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94"/>
        <w:gridCol w:w="4337"/>
        <w:gridCol w:w="425"/>
      </w:tblGrid>
      <w:tr w:rsidR="002E7823" w:rsidRPr="002E7823" w:rsidTr="002E7823">
        <w:trPr>
          <w:trHeight w:val="1977"/>
        </w:trPr>
        <w:tc>
          <w:tcPr>
            <w:tcW w:w="4594" w:type="dxa"/>
            <w:tcBorders>
              <w:bottom w:val="single" w:sz="4" w:space="0" w:color="auto"/>
            </w:tcBorders>
            <w:tcMar>
              <w:bottom w:w="170" w:type="dxa"/>
            </w:tcMar>
          </w:tcPr>
          <w:p w:rsidR="002E7823" w:rsidRPr="002E7823" w:rsidRDefault="002E7823" w:rsidP="002E7823">
            <w:pPr>
              <w:jc w:val="both"/>
              <w:rPr>
                <w:rFonts w:eastAsia="SimSun" w:cs="Arial"/>
                <w:sz w:val="22"/>
                <w:szCs w:val="20"/>
                <w:lang w:eastAsia="zh-CN"/>
              </w:rPr>
            </w:pPr>
            <w:bookmarkStart w:id="0" w:name="_Toc327875008"/>
            <w:r w:rsidRPr="002E7823">
              <w:rPr>
                <w:rFonts w:eastAsia="SimSun" w:cs="Arial"/>
                <w:noProof/>
                <w:sz w:val="22"/>
                <w:szCs w:val="20"/>
                <w:lang w:eastAsia="zh-CN"/>
              </w:rPr>
              <w:drawing>
                <wp:anchor distT="0" distB="0" distL="114300" distR="114300" simplePos="0" relativeHeight="251701248" behindDoc="1" locked="0" layoutInCell="0" allowOverlap="1" wp14:anchorId="2EC92973" wp14:editId="7647E2F0">
                  <wp:simplePos x="0" y="0"/>
                  <wp:positionH relativeFrom="page">
                    <wp:posOffset>3834130</wp:posOffset>
                  </wp:positionH>
                  <wp:positionV relativeFrom="margin">
                    <wp:posOffset>0</wp:posOffset>
                  </wp:positionV>
                  <wp:extent cx="866775" cy="1323975"/>
                  <wp:effectExtent l="0" t="0" r="9525" b="9525"/>
                  <wp:wrapNone/>
                  <wp:docPr id="2" name="图片 2"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2E7823" w:rsidRPr="002E7823" w:rsidRDefault="002E7823" w:rsidP="002E7823">
            <w:pPr>
              <w:rPr>
                <w:rFonts w:eastAsia="SimSun" w:cs="Arial"/>
                <w:sz w:val="22"/>
                <w:szCs w:val="20"/>
                <w:lang w:eastAsia="zh-CN"/>
              </w:rPr>
            </w:pPr>
          </w:p>
        </w:tc>
        <w:tc>
          <w:tcPr>
            <w:tcW w:w="425" w:type="dxa"/>
            <w:tcBorders>
              <w:bottom w:val="single" w:sz="4" w:space="0" w:color="auto"/>
            </w:tcBorders>
            <w:tcMar>
              <w:left w:w="0" w:type="dxa"/>
              <w:right w:w="0" w:type="dxa"/>
            </w:tcMar>
          </w:tcPr>
          <w:p w:rsidR="002E7823" w:rsidRPr="002E7823" w:rsidRDefault="002E7823" w:rsidP="002E7823">
            <w:pPr>
              <w:jc w:val="right"/>
              <w:rPr>
                <w:rFonts w:eastAsia="SimSun" w:cs="Arial"/>
                <w:sz w:val="22"/>
                <w:szCs w:val="20"/>
                <w:lang w:eastAsia="zh-CN"/>
              </w:rPr>
            </w:pPr>
            <w:r w:rsidRPr="002E7823">
              <w:rPr>
                <w:rFonts w:eastAsia="SimSun" w:cs="Arial"/>
                <w:b/>
                <w:sz w:val="40"/>
                <w:szCs w:val="40"/>
                <w:lang w:eastAsia="zh-CN"/>
              </w:rPr>
              <w:t>C</w:t>
            </w:r>
          </w:p>
        </w:tc>
      </w:tr>
      <w:tr w:rsidR="002E7823" w:rsidRPr="002E7823" w:rsidTr="002E7823">
        <w:trPr>
          <w:trHeight w:hRule="exact" w:val="340"/>
        </w:trPr>
        <w:tc>
          <w:tcPr>
            <w:tcW w:w="9356" w:type="dxa"/>
            <w:gridSpan w:val="3"/>
            <w:tcBorders>
              <w:top w:val="single" w:sz="4" w:space="0" w:color="auto"/>
            </w:tcBorders>
            <w:tcMar>
              <w:top w:w="170" w:type="dxa"/>
              <w:left w:w="0" w:type="dxa"/>
              <w:right w:w="0" w:type="dxa"/>
            </w:tcMar>
            <w:vAlign w:val="bottom"/>
          </w:tcPr>
          <w:p w:rsidR="002E7823" w:rsidRPr="002E7823" w:rsidRDefault="002E7823" w:rsidP="002E7823">
            <w:pPr>
              <w:jc w:val="right"/>
              <w:rPr>
                <w:rFonts w:ascii="Arial Black" w:eastAsia="SimSun" w:hAnsi="Arial Black" w:cs="Arial"/>
                <w:caps/>
                <w:sz w:val="15"/>
                <w:szCs w:val="20"/>
                <w:lang w:eastAsia="zh-CN"/>
              </w:rPr>
            </w:pPr>
            <w:r w:rsidRPr="002E7823">
              <w:rPr>
                <w:rFonts w:ascii="Arial Black" w:eastAsia="SimSun" w:hAnsi="Arial Black" w:cs="Arial"/>
                <w:caps/>
                <w:sz w:val="15"/>
                <w:szCs w:val="20"/>
                <w:lang w:eastAsia="zh-CN"/>
              </w:rPr>
              <w:t>A/5</w:t>
            </w:r>
            <w:r w:rsidRPr="002E7823">
              <w:rPr>
                <w:rFonts w:ascii="Arial Black" w:eastAsia="SimSun" w:hAnsi="Arial Black" w:cs="Arial" w:hint="eastAsia"/>
                <w:caps/>
                <w:sz w:val="15"/>
                <w:szCs w:val="20"/>
                <w:lang w:eastAsia="zh-CN"/>
              </w:rPr>
              <w:t>6</w:t>
            </w:r>
            <w:r w:rsidRPr="002E7823">
              <w:rPr>
                <w:rFonts w:ascii="Arial Black" w:eastAsia="SimSun" w:hAnsi="Arial Black" w:cs="Arial"/>
                <w:caps/>
                <w:sz w:val="15"/>
                <w:szCs w:val="20"/>
                <w:lang w:eastAsia="zh-CN"/>
              </w:rPr>
              <w:t>/</w:t>
            </w:r>
            <w:bookmarkStart w:id="1" w:name="Code"/>
            <w:bookmarkEnd w:id="1"/>
            <w:r>
              <w:rPr>
                <w:rFonts w:ascii="Arial Black" w:eastAsia="SimSun" w:hAnsi="Arial Black" w:cs="Arial" w:hint="eastAsia"/>
                <w:caps/>
                <w:sz w:val="15"/>
                <w:szCs w:val="20"/>
                <w:lang w:eastAsia="zh-CN"/>
              </w:rPr>
              <w:t>5</w:t>
            </w:r>
          </w:p>
        </w:tc>
      </w:tr>
      <w:tr w:rsidR="002E7823" w:rsidRPr="002E7823" w:rsidTr="002E7823">
        <w:trPr>
          <w:trHeight w:hRule="exact" w:val="170"/>
        </w:trPr>
        <w:tc>
          <w:tcPr>
            <w:tcW w:w="9356" w:type="dxa"/>
            <w:gridSpan w:val="3"/>
            <w:noWrap/>
            <w:tcMar>
              <w:left w:w="0" w:type="dxa"/>
              <w:right w:w="0" w:type="dxa"/>
            </w:tcMar>
            <w:vAlign w:val="bottom"/>
          </w:tcPr>
          <w:p w:rsidR="002E7823" w:rsidRPr="002E7823" w:rsidRDefault="002E7823" w:rsidP="002E7823">
            <w:pPr>
              <w:jc w:val="right"/>
              <w:rPr>
                <w:rFonts w:ascii="Arial Black" w:eastAsia="SimSun" w:hAnsi="Arial Black" w:cs="Arial"/>
                <w:b/>
                <w:caps/>
                <w:sz w:val="15"/>
                <w:szCs w:val="15"/>
                <w:lang w:eastAsia="zh-CN"/>
              </w:rPr>
            </w:pPr>
            <w:r w:rsidRPr="002E7823">
              <w:rPr>
                <w:rFonts w:eastAsia="SimHei" w:cs="Arial" w:hint="eastAsia"/>
                <w:b/>
                <w:sz w:val="15"/>
                <w:szCs w:val="15"/>
                <w:lang w:eastAsia="zh-CN"/>
              </w:rPr>
              <w:t>原</w:t>
            </w:r>
            <w:r w:rsidRPr="002E7823">
              <w:rPr>
                <w:rFonts w:eastAsia="SimHei" w:cs="Arial"/>
                <w:b/>
                <w:sz w:val="15"/>
                <w:szCs w:val="15"/>
                <w:lang w:val="pt-BR" w:eastAsia="zh-CN"/>
              </w:rPr>
              <w:t xml:space="preserve"> </w:t>
            </w:r>
            <w:r w:rsidRPr="002E7823">
              <w:rPr>
                <w:rFonts w:eastAsia="SimHei" w:cs="Arial" w:hint="eastAsia"/>
                <w:b/>
                <w:sz w:val="15"/>
                <w:szCs w:val="15"/>
                <w:lang w:eastAsia="zh-CN"/>
              </w:rPr>
              <w:t>文</w:t>
            </w:r>
            <w:r w:rsidRPr="002E7823">
              <w:rPr>
                <w:rFonts w:eastAsia="SimHei" w:cs="Arial" w:hint="eastAsia"/>
                <w:b/>
                <w:sz w:val="15"/>
                <w:szCs w:val="15"/>
                <w:lang w:val="pt-BR" w:eastAsia="zh-CN"/>
              </w:rPr>
              <w:t>：</w:t>
            </w:r>
            <w:bookmarkStart w:id="2" w:name="Original"/>
            <w:bookmarkEnd w:id="2"/>
            <w:r w:rsidRPr="002E7823">
              <w:rPr>
                <w:rFonts w:eastAsia="SimHei" w:cs="Arial" w:hint="eastAsia"/>
                <w:b/>
                <w:sz w:val="15"/>
                <w:szCs w:val="15"/>
                <w:lang w:val="pt-BR" w:eastAsia="zh-CN"/>
              </w:rPr>
              <w:t>英</w:t>
            </w:r>
            <w:r w:rsidRPr="002E7823">
              <w:rPr>
                <w:rFonts w:eastAsia="SimHei" w:cs="Arial" w:hint="eastAsia"/>
                <w:b/>
                <w:sz w:val="15"/>
                <w:szCs w:val="15"/>
                <w:lang w:eastAsia="zh-CN"/>
              </w:rPr>
              <w:t>文</w:t>
            </w:r>
          </w:p>
        </w:tc>
      </w:tr>
      <w:tr w:rsidR="002E7823" w:rsidRPr="002E7823" w:rsidTr="002E7823">
        <w:trPr>
          <w:trHeight w:hRule="exact" w:val="198"/>
        </w:trPr>
        <w:tc>
          <w:tcPr>
            <w:tcW w:w="9356" w:type="dxa"/>
            <w:gridSpan w:val="3"/>
            <w:tcMar>
              <w:left w:w="0" w:type="dxa"/>
              <w:right w:w="0" w:type="dxa"/>
            </w:tcMar>
            <w:vAlign w:val="bottom"/>
          </w:tcPr>
          <w:p w:rsidR="002E7823" w:rsidRPr="002E7823" w:rsidRDefault="002E7823" w:rsidP="002E7823">
            <w:pPr>
              <w:jc w:val="right"/>
              <w:rPr>
                <w:rFonts w:ascii="SimHei" w:eastAsia="SimHei" w:hAnsi="Arial Black" w:cs="Arial"/>
                <w:b/>
                <w:caps/>
                <w:sz w:val="15"/>
                <w:szCs w:val="15"/>
                <w:lang w:eastAsia="zh-CN"/>
              </w:rPr>
            </w:pPr>
            <w:r w:rsidRPr="002E7823">
              <w:rPr>
                <w:rFonts w:ascii="SimHei" w:eastAsia="SimHei" w:cs="Arial" w:hint="eastAsia"/>
                <w:b/>
                <w:sz w:val="15"/>
                <w:szCs w:val="15"/>
                <w:lang w:eastAsia="zh-CN"/>
              </w:rPr>
              <w:t>日</w:t>
            </w:r>
            <w:r w:rsidRPr="002E7823">
              <w:rPr>
                <w:rFonts w:ascii="SimHei" w:eastAsia="SimHei" w:cs="Arial" w:hint="eastAsia"/>
                <w:b/>
                <w:sz w:val="15"/>
                <w:szCs w:val="15"/>
                <w:lang w:val="pt-BR" w:eastAsia="zh-CN"/>
              </w:rPr>
              <w:t xml:space="preserve"> </w:t>
            </w:r>
            <w:r w:rsidRPr="002E7823">
              <w:rPr>
                <w:rFonts w:ascii="SimHei" w:eastAsia="SimHei" w:cs="Arial" w:hint="eastAsia"/>
                <w:b/>
                <w:sz w:val="15"/>
                <w:szCs w:val="15"/>
                <w:lang w:eastAsia="zh-CN"/>
              </w:rPr>
              <w:t>期</w:t>
            </w:r>
            <w:r w:rsidRPr="002E7823">
              <w:rPr>
                <w:rFonts w:ascii="SimHei" w:eastAsia="SimHei" w:hAnsi="SimSun" w:cs="Arial" w:hint="eastAsia"/>
                <w:b/>
                <w:sz w:val="15"/>
                <w:szCs w:val="15"/>
                <w:lang w:val="pt-BR" w:eastAsia="zh-CN"/>
              </w:rPr>
              <w:t>：</w:t>
            </w:r>
            <w:bookmarkStart w:id="3" w:name="Date"/>
            <w:bookmarkEnd w:id="3"/>
            <w:r w:rsidRPr="002E7823">
              <w:rPr>
                <w:rFonts w:ascii="Arial Black" w:eastAsia="SimHei" w:hAnsi="Arial Black" w:cs="Arial"/>
                <w:b/>
                <w:sz w:val="15"/>
                <w:szCs w:val="15"/>
                <w:lang w:val="pt-BR" w:eastAsia="zh-CN"/>
              </w:rPr>
              <w:t>201</w:t>
            </w:r>
            <w:r w:rsidRPr="002E7823">
              <w:rPr>
                <w:rFonts w:ascii="Arial Black" w:eastAsia="SimHei" w:hAnsi="Arial Black" w:cs="Arial" w:hint="eastAsia"/>
                <w:b/>
                <w:sz w:val="15"/>
                <w:szCs w:val="15"/>
                <w:lang w:val="pt-BR" w:eastAsia="zh-CN"/>
              </w:rPr>
              <w:t>6</w:t>
            </w:r>
            <w:r w:rsidRPr="002E7823">
              <w:rPr>
                <w:rFonts w:ascii="SimHei" w:eastAsia="SimHei" w:hAnsi="Times New Roman" w:cs="Arial" w:hint="eastAsia"/>
                <w:b/>
                <w:sz w:val="15"/>
                <w:szCs w:val="15"/>
                <w:lang w:eastAsia="zh-CN"/>
              </w:rPr>
              <w:t>年</w:t>
            </w:r>
            <w:r w:rsidRPr="002E7823">
              <w:rPr>
                <w:rFonts w:ascii="Arial Black" w:eastAsia="SimHei" w:hAnsi="Arial Black" w:cs="Arial" w:hint="eastAsia"/>
                <w:b/>
                <w:sz w:val="15"/>
                <w:szCs w:val="15"/>
                <w:lang w:val="pt-BR" w:eastAsia="zh-CN"/>
              </w:rPr>
              <w:t>8</w:t>
            </w:r>
            <w:r w:rsidRPr="002E7823">
              <w:rPr>
                <w:rFonts w:ascii="SimHei" w:eastAsia="SimHei" w:hAnsi="Times New Roman" w:cs="Arial" w:hint="eastAsia"/>
                <w:b/>
                <w:sz w:val="15"/>
                <w:szCs w:val="15"/>
                <w:lang w:eastAsia="zh-CN"/>
              </w:rPr>
              <w:t>月</w:t>
            </w:r>
            <w:r w:rsidRPr="002E7823">
              <w:rPr>
                <w:rFonts w:ascii="Arial Black" w:eastAsia="SimHei" w:hAnsi="Arial Black" w:cs="Arial" w:hint="eastAsia"/>
                <w:b/>
                <w:sz w:val="15"/>
                <w:szCs w:val="15"/>
                <w:lang w:val="pt-BR" w:eastAsia="zh-CN"/>
              </w:rPr>
              <w:t>2</w:t>
            </w:r>
            <w:r w:rsidRPr="002E7823">
              <w:rPr>
                <w:rFonts w:ascii="SimHei" w:eastAsia="SimHei" w:hAnsi="Times New Roman" w:cs="Arial" w:hint="eastAsia"/>
                <w:b/>
                <w:sz w:val="15"/>
                <w:szCs w:val="15"/>
                <w:lang w:eastAsia="zh-CN"/>
              </w:rPr>
              <w:t>日</w:t>
            </w:r>
            <w:r w:rsidRPr="002E7823">
              <w:rPr>
                <w:rFonts w:ascii="SimHei" w:eastAsia="SimHei" w:hAnsi="Arial Black" w:cs="Arial" w:hint="eastAsia"/>
                <w:b/>
                <w:caps/>
                <w:sz w:val="15"/>
                <w:szCs w:val="15"/>
                <w:lang w:eastAsia="zh-CN"/>
              </w:rPr>
              <w:t xml:space="preserve">  </w:t>
            </w:r>
          </w:p>
        </w:tc>
      </w:tr>
    </w:tbl>
    <w:p w:rsidR="002E7823" w:rsidRPr="002E7823" w:rsidRDefault="002E7823" w:rsidP="002E7823">
      <w:pPr>
        <w:rPr>
          <w:rFonts w:eastAsia="SimSun" w:cs="Arial"/>
          <w:sz w:val="22"/>
          <w:szCs w:val="20"/>
          <w:lang w:eastAsia="zh-CN"/>
        </w:rPr>
      </w:pPr>
    </w:p>
    <w:p w:rsidR="002E7823" w:rsidRPr="002E7823" w:rsidRDefault="002E7823" w:rsidP="002E7823">
      <w:pPr>
        <w:rPr>
          <w:rFonts w:eastAsia="SimSun" w:cs="Arial"/>
          <w:sz w:val="22"/>
          <w:szCs w:val="20"/>
          <w:lang w:eastAsia="zh-CN"/>
        </w:rPr>
      </w:pPr>
    </w:p>
    <w:p w:rsidR="002E7823" w:rsidRPr="002E7823" w:rsidRDefault="002E7823" w:rsidP="002E7823">
      <w:pPr>
        <w:rPr>
          <w:rFonts w:eastAsia="SimSun" w:cs="Arial"/>
          <w:sz w:val="22"/>
          <w:szCs w:val="20"/>
          <w:lang w:eastAsia="zh-CN"/>
        </w:rPr>
      </w:pPr>
    </w:p>
    <w:p w:rsidR="002E7823" w:rsidRPr="002E7823" w:rsidRDefault="002E7823" w:rsidP="002E7823">
      <w:pPr>
        <w:rPr>
          <w:rFonts w:eastAsia="SimSun" w:cs="Arial"/>
          <w:sz w:val="22"/>
          <w:szCs w:val="20"/>
          <w:lang w:eastAsia="zh-CN"/>
        </w:rPr>
      </w:pPr>
    </w:p>
    <w:p w:rsidR="002E7823" w:rsidRPr="002E7823" w:rsidRDefault="002E7823" w:rsidP="002E7823">
      <w:pPr>
        <w:rPr>
          <w:rFonts w:eastAsia="SimSun" w:cs="Arial"/>
          <w:sz w:val="22"/>
          <w:szCs w:val="20"/>
          <w:lang w:eastAsia="zh-CN"/>
        </w:rPr>
      </w:pPr>
    </w:p>
    <w:p w:rsidR="002E7823" w:rsidRPr="002E7823" w:rsidRDefault="002E7823" w:rsidP="002E7823">
      <w:pPr>
        <w:rPr>
          <w:rFonts w:ascii="SimHei" w:eastAsia="SimHei" w:cs="Arial"/>
          <w:sz w:val="28"/>
          <w:szCs w:val="28"/>
          <w:lang w:eastAsia="zh-CN"/>
        </w:rPr>
      </w:pPr>
      <w:r w:rsidRPr="002E7823">
        <w:rPr>
          <w:rFonts w:ascii="SimHei" w:eastAsia="SimHei" w:cs="Arial" w:hint="eastAsia"/>
          <w:sz w:val="28"/>
          <w:szCs w:val="28"/>
          <w:lang w:eastAsia="zh-CN"/>
        </w:rPr>
        <w:t>世界知识产权组织成员国大会</w:t>
      </w:r>
    </w:p>
    <w:p w:rsidR="002E7823" w:rsidRPr="002E7823" w:rsidRDefault="002E7823" w:rsidP="002E7823">
      <w:pPr>
        <w:rPr>
          <w:rFonts w:eastAsia="SimSun" w:cs="Arial"/>
          <w:sz w:val="22"/>
          <w:szCs w:val="20"/>
          <w:lang w:eastAsia="zh-CN"/>
        </w:rPr>
      </w:pPr>
    </w:p>
    <w:p w:rsidR="002E7823" w:rsidRPr="002E7823" w:rsidRDefault="002E7823" w:rsidP="002E7823">
      <w:pPr>
        <w:rPr>
          <w:rFonts w:eastAsia="SimSun" w:cs="Arial"/>
          <w:sz w:val="22"/>
          <w:szCs w:val="20"/>
          <w:lang w:eastAsia="zh-CN"/>
        </w:rPr>
      </w:pPr>
    </w:p>
    <w:p w:rsidR="002E7823" w:rsidRPr="002E7823" w:rsidRDefault="002E7823" w:rsidP="002E7823">
      <w:pPr>
        <w:textAlignment w:val="bottom"/>
        <w:rPr>
          <w:rFonts w:ascii="KaiTi" w:eastAsia="KaiTi" w:cs="Arial"/>
          <w:b/>
          <w:sz w:val="24"/>
          <w:lang w:eastAsia="zh-CN"/>
        </w:rPr>
      </w:pPr>
      <w:r w:rsidRPr="002E7823">
        <w:rPr>
          <w:rFonts w:ascii="KaiTi" w:eastAsia="KaiTi" w:cs="Arial" w:hint="eastAsia"/>
          <w:b/>
          <w:sz w:val="24"/>
          <w:lang w:eastAsia="zh-CN"/>
        </w:rPr>
        <w:t>第五十六届系列会议</w:t>
      </w:r>
    </w:p>
    <w:p w:rsidR="002E7823" w:rsidRPr="002E7823" w:rsidRDefault="002E7823" w:rsidP="002E7823">
      <w:pPr>
        <w:textAlignment w:val="bottom"/>
        <w:rPr>
          <w:rFonts w:ascii="KaiTi" w:eastAsia="KaiTi" w:hAnsi="KaiTi" w:cs="Arial"/>
          <w:b/>
          <w:sz w:val="24"/>
          <w:lang w:eastAsia="zh-CN"/>
        </w:rPr>
      </w:pPr>
      <w:r w:rsidRPr="002E7823">
        <w:rPr>
          <w:rFonts w:ascii="KaiTi" w:eastAsia="KaiTi" w:hAnsi="KaiTi" w:cs="Arial" w:hint="eastAsia"/>
          <w:sz w:val="24"/>
          <w:lang w:eastAsia="zh-CN"/>
        </w:rPr>
        <w:t>2016</w:t>
      </w:r>
      <w:r w:rsidRPr="002E7823">
        <w:rPr>
          <w:rFonts w:ascii="KaiTi" w:eastAsia="KaiTi" w:hAnsi="KaiTi" w:cs="Arial" w:hint="eastAsia"/>
          <w:b/>
          <w:sz w:val="24"/>
          <w:lang w:eastAsia="zh-CN"/>
        </w:rPr>
        <w:t>年</w:t>
      </w:r>
      <w:r w:rsidRPr="002E7823">
        <w:rPr>
          <w:rFonts w:ascii="KaiTi" w:eastAsia="KaiTi" w:hAnsi="KaiTi" w:cs="Arial" w:hint="eastAsia"/>
          <w:sz w:val="24"/>
          <w:lang w:eastAsia="zh-CN"/>
        </w:rPr>
        <w:t>10</w:t>
      </w:r>
      <w:r w:rsidRPr="002E7823">
        <w:rPr>
          <w:rFonts w:ascii="KaiTi" w:eastAsia="KaiTi" w:hAnsi="KaiTi" w:cs="Arial" w:hint="eastAsia"/>
          <w:b/>
          <w:sz w:val="24"/>
          <w:lang w:eastAsia="zh-CN"/>
        </w:rPr>
        <w:t>月</w:t>
      </w:r>
      <w:r w:rsidRPr="002E7823">
        <w:rPr>
          <w:rFonts w:ascii="KaiTi" w:eastAsia="KaiTi" w:hAnsi="KaiTi" w:cs="Arial" w:hint="eastAsia"/>
          <w:sz w:val="24"/>
          <w:lang w:eastAsia="zh-CN"/>
        </w:rPr>
        <w:t>3</w:t>
      </w:r>
      <w:r w:rsidRPr="002E7823">
        <w:rPr>
          <w:rFonts w:ascii="KaiTi" w:eastAsia="KaiTi" w:hAnsi="KaiTi" w:cs="Arial" w:hint="eastAsia"/>
          <w:b/>
          <w:sz w:val="24"/>
          <w:lang w:eastAsia="zh-CN"/>
        </w:rPr>
        <w:t>日至</w:t>
      </w:r>
      <w:r w:rsidRPr="002E7823">
        <w:rPr>
          <w:rFonts w:ascii="KaiTi" w:eastAsia="KaiTi" w:hAnsi="KaiTi" w:cs="Arial" w:hint="eastAsia"/>
          <w:sz w:val="24"/>
          <w:lang w:eastAsia="zh-CN"/>
        </w:rPr>
        <w:t>11</w:t>
      </w:r>
      <w:r w:rsidRPr="002E7823">
        <w:rPr>
          <w:rFonts w:ascii="KaiTi" w:eastAsia="KaiTi" w:hAnsi="KaiTi" w:cs="Arial" w:hint="eastAsia"/>
          <w:b/>
          <w:sz w:val="24"/>
          <w:lang w:eastAsia="zh-CN"/>
        </w:rPr>
        <w:t>日，日内瓦</w:t>
      </w:r>
    </w:p>
    <w:p w:rsidR="002E7823" w:rsidRPr="002E7823" w:rsidRDefault="002E7823" w:rsidP="002E7823">
      <w:pPr>
        <w:rPr>
          <w:rFonts w:eastAsia="SimSun" w:cs="Arial"/>
          <w:sz w:val="22"/>
          <w:szCs w:val="20"/>
          <w:lang w:eastAsia="zh-CN"/>
        </w:rPr>
      </w:pPr>
    </w:p>
    <w:p w:rsidR="002E7823" w:rsidRPr="002E7823" w:rsidRDefault="002E7823" w:rsidP="002E7823">
      <w:pPr>
        <w:rPr>
          <w:rFonts w:eastAsia="SimSun" w:cs="Arial"/>
          <w:sz w:val="22"/>
          <w:szCs w:val="20"/>
          <w:lang w:eastAsia="zh-CN"/>
        </w:rPr>
      </w:pPr>
    </w:p>
    <w:p w:rsidR="002E7823" w:rsidRPr="002E7823" w:rsidRDefault="002E7823" w:rsidP="002E7823">
      <w:pPr>
        <w:rPr>
          <w:rFonts w:eastAsia="SimSun" w:cs="Arial"/>
          <w:sz w:val="22"/>
          <w:szCs w:val="20"/>
          <w:lang w:eastAsia="zh-CN"/>
        </w:rPr>
      </w:pPr>
    </w:p>
    <w:p w:rsidR="002E7823" w:rsidRPr="0044680C" w:rsidRDefault="002E7823" w:rsidP="002E7823">
      <w:pPr>
        <w:rPr>
          <w:rFonts w:ascii="KaiTi" w:eastAsia="KaiTi" w:hAnsi="KaiTi"/>
          <w:color w:val="00B050"/>
          <w:sz w:val="24"/>
          <w:szCs w:val="32"/>
          <w:lang w:eastAsia="zh-CN"/>
        </w:rPr>
      </w:pPr>
      <w:bookmarkStart w:id="4" w:name="TitleOfDoc"/>
      <w:bookmarkEnd w:id="4"/>
      <w:r w:rsidRPr="002E7823">
        <w:rPr>
          <w:rFonts w:ascii="KaiTi" w:eastAsia="KaiTi" w:hAnsi="KaiTi" w:hint="eastAsia"/>
          <w:sz w:val="24"/>
          <w:szCs w:val="32"/>
          <w:lang w:eastAsia="zh-CN"/>
        </w:rPr>
        <w:t>2014/15两年</w:t>
      </w:r>
      <w:proofErr w:type="gramStart"/>
      <w:r w:rsidRPr="002E7823">
        <w:rPr>
          <w:rFonts w:ascii="KaiTi" w:eastAsia="KaiTi" w:hAnsi="KaiTi" w:hint="eastAsia"/>
          <w:sz w:val="24"/>
          <w:szCs w:val="32"/>
          <w:lang w:eastAsia="zh-CN"/>
        </w:rPr>
        <w:t>期</w:t>
      </w:r>
      <w:r>
        <w:rPr>
          <w:rFonts w:ascii="KaiTi" w:eastAsia="KaiTi" w:hAnsi="KaiTi" w:hint="eastAsia"/>
          <w:sz w:val="24"/>
          <w:szCs w:val="32"/>
          <w:lang w:eastAsia="zh-CN"/>
        </w:rPr>
        <w:t>计划</w:t>
      </w:r>
      <w:proofErr w:type="gramEnd"/>
      <w:r w:rsidR="00391D4C">
        <w:rPr>
          <w:rFonts w:ascii="KaiTi" w:eastAsia="KaiTi" w:hAnsi="KaiTi" w:hint="eastAsia"/>
          <w:sz w:val="24"/>
          <w:szCs w:val="32"/>
          <w:lang w:eastAsia="zh-CN"/>
        </w:rPr>
        <w:t>绩效</w:t>
      </w:r>
      <w:r w:rsidRPr="002E7823">
        <w:rPr>
          <w:rFonts w:ascii="KaiTi" w:eastAsia="KaiTi" w:hAnsi="KaiTi" w:hint="eastAsia"/>
          <w:sz w:val="24"/>
          <w:szCs w:val="32"/>
          <w:lang w:eastAsia="zh-CN"/>
        </w:rPr>
        <w:t>报告</w:t>
      </w:r>
    </w:p>
    <w:p w:rsidR="002E7823" w:rsidRPr="002E7823" w:rsidRDefault="002E7823" w:rsidP="002E7823">
      <w:pPr>
        <w:rPr>
          <w:rFonts w:eastAsia="SimSun" w:cs="Arial"/>
          <w:sz w:val="22"/>
          <w:szCs w:val="20"/>
          <w:lang w:eastAsia="zh-CN"/>
        </w:rPr>
      </w:pPr>
    </w:p>
    <w:p w:rsidR="002E7823" w:rsidRPr="002E7823" w:rsidRDefault="002E7823" w:rsidP="002E7823">
      <w:pPr>
        <w:rPr>
          <w:rFonts w:ascii="KaiTi" w:eastAsia="KaiTi" w:hAnsi="STKaiti"/>
          <w:sz w:val="21"/>
          <w:lang w:eastAsia="zh-CN"/>
        </w:rPr>
      </w:pPr>
      <w:bookmarkStart w:id="5" w:name="Prepared"/>
      <w:bookmarkEnd w:id="5"/>
      <w:r>
        <w:rPr>
          <w:rFonts w:ascii="KaiTi" w:eastAsia="KaiTi" w:hAnsi="STKaiti" w:hint="eastAsia"/>
          <w:sz w:val="21"/>
          <w:lang w:eastAsia="zh-CN"/>
        </w:rPr>
        <w:t>总干事提出</w:t>
      </w:r>
    </w:p>
    <w:p w:rsidR="002E7823" w:rsidRPr="002E7823" w:rsidRDefault="002E7823" w:rsidP="002E7823">
      <w:pPr>
        <w:rPr>
          <w:rFonts w:eastAsia="SimSun" w:cs="Arial"/>
          <w:sz w:val="22"/>
          <w:szCs w:val="20"/>
          <w:lang w:eastAsia="zh-CN"/>
        </w:rPr>
      </w:pPr>
    </w:p>
    <w:p w:rsidR="002E7823" w:rsidRPr="002E7823" w:rsidRDefault="002E7823" w:rsidP="002E7823">
      <w:pPr>
        <w:rPr>
          <w:rFonts w:eastAsia="SimSun" w:cs="Arial"/>
          <w:sz w:val="22"/>
          <w:szCs w:val="20"/>
          <w:lang w:eastAsia="zh-CN"/>
        </w:rPr>
      </w:pPr>
    </w:p>
    <w:p w:rsidR="002E7823" w:rsidRPr="002E7823" w:rsidRDefault="002E7823" w:rsidP="002E7823">
      <w:pPr>
        <w:rPr>
          <w:rFonts w:eastAsia="SimSun" w:cs="Arial"/>
          <w:sz w:val="22"/>
          <w:szCs w:val="20"/>
          <w:lang w:eastAsia="zh-CN"/>
        </w:rPr>
      </w:pPr>
    </w:p>
    <w:p w:rsidR="002E7823" w:rsidRPr="002E7823" w:rsidRDefault="002E7823" w:rsidP="002E7823">
      <w:pPr>
        <w:rPr>
          <w:rFonts w:eastAsia="SimSun" w:cs="Arial"/>
          <w:sz w:val="22"/>
          <w:szCs w:val="20"/>
          <w:lang w:eastAsia="zh-CN"/>
        </w:rPr>
      </w:pPr>
    </w:p>
    <w:p w:rsidR="002E7823" w:rsidRPr="002E7823" w:rsidRDefault="002E7823" w:rsidP="002E7823">
      <w:pPr>
        <w:overflowPunct w:val="0"/>
        <w:spacing w:afterLines="50" w:after="120" w:line="340" w:lineRule="atLeast"/>
        <w:jc w:val="both"/>
        <w:rPr>
          <w:rFonts w:ascii="SimSun" w:eastAsia="SimSun" w:hAnsi="SimSun"/>
          <w:sz w:val="21"/>
          <w:lang w:eastAsia="zh-CN"/>
        </w:rPr>
      </w:pPr>
      <w:r w:rsidRPr="002E7823">
        <w:rPr>
          <w:rFonts w:ascii="SimSun" w:eastAsia="SimSun" w:hAnsi="SimSun"/>
          <w:sz w:val="21"/>
          <w:lang w:eastAsia="zh-CN"/>
        </w:rPr>
        <w:t>1.</w:t>
      </w:r>
      <w:r w:rsidRPr="002E7823">
        <w:rPr>
          <w:rFonts w:ascii="SimSun" w:eastAsia="SimSun" w:hAnsi="SimSun"/>
          <w:sz w:val="21"/>
          <w:lang w:eastAsia="zh-CN"/>
        </w:rPr>
        <w:tab/>
      </w:r>
      <w:r w:rsidRPr="002E7823">
        <w:rPr>
          <w:rFonts w:ascii="SimSun" w:eastAsia="SimSun" w:hAnsi="SimSun" w:hint="eastAsia"/>
          <w:sz w:val="21"/>
          <w:lang w:val="zh-CN" w:eastAsia="zh-CN"/>
        </w:rPr>
        <w:t>本文件载有《</w:t>
      </w:r>
      <w:r w:rsidRPr="002E7823">
        <w:rPr>
          <w:rFonts w:ascii="SimSun" w:eastAsia="SimSun" w:hAnsi="SimSun"/>
          <w:sz w:val="21"/>
          <w:lang w:val="zh-CN" w:eastAsia="zh-CN"/>
        </w:rPr>
        <w:t>2014/15</w:t>
      </w:r>
      <w:r w:rsidRPr="002E7823">
        <w:rPr>
          <w:rFonts w:ascii="SimSun" w:eastAsia="SimSun" w:hAnsi="SimSun" w:hint="eastAsia"/>
          <w:sz w:val="21"/>
          <w:lang w:val="zh-CN" w:eastAsia="zh-CN"/>
        </w:rPr>
        <w:t>两年期</w:t>
      </w:r>
      <w:r>
        <w:rPr>
          <w:rFonts w:ascii="SimSun" w:eastAsia="SimSun" w:hAnsi="SimSun" w:hint="eastAsia"/>
          <w:sz w:val="21"/>
          <w:lang w:val="zh-CN" w:eastAsia="zh-CN"/>
        </w:rPr>
        <w:t>计划</w:t>
      </w:r>
      <w:r w:rsidR="00391D4C">
        <w:rPr>
          <w:rFonts w:ascii="SimSun" w:eastAsia="SimSun" w:hAnsi="SimSun" w:hint="eastAsia"/>
          <w:sz w:val="21"/>
          <w:lang w:val="zh-CN" w:eastAsia="zh-CN"/>
        </w:rPr>
        <w:t>绩效</w:t>
      </w:r>
      <w:r w:rsidRPr="002E7823">
        <w:rPr>
          <w:rFonts w:ascii="SimSun" w:eastAsia="SimSun" w:hAnsi="SimSun" w:hint="eastAsia"/>
          <w:sz w:val="21"/>
          <w:lang w:val="zh-CN" w:eastAsia="zh-CN"/>
        </w:rPr>
        <w:t>报告》</w:t>
      </w:r>
      <w:r w:rsidRPr="002E7823">
        <w:rPr>
          <w:rFonts w:ascii="SimSun" w:eastAsia="SimSun" w:hAnsi="SimSun"/>
          <w:sz w:val="21"/>
          <w:lang w:val="zh-CN" w:eastAsia="zh-CN"/>
        </w:rPr>
        <w:t>（</w:t>
      </w:r>
      <w:r w:rsidRPr="002E7823">
        <w:rPr>
          <w:rFonts w:ascii="SimSun" w:eastAsia="SimSun" w:hAnsi="SimSun" w:hint="eastAsia"/>
          <w:sz w:val="21"/>
          <w:lang w:val="zh-CN" w:eastAsia="zh-CN"/>
        </w:rPr>
        <w:t>文件</w:t>
      </w:r>
      <w:r w:rsidRPr="002E7823">
        <w:rPr>
          <w:rFonts w:ascii="SimSun" w:eastAsia="SimSun" w:hAnsi="SimSun"/>
          <w:sz w:val="21"/>
          <w:lang w:val="zh-CN" w:eastAsia="zh-CN"/>
        </w:rPr>
        <w:t>WO/PBC/25/</w:t>
      </w:r>
      <w:r>
        <w:rPr>
          <w:rFonts w:ascii="SimSun" w:eastAsia="SimSun" w:hAnsi="SimSun" w:hint="eastAsia"/>
          <w:sz w:val="21"/>
          <w:lang w:val="zh-CN" w:eastAsia="zh-CN"/>
        </w:rPr>
        <w:t>7</w:t>
      </w:r>
      <w:r w:rsidRPr="002E7823">
        <w:rPr>
          <w:rFonts w:ascii="SimSun" w:eastAsia="SimSun" w:hAnsi="SimSun"/>
          <w:sz w:val="21"/>
          <w:lang w:val="zh-CN" w:eastAsia="zh-CN"/>
        </w:rPr>
        <w:t>）</w:t>
      </w:r>
      <w:r w:rsidRPr="002E7823">
        <w:rPr>
          <w:rFonts w:ascii="SimSun" w:eastAsia="SimSun" w:hAnsi="SimSun" w:hint="eastAsia"/>
          <w:sz w:val="21"/>
          <w:lang w:val="zh-CN" w:eastAsia="zh-CN"/>
        </w:rPr>
        <w:t>，该报告将提交给</w:t>
      </w:r>
      <w:r w:rsidRPr="002E7823">
        <w:rPr>
          <w:rFonts w:ascii="SimSun" w:eastAsia="SimSun" w:hAnsi="SimSun"/>
          <w:sz w:val="21"/>
          <w:lang w:val="zh-CN" w:eastAsia="zh-CN"/>
        </w:rPr>
        <w:t>WIPO</w:t>
      </w:r>
      <w:r w:rsidRPr="002E7823">
        <w:rPr>
          <w:rFonts w:ascii="SimSun" w:eastAsia="SimSun" w:hAnsi="SimSun" w:hint="eastAsia"/>
          <w:sz w:val="21"/>
          <w:lang w:val="zh-CN" w:eastAsia="zh-CN"/>
        </w:rPr>
        <w:t>计划和预算委员会</w:t>
      </w:r>
      <w:r w:rsidRPr="002E7823">
        <w:rPr>
          <w:rFonts w:ascii="SimSun" w:eastAsia="SimSun" w:hAnsi="SimSun"/>
          <w:sz w:val="21"/>
          <w:lang w:val="zh-CN" w:eastAsia="zh-CN"/>
        </w:rPr>
        <w:t>（PBC）</w:t>
      </w:r>
      <w:r w:rsidRPr="002E7823">
        <w:rPr>
          <w:rFonts w:ascii="SimSun" w:eastAsia="SimSun" w:hAnsi="SimSun" w:hint="eastAsia"/>
          <w:sz w:val="21"/>
          <w:lang w:val="zh-CN" w:eastAsia="zh-CN"/>
        </w:rPr>
        <w:t>的第二十五届会议</w:t>
      </w:r>
      <w:r w:rsidRPr="002E7823">
        <w:rPr>
          <w:rFonts w:ascii="SimSun" w:eastAsia="SimSun" w:hAnsi="SimSun"/>
          <w:sz w:val="21"/>
          <w:lang w:val="zh-CN" w:eastAsia="zh-CN"/>
        </w:rPr>
        <w:t>（2016</w:t>
      </w:r>
      <w:r w:rsidRPr="002E7823">
        <w:rPr>
          <w:rFonts w:ascii="SimSun" w:eastAsia="SimSun" w:hAnsi="SimSun" w:hint="eastAsia"/>
          <w:sz w:val="21"/>
          <w:lang w:val="zh-CN" w:eastAsia="zh-CN"/>
        </w:rPr>
        <w:t>年</w:t>
      </w:r>
      <w:r w:rsidRPr="002E7823">
        <w:rPr>
          <w:rFonts w:ascii="SimSun" w:eastAsia="SimSun" w:hAnsi="SimSun"/>
          <w:sz w:val="21"/>
          <w:lang w:val="zh-CN" w:eastAsia="zh-CN"/>
        </w:rPr>
        <w:t>8</w:t>
      </w:r>
      <w:r w:rsidRPr="002E7823">
        <w:rPr>
          <w:rFonts w:ascii="SimSun" w:eastAsia="SimSun" w:hAnsi="SimSun" w:hint="eastAsia"/>
          <w:sz w:val="21"/>
          <w:lang w:val="zh-CN" w:eastAsia="zh-CN"/>
        </w:rPr>
        <w:t>月</w:t>
      </w:r>
      <w:r w:rsidRPr="002E7823">
        <w:rPr>
          <w:rFonts w:ascii="SimSun" w:eastAsia="SimSun" w:hAnsi="SimSun"/>
          <w:sz w:val="21"/>
          <w:lang w:val="zh-CN" w:eastAsia="zh-CN"/>
        </w:rPr>
        <w:t>29</w:t>
      </w:r>
      <w:r w:rsidRPr="002E7823">
        <w:rPr>
          <w:rFonts w:ascii="SimSun" w:eastAsia="SimSun" w:hAnsi="SimSun" w:hint="eastAsia"/>
          <w:sz w:val="21"/>
          <w:lang w:val="zh-CN" w:eastAsia="zh-CN"/>
        </w:rPr>
        <w:t>日至</w:t>
      </w:r>
      <w:r w:rsidRPr="002E7823">
        <w:rPr>
          <w:rFonts w:ascii="SimSun" w:eastAsia="SimSun" w:hAnsi="SimSun"/>
          <w:sz w:val="21"/>
          <w:lang w:val="zh-CN" w:eastAsia="zh-CN"/>
        </w:rPr>
        <w:t>9</w:t>
      </w:r>
      <w:r w:rsidRPr="002E7823">
        <w:rPr>
          <w:rFonts w:ascii="SimSun" w:eastAsia="SimSun" w:hAnsi="SimSun" w:hint="eastAsia"/>
          <w:sz w:val="21"/>
          <w:lang w:val="zh-CN" w:eastAsia="zh-CN"/>
        </w:rPr>
        <w:t>月</w:t>
      </w:r>
      <w:r w:rsidRPr="002E7823">
        <w:rPr>
          <w:rFonts w:ascii="SimSun" w:eastAsia="SimSun" w:hAnsi="SimSun"/>
          <w:sz w:val="21"/>
          <w:lang w:val="zh-CN" w:eastAsia="zh-CN"/>
        </w:rPr>
        <w:t>2</w:t>
      </w:r>
      <w:r w:rsidRPr="002E7823">
        <w:rPr>
          <w:rFonts w:ascii="SimSun" w:eastAsia="SimSun" w:hAnsi="SimSun" w:hint="eastAsia"/>
          <w:sz w:val="21"/>
          <w:lang w:val="zh-CN" w:eastAsia="zh-CN"/>
        </w:rPr>
        <w:t>日</w:t>
      </w:r>
      <w:r w:rsidRPr="002E7823">
        <w:rPr>
          <w:rFonts w:ascii="SimSun" w:eastAsia="SimSun" w:hAnsi="SimSun"/>
          <w:sz w:val="21"/>
          <w:lang w:val="zh-CN" w:eastAsia="zh-CN"/>
        </w:rPr>
        <w:t>）</w:t>
      </w:r>
      <w:r w:rsidRPr="002E7823">
        <w:rPr>
          <w:rFonts w:ascii="SimSun" w:eastAsia="SimSun" w:hAnsi="SimSun" w:hint="eastAsia"/>
          <w:sz w:val="21"/>
          <w:lang w:val="zh-CN" w:eastAsia="zh-CN"/>
        </w:rPr>
        <w:t>。</w:t>
      </w:r>
    </w:p>
    <w:p w:rsidR="002E7823" w:rsidRPr="002E7823" w:rsidRDefault="002E7823" w:rsidP="002E7823">
      <w:pPr>
        <w:overflowPunct w:val="0"/>
        <w:spacing w:afterLines="50" w:after="120" w:line="340" w:lineRule="atLeast"/>
        <w:jc w:val="both"/>
        <w:rPr>
          <w:rFonts w:ascii="SimSun" w:eastAsia="SimSun" w:hAnsi="SimSun"/>
          <w:sz w:val="21"/>
          <w:lang w:eastAsia="zh-CN"/>
        </w:rPr>
      </w:pPr>
      <w:r w:rsidRPr="002E7823">
        <w:rPr>
          <w:rFonts w:ascii="SimSun" w:eastAsia="SimSun" w:hAnsi="SimSun"/>
          <w:sz w:val="21"/>
          <w:lang w:eastAsia="zh-CN"/>
        </w:rPr>
        <w:t>2.</w:t>
      </w:r>
      <w:r w:rsidRPr="002E7823">
        <w:rPr>
          <w:rFonts w:ascii="SimSun" w:eastAsia="SimSun" w:hAnsi="SimSun"/>
          <w:sz w:val="21"/>
          <w:lang w:eastAsia="zh-CN"/>
        </w:rPr>
        <w:tab/>
      </w:r>
      <w:r w:rsidRPr="002E7823">
        <w:rPr>
          <w:rFonts w:ascii="SimSun" w:eastAsia="SimSun" w:hAnsi="SimSun"/>
          <w:sz w:val="21"/>
          <w:lang w:val="zh-CN" w:eastAsia="zh-CN"/>
        </w:rPr>
        <w:t>PBC</w:t>
      </w:r>
      <w:r w:rsidRPr="002E7823">
        <w:rPr>
          <w:rFonts w:ascii="SimSun" w:eastAsia="SimSun" w:hAnsi="SimSun" w:hint="eastAsia"/>
          <w:sz w:val="21"/>
          <w:lang w:val="zh-CN" w:eastAsia="zh-CN"/>
        </w:rPr>
        <w:t>关于上述文件的任何决定将写入“计划和预算委员会的决定”</w:t>
      </w:r>
      <w:r w:rsidRPr="002E7823">
        <w:rPr>
          <w:rFonts w:ascii="SimSun" w:eastAsia="SimSun" w:hAnsi="SimSun"/>
          <w:sz w:val="21"/>
          <w:lang w:val="zh-CN" w:eastAsia="zh-CN"/>
        </w:rPr>
        <w:t>（</w:t>
      </w:r>
      <w:r w:rsidRPr="002E7823">
        <w:rPr>
          <w:rFonts w:ascii="SimSun" w:eastAsia="SimSun" w:hAnsi="SimSun" w:hint="eastAsia"/>
          <w:sz w:val="21"/>
          <w:lang w:val="zh-CN" w:eastAsia="zh-CN"/>
        </w:rPr>
        <w:t>文件</w:t>
      </w:r>
      <w:r w:rsidR="002B2302">
        <w:rPr>
          <w:rFonts w:ascii="SimSun" w:eastAsia="SimSun" w:hAnsi="SimSun"/>
          <w:sz w:val="21"/>
          <w:lang w:val="zh-CN" w:eastAsia="zh-CN"/>
        </w:rPr>
        <w:t>A/56/</w:t>
      </w:r>
      <w:r w:rsidR="002B2302">
        <w:rPr>
          <w:rFonts w:ascii="SimSun" w:eastAsia="SimSun" w:hAnsi="SimSun" w:hint="eastAsia"/>
          <w:sz w:val="21"/>
          <w:lang w:val="zh-CN" w:eastAsia="zh-CN"/>
        </w:rPr>
        <w:t>12</w:t>
      </w:r>
      <w:r w:rsidRPr="002E7823">
        <w:rPr>
          <w:rFonts w:ascii="SimSun" w:eastAsia="SimSun" w:hAnsi="SimSun"/>
          <w:sz w:val="21"/>
          <w:lang w:val="zh-CN" w:eastAsia="zh-CN"/>
        </w:rPr>
        <w:t>）</w:t>
      </w:r>
      <w:r w:rsidRPr="002E7823">
        <w:rPr>
          <w:rFonts w:ascii="SimSun" w:eastAsia="SimSun" w:hAnsi="SimSun" w:hint="eastAsia"/>
          <w:sz w:val="21"/>
          <w:lang w:val="zh-CN" w:eastAsia="zh-CN"/>
        </w:rPr>
        <w:t>。</w:t>
      </w:r>
    </w:p>
    <w:p w:rsidR="002E7823" w:rsidRPr="002E7823" w:rsidRDefault="002E7823" w:rsidP="002E7823">
      <w:pPr>
        <w:spacing w:afterLines="50" w:after="120" w:line="340" w:lineRule="atLeast"/>
        <w:ind w:left="5534"/>
        <w:rPr>
          <w:rFonts w:ascii="KaiTi" w:eastAsia="KaiTi" w:hAnsi="KaiTi"/>
          <w:sz w:val="21"/>
          <w:lang w:val="zh-CN" w:eastAsia="zh-CN"/>
        </w:rPr>
      </w:pPr>
    </w:p>
    <w:p w:rsidR="002E7823" w:rsidRPr="002E7823" w:rsidRDefault="002E7823" w:rsidP="002E7823">
      <w:pPr>
        <w:spacing w:afterLines="50" w:after="120" w:line="340" w:lineRule="atLeast"/>
        <w:ind w:left="5534"/>
        <w:rPr>
          <w:rFonts w:ascii="SimSun" w:eastAsia="SimSun" w:hAnsi="SimSun" w:cs="Arial"/>
          <w:sz w:val="21"/>
          <w:szCs w:val="20"/>
          <w:lang w:eastAsia="zh-CN"/>
        </w:rPr>
      </w:pPr>
      <w:r w:rsidRPr="002E7823">
        <w:rPr>
          <w:rFonts w:ascii="KaiTi" w:eastAsia="KaiTi" w:hAnsi="KaiTi"/>
          <w:sz w:val="21"/>
          <w:lang w:val="zh-CN"/>
        </w:rPr>
        <w:t>[</w:t>
      </w:r>
      <w:r w:rsidRPr="002E7823">
        <w:rPr>
          <w:rFonts w:ascii="KaiTi" w:eastAsia="KaiTi" w:hAnsi="KaiTi" w:hint="eastAsia"/>
          <w:sz w:val="21"/>
          <w:lang w:val="zh-CN"/>
        </w:rPr>
        <w:t>后接文件</w:t>
      </w:r>
      <w:r w:rsidRPr="002E7823">
        <w:rPr>
          <w:rFonts w:ascii="KaiTi" w:eastAsia="KaiTi" w:hAnsi="KaiTi"/>
          <w:sz w:val="21"/>
          <w:lang w:val="zh-CN"/>
        </w:rPr>
        <w:t>WO/PBC/25/</w:t>
      </w:r>
      <w:r>
        <w:rPr>
          <w:rFonts w:ascii="KaiTi" w:eastAsia="KaiTi" w:hAnsi="KaiTi" w:hint="eastAsia"/>
          <w:sz w:val="21"/>
          <w:lang w:val="zh-CN"/>
        </w:rPr>
        <w:t>7</w:t>
      </w:r>
      <w:r w:rsidRPr="002E7823">
        <w:rPr>
          <w:rFonts w:ascii="KaiTi" w:eastAsia="KaiTi" w:hAnsi="KaiTi"/>
          <w:sz w:val="21"/>
          <w:lang w:val="zh-CN"/>
        </w:rPr>
        <w:t>]</w:t>
      </w:r>
    </w:p>
    <w:p w:rsidR="002E7823" w:rsidRDefault="002E7823" w:rsidP="00AE170C">
      <w:pPr>
        <w:rPr>
          <w:rFonts w:eastAsia="SimSun" w:cs="Arial"/>
          <w:sz w:val="22"/>
          <w:szCs w:val="20"/>
          <w:lang w:eastAsia="zh-CN"/>
        </w:rPr>
      </w:pPr>
    </w:p>
    <w:p w:rsidR="002E7823" w:rsidRDefault="002E7823" w:rsidP="00AE170C">
      <w:pPr>
        <w:rPr>
          <w:rFonts w:eastAsia="SimSun" w:cs="Arial"/>
          <w:sz w:val="22"/>
          <w:szCs w:val="20"/>
          <w:lang w:eastAsia="zh-CN"/>
        </w:rPr>
        <w:sectPr w:rsidR="002E7823" w:rsidSect="006A0804">
          <w:headerReference w:type="even" r:id="rId10"/>
          <w:headerReference w:type="default" r:id="rId11"/>
          <w:footerReference w:type="even" r:id="rId12"/>
          <w:footerReference w:type="default" r:id="rId13"/>
          <w:pgSz w:w="11907" w:h="16840" w:code="9"/>
          <w:pgMar w:top="567" w:right="1134" w:bottom="1418" w:left="1418" w:header="510" w:footer="1021" w:gutter="0"/>
          <w:pgNumType w:start="1"/>
          <w:cols w:space="720"/>
          <w:titlePg/>
          <w:docGrid w:linePitch="272"/>
        </w:sectPr>
      </w:pPr>
    </w:p>
    <w:tbl>
      <w:tblPr>
        <w:tblW w:w="9356" w:type="dxa"/>
        <w:tblInd w:w="108" w:type="dxa"/>
        <w:tblLayout w:type="fixed"/>
        <w:tblLook w:val="01E0" w:firstRow="1" w:lastRow="1" w:firstColumn="1" w:lastColumn="1" w:noHBand="0" w:noVBand="0"/>
      </w:tblPr>
      <w:tblGrid>
        <w:gridCol w:w="4594"/>
        <w:gridCol w:w="4337"/>
        <w:gridCol w:w="425"/>
      </w:tblGrid>
      <w:tr w:rsidR="00AE170C" w:rsidRPr="00AE170C" w:rsidTr="009B38C2">
        <w:trPr>
          <w:trHeight w:val="1977"/>
        </w:trPr>
        <w:tc>
          <w:tcPr>
            <w:tcW w:w="4594" w:type="dxa"/>
            <w:tcBorders>
              <w:bottom w:val="single" w:sz="4" w:space="0" w:color="auto"/>
            </w:tcBorders>
            <w:tcMar>
              <w:bottom w:w="170" w:type="dxa"/>
            </w:tcMar>
          </w:tcPr>
          <w:p w:rsidR="00AE170C" w:rsidRPr="00AE170C" w:rsidRDefault="00AE170C" w:rsidP="00AE170C">
            <w:pPr>
              <w:rPr>
                <w:rFonts w:eastAsia="SimSun" w:cs="Arial"/>
                <w:sz w:val="22"/>
                <w:szCs w:val="20"/>
                <w:lang w:eastAsia="zh-CN"/>
              </w:rPr>
            </w:pPr>
            <w:r w:rsidRPr="00AE170C">
              <w:rPr>
                <w:rFonts w:eastAsia="SimSun" w:cs="Arial"/>
                <w:noProof/>
                <w:sz w:val="22"/>
                <w:szCs w:val="20"/>
                <w:lang w:eastAsia="zh-CN"/>
              </w:rPr>
              <w:lastRenderedPageBreak/>
              <w:drawing>
                <wp:anchor distT="0" distB="0" distL="114300" distR="114300" simplePos="0" relativeHeight="251679744" behindDoc="1" locked="0" layoutInCell="0" allowOverlap="1" wp14:anchorId="3ED9F9F0" wp14:editId="4B56437B">
                  <wp:simplePos x="0" y="0"/>
                  <wp:positionH relativeFrom="page">
                    <wp:posOffset>3834130</wp:posOffset>
                  </wp:positionH>
                  <wp:positionV relativeFrom="margin">
                    <wp:posOffset>0</wp:posOffset>
                  </wp:positionV>
                  <wp:extent cx="866775" cy="1323975"/>
                  <wp:effectExtent l="0" t="0" r="9525" b="9525"/>
                  <wp:wrapNone/>
                  <wp:docPr id="2729" name="图片 2729" descr="WIPO-C-B&am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IPO-C-B&amp;W"/>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6775" cy="1323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37" w:type="dxa"/>
            <w:tcBorders>
              <w:bottom w:val="single" w:sz="4" w:space="0" w:color="auto"/>
            </w:tcBorders>
            <w:tcMar>
              <w:left w:w="0" w:type="dxa"/>
              <w:right w:w="0" w:type="dxa"/>
            </w:tcMar>
          </w:tcPr>
          <w:p w:rsidR="00AE170C" w:rsidRPr="00AE170C" w:rsidRDefault="00AE170C" w:rsidP="00AE170C">
            <w:pPr>
              <w:rPr>
                <w:rFonts w:eastAsia="SimSun" w:cs="Arial"/>
                <w:sz w:val="22"/>
                <w:szCs w:val="20"/>
                <w:lang w:eastAsia="zh-CN"/>
              </w:rPr>
            </w:pPr>
          </w:p>
        </w:tc>
        <w:tc>
          <w:tcPr>
            <w:tcW w:w="425" w:type="dxa"/>
            <w:tcBorders>
              <w:bottom w:val="single" w:sz="4" w:space="0" w:color="auto"/>
            </w:tcBorders>
            <w:tcMar>
              <w:left w:w="0" w:type="dxa"/>
              <w:right w:w="0" w:type="dxa"/>
            </w:tcMar>
          </w:tcPr>
          <w:p w:rsidR="00AE170C" w:rsidRPr="00AE170C" w:rsidRDefault="00AE170C" w:rsidP="00AE170C">
            <w:pPr>
              <w:jc w:val="right"/>
              <w:rPr>
                <w:rFonts w:eastAsia="SimSun" w:cs="Arial"/>
                <w:sz w:val="22"/>
                <w:szCs w:val="20"/>
                <w:lang w:eastAsia="zh-CN"/>
              </w:rPr>
            </w:pPr>
            <w:r w:rsidRPr="00AE170C">
              <w:rPr>
                <w:rFonts w:eastAsia="SimSun" w:cs="Arial"/>
                <w:b/>
                <w:sz w:val="40"/>
                <w:szCs w:val="40"/>
                <w:lang w:eastAsia="zh-CN"/>
              </w:rPr>
              <w:t>C</w:t>
            </w:r>
          </w:p>
        </w:tc>
      </w:tr>
      <w:tr w:rsidR="00AE170C" w:rsidRPr="00AE170C" w:rsidTr="009B38C2">
        <w:trPr>
          <w:trHeight w:hRule="exact" w:val="340"/>
        </w:trPr>
        <w:tc>
          <w:tcPr>
            <w:tcW w:w="9356" w:type="dxa"/>
            <w:gridSpan w:val="3"/>
            <w:tcBorders>
              <w:top w:val="single" w:sz="4" w:space="0" w:color="auto"/>
            </w:tcBorders>
            <w:tcMar>
              <w:top w:w="170" w:type="dxa"/>
              <w:left w:w="0" w:type="dxa"/>
              <w:right w:w="0" w:type="dxa"/>
            </w:tcMar>
            <w:vAlign w:val="bottom"/>
          </w:tcPr>
          <w:p w:rsidR="00AE170C" w:rsidRPr="00AE170C" w:rsidRDefault="00AE170C" w:rsidP="002E7823">
            <w:pPr>
              <w:jc w:val="right"/>
              <w:rPr>
                <w:rFonts w:ascii="Arial Black" w:eastAsia="SimSun" w:hAnsi="Arial Black" w:cs="Arial"/>
                <w:caps/>
                <w:sz w:val="15"/>
                <w:szCs w:val="20"/>
                <w:lang w:eastAsia="zh-CN"/>
              </w:rPr>
            </w:pPr>
            <w:r w:rsidRPr="00AE170C">
              <w:rPr>
                <w:rFonts w:ascii="Arial Black" w:eastAsia="SimSun" w:hAnsi="Arial Black" w:cs="Arial"/>
                <w:caps/>
                <w:sz w:val="15"/>
                <w:szCs w:val="20"/>
                <w:lang w:eastAsia="zh-CN"/>
              </w:rPr>
              <w:t>wo/pbc</w:t>
            </w:r>
            <w:r w:rsidRPr="00AE170C">
              <w:rPr>
                <w:rFonts w:ascii="Arial Black" w:eastAsia="SimSun" w:hAnsi="Arial Black" w:cs="Arial" w:hint="eastAsia"/>
                <w:caps/>
                <w:sz w:val="15"/>
                <w:szCs w:val="20"/>
                <w:lang w:eastAsia="zh-CN"/>
              </w:rPr>
              <w:t>/25/</w:t>
            </w:r>
            <w:r w:rsidR="002E7823">
              <w:rPr>
                <w:rFonts w:ascii="Arial Black" w:eastAsia="SimSun" w:hAnsi="Arial Black" w:cs="Arial" w:hint="eastAsia"/>
                <w:caps/>
                <w:sz w:val="15"/>
                <w:szCs w:val="20"/>
                <w:lang w:eastAsia="zh-CN"/>
              </w:rPr>
              <w:t>7</w:t>
            </w:r>
          </w:p>
        </w:tc>
      </w:tr>
      <w:tr w:rsidR="00AE170C" w:rsidRPr="00AE170C" w:rsidTr="009B38C2">
        <w:trPr>
          <w:trHeight w:hRule="exact" w:val="170"/>
        </w:trPr>
        <w:tc>
          <w:tcPr>
            <w:tcW w:w="9356" w:type="dxa"/>
            <w:gridSpan w:val="3"/>
            <w:noWrap/>
            <w:tcMar>
              <w:left w:w="0" w:type="dxa"/>
              <w:right w:w="0" w:type="dxa"/>
            </w:tcMar>
            <w:vAlign w:val="bottom"/>
          </w:tcPr>
          <w:p w:rsidR="00AE170C" w:rsidRPr="00AE170C" w:rsidRDefault="00AE170C" w:rsidP="00AE170C">
            <w:pPr>
              <w:jc w:val="right"/>
              <w:rPr>
                <w:rFonts w:ascii="Arial Black" w:eastAsia="SimSun" w:hAnsi="Arial Black" w:cs="Arial"/>
                <w:b/>
                <w:caps/>
                <w:sz w:val="15"/>
                <w:szCs w:val="15"/>
                <w:lang w:eastAsia="zh-CN"/>
              </w:rPr>
            </w:pPr>
            <w:r w:rsidRPr="00AE170C">
              <w:rPr>
                <w:rFonts w:eastAsia="SimHei" w:cs="Arial" w:hint="eastAsia"/>
                <w:b/>
                <w:sz w:val="15"/>
                <w:szCs w:val="15"/>
                <w:lang w:eastAsia="zh-CN"/>
              </w:rPr>
              <w:t>原</w:t>
            </w:r>
            <w:r w:rsidRPr="00AE170C">
              <w:rPr>
                <w:rFonts w:eastAsia="SimHei" w:cs="Arial"/>
                <w:b/>
                <w:sz w:val="15"/>
                <w:szCs w:val="15"/>
                <w:lang w:val="pt-BR" w:eastAsia="zh-CN"/>
              </w:rPr>
              <w:t xml:space="preserve"> </w:t>
            </w:r>
            <w:r w:rsidRPr="00AE170C">
              <w:rPr>
                <w:rFonts w:eastAsia="SimHei" w:cs="Arial" w:hint="eastAsia"/>
                <w:b/>
                <w:sz w:val="15"/>
                <w:szCs w:val="15"/>
                <w:lang w:eastAsia="zh-CN"/>
              </w:rPr>
              <w:t>文</w:t>
            </w:r>
            <w:r w:rsidRPr="00AE170C">
              <w:rPr>
                <w:rFonts w:eastAsia="SimHei" w:cs="Arial" w:hint="eastAsia"/>
                <w:b/>
                <w:sz w:val="15"/>
                <w:szCs w:val="15"/>
                <w:lang w:val="pt-BR" w:eastAsia="zh-CN"/>
              </w:rPr>
              <w:t>：英文</w:t>
            </w:r>
          </w:p>
        </w:tc>
      </w:tr>
      <w:tr w:rsidR="00AE170C" w:rsidRPr="00AE170C" w:rsidTr="009B38C2">
        <w:trPr>
          <w:trHeight w:hRule="exact" w:val="198"/>
        </w:trPr>
        <w:tc>
          <w:tcPr>
            <w:tcW w:w="9356" w:type="dxa"/>
            <w:gridSpan w:val="3"/>
            <w:tcMar>
              <w:left w:w="0" w:type="dxa"/>
              <w:right w:w="0" w:type="dxa"/>
            </w:tcMar>
            <w:vAlign w:val="bottom"/>
          </w:tcPr>
          <w:p w:rsidR="00AE170C" w:rsidRPr="00AE170C" w:rsidRDefault="00AE170C" w:rsidP="007C44F2">
            <w:pPr>
              <w:jc w:val="right"/>
              <w:rPr>
                <w:rFonts w:ascii="SimHei" w:eastAsia="SimHei" w:hAnsi="Arial Black" w:cs="Arial"/>
                <w:b/>
                <w:caps/>
                <w:sz w:val="15"/>
                <w:szCs w:val="15"/>
                <w:lang w:eastAsia="zh-CN"/>
              </w:rPr>
            </w:pPr>
            <w:r w:rsidRPr="00AE170C">
              <w:rPr>
                <w:rFonts w:ascii="SimHei" w:eastAsia="SimHei" w:cs="Arial" w:hint="eastAsia"/>
                <w:b/>
                <w:sz w:val="15"/>
                <w:szCs w:val="15"/>
                <w:lang w:eastAsia="zh-CN"/>
              </w:rPr>
              <w:t>日</w:t>
            </w:r>
            <w:r w:rsidRPr="00AE170C">
              <w:rPr>
                <w:rFonts w:ascii="SimHei" w:eastAsia="SimHei" w:cs="Arial" w:hint="eastAsia"/>
                <w:b/>
                <w:sz w:val="15"/>
                <w:szCs w:val="15"/>
                <w:lang w:val="pt-BR" w:eastAsia="zh-CN"/>
              </w:rPr>
              <w:t xml:space="preserve"> </w:t>
            </w:r>
            <w:r w:rsidRPr="00AE170C">
              <w:rPr>
                <w:rFonts w:ascii="SimHei" w:eastAsia="SimHei" w:cs="Arial" w:hint="eastAsia"/>
                <w:b/>
                <w:sz w:val="15"/>
                <w:szCs w:val="15"/>
                <w:lang w:eastAsia="zh-CN"/>
              </w:rPr>
              <w:t>期</w:t>
            </w:r>
            <w:r w:rsidRPr="00AE170C">
              <w:rPr>
                <w:rFonts w:ascii="SimHei" w:eastAsia="SimHei" w:hAnsi="SimSun" w:cs="Arial" w:hint="eastAsia"/>
                <w:b/>
                <w:sz w:val="15"/>
                <w:szCs w:val="15"/>
                <w:lang w:val="pt-BR" w:eastAsia="zh-CN"/>
              </w:rPr>
              <w:t>：</w:t>
            </w:r>
            <w:r w:rsidRPr="00AE170C">
              <w:rPr>
                <w:rFonts w:ascii="Arial Black" w:eastAsia="SimHei" w:hAnsi="Arial Black" w:cs="Arial" w:hint="eastAsia"/>
                <w:b/>
                <w:sz w:val="15"/>
                <w:szCs w:val="15"/>
                <w:lang w:val="pt-BR" w:eastAsia="zh-CN"/>
              </w:rPr>
              <w:t>2016</w:t>
            </w:r>
            <w:r w:rsidRPr="00AE170C">
              <w:rPr>
                <w:rFonts w:ascii="SimHei" w:eastAsia="SimHei" w:hAnsi="Times New Roman" w:cs="Arial" w:hint="eastAsia"/>
                <w:b/>
                <w:sz w:val="15"/>
                <w:szCs w:val="15"/>
                <w:lang w:eastAsia="zh-CN"/>
              </w:rPr>
              <w:t>年</w:t>
            </w:r>
            <w:r w:rsidRPr="00AE170C">
              <w:rPr>
                <w:rFonts w:ascii="Arial Black" w:eastAsia="SimHei" w:hAnsi="Arial Black" w:cs="Arial" w:hint="eastAsia"/>
                <w:b/>
                <w:sz w:val="15"/>
                <w:szCs w:val="15"/>
                <w:lang w:val="pt-BR" w:eastAsia="zh-CN"/>
              </w:rPr>
              <w:t>6</w:t>
            </w:r>
            <w:r w:rsidRPr="00AE170C">
              <w:rPr>
                <w:rFonts w:ascii="SimHei" w:eastAsia="SimHei" w:hAnsi="Times New Roman" w:cs="Arial" w:hint="eastAsia"/>
                <w:b/>
                <w:sz w:val="15"/>
                <w:szCs w:val="15"/>
                <w:lang w:eastAsia="zh-CN"/>
              </w:rPr>
              <w:t>月</w:t>
            </w:r>
            <w:r w:rsidR="007C44F2">
              <w:rPr>
                <w:rFonts w:ascii="Arial Black" w:eastAsia="SimHei" w:hAnsi="Arial Black" w:cs="Arial" w:hint="eastAsia"/>
                <w:b/>
                <w:sz w:val="15"/>
                <w:szCs w:val="15"/>
                <w:lang w:eastAsia="zh-CN"/>
              </w:rPr>
              <w:t>27</w:t>
            </w:r>
            <w:r w:rsidRPr="00AE170C">
              <w:rPr>
                <w:rFonts w:ascii="SimHei" w:eastAsia="SimHei" w:hAnsi="Times New Roman" w:cs="Arial" w:hint="eastAsia"/>
                <w:b/>
                <w:sz w:val="15"/>
                <w:szCs w:val="15"/>
                <w:lang w:eastAsia="zh-CN"/>
              </w:rPr>
              <w:t>日</w:t>
            </w:r>
            <w:r w:rsidRPr="00AE170C">
              <w:rPr>
                <w:rFonts w:ascii="SimHei" w:eastAsia="SimHei" w:hAnsi="Arial Black" w:cs="Arial" w:hint="eastAsia"/>
                <w:b/>
                <w:caps/>
                <w:sz w:val="15"/>
                <w:szCs w:val="15"/>
                <w:lang w:eastAsia="zh-CN"/>
              </w:rPr>
              <w:t xml:space="preserve">  </w:t>
            </w:r>
          </w:p>
        </w:tc>
      </w:tr>
    </w:tbl>
    <w:p w:rsidR="00AE170C" w:rsidRPr="00AE170C" w:rsidRDefault="00AE170C" w:rsidP="00AE170C">
      <w:pPr>
        <w:rPr>
          <w:rFonts w:eastAsia="SimSun" w:cs="Arial"/>
          <w:sz w:val="22"/>
          <w:szCs w:val="20"/>
          <w:lang w:eastAsia="zh-CN"/>
        </w:rPr>
      </w:pPr>
    </w:p>
    <w:p w:rsidR="00AE170C" w:rsidRPr="00AE170C" w:rsidRDefault="00AE170C" w:rsidP="00AE170C">
      <w:pPr>
        <w:widowControl w:val="0"/>
        <w:jc w:val="both"/>
        <w:rPr>
          <w:rFonts w:eastAsia="SimSun"/>
          <w:sz w:val="22"/>
          <w:szCs w:val="22"/>
          <w:lang w:eastAsia="zh-CN"/>
        </w:rPr>
      </w:pPr>
    </w:p>
    <w:p w:rsidR="00AE170C" w:rsidRPr="00AE170C" w:rsidRDefault="00AE170C" w:rsidP="00AE170C">
      <w:pPr>
        <w:widowControl w:val="0"/>
        <w:jc w:val="both"/>
        <w:rPr>
          <w:rFonts w:eastAsia="SimSun"/>
          <w:sz w:val="22"/>
          <w:szCs w:val="22"/>
          <w:lang w:eastAsia="zh-CN"/>
        </w:rPr>
      </w:pPr>
    </w:p>
    <w:p w:rsidR="00AE170C" w:rsidRPr="00AE170C" w:rsidRDefault="00AE170C" w:rsidP="00AE170C">
      <w:pPr>
        <w:widowControl w:val="0"/>
        <w:jc w:val="both"/>
        <w:rPr>
          <w:rFonts w:eastAsia="SimSun"/>
          <w:sz w:val="22"/>
          <w:szCs w:val="22"/>
          <w:lang w:eastAsia="zh-CN"/>
        </w:rPr>
      </w:pPr>
    </w:p>
    <w:p w:rsidR="00AE170C" w:rsidRPr="00AE170C" w:rsidRDefault="00AE170C" w:rsidP="00AE170C">
      <w:pPr>
        <w:widowControl w:val="0"/>
        <w:jc w:val="both"/>
        <w:rPr>
          <w:rFonts w:eastAsia="SimSun"/>
          <w:sz w:val="22"/>
          <w:szCs w:val="22"/>
          <w:lang w:eastAsia="zh-CN"/>
        </w:rPr>
      </w:pPr>
    </w:p>
    <w:p w:rsidR="00AE170C" w:rsidRPr="00AE170C" w:rsidRDefault="00AE170C" w:rsidP="00AE170C">
      <w:pPr>
        <w:widowControl w:val="0"/>
        <w:jc w:val="both"/>
        <w:rPr>
          <w:rFonts w:ascii="SimHei" w:eastAsia="SimHei" w:hAnsi="Calibri"/>
          <w:sz w:val="28"/>
          <w:szCs w:val="28"/>
          <w:lang w:eastAsia="zh-CN"/>
        </w:rPr>
      </w:pPr>
      <w:r w:rsidRPr="00AE170C">
        <w:rPr>
          <w:rFonts w:ascii="SimHei" w:eastAsia="SimHei" w:hAnsi="Calibri" w:hint="eastAsia"/>
          <w:sz w:val="28"/>
          <w:szCs w:val="28"/>
          <w:lang w:eastAsia="zh-CN"/>
        </w:rPr>
        <w:t>计划和预算委员会</w:t>
      </w:r>
    </w:p>
    <w:p w:rsidR="00AE170C" w:rsidRPr="00AE170C" w:rsidRDefault="00AE170C" w:rsidP="00AE170C">
      <w:pPr>
        <w:widowControl w:val="0"/>
        <w:jc w:val="both"/>
        <w:rPr>
          <w:rFonts w:eastAsia="SimSun"/>
          <w:sz w:val="22"/>
          <w:szCs w:val="22"/>
          <w:lang w:eastAsia="zh-CN"/>
        </w:rPr>
      </w:pPr>
    </w:p>
    <w:p w:rsidR="00AE170C" w:rsidRPr="00AE170C" w:rsidRDefault="00AE170C" w:rsidP="00AE170C">
      <w:pPr>
        <w:widowControl w:val="0"/>
        <w:jc w:val="both"/>
        <w:rPr>
          <w:rFonts w:eastAsia="SimSun"/>
          <w:sz w:val="22"/>
          <w:szCs w:val="22"/>
          <w:lang w:eastAsia="zh-CN"/>
        </w:rPr>
      </w:pPr>
    </w:p>
    <w:p w:rsidR="00AE170C" w:rsidRPr="00AE170C" w:rsidRDefault="00AE170C" w:rsidP="00AE170C">
      <w:pPr>
        <w:widowControl w:val="0"/>
        <w:jc w:val="both"/>
        <w:textAlignment w:val="bottom"/>
        <w:rPr>
          <w:rFonts w:ascii="KaiTi" w:eastAsia="KaiTi" w:hAnsi="Calibri"/>
          <w:b/>
          <w:sz w:val="24"/>
          <w:lang w:eastAsia="zh-CN"/>
        </w:rPr>
      </w:pPr>
      <w:r w:rsidRPr="00AE170C">
        <w:rPr>
          <w:rFonts w:ascii="KaiTi" w:eastAsia="KaiTi" w:hAnsi="Calibri" w:hint="eastAsia"/>
          <w:b/>
          <w:sz w:val="24"/>
          <w:lang w:eastAsia="zh-CN"/>
        </w:rPr>
        <w:t>第二十五届会议</w:t>
      </w:r>
    </w:p>
    <w:p w:rsidR="00AE170C" w:rsidRPr="00AE170C" w:rsidRDefault="00AE170C" w:rsidP="00AE170C">
      <w:pPr>
        <w:widowControl w:val="0"/>
        <w:jc w:val="both"/>
        <w:rPr>
          <w:rFonts w:ascii="KaiTi" w:eastAsia="KaiTi" w:hAnsi="KaiTi"/>
          <w:b/>
          <w:sz w:val="24"/>
          <w:lang w:eastAsia="zh-CN"/>
        </w:rPr>
      </w:pPr>
      <w:r w:rsidRPr="00AE170C">
        <w:rPr>
          <w:rFonts w:ascii="KaiTi" w:eastAsia="KaiTi" w:hAnsi="KaiTi"/>
          <w:sz w:val="24"/>
          <w:lang w:eastAsia="zh-CN"/>
        </w:rPr>
        <w:t>201</w:t>
      </w:r>
      <w:r w:rsidRPr="00AE170C">
        <w:rPr>
          <w:rFonts w:ascii="KaiTi" w:eastAsia="KaiTi" w:hAnsi="KaiTi" w:hint="eastAsia"/>
          <w:sz w:val="24"/>
          <w:lang w:eastAsia="zh-CN"/>
        </w:rPr>
        <w:t>6</w:t>
      </w:r>
      <w:r w:rsidRPr="00AE170C">
        <w:rPr>
          <w:rFonts w:ascii="KaiTi" w:eastAsia="KaiTi" w:hAnsi="KaiTi" w:cs="Arial" w:hint="eastAsia"/>
          <w:b/>
          <w:sz w:val="24"/>
          <w:lang w:eastAsia="zh-CN"/>
        </w:rPr>
        <w:t>年</w:t>
      </w:r>
      <w:r w:rsidRPr="00AE170C">
        <w:rPr>
          <w:rFonts w:ascii="KaiTi" w:eastAsia="KaiTi" w:hAnsi="KaiTi" w:hint="eastAsia"/>
          <w:sz w:val="24"/>
          <w:lang w:eastAsia="zh-CN"/>
        </w:rPr>
        <w:t>8</w:t>
      </w:r>
      <w:r w:rsidRPr="00AE170C">
        <w:rPr>
          <w:rFonts w:ascii="KaiTi" w:eastAsia="KaiTi" w:hAnsi="KaiTi" w:cs="Arial" w:hint="eastAsia"/>
          <w:b/>
          <w:sz w:val="24"/>
          <w:lang w:eastAsia="zh-CN"/>
        </w:rPr>
        <w:t>月</w:t>
      </w:r>
      <w:r w:rsidRPr="00AE170C">
        <w:rPr>
          <w:rFonts w:ascii="KaiTi" w:eastAsia="KaiTi" w:hAnsi="KaiTi" w:cs="Arial" w:hint="eastAsia"/>
          <w:sz w:val="24"/>
          <w:lang w:eastAsia="zh-CN"/>
        </w:rPr>
        <w:t>29</w:t>
      </w:r>
      <w:r w:rsidRPr="00AE170C">
        <w:rPr>
          <w:rFonts w:ascii="KaiTi" w:eastAsia="KaiTi" w:hAnsi="KaiTi" w:cs="Arial" w:hint="eastAsia"/>
          <w:b/>
          <w:sz w:val="24"/>
          <w:lang w:eastAsia="zh-CN"/>
        </w:rPr>
        <w:t>日至</w:t>
      </w:r>
      <w:r w:rsidRPr="00AE170C">
        <w:rPr>
          <w:rFonts w:ascii="KaiTi" w:eastAsia="KaiTi" w:hAnsi="KaiTi" w:hint="eastAsia"/>
          <w:sz w:val="24"/>
          <w:lang w:eastAsia="zh-CN"/>
        </w:rPr>
        <w:t>9月2</w:t>
      </w:r>
      <w:r w:rsidRPr="00AE170C">
        <w:rPr>
          <w:rFonts w:ascii="KaiTi" w:eastAsia="KaiTi" w:hAnsi="KaiTi" w:cs="Arial" w:hint="eastAsia"/>
          <w:b/>
          <w:sz w:val="24"/>
          <w:lang w:eastAsia="zh-CN"/>
        </w:rPr>
        <w:t>日，日内瓦</w:t>
      </w:r>
    </w:p>
    <w:p w:rsidR="00AE170C" w:rsidRPr="00AE170C" w:rsidRDefault="00AE170C" w:rsidP="00AE170C">
      <w:pPr>
        <w:widowControl w:val="0"/>
        <w:jc w:val="both"/>
        <w:rPr>
          <w:rFonts w:eastAsia="SimSun"/>
          <w:sz w:val="22"/>
          <w:szCs w:val="22"/>
          <w:lang w:eastAsia="zh-CN"/>
        </w:rPr>
      </w:pPr>
    </w:p>
    <w:p w:rsidR="00AE170C" w:rsidRPr="00AE170C" w:rsidRDefault="00AE170C" w:rsidP="00AE170C">
      <w:pPr>
        <w:widowControl w:val="0"/>
        <w:jc w:val="both"/>
        <w:rPr>
          <w:rFonts w:eastAsia="SimSun"/>
          <w:sz w:val="22"/>
          <w:szCs w:val="22"/>
          <w:lang w:eastAsia="zh-CN"/>
        </w:rPr>
      </w:pPr>
    </w:p>
    <w:p w:rsidR="00AE170C" w:rsidRPr="00AE170C" w:rsidRDefault="00AE170C" w:rsidP="00AE170C">
      <w:pPr>
        <w:widowControl w:val="0"/>
        <w:jc w:val="both"/>
        <w:rPr>
          <w:rFonts w:eastAsia="SimSun"/>
          <w:sz w:val="22"/>
          <w:szCs w:val="22"/>
          <w:lang w:eastAsia="zh-CN"/>
        </w:rPr>
      </w:pPr>
    </w:p>
    <w:p w:rsidR="00AE170C" w:rsidRPr="00AE170C" w:rsidRDefault="00AE170C" w:rsidP="00AE170C">
      <w:pPr>
        <w:widowControl w:val="0"/>
        <w:ind w:rightChars="-493" w:right="-986"/>
        <w:jc w:val="both"/>
        <w:rPr>
          <w:rFonts w:ascii="KaiTi" w:eastAsia="KaiTi" w:hAnsi="KaiTi" w:cs="Arial"/>
          <w:caps/>
          <w:sz w:val="24"/>
          <w:lang w:eastAsia="zh-CN"/>
        </w:rPr>
      </w:pPr>
      <w:r w:rsidRPr="00AE170C">
        <w:rPr>
          <w:rFonts w:ascii="KaiTi" w:eastAsia="KaiTi" w:hAnsi="KaiTi" w:cs="Arial" w:hint="eastAsia"/>
          <w:caps/>
          <w:sz w:val="24"/>
          <w:lang w:eastAsia="zh-CN"/>
        </w:rPr>
        <w:t>2014/15两年</w:t>
      </w:r>
      <w:proofErr w:type="gramStart"/>
      <w:r w:rsidRPr="00AE170C">
        <w:rPr>
          <w:rFonts w:ascii="KaiTi" w:eastAsia="KaiTi" w:hAnsi="KaiTi" w:cs="Arial" w:hint="eastAsia"/>
          <w:caps/>
          <w:sz w:val="24"/>
          <w:lang w:eastAsia="zh-CN"/>
        </w:rPr>
        <w:t>期</w:t>
      </w:r>
      <w:r w:rsidR="002E7823">
        <w:rPr>
          <w:rFonts w:ascii="KaiTi" w:eastAsia="KaiTi" w:hAnsi="KaiTi" w:cs="Arial" w:hint="eastAsia"/>
          <w:caps/>
          <w:sz w:val="24"/>
          <w:lang w:eastAsia="zh-CN"/>
        </w:rPr>
        <w:t>计划</w:t>
      </w:r>
      <w:proofErr w:type="gramEnd"/>
      <w:r w:rsidR="00391D4C">
        <w:rPr>
          <w:rFonts w:ascii="KaiTi" w:eastAsia="KaiTi" w:hAnsi="KaiTi" w:cs="Arial" w:hint="eastAsia"/>
          <w:caps/>
          <w:sz w:val="24"/>
          <w:lang w:eastAsia="zh-CN"/>
        </w:rPr>
        <w:t>绩效</w:t>
      </w:r>
      <w:r w:rsidRPr="00AE170C">
        <w:rPr>
          <w:rFonts w:ascii="KaiTi" w:eastAsia="KaiTi" w:hAnsi="KaiTi" w:cs="Arial" w:hint="eastAsia"/>
          <w:caps/>
          <w:sz w:val="24"/>
          <w:lang w:eastAsia="zh-CN"/>
        </w:rPr>
        <w:t>报告</w:t>
      </w:r>
    </w:p>
    <w:p w:rsidR="00AE170C" w:rsidRPr="00AE170C" w:rsidRDefault="00AE170C" w:rsidP="00AE170C">
      <w:pPr>
        <w:widowControl w:val="0"/>
        <w:jc w:val="both"/>
        <w:rPr>
          <w:rFonts w:eastAsia="SimSun"/>
          <w:sz w:val="22"/>
          <w:szCs w:val="22"/>
          <w:lang w:eastAsia="zh-CN"/>
        </w:rPr>
      </w:pPr>
    </w:p>
    <w:p w:rsidR="00AE170C" w:rsidRPr="00AE170C" w:rsidRDefault="00AE170C" w:rsidP="00AE170C">
      <w:pPr>
        <w:widowControl w:val="0"/>
        <w:jc w:val="both"/>
        <w:rPr>
          <w:rFonts w:ascii="KaiTi" w:eastAsia="KaiTi" w:hAnsi="KaiTi" w:cs="Arial"/>
          <w:sz w:val="21"/>
          <w:szCs w:val="21"/>
          <w:lang w:eastAsia="zh-CN"/>
        </w:rPr>
      </w:pPr>
      <w:r w:rsidRPr="00AE170C">
        <w:rPr>
          <w:rFonts w:ascii="KaiTi" w:eastAsia="KaiTi" w:hAnsi="KaiTi" w:cs="Arial" w:hint="eastAsia"/>
          <w:sz w:val="21"/>
          <w:szCs w:val="21"/>
          <w:lang w:eastAsia="zh-CN"/>
        </w:rPr>
        <w:t>总干事提出</w:t>
      </w:r>
    </w:p>
    <w:p w:rsidR="00AE170C" w:rsidRPr="00AE170C" w:rsidRDefault="00AE170C" w:rsidP="00AE170C">
      <w:pPr>
        <w:rPr>
          <w:rFonts w:eastAsia="SimSun" w:cs="Arial"/>
          <w:sz w:val="22"/>
          <w:szCs w:val="20"/>
          <w:lang w:eastAsia="zh-CN"/>
        </w:rPr>
      </w:pPr>
    </w:p>
    <w:p w:rsidR="00AE170C" w:rsidRPr="00AE170C" w:rsidRDefault="00AE170C" w:rsidP="00AE170C">
      <w:pPr>
        <w:rPr>
          <w:rFonts w:eastAsia="SimSun" w:cs="Arial"/>
          <w:sz w:val="22"/>
          <w:szCs w:val="20"/>
          <w:lang w:eastAsia="zh-CN"/>
        </w:rPr>
      </w:pPr>
    </w:p>
    <w:p w:rsidR="00AE170C" w:rsidRPr="00AE170C" w:rsidRDefault="00AE170C" w:rsidP="00AE170C">
      <w:pPr>
        <w:rPr>
          <w:rFonts w:eastAsia="SimSun" w:cs="Arial"/>
          <w:sz w:val="22"/>
          <w:szCs w:val="20"/>
          <w:lang w:eastAsia="zh-CN"/>
        </w:rPr>
      </w:pPr>
    </w:p>
    <w:p w:rsidR="00AE170C" w:rsidRPr="00AE170C" w:rsidRDefault="00AE170C" w:rsidP="00AE170C">
      <w:pPr>
        <w:rPr>
          <w:rFonts w:eastAsia="SimSun" w:cs="Arial"/>
          <w:sz w:val="22"/>
          <w:szCs w:val="20"/>
          <w:lang w:eastAsia="zh-CN"/>
        </w:rPr>
      </w:pPr>
    </w:p>
    <w:p w:rsidR="00AE170C" w:rsidRDefault="00AE170C" w:rsidP="00AE170C">
      <w:pPr>
        <w:overflowPunct w:val="0"/>
        <w:spacing w:afterLines="50" w:after="120" w:line="340" w:lineRule="atLeast"/>
        <w:jc w:val="both"/>
        <w:rPr>
          <w:rFonts w:ascii="SimSun" w:eastAsia="SimSun" w:hAnsi="SimSun"/>
          <w:sz w:val="21"/>
          <w:szCs w:val="22"/>
          <w:lang w:eastAsia="zh-CN"/>
        </w:rPr>
      </w:pPr>
      <w:r w:rsidRPr="003173CE">
        <w:rPr>
          <w:rFonts w:ascii="SimSun" w:eastAsia="SimSun" w:hAnsi="SimSun"/>
          <w:sz w:val="21"/>
          <w:szCs w:val="22"/>
          <w:lang w:eastAsia="zh-CN"/>
        </w:rPr>
        <w:t>1.</w:t>
      </w:r>
      <w:r w:rsidRPr="003173CE">
        <w:rPr>
          <w:rFonts w:ascii="SimSun" w:eastAsia="SimSun" w:hAnsi="SimSun"/>
          <w:sz w:val="21"/>
          <w:szCs w:val="22"/>
          <w:lang w:eastAsia="zh-CN"/>
        </w:rPr>
        <w:tab/>
      </w:r>
      <w:r w:rsidRPr="003173CE">
        <w:rPr>
          <w:rFonts w:ascii="SimSun" w:eastAsia="SimSun" w:hAnsi="SimSun" w:hint="eastAsia"/>
          <w:sz w:val="21"/>
          <w:szCs w:val="22"/>
          <w:lang w:eastAsia="zh-CN"/>
        </w:rPr>
        <w:t>2014</w:t>
      </w:r>
      <w:r>
        <w:rPr>
          <w:rFonts w:ascii="SimSun" w:eastAsia="SimSun" w:hAnsi="SimSun" w:hint="eastAsia"/>
          <w:sz w:val="21"/>
          <w:szCs w:val="22"/>
          <w:lang w:eastAsia="zh-CN"/>
        </w:rPr>
        <w:t>/15</w:t>
      </w:r>
      <w:r w:rsidRPr="003173CE">
        <w:rPr>
          <w:rFonts w:ascii="SimSun" w:eastAsia="SimSun" w:hAnsi="SimSun" w:hint="eastAsia"/>
          <w:sz w:val="21"/>
          <w:szCs w:val="22"/>
          <w:lang w:eastAsia="zh-CN"/>
        </w:rPr>
        <w:t>年计划</w:t>
      </w:r>
      <w:r w:rsidR="00391D4C">
        <w:rPr>
          <w:rFonts w:ascii="SimSun" w:eastAsia="SimSun" w:hAnsi="SimSun" w:hint="eastAsia"/>
          <w:sz w:val="21"/>
          <w:szCs w:val="22"/>
          <w:lang w:eastAsia="zh-CN"/>
        </w:rPr>
        <w:t>绩效</w:t>
      </w:r>
      <w:r w:rsidRPr="003173CE">
        <w:rPr>
          <w:rFonts w:ascii="SimSun" w:eastAsia="SimSun" w:hAnsi="SimSun" w:hint="eastAsia"/>
          <w:sz w:val="21"/>
          <w:szCs w:val="22"/>
          <w:lang w:eastAsia="zh-CN"/>
        </w:rPr>
        <w:t>报告</w:t>
      </w:r>
      <w:r w:rsidR="00352C3B">
        <w:rPr>
          <w:rFonts w:ascii="SimSun" w:eastAsia="SimSun" w:hAnsi="SimSun" w:hint="eastAsia"/>
          <w:sz w:val="21"/>
          <w:szCs w:val="22"/>
          <w:lang w:eastAsia="zh-CN"/>
        </w:rPr>
        <w:t>（</w:t>
      </w:r>
      <w:r w:rsidRPr="003173CE">
        <w:rPr>
          <w:rFonts w:ascii="SimSun" w:eastAsia="SimSun" w:hAnsi="SimSun" w:hint="eastAsia"/>
          <w:sz w:val="21"/>
          <w:szCs w:val="22"/>
          <w:lang w:eastAsia="zh-CN"/>
        </w:rPr>
        <w:t>PPR</w:t>
      </w:r>
      <w:r w:rsidR="002A3000">
        <w:rPr>
          <w:rFonts w:ascii="SimSun" w:eastAsia="SimSun" w:hAnsi="SimSun" w:hint="eastAsia"/>
          <w:sz w:val="21"/>
          <w:szCs w:val="22"/>
          <w:lang w:eastAsia="zh-CN"/>
        </w:rPr>
        <w:t>）</w:t>
      </w:r>
      <w:r w:rsidRPr="003173CE">
        <w:rPr>
          <w:rFonts w:ascii="SimSun" w:eastAsia="SimSun" w:hAnsi="SimSun" w:hint="eastAsia"/>
          <w:sz w:val="21"/>
          <w:szCs w:val="22"/>
          <w:lang w:eastAsia="zh-CN"/>
        </w:rPr>
        <w:t>是根据WIPO的成果管理制框架编制的。本报告所依据的，是WIPO成员国大会于2013年12月核准的2014/15年计划和预算中所制定的</w:t>
      </w:r>
      <w:r w:rsidR="00391D4C">
        <w:rPr>
          <w:rFonts w:ascii="SimSun" w:eastAsia="SimSun" w:hAnsi="SimSun" w:hint="eastAsia"/>
          <w:sz w:val="21"/>
          <w:szCs w:val="22"/>
          <w:lang w:eastAsia="zh-CN"/>
        </w:rPr>
        <w:t>绩效</w:t>
      </w:r>
      <w:r w:rsidRPr="003173CE">
        <w:rPr>
          <w:rFonts w:ascii="SimSun" w:eastAsia="SimSun" w:hAnsi="SimSun" w:hint="eastAsia"/>
          <w:sz w:val="21"/>
          <w:szCs w:val="22"/>
          <w:lang w:eastAsia="zh-CN"/>
        </w:rPr>
        <w:t>标准</w:t>
      </w:r>
      <w:r w:rsidR="00352C3B">
        <w:rPr>
          <w:rFonts w:ascii="SimSun" w:eastAsia="SimSun" w:hAnsi="SimSun" w:hint="eastAsia"/>
          <w:sz w:val="21"/>
          <w:szCs w:val="22"/>
          <w:lang w:eastAsia="zh-CN"/>
        </w:rPr>
        <w:t>（</w:t>
      </w:r>
      <w:r w:rsidRPr="003173CE">
        <w:rPr>
          <w:rFonts w:ascii="SimSun" w:eastAsia="SimSun" w:hAnsi="SimSun" w:hint="eastAsia"/>
          <w:sz w:val="21"/>
          <w:szCs w:val="22"/>
          <w:lang w:eastAsia="zh-CN"/>
        </w:rPr>
        <w:t>出版物第360C/PB14/15号</w:t>
      </w:r>
      <w:r w:rsidR="002A3000">
        <w:rPr>
          <w:rFonts w:ascii="SimSun" w:eastAsia="SimSun" w:hAnsi="SimSun" w:hint="eastAsia"/>
          <w:sz w:val="21"/>
          <w:szCs w:val="22"/>
          <w:lang w:eastAsia="zh-CN"/>
        </w:rPr>
        <w:t>）</w:t>
      </w:r>
      <w:r w:rsidRPr="003173CE">
        <w:rPr>
          <w:rFonts w:ascii="SimSun" w:eastAsia="SimSun" w:hAnsi="SimSun" w:hint="eastAsia"/>
          <w:sz w:val="21"/>
          <w:szCs w:val="22"/>
          <w:lang w:eastAsia="zh-CN"/>
        </w:rPr>
        <w:t>。</w:t>
      </w:r>
    </w:p>
    <w:p w:rsidR="00AE170C" w:rsidRPr="003173CE" w:rsidRDefault="00AE170C" w:rsidP="00AE170C">
      <w:pPr>
        <w:overflowPunct w:val="0"/>
        <w:spacing w:afterLines="50" w:after="120" w:line="340" w:lineRule="atLeast"/>
        <w:jc w:val="both"/>
        <w:rPr>
          <w:rFonts w:ascii="SimSun" w:eastAsia="SimSun" w:hAnsi="SimSun"/>
          <w:sz w:val="21"/>
          <w:szCs w:val="22"/>
          <w:lang w:eastAsia="zh-CN"/>
        </w:rPr>
      </w:pPr>
      <w:r>
        <w:rPr>
          <w:rFonts w:ascii="SimSun" w:eastAsia="SimSun" w:hAnsi="SimSun" w:hint="eastAsia"/>
          <w:sz w:val="21"/>
          <w:szCs w:val="22"/>
          <w:lang w:eastAsia="zh-CN"/>
        </w:rPr>
        <w:t>2.</w:t>
      </w:r>
      <w:r>
        <w:rPr>
          <w:rFonts w:ascii="SimSun" w:eastAsia="SimSun" w:hAnsi="SimSun" w:hint="eastAsia"/>
          <w:sz w:val="21"/>
          <w:szCs w:val="22"/>
          <w:lang w:eastAsia="zh-CN"/>
        </w:rPr>
        <w:tab/>
        <w:t>建议决定段落措辞如下。</w:t>
      </w:r>
    </w:p>
    <w:p w:rsidR="00AE170C" w:rsidRPr="00AE170C" w:rsidRDefault="00AE170C" w:rsidP="00AE170C">
      <w:pPr>
        <w:pStyle w:val="af3"/>
        <w:overflowPunct w:val="0"/>
        <w:spacing w:afterLines="50" w:after="120" w:line="340" w:lineRule="atLeast"/>
        <w:ind w:left="5534"/>
        <w:jc w:val="both"/>
        <w:rPr>
          <w:rFonts w:ascii="KaiTi" w:eastAsia="KaiTi" w:hAnsi="KaiTi"/>
          <w:sz w:val="21"/>
          <w:szCs w:val="22"/>
          <w:lang w:eastAsia="zh-CN"/>
        </w:rPr>
      </w:pPr>
      <w:r>
        <w:rPr>
          <w:rFonts w:ascii="KaiTi" w:eastAsia="KaiTi" w:hAnsi="KaiTi" w:hint="eastAsia"/>
          <w:sz w:val="21"/>
          <w:szCs w:val="22"/>
          <w:lang w:eastAsia="zh-CN"/>
        </w:rPr>
        <w:t>3</w:t>
      </w:r>
      <w:r w:rsidRPr="00AE170C">
        <w:rPr>
          <w:rFonts w:ascii="KaiTi" w:eastAsia="KaiTi" w:hAnsi="KaiTi"/>
          <w:sz w:val="21"/>
          <w:szCs w:val="22"/>
          <w:lang w:eastAsia="zh-CN"/>
        </w:rPr>
        <w:t>.</w:t>
      </w:r>
      <w:r w:rsidRPr="00AE170C">
        <w:rPr>
          <w:rFonts w:ascii="KaiTi" w:eastAsia="KaiTi" w:hAnsi="KaiTi"/>
          <w:sz w:val="21"/>
          <w:szCs w:val="22"/>
          <w:lang w:eastAsia="zh-CN"/>
        </w:rPr>
        <w:tab/>
      </w:r>
      <w:r w:rsidRPr="00AE170C">
        <w:rPr>
          <w:rFonts w:ascii="KaiTi" w:eastAsia="KaiTi" w:hAnsi="KaiTi" w:hint="eastAsia"/>
          <w:sz w:val="21"/>
          <w:szCs w:val="22"/>
          <w:lang w:eastAsia="zh-CN"/>
        </w:rPr>
        <w:t>计划和预算委员会</w:t>
      </w:r>
      <w:r w:rsidR="00352C3B">
        <w:rPr>
          <w:rFonts w:ascii="KaiTi" w:eastAsia="KaiTi" w:hAnsi="KaiTi" w:hint="eastAsia"/>
          <w:sz w:val="21"/>
          <w:szCs w:val="22"/>
          <w:lang w:eastAsia="zh-CN"/>
        </w:rPr>
        <w:t>（</w:t>
      </w:r>
      <w:r w:rsidRPr="00AE170C">
        <w:rPr>
          <w:rFonts w:ascii="KaiTi" w:eastAsia="KaiTi" w:hAnsi="KaiTi" w:hint="eastAsia"/>
          <w:sz w:val="21"/>
          <w:szCs w:val="22"/>
          <w:lang w:eastAsia="zh-CN"/>
        </w:rPr>
        <w:t>PBC</w:t>
      </w:r>
      <w:r w:rsidR="002A3000">
        <w:rPr>
          <w:rFonts w:ascii="KaiTi" w:eastAsia="KaiTi" w:hAnsi="KaiTi" w:hint="eastAsia"/>
          <w:sz w:val="21"/>
          <w:szCs w:val="22"/>
          <w:lang w:eastAsia="zh-CN"/>
        </w:rPr>
        <w:t>）</w:t>
      </w:r>
      <w:r w:rsidRPr="00AE170C">
        <w:rPr>
          <w:rFonts w:ascii="KaiTi" w:eastAsia="KaiTi" w:hAnsi="KaiTi" w:hint="eastAsia"/>
          <w:sz w:val="21"/>
          <w:szCs w:val="22"/>
          <w:lang w:eastAsia="zh-CN"/>
        </w:rPr>
        <w:t>对2014</w:t>
      </w:r>
      <w:r>
        <w:rPr>
          <w:rFonts w:ascii="KaiTi" w:eastAsia="KaiTi" w:hAnsi="KaiTi" w:hint="eastAsia"/>
          <w:sz w:val="21"/>
          <w:szCs w:val="22"/>
          <w:lang w:eastAsia="zh-CN"/>
        </w:rPr>
        <w:t>/15</w:t>
      </w:r>
      <w:r w:rsidRPr="00AE170C">
        <w:rPr>
          <w:rFonts w:ascii="KaiTi" w:eastAsia="KaiTi" w:hAnsi="KaiTi" w:hint="eastAsia"/>
          <w:sz w:val="21"/>
          <w:szCs w:val="22"/>
          <w:lang w:eastAsia="zh-CN"/>
        </w:rPr>
        <w:t>年计划</w:t>
      </w:r>
      <w:r w:rsidR="00391D4C">
        <w:rPr>
          <w:rFonts w:ascii="KaiTi" w:eastAsia="KaiTi" w:hAnsi="KaiTi" w:hint="eastAsia"/>
          <w:sz w:val="21"/>
          <w:szCs w:val="22"/>
          <w:lang w:eastAsia="zh-CN"/>
        </w:rPr>
        <w:t>绩效</w:t>
      </w:r>
      <w:r w:rsidRPr="00AE170C">
        <w:rPr>
          <w:rFonts w:ascii="KaiTi" w:eastAsia="KaiTi" w:hAnsi="KaiTi" w:hint="eastAsia"/>
          <w:sz w:val="21"/>
          <w:szCs w:val="22"/>
          <w:lang w:eastAsia="zh-CN"/>
        </w:rPr>
        <w:t>报告</w:t>
      </w:r>
      <w:r w:rsidR="00352C3B">
        <w:rPr>
          <w:rFonts w:ascii="KaiTi" w:eastAsia="KaiTi" w:hAnsi="KaiTi" w:hint="eastAsia"/>
          <w:sz w:val="21"/>
          <w:szCs w:val="22"/>
          <w:lang w:eastAsia="zh-CN"/>
        </w:rPr>
        <w:t>（</w:t>
      </w:r>
      <w:r w:rsidRPr="00AE170C">
        <w:rPr>
          <w:rFonts w:ascii="KaiTi" w:eastAsia="KaiTi" w:hAnsi="KaiTi" w:hint="eastAsia"/>
          <w:sz w:val="21"/>
          <w:szCs w:val="22"/>
          <w:lang w:eastAsia="zh-CN"/>
        </w:rPr>
        <w:t>PPR</w:t>
      </w:r>
      <w:r w:rsidR="002A3000">
        <w:rPr>
          <w:rFonts w:ascii="KaiTi" w:eastAsia="KaiTi" w:hAnsi="KaiTi" w:hint="eastAsia"/>
          <w:sz w:val="21"/>
          <w:szCs w:val="22"/>
          <w:lang w:eastAsia="zh-CN"/>
        </w:rPr>
        <w:t>）</w:t>
      </w:r>
      <w:r w:rsidR="00352C3B">
        <w:rPr>
          <w:rFonts w:ascii="KaiTi" w:eastAsia="KaiTi" w:hAnsi="KaiTi"/>
          <w:sz w:val="21"/>
          <w:szCs w:val="22"/>
          <w:lang w:eastAsia="zh-CN"/>
        </w:rPr>
        <w:t>（</w:t>
      </w:r>
      <w:r w:rsidRPr="00AE170C">
        <w:rPr>
          <w:rFonts w:ascii="KaiTi" w:eastAsia="KaiTi" w:hAnsi="KaiTi" w:hint="eastAsia"/>
          <w:sz w:val="21"/>
          <w:szCs w:val="22"/>
          <w:lang w:eastAsia="zh-CN"/>
        </w:rPr>
        <w:t>文件</w:t>
      </w:r>
      <w:r w:rsidRPr="00AE170C">
        <w:rPr>
          <w:rFonts w:ascii="KaiTi" w:eastAsia="KaiTi" w:hAnsi="KaiTi"/>
          <w:sz w:val="21"/>
          <w:szCs w:val="22"/>
          <w:lang w:eastAsia="zh-CN"/>
        </w:rPr>
        <w:t>WO/PBC/2</w:t>
      </w:r>
      <w:r>
        <w:rPr>
          <w:rFonts w:ascii="KaiTi" w:eastAsia="KaiTi" w:hAnsi="KaiTi" w:hint="eastAsia"/>
          <w:sz w:val="21"/>
          <w:szCs w:val="22"/>
          <w:lang w:eastAsia="zh-CN"/>
        </w:rPr>
        <w:t>5</w:t>
      </w:r>
      <w:r w:rsidRPr="00AE170C">
        <w:rPr>
          <w:rFonts w:ascii="KaiTi" w:eastAsia="KaiTi" w:hAnsi="KaiTi"/>
          <w:sz w:val="21"/>
          <w:szCs w:val="22"/>
          <w:lang w:eastAsia="zh-CN"/>
        </w:rPr>
        <w:t>/</w:t>
      </w:r>
      <w:r>
        <w:rPr>
          <w:rFonts w:ascii="KaiTi" w:eastAsia="KaiTi" w:hAnsi="KaiTi" w:hint="eastAsia"/>
          <w:sz w:val="21"/>
          <w:szCs w:val="22"/>
          <w:lang w:eastAsia="zh-CN"/>
        </w:rPr>
        <w:t>7</w:t>
      </w:r>
      <w:r w:rsidR="002A3000">
        <w:rPr>
          <w:rFonts w:ascii="KaiTi" w:eastAsia="KaiTi" w:hAnsi="KaiTi"/>
          <w:sz w:val="21"/>
          <w:szCs w:val="22"/>
          <w:lang w:eastAsia="zh-CN"/>
        </w:rPr>
        <w:t>）</w:t>
      </w:r>
      <w:r w:rsidRPr="00AE170C">
        <w:rPr>
          <w:rFonts w:ascii="KaiTi" w:eastAsia="KaiTi" w:hAnsi="KaiTi" w:hint="eastAsia"/>
          <w:sz w:val="21"/>
          <w:szCs w:val="22"/>
          <w:lang w:eastAsia="zh-CN"/>
        </w:rPr>
        <w:t>进行了审查，并认识到报告具有秘书处自我评估的性质，建议WIPO成员国大会认</w:t>
      </w:r>
      <w:r>
        <w:rPr>
          <w:rFonts w:ascii="KaiTi" w:eastAsia="KaiTi" w:hAnsi="KaiTi" w:hint="eastAsia"/>
          <w:sz w:val="21"/>
          <w:szCs w:val="22"/>
          <w:lang w:eastAsia="zh-CN"/>
        </w:rPr>
        <w:t>可</w:t>
      </w:r>
      <w:r w:rsidRPr="00AE170C">
        <w:rPr>
          <w:rFonts w:ascii="KaiTi" w:eastAsia="KaiTi" w:hAnsi="KaiTi" w:hint="eastAsia"/>
          <w:sz w:val="21"/>
          <w:szCs w:val="22"/>
          <w:lang w:eastAsia="zh-CN"/>
        </w:rPr>
        <w:t>各计划2014</w:t>
      </w:r>
      <w:r>
        <w:rPr>
          <w:rFonts w:ascii="KaiTi" w:eastAsia="KaiTi" w:hAnsi="KaiTi" w:hint="eastAsia"/>
          <w:sz w:val="21"/>
          <w:szCs w:val="22"/>
          <w:lang w:eastAsia="zh-CN"/>
        </w:rPr>
        <w:t>/15</w:t>
      </w:r>
      <w:r w:rsidRPr="00AE170C">
        <w:rPr>
          <w:rFonts w:ascii="KaiTi" w:eastAsia="KaiTi" w:hAnsi="KaiTi" w:hint="eastAsia"/>
          <w:sz w:val="21"/>
          <w:szCs w:val="22"/>
          <w:lang w:eastAsia="zh-CN"/>
        </w:rPr>
        <w:t>年在实现预期成果方面所</w:t>
      </w:r>
      <w:proofErr w:type="gramStart"/>
      <w:r>
        <w:rPr>
          <w:rFonts w:ascii="KaiTi" w:eastAsia="KaiTi" w:hAnsi="KaiTi" w:hint="eastAsia"/>
          <w:sz w:val="21"/>
          <w:szCs w:val="22"/>
          <w:lang w:eastAsia="zh-CN"/>
        </w:rPr>
        <w:t>作出</w:t>
      </w:r>
      <w:proofErr w:type="gramEnd"/>
      <w:r>
        <w:rPr>
          <w:rFonts w:ascii="KaiTi" w:eastAsia="KaiTi" w:hAnsi="KaiTi" w:hint="eastAsia"/>
          <w:sz w:val="21"/>
          <w:szCs w:val="22"/>
          <w:lang w:eastAsia="zh-CN"/>
        </w:rPr>
        <w:t>的贡献</w:t>
      </w:r>
      <w:r w:rsidRPr="00AE170C">
        <w:rPr>
          <w:rFonts w:ascii="KaiTi" w:eastAsia="KaiTi" w:hAnsi="KaiTi" w:hint="eastAsia"/>
          <w:sz w:val="21"/>
          <w:szCs w:val="22"/>
          <w:lang w:eastAsia="zh-CN"/>
        </w:rPr>
        <w:t>。</w:t>
      </w:r>
    </w:p>
    <w:p w:rsidR="00AE170C" w:rsidRPr="002B2302" w:rsidRDefault="00AE170C" w:rsidP="00AE170C">
      <w:pPr>
        <w:pStyle w:val="DecisionInvitingPara"/>
        <w:overflowPunct w:val="0"/>
        <w:spacing w:afterLines="50" w:line="340" w:lineRule="atLeast"/>
        <w:rPr>
          <w:rFonts w:ascii="KaiTi" w:eastAsia="KaiTi" w:hAnsi="KaiTi"/>
          <w:i w:val="0"/>
          <w:sz w:val="21"/>
          <w:szCs w:val="22"/>
          <w:lang w:eastAsia="zh-CN"/>
        </w:rPr>
      </w:pPr>
    </w:p>
    <w:p w:rsidR="0076666B" w:rsidRPr="002B2302" w:rsidRDefault="00AE170C" w:rsidP="00AE170C">
      <w:pPr>
        <w:pStyle w:val="DecisionInvitingPara"/>
        <w:overflowPunct w:val="0"/>
        <w:spacing w:afterLines="50" w:line="340" w:lineRule="atLeast"/>
        <w:rPr>
          <w:rFonts w:ascii="KaiTi" w:eastAsia="KaiTi" w:hAnsi="KaiTi"/>
          <w:i w:val="0"/>
          <w:lang w:eastAsia="zh-CN"/>
        </w:rPr>
      </w:pPr>
      <w:r w:rsidRPr="00A04666">
        <w:rPr>
          <w:rFonts w:ascii="KaiTi" w:eastAsia="KaiTi" w:hAnsi="KaiTi"/>
          <w:i w:val="0"/>
          <w:iCs/>
          <w:sz w:val="21"/>
          <w:szCs w:val="22"/>
          <w:lang w:eastAsia="zh-CN"/>
        </w:rPr>
        <w:t>[</w:t>
      </w:r>
      <w:r w:rsidRPr="00A04666">
        <w:rPr>
          <w:rFonts w:ascii="KaiTi" w:eastAsia="KaiTi" w:hAnsi="KaiTi" w:hint="eastAsia"/>
          <w:i w:val="0"/>
          <w:iCs/>
          <w:sz w:val="21"/>
          <w:szCs w:val="22"/>
          <w:lang w:eastAsia="zh-CN"/>
        </w:rPr>
        <w:t>后接</w:t>
      </w:r>
      <w:r w:rsidRPr="00A04666">
        <w:rPr>
          <w:rFonts w:ascii="KaiTi" w:eastAsia="KaiTi" w:hAnsi="KaiTi"/>
          <w:i w:val="0"/>
          <w:iCs/>
          <w:sz w:val="21"/>
          <w:szCs w:val="22"/>
          <w:lang w:eastAsia="zh-CN"/>
        </w:rPr>
        <w:t>2014</w:t>
      </w:r>
      <w:r w:rsidRPr="00A04666">
        <w:rPr>
          <w:rFonts w:ascii="KaiTi" w:eastAsia="KaiTi" w:hAnsi="KaiTi" w:hint="eastAsia"/>
          <w:i w:val="0"/>
          <w:iCs/>
          <w:sz w:val="21"/>
          <w:szCs w:val="22"/>
          <w:lang w:eastAsia="zh-CN"/>
        </w:rPr>
        <w:t>年计划</w:t>
      </w:r>
      <w:r w:rsidR="00391D4C">
        <w:rPr>
          <w:rFonts w:ascii="KaiTi" w:eastAsia="KaiTi" w:hAnsi="KaiTi" w:hint="eastAsia"/>
          <w:i w:val="0"/>
          <w:iCs/>
          <w:sz w:val="21"/>
          <w:szCs w:val="22"/>
          <w:lang w:eastAsia="zh-CN"/>
        </w:rPr>
        <w:t>绩效</w:t>
      </w:r>
      <w:r w:rsidRPr="00A04666">
        <w:rPr>
          <w:rFonts w:ascii="KaiTi" w:eastAsia="KaiTi" w:hAnsi="KaiTi" w:hint="eastAsia"/>
          <w:i w:val="0"/>
          <w:iCs/>
          <w:sz w:val="21"/>
          <w:szCs w:val="22"/>
          <w:lang w:eastAsia="zh-CN"/>
        </w:rPr>
        <w:t>报告</w:t>
      </w:r>
      <w:r w:rsidRPr="00A04666">
        <w:rPr>
          <w:rFonts w:ascii="KaiTi" w:eastAsia="KaiTi" w:hAnsi="KaiTi"/>
          <w:i w:val="0"/>
          <w:iCs/>
          <w:sz w:val="21"/>
          <w:szCs w:val="22"/>
          <w:lang w:eastAsia="zh-CN"/>
        </w:rPr>
        <w:t>]</w:t>
      </w:r>
    </w:p>
    <w:p w:rsidR="0076666B" w:rsidRPr="008C4303" w:rsidRDefault="0076666B" w:rsidP="007F6F24">
      <w:pPr>
        <w:pStyle w:val="ONUME"/>
        <w:rPr>
          <w:rFonts w:ascii="SimSun" w:hAnsi="SimSun"/>
        </w:rPr>
      </w:pPr>
    </w:p>
    <w:p w:rsidR="0076666B" w:rsidRPr="008C4303" w:rsidRDefault="0076666B" w:rsidP="007F6F24">
      <w:pPr>
        <w:pStyle w:val="ONUME"/>
        <w:rPr>
          <w:rFonts w:ascii="SimSun" w:hAnsi="SimSun"/>
        </w:rPr>
      </w:pPr>
    </w:p>
    <w:p w:rsidR="007F6F24" w:rsidRPr="008C4303" w:rsidRDefault="007F6F24" w:rsidP="007F6F24">
      <w:pPr>
        <w:pStyle w:val="ONUME"/>
        <w:rPr>
          <w:rFonts w:ascii="SimSun" w:hAnsi="SimSun"/>
        </w:rPr>
        <w:sectPr w:rsidR="007F6F24" w:rsidRPr="008C4303" w:rsidSect="006A0804">
          <w:type w:val="oddPage"/>
          <w:pgSz w:w="11907" w:h="16840" w:code="9"/>
          <w:pgMar w:top="567" w:right="1134" w:bottom="1418" w:left="1418" w:header="510" w:footer="1021" w:gutter="0"/>
          <w:pgNumType w:start="1"/>
          <w:cols w:space="720"/>
          <w:titlePg/>
          <w:docGrid w:linePitch="272"/>
        </w:sectPr>
      </w:pPr>
    </w:p>
    <w:p w:rsidR="00CC5C1C" w:rsidRPr="008C4303" w:rsidRDefault="00CC5C1C" w:rsidP="00CC5C1C">
      <w:pPr>
        <w:pStyle w:val="ONUME"/>
        <w:jc w:val="center"/>
        <w:rPr>
          <w:rFonts w:ascii="SimSun" w:hAnsi="SimSun"/>
          <w:b/>
          <w:sz w:val="22"/>
        </w:rPr>
      </w:pPr>
    </w:p>
    <w:p w:rsidR="00CC5C1C" w:rsidRPr="008C4303" w:rsidRDefault="00CC5C1C" w:rsidP="00CC5C1C">
      <w:pPr>
        <w:pStyle w:val="ONUME"/>
        <w:jc w:val="center"/>
        <w:rPr>
          <w:rFonts w:ascii="SimSun" w:hAnsi="SimSun"/>
          <w:b/>
          <w:sz w:val="22"/>
        </w:rPr>
      </w:pPr>
      <w:r w:rsidRPr="008C4303">
        <w:rPr>
          <w:rFonts w:ascii="SimSun" w:hAnsi="SimSun" w:hint="eastAsia"/>
          <w:b/>
          <w:sz w:val="22"/>
        </w:rPr>
        <w:t>2014/15年计划</w:t>
      </w:r>
      <w:r w:rsidR="00391D4C">
        <w:rPr>
          <w:rFonts w:ascii="SimSun" w:hAnsi="SimSun" w:hint="eastAsia"/>
          <w:b/>
          <w:sz w:val="22"/>
        </w:rPr>
        <w:t>绩效</w:t>
      </w:r>
      <w:r w:rsidRPr="008C4303">
        <w:rPr>
          <w:rFonts w:ascii="SimSun" w:hAnsi="SimSun" w:hint="eastAsia"/>
          <w:b/>
          <w:sz w:val="22"/>
        </w:rPr>
        <w:t>报告</w:t>
      </w:r>
    </w:p>
    <w:p w:rsidR="00CC5C1C" w:rsidRPr="008C4303" w:rsidRDefault="00CC5C1C" w:rsidP="00CC5C1C">
      <w:pPr>
        <w:pStyle w:val="ONUME"/>
        <w:jc w:val="center"/>
        <w:rPr>
          <w:rFonts w:ascii="SimSun" w:hAnsi="SimSun"/>
          <w:b/>
          <w:sz w:val="22"/>
        </w:rPr>
      </w:pPr>
      <w:r w:rsidRPr="008C4303">
        <w:rPr>
          <w:rFonts w:ascii="SimSun" w:hAnsi="SimSun" w:hint="eastAsia"/>
          <w:b/>
          <w:sz w:val="22"/>
        </w:rPr>
        <w:t>目　录</w:t>
      </w:r>
    </w:p>
    <w:p w:rsidR="00CC5C1C" w:rsidRPr="008C4303" w:rsidRDefault="00CC5C1C" w:rsidP="00CC5C1C">
      <w:pPr>
        <w:pStyle w:val="ONUME"/>
        <w:jc w:val="center"/>
        <w:rPr>
          <w:rFonts w:ascii="SimSun" w:hAnsi="SimSun"/>
          <w:b/>
          <w:sz w:val="22"/>
        </w:rPr>
      </w:pPr>
    </w:p>
    <w:p w:rsidR="00C81A07" w:rsidRPr="00232F8E" w:rsidRDefault="00C81A07" w:rsidP="00232F8E">
      <w:pPr>
        <w:pStyle w:val="10"/>
        <w:rPr>
          <w:rFonts w:ascii="Arial" w:hAnsi="Arial" w:cstheme="minorBidi"/>
          <w:kern w:val="2"/>
          <w:sz w:val="21"/>
          <w:szCs w:val="22"/>
          <w:lang w:eastAsia="zh-CN"/>
        </w:rPr>
      </w:pPr>
      <w:r w:rsidRPr="00232F8E">
        <w:rPr>
          <w:rFonts w:ascii="Arial" w:eastAsia="SimSun" w:hAnsi="Arial"/>
          <w:lang w:val="fr-FR" w:eastAsia="zh-CN"/>
        </w:rPr>
        <w:fldChar w:fldCharType="begin"/>
      </w:r>
      <w:r w:rsidRPr="00232F8E">
        <w:rPr>
          <w:rFonts w:ascii="Arial" w:eastAsia="SimSun" w:hAnsi="Arial"/>
          <w:lang w:val="fr-FR" w:eastAsia="zh-CN"/>
        </w:rPr>
        <w:instrText xml:space="preserve"> TOC \h \z \t "</w:instrText>
      </w:r>
      <w:r w:rsidRPr="00232F8E">
        <w:rPr>
          <w:rFonts w:ascii="Arial" w:eastAsia="SimSun" w:hAnsi="Arial"/>
          <w:lang w:val="fr-FR" w:eastAsia="zh-CN"/>
        </w:rPr>
        <w:instrText>一级标题</w:instrText>
      </w:r>
      <w:r w:rsidRPr="00232F8E">
        <w:rPr>
          <w:rFonts w:ascii="Arial" w:eastAsia="SimSun" w:hAnsi="Arial"/>
          <w:lang w:val="fr-FR" w:eastAsia="zh-CN"/>
        </w:rPr>
        <w:instrText>,1,</w:instrText>
      </w:r>
      <w:r w:rsidRPr="00232F8E">
        <w:rPr>
          <w:rFonts w:ascii="Arial" w:eastAsia="SimSun" w:hAnsi="Arial"/>
          <w:lang w:val="fr-FR" w:eastAsia="zh-CN"/>
        </w:rPr>
        <w:instrText>战略目标标题</w:instrText>
      </w:r>
      <w:r w:rsidRPr="00232F8E">
        <w:rPr>
          <w:rFonts w:ascii="Arial" w:eastAsia="SimSun" w:hAnsi="Arial"/>
          <w:lang w:val="fr-FR" w:eastAsia="zh-CN"/>
        </w:rPr>
        <w:instrText>,2,</w:instrText>
      </w:r>
      <w:r w:rsidRPr="00232F8E">
        <w:rPr>
          <w:rFonts w:ascii="Arial" w:eastAsia="SimSun" w:hAnsi="Arial"/>
          <w:lang w:val="fr-FR" w:eastAsia="zh-CN"/>
        </w:rPr>
        <w:instrText>计划标题</w:instrText>
      </w:r>
      <w:r w:rsidRPr="00232F8E">
        <w:rPr>
          <w:rFonts w:ascii="Arial" w:eastAsia="SimSun" w:hAnsi="Arial"/>
          <w:lang w:val="fr-FR" w:eastAsia="zh-CN"/>
        </w:rPr>
        <w:instrText>,3,</w:instrText>
      </w:r>
      <w:r w:rsidRPr="00232F8E">
        <w:rPr>
          <w:rFonts w:ascii="Arial" w:eastAsia="SimSun" w:hAnsi="Arial"/>
          <w:lang w:val="fr-FR" w:eastAsia="zh-CN"/>
        </w:rPr>
        <w:instrText>末级标题</w:instrText>
      </w:r>
      <w:r w:rsidRPr="00232F8E">
        <w:rPr>
          <w:rFonts w:ascii="Arial" w:eastAsia="SimSun" w:hAnsi="Arial"/>
          <w:lang w:val="fr-FR" w:eastAsia="zh-CN"/>
        </w:rPr>
        <w:instrText xml:space="preserve">,4" </w:instrText>
      </w:r>
      <w:r w:rsidRPr="00232F8E">
        <w:rPr>
          <w:rFonts w:ascii="Arial" w:eastAsia="SimSun" w:hAnsi="Arial"/>
          <w:lang w:val="fr-FR" w:eastAsia="zh-CN"/>
        </w:rPr>
        <w:fldChar w:fldCharType="separate"/>
      </w:r>
      <w:hyperlink w:anchor="_Toc457226114" w:history="1">
        <w:r w:rsidRPr="00232F8E">
          <w:rPr>
            <w:rStyle w:val="aa"/>
            <w:rFonts w:ascii="Arial" w:hAnsi="Arial" w:hint="eastAsia"/>
            <w:b w:val="0"/>
          </w:rPr>
          <w:t>一、导　言</w:t>
        </w:r>
        <w:r w:rsidRPr="00232F8E">
          <w:rPr>
            <w:rFonts w:ascii="Arial" w:hAnsi="Arial"/>
            <w:webHidden/>
          </w:rPr>
          <w:tab/>
        </w:r>
        <w:r w:rsidRPr="00232F8E">
          <w:rPr>
            <w:rFonts w:ascii="Arial" w:hAnsi="Arial"/>
            <w:webHidden/>
          </w:rPr>
          <w:fldChar w:fldCharType="begin"/>
        </w:r>
        <w:r w:rsidRPr="00232F8E">
          <w:rPr>
            <w:rFonts w:ascii="Arial" w:hAnsi="Arial"/>
            <w:webHidden/>
          </w:rPr>
          <w:instrText xml:space="preserve"> PAGEREF _Toc457226114 \h </w:instrText>
        </w:r>
        <w:r w:rsidRPr="00232F8E">
          <w:rPr>
            <w:rFonts w:ascii="Arial" w:hAnsi="Arial"/>
            <w:webHidden/>
          </w:rPr>
        </w:r>
        <w:r w:rsidRPr="00232F8E">
          <w:rPr>
            <w:rFonts w:ascii="Arial" w:hAnsi="Arial"/>
            <w:webHidden/>
          </w:rPr>
          <w:fldChar w:fldCharType="separate"/>
        </w:r>
        <w:r w:rsidR="00BA2B97">
          <w:rPr>
            <w:rFonts w:ascii="Arial" w:hAnsi="Arial"/>
            <w:webHidden/>
          </w:rPr>
          <w:t>3</w:t>
        </w:r>
        <w:r w:rsidRPr="00232F8E">
          <w:rPr>
            <w:rFonts w:ascii="Arial" w:hAnsi="Arial"/>
            <w:webHidden/>
          </w:rPr>
          <w:fldChar w:fldCharType="end"/>
        </w:r>
      </w:hyperlink>
    </w:p>
    <w:p w:rsidR="00C81A07" w:rsidRPr="00232F8E" w:rsidRDefault="00BA2B97" w:rsidP="00232F8E">
      <w:pPr>
        <w:pStyle w:val="10"/>
        <w:rPr>
          <w:rFonts w:ascii="Arial" w:hAnsi="Arial" w:cstheme="minorBidi"/>
          <w:kern w:val="2"/>
          <w:sz w:val="21"/>
          <w:szCs w:val="22"/>
          <w:lang w:eastAsia="zh-CN"/>
        </w:rPr>
      </w:pPr>
      <w:hyperlink w:anchor="_Toc457226115" w:history="1">
        <w:r w:rsidR="00C81A07" w:rsidRPr="00232F8E">
          <w:rPr>
            <w:rStyle w:val="aa"/>
            <w:rFonts w:ascii="Arial" w:hAnsi="Arial" w:hint="eastAsia"/>
            <w:b w:val="0"/>
          </w:rPr>
          <w:t>二、</w:t>
        </w:r>
        <w:r w:rsidR="00C81A07" w:rsidRPr="00232F8E">
          <w:rPr>
            <w:rStyle w:val="aa"/>
            <w:rFonts w:ascii="Arial" w:hAnsi="Arial"/>
            <w:b w:val="0"/>
          </w:rPr>
          <w:t>2014/15</w:t>
        </w:r>
        <w:r w:rsidR="00C81A07" w:rsidRPr="00232F8E">
          <w:rPr>
            <w:rStyle w:val="aa"/>
            <w:rFonts w:ascii="Arial" w:hAnsi="Arial" w:hint="eastAsia"/>
            <w:b w:val="0"/>
          </w:rPr>
          <w:t>年实现情况摘要</w:t>
        </w:r>
        <w:r w:rsidR="00C81A07" w:rsidRPr="00232F8E">
          <w:rPr>
            <w:rFonts w:ascii="Arial" w:hAnsi="Arial"/>
            <w:webHidden/>
          </w:rPr>
          <w:tab/>
        </w:r>
        <w:r w:rsidR="00C81A07" w:rsidRPr="00232F8E">
          <w:rPr>
            <w:rFonts w:ascii="Arial" w:hAnsi="Arial"/>
            <w:webHidden/>
          </w:rPr>
          <w:fldChar w:fldCharType="begin"/>
        </w:r>
        <w:r w:rsidR="00C81A07" w:rsidRPr="00232F8E">
          <w:rPr>
            <w:rFonts w:ascii="Arial" w:hAnsi="Arial"/>
            <w:webHidden/>
          </w:rPr>
          <w:instrText xml:space="preserve"> PAGEREF _Toc457226115 \h </w:instrText>
        </w:r>
        <w:r w:rsidR="00C81A07" w:rsidRPr="00232F8E">
          <w:rPr>
            <w:rFonts w:ascii="Arial" w:hAnsi="Arial"/>
            <w:webHidden/>
          </w:rPr>
        </w:r>
        <w:r w:rsidR="00C81A07" w:rsidRPr="00232F8E">
          <w:rPr>
            <w:rFonts w:ascii="Arial" w:hAnsi="Arial"/>
            <w:webHidden/>
          </w:rPr>
          <w:fldChar w:fldCharType="separate"/>
        </w:r>
        <w:r>
          <w:rPr>
            <w:rFonts w:ascii="Arial" w:hAnsi="Arial"/>
            <w:webHidden/>
          </w:rPr>
          <w:t>4</w:t>
        </w:r>
        <w:r w:rsidR="00C81A07" w:rsidRPr="00232F8E">
          <w:rPr>
            <w:rFonts w:ascii="Arial" w:hAnsi="Arial"/>
            <w:webHidden/>
          </w:rPr>
          <w:fldChar w:fldCharType="end"/>
        </w:r>
      </w:hyperlink>
    </w:p>
    <w:p w:rsidR="00C81A07" w:rsidRPr="00232F8E" w:rsidRDefault="00BA2B97" w:rsidP="00232F8E">
      <w:pPr>
        <w:pStyle w:val="10"/>
        <w:rPr>
          <w:rFonts w:ascii="Arial" w:hAnsi="Arial" w:cstheme="minorBidi"/>
          <w:kern w:val="2"/>
          <w:sz w:val="21"/>
          <w:szCs w:val="22"/>
          <w:lang w:eastAsia="zh-CN"/>
        </w:rPr>
      </w:pPr>
      <w:hyperlink w:anchor="_Toc457226116" w:history="1">
        <w:r w:rsidR="00C81A07" w:rsidRPr="00232F8E">
          <w:rPr>
            <w:rStyle w:val="aa"/>
            <w:rFonts w:ascii="Arial" w:hAnsi="Arial" w:hint="eastAsia"/>
            <w:b w:val="0"/>
          </w:rPr>
          <w:t>三、</w:t>
        </w:r>
        <w:r w:rsidR="00C81A07" w:rsidRPr="00232F8E">
          <w:rPr>
            <w:rStyle w:val="aa"/>
            <w:rFonts w:ascii="Arial" w:hAnsi="Arial"/>
            <w:b w:val="0"/>
          </w:rPr>
          <w:t>2014/15</w:t>
        </w:r>
        <w:r w:rsidR="00C81A07" w:rsidRPr="00232F8E">
          <w:rPr>
            <w:rStyle w:val="aa"/>
            <w:rFonts w:ascii="Arial" w:hAnsi="Arial" w:hint="eastAsia"/>
            <w:b w:val="0"/>
          </w:rPr>
          <w:t>年经合并的预算和实际支出</w:t>
        </w:r>
        <w:r w:rsidR="00C81A07" w:rsidRPr="00232F8E">
          <w:rPr>
            <w:rFonts w:ascii="Arial" w:hAnsi="Arial"/>
            <w:webHidden/>
          </w:rPr>
          <w:tab/>
        </w:r>
        <w:r w:rsidR="00C81A07" w:rsidRPr="00232F8E">
          <w:rPr>
            <w:rFonts w:ascii="Arial" w:hAnsi="Arial"/>
            <w:webHidden/>
          </w:rPr>
          <w:fldChar w:fldCharType="begin"/>
        </w:r>
        <w:r w:rsidR="00C81A07" w:rsidRPr="00232F8E">
          <w:rPr>
            <w:rFonts w:ascii="Arial" w:hAnsi="Arial"/>
            <w:webHidden/>
          </w:rPr>
          <w:instrText xml:space="preserve"> PAGEREF _Toc457226116 \h </w:instrText>
        </w:r>
        <w:r w:rsidR="00C81A07" w:rsidRPr="00232F8E">
          <w:rPr>
            <w:rFonts w:ascii="Arial" w:hAnsi="Arial"/>
            <w:webHidden/>
          </w:rPr>
        </w:r>
        <w:r w:rsidR="00C81A07" w:rsidRPr="00232F8E">
          <w:rPr>
            <w:rFonts w:ascii="Arial" w:hAnsi="Arial"/>
            <w:webHidden/>
          </w:rPr>
          <w:fldChar w:fldCharType="separate"/>
        </w:r>
        <w:r>
          <w:rPr>
            <w:rFonts w:ascii="Arial" w:hAnsi="Arial"/>
            <w:webHidden/>
          </w:rPr>
          <w:t>21</w:t>
        </w:r>
        <w:r w:rsidR="00C81A07" w:rsidRPr="00232F8E">
          <w:rPr>
            <w:rFonts w:ascii="Arial" w:hAnsi="Arial"/>
            <w:webHidden/>
          </w:rPr>
          <w:fldChar w:fldCharType="end"/>
        </w:r>
      </w:hyperlink>
    </w:p>
    <w:p w:rsidR="00C81A07" w:rsidRPr="00232F8E" w:rsidRDefault="00BA2B97" w:rsidP="00232F8E">
      <w:pPr>
        <w:pStyle w:val="10"/>
        <w:rPr>
          <w:rFonts w:ascii="Arial" w:hAnsi="Arial" w:cstheme="minorBidi"/>
          <w:kern w:val="2"/>
          <w:sz w:val="21"/>
          <w:szCs w:val="22"/>
          <w:lang w:eastAsia="zh-CN"/>
        </w:rPr>
      </w:pPr>
      <w:hyperlink w:anchor="_Toc457226117" w:history="1">
        <w:r w:rsidR="00C81A07" w:rsidRPr="00232F8E">
          <w:rPr>
            <w:rStyle w:val="aa"/>
            <w:rFonts w:ascii="Arial" w:hAnsi="Arial" w:hint="eastAsia"/>
            <w:b w:val="0"/>
          </w:rPr>
          <w:t>四、</w:t>
        </w:r>
        <w:r w:rsidR="00C81A07" w:rsidRPr="00232F8E">
          <w:rPr>
            <w:rStyle w:val="aa"/>
            <w:rFonts w:ascii="Arial" w:hAnsi="Arial"/>
            <w:b w:val="0"/>
          </w:rPr>
          <w:t>2014/15</w:t>
        </w:r>
        <w:r w:rsidR="00C81A07" w:rsidRPr="00232F8E">
          <w:rPr>
            <w:rStyle w:val="aa"/>
            <w:rFonts w:ascii="Arial" w:hAnsi="Arial" w:hint="eastAsia"/>
            <w:b w:val="0"/>
          </w:rPr>
          <w:t>年发展支出报告</w:t>
        </w:r>
        <w:r w:rsidR="00C81A07" w:rsidRPr="00232F8E">
          <w:rPr>
            <w:rFonts w:ascii="Arial" w:hAnsi="Arial"/>
            <w:webHidden/>
          </w:rPr>
          <w:tab/>
        </w:r>
        <w:r w:rsidR="00C81A07" w:rsidRPr="00232F8E">
          <w:rPr>
            <w:rFonts w:ascii="Arial" w:hAnsi="Arial"/>
            <w:webHidden/>
          </w:rPr>
          <w:fldChar w:fldCharType="begin"/>
        </w:r>
        <w:r w:rsidR="00C81A07" w:rsidRPr="00232F8E">
          <w:rPr>
            <w:rFonts w:ascii="Arial" w:hAnsi="Arial"/>
            <w:webHidden/>
          </w:rPr>
          <w:instrText xml:space="preserve"> PAGEREF _Toc457226117 \h </w:instrText>
        </w:r>
        <w:r w:rsidR="00C81A07" w:rsidRPr="00232F8E">
          <w:rPr>
            <w:rFonts w:ascii="Arial" w:hAnsi="Arial"/>
            <w:webHidden/>
          </w:rPr>
        </w:r>
        <w:r w:rsidR="00C81A07" w:rsidRPr="00232F8E">
          <w:rPr>
            <w:rFonts w:ascii="Arial" w:hAnsi="Arial"/>
            <w:webHidden/>
          </w:rPr>
          <w:fldChar w:fldCharType="separate"/>
        </w:r>
        <w:r>
          <w:rPr>
            <w:rFonts w:ascii="Arial" w:hAnsi="Arial"/>
            <w:webHidden/>
          </w:rPr>
          <w:t>23</w:t>
        </w:r>
        <w:r w:rsidR="00C81A07" w:rsidRPr="00232F8E">
          <w:rPr>
            <w:rFonts w:ascii="Arial" w:hAnsi="Arial"/>
            <w:webHidden/>
          </w:rPr>
          <w:fldChar w:fldCharType="end"/>
        </w:r>
      </w:hyperlink>
    </w:p>
    <w:p w:rsidR="00C81A07" w:rsidRPr="00232F8E" w:rsidRDefault="00BA2B97" w:rsidP="00232F8E">
      <w:pPr>
        <w:pStyle w:val="10"/>
        <w:rPr>
          <w:rFonts w:ascii="Arial" w:hAnsi="Arial" w:cstheme="minorBidi"/>
          <w:kern w:val="2"/>
          <w:sz w:val="21"/>
          <w:szCs w:val="22"/>
          <w:lang w:eastAsia="zh-CN"/>
        </w:rPr>
      </w:pPr>
      <w:hyperlink w:anchor="_Toc457226118" w:history="1">
        <w:r w:rsidR="00C81A07" w:rsidRPr="00232F8E">
          <w:rPr>
            <w:rStyle w:val="aa"/>
            <w:rFonts w:ascii="Arial" w:hAnsi="Arial" w:hint="eastAsia"/>
            <w:b w:val="0"/>
          </w:rPr>
          <w:t>五、</w:t>
        </w:r>
        <w:r w:rsidR="00C81A07" w:rsidRPr="00232F8E">
          <w:rPr>
            <w:rStyle w:val="aa"/>
            <w:rFonts w:ascii="Arial" w:hAnsi="Arial"/>
            <w:b w:val="0"/>
          </w:rPr>
          <w:t>2014/15</w:t>
        </w:r>
        <w:r w:rsidR="00C81A07" w:rsidRPr="00232F8E">
          <w:rPr>
            <w:rStyle w:val="aa"/>
            <w:rFonts w:ascii="Arial" w:hAnsi="Arial" w:hint="eastAsia"/>
            <w:b w:val="0"/>
          </w:rPr>
          <w:t>年两年期节约增效措施实施报告</w:t>
        </w:r>
        <w:r w:rsidR="00C81A07" w:rsidRPr="00232F8E">
          <w:rPr>
            <w:rFonts w:ascii="Arial" w:hAnsi="Arial"/>
            <w:webHidden/>
          </w:rPr>
          <w:tab/>
        </w:r>
        <w:r w:rsidR="00C81A07" w:rsidRPr="00232F8E">
          <w:rPr>
            <w:rFonts w:ascii="Arial" w:hAnsi="Arial"/>
            <w:webHidden/>
          </w:rPr>
          <w:fldChar w:fldCharType="begin"/>
        </w:r>
        <w:r w:rsidR="00C81A07" w:rsidRPr="00232F8E">
          <w:rPr>
            <w:rFonts w:ascii="Arial" w:hAnsi="Arial"/>
            <w:webHidden/>
          </w:rPr>
          <w:instrText xml:space="preserve"> PAGEREF _Toc457226118 \h </w:instrText>
        </w:r>
        <w:r w:rsidR="00C81A07" w:rsidRPr="00232F8E">
          <w:rPr>
            <w:rFonts w:ascii="Arial" w:hAnsi="Arial"/>
            <w:webHidden/>
          </w:rPr>
        </w:r>
        <w:r w:rsidR="00C81A07" w:rsidRPr="00232F8E">
          <w:rPr>
            <w:rFonts w:ascii="Arial" w:hAnsi="Arial"/>
            <w:webHidden/>
          </w:rPr>
          <w:fldChar w:fldCharType="separate"/>
        </w:r>
        <w:r>
          <w:rPr>
            <w:rFonts w:ascii="Arial" w:hAnsi="Arial"/>
            <w:webHidden/>
          </w:rPr>
          <w:t>25</w:t>
        </w:r>
        <w:r w:rsidR="00C81A07" w:rsidRPr="00232F8E">
          <w:rPr>
            <w:rFonts w:ascii="Arial" w:hAnsi="Arial"/>
            <w:webHidden/>
          </w:rPr>
          <w:fldChar w:fldCharType="end"/>
        </w:r>
      </w:hyperlink>
    </w:p>
    <w:p w:rsidR="00C81A07" w:rsidRPr="00232F8E" w:rsidRDefault="00BA2B97" w:rsidP="00232F8E">
      <w:pPr>
        <w:pStyle w:val="10"/>
        <w:rPr>
          <w:rFonts w:ascii="Arial" w:hAnsi="Arial" w:cstheme="minorBidi"/>
          <w:kern w:val="2"/>
          <w:sz w:val="21"/>
          <w:szCs w:val="22"/>
          <w:lang w:eastAsia="zh-CN"/>
        </w:rPr>
      </w:pPr>
      <w:hyperlink w:anchor="_Toc457226119" w:history="1">
        <w:r w:rsidR="00C81A07" w:rsidRPr="00232F8E">
          <w:rPr>
            <w:rStyle w:val="aa"/>
            <w:rFonts w:ascii="Arial" w:hAnsi="Arial" w:hint="eastAsia"/>
            <w:b w:val="0"/>
          </w:rPr>
          <w:t>六、按战略目标开列的</w:t>
        </w:r>
        <w:r w:rsidR="00C81A07" w:rsidRPr="00232F8E">
          <w:rPr>
            <w:rStyle w:val="aa"/>
            <w:rFonts w:ascii="Arial" w:hAnsi="Arial"/>
            <w:b w:val="0"/>
          </w:rPr>
          <w:t>2014/2015</w:t>
        </w:r>
        <w:r w:rsidR="00C81A07" w:rsidRPr="00232F8E">
          <w:rPr>
            <w:rStyle w:val="aa"/>
            <w:rFonts w:ascii="Arial" w:hAnsi="Arial" w:hint="eastAsia"/>
            <w:b w:val="0"/>
          </w:rPr>
          <w:t>年各项计划成果</w:t>
        </w:r>
        <w:r w:rsidR="00C81A07" w:rsidRPr="00232F8E">
          <w:rPr>
            <w:rFonts w:ascii="Arial" w:hAnsi="Arial"/>
            <w:webHidden/>
          </w:rPr>
          <w:tab/>
        </w:r>
        <w:r w:rsidR="00C81A07" w:rsidRPr="00232F8E">
          <w:rPr>
            <w:rFonts w:ascii="Arial" w:hAnsi="Arial"/>
            <w:webHidden/>
          </w:rPr>
          <w:fldChar w:fldCharType="begin"/>
        </w:r>
        <w:r w:rsidR="00C81A07" w:rsidRPr="00232F8E">
          <w:rPr>
            <w:rFonts w:ascii="Arial" w:hAnsi="Arial"/>
            <w:webHidden/>
          </w:rPr>
          <w:instrText xml:space="preserve"> PAGEREF _Toc457226119 \h </w:instrText>
        </w:r>
        <w:r w:rsidR="00C81A07" w:rsidRPr="00232F8E">
          <w:rPr>
            <w:rFonts w:ascii="Arial" w:hAnsi="Arial"/>
            <w:webHidden/>
          </w:rPr>
        </w:r>
        <w:r w:rsidR="00C81A07" w:rsidRPr="00232F8E">
          <w:rPr>
            <w:rFonts w:ascii="Arial" w:hAnsi="Arial"/>
            <w:webHidden/>
          </w:rPr>
          <w:fldChar w:fldCharType="separate"/>
        </w:r>
        <w:r>
          <w:rPr>
            <w:rFonts w:ascii="Arial" w:hAnsi="Arial"/>
            <w:webHidden/>
          </w:rPr>
          <w:t>30</w:t>
        </w:r>
        <w:r w:rsidR="00C81A07" w:rsidRPr="00232F8E">
          <w:rPr>
            <w:rFonts w:ascii="Arial" w:hAnsi="Arial"/>
            <w:webHidden/>
          </w:rPr>
          <w:fldChar w:fldCharType="end"/>
        </w:r>
      </w:hyperlink>
    </w:p>
    <w:p w:rsidR="00C81A07" w:rsidRPr="00571D2C" w:rsidRDefault="00BA2B97" w:rsidP="00232F8E">
      <w:pPr>
        <w:pStyle w:val="20"/>
        <w:rPr>
          <w:rFonts w:ascii="Arial" w:hAnsi="Arial" w:cstheme="minorBidi"/>
          <w:kern w:val="2"/>
          <w:sz w:val="21"/>
          <w:szCs w:val="22"/>
          <w:lang w:eastAsia="zh-CN"/>
        </w:rPr>
      </w:pPr>
      <w:hyperlink w:anchor="_Toc457226120" w:history="1">
        <w:r w:rsidR="00C81A07" w:rsidRPr="00232F8E">
          <w:rPr>
            <w:rStyle w:val="aa"/>
            <w:rFonts w:ascii="Arial" w:hAnsi="Arial" w:hint="eastAsia"/>
          </w:rPr>
          <w:t>战略</w:t>
        </w:r>
        <w:r w:rsidR="00C81A07" w:rsidRPr="00232F8E">
          <w:rPr>
            <w:rStyle w:val="aa"/>
            <w:rFonts w:ascii="Arial" w:hAnsi="Arial" w:hint="eastAsia"/>
            <w:iCs/>
          </w:rPr>
          <w:t>目标</w:t>
        </w:r>
        <w:r w:rsidR="00C81A07" w:rsidRPr="00232F8E">
          <w:rPr>
            <w:rStyle w:val="aa"/>
            <w:rFonts w:ascii="Arial" w:hAnsi="Arial" w:hint="eastAsia"/>
          </w:rPr>
          <w:t>一</w:t>
        </w:r>
        <w:r w:rsidR="00C81A07" w:rsidRPr="00232F8E">
          <w:rPr>
            <w:rFonts w:ascii="Arial" w:hAnsi="Arial"/>
            <w:webHidden/>
          </w:rPr>
          <w:tab/>
        </w:r>
        <w:r w:rsidR="00232F8E" w:rsidRPr="00571D2C">
          <w:rPr>
            <w:rFonts w:ascii="Arial" w:hAnsi="Arial" w:hint="eastAsia"/>
            <w:webHidden/>
            <w:lang w:eastAsia="zh-CN"/>
          </w:rPr>
          <w:tab/>
        </w:r>
        <w:r w:rsidR="00C81A07" w:rsidRPr="00571D2C">
          <w:rPr>
            <w:rFonts w:ascii="Arial" w:hAnsi="Arial"/>
            <w:webHidden/>
          </w:rPr>
          <w:fldChar w:fldCharType="begin"/>
        </w:r>
        <w:r w:rsidR="00C81A07" w:rsidRPr="00571D2C">
          <w:rPr>
            <w:rFonts w:ascii="Arial" w:hAnsi="Arial"/>
            <w:webHidden/>
          </w:rPr>
          <w:instrText xml:space="preserve"> PAGEREF _Toc457226120 \h </w:instrText>
        </w:r>
        <w:r w:rsidR="00C81A07" w:rsidRPr="00571D2C">
          <w:rPr>
            <w:rFonts w:ascii="Arial" w:hAnsi="Arial"/>
            <w:webHidden/>
          </w:rPr>
        </w:r>
        <w:r w:rsidR="00C81A07" w:rsidRPr="00571D2C">
          <w:rPr>
            <w:rFonts w:ascii="Arial" w:hAnsi="Arial"/>
            <w:webHidden/>
          </w:rPr>
          <w:fldChar w:fldCharType="separate"/>
        </w:r>
        <w:r>
          <w:rPr>
            <w:rFonts w:ascii="Arial" w:hAnsi="Arial"/>
            <w:webHidden/>
          </w:rPr>
          <w:t>30</w:t>
        </w:r>
        <w:r w:rsidR="00C81A07" w:rsidRPr="00571D2C">
          <w:rPr>
            <w:rFonts w:ascii="Arial" w:hAnsi="Arial"/>
            <w:webHidden/>
          </w:rPr>
          <w:fldChar w:fldCharType="end"/>
        </w:r>
      </w:hyperlink>
    </w:p>
    <w:p w:rsidR="00C81A07" w:rsidRPr="00571D2C" w:rsidRDefault="00BA2B97">
      <w:pPr>
        <w:pStyle w:val="30"/>
        <w:rPr>
          <w:rFonts w:ascii="Arial" w:hAnsi="Arial" w:cstheme="minorBidi"/>
          <w:b w:val="0"/>
          <w:i w:val="0"/>
          <w:iCs w:val="0"/>
          <w:kern w:val="2"/>
          <w:sz w:val="21"/>
          <w:szCs w:val="22"/>
          <w:lang w:val="en-US" w:eastAsia="zh-CN"/>
        </w:rPr>
      </w:pPr>
      <w:hyperlink w:anchor="_Toc457226121" w:history="1">
        <w:r w:rsidR="00C81A07" w:rsidRPr="00571D2C">
          <w:rPr>
            <w:rStyle w:val="aa"/>
            <w:rFonts w:ascii="Arial" w:hAnsi="Arial" w:hint="eastAsia"/>
            <w:i w:val="0"/>
          </w:rPr>
          <w:t>计划</w:t>
        </w:r>
        <w:r w:rsidR="00C81A07" w:rsidRPr="00571D2C">
          <w:rPr>
            <w:rStyle w:val="aa"/>
            <w:rFonts w:ascii="Arial" w:hAnsi="Arial"/>
            <w:i w:val="0"/>
          </w:rPr>
          <w:t>1</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专利法</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_Toc457226121 \h </w:instrText>
        </w:r>
        <w:r w:rsidR="00C81A07" w:rsidRPr="00571D2C">
          <w:rPr>
            <w:rFonts w:ascii="Arial" w:hAnsi="Arial"/>
            <w:i w:val="0"/>
            <w:webHidden/>
          </w:rPr>
        </w:r>
        <w:r w:rsidR="00C81A07" w:rsidRPr="00571D2C">
          <w:rPr>
            <w:rFonts w:ascii="Arial" w:hAnsi="Arial"/>
            <w:i w:val="0"/>
            <w:webHidden/>
          </w:rPr>
          <w:fldChar w:fldCharType="separate"/>
        </w:r>
        <w:r>
          <w:rPr>
            <w:rFonts w:ascii="Arial" w:hAnsi="Arial"/>
            <w:i w:val="0"/>
            <w:webHidden/>
          </w:rPr>
          <w:t>32</w:t>
        </w:r>
        <w:r w:rsidR="00C81A07" w:rsidRPr="00571D2C">
          <w:rPr>
            <w:rFonts w:ascii="Arial" w:hAnsi="Arial"/>
            <w:i w:val="0"/>
            <w:webHidden/>
          </w:rPr>
          <w:fldChar w:fldCharType="end"/>
        </w:r>
      </w:hyperlink>
    </w:p>
    <w:p w:rsidR="00C81A07" w:rsidRPr="00571D2C" w:rsidRDefault="00BA2B97">
      <w:pPr>
        <w:pStyle w:val="30"/>
        <w:rPr>
          <w:rFonts w:ascii="Arial" w:hAnsi="Arial" w:cstheme="minorBidi"/>
          <w:b w:val="0"/>
          <w:i w:val="0"/>
          <w:iCs w:val="0"/>
          <w:kern w:val="2"/>
          <w:sz w:val="21"/>
          <w:szCs w:val="22"/>
          <w:lang w:val="en-US" w:eastAsia="zh-CN"/>
        </w:rPr>
      </w:pPr>
      <w:hyperlink w:anchor="_Toc457226122" w:history="1">
        <w:r w:rsidR="00C81A07" w:rsidRPr="00571D2C">
          <w:rPr>
            <w:rStyle w:val="aa"/>
            <w:rFonts w:ascii="Arial" w:hAnsi="Arial" w:hint="eastAsia"/>
            <w:i w:val="0"/>
          </w:rPr>
          <w:t>计划</w:t>
        </w:r>
        <w:r w:rsidR="00C81A07" w:rsidRPr="00571D2C">
          <w:rPr>
            <w:rStyle w:val="aa"/>
            <w:rFonts w:ascii="Arial" w:hAnsi="Arial"/>
            <w:i w:val="0"/>
          </w:rPr>
          <w:t>2</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商标、工业品外观设计和地理标志</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_Toc457226122 \h </w:instrText>
        </w:r>
        <w:r w:rsidR="00C81A07" w:rsidRPr="00571D2C">
          <w:rPr>
            <w:rFonts w:ascii="Arial" w:hAnsi="Arial"/>
            <w:i w:val="0"/>
            <w:webHidden/>
          </w:rPr>
        </w:r>
        <w:r w:rsidR="00C81A07" w:rsidRPr="00571D2C">
          <w:rPr>
            <w:rFonts w:ascii="Arial" w:hAnsi="Arial"/>
            <w:i w:val="0"/>
            <w:webHidden/>
          </w:rPr>
          <w:fldChar w:fldCharType="separate"/>
        </w:r>
        <w:r>
          <w:rPr>
            <w:rFonts w:ascii="Arial" w:hAnsi="Arial"/>
            <w:i w:val="0"/>
            <w:webHidden/>
          </w:rPr>
          <w:t>35</w:t>
        </w:r>
        <w:r w:rsidR="00C81A07" w:rsidRPr="00571D2C">
          <w:rPr>
            <w:rFonts w:ascii="Arial" w:hAnsi="Arial"/>
            <w:i w:val="0"/>
            <w:webHidden/>
          </w:rPr>
          <w:fldChar w:fldCharType="end"/>
        </w:r>
      </w:hyperlink>
    </w:p>
    <w:p w:rsidR="00C81A07" w:rsidRPr="00571D2C" w:rsidRDefault="00BA2B97">
      <w:pPr>
        <w:pStyle w:val="30"/>
        <w:rPr>
          <w:rFonts w:ascii="Arial" w:hAnsi="Arial" w:cstheme="minorBidi"/>
          <w:b w:val="0"/>
          <w:i w:val="0"/>
          <w:iCs w:val="0"/>
          <w:kern w:val="2"/>
          <w:sz w:val="21"/>
          <w:szCs w:val="22"/>
          <w:lang w:val="en-US" w:eastAsia="zh-CN"/>
        </w:rPr>
      </w:pPr>
      <w:hyperlink w:anchor="_Toc457226123" w:history="1">
        <w:r w:rsidR="00C81A07" w:rsidRPr="00571D2C">
          <w:rPr>
            <w:rStyle w:val="aa"/>
            <w:rFonts w:ascii="Arial" w:hAnsi="Arial" w:hint="eastAsia"/>
            <w:i w:val="0"/>
          </w:rPr>
          <w:t>计划</w:t>
        </w:r>
        <w:r w:rsidR="00C81A07" w:rsidRPr="00571D2C">
          <w:rPr>
            <w:rStyle w:val="aa"/>
            <w:rFonts w:ascii="Arial" w:hAnsi="Arial"/>
            <w:i w:val="0"/>
          </w:rPr>
          <w:t>3</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版权及相关权</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_Toc457226123 \h </w:instrText>
        </w:r>
        <w:r w:rsidR="00C81A07" w:rsidRPr="00571D2C">
          <w:rPr>
            <w:rFonts w:ascii="Arial" w:hAnsi="Arial"/>
            <w:i w:val="0"/>
            <w:webHidden/>
          </w:rPr>
        </w:r>
        <w:r w:rsidR="00C81A07" w:rsidRPr="00571D2C">
          <w:rPr>
            <w:rFonts w:ascii="Arial" w:hAnsi="Arial"/>
            <w:i w:val="0"/>
            <w:webHidden/>
          </w:rPr>
          <w:fldChar w:fldCharType="separate"/>
        </w:r>
        <w:r>
          <w:rPr>
            <w:rFonts w:ascii="Arial" w:hAnsi="Arial"/>
            <w:i w:val="0"/>
            <w:webHidden/>
          </w:rPr>
          <w:t>40</w:t>
        </w:r>
        <w:r w:rsidR="00C81A07" w:rsidRPr="00571D2C">
          <w:rPr>
            <w:rFonts w:ascii="Arial" w:hAnsi="Arial"/>
            <w:i w:val="0"/>
            <w:webHidden/>
          </w:rPr>
          <w:fldChar w:fldCharType="end"/>
        </w:r>
      </w:hyperlink>
    </w:p>
    <w:p w:rsidR="00C81A07" w:rsidRPr="00571D2C" w:rsidRDefault="00BA2B97">
      <w:pPr>
        <w:pStyle w:val="30"/>
        <w:rPr>
          <w:rFonts w:ascii="Arial" w:hAnsi="Arial" w:cstheme="minorBidi"/>
          <w:b w:val="0"/>
          <w:i w:val="0"/>
          <w:iCs w:val="0"/>
          <w:kern w:val="2"/>
          <w:sz w:val="21"/>
          <w:szCs w:val="22"/>
          <w:lang w:val="en-US" w:eastAsia="zh-CN"/>
        </w:rPr>
      </w:pPr>
      <w:hyperlink w:anchor="_Toc457226124" w:history="1">
        <w:r w:rsidR="00C81A07" w:rsidRPr="00571D2C">
          <w:rPr>
            <w:rStyle w:val="aa"/>
            <w:rFonts w:ascii="Arial" w:hAnsi="Arial" w:hint="eastAsia"/>
            <w:i w:val="0"/>
          </w:rPr>
          <w:t>计划</w:t>
        </w:r>
        <w:r w:rsidR="00C81A07" w:rsidRPr="00571D2C">
          <w:rPr>
            <w:rStyle w:val="aa"/>
            <w:rFonts w:ascii="Arial" w:hAnsi="Arial"/>
            <w:i w:val="0"/>
          </w:rPr>
          <w:t>4</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传统知识、传统文化表现形式和遗传资源</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_Toc457226124 \h </w:instrText>
        </w:r>
        <w:r w:rsidR="00C81A07" w:rsidRPr="00571D2C">
          <w:rPr>
            <w:rFonts w:ascii="Arial" w:hAnsi="Arial"/>
            <w:i w:val="0"/>
            <w:webHidden/>
          </w:rPr>
        </w:r>
        <w:r w:rsidR="00C81A07" w:rsidRPr="00571D2C">
          <w:rPr>
            <w:rFonts w:ascii="Arial" w:hAnsi="Arial"/>
            <w:i w:val="0"/>
            <w:webHidden/>
          </w:rPr>
          <w:fldChar w:fldCharType="separate"/>
        </w:r>
        <w:r>
          <w:rPr>
            <w:rFonts w:ascii="Arial" w:hAnsi="Arial"/>
            <w:i w:val="0"/>
            <w:webHidden/>
          </w:rPr>
          <w:t>48</w:t>
        </w:r>
        <w:r w:rsidR="00C81A07" w:rsidRPr="00571D2C">
          <w:rPr>
            <w:rFonts w:ascii="Arial" w:hAnsi="Arial"/>
            <w:i w:val="0"/>
            <w:webHidden/>
          </w:rPr>
          <w:fldChar w:fldCharType="end"/>
        </w:r>
      </w:hyperlink>
    </w:p>
    <w:p w:rsidR="00C81A07" w:rsidRPr="00571D2C" w:rsidRDefault="00BA2B97" w:rsidP="00232F8E">
      <w:pPr>
        <w:pStyle w:val="20"/>
        <w:rPr>
          <w:rFonts w:ascii="Arial" w:hAnsi="Arial" w:cstheme="minorBidi"/>
          <w:kern w:val="2"/>
          <w:sz w:val="21"/>
          <w:szCs w:val="22"/>
          <w:lang w:eastAsia="zh-CN"/>
        </w:rPr>
      </w:pPr>
      <w:hyperlink w:anchor="_Toc457226125" w:history="1">
        <w:r w:rsidR="00C81A07" w:rsidRPr="00571D2C">
          <w:rPr>
            <w:rStyle w:val="aa"/>
            <w:rFonts w:ascii="Arial" w:hAnsi="Arial" w:hint="eastAsia"/>
            <w:iCs/>
          </w:rPr>
          <w:t>战略目标二</w:t>
        </w:r>
        <w:r w:rsidR="00C81A07" w:rsidRPr="00571D2C">
          <w:rPr>
            <w:rFonts w:ascii="Arial" w:hAnsi="Arial"/>
            <w:webHidden/>
          </w:rPr>
          <w:tab/>
        </w:r>
        <w:r w:rsidR="00232F8E" w:rsidRPr="00571D2C">
          <w:rPr>
            <w:rFonts w:ascii="Arial" w:hAnsi="Arial" w:hint="eastAsia"/>
            <w:webHidden/>
            <w:lang w:eastAsia="zh-CN"/>
          </w:rPr>
          <w:tab/>
        </w:r>
        <w:r w:rsidR="00C81A07" w:rsidRPr="00571D2C">
          <w:rPr>
            <w:rFonts w:ascii="Arial" w:hAnsi="Arial"/>
            <w:webHidden/>
          </w:rPr>
          <w:fldChar w:fldCharType="begin"/>
        </w:r>
        <w:r w:rsidR="00C81A07" w:rsidRPr="00571D2C">
          <w:rPr>
            <w:rFonts w:ascii="Arial" w:hAnsi="Arial"/>
            <w:webHidden/>
          </w:rPr>
          <w:instrText xml:space="preserve"> PAGEREF _Toc457226125 \h </w:instrText>
        </w:r>
        <w:r w:rsidR="00C81A07" w:rsidRPr="00571D2C">
          <w:rPr>
            <w:rFonts w:ascii="Arial" w:hAnsi="Arial"/>
            <w:webHidden/>
          </w:rPr>
        </w:r>
        <w:r w:rsidR="00C81A07" w:rsidRPr="00571D2C">
          <w:rPr>
            <w:rFonts w:ascii="Arial" w:hAnsi="Arial"/>
            <w:webHidden/>
          </w:rPr>
          <w:fldChar w:fldCharType="separate"/>
        </w:r>
        <w:r>
          <w:rPr>
            <w:rFonts w:ascii="Arial" w:hAnsi="Arial"/>
            <w:webHidden/>
          </w:rPr>
          <w:t>52</w:t>
        </w:r>
        <w:r w:rsidR="00C81A07" w:rsidRPr="00571D2C">
          <w:rPr>
            <w:rFonts w:ascii="Arial" w:hAnsi="Arial"/>
            <w:webHidden/>
          </w:rPr>
          <w:fldChar w:fldCharType="end"/>
        </w:r>
      </w:hyperlink>
    </w:p>
    <w:p w:rsidR="00C81A07" w:rsidRPr="00571D2C" w:rsidRDefault="00BA2B97">
      <w:pPr>
        <w:pStyle w:val="30"/>
        <w:rPr>
          <w:rFonts w:ascii="Arial" w:hAnsi="Arial" w:cstheme="minorBidi"/>
          <w:b w:val="0"/>
          <w:i w:val="0"/>
          <w:iCs w:val="0"/>
          <w:kern w:val="2"/>
          <w:sz w:val="21"/>
          <w:szCs w:val="22"/>
          <w:lang w:val="en-US" w:eastAsia="zh-CN"/>
        </w:rPr>
      </w:pPr>
      <w:hyperlink w:anchor="_Toc457226126" w:history="1">
        <w:r w:rsidR="00C81A07" w:rsidRPr="00571D2C">
          <w:rPr>
            <w:rStyle w:val="aa"/>
            <w:rFonts w:ascii="Arial" w:hAnsi="Arial" w:hint="eastAsia"/>
            <w:i w:val="0"/>
          </w:rPr>
          <w:t>计划</w:t>
        </w:r>
        <w:r w:rsidR="00C81A07" w:rsidRPr="00571D2C">
          <w:rPr>
            <w:rStyle w:val="aa"/>
            <w:rFonts w:ascii="Arial" w:hAnsi="Arial"/>
            <w:i w:val="0"/>
          </w:rPr>
          <w:t>5</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i w:val="0"/>
          </w:rPr>
          <w:t>PCT</w:t>
        </w:r>
        <w:r w:rsidR="00C81A07" w:rsidRPr="00571D2C">
          <w:rPr>
            <w:rStyle w:val="aa"/>
            <w:rFonts w:ascii="Arial" w:hAnsi="Arial" w:hint="eastAsia"/>
            <w:i w:val="0"/>
          </w:rPr>
          <w:t>体系</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_Toc457226126 \h </w:instrText>
        </w:r>
        <w:r w:rsidR="00C81A07" w:rsidRPr="00571D2C">
          <w:rPr>
            <w:rFonts w:ascii="Arial" w:hAnsi="Arial"/>
            <w:i w:val="0"/>
            <w:webHidden/>
          </w:rPr>
        </w:r>
        <w:r w:rsidR="00C81A07" w:rsidRPr="00571D2C">
          <w:rPr>
            <w:rFonts w:ascii="Arial" w:hAnsi="Arial"/>
            <w:i w:val="0"/>
            <w:webHidden/>
          </w:rPr>
          <w:fldChar w:fldCharType="separate"/>
        </w:r>
        <w:r>
          <w:rPr>
            <w:rFonts w:ascii="Arial" w:hAnsi="Arial"/>
            <w:i w:val="0"/>
            <w:webHidden/>
          </w:rPr>
          <w:t>55</w:t>
        </w:r>
        <w:r w:rsidR="00C81A07" w:rsidRPr="00571D2C">
          <w:rPr>
            <w:rFonts w:ascii="Arial" w:hAnsi="Arial"/>
            <w:i w:val="0"/>
            <w:webHidden/>
          </w:rPr>
          <w:fldChar w:fldCharType="end"/>
        </w:r>
      </w:hyperlink>
    </w:p>
    <w:p w:rsidR="00C81A07" w:rsidRPr="00571D2C" w:rsidRDefault="00BA2B97" w:rsidP="00232F8E">
      <w:pPr>
        <w:pStyle w:val="40"/>
        <w:rPr>
          <w:rFonts w:ascii="Arial" w:hAnsi="Arial" w:cstheme="minorBidi"/>
          <w:noProof/>
          <w:kern w:val="2"/>
          <w:sz w:val="21"/>
          <w:szCs w:val="22"/>
          <w:lang w:eastAsia="zh-CN"/>
        </w:rPr>
      </w:pPr>
      <w:hyperlink w:anchor="_Toc457226127" w:history="1">
        <w:r w:rsidR="00C81A07" w:rsidRPr="00571D2C">
          <w:rPr>
            <w:rStyle w:val="aa"/>
            <w:rFonts w:ascii="Arial" w:hAnsi="Arial" w:hint="eastAsia"/>
            <w:noProof/>
          </w:rPr>
          <w:t>计划</w:t>
        </w:r>
        <w:r w:rsidR="00C81A07" w:rsidRPr="00571D2C">
          <w:rPr>
            <w:rStyle w:val="aa"/>
            <w:rFonts w:ascii="Arial" w:hAnsi="Arial"/>
            <w:noProof/>
          </w:rPr>
          <w:t>5</w:t>
        </w:r>
        <w:r w:rsidR="00C81A07" w:rsidRPr="00571D2C">
          <w:rPr>
            <w:rStyle w:val="aa"/>
            <w:rFonts w:ascii="Arial" w:hAnsi="Arial" w:hint="eastAsia"/>
            <w:noProof/>
          </w:rPr>
          <w:t>附件：</w:t>
        </w:r>
        <w:r w:rsidR="00C81A07" w:rsidRPr="00571D2C">
          <w:rPr>
            <w:rFonts w:ascii="Arial" w:hAnsi="Arial" w:cstheme="minorBidi"/>
            <w:noProof/>
            <w:kern w:val="2"/>
            <w:sz w:val="21"/>
            <w:szCs w:val="22"/>
            <w:lang w:eastAsia="zh-CN"/>
          </w:rPr>
          <w:tab/>
        </w:r>
        <w:r w:rsidR="00C81A07" w:rsidRPr="00571D2C">
          <w:rPr>
            <w:rStyle w:val="aa"/>
            <w:rFonts w:ascii="Arial" w:hAnsi="Arial"/>
            <w:noProof/>
          </w:rPr>
          <w:t xml:space="preserve"> PCT</w:t>
        </w:r>
        <w:r w:rsidR="00C81A07" w:rsidRPr="00571D2C">
          <w:rPr>
            <w:rStyle w:val="aa"/>
            <w:rFonts w:ascii="Arial" w:hAnsi="Arial" w:hint="eastAsia"/>
            <w:noProof/>
          </w:rPr>
          <w:t>业务指标</w:t>
        </w:r>
        <w:r w:rsidR="00C81A07" w:rsidRPr="00571D2C">
          <w:rPr>
            <w:rFonts w:ascii="Arial" w:hAnsi="Arial"/>
            <w:noProof/>
            <w:webHidden/>
          </w:rPr>
          <w:tab/>
        </w:r>
        <w:r w:rsidR="00C81A07" w:rsidRPr="00C533E9">
          <w:rPr>
            <w:rFonts w:ascii="Arial" w:hAnsi="Arial"/>
            <w:b/>
            <w:noProof/>
            <w:webHidden/>
            <w:sz w:val="20"/>
          </w:rPr>
          <w:fldChar w:fldCharType="begin"/>
        </w:r>
        <w:r w:rsidR="00C81A07" w:rsidRPr="00C533E9">
          <w:rPr>
            <w:rFonts w:ascii="Arial" w:hAnsi="Arial"/>
            <w:b/>
            <w:noProof/>
            <w:webHidden/>
            <w:sz w:val="20"/>
          </w:rPr>
          <w:instrText xml:space="preserve"> PAGEREF _Toc457226127 \h </w:instrText>
        </w:r>
        <w:r w:rsidR="00C81A07" w:rsidRPr="00C533E9">
          <w:rPr>
            <w:rFonts w:ascii="Arial" w:hAnsi="Arial"/>
            <w:b/>
            <w:noProof/>
            <w:webHidden/>
            <w:sz w:val="20"/>
          </w:rPr>
        </w:r>
        <w:r w:rsidR="00C81A07" w:rsidRPr="00C533E9">
          <w:rPr>
            <w:rFonts w:ascii="Arial" w:hAnsi="Arial"/>
            <w:b/>
            <w:noProof/>
            <w:webHidden/>
            <w:sz w:val="20"/>
          </w:rPr>
          <w:fldChar w:fldCharType="separate"/>
        </w:r>
        <w:r>
          <w:rPr>
            <w:rFonts w:ascii="Arial" w:hAnsi="Arial"/>
            <w:b/>
            <w:noProof/>
            <w:webHidden/>
            <w:sz w:val="20"/>
          </w:rPr>
          <w:t>60</w:t>
        </w:r>
        <w:r w:rsidR="00C81A07" w:rsidRPr="00C533E9">
          <w:rPr>
            <w:rFonts w:ascii="Arial" w:hAnsi="Arial"/>
            <w:b/>
            <w:noProof/>
            <w:webHidden/>
            <w:sz w:val="20"/>
          </w:rPr>
          <w:fldChar w:fldCharType="end"/>
        </w:r>
      </w:hyperlink>
    </w:p>
    <w:p w:rsidR="00C81A07" w:rsidRPr="00571D2C" w:rsidRDefault="00BA2B97">
      <w:pPr>
        <w:pStyle w:val="30"/>
        <w:rPr>
          <w:rFonts w:ascii="Arial" w:hAnsi="Arial" w:cstheme="minorBidi"/>
          <w:b w:val="0"/>
          <w:i w:val="0"/>
          <w:iCs w:val="0"/>
          <w:kern w:val="2"/>
          <w:sz w:val="21"/>
          <w:szCs w:val="22"/>
          <w:lang w:val="en-US" w:eastAsia="zh-CN"/>
        </w:rPr>
      </w:pPr>
      <w:hyperlink w:anchor="_Toc457226128" w:history="1">
        <w:r w:rsidR="00C81A07" w:rsidRPr="00571D2C">
          <w:rPr>
            <w:rStyle w:val="aa"/>
            <w:rFonts w:ascii="Arial" w:hAnsi="Arial" w:hint="eastAsia"/>
            <w:i w:val="0"/>
          </w:rPr>
          <w:t>计划</w:t>
        </w:r>
        <w:r w:rsidR="00C81A07" w:rsidRPr="00571D2C">
          <w:rPr>
            <w:rStyle w:val="aa"/>
            <w:rFonts w:ascii="Arial" w:hAnsi="Arial"/>
            <w:i w:val="0"/>
          </w:rPr>
          <w:t>6</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马德里体系和里斯本体系</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_Toc457226128 \h </w:instrText>
        </w:r>
        <w:r w:rsidR="00C81A07" w:rsidRPr="00571D2C">
          <w:rPr>
            <w:rFonts w:ascii="Arial" w:hAnsi="Arial"/>
            <w:i w:val="0"/>
            <w:webHidden/>
          </w:rPr>
        </w:r>
        <w:r w:rsidR="00C81A07" w:rsidRPr="00571D2C">
          <w:rPr>
            <w:rFonts w:ascii="Arial" w:hAnsi="Arial"/>
            <w:i w:val="0"/>
            <w:webHidden/>
          </w:rPr>
          <w:fldChar w:fldCharType="separate"/>
        </w:r>
        <w:r>
          <w:rPr>
            <w:rFonts w:ascii="Arial" w:hAnsi="Arial"/>
            <w:i w:val="0"/>
            <w:webHidden/>
          </w:rPr>
          <w:t>72</w:t>
        </w:r>
        <w:r w:rsidR="00C81A07" w:rsidRPr="00571D2C">
          <w:rPr>
            <w:rFonts w:ascii="Arial" w:hAnsi="Arial"/>
            <w:i w:val="0"/>
            <w:webHidden/>
          </w:rPr>
          <w:fldChar w:fldCharType="end"/>
        </w:r>
      </w:hyperlink>
    </w:p>
    <w:p w:rsidR="00C81A07" w:rsidRPr="00571D2C" w:rsidRDefault="00BA2B97" w:rsidP="00232F8E">
      <w:pPr>
        <w:pStyle w:val="40"/>
        <w:rPr>
          <w:rFonts w:ascii="Arial" w:hAnsi="Arial" w:cstheme="minorBidi"/>
          <w:noProof/>
          <w:kern w:val="2"/>
          <w:sz w:val="21"/>
          <w:szCs w:val="22"/>
          <w:lang w:eastAsia="zh-CN"/>
        </w:rPr>
      </w:pPr>
      <w:hyperlink w:anchor="_Toc457226129" w:history="1">
        <w:r w:rsidR="00C81A07" w:rsidRPr="00571D2C">
          <w:rPr>
            <w:rStyle w:val="aa"/>
            <w:rFonts w:ascii="Arial" w:hAnsi="Arial" w:hint="eastAsia"/>
            <w:noProof/>
          </w:rPr>
          <w:t>计划</w:t>
        </w:r>
        <w:r w:rsidR="00C81A07" w:rsidRPr="00571D2C">
          <w:rPr>
            <w:rStyle w:val="aa"/>
            <w:rFonts w:ascii="Arial" w:hAnsi="Arial"/>
            <w:noProof/>
          </w:rPr>
          <w:t>6</w:t>
        </w:r>
        <w:r w:rsidR="00C81A07" w:rsidRPr="00571D2C">
          <w:rPr>
            <w:rStyle w:val="aa"/>
            <w:rFonts w:ascii="Arial" w:hAnsi="Arial" w:hint="eastAsia"/>
            <w:noProof/>
          </w:rPr>
          <w:t>附件：</w:t>
        </w:r>
        <w:r w:rsidR="00C81A07" w:rsidRPr="00571D2C">
          <w:rPr>
            <w:rFonts w:ascii="Arial" w:hAnsi="Arial" w:cstheme="minorBidi"/>
            <w:noProof/>
            <w:kern w:val="2"/>
            <w:sz w:val="21"/>
            <w:szCs w:val="22"/>
            <w:lang w:eastAsia="zh-CN"/>
          </w:rPr>
          <w:tab/>
        </w:r>
        <w:r w:rsidR="00C81A07" w:rsidRPr="00571D2C">
          <w:rPr>
            <w:rStyle w:val="aa"/>
            <w:rFonts w:ascii="Arial" w:hAnsi="Arial"/>
            <w:noProof/>
          </w:rPr>
          <w:t xml:space="preserve"> </w:t>
        </w:r>
        <w:r w:rsidR="00C81A07" w:rsidRPr="00571D2C">
          <w:rPr>
            <w:rStyle w:val="aa"/>
            <w:rFonts w:ascii="Arial" w:hAnsi="Arial" w:hint="eastAsia"/>
            <w:noProof/>
          </w:rPr>
          <w:t>马德里业务指标</w:t>
        </w:r>
        <w:r w:rsidR="00C81A07" w:rsidRPr="00571D2C">
          <w:rPr>
            <w:rFonts w:ascii="Arial" w:hAnsi="Arial"/>
            <w:noProof/>
            <w:webHidden/>
          </w:rPr>
          <w:tab/>
        </w:r>
        <w:r w:rsidR="00C81A07" w:rsidRPr="00EC165C">
          <w:rPr>
            <w:rFonts w:ascii="Arial" w:hAnsi="Arial"/>
            <w:b/>
            <w:noProof/>
            <w:webHidden/>
            <w:sz w:val="21"/>
          </w:rPr>
          <w:fldChar w:fldCharType="begin"/>
        </w:r>
        <w:r w:rsidR="00C81A07" w:rsidRPr="00EC165C">
          <w:rPr>
            <w:rFonts w:ascii="Arial" w:hAnsi="Arial"/>
            <w:b/>
            <w:noProof/>
            <w:webHidden/>
            <w:sz w:val="21"/>
          </w:rPr>
          <w:instrText xml:space="preserve"> PAGEREF _Toc457226129 \h </w:instrText>
        </w:r>
        <w:r w:rsidR="00C81A07" w:rsidRPr="00EC165C">
          <w:rPr>
            <w:rFonts w:ascii="Arial" w:hAnsi="Arial"/>
            <w:b/>
            <w:noProof/>
            <w:webHidden/>
            <w:sz w:val="21"/>
          </w:rPr>
        </w:r>
        <w:r w:rsidR="00C81A07" w:rsidRPr="00EC165C">
          <w:rPr>
            <w:rFonts w:ascii="Arial" w:hAnsi="Arial"/>
            <w:b/>
            <w:noProof/>
            <w:webHidden/>
            <w:sz w:val="21"/>
          </w:rPr>
          <w:fldChar w:fldCharType="separate"/>
        </w:r>
        <w:r>
          <w:rPr>
            <w:rFonts w:ascii="Arial" w:hAnsi="Arial"/>
            <w:b/>
            <w:noProof/>
            <w:webHidden/>
            <w:sz w:val="21"/>
          </w:rPr>
          <w:t>78</w:t>
        </w:r>
        <w:r w:rsidR="00C81A07" w:rsidRPr="00EC165C">
          <w:rPr>
            <w:rFonts w:ascii="Arial" w:hAnsi="Arial"/>
            <w:b/>
            <w:noProof/>
            <w:webHidden/>
            <w:sz w:val="21"/>
          </w:rPr>
          <w:fldChar w:fldCharType="end"/>
        </w:r>
      </w:hyperlink>
    </w:p>
    <w:p w:rsidR="00C81A07" w:rsidRPr="00571D2C" w:rsidRDefault="00BA2B97">
      <w:pPr>
        <w:pStyle w:val="30"/>
        <w:rPr>
          <w:rFonts w:ascii="Arial" w:hAnsi="Arial" w:cstheme="minorBidi"/>
          <w:b w:val="0"/>
          <w:i w:val="0"/>
          <w:iCs w:val="0"/>
          <w:kern w:val="2"/>
          <w:sz w:val="21"/>
          <w:szCs w:val="22"/>
          <w:lang w:val="en-US" w:eastAsia="zh-CN"/>
        </w:rPr>
      </w:pPr>
      <w:hyperlink w:anchor="_Toc457226130" w:history="1">
        <w:r w:rsidR="00C81A07" w:rsidRPr="00571D2C">
          <w:rPr>
            <w:rStyle w:val="aa"/>
            <w:rFonts w:ascii="Arial" w:hAnsi="Arial" w:hint="eastAsia"/>
            <w:i w:val="0"/>
          </w:rPr>
          <w:t>计划</w:t>
        </w:r>
        <w:r w:rsidR="00C81A07" w:rsidRPr="00571D2C">
          <w:rPr>
            <w:rStyle w:val="aa"/>
            <w:rFonts w:ascii="Arial" w:hAnsi="Arial"/>
            <w:i w:val="0"/>
          </w:rPr>
          <w:t>31</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海牙体系</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_Toc457226130 \h </w:instrText>
        </w:r>
        <w:r w:rsidR="00C81A07" w:rsidRPr="00571D2C">
          <w:rPr>
            <w:rFonts w:ascii="Arial" w:hAnsi="Arial"/>
            <w:i w:val="0"/>
            <w:webHidden/>
          </w:rPr>
        </w:r>
        <w:r w:rsidR="00C81A07" w:rsidRPr="00571D2C">
          <w:rPr>
            <w:rFonts w:ascii="Arial" w:hAnsi="Arial"/>
            <w:i w:val="0"/>
            <w:webHidden/>
          </w:rPr>
          <w:fldChar w:fldCharType="separate"/>
        </w:r>
        <w:r>
          <w:rPr>
            <w:rFonts w:ascii="Arial" w:hAnsi="Arial"/>
            <w:i w:val="0"/>
            <w:webHidden/>
          </w:rPr>
          <w:t>97</w:t>
        </w:r>
        <w:r w:rsidR="00C81A07" w:rsidRPr="00571D2C">
          <w:rPr>
            <w:rFonts w:ascii="Arial" w:hAnsi="Arial"/>
            <w:i w:val="0"/>
            <w:webHidden/>
          </w:rPr>
          <w:fldChar w:fldCharType="end"/>
        </w:r>
      </w:hyperlink>
    </w:p>
    <w:p w:rsidR="00C81A07" w:rsidRPr="00571D2C" w:rsidRDefault="00BA2B97" w:rsidP="00232F8E">
      <w:pPr>
        <w:pStyle w:val="40"/>
        <w:rPr>
          <w:rFonts w:ascii="Arial" w:hAnsi="Arial" w:cstheme="minorBidi"/>
          <w:noProof/>
          <w:kern w:val="2"/>
          <w:sz w:val="21"/>
          <w:szCs w:val="22"/>
          <w:lang w:eastAsia="zh-CN"/>
        </w:rPr>
      </w:pPr>
      <w:hyperlink w:anchor="_Toc457226131" w:history="1">
        <w:r w:rsidR="00C81A07" w:rsidRPr="00571D2C">
          <w:rPr>
            <w:rStyle w:val="aa"/>
            <w:rFonts w:ascii="Arial" w:hAnsi="Arial" w:cs="SimSun" w:hint="eastAsia"/>
            <w:noProof/>
          </w:rPr>
          <w:t>计划</w:t>
        </w:r>
        <w:r w:rsidR="00C81A07" w:rsidRPr="00571D2C">
          <w:rPr>
            <w:rStyle w:val="aa"/>
            <w:rFonts w:ascii="Arial" w:hAnsi="Arial"/>
            <w:noProof/>
          </w:rPr>
          <w:t>31</w:t>
        </w:r>
        <w:r w:rsidR="00C81A07" w:rsidRPr="00571D2C">
          <w:rPr>
            <w:rStyle w:val="aa"/>
            <w:rFonts w:ascii="Arial" w:hAnsi="Arial" w:cs="SimSun" w:hint="eastAsia"/>
            <w:noProof/>
          </w:rPr>
          <w:t>附件：</w:t>
        </w:r>
        <w:r w:rsidR="00C81A07" w:rsidRPr="00571D2C">
          <w:rPr>
            <w:rFonts w:ascii="Arial" w:hAnsi="Arial" w:cstheme="minorBidi"/>
            <w:noProof/>
            <w:kern w:val="2"/>
            <w:sz w:val="21"/>
            <w:szCs w:val="22"/>
            <w:lang w:eastAsia="zh-CN"/>
          </w:rPr>
          <w:tab/>
        </w:r>
        <w:r w:rsidR="00C81A07" w:rsidRPr="00571D2C">
          <w:rPr>
            <w:rStyle w:val="aa"/>
            <w:rFonts w:ascii="Arial" w:hAnsi="Arial" w:cs="SimSun" w:hint="eastAsia"/>
            <w:noProof/>
          </w:rPr>
          <w:t>海牙体系业务指标</w:t>
        </w:r>
        <w:r w:rsidR="00C81A07" w:rsidRPr="00571D2C">
          <w:rPr>
            <w:rFonts w:ascii="Arial" w:hAnsi="Arial"/>
            <w:noProof/>
            <w:webHidden/>
          </w:rPr>
          <w:tab/>
        </w:r>
        <w:r w:rsidR="00C81A07" w:rsidRPr="00C533E9">
          <w:rPr>
            <w:rFonts w:ascii="Arial" w:hAnsi="Arial"/>
            <w:b/>
            <w:noProof/>
            <w:webHidden/>
            <w:sz w:val="20"/>
          </w:rPr>
          <w:fldChar w:fldCharType="begin"/>
        </w:r>
        <w:r w:rsidR="00C81A07" w:rsidRPr="00C533E9">
          <w:rPr>
            <w:rFonts w:ascii="Arial" w:hAnsi="Arial"/>
            <w:b/>
            <w:noProof/>
            <w:webHidden/>
            <w:sz w:val="20"/>
          </w:rPr>
          <w:instrText xml:space="preserve"> PAGEREF _Toc457226131 \h </w:instrText>
        </w:r>
        <w:r w:rsidR="00C81A07" w:rsidRPr="00C533E9">
          <w:rPr>
            <w:rFonts w:ascii="Arial" w:hAnsi="Arial"/>
            <w:b/>
            <w:noProof/>
            <w:webHidden/>
            <w:sz w:val="20"/>
          </w:rPr>
        </w:r>
        <w:r w:rsidR="00C81A07" w:rsidRPr="00C533E9">
          <w:rPr>
            <w:rFonts w:ascii="Arial" w:hAnsi="Arial"/>
            <w:b/>
            <w:noProof/>
            <w:webHidden/>
            <w:sz w:val="20"/>
          </w:rPr>
          <w:fldChar w:fldCharType="separate"/>
        </w:r>
        <w:r>
          <w:rPr>
            <w:rFonts w:ascii="Arial" w:hAnsi="Arial"/>
            <w:b/>
            <w:noProof/>
            <w:webHidden/>
            <w:sz w:val="20"/>
          </w:rPr>
          <w:t>101</w:t>
        </w:r>
        <w:r w:rsidR="00C81A07" w:rsidRPr="00C533E9">
          <w:rPr>
            <w:rFonts w:ascii="Arial" w:hAnsi="Arial"/>
            <w:b/>
            <w:noProof/>
            <w:webHidden/>
            <w:sz w:val="20"/>
          </w:rPr>
          <w:fldChar w:fldCharType="end"/>
        </w:r>
      </w:hyperlink>
    </w:p>
    <w:p w:rsidR="00C81A07" w:rsidRPr="00571D2C" w:rsidRDefault="00BA2B97">
      <w:pPr>
        <w:pStyle w:val="30"/>
        <w:rPr>
          <w:rFonts w:ascii="Arial" w:hAnsi="Arial" w:cstheme="minorBidi"/>
          <w:b w:val="0"/>
          <w:i w:val="0"/>
          <w:iCs w:val="0"/>
          <w:kern w:val="2"/>
          <w:sz w:val="21"/>
          <w:szCs w:val="22"/>
          <w:lang w:val="en-US" w:eastAsia="zh-CN"/>
        </w:rPr>
      </w:pPr>
      <w:hyperlink w:anchor="_Toc457226132" w:history="1">
        <w:r w:rsidR="00C81A07" w:rsidRPr="00571D2C">
          <w:rPr>
            <w:rStyle w:val="aa"/>
            <w:rFonts w:ascii="Arial" w:hAnsi="Arial" w:hint="eastAsia"/>
            <w:i w:val="0"/>
          </w:rPr>
          <w:t>计划</w:t>
        </w:r>
        <w:r w:rsidR="00C81A07" w:rsidRPr="00571D2C">
          <w:rPr>
            <w:rStyle w:val="aa"/>
            <w:rFonts w:ascii="Arial" w:hAnsi="Arial"/>
            <w:i w:val="0"/>
          </w:rPr>
          <w:t>7</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仲裁、调解和域名</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_Toc457226132 \h </w:instrText>
        </w:r>
        <w:r w:rsidR="00C81A07" w:rsidRPr="00571D2C">
          <w:rPr>
            <w:rFonts w:ascii="Arial" w:hAnsi="Arial"/>
            <w:i w:val="0"/>
            <w:webHidden/>
          </w:rPr>
        </w:r>
        <w:r w:rsidR="00C81A07" w:rsidRPr="00571D2C">
          <w:rPr>
            <w:rFonts w:ascii="Arial" w:hAnsi="Arial"/>
            <w:i w:val="0"/>
            <w:webHidden/>
          </w:rPr>
          <w:fldChar w:fldCharType="separate"/>
        </w:r>
        <w:r>
          <w:rPr>
            <w:rFonts w:ascii="Arial" w:hAnsi="Arial"/>
            <w:i w:val="0"/>
            <w:webHidden/>
          </w:rPr>
          <w:t>111</w:t>
        </w:r>
        <w:r w:rsidR="00C81A07" w:rsidRPr="00571D2C">
          <w:rPr>
            <w:rFonts w:ascii="Arial" w:hAnsi="Arial"/>
            <w:i w:val="0"/>
            <w:webHidden/>
          </w:rPr>
          <w:fldChar w:fldCharType="end"/>
        </w:r>
      </w:hyperlink>
    </w:p>
    <w:p w:rsidR="00C81A07" w:rsidRPr="00571D2C" w:rsidRDefault="00BA2B97" w:rsidP="00232F8E">
      <w:pPr>
        <w:pStyle w:val="20"/>
        <w:rPr>
          <w:rFonts w:ascii="Arial" w:hAnsi="Arial" w:cstheme="minorBidi"/>
          <w:kern w:val="2"/>
          <w:sz w:val="21"/>
          <w:szCs w:val="22"/>
          <w:lang w:eastAsia="zh-CN"/>
        </w:rPr>
      </w:pPr>
      <w:hyperlink w:anchor="_Toc457226133" w:history="1">
        <w:r w:rsidR="00C81A07" w:rsidRPr="00571D2C">
          <w:rPr>
            <w:rStyle w:val="aa"/>
            <w:rFonts w:ascii="Arial" w:hAnsi="Arial" w:hint="eastAsia"/>
            <w:iCs/>
          </w:rPr>
          <w:t>战略目标三</w:t>
        </w:r>
        <w:r w:rsidR="00C81A07" w:rsidRPr="00571D2C">
          <w:rPr>
            <w:rFonts w:ascii="Arial" w:hAnsi="Arial"/>
            <w:webHidden/>
          </w:rPr>
          <w:tab/>
        </w:r>
        <w:r w:rsidR="00232F8E" w:rsidRPr="00571D2C">
          <w:rPr>
            <w:rFonts w:ascii="Arial" w:hAnsi="Arial" w:hint="eastAsia"/>
            <w:webHidden/>
            <w:lang w:eastAsia="zh-CN"/>
          </w:rPr>
          <w:tab/>
        </w:r>
        <w:r w:rsidR="00C81A07" w:rsidRPr="00571D2C">
          <w:rPr>
            <w:rFonts w:ascii="Arial" w:hAnsi="Arial"/>
            <w:webHidden/>
          </w:rPr>
          <w:fldChar w:fldCharType="begin"/>
        </w:r>
        <w:r w:rsidR="00C81A07" w:rsidRPr="00571D2C">
          <w:rPr>
            <w:rFonts w:ascii="Arial" w:hAnsi="Arial"/>
            <w:webHidden/>
          </w:rPr>
          <w:instrText xml:space="preserve"> PAGEREF _Toc457226133 \h </w:instrText>
        </w:r>
        <w:r w:rsidR="00C81A07" w:rsidRPr="00571D2C">
          <w:rPr>
            <w:rFonts w:ascii="Arial" w:hAnsi="Arial"/>
            <w:webHidden/>
          </w:rPr>
        </w:r>
        <w:r w:rsidR="00C81A07" w:rsidRPr="00571D2C">
          <w:rPr>
            <w:rFonts w:ascii="Arial" w:hAnsi="Arial"/>
            <w:webHidden/>
          </w:rPr>
          <w:fldChar w:fldCharType="separate"/>
        </w:r>
        <w:r>
          <w:rPr>
            <w:rFonts w:ascii="Arial" w:hAnsi="Arial"/>
            <w:webHidden/>
          </w:rPr>
          <w:t>116</w:t>
        </w:r>
        <w:r w:rsidR="00C81A07" w:rsidRPr="00571D2C">
          <w:rPr>
            <w:rFonts w:ascii="Arial" w:hAnsi="Arial"/>
            <w:webHidden/>
          </w:rPr>
          <w:fldChar w:fldCharType="end"/>
        </w:r>
      </w:hyperlink>
    </w:p>
    <w:p w:rsidR="00C81A07" w:rsidRPr="00571D2C" w:rsidRDefault="00BA2B97">
      <w:pPr>
        <w:pStyle w:val="30"/>
        <w:rPr>
          <w:rFonts w:ascii="Arial" w:hAnsi="Arial" w:cstheme="minorBidi"/>
          <w:b w:val="0"/>
          <w:i w:val="0"/>
          <w:iCs w:val="0"/>
          <w:kern w:val="2"/>
          <w:sz w:val="21"/>
          <w:szCs w:val="22"/>
          <w:lang w:val="en-US" w:eastAsia="zh-CN"/>
        </w:rPr>
      </w:pPr>
      <w:hyperlink w:anchor="_Toc457226134" w:history="1">
        <w:r w:rsidR="00C81A07" w:rsidRPr="00571D2C">
          <w:rPr>
            <w:rStyle w:val="aa"/>
            <w:rFonts w:ascii="Arial" w:hAnsi="Arial" w:hint="eastAsia"/>
            <w:i w:val="0"/>
          </w:rPr>
          <w:t>计划</w:t>
        </w:r>
        <w:r w:rsidR="00C81A07" w:rsidRPr="00571D2C">
          <w:rPr>
            <w:rStyle w:val="aa"/>
            <w:rFonts w:ascii="Arial" w:hAnsi="Arial"/>
            <w:i w:val="0"/>
          </w:rPr>
          <w:t>8</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发展议程协调</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_Toc457226134 \h </w:instrText>
        </w:r>
        <w:r w:rsidR="00C81A07" w:rsidRPr="00571D2C">
          <w:rPr>
            <w:rFonts w:ascii="Arial" w:hAnsi="Arial"/>
            <w:i w:val="0"/>
            <w:webHidden/>
          </w:rPr>
        </w:r>
        <w:r w:rsidR="00C81A07" w:rsidRPr="00571D2C">
          <w:rPr>
            <w:rFonts w:ascii="Arial" w:hAnsi="Arial"/>
            <w:i w:val="0"/>
            <w:webHidden/>
          </w:rPr>
          <w:fldChar w:fldCharType="separate"/>
        </w:r>
        <w:r>
          <w:rPr>
            <w:rFonts w:ascii="Arial" w:hAnsi="Arial"/>
            <w:i w:val="0"/>
            <w:webHidden/>
          </w:rPr>
          <w:t>119</w:t>
        </w:r>
        <w:r w:rsidR="00C81A07" w:rsidRPr="00571D2C">
          <w:rPr>
            <w:rFonts w:ascii="Arial" w:hAnsi="Arial"/>
            <w:i w:val="0"/>
            <w:webHidden/>
          </w:rPr>
          <w:fldChar w:fldCharType="end"/>
        </w:r>
      </w:hyperlink>
    </w:p>
    <w:p w:rsidR="00C81A07" w:rsidRPr="00571D2C" w:rsidRDefault="00BA2B97">
      <w:pPr>
        <w:pStyle w:val="30"/>
        <w:rPr>
          <w:rFonts w:ascii="Arial" w:hAnsi="Arial" w:cstheme="minorBidi"/>
          <w:b w:val="0"/>
          <w:i w:val="0"/>
          <w:iCs w:val="0"/>
          <w:kern w:val="2"/>
          <w:sz w:val="21"/>
          <w:szCs w:val="22"/>
          <w:lang w:val="en-US" w:eastAsia="zh-CN"/>
        </w:rPr>
      </w:pPr>
      <w:hyperlink w:anchor="_Toc457226135" w:history="1">
        <w:r w:rsidR="00C81A07" w:rsidRPr="00571D2C">
          <w:rPr>
            <w:rStyle w:val="aa"/>
            <w:rFonts w:ascii="Arial" w:hAnsi="Arial" w:hint="eastAsia"/>
            <w:i w:val="0"/>
          </w:rPr>
          <w:t>计划</w:t>
        </w:r>
        <w:r w:rsidR="00C81A07" w:rsidRPr="00571D2C">
          <w:rPr>
            <w:rStyle w:val="aa"/>
            <w:rFonts w:ascii="Arial" w:hAnsi="Arial"/>
            <w:i w:val="0"/>
          </w:rPr>
          <w:t>9</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非洲、阿拉伯、亚洲和太平洋、拉丁美洲和加勒比国家、最不发达国家</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_Toc457226135 \h </w:instrText>
        </w:r>
        <w:r w:rsidR="00C81A07" w:rsidRPr="00571D2C">
          <w:rPr>
            <w:rFonts w:ascii="Arial" w:hAnsi="Arial"/>
            <w:i w:val="0"/>
            <w:webHidden/>
          </w:rPr>
        </w:r>
        <w:r w:rsidR="00C81A07" w:rsidRPr="00571D2C">
          <w:rPr>
            <w:rFonts w:ascii="Arial" w:hAnsi="Arial"/>
            <w:i w:val="0"/>
            <w:webHidden/>
          </w:rPr>
          <w:fldChar w:fldCharType="separate"/>
        </w:r>
        <w:r>
          <w:rPr>
            <w:rFonts w:ascii="Arial" w:hAnsi="Arial"/>
            <w:i w:val="0"/>
            <w:webHidden/>
          </w:rPr>
          <w:t>123</w:t>
        </w:r>
        <w:r w:rsidR="00C81A07" w:rsidRPr="00571D2C">
          <w:rPr>
            <w:rFonts w:ascii="Arial" w:hAnsi="Arial"/>
            <w:i w:val="0"/>
            <w:webHidden/>
          </w:rPr>
          <w:fldChar w:fldCharType="end"/>
        </w:r>
      </w:hyperlink>
    </w:p>
    <w:p w:rsidR="00C81A07" w:rsidRPr="00571D2C" w:rsidRDefault="00BA2B97">
      <w:pPr>
        <w:pStyle w:val="30"/>
        <w:rPr>
          <w:rFonts w:ascii="Arial" w:hAnsi="Arial" w:cstheme="minorBidi"/>
          <w:b w:val="0"/>
          <w:i w:val="0"/>
          <w:iCs w:val="0"/>
          <w:kern w:val="2"/>
          <w:sz w:val="21"/>
          <w:szCs w:val="22"/>
          <w:lang w:val="en-US" w:eastAsia="zh-CN"/>
        </w:rPr>
      </w:pPr>
      <w:hyperlink w:anchor="_Toc457226136" w:history="1">
        <w:r w:rsidR="00C81A07" w:rsidRPr="00571D2C">
          <w:rPr>
            <w:rStyle w:val="aa"/>
            <w:rFonts w:ascii="Arial" w:hAnsi="Arial" w:hint="eastAsia"/>
            <w:i w:val="0"/>
          </w:rPr>
          <w:t>计划</w:t>
        </w:r>
        <w:r w:rsidR="00C81A07" w:rsidRPr="00571D2C">
          <w:rPr>
            <w:rStyle w:val="aa"/>
            <w:rFonts w:ascii="Arial" w:hAnsi="Arial"/>
            <w:i w:val="0"/>
          </w:rPr>
          <w:t>10</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与欧洲和亚洲部分国家的合作</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_Toc457226136 \h </w:instrText>
        </w:r>
        <w:r w:rsidR="00C81A07" w:rsidRPr="00571D2C">
          <w:rPr>
            <w:rFonts w:ascii="Arial" w:hAnsi="Arial"/>
            <w:i w:val="0"/>
            <w:webHidden/>
          </w:rPr>
        </w:r>
        <w:r w:rsidR="00C81A07" w:rsidRPr="00571D2C">
          <w:rPr>
            <w:rFonts w:ascii="Arial" w:hAnsi="Arial"/>
            <w:i w:val="0"/>
            <w:webHidden/>
          </w:rPr>
          <w:fldChar w:fldCharType="separate"/>
        </w:r>
        <w:r>
          <w:rPr>
            <w:rFonts w:ascii="Arial" w:hAnsi="Arial"/>
            <w:i w:val="0"/>
            <w:webHidden/>
          </w:rPr>
          <w:t>132</w:t>
        </w:r>
        <w:r w:rsidR="00C81A07" w:rsidRPr="00571D2C">
          <w:rPr>
            <w:rFonts w:ascii="Arial" w:hAnsi="Arial"/>
            <w:i w:val="0"/>
            <w:webHidden/>
          </w:rPr>
          <w:fldChar w:fldCharType="end"/>
        </w:r>
      </w:hyperlink>
    </w:p>
    <w:p w:rsidR="00C81A07" w:rsidRPr="00571D2C" w:rsidRDefault="00BA2B97">
      <w:pPr>
        <w:pStyle w:val="30"/>
        <w:rPr>
          <w:rFonts w:ascii="Arial" w:hAnsi="Arial" w:cstheme="minorBidi"/>
          <w:b w:val="0"/>
          <w:i w:val="0"/>
          <w:iCs w:val="0"/>
          <w:kern w:val="2"/>
          <w:sz w:val="21"/>
          <w:szCs w:val="22"/>
          <w:lang w:val="en-US" w:eastAsia="zh-CN"/>
        </w:rPr>
      </w:pPr>
      <w:hyperlink w:anchor="_Toc457226137" w:history="1">
        <w:r w:rsidR="00C81A07" w:rsidRPr="00571D2C">
          <w:rPr>
            <w:rStyle w:val="aa"/>
            <w:rFonts w:ascii="Arial" w:hAnsi="Arial" w:hint="eastAsia"/>
            <w:i w:val="0"/>
          </w:rPr>
          <w:t>计划</w:t>
        </w:r>
        <w:r w:rsidR="00C81A07" w:rsidRPr="00571D2C">
          <w:rPr>
            <w:rStyle w:val="aa"/>
            <w:rFonts w:ascii="Arial" w:hAnsi="Arial"/>
            <w:i w:val="0"/>
          </w:rPr>
          <w:t>11</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i w:val="0"/>
          </w:rPr>
          <w:t>WIPO</w:t>
        </w:r>
        <w:r w:rsidR="00C81A07" w:rsidRPr="00571D2C">
          <w:rPr>
            <w:rStyle w:val="aa"/>
            <w:rFonts w:ascii="Arial" w:hAnsi="Arial" w:hint="eastAsia"/>
            <w:i w:val="0"/>
          </w:rPr>
          <w:t>学院</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_Toc457226137 \h </w:instrText>
        </w:r>
        <w:r w:rsidR="00C81A07" w:rsidRPr="00571D2C">
          <w:rPr>
            <w:rFonts w:ascii="Arial" w:hAnsi="Arial"/>
            <w:i w:val="0"/>
            <w:webHidden/>
          </w:rPr>
        </w:r>
        <w:r w:rsidR="00C81A07" w:rsidRPr="00571D2C">
          <w:rPr>
            <w:rFonts w:ascii="Arial" w:hAnsi="Arial"/>
            <w:i w:val="0"/>
            <w:webHidden/>
          </w:rPr>
          <w:fldChar w:fldCharType="separate"/>
        </w:r>
        <w:r>
          <w:rPr>
            <w:rFonts w:ascii="Arial" w:hAnsi="Arial"/>
            <w:i w:val="0"/>
            <w:webHidden/>
          </w:rPr>
          <w:t>139</w:t>
        </w:r>
        <w:r w:rsidR="00C81A07" w:rsidRPr="00571D2C">
          <w:rPr>
            <w:rFonts w:ascii="Arial" w:hAnsi="Arial"/>
            <w:i w:val="0"/>
            <w:webHidden/>
          </w:rPr>
          <w:fldChar w:fldCharType="end"/>
        </w:r>
      </w:hyperlink>
    </w:p>
    <w:p w:rsidR="00C81A07" w:rsidRPr="00571D2C" w:rsidRDefault="00BA2B97">
      <w:pPr>
        <w:pStyle w:val="30"/>
        <w:rPr>
          <w:rFonts w:ascii="Arial" w:hAnsi="Arial" w:cstheme="minorBidi"/>
          <w:b w:val="0"/>
          <w:i w:val="0"/>
          <w:iCs w:val="0"/>
          <w:kern w:val="2"/>
          <w:sz w:val="21"/>
          <w:szCs w:val="22"/>
          <w:lang w:val="en-US" w:eastAsia="zh-CN"/>
        </w:rPr>
      </w:pPr>
      <w:hyperlink w:anchor="_Toc457226138" w:history="1">
        <w:r w:rsidR="00C81A07" w:rsidRPr="00571D2C">
          <w:rPr>
            <w:rStyle w:val="aa"/>
            <w:rFonts w:ascii="Arial" w:hAnsi="Arial" w:hint="eastAsia"/>
            <w:i w:val="0"/>
          </w:rPr>
          <w:t>计划</w:t>
        </w:r>
        <w:r w:rsidR="00C81A07" w:rsidRPr="00571D2C">
          <w:rPr>
            <w:rStyle w:val="aa"/>
            <w:rFonts w:ascii="Arial" w:hAnsi="Arial"/>
            <w:i w:val="0"/>
          </w:rPr>
          <w:t>30</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中小企业与创新</w:t>
        </w:r>
        <w:r w:rsidR="00C81A07" w:rsidRPr="00571D2C">
          <w:rPr>
            <w:rFonts w:ascii="Arial" w:hAnsi="Arial"/>
            <w:i w:val="0"/>
            <w:webHidden/>
          </w:rPr>
          <w:tab/>
        </w:r>
        <w:bookmarkStart w:id="6" w:name="_GoBack"/>
        <w:bookmarkEnd w:id="6"/>
        <w:r w:rsidR="00C81A07" w:rsidRPr="00571D2C">
          <w:rPr>
            <w:rFonts w:ascii="Arial" w:hAnsi="Arial"/>
            <w:i w:val="0"/>
            <w:webHidden/>
          </w:rPr>
          <w:fldChar w:fldCharType="begin"/>
        </w:r>
        <w:r w:rsidR="00C81A07" w:rsidRPr="00571D2C">
          <w:rPr>
            <w:rFonts w:ascii="Arial" w:hAnsi="Arial"/>
            <w:i w:val="0"/>
            <w:webHidden/>
          </w:rPr>
          <w:instrText xml:space="preserve"> PAGEREF _Toc457226138 \h </w:instrText>
        </w:r>
        <w:r w:rsidR="00C81A07" w:rsidRPr="00571D2C">
          <w:rPr>
            <w:rFonts w:ascii="Arial" w:hAnsi="Arial"/>
            <w:i w:val="0"/>
            <w:webHidden/>
          </w:rPr>
        </w:r>
        <w:r w:rsidR="00C81A07" w:rsidRPr="00571D2C">
          <w:rPr>
            <w:rFonts w:ascii="Arial" w:hAnsi="Arial"/>
            <w:i w:val="0"/>
            <w:webHidden/>
          </w:rPr>
          <w:fldChar w:fldCharType="separate"/>
        </w:r>
        <w:r>
          <w:rPr>
            <w:rFonts w:ascii="Arial" w:hAnsi="Arial"/>
            <w:i w:val="0"/>
            <w:webHidden/>
          </w:rPr>
          <w:t>146</w:t>
        </w:r>
        <w:r w:rsidR="00C81A07" w:rsidRPr="00571D2C">
          <w:rPr>
            <w:rFonts w:ascii="Arial" w:hAnsi="Arial"/>
            <w:i w:val="0"/>
            <w:webHidden/>
          </w:rPr>
          <w:fldChar w:fldCharType="end"/>
        </w:r>
      </w:hyperlink>
    </w:p>
    <w:p w:rsidR="00C81A07" w:rsidRPr="00571D2C" w:rsidRDefault="00BA2B97" w:rsidP="00232F8E">
      <w:pPr>
        <w:pStyle w:val="20"/>
        <w:rPr>
          <w:rFonts w:ascii="Arial" w:hAnsi="Arial" w:cstheme="minorBidi"/>
          <w:kern w:val="2"/>
          <w:sz w:val="21"/>
          <w:szCs w:val="22"/>
          <w:lang w:eastAsia="zh-CN"/>
        </w:rPr>
      </w:pPr>
      <w:hyperlink w:anchor="_Toc457226139" w:history="1">
        <w:r w:rsidR="00C81A07" w:rsidRPr="00571D2C">
          <w:rPr>
            <w:rStyle w:val="aa"/>
            <w:rFonts w:ascii="Arial" w:hAnsi="Arial" w:hint="eastAsia"/>
            <w:iCs/>
          </w:rPr>
          <w:t>战略目标四</w:t>
        </w:r>
        <w:r w:rsidR="00C81A07" w:rsidRPr="00571D2C">
          <w:rPr>
            <w:rFonts w:ascii="Arial" w:hAnsi="Arial"/>
            <w:webHidden/>
          </w:rPr>
          <w:tab/>
        </w:r>
        <w:r w:rsidR="00232F8E" w:rsidRPr="00571D2C">
          <w:rPr>
            <w:rFonts w:ascii="Arial" w:hAnsi="Arial" w:hint="eastAsia"/>
            <w:webHidden/>
            <w:lang w:eastAsia="zh-CN"/>
          </w:rPr>
          <w:tab/>
        </w:r>
        <w:r w:rsidR="00C81A07" w:rsidRPr="00571D2C">
          <w:rPr>
            <w:rFonts w:ascii="Arial" w:hAnsi="Arial"/>
            <w:webHidden/>
          </w:rPr>
          <w:fldChar w:fldCharType="begin"/>
        </w:r>
        <w:r w:rsidR="00C81A07" w:rsidRPr="00571D2C">
          <w:rPr>
            <w:rFonts w:ascii="Arial" w:hAnsi="Arial"/>
            <w:webHidden/>
          </w:rPr>
          <w:instrText xml:space="preserve"> PAGEREF _Toc457226139 \h </w:instrText>
        </w:r>
        <w:r w:rsidR="00C81A07" w:rsidRPr="00571D2C">
          <w:rPr>
            <w:rFonts w:ascii="Arial" w:hAnsi="Arial"/>
            <w:webHidden/>
          </w:rPr>
        </w:r>
        <w:r w:rsidR="00C81A07" w:rsidRPr="00571D2C">
          <w:rPr>
            <w:rFonts w:ascii="Arial" w:hAnsi="Arial"/>
            <w:webHidden/>
          </w:rPr>
          <w:fldChar w:fldCharType="separate"/>
        </w:r>
        <w:r>
          <w:rPr>
            <w:rFonts w:ascii="Arial" w:hAnsi="Arial"/>
            <w:webHidden/>
          </w:rPr>
          <w:t>152</w:t>
        </w:r>
        <w:r w:rsidR="00C81A07" w:rsidRPr="00571D2C">
          <w:rPr>
            <w:rFonts w:ascii="Arial" w:hAnsi="Arial"/>
            <w:webHidden/>
          </w:rPr>
          <w:fldChar w:fldCharType="end"/>
        </w:r>
      </w:hyperlink>
    </w:p>
    <w:p w:rsidR="00C81A07" w:rsidRPr="00571D2C" w:rsidRDefault="00BA2B97">
      <w:pPr>
        <w:pStyle w:val="30"/>
        <w:rPr>
          <w:rFonts w:ascii="Arial" w:hAnsi="Arial" w:cstheme="minorBidi"/>
          <w:b w:val="0"/>
          <w:i w:val="0"/>
          <w:iCs w:val="0"/>
          <w:kern w:val="2"/>
          <w:sz w:val="21"/>
          <w:szCs w:val="22"/>
          <w:lang w:val="en-US" w:eastAsia="zh-CN"/>
        </w:rPr>
      </w:pPr>
      <w:hyperlink w:anchor="_Toc457226140" w:history="1">
        <w:r w:rsidR="00C81A07" w:rsidRPr="00571D2C">
          <w:rPr>
            <w:rStyle w:val="aa"/>
            <w:rFonts w:ascii="Arial" w:hAnsi="Arial" w:hint="eastAsia"/>
            <w:i w:val="0"/>
          </w:rPr>
          <w:t>计划</w:t>
        </w:r>
        <w:r w:rsidR="00C81A07" w:rsidRPr="00571D2C">
          <w:rPr>
            <w:rStyle w:val="aa"/>
            <w:rFonts w:ascii="Arial" w:hAnsi="Arial"/>
            <w:i w:val="0"/>
          </w:rPr>
          <w:t>12</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国际分类与标准</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_Toc457226140 \h </w:instrText>
        </w:r>
        <w:r w:rsidR="00C81A07" w:rsidRPr="00571D2C">
          <w:rPr>
            <w:rFonts w:ascii="Arial" w:hAnsi="Arial"/>
            <w:i w:val="0"/>
            <w:webHidden/>
          </w:rPr>
        </w:r>
        <w:r w:rsidR="00C81A07" w:rsidRPr="00571D2C">
          <w:rPr>
            <w:rFonts w:ascii="Arial" w:hAnsi="Arial"/>
            <w:i w:val="0"/>
            <w:webHidden/>
          </w:rPr>
          <w:fldChar w:fldCharType="separate"/>
        </w:r>
        <w:r>
          <w:rPr>
            <w:rFonts w:ascii="Arial" w:hAnsi="Arial"/>
            <w:i w:val="0"/>
            <w:webHidden/>
          </w:rPr>
          <w:t>155</w:t>
        </w:r>
        <w:r w:rsidR="00C81A07" w:rsidRPr="00571D2C">
          <w:rPr>
            <w:rFonts w:ascii="Arial" w:hAnsi="Arial"/>
            <w:i w:val="0"/>
            <w:webHidden/>
          </w:rPr>
          <w:fldChar w:fldCharType="end"/>
        </w:r>
      </w:hyperlink>
    </w:p>
    <w:p w:rsidR="00C81A07" w:rsidRPr="00571D2C" w:rsidRDefault="00BA2B97">
      <w:pPr>
        <w:pStyle w:val="30"/>
        <w:rPr>
          <w:rFonts w:ascii="Arial" w:hAnsi="Arial" w:cstheme="minorBidi"/>
          <w:b w:val="0"/>
          <w:i w:val="0"/>
          <w:iCs w:val="0"/>
          <w:kern w:val="2"/>
          <w:sz w:val="21"/>
          <w:szCs w:val="22"/>
          <w:lang w:val="en-US" w:eastAsia="zh-CN"/>
        </w:rPr>
      </w:pPr>
      <w:hyperlink w:anchor="_Toc457226141" w:history="1">
        <w:r w:rsidR="00C81A07" w:rsidRPr="00571D2C">
          <w:rPr>
            <w:rStyle w:val="aa"/>
            <w:rFonts w:ascii="Arial" w:hAnsi="Arial" w:hint="eastAsia"/>
            <w:i w:val="0"/>
          </w:rPr>
          <w:t>计划</w:t>
        </w:r>
        <w:r w:rsidR="00C81A07" w:rsidRPr="00571D2C">
          <w:rPr>
            <w:rStyle w:val="aa"/>
            <w:rFonts w:ascii="Arial" w:hAnsi="Arial"/>
            <w:i w:val="0"/>
          </w:rPr>
          <w:t>13</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全球数据库</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_Toc457226141 \h </w:instrText>
        </w:r>
        <w:r w:rsidR="00C81A07" w:rsidRPr="00571D2C">
          <w:rPr>
            <w:rFonts w:ascii="Arial" w:hAnsi="Arial"/>
            <w:i w:val="0"/>
            <w:webHidden/>
          </w:rPr>
        </w:r>
        <w:r w:rsidR="00C81A07" w:rsidRPr="00571D2C">
          <w:rPr>
            <w:rFonts w:ascii="Arial" w:hAnsi="Arial"/>
            <w:i w:val="0"/>
            <w:webHidden/>
          </w:rPr>
          <w:fldChar w:fldCharType="separate"/>
        </w:r>
        <w:r>
          <w:rPr>
            <w:rFonts w:ascii="Arial" w:hAnsi="Arial"/>
            <w:i w:val="0"/>
            <w:webHidden/>
          </w:rPr>
          <w:t>158</w:t>
        </w:r>
        <w:r w:rsidR="00C81A07" w:rsidRPr="00571D2C">
          <w:rPr>
            <w:rFonts w:ascii="Arial" w:hAnsi="Arial"/>
            <w:i w:val="0"/>
            <w:webHidden/>
          </w:rPr>
          <w:fldChar w:fldCharType="end"/>
        </w:r>
      </w:hyperlink>
    </w:p>
    <w:p w:rsidR="00C81A07" w:rsidRPr="00571D2C" w:rsidRDefault="00BA2B97">
      <w:pPr>
        <w:pStyle w:val="30"/>
        <w:rPr>
          <w:rFonts w:ascii="Arial" w:hAnsi="Arial" w:cstheme="minorBidi"/>
          <w:b w:val="0"/>
          <w:i w:val="0"/>
          <w:iCs w:val="0"/>
          <w:kern w:val="2"/>
          <w:sz w:val="21"/>
          <w:szCs w:val="22"/>
          <w:lang w:val="en-US" w:eastAsia="zh-CN"/>
        </w:rPr>
      </w:pPr>
      <w:hyperlink w:anchor="_Toc457226142" w:history="1">
        <w:r w:rsidR="00C81A07" w:rsidRPr="00571D2C">
          <w:rPr>
            <w:rStyle w:val="aa"/>
            <w:rFonts w:ascii="Arial" w:hAnsi="Arial" w:hint="eastAsia"/>
            <w:i w:val="0"/>
          </w:rPr>
          <w:t>计划</w:t>
        </w:r>
        <w:r w:rsidR="00C81A07" w:rsidRPr="00571D2C">
          <w:rPr>
            <w:rStyle w:val="aa"/>
            <w:rFonts w:ascii="Arial" w:hAnsi="Arial"/>
            <w:i w:val="0"/>
          </w:rPr>
          <w:t>14</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信息和知识获取服务</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_Toc457226142 \h </w:instrText>
        </w:r>
        <w:r w:rsidR="00C81A07" w:rsidRPr="00571D2C">
          <w:rPr>
            <w:rFonts w:ascii="Arial" w:hAnsi="Arial"/>
            <w:i w:val="0"/>
            <w:webHidden/>
          </w:rPr>
        </w:r>
        <w:r w:rsidR="00C81A07" w:rsidRPr="00571D2C">
          <w:rPr>
            <w:rFonts w:ascii="Arial" w:hAnsi="Arial"/>
            <w:i w:val="0"/>
            <w:webHidden/>
          </w:rPr>
          <w:fldChar w:fldCharType="separate"/>
        </w:r>
        <w:r>
          <w:rPr>
            <w:rFonts w:ascii="Arial" w:hAnsi="Arial"/>
            <w:i w:val="0"/>
            <w:webHidden/>
          </w:rPr>
          <w:t>163</w:t>
        </w:r>
        <w:r w:rsidR="00C81A07" w:rsidRPr="00571D2C">
          <w:rPr>
            <w:rFonts w:ascii="Arial" w:hAnsi="Arial"/>
            <w:i w:val="0"/>
            <w:webHidden/>
          </w:rPr>
          <w:fldChar w:fldCharType="end"/>
        </w:r>
      </w:hyperlink>
    </w:p>
    <w:p w:rsidR="00C81A07" w:rsidRPr="00571D2C" w:rsidRDefault="00BA2B97">
      <w:pPr>
        <w:pStyle w:val="30"/>
        <w:rPr>
          <w:rFonts w:ascii="Arial" w:hAnsi="Arial" w:cstheme="minorBidi"/>
          <w:b w:val="0"/>
          <w:i w:val="0"/>
          <w:iCs w:val="0"/>
          <w:kern w:val="2"/>
          <w:sz w:val="21"/>
          <w:szCs w:val="22"/>
          <w:lang w:val="en-US" w:eastAsia="zh-CN"/>
        </w:rPr>
      </w:pPr>
      <w:hyperlink w:anchor="_Toc457226143" w:history="1">
        <w:r w:rsidR="00C81A07" w:rsidRPr="00571D2C">
          <w:rPr>
            <w:rStyle w:val="aa"/>
            <w:rFonts w:ascii="Arial" w:hAnsi="Arial" w:hint="eastAsia"/>
            <w:i w:val="0"/>
          </w:rPr>
          <w:t>计划</w:t>
        </w:r>
        <w:r w:rsidR="00C81A07" w:rsidRPr="00571D2C">
          <w:rPr>
            <w:rStyle w:val="aa"/>
            <w:rFonts w:ascii="Arial" w:hAnsi="Arial"/>
            <w:i w:val="0"/>
          </w:rPr>
          <w:t>15</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知识产权局业务解决方案</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_Toc457226143 \h </w:instrText>
        </w:r>
        <w:r w:rsidR="00C81A07" w:rsidRPr="00571D2C">
          <w:rPr>
            <w:rFonts w:ascii="Arial" w:hAnsi="Arial"/>
            <w:i w:val="0"/>
            <w:webHidden/>
          </w:rPr>
        </w:r>
        <w:r w:rsidR="00C81A07" w:rsidRPr="00571D2C">
          <w:rPr>
            <w:rFonts w:ascii="Arial" w:hAnsi="Arial"/>
            <w:i w:val="0"/>
            <w:webHidden/>
          </w:rPr>
          <w:fldChar w:fldCharType="separate"/>
        </w:r>
        <w:r>
          <w:rPr>
            <w:rFonts w:ascii="Arial" w:hAnsi="Arial"/>
            <w:i w:val="0"/>
            <w:webHidden/>
          </w:rPr>
          <w:t>167</w:t>
        </w:r>
        <w:r w:rsidR="00C81A07" w:rsidRPr="00571D2C">
          <w:rPr>
            <w:rFonts w:ascii="Arial" w:hAnsi="Arial"/>
            <w:i w:val="0"/>
            <w:webHidden/>
          </w:rPr>
          <w:fldChar w:fldCharType="end"/>
        </w:r>
      </w:hyperlink>
    </w:p>
    <w:p w:rsidR="00C81A07" w:rsidRPr="00571D2C" w:rsidRDefault="00BA2B97" w:rsidP="00232F8E">
      <w:pPr>
        <w:pStyle w:val="20"/>
        <w:rPr>
          <w:rFonts w:ascii="Arial" w:hAnsi="Arial" w:cstheme="minorBidi"/>
          <w:kern w:val="2"/>
          <w:sz w:val="21"/>
          <w:szCs w:val="22"/>
          <w:lang w:eastAsia="zh-CN"/>
        </w:rPr>
      </w:pPr>
      <w:hyperlink w:anchor="_Toc457226144" w:history="1">
        <w:r w:rsidR="00C81A07" w:rsidRPr="00571D2C">
          <w:rPr>
            <w:rStyle w:val="aa"/>
            <w:rFonts w:ascii="Arial" w:hAnsi="Arial" w:hint="eastAsia"/>
            <w:iCs/>
          </w:rPr>
          <w:t>战略目标五</w:t>
        </w:r>
        <w:r w:rsidR="00C81A07" w:rsidRPr="00571D2C">
          <w:rPr>
            <w:rFonts w:ascii="Arial" w:hAnsi="Arial"/>
            <w:webHidden/>
          </w:rPr>
          <w:tab/>
        </w:r>
        <w:r w:rsidR="00232F8E" w:rsidRPr="00571D2C">
          <w:rPr>
            <w:rFonts w:ascii="Arial" w:hAnsi="Arial" w:hint="eastAsia"/>
            <w:webHidden/>
            <w:lang w:eastAsia="zh-CN"/>
          </w:rPr>
          <w:tab/>
        </w:r>
        <w:r w:rsidR="00C81A07" w:rsidRPr="00571D2C">
          <w:rPr>
            <w:rFonts w:ascii="Arial" w:hAnsi="Arial"/>
            <w:webHidden/>
          </w:rPr>
          <w:fldChar w:fldCharType="begin"/>
        </w:r>
        <w:r w:rsidR="00C81A07" w:rsidRPr="00571D2C">
          <w:rPr>
            <w:rFonts w:ascii="Arial" w:hAnsi="Arial"/>
            <w:webHidden/>
          </w:rPr>
          <w:instrText xml:space="preserve"> PAGEREF _Toc457226144 \h </w:instrText>
        </w:r>
        <w:r w:rsidR="00C81A07" w:rsidRPr="00571D2C">
          <w:rPr>
            <w:rFonts w:ascii="Arial" w:hAnsi="Arial"/>
            <w:webHidden/>
          </w:rPr>
        </w:r>
        <w:r w:rsidR="00C81A07" w:rsidRPr="00571D2C">
          <w:rPr>
            <w:rFonts w:ascii="Arial" w:hAnsi="Arial"/>
            <w:webHidden/>
          </w:rPr>
          <w:fldChar w:fldCharType="separate"/>
        </w:r>
        <w:r>
          <w:rPr>
            <w:rFonts w:ascii="Arial" w:hAnsi="Arial"/>
            <w:webHidden/>
          </w:rPr>
          <w:t>171</w:t>
        </w:r>
        <w:r w:rsidR="00C81A07" w:rsidRPr="00571D2C">
          <w:rPr>
            <w:rFonts w:ascii="Arial" w:hAnsi="Arial"/>
            <w:webHidden/>
          </w:rPr>
          <w:fldChar w:fldCharType="end"/>
        </w:r>
      </w:hyperlink>
    </w:p>
    <w:p w:rsidR="00C81A07" w:rsidRPr="00571D2C" w:rsidRDefault="00BA2B97">
      <w:pPr>
        <w:pStyle w:val="30"/>
        <w:rPr>
          <w:rFonts w:ascii="Arial" w:hAnsi="Arial" w:cstheme="minorBidi"/>
          <w:b w:val="0"/>
          <w:i w:val="0"/>
          <w:iCs w:val="0"/>
          <w:kern w:val="2"/>
          <w:sz w:val="21"/>
          <w:szCs w:val="22"/>
          <w:lang w:val="en-US" w:eastAsia="zh-CN"/>
        </w:rPr>
      </w:pPr>
      <w:hyperlink w:anchor="_Toc457226145" w:history="1">
        <w:r w:rsidR="00C81A07" w:rsidRPr="00571D2C">
          <w:rPr>
            <w:rStyle w:val="aa"/>
            <w:rFonts w:ascii="Arial" w:hAnsi="Arial" w:hint="eastAsia"/>
            <w:i w:val="0"/>
          </w:rPr>
          <w:t>计划</w:t>
        </w:r>
        <w:r w:rsidR="00C81A07" w:rsidRPr="00571D2C">
          <w:rPr>
            <w:rStyle w:val="aa"/>
            <w:rFonts w:ascii="Arial" w:hAnsi="Arial"/>
            <w:i w:val="0"/>
          </w:rPr>
          <w:t>16</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经济学与统计</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_Toc457226145 \h </w:instrText>
        </w:r>
        <w:r w:rsidR="00C81A07" w:rsidRPr="00571D2C">
          <w:rPr>
            <w:rFonts w:ascii="Arial" w:hAnsi="Arial"/>
            <w:i w:val="0"/>
            <w:webHidden/>
          </w:rPr>
        </w:r>
        <w:r w:rsidR="00C81A07" w:rsidRPr="00571D2C">
          <w:rPr>
            <w:rFonts w:ascii="Arial" w:hAnsi="Arial"/>
            <w:i w:val="0"/>
            <w:webHidden/>
          </w:rPr>
          <w:fldChar w:fldCharType="separate"/>
        </w:r>
        <w:r>
          <w:rPr>
            <w:rFonts w:ascii="Arial" w:hAnsi="Arial"/>
            <w:i w:val="0"/>
            <w:webHidden/>
          </w:rPr>
          <w:t>172</w:t>
        </w:r>
        <w:r w:rsidR="00C81A07" w:rsidRPr="00571D2C">
          <w:rPr>
            <w:rFonts w:ascii="Arial" w:hAnsi="Arial"/>
            <w:i w:val="0"/>
            <w:webHidden/>
          </w:rPr>
          <w:fldChar w:fldCharType="end"/>
        </w:r>
      </w:hyperlink>
    </w:p>
    <w:p w:rsidR="00C81A07" w:rsidRPr="00571D2C" w:rsidRDefault="00BA2B97" w:rsidP="00232F8E">
      <w:pPr>
        <w:pStyle w:val="20"/>
        <w:rPr>
          <w:rFonts w:ascii="Arial" w:hAnsi="Arial" w:cstheme="minorBidi"/>
          <w:kern w:val="2"/>
          <w:sz w:val="21"/>
          <w:szCs w:val="22"/>
          <w:lang w:eastAsia="zh-CN"/>
        </w:rPr>
      </w:pPr>
      <w:hyperlink w:anchor="_Toc457226146" w:history="1">
        <w:r w:rsidR="00C81A07" w:rsidRPr="00571D2C">
          <w:rPr>
            <w:rStyle w:val="aa"/>
            <w:rFonts w:ascii="Arial" w:hAnsi="Arial" w:hint="eastAsia"/>
            <w:iCs/>
          </w:rPr>
          <w:t>战略目标六</w:t>
        </w:r>
        <w:r w:rsidR="00C81A07" w:rsidRPr="00571D2C">
          <w:rPr>
            <w:rFonts w:ascii="Arial" w:hAnsi="Arial"/>
            <w:webHidden/>
          </w:rPr>
          <w:tab/>
        </w:r>
        <w:r w:rsidR="00232F8E" w:rsidRPr="00571D2C">
          <w:rPr>
            <w:rFonts w:ascii="Arial" w:hAnsi="Arial" w:hint="eastAsia"/>
            <w:webHidden/>
            <w:lang w:eastAsia="zh-CN"/>
          </w:rPr>
          <w:tab/>
        </w:r>
        <w:r w:rsidR="00C81A07" w:rsidRPr="00571D2C">
          <w:rPr>
            <w:rFonts w:ascii="Arial" w:hAnsi="Arial"/>
            <w:webHidden/>
          </w:rPr>
          <w:fldChar w:fldCharType="begin"/>
        </w:r>
        <w:r w:rsidR="00C81A07" w:rsidRPr="00571D2C">
          <w:rPr>
            <w:rFonts w:ascii="Arial" w:hAnsi="Arial"/>
            <w:webHidden/>
          </w:rPr>
          <w:instrText xml:space="preserve"> PAGEREF _Toc457226146 \h </w:instrText>
        </w:r>
        <w:r w:rsidR="00C81A07" w:rsidRPr="00571D2C">
          <w:rPr>
            <w:rFonts w:ascii="Arial" w:hAnsi="Arial"/>
            <w:webHidden/>
          </w:rPr>
        </w:r>
        <w:r w:rsidR="00C81A07" w:rsidRPr="00571D2C">
          <w:rPr>
            <w:rFonts w:ascii="Arial" w:hAnsi="Arial"/>
            <w:webHidden/>
          </w:rPr>
          <w:fldChar w:fldCharType="separate"/>
        </w:r>
        <w:r>
          <w:rPr>
            <w:rFonts w:ascii="Arial" w:hAnsi="Arial"/>
            <w:webHidden/>
          </w:rPr>
          <w:t>176</w:t>
        </w:r>
        <w:r w:rsidR="00C81A07" w:rsidRPr="00571D2C">
          <w:rPr>
            <w:rFonts w:ascii="Arial" w:hAnsi="Arial"/>
            <w:webHidden/>
          </w:rPr>
          <w:fldChar w:fldCharType="end"/>
        </w:r>
      </w:hyperlink>
    </w:p>
    <w:p w:rsidR="00C81A07" w:rsidRPr="00571D2C" w:rsidRDefault="00BA2B97">
      <w:pPr>
        <w:pStyle w:val="30"/>
        <w:rPr>
          <w:rFonts w:ascii="Arial" w:hAnsi="Arial" w:cstheme="minorBidi"/>
          <w:b w:val="0"/>
          <w:i w:val="0"/>
          <w:iCs w:val="0"/>
          <w:kern w:val="2"/>
          <w:sz w:val="21"/>
          <w:szCs w:val="22"/>
          <w:lang w:val="en-US" w:eastAsia="zh-CN"/>
        </w:rPr>
      </w:pPr>
      <w:hyperlink w:anchor="_Toc457226147" w:history="1">
        <w:r w:rsidR="00C81A07" w:rsidRPr="00571D2C">
          <w:rPr>
            <w:rStyle w:val="aa"/>
            <w:rFonts w:ascii="Arial" w:hAnsi="Arial" w:hint="eastAsia"/>
            <w:i w:val="0"/>
          </w:rPr>
          <w:t>计划</w:t>
        </w:r>
        <w:r w:rsidR="00C81A07" w:rsidRPr="00571D2C">
          <w:rPr>
            <w:rStyle w:val="aa"/>
            <w:rFonts w:ascii="Arial" w:hAnsi="Arial"/>
            <w:i w:val="0"/>
          </w:rPr>
          <w:t>17</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树立尊重知识产权的风尚</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_Toc457226147 \h </w:instrText>
        </w:r>
        <w:r w:rsidR="00C81A07" w:rsidRPr="00571D2C">
          <w:rPr>
            <w:rFonts w:ascii="Arial" w:hAnsi="Arial"/>
            <w:i w:val="0"/>
            <w:webHidden/>
          </w:rPr>
        </w:r>
        <w:r w:rsidR="00C81A07" w:rsidRPr="00571D2C">
          <w:rPr>
            <w:rFonts w:ascii="Arial" w:hAnsi="Arial"/>
            <w:i w:val="0"/>
            <w:webHidden/>
          </w:rPr>
          <w:fldChar w:fldCharType="separate"/>
        </w:r>
        <w:r>
          <w:rPr>
            <w:rFonts w:ascii="Arial" w:hAnsi="Arial"/>
            <w:i w:val="0"/>
            <w:webHidden/>
          </w:rPr>
          <w:t>177</w:t>
        </w:r>
        <w:r w:rsidR="00C81A07" w:rsidRPr="00571D2C">
          <w:rPr>
            <w:rFonts w:ascii="Arial" w:hAnsi="Arial"/>
            <w:i w:val="0"/>
            <w:webHidden/>
          </w:rPr>
          <w:fldChar w:fldCharType="end"/>
        </w:r>
      </w:hyperlink>
    </w:p>
    <w:p w:rsidR="00C81A07" w:rsidRPr="00571D2C" w:rsidRDefault="00BA2B97" w:rsidP="00232F8E">
      <w:pPr>
        <w:pStyle w:val="20"/>
        <w:rPr>
          <w:rFonts w:ascii="Arial" w:hAnsi="Arial" w:cstheme="minorBidi"/>
          <w:kern w:val="2"/>
          <w:sz w:val="21"/>
          <w:szCs w:val="22"/>
          <w:lang w:eastAsia="zh-CN"/>
        </w:rPr>
      </w:pPr>
      <w:hyperlink w:anchor="_Toc457226148" w:history="1">
        <w:r w:rsidR="00C81A07" w:rsidRPr="00571D2C">
          <w:rPr>
            <w:rStyle w:val="aa"/>
            <w:rFonts w:ascii="Arial" w:hAnsi="Arial" w:hint="eastAsia"/>
            <w:iCs/>
          </w:rPr>
          <w:t>战略目标七</w:t>
        </w:r>
        <w:r w:rsidR="00C81A07" w:rsidRPr="00571D2C">
          <w:rPr>
            <w:rFonts w:ascii="Arial" w:hAnsi="Arial"/>
            <w:webHidden/>
          </w:rPr>
          <w:tab/>
        </w:r>
        <w:r w:rsidR="00232F8E" w:rsidRPr="00571D2C">
          <w:rPr>
            <w:rFonts w:ascii="Arial" w:hAnsi="Arial" w:hint="eastAsia"/>
            <w:webHidden/>
            <w:lang w:eastAsia="zh-CN"/>
          </w:rPr>
          <w:tab/>
        </w:r>
        <w:r w:rsidR="00C81A07" w:rsidRPr="00571D2C">
          <w:rPr>
            <w:rFonts w:ascii="Arial" w:hAnsi="Arial"/>
            <w:webHidden/>
          </w:rPr>
          <w:fldChar w:fldCharType="begin"/>
        </w:r>
        <w:r w:rsidR="00C81A07" w:rsidRPr="00571D2C">
          <w:rPr>
            <w:rFonts w:ascii="Arial" w:hAnsi="Arial"/>
            <w:webHidden/>
          </w:rPr>
          <w:instrText xml:space="preserve"> PAGEREF _Toc457226148 \h </w:instrText>
        </w:r>
        <w:r w:rsidR="00C81A07" w:rsidRPr="00571D2C">
          <w:rPr>
            <w:rFonts w:ascii="Arial" w:hAnsi="Arial"/>
            <w:webHidden/>
          </w:rPr>
        </w:r>
        <w:r w:rsidR="00C81A07" w:rsidRPr="00571D2C">
          <w:rPr>
            <w:rFonts w:ascii="Arial" w:hAnsi="Arial"/>
            <w:webHidden/>
          </w:rPr>
          <w:fldChar w:fldCharType="separate"/>
        </w:r>
        <w:r>
          <w:rPr>
            <w:rFonts w:ascii="Arial" w:hAnsi="Arial"/>
            <w:webHidden/>
          </w:rPr>
          <w:t>181</w:t>
        </w:r>
        <w:r w:rsidR="00C81A07" w:rsidRPr="00571D2C">
          <w:rPr>
            <w:rFonts w:ascii="Arial" w:hAnsi="Arial"/>
            <w:webHidden/>
          </w:rPr>
          <w:fldChar w:fldCharType="end"/>
        </w:r>
      </w:hyperlink>
    </w:p>
    <w:p w:rsidR="00C81A07" w:rsidRPr="00571D2C" w:rsidRDefault="00BA2B97">
      <w:pPr>
        <w:pStyle w:val="30"/>
        <w:rPr>
          <w:rFonts w:ascii="Arial" w:hAnsi="Arial" w:cstheme="minorBidi"/>
          <w:b w:val="0"/>
          <w:i w:val="0"/>
          <w:iCs w:val="0"/>
          <w:kern w:val="2"/>
          <w:sz w:val="21"/>
          <w:szCs w:val="22"/>
          <w:lang w:val="en-US" w:eastAsia="zh-CN"/>
        </w:rPr>
      </w:pPr>
      <w:hyperlink w:anchor="_Toc457226149" w:history="1">
        <w:r w:rsidR="00C81A07" w:rsidRPr="00571D2C">
          <w:rPr>
            <w:rStyle w:val="aa"/>
            <w:rFonts w:ascii="Arial" w:hAnsi="Arial" w:hint="eastAsia"/>
            <w:i w:val="0"/>
          </w:rPr>
          <w:t>计划</w:t>
        </w:r>
        <w:r w:rsidR="00C81A07" w:rsidRPr="00571D2C">
          <w:rPr>
            <w:rStyle w:val="aa"/>
            <w:rFonts w:ascii="Arial" w:hAnsi="Arial"/>
            <w:i w:val="0"/>
          </w:rPr>
          <w:t>18</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知识产权与全球挑战</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_Toc457226149 \h </w:instrText>
        </w:r>
        <w:r w:rsidR="00C81A07" w:rsidRPr="00571D2C">
          <w:rPr>
            <w:rFonts w:ascii="Arial" w:hAnsi="Arial"/>
            <w:i w:val="0"/>
            <w:webHidden/>
          </w:rPr>
        </w:r>
        <w:r w:rsidR="00C81A07" w:rsidRPr="00571D2C">
          <w:rPr>
            <w:rFonts w:ascii="Arial" w:hAnsi="Arial"/>
            <w:i w:val="0"/>
            <w:webHidden/>
          </w:rPr>
          <w:fldChar w:fldCharType="separate"/>
        </w:r>
        <w:r>
          <w:rPr>
            <w:rFonts w:ascii="Arial" w:hAnsi="Arial"/>
            <w:i w:val="0"/>
            <w:webHidden/>
          </w:rPr>
          <w:t>182</w:t>
        </w:r>
        <w:r w:rsidR="00C81A07" w:rsidRPr="00571D2C">
          <w:rPr>
            <w:rFonts w:ascii="Arial" w:hAnsi="Arial"/>
            <w:i w:val="0"/>
            <w:webHidden/>
          </w:rPr>
          <w:fldChar w:fldCharType="end"/>
        </w:r>
      </w:hyperlink>
    </w:p>
    <w:p w:rsidR="00C81A07" w:rsidRPr="00571D2C" w:rsidRDefault="00BA2B97" w:rsidP="00232F8E">
      <w:pPr>
        <w:pStyle w:val="20"/>
        <w:rPr>
          <w:rFonts w:ascii="Arial" w:hAnsi="Arial" w:cstheme="minorBidi"/>
          <w:kern w:val="2"/>
          <w:sz w:val="21"/>
          <w:szCs w:val="22"/>
          <w:lang w:eastAsia="zh-CN"/>
        </w:rPr>
      </w:pPr>
      <w:hyperlink w:anchor="_Toc457226150" w:history="1">
        <w:r w:rsidR="00C81A07" w:rsidRPr="00571D2C">
          <w:rPr>
            <w:rStyle w:val="aa"/>
            <w:rFonts w:ascii="Arial" w:hAnsi="Arial" w:hint="eastAsia"/>
            <w:iCs/>
          </w:rPr>
          <w:t>战略目标八</w:t>
        </w:r>
        <w:r w:rsidR="00C81A07" w:rsidRPr="00571D2C">
          <w:rPr>
            <w:rFonts w:ascii="Arial" w:hAnsi="Arial"/>
            <w:webHidden/>
          </w:rPr>
          <w:tab/>
        </w:r>
        <w:r w:rsidR="00232F8E" w:rsidRPr="00571D2C">
          <w:rPr>
            <w:rFonts w:ascii="Arial" w:hAnsi="Arial" w:hint="eastAsia"/>
            <w:webHidden/>
            <w:lang w:eastAsia="zh-CN"/>
          </w:rPr>
          <w:tab/>
        </w:r>
        <w:r w:rsidR="00C81A07" w:rsidRPr="00571D2C">
          <w:rPr>
            <w:rFonts w:ascii="Arial" w:hAnsi="Arial"/>
            <w:webHidden/>
          </w:rPr>
          <w:fldChar w:fldCharType="begin"/>
        </w:r>
        <w:r w:rsidR="00C81A07" w:rsidRPr="00571D2C">
          <w:rPr>
            <w:rFonts w:ascii="Arial" w:hAnsi="Arial"/>
            <w:webHidden/>
          </w:rPr>
          <w:instrText xml:space="preserve"> PAGEREF _Toc457226150 \h </w:instrText>
        </w:r>
        <w:r w:rsidR="00C81A07" w:rsidRPr="00571D2C">
          <w:rPr>
            <w:rFonts w:ascii="Arial" w:hAnsi="Arial"/>
            <w:webHidden/>
          </w:rPr>
        </w:r>
        <w:r w:rsidR="00C81A07" w:rsidRPr="00571D2C">
          <w:rPr>
            <w:rFonts w:ascii="Arial" w:hAnsi="Arial"/>
            <w:webHidden/>
          </w:rPr>
          <w:fldChar w:fldCharType="separate"/>
        </w:r>
        <w:r>
          <w:rPr>
            <w:rFonts w:ascii="Arial" w:hAnsi="Arial"/>
            <w:webHidden/>
          </w:rPr>
          <w:t>189</w:t>
        </w:r>
        <w:r w:rsidR="00C81A07" w:rsidRPr="00571D2C">
          <w:rPr>
            <w:rFonts w:ascii="Arial" w:hAnsi="Arial"/>
            <w:webHidden/>
          </w:rPr>
          <w:fldChar w:fldCharType="end"/>
        </w:r>
      </w:hyperlink>
    </w:p>
    <w:p w:rsidR="00C81A07" w:rsidRPr="00571D2C" w:rsidRDefault="00BA2B97">
      <w:pPr>
        <w:pStyle w:val="30"/>
        <w:rPr>
          <w:rFonts w:ascii="Arial" w:hAnsi="Arial" w:cstheme="minorBidi"/>
          <w:b w:val="0"/>
          <w:i w:val="0"/>
          <w:iCs w:val="0"/>
          <w:kern w:val="2"/>
          <w:sz w:val="21"/>
          <w:szCs w:val="22"/>
          <w:lang w:val="en-US" w:eastAsia="zh-CN"/>
        </w:rPr>
      </w:pPr>
      <w:hyperlink w:anchor="_Toc457226151" w:history="1">
        <w:r w:rsidR="00C81A07" w:rsidRPr="00571D2C">
          <w:rPr>
            <w:rStyle w:val="aa"/>
            <w:rFonts w:ascii="Arial" w:hAnsi="Arial" w:hint="eastAsia"/>
            <w:i w:val="0"/>
          </w:rPr>
          <w:t>计划</w:t>
        </w:r>
        <w:r w:rsidR="00C81A07" w:rsidRPr="00571D2C">
          <w:rPr>
            <w:rStyle w:val="aa"/>
            <w:rFonts w:ascii="Arial" w:hAnsi="Arial"/>
            <w:i w:val="0"/>
          </w:rPr>
          <w:t>19</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交流</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_Toc457226151 \h </w:instrText>
        </w:r>
        <w:r w:rsidR="00C81A07" w:rsidRPr="00571D2C">
          <w:rPr>
            <w:rFonts w:ascii="Arial" w:hAnsi="Arial"/>
            <w:i w:val="0"/>
            <w:webHidden/>
          </w:rPr>
        </w:r>
        <w:r w:rsidR="00C81A07" w:rsidRPr="00571D2C">
          <w:rPr>
            <w:rFonts w:ascii="Arial" w:hAnsi="Arial"/>
            <w:i w:val="0"/>
            <w:webHidden/>
          </w:rPr>
          <w:fldChar w:fldCharType="separate"/>
        </w:r>
        <w:r>
          <w:rPr>
            <w:rFonts w:ascii="Arial" w:hAnsi="Arial"/>
            <w:i w:val="0"/>
            <w:webHidden/>
          </w:rPr>
          <w:t>191</w:t>
        </w:r>
        <w:r w:rsidR="00C81A07" w:rsidRPr="00571D2C">
          <w:rPr>
            <w:rFonts w:ascii="Arial" w:hAnsi="Arial"/>
            <w:i w:val="0"/>
            <w:webHidden/>
          </w:rPr>
          <w:fldChar w:fldCharType="end"/>
        </w:r>
      </w:hyperlink>
    </w:p>
    <w:p w:rsidR="00C81A07" w:rsidRPr="00571D2C" w:rsidRDefault="00BA2B97">
      <w:pPr>
        <w:pStyle w:val="30"/>
        <w:rPr>
          <w:rFonts w:ascii="Arial" w:hAnsi="Arial" w:cstheme="minorBidi"/>
          <w:b w:val="0"/>
          <w:i w:val="0"/>
          <w:iCs w:val="0"/>
          <w:kern w:val="2"/>
          <w:sz w:val="21"/>
          <w:szCs w:val="22"/>
          <w:lang w:val="en-US" w:eastAsia="zh-CN"/>
        </w:rPr>
      </w:pPr>
      <w:hyperlink w:anchor="_Toc457226152" w:history="1">
        <w:r w:rsidR="00C81A07" w:rsidRPr="00571D2C">
          <w:rPr>
            <w:rStyle w:val="aa"/>
            <w:rFonts w:ascii="Arial" w:hAnsi="Arial" w:hint="eastAsia"/>
            <w:i w:val="0"/>
          </w:rPr>
          <w:t>计划</w:t>
        </w:r>
        <w:r w:rsidR="00C81A07" w:rsidRPr="00571D2C">
          <w:rPr>
            <w:rStyle w:val="aa"/>
            <w:rFonts w:ascii="Arial" w:hAnsi="Arial"/>
            <w:i w:val="0"/>
          </w:rPr>
          <w:t>20</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对外联系、合作伙伴和驻外办事处</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_Toc457226152 \h </w:instrText>
        </w:r>
        <w:r w:rsidR="00C81A07" w:rsidRPr="00571D2C">
          <w:rPr>
            <w:rFonts w:ascii="Arial" w:hAnsi="Arial"/>
            <w:i w:val="0"/>
            <w:webHidden/>
          </w:rPr>
        </w:r>
        <w:r w:rsidR="00C81A07" w:rsidRPr="00571D2C">
          <w:rPr>
            <w:rFonts w:ascii="Arial" w:hAnsi="Arial"/>
            <w:i w:val="0"/>
            <w:webHidden/>
          </w:rPr>
          <w:fldChar w:fldCharType="separate"/>
        </w:r>
        <w:r>
          <w:rPr>
            <w:rFonts w:ascii="Arial" w:hAnsi="Arial"/>
            <w:i w:val="0"/>
            <w:webHidden/>
          </w:rPr>
          <w:t>197</w:t>
        </w:r>
        <w:r w:rsidR="00C81A07" w:rsidRPr="00571D2C">
          <w:rPr>
            <w:rFonts w:ascii="Arial" w:hAnsi="Arial"/>
            <w:i w:val="0"/>
            <w:webHidden/>
          </w:rPr>
          <w:fldChar w:fldCharType="end"/>
        </w:r>
      </w:hyperlink>
    </w:p>
    <w:p w:rsidR="00C81A07" w:rsidRPr="00571D2C" w:rsidRDefault="00BA2B97" w:rsidP="00232F8E">
      <w:pPr>
        <w:pStyle w:val="20"/>
        <w:rPr>
          <w:rFonts w:ascii="Arial" w:hAnsi="Arial" w:cstheme="minorBidi"/>
          <w:kern w:val="2"/>
          <w:sz w:val="21"/>
          <w:szCs w:val="22"/>
          <w:lang w:eastAsia="zh-CN"/>
        </w:rPr>
      </w:pPr>
      <w:hyperlink w:anchor="_Toc457226153" w:history="1">
        <w:r w:rsidR="00C81A07" w:rsidRPr="00571D2C">
          <w:rPr>
            <w:rStyle w:val="aa"/>
            <w:rFonts w:ascii="Arial" w:hAnsi="Arial" w:hint="eastAsia"/>
            <w:iCs/>
          </w:rPr>
          <w:t>战略目标九</w:t>
        </w:r>
        <w:r w:rsidR="00C81A07" w:rsidRPr="00571D2C">
          <w:rPr>
            <w:rFonts w:ascii="Arial" w:hAnsi="Arial"/>
            <w:webHidden/>
          </w:rPr>
          <w:tab/>
        </w:r>
        <w:r w:rsidR="00232F8E" w:rsidRPr="00571D2C">
          <w:rPr>
            <w:rFonts w:ascii="Arial" w:hAnsi="Arial" w:hint="eastAsia"/>
            <w:webHidden/>
            <w:lang w:eastAsia="zh-CN"/>
          </w:rPr>
          <w:tab/>
        </w:r>
        <w:r w:rsidR="00C81A07" w:rsidRPr="00571D2C">
          <w:rPr>
            <w:rFonts w:ascii="Arial" w:hAnsi="Arial"/>
            <w:webHidden/>
          </w:rPr>
          <w:fldChar w:fldCharType="begin"/>
        </w:r>
        <w:r w:rsidR="00C81A07" w:rsidRPr="00571D2C">
          <w:rPr>
            <w:rFonts w:ascii="Arial" w:hAnsi="Arial"/>
            <w:webHidden/>
          </w:rPr>
          <w:instrText xml:space="preserve"> PAGEREF _Toc457226153 \h </w:instrText>
        </w:r>
        <w:r w:rsidR="00C81A07" w:rsidRPr="00571D2C">
          <w:rPr>
            <w:rFonts w:ascii="Arial" w:hAnsi="Arial"/>
            <w:webHidden/>
          </w:rPr>
        </w:r>
        <w:r w:rsidR="00C81A07" w:rsidRPr="00571D2C">
          <w:rPr>
            <w:rFonts w:ascii="Arial" w:hAnsi="Arial"/>
            <w:webHidden/>
          </w:rPr>
          <w:fldChar w:fldCharType="separate"/>
        </w:r>
        <w:r>
          <w:rPr>
            <w:rFonts w:ascii="Arial" w:hAnsi="Arial"/>
            <w:webHidden/>
          </w:rPr>
          <w:t>212</w:t>
        </w:r>
        <w:r w:rsidR="00C81A07" w:rsidRPr="00571D2C">
          <w:rPr>
            <w:rFonts w:ascii="Arial" w:hAnsi="Arial"/>
            <w:webHidden/>
          </w:rPr>
          <w:fldChar w:fldCharType="end"/>
        </w:r>
      </w:hyperlink>
    </w:p>
    <w:p w:rsidR="00C81A07" w:rsidRPr="00571D2C" w:rsidRDefault="00BA2B97">
      <w:pPr>
        <w:pStyle w:val="30"/>
        <w:rPr>
          <w:rFonts w:ascii="Arial" w:hAnsi="Arial" w:cstheme="minorBidi"/>
          <w:b w:val="0"/>
          <w:i w:val="0"/>
          <w:iCs w:val="0"/>
          <w:kern w:val="2"/>
          <w:sz w:val="21"/>
          <w:szCs w:val="22"/>
          <w:lang w:val="en-US" w:eastAsia="zh-CN"/>
        </w:rPr>
      </w:pPr>
      <w:hyperlink w:anchor="_Toc457226154" w:history="1">
        <w:r w:rsidR="00C81A07" w:rsidRPr="00571D2C">
          <w:rPr>
            <w:rStyle w:val="aa"/>
            <w:rFonts w:ascii="Arial" w:hAnsi="Arial" w:hint="eastAsia"/>
            <w:i w:val="0"/>
          </w:rPr>
          <w:t>计划</w:t>
        </w:r>
        <w:r w:rsidR="00C81A07" w:rsidRPr="00571D2C">
          <w:rPr>
            <w:rStyle w:val="aa"/>
            <w:rFonts w:ascii="Arial" w:hAnsi="Arial"/>
            <w:i w:val="0"/>
          </w:rPr>
          <w:t>21</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执行管理</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_Toc457226154 \h </w:instrText>
        </w:r>
        <w:r w:rsidR="00C81A07" w:rsidRPr="00571D2C">
          <w:rPr>
            <w:rFonts w:ascii="Arial" w:hAnsi="Arial"/>
            <w:i w:val="0"/>
            <w:webHidden/>
          </w:rPr>
        </w:r>
        <w:r w:rsidR="00C81A07" w:rsidRPr="00571D2C">
          <w:rPr>
            <w:rFonts w:ascii="Arial" w:hAnsi="Arial"/>
            <w:i w:val="0"/>
            <w:webHidden/>
          </w:rPr>
          <w:fldChar w:fldCharType="separate"/>
        </w:r>
        <w:r>
          <w:rPr>
            <w:rFonts w:ascii="Arial" w:hAnsi="Arial"/>
            <w:i w:val="0"/>
            <w:webHidden/>
          </w:rPr>
          <w:t>215</w:t>
        </w:r>
        <w:r w:rsidR="00C81A07" w:rsidRPr="00571D2C">
          <w:rPr>
            <w:rFonts w:ascii="Arial" w:hAnsi="Arial"/>
            <w:i w:val="0"/>
            <w:webHidden/>
          </w:rPr>
          <w:fldChar w:fldCharType="end"/>
        </w:r>
      </w:hyperlink>
    </w:p>
    <w:p w:rsidR="00C81A07" w:rsidRPr="00571D2C" w:rsidRDefault="00BA2B97">
      <w:pPr>
        <w:pStyle w:val="30"/>
        <w:rPr>
          <w:rFonts w:ascii="Arial" w:hAnsi="Arial" w:cstheme="minorBidi"/>
          <w:b w:val="0"/>
          <w:i w:val="0"/>
          <w:iCs w:val="0"/>
          <w:kern w:val="2"/>
          <w:sz w:val="21"/>
          <w:szCs w:val="22"/>
          <w:lang w:val="en-US" w:eastAsia="zh-CN"/>
        </w:rPr>
      </w:pPr>
      <w:hyperlink w:anchor="_Toc457226155" w:history="1">
        <w:r w:rsidR="00C81A07" w:rsidRPr="00571D2C">
          <w:rPr>
            <w:rStyle w:val="aa"/>
            <w:rFonts w:ascii="Arial" w:hAnsi="Arial" w:hint="eastAsia"/>
            <w:i w:val="0"/>
          </w:rPr>
          <w:t>计划</w:t>
        </w:r>
        <w:r w:rsidR="00C81A07" w:rsidRPr="00571D2C">
          <w:rPr>
            <w:rStyle w:val="aa"/>
            <w:rFonts w:ascii="Arial" w:hAnsi="Arial"/>
            <w:i w:val="0"/>
          </w:rPr>
          <w:t>22</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计划与资源管理</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_Toc457226155 \h </w:instrText>
        </w:r>
        <w:r w:rsidR="00C81A07" w:rsidRPr="00571D2C">
          <w:rPr>
            <w:rFonts w:ascii="Arial" w:hAnsi="Arial"/>
            <w:i w:val="0"/>
            <w:webHidden/>
          </w:rPr>
        </w:r>
        <w:r w:rsidR="00C81A07" w:rsidRPr="00571D2C">
          <w:rPr>
            <w:rFonts w:ascii="Arial" w:hAnsi="Arial"/>
            <w:i w:val="0"/>
            <w:webHidden/>
          </w:rPr>
          <w:fldChar w:fldCharType="separate"/>
        </w:r>
        <w:r>
          <w:rPr>
            <w:rFonts w:ascii="Arial" w:hAnsi="Arial"/>
            <w:i w:val="0"/>
            <w:webHidden/>
          </w:rPr>
          <w:t>221</w:t>
        </w:r>
        <w:r w:rsidR="00C81A07" w:rsidRPr="00571D2C">
          <w:rPr>
            <w:rFonts w:ascii="Arial" w:hAnsi="Arial"/>
            <w:i w:val="0"/>
            <w:webHidden/>
          </w:rPr>
          <w:fldChar w:fldCharType="end"/>
        </w:r>
      </w:hyperlink>
    </w:p>
    <w:p w:rsidR="00C81A07" w:rsidRPr="00571D2C" w:rsidRDefault="00BA2B97">
      <w:pPr>
        <w:pStyle w:val="30"/>
        <w:rPr>
          <w:rFonts w:ascii="Arial" w:hAnsi="Arial" w:cstheme="minorBidi"/>
          <w:b w:val="0"/>
          <w:i w:val="0"/>
          <w:iCs w:val="0"/>
          <w:kern w:val="2"/>
          <w:sz w:val="21"/>
          <w:szCs w:val="22"/>
          <w:lang w:val="en-US" w:eastAsia="zh-CN"/>
        </w:rPr>
      </w:pPr>
      <w:hyperlink w:anchor="_Toc457226156" w:history="1">
        <w:r w:rsidR="00C81A07" w:rsidRPr="00571D2C">
          <w:rPr>
            <w:rStyle w:val="aa"/>
            <w:rFonts w:ascii="Arial" w:hAnsi="Arial" w:hint="eastAsia"/>
            <w:i w:val="0"/>
          </w:rPr>
          <w:t>计划</w:t>
        </w:r>
        <w:r w:rsidR="00C81A07" w:rsidRPr="00571D2C">
          <w:rPr>
            <w:rStyle w:val="aa"/>
            <w:rFonts w:ascii="Arial" w:hAnsi="Arial"/>
            <w:i w:val="0"/>
          </w:rPr>
          <w:t>23</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人力资源管理与开发</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_Toc457226156 \h </w:instrText>
        </w:r>
        <w:r w:rsidR="00C81A07" w:rsidRPr="00571D2C">
          <w:rPr>
            <w:rFonts w:ascii="Arial" w:hAnsi="Arial"/>
            <w:i w:val="0"/>
            <w:webHidden/>
          </w:rPr>
        </w:r>
        <w:r w:rsidR="00C81A07" w:rsidRPr="00571D2C">
          <w:rPr>
            <w:rFonts w:ascii="Arial" w:hAnsi="Arial"/>
            <w:i w:val="0"/>
            <w:webHidden/>
          </w:rPr>
          <w:fldChar w:fldCharType="separate"/>
        </w:r>
        <w:r>
          <w:rPr>
            <w:rFonts w:ascii="Arial" w:hAnsi="Arial"/>
            <w:i w:val="0"/>
            <w:webHidden/>
          </w:rPr>
          <w:t>226</w:t>
        </w:r>
        <w:r w:rsidR="00C81A07" w:rsidRPr="00571D2C">
          <w:rPr>
            <w:rFonts w:ascii="Arial" w:hAnsi="Arial"/>
            <w:i w:val="0"/>
            <w:webHidden/>
          </w:rPr>
          <w:fldChar w:fldCharType="end"/>
        </w:r>
      </w:hyperlink>
    </w:p>
    <w:p w:rsidR="00C81A07" w:rsidRPr="00571D2C" w:rsidRDefault="00BA2B97">
      <w:pPr>
        <w:pStyle w:val="30"/>
        <w:rPr>
          <w:rFonts w:ascii="Arial" w:hAnsi="Arial" w:cstheme="minorBidi"/>
          <w:b w:val="0"/>
          <w:i w:val="0"/>
          <w:iCs w:val="0"/>
          <w:kern w:val="2"/>
          <w:sz w:val="21"/>
          <w:szCs w:val="22"/>
          <w:lang w:val="en-US" w:eastAsia="zh-CN"/>
        </w:rPr>
      </w:pPr>
      <w:hyperlink w:anchor="_Toc457226157" w:history="1">
        <w:r w:rsidR="00C81A07" w:rsidRPr="00571D2C">
          <w:rPr>
            <w:rStyle w:val="aa"/>
            <w:rFonts w:ascii="Arial" w:hAnsi="Arial" w:hint="eastAsia"/>
            <w:i w:val="0"/>
          </w:rPr>
          <w:t>计划</w:t>
        </w:r>
        <w:r w:rsidR="00C81A07" w:rsidRPr="00571D2C">
          <w:rPr>
            <w:rStyle w:val="aa"/>
            <w:rFonts w:ascii="Arial" w:hAnsi="Arial"/>
            <w:i w:val="0"/>
          </w:rPr>
          <w:t>24</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一般性支助服务</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_Toc457226157 \h </w:instrText>
        </w:r>
        <w:r w:rsidR="00C81A07" w:rsidRPr="00571D2C">
          <w:rPr>
            <w:rFonts w:ascii="Arial" w:hAnsi="Arial"/>
            <w:i w:val="0"/>
            <w:webHidden/>
          </w:rPr>
        </w:r>
        <w:r w:rsidR="00C81A07" w:rsidRPr="00571D2C">
          <w:rPr>
            <w:rFonts w:ascii="Arial" w:hAnsi="Arial"/>
            <w:i w:val="0"/>
            <w:webHidden/>
          </w:rPr>
          <w:fldChar w:fldCharType="separate"/>
        </w:r>
        <w:r>
          <w:rPr>
            <w:rFonts w:ascii="Arial" w:hAnsi="Arial"/>
            <w:i w:val="0"/>
            <w:webHidden/>
          </w:rPr>
          <w:t>232</w:t>
        </w:r>
        <w:r w:rsidR="00C81A07" w:rsidRPr="00571D2C">
          <w:rPr>
            <w:rFonts w:ascii="Arial" w:hAnsi="Arial"/>
            <w:i w:val="0"/>
            <w:webHidden/>
          </w:rPr>
          <w:fldChar w:fldCharType="end"/>
        </w:r>
      </w:hyperlink>
    </w:p>
    <w:p w:rsidR="00C81A07" w:rsidRPr="00571D2C" w:rsidRDefault="00BA2B97">
      <w:pPr>
        <w:pStyle w:val="30"/>
        <w:rPr>
          <w:rFonts w:ascii="Arial" w:hAnsi="Arial" w:cstheme="minorBidi"/>
          <w:b w:val="0"/>
          <w:i w:val="0"/>
          <w:iCs w:val="0"/>
          <w:kern w:val="2"/>
          <w:sz w:val="21"/>
          <w:szCs w:val="22"/>
          <w:lang w:val="en-US" w:eastAsia="zh-CN"/>
        </w:rPr>
      </w:pPr>
      <w:hyperlink w:anchor="_Toc457226158" w:history="1">
        <w:r w:rsidR="00C81A07" w:rsidRPr="00571D2C">
          <w:rPr>
            <w:rStyle w:val="aa"/>
            <w:rFonts w:ascii="Arial" w:hAnsi="Arial" w:hint="eastAsia"/>
            <w:i w:val="0"/>
          </w:rPr>
          <w:t>计划</w:t>
        </w:r>
        <w:r w:rsidR="00C81A07" w:rsidRPr="00571D2C">
          <w:rPr>
            <w:rStyle w:val="aa"/>
            <w:rFonts w:ascii="Arial" w:hAnsi="Arial"/>
            <w:i w:val="0"/>
          </w:rPr>
          <w:t>25</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信息与通信技术</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_Toc457226158 \h </w:instrText>
        </w:r>
        <w:r w:rsidR="00C81A07" w:rsidRPr="00571D2C">
          <w:rPr>
            <w:rFonts w:ascii="Arial" w:hAnsi="Arial"/>
            <w:i w:val="0"/>
            <w:webHidden/>
          </w:rPr>
        </w:r>
        <w:r w:rsidR="00C81A07" w:rsidRPr="00571D2C">
          <w:rPr>
            <w:rFonts w:ascii="Arial" w:hAnsi="Arial"/>
            <w:i w:val="0"/>
            <w:webHidden/>
          </w:rPr>
          <w:fldChar w:fldCharType="separate"/>
        </w:r>
        <w:r>
          <w:rPr>
            <w:rFonts w:ascii="Arial" w:hAnsi="Arial"/>
            <w:i w:val="0"/>
            <w:webHidden/>
          </w:rPr>
          <w:t>238</w:t>
        </w:r>
        <w:r w:rsidR="00C81A07" w:rsidRPr="00571D2C">
          <w:rPr>
            <w:rFonts w:ascii="Arial" w:hAnsi="Arial"/>
            <w:i w:val="0"/>
            <w:webHidden/>
          </w:rPr>
          <w:fldChar w:fldCharType="end"/>
        </w:r>
      </w:hyperlink>
    </w:p>
    <w:p w:rsidR="00C81A07" w:rsidRPr="00571D2C" w:rsidRDefault="00BA2B97">
      <w:pPr>
        <w:pStyle w:val="30"/>
        <w:rPr>
          <w:rFonts w:ascii="Arial" w:hAnsi="Arial" w:cstheme="minorBidi"/>
          <w:b w:val="0"/>
          <w:i w:val="0"/>
          <w:iCs w:val="0"/>
          <w:kern w:val="2"/>
          <w:sz w:val="21"/>
          <w:szCs w:val="22"/>
          <w:lang w:val="en-US" w:eastAsia="zh-CN"/>
        </w:rPr>
      </w:pPr>
      <w:hyperlink w:anchor="_Toc457226159" w:history="1">
        <w:r w:rsidR="00C81A07" w:rsidRPr="00571D2C">
          <w:rPr>
            <w:rStyle w:val="aa"/>
            <w:rFonts w:ascii="Arial" w:hAnsi="Arial" w:hint="eastAsia"/>
            <w:i w:val="0"/>
          </w:rPr>
          <w:t>计划</w:t>
        </w:r>
        <w:r w:rsidR="00C81A07" w:rsidRPr="00571D2C">
          <w:rPr>
            <w:rStyle w:val="aa"/>
            <w:rFonts w:ascii="Arial" w:hAnsi="Arial"/>
            <w:i w:val="0"/>
          </w:rPr>
          <w:t>26</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内部监督</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_Toc457226159 \h </w:instrText>
        </w:r>
        <w:r w:rsidR="00C81A07" w:rsidRPr="00571D2C">
          <w:rPr>
            <w:rFonts w:ascii="Arial" w:hAnsi="Arial"/>
            <w:i w:val="0"/>
            <w:webHidden/>
          </w:rPr>
        </w:r>
        <w:r w:rsidR="00C81A07" w:rsidRPr="00571D2C">
          <w:rPr>
            <w:rFonts w:ascii="Arial" w:hAnsi="Arial"/>
            <w:i w:val="0"/>
            <w:webHidden/>
          </w:rPr>
          <w:fldChar w:fldCharType="separate"/>
        </w:r>
        <w:r>
          <w:rPr>
            <w:rFonts w:ascii="Arial" w:hAnsi="Arial"/>
            <w:i w:val="0"/>
            <w:webHidden/>
          </w:rPr>
          <w:t>243</w:t>
        </w:r>
        <w:r w:rsidR="00C81A07" w:rsidRPr="00571D2C">
          <w:rPr>
            <w:rFonts w:ascii="Arial" w:hAnsi="Arial"/>
            <w:i w:val="0"/>
            <w:webHidden/>
          </w:rPr>
          <w:fldChar w:fldCharType="end"/>
        </w:r>
      </w:hyperlink>
    </w:p>
    <w:p w:rsidR="00C81A07" w:rsidRPr="00571D2C" w:rsidRDefault="00BA2B97">
      <w:pPr>
        <w:pStyle w:val="30"/>
        <w:rPr>
          <w:rFonts w:ascii="Arial" w:hAnsi="Arial" w:cstheme="minorBidi"/>
          <w:b w:val="0"/>
          <w:i w:val="0"/>
          <w:iCs w:val="0"/>
          <w:kern w:val="2"/>
          <w:sz w:val="21"/>
          <w:szCs w:val="22"/>
          <w:lang w:val="en-US" w:eastAsia="zh-CN"/>
        </w:rPr>
      </w:pPr>
      <w:hyperlink w:anchor="_Toc457226160" w:history="1">
        <w:r w:rsidR="00C81A07" w:rsidRPr="00571D2C">
          <w:rPr>
            <w:rStyle w:val="aa"/>
            <w:rFonts w:ascii="Arial" w:hAnsi="Arial" w:hint="eastAsia"/>
            <w:i w:val="0"/>
          </w:rPr>
          <w:t>计划</w:t>
        </w:r>
        <w:r w:rsidR="00C81A07" w:rsidRPr="00571D2C">
          <w:rPr>
            <w:rStyle w:val="aa"/>
            <w:rFonts w:ascii="Arial" w:hAnsi="Arial"/>
            <w:i w:val="0"/>
          </w:rPr>
          <w:t>27</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会务与语文服务</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_Toc457226160 \h </w:instrText>
        </w:r>
        <w:r w:rsidR="00C81A07" w:rsidRPr="00571D2C">
          <w:rPr>
            <w:rFonts w:ascii="Arial" w:hAnsi="Arial"/>
            <w:i w:val="0"/>
            <w:webHidden/>
          </w:rPr>
        </w:r>
        <w:r w:rsidR="00C81A07" w:rsidRPr="00571D2C">
          <w:rPr>
            <w:rFonts w:ascii="Arial" w:hAnsi="Arial"/>
            <w:i w:val="0"/>
            <w:webHidden/>
          </w:rPr>
          <w:fldChar w:fldCharType="separate"/>
        </w:r>
        <w:r>
          <w:rPr>
            <w:rFonts w:ascii="Arial" w:hAnsi="Arial"/>
            <w:i w:val="0"/>
            <w:webHidden/>
          </w:rPr>
          <w:t>246</w:t>
        </w:r>
        <w:r w:rsidR="00C81A07" w:rsidRPr="00571D2C">
          <w:rPr>
            <w:rFonts w:ascii="Arial" w:hAnsi="Arial"/>
            <w:i w:val="0"/>
            <w:webHidden/>
          </w:rPr>
          <w:fldChar w:fldCharType="end"/>
        </w:r>
      </w:hyperlink>
    </w:p>
    <w:p w:rsidR="00C81A07" w:rsidRPr="00571D2C" w:rsidRDefault="00BA2B97">
      <w:pPr>
        <w:pStyle w:val="30"/>
        <w:rPr>
          <w:rFonts w:ascii="Arial" w:hAnsi="Arial" w:cstheme="minorBidi"/>
          <w:b w:val="0"/>
          <w:i w:val="0"/>
          <w:iCs w:val="0"/>
          <w:kern w:val="2"/>
          <w:sz w:val="21"/>
          <w:szCs w:val="22"/>
          <w:lang w:val="en-US" w:eastAsia="zh-CN"/>
        </w:rPr>
      </w:pPr>
      <w:hyperlink w:anchor="_Toc457226161" w:history="1">
        <w:r w:rsidR="00C81A07" w:rsidRPr="00571D2C">
          <w:rPr>
            <w:rStyle w:val="aa"/>
            <w:rFonts w:ascii="Arial" w:hAnsi="Arial" w:hint="eastAsia"/>
            <w:i w:val="0"/>
          </w:rPr>
          <w:t>计划</w:t>
        </w:r>
        <w:r w:rsidR="00C81A07" w:rsidRPr="00571D2C">
          <w:rPr>
            <w:rStyle w:val="aa"/>
            <w:rFonts w:ascii="Arial" w:hAnsi="Arial"/>
            <w:i w:val="0"/>
          </w:rPr>
          <w:t>28</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安全与安保</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_Toc457226161 \h </w:instrText>
        </w:r>
        <w:r w:rsidR="00C81A07" w:rsidRPr="00571D2C">
          <w:rPr>
            <w:rFonts w:ascii="Arial" w:hAnsi="Arial"/>
            <w:i w:val="0"/>
            <w:webHidden/>
          </w:rPr>
        </w:r>
        <w:r w:rsidR="00C81A07" w:rsidRPr="00571D2C">
          <w:rPr>
            <w:rFonts w:ascii="Arial" w:hAnsi="Arial"/>
            <w:i w:val="0"/>
            <w:webHidden/>
          </w:rPr>
          <w:fldChar w:fldCharType="separate"/>
        </w:r>
        <w:r>
          <w:rPr>
            <w:rFonts w:ascii="Arial" w:hAnsi="Arial"/>
            <w:i w:val="0"/>
            <w:webHidden/>
          </w:rPr>
          <w:t>251</w:t>
        </w:r>
        <w:r w:rsidR="00C81A07" w:rsidRPr="00571D2C">
          <w:rPr>
            <w:rFonts w:ascii="Arial" w:hAnsi="Arial"/>
            <w:i w:val="0"/>
            <w:webHidden/>
          </w:rPr>
          <w:fldChar w:fldCharType="end"/>
        </w:r>
      </w:hyperlink>
    </w:p>
    <w:p w:rsidR="00C81A07" w:rsidRPr="00571D2C" w:rsidRDefault="00BA2B97">
      <w:pPr>
        <w:pStyle w:val="30"/>
        <w:rPr>
          <w:rFonts w:ascii="Arial" w:hAnsi="Arial" w:cstheme="minorBidi"/>
          <w:b w:val="0"/>
          <w:i w:val="0"/>
          <w:iCs w:val="0"/>
          <w:kern w:val="2"/>
          <w:sz w:val="21"/>
          <w:szCs w:val="22"/>
          <w:lang w:val="en-US" w:eastAsia="zh-CN"/>
        </w:rPr>
      </w:pPr>
      <w:hyperlink w:anchor="_Toc457226162" w:history="1">
        <w:r w:rsidR="00C81A07" w:rsidRPr="00571D2C">
          <w:rPr>
            <w:rStyle w:val="aa"/>
            <w:rFonts w:ascii="Arial" w:hAnsi="Arial" w:hint="eastAsia"/>
            <w:i w:val="0"/>
          </w:rPr>
          <w:t>计划</w:t>
        </w:r>
        <w:r w:rsidR="00C81A07" w:rsidRPr="00571D2C">
          <w:rPr>
            <w:rStyle w:val="aa"/>
            <w:rFonts w:ascii="Arial" w:hAnsi="Arial"/>
            <w:i w:val="0"/>
          </w:rPr>
          <w:t>29</w:t>
        </w:r>
        <w:r w:rsidR="00C81A07" w:rsidRPr="00571D2C">
          <w:rPr>
            <w:rFonts w:ascii="Arial" w:hAnsi="Arial" w:cstheme="minorBidi"/>
            <w:b w:val="0"/>
            <w:i w:val="0"/>
            <w:iCs w:val="0"/>
            <w:kern w:val="2"/>
            <w:sz w:val="21"/>
            <w:szCs w:val="22"/>
            <w:lang w:val="en-US" w:eastAsia="zh-CN"/>
          </w:rPr>
          <w:tab/>
        </w:r>
        <w:r w:rsidR="00C81A07" w:rsidRPr="00571D2C">
          <w:rPr>
            <w:rStyle w:val="aa"/>
            <w:rFonts w:ascii="Arial" w:hAnsi="Arial" w:hint="eastAsia"/>
            <w:i w:val="0"/>
          </w:rPr>
          <w:t>建筑计划</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_Toc457226162 \h </w:instrText>
        </w:r>
        <w:r w:rsidR="00C81A07" w:rsidRPr="00571D2C">
          <w:rPr>
            <w:rFonts w:ascii="Arial" w:hAnsi="Arial"/>
            <w:i w:val="0"/>
            <w:webHidden/>
          </w:rPr>
        </w:r>
        <w:r w:rsidR="00C81A07" w:rsidRPr="00571D2C">
          <w:rPr>
            <w:rFonts w:ascii="Arial" w:hAnsi="Arial"/>
            <w:i w:val="0"/>
            <w:webHidden/>
          </w:rPr>
          <w:fldChar w:fldCharType="separate"/>
        </w:r>
        <w:r>
          <w:rPr>
            <w:rFonts w:ascii="Arial" w:hAnsi="Arial"/>
            <w:i w:val="0"/>
            <w:webHidden/>
          </w:rPr>
          <w:t>254</w:t>
        </w:r>
        <w:r w:rsidR="00C81A07" w:rsidRPr="00571D2C">
          <w:rPr>
            <w:rFonts w:ascii="Arial" w:hAnsi="Arial"/>
            <w:i w:val="0"/>
            <w:webHidden/>
          </w:rPr>
          <w:fldChar w:fldCharType="end"/>
        </w:r>
      </w:hyperlink>
    </w:p>
    <w:p w:rsidR="00C81A07" w:rsidRPr="00232F8E" w:rsidRDefault="00BA2B97" w:rsidP="00232F8E">
      <w:pPr>
        <w:pStyle w:val="10"/>
        <w:rPr>
          <w:rFonts w:ascii="Arial" w:hAnsi="Arial" w:cstheme="minorBidi"/>
          <w:kern w:val="2"/>
          <w:sz w:val="21"/>
          <w:szCs w:val="22"/>
          <w:lang w:eastAsia="zh-CN"/>
        </w:rPr>
      </w:pPr>
      <w:hyperlink w:anchor="_Toc457226163" w:history="1">
        <w:r w:rsidR="00C81A07" w:rsidRPr="00232F8E">
          <w:rPr>
            <w:rStyle w:val="aa"/>
            <w:rFonts w:ascii="Arial" w:hAnsi="Arial" w:hint="eastAsia"/>
            <w:b w:val="0"/>
          </w:rPr>
          <w:t>七、附　录</w:t>
        </w:r>
        <w:r w:rsidR="00C81A07" w:rsidRPr="00232F8E">
          <w:rPr>
            <w:rFonts w:ascii="Arial" w:hAnsi="Arial"/>
            <w:webHidden/>
          </w:rPr>
          <w:tab/>
        </w:r>
        <w:r w:rsidR="00C81A07" w:rsidRPr="00232F8E">
          <w:rPr>
            <w:rFonts w:ascii="Arial" w:hAnsi="Arial"/>
            <w:webHidden/>
          </w:rPr>
          <w:fldChar w:fldCharType="begin"/>
        </w:r>
        <w:r w:rsidR="00C81A07" w:rsidRPr="00232F8E">
          <w:rPr>
            <w:rFonts w:ascii="Arial" w:hAnsi="Arial"/>
            <w:webHidden/>
          </w:rPr>
          <w:instrText xml:space="preserve"> PAGEREF _Toc457226163 \h </w:instrText>
        </w:r>
        <w:r w:rsidR="00C81A07" w:rsidRPr="00232F8E">
          <w:rPr>
            <w:rFonts w:ascii="Arial" w:hAnsi="Arial"/>
            <w:webHidden/>
          </w:rPr>
        </w:r>
        <w:r w:rsidR="00C81A07" w:rsidRPr="00232F8E">
          <w:rPr>
            <w:rFonts w:ascii="Arial" w:hAnsi="Arial"/>
            <w:webHidden/>
          </w:rPr>
          <w:fldChar w:fldCharType="separate"/>
        </w:r>
        <w:r>
          <w:rPr>
            <w:rFonts w:ascii="Arial" w:hAnsi="Arial"/>
            <w:webHidden/>
          </w:rPr>
          <w:t>257</w:t>
        </w:r>
        <w:r w:rsidR="00C81A07" w:rsidRPr="00232F8E">
          <w:rPr>
            <w:rFonts w:ascii="Arial" w:hAnsi="Arial"/>
            <w:webHidden/>
          </w:rPr>
          <w:fldChar w:fldCharType="end"/>
        </w:r>
      </w:hyperlink>
    </w:p>
    <w:p w:rsidR="00C81A07" w:rsidRPr="00232F8E" w:rsidRDefault="00BA2B97">
      <w:pPr>
        <w:pStyle w:val="30"/>
        <w:rPr>
          <w:rFonts w:ascii="Arial" w:hAnsi="Arial" w:cstheme="minorBidi"/>
          <w:b w:val="0"/>
          <w:i w:val="0"/>
          <w:iCs w:val="0"/>
          <w:kern w:val="2"/>
          <w:sz w:val="21"/>
          <w:szCs w:val="22"/>
          <w:lang w:val="en-US" w:eastAsia="zh-CN"/>
        </w:rPr>
      </w:pPr>
      <w:hyperlink w:anchor="_Toc457226164" w:history="1">
        <w:r w:rsidR="00C81A07" w:rsidRPr="00232F8E">
          <w:rPr>
            <w:rStyle w:val="aa"/>
            <w:rFonts w:ascii="Arial" w:hAnsi="Arial" w:hint="eastAsia"/>
            <w:i w:val="0"/>
          </w:rPr>
          <w:t>附录一</w:t>
        </w:r>
        <w:r w:rsidR="00C81A07" w:rsidRPr="00232F8E">
          <w:rPr>
            <w:rStyle w:val="aa"/>
            <w:rFonts w:ascii="Arial" w:hAnsi="Arial"/>
            <w:i w:val="0"/>
          </w:rPr>
          <w:t xml:space="preserve"> </w:t>
        </w:r>
        <w:r w:rsidR="00C81A07" w:rsidRPr="00232F8E">
          <w:rPr>
            <w:rStyle w:val="aa"/>
            <w:rFonts w:ascii="Arial" w:hAnsi="Arial" w:hint="eastAsia"/>
            <w:i w:val="0"/>
          </w:rPr>
          <w:t>按计划开列的绩效评估细目</w:t>
        </w:r>
        <w:r w:rsidR="00C81A07" w:rsidRPr="00232F8E">
          <w:rPr>
            <w:rFonts w:ascii="Arial" w:hAnsi="Arial"/>
            <w:i w:val="0"/>
            <w:webHidden/>
          </w:rPr>
          <w:tab/>
        </w:r>
        <w:r w:rsidR="00C81A07" w:rsidRPr="00232F8E">
          <w:rPr>
            <w:rFonts w:ascii="Arial" w:hAnsi="Arial"/>
            <w:i w:val="0"/>
            <w:webHidden/>
          </w:rPr>
          <w:fldChar w:fldCharType="begin"/>
        </w:r>
        <w:r w:rsidR="00C81A07" w:rsidRPr="00232F8E">
          <w:rPr>
            <w:rFonts w:ascii="Arial" w:hAnsi="Arial"/>
            <w:i w:val="0"/>
            <w:webHidden/>
          </w:rPr>
          <w:instrText xml:space="preserve"> PAGEREF _Toc457226164 \h </w:instrText>
        </w:r>
        <w:r w:rsidR="00C81A07" w:rsidRPr="00232F8E">
          <w:rPr>
            <w:rFonts w:ascii="Arial" w:hAnsi="Arial"/>
            <w:i w:val="0"/>
            <w:webHidden/>
          </w:rPr>
        </w:r>
        <w:r w:rsidR="00C81A07" w:rsidRPr="00232F8E">
          <w:rPr>
            <w:rFonts w:ascii="Arial" w:hAnsi="Arial"/>
            <w:i w:val="0"/>
            <w:webHidden/>
          </w:rPr>
          <w:fldChar w:fldCharType="separate"/>
        </w:r>
        <w:r>
          <w:rPr>
            <w:rFonts w:ascii="Arial" w:hAnsi="Arial"/>
            <w:i w:val="0"/>
            <w:webHidden/>
          </w:rPr>
          <w:t>257</w:t>
        </w:r>
        <w:r w:rsidR="00C81A07" w:rsidRPr="00232F8E">
          <w:rPr>
            <w:rFonts w:ascii="Arial" w:hAnsi="Arial"/>
            <w:i w:val="0"/>
            <w:webHidden/>
          </w:rPr>
          <w:fldChar w:fldCharType="end"/>
        </w:r>
      </w:hyperlink>
    </w:p>
    <w:p w:rsidR="00C81A07" w:rsidRPr="00571D2C" w:rsidRDefault="00BA2B97">
      <w:pPr>
        <w:pStyle w:val="30"/>
        <w:rPr>
          <w:rFonts w:ascii="Arial" w:hAnsi="Arial" w:cstheme="minorBidi"/>
          <w:b w:val="0"/>
          <w:i w:val="0"/>
          <w:iCs w:val="0"/>
          <w:kern w:val="2"/>
          <w:sz w:val="21"/>
          <w:szCs w:val="22"/>
          <w:lang w:val="en-US" w:eastAsia="zh-CN"/>
        </w:rPr>
      </w:pPr>
      <w:hyperlink w:anchor="_Toc457226165" w:history="1">
        <w:r w:rsidR="00C81A07" w:rsidRPr="00232F8E">
          <w:rPr>
            <w:rStyle w:val="aa"/>
            <w:rFonts w:ascii="Arial" w:hAnsi="Arial" w:cs="Arial" w:hint="eastAsia"/>
            <w:i w:val="0"/>
          </w:rPr>
          <w:t>附录二</w:t>
        </w:r>
        <w:r w:rsidR="00C81A07" w:rsidRPr="00232F8E">
          <w:rPr>
            <w:rStyle w:val="aa"/>
            <w:rFonts w:ascii="Arial" w:hAnsi="Arial" w:cs="Arial"/>
            <w:i w:val="0"/>
          </w:rPr>
          <w:t xml:space="preserve"> </w:t>
        </w:r>
        <w:r w:rsidR="00C81A07" w:rsidRPr="00232F8E">
          <w:rPr>
            <w:rStyle w:val="aa"/>
            <w:rFonts w:ascii="Arial" w:hAnsi="Arial"/>
            <w:i w:val="0"/>
          </w:rPr>
          <w:t>2014/201</w:t>
        </w:r>
        <w:r w:rsidR="00C81A07" w:rsidRPr="00571D2C">
          <w:rPr>
            <w:rStyle w:val="aa"/>
            <w:rFonts w:ascii="Arial" w:hAnsi="Arial"/>
            <w:i w:val="0"/>
          </w:rPr>
          <w:t>5</w:t>
        </w:r>
        <w:r w:rsidR="00C81A07" w:rsidRPr="00571D2C">
          <w:rPr>
            <w:rStyle w:val="aa"/>
            <w:rFonts w:ascii="Arial" w:hAnsi="Arial" w:hint="eastAsia"/>
            <w:i w:val="0"/>
          </w:rPr>
          <w:t>年信托基金的执行情况</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_Toc457226165 \h </w:instrText>
        </w:r>
        <w:r w:rsidR="00C81A07" w:rsidRPr="00571D2C">
          <w:rPr>
            <w:rFonts w:ascii="Arial" w:hAnsi="Arial"/>
            <w:i w:val="0"/>
            <w:webHidden/>
          </w:rPr>
        </w:r>
        <w:r w:rsidR="00C81A07" w:rsidRPr="00571D2C">
          <w:rPr>
            <w:rFonts w:ascii="Arial" w:hAnsi="Arial"/>
            <w:i w:val="0"/>
            <w:webHidden/>
          </w:rPr>
          <w:fldChar w:fldCharType="separate"/>
        </w:r>
        <w:r>
          <w:rPr>
            <w:rFonts w:ascii="Arial" w:hAnsi="Arial"/>
            <w:i w:val="0"/>
            <w:webHidden/>
          </w:rPr>
          <w:t>259</w:t>
        </w:r>
        <w:r w:rsidR="00C81A07" w:rsidRPr="00571D2C">
          <w:rPr>
            <w:rFonts w:ascii="Arial" w:hAnsi="Arial"/>
            <w:i w:val="0"/>
            <w:webHidden/>
          </w:rPr>
          <w:fldChar w:fldCharType="end"/>
        </w:r>
      </w:hyperlink>
    </w:p>
    <w:p w:rsidR="00C81A07" w:rsidRPr="00571D2C" w:rsidRDefault="00BA2B97">
      <w:pPr>
        <w:pStyle w:val="30"/>
        <w:rPr>
          <w:rFonts w:ascii="Arial" w:hAnsi="Arial" w:cstheme="minorBidi"/>
          <w:b w:val="0"/>
          <w:i w:val="0"/>
          <w:iCs w:val="0"/>
          <w:kern w:val="2"/>
          <w:sz w:val="21"/>
          <w:szCs w:val="22"/>
          <w:lang w:val="en-US" w:eastAsia="zh-CN"/>
        </w:rPr>
      </w:pPr>
      <w:hyperlink w:anchor="_Toc457226166" w:history="1">
        <w:r w:rsidR="00C81A07" w:rsidRPr="00571D2C">
          <w:rPr>
            <w:rStyle w:val="aa"/>
            <w:rFonts w:ascii="Arial" w:hAnsi="Arial" w:hint="eastAsia"/>
            <w:i w:val="0"/>
          </w:rPr>
          <w:t>附录三</w:t>
        </w:r>
        <w:r w:rsidR="00C81A07" w:rsidRPr="00571D2C">
          <w:rPr>
            <w:rStyle w:val="aa"/>
            <w:rFonts w:ascii="Arial" w:hAnsi="Arial"/>
            <w:i w:val="0"/>
          </w:rPr>
          <w:t xml:space="preserve"> </w:t>
        </w:r>
        <w:r w:rsidR="00C81A07" w:rsidRPr="00571D2C">
          <w:rPr>
            <w:rStyle w:val="aa"/>
            <w:rFonts w:ascii="Arial" w:hAnsi="Arial" w:hint="eastAsia"/>
            <w:i w:val="0"/>
          </w:rPr>
          <w:t>基本建设总计划（</w:t>
        </w:r>
        <w:r w:rsidR="00C81A07" w:rsidRPr="00571D2C">
          <w:rPr>
            <w:rStyle w:val="aa"/>
            <w:rFonts w:ascii="Arial" w:hAnsi="Arial"/>
            <w:i w:val="0"/>
          </w:rPr>
          <w:t>CMP</w:t>
        </w:r>
        <w:r w:rsidR="00C81A07" w:rsidRPr="00571D2C">
          <w:rPr>
            <w:rStyle w:val="aa"/>
            <w:rFonts w:ascii="Arial" w:hAnsi="Arial" w:hint="eastAsia"/>
            <w:i w:val="0"/>
          </w:rPr>
          <w:t>）</w:t>
        </w:r>
        <w:r w:rsidR="00C81A07" w:rsidRPr="00571D2C">
          <w:rPr>
            <w:rStyle w:val="aa"/>
            <w:rFonts w:ascii="Arial" w:hAnsi="Arial"/>
            <w:i w:val="0"/>
          </w:rPr>
          <w:t>2014</w:t>
        </w:r>
        <w:r w:rsidR="00C81A07" w:rsidRPr="00571D2C">
          <w:rPr>
            <w:rStyle w:val="aa"/>
            <w:rFonts w:ascii="Arial" w:hAnsi="Arial" w:hint="eastAsia"/>
            <w:i w:val="0"/>
          </w:rPr>
          <w:t>年进展报告</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_Toc457226166 \h </w:instrText>
        </w:r>
        <w:r w:rsidR="00C81A07" w:rsidRPr="00571D2C">
          <w:rPr>
            <w:rFonts w:ascii="Arial" w:hAnsi="Arial"/>
            <w:i w:val="0"/>
            <w:webHidden/>
          </w:rPr>
        </w:r>
        <w:r w:rsidR="00C81A07" w:rsidRPr="00571D2C">
          <w:rPr>
            <w:rFonts w:ascii="Arial" w:hAnsi="Arial"/>
            <w:i w:val="0"/>
            <w:webHidden/>
          </w:rPr>
          <w:fldChar w:fldCharType="separate"/>
        </w:r>
        <w:r>
          <w:rPr>
            <w:rFonts w:ascii="Arial" w:hAnsi="Arial"/>
            <w:i w:val="0"/>
            <w:webHidden/>
          </w:rPr>
          <w:t>278</w:t>
        </w:r>
        <w:r w:rsidR="00C81A07" w:rsidRPr="00571D2C">
          <w:rPr>
            <w:rFonts w:ascii="Arial" w:hAnsi="Arial"/>
            <w:i w:val="0"/>
            <w:webHidden/>
          </w:rPr>
          <w:fldChar w:fldCharType="end"/>
        </w:r>
      </w:hyperlink>
    </w:p>
    <w:p w:rsidR="00C81A07" w:rsidRPr="00571D2C" w:rsidRDefault="00BA2B97" w:rsidP="00232F8E">
      <w:pPr>
        <w:pStyle w:val="40"/>
        <w:rPr>
          <w:rFonts w:ascii="Arial" w:eastAsiaTheme="majorEastAsia" w:hAnsi="Arial" w:cstheme="minorBidi"/>
          <w:noProof/>
          <w:kern w:val="2"/>
          <w:sz w:val="21"/>
          <w:szCs w:val="22"/>
          <w:lang w:eastAsia="zh-CN"/>
        </w:rPr>
      </w:pPr>
      <w:hyperlink w:anchor="_Toc457226167" w:history="1">
        <w:r w:rsidR="00C81A07" w:rsidRPr="00571D2C">
          <w:rPr>
            <w:rStyle w:val="aa"/>
            <w:rFonts w:ascii="Arial" w:eastAsiaTheme="majorEastAsia" w:hAnsi="Arial" w:hint="eastAsia"/>
            <w:noProof/>
          </w:rPr>
          <w:t>项目</w:t>
        </w:r>
        <w:r w:rsidR="00C81A07" w:rsidRPr="00571D2C">
          <w:rPr>
            <w:rStyle w:val="aa"/>
            <w:rFonts w:ascii="Arial" w:eastAsiaTheme="majorEastAsia" w:hAnsi="Arial"/>
            <w:noProof/>
          </w:rPr>
          <w:t>1</w:t>
        </w:r>
        <w:r w:rsidR="00C81A07" w:rsidRPr="00571D2C">
          <w:rPr>
            <w:rStyle w:val="aa"/>
            <w:rFonts w:ascii="Arial" w:eastAsiaTheme="majorEastAsia" w:hAnsi="Arial" w:hint="eastAsia"/>
            <w:noProof/>
          </w:rPr>
          <w:t>：</w:t>
        </w:r>
        <w:r w:rsidR="00C81A07" w:rsidRPr="00571D2C">
          <w:rPr>
            <w:rFonts w:ascii="Arial" w:eastAsiaTheme="majorEastAsia" w:hAnsi="Arial" w:cstheme="minorBidi"/>
            <w:noProof/>
            <w:kern w:val="2"/>
            <w:sz w:val="21"/>
            <w:szCs w:val="22"/>
            <w:lang w:eastAsia="zh-CN"/>
          </w:rPr>
          <w:tab/>
        </w:r>
        <w:r w:rsidR="00C81A07" w:rsidRPr="00571D2C">
          <w:rPr>
            <w:rStyle w:val="aa"/>
            <w:rFonts w:ascii="Arial" w:eastAsiaTheme="majorEastAsia" w:hAnsi="Arial"/>
            <w:noProof/>
          </w:rPr>
          <w:t xml:space="preserve"> </w:t>
        </w:r>
        <w:r w:rsidR="00C81A07" w:rsidRPr="00571D2C">
          <w:rPr>
            <w:rStyle w:val="aa"/>
            <w:rFonts w:ascii="Arial" w:eastAsiaTheme="majorEastAsia" w:hAnsi="Arial" w:hint="eastAsia"/>
            <w:noProof/>
          </w:rPr>
          <w:t>安保提升：数据加密和用户管理</w:t>
        </w:r>
        <w:r w:rsidR="00C81A07" w:rsidRPr="00571D2C">
          <w:rPr>
            <w:rFonts w:ascii="Arial" w:eastAsiaTheme="majorEastAsia" w:hAnsi="Arial"/>
            <w:noProof/>
            <w:webHidden/>
          </w:rPr>
          <w:tab/>
        </w:r>
        <w:r w:rsidR="00C81A07" w:rsidRPr="00C533E9">
          <w:rPr>
            <w:rFonts w:ascii="Arial" w:eastAsiaTheme="majorEastAsia" w:hAnsi="Arial"/>
            <w:b/>
            <w:noProof/>
            <w:webHidden/>
            <w:sz w:val="20"/>
          </w:rPr>
          <w:fldChar w:fldCharType="begin"/>
        </w:r>
        <w:r w:rsidR="00C81A07" w:rsidRPr="00C533E9">
          <w:rPr>
            <w:rFonts w:ascii="Arial" w:eastAsiaTheme="majorEastAsia" w:hAnsi="Arial"/>
            <w:b/>
            <w:noProof/>
            <w:webHidden/>
            <w:sz w:val="20"/>
          </w:rPr>
          <w:instrText xml:space="preserve"> PAGEREF _Toc457226167 \h </w:instrText>
        </w:r>
        <w:r w:rsidR="00C81A07" w:rsidRPr="00C533E9">
          <w:rPr>
            <w:rFonts w:ascii="Arial" w:eastAsiaTheme="majorEastAsia" w:hAnsi="Arial"/>
            <w:b/>
            <w:noProof/>
            <w:webHidden/>
            <w:sz w:val="20"/>
          </w:rPr>
        </w:r>
        <w:r w:rsidR="00C81A07" w:rsidRPr="00C533E9">
          <w:rPr>
            <w:rFonts w:ascii="Arial" w:eastAsiaTheme="majorEastAsia" w:hAnsi="Arial"/>
            <w:b/>
            <w:noProof/>
            <w:webHidden/>
            <w:sz w:val="20"/>
          </w:rPr>
          <w:fldChar w:fldCharType="separate"/>
        </w:r>
        <w:r>
          <w:rPr>
            <w:rFonts w:ascii="Arial" w:eastAsiaTheme="majorEastAsia" w:hAnsi="Arial"/>
            <w:b/>
            <w:noProof/>
            <w:webHidden/>
            <w:sz w:val="20"/>
          </w:rPr>
          <w:t>279</w:t>
        </w:r>
        <w:r w:rsidR="00C81A07" w:rsidRPr="00C533E9">
          <w:rPr>
            <w:rFonts w:ascii="Arial" w:eastAsiaTheme="majorEastAsia" w:hAnsi="Arial"/>
            <w:b/>
            <w:noProof/>
            <w:webHidden/>
            <w:sz w:val="20"/>
          </w:rPr>
          <w:fldChar w:fldCharType="end"/>
        </w:r>
      </w:hyperlink>
    </w:p>
    <w:p w:rsidR="00C81A07" w:rsidRPr="00571D2C" w:rsidRDefault="00BA2B97" w:rsidP="00232F8E">
      <w:pPr>
        <w:pStyle w:val="40"/>
        <w:rPr>
          <w:rFonts w:ascii="Arial" w:eastAsiaTheme="majorEastAsia" w:hAnsi="Arial" w:cstheme="minorBidi"/>
          <w:noProof/>
          <w:kern w:val="2"/>
          <w:sz w:val="21"/>
          <w:szCs w:val="22"/>
          <w:lang w:eastAsia="zh-CN"/>
        </w:rPr>
      </w:pPr>
      <w:hyperlink w:anchor="_Toc457226168" w:history="1">
        <w:r w:rsidR="00C81A07" w:rsidRPr="00571D2C">
          <w:rPr>
            <w:rStyle w:val="aa"/>
            <w:rFonts w:ascii="Arial" w:eastAsiaTheme="majorEastAsia" w:hAnsi="Arial" w:hint="eastAsia"/>
            <w:noProof/>
            <w:lang w:val="fr-FR"/>
          </w:rPr>
          <w:t>项目</w:t>
        </w:r>
        <w:r w:rsidR="00C81A07" w:rsidRPr="00571D2C">
          <w:rPr>
            <w:rStyle w:val="aa"/>
            <w:rFonts w:ascii="Arial" w:eastAsiaTheme="majorEastAsia" w:hAnsi="Arial"/>
            <w:noProof/>
            <w:lang w:val="fr-FR"/>
          </w:rPr>
          <w:t>2</w:t>
        </w:r>
        <w:r w:rsidR="00C81A07" w:rsidRPr="00571D2C">
          <w:rPr>
            <w:rStyle w:val="aa"/>
            <w:rFonts w:ascii="Arial" w:eastAsiaTheme="majorEastAsia" w:hAnsi="Arial" w:hint="eastAsia"/>
            <w:noProof/>
            <w:lang w:val="fr-FR"/>
          </w:rPr>
          <w:t>：</w:t>
        </w:r>
        <w:r w:rsidR="00C81A07" w:rsidRPr="00571D2C">
          <w:rPr>
            <w:rFonts w:ascii="Arial" w:eastAsiaTheme="majorEastAsia" w:hAnsi="Arial" w:cstheme="minorBidi"/>
            <w:noProof/>
            <w:kern w:val="2"/>
            <w:sz w:val="21"/>
            <w:szCs w:val="22"/>
            <w:lang w:eastAsia="zh-CN"/>
          </w:rPr>
          <w:tab/>
        </w:r>
        <w:r w:rsidR="00C81A07" w:rsidRPr="00571D2C">
          <w:rPr>
            <w:rStyle w:val="aa"/>
            <w:rFonts w:ascii="Arial" w:eastAsiaTheme="majorEastAsia" w:hAnsi="Arial"/>
            <w:noProof/>
            <w:lang w:val="fr-FR"/>
          </w:rPr>
          <w:t xml:space="preserve"> </w:t>
        </w:r>
        <w:r w:rsidR="00C81A07" w:rsidRPr="00571D2C">
          <w:rPr>
            <w:rStyle w:val="aa"/>
            <w:rFonts w:ascii="Arial" w:eastAsiaTheme="majorEastAsia" w:hAnsi="Arial" w:hint="eastAsia"/>
            <w:noProof/>
            <w:lang w:val="fr-FR"/>
          </w:rPr>
          <w:t>企业内容</w:t>
        </w:r>
        <w:r w:rsidR="00C81A07" w:rsidRPr="00571D2C">
          <w:rPr>
            <w:rStyle w:val="aa"/>
            <w:rFonts w:ascii="Arial" w:eastAsiaTheme="majorEastAsia" w:hAnsi="Arial" w:hint="eastAsia"/>
            <w:noProof/>
          </w:rPr>
          <w:t>管理</w:t>
        </w:r>
        <w:r w:rsidR="00C81A07" w:rsidRPr="00571D2C">
          <w:rPr>
            <w:rStyle w:val="aa"/>
            <w:rFonts w:ascii="Arial" w:eastAsiaTheme="majorEastAsia" w:hAnsi="Arial" w:hint="eastAsia"/>
            <w:noProof/>
            <w:lang w:val="fr-FR"/>
          </w:rPr>
          <w:t>（</w:t>
        </w:r>
        <w:r w:rsidR="00C81A07" w:rsidRPr="00571D2C">
          <w:rPr>
            <w:rStyle w:val="aa"/>
            <w:rFonts w:ascii="Arial" w:eastAsiaTheme="majorEastAsia" w:hAnsi="Arial"/>
            <w:noProof/>
            <w:lang w:val="fr-FR"/>
          </w:rPr>
          <w:t>ECM</w:t>
        </w:r>
        <w:r w:rsidR="00C81A07" w:rsidRPr="00571D2C">
          <w:rPr>
            <w:rStyle w:val="aa"/>
            <w:rFonts w:ascii="Arial" w:eastAsiaTheme="majorEastAsia" w:hAnsi="Arial" w:hint="eastAsia"/>
            <w:noProof/>
            <w:lang w:val="fr-FR"/>
          </w:rPr>
          <w:t>）的实施（</w:t>
        </w:r>
        <w:r w:rsidR="00C81A07" w:rsidRPr="00571D2C">
          <w:rPr>
            <w:rStyle w:val="aa"/>
            <w:rFonts w:ascii="Arial" w:eastAsiaTheme="majorEastAsia" w:hAnsi="Arial"/>
            <w:noProof/>
            <w:lang w:val="fr-FR"/>
          </w:rPr>
          <w:t>CMP2</w:t>
        </w:r>
        <w:r w:rsidR="00C81A07" w:rsidRPr="00571D2C">
          <w:rPr>
            <w:rStyle w:val="aa"/>
            <w:rFonts w:ascii="Arial" w:eastAsiaTheme="majorEastAsia" w:hAnsi="Arial" w:hint="eastAsia"/>
            <w:noProof/>
            <w:lang w:val="fr-FR"/>
          </w:rPr>
          <w:t>）</w:t>
        </w:r>
        <w:r w:rsidR="00C81A07" w:rsidRPr="00571D2C">
          <w:rPr>
            <w:rFonts w:ascii="Arial" w:eastAsiaTheme="majorEastAsia" w:hAnsi="Arial"/>
            <w:noProof/>
            <w:webHidden/>
          </w:rPr>
          <w:tab/>
        </w:r>
        <w:r w:rsidR="00C81A07" w:rsidRPr="00C533E9">
          <w:rPr>
            <w:rFonts w:ascii="Arial" w:eastAsiaTheme="majorEastAsia" w:hAnsi="Arial"/>
            <w:b/>
            <w:noProof/>
            <w:webHidden/>
            <w:sz w:val="20"/>
          </w:rPr>
          <w:fldChar w:fldCharType="begin"/>
        </w:r>
        <w:r w:rsidR="00C81A07" w:rsidRPr="00C533E9">
          <w:rPr>
            <w:rFonts w:ascii="Arial" w:eastAsiaTheme="majorEastAsia" w:hAnsi="Arial"/>
            <w:b/>
            <w:noProof/>
            <w:webHidden/>
            <w:sz w:val="20"/>
          </w:rPr>
          <w:instrText xml:space="preserve"> PAGEREF _Toc457226168 \h </w:instrText>
        </w:r>
        <w:r w:rsidR="00C81A07" w:rsidRPr="00C533E9">
          <w:rPr>
            <w:rFonts w:ascii="Arial" w:eastAsiaTheme="majorEastAsia" w:hAnsi="Arial"/>
            <w:b/>
            <w:noProof/>
            <w:webHidden/>
            <w:sz w:val="20"/>
          </w:rPr>
        </w:r>
        <w:r w:rsidR="00C81A07" w:rsidRPr="00C533E9">
          <w:rPr>
            <w:rFonts w:ascii="Arial" w:eastAsiaTheme="majorEastAsia" w:hAnsi="Arial"/>
            <w:b/>
            <w:noProof/>
            <w:webHidden/>
            <w:sz w:val="20"/>
          </w:rPr>
          <w:fldChar w:fldCharType="separate"/>
        </w:r>
        <w:r>
          <w:rPr>
            <w:rFonts w:ascii="Arial" w:eastAsiaTheme="majorEastAsia" w:hAnsi="Arial"/>
            <w:b/>
            <w:noProof/>
            <w:webHidden/>
            <w:sz w:val="20"/>
          </w:rPr>
          <w:t>282</w:t>
        </w:r>
        <w:r w:rsidR="00C81A07" w:rsidRPr="00C533E9">
          <w:rPr>
            <w:rFonts w:ascii="Arial" w:eastAsiaTheme="majorEastAsia" w:hAnsi="Arial"/>
            <w:b/>
            <w:noProof/>
            <w:webHidden/>
            <w:sz w:val="20"/>
          </w:rPr>
          <w:fldChar w:fldCharType="end"/>
        </w:r>
      </w:hyperlink>
    </w:p>
    <w:p w:rsidR="00C81A07" w:rsidRPr="00571D2C" w:rsidRDefault="00BA2B97" w:rsidP="00232F8E">
      <w:pPr>
        <w:pStyle w:val="40"/>
        <w:rPr>
          <w:rFonts w:ascii="Arial" w:eastAsiaTheme="majorEastAsia" w:hAnsi="Arial" w:cstheme="minorBidi"/>
          <w:noProof/>
          <w:kern w:val="2"/>
          <w:sz w:val="21"/>
          <w:szCs w:val="22"/>
          <w:lang w:eastAsia="zh-CN"/>
        </w:rPr>
      </w:pPr>
      <w:hyperlink w:anchor="_Toc457226169" w:history="1">
        <w:r w:rsidR="00C81A07" w:rsidRPr="00571D2C">
          <w:rPr>
            <w:rStyle w:val="aa"/>
            <w:rFonts w:ascii="Arial" w:eastAsiaTheme="majorEastAsia" w:hAnsi="Arial" w:hint="eastAsia"/>
            <w:noProof/>
          </w:rPr>
          <w:t>项目</w:t>
        </w:r>
        <w:r w:rsidR="00C81A07" w:rsidRPr="00571D2C">
          <w:rPr>
            <w:rStyle w:val="aa"/>
            <w:rFonts w:ascii="Arial" w:eastAsiaTheme="majorEastAsia" w:hAnsi="Arial"/>
            <w:noProof/>
          </w:rPr>
          <w:t>3</w:t>
        </w:r>
        <w:r w:rsidR="00C81A07" w:rsidRPr="00571D2C">
          <w:rPr>
            <w:rStyle w:val="aa"/>
            <w:rFonts w:ascii="Arial" w:eastAsiaTheme="majorEastAsia" w:hAnsi="Arial" w:hint="eastAsia"/>
            <w:noProof/>
          </w:rPr>
          <w:t>：</w:t>
        </w:r>
        <w:r w:rsidR="00C81A07" w:rsidRPr="00571D2C">
          <w:rPr>
            <w:rFonts w:ascii="Arial" w:eastAsiaTheme="majorEastAsia" w:hAnsi="Arial" w:cstheme="minorBidi"/>
            <w:noProof/>
            <w:kern w:val="2"/>
            <w:sz w:val="21"/>
            <w:szCs w:val="22"/>
            <w:lang w:eastAsia="zh-CN"/>
          </w:rPr>
          <w:tab/>
        </w:r>
        <w:r w:rsidR="00C81A07" w:rsidRPr="00571D2C">
          <w:rPr>
            <w:rStyle w:val="aa"/>
            <w:rFonts w:ascii="Arial" w:eastAsiaTheme="majorEastAsia" w:hAnsi="Arial"/>
            <w:noProof/>
          </w:rPr>
          <w:t xml:space="preserve"> PCT</w:t>
        </w:r>
        <w:r w:rsidR="00C81A07" w:rsidRPr="00571D2C">
          <w:rPr>
            <w:rStyle w:val="aa"/>
            <w:rFonts w:ascii="Arial" w:eastAsiaTheme="majorEastAsia" w:hAnsi="Arial" w:hint="eastAsia"/>
            <w:noProof/>
          </w:rPr>
          <w:t>楼外墙和冷却</w:t>
        </w:r>
        <w:r w:rsidR="00C81A07" w:rsidRPr="00571D2C">
          <w:rPr>
            <w:rStyle w:val="aa"/>
            <w:rFonts w:ascii="Arial" w:eastAsiaTheme="majorEastAsia" w:hAnsi="Arial"/>
            <w:noProof/>
          </w:rPr>
          <w:t>/</w:t>
        </w:r>
        <w:r w:rsidR="00C81A07" w:rsidRPr="00571D2C">
          <w:rPr>
            <w:rStyle w:val="aa"/>
            <w:rFonts w:ascii="Arial" w:eastAsiaTheme="majorEastAsia" w:hAnsi="Arial" w:hint="eastAsia"/>
            <w:noProof/>
          </w:rPr>
          <w:t>采暖系统改造（</w:t>
        </w:r>
        <w:r w:rsidR="00C81A07" w:rsidRPr="00571D2C">
          <w:rPr>
            <w:rStyle w:val="aa"/>
            <w:rFonts w:ascii="Arial" w:eastAsiaTheme="majorEastAsia" w:hAnsi="Arial"/>
            <w:noProof/>
          </w:rPr>
          <w:t>CMP3</w:t>
        </w:r>
        <w:r w:rsidR="00C81A07" w:rsidRPr="00571D2C">
          <w:rPr>
            <w:rStyle w:val="aa"/>
            <w:rFonts w:ascii="Arial" w:eastAsiaTheme="majorEastAsia" w:hAnsi="Arial" w:hint="eastAsia"/>
            <w:noProof/>
          </w:rPr>
          <w:t>）</w:t>
        </w:r>
        <w:r w:rsidR="00C81A07" w:rsidRPr="00571D2C">
          <w:rPr>
            <w:rFonts w:ascii="Arial" w:eastAsiaTheme="majorEastAsia" w:hAnsi="Arial"/>
            <w:noProof/>
            <w:webHidden/>
          </w:rPr>
          <w:tab/>
        </w:r>
        <w:r w:rsidR="00C81A07" w:rsidRPr="00C533E9">
          <w:rPr>
            <w:rFonts w:ascii="Arial" w:eastAsiaTheme="majorEastAsia" w:hAnsi="Arial"/>
            <w:b/>
            <w:noProof/>
            <w:webHidden/>
            <w:sz w:val="20"/>
          </w:rPr>
          <w:fldChar w:fldCharType="begin"/>
        </w:r>
        <w:r w:rsidR="00C81A07" w:rsidRPr="00C533E9">
          <w:rPr>
            <w:rFonts w:ascii="Arial" w:eastAsiaTheme="majorEastAsia" w:hAnsi="Arial"/>
            <w:b/>
            <w:noProof/>
            <w:webHidden/>
            <w:sz w:val="20"/>
          </w:rPr>
          <w:instrText xml:space="preserve"> PAGEREF _Toc457226169 \h </w:instrText>
        </w:r>
        <w:r w:rsidR="00C81A07" w:rsidRPr="00C533E9">
          <w:rPr>
            <w:rFonts w:ascii="Arial" w:eastAsiaTheme="majorEastAsia" w:hAnsi="Arial"/>
            <w:b/>
            <w:noProof/>
            <w:webHidden/>
            <w:sz w:val="20"/>
          </w:rPr>
        </w:r>
        <w:r w:rsidR="00C81A07" w:rsidRPr="00C533E9">
          <w:rPr>
            <w:rFonts w:ascii="Arial" w:eastAsiaTheme="majorEastAsia" w:hAnsi="Arial"/>
            <w:b/>
            <w:noProof/>
            <w:webHidden/>
            <w:sz w:val="20"/>
          </w:rPr>
          <w:fldChar w:fldCharType="separate"/>
        </w:r>
        <w:r>
          <w:rPr>
            <w:rFonts w:ascii="Arial" w:eastAsiaTheme="majorEastAsia" w:hAnsi="Arial"/>
            <w:b/>
            <w:noProof/>
            <w:webHidden/>
            <w:sz w:val="20"/>
          </w:rPr>
          <w:t>287</w:t>
        </w:r>
        <w:r w:rsidR="00C81A07" w:rsidRPr="00C533E9">
          <w:rPr>
            <w:rFonts w:ascii="Arial" w:eastAsiaTheme="majorEastAsia" w:hAnsi="Arial"/>
            <w:b/>
            <w:noProof/>
            <w:webHidden/>
            <w:sz w:val="20"/>
          </w:rPr>
          <w:fldChar w:fldCharType="end"/>
        </w:r>
      </w:hyperlink>
    </w:p>
    <w:p w:rsidR="00C81A07" w:rsidRPr="00571D2C" w:rsidRDefault="00BA2B97" w:rsidP="00232F8E">
      <w:pPr>
        <w:pStyle w:val="40"/>
        <w:rPr>
          <w:rFonts w:ascii="Arial" w:eastAsiaTheme="majorEastAsia" w:hAnsi="Arial" w:cstheme="minorBidi"/>
          <w:noProof/>
          <w:kern w:val="2"/>
          <w:sz w:val="21"/>
          <w:szCs w:val="22"/>
          <w:lang w:eastAsia="zh-CN"/>
        </w:rPr>
      </w:pPr>
      <w:hyperlink w:anchor="_Toc457226170" w:history="1">
        <w:r w:rsidR="00C81A07" w:rsidRPr="00571D2C">
          <w:rPr>
            <w:rStyle w:val="aa"/>
            <w:rFonts w:ascii="Arial" w:eastAsiaTheme="majorEastAsia" w:hAnsi="Arial" w:hint="eastAsia"/>
            <w:noProof/>
          </w:rPr>
          <w:t>项目</w:t>
        </w:r>
        <w:r w:rsidR="00C81A07" w:rsidRPr="00571D2C">
          <w:rPr>
            <w:rStyle w:val="aa"/>
            <w:rFonts w:ascii="Arial" w:eastAsiaTheme="majorEastAsia" w:hAnsi="Arial"/>
            <w:noProof/>
          </w:rPr>
          <w:t>4</w:t>
        </w:r>
        <w:r w:rsidR="00C81A07" w:rsidRPr="00571D2C">
          <w:rPr>
            <w:rStyle w:val="aa"/>
            <w:rFonts w:ascii="Arial" w:eastAsiaTheme="majorEastAsia" w:hAnsi="Arial" w:hint="eastAsia"/>
            <w:noProof/>
          </w:rPr>
          <w:t>：</w:t>
        </w:r>
        <w:r w:rsidR="00C81A07" w:rsidRPr="00571D2C">
          <w:rPr>
            <w:rFonts w:ascii="Arial" w:eastAsiaTheme="majorEastAsia" w:hAnsi="Arial" w:cstheme="minorBidi"/>
            <w:noProof/>
            <w:kern w:val="2"/>
            <w:sz w:val="21"/>
            <w:szCs w:val="22"/>
            <w:lang w:eastAsia="zh-CN"/>
          </w:rPr>
          <w:tab/>
        </w:r>
        <w:r w:rsidR="00C81A07" w:rsidRPr="00571D2C">
          <w:rPr>
            <w:rStyle w:val="aa"/>
            <w:rFonts w:ascii="Arial" w:eastAsiaTheme="majorEastAsia" w:hAnsi="Arial"/>
            <w:noProof/>
          </w:rPr>
          <w:t xml:space="preserve"> </w:t>
        </w:r>
        <w:r w:rsidR="00C81A07" w:rsidRPr="00571D2C">
          <w:rPr>
            <w:rStyle w:val="aa"/>
            <w:rFonts w:ascii="Arial" w:eastAsiaTheme="majorEastAsia" w:hAnsi="Arial" w:hint="eastAsia"/>
            <w:noProof/>
          </w:rPr>
          <w:t>为</w:t>
        </w:r>
        <w:r w:rsidR="00C81A07" w:rsidRPr="00571D2C">
          <w:rPr>
            <w:rStyle w:val="aa"/>
            <w:rFonts w:ascii="Arial" w:eastAsiaTheme="majorEastAsia" w:hAnsi="Arial"/>
            <w:noProof/>
          </w:rPr>
          <w:t>AB</w:t>
        </w:r>
        <w:r w:rsidR="00C81A07" w:rsidRPr="00571D2C">
          <w:rPr>
            <w:rStyle w:val="aa"/>
            <w:rFonts w:ascii="Arial" w:eastAsiaTheme="majorEastAsia" w:hAnsi="Arial" w:hint="eastAsia"/>
            <w:noProof/>
          </w:rPr>
          <w:t>楼和</w:t>
        </w:r>
        <w:r w:rsidR="00C81A07" w:rsidRPr="00571D2C">
          <w:rPr>
            <w:rStyle w:val="aa"/>
            <w:rFonts w:ascii="Arial" w:eastAsiaTheme="majorEastAsia" w:hAnsi="Arial"/>
            <w:noProof/>
          </w:rPr>
          <w:t>PCT</w:t>
        </w:r>
        <w:r w:rsidR="00C81A07" w:rsidRPr="00571D2C">
          <w:rPr>
            <w:rStyle w:val="aa"/>
            <w:rFonts w:ascii="Arial" w:eastAsiaTheme="majorEastAsia" w:hAnsi="Arial" w:hint="eastAsia"/>
            <w:noProof/>
          </w:rPr>
          <w:t>楼部署莱芒湖水（</w:t>
        </w:r>
        <w:r w:rsidR="00C81A07" w:rsidRPr="00571D2C">
          <w:rPr>
            <w:rStyle w:val="aa"/>
            <w:rFonts w:ascii="Arial" w:eastAsiaTheme="majorEastAsia" w:hAnsi="Arial"/>
            <w:noProof/>
          </w:rPr>
          <w:t>“GLN”</w:t>
        </w:r>
        <w:r w:rsidR="00C81A07" w:rsidRPr="00571D2C">
          <w:rPr>
            <w:rStyle w:val="aa"/>
            <w:rFonts w:ascii="Arial" w:eastAsiaTheme="majorEastAsia" w:hAnsi="Arial" w:hint="eastAsia"/>
            <w:noProof/>
          </w:rPr>
          <w:t>）冷却系统（</w:t>
        </w:r>
        <w:r w:rsidR="00C81A07" w:rsidRPr="00571D2C">
          <w:rPr>
            <w:rStyle w:val="aa"/>
            <w:rFonts w:ascii="Arial" w:eastAsiaTheme="majorEastAsia" w:hAnsi="Arial"/>
            <w:noProof/>
          </w:rPr>
          <w:t>CMP4</w:t>
        </w:r>
        <w:r w:rsidR="00C81A07" w:rsidRPr="00571D2C">
          <w:rPr>
            <w:rStyle w:val="aa"/>
            <w:rFonts w:ascii="Arial" w:eastAsiaTheme="majorEastAsia" w:hAnsi="Arial" w:hint="eastAsia"/>
            <w:noProof/>
          </w:rPr>
          <w:t>）</w:t>
        </w:r>
        <w:r w:rsidR="00C81A07" w:rsidRPr="00571D2C">
          <w:rPr>
            <w:rFonts w:ascii="Arial" w:eastAsiaTheme="majorEastAsia" w:hAnsi="Arial"/>
            <w:noProof/>
            <w:webHidden/>
          </w:rPr>
          <w:tab/>
        </w:r>
        <w:r w:rsidR="00C81A07" w:rsidRPr="00C533E9">
          <w:rPr>
            <w:rFonts w:ascii="Arial" w:eastAsiaTheme="majorEastAsia" w:hAnsi="Arial"/>
            <w:b/>
            <w:noProof/>
            <w:webHidden/>
            <w:sz w:val="20"/>
          </w:rPr>
          <w:fldChar w:fldCharType="begin"/>
        </w:r>
        <w:r w:rsidR="00C81A07" w:rsidRPr="00C533E9">
          <w:rPr>
            <w:rFonts w:ascii="Arial" w:eastAsiaTheme="majorEastAsia" w:hAnsi="Arial"/>
            <w:b/>
            <w:noProof/>
            <w:webHidden/>
            <w:sz w:val="20"/>
          </w:rPr>
          <w:instrText xml:space="preserve"> PAGEREF _Toc457226170 \h </w:instrText>
        </w:r>
        <w:r w:rsidR="00C81A07" w:rsidRPr="00C533E9">
          <w:rPr>
            <w:rFonts w:ascii="Arial" w:eastAsiaTheme="majorEastAsia" w:hAnsi="Arial"/>
            <w:b/>
            <w:noProof/>
            <w:webHidden/>
            <w:sz w:val="20"/>
          </w:rPr>
        </w:r>
        <w:r w:rsidR="00C81A07" w:rsidRPr="00C533E9">
          <w:rPr>
            <w:rFonts w:ascii="Arial" w:eastAsiaTheme="majorEastAsia" w:hAnsi="Arial"/>
            <w:b/>
            <w:noProof/>
            <w:webHidden/>
            <w:sz w:val="20"/>
          </w:rPr>
          <w:fldChar w:fldCharType="separate"/>
        </w:r>
        <w:r>
          <w:rPr>
            <w:rFonts w:ascii="Arial" w:eastAsiaTheme="majorEastAsia" w:hAnsi="Arial"/>
            <w:b/>
            <w:noProof/>
            <w:webHidden/>
            <w:sz w:val="20"/>
          </w:rPr>
          <w:t>290</w:t>
        </w:r>
        <w:r w:rsidR="00C81A07" w:rsidRPr="00C533E9">
          <w:rPr>
            <w:rFonts w:ascii="Arial" w:eastAsiaTheme="majorEastAsia" w:hAnsi="Arial"/>
            <w:b/>
            <w:noProof/>
            <w:webHidden/>
            <w:sz w:val="20"/>
          </w:rPr>
          <w:fldChar w:fldCharType="end"/>
        </w:r>
      </w:hyperlink>
    </w:p>
    <w:p w:rsidR="00C81A07" w:rsidRPr="00571D2C" w:rsidRDefault="00BA2B97" w:rsidP="00232F8E">
      <w:pPr>
        <w:pStyle w:val="40"/>
        <w:rPr>
          <w:rFonts w:ascii="Arial" w:eastAsiaTheme="majorEastAsia" w:hAnsi="Arial" w:cstheme="minorBidi"/>
          <w:noProof/>
          <w:kern w:val="2"/>
          <w:sz w:val="21"/>
          <w:szCs w:val="22"/>
          <w:lang w:eastAsia="zh-CN"/>
        </w:rPr>
      </w:pPr>
      <w:hyperlink w:anchor="_Toc457226171" w:history="1">
        <w:r w:rsidR="00C81A07" w:rsidRPr="00571D2C">
          <w:rPr>
            <w:rStyle w:val="aa"/>
            <w:rFonts w:ascii="Arial" w:eastAsiaTheme="majorEastAsia" w:hAnsi="Arial" w:hint="eastAsia"/>
            <w:noProof/>
          </w:rPr>
          <w:t>项目</w:t>
        </w:r>
        <w:r w:rsidR="00C81A07" w:rsidRPr="00571D2C">
          <w:rPr>
            <w:rStyle w:val="aa"/>
            <w:rFonts w:ascii="Arial" w:eastAsiaTheme="majorEastAsia" w:hAnsi="Arial"/>
            <w:noProof/>
          </w:rPr>
          <w:t>5</w:t>
        </w:r>
        <w:r w:rsidR="00C81A07" w:rsidRPr="00571D2C">
          <w:rPr>
            <w:rStyle w:val="aa"/>
            <w:rFonts w:ascii="Arial" w:eastAsiaTheme="majorEastAsia" w:hAnsi="Arial" w:hint="eastAsia"/>
            <w:noProof/>
          </w:rPr>
          <w:t>：</w:t>
        </w:r>
        <w:r w:rsidR="00C81A07" w:rsidRPr="00571D2C">
          <w:rPr>
            <w:rFonts w:ascii="Arial" w:eastAsiaTheme="majorEastAsia" w:hAnsi="Arial" w:cstheme="minorBidi"/>
            <w:noProof/>
            <w:kern w:val="2"/>
            <w:sz w:val="21"/>
            <w:szCs w:val="22"/>
            <w:lang w:eastAsia="zh-CN"/>
          </w:rPr>
          <w:tab/>
        </w:r>
        <w:r w:rsidR="00C81A07" w:rsidRPr="00571D2C">
          <w:rPr>
            <w:rStyle w:val="aa"/>
            <w:rFonts w:ascii="Arial" w:eastAsiaTheme="majorEastAsia" w:hAnsi="Arial"/>
            <w:noProof/>
          </w:rPr>
          <w:t xml:space="preserve"> AB</w:t>
        </w:r>
        <w:r w:rsidR="00C81A07" w:rsidRPr="00571D2C">
          <w:rPr>
            <w:rStyle w:val="aa"/>
            <w:rFonts w:ascii="Arial" w:eastAsiaTheme="majorEastAsia" w:hAnsi="Arial" w:hint="eastAsia"/>
            <w:noProof/>
          </w:rPr>
          <w:t>大楼—地下室翻修一期工程（数据中心再规划和印刷车间翻新改造）（</w:t>
        </w:r>
        <w:r w:rsidR="00C81A07" w:rsidRPr="00571D2C">
          <w:rPr>
            <w:rStyle w:val="aa"/>
            <w:rFonts w:ascii="Arial" w:eastAsiaTheme="majorEastAsia" w:hAnsi="Arial"/>
            <w:noProof/>
          </w:rPr>
          <w:t>CMP5</w:t>
        </w:r>
        <w:r w:rsidR="00C81A07" w:rsidRPr="00571D2C">
          <w:rPr>
            <w:rStyle w:val="aa"/>
            <w:rFonts w:ascii="Arial" w:eastAsiaTheme="majorEastAsia" w:hAnsi="Arial" w:hint="eastAsia"/>
            <w:noProof/>
          </w:rPr>
          <w:t>）</w:t>
        </w:r>
        <w:r w:rsidR="00C81A07" w:rsidRPr="00571D2C">
          <w:rPr>
            <w:rFonts w:ascii="Arial" w:eastAsiaTheme="majorEastAsia" w:hAnsi="Arial"/>
            <w:noProof/>
            <w:webHidden/>
          </w:rPr>
          <w:tab/>
        </w:r>
        <w:r w:rsidR="00C81A07" w:rsidRPr="00C533E9">
          <w:rPr>
            <w:rFonts w:ascii="Arial" w:eastAsiaTheme="majorEastAsia" w:hAnsi="Arial"/>
            <w:b/>
            <w:noProof/>
            <w:webHidden/>
            <w:sz w:val="20"/>
          </w:rPr>
          <w:fldChar w:fldCharType="begin"/>
        </w:r>
        <w:r w:rsidR="00C81A07" w:rsidRPr="00C533E9">
          <w:rPr>
            <w:rFonts w:ascii="Arial" w:eastAsiaTheme="majorEastAsia" w:hAnsi="Arial"/>
            <w:b/>
            <w:noProof/>
            <w:webHidden/>
            <w:sz w:val="20"/>
          </w:rPr>
          <w:instrText xml:space="preserve"> PAGEREF _Toc457226171 \h </w:instrText>
        </w:r>
        <w:r w:rsidR="00C81A07" w:rsidRPr="00C533E9">
          <w:rPr>
            <w:rFonts w:ascii="Arial" w:eastAsiaTheme="majorEastAsia" w:hAnsi="Arial"/>
            <w:b/>
            <w:noProof/>
            <w:webHidden/>
            <w:sz w:val="20"/>
          </w:rPr>
        </w:r>
        <w:r w:rsidR="00C81A07" w:rsidRPr="00C533E9">
          <w:rPr>
            <w:rFonts w:ascii="Arial" w:eastAsiaTheme="majorEastAsia" w:hAnsi="Arial"/>
            <w:b/>
            <w:noProof/>
            <w:webHidden/>
            <w:sz w:val="20"/>
          </w:rPr>
          <w:fldChar w:fldCharType="separate"/>
        </w:r>
        <w:r>
          <w:rPr>
            <w:rFonts w:ascii="Arial" w:eastAsiaTheme="majorEastAsia" w:hAnsi="Arial"/>
            <w:b/>
            <w:noProof/>
            <w:webHidden/>
            <w:sz w:val="20"/>
          </w:rPr>
          <w:t>293</w:t>
        </w:r>
        <w:r w:rsidR="00C81A07" w:rsidRPr="00C533E9">
          <w:rPr>
            <w:rFonts w:ascii="Arial" w:eastAsiaTheme="majorEastAsia" w:hAnsi="Arial"/>
            <w:b/>
            <w:noProof/>
            <w:webHidden/>
            <w:sz w:val="20"/>
          </w:rPr>
          <w:fldChar w:fldCharType="end"/>
        </w:r>
      </w:hyperlink>
    </w:p>
    <w:p w:rsidR="00C81A07" w:rsidRPr="00571D2C" w:rsidRDefault="00BA2B97" w:rsidP="00232F8E">
      <w:pPr>
        <w:pStyle w:val="40"/>
        <w:rPr>
          <w:rFonts w:ascii="Arial" w:eastAsiaTheme="majorEastAsia" w:hAnsi="Arial" w:cstheme="minorBidi"/>
          <w:noProof/>
          <w:kern w:val="2"/>
          <w:sz w:val="21"/>
          <w:szCs w:val="22"/>
          <w:lang w:eastAsia="zh-CN"/>
        </w:rPr>
      </w:pPr>
      <w:hyperlink w:anchor="_Toc457226172" w:history="1">
        <w:r w:rsidR="00C81A07" w:rsidRPr="00571D2C">
          <w:rPr>
            <w:rStyle w:val="aa"/>
            <w:rFonts w:ascii="Arial" w:eastAsiaTheme="majorEastAsia" w:hAnsi="Arial" w:hint="eastAsia"/>
            <w:noProof/>
          </w:rPr>
          <w:t>项目</w:t>
        </w:r>
        <w:r w:rsidR="00232F8E" w:rsidRPr="00571D2C">
          <w:rPr>
            <w:rStyle w:val="aa"/>
            <w:rFonts w:ascii="Arial" w:eastAsiaTheme="majorEastAsia" w:hAnsi="Arial" w:hint="eastAsia"/>
            <w:noProof/>
            <w:lang w:eastAsia="zh-CN"/>
          </w:rPr>
          <w:t>6</w:t>
        </w:r>
        <w:r w:rsidR="00C81A07" w:rsidRPr="00571D2C">
          <w:rPr>
            <w:rStyle w:val="aa"/>
            <w:rFonts w:ascii="Arial" w:eastAsiaTheme="majorEastAsia" w:hAnsi="Arial" w:hint="eastAsia"/>
            <w:noProof/>
          </w:rPr>
          <w:t>：</w:t>
        </w:r>
        <w:r w:rsidR="00C81A07" w:rsidRPr="00571D2C">
          <w:rPr>
            <w:rFonts w:ascii="Arial" w:eastAsiaTheme="majorEastAsia" w:hAnsi="Arial" w:cstheme="minorBidi"/>
            <w:noProof/>
            <w:kern w:val="2"/>
            <w:sz w:val="21"/>
            <w:szCs w:val="22"/>
            <w:lang w:eastAsia="zh-CN"/>
          </w:rPr>
          <w:tab/>
        </w:r>
        <w:r w:rsidR="00C81A07" w:rsidRPr="00571D2C">
          <w:rPr>
            <w:rStyle w:val="aa"/>
            <w:rFonts w:ascii="Arial" w:eastAsiaTheme="majorEastAsia" w:hAnsi="Arial"/>
            <w:noProof/>
          </w:rPr>
          <w:t xml:space="preserve"> AB</w:t>
        </w:r>
        <w:r w:rsidR="00C81A07" w:rsidRPr="00571D2C">
          <w:rPr>
            <w:rStyle w:val="aa"/>
            <w:rFonts w:ascii="Arial" w:eastAsiaTheme="majorEastAsia" w:hAnsi="Arial" w:hint="eastAsia"/>
            <w:noProof/>
          </w:rPr>
          <w:t>大楼—更换部分窗户（</w:t>
        </w:r>
        <w:r w:rsidR="00C81A07" w:rsidRPr="00571D2C">
          <w:rPr>
            <w:rStyle w:val="aa"/>
            <w:rFonts w:ascii="Arial" w:eastAsiaTheme="majorEastAsia" w:hAnsi="Arial"/>
            <w:noProof/>
          </w:rPr>
          <w:t>CMP6</w:t>
        </w:r>
        <w:r w:rsidR="00C81A07" w:rsidRPr="00571D2C">
          <w:rPr>
            <w:rStyle w:val="aa"/>
            <w:rFonts w:ascii="Arial" w:eastAsiaTheme="majorEastAsia" w:hAnsi="Arial" w:hint="eastAsia"/>
            <w:noProof/>
          </w:rPr>
          <w:t>）</w:t>
        </w:r>
        <w:r w:rsidR="00C81A07" w:rsidRPr="00571D2C">
          <w:rPr>
            <w:rFonts w:ascii="Arial" w:eastAsiaTheme="majorEastAsia" w:hAnsi="Arial"/>
            <w:noProof/>
            <w:webHidden/>
          </w:rPr>
          <w:tab/>
        </w:r>
        <w:r w:rsidR="00C81A07" w:rsidRPr="00C533E9">
          <w:rPr>
            <w:rFonts w:ascii="Arial" w:eastAsiaTheme="majorEastAsia" w:hAnsi="Arial"/>
            <w:b/>
            <w:noProof/>
            <w:webHidden/>
            <w:sz w:val="20"/>
          </w:rPr>
          <w:fldChar w:fldCharType="begin"/>
        </w:r>
        <w:r w:rsidR="00C81A07" w:rsidRPr="00C533E9">
          <w:rPr>
            <w:rFonts w:ascii="Arial" w:eastAsiaTheme="majorEastAsia" w:hAnsi="Arial"/>
            <w:b/>
            <w:noProof/>
            <w:webHidden/>
            <w:sz w:val="20"/>
          </w:rPr>
          <w:instrText xml:space="preserve"> PAGEREF _Toc457226172 \h </w:instrText>
        </w:r>
        <w:r w:rsidR="00C81A07" w:rsidRPr="00C533E9">
          <w:rPr>
            <w:rFonts w:ascii="Arial" w:eastAsiaTheme="majorEastAsia" w:hAnsi="Arial"/>
            <w:b/>
            <w:noProof/>
            <w:webHidden/>
            <w:sz w:val="20"/>
          </w:rPr>
        </w:r>
        <w:r w:rsidR="00C81A07" w:rsidRPr="00C533E9">
          <w:rPr>
            <w:rFonts w:ascii="Arial" w:eastAsiaTheme="majorEastAsia" w:hAnsi="Arial"/>
            <w:b/>
            <w:noProof/>
            <w:webHidden/>
            <w:sz w:val="20"/>
          </w:rPr>
          <w:fldChar w:fldCharType="separate"/>
        </w:r>
        <w:r>
          <w:rPr>
            <w:rFonts w:ascii="Arial" w:eastAsiaTheme="majorEastAsia" w:hAnsi="Arial"/>
            <w:b/>
            <w:noProof/>
            <w:webHidden/>
            <w:sz w:val="20"/>
          </w:rPr>
          <w:t>296</w:t>
        </w:r>
        <w:r w:rsidR="00C81A07" w:rsidRPr="00C533E9">
          <w:rPr>
            <w:rFonts w:ascii="Arial" w:eastAsiaTheme="majorEastAsia" w:hAnsi="Arial"/>
            <w:b/>
            <w:noProof/>
            <w:webHidden/>
            <w:sz w:val="20"/>
          </w:rPr>
          <w:fldChar w:fldCharType="end"/>
        </w:r>
      </w:hyperlink>
    </w:p>
    <w:p w:rsidR="00C81A07" w:rsidRPr="00571D2C" w:rsidRDefault="00BA2B97" w:rsidP="00232F8E">
      <w:pPr>
        <w:pStyle w:val="40"/>
        <w:rPr>
          <w:rFonts w:ascii="Arial" w:eastAsiaTheme="majorEastAsia" w:hAnsi="Arial" w:cstheme="minorBidi"/>
          <w:noProof/>
          <w:kern w:val="2"/>
          <w:sz w:val="21"/>
          <w:szCs w:val="22"/>
          <w:lang w:eastAsia="zh-CN"/>
        </w:rPr>
      </w:pPr>
      <w:hyperlink w:anchor="_Toc457226173" w:history="1">
        <w:r w:rsidR="00C81A07" w:rsidRPr="00571D2C">
          <w:rPr>
            <w:rStyle w:val="aa"/>
            <w:rFonts w:ascii="Arial" w:eastAsiaTheme="majorEastAsia" w:hAnsi="Arial" w:hint="eastAsia"/>
            <w:noProof/>
          </w:rPr>
          <w:t>项目</w:t>
        </w:r>
        <w:r w:rsidR="00C81A07" w:rsidRPr="00571D2C">
          <w:rPr>
            <w:rStyle w:val="aa"/>
            <w:rFonts w:ascii="Arial" w:eastAsiaTheme="majorEastAsia" w:hAnsi="Arial"/>
            <w:noProof/>
          </w:rPr>
          <w:t>7</w:t>
        </w:r>
        <w:r w:rsidR="00C81A07" w:rsidRPr="00571D2C">
          <w:rPr>
            <w:rStyle w:val="aa"/>
            <w:rFonts w:ascii="Arial" w:eastAsiaTheme="majorEastAsia" w:hAnsi="Arial" w:hint="eastAsia"/>
            <w:noProof/>
          </w:rPr>
          <w:t>：</w:t>
        </w:r>
        <w:r w:rsidR="00C81A07" w:rsidRPr="00571D2C">
          <w:rPr>
            <w:rFonts w:ascii="Arial" w:eastAsiaTheme="majorEastAsia" w:hAnsi="Arial" w:cstheme="minorBidi"/>
            <w:noProof/>
            <w:kern w:val="2"/>
            <w:sz w:val="21"/>
            <w:szCs w:val="22"/>
            <w:lang w:eastAsia="zh-CN"/>
          </w:rPr>
          <w:tab/>
        </w:r>
        <w:r w:rsidR="00C81A07" w:rsidRPr="00571D2C">
          <w:rPr>
            <w:rStyle w:val="aa"/>
            <w:rFonts w:ascii="Arial" w:eastAsiaTheme="majorEastAsia" w:hAnsi="Arial"/>
            <w:noProof/>
          </w:rPr>
          <w:t xml:space="preserve"> </w:t>
        </w:r>
        <w:r w:rsidR="00C81A07" w:rsidRPr="00571D2C">
          <w:rPr>
            <w:rStyle w:val="aa"/>
            <w:rFonts w:ascii="Arial" w:eastAsiaTheme="majorEastAsia" w:hAnsi="Arial" w:hint="eastAsia"/>
            <w:noProof/>
          </w:rPr>
          <w:t>安全与消防措施（</w:t>
        </w:r>
        <w:r w:rsidR="00C81A07" w:rsidRPr="00571D2C">
          <w:rPr>
            <w:rStyle w:val="aa"/>
            <w:rFonts w:ascii="Arial" w:eastAsiaTheme="majorEastAsia" w:hAnsi="Arial"/>
            <w:noProof/>
          </w:rPr>
          <w:t>CMP7</w:t>
        </w:r>
        <w:r w:rsidR="00C81A07" w:rsidRPr="00571D2C">
          <w:rPr>
            <w:rStyle w:val="aa"/>
            <w:rFonts w:ascii="Arial" w:eastAsiaTheme="majorEastAsia" w:hAnsi="Arial" w:hint="eastAsia"/>
            <w:noProof/>
          </w:rPr>
          <w:t>）</w:t>
        </w:r>
        <w:r w:rsidR="00C81A07" w:rsidRPr="00571D2C">
          <w:rPr>
            <w:rFonts w:ascii="Arial" w:eastAsiaTheme="majorEastAsia" w:hAnsi="Arial"/>
            <w:noProof/>
            <w:webHidden/>
          </w:rPr>
          <w:tab/>
        </w:r>
        <w:r w:rsidR="00C81A07" w:rsidRPr="00C533E9">
          <w:rPr>
            <w:rFonts w:ascii="Arial" w:eastAsiaTheme="majorEastAsia" w:hAnsi="Arial"/>
            <w:b/>
            <w:noProof/>
            <w:webHidden/>
            <w:sz w:val="20"/>
          </w:rPr>
          <w:fldChar w:fldCharType="begin"/>
        </w:r>
        <w:r w:rsidR="00C81A07" w:rsidRPr="00C533E9">
          <w:rPr>
            <w:rFonts w:ascii="Arial" w:eastAsiaTheme="majorEastAsia" w:hAnsi="Arial"/>
            <w:b/>
            <w:noProof/>
            <w:webHidden/>
            <w:sz w:val="20"/>
          </w:rPr>
          <w:instrText xml:space="preserve"> PAGEREF _Toc457226173 \h </w:instrText>
        </w:r>
        <w:r w:rsidR="00C81A07" w:rsidRPr="00C533E9">
          <w:rPr>
            <w:rFonts w:ascii="Arial" w:eastAsiaTheme="majorEastAsia" w:hAnsi="Arial"/>
            <w:b/>
            <w:noProof/>
            <w:webHidden/>
            <w:sz w:val="20"/>
          </w:rPr>
        </w:r>
        <w:r w:rsidR="00C81A07" w:rsidRPr="00C533E9">
          <w:rPr>
            <w:rFonts w:ascii="Arial" w:eastAsiaTheme="majorEastAsia" w:hAnsi="Arial"/>
            <w:b/>
            <w:noProof/>
            <w:webHidden/>
            <w:sz w:val="20"/>
          </w:rPr>
          <w:fldChar w:fldCharType="separate"/>
        </w:r>
        <w:r>
          <w:rPr>
            <w:rFonts w:ascii="Arial" w:eastAsiaTheme="majorEastAsia" w:hAnsi="Arial"/>
            <w:b/>
            <w:noProof/>
            <w:webHidden/>
            <w:sz w:val="20"/>
          </w:rPr>
          <w:t>299</w:t>
        </w:r>
        <w:r w:rsidR="00C81A07" w:rsidRPr="00C533E9">
          <w:rPr>
            <w:rFonts w:ascii="Arial" w:eastAsiaTheme="majorEastAsia" w:hAnsi="Arial"/>
            <w:b/>
            <w:noProof/>
            <w:webHidden/>
            <w:sz w:val="20"/>
          </w:rPr>
          <w:fldChar w:fldCharType="end"/>
        </w:r>
      </w:hyperlink>
    </w:p>
    <w:p w:rsidR="00C81A07" w:rsidRPr="00571D2C" w:rsidRDefault="00BA2B97">
      <w:pPr>
        <w:pStyle w:val="30"/>
        <w:rPr>
          <w:rFonts w:ascii="Arial" w:hAnsi="Arial" w:cstheme="minorBidi"/>
          <w:b w:val="0"/>
          <w:i w:val="0"/>
          <w:iCs w:val="0"/>
          <w:kern w:val="2"/>
          <w:sz w:val="21"/>
          <w:szCs w:val="22"/>
          <w:lang w:val="en-US" w:eastAsia="zh-CN"/>
        </w:rPr>
      </w:pPr>
      <w:hyperlink w:anchor="_Toc457226174" w:history="1">
        <w:r w:rsidR="00C81A07" w:rsidRPr="00571D2C">
          <w:rPr>
            <w:rStyle w:val="aa"/>
            <w:rFonts w:ascii="Arial" w:hAnsi="Arial" w:hint="eastAsia"/>
            <w:i w:val="0"/>
          </w:rPr>
          <w:t>附录四</w:t>
        </w:r>
        <w:r w:rsidR="00C81A07" w:rsidRPr="00571D2C">
          <w:rPr>
            <w:rStyle w:val="aa"/>
            <w:rFonts w:ascii="Arial" w:hAnsi="Arial"/>
            <w:i w:val="0"/>
          </w:rPr>
          <w:t xml:space="preserve"> </w:t>
        </w:r>
        <w:r w:rsidR="00C81A07" w:rsidRPr="00571D2C">
          <w:rPr>
            <w:rStyle w:val="aa"/>
            <w:rFonts w:ascii="Arial" w:hAnsi="Arial" w:hint="eastAsia"/>
            <w:i w:val="0"/>
          </w:rPr>
          <w:t>本文件中使用的缩略语</w:t>
        </w:r>
        <w:r w:rsidR="00C81A07" w:rsidRPr="00571D2C">
          <w:rPr>
            <w:rFonts w:ascii="Arial" w:hAnsi="Arial"/>
            <w:i w:val="0"/>
            <w:webHidden/>
          </w:rPr>
          <w:tab/>
        </w:r>
        <w:r w:rsidR="00C81A07" w:rsidRPr="00571D2C">
          <w:rPr>
            <w:rFonts w:ascii="Arial" w:hAnsi="Arial"/>
            <w:i w:val="0"/>
            <w:webHidden/>
          </w:rPr>
          <w:fldChar w:fldCharType="begin"/>
        </w:r>
        <w:r w:rsidR="00C81A07" w:rsidRPr="00571D2C">
          <w:rPr>
            <w:rFonts w:ascii="Arial" w:hAnsi="Arial"/>
            <w:i w:val="0"/>
            <w:webHidden/>
          </w:rPr>
          <w:instrText xml:space="preserve"> PAGEREF _Toc457226174 \h </w:instrText>
        </w:r>
        <w:r w:rsidR="00C81A07" w:rsidRPr="00571D2C">
          <w:rPr>
            <w:rFonts w:ascii="Arial" w:hAnsi="Arial"/>
            <w:i w:val="0"/>
            <w:webHidden/>
          </w:rPr>
        </w:r>
        <w:r w:rsidR="00C81A07" w:rsidRPr="00571D2C">
          <w:rPr>
            <w:rFonts w:ascii="Arial" w:hAnsi="Arial"/>
            <w:i w:val="0"/>
            <w:webHidden/>
          </w:rPr>
          <w:fldChar w:fldCharType="separate"/>
        </w:r>
        <w:r>
          <w:rPr>
            <w:rFonts w:ascii="Arial" w:hAnsi="Arial"/>
            <w:i w:val="0"/>
            <w:webHidden/>
          </w:rPr>
          <w:t>302</w:t>
        </w:r>
        <w:r w:rsidR="00C81A07" w:rsidRPr="00571D2C">
          <w:rPr>
            <w:rFonts w:ascii="Arial" w:hAnsi="Arial"/>
            <w:i w:val="0"/>
            <w:webHidden/>
          </w:rPr>
          <w:fldChar w:fldCharType="end"/>
        </w:r>
      </w:hyperlink>
    </w:p>
    <w:p w:rsidR="007F6F24" w:rsidRPr="001614FF" w:rsidRDefault="00C81A07">
      <w:pPr>
        <w:rPr>
          <w:rFonts w:ascii="SimSun" w:eastAsia="SimSun" w:hAnsi="SimSun"/>
          <w:lang w:val="fr-FR" w:eastAsia="zh-CN"/>
        </w:rPr>
      </w:pPr>
      <w:r w:rsidRPr="00232F8E">
        <w:rPr>
          <w:rFonts w:eastAsia="SimSun"/>
          <w:lang w:val="fr-FR" w:eastAsia="zh-CN"/>
        </w:rPr>
        <w:fldChar w:fldCharType="end"/>
      </w:r>
    </w:p>
    <w:p w:rsidR="007F6F24" w:rsidRPr="008C4303" w:rsidRDefault="007F6F24">
      <w:pPr>
        <w:rPr>
          <w:rFonts w:ascii="SimSun" w:eastAsia="SimSun" w:hAnsi="SimSun"/>
          <w:lang w:eastAsia="zh-CN"/>
        </w:rPr>
      </w:pPr>
      <w:r w:rsidRPr="008C4303">
        <w:rPr>
          <w:rFonts w:ascii="SimSun" w:eastAsia="SimSun" w:hAnsi="SimSun"/>
          <w:lang w:eastAsia="zh-CN"/>
        </w:rPr>
        <w:br w:type="page"/>
      </w:r>
    </w:p>
    <w:p w:rsidR="007E24E5" w:rsidRPr="00B91EE8" w:rsidRDefault="00582D50" w:rsidP="00B91EE8">
      <w:pPr>
        <w:pStyle w:val="aff0"/>
        <w:rPr>
          <w:szCs w:val="22"/>
        </w:rPr>
      </w:pPr>
      <w:bookmarkStart w:id="7" w:name="_Toc457225748"/>
      <w:bookmarkStart w:id="8" w:name="_Toc457226114"/>
      <w:bookmarkStart w:id="9" w:name="_Toc327875005"/>
      <w:bookmarkStart w:id="10" w:name="_Toc358366917"/>
      <w:bookmarkStart w:id="11" w:name="_Toc454544455"/>
      <w:r w:rsidRPr="00B91EE8">
        <w:rPr>
          <w:rFonts w:hint="eastAsia"/>
        </w:rPr>
        <w:lastRenderedPageBreak/>
        <w:t>一、</w:t>
      </w:r>
      <w:r w:rsidR="007E24E5" w:rsidRPr="00B91EE8">
        <w:rPr>
          <w:rFonts w:hint="eastAsia"/>
        </w:rPr>
        <w:t>导</w:t>
      </w:r>
      <w:r w:rsidR="00B91EE8">
        <w:rPr>
          <w:rFonts w:hint="eastAsia"/>
        </w:rPr>
        <w:t xml:space="preserve">　</w:t>
      </w:r>
      <w:r w:rsidR="007E24E5" w:rsidRPr="00B91EE8">
        <w:rPr>
          <w:rFonts w:hint="eastAsia"/>
        </w:rPr>
        <w:t>言</w:t>
      </w:r>
      <w:bookmarkEnd w:id="7"/>
      <w:bookmarkEnd w:id="8"/>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计划</w:t>
      </w:r>
      <w:r w:rsidR="00391D4C">
        <w:rPr>
          <w:rFonts w:ascii="SimSun" w:eastAsia="SimSun" w:hAnsi="SimSun" w:hint="eastAsia"/>
          <w:sz w:val="21"/>
          <w:lang w:eastAsia="zh-CN"/>
        </w:rPr>
        <w:t>绩效</w:t>
      </w:r>
      <w:r w:rsidRPr="008C4303">
        <w:rPr>
          <w:rFonts w:ascii="SimSun" w:eastAsia="SimSun" w:hAnsi="SimSun" w:hint="eastAsia"/>
          <w:sz w:val="21"/>
          <w:lang w:eastAsia="zh-CN"/>
        </w:rPr>
        <w:t>报告</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PPR</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是向成员国报告本组织</w:t>
      </w:r>
      <w:r w:rsidR="00391D4C">
        <w:rPr>
          <w:rFonts w:ascii="SimSun" w:eastAsia="SimSun" w:hAnsi="SimSun" w:hint="eastAsia"/>
          <w:sz w:val="21"/>
          <w:lang w:eastAsia="zh-CN"/>
        </w:rPr>
        <w:t>绩效</w:t>
      </w:r>
      <w:r w:rsidRPr="008C4303">
        <w:rPr>
          <w:rFonts w:ascii="SimSun" w:eastAsia="SimSun" w:hAnsi="SimSun" w:hint="eastAsia"/>
          <w:sz w:val="21"/>
          <w:lang w:eastAsia="zh-CN"/>
        </w:rPr>
        <w:t>的主要问责制工具，是WIPO注重成果的管理</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RBM</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框架不可分割的一部分。该报告还可作为一个重要的学习工具，用以确保从过去的</w:t>
      </w:r>
      <w:r w:rsidR="00391D4C">
        <w:rPr>
          <w:rFonts w:ascii="SimSun" w:eastAsia="SimSun" w:hAnsi="SimSun" w:hint="eastAsia"/>
          <w:sz w:val="21"/>
          <w:lang w:eastAsia="zh-CN"/>
        </w:rPr>
        <w:t>绩效</w:t>
      </w:r>
      <w:r w:rsidRPr="008C4303">
        <w:rPr>
          <w:rFonts w:ascii="SimSun" w:eastAsia="SimSun" w:hAnsi="SimSun" w:hint="eastAsia"/>
          <w:sz w:val="21"/>
          <w:lang w:eastAsia="zh-CN"/>
        </w:rPr>
        <w:t>中汲取经验，并将其适当纳入未来实施WIPO的活动之中。计划</w:t>
      </w:r>
      <w:r w:rsidR="00391D4C">
        <w:rPr>
          <w:rFonts w:ascii="SimSun" w:eastAsia="SimSun" w:hAnsi="SimSun" w:hint="eastAsia"/>
          <w:sz w:val="21"/>
          <w:lang w:eastAsia="zh-CN"/>
        </w:rPr>
        <w:t>绩效</w:t>
      </w:r>
      <w:r w:rsidRPr="008C4303">
        <w:rPr>
          <w:rFonts w:ascii="SimSun" w:eastAsia="SimSun" w:hAnsi="SimSun" w:hint="eastAsia"/>
          <w:sz w:val="21"/>
          <w:lang w:eastAsia="zh-CN"/>
        </w:rPr>
        <w:t>报告是一个各计划管理者以成员国批准的成果框架为基础的自我评估。对于发展</w:t>
      </w:r>
      <w:r w:rsidRPr="008C4303">
        <w:rPr>
          <w:rFonts w:ascii="SimSun" w:eastAsia="SimSun" w:hAnsi="SimSun"/>
          <w:sz w:val="21"/>
          <w:lang w:eastAsia="zh-CN"/>
        </w:rPr>
        <w:t>议程</w:t>
      </w:r>
      <w:r w:rsidR="00352C3B" w:rsidRPr="008C4303">
        <w:rPr>
          <w:rFonts w:ascii="SimSun" w:eastAsia="SimSun" w:hAnsi="SimSun" w:hint="eastAsia"/>
          <w:sz w:val="21"/>
          <w:lang w:eastAsia="zh-CN"/>
        </w:rPr>
        <w:t>（</w:t>
      </w:r>
      <w:r w:rsidRPr="008C4303">
        <w:rPr>
          <w:rFonts w:ascii="SimSun" w:eastAsia="SimSun" w:hAnsi="SimSun"/>
          <w:sz w:val="21"/>
          <w:lang w:eastAsia="zh-CN"/>
        </w:rPr>
        <w:t>DA</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落实工作</w:t>
      </w:r>
      <w:r w:rsidRPr="008C4303">
        <w:rPr>
          <w:rFonts w:ascii="SimSun" w:eastAsia="SimSun" w:hAnsi="SimSun"/>
          <w:sz w:val="21"/>
          <w:lang w:eastAsia="zh-CN"/>
        </w:rPr>
        <w:t>的评价在</w:t>
      </w:r>
      <w:r w:rsidRPr="008C4303">
        <w:rPr>
          <w:rFonts w:ascii="SimSun" w:eastAsia="SimSun" w:hAnsi="SimSun" w:hint="eastAsia"/>
          <w:sz w:val="21"/>
          <w:lang w:eastAsia="zh-CN"/>
        </w:rPr>
        <w:t>2014年</w:t>
      </w:r>
      <w:r w:rsidRPr="008C4303">
        <w:rPr>
          <w:rFonts w:ascii="SimSun" w:eastAsia="SimSun" w:hAnsi="SimSun"/>
          <w:sz w:val="21"/>
          <w:lang w:eastAsia="zh-CN"/>
        </w:rPr>
        <w:t>被纳入工作主流，因此已纳入</w:t>
      </w:r>
      <w:r w:rsidRPr="008C4303">
        <w:rPr>
          <w:rFonts w:ascii="SimSun" w:eastAsia="SimSun" w:hAnsi="SimSun" w:hint="eastAsia"/>
          <w:sz w:val="21"/>
          <w:lang w:eastAsia="zh-CN"/>
        </w:rPr>
        <w:t>2014/15两年期</w:t>
      </w:r>
      <w:r w:rsidRPr="008C4303">
        <w:rPr>
          <w:rFonts w:ascii="SimSun" w:eastAsia="SimSun" w:hAnsi="SimSun"/>
          <w:sz w:val="21"/>
          <w:lang w:eastAsia="zh-CN"/>
        </w:rPr>
        <w:t>成果，</w:t>
      </w:r>
      <w:r w:rsidRPr="008C4303">
        <w:rPr>
          <w:rFonts w:ascii="SimSun" w:eastAsia="SimSun" w:hAnsi="SimSun" w:hint="eastAsia"/>
          <w:sz w:val="21"/>
          <w:lang w:eastAsia="zh-CN"/>
        </w:rPr>
        <w:t>而非</w:t>
      </w:r>
      <w:r w:rsidRPr="008C4303">
        <w:rPr>
          <w:rFonts w:ascii="SimSun" w:eastAsia="SimSun" w:hAnsi="SimSun"/>
          <w:sz w:val="21"/>
          <w:lang w:eastAsia="zh-CN"/>
        </w:rPr>
        <w:t>在</w:t>
      </w:r>
      <w:r w:rsidRPr="008C4303">
        <w:rPr>
          <w:rFonts w:ascii="SimSun" w:eastAsia="SimSun" w:hAnsi="SimSun" w:hint="eastAsia"/>
          <w:sz w:val="21"/>
          <w:lang w:eastAsia="zh-CN"/>
        </w:rPr>
        <w:t>一个</w:t>
      </w:r>
      <w:r w:rsidRPr="008C4303">
        <w:rPr>
          <w:rFonts w:ascii="SimSun" w:eastAsia="SimSun" w:hAnsi="SimSun"/>
          <w:sz w:val="21"/>
          <w:lang w:eastAsia="zh-CN"/>
        </w:rPr>
        <w:t>单独</w:t>
      </w:r>
      <w:r w:rsidRPr="008C4303">
        <w:rPr>
          <w:rFonts w:ascii="SimSun" w:eastAsia="SimSun" w:hAnsi="SimSun" w:hint="eastAsia"/>
          <w:sz w:val="21"/>
          <w:lang w:eastAsia="zh-CN"/>
        </w:rPr>
        <w:t>章节</w:t>
      </w:r>
      <w:r w:rsidRPr="008C4303">
        <w:rPr>
          <w:rFonts w:ascii="SimSun" w:eastAsia="SimSun" w:hAnsi="SimSun"/>
          <w:sz w:val="21"/>
          <w:lang w:eastAsia="zh-CN"/>
        </w:rPr>
        <w:t>中</w:t>
      </w:r>
      <w:r w:rsidRPr="008C4303">
        <w:rPr>
          <w:rFonts w:ascii="SimSun" w:eastAsia="SimSun" w:hAnsi="SimSun" w:hint="eastAsia"/>
          <w:sz w:val="21"/>
          <w:lang w:eastAsia="zh-CN"/>
        </w:rPr>
        <w:t>阐述</w:t>
      </w:r>
      <w:r w:rsidRPr="008C4303">
        <w:rPr>
          <w:rFonts w:ascii="SimSun" w:eastAsia="SimSun" w:hAnsi="SimSun"/>
          <w:sz w:val="21"/>
          <w:lang w:eastAsia="zh-CN"/>
        </w:rPr>
        <w:t>。</w:t>
      </w:r>
      <w:r w:rsidRPr="008C4303">
        <w:rPr>
          <w:rFonts w:ascii="SimSun" w:eastAsia="SimSun" w:hAnsi="SimSun" w:hint="eastAsia"/>
          <w:sz w:val="21"/>
          <w:lang w:eastAsia="zh-CN"/>
        </w:rPr>
        <w:t>作为</w:t>
      </w:r>
      <w:r w:rsidRPr="008C4303">
        <w:rPr>
          <w:rFonts w:ascii="SimSun" w:eastAsia="SimSun" w:hAnsi="SimSun"/>
          <w:sz w:val="21"/>
          <w:lang w:eastAsia="zh-CN"/>
        </w:rPr>
        <w:t>WIPO</w:t>
      </w:r>
      <w:r w:rsidRPr="008C4303">
        <w:rPr>
          <w:rFonts w:ascii="SimSun" w:eastAsia="SimSun" w:hAnsi="SimSun" w:hint="eastAsia"/>
          <w:sz w:val="21"/>
          <w:lang w:eastAsia="zh-CN"/>
        </w:rPr>
        <w:t>做出</w:t>
      </w:r>
      <w:r w:rsidRPr="008C4303">
        <w:rPr>
          <w:rFonts w:ascii="SimSun" w:eastAsia="SimSun" w:hAnsi="SimSun"/>
          <w:sz w:val="21"/>
          <w:lang w:eastAsia="zh-CN"/>
        </w:rPr>
        <w:t>的加强风险管理承诺的一部分，</w:t>
      </w:r>
      <w:r w:rsidRPr="008C4303">
        <w:rPr>
          <w:rFonts w:ascii="SimSun" w:eastAsia="SimSun" w:hAnsi="SimSun" w:hint="eastAsia"/>
          <w:sz w:val="21"/>
          <w:lang w:eastAsia="zh-CN"/>
        </w:rPr>
        <w:t>2014/15年</w:t>
      </w:r>
      <w:r w:rsidRPr="008C4303">
        <w:rPr>
          <w:rFonts w:ascii="SimSun" w:eastAsia="SimSun" w:hAnsi="SimSun"/>
          <w:sz w:val="21"/>
          <w:lang w:eastAsia="zh-CN"/>
        </w:rPr>
        <w:t>PPR经过</w:t>
      </w:r>
      <w:r w:rsidRPr="008C4303">
        <w:rPr>
          <w:rFonts w:ascii="SimSun" w:eastAsia="SimSun" w:hAnsi="SimSun" w:hint="eastAsia"/>
          <w:sz w:val="21"/>
          <w:lang w:eastAsia="zh-CN"/>
        </w:rPr>
        <w:t>完善</w:t>
      </w:r>
      <w:r w:rsidRPr="008C4303">
        <w:rPr>
          <w:rFonts w:ascii="SimSun" w:eastAsia="SimSun" w:hAnsi="SimSun"/>
          <w:sz w:val="21"/>
          <w:lang w:eastAsia="zh-CN"/>
        </w:rPr>
        <w:t>后首次纳入了有关</w:t>
      </w:r>
      <w:r w:rsidRPr="008C4303">
        <w:rPr>
          <w:rFonts w:ascii="SimSun" w:eastAsia="SimSun" w:hAnsi="SimSun" w:hint="eastAsia"/>
          <w:sz w:val="21"/>
          <w:lang w:eastAsia="zh-CN"/>
        </w:rPr>
        <w:t>两年期</w:t>
      </w:r>
      <w:r w:rsidRPr="008C4303">
        <w:rPr>
          <w:rFonts w:ascii="SimSun" w:eastAsia="SimSun" w:hAnsi="SimSun"/>
          <w:sz w:val="21"/>
          <w:lang w:eastAsia="zh-CN"/>
        </w:rPr>
        <w:t>风险</w:t>
      </w:r>
      <w:r w:rsidRPr="008C4303">
        <w:rPr>
          <w:rFonts w:ascii="SimSun" w:eastAsia="SimSun" w:hAnsi="SimSun" w:hint="eastAsia"/>
          <w:sz w:val="21"/>
          <w:lang w:eastAsia="zh-CN"/>
        </w:rPr>
        <w:t>报告</w:t>
      </w:r>
      <w:r w:rsidRPr="008C4303">
        <w:rPr>
          <w:rFonts w:ascii="SimSun" w:eastAsia="SimSun" w:hAnsi="SimSun"/>
          <w:sz w:val="21"/>
          <w:lang w:eastAsia="zh-CN"/>
        </w:rPr>
        <w:t>的专门章节。</w:t>
      </w:r>
      <w:r w:rsidRPr="008C4303">
        <w:rPr>
          <w:rFonts w:ascii="SimSun" w:eastAsia="SimSun" w:hAnsi="SimSun" w:hint="eastAsia"/>
          <w:sz w:val="21"/>
          <w:lang w:eastAsia="zh-CN"/>
        </w:rPr>
        <w:t>为加强计划</w:t>
      </w:r>
      <w:r w:rsidR="00391D4C">
        <w:rPr>
          <w:rFonts w:ascii="SimSun" w:eastAsia="SimSun" w:hAnsi="SimSun" w:hint="eastAsia"/>
          <w:sz w:val="21"/>
          <w:lang w:eastAsia="zh-CN"/>
        </w:rPr>
        <w:t>绩效</w:t>
      </w:r>
      <w:r w:rsidRPr="008C4303">
        <w:rPr>
          <w:rFonts w:ascii="SimSun" w:eastAsia="SimSun" w:hAnsi="SimSun" w:hint="eastAsia"/>
          <w:sz w:val="21"/>
          <w:lang w:eastAsia="zh-CN"/>
        </w:rPr>
        <w:t>报告所含信息的有效性，内部监督司</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IOD</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以两年期为基础对</w:t>
      </w:r>
      <w:r w:rsidR="00391D4C">
        <w:rPr>
          <w:rFonts w:ascii="SimSun" w:eastAsia="SimSun" w:hAnsi="SimSun" w:hint="eastAsia"/>
          <w:sz w:val="21"/>
          <w:lang w:eastAsia="zh-CN"/>
        </w:rPr>
        <w:t>绩效</w:t>
      </w:r>
      <w:r w:rsidRPr="008C4303">
        <w:rPr>
          <w:rFonts w:ascii="SimSun" w:eastAsia="SimSun" w:hAnsi="SimSun" w:hint="eastAsia"/>
          <w:sz w:val="21"/>
          <w:lang w:eastAsia="zh-CN"/>
        </w:rPr>
        <w:t>数据进行审定。对2014</w:t>
      </w:r>
      <w:r w:rsidRPr="008C4303">
        <w:rPr>
          <w:rFonts w:ascii="SimSun" w:eastAsia="SimSun" w:hAnsi="SimSun"/>
          <w:sz w:val="21"/>
          <w:lang w:eastAsia="zh-CN"/>
        </w:rPr>
        <w:t>/15</w:t>
      </w:r>
      <w:r w:rsidRPr="008C4303">
        <w:rPr>
          <w:rFonts w:ascii="SimSun" w:eastAsia="SimSun" w:hAnsi="SimSun" w:hint="eastAsia"/>
          <w:sz w:val="21"/>
          <w:lang w:eastAsia="zh-CN"/>
        </w:rPr>
        <w:t>年PPR的</w:t>
      </w:r>
      <w:r w:rsidRPr="008C4303">
        <w:rPr>
          <w:rFonts w:ascii="SimSun" w:eastAsia="SimSun" w:hAnsi="SimSun"/>
          <w:sz w:val="21"/>
          <w:lang w:eastAsia="zh-CN"/>
        </w:rPr>
        <w:t>审定</w:t>
      </w:r>
      <w:r w:rsidRPr="008C4303">
        <w:rPr>
          <w:rFonts w:ascii="SimSun" w:eastAsia="SimSun" w:hAnsi="SimSun" w:hint="eastAsia"/>
          <w:sz w:val="21"/>
          <w:lang w:eastAsia="zh-CN"/>
        </w:rPr>
        <w:t>见</w:t>
      </w:r>
      <w:r w:rsidRPr="008C4303">
        <w:rPr>
          <w:rFonts w:ascii="SimSun" w:eastAsia="SimSun" w:hAnsi="SimSun"/>
          <w:sz w:val="21"/>
          <w:lang w:eastAsia="zh-CN"/>
        </w:rPr>
        <w:t>文件WO/PBC/25/8</w:t>
      </w:r>
      <w:r w:rsidRPr="008C4303">
        <w:rPr>
          <w:rFonts w:ascii="SimSun" w:eastAsia="SimSun" w:hAnsi="SimSun" w:hint="eastAsia"/>
          <w:sz w:val="21"/>
          <w:lang w:eastAsia="zh-CN"/>
        </w:rPr>
        <w:t>。</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2014</w:t>
      </w:r>
      <w:r w:rsidRPr="008C4303">
        <w:rPr>
          <w:rFonts w:ascii="SimSun" w:eastAsia="SimSun" w:hAnsi="SimSun"/>
          <w:sz w:val="21"/>
          <w:lang w:eastAsia="zh-CN"/>
        </w:rPr>
        <w:t>/15</w:t>
      </w:r>
      <w:r w:rsidRPr="008C4303">
        <w:rPr>
          <w:rFonts w:ascii="SimSun" w:eastAsia="SimSun" w:hAnsi="SimSun" w:hint="eastAsia"/>
          <w:sz w:val="21"/>
          <w:lang w:eastAsia="zh-CN"/>
        </w:rPr>
        <w:t>年PPR是一份两年期期末报告，根据</w:t>
      </w:r>
      <w:r w:rsidR="00391D4C">
        <w:rPr>
          <w:rFonts w:ascii="SimSun" w:eastAsia="SimSun" w:hAnsi="SimSun" w:hint="eastAsia"/>
          <w:sz w:val="21"/>
          <w:lang w:eastAsia="zh-CN"/>
        </w:rPr>
        <w:t>绩效</w:t>
      </w:r>
      <w:r w:rsidRPr="008C4303">
        <w:rPr>
          <w:rFonts w:ascii="SimSun" w:eastAsia="SimSun" w:hAnsi="SimSun" w:hint="eastAsia"/>
          <w:sz w:val="21"/>
          <w:lang w:eastAsia="zh-CN"/>
        </w:rPr>
        <w:t>指标并利用2014/15年计划和预算所批准的资源进行评估，对取得的进展和/或预期成果实现的成绩做出评价</w:t>
      </w:r>
      <w:r w:rsidRPr="008C4303">
        <w:rPr>
          <w:rStyle w:val="ac"/>
          <w:rFonts w:ascii="SimSun" w:eastAsia="SimSun" w:hAnsi="SimSun"/>
          <w:sz w:val="21"/>
        </w:rPr>
        <w:footnoteReference w:id="1"/>
      </w:r>
      <w:r w:rsidRPr="008C4303">
        <w:rPr>
          <w:rFonts w:ascii="SimSun" w:eastAsia="SimSun" w:hAnsi="SimSun" w:hint="eastAsia"/>
          <w:sz w:val="21"/>
          <w:lang w:eastAsia="zh-CN"/>
        </w:rPr>
        <w:t>。一项</w:t>
      </w:r>
      <w:r w:rsidR="00391D4C">
        <w:rPr>
          <w:rFonts w:ascii="SimSun" w:eastAsia="SimSun" w:hAnsi="SimSun" w:hint="eastAsia"/>
          <w:sz w:val="21"/>
          <w:lang w:eastAsia="zh-CN"/>
        </w:rPr>
        <w:t>绩效</w:t>
      </w:r>
      <w:r w:rsidRPr="008C4303">
        <w:rPr>
          <w:rFonts w:ascii="SimSun" w:eastAsia="SimSun" w:hAnsi="SimSun" w:hint="eastAsia"/>
          <w:sz w:val="21"/>
          <w:lang w:eastAsia="zh-CN"/>
        </w:rPr>
        <w:t>指标可由多个目标来评估。在这种情况下，每个目标都会有评分，导致出现多重评分。2014</w:t>
      </w:r>
      <w:r w:rsidRPr="008C4303">
        <w:rPr>
          <w:rFonts w:ascii="SimSun" w:eastAsia="SimSun" w:hAnsi="SimSun"/>
          <w:sz w:val="21"/>
          <w:lang w:eastAsia="zh-CN"/>
        </w:rPr>
        <w:t>/15</w:t>
      </w:r>
      <w:r w:rsidRPr="008C4303">
        <w:rPr>
          <w:rFonts w:ascii="SimSun" w:eastAsia="SimSun" w:hAnsi="SimSun" w:hint="eastAsia"/>
          <w:sz w:val="21"/>
          <w:lang w:eastAsia="zh-CN"/>
        </w:rPr>
        <w:t>年计划</w:t>
      </w:r>
      <w:r w:rsidR="00391D4C">
        <w:rPr>
          <w:rFonts w:ascii="SimSun" w:eastAsia="SimSun" w:hAnsi="SimSun" w:hint="eastAsia"/>
          <w:sz w:val="21"/>
          <w:lang w:eastAsia="zh-CN"/>
        </w:rPr>
        <w:t>绩效</w:t>
      </w:r>
      <w:r w:rsidRPr="008C4303">
        <w:rPr>
          <w:rFonts w:ascii="SimSun" w:eastAsia="SimSun" w:hAnsi="SimSun" w:hint="eastAsia"/>
          <w:sz w:val="21"/>
          <w:lang w:eastAsia="zh-CN"/>
        </w:rPr>
        <w:t>报告使用了下述评估标准：</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红绿灯系统标识</w:t>
      </w:r>
      <w:r w:rsidR="00352C3B" w:rsidRPr="008C4303">
        <w:rPr>
          <w:rFonts w:ascii="SimSun" w:eastAsia="SimSun" w:hAnsi="SimSun"/>
          <w:sz w:val="21"/>
          <w:lang w:eastAsia="zh-CN"/>
        </w:rPr>
        <w:t>（</w:t>
      </w:r>
      <w:r w:rsidRPr="008C4303">
        <w:rPr>
          <w:rFonts w:ascii="SimSun" w:eastAsia="SimSun" w:hAnsi="SimSun"/>
          <w:sz w:val="21"/>
          <w:lang w:eastAsia="zh-CN"/>
        </w:rPr>
        <w:t>TLS</w:t>
      </w:r>
      <w:r w:rsidR="002A3000" w:rsidRPr="008C4303">
        <w:rPr>
          <w:rFonts w:ascii="SimSun" w:eastAsia="SimSun" w:hAnsi="SimSun"/>
          <w:sz w:val="21"/>
          <w:lang w:eastAsia="zh-CN"/>
        </w:rPr>
        <w:t>）</w:t>
      </w:r>
      <w:r w:rsidRPr="008C4303">
        <w:rPr>
          <w:rFonts w:ascii="SimSun" w:eastAsia="SimSun" w:hAnsi="SimSun" w:hint="eastAsia"/>
          <w:sz w:val="21"/>
          <w:lang w:eastAsia="zh-CN"/>
        </w:rPr>
        <w:t>：</w:t>
      </w:r>
    </w:p>
    <w:p w:rsidR="007E24E5" w:rsidRPr="008C4303" w:rsidRDefault="007F0FDE" w:rsidP="00523E59">
      <w:pPr>
        <w:numPr>
          <w:ilvl w:val="0"/>
          <w:numId w:val="86"/>
        </w:numPr>
        <w:ind w:left="806" w:hanging="403"/>
        <w:jc w:val="both"/>
        <w:rPr>
          <w:rFonts w:ascii="SimSun" w:eastAsia="SimSun" w:hAnsi="SimSun"/>
          <w:sz w:val="21"/>
          <w:szCs w:val="20"/>
          <w:lang w:eastAsia="zh-CN"/>
        </w:rPr>
      </w:pPr>
      <w:r w:rsidRPr="008C4303">
        <w:rPr>
          <w:rFonts w:ascii="SimSun" w:eastAsia="SimSun" w:hAnsi="SimSun" w:cs="Arial" w:hint="eastAsia"/>
          <w:b/>
          <w:bCs/>
          <w:color w:val="008000"/>
          <w:sz w:val="21"/>
          <w:szCs w:val="20"/>
          <w:lang w:eastAsia="zh-CN"/>
        </w:rPr>
        <w:t>全部实现</w:t>
      </w:r>
      <w:r w:rsidR="007E24E5" w:rsidRPr="008C4303">
        <w:rPr>
          <w:rFonts w:ascii="SimSun" w:eastAsia="SimSun" w:hAnsi="SimSun" w:hint="eastAsia"/>
          <w:sz w:val="21"/>
          <w:szCs w:val="20"/>
          <w:lang w:eastAsia="zh-CN"/>
        </w:rPr>
        <w:t>是指根据2014/15年绩效数据，绩效指标目标实现80%或以上；</w:t>
      </w:r>
    </w:p>
    <w:p w:rsidR="007E24E5" w:rsidRPr="008C4303" w:rsidRDefault="007E24E5" w:rsidP="00523E59">
      <w:pPr>
        <w:numPr>
          <w:ilvl w:val="0"/>
          <w:numId w:val="86"/>
        </w:numPr>
        <w:spacing w:before="120"/>
        <w:ind w:left="806" w:hanging="403"/>
        <w:jc w:val="both"/>
        <w:rPr>
          <w:rFonts w:ascii="SimSun" w:eastAsia="SimSun" w:hAnsi="SimSun"/>
          <w:sz w:val="21"/>
          <w:lang w:eastAsia="zh-CN"/>
        </w:rPr>
      </w:pPr>
      <w:r w:rsidRPr="0044680C">
        <w:rPr>
          <w:rFonts w:ascii="SimSun" w:eastAsia="SimSun" w:hAnsi="SimSun" w:hint="eastAsia"/>
          <w:b/>
          <w:bCs/>
          <w:color w:val="A6A6A6" w:themeColor="background1" w:themeShade="A6"/>
          <w:sz w:val="21"/>
          <w:lang w:eastAsia="zh-CN"/>
        </w:rPr>
        <w:t>部分实现</w:t>
      </w:r>
      <w:r w:rsidRPr="008C4303">
        <w:rPr>
          <w:rFonts w:ascii="SimSun" w:eastAsia="SimSun" w:hAnsi="SimSun" w:hint="eastAsia"/>
          <w:sz w:val="21"/>
          <w:lang w:eastAsia="zh-CN"/>
        </w:rPr>
        <w:t>是指根据</w:t>
      </w:r>
      <w:r w:rsidRPr="008C4303">
        <w:rPr>
          <w:rFonts w:ascii="SimSun" w:eastAsia="SimSun" w:hAnsi="SimSun" w:hint="eastAsia"/>
          <w:sz w:val="21"/>
          <w:szCs w:val="20"/>
          <w:lang w:eastAsia="zh-CN"/>
        </w:rPr>
        <w:t>2014/15年绩效数据，绩效指标目标实现30%至80%；</w:t>
      </w:r>
    </w:p>
    <w:p w:rsidR="007E24E5" w:rsidRPr="008C4303" w:rsidRDefault="007E24E5" w:rsidP="00523E59">
      <w:pPr>
        <w:numPr>
          <w:ilvl w:val="0"/>
          <w:numId w:val="86"/>
        </w:numPr>
        <w:spacing w:before="120"/>
        <w:ind w:left="806" w:hanging="403"/>
        <w:jc w:val="both"/>
        <w:rPr>
          <w:rFonts w:ascii="SimSun" w:eastAsia="SimSun" w:hAnsi="SimSun"/>
          <w:sz w:val="21"/>
          <w:lang w:eastAsia="zh-CN"/>
        </w:rPr>
      </w:pPr>
      <w:r w:rsidRPr="008C4303">
        <w:rPr>
          <w:rFonts w:ascii="SimSun" w:eastAsia="SimSun" w:hAnsi="SimSun" w:hint="eastAsia"/>
          <w:b/>
          <w:bCs/>
          <w:color w:val="FF0000"/>
          <w:sz w:val="21"/>
          <w:lang w:eastAsia="zh-CN"/>
        </w:rPr>
        <w:t>未实现</w:t>
      </w:r>
      <w:r w:rsidRPr="008C4303">
        <w:rPr>
          <w:rFonts w:ascii="SimSun" w:eastAsia="SimSun" w:hAnsi="SimSun" w:hint="eastAsia"/>
          <w:sz w:val="21"/>
          <w:szCs w:val="20"/>
          <w:lang w:eastAsia="zh-CN"/>
        </w:rPr>
        <w:t>是指根据2014/15年绩效数据，绩效指标目标实现30%以下；</w:t>
      </w:r>
    </w:p>
    <w:p w:rsidR="007E24E5" w:rsidRPr="008C4303" w:rsidRDefault="007E24E5" w:rsidP="00523E59">
      <w:pPr>
        <w:numPr>
          <w:ilvl w:val="0"/>
          <w:numId w:val="86"/>
        </w:numPr>
        <w:spacing w:before="120"/>
        <w:ind w:left="806" w:hanging="403"/>
        <w:jc w:val="both"/>
        <w:rPr>
          <w:rFonts w:ascii="SimSun" w:eastAsia="SimSun" w:hAnsi="SimSun"/>
          <w:color w:val="A6A6A6" w:themeColor="background1" w:themeShade="A6"/>
          <w:sz w:val="21"/>
          <w:szCs w:val="20"/>
          <w:lang w:eastAsia="zh-CN"/>
        </w:rPr>
      </w:pPr>
      <w:r w:rsidRPr="008C4303">
        <w:rPr>
          <w:rFonts w:ascii="SimSun" w:eastAsia="SimSun" w:hAnsi="SimSun" w:hint="eastAsia"/>
          <w:b/>
          <w:bCs/>
          <w:color w:val="7F7F7F" w:themeColor="text1" w:themeTint="80"/>
          <w:sz w:val="21"/>
          <w:szCs w:val="20"/>
          <w:lang w:eastAsia="zh-CN"/>
        </w:rPr>
        <w:t>无法评估</w:t>
      </w:r>
      <w:r w:rsidRPr="008C4303">
        <w:rPr>
          <w:rStyle w:val="ac"/>
          <w:rFonts w:ascii="SimSun" w:eastAsia="SimSun" w:hAnsi="SimSun"/>
          <w:b/>
          <w:bCs/>
          <w:color w:val="7F7F7F" w:themeColor="text1" w:themeTint="80"/>
          <w:sz w:val="21"/>
          <w:szCs w:val="20"/>
        </w:rPr>
        <w:footnoteReference w:id="2"/>
      </w:r>
      <w:r w:rsidRPr="008C4303">
        <w:rPr>
          <w:rFonts w:ascii="SimSun" w:eastAsia="SimSun" w:hAnsi="SimSun" w:hint="eastAsia"/>
          <w:sz w:val="21"/>
          <w:szCs w:val="20"/>
          <w:lang w:eastAsia="zh-CN"/>
        </w:rPr>
        <w:t>是指由于未对目标进行充分界定而造成无法对绩效进行评估，没有基线或由于没有充分的基线数据而无法确定TLS；及</w:t>
      </w:r>
    </w:p>
    <w:p w:rsidR="00B91EE8" w:rsidRDefault="007E24E5" w:rsidP="00523E59">
      <w:pPr>
        <w:numPr>
          <w:ilvl w:val="0"/>
          <w:numId w:val="86"/>
        </w:numPr>
        <w:spacing w:before="120"/>
        <w:ind w:left="806" w:hanging="403"/>
        <w:jc w:val="both"/>
        <w:rPr>
          <w:rFonts w:ascii="SimSun" w:eastAsia="SimSun" w:hAnsi="SimSun"/>
          <w:sz w:val="21"/>
          <w:szCs w:val="20"/>
          <w:lang w:eastAsia="zh-CN"/>
        </w:rPr>
      </w:pPr>
      <w:r w:rsidRPr="00352C3B">
        <w:rPr>
          <w:rFonts w:ascii="SimHei" w:eastAsia="SimHei" w:hint="eastAsia"/>
          <w:sz w:val="21"/>
          <w:szCs w:val="20"/>
          <w:lang w:eastAsia="zh-CN"/>
        </w:rPr>
        <w:t>终止</w:t>
      </w:r>
      <w:r w:rsidRPr="008C4303">
        <w:rPr>
          <w:rFonts w:ascii="SimSun" w:eastAsia="SimSun" w:hAnsi="SimSun" w:hint="eastAsia"/>
          <w:sz w:val="21"/>
          <w:szCs w:val="20"/>
          <w:lang w:eastAsia="zh-CN"/>
        </w:rPr>
        <w:t>是指绩效指标不再被用于衡量计划绩效。</w:t>
      </w:r>
    </w:p>
    <w:p w:rsidR="007E24E5" w:rsidRPr="008C4303"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在2014/15年计划和预算的全部394个绩效指标评分中，286个评级为“</w:t>
      </w:r>
      <w:r w:rsidR="007F0FDE" w:rsidRPr="008C4303">
        <w:rPr>
          <w:rFonts w:ascii="SimSun" w:eastAsia="SimSun" w:hAnsi="SimSun" w:hint="eastAsia"/>
          <w:sz w:val="21"/>
          <w:lang w:eastAsia="zh-CN"/>
        </w:rPr>
        <w:t>全部实现</w:t>
      </w:r>
      <w:r w:rsidRPr="008C4303">
        <w:rPr>
          <w:rFonts w:ascii="SimSun" w:eastAsia="SimSun" w:hAnsi="SimSun" w:hint="eastAsia"/>
          <w:sz w:val="21"/>
          <w:lang w:eastAsia="zh-CN"/>
        </w:rPr>
        <w:t>”，占比72%。共有19个指标绩效评级为“部分实现”，占比5%，46个指标评级为“未实现”，占比12%。35个指标评级为“无法评估”，占比9%，8个指标评级为“终止”，占比2%。</w:t>
      </w:r>
    </w:p>
    <w:p w:rsidR="007E24E5" w:rsidRPr="008C4303" w:rsidRDefault="00FA1499" w:rsidP="007E24E5">
      <w:pPr>
        <w:jc w:val="center"/>
        <w:rPr>
          <w:rFonts w:ascii="SimSun" w:eastAsia="SimSun" w:hAnsi="SimSun"/>
          <w:sz w:val="21"/>
        </w:rPr>
      </w:pPr>
      <w:r w:rsidRPr="008C4303">
        <w:rPr>
          <w:rFonts w:ascii="SimSun" w:eastAsia="SimSun" w:hAnsi="SimSun"/>
          <w:noProof/>
          <w:sz w:val="21"/>
          <w:lang w:eastAsia="zh-CN"/>
        </w:rPr>
        <w:lastRenderedPageBreak/>
        <w:drawing>
          <wp:inline distT="0" distB="0" distL="0" distR="0" wp14:anchorId="4767909D" wp14:editId="6B23A316">
            <wp:extent cx="4777200" cy="2743200"/>
            <wp:effectExtent l="0" t="0" r="4445"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777200" cy="2743200"/>
                    </a:xfrm>
                    <a:prstGeom prst="rect">
                      <a:avLst/>
                    </a:prstGeom>
                    <a:noFill/>
                    <a:ln>
                      <a:noFill/>
                    </a:ln>
                  </pic:spPr>
                </pic:pic>
              </a:graphicData>
            </a:graphic>
          </wp:inline>
        </w:drawing>
      </w:r>
    </w:p>
    <w:p w:rsidR="00B91EE8" w:rsidRPr="00B91EE8" w:rsidRDefault="00582D50" w:rsidP="00B91EE8">
      <w:pPr>
        <w:pStyle w:val="aff0"/>
      </w:pPr>
      <w:bookmarkStart w:id="12" w:name="_Toc420582484"/>
      <w:bookmarkStart w:id="13" w:name="_Toc457225749"/>
      <w:bookmarkStart w:id="14" w:name="_Toc457226115"/>
      <w:r w:rsidRPr="00B91EE8">
        <w:rPr>
          <w:rFonts w:hint="eastAsia"/>
        </w:rPr>
        <w:t>二、</w:t>
      </w:r>
      <w:r w:rsidRPr="00B91EE8">
        <w:t>2014</w:t>
      </w:r>
      <w:bookmarkEnd w:id="12"/>
      <w:r w:rsidR="007E24E5" w:rsidRPr="00B91EE8">
        <w:t>/15</w:t>
      </w:r>
      <w:r w:rsidR="007E24E5" w:rsidRPr="00B91EE8">
        <w:rPr>
          <w:rFonts w:hint="eastAsia"/>
        </w:rPr>
        <w:t>年实现情况摘要</w:t>
      </w:r>
      <w:bookmarkEnd w:id="13"/>
      <w:bookmarkEnd w:id="14"/>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2014</w:t>
      </w:r>
      <w:r w:rsidRPr="008C4303">
        <w:rPr>
          <w:rFonts w:ascii="SimSun" w:eastAsia="SimSun" w:hAnsi="SimSun"/>
          <w:sz w:val="21"/>
          <w:lang w:eastAsia="zh-CN"/>
        </w:rPr>
        <w:t>/15</w:t>
      </w:r>
      <w:r w:rsidRPr="008C4303">
        <w:rPr>
          <w:rFonts w:ascii="SimSun" w:eastAsia="SimSun" w:hAnsi="SimSun" w:hint="eastAsia"/>
          <w:sz w:val="21"/>
          <w:lang w:eastAsia="zh-CN"/>
        </w:rPr>
        <w:t>年计划</w:t>
      </w:r>
      <w:r w:rsidR="00391D4C">
        <w:rPr>
          <w:rFonts w:ascii="SimSun" w:eastAsia="SimSun" w:hAnsi="SimSun" w:hint="eastAsia"/>
          <w:sz w:val="21"/>
          <w:lang w:eastAsia="zh-CN"/>
        </w:rPr>
        <w:t>绩效</w:t>
      </w:r>
      <w:r w:rsidRPr="008C4303">
        <w:rPr>
          <w:rFonts w:ascii="SimSun" w:eastAsia="SimSun" w:hAnsi="SimSun" w:hint="eastAsia"/>
          <w:sz w:val="21"/>
          <w:lang w:eastAsia="zh-CN"/>
        </w:rPr>
        <w:t>报告包含九个战略目标</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SG</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各自的</w:t>
      </w:r>
      <w:r w:rsidR="00391D4C">
        <w:rPr>
          <w:rFonts w:ascii="SimSun" w:eastAsia="SimSun" w:hAnsi="SimSun" w:hint="eastAsia"/>
          <w:sz w:val="21"/>
          <w:lang w:eastAsia="zh-CN"/>
        </w:rPr>
        <w:t>绩效</w:t>
      </w:r>
      <w:r w:rsidRPr="008C4303">
        <w:rPr>
          <w:rFonts w:ascii="SimSun" w:eastAsia="SimSun" w:hAnsi="SimSun" w:hint="eastAsia"/>
          <w:sz w:val="21"/>
          <w:lang w:eastAsia="zh-CN"/>
        </w:rPr>
        <w:t>指示图，根据对各个目标做出贡献的计划下的</w:t>
      </w:r>
      <w:r w:rsidR="00391D4C">
        <w:rPr>
          <w:rFonts w:ascii="SimSun" w:eastAsia="SimSun" w:hAnsi="SimSun" w:hint="eastAsia"/>
          <w:sz w:val="21"/>
          <w:lang w:eastAsia="zh-CN"/>
        </w:rPr>
        <w:t>绩效</w:t>
      </w:r>
      <w:r w:rsidRPr="008C4303">
        <w:rPr>
          <w:rFonts w:ascii="SimSun" w:eastAsia="SimSun" w:hAnsi="SimSun" w:hint="eastAsia"/>
          <w:sz w:val="21"/>
          <w:lang w:eastAsia="zh-CN"/>
        </w:rPr>
        <w:t>指标加以衡量，提供了2014</w:t>
      </w:r>
      <w:r w:rsidRPr="008C4303">
        <w:rPr>
          <w:rFonts w:ascii="SimSun" w:eastAsia="SimSun" w:hAnsi="SimSun"/>
          <w:sz w:val="21"/>
          <w:lang w:eastAsia="zh-CN"/>
        </w:rPr>
        <w:t>/15</w:t>
      </w:r>
      <w:r w:rsidRPr="008C4303">
        <w:rPr>
          <w:rFonts w:ascii="SimSun" w:eastAsia="SimSun" w:hAnsi="SimSun" w:hint="eastAsia"/>
          <w:sz w:val="21"/>
          <w:lang w:eastAsia="zh-CN"/>
        </w:rPr>
        <w:t>年实现情况的图解概览。在评估</w:t>
      </w:r>
      <w:r w:rsidR="00391D4C">
        <w:rPr>
          <w:rFonts w:ascii="SimSun" w:eastAsia="SimSun" w:hAnsi="SimSun" w:hint="eastAsia"/>
          <w:sz w:val="21"/>
          <w:lang w:eastAsia="zh-CN"/>
        </w:rPr>
        <w:t>绩效</w:t>
      </w:r>
      <w:r w:rsidRPr="008C4303">
        <w:rPr>
          <w:rFonts w:ascii="SimSun" w:eastAsia="SimSun" w:hAnsi="SimSun" w:hint="eastAsia"/>
          <w:sz w:val="21"/>
          <w:lang w:eastAsia="zh-CN"/>
        </w:rPr>
        <w:t>时，适当考虑了2014/15年计划和预算中所确定风</w:t>
      </w:r>
      <w:r w:rsidR="00582D50" w:rsidRPr="008C4303">
        <w:rPr>
          <w:rFonts w:ascii="SimSun" w:eastAsia="SimSun" w:hAnsi="SimSun" w:hint="eastAsia"/>
          <w:sz w:val="21"/>
          <w:lang w:eastAsia="zh-CN"/>
        </w:rPr>
        <w:t>`</w:t>
      </w:r>
      <w:r w:rsidRPr="008C4303">
        <w:rPr>
          <w:rFonts w:ascii="SimSun" w:eastAsia="SimSun" w:hAnsi="SimSun" w:hint="eastAsia"/>
          <w:sz w:val="21"/>
          <w:lang w:eastAsia="zh-CN"/>
        </w:rPr>
        <w:t>险的影响。WIPO加强风险管理过程概览可以在战略目标九和计划22下找到。更深入的风险分析和对预期成果交付产生的影响将在2014/15年计划</w:t>
      </w:r>
      <w:r w:rsidR="00391D4C">
        <w:rPr>
          <w:rFonts w:ascii="SimSun" w:eastAsia="SimSun" w:hAnsi="SimSun" w:hint="eastAsia"/>
          <w:sz w:val="21"/>
          <w:lang w:eastAsia="zh-CN"/>
        </w:rPr>
        <w:t>绩效</w:t>
      </w:r>
      <w:r w:rsidRPr="008C4303">
        <w:rPr>
          <w:rFonts w:ascii="SimSun" w:eastAsia="SimSun" w:hAnsi="SimSun" w:hint="eastAsia"/>
          <w:sz w:val="21"/>
          <w:lang w:eastAsia="zh-CN"/>
        </w:rPr>
        <w:t>报告中阐述。</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2014</w:t>
      </w:r>
      <w:r w:rsidRPr="008C4303">
        <w:rPr>
          <w:rFonts w:ascii="SimSun" w:eastAsia="SimSun" w:hAnsi="SimSun"/>
          <w:sz w:val="21"/>
          <w:lang w:eastAsia="zh-CN"/>
        </w:rPr>
        <w:t>/15</w:t>
      </w:r>
      <w:r w:rsidRPr="008C4303">
        <w:rPr>
          <w:rFonts w:ascii="SimSun" w:eastAsia="SimSun" w:hAnsi="SimSun" w:hint="eastAsia"/>
          <w:sz w:val="21"/>
          <w:lang w:eastAsia="zh-CN"/>
        </w:rPr>
        <w:t>年九大战略目标实现情况的要点总结如下：</w:t>
      </w:r>
    </w:p>
    <w:p w:rsidR="00B91EE8" w:rsidRPr="006E1612" w:rsidRDefault="007E24E5" w:rsidP="00B91EE8">
      <w:pPr>
        <w:keepNext/>
        <w:spacing w:beforeLines="50" w:before="120" w:afterLines="50" w:after="120" w:line="340" w:lineRule="atLeast"/>
        <w:jc w:val="center"/>
        <w:rPr>
          <w:rFonts w:ascii="SimSun" w:eastAsia="SimSun" w:hAnsi="SimSun"/>
          <w:b/>
          <w:sz w:val="18"/>
          <w:szCs w:val="18"/>
          <w:lang w:eastAsia="zh-CN"/>
        </w:rPr>
      </w:pPr>
      <w:r w:rsidRPr="006E1612">
        <w:rPr>
          <w:rFonts w:ascii="SimSun" w:eastAsia="SimSun" w:hAnsi="SimSun" w:hint="eastAsia"/>
          <w:b/>
          <w:sz w:val="18"/>
          <w:szCs w:val="18"/>
          <w:lang w:eastAsia="zh-CN"/>
        </w:rPr>
        <w:t>2014/1</w:t>
      </w:r>
      <w:r w:rsidRPr="006E1612">
        <w:rPr>
          <w:rFonts w:ascii="SimSun" w:eastAsia="SimSun" w:hAnsi="SimSun"/>
          <w:b/>
          <w:sz w:val="18"/>
          <w:szCs w:val="18"/>
          <w:lang w:eastAsia="zh-CN"/>
        </w:rPr>
        <w:t>5</w:t>
      </w:r>
      <w:r w:rsidRPr="006E1612">
        <w:rPr>
          <w:rFonts w:ascii="SimSun" w:eastAsia="SimSun" w:hAnsi="SimSun" w:hint="eastAsia"/>
          <w:b/>
          <w:sz w:val="18"/>
          <w:szCs w:val="18"/>
          <w:lang w:eastAsia="zh-CN"/>
        </w:rPr>
        <w:t>两年期</w:t>
      </w:r>
      <w:proofErr w:type="gramStart"/>
      <w:r w:rsidRPr="006E1612">
        <w:rPr>
          <w:rFonts w:ascii="SimSun" w:eastAsia="SimSun" w:hAnsi="SimSun" w:hint="eastAsia"/>
          <w:b/>
          <w:sz w:val="18"/>
          <w:szCs w:val="18"/>
          <w:lang w:eastAsia="zh-CN"/>
        </w:rPr>
        <w:t>按战略</w:t>
      </w:r>
      <w:proofErr w:type="gramEnd"/>
      <w:r w:rsidRPr="006E1612">
        <w:rPr>
          <w:rFonts w:ascii="SimSun" w:eastAsia="SimSun" w:hAnsi="SimSun" w:hint="eastAsia"/>
          <w:b/>
          <w:sz w:val="18"/>
          <w:szCs w:val="18"/>
          <w:lang w:eastAsia="zh-CN"/>
        </w:rPr>
        <w:t>目标开列的预期成果实现情况概览</w:t>
      </w:r>
    </w:p>
    <w:p w:rsidR="00B91EE8" w:rsidRDefault="00FA1499" w:rsidP="007E24E5">
      <w:pPr>
        <w:rPr>
          <w:rFonts w:ascii="SimSun" w:eastAsia="SimSun" w:hAnsi="SimSun"/>
          <w:b/>
          <w:iCs/>
          <w:sz w:val="21"/>
          <w:lang w:eastAsia="zh-CN"/>
        </w:rPr>
      </w:pPr>
      <w:r w:rsidRPr="008C4303">
        <w:rPr>
          <w:rFonts w:ascii="SimSun" w:eastAsia="SimSun" w:hAnsi="SimSun"/>
          <w:b/>
          <w:iCs/>
          <w:noProof/>
          <w:sz w:val="21"/>
          <w:lang w:eastAsia="zh-CN"/>
        </w:rPr>
        <w:drawing>
          <wp:inline distT="0" distB="0" distL="0" distR="0" wp14:anchorId="51346AD8" wp14:editId="62F3B0DD">
            <wp:extent cx="6127200" cy="3686400"/>
            <wp:effectExtent l="0" t="0" r="6985" b="9525"/>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7200" cy="3686400"/>
                    </a:xfrm>
                    <a:prstGeom prst="rect">
                      <a:avLst/>
                    </a:prstGeom>
                    <a:noFill/>
                  </pic:spPr>
                </pic:pic>
              </a:graphicData>
            </a:graphic>
          </wp:inline>
        </w:drawing>
      </w:r>
    </w:p>
    <w:p w:rsidR="007E24E5" w:rsidRPr="008C4303" w:rsidRDefault="007E24E5" w:rsidP="007E24E5">
      <w:pPr>
        <w:rPr>
          <w:rFonts w:ascii="SimSun" w:eastAsia="SimSun" w:hAnsi="SimSun"/>
          <w:b/>
          <w:iCs/>
          <w:sz w:val="21"/>
          <w:lang w:eastAsia="zh-CN"/>
        </w:rPr>
      </w:pPr>
      <w:r w:rsidRPr="008C4303">
        <w:rPr>
          <w:rFonts w:ascii="SimSun" w:eastAsia="SimSun" w:hAnsi="SimSun"/>
          <w:b/>
          <w:iCs/>
          <w:sz w:val="21"/>
          <w:lang w:eastAsia="zh-CN"/>
        </w:rPr>
        <w:br w:type="page"/>
      </w:r>
    </w:p>
    <w:p w:rsidR="007E24E5" w:rsidRPr="008C4303" w:rsidRDefault="007E24E5" w:rsidP="006E1612">
      <w:pPr>
        <w:keepNext/>
        <w:overflowPunct w:val="0"/>
        <w:spacing w:beforeLines="200" w:before="480" w:afterLines="50" w:after="120" w:line="340" w:lineRule="atLeast"/>
        <w:jc w:val="center"/>
        <w:rPr>
          <w:rFonts w:ascii="SimSun" w:eastAsia="SimSun" w:hAnsi="SimSun"/>
          <w:b/>
          <w:iCs/>
          <w:sz w:val="21"/>
          <w:lang w:eastAsia="zh-CN"/>
        </w:rPr>
      </w:pPr>
      <w:r w:rsidRPr="008C4303">
        <w:rPr>
          <w:rFonts w:ascii="SimSun" w:eastAsia="SimSun" w:hAnsi="SimSun" w:hint="eastAsia"/>
          <w:b/>
          <w:iCs/>
          <w:sz w:val="21"/>
          <w:lang w:eastAsia="zh-CN"/>
        </w:rPr>
        <w:lastRenderedPageBreak/>
        <w:t>战略目标</w:t>
      </w:r>
      <w:proofErr w:type="gramStart"/>
      <w:r w:rsidRPr="008C4303">
        <w:rPr>
          <w:rFonts w:ascii="SimSun" w:eastAsia="SimSun" w:hAnsi="SimSun" w:hint="eastAsia"/>
          <w:b/>
          <w:iCs/>
          <w:sz w:val="21"/>
          <w:lang w:eastAsia="zh-CN"/>
        </w:rPr>
        <w:t>一</w:t>
      </w:r>
      <w:proofErr w:type="gramEnd"/>
      <w:r w:rsidRPr="008C4303">
        <w:rPr>
          <w:rFonts w:ascii="SimSun" w:eastAsia="SimSun" w:hAnsi="SimSun" w:hint="eastAsia"/>
          <w:b/>
          <w:iCs/>
          <w:sz w:val="21"/>
          <w:lang w:eastAsia="zh-CN"/>
        </w:rPr>
        <w:t>：以兼顾各方利益的方式发展国际知识产权规范性框架</w:t>
      </w:r>
    </w:p>
    <w:p w:rsidR="00B91EE8" w:rsidRDefault="00E7657E" w:rsidP="007E24E5">
      <w:pPr>
        <w:jc w:val="center"/>
        <w:rPr>
          <w:rFonts w:ascii="SimSun" w:eastAsia="SimSun" w:hAnsi="SimSun"/>
          <w:b/>
          <w:iCs/>
          <w:sz w:val="21"/>
        </w:rPr>
      </w:pPr>
      <w:r w:rsidRPr="008C4303">
        <w:rPr>
          <w:rFonts w:ascii="SimSun" w:eastAsia="SimSun" w:hAnsi="SimSun"/>
          <w:noProof/>
          <w:sz w:val="21"/>
          <w:lang w:eastAsia="zh-CN"/>
        </w:rPr>
        <w:drawing>
          <wp:inline distT="0" distB="0" distL="0" distR="0" wp14:anchorId="39D50AAB" wp14:editId="3D0709AE">
            <wp:extent cx="4752000" cy="229320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752000" cy="2293200"/>
                    </a:xfrm>
                    <a:prstGeom prst="rect">
                      <a:avLst/>
                    </a:prstGeom>
                    <a:noFill/>
                    <a:ln>
                      <a:noFill/>
                    </a:ln>
                  </pic:spPr>
                </pic:pic>
              </a:graphicData>
            </a:graphic>
          </wp:inline>
        </w:drawing>
      </w:r>
    </w:p>
    <w:p w:rsidR="007E24E5" w:rsidRPr="006E1612" w:rsidRDefault="007E24E5" w:rsidP="006E1612">
      <w:pPr>
        <w:keepNext/>
        <w:spacing w:beforeLines="50" w:before="120" w:afterLines="50" w:after="120" w:line="340" w:lineRule="atLeast"/>
        <w:jc w:val="center"/>
        <w:rPr>
          <w:rFonts w:ascii="SimSun" w:eastAsia="SimSun" w:hAnsi="SimSun"/>
          <w:b/>
          <w:sz w:val="18"/>
          <w:szCs w:val="18"/>
          <w:lang w:eastAsia="zh-CN"/>
        </w:rPr>
      </w:pPr>
      <w:r w:rsidRPr="008C4303">
        <w:rPr>
          <w:rFonts w:ascii="SimSun" w:eastAsia="SimSun" w:hAnsi="SimSun" w:hint="eastAsia"/>
          <w:b/>
          <w:sz w:val="18"/>
          <w:szCs w:val="18"/>
          <w:lang w:eastAsia="zh-CN"/>
        </w:rPr>
        <w:t>按预期成果开列的实现情况概览</w:t>
      </w:r>
    </w:p>
    <w:p w:rsidR="00B91EE8" w:rsidRDefault="00B91EE8" w:rsidP="007E24E5">
      <w:pPr>
        <w:jc w:val="center"/>
        <w:rPr>
          <w:rFonts w:ascii="SimSun" w:eastAsia="SimSun" w:hAnsi="SimSun"/>
          <w:b/>
          <w:iCs/>
          <w:sz w:val="21"/>
        </w:rPr>
      </w:pPr>
      <w:r w:rsidRPr="00571D2C">
        <w:rPr>
          <w:noProof/>
          <w:lang w:eastAsia="zh-CN"/>
        </w:rPr>
        <w:drawing>
          <wp:inline distT="0" distB="0" distL="0" distR="0" wp14:anchorId="520B1D98" wp14:editId="0F7B31B4">
            <wp:extent cx="5940425" cy="1501985"/>
            <wp:effectExtent l="0" t="0" r="3175"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1501985"/>
                    </a:xfrm>
                    <a:prstGeom prst="rect">
                      <a:avLst/>
                    </a:prstGeom>
                    <a:noFill/>
                    <a:ln>
                      <a:noFill/>
                    </a:ln>
                  </pic:spPr>
                </pic:pic>
              </a:graphicData>
            </a:graphic>
          </wp:inline>
        </w:drawing>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color w:val="000000"/>
          <w:sz w:val="21"/>
          <w:lang w:eastAsia="zh-CN"/>
        </w:rPr>
      </w:pPr>
      <w:r w:rsidRPr="008C4303">
        <w:rPr>
          <w:rFonts w:ascii="SimSun" w:eastAsia="SimSun" w:hAnsi="SimSun" w:cs="Arial" w:hint="eastAsia"/>
          <w:color w:val="000000"/>
          <w:sz w:val="21"/>
          <w:lang w:eastAsia="zh-CN"/>
        </w:rPr>
        <w:t>尽管比预期的步伐稍慢，</w:t>
      </w:r>
      <w:proofErr w:type="gramStart"/>
      <w:r w:rsidRPr="008C4303">
        <w:rPr>
          <w:rFonts w:ascii="SimSun" w:eastAsia="SimSun" w:hAnsi="SimSun" w:cs="Arial" w:hint="eastAsia"/>
          <w:color w:val="000000"/>
          <w:sz w:val="21"/>
          <w:lang w:eastAsia="zh-CN"/>
        </w:rPr>
        <w:t>本战略</w:t>
      </w:r>
      <w:proofErr w:type="gramEnd"/>
      <w:r w:rsidRPr="008C4303">
        <w:rPr>
          <w:rFonts w:ascii="SimSun" w:eastAsia="SimSun" w:hAnsi="SimSun" w:cs="Arial" w:hint="eastAsia"/>
          <w:color w:val="000000"/>
          <w:sz w:val="21"/>
          <w:lang w:eastAsia="zh-CN"/>
        </w:rPr>
        <w:t>目标在2014</w:t>
      </w:r>
      <w:r w:rsidRPr="008C4303">
        <w:rPr>
          <w:rFonts w:ascii="SimSun" w:eastAsia="SimSun" w:hAnsi="SimSun" w:cs="Arial"/>
          <w:color w:val="000000"/>
          <w:sz w:val="21"/>
          <w:lang w:eastAsia="zh-CN"/>
        </w:rPr>
        <w:t>/15</w:t>
      </w:r>
      <w:r w:rsidRPr="008C4303">
        <w:rPr>
          <w:rFonts w:ascii="SimSun" w:eastAsia="SimSun" w:hAnsi="SimSun" w:cs="Arial" w:hint="eastAsia"/>
          <w:color w:val="000000"/>
          <w:sz w:val="21"/>
          <w:lang w:eastAsia="zh-CN"/>
        </w:rPr>
        <w:t>年继续取得进展。在本两年期末，常设委员会仍然存在一些未完成的问题。</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bCs/>
          <w:sz w:val="21"/>
          <w:lang w:eastAsia="zh-CN"/>
        </w:rPr>
      </w:pPr>
      <w:r w:rsidRPr="008C4303">
        <w:rPr>
          <w:rFonts w:ascii="SimSun" w:eastAsia="SimSun" w:hAnsi="SimSun" w:cs="Arial" w:hint="eastAsia"/>
          <w:bCs/>
          <w:sz w:val="21"/>
          <w:lang w:eastAsia="zh-CN"/>
        </w:rPr>
        <w:t>2014年和2015年两个新的版权条约进入生效阶段的进程继续取得进展。视听表演北京条约</w:t>
      </w:r>
      <w:r w:rsidR="00352C3B" w:rsidRPr="008C4303">
        <w:rPr>
          <w:rFonts w:ascii="SimSun" w:eastAsia="SimSun" w:hAnsi="SimSun" w:cs="Arial" w:hint="eastAsia"/>
          <w:bCs/>
          <w:sz w:val="21"/>
          <w:lang w:eastAsia="zh-CN"/>
        </w:rPr>
        <w:t>（</w:t>
      </w:r>
      <w:r w:rsidRPr="008C4303">
        <w:rPr>
          <w:rFonts w:ascii="SimSun" w:eastAsia="SimSun" w:hAnsi="SimSun" w:cs="Arial" w:hint="eastAsia"/>
          <w:bCs/>
          <w:sz w:val="21"/>
          <w:lang w:eastAsia="zh-CN"/>
        </w:rPr>
        <w:t>北京条约</w:t>
      </w:r>
      <w:r w:rsidR="002A3000" w:rsidRPr="008C4303">
        <w:rPr>
          <w:rFonts w:ascii="SimSun" w:eastAsia="SimSun" w:hAnsi="SimSun" w:cs="Arial" w:hint="eastAsia"/>
          <w:bCs/>
          <w:sz w:val="21"/>
          <w:lang w:eastAsia="zh-CN"/>
        </w:rPr>
        <w:t>）</w:t>
      </w:r>
      <w:r w:rsidRPr="008C4303">
        <w:rPr>
          <w:rFonts w:ascii="SimSun" w:eastAsia="SimSun" w:hAnsi="SimSun" w:cs="Arial" w:hint="eastAsia"/>
          <w:bCs/>
          <w:sz w:val="21"/>
          <w:lang w:eastAsia="zh-CN"/>
        </w:rPr>
        <w:t>需要30个国家的批准方可生效，有8个国家</w:t>
      </w:r>
      <w:r w:rsidR="00352C3B" w:rsidRPr="008C4303">
        <w:rPr>
          <w:rFonts w:ascii="SimSun" w:eastAsia="SimSun" w:hAnsi="SimSun" w:cs="Arial" w:hint="eastAsia"/>
          <w:bCs/>
          <w:sz w:val="21"/>
          <w:lang w:eastAsia="zh-CN"/>
        </w:rPr>
        <w:t>（</w:t>
      </w:r>
      <w:r w:rsidRPr="008C4303">
        <w:rPr>
          <w:rFonts w:ascii="SimSun" w:eastAsia="SimSun" w:hAnsi="SimSun" w:cs="Arial" w:hint="eastAsia"/>
          <w:bCs/>
          <w:sz w:val="21"/>
          <w:lang w:eastAsia="zh-CN"/>
        </w:rPr>
        <w:t>智利、中国、日本、卡塔尔、摩尔多瓦共和国、俄罗斯联邦、斯洛伐克和</w:t>
      </w:r>
      <w:r w:rsidRPr="008C4303">
        <w:rPr>
          <w:rFonts w:ascii="SimSun" w:eastAsia="SimSun" w:hAnsi="SimSun" w:hint="eastAsia"/>
          <w:sz w:val="21"/>
          <w:lang w:eastAsia="zh-CN"/>
        </w:rPr>
        <w:t>阿拉伯联合酋长国</w:t>
      </w:r>
      <w:r w:rsidR="002A3000" w:rsidRPr="008C4303">
        <w:rPr>
          <w:rFonts w:ascii="SimSun" w:eastAsia="SimSun" w:hAnsi="SimSun" w:cs="Arial" w:hint="eastAsia"/>
          <w:bCs/>
          <w:sz w:val="21"/>
          <w:lang w:eastAsia="zh-CN"/>
        </w:rPr>
        <w:t>）</w:t>
      </w:r>
      <w:r w:rsidRPr="008C4303">
        <w:rPr>
          <w:rFonts w:ascii="SimSun" w:eastAsia="SimSun" w:hAnsi="SimSun" w:cs="Arial" w:hint="eastAsia"/>
          <w:bCs/>
          <w:sz w:val="21"/>
          <w:lang w:eastAsia="zh-CN"/>
        </w:rPr>
        <w:t>批准并加入该条约，使批准该条约的国家数达到了10个。关于为盲人、视力障碍者或其他印刷品阅读障碍者获得已出版作品提供便利的马拉喀什条约</w:t>
      </w:r>
      <w:r w:rsidR="00352C3B" w:rsidRPr="008C4303">
        <w:rPr>
          <w:rFonts w:ascii="SimSun" w:eastAsia="SimSun" w:hAnsi="SimSun" w:cs="Arial" w:hint="eastAsia"/>
          <w:bCs/>
          <w:sz w:val="21"/>
          <w:lang w:eastAsia="zh-CN"/>
        </w:rPr>
        <w:t>（</w:t>
      </w:r>
      <w:r w:rsidRPr="008C4303">
        <w:rPr>
          <w:rFonts w:ascii="SimSun" w:eastAsia="SimSun" w:hAnsi="SimSun" w:cs="Arial" w:hint="eastAsia"/>
          <w:bCs/>
          <w:sz w:val="21"/>
          <w:lang w:eastAsia="zh-CN"/>
        </w:rPr>
        <w:t>马拉喀什条约</w:t>
      </w:r>
      <w:r w:rsidR="002A3000" w:rsidRPr="008C4303">
        <w:rPr>
          <w:rFonts w:ascii="SimSun" w:eastAsia="SimSun" w:hAnsi="SimSun" w:cs="Arial" w:hint="eastAsia"/>
          <w:bCs/>
          <w:sz w:val="21"/>
          <w:lang w:eastAsia="zh-CN"/>
        </w:rPr>
        <w:t>）</w:t>
      </w:r>
      <w:r w:rsidRPr="008C4303">
        <w:rPr>
          <w:rFonts w:ascii="SimSun" w:eastAsia="SimSun" w:hAnsi="SimSun" w:cs="Arial" w:hint="eastAsia"/>
          <w:bCs/>
          <w:sz w:val="21"/>
          <w:lang w:eastAsia="zh-CN"/>
        </w:rPr>
        <w:t>在2014年6月截至期限到来前总计获得了80项签署，以及13个国家的批准加入</w:t>
      </w:r>
      <w:r w:rsidR="00352C3B" w:rsidRPr="008C4303">
        <w:rPr>
          <w:rFonts w:ascii="SimSun" w:eastAsia="SimSun" w:hAnsi="SimSun" w:cs="Arial" w:hint="eastAsia"/>
          <w:bCs/>
          <w:sz w:val="21"/>
          <w:lang w:eastAsia="zh-CN"/>
        </w:rPr>
        <w:t>（</w:t>
      </w:r>
      <w:r w:rsidRPr="008C4303">
        <w:rPr>
          <w:rFonts w:ascii="SimSun" w:eastAsia="SimSun" w:hAnsi="SimSun" w:cs="Arial" w:hint="eastAsia"/>
          <w:bCs/>
          <w:sz w:val="21"/>
          <w:lang w:eastAsia="zh-CN"/>
        </w:rPr>
        <w:t>阿根廷、澳大利亚、巴西、萨尔瓦多、印度、马里、墨西哥、蒙古、巴拉圭、大韩民国、新加坡、阿拉伯联合酋长国和乌拉圭</w:t>
      </w:r>
      <w:r w:rsidR="002A3000" w:rsidRPr="008C4303">
        <w:rPr>
          <w:rFonts w:ascii="SimSun" w:eastAsia="SimSun" w:hAnsi="SimSun" w:cs="Arial" w:hint="eastAsia"/>
          <w:bCs/>
          <w:sz w:val="21"/>
          <w:lang w:eastAsia="zh-CN"/>
        </w:rPr>
        <w:t>）</w:t>
      </w:r>
      <w:r w:rsidRPr="008C4303">
        <w:rPr>
          <w:rFonts w:ascii="SimSun" w:eastAsia="SimSun" w:hAnsi="SimSun" w:cs="Arial" w:hint="eastAsia"/>
          <w:bCs/>
          <w:sz w:val="21"/>
          <w:lang w:eastAsia="zh-CN"/>
        </w:rPr>
        <w:t>，向获得20个国家的批准从而生效的目标迈进。尽管出于划拨资源以达到拟议水平的需要，第二十届计划和预算委员会会议为上述两个条约所设定的2014/15两年</w:t>
      </w:r>
      <w:proofErr w:type="gramStart"/>
      <w:r w:rsidRPr="008C4303">
        <w:rPr>
          <w:rFonts w:ascii="SimSun" w:eastAsia="SimSun" w:hAnsi="SimSun" w:cs="Arial" w:hint="eastAsia"/>
          <w:bCs/>
          <w:sz w:val="21"/>
          <w:lang w:eastAsia="zh-CN"/>
        </w:rPr>
        <w:t>期批准</w:t>
      </w:r>
      <w:proofErr w:type="gramEnd"/>
      <w:r w:rsidRPr="008C4303">
        <w:rPr>
          <w:rFonts w:ascii="SimSun" w:eastAsia="SimSun" w:hAnsi="SimSun" w:cs="Arial" w:hint="eastAsia"/>
          <w:bCs/>
          <w:sz w:val="21"/>
          <w:lang w:eastAsia="zh-CN"/>
        </w:rPr>
        <w:t>/加入目标很有雄心，通过把在加入条约方面帮助成员国作为一项优先事项，这些目标得到部分实现。2016/17两年期将继续采用这一方法。</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在2014年4/5月、6/7月、12月、2</w:t>
      </w:r>
      <w:r w:rsidRPr="008C4303">
        <w:rPr>
          <w:rFonts w:ascii="SimSun" w:eastAsia="SimSun" w:hAnsi="SimSun"/>
          <w:sz w:val="21"/>
          <w:lang w:eastAsia="zh-CN"/>
        </w:rPr>
        <w:t>015</w:t>
      </w:r>
      <w:r w:rsidRPr="008C4303">
        <w:rPr>
          <w:rFonts w:ascii="SimSun" w:eastAsia="SimSun" w:hAnsi="SimSun" w:hint="eastAsia"/>
          <w:sz w:val="21"/>
          <w:lang w:eastAsia="zh-CN"/>
        </w:rPr>
        <w:t>年6/7月和12月召开的五次会议上，SCCR对议程涉及的议题了进行了进一步讨论。SCCR讨论了拟议的广播组织条约、与图书馆和档案馆、教育和研究机构以及其他残疾者有关的</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没有在马拉喀什条约中涵盖的</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限制和例外。此外，在2015年12月召开的会议上，SCCR还收到了两项有关新议程项目的提案——一项是关于对与数字环境有关的版权进行分析，另一项是关于特许权的转卖。召开外交会议并缔结一个新条约的目标并未实现；成员国要求在2016/17两年期移除这个目标。</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bCs/>
          <w:sz w:val="21"/>
          <w:lang w:eastAsia="zh-CN"/>
        </w:rPr>
      </w:pPr>
      <w:r w:rsidRPr="008C4303">
        <w:rPr>
          <w:rFonts w:ascii="SimSun" w:eastAsia="SimSun" w:hAnsi="SimSun" w:hint="eastAsia"/>
          <w:bCs/>
          <w:sz w:val="21"/>
          <w:lang w:eastAsia="zh-CN"/>
        </w:rPr>
        <w:lastRenderedPageBreak/>
        <w:t>在本两年期，商标、</w:t>
      </w:r>
      <w:r w:rsidRPr="008C4303">
        <w:rPr>
          <w:rFonts w:ascii="SimSun" w:eastAsia="SimSun" w:hAnsi="SimSun" w:hint="eastAsia"/>
          <w:sz w:val="21"/>
          <w:lang w:eastAsia="zh-CN"/>
        </w:rPr>
        <w:t>工业品</w:t>
      </w:r>
      <w:r w:rsidRPr="008C4303">
        <w:rPr>
          <w:rFonts w:ascii="SimSun" w:eastAsia="SimSun" w:hAnsi="SimSun" w:hint="eastAsia"/>
          <w:bCs/>
          <w:sz w:val="21"/>
          <w:lang w:eastAsia="zh-CN"/>
        </w:rPr>
        <w:t>外观设计和地理标志法律常设委员会</w:t>
      </w:r>
      <w:r w:rsidR="00352C3B" w:rsidRPr="008C4303">
        <w:rPr>
          <w:rFonts w:ascii="SimSun" w:eastAsia="SimSun" w:hAnsi="SimSun" w:hint="eastAsia"/>
          <w:bCs/>
          <w:sz w:val="21"/>
          <w:lang w:eastAsia="zh-CN"/>
        </w:rPr>
        <w:t>（</w:t>
      </w:r>
      <w:r w:rsidRPr="008C4303">
        <w:rPr>
          <w:rFonts w:ascii="SimSun" w:eastAsia="SimSun" w:hAnsi="SimSun" w:hint="eastAsia"/>
          <w:bCs/>
          <w:sz w:val="21"/>
          <w:lang w:eastAsia="zh-CN"/>
        </w:rPr>
        <w:t>SCT</w:t>
      </w:r>
      <w:r w:rsidR="002A3000" w:rsidRPr="008C4303">
        <w:rPr>
          <w:rFonts w:ascii="SimSun" w:eastAsia="SimSun" w:hAnsi="SimSun" w:hint="eastAsia"/>
          <w:bCs/>
          <w:sz w:val="21"/>
          <w:lang w:eastAsia="zh-CN"/>
        </w:rPr>
        <w:t>）</w:t>
      </w:r>
      <w:r w:rsidRPr="008C4303">
        <w:rPr>
          <w:rFonts w:ascii="SimSun" w:eastAsia="SimSun" w:hAnsi="SimSun" w:hint="eastAsia"/>
          <w:bCs/>
          <w:sz w:val="21"/>
          <w:lang w:eastAsia="zh-CN"/>
        </w:rPr>
        <w:t>从第三十一届至第三十四届会议上继续为外观设计法条约草案在外交大会上得到通过而努力。召开这样一个外交大会的议题在2015年10月WIPO第四十七届成员国大会</w:t>
      </w:r>
      <w:r w:rsidR="00352C3B" w:rsidRPr="008C4303">
        <w:rPr>
          <w:rFonts w:ascii="SimSun" w:eastAsia="SimSun" w:hAnsi="SimSun" w:hint="eastAsia"/>
          <w:bCs/>
          <w:sz w:val="21"/>
          <w:lang w:eastAsia="zh-CN"/>
        </w:rPr>
        <w:t>（</w:t>
      </w:r>
      <w:r w:rsidRPr="008C4303">
        <w:rPr>
          <w:rFonts w:ascii="SimSun" w:eastAsia="SimSun" w:hAnsi="SimSun" w:hint="eastAsia"/>
          <w:bCs/>
          <w:sz w:val="21"/>
          <w:lang w:eastAsia="zh-CN"/>
        </w:rPr>
        <w:t>第二十二届常规会议</w:t>
      </w:r>
      <w:r w:rsidR="002A3000" w:rsidRPr="008C4303">
        <w:rPr>
          <w:rFonts w:ascii="SimSun" w:eastAsia="SimSun" w:hAnsi="SimSun" w:hint="eastAsia"/>
          <w:bCs/>
          <w:sz w:val="21"/>
          <w:lang w:eastAsia="zh-CN"/>
        </w:rPr>
        <w:t>）</w:t>
      </w:r>
      <w:r w:rsidRPr="008C4303">
        <w:rPr>
          <w:rFonts w:ascii="SimSun" w:eastAsia="SimSun" w:hAnsi="SimSun" w:hint="eastAsia"/>
          <w:bCs/>
          <w:sz w:val="21"/>
          <w:lang w:eastAsia="zh-CN"/>
        </w:rPr>
        <w:t>上进行了讨论，大会同意“在2017年上半年末为通过外观设计法条约召开外交会议，前提是在SCT第三十四届</w:t>
      </w:r>
      <w:r w:rsidRPr="008C4303">
        <w:rPr>
          <w:rFonts w:ascii="SimSun" w:eastAsia="SimSun" w:hAnsi="SimSun"/>
          <w:bCs/>
          <w:sz w:val="21"/>
          <w:lang w:eastAsia="zh-CN"/>
        </w:rPr>
        <w:t>和</w:t>
      </w:r>
      <w:r w:rsidRPr="008C4303">
        <w:rPr>
          <w:rFonts w:ascii="SimSun" w:eastAsia="SimSun" w:hAnsi="SimSun" w:hint="eastAsia"/>
          <w:bCs/>
          <w:sz w:val="21"/>
          <w:lang w:eastAsia="zh-CN"/>
        </w:rPr>
        <w:t>第</w:t>
      </w:r>
      <w:r w:rsidRPr="008C4303">
        <w:rPr>
          <w:rFonts w:ascii="SimSun" w:eastAsia="SimSun" w:hAnsi="SimSun"/>
          <w:bCs/>
          <w:sz w:val="21"/>
          <w:lang w:eastAsia="zh-CN"/>
        </w:rPr>
        <w:t>三十五届会议上</w:t>
      </w:r>
      <w:r w:rsidRPr="008C4303">
        <w:rPr>
          <w:rFonts w:ascii="SimSun" w:eastAsia="SimSun" w:hAnsi="SimSun" w:hint="eastAsia"/>
          <w:bCs/>
          <w:sz w:val="21"/>
          <w:lang w:eastAsia="zh-CN"/>
        </w:rPr>
        <w:t>完成有关技术援助</w:t>
      </w:r>
      <w:r w:rsidRPr="008C4303">
        <w:rPr>
          <w:rFonts w:ascii="SimSun" w:eastAsia="SimSun" w:hAnsi="SimSun"/>
          <w:bCs/>
          <w:sz w:val="21"/>
          <w:lang w:eastAsia="zh-CN"/>
        </w:rPr>
        <w:t>和</w:t>
      </w:r>
      <w:r w:rsidRPr="008C4303">
        <w:rPr>
          <w:rFonts w:ascii="SimSun" w:eastAsia="SimSun" w:hAnsi="SimSun" w:hint="eastAsia"/>
          <w:bCs/>
          <w:sz w:val="21"/>
          <w:lang w:eastAsia="zh-CN"/>
        </w:rPr>
        <w:t>公开</w:t>
      </w:r>
      <w:r w:rsidRPr="008C4303">
        <w:rPr>
          <w:rFonts w:ascii="SimSun" w:eastAsia="SimSun" w:hAnsi="SimSun"/>
          <w:bCs/>
          <w:sz w:val="21"/>
          <w:lang w:eastAsia="zh-CN"/>
        </w:rPr>
        <w:t>的讨论</w:t>
      </w:r>
      <w:r w:rsidRPr="008C4303">
        <w:rPr>
          <w:rFonts w:ascii="SimSun" w:eastAsia="SimSun" w:hAnsi="SimSun" w:hint="eastAsia"/>
          <w:bCs/>
          <w:sz w:val="21"/>
          <w:lang w:eastAsia="zh-CN"/>
        </w:rPr>
        <w:t>”。SCT</w:t>
      </w:r>
      <w:r w:rsidRPr="008C4303">
        <w:rPr>
          <w:rFonts w:ascii="SimSun" w:eastAsia="SimSun" w:hAnsi="SimSun"/>
          <w:bCs/>
          <w:sz w:val="21"/>
          <w:lang w:eastAsia="zh-CN"/>
        </w:rPr>
        <w:t>继续</w:t>
      </w:r>
      <w:r w:rsidRPr="008C4303">
        <w:rPr>
          <w:rFonts w:ascii="SimSun" w:eastAsia="SimSun" w:hAnsi="SimSun" w:hint="eastAsia"/>
          <w:bCs/>
          <w:sz w:val="21"/>
          <w:lang w:eastAsia="zh-CN"/>
        </w:rPr>
        <w:t>开展</w:t>
      </w:r>
      <w:r w:rsidRPr="008C4303">
        <w:rPr>
          <w:rFonts w:ascii="SimSun" w:eastAsia="SimSun" w:hAnsi="SimSun"/>
          <w:bCs/>
          <w:sz w:val="21"/>
          <w:lang w:eastAsia="zh-CN"/>
        </w:rPr>
        <w:t>保护国家名称</w:t>
      </w:r>
      <w:r w:rsidRPr="008C4303">
        <w:rPr>
          <w:rFonts w:ascii="SimSun" w:eastAsia="SimSun" w:hAnsi="SimSun" w:hint="eastAsia"/>
          <w:bCs/>
          <w:sz w:val="21"/>
          <w:lang w:eastAsia="zh-CN"/>
        </w:rPr>
        <w:t>方面</w:t>
      </w:r>
      <w:r w:rsidRPr="008C4303">
        <w:rPr>
          <w:rFonts w:ascii="SimSun" w:eastAsia="SimSun" w:hAnsi="SimSun"/>
          <w:bCs/>
          <w:sz w:val="21"/>
          <w:lang w:eastAsia="zh-CN"/>
        </w:rPr>
        <w:t>的工作，并通过了有关</w:t>
      </w:r>
      <w:r w:rsidRPr="008C4303">
        <w:rPr>
          <w:rFonts w:ascii="SimSun" w:eastAsia="SimSun" w:hAnsi="SimSun" w:hint="eastAsia"/>
          <w:bCs/>
          <w:sz w:val="21"/>
          <w:lang w:eastAsia="zh-CN"/>
        </w:rPr>
        <w:t>保护国家</w:t>
      </w:r>
      <w:r w:rsidRPr="008C4303">
        <w:rPr>
          <w:rFonts w:ascii="SimSun" w:eastAsia="SimSun" w:hAnsi="SimSun"/>
          <w:bCs/>
          <w:sz w:val="21"/>
          <w:lang w:eastAsia="zh-CN"/>
        </w:rPr>
        <w:t>名称免遭作为商标被注册和使用的参考</w:t>
      </w:r>
      <w:r w:rsidRPr="008C4303">
        <w:rPr>
          <w:rFonts w:ascii="SimSun" w:eastAsia="SimSun" w:hAnsi="SimSun" w:hint="eastAsia"/>
          <w:bCs/>
          <w:sz w:val="21"/>
          <w:lang w:eastAsia="zh-CN"/>
        </w:rPr>
        <w:t>文件</w:t>
      </w:r>
      <w:r w:rsidR="00352C3B" w:rsidRPr="008C4303">
        <w:rPr>
          <w:rFonts w:ascii="SimSun" w:eastAsia="SimSun" w:hAnsi="SimSun" w:hint="eastAsia"/>
          <w:bCs/>
          <w:sz w:val="21"/>
          <w:lang w:eastAsia="zh-CN"/>
        </w:rPr>
        <w:t>（</w:t>
      </w:r>
      <w:r w:rsidRPr="008C4303">
        <w:rPr>
          <w:rFonts w:ascii="SimSun" w:eastAsia="SimSun" w:hAnsi="SimSun" w:hint="eastAsia"/>
          <w:bCs/>
          <w:sz w:val="21"/>
          <w:lang w:eastAsia="zh-CN"/>
        </w:rPr>
        <w:t>文件</w:t>
      </w:r>
      <w:r w:rsidRPr="008C4303">
        <w:rPr>
          <w:rFonts w:ascii="SimSun" w:eastAsia="SimSun" w:hAnsi="SimSun"/>
          <w:bCs/>
          <w:sz w:val="21"/>
          <w:lang w:eastAsia="zh-CN"/>
        </w:rPr>
        <w:t>WIPO/Strad/INF/7</w:t>
      </w:r>
      <w:r w:rsidR="002A3000" w:rsidRPr="008C4303">
        <w:rPr>
          <w:rFonts w:ascii="SimSun" w:eastAsia="SimSun" w:hAnsi="SimSun" w:hint="eastAsia"/>
          <w:bCs/>
          <w:sz w:val="21"/>
          <w:lang w:eastAsia="zh-CN"/>
        </w:rPr>
        <w:t>）</w:t>
      </w:r>
      <w:r w:rsidRPr="008C4303">
        <w:rPr>
          <w:rFonts w:ascii="SimSun" w:eastAsia="SimSun" w:hAnsi="SimSun" w:hint="eastAsia"/>
          <w:bCs/>
          <w:sz w:val="21"/>
          <w:lang w:eastAsia="zh-CN"/>
        </w:rPr>
        <w:t>。此外</w:t>
      </w:r>
      <w:r w:rsidRPr="008C4303">
        <w:rPr>
          <w:rFonts w:ascii="SimSun" w:eastAsia="SimSun" w:hAnsi="SimSun"/>
          <w:bCs/>
          <w:sz w:val="21"/>
          <w:lang w:eastAsia="zh-CN"/>
        </w:rPr>
        <w:t>，</w:t>
      </w:r>
      <w:r w:rsidRPr="008C4303">
        <w:rPr>
          <w:rFonts w:ascii="SimSun" w:eastAsia="SimSun" w:hAnsi="SimSun" w:hint="eastAsia"/>
          <w:bCs/>
          <w:sz w:val="21"/>
          <w:lang w:eastAsia="zh-CN"/>
        </w:rPr>
        <w:t>若干</w:t>
      </w:r>
      <w:r w:rsidRPr="008C4303">
        <w:rPr>
          <w:rFonts w:ascii="SimSun" w:eastAsia="SimSun" w:hAnsi="SimSun"/>
          <w:bCs/>
          <w:sz w:val="21"/>
          <w:lang w:eastAsia="zh-CN"/>
        </w:rPr>
        <w:t>代表团就SCT</w:t>
      </w:r>
      <w:r w:rsidRPr="008C4303">
        <w:rPr>
          <w:rFonts w:ascii="SimSun" w:eastAsia="SimSun" w:hAnsi="SimSun" w:hint="eastAsia"/>
          <w:bCs/>
          <w:sz w:val="21"/>
          <w:lang w:eastAsia="zh-CN"/>
        </w:rPr>
        <w:t>在</w:t>
      </w:r>
      <w:r w:rsidRPr="008C4303">
        <w:rPr>
          <w:rFonts w:ascii="SimSun" w:eastAsia="SimSun" w:hAnsi="SimSun"/>
          <w:bCs/>
          <w:sz w:val="21"/>
          <w:lang w:eastAsia="zh-CN"/>
        </w:rPr>
        <w:t>地理标志方面的工作提出了提案。</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color w:val="000000" w:themeColor="text1"/>
          <w:sz w:val="21"/>
          <w:lang w:eastAsia="zh-CN"/>
        </w:rPr>
      </w:pPr>
      <w:r w:rsidRPr="008C4303">
        <w:rPr>
          <w:rFonts w:ascii="SimSun" w:eastAsia="SimSun" w:hAnsi="SimSun" w:hint="eastAsia"/>
          <w:sz w:val="21"/>
          <w:lang w:eastAsia="zh-CN"/>
        </w:rPr>
        <w:t>根据2013年10月WIPO大会通过的续展后IGC两年期任务授权以及议定的2014年工作计划，</w:t>
      </w:r>
      <w:r w:rsidRPr="008C4303">
        <w:rPr>
          <w:rFonts w:ascii="SimSun" w:eastAsia="SimSun" w:hAnsi="SimSun" w:cs="Arial" w:hint="eastAsia"/>
          <w:color w:val="000000" w:themeColor="text1"/>
          <w:sz w:val="21"/>
          <w:lang w:eastAsia="zh-CN"/>
        </w:rPr>
        <w:t>WIPO知识产权、</w:t>
      </w:r>
      <w:r w:rsidRPr="00B91EE8">
        <w:rPr>
          <w:rFonts w:ascii="SimSun" w:eastAsia="SimSun" w:hAnsi="SimSun" w:hint="eastAsia"/>
          <w:sz w:val="21"/>
          <w:lang w:eastAsia="zh-CN"/>
        </w:rPr>
        <w:t>遗传资源</w:t>
      </w:r>
      <w:r w:rsidRPr="008C4303">
        <w:rPr>
          <w:rFonts w:ascii="SimSun" w:eastAsia="SimSun" w:hAnsi="SimSun" w:cs="Arial" w:hint="eastAsia"/>
          <w:color w:val="000000" w:themeColor="text1"/>
          <w:sz w:val="21"/>
          <w:lang w:eastAsia="zh-CN"/>
        </w:rPr>
        <w:t>、传统知识和民间文学艺术政府间委员会</w:t>
      </w:r>
      <w:r w:rsidR="00352C3B" w:rsidRPr="008C4303">
        <w:rPr>
          <w:rFonts w:ascii="SimSun" w:eastAsia="SimSun" w:hAnsi="SimSun" w:cs="Arial" w:hint="eastAsia"/>
          <w:color w:val="000000" w:themeColor="text1"/>
          <w:sz w:val="21"/>
          <w:lang w:eastAsia="zh-CN"/>
        </w:rPr>
        <w:t>（</w:t>
      </w:r>
      <w:r w:rsidRPr="008C4303">
        <w:rPr>
          <w:rFonts w:ascii="SimSun" w:eastAsia="SimSun" w:hAnsi="SimSun" w:cs="Arial" w:hint="eastAsia"/>
          <w:color w:val="000000" w:themeColor="text1"/>
          <w:sz w:val="21"/>
          <w:lang w:eastAsia="zh-CN"/>
        </w:rPr>
        <w:t>IGC</w:t>
      </w:r>
      <w:r w:rsidR="002A3000" w:rsidRPr="008C4303">
        <w:rPr>
          <w:rFonts w:ascii="SimSun" w:eastAsia="SimSun" w:hAnsi="SimSun" w:cs="Arial" w:hint="eastAsia"/>
          <w:color w:val="000000" w:themeColor="text1"/>
          <w:sz w:val="21"/>
          <w:lang w:eastAsia="zh-CN"/>
        </w:rPr>
        <w:t>）</w:t>
      </w:r>
      <w:r w:rsidRPr="008C4303">
        <w:rPr>
          <w:rFonts w:ascii="SimSun" w:eastAsia="SimSun" w:hAnsi="SimSun" w:cs="Arial" w:hint="eastAsia"/>
          <w:color w:val="000000" w:themeColor="text1"/>
          <w:sz w:val="21"/>
          <w:lang w:eastAsia="zh-CN"/>
        </w:rPr>
        <w:t>在2014年召开了三次会议</w:t>
      </w:r>
      <w:r w:rsidR="00352C3B" w:rsidRPr="008C4303">
        <w:rPr>
          <w:rFonts w:ascii="SimSun" w:eastAsia="SimSun" w:hAnsi="SimSun" w:cs="Arial"/>
          <w:color w:val="000000" w:themeColor="text1"/>
          <w:sz w:val="21"/>
          <w:lang w:eastAsia="zh-CN"/>
        </w:rPr>
        <w:t>（</w:t>
      </w:r>
      <w:r w:rsidRPr="008C4303">
        <w:rPr>
          <w:rFonts w:ascii="SimSun" w:eastAsia="SimSun" w:hAnsi="SimSun" w:cs="Arial"/>
          <w:color w:val="000000" w:themeColor="text1"/>
          <w:sz w:val="21"/>
          <w:lang w:eastAsia="zh-CN"/>
        </w:rPr>
        <w:t>IGC</w:t>
      </w:r>
      <w:r w:rsidR="006E1612">
        <w:rPr>
          <w:rFonts w:ascii="SimSun" w:eastAsia="SimSun" w:hAnsi="SimSun" w:cs="Arial" w:hint="eastAsia"/>
          <w:color w:val="000000" w:themeColor="text1"/>
          <w:sz w:val="21"/>
          <w:lang w:eastAsia="zh-CN"/>
        </w:rPr>
        <w:t>/</w:t>
      </w:r>
      <w:r w:rsidRPr="008C4303">
        <w:rPr>
          <w:rFonts w:ascii="SimSun" w:eastAsia="SimSun" w:hAnsi="SimSun" w:cs="Arial"/>
          <w:color w:val="000000" w:themeColor="text1"/>
          <w:sz w:val="21"/>
          <w:lang w:eastAsia="zh-CN"/>
        </w:rPr>
        <w:t>26</w:t>
      </w:r>
      <w:r w:rsidRPr="008C4303">
        <w:rPr>
          <w:rFonts w:ascii="SimSun" w:eastAsia="SimSun" w:hAnsi="SimSun" w:cs="Arial" w:hint="eastAsia"/>
          <w:color w:val="000000" w:themeColor="text1"/>
          <w:sz w:val="21"/>
          <w:lang w:eastAsia="zh-CN"/>
        </w:rPr>
        <w:t>、</w:t>
      </w:r>
      <w:r w:rsidRPr="008C4303">
        <w:rPr>
          <w:rFonts w:ascii="SimSun" w:eastAsia="SimSun" w:hAnsi="SimSun" w:cs="Arial"/>
          <w:color w:val="000000" w:themeColor="text1"/>
          <w:sz w:val="21"/>
          <w:lang w:eastAsia="zh-CN"/>
        </w:rPr>
        <w:t>27</w:t>
      </w:r>
      <w:r w:rsidRPr="008C4303">
        <w:rPr>
          <w:rFonts w:ascii="SimSun" w:eastAsia="SimSun" w:hAnsi="SimSun" w:cs="Arial" w:hint="eastAsia"/>
          <w:color w:val="000000" w:themeColor="text1"/>
          <w:sz w:val="21"/>
          <w:lang w:eastAsia="zh-CN"/>
        </w:rPr>
        <w:t>和</w:t>
      </w:r>
      <w:r w:rsidRPr="008C4303">
        <w:rPr>
          <w:rFonts w:ascii="SimSun" w:eastAsia="SimSun" w:hAnsi="SimSun" w:cs="Arial"/>
          <w:color w:val="000000" w:themeColor="text1"/>
          <w:sz w:val="21"/>
          <w:lang w:eastAsia="zh-CN"/>
        </w:rPr>
        <w:t>28</w:t>
      </w:r>
      <w:r w:rsidR="002A3000" w:rsidRPr="008C4303">
        <w:rPr>
          <w:rFonts w:ascii="SimSun" w:eastAsia="SimSun" w:hAnsi="SimSun" w:cs="Arial"/>
          <w:color w:val="000000" w:themeColor="text1"/>
          <w:sz w:val="21"/>
          <w:lang w:eastAsia="zh-CN"/>
        </w:rPr>
        <w:t>）</w:t>
      </w:r>
      <w:r w:rsidRPr="008C4303">
        <w:rPr>
          <w:rFonts w:ascii="SimSun" w:eastAsia="SimSun" w:hAnsi="SimSun" w:cs="Arial" w:hint="eastAsia"/>
          <w:color w:val="000000" w:themeColor="text1"/>
          <w:sz w:val="21"/>
          <w:lang w:eastAsia="zh-CN"/>
        </w:rPr>
        <w:t>。IGC</w:t>
      </w:r>
      <w:r w:rsidRPr="008C4303">
        <w:rPr>
          <w:rFonts w:ascii="SimSun" w:eastAsia="SimSun" w:hAnsi="SimSun" w:cs="Arial"/>
          <w:color w:val="000000" w:themeColor="text1"/>
          <w:sz w:val="21"/>
          <w:lang w:eastAsia="zh-CN"/>
        </w:rPr>
        <w:t xml:space="preserve"> 26</w:t>
      </w:r>
      <w:r w:rsidRPr="008C4303">
        <w:rPr>
          <w:rFonts w:ascii="SimSun" w:eastAsia="SimSun" w:hAnsi="SimSun" w:cs="Arial" w:hint="eastAsia"/>
          <w:color w:val="000000" w:themeColor="text1"/>
          <w:sz w:val="21"/>
          <w:lang w:eastAsia="zh-CN"/>
        </w:rPr>
        <w:t>包括一次大使级/首都高级别官员会议。在IGC</w:t>
      </w:r>
      <w:r w:rsidRPr="008C4303">
        <w:rPr>
          <w:rFonts w:ascii="SimSun" w:eastAsia="SimSun" w:hAnsi="SimSun" w:cs="Arial"/>
          <w:color w:val="000000" w:themeColor="text1"/>
          <w:sz w:val="21"/>
          <w:lang w:eastAsia="zh-CN"/>
        </w:rPr>
        <w:t xml:space="preserve"> 28</w:t>
      </w:r>
      <w:r w:rsidRPr="008C4303">
        <w:rPr>
          <w:rFonts w:ascii="SimSun" w:eastAsia="SimSun" w:hAnsi="SimSun" w:cs="Arial" w:hint="eastAsia"/>
          <w:color w:val="000000" w:themeColor="text1"/>
          <w:sz w:val="21"/>
          <w:lang w:eastAsia="zh-CN"/>
        </w:rPr>
        <w:t>结束时，IGC进一步梳理出一份关于遗传资源的统一文本，并在传统知识和传统文化表达文本上进一步取得进展。2</w:t>
      </w:r>
      <w:r w:rsidRPr="008C4303">
        <w:rPr>
          <w:rFonts w:ascii="SimSun" w:eastAsia="SimSun" w:hAnsi="SimSun" w:cs="Arial"/>
          <w:color w:val="000000" w:themeColor="text1"/>
          <w:sz w:val="21"/>
          <w:lang w:eastAsia="zh-CN"/>
        </w:rPr>
        <w:t>014</w:t>
      </w:r>
      <w:r w:rsidRPr="008C4303">
        <w:rPr>
          <w:rFonts w:ascii="SimSun" w:eastAsia="SimSun" w:hAnsi="SimSun" w:cs="Arial" w:hint="eastAsia"/>
          <w:color w:val="000000" w:themeColor="text1"/>
          <w:sz w:val="21"/>
          <w:lang w:eastAsia="zh-CN"/>
        </w:rPr>
        <w:t>年在日内瓦以外的地点由成员国举办的会间会为这一进程注入了新的动力。秘书处继续致力于在支持这一进程中扮演专业、高效和中立的推动方角色，并进一步完善向IGC参与者提供的服务，这也是对2013年WIPO内部审计与监督司</w:t>
      </w:r>
      <w:r w:rsidR="00352C3B" w:rsidRPr="008C4303">
        <w:rPr>
          <w:rFonts w:ascii="SimSun" w:eastAsia="SimSun" w:hAnsi="SimSun" w:cs="Arial" w:hint="eastAsia"/>
          <w:color w:val="000000" w:themeColor="text1"/>
          <w:sz w:val="21"/>
          <w:lang w:eastAsia="zh-CN"/>
        </w:rPr>
        <w:t>（</w:t>
      </w:r>
      <w:r w:rsidRPr="008C4303">
        <w:rPr>
          <w:rFonts w:ascii="SimSun" w:eastAsia="SimSun" w:hAnsi="SimSun" w:cs="Arial" w:hint="eastAsia"/>
          <w:color w:val="000000" w:themeColor="text1"/>
          <w:sz w:val="21"/>
          <w:lang w:eastAsia="zh-CN"/>
        </w:rPr>
        <w:t>IOD</w:t>
      </w:r>
      <w:r w:rsidR="002A3000" w:rsidRPr="008C4303">
        <w:rPr>
          <w:rFonts w:ascii="SimSun" w:eastAsia="SimSun" w:hAnsi="SimSun" w:cs="Arial" w:hint="eastAsia"/>
          <w:color w:val="000000" w:themeColor="text1"/>
          <w:sz w:val="21"/>
          <w:lang w:eastAsia="zh-CN"/>
        </w:rPr>
        <w:t>）</w:t>
      </w:r>
      <w:r w:rsidRPr="008C4303">
        <w:rPr>
          <w:rFonts w:ascii="SimSun" w:eastAsia="SimSun" w:hAnsi="SimSun" w:cs="Arial" w:hint="eastAsia"/>
          <w:color w:val="000000" w:themeColor="text1"/>
          <w:sz w:val="21"/>
          <w:lang w:eastAsia="zh-CN"/>
        </w:rPr>
        <w:t>所进行的一项评估的后续跟进，这份评估发现高达96%的IGC参与者表示满意。虽然秘书处继续在</w:t>
      </w:r>
      <w:r w:rsidRPr="008C4303">
        <w:rPr>
          <w:rFonts w:ascii="SimSun" w:eastAsia="SimSun" w:hAnsi="SimSun" w:hint="eastAsia"/>
          <w:sz w:val="21"/>
          <w:lang w:eastAsia="zh-CN"/>
        </w:rPr>
        <w:t>可能</w:t>
      </w:r>
      <w:r w:rsidRPr="008C4303">
        <w:rPr>
          <w:rFonts w:ascii="SimSun" w:eastAsia="SimSun" w:hAnsi="SimSun" w:cs="Arial" w:hint="eastAsia"/>
          <w:color w:val="000000" w:themeColor="text1"/>
          <w:sz w:val="21"/>
          <w:lang w:eastAsia="zh-CN"/>
        </w:rPr>
        <w:t>范围内为土著人民和当地社区参与IGC进程提供便利，但是经认可的WIPO土著和当地社区自愿基金继续枯竭。2014年10月召开的WIPO成员国大会虽然考虑了所有文本和所取得的进展，但尚无法同意2015年的IGC工作计划。WIPO成员国大会2015年10月就续展后2016/17两年期IGC任务授权取得了协商一致。</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olor w:val="000000"/>
          <w:sz w:val="21"/>
          <w:lang w:eastAsia="zh-CN"/>
        </w:rPr>
      </w:pPr>
      <w:r w:rsidRPr="008C4303">
        <w:rPr>
          <w:rFonts w:ascii="SimSun" w:eastAsia="SimSun" w:hAnsi="SimSun" w:hint="eastAsia"/>
          <w:color w:val="000000"/>
          <w:sz w:val="21"/>
          <w:lang w:eastAsia="zh-CN"/>
        </w:rPr>
        <w:t>关于加强成员国在进一步发展兼顾各方利益的国际专利体系政策和准则制定框架方面的合作，2014年1月和11月以及</w:t>
      </w:r>
      <w:r w:rsidRPr="00B91EE8">
        <w:rPr>
          <w:rFonts w:ascii="SimSun" w:eastAsia="SimSun" w:hAnsi="SimSun" w:hint="eastAsia"/>
          <w:sz w:val="21"/>
          <w:lang w:eastAsia="zh-CN"/>
        </w:rPr>
        <w:t>2015</w:t>
      </w:r>
      <w:r w:rsidRPr="008C4303">
        <w:rPr>
          <w:rFonts w:ascii="SimSun" w:eastAsia="SimSun" w:hAnsi="SimSun" w:hint="eastAsia"/>
          <w:color w:val="000000"/>
          <w:sz w:val="21"/>
          <w:lang w:eastAsia="zh-CN"/>
        </w:rPr>
        <w:t>年7月和12</w:t>
      </w:r>
      <w:proofErr w:type="gramStart"/>
      <w:r w:rsidRPr="008C4303">
        <w:rPr>
          <w:rFonts w:ascii="SimSun" w:eastAsia="SimSun" w:hAnsi="SimSun" w:hint="eastAsia"/>
          <w:color w:val="000000"/>
          <w:sz w:val="21"/>
          <w:lang w:eastAsia="zh-CN"/>
        </w:rPr>
        <w:t>月分</w:t>
      </w:r>
      <w:proofErr w:type="gramEnd"/>
      <w:r w:rsidRPr="008C4303">
        <w:rPr>
          <w:rFonts w:ascii="SimSun" w:eastAsia="SimSun" w:hAnsi="SimSun" w:hint="eastAsia"/>
          <w:color w:val="000000"/>
          <w:sz w:val="21"/>
          <w:lang w:eastAsia="zh-CN"/>
        </w:rPr>
        <w:t>别召开了第二十届、第二十一届、第二十二届和第二十三届专利法常设</w:t>
      </w:r>
      <w:r w:rsidRPr="00B91EE8">
        <w:rPr>
          <w:rFonts w:ascii="SimSun" w:eastAsia="SimSun" w:hAnsi="SimSun" w:hint="eastAsia"/>
          <w:sz w:val="21"/>
          <w:lang w:eastAsia="zh-CN"/>
        </w:rPr>
        <w:t>委员会</w:t>
      </w:r>
      <w:r w:rsidR="00352C3B" w:rsidRPr="008C4303">
        <w:rPr>
          <w:rFonts w:ascii="SimSun" w:eastAsia="SimSun" w:hAnsi="SimSun" w:hint="eastAsia"/>
          <w:color w:val="000000"/>
          <w:sz w:val="21"/>
          <w:lang w:eastAsia="zh-CN"/>
        </w:rPr>
        <w:t>（</w:t>
      </w:r>
      <w:r w:rsidRPr="008C4303">
        <w:rPr>
          <w:rFonts w:ascii="SimSun" w:eastAsia="SimSun" w:hAnsi="SimSun" w:hint="eastAsia"/>
          <w:color w:val="000000"/>
          <w:sz w:val="21"/>
          <w:lang w:eastAsia="zh-CN"/>
        </w:rPr>
        <w:t>SCP</w:t>
      </w:r>
      <w:r w:rsidR="002A3000" w:rsidRPr="008C4303">
        <w:rPr>
          <w:rFonts w:ascii="SimSun" w:eastAsia="SimSun" w:hAnsi="SimSun" w:hint="eastAsia"/>
          <w:color w:val="000000"/>
          <w:sz w:val="21"/>
          <w:lang w:eastAsia="zh-CN"/>
        </w:rPr>
        <w:t>）</w:t>
      </w:r>
      <w:r w:rsidRPr="008C4303">
        <w:rPr>
          <w:rFonts w:ascii="SimSun" w:eastAsia="SimSun" w:hAnsi="SimSun" w:hint="eastAsia"/>
          <w:color w:val="000000"/>
          <w:sz w:val="21"/>
          <w:lang w:eastAsia="zh-CN"/>
        </w:rPr>
        <w:t>会议。SCP继续审查议程上的五项议题，即：(i)专利权的例外与限制；(ii)专利质量，包括异议制度；(iii)专利与卫生；(iv)专利顾问与其客户之间通信的保密性；以及(v)技术转让。</w:t>
      </w:r>
    </w:p>
    <w:p w:rsidR="00B91EE8" w:rsidRDefault="007E24E5" w:rsidP="006E1612">
      <w:pPr>
        <w:keepNext/>
        <w:overflowPunct w:val="0"/>
        <w:spacing w:beforeLines="200" w:before="480" w:afterLines="50" w:after="120" w:line="340" w:lineRule="atLeast"/>
        <w:jc w:val="center"/>
        <w:rPr>
          <w:rFonts w:ascii="SimSun" w:eastAsia="SimSun" w:hAnsi="SimSun"/>
          <w:b/>
          <w:iCs/>
          <w:sz w:val="21"/>
          <w:lang w:eastAsia="zh-CN"/>
        </w:rPr>
      </w:pPr>
      <w:r w:rsidRPr="008C4303">
        <w:rPr>
          <w:rFonts w:ascii="SimSun" w:eastAsia="SimSun" w:hAnsi="SimSun" w:hint="eastAsia"/>
          <w:b/>
          <w:iCs/>
          <w:sz w:val="21"/>
          <w:lang w:eastAsia="zh-CN"/>
        </w:rPr>
        <w:t>战略目标二：提供首选全球知识产权服务</w:t>
      </w:r>
    </w:p>
    <w:p w:rsidR="00B91EE8" w:rsidRPr="006E1612" w:rsidRDefault="00E7657E" w:rsidP="006E1612">
      <w:pPr>
        <w:overflowPunct w:val="0"/>
        <w:spacing w:afterLines="50" w:after="120" w:line="340" w:lineRule="atLeast"/>
        <w:jc w:val="center"/>
        <w:rPr>
          <w:rFonts w:ascii="SimSun" w:eastAsia="SimSun" w:hAnsi="SimSun"/>
          <w:b/>
          <w:iCs/>
          <w:sz w:val="21"/>
          <w:lang w:eastAsia="zh-CN"/>
        </w:rPr>
      </w:pPr>
      <w:r w:rsidRPr="006E1612">
        <w:rPr>
          <w:rFonts w:ascii="SimSun" w:eastAsia="SimSun" w:hAnsi="SimSun"/>
          <w:b/>
          <w:iCs/>
          <w:noProof/>
          <w:sz w:val="21"/>
          <w:lang w:eastAsia="zh-CN"/>
        </w:rPr>
        <w:drawing>
          <wp:inline distT="0" distB="0" distL="0" distR="0" wp14:anchorId="042E85EF" wp14:editId="07D4D681">
            <wp:extent cx="4752000" cy="2361600"/>
            <wp:effectExtent l="0" t="0" r="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52000" cy="2361600"/>
                    </a:xfrm>
                    <a:prstGeom prst="rect">
                      <a:avLst/>
                    </a:prstGeom>
                    <a:noFill/>
                    <a:ln>
                      <a:noFill/>
                    </a:ln>
                  </pic:spPr>
                </pic:pic>
              </a:graphicData>
            </a:graphic>
          </wp:inline>
        </w:drawing>
      </w:r>
    </w:p>
    <w:p w:rsidR="007E24E5" w:rsidRPr="006E1612" w:rsidRDefault="007E24E5" w:rsidP="006E1612">
      <w:pPr>
        <w:keepNext/>
        <w:spacing w:beforeLines="50" w:before="120" w:afterLines="50" w:after="120" w:line="340" w:lineRule="atLeast"/>
        <w:jc w:val="center"/>
        <w:rPr>
          <w:rFonts w:ascii="SimSun" w:eastAsia="SimSun" w:hAnsi="SimSun"/>
          <w:b/>
          <w:sz w:val="18"/>
          <w:szCs w:val="18"/>
          <w:lang w:eastAsia="zh-CN"/>
        </w:rPr>
      </w:pPr>
      <w:r w:rsidRPr="008C4303">
        <w:rPr>
          <w:rFonts w:ascii="SimSun" w:eastAsia="SimSun" w:hAnsi="SimSun" w:hint="eastAsia"/>
          <w:b/>
          <w:sz w:val="18"/>
          <w:szCs w:val="18"/>
          <w:lang w:eastAsia="zh-CN"/>
        </w:rPr>
        <w:lastRenderedPageBreak/>
        <w:t>按预期成果开列的实现情况概览</w:t>
      </w:r>
    </w:p>
    <w:p w:rsidR="00B91EE8" w:rsidRDefault="00FA1499" w:rsidP="007E24E5">
      <w:pPr>
        <w:jc w:val="center"/>
        <w:rPr>
          <w:rFonts w:ascii="SimSun" w:eastAsia="SimSun" w:hAnsi="SimSun"/>
          <w:b/>
          <w:sz w:val="18"/>
          <w:szCs w:val="18"/>
        </w:rPr>
      </w:pPr>
      <w:r w:rsidRPr="008C4303">
        <w:rPr>
          <w:rFonts w:ascii="SimSun" w:eastAsia="SimSun" w:hAnsi="SimSun"/>
          <w:noProof/>
          <w:sz w:val="21"/>
          <w:lang w:eastAsia="zh-CN"/>
        </w:rPr>
        <w:drawing>
          <wp:inline distT="0" distB="0" distL="0" distR="0" wp14:anchorId="0B35BA94" wp14:editId="27437D95">
            <wp:extent cx="5940425" cy="2331057"/>
            <wp:effectExtent l="0" t="0" r="3175"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0425" cy="2331057"/>
                    </a:xfrm>
                    <a:prstGeom prst="rect">
                      <a:avLst/>
                    </a:prstGeom>
                    <a:noFill/>
                    <a:ln>
                      <a:noFill/>
                    </a:ln>
                  </pic:spPr>
                </pic:pic>
              </a:graphicData>
            </a:graphic>
          </wp:inline>
        </w:drawing>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b/>
          <w:sz w:val="18"/>
          <w:szCs w:val="18"/>
          <w:lang w:eastAsia="zh-CN"/>
        </w:rPr>
      </w:pPr>
      <w:r w:rsidRPr="008C4303">
        <w:rPr>
          <w:rFonts w:ascii="SimSun" w:eastAsia="SimSun" w:hAnsi="SimSun" w:hint="eastAsia"/>
          <w:sz w:val="21"/>
          <w:lang w:eastAsia="zh-CN"/>
        </w:rPr>
        <w:t>在本两年期，尽管全球经济依旧脆弱，但国际注册体系连续第5年和第6年取得了显著增长。</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专利合作条约</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PCT</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下的国际专利申请在2014年和2015继续</w:t>
      </w:r>
      <w:r w:rsidRPr="008C4303">
        <w:rPr>
          <w:rFonts w:ascii="SimSun" w:eastAsia="SimSun" w:hAnsi="SimSun"/>
          <w:sz w:val="21"/>
          <w:lang w:eastAsia="zh-CN"/>
        </w:rPr>
        <w:t>快速</w:t>
      </w:r>
      <w:r w:rsidRPr="008C4303">
        <w:rPr>
          <w:rFonts w:ascii="SimSun" w:eastAsia="SimSun" w:hAnsi="SimSun" w:hint="eastAsia"/>
          <w:sz w:val="21"/>
          <w:lang w:eastAsia="zh-CN"/>
        </w:rPr>
        <w:t>增长，2014年总共214,500件申请，比2013年增长4.5%，2015年</w:t>
      </w:r>
      <w:r w:rsidRPr="008C4303">
        <w:rPr>
          <w:rFonts w:ascii="SimSun" w:eastAsia="SimSun" w:hAnsi="SimSun"/>
          <w:sz w:val="21"/>
          <w:lang w:eastAsia="zh-CN"/>
        </w:rPr>
        <w:t>总共</w:t>
      </w:r>
      <w:r w:rsidRPr="008C4303">
        <w:rPr>
          <w:rFonts w:ascii="SimSun" w:eastAsia="SimSun" w:hAnsi="SimSun" w:hint="eastAsia"/>
          <w:sz w:val="21"/>
          <w:lang w:eastAsia="zh-CN"/>
        </w:rPr>
        <w:t>218,000件</w:t>
      </w:r>
      <w:r w:rsidRPr="008C4303">
        <w:rPr>
          <w:rFonts w:ascii="SimSun" w:eastAsia="SimSun" w:hAnsi="SimSun"/>
          <w:sz w:val="21"/>
          <w:lang w:eastAsia="zh-CN"/>
        </w:rPr>
        <w:t>申请，比</w:t>
      </w:r>
      <w:r w:rsidRPr="008C4303">
        <w:rPr>
          <w:rFonts w:ascii="SimSun" w:eastAsia="SimSun" w:hAnsi="SimSun" w:hint="eastAsia"/>
          <w:sz w:val="21"/>
          <w:lang w:eastAsia="zh-CN"/>
        </w:rPr>
        <w:t>2014年</w:t>
      </w:r>
      <w:r w:rsidRPr="008C4303">
        <w:rPr>
          <w:rFonts w:ascii="SimSun" w:eastAsia="SimSun" w:hAnsi="SimSun"/>
          <w:sz w:val="21"/>
          <w:lang w:eastAsia="zh-CN"/>
        </w:rPr>
        <w:t>增长</w:t>
      </w:r>
      <w:r w:rsidRPr="008C4303">
        <w:rPr>
          <w:rFonts w:ascii="SimSun" w:eastAsia="SimSun" w:hAnsi="SimSun" w:hint="eastAsia"/>
          <w:sz w:val="21"/>
          <w:lang w:eastAsia="zh-CN"/>
        </w:rPr>
        <w:t>1.7</w:t>
      </w:r>
      <w:r w:rsidRPr="008C4303">
        <w:rPr>
          <w:rFonts w:ascii="SimSun" w:eastAsia="SimSun" w:hAnsi="SimSun"/>
          <w:sz w:val="21"/>
          <w:lang w:eastAsia="zh-CN"/>
        </w:rPr>
        <w:t>%</w:t>
      </w:r>
      <w:r w:rsidRPr="008C4303">
        <w:rPr>
          <w:rFonts w:ascii="SimSun" w:eastAsia="SimSun" w:hAnsi="SimSun" w:hint="eastAsia"/>
          <w:sz w:val="21"/>
          <w:lang w:eastAsia="zh-CN"/>
        </w:rPr>
        <w:t>。2015年专利</w:t>
      </w:r>
      <w:r w:rsidRPr="008C4303">
        <w:rPr>
          <w:rFonts w:ascii="SimSun" w:eastAsia="SimSun" w:hAnsi="SimSun"/>
          <w:sz w:val="21"/>
          <w:lang w:eastAsia="zh-CN"/>
        </w:rPr>
        <w:t>年申请量创下新高</w:t>
      </w:r>
      <w:r w:rsidRPr="008C4303">
        <w:rPr>
          <w:rFonts w:ascii="SimSun" w:eastAsia="SimSun" w:hAnsi="SimSun" w:hint="eastAsia"/>
          <w:sz w:val="21"/>
          <w:lang w:eastAsia="zh-CN"/>
        </w:rPr>
        <w:t>。来自中国和美国的三大通信巨头在</w:t>
      </w:r>
      <w:r w:rsidRPr="008C4303">
        <w:rPr>
          <w:rFonts w:ascii="SimSun" w:eastAsia="SimSun" w:hAnsi="SimSun"/>
          <w:sz w:val="21"/>
          <w:lang w:eastAsia="zh-CN"/>
        </w:rPr>
        <w:t>两年期</w:t>
      </w:r>
      <w:r w:rsidRPr="008C4303">
        <w:rPr>
          <w:rFonts w:ascii="SimSun" w:eastAsia="SimSun" w:hAnsi="SimSun" w:hint="eastAsia"/>
          <w:sz w:val="21"/>
          <w:lang w:eastAsia="zh-CN"/>
        </w:rPr>
        <w:t>的两个</w:t>
      </w:r>
      <w:r w:rsidRPr="008C4303">
        <w:rPr>
          <w:rFonts w:ascii="SimSun" w:eastAsia="SimSun" w:hAnsi="SimSun"/>
          <w:sz w:val="21"/>
          <w:lang w:eastAsia="zh-CN"/>
        </w:rPr>
        <w:t>年份中都</w:t>
      </w:r>
      <w:r w:rsidRPr="008C4303">
        <w:rPr>
          <w:rFonts w:ascii="SimSun" w:eastAsia="SimSun" w:hAnsi="SimSun" w:hint="eastAsia"/>
          <w:sz w:val="21"/>
          <w:lang w:eastAsia="zh-CN"/>
        </w:rPr>
        <w:t>位于国际专利申请数量前茅。</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在2014年和2015年召开的第七届和第八届会议上，PCT工作组继续讨论了一系列提议，目的是改善PCT体系的运行。讨论符合在第三届工作组会议上通过的建议，包括如何使PCT未来发展与适用的发展议程建议</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特别是A组和C组的建议</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协调一致的建议。2014年取得的特别成果包括：(</w:t>
      </w:r>
      <w:r w:rsidRPr="008C4303">
        <w:rPr>
          <w:rFonts w:ascii="SimSun" w:eastAsia="SimSun" w:hAnsi="SimSun"/>
          <w:sz w:val="21"/>
          <w:lang w:eastAsia="zh-CN"/>
        </w:rPr>
        <w:t>i</w:t>
      </w:r>
      <w:r w:rsidRPr="008C4303">
        <w:rPr>
          <w:rFonts w:ascii="SimSun" w:eastAsia="SimSun" w:hAnsi="SimSun" w:hint="eastAsia"/>
          <w:sz w:val="21"/>
          <w:lang w:eastAsia="zh-CN"/>
        </w:rPr>
        <w:t>)对来自特定国家申请人费减的新条件达成了一致，扩大了从上述</w:t>
      </w:r>
      <w:proofErr w:type="gramStart"/>
      <w:r w:rsidRPr="008C4303">
        <w:rPr>
          <w:rFonts w:ascii="SimSun" w:eastAsia="SimSun" w:hAnsi="SimSun" w:hint="eastAsia"/>
          <w:sz w:val="21"/>
          <w:lang w:eastAsia="zh-CN"/>
        </w:rPr>
        <w:t>费减中受益</w:t>
      </w:r>
      <w:proofErr w:type="gramEnd"/>
      <w:r w:rsidRPr="008C4303">
        <w:rPr>
          <w:rFonts w:ascii="SimSun" w:eastAsia="SimSun" w:hAnsi="SimSun" w:hint="eastAsia"/>
          <w:sz w:val="21"/>
          <w:lang w:eastAsia="zh-CN"/>
        </w:rPr>
        <w:t>的发展中国家和最不发达国家的数量；及(</w:t>
      </w:r>
      <w:r w:rsidRPr="008C4303">
        <w:rPr>
          <w:rFonts w:ascii="SimSun" w:eastAsia="SimSun" w:hAnsi="SimSun"/>
          <w:sz w:val="21"/>
          <w:lang w:eastAsia="zh-CN"/>
        </w:rPr>
        <w:t>ii</w:t>
      </w:r>
      <w:r w:rsidRPr="008C4303">
        <w:rPr>
          <w:rFonts w:ascii="SimSun" w:eastAsia="SimSun" w:hAnsi="SimSun" w:hint="eastAsia"/>
          <w:sz w:val="21"/>
          <w:lang w:eastAsia="zh-CN"/>
        </w:rPr>
        <w:t>)指定新的国际检索和初审单位的经修订程序，以助于确保希望成为单位的主管</w:t>
      </w:r>
      <w:proofErr w:type="gramStart"/>
      <w:r w:rsidRPr="008C4303">
        <w:rPr>
          <w:rFonts w:ascii="SimSun" w:eastAsia="SimSun" w:hAnsi="SimSun" w:hint="eastAsia"/>
          <w:sz w:val="21"/>
          <w:lang w:eastAsia="zh-CN"/>
        </w:rPr>
        <w:t>局具有</w:t>
      </w:r>
      <w:proofErr w:type="gramEnd"/>
      <w:r w:rsidRPr="008C4303">
        <w:rPr>
          <w:rFonts w:ascii="SimSun" w:eastAsia="SimSun" w:hAnsi="SimSun" w:hint="eastAsia"/>
          <w:sz w:val="21"/>
          <w:lang w:eastAsia="zh-CN"/>
        </w:rPr>
        <w:t>行使其职能的基础设施和资源。2015年的重大成果包括：(</w:t>
      </w:r>
      <w:r w:rsidRPr="008C4303">
        <w:rPr>
          <w:rFonts w:ascii="SimSun" w:eastAsia="SimSun" w:hAnsi="SimSun"/>
          <w:sz w:val="21"/>
          <w:lang w:eastAsia="zh-CN"/>
        </w:rPr>
        <w:t>i</w:t>
      </w:r>
      <w:r w:rsidRPr="008C4303">
        <w:rPr>
          <w:rFonts w:ascii="SimSun" w:eastAsia="SimSun" w:hAnsi="SimSun" w:hint="eastAsia"/>
          <w:sz w:val="21"/>
          <w:lang w:eastAsia="zh-CN"/>
        </w:rPr>
        <w:t>)就向国际检索单位传送在先申请的检索和分类结果取得了协商一致，以提高效率以及国际检索的质量；及(</w:t>
      </w:r>
      <w:r w:rsidRPr="008C4303">
        <w:rPr>
          <w:rFonts w:ascii="SimSun" w:eastAsia="SimSun" w:hAnsi="SimSun"/>
          <w:sz w:val="21"/>
          <w:lang w:eastAsia="zh-CN"/>
        </w:rPr>
        <w:t>ii</w:t>
      </w:r>
      <w:r w:rsidRPr="008C4303">
        <w:rPr>
          <w:rFonts w:ascii="SimSun" w:eastAsia="SimSun" w:hAnsi="SimSun" w:hint="eastAsia"/>
          <w:sz w:val="21"/>
          <w:lang w:eastAsia="zh-CN"/>
        </w:rPr>
        <w:t>)就要求指定局及时向国际局发送有关国家阶段申请的信息取得了协商一致，这将显著完善有关待授予和已授予国家专利权的信息。国际局还对国际申请费的变化将对PCT申请产生怎样的影响进行了预估，显示了针对发达国家和发展中国家大学和公共研究组织的可能减费措施所产生影响的模拟结果。</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马德里体系2014年利用率相比2013年提高了2.3%，总共收到47,885件申请。2014年，美国超过德国成为马德里体系的最大用户，反映出体系的地理转移。2015年总共收到49,273件申请，较2014年提高2.9%。特别是考虑到由于瑞士法郎在2015年大幅升值，对于来自若干重要申请国的申请人来说，马德里体系的费用有所增加。在体系地理范围的扩大方面，本两年</w:t>
      </w:r>
      <w:proofErr w:type="gramStart"/>
      <w:r w:rsidRPr="008C4303">
        <w:rPr>
          <w:rFonts w:ascii="SimSun" w:eastAsia="SimSun" w:hAnsi="SimSun" w:hint="eastAsia"/>
          <w:sz w:val="21"/>
          <w:lang w:eastAsia="zh-CN"/>
        </w:rPr>
        <w:t>期取得</w:t>
      </w:r>
      <w:proofErr w:type="gramEnd"/>
      <w:r w:rsidRPr="008C4303">
        <w:rPr>
          <w:rFonts w:ascii="SimSun" w:eastAsia="SimSun" w:hAnsi="SimSun" w:hint="eastAsia"/>
          <w:sz w:val="21"/>
          <w:lang w:eastAsia="zh-CN"/>
        </w:rPr>
        <w:t>了重要积极进展。201</w:t>
      </w:r>
      <w:r w:rsidRPr="008C4303">
        <w:rPr>
          <w:rFonts w:ascii="SimSun" w:eastAsia="SimSun" w:hAnsi="SimSun"/>
          <w:sz w:val="21"/>
          <w:lang w:eastAsia="zh-CN"/>
        </w:rPr>
        <w:t>4</w:t>
      </w:r>
      <w:r w:rsidRPr="008C4303">
        <w:rPr>
          <w:rFonts w:ascii="SimSun" w:eastAsia="SimSun" w:hAnsi="SimSun" w:hint="eastAsia"/>
          <w:sz w:val="21"/>
          <w:lang w:eastAsia="zh-CN"/>
        </w:rPr>
        <w:t>年，津巴布韦和非洲知识产权组织</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OAPI</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加入了马德里议定书。由于OAPI是由17个国家组成的政府间组织，仅这两个加入在2014年一年就将所在国用户能够通过马德里体系集中保护和管理其商标的国家数量由94个增加到110个。2</w:t>
      </w:r>
      <w:r w:rsidRPr="008C4303">
        <w:rPr>
          <w:rFonts w:ascii="SimSun" w:eastAsia="SimSun" w:hAnsi="SimSun"/>
          <w:sz w:val="21"/>
          <w:lang w:eastAsia="zh-CN"/>
        </w:rPr>
        <w:t>015</w:t>
      </w:r>
      <w:r w:rsidRPr="008C4303">
        <w:rPr>
          <w:rFonts w:ascii="SimSun" w:eastAsia="SimSun" w:hAnsi="SimSun" w:hint="eastAsia"/>
          <w:sz w:val="21"/>
          <w:lang w:eastAsia="zh-CN"/>
        </w:rPr>
        <w:t>年，阿尔及利亚、柬埔寨、冈比亚和老挝人民民主共和国也加入了议定书，使缔约方总数在两年期期末达到了97个，包含113个国家。由于阿尔及利亚是最后一个仅为马德里协定成员的马德里联盟缔约方，因此</w:t>
      </w:r>
      <w:r w:rsidRPr="008C4303">
        <w:rPr>
          <w:rFonts w:ascii="SimSun" w:eastAsia="SimSun" w:hAnsi="SimSun"/>
          <w:sz w:val="21"/>
          <w:lang w:eastAsia="zh-CN"/>
        </w:rPr>
        <w:t>出于</w:t>
      </w:r>
      <w:r w:rsidRPr="008C4303">
        <w:rPr>
          <w:rFonts w:ascii="SimSun" w:eastAsia="SimSun" w:hAnsi="SimSun" w:hint="eastAsia"/>
          <w:sz w:val="21"/>
          <w:lang w:eastAsia="zh-CN"/>
        </w:rPr>
        <w:t>实际</w:t>
      </w:r>
      <w:r w:rsidRPr="008C4303">
        <w:rPr>
          <w:rFonts w:ascii="SimSun" w:eastAsia="SimSun" w:hAnsi="SimSun"/>
          <w:sz w:val="21"/>
          <w:lang w:eastAsia="zh-CN"/>
        </w:rPr>
        <w:t>目的，马德里体系目前作为一个单一条约体系运行。</w:t>
      </w:r>
    </w:p>
    <w:p w:rsidR="007E24E5" w:rsidRPr="008C4303"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sz w:val="21"/>
          <w:lang w:eastAsia="zh-CN"/>
        </w:rPr>
      </w:pPr>
      <w:r w:rsidRPr="008C4303">
        <w:rPr>
          <w:rFonts w:ascii="SimSun" w:eastAsia="SimSun" w:hAnsi="SimSun" w:cs="Arial" w:hint="eastAsia"/>
          <w:sz w:val="21"/>
          <w:lang w:eastAsia="zh-CN"/>
        </w:rPr>
        <w:t>海牙体系在2014/15年实现了良好增长。大韩民国于2014年以及日本、塔吉克斯坦和美利坚合众国</w:t>
      </w:r>
      <w:r w:rsidRPr="008C4303">
        <w:rPr>
          <w:rFonts w:ascii="SimSun" w:eastAsia="SimSun" w:hAnsi="SimSun" w:cs="Arial"/>
          <w:sz w:val="21"/>
          <w:lang w:eastAsia="zh-CN"/>
        </w:rPr>
        <w:t>于</w:t>
      </w:r>
      <w:r w:rsidRPr="008C4303">
        <w:rPr>
          <w:rFonts w:ascii="SimSun" w:eastAsia="SimSun" w:hAnsi="SimSun" w:cs="Arial" w:hint="eastAsia"/>
          <w:sz w:val="21"/>
          <w:lang w:eastAsia="zh-CN"/>
        </w:rPr>
        <w:t>2015年加入</w:t>
      </w:r>
      <w:r w:rsidRPr="00B91EE8">
        <w:rPr>
          <w:rFonts w:ascii="SimSun" w:eastAsia="SimSun" w:hAnsi="SimSun" w:hint="eastAsia"/>
          <w:sz w:val="21"/>
          <w:lang w:eastAsia="zh-CN"/>
        </w:rPr>
        <w:t>《工业品外观设计国际注册海牙协定》</w:t>
      </w:r>
      <w:r w:rsidRPr="008C4303">
        <w:rPr>
          <w:rFonts w:ascii="SimSun" w:eastAsia="SimSun" w:hAnsi="SimSun" w:cs="Arial" w:hint="eastAsia"/>
          <w:sz w:val="21"/>
          <w:lang w:eastAsia="zh-CN"/>
        </w:rPr>
        <w:t>日内瓦文本</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1999年</w:t>
      </w:r>
      <w:r w:rsidR="002A3000" w:rsidRPr="008C4303">
        <w:rPr>
          <w:rFonts w:ascii="SimSun" w:eastAsia="SimSun" w:hAnsi="SimSun" w:cs="Arial" w:hint="eastAsia"/>
          <w:sz w:val="21"/>
          <w:lang w:eastAsia="zh-CN"/>
        </w:rPr>
        <w:t>）</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下称“1999年文本”</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。这些</w:t>
      </w:r>
      <w:r w:rsidRPr="008C4303">
        <w:rPr>
          <w:rFonts w:ascii="SimSun" w:eastAsia="SimSun" w:hAnsi="SimSun" w:cs="Arial"/>
          <w:sz w:val="21"/>
          <w:lang w:eastAsia="zh-CN"/>
        </w:rPr>
        <w:t>加入使该文本的缔约</w:t>
      </w:r>
      <w:proofErr w:type="gramStart"/>
      <w:r w:rsidRPr="008C4303">
        <w:rPr>
          <w:rFonts w:ascii="SimSun" w:eastAsia="SimSun" w:hAnsi="SimSun" w:cs="Arial"/>
          <w:sz w:val="21"/>
          <w:lang w:eastAsia="zh-CN"/>
        </w:rPr>
        <w:t>方数量</w:t>
      </w:r>
      <w:proofErr w:type="gramEnd"/>
      <w:r w:rsidRPr="008C4303">
        <w:rPr>
          <w:rFonts w:ascii="SimSun" w:eastAsia="SimSun" w:hAnsi="SimSun" w:cs="Arial"/>
          <w:sz w:val="21"/>
          <w:lang w:eastAsia="zh-CN"/>
        </w:rPr>
        <w:t>达到</w:t>
      </w:r>
      <w:r w:rsidRPr="008C4303">
        <w:rPr>
          <w:rFonts w:ascii="SimSun" w:eastAsia="SimSun" w:hAnsi="SimSun" w:hint="eastAsia"/>
          <w:sz w:val="21"/>
          <w:lang w:eastAsia="zh-CN"/>
        </w:rPr>
        <w:t>50</w:t>
      </w:r>
      <w:r w:rsidRPr="008C4303">
        <w:rPr>
          <w:rFonts w:ascii="SimSun" w:eastAsia="SimSun" w:hAnsi="SimSun" w:cs="Arial" w:hint="eastAsia"/>
          <w:sz w:val="21"/>
          <w:lang w:eastAsia="zh-CN"/>
        </w:rPr>
        <w:t>个</w:t>
      </w:r>
      <w:r w:rsidRPr="008C4303">
        <w:rPr>
          <w:rFonts w:ascii="SimSun" w:eastAsia="SimSun" w:hAnsi="SimSun" w:cs="Arial"/>
          <w:sz w:val="21"/>
          <w:lang w:eastAsia="zh-CN"/>
        </w:rPr>
        <w:t>。</w:t>
      </w:r>
      <w:r w:rsidRPr="008C4303">
        <w:rPr>
          <w:rFonts w:ascii="SimSun" w:eastAsia="SimSun" w:hAnsi="SimSun" w:cs="Arial" w:hint="eastAsia"/>
          <w:sz w:val="21"/>
          <w:lang w:eastAsia="zh-CN"/>
        </w:rPr>
        <w:t>虽然这个</w:t>
      </w:r>
      <w:r w:rsidRPr="008C4303">
        <w:rPr>
          <w:rFonts w:ascii="SimSun" w:eastAsia="SimSun" w:hAnsi="SimSun" w:cs="Arial"/>
          <w:sz w:val="21"/>
          <w:lang w:eastAsia="zh-CN"/>
        </w:rPr>
        <w:t>数字</w:t>
      </w:r>
      <w:r w:rsidRPr="008C4303">
        <w:rPr>
          <w:rFonts w:ascii="SimSun" w:eastAsia="SimSun" w:hAnsi="SimSun" w:cs="Arial" w:hint="eastAsia"/>
          <w:sz w:val="21"/>
          <w:lang w:eastAsia="zh-CN"/>
        </w:rPr>
        <w:t>仍</w:t>
      </w:r>
      <w:r w:rsidRPr="008C4303">
        <w:rPr>
          <w:rFonts w:ascii="SimSun" w:eastAsia="SimSun" w:hAnsi="SimSun" w:cs="Arial"/>
          <w:sz w:val="21"/>
          <w:lang w:eastAsia="zh-CN"/>
        </w:rPr>
        <w:t>低于目标值，但</w:t>
      </w:r>
      <w:r w:rsidRPr="008C4303">
        <w:rPr>
          <w:rFonts w:ascii="SimSun" w:eastAsia="SimSun" w:hAnsi="SimSun" w:cs="Arial" w:hint="eastAsia"/>
          <w:sz w:val="21"/>
          <w:lang w:eastAsia="zh-CN"/>
        </w:rPr>
        <w:t>外观设计</w:t>
      </w:r>
      <w:r w:rsidRPr="008C4303">
        <w:rPr>
          <w:rFonts w:ascii="SimSun" w:eastAsia="SimSun" w:hAnsi="SimSun" w:cs="Arial"/>
          <w:sz w:val="21"/>
          <w:lang w:eastAsia="zh-CN"/>
        </w:rPr>
        <w:t>申请</w:t>
      </w:r>
      <w:r w:rsidRPr="008C4303">
        <w:rPr>
          <w:rFonts w:ascii="SimSun" w:eastAsia="SimSun" w:hAnsi="SimSun" w:cs="Arial" w:hint="eastAsia"/>
          <w:sz w:val="21"/>
          <w:lang w:eastAsia="zh-CN"/>
        </w:rPr>
        <w:t>量</w:t>
      </w:r>
      <w:r w:rsidRPr="008C4303">
        <w:rPr>
          <w:rFonts w:ascii="SimSun" w:eastAsia="SimSun" w:hAnsi="SimSun" w:cs="Arial"/>
          <w:sz w:val="21"/>
          <w:lang w:eastAsia="zh-CN"/>
        </w:rPr>
        <w:lastRenderedPageBreak/>
        <w:t>分别位居第三位、第四位和第五位的大韩民国、美利坚合众国和日本</w:t>
      </w:r>
      <w:r w:rsidRPr="008C4303">
        <w:rPr>
          <w:rFonts w:ascii="SimSun" w:eastAsia="SimSun" w:hAnsi="SimSun" w:cs="Arial" w:hint="eastAsia"/>
          <w:sz w:val="21"/>
          <w:lang w:eastAsia="zh-CN"/>
        </w:rPr>
        <w:t>的</w:t>
      </w:r>
      <w:r w:rsidRPr="008C4303">
        <w:rPr>
          <w:rFonts w:ascii="SimSun" w:eastAsia="SimSun" w:hAnsi="SimSun" w:cs="Arial"/>
          <w:sz w:val="21"/>
          <w:lang w:eastAsia="zh-CN"/>
        </w:rPr>
        <w:t>加入</w:t>
      </w:r>
      <w:r w:rsidRPr="008C4303">
        <w:rPr>
          <w:rFonts w:ascii="SimSun" w:eastAsia="SimSun" w:hAnsi="SimSun" w:cs="Arial" w:hint="eastAsia"/>
          <w:sz w:val="21"/>
          <w:lang w:eastAsia="zh-CN"/>
        </w:rPr>
        <w:t>显著</w:t>
      </w:r>
      <w:r w:rsidRPr="008C4303">
        <w:rPr>
          <w:rFonts w:ascii="SimSun" w:eastAsia="SimSun" w:hAnsi="SimSun" w:cs="Arial"/>
          <w:sz w:val="21"/>
          <w:lang w:eastAsia="zh-CN"/>
        </w:rPr>
        <w:t>提升了海牙体系的吸引力。</w:t>
      </w:r>
      <w:r w:rsidRPr="008C4303">
        <w:rPr>
          <w:rFonts w:ascii="SimSun" w:eastAsia="SimSun" w:hAnsi="SimSun" w:cs="Arial" w:hint="eastAsia"/>
          <w:sz w:val="21"/>
          <w:lang w:eastAsia="zh-CN"/>
        </w:rPr>
        <w:t>因此</w:t>
      </w:r>
      <w:r w:rsidRPr="008C4303">
        <w:rPr>
          <w:rFonts w:ascii="SimSun" w:eastAsia="SimSun" w:hAnsi="SimSun" w:cs="Arial"/>
          <w:sz w:val="21"/>
          <w:lang w:eastAsia="zh-CN"/>
        </w:rPr>
        <w:t>，国际申请量</w:t>
      </w:r>
      <w:r w:rsidRPr="008C4303">
        <w:rPr>
          <w:rFonts w:ascii="SimSun" w:eastAsia="SimSun" w:hAnsi="SimSun" w:cs="Arial" w:hint="eastAsia"/>
          <w:sz w:val="21"/>
          <w:lang w:eastAsia="zh-CN"/>
        </w:rPr>
        <w:t>2015年增长</w:t>
      </w:r>
      <w:r w:rsidRPr="008C4303">
        <w:rPr>
          <w:rFonts w:ascii="SimSun" w:eastAsia="SimSun" w:hAnsi="SimSun" w:cs="Arial"/>
          <w:sz w:val="21"/>
          <w:lang w:eastAsia="zh-CN"/>
        </w:rPr>
        <w:t>了超过</w:t>
      </w:r>
      <w:r w:rsidRPr="008C4303">
        <w:rPr>
          <w:rFonts w:ascii="SimSun" w:eastAsia="SimSun" w:hAnsi="SimSun" w:cs="Arial" w:hint="eastAsia"/>
          <w:sz w:val="21"/>
          <w:lang w:eastAsia="zh-CN"/>
        </w:rPr>
        <w:t>40</w:t>
      </w:r>
      <w:r w:rsidRPr="008C4303">
        <w:rPr>
          <w:rFonts w:ascii="SimSun" w:eastAsia="SimSun" w:hAnsi="SimSun" w:cs="Arial"/>
          <w:sz w:val="21"/>
          <w:lang w:eastAsia="zh-CN"/>
        </w:rPr>
        <w:t>%，远超过</w:t>
      </w:r>
      <w:r w:rsidRPr="008C4303">
        <w:rPr>
          <w:rFonts w:ascii="SimSun" w:eastAsia="SimSun" w:hAnsi="SimSun" w:cs="Arial" w:hint="eastAsia"/>
          <w:sz w:val="21"/>
          <w:lang w:eastAsia="zh-CN"/>
        </w:rPr>
        <w:t>2014年</w:t>
      </w:r>
      <w:r w:rsidRPr="008C4303">
        <w:rPr>
          <w:rFonts w:ascii="SimSun" w:eastAsia="SimSun" w:hAnsi="SimSun" w:cs="Arial"/>
          <w:sz w:val="21"/>
          <w:lang w:eastAsia="zh-CN"/>
        </w:rPr>
        <w:t>的预计增长率。</w:t>
      </w:r>
      <w:r w:rsidRPr="008C4303">
        <w:rPr>
          <w:rFonts w:ascii="SimSun" w:eastAsia="SimSun" w:hAnsi="SimSun" w:cs="Arial" w:hint="eastAsia"/>
          <w:sz w:val="21"/>
          <w:lang w:eastAsia="zh-CN"/>
        </w:rPr>
        <w:t>同时，由于这一扩展，到两年期末，在包括旧版文本缔约方在内国家的其他潜在缔约方中已对加入表现出强烈的兴趣。在这方面，到2015年底，仅需要2份同意意见以终结1934年文本，在欧盟</w:t>
      </w:r>
      <w:r w:rsidR="00352C3B" w:rsidRPr="008C4303">
        <w:rPr>
          <w:rFonts w:ascii="SimSun" w:eastAsia="SimSun" w:hAnsi="SimSun" w:cs="Arial"/>
          <w:sz w:val="21"/>
          <w:lang w:eastAsia="zh-CN"/>
        </w:rPr>
        <w:t>（</w:t>
      </w:r>
      <w:r w:rsidRPr="008C4303">
        <w:rPr>
          <w:rFonts w:ascii="SimSun" w:eastAsia="SimSun" w:hAnsi="SimSun" w:cs="Arial"/>
          <w:sz w:val="21"/>
          <w:lang w:eastAsia="zh-CN"/>
        </w:rPr>
        <w:t>EU</w:t>
      </w:r>
      <w:r w:rsidR="002A3000" w:rsidRPr="008C4303">
        <w:rPr>
          <w:rFonts w:ascii="SimSun" w:eastAsia="SimSun" w:hAnsi="SimSun" w:cs="Arial"/>
          <w:sz w:val="21"/>
          <w:lang w:eastAsia="zh-CN"/>
        </w:rPr>
        <w:t>）</w:t>
      </w:r>
      <w:r w:rsidRPr="008C4303">
        <w:rPr>
          <w:rFonts w:ascii="SimSun" w:eastAsia="SimSun" w:hAnsi="SimSun" w:cs="Arial" w:hint="eastAsia"/>
          <w:sz w:val="21"/>
          <w:lang w:eastAsia="zh-CN"/>
        </w:rPr>
        <w:t>和非洲知识产权组织</w:t>
      </w:r>
      <w:r w:rsidR="00352C3B" w:rsidRPr="008C4303">
        <w:rPr>
          <w:rFonts w:ascii="SimSun" w:eastAsia="SimSun" w:hAnsi="SimSun" w:cs="Arial"/>
          <w:sz w:val="21"/>
          <w:lang w:eastAsia="zh-CN"/>
        </w:rPr>
        <w:t>（</w:t>
      </w:r>
      <w:r w:rsidRPr="008C4303">
        <w:rPr>
          <w:rFonts w:ascii="SimSun" w:eastAsia="SimSun" w:hAnsi="SimSun" w:cs="Arial"/>
          <w:sz w:val="21"/>
          <w:lang w:eastAsia="zh-CN"/>
        </w:rPr>
        <w:t>OAPI</w:t>
      </w:r>
      <w:r w:rsidR="002A3000" w:rsidRPr="008C4303">
        <w:rPr>
          <w:rFonts w:ascii="SimSun" w:eastAsia="SimSun" w:hAnsi="SimSun" w:cs="Arial"/>
          <w:sz w:val="21"/>
          <w:lang w:eastAsia="zh-CN"/>
        </w:rPr>
        <w:t>）</w:t>
      </w:r>
      <w:r w:rsidRPr="008C4303">
        <w:rPr>
          <w:rFonts w:ascii="SimSun" w:eastAsia="SimSun" w:hAnsi="SimSun" w:cs="Arial" w:hint="eastAsia"/>
          <w:sz w:val="21"/>
          <w:lang w:eastAsia="zh-CN"/>
        </w:rPr>
        <w:t>之外，仍有4个缔约方仅遵从1960年文本。</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sz w:val="21"/>
          <w:lang w:eastAsia="zh-CN"/>
        </w:rPr>
      </w:pPr>
      <w:r w:rsidRPr="008C4303">
        <w:rPr>
          <w:rFonts w:ascii="SimSun" w:eastAsia="SimSun" w:hAnsi="SimSun" w:hint="eastAsia"/>
          <w:sz w:val="21"/>
          <w:lang w:eastAsia="zh-CN"/>
        </w:rPr>
        <w:t>里斯本联盟大会在2009年授权里斯本体系发展工作组对里斯本体系进行全面审查，旨在提升里斯本体系对用户和潜在新成员国的吸引力，同时保留《里斯本协定》的基本原则和目标。关于工作组进展情况，里斯本联盟大会在2013年批准于2015年召开一次通过原产地名称和地理标志里斯本协定修订文本的外交会议。2014年10月，工作组完成了筹备工作。2015年5月11日至21日，通过里斯本协定新文本的外交会议在日内瓦召开，并于2015年5月20日通过了《原产地名称和地理标志里斯本协定日内瓦文本》。</w:t>
      </w:r>
    </w:p>
    <w:p w:rsidR="007E24E5" w:rsidRPr="006E1612" w:rsidRDefault="007E24E5" w:rsidP="007E24E5">
      <w:pPr>
        <w:pStyle w:val="af3"/>
        <w:numPr>
          <w:ilvl w:val="0"/>
          <w:numId w:val="111"/>
        </w:numPr>
        <w:overflowPunct w:val="0"/>
        <w:spacing w:afterLines="50" w:after="120" w:line="340" w:lineRule="atLeast"/>
        <w:ind w:left="0" w:firstLine="0"/>
        <w:jc w:val="both"/>
        <w:rPr>
          <w:rFonts w:ascii="SimSun" w:eastAsia="SimSun" w:hAnsi="SimSun"/>
          <w:b/>
          <w:iCs/>
          <w:sz w:val="21"/>
          <w:lang w:eastAsia="zh-CN"/>
        </w:rPr>
      </w:pPr>
      <w:r w:rsidRPr="006E1612">
        <w:rPr>
          <w:rFonts w:ascii="SimSun" w:eastAsia="SimSun" w:hAnsi="SimSun" w:hint="eastAsia"/>
          <w:sz w:val="21"/>
          <w:lang w:eastAsia="zh-CN"/>
        </w:rPr>
        <w:t>根据WIPO中心2013年对国际技术交易争端解决所开展的国际调查结果，2014</w:t>
      </w:r>
      <w:r w:rsidRPr="006E1612">
        <w:rPr>
          <w:rFonts w:ascii="SimSun" w:eastAsia="SimSun" w:hAnsi="SimSun"/>
          <w:sz w:val="21"/>
          <w:lang w:eastAsia="zh-CN"/>
        </w:rPr>
        <w:t>/15</w:t>
      </w:r>
      <w:r w:rsidRPr="006E1612">
        <w:rPr>
          <w:rFonts w:ascii="SimSun" w:eastAsia="SimSun" w:hAnsi="SimSun" w:hint="eastAsia"/>
          <w:sz w:val="21"/>
          <w:lang w:eastAsia="zh-CN"/>
        </w:rPr>
        <w:t>年中心致力于充分利用自身程序的潜力以满足知识产权持有人和用户的需要。2014年是WIPO建立UDRP的</w:t>
      </w:r>
      <w:r w:rsidRPr="006E1612">
        <w:rPr>
          <w:rFonts w:ascii="SimSun" w:eastAsia="SimSun" w:hAnsi="SimSun"/>
          <w:sz w:val="21"/>
          <w:lang w:eastAsia="zh-CN"/>
        </w:rPr>
        <w:t>15</w:t>
      </w:r>
      <w:r w:rsidRPr="006E1612">
        <w:rPr>
          <w:rFonts w:ascii="SimSun" w:eastAsia="SimSun" w:hAnsi="SimSun" w:hint="eastAsia"/>
          <w:sz w:val="21"/>
          <w:lang w:eastAsia="zh-CN"/>
        </w:rPr>
        <w:t>周年纪念。自WIPO中心1999年处理第一件UDRP案件起，向WIPO提交的案件总数</w:t>
      </w:r>
      <w:r w:rsidRPr="006E1612">
        <w:rPr>
          <w:rFonts w:ascii="SimSun" w:eastAsia="SimSun" w:hAnsi="SimSun"/>
          <w:sz w:val="21"/>
          <w:lang w:eastAsia="zh-CN"/>
        </w:rPr>
        <w:t>超过了</w:t>
      </w:r>
      <w:r w:rsidRPr="006E1612">
        <w:rPr>
          <w:rFonts w:ascii="SimSun" w:eastAsia="SimSun" w:hAnsi="SimSun" w:hint="eastAsia"/>
          <w:sz w:val="21"/>
          <w:lang w:eastAsia="zh-CN"/>
        </w:rPr>
        <w:t>33,000件</w:t>
      </w:r>
      <w:r w:rsidRPr="008C4303">
        <w:rPr>
          <w:rStyle w:val="ac"/>
          <w:rFonts w:ascii="SimSun" w:eastAsia="SimSun" w:hAnsi="SimSun" w:cs="Arial"/>
          <w:sz w:val="21"/>
        </w:rPr>
        <w:footnoteReference w:id="3"/>
      </w:r>
      <w:r w:rsidRPr="006E1612">
        <w:rPr>
          <w:rFonts w:ascii="SimSun" w:eastAsia="SimSun" w:hAnsi="SimSun" w:hint="eastAsia"/>
          <w:sz w:val="21"/>
          <w:lang w:eastAsia="zh-CN"/>
        </w:rPr>
        <w:t>大关</w:t>
      </w:r>
      <w:r w:rsidRPr="006E1612">
        <w:rPr>
          <w:rFonts w:ascii="SimSun" w:eastAsia="SimSun" w:hAnsi="SimSun"/>
          <w:sz w:val="21"/>
          <w:lang w:eastAsia="zh-CN"/>
        </w:rPr>
        <w:t>，涉及超过</w:t>
      </w:r>
      <w:r w:rsidRPr="006E1612">
        <w:rPr>
          <w:rFonts w:ascii="SimSun" w:eastAsia="SimSun" w:hAnsi="SimSun" w:hint="eastAsia"/>
          <w:sz w:val="21"/>
          <w:lang w:eastAsia="zh-CN"/>
        </w:rPr>
        <w:t>61,000个</w:t>
      </w:r>
      <w:r w:rsidRPr="006E1612">
        <w:rPr>
          <w:rFonts w:ascii="SimSun" w:eastAsia="SimSun" w:hAnsi="SimSun"/>
          <w:sz w:val="21"/>
          <w:lang w:eastAsia="zh-CN"/>
        </w:rPr>
        <w:t>域名。</w:t>
      </w:r>
      <w:r w:rsidRPr="006E1612">
        <w:rPr>
          <w:rFonts w:ascii="SimSun" w:eastAsia="SimSun" w:hAnsi="SimSun" w:hint="eastAsia"/>
          <w:sz w:val="21"/>
          <w:lang w:eastAsia="zh-CN"/>
        </w:rPr>
        <w:t>商标权人2014年</w:t>
      </w:r>
      <w:r w:rsidRPr="006E1612">
        <w:rPr>
          <w:rFonts w:ascii="SimSun" w:eastAsia="SimSun" w:hAnsi="SimSun"/>
          <w:sz w:val="21"/>
          <w:lang w:eastAsia="zh-CN"/>
        </w:rPr>
        <w:t>向WIPO</w:t>
      </w:r>
      <w:r w:rsidRPr="006E1612">
        <w:rPr>
          <w:rFonts w:ascii="SimSun" w:eastAsia="SimSun" w:hAnsi="SimSun" w:hint="eastAsia"/>
          <w:sz w:val="21"/>
          <w:lang w:eastAsia="zh-CN"/>
        </w:rPr>
        <w:t>提起的控告滥用其标识的域名抢注案件较2013年</w:t>
      </w:r>
      <w:r w:rsidRPr="006E1612">
        <w:rPr>
          <w:rFonts w:ascii="SimSun" w:eastAsia="SimSun" w:hAnsi="SimSun"/>
          <w:sz w:val="21"/>
          <w:lang w:eastAsia="zh-CN"/>
        </w:rPr>
        <w:t>增加了</w:t>
      </w:r>
      <w:r w:rsidRPr="006E1612">
        <w:rPr>
          <w:rFonts w:ascii="SimSun" w:eastAsia="SimSun" w:hAnsi="SimSun" w:hint="eastAsia"/>
          <w:sz w:val="21"/>
          <w:lang w:eastAsia="zh-CN"/>
        </w:rPr>
        <w:t>1.9</w:t>
      </w:r>
      <w:r w:rsidRPr="006E1612">
        <w:rPr>
          <w:rFonts w:ascii="SimSun" w:eastAsia="SimSun" w:hAnsi="SimSun"/>
          <w:sz w:val="21"/>
          <w:lang w:eastAsia="zh-CN"/>
        </w:rPr>
        <w:t>%，</w:t>
      </w:r>
      <w:r w:rsidRPr="006E1612">
        <w:rPr>
          <w:rFonts w:ascii="SimSun" w:eastAsia="SimSun" w:hAnsi="SimSun" w:hint="eastAsia"/>
          <w:sz w:val="21"/>
          <w:lang w:eastAsia="zh-CN"/>
        </w:rPr>
        <w:t>2015年又较2014年</w:t>
      </w:r>
      <w:r w:rsidRPr="006E1612">
        <w:rPr>
          <w:rFonts w:ascii="SimSun" w:eastAsia="SimSun" w:hAnsi="SimSun"/>
          <w:sz w:val="21"/>
          <w:lang w:eastAsia="zh-CN"/>
        </w:rPr>
        <w:t>增加</w:t>
      </w:r>
      <w:r w:rsidRPr="006E1612">
        <w:rPr>
          <w:rFonts w:ascii="SimSun" w:eastAsia="SimSun" w:hAnsi="SimSun" w:hint="eastAsia"/>
          <w:sz w:val="21"/>
          <w:lang w:eastAsia="zh-CN"/>
        </w:rPr>
        <w:t>4.6</w:t>
      </w:r>
      <w:r w:rsidRPr="006E1612">
        <w:rPr>
          <w:rFonts w:ascii="SimSun" w:eastAsia="SimSun" w:hAnsi="SimSun"/>
          <w:sz w:val="21"/>
          <w:lang w:eastAsia="zh-CN"/>
        </w:rPr>
        <w:t>%。</w:t>
      </w:r>
      <w:r w:rsidRPr="006E1612">
        <w:rPr>
          <w:rFonts w:ascii="SimSun" w:eastAsia="SimSun" w:hAnsi="SimSun" w:hint="eastAsia"/>
          <w:sz w:val="21"/>
          <w:lang w:eastAsia="zh-CN"/>
        </w:rPr>
        <w:t>这</w:t>
      </w:r>
      <w:r w:rsidRPr="006E1612">
        <w:rPr>
          <w:rFonts w:ascii="SimSun" w:eastAsia="SimSun" w:hAnsi="SimSun"/>
          <w:sz w:val="21"/>
          <w:lang w:eastAsia="zh-CN"/>
        </w:rPr>
        <w:t>包括第一</w:t>
      </w:r>
      <w:r w:rsidRPr="006E1612">
        <w:rPr>
          <w:rFonts w:ascii="SimSun" w:eastAsia="SimSun" w:hAnsi="SimSun" w:hint="eastAsia"/>
          <w:sz w:val="21"/>
          <w:lang w:eastAsia="zh-CN"/>
        </w:rPr>
        <w:t>批</w:t>
      </w:r>
      <w:r w:rsidRPr="006E1612">
        <w:rPr>
          <w:rFonts w:ascii="SimSun" w:eastAsia="SimSun" w:hAnsi="SimSun"/>
          <w:sz w:val="21"/>
          <w:lang w:eastAsia="zh-CN"/>
        </w:rPr>
        <w:t>注册新</w:t>
      </w:r>
      <w:r w:rsidR="00545461">
        <w:rPr>
          <w:rFonts w:ascii="SimSun" w:eastAsia="SimSun" w:hAnsi="SimSun" w:hint="eastAsia"/>
          <w:sz w:val="21"/>
          <w:lang w:eastAsia="zh-CN"/>
        </w:rPr>
        <w:t>gTLD</w:t>
      </w:r>
      <w:r w:rsidRPr="006E1612">
        <w:rPr>
          <w:rFonts w:ascii="SimSun" w:eastAsia="SimSun" w:hAnsi="SimSun" w:hint="eastAsia"/>
          <w:sz w:val="21"/>
          <w:lang w:eastAsia="zh-CN"/>
        </w:rPr>
        <w:t>的</w:t>
      </w:r>
      <w:r w:rsidRPr="006E1612">
        <w:rPr>
          <w:rFonts w:ascii="SimSun" w:eastAsia="SimSun" w:hAnsi="SimSun"/>
          <w:sz w:val="21"/>
          <w:lang w:eastAsia="zh-CN"/>
        </w:rPr>
        <w:t>UDRP案件，</w:t>
      </w:r>
      <w:r w:rsidRPr="006E1612">
        <w:rPr>
          <w:rFonts w:ascii="SimSun" w:eastAsia="SimSun" w:hAnsi="SimSun" w:hint="eastAsia"/>
          <w:sz w:val="21"/>
          <w:lang w:eastAsia="zh-CN"/>
        </w:rPr>
        <w:t>其在2014/15年</w:t>
      </w:r>
      <w:r w:rsidRPr="006E1612">
        <w:rPr>
          <w:rFonts w:ascii="SimSun" w:eastAsia="SimSun" w:hAnsi="SimSun"/>
          <w:sz w:val="21"/>
          <w:lang w:eastAsia="zh-CN"/>
        </w:rPr>
        <w:t>占争议域名数量的</w:t>
      </w:r>
      <w:r w:rsidRPr="006E1612">
        <w:rPr>
          <w:rFonts w:ascii="SimSun" w:eastAsia="SimSun" w:hAnsi="SimSun" w:hint="eastAsia"/>
          <w:sz w:val="21"/>
          <w:lang w:eastAsia="zh-CN"/>
        </w:rPr>
        <w:t>6.8</w:t>
      </w:r>
      <w:r w:rsidRPr="006E1612">
        <w:rPr>
          <w:rFonts w:ascii="SimSun" w:eastAsia="SimSun" w:hAnsi="SimSun"/>
          <w:sz w:val="21"/>
          <w:lang w:eastAsia="zh-CN"/>
        </w:rPr>
        <w:t>%。</w:t>
      </w:r>
      <w:r w:rsidRPr="006E1612">
        <w:rPr>
          <w:rFonts w:ascii="SimSun" w:eastAsia="SimSun" w:hAnsi="SimSun" w:hint="eastAsia"/>
          <w:sz w:val="21"/>
          <w:lang w:eastAsia="zh-CN"/>
        </w:rPr>
        <w:t>2014年WIPO UDRP案件涉及来自108个国家的当事方，2015年</w:t>
      </w:r>
      <w:r w:rsidRPr="006E1612">
        <w:rPr>
          <w:rFonts w:ascii="SimSun" w:eastAsia="SimSun" w:hAnsi="SimSun"/>
          <w:sz w:val="21"/>
          <w:lang w:eastAsia="zh-CN"/>
        </w:rPr>
        <w:t>涉及来自</w:t>
      </w:r>
      <w:r w:rsidRPr="006E1612">
        <w:rPr>
          <w:rFonts w:ascii="SimSun" w:eastAsia="SimSun" w:hAnsi="SimSun" w:hint="eastAsia"/>
          <w:sz w:val="21"/>
          <w:lang w:eastAsia="zh-CN"/>
        </w:rPr>
        <w:t>113个</w:t>
      </w:r>
      <w:r w:rsidRPr="006E1612">
        <w:rPr>
          <w:rFonts w:ascii="SimSun" w:eastAsia="SimSun" w:hAnsi="SimSun"/>
          <w:sz w:val="21"/>
          <w:lang w:eastAsia="zh-CN"/>
        </w:rPr>
        <w:t>国家的当事方</w:t>
      </w:r>
      <w:r w:rsidRPr="006E1612">
        <w:rPr>
          <w:rFonts w:ascii="SimSun" w:eastAsia="SimSun" w:hAnsi="SimSun" w:hint="eastAsia"/>
          <w:sz w:val="21"/>
          <w:lang w:eastAsia="zh-CN"/>
        </w:rPr>
        <w:t>。在两年期前五位用户中，2014年美国提交的案件量增长最大</w:t>
      </w:r>
      <w:r w:rsidR="00352C3B" w:rsidRPr="006E1612">
        <w:rPr>
          <w:rFonts w:ascii="SimSun" w:eastAsia="SimSun" w:hAnsi="SimSun" w:hint="eastAsia"/>
          <w:sz w:val="21"/>
          <w:lang w:eastAsia="zh-CN"/>
        </w:rPr>
        <w:t>（</w:t>
      </w:r>
      <w:r w:rsidRPr="006E1612">
        <w:rPr>
          <w:rFonts w:ascii="SimSun" w:eastAsia="SimSun" w:hAnsi="SimSun" w:hint="eastAsia"/>
          <w:sz w:val="21"/>
          <w:lang w:eastAsia="zh-CN"/>
        </w:rPr>
        <w:t>14.3%</w:t>
      </w:r>
      <w:r w:rsidR="002A3000" w:rsidRPr="006E1612">
        <w:rPr>
          <w:rFonts w:ascii="SimSun" w:eastAsia="SimSun" w:hAnsi="SimSun"/>
          <w:sz w:val="21"/>
          <w:lang w:eastAsia="zh-CN"/>
        </w:rPr>
        <w:t>）</w:t>
      </w:r>
      <w:r w:rsidRPr="006E1612">
        <w:rPr>
          <w:rFonts w:ascii="SimSun" w:eastAsia="SimSun" w:hAnsi="SimSun" w:hint="eastAsia"/>
          <w:sz w:val="21"/>
          <w:lang w:eastAsia="zh-CN"/>
        </w:rPr>
        <w:t>，2015年</w:t>
      </w:r>
      <w:r w:rsidRPr="006E1612">
        <w:rPr>
          <w:rFonts w:ascii="SimSun" w:eastAsia="SimSun" w:hAnsi="SimSun"/>
          <w:sz w:val="21"/>
          <w:lang w:eastAsia="zh-CN"/>
        </w:rPr>
        <w:t>为德国</w:t>
      </w:r>
      <w:r w:rsidR="00352C3B" w:rsidRPr="006E1612">
        <w:rPr>
          <w:rFonts w:ascii="SimSun" w:eastAsia="SimSun" w:hAnsi="SimSun" w:hint="eastAsia"/>
          <w:sz w:val="21"/>
          <w:lang w:eastAsia="zh-CN"/>
        </w:rPr>
        <w:t>（</w:t>
      </w:r>
      <w:r w:rsidRPr="006E1612">
        <w:rPr>
          <w:rFonts w:ascii="SimSun" w:eastAsia="SimSun" w:hAnsi="SimSun"/>
          <w:sz w:val="21"/>
          <w:lang w:eastAsia="zh-CN"/>
        </w:rPr>
        <w:t>43.6%</w:t>
      </w:r>
      <w:r w:rsidR="002A3000" w:rsidRPr="006E1612">
        <w:rPr>
          <w:rFonts w:ascii="SimSun" w:eastAsia="SimSun" w:hAnsi="SimSun" w:hint="eastAsia"/>
          <w:sz w:val="21"/>
          <w:lang w:eastAsia="zh-CN"/>
        </w:rPr>
        <w:t>）</w:t>
      </w:r>
      <w:r w:rsidRPr="006E1612">
        <w:rPr>
          <w:rFonts w:ascii="SimSun" w:eastAsia="SimSun" w:hAnsi="SimSun" w:hint="eastAsia"/>
          <w:sz w:val="21"/>
          <w:lang w:eastAsia="zh-CN"/>
        </w:rPr>
        <w:t>。投诉行为位列前三位的部门2014年为零售</w:t>
      </w:r>
      <w:r w:rsidR="00352C3B" w:rsidRPr="006E1612">
        <w:rPr>
          <w:rFonts w:ascii="SimSun" w:eastAsia="SimSun" w:hAnsi="SimSun" w:hint="eastAsia"/>
          <w:sz w:val="21"/>
          <w:lang w:eastAsia="zh-CN"/>
        </w:rPr>
        <w:t>（</w:t>
      </w:r>
      <w:r w:rsidRPr="006E1612">
        <w:rPr>
          <w:rFonts w:ascii="SimSun" w:eastAsia="SimSun" w:hAnsi="SimSun" w:hint="eastAsia"/>
          <w:sz w:val="21"/>
          <w:lang w:eastAsia="zh-CN"/>
        </w:rPr>
        <w:t>占全部案件的13%</w:t>
      </w:r>
      <w:r w:rsidR="002A3000" w:rsidRPr="006E1612">
        <w:rPr>
          <w:rFonts w:ascii="SimSun" w:eastAsia="SimSun" w:hAnsi="SimSun" w:hint="eastAsia"/>
          <w:sz w:val="21"/>
          <w:lang w:eastAsia="zh-CN"/>
        </w:rPr>
        <w:t>）</w:t>
      </w:r>
      <w:r w:rsidRPr="006E1612">
        <w:rPr>
          <w:rFonts w:ascii="SimSun" w:eastAsia="SimSun" w:hAnsi="SimSun" w:hint="eastAsia"/>
          <w:sz w:val="21"/>
          <w:lang w:eastAsia="zh-CN"/>
        </w:rPr>
        <w:t>、银行和金融</w:t>
      </w:r>
      <w:r w:rsidR="00352C3B" w:rsidRPr="006E1612">
        <w:rPr>
          <w:rFonts w:ascii="SimSun" w:eastAsia="SimSun" w:hAnsi="SimSun" w:hint="eastAsia"/>
          <w:sz w:val="21"/>
          <w:lang w:eastAsia="zh-CN"/>
        </w:rPr>
        <w:t>（</w:t>
      </w:r>
      <w:r w:rsidRPr="006E1612">
        <w:rPr>
          <w:rFonts w:ascii="SimSun" w:eastAsia="SimSun" w:hAnsi="SimSun" w:hint="eastAsia"/>
          <w:sz w:val="21"/>
          <w:lang w:eastAsia="zh-CN"/>
        </w:rPr>
        <w:t>11%</w:t>
      </w:r>
      <w:r w:rsidR="002A3000" w:rsidRPr="006E1612">
        <w:rPr>
          <w:rFonts w:ascii="SimSun" w:eastAsia="SimSun" w:hAnsi="SimSun" w:hint="eastAsia"/>
          <w:sz w:val="21"/>
          <w:lang w:eastAsia="zh-CN"/>
        </w:rPr>
        <w:t>）</w:t>
      </w:r>
      <w:r w:rsidRPr="006E1612">
        <w:rPr>
          <w:rFonts w:ascii="SimSun" w:eastAsia="SimSun" w:hAnsi="SimSun" w:hint="eastAsia"/>
          <w:sz w:val="21"/>
          <w:lang w:eastAsia="zh-CN"/>
        </w:rPr>
        <w:t>以及时尚业</w:t>
      </w:r>
      <w:r w:rsidR="00352C3B" w:rsidRPr="006E1612">
        <w:rPr>
          <w:rFonts w:ascii="SimSun" w:eastAsia="SimSun" w:hAnsi="SimSun" w:hint="eastAsia"/>
          <w:sz w:val="21"/>
          <w:lang w:eastAsia="zh-CN"/>
        </w:rPr>
        <w:t>（</w:t>
      </w:r>
      <w:r w:rsidRPr="006E1612">
        <w:rPr>
          <w:rFonts w:ascii="SimSun" w:eastAsia="SimSun" w:hAnsi="SimSun" w:hint="eastAsia"/>
          <w:sz w:val="21"/>
          <w:lang w:eastAsia="zh-CN"/>
        </w:rPr>
        <w:t>10%</w:t>
      </w:r>
      <w:r w:rsidR="002A3000" w:rsidRPr="006E1612">
        <w:rPr>
          <w:rFonts w:ascii="SimSun" w:eastAsia="SimSun" w:hAnsi="SimSun" w:hint="eastAsia"/>
          <w:sz w:val="21"/>
          <w:lang w:eastAsia="zh-CN"/>
        </w:rPr>
        <w:t>）</w:t>
      </w:r>
      <w:r w:rsidRPr="006E1612">
        <w:rPr>
          <w:rFonts w:ascii="SimSun" w:eastAsia="SimSun" w:hAnsi="SimSun" w:hint="eastAsia"/>
          <w:sz w:val="21"/>
          <w:lang w:eastAsia="zh-CN"/>
        </w:rPr>
        <w:t>；2015年</w:t>
      </w:r>
      <w:r w:rsidRPr="006E1612">
        <w:rPr>
          <w:rFonts w:ascii="SimSun" w:eastAsia="SimSun" w:hAnsi="SimSun"/>
          <w:sz w:val="21"/>
          <w:lang w:eastAsia="zh-CN"/>
        </w:rPr>
        <w:t>为</w:t>
      </w:r>
      <w:r w:rsidRPr="006E1612">
        <w:rPr>
          <w:rFonts w:ascii="SimSun" w:eastAsia="SimSun" w:hAnsi="SimSun" w:hint="eastAsia"/>
          <w:sz w:val="21"/>
          <w:lang w:eastAsia="zh-CN"/>
        </w:rPr>
        <w:t>时尚业</w:t>
      </w:r>
      <w:r w:rsidR="00352C3B" w:rsidRPr="006E1612">
        <w:rPr>
          <w:rFonts w:ascii="SimSun" w:eastAsia="SimSun" w:hAnsi="SimSun" w:hint="eastAsia"/>
          <w:sz w:val="21"/>
          <w:lang w:eastAsia="zh-CN"/>
        </w:rPr>
        <w:t>（</w:t>
      </w:r>
      <w:r w:rsidRPr="006E1612">
        <w:rPr>
          <w:rFonts w:ascii="SimSun" w:eastAsia="SimSun" w:hAnsi="SimSun"/>
          <w:sz w:val="21"/>
          <w:lang w:eastAsia="zh-CN"/>
        </w:rPr>
        <w:t>10%</w:t>
      </w:r>
      <w:r w:rsidR="002A3000" w:rsidRPr="006E1612">
        <w:rPr>
          <w:rFonts w:ascii="SimSun" w:eastAsia="SimSun" w:hAnsi="SimSun" w:hint="eastAsia"/>
          <w:sz w:val="21"/>
          <w:lang w:eastAsia="zh-CN"/>
        </w:rPr>
        <w:t>）</w:t>
      </w:r>
      <w:r w:rsidRPr="006E1612">
        <w:rPr>
          <w:rFonts w:ascii="SimSun" w:eastAsia="SimSun" w:hAnsi="SimSun" w:hint="eastAsia"/>
          <w:sz w:val="21"/>
          <w:lang w:eastAsia="zh-CN"/>
        </w:rPr>
        <w:t>、</w:t>
      </w:r>
      <w:r w:rsidRPr="006E1612">
        <w:rPr>
          <w:rFonts w:ascii="SimSun" w:eastAsia="SimSun" w:hAnsi="SimSun"/>
          <w:sz w:val="21"/>
          <w:lang w:eastAsia="zh-CN"/>
        </w:rPr>
        <w:t>银行和金融</w:t>
      </w:r>
      <w:r w:rsidR="00352C3B" w:rsidRPr="006E1612">
        <w:rPr>
          <w:rFonts w:ascii="SimSun" w:eastAsia="SimSun" w:hAnsi="SimSun" w:hint="eastAsia"/>
          <w:sz w:val="21"/>
          <w:lang w:eastAsia="zh-CN"/>
        </w:rPr>
        <w:t>（</w:t>
      </w:r>
      <w:r w:rsidRPr="006E1612">
        <w:rPr>
          <w:rFonts w:ascii="SimSun" w:eastAsia="SimSun" w:hAnsi="SimSun"/>
          <w:sz w:val="21"/>
          <w:lang w:eastAsia="zh-CN"/>
        </w:rPr>
        <w:t>9%</w:t>
      </w:r>
      <w:r w:rsidR="002A3000" w:rsidRPr="006E1612">
        <w:rPr>
          <w:rFonts w:ascii="SimSun" w:eastAsia="SimSun" w:hAnsi="SimSun" w:hint="eastAsia"/>
          <w:sz w:val="21"/>
          <w:lang w:eastAsia="zh-CN"/>
        </w:rPr>
        <w:t>）</w:t>
      </w:r>
      <w:r w:rsidRPr="006E1612">
        <w:rPr>
          <w:rFonts w:ascii="SimSun" w:eastAsia="SimSun" w:hAnsi="SimSun" w:hint="eastAsia"/>
          <w:sz w:val="21"/>
          <w:lang w:eastAsia="zh-CN"/>
        </w:rPr>
        <w:t>和</w:t>
      </w:r>
      <w:r w:rsidRPr="006E1612">
        <w:rPr>
          <w:rFonts w:ascii="SimSun" w:eastAsia="SimSun" w:hAnsi="SimSun"/>
          <w:sz w:val="21"/>
          <w:lang w:eastAsia="zh-CN"/>
        </w:rPr>
        <w:t>互联网</w:t>
      </w:r>
      <w:r w:rsidRPr="006E1612">
        <w:rPr>
          <w:rFonts w:ascii="SimSun" w:eastAsia="SimSun" w:hAnsi="SimSun" w:hint="eastAsia"/>
          <w:sz w:val="21"/>
          <w:lang w:eastAsia="zh-CN"/>
        </w:rPr>
        <w:t>与</w:t>
      </w:r>
      <w:r w:rsidRPr="006E1612">
        <w:rPr>
          <w:rFonts w:ascii="SimSun" w:eastAsia="SimSun" w:hAnsi="SimSun"/>
          <w:sz w:val="21"/>
          <w:lang w:eastAsia="zh-CN"/>
        </w:rPr>
        <w:t>信息技术</w:t>
      </w:r>
      <w:r w:rsidR="00352C3B" w:rsidRPr="006E1612">
        <w:rPr>
          <w:rFonts w:ascii="SimSun" w:eastAsia="SimSun" w:hAnsi="SimSun" w:hint="eastAsia"/>
          <w:sz w:val="21"/>
          <w:lang w:eastAsia="zh-CN"/>
        </w:rPr>
        <w:t>（</w:t>
      </w:r>
      <w:r w:rsidRPr="006E1612">
        <w:rPr>
          <w:rFonts w:ascii="SimSun" w:eastAsia="SimSun" w:hAnsi="SimSun"/>
          <w:sz w:val="21"/>
          <w:lang w:eastAsia="zh-CN"/>
        </w:rPr>
        <w:t>9%</w:t>
      </w:r>
      <w:r w:rsidR="002A3000" w:rsidRPr="006E1612">
        <w:rPr>
          <w:rFonts w:ascii="SimSun" w:eastAsia="SimSun" w:hAnsi="SimSun" w:hint="eastAsia"/>
          <w:sz w:val="21"/>
          <w:lang w:eastAsia="zh-CN"/>
        </w:rPr>
        <w:t>）</w:t>
      </w:r>
      <w:r w:rsidRPr="006E1612">
        <w:rPr>
          <w:rFonts w:ascii="SimSun" w:eastAsia="SimSun" w:hAnsi="SimSun" w:hint="eastAsia"/>
          <w:sz w:val="21"/>
          <w:lang w:eastAsia="zh-CN"/>
        </w:rPr>
        <w:t>。</w:t>
      </w:r>
    </w:p>
    <w:p w:rsidR="007E24E5" w:rsidRPr="008C4303" w:rsidRDefault="007E24E5" w:rsidP="006E1612">
      <w:pPr>
        <w:keepNext/>
        <w:overflowPunct w:val="0"/>
        <w:spacing w:beforeLines="200" w:before="480" w:afterLines="50" w:after="120" w:line="340" w:lineRule="atLeast"/>
        <w:jc w:val="center"/>
        <w:rPr>
          <w:rFonts w:ascii="SimSun" w:eastAsia="SimSun" w:hAnsi="SimSun"/>
          <w:b/>
          <w:iCs/>
          <w:sz w:val="21"/>
          <w:lang w:eastAsia="zh-CN"/>
        </w:rPr>
      </w:pPr>
      <w:r w:rsidRPr="008C4303">
        <w:rPr>
          <w:rFonts w:ascii="SimSun" w:eastAsia="SimSun" w:hAnsi="SimSun" w:hint="eastAsia"/>
          <w:b/>
          <w:iCs/>
          <w:sz w:val="21"/>
          <w:lang w:eastAsia="zh-CN"/>
        </w:rPr>
        <w:t>战略目标三：为利用知识产权促进发展提供便利</w:t>
      </w:r>
    </w:p>
    <w:p w:rsidR="00B91EE8" w:rsidRDefault="00E7657E" w:rsidP="007E24E5">
      <w:pPr>
        <w:jc w:val="center"/>
        <w:rPr>
          <w:rFonts w:ascii="SimSun" w:eastAsia="SimSun" w:hAnsi="SimSun"/>
          <w:b/>
          <w:iCs/>
          <w:sz w:val="21"/>
        </w:rPr>
      </w:pPr>
      <w:r w:rsidRPr="008C4303">
        <w:rPr>
          <w:rFonts w:ascii="SimSun" w:eastAsia="SimSun" w:hAnsi="SimSun"/>
          <w:noProof/>
          <w:sz w:val="21"/>
          <w:lang w:eastAsia="zh-CN"/>
        </w:rPr>
        <w:drawing>
          <wp:inline distT="0" distB="0" distL="0" distR="0" wp14:anchorId="63359159" wp14:editId="1915E378">
            <wp:extent cx="4752000" cy="2379600"/>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52000" cy="2379600"/>
                    </a:xfrm>
                    <a:prstGeom prst="rect">
                      <a:avLst/>
                    </a:prstGeom>
                    <a:noFill/>
                    <a:ln>
                      <a:noFill/>
                    </a:ln>
                  </pic:spPr>
                </pic:pic>
              </a:graphicData>
            </a:graphic>
          </wp:inline>
        </w:drawing>
      </w:r>
    </w:p>
    <w:p w:rsidR="007E24E5" w:rsidRPr="006E1612" w:rsidRDefault="007E24E5" w:rsidP="006E1612">
      <w:pPr>
        <w:keepNext/>
        <w:spacing w:beforeLines="50" w:before="120" w:afterLines="50" w:after="120" w:line="340" w:lineRule="atLeast"/>
        <w:jc w:val="center"/>
        <w:rPr>
          <w:rFonts w:ascii="SimSun" w:eastAsia="SimSun" w:hAnsi="SimSun"/>
          <w:b/>
          <w:sz w:val="18"/>
          <w:szCs w:val="18"/>
          <w:lang w:eastAsia="zh-CN"/>
        </w:rPr>
      </w:pPr>
      <w:r w:rsidRPr="008C4303">
        <w:rPr>
          <w:rFonts w:ascii="SimSun" w:eastAsia="SimSun" w:hAnsi="SimSun" w:hint="eastAsia"/>
          <w:b/>
          <w:sz w:val="18"/>
          <w:szCs w:val="18"/>
          <w:lang w:eastAsia="zh-CN"/>
        </w:rPr>
        <w:lastRenderedPageBreak/>
        <w:t>按预期成果开列的实现情况概览</w:t>
      </w:r>
    </w:p>
    <w:p w:rsidR="007E24E5" w:rsidRPr="008C4303" w:rsidRDefault="00FA1499" w:rsidP="007E24E5">
      <w:pPr>
        <w:rPr>
          <w:rFonts w:ascii="SimSun" w:eastAsia="SimSun" w:hAnsi="SimSun"/>
          <w:sz w:val="21"/>
        </w:rPr>
      </w:pPr>
      <w:r w:rsidRPr="008C4303">
        <w:rPr>
          <w:rFonts w:ascii="SimSun" w:eastAsia="SimSun" w:hAnsi="SimSun"/>
          <w:noProof/>
          <w:sz w:val="21"/>
          <w:lang w:eastAsia="zh-CN"/>
        </w:rPr>
        <w:drawing>
          <wp:inline distT="0" distB="0" distL="0" distR="0" wp14:anchorId="77C427CA" wp14:editId="3B376F3D">
            <wp:extent cx="5940425" cy="1977170"/>
            <wp:effectExtent l="0" t="0" r="3175" b="4445"/>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0425" cy="1977170"/>
                    </a:xfrm>
                    <a:prstGeom prst="rect">
                      <a:avLst/>
                    </a:prstGeom>
                    <a:noFill/>
                    <a:ln>
                      <a:noFill/>
                    </a:ln>
                  </pic:spPr>
                </pic:pic>
              </a:graphicData>
            </a:graphic>
          </wp:inline>
        </w:drawing>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为利用知识产权促进发展提供便利，并加强发展中国家、最不发达国家和经济转型期国家利用知识产权提升国家创新潜力和能力，仍然是两年期的优先事项。</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bCs/>
          <w:sz w:val="21"/>
          <w:lang w:eastAsia="zh-CN"/>
        </w:rPr>
      </w:pPr>
      <w:r w:rsidRPr="008C4303">
        <w:rPr>
          <w:rFonts w:ascii="SimSun" w:eastAsia="SimSun" w:hAnsi="SimSun" w:hint="eastAsia"/>
          <w:bCs/>
          <w:sz w:val="21"/>
          <w:lang w:eastAsia="zh-CN"/>
        </w:rPr>
        <w:t>WIPO继续帮助发展中国家和最不发达国家设计、制定和落实与其整体发展规划相一致并能够促进创新和创造力的国家知识产权战略。作为“提升国家、次区域和区域知识产权机构与用户能力”发展议程项目的组成部分，</w:t>
      </w:r>
      <w:r w:rsidRPr="00B91EE8">
        <w:rPr>
          <w:rFonts w:ascii="SimSun" w:eastAsia="SimSun" w:hAnsi="SimSun" w:hint="eastAsia"/>
          <w:sz w:val="21"/>
          <w:lang w:eastAsia="zh-CN"/>
        </w:rPr>
        <w:t>2012</w:t>
      </w:r>
      <w:r w:rsidRPr="008C4303">
        <w:rPr>
          <w:rFonts w:ascii="SimSun" w:eastAsia="SimSun" w:hAnsi="SimSun" w:hint="eastAsia"/>
          <w:bCs/>
          <w:sz w:val="21"/>
          <w:lang w:eastAsia="zh-CN"/>
        </w:rPr>
        <w:t>年开发了</w:t>
      </w:r>
      <w:proofErr w:type="gramStart"/>
      <w:r w:rsidRPr="008C4303">
        <w:rPr>
          <w:rFonts w:ascii="SimSun" w:eastAsia="SimSun" w:hAnsi="SimSun" w:hint="eastAsia"/>
          <w:bCs/>
          <w:sz w:val="21"/>
          <w:lang w:eastAsia="zh-CN"/>
        </w:rPr>
        <w:t>一</w:t>
      </w:r>
      <w:proofErr w:type="gramEnd"/>
      <w:r w:rsidRPr="008C4303">
        <w:rPr>
          <w:rFonts w:ascii="SimSun" w:eastAsia="SimSun" w:hAnsi="SimSun" w:hint="eastAsia"/>
          <w:bCs/>
          <w:sz w:val="21"/>
          <w:lang w:eastAsia="zh-CN"/>
        </w:rPr>
        <w:t>套用于</w:t>
      </w:r>
      <w:r w:rsidRPr="008C4303">
        <w:rPr>
          <w:rFonts w:ascii="SimSun" w:eastAsia="SimSun" w:hAnsi="SimSun" w:hint="eastAsia"/>
          <w:sz w:val="21"/>
          <w:lang w:eastAsia="zh-CN"/>
        </w:rPr>
        <w:t>制定</w:t>
      </w:r>
      <w:r w:rsidRPr="008C4303">
        <w:rPr>
          <w:rFonts w:ascii="SimSun" w:eastAsia="SimSun" w:hAnsi="SimSun" w:hint="eastAsia"/>
          <w:bCs/>
          <w:sz w:val="21"/>
          <w:lang w:eastAsia="zh-CN"/>
        </w:rPr>
        <w:t>国家知识产权战略与计划的标准化但又具有灵活性的方法和实用工具，继续为该进程提供指导。因此，截至2014年底，15个国家</w:t>
      </w:r>
      <w:r w:rsidR="00352C3B" w:rsidRPr="008C4303">
        <w:rPr>
          <w:rFonts w:ascii="SimSun" w:eastAsia="SimSun" w:hAnsi="SimSun" w:hint="eastAsia"/>
          <w:bCs/>
          <w:sz w:val="21"/>
          <w:lang w:eastAsia="zh-CN"/>
        </w:rPr>
        <w:t>（</w:t>
      </w:r>
      <w:r w:rsidRPr="008C4303">
        <w:rPr>
          <w:rFonts w:ascii="SimSun" w:eastAsia="SimSun" w:hAnsi="SimSun" w:hint="eastAsia"/>
          <w:bCs/>
          <w:sz w:val="21"/>
          <w:lang w:eastAsia="zh-CN"/>
        </w:rPr>
        <w:t>6个非洲国家、5个亚洲和太平洋地区国家、4个拉丁美洲和加勒比地区国家</w:t>
      </w:r>
      <w:r w:rsidR="002A3000" w:rsidRPr="008C4303">
        <w:rPr>
          <w:rFonts w:ascii="SimSun" w:eastAsia="SimSun" w:hAnsi="SimSun" w:hint="eastAsia"/>
          <w:bCs/>
          <w:sz w:val="21"/>
          <w:lang w:eastAsia="zh-CN"/>
        </w:rPr>
        <w:t>）</w:t>
      </w:r>
      <w:r w:rsidRPr="008C4303">
        <w:rPr>
          <w:rFonts w:ascii="SimSun" w:eastAsia="SimSun" w:hAnsi="SimSun" w:hint="eastAsia"/>
          <w:bCs/>
          <w:sz w:val="21"/>
          <w:lang w:eastAsia="zh-CN"/>
        </w:rPr>
        <w:t>启动了制定国家知识产权战略/发展计划的进程，13个国家</w:t>
      </w:r>
      <w:r w:rsidR="00352C3B" w:rsidRPr="008C4303">
        <w:rPr>
          <w:rFonts w:ascii="SimSun" w:eastAsia="SimSun" w:hAnsi="SimSun" w:hint="eastAsia"/>
          <w:bCs/>
          <w:sz w:val="21"/>
          <w:lang w:eastAsia="zh-CN"/>
        </w:rPr>
        <w:t>（</w:t>
      </w:r>
      <w:r w:rsidRPr="008C4303">
        <w:rPr>
          <w:rFonts w:ascii="SimSun" w:eastAsia="SimSun" w:hAnsi="SimSun" w:hint="eastAsia"/>
          <w:bCs/>
          <w:sz w:val="21"/>
          <w:lang w:eastAsia="zh-CN"/>
        </w:rPr>
        <w:t>4个非洲国家、2个阿拉伯地区国家、3个亚洲和太平洋地区国家、4个拉丁美洲和加勒比地区国家</w:t>
      </w:r>
      <w:r w:rsidR="002A3000" w:rsidRPr="008C4303">
        <w:rPr>
          <w:rFonts w:ascii="SimSun" w:eastAsia="SimSun" w:hAnsi="SimSun" w:hint="eastAsia"/>
          <w:bCs/>
          <w:sz w:val="21"/>
          <w:lang w:eastAsia="zh-CN"/>
        </w:rPr>
        <w:t>）</w:t>
      </w:r>
      <w:r w:rsidRPr="008C4303">
        <w:rPr>
          <w:rFonts w:ascii="SimSun" w:eastAsia="SimSun" w:hAnsi="SimSun" w:hint="eastAsia"/>
          <w:bCs/>
          <w:sz w:val="21"/>
          <w:lang w:eastAsia="zh-CN"/>
        </w:rPr>
        <w:t>仍在制定和/或批准的进程之中。到2014/15年末，国家知识产权战略/发展计划已在总计44个国家得到批准和/或付诸实施</w:t>
      </w:r>
      <w:r w:rsidR="00352C3B" w:rsidRPr="008C4303">
        <w:rPr>
          <w:rFonts w:ascii="SimSun" w:eastAsia="SimSun" w:hAnsi="SimSun" w:hint="eastAsia"/>
          <w:bCs/>
          <w:sz w:val="21"/>
          <w:lang w:eastAsia="zh-CN"/>
        </w:rPr>
        <w:t>（</w:t>
      </w:r>
      <w:r w:rsidRPr="008C4303">
        <w:rPr>
          <w:rFonts w:ascii="SimSun" w:eastAsia="SimSun" w:hAnsi="SimSun" w:hint="eastAsia"/>
          <w:bCs/>
          <w:sz w:val="21"/>
          <w:lang w:eastAsia="zh-CN"/>
        </w:rPr>
        <w:t>26个非洲国家、2个阿拉伯国家、8个亚洲和太平洋地区国家、8个拉丁美洲和加勒比地区国家</w:t>
      </w:r>
      <w:r w:rsidR="002A3000" w:rsidRPr="008C4303">
        <w:rPr>
          <w:rFonts w:ascii="SimSun" w:eastAsia="SimSun" w:hAnsi="SimSun" w:hint="eastAsia"/>
          <w:bCs/>
          <w:sz w:val="21"/>
          <w:lang w:eastAsia="zh-CN"/>
        </w:rPr>
        <w:t>）</w:t>
      </w:r>
      <w:r w:rsidRPr="008C4303">
        <w:rPr>
          <w:rFonts w:ascii="SimSun" w:eastAsia="SimSun" w:hAnsi="SimSun" w:hint="eastAsia"/>
          <w:bCs/>
          <w:sz w:val="21"/>
          <w:lang w:eastAsia="zh-CN"/>
        </w:rPr>
        <w:t>，其中有19个最不发达国家。</w:t>
      </w:r>
    </w:p>
    <w:p w:rsidR="007E24E5" w:rsidRPr="008C4303"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sz w:val="21"/>
          <w:lang w:eastAsia="zh-CN"/>
        </w:rPr>
      </w:pPr>
      <w:r w:rsidRPr="008C4303">
        <w:rPr>
          <w:rFonts w:ascii="SimSun" w:eastAsia="SimSun" w:hAnsi="SimSun" w:hint="eastAsia"/>
          <w:sz w:val="21"/>
          <w:lang w:eastAsia="zh-CN"/>
        </w:rPr>
        <w:t>根据合作计划和国家知识产权</w:t>
      </w:r>
      <w:r w:rsidRPr="008C4303">
        <w:rPr>
          <w:rFonts w:ascii="SimSun" w:eastAsia="SimSun" w:hAnsi="SimSun"/>
          <w:sz w:val="21"/>
          <w:lang w:eastAsia="zh-CN"/>
        </w:rPr>
        <w:t>战略，并且在包括推广活动在内的WIPO援助下</w:t>
      </w:r>
      <w:r w:rsidRPr="008C4303">
        <w:rPr>
          <w:rFonts w:ascii="SimSun" w:eastAsia="SimSun" w:hAnsi="SimSun" w:hint="eastAsia"/>
          <w:sz w:val="21"/>
          <w:lang w:eastAsia="zh-CN"/>
        </w:rPr>
        <w:t>，下列9个</w:t>
      </w:r>
      <w:r w:rsidRPr="008C4303">
        <w:rPr>
          <w:rFonts w:ascii="SimSun" w:eastAsia="SimSun" w:hAnsi="SimSun" w:cs="Arial" w:hint="eastAsia"/>
          <w:sz w:val="21"/>
          <w:lang w:eastAsia="zh-CN"/>
        </w:rPr>
        <w:t>国家修订了国家知识产权立法和/或</w:t>
      </w:r>
      <w:r w:rsidRPr="008C4303">
        <w:rPr>
          <w:rFonts w:ascii="SimSun" w:eastAsia="SimSun" w:hAnsi="SimSun" w:cs="Arial"/>
          <w:sz w:val="21"/>
          <w:lang w:eastAsia="zh-CN"/>
        </w:rPr>
        <w:t>加入了WIPO管理的条约</w:t>
      </w:r>
      <w:r w:rsidRPr="008C4303">
        <w:rPr>
          <w:rFonts w:ascii="SimSun" w:eastAsia="SimSun" w:hAnsi="SimSun" w:cs="Arial" w:hint="eastAsia"/>
          <w:sz w:val="21"/>
          <w:lang w:eastAsia="zh-CN"/>
        </w:rPr>
        <w:t>：哈萨克斯坦、吉尔吉斯斯坦</w:t>
      </w:r>
      <w:r w:rsidRPr="008C4303">
        <w:rPr>
          <w:rFonts w:ascii="SimSun" w:eastAsia="SimSun" w:hAnsi="SimSun" w:cs="Arial"/>
          <w:sz w:val="21"/>
          <w:lang w:eastAsia="zh-CN"/>
        </w:rPr>
        <w:t>、拉脱维亚、</w:t>
      </w:r>
      <w:r w:rsidRPr="008C4303">
        <w:rPr>
          <w:rFonts w:ascii="SimSun" w:eastAsia="SimSun" w:hAnsi="SimSun" w:cs="Arial" w:hint="eastAsia"/>
          <w:sz w:val="21"/>
          <w:lang w:eastAsia="zh-CN"/>
        </w:rPr>
        <w:t>立陶宛、黑山、摩尔多瓦共和国、</w:t>
      </w:r>
      <w:r w:rsidRPr="008C4303">
        <w:rPr>
          <w:rFonts w:ascii="SimSun" w:eastAsia="SimSun" w:hAnsi="SimSun" w:cs="Arial"/>
          <w:sz w:val="21"/>
          <w:lang w:eastAsia="zh-CN"/>
        </w:rPr>
        <w:t>俄罗斯联邦、</w:t>
      </w:r>
      <w:r w:rsidRPr="008C4303">
        <w:rPr>
          <w:rFonts w:ascii="SimSun" w:eastAsia="SimSun" w:hAnsi="SimSun" w:cs="Arial" w:hint="eastAsia"/>
          <w:sz w:val="21"/>
          <w:lang w:eastAsia="zh-CN"/>
        </w:rPr>
        <w:t>塔吉克斯坦和</w:t>
      </w:r>
      <w:r w:rsidRPr="008C4303">
        <w:rPr>
          <w:rFonts w:ascii="SimSun" w:eastAsia="SimSun" w:hAnsi="SimSun" w:cs="Arial"/>
          <w:sz w:val="21"/>
          <w:lang w:eastAsia="zh-CN"/>
        </w:rPr>
        <w:t>土库曼斯坦</w:t>
      </w:r>
      <w:r w:rsidRPr="008C4303">
        <w:rPr>
          <w:rFonts w:ascii="SimSun" w:eastAsia="SimSun" w:hAnsi="SimSun" w:cs="Arial" w:hint="eastAsia"/>
          <w:sz w:val="21"/>
          <w:lang w:eastAsia="zh-CN"/>
        </w:rPr>
        <w:t>。提升制定和实施长期、全面的国家知识产权战略的重要性和/或提供相应的援助以满足成员国的需求仍是2014</w:t>
      </w:r>
      <w:r w:rsidRPr="008C4303">
        <w:rPr>
          <w:rFonts w:ascii="SimSun" w:eastAsia="SimSun" w:hAnsi="SimSun" w:cs="Arial"/>
          <w:sz w:val="21"/>
          <w:lang w:eastAsia="zh-CN"/>
        </w:rPr>
        <w:t>/15</w:t>
      </w:r>
      <w:r w:rsidRPr="008C4303">
        <w:rPr>
          <w:rFonts w:ascii="SimSun" w:eastAsia="SimSun" w:hAnsi="SimSun" w:cs="Arial" w:hint="eastAsia"/>
          <w:sz w:val="21"/>
          <w:lang w:eastAsia="zh-CN"/>
        </w:rPr>
        <w:t>年的优先事项。6个国家</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保加利亚、斯洛文尼亚、塔吉克斯坦、土耳其、土库曼斯坦和乌克兰</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通过了与知识产权相关的国家战略，4个国家</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阿尔巴尼亚、</w:t>
      </w:r>
      <w:r w:rsidRPr="008C4303">
        <w:rPr>
          <w:rFonts w:ascii="SimSun" w:eastAsia="SimSun" w:hAnsi="SimSun" w:cs="Arial"/>
          <w:sz w:val="21"/>
          <w:lang w:eastAsia="zh-CN"/>
        </w:rPr>
        <w:t>格鲁吉亚、拉脱维亚和</w:t>
      </w:r>
      <w:r w:rsidRPr="008C4303">
        <w:rPr>
          <w:rFonts w:ascii="SimSun" w:eastAsia="SimSun" w:hAnsi="SimSun" w:cs="Arial" w:hint="eastAsia"/>
          <w:sz w:val="21"/>
          <w:lang w:eastAsia="zh-CN"/>
        </w:rPr>
        <w:t>波兰</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启动了新战略的制定。</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2014</w:t>
      </w:r>
      <w:r w:rsidRPr="008C4303">
        <w:rPr>
          <w:rFonts w:ascii="SimSun" w:eastAsia="SimSun" w:hAnsi="SimSun"/>
          <w:sz w:val="21"/>
          <w:lang w:eastAsia="zh-CN"/>
        </w:rPr>
        <w:t>/15</w:t>
      </w:r>
      <w:r w:rsidRPr="008C4303">
        <w:rPr>
          <w:rFonts w:ascii="SimSun" w:eastAsia="SimSun" w:hAnsi="SimSun" w:hint="eastAsia"/>
          <w:sz w:val="21"/>
          <w:lang w:eastAsia="zh-CN"/>
        </w:rPr>
        <w:t>年，WIPO学院开始着手落实一项改革进程，并重新定位自身为向政府官员和其他利益相关者提供专业培训、知识产权教育和能力建设的WIPO核心机构。在这个</w:t>
      </w:r>
      <w:r w:rsidRPr="008C4303">
        <w:rPr>
          <w:rFonts w:ascii="SimSun" w:eastAsia="SimSun" w:hAnsi="SimSun"/>
          <w:sz w:val="21"/>
          <w:lang w:eastAsia="zh-CN"/>
        </w:rPr>
        <w:t>过程</w:t>
      </w:r>
      <w:r w:rsidRPr="008C4303">
        <w:rPr>
          <w:rFonts w:ascii="SimSun" w:eastAsia="SimSun" w:hAnsi="SimSun" w:hint="eastAsia"/>
          <w:sz w:val="21"/>
          <w:lang w:eastAsia="zh-CN"/>
        </w:rPr>
        <w:t>中</w:t>
      </w:r>
      <w:r w:rsidRPr="008C4303">
        <w:rPr>
          <w:rFonts w:ascii="SimSun" w:eastAsia="SimSun" w:hAnsi="SimSun"/>
          <w:sz w:val="21"/>
          <w:lang w:eastAsia="zh-CN"/>
        </w:rPr>
        <w:t>，WIPO学院力求保持定期提供的培训计划的数量、质量和频率，以履行</w:t>
      </w:r>
      <w:r w:rsidRPr="008C4303">
        <w:rPr>
          <w:rFonts w:ascii="SimSun" w:eastAsia="SimSun" w:hAnsi="SimSun" w:hint="eastAsia"/>
          <w:sz w:val="21"/>
          <w:lang w:eastAsia="zh-CN"/>
        </w:rPr>
        <w:t>与</w:t>
      </w:r>
      <w:r w:rsidRPr="008C4303">
        <w:rPr>
          <w:rFonts w:ascii="SimSun" w:eastAsia="SimSun" w:hAnsi="SimSun"/>
          <w:sz w:val="21"/>
          <w:lang w:eastAsia="zh-CN"/>
        </w:rPr>
        <w:t>合作伙伴</w:t>
      </w:r>
      <w:r w:rsidRPr="008C4303">
        <w:rPr>
          <w:rFonts w:ascii="SimSun" w:eastAsia="SimSun" w:hAnsi="SimSun" w:hint="eastAsia"/>
          <w:sz w:val="21"/>
          <w:lang w:eastAsia="zh-CN"/>
        </w:rPr>
        <w:t>的现有</w:t>
      </w:r>
      <w:r w:rsidRPr="008C4303">
        <w:rPr>
          <w:rFonts w:ascii="SimSun" w:eastAsia="SimSun" w:hAnsi="SimSun"/>
          <w:sz w:val="21"/>
          <w:lang w:eastAsia="zh-CN"/>
        </w:rPr>
        <w:t>培训义务</w:t>
      </w:r>
      <w:r w:rsidRPr="008C4303">
        <w:rPr>
          <w:rFonts w:ascii="SimSun" w:eastAsia="SimSun" w:hAnsi="SimSun" w:hint="eastAsia"/>
          <w:sz w:val="21"/>
          <w:lang w:eastAsia="zh-CN"/>
        </w:rPr>
        <w:t>；</w:t>
      </w:r>
      <w:r w:rsidRPr="008C4303">
        <w:rPr>
          <w:rFonts w:ascii="SimSun" w:eastAsia="SimSun" w:hAnsi="SimSun"/>
          <w:sz w:val="21"/>
          <w:lang w:eastAsia="zh-CN"/>
        </w:rPr>
        <w:t>回应成员国和其他</w:t>
      </w:r>
      <w:r w:rsidRPr="008C4303">
        <w:rPr>
          <w:rFonts w:ascii="SimSun" w:eastAsia="SimSun" w:hAnsi="SimSun" w:hint="eastAsia"/>
          <w:sz w:val="21"/>
          <w:lang w:eastAsia="zh-CN"/>
        </w:rPr>
        <w:t>利益</w:t>
      </w:r>
      <w:r w:rsidRPr="008C4303">
        <w:rPr>
          <w:rFonts w:ascii="SimSun" w:eastAsia="SimSun" w:hAnsi="SimSun"/>
          <w:sz w:val="21"/>
          <w:lang w:eastAsia="zh-CN"/>
        </w:rPr>
        <w:t>相关者</w:t>
      </w:r>
      <w:r w:rsidRPr="008C4303">
        <w:rPr>
          <w:rFonts w:ascii="SimSun" w:eastAsia="SimSun" w:hAnsi="SimSun" w:hint="eastAsia"/>
          <w:sz w:val="21"/>
          <w:lang w:eastAsia="zh-CN"/>
        </w:rPr>
        <w:t>新</w:t>
      </w:r>
      <w:r w:rsidRPr="008C4303">
        <w:rPr>
          <w:rFonts w:ascii="SimSun" w:eastAsia="SimSun" w:hAnsi="SimSun"/>
          <w:sz w:val="21"/>
          <w:lang w:eastAsia="zh-CN"/>
        </w:rPr>
        <w:t>的迫切要求；并保持已</w:t>
      </w:r>
      <w:r w:rsidRPr="008C4303">
        <w:rPr>
          <w:rFonts w:ascii="SimSun" w:eastAsia="SimSun" w:hAnsi="SimSun" w:hint="eastAsia"/>
          <w:sz w:val="21"/>
          <w:lang w:eastAsia="zh-CN"/>
        </w:rPr>
        <w:t>提供</w:t>
      </w:r>
      <w:r w:rsidRPr="008C4303">
        <w:rPr>
          <w:rFonts w:ascii="SimSun" w:eastAsia="SimSun" w:hAnsi="SimSun"/>
          <w:sz w:val="21"/>
          <w:lang w:eastAsia="zh-CN"/>
        </w:rPr>
        <w:t>培训的连续性。</w:t>
      </w:r>
      <w:r w:rsidRPr="008C4303">
        <w:rPr>
          <w:rFonts w:ascii="SimSun" w:eastAsia="SimSun" w:hAnsi="SimSun" w:hint="eastAsia"/>
          <w:sz w:val="21"/>
          <w:lang w:eastAsia="zh-CN"/>
        </w:rPr>
        <w:t>在本</w:t>
      </w:r>
      <w:r w:rsidRPr="008C4303">
        <w:rPr>
          <w:rFonts w:ascii="SimSun" w:eastAsia="SimSun" w:hAnsi="SimSun"/>
          <w:sz w:val="21"/>
          <w:lang w:eastAsia="zh-CN"/>
        </w:rPr>
        <w:t>两年期，</w:t>
      </w:r>
      <w:r w:rsidRPr="008C4303">
        <w:rPr>
          <w:rFonts w:ascii="SimSun" w:eastAsia="SimSun" w:hAnsi="SimSun" w:hint="eastAsia"/>
          <w:sz w:val="21"/>
          <w:lang w:eastAsia="zh-CN"/>
        </w:rPr>
        <w:t>约</w:t>
      </w:r>
      <w:r w:rsidRPr="008C4303">
        <w:rPr>
          <w:rFonts w:ascii="SimSun" w:eastAsia="SimSun" w:hAnsi="SimSun"/>
          <w:sz w:val="21"/>
          <w:lang w:eastAsia="zh-CN"/>
        </w:rPr>
        <w:t>有</w:t>
      </w:r>
      <w:r w:rsidRPr="008C4303">
        <w:rPr>
          <w:rFonts w:ascii="SimSun" w:eastAsia="SimSun" w:hAnsi="SimSun" w:hint="eastAsia"/>
          <w:sz w:val="21"/>
          <w:lang w:eastAsia="zh-CN"/>
        </w:rPr>
        <w:t>80,000人</w:t>
      </w:r>
      <w:r w:rsidRPr="008C4303">
        <w:rPr>
          <w:rFonts w:ascii="SimSun" w:eastAsia="SimSun" w:hAnsi="SimSun"/>
          <w:sz w:val="21"/>
          <w:lang w:eastAsia="zh-CN"/>
        </w:rPr>
        <w:t>从其计划和活动中受益。</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color w:val="000000"/>
          <w:sz w:val="21"/>
          <w:lang w:eastAsia="zh-CN"/>
        </w:rPr>
      </w:pPr>
      <w:r w:rsidRPr="008C4303">
        <w:rPr>
          <w:rFonts w:ascii="SimSun" w:eastAsia="SimSun" w:hAnsi="SimSun" w:cs="Arial" w:hint="eastAsia"/>
          <w:color w:val="000000"/>
          <w:sz w:val="21"/>
          <w:lang w:eastAsia="zh-CN"/>
        </w:rPr>
        <w:t>关于</w:t>
      </w:r>
      <w:r w:rsidRPr="008C4303">
        <w:rPr>
          <w:rFonts w:ascii="SimSun" w:eastAsia="SimSun" w:hAnsi="SimSun" w:cs="Arial"/>
          <w:color w:val="000000"/>
          <w:sz w:val="21"/>
          <w:lang w:eastAsia="zh-CN"/>
        </w:rPr>
        <w:t>职业发展计划</w:t>
      </w:r>
      <w:r w:rsidR="00352C3B" w:rsidRPr="008C4303">
        <w:rPr>
          <w:rFonts w:ascii="SimSun" w:eastAsia="SimSun" w:hAnsi="SimSun" w:cs="Arial" w:hint="eastAsia"/>
          <w:color w:val="000000"/>
          <w:sz w:val="21"/>
          <w:lang w:eastAsia="zh-CN"/>
        </w:rPr>
        <w:t>（</w:t>
      </w:r>
      <w:r w:rsidRPr="008C4303">
        <w:rPr>
          <w:rFonts w:ascii="SimSun" w:eastAsia="SimSun" w:hAnsi="SimSun" w:cs="Arial"/>
          <w:color w:val="000000"/>
          <w:sz w:val="21"/>
          <w:lang w:eastAsia="zh-CN"/>
        </w:rPr>
        <w:t>PDP</w:t>
      </w:r>
      <w:r w:rsidR="002A3000" w:rsidRPr="008C4303">
        <w:rPr>
          <w:rFonts w:ascii="SimSun" w:eastAsia="SimSun" w:hAnsi="SimSun" w:cs="Arial" w:hint="eastAsia"/>
          <w:color w:val="000000"/>
          <w:sz w:val="21"/>
          <w:lang w:eastAsia="zh-CN"/>
        </w:rPr>
        <w:t>）</w:t>
      </w:r>
      <w:r w:rsidRPr="008C4303">
        <w:rPr>
          <w:rFonts w:ascii="SimSun" w:eastAsia="SimSun" w:hAnsi="SimSun" w:cs="Arial" w:hint="eastAsia"/>
          <w:color w:val="000000"/>
          <w:sz w:val="21"/>
          <w:lang w:eastAsia="zh-CN"/>
        </w:rPr>
        <w:t>，WIPO</w:t>
      </w:r>
      <w:r w:rsidRPr="008C4303">
        <w:rPr>
          <w:rFonts w:ascii="SimSun" w:eastAsia="SimSun" w:hAnsi="SimSun" w:cs="Arial"/>
          <w:color w:val="000000"/>
          <w:sz w:val="21"/>
          <w:lang w:eastAsia="zh-CN"/>
        </w:rPr>
        <w:t>学院与阿尔及利亚、奥地利、巴西、喀麦隆、加拿大、哥斯达黎加、芬兰、法国、德国、印度尼西亚、以色列、马来西亚、墨西哥、摩洛哥、挪威、巴拉圭、秘鲁、西班牙、瑞士和联合王国的</w:t>
      </w:r>
      <w:r w:rsidRPr="008C4303">
        <w:rPr>
          <w:rFonts w:ascii="SimSun" w:eastAsia="SimSun" w:hAnsi="SimSun" w:cs="Arial" w:hint="eastAsia"/>
          <w:color w:val="000000"/>
          <w:sz w:val="21"/>
          <w:lang w:eastAsia="zh-CN"/>
        </w:rPr>
        <w:t>22个</w:t>
      </w:r>
      <w:r w:rsidRPr="008C4303">
        <w:rPr>
          <w:rFonts w:ascii="SimSun" w:eastAsia="SimSun" w:hAnsi="SimSun" w:cs="Arial"/>
          <w:color w:val="000000"/>
          <w:sz w:val="21"/>
          <w:lang w:eastAsia="zh-CN"/>
        </w:rPr>
        <w:t>伙伴机构</w:t>
      </w:r>
      <w:r w:rsidRPr="008C4303">
        <w:rPr>
          <w:rFonts w:ascii="SimSun" w:eastAsia="SimSun" w:hAnsi="SimSun" w:hint="eastAsia"/>
          <w:sz w:val="21"/>
          <w:lang w:eastAsia="zh-CN"/>
        </w:rPr>
        <w:t>以及</w:t>
      </w:r>
      <w:r w:rsidRPr="008C4303">
        <w:rPr>
          <w:rFonts w:ascii="SimSun" w:eastAsia="SimSun" w:hAnsi="SimSun" w:cs="Arial"/>
          <w:color w:val="000000"/>
          <w:sz w:val="21"/>
          <w:lang w:eastAsia="zh-CN"/>
        </w:rPr>
        <w:t>世界贸易组织</w:t>
      </w:r>
      <w:r w:rsidR="00352C3B" w:rsidRPr="008C4303">
        <w:rPr>
          <w:rFonts w:ascii="SimSun" w:eastAsia="SimSun" w:hAnsi="SimSun" w:cs="Arial" w:hint="eastAsia"/>
          <w:color w:val="000000"/>
          <w:sz w:val="21"/>
          <w:lang w:eastAsia="zh-CN"/>
        </w:rPr>
        <w:t>（</w:t>
      </w:r>
      <w:r w:rsidRPr="008C4303">
        <w:rPr>
          <w:rFonts w:ascii="SimSun" w:eastAsia="SimSun" w:hAnsi="SimSun" w:cs="Arial"/>
          <w:color w:val="000000"/>
          <w:sz w:val="21"/>
          <w:lang w:eastAsia="zh-CN"/>
        </w:rPr>
        <w:t>WTO</w:t>
      </w:r>
      <w:r w:rsidR="002A3000" w:rsidRPr="008C4303">
        <w:rPr>
          <w:rFonts w:ascii="SimSun" w:eastAsia="SimSun" w:hAnsi="SimSun" w:cs="Arial" w:hint="eastAsia"/>
          <w:color w:val="000000"/>
          <w:sz w:val="21"/>
          <w:lang w:eastAsia="zh-CN"/>
        </w:rPr>
        <w:t>）</w:t>
      </w:r>
      <w:r w:rsidRPr="008C4303">
        <w:rPr>
          <w:rFonts w:ascii="SimSun" w:eastAsia="SimSun" w:hAnsi="SimSun" w:cs="Arial" w:hint="eastAsia"/>
          <w:color w:val="000000"/>
          <w:sz w:val="21"/>
          <w:lang w:eastAsia="zh-CN"/>
        </w:rPr>
        <w:t>和</w:t>
      </w:r>
      <w:r w:rsidRPr="008C4303">
        <w:rPr>
          <w:rFonts w:ascii="SimSun" w:eastAsia="SimSun" w:hAnsi="SimSun" w:cs="Arial"/>
          <w:color w:val="000000"/>
          <w:sz w:val="21"/>
          <w:lang w:eastAsia="zh-CN"/>
        </w:rPr>
        <w:t>位于法国萨尔斯堡的</w:t>
      </w:r>
      <w:r w:rsidRPr="008C4303">
        <w:rPr>
          <w:rFonts w:ascii="SimSun" w:eastAsia="SimSun" w:hAnsi="SimSun" w:cs="Arial" w:hint="eastAsia"/>
          <w:color w:val="000000"/>
          <w:sz w:val="21"/>
          <w:lang w:eastAsia="zh-CN"/>
        </w:rPr>
        <w:t>国际</w:t>
      </w:r>
      <w:r w:rsidRPr="008C4303">
        <w:rPr>
          <w:rFonts w:ascii="SimSun" w:eastAsia="SimSun" w:hAnsi="SimSun" w:cs="Arial"/>
          <w:color w:val="000000"/>
          <w:sz w:val="21"/>
          <w:lang w:eastAsia="zh-CN"/>
        </w:rPr>
        <w:t>知识产权研究中心</w:t>
      </w:r>
      <w:r w:rsidR="00352C3B" w:rsidRPr="008C4303">
        <w:rPr>
          <w:rFonts w:ascii="SimSun" w:eastAsia="SimSun" w:hAnsi="SimSun" w:cs="Arial"/>
          <w:color w:val="000000"/>
          <w:sz w:val="21"/>
          <w:lang w:eastAsia="zh-CN"/>
        </w:rPr>
        <w:t>（</w:t>
      </w:r>
      <w:r w:rsidRPr="008C4303">
        <w:rPr>
          <w:rFonts w:ascii="SimSun" w:eastAsia="SimSun" w:hAnsi="SimSun" w:cs="Arial"/>
          <w:color w:val="000000"/>
          <w:sz w:val="21"/>
          <w:lang w:eastAsia="zh-CN"/>
        </w:rPr>
        <w:t>CEIPI</w:t>
      </w:r>
      <w:r w:rsidR="002A3000" w:rsidRPr="008C4303">
        <w:rPr>
          <w:rFonts w:ascii="SimSun" w:eastAsia="SimSun" w:hAnsi="SimSun" w:cs="Arial"/>
          <w:color w:val="000000"/>
          <w:sz w:val="21"/>
          <w:lang w:eastAsia="zh-CN"/>
        </w:rPr>
        <w:t>）</w:t>
      </w:r>
      <w:r w:rsidRPr="008C4303">
        <w:rPr>
          <w:rFonts w:ascii="SimSun" w:eastAsia="SimSun" w:hAnsi="SimSun" w:cs="Arial"/>
          <w:color w:val="000000"/>
          <w:sz w:val="21"/>
          <w:lang w:eastAsia="zh-CN"/>
        </w:rPr>
        <w:t>共同提供了</w:t>
      </w:r>
      <w:r w:rsidRPr="008C4303">
        <w:rPr>
          <w:rFonts w:ascii="SimSun" w:eastAsia="SimSun" w:hAnsi="SimSun" w:cs="Arial" w:hint="eastAsia"/>
          <w:color w:val="000000"/>
          <w:sz w:val="21"/>
          <w:lang w:eastAsia="zh-CN"/>
        </w:rPr>
        <w:t>约35个</w:t>
      </w:r>
      <w:r w:rsidRPr="008C4303">
        <w:rPr>
          <w:rFonts w:ascii="SimSun" w:eastAsia="SimSun" w:hAnsi="SimSun" w:cs="Arial"/>
          <w:color w:val="000000"/>
          <w:sz w:val="21"/>
          <w:lang w:eastAsia="zh-CN"/>
        </w:rPr>
        <w:t>培训课程</w:t>
      </w:r>
      <w:r w:rsidRPr="008C4303">
        <w:rPr>
          <w:rFonts w:ascii="SimSun" w:eastAsia="SimSun" w:hAnsi="SimSun" w:cs="Arial" w:hint="eastAsia"/>
          <w:color w:val="000000"/>
          <w:sz w:val="21"/>
          <w:lang w:eastAsia="zh-CN"/>
        </w:rPr>
        <w:t>。</w:t>
      </w:r>
      <w:r w:rsidRPr="008C4303">
        <w:rPr>
          <w:rFonts w:ascii="SimSun" w:eastAsia="SimSun" w:hAnsi="SimSun" w:cs="Arial"/>
          <w:color w:val="000000"/>
          <w:sz w:val="21"/>
          <w:lang w:eastAsia="zh-CN"/>
        </w:rPr>
        <w:t>远程学习</w:t>
      </w:r>
      <w:r w:rsidRPr="008C4303">
        <w:rPr>
          <w:rFonts w:ascii="SimSun" w:eastAsia="SimSun" w:hAnsi="SimSun" w:cs="Arial" w:hint="eastAsia"/>
          <w:color w:val="000000"/>
          <w:sz w:val="21"/>
          <w:lang w:eastAsia="zh-CN"/>
        </w:rPr>
        <w:t>计划</w:t>
      </w:r>
      <w:r w:rsidR="00352C3B" w:rsidRPr="008C4303">
        <w:rPr>
          <w:rFonts w:ascii="SimSun" w:eastAsia="SimSun" w:hAnsi="SimSun" w:cs="Arial" w:hint="eastAsia"/>
          <w:color w:val="000000"/>
          <w:sz w:val="21"/>
          <w:lang w:eastAsia="zh-CN"/>
        </w:rPr>
        <w:t>（</w:t>
      </w:r>
      <w:r w:rsidRPr="008C4303">
        <w:rPr>
          <w:rFonts w:ascii="SimSun" w:eastAsia="SimSun" w:hAnsi="SimSun" w:cs="Arial"/>
          <w:color w:val="000000"/>
          <w:sz w:val="21"/>
          <w:lang w:eastAsia="zh-CN"/>
        </w:rPr>
        <w:t>DL</w:t>
      </w:r>
      <w:r w:rsidR="002A3000" w:rsidRPr="008C4303">
        <w:rPr>
          <w:rFonts w:ascii="SimSun" w:eastAsia="SimSun" w:hAnsi="SimSun" w:cs="Arial" w:hint="eastAsia"/>
          <w:color w:val="000000"/>
          <w:sz w:val="21"/>
          <w:lang w:eastAsia="zh-CN"/>
        </w:rPr>
        <w:t>）</w:t>
      </w:r>
      <w:r w:rsidRPr="008C4303">
        <w:rPr>
          <w:rFonts w:ascii="SimSun" w:eastAsia="SimSun" w:hAnsi="SimSun" w:cs="Arial" w:hint="eastAsia"/>
          <w:color w:val="000000"/>
          <w:sz w:val="21"/>
          <w:lang w:eastAsia="zh-CN"/>
        </w:rPr>
        <w:t>继续</w:t>
      </w:r>
      <w:r w:rsidRPr="008C4303">
        <w:rPr>
          <w:rFonts w:ascii="SimSun" w:eastAsia="SimSun" w:hAnsi="SimSun" w:cs="Arial"/>
          <w:color w:val="000000"/>
          <w:sz w:val="21"/>
          <w:lang w:eastAsia="zh-CN"/>
        </w:rPr>
        <w:t>吸引各类不同的利益相关者参加。</w:t>
      </w:r>
      <w:r w:rsidRPr="008C4303">
        <w:rPr>
          <w:rFonts w:ascii="SimSun" w:eastAsia="SimSun" w:hAnsi="SimSun" w:cs="Arial" w:hint="eastAsia"/>
          <w:color w:val="000000"/>
          <w:sz w:val="21"/>
          <w:lang w:eastAsia="zh-CN"/>
        </w:rPr>
        <w:t>2</w:t>
      </w:r>
      <w:r w:rsidRPr="008C4303">
        <w:rPr>
          <w:rFonts w:ascii="SimSun" w:eastAsia="SimSun" w:hAnsi="SimSun" w:cs="Arial"/>
          <w:color w:val="000000"/>
          <w:sz w:val="21"/>
          <w:lang w:eastAsia="zh-CN"/>
        </w:rPr>
        <w:t>014/15</w:t>
      </w:r>
      <w:r w:rsidRPr="008C4303">
        <w:rPr>
          <w:rFonts w:ascii="SimSun" w:eastAsia="SimSun" w:hAnsi="SimSun" w:cs="Arial" w:hint="eastAsia"/>
          <w:color w:val="000000"/>
          <w:sz w:val="21"/>
          <w:lang w:eastAsia="zh-CN"/>
        </w:rPr>
        <w:t>年</w:t>
      </w:r>
      <w:r w:rsidRPr="008C4303">
        <w:rPr>
          <w:rFonts w:ascii="SimSun" w:eastAsia="SimSun" w:hAnsi="SimSun" w:cs="Arial"/>
          <w:color w:val="000000"/>
          <w:sz w:val="21"/>
          <w:lang w:eastAsia="zh-CN"/>
        </w:rPr>
        <w:t>，</w:t>
      </w:r>
      <w:r w:rsidRPr="008C4303">
        <w:rPr>
          <w:rFonts w:ascii="SimSun" w:eastAsia="SimSun" w:hAnsi="SimSun" w:cs="Arial" w:hint="eastAsia"/>
          <w:color w:val="000000"/>
          <w:sz w:val="21"/>
          <w:lang w:eastAsia="zh-CN"/>
        </w:rPr>
        <w:t>来自193个</w:t>
      </w:r>
      <w:r w:rsidRPr="008C4303">
        <w:rPr>
          <w:rFonts w:ascii="SimSun" w:eastAsia="SimSun" w:hAnsi="SimSun" w:cs="Arial"/>
          <w:color w:val="000000"/>
          <w:sz w:val="21"/>
          <w:lang w:eastAsia="zh-CN"/>
        </w:rPr>
        <w:t>国家的约</w:t>
      </w:r>
      <w:r w:rsidRPr="008C4303">
        <w:rPr>
          <w:rFonts w:ascii="SimSun" w:eastAsia="SimSun" w:hAnsi="SimSun" w:cs="Arial" w:hint="eastAsia"/>
          <w:color w:val="000000"/>
          <w:sz w:val="21"/>
          <w:lang w:eastAsia="zh-CN"/>
        </w:rPr>
        <w:t>78,551名学员</w:t>
      </w:r>
      <w:r w:rsidR="00352C3B" w:rsidRPr="008C4303">
        <w:rPr>
          <w:rFonts w:ascii="SimSun" w:eastAsia="SimSun" w:hAnsi="SimSun" w:cs="Arial" w:hint="eastAsia"/>
          <w:color w:val="000000"/>
          <w:sz w:val="21"/>
          <w:lang w:eastAsia="zh-CN"/>
        </w:rPr>
        <w:t>（</w:t>
      </w:r>
      <w:r w:rsidRPr="008C4303">
        <w:rPr>
          <w:rFonts w:ascii="SimSun" w:eastAsia="SimSun" w:hAnsi="SimSun" w:cs="Arial" w:hint="eastAsia"/>
          <w:color w:val="000000"/>
          <w:sz w:val="21"/>
          <w:lang w:eastAsia="zh-CN"/>
        </w:rPr>
        <w:t>普通</w:t>
      </w:r>
      <w:r w:rsidRPr="008C4303">
        <w:rPr>
          <w:rFonts w:ascii="SimSun" w:eastAsia="SimSun" w:hAnsi="SimSun" w:cs="Arial"/>
          <w:color w:val="000000"/>
          <w:sz w:val="21"/>
          <w:lang w:eastAsia="zh-CN"/>
        </w:rPr>
        <w:t>课程</w:t>
      </w:r>
      <w:r w:rsidRPr="008C4303">
        <w:rPr>
          <w:rFonts w:ascii="SimSun" w:eastAsia="SimSun" w:hAnsi="SimSun" w:cs="Arial" w:hint="eastAsia"/>
          <w:color w:val="000000"/>
          <w:sz w:val="21"/>
          <w:lang w:eastAsia="zh-CN"/>
        </w:rPr>
        <w:t>学员</w:t>
      </w:r>
      <w:r w:rsidRPr="008C4303">
        <w:rPr>
          <w:rFonts w:ascii="SimSun" w:eastAsia="SimSun" w:hAnsi="SimSun" w:cs="Arial"/>
          <w:color w:val="000000"/>
          <w:sz w:val="21"/>
          <w:lang w:eastAsia="zh-CN"/>
        </w:rPr>
        <w:t>为67,809</w:t>
      </w:r>
      <w:r w:rsidRPr="008C4303">
        <w:rPr>
          <w:rFonts w:ascii="SimSun" w:eastAsia="SimSun" w:hAnsi="SimSun" w:cs="Arial" w:hint="eastAsia"/>
          <w:color w:val="000000"/>
          <w:sz w:val="21"/>
          <w:lang w:eastAsia="zh-CN"/>
        </w:rPr>
        <w:t>名</w:t>
      </w:r>
      <w:r w:rsidRPr="008C4303">
        <w:rPr>
          <w:rFonts w:ascii="SimSun" w:eastAsia="SimSun" w:hAnsi="SimSun" w:cs="Arial"/>
          <w:color w:val="000000"/>
          <w:sz w:val="21"/>
          <w:lang w:eastAsia="zh-CN"/>
        </w:rPr>
        <w:t>，高级课程学员为</w:t>
      </w:r>
      <w:r w:rsidRPr="008C4303">
        <w:rPr>
          <w:rFonts w:ascii="SimSun" w:eastAsia="SimSun" w:hAnsi="SimSun" w:cs="Arial" w:hint="eastAsia"/>
          <w:color w:val="000000"/>
          <w:sz w:val="21"/>
          <w:lang w:eastAsia="zh-CN"/>
        </w:rPr>
        <w:t>10,742名</w:t>
      </w:r>
      <w:r w:rsidR="002A3000" w:rsidRPr="008C4303">
        <w:rPr>
          <w:rFonts w:ascii="SimSun" w:eastAsia="SimSun" w:hAnsi="SimSun" w:cs="Arial" w:hint="eastAsia"/>
          <w:color w:val="000000"/>
          <w:sz w:val="21"/>
          <w:lang w:eastAsia="zh-CN"/>
        </w:rPr>
        <w:t>）</w:t>
      </w:r>
      <w:r w:rsidRPr="008C4303">
        <w:rPr>
          <w:rFonts w:ascii="SimSun" w:eastAsia="SimSun" w:hAnsi="SimSun" w:cs="Arial" w:hint="eastAsia"/>
          <w:color w:val="000000"/>
          <w:sz w:val="21"/>
          <w:lang w:eastAsia="zh-CN"/>
        </w:rPr>
        <w:t>受益于升级后</w:t>
      </w:r>
      <w:r w:rsidRPr="008C4303">
        <w:rPr>
          <w:rFonts w:ascii="SimSun" w:eastAsia="SimSun" w:hAnsi="SimSun" w:cs="Arial"/>
          <w:color w:val="000000"/>
          <w:sz w:val="21"/>
          <w:lang w:eastAsia="zh-CN"/>
        </w:rPr>
        <w:t>的</w:t>
      </w:r>
      <w:r w:rsidRPr="008C4303">
        <w:rPr>
          <w:rFonts w:ascii="SimSun" w:eastAsia="SimSun" w:hAnsi="SimSun" w:cs="Arial" w:hint="eastAsia"/>
          <w:color w:val="000000"/>
          <w:sz w:val="21"/>
          <w:lang w:eastAsia="zh-CN"/>
        </w:rPr>
        <w:t>在线</w:t>
      </w:r>
      <w:r w:rsidRPr="008C4303">
        <w:rPr>
          <w:rFonts w:ascii="SimSun" w:eastAsia="SimSun" w:hAnsi="SimSun" w:cs="Arial"/>
          <w:color w:val="000000"/>
          <w:sz w:val="21"/>
          <w:lang w:eastAsia="zh-CN"/>
        </w:rPr>
        <w:t>学习中心</w:t>
      </w:r>
      <w:r w:rsidR="00352C3B" w:rsidRPr="008C4303">
        <w:rPr>
          <w:rFonts w:ascii="SimSun" w:eastAsia="SimSun" w:hAnsi="SimSun" w:cs="Arial" w:hint="eastAsia"/>
          <w:color w:val="000000"/>
          <w:sz w:val="21"/>
          <w:lang w:eastAsia="zh-CN"/>
        </w:rPr>
        <w:t>（</w:t>
      </w:r>
      <w:r w:rsidRPr="008C4303">
        <w:rPr>
          <w:rFonts w:ascii="SimSun" w:eastAsia="SimSun" w:hAnsi="SimSun" w:cs="Arial"/>
          <w:color w:val="000000"/>
          <w:sz w:val="21"/>
          <w:lang w:eastAsia="zh-CN"/>
        </w:rPr>
        <w:t>WeLC</w:t>
      </w:r>
      <w:r w:rsidR="002A3000" w:rsidRPr="008C4303">
        <w:rPr>
          <w:rFonts w:ascii="SimSun" w:eastAsia="SimSun" w:hAnsi="SimSun" w:cs="Arial" w:hint="eastAsia"/>
          <w:color w:val="000000"/>
          <w:sz w:val="21"/>
          <w:lang w:eastAsia="zh-CN"/>
        </w:rPr>
        <w:t>）</w:t>
      </w:r>
      <w:r w:rsidRPr="008C4303">
        <w:rPr>
          <w:rFonts w:ascii="SimSun" w:eastAsia="SimSun" w:hAnsi="SimSun" w:cs="Arial" w:hint="eastAsia"/>
          <w:color w:val="000000"/>
          <w:sz w:val="21"/>
          <w:lang w:eastAsia="zh-CN"/>
        </w:rPr>
        <w:t>，</w:t>
      </w:r>
      <w:r w:rsidRPr="008C4303">
        <w:rPr>
          <w:rFonts w:ascii="SimSun" w:eastAsia="SimSun" w:hAnsi="SimSun" w:cs="Arial"/>
          <w:color w:val="000000"/>
          <w:sz w:val="21"/>
          <w:lang w:eastAsia="zh-CN"/>
        </w:rPr>
        <w:t>较</w:t>
      </w:r>
      <w:r w:rsidRPr="008C4303">
        <w:rPr>
          <w:rFonts w:ascii="SimSun" w:eastAsia="SimSun" w:hAnsi="SimSun" w:cs="Arial" w:hint="eastAsia"/>
          <w:color w:val="000000"/>
          <w:sz w:val="21"/>
          <w:lang w:eastAsia="zh-CN"/>
        </w:rPr>
        <w:t>2012/13减少3.6</w:t>
      </w:r>
      <w:r w:rsidRPr="008C4303">
        <w:rPr>
          <w:rFonts w:ascii="SimSun" w:eastAsia="SimSun" w:hAnsi="SimSun" w:cs="Arial"/>
          <w:color w:val="000000"/>
          <w:sz w:val="21"/>
          <w:lang w:eastAsia="zh-CN"/>
        </w:rPr>
        <w:t>%</w:t>
      </w:r>
      <w:r w:rsidRPr="008C4303">
        <w:rPr>
          <w:rFonts w:ascii="SimSun" w:eastAsia="SimSun" w:hAnsi="SimSun" w:cs="Arial" w:hint="eastAsia"/>
          <w:color w:val="000000"/>
          <w:sz w:val="21"/>
          <w:lang w:eastAsia="zh-CN"/>
        </w:rPr>
        <w:t>。特别地</w:t>
      </w:r>
      <w:r w:rsidRPr="008C4303">
        <w:rPr>
          <w:rFonts w:ascii="SimSun" w:eastAsia="SimSun" w:hAnsi="SimSun" w:cs="Arial"/>
          <w:color w:val="000000"/>
          <w:sz w:val="21"/>
          <w:lang w:eastAsia="zh-CN"/>
        </w:rPr>
        <w:t>，</w:t>
      </w:r>
      <w:r w:rsidRPr="008C4303">
        <w:rPr>
          <w:rFonts w:ascii="SimSun" w:eastAsia="SimSun" w:hAnsi="SimSun" w:cs="Arial"/>
          <w:color w:val="000000"/>
          <w:sz w:val="21"/>
          <w:lang w:eastAsia="zh-CN"/>
        </w:rPr>
        <w:lastRenderedPageBreak/>
        <w:t>发展中国家和最不发达国家的知识产权局、其他政府</w:t>
      </w:r>
      <w:r w:rsidRPr="008C4303">
        <w:rPr>
          <w:rFonts w:ascii="SimSun" w:eastAsia="SimSun" w:hAnsi="SimSun" w:cs="Arial" w:hint="eastAsia"/>
          <w:color w:val="000000"/>
          <w:sz w:val="21"/>
          <w:lang w:eastAsia="zh-CN"/>
        </w:rPr>
        <w:t>机构</w:t>
      </w:r>
      <w:r w:rsidRPr="008C4303">
        <w:rPr>
          <w:rFonts w:ascii="SimSun" w:eastAsia="SimSun" w:hAnsi="SimSun" w:cs="Arial"/>
          <w:color w:val="000000"/>
          <w:sz w:val="21"/>
          <w:lang w:eastAsia="zh-CN"/>
        </w:rPr>
        <w:t>、</w:t>
      </w:r>
      <w:r w:rsidRPr="008C4303">
        <w:rPr>
          <w:rFonts w:ascii="SimSun" w:eastAsia="SimSun" w:hAnsi="SimSun" w:cs="Arial" w:hint="eastAsia"/>
          <w:color w:val="000000"/>
          <w:sz w:val="21"/>
          <w:lang w:eastAsia="zh-CN"/>
        </w:rPr>
        <w:t>初创学院</w:t>
      </w:r>
      <w:r w:rsidRPr="008C4303">
        <w:rPr>
          <w:rFonts w:ascii="SimSun" w:eastAsia="SimSun" w:hAnsi="SimSun" w:cs="Arial"/>
          <w:color w:val="000000"/>
          <w:sz w:val="21"/>
          <w:lang w:eastAsia="zh-CN"/>
        </w:rPr>
        <w:t>和</w:t>
      </w:r>
      <w:r w:rsidRPr="008C4303">
        <w:rPr>
          <w:rFonts w:ascii="SimSun" w:eastAsia="SimSun" w:hAnsi="SimSun" w:cs="Arial" w:hint="eastAsia"/>
          <w:color w:val="000000"/>
          <w:sz w:val="21"/>
          <w:lang w:eastAsia="zh-CN"/>
        </w:rPr>
        <w:t>TISC对于</w:t>
      </w:r>
      <w:r w:rsidRPr="008C4303">
        <w:rPr>
          <w:rFonts w:ascii="SimSun" w:eastAsia="SimSun" w:hAnsi="SimSun" w:cs="Arial"/>
          <w:color w:val="000000"/>
          <w:sz w:val="21"/>
          <w:lang w:eastAsia="zh-CN"/>
        </w:rPr>
        <w:t>高级课程的需求</w:t>
      </w:r>
      <w:r w:rsidRPr="008C4303">
        <w:rPr>
          <w:rFonts w:ascii="SimSun" w:eastAsia="SimSun" w:hAnsi="SimSun" w:cs="Arial" w:hint="eastAsia"/>
          <w:color w:val="000000"/>
          <w:sz w:val="21"/>
          <w:lang w:eastAsia="zh-CN"/>
        </w:rPr>
        <w:t>量</w:t>
      </w:r>
      <w:r w:rsidRPr="008C4303">
        <w:rPr>
          <w:rFonts w:ascii="SimSun" w:eastAsia="SimSun" w:hAnsi="SimSun" w:cs="Arial"/>
          <w:color w:val="000000"/>
          <w:sz w:val="21"/>
          <w:lang w:eastAsia="zh-CN"/>
        </w:rPr>
        <w:t>相比上个两年期的</w:t>
      </w:r>
      <w:r w:rsidRPr="008C4303">
        <w:rPr>
          <w:rFonts w:ascii="SimSun" w:eastAsia="SimSun" w:hAnsi="SimSun" w:cs="Arial" w:hint="eastAsia"/>
          <w:color w:val="000000"/>
          <w:sz w:val="21"/>
          <w:lang w:eastAsia="zh-CN"/>
        </w:rPr>
        <w:t>2,907个增长</w:t>
      </w:r>
      <w:r w:rsidRPr="008C4303">
        <w:rPr>
          <w:rFonts w:ascii="SimSun" w:eastAsia="SimSun" w:hAnsi="SimSun" w:cs="Arial"/>
          <w:color w:val="000000"/>
          <w:sz w:val="21"/>
          <w:lang w:eastAsia="zh-CN"/>
        </w:rPr>
        <w:t>了</w:t>
      </w:r>
      <w:r w:rsidRPr="008C4303">
        <w:rPr>
          <w:rFonts w:ascii="SimSun" w:eastAsia="SimSun" w:hAnsi="SimSun" w:cs="Arial" w:hint="eastAsia"/>
          <w:color w:val="000000"/>
          <w:sz w:val="21"/>
          <w:lang w:eastAsia="zh-CN"/>
        </w:rPr>
        <w:t>138</w:t>
      </w:r>
      <w:r w:rsidRPr="008C4303">
        <w:rPr>
          <w:rFonts w:ascii="SimSun" w:eastAsia="SimSun" w:hAnsi="SimSun" w:cs="Arial"/>
          <w:color w:val="000000"/>
          <w:sz w:val="21"/>
          <w:lang w:eastAsia="zh-CN"/>
        </w:rPr>
        <w:t>%</w:t>
      </w:r>
      <w:r w:rsidRPr="008C4303">
        <w:rPr>
          <w:rFonts w:ascii="SimSun" w:eastAsia="SimSun" w:hAnsi="SimSun" w:cs="Arial"/>
          <w:color w:val="000000"/>
          <w:sz w:val="21"/>
          <w:vertAlign w:val="superscript"/>
        </w:rPr>
        <w:footnoteReference w:id="4"/>
      </w:r>
      <w:r w:rsidRPr="008C4303">
        <w:rPr>
          <w:rFonts w:ascii="SimSun" w:eastAsia="SimSun" w:hAnsi="SimSun" w:cs="Arial"/>
          <w:color w:val="000000"/>
          <w:sz w:val="21"/>
          <w:lang w:eastAsia="zh-CN"/>
        </w:rPr>
        <w:t>，达到</w:t>
      </w:r>
      <w:r w:rsidRPr="008C4303">
        <w:rPr>
          <w:rFonts w:ascii="SimSun" w:eastAsia="SimSun" w:hAnsi="SimSun" w:cs="Arial" w:hint="eastAsia"/>
          <w:color w:val="000000"/>
          <w:sz w:val="21"/>
          <w:lang w:eastAsia="zh-CN"/>
        </w:rPr>
        <w:t>了6,926个</w:t>
      </w:r>
      <w:r w:rsidRPr="008C4303">
        <w:rPr>
          <w:rFonts w:ascii="SimSun" w:eastAsia="SimSun" w:hAnsi="SimSun" w:cs="Arial"/>
          <w:color w:val="000000"/>
          <w:sz w:val="21"/>
          <w:lang w:eastAsia="zh-CN"/>
        </w:rPr>
        <w:t>的历史新高。</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color w:val="000000"/>
          <w:sz w:val="21"/>
          <w:lang w:eastAsia="zh-CN"/>
        </w:rPr>
      </w:pPr>
      <w:r w:rsidRPr="008C4303">
        <w:rPr>
          <w:rFonts w:ascii="SimSun" w:eastAsia="SimSun" w:hAnsi="SimSun" w:cs="Arial"/>
          <w:color w:val="000000"/>
          <w:sz w:val="21"/>
          <w:lang w:eastAsia="zh-CN"/>
        </w:rPr>
        <w:t>2014</w:t>
      </w:r>
      <w:r w:rsidRPr="00352C3B">
        <w:rPr>
          <w:rFonts w:ascii="SimSun" w:hAnsi="SimSun" w:cs="Arial" w:hint="eastAsia"/>
          <w:color w:val="000000"/>
          <w:sz w:val="21"/>
          <w:lang w:eastAsia="zh-CN"/>
        </w:rPr>
        <w:t>年，在对项目进行独立评估并得到CDIP第十四届会议批准后，初创学院项目被纳入WIPO学院常规计划的主流。在两年期内继续与在CDIP项目阶段建立的6个初创学院进行合作</w:t>
      </w:r>
      <w:r w:rsidR="00352C3B">
        <w:rPr>
          <w:rFonts w:ascii="SimSun" w:hAnsi="SimSun" w:cs="Arial" w:hint="eastAsia"/>
          <w:color w:val="000000"/>
          <w:sz w:val="21"/>
          <w:lang w:eastAsia="zh-CN"/>
        </w:rPr>
        <w:t>（</w:t>
      </w:r>
      <w:r w:rsidRPr="00352C3B">
        <w:rPr>
          <w:rFonts w:ascii="SimSun" w:hAnsi="SimSun" w:cs="Arial" w:hint="eastAsia"/>
          <w:color w:val="000000"/>
          <w:sz w:val="21"/>
          <w:lang w:eastAsia="zh-CN"/>
        </w:rPr>
        <w:t>哥伦比亚、多米尼加共和国、埃及、埃塞俄比亚、秘鲁和突尼斯</w:t>
      </w:r>
      <w:r w:rsidR="002A3000">
        <w:rPr>
          <w:rFonts w:ascii="SimSun" w:hAnsi="SimSun" w:cs="Arial" w:hint="eastAsia"/>
          <w:color w:val="000000"/>
          <w:sz w:val="21"/>
          <w:lang w:eastAsia="zh-CN"/>
        </w:rPr>
        <w:t>）</w:t>
      </w:r>
      <w:r w:rsidRPr="00352C3B">
        <w:rPr>
          <w:rFonts w:ascii="SimSun" w:hAnsi="SimSun" w:cs="Arial" w:hint="eastAsia"/>
          <w:color w:val="000000"/>
          <w:sz w:val="21"/>
          <w:lang w:eastAsia="zh-CN"/>
        </w:rPr>
        <w:t>。与阿塞拜疆、柬埔寨、哥斯达黎</w:t>
      </w:r>
      <w:r w:rsidRPr="00571D2C">
        <w:rPr>
          <w:rFonts w:ascii="SimSun" w:hAnsi="SimSun" w:cs="Arial" w:hint="eastAsia"/>
          <w:color w:val="000000"/>
          <w:sz w:val="21"/>
          <w:lang w:eastAsia="zh-CN"/>
        </w:rPr>
        <w:t>加、厄瓜多尔、萨尔瓦多、格鲁吉亚和土耳其政府签署了建立国家</w:t>
      </w:r>
      <w:r w:rsidRPr="008C4303">
        <w:rPr>
          <w:rFonts w:ascii="SimSun" w:eastAsia="SimSun" w:hAnsi="SimSun" w:hint="eastAsia"/>
          <w:sz w:val="21"/>
          <w:lang w:eastAsia="zh-CN"/>
        </w:rPr>
        <w:t>知识产权</w:t>
      </w:r>
      <w:r w:rsidRPr="00571D2C">
        <w:rPr>
          <w:rFonts w:ascii="SimSun" w:hAnsi="SimSun" w:cs="Arial" w:hint="eastAsia"/>
          <w:color w:val="000000"/>
          <w:sz w:val="21"/>
          <w:lang w:eastAsia="zh-CN"/>
        </w:rPr>
        <w:t>培训中心</w:t>
      </w:r>
      <w:r w:rsidR="00352C3B" w:rsidRPr="00571D2C">
        <w:rPr>
          <w:rFonts w:ascii="SimSun" w:hAnsi="SimSun" w:cs="Arial" w:hint="eastAsia"/>
          <w:color w:val="000000"/>
          <w:sz w:val="21"/>
          <w:lang w:eastAsia="zh-CN"/>
        </w:rPr>
        <w:t>（</w:t>
      </w:r>
      <w:r w:rsidRPr="00571D2C">
        <w:rPr>
          <w:rFonts w:ascii="SimSun" w:hAnsi="SimSun" w:cs="Arial" w:hint="eastAsia"/>
          <w:color w:val="000000"/>
          <w:sz w:val="21"/>
          <w:lang w:eastAsia="zh-CN"/>
        </w:rPr>
        <w:t>初创学院</w:t>
      </w:r>
      <w:r w:rsidR="002A3000" w:rsidRPr="00571D2C">
        <w:rPr>
          <w:rFonts w:ascii="SimSun" w:hAnsi="SimSun" w:cs="Arial" w:hint="eastAsia"/>
          <w:color w:val="000000"/>
          <w:sz w:val="21"/>
          <w:lang w:eastAsia="zh-CN"/>
        </w:rPr>
        <w:t>）</w:t>
      </w:r>
      <w:r w:rsidRPr="00571D2C">
        <w:rPr>
          <w:rFonts w:ascii="SimSun" w:hAnsi="SimSun" w:cs="Arial" w:hint="eastAsia"/>
          <w:color w:val="000000"/>
          <w:sz w:val="21"/>
          <w:lang w:eastAsia="zh-CN"/>
        </w:rPr>
        <w:t>的新协议。2014/15年还收到了更多来自成员国的要求以期获得援助，将在2016/17年对这些要求做出回应。</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sz w:val="21"/>
          <w:lang w:eastAsia="zh-CN"/>
        </w:rPr>
      </w:pPr>
      <w:r w:rsidRPr="008C4303">
        <w:rPr>
          <w:rFonts w:ascii="SimSun" w:eastAsia="SimSun" w:hAnsi="SimSun" w:cs="Arial" w:hint="eastAsia"/>
          <w:color w:val="000000"/>
          <w:sz w:val="21"/>
          <w:lang w:eastAsia="zh-CN"/>
        </w:rPr>
        <w:t>提升人力资源能力以应对有效运用知识产权促进发展和鼓励创新与创造的广泛需求，依旧是贯穿整个两年期的工作重点。面向特定目标群体在国家、次区域和区域层面提供了集中的能力建设和技能提升计划，例如向政府官员、政策制定者、</w:t>
      </w:r>
      <w:r w:rsidRPr="008C4303">
        <w:rPr>
          <w:rFonts w:ascii="SimSun" w:eastAsia="SimSun" w:hAnsi="SimSun" w:hint="eastAsia"/>
          <w:sz w:val="21"/>
          <w:lang w:eastAsia="zh-CN"/>
        </w:rPr>
        <w:t>知识产权</w:t>
      </w:r>
      <w:r w:rsidRPr="008C4303">
        <w:rPr>
          <w:rFonts w:ascii="SimSun" w:eastAsia="SimSun" w:hAnsi="SimSun" w:cs="Arial" w:hint="eastAsia"/>
          <w:color w:val="000000"/>
          <w:sz w:val="21"/>
          <w:lang w:eastAsia="zh-CN"/>
        </w:rPr>
        <w:t>专业人员、执法官员、研究人员和学者、企业家和实业家以及中小企业。举办了约33个有关中小企业有效知识产权管理的计划，使超过700名参加人员受益，旨在</w:t>
      </w:r>
      <w:proofErr w:type="gramStart"/>
      <w:r w:rsidRPr="008C4303">
        <w:rPr>
          <w:rFonts w:ascii="SimSun" w:eastAsia="SimSun" w:hAnsi="SimSun" w:cs="Arial" w:hint="eastAsia"/>
          <w:color w:val="000000"/>
          <w:sz w:val="21"/>
          <w:lang w:eastAsia="zh-CN"/>
        </w:rPr>
        <w:t>在</w:t>
      </w:r>
      <w:proofErr w:type="gramEnd"/>
      <w:r w:rsidRPr="008C4303">
        <w:rPr>
          <w:rFonts w:ascii="SimSun" w:eastAsia="SimSun" w:hAnsi="SimSun" w:cs="Arial" w:hint="eastAsia"/>
          <w:color w:val="000000"/>
          <w:sz w:val="21"/>
          <w:lang w:eastAsia="zh-CN"/>
        </w:rPr>
        <w:t>特定国家培养一批具备知识、技能和经验的足够数量的培训师，以便为中小企业提供知识产权资产管理方面的基本协助。</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bCs/>
          <w:sz w:val="21"/>
          <w:lang w:eastAsia="zh-CN"/>
        </w:rPr>
      </w:pPr>
      <w:r w:rsidRPr="008C4303">
        <w:rPr>
          <w:rFonts w:ascii="SimSun" w:eastAsia="SimSun" w:hAnsi="SimSun" w:hint="eastAsia"/>
          <w:bCs/>
          <w:sz w:val="21"/>
          <w:lang w:eastAsia="zh-CN"/>
        </w:rPr>
        <w:t>WIPO还在以下方面加强了与最</w:t>
      </w:r>
      <w:r w:rsidRPr="008C4303">
        <w:rPr>
          <w:rFonts w:ascii="SimSun" w:eastAsia="SimSun" w:hAnsi="SimSun" w:hint="eastAsia"/>
          <w:sz w:val="21"/>
          <w:lang w:eastAsia="zh-CN"/>
        </w:rPr>
        <w:t>不发达国家</w:t>
      </w:r>
      <w:r w:rsidRPr="008C4303">
        <w:rPr>
          <w:rFonts w:ascii="SimSun" w:eastAsia="SimSun" w:hAnsi="SimSun" w:hint="eastAsia"/>
          <w:bCs/>
          <w:sz w:val="21"/>
          <w:lang w:eastAsia="zh-CN"/>
        </w:rPr>
        <w:t>的合作：建立国家创新政策框架；评估技术技能需求；为获取全球科技信息平台提供便利；建立创新支持架构；支持对传统知识进行收集整理并开展能力建设。作为“通过提升在适当利用以技术为导向的科技信息过程中的能力建设，以解决已经确认的发展挑战”发展议程项目二期的一部分，与4个最不发达国家</w:t>
      </w:r>
      <w:r w:rsidR="00352C3B" w:rsidRPr="008C4303">
        <w:rPr>
          <w:rFonts w:ascii="SimSun" w:eastAsia="SimSun" w:hAnsi="SimSun" w:hint="eastAsia"/>
          <w:bCs/>
          <w:sz w:val="21"/>
          <w:lang w:eastAsia="zh-CN"/>
        </w:rPr>
        <w:t>（</w:t>
      </w:r>
      <w:r w:rsidRPr="008C4303">
        <w:rPr>
          <w:rFonts w:ascii="SimSun" w:eastAsia="SimSun" w:hAnsi="SimSun" w:hint="eastAsia"/>
          <w:bCs/>
          <w:sz w:val="21"/>
          <w:lang w:eastAsia="zh-CN"/>
        </w:rPr>
        <w:t>埃塞俄比亚、卢旺达、坦桑尼亚联合共和国和乌干达</w:t>
      </w:r>
      <w:r w:rsidR="002A3000" w:rsidRPr="008C4303">
        <w:rPr>
          <w:rFonts w:ascii="SimSun" w:eastAsia="SimSun" w:hAnsi="SimSun" w:hint="eastAsia"/>
          <w:bCs/>
          <w:sz w:val="21"/>
          <w:lang w:eastAsia="zh-CN"/>
        </w:rPr>
        <w:t>）</w:t>
      </w:r>
      <w:r w:rsidRPr="008C4303">
        <w:rPr>
          <w:rFonts w:ascii="SimSun" w:eastAsia="SimSun" w:hAnsi="SimSun" w:hint="eastAsia"/>
          <w:bCs/>
          <w:sz w:val="21"/>
          <w:lang w:eastAsia="zh-CN"/>
        </w:rPr>
        <w:t>签署了谅解备忘录，并在2015年底前开始在3个最不发达国家</w:t>
      </w:r>
      <w:r w:rsidR="00352C3B" w:rsidRPr="008C4303">
        <w:rPr>
          <w:rFonts w:ascii="SimSun" w:eastAsia="SimSun" w:hAnsi="SimSun" w:hint="eastAsia"/>
          <w:bCs/>
          <w:sz w:val="21"/>
          <w:lang w:eastAsia="zh-CN"/>
        </w:rPr>
        <w:t>（</w:t>
      </w:r>
      <w:r w:rsidRPr="008C4303">
        <w:rPr>
          <w:rFonts w:ascii="SimSun" w:eastAsia="SimSun" w:hAnsi="SimSun" w:hint="eastAsia"/>
          <w:bCs/>
          <w:sz w:val="21"/>
          <w:lang w:eastAsia="zh-CN"/>
        </w:rPr>
        <w:t>埃塞俄比亚、卢旺达和坦桑尼亚联合共和国</w:t>
      </w:r>
      <w:r w:rsidR="002A3000" w:rsidRPr="008C4303">
        <w:rPr>
          <w:rFonts w:ascii="SimSun" w:eastAsia="SimSun" w:hAnsi="SimSun" w:hint="eastAsia"/>
          <w:bCs/>
          <w:sz w:val="21"/>
          <w:lang w:eastAsia="zh-CN"/>
        </w:rPr>
        <w:t>）</w:t>
      </w:r>
      <w:r w:rsidRPr="008C4303">
        <w:rPr>
          <w:rFonts w:ascii="SimSun" w:eastAsia="SimSun" w:hAnsi="SimSun" w:hint="eastAsia"/>
          <w:bCs/>
          <w:sz w:val="21"/>
          <w:lang w:eastAsia="zh-CN"/>
        </w:rPr>
        <w:t>对项目进行实施。</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bCs/>
          <w:sz w:val="21"/>
          <w:lang w:eastAsia="zh-CN"/>
        </w:rPr>
      </w:pPr>
      <w:r w:rsidRPr="008C4303">
        <w:rPr>
          <w:rFonts w:ascii="SimSun" w:eastAsia="SimSun" w:hAnsi="SimSun" w:hint="eastAsia"/>
          <w:bCs/>
          <w:sz w:val="21"/>
          <w:lang w:eastAsia="zh-CN"/>
        </w:rPr>
        <w:t>同样地，WIPO在落实伊斯坦布尔行动计划的框架下与联合国最不发达国家、内陆发展中国家和小岛屿发展中国家高级代表办公室开展了密切合作。在2014年在贝宁召开的最不发达国家部长级会议上，WIPO与国际电信联盟</w:t>
      </w:r>
      <w:r w:rsidR="00352C3B" w:rsidRPr="008C4303">
        <w:rPr>
          <w:rFonts w:ascii="SimSun" w:eastAsia="SimSun" w:hAnsi="SimSun"/>
          <w:bCs/>
          <w:sz w:val="21"/>
          <w:lang w:eastAsia="zh-CN"/>
        </w:rPr>
        <w:t>（</w:t>
      </w:r>
      <w:r w:rsidRPr="008C4303">
        <w:rPr>
          <w:rFonts w:ascii="SimSun" w:eastAsia="SimSun" w:hAnsi="SimSun"/>
          <w:bCs/>
          <w:sz w:val="21"/>
          <w:lang w:eastAsia="zh-CN"/>
        </w:rPr>
        <w:t>ITU</w:t>
      </w:r>
      <w:r w:rsidR="002A3000" w:rsidRPr="008C4303">
        <w:rPr>
          <w:rFonts w:ascii="SimSun" w:eastAsia="SimSun" w:hAnsi="SimSun"/>
          <w:bCs/>
          <w:sz w:val="21"/>
          <w:lang w:eastAsia="zh-CN"/>
        </w:rPr>
        <w:t>）</w:t>
      </w:r>
      <w:r w:rsidRPr="008C4303">
        <w:rPr>
          <w:rFonts w:ascii="SimSun" w:eastAsia="SimSun" w:hAnsi="SimSun" w:hint="eastAsia"/>
          <w:bCs/>
          <w:sz w:val="21"/>
          <w:lang w:eastAsia="zh-CN"/>
        </w:rPr>
        <w:t>、联合国资本开发基金会</w:t>
      </w:r>
      <w:r w:rsidR="00352C3B" w:rsidRPr="008C4303">
        <w:rPr>
          <w:rFonts w:ascii="SimSun" w:eastAsia="SimSun" w:hAnsi="SimSun"/>
          <w:bCs/>
          <w:sz w:val="21"/>
          <w:lang w:eastAsia="zh-CN"/>
        </w:rPr>
        <w:t>（</w:t>
      </w:r>
      <w:r w:rsidRPr="008C4303">
        <w:rPr>
          <w:rFonts w:ascii="SimSun" w:eastAsia="SimSun" w:hAnsi="SimSun"/>
          <w:bCs/>
          <w:sz w:val="21"/>
          <w:lang w:eastAsia="zh-CN"/>
        </w:rPr>
        <w:t>UNCDF</w:t>
      </w:r>
      <w:r w:rsidR="002A3000" w:rsidRPr="008C4303">
        <w:rPr>
          <w:rFonts w:ascii="SimSun" w:eastAsia="SimSun" w:hAnsi="SimSun"/>
          <w:bCs/>
          <w:sz w:val="21"/>
          <w:lang w:eastAsia="zh-CN"/>
        </w:rPr>
        <w:t>）</w:t>
      </w:r>
      <w:r w:rsidRPr="008C4303">
        <w:rPr>
          <w:rFonts w:ascii="SimSun" w:eastAsia="SimSun" w:hAnsi="SimSun" w:hint="eastAsia"/>
          <w:bCs/>
          <w:sz w:val="21"/>
          <w:lang w:eastAsia="zh-CN"/>
        </w:rPr>
        <w:t>和联合国工业发展组织</w:t>
      </w:r>
      <w:r w:rsidR="00352C3B" w:rsidRPr="008C4303">
        <w:rPr>
          <w:rFonts w:ascii="SimSun" w:eastAsia="SimSun" w:hAnsi="SimSun"/>
          <w:bCs/>
          <w:sz w:val="21"/>
          <w:lang w:eastAsia="zh-CN"/>
        </w:rPr>
        <w:t>（</w:t>
      </w:r>
      <w:r w:rsidRPr="008C4303">
        <w:rPr>
          <w:rFonts w:ascii="SimSun" w:eastAsia="SimSun" w:hAnsi="SimSun"/>
          <w:bCs/>
          <w:sz w:val="21"/>
          <w:lang w:eastAsia="zh-CN"/>
        </w:rPr>
        <w:t>UNIDO</w:t>
      </w:r>
      <w:r w:rsidR="002A3000" w:rsidRPr="008C4303">
        <w:rPr>
          <w:rFonts w:ascii="SimSun" w:eastAsia="SimSun" w:hAnsi="SimSun"/>
          <w:bCs/>
          <w:sz w:val="21"/>
          <w:lang w:eastAsia="zh-CN"/>
        </w:rPr>
        <w:t>）</w:t>
      </w:r>
      <w:r w:rsidRPr="008C4303">
        <w:rPr>
          <w:rFonts w:ascii="SimSun" w:eastAsia="SimSun" w:hAnsi="SimSun" w:hint="eastAsia"/>
          <w:bCs/>
          <w:sz w:val="21"/>
          <w:lang w:eastAsia="zh-CN"/>
        </w:rPr>
        <w:t>共同实施了地区间伙伴关系计划。2</w:t>
      </w:r>
      <w:r w:rsidRPr="008C4303">
        <w:rPr>
          <w:rFonts w:ascii="SimSun" w:eastAsia="SimSun" w:hAnsi="SimSun"/>
          <w:bCs/>
          <w:sz w:val="21"/>
          <w:lang w:eastAsia="zh-CN"/>
        </w:rPr>
        <w:t>015</w:t>
      </w:r>
      <w:r w:rsidRPr="008C4303">
        <w:rPr>
          <w:rFonts w:ascii="SimSun" w:eastAsia="SimSun" w:hAnsi="SimSun" w:hint="eastAsia"/>
          <w:bCs/>
          <w:sz w:val="21"/>
          <w:lang w:eastAsia="zh-CN"/>
        </w:rPr>
        <w:t>年，又与</w:t>
      </w:r>
      <w:r w:rsidRPr="008C4303">
        <w:rPr>
          <w:rFonts w:ascii="SimSun" w:eastAsia="SimSun" w:hAnsi="SimSun" w:hint="eastAsia"/>
          <w:sz w:val="21"/>
          <w:lang w:eastAsia="zh-CN"/>
        </w:rPr>
        <w:t>联合国亚太经济委员会</w:t>
      </w:r>
      <w:r w:rsidR="00352C3B" w:rsidRPr="008C4303">
        <w:rPr>
          <w:rFonts w:ascii="SimSun" w:eastAsia="SimSun" w:hAnsi="SimSun"/>
          <w:bCs/>
          <w:sz w:val="21"/>
          <w:lang w:eastAsia="zh-CN"/>
        </w:rPr>
        <w:t>（</w:t>
      </w:r>
      <w:r w:rsidRPr="008C4303">
        <w:rPr>
          <w:rFonts w:ascii="SimSun" w:eastAsia="SimSun" w:hAnsi="SimSun"/>
          <w:bCs/>
          <w:sz w:val="21"/>
          <w:lang w:eastAsia="zh-CN"/>
        </w:rPr>
        <w:t>UNESCAP</w:t>
      </w:r>
      <w:r w:rsidR="002A3000" w:rsidRPr="008C4303">
        <w:rPr>
          <w:rFonts w:ascii="SimSun" w:eastAsia="SimSun" w:hAnsi="SimSun"/>
          <w:bCs/>
          <w:sz w:val="21"/>
          <w:lang w:eastAsia="zh-CN"/>
        </w:rPr>
        <w:t>）</w:t>
      </w:r>
      <w:r w:rsidRPr="008C4303">
        <w:rPr>
          <w:rFonts w:ascii="SimSun" w:eastAsia="SimSun" w:hAnsi="SimSun" w:hint="eastAsia"/>
          <w:bCs/>
          <w:sz w:val="21"/>
          <w:lang w:eastAsia="zh-CN"/>
        </w:rPr>
        <w:t>和联合国非洲经济委员会</w:t>
      </w:r>
      <w:r w:rsidR="00352C3B" w:rsidRPr="008C4303">
        <w:rPr>
          <w:rFonts w:ascii="SimSun" w:eastAsia="SimSun" w:hAnsi="SimSun"/>
          <w:bCs/>
          <w:sz w:val="21"/>
          <w:lang w:eastAsia="zh-CN"/>
        </w:rPr>
        <w:t>（</w:t>
      </w:r>
      <w:r w:rsidRPr="008C4303">
        <w:rPr>
          <w:rFonts w:ascii="SimSun" w:eastAsia="SimSun" w:hAnsi="SimSun"/>
          <w:bCs/>
          <w:sz w:val="21"/>
          <w:lang w:eastAsia="zh-CN"/>
        </w:rPr>
        <w:t>UNECA</w:t>
      </w:r>
      <w:r w:rsidR="002A3000" w:rsidRPr="008C4303">
        <w:rPr>
          <w:rFonts w:ascii="SimSun" w:eastAsia="SimSun" w:hAnsi="SimSun"/>
          <w:bCs/>
          <w:sz w:val="21"/>
          <w:lang w:eastAsia="zh-CN"/>
        </w:rPr>
        <w:t>）</w:t>
      </w:r>
      <w:r w:rsidRPr="008C4303">
        <w:rPr>
          <w:rFonts w:ascii="SimSun" w:eastAsia="SimSun" w:hAnsi="SimSun" w:hint="eastAsia"/>
          <w:bCs/>
          <w:sz w:val="21"/>
          <w:lang w:eastAsia="zh-CN"/>
        </w:rPr>
        <w:t>建立了另外两个伙伴关系合作论坛。在与联合国亚太经济委员会的伙伴关系中提出了在两个组织之间签署一份谅解备忘录的建议。重点是非洲和亚洲最不发达国家的能力建设和制度强化。</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CDIP在两年期内对各项文件和研究进行了审议和讨论。此外，委员会批准有关2个</w:t>
      </w:r>
      <w:proofErr w:type="gramStart"/>
      <w:r w:rsidRPr="008C4303">
        <w:rPr>
          <w:rFonts w:ascii="SimSun" w:eastAsia="SimSun" w:hAnsi="SimSun" w:hint="eastAsia"/>
          <w:sz w:val="21"/>
          <w:lang w:eastAsia="zh-CN"/>
        </w:rPr>
        <w:t>已结项并</w:t>
      </w:r>
      <w:proofErr w:type="gramEnd"/>
      <w:r w:rsidRPr="008C4303">
        <w:rPr>
          <w:rFonts w:ascii="SimSun" w:eastAsia="SimSun" w:hAnsi="SimSun" w:hint="eastAsia"/>
          <w:sz w:val="21"/>
          <w:lang w:eastAsia="zh-CN"/>
        </w:rPr>
        <w:t>完成评估的项目进入第二阶段的提案，以及</w:t>
      </w:r>
      <w:r w:rsidRPr="008C4303">
        <w:rPr>
          <w:rFonts w:ascii="SimSun" w:eastAsia="SimSun" w:hAnsi="SimSun"/>
          <w:sz w:val="21"/>
          <w:lang w:eastAsia="zh-CN"/>
        </w:rPr>
        <w:t>三项有关新项目的提案，并批准了</w:t>
      </w:r>
      <w:r w:rsidRPr="008C4303">
        <w:rPr>
          <w:rFonts w:ascii="SimSun" w:eastAsia="SimSun" w:hAnsi="SimSun" w:hint="eastAsia"/>
          <w:sz w:val="21"/>
          <w:lang w:eastAsia="zh-CN"/>
        </w:rPr>
        <w:t>在利用版权促进对信息和创意内容的获取方面的新活动。此外，委员会批准了“发展议程建议落实情况独立审查的职责范围</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TOR</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”，并决定召开知识产权与发展国际会议。</w:t>
      </w:r>
    </w:p>
    <w:p w:rsidR="00B91EE8" w:rsidRDefault="007E24E5" w:rsidP="006E1612">
      <w:pPr>
        <w:keepNext/>
        <w:overflowPunct w:val="0"/>
        <w:spacing w:beforeLines="200" w:before="480" w:afterLines="50" w:after="120" w:line="340" w:lineRule="atLeast"/>
        <w:jc w:val="center"/>
        <w:rPr>
          <w:rFonts w:ascii="SimSun" w:eastAsia="SimSun" w:hAnsi="SimSun"/>
          <w:b/>
          <w:iCs/>
          <w:sz w:val="21"/>
          <w:lang w:eastAsia="zh-CN"/>
        </w:rPr>
      </w:pPr>
      <w:r w:rsidRPr="008C4303">
        <w:rPr>
          <w:rFonts w:ascii="SimSun" w:eastAsia="SimSun" w:hAnsi="SimSun" w:hint="eastAsia"/>
          <w:b/>
          <w:iCs/>
          <w:sz w:val="21"/>
          <w:lang w:eastAsia="zh-CN"/>
        </w:rPr>
        <w:lastRenderedPageBreak/>
        <w:t>战略目标四：协调并发展全球知识产权基础设施</w:t>
      </w:r>
    </w:p>
    <w:p w:rsidR="00B91EE8" w:rsidRDefault="00E7657E" w:rsidP="007E24E5">
      <w:pPr>
        <w:jc w:val="center"/>
        <w:rPr>
          <w:rFonts w:ascii="SimSun" w:eastAsia="SimSun" w:hAnsi="SimSun"/>
          <w:b/>
          <w:sz w:val="18"/>
          <w:szCs w:val="18"/>
        </w:rPr>
      </w:pPr>
      <w:r w:rsidRPr="008C4303">
        <w:rPr>
          <w:rFonts w:ascii="SimSun" w:eastAsia="SimSun" w:hAnsi="SimSun"/>
          <w:noProof/>
          <w:sz w:val="21"/>
          <w:lang w:eastAsia="zh-CN"/>
        </w:rPr>
        <w:drawing>
          <wp:inline distT="0" distB="0" distL="0" distR="0" wp14:anchorId="58B33E91" wp14:editId="6F741E7C">
            <wp:extent cx="4572000" cy="2509200"/>
            <wp:effectExtent l="0" t="0" r="0" b="571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72000" cy="2509200"/>
                    </a:xfrm>
                    <a:prstGeom prst="rect">
                      <a:avLst/>
                    </a:prstGeom>
                    <a:noFill/>
                    <a:ln>
                      <a:noFill/>
                    </a:ln>
                  </pic:spPr>
                </pic:pic>
              </a:graphicData>
            </a:graphic>
          </wp:inline>
        </w:drawing>
      </w:r>
    </w:p>
    <w:p w:rsidR="007E24E5" w:rsidRPr="006E1612" w:rsidRDefault="007E24E5" w:rsidP="006E1612">
      <w:pPr>
        <w:keepNext/>
        <w:spacing w:beforeLines="50" w:before="120" w:afterLines="50" w:after="120" w:line="340" w:lineRule="atLeast"/>
        <w:jc w:val="center"/>
        <w:rPr>
          <w:rFonts w:ascii="SimSun" w:eastAsia="SimSun" w:hAnsi="SimSun"/>
          <w:b/>
          <w:sz w:val="18"/>
          <w:szCs w:val="18"/>
          <w:lang w:eastAsia="zh-CN"/>
        </w:rPr>
      </w:pPr>
      <w:r w:rsidRPr="008C4303">
        <w:rPr>
          <w:rFonts w:ascii="SimSun" w:eastAsia="SimSun" w:hAnsi="SimSun" w:hint="eastAsia"/>
          <w:b/>
          <w:sz w:val="18"/>
          <w:szCs w:val="18"/>
          <w:lang w:eastAsia="zh-CN"/>
        </w:rPr>
        <w:t>按预期成果开列的实现情况概览</w:t>
      </w:r>
    </w:p>
    <w:p w:rsidR="007E24E5" w:rsidRPr="008C4303" w:rsidRDefault="00FA1499" w:rsidP="007E24E5">
      <w:pPr>
        <w:rPr>
          <w:rFonts w:ascii="SimSun" w:eastAsia="SimSun" w:hAnsi="SimSun"/>
          <w:b/>
          <w:noProof/>
          <w:sz w:val="18"/>
          <w:szCs w:val="18"/>
        </w:rPr>
      </w:pPr>
      <w:r w:rsidRPr="008C4303">
        <w:rPr>
          <w:rFonts w:ascii="SimSun" w:eastAsia="SimSun" w:hAnsi="SimSun"/>
          <w:noProof/>
          <w:sz w:val="21"/>
          <w:lang w:eastAsia="zh-CN"/>
        </w:rPr>
        <w:drawing>
          <wp:inline distT="0" distB="0" distL="0" distR="0" wp14:anchorId="54C264C5" wp14:editId="40A0BECB">
            <wp:extent cx="5940425" cy="1452397"/>
            <wp:effectExtent l="0" t="0" r="317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0425" cy="1452397"/>
                    </a:xfrm>
                    <a:prstGeom prst="rect">
                      <a:avLst/>
                    </a:prstGeom>
                    <a:noFill/>
                    <a:ln>
                      <a:noFill/>
                    </a:ln>
                  </pic:spPr>
                </pic:pic>
              </a:graphicData>
            </a:graphic>
          </wp:inline>
        </w:drawing>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bCs/>
          <w:sz w:val="21"/>
          <w:lang w:eastAsia="zh-CN"/>
        </w:rPr>
      </w:pPr>
      <w:r w:rsidRPr="008C4303">
        <w:rPr>
          <w:rFonts w:ascii="SimSun" w:eastAsia="SimSun" w:hAnsi="SimSun" w:hint="eastAsia"/>
          <w:bCs/>
          <w:sz w:val="21"/>
          <w:lang w:eastAsia="zh-CN"/>
        </w:rPr>
        <w:t>2014/15年，为了重点加强全球知识产权基础设施，以帮助满足知识产权制度不断增长的全球化需求以及为发展中国家和最不发达国家参与系统提供便利，在全球知识产权数据库、分类、知识产权局现代化和TISC方面取得了良好进展。</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2014年，PATENTSCOPE系统得以继续强化，重点关注改善访问严重延迟地区对系统的访问。还针对亚洲用户做出了可演示的改进。在跨语言信息检索</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CLIR</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多语言检索系统中又开发纳入了两种语言，使语言种类在两年期末达到了14种。WIPO翻译</w:t>
      </w:r>
      <w:r w:rsidRPr="008C4303">
        <w:rPr>
          <w:rStyle w:val="ac"/>
          <w:rFonts w:ascii="SimSun" w:eastAsia="SimSun" w:hAnsi="SimSun"/>
          <w:sz w:val="21"/>
        </w:rPr>
        <w:footnoteReference w:id="5"/>
      </w:r>
      <w:r w:rsidRPr="008C4303">
        <w:rPr>
          <w:rFonts w:ascii="SimSun" w:eastAsia="SimSun" w:hAnsi="SimSun" w:hint="eastAsia"/>
          <w:sz w:val="21"/>
          <w:lang w:eastAsia="zh-CN"/>
        </w:rPr>
        <w:t>作为一个内部开发的统计机器翻译系统又增加了3个复杂的语言对：英语和韩文、英语和俄语以及英语和西班牙语，总数达到7个，并通过纳入摘要和权利要求扩大了英语和中文的覆盖范围。</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sz w:val="21"/>
          <w:lang w:eastAsia="zh-CN"/>
        </w:rPr>
        <w:t>PATENTSCOPE</w:t>
      </w:r>
      <w:r w:rsidRPr="008C4303">
        <w:rPr>
          <w:rFonts w:ascii="SimSun" w:eastAsia="SimSun" w:hAnsi="SimSun" w:hint="eastAsia"/>
          <w:sz w:val="21"/>
          <w:lang w:eastAsia="zh-CN"/>
        </w:rPr>
        <w:t>服务继续保持较高的使用率，独特页面日平均浏览量达到50万次。</w:t>
      </w:r>
      <w:r w:rsidRPr="008C4303">
        <w:rPr>
          <w:rFonts w:ascii="SimSun" w:eastAsia="SimSun" w:hAnsi="SimSun"/>
          <w:sz w:val="21"/>
          <w:lang w:eastAsia="zh-CN"/>
        </w:rPr>
        <w:t>PATENTSCOPE</w:t>
      </w:r>
      <w:r w:rsidRPr="008C4303">
        <w:rPr>
          <w:rFonts w:ascii="SimSun" w:eastAsia="SimSun" w:hAnsi="SimSun" w:hint="eastAsia"/>
          <w:sz w:val="21"/>
          <w:lang w:eastAsia="zh-CN"/>
        </w:rPr>
        <w:t>的使用情况保持稳定，到两年期末每季度有超过221,000个独特访客，显示出</w:t>
      </w:r>
      <w:r w:rsidRPr="008C4303">
        <w:rPr>
          <w:rFonts w:ascii="SimSun" w:eastAsia="SimSun" w:hAnsi="SimSun"/>
          <w:sz w:val="21"/>
          <w:lang w:eastAsia="zh-CN"/>
        </w:rPr>
        <w:t>PATENTSCOPE</w:t>
      </w:r>
      <w:r w:rsidRPr="008C4303">
        <w:rPr>
          <w:rFonts w:ascii="SimSun" w:eastAsia="SimSun" w:hAnsi="SimSun" w:hint="eastAsia"/>
          <w:sz w:val="21"/>
          <w:lang w:eastAsia="zh-CN"/>
        </w:rPr>
        <w:t>搜索引擎的服务水平通过显著发展，现在即将达到收益递减点。PATENTSCOPE中的收藏数量相比2013年也增长了19%，使得国家和地区收藏总数达到43个</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与2013年底的36个相比</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，所载记录总数超过5</w:t>
      </w:r>
      <w:proofErr w:type="gramStart"/>
      <w:r w:rsidRPr="008C4303">
        <w:rPr>
          <w:rFonts w:ascii="SimSun" w:eastAsia="SimSun" w:hAnsi="SimSun" w:hint="eastAsia"/>
          <w:sz w:val="21"/>
          <w:lang w:eastAsia="zh-CN"/>
        </w:rPr>
        <w:t>千万</w:t>
      </w:r>
      <w:proofErr w:type="gramEnd"/>
      <w:r w:rsidR="00352C3B" w:rsidRPr="008C4303">
        <w:rPr>
          <w:rFonts w:ascii="SimSun" w:eastAsia="SimSun" w:hAnsi="SimSun" w:hint="eastAsia"/>
          <w:sz w:val="21"/>
          <w:lang w:eastAsia="zh-CN"/>
        </w:rPr>
        <w:t>（</w:t>
      </w:r>
      <w:r w:rsidRPr="008C4303">
        <w:rPr>
          <w:rFonts w:ascii="SimSun" w:eastAsia="SimSun" w:hAnsi="SimSun" w:hint="eastAsia"/>
          <w:sz w:val="21"/>
          <w:lang w:eastAsia="zh-CN"/>
        </w:rPr>
        <w:t>与2013年底的3400万相比</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，比2013年增长47%。</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随着一个强大的图像近似检索功能的引入，全球品牌数据库的使用在2014</w:t>
      </w:r>
      <w:r w:rsidRPr="008C4303">
        <w:rPr>
          <w:rFonts w:ascii="SimSun" w:eastAsia="SimSun" w:hAnsi="SimSun"/>
          <w:sz w:val="21"/>
          <w:lang w:eastAsia="zh-CN"/>
        </w:rPr>
        <w:t>/15</w:t>
      </w:r>
      <w:r w:rsidRPr="008C4303">
        <w:rPr>
          <w:rFonts w:ascii="SimSun" w:eastAsia="SimSun" w:hAnsi="SimSun" w:hint="eastAsia"/>
          <w:sz w:val="21"/>
          <w:lang w:eastAsia="zh-CN"/>
        </w:rPr>
        <w:t>年超过预期，每季度独特访客数量从2013年底的23,000增至超过8万，增长了四倍。国家收藏数量从2013年底的12个增至2015年底的26个，翻了一番还多。同样，系统中的记录总量在2014/15年也增长超过一倍，从2013年的1200万增加到超过2400万。</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lastRenderedPageBreak/>
        <w:t>特别值得一提的是一项新服务，工业品外观设计全球外观设计数据库于2015年1月启用。到2015年底，距</w:t>
      </w:r>
      <w:proofErr w:type="gramStart"/>
      <w:r w:rsidRPr="008C4303">
        <w:rPr>
          <w:rFonts w:ascii="SimSun" w:eastAsia="SimSun" w:hAnsi="SimSun" w:hint="eastAsia"/>
          <w:sz w:val="21"/>
          <w:lang w:eastAsia="zh-CN"/>
        </w:rPr>
        <w:t>上线仅</w:t>
      </w:r>
      <w:proofErr w:type="gramEnd"/>
      <w:r w:rsidRPr="008C4303">
        <w:rPr>
          <w:rFonts w:ascii="SimSun" w:eastAsia="SimSun" w:hAnsi="SimSun" w:hint="eastAsia"/>
          <w:sz w:val="21"/>
          <w:lang w:eastAsia="zh-CN"/>
        </w:rPr>
        <w:t>过了一年的时间，全球外观设计数据库的季度独特访客数量已达到了令人惊叹的14,000次。此外，国家收藏数量达到5个，包含超过150万份外观设计文件。</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尽管2014年取得的进展并不均衡，但国际分类和WIPO知识产权标准在2015年得到了显著改进，在某些方面超出预期，而在另一些方面则有所落后。关于尼斯分类</w:t>
      </w:r>
      <w:r w:rsidR="00352C3B" w:rsidRPr="008C4303">
        <w:rPr>
          <w:rFonts w:ascii="SimSun" w:eastAsia="SimSun" w:hAnsi="SimSun"/>
          <w:sz w:val="21"/>
          <w:lang w:eastAsia="zh-CN"/>
        </w:rPr>
        <w:t>（</w:t>
      </w:r>
      <w:r w:rsidRPr="008C4303">
        <w:rPr>
          <w:rFonts w:ascii="SimSun" w:eastAsia="SimSun" w:hAnsi="SimSun"/>
          <w:sz w:val="21"/>
          <w:lang w:eastAsia="zh-CN"/>
        </w:rPr>
        <w:t>NCL</w:t>
      </w:r>
      <w:r w:rsidR="002A3000" w:rsidRPr="008C4303">
        <w:rPr>
          <w:rFonts w:ascii="SimSun" w:eastAsia="SimSun" w:hAnsi="SimSun"/>
          <w:sz w:val="21"/>
          <w:lang w:eastAsia="zh-CN"/>
        </w:rPr>
        <w:t>）</w:t>
      </w:r>
      <w:r w:rsidRPr="008C4303">
        <w:rPr>
          <w:rFonts w:ascii="SimSun" w:eastAsia="SimSun" w:hAnsi="SimSun" w:hint="eastAsia"/>
          <w:sz w:val="21"/>
          <w:lang w:eastAsia="zh-CN"/>
        </w:rPr>
        <w:t>，在两年期内共引入了1480处新修改和25个新信息文件。修改数量较20</w:t>
      </w:r>
      <w:r w:rsidRPr="008C4303">
        <w:rPr>
          <w:rFonts w:ascii="SimSun" w:eastAsia="SimSun" w:hAnsi="SimSun"/>
          <w:sz w:val="21"/>
          <w:lang w:eastAsia="zh-CN"/>
        </w:rPr>
        <w:t>12</w:t>
      </w:r>
      <w:r w:rsidRPr="008C4303">
        <w:rPr>
          <w:rFonts w:ascii="SimSun" w:eastAsia="SimSun" w:hAnsi="SimSun" w:hint="eastAsia"/>
          <w:sz w:val="21"/>
          <w:lang w:eastAsia="zh-CN"/>
        </w:rPr>
        <w:t>/13年增长94%。在IPC分类方面，经修订的公布平台在2014年4月上线以方便利用这一体系，平台包括新检索工具和IPC/CPC/FI平行浏览界面。由于来自IP五局和IPC领域的新修订项目数量的增加，2015年新增小组数量</w:t>
      </w:r>
      <w:r w:rsidR="00352C3B" w:rsidRPr="008C4303">
        <w:rPr>
          <w:rFonts w:ascii="SimSun" w:eastAsia="SimSun" w:hAnsi="SimSun" w:hint="eastAsia"/>
          <w:sz w:val="21"/>
          <w:lang w:eastAsia="zh-CN"/>
        </w:rPr>
        <w:t>（</w:t>
      </w:r>
      <w:r w:rsidRPr="008C4303">
        <w:rPr>
          <w:rFonts w:ascii="SimSun" w:eastAsia="SimSun" w:hAnsi="SimSun"/>
          <w:sz w:val="21"/>
          <w:lang w:eastAsia="zh-CN"/>
        </w:rPr>
        <w:t>1,031</w:t>
      </w:r>
      <w:r w:rsidRPr="008C4303">
        <w:rPr>
          <w:rFonts w:ascii="SimSun" w:eastAsia="SimSun" w:hAnsi="SimSun" w:hint="eastAsia"/>
          <w:sz w:val="21"/>
          <w:lang w:eastAsia="zh-CN"/>
        </w:rPr>
        <w:t>个</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超出年度目标28%，相比2014年出现了反弹并达到了目标。在WIPO标准委员会</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CWS</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第四届会议上无法通过议程，导致非正式决定无法正式化。尽管如此，2014年还是非正式地通过了一项新标准，并对一项标准</w:t>
      </w:r>
      <w:proofErr w:type="gramStart"/>
      <w:r w:rsidRPr="008C4303">
        <w:rPr>
          <w:rFonts w:ascii="SimSun" w:eastAsia="SimSun" w:hAnsi="SimSun" w:hint="eastAsia"/>
          <w:sz w:val="21"/>
          <w:lang w:eastAsia="zh-CN"/>
        </w:rPr>
        <w:t>作出</w:t>
      </w:r>
      <w:proofErr w:type="gramEnd"/>
      <w:r w:rsidRPr="008C4303">
        <w:rPr>
          <w:rFonts w:ascii="SimSun" w:eastAsia="SimSun" w:hAnsi="SimSun" w:hint="eastAsia"/>
          <w:sz w:val="21"/>
          <w:lang w:eastAsia="zh-CN"/>
        </w:rPr>
        <w:t>了修订。2015年这方面的工作仍然停滞不前，造成没有新标准得到正式批准。但是，特别工作组继续开展非正式工作，这些工作组由CWS成员所提名的专家和观察员组成，负责处理特别事项。若干标准预计在</w:t>
      </w:r>
      <w:r w:rsidRPr="008C4303">
        <w:rPr>
          <w:rFonts w:ascii="SimSun" w:eastAsia="SimSun" w:hAnsi="SimSun"/>
          <w:sz w:val="21"/>
          <w:lang w:eastAsia="zh-CN"/>
        </w:rPr>
        <w:t>2016</w:t>
      </w:r>
      <w:r w:rsidRPr="008C4303">
        <w:rPr>
          <w:rFonts w:ascii="SimSun" w:eastAsia="SimSun" w:hAnsi="SimSun" w:hint="eastAsia"/>
          <w:sz w:val="21"/>
          <w:lang w:eastAsia="zh-CN"/>
        </w:rPr>
        <w:t>年CWS复会时将得到通过。由于引入了修订后的分类号和新工具，获取分类号和标准出版物的互联网工具的使用率实现稳定增长，其中对IPC分类出版物的访问量大幅增长</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较2013年增长107%</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sz w:val="21"/>
          <w:lang w:eastAsia="zh-CN"/>
        </w:rPr>
      </w:pPr>
      <w:r w:rsidRPr="008C4303">
        <w:rPr>
          <w:rFonts w:ascii="SimSun" w:eastAsia="SimSun" w:hAnsi="SimSun" w:hint="eastAsia"/>
          <w:sz w:val="21"/>
          <w:lang w:eastAsia="zh-CN"/>
        </w:rPr>
        <w:t>在</w:t>
      </w:r>
      <w:r w:rsidRPr="008C4303">
        <w:rPr>
          <w:rFonts w:ascii="SimSun" w:eastAsia="SimSun" w:hAnsi="SimSun" w:cs="Arial" w:hint="eastAsia"/>
          <w:sz w:val="21"/>
          <w:lang w:eastAsia="zh-CN"/>
        </w:rPr>
        <w:t>2014</w:t>
      </w:r>
      <w:r w:rsidRPr="008C4303">
        <w:rPr>
          <w:rFonts w:ascii="SimSun" w:eastAsia="SimSun" w:hAnsi="SimSun" w:cs="Arial"/>
          <w:sz w:val="21"/>
          <w:lang w:eastAsia="zh-CN"/>
        </w:rPr>
        <w:t>/15</w:t>
      </w:r>
      <w:r w:rsidRPr="008C4303">
        <w:rPr>
          <w:rFonts w:ascii="SimSun" w:eastAsia="SimSun" w:hAnsi="SimSun" w:cs="Arial" w:hint="eastAsia"/>
          <w:sz w:val="21"/>
          <w:lang w:eastAsia="zh-CN"/>
        </w:rPr>
        <w:t>两年期，建立技术和创新支持中心</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TISC</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的成员国数量达到5</w:t>
      </w:r>
      <w:r w:rsidRPr="008C4303">
        <w:rPr>
          <w:rFonts w:ascii="SimSun" w:eastAsia="SimSun" w:hAnsi="SimSun" w:cs="Arial"/>
          <w:sz w:val="21"/>
          <w:lang w:eastAsia="zh-CN"/>
        </w:rPr>
        <w:t>0</w:t>
      </w:r>
      <w:r w:rsidRPr="008C4303">
        <w:rPr>
          <w:rFonts w:ascii="SimSun" w:eastAsia="SimSun" w:hAnsi="SimSun" w:cs="Arial" w:hint="eastAsia"/>
          <w:sz w:val="21"/>
          <w:lang w:eastAsia="zh-CN"/>
        </w:rPr>
        <w:t>个，新增了11个网络，较2012/13年增长</w:t>
      </w:r>
      <w:r w:rsidRPr="00B91EE8">
        <w:rPr>
          <w:rFonts w:ascii="SimSun" w:eastAsia="SimSun" w:hAnsi="SimSun" w:hint="eastAsia"/>
          <w:sz w:val="21"/>
          <w:lang w:eastAsia="zh-CN"/>
        </w:rPr>
        <w:t>28</w:t>
      </w:r>
      <w:r w:rsidRPr="008C4303">
        <w:rPr>
          <w:rFonts w:ascii="SimSun" w:eastAsia="SimSun" w:hAnsi="SimSun" w:cs="Arial" w:hint="eastAsia"/>
          <w:sz w:val="21"/>
          <w:lang w:eastAsia="zh-CN"/>
        </w:rPr>
        <w:t>%。重点仍放在强化网络的长期可持续性上，截至2015年底，2</w:t>
      </w:r>
      <w:r w:rsidRPr="008C4303">
        <w:rPr>
          <w:rFonts w:ascii="SimSun" w:eastAsia="SimSun" w:hAnsi="SimSun" w:cs="Arial"/>
          <w:sz w:val="21"/>
          <w:lang w:eastAsia="zh-CN"/>
        </w:rPr>
        <w:t>5</w:t>
      </w:r>
      <w:r w:rsidRPr="008C4303">
        <w:rPr>
          <w:rFonts w:ascii="SimSun" w:eastAsia="SimSun" w:hAnsi="SimSun" w:cs="Arial" w:hint="eastAsia"/>
          <w:sz w:val="21"/>
          <w:lang w:eastAsia="zh-CN"/>
        </w:rPr>
        <w:t>个TISC网络被认为是可持续性的。“eTISC知识管理平台”继续强劲增长，注册成员的数量自上个两年期的700名增至2015年底来自超过115个国家的超过1,</w:t>
      </w:r>
      <w:r w:rsidRPr="008C4303">
        <w:rPr>
          <w:rFonts w:ascii="SimSun" w:eastAsia="SimSun" w:hAnsi="SimSun" w:cs="Arial"/>
          <w:sz w:val="21"/>
          <w:lang w:eastAsia="zh-CN"/>
        </w:rPr>
        <w:t>5</w:t>
      </w:r>
      <w:r w:rsidRPr="008C4303">
        <w:rPr>
          <w:rFonts w:ascii="SimSun" w:eastAsia="SimSun" w:hAnsi="SimSun" w:cs="Arial" w:hint="eastAsia"/>
          <w:sz w:val="21"/>
          <w:lang w:eastAsia="zh-CN"/>
        </w:rPr>
        <w:t>00名，增长超过一倍。eTISC平台增加了16场培训网络研讨会，并主办了10场创新支持专家现场问答会。</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sz w:val="21"/>
          <w:lang w:val="en-SG" w:eastAsia="zh-CN"/>
        </w:rPr>
      </w:pPr>
      <w:r w:rsidRPr="00B91EE8">
        <w:rPr>
          <w:rFonts w:ascii="SimSun" w:eastAsia="SimSun" w:hAnsi="SimSun" w:hint="eastAsia"/>
          <w:sz w:val="21"/>
          <w:lang w:eastAsia="zh-CN"/>
        </w:rPr>
        <w:t>为了</w:t>
      </w:r>
      <w:r w:rsidRPr="008C4303">
        <w:rPr>
          <w:rFonts w:ascii="SimSun" w:eastAsia="SimSun" w:hAnsi="SimSun" w:cs="Arial" w:hint="eastAsia"/>
          <w:sz w:val="21"/>
          <w:lang w:val="en-SG" w:eastAsia="zh-CN"/>
        </w:rPr>
        <w:t>满足需求，WIPO继续开发支持各知识产权局业务流程的产品，尤其是工业产权管理系统</w:t>
      </w:r>
      <w:r w:rsidR="00352C3B" w:rsidRPr="008C4303">
        <w:rPr>
          <w:rFonts w:ascii="SimSun" w:eastAsia="SimSun" w:hAnsi="SimSun" w:cs="Arial" w:hint="eastAsia"/>
          <w:sz w:val="21"/>
          <w:lang w:val="en-SG" w:eastAsia="zh-CN"/>
        </w:rPr>
        <w:t>（</w:t>
      </w:r>
      <w:r w:rsidRPr="008C4303">
        <w:rPr>
          <w:rFonts w:ascii="SimSun" w:eastAsia="SimSun" w:hAnsi="SimSun" w:cs="Arial" w:hint="eastAsia"/>
          <w:sz w:val="21"/>
          <w:lang w:val="en-SG" w:eastAsia="zh-CN"/>
        </w:rPr>
        <w:t>IPAS</w:t>
      </w:r>
      <w:r w:rsidR="002A3000" w:rsidRPr="008C4303">
        <w:rPr>
          <w:rFonts w:ascii="SimSun" w:eastAsia="SimSun" w:hAnsi="SimSun" w:cs="Arial" w:hint="eastAsia"/>
          <w:sz w:val="21"/>
          <w:lang w:val="en-SG" w:eastAsia="zh-CN"/>
        </w:rPr>
        <w:t>）</w:t>
      </w:r>
      <w:r w:rsidRPr="008C4303">
        <w:rPr>
          <w:rFonts w:ascii="SimSun" w:eastAsia="SimSun" w:hAnsi="SimSun" w:cs="Arial" w:hint="eastAsia"/>
          <w:sz w:val="21"/>
          <w:lang w:val="en-SG" w:eastAsia="zh-CN"/>
        </w:rPr>
        <w:t>和支持模块。两年期内实现的主要新功能</w:t>
      </w:r>
      <w:r w:rsidRPr="008C4303">
        <w:rPr>
          <w:rFonts w:ascii="SimSun" w:eastAsia="SimSun" w:hAnsi="SimSun" w:hint="eastAsia"/>
          <w:sz w:val="21"/>
          <w:lang w:eastAsia="zh-CN"/>
        </w:rPr>
        <w:t>包括</w:t>
      </w:r>
      <w:r w:rsidRPr="008C4303">
        <w:rPr>
          <w:rFonts w:ascii="SimSun" w:eastAsia="SimSun" w:hAnsi="SimSun" w:cs="Arial" w:hint="eastAsia"/>
          <w:sz w:val="21"/>
          <w:lang w:val="en-SG" w:eastAsia="zh-CN"/>
        </w:rPr>
        <w:t>更好地支持电子文件管理和双语操作，特别是针对使用阿拉伯语的主管局。开发了两个新模块，并在若干知识产权局进行了试运行：</w:t>
      </w:r>
    </w:p>
    <w:p w:rsidR="00B91EE8" w:rsidRDefault="007E24E5" w:rsidP="006E1612">
      <w:pPr>
        <w:pStyle w:val="af3"/>
        <w:numPr>
          <w:ilvl w:val="0"/>
          <w:numId w:val="7"/>
        </w:numPr>
        <w:overflowPunct w:val="0"/>
        <w:spacing w:afterLines="50" w:after="120" w:line="340" w:lineRule="atLeast"/>
        <w:ind w:left="1134" w:hanging="567"/>
        <w:jc w:val="both"/>
        <w:rPr>
          <w:rFonts w:ascii="SimSun" w:eastAsia="SimSun" w:hAnsi="SimSun" w:cs="Arial"/>
          <w:sz w:val="21"/>
          <w:lang w:eastAsia="zh-CN"/>
        </w:rPr>
      </w:pPr>
      <w:r w:rsidRPr="008C4303">
        <w:rPr>
          <w:rFonts w:ascii="SimSun" w:eastAsia="SimSun" w:hAnsi="SimSun" w:cs="Arial" w:hint="eastAsia"/>
          <w:sz w:val="21"/>
          <w:lang w:eastAsia="zh-CN"/>
        </w:rPr>
        <w:t>WIPO公开模块</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WIPO Publish</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是为了满足各局在线公布知识产权数据、文件、法律状态和案卷信息以及数据交换</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包括WIPO全球数据库的数据交换</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的需求而设计的。超过10个主管局在内部使用这一系统，若干其他主管局将其用于知识产权信息的在线传播。</w:t>
      </w:r>
    </w:p>
    <w:p w:rsidR="00B91EE8" w:rsidRDefault="007E24E5" w:rsidP="006E1612">
      <w:pPr>
        <w:pStyle w:val="af3"/>
        <w:numPr>
          <w:ilvl w:val="0"/>
          <w:numId w:val="7"/>
        </w:numPr>
        <w:overflowPunct w:val="0"/>
        <w:spacing w:afterLines="50" w:after="120" w:line="340" w:lineRule="atLeast"/>
        <w:ind w:left="1134" w:hanging="567"/>
        <w:jc w:val="both"/>
        <w:rPr>
          <w:rFonts w:ascii="SimSun" w:eastAsia="SimSun" w:hAnsi="SimSun" w:cs="Arial"/>
          <w:sz w:val="21"/>
          <w:lang w:eastAsia="zh-CN"/>
        </w:rPr>
      </w:pPr>
      <w:r w:rsidRPr="008C4303">
        <w:rPr>
          <w:rFonts w:ascii="SimSun" w:eastAsia="SimSun" w:hAnsi="SimSun" w:cs="Arial" w:hint="eastAsia"/>
          <w:sz w:val="21"/>
          <w:lang w:eastAsia="zh-CN"/>
        </w:rPr>
        <w:t>WIPO文档模块</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WIPO File</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是为</w:t>
      </w:r>
      <w:proofErr w:type="gramStart"/>
      <w:r w:rsidRPr="008C4303">
        <w:rPr>
          <w:rFonts w:ascii="SimSun" w:eastAsia="SimSun" w:hAnsi="SimSun" w:cs="Arial" w:hint="eastAsia"/>
          <w:sz w:val="21"/>
          <w:lang w:eastAsia="zh-CN"/>
        </w:rPr>
        <w:t>中小局</w:t>
      </w:r>
      <w:proofErr w:type="gramEnd"/>
      <w:r w:rsidRPr="008C4303">
        <w:rPr>
          <w:rFonts w:ascii="SimSun" w:eastAsia="SimSun" w:hAnsi="SimSun" w:cs="Arial" w:hint="eastAsia"/>
          <w:sz w:val="21"/>
          <w:lang w:eastAsia="zh-CN"/>
        </w:rPr>
        <w:t>提供在线申请解决方案而设计的，其具有全面根据当地情况订制的灵活性。WIPO文档模块在一个知识产权局成功实现了试运行，并正在该局用于在线申请。</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WIPO版权连接</w:t>
      </w:r>
      <w:r w:rsidR="00352C3B" w:rsidRPr="008C4303">
        <w:rPr>
          <w:rFonts w:ascii="SimSun" w:eastAsia="SimSun" w:hAnsi="SimSun"/>
          <w:sz w:val="21"/>
          <w:lang w:eastAsia="zh-CN"/>
        </w:rPr>
        <w:t>（</w:t>
      </w:r>
      <w:r w:rsidRPr="008C4303">
        <w:rPr>
          <w:rFonts w:ascii="SimSun" w:eastAsia="SimSun" w:hAnsi="SimSun"/>
          <w:sz w:val="21"/>
          <w:lang w:eastAsia="zh-CN"/>
        </w:rPr>
        <w:t>WCC</w:t>
      </w:r>
      <w:r w:rsidR="002A3000" w:rsidRPr="008C4303">
        <w:rPr>
          <w:rFonts w:ascii="SimSun" w:eastAsia="SimSun" w:hAnsi="SimSun"/>
          <w:sz w:val="21"/>
          <w:lang w:eastAsia="zh-CN"/>
        </w:rPr>
        <w:t>）</w:t>
      </w:r>
      <w:r w:rsidRPr="008C4303">
        <w:rPr>
          <w:rFonts w:ascii="SimSun" w:eastAsia="SimSun" w:hAnsi="SimSun" w:hint="eastAsia"/>
          <w:sz w:val="21"/>
          <w:lang w:eastAsia="zh-CN"/>
        </w:rPr>
        <w:t>项目</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前身为WIPOCOS</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也于2014年启动，旨在为管理作者权和类似权利建立一个互联系统。该系统在2014/15年底处于最终开发阶段，将自2016年起在发展中国家和最不发达国家的集体管理组织启用。</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sz w:val="21"/>
          <w:lang w:eastAsia="zh-CN"/>
        </w:rPr>
      </w:pPr>
      <w:r w:rsidRPr="008C4303">
        <w:rPr>
          <w:rFonts w:ascii="SimSun" w:eastAsia="SimSun" w:hAnsi="SimSun" w:cs="Arial" w:hint="eastAsia"/>
          <w:sz w:val="21"/>
          <w:lang w:eastAsia="zh-CN"/>
        </w:rPr>
        <w:t>基于</w:t>
      </w:r>
      <w:proofErr w:type="gramStart"/>
      <w:r w:rsidRPr="008C4303">
        <w:rPr>
          <w:rFonts w:ascii="SimSun" w:eastAsia="SimSun" w:hAnsi="SimSun" w:cs="Arial" w:hint="eastAsia"/>
          <w:sz w:val="21"/>
          <w:lang w:eastAsia="zh-CN"/>
        </w:rPr>
        <w:t>参与局</w:t>
      </w:r>
      <w:proofErr w:type="gramEnd"/>
      <w:r w:rsidRPr="008C4303">
        <w:rPr>
          <w:rFonts w:ascii="SimSun" w:eastAsia="SimSun" w:hAnsi="SimSun" w:cs="Arial" w:hint="eastAsia"/>
          <w:sz w:val="21"/>
          <w:lang w:eastAsia="zh-CN"/>
        </w:rPr>
        <w:t>参加的说明和审查过程，2014年12月发布了新版本的数字接入服务</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DAS</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门户，以支持经修订的DAS 2.0框架。</w:t>
      </w:r>
      <w:proofErr w:type="gramStart"/>
      <w:r w:rsidRPr="008C4303">
        <w:rPr>
          <w:rFonts w:ascii="SimSun" w:eastAsia="SimSun" w:hAnsi="SimSun" w:cs="Arial" w:hint="eastAsia"/>
          <w:sz w:val="21"/>
          <w:lang w:eastAsia="zh-CN"/>
        </w:rPr>
        <w:t>参与局</w:t>
      </w:r>
      <w:proofErr w:type="gramEnd"/>
      <w:r w:rsidRPr="008C4303">
        <w:rPr>
          <w:rFonts w:ascii="SimSun" w:eastAsia="SimSun" w:hAnsi="SimSun" w:cs="Arial" w:hint="eastAsia"/>
          <w:sz w:val="21"/>
          <w:lang w:eastAsia="zh-CN"/>
        </w:rPr>
        <w:t>的数量保持不变，仍为11个。2014年4月，WIPO集中查询和审查系统</w:t>
      </w:r>
      <w:r w:rsidR="00352C3B" w:rsidRPr="008C4303">
        <w:rPr>
          <w:rFonts w:ascii="SimSun" w:eastAsia="SimSun" w:hAnsi="SimSun" w:cs="Arial" w:hint="eastAsia"/>
          <w:sz w:val="21"/>
          <w:lang w:eastAsia="zh-CN"/>
        </w:rPr>
        <w:t>（</w:t>
      </w:r>
      <w:r w:rsidRPr="00B91EE8">
        <w:rPr>
          <w:rFonts w:ascii="SimSun" w:eastAsia="SimSun" w:hAnsi="SimSun" w:hint="eastAsia"/>
          <w:sz w:val="21"/>
          <w:lang w:eastAsia="zh-CN"/>
        </w:rPr>
        <w:t>CASE</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与“一站式案卷门户”</w:t>
      </w:r>
      <w:r w:rsidRPr="008C4303">
        <w:rPr>
          <w:rFonts w:ascii="SimSun" w:eastAsia="SimSun" w:hAnsi="SimSun" w:hint="eastAsia"/>
          <w:sz w:val="21"/>
          <w:lang w:eastAsia="zh-CN"/>
        </w:rPr>
        <w:t>系统</w:t>
      </w:r>
      <w:r w:rsidRPr="008C4303">
        <w:rPr>
          <w:rFonts w:ascii="SimSun" w:eastAsia="SimSun" w:hAnsi="SimSun" w:cs="Arial" w:hint="eastAsia"/>
          <w:sz w:val="21"/>
          <w:lang w:eastAsia="zh-CN"/>
        </w:rPr>
        <w:t>连接，使CASE和五局之间能进行双向的案卷信息。若干新局在两年期内注册使用了WIPO CASE，使</w:t>
      </w:r>
      <w:proofErr w:type="gramStart"/>
      <w:r w:rsidRPr="008C4303">
        <w:rPr>
          <w:rFonts w:ascii="SimSun" w:eastAsia="SimSun" w:hAnsi="SimSun" w:cs="Arial" w:hint="eastAsia"/>
          <w:sz w:val="21"/>
          <w:lang w:eastAsia="zh-CN"/>
        </w:rPr>
        <w:t>参与局</w:t>
      </w:r>
      <w:proofErr w:type="gramEnd"/>
      <w:r w:rsidRPr="008C4303">
        <w:rPr>
          <w:rFonts w:ascii="SimSun" w:eastAsia="SimSun" w:hAnsi="SimSun" w:cs="Arial" w:hint="eastAsia"/>
          <w:sz w:val="21"/>
          <w:lang w:eastAsia="zh-CN"/>
        </w:rPr>
        <w:t>的总数达到21个，其中10个已同意向其他局提供卷宗信息。</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sz w:val="21"/>
          <w:lang w:eastAsia="zh-CN"/>
        </w:rPr>
      </w:pPr>
      <w:r w:rsidRPr="00B91EE8">
        <w:rPr>
          <w:rFonts w:ascii="SimSun" w:eastAsia="SimSun" w:hAnsi="SimSun"/>
          <w:sz w:val="21"/>
          <w:lang w:eastAsia="zh-CN"/>
        </w:rPr>
        <w:lastRenderedPageBreak/>
        <w:t>2014</w:t>
      </w:r>
      <w:r w:rsidRPr="00B91EE8">
        <w:rPr>
          <w:rFonts w:ascii="SimSun" w:eastAsia="SimSun" w:hAnsi="SimSun" w:hint="eastAsia"/>
          <w:sz w:val="21"/>
          <w:lang w:eastAsia="zh-CN"/>
        </w:rPr>
        <w:t>年6</w:t>
      </w:r>
      <w:r w:rsidRPr="008C4303">
        <w:rPr>
          <w:rFonts w:ascii="SimSun" w:eastAsia="SimSun" w:hAnsi="SimSun" w:cs="Arial" w:hint="eastAsia"/>
          <w:sz w:val="21"/>
          <w:lang w:eastAsia="zh-CN"/>
        </w:rPr>
        <w:t>月，成立了一个包含多个利益相关方的机构，无障碍图书联合会</w:t>
      </w:r>
      <w:r w:rsidR="00352C3B" w:rsidRPr="008C4303">
        <w:rPr>
          <w:rFonts w:ascii="SimSun" w:eastAsia="SimSun" w:hAnsi="SimSun" w:cs="Arial" w:hint="eastAsia"/>
          <w:sz w:val="21"/>
          <w:lang w:eastAsia="zh-CN"/>
        </w:rPr>
        <w:t>（</w:t>
      </w:r>
      <w:r w:rsidRPr="008C4303">
        <w:rPr>
          <w:rFonts w:ascii="SimSun" w:eastAsia="SimSun" w:hAnsi="SimSun" w:cs="Arial"/>
          <w:sz w:val="21"/>
          <w:lang w:eastAsia="zh-CN"/>
        </w:rPr>
        <w:t>ABC</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，旨在向世界范围内的视障者提供更多无障碍格式的图书。ABC开展了三项主要活动：(i)对无障碍图书的生产给予技术援助</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由澳大利亚和大韩民国政府供资)；(ii)</w:t>
      </w:r>
      <w:r w:rsidRPr="008C4303">
        <w:rPr>
          <w:rFonts w:ascii="SimSun" w:eastAsia="SimSun" w:hAnsi="SimSun" w:hint="eastAsia"/>
          <w:sz w:val="21"/>
          <w:lang w:eastAsia="zh-CN"/>
        </w:rPr>
        <w:t>包容</w:t>
      </w:r>
      <w:r w:rsidRPr="008C4303">
        <w:rPr>
          <w:rFonts w:ascii="SimSun" w:eastAsia="SimSun" w:hAnsi="SimSun" w:cs="Arial" w:hint="eastAsia"/>
          <w:sz w:val="21"/>
          <w:lang w:eastAsia="zh-CN"/>
        </w:rPr>
        <w:t>性出版，即推动可实现“自始无障碍”出版技术的发展，使得新出版的图书从开始就适于视力正常人群和视障人群的使用；及(iii)ABC图书服务，也被称为TIGAR，是一个包含55种语言无障碍名称的国际数据库。在第一项活动下，ABC生产了1,580本教育图书，约23,500个来自孟加拉、印度、尼泊尔和斯里兰卡的视障学生从中受益。在第二项活动下，ABC发起制定了无障碍出版宪章，并创建了ABC国际无障碍出版优秀奖。截至2015年底，15个参与图书馆对于无障碍名称的下载量达到4,208次，在报告期内视障人士对于无障碍图书的借阅量达到58,000次。</w:t>
      </w:r>
    </w:p>
    <w:p w:rsidR="007E24E5" w:rsidRPr="008C4303" w:rsidRDefault="007E24E5" w:rsidP="006E1612">
      <w:pPr>
        <w:keepNext/>
        <w:overflowPunct w:val="0"/>
        <w:spacing w:beforeLines="200" w:before="480" w:afterLines="50" w:after="120" w:line="340" w:lineRule="atLeast"/>
        <w:jc w:val="center"/>
        <w:rPr>
          <w:rFonts w:ascii="SimSun" w:eastAsia="SimSun" w:hAnsi="SimSun"/>
          <w:b/>
          <w:iCs/>
          <w:sz w:val="21"/>
          <w:lang w:eastAsia="zh-CN"/>
        </w:rPr>
      </w:pPr>
      <w:r w:rsidRPr="008C4303">
        <w:rPr>
          <w:rFonts w:ascii="SimSun" w:eastAsia="SimSun" w:hAnsi="SimSun" w:hint="eastAsia"/>
          <w:b/>
          <w:iCs/>
          <w:sz w:val="21"/>
          <w:lang w:eastAsia="zh-CN"/>
        </w:rPr>
        <w:t>战略目标五：为全世界提供知识产权信息与分析的参考源</w:t>
      </w:r>
    </w:p>
    <w:p w:rsidR="00B91EE8" w:rsidRDefault="00E7657E" w:rsidP="007E24E5">
      <w:pPr>
        <w:jc w:val="center"/>
        <w:rPr>
          <w:rFonts w:ascii="SimSun" w:eastAsia="SimSun" w:hAnsi="SimSun" w:cs="Arial"/>
          <w:sz w:val="21"/>
        </w:rPr>
      </w:pPr>
      <w:r w:rsidRPr="008C4303">
        <w:rPr>
          <w:rFonts w:ascii="SimSun" w:eastAsia="SimSun" w:hAnsi="SimSun"/>
          <w:noProof/>
          <w:sz w:val="21"/>
          <w:lang w:eastAsia="zh-CN"/>
        </w:rPr>
        <w:drawing>
          <wp:inline distT="0" distB="0" distL="0" distR="0" wp14:anchorId="71C45ACB" wp14:editId="14DC10EA">
            <wp:extent cx="4752000" cy="2278800"/>
            <wp:effectExtent l="0" t="0" r="0" b="762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52000" cy="2278800"/>
                    </a:xfrm>
                    <a:prstGeom prst="rect">
                      <a:avLst/>
                    </a:prstGeom>
                    <a:noFill/>
                    <a:ln>
                      <a:noFill/>
                    </a:ln>
                  </pic:spPr>
                </pic:pic>
              </a:graphicData>
            </a:graphic>
          </wp:inline>
        </w:drawing>
      </w:r>
    </w:p>
    <w:p w:rsidR="007E24E5" w:rsidRPr="006E1612" w:rsidRDefault="007E24E5" w:rsidP="006E1612">
      <w:pPr>
        <w:keepNext/>
        <w:spacing w:beforeLines="50" w:before="120" w:afterLines="50" w:after="120" w:line="340" w:lineRule="atLeast"/>
        <w:jc w:val="center"/>
        <w:rPr>
          <w:rFonts w:ascii="SimSun" w:eastAsia="SimSun" w:hAnsi="SimSun"/>
          <w:b/>
          <w:sz w:val="18"/>
          <w:szCs w:val="18"/>
          <w:lang w:eastAsia="zh-CN"/>
        </w:rPr>
      </w:pPr>
      <w:r w:rsidRPr="008C4303">
        <w:rPr>
          <w:rFonts w:ascii="SimSun" w:eastAsia="SimSun" w:hAnsi="SimSun" w:hint="eastAsia"/>
          <w:b/>
          <w:sz w:val="18"/>
          <w:szCs w:val="18"/>
          <w:lang w:eastAsia="zh-CN"/>
        </w:rPr>
        <w:t>按预期成果开列的实现情况概览</w:t>
      </w:r>
    </w:p>
    <w:p w:rsidR="00B91EE8" w:rsidRDefault="00FA1499" w:rsidP="007E24E5">
      <w:pPr>
        <w:rPr>
          <w:rFonts w:ascii="SimSun" w:eastAsia="SimSun" w:hAnsi="SimSun"/>
          <w:iCs/>
          <w:sz w:val="21"/>
          <w:lang w:eastAsia="zh-CN"/>
        </w:rPr>
      </w:pPr>
      <w:r w:rsidRPr="008C4303">
        <w:rPr>
          <w:rFonts w:ascii="SimSun" w:eastAsia="SimSun" w:hAnsi="SimSun"/>
          <w:noProof/>
          <w:sz w:val="21"/>
          <w:lang w:eastAsia="zh-CN"/>
        </w:rPr>
        <w:drawing>
          <wp:inline distT="0" distB="0" distL="0" distR="0" wp14:anchorId="59819B87" wp14:editId="5C385E90">
            <wp:extent cx="5940425" cy="1241376"/>
            <wp:effectExtent l="0" t="0" r="3175"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0425" cy="1241376"/>
                    </a:xfrm>
                    <a:prstGeom prst="rect">
                      <a:avLst/>
                    </a:prstGeom>
                    <a:noFill/>
                    <a:ln>
                      <a:noFill/>
                    </a:ln>
                  </pic:spPr>
                </pic:pic>
              </a:graphicData>
            </a:graphic>
          </wp:inline>
        </w:drawing>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WIPO在本两年期的经济分析工作取得了显著进展，这项工作的目标是促进对于国际知识产权制度中经济挑战的高质量分析，评估知识产权政策选择的经济影响。一项主要成果是出版了突破型创新和经济增长第三世界知识产权报告，对此有超过200份媒体文章的报道，并引起世界范围内政策制定者和学术界的兴趣。此外，WIPO与康奈尔大学和INSEAD一道继续作为全球创新指数</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GII</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的共同发布方。2014/15年，GII的发布活动首次在日内瓦以外的地点进行，2014年发布活动的共同主办方是澳大利亚政府，2015年是联合王国政府。新媒体和社交媒体的报道相比上个两年期也达到新高。</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2014/15两年期，在为支持WIPO委员会工作而开展针对性经济研究方面也取得了显著成绩。尤其是完成了3个发展议程</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DA</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项目：知识产权与社会经济发展、知识产权与非正规经济以及知识产权与人才流失。也于2015年启动的知识产权与社会经济发展项目二期针对新的发展中国家开展了研究工作</w:t>
      </w:r>
      <w:r w:rsidR="00B91EE8">
        <w:rPr>
          <w:rFonts w:ascii="SimSun" w:eastAsia="SimSun" w:hAnsi="SimSun" w:hint="eastAsia"/>
          <w:sz w:val="21"/>
          <w:lang w:eastAsia="zh-CN"/>
        </w:rPr>
        <w:t>。</w:t>
      </w:r>
    </w:p>
    <w:p w:rsidR="007E24E5" w:rsidRPr="006E1612" w:rsidRDefault="007E24E5" w:rsidP="007E24E5">
      <w:pPr>
        <w:pStyle w:val="af3"/>
        <w:numPr>
          <w:ilvl w:val="0"/>
          <w:numId w:val="111"/>
        </w:numPr>
        <w:overflowPunct w:val="0"/>
        <w:spacing w:afterLines="50" w:after="120" w:line="340" w:lineRule="atLeast"/>
        <w:ind w:left="0" w:firstLine="0"/>
        <w:jc w:val="both"/>
        <w:rPr>
          <w:rFonts w:ascii="SimSun" w:eastAsia="SimSun" w:hAnsi="SimSun"/>
          <w:b/>
          <w:iCs/>
          <w:sz w:val="21"/>
          <w:lang w:eastAsia="zh-CN"/>
        </w:rPr>
      </w:pPr>
      <w:r w:rsidRPr="006E1612">
        <w:rPr>
          <w:rFonts w:ascii="SimSun" w:eastAsia="SimSun" w:hAnsi="SimSun" w:hint="eastAsia"/>
          <w:sz w:val="21"/>
          <w:lang w:eastAsia="zh-CN"/>
        </w:rPr>
        <w:lastRenderedPageBreak/>
        <w:t>最后，在2014/15两年期开展的统计工作也实现了就世界知识产权制度绩效提供准确、全面和及时统计信息的目标。最为重要的是开展了国家和地区知识产权局年度统计调查，平均答卷数从上个两年期的112个提高到127个。</w:t>
      </w:r>
    </w:p>
    <w:p w:rsidR="007E24E5" w:rsidRPr="008C4303" w:rsidRDefault="007E24E5" w:rsidP="006E1612">
      <w:pPr>
        <w:keepNext/>
        <w:overflowPunct w:val="0"/>
        <w:spacing w:beforeLines="200" w:before="480" w:afterLines="50" w:after="120" w:line="340" w:lineRule="atLeast"/>
        <w:jc w:val="center"/>
        <w:rPr>
          <w:rFonts w:ascii="SimSun" w:eastAsia="SimSun" w:hAnsi="SimSun"/>
          <w:b/>
          <w:iCs/>
          <w:sz w:val="21"/>
          <w:lang w:eastAsia="zh-CN"/>
        </w:rPr>
      </w:pPr>
      <w:r w:rsidRPr="008C4303">
        <w:rPr>
          <w:rFonts w:ascii="SimSun" w:eastAsia="SimSun" w:hAnsi="SimSun" w:hint="eastAsia"/>
          <w:b/>
          <w:iCs/>
          <w:sz w:val="21"/>
          <w:lang w:eastAsia="zh-CN"/>
        </w:rPr>
        <w:t>战略目标六：开展国际合作树立尊重知识产权的风尚</w:t>
      </w:r>
    </w:p>
    <w:p w:rsidR="00B91EE8" w:rsidRDefault="00E7657E" w:rsidP="007E24E5">
      <w:pPr>
        <w:jc w:val="center"/>
        <w:rPr>
          <w:rFonts w:ascii="SimSun" w:eastAsia="SimSun" w:hAnsi="SimSun"/>
          <w:b/>
          <w:noProof/>
          <w:sz w:val="18"/>
          <w:szCs w:val="18"/>
        </w:rPr>
      </w:pPr>
      <w:r w:rsidRPr="008C4303">
        <w:rPr>
          <w:rFonts w:ascii="SimSun" w:eastAsia="SimSun" w:hAnsi="SimSun"/>
          <w:noProof/>
          <w:sz w:val="21"/>
          <w:lang w:eastAsia="zh-CN"/>
        </w:rPr>
        <w:drawing>
          <wp:inline distT="0" distB="0" distL="0" distR="0" wp14:anchorId="79908FF4" wp14:editId="39EF7515">
            <wp:extent cx="4813200" cy="2307600"/>
            <wp:effectExtent l="0" t="0" r="698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813200" cy="2307600"/>
                    </a:xfrm>
                    <a:prstGeom prst="rect">
                      <a:avLst/>
                    </a:prstGeom>
                    <a:noFill/>
                    <a:ln>
                      <a:noFill/>
                    </a:ln>
                  </pic:spPr>
                </pic:pic>
              </a:graphicData>
            </a:graphic>
          </wp:inline>
        </w:drawing>
      </w:r>
    </w:p>
    <w:p w:rsidR="007E24E5" w:rsidRPr="006E1612" w:rsidRDefault="007E24E5" w:rsidP="006E1612">
      <w:pPr>
        <w:keepNext/>
        <w:spacing w:beforeLines="50" w:before="120" w:afterLines="50" w:after="120" w:line="340" w:lineRule="atLeast"/>
        <w:jc w:val="center"/>
        <w:rPr>
          <w:rFonts w:ascii="SimSun" w:eastAsia="SimSun" w:hAnsi="SimSun"/>
          <w:b/>
          <w:sz w:val="18"/>
          <w:szCs w:val="18"/>
          <w:lang w:eastAsia="zh-CN"/>
        </w:rPr>
      </w:pPr>
      <w:r w:rsidRPr="008C4303">
        <w:rPr>
          <w:rFonts w:ascii="SimSun" w:eastAsia="SimSun" w:hAnsi="SimSun" w:hint="eastAsia"/>
          <w:b/>
          <w:sz w:val="18"/>
          <w:szCs w:val="18"/>
          <w:lang w:eastAsia="zh-CN"/>
        </w:rPr>
        <w:t>按预期成果开列的实现情况概览</w:t>
      </w:r>
    </w:p>
    <w:p w:rsidR="007E24E5" w:rsidRPr="008C4303" w:rsidRDefault="00EB7AD9" w:rsidP="007E24E5">
      <w:pPr>
        <w:rPr>
          <w:rFonts w:ascii="SimSun" w:eastAsia="SimSun" w:hAnsi="SimSun"/>
          <w:b/>
          <w:sz w:val="18"/>
          <w:szCs w:val="18"/>
        </w:rPr>
      </w:pPr>
      <w:r w:rsidRPr="008C4303">
        <w:rPr>
          <w:rFonts w:ascii="SimSun" w:eastAsia="SimSun" w:hAnsi="SimSun"/>
          <w:noProof/>
          <w:sz w:val="21"/>
          <w:lang w:eastAsia="zh-CN"/>
        </w:rPr>
        <w:drawing>
          <wp:inline distT="0" distB="0" distL="0" distR="0" wp14:anchorId="326B809E" wp14:editId="61320D01">
            <wp:extent cx="5940425" cy="1261071"/>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1261071"/>
                    </a:xfrm>
                    <a:prstGeom prst="rect">
                      <a:avLst/>
                    </a:prstGeom>
                  </pic:spPr>
                </pic:pic>
              </a:graphicData>
            </a:graphic>
          </wp:inline>
        </w:drawing>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b/>
          <w:iCs/>
          <w:sz w:val="21"/>
          <w:lang w:eastAsia="zh-CN"/>
        </w:rPr>
      </w:pPr>
      <w:r w:rsidRPr="008C4303">
        <w:rPr>
          <w:rFonts w:ascii="SimSun" w:eastAsia="SimSun" w:hAnsi="SimSun" w:cs="Arial" w:hint="eastAsia"/>
          <w:sz w:val="21"/>
          <w:lang w:eastAsia="zh-CN"/>
        </w:rPr>
        <w:t>为了在WIPO成员国间树立尊重知识产权风尚的国际政策对话中取得进展，第九届和第十届执法咨询委员会会议</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ACE</w:t>
      </w:r>
      <w:r w:rsidR="002A3000" w:rsidRPr="008C4303">
        <w:rPr>
          <w:rFonts w:ascii="SimSun" w:eastAsia="SimSun" w:hAnsi="SimSun" w:cs="Arial" w:hint="eastAsia"/>
          <w:sz w:val="21"/>
          <w:lang w:eastAsia="zh-CN"/>
        </w:rPr>
        <w:t>）</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2014年3月3日至5日和2015年11月23日至25日</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发挥了“思想市场”的作用，各国在此交流其实践与经验。三天的会议表明各国对有效的预防策略的兴趣日益增长，其范围从意识提升、新的商业模型和供应链安全，到解决知识产权争端的替代机制。在这两届会议上组织了视听展，针对年轻人进行了有关知识产权和意识工具的公共宣传活动。成员国同意就有关4项议题的国家经验在第十一届会议上交换信息：(i)根据成员国的教育或其他任何优先事项，以意识建设活动和战略性活动的方式在一般公众，特别是年轻人中间树立尊重知识产权的风尚；(ii)对知识产权执法政策和体系做出制度安排，包括能够平衡、全面和有效地解决争议的机制；(iii)WIPO立法援助，侧重于在起草有关执法的国内法时兼顾灵活性、发展水平、法律传统差异和对执法程序可能的滥用；及(iv)根据相关发展议程建议和ACE任务授权，WIPO对培训活动开展能力建设和支持。</w:t>
      </w:r>
    </w:p>
    <w:p w:rsidR="007E24E5" w:rsidRPr="008C4303" w:rsidRDefault="007E24E5" w:rsidP="006E1612">
      <w:pPr>
        <w:keepNext/>
        <w:overflowPunct w:val="0"/>
        <w:spacing w:beforeLines="200" w:before="480" w:afterLines="50" w:after="120" w:line="340" w:lineRule="atLeast"/>
        <w:jc w:val="center"/>
        <w:rPr>
          <w:rFonts w:ascii="SimSun" w:eastAsia="SimSun" w:hAnsi="SimSun"/>
          <w:b/>
          <w:iCs/>
          <w:sz w:val="21"/>
          <w:lang w:eastAsia="zh-CN"/>
        </w:rPr>
      </w:pPr>
      <w:r w:rsidRPr="008C4303">
        <w:rPr>
          <w:rFonts w:ascii="SimSun" w:eastAsia="SimSun" w:hAnsi="SimSun" w:hint="eastAsia"/>
          <w:b/>
          <w:iCs/>
          <w:sz w:val="21"/>
          <w:lang w:eastAsia="zh-CN"/>
        </w:rPr>
        <w:lastRenderedPageBreak/>
        <w:t>战略目标七：根据全球政策主题处理知识产权问题</w:t>
      </w:r>
    </w:p>
    <w:p w:rsidR="00B91EE8" w:rsidRDefault="00E7657E" w:rsidP="007E24E5">
      <w:pPr>
        <w:jc w:val="center"/>
        <w:rPr>
          <w:rFonts w:ascii="SimSun" w:eastAsia="SimSun" w:hAnsi="SimSun" w:cs="Arial"/>
          <w:sz w:val="21"/>
          <w:lang w:eastAsia="zh-CN"/>
        </w:rPr>
      </w:pPr>
      <w:r w:rsidRPr="008C4303">
        <w:rPr>
          <w:rFonts w:ascii="SimSun" w:eastAsia="SimSun" w:hAnsi="SimSun"/>
          <w:noProof/>
          <w:sz w:val="21"/>
          <w:lang w:eastAsia="zh-CN"/>
        </w:rPr>
        <w:drawing>
          <wp:inline distT="0" distB="0" distL="0" distR="0" wp14:anchorId="5829D6DF" wp14:editId="58251E59">
            <wp:extent cx="4816800" cy="2437200"/>
            <wp:effectExtent l="0" t="0" r="3175" b="127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816800" cy="2437200"/>
                    </a:xfrm>
                    <a:prstGeom prst="rect">
                      <a:avLst/>
                    </a:prstGeom>
                    <a:noFill/>
                    <a:ln>
                      <a:noFill/>
                    </a:ln>
                  </pic:spPr>
                </pic:pic>
              </a:graphicData>
            </a:graphic>
          </wp:inline>
        </w:drawing>
      </w:r>
    </w:p>
    <w:p w:rsidR="007E24E5" w:rsidRPr="006E1612" w:rsidRDefault="007E24E5" w:rsidP="006E1612">
      <w:pPr>
        <w:keepNext/>
        <w:spacing w:beforeLines="50" w:before="120" w:afterLines="50" w:after="120" w:line="340" w:lineRule="atLeast"/>
        <w:jc w:val="center"/>
        <w:rPr>
          <w:rFonts w:ascii="SimSun" w:eastAsia="SimSun" w:hAnsi="SimSun"/>
          <w:b/>
          <w:sz w:val="18"/>
          <w:szCs w:val="18"/>
          <w:lang w:eastAsia="zh-CN"/>
        </w:rPr>
      </w:pPr>
      <w:r w:rsidRPr="008C4303">
        <w:rPr>
          <w:rFonts w:ascii="SimSun" w:eastAsia="SimSun" w:hAnsi="SimSun" w:hint="eastAsia"/>
          <w:b/>
          <w:sz w:val="18"/>
          <w:szCs w:val="18"/>
          <w:lang w:eastAsia="zh-CN"/>
        </w:rPr>
        <w:t>按预期成果开列的实现情况概览</w:t>
      </w:r>
    </w:p>
    <w:p w:rsidR="00B91EE8" w:rsidRDefault="00EB7AD9" w:rsidP="007E24E5">
      <w:pPr>
        <w:rPr>
          <w:rFonts w:ascii="SimSun" w:eastAsia="SimSun" w:hAnsi="SimSun" w:cs="Arial"/>
          <w:sz w:val="21"/>
        </w:rPr>
      </w:pPr>
      <w:r w:rsidRPr="008C4303">
        <w:rPr>
          <w:rFonts w:ascii="SimSun" w:eastAsia="SimSun" w:hAnsi="SimSun"/>
          <w:noProof/>
          <w:sz w:val="21"/>
          <w:lang w:eastAsia="zh-CN"/>
        </w:rPr>
        <w:drawing>
          <wp:inline distT="0" distB="0" distL="0" distR="0" wp14:anchorId="230A2768" wp14:editId="579689E9">
            <wp:extent cx="5940425" cy="1381025"/>
            <wp:effectExtent l="0" t="0" r="3175" b="0"/>
            <wp:docPr id="5124" name="图片 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0425" cy="1381025"/>
                    </a:xfrm>
                    <a:prstGeom prst="rect">
                      <a:avLst/>
                    </a:prstGeom>
                    <a:noFill/>
                    <a:ln>
                      <a:noFill/>
                    </a:ln>
                  </pic:spPr>
                </pic:pic>
              </a:graphicData>
            </a:graphic>
          </wp:inline>
        </w:drawing>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bCs/>
          <w:sz w:val="21"/>
          <w:lang w:eastAsia="zh-CN"/>
        </w:rPr>
        <w:t>对于紧迫的全球和相互关联的交叉问题，尤其是全球健康、气候变化和粮食安全，在支持决策者加强对全球挑战与创新和知识产权之间关系的理解方面取得实质进展。作为提供支持、合作和有关公共政策与知识产权问题信息参考的可靠来源，WIPO在两年期内巩固了其地位，使得WIPO不断收到为其他国际和非政府组织的论坛做出贡献并参与其中的请求，包括世界卫生组织、世界贸易组织、非政府组织、私营部门和大学。</w:t>
      </w:r>
      <w:r w:rsidRPr="00B91EE8">
        <w:rPr>
          <w:rFonts w:ascii="SimSun" w:eastAsia="SimSun" w:hAnsi="SimSun" w:hint="eastAsia"/>
          <w:sz w:val="21"/>
          <w:lang w:eastAsia="zh-CN"/>
        </w:rPr>
        <w:t>2013年11</w:t>
      </w:r>
      <w:r w:rsidRPr="008C4303">
        <w:rPr>
          <w:rFonts w:ascii="SimSun" w:eastAsia="SimSun" w:hAnsi="SimSun" w:hint="eastAsia"/>
          <w:bCs/>
          <w:sz w:val="21"/>
          <w:lang w:eastAsia="zh-CN"/>
        </w:rPr>
        <w:t>月启动的WIPO GREEN在2014年首</w:t>
      </w:r>
      <w:proofErr w:type="gramStart"/>
      <w:r w:rsidRPr="008C4303">
        <w:rPr>
          <w:rFonts w:ascii="SimSun" w:eastAsia="SimSun" w:hAnsi="SimSun" w:hint="eastAsia"/>
          <w:bCs/>
          <w:sz w:val="21"/>
          <w:lang w:eastAsia="zh-CN"/>
        </w:rPr>
        <w:t>度投入</w:t>
      </w:r>
      <w:proofErr w:type="gramEnd"/>
      <w:r w:rsidRPr="008C4303">
        <w:rPr>
          <w:rFonts w:ascii="SimSun" w:eastAsia="SimSun" w:hAnsi="SimSun" w:hint="eastAsia"/>
          <w:bCs/>
          <w:sz w:val="21"/>
          <w:lang w:eastAsia="zh-CN"/>
        </w:rPr>
        <w:t>全面运作。通过有针对性的宣传活动，WIPO GREEN的形象在2014年获得显著提升。合作伙伴网络2014年从36个增加到54个，2015年达到65个，注册用户数量从2013年的160个增至2015年底的490个，增长了两倍。由于数据库整合协议组合和个人上传的叠加效应，WIPO GREEN数据库的条目也增加了一倍多，从2013年的830个增加到2015年的2,181个。</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olor w:val="000000" w:themeColor="text1"/>
          <w:sz w:val="21"/>
          <w:lang w:eastAsia="zh-CN"/>
        </w:rPr>
      </w:pPr>
      <w:r w:rsidRPr="008C4303">
        <w:rPr>
          <w:rFonts w:ascii="SimSun" w:eastAsia="SimSun" w:hAnsi="SimSun" w:hint="eastAsia"/>
          <w:color w:val="000000" w:themeColor="text1"/>
          <w:sz w:val="21"/>
          <w:lang w:eastAsia="zh-CN"/>
        </w:rPr>
        <w:t>WIPO Re:Search——在抗击</w:t>
      </w:r>
      <w:r w:rsidRPr="00571D2C">
        <w:rPr>
          <w:rFonts w:ascii="Batang" w:hAnsi="Batang" w:cs="Batang" w:hint="eastAsia"/>
          <w:color w:val="000000" w:themeColor="text1"/>
          <w:sz w:val="21"/>
          <w:lang w:eastAsia="zh-CN"/>
        </w:rPr>
        <w:t>被忽</w:t>
      </w:r>
      <w:r w:rsidRPr="00352C3B">
        <w:rPr>
          <w:rFonts w:ascii="SimSun" w:eastAsia="SimSun" w:hAnsi="SimSun" w:cs="SimSun" w:hint="eastAsia"/>
          <w:color w:val="000000" w:themeColor="text1"/>
          <w:sz w:val="21"/>
          <w:lang w:eastAsia="zh-CN"/>
        </w:rPr>
        <w:t>视热带</w:t>
      </w:r>
      <w:r w:rsidRPr="00571D2C">
        <w:rPr>
          <w:rFonts w:ascii="Batang" w:hAnsi="Batang" w:cs="Batang" w:hint="eastAsia"/>
          <w:color w:val="000000" w:themeColor="text1"/>
          <w:sz w:val="21"/>
          <w:lang w:eastAsia="zh-CN"/>
        </w:rPr>
        <w:t>病</w:t>
      </w:r>
      <w:r w:rsidR="00352C3B" w:rsidRPr="008C4303">
        <w:rPr>
          <w:rFonts w:ascii="SimSun" w:eastAsia="SimSun" w:hAnsi="SimSun" w:hint="eastAsia"/>
          <w:color w:val="000000" w:themeColor="text1"/>
          <w:sz w:val="21"/>
          <w:lang w:eastAsia="zh-CN"/>
        </w:rPr>
        <w:t>（</w:t>
      </w:r>
      <w:r w:rsidRPr="008C4303">
        <w:rPr>
          <w:rFonts w:ascii="SimSun" w:eastAsia="SimSun" w:hAnsi="SimSun" w:hint="eastAsia"/>
          <w:color w:val="000000" w:themeColor="text1"/>
          <w:sz w:val="21"/>
          <w:lang w:eastAsia="zh-CN"/>
        </w:rPr>
        <w:t>NTD</w:t>
      </w:r>
      <w:r w:rsidR="002A3000" w:rsidRPr="008C4303">
        <w:rPr>
          <w:rFonts w:ascii="SimSun" w:eastAsia="SimSun" w:hAnsi="SimSun" w:hint="eastAsia"/>
          <w:color w:val="000000" w:themeColor="text1"/>
          <w:sz w:val="21"/>
          <w:lang w:eastAsia="zh-CN"/>
        </w:rPr>
        <w:t>）</w:t>
      </w:r>
      <w:r w:rsidRPr="008C4303">
        <w:rPr>
          <w:rFonts w:ascii="SimSun" w:eastAsia="SimSun" w:hAnsi="SimSun" w:hint="eastAsia"/>
          <w:color w:val="000000" w:themeColor="text1"/>
          <w:sz w:val="21"/>
          <w:lang w:eastAsia="zh-CN"/>
        </w:rPr>
        <w:t>的过程中共</w:t>
      </w:r>
      <w:proofErr w:type="gramStart"/>
      <w:r w:rsidRPr="008C4303">
        <w:rPr>
          <w:rFonts w:ascii="SimSun" w:eastAsia="SimSun" w:hAnsi="SimSun" w:hint="eastAsia"/>
          <w:color w:val="000000" w:themeColor="text1"/>
          <w:sz w:val="21"/>
          <w:lang w:eastAsia="zh-CN"/>
        </w:rPr>
        <w:t>享创新</w:t>
      </w:r>
      <w:proofErr w:type="gramEnd"/>
      <w:r w:rsidRPr="008C4303">
        <w:rPr>
          <w:rFonts w:ascii="SimSun" w:eastAsia="SimSun" w:hAnsi="SimSun" w:hint="eastAsia"/>
          <w:color w:val="000000" w:themeColor="text1"/>
          <w:sz w:val="21"/>
          <w:lang w:eastAsia="zh-CN"/>
        </w:rPr>
        <w:t>——</w:t>
      </w:r>
      <w:r w:rsidRPr="00571D2C">
        <w:rPr>
          <w:rFonts w:ascii="Batang" w:hAnsi="Batang" w:cs="Batang" w:hint="eastAsia"/>
          <w:color w:val="000000" w:themeColor="text1"/>
          <w:sz w:val="21"/>
          <w:lang w:eastAsia="zh-CN"/>
        </w:rPr>
        <w:t>作</w:t>
      </w:r>
      <w:r w:rsidRPr="00352C3B">
        <w:rPr>
          <w:rFonts w:ascii="SimSun" w:eastAsia="SimSun" w:hAnsi="SimSun" w:cs="SimSun" w:hint="eastAsia"/>
          <w:color w:val="000000" w:themeColor="text1"/>
          <w:sz w:val="21"/>
          <w:lang w:eastAsia="zh-CN"/>
        </w:rPr>
        <w:t>为</w:t>
      </w:r>
      <w:r w:rsidRPr="00571D2C">
        <w:rPr>
          <w:rFonts w:ascii="Batang" w:hAnsi="Batang" w:cs="Batang" w:hint="eastAsia"/>
          <w:color w:val="000000" w:themeColor="text1"/>
          <w:sz w:val="21"/>
          <w:lang w:eastAsia="zh-CN"/>
        </w:rPr>
        <w:t>一</w:t>
      </w:r>
      <w:r w:rsidRPr="00352C3B">
        <w:rPr>
          <w:rFonts w:ascii="SimSun" w:eastAsia="SimSun" w:hAnsi="SimSun" w:cs="SimSun" w:hint="eastAsia"/>
          <w:color w:val="000000" w:themeColor="text1"/>
          <w:sz w:val="21"/>
          <w:lang w:eastAsia="zh-CN"/>
        </w:rPr>
        <w:t>个</w:t>
      </w:r>
      <w:r w:rsidRPr="00571D2C">
        <w:rPr>
          <w:rFonts w:ascii="Batang" w:hAnsi="Batang" w:cs="Batang" w:hint="eastAsia"/>
          <w:color w:val="000000" w:themeColor="text1"/>
          <w:sz w:val="21"/>
          <w:lang w:eastAsia="zh-CN"/>
        </w:rPr>
        <w:t>支持</w:t>
      </w:r>
      <w:r w:rsidRPr="00352C3B">
        <w:rPr>
          <w:rFonts w:ascii="SimSun" w:eastAsia="SimSun" w:hAnsi="SimSun" w:cs="SimSun" w:hint="eastAsia"/>
          <w:color w:val="000000" w:themeColor="text1"/>
          <w:sz w:val="21"/>
          <w:lang w:eastAsia="zh-CN"/>
        </w:rPr>
        <w:t>与</w:t>
      </w:r>
      <w:r w:rsidRPr="00571D2C">
        <w:rPr>
          <w:rFonts w:ascii="Batang" w:hAnsi="Batang" w:cs="Batang" w:hint="eastAsia"/>
          <w:color w:val="000000" w:themeColor="text1"/>
          <w:sz w:val="21"/>
          <w:lang w:eastAsia="zh-CN"/>
        </w:rPr>
        <w:t>被忽</w:t>
      </w:r>
      <w:r w:rsidRPr="00352C3B">
        <w:rPr>
          <w:rFonts w:ascii="SimSun" w:eastAsia="SimSun" w:hAnsi="SimSun" w:cs="SimSun" w:hint="eastAsia"/>
          <w:color w:val="000000" w:themeColor="text1"/>
          <w:sz w:val="21"/>
          <w:lang w:eastAsia="zh-CN"/>
        </w:rPr>
        <w:t>视热带</w:t>
      </w:r>
      <w:r w:rsidRPr="00571D2C">
        <w:rPr>
          <w:rFonts w:ascii="Batang" w:hAnsi="Batang" w:cs="Batang" w:hint="eastAsia"/>
          <w:color w:val="000000" w:themeColor="text1"/>
          <w:sz w:val="21"/>
          <w:lang w:eastAsia="zh-CN"/>
        </w:rPr>
        <w:t>病</w:t>
      </w:r>
      <w:r w:rsidRPr="00352C3B">
        <w:rPr>
          <w:rFonts w:ascii="Batang" w:eastAsia="SimSun" w:hAnsi="Batang" w:cs="Batang" w:hint="eastAsia"/>
          <w:color w:val="000000" w:themeColor="text1"/>
          <w:sz w:val="21"/>
          <w:lang w:eastAsia="zh-CN"/>
        </w:rPr>
        <w:t>、</w:t>
      </w:r>
      <w:r w:rsidRPr="00352C3B">
        <w:rPr>
          <w:rFonts w:ascii="SimSun" w:eastAsia="SimSun" w:hAnsi="SimSun" w:cs="SimSun" w:hint="eastAsia"/>
          <w:color w:val="000000" w:themeColor="text1"/>
          <w:sz w:val="21"/>
          <w:lang w:eastAsia="zh-CN"/>
        </w:rPr>
        <w:t>结</w:t>
      </w:r>
      <w:r w:rsidRPr="00571D2C">
        <w:rPr>
          <w:rFonts w:ascii="Batang" w:hAnsi="Batang" w:cs="Batang" w:hint="eastAsia"/>
          <w:color w:val="000000" w:themeColor="text1"/>
          <w:sz w:val="21"/>
          <w:lang w:eastAsia="zh-CN"/>
        </w:rPr>
        <w:t>核和</w:t>
      </w:r>
      <w:r w:rsidRPr="00352C3B">
        <w:rPr>
          <w:rFonts w:ascii="SimSun" w:eastAsia="SimSun" w:hAnsi="SimSun" w:cs="SimSun" w:hint="eastAsia"/>
          <w:color w:val="000000" w:themeColor="text1"/>
          <w:sz w:val="21"/>
          <w:lang w:eastAsia="zh-CN"/>
        </w:rPr>
        <w:t>疟</w:t>
      </w:r>
      <w:r w:rsidRPr="00571D2C">
        <w:rPr>
          <w:rFonts w:ascii="Batang" w:hAnsi="Batang" w:cs="Batang" w:hint="eastAsia"/>
          <w:color w:val="000000" w:themeColor="text1"/>
          <w:sz w:val="21"/>
          <w:lang w:eastAsia="zh-CN"/>
        </w:rPr>
        <w:t>疾</w:t>
      </w:r>
      <w:r w:rsidRPr="00352C3B">
        <w:rPr>
          <w:rFonts w:ascii="SimSun" w:eastAsia="SimSun" w:hAnsi="SimSun" w:cs="SimSun" w:hint="eastAsia"/>
          <w:color w:val="000000" w:themeColor="text1"/>
          <w:sz w:val="21"/>
          <w:lang w:eastAsia="zh-CN"/>
        </w:rPr>
        <w:t>研</w:t>
      </w:r>
      <w:r w:rsidRPr="00571D2C">
        <w:rPr>
          <w:rFonts w:ascii="Batang" w:hAnsi="Batang" w:cs="Batang" w:hint="eastAsia"/>
          <w:color w:val="000000" w:themeColor="text1"/>
          <w:sz w:val="21"/>
          <w:lang w:eastAsia="zh-CN"/>
        </w:rPr>
        <w:t>究相</w:t>
      </w:r>
      <w:r w:rsidRPr="00352C3B">
        <w:rPr>
          <w:rFonts w:ascii="SimSun" w:eastAsia="SimSun" w:hAnsi="SimSun" w:cs="SimSun" w:hint="eastAsia"/>
          <w:color w:val="000000" w:themeColor="text1"/>
          <w:sz w:val="21"/>
          <w:lang w:eastAsia="zh-CN"/>
        </w:rPr>
        <w:t>关创</w:t>
      </w:r>
      <w:r w:rsidRPr="00571D2C">
        <w:rPr>
          <w:rFonts w:ascii="Batang" w:hAnsi="Batang" w:cs="Batang" w:hint="eastAsia"/>
          <w:color w:val="000000" w:themeColor="text1"/>
          <w:sz w:val="21"/>
          <w:lang w:eastAsia="zh-CN"/>
        </w:rPr>
        <w:t>新</w:t>
      </w:r>
      <w:r w:rsidRPr="00352C3B">
        <w:rPr>
          <w:rFonts w:ascii="Batang" w:eastAsia="SimSun" w:hAnsi="Batang" w:cs="Batang" w:hint="eastAsia"/>
          <w:color w:val="000000" w:themeColor="text1"/>
          <w:sz w:val="21"/>
          <w:lang w:eastAsia="zh-CN"/>
        </w:rPr>
        <w:t>、知识</w:t>
      </w:r>
      <w:r w:rsidRPr="00352C3B">
        <w:rPr>
          <w:rFonts w:ascii="SimSun" w:eastAsia="SimSun" w:hAnsi="SimSun" w:cs="SimSun" w:hint="eastAsia"/>
          <w:color w:val="000000" w:themeColor="text1"/>
          <w:sz w:val="21"/>
          <w:lang w:eastAsia="zh-CN"/>
        </w:rPr>
        <w:t>与</w:t>
      </w:r>
      <w:r w:rsidRPr="00571D2C">
        <w:rPr>
          <w:rFonts w:ascii="Batang" w:hAnsi="Batang" w:cs="Batang" w:hint="eastAsia"/>
          <w:color w:val="000000" w:themeColor="text1"/>
          <w:sz w:val="21"/>
          <w:lang w:eastAsia="zh-CN"/>
        </w:rPr>
        <w:t>技</w:t>
      </w:r>
      <w:r w:rsidRPr="00352C3B">
        <w:rPr>
          <w:rFonts w:ascii="SimSun" w:eastAsia="SimSun" w:hAnsi="SimSun" w:cs="SimSun" w:hint="eastAsia"/>
          <w:color w:val="000000" w:themeColor="text1"/>
          <w:sz w:val="21"/>
          <w:lang w:eastAsia="zh-CN"/>
        </w:rPr>
        <w:t>术转让以及能力建设的</w:t>
      </w:r>
      <w:r w:rsidRPr="00571D2C">
        <w:rPr>
          <w:rFonts w:ascii="Batang" w:hAnsi="Batang" w:cs="Batang" w:hint="eastAsia"/>
          <w:color w:val="000000" w:themeColor="text1"/>
          <w:sz w:val="21"/>
          <w:lang w:eastAsia="zh-CN"/>
        </w:rPr>
        <w:t>平台而</w:t>
      </w:r>
      <w:r w:rsidRPr="00352C3B">
        <w:rPr>
          <w:rFonts w:ascii="SimSun" w:eastAsia="SimSun" w:hAnsi="SimSun" w:cs="SimSun" w:hint="eastAsia"/>
          <w:color w:val="000000" w:themeColor="text1"/>
          <w:sz w:val="21"/>
          <w:lang w:eastAsia="zh-CN"/>
        </w:rPr>
        <w:t>获</w:t>
      </w:r>
      <w:r w:rsidRPr="00571D2C">
        <w:rPr>
          <w:rFonts w:ascii="Batang" w:hAnsi="Batang" w:cs="Batang" w:hint="eastAsia"/>
          <w:color w:val="000000" w:themeColor="text1"/>
          <w:sz w:val="21"/>
          <w:lang w:eastAsia="zh-CN"/>
        </w:rPr>
        <w:t>得了</w:t>
      </w:r>
      <w:r w:rsidRPr="00352C3B">
        <w:rPr>
          <w:rFonts w:ascii="SimSun" w:eastAsia="SimSun" w:hAnsi="SimSun" w:cs="SimSun" w:hint="eastAsia"/>
          <w:color w:val="000000" w:themeColor="text1"/>
          <w:sz w:val="21"/>
          <w:lang w:eastAsia="zh-CN"/>
        </w:rPr>
        <w:t>认</w:t>
      </w:r>
      <w:r w:rsidRPr="00571D2C">
        <w:rPr>
          <w:rFonts w:ascii="Batang" w:hAnsi="Batang" w:cs="Batang" w:hint="eastAsia"/>
          <w:color w:val="000000" w:themeColor="text1"/>
          <w:sz w:val="21"/>
          <w:lang w:eastAsia="zh-CN"/>
        </w:rPr>
        <w:t>可。</w:t>
      </w:r>
      <w:r w:rsidRPr="00352C3B">
        <w:rPr>
          <w:rFonts w:ascii="Batang" w:eastAsia="SimSun" w:hAnsi="Batang" w:cs="Batang" w:hint="eastAsia"/>
          <w:color w:val="000000" w:themeColor="text1"/>
          <w:sz w:val="21"/>
          <w:lang w:eastAsia="zh-CN"/>
        </w:rPr>
        <w:t>在本两年期</w:t>
      </w:r>
      <w:r w:rsidRPr="008C4303">
        <w:rPr>
          <w:rFonts w:ascii="SimSun" w:eastAsia="SimSun" w:hAnsi="SimSun" w:hint="eastAsia"/>
          <w:color w:val="000000" w:themeColor="text1"/>
          <w:sz w:val="21"/>
          <w:lang w:eastAsia="zh-CN"/>
        </w:rPr>
        <w:t>增加了52</w:t>
      </w:r>
      <w:r w:rsidRPr="00352C3B">
        <w:rPr>
          <w:rFonts w:ascii="SimSun" w:eastAsia="SimSun" w:hAnsi="SimSun" w:cs="SimSun" w:hint="eastAsia"/>
          <w:color w:val="000000" w:themeColor="text1"/>
          <w:sz w:val="21"/>
          <w:lang w:eastAsia="zh-CN"/>
        </w:rPr>
        <w:t>项</w:t>
      </w:r>
      <w:r w:rsidRPr="008C4303">
        <w:rPr>
          <w:rFonts w:ascii="SimSun" w:eastAsia="SimSun" w:hAnsi="SimSun"/>
          <w:bCs/>
          <w:sz w:val="21"/>
          <w:lang w:eastAsia="zh-CN"/>
        </w:rPr>
        <w:t>WIPO Re:Search</w:t>
      </w:r>
      <w:r w:rsidRPr="008C4303">
        <w:rPr>
          <w:rFonts w:ascii="SimSun" w:eastAsia="SimSun" w:hAnsi="SimSun" w:hint="eastAsia"/>
          <w:bCs/>
          <w:sz w:val="21"/>
          <w:lang w:eastAsia="zh-CN"/>
        </w:rPr>
        <w:t>成员之间的</w:t>
      </w:r>
      <w:r w:rsidRPr="00571D2C">
        <w:rPr>
          <w:rFonts w:ascii="Batang" w:hAnsi="Batang" w:cs="Batang" w:hint="eastAsia"/>
          <w:color w:val="000000" w:themeColor="text1"/>
          <w:sz w:val="21"/>
          <w:lang w:eastAsia="zh-CN"/>
        </w:rPr>
        <w:t>合作</w:t>
      </w:r>
      <w:r w:rsidRPr="00352C3B">
        <w:rPr>
          <w:rFonts w:ascii="Batang" w:eastAsia="SimSun" w:hAnsi="Batang" w:cs="Batang" w:hint="eastAsia"/>
          <w:color w:val="000000" w:themeColor="text1"/>
          <w:sz w:val="21"/>
          <w:lang w:eastAsia="zh-CN"/>
        </w:rPr>
        <w:t>，以及</w:t>
      </w:r>
      <w:r w:rsidRPr="00B91EE8">
        <w:rPr>
          <w:rFonts w:ascii="SimSun" w:eastAsia="SimSun" w:hAnsi="SimSun" w:hint="eastAsia"/>
          <w:sz w:val="21"/>
          <w:lang w:eastAsia="zh-CN"/>
        </w:rPr>
        <w:t>20</w:t>
      </w:r>
      <w:r w:rsidRPr="00352C3B">
        <w:rPr>
          <w:rFonts w:ascii="SimSun" w:eastAsia="SimSun" w:hAnsi="SimSun" w:cs="SimSun" w:hint="eastAsia"/>
          <w:color w:val="000000" w:themeColor="text1"/>
          <w:sz w:val="21"/>
          <w:lang w:eastAsia="zh-CN"/>
        </w:rPr>
        <w:t>个</w:t>
      </w:r>
      <w:r w:rsidRPr="00571D2C">
        <w:rPr>
          <w:rFonts w:ascii="Batang" w:hAnsi="Batang" w:cs="Batang" w:hint="eastAsia"/>
          <w:color w:val="000000" w:themeColor="text1"/>
          <w:sz w:val="21"/>
          <w:lang w:eastAsia="zh-CN"/>
        </w:rPr>
        <w:t>新</w:t>
      </w:r>
      <w:r w:rsidRPr="00B91EE8">
        <w:rPr>
          <w:rFonts w:ascii="SimSun" w:eastAsia="SimSun" w:hAnsi="SimSun" w:hint="eastAsia"/>
          <w:sz w:val="21"/>
          <w:lang w:eastAsia="zh-CN"/>
        </w:rPr>
        <w:t>成</w:t>
      </w:r>
      <w:r w:rsidRPr="00352C3B">
        <w:rPr>
          <w:rFonts w:ascii="SimSun" w:eastAsia="SimSun" w:hAnsi="SimSun" w:cs="SimSun" w:hint="eastAsia"/>
          <w:color w:val="000000" w:themeColor="text1"/>
          <w:sz w:val="21"/>
          <w:lang w:eastAsia="zh-CN"/>
        </w:rPr>
        <w:t>员</w:t>
      </w:r>
      <w:r w:rsidRPr="00571D2C">
        <w:rPr>
          <w:rFonts w:ascii="Batang" w:hAnsi="Batang" w:cs="Batang" w:hint="eastAsia"/>
          <w:color w:val="000000" w:themeColor="text1"/>
          <w:sz w:val="21"/>
          <w:lang w:eastAsia="zh-CN"/>
        </w:rPr>
        <w:t>，</w:t>
      </w:r>
      <w:r w:rsidRPr="00352C3B">
        <w:rPr>
          <w:rFonts w:ascii="Batang" w:eastAsia="SimSun" w:hAnsi="Batang" w:cs="Batang" w:hint="eastAsia"/>
          <w:color w:val="000000" w:themeColor="text1"/>
          <w:sz w:val="21"/>
          <w:lang w:eastAsia="zh-CN"/>
        </w:rPr>
        <w:t>其中</w:t>
      </w:r>
      <w:r w:rsidRPr="00352C3B">
        <w:rPr>
          <w:rFonts w:ascii="Batang" w:eastAsia="SimSun" w:hAnsi="Batang" w:cs="Batang" w:hint="eastAsia"/>
          <w:color w:val="000000" w:themeColor="text1"/>
          <w:sz w:val="21"/>
          <w:lang w:eastAsia="zh-CN"/>
        </w:rPr>
        <w:t>6</w:t>
      </w:r>
      <w:r w:rsidRPr="00352C3B">
        <w:rPr>
          <w:rFonts w:ascii="Batang" w:eastAsia="SimSun" w:hAnsi="Batang" w:cs="Batang" w:hint="eastAsia"/>
          <w:color w:val="000000" w:themeColor="text1"/>
          <w:sz w:val="21"/>
          <w:lang w:eastAsia="zh-CN"/>
        </w:rPr>
        <w:t>个来自发展中国家，</w:t>
      </w:r>
      <w:r w:rsidRPr="00352C3B">
        <w:rPr>
          <w:rFonts w:ascii="SimSun" w:eastAsia="SimSun" w:hAnsi="SimSun" w:cs="SimSun" w:hint="eastAsia"/>
          <w:color w:val="000000" w:themeColor="text1"/>
          <w:sz w:val="21"/>
          <w:lang w:eastAsia="zh-CN"/>
        </w:rPr>
        <w:t>总计</w:t>
      </w:r>
      <w:r w:rsidRPr="00571D2C">
        <w:rPr>
          <w:rFonts w:ascii="Batang" w:hAnsi="Batang" w:cs="Batang" w:hint="eastAsia"/>
          <w:color w:val="000000" w:themeColor="text1"/>
          <w:sz w:val="21"/>
          <w:lang w:eastAsia="zh-CN"/>
        </w:rPr>
        <w:t>合作</w:t>
      </w:r>
      <w:r w:rsidRPr="00352C3B">
        <w:rPr>
          <w:rFonts w:ascii="SimSun" w:eastAsia="SimSun" w:hAnsi="SimSun" w:cs="SimSun" w:hint="eastAsia"/>
          <w:color w:val="000000" w:themeColor="text1"/>
          <w:sz w:val="21"/>
          <w:lang w:eastAsia="zh-CN"/>
        </w:rPr>
        <w:t>数</w:t>
      </w:r>
      <w:r w:rsidRPr="00571D2C">
        <w:rPr>
          <w:rFonts w:ascii="Batang" w:hAnsi="Batang" w:cs="Batang" w:hint="eastAsia"/>
          <w:color w:val="000000" w:themeColor="text1"/>
          <w:sz w:val="21"/>
          <w:lang w:eastAsia="zh-CN"/>
        </w:rPr>
        <w:t>量</w:t>
      </w:r>
      <w:r w:rsidRPr="00352C3B">
        <w:rPr>
          <w:rFonts w:ascii="SimSun" w:eastAsia="SimSun" w:hAnsi="SimSun" w:cs="SimSun" w:hint="eastAsia"/>
          <w:color w:val="000000" w:themeColor="text1"/>
          <w:sz w:val="21"/>
          <w:lang w:eastAsia="zh-CN"/>
        </w:rPr>
        <w:t>达</w:t>
      </w:r>
      <w:r w:rsidRPr="00571D2C">
        <w:rPr>
          <w:rFonts w:ascii="Batang" w:hAnsi="Batang" w:cs="Batang" w:hint="eastAsia"/>
          <w:color w:val="000000" w:themeColor="text1"/>
          <w:sz w:val="21"/>
          <w:lang w:eastAsia="zh-CN"/>
        </w:rPr>
        <w:t>到</w:t>
      </w:r>
      <w:r w:rsidRPr="008C4303">
        <w:rPr>
          <w:rFonts w:ascii="SimSun" w:eastAsia="SimSun" w:hAnsi="SimSun" w:hint="eastAsia"/>
          <w:color w:val="000000" w:themeColor="text1"/>
          <w:sz w:val="21"/>
          <w:lang w:eastAsia="zh-CN"/>
        </w:rPr>
        <w:t>96</w:t>
      </w:r>
      <w:r w:rsidRPr="00352C3B">
        <w:rPr>
          <w:rFonts w:ascii="SimSun" w:eastAsia="SimSun" w:hAnsi="SimSun" w:cs="SimSun" w:hint="eastAsia"/>
          <w:color w:val="000000" w:themeColor="text1"/>
          <w:sz w:val="21"/>
          <w:lang w:eastAsia="zh-CN"/>
        </w:rPr>
        <w:t>项</w:t>
      </w:r>
      <w:r w:rsidRPr="00571D2C">
        <w:rPr>
          <w:rFonts w:ascii="Batang" w:hAnsi="Batang" w:cs="Batang" w:hint="eastAsia"/>
          <w:color w:val="000000" w:themeColor="text1"/>
          <w:sz w:val="21"/>
          <w:lang w:eastAsia="zh-CN"/>
        </w:rPr>
        <w:t>，合作成</w:t>
      </w:r>
      <w:r w:rsidRPr="00352C3B">
        <w:rPr>
          <w:rFonts w:ascii="SimSun" w:eastAsia="SimSun" w:hAnsi="SimSun" w:cs="SimSun" w:hint="eastAsia"/>
          <w:color w:val="000000" w:themeColor="text1"/>
          <w:sz w:val="21"/>
          <w:lang w:eastAsia="zh-CN"/>
        </w:rPr>
        <w:t>员达</w:t>
      </w:r>
      <w:r w:rsidRPr="00571D2C">
        <w:rPr>
          <w:rFonts w:ascii="Batang" w:hAnsi="Batang" w:cs="Batang" w:hint="eastAsia"/>
          <w:color w:val="000000" w:themeColor="text1"/>
          <w:sz w:val="21"/>
          <w:lang w:eastAsia="zh-CN"/>
        </w:rPr>
        <w:t>到</w:t>
      </w:r>
      <w:r w:rsidRPr="008C4303">
        <w:rPr>
          <w:rFonts w:ascii="SimSun" w:eastAsia="SimSun" w:hAnsi="SimSun" w:hint="eastAsia"/>
          <w:color w:val="000000" w:themeColor="text1"/>
          <w:sz w:val="21"/>
          <w:lang w:eastAsia="zh-CN"/>
        </w:rPr>
        <w:t>100</w:t>
      </w:r>
      <w:r w:rsidRPr="00352C3B">
        <w:rPr>
          <w:rFonts w:ascii="SimSun" w:eastAsia="SimSun" w:hAnsi="SimSun" w:cs="SimSun" w:hint="eastAsia"/>
          <w:color w:val="000000" w:themeColor="text1"/>
          <w:sz w:val="21"/>
          <w:lang w:eastAsia="zh-CN"/>
        </w:rPr>
        <w:t>个</w:t>
      </w:r>
      <w:r w:rsidRPr="00571D2C">
        <w:rPr>
          <w:rFonts w:ascii="Batang" w:hAnsi="Batang" w:cs="Batang" w:hint="eastAsia"/>
          <w:color w:val="000000" w:themeColor="text1"/>
          <w:sz w:val="21"/>
          <w:lang w:eastAsia="zh-CN"/>
        </w:rPr>
        <w:t>，其中</w:t>
      </w:r>
      <w:r w:rsidRPr="008C4303">
        <w:rPr>
          <w:rFonts w:ascii="SimSun" w:eastAsia="SimSun" w:hAnsi="SimSun" w:hint="eastAsia"/>
          <w:color w:val="000000" w:themeColor="text1"/>
          <w:sz w:val="21"/>
          <w:lang w:eastAsia="zh-CN"/>
        </w:rPr>
        <w:t>22</w:t>
      </w:r>
      <w:r w:rsidRPr="00352C3B">
        <w:rPr>
          <w:rFonts w:ascii="SimSun" w:eastAsia="SimSun" w:hAnsi="SimSun" w:cs="SimSun" w:hint="eastAsia"/>
          <w:color w:val="000000" w:themeColor="text1"/>
          <w:sz w:val="21"/>
          <w:lang w:eastAsia="zh-CN"/>
        </w:rPr>
        <w:t>个来</w:t>
      </w:r>
      <w:r w:rsidRPr="00571D2C">
        <w:rPr>
          <w:rFonts w:ascii="Batang" w:hAnsi="Batang" w:cs="Batang" w:hint="eastAsia"/>
          <w:color w:val="000000" w:themeColor="text1"/>
          <w:sz w:val="21"/>
          <w:lang w:eastAsia="zh-CN"/>
        </w:rPr>
        <w:t>自</w:t>
      </w:r>
      <w:r w:rsidRPr="00352C3B">
        <w:rPr>
          <w:rFonts w:ascii="SimSun" w:eastAsia="SimSun" w:hAnsi="SimSun" w:cs="SimSun" w:hint="eastAsia"/>
          <w:color w:val="000000" w:themeColor="text1"/>
          <w:sz w:val="21"/>
          <w:lang w:eastAsia="zh-CN"/>
        </w:rPr>
        <w:t>发</w:t>
      </w:r>
      <w:r w:rsidRPr="00571D2C">
        <w:rPr>
          <w:rFonts w:ascii="Batang" w:hAnsi="Batang" w:cs="Batang" w:hint="eastAsia"/>
          <w:color w:val="000000" w:themeColor="text1"/>
          <w:sz w:val="21"/>
          <w:lang w:eastAsia="zh-CN"/>
        </w:rPr>
        <w:t>展中</w:t>
      </w:r>
      <w:r w:rsidRPr="00352C3B">
        <w:rPr>
          <w:rFonts w:ascii="SimSun" w:eastAsia="SimSun" w:hAnsi="SimSun" w:cs="SimSun" w:hint="eastAsia"/>
          <w:color w:val="000000" w:themeColor="text1"/>
          <w:sz w:val="21"/>
          <w:lang w:eastAsia="zh-CN"/>
        </w:rPr>
        <w:t>国</w:t>
      </w:r>
      <w:r w:rsidRPr="00571D2C">
        <w:rPr>
          <w:rFonts w:ascii="Batang" w:hAnsi="Batang" w:cs="Batang" w:hint="eastAsia"/>
          <w:color w:val="000000" w:themeColor="text1"/>
          <w:sz w:val="21"/>
          <w:lang w:eastAsia="zh-CN"/>
        </w:rPr>
        <w:t>家。此外，</w:t>
      </w:r>
      <w:r w:rsidRPr="00352C3B">
        <w:rPr>
          <w:rFonts w:ascii="SimSun" w:eastAsia="SimSun" w:hAnsi="SimSun" w:cs="SimSun" w:hint="eastAsia"/>
          <w:color w:val="000000" w:themeColor="text1"/>
          <w:sz w:val="21"/>
          <w:lang w:eastAsia="zh-CN"/>
        </w:rPr>
        <w:t>该</w:t>
      </w:r>
      <w:r w:rsidRPr="00571D2C">
        <w:rPr>
          <w:rFonts w:ascii="Batang" w:hAnsi="Batang" w:cs="Batang" w:hint="eastAsia"/>
          <w:color w:val="000000" w:themeColor="text1"/>
          <w:sz w:val="21"/>
          <w:lang w:eastAsia="zh-CN"/>
        </w:rPr>
        <w:t>平台</w:t>
      </w:r>
      <w:r w:rsidRPr="00352C3B">
        <w:rPr>
          <w:rFonts w:ascii="SimSun" w:eastAsia="SimSun" w:hAnsi="SimSun" w:cs="SimSun" w:hint="eastAsia"/>
          <w:color w:val="000000" w:themeColor="text1"/>
          <w:sz w:val="21"/>
          <w:lang w:eastAsia="zh-CN"/>
        </w:rPr>
        <w:t>继续帮</w:t>
      </w:r>
      <w:r w:rsidRPr="00571D2C">
        <w:rPr>
          <w:rFonts w:ascii="Batang" w:hAnsi="Batang" w:cs="Batang" w:hint="eastAsia"/>
          <w:color w:val="000000" w:themeColor="text1"/>
          <w:sz w:val="21"/>
          <w:lang w:eastAsia="zh-CN"/>
        </w:rPr>
        <w:t>助</w:t>
      </w:r>
      <w:r w:rsidRPr="00352C3B">
        <w:rPr>
          <w:rFonts w:ascii="Batang" w:eastAsia="SimSun" w:hAnsi="Batang" w:cs="Batang" w:hint="eastAsia"/>
          <w:color w:val="000000" w:themeColor="text1"/>
          <w:sz w:val="21"/>
          <w:lang w:eastAsia="zh-CN"/>
        </w:rPr>
        <w:t>6</w:t>
      </w:r>
      <w:r w:rsidRPr="00571D2C">
        <w:rPr>
          <w:rFonts w:ascii="Batang" w:hAnsi="Batang" w:cs="Batang" w:hint="eastAsia"/>
          <w:color w:val="000000" w:themeColor="text1"/>
          <w:sz w:val="21"/>
          <w:lang w:eastAsia="zh-CN"/>
        </w:rPr>
        <w:t>名非洲科</w:t>
      </w:r>
      <w:r w:rsidRPr="00352C3B">
        <w:rPr>
          <w:rFonts w:ascii="SimSun" w:eastAsia="SimSun" w:hAnsi="SimSun" w:cs="SimSun" w:hint="eastAsia"/>
          <w:color w:val="000000" w:themeColor="text1"/>
          <w:sz w:val="21"/>
          <w:lang w:eastAsia="zh-CN"/>
        </w:rPr>
        <w:t>学</w:t>
      </w:r>
      <w:r w:rsidRPr="00571D2C">
        <w:rPr>
          <w:rFonts w:ascii="Batang" w:hAnsi="Batang" w:cs="Batang" w:hint="eastAsia"/>
          <w:color w:val="000000" w:themeColor="text1"/>
          <w:sz w:val="21"/>
          <w:lang w:eastAsia="zh-CN"/>
        </w:rPr>
        <w:t>家以</w:t>
      </w:r>
      <w:r w:rsidRPr="00352C3B">
        <w:rPr>
          <w:rFonts w:ascii="SimSun" w:eastAsia="SimSun" w:hAnsi="SimSun" w:cs="SimSun" w:hint="eastAsia"/>
          <w:color w:val="000000" w:themeColor="text1"/>
          <w:sz w:val="21"/>
          <w:lang w:eastAsia="zh-CN"/>
        </w:rPr>
        <w:t>学术</w:t>
      </w:r>
      <w:r w:rsidRPr="00571D2C">
        <w:rPr>
          <w:rFonts w:ascii="Batang" w:hAnsi="Batang" w:cs="Batang" w:hint="eastAsia"/>
          <w:color w:val="000000" w:themeColor="text1"/>
          <w:sz w:val="21"/>
          <w:lang w:eastAsia="zh-CN"/>
        </w:rPr>
        <w:t>休假的形式到海外</w:t>
      </w:r>
      <w:r w:rsidRPr="00352C3B">
        <w:rPr>
          <w:rFonts w:ascii="SimSun" w:eastAsia="SimSun" w:hAnsi="SimSun" w:cs="SimSun" w:hint="eastAsia"/>
          <w:color w:val="000000" w:themeColor="text1"/>
          <w:sz w:val="21"/>
          <w:lang w:eastAsia="zh-CN"/>
        </w:rPr>
        <w:t>研</w:t>
      </w:r>
      <w:r w:rsidRPr="00571D2C">
        <w:rPr>
          <w:rFonts w:ascii="Batang" w:hAnsi="Batang" w:cs="Batang" w:hint="eastAsia"/>
          <w:color w:val="000000" w:themeColor="text1"/>
          <w:sz w:val="21"/>
          <w:lang w:eastAsia="zh-CN"/>
        </w:rPr>
        <w:t>究机</w:t>
      </w:r>
      <w:r w:rsidRPr="00352C3B">
        <w:rPr>
          <w:rFonts w:ascii="SimSun" w:eastAsia="SimSun" w:hAnsi="SimSun" w:cs="SimSun" w:hint="eastAsia"/>
          <w:color w:val="000000" w:themeColor="text1"/>
          <w:sz w:val="21"/>
          <w:lang w:eastAsia="zh-CN"/>
        </w:rPr>
        <w:t>构进</w:t>
      </w:r>
      <w:r w:rsidRPr="00571D2C">
        <w:rPr>
          <w:rFonts w:ascii="Batang" w:hAnsi="Batang" w:cs="Batang" w:hint="eastAsia"/>
          <w:color w:val="000000" w:themeColor="text1"/>
          <w:sz w:val="21"/>
          <w:lang w:eastAsia="zh-CN"/>
        </w:rPr>
        <w:t>修，</w:t>
      </w:r>
      <w:r w:rsidRPr="00352C3B">
        <w:rPr>
          <w:rFonts w:ascii="SimSun" w:eastAsia="SimSun" w:hAnsi="SimSun" w:cs="SimSun" w:hint="eastAsia"/>
          <w:color w:val="000000" w:themeColor="text1"/>
          <w:sz w:val="21"/>
          <w:lang w:eastAsia="zh-CN"/>
        </w:rPr>
        <w:t>进</w:t>
      </w:r>
      <w:r w:rsidRPr="00571D2C">
        <w:rPr>
          <w:rFonts w:ascii="Batang" w:hAnsi="Batang" w:cs="Batang" w:hint="eastAsia"/>
          <w:color w:val="000000" w:themeColor="text1"/>
          <w:sz w:val="21"/>
          <w:lang w:eastAsia="zh-CN"/>
        </w:rPr>
        <w:t>一步</w:t>
      </w:r>
      <w:r w:rsidRPr="00352C3B">
        <w:rPr>
          <w:rFonts w:ascii="SimSun" w:eastAsia="SimSun" w:hAnsi="SimSun" w:cs="SimSun" w:hint="eastAsia"/>
          <w:color w:val="000000" w:themeColor="text1"/>
          <w:sz w:val="21"/>
          <w:lang w:eastAsia="zh-CN"/>
        </w:rPr>
        <w:t>证</w:t>
      </w:r>
      <w:r w:rsidRPr="00571D2C">
        <w:rPr>
          <w:rFonts w:ascii="Batang" w:hAnsi="Batang" w:cs="Batang" w:hint="eastAsia"/>
          <w:color w:val="000000" w:themeColor="text1"/>
          <w:sz w:val="21"/>
          <w:lang w:eastAsia="zh-CN"/>
        </w:rPr>
        <w:t>明了其在促</w:t>
      </w:r>
      <w:r w:rsidRPr="00352C3B">
        <w:rPr>
          <w:rFonts w:ascii="SimSun" w:eastAsia="SimSun" w:hAnsi="SimSun" w:cs="SimSun" w:hint="eastAsia"/>
          <w:color w:val="000000" w:themeColor="text1"/>
          <w:sz w:val="21"/>
          <w:lang w:eastAsia="zh-CN"/>
        </w:rPr>
        <w:t>进从发达国</w:t>
      </w:r>
      <w:r w:rsidRPr="00571D2C">
        <w:rPr>
          <w:rFonts w:ascii="Batang" w:hAnsi="Batang" w:cs="Batang" w:hint="eastAsia"/>
          <w:color w:val="000000" w:themeColor="text1"/>
          <w:sz w:val="21"/>
          <w:lang w:eastAsia="zh-CN"/>
        </w:rPr>
        <w:t>家向</w:t>
      </w:r>
      <w:r w:rsidRPr="00352C3B">
        <w:rPr>
          <w:rFonts w:ascii="SimSun" w:eastAsia="SimSun" w:hAnsi="SimSun" w:cs="SimSun" w:hint="eastAsia"/>
          <w:color w:val="000000" w:themeColor="text1"/>
          <w:sz w:val="21"/>
          <w:lang w:eastAsia="zh-CN"/>
        </w:rPr>
        <w:t>发</w:t>
      </w:r>
      <w:r w:rsidRPr="00571D2C">
        <w:rPr>
          <w:rFonts w:ascii="Batang" w:hAnsi="Batang" w:cs="Batang" w:hint="eastAsia"/>
          <w:color w:val="000000" w:themeColor="text1"/>
          <w:sz w:val="21"/>
          <w:lang w:eastAsia="zh-CN"/>
        </w:rPr>
        <w:t>展中</w:t>
      </w:r>
      <w:r w:rsidRPr="00352C3B">
        <w:rPr>
          <w:rFonts w:ascii="SimSun" w:eastAsia="SimSun" w:hAnsi="SimSun" w:cs="SimSun" w:hint="eastAsia"/>
          <w:color w:val="000000" w:themeColor="text1"/>
          <w:sz w:val="21"/>
          <w:lang w:eastAsia="zh-CN"/>
        </w:rPr>
        <w:t>国</w:t>
      </w:r>
      <w:r w:rsidRPr="00571D2C">
        <w:rPr>
          <w:rFonts w:ascii="Batang" w:hAnsi="Batang" w:cs="Batang" w:hint="eastAsia"/>
          <w:color w:val="000000" w:themeColor="text1"/>
          <w:sz w:val="21"/>
          <w:lang w:eastAsia="zh-CN"/>
        </w:rPr>
        <w:t>家涉及知</w:t>
      </w:r>
      <w:r w:rsidRPr="00352C3B">
        <w:rPr>
          <w:rFonts w:ascii="SimSun" w:eastAsia="SimSun" w:hAnsi="SimSun" w:cs="SimSun" w:hint="eastAsia"/>
          <w:color w:val="000000" w:themeColor="text1"/>
          <w:sz w:val="21"/>
          <w:lang w:eastAsia="zh-CN"/>
        </w:rPr>
        <w:t>识产权资产</w:t>
      </w:r>
      <w:r w:rsidR="00352C3B" w:rsidRPr="008C4303">
        <w:rPr>
          <w:rFonts w:ascii="SimSun" w:eastAsia="SimSun" w:hAnsi="SimSun" w:hint="eastAsia"/>
          <w:color w:val="000000" w:themeColor="text1"/>
          <w:sz w:val="21"/>
          <w:lang w:eastAsia="zh-CN"/>
        </w:rPr>
        <w:t>（</w:t>
      </w:r>
      <w:r w:rsidRPr="008C4303">
        <w:rPr>
          <w:rFonts w:ascii="SimSun" w:eastAsia="SimSun" w:hAnsi="SimSun" w:hint="eastAsia"/>
          <w:color w:val="000000" w:themeColor="text1"/>
          <w:sz w:val="21"/>
          <w:lang w:eastAsia="zh-CN"/>
        </w:rPr>
        <w:t>包括技</w:t>
      </w:r>
      <w:r w:rsidRPr="00352C3B">
        <w:rPr>
          <w:rFonts w:ascii="SimSun" w:eastAsia="SimSun" w:hAnsi="SimSun" w:cs="SimSun" w:hint="eastAsia"/>
          <w:color w:val="000000" w:themeColor="text1"/>
          <w:sz w:val="21"/>
          <w:lang w:eastAsia="zh-CN"/>
        </w:rPr>
        <w:t>术诀窍</w:t>
      </w:r>
      <w:r w:rsidRPr="00571D2C">
        <w:rPr>
          <w:rFonts w:ascii="Batang" w:hAnsi="Batang" w:cs="Batang" w:hint="eastAsia"/>
          <w:color w:val="000000" w:themeColor="text1"/>
          <w:sz w:val="21"/>
          <w:lang w:eastAsia="zh-CN"/>
        </w:rPr>
        <w:t>和</w:t>
      </w:r>
      <w:r w:rsidRPr="00352C3B">
        <w:rPr>
          <w:rFonts w:ascii="SimSun" w:eastAsia="SimSun" w:hAnsi="SimSun" w:cs="SimSun" w:hint="eastAsia"/>
          <w:color w:val="000000" w:themeColor="text1"/>
          <w:sz w:val="21"/>
          <w:lang w:eastAsia="zh-CN"/>
        </w:rPr>
        <w:t>专业</w:t>
      </w:r>
      <w:r w:rsidRPr="00571D2C">
        <w:rPr>
          <w:rFonts w:ascii="Batang" w:hAnsi="Batang" w:cs="Batang" w:hint="eastAsia"/>
          <w:color w:val="000000" w:themeColor="text1"/>
          <w:sz w:val="21"/>
          <w:lang w:eastAsia="zh-CN"/>
        </w:rPr>
        <w:t>知</w:t>
      </w:r>
      <w:r w:rsidRPr="00352C3B">
        <w:rPr>
          <w:rFonts w:ascii="SimSun" w:eastAsia="SimSun" w:hAnsi="SimSun" w:cs="SimSun" w:hint="eastAsia"/>
          <w:color w:val="000000" w:themeColor="text1"/>
          <w:sz w:val="21"/>
          <w:lang w:eastAsia="zh-CN"/>
        </w:rPr>
        <w:t>识</w:t>
      </w:r>
      <w:r w:rsidR="002A3000" w:rsidRPr="008C4303">
        <w:rPr>
          <w:rFonts w:ascii="SimSun" w:eastAsia="SimSun" w:hAnsi="SimSun" w:hint="eastAsia"/>
          <w:color w:val="000000" w:themeColor="text1"/>
          <w:sz w:val="21"/>
          <w:lang w:eastAsia="zh-CN"/>
        </w:rPr>
        <w:t>）</w:t>
      </w:r>
      <w:r w:rsidRPr="008C4303">
        <w:rPr>
          <w:rFonts w:ascii="SimSun" w:eastAsia="SimSun" w:hAnsi="SimSun" w:hint="eastAsia"/>
          <w:color w:val="000000" w:themeColor="text1"/>
          <w:sz w:val="21"/>
          <w:lang w:eastAsia="zh-CN"/>
        </w:rPr>
        <w:t>的技</w:t>
      </w:r>
      <w:r w:rsidRPr="00352C3B">
        <w:rPr>
          <w:rFonts w:ascii="SimSun" w:eastAsia="SimSun" w:hAnsi="SimSun" w:cs="SimSun" w:hint="eastAsia"/>
          <w:color w:val="000000" w:themeColor="text1"/>
          <w:sz w:val="21"/>
          <w:lang w:eastAsia="zh-CN"/>
        </w:rPr>
        <w:t>术转让</w:t>
      </w:r>
      <w:r w:rsidRPr="00571D2C">
        <w:rPr>
          <w:rFonts w:ascii="Batang" w:hAnsi="Batang" w:cs="Batang" w:hint="eastAsia"/>
          <w:color w:val="000000" w:themeColor="text1"/>
          <w:sz w:val="21"/>
          <w:lang w:eastAsia="zh-CN"/>
        </w:rPr>
        <w:t>方面的潜力。在上</w:t>
      </w:r>
      <w:r w:rsidRPr="00352C3B">
        <w:rPr>
          <w:rFonts w:ascii="SimSun" w:eastAsia="SimSun" w:hAnsi="SimSun" w:cs="SimSun" w:hint="eastAsia"/>
          <w:color w:val="000000" w:themeColor="text1"/>
          <w:sz w:val="21"/>
          <w:lang w:eastAsia="zh-CN"/>
        </w:rPr>
        <w:t>个两</w:t>
      </w:r>
      <w:r w:rsidRPr="00571D2C">
        <w:rPr>
          <w:rFonts w:ascii="Batang" w:hAnsi="Batang" w:cs="Batang" w:hint="eastAsia"/>
          <w:color w:val="000000" w:themeColor="text1"/>
          <w:sz w:val="21"/>
          <w:lang w:eastAsia="zh-CN"/>
        </w:rPr>
        <w:t>年</w:t>
      </w:r>
      <w:proofErr w:type="gramStart"/>
      <w:r w:rsidRPr="00571D2C">
        <w:rPr>
          <w:rFonts w:ascii="Batang" w:hAnsi="Batang" w:cs="Batang" w:hint="eastAsia"/>
          <w:color w:val="000000" w:themeColor="text1"/>
          <w:sz w:val="21"/>
          <w:lang w:eastAsia="zh-CN"/>
        </w:rPr>
        <w:t>期</w:t>
      </w:r>
      <w:r w:rsidRPr="00352C3B">
        <w:rPr>
          <w:rFonts w:ascii="SimSun" w:eastAsia="SimSun" w:hAnsi="SimSun" w:cs="SimSun" w:hint="eastAsia"/>
          <w:color w:val="000000" w:themeColor="text1"/>
          <w:sz w:val="21"/>
          <w:lang w:eastAsia="zh-CN"/>
        </w:rPr>
        <w:t>启动</w:t>
      </w:r>
      <w:proofErr w:type="gramEnd"/>
      <w:r w:rsidRPr="00352C3B">
        <w:rPr>
          <w:rFonts w:ascii="SimSun" w:eastAsia="SimSun" w:hAnsi="SimSun" w:cs="SimSun" w:hint="eastAsia"/>
          <w:color w:val="000000" w:themeColor="text1"/>
          <w:sz w:val="21"/>
          <w:lang w:eastAsia="zh-CN"/>
        </w:rPr>
        <w:t>的学术</w:t>
      </w:r>
      <w:r w:rsidRPr="00571D2C">
        <w:rPr>
          <w:rFonts w:ascii="Batang" w:hAnsi="Batang" w:cs="Batang" w:hint="eastAsia"/>
          <w:color w:val="000000" w:themeColor="text1"/>
          <w:sz w:val="21"/>
          <w:lang w:eastAsia="zh-CN"/>
        </w:rPr>
        <w:t>休假</w:t>
      </w:r>
      <w:r w:rsidRPr="00352C3B">
        <w:rPr>
          <w:rFonts w:ascii="SimSun" w:eastAsia="SimSun" w:hAnsi="SimSun" w:cs="SimSun" w:hint="eastAsia"/>
          <w:color w:val="000000" w:themeColor="text1"/>
          <w:sz w:val="21"/>
          <w:lang w:eastAsia="zh-CN"/>
        </w:rPr>
        <w:t>项</w:t>
      </w:r>
      <w:r w:rsidRPr="00571D2C">
        <w:rPr>
          <w:rFonts w:ascii="Batang" w:hAnsi="Batang" w:cs="Batang" w:hint="eastAsia"/>
          <w:color w:val="000000" w:themeColor="text1"/>
          <w:sz w:val="21"/>
          <w:lang w:eastAsia="zh-CN"/>
        </w:rPr>
        <w:t>目由澳大利</w:t>
      </w:r>
      <w:r w:rsidRPr="00352C3B">
        <w:rPr>
          <w:rFonts w:ascii="SimSun" w:eastAsia="SimSun" w:hAnsi="SimSun" w:cs="SimSun" w:hint="eastAsia"/>
          <w:color w:val="000000" w:themeColor="text1"/>
          <w:sz w:val="21"/>
          <w:lang w:eastAsia="zh-CN"/>
        </w:rPr>
        <w:t>亚</w:t>
      </w:r>
      <w:r w:rsidRPr="00571D2C">
        <w:rPr>
          <w:rFonts w:ascii="Batang" w:hAnsi="Batang" w:cs="Batang" w:hint="eastAsia"/>
          <w:color w:val="000000" w:themeColor="text1"/>
          <w:sz w:val="21"/>
          <w:lang w:eastAsia="zh-CN"/>
        </w:rPr>
        <w:t>政府信托基金</w:t>
      </w:r>
      <w:r w:rsidRPr="00352C3B">
        <w:rPr>
          <w:rFonts w:ascii="SimSun" w:eastAsia="SimSun" w:hAnsi="SimSun" w:cs="SimSun" w:hint="eastAsia"/>
          <w:color w:val="000000" w:themeColor="text1"/>
          <w:sz w:val="21"/>
          <w:lang w:eastAsia="zh-CN"/>
        </w:rPr>
        <w:t>资</w:t>
      </w:r>
      <w:r w:rsidRPr="00571D2C">
        <w:rPr>
          <w:rFonts w:ascii="Batang" w:hAnsi="Batang" w:cs="Batang" w:hint="eastAsia"/>
          <w:color w:val="000000" w:themeColor="text1"/>
          <w:sz w:val="21"/>
          <w:lang w:eastAsia="zh-CN"/>
        </w:rPr>
        <w:t>助，其中</w:t>
      </w:r>
      <w:r w:rsidRPr="008C4303">
        <w:rPr>
          <w:rFonts w:ascii="SimSun" w:eastAsia="SimSun" w:hAnsi="SimSun" w:hint="eastAsia"/>
          <w:color w:val="000000" w:themeColor="text1"/>
          <w:sz w:val="21"/>
          <w:lang w:eastAsia="zh-CN"/>
        </w:rPr>
        <w:t>4</w:t>
      </w:r>
      <w:r w:rsidRPr="00352C3B">
        <w:rPr>
          <w:rFonts w:ascii="SimSun" w:eastAsia="SimSun" w:hAnsi="SimSun" w:cs="SimSun" w:hint="eastAsia"/>
          <w:color w:val="000000" w:themeColor="text1"/>
          <w:sz w:val="21"/>
          <w:lang w:eastAsia="zh-CN"/>
        </w:rPr>
        <w:t>个项目</w:t>
      </w:r>
      <w:r w:rsidRPr="00571D2C">
        <w:rPr>
          <w:rFonts w:ascii="Batang" w:hAnsi="Batang" w:cs="Batang" w:hint="eastAsia"/>
          <w:color w:val="000000" w:themeColor="text1"/>
          <w:sz w:val="21"/>
          <w:lang w:eastAsia="zh-CN"/>
        </w:rPr>
        <w:t>在</w:t>
      </w:r>
      <w:r w:rsidRPr="008C4303">
        <w:rPr>
          <w:rFonts w:ascii="SimSun" w:eastAsia="SimSun" w:hAnsi="SimSun" w:hint="eastAsia"/>
          <w:color w:val="000000" w:themeColor="text1"/>
          <w:sz w:val="21"/>
          <w:lang w:eastAsia="zh-CN"/>
        </w:rPr>
        <w:t>2014年底</w:t>
      </w:r>
      <w:r w:rsidRPr="00352C3B">
        <w:rPr>
          <w:rFonts w:ascii="SimSun" w:eastAsia="SimSun" w:hAnsi="SimSun" w:cs="SimSun" w:hint="eastAsia"/>
          <w:color w:val="000000" w:themeColor="text1"/>
          <w:sz w:val="21"/>
          <w:lang w:eastAsia="zh-CN"/>
        </w:rPr>
        <w:t>结</w:t>
      </w:r>
      <w:r w:rsidRPr="00571D2C">
        <w:rPr>
          <w:rFonts w:ascii="Batang" w:hAnsi="Batang" w:cs="Batang" w:hint="eastAsia"/>
          <w:color w:val="000000" w:themeColor="text1"/>
          <w:sz w:val="21"/>
          <w:lang w:eastAsia="zh-CN"/>
        </w:rPr>
        <w:t>束。</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bCs/>
          <w:color w:val="000000" w:themeColor="text1"/>
          <w:sz w:val="21"/>
          <w:lang w:eastAsia="zh-CN"/>
        </w:rPr>
        <w:t>2014/15</w:t>
      </w:r>
      <w:r w:rsidRPr="008C4303">
        <w:rPr>
          <w:rFonts w:ascii="SimSun" w:eastAsia="SimSun" w:hAnsi="SimSun" w:hint="eastAsia"/>
          <w:bCs/>
          <w:color w:val="000000" w:themeColor="text1"/>
          <w:sz w:val="21"/>
          <w:lang w:eastAsia="zh-CN"/>
        </w:rPr>
        <w:t>年举办了3次W</w:t>
      </w:r>
      <w:r w:rsidRPr="008C4303">
        <w:rPr>
          <w:rFonts w:ascii="SimSun" w:eastAsia="SimSun" w:hAnsi="SimSun" w:hint="eastAsia"/>
          <w:sz w:val="21"/>
          <w:lang w:eastAsia="zh-CN"/>
        </w:rPr>
        <w:t>IPO全球挑战研讨会，出版了4份全球挑战简述和3份全球挑战报告，为参与方提供了交流与三大核心领域相关的思想、专业知识和信息的平台。</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sz w:val="21"/>
          <w:lang w:eastAsia="zh-CN"/>
        </w:rPr>
      </w:pPr>
      <w:r w:rsidRPr="008C4303">
        <w:rPr>
          <w:rFonts w:ascii="SimSun" w:eastAsia="SimSun" w:hAnsi="SimSun" w:cs="Arial" w:hint="eastAsia"/>
          <w:sz w:val="21"/>
          <w:lang w:eastAsia="zh-CN"/>
        </w:rPr>
        <w:lastRenderedPageBreak/>
        <w:t>与世界卫生组织和世界贸易组织的三边合作继续专注于提升政策制定者对健康、知识产权与贸易关系的理解。2014年11月和</w:t>
      </w:r>
      <w:r w:rsidRPr="008C4303">
        <w:rPr>
          <w:rFonts w:ascii="SimSun" w:eastAsia="SimSun" w:hAnsi="SimSun" w:hint="eastAsia"/>
          <w:sz w:val="21"/>
          <w:lang w:eastAsia="zh-CN"/>
        </w:rPr>
        <w:t>2015</w:t>
      </w:r>
      <w:r w:rsidRPr="008C4303">
        <w:rPr>
          <w:rFonts w:ascii="SimSun" w:eastAsia="SimSun" w:hAnsi="SimSun" w:cs="Arial" w:hint="eastAsia"/>
          <w:sz w:val="21"/>
          <w:lang w:eastAsia="zh-CN"/>
        </w:rPr>
        <w:t>年10月，第四次和第五次三边座谈会分别在日内瓦举行，会议探讨了中等收入国家健康创新领域的挑战与机会和能够确保经济快速发展贡献于获取健康服务和全民健康服务覆盖的公共政策。</w:t>
      </w:r>
    </w:p>
    <w:p w:rsidR="007E24E5" w:rsidRPr="008C4303" w:rsidRDefault="007E24E5" w:rsidP="006E1612">
      <w:pPr>
        <w:keepNext/>
        <w:overflowPunct w:val="0"/>
        <w:spacing w:beforeLines="200" w:before="480" w:afterLines="50" w:after="120" w:line="340" w:lineRule="atLeast"/>
        <w:jc w:val="center"/>
        <w:rPr>
          <w:rFonts w:ascii="SimSun" w:eastAsia="SimSun" w:hAnsi="SimSun"/>
          <w:b/>
          <w:iCs/>
          <w:sz w:val="21"/>
          <w:lang w:eastAsia="zh-CN"/>
        </w:rPr>
      </w:pPr>
      <w:r w:rsidRPr="008C4303">
        <w:rPr>
          <w:rFonts w:ascii="SimSun" w:eastAsia="SimSun" w:hAnsi="SimSun" w:hint="eastAsia"/>
          <w:b/>
          <w:iCs/>
          <w:sz w:val="21"/>
          <w:lang w:eastAsia="zh-CN"/>
        </w:rPr>
        <w:t>战略目标八：在WIPO、其成员国和</w:t>
      </w:r>
      <w:proofErr w:type="gramStart"/>
      <w:r w:rsidRPr="008C4303">
        <w:rPr>
          <w:rFonts w:ascii="SimSun" w:eastAsia="SimSun" w:hAnsi="SimSun" w:hint="eastAsia"/>
          <w:b/>
          <w:iCs/>
          <w:sz w:val="21"/>
          <w:lang w:eastAsia="zh-CN"/>
        </w:rPr>
        <w:t>所有利益</w:t>
      </w:r>
      <w:proofErr w:type="gramEnd"/>
      <w:r w:rsidRPr="008C4303">
        <w:rPr>
          <w:rFonts w:ascii="SimSun" w:eastAsia="SimSun" w:hAnsi="SimSun" w:hint="eastAsia"/>
          <w:b/>
          <w:iCs/>
          <w:sz w:val="21"/>
          <w:lang w:eastAsia="zh-CN"/>
        </w:rPr>
        <w:t>攸关者之间建立敏感的交流关系</w:t>
      </w:r>
    </w:p>
    <w:p w:rsidR="00B91EE8" w:rsidRDefault="00E7657E" w:rsidP="007E24E5">
      <w:pPr>
        <w:jc w:val="center"/>
        <w:rPr>
          <w:rFonts w:ascii="SimSun" w:eastAsia="SimSun" w:hAnsi="SimSun"/>
          <w:b/>
          <w:sz w:val="18"/>
          <w:szCs w:val="18"/>
        </w:rPr>
      </w:pPr>
      <w:r w:rsidRPr="008C4303">
        <w:rPr>
          <w:rFonts w:ascii="SimSun" w:eastAsia="SimSun" w:hAnsi="SimSun"/>
          <w:noProof/>
          <w:sz w:val="21"/>
          <w:lang w:eastAsia="zh-CN"/>
        </w:rPr>
        <w:drawing>
          <wp:inline distT="0" distB="0" distL="0" distR="0" wp14:anchorId="45359446" wp14:editId="33861919">
            <wp:extent cx="4690800" cy="23688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90800" cy="2368800"/>
                    </a:xfrm>
                    <a:prstGeom prst="rect">
                      <a:avLst/>
                    </a:prstGeom>
                    <a:noFill/>
                    <a:ln>
                      <a:noFill/>
                    </a:ln>
                  </pic:spPr>
                </pic:pic>
              </a:graphicData>
            </a:graphic>
          </wp:inline>
        </w:drawing>
      </w:r>
    </w:p>
    <w:p w:rsidR="00B91EE8" w:rsidRPr="006E1612" w:rsidRDefault="007E24E5" w:rsidP="006E1612">
      <w:pPr>
        <w:keepNext/>
        <w:spacing w:beforeLines="50" w:before="120" w:afterLines="50" w:after="120" w:line="340" w:lineRule="atLeast"/>
        <w:jc w:val="center"/>
        <w:rPr>
          <w:rFonts w:ascii="SimSun" w:eastAsia="SimSun" w:hAnsi="SimSun"/>
          <w:b/>
          <w:sz w:val="18"/>
          <w:szCs w:val="18"/>
          <w:lang w:eastAsia="zh-CN"/>
        </w:rPr>
      </w:pPr>
      <w:r w:rsidRPr="008C4303">
        <w:rPr>
          <w:rFonts w:ascii="SimSun" w:eastAsia="SimSun" w:hAnsi="SimSun" w:hint="eastAsia"/>
          <w:b/>
          <w:sz w:val="18"/>
          <w:szCs w:val="18"/>
          <w:lang w:eastAsia="zh-CN"/>
        </w:rPr>
        <w:t>按预期成果开列的实现情况概览</w:t>
      </w:r>
    </w:p>
    <w:p w:rsidR="007E24E5" w:rsidRPr="008C4303" w:rsidRDefault="00EB7AD9" w:rsidP="007E24E5">
      <w:pPr>
        <w:keepNext/>
        <w:keepLines/>
        <w:rPr>
          <w:rFonts w:ascii="SimSun" w:eastAsia="SimSun" w:hAnsi="SimSun"/>
          <w:iCs/>
          <w:sz w:val="21"/>
        </w:rPr>
      </w:pPr>
      <w:r w:rsidRPr="008C4303">
        <w:rPr>
          <w:rFonts w:ascii="SimSun" w:eastAsia="SimSun" w:hAnsi="SimSun"/>
          <w:noProof/>
          <w:sz w:val="21"/>
          <w:lang w:eastAsia="zh-CN"/>
        </w:rPr>
        <w:drawing>
          <wp:inline distT="0" distB="0" distL="0" distR="0" wp14:anchorId="3A7D9B7D" wp14:editId="7FC2E838">
            <wp:extent cx="5940425" cy="2459035"/>
            <wp:effectExtent l="0" t="0" r="3175"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2459035"/>
                    </a:xfrm>
                    <a:prstGeom prst="rect">
                      <a:avLst/>
                    </a:prstGeom>
                    <a:noFill/>
                    <a:ln>
                      <a:noFill/>
                    </a:ln>
                  </pic:spPr>
                </pic:pic>
              </a:graphicData>
            </a:graphic>
          </wp:inline>
        </w:drawing>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sz w:val="21"/>
          <w:lang w:eastAsia="zh-CN"/>
        </w:rPr>
      </w:pPr>
      <w:r w:rsidRPr="008C4303">
        <w:rPr>
          <w:rFonts w:ascii="SimSun" w:eastAsia="SimSun" w:hAnsi="SimSun" w:cs="Arial" w:hint="eastAsia"/>
          <w:sz w:val="21"/>
          <w:lang w:eastAsia="zh-CN"/>
        </w:rPr>
        <w:t>这项目标下的优先事项包括，就增强WIPO工作的影响力和公众对此的了解，以及加强本组织内部的文化服务，持续着重创造和提供相关的高质量内容。</w:t>
      </w:r>
    </w:p>
    <w:p w:rsidR="007E24E5" w:rsidRPr="006E1612" w:rsidRDefault="007E24E5" w:rsidP="007E24E5">
      <w:pPr>
        <w:pStyle w:val="af3"/>
        <w:numPr>
          <w:ilvl w:val="0"/>
          <w:numId w:val="111"/>
        </w:numPr>
        <w:overflowPunct w:val="0"/>
        <w:spacing w:afterLines="50" w:after="120" w:line="340" w:lineRule="atLeast"/>
        <w:ind w:left="0" w:firstLine="0"/>
        <w:jc w:val="both"/>
        <w:rPr>
          <w:rFonts w:ascii="SimSun" w:eastAsia="SimSun" w:hAnsi="SimSun"/>
          <w:sz w:val="16"/>
          <w:szCs w:val="16"/>
          <w:lang w:eastAsia="zh-CN"/>
        </w:rPr>
      </w:pPr>
      <w:r w:rsidRPr="006E1612">
        <w:rPr>
          <w:rFonts w:ascii="SimSun" w:eastAsia="SimSun" w:hAnsi="SimSun" w:cs="Arial" w:hint="eastAsia"/>
          <w:sz w:val="21"/>
          <w:lang w:eastAsia="zh-CN"/>
        </w:rPr>
        <w:t>更为一体化的内容和媒体战略为WIPO的主要活动和产品发布产生了更大的传媒影响。全球创新指数</w:t>
      </w:r>
      <w:r w:rsidR="00352C3B" w:rsidRPr="006E1612">
        <w:rPr>
          <w:rFonts w:ascii="SimSun" w:eastAsia="SimSun" w:hAnsi="SimSun" w:cs="Arial" w:hint="eastAsia"/>
          <w:sz w:val="21"/>
          <w:lang w:eastAsia="zh-CN"/>
        </w:rPr>
        <w:t>（</w:t>
      </w:r>
      <w:r w:rsidRPr="006E1612">
        <w:rPr>
          <w:rFonts w:ascii="SimSun" w:eastAsia="SimSun" w:hAnsi="SimSun" w:cs="Arial" w:hint="eastAsia"/>
          <w:sz w:val="21"/>
          <w:lang w:eastAsia="zh-CN"/>
        </w:rPr>
        <w:t>GII</w:t>
      </w:r>
      <w:r w:rsidR="002A3000" w:rsidRPr="006E1612">
        <w:rPr>
          <w:rFonts w:ascii="SimSun" w:eastAsia="SimSun" w:hAnsi="SimSun" w:cs="Arial" w:hint="eastAsia"/>
          <w:sz w:val="21"/>
          <w:lang w:eastAsia="zh-CN"/>
        </w:rPr>
        <w:t>）</w:t>
      </w:r>
      <w:r w:rsidRPr="006E1612">
        <w:rPr>
          <w:rFonts w:ascii="SimSun" w:eastAsia="SimSun" w:hAnsi="SimSun" w:cs="Arial" w:hint="eastAsia"/>
          <w:sz w:val="21"/>
          <w:lang w:eastAsia="zh-CN"/>
        </w:rPr>
        <w:t>在2015年</w:t>
      </w:r>
      <w:r w:rsidRPr="006E1612">
        <w:rPr>
          <w:rFonts w:ascii="SimSun" w:eastAsia="SimSun" w:hAnsi="SimSun" w:hint="eastAsia"/>
          <w:sz w:val="21"/>
          <w:lang w:eastAsia="zh-CN"/>
        </w:rPr>
        <w:t>联合王国</w:t>
      </w:r>
      <w:r w:rsidRPr="006E1612">
        <w:rPr>
          <w:rFonts w:ascii="SimSun" w:eastAsia="SimSun" w:hAnsi="SimSun" w:cs="Arial" w:hint="eastAsia"/>
          <w:sz w:val="21"/>
          <w:lang w:eastAsia="zh-CN"/>
        </w:rPr>
        <w:t>发布活动当天成为推特上伦敦的“热门话题”。在世界若干最具影响媒体上的报道有助于将WIPO的旗舰知识产权报告</w:t>
      </w:r>
      <w:r w:rsidR="00352C3B" w:rsidRPr="006E1612">
        <w:rPr>
          <w:rFonts w:ascii="SimSun" w:eastAsia="SimSun" w:hAnsi="SimSun" w:cs="Arial" w:hint="eastAsia"/>
          <w:sz w:val="21"/>
          <w:lang w:eastAsia="zh-CN"/>
        </w:rPr>
        <w:t>（</w:t>
      </w:r>
      <w:r w:rsidRPr="006E1612">
        <w:rPr>
          <w:rFonts w:ascii="SimSun" w:eastAsia="SimSun" w:hAnsi="SimSun" w:cs="Arial" w:hint="eastAsia"/>
          <w:sz w:val="21"/>
          <w:lang w:eastAsia="zh-CN"/>
        </w:rPr>
        <w:t>全球创新指数、世界知识产权报告</w:t>
      </w:r>
      <w:r w:rsidR="00352C3B" w:rsidRPr="006E1612">
        <w:rPr>
          <w:rFonts w:ascii="SimSun" w:eastAsia="SimSun" w:hAnsi="SimSun" w:cs="Arial" w:hint="eastAsia"/>
          <w:sz w:val="21"/>
          <w:lang w:eastAsia="zh-CN"/>
        </w:rPr>
        <w:t>（</w:t>
      </w:r>
      <w:r w:rsidRPr="006E1612">
        <w:rPr>
          <w:rFonts w:ascii="SimSun" w:eastAsia="SimSun" w:hAnsi="SimSun" w:cs="Arial" w:hint="eastAsia"/>
          <w:sz w:val="21"/>
          <w:lang w:eastAsia="zh-CN"/>
        </w:rPr>
        <w:t>WIPR</w:t>
      </w:r>
      <w:r w:rsidR="002A3000" w:rsidRPr="006E1612">
        <w:rPr>
          <w:rFonts w:ascii="SimSun" w:eastAsia="SimSun" w:hAnsi="SimSun" w:cs="Arial" w:hint="eastAsia"/>
          <w:sz w:val="21"/>
          <w:lang w:eastAsia="zh-CN"/>
        </w:rPr>
        <w:t>）</w:t>
      </w:r>
      <w:r w:rsidRPr="006E1612">
        <w:rPr>
          <w:rFonts w:ascii="SimSun" w:eastAsia="SimSun" w:hAnsi="SimSun" w:cs="Arial" w:hint="eastAsia"/>
          <w:sz w:val="21"/>
          <w:lang w:eastAsia="zh-CN"/>
        </w:rPr>
        <w:t>、PCT、马德里和海牙体系年度评述以及世界知识产权指标</w:t>
      </w:r>
      <w:r w:rsidR="002A3000" w:rsidRPr="006E1612">
        <w:rPr>
          <w:rFonts w:ascii="SimSun" w:eastAsia="SimSun" w:hAnsi="SimSun" w:cs="Arial" w:hint="eastAsia"/>
          <w:sz w:val="21"/>
          <w:lang w:eastAsia="zh-CN"/>
        </w:rPr>
        <w:t>）</w:t>
      </w:r>
      <w:r w:rsidRPr="006E1612">
        <w:rPr>
          <w:rFonts w:ascii="SimSun" w:eastAsia="SimSun" w:hAnsi="SimSun" w:hint="eastAsia"/>
          <w:sz w:val="21"/>
          <w:lang w:eastAsia="zh-CN"/>
        </w:rPr>
        <w:t>定位</w:t>
      </w:r>
      <w:r w:rsidRPr="006E1612">
        <w:rPr>
          <w:rFonts w:ascii="SimSun" w:eastAsia="SimSun" w:hAnsi="SimSun" w:cs="Arial" w:hint="eastAsia"/>
          <w:sz w:val="21"/>
          <w:lang w:eastAsia="zh-CN"/>
        </w:rPr>
        <w:t>成为世界范围内知识产权和创新数据的参考来源。通过对世界知识产权报告进行推广，在其发布后一周的时间内出现了约200份新闻稿。通过新闻和社交媒体对2014年达喀尔部长级会议的共同宣传推广，非洲广播和网络媒体对此进行了广泛的报道，激发了公众对于知识产权和发展问题的兴趣。对于各项主要活动都会以所有6种语言发布网</w:t>
      </w:r>
      <w:r w:rsidRPr="006E1612">
        <w:rPr>
          <w:rFonts w:ascii="SimSun" w:eastAsia="SimSun" w:hAnsi="SimSun" w:cs="Arial" w:hint="eastAsia"/>
          <w:sz w:val="21"/>
          <w:lang w:eastAsia="zh-CN"/>
        </w:rPr>
        <w:lastRenderedPageBreak/>
        <w:t>页。就无障碍图书联盟在印度开展的能力建设制作了一个引人入胜的视频，促进了为支持无障碍图书联盟</w:t>
      </w:r>
      <w:r w:rsidR="00352C3B" w:rsidRPr="006E1612">
        <w:rPr>
          <w:rFonts w:ascii="SimSun" w:eastAsia="SimSun" w:hAnsi="SimSun" w:cs="Arial" w:hint="eastAsia"/>
          <w:sz w:val="21"/>
          <w:lang w:eastAsia="zh-CN"/>
        </w:rPr>
        <w:t>（</w:t>
      </w:r>
      <w:r w:rsidRPr="006E1612">
        <w:rPr>
          <w:rFonts w:ascii="SimSun" w:eastAsia="SimSun" w:hAnsi="SimSun" w:cs="Arial" w:hint="eastAsia"/>
          <w:sz w:val="21"/>
          <w:lang w:eastAsia="zh-CN"/>
        </w:rPr>
        <w:t>ABC</w:t>
      </w:r>
      <w:r w:rsidR="002A3000" w:rsidRPr="006E1612">
        <w:rPr>
          <w:rFonts w:ascii="SimSun" w:eastAsia="SimSun" w:hAnsi="SimSun" w:cs="Arial" w:hint="eastAsia"/>
          <w:sz w:val="21"/>
          <w:lang w:eastAsia="zh-CN"/>
        </w:rPr>
        <w:t>）</w:t>
      </w:r>
      <w:r w:rsidRPr="006E1612">
        <w:rPr>
          <w:rFonts w:ascii="SimSun" w:eastAsia="SimSun" w:hAnsi="SimSun" w:cs="Arial" w:hint="eastAsia"/>
          <w:sz w:val="21"/>
          <w:lang w:eastAsia="zh-CN"/>
        </w:rPr>
        <w:t>所进行的倡导活动。</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sz w:val="21"/>
          <w:lang w:eastAsia="zh-CN"/>
        </w:rPr>
      </w:pPr>
      <w:r w:rsidRPr="008C4303">
        <w:rPr>
          <w:rFonts w:ascii="SimSun" w:eastAsia="SimSun" w:hAnsi="SimSun" w:cs="Arial" w:hint="eastAsia"/>
          <w:sz w:val="21"/>
          <w:lang w:eastAsia="zh-CN"/>
        </w:rPr>
        <w:t>成员国和公众对年度世界知识产权日活动的参与度达到创记录的水平。主题电影——《全球挚爱》成为来自105个</w:t>
      </w:r>
      <w:r w:rsidRPr="00B91EE8">
        <w:rPr>
          <w:rFonts w:ascii="SimSun" w:eastAsia="SimSun" w:hAnsi="SimSun" w:hint="eastAsia"/>
          <w:sz w:val="21"/>
          <w:lang w:eastAsia="zh-CN"/>
        </w:rPr>
        <w:t>国家</w:t>
      </w:r>
      <w:r w:rsidRPr="008C4303">
        <w:rPr>
          <w:rFonts w:ascii="SimSun" w:eastAsia="SimSun" w:hAnsi="SimSun" w:cs="Arial" w:hint="eastAsia"/>
          <w:sz w:val="21"/>
          <w:lang w:eastAsia="zh-CN"/>
        </w:rPr>
        <w:t>报道的超过350项活动的焦点</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超过2013年来自93个</w:t>
      </w:r>
      <w:r w:rsidRPr="008C4303">
        <w:rPr>
          <w:rStyle w:val="ac"/>
          <w:rFonts w:ascii="SimSun" w:eastAsia="SimSun" w:hAnsi="SimSun" w:cs="Arial"/>
          <w:sz w:val="21"/>
        </w:rPr>
        <w:footnoteReference w:id="6"/>
      </w:r>
      <w:r w:rsidRPr="008C4303">
        <w:rPr>
          <w:rFonts w:ascii="SimSun" w:eastAsia="SimSun" w:hAnsi="SimSun" w:cs="Arial" w:hint="eastAsia"/>
          <w:sz w:val="21"/>
          <w:lang w:eastAsia="zh-CN"/>
        </w:rPr>
        <w:t>国家的236项活动</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。世界知识产权组织2015年关于世界知识产权日的博文获得到了520万次潜在浏览量</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相比2013年的155万次</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以及约900条转发。2014年，中文版网页的浏览量超过了英文版，真正实现了全球参与；脸书上</w:t>
      </w:r>
      <w:proofErr w:type="gramStart"/>
      <w:r w:rsidRPr="008C4303">
        <w:rPr>
          <w:rFonts w:ascii="SimSun" w:eastAsia="SimSun" w:hAnsi="SimSun" w:cs="Arial" w:hint="eastAsia"/>
          <w:sz w:val="21"/>
          <w:lang w:eastAsia="zh-CN"/>
        </w:rPr>
        <w:t>点赞量</w:t>
      </w:r>
      <w:proofErr w:type="gramEnd"/>
      <w:r w:rsidRPr="008C4303">
        <w:rPr>
          <w:rFonts w:ascii="SimSun" w:eastAsia="SimSun" w:hAnsi="SimSun" w:cs="Arial" w:hint="eastAsia"/>
          <w:sz w:val="21"/>
          <w:lang w:eastAsia="zh-CN"/>
        </w:rPr>
        <w:t>最多的国家分别是印度、美利坚合众国、墨西哥、埃及和巴西。</w:t>
      </w:r>
    </w:p>
    <w:p w:rsidR="00B91EE8" w:rsidRPr="002B2302" w:rsidRDefault="007E24E5" w:rsidP="00B91EE8">
      <w:pPr>
        <w:pStyle w:val="af3"/>
        <w:numPr>
          <w:ilvl w:val="0"/>
          <w:numId w:val="111"/>
        </w:numPr>
        <w:overflowPunct w:val="0"/>
        <w:spacing w:afterLines="50" w:after="120" w:line="340" w:lineRule="atLeast"/>
        <w:ind w:left="0" w:firstLine="0"/>
        <w:jc w:val="both"/>
        <w:rPr>
          <w:rFonts w:ascii="KaiTi" w:eastAsia="KaiTi" w:hAnsi="KaiTi" w:cs="Arial"/>
          <w:sz w:val="21"/>
          <w:lang w:eastAsia="zh-CN"/>
        </w:rPr>
      </w:pPr>
      <w:r w:rsidRPr="008C4303">
        <w:rPr>
          <w:rFonts w:ascii="SimSun" w:eastAsia="SimSun" w:hAnsi="SimSun" w:cs="Arial" w:hint="eastAsia"/>
          <w:sz w:val="21"/>
          <w:lang w:eastAsia="zh-CN"/>
        </w:rPr>
        <w:t>在对外关系方面，联合国</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UN</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及其成员国在2014/15年完成了一系列与WIPO工作相关的主要谈判进程，包括在发展筹资大会第三次国际会议</w:t>
      </w:r>
      <w:r w:rsidR="00352C3B" w:rsidRPr="008C4303">
        <w:rPr>
          <w:rFonts w:ascii="SimSun" w:eastAsia="SimSun" w:hAnsi="SimSun" w:cs="Arial"/>
          <w:color w:val="000000"/>
          <w:sz w:val="21"/>
          <w:lang w:eastAsia="zh-CN"/>
        </w:rPr>
        <w:t>（</w:t>
      </w:r>
      <w:r w:rsidRPr="008C4303">
        <w:rPr>
          <w:rFonts w:ascii="SimSun" w:eastAsia="SimSun" w:hAnsi="SimSun" w:cs="Arial"/>
          <w:color w:val="000000"/>
          <w:sz w:val="21"/>
          <w:lang w:eastAsia="zh-CN"/>
        </w:rPr>
        <w:t>FFD3</w:t>
      </w:r>
      <w:r w:rsidR="002A3000" w:rsidRPr="008C4303">
        <w:rPr>
          <w:rFonts w:ascii="SimSun" w:eastAsia="SimSun" w:hAnsi="SimSun" w:cs="Arial"/>
          <w:color w:val="000000"/>
          <w:sz w:val="21"/>
          <w:lang w:eastAsia="zh-CN"/>
        </w:rPr>
        <w:t>）</w:t>
      </w:r>
      <w:r w:rsidRPr="008C4303">
        <w:rPr>
          <w:rFonts w:ascii="SimSun" w:eastAsia="SimSun" w:hAnsi="SimSun" w:cs="Arial" w:hint="eastAsia"/>
          <w:sz w:val="21"/>
          <w:lang w:eastAsia="zh-CN"/>
        </w:rPr>
        <w:t>上通过了亚的斯亚贝巴行动议程</w:t>
      </w:r>
      <w:r w:rsidR="00352C3B" w:rsidRPr="008C4303">
        <w:rPr>
          <w:rFonts w:ascii="SimSun" w:eastAsia="SimSun" w:hAnsi="SimSun" w:cs="Arial"/>
          <w:color w:val="000000"/>
          <w:sz w:val="21"/>
          <w:lang w:eastAsia="zh-CN"/>
        </w:rPr>
        <w:t>（</w:t>
      </w:r>
      <w:r w:rsidRPr="008C4303">
        <w:rPr>
          <w:rFonts w:ascii="SimSun" w:eastAsia="SimSun" w:hAnsi="SimSun" w:cs="Arial"/>
          <w:color w:val="000000"/>
          <w:sz w:val="21"/>
          <w:lang w:eastAsia="zh-CN"/>
        </w:rPr>
        <w:t>AAAA</w:t>
      </w:r>
      <w:r w:rsidR="002A3000" w:rsidRPr="008C4303">
        <w:rPr>
          <w:rFonts w:ascii="SimSun" w:eastAsia="SimSun" w:hAnsi="SimSun" w:cs="Arial"/>
          <w:color w:val="000000"/>
          <w:sz w:val="21"/>
          <w:lang w:eastAsia="zh-CN"/>
        </w:rPr>
        <w:t>）</w:t>
      </w:r>
      <w:r w:rsidRPr="008C4303">
        <w:rPr>
          <w:rFonts w:ascii="SimSun" w:eastAsia="SimSun" w:hAnsi="SimSun" w:cs="Arial" w:hint="eastAsia"/>
          <w:color w:val="000000"/>
          <w:sz w:val="21"/>
          <w:lang w:eastAsia="zh-CN"/>
        </w:rPr>
        <w:t>；通过了改变我们的世界：2030年可持续发展议程；及通过了</w:t>
      </w:r>
      <w:r w:rsidRPr="008C4303">
        <w:rPr>
          <w:rFonts w:ascii="SimSun" w:eastAsia="SimSun" w:hAnsi="SimSun" w:cs="Arial" w:hint="eastAsia"/>
          <w:sz w:val="21"/>
          <w:lang w:eastAsia="zh-CN"/>
        </w:rPr>
        <w:t>联合国气候变化框架公约</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UNFCCC</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下的巴黎协定。作为联合国机的一个专门机构，并根据其任务授权和WIPO发展议程建议30和40，WIPO继续通过战略性参与以及提供平衡的循证信息，在支持这些进程和及时回应对于贡献和合作的要求方面发挥其应有的作用。</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cs="Arial" w:hint="eastAsia"/>
          <w:sz w:val="21"/>
          <w:lang w:eastAsia="zh-CN"/>
        </w:rPr>
        <w:t>WIPO驻外办事处网络是本组织不可分割的一部分，旨在拉近WIPO的服务和合作与各成员国、利益攸关者和合作</w:t>
      </w:r>
      <w:r w:rsidRPr="00B91EE8">
        <w:rPr>
          <w:rFonts w:ascii="SimSun" w:eastAsia="SimSun" w:hAnsi="SimSun" w:hint="eastAsia"/>
          <w:sz w:val="21"/>
          <w:lang w:eastAsia="zh-CN"/>
        </w:rPr>
        <w:t>伙伴</w:t>
      </w:r>
      <w:r w:rsidRPr="008C4303">
        <w:rPr>
          <w:rFonts w:ascii="SimSun" w:eastAsia="SimSun" w:hAnsi="SimSun" w:cs="Arial" w:hint="eastAsia"/>
          <w:sz w:val="21"/>
          <w:lang w:eastAsia="zh-CN"/>
        </w:rPr>
        <w:t>之间的关系，从而提高计划执行的效率和效益，对各国和/或各地区的服务对象的具体需求和优先请求做出回应。2014年，随着WIPO中国办事处</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WCO</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以及WIPO俄罗斯联邦办事处</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WRO</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的落成，办事处网络增加到5个。2015年是WIPO新加坡办事处成立10周年纪念。2014/15两年</w:t>
      </w:r>
      <w:proofErr w:type="gramStart"/>
      <w:r w:rsidRPr="008C4303">
        <w:rPr>
          <w:rFonts w:ascii="SimSun" w:eastAsia="SimSun" w:hAnsi="SimSun" w:cs="Arial" w:hint="eastAsia"/>
          <w:sz w:val="21"/>
          <w:lang w:eastAsia="zh-CN"/>
        </w:rPr>
        <w:t>期取得</w:t>
      </w:r>
      <w:proofErr w:type="gramEnd"/>
      <w:r w:rsidRPr="008C4303">
        <w:rPr>
          <w:rFonts w:ascii="SimSun" w:eastAsia="SimSun" w:hAnsi="SimSun" w:cs="Arial" w:hint="eastAsia"/>
          <w:sz w:val="21"/>
          <w:lang w:eastAsia="zh-CN"/>
        </w:rPr>
        <w:t>的成果继续</w:t>
      </w:r>
      <w:proofErr w:type="gramStart"/>
      <w:r w:rsidRPr="008C4303">
        <w:rPr>
          <w:rFonts w:ascii="SimSun" w:eastAsia="SimSun" w:hAnsi="SimSun" w:cs="Arial" w:hint="eastAsia"/>
          <w:sz w:val="21"/>
          <w:lang w:eastAsia="zh-CN"/>
        </w:rPr>
        <w:t>凸</w:t>
      </w:r>
      <w:proofErr w:type="gramEnd"/>
      <w:r w:rsidRPr="008C4303">
        <w:rPr>
          <w:rFonts w:ascii="SimSun" w:eastAsia="SimSun" w:hAnsi="SimSun" w:cs="Arial" w:hint="eastAsia"/>
          <w:sz w:val="21"/>
          <w:lang w:eastAsia="zh-CN"/>
        </w:rPr>
        <w:t>显出驻外办事处为实施本组织的任务授权所做出的贡献。</w:t>
      </w:r>
    </w:p>
    <w:p w:rsidR="007E24E5" w:rsidRPr="008C4303" w:rsidRDefault="007E24E5" w:rsidP="006E1612">
      <w:pPr>
        <w:keepNext/>
        <w:overflowPunct w:val="0"/>
        <w:spacing w:beforeLines="200" w:before="480" w:afterLines="50" w:after="120" w:line="340" w:lineRule="atLeast"/>
        <w:jc w:val="center"/>
        <w:rPr>
          <w:rFonts w:ascii="SimSun" w:eastAsia="SimSun" w:hAnsi="SimSun"/>
          <w:b/>
          <w:iCs/>
          <w:sz w:val="21"/>
          <w:lang w:eastAsia="zh-CN"/>
        </w:rPr>
      </w:pPr>
      <w:r w:rsidRPr="008C4303">
        <w:rPr>
          <w:rFonts w:ascii="SimSun" w:eastAsia="SimSun" w:hAnsi="SimSun" w:hint="eastAsia"/>
          <w:b/>
          <w:iCs/>
          <w:sz w:val="21"/>
          <w:lang w:eastAsia="zh-CN"/>
        </w:rPr>
        <w:t>战略目标九：建立有效的行政和财政支助结构以便WIPO完成其各项计划</w:t>
      </w:r>
    </w:p>
    <w:p w:rsidR="00B91EE8" w:rsidRDefault="00E7657E" w:rsidP="007E24E5">
      <w:pPr>
        <w:jc w:val="center"/>
        <w:rPr>
          <w:rFonts w:ascii="SimSun" w:eastAsia="SimSun" w:hAnsi="SimSun"/>
          <w:noProof/>
          <w:sz w:val="21"/>
        </w:rPr>
      </w:pPr>
      <w:r w:rsidRPr="008C4303">
        <w:rPr>
          <w:rFonts w:ascii="SimSun" w:eastAsia="SimSun" w:hAnsi="SimSun"/>
          <w:noProof/>
          <w:sz w:val="21"/>
          <w:lang w:eastAsia="zh-CN"/>
        </w:rPr>
        <w:drawing>
          <wp:inline distT="0" distB="0" distL="0" distR="0" wp14:anchorId="73539611" wp14:editId="68B0EF67">
            <wp:extent cx="4690800" cy="23688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90800" cy="2368800"/>
                    </a:xfrm>
                    <a:prstGeom prst="rect">
                      <a:avLst/>
                    </a:prstGeom>
                    <a:noFill/>
                    <a:ln>
                      <a:noFill/>
                    </a:ln>
                  </pic:spPr>
                </pic:pic>
              </a:graphicData>
            </a:graphic>
          </wp:inline>
        </w:drawing>
      </w:r>
    </w:p>
    <w:p w:rsidR="007E24E5" w:rsidRPr="006E1612" w:rsidRDefault="007E24E5" w:rsidP="006E1612">
      <w:pPr>
        <w:keepNext/>
        <w:spacing w:beforeLines="50" w:before="120" w:afterLines="50" w:after="120" w:line="340" w:lineRule="atLeast"/>
        <w:jc w:val="center"/>
        <w:rPr>
          <w:rFonts w:ascii="SimSun" w:eastAsia="SimSun" w:hAnsi="SimSun"/>
          <w:b/>
          <w:sz w:val="18"/>
          <w:szCs w:val="18"/>
          <w:lang w:eastAsia="zh-CN"/>
        </w:rPr>
      </w:pPr>
      <w:r w:rsidRPr="008C4303">
        <w:rPr>
          <w:rFonts w:ascii="SimSun" w:eastAsia="SimSun" w:hAnsi="SimSun" w:hint="eastAsia"/>
          <w:b/>
          <w:sz w:val="18"/>
          <w:szCs w:val="18"/>
          <w:lang w:eastAsia="zh-CN"/>
        </w:rPr>
        <w:lastRenderedPageBreak/>
        <w:t>按预期成果开列的实现情况概览</w:t>
      </w:r>
    </w:p>
    <w:p w:rsidR="00B91EE8" w:rsidRDefault="00EB7AD9" w:rsidP="007E24E5">
      <w:pPr>
        <w:rPr>
          <w:rFonts w:ascii="SimSun" w:eastAsia="SimSun" w:hAnsi="SimSun"/>
          <w:sz w:val="21"/>
        </w:rPr>
      </w:pPr>
      <w:r w:rsidRPr="008C4303">
        <w:rPr>
          <w:rFonts w:ascii="SimSun" w:eastAsia="SimSun" w:hAnsi="SimSun"/>
          <w:noProof/>
          <w:sz w:val="21"/>
          <w:lang w:eastAsia="zh-CN"/>
        </w:rPr>
        <w:drawing>
          <wp:inline distT="0" distB="0" distL="0" distR="0" wp14:anchorId="66DD2B8A" wp14:editId="4DDC4744">
            <wp:extent cx="5940425" cy="2500703"/>
            <wp:effectExtent l="0" t="0" r="3175"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2500703"/>
                    </a:xfrm>
                    <a:prstGeom prst="rect">
                      <a:avLst/>
                    </a:prstGeom>
                    <a:noFill/>
                    <a:ln>
                      <a:noFill/>
                    </a:ln>
                  </pic:spPr>
                </pic:pic>
              </a:graphicData>
            </a:graphic>
          </wp:inline>
        </w:drawing>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WIPO的计划和财务管理在本两年期继续得到加强，以便更有效地利用资源，并在行政领域建立最佳做法，该领域负责规划、</w:t>
      </w:r>
      <w:r w:rsidR="00391D4C">
        <w:rPr>
          <w:rFonts w:ascii="SimSun" w:eastAsia="SimSun" w:hAnsi="SimSun" w:hint="eastAsia"/>
          <w:sz w:val="21"/>
          <w:lang w:eastAsia="zh-CN"/>
        </w:rPr>
        <w:t>绩效</w:t>
      </w:r>
      <w:r w:rsidRPr="008C4303">
        <w:rPr>
          <w:rFonts w:ascii="SimSun" w:eastAsia="SimSun" w:hAnsi="SimSun" w:hint="eastAsia"/>
          <w:sz w:val="21"/>
          <w:lang w:eastAsia="zh-CN"/>
        </w:rPr>
        <w:t>管理，并为本组织上上下下各种业务活动提供便利和支持。</w:t>
      </w:r>
    </w:p>
    <w:p w:rsidR="00B91EE8" w:rsidRDefault="007E24E5" w:rsidP="00C463F6">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尽管仍然存在经济不确定性，但依据IPSAS，WIPO在年终时实现了7</w:t>
      </w:r>
      <w:r w:rsidR="00C463F6">
        <w:rPr>
          <w:rFonts w:ascii="SimSun" w:eastAsia="SimSun" w:hAnsi="SimSun" w:hint="eastAsia"/>
          <w:sz w:val="21"/>
          <w:lang w:eastAsia="zh-CN"/>
        </w:rPr>
        <w:t>,</w:t>
      </w:r>
      <w:r w:rsidRPr="008C4303">
        <w:rPr>
          <w:rFonts w:ascii="SimSun" w:eastAsia="SimSun" w:hAnsi="SimSun" w:hint="eastAsia"/>
          <w:sz w:val="21"/>
          <w:lang w:eastAsia="zh-CN"/>
        </w:rPr>
        <w:t>030</w:t>
      </w:r>
      <w:proofErr w:type="gramStart"/>
      <w:r w:rsidRPr="008C4303">
        <w:rPr>
          <w:rFonts w:ascii="SimSun" w:eastAsia="SimSun" w:hAnsi="SimSun" w:hint="eastAsia"/>
          <w:sz w:val="21"/>
          <w:lang w:eastAsia="zh-CN"/>
        </w:rPr>
        <w:t>万瑞</w:t>
      </w:r>
      <w:proofErr w:type="gramEnd"/>
      <w:r w:rsidRPr="008C4303">
        <w:rPr>
          <w:rFonts w:ascii="SimSun" w:eastAsia="SimSun" w:hAnsi="SimSun" w:hint="eastAsia"/>
          <w:sz w:val="21"/>
          <w:lang w:eastAsia="zh-CN"/>
        </w:rPr>
        <w:t>郎这一积极的总体结果。</w:t>
      </w:r>
      <w:r w:rsidR="00C463F6">
        <w:rPr>
          <w:rFonts w:ascii="SimSun" w:eastAsia="SimSun" w:hAnsi="SimSun" w:hint="eastAsia"/>
          <w:sz w:val="21"/>
          <w:lang w:eastAsia="zh-CN"/>
        </w:rPr>
        <w:t>2014/15年</w:t>
      </w:r>
      <w:r w:rsidR="00C463F6" w:rsidRPr="00C463F6">
        <w:rPr>
          <w:rFonts w:ascii="SimSun" w:eastAsia="SimSun" w:hAnsi="SimSun"/>
          <w:sz w:val="21"/>
          <w:lang w:eastAsia="zh-CN"/>
        </w:rPr>
        <w:t>IPSAS</w:t>
      </w:r>
      <w:r w:rsidR="00C463F6">
        <w:rPr>
          <w:rFonts w:ascii="SimSun" w:eastAsia="SimSun" w:hAnsi="SimSun" w:hint="eastAsia"/>
          <w:sz w:val="21"/>
          <w:lang w:eastAsia="zh-CN"/>
        </w:rPr>
        <w:t>调整后收入达7.757亿瑞郎，比2014/15年预算收入多6,240</w:t>
      </w:r>
      <w:proofErr w:type="gramStart"/>
      <w:r w:rsidR="00C463F6">
        <w:rPr>
          <w:rFonts w:ascii="SimSun" w:eastAsia="SimSun" w:hAnsi="SimSun" w:hint="eastAsia"/>
          <w:sz w:val="21"/>
          <w:lang w:eastAsia="zh-CN"/>
        </w:rPr>
        <w:t>万瑞</w:t>
      </w:r>
      <w:proofErr w:type="gramEnd"/>
      <w:r w:rsidR="00C463F6">
        <w:rPr>
          <w:rFonts w:ascii="SimSun" w:eastAsia="SimSun" w:hAnsi="SimSun" w:hint="eastAsia"/>
          <w:sz w:val="21"/>
          <w:lang w:eastAsia="zh-CN"/>
        </w:rPr>
        <w:t>郎，或8.8%。</w:t>
      </w:r>
      <w:r w:rsidR="00C463F6" w:rsidRPr="00C463F6">
        <w:rPr>
          <w:rFonts w:ascii="SimSun" w:eastAsia="SimSun" w:hAnsi="SimSun"/>
          <w:sz w:val="21"/>
          <w:lang w:eastAsia="zh-CN"/>
        </w:rPr>
        <w:t>2014/15</w:t>
      </w:r>
      <w:r w:rsidR="00C463F6">
        <w:rPr>
          <w:rFonts w:ascii="SimSun" w:eastAsia="SimSun" w:hAnsi="SimSun" w:hint="eastAsia"/>
          <w:sz w:val="21"/>
          <w:lang w:eastAsia="zh-CN"/>
        </w:rPr>
        <w:t>两年期支出为6.426亿瑞郎，比2014/15年核定预算少3,140</w:t>
      </w:r>
      <w:proofErr w:type="gramStart"/>
      <w:r w:rsidR="00C463F6">
        <w:rPr>
          <w:rFonts w:ascii="SimSun" w:eastAsia="SimSun" w:hAnsi="SimSun" w:hint="eastAsia"/>
          <w:sz w:val="21"/>
          <w:lang w:eastAsia="zh-CN"/>
        </w:rPr>
        <w:t>万瑞</w:t>
      </w:r>
      <w:proofErr w:type="gramEnd"/>
      <w:r w:rsidR="00C463F6">
        <w:rPr>
          <w:rFonts w:ascii="SimSun" w:eastAsia="SimSun" w:hAnsi="SimSun" w:hint="eastAsia"/>
          <w:sz w:val="21"/>
          <w:lang w:eastAsia="zh-CN"/>
        </w:rPr>
        <w:t>郎，或4.7%。</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bCs/>
          <w:sz w:val="21"/>
          <w:szCs w:val="22"/>
          <w:lang w:eastAsia="zh-CN"/>
        </w:rPr>
      </w:pPr>
      <w:r w:rsidRPr="008C4303">
        <w:rPr>
          <w:rFonts w:ascii="SimSun" w:eastAsia="SimSun" w:hAnsi="SimSun" w:hint="eastAsia"/>
          <w:bCs/>
          <w:sz w:val="21"/>
          <w:szCs w:val="22"/>
          <w:lang w:eastAsia="zh-CN"/>
        </w:rPr>
        <w:t>2013年启动的WIPO金库做法和风险综合研究于2014年春完成，产生了一系列建议，包括在以对冲作为降低PCT外汇波动敞口的手段方面的建议。2015年对拟议的对</w:t>
      </w:r>
      <w:proofErr w:type="gramStart"/>
      <w:r w:rsidRPr="008C4303">
        <w:rPr>
          <w:rFonts w:ascii="SimSun" w:eastAsia="SimSun" w:hAnsi="SimSun" w:hint="eastAsia"/>
          <w:bCs/>
          <w:sz w:val="21"/>
          <w:szCs w:val="22"/>
          <w:lang w:eastAsia="zh-CN"/>
        </w:rPr>
        <w:t>冲战略</w:t>
      </w:r>
      <w:proofErr w:type="gramEnd"/>
      <w:r w:rsidRPr="008C4303">
        <w:rPr>
          <w:rFonts w:ascii="SimSun" w:eastAsia="SimSun" w:hAnsi="SimSun" w:hint="eastAsia"/>
          <w:bCs/>
          <w:sz w:val="21"/>
          <w:szCs w:val="22"/>
          <w:lang w:eastAsia="zh-CN"/>
        </w:rPr>
        <w:t>进行了全面审查，最终决定建立一个对冲模型，以模拟对</w:t>
      </w:r>
      <w:proofErr w:type="gramStart"/>
      <w:r w:rsidRPr="008C4303">
        <w:rPr>
          <w:rFonts w:ascii="SimSun" w:eastAsia="SimSun" w:hAnsi="SimSun" w:hint="eastAsia"/>
          <w:bCs/>
          <w:sz w:val="21"/>
          <w:szCs w:val="22"/>
          <w:lang w:eastAsia="zh-CN"/>
        </w:rPr>
        <w:t>冲对于</w:t>
      </w:r>
      <w:proofErr w:type="gramEnd"/>
      <w:r w:rsidRPr="008C4303">
        <w:rPr>
          <w:rFonts w:ascii="SimSun" w:eastAsia="SimSun" w:hAnsi="SimSun" w:hint="eastAsia"/>
          <w:bCs/>
          <w:sz w:val="21"/>
          <w:szCs w:val="22"/>
          <w:lang w:eastAsia="zh-CN"/>
        </w:rPr>
        <w:t>2014/15两年期和2016年结果的影响。2015年，经过对不同银行和金融机构的广泛研究以及对在整个联合国系统所采取很多投资政策的研究，制定了本组织新投资政策并得到了成员国的批准。</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bCs/>
          <w:sz w:val="21"/>
          <w:szCs w:val="22"/>
          <w:lang w:eastAsia="zh-CN"/>
        </w:rPr>
      </w:pPr>
      <w:r w:rsidRPr="008C4303">
        <w:rPr>
          <w:rFonts w:ascii="SimSun" w:eastAsia="SimSun" w:hAnsi="SimSun" w:hint="eastAsia"/>
          <w:bCs/>
          <w:sz w:val="21"/>
          <w:szCs w:val="22"/>
          <w:lang w:eastAsia="zh-CN"/>
        </w:rPr>
        <w:t>在本两年期，在进一步实行成果文化、加强WIPO</w:t>
      </w:r>
      <w:r w:rsidR="00391D4C">
        <w:rPr>
          <w:rFonts w:ascii="SimSun" w:eastAsia="SimSun" w:hAnsi="SimSun" w:hint="eastAsia"/>
          <w:bCs/>
          <w:sz w:val="21"/>
          <w:szCs w:val="22"/>
          <w:lang w:eastAsia="zh-CN"/>
        </w:rPr>
        <w:t>绩效</w:t>
      </w:r>
      <w:r w:rsidRPr="008C4303">
        <w:rPr>
          <w:rFonts w:ascii="SimSun" w:eastAsia="SimSun" w:hAnsi="SimSun" w:hint="eastAsia"/>
          <w:bCs/>
          <w:sz w:val="21"/>
          <w:szCs w:val="22"/>
          <w:lang w:eastAsia="zh-CN"/>
        </w:rPr>
        <w:t>管理周期方面取得了良好进展。</w:t>
      </w:r>
      <w:proofErr w:type="gramStart"/>
      <w:r w:rsidRPr="008C4303">
        <w:rPr>
          <w:rFonts w:ascii="SimSun" w:eastAsia="SimSun" w:hAnsi="SimSun" w:hint="eastAsia"/>
          <w:bCs/>
          <w:sz w:val="21"/>
          <w:szCs w:val="22"/>
          <w:lang w:eastAsia="zh-CN"/>
        </w:rPr>
        <w:t>两</w:t>
      </w:r>
      <w:proofErr w:type="gramEnd"/>
      <w:r w:rsidRPr="008C4303">
        <w:rPr>
          <w:rFonts w:ascii="SimSun" w:eastAsia="SimSun" w:hAnsi="SimSun" w:hint="eastAsia"/>
          <w:bCs/>
          <w:sz w:val="21"/>
          <w:szCs w:val="22"/>
          <w:lang w:eastAsia="zh-CN"/>
        </w:rPr>
        <w:t>年度和年度工作计划制定程序</w:t>
      </w:r>
      <w:r w:rsidRPr="00B91EE8">
        <w:rPr>
          <w:rFonts w:ascii="SimSun" w:eastAsia="SimSun" w:hAnsi="SimSun" w:hint="eastAsia"/>
          <w:sz w:val="21"/>
          <w:lang w:eastAsia="zh-CN"/>
        </w:rPr>
        <w:t>继续</w:t>
      </w:r>
      <w:r w:rsidRPr="008C4303">
        <w:rPr>
          <w:rFonts w:ascii="SimSun" w:eastAsia="SimSun" w:hAnsi="SimSun" w:hint="eastAsia"/>
          <w:bCs/>
          <w:sz w:val="21"/>
          <w:szCs w:val="22"/>
          <w:lang w:eastAsia="zh-CN"/>
        </w:rPr>
        <w:t>得到加强。2014年采用了岗位级别规划，使得计划预期成果和员工个人目标之间的联系更加紧密，从而提高了人事资源分配和利用的透明度和准确度。</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sz w:val="21"/>
          <w:lang w:eastAsia="zh-CN"/>
        </w:rPr>
      </w:pPr>
      <w:r w:rsidRPr="008C4303">
        <w:rPr>
          <w:rFonts w:ascii="SimSun" w:eastAsia="SimSun" w:hAnsi="SimSun" w:cs="Arial" w:hint="eastAsia"/>
          <w:sz w:val="21"/>
          <w:lang w:eastAsia="zh-CN"/>
        </w:rPr>
        <w:t>2014/15年对ERP各组成部分的进一步整合还使报告能力和分析工具得到改进。2014年，行政一体化管理系统</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AIMS</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财务和ERP规划系统第一次得到整合，使ERP的预算支出和实际支出报告得到改善。此外，ERP</w:t>
      </w:r>
      <w:r w:rsidRPr="00B91EE8">
        <w:rPr>
          <w:rFonts w:ascii="SimSun" w:eastAsia="SimSun" w:hAnsi="SimSun" w:hint="eastAsia"/>
          <w:sz w:val="21"/>
          <w:lang w:eastAsia="zh-CN"/>
        </w:rPr>
        <w:t>人力资源</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HR</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/薪资系统在2014年1月投入运行，使岗位管理能力大大加强。业务智能</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BI</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模块在本两年</w:t>
      </w:r>
      <w:proofErr w:type="gramStart"/>
      <w:r w:rsidRPr="008C4303">
        <w:rPr>
          <w:rFonts w:ascii="SimSun" w:eastAsia="SimSun" w:hAnsi="SimSun" w:cs="Arial" w:hint="eastAsia"/>
          <w:sz w:val="21"/>
          <w:lang w:eastAsia="zh-CN"/>
        </w:rPr>
        <w:t>期取得</w:t>
      </w:r>
      <w:proofErr w:type="gramEnd"/>
      <w:r w:rsidRPr="008C4303">
        <w:rPr>
          <w:rFonts w:ascii="SimSun" w:eastAsia="SimSun" w:hAnsi="SimSun" w:cs="Arial" w:hint="eastAsia"/>
          <w:sz w:val="21"/>
          <w:lang w:eastAsia="zh-CN"/>
        </w:rPr>
        <w:t>了发展，初期管理仪表盘已于2014年得到开发并发布</w:t>
      </w:r>
      <w:proofErr w:type="gramStart"/>
      <w:r w:rsidRPr="008C4303">
        <w:rPr>
          <w:rFonts w:ascii="SimSun" w:eastAsia="SimSun" w:hAnsi="SimSun" w:cs="Arial" w:hint="eastAsia"/>
          <w:sz w:val="21"/>
          <w:lang w:eastAsia="zh-CN"/>
        </w:rPr>
        <w:t>给核心</w:t>
      </w:r>
      <w:proofErr w:type="gramEnd"/>
      <w:r w:rsidRPr="008C4303">
        <w:rPr>
          <w:rFonts w:ascii="SimSun" w:eastAsia="SimSun" w:hAnsi="SimSun" w:cs="Arial" w:hint="eastAsia"/>
          <w:sz w:val="21"/>
          <w:lang w:eastAsia="zh-CN"/>
        </w:rPr>
        <w:t>行政领域</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HRMD、采购与差旅和计划规划及财务</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，2015年在</w:t>
      </w:r>
      <w:proofErr w:type="gramStart"/>
      <w:r w:rsidRPr="008C4303">
        <w:rPr>
          <w:rFonts w:ascii="SimSun" w:eastAsia="SimSun" w:hAnsi="SimSun" w:cs="Arial" w:hint="eastAsia"/>
          <w:sz w:val="21"/>
          <w:lang w:eastAsia="zh-CN"/>
        </w:rPr>
        <w:t>全组织</w:t>
      </w:r>
      <w:proofErr w:type="gramEnd"/>
      <w:r w:rsidRPr="008C4303">
        <w:rPr>
          <w:rFonts w:ascii="SimSun" w:eastAsia="SimSun" w:hAnsi="SimSun" w:cs="Arial" w:hint="eastAsia"/>
          <w:sz w:val="21"/>
          <w:lang w:eastAsia="zh-CN"/>
        </w:rPr>
        <w:t>进行发布。2015年还开发和发布了风险管理仪表盘。</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bCs/>
          <w:sz w:val="21"/>
          <w:szCs w:val="22"/>
          <w:lang w:eastAsia="zh-CN"/>
        </w:rPr>
      </w:pPr>
      <w:r w:rsidRPr="008C4303">
        <w:rPr>
          <w:rFonts w:ascii="SimSun" w:eastAsia="SimSun" w:hAnsi="SimSun" w:hint="eastAsia"/>
          <w:bCs/>
          <w:sz w:val="21"/>
          <w:szCs w:val="22"/>
          <w:lang w:eastAsia="zh-CN"/>
        </w:rPr>
        <w:t>根据风险管理路线图，为本组织建立了正式化、连贯的风险管理和内部控制框架，包括WIPO问责制框架、WIPO风险偏好陈述书、建立风险管理小组</w:t>
      </w:r>
      <w:r w:rsidR="00352C3B" w:rsidRPr="008C4303">
        <w:rPr>
          <w:rFonts w:ascii="SimSun" w:eastAsia="SimSun" w:hAnsi="SimSun" w:hint="eastAsia"/>
          <w:bCs/>
          <w:sz w:val="21"/>
          <w:szCs w:val="22"/>
          <w:lang w:eastAsia="zh-CN"/>
        </w:rPr>
        <w:t>（</w:t>
      </w:r>
      <w:r w:rsidRPr="008C4303">
        <w:rPr>
          <w:rFonts w:ascii="SimSun" w:eastAsia="SimSun" w:hAnsi="SimSun" w:hint="eastAsia"/>
          <w:bCs/>
          <w:sz w:val="21"/>
          <w:szCs w:val="22"/>
          <w:lang w:eastAsia="zh-CN"/>
        </w:rPr>
        <w:t>RMG</w:t>
      </w:r>
      <w:r w:rsidR="002A3000" w:rsidRPr="008C4303">
        <w:rPr>
          <w:rFonts w:ascii="SimSun" w:eastAsia="SimSun" w:hAnsi="SimSun" w:hint="eastAsia"/>
          <w:bCs/>
          <w:sz w:val="21"/>
          <w:szCs w:val="22"/>
          <w:lang w:eastAsia="zh-CN"/>
        </w:rPr>
        <w:t>）</w:t>
      </w:r>
      <w:r w:rsidRPr="008C4303">
        <w:rPr>
          <w:rFonts w:ascii="SimSun" w:eastAsia="SimSun" w:hAnsi="SimSun" w:hint="eastAsia"/>
          <w:bCs/>
          <w:sz w:val="21"/>
          <w:szCs w:val="22"/>
          <w:lang w:eastAsia="zh-CN"/>
        </w:rPr>
        <w:t>、出台风险管理政策和制定风险管理与内部控制手册。</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bCs/>
          <w:sz w:val="21"/>
          <w:szCs w:val="22"/>
          <w:lang w:eastAsia="zh-CN"/>
        </w:rPr>
      </w:pPr>
      <w:r w:rsidRPr="008C4303">
        <w:rPr>
          <w:rFonts w:ascii="SimSun" w:eastAsia="SimSun" w:hAnsi="SimSun" w:hint="eastAsia"/>
          <w:bCs/>
          <w:sz w:val="21"/>
          <w:szCs w:val="22"/>
          <w:lang w:eastAsia="zh-CN"/>
        </w:rPr>
        <w:t>为了为实时获取</w:t>
      </w:r>
      <w:r w:rsidRPr="00B91EE8">
        <w:rPr>
          <w:rFonts w:ascii="SimSun" w:eastAsia="SimSun" w:hAnsi="SimSun" w:hint="eastAsia"/>
          <w:sz w:val="21"/>
          <w:lang w:eastAsia="zh-CN"/>
        </w:rPr>
        <w:t>风险</w:t>
      </w:r>
      <w:r w:rsidRPr="008C4303">
        <w:rPr>
          <w:rFonts w:ascii="SimSun" w:eastAsia="SimSun" w:hAnsi="SimSun" w:hint="eastAsia"/>
          <w:bCs/>
          <w:sz w:val="21"/>
          <w:szCs w:val="22"/>
          <w:lang w:eastAsia="zh-CN"/>
        </w:rPr>
        <w:t>和控制信息提供便利，支持积极的风险和控制管理以及对审计机构做出高效回应，在2014年下半年采用了企业风险管理</w:t>
      </w:r>
      <w:r w:rsidR="00352C3B" w:rsidRPr="008C4303">
        <w:rPr>
          <w:rFonts w:ascii="SimSun" w:eastAsia="SimSun" w:hAnsi="SimSun"/>
          <w:bCs/>
          <w:sz w:val="21"/>
          <w:szCs w:val="22"/>
          <w:lang w:eastAsia="zh-CN"/>
        </w:rPr>
        <w:t>（</w:t>
      </w:r>
      <w:r w:rsidRPr="008C4303">
        <w:rPr>
          <w:rFonts w:ascii="SimSun" w:eastAsia="SimSun" w:hAnsi="SimSun"/>
          <w:bCs/>
          <w:sz w:val="21"/>
          <w:szCs w:val="22"/>
          <w:lang w:eastAsia="zh-CN"/>
        </w:rPr>
        <w:t>ERM</w:t>
      </w:r>
      <w:r w:rsidR="002A3000" w:rsidRPr="008C4303">
        <w:rPr>
          <w:rFonts w:ascii="SimSun" w:eastAsia="SimSun" w:hAnsi="SimSun"/>
          <w:bCs/>
          <w:sz w:val="21"/>
          <w:szCs w:val="22"/>
          <w:lang w:eastAsia="zh-CN"/>
        </w:rPr>
        <w:t>）</w:t>
      </w:r>
      <w:r w:rsidRPr="008C4303">
        <w:rPr>
          <w:rFonts w:ascii="SimSun" w:eastAsia="SimSun" w:hAnsi="SimSun" w:hint="eastAsia"/>
          <w:bCs/>
          <w:sz w:val="21"/>
          <w:szCs w:val="22"/>
          <w:lang w:eastAsia="zh-CN"/>
        </w:rPr>
        <w:t>工具，以支持2015年工作计划制定程序以及2016/17年计划和预算程序。</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sz w:val="21"/>
          <w:lang w:eastAsia="zh-CN"/>
        </w:rPr>
      </w:pPr>
      <w:r w:rsidRPr="008C4303">
        <w:rPr>
          <w:rFonts w:ascii="SimSun" w:eastAsia="SimSun" w:hAnsi="SimSun" w:cs="Arial" w:hint="eastAsia"/>
          <w:sz w:val="21"/>
          <w:lang w:eastAsia="zh-CN"/>
        </w:rPr>
        <w:lastRenderedPageBreak/>
        <w:t>2014/15两年期是实施人力资源</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HR</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战略的第一个两年期，该战略于2013年由成员国批准。将组织设计和人力资源规划作为全面一体化的关键业务活动并纳入主流的工作也继续取得进展。本两年期的成就包括：(i)通过举办</w:t>
      </w:r>
      <w:r w:rsidRPr="00B91EE8">
        <w:rPr>
          <w:rFonts w:ascii="SimSun" w:eastAsia="SimSun" w:hAnsi="SimSun" w:hint="eastAsia"/>
          <w:sz w:val="21"/>
          <w:lang w:eastAsia="zh-CN"/>
        </w:rPr>
        <w:t>介绍</w:t>
      </w:r>
      <w:r w:rsidRPr="008C4303">
        <w:rPr>
          <w:rFonts w:ascii="SimSun" w:eastAsia="SimSun" w:hAnsi="SimSun" w:cs="Arial" w:hint="eastAsia"/>
          <w:sz w:val="21"/>
          <w:lang w:eastAsia="zh-CN"/>
        </w:rPr>
        <w:t>性讲习班和制定相关指南，提高管理者在人力资源规划中的参与程度；(ii)为每个组织单位制定2014/15年人力资源行动规划，以便获取满足业务需求的关键人力资源相关行动；(iii)在</w:t>
      </w:r>
      <w:proofErr w:type="gramStart"/>
      <w:r w:rsidRPr="008C4303">
        <w:rPr>
          <w:rFonts w:ascii="SimSun" w:eastAsia="SimSun" w:hAnsi="SimSun" w:cs="Arial" w:hint="eastAsia"/>
          <w:sz w:val="21"/>
          <w:lang w:eastAsia="zh-CN"/>
        </w:rPr>
        <w:t>全组织</w:t>
      </w:r>
      <w:proofErr w:type="gramEnd"/>
      <w:r w:rsidRPr="008C4303">
        <w:rPr>
          <w:rFonts w:ascii="SimSun" w:eastAsia="SimSun" w:hAnsi="SimSun" w:cs="Arial" w:hint="eastAsia"/>
          <w:sz w:val="21"/>
          <w:lang w:eastAsia="zh-CN"/>
        </w:rPr>
        <w:t>范围内对所有岗位说明进行更新，确保</w:t>
      </w:r>
      <w:r w:rsidRPr="008C4303">
        <w:rPr>
          <w:rFonts w:ascii="SimSun" w:eastAsia="SimSun" w:hAnsi="SimSun" w:hint="eastAsia"/>
          <w:bCs/>
          <w:sz w:val="21"/>
          <w:szCs w:val="22"/>
          <w:lang w:eastAsia="zh-CN"/>
        </w:rPr>
        <w:t>它们</w:t>
      </w:r>
      <w:r w:rsidRPr="008C4303">
        <w:rPr>
          <w:rFonts w:ascii="SimSun" w:eastAsia="SimSun" w:hAnsi="SimSun" w:cs="Arial" w:hint="eastAsia"/>
          <w:sz w:val="21"/>
          <w:lang w:eastAsia="zh-CN"/>
        </w:rPr>
        <w:t>准确反映业务优先事项；及(iv)更为系统地对岗位说明进行调整，使其与年度工作计划更为协调一致。作为人力资源规划活动的组成部分，鼓励管理者考虑优化资源组合，以便有效地满足他们的业务需求。</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sz w:val="21"/>
          <w:lang w:eastAsia="zh-CN"/>
        </w:rPr>
      </w:pPr>
      <w:r w:rsidRPr="008C4303">
        <w:rPr>
          <w:rFonts w:ascii="SimSun" w:eastAsia="SimSun" w:hAnsi="SimSun" w:cs="Arial" w:hint="eastAsia"/>
          <w:sz w:val="21"/>
          <w:lang w:eastAsia="zh-CN"/>
        </w:rPr>
        <w:t>WIPO在2014年首次公布性别平等政策，其中包括将性别因素纳入WIPO活动主流和在各员工级别实现性别平衡的具体时间进度这两项目标。虽然截至2014年12月，P4级别的女性占比</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46.1%</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较2013年基线增加了2.7%，</w:t>
      </w:r>
      <w:r w:rsidR="007F0FDE" w:rsidRPr="008C4303">
        <w:rPr>
          <w:rFonts w:ascii="SimSun" w:eastAsia="SimSun" w:hAnsi="SimSun" w:cs="Arial" w:hint="eastAsia"/>
          <w:sz w:val="21"/>
          <w:lang w:eastAsia="zh-CN"/>
        </w:rPr>
        <w:t>全部实现</w:t>
      </w:r>
      <w:r w:rsidRPr="008C4303">
        <w:rPr>
          <w:rFonts w:ascii="SimSun" w:eastAsia="SimSun" w:hAnsi="SimSun" w:cs="Arial" w:hint="eastAsia"/>
          <w:sz w:val="21"/>
          <w:lang w:eastAsia="zh-CN"/>
        </w:rPr>
        <w:t>了该目标，但实现性别平衡目标在更高级</w:t>
      </w:r>
      <w:proofErr w:type="gramStart"/>
      <w:r w:rsidRPr="008C4303">
        <w:rPr>
          <w:rFonts w:ascii="SimSun" w:eastAsia="SimSun" w:hAnsi="SimSun" w:cs="Arial" w:hint="eastAsia"/>
          <w:sz w:val="21"/>
          <w:lang w:eastAsia="zh-CN"/>
        </w:rPr>
        <w:t>别的管理</w:t>
      </w:r>
      <w:proofErr w:type="gramEnd"/>
      <w:r w:rsidRPr="008C4303">
        <w:rPr>
          <w:rFonts w:ascii="SimSun" w:eastAsia="SimSun" w:hAnsi="SimSun" w:cs="Arial" w:hint="eastAsia"/>
          <w:sz w:val="21"/>
          <w:lang w:eastAsia="zh-CN"/>
        </w:rPr>
        <w:t>层仍然具有挑战性。女性在P5和D1级别得到新任命成功避免了处于这些级别的女性员工离职后性别差距扩大，但D2级别的女性数量比2013年减少了11.1%。尽管如此，这些</w:t>
      </w:r>
      <w:r w:rsidR="00C463F6">
        <w:rPr>
          <w:rFonts w:ascii="SimSun" w:eastAsia="SimSun" w:hAnsi="SimSun" w:cs="Arial" w:hint="eastAsia"/>
          <w:sz w:val="21"/>
          <w:lang w:eastAsia="zh-CN"/>
        </w:rPr>
        <w:t>比例</w:t>
      </w:r>
      <w:r w:rsidRPr="008C4303">
        <w:rPr>
          <w:rFonts w:ascii="SimSun" w:eastAsia="SimSun" w:hAnsi="SimSun" w:cs="Arial" w:hint="eastAsia"/>
          <w:sz w:val="21"/>
          <w:lang w:eastAsia="zh-CN"/>
        </w:rPr>
        <w:t>仍是WIPO历史上的最高值。相应地建立了涵盖WIPO所有计划的性别联络人网络，并且WIPO加入了共同承诺推动</w:t>
      </w:r>
      <w:proofErr w:type="gramStart"/>
      <w:r w:rsidRPr="008C4303">
        <w:rPr>
          <w:rFonts w:ascii="SimSun" w:eastAsia="SimSun" w:hAnsi="SimSun" w:cs="Arial" w:hint="eastAsia"/>
          <w:sz w:val="21"/>
          <w:lang w:eastAsia="zh-CN"/>
        </w:rPr>
        <w:t>职场女性</w:t>
      </w:r>
      <w:proofErr w:type="gramEnd"/>
      <w:r w:rsidRPr="008C4303">
        <w:rPr>
          <w:rFonts w:ascii="SimSun" w:eastAsia="SimSun" w:hAnsi="SimSun" w:cs="Arial" w:hint="eastAsia"/>
          <w:sz w:val="21"/>
          <w:lang w:eastAsia="zh-CN"/>
        </w:rPr>
        <w:t>发展的日内瓦支持者网络。</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sz w:val="21"/>
          <w:lang w:eastAsia="zh-CN"/>
        </w:rPr>
      </w:pPr>
      <w:r w:rsidRPr="00E42342">
        <w:rPr>
          <w:rFonts w:ascii="SimSun" w:eastAsia="SimSun" w:hAnsi="SimSun" w:hint="eastAsia"/>
          <w:sz w:val="21"/>
          <w:szCs w:val="21"/>
          <w:lang w:eastAsia="zh-CN"/>
        </w:rPr>
        <w:t>长期服务临时雇员</w:t>
      </w:r>
      <w:r w:rsidR="00352C3B">
        <w:rPr>
          <w:rFonts w:ascii="SimSun" w:eastAsia="SimSun" w:hAnsi="SimSun"/>
          <w:sz w:val="21"/>
          <w:szCs w:val="21"/>
          <w:lang w:eastAsia="zh-CN"/>
        </w:rPr>
        <w:t>（</w:t>
      </w:r>
      <w:r w:rsidRPr="00E42342">
        <w:rPr>
          <w:rFonts w:ascii="SimSun" w:eastAsia="SimSun" w:hAnsi="SimSun"/>
          <w:sz w:val="21"/>
          <w:szCs w:val="21"/>
          <w:lang w:eastAsia="zh-CN"/>
        </w:rPr>
        <w:t>LSTE</w:t>
      </w:r>
      <w:r w:rsidR="002A3000">
        <w:rPr>
          <w:rFonts w:ascii="SimSun" w:eastAsia="SimSun" w:hAnsi="SimSun"/>
          <w:sz w:val="21"/>
          <w:szCs w:val="21"/>
          <w:lang w:eastAsia="zh-CN"/>
        </w:rPr>
        <w:t>）</w:t>
      </w:r>
      <w:r w:rsidRPr="00E42342">
        <w:rPr>
          <w:rFonts w:ascii="SimSun" w:eastAsia="SimSun" w:hAnsi="SimSun" w:hint="eastAsia"/>
          <w:sz w:val="21"/>
          <w:szCs w:val="21"/>
          <w:lang w:eastAsia="zh-CN"/>
        </w:rPr>
        <w:t>的转正工作于2014年完成，31名长期服务临时雇员</w:t>
      </w:r>
      <w:r w:rsidRPr="00571D2C">
        <w:rPr>
          <w:rFonts w:ascii="SimSun" w:hAnsi="SimSun" w:hint="eastAsia"/>
          <w:sz w:val="21"/>
          <w:szCs w:val="21"/>
          <w:lang w:eastAsia="zh-CN"/>
        </w:rPr>
        <w:t>2014年</w:t>
      </w:r>
      <w:r w:rsidRPr="00E42342">
        <w:rPr>
          <w:rFonts w:ascii="SimSun" w:eastAsia="SimSun" w:hAnsi="SimSun" w:hint="eastAsia"/>
          <w:sz w:val="21"/>
          <w:szCs w:val="21"/>
          <w:lang w:eastAsia="zh-CN"/>
        </w:rPr>
        <w:t>在经过竞争之后得以转正。</w:t>
      </w:r>
      <w:r w:rsidRPr="00571D2C">
        <w:rPr>
          <w:rFonts w:ascii="SimSun" w:hAnsi="SimSun" w:hint="eastAsia"/>
          <w:sz w:val="21"/>
          <w:szCs w:val="21"/>
          <w:lang w:eastAsia="zh-CN"/>
        </w:rPr>
        <w:t>此外，在本两年</w:t>
      </w:r>
      <w:proofErr w:type="gramStart"/>
      <w:r w:rsidRPr="00571D2C">
        <w:rPr>
          <w:rFonts w:ascii="SimSun" w:hAnsi="SimSun" w:hint="eastAsia"/>
          <w:sz w:val="21"/>
          <w:szCs w:val="21"/>
          <w:lang w:eastAsia="zh-CN"/>
        </w:rPr>
        <w:t>期宣布</w:t>
      </w:r>
      <w:proofErr w:type="gramEnd"/>
      <w:r w:rsidRPr="00571D2C">
        <w:rPr>
          <w:rFonts w:ascii="SimSun" w:hAnsi="SimSun" w:hint="eastAsia"/>
          <w:sz w:val="21"/>
          <w:szCs w:val="21"/>
          <w:lang w:eastAsia="zh-CN"/>
        </w:rPr>
        <w:t>将为持续工作的临时雇员转正提供40个固定员额</w:t>
      </w:r>
      <w:r w:rsidR="00352C3B" w:rsidRPr="00571D2C">
        <w:rPr>
          <w:rFonts w:ascii="SimSun" w:hAnsi="SimSun" w:hint="eastAsia"/>
          <w:sz w:val="21"/>
          <w:szCs w:val="21"/>
          <w:lang w:eastAsia="zh-CN"/>
        </w:rPr>
        <w:t>（</w:t>
      </w:r>
      <w:r w:rsidRPr="00571D2C">
        <w:rPr>
          <w:rFonts w:ascii="SimSun" w:hAnsi="SimSun" w:hint="eastAsia"/>
          <w:sz w:val="21"/>
          <w:szCs w:val="21"/>
          <w:lang w:eastAsia="zh-CN"/>
        </w:rPr>
        <w:t>2014年为17个，2015年为23个</w:t>
      </w:r>
      <w:r w:rsidR="002A3000" w:rsidRPr="00571D2C">
        <w:rPr>
          <w:rFonts w:ascii="SimSun" w:hAnsi="SimSun" w:hint="eastAsia"/>
          <w:sz w:val="21"/>
          <w:szCs w:val="21"/>
          <w:lang w:eastAsia="zh-CN"/>
        </w:rPr>
        <w:t>）</w:t>
      </w:r>
      <w:r w:rsidRPr="00571D2C">
        <w:rPr>
          <w:rFonts w:ascii="SimSun" w:hAnsi="SimSun" w:hint="eastAsia"/>
          <w:sz w:val="21"/>
          <w:szCs w:val="21"/>
          <w:lang w:eastAsia="zh-CN"/>
        </w:rPr>
        <w:t>，其中30个在2015年底完成。本两年期</w:t>
      </w:r>
      <w:r w:rsidRPr="00E42342">
        <w:rPr>
          <w:rFonts w:ascii="SimSun" w:eastAsia="SimSun" w:hAnsi="SimSun" w:hint="eastAsia"/>
          <w:sz w:val="21"/>
          <w:szCs w:val="21"/>
          <w:lang w:eastAsia="zh-CN"/>
        </w:rPr>
        <w:t>的征聘活动</w:t>
      </w:r>
      <w:r w:rsidRPr="00571D2C">
        <w:rPr>
          <w:rFonts w:ascii="SimSun" w:hAnsi="SimSun" w:hint="eastAsia"/>
          <w:sz w:val="21"/>
          <w:szCs w:val="21"/>
          <w:lang w:eastAsia="zh-CN"/>
        </w:rPr>
        <w:t>水平继续显著提高</w:t>
      </w:r>
      <w:r w:rsidRPr="00E42342">
        <w:rPr>
          <w:rFonts w:ascii="SimSun" w:eastAsia="SimSun" w:hAnsi="SimSun" w:hint="eastAsia"/>
          <w:sz w:val="21"/>
          <w:szCs w:val="21"/>
          <w:lang w:eastAsia="zh-CN"/>
        </w:rPr>
        <w:t>，</w:t>
      </w:r>
      <w:r w:rsidRPr="00571D2C">
        <w:rPr>
          <w:rFonts w:ascii="SimSun" w:hAnsi="SimSun" w:hint="eastAsia"/>
          <w:sz w:val="21"/>
          <w:szCs w:val="21"/>
          <w:lang w:eastAsia="zh-CN"/>
        </w:rPr>
        <w:t>这使得征聘平均用时从2012/13年的16.03周增加到本两年期的19.77周。在本两年期总共进行了255次竞争</w:t>
      </w:r>
      <w:r w:rsidR="00352C3B" w:rsidRPr="00571D2C">
        <w:rPr>
          <w:rFonts w:ascii="SimSun" w:hAnsi="SimSun" w:hint="eastAsia"/>
          <w:sz w:val="21"/>
          <w:szCs w:val="21"/>
          <w:lang w:eastAsia="zh-CN"/>
        </w:rPr>
        <w:t>（</w:t>
      </w:r>
      <w:r w:rsidRPr="00571D2C">
        <w:rPr>
          <w:rFonts w:ascii="SimSun" w:hAnsi="SimSun" w:hint="eastAsia"/>
          <w:sz w:val="21"/>
          <w:szCs w:val="21"/>
          <w:lang w:eastAsia="zh-CN"/>
        </w:rPr>
        <w:t>183次针对固定员额，较2012/13年增长29%，72次针对临时岗位</w:t>
      </w:r>
      <w:r w:rsidR="002A3000" w:rsidRPr="00571D2C">
        <w:rPr>
          <w:rFonts w:ascii="SimSun" w:hAnsi="SimSun" w:hint="eastAsia"/>
          <w:sz w:val="21"/>
          <w:szCs w:val="21"/>
          <w:lang w:eastAsia="zh-CN"/>
        </w:rPr>
        <w:t>）</w:t>
      </w:r>
      <w:r w:rsidRPr="00571D2C">
        <w:rPr>
          <w:rFonts w:ascii="SimSun" w:hAnsi="SimSun" w:hint="eastAsia"/>
          <w:sz w:val="21"/>
          <w:szCs w:val="21"/>
          <w:lang w:eastAsia="zh-CN"/>
        </w:rPr>
        <w:t>。总共收到了30,320份申请。对HRMD系统和程序的现代化改造也在继续。2015年开始开发新的一体化征聘平台</w:t>
      </w:r>
      <w:r w:rsidR="00352C3B" w:rsidRPr="00571D2C">
        <w:rPr>
          <w:rFonts w:ascii="SimSun" w:hAnsi="SimSun" w:hint="eastAsia"/>
          <w:sz w:val="21"/>
          <w:szCs w:val="21"/>
          <w:lang w:eastAsia="zh-CN"/>
        </w:rPr>
        <w:t>（</w:t>
      </w:r>
      <w:r w:rsidRPr="00571D2C">
        <w:rPr>
          <w:rFonts w:ascii="SimSun" w:hAnsi="SimSun" w:hint="eastAsia"/>
          <w:sz w:val="21"/>
          <w:szCs w:val="21"/>
          <w:lang w:eastAsia="zh-CN"/>
        </w:rPr>
        <w:t>利用Taleo</w:t>
      </w:r>
      <w:r w:rsidR="002A3000" w:rsidRPr="00571D2C">
        <w:rPr>
          <w:rFonts w:ascii="SimSun" w:hAnsi="SimSun" w:hint="eastAsia"/>
          <w:sz w:val="21"/>
          <w:szCs w:val="21"/>
          <w:lang w:eastAsia="zh-CN"/>
        </w:rPr>
        <w:t>）</w:t>
      </w:r>
      <w:r w:rsidRPr="00571D2C">
        <w:rPr>
          <w:rFonts w:ascii="SimSun" w:hAnsi="SimSun" w:hint="eastAsia"/>
          <w:sz w:val="21"/>
          <w:szCs w:val="21"/>
          <w:lang w:eastAsia="zh-CN"/>
        </w:rPr>
        <w:t>，有望进一步提高征聘效率。</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bCs/>
          <w:color w:val="000000"/>
          <w:sz w:val="21"/>
          <w:lang w:eastAsia="zh-CN"/>
        </w:rPr>
      </w:pPr>
      <w:r w:rsidRPr="008C4303">
        <w:rPr>
          <w:rFonts w:ascii="SimSun" w:eastAsia="SimSun" w:hAnsi="SimSun" w:hint="eastAsia"/>
          <w:bCs/>
          <w:color w:val="000000"/>
          <w:sz w:val="21"/>
          <w:lang w:eastAsia="zh-CN"/>
        </w:rPr>
        <w:t>2014/15年，采购和差旅领域通过一系列措施在实现目标方面取得了良好进展，这些措施是为了优化WIPO所采购商品和服务的费用，并将该程序纳入主流，这使得2015年总共节支380</w:t>
      </w:r>
      <w:proofErr w:type="gramStart"/>
      <w:r w:rsidRPr="008C4303">
        <w:rPr>
          <w:rFonts w:ascii="SimSun" w:eastAsia="SimSun" w:hAnsi="SimSun" w:hint="eastAsia"/>
          <w:bCs/>
          <w:color w:val="000000"/>
          <w:sz w:val="21"/>
          <w:lang w:eastAsia="zh-CN"/>
        </w:rPr>
        <w:t>万瑞</w:t>
      </w:r>
      <w:proofErr w:type="gramEnd"/>
      <w:r w:rsidRPr="008C4303">
        <w:rPr>
          <w:rFonts w:ascii="SimSun" w:eastAsia="SimSun" w:hAnsi="SimSun" w:hint="eastAsia"/>
          <w:bCs/>
          <w:color w:val="000000"/>
          <w:sz w:val="21"/>
          <w:lang w:eastAsia="zh-CN"/>
        </w:rPr>
        <w:t>郎，2014年共节支260</w:t>
      </w:r>
      <w:proofErr w:type="gramStart"/>
      <w:r w:rsidRPr="008C4303">
        <w:rPr>
          <w:rFonts w:ascii="SimSun" w:eastAsia="SimSun" w:hAnsi="SimSun" w:hint="eastAsia"/>
          <w:bCs/>
          <w:color w:val="000000"/>
          <w:sz w:val="21"/>
          <w:lang w:eastAsia="zh-CN"/>
        </w:rPr>
        <w:t>万瑞</w:t>
      </w:r>
      <w:proofErr w:type="gramEnd"/>
      <w:r w:rsidRPr="008C4303">
        <w:rPr>
          <w:rFonts w:ascii="SimSun" w:eastAsia="SimSun" w:hAnsi="SimSun" w:hint="eastAsia"/>
          <w:bCs/>
          <w:color w:val="000000"/>
          <w:sz w:val="21"/>
          <w:lang w:eastAsia="zh-CN"/>
        </w:rPr>
        <w:t>郎。就差旅支出而言，平均机票费用在2015年为1,484瑞郎，比2013年的1,728瑞</w:t>
      </w:r>
      <w:proofErr w:type="gramStart"/>
      <w:r w:rsidRPr="008C4303">
        <w:rPr>
          <w:rFonts w:ascii="SimSun" w:eastAsia="SimSun" w:hAnsi="SimSun" w:hint="eastAsia"/>
          <w:bCs/>
          <w:color w:val="000000"/>
          <w:sz w:val="21"/>
          <w:lang w:eastAsia="zh-CN"/>
        </w:rPr>
        <w:t>郎降低</w:t>
      </w:r>
      <w:proofErr w:type="gramEnd"/>
      <w:r w:rsidRPr="008C4303">
        <w:rPr>
          <w:rFonts w:ascii="SimSun" w:eastAsia="SimSun" w:hAnsi="SimSun" w:hint="eastAsia"/>
          <w:bCs/>
          <w:color w:val="000000"/>
          <w:sz w:val="21"/>
          <w:lang w:eastAsia="zh-CN"/>
        </w:rPr>
        <w:t>了14%，在两年期内显著节支。自2014年12月实行新</w:t>
      </w:r>
      <w:r w:rsidR="00C463F6">
        <w:rPr>
          <w:rFonts w:ascii="SimSun" w:eastAsia="SimSun" w:hAnsi="SimSun" w:hint="eastAsia"/>
          <w:bCs/>
          <w:color w:val="000000"/>
          <w:sz w:val="21"/>
          <w:lang w:eastAsia="zh-CN"/>
        </w:rPr>
        <w:t>网上订票工具（</w:t>
      </w:r>
      <w:r w:rsidRPr="008C4303">
        <w:rPr>
          <w:rFonts w:ascii="SimSun" w:eastAsia="SimSun" w:hAnsi="SimSun" w:hint="eastAsia"/>
          <w:bCs/>
          <w:color w:val="000000"/>
          <w:sz w:val="21"/>
          <w:lang w:eastAsia="zh-CN"/>
        </w:rPr>
        <w:t>OBT</w:t>
      </w:r>
      <w:r w:rsidR="00C463F6">
        <w:rPr>
          <w:rFonts w:ascii="SimSun" w:eastAsia="SimSun" w:hAnsi="SimSun" w:hint="eastAsia"/>
          <w:bCs/>
          <w:color w:val="000000"/>
          <w:sz w:val="21"/>
          <w:lang w:eastAsia="zh-CN"/>
        </w:rPr>
        <w:t>）</w:t>
      </w:r>
      <w:r w:rsidRPr="008C4303">
        <w:rPr>
          <w:rFonts w:ascii="SimSun" w:eastAsia="SimSun" w:hAnsi="SimSun" w:hint="eastAsia"/>
          <w:bCs/>
          <w:color w:val="000000"/>
          <w:sz w:val="21"/>
          <w:lang w:eastAsia="zh-CN"/>
        </w:rPr>
        <w:t>以来，平均总手续费也减少了20%，尽管代理费由于更换了供应商而有所增加。还应指出的是，在两年期</w:t>
      </w:r>
      <w:proofErr w:type="gramStart"/>
      <w:r w:rsidRPr="008C4303">
        <w:rPr>
          <w:rFonts w:ascii="SimSun" w:eastAsia="SimSun" w:hAnsi="SimSun" w:hint="eastAsia"/>
          <w:bCs/>
          <w:color w:val="000000"/>
          <w:sz w:val="21"/>
          <w:lang w:eastAsia="zh-CN"/>
        </w:rPr>
        <w:t>内为了</w:t>
      </w:r>
      <w:proofErr w:type="gramEnd"/>
      <w:r w:rsidRPr="008C4303">
        <w:rPr>
          <w:rFonts w:ascii="SimSun" w:eastAsia="SimSun" w:hAnsi="SimSun" w:hint="eastAsia"/>
          <w:bCs/>
          <w:color w:val="000000"/>
          <w:sz w:val="21"/>
          <w:lang w:eastAsia="zh-CN"/>
        </w:rPr>
        <w:t>降低差旅支出</w:t>
      </w:r>
      <w:proofErr w:type="gramStart"/>
      <w:r w:rsidRPr="008C4303">
        <w:rPr>
          <w:rFonts w:ascii="SimSun" w:eastAsia="SimSun" w:hAnsi="SimSun" w:hint="eastAsia"/>
          <w:bCs/>
          <w:color w:val="000000"/>
          <w:sz w:val="21"/>
          <w:lang w:eastAsia="zh-CN"/>
        </w:rPr>
        <w:t>作出</w:t>
      </w:r>
      <w:proofErr w:type="gramEnd"/>
      <w:r w:rsidRPr="008C4303">
        <w:rPr>
          <w:rFonts w:ascii="SimSun" w:eastAsia="SimSun" w:hAnsi="SimSun" w:hint="eastAsia"/>
          <w:bCs/>
          <w:color w:val="000000"/>
          <w:sz w:val="21"/>
          <w:lang w:eastAsia="zh-CN"/>
        </w:rPr>
        <w:t>了巨大努力，使签发的机票数量和迟交的差旅请求数量均有所减少。通过密切监控行政程序，处理请购单的平均用时在过去5年内减少了一半，使采购商品和服务的效率和灵活性都得到极大提高。还应注意的是，用于发展活动的商品和服务本地外包比例2015年增至57%，比2013年增长9%，比2014年增长12%。</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sz w:val="21"/>
          <w:lang w:eastAsia="zh-CN"/>
        </w:rPr>
      </w:pPr>
      <w:r w:rsidRPr="008C4303">
        <w:rPr>
          <w:rFonts w:ascii="SimSun" w:eastAsia="SimSun" w:hAnsi="SimSun" w:cs="Arial" w:hint="eastAsia"/>
          <w:sz w:val="21"/>
          <w:lang w:eastAsia="zh-CN"/>
        </w:rPr>
        <w:t>关于信息和通信技术方面的改进，2014/15年的具体成果包括：对服务合同和操作流程进行了审查，以确保操作具有更高的成本效益，</w:t>
      </w:r>
      <w:proofErr w:type="gramStart"/>
      <w:r w:rsidRPr="008C4303">
        <w:rPr>
          <w:rFonts w:ascii="SimSun" w:eastAsia="SimSun" w:hAnsi="SimSun" w:cs="Arial" w:hint="eastAsia"/>
          <w:sz w:val="21"/>
          <w:lang w:eastAsia="zh-CN"/>
        </w:rPr>
        <w:t>由此比</w:t>
      </w:r>
      <w:proofErr w:type="gramEnd"/>
      <w:r w:rsidRPr="008C4303">
        <w:rPr>
          <w:rFonts w:ascii="SimSun" w:eastAsia="SimSun" w:hAnsi="SimSun" w:cs="Arial" w:hint="eastAsia"/>
          <w:sz w:val="21"/>
          <w:lang w:eastAsia="zh-CN"/>
        </w:rPr>
        <w:t>2013年节支了约46</w:t>
      </w:r>
      <w:proofErr w:type="gramStart"/>
      <w:r w:rsidRPr="008C4303">
        <w:rPr>
          <w:rFonts w:ascii="SimSun" w:eastAsia="SimSun" w:hAnsi="SimSun" w:cs="Arial" w:hint="eastAsia"/>
          <w:sz w:val="21"/>
          <w:lang w:eastAsia="zh-CN"/>
        </w:rPr>
        <w:t>万瑞</w:t>
      </w:r>
      <w:proofErr w:type="gramEnd"/>
      <w:r w:rsidRPr="008C4303">
        <w:rPr>
          <w:rFonts w:ascii="SimSun" w:eastAsia="SimSun" w:hAnsi="SimSun" w:cs="Arial" w:hint="eastAsia"/>
          <w:sz w:val="21"/>
          <w:lang w:eastAsia="zh-CN"/>
        </w:rPr>
        <w:t>郎；为支持PCT体系成功建立并测试了高水平的信息通信技术容灾能力；赶在新会议厅为PBC第二十二届会议和WIPO成员国大会第五十四届系列会议开放之际，</w:t>
      </w:r>
      <w:r w:rsidRPr="00B91EE8">
        <w:rPr>
          <w:rFonts w:ascii="SimSun" w:eastAsia="SimSun" w:hAnsi="SimSun" w:hint="eastAsia"/>
          <w:sz w:val="21"/>
          <w:lang w:eastAsia="zh-CN"/>
        </w:rPr>
        <w:t>完成</w:t>
      </w:r>
      <w:r w:rsidRPr="008C4303">
        <w:rPr>
          <w:rFonts w:ascii="SimSun" w:eastAsia="SimSun" w:hAnsi="SimSun" w:cs="Arial" w:hint="eastAsia"/>
          <w:sz w:val="21"/>
          <w:lang w:eastAsia="zh-CN"/>
        </w:rPr>
        <w:t>新会议厅的信息和通信技术基础设施；为WIPO的EO制定了新的全球办公架构</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GOA</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解决方案，以便为WIPO所有在总部托管的管理信息技术系统提供安全连通；订立服务交付协议</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SDA</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，以便明确反映特定业务领域的ICT需求，并使跟踪和监控更加系统化；以及建立了先进的传真系统，以便与马德里体系的计算机系统和内部管理系统进行无缝整合，使效率得到提高，并显著降低了传真的出错率。</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lastRenderedPageBreak/>
        <w:t>在信息安全领域，作为ISO 27001标准推广的连续改进程序的组成部分，为了进行ISO 27001认证，在2014年10月对PCT</w:t>
      </w:r>
      <w:r w:rsidRPr="008C4303">
        <w:rPr>
          <w:rFonts w:ascii="SimSun" w:eastAsia="SimSun" w:hAnsi="SimSun" w:hint="eastAsia"/>
          <w:bCs/>
          <w:sz w:val="21"/>
          <w:szCs w:val="22"/>
          <w:lang w:eastAsia="zh-CN"/>
        </w:rPr>
        <w:t>进行了第二轮外部监督审计</w:t>
      </w:r>
      <w:r w:rsidRPr="008C4303">
        <w:rPr>
          <w:rFonts w:ascii="SimSun" w:eastAsia="SimSun" w:hAnsi="SimSun" w:hint="eastAsia"/>
          <w:sz w:val="21"/>
          <w:lang w:eastAsia="zh-CN"/>
        </w:rPr>
        <w:t>，同时将认证从2005年版更新为最新的ISO 27001:2013版本。2015年10月，认证从PCT扩展到马德里和海牙业务。2014年首次启动的模拟钓鱼行动继续提升用户对于信息安全威胁的意识，这体现在报告钓鱼欺诈的用户数量大幅上升</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从2014年的1%到2015年的59%</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，以及在钓鱼行动中上当的用户数量减少了10%</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从2014年平均17%到2015年平均7%</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bCs/>
          <w:sz w:val="21"/>
          <w:lang w:eastAsia="zh-CN"/>
        </w:rPr>
      </w:pPr>
      <w:r w:rsidRPr="008C4303">
        <w:rPr>
          <w:rFonts w:ascii="SimSun" w:eastAsia="SimSun" w:hAnsi="SimSun" w:cs="Arial" w:hint="eastAsia"/>
          <w:bCs/>
          <w:sz w:val="21"/>
          <w:lang w:eastAsia="zh-CN"/>
        </w:rPr>
        <w:t>WIPO语言政策继续得到有效实施，以分阶段和具有成本效益的方式将六种语言的覆盖面扩大到工作组。按照成员国设定的进度表，</w:t>
      </w:r>
      <w:r w:rsidRPr="00B91EE8">
        <w:rPr>
          <w:rFonts w:ascii="SimSun" w:eastAsia="SimSun" w:hAnsi="SimSun" w:hint="eastAsia"/>
          <w:sz w:val="21"/>
          <w:lang w:eastAsia="zh-CN"/>
        </w:rPr>
        <w:t>2014</w:t>
      </w:r>
      <w:r w:rsidRPr="008C4303">
        <w:rPr>
          <w:rFonts w:ascii="SimSun" w:eastAsia="SimSun" w:hAnsi="SimSun" w:cs="Arial" w:hint="eastAsia"/>
          <w:bCs/>
          <w:sz w:val="21"/>
          <w:lang w:eastAsia="zh-CN"/>
        </w:rPr>
        <w:t>/15年覆盖面扩大至：(i)PCT工作组；(ii)工业品外观设计国际注册海牙体系法律发展工作组；(iii)商标国际注册马德里体系法律发展工作组；及(iv)国际专利分类修订工作组。</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cs="Arial"/>
          <w:sz w:val="21"/>
          <w:lang w:eastAsia="zh-CN"/>
        </w:rPr>
      </w:pPr>
      <w:r w:rsidRPr="008C4303">
        <w:rPr>
          <w:rFonts w:ascii="SimSun" w:eastAsia="SimSun" w:hAnsi="SimSun" w:cs="Arial" w:hint="eastAsia"/>
          <w:sz w:val="21"/>
          <w:lang w:eastAsia="zh-CN"/>
        </w:rPr>
        <w:t>2014/15年的一项关键成果是WIPO新会议厅的启用。新会议厅项目分几个阶段交付，并按领域平行进行了各种技术和系统测试。新的接待中心于2014年7月交付，新楼、WIPO新会议厅和AB楼之间的外部装饰于2014年8月底交付；新会议厅本身于8月底交付，并于2014年9月1日至5日用于召开PBC会议；2014年9月，WIPO新会议厅和AB楼三个楼层的新工程和装修工程整体竣工，并用</w:t>
      </w:r>
      <w:proofErr w:type="gramStart"/>
      <w:r w:rsidRPr="008C4303">
        <w:rPr>
          <w:rFonts w:ascii="SimSun" w:eastAsia="SimSun" w:hAnsi="SimSun" w:cs="Arial" w:hint="eastAsia"/>
          <w:sz w:val="21"/>
          <w:lang w:eastAsia="zh-CN"/>
        </w:rPr>
        <w:t>于举行</w:t>
      </w:r>
      <w:proofErr w:type="gramEnd"/>
      <w:r w:rsidRPr="008C4303">
        <w:rPr>
          <w:rFonts w:ascii="SimSun" w:eastAsia="SimSun" w:hAnsi="SimSun" w:cs="Arial" w:hint="eastAsia"/>
          <w:sz w:val="21"/>
          <w:lang w:eastAsia="zh-CN"/>
        </w:rPr>
        <w:t>2014年9月22日至30日的WIPO成员国大会，包括开幕日为WIPO新会议厅举行的揭幕仪式，WIPO成员国和观察员、东道国的官员</w:t>
      </w:r>
      <w:r w:rsidR="00352C3B" w:rsidRPr="008C4303">
        <w:rPr>
          <w:rFonts w:ascii="SimSun" w:eastAsia="SimSun" w:hAnsi="SimSun" w:cs="Arial" w:hint="eastAsia"/>
          <w:sz w:val="21"/>
          <w:lang w:eastAsia="zh-CN"/>
        </w:rPr>
        <w:t>（</w:t>
      </w:r>
      <w:r w:rsidRPr="008C4303">
        <w:rPr>
          <w:rFonts w:ascii="SimSun" w:eastAsia="SimSun" w:hAnsi="SimSun" w:cs="Arial" w:hint="eastAsia"/>
          <w:sz w:val="21"/>
          <w:lang w:eastAsia="zh-CN"/>
        </w:rPr>
        <w:t>联邦、州和市级</w:t>
      </w:r>
      <w:r w:rsidR="002A3000" w:rsidRPr="008C4303">
        <w:rPr>
          <w:rFonts w:ascii="SimSun" w:eastAsia="SimSun" w:hAnsi="SimSun" w:cs="Arial" w:hint="eastAsia"/>
          <w:sz w:val="21"/>
          <w:lang w:eastAsia="zh-CN"/>
        </w:rPr>
        <w:t>）</w:t>
      </w:r>
      <w:r w:rsidRPr="008C4303">
        <w:rPr>
          <w:rFonts w:ascii="SimSun" w:eastAsia="SimSun" w:hAnsi="SimSun" w:cs="Arial" w:hint="eastAsia"/>
          <w:sz w:val="21"/>
          <w:lang w:eastAsia="zh-CN"/>
        </w:rPr>
        <w:t>、其他联合国机构的代表，以及70多个为项目的建设和竣工</w:t>
      </w:r>
      <w:proofErr w:type="gramStart"/>
      <w:r w:rsidRPr="008C4303">
        <w:rPr>
          <w:rFonts w:ascii="SimSun" w:eastAsia="SimSun" w:hAnsi="SimSun" w:cs="Arial" w:hint="eastAsia"/>
          <w:sz w:val="21"/>
          <w:lang w:eastAsia="zh-CN"/>
        </w:rPr>
        <w:t>作出</w:t>
      </w:r>
      <w:proofErr w:type="gramEnd"/>
      <w:r w:rsidRPr="008C4303">
        <w:rPr>
          <w:rFonts w:ascii="SimSun" w:eastAsia="SimSun" w:hAnsi="SimSun" w:cs="Arial" w:hint="eastAsia"/>
          <w:sz w:val="21"/>
          <w:lang w:eastAsia="zh-CN"/>
        </w:rPr>
        <w:t>贡献的企业和公司的代表见证了揭幕仪式。在2015年对外部景观美化的若干要素进行了处理。在召开WIPO大会前及时完成了项目，虽然由于施工工地的复杂情况，特别是在最后若干个月，工程完工从2014年4月延迟到2014年9月。</w:t>
      </w:r>
    </w:p>
    <w:p w:rsidR="00B91EE8" w:rsidRDefault="007E24E5" w:rsidP="00B91EE8">
      <w:pPr>
        <w:pStyle w:val="af3"/>
        <w:numPr>
          <w:ilvl w:val="0"/>
          <w:numId w:val="111"/>
        </w:numPr>
        <w:overflowPunct w:val="0"/>
        <w:spacing w:afterLines="50" w:after="120" w:line="340" w:lineRule="atLeast"/>
        <w:ind w:left="0" w:firstLine="0"/>
        <w:jc w:val="both"/>
        <w:rPr>
          <w:rFonts w:ascii="SimSun" w:eastAsia="SimSun" w:hAnsi="SimSun"/>
          <w:bCs/>
          <w:sz w:val="21"/>
          <w:lang w:eastAsia="zh-CN"/>
        </w:rPr>
      </w:pPr>
      <w:r w:rsidRPr="008C4303">
        <w:rPr>
          <w:rFonts w:ascii="SimSun" w:eastAsia="SimSun" w:hAnsi="SimSun" w:hint="eastAsia"/>
          <w:bCs/>
          <w:sz w:val="21"/>
          <w:lang w:eastAsia="zh-CN"/>
        </w:rPr>
        <w:t>多项安全和安保方面的重要成就在2014/15</w:t>
      </w:r>
      <w:r w:rsidRPr="008C4303">
        <w:rPr>
          <w:rFonts w:ascii="SimSun" w:eastAsia="SimSun" w:hAnsi="SimSun" w:hint="eastAsia"/>
          <w:bCs/>
          <w:sz w:val="21"/>
          <w:szCs w:val="22"/>
          <w:lang w:eastAsia="zh-CN"/>
        </w:rPr>
        <w:t>两年</w:t>
      </w:r>
      <w:r w:rsidRPr="008C4303">
        <w:rPr>
          <w:rFonts w:ascii="SimSun" w:eastAsia="SimSun" w:hAnsi="SimSun" w:hint="eastAsia"/>
          <w:bCs/>
          <w:sz w:val="21"/>
          <w:lang w:eastAsia="zh-CN"/>
        </w:rPr>
        <w:t>期得到了最终完成和推进，特别是WIPO新接待中心</w:t>
      </w:r>
      <w:r w:rsidR="00352C3B" w:rsidRPr="008C4303">
        <w:rPr>
          <w:rFonts w:ascii="SimSun" w:eastAsia="SimSun" w:hAnsi="SimSun" w:hint="eastAsia"/>
          <w:bCs/>
          <w:sz w:val="21"/>
          <w:lang w:eastAsia="zh-CN"/>
        </w:rPr>
        <w:t>（</w:t>
      </w:r>
      <w:r w:rsidRPr="008C4303">
        <w:rPr>
          <w:rFonts w:ascii="SimSun" w:eastAsia="SimSun" w:hAnsi="SimSun" w:hint="eastAsia"/>
          <w:bCs/>
          <w:sz w:val="21"/>
          <w:lang w:eastAsia="zh-CN"/>
        </w:rPr>
        <w:t>AB楼大厅</w:t>
      </w:r>
      <w:r w:rsidR="002A3000" w:rsidRPr="008C4303">
        <w:rPr>
          <w:rFonts w:ascii="SimSun" w:eastAsia="SimSun" w:hAnsi="SimSun" w:hint="eastAsia"/>
          <w:bCs/>
          <w:sz w:val="21"/>
          <w:lang w:eastAsia="zh-CN"/>
        </w:rPr>
        <w:t>）</w:t>
      </w:r>
      <w:r w:rsidRPr="008C4303">
        <w:rPr>
          <w:rFonts w:ascii="SimSun" w:eastAsia="SimSun" w:hAnsi="SimSun" w:hint="eastAsia"/>
          <w:bCs/>
          <w:sz w:val="21"/>
          <w:lang w:eastAsia="zh-CN"/>
        </w:rPr>
        <w:t>和安保协同运行</w:t>
      </w:r>
      <w:r w:rsidR="00B91EE8">
        <w:rPr>
          <w:rFonts w:ascii="SimSun" w:eastAsia="SimSun" w:hAnsi="SimSun" w:hint="eastAsia"/>
          <w:bCs/>
          <w:sz w:val="21"/>
          <w:lang w:eastAsia="zh-CN"/>
        </w:rPr>
        <w:t>`</w:t>
      </w:r>
      <w:r w:rsidRPr="008C4303">
        <w:rPr>
          <w:rFonts w:ascii="SimSun" w:eastAsia="SimSun" w:hAnsi="SimSun" w:hint="eastAsia"/>
          <w:bCs/>
          <w:sz w:val="21"/>
          <w:lang w:eastAsia="zh-CN"/>
        </w:rPr>
        <w:t>中心</w:t>
      </w:r>
      <w:r w:rsidR="00352C3B" w:rsidRPr="008C4303">
        <w:rPr>
          <w:rFonts w:ascii="SimSun" w:eastAsia="SimSun" w:hAnsi="SimSun" w:hint="eastAsia"/>
          <w:bCs/>
          <w:sz w:val="21"/>
          <w:lang w:eastAsia="zh-CN"/>
        </w:rPr>
        <w:t>（</w:t>
      </w:r>
      <w:r w:rsidRPr="008C4303">
        <w:rPr>
          <w:rFonts w:ascii="SimSun" w:eastAsia="SimSun" w:hAnsi="SimSun" w:hint="eastAsia"/>
          <w:bCs/>
          <w:sz w:val="21"/>
          <w:lang w:eastAsia="zh-CN"/>
        </w:rPr>
        <w:t>SCOC</w:t>
      </w:r>
      <w:r w:rsidR="002A3000" w:rsidRPr="008C4303">
        <w:rPr>
          <w:rFonts w:ascii="SimSun" w:eastAsia="SimSun" w:hAnsi="SimSun" w:hint="eastAsia"/>
          <w:bCs/>
          <w:sz w:val="21"/>
          <w:lang w:eastAsia="zh-CN"/>
        </w:rPr>
        <w:t>）</w:t>
      </w:r>
      <w:r w:rsidRPr="008C4303">
        <w:rPr>
          <w:rFonts w:ascii="SimSun" w:eastAsia="SimSun" w:hAnsi="SimSun" w:hint="eastAsia"/>
          <w:bCs/>
          <w:sz w:val="21"/>
          <w:lang w:eastAsia="zh-CN"/>
        </w:rPr>
        <w:t>的及时开放成功地支持了PBC第二十二届会议和2014年WIPO大会的召开，以及2015年由员工、代表、访客和公众参加的超过200次会议和活动。此外，总部最低运行安保标准</w:t>
      </w:r>
      <w:r w:rsidR="00352C3B" w:rsidRPr="008C4303">
        <w:rPr>
          <w:rFonts w:ascii="SimSun" w:eastAsia="SimSun" w:hAnsi="SimSun" w:hint="eastAsia"/>
          <w:bCs/>
          <w:sz w:val="21"/>
          <w:lang w:eastAsia="zh-CN"/>
        </w:rPr>
        <w:t>（</w:t>
      </w:r>
      <w:r w:rsidRPr="008C4303">
        <w:rPr>
          <w:rFonts w:ascii="SimSun" w:eastAsia="SimSun" w:hAnsi="SimSun" w:hint="eastAsia"/>
          <w:bCs/>
          <w:sz w:val="21"/>
          <w:lang w:eastAsia="zh-CN"/>
        </w:rPr>
        <w:t>H-MOSS</w:t>
      </w:r>
      <w:r w:rsidR="002A3000" w:rsidRPr="008C4303">
        <w:rPr>
          <w:rFonts w:ascii="SimSun" w:eastAsia="SimSun" w:hAnsi="SimSun" w:hint="eastAsia"/>
          <w:bCs/>
          <w:sz w:val="21"/>
          <w:lang w:eastAsia="zh-CN"/>
        </w:rPr>
        <w:t>）</w:t>
      </w:r>
      <w:r w:rsidRPr="008C4303">
        <w:rPr>
          <w:rFonts w:ascii="SimSun" w:eastAsia="SimSun" w:hAnsi="SimSun" w:hint="eastAsia"/>
          <w:bCs/>
          <w:sz w:val="21"/>
          <w:lang w:eastAsia="zh-CN"/>
        </w:rPr>
        <w:t>项目于2015年完成，所带来的改进显著加强了WIPO园区的安全和安保管理。</w:t>
      </w:r>
    </w:p>
    <w:bookmarkEnd w:id="9"/>
    <w:bookmarkEnd w:id="10"/>
    <w:bookmarkEnd w:id="11"/>
    <w:p w:rsidR="00582D50" w:rsidRPr="008C4303" w:rsidRDefault="00582D50">
      <w:pPr>
        <w:rPr>
          <w:rFonts w:ascii="SimSun" w:eastAsia="SimSun" w:hAnsi="SimSun"/>
          <w:sz w:val="21"/>
          <w:lang w:eastAsia="zh-CN"/>
        </w:rPr>
      </w:pPr>
      <w:r w:rsidRPr="008C4303">
        <w:rPr>
          <w:rFonts w:ascii="SimSun" w:eastAsia="SimSun" w:hAnsi="SimSun"/>
          <w:sz w:val="21"/>
          <w:lang w:eastAsia="zh-CN"/>
        </w:rPr>
        <w:br w:type="page"/>
      </w:r>
    </w:p>
    <w:p w:rsidR="00B91EE8" w:rsidRPr="00B91EE8" w:rsidRDefault="00582D50" w:rsidP="00B91EE8">
      <w:pPr>
        <w:pStyle w:val="aff0"/>
      </w:pPr>
      <w:bookmarkStart w:id="15" w:name="_Toc392610022"/>
      <w:bookmarkStart w:id="16" w:name="_Toc454544457"/>
      <w:bookmarkStart w:id="17" w:name="_Toc457225750"/>
      <w:bookmarkStart w:id="18" w:name="_Toc457226116"/>
      <w:r w:rsidRPr="00B91EE8">
        <w:rPr>
          <w:rFonts w:hint="eastAsia"/>
        </w:rPr>
        <w:lastRenderedPageBreak/>
        <w:t>三、</w:t>
      </w:r>
      <w:r w:rsidRPr="00B91EE8">
        <w:t>2014/1</w:t>
      </w:r>
      <w:bookmarkEnd w:id="15"/>
      <w:r w:rsidRPr="00B91EE8">
        <w:t>5</w:t>
      </w:r>
      <w:bookmarkEnd w:id="16"/>
      <w:r w:rsidR="00B54095" w:rsidRPr="00B91EE8">
        <w:rPr>
          <w:rFonts w:hint="eastAsia"/>
        </w:rPr>
        <w:t>年经合并的预算和实际支出</w:t>
      </w:r>
      <w:bookmarkEnd w:id="17"/>
      <w:bookmarkEnd w:id="18"/>
    </w:p>
    <w:p w:rsidR="008F457D" w:rsidRPr="008C4303" w:rsidRDefault="00B54095" w:rsidP="006E1612">
      <w:pPr>
        <w:keepNext/>
        <w:jc w:val="center"/>
        <w:rPr>
          <w:rFonts w:ascii="SimSun" w:eastAsia="SimSun" w:hAnsi="SimSun" w:cs="Arial"/>
          <w:b/>
          <w:sz w:val="18"/>
          <w:szCs w:val="16"/>
          <w:lang w:eastAsia="zh-CN"/>
        </w:rPr>
      </w:pPr>
      <w:r w:rsidRPr="008C4303">
        <w:rPr>
          <w:rFonts w:ascii="SimSun" w:eastAsia="SimSun" w:hAnsi="SimSun" w:cs="Arial" w:hint="eastAsia"/>
          <w:b/>
          <w:sz w:val="18"/>
          <w:szCs w:val="16"/>
          <w:lang w:eastAsia="zh-CN"/>
        </w:rPr>
        <w:t>表</w:t>
      </w:r>
      <w:r w:rsidR="008F457D" w:rsidRPr="008C4303">
        <w:rPr>
          <w:rFonts w:ascii="SimSun" w:eastAsia="SimSun" w:hAnsi="SimSun" w:cs="Arial"/>
          <w:b/>
          <w:sz w:val="18"/>
          <w:szCs w:val="16"/>
          <w:lang w:eastAsia="zh-CN"/>
        </w:rPr>
        <w:t>1</w:t>
      </w:r>
      <w:r w:rsidRPr="008C4303">
        <w:rPr>
          <w:rFonts w:ascii="SimSun" w:eastAsia="SimSun" w:hAnsi="SimSun" w:cs="Arial" w:hint="eastAsia"/>
          <w:b/>
          <w:sz w:val="18"/>
          <w:szCs w:val="16"/>
          <w:lang w:eastAsia="zh-CN"/>
        </w:rPr>
        <w:t>：</w:t>
      </w:r>
      <w:r w:rsidR="008F457D" w:rsidRPr="008C4303">
        <w:rPr>
          <w:rFonts w:ascii="SimSun" w:eastAsia="SimSun" w:hAnsi="SimSun" w:cs="Arial"/>
          <w:b/>
          <w:sz w:val="18"/>
          <w:szCs w:val="16"/>
          <w:lang w:eastAsia="zh-CN"/>
        </w:rPr>
        <w:t>2014/15</w:t>
      </w:r>
      <w:r w:rsidRPr="008C4303">
        <w:rPr>
          <w:rFonts w:ascii="SimSun" w:eastAsia="SimSun" w:hAnsi="SimSun" w:cs="Arial" w:hint="eastAsia"/>
          <w:b/>
          <w:sz w:val="18"/>
          <w:szCs w:val="16"/>
          <w:lang w:eastAsia="zh-CN"/>
        </w:rPr>
        <w:t>年按计划开列的概要</w:t>
      </w:r>
    </w:p>
    <w:p w:rsidR="00B91EE8" w:rsidRPr="006E1612" w:rsidRDefault="00352C3B" w:rsidP="006E1612">
      <w:pPr>
        <w:keepNext/>
        <w:spacing w:afterLines="50" w:after="120"/>
        <w:jc w:val="center"/>
        <w:rPr>
          <w:rFonts w:ascii="KaiTi" w:eastAsia="KaiTi" w:hAnsi="KaiTi" w:cs="Arial"/>
          <w:sz w:val="18"/>
          <w:szCs w:val="16"/>
        </w:rPr>
      </w:pPr>
      <w:r w:rsidRPr="006E1612">
        <w:rPr>
          <w:rFonts w:ascii="KaiTi" w:eastAsia="KaiTi" w:hAnsi="KaiTi" w:cs="Arial"/>
          <w:sz w:val="18"/>
          <w:szCs w:val="16"/>
        </w:rPr>
        <w:t>（</w:t>
      </w:r>
      <w:r w:rsidR="00B54095" w:rsidRPr="006E1612">
        <w:rPr>
          <w:rFonts w:ascii="KaiTi" w:eastAsia="KaiTi" w:hAnsi="KaiTi" w:cs="Arial" w:hint="eastAsia"/>
          <w:sz w:val="18"/>
          <w:szCs w:val="16"/>
          <w:lang w:eastAsia="zh-CN"/>
        </w:rPr>
        <w:t>单位：</w:t>
      </w:r>
      <w:proofErr w:type="gramStart"/>
      <w:r w:rsidR="00B54095" w:rsidRPr="006E1612">
        <w:rPr>
          <w:rFonts w:ascii="KaiTi" w:eastAsia="KaiTi" w:hAnsi="KaiTi" w:cs="Arial" w:hint="eastAsia"/>
          <w:sz w:val="18"/>
          <w:szCs w:val="16"/>
          <w:lang w:eastAsia="zh-CN"/>
        </w:rPr>
        <w:t>千瑞郎</w:t>
      </w:r>
      <w:proofErr w:type="gramEnd"/>
      <w:r w:rsidR="002A3000" w:rsidRPr="006E1612">
        <w:rPr>
          <w:rFonts w:ascii="KaiTi" w:eastAsia="KaiTi" w:hAnsi="KaiTi" w:cs="Arial"/>
          <w:sz w:val="18"/>
          <w:szCs w:val="16"/>
        </w:rPr>
        <w:t>）</w:t>
      </w:r>
    </w:p>
    <w:p w:rsidR="008F457D" w:rsidRPr="008C4303" w:rsidRDefault="009B0784" w:rsidP="00EA7A12">
      <w:pPr>
        <w:jc w:val="center"/>
        <w:rPr>
          <w:rFonts w:ascii="SimSun" w:eastAsia="SimSun" w:hAnsi="SimSun"/>
          <w:sz w:val="21"/>
        </w:rPr>
      </w:pPr>
      <w:r w:rsidRPr="008C4303">
        <w:rPr>
          <w:rFonts w:ascii="SimSun" w:eastAsia="SimSun" w:hAnsi="SimSun"/>
          <w:noProof/>
          <w:sz w:val="21"/>
          <w:lang w:eastAsia="zh-CN"/>
        </w:rPr>
        <w:drawing>
          <wp:inline distT="0" distB="0" distL="0" distR="0" wp14:anchorId="16A6D864" wp14:editId="19C84242">
            <wp:extent cx="5940425" cy="5539346"/>
            <wp:effectExtent l="0" t="0" r="3175"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0425" cy="5539346"/>
                    </a:xfrm>
                    <a:prstGeom prst="rect">
                      <a:avLst/>
                    </a:prstGeom>
                    <a:noFill/>
                    <a:ln>
                      <a:noFill/>
                    </a:ln>
                  </pic:spPr>
                </pic:pic>
              </a:graphicData>
            </a:graphic>
          </wp:inline>
        </w:drawing>
      </w:r>
    </w:p>
    <w:p w:rsidR="00E63AD9" w:rsidRPr="008C4303" w:rsidRDefault="00E63AD9" w:rsidP="008F457D">
      <w:pPr>
        <w:jc w:val="center"/>
        <w:rPr>
          <w:rFonts w:ascii="SimSun" w:eastAsia="SimSun" w:hAnsi="SimSun" w:cs="Arial"/>
          <w:b/>
          <w:sz w:val="18"/>
          <w:szCs w:val="18"/>
        </w:rPr>
      </w:pPr>
      <w:r w:rsidRPr="008C4303">
        <w:rPr>
          <w:rFonts w:ascii="SimSun" w:eastAsia="SimSun" w:hAnsi="SimSun" w:cs="Arial"/>
          <w:b/>
          <w:sz w:val="18"/>
          <w:szCs w:val="18"/>
        </w:rPr>
        <w:br w:type="page"/>
      </w:r>
    </w:p>
    <w:p w:rsidR="005E2BCA" w:rsidRPr="008C4303" w:rsidRDefault="00B54095" w:rsidP="006E1612">
      <w:pPr>
        <w:keepNext/>
        <w:jc w:val="center"/>
        <w:rPr>
          <w:rFonts w:ascii="SimSun" w:eastAsia="SimSun" w:hAnsi="SimSun" w:cs="Arial"/>
          <w:b/>
          <w:sz w:val="18"/>
          <w:szCs w:val="16"/>
          <w:lang w:eastAsia="zh-CN"/>
        </w:rPr>
      </w:pPr>
      <w:r w:rsidRPr="008C4303">
        <w:rPr>
          <w:rFonts w:ascii="SimSun" w:eastAsia="SimSun" w:hAnsi="SimSun" w:cs="Arial" w:hint="eastAsia"/>
          <w:b/>
          <w:sz w:val="18"/>
          <w:szCs w:val="16"/>
          <w:lang w:eastAsia="zh-CN"/>
        </w:rPr>
        <w:lastRenderedPageBreak/>
        <w:t>表</w:t>
      </w:r>
      <w:r w:rsidR="008F457D" w:rsidRPr="008C4303">
        <w:rPr>
          <w:rFonts w:ascii="SimSun" w:eastAsia="SimSun" w:hAnsi="SimSun" w:cs="Arial"/>
          <w:b/>
          <w:sz w:val="18"/>
          <w:szCs w:val="16"/>
          <w:lang w:eastAsia="zh-CN"/>
        </w:rPr>
        <w:t>2</w:t>
      </w:r>
      <w:r w:rsidRPr="008C4303">
        <w:rPr>
          <w:rFonts w:ascii="SimSun" w:eastAsia="SimSun" w:hAnsi="SimSun" w:cs="Arial" w:hint="eastAsia"/>
          <w:b/>
          <w:sz w:val="18"/>
          <w:szCs w:val="16"/>
          <w:lang w:eastAsia="zh-CN"/>
        </w:rPr>
        <w:t>：</w:t>
      </w:r>
      <w:r w:rsidR="005E2BCA" w:rsidRPr="008C4303">
        <w:rPr>
          <w:rFonts w:ascii="SimSun" w:eastAsia="SimSun" w:hAnsi="SimSun" w:cs="Arial"/>
          <w:b/>
          <w:sz w:val="18"/>
          <w:szCs w:val="16"/>
          <w:lang w:eastAsia="zh-CN"/>
        </w:rPr>
        <w:t>2014/15</w:t>
      </w:r>
      <w:r w:rsidR="005E2BCA" w:rsidRPr="008C4303">
        <w:rPr>
          <w:rFonts w:ascii="SimSun" w:eastAsia="SimSun" w:hAnsi="SimSun" w:cs="Arial" w:hint="eastAsia"/>
          <w:b/>
          <w:sz w:val="18"/>
          <w:szCs w:val="16"/>
          <w:lang w:eastAsia="zh-CN"/>
        </w:rPr>
        <w:t>年按预期成果开列的概要</w:t>
      </w:r>
    </w:p>
    <w:p w:rsidR="005E2BCA" w:rsidRPr="006E1612" w:rsidRDefault="00352C3B" w:rsidP="006E1612">
      <w:pPr>
        <w:keepNext/>
        <w:spacing w:afterLines="50" w:after="120"/>
        <w:jc w:val="center"/>
        <w:rPr>
          <w:rFonts w:ascii="KaiTi" w:eastAsia="KaiTi" w:hAnsi="KaiTi" w:cs="Arial"/>
          <w:sz w:val="18"/>
          <w:szCs w:val="16"/>
          <w:lang w:eastAsia="zh-CN"/>
        </w:rPr>
      </w:pPr>
      <w:r w:rsidRPr="006E1612">
        <w:rPr>
          <w:rFonts w:ascii="KaiTi" w:eastAsia="KaiTi" w:hAnsi="KaiTi" w:cs="Arial"/>
          <w:sz w:val="18"/>
          <w:szCs w:val="16"/>
          <w:lang w:eastAsia="zh-CN"/>
        </w:rPr>
        <w:t>（</w:t>
      </w:r>
      <w:r w:rsidR="005E2BCA" w:rsidRPr="006E1612">
        <w:rPr>
          <w:rFonts w:ascii="KaiTi" w:eastAsia="KaiTi" w:hAnsi="KaiTi" w:cs="Arial" w:hint="eastAsia"/>
          <w:sz w:val="18"/>
          <w:szCs w:val="16"/>
          <w:lang w:eastAsia="zh-CN"/>
        </w:rPr>
        <w:t>单位：</w:t>
      </w:r>
      <w:proofErr w:type="gramStart"/>
      <w:r w:rsidR="005E2BCA" w:rsidRPr="006E1612">
        <w:rPr>
          <w:rFonts w:ascii="KaiTi" w:eastAsia="KaiTi" w:hAnsi="KaiTi" w:cs="Arial" w:hint="eastAsia"/>
          <w:sz w:val="18"/>
          <w:szCs w:val="16"/>
          <w:lang w:eastAsia="zh-CN"/>
        </w:rPr>
        <w:t>千瑞郎</w:t>
      </w:r>
      <w:proofErr w:type="gramEnd"/>
      <w:r w:rsidR="002A3000" w:rsidRPr="006E1612">
        <w:rPr>
          <w:rFonts w:ascii="KaiTi" w:eastAsia="KaiTi" w:hAnsi="KaiTi" w:cs="Arial"/>
          <w:sz w:val="18"/>
          <w:szCs w:val="16"/>
          <w:lang w:eastAsia="zh-CN"/>
        </w:rPr>
        <w:t>）</w:t>
      </w:r>
    </w:p>
    <w:p w:rsidR="008F457D" w:rsidRPr="002B2302" w:rsidRDefault="009B0784" w:rsidP="00BA6F3B">
      <w:pPr>
        <w:jc w:val="center"/>
        <w:rPr>
          <w:rFonts w:ascii="KaiTi" w:eastAsia="KaiTi" w:hAnsi="KaiTi" w:cs="Arial"/>
          <w:sz w:val="18"/>
          <w:szCs w:val="18"/>
        </w:rPr>
      </w:pPr>
      <w:r w:rsidRPr="008C4303">
        <w:rPr>
          <w:rFonts w:ascii="SimSun" w:eastAsia="SimSun" w:hAnsi="SimSun"/>
          <w:noProof/>
          <w:sz w:val="21"/>
          <w:lang w:eastAsia="zh-CN"/>
        </w:rPr>
        <w:drawing>
          <wp:inline distT="0" distB="0" distL="0" distR="0" wp14:anchorId="32A28DDB" wp14:editId="2128E706">
            <wp:extent cx="4514400" cy="8589600"/>
            <wp:effectExtent l="0" t="0" r="63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14400" cy="8589600"/>
                    </a:xfrm>
                    <a:prstGeom prst="rect">
                      <a:avLst/>
                    </a:prstGeom>
                    <a:noFill/>
                    <a:ln>
                      <a:noFill/>
                    </a:ln>
                  </pic:spPr>
                </pic:pic>
              </a:graphicData>
            </a:graphic>
          </wp:inline>
        </w:drawing>
      </w:r>
      <w:r w:rsidR="008F457D" w:rsidRPr="002B2302">
        <w:rPr>
          <w:rFonts w:ascii="KaiTi" w:eastAsia="KaiTi" w:hAnsi="KaiTi" w:cs="Arial"/>
          <w:sz w:val="18"/>
          <w:szCs w:val="18"/>
        </w:rPr>
        <w:br w:type="page"/>
      </w:r>
    </w:p>
    <w:p w:rsidR="00B91EE8" w:rsidRPr="00B91EE8" w:rsidRDefault="005E2BCA" w:rsidP="00B91EE8">
      <w:pPr>
        <w:pStyle w:val="aff0"/>
      </w:pPr>
      <w:bookmarkStart w:id="19" w:name="_Toc392610023"/>
      <w:bookmarkStart w:id="20" w:name="_Toc454544458"/>
      <w:bookmarkStart w:id="21" w:name="_Toc457225751"/>
      <w:bookmarkStart w:id="22" w:name="_Toc457226117"/>
      <w:r w:rsidRPr="00B91EE8">
        <w:rPr>
          <w:rFonts w:hint="eastAsia"/>
        </w:rPr>
        <w:lastRenderedPageBreak/>
        <w:t>四、</w:t>
      </w:r>
      <w:r w:rsidR="006221E7" w:rsidRPr="00B91EE8">
        <w:t>2014/1</w:t>
      </w:r>
      <w:bookmarkEnd w:id="19"/>
      <w:r w:rsidR="006221E7" w:rsidRPr="00B91EE8">
        <w:t>5</w:t>
      </w:r>
      <w:bookmarkEnd w:id="20"/>
      <w:r w:rsidRPr="00B91EE8">
        <w:rPr>
          <w:rFonts w:hint="eastAsia"/>
        </w:rPr>
        <w:t>年发展支出报告</w:t>
      </w:r>
      <w:bookmarkEnd w:id="21"/>
      <w:bookmarkEnd w:id="22"/>
    </w:p>
    <w:p w:rsidR="00B91EE8" w:rsidRDefault="005E2BCA" w:rsidP="006E1612">
      <w:pPr>
        <w:pStyle w:val="af3"/>
        <w:numPr>
          <w:ilvl w:val="0"/>
          <w:numId w:val="111"/>
        </w:numPr>
        <w:overflowPunct w:val="0"/>
        <w:spacing w:afterLines="50" w:after="120" w:line="340" w:lineRule="atLeast"/>
        <w:ind w:left="0" w:firstLine="0"/>
        <w:jc w:val="both"/>
        <w:rPr>
          <w:rFonts w:ascii="SimSun" w:eastAsia="SimSun" w:hAnsi="SimSun"/>
          <w:sz w:val="21"/>
          <w:lang w:eastAsia="ja-JP" w:bidi="th-TH"/>
        </w:rPr>
      </w:pPr>
      <w:r w:rsidRPr="008C4303">
        <w:rPr>
          <w:rFonts w:ascii="SimSun" w:eastAsia="SimSun" w:hAnsi="SimSun" w:hint="eastAsia"/>
          <w:sz w:val="21"/>
          <w:lang w:eastAsia="zh-CN"/>
        </w:rPr>
        <w:t>2014/15两年</w:t>
      </w:r>
      <w:proofErr w:type="gramStart"/>
      <w:r w:rsidRPr="008C4303">
        <w:rPr>
          <w:rFonts w:ascii="SimSun" w:eastAsia="SimSun" w:hAnsi="SimSun" w:hint="eastAsia"/>
          <w:sz w:val="21"/>
          <w:lang w:eastAsia="zh-CN"/>
        </w:rPr>
        <w:t>期计划</w:t>
      </w:r>
      <w:proofErr w:type="gramEnd"/>
      <w:r w:rsidRPr="008C4303">
        <w:rPr>
          <w:rFonts w:ascii="SimSun" w:eastAsia="SimSun" w:hAnsi="SimSun" w:hint="eastAsia"/>
          <w:sz w:val="21"/>
          <w:lang w:eastAsia="zh-CN"/>
        </w:rPr>
        <w:t>和预算</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表6</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提供了2014/15两年期间发展支出的估计值，分别按计划</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2014/15年计划和预算表6</w:t>
      </w:r>
      <w:r w:rsidR="002A3000" w:rsidRPr="008C4303">
        <w:rPr>
          <w:rFonts w:ascii="SimSun" w:eastAsia="SimSun" w:hAnsi="SimSun" w:hint="eastAsia"/>
          <w:sz w:val="21"/>
          <w:lang w:eastAsia="zh-CN"/>
        </w:rPr>
        <w:t>）</w:t>
      </w:r>
      <w:r w:rsidRPr="008C4303">
        <w:rPr>
          <w:rFonts w:ascii="SimSun" w:eastAsia="SimSun" w:hAnsi="SimSun" w:hint="eastAsia"/>
          <w:sz w:val="21"/>
          <w:lang w:eastAsia="zh-CN"/>
        </w:rPr>
        <w:t>和预期成果</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2014/15年计划和预算第14页的成果框架表</w:t>
      </w:r>
      <w:r w:rsidR="00352C3B" w:rsidRPr="008C4303">
        <w:rPr>
          <w:rFonts w:ascii="SimSun" w:eastAsia="SimSun" w:hAnsi="SimSun" w:hint="eastAsia"/>
          <w:sz w:val="21"/>
          <w:lang w:eastAsia="zh-CN"/>
        </w:rPr>
        <w:t>（</w:t>
      </w:r>
      <w:r w:rsidRPr="008C4303">
        <w:rPr>
          <w:rFonts w:ascii="SimSun" w:eastAsia="SimSun" w:hAnsi="SimSun" w:hint="eastAsia"/>
          <w:sz w:val="21"/>
          <w:lang w:eastAsia="zh-CN"/>
        </w:rPr>
        <w:t>英文版</w:t>
      </w:r>
      <w:r w:rsidR="00B03A40" w:rsidRPr="008C4303">
        <w:rPr>
          <w:rFonts w:ascii="SimSun" w:eastAsia="SimSun" w:hAnsi="SimSun" w:hint="eastAsia"/>
          <w:sz w:val="21"/>
          <w:lang w:eastAsia="zh-CN"/>
        </w:rPr>
        <w:t>））</w:t>
      </w:r>
      <w:r w:rsidRPr="008C4303">
        <w:rPr>
          <w:rFonts w:ascii="SimSun" w:eastAsia="SimSun" w:hAnsi="SimSun" w:hint="eastAsia"/>
          <w:sz w:val="21"/>
          <w:lang w:eastAsia="zh-CN"/>
        </w:rPr>
        <w:t>开列。只有当受益方是发展中国家，</w:t>
      </w:r>
      <w:r w:rsidRPr="008C4303">
        <w:rPr>
          <w:rFonts w:ascii="SimSun" w:eastAsia="SimSun" w:hAnsi="SimSun" w:hint="eastAsia"/>
          <w:bCs/>
          <w:sz w:val="21"/>
          <w:lang w:eastAsia="zh-CN"/>
        </w:rPr>
        <w:t>且没有用于发达国家的类似支出时</w:t>
      </w:r>
      <w:r w:rsidRPr="008C4303">
        <w:rPr>
          <w:rFonts w:ascii="SimSun" w:eastAsia="SimSun" w:hAnsi="SimSun" w:hint="eastAsia"/>
          <w:sz w:val="21"/>
          <w:lang w:eastAsia="zh-CN"/>
        </w:rPr>
        <w:t>，该支出才有资格称为“发展支出”。这些数额不包括由于国际注册体系削减发展中国家申请人费用所放弃的收入</w:t>
      </w:r>
      <w:r w:rsidRPr="008C4303">
        <w:rPr>
          <w:rStyle w:val="ac"/>
          <w:rFonts w:ascii="SimSun" w:eastAsia="SimSun" w:hAnsi="SimSun"/>
          <w:sz w:val="21"/>
          <w:lang w:eastAsia="ja-JP" w:bidi="th-TH"/>
        </w:rPr>
        <w:footnoteReference w:id="7"/>
      </w:r>
      <w:r w:rsidRPr="008C4303">
        <w:rPr>
          <w:rFonts w:ascii="SimSun" w:eastAsia="SimSun" w:hAnsi="SimSun" w:hint="eastAsia"/>
          <w:sz w:val="21"/>
          <w:lang w:eastAsia="zh-CN"/>
        </w:rPr>
        <w:t>。本报告的目的是对2014/15两年期的实际发展支出进行汇报。</w:t>
      </w:r>
    </w:p>
    <w:p w:rsidR="00B91EE8" w:rsidRDefault="005E2BCA" w:rsidP="006E1612">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要回顾的是，经修订的2008/09年计划和预算首次对发展支出进行了全面估算。在过去的两年期中，秘书处继续对发展支出的计算方法</w:t>
      </w:r>
      <w:r w:rsidRPr="006E1612">
        <w:rPr>
          <w:rFonts w:ascii="SimSun" w:eastAsia="SimSun" w:hAnsi="SimSun" w:hint="eastAsia"/>
          <w:bCs/>
          <w:sz w:val="21"/>
          <w:lang w:eastAsia="zh-CN"/>
        </w:rPr>
        <w:t>进行</w:t>
      </w:r>
      <w:r w:rsidRPr="008C4303">
        <w:rPr>
          <w:rFonts w:ascii="SimSun" w:eastAsia="SimSun" w:hAnsi="SimSun" w:hint="eastAsia"/>
          <w:sz w:val="21"/>
          <w:lang w:eastAsia="zh-CN"/>
        </w:rPr>
        <w:t>完善，并为建立适当的支出跟踪机制开展了工作。2010/11两年期和2008/09两年</w:t>
      </w:r>
      <w:proofErr w:type="gramStart"/>
      <w:r w:rsidRPr="008C4303">
        <w:rPr>
          <w:rFonts w:ascii="SimSun" w:eastAsia="SimSun" w:hAnsi="SimSun" w:hint="eastAsia"/>
          <w:sz w:val="21"/>
          <w:lang w:eastAsia="zh-CN"/>
        </w:rPr>
        <w:t>期采用</w:t>
      </w:r>
      <w:proofErr w:type="gramEnd"/>
      <w:r w:rsidRPr="008C4303">
        <w:rPr>
          <w:rFonts w:ascii="SimSun" w:eastAsia="SimSun" w:hAnsi="SimSun" w:hint="eastAsia"/>
          <w:sz w:val="21"/>
          <w:lang w:eastAsia="zh-CN"/>
        </w:rPr>
        <w:t>的方法依据的都是</w:t>
      </w:r>
      <w:proofErr w:type="gramStart"/>
      <w:r w:rsidRPr="008C4303">
        <w:rPr>
          <w:rFonts w:ascii="SimSun" w:eastAsia="SimSun" w:hAnsi="SimSun" w:hint="eastAsia"/>
          <w:sz w:val="21"/>
          <w:lang w:eastAsia="zh-CN"/>
        </w:rPr>
        <w:t>逐计划</w:t>
      </w:r>
      <w:proofErr w:type="gramEnd"/>
      <w:r w:rsidRPr="008C4303">
        <w:rPr>
          <w:rFonts w:ascii="SimSun" w:eastAsia="SimSun" w:hAnsi="SimSun" w:hint="eastAsia"/>
          <w:sz w:val="21"/>
          <w:lang w:eastAsia="zh-CN"/>
        </w:rPr>
        <w:t>给出的估算高值，而2012/13两年</w:t>
      </w:r>
      <w:proofErr w:type="gramStart"/>
      <w:r w:rsidRPr="008C4303">
        <w:rPr>
          <w:rFonts w:ascii="SimSun" w:eastAsia="SimSun" w:hAnsi="SimSun" w:hint="eastAsia"/>
          <w:sz w:val="21"/>
          <w:lang w:eastAsia="zh-CN"/>
        </w:rPr>
        <w:t>期计划</w:t>
      </w:r>
      <w:proofErr w:type="gramEnd"/>
      <w:r w:rsidRPr="008C4303">
        <w:rPr>
          <w:rFonts w:ascii="SimSun" w:eastAsia="SimSun" w:hAnsi="SimSun" w:hint="eastAsia"/>
          <w:sz w:val="21"/>
          <w:lang w:eastAsia="zh-CN"/>
        </w:rPr>
        <w:t>和预算所采用的方法得到了较大改进，依据的是</w:t>
      </w:r>
      <w:proofErr w:type="gramStart"/>
      <w:r w:rsidRPr="008C4303">
        <w:rPr>
          <w:rFonts w:ascii="SimSun" w:eastAsia="SimSun" w:hAnsi="SimSun" w:hint="eastAsia"/>
          <w:sz w:val="21"/>
          <w:lang w:eastAsia="zh-CN"/>
        </w:rPr>
        <w:t>逐活动</w:t>
      </w:r>
      <w:proofErr w:type="gramEnd"/>
      <w:r w:rsidRPr="008C4303">
        <w:rPr>
          <w:rFonts w:ascii="SimSun" w:eastAsia="SimSun" w:hAnsi="SimSun" w:hint="eastAsia"/>
          <w:sz w:val="21"/>
          <w:lang w:eastAsia="zh-CN"/>
        </w:rPr>
        <w:t>的详尽的自下而上方式。与2010/11两年期所采用的</w:t>
      </w:r>
      <w:proofErr w:type="gramStart"/>
      <w:r w:rsidRPr="008C4303">
        <w:rPr>
          <w:rFonts w:ascii="SimSun" w:eastAsia="SimSun" w:hAnsi="SimSun" w:hint="eastAsia"/>
          <w:sz w:val="21"/>
          <w:lang w:eastAsia="zh-CN"/>
        </w:rPr>
        <w:t>逐计划</w:t>
      </w:r>
      <w:proofErr w:type="gramEnd"/>
      <w:r w:rsidRPr="008C4303">
        <w:rPr>
          <w:rFonts w:ascii="SimSun" w:eastAsia="SimSun" w:hAnsi="SimSun" w:hint="eastAsia"/>
          <w:sz w:val="21"/>
          <w:lang w:eastAsia="zh-CN"/>
        </w:rPr>
        <w:t>给出估算高值的方法相比，2012/13两年</w:t>
      </w:r>
      <w:proofErr w:type="gramStart"/>
      <w:r w:rsidRPr="008C4303">
        <w:rPr>
          <w:rFonts w:ascii="SimSun" w:eastAsia="SimSun" w:hAnsi="SimSun" w:hint="eastAsia"/>
          <w:sz w:val="21"/>
          <w:lang w:eastAsia="zh-CN"/>
        </w:rPr>
        <w:t>期采用</w:t>
      </w:r>
      <w:proofErr w:type="gramEnd"/>
      <w:r w:rsidRPr="008C4303">
        <w:rPr>
          <w:rFonts w:ascii="SimSun" w:eastAsia="SimSun" w:hAnsi="SimSun" w:hint="eastAsia"/>
          <w:sz w:val="21"/>
          <w:lang w:eastAsia="zh-CN"/>
        </w:rPr>
        <w:t>这一经过调整的方式，并辅以通过ERP建立发展支出跟踪机制，进一步完善了2012/13两年期对发展支出的报告。这一机制在2014/15两年期中得到了进一步完善</w:t>
      </w:r>
      <w:r w:rsidR="00147EBF" w:rsidRPr="008C4303">
        <w:rPr>
          <w:rFonts w:ascii="SimSun" w:eastAsia="SimSun" w:hAnsi="SimSun" w:hint="eastAsia"/>
          <w:sz w:val="21"/>
          <w:lang w:eastAsia="zh-CN"/>
        </w:rPr>
        <w:t>，引入了活动一级更精确的新人事费分配方案</w:t>
      </w:r>
      <w:r w:rsidRPr="008C4303">
        <w:rPr>
          <w:rFonts w:ascii="SimSun" w:eastAsia="SimSun" w:hAnsi="SimSun" w:hint="eastAsia"/>
          <w:sz w:val="21"/>
          <w:lang w:eastAsia="zh-CN"/>
        </w:rPr>
        <w:t>。</w:t>
      </w:r>
      <w:r w:rsidR="00147EBF" w:rsidRPr="008C4303">
        <w:rPr>
          <w:rFonts w:ascii="SimSun" w:eastAsia="SimSun" w:hAnsi="SimSun" w:hint="eastAsia"/>
          <w:sz w:val="21"/>
          <w:lang w:eastAsia="zh-CN"/>
        </w:rPr>
        <w:t>因此，编制按计划开列的2014/15年发展活动支出概算时，便是通过与各计划管理者进行密切协商，把上述发展活动支出的定义，适用于各项计划活动。</w:t>
      </w:r>
    </w:p>
    <w:p w:rsidR="00B91EE8" w:rsidRDefault="005E2BCA" w:rsidP="006E1612">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以下表3、表4以201</w:t>
      </w:r>
      <w:r w:rsidR="00147EBF" w:rsidRPr="008C4303">
        <w:rPr>
          <w:rFonts w:ascii="SimSun" w:eastAsia="SimSun" w:hAnsi="SimSun" w:hint="eastAsia"/>
          <w:sz w:val="21"/>
          <w:lang w:eastAsia="zh-CN"/>
        </w:rPr>
        <w:t>4</w:t>
      </w:r>
      <w:r w:rsidRPr="008C4303">
        <w:rPr>
          <w:rFonts w:ascii="SimSun" w:eastAsia="SimSun" w:hAnsi="SimSun" w:hint="eastAsia"/>
          <w:sz w:val="21"/>
          <w:lang w:eastAsia="zh-CN"/>
        </w:rPr>
        <w:t>/1</w:t>
      </w:r>
      <w:r w:rsidR="00147EBF" w:rsidRPr="008C4303">
        <w:rPr>
          <w:rFonts w:ascii="SimSun" w:eastAsia="SimSun" w:hAnsi="SimSun" w:hint="eastAsia"/>
          <w:sz w:val="21"/>
          <w:lang w:eastAsia="zh-CN"/>
        </w:rPr>
        <w:t>5</w:t>
      </w:r>
      <w:r w:rsidRPr="008C4303">
        <w:rPr>
          <w:rFonts w:ascii="SimSun" w:eastAsia="SimSun" w:hAnsi="SimSun" w:hint="eastAsia"/>
          <w:sz w:val="21"/>
          <w:lang w:eastAsia="zh-CN"/>
        </w:rPr>
        <w:t>年调剂使用</w:t>
      </w:r>
      <w:proofErr w:type="gramStart"/>
      <w:r w:rsidRPr="008C4303">
        <w:rPr>
          <w:rFonts w:ascii="SimSun" w:eastAsia="SimSun" w:hAnsi="SimSun" w:hint="eastAsia"/>
          <w:sz w:val="21"/>
          <w:lang w:eastAsia="zh-CN"/>
        </w:rPr>
        <w:t>后预算</w:t>
      </w:r>
      <w:proofErr w:type="gramEnd"/>
      <w:r w:rsidRPr="008C4303">
        <w:rPr>
          <w:rFonts w:ascii="SimSun" w:eastAsia="SimSun" w:hAnsi="SimSun" w:hint="eastAsia"/>
          <w:sz w:val="21"/>
          <w:lang w:eastAsia="zh-CN"/>
        </w:rPr>
        <w:t>和实际支出为基础，</w:t>
      </w:r>
      <w:r w:rsidRPr="008C4303">
        <w:rPr>
          <w:rFonts w:ascii="SimSun" w:eastAsia="SimSun" w:hAnsi="SimSun" w:hint="eastAsia"/>
          <w:bCs/>
          <w:sz w:val="21"/>
          <w:lang w:eastAsia="zh-CN"/>
        </w:rPr>
        <w:t>提供了按计划开列以及按预期成果开列的发展支出概算</w:t>
      </w:r>
      <w:r w:rsidRPr="008C4303">
        <w:rPr>
          <w:rFonts w:ascii="SimSun" w:eastAsia="SimSun" w:hAnsi="SimSun" w:hint="eastAsia"/>
          <w:sz w:val="21"/>
          <w:lang w:eastAsia="zh-CN"/>
        </w:rPr>
        <w:t>。要了解更多关于所取得的发展相关成果和两年期预算使用方面的信息，请参见本报告各个单独的计划</w:t>
      </w:r>
      <w:r w:rsidR="00391D4C">
        <w:rPr>
          <w:rFonts w:ascii="SimSun" w:eastAsia="SimSun" w:hAnsi="SimSun" w:hint="eastAsia"/>
          <w:sz w:val="21"/>
          <w:lang w:eastAsia="zh-CN"/>
        </w:rPr>
        <w:t>绩效</w:t>
      </w:r>
      <w:r w:rsidRPr="008C4303">
        <w:rPr>
          <w:rFonts w:ascii="SimSun" w:eastAsia="SimSun" w:hAnsi="SimSun" w:hint="eastAsia"/>
          <w:sz w:val="21"/>
          <w:lang w:eastAsia="zh-CN"/>
        </w:rPr>
        <w:t>评估。</w:t>
      </w:r>
    </w:p>
    <w:p w:rsidR="00E63AD9" w:rsidRPr="008C4303" w:rsidRDefault="005E2BCA" w:rsidP="006E1612">
      <w:pPr>
        <w:pStyle w:val="af3"/>
        <w:numPr>
          <w:ilvl w:val="0"/>
          <w:numId w:val="111"/>
        </w:numPr>
        <w:overflowPunct w:val="0"/>
        <w:spacing w:afterLines="50" w:after="120" w:line="340" w:lineRule="atLeast"/>
        <w:ind w:left="0" w:firstLine="0"/>
        <w:jc w:val="both"/>
        <w:rPr>
          <w:rFonts w:ascii="SimSun" w:eastAsia="SimSun" w:hAnsi="SimSun"/>
          <w:sz w:val="21"/>
          <w:lang w:eastAsia="zh-CN"/>
        </w:rPr>
      </w:pPr>
      <w:r w:rsidRPr="008C4303">
        <w:rPr>
          <w:rFonts w:ascii="SimSun" w:eastAsia="SimSun" w:hAnsi="SimSun" w:hint="eastAsia"/>
          <w:sz w:val="21"/>
          <w:lang w:eastAsia="zh-CN"/>
        </w:rPr>
        <w:t>201</w:t>
      </w:r>
      <w:r w:rsidR="00147EBF" w:rsidRPr="008C4303">
        <w:rPr>
          <w:rFonts w:ascii="SimSun" w:eastAsia="SimSun" w:hAnsi="SimSun" w:hint="eastAsia"/>
          <w:sz w:val="21"/>
          <w:lang w:eastAsia="zh-CN"/>
        </w:rPr>
        <w:t>4</w:t>
      </w:r>
      <w:r w:rsidRPr="008C4303">
        <w:rPr>
          <w:rFonts w:ascii="SimSun" w:eastAsia="SimSun" w:hAnsi="SimSun" w:hint="eastAsia"/>
          <w:sz w:val="21"/>
          <w:lang w:eastAsia="zh-CN"/>
        </w:rPr>
        <w:t>/1</w:t>
      </w:r>
      <w:r w:rsidR="00147EBF" w:rsidRPr="008C4303">
        <w:rPr>
          <w:rFonts w:ascii="SimSun" w:eastAsia="SimSun" w:hAnsi="SimSun" w:hint="eastAsia"/>
          <w:sz w:val="21"/>
          <w:lang w:eastAsia="zh-CN"/>
        </w:rPr>
        <w:t>5</w:t>
      </w:r>
      <w:r w:rsidRPr="008C4303">
        <w:rPr>
          <w:rFonts w:ascii="SimSun" w:eastAsia="SimSun" w:hAnsi="SimSun" w:hint="eastAsia"/>
          <w:sz w:val="21"/>
          <w:lang w:eastAsia="zh-CN"/>
        </w:rPr>
        <w:t>两年期间核定预算、调剂使用</w:t>
      </w:r>
      <w:proofErr w:type="gramStart"/>
      <w:r w:rsidRPr="008C4303">
        <w:rPr>
          <w:rFonts w:ascii="SimSun" w:eastAsia="SimSun" w:hAnsi="SimSun" w:hint="eastAsia"/>
          <w:sz w:val="21"/>
          <w:lang w:eastAsia="zh-CN"/>
        </w:rPr>
        <w:t>后预算</w:t>
      </w:r>
      <w:proofErr w:type="gramEnd"/>
      <w:r w:rsidRPr="008C4303">
        <w:rPr>
          <w:rFonts w:ascii="SimSun" w:eastAsia="SimSun" w:hAnsi="SimSun" w:hint="eastAsia"/>
          <w:sz w:val="21"/>
          <w:lang w:eastAsia="zh-CN"/>
        </w:rPr>
        <w:t>以及实际支出之间的差异，</w:t>
      </w:r>
      <w:r w:rsidRPr="008C4303">
        <w:rPr>
          <w:rFonts w:ascii="SimSun" w:eastAsia="SimSun" w:hAnsi="SimSun" w:hint="eastAsia"/>
          <w:bCs/>
          <w:sz w:val="21"/>
          <w:lang w:eastAsia="zh-CN"/>
        </w:rPr>
        <w:t>在各项计划的预算和实际支出注释中进行了说明</w:t>
      </w:r>
      <w:r w:rsidRPr="008C4303">
        <w:rPr>
          <w:rFonts w:ascii="SimSun" w:eastAsia="SimSun" w:hAnsi="SimSun" w:hint="eastAsia"/>
          <w:sz w:val="21"/>
          <w:lang w:eastAsia="zh-CN"/>
        </w:rPr>
        <w:t>。</w:t>
      </w:r>
    </w:p>
    <w:p w:rsidR="00E63AD9" w:rsidRPr="006E1612" w:rsidRDefault="005E2BCA" w:rsidP="006E1612">
      <w:pPr>
        <w:keepNext/>
        <w:jc w:val="center"/>
        <w:rPr>
          <w:rFonts w:ascii="SimSun" w:eastAsia="SimSun" w:hAnsi="SimSun" w:cs="Arial"/>
          <w:b/>
          <w:sz w:val="18"/>
          <w:szCs w:val="16"/>
          <w:lang w:eastAsia="zh-CN"/>
        </w:rPr>
      </w:pPr>
      <w:r w:rsidRPr="006E1612">
        <w:rPr>
          <w:rFonts w:ascii="SimSun" w:eastAsia="SimSun" w:hAnsi="SimSun" w:cs="Arial" w:hint="eastAsia"/>
          <w:b/>
          <w:sz w:val="18"/>
          <w:szCs w:val="16"/>
          <w:lang w:eastAsia="zh-CN"/>
        </w:rPr>
        <w:t>表3：2014/15年按计划开列的发展支出</w:t>
      </w:r>
    </w:p>
    <w:p w:rsidR="00B91EE8" w:rsidRPr="006E1612" w:rsidRDefault="00352C3B" w:rsidP="006E1612">
      <w:pPr>
        <w:keepNext/>
        <w:spacing w:afterLines="50" w:after="120"/>
        <w:jc w:val="center"/>
        <w:rPr>
          <w:rFonts w:ascii="KaiTi" w:eastAsia="KaiTi" w:hAnsi="KaiTi" w:cs="Arial"/>
          <w:sz w:val="18"/>
          <w:szCs w:val="16"/>
          <w:lang w:eastAsia="zh-CN"/>
        </w:rPr>
      </w:pPr>
      <w:r w:rsidRPr="006E1612">
        <w:rPr>
          <w:rFonts w:ascii="KaiTi" w:eastAsia="KaiTi" w:hAnsi="KaiTi" w:cs="Arial" w:hint="eastAsia"/>
          <w:sz w:val="18"/>
          <w:szCs w:val="16"/>
          <w:lang w:eastAsia="zh-CN"/>
        </w:rPr>
        <w:t>（</w:t>
      </w:r>
      <w:r w:rsidR="005E2BCA" w:rsidRPr="006E1612">
        <w:rPr>
          <w:rFonts w:ascii="KaiTi" w:eastAsia="KaiTi" w:hAnsi="KaiTi" w:cs="Arial" w:hint="eastAsia"/>
          <w:sz w:val="18"/>
          <w:szCs w:val="16"/>
          <w:lang w:eastAsia="zh-CN"/>
        </w:rPr>
        <w:t>单位：</w:t>
      </w:r>
      <w:proofErr w:type="gramStart"/>
      <w:r w:rsidR="005E2BCA" w:rsidRPr="006E1612">
        <w:rPr>
          <w:rFonts w:ascii="KaiTi" w:eastAsia="KaiTi" w:hAnsi="KaiTi" w:cs="Arial" w:hint="eastAsia"/>
          <w:sz w:val="18"/>
          <w:szCs w:val="16"/>
          <w:lang w:eastAsia="zh-CN"/>
        </w:rPr>
        <w:t>千瑞郎</w:t>
      </w:r>
      <w:proofErr w:type="gramEnd"/>
      <w:r w:rsidR="00B03A40" w:rsidRPr="006E1612">
        <w:rPr>
          <w:rFonts w:ascii="KaiTi" w:eastAsia="KaiTi" w:hAnsi="KaiTi" w:cs="Arial" w:hint="eastAsia"/>
          <w:sz w:val="18"/>
          <w:szCs w:val="16"/>
          <w:lang w:eastAsia="zh-CN"/>
        </w:rPr>
        <w:t>）</w:t>
      </w:r>
    </w:p>
    <w:p w:rsidR="00E63AD9" w:rsidRPr="008C4303" w:rsidRDefault="009B0784" w:rsidP="009B0784">
      <w:pPr>
        <w:jc w:val="center"/>
        <w:rPr>
          <w:rFonts w:ascii="SimSun" w:eastAsia="SimSun" w:hAnsi="SimSun" w:cs="Arial"/>
          <w:b/>
          <w:sz w:val="18"/>
          <w:szCs w:val="18"/>
        </w:rPr>
      </w:pPr>
      <w:r w:rsidRPr="008C4303">
        <w:rPr>
          <w:rFonts w:ascii="SimSun" w:eastAsia="SimSun" w:hAnsi="SimSun"/>
          <w:noProof/>
          <w:sz w:val="21"/>
          <w:lang w:eastAsia="zh-CN"/>
        </w:rPr>
        <w:drawing>
          <wp:inline distT="0" distB="0" distL="0" distR="0" wp14:anchorId="39338A33" wp14:editId="0949A923">
            <wp:extent cx="5940425" cy="3233267"/>
            <wp:effectExtent l="0" t="0" r="3175" b="571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3233267"/>
                    </a:xfrm>
                    <a:prstGeom prst="rect">
                      <a:avLst/>
                    </a:prstGeom>
                    <a:noFill/>
                    <a:ln>
                      <a:noFill/>
                    </a:ln>
                  </pic:spPr>
                </pic:pic>
              </a:graphicData>
            </a:graphic>
          </wp:inline>
        </w:drawing>
      </w:r>
    </w:p>
    <w:p w:rsidR="00E63AD9" w:rsidRPr="006E1612" w:rsidRDefault="003E5343" w:rsidP="006E1612">
      <w:pPr>
        <w:keepNext/>
        <w:jc w:val="center"/>
        <w:rPr>
          <w:rFonts w:ascii="SimSun" w:eastAsia="SimSun" w:hAnsi="SimSun" w:cs="Arial"/>
          <w:b/>
          <w:sz w:val="18"/>
          <w:szCs w:val="16"/>
          <w:lang w:eastAsia="zh-CN"/>
        </w:rPr>
      </w:pPr>
      <w:r w:rsidRPr="006E1612">
        <w:rPr>
          <w:rFonts w:ascii="SimSun" w:eastAsia="SimSun" w:hAnsi="SimSun" w:cs="Arial" w:hint="eastAsia"/>
          <w:b/>
          <w:sz w:val="18"/>
          <w:szCs w:val="16"/>
          <w:lang w:eastAsia="zh-CN"/>
        </w:rPr>
        <w:lastRenderedPageBreak/>
        <w:t>表4：2014/15年按预期成果开列的发展支出*</w:t>
      </w:r>
      <w:r w:rsidR="00E63AD9" w:rsidRPr="006E1612">
        <w:rPr>
          <w:rFonts w:ascii="SimSun" w:eastAsia="SimSun" w:hAnsi="SimSun" w:cs="Arial"/>
          <w:b/>
          <w:sz w:val="18"/>
          <w:szCs w:val="16"/>
          <w:lang w:eastAsia="zh-CN"/>
        </w:rPr>
        <w:t>*</w:t>
      </w:r>
    </w:p>
    <w:p w:rsidR="00E63AD9" w:rsidRPr="006E1612" w:rsidRDefault="00352C3B" w:rsidP="006E1612">
      <w:pPr>
        <w:keepNext/>
        <w:spacing w:afterLines="50" w:after="120"/>
        <w:jc w:val="center"/>
        <w:rPr>
          <w:rFonts w:ascii="KaiTi" w:eastAsia="KaiTi" w:hAnsi="KaiTi" w:cs="Arial"/>
          <w:sz w:val="18"/>
          <w:szCs w:val="16"/>
          <w:lang w:eastAsia="zh-CN"/>
        </w:rPr>
      </w:pPr>
      <w:r w:rsidRPr="006E1612">
        <w:rPr>
          <w:rFonts w:ascii="KaiTi" w:eastAsia="KaiTi" w:hAnsi="KaiTi" w:cs="Arial" w:hint="eastAsia"/>
          <w:sz w:val="18"/>
          <w:szCs w:val="16"/>
          <w:lang w:eastAsia="zh-CN"/>
        </w:rPr>
        <w:t>（</w:t>
      </w:r>
      <w:r w:rsidR="003E5343" w:rsidRPr="006E1612">
        <w:rPr>
          <w:rFonts w:ascii="KaiTi" w:eastAsia="KaiTi" w:hAnsi="KaiTi" w:cs="Arial" w:hint="eastAsia"/>
          <w:sz w:val="18"/>
          <w:szCs w:val="16"/>
          <w:lang w:eastAsia="zh-CN"/>
        </w:rPr>
        <w:t>单位：</w:t>
      </w:r>
      <w:proofErr w:type="gramStart"/>
      <w:r w:rsidR="003E5343" w:rsidRPr="006E1612">
        <w:rPr>
          <w:rFonts w:ascii="KaiTi" w:eastAsia="KaiTi" w:hAnsi="KaiTi" w:cs="Arial" w:hint="eastAsia"/>
          <w:sz w:val="18"/>
          <w:szCs w:val="16"/>
          <w:lang w:eastAsia="zh-CN"/>
        </w:rPr>
        <w:t>千瑞郎</w:t>
      </w:r>
      <w:proofErr w:type="gramEnd"/>
      <w:r w:rsidR="00B03A40" w:rsidRPr="006E1612">
        <w:rPr>
          <w:rFonts w:ascii="KaiTi" w:eastAsia="KaiTi" w:hAnsi="KaiTi" w:cs="Arial" w:hint="eastAsia"/>
          <w:sz w:val="18"/>
          <w:szCs w:val="16"/>
          <w:lang w:eastAsia="zh-CN"/>
        </w:rPr>
        <w:t>）</w:t>
      </w:r>
    </w:p>
    <w:p w:rsidR="00B91EE8" w:rsidRDefault="009B0784" w:rsidP="00BA6F3B">
      <w:pPr>
        <w:jc w:val="center"/>
        <w:rPr>
          <w:rFonts w:ascii="SimSun" w:eastAsia="SimSun" w:hAnsi="SimSun"/>
          <w:sz w:val="21"/>
        </w:rPr>
      </w:pPr>
      <w:r w:rsidRPr="008C4303">
        <w:rPr>
          <w:rFonts w:ascii="SimSun" w:eastAsia="SimSun" w:hAnsi="SimSun"/>
          <w:noProof/>
          <w:sz w:val="21"/>
          <w:lang w:eastAsia="zh-CN"/>
        </w:rPr>
        <w:drawing>
          <wp:inline distT="0" distB="0" distL="0" distR="0" wp14:anchorId="69EA58B0" wp14:editId="5E5941E2">
            <wp:extent cx="4618800" cy="8492400"/>
            <wp:effectExtent l="0" t="0" r="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8800" cy="8492400"/>
                    </a:xfrm>
                    <a:prstGeom prst="rect">
                      <a:avLst/>
                    </a:prstGeom>
                    <a:noFill/>
                    <a:ln>
                      <a:noFill/>
                    </a:ln>
                  </pic:spPr>
                </pic:pic>
              </a:graphicData>
            </a:graphic>
          </wp:inline>
        </w:drawing>
      </w:r>
      <w:r w:rsidR="0075764F" w:rsidRPr="008C4303">
        <w:rPr>
          <w:rFonts w:ascii="SimSun" w:eastAsia="SimSun" w:hAnsi="SimSun"/>
          <w:sz w:val="21"/>
        </w:rPr>
        <w:br w:type="page"/>
      </w:r>
    </w:p>
    <w:p w:rsidR="007E24E5" w:rsidRPr="00B91EE8" w:rsidRDefault="007E24E5" w:rsidP="00B91EE8">
      <w:pPr>
        <w:pStyle w:val="aff0"/>
      </w:pPr>
      <w:bookmarkStart w:id="23" w:name="_Toc451848679"/>
      <w:bookmarkStart w:id="24" w:name="_Toc457225752"/>
      <w:bookmarkStart w:id="25" w:name="_Toc457226118"/>
      <w:r w:rsidRPr="00B91EE8">
        <w:rPr>
          <w:rFonts w:hint="eastAsia"/>
        </w:rPr>
        <w:lastRenderedPageBreak/>
        <w:t>五</w:t>
      </w:r>
      <w:bookmarkEnd w:id="23"/>
      <w:r w:rsidRPr="00B91EE8">
        <w:rPr>
          <w:rFonts w:hint="eastAsia"/>
        </w:rPr>
        <w:t>、</w:t>
      </w:r>
      <w:r w:rsidRPr="00B91EE8">
        <w:t>2014/15</w:t>
      </w:r>
      <w:r w:rsidRPr="00B91EE8">
        <w:rPr>
          <w:rFonts w:hint="eastAsia"/>
        </w:rPr>
        <w:t>年两年期节约增效措施实施报告</w:t>
      </w:r>
      <w:bookmarkEnd w:id="24"/>
      <w:bookmarkEnd w:id="25"/>
    </w:p>
    <w:p w:rsidR="007E24E5" w:rsidRPr="002D4463" w:rsidRDefault="007E24E5" w:rsidP="002D4463">
      <w:pPr>
        <w:keepNext/>
        <w:spacing w:beforeLines="100" w:before="240" w:afterLines="50" w:after="120" w:line="340" w:lineRule="atLeast"/>
        <w:jc w:val="center"/>
        <w:rPr>
          <w:rFonts w:ascii="SimSun" w:hAnsi="SimSun"/>
          <w:b/>
          <w:sz w:val="21"/>
          <w:szCs w:val="21"/>
        </w:rPr>
      </w:pPr>
      <w:r w:rsidRPr="002D4463">
        <w:rPr>
          <w:rFonts w:ascii="SimSun" w:hAnsi="SimSun"/>
          <w:b/>
          <w:sz w:val="21"/>
          <w:szCs w:val="21"/>
        </w:rPr>
        <w:t>2014/15</w:t>
      </w:r>
      <w:r w:rsidRPr="002D4463">
        <w:rPr>
          <w:rFonts w:ascii="SimSun" w:hAnsi="SimSun" w:hint="eastAsia"/>
          <w:b/>
          <w:sz w:val="21"/>
          <w:szCs w:val="21"/>
        </w:rPr>
        <w:t>年节约增效</w:t>
      </w:r>
      <w:r w:rsidRPr="002D4463">
        <w:rPr>
          <w:rFonts w:ascii="SimSun" w:hAnsi="SimSun" w:hint="eastAsia"/>
          <w:b/>
          <w:sz w:val="21"/>
          <w:szCs w:val="21"/>
          <w:lang w:eastAsia="zh-CN"/>
        </w:rPr>
        <w:t>实现情况</w:t>
      </w:r>
    </w:p>
    <w:tbl>
      <w:tblPr>
        <w:tblW w:w="4943" w:type="pct"/>
        <w:jc w:val="center"/>
        <w:tblLayout w:type="fixed"/>
        <w:tblCellMar>
          <w:top w:w="85" w:type="dxa"/>
        </w:tblCellMar>
        <w:tblLook w:val="04A0" w:firstRow="1" w:lastRow="0" w:firstColumn="1" w:lastColumn="0" w:noHBand="0" w:noVBand="1"/>
      </w:tblPr>
      <w:tblGrid>
        <w:gridCol w:w="1615"/>
        <w:gridCol w:w="1276"/>
        <w:gridCol w:w="1275"/>
        <w:gridCol w:w="1703"/>
        <w:gridCol w:w="1559"/>
        <w:gridCol w:w="2034"/>
      </w:tblGrid>
      <w:tr w:rsidR="002D4463" w:rsidRPr="00571D2C" w:rsidTr="002D4463">
        <w:trPr>
          <w:tblHeader/>
          <w:jc w:val="center"/>
        </w:trPr>
        <w:tc>
          <w:tcPr>
            <w:tcW w:w="853" w:type="pct"/>
            <w:tcBorders>
              <w:top w:val="single" w:sz="4" w:space="0" w:color="auto"/>
              <w:left w:val="single" w:sz="4" w:space="0" w:color="auto"/>
              <w:right w:val="single" w:sz="4" w:space="0" w:color="auto"/>
            </w:tcBorders>
            <w:shd w:val="clear" w:color="000000" w:fill="8DB4E2"/>
            <w:vAlign w:val="center"/>
            <w:hideMark/>
          </w:tcPr>
          <w:p w:rsidR="002D4463" w:rsidRPr="009B4BB6" w:rsidRDefault="002D4463" w:rsidP="009B4BB6">
            <w:pPr>
              <w:jc w:val="center"/>
              <w:rPr>
                <w:rFonts w:ascii="SimSun" w:eastAsia="SimSun" w:hAnsi="SimSun"/>
                <w:b/>
                <w:bCs/>
                <w:color w:val="000000"/>
                <w:sz w:val="17"/>
                <w:szCs w:val="17"/>
              </w:rPr>
            </w:pPr>
            <w:r w:rsidRPr="009B4BB6">
              <w:rPr>
                <w:rFonts w:ascii="SimSun" w:eastAsia="SimSun" w:hAnsi="SimSun" w:hint="eastAsia"/>
                <w:b/>
                <w:sz w:val="17"/>
                <w:szCs w:val="17"/>
              </w:rPr>
              <w:t>节约增效</w:t>
            </w:r>
            <w:r w:rsidRPr="009B4BB6">
              <w:rPr>
                <w:rFonts w:ascii="SimSun" w:eastAsia="SimSun" w:hAnsi="SimSun" w:hint="eastAsia"/>
                <w:b/>
                <w:sz w:val="17"/>
                <w:szCs w:val="17"/>
                <w:lang w:eastAsia="zh-CN"/>
              </w:rPr>
              <w:t>情况</w:t>
            </w:r>
          </w:p>
        </w:tc>
        <w:tc>
          <w:tcPr>
            <w:tcW w:w="674" w:type="pct"/>
            <w:tcBorders>
              <w:top w:val="single" w:sz="4" w:space="0" w:color="auto"/>
              <w:left w:val="single" w:sz="4" w:space="0" w:color="auto"/>
              <w:right w:val="single" w:sz="4" w:space="0" w:color="auto"/>
            </w:tcBorders>
            <w:shd w:val="clear" w:color="000000" w:fill="8DB4E2"/>
            <w:vAlign w:val="center"/>
          </w:tcPr>
          <w:p w:rsidR="002D4463" w:rsidRPr="009B4BB6" w:rsidRDefault="002D4463" w:rsidP="009B4BB6">
            <w:pPr>
              <w:jc w:val="center"/>
              <w:rPr>
                <w:rFonts w:ascii="SimSun" w:eastAsia="SimSun" w:hAnsi="SimSun"/>
                <w:b/>
                <w:bCs/>
                <w:color w:val="000000"/>
                <w:sz w:val="17"/>
                <w:szCs w:val="17"/>
                <w:lang w:eastAsia="zh-CN"/>
              </w:rPr>
            </w:pPr>
            <w:r w:rsidRPr="009B4BB6">
              <w:rPr>
                <w:rFonts w:ascii="SimSun" w:eastAsia="SimSun" w:hAnsi="SimSun"/>
                <w:b/>
                <w:bCs/>
                <w:color w:val="000000"/>
                <w:sz w:val="17"/>
                <w:szCs w:val="17"/>
                <w:lang w:eastAsia="zh-CN"/>
              </w:rPr>
              <w:t>2014</w:t>
            </w:r>
            <w:r w:rsidRPr="009B4BB6">
              <w:rPr>
                <w:rFonts w:ascii="SimSun" w:eastAsia="SimSun" w:hAnsi="SimSun" w:hint="eastAsia"/>
                <w:b/>
                <w:bCs/>
                <w:color w:val="000000"/>
                <w:sz w:val="17"/>
                <w:szCs w:val="17"/>
                <w:lang w:eastAsia="zh-CN"/>
              </w:rPr>
              <w:t>年年度节约情况</w:t>
            </w:r>
          </w:p>
          <w:p w:rsidR="002D4463" w:rsidRPr="009B4BB6" w:rsidRDefault="002D4463" w:rsidP="009B4BB6">
            <w:pPr>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（瑞郎）</w:t>
            </w:r>
            <w:r w:rsidRPr="009B4BB6">
              <w:rPr>
                <w:rFonts w:ascii="SimSun" w:eastAsia="SimSun" w:hAnsi="SimSun"/>
                <w:b/>
                <w:bCs/>
                <w:color w:val="000000"/>
                <w:sz w:val="17"/>
                <w:szCs w:val="17"/>
                <w:vertAlign w:val="superscript"/>
                <w:lang w:eastAsia="zh-CN"/>
              </w:rPr>
              <w:t>*</w:t>
            </w:r>
          </w:p>
        </w:tc>
        <w:tc>
          <w:tcPr>
            <w:tcW w:w="674" w:type="pct"/>
            <w:tcBorders>
              <w:top w:val="single" w:sz="4" w:space="0" w:color="auto"/>
              <w:left w:val="single" w:sz="4" w:space="0" w:color="auto"/>
              <w:right w:val="single" w:sz="4" w:space="0" w:color="auto"/>
            </w:tcBorders>
            <w:shd w:val="clear" w:color="000000" w:fill="8DB4E2"/>
            <w:vAlign w:val="center"/>
          </w:tcPr>
          <w:p w:rsidR="002D4463" w:rsidRPr="009B4BB6" w:rsidRDefault="002D4463" w:rsidP="009B4BB6">
            <w:pPr>
              <w:jc w:val="center"/>
              <w:rPr>
                <w:rFonts w:ascii="SimSun" w:eastAsia="SimSun" w:hAnsi="SimSun"/>
                <w:b/>
                <w:bCs/>
                <w:color w:val="000000"/>
                <w:sz w:val="17"/>
                <w:szCs w:val="17"/>
                <w:lang w:eastAsia="zh-CN"/>
              </w:rPr>
            </w:pPr>
            <w:r w:rsidRPr="009B4BB6">
              <w:rPr>
                <w:rFonts w:ascii="SimSun" w:eastAsia="SimSun" w:hAnsi="SimSun"/>
                <w:b/>
                <w:bCs/>
                <w:color w:val="000000"/>
                <w:sz w:val="17"/>
                <w:szCs w:val="17"/>
                <w:lang w:eastAsia="zh-CN"/>
              </w:rPr>
              <w:t>201</w:t>
            </w:r>
            <w:r w:rsidRPr="009B4BB6">
              <w:rPr>
                <w:rFonts w:ascii="SimSun" w:eastAsia="SimSun" w:hAnsi="SimSun" w:hint="eastAsia"/>
                <w:b/>
                <w:bCs/>
                <w:color w:val="000000"/>
                <w:sz w:val="17"/>
                <w:szCs w:val="17"/>
                <w:lang w:eastAsia="zh-CN"/>
              </w:rPr>
              <w:t>5年年度节约情况</w:t>
            </w:r>
          </w:p>
          <w:p w:rsidR="002D4463" w:rsidRPr="009B4BB6" w:rsidRDefault="002D4463" w:rsidP="009B4BB6">
            <w:pPr>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（瑞郎）</w:t>
            </w:r>
            <w:r w:rsidRPr="009B4BB6">
              <w:rPr>
                <w:rFonts w:ascii="SimSun" w:eastAsia="SimSun" w:hAnsi="SimSun"/>
                <w:b/>
                <w:bCs/>
                <w:color w:val="000000"/>
                <w:sz w:val="17"/>
                <w:szCs w:val="17"/>
                <w:vertAlign w:val="superscript"/>
                <w:lang w:eastAsia="zh-CN"/>
              </w:rPr>
              <w:t>**</w:t>
            </w:r>
          </w:p>
        </w:tc>
        <w:tc>
          <w:tcPr>
            <w:tcW w:w="900" w:type="pct"/>
            <w:tcBorders>
              <w:top w:val="single" w:sz="4" w:space="0" w:color="auto"/>
              <w:left w:val="single" w:sz="4" w:space="0" w:color="auto"/>
              <w:right w:val="single" w:sz="4" w:space="0" w:color="auto"/>
            </w:tcBorders>
            <w:shd w:val="clear" w:color="000000" w:fill="8DB4E2"/>
            <w:vAlign w:val="center"/>
          </w:tcPr>
          <w:p w:rsidR="002D4463" w:rsidRPr="009B4BB6" w:rsidRDefault="002D4463" w:rsidP="009B4BB6">
            <w:pPr>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2014年单位成本下降情况</w:t>
            </w:r>
            <w:r w:rsidRPr="009B4BB6">
              <w:rPr>
                <w:rFonts w:ascii="SimSun" w:eastAsia="SimSun" w:hAnsi="SimSun" w:hint="eastAsia"/>
                <w:b/>
                <w:bCs/>
                <w:color w:val="000000"/>
                <w:sz w:val="17"/>
                <w:szCs w:val="17"/>
                <w:vertAlign w:val="superscript"/>
                <w:lang w:eastAsia="zh-CN"/>
              </w:rPr>
              <w:t>*</w:t>
            </w:r>
          </w:p>
          <w:p w:rsidR="002D4463" w:rsidRPr="009B4BB6" w:rsidRDefault="002D4463" w:rsidP="009B4BB6">
            <w:pPr>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（瑞郎）</w:t>
            </w:r>
          </w:p>
        </w:tc>
        <w:tc>
          <w:tcPr>
            <w:tcW w:w="824" w:type="pct"/>
            <w:tcBorders>
              <w:top w:val="single" w:sz="4" w:space="0" w:color="auto"/>
              <w:left w:val="single" w:sz="4" w:space="0" w:color="auto"/>
              <w:right w:val="single" w:sz="4" w:space="0" w:color="auto"/>
            </w:tcBorders>
            <w:shd w:val="clear" w:color="000000" w:fill="8DB4E2"/>
            <w:vAlign w:val="center"/>
          </w:tcPr>
          <w:p w:rsidR="002D4463" w:rsidRPr="009B4BB6" w:rsidRDefault="002D4463" w:rsidP="009B4BB6">
            <w:pPr>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2015年单位成本下降情况</w:t>
            </w:r>
            <w:r w:rsidRPr="009B4BB6">
              <w:rPr>
                <w:rFonts w:ascii="SimSun" w:eastAsia="SimSun" w:hAnsi="SimSun" w:hint="eastAsia"/>
                <w:b/>
                <w:bCs/>
                <w:color w:val="000000"/>
                <w:sz w:val="17"/>
                <w:szCs w:val="17"/>
                <w:lang w:eastAsia="zh-CN"/>
              </w:rPr>
              <w:br/>
              <w:t>（瑞郎）</w:t>
            </w:r>
          </w:p>
        </w:tc>
        <w:tc>
          <w:tcPr>
            <w:tcW w:w="1075" w:type="pct"/>
            <w:tcBorders>
              <w:top w:val="single" w:sz="4" w:space="0" w:color="auto"/>
              <w:left w:val="single" w:sz="4" w:space="0" w:color="auto"/>
              <w:right w:val="single" w:sz="4" w:space="0" w:color="auto"/>
            </w:tcBorders>
            <w:shd w:val="clear" w:color="000000" w:fill="8DB4E2"/>
            <w:vAlign w:val="center"/>
          </w:tcPr>
          <w:p w:rsidR="002D4463" w:rsidRPr="009B4BB6" w:rsidRDefault="002D4463" w:rsidP="009B4BB6">
            <w:pPr>
              <w:jc w:val="center"/>
              <w:rPr>
                <w:rFonts w:ascii="SimSun" w:eastAsia="SimSun" w:hAnsi="SimSun"/>
                <w:b/>
                <w:bCs/>
                <w:color w:val="000000"/>
                <w:sz w:val="17"/>
                <w:szCs w:val="17"/>
              </w:rPr>
            </w:pPr>
            <w:r w:rsidRPr="009B4BB6">
              <w:rPr>
                <w:rFonts w:ascii="SimSun" w:eastAsia="SimSun" w:hAnsi="SimSun" w:hint="eastAsia"/>
                <w:b/>
                <w:bCs/>
                <w:color w:val="000000"/>
                <w:sz w:val="17"/>
                <w:szCs w:val="17"/>
                <w:lang w:eastAsia="zh-CN"/>
              </w:rPr>
              <w:t>说明</w:t>
            </w:r>
          </w:p>
        </w:tc>
      </w:tr>
      <w:tr w:rsidR="002D4463" w:rsidRPr="00571D2C" w:rsidTr="002D4463">
        <w:trPr>
          <w:tblHeader/>
          <w:jc w:val="center"/>
        </w:trPr>
        <w:tc>
          <w:tcPr>
            <w:tcW w:w="853" w:type="pct"/>
            <w:tcBorders>
              <w:left w:val="single" w:sz="4" w:space="0" w:color="auto"/>
              <w:bottom w:val="single" w:sz="4" w:space="0" w:color="auto"/>
              <w:right w:val="single" w:sz="4" w:space="0" w:color="auto"/>
            </w:tcBorders>
            <w:shd w:val="clear" w:color="000000" w:fill="8DB4E2"/>
            <w:vAlign w:val="center"/>
          </w:tcPr>
          <w:p w:rsidR="002D4463" w:rsidRPr="009B4BB6" w:rsidRDefault="002D4463" w:rsidP="009B4BB6">
            <w:pPr>
              <w:jc w:val="center"/>
              <w:rPr>
                <w:rFonts w:ascii="SimSun" w:eastAsia="SimSun" w:hAnsi="SimSun"/>
                <w:b/>
                <w:sz w:val="17"/>
                <w:szCs w:val="17"/>
              </w:rPr>
            </w:pPr>
            <w:r w:rsidRPr="009B4BB6">
              <w:rPr>
                <w:rFonts w:ascii="SimSun" w:eastAsia="SimSun" w:hAnsi="SimSun" w:hint="eastAsia"/>
                <w:b/>
                <w:sz w:val="17"/>
                <w:szCs w:val="17"/>
                <w:lang w:eastAsia="zh-CN"/>
              </w:rPr>
              <w:t>A</w:t>
            </w:r>
          </w:p>
        </w:tc>
        <w:tc>
          <w:tcPr>
            <w:tcW w:w="674" w:type="pct"/>
            <w:tcBorders>
              <w:left w:val="single" w:sz="4" w:space="0" w:color="auto"/>
              <w:bottom w:val="single" w:sz="4" w:space="0" w:color="auto"/>
              <w:right w:val="single" w:sz="4" w:space="0" w:color="auto"/>
            </w:tcBorders>
            <w:shd w:val="clear" w:color="000000" w:fill="8DB4E2"/>
            <w:vAlign w:val="center"/>
          </w:tcPr>
          <w:p w:rsidR="002D4463" w:rsidRPr="009B4BB6" w:rsidRDefault="002D4463" w:rsidP="009B4BB6">
            <w:pPr>
              <w:jc w:val="center"/>
              <w:rPr>
                <w:rFonts w:ascii="SimSun" w:eastAsia="SimSun" w:hAnsi="SimSun"/>
                <w:b/>
                <w:sz w:val="17"/>
                <w:szCs w:val="17"/>
              </w:rPr>
            </w:pPr>
            <w:r w:rsidRPr="009B4BB6">
              <w:rPr>
                <w:rFonts w:ascii="SimSun" w:eastAsia="SimSun" w:hAnsi="SimSun" w:hint="eastAsia"/>
                <w:b/>
                <w:sz w:val="17"/>
                <w:szCs w:val="17"/>
                <w:lang w:eastAsia="zh-CN"/>
              </w:rPr>
              <w:t>B</w:t>
            </w:r>
          </w:p>
        </w:tc>
        <w:tc>
          <w:tcPr>
            <w:tcW w:w="674" w:type="pct"/>
            <w:tcBorders>
              <w:left w:val="single" w:sz="4" w:space="0" w:color="auto"/>
              <w:bottom w:val="single" w:sz="4" w:space="0" w:color="auto"/>
              <w:right w:val="single" w:sz="4" w:space="0" w:color="auto"/>
            </w:tcBorders>
            <w:shd w:val="clear" w:color="000000" w:fill="8DB4E2"/>
            <w:vAlign w:val="center"/>
          </w:tcPr>
          <w:p w:rsidR="002D4463" w:rsidRPr="009B4BB6" w:rsidRDefault="002D4463" w:rsidP="009B4BB6">
            <w:pPr>
              <w:jc w:val="center"/>
              <w:rPr>
                <w:rFonts w:ascii="SimSun" w:eastAsia="SimSun" w:hAnsi="SimSun"/>
                <w:b/>
                <w:sz w:val="17"/>
                <w:szCs w:val="17"/>
              </w:rPr>
            </w:pPr>
            <w:r w:rsidRPr="009B4BB6">
              <w:rPr>
                <w:rFonts w:ascii="SimSun" w:eastAsia="SimSun" w:hAnsi="SimSun" w:hint="eastAsia"/>
                <w:b/>
                <w:sz w:val="17"/>
                <w:szCs w:val="17"/>
                <w:lang w:eastAsia="zh-CN"/>
              </w:rPr>
              <w:t>C</w:t>
            </w:r>
          </w:p>
        </w:tc>
        <w:tc>
          <w:tcPr>
            <w:tcW w:w="900" w:type="pct"/>
            <w:tcBorders>
              <w:left w:val="single" w:sz="4" w:space="0" w:color="auto"/>
              <w:bottom w:val="single" w:sz="4" w:space="0" w:color="auto"/>
              <w:right w:val="single" w:sz="4" w:space="0" w:color="auto"/>
            </w:tcBorders>
            <w:shd w:val="clear" w:color="000000" w:fill="8DB4E2"/>
            <w:vAlign w:val="center"/>
          </w:tcPr>
          <w:p w:rsidR="002D4463" w:rsidRPr="009B4BB6" w:rsidRDefault="002D4463" w:rsidP="009B4BB6">
            <w:pPr>
              <w:jc w:val="center"/>
              <w:rPr>
                <w:rFonts w:ascii="SimSun" w:eastAsia="SimSun" w:hAnsi="SimSun"/>
                <w:b/>
                <w:sz w:val="17"/>
                <w:szCs w:val="17"/>
              </w:rPr>
            </w:pPr>
            <w:r w:rsidRPr="009B4BB6">
              <w:rPr>
                <w:rFonts w:ascii="SimSun" w:eastAsia="SimSun" w:hAnsi="SimSun" w:hint="eastAsia"/>
                <w:b/>
                <w:sz w:val="17"/>
                <w:szCs w:val="17"/>
                <w:lang w:eastAsia="zh-CN"/>
              </w:rPr>
              <w:t>D</w:t>
            </w:r>
          </w:p>
        </w:tc>
        <w:tc>
          <w:tcPr>
            <w:tcW w:w="824" w:type="pct"/>
            <w:tcBorders>
              <w:left w:val="single" w:sz="4" w:space="0" w:color="auto"/>
              <w:bottom w:val="single" w:sz="4" w:space="0" w:color="auto"/>
              <w:right w:val="single" w:sz="4" w:space="0" w:color="auto"/>
            </w:tcBorders>
            <w:shd w:val="clear" w:color="000000" w:fill="8DB4E2"/>
            <w:vAlign w:val="center"/>
          </w:tcPr>
          <w:p w:rsidR="002D4463" w:rsidRPr="009B4BB6" w:rsidRDefault="002D4463" w:rsidP="009B4BB6">
            <w:pPr>
              <w:jc w:val="center"/>
              <w:rPr>
                <w:rFonts w:ascii="SimSun" w:eastAsia="SimSun" w:hAnsi="SimSun"/>
                <w:b/>
                <w:sz w:val="17"/>
                <w:szCs w:val="17"/>
              </w:rPr>
            </w:pPr>
            <w:r w:rsidRPr="009B4BB6">
              <w:rPr>
                <w:rFonts w:ascii="SimSun" w:eastAsia="SimSun" w:hAnsi="SimSun" w:hint="eastAsia"/>
                <w:b/>
                <w:sz w:val="17"/>
                <w:szCs w:val="17"/>
                <w:lang w:eastAsia="zh-CN"/>
              </w:rPr>
              <w:t>E</w:t>
            </w:r>
          </w:p>
        </w:tc>
        <w:tc>
          <w:tcPr>
            <w:tcW w:w="1075" w:type="pct"/>
            <w:tcBorders>
              <w:left w:val="single" w:sz="4" w:space="0" w:color="auto"/>
              <w:bottom w:val="single" w:sz="4" w:space="0" w:color="auto"/>
              <w:right w:val="single" w:sz="4" w:space="0" w:color="auto"/>
            </w:tcBorders>
            <w:shd w:val="clear" w:color="000000" w:fill="8DB4E2"/>
            <w:vAlign w:val="center"/>
          </w:tcPr>
          <w:p w:rsidR="002D4463" w:rsidRPr="009B4BB6" w:rsidRDefault="002D4463" w:rsidP="009B4BB6">
            <w:pPr>
              <w:jc w:val="center"/>
              <w:rPr>
                <w:rFonts w:ascii="SimSun" w:eastAsia="SimSun" w:hAnsi="SimSun"/>
                <w:b/>
                <w:sz w:val="17"/>
                <w:szCs w:val="17"/>
              </w:rPr>
            </w:pPr>
            <w:r w:rsidRPr="009B4BB6">
              <w:rPr>
                <w:rFonts w:ascii="SimSun" w:eastAsia="SimSun" w:hAnsi="SimSun" w:hint="eastAsia"/>
                <w:b/>
                <w:sz w:val="17"/>
                <w:szCs w:val="17"/>
                <w:lang w:eastAsia="zh-CN"/>
              </w:rPr>
              <w:t>F</w:t>
            </w:r>
          </w:p>
        </w:tc>
      </w:tr>
      <w:tr w:rsidR="007E24E5" w:rsidRPr="00571D2C" w:rsidTr="002D4463">
        <w:trPr>
          <w:jc w:val="center"/>
        </w:trPr>
        <w:tc>
          <w:tcPr>
            <w:tcW w:w="853" w:type="pct"/>
            <w:tcBorders>
              <w:top w:val="single" w:sz="4" w:space="0" w:color="auto"/>
              <w:left w:val="single" w:sz="4" w:space="0" w:color="auto"/>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处理外包翻译服务的财政额度的提高以及生产率的提高导致处理已公布的PCT国际申请的整体成本降低</w:t>
            </w:r>
          </w:p>
        </w:tc>
        <w:tc>
          <w:tcPr>
            <w:tcW w:w="67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color w:val="000000"/>
                <w:sz w:val="17"/>
                <w:szCs w:val="17"/>
                <w:lang w:eastAsia="zh-CN"/>
              </w:rPr>
            </w:pPr>
          </w:p>
        </w:tc>
        <w:tc>
          <w:tcPr>
            <w:tcW w:w="67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color w:val="000000"/>
                <w:sz w:val="17"/>
                <w:szCs w:val="17"/>
                <w:lang w:eastAsia="zh-CN"/>
              </w:rPr>
            </w:pPr>
          </w:p>
        </w:tc>
        <w:tc>
          <w:tcPr>
            <w:tcW w:w="900"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从2013年的722瑞郎降到2014年的662瑞郎</w:t>
            </w:r>
            <w:r w:rsidR="00352C3B"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即减少了60瑞郎或下降了8.3</w:t>
            </w:r>
            <w:r w:rsidR="009F1887" w:rsidRPr="002D4463">
              <w:rPr>
                <w:rFonts w:ascii="SimSun" w:eastAsia="SimSun" w:hAnsi="SimSun" w:hint="eastAsia"/>
                <w:color w:val="000000"/>
                <w:sz w:val="17"/>
                <w:szCs w:val="17"/>
                <w:lang w:eastAsia="zh-CN"/>
              </w:rPr>
              <w:t>%</w:t>
            </w:r>
            <w:r w:rsidR="00B03A40" w:rsidRPr="002D4463">
              <w:rPr>
                <w:rFonts w:ascii="SimSun" w:eastAsia="SimSun" w:hAnsi="SimSun" w:hint="eastAsia"/>
                <w:color w:val="000000"/>
                <w:sz w:val="17"/>
                <w:szCs w:val="17"/>
                <w:lang w:eastAsia="zh-CN"/>
              </w:rPr>
              <w:t>）</w:t>
            </w:r>
          </w:p>
        </w:tc>
        <w:tc>
          <w:tcPr>
            <w:tcW w:w="82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从2014年的</w:t>
            </w:r>
            <w:r w:rsidRPr="002D4463">
              <w:rPr>
                <w:rFonts w:ascii="SimSun" w:eastAsia="SimSun" w:hAnsi="SimSun"/>
                <w:color w:val="000000"/>
                <w:sz w:val="17"/>
                <w:szCs w:val="17"/>
                <w:lang w:eastAsia="zh-CN"/>
              </w:rPr>
              <w:t>662</w:t>
            </w:r>
            <w:r w:rsidRPr="002D4463">
              <w:rPr>
                <w:rFonts w:ascii="SimSun" w:eastAsia="SimSun" w:hAnsi="SimSun" w:hint="eastAsia"/>
                <w:color w:val="000000"/>
                <w:sz w:val="17"/>
                <w:szCs w:val="17"/>
                <w:lang w:eastAsia="zh-CN"/>
              </w:rPr>
              <w:t>瑞郎增至2015年的</w:t>
            </w:r>
            <w:r w:rsidRPr="002D4463">
              <w:rPr>
                <w:rFonts w:ascii="SimSun" w:eastAsia="SimSun" w:hAnsi="SimSun"/>
                <w:color w:val="000000"/>
                <w:sz w:val="17"/>
                <w:szCs w:val="17"/>
                <w:lang w:eastAsia="zh-CN"/>
              </w:rPr>
              <w:t>735</w:t>
            </w:r>
            <w:r w:rsidRPr="002D4463">
              <w:rPr>
                <w:rFonts w:ascii="SimSun" w:eastAsia="SimSun" w:hAnsi="SimSun" w:hint="eastAsia"/>
                <w:color w:val="000000"/>
                <w:sz w:val="17"/>
                <w:szCs w:val="17"/>
                <w:lang w:eastAsia="zh-CN"/>
              </w:rPr>
              <w:t>瑞郎</w:t>
            </w:r>
            <w:r w:rsidR="00352C3B"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即增加了</w:t>
            </w:r>
            <w:r w:rsidRPr="002D4463">
              <w:rPr>
                <w:rFonts w:ascii="SimSun" w:eastAsia="SimSun" w:hAnsi="SimSun"/>
                <w:color w:val="000000"/>
                <w:sz w:val="17"/>
                <w:szCs w:val="17"/>
                <w:lang w:eastAsia="zh-CN"/>
              </w:rPr>
              <w:t>73</w:t>
            </w:r>
            <w:r w:rsidRPr="002D4463">
              <w:rPr>
                <w:rFonts w:ascii="SimSun" w:eastAsia="SimSun" w:hAnsi="SimSun" w:hint="eastAsia"/>
                <w:color w:val="000000"/>
                <w:sz w:val="17"/>
                <w:szCs w:val="17"/>
                <w:lang w:eastAsia="zh-CN"/>
              </w:rPr>
              <w:t>瑞郎或提高了</w:t>
            </w:r>
            <w:r w:rsidRPr="002D4463">
              <w:rPr>
                <w:rFonts w:ascii="SimSun" w:eastAsia="SimSun" w:hAnsi="SimSun"/>
                <w:color w:val="000000"/>
                <w:sz w:val="17"/>
                <w:szCs w:val="17"/>
                <w:lang w:eastAsia="zh-CN"/>
              </w:rPr>
              <w:t>11</w:t>
            </w:r>
            <w:r w:rsidR="009F1887" w:rsidRPr="002D4463">
              <w:rPr>
                <w:rFonts w:ascii="SimSun" w:eastAsia="SimSun" w:hAnsi="SimSun" w:hint="eastAsia"/>
                <w:color w:val="000000"/>
                <w:sz w:val="17"/>
                <w:szCs w:val="17"/>
                <w:lang w:eastAsia="zh-CN"/>
              </w:rPr>
              <w:t>%</w:t>
            </w:r>
            <w:r w:rsidR="00B03A40" w:rsidRPr="002D4463">
              <w:rPr>
                <w:rFonts w:ascii="SimSun" w:eastAsia="SimSun" w:hAnsi="SimSun" w:hint="eastAsia"/>
                <w:color w:val="000000"/>
                <w:sz w:val="17"/>
                <w:szCs w:val="17"/>
                <w:lang w:eastAsia="zh-CN"/>
              </w:rPr>
              <w:t>）</w:t>
            </w:r>
          </w:p>
        </w:tc>
        <w:tc>
          <w:tcPr>
            <w:tcW w:w="1075"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sz w:val="17"/>
                <w:szCs w:val="17"/>
                <w:lang w:eastAsia="zh-CN"/>
              </w:rPr>
              <w:t>单位成本是指生产一个单位产出的平均成本。单位成本的计算考虑到生产的总成本，其中包括仅与PCT体系相关的支出和支持体系的活动经费支出。</w:t>
            </w:r>
            <w:r w:rsidR="00352C3B" w:rsidRPr="002D4463">
              <w:rPr>
                <w:rFonts w:ascii="SimSun" w:eastAsia="SimSun" w:hAnsi="SimSun" w:hint="eastAsia"/>
                <w:sz w:val="17"/>
                <w:szCs w:val="17"/>
                <w:lang w:eastAsia="zh-CN"/>
              </w:rPr>
              <w:t>（</w:t>
            </w:r>
            <w:r w:rsidRPr="002D4463">
              <w:rPr>
                <w:rFonts w:ascii="SimSun" w:eastAsia="SimSun" w:hAnsi="SimSun" w:hint="eastAsia"/>
                <w:sz w:val="17"/>
                <w:szCs w:val="17"/>
                <w:lang w:eastAsia="zh-CN"/>
              </w:rPr>
              <w:t>有关详细信息，请参阅2014/15年计划</w:t>
            </w:r>
            <w:r w:rsidR="000A4773">
              <w:rPr>
                <w:rFonts w:ascii="SimSun" w:eastAsia="SimSun" w:hAnsi="SimSun" w:hint="eastAsia"/>
                <w:sz w:val="17"/>
                <w:szCs w:val="17"/>
                <w:lang w:eastAsia="zh-CN"/>
              </w:rPr>
              <w:t>绩效</w:t>
            </w:r>
            <w:r w:rsidRPr="002D4463">
              <w:rPr>
                <w:rFonts w:ascii="SimSun" w:eastAsia="SimSun" w:hAnsi="SimSun" w:hint="eastAsia"/>
                <w:sz w:val="17"/>
                <w:szCs w:val="17"/>
                <w:lang w:eastAsia="zh-CN"/>
              </w:rPr>
              <w:t>报告</w:t>
            </w:r>
            <w:r w:rsidR="00B03A40" w:rsidRPr="002D4463">
              <w:rPr>
                <w:rFonts w:ascii="SimSun" w:eastAsia="SimSun" w:hAnsi="SimSun" w:hint="eastAsia"/>
                <w:sz w:val="17"/>
                <w:szCs w:val="17"/>
                <w:lang w:eastAsia="zh-CN"/>
              </w:rPr>
              <w:t>）</w:t>
            </w:r>
            <w:r w:rsidRPr="002D4463">
              <w:rPr>
                <w:rFonts w:ascii="SimSun" w:eastAsia="SimSun" w:hAnsi="SimSun" w:hint="eastAsia"/>
                <w:sz w:val="17"/>
                <w:szCs w:val="17"/>
                <w:lang w:eastAsia="zh-CN"/>
              </w:rPr>
              <w:t>。</w:t>
            </w:r>
          </w:p>
        </w:tc>
      </w:tr>
      <w:tr w:rsidR="007E24E5" w:rsidRPr="00571D2C" w:rsidTr="002D4463">
        <w:trPr>
          <w:jc w:val="center"/>
        </w:trPr>
        <w:tc>
          <w:tcPr>
            <w:tcW w:w="853" w:type="pct"/>
            <w:tcBorders>
              <w:top w:val="nil"/>
              <w:left w:val="single" w:sz="4" w:space="0" w:color="auto"/>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马德里体系下处理一件新国际注册/续展国际注册的成本降低</w:t>
            </w:r>
          </w:p>
        </w:tc>
        <w:tc>
          <w:tcPr>
            <w:tcW w:w="674" w:type="pct"/>
            <w:tcBorders>
              <w:top w:val="nil"/>
              <w:left w:val="nil"/>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p>
        </w:tc>
        <w:tc>
          <w:tcPr>
            <w:tcW w:w="674" w:type="pct"/>
            <w:tcBorders>
              <w:top w:val="nil"/>
              <w:left w:val="nil"/>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p>
        </w:tc>
        <w:tc>
          <w:tcPr>
            <w:tcW w:w="900" w:type="pct"/>
            <w:tcBorders>
              <w:top w:val="nil"/>
              <w:left w:val="nil"/>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p>
        </w:tc>
        <w:tc>
          <w:tcPr>
            <w:tcW w:w="824" w:type="pct"/>
            <w:tcBorders>
              <w:top w:val="nil"/>
              <w:left w:val="nil"/>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从2014年的</w:t>
            </w:r>
            <w:r w:rsidRPr="002D4463">
              <w:rPr>
                <w:rFonts w:ascii="SimSun" w:eastAsia="SimSun" w:hAnsi="SimSun"/>
                <w:color w:val="000000"/>
                <w:sz w:val="17"/>
                <w:szCs w:val="17"/>
                <w:lang w:eastAsia="zh-CN"/>
              </w:rPr>
              <w:t>837</w:t>
            </w:r>
            <w:r w:rsidRPr="002D4463">
              <w:rPr>
                <w:rFonts w:ascii="SimSun" w:eastAsia="SimSun" w:hAnsi="SimSun" w:hint="eastAsia"/>
                <w:color w:val="000000"/>
                <w:sz w:val="17"/>
                <w:szCs w:val="17"/>
                <w:lang w:eastAsia="zh-CN"/>
              </w:rPr>
              <w:t>瑞郎降到2015年的</w:t>
            </w:r>
            <w:r w:rsidRPr="002D4463">
              <w:rPr>
                <w:rFonts w:ascii="SimSun" w:eastAsia="SimSun" w:hAnsi="SimSun"/>
                <w:color w:val="000000"/>
                <w:sz w:val="17"/>
                <w:szCs w:val="17"/>
                <w:lang w:eastAsia="zh-CN"/>
              </w:rPr>
              <w:t>743</w:t>
            </w:r>
            <w:r w:rsidRPr="002D4463">
              <w:rPr>
                <w:rFonts w:ascii="SimSun" w:eastAsia="SimSun" w:hAnsi="SimSun" w:hint="eastAsia"/>
                <w:color w:val="000000"/>
                <w:sz w:val="17"/>
                <w:szCs w:val="17"/>
                <w:lang w:eastAsia="zh-CN"/>
              </w:rPr>
              <w:t>瑞郎</w:t>
            </w:r>
            <w:r w:rsidR="00352C3B"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即减少了</w:t>
            </w:r>
            <w:r w:rsidRPr="002D4463">
              <w:rPr>
                <w:rFonts w:ascii="SimSun" w:eastAsia="SimSun" w:hAnsi="SimSun"/>
                <w:color w:val="000000"/>
                <w:sz w:val="17"/>
                <w:szCs w:val="17"/>
                <w:lang w:eastAsia="zh-CN"/>
              </w:rPr>
              <w:t>94</w:t>
            </w:r>
            <w:r w:rsidRPr="002D4463">
              <w:rPr>
                <w:rFonts w:ascii="SimSun" w:eastAsia="SimSun" w:hAnsi="SimSun" w:hint="eastAsia"/>
                <w:color w:val="000000"/>
                <w:sz w:val="17"/>
                <w:szCs w:val="17"/>
                <w:lang w:eastAsia="zh-CN"/>
              </w:rPr>
              <w:t>瑞郎或下降了</w:t>
            </w:r>
            <w:r w:rsidRPr="002D4463">
              <w:rPr>
                <w:rFonts w:ascii="SimSun" w:eastAsia="SimSun" w:hAnsi="SimSun"/>
                <w:color w:val="000000"/>
                <w:sz w:val="17"/>
                <w:szCs w:val="17"/>
                <w:lang w:eastAsia="zh-CN"/>
              </w:rPr>
              <w:t>11</w:t>
            </w:r>
            <w:r w:rsidR="009F1887" w:rsidRPr="002D4463">
              <w:rPr>
                <w:rFonts w:ascii="SimSun" w:eastAsia="SimSun" w:hAnsi="SimSun" w:hint="eastAsia"/>
                <w:color w:val="000000"/>
                <w:sz w:val="17"/>
                <w:szCs w:val="17"/>
                <w:lang w:eastAsia="zh-CN"/>
              </w:rPr>
              <w:t>%</w:t>
            </w:r>
            <w:r w:rsidR="00B03A40" w:rsidRPr="002D4463">
              <w:rPr>
                <w:rFonts w:ascii="SimSun" w:eastAsia="SimSun" w:hAnsi="SimSun" w:hint="eastAsia"/>
                <w:color w:val="000000"/>
                <w:sz w:val="17"/>
                <w:szCs w:val="17"/>
                <w:lang w:eastAsia="zh-CN"/>
              </w:rPr>
              <w:t>）</w:t>
            </w:r>
          </w:p>
        </w:tc>
        <w:tc>
          <w:tcPr>
            <w:tcW w:w="1075" w:type="pct"/>
            <w:tcBorders>
              <w:top w:val="nil"/>
              <w:left w:val="nil"/>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请参阅</w:t>
            </w:r>
            <w:r w:rsidRPr="002D4463">
              <w:rPr>
                <w:rFonts w:ascii="SimSun" w:eastAsia="SimSun" w:hAnsi="SimSun" w:hint="eastAsia"/>
                <w:sz w:val="17"/>
                <w:szCs w:val="17"/>
                <w:lang w:eastAsia="zh-CN"/>
              </w:rPr>
              <w:t>2014/15年计划</w:t>
            </w:r>
            <w:r w:rsidR="000A4773">
              <w:rPr>
                <w:rFonts w:ascii="SimSun" w:eastAsia="SimSun" w:hAnsi="SimSun" w:hint="eastAsia"/>
                <w:sz w:val="17"/>
                <w:szCs w:val="17"/>
                <w:lang w:eastAsia="zh-CN"/>
              </w:rPr>
              <w:t>绩效</w:t>
            </w:r>
            <w:r w:rsidRPr="002D4463">
              <w:rPr>
                <w:rFonts w:ascii="SimSun" w:eastAsia="SimSun" w:hAnsi="SimSun" w:hint="eastAsia"/>
                <w:sz w:val="17"/>
                <w:szCs w:val="17"/>
                <w:lang w:eastAsia="zh-CN"/>
              </w:rPr>
              <w:t>报告，了解有关</w:t>
            </w:r>
            <w:r w:rsidRPr="002D4463">
              <w:rPr>
                <w:rFonts w:ascii="SimSun" w:eastAsia="SimSun" w:hAnsi="SimSun" w:hint="eastAsia"/>
                <w:color w:val="000000"/>
                <w:sz w:val="17"/>
                <w:szCs w:val="17"/>
                <w:lang w:eastAsia="zh-CN"/>
              </w:rPr>
              <w:t>马德里体系业务指标的更多信息。</w:t>
            </w:r>
          </w:p>
        </w:tc>
      </w:tr>
      <w:tr w:rsidR="007E24E5" w:rsidRPr="00571D2C" w:rsidTr="002D4463">
        <w:trPr>
          <w:jc w:val="center"/>
        </w:trPr>
        <w:tc>
          <w:tcPr>
            <w:tcW w:w="853" w:type="pct"/>
            <w:tcBorders>
              <w:top w:val="single" w:sz="4" w:space="0" w:color="auto"/>
              <w:left w:val="single" w:sz="4" w:space="0" w:color="auto"/>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新</w:t>
            </w:r>
            <w:proofErr w:type="gramStart"/>
            <w:r w:rsidRPr="002D4463">
              <w:rPr>
                <w:rFonts w:ascii="SimSun" w:eastAsia="SimSun" w:hAnsi="SimSun" w:hint="eastAsia"/>
                <w:color w:val="000000"/>
                <w:sz w:val="17"/>
                <w:szCs w:val="17"/>
                <w:lang w:eastAsia="zh-CN"/>
              </w:rPr>
              <w:t>回籍假政策</w:t>
            </w:r>
            <w:proofErr w:type="gramEnd"/>
            <w:r w:rsidRPr="002D4463">
              <w:rPr>
                <w:rFonts w:ascii="SimSun" w:eastAsia="SimSun" w:hAnsi="SimSun" w:hint="eastAsia"/>
                <w:color w:val="000000"/>
                <w:sz w:val="17"/>
                <w:szCs w:val="17"/>
                <w:lang w:eastAsia="zh-CN"/>
              </w:rPr>
              <w:t>的实行</w:t>
            </w:r>
            <w:proofErr w:type="gramStart"/>
            <w:r w:rsidRPr="002D4463">
              <w:rPr>
                <w:rFonts w:ascii="SimSun" w:eastAsia="SimSun" w:hAnsi="SimSun" w:hint="eastAsia"/>
                <w:color w:val="000000"/>
                <w:sz w:val="17"/>
                <w:szCs w:val="17"/>
                <w:lang w:eastAsia="zh-CN"/>
              </w:rPr>
              <w:t>导致回籍假费用</w:t>
            </w:r>
            <w:proofErr w:type="gramEnd"/>
            <w:r w:rsidRPr="002D4463">
              <w:rPr>
                <w:rFonts w:ascii="SimSun" w:eastAsia="SimSun" w:hAnsi="SimSun" w:hint="eastAsia"/>
                <w:color w:val="000000"/>
                <w:sz w:val="17"/>
                <w:szCs w:val="17"/>
                <w:lang w:eastAsia="zh-CN"/>
              </w:rPr>
              <w:t>减少</w:t>
            </w:r>
            <w:r w:rsidR="00352C3B" w:rsidRPr="002D4463">
              <w:rPr>
                <w:rFonts w:ascii="SimSun" w:eastAsia="SimSun" w:hAnsi="SimSun"/>
                <w:color w:val="000000"/>
                <w:sz w:val="17"/>
                <w:szCs w:val="17"/>
                <w:lang w:eastAsia="zh-CN"/>
              </w:rPr>
              <w:t>（</w:t>
            </w:r>
            <w:r w:rsidRPr="002D4463">
              <w:rPr>
                <w:rFonts w:ascii="SimSun" w:eastAsia="SimSun" w:hAnsi="SimSun" w:hint="eastAsia"/>
                <w:color w:val="000000"/>
                <w:sz w:val="17"/>
                <w:szCs w:val="17"/>
                <w:lang w:eastAsia="zh-CN"/>
              </w:rPr>
              <w:t>办公指令</w:t>
            </w:r>
            <w:r w:rsidRPr="002D4463">
              <w:rPr>
                <w:rFonts w:ascii="SimSun" w:eastAsia="SimSun" w:hAnsi="SimSun"/>
                <w:color w:val="000000"/>
                <w:sz w:val="17"/>
                <w:szCs w:val="17"/>
                <w:lang w:eastAsia="zh-CN"/>
              </w:rPr>
              <w:t>22/2014</w:t>
            </w:r>
            <w:r w:rsidR="00B03A40" w:rsidRPr="002D4463">
              <w:rPr>
                <w:rFonts w:ascii="SimSun" w:eastAsia="SimSun" w:hAnsi="SimSun"/>
                <w:color w:val="000000"/>
                <w:sz w:val="17"/>
                <w:szCs w:val="17"/>
                <w:lang w:eastAsia="zh-CN"/>
              </w:rPr>
              <w:t>）</w:t>
            </w:r>
          </w:p>
        </w:tc>
        <w:tc>
          <w:tcPr>
            <w:tcW w:w="67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color w:val="000000"/>
                <w:sz w:val="17"/>
                <w:szCs w:val="17"/>
              </w:rPr>
            </w:pPr>
            <w:r w:rsidRPr="002D4463">
              <w:rPr>
                <w:rFonts w:ascii="SimSun" w:eastAsia="SimSun" w:hAnsi="SimSun"/>
                <w:color w:val="000000"/>
                <w:sz w:val="17"/>
                <w:szCs w:val="17"/>
              </w:rPr>
              <w:t>不适用</w:t>
            </w:r>
          </w:p>
        </w:tc>
        <w:tc>
          <w:tcPr>
            <w:tcW w:w="67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ind w:rightChars="100" w:right="200"/>
              <w:jc w:val="right"/>
              <w:rPr>
                <w:rFonts w:ascii="SimSun" w:eastAsia="SimSun" w:hAnsi="SimSun"/>
                <w:color w:val="000000"/>
                <w:sz w:val="17"/>
                <w:szCs w:val="17"/>
              </w:rPr>
            </w:pPr>
            <w:r w:rsidRPr="002D4463">
              <w:rPr>
                <w:rFonts w:ascii="SimSun" w:eastAsia="SimSun" w:hAnsi="SimSun"/>
                <w:color w:val="000000"/>
                <w:sz w:val="17"/>
                <w:szCs w:val="17"/>
              </w:rPr>
              <w:t>267,000</w:t>
            </w:r>
          </w:p>
        </w:tc>
        <w:tc>
          <w:tcPr>
            <w:tcW w:w="900"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color w:val="000000"/>
                <w:sz w:val="17"/>
                <w:szCs w:val="17"/>
              </w:rPr>
            </w:pPr>
          </w:p>
        </w:tc>
        <w:tc>
          <w:tcPr>
            <w:tcW w:w="82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color w:val="000000"/>
                <w:sz w:val="17"/>
                <w:szCs w:val="17"/>
              </w:rPr>
            </w:pPr>
          </w:p>
        </w:tc>
        <w:tc>
          <w:tcPr>
            <w:tcW w:w="1075"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新</w:t>
            </w:r>
            <w:proofErr w:type="gramStart"/>
            <w:r w:rsidRPr="002D4463">
              <w:rPr>
                <w:rFonts w:ascii="SimSun" w:eastAsia="SimSun" w:hAnsi="SimSun" w:hint="eastAsia"/>
                <w:color w:val="000000"/>
                <w:sz w:val="17"/>
                <w:szCs w:val="17"/>
                <w:lang w:eastAsia="zh-CN"/>
              </w:rPr>
              <w:t>回籍假政策</w:t>
            </w:r>
            <w:proofErr w:type="gramEnd"/>
            <w:r w:rsidRPr="002D4463">
              <w:rPr>
                <w:rFonts w:ascii="SimSun" w:eastAsia="SimSun" w:hAnsi="SimSun" w:hint="eastAsia"/>
                <w:color w:val="000000"/>
                <w:sz w:val="17"/>
                <w:szCs w:val="17"/>
                <w:lang w:eastAsia="zh-CN"/>
              </w:rPr>
              <w:t>自</w:t>
            </w:r>
            <w:r w:rsidRPr="002D4463">
              <w:rPr>
                <w:rFonts w:ascii="SimSun" w:eastAsia="SimSun" w:hAnsi="SimSun"/>
                <w:color w:val="000000"/>
                <w:sz w:val="17"/>
                <w:szCs w:val="17"/>
                <w:lang w:eastAsia="zh-CN"/>
              </w:rPr>
              <w:t>2015</w:t>
            </w:r>
            <w:r w:rsidRPr="002D4463">
              <w:rPr>
                <w:rFonts w:ascii="SimSun" w:eastAsia="SimSun" w:hAnsi="SimSun" w:hint="eastAsia"/>
                <w:color w:val="000000"/>
                <w:sz w:val="17"/>
                <w:szCs w:val="17"/>
                <w:lang w:eastAsia="zh-CN"/>
              </w:rPr>
              <w:t>年开始实行。</w:t>
            </w:r>
          </w:p>
        </w:tc>
      </w:tr>
      <w:tr w:rsidR="007E24E5" w:rsidRPr="00571D2C" w:rsidTr="002D4463">
        <w:trPr>
          <w:jc w:val="center"/>
        </w:trPr>
        <w:tc>
          <w:tcPr>
            <w:tcW w:w="853" w:type="pct"/>
            <w:tcBorders>
              <w:top w:val="nil"/>
              <w:left w:val="single" w:sz="4" w:space="0" w:color="auto"/>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新的技术出行工具的采用导致平均机票价格降低。这种工具提供更加经济的票价</w:t>
            </w:r>
            <w:r w:rsidR="00352C3B"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限制性或不可退的票价</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，使用安排完全符合WIPO的差旅政策，并影响着提前订票。</w:t>
            </w:r>
          </w:p>
        </w:tc>
        <w:tc>
          <w:tcPr>
            <w:tcW w:w="674" w:type="pct"/>
            <w:tcBorders>
              <w:top w:val="nil"/>
              <w:left w:val="nil"/>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p>
        </w:tc>
        <w:tc>
          <w:tcPr>
            <w:tcW w:w="674" w:type="pct"/>
            <w:tcBorders>
              <w:top w:val="nil"/>
              <w:left w:val="nil"/>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p>
        </w:tc>
        <w:tc>
          <w:tcPr>
            <w:tcW w:w="900" w:type="pct"/>
            <w:tcBorders>
              <w:top w:val="nil"/>
              <w:left w:val="nil"/>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从2013年的</w:t>
            </w:r>
            <w:r w:rsidRPr="002D4463">
              <w:rPr>
                <w:rFonts w:ascii="SimSun" w:eastAsia="SimSun" w:hAnsi="SimSun"/>
                <w:color w:val="000000"/>
                <w:sz w:val="17"/>
                <w:szCs w:val="17"/>
                <w:lang w:eastAsia="zh-CN"/>
              </w:rPr>
              <w:t>1,728</w:t>
            </w:r>
            <w:r w:rsidRPr="002D4463">
              <w:rPr>
                <w:rFonts w:ascii="SimSun" w:eastAsia="SimSun" w:hAnsi="SimSun" w:hint="eastAsia"/>
                <w:color w:val="000000"/>
                <w:sz w:val="17"/>
                <w:szCs w:val="17"/>
                <w:lang w:eastAsia="zh-CN"/>
              </w:rPr>
              <w:t>瑞郎降到2014年的</w:t>
            </w:r>
            <w:r w:rsidRPr="002D4463">
              <w:rPr>
                <w:rFonts w:ascii="SimSun" w:eastAsia="SimSun" w:hAnsi="SimSun"/>
                <w:color w:val="000000"/>
                <w:sz w:val="17"/>
                <w:szCs w:val="17"/>
                <w:lang w:eastAsia="zh-CN"/>
              </w:rPr>
              <w:t>1,598</w:t>
            </w:r>
            <w:r w:rsidRPr="002D4463">
              <w:rPr>
                <w:rFonts w:ascii="SimSun" w:eastAsia="SimSun" w:hAnsi="SimSun" w:hint="eastAsia"/>
                <w:color w:val="000000"/>
                <w:sz w:val="17"/>
                <w:szCs w:val="17"/>
                <w:lang w:eastAsia="zh-CN"/>
              </w:rPr>
              <w:t>瑞郎</w:t>
            </w:r>
            <w:r w:rsidR="00352C3B" w:rsidRPr="002D4463">
              <w:rPr>
                <w:rFonts w:ascii="SimSun" w:eastAsia="SimSun" w:hAnsi="SimSun" w:hint="eastAsia"/>
                <w:color w:val="000000"/>
                <w:sz w:val="17"/>
                <w:szCs w:val="17"/>
                <w:lang w:eastAsia="zh-CN"/>
              </w:rPr>
              <w:t>（</w:t>
            </w:r>
            <w:r w:rsidRPr="002D4463">
              <w:rPr>
                <w:rFonts w:ascii="SimSun" w:eastAsia="SimSun" w:hAnsi="SimSun"/>
                <w:color w:val="000000"/>
                <w:sz w:val="17"/>
                <w:szCs w:val="17"/>
                <w:lang w:eastAsia="zh-CN"/>
              </w:rPr>
              <w:t>2013</w:t>
            </w:r>
            <w:r w:rsidRPr="002D4463">
              <w:rPr>
                <w:rFonts w:ascii="SimSun" w:eastAsia="SimSun" w:hAnsi="SimSun" w:hint="eastAsia"/>
                <w:color w:val="000000"/>
                <w:sz w:val="17"/>
                <w:szCs w:val="17"/>
                <w:lang w:eastAsia="zh-CN"/>
              </w:rPr>
              <w:t>年以来下降了</w:t>
            </w:r>
            <w:r w:rsidRPr="002D4463">
              <w:rPr>
                <w:rFonts w:ascii="SimSun" w:eastAsia="SimSun" w:hAnsi="SimSun"/>
                <w:color w:val="000000"/>
                <w:sz w:val="17"/>
                <w:szCs w:val="17"/>
                <w:lang w:eastAsia="zh-CN"/>
              </w:rPr>
              <w:t>7.5</w:t>
            </w:r>
            <w:r w:rsidR="009F1887" w:rsidRPr="002D4463">
              <w:rPr>
                <w:rFonts w:ascii="SimSun" w:eastAsia="SimSun" w:hAnsi="SimSun" w:hint="eastAsia"/>
                <w:color w:val="000000"/>
                <w:sz w:val="17"/>
                <w:szCs w:val="17"/>
                <w:lang w:eastAsia="zh-CN"/>
              </w:rPr>
              <w:t>%</w:t>
            </w:r>
            <w:r w:rsidR="00B03A40" w:rsidRPr="002D4463">
              <w:rPr>
                <w:rFonts w:ascii="SimSun" w:eastAsia="SimSun" w:hAnsi="SimSun" w:hint="eastAsia"/>
                <w:color w:val="000000"/>
                <w:sz w:val="17"/>
                <w:szCs w:val="17"/>
                <w:lang w:eastAsia="zh-CN"/>
              </w:rPr>
              <w:t>）</w:t>
            </w:r>
          </w:p>
        </w:tc>
        <w:tc>
          <w:tcPr>
            <w:tcW w:w="824" w:type="pct"/>
            <w:tcBorders>
              <w:top w:val="nil"/>
              <w:left w:val="nil"/>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2015年进一步降到了</w:t>
            </w:r>
            <w:r w:rsidRPr="002D4463">
              <w:rPr>
                <w:rFonts w:ascii="SimSun" w:eastAsia="SimSun" w:hAnsi="SimSun"/>
                <w:color w:val="000000"/>
                <w:sz w:val="17"/>
                <w:szCs w:val="17"/>
                <w:lang w:eastAsia="zh-CN"/>
              </w:rPr>
              <w:t>1,481</w:t>
            </w:r>
            <w:r w:rsidRPr="002D4463">
              <w:rPr>
                <w:rFonts w:ascii="SimSun" w:eastAsia="SimSun" w:hAnsi="SimSun" w:hint="eastAsia"/>
                <w:color w:val="000000"/>
                <w:sz w:val="17"/>
                <w:szCs w:val="17"/>
                <w:lang w:eastAsia="zh-CN"/>
              </w:rPr>
              <w:t>瑞郎</w:t>
            </w:r>
            <w:r w:rsidR="00352C3B" w:rsidRPr="002D4463">
              <w:rPr>
                <w:rFonts w:ascii="SimSun" w:eastAsia="SimSun" w:hAnsi="SimSun" w:hint="eastAsia"/>
                <w:color w:val="000000"/>
                <w:sz w:val="17"/>
                <w:szCs w:val="17"/>
                <w:lang w:eastAsia="zh-CN"/>
              </w:rPr>
              <w:t>（</w:t>
            </w:r>
            <w:r w:rsidRPr="002D4463">
              <w:rPr>
                <w:rFonts w:ascii="SimSun" w:eastAsia="SimSun" w:hAnsi="SimSun"/>
                <w:color w:val="000000"/>
                <w:sz w:val="17"/>
                <w:szCs w:val="17"/>
                <w:lang w:eastAsia="zh-CN"/>
              </w:rPr>
              <w:t>201</w:t>
            </w:r>
            <w:r w:rsidRPr="002D4463">
              <w:rPr>
                <w:rFonts w:ascii="SimSun" w:eastAsia="SimSun" w:hAnsi="SimSun" w:hint="eastAsia"/>
                <w:color w:val="000000"/>
                <w:sz w:val="17"/>
                <w:szCs w:val="17"/>
                <w:lang w:eastAsia="zh-CN"/>
              </w:rPr>
              <w:t>4年以来下降了</w:t>
            </w:r>
            <w:r w:rsidRPr="002D4463">
              <w:rPr>
                <w:rFonts w:ascii="SimSun" w:eastAsia="SimSun" w:hAnsi="SimSun"/>
                <w:color w:val="000000"/>
                <w:sz w:val="17"/>
                <w:szCs w:val="17"/>
                <w:lang w:eastAsia="zh-CN"/>
              </w:rPr>
              <w:t>7.</w:t>
            </w:r>
            <w:r w:rsidRPr="002D4463">
              <w:rPr>
                <w:rFonts w:ascii="SimSun" w:eastAsia="SimSun" w:hAnsi="SimSun" w:hint="eastAsia"/>
                <w:color w:val="000000"/>
                <w:sz w:val="17"/>
                <w:szCs w:val="17"/>
                <w:lang w:eastAsia="zh-CN"/>
              </w:rPr>
              <w:t>3</w:t>
            </w:r>
            <w:r w:rsidR="009F1887" w:rsidRPr="002D4463">
              <w:rPr>
                <w:rFonts w:ascii="SimSun" w:eastAsia="SimSun" w:hAnsi="SimSun" w:hint="eastAsia"/>
                <w:color w:val="000000"/>
                <w:sz w:val="17"/>
                <w:szCs w:val="17"/>
                <w:lang w:eastAsia="zh-CN"/>
              </w:rPr>
              <w:t>%</w:t>
            </w:r>
            <w:r w:rsidR="00B03A40" w:rsidRPr="002D4463">
              <w:rPr>
                <w:rFonts w:ascii="SimSun" w:eastAsia="SimSun" w:hAnsi="SimSun" w:hint="eastAsia"/>
                <w:color w:val="000000"/>
                <w:sz w:val="17"/>
                <w:szCs w:val="17"/>
                <w:lang w:eastAsia="zh-CN"/>
              </w:rPr>
              <w:t>）</w:t>
            </w:r>
          </w:p>
        </w:tc>
        <w:tc>
          <w:tcPr>
            <w:tcW w:w="1075" w:type="pct"/>
            <w:tcBorders>
              <w:top w:val="nil"/>
              <w:left w:val="nil"/>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color w:val="000000"/>
                <w:sz w:val="17"/>
                <w:szCs w:val="17"/>
                <w:lang w:eastAsia="zh-CN"/>
              </w:rPr>
              <w:t>2014</w:t>
            </w:r>
            <w:r w:rsidRPr="002D4463">
              <w:rPr>
                <w:rFonts w:ascii="SimSun" w:eastAsia="SimSun" w:hAnsi="SimSun" w:hint="eastAsia"/>
                <w:color w:val="000000"/>
                <w:sz w:val="17"/>
                <w:szCs w:val="17"/>
                <w:lang w:eastAsia="zh-CN"/>
              </w:rPr>
              <w:t>年：为了降低差旅支出，</w:t>
            </w:r>
            <w:proofErr w:type="gramStart"/>
            <w:r w:rsidRPr="002D4463">
              <w:rPr>
                <w:rFonts w:ascii="SimSun" w:eastAsia="SimSun" w:hAnsi="SimSun" w:hint="eastAsia"/>
                <w:color w:val="000000"/>
                <w:sz w:val="17"/>
                <w:szCs w:val="17"/>
                <w:lang w:eastAsia="zh-CN"/>
              </w:rPr>
              <w:t>作出</w:t>
            </w:r>
            <w:proofErr w:type="gramEnd"/>
            <w:r w:rsidRPr="002D4463">
              <w:rPr>
                <w:rFonts w:ascii="SimSun" w:eastAsia="SimSun" w:hAnsi="SimSun" w:hint="eastAsia"/>
                <w:color w:val="000000"/>
                <w:sz w:val="17"/>
                <w:szCs w:val="17"/>
                <w:lang w:eastAsia="zh-CN"/>
              </w:rPr>
              <w:t>了巨大努力，使签发的机票数量和迟交的差旅请求数量均有所减少。</w:t>
            </w:r>
          </w:p>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color w:val="000000"/>
                <w:sz w:val="17"/>
                <w:szCs w:val="17"/>
                <w:lang w:eastAsia="zh-CN"/>
              </w:rPr>
              <w:t>2015</w:t>
            </w:r>
            <w:r w:rsidRPr="002D4463">
              <w:rPr>
                <w:rFonts w:ascii="SimSun" w:eastAsia="SimSun" w:hAnsi="SimSun" w:hint="eastAsia"/>
                <w:color w:val="000000"/>
                <w:sz w:val="17"/>
                <w:szCs w:val="17"/>
                <w:lang w:eastAsia="zh-CN"/>
              </w:rPr>
              <w:t>年：采用在线预订工具</w:t>
            </w:r>
            <w:r w:rsidR="00352C3B"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OBT</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以及报告迟交差旅核准请求情况</w:t>
            </w:r>
            <w:r w:rsidR="00352C3B"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即出发前16天</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，提高了提前预订率，导致争取到了市场上更便宜的票价</w:t>
            </w:r>
            <w:r w:rsidR="00352C3B"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平均票价涵盖了通过旅行社、联合国开发计划署</w:t>
            </w:r>
            <w:r w:rsidR="00352C3B"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UNDP</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签发的机票和自购的机票</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w:t>
            </w:r>
          </w:p>
        </w:tc>
      </w:tr>
      <w:tr w:rsidR="007E24E5" w:rsidRPr="00571D2C" w:rsidTr="002D4463">
        <w:trPr>
          <w:jc w:val="center"/>
        </w:trPr>
        <w:tc>
          <w:tcPr>
            <w:tcW w:w="853" w:type="pct"/>
            <w:tcBorders>
              <w:top w:val="nil"/>
              <w:left w:val="single" w:sz="4" w:space="0" w:color="auto"/>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整体支付给旅行社、联合国开发计划署和在线预订工具的平均交易费降低。</w:t>
            </w:r>
          </w:p>
        </w:tc>
        <w:tc>
          <w:tcPr>
            <w:tcW w:w="674" w:type="pct"/>
            <w:tcBorders>
              <w:top w:val="nil"/>
              <w:left w:val="nil"/>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p>
        </w:tc>
        <w:tc>
          <w:tcPr>
            <w:tcW w:w="674" w:type="pct"/>
            <w:tcBorders>
              <w:top w:val="nil"/>
              <w:left w:val="nil"/>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p>
        </w:tc>
        <w:tc>
          <w:tcPr>
            <w:tcW w:w="900" w:type="pct"/>
            <w:tcBorders>
              <w:top w:val="nil"/>
              <w:left w:val="nil"/>
              <w:bottom w:val="single" w:sz="4" w:space="0" w:color="auto"/>
              <w:right w:val="single" w:sz="4" w:space="0" w:color="auto"/>
            </w:tcBorders>
            <w:shd w:val="clear" w:color="auto" w:fill="auto"/>
          </w:tcPr>
          <w:p w:rsidR="007E24E5" w:rsidRPr="002D4463" w:rsidRDefault="007E24E5" w:rsidP="002D4463">
            <w:pPr>
              <w:jc w:val="center"/>
              <w:rPr>
                <w:rFonts w:ascii="SimSun" w:eastAsia="SimSun" w:hAnsi="SimSun"/>
                <w:color w:val="000000"/>
                <w:sz w:val="17"/>
                <w:szCs w:val="17"/>
              </w:rPr>
            </w:pPr>
            <w:r w:rsidRPr="002D4463">
              <w:rPr>
                <w:rFonts w:ascii="SimSun" w:eastAsia="SimSun" w:hAnsi="SimSun"/>
                <w:color w:val="000000"/>
                <w:sz w:val="17"/>
                <w:szCs w:val="17"/>
              </w:rPr>
              <w:t>119</w:t>
            </w:r>
          </w:p>
        </w:tc>
        <w:tc>
          <w:tcPr>
            <w:tcW w:w="824" w:type="pct"/>
            <w:tcBorders>
              <w:top w:val="nil"/>
              <w:left w:val="nil"/>
              <w:bottom w:val="single" w:sz="4" w:space="0" w:color="auto"/>
              <w:right w:val="single" w:sz="4" w:space="0" w:color="auto"/>
            </w:tcBorders>
            <w:shd w:val="clear" w:color="auto" w:fill="auto"/>
          </w:tcPr>
          <w:p w:rsidR="007E24E5" w:rsidRPr="002D4463" w:rsidRDefault="007E24E5" w:rsidP="002D4463">
            <w:pPr>
              <w:jc w:val="center"/>
              <w:rPr>
                <w:rFonts w:ascii="SimSun" w:eastAsia="SimSun" w:hAnsi="SimSun"/>
                <w:color w:val="000000"/>
                <w:sz w:val="17"/>
                <w:szCs w:val="17"/>
              </w:rPr>
            </w:pPr>
            <w:r w:rsidRPr="002D4463">
              <w:rPr>
                <w:rFonts w:ascii="SimSun" w:eastAsia="SimSun" w:hAnsi="SimSun"/>
                <w:color w:val="000000"/>
                <w:sz w:val="17"/>
                <w:szCs w:val="17"/>
              </w:rPr>
              <w:t>95</w:t>
            </w:r>
          </w:p>
        </w:tc>
        <w:tc>
          <w:tcPr>
            <w:tcW w:w="1075" w:type="pct"/>
            <w:tcBorders>
              <w:top w:val="nil"/>
              <w:left w:val="nil"/>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对所有简单的旅行</w:t>
            </w:r>
            <w:r w:rsidR="00352C3B"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一个目的地</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均运用在线预订工具，促使有69</w:t>
            </w:r>
            <w:r w:rsidR="009F1887"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的机票由旅行社签发，导致平均交易费降低。</w:t>
            </w:r>
          </w:p>
        </w:tc>
      </w:tr>
      <w:tr w:rsidR="007E24E5" w:rsidRPr="00571D2C" w:rsidTr="002D4463">
        <w:trPr>
          <w:jc w:val="center"/>
        </w:trPr>
        <w:tc>
          <w:tcPr>
            <w:tcW w:w="853" w:type="pct"/>
            <w:tcBorders>
              <w:top w:val="nil"/>
              <w:left w:val="single" w:sz="4" w:space="0" w:color="auto"/>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WIPO采购物品和服务的资金节约</w:t>
            </w:r>
          </w:p>
        </w:tc>
        <w:tc>
          <w:tcPr>
            <w:tcW w:w="674" w:type="pct"/>
            <w:tcBorders>
              <w:top w:val="nil"/>
              <w:left w:val="nil"/>
              <w:bottom w:val="single" w:sz="4" w:space="0" w:color="auto"/>
              <w:right w:val="single" w:sz="4" w:space="0" w:color="auto"/>
            </w:tcBorders>
            <w:shd w:val="clear" w:color="auto" w:fill="auto"/>
          </w:tcPr>
          <w:p w:rsidR="007E24E5" w:rsidRPr="002D4463" w:rsidRDefault="007E24E5" w:rsidP="002D4463">
            <w:pPr>
              <w:ind w:rightChars="100" w:right="200"/>
              <w:jc w:val="right"/>
              <w:rPr>
                <w:rFonts w:ascii="SimSun" w:eastAsia="SimSun" w:hAnsi="SimSun"/>
                <w:color w:val="000000"/>
                <w:sz w:val="17"/>
                <w:szCs w:val="17"/>
              </w:rPr>
            </w:pPr>
            <w:r w:rsidRPr="002D4463">
              <w:rPr>
                <w:rFonts w:ascii="SimSun" w:eastAsia="SimSun" w:hAnsi="SimSun"/>
                <w:color w:val="000000"/>
                <w:sz w:val="17"/>
                <w:szCs w:val="17"/>
              </w:rPr>
              <w:t>2,663,000</w:t>
            </w:r>
          </w:p>
        </w:tc>
        <w:tc>
          <w:tcPr>
            <w:tcW w:w="674" w:type="pct"/>
            <w:tcBorders>
              <w:top w:val="nil"/>
              <w:left w:val="nil"/>
              <w:bottom w:val="single" w:sz="4" w:space="0" w:color="auto"/>
              <w:right w:val="single" w:sz="4" w:space="0" w:color="auto"/>
            </w:tcBorders>
            <w:shd w:val="clear" w:color="auto" w:fill="auto"/>
          </w:tcPr>
          <w:p w:rsidR="007E24E5" w:rsidRPr="002D4463" w:rsidRDefault="007E24E5" w:rsidP="002D4463">
            <w:pPr>
              <w:ind w:rightChars="100" w:right="200"/>
              <w:jc w:val="right"/>
              <w:rPr>
                <w:rFonts w:ascii="SimSun" w:eastAsia="SimSun" w:hAnsi="SimSun"/>
                <w:color w:val="000000"/>
                <w:sz w:val="17"/>
                <w:szCs w:val="17"/>
              </w:rPr>
            </w:pPr>
            <w:r w:rsidRPr="002D4463">
              <w:rPr>
                <w:rFonts w:ascii="SimSun" w:eastAsia="SimSun" w:hAnsi="SimSun"/>
                <w:color w:val="000000"/>
                <w:sz w:val="17"/>
                <w:szCs w:val="17"/>
              </w:rPr>
              <w:t>3,826,361</w:t>
            </w:r>
          </w:p>
        </w:tc>
        <w:tc>
          <w:tcPr>
            <w:tcW w:w="900" w:type="pct"/>
            <w:tcBorders>
              <w:top w:val="nil"/>
              <w:left w:val="nil"/>
              <w:bottom w:val="single" w:sz="4" w:space="0" w:color="auto"/>
              <w:right w:val="single" w:sz="4" w:space="0" w:color="auto"/>
            </w:tcBorders>
            <w:shd w:val="clear" w:color="auto" w:fill="auto"/>
          </w:tcPr>
          <w:p w:rsidR="007E24E5" w:rsidRPr="002D4463" w:rsidRDefault="007E24E5" w:rsidP="002D4463">
            <w:pPr>
              <w:rPr>
                <w:rFonts w:ascii="SimSun" w:eastAsia="SimSun" w:hAnsi="SimSun"/>
                <w:color w:val="000000"/>
                <w:sz w:val="17"/>
                <w:szCs w:val="17"/>
              </w:rPr>
            </w:pPr>
          </w:p>
        </w:tc>
        <w:tc>
          <w:tcPr>
            <w:tcW w:w="824" w:type="pct"/>
            <w:tcBorders>
              <w:top w:val="nil"/>
              <w:left w:val="nil"/>
              <w:bottom w:val="single" w:sz="4" w:space="0" w:color="auto"/>
              <w:right w:val="single" w:sz="4" w:space="0" w:color="auto"/>
            </w:tcBorders>
            <w:shd w:val="clear" w:color="auto" w:fill="auto"/>
          </w:tcPr>
          <w:p w:rsidR="007E24E5" w:rsidRPr="002D4463" w:rsidRDefault="007E24E5" w:rsidP="002D4463">
            <w:pPr>
              <w:rPr>
                <w:rFonts w:ascii="SimSun" w:eastAsia="SimSun" w:hAnsi="SimSun"/>
                <w:color w:val="000000"/>
                <w:sz w:val="17"/>
                <w:szCs w:val="17"/>
                <w:lang w:eastAsia="zh-CN"/>
              </w:rPr>
            </w:pPr>
          </w:p>
        </w:tc>
        <w:tc>
          <w:tcPr>
            <w:tcW w:w="1075" w:type="pct"/>
            <w:tcBorders>
              <w:top w:val="nil"/>
              <w:left w:val="nil"/>
              <w:bottom w:val="single" w:sz="4" w:space="0" w:color="auto"/>
              <w:right w:val="single" w:sz="4" w:space="0" w:color="auto"/>
            </w:tcBorders>
            <w:shd w:val="clear" w:color="auto" w:fill="auto"/>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bCs/>
                <w:sz w:val="17"/>
                <w:szCs w:val="17"/>
                <w:lang w:eastAsia="zh-CN"/>
              </w:rPr>
              <w:t>2014</w:t>
            </w:r>
            <w:r w:rsidRPr="002D4463">
              <w:rPr>
                <w:rFonts w:ascii="SimSun" w:eastAsia="SimSun" w:hAnsi="SimSun" w:hint="eastAsia"/>
                <w:bCs/>
                <w:sz w:val="17"/>
                <w:szCs w:val="17"/>
                <w:lang w:eastAsia="zh-CN"/>
              </w:rPr>
              <w:t>年：通过共同采购活动小组</w:t>
            </w:r>
            <w:r w:rsidR="00352C3B" w:rsidRPr="002D4463">
              <w:rPr>
                <w:rFonts w:ascii="SimSun" w:eastAsia="SimSun" w:hAnsi="SimSun" w:hint="eastAsia"/>
                <w:bCs/>
                <w:sz w:val="17"/>
                <w:szCs w:val="17"/>
                <w:lang w:eastAsia="zh-CN"/>
              </w:rPr>
              <w:t>（</w:t>
            </w:r>
            <w:r w:rsidRPr="002D4463">
              <w:rPr>
                <w:rFonts w:ascii="SimSun" w:eastAsia="SimSun" w:hAnsi="SimSun" w:hint="eastAsia"/>
                <w:bCs/>
                <w:sz w:val="17"/>
                <w:szCs w:val="17"/>
                <w:lang w:eastAsia="zh-CN"/>
              </w:rPr>
              <w:t>CPAG</w:t>
            </w:r>
            <w:r w:rsidR="00B03A40" w:rsidRPr="002D4463">
              <w:rPr>
                <w:rFonts w:ascii="SimSun" w:eastAsia="SimSun" w:hAnsi="SimSun" w:hint="eastAsia"/>
                <w:bCs/>
                <w:sz w:val="17"/>
                <w:szCs w:val="17"/>
                <w:lang w:eastAsia="zh-CN"/>
              </w:rPr>
              <w:t>）</w:t>
            </w:r>
            <w:r w:rsidRPr="002D4463">
              <w:rPr>
                <w:rFonts w:ascii="SimSun" w:eastAsia="SimSun" w:hAnsi="SimSun" w:hint="eastAsia"/>
                <w:bCs/>
                <w:sz w:val="17"/>
                <w:szCs w:val="17"/>
                <w:lang w:eastAsia="zh-CN"/>
              </w:rPr>
              <w:t>实现了1,598,000</w:t>
            </w:r>
            <w:r w:rsidRPr="002D4463">
              <w:rPr>
                <w:rFonts w:ascii="SimSun" w:eastAsia="SimSun" w:hAnsi="SimSun" w:hint="eastAsia"/>
                <w:color w:val="000000"/>
                <w:sz w:val="17"/>
                <w:szCs w:val="17"/>
                <w:lang w:eastAsia="zh-CN"/>
              </w:rPr>
              <w:t>瑞郎</w:t>
            </w:r>
            <w:r w:rsidRPr="002D4463">
              <w:rPr>
                <w:rFonts w:ascii="SimSun" w:eastAsia="SimSun" w:hAnsi="SimSun" w:hint="eastAsia"/>
                <w:bCs/>
                <w:sz w:val="17"/>
                <w:szCs w:val="17"/>
                <w:lang w:eastAsia="zh-CN"/>
              </w:rPr>
              <w:t>的节约，</w:t>
            </w:r>
            <w:r w:rsidRPr="002D4463">
              <w:rPr>
                <w:rFonts w:ascii="SimSun" w:eastAsia="SimSun" w:hAnsi="SimSun" w:hint="eastAsia"/>
                <w:color w:val="000000"/>
                <w:sz w:val="17"/>
                <w:szCs w:val="17"/>
                <w:lang w:eastAsia="zh-CN"/>
              </w:rPr>
              <w:t>经</w:t>
            </w:r>
            <w:r w:rsidRPr="002D4463">
              <w:rPr>
                <w:rFonts w:ascii="SimSun" w:eastAsia="SimSun" w:hAnsi="SimSun" w:hint="eastAsia"/>
                <w:bCs/>
                <w:sz w:val="17"/>
                <w:szCs w:val="17"/>
                <w:lang w:eastAsia="zh-CN"/>
              </w:rPr>
              <w:t>WIPO招标后谈判或与独家供应</w:t>
            </w:r>
            <w:proofErr w:type="gramStart"/>
            <w:r w:rsidRPr="002D4463">
              <w:rPr>
                <w:rFonts w:ascii="SimSun" w:eastAsia="SimSun" w:hAnsi="SimSun" w:hint="eastAsia"/>
                <w:bCs/>
                <w:sz w:val="17"/>
                <w:szCs w:val="17"/>
                <w:lang w:eastAsia="zh-CN"/>
              </w:rPr>
              <w:t>商谈判</w:t>
            </w:r>
            <w:proofErr w:type="gramEnd"/>
            <w:r w:rsidRPr="002D4463">
              <w:rPr>
                <w:rFonts w:ascii="SimSun" w:eastAsia="SimSun" w:hAnsi="SimSun" w:hint="eastAsia"/>
                <w:bCs/>
                <w:sz w:val="17"/>
                <w:szCs w:val="17"/>
                <w:lang w:eastAsia="zh-CN"/>
              </w:rPr>
              <w:t>实现了1,064,000</w:t>
            </w:r>
            <w:r w:rsidRPr="002D4463">
              <w:rPr>
                <w:rFonts w:ascii="SimSun" w:eastAsia="SimSun" w:hAnsi="SimSun" w:hint="eastAsia"/>
                <w:color w:val="000000"/>
                <w:sz w:val="17"/>
                <w:szCs w:val="17"/>
                <w:lang w:eastAsia="zh-CN"/>
              </w:rPr>
              <w:t>瑞郎</w:t>
            </w:r>
            <w:r w:rsidRPr="002D4463">
              <w:rPr>
                <w:rFonts w:ascii="SimSun" w:eastAsia="SimSun" w:hAnsi="SimSun" w:hint="eastAsia"/>
                <w:bCs/>
                <w:sz w:val="17"/>
                <w:szCs w:val="17"/>
                <w:lang w:eastAsia="zh-CN"/>
              </w:rPr>
              <w:t>的节约。</w:t>
            </w:r>
          </w:p>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color w:val="000000"/>
                <w:sz w:val="17"/>
                <w:szCs w:val="17"/>
                <w:lang w:eastAsia="zh-CN"/>
              </w:rPr>
              <w:t>2015</w:t>
            </w:r>
            <w:r w:rsidRPr="002D4463">
              <w:rPr>
                <w:rFonts w:ascii="SimSun" w:eastAsia="SimSun" w:hAnsi="SimSun" w:hint="eastAsia"/>
                <w:bCs/>
                <w:sz w:val="17"/>
                <w:szCs w:val="17"/>
                <w:lang w:eastAsia="zh-CN"/>
              </w:rPr>
              <w:t>年：通过共同采购活动小组</w:t>
            </w:r>
            <w:r w:rsidR="00352C3B" w:rsidRPr="002D4463">
              <w:rPr>
                <w:rFonts w:ascii="SimSun" w:eastAsia="SimSun" w:hAnsi="SimSun" w:hint="eastAsia"/>
                <w:bCs/>
                <w:sz w:val="17"/>
                <w:szCs w:val="17"/>
                <w:lang w:eastAsia="zh-CN"/>
              </w:rPr>
              <w:t>（</w:t>
            </w:r>
            <w:r w:rsidRPr="002D4463">
              <w:rPr>
                <w:rFonts w:ascii="SimSun" w:eastAsia="SimSun" w:hAnsi="SimSun" w:hint="eastAsia"/>
                <w:bCs/>
                <w:sz w:val="17"/>
                <w:szCs w:val="17"/>
                <w:lang w:eastAsia="zh-CN"/>
              </w:rPr>
              <w:t>CPAG</w:t>
            </w:r>
            <w:r w:rsidR="00B03A40" w:rsidRPr="002D4463">
              <w:rPr>
                <w:rFonts w:ascii="SimSun" w:eastAsia="SimSun" w:hAnsi="SimSun" w:hint="eastAsia"/>
                <w:bCs/>
                <w:sz w:val="17"/>
                <w:szCs w:val="17"/>
                <w:lang w:eastAsia="zh-CN"/>
              </w:rPr>
              <w:t>）</w:t>
            </w:r>
            <w:r w:rsidRPr="002D4463">
              <w:rPr>
                <w:rFonts w:ascii="SimSun" w:eastAsia="SimSun" w:hAnsi="SimSun" w:hint="eastAsia"/>
                <w:bCs/>
                <w:sz w:val="17"/>
                <w:szCs w:val="17"/>
                <w:lang w:eastAsia="zh-CN"/>
              </w:rPr>
              <w:t>实现了</w:t>
            </w:r>
            <w:r w:rsidRPr="002D4463">
              <w:rPr>
                <w:rFonts w:ascii="SimSun" w:eastAsia="SimSun" w:hAnsi="SimSun"/>
                <w:color w:val="000000"/>
                <w:sz w:val="17"/>
                <w:szCs w:val="17"/>
                <w:lang w:eastAsia="zh-CN"/>
              </w:rPr>
              <w:t>1,316,919</w:t>
            </w:r>
            <w:r w:rsidRPr="002D4463">
              <w:rPr>
                <w:rFonts w:ascii="SimSun" w:eastAsia="SimSun" w:hAnsi="SimSun" w:hint="eastAsia"/>
                <w:color w:val="000000"/>
                <w:sz w:val="17"/>
                <w:szCs w:val="17"/>
                <w:lang w:eastAsia="zh-CN"/>
              </w:rPr>
              <w:t>瑞郎</w:t>
            </w:r>
            <w:r w:rsidRPr="002D4463">
              <w:rPr>
                <w:rFonts w:ascii="SimSun" w:eastAsia="SimSun" w:hAnsi="SimSun" w:hint="eastAsia"/>
                <w:bCs/>
                <w:sz w:val="17"/>
                <w:szCs w:val="17"/>
                <w:lang w:eastAsia="zh-CN"/>
              </w:rPr>
              <w:t>的节约，</w:t>
            </w:r>
            <w:r w:rsidRPr="002D4463">
              <w:rPr>
                <w:rFonts w:ascii="SimSun" w:eastAsia="SimSun" w:hAnsi="SimSun" w:hint="eastAsia"/>
                <w:color w:val="000000"/>
                <w:sz w:val="17"/>
                <w:szCs w:val="17"/>
                <w:lang w:eastAsia="zh-CN"/>
              </w:rPr>
              <w:t>经</w:t>
            </w:r>
            <w:r w:rsidRPr="002D4463">
              <w:rPr>
                <w:rFonts w:ascii="SimSun" w:eastAsia="SimSun" w:hAnsi="SimSun" w:hint="eastAsia"/>
                <w:bCs/>
                <w:sz w:val="17"/>
                <w:szCs w:val="17"/>
                <w:lang w:eastAsia="zh-CN"/>
              </w:rPr>
              <w:t>WIPO招标后谈判或与独家供应</w:t>
            </w:r>
            <w:proofErr w:type="gramStart"/>
            <w:r w:rsidRPr="002D4463">
              <w:rPr>
                <w:rFonts w:ascii="SimSun" w:eastAsia="SimSun" w:hAnsi="SimSun" w:hint="eastAsia"/>
                <w:bCs/>
                <w:sz w:val="17"/>
                <w:szCs w:val="17"/>
                <w:lang w:eastAsia="zh-CN"/>
              </w:rPr>
              <w:t>商谈判</w:t>
            </w:r>
            <w:proofErr w:type="gramEnd"/>
            <w:r w:rsidRPr="002D4463">
              <w:rPr>
                <w:rFonts w:ascii="SimSun" w:eastAsia="SimSun" w:hAnsi="SimSun" w:hint="eastAsia"/>
                <w:bCs/>
                <w:sz w:val="17"/>
                <w:szCs w:val="17"/>
                <w:lang w:eastAsia="zh-CN"/>
              </w:rPr>
              <w:t>实现了</w:t>
            </w:r>
            <w:r w:rsidRPr="002D4463">
              <w:rPr>
                <w:rFonts w:ascii="SimSun" w:eastAsia="SimSun" w:hAnsi="SimSun"/>
                <w:color w:val="000000"/>
                <w:sz w:val="17"/>
                <w:szCs w:val="17"/>
                <w:lang w:eastAsia="zh-CN"/>
              </w:rPr>
              <w:t>2,509,442</w:t>
            </w:r>
            <w:r w:rsidRPr="002D4463">
              <w:rPr>
                <w:rFonts w:ascii="SimSun" w:eastAsia="SimSun" w:hAnsi="SimSun" w:hint="eastAsia"/>
                <w:color w:val="000000"/>
                <w:sz w:val="17"/>
                <w:szCs w:val="17"/>
                <w:lang w:eastAsia="zh-CN"/>
              </w:rPr>
              <w:t>瑞郎</w:t>
            </w:r>
            <w:r w:rsidRPr="002D4463">
              <w:rPr>
                <w:rFonts w:ascii="SimSun" w:eastAsia="SimSun" w:hAnsi="SimSun" w:hint="eastAsia"/>
                <w:bCs/>
                <w:sz w:val="17"/>
                <w:szCs w:val="17"/>
                <w:lang w:eastAsia="zh-CN"/>
              </w:rPr>
              <w:t>的</w:t>
            </w:r>
            <w:r w:rsidRPr="002D4463">
              <w:rPr>
                <w:rFonts w:ascii="SimSun" w:eastAsia="SimSun" w:hAnsi="SimSun" w:hint="eastAsia"/>
                <w:bCs/>
                <w:sz w:val="17"/>
                <w:szCs w:val="17"/>
                <w:lang w:eastAsia="zh-CN"/>
              </w:rPr>
              <w:lastRenderedPageBreak/>
              <w:t>节约</w:t>
            </w:r>
            <w:r w:rsidRPr="002D4463">
              <w:rPr>
                <w:rFonts w:ascii="SimSun" w:eastAsia="SimSun" w:hAnsi="SimSun" w:hint="eastAsia"/>
                <w:color w:val="000000"/>
                <w:sz w:val="17"/>
                <w:szCs w:val="17"/>
                <w:lang w:eastAsia="zh-CN"/>
              </w:rPr>
              <w:t>。</w:t>
            </w:r>
          </w:p>
        </w:tc>
      </w:tr>
      <w:tr w:rsidR="007E24E5" w:rsidRPr="00571D2C" w:rsidTr="002D4463">
        <w:trPr>
          <w:jc w:val="center"/>
        </w:trPr>
        <w:tc>
          <w:tcPr>
            <w:tcW w:w="853" w:type="pct"/>
            <w:tcBorders>
              <w:top w:val="nil"/>
              <w:left w:val="single" w:sz="4" w:space="0" w:color="auto"/>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lastRenderedPageBreak/>
              <w:t>冷却系统使用日内瓦湖水代替自来水，由此降低了能源消耗，因为这种系统不需要使用机器来降低水温，从而在冷却系统运行的水电消耗方面产生了节约。</w:t>
            </w:r>
          </w:p>
        </w:tc>
        <w:tc>
          <w:tcPr>
            <w:tcW w:w="674" w:type="pct"/>
            <w:tcBorders>
              <w:top w:val="nil"/>
              <w:left w:val="nil"/>
              <w:bottom w:val="single" w:sz="4" w:space="0" w:color="auto"/>
              <w:right w:val="single" w:sz="4" w:space="0" w:color="auto"/>
            </w:tcBorders>
            <w:shd w:val="clear" w:color="auto" w:fill="auto"/>
            <w:hideMark/>
          </w:tcPr>
          <w:p w:rsidR="007E24E5" w:rsidRPr="002D4463" w:rsidRDefault="007E24E5" w:rsidP="002D4463">
            <w:pPr>
              <w:ind w:rightChars="100" w:right="200"/>
              <w:jc w:val="right"/>
              <w:rPr>
                <w:rFonts w:ascii="SimSun" w:eastAsia="SimSun" w:hAnsi="SimSun"/>
                <w:color w:val="000000"/>
                <w:sz w:val="17"/>
                <w:szCs w:val="17"/>
              </w:rPr>
            </w:pPr>
            <w:r w:rsidRPr="002D4463">
              <w:rPr>
                <w:rFonts w:ascii="SimSun" w:eastAsia="SimSun" w:hAnsi="SimSun"/>
                <w:color w:val="000000"/>
                <w:sz w:val="17"/>
                <w:szCs w:val="17"/>
              </w:rPr>
              <w:t>35,000</w:t>
            </w:r>
          </w:p>
        </w:tc>
        <w:tc>
          <w:tcPr>
            <w:tcW w:w="674" w:type="pct"/>
            <w:tcBorders>
              <w:top w:val="nil"/>
              <w:left w:val="nil"/>
              <w:bottom w:val="single" w:sz="4" w:space="0" w:color="auto"/>
              <w:right w:val="single" w:sz="4" w:space="0" w:color="auto"/>
            </w:tcBorders>
            <w:shd w:val="clear" w:color="auto" w:fill="auto"/>
            <w:hideMark/>
          </w:tcPr>
          <w:p w:rsidR="007E24E5" w:rsidRPr="002D4463" w:rsidRDefault="007E24E5" w:rsidP="002D4463">
            <w:pPr>
              <w:ind w:rightChars="100" w:right="200"/>
              <w:jc w:val="right"/>
              <w:rPr>
                <w:rFonts w:ascii="SimSun" w:eastAsia="SimSun" w:hAnsi="SimSun"/>
                <w:color w:val="000000"/>
                <w:sz w:val="17"/>
                <w:szCs w:val="17"/>
              </w:rPr>
            </w:pPr>
            <w:r w:rsidRPr="002D4463">
              <w:rPr>
                <w:rFonts w:ascii="SimSun" w:eastAsia="SimSun" w:hAnsi="SimSun"/>
                <w:color w:val="000000"/>
                <w:sz w:val="17"/>
                <w:szCs w:val="17"/>
              </w:rPr>
              <w:t>75,000</w:t>
            </w:r>
          </w:p>
        </w:tc>
        <w:tc>
          <w:tcPr>
            <w:tcW w:w="900" w:type="pct"/>
            <w:tcBorders>
              <w:top w:val="nil"/>
              <w:left w:val="nil"/>
              <w:bottom w:val="single" w:sz="4" w:space="0" w:color="auto"/>
              <w:right w:val="single" w:sz="4" w:space="0" w:color="auto"/>
            </w:tcBorders>
            <w:shd w:val="clear" w:color="auto" w:fill="auto"/>
            <w:hideMark/>
          </w:tcPr>
          <w:p w:rsidR="007E24E5" w:rsidRPr="002D4463" w:rsidRDefault="007E24E5" w:rsidP="002D4463">
            <w:pPr>
              <w:rPr>
                <w:rFonts w:ascii="SimSun" w:eastAsia="SimSun" w:hAnsi="SimSun"/>
                <w:color w:val="000000"/>
                <w:sz w:val="17"/>
                <w:szCs w:val="17"/>
              </w:rPr>
            </w:pPr>
          </w:p>
        </w:tc>
        <w:tc>
          <w:tcPr>
            <w:tcW w:w="824" w:type="pct"/>
            <w:tcBorders>
              <w:top w:val="nil"/>
              <w:left w:val="nil"/>
              <w:bottom w:val="single" w:sz="4" w:space="0" w:color="auto"/>
              <w:right w:val="single" w:sz="4" w:space="0" w:color="auto"/>
            </w:tcBorders>
            <w:shd w:val="clear" w:color="auto" w:fill="auto"/>
            <w:hideMark/>
          </w:tcPr>
          <w:p w:rsidR="007E24E5" w:rsidRPr="002D4463" w:rsidRDefault="007E24E5" w:rsidP="002D4463">
            <w:pPr>
              <w:rPr>
                <w:rFonts w:ascii="SimSun" w:eastAsia="SimSun" w:hAnsi="SimSun"/>
                <w:color w:val="000000"/>
                <w:sz w:val="17"/>
                <w:szCs w:val="17"/>
              </w:rPr>
            </w:pPr>
          </w:p>
        </w:tc>
        <w:tc>
          <w:tcPr>
            <w:tcW w:w="1075" w:type="pct"/>
            <w:tcBorders>
              <w:top w:val="nil"/>
              <w:left w:val="nil"/>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2014年：AB楼：因AB楼连接了冷却系统，导致水电消耗降低。这种连接于2014年中期完成，因此仅在下半年实现了节约。</w:t>
            </w:r>
          </w:p>
          <w:p w:rsidR="007E24E5" w:rsidRPr="002D4463" w:rsidRDefault="007E24E5" w:rsidP="002D4463">
            <w:pPr>
              <w:jc w:val="both"/>
              <w:rPr>
                <w:rFonts w:ascii="SimSun" w:eastAsia="SimSun" w:hAnsi="SimSun"/>
                <w:color w:val="000000"/>
                <w:sz w:val="17"/>
                <w:szCs w:val="17"/>
                <w:lang w:eastAsia="zh-CN"/>
              </w:rPr>
            </w:pPr>
          </w:p>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2015年：AB楼：全年成本节约了70,000瑞郎。</w:t>
            </w:r>
          </w:p>
          <w:p w:rsidR="007E24E5" w:rsidRPr="002D4463" w:rsidRDefault="007E24E5" w:rsidP="002D4463">
            <w:pPr>
              <w:jc w:val="both"/>
              <w:rPr>
                <w:rFonts w:ascii="SimSun" w:eastAsia="SimSun" w:hAnsi="SimSun"/>
                <w:color w:val="000000"/>
                <w:sz w:val="17"/>
                <w:szCs w:val="17"/>
                <w:lang w:eastAsia="zh-CN"/>
              </w:rPr>
            </w:pPr>
          </w:p>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color w:val="000000"/>
                <w:sz w:val="17"/>
                <w:szCs w:val="17"/>
                <w:lang w:eastAsia="zh-CN"/>
              </w:rPr>
              <w:t>2015</w:t>
            </w:r>
            <w:r w:rsidRPr="002D4463">
              <w:rPr>
                <w:rFonts w:ascii="SimSun" w:eastAsia="SimSun" w:hAnsi="SimSun" w:hint="eastAsia"/>
                <w:color w:val="000000"/>
                <w:sz w:val="17"/>
                <w:szCs w:val="17"/>
                <w:lang w:eastAsia="zh-CN"/>
              </w:rPr>
              <w:t>年：PCT楼：连接到日内瓦湖的冷却系统自2015年11月开始运行</w:t>
            </w:r>
            <w:r w:rsidR="00352C3B"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自此两个月节约了5000瑞郎</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w:t>
            </w:r>
          </w:p>
        </w:tc>
      </w:tr>
      <w:tr w:rsidR="007E24E5" w:rsidRPr="00571D2C" w:rsidTr="002D4463">
        <w:trPr>
          <w:jc w:val="center"/>
        </w:trPr>
        <w:tc>
          <w:tcPr>
            <w:tcW w:w="853" w:type="pct"/>
            <w:tcBorders>
              <w:top w:val="nil"/>
              <w:left w:val="single" w:sz="4" w:space="0" w:color="auto"/>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安装光线检测器、节能灯泡、停车灯授时服务，并安装更高效的电柜，用于各建筑物所有楼层的电气装置运行，导致WIPO所有建筑物的电力消耗降低。</w:t>
            </w:r>
          </w:p>
        </w:tc>
        <w:tc>
          <w:tcPr>
            <w:tcW w:w="67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ind w:rightChars="100" w:right="200"/>
              <w:jc w:val="both"/>
              <w:rPr>
                <w:rFonts w:ascii="SimSun" w:eastAsia="SimSun" w:hAnsi="SimSun"/>
                <w:color w:val="000000"/>
                <w:sz w:val="17"/>
                <w:szCs w:val="17"/>
              </w:rPr>
            </w:pPr>
            <w:r w:rsidRPr="002D4463">
              <w:rPr>
                <w:rFonts w:ascii="SimSun" w:eastAsia="SimSun" w:hAnsi="SimSun"/>
                <w:color w:val="000000"/>
                <w:sz w:val="17"/>
                <w:szCs w:val="17"/>
              </w:rPr>
              <w:t>15,000</w:t>
            </w:r>
          </w:p>
        </w:tc>
        <w:tc>
          <w:tcPr>
            <w:tcW w:w="67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ind w:rightChars="100" w:right="200"/>
              <w:jc w:val="both"/>
              <w:rPr>
                <w:rFonts w:ascii="SimSun" w:eastAsia="SimSun" w:hAnsi="SimSun"/>
                <w:color w:val="000000"/>
                <w:sz w:val="17"/>
                <w:szCs w:val="17"/>
              </w:rPr>
            </w:pPr>
            <w:r w:rsidRPr="002D4463">
              <w:rPr>
                <w:rFonts w:ascii="SimSun" w:eastAsia="SimSun" w:hAnsi="SimSun"/>
                <w:color w:val="000000"/>
                <w:sz w:val="17"/>
                <w:szCs w:val="17"/>
              </w:rPr>
              <w:t>45,000</w:t>
            </w:r>
          </w:p>
        </w:tc>
        <w:tc>
          <w:tcPr>
            <w:tcW w:w="900"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p>
        </w:tc>
        <w:tc>
          <w:tcPr>
            <w:tcW w:w="82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p>
        </w:tc>
        <w:tc>
          <w:tcPr>
            <w:tcW w:w="1075"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sz w:val="17"/>
                <w:szCs w:val="17"/>
                <w:lang w:eastAsia="zh-CN"/>
              </w:rPr>
            </w:pPr>
            <w:r w:rsidRPr="002D4463">
              <w:rPr>
                <w:rFonts w:ascii="SimSun" w:eastAsia="SimSun" w:hAnsi="SimSun" w:hint="eastAsia"/>
                <w:sz w:val="17"/>
                <w:szCs w:val="17"/>
                <w:lang w:eastAsia="zh-CN"/>
              </w:rPr>
              <w:t>2014年间采取的措施导致2014年实现了</w:t>
            </w:r>
            <w:r w:rsidRPr="002D4463">
              <w:rPr>
                <w:rFonts w:ascii="SimSun" w:eastAsia="SimSun" w:hAnsi="SimSun"/>
                <w:sz w:val="17"/>
                <w:szCs w:val="17"/>
                <w:lang w:eastAsia="zh-CN"/>
              </w:rPr>
              <w:t>15,000</w:t>
            </w:r>
            <w:r w:rsidRPr="002D4463">
              <w:rPr>
                <w:rFonts w:ascii="SimSun" w:eastAsia="SimSun" w:hAnsi="SimSun" w:hint="eastAsia"/>
                <w:sz w:val="17"/>
                <w:szCs w:val="17"/>
                <w:lang w:eastAsia="zh-CN"/>
              </w:rPr>
              <w:t>瑞郎的节约，2015年实现了30,000瑞郎的节约。</w:t>
            </w:r>
          </w:p>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sz w:val="17"/>
                <w:szCs w:val="17"/>
                <w:lang w:eastAsia="zh-CN"/>
              </w:rPr>
              <w:t>有关措施继续在WIPO办公区楼宇的其他楼层和其它区域实施，2015年另增了</w:t>
            </w:r>
            <w:r w:rsidRPr="002D4463">
              <w:rPr>
                <w:rFonts w:ascii="SimSun" w:eastAsia="SimSun" w:hAnsi="SimSun"/>
                <w:sz w:val="17"/>
                <w:szCs w:val="17"/>
                <w:lang w:eastAsia="zh-CN"/>
              </w:rPr>
              <w:t>15,000</w:t>
            </w:r>
            <w:r w:rsidRPr="002D4463">
              <w:rPr>
                <w:rFonts w:ascii="SimSun" w:eastAsia="SimSun" w:hAnsi="SimSun" w:hint="eastAsia"/>
                <w:sz w:val="17"/>
                <w:szCs w:val="17"/>
                <w:lang w:eastAsia="zh-CN"/>
              </w:rPr>
              <w:t>瑞郎的节约。</w:t>
            </w:r>
          </w:p>
        </w:tc>
      </w:tr>
      <w:tr w:rsidR="007E24E5" w:rsidRPr="00571D2C" w:rsidTr="002D4463">
        <w:trPr>
          <w:jc w:val="center"/>
        </w:trPr>
        <w:tc>
          <w:tcPr>
            <w:tcW w:w="853" w:type="pct"/>
            <w:tcBorders>
              <w:top w:val="nil"/>
              <w:left w:val="single" w:sz="4" w:space="0" w:color="auto"/>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使用湖水代替自来水尤其导致水的消耗减少</w:t>
            </w:r>
          </w:p>
        </w:tc>
        <w:tc>
          <w:tcPr>
            <w:tcW w:w="67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ind w:rightChars="100" w:right="200"/>
              <w:jc w:val="both"/>
              <w:rPr>
                <w:rFonts w:ascii="SimSun" w:eastAsia="SimSun" w:hAnsi="SimSun"/>
                <w:color w:val="000000"/>
                <w:sz w:val="17"/>
                <w:szCs w:val="17"/>
              </w:rPr>
            </w:pPr>
            <w:r w:rsidRPr="002D4463">
              <w:rPr>
                <w:rFonts w:ascii="SimSun" w:eastAsia="SimSun" w:hAnsi="SimSun"/>
                <w:color w:val="000000"/>
                <w:sz w:val="17"/>
                <w:szCs w:val="17"/>
              </w:rPr>
              <w:t>19,500</w:t>
            </w:r>
          </w:p>
        </w:tc>
        <w:tc>
          <w:tcPr>
            <w:tcW w:w="67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ind w:rightChars="100" w:right="200"/>
              <w:jc w:val="both"/>
              <w:rPr>
                <w:rFonts w:ascii="SimSun" w:eastAsia="SimSun" w:hAnsi="SimSun"/>
                <w:color w:val="000000"/>
                <w:sz w:val="17"/>
                <w:szCs w:val="17"/>
              </w:rPr>
            </w:pPr>
            <w:r w:rsidRPr="002D4463">
              <w:rPr>
                <w:rFonts w:ascii="SimSun" w:eastAsia="SimSun" w:hAnsi="SimSun"/>
                <w:color w:val="000000"/>
                <w:sz w:val="17"/>
                <w:szCs w:val="17"/>
              </w:rPr>
              <w:t>125,500</w:t>
            </w:r>
          </w:p>
        </w:tc>
        <w:tc>
          <w:tcPr>
            <w:tcW w:w="900"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p>
        </w:tc>
        <w:tc>
          <w:tcPr>
            <w:tcW w:w="82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p>
        </w:tc>
        <w:tc>
          <w:tcPr>
            <w:tcW w:w="1075"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p>
        </w:tc>
      </w:tr>
      <w:tr w:rsidR="007E24E5" w:rsidRPr="00571D2C" w:rsidTr="002D4463">
        <w:trPr>
          <w:jc w:val="center"/>
        </w:trPr>
        <w:tc>
          <w:tcPr>
            <w:tcW w:w="853" w:type="pct"/>
            <w:tcBorders>
              <w:top w:val="single" w:sz="4" w:space="0" w:color="auto"/>
              <w:left w:val="single" w:sz="4" w:space="0" w:color="auto"/>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由于招标后与和日内瓦其他联合国机构签约的新供应商签署了合同，导致电费减少</w:t>
            </w:r>
          </w:p>
        </w:tc>
        <w:tc>
          <w:tcPr>
            <w:tcW w:w="674" w:type="pct"/>
            <w:tcBorders>
              <w:top w:val="single" w:sz="4" w:space="0" w:color="auto"/>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rPr>
            </w:pPr>
            <w:r w:rsidRPr="002D4463">
              <w:rPr>
                <w:rFonts w:ascii="SimSun" w:eastAsia="SimSun" w:hAnsi="SimSun"/>
                <w:color w:val="000000"/>
                <w:sz w:val="17"/>
                <w:szCs w:val="17"/>
              </w:rPr>
              <w:t>不适用</w:t>
            </w:r>
          </w:p>
        </w:tc>
        <w:tc>
          <w:tcPr>
            <w:tcW w:w="674" w:type="pct"/>
            <w:tcBorders>
              <w:top w:val="single" w:sz="4" w:space="0" w:color="auto"/>
              <w:left w:val="nil"/>
              <w:bottom w:val="single" w:sz="4" w:space="0" w:color="auto"/>
              <w:right w:val="single" w:sz="4" w:space="0" w:color="auto"/>
            </w:tcBorders>
            <w:shd w:val="clear" w:color="auto" w:fill="auto"/>
          </w:tcPr>
          <w:p w:rsidR="007E24E5" w:rsidRPr="002D4463" w:rsidRDefault="007E24E5" w:rsidP="002D4463">
            <w:pPr>
              <w:adjustRightInd w:val="0"/>
              <w:ind w:rightChars="100" w:right="200"/>
              <w:jc w:val="both"/>
              <w:rPr>
                <w:rFonts w:ascii="SimSun" w:eastAsia="SimSun" w:hAnsi="SimSun"/>
                <w:color w:val="000000"/>
                <w:sz w:val="17"/>
                <w:szCs w:val="17"/>
              </w:rPr>
            </w:pPr>
            <w:r w:rsidRPr="002D4463">
              <w:rPr>
                <w:rFonts w:ascii="SimSun" w:eastAsia="SimSun" w:hAnsi="SimSun"/>
                <w:color w:val="000000"/>
                <w:sz w:val="17"/>
                <w:szCs w:val="17"/>
              </w:rPr>
              <w:t>164</w:t>
            </w:r>
            <w:r w:rsidRPr="002D4463">
              <w:rPr>
                <w:rFonts w:ascii="SimSun" w:eastAsia="SimSun" w:hAnsi="SimSun"/>
                <w:sz w:val="17"/>
                <w:szCs w:val="17"/>
              </w:rPr>
              <w:t>,000</w:t>
            </w:r>
          </w:p>
        </w:tc>
        <w:tc>
          <w:tcPr>
            <w:tcW w:w="900" w:type="pct"/>
            <w:tcBorders>
              <w:top w:val="single" w:sz="4" w:space="0" w:color="auto"/>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rPr>
            </w:pPr>
          </w:p>
        </w:tc>
        <w:tc>
          <w:tcPr>
            <w:tcW w:w="824" w:type="pct"/>
            <w:tcBorders>
              <w:top w:val="single" w:sz="4" w:space="0" w:color="auto"/>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rPr>
            </w:pPr>
          </w:p>
        </w:tc>
        <w:tc>
          <w:tcPr>
            <w:tcW w:w="1075" w:type="pct"/>
            <w:tcBorders>
              <w:top w:val="single" w:sz="4" w:space="0" w:color="auto"/>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与新供应商的合同于2015年1月1日生效。</w:t>
            </w:r>
          </w:p>
        </w:tc>
      </w:tr>
      <w:tr w:rsidR="007E24E5" w:rsidRPr="00571D2C" w:rsidTr="002D4463">
        <w:trPr>
          <w:jc w:val="center"/>
        </w:trPr>
        <w:tc>
          <w:tcPr>
            <w:tcW w:w="853" w:type="pct"/>
            <w:tcBorders>
              <w:top w:val="single" w:sz="4" w:space="0" w:color="auto"/>
              <w:left w:val="single" w:sz="4" w:space="0" w:color="auto"/>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终止外库房的租约</w:t>
            </w:r>
          </w:p>
        </w:tc>
        <w:tc>
          <w:tcPr>
            <w:tcW w:w="67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r w:rsidRPr="002D4463">
              <w:rPr>
                <w:rFonts w:ascii="SimSun" w:eastAsia="SimSun" w:hAnsi="SimSun"/>
                <w:color w:val="000000"/>
                <w:sz w:val="17"/>
                <w:szCs w:val="17"/>
              </w:rPr>
              <w:t>12,178</w:t>
            </w:r>
          </w:p>
          <w:p w:rsidR="007E24E5" w:rsidRPr="002D4463" w:rsidRDefault="00352C3B" w:rsidP="002D4463">
            <w:pPr>
              <w:adjustRightInd w:val="0"/>
              <w:jc w:val="both"/>
              <w:rPr>
                <w:rFonts w:ascii="SimSun" w:eastAsia="SimSun" w:hAnsi="SimSun"/>
                <w:color w:val="000000"/>
                <w:sz w:val="17"/>
                <w:szCs w:val="17"/>
                <w:lang w:eastAsia="zh-CN"/>
              </w:rPr>
            </w:pPr>
            <w:r w:rsidRPr="002D4463">
              <w:rPr>
                <w:rFonts w:ascii="SimSun" w:eastAsia="SimSun" w:hAnsi="SimSun"/>
                <w:color w:val="000000"/>
                <w:sz w:val="17"/>
                <w:szCs w:val="17"/>
              </w:rPr>
              <w:t>（</w:t>
            </w:r>
            <w:r w:rsidR="007E24E5" w:rsidRPr="002D4463">
              <w:rPr>
                <w:rFonts w:ascii="SimSun" w:eastAsia="SimSun" w:hAnsi="SimSun"/>
                <w:color w:val="000000"/>
                <w:sz w:val="17"/>
                <w:szCs w:val="17"/>
              </w:rPr>
              <w:t>Meyrin</w:t>
            </w:r>
            <w:r w:rsidR="007E24E5" w:rsidRPr="002D4463">
              <w:rPr>
                <w:rFonts w:ascii="SimSun" w:eastAsia="SimSun" w:hAnsi="SimSun" w:hint="eastAsia"/>
                <w:color w:val="000000"/>
                <w:sz w:val="17"/>
                <w:szCs w:val="17"/>
              </w:rPr>
              <w:t>四</w:t>
            </w:r>
            <w:r w:rsidR="007E24E5" w:rsidRPr="002D4463">
              <w:rPr>
                <w:rFonts w:ascii="SimSun" w:eastAsia="SimSun" w:hAnsi="SimSun" w:hint="eastAsia"/>
                <w:color w:val="000000"/>
                <w:sz w:val="17"/>
                <w:szCs w:val="17"/>
                <w:lang w:eastAsia="zh-CN"/>
              </w:rPr>
              <w:t>号库房</w:t>
            </w:r>
            <w:r w:rsidR="007E24E5" w:rsidRPr="002D4463">
              <w:rPr>
                <w:rFonts w:ascii="SimSun" w:eastAsia="SimSun" w:hAnsi="SimSun"/>
                <w:color w:val="000000"/>
                <w:sz w:val="17"/>
                <w:szCs w:val="17"/>
              </w:rPr>
              <w:t>7,845</w:t>
            </w:r>
            <w:r w:rsidR="007E24E5" w:rsidRPr="002D4463">
              <w:rPr>
                <w:rFonts w:ascii="SimSun" w:eastAsia="SimSun" w:hAnsi="SimSun" w:hint="eastAsia"/>
                <w:color w:val="000000"/>
                <w:sz w:val="17"/>
                <w:szCs w:val="17"/>
                <w:lang w:eastAsia="zh-CN"/>
              </w:rPr>
              <w:t>瑞郎，</w:t>
            </w:r>
            <w:r w:rsidR="007E24E5" w:rsidRPr="002D4463">
              <w:rPr>
                <w:rFonts w:ascii="SimSun" w:eastAsia="SimSun" w:hAnsi="SimSun"/>
                <w:color w:val="000000"/>
                <w:sz w:val="17"/>
                <w:szCs w:val="17"/>
              </w:rPr>
              <w:t>La</w:t>
            </w:r>
            <w:r w:rsidR="007E24E5" w:rsidRPr="002D4463">
              <w:rPr>
                <w:rFonts w:ascii="SimSun" w:eastAsia="SimSun" w:hAnsi="SimSun" w:hint="eastAsia"/>
                <w:color w:val="000000"/>
                <w:sz w:val="17"/>
                <w:szCs w:val="17"/>
                <w:lang w:eastAsia="zh-CN"/>
              </w:rPr>
              <w:t xml:space="preserve"> </w:t>
            </w:r>
            <w:r w:rsidR="007E24E5" w:rsidRPr="002D4463">
              <w:rPr>
                <w:rFonts w:ascii="SimSun" w:eastAsia="SimSun" w:hAnsi="SimSun"/>
                <w:color w:val="000000"/>
                <w:sz w:val="17"/>
                <w:szCs w:val="17"/>
              </w:rPr>
              <w:t>Praille</w:t>
            </w:r>
            <w:r w:rsidR="007E24E5" w:rsidRPr="002D4463">
              <w:rPr>
                <w:rFonts w:ascii="SimSun" w:eastAsia="SimSun" w:hAnsi="SimSun" w:hint="eastAsia"/>
                <w:color w:val="000000"/>
                <w:sz w:val="17"/>
                <w:szCs w:val="17"/>
                <w:lang w:eastAsia="zh-CN"/>
              </w:rPr>
              <w:t>库房</w:t>
            </w:r>
          </w:p>
          <w:p w:rsidR="007E24E5" w:rsidRPr="002D4463" w:rsidRDefault="007E24E5" w:rsidP="002D4463">
            <w:pPr>
              <w:adjustRightInd w:val="0"/>
              <w:jc w:val="both"/>
              <w:rPr>
                <w:rFonts w:ascii="SimSun" w:eastAsia="SimSun" w:hAnsi="SimSun"/>
                <w:color w:val="000000"/>
                <w:sz w:val="17"/>
                <w:szCs w:val="17"/>
              </w:rPr>
            </w:pPr>
            <w:r w:rsidRPr="002D4463">
              <w:rPr>
                <w:rFonts w:ascii="SimSun" w:eastAsia="SimSun" w:hAnsi="SimSun"/>
                <w:color w:val="000000"/>
                <w:sz w:val="17"/>
                <w:szCs w:val="17"/>
              </w:rPr>
              <w:t>4,333</w:t>
            </w:r>
            <w:r w:rsidRPr="002D4463">
              <w:rPr>
                <w:rFonts w:ascii="SimSun" w:eastAsia="SimSun" w:hAnsi="SimSun" w:hint="eastAsia"/>
                <w:color w:val="000000"/>
                <w:sz w:val="17"/>
                <w:szCs w:val="17"/>
                <w:lang w:eastAsia="zh-CN"/>
              </w:rPr>
              <w:t>瑞郎</w:t>
            </w:r>
            <w:r w:rsidR="00B03A40" w:rsidRPr="002D4463">
              <w:rPr>
                <w:rFonts w:ascii="SimSun" w:eastAsia="SimSun" w:hAnsi="SimSun"/>
                <w:color w:val="000000"/>
                <w:sz w:val="17"/>
                <w:szCs w:val="17"/>
              </w:rPr>
              <w:t>）</w:t>
            </w:r>
          </w:p>
        </w:tc>
        <w:tc>
          <w:tcPr>
            <w:tcW w:w="67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color w:val="000000"/>
                <w:sz w:val="17"/>
                <w:szCs w:val="17"/>
                <w:lang w:eastAsia="zh-CN"/>
              </w:rPr>
              <w:t>54,150</w:t>
            </w:r>
          </w:p>
          <w:p w:rsidR="007E24E5" w:rsidRPr="002D4463" w:rsidRDefault="00352C3B" w:rsidP="00402FBE">
            <w:pPr>
              <w:adjustRightInd w:val="0"/>
              <w:rPr>
                <w:rFonts w:ascii="SimSun" w:eastAsia="SimSun" w:hAnsi="SimSun"/>
                <w:color w:val="000000"/>
                <w:sz w:val="17"/>
                <w:szCs w:val="17"/>
              </w:rPr>
            </w:pPr>
            <w:r w:rsidRPr="002D4463">
              <w:rPr>
                <w:rFonts w:ascii="SimSun" w:eastAsia="SimSun" w:hAnsi="SimSun"/>
                <w:color w:val="000000"/>
                <w:sz w:val="17"/>
                <w:szCs w:val="17"/>
                <w:lang w:eastAsia="zh-CN"/>
              </w:rPr>
              <w:t>（</w:t>
            </w:r>
            <w:r w:rsidR="007E24E5" w:rsidRPr="002D4463">
              <w:rPr>
                <w:rFonts w:ascii="SimSun" w:eastAsia="SimSun" w:hAnsi="SimSun"/>
                <w:color w:val="000000"/>
                <w:sz w:val="17"/>
                <w:szCs w:val="17"/>
                <w:lang w:eastAsia="zh-CN"/>
              </w:rPr>
              <w:t>Meyrin</w:t>
            </w:r>
            <w:r w:rsidR="007E24E5" w:rsidRPr="002D4463">
              <w:rPr>
                <w:rFonts w:ascii="SimSun" w:eastAsia="SimSun" w:hAnsi="SimSun" w:hint="eastAsia"/>
                <w:color w:val="000000"/>
                <w:sz w:val="17"/>
                <w:szCs w:val="17"/>
                <w:lang w:eastAsia="zh-CN"/>
              </w:rPr>
              <w:t>四号库房</w:t>
            </w:r>
            <w:r w:rsidR="007E24E5" w:rsidRPr="002D4463">
              <w:rPr>
                <w:rFonts w:ascii="SimSun" w:eastAsia="SimSun" w:hAnsi="SimSun"/>
                <w:color w:val="000000"/>
                <w:sz w:val="17"/>
                <w:szCs w:val="17"/>
                <w:lang w:eastAsia="zh-CN"/>
              </w:rPr>
              <w:t>31,380</w:t>
            </w:r>
            <w:r w:rsidR="007E24E5" w:rsidRPr="002D4463">
              <w:rPr>
                <w:rFonts w:ascii="SimSun" w:eastAsia="SimSun" w:hAnsi="SimSun" w:hint="eastAsia"/>
                <w:color w:val="000000"/>
                <w:sz w:val="17"/>
                <w:szCs w:val="17"/>
                <w:lang w:eastAsia="zh-CN"/>
              </w:rPr>
              <w:t>瑞郎，</w:t>
            </w:r>
            <w:r w:rsidR="007E24E5" w:rsidRPr="002D4463">
              <w:rPr>
                <w:rFonts w:ascii="SimSun" w:eastAsia="SimSun" w:hAnsi="SimSun"/>
                <w:color w:val="000000"/>
                <w:sz w:val="17"/>
                <w:szCs w:val="17"/>
              </w:rPr>
              <w:t>La Praille</w:t>
            </w:r>
            <w:r w:rsidR="007E24E5" w:rsidRPr="002D4463">
              <w:rPr>
                <w:rFonts w:ascii="SimSun" w:eastAsia="SimSun" w:hAnsi="SimSun" w:hint="eastAsia"/>
                <w:color w:val="000000"/>
                <w:sz w:val="17"/>
                <w:szCs w:val="17"/>
                <w:lang w:eastAsia="zh-CN"/>
              </w:rPr>
              <w:t>库房</w:t>
            </w:r>
            <w:r w:rsidR="007E24E5" w:rsidRPr="002D4463">
              <w:rPr>
                <w:rFonts w:ascii="SimSun" w:eastAsia="SimSun" w:hAnsi="SimSun"/>
                <w:color w:val="000000"/>
                <w:sz w:val="17"/>
                <w:szCs w:val="17"/>
              </w:rPr>
              <w:t>15,000</w:t>
            </w:r>
            <w:r w:rsidR="007E24E5" w:rsidRPr="002D4463">
              <w:rPr>
                <w:rFonts w:ascii="SimSun" w:eastAsia="SimSun" w:hAnsi="SimSun" w:hint="eastAsia"/>
                <w:color w:val="000000"/>
                <w:sz w:val="17"/>
                <w:szCs w:val="17"/>
                <w:lang w:eastAsia="zh-CN"/>
              </w:rPr>
              <w:t>瑞郎，</w:t>
            </w:r>
            <w:r w:rsidR="007E24E5" w:rsidRPr="00402FBE">
              <w:rPr>
                <w:rFonts w:ascii="SimSun" w:eastAsia="SimSun" w:hAnsi="SimSun"/>
                <w:color w:val="000000"/>
                <w:sz w:val="17"/>
                <w:szCs w:val="17"/>
              </w:rPr>
              <w:t>Meyrin</w:t>
            </w:r>
            <w:r w:rsidR="007E24E5" w:rsidRPr="002D4463">
              <w:rPr>
                <w:rFonts w:ascii="SimSun" w:eastAsia="SimSun" w:hAnsi="SimSun" w:hint="eastAsia"/>
                <w:color w:val="000000"/>
                <w:sz w:val="17"/>
                <w:szCs w:val="17"/>
                <w:lang w:val="fr-CH" w:eastAsia="zh-CN"/>
              </w:rPr>
              <w:t>二号</w:t>
            </w:r>
            <w:r w:rsidR="007E24E5" w:rsidRPr="002D4463">
              <w:rPr>
                <w:rFonts w:ascii="SimSun" w:eastAsia="SimSun" w:hAnsi="SimSun" w:hint="eastAsia"/>
                <w:color w:val="000000"/>
                <w:sz w:val="17"/>
                <w:szCs w:val="17"/>
                <w:lang w:eastAsia="zh-CN"/>
              </w:rPr>
              <w:t>库房</w:t>
            </w:r>
          </w:p>
          <w:p w:rsidR="007E24E5" w:rsidRPr="002D4463" w:rsidRDefault="007E24E5" w:rsidP="002D4463">
            <w:pPr>
              <w:adjustRightInd w:val="0"/>
              <w:jc w:val="both"/>
              <w:rPr>
                <w:rFonts w:ascii="SimSun" w:eastAsia="SimSun" w:hAnsi="SimSun"/>
                <w:color w:val="000000"/>
                <w:sz w:val="17"/>
                <w:szCs w:val="17"/>
              </w:rPr>
            </w:pPr>
            <w:r w:rsidRPr="00402FBE">
              <w:rPr>
                <w:rFonts w:ascii="SimSun" w:eastAsia="SimSun" w:hAnsi="SimSun"/>
                <w:color w:val="000000"/>
                <w:sz w:val="17"/>
                <w:szCs w:val="17"/>
              </w:rPr>
              <w:t>7,770</w:t>
            </w:r>
            <w:r w:rsidRPr="002D4463">
              <w:rPr>
                <w:rFonts w:ascii="SimSun" w:eastAsia="SimSun" w:hAnsi="SimSun" w:hint="eastAsia"/>
                <w:color w:val="000000"/>
                <w:sz w:val="17"/>
                <w:szCs w:val="17"/>
                <w:lang w:eastAsia="zh-CN"/>
              </w:rPr>
              <w:t>瑞郎</w:t>
            </w:r>
            <w:r w:rsidR="00B03A40" w:rsidRPr="00402FBE">
              <w:rPr>
                <w:rFonts w:ascii="SimSun" w:eastAsia="SimSun" w:hAnsi="SimSun"/>
                <w:color w:val="000000"/>
                <w:sz w:val="17"/>
                <w:szCs w:val="17"/>
              </w:rPr>
              <w:t>）</w:t>
            </w:r>
          </w:p>
        </w:tc>
        <w:tc>
          <w:tcPr>
            <w:tcW w:w="900"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p>
        </w:tc>
        <w:tc>
          <w:tcPr>
            <w:tcW w:w="824" w:type="pct"/>
            <w:tcBorders>
              <w:top w:val="single" w:sz="4" w:space="0" w:color="auto"/>
              <w:left w:val="nil"/>
              <w:bottom w:val="single" w:sz="4" w:space="0" w:color="auto"/>
              <w:right w:val="single" w:sz="4" w:space="0" w:color="auto"/>
            </w:tcBorders>
            <w:shd w:val="clear" w:color="auto" w:fill="auto"/>
            <w:hideMark/>
          </w:tcPr>
          <w:p w:rsidR="007E24E5" w:rsidRPr="00402FBE" w:rsidRDefault="007E24E5" w:rsidP="002D4463">
            <w:pPr>
              <w:adjustRightInd w:val="0"/>
              <w:jc w:val="both"/>
              <w:rPr>
                <w:rFonts w:ascii="SimSun" w:eastAsia="SimSun" w:hAnsi="SimSun"/>
                <w:color w:val="000000"/>
                <w:sz w:val="17"/>
                <w:szCs w:val="17"/>
              </w:rPr>
            </w:pPr>
          </w:p>
        </w:tc>
        <w:tc>
          <w:tcPr>
            <w:tcW w:w="1075"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color w:val="000000"/>
                <w:sz w:val="17"/>
                <w:szCs w:val="17"/>
                <w:lang w:val="fr-CH" w:eastAsia="zh-CN"/>
              </w:rPr>
              <w:t>Meyrin</w:t>
            </w:r>
            <w:r w:rsidRPr="002D4463">
              <w:rPr>
                <w:rFonts w:ascii="SimSun" w:eastAsia="SimSun" w:hAnsi="SimSun" w:hint="eastAsia"/>
                <w:color w:val="000000"/>
                <w:sz w:val="17"/>
                <w:szCs w:val="17"/>
                <w:lang w:eastAsia="zh-CN"/>
              </w:rPr>
              <w:t>四号库房租约于</w:t>
            </w:r>
            <w:r w:rsidRPr="002D4463">
              <w:rPr>
                <w:rFonts w:ascii="SimSun" w:eastAsia="SimSun" w:hAnsi="SimSun" w:hint="eastAsia"/>
                <w:color w:val="000000"/>
                <w:sz w:val="17"/>
                <w:szCs w:val="17"/>
                <w:lang w:val="fr-CH" w:eastAsia="zh-CN"/>
              </w:rPr>
              <w:t>2014</w:t>
            </w:r>
            <w:r w:rsidRPr="002D4463">
              <w:rPr>
                <w:rFonts w:ascii="SimSun" w:eastAsia="SimSun" w:hAnsi="SimSun" w:hint="eastAsia"/>
                <w:color w:val="000000"/>
                <w:sz w:val="17"/>
                <w:szCs w:val="17"/>
                <w:lang w:eastAsia="zh-CN"/>
              </w:rPr>
              <w:t>年</w:t>
            </w:r>
            <w:r w:rsidRPr="002D4463">
              <w:rPr>
                <w:rFonts w:ascii="SimSun" w:eastAsia="SimSun" w:hAnsi="SimSun" w:hint="eastAsia"/>
                <w:color w:val="000000"/>
                <w:sz w:val="17"/>
                <w:szCs w:val="17"/>
                <w:lang w:val="fr-CH" w:eastAsia="zh-CN"/>
              </w:rPr>
              <w:t>9</w:t>
            </w:r>
            <w:r w:rsidRPr="002D4463">
              <w:rPr>
                <w:rFonts w:ascii="SimSun" w:eastAsia="SimSun" w:hAnsi="SimSun" w:hint="eastAsia"/>
                <w:color w:val="000000"/>
                <w:sz w:val="17"/>
                <w:szCs w:val="17"/>
                <w:lang w:eastAsia="zh-CN"/>
              </w:rPr>
              <w:t>月</w:t>
            </w:r>
            <w:r w:rsidRPr="002D4463">
              <w:rPr>
                <w:rFonts w:ascii="SimSun" w:eastAsia="SimSun" w:hAnsi="SimSun" w:hint="eastAsia"/>
                <w:color w:val="000000"/>
                <w:sz w:val="17"/>
                <w:szCs w:val="17"/>
                <w:lang w:val="fr-CH" w:eastAsia="zh-CN"/>
              </w:rPr>
              <w:t>30</w:t>
            </w:r>
            <w:r w:rsidRPr="002D4463">
              <w:rPr>
                <w:rFonts w:ascii="SimSun" w:eastAsia="SimSun" w:hAnsi="SimSun" w:hint="eastAsia"/>
                <w:color w:val="000000"/>
                <w:sz w:val="17"/>
                <w:szCs w:val="17"/>
                <w:lang w:eastAsia="zh-CN"/>
              </w:rPr>
              <w:t>日终止。</w:t>
            </w:r>
            <w:r w:rsidRPr="002D4463">
              <w:rPr>
                <w:rFonts w:ascii="SimSun" w:eastAsia="SimSun" w:hAnsi="SimSun"/>
                <w:color w:val="000000"/>
                <w:sz w:val="17"/>
                <w:szCs w:val="17"/>
                <w:lang w:val="fr-CH" w:eastAsia="zh-CN"/>
              </w:rPr>
              <w:br w:type="page"/>
            </w:r>
            <w:r w:rsidRPr="002D4463">
              <w:rPr>
                <w:rFonts w:ascii="SimSun" w:eastAsia="SimSun" w:hAnsi="SimSun"/>
                <w:color w:val="000000"/>
                <w:sz w:val="17"/>
                <w:szCs w:val="17"/>
                <w:lang w:eastAsia="zh-CN"/>
              </w:rPr>
              <w:t>La Praille</w:t>
            </w:r>
            <w:r w:rsidRPr="002D4463">
              <w:rPr>
                <w:rFonts w:ascii="SimSun" w:eastAsia="SimSun" w:hAnsi="SimSun" w:hint="eastAsia"/>
                <w:color w:val="000000"/>
                <w:sz w:val="17"/>
                <w:szCs w:val="17"/>
                <w:lang w:eastAsia="zh-CN"/>
              </w:rPr>
              <w:t>库房租约于</w:t>
            </w:r>
            <w:r w:rsidRPr="002D4463">
              <w:rPr>
                <w:rFonts w:ascii="SimSun" w:eastAsia="SimSun" w:hAnsi="SimSun" w:hint="eastAsia"/>
                <w:color w:val="000000"/>
                <w:sz w:val="17"/>
                <w:szCs w:val="17"/>
                <w:lang w:val="fr-CH" w:eastAsia="zh-CN"/>
              </w:rPr>
              <w:t>2014</w:t>
            </w:r>
            <w:r w:rsidRPr="002D4463">
              <w:rPr>
                <w:rFonts w:ascii="SimSun" w:eastAsia="SimSun" w:hAnsi="SimSun" w:hint="eastAsia"/>
                <w:color w:val="000000"/>
                <w:sz w:val="17"/>
                <w:szCs w:val="17"/>
                <w:lang w:eastAsia="zh-CN"/>
              </w:rPr>
              <w:t>年</w:t>
            </w:r>
            <w:r w:rsidRPr="002D4463">
              <w:rPr>
                <w:rFonts w:ascii="SimSun" w:eastAsia="SimSun" w:hAnsi="SimSun" w:hint="eastAsia"/>
                <w:color w:val="000000"/>
                <w:sz w:val="17"/>
                <w:szCs w:val="17"/>
                <w:lang w:val="fr-CH" w:eastAsia="zh-CN"/>
              </w:rPr>
              <w:t>11</w:t>
            </w:r>
            <w:r w:rsidRPr="002D4463">
              <w:rPr>
                <w:rFonts w:ascii="SimSun" w:eastAsia="SimSun" w:hAnsi="SimSun" w:hint="eastAsia"/>
                <w:color w:val="000000"/>
                <w:sz w:val="17"/>
                <w:szCs w:val="17"/>
                <w:lang w:eastAsia="zh-CN"/>
              </w:rPr>
              <w:t>月终止。</w:t>
            </w:r>
          </w:p>
          <w:p w:rsidR="007E24E5" w:rsidRPr="002D4463" w:rsidRDefault="007E24E5" w:rsidP="002D4463">
            <w:pPr>
              <w:adjustRightInd w:val="0"/>
              <w:jc w:val="both"/>
              <w:rPr>
                <w:rFonts w:ascii="SimSun" w:eastAsia="SimSun" w:hAnsi="SimSun"/>
                <w:sz w:val="17"/>
                <w:szCs w:val="17"/>
                <w:lang w:eastAsia="zh-CN"/>
              </w:rPr>
            </w:pPr>
            <w:r w:rsidRPr="002D4463">
              <w:rPr>
                <w:rFonts w:ascii="SimSun" w:eastAsia="SimSun" w:hAnsi="SimSun" w:hint="eastAsia"/>
                <w:color w:val="000000"/>
                <w:sz w:val="17"/>
                <w:szCs w:val="17"/>
                <w:lang w:eastAsia="zh-CN"/>
              </w:rPr>
              <w:t>2015年，</w:t>
            </w:r>
            <w:r w:rsidRPr="002D4463">
              <w:rPr>
                <w:rFonts w:ascii="SimSun" w:eastAsia="SimSun" w:hAnsi="SimSun"/>
                <w:color w:val="000000"/>
                <w:sz w:val="17"/>
                <w:szCs w:val="17"/>
                <w:lang w:val="fr-CH" w:eastAsia="zh-CN"/>
              </w:rPr>
              <w:t>Meyrin</w:t>
            </w:r>
            <w:r w:rsidRPr="002D4463">
              <w:rPr>
                <w:rFonts w:ascii="SimSun" w:eastAsia="SimSun" w:hAnsi="SimSun" w:hint="eastAsia"/>
                <w:color w:val="000000"/>
                <w:sz w:val="17"/>
                <w:szCs w:val="17"/>
                <w:lang w:val="fr-CH" w:eastAsia="zh-CN"/>
              </w:rPr>
              <w:t>二号</w:t>
            </w:r>
            <w:r w:rsidRPr="002D4463">
              <w:rPr>
                <w:rFonts w:ascii="SimSun" w:eastAsia="SimSun" w:hAnsi="SimSun" w:hint="eastAsia"/>
                <w:color w:val="000000"/>
                <w:sz w:val="17"/>
                <w:szCs w:val="17"/>
                <w:lang w:eastAsia="zh-CN"/>
              </w:rPr>
              <w:t>库房租约提前终止(因与随后的租户协商，提前终止了原定于2016年1月底结束的合同</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w:t>
            </w:r>
          </w:p>
        </w:tc>
      </w:tr>
      <w:tr w:rsidR="007E24E5" w:rsidRPr="00571D2C" w:rsidTr="002D4463">
        <w:trPr>
          <w:jc w:val="center"/>
        </w:trPr>
        <w:tc>
          <w:tcPr>
            <w:tcW w:w="853" w:type="pct"/>
            <w:tcBorders>
              <w:top w:val="nil"/>
              <w:left w:val="single" w:sz="4" w:space="0" w:color="auto"/>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2014年8月至12</w:t>
            </w:r>
            <w:proofErr w:type="gramStart"/>
            <w:r w:rsidRPr="002D4463">
              <w:rPr>
                <w:rFonts w:ascii="SimSun" w:eastAsia="SimSun" w:hAnsi="SimSun" w:hint="eastAsia"/>
                <w:color w:val="000000"/>
                <w:sz w:val="17"/>
                <w:szCs w:val="17"/>
                <w:lang w:eastAsia="zh-CN"/>
              </w:rPr>
              <w:t>月分</w:t>
            </w:r>
            <w:proofErr w:type="gramEnd"/>
            <w:r w:rsidRPr="002D4463">
              <w:rPr>
                <w:rFonts w:ascii="SimSun" w:eastAsia="SimSun" w:hAnsi="SimSun" w:hint="eastAsia"/>
                <w:color w:val="000000"/>
                <w:sz w:val="17"/>
                <w:szCs w:val="17"/>
                <w:lang w:eastAsia="zh-CN"/>
              </w:rPr>
              <w:t>几个批次终止了联合国停车场的32个租位。</w:t>
            </w:r>
          </w:p>
        </w:tc>
        <w:tc>
          <w:tcPr>
            <w:tcW w:w="67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r w:rsidRPr="002D4463">
              <w:rPr>
                <w:rFonts w:ascii="SimSun" w:eastAsia="SimSun" w:hAnsi="SimSun"/>
                <w:color w:val="000000"/>
                <w:sz w:val="17"/>
                <w:szCs w:val="17"/>
              </w:rPr>
              <w:t>3,404</w:t>
            </w:r>
          </w:p>
        </w:tc>
        <w:tc>
          <w:tcPr>
            <w:tcW w:w="67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ind w:rightChars="100" w:right="200"/>
              <w:jc w:val="right"/>
              <w:rPr>
                <w:rFonts w:ascii="SimSun" w:eastAsia="SimSun" w:hAnsi="SimSun"/>
                <w:color w:val="000000"/>
                <w:sz w:val="17"/>
                <w:szCs w:val="17"/>
              </w:rPr>
            </w:pPr>
            <w:r w:rsidRPr="002D4463">
              <w:rPr>
                <w:rFonts w:ascii="SimSun" w:eastAsia="SimSun" w:hAnsi="SimSun"/>
                <w:color w:val="000000"/>
                <w:sz w:val="17"/>
                <w:szCs w:val="17"/>
              </w:rPr>
              <w:t>61,440</w:t>
            </w:r>
          </w:p>
        </w:tc>
        <w:tc>
          <w:tcPr>
            <w:tcW w:w="900"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p>
        </w:tc>
        <w:tc>
          <w:tcPr>
            <w:tcW w:w="82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p>
        </w:tc>
        <w:tc>
          <w:tcPr>
            <w:tcW w:w="1075"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p>
        </w:tc>
      </w:tr>
      <w:tr w:rsidR="007E24E5" w:rsidRPr="00571D2C" w:rsidTr="002D4463">
        <w:trPr>
          <w:jc w:val="center"/>
        </w:trPr>
        <w:tc>
          <w:tcPr>
            <w:tcW w:w="853" w:type="pct"/>
            <w:tcBorders>
              <w:top w:val="nil"/>
              <w:left w:val="single" w:sz="4" w:space="0" w:color="auto"/>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2015年分几个批次终止了联合国停车场的另外20个租位。</w:t>
            </w:r>
          </w:p>
        </w:tc>
        <w:tc>
          <w:tcPr>
            <w:tcW w:w="674" w:type="pct"/>
            <w:tcBorders>
              <w:top w:val="nil"/>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sz w:val="17"/>
                <w:szCs w:val="17"/>
              </w:rPr>
            </w:pPr>
            <w:r w:rsidRPr="002D4463">
              <w:rPr>
                <w:rFonts w:ascii="SimSun" w:eastAsia="SimSun" w:hAnsi="SimSun"/>
                <w:color w:val="000000"/>
                <w:sz w:val="17"/>
                <w:szCs w:val="17"/>
              </w:rPr>
              <w:t>不适用</w:t>
            </w:r>
          </w:p>
          <w:p w:rsidR="007E24E5" w:rsidRPr="002D4463" w:rsidRDefault="007E24E5" w:rsidP="002D4463">
            <w:pPr>
              <w:adjustRightInd w:val="0"/>
              <w:jc w:val="both"/>
              <w:rPr>
                <w:rFonts w:ascii="SimSun" w:eastAsia="SimSun" w:hAnsi="SimSun"/>
                <w:color w:val="000000"/>
                <w:sz w:val="17"/>
                <w:szCs w:val="17"/>
              </w:rPr>
            </w:pPr>
          </w:p>
        </w:tc>
        <w:tc>
          <w:tcPr>
            <w:tcW w:w="674" w:type="pct"/>
            <w:tcBorders>
              <w:top w:val="nil"/>
              <w:left w:val="nil"/>
              <w:bottom w:val="single" w:sz="4" w:space="0" w:color="auto"/>
              <w:right w:val="single" w:sz="4" w:space="0" w:color="auto"/>
            </w:tcBorders>
            <w:shd w:val="clear" w:color="auto" w:fill="auto"/>
          </w:tcPr>
          <w:p w:rsidR="007E24E5" w:rsidRPr="002D4463" w:rsidRDefault="007E24E5" w:rsidP="002D4463">
            <w:pPr>
              <w:adjustRightInd w:val="0"/>
              <w:ind w:rightChars="100" w:right="200"/>
              <w:jc w:val="right"/>
              <w:rPr>
                <w:rFonts w:ascii="SimSun" w:eastAsia="SimSun" w:hAnsi="SimSun"/>
                <w:sz w:val="17"/>
                <w:szCs w:val="17"/>
              </w:rPr>
            </w:pPr>
            <w:r w:rsidRPr="002D4463">
              <w:rPr>
                <w:rFonts w:ascii="SimSun" w:eastAsia="SimSun" w:hAnsi="SimSun"/>
                <w:color w:val="000000"/>
                <w:sz w:val="17"/>
                <w:szCs w:val="17"/>
              </w:rPr>
              <w:t>62,052</w:t>
            </w:r>
          </w:p>
        </w:tc>
        <w:tc>
          <w:tcPr>
            <w:tcW w:w="900" w:type="pct"/>
            <w:tcBorders>
              <w:top w:val="nil"/>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rPr>
            </w:pPr>
          </w:p>
        </w:tc>
        <w:tc>
          <w:tcPr>
            <w:tcW w:w="824" w:type="pct"/>
            <w:tcBorders>
              <w:top w:val="nil"/>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rPr>
            </w:pPr>
          </w:p>
        </w:tc>
        <w:tc>
          <w:tcPr>
            <w:tcW w:w="1075" w:type="pct"/>
            <w:tcBorders>
              <w:top w:val="nil"/>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rPr>
            </w:pPr>
          </w:p>
        </w:tc>
      </w:tr>
      <w:tr w:rsidR="007E24E5" w:rsidRPr="00571D2C" w:rsidTr="009B4BB6">
        <w:trPr>
          <w:cantSplit/>
          <w:jc w:val="center"/>
        </w:trPr>
        <w:tc>
          <w:tcPr>
            <w:tcW w:w="853" w:type="pct"/>
            <w:tcBorders>
              <w:top w:val="nil"/>
              <w:left w:val="single" w:sz="4" w:space="0" w:color="auto"/>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2015年终止了</w:t>
            </w:r>
            <w:r w:rsidRPr="002D4463">
              <w:rPr>
                <w:rFonts w:ascii="SimSun" w:eastAsia="SimSun" w:hAnsi="SimSun"/>
                <w:color w:val="000000"/>
                <w:sz w:val="17"/>
                <w:szCs w:val="17"/>
                <w:lang w:eastAsia="zh-CN"/>
              </w:rPr>
              <w:t>CAM</w:t>
            </w:r>
            <w:r w:rsidRPr="002D4463">
              <w:rPr>
                <w:rFonts w:ascii="SimSun" w:eastAsia="SimSun" w:hAnsi="SimSun" w:hint="eastAsia"/>
                <w:color w:val="000000"/>
                <w:sz w:val="17"/>
                <w:szCs w:val="17"/>
                <w:lang w:eastAsia="zh-CN"/>
              </w:rPr>
              <w:t>办公楼停车场的5个租位。</w:t>
            </w:r>
          </w:p>
        </w:tc>
        <w:tc>
          <w:tcPr>
            <w:tcW w:w="674" w:type="pct"/>
            <w:tcBorders>
              <w:top w:val="nil"/>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rPr>
            </w:pPr>
            <w:r w:rsidRPr="002D4463">
              <w:rPr>
                <w:rFonts w:ascii="SimSun" w:eastAsia="SimSun" w:hAnsi="SimSun"/>
                <w:color w:val="000000"/>
                <w:sz w:val="17"/>
                <w:szCs w:val="17"/>
              </w:rPr>
              <w:t>不适用</w:t>
            </w:r>
          </w:p>
        </w:tc>
        <w:tc>
          <w:tcPr>
            <w:tcW w:w="674" w:type="pct"/>
            <w:tcBorders>
              <w:top w:val="nil"/>
              <w:left w:val="nil"/>
              <w:bottom w:val="single" w:sz="4" w:space="0" w:color="auto"/>
              <w:right w:val="single" w:sz="4" w:space="0" w:color="auto"/>
            </w:tcBorders>
            <w:shd w:val="clear" w:color="auto" w:fill="auto"/>
          </w:tcPr>
          <w:p w:rsidR="007E24E5" w:rsidRPr="002D4463" w:rsidRDefault="007E24E5" w:rsidP="002D4463">
            <w:pPr>
              <w:adjustRightInd w:val="0"/>
              <w:ind w:leftChars="113" w:left="226" w:rightChars="100" w:right="200"/>
              <w:jc w:val="right"/>
              <w:rPr>
                <w:rFonts w:ascii="SimSun" w:eastAsia="SimSun" w:hAnsi="SimSun"/>
                <w:color w:val="000000"/>
                <w:sz w:val="17"/>
                <w:szCs w:val="17"/>
              </w:rPr>
            </w:pPr>
            <w:r w:rsidRPr="002D4463">
              <w:rPr>
                <w:rFonts w:ascii="SimSun" w:eastAsia="SimSun" w:hAnsi="SimSun"/>
                <w:color w:val="000000"/>
                <w:sz w:val="17"/>
                <w:szCs w:val="17"/>
              </w:rPr>
              <w:t>8,340</w:t>
            </w:r>
          </w:p>
        </w:tc>
        <w:tc>
          <w:tcPr>
            <w:tcW w:w="900" w:type="pct"/>
            <w:tcBorders>
              <w:top w:val="nil"/>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rPr>
            </w:pPr>
          </w:p>
        </w:tc>
        <w:tc>
          <w:tcPr>
            <w:tcW w:w="824" w:type="pct"/>
            <w:tcBorders>
              <w:top w:val="nil"/>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rPr>
            </w:pPr>
          </w:p>
        </w:tc>
        <w:tc>
          <w:tcPr>
            <w:tcW w:w="1075" w:type="pct"/>
            <w:tcBorders>
              <w:top w:val="nil"/>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rPr>
            </w:pPr>
          </w:p>
        </w:tc>
      </w:tr>
      <w:tr w:rsidR="007E24E5" w:rsidRPr="00571D2C" w:rsidTr="002D4463">
        <w:trPr>
          <w:jc w:val="center"/>
        </w:trPr>
        <w:tc>
          <w:tcPr>
            <w:tcW w:w="853" w:type="pct"/>
            <w:tcBorders>
              <w:top w:val="nil"/>
              <w:left w:val="single" w:sz="4" w:space="0" w:color="auto"/>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rPr>
              <w:lastRenderedPageBreak/>
              <w:t>减少办公用品</w:t>
            </w:r>
            <w:r w:rsidRPr="002D4463">
              <w:rPr>
                <w:rFonts w:ascii="SimSun" w:eastAsia="SimSun" w:hAnsi="SimSun" w:hint="eastAsia"/>
                <w:color w:val="000000"/>
                <w:sz w:val="17"/>
                <w:szCs w:val="17"/>
                <w:lang w:eastAsia="zh-CN"/>
              </w:rPr>
              <w:t>的用量</w:t>
            </w:r>
          </w:p>
        </w:tc>
        <w:tc>
          <w:tcPr>
            <w:tcW w:w="67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r w:rsidRPr="002D4463">
              <w:rPr>
                <w:rFonts w:ascii="SimSun" w:eastAsia="SimSun" w:hAnsi="SimSun"/>
                <w:color w:val="000000"/>
                <w:sz w:val="17"/>
                <w:szCs w:val="17"/>
              </w:rPr>
              <w:t>8,193</w:t>
            </w:r>
          </w:p>
        </w:tc>
        <w:tc>
          <w:tcPr>
            <w:tcW w:w="67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ind w:rightChars="100" w:right="200"/>
              <w:jc w:val="right"/>
              <w:rPr>
                <w:rFonts w:ascii="SimSun" w:eastAsia="SimSun" w:hAnsi="SimSun"/>
                <w:color w:val="000000"/>
                <w:sz w:val="17"/>
                <w:szCs w:val="17"/>
              </w:rPr>
            </w:pPr>
            <w:r w:rsidRPr="002D4463">
              <w:rPr>
                <w:rFonts w:ascii="SimSun" w:eastAsia="SimSun" w:hAnsi="SimSun"/>
                <w:color w:val="000000"/>
                <w:sz w:val="17"/>
                <w:szCs w:val="17"/>
              </w:rPr>
              <w:t>9,269</w:t>
            </w:r>
          </w:p>
        </w:tc>
        <w:tc>
          <w:tcPr>
            <w:tcW w:w="900"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p>
        </w:tc>
        <w:tc>
          <w:tcPr>
            <w:tcW w:w="82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p>
        </w:tc>
        <w:tc>
          <w:tcPr>
            <w:tcW w:w="1075"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2015年的节约比2014年略有增加。</w:t>
            </w:r>
          </w:p>
        </w:tc>
      </w:tr>
      <w:tr w:rsidR="007E24E5" w:rsidRPr="00571D2C" w:rsidTr="002D4463">
        <w:trPr>
          <w:jc w:val="center"/>
        </w:trPr>
        <w:tc>
          <w:tcPr>
            <w:tcW w:w="853" w:type="pct"/>
            <w:tcBorders>
              <w:top w:val="nil"/>
              <w:left w:val="single" w:sz="4" w:space="0" w:color="auto"/>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以较低成本提供更加综合的服务，实施移动设备管理</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MDM</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系统。</w:t>
            </w:r>
            <w:r w:rsidR="00564FED" w:rsidRPr="002D4463">
              <w:rPr>
                <w:rFonts w:ascii="SimSun" w:eastAsia="SimSun" w:hAnsi="SimSun"/>
                <w:color w:val="000000"/>
                <w:sz w:val="17"/>
                <w:szCs w:val="17"/>
                <w:lang w:eastAsia="zh-CN"/>
              </w:rPr>
              <w:t>（</w:t>
            </w:r>
            <w:r w:rsidRPr="002D4463">
              <w:rPr>
                <w:rFonts w:ascii="SimSun" w:eastAsia="SimSun" w:hAnsi="SimSun" w:hint="eastAsia"/>
                <w:color w:val="000000"/>
                <w:sz w:val="17"/>
                <w:szCs w:val="17"/>
                <w:lang w:eastAsia="zh-CN"/>
              </w:rPr>
              <w:t>办公指令</w:t>
            </w:r>
            <w:r w:rsidRPr="002D4463">
              <w:rPr>
                <w:rFonts w:ascii="SimSun" w:eastAsia="SimSun" w:hAnsi="SimSun"/>
                <w:color w:val="000000"/>
                <w:sz w:val="17"/>
                <w:szCs w:val="17"/>
                <w:lang w:eastAsia="zh-CN"/>
              </w:rPr>
              <w:t>17/2014</w:t>
            </w:r>
            <w:r w:rsidR="00B03A40" w:rsidRPr="002D4463">
              <w:rPr>
                <w:rFonts w:ascii="SimSun" w:eastAsia="SimSun" w:hAnsi="SimSun"/>
                <w:color w:val="000000"/>
                <w:sz w:val="17"/>
                <w:szCs w:val="17"/>
                <w:lang w:eastAsia="zh-CN"/>
              </w:rPr>
              <w:t>）</w:t>
            </w:r>
          </w:p>
        </w:tc>
        <w:tc>
          <w:tcPr>
            <w:tcW w:w="67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r w:rsidRPr="002D4463">
              <w:rPr>
                <w:rFonts w:ascii="SimSun" w:eastAsia="SimSun" w:hAnsi="SimSun"/>
                <w:color w:val="000000"/>
                <w:sz w:val="17"/>
                <w:szCs w:val="17"/>
              </w:rPr>
              <w:t>112,691</w:t>
            </w:r>
          </w:p>
        </w:tc>
        <w:tc>
          <w:tcPr>
            <w:tcW w:w="67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ind w:rightChars="100" w:right="200"/>
              <w:jc w:val="right"/>
              <w:rPr>
                <w:rFonts w:ascii="SimSun" w:eastAsia="SimSun" w:hAnsi="SimSun"/>
                <w:color w:val="000000"/>
                <w:sz w:val="17"/>
                <w:szCs w:val="17"/>
              </w:rPr>
            </w:pPr>
            <w:r w:rsidRPr="002D4463">
              <w:rPr>
                <w:rFonts w:ascii="SimSun" w:eastAsia="SimSun" w:hAnsi="SimSun"/>
                <w:color w:val="000000"/>
                <w:sz w:val="17"/>
                <w:szCs w:val="17"/>
              </w:rPr>
              <w:t>277,540</w:t>
            </w:r>
          </w:p>
        </w:tc>
        <w:tc>
          <w:tcPr>
            <w:tcW w:w="900"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设备的每月平均成本从2013年的</w:t>
            </w:r>
            <w:r w:rsidRPr="002D4463">
              <w:rPr>
                <w:rFonts w:ascii="SimSun" w:eastAsia="SimSun" w:hAnsi="SimSun"/>
                <w:color w:val="000000"/>
                <w:sz w:val="17"/>
                <w:szCs w:val="17"/>
                <w:lang w:eastAsia="zh-CN"/>
              </w:rPr>
              <w:t>177</w:t>
            </w:r>
            <w:r w:rsidRPr="002D4463">
              <w:rPr>
                <w:rFonts w:ascii="SimSun" w:eastAsia="SimSun" w:hAnsi="SimSun" w:hint="eastAsia"/>
                <w:color w:val="000000"/>
                <w:sz w:val="17"/>
                <w:szCs w:val="17"/>
                <w:lang w:eastAsia="zh-CN"/>
              </w:rPr>
              <w:t>瑞</w:t>
            </w:r>
            <w:proofErr w:type="gramStart"/>
            <w:r w:rsidRPr="002D4463">
              <w:rPr>
                <w:rFonts w:ascii="SimSun" w:eastAsia="SimSun" w:hAnsi="SimSun" w:hint="eastAsia"/>
                <w:color w:val="000000"/>
                <w:sz w:val="17"/>
                <w:szCs w:val="17"/>
                <w:lang w:eastAsia="zh-CN"/>
              </w:rPr>
              <w:t>郎减少</w:t>
            </w:r>
            <w:proofErr w:type="gramEnd"/>
            <w:r w:rsidRPr="002D4463">
              <w:rPr>
                <w:rFonts w:ascii="SimSun" w:eastAsia="SimSun" w:hAnsi="SimSun" w:hint="eastAsia"/>
                <w:color w:val="000000"/>
                <w:sz w:val="17"/>
                <w:szCs w:val="17"/>
                <w:lang w:eastAsia="zh-CN"/>
              </w:rPr>
              <w:t>到2014年的111瑞郎，降低了37</w:t>
            </w:r>
            <w:r w:rsidR="009F1887"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w:t>
            </w:r>
          </w:p>
        </w:tc>
        <w:tc>
          <w:tcPr>
            <w:tcW w:w="82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设备的每月平均成本从2014年的111瑞郎增至2015年的115瑞郎，增加了</w:t>
            </w:r>
            <w:r w:rsidRPr="002D4463">
              <w:rPr>
                <w:rFonts w:ascii="SimSun" w:eastAsia="SimSun" w:hAnsi="SimSun"/>
                <w:color w:val="000000"/>
                <w:sz w:val="17"/>
                <w:szCs w:val="17"/>
                <w:lang w:eastAsia="zh-CN"/>
              </w:rPr>
              <w:t>3.6%</w:t>
            </w:r>
            <w:r w:rsidRPr="002D4463">
              <w:rPr>
                <w:rFonts w:ascii="SimSun" w:eastAsia="SimSun" w:hAnsi="SimSun" w:hint="eastAsia"/>
                <w:color w:val="000000"/>
                <w:sz w:val="17"/>
                <w:szCs w:val="17"/>
                <w:lang w:eastAsia="zh-CN"/>
              </w:rPr>
              <w:t>。2015年的平均成本仍然明显低于2013年的成本。</w:t>
            </w:r>
          </w:p>
        </w:tc>
        <w:tc>
          <w:tcPr>
            <w:tcW w:w="1075"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color w:val="000000"/>
                <w:sz w:val="17"/>
                <w:szCs w:val="17"/>
                <w:lang w:eastAsia="zh-CN"/>
              </w:rPr>
              <w:t>瑞士电信</w:t>
            </w:r>
            <w:r w:rsidRPr="002D4463">
              <w:rPr>
                <w:rFonts w:ascii="SimSun" w:eastAsia="SimSun" w:hAnsi="SimSun" w:hint="eastAsia"/>
                <w:color w:val="000000"/>
                <w:sz w:val="17"/>
                <w:szCs w:val="17"/>
                <w:lang w:eastAsia="zh-CN"/>
              </w:rPr>
              <w:t>用户服务方面的总支出从2013年的</w:t>
            </w:r>
            <w:r w:rsidRPr="002D4463">
              <w:rPr>
                <w:rFonts w:ascii="SimSun" w:eastAsia="SimSun" w:hAnsi="SimSun"/>
                <w:color w:val="000000"/>
                <w:sz w:val="17"/>
                <w:szCs w:val="17"/>
                <w:lang w:eastAsia="zh-CN"/>
              </w:rPr>
              <w:t>799,815</w:t>
            </w:r>
            <w:r w:rsidRPr="002D4463">
              <w:rPr>
                <w:rFonts w:ascii="SimSun" w:eastAsia="SimSun" w:hAnsi="SimSun" w:hint="eastAsia"/>
                <w:color w:val="000000"/>
                <w:sz w:val="17"/>
                <w:szCs w:val="17"/>
                <w:lang w:eastAsia="zh-CN"/>
              </w:rPr>
              <w:t>瑞郎</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按年末374个设备计算</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下降到2014年的</w:t>
            </w:r>
            <w:r w:rsidRPr="002D4463">
              <w:rPr>
                <w:rFonts w:ascii="SimSun" w:eastAsia="SimSun" w:hAnsi="SimSun"/>
                <w:color w:val="000000"/>
                <w:sz w:val="17"/>
                <w:szCs w:val="17"/>
                <w:lang w:eastAsia="zh-CN"/>
              </w:rPr>
              <w:t>520,430</w:t>
            </w:r>
            <w:r w:rsidRPr="002D4463">
              <w:rPr>
                <w:rFonts w:ascii="SimSun" w:eastAsia="SimSun" w:hAnsi="SimSun" w:hint="eastAsia"/>
                <w:color w:val="000000"/>
                <w:sz w:val="17"/>
                <w:szCs w:val="17"/>
                <w:lang w:eastAsia="zh-CN"/>
              </w:rPr>
              <w:t>瑞郎</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按年末</w:t>
            </w:r>
            <w:r w:rsidRPr="002D4463">
              <w:rPr>
                <w:rFonts w:ascii="SimSun" w:eastAsia="SimSun" w:hAnsi="SimSun"/>
                <w:color w:val="000000"/>
                <w:sz w:val="17"/>
                <w:szCs w:val="17"/>
                <w:lang w:eastAsia="zh-CN"/>
              </w:rPr>
              <w:t>404</w:t>
            </w:r>
            <w:r w:rsidRPr="002D4463">
              <w:rPr>
                <w:rFonts w:ascii="SimSun" w:eastAsia="SimSun" w:hAnsi="SimSun" w:hint="eastAsia"/>
                <w:color w:val="000000"/>
                <w:sz w:val="17"/>
                <w:szCs w:val="17"/>
                <w:lang w:eastAsia="zh-CN"/>
              </w:rPr>
              <w:t>个设备计算</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。2014年产生了一个</w:t>
            </w:r>
            <w:r w:rsidRPr="002D4463">
              <w:rPr>
                <w:rFonts w:ascii="SimSun" w:eastAsia="SimSun" w:hAnsi="SimSun"/>
                <w:color w:val="000000"/>
                <w:sz w:val="17"/>
                <w:szCs w:val="17"/>
                <w:lang w:eastAsia="zh-CN"/>
              </w:rPr>
              <w:t>166,784</w:t>
            </w:r>
            <w:r w:rsidRPr="002D4463">
              <w:rPr>
                <w:rFonts w:ascii="SimSun" w:eastAsia="SimSun" w:hAnsi="SimSun" w:hint="eastAsia"/>
                <w:color w:val="000000"/>
                <w:sz w:val="17"/>
                <w:szCs w:val="17"/>
                <w:lang w:eastAsia="zh-CN"/>
              </w:rPr>
              <w:t>瑞郎的一次性项目成本支出，涉及一个新设备的续订、设备购买的</w:t>
            </w:r>
            <w:r w:rsidRPr="002D4463">
              <w:rPr>
                <w:rFonts w:ascii="SimSun" w:eastAsia="SimSun" w:hAnsi="SimSun"/>
                <w:color w:val="000000"/>
                <w:sz w:val="17"/>
                <w:szCs w:val="17"/>
                <w:lang w:eastAsia="zh-CN"/>
              </w:rPr>
              <w:t>瑞士电信</w:t>
            </w:r>
            <w:r w:rsidRPr="002D4463">
              <w:rPr>
                <w:rFonts w:ascii="SimSun" w:eastAsia="SimSun" w:hAnsi="SimSun" w:hint="eastAsia"/>
                <w:color w:val="000000"/>
                <w:sz w:val="17"/>
                <w:szCs w:val="17"/>
                <w:lang w:eastAsia="zh-CN"/>
              </w:rPr>
              <w:t>信用票据、移动设备管理许可证和移动设备管理基础设施设置。2015年，支出总额为</w:t>
            </w:r>
            <w:r w:rsidRPr="002D4463">
              <w:rPr>
                <w:rFonts w:ascii="SimSun" w:eastAsia="SimSun" w:hAnsi="SimSun"/>
                <w:color w:val="000000"/>
                <w:sz w:val="17"/>
                <w:szCs w:val="17"/>
                <w:lang w:eastAsia="zh-CN"/>
              </w:rPr>
              <w:t>522,276</w:t>
            </w:r>
            <w:r w:rsidRPr="002D4463">
              <w:rPr>
                <w:rFonts w:ascii="SimSun" w:eastAsia="SimSun" w:hAnsi="SimSun" w:hint="eastAsia"/>
                <w:color w:val="000000"/>
                <w:sz w:val="17"/>
                <w:szCs w:val="17"/>
                <w:lang w:eastAsia="zh-CN"/>
              </w:rPr>
              <w:t>瑞郎</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按年末364个设备计算</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w:t>
            </w:r>
          </w:p>
        </w:tc>
      </w:tr>
      <w:tr w:rsidR="007E24E5" w:rsidRPr="00571D2C" w:rsidTr="002D4463">
        <w:trPr>
          <w:jc w:val="center"/>
        </w:trPr>
        <w:tc>
          <w:tcPr>
            <w:tcW w:w="853" w:type="pct"/>
            <w:tcBorders>
              <w:top w:val="single" w:sz="4" w:space="0" w:color="auto"/>
              <w:left w:val="single" w:sz="4" w:space="0" w:color="auto"/>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2015年3月起实施新的邮箱管理政策</w:t>
            </w:r>
          </w:p>
        </w:tc>
        <w:tc>
          <w:tcPr>
            <w:tcW w:w="674" w:type="pct"/>
            <w:tcBorders>
              <w:top w:val="single" w:sz="4" w:space="0" w:color="auto"/>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rPr>
            </w:pPr>
            <w:r w:rsidRPr="002D4463">
              <w:rPr>
                <w:rFonts w:ascii="SimSun" w:eastAsia="SimSun" w:hAnsi="SimSun"/>
                <w:color w:val="000000"/>
                <w:sz w:val="17"/>
                <w:szCs w:val="17"/>
              </w:rPr>
              <w:t>不适用</w:t>
            </w:r>
          </w:p>
          <w:p w:rsidR="007E24E5" w:rsidRPr="002D4463" w:rsidRDefault="007E24E5" w:rsidP="002D4463">
            <w:pPr>
              <w:adjustRightInd w:val="0"/>
              <w:jc w:val="both"/>
              <w:rPr>
                <w:rFonts w:ascii="SimSun" w:eastAsia="SimSun" w:hAnsi="SimSun"/>
                <w:color w:val="000000"/>
                <w:sz w:val="17"/>
                <w:szCs w:val="17"/>
              </w:rPr>
            </w:pPr>
          </w:p>
        </w:tc>
        <w:tc>
          <w:tcPr>
            <w:tcW w:w="674" w:type="pct"/>
            <w:tcBorders>
              <w:top w:val="single" w:sz="4" w:space="0" w:color="auto"/>
              <w:left w:val="nil"/>
              <w:bottom w:val="single" w:sz="4" w:space="0" w:color="auto"/>
              <w:right w:val="nil"/>
            </w:tcBorders>
            <w:shd w:val="clear" w:color="auto" w:fill="auto"/>
          </w:tcPr>
          <w:p w:rsidR="007E24E5" w:rsidRPr="002D4463" w:rsidRDefault="007E24E5" w:rsidP="002D4463">
            <w:pPr>
              <w:adjustRightInd w:val="0"/>
              <w:ind w:rightChars="100" w:right="200"/>
              <w:jc w:val="right"/>
              <w:rPr>
                <w:rFonts w:ascii="SimSun" w:eastAsia="SimSun" w:hAnsi="SimSun"/>
                <w:color w:val="000000"/>
                <w:sz w:val="17"/>
                <w:szCs w:val="17"/>
              </w:rPr>
            </w:pPr>
            <w:r w:rsidRPr="002D4463">
              <w:rPr>
                <w:rFonts w:ascii="SimSun" w:eastAsia="SimSun" w:hAnsi="SimSun"/>
                <w:color w:val="000000"/>
                <w:sz w:val="17"/>
                <w:szCs w:val="17"/>
              </w:rPr>
              <w:t>70,000</w:t>
            </w:r>
          </w:p>
        </w:tc>
        <w:tc>
          <w:tcPr>
            <w:tcW w:w="900" w:type="pct"/>
            <w:tcBorders>
              <w:top w:val="single" w:sz="4" w:space="0" w:color="auto"/>
              <w:left w:val="single" w:sz="4" w:space="0" w:color="auto"/>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rPr>
            </w:pPr>
          </w:p>
        </w:tc>
        <w:tc>
          <w:tcPr>
            <w:tcW w:w="824" w:type="pct"/>
            <w:tcBorders>
              <w:top w:val="single" w:sz="4" w:space="0" w:color="auto"/>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rPr>
            </w:pPr>
          </w:p>
        </w:tc>
        <w:tc>
          <w:tcPr>
            <w:tcW w:w="1075" w:type="pct"/>
            <w:tcBorders>
              <w:top w:val="single" w:sz="4" w:space="0" w:color="auto"/>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新政策导致2015年间存档和逐步清理了1,480多个旧邮箱。每年净减少额约达到113,000瑞郎。2016/17年两年期内将继续用避免产生成本的形式来实现这一结果。</w:t>
            </w:r>
          </w:p>
        </w:tc>
      </w:tr>
      <w:tr w:rsidR="007E24E5" w:rsidRPr="00571D2C" w:rsidTr="002D4463">
        <w:trPr>
          <w:jc w:val="center"/>
        </w:trPr>
        <w:tc>
          <w:tcPr>
            <w:tcW w:w="853" w:type="pct"/>
            <w:tcBorders>
              <w:top w:val="single" w:sz="4" w:space="0" w:color="auto"/>
              <w:left w:val="single" w:sz="4" w:space="0" w:color="auto"/>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与外部翻译重新谈判合同；根据在外包法文和西班牙文翻译工作以及使用计算机辅助翻译术语</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CATT</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工具方面所获得的经验，启动更多的国际招标，以涵盖中文、阿拉伯文、俄文翻译，从而降低翻译成本。</w:t>
            </w:r>
          </w:p>
        </w:tc>
        <w:tc>
          <w:tcPr>
            <w:tcW w:w="67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color w:val="000000"/>
                <w:sz w:val="17"/>
                <w:szCs w:val="17"/>
              </w:rPr>
              <w:t>306,375</w:t>
            </w:r>
          </w:p>
        </w:tc>
        <w:tc>
          <w:tcPr>
            <w:tcW w:w="674" w:type="pct"/>
            <w:tcBorders>
              <w:top w:val="single" w:sz="4" w:space="0" w:color="auto"/>
              <w:left w:val="nil"/>
              <w:bottom w:val="single" w:sz="4" w:space="0" w:color="auto"/>
              <w:right w:val="nil"/>
            </w:tcBorders>
            <w:shd w:val="clear" w:color="auto" w:fill="auto"/>
            <w:hideMark/>
          </w:tcPr>
          <w:p w:rsidR="007E24E5" w:rsidRPr="002D4463" w:rsidRDefault="007E24E5" w:rsidP="002D4463">
            <w:pPr>
              <w:adjustRightInd w:val="0"/>
              <w:ind w:rightChars="100" w:right="200"/>
              <w:jc w:val="right"/>
              <w:rPr>
                <w:rFonts w:ascii="SimSun" w:eastAsia="SimSun" w:hAnsi="SimSun"/>
                <w:color w:val="000000"/>
                <w:sz w:val="17"/>
                <w:szCs w:val="17"/>
              </w:rPr>
            </w:pPr>
            <w:r w:rsidRPr="002D4463">
              <w:rPr>
                <w:rFonts w:ascii="SimSun" w:eastAsia="SimSun" w:hAnsi="SimSun"/>
                <w:color w:val="000000"/>
                <w:sz w:val="17"/>
                <w:szCs w:val="17"/>
              </w:rPr>
              <w:t>601,084</w:t>
            </w:r>
          </w:p>
        </w:tc>
        <w:tc>
          <w:tcPr>
            <w:tcW w:w="900" w:type="pct"/>
            <w:tcBorders>
              <w:top w:val="single" w:sz="4" w:space="0" w:color="auto"/>
              <w:left w:val="single" w:sz="4" w:space="0" w:color="auto"/>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每字的翻译成本从2013年的0.63瑞郎降到2014年的0.59瑞郎</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即每字减少0.04瑞郎</w:t>
            </w:r>
            <w:r w:rsidR="00B03A40" w:rsidRPr="002D4463">
              <w:rPr>
                <w:rFonts w:ascii="SimSun" w:eastAsia="SimSun" w:hAnsi="SimSun" w:hint="eastAsia"/>
                <w:color w:val="000000"/>
                <w:sz w:val="17"/>
                <w:szCs w:val="17"/>
                <w:lang w:eastAsia="zh-CN"/>
              </w:rPr>
              <w:t>）</w:t>
            </w:r>
          </w:p>
        </w:tc>
        <w:tc>
          <w:tcPr>
            <w:tcW w:w="82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2015年，每字的翻译成本进一步降到0.57瑞郎</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即每字又减少0.02瑞郎</w:t>
            </w:r>
            <w:r w:rsidR="00B03A40" w:rsidRPr="002D4463">
              <w:rPr>
                <w:rFonts w:ascii="SimSun" w:eastAsia="SimSun" w:hAnsi="SimSun" w:hint="eastAsia"/>
                <w:color w:val="000000"/>
                <w:sz w:val="17"/>
                <w:szCs w:val="17"/>
                <w:lang w:eastAsia="zh-CN"/>
              </w:rPr>
              <w:t>）</w:t>
            </w:r>
          </w:p>
        </w:tc>
        <w:tc>
          <w:tcPr>
            <w:tcW w:w="1075"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p>
        </w:tc>
      </w:tr>
      <w:tr w:rsidR="007E24E5" w:rsidRPr="00571D2C" w:rsidTr="002D4463">
        <w:trPr>
          <w:jc w:val="center"/>
        </w:trPr>
        <w:tc>
          <w:tcPr>
            <w:tcW w:w="853" w:type="pct"/>
            <w:tcBorders>
              <w:top w:val="single" w:sz="4" w:space="0" w:color="auto"/>
              <w:left w:val="single" w:sz="4" w:space="0" w:color="auto"/>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proofErr w:type="gramStart"/>
            <w:r w:rsidRPr="002D4463">
              <w:rPr>
                <w:rFonts w:ascii="SimSun" w:eastAsia="SimSun" w:hAnsi="SimSun" w:hint="eastAsia"/>
                <w:color w:val="000000"/>
                <w:sz w:val="17"/>
                <w:szCs w:val="17"/>
                <w:lang w:eastAsia="zh-CN"/>
              </w:rPr>
              <w:t>自就打印机</w:t>
            </w:r>
            <w:proofErr w:type="gramEnd"/>
            <w:r w:rsidRPr="002D4463">
              <w:rPr>
                <w:rFonts w:ascii="SimSun" w:eastAsia="SimSun" w:hAnsi="SimSun" w:hint="eastAsia"/>
                <w:color w:val="000000"/>
                <w:sz w:val="17"/>
                <w:szCs w:val="17"/>
                <w:lang w:eastAsia="zh-CN"/>
              </w:rPr>
              <w:t>基础合同重新谈判以后，减少了打印成本。</w:t>
            </w:r>
          </w:p>
        </w:tc>
        <w:tc>
          <w:tcPr>
            <w:tcW w:w="67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r w:rsidRPr="002D4463">
              <w:rPr>
                <w:rFonts w:ascii="SimSun" w:eastAsia="SimSun" w:hAnsi="SimSun"/>
                <w:color w:val="000000"/>
                <w:sz w:val="17"/>
                <w:szCs w:val="17"/>
              </w:rPr>
              <w:t>243,000</w:t>
            </w:r>
            <w:r w:rsidRPr="002D4463">
              <w:rPr>
                <w:rFonts w:ascii="SimSun" w:eastAsia="SimSun" w:hAnsi="SimSun" w:hint="eastAsia"/>
                <w:color w:val="000000"/>
                <w:sz w:val="17"/>
                <w:szCs w:val="17"/>
                <w:lang w:eastAsia="zh-CN"/>
              </w:rPr>
              <w:t xml:space="preserve"> </w:t>
            </w:r>
            <w:r w:rsidRPr="002D4463">
              <w:rPr>
                <w:rFonts w:ascii="SimSun" w:eastAsia="SimSun" w:hAnsi="SimSun"/>
                <w:color w:val="000000"/>
                <w:sz w:val="17"/>
                <w:szCs w:val="17"/>
              </w:rPr>
              <w:t>***</w:t>
            </w:r>
          </w:p>
        </w:tc>
        <w:tc>
          <w:tcPr>
            <w:tcW w:w="67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ind w:rightChars="100" w:right="200"/>
              <w:jc w:val="right"/>
              <w:rPr>
                <w:rFonts w:ascii="SimSun" w:eastAsia="SimSun" w:hAnsi="SimSun"/>
                <w:color w:val="000000"/>
                <w:sz w:val="17"/>
                <w:szCs w:val="17"/>
              </w:rPr>
            </w:pPr>
            <w:r w:rsidRPr="002D4463">
              <w:rPr>
                <w:rFonts w:ascii="SimSun" w:eastAsia="SimSun" w:hAnsi="SimSun"/>
                <w:color w:val="000000"/>
                <w:sz w:val="17"/>
                <w:szCs w:val="17"/>
              </w:rPr>
              <w:t>399,000</w:t>
            </w:r>
          </w:p>
        </w:tc>
        <w:tc>
          <w:tcPr>
            <w:tcW w:w="900"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每页成本从2013年的0.20瑞</w:t>
            </w:r>
            <w:proofErr w:type="gramStart"/>
            <w:r w:rsidRPr="002D4463">
              <w:rPr>
                <w:rFonts w:ascii="SimSun" w:eastAsia="SimSun" w:hAnsi="SimSun" w:hint="eastAsia"/>
                <w:color w:val="000000"/>
                <w:sz w:val="17"/>
                <w:szCs w:val="17"/>
                <w:lang w:eastAsia="zh-CN"/>
              </w:rPr>
              <w:t>郎减少</w:t>
            </w:r>
            <w:proofErr w:type="gramEnd"/>
            <w:r w:rsidRPr="002D4463">
              <w:rPr>
                <w:rFonts w:ascii="SimSun" w:eastAsia="SimSun" w:hAnsi="SimSun" w:hint="eastAsia"/>
                <w:color w:val="000000"/>
                <w:sz w:val="17"/>
                <w:szCs w:val="17"/>
                <w:lang w:eastAsia="zh-CN"/>
              </w:rPr>
              <w:t>到2014年的0.15瑞郎，降低了26</w:t>
            </w:r>
            <w:r w:rsidR="009F1887"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w:t>
            </w:r>
            <w:r w:rsidRPr="002D4463">
              <w:rPr>
                <w:rFonts w:ascii="SimSun" w:eastAsia="SimSun" w:hAnsi="SimSun"/>
                <w:color w:val="000000"/>
                <w:sz w:val="17"/>
                <w:szCs w:val="17"/>
                <w:lang w:eastAsia="zh-CN"/>
              </w:rPr>
              <w:t>***</w:t>
            </w:r>
          </w:p>
        </w:tc>
        <w:tc>
          <w:tcPr>
            <w:tcW w:w="82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2015年的每页成本为0.15瑞郎，与</w:t>
            </w:r>
            <w:r w:rsidRPr="002D4463">
              <w:rPr>
                <w:rFonts w:ascii="SimSun" w:eastAsia="SimSun" w:hAnsi="SimSun"/>
                <w:color w:val="000000"/>
                <w:sz w:val="17"/>
                <w:szCs w:val="17"/>
                <w:lang w:eastAsia="zh-CN"/>
              </w:rPr>
              <w:t>2014</w:t>
            </w:r>
            <w:r w:rsidRPr="002D4463">
              <w:rPr>
                <w:rFonts w:ascii="SimSun" w:eastAsia="SimSun" w:hAnsi="SimSun" w:hint="eastAsia"/>
                <w:color w:val="000000"/>
                <w:sz w:val="17"/>
                <w:szCs w:val="17"/>
                <w:lang w:eastAsia="zh-CN"/>
              </w:rPr>
              <w:t>年相同。</w:t>
            </w:r>
          </w:p>
        </w:tc>
        <w:tc>
          <w:tcPr>
            <w:tcW w:w="1075"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p>
        </w:tc>
      </w:tr>
      <w:tr w:rsidR="007E24E5" w:rsidRPr="00571D2C" w:rsidTr="002D4463">
        <w:trPr>
          <w:jc w:val="center"/>
        </w:trPr>
        <w:tc>
          <w:tcPr>
            <w:tcW w:w="853" w:type="pct"/>
            <w:tcBorders>
              <w:top w:val="nil"/>
              <w:left w:val="single" w:sz="4" w:space="0" w:color="auto"/>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因与外部的邮件服务提供</w:t>
            </w:r>
            <w:proofErr w:type="gramStart"/>
            <w:r w:rsidRPr="002D4463">
              <w:rPr>
                <w:rFonts w:ascii="SimSun" w:eastAsia="SimSun" w:hAnsi="SimSun" w:hint="eastAsia"/>
                <w:color w:val="000000"/>
                <w:sz w:val="17"/>
                <w:szCs w:val="17"/>
                <w:lang w:eastAsia="zh-CN"/>
              </w:rPr>
              <w:t>商谈判</w:t>
            </w:r>
            <w:proofErr w:type="gramEnd"/>
            <w:r w:rsidRPr="002D4463">
              <w:rPr>
                <w:rFonts w:ascii="SimSun" w:eastAsia="SimSun" w:hAnsi="SimSun" w:hint="eastAsia"/>
                <w:color w:val="000000"/>
                <w:sz w:val="17"/>
                <w:szCs w:val="17"/>
                <w:lang w:eastAsia="zh-CN"/>
              </w:rPr>
              <w:t>了较低的费用，并因地址分组处理，减少了邮寄费用。</w:t>
            </w:r>
          </w:p>
        </w:tc>
        <w:tc>
          <w:tcPr>
            <w:tcW w:w="67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r w:rsidRPr="002D4463">
              <w:rPr>
                <w:rFonts w:ascii="SimSun" w:eastAsia="SimSun" w:hAnsi="SimSun"/>
                <w:color w:val="000000"/>
                <w:sz w:val="17"/>
                <w:szCs w:val="17"/>
              </w:rPr>
              <w:t>71,662</w:t>
            </w:r>
            <w:r w:rsidRPr="002D4463">
              <w:rPr>
                <w:rFonts w:ascii="SimSun" w:eastAsia="SimSun" w:hAnsi="SimSun" w:hint="eastAsia"/>
                <w:color w:val="000000"/>
                <w:sz w:val="17"/>
                <w:szCs w:val="17"/>
                <w:lang w:eastAsia="zh-CN"/>
              </w:rPr>
              <w:t xml:space="preserve"> </w:t>
            </w:r>
            <w:r w:rsidRPr="002D4463">
              <w:rPr>
                <w:rFonts w:ascii="SimSun" w:eastAsia="SimSun" w:hAnsi="SimSun"/>
                <w:color w:val="000000"/>
                <w:sz w:val="17"/>
                <w:szCs w:val="17"/>
              </w:rPr>
              <w:t>***</w:t>
            </w:r>
          </w:p>
        </w:tc>
        <w:tc>
          <w:tcPr>
            <w:tcW w:w="67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ind w:rightChars="100" w:right="200"/>
              <w:jc w:val="right"/>
              <w:rPr>
                <w:rFonts w:ascii="SimSun" w:eastAsia="SimSun" w:hAnsi="SimSun"/>
                <w:color w:val="000000"/>
                <w:sz w:val="17"/>
                <w:szCs w:val="17"/>
              </w:rPr>
            </w:pPr>
            <w:r w:rsidRPr="002D4463">
              <w:rPr>
                <w:rFonts w:ascii="SimSun" w:eastAsia="SimSun" w:hAnsi="SimSun"/>
                <w:color w:val="000000"/>
                <w:sz w:val="17"/>
                <w:szCs w:val="17"/>
              </w:rPr>
              <w:t>189,367</w:t>
            </w:r>
          </w:p>
        </w:tc>
        <w:tc>
          <w:tcPr>
            <w:tcW w:w="900"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p>
        </w:tc>
        <w:tc>
          <w:tcPr>
            <w:tcW w:w="824"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p>
        </w:tc>
        <w:tc>
          <w:tcPr>
            <w:tcW w:w="1075" w:type="pct"/>
            <w:tcBorders>
              <w:top w:val="nil"/>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2014年：重新谈判与邮递员的合同导致邮寄费用自2013年以来整体下降了4</w:t>
            </w:r>
            <w:r w:rsidR="009F1887"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w:t>
            </w:r>
          </w:p>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color w:val="000000"/>
                <w:sz w:val="17"/>
                <w:szCs w:val="17"/>
                <w:lang w:eastAsia="zh-CN"/>
              </w:rPr>
              <w:t>2015</w:t>
            </w:r>
            <w:r w:rsidRPr="002D4463">
              <w:rPr>
                <w:rFonts w:ascii="SimSun" w:eastAsia="SimSun" w:hAnsi="SimSun" w:hint="eastAsia"/>
                <w:color w:val="000000"/>
                <w:sz w:val="17"/>
                <w:szCs w:val="17"/>
                <w:lang w:eastAsia="zh-CN"/>
              </w:rPr>
              <w:t>年：</w:t>
            </w:r>
            <w:r w:rsidRPr="002D4463">
              <w:rPr>
                <w:rFonts w:ascii="SimSun" w:eastAsia="SimSun" w:hAnsi="SimSun" w:hint="eastAsia"/>
                <w:sz w:val="17"/>
                <w:szCs w:val="17"/>
                <w:lang w:eastAsia="zh-CN"/>
              </w:rPr>
              <w:t>2013年至2015年减少了11</w:t>
            </w:r>
            <w:r w:rsidR="009F1887" w:rsidRPr="002D4463">
              <w:rPr>
                <w:rFonts w:ascii="SimSun" w:eastAsia="SimSun" w:hAnsi="SimSun" w:hint="eastAsia"/>
                <w:sz w:val="17"/>
                <w:szCs w:val="17"/>
                <w:lang w:eastAsia="zh-CN"/>
              </w:rPr>
              <w:t>%</w:t>
            </w:r>
            <w:r w:rsidRPr="002D4463">
              <w:rPr>
                <w:rFonts w:ascii="SimSun" w:eastAsia="SimSun" w:hAnsi="SimSun" w:hint="eastAsia"/>
                <w:sz w:val="17"/>
                <w:szCs w:val="17"/>
                <w:lang w:eastAsia="zh-CN"/>
              </w:rPr>
              <w:t>。</w:t>
            </w:r>
          </w:p>
        </w:tc>
      </w:tr>
      <w:tr w:rsidR="007E24E5" w:rsidRPr="00571D2C" w:rsidTr="002D4463">
        <w:trPr>
          <w:jc w:val="center"/>
        </w:trPr>
        <w:tc>
          <w:tcPr>
            <w:tcW w:w="853" w:type="pct"/>
            <w:tcBorders>
              <w:top w:val="single" w:sz="4" w:space="0" w:color="auto"/>
              <w:left w:val="single" w:sz="4" w:space="0" w:color="auto"/>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减少外包警卫的数量和他们的工作小时数。</w:t>
            </w:r>
          </w:p>
        </w:tc>
        <w:tc>
          <w:tcPr>
            <w:tcW w:w="67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r w:rsidRPr="002D4463">
              <w:rPr>
                <w:rFonts w:ascii="SimSun" w:eastAsia="SimSun" w:hAnsi="SimSun"/>
                <w:color w:val="000000"/>
                <w:sz w:val="17"/>
                <w:szCs w:val="17"/>
              </w:rPr>
              <w:t>331,882</w:t>
            </w:r>
            <w:r w:rsidRPr="002D4463">
              <w:rPr>
                <w:rFonts w:ascii="SimSun" w:eastAsia="SimSun" w:hAnsi="SimSun" w:hint="eastAsia"/>
                <w:color w:val="000000"/>
                <w:sz w:val="17"/>
                <w:szCs w:val="17"/>
                <w:lang w:eastAsia="zh-CN"/>
              </w:rPr>
              <w:t xml:space="preserve"> </w:t>
            </w:r>
            <w:r w:rsidRPr="002D4463">
              <w:rPr>
                <w:rFonts w:ascii="SimSun" w:eastAsia="SimSun" w:hAnsi="SimSun"/>
                <w:color w:val="000000"/>
                <w:sz w:val="17"/>
                <w:szCs w:val="17"/>
              </w:rPr>
              <w:t>***</w:t>
            </w:r>
          </w:p>
        </w:tc>
        <w:tc>
          <w:tcPr>
            <w:tcW w:w="67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ind w:rightChars="100" w:right="200"/>
              <w:jc w:val="right"/>
              <w:rPr>
                <w:rFonts w:ascii="SimSun" w:eastAsia="SimSun" w:hAnsi="SimSun"/>
                <w:color w:val="000000"/>
                <w:sz w:val="17"/>
                <w:szCs w:val="17"/>
              </w:rPr>
            </w:pPr>
            <w:r w:rsidRPr="002D4463">
              <w:rPr>
                <w:rFonts w:ascii="SimSun" w:eastAsia="SimSun" w:hAnsi="SimSun"/>
                <w:color w:val="000000"/>
                <w:sz w:val="17"/>
                <w:szCs w:val="17"/>
              </w:rPr>
              <w:t>708,739</w:t>
            </w:r>
          </w:p>
        </w:tc>
        <w:tc>
          <w:tcPr>
            <w:tcW w:w="900"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p>
        </w:tc>
        <w:tc>
          <w:tcPr>
            <w:tcW w:w="82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rPr>
            </w:pPr>
          </w:p>
        </w:tc>
        <w:tc>
          <w:tcPr>
            <w:tcW w:w="1075"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sz w:val="17"/>
                <w:szCs w:val="17"/>
                <w:lang w:eastAsia="zh-CN"/>
              </w:rPr>
            </w:pPr>
            <w:r w:rsidRPr="002D4463">
              <w:rPr>
                <w:rFonts w:ascii="SimSun" w:eastAsia="SimSun" w:hAnsi="SimSun"/>
                <w:sz w:val="17"/>
                <w:szCs w:val="17"/>
                <w:lang w:eastAsia="zh-CN"/>
              </w:rPr>
              <w:t>2014</w:t>
            </w:r>
            <w:r w:rsidRPr="002D4463">
              <w:rPr>
                <w:rFonts w:ascii="SimSun" w:eastAsia="SimSun" w:hAnsi="SimSun" w:hint="eastAsia"/>
                <w:sz w:val="17"/>
                <w:szCs w:val="17"/>
                <w:lang w:eastAsia="zh-CN"/>
              </w:rPr>
              <w:t>年：因减少了ARNDT警卫的数量，导致2013年</w:t>
            </w:r>
            <w:r w:rsidR="00564FED" w:rsidRPr="002D4463">
              <w:rPr>
                <w:rFonts w:ascii="SimSun" w:eastAsia="SimSun" w:hAnsi="SimSun" w:hint="eastAsia"/>
                <w:sz w:val="17"/>
                <w:szCs w:val="17"/>
                <w:lang w:eastAsia="zh-CN"/>
              </w:rPr>
              <w:t>（</w:t>
            </w:r>
            <w:r w:rsidRPr="002D4463">
              <w:rPr>
                <w:rFonts w:ascii="SimSun" w:eastAsia="SimSun" w:hAnsi="SimSun"/>
                <w:sz w:val="17"/>
                <w:szCs w:val="17"/>
                <w:lang w:eastAsia="zh-CN"/>
              </w:rPr>
              <w:t>3,943,837</w:t>
            </w:r>
            <w:r w:rsidRPr="002D4463">
              <w:rPr>
                <w:rFonts w:ascii="SimSun" w:eastAsia="SimSun" w:hAnsi="SimSun" w:hint="eastAsia"/>
                <w:sz w:val="17"/>
                <w:szCs w:val="17"/>
                <w:lang w:eastAsia="zh-CN"/>
              </w:rPr>
              <w:t>瑞郎</w:t>
            </w:r>
            <w:r w:rsidR="00B03A40" w:rsidRPr="002D4463">
              <w:rPr>
                <w:rFonts w:ascii="SimSun" w:eastAsia="SimSun" w:hAnsi="SimSun" w:hint="eastAsia"/>
                <w:sz w:val="17"/>
                <w:szCs w:val="17"/>
                <w:lang w:eastAsia="zh-CN"/>
              </w:rPr>
              <w:t>）</w:t>
            </w:r>
            <w:r w:rsidRPr="002D4463">
              <w:rPr>
                <w:rFonts w:ascii="SimSun" w:eastAsia="SimSun" w:hAnsi="SimSun" w:hint="eastAsia"/>
                <w:sz w:val="17"/>
                <w:szCs w:val="17"/>
                <w:lang w:eastAsia="zh-CN"/>
              </w:rPr>
              <w:t>至2014年</w:t>
            </w:r>
            <w:r w:rsidR="00564FED" w:rsidRPr="002D4463">
              <w:rPr>
                <w:rFonts w:ascii="SimSun" w:eastAsia="SimSun" w:hAnsi="SimSun" w:hint="eastAsia"/>
                <w:sz w:val="17"/>
                <w:szCs w:val="17"/>
                <w:lang w:eastAsia="zh-CN"/>
              </w:rPr>
              <w:t>（</w:t>
            </w:r>
            <w:r w:rsidRPr="002D4463">
              <w:rPr>
                <w:rFonts w:ascii="SimSun" w:eastAsia="SimSun" w:hAnsi="SimSun"/>
                <w:sz w:val="17"/>
                <w:szCs w:val="17"/>
                <w:lang w:eastAsia="zh-CN"/>
              </w:rPr>
              <w:t>3,611,955</w:t>
            </w:r>
            <w:r w:rsidRPr="002D4463">
              <w:rPr>
                <w:rFonts w:ascii="SimSun" w:eastAsia="SimSun" w:hAnsi="SimSun" w:hint="eastAsia"/>
                <w:sz w:val="17"/>
                <w:szCs w:val="17"/>
                <w:lang w:eastAsia="zh-CN"/>
              </w:rPr>
              <w:t>瑞郎</w:t>
            </w:r>
            <w:r w:rsidR="00B03A40" w:rsidRPr="002D4463">
              <w:rPr>
                <w:rFonts w:ascii="SimSun" w:eastAsia="SimSun" w:hAnsi="SimSun" w:hint="eastAsia"/>
                <w:sz w:val="17"/>
                <w:szCs w:val="17"/>
                <w:lang w:eastAsia="zh-CN"/>
              </w:rPr>
              <w:t>）</w:t>
            </w:r>
            <w:r w:rsidRPr="002D4463">
              <w:rPr>
                <w:rFonts w:ascii="SimSun" w:eastAsia="SimSun" w:hAnsi="SimSun" w:hint="eastAsia"/>
                <w:sz w:val="17"/>
                <w:szCs w:val="17"/>
                <w:lang w:eastAsia="zh-CN"/>
              </w:rPr>
              <w:t>总体减少了8.4</w:t>
            </w:r>
            <w:r w:rsidR="009F1887" w:rsidRPr="002D4463">
              <w:rPr>
                <w:rFonts w:ascii="SimSun" w:eastAsia="SimSun" w:hAnsi="SimSun" w:hint="eastAsia"/>
                <w:sz w:val="17"/>
                <w:szCs w:val="17"/>
                <w:lang w:eastAsia="zh-CN"/>
              </w:rPr>
              <w:t>%</w:t>
            </w:r>
            <w:r w:rsidR="00564FED" w:rsidRPr="002D4463">
              <w:rPr>
                <w:rFonts w:ascii="SimSun" w:eastAsia="SimSun" w:hAnsi="SimSun" w:hint="eastAsia"/>
                <w:sz w:val="17"/>
                <w:szCs w:val="17"/>
                <w:lang w:eastAsia="zh-CN"/>
              </w:rPr>
              <w:lastRenderedPageBreak/>
              <w:t>（</w:t>
            </w:r>
            <w:r w:rsidRPr="002D4463">
              <w:rPr>
                <w:rFonts w:ascii="SimSun" w:eastAsia="SimSun" w:hAnsi="SimSun"/>
                <w:sz w:val="17"/>
                <w:szCs w:val="17"/>
                <w:lang w:eastAsia="zh-CN"/>
              </w:rPr>
              <w:t>331,882</w:t>
            </w:r>
            <w:r w:rsidRPr="002D4463">
              <w:rPr>
                <w:rFonts w:ascii="SimSun" w:eastAsia="SimSun" w:hAnsi="SimSun" w:hint="eastAsia"/>
                <w:sz w:val="17"/>
                <w:szCs w:val="17"/>
                <w:lang w:eastAsia="zh-CN"/>
              </w:rPr>
              <w:t>瑞郎</w:t>
            </w:r>
            <w:r w:rsidR="00B03A40" w:rsidRPr="002D4463">
              <w:rPr>
                <w:rFonts w:ascii="SimSun" w:eastAsia="SimSun" w:hAnsi="SimSun" w:hint="eastAsia"/>
                <w:sz w:val="17"/>
                <w:szCs w:val="17"/>
                <w:lang w:eastAsia="zh-CN"/>
              </w:rPr>
              <w:t>）</w:t>
            </w:r>
            <w:r w:rsidRPr="002D4463">
              <w:rPr>
                <w:rFonts w:ascii="SimSun" w:eastAsia="SimSun" w:hAnsi="SimSun" w:hint="eastAsia"/>
                <w:sz w:val="17"/>
                <w:szCs w:val="17"/>
                <w:lang w:eastAsia="zh-CN"/>
              </w:rPr>
              <w:t>，警卫应对激增工作量的能力需求降低了25</w:t>
            </w:r>
            <w:r w:rsidR="009F1887" w:rsidRPr="002D4463">
              <w:rPr>
                <w:rFonts w:ascii="SimSun" w:eastAsia="SimSun" w:hAnsi="SimSun" w:hint="eastAsia"/>
                <w:sz w:val="17"/>
                <w:szCs w:val="17"/>
                <w:lang w:eastAsia="zh-CN"/>
              </w:rPr>
              <w:t>%</w:t>
            </w:r>
            <w:r w:rsidRPr="002D4463">
              <w:rPr>
                <w:rFonts w:ascii="SimSun" w:eastAsia="SimSun" w:hAnsi="SimSun" w:hint="eastAsia"/>
                <w:sz w:val="17"/>
                <w:szCs w:val="17"/>
                <w:lang w:eastAsia="zh-CN"/>
              </w:rPr>
              <w:t>。</w:t>
            </w:r>
          </w:p>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sz w:val="17"/>
                <w:szCs w:val="17"/>
                <w:lang w:eastAsia="zh-CN"/>
              </w:rPr>
              <w:t>2015</w:t>
            </w:r>
            <w:r w:rsidRPr="002D4463">
              <w:rPr>
                <w:rFonts w:ascii="SimSun" w:eastAsia="SimSun" w:hAnsi="SimSun" w:hint="eastAsia"/>
                <w:sz w:val="17"/>
                <w:szCs w:val="17"/>
                <w:lang w:eastAsia="zh-CN"/>
              </w:rPr>
              <w:t>年：在实施闸门通道和安保业务中心作为H-MOSS项目的一部分之后，精心重新部署ARNDT警卫之措施导致费用自2013年</w:t>
            </w:r>
            <w:r w:rsidR="00564FED" w:rsidRPr="002D4463">
              <w:rPr>
                <w:rFonts w:ascii="SimSun" w:eastAsia="SimSun" w:hAnsi="SimSun" w:hint="eastAsia"/>
                <w:sz w:val="17"/>
                <w:szCs w:val="17"/>
                <w:lang w:eastAsia="zh-CN"/>
              </w:rPr>
              <w:t>（</w:t>
            </w:r>
            <w:r w:rsidRPr="002D4463">
              <w:rPr>
                <w:rFonts w:ascii="SimSun" w:eastAsia="SimSun" w:hAnsi="SimSun"/>
                <w:sz w:val="17"/>
                <w:szCs w:val="17"/>
                <w:lang w:eastAsia="zh-CN"/>
              </w:rPr>
              <w:t>708,739</w:t>
            </w:r>
            <w:r w:rsidRPr="002D4463">
              <w:rPr>
                <w:rFonts w:ascii="SimSun" w:eastAsia="SimSun" w:hAnsi="SimSun" w:hint="eastAsia"/>
                <w:sz w:val="17"/>
                <w:szCs w:val="17"/>
                <w:lang w:eastAsia="zh-CN"/>
              </w:rPr>
              <w:t>瑞郎</w:t>
            </w:r>
            <w:r w:rsidR="00B03A40" w:rsidRPr="002D4463">
              <w:rPr>
                <w:rFonts w:ascii="SimSun" w:eastAsia="SimSun" w:hAnsi="SimSun" w:hint="eastAsia"/>
                <w:sz w:val="17"/>
                <w:szCs w:val="17"/>
                <w:lang w:eastAsia="zh-CN"/>
              </w:rPr>
              <w:t>）</w:t>
            </w:r>
            <w:r w:rsidRPr="002D4463">
              <w:rPr>
                <w:rFonts w:ascii="SimSun" w:eastAsia="SimSun" w:hAnsi="SimSun" w:hint="eastAsia"/>
                <w:sz w:val="17"/>
                <w:szCs w:val="17"/>
                <w:lang w:eastAsia="zh-CN"/>
              </w:rPr>
              <w:t>至2015年</w:t>
            </w:r>
            <w:r w:rsidR="00564FED" w:rsidRPr="002D4463">
              <w:rPr>
                <w:rFonts w:ascii="SimSun" w:eastAsia="SimSun" w:hAnsi="SimSun" w:hint="eastAsia"/>
                <w:sz w:val="17"/>
                <w:szCs w:val="17"/>
                <w:lang w:eastAsia="zh-CN"/>
              </w:rPr>
              <w:t>（</w:t>
            </w:r>
            <w:r w:rsidRPr="002D4463">
              <w:rPr>
                <w:rFonts w:ascii="SimSun" w:eastAsia="SimSun" w:hAnsi="SimSun"/>
                <w:sz w:val="17"/>
                <w:szCs w:val="17"/>
                <w:lang w:eastAsia="zh-CN"/>
              </w:rPr>
              <w:t>3,235,098</w:t>
            </w:r>
            <w:r w:rsidRPr="002D4463">
              <w:rPr>
                <w:rFonts w:ascii="SimSun" w:eastAsia="SimSun" w:hAnsi="SimSun" w:hint="eastAsia"/>
                <w:sz w:val="17"/>
                <w:szCs w:val="17"/>
                <w:lang w:eastAsia="zh-CN"/>
              </w:rPr>
              <w:t>瑞郎</w:t>
            </w:r>
            <w:r w:rsidR="00B03A40" w:rsidRPr="002D4463">
              <w:rPr>
                <w:rFonts w:ascii="SimSun" w:eastAsia="SimSun" w:hAnsi="SimSun" w:hint="eastAsia"/>
                <w:sz w:val="17"/>
                <w:szCs w:val="17"/>
                <w:lang w:eastAsia="zh-CN"/>
              </w:rPr>
              <w:t>）</w:t>
            </w:r>
            <w:r w:rsidRPr="002D4463">
              <w:rPr>
                <w:rFonts w:ascii="SimSun" w:eastAsia="SimSun" w:hAnsi="SimSun" w:hint="eastAsia"/>
                <w:sz w:val="17"/>
                <w:szCs w:val="17"/>
                <w:lang w:eastAsia="zh-CN"/>
              </w:rPr>
              <w:t>总体减少了17.9</w:t>
            </w:r>
            <w:r w:rsidR="009F1887" w:rsidRPr="002D4463">
              <w:rPr>
                <w:rFonts w:ascii="SimSun" w:eastAsia="SimSun" w:hAnsi="SimSun" w:hint="eastAsia"/>
                <w:sz w:val="17"/>
                <w:szCs w:val="17"/>
                <w:lang w:eastAsia="zh-CN"/>
              </w:rPr>
              <w:t>%</w:t>
            </w:r>
            <w:r w:rsidRPr="002D4463">
              <w:rPr>
                <w:rFonts w:ascii="SimSun" w:eastAsia="SimSun" w:hAnsi="SimSun" w:hint="eastAsia"/>
                <w:sz w:val="17"/>
                <w:szCs w:val="17"/>
                <w:lang w:eastAsia="zh-CN"/>
              </w:rPr>
              <w:t>，由此也减少了警卫的工作总时数，警卫应对激增工作量的能力需求也降低了29</w:t>
            </w:r>
            <w:r w:rsidR="009F1887" w:rsidRPr="002D4463">
              <w:rPr>
                <w:rFonts w:ascii="SimSun" w:eastAsia="SimSun" w:hAnsi="SimSun" w:hint="eastAsia"/>
                <w:sz w:val="17"/>
                <w:szCs w:val="17"/>
                <w:lang w:eastAsia="zh-CN"/>
              </w:rPr>
              <w:t>%</w:t>
            </w:r>
            <w:r w:rsidRPr="002D4463">
              <w:rPr>
                <w:rFonts w:ascii="SimSun" w:eastAsia="SimSun" w:hAnsi="SimSun" w:hint="eastAsia"/>
                <w:sz w:val="17"/>
                <w:szCs w:val="17"/>
                <w:lang w:eastAsia="zh-CN"/>
              </w:rPr>
              <w:t>。</w:t>
            </w:r>
          </w:p>
        </w:tc>
      </w:tr>
      <w:tr w:rsidR="007E24E5" w:rsidRPr="00571D2C" w:rsidTr="002D4463">
        <w:trPr>
          <w:jc w:val="center"/>
        </w:trPr>
        <w:tc>
          <w:tcPr>
            <w:tcW w:w="853" w:type="pct"/>
            <w:tcBorders>
              <w:top w:val="single" w:sz="4" w:space="0" w:color="auto"/>
              <w:left w:val="single" w:sz="4" w:space="0" w:color="auto"/>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lastRenderedPageBreak/>
              <w:t>海牙体系下的国际申请处理整体成本降低。</w:t>
            </w:r>
          </w:p>
        </w:tc>
        <w:tc>
          <w:tcPr>
            <w:tcW w:w="67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p>
        </w:tc>
        <w:tc>
          <w:tcPr>
            <w:tcW w:w="67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ind w:rightChars="100" w:right="200"/>
              <w:jc w:val="right"/>
              <w:rPr>
                <w:rFonts w:ascii="SimSun" w:eastAsia="SimSun" w:hAnsi="SimSun"/>
                <w:color w:val="000000"/>
                <w:sz w:val="17"/>
                <w:szCs w:val="17"/>
                <w:lang w:eastAsia="zh-CN"/>
              </w:rPr>
            </w:pPr>
          </w:p>
        </w:tc>
        <w:tc>
          <w:tcPr>
            <w:tcW w:w="900"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每个新的/续展外观设计的单位成本从2013年的420瑞郎降到2014年的366瑞郎</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即减少了54瑞郎或降低了13</w:t>
            </w:r>
            <w:r w:rsidR="009F1887" w:rsidRPr="002D4463">
              <w:rPr>
                <w:rFonts w:ascii="SimSun" w:eastAsia="SimSun" w:hAnsi="SimSun" w:hint="eastAsia"/>
                <w:color w:val="000000"/>
                <w:sz w:val="17"/>
                <w:szCs w:val="17"/>
                <w:lang w:eastAsia="zh-CN"/>
              </w:rPr>
              <w:t>%</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。每个登记文件的单位成本从2013年的</w:t>
            </w:r>
            <w:r w:rsidRPr="002D4463">
              <w:rPr>
                <w:rFonts w:ascii="SimSun" w:eastAsia="SimSun" w:hAnsi="SimSun"/>
                <w:color w:val="000000"/>
                <w:sz w:val="17"/>
                <w:szCs w:val="17"/>
                <w:lang w:eastAsia="zh-CN"/>
              </w:rPr>
              <w:t>1,570</w:t>
            </w:r>
            <w:r w:rsidRPr="002D4463">
              <w:rPr>
                <w:rFonts w:ascii="SimSun" w:eastAsia="SimSun" w:hAnsi="SimSun" w:hint="eastAsia"/>
                <w:color w:val="000000"/>
                <w:sz w:val="17"/>
                <w:szCs w:val="17"/>
                <w:lang w:eastAsia="zh-CN"/>
              </w:rPr>
              <w:t>瑞郎降到2014年的1,483瑞郎</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即减少了87瑞郎或降低了5.5</w:t>
            </w:r>
            <w:r w:rsidR="009F1887" w:rsidRPr="002D4463">
              <w:rPr>
                <w:rFonts w:ascii="SimSun" w:eastAsia="SimSun" w:hAnsi="SimSun" w:hint="eastAsia"/>
                <w:color w:val="000000"/>
                <w:sz w:val="17"/>
                <w:szCs w:val="17"/>
                <w:lang w:eastAsia="zh-CN"/>
              </w:rPr>
              <w:t>%</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w:t>
            </w:r>
          </w:p>
        </w:tc>
        <w:tc>
          <w:tcPr>
            <w:tcW w:w="824"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每个新的/续展外观设计的单位成本从2014年的366瑞郎进一步降到了2015年的337瑞郎</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即减少了29瑞郎或降低了</w:t>
            </w:r>
            <w:r w:rsidRPr="002D4463">
              <w:rPr>
                <w:rFonts w:ascii="SimSun" w:eastAsia="SimSun" w:hAnsi="SimSun"/>
                <w:color w:val="000000"/>
                <w:sz w:val="17"/>
                <w:szCs w:val="17"/>
                <w:lang w:eastAsia="zh-CN"/>
              </w:rPr>
              <w:t>7.9</w:t>
            </w:r>
            <w:r w:rsidR="009F1887" w:rsidRPr="002D4463">
              <w:rPr>
                <w:rFonts w:ascii="SimSun" w:eastAsia="SimSun" w:hAnsi="SimSun" w:hint="eastAsia"/>
                <w:color w:val="000000"/>
                <w:sz w:val="17"/>
                <w:szCs w:val="17"/>
                <w:lang w:eastAsia="zh-CN"/>
              </w:rPr>
              <w:t>%</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。每个登记文件的单位成本从2014年的1,483瑞郎降到2015年的1</w:t>
            </w:r>
            <w:r w:rsidRPr="002D4463">
              <w:rPr>
                <w:rFonts w:ascii="SimSun" w:eastAsia="SimSun" w:hAnsi="SimSun"/>
                <w:color w:val="000000"/>
                <w:sz w:val="17"/>
                <w:szCs w:val="17"/>
                <w:lang w:eastAsia="zh-CN"/>
              </w:rPr>
              <w:t>,153</w:t>
            </w:r>
            <w:r w:rsidRPr="002D4463">
              <w:rPr>
                <w:rFonts w:ascii="SimSun" w:eastAsia="SimSun" w:hAnsi="SimSun" w:hint="eastAsia"/>
                <w:color w:val="000000"/>
                <w:sz w:val="17"/>
                <w:szCs w:val="17"/>
                <w:lang w:eastAsia="zh-CN"/>
              </w:rPr>
              <w:t>瑞郎</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即减少了</w:t>
            </w:r>
            <w:r w:rsidRPr="002D4463">
              <w:rPr>
                <w:rFonts w:ascii="SimSun" w:eastAsia="SimSun" w:hAnsi="SimSun"/>
                <w:color w:val="000000"/>
                <w:sz w:val="17"/>
                <w:szCs w:val="17"/>
                <w:lang w:eastAsia="zh-CN"/>
              </w:rPr>
              <w:t>330</w:t>
            </w:r>
            <w:r w:rsidRPr="002D4463">
              <w:rPr>
                <w:rFonts w:ascii="SimSun" w:eastAsia="SimSun" w:hAnsi="SimSun" w:hint="eastAsia"/>
                <w:color w:val="000000"/>
                <w:sz w:val="17"/>
                <w:szCs w:val="17"/>
                <w:lang w:eastAsia="zh-CN"/>
              </w:rPr>
              <w:t>瑞郎或降低了</w:t>
            </w:r>
            <w:r w:rsidRPr="002D4463">
              <w:rPr>
                <w:rFonts w:ascii="SimSun" w:eastAsia="SimSun" w:hAnsi="SimSun"/>
                <w:color w:val="000000"/>
                <w:sz w:val="17"/>
                <w:szCs w:val="17"/>
                <w:lang w:eastAsia="zh-CN"/>
              </w:rPr>
              <w:t>22.3</w:t>
            </w:r>
            <w:r w:rsidR="009F1887" w:rsidRPr="002D4463">
              <w:rPr>
                <w:rFonts w:ascii="SimSun" w:eastAsia="SimSun" w:hAnsi="SimSun" w:hint="eastAsia"/>
                <w:color w:val="000000"/>
                <w:sz w:val="17"/>
                <w:szCs w:val="17"/>
                <w:lang w:eastAsia="zh-CN"/>
              </w:rPr>
              <w:t>%</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w:t>
            </w:r>
          </w:p>
        </w:tc>
        <w:tc>
          <w:tcPr>
            <w:tcW w:w="1075"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请参阅2014/15年计划</w:t>
            </w:r>
            <w:r w:rsidR="00391D4C">
              <w:rPr>
                <w:rFonts w:ascii="SimSun" w:eastAsia="SimSun" w:hAnsi="SimSun" w:hint="eastAsia"/>
                <w:color w:val="000000"/>
                <w:sz w:val="17"/>
                <w:szCs w:val="17"/>
                <w:lang w:eastAsia="zh-CN"/>
              </w:rPr>
              <w:t>绩效</w:t>
            </w:r>
            <w:r w:rsidRPr="002D4463">
              <w:rPr>
                <w:rFonts w:ascii="SimSun" w:eastAsia="SimSun" w:hAnsi="SimSun" w:hint="eastAsia"/>
                <w:color w:val="000000"/>
                <w:sz w:val="17"/>
                <w:szCs w:val="17"/>
                <w:lang w:eastAsia="zh-CN"/>
              </w:rPr>
              <w:t>报告，了解有关海牙体系业务指标的更多信息。</w:t>
            </w:r>
          </w:p>
        </w:tc>
      </w:tr>
      <w:tr w:rsidR="007E24E5" w:rsidRPr="00571D2C" w:rsidTr="002D4463">
        <w:trPr>
          <w:jc w:val="center"/>
        </w:trPr>
        <w:tc>
          <w:tcPr>
            <w:tcW w:w="853" w:type="pct"/>
            <w:tcBorders>
              <w:top w:val="single" w:sz="4" w:space="0" w:color="auto"/>
              <w:left w:val="single" w:sz="4" w:space="0" w:color="auto"/>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因就工伤意外保险</w:t>
            </w:r>
            <w:r w:rsidR="00564FED" w:rsidRPr="002D4463">
              <w:rPr>
                <w:rFonts w:ascii="SimSun" w:eastAsia="SimSun" w:hAnsi="SimSun"/>
                <w:color w:val="000000"/>
                <w:sz w:val="17"/>
                <w:szCs w:val="17"/>
                <w:lang w:eastAsia="zh-CN"/>
              </w:rPr>
              <w:t>（</w:t>
            </w:r>
            <w:r w:rsidRPr="002D4463">
              <w:rPr>
                <w:rFonts w:ascii="SimSun" w:eastAsia="SimSun" w:hAnsi="SimSun"/>
                <w:color w:val="000000"/>
                <w:sz w:val="17"/>
                <w:szCs w:val="17"/>
                <w:lang w:eastAsia="zh-CN"/>
              </w:rPr>
              <w:t>PAI</w:t>
            </w:r>
            <w:r w:rsidR="00B03A40" w:rsidRPr="002D4463">
              <w:rPr>
                <w:rFonts w:ascii="SimSun" w:eastAsia="SimSun" w:hAnsi="SimSun"/>
                <w:color w:val="000000"/>
                <w:sz w:val="17"/>
                <w:szCs w:val="17"/>
                <w:lang w:eastAsia="zh-CN"/>
              </w:rPr>
              <w:t>）</w:t>
            </w:r>
            <w:r w:rsidRPr="002D4463">
              <w:rPr>
                <w:rFonts w:ascii="SimSun" w:eastAsia="SimSun" w:hAnsi="SimSun" w:hint="eastAsia"/>
                <w:color w:val="000000"/>
                <w:sz w:val="17"/>
                <w:szCs w:val="17"/>
                <w:lang w:eastAsia="zh-CN"/>
              </w:rPr>
              <w:t>重新谈判了新的保险合同，导致保费降低。</w:t>
            </w:r>
          </w:p>
        </w:tc>
        <w:tc>
          <w:tcPr>
            <w:tcW w:w="674" w:type="pct"/>
            <w:tcBorders>
              <w:top w:val="single" w:sz="4" w:space="0" w:color="auto"/>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rPr>
            </w:pPr>
            <w:r w:rsidRPr="002D4463">
              <w:rPr>
                <w:rFonts w:ascii="SimSun" w:eastAsia="SimSun" w:hAnsi="SimSun"/>
                <w:color w:val="000000"/>
                <w:sz w:val="17"/>
                <w:szCs w:val="17"/>
              </w:rPr>
              <w:t>不适用</w:t>
            </w:r>
          </w:p>
        </w:tc>
        <w:tc>
          <w:tcPr>
            <w:tcW w:w="674" w:type="pct"/>
            <w:tcBorders>
              <w:top w:val="single" w:sz="4" w:space="0" w:color="auto"/>
              <w:left w:val="nil"/>
              <w:bottom w:val="single" w:sz="4" w:space="0" w:color="auto"/>
              <w:right w:val="single" w:sz="4" w:space="0" w:color="auto"/>
            </w:tcBorders>
            <w:shd w:val="clear" w:color="auto" w:fill="auto"/>
          </w:tcPr>
          <w:p w:rsidR="007E24E5" w:rsidRPr="002D4463" w:rsidRDefault="007E24E5" w:rsidP="002D4463">
            <w:pPr>
              <w:adjustRightInd w:val="0"/>
              <w:ind w:rightChars="100" w:right="200"/>
              <w:jc w:val="right"/>
              <w:rPr>
                <w:rFonts w:ascii="SimSun" w:eastAsia="SimSun" w:hAnsi="SimSun"/>
                <w:color w:val="000000"/>
                <w:sz w:val="17"/>
                <w:szCs w:val="17"/>
              </w:rPr>
            </w:pPr>
            <w:r w:rsidRPr="002D4463">
              <w:rPr>
                <w:rFonts w:ascii="SimSun" w:eastAsia="SimSun" w:hAnsi="SimSun"/>
                <w:color w:val="000000"/>
                <w:sz w:val="17"/>
                <w:szCs w:val="17"/>
              </w:rPr>
              <w:t>200,000</w:t>
            </w:r>
          </w:p>
        </w:tc>
        <w:tc>
          <w:tcPr>
            <w:tcW w:w="900" w:type="pct"/>
            <w:tcBorders>
              <w:top w:val="single" w:sz="4" w:space="0" w:color="auto"/>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rPr>
            </w:pPr>
          </w:p>
        </w:tc>
        <w:tc>
          <w:tcPr>
            <w:tcW w:w="824" w:type="pct"/>
            <w:tcBorders>
              <w:top w:val="single" w:sz="4" w:space="0" w:color="auto"/>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rPr>
            </w:pPr>
          </w:p>
        </w:tc>
        <w:tc>
          <w:tcPr>
            <w:tcW w:w="1075" w:type="pct"/>
            <w:tcBorders>
              <w:top w:val="single" w:sz="4" w:space="0" w:color="auto"/>
              <w:left w:val="nil"/>
              <w:bottom w:val="single" w:sz="4" w:space="0" w:color="auto"/>
              <w:right w:val="single" w:sz="4" w:space="0" w:color="auto"/>
            </w:tcBorders>
            <w:shd w:val="clear" w:color="auto" w:fill="auto"/>
          </w:tcPr>
          <w:p w:rsidR="007E24E5" w:rsidRPr="002D4463" w:rsidRDefault="007E24E5" w:rsidP="002D4463">
            <w:pPr>
              <w:adjustRightInd w:val="0"/>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重新谈判工伤意外保险导致2015年实现了约20</w:t>
            </w:r>
            <w:proofErr w:type="gramStart"/>
            <w:r w:rsidRPr="002D4463">
              <w:rPr>
                <w:rFonts w:ascii="SimSun" w:eastAsia="SimSun" w:hAnsi="SimSun" w:hint="eastAsia"/>
                <w:color w:val="000000"/>
                <w:sz w:val="17"/>
                <w:szCs w:val="17"/>
                <w:lang w:eastAsia="zh-CN"/>
              </w:rPr>
              <w:t>万瑞</w:t>
            </w:r>
            <w:proofErr w:type="gramEnd"/>
            <w:r w:rsidRPr="002D4463">
              <w:rPr>
                <w:rFonts w:ascii="SimSun" w:eastAsia="SimSun" w:hAnsi="SimSun" w:hint="eastAsia"/>
                <w:color w:val="000000"/>
                <w:sz w:val="17"/>
                <w:szCs w:val="17"/>
                <w:lang w:eastAsia="zh-CN"/>
              </w:rPr>
              <w:t>郎的节约。</w:t>
            </w:r>
          </w:p>
        </w:tc>
      </w:tr>
    </w:tbl>
    <w:p w:rsidR="007E24E5" w:rsidRPr="002B2302" w:rsidRDefault="007E24E5" w:rsidP="007E24E5">
      <w:pPr>
        <w:rPr>
          <w:rFonts w:ascii="KaiTi" w:eastAsia="KaiTi" w:hAnsi="KaiTi"/>
          <w:sz w:val="18"/>
          <w:szCs w:val="18"/>
          <w:lang w:eastAsia="zh-CN"/>
        </w:rPr>
      </w:pPr>
    </w:p>
    <w:p w:rsidR="007E24E5" w:rsidRPr="002B2302" w:rsidRDefault="007E24E5" w:rsidP="002D4463">
      <w:pPr>
        <w:jc w:val="both"/>
        <w:rPr>
          <w:rFonts w:ascii="KaiTi" w:eastAsia="KaiTi" w:hAnsi="KaiTi"/>
          <w:sz w:val="18"/>
          <w:szCs w:val="21"/>
          <w:lang w:eastAsia="zh-CN"/>
        </w:rPr>
      </w:pPr>
      <w:r w:rsidRPr="002B2302">
        <w:rPr>
          <w:rFonts w:ascii="KaiTi" w:eastAsia="KaiTi" w:hAnsi="KaiTi" w:hint="eastAsia"/>
          <w:sz w:val="18"/>
          <w:szCs w:val="21"/>
          <w:lang w:eastAsia="zh-CN"/>
        </w:rPr>
        <w:t>因四舍五入，数字加起来可能与所求的总数不符。</w:t>
      </w:r>
    </w:p>
    <w:p w:rsidR="007E24E5" w:rsidRPr="002B2302" w:rsidRDefault="007E24E5" w:rsidP="002D4463">
      <w:pPr>
        <w:jc w:val="both"/>
        <w:rPr>
          <w:rFonts w:ascii="KaiTi" w:eastAsia="KaiTi" w:hAnsi="KaiTi"/>
          <w:sz w:val="18"/>
          <w:szCs w:val="21"/>
          <w:lang w:eastAsia="zh-CN"/>
        </w:rPr>
      </w:pPr>
      <w:r w:rsidRPr="002B2302">
        <w:rPr>
          <w:rFonts w:ascii="KaiTi" w:eastAsia="KaiTi" w:hAnsi="KaiTi"/>
          <w:sz w:val="18"/>
          <w:szCs w:val="21"/>
          <w:vertAlign w:val="superscript"/>
          <w:lang w:eastAsia="zh-CN"/>
        </w:rPr>
        <w:t>*</w:t>
      </w:r>
      <w:r w:rsidRPr="002B2302">
        <w:rPr>
          <w:rFonts w:ascii="KaiTi" w:eastAsia="KaiTi" w:hAnsi="KaiTi" w:hint="eastAsia"/>
          <w:sz w:val="18"/>
          <w:szCs w:val="21"/>
          <w:lang w:eastAsia="zh-CN"/>
        </w:rPr>
        <w:tab/>
        <w:t>根据文件</w:t>
      </w:r>
      <w:r w:rsidRPr="002B2302">
        <w:rPr>
          <w:rFonts w:ascii="KaiTi" w:eastAsia="KaiTi" w:hAnsi="KaiTi"/>
          <w:sz w:val="18"/>
          <w:szCs w:val="21"/>
          <w:lang w:eastAsia="zh-CN"/>
        </w:rPr>
        <w:t>WO/PBC/23</w:t>
      </w:r>
      <w:r w:rsidRPr="002B2302">
        <w:rPr>
          <w:rFonts w:ascii="KaiTi" w:eastAsia="KaiTi" w:hAnsi="KaiTi" w:hint="eastAsia"/>
          <w:sz w:val="18"/>
          <w:szCs w:val="21"/>
          <w:lang w:eastAsia="zh-CN"/>
        </w:rPr>
        <w:t xml:space="preserve"> 2014年实现的节约增效信息，除非另有说明。</w:t>
      </w:r>
    </w:p>
    <w:p w:rsidR="007E24E5" w:rsidRPr="002B2302" w:rsidRDefault="007E24E5" w:rsidP="002D4463">
      <w:pPr>
        <w:jc w:val="both"/>
        <w:rPr>
          <w:rFonts w:ascii="KaiTi" w:eastAsia="KaiTi" w:hAnsi="KaiTi"/>
          <w:sz w:val="18"/>
          <w:szCs w:val="21"/>
          <w:lang w:eastAsia="zh-CN"/>
        </w:rPr>
      </w:pPr>
      <w:r w:rsidRPr="002B2302">
        <w:rPr>
          <w:rFonts w:ascii="KaiTi" w:eastAsia="KaiTi" w:hAnsi="KaiTi"/>
          <w:sz w:val="18"/>
          <w:szCs w:val="21"/>
          <w:vertAlign w:val="superscript"/>
          <w:lang w:eastAsia="zh-CN"/>
        </w:rPr>
        <w:t>**</w:t>
      </w:r>
      <w:r w:rsidRPr="002B2302">
        <w:rPr>
          <w:rFonts w:ascii="KaiTi" w:eastAsia="KaiTi" w:hAnsi="KaiTi" w:hint="eastAsia"/>
          <w:sz w:val="18"/>
          <w:szCs w:val="21"/>
          <w:lang w:eastAsia="zh-CN"/>
        </w:rPr>
        <w:tab/>
        <w:t>与2013年相比的2015年年度节约。</w:t>
      </w:r>
    </w:p>
    <w:p w:rsidR="007E24E5" w:rsidRPr="002D4463" w:rsidRDefault="007E24E5" w:rsidP="002D4463">
      <w:pPr>
        <w:jc w:val="both"/>
        <w:rPr>
          <w:rFonts w:ascii="KaiTi" w:eastAsia="KaiTi" w:hAnsi="KaiTi"/>
          <w:b/>
          <w:sz w:val="18"/>
          <w:szCs w:val="21"/>
          <w:lang w:eastAsia="zh-CN"/>
        </w:rPr>
      </w:pPr>
      <w:r w:rsidRPr="002B2302">
        <w:rPr>
          <w:rFonts w:ascii="KaiTi" w:eastAsia="KaiTi" w:hAnsi="KaiTi"/>
          <w:sz w:val="18"/>
          <w:szCs w:val="21"/>
          <w:vertAlign w:val="superscript"/>
          <w:lang w:eastAsia="zh-CN"/>
        </w:rPr>
        <w:t>***</w:t>
      </w:r>
      <w:r w:rsidR="002D4463" w:rsidRPr="002B2302">
        <w:rPr>
          <w:rFonts w:ascii="KaiTi" w:eastAsia="KaiTi" w:hAnsi="KaiTi" w:hint="eastAsia"/>
          <w:sz w:val="18"/>
          <w:szCs w:val="21"/>
          <w:lang w:eastAsia="zh-CN"/>
        </w:rPr>
        <w:tab/>
      </w:r>
      <w:r w:rsidRPr="002B2302">
        <w:rPr>
          <w:rFonts w:ascii="KaiTi" w:eastAsia="KaiTi" w:hAnsi="KaiTi" w:hint="eastAsia"/>
          <w:sz w:val="18"/>
          <w:szCs w:val="21"/>
          <w:lang w:eastAsia="zh-CN"/>
        </w:rPr>
        <w:t>截至2016年4月的修订数字。</w:t>
      </w:r>
    </w:p>
    <w:p w:rsidR="007E24E5" w:rsidRPr="00571D2C" w:rsidRDefault="007E24E5" w:rsidP="002D4463">
      <w:pPr>
        <w:keepNext/>
        <w:spacing w:beforeLines="100" w:before="240" w:afterLines="50" w:after="120" w:line="340" w:lineRule="atLeast"/>
        <w:jc w:val="center"/>
        <w:rPr>
          <w:rFonts w:ascii="SimSun" w:hAnsi="SimSun"/>
          <w:b/>
          <w:sz w:val="21"/>
          <w:szCs w:val="21"/>
          <w:lang w:eastAsia="zh-CN"/>
        </w:rPr>
      </w:pPr>
      <w:r w:rsidRPr="00571D2C">
        <w:rPr>
          <w:rFonts w:ascii="SimSun" w:hAnsi="SimSun"/>
          <w:b/>
          <w:sz w:val="21"/>
          <w:szCs w:val="21"/>
          <w:lang w:eastAsia="zh-CN"/>
        </w:rPr>
        <w:lastRenderedPageBreak/>
        <w:t>2014/15</w:t>
      </w:r>
      <w:r w:rsidRPr="00571D2C">
        <w:rPr>
          <w:rFonts w:ascii="SimSun" w:hAnsi="SimSun" w:hint="eastAsia"/>
          <w:b/>
          <w:sz w:val="21"/>
          <w:szCs w:val="21"/>
          <w:lang w:eastAsia="zh-CN"/>
        </w:rPr>
        <w:t>年成本补偿情况</w:t>
      </w:r>
    </w:p>
    <w:tbl>
      <w:tblPr>
        <w:tblW w:w="5086" w:type="pct"/>
        <w:tblInd w:w="-176" w:type="dxa"/>
        <w:tblCellMar>
          <w:top w:w="85" w:type="dxa"/>
        </w:tblCellMar>
        <w:tblLook w:val="04A0" w:firstRow="1" w:lastRow="0" w:firstColumn="1" w:lastColumn="0" w:noHBand="0" w:noVBand="1"/>
      </w:tblPr>
      <w:tblGrid>
        <w:gridCol w:w="1689"/>
        <w:gridCol w:w="1148"/>
        <w:gridCol w:w="1276"/>
        <w:gridCol w:w="1538"/>
        <w:gridCol w:w="1431"/>
        <w:gridCol w:w="1375"/>
        <w:gridCol w:w="1279"/>
      </w:tblGrid>
      <w:tr w:rsidR="007E24E5" w:rsidRPr="00571D2C" w:rsidTr="002D4463">
        <w:tc>
          <w:tcPr>
            <w:tcW w:w="867" w:type="pct"/>
            <w:tcBorders>
              <w:top w:val="single" w:sz="4" w:space="0" w:color="auto"/>
              <w:left w:val="single" w:sz="4" w:space="0" w:color="auto"/>
              <w:right w:val="single" w:sz="4" w:space="0" w:color="auto"/>
            </w:tcBorders>
            <w:shd w:val="clear" w:color="000000" w:fill="8DB4E2"/>
            <w:vAlign w:val="center"/>
            <w:hideMark/>
          </w:tcPr>
          <w:p w:rsidR="007E24E5" w:rsidRPr="009B4BB6" w:rsidRDefault="007E24E5" w:rsidP="002D4463">
            <w:pPr>
              <w:keepNext/>
              <w:keepLines/>
              <w:jc w:val="center"/>
              <w:rPr>
                <w:rFonts w:ascii="SimSun" w:eastAsia="SimSun" w:hAnsi="SimSun"/>
                <w:b/>
                <w:bCs/>
                <w:color w:val="000000"/>
                <w:sz w:val="17"/>
                <w:szCs w:val="17"/>
              </w:rPr>
            </w:pPr>
            <w:r w:rsidRPr="009B4BB6">
              <w:rPr>
                <w:rFonts w:ascii="SimSun" w:eastAsia="SimSun" w:hAnsi="SimSun" w:hint="eastAsia"/>
                <w:b/>
                <w:sz w:val="17"/>
                <w:szCs w:val="17"/>
                <w:lang w:eastAsia="zh-CN"/>
              </w:rPr>
              <w:t>成本补偿情况</w:t>
            </w:r>
          </w:p>
        </w:tc>
        <w:tc>
          <w:tcPr>
            <w:tcW w:w="589" w:type="pct"/>
            <w:tcBorders>
              <w:top w:val="single" w:sz="4" w:space="0" w:color="auto"/>
              <w:left w:val="nil"/>
              <w:right w:val="single" w:sz="4" w:space="0" w:color="auto"/>
            </w:tcBorders>
            <w:shd w:val="clear" w:color="000000" w:fill="8DB4E2"/>
            <w:vAlign w:val="center"/>
            <w:hideMark/>
          </w:tcPr>
          <w:p w:rsidR="007E24E5" w:rsidRPr="009B4BB6" w:rsidRDefault="007E24E5" w:rsidP="002D4463">
            <w:pPr>
              <w:jc w:val="center"/>
              <w:rPr>
                <w:rFonts w:ascii="SimSun" w:eastAsia="SimSun" w:hAnsi="SimSun"/>
                <w:b/>
                <w:bCs/>
                <w:color w:val="000000"/>
                <w:sz w:val="17"/>
                <w:szCs w:val="17"/>
                <w:lang w:eastAsia="zh-CN"/>
              </w:rPr>
            </w:pPr>
            <w:r w:rsidRPr="009B4BB6">
              <w:rPr>
                <w:rFonts w:ascii="SimSun" w:eastAsia="SimSun" w:hAnsi="SimSun"/>
                <w:b/>
                <w:bCs/>
                <w:color w:val="000000"/>
                <w:sz w:val="17"/>
                <w:szCs w:val="17"/>
                <w:lang w:eastAsia="zh-CN"/>
              </w:rPr>
              <w:t>2014</w:t>
            </w:r>
            <w:r w:rsidRPr="009B4BB6">
              <w:rPr>
                <w:rFonts w:ascii="SimSun" w:eastAsia="SimSun" w:hAnsi="SimSun" w:hint="eastAsia"/>
                <w:b/>
                <w:bCs/>
                <w:color w:val="000000"/>
                <w:sz w:val="17"/>
                <w:szCs w:val="17"/>
                <w:lang w:eastAsia="zh-CN"/>
              </w:rPr>
              <w:t>年年度节约情况</w:t>
            </w:r>
            <w:r w:rsidRPr="009B4BB6">
              <w:rPr>
                <w:rFonts w:ascii="SimSun" w:eastAsia="SimSun" w:hAnsi="SimSun"/>
                <w:b/>
                <w:bCs/>
                <w:color w:val="000000"/>
                <w:sz w:val="17"/>
                <w:szCs w:val="17"/>
                <w:lang w:eastAsia="zh-CN"/>
              </w:rPr>
              <w:t>*</w:t>
            </w:r>
          </w:p>
          <w:p w:rsidR="007E24E5" w:rsidRPr="009B4BB6" w:rsidRDefault="00564FED" w:rsidP="002D4463">
            <w:pPr>
              <w:keepNext/>
              <w:keepLines/>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w:t>
            </w:r>
            <w:r w:rsidR="007E24E5" w:rsidRPr="009B4BB6">
              <w:rPr>
                <w:rFonts w:ascii="SimSun" w:eastAsia="SimSun" w:hAnsi="SimSun" w:hint="eastAsia"/>
                <w:b/>
                <w:bCs/>
                <w:color w:val="000000"/>
                <w:sz w:val="17"/>
                <w:szCs w:val="17"/>
                <w:lang w:eastAsia="zh-CN"/>
              </w:rPr>
              <w:t>瑞郎</w:t>
            </w:r>
            <w:r w:rsidR="00B03A40" w:rsidRPr="009B4BB6">
              <w:rPr>
                <w:rFonts w:ascii="SimSun" w:eastAsia="SimSun" w:hAnsi="SimSun" w:hint="eastAsia"/>
                <w:b/>
                <w:bCs/>
                <w:color w:val="000000"/>
                <w:sz w:val="17"/>
                <w:szCs w:val="17"/>
                <w:lang w:eastAsia="zh-CN"/>
              </w:rPr>
              <w:t>）</w:t>
            </w:r>
          </w:p>
        </w:tc>
        <w:tc>
          <w:tcPr>
            <w:tcW w:w="655" w:type="pct"/>
            <w:tcBorders>
              <w:top w:val="single" w:sz="4" w:space="0" w:color="auto"/>
              <w:left w:val="nil"/>
              <w:right w:val="single" w:sz="4" w:space="0" w:color="auto"/>
            </w:tcBorders>
            <w:shd w:val="clear" w:color="000000" w:fill="8DB4E2"/>
            <w:vAlign w:val="center"/>
            <w:hideMark/>
          </w:tcPr>
          <w:p w:rsidR="007E24E5" w:rsidRPr="009B4BB6" w:rsidRDefault="007E24E5" w:rsidP="002D4463">
            <w:pPr>
              <w:jc w:val="center"/>
              <w:rPr>
                <w:rFonts w:ascii="SimSun" w:eastAsia="SimSun" w:hAnsi="SimSun"/>
                <w:b/>
                <w:bCs/>
                <w:color w:val="000000"/>
                <w:sz w:val="17"/>
                <w:szCs w:val="17"/>
                <w:lang w:eastAsia="zh-CN"/>
              </w:rPr>
            </w:pPr>
            <w:r w:rsidRPr="009B4BB6">
              <w:rPr>
                <w:rFonts w:ascii="SimSun" w:eastAsia="SimSun" w:hAnsi="SimSun"/>
                <w:b/>
                <w:bCs/>
                <w:color w:val="000000"/>
                <w:sz w:val="17"/>
                <w:szCs w:val="17"/>
                <w:lang w:eastAsia="zh-CN"/>
              </w:rPr>
              <w:t>201</w:t>
            </w:r>
            <w:r w:rsidRPr="009B4BB6">
              <w:rPr>
                <w:rFonts w:ascii="SimSun" w:eastAsia="SimSun" w:hAnsi="SimSun" w:hint="eastAsia"/>
                <w:b/>
                <w:bCs/>
                <w:color w:val="000000"/>
                <w:sz w:val="17"/>
                <w:szCs w:val="17"/>
                <w:lang w:eastAsia="zh-CN"/>
              </w:rPr>
              <w:t>5年年度节约情况</w:t>
            </w:r>
          </w:p>
          <w:p w:rsidR="007E24E5" w:rsidRPr="009B4BB6" w:rsidRDefault="00564FED" w:rsidP="002D4463">
            <w:pPr>
              <w:keepNext/>
              <w:keepLines/>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w:t>
            </w:r>
            <w:r w:rsidR="007E24E5" w:rsidRPr="009B4BB6">
              <w:rPr>
                <w:rFonts w:ascii="SimSun" w:eastAsia="SimSun" w:hAnsi="SimSun" w:hint="eastAsia"/>
                <w:b/>
                <w:bCs/>
                <w:color w:val="000000"/>
                <w:sz w:val="17"/>
                <w:szCs w:val="17"/>
                <w:lang w:eastAsia="zh-CN"/>
              </w:rPr>
              <w:t>瑞郎</w:t>
            </w:r>
            <w:r w:rsidR="00B03A40" w:rsidRPr="009B4BB6">
              <w:rPr>
                <w:rFonts w:ascii="SimSun" w:eastAsia="SimSun" w:hAnsi="SimSun" w:hint="eastAsia"/>
                <w:b/>
                <w:bCs/>
                <w:color w:val="000000"/>
                <w:sz w:val="17"/>
                <w:szCs w:val="17"/>
                <w:lang w:eastAsia="zh-CN"/>
              </w:rPr>
              <w:t>）</w:t>
            </w:r>
          </w:p>
        </w:tc>
        <w:tc>
          <w:tcPr>
            <w:tcW w:w="790" w:type="pct"/>
            <w:tcBorders>
              <w:top w:val="single" w:sz="4" w:space="0" w:color="auto"/>
              <w:left w:val="nil"/>
              <w:right w:val="single" w:sz="4" w:space="0" w:color="auto"/>
            </w:tcBorders>
            <w:shd w:val="clear" w:color="000000" w:fill="8DB4E2"/>
            <w:vAlign w:val="center"/>
            <w:hideMark/>
          </w:tcPr>
          <w:p w:rsidR="007E24E5" w:rsidRPr="009B4BB6" w:rsidRDefault="007E24E5" w:rsidP="002D4463">
            <w:pPr>
              <w:keepNext/>
              <w:keepLines/>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2014年</w:t>
            </w:r>
          </w:p>
          <w:p w:rsidR="007E24E5" w:rsidRPr="009B4BB6" w:rsidRDefault="007E24E5" w:rsidP="002D4463">
            <w:pPr>
              <w:keepNext/>
              <w:keepLines/>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成本明细*</w:t>
            </w:r>
          </w:p>
          <w:p w:rsidR="007E24E5" w:rsidRPr="009B4BB6" w:rsidRDefault="00564FED" w:rsidP="002D4463">
            <w:pPr>
              <w:keepNext/>
              <w:keepLines/>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w:t>
            </w:r>
            <w:r w:rsidR="007E24E5" w:rsidRPr="009B4BB6">
              <w:rPr>
                <w:rFonts w:ascii="SimSun" w:eastAsia="SimSun" w:hAnsi="SimSun" w:hint="eastAsia"/>
                <w:b/>
                <w:bCs/>
                <w:color w:val="000000"/>
                <w:sz w:val="17"/>
                <w:szCs w:val="17"/>
                <w:lang w:eastAsia="zh-CN"/>
              </w:rPr>
              <w:t>瑞郎</w:t>
            </w:r>
            <w:r w:rsidR="00B03A40" w:rsidRPr="009B4BB6">
              <w:rPr>
                <w:rFonts w:ascii="SimSun" w:eastAsia="SimSun" w:hAnsi="SimSun" w:hint="eastAsia"/>
                <w:b/>
                <w:bCs/>
                <w:color w:val="000000"/>
                <w:sz w:val="17"/>
                <w:szCs w:val="17"/>
                <w:lang w:eastAsia="zh-CN"/>
              </w:rPr>
              <w:t>）</w:t>
            </w:r>
          </w:p>
        </w:tc>
        <w:tc>
          <w:tcPr>
            <w:tcW w:w="735" w:type="pct"/>
            <w:tcBorders>
              <w:top w:val="single" w:sz="4" w:space="0" w:color="auto"/>
              <w:left w:val="nil"/>
              <w:right w:val="single" w:sz="4" w:space="0" w:color="auto"/>
            </w:tcBorders>
            <w:shd w:val="clear" w:color="000000" w:fill="8DB4E2"/>
            <w:vAlign w:val="center"/>
            <w:hideMark/>
          </w:tcPr>
          <w:p w:rsidR="007E24E5" w:rsidRPr="009B4BB6" w:rsidRDefault="007E24E5" w:rsidP="002D4463">
            <w:pPr>
              <w:keepNext/>
              <w:keepLines/>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2015年</w:t>
            </w:r>
          </w:p>
          <w:p w:rsidR="007E24E5" w:rsidRPr="009B4BB6" w:rsidRDefault="007E24E5" w:rsidP="002D4463">
            <w:pPr>
              <w:keepNext/>
              <w:keepLines/>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成本明细</w:t>
            </w:r>
          </w:p>
          <w:p w:rsidR="007E24E5" w:rsidRPr="009B4BB6" w:rsidRDefault="00564FED" w:rsidP="002D4463">
            <w:pPr>
              <w:keepNext/>
              <w:keepLines/>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w:t>
            </w:r>
            <w:r w:rsidR="007E24E5" w:rsidRPr="009B4BB6">
              <w:rPr>
                <w:rFonts w:ascii="SimSun" w:eastAsia="SimSun" w:hAnsi="SimSun" w:hint="eastAsia"/>
                <w:b/>
                <w:bCs/>
                <w:color w:val="000000"/>
                <w:sz w:val="17"/>
                <w:szCs w:val="17"/>
                <w:lang w:eastAsia="zh-CN"/>
              </w:rPr>
              <w:t>瑞郎</w:t>
            </w:r>
            <w:r w:rsidR="00B03A40" w:rsidRPr="009B4BB6">
              <w:rPr>
                <w:rFonts w:ascii="SimSun" w:eastAsia="SimSun" w:hAnsi="SimSun" w:hint="eastAsia"/>
                <w:b/>
                <w:bCs/>
                <w:color w:val="000000"/>
                <w:sz w:val="17"/>
                <w:szCs w:val="17"/>
                <w:lang w:eastAsia="zh-CN"/>
              </w:rPr>
              <w:t>）</w:t>
            </w:r>
          </w:p>
        </w:tc>
        <w:tc>
          <w:tcPr>
            <w:tcW w:w="706" w:type="pct"/>
            <w:tcBorders>
              <w:top w:val="single" w:sz="4" w:space="0" w:color="auto"/>
              <w:left w:val="nil"/>
              <w:right w:val="single" w:sz="4" w:space="0" w:color="auto"/>
            </w:tcBorders>
            <w:shd w:val="clear" w:color="000000" w:fill="8DB4E2"/>
            <w:vAlign w:val="center"/>
            <w:hideMark/>
          </w:tcPr>
          <w:p w:rsidR="007E24E5" w:rsidRPr="009B4BB6" w:rsidRDefault="007E24E5" w:rsidP="002D4463">
            <w:pPr>
              <w:keepNext/>
              <w:keepLines/>
              <w:jc w:val="center"/>
              <w:rPr>
                <w:rFonts w:ascii="SimSun" w:eastAsia="SimSun" w:hAnsi="SimSun"/>
                <w:b/>
                <w:bCs/>
                <w:color w:val="000000"/>
                <w:sz w:val="17"/>
                <w:szCs w:val="17"/>
              </w:rPr>
            </w:pPr>
            <w:r w:rsidRPr="009B4BB6">
              <w:rPr>
                <w:rFonts w:ascii="SimSun" w:eastAsia="SimSun" w:hAnsi="SimSun" w:hint="eastAsia"/>
                <w:b/>
                <w:bCs/>
                <w:color w:val="000000"/>
                <w:sz w:val="17"/>
                <w:szCs w:val="17"/>
                <w:lang w:eastAsia="zh-CN"/>
              </w:rPr>
              <w:t>说  明</w:t>
            </w:r>
          </w:p>
        </w:tc>
        <w:tc>
          <w:tcPr>
            <w:tcW w:w="657" w:type="pct"/>
            <w:tcBorders>
              <w:top w:val="single" w:sz="4" w:space="0" w:color="auto"/>
              <w:left w:val="nil"/>
              <w:right w:val="single" w:sz="4" w:space="0" w:color="auto"/>
            </w:tcBorders>
            <w:shd w:val="clear" w:color="000000" w:fill="8DB4E2"/>
            <w:vAlign w:val="center"/>
            <w:hideMark/>
          </w:tcPr>
          <w:p w:rsidR="007E24E5" w:rsidRPr="009B4BB6" w:rsidRDefault="007E24E5" w:rsidP="002D4463">
            <w:pPr>
              <w:keepNext/>
              <w:keepLines/>
              <w:jc w:val="center"/>
              <w:rPr>
                <w:rFonts w:ascii="SimSun" w:eastAsia="SimSun" w:hAnsi="SimSun"/>
                <w:b/>
                <w:bCs/>
                <w:color w:val="000000"/>
                <w:sz w:val="17"/>
                <w:szCs w:val="17"/>
              </w:rPr>
            </w:pPr>
            <w:r w:rsidRPr="009B4BB6">
              <w:rPr>
                <w:rFonts w:ascii="SimSun" w:eastAsia="SimSun" w:hAnsi="SimSun" w:hint="eastAsia"/>
                <w:b/>
                <w:bCs/>
                <w:color w:val="000000"/>
                <w:sz w:val="17"/>
                <w:szCs w:val="17"/>
                <w:lang w:eastAsia="zh-CN"/>
              </w:rPr>
              <w:t>负责部门</w:t>
            </w:r>
          </w:p>
        </w:tc>
      </w:tr>
      <w:tr w:rsidR="002D4463" w:rsidRPr="00571D2C" w:rsidTr="002D4463">
        <w:tc>
          <w:tcPr>
            <w:tcW w:w="867" w:type="pct"/>
            <w:tcBorders>
              <w:left w:val="single" w:sz="4" w:space="0" w:color="auto"/>
              <w:bottom w:val="single" w:sz="4" w:space="0" w:color="auto"/>
              <w:right w:val="single" w:sz="4" w:space="0" w:color="auto"/>
            </w:tcBorders>
            <w:shd w:val="clear" w:color="000000" w:fill="8DB4E2"/>
            <w:vAlign w:val="center"/>
          </w:tcPr>
          <w:p w:rsidR="002D4463" w:rsidRPr="009B4BB6" w:rsidRDefault="002D4463" w:rsidP="002D4463">
            <w:pPr>
              <w:keepNext/>
              <w:keepLines/>
              <w:jc w:val="center"/>
              <w:rPr>
                <w:rFonts w:ascii="SimSun" w:eastAsia="SimSun" w:hAnsi="SimSun"/>
                <w:b/>
                <w:sz w:val="17"/>
                <w:szCs w:val="17"/>
                <w:lang w:eastAsia="zh-CN"/>
              </w:rPr>
            </w:pPr>
            <w:r w:rsidRPr="009B4BB6">
              <w:rPr>
                <w:rFonts w:ascii="SimSun" w:eastAsia="SimSun" w:hAnsi="SimSun" w:hint="eastAsia"/>
                <w:b/>
                <w:sz w:val="17"/>
                <w:szCs w:val="17"/>
                <w:lang w:eastAsia="zh-CN"/>
              </w:rPr>
              <w:t>A</w:t>
            </w:r>
          </w:p>
        </w:tc>
        <w:tc>
          <w:tcPr>
            <w:tcW w:w="589" w:type="pct"/>
            <w:tcBorders>
              <w:left w:val="nil"/>
              <w:bottom w:val="single" w:sz="4" w:space="0" w:color="auto"/>
              <w:right w:val="single" w:sz="4" w:space="0" w:color="auto"/>
            </w:tcBorders>
            <w:shd w:val="clear" w:color="000000" w:fill="8DB4E2"/>
            <w:vAlign w:val="center"/>
          </w:tcPr>
          <w:p w:rsidR="002D4463" w:rsidRPr="009B4BB6" w:rsidRDefault="002D4463" w:rsidP="002D4463">
            <w:pPr>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B</w:t>
            </w:r>
          </w:p>
        </w:tc>
        <w:tc>
          <w:tcPr>
            <w:tcW w:w="655" w:type="pct"/>
            <w:tcBorders>
              <w:left w:val="nil"/>
              <w:bottom w:val="single" w:sz="4" w:space="0" w:color="auto"/>
              <w:right w:val="single" w:sz="4" w:space="0" w:color="auto"/>
            </w:tcBorders>
            <w:shd w:val="clear" w:color="000000" w:fill="8DB4E2"/>
            <w:vAlign w:val="center"/>
          </w:tcPr>
          <w:p w:rsidR="002D4463" w:rsidRPr="009B4BB6" w:rsidRDefault="002D4463" w:rsidP="002D4463">
            <w:pPr>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C</w:t>
            </w:r>
          </w:p>
        </w:tc>
        <w:tc>
          <w:tcPr>
            <w:tcW w:w="790" w:type="pct"/>
            <w:tcBorders>
              <w:left w:val="nil"/>
              <w:bottom w:val="single" w:sz="4" w:space="0" w:color="auto"/>
              <w:right w:val="single" w:sz="4" w:space="0" w:color="auto"/>
            </w:tcBorders>
            <w:shd w:val="clear" w:color="000000" w:fill="8DB4E2"/>
            <w:vAlign w:val="center"/>
          </w:tcPr>
          <w:p w:rsidR="002D4463" w:rsidRPr="009B4BB6" w:rsidRDefault="002D4463" w:rsidP="002D4463">
            <w:pPr>
              <w:keepNext/>
              <w:keepLines/>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D</w:t>
            </w:r>
          </w:p>
        </w:tc>
        <w:tc>
          <w:tcPr>
            <w:tcW w:w="735" w:type="pct"/>
            <w:tcBorders>
              <w:left w:val="nil"/>
              <w:bottom w:val="single" w:sz="4" w:space="0" w:color="auto"/>
              <w:right w:val="single" w:sz="4" w:space="0" w:color="auto"/>
            </w:tcBorders>
            <w:shd w:val="clear" w:color="000000" w:fill="8DB4E2"/>
            <w:vAlign w:val="center"/>
          </w:tcPr>
          <w:p w:rsidR="002D4463" w:rsidRPr="009B4BB6" w:rsidRDefault="002D4463" w:rsidP="002D4463">
            <w:pPr>
              <w:keepNext/>
              <w:keepLines/>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E</w:t>
            </w:r>
          </w:p>
        </w:tc>
        <w:tc>
          <w:tcPr>
            <w:tcW w:w="706" w:type="pct"/>
            <w:tcBorders>
              <w:left w:val="nil"/>
              <w:bottom w:val="single" w:sz="4" w:space="0" w:color="auto"/>
              <w:right w:val="single" w:sz="4" w:space="0" w:color="auto"/>
            </w:tcBorders>
            <w:shd w:val="clear" w:color="000000" w:fill="8DB4E2"/>
            <w:vAlign w:val="center"/>
          </w:tcPr>
          <w:p w:rsidR="002D4463" w:rsidRPr="009B4BB6" w:rsidRDefault="002D4463" w:rsidP="002D4463">
            <w:pPr>
              <w:keepNext/>
              <w:keepLines/>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F</w:t>
            </w:r>
          </w:p>
        </w:tc>
        <w:tc>
          <w:tcPr>
            <w:tcW w:w="657" w:type="pct"/>
            <w:tcBorders>
              <w:left w:val="nil"/>
              <w:bottom w:val="single" w:sz="4" w:space="0" w:color="auto"/>
              <w:right w:val="single" w:sz="4" w:space="0" w:color="auto"/>
            </w:tcBorders>
            <w:shd w:val="clear" w:color="000000" w:fill="8DB4E2"/>
            <w:vAlign w:val="center"/>
          </w:tcPr>
          <w:p w:rsidR="002D4463" w:rsidRPr="009B4BB6" w:rsidRDefault="002D4463" w:rsidP="002D4463">
            <w:pPr>
              <w:keepNext/>
              <w:keepLines/>
              <w:jc w:val="center"/>
              <w:rPr>
                <w:rFonts w:ascii="SimSun" w:eastAsia="SimSun" w:hAnsi="SimSun"/>
                <w:b/>
                <w:bCs/>
                <w:color w:val="000000"/>
                <w:sz w:val="17"/>
                <w:szCs w:val="17"/>
                <w:lang w:eastAsia="zh-CN"/>
              </w:rPr>
            </w:pPr>
            <w:r w:rsidRPr="009B4BB6">
              <w:rPr>
                <w:rFonts w:ascii="SimSun" w:eastAsia="SimSun" w:hAnsi="SimSun" w:hint="eastAsia"/>
                <w:b/>
                <w:bCs/>
                <w:color w:val="000000"/>
                <w:sz w:val="17"/>
                <w:szCs w:val="17"/>
                <w:lang w:eastAsia="zh-CN"/>
              </w:rPr>
              <w:t>G</w:t>
            </w:r>
          </w:p>
        </w:tc>
      </w:tr>
      <w:tr w:rsidR="007E24E5" w:rsidRPr="00571D2C" w:rsidTr="002D4463">
        <w:tc>
          <w:tcPr>
            <w:tcW w:w="867" w:type="pct"/>
            <w:tcBorders>
              <w:top w:val="single" w:sz="4" w:space="0" w:color="auto"/>
              <w:left w:val="single" w:sz="4" w:space="0" w:color="auto"/>
              <w:bottom w:val="single" w:sz="4" w:space="0" w:color="auto"/>
              <w:right w:val="single" w:sz="4" w:space="0" w:color="auto"/>
            </w:tcBorders>
            <w:shd w:val="clear" w:color="auto" w:fill="auto"/>
            <w:hideMark/>
          </w:tcPr>
          <w:p w:rsidR="007E24E5" w:rsidRPr="002D4463" w:rsidRDefault="007E24E5" w:rsidP="002D4463">
            <w:pPr>
              <w:keepNext/>
              <w:keepLines/>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因将WIPO场地租给其他实体产生的收入</w:t>
            </w:r>
            <w:r w:rsidRPr="002D4463">
              <w:rPr>
                <w:rFonts w:ascii="SimSun" w:eastAsia="SimSun" w:hAnsi="SimSun"/>
                <w:color w:val="000000"/>
                <w:sz w:val="17"/>
                <w:szCs w:val="17"/>
                <w:lang w:eastAsia="zh-CN"/>
              </w:rPr>
              <w:t>**</w:t>
            </w:r>
          </w:p>
        </w:tc>
        <w:tc>
          <w:tcPr>
            <w:tcW w:w="589"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keepNext/>
              <w:keepLines/>
              <w:ind w:rightChars="100" w:right="200"/>
              <w:jc w:val="right"/>
              <w:rPr>
                <w:rFonts w:ascii="SimSun" w:eastAsia="SimSun" w:hAnsi="SimSun"/>
                <w:color w:val="000000"/>
                <w:sz w:val="17"/>
                <w:szCs w:val="17"/>
              </w:rPr>
            </w:pPr>
            <w:r w:rsidRPr="002D4463">
              <w:rPr>
                <w:rFonts w:ascii="SimSun" w:eastAsia="SimSun" w:hAnsi="SimSun"/>
                <w:color w:val="000000"/>
                <w:sz w:val="17"/>
                <w:szCs w:val="17"/>
              </w:rPr>
              <w:t>195,000</w:t>
            </w:r>
          </w:p>
        </w:tc>
        <w:tc>
          <w:tcPr>
            <w:tcW w:w="655"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keepNext/>
              <w:keepLines/>
              <w:ind w:rightChars="100" w:right="200"/>
              <w:jc w:val="right"/>
              <w:rPr>
                <w:rFonts w:ascii="SimSun" w:eastAsia="SimSun" w:hAnsi="SimSun"/>
                <w:color w:val="000000"/>
                <w:sz w:val="17"/>
                <w:szCs w:val="17"/>
              </w:rPr>
            </w:pPr>
            <w:r w:rsidRPr="002D4463">
              <w:rPr>
                <w:rFonts w:ascii="SimSun" w:eastAsia="SimSun" w:hAnsi="SimSun"/>
                <w:color w:val="000000"/>
                <w:sz w:val="17"/>
                <w:szCs w:val="17"/>
              </w:rPr>
              <w:t>195,000</w:t>
            </w:r>
          </w:p>
        </w:tc>
        <w:tc>
          <w:tcPr>
            <w:tcW w:w="790"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keepNext/>
              <w:keepLines/>
              <w:jc w:val="both"/>
              <w:rPr>
                <w:rFonts w:ascii="SimSun" w:eastAsia="SimSun" w:hAnsi="SimSun"/>
                <w:color w:val="000000"/>
                <w:sz w:val="17"/>
                <w:szCs w:val="17"/>
                <w:lang w:eastAsia="zh-CN"/>
              </w:rPr>
            </w:pPr>
            <w:r w:rsidRPr="002D4463">
              <w:rPr>
                <w:rFonts w:ascii="SimSun" w:eastAsia="SimSun" w:hAnsi="SimSun"/>
                <w:color w:val="000000"/>
                <w:sz w:val="17"/>
                <w:szCs w:val="17"/>
                <w:lang w:eastAsia="zh-CN"/>
              </w:rPr>
              <w:t>124,766</w:t>
            </w:r>
            <w:r w:rsidRPr="002D4463">
              <w:rPr>
                <w:rFonts w:ascii="SimSun" w:eastAsia="SimSun" w:hAnsi="SimSun" w:hint="eastAsia"/>
                <w:color w:val="000000"/>
                <w:sz w:val="17"/>
                <w:szCs w:val="17"/>
                <w:lang w:eastAsia="zh-CN"/>
              </w:rPr>
              <w:t>国际计算中心</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ICC</w:t>
            </w:r>
            <w:r w:rsidR="00B03A40" w:rsidRPr="002D4463">
              <w:rPr>
                <w:rFonts w:ascii="SimSun" w:eastAsia="SimSun" w:hAnsi="SimSun" w:hint="eastAsia"/>
                <w:color w:val="000000"/>
                <w:sz w:val="17"/>
                <w:szCs w:val="17"/>
                <w:lang w:eastAsia="zh-CN"/>
              </w:rPr>
              <w:t>）</w:t>
            </w:r>
            <w:r w:rsidRPr="002D4463">
              <w:rPr>
                <w:rFonts w:ascii="SimSun" w:eastAsia="SimSun" w:hAnsi="SimSun"/>
                <w:color w:val="000000"/>
                <w:sz w:val="17"/>
                <w:szCs w:val="17"/>
                <w:lang w:eastAsia="zh-CN"/>
              </w:rPr>
              <w:t>17,500瑞士电信</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Swisscom</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天线</w:t>
            </w:r>
            <w:r w:rsidRPr="002D4463">
              <w:rPr>
                <w:rFonts w:ascii="SimSun" w:eastAsia="SimSun" w:hAnsi="SimSun"/>
                <w:color w:val="000000"/>
                <w:sz w:val="17"/>
                <w:szCs w:val="17"/>
                <w:lang w:eastAsia="zh-CN"/>
              </w:rPr>
              <w:t>32,500 Orange</w:t>
            </w:r>
            <w:r w:rsidRPr="002D4463">
              <w:rPr>
                <w:rFonts w:ascii="SimSun" w:eastAsia="SimSun" w:hAnsi="SimSun" w:hint="eastAsia"/>
                <w:color w:val="000000"/>
                <w:sz w:val="17"/>
                <w:szCs w:val="17"/>
                <w:lang w:eastAsia="zh-CN"/>
              </w:rPr>
              <w:t>天线</w:t>
            </w:r>
            <w:r w:rsidRPr="002D4463">
              <w:rPr>
                <w:rFonts w:ascii="SimSun" w:eastAsia="SimSun" w:hAnsi="SimSun"/>
                <w:color w:val="000000"/>
                <w:sz w:val="17"/>
                <w:szCs w:val="17"/>
                <w:lang w:eastAsia="zh-CN"/>
              </w:rPr>
              <w:t>9,504</w:t>
            </w:r>
            <w:r w:rsidRPr="002D4463">
              <w:rPr>
                <w:rFonts w:ascii="SimSun" w:eastAsia="SimSun" w:hAnsi="SimSun" w:hint="eastAsia"/>
                <w:color w:val="000000"/>
                <w:sz w:val="17"/>
                <w:szCs w:val="17"/>
                <w:lang w:eastAsia="zh-CN"/>
              </w:rPr>
              <w:t>国际金融协会</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AMFIE</w:t>
            </w:r>
            <w:r w:rsidR="00B03A40" w:rsidRPr="002D4463">
              <w:rPr>
                <w:rFonts w:ascii="SimSun" w:eastAsia="SimSun" w:hAnsi="SimSun" w:hint="eastAsia"/>
                <w:color w:val="000000"/>
                <w:sz w:val="17"/>
                <w:szCs w:val="17"/>
                <w:lang w:eastAsia="zh-CN"/>
              </w:rPr>
              <w:t>）</w:t>
            </w:r>
            <w:r w:rsidR="00564FED" w:rsidRPr="002D4463">
              <w:rPr>
                <w:rFonts w:ascii="SimSun" w:eastAsia="SimSun" w:hAnsi="SimSun"/>
                <w:color w:val="000000"/>
                <w:sz w:val="17"/>
                <w:szCs w:val="17"/>
                <w:lang w:eastAsia="zh-CN"/>
              </w:rPr>
              <w:t>（</w:t>
            </w:r>
            <w:r w:rsidRPr="002D4463">
              <w:rPr>
                <w:rFonts w:ascii="SimSun" w:eastAsia="SimSun" w:hAnsi="SimSun" w:hint="eastAsia"/>
                <w:color w:val="000000"/>
                <w:sz w:val="17"/>
                <w:szCs w:val="17"/>
                <w:lang w:eastAsia="zh-CN"/>
              </w:rPr>
              <w:t>在</w:t>
            </w:r>
            <w:r w:rsidRPr="002D4463">
              <w:rPr>
                <w:rFonts w:ascii="SimSun" w:eastAsia="SimSun" w:hAnsi="SimSun"/>
                <w:color w:val="000000"/>
                <w:sz w:val="17"/>
                <w:szCs w:val="17"/>
                <w:lang w:eastAsia="zh-CN"/>
              </w:rPr>
              <w:t>CAM</w:t>
            </w:r>
            <w:r w:rsidRPr="002D4463">
              <w:rPr>
                <w:rFonts w:ascii="SimSun" w:eastAsia="SimSun" w:hAnsi="SimSun" w:hint="eastAsia"/>
                <w:color w:val="000000"/>
                <w:sz w:val="17"/>
                <w:szCs w:val="17"/>
                <w:lang w:eastAsia="zh-CN"/>
              </w:rPr>
              <w:t>的一个标准办公室</w:t>
            </w:r>
            <w:r w:rsidR="00B03A40" w:rsidRPr="002D4463">
              <w:rPr>
                <w:rFonts w:ascii="SimSun" w:eastAsia="SimSun" w:hAnsi="SimSun"/>
                <w:color w:val="000000"/>
                <w:sz w:val="17"/>
                <w:szCs w:val="17"/>
                <w:lang w:eastAsia="zh-CN"/>
              </w:rPr>
              <w:t>）</w:t>
            </w:r>
            <w:r w:rsidRPr="002D4463">
              <w:rPr>
                <w:rFonts w:ascii="SimSun" w:eastAsia="SimSun" w:hAnsi="SimSun"/>
                <w:color w:val="000000"/>
                <w:sz w:val="17"/>
                <w:szCs w:val="17"/>
                <w:lang w:eastAsia="zh-CN"/>
              </w:rPr>
              <w:t>9,298</w:t>
            </w:r>
            <w:r w:rsidRPr="002D4463">
              <w:rPr>
                <w:rFonts w:ascii="SimSun" w:eastAsia="SimSun" w:hAnsi="SimSun" w:hint="eastAsia"/>
                <w:color w:val="000000"/>
                <w:sz w:val="17"/>
                <w:szCs w:val="17"/>
                <w:lang w:eastAsia="zh-CN"/>
              </w:rPr>
              <w:t>瑞银集团</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UBS</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银行柜员机</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在</w:t>
            </w:r>
            <w:r w:rsidRPr="002D4463">
              <w:rPr>
                <w:rFonts w:ascii="SimSun" w:eastAsia="SimSun" w:hAnsi="SimSun"/>
                <w:color w:val="000000"/>
                <w:sz w:val="17"/>
                <w:szCs w:val="17"/>
                <w:lang w:eastAsia="zh-CN"/>
              </w:rPr>
              <w:t>GBI</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w:t>
            </w:r>
          </w:p>
        </w:tc>
        <w:tc>
          <w:tcPr>
            <w:tcW w:w="735"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keepNext/>
              <w:keepLines/>
              <w:jc w:val="both"/>
              <w:rPr>
                <w:rFonts w:ascii="SimSun" w:eastAsia="SimSun" w:hAnsi="SimSun"/>
                <w:color w:val="000000"/>
                <w:sz w:val="17"/>
                <w:szCs w:val="17"/>
                <w:lang w:eastAsia="zh-CN"/>
              </w:rPr>
            </w:pPr>
            <w:r w:rsidRPr="002D4463">
              <w:rPr>
                <w:rFonts w:ascii="SimSun" w:eastAsia="SimSun" w:hAnsi="SimSun"/>
                <w:color w:val="000000"/>
                <w:sz w:val="17"/>
                <w:szCs w:val="17"/>
                <w:lang w:eastAsia="zh-CN"/>
              </w:rPr>
              <w:t>124,766</w:t>
            </w:r>
            <w:r w:rsidRPr="002D4463">
              <w:rPr>
                <w:rFonts w:ascii="SimSun" w:eastAsia="SimSun" w:hAnsi="SimSun" w:hint="eastAsia"/>
                <w:color w:val="000000"/>
                <w:sz w:val="17"/>
                <w:szCs w:val="17"/>
                <w:lang w:eastAsia="zh-CN"/>
              </w:rPr>
              <w:t>国际计算中心</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ICC</w:t>
            </w:r>
            <w:r w:rsidR="00B03A40" w:rsidRPr="002D4463">
              <w:rPr>
                <w:rFonts w:ascii="SimSun" w:eastAsia="SimSun" w:hAnsi="SimSun" w:hint="eastAsia"/>
                <w:color w:val="000000"/>
                <w:sz w:val="17"/>
                <w:szCs w:val="17"/>
                <w:lang w:eastAsia="zh-CN"/>
              </w:rPr>
              <w:t>）</w:t>
            </w:r>
            <w:r w:rsidRPr="002D4463">
              <w:rPr>
                <w:rFonts w:ascii="SimSun" w:eastAsia="SimSun" w:hAnsi="SimSun"/>
                <w:color w:val="000000"/>
                <w:sz w:val="17"/>
                <w:szCs w:val="17"/>
                <w:lang w:eastAsia="zh-CN"/>
              </w:rPr>
              <w:t>17,500瑞士电信</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Swisscom</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天线</w:t>
            </w:r>
            <w:r w:rsidRPr="002D4463">
              <w:rPr>
                <w:rFonts w:ascii="SimSun" w:eastAsia="SimSun" w:hAnsi="SimSun"/>
                <w:color w:val="000000"/>
                <w:sz w:val="17"/>
                <w:szCs w:val="17"/>
                <w:lang w:eastAsia="zh-CN"/>
              </w:rPr>
              <w:t>32,500O range</w:t>
            </w:r>
            <w:r w:rsidRPr="002D4463">
              <w:rPr>
                <w:rFonts w:ascii="SimSun" w:eastAsia="SimSun" w:hAnsi="SimSun" w:hint="eastAsia"/>
                <w:color w:val="000000"/>
                <w:sz w:val="17"/>
                <w:szCs w:val="17"/>
                <w:lang w:eastAsia="zh-CN"/>
              </w:rPr>
              <w:t>天线</w:t>
            </w:r>
          </w:p>
          <w:p w:rsidR="007E24E5" w:rsidRPr="002D4463" w:rsidRDefault="007E24E5" w:rsidP="002D4463">
            <w:pPr>
              <w:keepNext/>
              <w:keepLines/>
              <w:jc w:val="both"/>
              <w:rPr>
                <w:rFonts w:ascii="SimSun" w:eastAsia="SimSun" w:hAnsi="SimSun"/>
                <w:color w:val="000000"/>
                <w:sz w:val="17"/>
                <w:szCs w:val="17"/>
                <w:lang w:eastAsia="zh-CN"/>
              </w:rPr>
            </w:pPr>
            <w:r w:rsidRPr="002D4463">
              <w:rPr>
                <w:rFonts w:ascii="SimSun" w:eastAsia="SimSun" w:hAnsi="SimSun"/>
                <w:color w:val="000000"/>
                <w:sz w:val="17"/>
                <w:szCs w:val="17"/>
                <w:lang w:eastAsia="zh-CN"/>
              </w:rPr>
              <w:t>9,504</w:t>
            </w:r>
            <w:r w:rsidRPr="002D4463">
              <w:rPr>
                <w:rFonts w:ascii="SimSun" w:eastAsia="SimSun" w:hAnsi="SimSun" w:hint="eastAsia"/>
                <w:color w:val="000000"/>
                <w:sz w:val="17"/>
                <w:szCs w:val="17"/>
                <w:lang w:eastAsia="zh-CN"/>
              </w:rPr>
              <w:t>国际金融协会</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AMFIE</w:t>
            </w:r>
            <w:r w:rsidR="00B03A40" w:rsidRPr="002D4463">
              <w:rPr>
                <w:rFonts w:ascii="SimSun" w:eastAsia="SimSun" w:hAnsi="SimSun" w:hint="eastAsia"/>
                <w:color w:val="000000"/>
                <w:sz w:val="17"/>
                <w:szCs w:val="17"/>
                <w:lang w:eastAsia="zh-CN"/>
              </w:rPr>
              <w:t>）</w:t>
            </w:r>
            <w:r w:rsidR="00564FED" w:rsidRPr="002D4463">
              <w:rPr>
                <w:rFonts w:ascii="SimSun" w:eastAsia="SimSun" w:hAnsi="SimSun"/>
                <w:color w:val="000000"/>
                <w:sz w:val="17"/>
                <w:szCs w:val="17"/>
                <w:lang w:eastAsia="zh-CN"/>
              </w:rPr>
              <w:t>（</w:t>
            </w:r>
            <w:r w:rsidRPr="002D4463">
              <w:rPr>
                <w:rFonts w:ascii="SimSun" w:eastAsia="SimSun" w:hAnsi="SimSun" w:hint="eastAsia"/>
                <w:color w:val="000000"/>
                <w:sz w:val="17"/>
                <w:szCs w:val="17"/>
                <w:lang w:eastAsia="zh-CN"/>
              </w:rPr>
              <w:t>在</w:t>
            </w:r>
            <w:r w:rsidRPr="002D4463">
              <w:rPr>
                <w:rFonts w:ascii="SimSun" w:eastAsia="SimSun" w:hAnsi="SimSun"/>
                <w:color w:val="000000"/>
                <w:sz w:val="17"/>
                <w:szCs w:val="17"/>
                <w:lang w:eastAsia="zh-CN"/>
              </w:rPr>
              <w:t>CAM</w:t>
            </w:r>
            <w:r w:rsidRPr="002D4463">
              <w:rPr>
                <w:rFonts w:ascii="SimSun" w:eastAsia="SimSun" w:hAnsi="SimSun" w:hint="eastAsia"/>
                <w:color w:val="000000"/>
                <w:sz w:val="17"/>
                <w:szCs w:val="17"/>
                <w:lang w:eastAsia="zh-CN"/>
              </w:rPr>
              <w:t>的一个标准办公室</w:t>
            </w:r>
            <w:r w:rsidR="00B03A40" w:rsidRPr="002D4463">
              <w:rPr>
                <w:rFonts w:ascii="SimSun" w:eastAsia="SimSun" w:hAnsi="SimSun"/>
                <w:color w:val="000000"/>
                <w:sz w:val="17"/>
                <w:szCs w:val="17"/>
                <w:lang w:eastAsia="zh-CN"/>
              </w:rPr>
              <w:t>）</w:t>
            </w:r>
          </w:p>
          <w:p w:rsidR="007E24E5" w:rsidRPr="002D4463" w:rsidRDefault="007E24E5" w:rsidP="002D4463">
            <w:pPr>
              <w:keepNext/>
              <w:keepLines/>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9,298瑞银集团</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UBS</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银行柜员机</w:t>
            </w:r>
            <w:r w:rsidR="00564FED"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在GBI</w:t>
            </w:r>
            <w:r w:rsidR="00B03A40" w:rsidRPr="002D4463">
              <w:rPr>
                <w:rFonts w:ascii="SimSun" w:eastAsia="SimSun" w:hAnsi="SimSun" w:hint="eastAsia"/>
                <w:color w:val="000000"/>
                <w:sz w:val="17"/>
                <w:szCs w:val="17"/>
                <w:lang w:eastAsia="zh-CN"/>
              </w:rPr>
              <w:t>）</w:t>
            </w:r>
            <w:r w:rsidRPr="002D4463">
              <w:rPr>
                <w:rFonts w:ascii="SimSun" w:eastAsia="SimSun" w:hAnsi="SimSun" w:hint="eastAsia"/>
                <w:color w:val="000000"/>
                <w:sz w:val="17"/>
                <w:szCs w:val="17"/>
                <w:lang w:eastAsia="zh-CN"/>
              </w:rPr>
              <w:t>。</w:t>
            </w:r>
          </w:p>
        </w:tc>
        <w:tc>
          <w:tcPr>
            <w:tcW w:w="706"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keepNext/>
              <w:keepLines/>
              <w:jc w:val="both"/>
              <w:rPr>
                <w:rFonts w:ascii="SimSun" w:eastAsia="SimSun" w:hAnsi="SimSun"/>
                <w:color w:val="000000"/>
                <w:sz w:val="17"/>
                <w:szCs w:val="17"/>
                <w:lang w:eastAsia="zh-CN"/>
              </w:rPr>
            </w:pPr>
          </w:p>
        </w:tc>
        <w:tc>
          <w:tcPr>
            <w:tcW w:w="657"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keepNext/>
              <w:keepLines/>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房舍基础设施司。</w:t>
            </w:r>
          </w:p>
        </w:tc>
      </w:tr>
      <w:tr w:rsidR="007E24E5" w:rsidRPr="00571D2C" w:rsidTr="002D4463">
        <w:tc>
          <w:tcPr>
            <w:tcW w:w="867" w:type="pct"/>
            <w:tcBorders>
              <w:top w:val="single" w:sz="4" w:space="0" w:color="auto"/>
              <w:left w:val="single" w:sz="4" w:space="0" w:color="auto"/>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实施节电措施导致电商退还了已支付的2013年和2014年间的差额，由此产生了收入，促使实现了年度节电目标，并成为了进一步降低电力消耗的激励措施。</w:t>
            </w:r>
          </w:p>
        </w:tc>
        <w:tc>
          <w:tcPr>
            <w:tcW w:w="589"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ind w:rightChars="100" w:right="200"/>
              <w:jc w:val="right"/>
              <w:rPr>
                <w:rFonts w:ascii="SimSun" w:eastAsia="SimSun" w:hAnsi="SimSun"/>
                <w:color w:val="000000"/>
                <w:sz w:val="17"/>
                <w:szCs w:val="17"/>
                <w:lang w:eastAsia="zh-CN"/>
              </w:rPr>
            </w:pPr>
            <w:r w:rsidRPr="002D4463">
              <w:rPr>
                <w:rFonts w:ascii="SimSun" w:eastAsia="SimSun" w:hAnsi="SimSun"/>
                <w:color w:val="000000"/>
                <w:sz w:val="17"/>
                <w:szCs w:val="17"/>
                <w:lang w:eastAsia="zh-CN"/>
              </w:rPr>
              <w:t>21,300</w:t>
            </w:r>
          </w:p>
        </w:tc>
        <w:tc>
          <w:tcPr>
            <w:tcW w:w="655"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jc w:val="center"/>
              <w:rPr>
                <w:rFonts w:ascii="SimSun" w:eastAsia="SimSun" w:hAnsi="SimSun"/>
                <w:color w:val="000000"/>
                <w:sz w:val="17"/>
                <w:szCs w:val="17"/>
                <w:lang w:eastAsia="zh-CN"/>
              </w:rPr>
            </w:pPr>
            <w:r w:rsidRPr="002D4463">
              <w:rPr>
                <w:rFonts w:ascii="SimSun" w:eastAsia="SimSun" w:hAnsi="SimSun"/>
                <w:color w:val="000000"/>
                <w:sz w:val="17"/>
                <w:szCs w:val="17"/>
                <w:lang w:eastAsia="zh-CN"/>
              </w:rPr>
              <w:t>不适用</w:t>
            </w:r>
          </w:p>
        </w:tc>
        <w:tc>
          <w:tcPr>
            <w:tcW w:w="790"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lang w:eastAsia="zh-CN"/>
              </w:rPr>
              <w:t>电商在年底进行的一次性付款。</w:t>
            </w:r>
          </w:p>
        </w:tc>
        <w:tc>
          <w:tcPr>
            <w:tcW w:w="735"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sz w:val="17"/>
                <w:szCs w:val="17"/>
                <w:lang w:eastAsia="zh-CN"/>
              </w:rPr>
            </w:pPr>
            <w:r w:rsidRPr="002D4463">
              <w:rPr>
                <w:rFonts w:ascii="SimSun" w:eastAsia="SimSun" w:hAnsi="SimSun"/>
                <w:color w:val="000000"/>
                <w:sz w:val="17"/>
                <w:szCs w:val="17"/>
                <w:lang w:eastAsia="zh-CN"/>
              </w:rPr>
              <w:t>不适用</w:t>
            </w:r>
          </w:p>
          <w:p w:rsidR="007E24E5" w:rsidRPr="002D4463" w:rsidRDefault="007E24E5" w:rsidP="002D4463">
            <w:pPr>
              <w:jc w:val="both"/>
              <w:rPr>
                <w:rFonts w:ascii="SimSun" w:eastAsia="SimSun" w:hAnsi="SimSun"/>
                <w:color w:val="000000"/>
                <w:sz w:val="17"/>
                <w:szCs w:val="17"/>
                <w:lang w:eastAsia="zh-CN"/>
              </w:rPr>
            </w:pPr>
          </w:p>
        </w:tc>
        <w:tc>
          <w:tcPr>
            <w:tcW w:w="706"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sz w:val="17"/>
                <w:szCs w:val="17"/>
                <w:lang w:eastAsia="zh-CN"/>
              </w:rPr>
            </w:pPr>
            <w:r w:rsidRPr="002D4463">
              <w:rPr>
                <w:rFonts w:ascii="SimSun" w:eastAsia="SimSun" w:hAnsi="SimSun" w:hint="eastAsia"/>
                <w:color w:val="000000"/>
                <w:sz w:val="17"/>
                <w:szCs w:val="17"/>
                <w:lang w:eastAsia="zh-CN"/>
              </w:rPr>
              <w:t>2015年不适用，因为通过设在日内瓦的联合国机构招标选定的一家新电商不提供这种类型的激励。</w:t>
            </w:r>
          </w:p>
        </w:tc>
        <w:tc>
          <w:tcPr>
            <w:tcW w:w="657" w:type="pct"/>
            <w:tcBorders>
              <w:top w:val="single" w:sz="4" w:space="0" w:color="auto"/>
              <w:left w:val="nil"/>
              <w:bottom w:val="single" w:sz="4" w:space="0" w:color="auto"/>
              <w:right w:val="single" w:sz="4" w:space="0" w:color="auto"/>
            </w:tcBorders>
            <w:shd w:val="clear" w:color="auto" w:fill="auto"/>
            <w:hideMark/>
          </w:tcPr>
          <w:p w:rsidR="007E24E5" w:rsidRPr="002D4463" w:rsidRDefault="007E24E5" w:rsidP="002D4463">
            <w:pPr>
              <w:jc w:val="both"/>
              <w:rPr>
                <w:rFonts w:ascii="SimSun" w:eastAsia="SimSun" w:hAnsi="SimSun"/>
                <w:color w:val="000000"/>
                <w:sz w:val="17"/>
                <w:szCs w:val="17"/>
                <w:lang w:eastAsia="zh-CN"/>
              </w:rPr>
            </w:pPr>
            <w:r w:rsidRPr="002D4463">
              <w:rPr>
                <w:rFonts w:ascii="SimSun" w:eastAsia="SimSun" w:hAnsi="SimSun" w:hint="eastAsia"/>
                <w:color w:val="000000"/>
                <w:sz w:val="17"/>
                <w:szCs w:val="17"/>
              </w:rPr>
              <w:t>房舍基础设施司</w:t>
            </w:r>
            <w:r w:rsidRPr="002D4463">
              <w:rPr>
                <w:rFonts w:ascii="SimSun" w:eastAsia="SimSun" w:hAnsi="SimSun" w:hint="eastAsia"/>
                <w:color w:val="000000"/>
                <w:sz w:val="17"/>
                <w:szCs w:val="17"/>
                <w:lang w:eastAsia="zh-CN"/>
              </w:rPr>
              <w:t>。</w:t>
            </w:r>
          </w:p>
        </w:tc>
      </w:tr>
    </w:tbl>
    <w:p w:rsidR="007E24E5" w:rsidRPr="002B2302" w:rsidRDefault="007E24E5" w:rsidP="007E24E5">
      <w:pPr>
        <w:rPr>
          <w:rFonts w:ascii="KaiTi" w:eastAsia="KaiTi" w:hAnsi="KaiTi"/>
          <w:sz w:val="18"/>
          <w:szCs w:val="18"/>
        </w:rPr>
      </w:pPr>
    </w:p>
    <w:p w:rsidR="007E24E5" w:rsidRPr="002B2302" w:rsidRDefault="007E24E5" w:rsidP="002D4463">
      <w:pPr>
        <w:jc w:val="both"/>
        <w:rPr>
          <w:rFonts w:ascii="KaiTi" w:eastAsia="KaiTi" w:hAnsi="KaiTi"/>
          <w:sz w:val="18"/>
          <w:szCs w:val="21"/>
          <w:lang w:eastAsia="zh-CN"/>
        </w:rPr>
      </w:pPr>
      <w:r w:rsidRPr="002B2302">
        <w:rPr>
          <w:rFonts w:ascii="KaiTi" w:eastAsia="KaiTi" w:hAnsi="KaiTi"/>
          <w:sz w:val="18"/>
          <w:szCs w:val="21"/>
          <w:lang w:eastAsia="zh-CN"/>
        </w:rPr>
        <w:t>*</w:t>
      </w:r>
      <w:r w:rsidRPr="002B2302">
        <w:rPr>
          <w:rFonts w:ascii="KaiTi" w:eastAsia="KaiTi" w:hAnsi="KaiTi"/>
          <w:sz w:val="18"/>
          <w:szCs w:val="21"/>
          <w:lang w:eastAsia="zh-CN"/>
        </w:rPr>
        <w:tab/>
      </w:r>
      <w:r w:rsidRPr="002B2302">
        <w:rPr>
          <w:rFonts w:ascii="KaiTi" w:eastAsia="KaiTi" w:hAnsi="KaiTi" w:hint="eastAsia"/>
          <w:sz w:val="18"/>
          <w:szCs w:val="21"/>
          <w:lang w:eastAsia="zh-CN"/>
        </w:rPr>
        <w:t>根据文件WO/PBC/23 2014年实现的节约增效信息。</w:t>
      </w:r>
    </w:p>
    <w:p w:rsidR="002D4463" w:rsidRPr="002B2302" w:rsidRDefault="007E24E5" w:rsidP="002D4463">
      <w:pPr>
        <w:jc w:val="both"/>
        <w:rPr>
          <w:rFonts w:ascii="KaiTi" w:eastAsia="KaiTi" w:hAnsi="KaiTi"/>
          <w:sz w:val="18"/>
          <w:szCs w:val="21"/>
          <w:lang w:eastAsia="zh-CN"/>
        </w:rPr>
      </w:pPr>
      <w:r w:rsidRPr="002B2302">
        <w:rPr>
          <w:rFonts w:ascii="KaiTi" w:eastAsia="KaiTi" w:hAnsi="KaiTi"/>
          <w:sz w:val="18"/>
          <w:szCs w:val="21"/>
          <w:lang w:eastAsia="zh-CN"/>
        </w:rPr>
        <w:t>**</w:t>
      </w:r>
      <w:r w:rsidRPr="002B2302">
        <w:rPr>
          <w:rFonts w:ascii="KaiTi" w:eastAsia="KaiTi" w:hAnsi="KaiTi"/>
          <w:sz w:val="18"/>
          <w:szCs w:val="21"/>
          <w:lang w:eastAsia="zh-CN"/>
        </w:rPr>
        <w:tab/>
      </w:r>
      <w:r w:rsidRPr="002B2302">
        <w:rPr>
          <w:rFonts w:ascii="KaiTi" w:eastAsia="KaiTi" w:hAnsi="KaiTi" w:hint="eastAsia"/>
          <w:sz w:val="18"/>
          <w:szCs w:val="21"/>
          <w:lang w:eastAsia="zh-CN"/>
        </w:rPr>
        <w:t>ICC年度收入数字显示为数字总额，并未抵消因2014/15年两年期间实施改善工程而给予的减费。</w:t>
      </w:r>
    </w:p>
    <w:p w:rsidR="003C6933" w:rsidRPr="002B2302" w:rsidRDefault="003C6933" w:rsidP="002D4463">
      <w:pPr>
        <w:jc w:val="both"/>
        <w:rPr>
          <w:rFonts w:ascii="KaiTi" w:eastAsia="KaiTi" w:hAnsi="KaiTi"/>
          <w:sz w:val="18"/>
          <w:szCs w:val="21"/>
          <w:lang w:eastAsia="zh-CN"/>
        </w:rPr>
      </w:pPr>
      <w:r w:rsidRPr="002B2302">
        <w:rPr>
          <w:rFonts w:ascii="KaiTi" w:eastAsia="KaiTi" w:hAnsi="KaiTi"/>
          <w:sz w:val="18"/>
          <w:szCs w:val="21"/>
          <w:lang w:eastAsia="zh-CN"/>
        </w:rPr>
        <w:br w:type="page"/>
      </w:r>
    </w:p>
    <w:p w:rsidR="007F6F24" w:rsidRPr="00B91EE8" w:rsidRDefault="00FC16BF" w:rsidP="00B91EE8">
      <w:pPr>
        <w:pStyle w:val="aff0"/>
      </w:pPr>
      <w:bookmarkStart w:id="26" w:name="_Toc421867752"/>
      <w:bookmarkStart w:id="27" w:name="_Toc421868019"/>
      <w:bookmarkStart w:id="28" w:name="_Toc421868069"/>
      <w:bookmarkStart w:id="29" w:name="_Toc422127323"/>
      <w:bookmarkStart w:id="30" w:name="_Toc422134318"/>
      <w:bookmarkStart w:id="31" w:name="_Toc421867753"/>
      <w:bookmarkStart w:id="32" w:name="_Toc421868020"/>
      <w:bookmarkStart w:id="33" w:name="_Toc421868070"/>
      <w:bookmarkStart w:id="34" w:name="_Toc422127324"/>
      <w:bookmarkStart w:id="35" w:name="_Toc422134319"/>
      <w:bookmarkStart w:id="36" w:name="_Toc421867754"/>
      <w:bookmarkStart w:id="37" w:name="_Toc421868021"/>
      <w:bookmarkStart w:id="38" w:name="_Toc421868071"/>
      <w:bookmarkStart w:id="39" w:name="_Toc422127325"/>
      <w:bookmarkStart w:id="40" w:name="_Toc422134320"/>
      <w:bookmarkStart w:id="41" w:name="_Toc421867755"/>
      <w:bookmarkStart w:id="42" w:name="_Toc421868022"/>
      <w:bookmarkStart w:id="43" w:name="_Toc421868072"/>
      <w:bookmarkStart w:id="44" w:name="_Toc422127326"/>
      <w:bookmarkStart w:id="45" w:name="_Toc422134321"/>
      <w:bookmarkStart w:id="46" w:name="_Toc421867756"/>
      <w:bookmarkStart w:id="47" w:name="_Toc421868023"/>
      <w:bookmarkStart w:id="48" w:name="_Toc421868073"/>
      <w:bookmarkStart w:id="49" w:name="_Toc422127327"/>
      <w:bookmarkStart w:id="50" w:name="_Toc422134322"/>
      <w:bookmarkStart w:id="51" w:name="_Toc421867757"/>
      <w:bookmarkStart w:id="52" w:name="_Toc421868024"/>
      <w:bookmarkStart w:id="53" w:name="_Toc421868074"/>
      <w:bookmarkStart w:id="54" w:name="_Toc422127328"/>
      <w:bookmarkStart w:id="55" w:name="_Toc422134323"/>
      <w:bookmarkStart w:id="56" w:name="_Toc457225753"/>
      <w:bookmarkStart w:id="57" w:name="_Toc457226119"/>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r w:rsidRPr="00B91EE8">
        <w:rPr>
          <w:rFonts w:hint="eastAsia"/>
        </w:rPr>
        <w:lastRenderedPageBreak/>
        <w:t>六</w:t>
      </w:r>
      <w:r w:rsidR="000C6F76" w:rsidRPr="00B91EE8">
        <w:rPr>
          <w:rFonts w:hint="eastAsia"/>
        </w:rPr>
        <w:t>、</w:t>
      </w:r>
      <w:proofErr w:type="gramStart"/>
      <w:r w:rsidR="000C6F76" w:rsidRPr="00B91EE8">
        <w:rPr>
          <w:rFonts w:hint="eastAsia"/>
        </w:rPr>
        <w:t>按战略</w:t>
      </w:r>
      <w:proofErr w:type="gramEnd"/>
      <w:r w:rsidR="000C6F76" w:rsidRPr="00B91EE8">
        <w:rPr>
          <w:rFonts w:hint="eastAsia"/>
        </w:rPr>
        <w:t>目标开列的2014/2015年各项计划成果</w:t>
      </w:r>
      <w:bookmarkEnd w:id="56"/>
      <w:bookmarkEnd w:id="57"/>
    </w:p>
    <w:p w:rsidR="00C73E16" w:rsidRDefault="000C6F76" w:rsidP="00C73E16">
      <w:pPr>
        <w:pStyle w:val="aff1"/>
        <w:tabs>
          <w:tab w:val="clear" w:pos="567"/>
        </w:tabs>
      </w:pPr>
      <w:bookmarkStart w:id="58" w:name="_Toc457225754"/>
      <w:bookmarkStart w:id="59" w:name="_Toc457226120"/>
      <w:bookmarkStart w:id="60" w:name="_Toc356567746"/>
      <w:bookmarkStart w:id="61" w:name="_Toc363741756"/>
      <w:bookmarkStart w:id="62" w:name="_Toc422871032"/>
      <w:r w:rsidRPr="000C6F76">
        <w:rPr>
          <w:rFonts w:hint="eastAsia"/>
        </w:rPr>
        <w:t>战略</w:t>
      </w:r>
      <w:r w:rsidRPr="000C6F76">
        <w:rPr>
          <w:rFonts w:hint="eastAsia"/>
          <w:iCs/>
        </w:rPr>
        <w:t>目标</w:t>
      </w:r>
      <w:r w:rsidRPr="000C6F76">
        <w:rPr>
          <w:rFonts w:hint="eastAsia"/>
        </w:rPr>
        <w:t>一</w:t>
      </w:r>
      <w:bookmarkEnd w:id="58"/>
      <w:bookmarkEnd w:id="59"/>
    </w:p>
    <w:p w:rsidR="000C6F76" w:rsidRPr="000C6F76" w:rsidRDefault="000C6F76" w:rsidP="00BE0E20">
      <w:pPr>
        <w:keepNext/>
        <w:widowControl w:val="0"/>
        <w:spacing w:afterLines="150" w:after="360" w:line="340" w:lineRule="atLeast"/>
        <w:jc w:val="center"/>
        <w:outlineLvl w:val="1"/>
        <w:rPr>
          <w:rFonts w:ascii="SimHei" w:eastAsia="SimHei" w:hAnsi="SimHei" w:cs="Arial"/>
          <w:bCs/>
          <w:iCs/>
          <w:caps/>
          <w:sz w:val="21"/>
          <w:szCs w:val="21"/>
          <w:lang w:val="en-GB" w:eastAsia="zh-CN"/>
        </w:rPr>
      </w:pPr>
      <w:r w:rsidRPr="000C6F76">
        <w:rPr>
          <w:rFonts w:ascii="SimHei" w:eastAsia="SimHei" w:hAnsi="SimHei" w:cs="SimSun" w:hint="eastAsia"/>
          <w:bCs/>
          <w:caps/>
          <w:sz w:val="21"/>
          <w:szCs w:val="21"/>
          <w:lang w:val="en-GB" w:eastAsia="zh-CN"/>
        </w:rPr>
        <w:t>以兼顾各方利益的方式发展国际知识产权规范性框架</w:t>
      </w:r>
      <w:bookmarkEnd w:id="60"/>
      <w:bookmarkEnd w:id="61"/>
      <w:bookmarkEnd w:id="62"/>
    </w:p>
    <w:p w:rsidR="005B2B98" w:rsidRPr="00BE0E20" w:rsidRDefault="000C6F76" w:rsidP="00BE0E20">
      <w:pPr>
        <w:keepNext/>
        <w:spacing w:afterLines="50" w:after="120" w:line="340" w:lineRule="atLeast"/>
        <w:jc w:val="center"/>
        <w:rPr>
          <w:rFonts w:ascii="SimSun" w:eastAsia="SimSun" w:hAnsi="SimSun" w:cs="Arial"/>
          <w:b/>
          <w:sz w:val="21"/>
          <w:lang w:eastAsia="zh-CN"/>
        </w:rPr>
      </w:pPr>
      <w:r>
        <w:rPr>
          <w:rFonts w:ascii="SimSun" w:eastAsia="SimSun" w:hAnsi="SimSun" w:cs="Arial" w:hint="eastAsia"/>
          <w:b/>
          <w:sz w:val="21"/>
          <w:lang w:eastAsia="zh-CN"/>
        </w:rPr>
        <w:t>两年期</w:t>
      </w:r>
      <w:r w:rsidRPr="000C6F76">
        <w:rPr>
          <w:rFonts w:ascii="SimSun" w:eastAsia="SimSun" w:hAnsi="SimSun" w:cs="Arial" w:hint="eastAsia"/>
          <w:b/>
          <w:sz w:val="21"/>
          <w:lang w:eastAsia="zh-CN"/>
        </w:rPr>
        <w:t>绩效饼状图</w:t>
      </w:r>
    </w:p>
    <w:p w:rsidR="000C6F76" w:rsidRPr="003173CE" w:rsidRDefault="000C6F76" w:rsidP="00BE0E20">
      <w:pPr>
        <w:spacing w:afterLines="50" w:after="120" w:line="340" w:lineRule="atLeast"/>
        <w:ind w:firstLineChars="200" w:firstLine="420"/>
        <w:jc w:val="both"/>
        <w:rPr>
          <w:rFonts w:ascii="SimSun" w:eastAsia="SimSun" w:hAnsi="SimSun" w:cs="Arial"/>
          <w:sz w:val="21"/>
          <w:lang w:eastAsia="zh-CN"/>
        </w:rPr>
      </w:pPr>
      <w:r w:rsidRPr="003173CE">
        <w:rPr>
          <w:rFonts w:ascii="SimSun" w:eastAsia="SimSun" w:hAnsi="SimSun" w:cs="Arial" w:hint="eastAsia"/>
          <w:sz w:val="21"/>
          <w:lang w:eastAsia="zh-CN"/>
        </w:rPr>
        <w:t>下面的饼状</w:t>
      </w:r>
      <w:proofErr w:type="gramStart"/>
      <w:r w:rsidRPr="003173CE">
        <w:rPr>
          <w:rFonts w:ascii="SimSun" w:eastAsia="SimSun" w:hAnsi="SimSun" w:cs="Arial" w:hint="eastAsia"/>
          <w:sz w:val="21"/>
          <w:lang w:eastAsia="zh-CN"/>
        </w:rPr>
        <w:t>图依据</w:t>
      </w:r>
      <w:proofErr w:type="gramEnd"/>
      <w:r w:rsidRPr="003173CE">
        <w:rPr>
          <w:rFonts w:ascii="SimSun" w:eastAsia="SimSun" w:hAnsi="SimSun" w:cs="Arial" w:hint="eastAsia"/>
          <w:sz w:val="21"/>
          <w:lang w:eastAsia="zh-CN"/>
        </w:rPr>
        <w:t>各计划下的指标对</w:t>
      </w:r>
      <w:proofErr w:type="gramStart"/>
      <w:r w:rsidRPr="003173CE">
        <w:rPr>
          <w:rFonts w:ascii="SimSun" w:eastAsia="SimSun" w:hAnsi="SimSun" w:cs="Arial" w:hint="eastAsia"/>
          <w:sz w:val="21"/>
          <w:lang w:eastAsia="zh-CN"/>
        </w:rPr>
        <w:t>本战略</w:t>
      </w:r>
      <w:proofErr w:type="gramEnd"/>
      <w:r w:rsidRPr="003173CE">
        <w:rPr>
          <w:rFonts w:ascii="SimSun" w:eastAsia="SimSun" w:hAnsi="SimSun" w:cs="Arial" w:hint="eastAsia"/>
          <w:sz w:val="21"/>
          <w:lang w:eastAsia="zh-CN"/>
        </w:rPr>
        <w:t>目标的贡献提供了2014</w:t>
      </w:r>
      <w:r>
        <w:rPr>
          <w:rFonts w:ascii="SimSun" w:eastAsia="SimSun" w:hAnsi="SimSun" w:cs="Arial" w:hint="eastAsia"/>
          <w:sz w:val="21"/>
          <w:lang w:eastAsia="zh-CN"/>
        </w:rPr>
        <w:t>/15两年期</w:t>
      </w:r>
      <w:r w:rsidRPr="003173CE">
        <w:rPr>
          <w:rFonts w:ascii="SimSun" w:eastAsia="SimSun" w:hAnsi="SimSun" w:cs="Arial" w:hint="eastAsia"/>
          <w:sz w:val="21"/>
          <w:lang w:eastAsia="zh-CN"/>
        </w:rPr>
        <w:t>在预期成果实现方面的进展概况。</w:t>
      </w:r>
    </w:p>
    <w:p w:rsidR="005B2B98" w:rsidRPr="008C4303" w:rsidRDefault="001F1D2D" w:rsidP="005B2B98">
      <w:pPr>
        <w:jc w:val="center"/>
        <w:rPr>
          <w:rFonts w:ascii="SimSun" w:eastAsia="SimSun" w:hAnsi="SimSun" w:cs="Arial"/>
          <w:sz w:val="21"/>
        </w:rPr>
      </w:pPr>
      <w:r w:rsidRPr="008C4303">
        <w:rPr>
          <w:rFonts w:ascii="SimSun" w:eastAsia="SimSun" w:hAnsi="SimSun"/>
          <w:noProof/>
          <w:sz w:val="21"/>
          <w:lang w:eastAsia="zh-CN"/>
        </w:rPr>
        <w:drawing>
          <wp:inline distT="0" distB="0" distL="0" distR="0" wp14:anchorId="21417529" wp14:editId="67387B9C">
            <wp:extent cx="4759200" cy="2296800"/>
            <wp:effectExtent l="0" t="0" r="3810" b="825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59200" cy="2296800"/>
                    </a:xfrm>
                    <a:prstGeom prst="rect">
                      <a:avLst/>
                    </a:prstGeom>
                    <a:noFill/>
                    <a:ln>
                      <a:noFill/>
                    </a:ln>
                  </pic:spPr>
                </pic:pic>
              </a:graphicData>
            </a:graphic>
          </wp:inline>
        </w:drawing>
      </w:r>
    </w:p>
    <w:tbl>
      <w:tblPr>
        <w:tblW w:w="4884" w:type="pct"/>
        <w:tblInd w:w="108" w:type="dxa"/>
        <w:tblBorders>
          <w:top w:val="single" w:sz="4" w:space="0" w:color="auto"/>
          <w:left w:val="single" w:sz="4" w:space="0" w:color="auto"/>
          <w:bottom w:val="single" w:sz="4" w:space="0" w:color="auto"/>
          <w:right w:val="single" w:sz="4" w:space="0" w:color="auto"/>
        </w:tblBorders>
        <w:tblCellMar>
          <w:left w:w="115" w:type="dxa"/>
          <w:right w:w="115" w:type="dxa"/>
        </w:tblCellMar>
        <w:tblLook w:val="0000" w:firstRow="0" w:lastRow="0" w:firstColumn="0" w:lastColumn="0" w:noHBand="0" w:noVBand="0"/>
      </w:tblPr>
      <w:tblGrid>
        <w:gridCol w:w="2998"/>
        <w:gridCol w:w="4033"/>
        <w:gridCol w:w="1387"/>
        <w:gridCol w:w="945"/>
      </w:tblGrid>
      <w:tr w:rsidR="009B4BB6" w:rsidRPr="009B4BB6" w:rsidTr="009B4BB6">
        <w:trPr>
          <w:cantSplit/>
          <w:tblHeader/>
        </w:trPr>
        <w:tc>
          <w:tcPr>
            <w:tcW w:w="1618"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5B2B98" w:rsidRPr="009B4BB6" w:rsidRDefault="009B38C2" w:rsidP="00547ACE">
            <w:pPr>
              <w:spacing w:after="120"/>
              <w:rPr>
                <w:rFonts w:ascii="SimHei" w:eastAsia="SimHei" w:hAnsi="SimHei" w:cs="Arial"/>
                <w:bCs/>
                <w:sz w:val="18"/>
                <w:szCs w:val="18"/>
              </w:rPr>
            </w:pPr>
            <w:r w:rsidRPr="009B4BB6">
              <w:rPr>
                <w:rFonts w:ascii="SimHei" w:eastAsia="SimHei" w:hAnsi="SimHei" w:cs="Arial"/>
                <w:bCs/>
                <w:sz w:val="18"/>
                <w:szCs w:val="18"/>
              </w:rPr>
              <w:t>预期成果</w:t>
            </w:r>
          </w:p>
        </w:tc>
        <w:tc>
          <w:tcPr>
            <w:tcW w:w="2171"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5B2B98" w:rsidRPr="009B4BB6" w:rsidRDefault="00391D4C" w:rsidP="00547ACE">
            <w:pPr>
              <w:spacing w:after="120"/>
              <w:rPr>
                <w:rFonts w:ascii="SimHei" w:eastAsia="SimHei" w:hAnsi="SimHei" w:cs="Arial"/>
                <w:sz w:val="18"/>
                <w:szCs w:val="18"/>
              </w:rPr>
            </w:pPr>
            <w:r w:rsidRPr="009B4BB6">
              <w:rPr>
                <w:rFonts w:ascii="SimHei" w:eastAsia="SimHei" w:hAnsi="SimHei" w:cs="Arial"/>
                <w:sz w:val="18"/>
                <w:szCs w:val="18"/>
              </w:rPr>
              <w:t>绩效</w:t>
            </w:r>
            <w:r w:rsidR="009B38C2" w:rsidRPr="009B4BB6">
              <w:rPr>
                <w:rFonts w:ascii="SimHei" w:eastAsia="SimHei" w:hAnsi="SimHei" w:cs="Arial"/>
                <w:sz w:val="18"/>
                <w:szCs w:val="18"/>
              </w:rPr>
              <w:t>指标</w:t>
            </w:r>
          </w:p>
        </w:tc>
        <w:tc>
          <w:tcPr>
            <w:tcW w:w="757"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5B2B98" w:rsidRPr="009B4BB6" w:rsidRDefault="009B38C2" w:rsidP="00547ACE">
            <w:pPr>
              <w:spacing w:after="120"/>
              <w:ind w:left="85"/>
              <w:jc w:val="center"/>
              <w:rPr>
                <w:rFonts w:ascii="SimHei" w:eastAsia="SimHei" w:hAnsi="SimHei" w:cs="Arial"/>
                <w:sz w:val="18"/>
                <w:szCs w:val="18"/>
              </w:rPr>
            </w:pPr>
            <w:r w:rsidRPr="009B4BB6">
              <w:rPr>
                <w:rFonts w:ascii="SimHei" w:eastAsia="SimHei" w:hAnsi="SimHei" w:cs="Arial"/>
                <w:bCs/>
                <w:sz w:val="18"/>
                <w:szCs w:val="18"/>
              </w:rPr>
              <w:t>归口计划</w:t>
            </w:r>
          </w:p>
        </w:tc>
        <w:tc>
          <w:tcPr>
            <w:tcW w:w="454" w:type="pct"/>
            <w:tcBorders>
              <w:top w:val="single" w:sz="4" w:space="0" w:color="auto"/>
              <w:bottom w:val="single" w:sz="4" w:space="0" w:color="auto"/>
            </w:tcBorders>
            <w:shd w:val="clear" w:color="auto" w:fill="DAEEF3" w:themeFill="accent5" w:themeFillTint="33"/>
            <w:vAlign w:val="center"/>
          </w:tcPr>
          <w:p w:rsidR="005B2B98" w:rsidRPr="009B4BB6" w:rsidRDefault="009B4BB6" w:rsidP="009B4BB6">
            <w:pPr>
              <w:spacing w:after="120"/>
              <w:ind w:left="85"/>
              <w:jc w:val="center"/>
              <w:rPr>
                <w:rFonts w:ascii="SimHei" w:eastAsia="SimHei" w:hAnsi="SimHei" w:cs="Arial"/>
                <w:bCs/>
                <w:sz w:val="18"/>
                <w:szCs w:val="18"/>
                <w:lang w:eastAsia="zh-CN"/>
              </w:rPr>
            </w:pPr>
            <w:r>
              <w:rPr>
                <w:rFonts w:ascii="SimHei" w:eastAsia="SimHei" w:hAnsi="SimHei" w:cs="Arial" w:hint="eastAsia"/>
                <w:bCs/>
                <w:sz w:val="18"/>
                <w:szCs w:val="18"/>
                <w:lang w:eastAsia="zh-CN"/>
              </w:rPr>
              <w:t>红绿灯</w:t>
            </w:r>
            <w:r>
              <w:rPr>
                <w:rFonts w:ascii="SimHei" w:eastAsia="SimHei" w:hAnsi="SimHei" w:cs="Arial"/>
                <w:bCs/>
                <w:sz w:val="18"/>
                <w:szCs w:val="18"/>
                <w:lang w:eastAsia="zh-CN"/>
              </w:rPr>
              <w:br/>
            </w:r>
            <w:r>
              <w:rPr>
                <w:rFonts w:ascii="SimHei" w:eastAsia="SimHei" w:hAnsi="SimHei" w:cs="Arial" w:hint="eastAsia"/>
                <w:bCs/>
                <w:sz w:val="18"/>
                <w:szCs w:val="18"/>
                <w:lang w:eastAsia="zh-CN"/>
              </w:rPr>
              <w:t>系统（</w:t>
            </w:r>
            <w:r w:rsidR="005B2B98" w:rsidRPr="009B4BB6">
              <w:rPr>
                <w:rFonts w:ascii="SimHei" w:eastAsia="SimHei" w:hAnsi="SimHei" w:cs="Arial"/>
                <w:bCs/>
                <w:sz w:val="18"/>
                <w:szCs w:val="18"/>
                <w:lang w:eastAsia="zh-CN"/>
              </w:rPr>
              <w:t>TLS</w:t>
            </w:r>
            <w:r>
              <w:rPr>
                <w:rFonts w:ascii="SimHei" w:eastAsia="SimHei" w:hAnsi="SimHei" w:cs="Arial" w:hint="eastAsia"/>
                <w:bCs/>
                <w:sz w:val="18"/>
                <w:szCs w:val="18"/>
                <w:lang w:eastAsia="zh-CN"/>
              </w:rPr>
              <w:t>）</w:t>
            </w:r>
          </w:p>
        </w:tc>
      </w:tr>
      <w:tr w:rsidR="009B4BB6" w:rsidRPr="008C4303" w:rsidTr="009B4BB6">
        <w:trPr>
          <w:cantSplit/>
        </w:trPr>
        <w:tc>
          <w:tcPr>
            <w:tcW w:w="1618" w:type="pct"/>
            <w:vMerge w:val="restart"/>
            <w:tcBorders>
              <w:top w:val="single" w:sz="4" w:space="0" w:color="auto"/>
            </w:tcBorders>
            <w:shd w:val="clear" w:color="auto" w:fill="auto"/>
            <w:tcMar>
              <w:top w:w="113" w:type="dxa"/>
              <w:bottom w:w="113" w:type="dxa"/>
            </w:tcMar>
          </w:tcPr>
          <w:p w:rsidR="004F6DFA" w:rsidRPr="009B4BB6" w:rsidRDefault="004F6DFA" w:rsidP="00547ACE">
            <w:pPr>
              <w:rPr>
                <w:rFonts w:ascii="SimSun" w:eastAsia="SimSun" w:hAnsi="SimSun" w:cs="Arial"/>
                <w:sz w:val="16"/>
                <w:szCs w:val="16"/>
                <w:lang w:eastAsia="zh-CN"/>
              </w:rPr>
            </w:pPr>
            <w:proofErr w:type="gramStart"/>
            <w:r w:rsidRPr="009B4BB6">
              <w:rPr>
                <w:rFonts w:ascii="SimSun" w:eastAsia="SimSun" w:hAnsi="SimSun" w:cs="SimSun" w:hint="eastAsia"/>
                <w:sz w:val="16"/>
                <w:szCs w:val="16"/>
                <w:lang w:eastAsia="zh-CN"/>
              </w:rPr>
              <w:t>一</w:t>
            </w:r>
            <w:proofErr w:type="gramEnd"/>
            <w:r w:rsidRPr="009B4BB6">
              <w:rPr>
                <w:rFonts w:ascii="SimSun" w:eastAsia="SimSun" w:hAnsi="SimSun" w:cs="Arial"/>
                <w:sz w:val="16"/>
                <w:szCs w:val="16"/>
                <w:lang w:eastAsia="zh-CN"/>
              </w:rPr>
              <w:t>.1</w:t>
            </w:r>
            <w:r w:rsidRPr="009B4BB6">
              <w:rPr>
                <w:rFonts w:ascii="SimSun" w:eastAsia="SimSun" w:hAnsi="SimSun" w:cs="SimSun" w:hint="eastAsia"/>
                <w:sz w:val="16"/>
                <w:szCs w:val="16"/>
                <w:lang w:eastAsia="zh-CN"/>
              </w:rPr>
              <w:t>成员国在发展兼顾各方利益的国际知识产权规范性框架方面的合作得到加强，就议定国际文书所依据的具体议题达成一致意见</w:t>
            </w:r>
          </w:p>
        </w:tc>
        <w:tc>
          <w:tcPr>
            <w:tcW w:w="2171" w:type="pct"/>
            <w:tcBorders>
              <w:top w:val="single" w:sz="4" w:space="0" w:color="auto"/>
            </w:tcBorders>
            <w:shd w:val="clear" w:color="auto" w:fill="auto"/>
            <w:tcMar>
              <w:top w:w="113" w:type="dxa"/>
              <w:bottom w:w="113" w:type="dxa"/>
            </w:tcMar>
          </w:tcPr>
          <w:p w:rsidR="004F6DFA" w:rsidRPr="009B4BB6" w:rsidRDefault="004F6DFA"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已达成共识的</w:t>
            </w:r>
            <w:r w:rsidRPr="009B4BB6">
              <w:rPr>
                <w:rFonts w:ascii="SimSun" w:eastAsia="SimSun" w:hAnsi="SimSun" w:cs="Arial"/>
                <w:sz w:val="16"/>
                <w:szCs w:val="16"/>
                <w:lang w:eastAsia="zh-CN"/>
              </w:rPr>
              <w:t>SCP</w:t>
            </w:r>
            <w:r w:rsidRPr="009B4BB6">
              <w:rPr>
                <w:rFonts w:ascii="SimSun" w:eastAsia="SimSun" w:hAnsi="SimSun" w:cs="SimSun" w:hint="eastAsia"/>
                <w:sz w:val="16"/>
                <w:szCs w:val="16"/>
                <w:lang w:eastAsia="zh-CN"/>
              </w:rPr>
              <w:t>工作</w:t>
            </w:r>
            <w:r w:rsidRPr="009B4BB6">
              <w:rPr>
                <w:rFonts w:ascii="SimSun" w:eastAsia="SimSun" w:hAnsi="SimSun" w:cs="Arial"/>
                <w:sz w:val="16"/>
                <w:szCs w:val="16"/>
                <w:lang w:eastAsia="zh-CN"/>
              </w:rPr>
              <w:t>/</w:t>
            </w:r>
            <w:r w:rsidRPr="009B4BB6">
              <w:rPr>
                <w:rFonts w:ascii="SimSun" w:eastAsia="SimSun" w:hAnsi="SimSun" w:cs="SimSun" w:hint="eastAsia"/>
                <w:sz w:val="16"/>
                <w:szCs w:val="16"/>
                <w:lang w:eastAsia="zh-CN"/>
              </w:rPr>
              <w:t>计划的实施取得进展</w:t>
            </w:r>
          </w:p>
        </w:tc>
        <w:tc>
          <w:tcPr>
            <w:tcW w:w="757" w:type="pct"/>
            <w:tcBorders>
              <w:top w:val="single" w:sz="4" w:space="0" w:color="auto"/>
            </w:tcBorders>
            <w:shd w:val="clear" w:color="auto" w:fill="FFFFFF"/>
            <w:tcMar>
              <w:top w:w="113" w:type="dxa"/>
              <w:bottom w:w="113" w:type="dxa"/>
            </w:tcMar>
          </w:tcPr>
          <w:p w:rsidR="004F6DFA" w:rsidRPr="009B4BB6" w:rsidRDefault="004F6DFA" w:rsidP="00547ACE">
            <w:pPr>
              <w:jc w:val="center"/>
              <w:rPr>
                <w:rFonts w:ascii="SimSun" w:eastAsia="SimSun" w:hAnsi="SimSun" w:cs="Arial"/>
                <w:sz w:val="16"/>
                <w:szCs w:val="16"/>
                <w:lang w:eastAsia="zh-CN"/>
              </w:rPr>
            </w:pPr>
            <w:r w:rsidRPr="009B4BB6">
              <w:rPr>
                <w:rFonts w:ascii="SimSun" w:eastAsia="SimSun" w:hAnsi="SimSun" w:cs="Arial"/>
                <w:sz w:val="16"/>
                <w:szCs w:val="16"/>
                <w:lang w:eastAsia="zh-CN" w:bidi="th-TH"/>
              </w:rPr>
              <w:t>计划1</w:t>
            </w:r>
          </w:p>
        </w:tc>
        <w:tc>
          <w:tcPr>
            <w:tcW w:w="454" w:type="pct"/>
            <w:tcBorders>
              <w:top w:val="single" w:sz="4" w:space="0" w:color="auto"/>
            </w:tcBorders>
            <w:shd w:val="clear" w:color="auto" w:fill="FFFFFF"/>
          </w:tcPr>
          <w:p w:rsidR="004F6DFA" w:rsidRPr="009B4BB6" w:rsidRDefault="004F6DFA" w:rsidP="00547ACE">
            <w:pPr>
              <w:spacing w:before="40"/>
              <w:jc w:val="center"/>
              <w:rPr>
                <w:rFonts w:ascii="SimSun" w:eastAsia="SimSun" w:hAnsi="SimSun" w:cs="Arial"/>
                <w:color w:val="008000"/>
                <w:sz w:val="16"/>
                <w:szCs w:val="16"/>
                <w:lang w:eastAsia="zh-CN"/>
              </w:rPr>
            </w:pPr>
            <w:r w:rsidRPr="009B4BB6">
              <w:rPr>
                <w:rFonts w:ascii="SimSun" w:eastAsia="SimSun" w:hAnsi="SimSun" w:cs="Arial"/>
                <w:color w:val="008000"/>
                <w:sz w:val="16"/>
                <w:szCs w:val="16"/>
              </w:rPr>
              <w:sym w:font="Wingdings" w:char="F06C"/>
            </w:r>
          </w:p>
        </w:tc>
      </w:tr>
      <w:tr w:rsidR="009B4BB6" w:rsidRPr="008C4303" w:rsidTr="009B4BB6">
        <w:trPr>
          <w:cantSplit/>
        </w:trPr>
        <w:tc>
          <w:tcPr>
            <w:tcW w:w="1618" w:type="pct"/>
            <w:vMerge/>
            <w:shd w:val="clear" w:color="auto" w:fill="auto"/>
            <w:tcMar>
              <w:top w:w="113" w:type="dxa"/>
              <w:bottom w:w="113" w:type="dxa"/>
            </w:tcMar>
          </w:tcPr>
          <w:p w:rsidR="004F6DFA" w:rsidRPr="009B4BB6" w:rsidRDefault="004F6DFA" w:rsidP="00547ACE">
            <w:pPr>
              <w:rPr>
                <w:rFonts w:ascii="SimSun" w:eastAsia="SimSun" w:hAnsi="SimSun" w:cs="Arial"/>
                <w:sz w:val="16"/>
                <w:szCs w:val="16"/>
                <w:lang w:eastAsia="zh-CN"/>
              </w:rPr>
            </w:pPr>
          </w:p>
        </w:tc>
        <w:tc>
          <w:tcPr>
            <w:tcW w:w="2171" w:type="pct"/>
            <w:shd w:val="clear" w:color="auto" w:fill="auto"/>
            <w:tcMar>
              <w:top w:w="113" w:type="dxa"/>
              <w:bottom w:w="113" w:type="dxa"/>
            </w:tcMar>
          </w:tcPr>
          <w:p w:rsidR="004F6DFA" w:rsidRPr="009B4BB6" w:rsidRDefault="004F6DFA"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参加针对性的有关具体专利议题讲习班</w:t>
            </w:r>
            <w:r w:rsidRPr="009B4BB6">
              <w:rPr>
                <w:rFonts w:ascii="SimSun" w:eastAsia="SimSun" w:hAnsi="SimSun" w:cs="Arial"/>
                <w:sz w:val="16"/>
                <w:szCs w:val="16"/>
                <w:lang w:eastAsia="zh-CN"/>
              </w:rPr>
              <w:t>/</w:t>
            </w:r>
            <w:r w:rsidRPr="009B4BB6">
              <w:rPr>
                <w:rFonts w:ascii="SimSun" w:eastAsia="SimSun" w:hAnsi="SimSun" w:cs="SimSun" w:hint="eastAsia"/>
                <w:sz w:val="16"/>
                <w:szCs w:val="16"/>
                <w:lang w:eastAsia="zh-CN"/>
              </w:rPr>
              <w:t>研讨会</w:t>
            </w:r>
            <w:r w:rsidRPr="009B4BB6">
              <w:rPr>
                <w:rFonts w:ascii="SimSun" w:eastAsia="SimSun" w:hAnsi="SimSun" w:cs="Arial"/>
                <w:sz w:val="16"/>
                <w:szCs w:val="16"/>
                <w:lang w:eastAsia="zh-CN"/>
              </w:rPr>
              <w:t>/</w:t>
            </w:r>
            <w:r w:rsidRPr="009B4BB6">
              <w:rPr>
                <w:rFonts w:ascii="SimSun" w:eastAsia="SimSun" w:hAnsi="SimSun" w:cs="SimSun" w:hint="eastAsia"/>
                <w:sz w:val="16"/>
                <w:szCs w:val="16"/>
                <w:lang w:eastAsia="zh-CN"/>
              </w:rPr>
              <w:t>各种会议代表的满意率</w:t>
            </w:r>
          </w:p>
        </w:tc>
        <w:tc>
          <w:tcPr>
            <w:tcW w:w="757" w:type="pct"/>
            <w:shd w:val="clear" w:color="auto" w:fill="FFFFFF"/>
            <w:tcMar>
              <w:top w:w="113" w:type="dxa"/>
              <w:bottom w:w="113" w:type="dxa"/>
            </w:tcMar>
          </w:tcPr>
          <w:p w:rsidR="004F6DFA" w:rsidRPr="009B4BB6" w:rsidRDefault="004F6DFA" w:rsidP="00547ACE">
            <w:pPr>
              <w:jc w:val="center"/>
              <w:rPr>
                <w:rFonts w:ascii="SimSun" w:eastAsia="SimSun" w:hAnsi="SimSun" w:cs="Arial"/>
                <w:sz w:val="16"/>
                <w:szCs w:val="16"/>
                <w:lang w:eastAsia="zh-CN" w:bidi="th-TH"/>
              </w:rPr>
            </w:pPr>
            <w:r w:rsidRPr="009B4BB6">
              <w:rPr>
                <w:rFonts w:ascii="SimSun" w:eastAsia="SimSun" w:hAnsi="SimSun" w:cs="Arial"/>
                <w:sz w:val="16"/>
                <w:szCs w:val="16"/>
                <w:lang w:eastAsia="zh-CN" w:bidi="th-TH"/>
              </w:rPr>
              <w:t>计划1</w:t>
            </w:r>
          </w:p>
        </w:tc>
        <w:tc>
          <w:tcPr>
            <w:tcW w:w="454" w:type="pct"/>
            <w:shd w:val="clear" w:color="auto" w:fill="FFFFFF"/>
          </w:tcPr>
          <w:p w:rsidR="004F6DFA" w:rsidRPr="009B4BB6" w:rsidRDefault="004F6DFA" w:rsidP="00547ACE">
            <w:pPr>
              <w:spacing w:before="40"/>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9B4BB6" w:rsidRPr="008C4303" w:rsidTr="009B4BB6">
        <w:trPr>
          <w:cantSplit/>
        </w:trPr>
        <w:tc>
          <w:tcPr>
            <w:tcW w:w="1618" w:type="pct"/>
            <w:shd w:val="clear" w:color="auto" w:fill="auto"/>
            <w:tcMar>
              <w:top w:w="113" w:type="dxa"/>
              <w:bottom w:w="113" w:type="dxa"/>
            </w:tcMar>
          </w:tcPr>
          <w:p w:rsidR="004F6DFA" w:rsidRPr="009B4BB6" w:rsidRDefault="004F6DFA" w:rsidP="00547ACE">
            <w:pPr>
              <w:rPr>
                <w:rFonts w:ascii="SimSun" w:eastAsia="SimSun" w:hAnsi="SimSun" w:cs="Arial"/>
                <w:sz w:val="16"/>
                <w:szCs w:val="16"/>
              </w:rPr>
            </w:pPr>
          </w:p>
        </w:tc>
        <w:tc>
          <w:tcPr>
            <w:tcW w:w="2171" w:type="pct"/>
            <w:shd w:val="clear" w:color="auto" w:fill="auto"/>
            <w:tcMar>
              <w:top w:w="113" w:type="dxa"/>
              <w:bottom w:w="113" w:type="dxa"/>
            </w:tcMar>
          </w:tcPr>
          <w:p w:rsidR="004F6DFA" w:rsidRPr="009B4BB6" w:rsidRDefault="004F6DFA"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关于工业品外观设计的注册和维持程序的规范性框架协定</w:t>
            </w:r>
          </w:p>
        </w:tc>
        <w:tc>
          <w:tcPr>
            <w:tcW w:w="757" w:type="pct"/>
            <w:shd w:val="clear" w:color="auto" w:fill="FFFFFF"/>
            <w:tcMar>
              <w:top w:w="113" w:type="dxa"/>
              <w:bottom w:w="113" w:type="dxa"/>
            </w:tcMar>
          </w:tcPr>
          <w:p w:rsidR="004F6DFA" w:rsidRPr="009B4BB6" w:rsidRDefault="004F6DFA" w:rsidP="00547ACE">
            <w:pPr>
              <w:jc w:val="center"/>
              <w:rPr>
                <w:rFonts w:ascii="SimSun" w:eastAsia="SimSun" w:hAnsi="SimSun" w:cs="Arial"/>
                <w:sz w:val="16"/>
                <w:szCs w:val="16"/>
                <w:lang w:bidi="th-TH"/>
              </w:rPr>
            </w:pPr>
            <w:r w:rsidRPr="009B4BB6">
              <w:rPr>
                <w:rFonts w:ascii="SimSun" w:eastAsia="SimSun" w:hAnsi="SimSun" w:cs="Arial"/>
                <w:sz w:val="16"/>
                <w:szCs w:val="16"/>
                <w:lang w:bidi="th-TH"/>
              </w:rPr>
              <w:t>计划2</w:t>
            </w:r>
          </w:p>
        </w:tc>
        <w:tc>
          <w:tcPr>
            <w:tcW w:w="454" w:type="pct"/>
            <w:shd w:val="clear" w:color="auto" w:fill="FFFFFF"/>
          </w:tcPr>
          <w:p w:rsidR="004F6DFA" w:rsidRPr="009B4BB6" w:rsidRDefault="004F6DFA" w:rsidP="00547ACE">
            <w:pPr>
              <w:jc w:val="center"/>
              <w:rPr>
                <w:rFonts w:ascii="SimSun" w:eastAsia="SimSun" w:hAnsi="SimSun"/>
                <w:sz w:val="16"/>
                <w:szCs w:val="16"/>
              </w:rPr>
            </w:pPr>
            <w:r w:rsidRPr="009B4BB6">
              <w:rPr>
                <w:rFonts w:ascii="SimSun" w:eastAsia="SimSun" w:hAnsi="SimSun"/>
                <w:bCs/>
                <w:color w:val="FF0000"/>
                <w:sz w:val="16"/>
                <w:szCs w:val="16"/>
              </w:rPr>
              <w:sym w:font="Wingdings" w:char="F06C"/>
            </w:r>
          </w:p>
        </w:tc>
      </w:tr>
      <w:tr w:rsidR="009B4BB6" w:rsidRPr="008C4303" w:rsidTr="009B4BB6">
        <w:trPr>
          <w:cantSplit/>
        </w:trPr>
        <w:tc>
          <w:tcPr>
            <w:tcW w:w="1618" w:type="pct"/>
            <w:shd w:val="clear" w:color="auto" w:fill="auto"/>
            <w:tcMar>
              <w:top w:w="113" w:type="dxa"/>
              <w:bottom w:w="113" w:type="dxa"/>
            </w:tcMar>
          </w:tcPr>
          <w:p w:rsidR="004F6DFA" w:rsidRPr="009B4BB6" w:rsidRDefault="004F6DFA" w:rsidP="00547ACE">
            <w:pPr>
              <w:rPr>
                <w:rFonts w:ascii="SimSun" w:eastAsia="SimSun" w:hAnsi="SimSun" w:cs="Arial"/>
                <w:sz w:val="16"/>
                <w:szCs w:val="16"/>
              </w:rPr>
            </w:pPr>
          </w:p>
        </w:tc>
        <w:tc>
          <w:tcPr>
            <w:tcW w:w="2171" w:type="pct"/>
            <w:shd w:val="clear" w:color="auto" w:fill="auto"/>
            <w:tcMar>
              <w:top w:w="113" w:type="dxa"/>
              <w:bottom w:w="113" w:type="dxa"/>
            </w:tcMar>
          </w:tcPr>
          <w:p w:rsidR="004F6DFA" w:rsidRPr="009B4BB6" w:rsidRDefault="004F6DFA" w:rsidP="00A51206">
            <w:pPr>
              <w:rPr>
                <w:rFonts w:ascii="SimSun" w:eastAsia="SimSun" w:hAnsi="SimSun" w:cs="Arial"/>
                <w:i/>
                <w:sz w:val="16"/>
                <w:szCs w:val="16"/>
                <w:lang w:eastAsia="zh-CN"/>
              </w:rPr>
            </w:pPr>
            <w:r w:rsidRPr="009B4BB6">
              <w:rPr>
                <w:rFonts w:ascii="SimSun" w:eastAsia="SimSun" w:hAnsi="SimSun" w:cs="SimSun" w:hint="eastAsia"/>
                <w:sz w:val="16"/>
                <w:szCs w:val="16"/>
                <w:lang w:eastAsia="zh-CN"/>
              </w:rPr>
              <w:t>就</w:t>
            </w:r>
            <w:r w:rsidRPr="009B4BB6">
              <w:rPr>
                <w:rFonts w:ascii="SimSun" w:eastAsia="SimSun" w:hAnsi="SimSun" w:cs="Arial"/>
                <w:sz w:val="16"/>
                <w:szCs w:val="16"/>
                <w:lang w:eastAsia="zh-CN"/>
              </w:rPr>
              <w:t>SCT</w:t>
            </w:r>
            <w:r w:rsidRPr="009B4BB6">
              <w:rPr>
                <w:rFonts w:ascii="SimSun" w:eastAsia="SimSun" w:hAnsi="SimSun" w:cs="SimSun" w:hint="eastAsia"/>
                <w:sz w:val="16"/>
                <w:szCs w:val="16"/>
                <w:lang w:eastAsia="zh-CN"/>
              </w:rPr>
              <w:t>议程上现有各项议题达成一致意见方面取得进展</w:t>
            </w:r>
          </w:p>
        </w:tc>
        <w:tc>
          <w:tcPr>
            <w:tcW w:w="757" w:type="pct"/>
            <w:shd w:val="clear" w:color="auto" w:fill="FFFFFF"/>
            <w:tcMar>
              <w:top w:w="113" w:type="dxa"/>
              <w:bottom w:w="113" w:type="dxa"/>
            </w:tcMar>
          </w:tcPr>
          <w:p w:rsidR="004F6DFA" w:rsidRPr="009B4BB6" w:rsidRDefault="004F6DFA" w:rsidP="00547ACE">
            <w:pPr>
              <w:jc w:val="center"/>
              <w:rPr>
                <w:rFonts w:ascii="SimSun" w:eastAsia="SimSun" w:hAnsi="SimSun" w:cs="Arial"/>
                <w:sz w:val="16"/>
                <w:szCs w:val="16"/>
                <w:lang w:bidi="th-TH"/>
              </w:rPr>
            </w:pPr>
            <w:r w:rsidRPr="009B4BB6">
              <w:rPr>
                <w:rFonts w:ascii="SimSun" w:eastAsia="SimSun" w:hAnsi="SimSun" w:cs="Arial"/>
                <w:sz w:val="16"/>
                <w:szCs w:val="16"/>
                <w:lang w:bidi="th-TH"/>
              </w:rPr>
              <w:t>计划2</w:t>
            </w:r>
          </w:p>
        </w:tc>
        <w:tc>
          <w:tcPr>
            <w:tcW w:w="454" w:type="pct"/>
            <w:shd w:val="clear" w:color="auto" w:fill="FFFFFF"/>
          </w:tcPr>
          <w:p w:rsidR="004F6DFA" w:rsidRPr="009B4BB6" w:rsidRDefault="004F6DFA" w:rsidP="00547ACE">
            <w:pPr>
              <w:spacing w:before="40"/>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9B4BB6" w:rsidRPr="008C4303" w:rsidTr="009B4BB6">
        <w:trPr>
          <w:cantSplit/>
        </w:trPr>
        <w:tc>
          <w:tcPr>
            <w:tcW w:w="1618" w:type="pct"/>
            <w:shd w:val="clear" w:color="auto" w:fill="auto"/>
            <w:tcMar>
              <w:top w:w="113" w:type="dxa"/>
              <w:bottom w:w="113" w:type="dxa"/>
            </w:tcMar>
          </w:tcPr>
          <w:p w:rsidR="004F6DFA" w:rsidRPr="009B4BB6" w:rsidRDefault="004F6DFA" w:rsidP="00547ACE">
            <w:pPr>
              <w:rPr>
                <w:rFonts w:ascii="SimSun" w:eastAsia="SimSun" w:hAnsi="SimSun" w:cs="Arial"/>
                <w:sz w:val="16"/>
                <w:szCs w:val="16"/>
              </w:rPr>
            </w:pPr>
          </w:p>
        </w:tc>
        <w:tc>
          <w:tcPr>
            <w:tcW w:w="2171" w:type="pct"/>
            <w:shd w:val="clear" w:color="auto" w:fill="auto"/>
            <w:tcMar>
              <w:top w:w="113" w:type="dxa"/>
              <w:bottom w:w="113" w:type="dxa"/>
            </w:tcMar>
          </w:tcPr>
          <w:p w:rsidR="004F6DFA" w:rsidRPr="009B4BB6" w:rsidRDefault="004F6DFA"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批准</w:t>
            </w:r>
            <w:r w:rsidRPr="009B4BB6">
              <w:rPr>
                <w:rFonts w:ascii="SimSun" w:eastAsia="SimSun" w:hAnsi="SimSun" w:cs="Arial"/>
                <w:sz w:val="16"/>
                <w:szCs w:val="16"/>
                <w:lang w:eastAsia="zh-CN"/>
              </w:rPr>
              <w:t>/</w:t>
            </w:r>
            <w:r w:rsidRPr="009B4BB6">
              <w:rPr>
                <w:rFonts w:ascii="SimSun" w:eastAsia="SimSun" w:hAnsi="SimSun" w:cs="SimSun" w:hint="eastAsia"/>
                <w:sz w:val="16"/>
                <w:szCs w:val="16"/>
                <w:lang w:eastAsia="zh-CN"/>
              </w:rPr>
              <w:t>加入《新加坡条约》的数目</w:t>
            </w:r>
          </w:p>
        </w:tc>
        <w:tc>
          <w:tcPr>
            <w:tcW w:w="757" w:type="pct"/>
            <w:shd w:val="clear" w:color="auto" w:fill="FFFFFF"/>
            <w:tcMar>
              <w:top w:w="113" w:type="dxa"/>
              <w:bottom w:w="113" w:type="dxa"/>
            </w:tcMar>
          </w:tcPr>
          <w:p w:rsidR="004F6DFA" w:rsidRPr="009B4BB6" w:rsidRDefault="004F6DFA" w:rsidP="00547ACE">
            <w:pPr>
              <w:jc w:val="center"/>
              <w:rPr>
                <w:rFonts w:ascii="SimSun" w:eastAsia="SimSun" w:hAnsi="SimSun" w:cs="Arial"/>
                <w:sz w:val="16"/>
                <w:szCs w:val="16"/>
                <w:lang w:bidi="th-TH"/>
              </w:rPr>
            </w:pPr>
            <w:r w:rsidRPr="009B4BB6">
              <w:rPr>
                <w:rFonts w:ascii="SimSun" w:eastAsia="SimSun" w:hAnsi="SimSun" w:cs="Arial"/>
                <w:sz w:val="16"/>
                <w:szCs w:val="16"/>
                <w:lang w:bidi="th-TH"/>
              </w:rPr>
              <w:t>计划2</w:t>
            </w:r>
          </w:p>
        </w:tc>
        <w:tc>
          <w:tcPr>
            <w:tcW w:w="454" w:type="pct"/>
            <w:shd w:val="clear" w:color="auto" w:fill="FFFFFF"/>
          </w:tcPr>
          <w:p w:rsidR="004F6DFA" w:rsidRPr="009B4BB6" w:rsidRDefault="004F6DFA" w:rsidP="00547ACE">
            <w:pPr>
              <w:spacing w:before="40"/>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9B4BB6" w:rsidRPr="008C4303" w:rsidTr="009B4BB6">
        <w:trPr>
          <w:cantSplit/>
        </w:trPr>
        <w:tc>
          <w:tcPr>
            <w:tcW w:w="1618" w:type="pct"/>
            <w:shd w:val="clear" w:color="auto" w:fill="auto"/>
            <w:tcMar>
              <w:top w:w="113" w:type="dxa"/>
              <w:bottom w:w="113" w:type="dxa"/>
            </w:tcMar>
          </w:tcPr>
          <w:p w:rsidR="004F6DFA" w:rsidRPr="009B4BB6" w:rsidRDefault="004F6DFA" w:rsidP="00547ACE">
            <w:pPr>
              <w:rPr>
                <w:rFonts w:ascii="SimSun" w:eastAsia="SimSun" w:hAnsi="SimSun" w:cs="Arial"/>
                <w:sz w:val="16"/>
                <w:szCs w:val="16"/>
              </w:rPr>
            </w:pPr>
          </w:p>
        </w:tc>
        <w:tc>
          <w:tcPr>
            <w:tcW w:w="2171" w:type="pct"/>
            <w:shd w:val="clear" w:color="auto" w:fill="auto"/>
            <w:tcMar>
              <w:top w:w="113" w:type="dxa"/>
              <w:bottom w:w="113" w:type="dxa"/>
            </w:tcMar>
          </w:tcPr>
          <w:p w:rsidR="004F6DFA" w:rsidRPr="009B4BB6" w:rsidRDefault="004F6DFA"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为就</w:t>
            </w:r>
            <w:r w:rsidRPr="009B4BB6">
              <w:rPr>
                <w:rFonts w:ascii="SimSun" w:eastAsia="SimSun" w:hAnsi="SimSun" w:cs="Arial"/>
                <w:sz w:val="16"/>
                <w:szCs w:val="16"/>
                <w:lang w:eastAsia="zh-CN"/>
              </w:rPr>
              <w:t>SCCR</w:t>
            </w:r>
            <w:r w:rsidRPr="009B4BB6">
              <w:rPr>
                <w:rFonts w:ascii="SimSun" w:eastAsia="SimSun" w:hAnsi="SimSun" w:cs="SimSun" w:hint="eastAsia"/>
                <w:sz w:val="16"/>
                <w:szCs w:val="16"/>
                <w:lang w:eastAsia="zh-CN"/>
              </w:rPr>
              <w:t>议程上的当前问题达成共识取得进展</w:t>
            </w:r>
          </w:p>
        </w:tc>
        <w:tc>
          <w:tcPr>
            <w:tcW w:w="757" w:type="pct"/>
            <w:shd w:val="clear" w:color="auto" w:fill="FFFFFF"/>
            <w:tcMar>
              <w:top w:w="113" w:type="dxa"/>
              <w:bottom w:w="113" w:type="dxa"/>
            </w:tcMar>
          </w:tcPr>
          <w:p w:rsidR="004F6DFA" w:rsidRPr="009B4BB6" w:rsidRDefault="004F6DFA" w:rsidP="00547ACE">
            <w:pPr>
              <w:jc w:val="center"/>
              <w:rPr>
                <w:rFonts w:ascii="SimSun" w:eastAsia="SimSun" w:hAnsi="SimSun" w:cs="Arial"/>
                <w:sz w:val="16"/>
                <w:szCs w:val="16"/>
                <w:lang w:bidi="th-TH"/>
              </w:rPr>
            </w:pPr>
            <w:r w:rsidRPr="009B4BB6">
              <w:rPr>
                <w:rFonts w:ascii="SimSun" w:eastAsia="SimSun" w:hAnsi="SimSun" w:cs="Arial"/>
                <w:sz w:val="16"/>
                <w:szCs w:val="16"/>
                <w:lang w:bidi="th-TH"/>
              </w:rPr>
              <w:t>计划3</w:t>
            </w:r>
          </w:p>
        </w:tc>
        <w:tc>
          <w:tcPr>
            <w:tcW w:w="454" w:type="pct"/>
            <w:shd w:val="clear" w:color="auto" w:fill="FFFFFF"/>
          </w:tcPr>
          <w:p w:rsidR="004F6DFA" w:rsidRPr="009B4BB6" w:rsidRDefault="004F6DFA" w:rsidP="00547ACE">
            <w:pPr>
              <w:jc w:val="center"/>
              <w:rPr>
                <w:rFonts w:ascii="SimSun" w:eastAsia="SimSun" w:hAnsi="SimSun"/>
                <w:sz w:val="16"/>
                <w:szCs w:val="16"/>
              </w:rPr>
            </w:pPr>
            <w:r w:rsidRPr="009B4BB6">
              <w:rPr>
                <w:rFonts w:ascii="SimSun" w:eastAsia="SimSun" w:hAnsi="SimSun"/>
                <w:bCs/>
                <w:color w:val="FF0000"/>
                <w:sz w:val="16"/>
                <w:szCs w:val="16"/>
              </w:rPr>
              <w:sym w:font="Wingdings" w:char="F06C"/>
            </w:r>
          </w:p>
        </w:tc>
      </w:tr>
      <w:tr w:rsidR="009B4BB6" w:rsidRPr="008C4303" w:rsidTr="009B4BB6">
        <w:trPr>
          <w:cantSplit/>
        </w:trPr>
        <w:tc>
          <w:tcPr>
            <w:tcW w:w="1618" w:type="pct"/>
            <w:shd w:val="clear" w:color="auto" w:fill="auto"/>
            <w:tcMar>
              <w:top w:w="113" w:type="dxa"/>
              <w:bottom w:w="113" w:type="dxa"/>
            </w:tcMar>
          </w:tcPr>
          <w:p w:rsidR="004F6DFA" w:rsidRPr="009B4BB6" w:rsidRDefault="004F6DFA" w:rsidP="00547ACE">
            <w:pPr>
              <w:rPr>
                <w:rFonts w:ascii="SimSun" w:eastAsia="SimSun" w:hAnsi="SimSun" w:cs="Arial"/>
                <w:sz w:val="16"/>
                <w:szCs w:val="16"/>
              </w:rPr>
            </w:pPr>
          </w:p>
        </w:tc>
        <w:tc>
          <w:tcPr>
            <w:tcW w:w="2171" w:type="pct"/>
            <w:shd w:val="clear" w:color="auto" w:fill="auto"/>
            <w:tcMar>
              <w:top w:w="113" w:type="dxa"/>
              <w:bottom w:w="113" w:type="dxa"/>
            </w:tcMar>
          </w:tcPr>
          <w:p w:rsidR="004F6DFA" w:rsidRPr="009B4BB6" w:rsidRDefault="004F6DFA"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政府间委员会关于传统知识、传统文化表现形式和遗传资源国际法律文书的谈判达成一致意见</w:t>
            </w:r>
          </w:p>
        </w:tc>
        <w:tc>
          <w:tcPr>
            <w:tcW w:w="757" w:type="pct"/>
            <w:shd w:val="clear" w:color="auto" w:fill="FFFFFF"/>
            <w:tcMar>
              <w:top w:w="113" w:type="dxa"/>
              <w:bottom w:w="113" w:type="dxa"/>
            </w:tcMar>
          </w:tcPr>
          <w:p w:rsidR="004F6DFA" w:rsidRPr="009B4BB6" w:rsidRDefault="004F6DFA" w:rsidP="00547ACE">
            <w:pPr>
              <w:jc w:val="center"/>
              <w:rPr>
                <w:rFonts w:ascii="SimSun" w:eastAsia="SimSun" w:hAnsi="SimSun" w:cs="Arial"/>
                <w:sz w:val="16"/>
                <w:szCs w:val="16"/>
                <w:lang w:bidi="th-TH"/>
              </w:rPr>
            </w:pPr>
            <w:r w:rsidRPr="009B4BB6">
              <w:rPr>
                <w:rFonts w:ascii="SimSun" w:eastAsia="SimSun" w:hAnsi="SimSun" w:cs="Arial"/>
                <w:sz w:val="16"/>
                <w:szCs w:val="16"/>
                <w:lang w:bidi="th-TH"/>
              </w:rPr>
              <w:t>计划4</w:t>
            </w:r>
          </w:p>
        </w:tc>
        <w:tc>
          <w:tcPr>
            <w:tcW w:w="454" w:type="pct"/>
            <w:shd w:val="clear" w:color="auto" w:fill="FFFFFF"/>
          </w:tcPr>
          <w:p w:rsidR="004F6DFA" w:rsidRPr="009B4BB6" w:rsidRDefault="004F6DFA" w:rsidP="00547ACE">
            <w:pPr>
              <w:jc w:val="center"/>
              <w:rPr>
                <w:rFonts w:ascii="SimSun" w:eastAsia="SimSun" w:hAnsi="SimSun"/>
                <w:sz w:val="16"/>
                <w:szCs w:val="16"/>
              </w:rPr>
            </w:pPr>
            <w:r w:rsidRPr="009B4BB6">
              <w:rPr>
                <w:rFonts w:ascii="SimSun" w:eastAsia="SimSun" w:hAnsi="SimSun" w:cs="Arial"/>
                <w:color w:val="FF0000"/>
                <w:sz w:val="16"/>
                <w:szCs w:val="16"/>
              </w:rPr>
              <w:sym w:font="Wingdings" w:char="F06C"/>
            </w:r>
          </w:p>
        </w:tc>
      </w:tr>
      <w:tr w:rsidR="009B4BB6" w:rsidRPr="008C4303" w:rsidTr="009B4BB6">
        <w:trPr>
          <w:cantSplit/>
        </w:trPr>
        <w:tc>
          <w:tcPr>
            <w:tcW w:w="1618" w:type="pct"/>
            <w:shd w:val="clear" w:color="auto" w:fill="auto"/>
            <w:tcMar>
              <w:top w:w="113" w:type="dxa"/>
              <w:bottom w:w="113" w:type="dxa"/>
            </w:tcMar>
          </w:tcPr>
          <w:p w:rsidR="00EB76EB" w:rsidRPr="009B4BB6" w:rsidRDefault="00EB76EB" w:rsidP="00A51206">
            <w:pPr>
              <w:rPr>
                <w:rFonts w:ascii="SimSun" w:eastAsia="SimSun" w:hAnsi="SimSun" w:cs="Arial"/>
                <w:sz w:val="16"/>
                <w:szCs w:val="16"/>
                <w:lang w:eastAsia="zh-CN"/>
              </w:rPr>
            </w:pPr>
            <w:proofErr w:type="gramStart"/>
            <w:r w:rsidRPr="009B4BB6">
              <w:rPr>
                <w:rFonts w:ascii="SimSun" w:eastAsia="SimSun" w:hAnsi="SimSun" w:cs="SimSun" w:hint="eastAsia"/>
                <w:sz w:val="16"/>
                <w:szCs w:val="16"/>
                <w:lang w:eastAsia="zh-CN"/>
              </w:rPr>
              <w:t>一</w:t>
            </w:r>
            <w:proofErr w:type="gramEnd"/>
            <w:r w:rsidRPr="009B4BB6">
              <w:rPr>
                <w:rFonts w:ascii="SimSun" w:eastAsia="SimSun" w:hAnsi="SimSun" w:cs="Arial"/>
                <w:sz w:val="16"/>
                <w:szCs w:val="16"/>
                <w:lang w:eastAsia="zh-CN"/>
              </w:rPr>
              <w:t>.2</w:t>
            </w:r>
            <w:r w:rsidRPr="009B4BB6">
              <w:rPr>
                <w:rFonts w:ascii="SimSun" w:eastAsia="SimSun" w:hAnsi="SimSun" w:cs="SimSun" w:hint="eastAsia"/>
                <w:sz w:val="16"/>
                <w:szCs w:val="16"/>
                <w:lang w:eastAsia="zh-CN"/>
              </w:rPr>
              <w:t>符合国情、兼顾各方利益的知识产权立法、监管和政策框架</w:t>
            </w:r>
          </w:p>
        </w:tc>
        <w:tc>
          <w:tcPr>
            <w:tcW w:w="2171" w:type="pct"/>
            <w:shd w:val="clear" w:color="auto" w:fill="auto"/>
            <w:tcMar>
              <w:top w:w="113" w:type="dxa"/>
              <w:bottom w:w="113" w:type="dxa"/>
            </w:tcMar>
          </w:tcPr>
          <w:p w:rsidR="00EB76EB" w:rsidRPr="009B4BB6" w:rsidRDefault="00EB76EB"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对有关专利制度的法律原则和实践</w:t>
            </w:r>
            <w:r w:rsidRPr="009B4BB6">
              <w:rPr>
                <w:rFonts w:ascii="SimSun" w:eastAsia="SimSun" w:hAnsi="SimSun" w:cs="Arial"/>
                <w:sz w:val="16"/>
                <w:szCs w:val="16"/>
                <w:lang w:eastAsia="zh-CN"/>
              </w:rPr>
              <w:t>——</w:t>
            </w:r>
            <w:r w:rsidRPr="009B4BB6">
              <w:rPr>
                <w:rFonts w:ascii="SimSun" w:eastAsia="SimSun" w:hAnsi="SimSun" w:cs="SimSun" w:hint="eastAsia"/>
                <w:sz w:val="16"/>
                <w:szCs w:val="16"/>
                <w:lang w:eastAsia="zh-CN"/>
              </w:rPr>
              <w:t>包括专利制度中现有灵活性及其所面临的挑战</w:t>
            </w:r>
            <w:r w:rsidRPr="009B4BB6">
              <w:rPr>
                <w:rFonts w:ascii="SimSun" w:eastAsia="SimSun" w:hAnsi="SimSun" w:cs="Arial"/>
                <w:sz w:val="16"/>
                <w:szCs w:val="16"/>
                <w:lang w:eastAsia="zh-CN"/>
              </w:rPr>
              <w:t>——</w:t>
            </w:r>
            <w:r w:rsidRPr="009B4BB6">
              <w:rPr>
                <w:rFonts w:ascii="SimSun" w:eastAsia="SimSun" w:hAnsi="SimSun" w:cs="SimSun" w:hint="eastAsia"/>
                <w:sz w:val="16"/>
                <w:szCs w:val="16"/>
                <w:lang w:eastAsia="zh-CN"/>
              </w:rPr>
              <w:t>提供积极反馈的成员国数目和百分比</w:t>
            </w:r>
          </w:p>
        </w:tc>
        <w:tc>
          <w:tcPr>
            <w:tcW w:w="757" w:type="pct"/>
            <w:shd w:val="clear" w:color="auto" w:fill="FFFFFF"/>
            <w:tcMar>
              <w:top w:w="113" w:type="dxa"/>
              <w:bottom w:w="113" w:type="dxa"/>
            </w:tcMar>
          </w:tcPr>
          <w:p w:rsidR="00EB76EB" w:rsidRPr="009B4BB6" w:rsidRDefault="00EB76EB" w:rsidP="00547ACE">
            <w:pPr>
              <w:jc w:val="center"/>
              <w:rPr>
                <w:rFonts w:ascii="SimSun" w:eastAsia="SimSun" w:hAnsi="SimSun" w:cs="Arial"/>
                <w:sz w:val="16"/>
                <w:szCs w:val="16"/>
                <w:lang w:bidi="th-TH"/>
              </w:rPr>
            </w:pPr>
            <w:r w:rsidRPr="009B4BB6">
              <w:rPr>
                <w:rFonts w:ascii="SimSun" w:eastAsia="SimSun" w:hAnsi="SimSun" w:cs="Arial"/>
                <w:sz w:val="16"/>
                <w:szCs w:val="16"/>
                <w:lang w:bidi="th-TH"/>
              </w:rPr>
              <w:t>计划1</w:t>
            </w:r>
          </w:p>
        </w:tc>
        <w:tc>
          <w:tcPr>
            <w:tcW w:w="454" w:type="pct"/>
            <w:shd w:val="clear" w:color="auto" w:fill="FFFFFF"/>
          </w:tcPr>
          <w:p w:rsidR="00EB76EB" w:rsidRPr="009B4BB6" w:rsidRDefault="00EB76EB" w:rsidP="00547ACE">
            <w:pPr>
              <w:spacing w:before="40"/>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9B4BB6" w:rsidRPr="008C4303" w:rsidTr="009B4BB6">
        <w:trPr>
          <w:cantSplit/>
        </w:trPr>
        <w:tc>
          <w:tcPr>
            <w:tcW w:w="1618" w:type="pct"/>
            <w:vMerge w:val="restart"/>
            <w:shd w:val="clear" w:color="auto" w:fill="auto"/>
            <w:tcMar>
              <w:top w:w="113" w:type="dxa"/>
              <w:bottom w:w="113" w:type="dxa"/>
            </w:tcMar>
          </w:tcPr>
          <w:p w:rsidR="00EB76EB" w:rsidRPr="009B4BB6" w:rsidRDefault="00EB76EB" w:rsidP="002B2302">
            <w:pPr>
              <w:rPr>
                <w:rFonts w:ascii="SimSun" w:eastAsia="SimSun" w:hAnsi="SimSun" w:cs="Arial"/>
                <w:sz w:val="16"/>
                <w:szCs w:val="16"/>
              </w:rPr>
            </w:pPr>
          </w:p>
        </w:tc>
        <w:tc>
          <w:tcPr>
            <w:tcW w:w="2171" w:type="pct"/>
            <w:vMerge w:val="restart"/>
            <w:shd w:val="clear" w:color="auto" w:fill="auto"/>
            <w:tcMar>
              <w:top w:w="113" w:type="dxa"/>
              <w:bottom w:w="113" w:type="dxa"/>
            </w:tcMar>
          </w:tcPr>
          <w:p w:rsidR="00EB76EB" w:rsidRPr="009B4BB6" w:rsidRDefault="00EB76EB"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对有关专利、实用新型、商业秘密和集成电路的法律咨询质量表示满意的成员国数目和百分比</w:t>
            </w:r>
          </w:p>
        </w:tc>
        <w:tc>
          <w:tcPr>
            <w:tcW w:w="757" w:type="pct"/>
            <w:shd w:val="clear" w:color="auto" w:fill="FFFFFF"/>
            <w:tcMar>
              <w:top w:w="113" w:type="dxa"/>
              <w:bottom w:w="113" w:type="dxa"/>
            </w:tcMar>
          </w:tcPr>
          <w:p w:rsidR="00EB76EB" w:rsidRPr="009B4BB6" w:rsidRDefault="00EB76EB" w:rsidP="00547ACE">
            <w:pPr>
              <w:keepNext/>
              <w:jc w:val="center"/>
              <w:rPr>
                <w:rFonts w:ascii="SimSun" w:eastAsia="SimSun" w:hAnsi="SimSun" w:cs="Arial"/>
                <w:sz w:val="16"/>
                <w:szCs w:val="16"/>
                <w:lang w:bidi="th-TH"/>
              </w:rPr>
            </w:pPr>
            <w:r w:rsidRPr="009B4BB6">
              <w:rPr>
                <w:rFonts w:ascii="SimSun" w:eastAsia="SimSun" w:hAnsi="SimSun" w:cs="Arial"/>
                <w:sz w:val="16"/>
                <w:szCs w:val="16"/>
                <w:lang w:bidi="th-TH"/>
              </w:rPr>
              <w:t>计划1</w:t>
            </w:r>
          </w:p>
        </w:tc>
        <w:tc>
          <w:tcPr>
            <w:tcW w:w="454" w:type="pct"/>
            <w:shd w:val="clear" w:color="auto" w:fill="FFFFFF"/>
          </w:tcPr>
          <w:p w:rsidR="00EB76EB" w:rsidRPr="009B4BB6" w:rsidRDefault="00EB76EB" w:rsidP="00547ACE">
            <w:pPr>
              <w:keepNext/>
              <w:spacing w:before="40"/>
              <w:jc w:val="center"/>
              <w:rPr>
                <w:rFonts w:ascii="SimSun" w:eastAsia="SimSun" w:hAnsi="SimSun" w:cs="Arial"/>
                <w:color w:val="008000"/>
                <w:sz w:val="16"/>
                <w:szCs w:val="16"/>
              </w:rPr>
            </w:pPr>
            <w:r w:rsidRPr="009B4BB6">
              <w:rPr>
                <w:rFonts w:ascii="SimSun" w:eastAsia="SimSun" w:hAnsi="SimSun" w:cs="Arial"/>
                <w:color w:val="008000"/>
                <w:sz w:val="16"/>
                <w:szCs w:val="16"/>
              </w:rPr>
              <w:sym w:font="Wingdings" w:char="F06C"/>
            </w:r>
          </w:p>
        </w:tc>
      </w:tr>
      <w:tr w:rsidR="009B4BB6" w:rsidRPr="008C4303" w:rsidTr="009B4BB6">
        <w:trPr>
          <w:cantSplit/>
        </w:trPr>
        <w:tc>
          <w:tcPr>
            <w:tcW w:w="1618" w:type="pct"/>
            <w:vMerge/>
            <w:shd w:val="clear" w:color="auto" w:fill="auto"/>
            <w:tcMar>
              <w:top w:w="113" w:type="dxa"/>
              <w:bottom w:w="113" w:type="dxa"/>
            </w:tcMar>
          </w:tcPr>
          <w:p w:rsidR="00EB76EB" w:rsidRPr="009B4BB6" w:rsidRDefault="00EB76EB" w:rsidP="00547ACE">
            <w:pPr>
              <w:rPr>
                <w:rFonts w:ascii="SimSun" w:eastAsia="SimSun" w:hAnsi="SimSun" w:cs="Arial"/>
                <w:sz w:val="16"/>
                <w:szCs w:val="16"/>
              </w:rPr>
            </w:pPr>
          </w:p>
        </w:tc>
        <w:tc>
          <w:tcPr>
            <w:tcW w:w="2171" w:type="pct"/>
            <w:vMerge/>
            <w:shd w:val="clear" w:color="auto" w:fill="auto"/>
            <w:tcMar>
              <w:top w:w="113" w:type="dxa"/>
              <w:bottom w:w="113" w:type="dxa"/>
            </w:tcMar>
          </w:tcPr>
          <w:p w:rsidR="00EB76EB" w:rsidRPr="009B4BB6" w:rsidRDefault="00EB76EB" w:rsidP="00547ACE">
            <w:pPr>
              <w:rPr>
                <w:rFonts w:ascii="SimSun" w:eastAsia="SimSun" w:hAnsi="SimSun" w:cs="Arial"/>
                <w:sz w:val="16"/>
                <w:szCs w:val="16"/>
              </w:rPr>
            </w:pPr>
          </w:p>
        </w:tc>
        <w:tc>
          <w:tcPr>
            <w:tcW w:w="757" w:type="pct"/>
            <w:shd w:val="clear" w:color="auto" w:fill="FFFFFF"/>
            <w:tcMar>
              <w:top w:w="113" w:type="dxa"/>
              <w:bottom w:w="113" w:type="dxa"/>
            </w:tcMar>
          </w:tcPr>
          <w:p w:rsidR="00EB76EB" w:rsidRPr="009B4BB6" w:rsidRDefault="00EB76EB" w:rsidP="00547ACE">
            <w:pPr>
              <w:jc w:val="center"/>
              <w:rPr>
                <w:rFonts w:ascii="SimSun" w:eastAsia="SimSun" w:hAnsi="SimSun" w:cs="Arial"/>
                <w:sz w:val="16"/>
                <w:szCs w:val="16"/>
                <w:lang w:bidi="th-TH"/>
              </w:rPr>
            </w:pPr>
            <w:r w:rsidRPr="009B4BB6">
              <w:rPr>
                <w:rFonts w:ascii="SimSun" w:eastAsia="SimSun" w:hAnsi="SimSun" w:cs="Arial"/>
                <w:sz w:val="16"/>
                <w:szCs w:val="16"/>
                <w:lang w:bidi="th-TH"/>
              </w:rPr>
              <w:t>计划9</w:t>
            </w:r>
          </w:p>
        </w:tc>
        <w:tc>
          <w:tcPr>
            <w:tcW w:w="454" w:type="pct"/>
            <w:shd w:val="clear" w:color="auto" w:fill="FFFFFF"/>
          </w:tcPr>
          <w:p w:rsidR="00EB76EB" w:rsidRPr="009B4BB6" w:rsidRDefault="00EB76EB" w:rsidP="00547ACE">
            <w:pPr>
              <w:spacing w:before="40"/>
              <w:jc w:val="center"/>
              <w:rPr>
                <w:rFonts w:ascii="SimSun" w:eastAsia="SimSun" w:hAnsi="SimSun" w:cs="Arial"/>
                <w:color w:val="008000"/>
                <w:sz w:val="16"/>
                <w:szCs w:val="16"/>
              </w:rPr>
            </w:pPr>
            <w:r w:rsidRPr="009B4BB6">
              <w:rPr>
                <w:rFonts w:ascii="SimSun" w:eastAsia="SimSun" w:hAnsi="SimSun" w:cs="Arial"/>
                <w:color w:val="008000"/>
                <w:sz w:val="16"/>
                <w:szCs w:val="16"/>
              </w:rPr>
              <w:sym w:font="Wingdings" w:char="F06C"/>
            </w:r>
          </w:p>
        </w:tc>
      </w:tr>
      <w:tr w:rsidR="009B4BB6" w:rsidRPr="009B4BB6" w:rsidTr="009B4BB6">
        <w:trPr>
          <w:cantSplit/>
        </w:trPr>
        <w:tc>
          <w:tcPr>
            <w:tcW w:w="1618" w:type="pct"/>
            <w:shd w:val="clear" w:color="auto" w:fill="auto"/>
            <w:tcMar>
              <w:top w:w="113" w:type="dxa"/>
              <w:bottom w:w="113" w:type="dxa"/>
            </w:tcMar>
          </w:tcPr>
          <w:p w:rsidR="00EB76EB" w:rsidRPr="009B4BB6" w:rsidRDefault="00EB76EB" w:rsidP="00547ACE">
            <w:pPr>
              <w:rPr>
                <w:rFonts w:ascii="SimSun" w:eastAsia="SimSun" w:hAnsi="SimSun" w:cs="Arial"/>
                <w:sz w:val="16"/>
                <w:szCs w:val="16"/>
              </w:rPr>
            </w:pPr>
          </w:p>
        </w:tc>
        <w:tc>
          <w:tcPr>
            <w:tcW w:w="2171" w:type="pct"/>
            <w:shd w:val="clear" w:color="auto" w:fill="auto"/>
            <w:tcMar>
              <w:top w:w="113" w:type="dxa"/>
              <w:bottom w:w="113" w:type="dxa"/>
            </w:tcMar>
          </w:tcPr>
          <w:p w:rsidR="00EB76EB" w:rsidRPr="009B4BB6" w:rsidRDefault="00EB76EB" w:rsidP="009B4BB6">
            <w:pPr>
              <w:rPr>
                <w:rFonts w:ascii="SimSun" w:eastAsia="SimSun" w:hAnsi="SimSun" w:cs="Arial"/>
                <w:sz w:val="16"/>
                <w:szCs w:val="16"/>
                <w:lang w:eastAsia="zh-CN"/>
              </w:rPr>
            </w:pPr>
            <w:r w:rsidRPr="009B4BB6">
              <w:rPr>
                <w:rFonts w:ascii="SimSun" w:eastAsia="SimSun" w:hAnsi="SimSun" w:cs="SimSun" w:hint="eastAsia"/>
                <w:sz w:val="16"/>
                <w:szCs w:val="16"/>
                <w:lang w:eastAsia="zh-CN"/>
              </w:rPr>
              <w:t>在得到成员国批准的前提下，为发展中国家和最不发达国家修订《示范专利法》的工作取得进展</w:t>
            </w:r>
          </w:p>
        </w:tc>
        <w:tc>
          <w:tcPr>
            <w:tcW w:w="757" w:type="pct"/>
            <w:shd w:val="clear" w:color="auto" w:fill="FFFFFF"/>
            <w:tcMar>
              <w:top w:w="113" w:type="dxa"/>
              <w:bottom w:w="113" w:type="dxa"/>
            </w:tcMar>
          </w:tcPr>
          <w:p w:rsidR="00EB76EB" w:rsidRPr="009B4BB6" w:rsidRDefault="00EB76EB" w:rsidP="00547ACE">
            <w:pPr>
              <w:jc w:val="center"/>
              <w:rPr>
                <w:rFonts w:ascii="SimSun" w:eastAsia="SimSun" w:hAnsi="SimSun" w:cs="Arial"/>
                <w:sz w:val="16"/>
                <w:szCs w:val="16"/>
                <w:lang w:bidi="th-TH"/>
              </w:rPr>
            </w:pPr>
            <w:r w:rsidRPr="009B4BB6">
              <w:rPr>
                <w:rFonts w:ascii="SimSun" w:eastAsia="SimSun" w:hAnsi="SimSun" w:cs="Arial"/>
                <w:sz w:val="16"/>
                <w:szCs w:val="16"/>
                <w:lang w:bidi="th-TH"/>
              </w:rPr>
              <w:t>计划1</w:t>
            </w:r>
          </w:p>
        </w:tc>
        <w:tc>
          <w:tcPr>
            <w:tcW w:w="454" w:type="pct"/>
            <w:shd w:val="clear" w:color="auto" w:fill="FFFFFF"/>
          </w:tcPr>
          <w:p w:rsidR="00EB76EB" w:rsidRPr="009B4BB6" w:rsidRDefault="00EB76EB" w:rsidP="00547ACE">
            <w:pPr>
              <w:jc w:val="center"/>
              <w:rPr>
                <w:rFonts w:ascii="SimSun" w:eastAsia="SimSun" w:hAnsi="SimSun"/>
                <w:sz w:val="16"/>
                <w:szCs w:val="16"/>
              </w:rPr>
            </w:pPr>
            <w:r w:rsidRPr="009B4BB6">
              <w:rPr>
                <w:rFonts w:ascii="SimSun" w:eastAsia="SimSun" w:hAnsi="SimSun"/>
                <w:bCs/>
                <w:color w:val="FF0000"/>
                <w:sz w:val="16"/>
                <w:szCs w:val="16"/>
              </w:rPr>
              <w:sym w:font="Wingdings" w:char="F06C"/>
            </w:r>
          </w:p>
        </w:tc>
      </w:tr>
      <w:tr w:rsidR="009B4BB6" w:rsidRPr="008C4303" w:rsidTr="009B4BB6">
        <w:trPr>
          <w:cantSplit/>
        </w:trPr>
        <w:tc>
          <w:tcPr>
            <w:tcW w:w="1618" w:type="pct"/>
            <w:vMerge w:val="restart"/>
            <w:shd w:val="clear" w:color="auto" w:fill="auto"/>
            <w:tcMar>
              <w:top w:w="113" w:type="dxa"/>
              <w:bottom w:w="113" w:type="dxa"/>
            </w:tcMar>
          </w:tcPr>
          <w:p w:rsidR="00EB76EB" w:rsidRPr="009B4BB6" w:rsidRDefault="00EB76EB" w:rsidP="00547ACE">
            <w:pPr>
              <w:rPr>
                <w:rFonts w:ascii="SimSun" w:eastAsia="SimSun" w:hAnsi="SimSun" w:cs="Arial"/>
                <w:sz w:val="16"/>
                <w:szCs w:val="16"/>
              </w:rPr>
            </w:pPr>
          </w:p>
        </w:tc>
        <w:tc>
          <w:tcPr>
            <w:tcW w:w="2171" w:type="pct"/>
            <w:vMerge w:val="restart"/>
            <w:shd w:val="clear" w:color="auto" w:fill="auto"/>
            <w:tcMar>
              <w:top w:w="113" w:type="dxa"/>
              <w:bottom w:w="113" w:type="dxa"/>
            </w:tcMar>
          </w:tcPr>
          <w:p w:rsidR="00EB76EB" w:rsidRPr="009B4BB6" w:rsidRDefault="00EB76EB"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对商标、工业品外观设计和地理标志领域的法律咨询提供积极反馈的成员国</w:t>
            </w:r>
            <w:r w:rsidRPr="009B4BB6">
              <w:rPr>
                <w:rFonts w:ascii="SimSun" w:eastAsia="SimSun" w:hAnsi="SimSun" w:cs="Arial"/>
                <w:sz w:val="16"/>
                <w:szCs w:val="16"/>
                <w:lang w:eastAsia="zh-CN"/>
              </w:rPr>
              <w:t>/</w:t>
            </w:r>
            <w:r w:rsidRPr="009B4BB6">
              <w:rPr>
                <w:rFonts w:ascii="SimSun" w:eastAsia="SimSun" w:hAnsi="SimSun" w:cs="SimSun" w:hint="eastAsia"/>
                <w:sz w:val="16"/>
                <w:szCs w:val="16"/>
                <w:lang w:eastAsia="zh-CN"/>
              </w:rPr>
              <w:t>地区组织的数目和百分比</w:t>
            </w:r>
          </w:p>
        </w:tc>
        <w:tc>
          <w:tcPr>
            <w:tcW w:w="757" w:type="pct"/>
            <w:shd w:val="clear" w:color="auto" w:fill="FFFFFF"/>
            <w:tcMar>
              <w:top w:w="113" w:type="dxa"/>
              <w:bottom w:w="113" w:type="dxa"/>
            </w:tcMar>
          </w:tcPr>
          <w:p w:rsidR="00EB76EB" w:rsidRPr="009B4BB6" w:rsidRDefault="00EB76EB" w:rsidP="00547ACE">
            <w:pPr>
              <w:jc w:val="center"/>
              <w:rPr>
                <w:rFonts w:ascii="SimSun" w:eastAsia="SimSun" w:hAnsi="SimSun" w:cs="Arial"/>
                <w:sz w:val="16"/>
                <w:szCs w:val="16"/>
                <w:lang w:bidi="th-TH"/>
              </w:rPr>
            </w:pPr>
            <w:r w:rsidRPr="009B4BB6">
              <w:rPr>
                <w:rFonts w:ascii="SimSun" w:eastAsia="SimSun" w:hAnsi="SimSun" w:cs="Arial"/>
                <w:sz w:val="16"/>
                <w:szCs w:val="16"/>
                <w:lang w:bidi="th-TH"/>
              </w:rPr>
              <w:t>计划2</w:t>
            </w:r>
          </w:p>
        </w:tc>
        <w:tc>
          <w:tcPr>
            <w:tcW w:w="454" w:type="pct"/>
            <w:shd w:val="clear" w:color="auto" w:fill="FFFFFF"/>
          </w:tcPr>
          <w:p w:rsidR="00EB76EB" w:rsidRPr="009B4BB6" w:rsidRDefault="00EB76EB" w:rsidP="00547ACE">
            <w:pPr>
              <w:spacing w:before="40"/>
              <w:jc w:val="center"/>
              <w:rPr>
                <w:rFonts w:ascii="SimSun" w:eastAsia="SimSun" w:hAnsi="SimSun" w:cs="Arial"/>
                <w:color w:val="008000"/>
                <w:sz w:val="16"/>
                <w:szCs w:val="16"/>
              </w:rPr>
            </w:pPr>
            <w:r w:rsidRPr="009B4BB6">
              <w:rPr>
                <w:rFonts w:ascii="SimSun" w:eastAsia="SimSun" w:hAnsi="SimSun" w:cs="Arial"/>
                <w:color w:val="008000"/>
                <w:sz w:val="16"/>
                <w:szCs w:val="16"/>
              </w:rPr>
              <w:sym w:font="Wingdings" w:char="F06C"/>
            </w:r>
            <w:r w:rsidRPr="009B4BB6">
              <w:rPr>
                <w:rFonts w:ascii="SimSun" w:eastAsia="SimSun" w:hAnsi="SimSun" w:cs="Arial"/>
                <w:color w:val="008000"/>
                <w:sz w:val="16"/>
                <w:szCs w:val="16"/>
              </w:rPr>
              <w:sym w:font="Wingdings" w:char="F06C"/>
            </w:r>
          </w:p>
        </w:tc>
      </w:tr>
      <w:tr w:rsidR="009B4BB6" w:rsidRPr="008C4303" w:rsidTr="009B4BB6">
        <w:trPr>
          <w:cantSplit/>
        </w:trPr>
        <w:tc>
          <w:tcPr>
            <w:tcW w:w="1618" w:type="pct"/>
            <w:vMerge/>
            <w:shd w:val="clear" w:color="auto" w:fill="auto"/>
            <w:tcMar>
              <w:top w:w="113" w:type="dxa"/>
              <w:bottom w:w="113" w:type="dxa"/>
            </w:tcMar>
          </w:tcPr>
          <w:p w:rsidR="00EB76EB" w:rsidRPr="009B4BB6" w:rsidRDefault="00EB76EB" w:rsidP="00547ACE">
            <w:pPr>
              <w:rPr>
                <w:rFonts w:ascii="SimSun" w:eastAsia="SimSun" w:hAnsi="SimSun" w:cs="Arial"/>
                <w:sz w:val="16"/>
                <w:szCs w:val="16"/>
              </w:rPr>
            </w:pPr>
          </w:p>
        </w:tc>
        <w:tc>
          <w:tcPr>
            <w:tcW w:w="2171" w:type="pct"/>
            <w:vMerge/>
            <w:shd w:val="clear" w:color="auto" w:fill="auto"/>
            <w:tcMar>
              <w:top w:w="113" w:type="dxa"/>
              <w:bottom w:w="113" w:type="dxa"/>
            </w:tcMar>
          </w:tcPr>
          <w:p w:rsidR="00EB76EB" w:rsidRPr="009B4BB6" w:rsidRDefault="00EB76EB" w:rsidP="00547ACE">
            <w:pPr>
              <w:rPr>
                <w:rFonts w:ascii="SimSun" w:eastAsia="SimSun" w:hAnsi="SimSun" w:cs="Arial"/>
                <w:sz w:val="16"/>
                <w:szCs w:val="16"/>
              </w:rPr>
            </w:pPr>
          </w:p>
        </w:tc>
        <w:tc>
          <w:tcPr>
            <w:tcW w:w="757" w:type="pct"/>
            <w:shd w:val="clear" w:color="auto" w:fill="FFFFFF"/>
            <w:tcMar>
              <w:top w:w="113" w:type="dxa"/>
              <w:bottom w:w="113" w:type="dxa"/>
            </w:tcMar>
          </w:tcPr>
          <w:p w:rsidR="00EB76EB" w:rsidRPr="009B4BB6" w:rsidRDefault="00EB76EB" w:rsidP="00547ACE">
            <w:pPr>
              <w:jc w:val="center"/>
              <w:rPr>
                <w:rFonts w:ascii="SimSun" w:eastAsia="SimSun" w:hAnsi="SimSun" w:cs="Arial"/>
                <w:sz w:val="16"/>
                <w:szCs w:val="16"/>
                <w:lang w:bidi="th-TH"/>
              </w:rPr>
            </w:pPr>
            <w:r w:rsidRPr="009B4BB6">
              <w:rPr>
                <w:rFonts w:ascii="SimSun" w:eastAsia="SimSun" w:hAnsi="SimSun" w:cs="Arial"/>
                <w:sz w:val="16"/>
                <w:szCs w:val="16"/>
                <w:lang w:bidi="th-TH"/>
              </w:rPr>
              <w:t>计划9</w:t>
            </w:r>
          </w:p>
        </w:tc>
        <w:tc>
          <w:tcPr>
            <w:tcW w:w="454" w:type="pct"/>
            <w:shd w:val="clear" w:color="auto" w:fill="FFFFFF"/>
          </w:tcPr>
          <w:p w:rsidR="00EB76EB" w:rsidRPr="009B4BB6" w:rsidRDefault="00EB76EB" w:rsidP="00547ACE">
            <w:pPr>
              <w:spacing w:before="40"/>
              <w:jc w:val="center"/>
              <w:rPr>
                <w:rFonts w:ascii="SimSun" w:eastAsia="SimSun" w:hAnsi="SimSun" w:cs="Arial"/>
                <w:color w:val="008000"/>
                <w:sz w:val="16"/>
                <w:szCs w:val="16"/>
              </w:rPr>
            </w:pPr>
            <w:r w:rsidRPr="009B4BB6">
              <w:rPr>
                <w:rFonts w:ascii="SimSun" w:eastAsia="SimSun" w:hAnsi="SimSun" w:cs="Arial"/>
                <w:color w:val="008000"/>
                <w:sz w:val="16"/>
                <w:szCs w:val="16"/>
              </w:rPr>
              <w:sym w:font="Wingdings" w:char="F06C"/>
            </w:r>
          </w:p>
        </w:tc>
      </w:tr>
      <w:tr w:rsidR="009B4BB6" w:rsidRPr="008C4303" w:rsidTr="009B4BB6">
        <w:trPr>
          <w:cantSplit/>
        </w:trPr>
        <w:tc>
          <w:tcPr>
            <w:tcW w:w="1618" w:type="pct"/>
            <w:shd w:val="clear" w:color="auto" w:fill="auto"/>
            <w:tcMar>
              <w:top w:w="113" w:type="dxa"/>
              <w:bottom w:w="113" w:type="dxa"/>
            </w:tcMar>
          </w:tcPr>
          <w:p w:rsidR="00EB76EB" w:rsidRPr="009B4BB6" w:rsidRDefault="00EB76EB" w:rsidP="00547ACE">
            <w:pPr>
              <w:rPr>
                <w:rFonts w:ascii="SimSun" w:eastAsia="SimSun" w:hAnsi="SimSun" w:cs="Arial"/>
                <w:sz w:val="16"/>
                <w:szCs w:val="16"/>
              </w:rPr>
            </w:pPr>
          </w:p>
        </w:tc>
        <w:tc>
          <w:tcPr>
            <w:tcW w:w="2171" w:type="pct"/>
            <w:shd w:val="clear" w:color="auto" w:fill="auto"/>
            <w:tcMar>
              <w:top w:w="113" w:type="dxa"/>
              <w:bottom w:w="113" w:type="dxa"/>
            </w:tcMar>
          </w:tcPr>
          <w:p w:rsidR="00EB76EB" w:rsidRPr="009B4BB6" w:rsidRDefault="00EB76EB"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批准《北京条约》的国家数目</w:t>
            </w:r>
          </w:p>
        </w:tc>
        <w:tc>
          <w:tcPr>
            <w:tcW w:w="757" w:type="pct"/>
            <w:shd w:val="clear" w:color="auto" w:fill="FFFFFF"/>
            <w:tcMar>
              <w:top w:w="113" w:type="dxa"/>
              <w:bottom w:w="113" w:type="dxa"/>
            </w:tcMar>
          </w:tcPr>
          <w:p w:rsidR="00EB76EB" w:rsidRPr="009B4BB6" w:rsidRDefault="00EB76EB" w:rsidP="009B4BB6">
            <w:pPr>
              <w:jc w:val="center"/>
              <w:rPr>
                <w:rFonts w:ascii="SimSun" w:eastAsia="SimSun" w:hAnsi="SimSun" w:cs="Arial"/>
                <w:sz w:val="16"/>
                <w:szCs w:val="16"/>
                <w:lang w:bidi="th-TH"/>
              </w:rPr>
            </w:pPr>
            <w:r w:rsidRPr="009B4BB6">
              <w:rPr>
                <w:rFonts w:ascii="SimSun" w:eastAsia="SimSun" w:hAnsi="SimSun" w:cs="Arial"/>
                <w:sz w:val="16"/>
                <w:szCs w:val="16"/>
                <w:lang w:bidi="th-TH"/>
              </w:rPr>
              <w:t>计划3</w:t>
            </w:r>
          </w:p>
        </w:tc>
        <w:tc>
          <w:tcPr>
            <w:tcW w:w="454" w:type="pct"/>
            <w:shd w:val="clear" w:color="auto" w:fill="FFFFFF"/>
          </w:tcPr>
          <w:p w:rsidR="00EB76EB" w:rsidRPr="009B4BB6" w:rsidRDefault="00EB76EB" w:rsidP="00547ACE">
            <w:pPr>
              <w:jc w:val="center"/>
              <w:rPr>
                <w:rFonts w:ascii="SimSun" w:eastAsia="SimSun" w:hAnsi="SimSun"/>
                <w:color w:val="E26B0A"/>
                <w:sz w:val="16"/>
                <w:szCs w:val="16"/>
              </w:rPr>
            </w:pPr>
            <w:r w:rsidRPr="009B4BB6">
              <w:rPr>
                <w:rFonts w:ascii="SimSun" w:eastAsia="SimSun" w:hAnsi="SimSun"/>
                <w:bCs/>
                <w:color w:val="FF0000"/>
                <w:sz w:val="16"/>
                <w:szCs w:val="16"/>
              </w:rPr>
              <w:sym w:font="Wingdings" w:char="F06C"/>
            </w:r>
          </w:p>
        </w:tc>
      </w:tr>
      <w:tr w:rsidR="009B4BB6" w:rsidRPr="008C4303" w:rsidTr="009B4BB6">
        <w:trPr>
          <w:cantSplit/>
        </w:trPr>
        <w:tc>
          <w:tcPr>
            <w:tcW w:w="1618" w:type="pct"/>
            <w:vMerge w:val="restart"/>
            <w:shd w:val="clear" w:color="auto" w:fill="auto"/>
            <w:tcMar>
              <w:top w:w="113" w:type="dxa"/>
              <w:bottom w:w="113" w:type="dxa"/>
            </w:tcMar>
          </w:tcPr>
          <w:p w:rsidR="00EB76EB" w:rsidRPr="009B4BB6" w:rsidRDefault="00EB76EB" w:rsidP="00547ACE">
            <w:pPr>
              <w:rPr>
                <w:rFonts w:ascii="SimSun" w:eastAsia="SimSun" w:hAnsi="SimSun" w:cs="Arial"/>
                <w:sz w:val="16"/>
                <w:szCs w:val="16"/>
              </w:rPr>
            </w:pPr>
          </w:p>
        </w:tc>
        <w:tc>
          <w:tcPr>
            <w:tcW w:w="2171" w:type="pct"/>
            <w:vMerge w:val="restart"/>
            <w:shd w:val="clear" w:color="auto" w:fill="auto"/>
            <w:tcMar>
              <w:top w:w="113" w:type="dxa"/>
              <w:bottom w:w="113" w:type="dxa"/>
            </w:tcMar>
          </w:tcPr>
          <w:p w:rsidR="00EB76EB" w:rsidRPr="009B4BB6" w:rsidRDefault="00EB76EB"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对</w:t>
            </w:r>
            <w:r w:rsidRPr="009B4BB6">
              <w:rPr>
                <w:rFonts w:ascii="SimSun" w:eastAsia="SimSun" w:hAnsi="SimSun" w:cs="Arial"/>
                <w:sz w:val="16"/>
                <w:szCs w:val="16"/>
                <w:lang w:eastAsia="zh-CN"/>
              </w:rPr>
              <w:t>WIPO</w:t>
            </w:r>
            <w:r w:rsidRPr="009B4BB6">
              <w:rPr>
                <w:rFonts w:ascii="SimSun" w:eastAsia="SimSun" w:hAnsi="SimSun" w:cs="SimSun" w:hint="eastAsia"/>
                <w:sz w:val="16"/>
                <w:szCs w:val="16"/>
                <w:lang w:eastAsia="zh-CN"/>
              </w:rPr>
              <w:t>的立法咨询提供积极反馈的国家数目和百分比</w:t>
            </w:r>
          </w:p>
        </w:tc>
        <w:tc>
          <w:tcPr>
            <w:tcW w:w="757" w:type="pct"/>
            <w:shd w:val="clear" w:color="auto" w:fill="FFFFFF"/>
            <w:tcMar>
              <w:top w:w="113" w:type="dxa"/>
              <w:bottom w:w="113" w:type="dxa"/>
            </w:tcMar>
          </w:tcPr>
          <w:p w:rsidR="00EB76EB" w:rsidRPr="009B4BB6" w:rsidRDefault="00EB76EB" w:rsidP="00547ACE">
            <w:pPr>
              <w:jc w:val="center"/>
              <w:rPr>
                <w:rFonts w:ascii="SimSun" w:eastAsia="SimSun" w:hAnsi="SimSun" w:cs="Arial"/>
                <w:sz w:val="16"/>
                <w:szCs w:val="16"/>
                <w:lang w:bidi="th-TH"/>
              </w:rPr>
            </w:pPr>
            <w:r w:rsidRPr="009B4BB6">
              <w:rPr>
                <w:rFonts w:ascii="SimSun" w:eastAsia="SimSun" w:hAnsi="SimSun" w:cs="Arial"/>
                <w:sz w:val="16"/>
                <w:szCs w:val="16"/>
                <w:lang w:bidi="th-TH"/>
              </w:rPr>
              <w:t>计划3</w:t>
            </w:r>
          </w:p>
        </w:tc>
        <w:tc>
          <w:tcPr>
            <w:tcW w:w="454" w:type="pct"/>
            <w:shd w:val="clear" w:color="auto" w:fill="FFFFFF"/>
          </w:tcPr>
          <w:p w:rsidR="00EB76EB" w:rsidRPr="009B4BB6" w:rsidRDefault="00EB76EB" w:rsidP="00547ACE">
            <w:pPr>
              <w:spacing w:before="40"/>
              <w:jc w:val="center"/>
              <w:rPr>
                <w:rFonts w:ascii="SimSun" w:eastAsia="SimSun" w:hAnsi="SimSun" w:cs="Arial"/>
                <w:color w:val="008000"/>
                <w:sz w:val="16"/>
                <w:szCs w:val="16"/>
              </w:rPr>
            </w:pPr>
            <w:r w:rsidRPr="009B4BB6">
              <w:rPr>
                <w:rFonts w:ascii="SimSun" w:eastAsia="SimSun" w:hAnsi="SimSun" w:cs="Arial"/>
                <w:color w:val="008000"/>
                <w:sz w:val="16"/>
                <w:szCs w:val="16"/>
              </w:rPr>
              <w:sym w:font="Wingdings" w:char="F06C"/>
            </w:r>
          </w:p>
        </w:tc>
      </w:tr>
      <w:tr w:rsidR="009B4BB6" w:rsidRPr="008C4303" w:rsidTr="009B4BB6">
        <w:trPr>
          <w:cantSplit/>
        </w:trPr>
        <w:tc>
          <w:tcPr>
            <w:tcW w:w="1618" w:type="pct"/>
            <w:vMerge/>
            <w:shd w:val="clear" w:color="auto" w:fill="auto"/>
            <w:tcMar>
              <w:top w:w="113" w:type="dxa"/>
              <w:bottom w:w="113" w:type="dxa"/>
            </w:tcMar>
          </w:tcPr>
          <w:p w:rsidR="00EB76EB" w:rsidRPr="009B4BB6" w:rsidRDefault="00EB76EB" w:rsidP="00547ACE">
            <w:pPr>
              <w:rPr>
                <w:rFonts w:ascii="SimSun" w:eastAsia="SimSun" w:hAnsi="SimSun" w:cs="Arial"/>
                <w:sz w:val="16"/>
                <w:szCs w:val="16"/>
              </w:rPr>
            </w:pPr>
          </w:p>
        </w:tc>
        <w:tc>
          <w:tcPr>
            <w:tcW w:w="2171" w:type="pct"/>
            <w:vMerge/>
            <w:shd w:val="clear" w:color="auto" w:fill="auto"/>
            <w:tcMar>
              <w:top w:w="113" w:type="dxa"/>
              <w:bottom w:w="113" w:type="dxa"/>
            </w:tcMar>
          </w:tcPr>
          <w:p w:rsidR="00EB76EB" w:rsidRPr="009B4BB6" w:rsidRDefault="00EB76EB" w:rsidP="00547ACE">
            <w:pPr>
              <w:jc w:val="center"/>
              <w:rPr>
                <w:rFonts w:ascii="SimSun" w:eastAsia="SimSun" w:hAnsi="SimSun" w:cs="Arial"/>
                <w:sz w:val="16"/>
                <w:szCs w:val="16"/>
              </w:rPr>
            </w:pPr>
          </w:p>
        </w:tc>
        <w:tc>
          <w:tcPr>
            <w:tcW w:w="757" w:type="pct"/>
            <w:shd w:val="clear" w:color="auto" w:fill="FFFFFF"/>
            <w:tcMar>
              <w:top w:w="113" w:type="dxa"/>
              <w:bottom w:w="113" w:type="dxa"/>
            </w:tcMar>
          </w:tcPr>
          <w:p w:rsidR="00EB76EB" w:rsidRPr="009B4BB6" w:rsidRDefault="00EB76EB" w:rsidP="00547ACE">
            <w:pPr>
              <w:jc w:val="center"/>
              <w:rPr>
                <w:rFonts w:ascii="SimSun" w:eastAsia="SimSun" w:hAnsi="SimSun" w:cs="Arial"/>
                <w:sz w:val="16"/>
                <w:szCs w:val="16"/>
                <w:lang w:bidi="th-TH"/>
              </w:rPr>
            </w:pPr>
            <w:r w:rsidRPr="009B4BB6">
              <w:rPr>
                <w:rFonts w:ascii="SimSun" w:eastAsia="SimSun" w:hAnsi="SimSun" w:cs="Arial"/>
                <w:sz w:val="16"/>
                <w:szCs w:val="16"/>
                <w:lang w:bidi="th-TH"/>
              </w:rPr>
              <w:t>计划9</w:t>
            </w:r>
          </w:p>
        </w:tc>
        <w:tc>
          <w:tcPr>
            <w:tcW w:w="454" w:type="pct"/>
            <w:shd w:val="clear" w:color="auto" w:fill="FFFFFF"/>
          </w:tcPr>
          <w:p w:rsidR="00EB76EB" w:rsidRPr="009B4BB6" w:rsidRDefault="00EB76EB" w:rsidP="00547ACE">
            <w:pPr>
              <w:spacing w:before="40"/>
              <w:jc w:val="center"/>
              <w:rPr>
                <w:rFonts w:ascii="SimSun" w:eastAsia="SimSun" w:hAnsi="SimSun" w:cs="Arial"/>
                <w:color w:val="008000"/>
                <w:sz w:val="16"/>
                <w:szCs w:val="16"/>
              </w:rPr>
            </w:pPr>
            <w:r w:rsidRPr="009B4BB6">
              <w:rPr>
                <w:rFonts w:ascii="SimSun" w:eastAsia="SimSun" w:hAnsi="SimSun" w:cs="Arial"/>
                <w:color w:val="008000"/>
                <w:sz w:val="16"/>
                <w:szCs w:val="16"/>
              </w:rPr>
              <w:sym w:font="Wingdings" w:char="F06C"/>
            </w:r>
          </w:p>
        </w:tc>
      </w:tr>
      <w:tr w:rsidR="009B4BB6" w:rsidRPr="008C4303" w:rsidTr="009B4BB6">
        <w:trPr>
          <w:cantSplit/>
        </w:trPr>
        <w:tc>
          <w:tcPr>
            <w:tcW w:w="1618" w:type="pct"/>
            <w:shd w:val="clear" w:color="auto" w:fill="auto"/>
            <w:tcMar>
              <w:top w:w="113" w:type="dxa"/>
              <w:bottom w:w="113" w:type="dxa"/>
            </w:tcMar>
          </w:tcPr>
          <w:p w:rsidR="00EB76EB" w:rsidRPr="009B4BB6" w:rsidRDefault="00EB76EB" w:rsidP="00547ACE">
            <w:pPr>
              <w:rPr>
                <w:rFonts w:ascii="SimSun" w:eastAsia="SimSun" w:hAnsi="SimSun" w:cs="Arial"/>
                <w:sz w:val="16"/>
                <w:szCs w:val="16"/>
              </w:rPr>
            </w:pPr>
          </w:p>
        </w:tc>
        <w:tc>
          <w:tcPr>
            <w:tcW w:w="2171" w:type="pct"/>
            <w:shd w:val="clear" w:color="auto" w:fill="auto"/>
            <w:tcMar>
              <w:top w:w="113" w:type="dxa"/>
              <w:bottom w:w="113" w:type="dxa"/>
            </w:tcMar>
          </w:tcPr>
          <w:p w:rsidR="00EB76EB" w:rsidRPr="009B4BB6" w:rsidRDefault="00EB76EB"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批准</w:t>
            </w:r>
            <w:r w:rsidRPr="009B4BB6">
              <w:rPr>
                <w:rFonts w:ascii="SimSun" w:eastAsia="SimSun" w:hAnsi="SimSun" w:cs="Arial"/>
                <w:sz w:val="16"/>
                <w:szCs w:val="16"/>
                <w:lang w:eastAsia="zh-CN"/>
              </w:rPr>
              <w:t>WIPO</w:t>
            </w:r>
            <w:r w:rsidRPr="009B4BB6">
              <w:rPr>
                <w:rFonts w:ascii="SimSun" w:eastAsia="SimSun" w:hAnsi="SimSun" w:cs="SimSun" w:hint="eastAsia"/>
                <w:sz w:val="16"/>
                <w:szCs w:val="16"/>
                <w:lang w:eastAsia="zh-CN"/>
              </w:rPr>
              <w:t>互联网条约的国家数目</w:t>
            </w:r>
          </w:p>
        </w:tc>
        <w:tc>
          <w:tcPr>
            <w:tcW w:w="757" w:type="pct"/>
            <w:shd w:val="clear" w:color="auto" w:fill="FFFFFF"/>
            <w:tcMar>
              <w:top w:w="113" w:type="dxa"/>
              <w:bottom w:w="113" w:type="dxa"/>
            </w:tcMar>
          </w:tcPr>
          <w:p w:rsidR="00EB76EB" w:rsidRPr="009B4BB6" w:rsidRDefault="00EB76EB" w:rsidP="009B4BB6">
            <w:pPr>
              <w:jc w:val="center"/>
              <w:rPr>
                <w:rFonts w:ascii="SimSun" w:eastAsia="SimSun" w:hAnsi="SimSun" w:cs="Arial"/>
                <w:sz w:val="16"/>
                <w:szCs w:val="16"/>
                <w:lang w:bidi="th-TH"/>
              </w:rPr>
            </w:pPr>
            <w:r w:rsidRPr="009B4BB6">
              <w:rPr>
                <w:rFonts w:ascii="SimSun" w:eastAsia="SimSun" w:hAnsi="SimSun" w:cs="Arial"/>
                <w:sz w:val="16"/>
                <w:szCs w:val="16"/>
                <w:lang w:bidi="th-TH"/>
              </w:rPr>
              <w:t>计划3</w:t>
            </w:r>
          </w:p>
        </w:tc>
        <w:tc>
          <w:tcPr>
            <w:tcW w:w="454" w:type="pct"/>
            <w:shd w:val="clear" w:color="auto" w:fill="FFFFFF"/>
          </w:tcPr>
          <w:p w:rsidR="00EB76EB" w:rsidRPr="009B4BB6" w:rsidRDefault="00EB76EB" w:rsidP="00547ACE">
            <w:pPr>
              <w:spacing w:before="40"/>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9B4BB6" w:rsidRPr="008C4303" w:rsidTr="009B4BB6">
        <w:trPr>
          <w:cantSplit/>
        </w:trPr>
        <w:tc>
          <w:tcPr>
            <w:tcW w:w="1618" w:type="pct"/>
            <w:shd w:val="clear" w:color="auto" w:fill="auto"/>
            <w:tcMar>
              <w:top w:w="113" w:type="dxa"/>
              <w:bottom w:w="113" w:type="dxa"/>
            </w:tcMar>
          </w:tcPr>
          <w:p w:rsidR="00EB76EB" w:rsidRPr="009B4BB6" w:rsidRDefault="00EB76EB" w:rsidP="00547ACE">
            <w:pPr>
              <w:rPr>
                <w:rFonts w:ascii="SimSun" w:eastAsia="SimSun" w:hAnsi="SimSun" w:cs="Arial"/>
                <w:sz w:val="16"/>
                <w:szCs w:val="16"/>
              </w:rPr>
            </w:pPr>
          </w:p>
        </w:tc>
        <w:tc>
          <w:tcPr>
            <w:tcW w:w="2171" w:type="pct"/>
            <w:shd w:val="clear" w:color="auto" w:fill="auto"/>
            <w:tcMar>
              <w:top w:w="113" w:type="dxa"/>
              <w:bottom w:w="113" w:type="dxa"/>
            </w:tcMar>
          </w:tcPr>
          <w:p w:rsidR="00EB76EB" w:rsidRPr="009B4BB6" w:rsidRDefault="00EB76EB"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批准《视障者马拉喀什条约》的国家数目</w:t>
            </w:r>
          </w:p>
        </w:tc>
        <w:tc>
          <w:tcPr>
            <w:tcW w:w="757" w:type="pct"/>
            <w:shd w:val="clear" w:color="auto" w:fill="FFFFFF"/>
            <w:tcMar>
              <w:top w:w="113" w:type="dxa"/>
              <w:bottom w:w="113" w:type="dxa"/>
            </w:tcMar>
          </w:tcPr>
          <w:p w:rsidR="00EB76EB" w:rsidRPr="009B4BB6" w:rsidRDefault="00EB76EB" w:rsidP="009B4BB6">
            <w:pPr>
              <w:jc w:val="center"/>
              <w:rPr>
                <w:rFonts w:ascii="SimSun" w:eastAsia="SimSun" w:hAnsi="SimSun" w:cs="Arial"/>
                <w:sz w:val="16"/>
                <w:szCs w:val="16"/>
                <w:lang w:bidi="th-TH"/>
              </w:rPr>
            </w:pPr>
            <w:r w:rsidRPr="009B4BB6">
              <w:rPr>
                <w:rFonts w:ascii="SimSun" w:eastAsia="SimSun" w:hAnsi="SimSun" w:cs="Arial"/>
                <w:sz w:val="16"/>
                <w:szCs w:val="16"/>
                <w:lang w:bidi="th-TH"/>
              </w:rPr>
              <w:t>计划3</w:t>
            </w:r>
          </w:p>
        </w:tc>
        <w:tc>
          <w:tcPr>
            <w:tcW w:w="454" w:type="pct"/>
            <w:shd w:val="clear" w:color="auto" w:fill="FFFFFF"/>
          </w:tcPr>
          <w:p w:rsidR="00EB76EB" w:rsidRPr="009B4BB6" w:rsidRDefault="00EB76EB" w:rsidP="00547ACE">
            <w:pPr>
              <w:jc w:val="center"/>
              <w:rPr>
                <w:rFonts w:ascii="SimSun" w:eastAsia="SimSun" w:hAnsi="SimSun"/>
                <w:color w:val="E26B0A"/>
                <w:sz w:val="16"/>
                <w:szCs w:val="16"/>
              </w:rPr>
            </w:pPr>
            <w:r w:rsidRPr="009B4BB6">
              <w:rPr>
                <w:rFonts w:ascii="SimSun" w:eastAsia="SimSun" w:hAnsi="SimSun" w:cs="Arial"/>
                <w:color w:val="E26B0A"/>
                <w:sz w:val="16"/>
                <w:szCs w:val="16"/>
              </w:rPr>
              <w:sym w:font="Wingdings" w:char="F06C"/>
            </w:r>
          </w:p>
        </w:tc>
      </w:tr>
      <w:tr w:rsidR="009B4BB6" w:rsidRPr="008C4303" w:rsidTr="009B4BB6">
        <w:trPr>
          <w:cantSplit/>
        </w:trPr>
        <w:tc>
          <w:tcPr>
            <w:tcW w:w="1618" w:type="pct"/>
            <w:shd w:val="clear" w:color="auto" w:fill="auto"/>
            <w:tcMar>
              <w:top w:w="113" w:type="dxa"/>
              <w:bottom w:w="113" w:type="dxa"/>
            </w:tcMar>
          </w:tcPr>
          <w:p w:rsidR="00EB76EB" w:rsidRPr="009B4BB6" w:rsidRDefault="00EB76EB" w:rsidP="00547ACE">
            <w:pPr>
              <w:rPr>
                <w:rFonts w:ascii="SimSun" w:eastAsia="SimSun" w:hAnsi="SimSun" w:cs="Arial"/>
                <w:sz w:val="16"/>
                <w:szCs w:val="16"/>
              </w:rPr>
            </w:pPr>
          </w:p>
        </w:tc>
        <w:tc>
          <w:tcPr>
            <w:tcW w:w="2171" w:type="pct"/>
            <w:shd w:val="clear" w:color="auto" w:fill="auto"/>
            <w:tcMar>
              <w:top w:w="113" w:type="dxa"/>
              <w:bottom w:w="113" w:type="dxa"/>
            </w:tcMar>
          </w:tcPr>
          <w:p w:rsidR="00EB76EB" w:rsidRPr="009B4BB6" w:rsidRDefault="00EB76EB"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已更新法律和</w:t>
            </w:r>
            <w:r w:rsidRPr="009B4BB6">
              <w:rPr>
                <w:rFonts w:ascii="SimSun" w:eastAsia="SimSun" w:hAnsi="SimSun" w:cs="Arial"/>
                <w:sz w:val="16"/>
                <w:szCs w:val="16"/>
                <w:lang w:eastAsia="zh-CN"/>
              </w:rPr>
              <w:t>/</w:t>
            </w:r>
            <w:r w:rsidRPr="009B4BB6">
              <w:rPr>
                <w:rFonts w:ascii="SimSun" w:eastAsia="SimSun" w:hAnsi="SimSun" w:cs="SimSun" w:hint="eastAsia"/>
                <w:sz w:val="16"/>
                <w:szCs w:val="16"/>
                <w:lang w:eastAsia="zh-CN"/>
              </w:rPr>
              <w:t>条例的国家数目</w:t>
            </w:r>
          </w:p>
        </w:tc>
        <w:tc>
          <w:tcPr>
            <w:tcW w:w="757" w:type="pct"/>
            <w:shd w:val="clear" w:color="auto" w:fill="FFFFFF"/>
            <w:tcMar>
              <w:top w:w="113" w:type="dxa"/>
              <w:bottom w:w="113" w:type="dxa"/>
            </w:tcMar>
          </w:tcPr>
          <w:p w:rsidR="00EB76EB" w:rsidRPr="009B4BB6" w:rsidRDefault="00EB76EB" w:rsidP="00547ACE">
            <w:pPr>
              <w:jc w:val="center"/>
              <w:rPr>
                <w:rFonts w:ascii="SimSun" w:eastAsia="SimSun" w:hAnsi="SimSun" w:cs="Arial"/>
                <w:sz w:val="16"/>
                <w:szCs w:val="16"/>
                <w:lang w:bidi="th-TH"/>
              </w:rPr>
            </w:pPr>
            <w:r w:rsidRPr="009B4BB6">
              <w:rPr>
                <w:rFonts w:ascii="SimSun" w:eastAsia="SimSun" w:hAnsi="SimSun" w:cs="Arial"/>
                <w:sz w:val="16"/>
                <w:szCs w:val="16"/>
                <w:lang w:bidi="th-TH"/>
              </w:rPr>
              <w:t>计划10</w:t>
            </w:r>
          </w:p>
        </w:tc>
        <w:tc>
          <w:tcPr>
            <w:tcW w:w="454" w:type="pct"/>
            <w:shd w:val="clear" w:color="auto" w:fill="FFFFFF"/>
          </w:tcPr>
          <w:p w:rsidR="00EB76EB" w:rsidRPr="009B4BB6" w:rsidRDefault="00EB76EB"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9B4BB6" w:rsidRPr="008C4303" w:rsidTr="009B4BB6">
        <w:trPr>
          <w:cantSplit/>
        </w:trPr>
        <w:tc>
          <w:tcPr>
            <w:tcW w:w="1618" w:type="pct"/>
            <w:shd w:val="clear" w:color="auto" w:fill="auto"/>
            <w:tcMar>
              <w:top w:w="113" w:type="dxa"/>
              <w:bottom w:w="113" w:type="dxa"/>
            </w:tcMar>
          </w:tcPr>
          <w:p w:rsidR="00EB76EB" w:rsidRPr="009B4BB6" w:rsidRDefault="00EB76EB" w:rsidP="00547ACE">
            <w:pPr>
              <w:rPr>
                <w:rFonts w:ascii="SimSun" w:eastAsia="SimSun" w:hAnsi="SimSun" w:cs="Arial"/>
                <w:sz w:val="16"/>
                <w:szCs w:val="16"/>
              </w:rPr>
            </w:pPr>
          </w:p>
        </w:tc>
        <w:tc>
          <w:tcPr>
            <w:tcW w:w="2171" w:type="pct"/>
            <w:shd w:val="clear" w:color="auto" w:fill="auto"/>
            <w:tcMar>
              <w:top w:w="113" w:type="dxa"/>
              <w:bottom w:w="113" w:type="dxa"/>
            </w:tcMar>
          </w:tcPr>
          <w:p w:rsidR="00EB76EB" w:rsidRPr="009B4BB6" w:rsidRDefault="00EB76EB"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在</w:t>
            </w:r>
            <w:r w:rsidRPr="009B4BB6">
              <w:rPr>
                <w:rFonts w:ascii="SimSun" w:eastAsia="SimSun" w:hAnsi="SimSun" w:cs="Arial"/>
                <w:sz w:val="16"/>
                <w:szCs w:val="16"/>
                <w:lang w:eastAsia="zh-CN"/>
              </w:rPr>
              <w:t>WIPO</w:t>
            </w:r>
            <w:r w:rsidRPr="009B4BB6">
              <w:rPr>
                <w:rFonts w:ascii="SimSun" w:eastAsia="SimSun" w:hAnsi="SimSun" w:cs="SimSun" w:hint="eastAsia"/>
                <w:sz w:val="16"/>
                <w:szCs w:val="16"/>
                <w:lang w:eastAsia="zh-CN"/>
              </w:rPr>
              <w:t>援助下已通过或修正其相关框架</w:t>
            </w:r>
            <w:r w:rsidR="00564FED" w:rsidRPr="009B4BB6">
              <w:rPr>
                <w:rFonts w:ascii="SimSun" w:eastAsia="SimSun" w:hAnsi="SimSun" w:cs="Arial"/>
                <w:sz w:val="16"/>
                <w:szCs w:val="16"/>
                <w:lang w:eastAsia="zh-CN"/>
              </w:rPr>
              <w:t>（</w:t>
            </w:r>
            <w:r w:rsidRPr="009B4BB6">
              <w:rPr>
                <w:rFonts w:ascii="SimSun" w:eastAsia="SimSun" w:hAnsi="SimSun" w:cs="SimSun" w:hint="eastAsia"/>
                <w:sz w:val="16"/>
                <w:szCs w:val="16"/>
                <w:lang w:eastAsia="zh-CN"/>
              </w:rPr>
              <w:t>或正处于这一进程中</w:t>
            </w:r>
            <w:r w:rsidR="00B03A40" w:rsidRPr="009B4BB6">
              <w:rPr>
                <w:rFonts w:ascii="SimSun" w:eastAsia="SimSun" w:hAnsi="SimSun" w:cs="Arial"/>
                <w:sz w:val="16"/>
                <w:szCs w:val="16"/>
                <w:lang w:eastAsia="zh-CN"/>
              </w:rPr>
              <w:t>）</w:t>
            </w:r>
            <w:r w:rsidRPr="009B4BB6">
              <w:rPr>
                <w:rFonts w:ascii="SimSun" w:eastAsia="SimSun" w:hAnsi="SimSun" w:cs="SimSun" w:hint="eastAsia"/>
                <w:sz w:val="16"/>
                <w:szCs w:val="16"/>
                <w:lang w:eastAsia="zh-CN"/>
              </w:rPr>
              <w:t>的国家数目</w:t>
            </w:r>
          </w:p>
        </w:tc>
        <w:tc>
          <w:tcPr>
            <w:tcW w:w="757" w:type="pct"/>
            <w:shd w:val="clear" w:color="auto" w:fill="FFFFFF"/>
            <w:tcMar>
              <w:top w:w="113" w:type="dxa"/>
              <w:bottom w:w="113" w:type="dxa"/>
            </w:tcMar>
          </w:tcPr>
          <w:p w:rsidR="00EB76EB" w:rsidRPr="009B4BB6" w:rsidRDefault="00EB76EB" w:rsidP="00547ACE">
            <w:pPr>
              <w:jc w:val="center"/>
              <w:rPr>
                <w:rFonts w:ascii="SimSun" w:eastAsia="SimSun" w:hAnsi="SimSun" w:cs="Arial"/>
                <w:sz w:val="16"/>
                <w:szCs w:val="16"/>
                <w:lang w:bidi="th-TH"/>
              </w:rPr>
            </w:pPr>
            <w:r w:rsidRPr="009B4BB6">
              <w:rPr>
                <w:rFonts w:ascii="SimSun" w:eastAsia="SimSun" w:hAnsi="SimSun" w:cs="Arial"/>
                <w:sz w:val="16"/>
                <w:szCs w:val="16"/>
                <w:lang w:bidi="th-TH"/>
              </w:rPr>
              <w:t>计划17</w:t>
            </w:r>
          </w:p>
        </w:tc>
        <w:tc>
          <w:tcPr>
            <w:tcW w:w="454" w:type="pct"/>
            <w:shd w:val="clear" w:color="auto" w:fill="FFFFFF"/>
          </w:tcPr>
          <w:p w:rsidR="00EB76EB" w:rsidRPr="009B4BB6" w:rsidRDefault="00EB76EB"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9B4BB6" w:rsidRPr="008C4303" w:rsidTr="009B4BB6">
        <w:trPr>
          <w:cantSplit/>
        </w:trPr>
        <w:tc>
          <w:tcPr>
            <w:tcW w:w="1618" w:type="pct"/>
            <w:shd w:val="clear" w:color="auto" w:fill="auto"/>
            <w:tcMar>
              <w:top w:w="113" w:type="dxa"/>
              <w:bottom w:w="113" w:type="dxa"/>
            </w:tcMar>
          </w:tcPr>
          <w:p w:rsidR="00EB76EB" w:rsidRPr="009B4BB6" w:rsidRDefault="00EB76EB" w:rsidP="00547ACE">
            <w:pPr>
              <w:rPr>
                <w:rFonts w:ascii="SimSun" w:eastAsia="SimSun" w:hAnsi="SimSun" w:cs="Arial"/>
                <w:sz w:val="16"/>
                <w:szCs w:val="16"/>
                <w:lang w:eastAsia="zh-CN"/>
              </w:rPr>
            </w:pPr>
            <w:proofErr w:type="gramStart"/>
            <w:r w:rsidRPr="009B4BB6">
              <w:rPr>
                <w:rFonts w:ascii="SimSun" w:eastAsia="SimSun" w:hAnsi="SimSun" w:cs="SimSun" w:hint="eastAsia"/>
                <w:sz w:val="16"/>
                <w:szCs w:val="16"/>
                <w:lang w:eastAsia="zh-CN"/>
              </w:rPr>
              <w:t>一</w:t>
            </w:r>
            <w:proofErr w:type="gramEnd"/>
            <w:r w:rsidRPr="009B4BB6">
              <w:rPr>
                <w:rFonts w:ascii="SimSun" w:eastAsia="SimSun" w:hAnsi="SimSun" w:cs="Arial"/>
                <w:sz w:val="16"/>
                <w:szCs w:val="16"/>
                <w:lang w:eastAsia="zh-CN"/>
              </w:rPr>
              <w:t>.3</w:t>
            </w:r>
            <w:r w:rsidRPr="009B4BB6">
              <w:rPr>
                <w:rFonts w:ascii="SimSun" w:eastAsia="SimSun" w:hAnsi="SimSun" w:cs="SimSun" w:hint="eastAsia"/>
                <w:sz w:val="16"/>
                <w:szCs w:val="16"/>
                <w:lang w:eastAsia="zh-CN"/>
              </w:rPr>
              <w:t>国徽和国际政府间组织名称和徽记受到的保护得到加强</w:t>
            </w:r>
          </w:p>
        </w:tc>
        <w:tc>
          <w:tcPr>
            <w:tcW w:w="2171" w:type="pct"/>
            <w:shd w:val="clear" w:color="auto" w:fill="auto"/>
            <w:tcMar>
              <w:top w:w="113" w:type="dxa"/>
              <w:bottom w:w="113" w:type="dxa"/>
            </w:tcMar>
          </w:tcPr>
          <w:p w:rsidR="00EB76EB" w:rsidRPr="009B4BB6" w:rsidRDefault="00EB76EB"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根据第</w:t>
            </w:r>
            <w:r w:rsidRPr="009B4BB6">
              <w:rPr>
                <w:rFonts w:ascii="SimSun" w:eastAsia="SimSun" w:hAnsi="SimSun" w:cs="Arial"/>
                <w:sz w:val="16"/>
                <w:szCs w:val="16"/>
                <w:lang w:eastAsia="zh-CN"/>
              </w:rPr>
              <w:t>6</w:t>
            </w:r>
            <w:r w:rsidRPr="009B4BB6">
              <w:rPr>
                <w:rFonts w:ascii="SimSun" w:eastAsia="SimSun" w:hAnsi="SimSun" w:cs="SimSun" w:hint="eastAsia"/>
                <w:sz w:val="16"/>
                <w:szCs w:val="16"/>
                <w:lang w:eastAsia="zh-CN"/>
              </w:rPr>
              <w:t>条之三处理的通知请求的数目</w:t>
            </w:r>
          </w:p>
        </w:tc>
        <w:tc>
          <w:tcPr>
            <w:tcW w:w="757" w:type="pct"/>
            <w:shd w:val="clear" w:color="auto" w:fill="FFFFFF"/>
            <w:tcMar>
              <w:top w:w="113" w:type="dxa"/>
              <w:bottom w:w="113" w:type="dxa"/>
            </w:tcMar>
          </w:tcPr>
          <w:p w:rsidR="00EB76EB" w:rsidRPr="009B4BB6" w:rsidRDefault="00EB76EB" w:rsidP="00547ACE">
            <w:pPr>
              <w:jc w:val="center"/>
              <w:rPr>
                <w:rFonts w:ascii="SimSun" w:eastAsia="SimSun" w:hAnsi="SimSun" w:cs="Arial"/>
                <w:sz w:val="16"/>
                <w:szCs w:val="16"/>
                <w:lang w:bidi="th-TH"/>
              </w:rPr>
            </w:pPr>
            <w:r w:rsidRPr="009B4BB6">
              <w:rPr>
                <w:rFonts w:ascii="SimSun" w:eastAsia="SimSun" w:hAnsi="SimSun" w:cs="Arial"/>
                <w:sz w:val="16"/>
                <w:szCs w:val="16"/>
                <w:lang w:bidi="th-TH"/>
              </w:rPr>
              <w:t>计划2</w:t>
            </w:r>
          </w:p>
        </w:tc>
        <w:tc>
          <w:tcPr>
            <w:tcW w:w="454" w:type="pct"/>
            <w:shd w:val="clear" w:color="auto" w:fill="FFFFFF"/>
          </w:tcPr>
          <w:p w:rsidR="00EB76EB" w:rsidRPr="009B4BB6" w:rsidRDefault="00EB76EB" w:rsidP="00547ACE">
            <w:pPr>
              <w:jc w:val="center"/>
              <w:rPr>
                <w:rFonts w:ascii="SimSun" w:eastAsia="SimSun" w:hAnsi="SimSun"/>
                <w:color w:val="E26B0A"/>
                <w:sz w:val="16"/>
                <w:szCs w:val="16"/>
              </w:rPr>
            </w:pPr>
            <w:r w:rsidRPr="009B4BB6">
              <w:rPr>
                <w:rFonts w:ascii="SimSun" w:eastAsia="SimSun" w:hAnsi="SimSun" w:cs="Arial"/>
                <w:color w:val="E26B0A"/>
                <w:sz w:val="16"/>
                <w:szCs w:val="16"/>
              </w:rPr>
              <w:sym w:font="Wingdings" w:char="F06C"/>
            </w:r>
          </w:p>
        </w:tc>
      </w:tr>
      <w:tr w:rsidR="009B4BB6" w:rsidRPr="008C4303" w:rsidTr="009B4BB6">
        <w:trPr>
          <w:cantSplit/>
        </w:trPr>
        <w:tc>
          <w:tcPr>
            <w:tcW w:w="1618" w:type="pct"/>
            <w:tcBorders>
              <w:bottom w:val="single" w:sz="4" w:space="0" w:color="auto"/>
            </w:tcBorders>
            <w:shd w:val="clear" w:color="auto" w:fill="auto"/>
            <w:tcMar>
              <w:top w:w="113" w:type="dxa"/>
              <w:bottom w:w="113" w:type="dxa"/>
            </w:tcMar>
          </w:tcPr>
          <w:p w:rsidR="00EB76EB" w:rsidRPr="009B4BB6" w:rsidRDefault="00EB76EB" w:rsidP="00547ACE">
            <w:pPr>
              <w:rPr>
                <w:rFonts w:ascii="SimSun" w:eastAsia="SimSun" w:hAnsi="SimSun" w:cs="Arial"/>
                <w:sz w:val="16"/>
                <w:szCs w:val="16"/>
              </w:rPr>
            </w:pPr>
          </w:p>
        </w:tc>
        <w:tc>
          <w:tcPr>
            <w:tcW w:w="2171" w:type="pct"/>
            <w:tcBorders>
              <w:bottom w:val="single" w:sz="4" w:space="0" w:color="auto"/>
            </w:tcBorders>
            <w:shd w:val="clear" w:color="auto" w:fill="auto"/>
            <w:tcMar>
              <w:top w:w="113" w:type="dxa"/>
              <w:bottom w:w="113" w:type="dxa"/>
            </w:tcMar>
          </w:tcPr>
          <w:p w:rsidR="00EB76EB" w:rsidRPr="009B4BB6" w:rsidRDefault="00EB76EB"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在第6条之三数据库中公开的标志数目</w:t>
            </w:r>
          </w:p>
        </w:tc>
        <w:tc>
          <w:tcPr>
            <w:tcW w:w="757" w:type="pct"/>
            <w:tcBorders>
              <w:bottom w:val="single" w:sz="4" w:space="0" w:color="auto"/>
            </w:tcBorders>
            <w:shd w:val="clear" w:color="auto" w:fill="FFFFFF"/>
            <w:tcMar>
              <w:top w:w="113" w:type="dxa"/>
              <w:bottom w:w="113" w:type="dxa"/>
            </w:tcMar>
          </w:tcPr>
          <w:p w:rsidR="00EB76EB" w:rsidRPr="009B4BB6" w:rsidRDefault="00EB76EB" w:rsidP="00547ACE">
            <w:pPr>
              <w:jc w:val="center"/>
              <w:rPr>
                <w:rFonts w:ascii="SimSun" w:eastAsia="SimSun" w:hAnsi="SimSun" w:cs="Arial"/>
                <w:sz w:val="16"/>
                <w:szCs w:val="16"/>
                <w:lang w:bidi="th-TH"/>
              </w:rPr>
            </w:pPr>
            <w:r w:rsidRPr="009B4BB6">
              <w:rPr>
                <w:rFonts w:ascii="SimSun" w:eastAsia="SimSun" w:hAnsi="SimSun" w:cs="Arial"/>
                <w:sz w:val="16"/>
                <w:szCs w:val="16"/>
                <w:lang w:bidi="th-TH"/>
              </w:rPr>
              <w:t>计划2</w:t>
            </w:r>
          </w:p>
        </w:tc>
        <w:tc>
          <w:tcPr>
            <w:tcW w:w="454" w:type="pct"/>
            <w:tcBorders>
              <w:bottom w:val="single" w:sz="4" w:space="0" w:color="auto"/>
            </w:tcBorders>
            <w:shd w:val="clear" w:color="auto" w:fill="FFFFFF"/>
          </w:tcPr>
          <w:p w:rsidR="00EB76EB" w:rsidRPr="009B4BB6" w:rsidRDefault="00EB76EB"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bl>
    <w:p w:rsidR="003C6933" w:rsidRPr="008C4303" w:rsidRDefault="003C6933">
      <w:pPr>
        <w:rPr>
          <w:rFonts w:ascii="SimSun" w:eastAsia="SimSun" w:hAnsi="SimSun"/>
          <w:sz w:val="21"/>
        </w:rPr>
      </w:pPr>
      <w:r w:rsidRPr="008C4303">
        <w:rPr>
          <w:rFonts w:ascii="SimSun" w:eastAsia="SimSun" w:hAnsi="SimSun"/>
          <w:sz w:val="21"/>
        </w:rPr>
        <w:br w:type="page"/>
      </w:r>
    </w:p>
    <w:p w:rsidR="007E24E5" w:rsidRPr="00DE5871" w:rsidRDefault="007E24E5" w:rsidP="00BE0E20">
      <w:pPr>
        <w:pStyle w:val="aff2"/>
      </w:pPr>
      <w:bookmarkStart w:id="63" w:name="_Toc457225755"/>
      <w:bookmarkStart w:id="64" w:name="_Toc457226121"/>
      <w:bookmarkStart w:id="65" w:name="_Toc422210477"/>
      <w:bookmarkStart w:id="66" w:name="_Toc454544462"/>
      <w:r w:rsidRPr="00DE5871">
        <w:rPr>
          <w:rFonts w:hint="eastAsia"/>
        </w:rPr>
        <w:lastRenderedPageBreak/>
        <w:t>计划</w:t>
      </w:r>
      <w:r w:rsidRPr="00DE5871">
        <w:t>1</w:t>
      </w:r>
      <w:r w:rsidRPr="00DE5871">
        <w:tab/>
      </w:r>
      <w:r w:rsidRPr="00DE5871">
        <w:rPr>
          <w:rFonts w:hint="eastAsia"/>
        </w:rPr>
        <w:t>专利法</w:t>
      </w:r>
      <w:bookmarkEnd w:id="63"/>
      <w:bookmarkEnd w:id="64"/>
    </w:p>
    <w:p w:rsidR="007E24E5" w:rsidRPr="00571D2C" w:rsidRDefault="007E24E5"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Times New Roman"/>
          <w:sz w:val="21"/>
          <w:szCs w:val="21"/>
          <w:lang w:eastAsia="zh-CN"/>
        </w:rPr>
      </w:pPr>
      <w:r w:rsidRPr="001C1F1B">
        <w:rPr>
          <w:rFonts w:asciiTheme="minorEastAsia" w:hAnsiTheme="minorEastAsia" w:cs="SimSun" w:hint="eastAsia"/>
          <w:bCs w:val="0"/>
          <w:sz w:val="21"/>
          <w:szCs w:val="21"/>
          <w:lang w:eastAsia="zh-CN"/>
        </w:rPr>
        <w:t>计划管理人</w:t>
      </w:r>
      <w:r w:rsidRPr="001C1F1B">
        <w:rPr>
          <w:rFonts w:asciiTheme="minorEastAsia" w:hAnsiTheme="minorEastAsia"/>
          <w:bCs w:val="0"/>
          <w:sz w:val="21"/>
          <w:szCs w:val="21"/>
          <w:lang w:eastAsia="zh-CN"/>
        </w:rPr>
        <w:tab/>
      </w:r>
      <w:r w:rsidRPr="001C1F1B">
        <w:rPr>
          <w:rFonts w:asciiTheme="minorEastAsia" w:hAnsiTheme="minorEastAsia" w:cs="SimSun" w:hint="eastAsia"/>
          <w:bCs w:val="0"/>
          <w:sz w:val="21"/>
          <w:szCs w:val="21"/>
          <w:lang w:eastAsia="zh-CN"/>
        </w:rPr>
        <w:t>约</w:t>
      </w:r>
      <w:r w:rsidRPr="00571D2C">
        <w:rPr>
          <w:rFonts w:asciiTheme="minorEastAsia" w:hAnsiTheme="minorEastAsia"/>
          <w:bCs w:val="0"/>
          <w:sz w:val="21"/>
          <w:szCs w:val="21"/>
          <w:lang w:eastAsia="zh-CN"/>
        </w:rPr>
        <w:t>·</w:t>
      </w:r>
      <w:r w:rsidRPr="00571D2C">
        <w:rPr>
          <w:rFonts w:asciiTheme="minorEastAsia" w:hAnsiTheme="minorEastAsia" w:cs="SimSun" w:hint="eastAsia"/>
          <w:bCs w:val="0"/>
          <w:sz w:val="21"/>
          <w:szCs w:val="21"/>
          <w:lang w:eastAsia="zh-CN"/>
        </w:rPr>
        <w:t>桑德奇先生</w:t>
      </w:r>
    </w:p>
    <w:p w:rsidR="007E24E5" w:rsidRPr="00976725" w:rsidRDefault="007E24E5"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2014/15</w:t>
      </w:r>
      <w:r w:rsidRPr="00976725">
        <w:rPr>
          <w:rFonts w:ascii="SimHei" w:eastAsia="SimHei" w:hAnsi="SimHei" w:cs="SimSun" w:hint="eastAsia"/>
          <w:b w:val="0"/>
          <w:sz w:val="21"/>
          <w:szCs w:val="21"/>
        </w:rPr>
        <w:t>两年期成果</w:t>
      </w:r>
    </w:p>
    <w:p w:rsidR="007E24E5" w:rsidRPr="004A3FB4" w:rsidRDefault="007E24E5" w:rsidP="008F1959">
      <w:pPr>
        <w:pStyle w:val="11"/>
        <w:numPr>
          <w:ilvl w:val="0"/>
          <w:numId w:val="10"/>
        </w:numPr>
        <w:tabs>
          <w:tab w:val="left" w:pos="800"/>
        </w:tabs>
        <w:overflowPunct w:val="0"/>
        <w:adjustRightInd w:val="0"/>
        <w:spacing w:afterLines="50" w:after="120" w:line="340" w:lineRule="atLeast"/>
        <w:ind w:left="0" w:firstLine="0"/>
        <w:jc w:val="both"/>
        <w:rPr>
          <w:rFonts w:ascii="SimSun" w:hAnsi="SimSun"/>
          <w:color w:val="000000"/>
          <w:sz w:val="21"/>
          <w:szCs w:val="21"/>
          <w:lang w:eastAsia="zh-CN"/>
        </w:rPr>
      </w:pPr>
      <w:r w:rsidRPr="004A3FB4">
        <w:rPr>
          <w:rFonts w:ascii="SimSun" w:hAnsi="SimSun" w:hint="eastAsia"/>
          <w:color w:val="000000"/>
          <w:sz w:val="21"/>
          <w:szCs w:val="21"/>
          <w:lang w:eastAsia="zh-CN"/>
        </w:rPr>
        <w:t>为了促进成员国之间就进一步在国际专利制度方面建立兼顾各方利益的政策和准则制定框架加强合作，分别于</w:t>
      </w:r>
      <w:r w:rsidRPr="004A3FB4">
        <w:rPr>
          <w:rFonts w:ascii="SimSun" w:hAnsi="SimSun"/>
          <w:color w:val="000000"/>
          <w:sz w:val="21"/>
          <w:szCs w:val="21"/>
          <w:lang w:eastAsia="zh-CN"/>
        </w:rPr>
        <w:t>2014</w:t>
      </w:r>
      <w:r w:rsidRPr="004A3FB4">
        <w:rPr>
          <w:rFonts w:ascii="SimSun" w:hAnsi="SimSun" w:hint="eastAsia"/>
          <w:color w:val="000000"/>
          <w:sz w:val="21"/>
          <w:szCs w:val="21"/>
          <w:lang w:eastAsia="zh-CN"/>
        </w:rPr>
        <w:t>年</w:t>
      </w:r>
      <w:r w:rsidRPr="004A3FB4">
        <w:rPr>
          <w:rFonts w:ascii="SimSun" w:hAnsi="SimSun"/>
          <w:color w:val="000000"/>
          <w:sz w:val="21"/>
          <w:szCs w:val="21"/>
          <w:lang w:eastAsia="zh-CN"/>
        </w:rPr>
        <w:t>1</w:t>
      </w:r>
      <w:r w:rsidRPr="004A3FB4">
        <w:rPr>
          <w:rFonts w:ascii="SimSun" w:hAnsi="SimSun" w:hint="eastAsia"/>
          <w:color w:val="000000"/>
          <w:sz w:val="21"/>
          <w:szCs w:val="21"/>
          <w:lang w:eastAsia="zh-CN"/>
        </w:rPr>
        <w:t>月和</w:t>
      </w:r>
      <w:r w:rsidRPr="004A3FB4">
        <w:rPr>
          <w:rFonts w:ascii="SimSun" w:hAnsi="SimSun"/>
          <w:color w:val="000000"/>
          <w:sz w:val="21"/>
          <w:szCs w:val="21"/>
          <w:lang w:eastAsia="zh-CN"/>
        </w:rPr>
        <w:t>11</w:t>
      </w:r>
      <w:r w:rsidRPr="004A3FB4">
        <w:rPr>
          <w:rFonts w:ascii="SimSun" w:hAnsi="SimSun" w:hint="eastAsia"/>
          <w:color w:val="000000"/>
          <w:sz w:val="21"/>
          <w:szCs w:val="21"/>
          <w:lang w:eastAsia="zh-CN"/>
        </w:rPr>
        <w:t>月，以及2015年7月和12月召开了专利法常设委员会</w:t>
      </w:r>
      <w:r w:rsidR="00564FED">
        <w:rPr>
          <w:rFonts w:ascii="SimSun" w:hAnsi="SimSun"/>
          <w:color w:val="000000"/>
          <w:sz w:val="21"/>
          <w:szCs w:val="21"/>
          <w:lang w:eastAsia="zh-CN"/>
        </w:rPr>
        <w:t>（</w:t>
      </w:r>
      <w:r w:rsidRPr="004A3FB4">
        <w:rPr>
          <w:rFonts w:ascii="SimSun" w:hAnsi="SimSun"/>
          <w:color w:val="000000"/>
          <w:sz w:val="21"/>
          <w:szCs w:val="21"/>
          <w:lang w:eastAsia="zh-CN"/>
        </w:rPr>
        <w:t>SCP</w:t>
      </w:r>
      <w:r w:rsidR="00B03A40">
        <w:rPr>
          <w:rFonts w:ascii="SimSun" w:hAnsi="SimSun"/>
          <w:color w:val="000000"/>
          <w:sz w:val="21"/>
          <w:szCs w:val="21"/>
          <w:lang w:eastAsia="zh-CN"/>
        </w:rPr>
        <w:t>）</w:t>
      </w:r>
      <w:r w:rsidRPr="004A3FB4">
        <w:rPr>
          <w:rFonts w:ascii="SimSun" w:hAnsi="SimSun" w:hint="eastAsia"/>
          <w:color w:val="000000"/>
          <w:sz w:val="21"/>
          <w:szCs w:val="21"/>
          <w:lang w:eastAsia="zh-CN"/>
        </w:rPr>
        <w:t>第二十届、二十一届、二十二届和二十三届会议。</w:t>
      </w:r>
      <w:r w:rsidRPr="004A3FB4">
        <w:rPr>
          <w:rFonts w:ascii="SimSun" w:hAnsi="SimSun"/>
          <w:color w:val="000000"/>
          <w:sz w:val="21"/>
          <w:szCs w:val="21"/>
          <w:lang w:eastAsia="zh-CN"/>
        </w:rPr>
        <w:t>SCP</w:t>
      </w:r>
      <w:r w:rsidRPr="004A3FB4">
        <w:rPr>
          <w:rFonts w:ascii="SimSun" w:hAnsi="SimSun" w:hint="eastAsia"/>
          <w:color w:val="000000"/>
          <w:sz w:val="21"/>
          <w:szCs w:val="21"/>
          <w:lang w:eastAsia="zh-CN"/>
        </w:rPr>
        <w:t>继续审查议程中的五项议题，即：</w:t>
      </w:r>
      <w:r w:rsidRPr="004A3FB4">
        <w:rPr>
          <w:rFonts w:ascii="SimSun" w:hAnsi="SimSun"/>
          <w:color w:val="000000"/>
          <w:sz w:val="21"/>
          <w:szCs w:val="21"/>
          <w:lang w:eastAsia="zh-CN"/>
        </w:rPr>
        <w:t>(i)</w:t>
      </w:r>
      <w:r w:rsidRPr="004A3FB4">
        <w:rPr>
          <w:rFonts w:ascii="SimSun" w:hAnsi="SimSun" w:hint="eastAsia"/>
          <w:color w:val="000000"/>
          <w:sz w:val="21"/>
          <w:szCs w:val="21"/>
          <w:lang w:eastAsia="zh-CN"/>
        </w:rPr>
        <w:t>专利权的例外和限制；</w:t>
      </w:r>
      <w:r w:rsidRPr="004A3FB4">
        <w:rPr>
          <w:rFonts w:ascii="SimSun" w:hAnsi="SimSun"/>
          <w:color w:val="000000"/>
          <w:sz w:val="21"/>
          <w:szCs w:val="21"/>
          <w:lang w:eastAsia="zh-CN"/>
        </w:rPr>
        <w:t>(ii)</w:t>
      </w:r>
      <w:r w:rsidRPr="004A3FB4">
        <w:rPr>
          <w:rFonts w:ascii="SimSun" w:hAnsi="SimSun" w:hint="eastAsia"/>
          <w:color w:val="000000"/>
          <w:sz w:val="21"/>
          <w:szCs w:val="21"/>
          <w:lang w:eastAsia="zh-CN"/>
        </w:rPr>
        <w:t>专利质量，包括异议制度；</w:t>
      </w:r>
      <w:r w:rsidRPr="004A3FB4">
        <w:rPr>
          <w:rFonts w:ascii="SimSun" w:hAnsi="SimSun"/>
          <w:color w:val="000000"/>
          <w:sz w:val="21"/>
          <w:szCs w:val="21"/>
          <w:lang w:eastAsia="zh-CN"/>
        </w:rPr>
        <w:t>(iii)</w:t>
      </w:r>
      <w:r w:rsidRPr="004A3FB4">
        <w:rPr>
          <w:rFonts w:ascii="SimSun" w:hAnsi="SimSun" w:hint="eastAsia"/>
          <w:color w:val="000000"/>
          <w:sz w:val="21"/>
          <w:szCs w:val="21"/>
          <w:lang w:eastAsia="zh-CN"/>
        </w:rPr>
        <w:t>专利与卫生；</w:t>
      </w:r>
      <w:r w:rsidRPr="004A3FB4">
        <w:rPr>
          <w:rFonts w:ascii="SimSun" w:hAnsi="SimSun"/>
          <w:color w:val="000000"/>
          <w:sz w:val="21"/>
          <w:szCs w:val="21"/>
          <w:lang w:eastAsia="zh-CN"/>
        </w:rPr>
        <w:t>(iv)</w:t>
      </w:r>
      <w:r w:rsidRPr="004A3FB4">
        <w:rPr>
          <w:rFonts w:ascii="SimSun" w:hAnsi="SimSun" w:hint="eastAsia"/>
          <w:color w:val="000000"/>
          <w:sz w:val="21"/>
          <w:szCs w:val="21"/>
          <w:lang w:eastAsia="zh-CN"/>
        </w:rPr>
        <w:t>专利顾问与其客户之间通信的保密性；以及</w:t>
      </w:r>
      <w:r w:rsidRPr="004A3FB4">
        <w:rPr>
          <w:rFonts w:ascii="SimSun" w:hAnsi="SimSun"/>
          <w:color w:val="000000"/>
          <w:sz w:val="21"/>
          <w:szCs w:val="21"/>
          <w:lang w:eastAsia="zh-CN"/>
        </w:rPr>
        <w:t>(v)</w:t>
      </w:r>
      <w:r w:rsidRPr="004A3FB4">
        <w:rPr>
          <w:rFonts w:ascii="SimSun" w:hAnsi="SimSun" w:hint="eastAsia"/>
          <w:color w:val="000000"/>
          <w:sz w:val="21"/>
          <w:szCs w:val="21"/>
          <w:lang w:eastAsia="zh-CN"/>
        </w:rPr>
        <w:t>技术转让。</w:t>
      </w:r>
    </w:p>
    <w:p w:rsidR="007E24E5" w:rsidRPr="004A3FB4" w:rsidRDefault="007E24E5" w:rsidP="008F1959">
      <w:pPr>
        <w:pStyle w:val="11"/>
        <w:numPr>
          <w:ilvl w:val="0"/>
          <w:numId w:val="10"/>
        </w:numPr>
        <w:tabs>
          <w:tab w:val="left" w:pos="800"/>
        </w:tabs>
        <w:overflowPunct w:val="0"/>
        <w:adjustRightInd w:val="0"/>
        <w:spacing w:afterLines="50" w:after="120" w:line="340" w:lineRule="atLeast"/>
        <w:ind w:left="0" w:firstLine="0"/>
        <w:jc w:val="both"/>
        <w:rPr>
          <w:rFonts w:ascii="SimSun" w:hAnsi="SimSun"/>
          <w:color w:val="000000"/>
          <w:sz w:val="21"/>
          <w:szCs w:val="21"/>
          <w:lang w:eastAsia="zh-CN"/>
        </w:rPr>
      </w:pPr>
      <w:r w:rsidRPr="004A3FB4">
        <w:rPr>
          <w:rFonts w:ascii="SimSun" w:hAnsi="SimSun" w:hint="eastAsia"/>
          <w:color w:val="000000"/>
          <w:sz w:val="21"/>
          <w:szCs w:val="21"/>
          <w:lang w:eastAsia="zh-CN"/>
        </w:rPr>
        <w:t>对实质性研究的审查使</w:t>
      </w:r>
      <w:r w:rsidRPr="004A3FB4">
        <w:rPr>
          <w:rFonts w:ascii="SimSun" w:hAnsi="SimSun"/>
          <w:color w:val="000000"/>
          <w:sz w:val="21"/>
          <w:szCs w:val="21"/>
          <w:lang w:eastAsia="zh-CN"/>
        </w:rPr>
        <w:t>SCP</w:t>
      </w:r>
      <w:r w:rsidRPr="004A3FB4">
        <w:rPr>
          <w:rFonts w:ascii="SimSun" w:hAnsi="SimSun" w:hint="eastAsia"/>
          <w:color w:val="000000"/>
          <w:sz w:val="21"/>
          <w:szCs w:val="21"/>
          <w:lang w:eastAsia="zh-CN"/>
        </w:rPr>
        <w:t>从整体的角度对现行国际专利制度进行了审视，同时兼顾了各成员国和利益攸关方的不同需求和利益。循序渐进的方法拓宽了委员会开展讨论的共同基础。此外，委员会采用的各种研究方法，包括背景研究的筹备、关于在国家层面落实专利法及交流国家经验和挑战的研讨会和分享会，推动了</w:t>
      </w:r>
      <w:r w:rsidRPr="004A3FB4">
        <w:rPr>
          <w:rFonts w:ascii="SimSun" w:hAnsi="SimSun"/>
          <w:color w:val="000000"/>
          <w:sz w:val="21"/>
          <w:szCs w:val="21"/>
          <w:lang w:eastAsia="zh-CN"/>
        </w:rPr>
        <w:t>SCP</w:t>
      </w:r>
      <w:r w:rsidRPr="004A3FB4">
        <w:rPr>
          <w:rFonts w:ascii="SimSun" w:hAnsi="SimSun" w:hint="eastAsia"/>
          <w:color w:val="000000"/>
          <w:sz w:val="21"/>
          <w:szCs w:val="21"/>
          <w:lang w:eastAsia="zh-CN"/>
        </w:rPr>
        <w:t>就共同关心的议题展开讨论。</w:t>
      </w:r>
      <w:r w:rsidRPr="004A3FB4">
        <w:rPr>
          <w:rFonts w:ascii="SimSun" w:hAnsi="SimSun"/>
          <w:color w:val="000000"/>
          <w:sz w:val="21"/>
          <w:szCs w:val="21"/>
          <w:lang w:eastAsia="zh-CN"/>
        </w:rPr>
        <w:t>2014</w:t>
      </w:r>
      <w:r w:rsidRPr="004A3FB4">
        <w:rPr>
          <w:rFonts w:ascii="SimSun" w:hAnsi="SimSun" w:hint="eastAsia"/>
          <w:color w:val="000000"/>
          <w:sz w:val="21"/>
          <w:szCs w:val="21"/>
          <w:lang w:eastAsia="zh-CN"/>
        </w:rPr>
        <w:t>/15两年期期间，成员国就上述议题提出了一系列建议，显示出成员国对于</w:t>
      </w:r>
      <w:r w:rsidRPr="004A3FB4">
        <w:rPr>
          <w:rFonts w:ascii="SimSun" w:hAnsi="SimSun"/>
          <w:color w:val="000000"/>
          <w:sz w:val="21"/>
          <w:szCs w:val="21"/>
          <w:lang w:eastAsia="zh-CN"/>
        </w:rPr>
        <w:t>SCP</w:t>
      </w:r>
      <w:r w:rsidRPr="004A3FB4">
        <w:rPr>
          <w:rFonts w:ascii="SimSun" w:hAnsi="SimSun" w:hint="eastAsia"/>
          <w:color w:val="000000"/>
          <w:sz w:val="21"/>
          <w:szCs w:val="21"/>
          <w:lang w:eastAsia="zh-CN"/>
        </w:rPr>
        <w:t>进程的承诺。</w:t>
      </w:r>
    </w:p>
    <w:p w:rsidR="007E24E5" w:rsidRPr="004846C8" w:rsidRDefault="007E24E5" w:rsidP="008F1959">
      <w:pPr>
        <w:pStyle w:val="11"/>
        <w:numPr>
          <w:ilvl w:val="0"/>
          <w:numId w:val="10"/>
        </w:numPr>
        <w:tabs>
          <w:tab w:val="left" w:pos="800"/>
        </w:tabs>
        <w:overflowPunct w:val="0"/>
        <w:adjustRightInd w:val="0"/>
        <w:spacing w:afterLines="50" w:after="120" w:line="340" w:lineRule="atLeast"/>
        <w:ind w:left="0" w:firstLine="0"/>
        <w:jc w:val="both"/>
        <w:rPr>
          <w:rFonts w:ascii="SimSun" w:hAnsi="SimSun"/>
          <w:color w:val="000000"/>
          <w:sz w:val="21"/>
          <w:szCs w:val="21"/>
          <w:lang w:eastAsia="zh-CN"/>
        </w:rPr>
      </w:pPr>
      <w:r w:rsidRPr="004846C8">
        <w:rPr>
          <w:rFonts w:ascii="SimSun" w:hAnsi="SimSun" w:hint="eastAsia"/>
          <w:color w:val="000000"/>
          <w:sz w:val="21"/>
          <w:szCs w:val="21"/>
          <w:lang w:eastAsia="zh-CN"/>
        </w:rPr>
        <w:t>关于世界知识产权组织</w:t>
      </w:r>
      <w:r w:rsidR="00564FED">
        <w:rPr>
          <w:rFonts w:ascii="SimSun" w:hAnsi="SimSun"/>
          <w:color w:val="000000"/>
          <w:sz w:val="21"/>
          <w:szCs w:val="21"/>
          <w:lang w:eastAsia="zh-CN"/>
        </w:rPr>
        <w:t>（</w:t>
      </w:r>
      <w:r w:rsidRPr="004846C8">
        <w:rPr>
          <w:rFonts w:ascii="SimSun" w:hAnsi="SimSun"/>
          <w:color w:val="000000"/>
          <w:sz w:val="21"/>
          <w:szCs w:val="21"/>
          <w:lang w:eastAsia="zh-CN"/>
        </w:rPr>
        <w:t>WIPO</w:t>
      </w:r>
      <w:r w:rsidR="00B03A40">
        <w:rPr>
          <w:rFonts w:ascii="SimSun" w:hAnsi="SimSun"/>
          <w:color w:val="000000"/>
          <w:sz w:val="21"/>
          <w:szCs w:val="21"/>
          <w:lang w:eastAsia="zh-CN"/>
        </w:rPr>
        <w:t>）</w:t>
      </w:r>
      <w:r w:rsidRPr="004846C8">
        <w:rPr>
          <w:rFonts w:ascii="SimSun" w:hAnsi="SimSun" w:hint="eastAsia"/>
          <w:color w:val="000000"/>
          <w:sz w:val="21"/>
          <w:szCs w:val="21"/>
          <w:lang w:eastAsia="zh-CN"/>
        </w:rPr>
        <w:t>管辖的专利领域的条约，两年期期间，一个国家</w:t>
      </w:r>
      <w:r w:rsidR="00564FED">
        <w:rPr>
          <w:rFonts w:ascii="SimSun" w:hAnsi="SimSun"/>
          <w:color w:val="000000"/>
          <w:sz w:val="21"/>
          <w:szCs w:val="21"/>
          <w:lang w:eastAsia="zh-CN"/>
        </w:rPr>
        <w:t>（</w:t>
      </w:r>
      <w:r w:rsidRPr="004846C8">
        <w:rPr>
          <w:rFonts w:ascii="SimSun" w:hAnsi="SimSun" w:hint="eastAsia"/>
          <w:color w:val="000000"/>
          <w:sz w:val="21"/>
          <w:szCs w:val="21"/>
          <w:lang w:eastAsia="zh-CN"/>
        </w:rPr>
        <w:t>科威特</w:t>
      </w:r>
      <w:r w:rsidR="00B03A40">
        <w:rPr>
          <w:rFonts w:ascii="SimSun" w:hAnsi="SimSun"/>
          <w:color w:val="000000"/>
          <w:sz w:val="21"/>
          <w:szCs w:val="21"/>
          <w:lang w:eastAsia="zh-CN"/>
        </w:rPr>
        <w:t>）</w:t>
      </w:r>
      <w:r w:rsidRPr="004846C8">
        <w:rPr>
          <w:rFonts w:ascii="SimSun" w:hAnsi="SimSun" w:hint="eastAsia"/>
          <w:color w:val="000000"/>
          <w:sz w:val="21"/>
          <w:szCs w:val="21"/>
          <w:lang w:eastAsia="zh-CN"/>
        </w:rPr>
        <w:t>加入了《巴黎公约》。</w:t>
      </w:r>
    </w:p>
    <w:p w:rsidR="007E24E5" w:rsidRPr="004846C8" w:rsidRDefault="007E24E5" w:rsidP="008F1959">
      <w:pPr>
        <w:pStyle w:val="11"/>
        <w:numPr>
          <w:ilvl w:val="0"/>
          <w:numId w:val="10"/>
        </w:numPr>
        <w:tabs>
          <w:tab w:val="left" w:pos="800"/>
        </w:tabs>
        <w:overflowPunct w:val="0"/>
        <w:adjustRightInd w:val="0"/>
        <w:spacing w:afterLines="50" w:after="120" w:line="340" w:lineRule="atLeast"/>
        <w:ind w:left="0" w:firstLine="0"/>
        <w:jc w:val="both"/>
        <w:rPr>
          <w:rFonts w:ascii="SimSun" w:hAnsi="SimSun" w:cs="Times New Roman"/>
          <w:color w:val="000000"/>
          <w:sz w:val="21"/>
          <w:szCs w:val="21"/>
          <w:lang w:eastAsia="zh-CN"/>
        </w:rPr>
      </w:pPr>
      <w:r w:rsidRPr="004846C8">
        <w:rPr>
          <w:rFonts w:ascii="SimSun" w:hAnsi="SimSun"/>
          <w:color w:val="000000"/>
          <w:sz w:val="21"/>
          <w:szCs w:val="21"/>
          <w:lang w:eastAsia="zh-CN"/>
        </w:rPr>
        <w:t>WIPO</w:t>
      </w:r>
      <w:r w:rsidRPr="004846C8">
        <w:rPr>
          <w:rFonts w:ascii="SimSun" w:hAnsi="SimSun" w:hint="eastAsia"/>
          <w:color w:val="000000"/>
          <w:sz w:val="21"/>
          <w:szCs w:val="21"/>
          <w:lang w:eastAsia="zh-CN"/>
        </w:rPr>
        <w:t>的法律和政策援助坚持以多边法律框架为基础。成员国的立法活动日益增多，主要原因是其参与了区域经济一体化进程和优惠贸易协定。此外，为了与当地公共政策相一致，或是因为加入了专利领域的多边条约，即《专利合作条约》</w:t>
      </w:r>
      <w:r w:rsidR="00564FED">
        <w:rPr>
          <w:rFonts w:ascii="SimSun" w:hAnsi="SimSun"/>
          <w:color w:val="000000"/>
          <w:sz w:val="21"/>
          <w:szCs w:val="21"/>
          <w:lang w:eastAsia="zh-CN"/>
        </w:rPr>
        <w:t>（</w:t>
      </w:r>
      <w:r w:rsidRPr="004846C8">
        <w:rPr>
          <w:rFonts w:ascii="SimSun" w:hAnsi="SimSun"/>
          <w:color w:val="000000"/>
          <w:sz w:val="21"/>
          <w:szCs w:val="21"/>
          <w:lang w:eastAsia="zh-CN"/>
        </w:rPr>
        <w:t>PCT</w:t>
      </w:r>
      <w:r w:rsidR="00B03A40">
        <w:rPr>
          <w:rFonts w:ascii="SimSun" w:hAnsi="SimSun"/>
          <w:color w:val="000000"/>
          <w:sz w:val="21"/>
          <w:szCs w:val="21"/>
          <w:lang w:eastAsia="zh-CN"/>
        </w:rPr>
        <w:t>）</w:t>
      </w:r>
      <w:r w:rsidRPr="004846C8">
        <w:rPr>
          <w:rFonts w:ascii="SimSun" w:hAnsi="SimSun" w:hint="eastAsia"/>
          <w:color w:val="000000"/>
          <w:sz w:val="21"/>
          <w:szCs w:val="21"/>
          <w:lang w:eastAsia="zh-CN"/>
        </w:rPr>
        <w:t>、《布达佩斯条约》和《专利法条约》</w:t>
      </w:r>
      <w:r w:rsidR="00564FED">
        <w:rPr>
          <w:rFonts w:ascii="SimSun" w:hAnsi="SimSun"/>
          <w:color w:val="000000"/>
          <w:sz w:val="21"/>
          <w:szCs w:val="21"/>
          <w:lang w:eastAsia="zh-CN"/>
        </w:rPr>
        <w:t>（</w:t>
      </w:r>
      <w:r w:rsidRPr="004846C8">
        <w:rPr>
          <w:rFonts w:ascii="SimSun" w:hAnsi="SimSun"/>
          <w:color w:val="000000"/>
          <w:sz w:val="21"/>
          <w:szCs w:val="21"/>
          <w:lang w:eastAsia="zh-CN"/>
        </w:rPr>
        <w:t>PLT</w:t>
      </w:r>
      <w:r w:rsidR="00B03A40">
        <w:rPr>
          <w:rFonts w:ascii="SimSun" w:hAnsi="SimSun"/>
          <w:color w:val="000000"/>
          <w:sz w:val="21"/>
          <w:szCs w:val="21"/>
          <w:lang w:eastAsia="zh-CN"/>
        </w:rPr>
        <w:t>）</w:t>
      </w:r>
      <w:r w:rsidRPr="004846C8">
        <w:rPr>
          <w:rFonts w:ascii="SimSun" w:hAnsi="SimSun" w:hint="eastAsia"/>
          <w:color w:val="000000"/>
          <w:sz w:val="21"/>
          <w:szCs w:val="21"/>
          <w:lang w:eastAsia="zh-CN"/>
        </w:rPr>
        <w:t>，或为了经由通过法规的方式首次实施这些条约，一些成员国对其专利法进行了修订。此外，加入了世界贸易组织</w:t>
      </w:r>
      <w:r w:rsidR="00564FED">
        <w:rPr>
          <w:rFonts w:ascii="SimSun" w:hAnsi="SimSun"/>
          <w:color w:val="000000"/>
          <w:sz w:val="21"/>
          <w:szCs w:val="21"/>
          <w:lang w:eastAsia="zh-CN"/>
        </w:rPr>
        <w:t>（</w:t>
      </w:r>
      <w:r w:rsidRPr="004846C8">
        <w:rPr>
          <w:rFonts w:ascii="SimSun" w:hAnsi="SimSun"/>
          <w:color w:val="000000"/>
          <w:sz w:val="21"/>
          <w:szCs w:val="21"/>
          <w:lang w:eastAsia="zh-CN"/>
        </w:rPr>
        <w:t>WTO</w:t>
      </w:r>
      <w:r w:rsidR="00B03A40">
        <w:rPr>
          <w:rFonts w:ascii="SimSun" w:hAnsi="SimSun"/>
          <w:color w:val="000000"/>
          <w:sz w:val="21"/>
          <w:szCs w:val="21"/>
          <w:lang w:eastAsia="zh-CN"/>
        </w:rPr>
        <w:t>）</w:t>
      </w:r>
      <w:r w:rsidRPr="004846C8">
        <w:rPr>
          <w:rFonts w:ascii="SimSun" w:hAnsi="SimSun" w:hint="eastAsia"/>
          <w:color w:val="000000"/>
          <w:sz w:val="21"/>
          <w:szCs w:val="21"/>
          <w:lang w:eastAsia="zh-CN"/>
        </w:rPr>
        <w:t>的国家系统地修改了其立法框架。因此对立法建议的请求延续了相同的趋势。</w:t>
      </w:r>
    </w:p>
    <w:p w:rsidR="007E24E5" w:rsidRPr="004A3FB4" w:rsidRDefault="007E24E5" w:rsidP="008F1959">
      <w:pPr>
        <w:pStyle w:val="11"/>
        <w:numPr>
          <w:ilvl w:val="0"/>
          <w:numId w:val="10"/>
        </w:numPr>
        <w:tabs>
          <w:tab w:val="left" w:pos="800"/>
        </w:tabs>
        <w:overflowPunct w:val="0"/>
        <w:adjustRightInd w:val="0"/>
        <w:spacing w:afterLines="50" w:after="120" w:line="340" w:lineRule="atLeast"/>
        <w:ind w:left="0" w:firstLine="0"/>
        <w:jc w:val="both"/>
        <w:rPr>
          <w:rFonts w:ascii="SimSun" w:hAnsi="SimSun"/>
          <w:color w:val="000000"/>
          <w:sz w:val="21"/>
          <w:szCs w:val="21"/>
          <w:lang w:eastAsia="zh-CN"/>
        </w:rPr>
      </w:pPr>
      <w:r w:rsidRPr="004A3FB4">
        <w:rPr>
          <w:rFonts w:ascii="SimSun" w:hAnsi="SimSun" w:hint="eastAsia"/>
          <w:color w:val="000000"/>
          <w:sz w:val="21"/>
          <w:szCs w:val="21"/>
          <w:lang w:eastAsia="zh-CN"/>
        </w:rPr>
        <w:t>此外，</w:t>
      </w:r>
      <w:r w:rsidRPr="004A3FB4">
        <w:rPr>
          <w:rFonts w:ascii="SimSun" w:hAnsi="SimSun"/>
          <w:color w:val="000000"/>
          <w:sz w:val="21"/>
          <w:szCs w:val="21"/>
          <w:lang w:eastAsia="zh-CN"/>
        </w:rPr>
        <w:t>2014</w:t>
      </w:r>
      <w:r w:rsidRPr="004A3FB4">
        <w:rPr>
          <w:rFonts w:ascii="SimSun" w:hAnsi="SimSun" w:hint="eastAsia"/>
          <w:color w:val="000000"/>
          <w:sz w:val="21"/>
          <w:szCs w:val="21"/>
          <w:lang w:eastAsia="zh-CN"/>
        </w:rPr>
        <w:t>/15两年期期间，秘书处继续通过向政府间组织、联合国机构、非政府组织和其他各方提供本计划所涉议题的相关信息，为提高对专利制度的立法原则和实践的认识</w:t>
      </w:r>
      <w:proofErr w:type="gramStart"/>
      <w:r w:rsidRPr="004A3FB4">
        <w:rPr>
          <w:rFonts w:ascii="SimSun" w:hAnsi="SimSun" w:hint="eastAsia"/>
          <w:color w:val="000000"/>
          <w:sz w:val="21"/>
          <w:szCs w:val="21"/>
          <w:lang w:eastAsia="zh-CN"/>
        </w:rPr>
        <w:t>作出</w:t>
      </w:r>
      <w:proofErr w:type="gramEnd"/>
      <w:r w:rsidRPr="004A3FB4">
        <w:rPr>
          <w:rFonts w:ascii="SimSun" w:hAnsi="SimSun" w:hint="eastAsia"/>
          <w:color w:val="000000"/>
          <w:sz w:val="21"/>
          <w:szCs w:val="21"/>
          <w:lang w:eastAsia="zh-CN"/>
        </w:rPr>
        <w:t>贡献。</w:t>
      </w:r>
    </w:p>
    <w:p w:rsidR="007E24E5" w:rsidRPr="004A3FB4" w:rsidRDefault="007E24E5" w:rsidP="008F1959">
      <w:pPr>
        <w:pStyle w:val="11"/>
        <w:numPr>
          <w:ilvl w:val="0"/>
          <w:numId w:val="10"/>
        </w:numPr>
        <w:tabs>
          <w:tab w:val="left" w:pos="800"/>
        </w:tabs>
        <w:overflowPunct w:val="0"/>
        <w:adjustRightInd w:val="0"/>
        <w:spacing w:afterLines="50" w:after="120" w:line="340" w:lineRule="atLeast"/>
        <w:ind w:left="0" w:firstLine="0"/>
        <w:jc w:val="both"/>
        <w:rPr>
          <w:rFonts w:ascii="SimSun" w:hAnsi="SimSun"/>
          <w:color w:val="000000"/>
          <w:sz w:val="21"/>
          <w:szCs w:val="21"/>
          <w:lang w:eastAsia="zh-CN"/>
        </w:rPr>
      </w:pPr>
      <w:r w:rsidRPr="004A3FB4">
        <w:rPr>
          <w:rFonts w:ascii="SimSun" w:hAnsi="SimSun" w:hint="eastAsia"/>
          <w:color w:val="000000"/>
          <w:sz w:val="21"/>
          <w:szCs w:val="21"/>
          <w:lang w:eastAsia="zh-CN"/>
        </w:rPr>
        <w:t>各项活动的设计、规划和实施在发展议程相关建议的指导下进行。SCP开展的关于国际专利制度逐步发展的讨论持续具有包容性并受成员国驱动，考虑了不同的发展水平，成为一项参与性进程，符合WIPO秘书处保持中立的原则</w:t>
      </w:r>
      <w:r w:rsidR="00564FED">
        <w:rPr>
          <w:rFonts w:ascii="SimSun" w:hAnsi="SimSun" w:hint="eastAsia"/>
          <w:color w:val="000000"/>
          <w:sz w:val="21"/>
          <w:szCs w:val="21"/>
          <w:lang w:eastAsia="zh-CN"/>
        </w:rPr>
        <w:t>（</w:t>
      </w:r>
      <w:r w:rsidRPr="004A3FB4">
        <w:rPr>
          <w:rFonts w:ascii="SimSun" w:hAnsi="SimSun" w:hint="eastAsia"/>
          <w:color w:val="000000"/>
          <w:sz w:val="21"/>
          <w:szCs w:val="21"/>
          <w:lang w:eastAsia="zh-CN"/>
        </w:rPr>
        <w:t>建议15</w:t>
      </w:r>
      <w:r w:rsidR="00B03A40">
        <w:rPr>
          <w:rFonts w:ascii="SimSun" w:hAnsi="SimSun" w:hint="eastAsia"/>
          <w:color w:val="000000"/>
          <w:sz w:val="21"/>
          <w:szCs w:val="21"/>
          <w:lang w:eastAsia="zh-CN"/>
        </w:rPr>
        <w:t>）</w:t>
      </w:r>
      <w:r w:rsidRPr="004A3FB4">
        <w:rPr>
          <w:rFonts w:ascii="SimSun" w:hAnsi="SimSun" w:hint="eastAsia"/>
          <w:color w:val="000000"/>
          <w:sz w:val="21"/>
          <w:szCs w:val="21"/>
          <w:lang w:eastAsia="zh-CN"/>
        </w:rPr>
        <w:t>。讨论还考虑了国际知识产权协定中的现有灵活性</w:t>
      </w:r>
      <w:r w:rsidR="00564FED">
        <w:rPr>
          <w:rFonts w:ascii="SimSun" w:hAnsi="SimSun" w:hint="eastAsia"/>
          <w:color w:val="000000"/>
          <w:sz w:val="21"/>
          <w:szCs w:val="21"/>
          <w:lang w:eastAsia="zh-CN"/>
        </w:rPr>
        <w:t>（</w:t>
      </w:r>
      <w:r w:rsidRPr="004A3FB4">
        <w:rPr>
          <w:rFonts w:ascii="SimSun" w:hAnsi="SimSun" w:hint="eastAsia"/>
          <w:color w:val="000000"/>
          <w:sz w:val="21"/>
          <w:szCs w:val="21"/>
          <w:lang w:eastAsia="zh-CN"/>
        </w:rPr>
        <w:t>建议17</w:t>
      </w:r>
      <w:r w:rsidR="00B03A40">
        <w:rPr>
          <w:rFonts w:ascii="SimSun" w:hAnsi="SimSun" w:hint="eastAsia"/>
          <w:color w:val="000000"/>
          <w:sz w:val="21"/>
          <w:szCs w:val="21"/>
          <w:lang w:eastAsia="zh-CN"/>
        </w:rPr>
        <w:t>）</w:t>
      </w:r>
      <w:r w:rsidRPr="004A3FB4">
        <w:rPr>
          <w:rFonts w:ascii="SimSun" w:hAnsi="SimSun" w:hint="eastAsia"/>
          <w:color w:val="000000"/>
          <w:sz w:val="21"/>
          <w:szCs w:val="21"/>
          <w:lang w:eastAsia="zh-CN"/>
        </w:rPr>
        <w:t>。SCP的各项活动以开放、兼顾各方利益的磋商为基础</w:t>
      </w:r>
      <w:r w:rsidR="00564FED">
        <w:rPr>
          <w:rFonts w:ascii="SimSun" w:hAnsi="SimSun" w:hint="eastAsia"/>
          <w:color w:val="000000"/>
          <w:sz w:val="21"/>
          <w:szCs w:val="21"/>
          <w:lang w:eastAsia="zh-CN"/>
        </w:rPr>
        <w:t>（</w:t>
      </w:r>
      <w:r w:rsidRPr="004A3FB4">
        <w:rPr>
          <w:rFonts w:ascii="SimSun" w:hAnsi="SimSun" w:hint="eastAsia"/>
          <w:color w:val="000000"/>
          <w:sz w:val="21"/>
          <w:szCs w:val="21"/>
          <w:lang w:eastAsia="zh-CN"/>
        </w:rPr>
        <w:t>建议21和42</w:t>
      </w:r>
      <w:r w:rsidR="00B03A40">
        <w:rPr>
          <w:rFonts w:ascii="SimSun" w:hAnsi="SimSun" w:hint="eastAsia"/>
          <w:color w:val="000000"/>
          <w:sz w:val="21"/>
          <w:szCs w:val="21"/>
          <w:lang w:eastAsia="zh-CN"/>
        </w:rPr>
        <w:t>）</w:t>
      </w:r>
      <w:r w:rsidRPr="004A3FB4">
        <w:rPr>
          <w:rFonts w:ascii="SimSun" w:hAnsi="SimSun" w:hint="eastAsia"/>
          <w:color w:val="000000"/>
          <w:sz w:val="21"/>
          <w:szCs w:val="21"/>
          <w:lang w:eastAsia="zh-CN"/>
        </w:rPr>
        <w:t>，并支持联合国的发展目标</w:t>
      </w:r>
      <w:r w:rsidR="00564FED">
        <w:rPr>
          <w:rFonts w:ascii="SimSun" w:hAnsi="SimSun" w:hint="eastAsia"/>
          <w:color w:val="000000"/>
          <w:sz w:val="21"/>
          <w:szCs w:val="21"/>
          <w:lang w:eastAsia="zh-CN"/>
        </w:rPr>
        <w:t>（</w:t>
      </w:r>
      <w:r w:rsidRPr="004A3FB4">
        <w:rPr>
          <w:rFonts w:ascii="SimSun" w:hAnsi="SimSun" w:hint="eastAsia"/>
          <w:color w:val="000000"/>
          <w:sz w:val="21"/>
          <w:szCs w:val="21"/>
          <w:lang w:eastAsia="zh-CN"/>
        </w:rPr>
        <w:t>建议22</w:t>
      </w:r>
      <w:r w:rsidR="00B03A40">
        <w:rPr>
          <w:rFonts w:ascii="SimSun" w:hAnsi="SimSun" w:hint="eastAsia"/>
          <w:color w:val="000000"/>
          <w:sz w:val="21"/>
          <w:szCs w:val="21"/>
          <w:lang w:eastAsia="zh-CN"/>
        </w:rPr>
        <w:t>）</w:t>
      </w:r>
      <w:r w:rsidRPr="004A3FB4">
        <w:rPr>
          <w:rFonts w:ascii="SimSun" w:hAnsi="SimSun" w:hint="eastAsia"/>
          <w:color w:val="000000"/>
          <w:sz w:val="21"/>
          <w:szCs w:val="21"/>
          <w:lang w:eastAsia="zh-CN"/>
        </w:rPr>
        <w:t>。特别是根据建议22，SCP的工作文件讨论了以下议题：(i)与专利相关的技术转让；以及(ii)成员国可以利用的潜在的灵活性、限制和例外。</w:t>
      </w:r>
    </w:p>
    <w:p w:rsidR="007E24E5" w:rsidRPr="004A3FB4" w:rsidRDefault="007E24E5" w:rsidP="008F1959">
      <w:pPr>
        <w:pStyle w:val="11"/>
        <w:numPr>
          <w:ilvl w:val="0"/>
          <w:numId w:val="10"/>
        </w:numPr>
        <w:tabs>
          <w:tab w:val="left" w:pos="800"/>
        </w:tabs>
        <w:overflowPunct w:val="0"/>
        <w:adjustRightInd w:val="0"/>
        <w:spacing w:afterLines="50" w:after="120" w:line="340" w:lineRule="atLeast"/>
        <w:ind w:left="0" w:firstLine="0"/>
        <w:jc w:val="both"/>
        <w:rPr>
          <w:rFonts w:ascii="SimSun" w:hAnsi="SimSun"/>
          <w:color w:val="000000"/>
          <w:sz w:val="21"/>
          <w:szCs w:val="21"/>
          <w:lang w:eastAsia="zh-CN"/>
        </w:rPr>
      </w:pPr>
      <w:r w:rsidRPr="004A3FB4">
        <w:rPr>
          <w:rFonts w:ascii="SimSun" w:hAnsi="SimSun" w:hint="eastAsia"/>
          <w:color w:val="000000"/>
          <w:sz w:val="21"/>
          <w:szCs w:val="21"/>
          <w:lang w:eastAsia="zh-CN"/>
        </w:rPr>
        <w:t>本计划所开展的能力建设、法律和政策援助活动均以发展为导向、受需求驱动并在规定的期限内开展</w:t>
      </w:r>
      <w:r w:rsidR="00564FED">
        <w:rPr>
          <w:rFonts w:ascii="SimSun" w:hAnsi="SimSun"/>
          <w:color w:val="000000"/>
          <w:sz w:val="21"/>
          <w:szCs w:val="21"/>
          <w:lang w:eastAsia="zh-CN"/>
        </w:rPr>
        <w:t>（</w:t>
      </w:r>
      <w:r w:rsidRPr="004A3FB4">
        <w:rPr>
          <w:rFonts w:ascii="SimSun" w:hAnsi="SimSun" w:hint="eastAsia"/>
          <w:color w:val="000000"/>
          <w:sz w:val="21"/>
          <w:szCs w:val="21"/>
          <w:lang w:eastAsia="zh-CN"/>
        </w:rPr>
        <w:t>建议</w:t>
      </w:r>
      <w:r w:rsidRPr="004A3FB4">
        <w:rPr>
          <w:rFonts w:ascii="SimSun" w:hAnsi="SimSun"/>
          <w:color w:val="000000"/>
          <w:sz w:val="21"/>
          <w:szCs w:val="21"/>
          <w:lang w:eastAsia="zh-CN"/>
        </w:rPr>
        <w:t>1</w:t>
      </w:r>
      <w:r w:rsidRPr="004A3FB4">
        <w:rPr>
          <w:rFonts w:ascii="SimSun" w:hAnsi="SimSun" w:hint="eastAsia"/>
          <w:color w:val="000000"/>
          <w:sz w:val="21"/>
          <w:szCs w:val="21"/>
          <w:lang w:eastAsia="zh-CN"/>
        </w:rPr>
        <w:t>、</w:t>
      </w:r>
      <w:r w:rsidRPr="004A3FB4">
        <w:rPr>
          <w:rFonts w:ascii="SimSun" w:hAnsi="SimSun"/>
          <w:color w:val="000000"/>
          <w:sz w:val="21"/>
          <w:szCs w:val="21"/>
          <w:lang w:eastAsia="zh-CN"/>
        </w:rPr>
        <w:t>13</w:t>
      </w:r>
      <w:r w:rsidRPr="004A3FB4">
        <w:rPr>
          <w:rFonts w:ascii="SimSun" w:hAnsi="SimSun" w:hint="eastAsia"/>
          <w:color w:val="000000"/>
          <w:sz w:val="21"/>
          <w:szCs w:val="21"/>
          <w:lang w:eastAsia="zh-CN"/>
        </w:rPr>
        <w:t>和</w:t>
      </w:r>
      <w:r w:rsidRPr="004A3FB4">
        <w:rPr>
          <w:rFonts w:ascii="SimSun" w:hAnsi="SimSun"/>
          <w:color w:val="000000"/>
          <w:sz w:val="21"/>
          <w:szCs w:val="21"/>
          <w:lang w:eastAsia="zh-CN"/>
        </w:rPr>
        <w:t>14</w:t>
      </w:r>
      <w:r w:rsidR="00B03A40">
        <w:rPr>
          <w:rFonts w:ascii="SimSun" w:hAnsi="SimSun"/>
          <w:color w:val="000000"/>
          <w:sz w:val="21"/>
          <w:szCs w:val="21"/>
          <w:lang w:eastAsia="zh-CN"/>
        </w:rPr>
        <w:t>）</w:t>
      </w:r>
      <w:r w:rsidRPr="004A3FB4">
        <w:rPr>
          <w:rFonts w:ascii="SimSun" w:hAnsi="SimSun" w:hint="eastAsia"/>
          <w:color w:val="000000"/>
          <w:sz w:val="21"/>
          <w:szCs w:val="21"/>
          <w:lang w:eastAsia="zh-CN"/>
        </w:rPr>
        <w:t>。自2015年3月以来，在专利起草领域的能力建设活动通过开展高效和有效的培训课程而获得实施，并在多个利益攸关方间培育出了协同氛围。</w:t>
      </w:r>
    </w:p>
    <w:p w:rsidR="007E24E5" w:rsidRPr="004A3FB4" w:rsidRDefault="007E24E5" w:rsidP="008F1959">
      <w:pPr>
        <w:pStyle w:val="11"/>
        <w:numPr>
          <w:ilvl w:val="0"/>
          <w:numId w:val="10"/>
        </w:numPr>
        <w:tabs>
          <w:tab w:val="left" w:pos="800"/>
        </w:tabs>
        <w:overflowPunct w:val="0"/>
        <w:adjustRightInd w:val="0"/>
        <w:spacing w:afterLines="50" w:after="120" w:line="340" w:lineRule="atLeast"/>
        <w:ind w:left="0" w:firstLine="0"/>
        <w:jc w:val="both"/>
        <w:rPr>
          <w:rFonts w:ascii="SimSun" w:hAnsi="SimSun"/>
          <w:color w:val="000000"/>
          <w:sz w:val="21"/>
          <w:szCs w:val="21"/>
          <w:lang w:eastAsia="zh-CN"/>
        </w:rPr>
      </w:pPr>
      <w:r w:rsidRPr="004A3FB4">
        <w:rPr>
          <w:rFonts w:ascii="SimSun" w:hAnsi="SimSun" w:hint="eastAsia"/>
          <w:color w:val="000000"/>
          <w:sz w:val="21"/>
          <w:szCs w:val="21"/>
          <w:lang w:eastAsia="zh-CN"/>
        </w:rPr>
        <w:t>此外，根据建议</w:t>
      </w:r>
      <w:r w:rsidRPr="004A3FB4">
        <w:rPr>
          <w:rFonts w:ascii="SimSun" w:hAnsi="SimSun"/>
          <w:color w:val="000000"/>
          <w:sz w:val="21"/>
          <w:szCs w:val="21"/>
          <w:lang w:eastAsia="zh-CN"/>
        </w:rPr>
        <w:t>16</w:t>
      </w:r>
      <w:r w:rsidRPr="004A3FB4">
        <w:rPr>
          <w:rFonts w:ascii="SimSun" w:hAnsi="SimSun" w:hint="eastAsia"/>
          <w:color w:val="000000"/>
          <w:sz w:val="21"/>
          <w:szCs w:val="21"/>
          <w:lang w:eastAsia="zh-CN"/>
        </w:rPr>
        <w:t>和</w:t>
      </w:r>
      <w:r w:rsidRPr="004A3FB4">
        <w:rPr>
          <w:rFonts w:ascii="SimSun" w:hAnsi="SimSun"/>
          <w:color w:val="000000"/>
          <w:sz w:val="21"/>
          <w:szCs w:val="21"/>
          <w:lang w:eastAsia="zh-CN"/>
        </w:rPr>
        <w:t>20</w:t>
      </w:r>
      <w:r w:rsidRPr="004A3FB4">
        <w:rPr>
          <w:rFonts w:ascii="SimSun" w:hAnsi="SimSun" w:hint="eastAsia"/>
          <w:color w:val="000000"/>
          <w:sz w:val="21"/>
          <w:szCs w:val="21"/>
          <w:lang w:eastAsia="zh-CN"/>
        </w:rPr>
        <w:t>，本计划参与了关于专利和公有领域的发展议程项目成果的最终评估报告工作，该报告被提交至</w:t>
      </w:r>
      <w:r w:rsidRPr="004A3FB4">
        <w:rPr>
          <w:rFonts w:ascii="SimSun" w:hAnsi="SimSun"/>
          <w:color w:val="000000"/>
          <w:sz w:val="21"/>
          <w:szCs w:val="21"/>
          <w:lang w:eastAsia="zh-CN"/>
        </w:rPr>
        <w:t>2014</w:t>
      </w:r>
      <w:r w:rsidRPr="004A3FB4">
        <w:rPr>
          <w:rFonts w:ascii="SimSun" w:hAnsi="SimSun" w:hint="eastAsia"/>
          <w:color w:val="000000"/>
          <w:sz w:val="21"/>
          <w:szCs w:val="21"/>
          <w:lang w:eastAsia="zh-CN"/>
        </w:rPr>
        <w:t>年</w:t>
      </w:r>
      <w:r w:rsidRPr="004A3FB4">
        <w:rPr>
          <w:rFonts w:ascii="SimSun" w:hAnsi="SimSun"/>
          <w:color w:val="000000"/>
          <w:sz w:val="21"/>
          <w:szCs w:val="21"/>
          <w:lang w:eastAsia="zh-CN"/>
        </w:rPr>
        <w:t>5</w:t>
      </w:r>
      <w:r w:rsidRPr="004A3FB4">
        <w:rPr>
          <w:rFonts w:ascii="SimSun" w:hAnsi="SimSun" w:hint="eastAsia"/>
          <w:color w:val="000000"/>
          <w:sz w:val="21"/>
          <w:szCs w:val="21"/>
          <w:lang w:eastAsia="zh-CN"/>
        </w:rPr>
        <w:t>月召开的发展与知识产权委员会</w:t>
      </w:r>
      <w:r w:rsidR="00564FED">
        <w:rPr>
          <w:rFonts w:ascii="SimSun" w:hAnsi="SimSun"/>
          <w:color w:val="000000"/>
          <w:sz w:val="21"/>
          <w:szCs w:val="21"/>
          <w:lang w:eastAsia="zh-CN"/>
        </w:rPr>
        <w:t>（</w:t>
      </w:r>
      <w:r w:rsidRPr="004A3FB4">
        <w:rPr>
          <w:rFonts w:ascii="SimSun" w:hAnsi="SimSun"/>
          <w:color w:val="000000"/>
          <w:sz w:val="21"/>
          <w:szCs w:val="21"/>
          <w:lang w:eastAsia="zh-CN"/>
        </w:rPr>
        <w:t>CDIP</w:t>
      </w:r>
      <w:r w:rsidR="00B03A40">
        <w:rPr>
          <w:rFonts w:ascii="SimSun" w:hAnsi="SimSun"/>
          <w:color w:val="000000"/>
          <w:sz w:val="21"/>
          <w:szCs w:val="21"/>
          <w:lang w:eastAsia="zh-CN"/>
        </w:rPr>
        <w:t>）</w:t>
      </w:r>
      <w:r w:rsidRPr="004A3FB4">
        <w:rPr>
          <w:rFonts w:ascii="SimSun" w:hAnsi="SimSun" w:hint="eastAsia"/>
          <w:color w:val="000000"/>
          <w:sz w:val="21"/>
          <w:szCs w:val="21"/>
          <w:lang w:eastAsia="zh-CN"/>
        </w:rPr>
        <w:t>第十三届会议并加以讨论。</w:t>
      </w:r>
    </w:p>
    <w:p w:rsidR="007E24E5" w:rsidRPr="004A3FB4" w:rsidRDefault="007E24E5" w:rsidP="008F1959">
      <w:pPr>
        <w:pStyle w:val="11"/>
        <w:numPr>
          <w:ilvl w:val="0"/>
          <w:numId w:val="10"/>
        </w:numPr>
        <w:tabs>
          <w:tab w:val="left" w:pos="800"/>
        </w:tabs>
        <w:overflowPunct w:val="0"/>
        <w:adjustRightInd w:val="0"/>
        <w:spacing w:afterLines="50" w:after="120" w:line="340" w:lineRule="atLeast"/>
        <w:ind w:left="0" w:firstLine="0"/>
        <w:jc w:val="both"/>
        <w:rPr>
          <w:rFonts w:ascii="SimSun" w:hAnsi="SimSun"/>
          <w:color w:val="000000"/>
          <w:sz w:val="21"/>
          <w:szCs w:val="21"/>
          <w:lang w:eastAsia="zh-CN"/>
        </w:rPr>
      </w:pPr>
      <w:r w:rsidRPr="004A3FB4">
        <w:rPr>
          <w:rFonts w:ascii="SimSun" w:hAnsi="SimSun" w:hint="eastAsia"/>
          <w:color w:val="000000"/>
          <w:sz w:val="21"/>
          <w:szCs w:val="21"/>
          <w:lang w:eastAsia="zh-CN"/>
        </w:rPr>
        <w:t>本计划还编拟了关于四项新的专利相关灵活性的文件</w:t>
      </w:r>
      <w:r w:rsidRPr="004A3FB4">
        <w:rPr>
          <w:rFonts w:ascii="SimSun" w:hAnsi="SimSun"/>
          <w:color w:val="000000"/>
          <w:sz w:val="21"/>
          <w:szCs w:val="21"/>
          <w:lang w:eastAsia="zh-CN"/>
        </w:rPr>
        <w:t>CDIP/13/10</w:t>
      </w:r>
      <w:r w:rsidRPr="004A3FB4">
        <w:rPr>
          <w:rFonts w:ascii="SimSun" w:hAnsi="SimSun" w:hint="eastAsia"/>
          <w:color w:val="000000"/>
          <w:sz w:val="21"/>
          <w:szCs w:val="21"/>
          <w:lang w:eastAsia="zh-CN"/>
        </w:rPr>
        <w:t>和CDIP/15/6，上述文件分别在</w:t>
      </w:r>
      <w:r w:rsidRPr="004A3FB4">
        <w:rPr>
          <w:rFonts w:ascii="SimSun" w:hAnsi="SimSun"/>
          <w:color w:val="000000"/>
          <w:sz w:val="21"/>
          <w:szCs w:val="21"/>
          <w:lang w:eastAsia="zh-CN"/>
        </w:rPr>
        <w:t>CDIP</w:t>
      </w:r>
      <w:r w:rsidRPr="004A3FB4">
        <w:rPr>
          <w:rFonts w:ascii="SimSun" w:hAnsi="SimSun" w:hint="eastAsia"/>
          <w:color w:val="000000"/>
          <w:sz w:val="21"/>
          <w:szCs w:val="21"/>
          <w:lang w:eastAsia="zh-CN"/>
        </w:rPr>
        <w:t>第十三届和十五届会议上加以讨论。此外，本计划还开展活动，提高对灵活性在国家层面的</w:t>
      </w:r>
      <w:r w:rsidRPr="004A3FB4">
        <w:rPr>
          <w:rFonts w:ascii="SimSun" w:hAnsi="SimSun" w:hint="eastAsia"/>
          <w:color w:val="000000"/>
          <w:sz w:val="21"/>
          <w:szCs w:val="21"/>
          <w:lang w:eastAsia="zh-CN"/>
        </w:rPr>
        <w:lastRenderedPageBreak/>
        <w:t>实际落实的认识。在此方面，在吉尔吉斯坦的比什凯克举办了关于医药领域专利保护问题的</w:t>
      </w:r>
      <w:r w:rsidRPr="004A3FB4">
        <w:rPr>
          <w:rFonts w:ascii="SimSun" w:hAnsi="SimSun"/>
          <w:color w:val="000000"/>
          <w:sz w:val="21"/>
          <w:szCs w:val="21"/>
          <w:lang w:eastAsia="zh-CN"/>
        </w:rPr>
        <w:t>WIPO</w:t>
      </w:r>
      <w:r w:rsidRPr="004A3FB4">
        <w:rPr>
          <w:rFonts w:ascii="SimSun" w:hAnsi="SimSun" w:hint="eastAsia"/>
          <w:color w:val="000000"/>
          <w:sz w:val="21"/>
          <w:szCs w:val="21"/>
          <w:lang w:eastAsia="zh-CN"/>
        </w:rPr>
        <w:t>地区研讨会，包括组织了14次关于专利多边法律框架和现有灵活性等公共政策问题的国家和地区研讨会和讲习班。</w:t>
      </w:r>
    </w:p>
    <w:p w:rsidR="007E24E5"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7E24E5" w:rsidRPr="00976725">
        <w:rPr>
          <w:rFonts w:ascii="SimHei" w:eastAsia="SimHei" w:hAnsi="SimHei" w:cs="SimSun" w:hint="eastAsia"/>
          <w:b w:val="0"/>
          <w:sz w:val="21"/>
          <w:szCs w:val="21"/>
        </w:rPr>
        <w:t>数据</w:t>
      </w:r>
    </w:p>
    <w:tbl>
      <w:tblPr>
        <w:tblW w:w="4905"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01"/>
        <w:gridCol w:w="2268"/>
        <w:gridCol w:w="1100"/>
        <w:gridCol w:w="34"/>
        <w:gridCol w:w="2661"/>
        <w:gridCol w:w="32"/>
        <w:gridCol w:w="993"/>
      </w:tblGrid>
      <w:tr w:rsidR="007E24E5" w:rsidRPr="00571D2C" w:rsidTr="003F3688">
        <w:tc>
          <w:tcPr>
            <w:tcW w:w="9390" w:type="dxa"/>
            <w:gridSpan w:val="7"/>
            <w:tcBorders>
              <w:top w:val="single" w:sz="4" w:space="0" w:color="auto"/>
              <w:bottom w:val="single" w:sz="4" w:space="0" w:color="auto"/>
            </w:tcBorders>
            <w:shd w:val="clear" w:color="auto" w:fill="C6D9F1"/>
            <w:vAlign w:val="center"/>
          </w:tcPr>
          <w:p w:rsidR="007E24E5" w:rsidRPr="00175310" w:rsidRDefault="007E24E5" w:rsidP="001B091E">
            <w:pPr>
              <w:keepNext/>
              <w:keepLines/>
              <w:tabs>
                <w:tab w:val="left" w:pos="1452"/>
              </w:tabs>
              <w:adjustRightInd w:val="0"/>
              <w:spacing w:beforeLines="30" w:before="72" w:afterLines="30" w:after="72"/>
              <w:ind w:left="1452" w:hanging="1452"/>
              <w:rPr>
                <w:rFonts w:ascii="SimSun" w:eastAsia="SimSun" w:hAnsi="SimSun"/>
                <w:b/>
                <w:bCs/>
                <w:sz w:val="16"/>
                <w:szCs w:val="16"/>
                <w:lang w:eastAsia="zh-CN"/>
              </w:rPr>
            </w:pPr>
            <w:r w:rsidRPr="001B091E">
              <w:rPr>
                <w:rFonts w:ascii="SimSun" w:eastAsia="SimSun" w:hAnsi="SimSun" w:cs="SimSun" w:hint="eastAsia"/>
                <w:b/>
                <w:sz w:val="16"/>
                <w:szCs w:val="16"/>
                <w:lang w:eastAsia="zh-CN"/>
              </w:rPr>
              <w:t>预期成果：</w:t>
            </w:r>
            <w:r w:rsidRPr="00175310">
              <w:rPr>
                <w:rFonts w:ascii="SimSun" w:eastAsia="SimSun" w:hAnsi="SimSun" w:cs="SimSun"/>
                <w:sz w:val="16"/>
                <w:szCs w:val="16"/>
                <w:lang w:eastAsia="zh-CN"/>
              </w:rPr>
              <w:tab/>
            </w:r>
            <w:proofErr w:type="gramStart"/>
            <w:r w:rsidRPr="00175310">
              <w:rPr>
                <w:rFonts w:ascii="SimSun" w:eastAsia="SimSun" w:hAnsi="SimSun" w:cs="SimSun" w:hint="eastAsia"/>
                <w:sz w:val="16"/>
                <w:szCs w:val="16"/>
                <w:lang w:eastAsia="zh-CN"/>
              </w:rPr>
              <w:t>一</w:t>
            </w:r>
            <w:proofErr w:type="gramEnd"/>
            <w:r w:rsidRPr="00175310">
              <w:rPr>
                <w:rFonts w:ascii="SimSun" w:eastAsia="SimSun" w:hAnsi="SimSun"/>
                <w:sz w:val="16"/>
                <w:szCs w:val="16"/>
                <w:lang w:eastAsia="zh-CN"/>
              </w:rPr>
              <w:t>.1</w:t>
            </w:r>
            <w:r w:rsidRPr="00175310">
              <w:rPr>
                <w:rFonts w:ascii="SimSun" w:eastAsia="SimSun" w:hAnsi="SimSun" w:cs="SimSun" w:hint="eastAsia"/>
                <w:sz w:val="16"/>
                <w:szCs w:val="16"/>
                <w:lang w:eastAsia="zh-CN"/>
              </w:rPr>
              <w:t>成员国在发展兼顾各方利益的国际知识产权规范性框架方面的合作得到加强，就议定国际文书所依据的具体议题达成一致意见</w:t>
            </w:r>
          </w:p>
        </w:tc>
      </w:tr>
      <w:tr w:rsidR="007E24E5" w:rsidRPr="00571D2C" w:rsidTr="003F3688">
        <w:tc>
          <w:tcPr>
            <w:tcW w:w="2302" w:type="dxa"/>
            <w:tcBorders>
              <w:top w:val="single" w:sz="4" w:space="0" w:color="auto"/>
              <w:bottom w:val="nil"/>
              <w:right w:val="nil"/>
            </w:tcBorders>
            <w:vAlign w:val="center"/>
          </w:tcPr>
          <w:p w:rsidR="007E24E5" w:rsidRPr="001B091E" w:rsidRDefault="00391D4C" w:rsidP="001B091E">
            <w:pPr>
              <w:adjustRightInd w:val="0"/>
              <w:jc w:val="center"/>
              <w:rPr>
                <w:rFonts w:ascii="SimSun" w:eastAsia="SimSun" w:hAnsi="SimSun"/>
                <w:b/>
                <w:sz w:val="16"/>
                <w:szCs w:val="16"/>
                <w:lang w:eastAsia="zh-CN"/>
              </w:rPr>
            </w:pPr>
            <w:r w:rsidRPr="001B091E">
              <w:rPr>
                <w:rFonts w:ascii="SimSun" w:eastAsia="SimSun" w:hAnsi="SimSun" w:cs="SimSun" w:hint="eastAsia"/>
                <w:b/>
                <w:sz w:val="16"/>
                <w:szCs w:val="16"/>
                <w:lang w:eastAsia="zh-CN"/>
              </w:rPr>
              <w:t>绩效</w:t>
            </w:r>
            <w:r w:rsidR="007E24E5" w:rsidRPr="001B091E">
              <w:rPr>
                <w:rFonts w:ascii="SimSun" w:eastAsia="SimSun" w:hAnsi="SimSun" w:cs="SimSun" w:hint="eastAsia"/>
                <w:b/>
                <w:sz w:val="16"/>
                <w:szCs w:val="16"/>
                <w:lang w:eastAsia="zh-CN"/>
              </w:rPr>
              <w:t>指标</w:t>
            </w:r>
          </w:p>
        </w:tc>
        <w:tc>
          <w:tcPr>
            <w:tcW w:w="2268" w:type="dxa"/>
            <w:tcBorders>
              <w:top w:val="single" w:sz="4" w:space="0" w:color="auto"/>
              <w:left w:val="nil"/>
              <w:bottom w:val="nil"/>
              <w:right w:val="nil"/>
            </w:tcBorders>
            <w:vAlign w:val="center"/>
          </w:tcPr>
          <w:p w:rsidR="007E24E5" w:rsidRPr="001B091E" w:rsidRDefault="007E24E5" w:rsidP="001B091E">
            <w:pPr>
              <w:adjustRightInd w:val="0"/>
              <w:jc w:val="center"/>
              <w:rPr>
                <w:rFonts w:ascii="SimSun" w:eastAsia="SimSun" w:hAnsi="SimSun"/>
                <w:b/>
                <w:sz w:val="16"/>
                <w:szCs w:val="16"/>
                <w:lang w:eastAsia="zh-CN"/>
              </w:rPr>
            </w:pPr>
            <w:r w:rsidRPr="001B091E">
              <w:rPr>
                <w:rFonts w:ascii="SimSun" w:eastAsia="SimSun" w:hAnsi="SimSun" w:cs="SimSun" w:hint="eastAsia"/>
                <w:b/>
                <w:sz w:val="16"/>
                <w:szCs w:val="16"/>
                <w:lang w:eastAsia="zh-CN"/>
              </w:rPr>
              <w:t>基准</w:t>
            </w:r>
          </w:p>
        </w:tc>
        <w:tc>
          <w:tcPr>
            <w:tcW w:w="1134" w:type="dxa"/>
            <w:gridSpan w:val="2"/>
            <w:tcBorders>
              <w:top w:val="single" w:sz="4" w:space="0" w:color="auto"/>
              <w:left w:val="nil"/>
              <w:bottom w:val="nil"/>
              <w:right w:val="nil"/>
            </w:tcBorders>
            <w:tcMar>
              <w:top w:w="110" w:type="dxa"/>
            </w:tcMar>
            <w:vAlign w:val="center"/>
          </w:tcPr>
          <w:p w:rsidR="007E24E5" w:rsidRPr="001B091E" w:rsidRDefault="007E24E5" w:rsidP="001B091E">
            <w:pPr>
              <w:adjustRightInd w:val="0"/>
              <w:jc w:val="center"/>
              <w:rPr>
                <w:rFonts w:ascii="SimSun" w:eastAsia="SimSun" w:hAnsi="SimSun"/>
                <w:b/>
                <w:sz w:val="16"/>
                <w:szCs w:val="16"/>
                <w:lang w:eastAsia="zh-CN"/>
              </w:rPr>
            </w:pPr>
            <w:r w:rsidRPr="001B091E">
              <w:rPr>
                <w:rFonts w:ascii="SimSun" w:eastAsia="SimSun" w:hAnsi="SimSun" w:cs="SimSun" w:hint="eastAsia"/>
                <w:b/>
                <w:sz w:val="16"/>
                <w:szCs w:val="16"/>
                <w:lang w:eastAsia="zh-CN"/>
              </w:rPr>
              <w:t>目标</w:t>
            </w:r>
          </w:p>
        </w:tc>
        <w:tc>
          <w:tcPr>
            <w:tcW w:w="2661" w:type="dxa"/>
            <w:tcBorders>
              <w:top w:val="single" w:sz="4" w:space="0" w:color="auto"/>
              <w:left w:val="nil"/>
              <w:bottom w:val="nil"/>
              <w:right w:val="nil"/>
            </w:tcBorders>
            <w:shd w:val="clear" w:color="auto" w:fill="FFFFFF"/>
            <w:tcMar>
              <w:top w:w="110" w:type="dxa"/>
            </w:tcMar>
            <w:vAlign w:val="center"/>
          </w:tcPr>
          <w:p w:rsidR="007E24E5" w:rsidRPr="001B091E" w:rsidRDefault="00391D4C" w:rsidP="001B091E">
            <w:pPr>
              <w:adjustRightInd w:val="0"/>
              <w:jc w:val="center"/>
              <w:rPr>
                <w:rFonts w:ascii="SimSun" w:eastAsia="SimSun" w:hAnsi="SimSun"/>
                <w:b/>
                <w:sz w:val="16"/>
                <w:szCs w:val="16"/>
                <w:lang w:eastAsia="zh-CN"/>
              </w:rPr>
            </w:pPr>
            <w:r w:rsidRPr="001B091E">
              <w:rPr>
                <w:rFonts w:ascii="SimSun" w:eastAsia="SimSun" w:hAnsi="SimSun" w:cs="SimSun" w:hint="eastAsia"/>
                <w:b/>
                <w:sz w:val="16"/>
                <w:szCs w:val="16"/>
                <w:lang w:eastAsia="zh-CN"/>
              </w:rPr>
              <w:t>绩效</w:t>
            </w:r>
            <w:r w:rsidR="007E24E5" w:rsidRPr="001B091E">
              <w:rPr>
                <w:rFonts w:ascii="SimSun" w:eastAsia="SimSun" w:hAnsi="SimSun" w:cs="SimSun" w:hint="eastAsia"/>
                <w:b/>
                <w:sz w:val="16"/>
                <w:szCs w:val="16"/>
                <w:lang w:eastAsia="zh-CN"/>
              </w:rPr>
              <w:t>数据</w:t>
            </w:r>
          </w:p>
        </w:tc>
        <w:tc>
          <w:tcPr>
            <w:tcW w:w="1025" w:type="dxa"/>
            <w:gridSpan w:val="2"/>
            <w:tcBorders>
              <w:top w:val="single" w:sz="4" w:space="0" w:color="auto"/>
              <w:left w:val="nil"/>
              <w:bottom w:val="nil"/>
            </w:tcBorders>
            <w:tcMar>
              <w:top w:w="110" w:type="dxa"/>
            </w:tcMar>
            <w:vAlign w:val="center"/>
          </w:tcPr>
          <w:p w:rsidR="007E24E5" w:rsidRPr="001B091E" w:rsidRDefault="007E24E5" w:rsidP="001B091E">
            <w:pPr>
              <w:keepNext/>
              <w:keepLines/>
              <w:adjustRightInd w:val="0"/>
              <w:spacing w:afterLines="30" w:after="72"/>
              <w:jc w:val="center"/>
              <w:rPr>
                <w:rFonts w:ascii="SimSun" w:eastAsia="SimSun" w:hAnsi="SimSun"/>
                <w:b/>
                <w:sz w:val="16"/>
                <w:szCs w:val="16"/>
                <w:lang w:eastAsia="zh-CN"/>
              </w:rPr>
            </w:pPr>
            <w:r w:rsidRPr="001B091E">
              <w:rPr>
                <w:rFonts w:ascii="SimSun" w:eastAsia="SimSun" w:hAnsi="SimSun" w:cs="SimSun" w:hint="eastAsia"/>
                <w:b/>
                <w:sz w:val="16"/>
                <w:szCs w:val="16"/>
                <w:lang w:eastAsia="zh-CN"/>
              </w:rPr>
              <w:t>红绿灯系统</w:t>
            </w:r>
            <w:r w:rsidR="00564FED" w:rsidRPr="001B091E">
              <w:rPr>
                <w:rFonts w:ascii="SimSun" w:eastAsia="SimSun" w:hAnsi="SimSun"/>
                <w:b/>
                <w:sz w:val="16"/>
                <w:szCs w:val="16"/>
                <w:lang w:eastAsia="zh-CN"/>
              </w:rPr>
              <w:t>（</w:t>
            </w:r>
            <w:r w:rsidRPr="001B091E">
              <w:rPr>
                <w:rFonts w:ascii="SimSun" w:eastAsia="SimSun" w:hAnsi="SimSun"/>
                <w:b/>
                <w:sz w:val="16"/>
                <w:szCs w:val="16"/>
                <w:lang w:eastAsia="zh-CN"/>
              </w:rPr>
              <w:t>TLS</w:t>
            </w:r>
            <w:r w:rsidR="00B03A40" w:rsidRPr="001B091E">
              <w:rPr>
                <w:rFonts w:ascii="SimSun" w:eastAsia="SimSun" w:hAnsi="SimSun"/>
                <w:b/>
                <w:sz w:val="16"/>
                <w:szCs w:val="16"/>
                <w:lang w:eastAsia="zh-CN"/>
              </w:rPr>
              <w:t>）</w:t>
            </w:r>
          </w:p>
        </w:tc>
      </w:tr>
      <w:tr w:rsidR="007E24E5" w:rsidRPr="00571D2C" w:rsidTr="003F3688">
        <w:tc>
          <w:tcPr>
            <w:tcW w:w="2302" w:type="dxa"/>
            <w:tcBorders>
              <w:top w:val="nil"/>
              <w:bottom w:val="nil"/>
              <w:right w:val="nil"/>
            </w:tcBorders>
          </w:tcPr>
          <w:p w:rsidR="007E24E5" w:rsidRPr="00175310" w:rsidRDefault="007E24E5" w:rsidP="001B091E">
            <w:pPr>
              <w:adjustRightInd w:val="0"/>
              <w:spacing w:afterLines="30" w:after="72"/>
              <w:jc w:val="both"/>
              <w:rPr>
                <w:rFonts w:ascii="SimSun" w:eastAsia="SimSun" w:hAnsi="SimSun"/>
                <w:sz w:val="16"/>
                <w:szCs w:val="16"/>
                <w:lang w:eastAsia="zh-CN"/>
              </w:rPr>
            </w:pPr>
            <w:r w:rsidRPr="00175310">
              <w:rPr>
                <w:rFonts w:ascii="SimSun" w:eastAsia="SimSun" w:hAnsi="SimSun" w:hint="eastAsia"/>
                <w:sz w:val="16"/>
                <w:szCs w:val="16"/>
                <w:lang w:eastAsia="zh-CN"/>
              </w:rPr>
              <w:t>已达成共识的SCP工作/计划的实施取得进展</w:t>
            </w:r>
          </w:p>
        </w:tc>
        <w:tc>
          <w:tcPr>
            <w:tcW w:w="2268" w:type="dxa"/>
            <w:tcBorders>
              <w:top w:val="nil"/>
              <w:left w:val="nil"/>
              <w:bottom w:val="nil"/>
              <w:right w:val="nil"/>
            </w:tcBorders>
          </w:tcPr>
          <w:p w:rsidR="007E24E5" w:rsidRPr="002B2302" w:rsidRDefault="007E24E5" w:rsidP="001B091E">
            <w:pPr>
              <w:adjustRightInd w:val="0"/>
              <w:spacing w:afterLines="30" w:after="72"/>
              <w:jc w:val="both"/>
              <w:rPr>
                <w:rFonts w:ascii="KaiTi" w:eastAsia="KaiTi" w:hAnsi="KaiTi"/>
                <w:iCs/>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hint="eastAsia"/>
                <w:iCs/>
                <w:color w:val="002060"/>
                <w:sz w:val="16"/>
                <w:szCs w:val="16"/>
                <w:lang w:eastAsia="zh-CN"/>
              </w:rPr>
              <w:t>年底最新基准：</w:t>
            </w:r>
            <w:r w:rsidRPr="00175310">
              <w:rPr>
                <w:rFonts w:ascii="SimSun" w:eastAsia="SimSun" w:hAnsi="SimSun"/>
                <w:iCs/>
                <w:color w:val="002060"/>
                <w:sz w:val="16"/>
                <w:szCs w:val="16"/>
                <w:lang w:eastAsia="zh-CN"/>
              </w:rPr>
              <w:t>SCP</w:t>
            </w:r>
            <w:r w:rsidRPr="00175310">
              <w:rPr>
                <w:rFonts w:ascii="SimSun" w:eastAsia="SimSun" w:hAnsi="SimSun" w:hint="eastAsia"/>
                <w:iCs/>
                <w:color w:val="002060"/>
                <w:sz w:val="16"/>
                <w:szCs w:val="16"/>
                <w:lang w:eastAsia="zh-CN"/>
              </w:rPr>
              <w:t>集中精力推动其议程中的五项议题，并通过筹备研究、收集国家法和实践，以及在成员国中交流各国经验等方式推动其讨论。</w:t>
            </w:r>
          </w:p>
          <w:p w:rsidR="007E24E5" w:rsidRPr="00175310" w:rsidRDefault="007E24E5" w:rsidP="001B091E">
            <w:pPr>
              <w:adjustRightInd w:val="0"/>
              <w:spacing w:afterLines="30" w:after="72"/>
              <w:jc w:val="both"/>
              <w:rPr>
                <w:rFonts w:ascii="SimSun" w:eastAsia="SimSun" w:hAnsi="SimSun"/>
                <w:sz w:val="16"/>
                <w:szCs w:val="16"/>
                <w:lang w:eastAsia="zh-CN"/>
              </w:rPr>
            </w:pPr>
            <w:r w:rsidRPr="002B2302">
              <w:rPr>
                <w:rFonts w:ascii="KaiTi" w:eastAsia="KaiTi" w:hAnsi="KaiTi"/>
                <w:iCs/>
                <w:color w:val="002060"/>
                <w:sz w:val="16"/>
                <w:szCs w:val="16"/>
                <w:lang w:eastAsia="zh-CN"/>
              </w:rPr>
              <w:t>2014/15</w:t>
            </w:r>
            <w:r w:rsidRPr="002B2302">
              <w:rPr>
                <w:rFonts w:ascii="KaiTi" w:eastAsia="KaiTi" w:hAnsi="KaiTi" w:hint="eastAsia"/>
                <w:iCs/>
                <w:color w:val="002060"/>
                <w:sz w:val="16"/>
                <w:szCs w:val="16"/>
                <w:lang w:eastAsia="zh-CN"/>
              </w:rPr>
              <w:t>年计划和预算原始基准</w:t>
            </w:r>
            <w:r w:rsidRPr="002B2302">
              <w:rPr>
                <w:rFonts w:ascii="KaiTi" w:eastAsia="KaiTi" w:hAnsi="KaiTi" w:hint="eastAsia"/>
                <w:iCs/>
                <w:sz w:val="16"/>
                <w:szCs w:val="16"/>
                <w:lang w:eastAsia="zh-CN"/>
              </w:rPr>
              <w:t>：</w:t>
            </w:r>
            <w:r w:rsidRPr="00175310">
              <w:rPr>
                <w:rFonts w:ascii="SimSun" w:eastAsia="SimSun" w:hAnsi="SimSun" w:hint="eastAsia"/>
                <w:sz w:val="16"/>
                <w:szCs w:val="16"/>
                <w:lang w:eastAsia="zh-CN"/>
              </w:rPr>
              <w:t>待定</w:t>
            </w:r>
          </w:p>
        </w:tc>
        <w:tc>
          <w:tcPr>
            <w:tcW w:w="1134" w:type="dxa"/>
            <w:gridSpan w:val="2"/>
            <w:tcBorders>
              <w:top w:val="nil"/>
              <w:left w:val="nil"/>
              <w:bottom w:val="nil"/>
              <w:right w:val="nil"/>
            </w:tcBorders>
            <w:tcMar>
              <w:top w:w="110" w:type="dxa"/>
            </w:tcMar>
          </w:tcPr>
          <w:p w:rsidR="007E24E5" w:rsidRPr="00175310" w:rsidRDefault="007E24E5" w:rsidP="001B091E">
            <w:pPr>
              <w:adjustRightInd w:val="0"/>
              <w:spacing w:afterLines="30" w:after="72"/>
              <w:jc w:val="both"/>
              <w:rPr>
                <w:rFonts w:ascii="SimSun" w:eastAsia="SimSun" w:hAnsi="SimSun"/>
                <w:sz w:val="16"/>
                <w:szCs w:val="16"/>
                <w:lang w:eastAsia="zh-CN"/>
              </w:rPr>
            </w:pPr>
            <w:r w:rsidRPr="00175310">
              <w:rPr>
                <w:rFonts w:ascii="SimSun" w:eastAsia="SimSun" w:hAnsi="SimSun" w:hint="eastAsia"/>
                <w:sz w:val="16"/>
                <w:szCs w:val="16"/>
                <w:lang w:eastAsia="zh-CN"/>
              </w:rPr>
              <w:t>SCP推动共同关心的各项问题取得进展</w:t>
            </w:r>
          </w:p>
        </w:tc>
        <w:tc>
          <w:tcPr>
            <w:tcW w:w="2661" w:type="dxa"/>
            <w:tcBorders>
              <w:top w:val="nil"/>
              <w:left w:val="nil"/>
              <w:bottom w:val="nil"/>
              <w:right w:val="nil"/>
            </w:tcBorders>
            <w:shd w:val="clear" w:color="auto" w:fill="FFFFFF"/>
            <w:tcMar>
              <w:top w:w="110" w:type="dxa"/>
            </w:tcMar>
          </w:tcPr>
          <w:p w:rsidR="007E24E5" w:rsidRPr="00175310" w:rsidRDefault="007E24E5" w:rsidP="001B091E">
            <w:pPr>
              <w:adjustRightInd w:val="0"/>
              <w:spacing w:afterLines="30" w:after="72"/>
              <w:jc w:val="both"/>
              <w:rPr>
                <w:rFonts w:ascii="SimSun" w:eastAsia="SimSun" w:hAnsi="SimSun"/>
                <w:sz w:val="16"/>
                <w:szCs w:val="16"/>
                <w:lang w:eastAsia="zh-CN"/>
              </w:rPr>
            </w:pPr>
            <w:r w:rsidRPr="00175310">
              <w:rPr>
                <w:rFonts w:ascii="SimSun" w:eastAsia="SimSun" w:hAnsi="SimSun"/>
                <w:sz w:val="16"/>
                <w:szCs w:val="16"/>
                <w:lang w:eastAsia="zh-CN"/>
              </w:rPr>
              <w:t>SCP</w:t>
            </w:r>
            <w:r w:rsidRPr="00175310">
              <w:rPr>
                <w:rFonts w:ascii="SimSun" w:eastAsia="SimSun" w:hAnsi="SimSun" w:cs="SimSun" w:hint="eastAsia"/>
                <w:sz w:val="16"/>
                <w:szCs w:val="16"/>
                <w:lang w:eastAsia="zh-CN"/>
              </w:rPr>
              <w:t>集中精力推动其议程中的五项议题，并通过筹备研究、收集国家法和实践，以及在成员国中交流各国经验等方式推动其讨论。讨论基于代表团的建议（12）和秘书处在本两年期内编拟的文件（27）进行。</w:t>
            </w:r>
          </w:p>
        </w:tc>
        <w:tc>
          <w:tcPr>
            <w:tcW w:w="1025" w:type="dxa"/>
            <w:gridSpan w:val="2"/>
            <w:tcBorders>
              <w:top w:val="nil"/>
              <w:left w:val="nil"/>
              <w:bottom w:val="nil"/>
            </w:tcBorders>
            <w:tcMar>
              <w:top w:w="110" w:type="dxa"/>
            </w:tcMar>
          </w:tcPr>
          <w:p w:rsidR="007E24E5" w:rsidRPr="00175310" w:rsidRDefault="0044680C" w:rsidP="001B091E">
            <w:pPr>
              <w:keepNext/>
              <w:keepLines/>
              <w:adjustRightInd w:val="0"/>
              <w:spacing w:afterLines="30" w:after="72"/>
              <w:jc w:val="center"/>
              <w:rPr>
                <w:rFonts w:ascii="SimSun" w:eastAsia="SimSun" w:hAnsi="SimSun"/>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7E24E5" w:rsidRPr="00571D2C" w:rsidTr="003F3688">
        <w:tc>
          <w:tcPr>
            <w:tcW w:w="2302" w:type="dxa"/>
            <w:tcBorders>
              <w:top w:val="nil"/>
              <w:bottom w:val="single" w:sz="4" w:space="0" w:color="auto"/>
              <w:right w:val="nil"/>
            </w:tcBorders>
          </w:tcPr>
          <w:p w:rsidR="007E24E5" w:rsidRPr="00175310" w:rsidRDefault="007E24E5" w:rsidP="001B091E">
            <w:pPr>
              <w:adjustRightInd w:val="0"/>
              <w:spacing w:afterLines="30" w:after="72"/>
              <w:jc w:val="both"/>
              <w:rPr>
                <w:rFonts w:ascii="SimSun" w:eastAsia="SimSun" w:hAnsi="SimSun"/>
                <w:sz w:val="16"/>
                <w:szCs w:val="16"/>
                <w:lang w:eastAsia="zh-CN"/>
              </w:rPr>
            </w:pPr>
            <w:r w:rsidRPr="00175310">
              <w:rPr>
                <w:rFonts w:ascii="SimSun" w:eastAsia="SimSun" w:hAnsi="SimSun" w:hint="eastAsia"/>
                <w:sz w:val="16"/>
                <w:szCs w:val="16"/>
                <w:lang w:eastAsia="zh-CN"/>
              </w:rPr>
              <w:t>参加针对性的有关具体专利议题讲习班/研讨会</w:t>
            </w:r>
          </w:p>
          <w:p w:rsidR="007E24E5" w:rsidRPr="00175310" w:rsidRDefault="007E24E5" w:rsidP="001B091E">
            <w:pPr>
              <w:adjustRightInd w:val="0"/>
              <w:spacing w:afterLines="30" w:after="72"/>
              <w:jc w:val="both"/>
              <w:rPr>
                <w:rFonts w:ascii="SimSun" w:eastAsia="SimSun" w:hAnsi="SimSun"/>
                <w:sz w:val="16"/>
                <w:szCs w:val="16"/>
                <w:lang w:eastAsia="zh-CN"/>
              </w:rPr>
            </w:pPr>
            <w:r w:rsidRPr="00175310">
              <w:rPr>
                <w:rFonts w:ascii="SimSun" w:eastAsia="SimSun" w:hAnsi="SimSun" w:hint="eastAsia"/>
                <w:sz w:val="16"/>
                <w:szCs w:val="16"/>
                <w:lang w:eastAsia="zh-CN"/>
              </w:rPr>
              <w:t>/各种会议代表的满意率</w:t>
            </w:r>
          </w:p>
        </w:tc>
        <w:tc>
          <w:tcPr>
            <w:tcW w:w="2268" w:type="dxa"/>
            <w:tcBorders>
              <w:top w:val="nil"/>
              <w:left w:val="nil"/>
              <w:bottom w:val="single" w:sz="4" w:space="0" w:color="auto"/>
              <w:right w:val="nil"/>
            </w:tcBorders>
          </w:tcPr>
          <w:p w:rsidR="007E24E5" w:rsidRPr="002B2302" w:rsidRDefault="007E24E5" w:rsidP="001B091E">
            <w:pPr>
              <w:adjustRightInd w:val="0"/>
              <w:spacing w:afterLines="30" w:after="72"/>
              <w:jc w:val="both"/>
              <w:rPr>
                <w:rFonts w:ascii="KaiTi" w:eastAsia="KaiTi" w:hAnsi="KaiTi"/>
                <w:iCs/>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hint="eastAsia"/>
                <w:iCs/>
                <w:color w:val="002060"/>
                <w:sz w:val="16"/>
                <w:szCs w:val="16"/>
                <w:lang w:eastAsia="zh-CN"/>
              </w:rPr>
              <w:t>年底最新基准：</w:t>
            </w:r>
            <w:r w:rsidRPr="00175310">
              <w:rPr>
                <w:rFonts w:ascii="SimSun" w:eastAsia="SimSun" w:hAnsi="SimSun"/>
                <w:iCs/>
                <w:color w:val="002060"/>
                <w:sz w:val="16"/>
                <w:szCs w:val="16"/>
                <w:lang w:eastAsia="zh-CN"/>
              </w:rPr>
              <w:t>92.5%</w:t>
            </w:r>
            <w:r w:rsidRPr="00175310">
              <w:rPr>
                <w:rFonts w:ascii="SimSun" w:eastAsia="SimSun" w:hAnsi="SimSun" w:hint="eastAsia"/>
                <w:iCs/>
                <w:color w:val="002060"/>
                <w:sz w:val="16"/>
                <w:szCs w:val="16"/>
                <w:lang w:eastAsia="zh-CN"/>
              </w:rPr>
              <w:t>，基于</w:t>
            </w:r>
            <w:r w:rsidRPr="00175310">
              <w:rPr>
                <w:rFonts w:ascii="SimSun" w:eastAsia="SimSun" w:hAnsi="SimSun"/>
                <w:iCs/>
                <w:color w:val="002060"/>
                <w:sz w:val="16"/>
                <w:szCs w:val="16"/>
                <w:lang w:eastAsia="zh-CN"/>
              </w:rPr>
              <w:t>2012/13</w:t>
            </w:r>
            <w:r w:rsidRPr="00175310">
              <w:rPr>
                <w:rFonts w:ascii="SimSun" w:eastAsia="SimSun" w:hAnsi="SimSun" w:hint="eastAsia"/>
                <w:iCs/>
                <w:color w:val="002060"/>
                <w:sz w:val="16"/>
                <w:szCs w:val="16"/>
                <w:lang w:eastAsia="zh-CN"/>
              </w:rPr>
              <w:t>年调查</w:t>
            </w:r>
          </w:p>
          <w:p w:rsidR="007E24E5" w:rsidRPr="00175310" w:rsidRDefault="007E24E5" w:rsidP="001B091E">
            <w:pPr>
              <w:adjustRightInd w:val="0"/>
              <w:spacing w:afterLines="30" w:after="72"/>
              <w:jc w:val="both"/>
              <w:rPr>
                <w:rFonts w:ascii="SimSun" w:eastAsia="SimSun" w:hAnsi="SimSun"/>
                <w:sz w:val="16"/>
                <w:szCs w:val="16"/>
                <w:lang w:eastAsia="zh-CN"/>
              </w:rPr>
            </w:pPr>
            <w:r w:rsidRPr="002B2302">
              <w:rPr>
                <w:rFonts w:ascii="KaiTi" w:eastAsia="KaiTi" w:hAnsi="KaiTi"/>
                <w:iCs/>
                <w:color w:val="002060"/>
                <w:sz w:val="16"/>
                <w:szCs w:val="16"/>
                <w:lang w:eastAsia="zh-CN"/>
              </w:rPr>
              <w:t>2014/15</w:t>
            </w:r>
            <w:r w:rsidRPr="002B2302">
              <w:rPr>
                <w:rFonts w:ascii="KaiTi" w:eastAsia="KaiTi" w:hAnsi="KaiTi" w:hint="eastAsia"/>
                <w:iCs/>
                <w:color w:val="002060"/>
                <w:sz w:val="16"/>
                <w:szCs w:val="16"/>
                <w:lang w:eastAsia="zh-CN"/>
              </w:rPr>
              <w:t>年计划和预算原始基准</w:t>
            </w:r>
            <w:r w:rsidRPr="002B2302">
              <w:rPr>
                <w:rFonts w:ascii="KaiTi" w:eastAsia="KaiTi" w:hAnsi="KaiTi" w:hint="eastAsia"/>
                <w:iCs/>
                <w:sz w:val="16"/>
                <w:szCs w:val="16"/>
                <w:lang w:eastAsia="zh-CN"/>
              </w:rPr>
              <w:t>：</w:t>
            </w:r>
            <w:r w:rsidRPr="00175310">
              <w:rPr>
                <w:rFonts w:ascii="SimSun" w:eastAsia="SimSun" w:hAnsi="SimSun"/>
                <w:sz w:val="16"/>
                <w:szCs w:val="16"/>
                <w:lang w:eastAsia="zh-CN"/>
              </w:rPr>
              <w:t>2012</w:t>
            </w:r>
            <w:r w:rsidRPr="00175310">
              <w:rPr>
                <w:rFonts w:ascii="SimSun" w:eastAsia="SimSun" w:hAnsi="SimSun" w:hint="eastAsia"/>
                <w:sz w:val="16"/>
                <w:szCs w:val="16"/>
                <w:lang w:eastAsia="zh-CN"/>
              </w:rPr>
              <w:t>年调查</w:t>
            </w:r>
          </w:p>
        </w:tc>
        <w:tc>
          <w:tcPr>
            <w:tcW w:w="1134" w:type="dxa"/>
            <w:gridSpan w:val="2"/>
            <w:tcBorders>
              <w:top w:val="nil"/>
              <w:left w:val="nil"/>
              <w:bottom w:val="single" w:sz="4" w:space="0" w:color="auto"/>
              <w:right w:val="nil"/>
            </w:tcBorders>
            <w:tcMar>
              <w:top w:w="110" w:type="dxa"/>
            </w:tcMar>
          </w:tcPr>
          <w:p w:rsidR="007E24E5" w:rsidRPr="00175310" w:rsidRDefault="007E24E5" w:rsidP="001B091E">
            <w:pPr>
              <w:adjustRightInd w:val="0"/>
              <w:spacing w:afterLines="30" w:after="72"/>
              <w:jc w:val="both"/>
              <w:rPr>
                <w:rFonts w:ascii="SimSun" w:eastAsia="SimSun" w:hAnsi="SimSun"/>
                <w:sz w:val="16"/>
                <w:szCs w:val="16"/>
                <w:lang w:eastAsia="zh-CN"/>
              </w:rPr>
            </w:pPr>
            <w:r w:rsidRPr="00175310">
              <w:rPr>
                <w:rFonts w:ascii="SimSun" w:eastAsia="SimSun" w:hAnsi="SimSun"/>
                <w:sz w:val="16"/>
                <w:szCs w:val="16"/>
                <w:lang w:eastAsia="zh-CN"/>
              </w:rPr>
              <w:t>90%</w:t>
            </w:r>
          </w:p>
        </w:tc>
        <w:tc>
          <w:tcPr>
            <w:tcW w:w="2661" w:type="dxa"/>
            <w:tcBorders>
              <w:top w:val="nil"/>
              <w:left w:val="nil"/>
              <w:bottom w:val="single" w:sz="4" w:space="0" w:color="auto"/>
              <w:right w:val="nil"/>
            </w:tcBorders>
            <w:shd w:val="clear" w:color="auto" w:fill="FFFFFF"/>
            <w:tcMar>
              <w:top w:w="110" w:type="dxa"/>
            </w:tcMar>
          </w:tcPr>
          <w:p w:rsidR="007E24E5" w:rsidRPr="00175310" w:rsidRDefault="007E24E5" w:rsidP="001B091E">
            <w:pPr>
              <w:adjustRightInd w:val="0"/>
              <w:spacing w:afterLines="30" w:after="72"/>
              <w:jc w:val="both"/>
              <w:rPr>
                <w:rFonts w:ascii="SimSun" w:eastAsia="SimSun" w:hAnsi="SimSun"/>
                <w:sz w:val="16"/>
                <w:szCs w:val="16"/>
                <w:lang w:eastAsia="zh-CN"/>
              </w:rPr>
            </w:pPr>
            <w:r w:rsidRPr="00175310">
              <w:rPr>
                <w:rFonts w:ascii="SimSun" w:eastAsia="SimSun" w:hAnsi="SimSun" w:hint="eastAsia"/>
                <w:sz w:val="16"/>
                <w:szCs w:val="16"/>
                <w:lang w:eastAsia="zh-CN"/>
              </w:rPr>
              <w:t>参会代表填写的调查问卷</w:t>
            </w:r>
            <w:r w:rsidRPr="00175310">
              <w:rPr>
                <w:rFonts w:ascii="SimSun" w:eastAsia="SimSun" w:hAnsi="SimSun" w:cs="SimSun" w:hint="eastAsia"/>
                <w:sz w:val="16"/>
                <w:szCs w:val="16"/>
                <w:lang w:eastAsia="zh-CN"/>
              </w:rPr>
              <w:t>数据为</w:t>
            </w:r>
            <w:r w:rsidRPr="00175310">
              <w:rPr>
                <w:rFonts w:ascii="SimSun" w:eastAsia="SimSun" w:hAnsi="SimSun"/>
                <w:sz w:val="16"/>
                <w:szCs w:val="16"/>
                <w:lang w:eastAsia="zh-CN"/>
              </w:rPr>
              <w:t>9</w:t>
            </w:r>
            <w:r w:rsidRPr="00175310">
              <w:rPr>
                <w:rFonts w:ascii="SimSun" w:eastAsia="SimSun" w:hAnsi="SimSun" w:hint="eastAsia"/>
                <w:sz w:val="16"/>
                <w:szCs w:val="16"/>
                <w:lang w:eastAsia="zh-CN"/>
              </w:rPr>
              <w:t>6</w:t>
            </w:r>
            <w:r w:rsidRPr="00175310">
              <w:rPr>
                <w:rFonts w:ascii="SimSun" w:eastAsia="SimSun" w:hAnsi="SimSun"/>
                <w:sz w:val="16"/>
                <w:szCs w:val="16"/>
                <w:lang w:eastAsia="zh-CN"/>
              </w:rPr>
              <w:t>.</w:t>
            </w:r>
            <w:r w:rsidRPr="00175310">
              <w:rPr>
                <w:rFonts w:ascii="SimSun" w:eastAsia="SimSun" w:hAnsi="SimSun" w:hint="eastAsia"/>
                <w:sz w:val="16"/>
                <w:szCs w:val="16"/>
                <w:lang w:eastAsia="zh-CN"/>
              </w:rPr>
              <w:t>8</w:t>
            </w:r>
            <w:r w:rsidRPr="00175310">
              <w:rPr>
                <w:rFonts w:ascii="SimSun" w:eastAsia="SimSun" w:hAnsi="SimSun"/>
                <w:sz w:val="16"/>
                <w:szCs w:val="16"/>
                <w:lang w:eastAsia="zh-CN"/>
              </w:rPr>
              <w:t>5%</w:t>
            </w:r>
            <w:r w:rsidRPr="00175310">
              <w:rPr>
                <w:rFonts w:ascii="SimSun" w:eastAsia="SimSun" w:hAnsi="SimSun" w:cs="SimSun" w:hint="eastAsia"/>
                <w:sz w:val="16"/>
                <w:szCs w:val="16"/>
                <w:lang w:eastAsia="zh-CN"/>
              </w:rPr>
              <w:t>。</w:t>
            </w:r>
          </w:p>
        </w:tc>
        <w:tc>
          <w:tcPr>
            <w:tcW w:w="1025" w:type="dxa"/>
            <w:gridSpan w:val="2"/>
            <w:tcBorders>
              <w:top w:val="nil"/>
              <w:left w:val="nil"/>
              <w:bottom w:val="single" w:sz="4" w:space="0" w:color="auto"/>
            </w:tcBorders>
            <w:tcMar>
              <w:top w:w="110" w:type="dxa"/>
            </w:tcMar>
          </w:tcPr>
          <w:p w:rsidR="007E24E5" w:rsidRPr="00175310" w:rsidRDefault="0044680C" w:rsidP="001B091E">
            <w:pPr>
              <w:keepNext/>
              <w:keepLines/>
              <w:adjustRightInd w:val="0"/>
              <w:spacing w:afterLines="30" w:after="72"/>
              <w:jc w:val="center"/>
              <w:rPr>
                <w:rFonts w:ascii="SimSun" w:eastAsia="SimSun" w:hAnsi="SimSun"/>
                <w:color w:val="10862C"/>
                <w:sz w:val="16"/>
                <w:szCs w:val="16"/>
                <w:lang w:eastAsia="zh-CN"/>
              </w:rPr>
            </w:pPr>
            <w:r w:rsidRPr="0044680C">
              <w:rPr>
                <w:rFonts w:ascii="SimSun" w:eastAsia="SimSun" w:hAnsi="SimSun" w:hint="eastAsia"/>
                <w:b/>
                <w:bCs/>
                <w:color w:val="00B050"/>
                <w:sz w:val="16"/>
                <w:szCs w:val="16"/>
                <w:lang w:eastAsia="zh-CN"/>
              </w:rPr>
              <w:t>全部实现</w:t>
            </w:r>
          </w:p>
        </w:tc>
      </w:tr>
      <w:tr w:rsidR="007E24E5" w:rsidRPr="00571D2C" w:rsidTr="003F3688">
        <w:tc>
          <w:tcPr>
            <w:tcW w:w="9390" w:type="dxa"/>
            <w:gridSpan w:val="7"/>
            <w:tcBorders>
              <w:top w:val="nil"/>
              <w:bottom w:val="single" w:sz="4" w:space="0" w:color="auto"/>
            </w:tcBorders>
            <w:shd w:val="clear" w:color="auto" w:fill="C6D9F1"/>
            <w:vAlign w:val="center"/>
          </w:tcPr>
          <w:p w:rsidR="007E24E5" w:rsidRPr="00175310" w:rsidRDefault="007E24E5" w:rsidP="001B091E">
            <w:pPr>
              <w:keepNext/>
              <w:keepLines/>
              <w:tabs>
                <w:tab w:val="left" w:pos="1452"/>
              </w:tabs>
              <w:adjustRightInd w:val="0"/>
              <w:spacing w:beforeLines="30" w:before="72" w:afterLines="30" w:after="72"/>
              <w:ind w:left="1452" w:hanging="1452"/>
              <w:rPr>
                <w:rFonts w:ascii="SimSun" w:eastAsia="SimSun" w:hAnsi="SimSun"/>
                <w:b/>
                <w:bCs/>
                <w:sz w:val="16"/>
                <w:szCs w:val="16"/>
                <w:lang w:eastAsia="zh-CN"/>
              </w:rPr>
            </w:pPr>
            <w:r w:rsidRPr="001B091E">
              <w:rPr>
                <w:rFonts w:ascii="SimSun" w:eastAsia="SimSun" w:hAnsi="SimSun" w:hint="eastAsia"/>
                <w:b/>
                <w:bCs/>
                <w:sz w:val="16"/>
                <w:szCs w:val="16"/>
                <w:lang w:eastAsia="zh-CN"/>
              </w:rPr>
              <w:t>预期成果：</w:t>
            </w:r>
            <w:r w:rsidRPr="00175310">
              <w:rPr>
                <w:rFonts w:ascii="SimSun" w:eastAsia="SimSun" w:hAnsi="SimSun"/>
                <w:bCs/>
                <w:sz w:val="16"/>
                <w:szCs w:val="16"/>
                <w:lang w:eastAsia="zh-CN"/>
              </w:rPr>
              <w:tab/>
            </w:r>
            <w:proofErr w:type="gramStart"/>
            <w:r w:rsidRPr="00175310">
              <w:rPr>
                <w:rFonts w:ascii="SimSun" w:eastAsia="SimSun" w:hAnsi="SimSun" w:hint="eastAsia"/>
                <w:bCs/>
                <w:sz w:val="16"/>
                <w:szCs w:val="16"/>
                <w:lang w:eastAsia="zh-CN"/>
              </w:rPr>
              <w:t>一</w:t>
            </w:r>
            <w:proofErr w:type="gramEnd"/>
            <w:r w:rsidRPr="00175310">
              <w:rPr>
                <w:rFonts w:ascii="SimSun" w:eastAsia="SimSun" w:hAnsi="SimSun"/>
                <w:bCs/>
                <w:sz w:val="16"/>
                <w:szCs w:val="16"/>
                <w:lang w:eastAsia="zh-CN"/>
              </w:rPr>
              <w:t>.2</w:t>
            </w:r>
            <w:r w:rsidRPr="00175310">
              <w:rPr>
                <w:rFonts w:ascii="SimSun" w:eastAsia="SimSun" w:hAnsi="SimSun" w:hint="eastAsia"/>
                <w:bCs/>
                <w:sz w:val="16"/>
                <w:szCs w:val="16"/>
                <w:lang w:eastAsia="zh-CN"/>
              </w:rPr>
              <w:t>符合国情、兼顾各方利益的知识产权立法、监管和政策框架</w:t>
            </w:r>
          </w:p>
        </w:tc>
      </w:tr>
      <w:tr w:rsidR="007E24E5" w:rsidRPr="00571D2C" w:rsidTr="003F3688">
        <w:tc>
          <w:tcPr>
            <w:tcW w:w="2302" w:type="dxa"/>
            <w:tcBorders>
              <w:top w:val="single" w:sz="4" w:space="0" w:color="auto"/>
            </w:tcBorders>
            <w:vAlign w:val="center"/>
          </w:tcPr>
          <w:p w:rsidR="007E24E5" w:rsidRPr="001B091E" w:rsidRDefault="00391D4C" w:rsidP="001B091E">
            <w:pPr>
              <w:adjustRightInd w:val="0"/>
              <w:jc w:val="center"/>
              <w:rPr>
                <w:rFonts w:ascii="SimSun" w:eastAsia="SimSun" w:hAnsi="SimSun" w:cs="SimSun"/>
                <w:b/>
                <w:sz w:val="16"/>
                <w:szCs w:val="16"/>
                <w:lang w:eastAsia="zh-CN"/>
              </w:rPr>
            </w:pPr>
            <w:r w:rsidRPr="001B091E">
              <w:rPr>
                <w:rFonts w:ascii="SimSun" w:eastAsia="SimSun" w:hAnsi="SimSun" w:cs="SimSun" w:hint="eastAsia"/>
                <w:b/>
                <w:sz w:val="16"/>
                <w:szCs w:val="16"/>
                <w:lang w:eastAsia="zh-CN"/>
              </w:rPr>
              <w:t>绩效</w:t>
            </w:r>
            <w:r w:rsidR="007E24E5" w:rsidRPr="001B091E">
              <w:rPr>
                <w:rFonts w:ascii="SimSun" w:eastAsia="SimSun" w:hAnsi="SimSun" w:cs="SimSun" w:hint="eastAsia"/>
                <w:b/>
                <w:sz w:val="16"/>
                <w:szCs w:val="16"/>
                <w:lang w:eastAsia="zh-CN"/>
              </w:rPr>
              <w:t>指标</w:t>
            </w:r>
          </w:p>
        </w:tc>
        <w:tc>
          <w:tcPr>
            <w:tcW w:w="2268" w:type="dxa"/>
            <w:tcBorders>
              <w:top w:val="single" w:sz="4" w:space="0" w:color="auto"/>
            </w:tcBorders>
            <w:vAlign w:val="center"/>
          </w:tcPr>
          <w:p w:rsidR="007E24E5" w:rsidRPr="001B091E" w:rsidRDefault="007E24E5" w:rsidP="001B091E">
            <w:pPr>
              <w:adjustRightInd w:val="0"/>
              <w:jc w:val="center"/>
              <w:rPr>
                <w:rFonts w:ascii="SimSun" w:eastAsia="SimSun" w:hAnsi="SimSun" w:cs="SimSun"/>
                <w:b/>
                <w:sz w:val="16"/>
                <w:szCs w:val="16"/>
                <w:lang w:eastAsia="zh-CN"/>
              </w:rPr>
            </w:pPr>
            <w:r w:rsidRPr="001B091E">
              <w:rPr>
                <w:rFonts w:ascii="SimSun" w:eastAsia="SimSun" w:hAnsi="SimSun" w:cs="SimSun" w:hint="eastAsia"/>
                <w:b/>
                <w:sz w:val="16"/>
                <w:szCs w:val="16"/>
                <w:lang w:eastAsia="zh-CN"/>
              </w:rPr>
              <w:t>基准</w:t>
            </w:r>
          </w:p>
        </w:tc>
        <w:tc>
          <w:tcPr>
            <w:tcW w:w="1100" w:type="dxa"/>
            <w:tcBorders>
              <w:top w:val="single" w:sz="4" w:space="0" w:color="auto"/>
            </w:tcBorders>
            <w:tcMar>
              <w:top w:w="110" w:type="dxa"/>
            </w:tcMar>
            <w:vAlign w:val="center"/>
          </w:tcPr>
          <w:p w:rsidR="007E24E5" w:rsidRPr="001B091E" w:rsidRDefault="007E24E5" w:rsidP="001B091E">
            <w:pPr>
              <w:adjustRightInd w:val="0"/>
              <w:jc w:val="center"/>
              <w:rPr>
                <w:rFonts w:ascii="SimSun" w:eastAsia="SimSun" w:hAnsi="SimSun" w:cs="SimSun"/>
                <w:b/>
                <w:sz w:val="16"/>
                <w:szCs w:val="16"/>
                <w:lang w:eastAsia="zh-CN"/>
              </w:rPr>
            </w:pPr>
            <w:r w:rsidRPr="001B091E">
              <w:rPr>
                <w:rFonts w:ascii="SimSun" w:eastAsia="SimSun" w:hAnsi="SimSun" w:cs="SimSun" w:hint="eastAsia"/>
                <w:b/>
                <w:sz w:val="16"/>
                <w:szCs w:val="16"/>
                <w:lang w:eastAsia="zh-CN"/>
              </w:rPr>
              <w:t>目标</w:t>
            </w:r>
          </w:p>
        </w:tc>
        <w:tc>
          <w:tcPr>
            <w:tcW w:w="2727" w:type="dxa"/>
            <w:gridSpan w:val="3"/>
            <w:tcBorders>
              <w:top w:val="single" w:sz="4" w:space="0" w:color="auto"/>
            </w:tcBorders>
            <w:tcMar>
              <w:top w:w="110" w:type="dxa"/>
            </w:tcMar>
            <w:vAlign w:val="center"/>
          </w:tcPr>
          <w:p w:rsidR="007E24E5" w:rsidRPr="001B091E" w:rsidRDefault="00391D4C" w:rsidP="001B091E">
            <w:pPr>
              <w:adjustRightInd w:val="0"/>
              <w:jc w:val="center"/>
              <w:rPr>
                <w:rFonts w:ascii="SimSun" w:eastAsia="SimSun" w:hAnsi="SimSun" w:cs="SimSun"/>
                <w:b/>
                <w:sz w:val="16"/>
                <w:szCs w:val="16"/>
                <w:lang w:eastAsia="zh-CN"/>
              </w:rPr>
            </w:pPr>
            <w:r w:rsidRPr="001B091E">
              <w:rPr>
                <w:rFonts w:ascii="SimSun" w:eastAsia="SimSun" w:hAnsi="SimSun" w:cs="SimSun" w:hint="eastAsia"/>
                <w:b/>
                <w:sz w:val="16"/>
                <w:szCs w:val="16"/>
                <w:lang w:eastAsia="zh-CN"/>
              </w:rPr>
              <w:t>绩效</w:t>
            </w:r>
            <w:r w:rsidR="007E24E5" w:rsidRPr="001B091E">
              <w:rPr>
                <w:rFonts w:ascii="SimSun" w:eastAsia="SimSun" w:hAnsi="SimSun" w:cs="SimSun" w:hint="eastAsia"/>
                <w:b/>
                <w:sz w:val="16"/>
                <w:szCs w:val="16"/>
                <w:lang w:eastAsia="zh-CN"/>
              </w:rPr>
              <w:t>数据</w:t>
            </w:r>
          </w:p>
        </w:tc>
        <w:tc>
          <w:tcPr>
            <w:tcW w:w="993" w:type="dxa"/>
            <w:tcBorders>
              <w:top w:val="single" w:sz="4" w:space="0" w:color="auto"/>
            </w:tcBorders>
            <w:tcMar>
              <w:top w:w="110" w:type="dxa"/>
            </w:tcMar>
            <w:vAlign w:val="center"/>
          </w:tcPr>
          <w:p w:rsidR="007E24E5" w:rsidRPr="001B091E" w:rsidRDefault="007E24E5" w:rsidP="001B091E">
            <w:pPr>
              <w:adjustRightInd w:val="0"/>
              <w:jc w:val="center"/>
              <w:rPr>
                <w:rFonts w:ascii="SimSun" w:eastAsia="SimSun" w:hAnsi="SimSun" w:cs="SimSun"/>
                <w:b/>
                <w:sz w:val="16"/>
                <w:szCs w:val="16"/>
                <w:lang w:eastAsia="zh-CN"/>
              </w:rPr>
            </w:pPr>
            <w:r w:rsidRPr="001B091E">
              <w:rPr>
                <w:rFonts w:ascii="SimSun" w:eastAsia="SimSun" w:hAnsi="SimSun" w:cs="SimSun" w:hint="eastAsia"/>
                <w:b/>
                <w:sz w:val="16"/>
                <w:szCs w:val="16"/>
                <w:lang w:eastAsia="zh-CN"/>
              </w:rPr>
              <w:t>红绿灯系统</w:t>
            </w:r>
            <w:r w:rsidR="00564FED" w:rsidRPr="001B091E">
              <w:rPr>
                <w:rFonts w:ascii="SimSun" w:eastAsia="SimSun" w:hAnsi="SimSun" w:cs="SimSun"/>
                <w:b/>
                <w:sz w:val="16"/>
                <w:szCs w:val="16"/>
                <w:lang w:eastAsia="zh-CN"/>
              </w:rPr>
              <w:t>（</w:t>
            </w:r>
            <w:r w:rsidRPr="001B091E">
              <w:rPr>
                <w:rFonts w:ascii="SimSun" w:eastAsia="SimSun" w:hAnsi="SimSun" w:cs="SimSun"/>
                <w:b/>
                <w:sz w:val="16"/>
                <w:szCs w:val="16"/>
                <w:lang w:eastAsia="zh-CN"/>
              </w:rPr>
              <w:t>TLS</w:t>
            </w:r>
            <w:r w:rsidR="00B03A40" w:rsidRPr="001B091E">
              <w:rPr>
                <w:rFonts w:ascii="SimSun" w:eastAsia="SimSun" w:hAnsi="SimSun" w:cs="SimSun"/>
                <w:b/>
                <w:sz w:val="16"/>
                <w:szCs w:val="16"/>
                <w:lang w:eastAsia="zh-CN"/>
              </w:rPr>
              <w:t>）</w:t>
            </w:r>
          </w:p>
        </w:tc>
      </w:tr>
      <w:tr w:rsidR="007E24E5" w:rsidRPr="00571D2C" w:rsidTr="003F3688">
        <w:tc>
          <w:tcPr>
            <w:tcW w:w="2302" w:type="dxa"/>
            <w:shd w:val="clear" w:color="auto" w:fill="FFFFFF"/>
          </w:tcPr>
          <w:p w:rsidR="007E24E5" w:rsidRPr="00175310" w:rsidRDefault="007E24E5" w:rsidP="00522066">
            <w:pPr>
              <w:adjustRightInd w:val="0"/>
              <w:spacing w:afterLines="30" w:after="72"/>
              <w:jc w:val="both"/>
              <w:rPr>
                <w:rFonts w:ascii="SimSun" w:eastAsia="SimSun" w:hAnsi="SimSun"/>
                <w:sz w:val="16"/>
                <w:szCs w:val="16"/>
                <w:lang w:eastAsia="zh-CN"/>
              </w:rPr>
            </w:pPr>
            <w:r w:rsidRPr="00175310">
              <w:rPr>
                <w:rFonts w:ascii="SimSun" w:eastAsia="SimSun" w:hAnsi="SimSun" w:hint="eastAsia"/>
                <w:sz w:val="16"/>
                <w:szCs w:val="16"/>
                <w:lang w:eastAsia="zh-CN"/>
              </w:rPr>
              <w:t>对所提供的关于专利制度法律原则和实践的信息</w:t>
            </w:r>
            <w:r w:rsidRPr="00175310">
              <w:rPr>
                <w:rFonts w:ascii="SimSun" w:eastAsia="SimSun" w:hAnsi="SimSun"/>
                <w:sz w:val="16"/>
                <w:szCs w:val="16"/>
                <w:lang w:eastAsia="zh-CN"/>
              </w:rPr>
              <w:t>——</w:t>
            </w:r>
            <w:r w:rsidRPr="00175310">
              <w:rPr>
                <w:rFonts w:ascii="SimSun" w:eastAsia="SimSun" w:hAnsi="SimSun" w:hint="eastAsia"/>
                <w:sz w:val="16"/>
                <w:szCs w:val="16"/>
                <w:lang w:eastAsia="zh-CN"/>
              </w:rPr>
              <w:t>包括现有制度中存在的灵活性及其面临的挑战</w:t>
            </w:r>
            <w:r w:rsidRPr="00175310">
              <w:rPr>
                <w:rFonts w:ascii="SimSun" w:eastAsia="SimSun" w:hAnsi="SimSun"/>
                <w:sz w:val="16"/>
                <w:szCs w:val="16"/>
                <w:lang w:eastAsia="zh-CN"/>
              </w:rPr>
              <w:t>——</w:t>
            </w:r>
            <w:proofErr w:type="gramStart"/>
            <w:r w:rsidRPr="00175310">
              <w:rPr>
                <w:rFonts w:ascii="SimSun" w:eastAsia="SimSun" w:hAnsi="SimSun" w:hint="eastAsia"/>
                <w:sz w:val="16"/>
                <w:szCs w:val="16"/>
                <w:lang w:eastAsia="zh-CN"/>
              </w:rPr>
              <w:t>作出</w:t>
            </w:r>
            <w:proofErr w:type="gramEnd"/>
            <w:r w:rsidRPr="00175310">
              <w:rPr>
                <w:rFonts w:ascii="SimSun" w:eastAsia="SimSun" w:hAnsi="SimSun" w:hint="eastAsia"/>
                <w:sz w:val="16"/>
                <w:szCs w:val="16"/>
                <w:lang w:eastAsia="zh-CN"/>
              </w:rPr>
              <w:t>积极反馈的国家的数量与百分比</w:t>
            </w:r>
          </w:p>
        </w:tc>
        <w:tc>
          <w:tcPr>
            <w:tcW w:w="2268" w:type="dxa"/>
          </w:tcPr>
          <w:p w:rsidR="007E24E5" w:rsidRPr="00175310" w:rsidRDefault="007E24E5" w:rsidP="00522066">
            <w:pPr>
              <w:adjustRightInd w:val="0"/>
              <w:spacing w:afterLines="30" w:after="72"/>
              <w:jc w:val="both"/>
              <w:rPr>
                <w:rFonts w:ascii="SimSun" w:eastAsia="SimSun" w:hAnsi="SimSun"/>
                <w:iCs/>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hint="eastAsia"/>
                <w:iCs/>
                <w:color w:val="002060"/>
                <w:sz w:val="16"/>
                <w:szCs w:val="16"/>
                <w:lang w:eastAsia="zh-CN"/>
              </w:rPr>
              <w:t>年底最新基准：</w:t>
            </w:r>
            <w:r w:rsidRPr="00175310">
              <w:rPr>
                <w:rFonts w:ascii="SimSun" w:eastAsia="SimSun" w:hAnsi="SimSun"/>
                <w:iCs/>
                <w:color w:val="002060"/>
                <w:sz w:val="16"/>
                <w:szCs w:val="16"/>
                <w:lang w:eastAsia="zh-CN"/>
              </w:rPr>
              <w:t>90%</w:t>
            </w:r>
          </w:p>
          <w:p w:rsidR="007E24E5" w:rsidRPr="002B2302" w:rsidRDefault="007E24E5" w:rsidP="00522066">
            <w:pPr>
              <w:adjustRightInd w:val="0"/>
              <w:spacing w:afterLines="30" w:after="72"/>
              <w:jc w:val="both"/>
              <w:rPr>
                <w:rFonts w:ascii="KaiTi" w:eastAsia="KaiTi" w:hAnsi="KaiTi"/>
                <w:iCs/>
                <w:color w:val="002060"/>
                <w:sz w:val="16"/>
                <w:szCs w:val="16"/>
                <w:lang w:eastAsia="zh-CN"/>
              </w:rPr>
            </w:pPr>
            <w:r w:rsidRPr="00175310">
              <w:rPr>
                <w:rFonts w:ascii="SimSun" w:eastAsia="SimSun" w:hAnsi="SimSun" w:hint="eastAsia"/>
                <w:iCs/>
                <w:color w:val="002060"/>
                <w:sz w:val="16"/>
                <w:szCs w:val="16"/>
                <w:lang w:eastAsia="zh-CN"/>
              </w:rPr>
              <w:t>基于</w:t>
            </w:r>
            <w:r w:rsidRPr="00175310">
              <w:rPr>
                <w:rFonts w:ascii="SimSun" w:eastAsia="SimSun" w:hAnsi="SimSun"/>
                <w:iCs/>
                <w:color w:val="002060"/>
                <w:sz w:val="16"/>
                <w:szCs w:val="16"/>
                <w:lang w:eastAsia="zh-CN"/>
              </w:rPr>
              <w:t>2013</w:t>
            </w:r>
            <w:r w:rsidRPr="00175310">
              <w:rPr>
                <w:rFonts w:ascii="SimSun" w:eastAsia="SimSun" w:hAnsi="SimSun" w:hint="eastAsia"/>
                <w:iCs/>
                <w:color w:val="002060"/>
                <w:sz w:val="16"/>
                <w:szCs w:val="16"/>
                <w:lang w:eastAsia="zh-CN"/>
              </w:rPr>
              <w:t>年</w:t>
            </w:r>
            <w:r w:rsidRPr="00175310">
              <w:rPr>
                <w:rFonts w:ascii="SimSun" w:eastAsia="SimSun" w:hAnsi="SimSun"/>
                <w:iCs/>
                <w:color w:val="002060"/>
                <w:sz w:val="16"/>
                <w:szCs w:val="16"/>
                <w:lang w:eastAsia="zh-CN"/>
              </w:rPr>
              <w:t>IOD</w:t>
            </w:r>
            <w:r w:rsidRPr="00175310">
              <w:rPr>
                <w:rFonts w:ascii="SimSun" w:eastAsia="SimSun" w:hAnsi="SimSun" w:hint="eastAsia"/>
                <w:iCs/>
                <w:color w:val="002060"/>
                <w:sz w:val="16"/>
                <w:szCs w:val="16"/>
                <w:lang w:eastAsia="zh-CN"/>
              </w:rPr>
              <w:t>在</w:t>
            </w:r>
            <w:r w:rsidRPr="00175310">
              <w:rPr>
                <w:rFonts w:ascii="SimSun" w:eastAsia="SimSun" w:hAnsi="SimSun"/>
                <w:iCs/>
                <w:color w:val="002060"/>
                <w:sz w:val="16"/>
                <w:szCs w:val="16"/>
                <w:lang w:eastAsia="zh-CN"/>
              </w:rPr>
              <w:t>47</w:t>
            </w:r>
            <w:r w:rsidRPr="00175310">
              <w:rPr>
                <w:rFonts w:ascii="SimSun" w:eastAsia="SimSun" w:hAnsi="SimSun" w:hint="eastAsia"/>
                <w:iCs/>
                <w:color w:val="002060"/>
                <w:sz w:val="16"/>
                <w:szCs w:val="16"/>
                <w:lang w:eastAsia="zh-CN"/>
              </w:rPr>
              <w:t>个成员国中开展的调查</w:t>
            </w:r>
          </w:p>
          <w:p w:rsidR="007E24E5" w:rsidRPr="00175310" w:rsidRDefault="007E24E5" w:rsidP="00522066">
            <w:pPr>
              <w:adjustRightInd w:val="0"/>
              <w:spacing w:afterLines="30" w:after="72"/>
              <w:jc w:val="both"/>
              <w:rPr>
                <w:rFonts w:ascii="SimSun" w:eastAsia="SimSun" w:hAnsi="SimSun"/>
                <w:i/>
                <w:iCs/>
                <w:sz w:val="16"/>
                <w:szCs w:val="16"/>
                <w:lang w:eastAsia="zh-CN"/>
              </w:rPr>
            </w:pPr>
            <w:r w:rsidRPr="002B2302">
              <w:rPr>
                <w:rFonts w:ascii="KaiTi" w:eastAsia="KaiTi" w:hAnsi="KaiTi"/>
                <w:iCs/>
                <w:color w:val="002060"/>
                <w:sz w:val="16"/>
                <w:szCs w:val="16"/>
                <w:lang w:eastAsia="zh-CN"/>
              </w:rPr>
              <w:t>2014/15</w:t>
            </w:r>
            <w:r w:rsidRPr="002B2302">
              <w:rPr>
                <w:rFonts w:ascii="KaiTi" w:eastAsia="KaiTi" w:hAnsi="KaiTi" w:hint="eastAsia"/>
                <w:iCs/>
                <w:color w:val="002060"/>
                <w:sz w:val="16"/>
                <w:szCs w:val="16"/>
                <w:lang w:eastAsia="zh-CN"/>
              </w:rPr>
              <w:t>年计划和预算原始基准</w:t>
            </w:r>
            <w:r w:rsidRPr="002B2302">
              <w:rPr>
                <w:rFonts w:ascii="KaiTi" w:eastAsia="KaiTi" w:hAnsi="KaiTi" w:hint="eastAsia"/>
                <w:iCs/>
                <w:sz w:val="16"/>
                <w:szCs w:val="16"/>
                <w:lang w:eastAsia="zh-CN"/>
              </w:rPr>
              <w:t>：</w:t>
            </w:r>
            <w:r w:rsidRPr="00175310">
              <w:rPr>
                <w:rFonts w:ascii="SimSun" w:eastAsia="SimSun" w:hAnsi="SimSun" w:hint="eastAsia"/>
                <w:sz w:val="16"/>
                <w:szCs w:val="16"/>
                <w:lang w:eastAsia="zh-CN"/>
              </w:rPr>
              <w:t>待定</w:t>
            </w:r>
          </w:p>
        </w:tc>
        <w:tc>
          <w:tcPr>
            <w:tcW w:w="1100" w:type="dxa"/>
            <w:tcMar>
              <w:top w:w="110" w:type="dxa"/>
            </w:tcMar>
          </w:tcPr>
          <w:p w:rsidR="007E24E5" w:rsidRPr="00175310" w:rsidRDefault="007E24E5" w:rsidP="00522066">
            <w:pPr>
              <w:adjustRightInd w:val="0"/>
              <w:spacing w:afterLines="30" w:after="72"/>
              <w:jc w:val="both"/>
              <w:rPr>
                <w:rFonts w:ascii="SimSun" w:eastAsia="SimSun" w:hAnsi="SimSun"/>
                <w:sz w:val="16"/>
                <w:szCs w:val="16"/>
              </w:rPr>
            </w:pPr>
            <w:r w:rsidRPr="00175310">
              <w:rPr>
                <w:rFonts w:ascii="SimSun" w:eastAsia="SimSun" w:hAnsi="SimSun"/>
                <w:sz w:val="16"/>
                <w:szCs w:val="16"/>
              </w:rPr>
              <w:t>90%</w:t>
            </w:r>
          </w:p>
        </w:tc>
        <w:tc>
          <w:tcPr>
            <w:tcW w:w="2727" w:type="dxa"/>
            <w:gridSpan w:val="3"/>
            <w:shd w:val="clear" w:color="auto" w:fill="FFFFFF"/>
            <w:tcMar>
              <w:top w:w="110" w:type="dxa"/>
            </w:tcMar>
          </w:tcPr>
          <w:p w:rsidR="007E24E5" w:rsidRPr="00175310" w:rsidRDefault="007E24E5" w:rsidP="00522066">
            <w:pPr>
              <w:adjustRightInd w:val="0"/>
              <w:spacing w:afterLines="30" w:after="72"/>
              <w:jc w:val="both"/>
              <w:rPr>
                <w:rFonts w:ascii="SimSun" w:eastAsia="SimSun" w:hAnsi="SimSun"/>
                <w:sz w:val="16"/>
                <w:szCs w:val="16"/>
                <w:lang w:eastAsia="zh-CN"/>
              </w:rPr>
            </w:pPr>
            <w:r w:rsidRPr="00175310">
              <w:rPr>
                <w:rFonts w:ascii="SimSun" w:eastAsia="SimSun" w:hAnsi="SimSun" w:hint="eastAsia"/>
                <w:sz w:val="16"/>
                <w:szCs w:val="16"/>
                <w:lang w:eastAsia="zh-CN"/>
              </w:rPr>
              <w:t>在24个受访国中获得了95.24%的满意度</w:t>
            </w:r>
          </w:p>
        </w:tc>
        <w:tc>
          <w:tcPr>
            <w:tcW w:w="993" w:type="dxa"/>
            <w:tcMar>
              <w:top w:w="110" w:type="dxa"/>
            </w:tcMar>
          </w:tcPr>
          <w:p w:rsidR="007E24E5" w:rsidRPr="00175310" w:rsidRDefault="0044680C" w:rsidP="00522066">
            <w:pPr>
              <w:keepNext/>
              <w:keepLines/>
              <w:adjustRightInd w:val="0"/>
              <w:spacing w:afterLines="30" w:after="72"/>
              <w:jc w:val="center"/>
              <w:rPr>
                <w:rFonts w:ascii="SimSun" w:eastAsia="SimSun" w:hAnsi="SimSun"/>
                <w:b/>
                <w:bCs/>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7E24E5" w:rsidRPr="00571D2C" w:rsidTr="003F3688">
        <w:tc>
          <w:tcPr>
            <w:tcW w:w="2302" w:type="dxa"/>
            <w:shd w:val="clear" w:color="auto" w:fill="FFFFFF"/>
          </w:tcPr>
          <w:p w:rsidR="007E24E5" w:rsidRPr="00175310" w:rsidRDefault="007E24E5" w:rsidP="00522066">
            <w:pPr>
              <w:adjustRightInd w:val="0"/>
              <w:spacing w:afterLines="30" w:after="72"/>
              <w:jc w:val="both"/>
              <w:rPr>
                <w:rFonts w:ascii="SimSun" w:eastAsia="SimSun" w:hAnsi="SimSun"/>
                <w:sz w:val="16"/>
                <w:szCs w:val="16"/>
                <w:lang w:eastAsia="zh-CN"/>
              </w:rPr>
            </w:pPr>
            <w:r w:rsidRPr="00175310">
              <w:rPr>
                <w:rFonts w:ascii="SimSun" w:eastAsia="SimSun" w:hAnsi="SimSun" w:hint="eastAsia"/>
                <w:sz w:val="16"/>
                <w:szCs w:val="16"/>
                <w:lang w:eastAsia="zh-CN"/>
              </w:rPr>
              <w:t>对有关专利、实用新型、商业秘密和集成电路的法律咨询质量表示满意的成员国数目和百分比</w:t>
            </w:r>
          </w:p>
        </w:tc>
        <w:tc>
          <w:tcPr>
            <w:tcW w:w="2268" w:type="dxa"/>
          </w:tcPr>
          <w:p w:rsidR="007E24E5" w:rsidRPr="002B2302" w:rsidRDefault="007E24E5" w:rsidP="00522066">
            <w:pPr>
              <w:adjustRightInd w:val="0"/>
              <w:spacing w:afterLines="30" w:after="72"/>
              <w:jc w:val="both"/>
              <w:rPr>
                <w:rFonts w:ascii="KaiTi" w:eastAsia="KaiTi" w:hAnsi="KaiTi"/>
                <w:iCs/>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hint="eastAsia"/>
                <w:iCs/>
                <w:color w:val="002060"/>
                <w:sz w:val="16"/>
                <w:szCs w:val="16"/>
                <w:lang w:eastAsia="zh-CN"/>
              </w:rPr>
              <w:t>年底最新基准：</w:t>
            </w:r>
            <w:r w:rsidRPr="00175310">
              <w:rPr>
                <w:rFonts w:ascii="SimSun" w:eastAsia="SimSun" w:hAnsi="SimSun"/>
                <w:iCs/>
                <w:color w:val="002060"/>
                <w:sz w:val="16"/>
                <w:szCs w:val="16"/>
                <w:lang w:eastAsia="zh-CN"/>
              </w:rPr>
              <w:t>9</w:t>
            </w:r>
            <w:r w:rsidRPr="00175310">
              <w:rPr>
                <w:rFonts w:ascii="SimSun" w:eastAsia="SimSun" w:hAnsi="SimSun" w:hint="eastAsia"/>
                <w:iCs/>
                <w:color w:val="002060"/>
                <w:sz w:val="16"/>
                <w:szCs w:val="16"/>
                <w:lang w:eastAsia="zh-CN"/>
              </w:rPr>
              <w:t>个受访国提供积极反馈</w:t>
            </w:r>
            <w:r w:rsidR="00564FED" w:rsidRPr="00175310">
              <w:rPr>
                <w:rFonts w:ascii="SimSun" w:eastAsia="SimSun" w:hAnsi="SimSun"/>
                <w:iCs/>
                <w:color w:val="002060"/>
                <w:sz w:val="16"/>
                <w:szCs w:val="16"/>
                <w:lang w:eastAsia="zh-CN"/>
              </w:rPr>
              <w:t>（</w:t>
            </w:r>
            <w:r w:rsidRPr="00175310">
              <w:rPr>
                <w:rFonts w:ascii="SimSun" w:eastAsia="SimSun" w:hAnsi="SimSun"/>
                <w:iCs/>
                <w:color w:val="002060"/>
                <w:sz w:val="16"/>
                <w:szCs w:val="16"/>
                <w:lang w:eastAsia="zh-CN"/>
              </w:rPr>
              <w:t>90%</w:t>
            </w:r>
            <w:r w:rsidR="00B03A40" w:rsidRPr="00175310">
              <w:rPr>
                <w:rFonts w:ascii="SimSun" w:eastAsia="SimSun" w:hAnsi="SimSun"/>
                <w:iCs/>
                <w:color w:val="002060"/>
                <w:sz w:val="16"/>
                <w:szCs w:val="16"/>
                <w:lang w:eastAsia="zh-CN"/>
              </w:rPr>
              <w:t>）</w:t>
            </w:r>
            <w:r w:rsidRPr="00175310">
              <w:rPr>
                <w:rFonts w:ascii="SimSun" w:eastAsia="SimSun" w:hAnsi="SimSun" w:hint="eastAsia"/>
                <w:iCs/>
                <w:color w:val="002060"/>
                <w:sz w:val="16"/>
                <w:szCs w:val="16"/>
                <w:lang w:eastAsia="zh-CN"/>
              </w:rPr>
              <w:t>，基于</w:t>
            </w:r>
            <w:r w:rsidRPr="00175310">
              <w:rPr>
                <w:rFonts w:ascii="SimSun" w:eastAsia="SimSun" w:hAnsi="SimSun"/>
                <w:iCs/>
                <w:color w:val="002060"/>
                <w:sz w:val="16"/>
                <w:szCs w:val="16"/>
                <w:lang w:eastAsia="zh-CN"/>
              </w:rPr>
              <w:t>IOD2013</w:t>
            </w:r>
            <w:r w:rsidRPr="00175310">
              <w:rPr>
                <w:rFonts w:ascii="SimSun" w:eastAsia="SimSun" w:hAnsi="SimSun" w:hint="eastAsia"/>
                <w:iCs/>
                <w:color w:val="002060"/>
                <w:sz w:val="16"/>
                <w:szCs w:val="16"/>
                <w:lang w:eastAsia="zh-CN"/>
              </w:rPr>
              <w:t>年开展的调查</w:t>
            </w:r>
          </w:p>
          <w:p w:rsidR="007E24E5" w:rsidRPr="00175310" w:rsidRDefault="007E24E5" w:rsidP="00522066">
            <w:pPr>
              <w:keepNext/>
              <w:keepLines/>
              <w:adjustRightInd w:val="0"/>
              <w:spacing w:afterLines="30" w:after="72"/>
              <w:jc w:val="both"/>
              <w:rPr>
                <w:rFonts w:ascii="SimSun" w:eastAsia="SimSun" w:hAnsi="SimSun"/>
                <w:sz w:val="16"/>
                <w:szCs w:val="16"/>
                <w:lang w:eastAsia="zh-CN"/>
              </w:rPr>
            </w:pPr>
            <w:r w:rsidRPr="002B2302">
              <w:rPr>
                <w:rFonts w:ascii="KaiTi" w:eastAsia="KaiTi" w:hAnsi="KaiTi"/>
                <w:iCs/>
                <w:color w:val="002060"/>
                <w:sz w:val="16"/>
                <w:szCs w:val="16"/>
                <w:lang w:eastAsia="zh-CN"/>
              </w:rPr>
              <w:t>2014/15</w:t>
            </w:r>
            <w:r w:rsidRPr="002B2302">
              <w:rPr>
                <w:rFonts w:ascii="KaiTi" w:eastAsia="KaiTi" w:hAnsi="KaiTi" w:hint="eastAsia"/>
                <w:iCs/>
                <w:color w:val="002060"/>
                <w:sz w:val="16"/>
                <w:szCs w:val="16"/>
                <w:lang w:eastAsia="zh-CN"/>
              </w:rPr>
              <w:t>年计划和预算原始基准</w:t>
            </w:r>
            <w:r w:rsidRPr="00175310">
              <w:rPr>
                <w:rFonts w:ascii="SimSun" w:eastAsia="SimSun" w:hAnsi="SimSun" w:hint="eastAsia"/>
                <w:sz w:val="16"/>
                <w:szCs w:val="16"/>
                <w:lang w:eastAsia="zh-CN"/>
              </w:rPr>
              <w:t>：</w:t>
            </w:r>
            <w:r w:rsidRPr="00175310">
              <w:rPr>
                <w:rFonts w:ascii="SimSun" w:eastAsia="SimSun" w:hAnsi="SimSun"/>
                <w:sz w:val="16"/>
                <w:szCs w:val="16"/>
                <w:lang w:eastAsia="zh-CN"/>
              </w:rPr>
              <w:t>2012</w:t>
            </w:r>
            <w:r w:rsidRPr="00175310">
              <w:rPr>
                <w:rFonts w:ascii="SimSun" w:eastAsia="SimSun" w:hAnsi="SimSun" w:hint="eastAsia"/>
                <w:sz w:val="16"/>
                <w:szCs w:val="16"/>
                <w:lang w:eastAsia="zh-CN"/>
              </w:rPr>
              <w:t>年调查</w:t>
            </w:r>
          </w:p>
        </w:tc>
        <w:tc>
          <w:tcPr>
            <w:tcW w:w="1100" w:type="dxa"/>
            <w:tcMar>
              <w:top w:w="110" w:type="dxa"/>
            </w:tcMar>
          </w:tcPr>
          <w:p w:rsidR="007E24E5" w:rsidRPr="00175310" w:rsidRDefault="007E24E5" w:rsidP="00522066">
            <w:pPr>
              <w:adjustRightInd w:val="0"/>
              <w:spacing w:afterLines="30" w:after="72"/>
              <w:jc w:val="both"/>
              <w:rPr>
                <w:rFonts w:ascii="SimSun" w:eastAsia="SimSun" w:hAnsi="SimSun"/>
                <w:sz w:val="16"/>
                <w:szCs w:val="16"/>
                <w:lang w:eastAsia="zh-CN"/>
              </w:rPr>
            </w:pPr>
            <w:r w:rsidRPr="00175310">
              <w:rPr>
                <w:rFonts w:ascii="SimSun" w:eastAsia="SimSun" w:hAnsi="SimSun"/>
                <w:sz w:val="16"/>
                <w:szCs w:val="16"/>
                <w:lang w:eastAsia="zh-CN"/>
              </w:rPr>
              <w:t>90%</w:t>
            </w:r>
          </w:p>
        </w:tc>
        <w:tc>
          <w:tcPr>
            <w:tcW w:w="2727" w:type="dxa"/>
            <w:gridSpan w:val="3"/>
            <w:shd w:val="clear" w:color="auto" w:fill="FFFFFF"/>
            <w:tcMar>
              <w:top w:w="110" w:type="dxa"/>
            </w:tcMar>
          </w:tcPr>
          <w:p w:rsidR="007E24E5" w:rsidRPr="00175310" w:rsidRDefault="00B76D35" w:rsidP="00B76D35">
            <w:pPr>
              <w:adjustRightInd w:val="0"/>
              <w:spacing w:afterLines="30" w:after="72"/>
              <w:jc w:val="both"/>
              <w:rPr>
                <w:rFonts w:ascii="SimSun" w:eastAsia="SimSun" w:hAnsi="SimSun"/>
                <w:sz w:val="16"/>
                <w:szCs w:val="16"/>
                <w:lang w:eastAsia="zh-CN"/>
              </w:rPr>
            </w:pPr>
            <w:r>
              <w:rPr>
                <w:rFonts w:ascii="SimSun" w:eastAsia="SimSun" w:hAnsi="SimSun" w:cs="SimSun" w:hint="eastAsia"/>
                <w:sz w:val="16"/>
                <w:szCs w:val="16"/>
                <w:lang w:eastAsia="zh-CN"/>
              </w:rPr>
              <w:t>2014/15年，</w:t>
            </w:r>
            <w:r w:rsidR="007E24E5" w:rsidRPr="00175310">
              <w:rPr>
                <w:rFonts w:ascii="SimSun" w:eastAsia="SimSun" w:hAnsi="SimSun" w:cs="SimSun" w:hint="eastAsia"/>
                <w:sz w:val="16"/>
                <w:szCs w:val="16"/>
                <w:lang w:eastAsia="zh-CN"/>
              </w:rPr>
              <w:t>在</w:t>
            </w:r>
            <w:r>
              <w:rPr>
                <w:rFonts w:ascii="SimSun" w:eastAsia="SimSun" w:hAnsi="SimSun" w:cs="SimSun" w:hint="eastAsia"/>
                <w:sz w:val="16"/>
                <w:szCs w:val="16"/>
                <w:lang w:eastAsia="zh-CN"/>
              </w:rPr>
              <w:t>9</w:t>
            </w:r>
            <w:r w:rsidR="007E24E5" w:rsidRPr="00175310">
              <w:rPr>
                <w:rFonts w:ascii="SimSun" w:eastAsia="SimSun" w:hAnsi="SimSun" w:cs="SimSun" w:hint="eastAsia"/>
                <w:sz w:val="16"/>
                <w:szCs w:val="16"/>
                <w:lang w:eastAsia="zh-CN"/>
              </w:rPr>
              <w:t>个受访国中获得了平均</w:t>
            </w:r>
            <w:r w:rsidR="007E24E5" w:rsidRPr="00175310">
              <w:rPr>
                <w:rFonts w:ascii="SimSun" w:eastAsia="SimSun" w:hAnsi="SimSun"/>
                <w:sz w:val="16"/>
                <w:szCs w:val="16"/>
                <w:lang w:eastAsia="zh-CN"/>
              </w:rPr>
              <w:t>90%</w:t>
            </w:r>
            <w:r w:rsidR="007E24E5" w:rsidRPr="00175310">
              <w:rPr>
                <w:rFonts w:ascii="SimSun" w:eastAsia="SimSun" w:hAnsi="SimSun" w:cs="SimSun" w:hint="eastAsia"/>
                <w:sz w:val="16"/>
                <w:szCs w:val="16"/>
                <w:lang w:eastAsia="zh-CN"/>
              </w:rPr>
              <w:t>的满意度</w:t>
            </w:r>
            <w:r w:rsidR="00564FED" w:rsidRPr="00175310">
              <w:rPr>
                <w:rFonts w:ascii="SimSun" w:eastAsia="SimSun" w:hAnsi="SimSun"/>
                <w:sz w:val="16"/>
                <w:szCs w:val="16"/>
                <w:lang w:eastAsia="zh-CN"/>
              </w:rPr>
              <w:t>（</w:t>
            </w:r>
            <w:r w:rsidR="007E24E5" w:rsidRPr="00175310">
              <w:rPr>
                <w:rFonts w:ascii="SimSun" w:eastAsia="SimSun" w:hAnsi="SimSun" w:cs="SimSun" w:hint="eastAsia"/>
                <w:sz w:val="16"/>
                <w:szCs w:val="16"/>
                <w:lang w:eastAsia="zh-CN"/>
              </w:rPr>
              <w:t>非洲</w:t>
            </w:r>
            <w:r w:rsidR="007E24E5" w:rsidRPr="00175310">
              <w:rPr>
                <w:rFonts w:ascii="SimSun" w:eastAsia="SimSun" w:hAnsi="SimSun" w:hint="eastAsia"/>
                <w:sz w:val="16"/>
                <w:szCs w:val="16"/>
                <w:lang w:eastAsia="zh-CN"/>
              </w:rPr>
              <w:t>：</w:t>
            </w:r>
            <w:r>
              <w:rPr>
                <w:rFonts w:ascii="SimSun" w:eastAsia="SimSun" w:hAnsi="SimSun" w:hint="eastAsia"/>
                <w:sz w:val="16"/>
                <w:szCs w:val="16"/>
                <w:lang w:eastAsia="zh-CN"/>
              </w:rPr>
              <w:t>3</w:t>
            </w:r>
            <w:r w:rsidR="007E24E5" w:rsidRPr="00175310">
              <w:rPr>
                <w:rFonts w:ascii="SimSun" w:eastAsia="SimSun" w:hAnsi="SimSun" w:cs="SimSun" w:hint="eastAsia"/>
                <w:sz w:val="16"/>
                <w:szCs w:val="16"/>
                <w:lang w:eastAsia="zh-CN"/>
              </w:rPr>
              <w:t>；阿拉伯地区</w:t>
            </w:r>
            <w:r w:rsidR="007E24E5" w:rsidRPr="00175310">
              <w:rPr>
                <w:rFonts w:ascii="SimSun" w:eastAsia="SimSun" w:hAnsi="SimSun" w:hint="eastAsia"/>
                <w:sz w:val="16"/>
                <w:szCs w:val="16"/>
                <w:lang w:eastAsia="zh-CN"/>
              </w:rPr>
              <w:t>：</w:t>
            </w:r>
            <w:r>
              <w:rPr>
                <w:rFonts w:ascii="SimSun" w:eastAsia="SimSun" w:hAnsi="SimSun" w:hint="eastAsia"/>
                <w:sz w:val="16"/>
                <w:szCs w:val="16"/>
                <w:lang w:eastAsia="zh-CN"/>
              </w:rPr>
              <w:t>1</w:t>
            </w:r>
            <w:r w:rsidR="007E24E5" w:rsidRPr="00175310">
              <w:rPr>
                <w:rFonts w:ascii="SimSun" w:eastAsia="SimSun" w:hAnsi="SimSun" w:cs="SimSun" w:hint="eastAsia"/>
                <w:sz w:val="16"/>
                <w:szCs w:val="16"/>
                <w:lang w:eastAsia="zh-CN"/>
              </w:rPr>
              <w:t>；亚太地区</w:t>
            </w:r>
            <w:r w:rsidR="007E24E5" w:rsidRPr="00175310">
              <w:rPr>
                <w:rFonts w:ascii="SimSun" w:eastAsia="SimSun" w:hAnsi="SimSun" w:hint="eastAsia"/>
                <w:sz w:val="16"/>
                <w:szCs w:val="16"/>
                <w:lang w:eastAsia="zh-CN"/>
              </w:rPr>
              <w:t>：</w:t>
            </w:r>
            <w:r>
              <w:rPr>
                <w:rFonts w:ascii="SimSun" w:eastAsia="SimSun" w:hAnsi="SimSun" w:hint="eastAsia"/>
                <w:sz w:val="16"/>
                <w:szCs w:val="16"/>
                <w:lang w:eastAsia="zh-CN"/>
              </w:rPr>
              <w:t>2</w:t>
            </w:r>
            <w:r w:rsidR="007E24E5" w:rsidRPr="00175310">
              <w:rPr>
                <w:rFonts w:ascii="SimSun" w:eastAsia="SimSun" w:hAnsi="SimSun" w:cs="SimSun" w:hint="eastAsia"/>
                <w:sz w:val="16"/>
                <w:szCs w:val="16"/>
                <w:lang w:eastAsia="zh-CN"/>
              </w:rPr>
              <w:t>；欧洲和亚洲的某些国家</w:t>
            </w:r>
            <w:r w:rsidR="007E24E5" w:rsidRPr="00175310">
              <w:rPr>
                <w:rFonts w:ascii="SimSun" w:eastAsia="SimSun" w:hAnsi="SimSun" w:hint="eastAsia"/>
                <w:sz w:val="16"/>
                <w:szCs w:val="16"/>
                <w:lang w:eastAsia="zh-CN"/>
              </w:rPr>
              <w:t>：</w:t>
            </w:r>
            <w:r>
              <w:rPr>
                <w:rFonts w:ascii="SimSun" w:eastAsia="SimSun" w:hAnsi="SimSun" w:hint="eastAsia"/>
                <w:sz w:val="16"/>
                <w:szCs w:val="16"/>
                <w:lang w:eastAsia="zh-CN"/>
              </w:rPr>
              <w:t>2</w:t>
            </w:r>
            <w:r w:rsidR="007E24E5" w:rsidRPr="00175310">
              <w:rPr>
                <w:rFonts w:ascii="SimSun" w:eastAsia="SimSun" w:hAnsi="SimSun" w:cs="SimSun" w:hint="eastAsia"/>
                <w:sz w:val="16"/>
                <w:szCs w:val="16"/>
                <w:lang w:eastAsia="zh-CN"/>
              </w:rPr>
              <w:t>；拉美和加勒比海地区</w:t>
            </w:r>
            <w:r w:rsidR="007E24E5" w:rsidRPr="00175310">
              <w:rPr>
                <w:rFonts w:ascii="SimSun" w:eastAsia="SimSun" w:hAnsi="SimSun" w:hint="eastAsia"/>
                <w:sz w:val="16"/>
                <w:szCs w:val="16"/>
                <w:lang w:eastAsia="zh-CN"/>
              </w:rPr>
              <w:t>：</w:t>
            </w:r>
            <w:r w:rsidR="007E24E5" w:rsidRPr="00175310">
              <w:rPr>
                <w:rFonts w:ascii="SimSun" w:eastAsia="SimSun" w:hAnsi="SimSun"/>
                <w:sz w:val="16"/>
                <w:szCs w:val="16"/>
                <w:lang w:eastAsia="zh-CN"/>
              </w:rPr>
              <w:t>1</w:t>
            </w:r>
            <w:r w:rsidR="00B03A40" w:rsidRPr="00175310">
              <w:rPr>
                <w:rFonts w:ascii="SimSun" w:eastAsia="SimSun" w:hAnsi="SimSun"/>
                <w:sz w:val="16"/>
                <w:szCs w:val="16"/>
                <w:lang w:eastAsia="zh-CN"/>
              </w:rPr>
              <w:t>）</w:t>
            </w:r>
            <w:r>
              <w:rPr>
                <w:rStyle w:val="ac"/>
                <w:rFonts w:ascii="SimSun" w:eastAsia="SimSun" w:hAnsi="SimSun"/>
                <w:sz w:val="16"/>
                <w:szCs w:val="16"/>
                <w:lang w:eastAsia="zh-CN"/>
              </w:rPr>
              <w:footnoteReference w:id="8"/>
            </w:r>
          </w:p>
        </w:tc>
        <w:tc>
          <w:tcPr>
            <w:tcW w:w="993" w:type="dxa"/>
            <w:tcMar>
              <w:top w:w="110" w:type="dxa"/>
            </w:tcMar>
          </w:tcPr>
          <w:p w:rsidR="007E24E5" w:rsidRPr="00175310" w:rsidRDefault="0044680C" w:rsidP="00522066">
            <w:pPr>
              <w:keepNext/>
              <w:keepLines/>
              <w:adjustRightInd w:val="0"/>
              <w:spacing w:afterLines="30" w:after="72"/>
              <w:jc w:val="center"/>
              <w:rPr>
                <w:rFonts w:ascii="SimSun" w:eastAsia="SimSun" w:hAnsi="SimSun"/>
                <w:b/>
                <w:bCs/>
                <w:color w:val="00B050"/>
                <w:sz w:val="16"/>
                <w:szCs w:val="16"/>
                <w:lang w:eastAsia="zh-CN"/>
              </w:rPr>
            </w:pPr>
            <w:r w:rsidRPr="0044680C">
              <w:rPr>
                <w:rFonts w:ascii="SimSun" w:eastAsia="SimSun" w:hAnsi="SimSun" w:hint="eastAsia"/>
                <w:b/>
                <w:color w:val="00B050"/>
                <w:sz w:val="16"/>
                <w:szCs w:val="16"/>
                <w:lang w:eastAsia="zh-CN"/>
              </w:rPr>
              <w:t>全部实现</w:t>
            </w:r>
          </w:p>
        </w:tc>
      </w:tr>
      <w:tr w:rsidR="007E24E5" w:rsidRPr="00571D2C" w:rsidTr="003F3688">
        <w:tc>
          <w:tcPr>
            <w:tcW w:w="2302" w:type="dxa"/>
            <w:tcBorders>
              <w:bottom w:val="single" w:sz="4" w:space="0" w:color="auto"/>
            </w:tcBorders>
            <w:shd w:val="clear" w:color="auto" w:fill="FFFFFF"/>
          </w:tcPr>
          <w:p w:rsidR="007E24E5" w:rsidRPr="00175310" w:rsidRDefault="007E24E5" w:rsidP="00522066">
            <w:pPr>
              <w:adjustRightInd w:val="0"/>
              <w:spacing w:afterLines="30" w:after="72"/>
              <w:jc w:val="both"/>
              <w:rPr>
                <w:rFonts w:ascii="SimSun" w:eastAsia="SimSun" w:hAnsi="SimSun"/>
                <w:sz w:val="16"/>
                <w:szCs w:val="16"/>
                <w:lang w:eastAsia="zh-CN"/>
              </w:rPr>
            </w:pPr>
            <w:r w:rsidRPr="00175310">
              <w:rPr>
                <w:rFonts w:ascii="SimSun" w:eastAsia="SimSun" w:hAnsi="SimSun" w:hint="eastAsia"/>
                <w:sz w:val="16"/>
                <w:szCs w:val="16"/>
                <w:lang w:eastAsia="zh-CN"/>
              </w:rPr>
              <w:t>在得到成员国批准的前提下，为发展中国家和最不发达国家修订《示范专利法》的工作取得进展</w:t>
            </w:r>
          </w:p>
        </w:tc>
        <w:tc>
          <w:tcPr>
            <w:tcW w:w="2268" w:type="dxa"/>
            <w:tcBorders>
              <w:bottom w:val="single" w:sz="4" w:space="0" w:color="auto"/>
            </w:tcBorders>
          </w:tcPr>
          <w:p w:rsidR="007E24E5" w:rsidRPr="002B2302" w:rsidRDefault="007E24E5" w:rsidP="00522066">
            <w:pPr>
              <w:adjustRightInd w:val="0"/>
              <w:spacing w:afterLines="30" w:after="72"/>
              <w:jc w:val="both"/>
              <w:rPr>
                <w:rFonts w:ascii="KaiTi" w:eastAsia="KaiTi" w:hAnsi="KaiTi"/>
                <w:iCs/>
                <w:color w:val="002060"/>
                <w:sz w:val="16"/>
                <w:szCs w:val="16"/>
                <w:lang w:eastAsia="zh-CN"/>
              </w:rPr>
            </w:pPr>
            <w:r w:rsidRPr="002B2302">
              <w:rPr>
                <w:rFonts w:ascii="KaiTi" w:eastAsia="KaiTi" w:hAnsi="KaiTi" w:hint="eastAsia"/>
                <w:iCs/>
                <w:color w:val="002060"/>
                <w:sz w:val="16"/>
                <w:szCs w:val="16"/>
                <w:lang w:eastAsia="zh-CN"/>
              </w:rPr>
              <w:t>2013年底最新基准：</w:t>
            </w:r>
            <w:r w:rsidRPr="00175310">
              <w:rPr>
                <w:rFonts w:ascii="SimSun" w:eastAsia="SimSun" w:hAnsi="SimSun" w:hint="eastAsia"/>
                <w:iCs/>
                <w:color w:val="002060"/>
                <w:sz w:val="16"/>
                <w:szCs w:val="16"/>
                <w:lang w:eastAsia="zh-CN"/>
              </w:rPr>
              <w:t>一次专家会</w:t>
            </w:r>
          </w:p>
          <w:p w:rsidR="007E24E5" w:rsidRPr="00175310" w:rsidRDefault="007E24E5" w:rsidP="00522066">
            <w:pPr>
              <w:adjustRightInd w:val="0"/>
              <w:spacing w:afterLines="30" w:after="72"/>
              <w:jc w:val="both"/>
              <w:rPr>
                <w:rFonts w:ascii="SimSun" w:eastAsia="SimSun" w:hAnsi="SimSun"/>
                <w:i/>
                <w:iCs/>
                <w:color w:val="002060"/>
                <w:sz w:val="16"/>
                <w:szCs w:val="16"/>
                <w:lang w:eastAsia="zh-CN"/>
              </w:rPr>
            </w:pPr>
            <w:r w:rsidRPr="002B2302">
              <w:rPr>
                <w:rFonts w:ascii="KaiTi" w:eastAsia="KaiTi" w:hAnsi="KaiTi" w:hint="eastAsia"/>
                <w:iCs/>
                <w:color w:val="002060"/>
                <w:sz w:val="16"/>
                <w:szCs w:val="16"/>
                <w:lang w:eastAsia="zh-CN"/>
              </w:rPr>
              <w:t>2014/15年计划和预算原始基准</w:t>
            </w:r>
            <w:r w:rsidRPr="002B2302">
              <w:rPr>
                <w:rFonts w:ascii="KaiTi" w:eastAsia="KaiTi" w:hAnsi="KaiTi" w:hint="eastAsia"/>
                <w:iCs/>
                <w:sz w:val="16"/>
                <w:szCs w:val="16"/>
                <w:lang w:eastAsia="zh-CN"/>
              </w:rPr>
              <w:t>：</w:t>
            </w:r>
            <w:r w:rsidRPr="00175310">
              <w:rPr>
                <w:rFonts w:ascii="SimSun" w:eastAsia="SimSun" w:hAnsi="SimSun" w:hint="eastAsia"/>
                <w:sz w:val="16"/>
                <w:szCs w:val="16"/>
                <w:lang w:eastAsia="zh-CN"/>
              </w:rPr>
              <w:t>待定</w:t>
            </w:r>
          </w:p>
        </w:tc>
        <w:tc>
          <w:tcPr>
            <w:tcW w:w="1100" w:type="dxa"/>
            <w:tcBorders>
              <w:bottom w:val="single" w:sz="4" w:space="0" w:color="auto"/>
            </w:tcBorders>
            <w:tcMar>
              <w:top w:w="110" w:type="dxa"/>
            </w:tcMar>
          </w:tcPr>
          <w:p w:rsidR="007E24E5" w:rsidRPr="00175310" w:rsidRDefault="007E24E5" w:rsidP="00522066">
            <w:pPr>
              <w:adjustRightInd w:val="0"/>
              <w:spacing w:afterLines="30" w:after="72"/>
              <w:jc w:val="both"/>
              <w:rPr>
                <w:rFonts w:ascii="SimSun" w:eastAsia="SimSun" w:hAnsi="SimSun"/>
                <w:sz w:val="16"/>
                <w:szCs w:val="16"/>
                <w:lang w:eastAsia="zh-CN"/>
              </w:rPr>
            </w:pPr>
            <w:r w:rsidRPr="00175310">
              <w:rPr>
                <w:rFonts w:ascii="SimSun" w:eastAsia="SimSun" w:hAnsi="SimSun" w:hint="eastAsia"/>
                <w:sz w:val="16"/>
                <w:szCs w:val="16"/>
                <w:lang w:eastAsia="zh-CN"/>
              </w:rPr>
              <w:t>更新</w:t>
            </w:r>
            <w:r w:rsidRPr="00175310">
              <w:rPr>
                <w:rFonts w:ascii="SimSun" w:eastAsia="SimSun" w:hAnsi="SimSun"/>
                <w:sz w:val="16"/>
                <w:szCs w:val="16"/>
                <w:lang w:eastAsia="zh-CN"/>
              </w:rPr>
              <w:t>WIPO</w:t>
            </w:r>
            <w:r w:rsidRPr="00175310">
              <w:rPr>
                <w:rFonts w:ascii="SimSun" w:eastAsia="SimSun" w:hAnsi="SimSun" w:hint="eastAsia"/>
                <w:sz w:val="16"/>
                <w:szCs w:val="16"/>
                <w:lang w:eastAsia="zh-CN"/>
              </w:rPr>
              <w:t>示范专利法的准备工作取得进展</w:t>
            </w:r>
          </w:p>
        </w:tc>
        <w:tc>
          <w:tcPr>
            <w:tcW w:w="2727" w:type="dxa"/>
            <w:gridSpan w:val="3"/>
            <w:tcBorders>
              <w:bottom w:val="single" w:sz="4" w:space="0" w:color="auto"/>
            </w:tcBorders>
            <w:shd w:val="clear" w:color="auto" w:fill="FFFFFF"/>
            <w:tcMar>
              <w:top w:w="110" w:type="dxa"/>
            </w:tcMar>
          </w:tcPr>
          <w:p w:rsidR="007E24E5" w:rsidRPr="00175310" w:rsidRDefault="007E24E5" w:rsidP="00522066">
            <w:pPr>
              <w:adjustRightInd w:val="0"/>
              <w:spacing w:afterLines="30" w:after="72"/>
              <w:jc w:val="both"/>
              <w:rPr>
                <w:rFonts w:ascii="SimSun" w:eastAsia="SimSun" w:hAnsi="SimSun"/>
                <w:sz w:val="16"/>
                <w:szCs w:val="16"/>
                <w:lang w:eastAsia="zh-CN"/>
              </w:rPr>
            </w:pPr>
            <w:r w:rsidRPr="00175310">
              <w:rPr>
                <w:rFonts w:ascii="SimSun" w:eastAsia="SimSun" w:hAnsi="SimSun" w:hint="eastAsia"/>
                <w:sz w:val="16"/>
                <w:szCs w:val="16"/>
                <w:lang w:eastAsia="zh-CN"/>
              </w:rPr>
              <w:t>SCP继续讨论GRULAC集团的提案。</w:t>
            </w:r>
          </w:p>
        </w:tc>
        <w:tc>
          <w:tcPr>
            <w:tcW w:w="993" w:type="dxa"/>
            <w:tcBorders>
              <w:bottom w:val="single" w:sz="4" w:space="0" w:color="auto"/>
            </w:tcBorders>
            <w:tcMar>
              <w:top w:w="110" w:type="dxa"/>
            </w:tcMar>
          </w:tcPr>
          <w:p w:rsidR="007E24E5" w:rsidRPr="00175310" w:rsidRDefault="0044680C" w:rsidP="00522066">
            <w:pPr>
              <w:keepNext/>
              <w:keepLines/>
              <w:adjustRightInd w:val="0"/>
              <w:spacing w:afterLines="30" w:after="72"/>
              <w:jc w:val="center"/>
              <w:rPr>
                <w:rFonts w:ascii="SimSun" w:eastAsia="SimSun" w:hAnsi="SimSun"/>
                <w:color w:val="FF0000"/>
                <w:sz w:val="16"/>
                <w:szCs w:val="16"/>
                <w:lang w:eastAsia="zh-CN"/>
              </w:rPr>
            </w:pPr>
            <w:r w:rsidRPr="0044680C">
              <w:rPr>
                <w:rFonts w:ascii="SimSun" w:eastAsia="SimSun" w:hAnsi="SimSun" w:hint="eastAsia"/>
                <w:b/>
                <w:bCs/>
                <w:color w:val="FF0000"/>
                <w:sz w:val="16"/>
                <w:szCs w:val="16"/>
                <w:lang w:eastAsia="zh-CN"/>
              </w:rPr>
              <w:t>未实现</w:t>
            </w:r>
          </w:p>
        </w:tc>
      </w:tr>
    </w:tbl>
    <w:p w:rsidR="007E24E5" w:rsidRPr="00976725" w:rsidRDefault="007E24E5"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9356" w:type="dxa"/>
        <w:tblInd w:w="108" w:type="dxa"/>
        <w:tblLook w:val="01E0" w:firstRow="1" w:lastRow="1" w:firstColumn="1" w:lastColumn="1" w:noHBand="0" w:noVBand="0"/>
      </w:tblPr>
      <w:tblGrid>
        <w:gridCol w:w="2312"/>
        <w:gridCol w:w="2200"/>
        <w:gridCol w:w="2310"/>
        <w:gridCol w:w="2534"/>
      </w:tblGrid>
      <w:tr w:rsidR="00EB6FDB" w:rsidRPr="00571D2C" w:rsidTr="007044B9">
        <w:tc>
          <w:tcPr>
            <w:tcW w:w="2312" w:type="dxa"/>
            <w:tcBorders>
              <w:top w:val="single" w:sz="4" w:space="0" w:color="auto"/>
              <w:left w:val="single" w:sz="4" w:space="0" w:color="auto"/>
              <w:bottom w:val="single" w:sz="4" w:space="0" w:color="auto"/>
            </w:tcBorders>
            <w:shd w:val="clear" w:color="auto" w:fill="C6D9F1"/>
            <w:tcMar>
              <w:top w:w="113" w:type="dxa"/>
              <w:bottom w:w="113" w:type="dxa"/>
            </w:tcMar>
            <w:vAlign w:val="center"/>
          </w:tcPr>
          <w:p w:rsidR="00EB6FDB" w:rsidRPr="003F5998" w:rsidRDefault="00EB6FDB" w:rsidP="00522066">
            <w:pPr>
              <w:adjustRightInd w:val="0"/>
              <w:ind w:right="-59"/>
              <w:jc w:val="center"/>
              <w:rPr>
                <w:rFonts w:ascii="SimSun" w:eastAsia="SimSun" w:hAnsi="SimSun"/>
                <w:b/>
                <w:bCs/>
                <w:sz w:val="18"/>
                <w:szCs w:val="18"/>
                <w:lang w:eastAsia="zh-CN"/>
              </w:rPr>
            </w:pPr>
            <w:r w:rsidRPr="003F5998">
              <w:rPr>
                <w:rFonts w:ascii="SimSun" w:eastAsia="SimSun" w:hAnsi="SimSun" w:hint="eastAsia"/>
                <w:b/>
                <w:bCs/>
                <w:sz w:val="18"/>
                <w:szCs w:val="18"/>
                <w:lang w:eastAsia="zh-CN"/>
              </w:rPr>
              <w:t>计划实现成果中的风险</w:t>
            </w:r>
          </w:p>
        </w:tc>
        <w:tc>
          <w:tcPr>
            <w:tcW w:w="2200" w:type="dxa"/>
            <w:tcBorders>
              <w:top w:val="single" w:sz="4" w:space="0" w:color="auto"/>
              <w:bottom w:val="single" w:sz="4" w:space="0" w:color="auto"/>
            </w:tcBorders>
            <w:shd w:val="clear" w:color="auto" w:fill="C6D9F1"/>
            <w:tcMar>
              <w:top w:w="113" w:type="dxa"/>
              <w:bottom w:w="113" w:type="dxa"/>
            </w:tcMar>
            <w:vAlign w:val="center"/>
          </w:tcPr>
          <w:p w:rsidR="00EB6FDB" w:rsidRPr="003F5998" w:rsidRDefault="00EB6FDB" w:rsidP="00522066">
            <w:pPr>
              <w:adjustRightInd w:val="0"/>
              <w:ind w:right="-59"/>
              <w:jc w:val="center"/>
              <w:rPr>
                <w:rFonts w:ascii="SimSun" w:eastAsia="SimSun" w:hAnsi="SimSun"/>
                <w:b/>
                <w:bCs/>
                <w:sz w:val="18"/>
                <w:szCs w:val="18"/>
                <w:lang w:eastAsia="zh-CN"/>
              </w:rPr>
            </w:pPr>
            <w:r w:rsidRPr="003F5998">
              <w:rPr>
                <w:rFonts w:ascii="SimSun" w:eastAsia="SimSun" w:hAnsi="SimSun" w:hint="eastAsia"/>
                <w:b/>
                <w:bCs/>
                <w:sz w:val="18"/>
                <w:szCs w:val="18"/>
                <w:lang w:eastAsia="zh-CN"/>
              </w:rPr>
              <w:t>已到位或正在落实的</w:t>
            </w:r>
            <w:r w:rsidR="00605DF8">
              <w:rPr>
                <w:rFonts w:ascii="SimSun" w:eastAsia="SimSun" w:hAnsi="SimSun"/>
                <w:b/>
                <w:bCs/>
                <w:sz w:val="18"/>
                <w:szCs w:val="18"/>
                <w:lang w:eastAsia="zh-CN"/>
              </w:rPr>
              <w:br/>
            </w:r>
            <w:r w:rsidRPr="003F5998">
              <w:rPr>
                <w:rFonts w:ascii="SimSun" w:eastAsia="SimSun" w:hAnsi="SimSun" w:hint="eastAsia"/>
                <w:b/>
                <w:bCs/>
                <w:sz w:val="18"/>
                <w:szCs w:val="18"/>
                <w:lang w:eastAsia="zh-CN"/>
              </w:rPr>
              <w:t>缓解计划</w:t>
            </w:r>
          </w:p>
        </w:tc>
        <w:tc>
          <w:tcPr>
            <w:tcW w:w="2310" w:type="dxa"/>
            <w:tcBorders>
              <w:top w:val="single" w:sz="4" w:space="0" w:color="auto"/>
              <w:bottom w:val="single" w:sz="4" w:space="0" w:color="auto"/>
            </w:tcBorders>
            <w:shd w:val="clear" w:color="auto" w:fill="C6D9F1"/>
            <w:vAlign w:val="center"/>
          </w:tcPr>
          <w:p w:rsidR="00EB6FDB" w:rsidRPr="003F5998" w:rsidRDefault="00605DF8" w:rsidP="00522066">
            <w:pPr>
              <w:adjustRightInd w:val="0"/>
              <w:ind w:right="-59"/>
              <w:jc w:val="center"/>
              <w:rPr>
                <w:rFonts w:ascii="SimSun" w:eastAsia="SimSun" w:hAnsi="SimSun"/>
                <w:b/>
                <w:bCs/>
                <w:sz w:val="18"/>
                <w:szCs w:val="18"/>
                <w:lang w:eastAsia="zh-CN"/>
              </w:rPr>
            </w:pPr>
            <w:r>
              <w:rPr>
                <w:rFonts w:ascii="SimSun" w:eastAsia="SimSun" w:hAnsi="SimSun" w:hint="eastAsia"/>
                <w:b/>
                <w:bCs/>
                <w:sz w:val="18"/>
                <w:szCs w:val="18"/>
                <w:lang w:eastAsia="zh-CN"/>
              </w:rPr>
              <w:t>两年期风险和</w:t>
            </w:r>
            <w:r>
              <w:rPr>
                <w:rFonts w:ascii="SimSun" w:eastAsia="SimSun" w:hAnsi="SimSun"/>
                <w:b/>
                <w:bCs/>
                <w:sz w:val="18"/>
                <w:szCs w:val="18"/>
                <w:lang w:eastAsia="zh-CN"/>
              </w:rPr>
              <w:br/>
            </w:r>
            <w:r>
              <w:rPr>
                <w:rFonts w:ascii="SimSun" w:eastAsia="SimSun" w:hAnsi="SimSun" w:hint="eastAsia"/>
                <w:b/>
                <w:bCs/>
                <w:sz w:val="18"/>
                <w:szCs w:val="18"/>
                <w:lang w:eastAsia="zh-CN"/>
              </w:rPr>
              <w:t>缓解策略的演变</w:t>
            </w:r>
          </w:p>
        </w:tc>
        <w:tc>
          <w:tcPr>
            <w:tcW w:w="2534" w:type="dxa"/>
            <w:tcBorders>
              <w:top w:val="single" w:sz="4" w:space="0" w:color="auto"/>
              <w:bottom w:val="single" w:sz="4" w:space="0" w:color="auto"/>
              <w:right w:val="single" w:sz="4" w:space="0" w:color="auto"/>
            </w:tcBorders>
            <w:shd w:val="clear" w:color="auto" w:fill="C6D9F1"/>
            <w:vAlign w:val="center"/>
          </w:tcPr>
          <w:p w:rsidR="00EB6FDB" w:rsidRPr="003F5998" w:rsidRDefault="00EB6FDB" w:rsidP="00522066">
            <w:pPr>
              <w:adjustRightInd w:val="0"/>
              <w:ind w:right="-59"/>
              <w:jc w:val="center"/>
              <w:rPr>
                <w:rFonts w:ascii="SimSun" w:eastAsia="SimSun" w:hAnsi="SimSun"/>
                <w:b/>
                <w:bCs/>
                <w:sz w:val="18"/>
                <w:szCs w:val="18"/>
                <w:lang w:eastAsia="zh-CN"/>
              </w:rPr>
            </w:pPr>
            <w:r w:rsidRPr="003F5998">
              <w:rPr>
                <w:rFonts w:ascii="SimSun" w:eastAsia="SimSun" w:hAnsi="SimSun" w:hint="eastAsia"/>
                <w:b/>
                <w:bCs/>
                <w:sz w:val="18"/>
                <w:szCs w:val="18"/>
                <w:lang w:eastAsia="zh-CN"/>
              </w:rPr>
              <w:t>对计划</w:t>
            </w:r>
            <w:r w:rsidR="00391D4C" w:rsidRPr="003F5998">
              <w:rPr>
                <w:rFonts w:ascii="SimSun" w:eastAsia="SimSun" w:hAnsi="SimSun" w:hint="eastAsia"/>
                <w:b/>
                <w:bCs/>
                <w:sz w:val="18"/>
                <w:szCs w:val="18"/>
                <w:lang w:eastAsia="zh-CN"/>
              </w:rPr>
              <w:t>绩效</w:t>
            </w:r>
            <w:r w:rsidRPr="003F5998">
              <w:rPr>
                <w:rFonts w:ascii="SimSun" w:eastAsia="SimSun" w:hAnsi="SimSun" w:hint="eastAsia"/>
                <w:b/>
                <w:bCs/>
                <w:sz w:val="18"/>
                <w:szCs w:val="18"/>
                <w:lang w:eastAsia="zh-CN"/>
              </w:rPr>
              <w:t>的影响</w:t>
            </w:r>
          </w:p>
        </w:tc>
      </w:tr>
      <w:tr w:rsidR="007E24E5" w:rsidRPr="00571D2C" w:rsidTr="007044B9">
        <w:tc>
          <w:tcPr>
            <w:tcW w:w="2312" w:type="dxa"/>
            <w:tcBorders>
              <w:top w:val="single" w:sz="4" w:space="0" w:color="auto"/>
              <w:left w:val="single" w:sz="4" w:space="0" w:color="auto"/>
              <w:bottom w:val="single" w:sz="4" w:space="0" w:color="auto"/>
            </w:tcBorders>
            <w:tcMar>
              <w:top w:w="113" w:type="dxa"/>
              <w:bottom w:w="113" w:type="dxa"/>
            </w:tcMar>
          </w:tcPr>
          <w:p w:rsidR="007E24E5" w:rsidRPr="007044B9" w:rsidRDefault="007E24E5" w:rsidP="007044B9">
            <w:pPr>
              <w:adjustRightInd w:val="0"/>
              <w:spacing w:beforeLines="30" w:before="72" w:afterLines="30" w:after="72"/>
              <w:jc w:val="both"/>
              <w:rPr>
                <w:rFonts w:ascii="SimSun" w:eastAsia="SimSun" w:hAnsi="SimSun"/>
                <w:sz w:val="16"/>
                <w:szCs w:val="16"/>
                <w:lang w:eastAsia="zh-CN"/>
              </w:rPr>
            </w:pPr>
            <w:r w:rsidRPr="007044B9">
              <w:rPr>
                <w:rFonts w:ascii="SimSun" w:eastAsia="SimSun" w:hAnsi="SimSun" w:hint="eastAsia"/>
                <w:sz w:val="16"/>
                <w:szCs w:val="16"/>
                <w:lang w:eastAsia="zh-CN"/>
              </w:rPr>
              <w:t>作为多边论坛的专利法常设委员会的相关度降低。</w:t>
            </w:r>
          </w:p>
        </w:tc>
        <w:tc>
          <w:tcPr>
            <w:tcW w:w="2200" w:type="dxa"/>
            <w:tcBorders>
              <w:top w:val="single" w:sz="4" w:space="0" w:color="auto"/>
              <w:bottom w:val="single" w:sz="4" w:space="0" w:color="auto"/>
            </w:tcBorders>
            <w:tcMar>
              <w:top w:w="113" w:type="dxa"/>
              <w:bottom w:w="113" w:type="dxa"/>
            </w:tcMar>
          </w:tcPr>
          <w:p w:rsidR="007E24E5" w:rsidRPr="007044B9" w:rsidRDefault="007E24E5" w:rsidP="007044B9">
            <w:pPr>
              <w:adjustRightInd w:val="0"/>
              <w:spacing w:beforeLines="30" w:before="72" w:afterLines="30" w:after="72"/>
              <w:jc w:val="both"/>
              <w:rPr>
                <w:rFonts w:ascii="SimSun" w:eastAsia="SimSun" w:hAnsi="SimSun"/>
                <w:sz w:val="16"/>
                <w:szCs w:val="16"/>
                <w:lang w:eastAsia="zh-CN"/>
              </w:rPr>
            </w:pPr>
            <w:r w:rsidRPr="007044B9">
              <w:rPr>
                <w:rFonts w:ascii="SimSun" w:eastAsia="SimSun" w:hAnsi="SimSun" w:hint="eastAsia"/>
                <w:sz w:val="16"/>
                <w:szCs w:val="16"/>
                <w:lang w:eastAsia="zh-CN"/>
              </w:rPr>
              <w:t>提供公平专业的指导。</w:t>
            </w:r>
          </w:p>
          <w:p w:rsidR="007E24E5" w:rsidRPr="007044B9" w:rsidRDefault="007E24E5" w:rsidP="007044B9">
            <w:pPr>
              <w:adjustRightInd w:val="0"/>
              <w:spacing w:beforeLines="30" w:before="72" w:afterLines="30" w:after="72"/>
              <w:jc w:val="both"/>
              <w:rPr>
                <w:rFonts w:ascii="SimSun" w:eastAsia="SimSun" w:hAnsi="SimSun"/>
                <w:sz w:val="16"/>
                <w:szCs w:val="16"/>
                <w:lang w:eastAsia="zh-CN"/>
              </w:rPr>
            </w:pPr>
            <w:r w:rsidRPr="007044B9">
              <w:rPr>
                <w:rFonts w:ascii="SimSun" w:eastAsia="SimSun" w:hAnsi="SimSun" w:hint="eastAsia"/>
                <w:sz w:val="16"/>
                <w:szCs w:val="16"/>
                <w:lang w:eastAsia="zh-CN"/>
              </w:rPr>
              <w:t>在成员国中提供具有包容性和中立的对话环境。</w:t>
            </w:r>
          </w:p>
          <w:p w:rsidR="007E24E5" w:rsidRPr="007044B9" w:rsidRDefault="007E24E5" w:rsidP="00522066">
            <w:pPr>
              <w:adjustRightInd w:val="0"/>
              <w:spacing w:beforeLines="30" w:before="72" w:afterLines="30" w:after="72"/>
              <w:ind w:right="-59"/>
              <w:jc w:val="both"/>
              <w:rPr>
                <w:rFonts w:ascii="SimSun" w:eastAsia="SimSun" w:hAnsi="SimSun"/>
                <w:sz w:val="16"/>
                <w:szCs w:val="16"/>
                <w:lang w:eastAsia="zh-CN"/>
              </w:rPr>
            </w:pPr>
            <w:r w:rsidRPr="007044B9">
              <w:rPr>
                <w:rFonts w:ascii="SimSun" w:eastAsia="SimSun" w:hAnsi="SimSun" w:hint="eastAsia"/>
                <w:sz w:val="16"/>
                <w:szCs w:val="16"/>
                <w:lang w:eastAsia="zh-CN"/>
              </w:rPr>
              <w:t>提供成员国所需的及时、准确和相关的信息。</w:t>
            </w:r>
          </w:p>
        </w:tc>
        <w:tc>
          <w:tcPr>
            <w:tcW w:w="2310" w:type="dxa"/>
            <w:tcBorders>
              <w:top w:val="single" w:sz="4" w:space="0" w:color="auto"/>
              <w:bottom w:val="single" w:sz="4" w:space="0" w:color="auto"/>
            </w:tcBorders>
          </w:tcPr>
          <w:p w:rsidR="007E24E5" w:rsidRPr="007044B9" w:rsidRDefault="007E24E5" w:rsidP="007044B9">
            <w:pPr>
              <w:adjustRightInd w:val="0"/>
              <w:spacing w:beforeLines="30" w:before="72" w:afterLines="30" w:after="72"/>
              <w:jc w:val="both"/>
              <w:rPr>
                <w:rFonts w:ascii="SimSun" w:eastAsia="SimSun" w:hAnsi="SimSun"/>
                <w:sz w:val="16"/>
                <w:szCs w:val="16"/>
                <w:lang w:eastAsia="zh-CN"/>
              </w:rPr>
            </w:pPr>
            <w:r w:rsidRPr="007044B9">
              <w:rPr>
                <w:rFonts w:ascii="SimSun" w:eastAsia="SimSun" w:hAnsi="SimSun" w:hint="eastAsia"/>
                <w:sz w:val="16"/>
                <w:szCs w:val="16"/>
                <w:lang w:eastAsia="zh-CN"/>
              </w:rPr>
              <w:t>对本计划而言，这是持续存在的风险，在本两年期间始终存在，并已被当作下一两年</w:t>
            </w:r>
            <w:proofErr w:type="gramStart"/>
            <w:r w:rsidRPr="007044B9">
              <w:rPr>
                <w:rFonts w:ascii="SimSun" w:eastAsia="SimSun" w:hAnsi="SimSun" w:hint="eastAsia"/>
                <w:sz w:val="16"/>
                <w:szCs w:val="16"/>
                <w:lang w:eastAsia="zh-CN"/>
              </w:rPr>
              <w:t>期计划</w:t>
            </w:r>
            <w:proofErr w:type="gramEnd"/>
            <w:r w:rsidRPr="007044B9">
              <w:rPr>
                <w:rFonts w:ascii="SimSun" w:eastAsia="SimSun" w:hAnsi="SimSun" w:hint="eastAsia"/>
                <w:sz w:val="16"/>
                <w:szCs w:val="16"/>
                <w:lang w:eastAsia="zh-CN"/>
              </w:rPr>
              <w:t>预期成果的一项关键风险。</w:t>
            </w:r>
          </w:p>
        </w:tc>
        <w:tc>
          <w:tcPr>
            <w:tcW w:w="2534" w:type="dxa"/>
            <w:tcBorders>
              <w:top w:val="single" w:sz="4" w:space="0" w:color="auto"/>
              <w:bottom w:val="single" w:sz="4" w:space="0" w:color="auto"/>
              <w:right w:val="single" w:sz="4" w:space="0" w:color="auto"/>
            </w:tcBorders>
          </w:tcPr>
          <w:p w:rsidR="007E24E5" w:rsidRPr="007044B9" w:rsidRDefault="007E24E5" w:rsidP="007044B9">
            <w:pPr>
              <w:adjustRightInd w:val="0"/>
              <w:spacing w:beforeLines="30" w:before="72" w:afterLines="30" w:after="72"/>
              <w:jc w:val="both"/>
              <w:rPr>
                <w:rFonts w:ascii="SimSun" w:eastAsia="SimSun" w:hAnsi="SimSun"/>
                <w:sz w:val="16"/>
                <w:szCs w:val="16"/>
                <w:lang w:eastAsia="zh-CN"/>
              </w:rPr>
            </w:pPr>
            <w:r w:rsidRPr="007044B9">
              <w:rPr>
                <w:rFonts w:ascii="SimSun" w:eastAsia="SimSun" w:hAnsi="SimSun" w:hint="eastAsia"/>
                <w:sz w:val="16"/>
                <w:szCs w:val="16"/>
                <w:lang w:eastAsia="zh-CN"/>
              </w:rPr>
              <w:t>风险来源首先归因于成员国对SCP未来讨论方式持有不同观点，造成了进展缓慢的局面。</w:t>
            </w:r>
          </w:p>
        </w:tc>
      </w:tr>
    </w:tbl>
    <w:p w:rsidR="007E24E5" w:rsidRPr="00976725" w:rsidRDefault="007E24E5" w:rsidP="00C236F4">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lastRenderedPageBreak/>
        <w:t>资源利用情况</w:t>
      </w:r>
    </w:p>
    <w:p w:rsidR="007E24E5" w:rsidRPr="00571D2C" w:rsidRDefault="007E24E5" w:rsidP="00976725">
      <w:pPr>
        <w:pStyle w:val="af2"/>
        <w:keepNext/>
        <w:keepLines/>
        <w:adjustRightInd w:val="0"/>
        <w:spacing w:beforeLines="100" w:before="240" w:beforeAutospacing="0" w:after="0" w:afterAutospacing="0" w:line="340" w:lineRule="atLeast"/>
        <w:jc w:val="center"/>
        <w:rPr>
          <w:rFonts w:ascii="SimSun" w:hAnsi="SimSun"/>
          <w:color w:val="000000"/>
          <w:sz w:val="21"/>
          <w:szCs w:val="21"/>
          <w:lang w:eastAsia="zh-CN"/>
        </w:rPr>
      </w:pPr>
      <w:r w:rsidRPr="00571D2C">
        <w:rPr>
          <w:rFonts w:ascii="SimSun" w:hAnsi="SimSun" w:hint="eastAsia"/>
          <w:color w:val="000000"/>
          <w:sz w:val="21"/>
          <w:szCs w:val="21"/>
          <w:lang w:eastAsia="zh-CN"/>
        </w:rPr>
        <w:t>预算和实际支出</w:t>
      </w:r>
      <w:r w:rsidR="00564FED" w:rsidRPr="00571D2C">
        <w:rPr>
          <w:rFonts w:ascii="SimSun" w:hAnsi="SimSun"/>
          <w:color w:val="000000"/>
          <w:sz w:val="21"/>
          <w:szCs w:val="21"/>
          <w:lang w:eastAsia="zh-CN"/>
        </w:rPr>
        <w:t>（</w:t>
      </w:r>
      <w:r w:rsidRPr="00571D2C">
        <w:rPr>
          <w:rFonts w:ascii="SimSun" w:hAnsi="SimSun" w:hint="eastAsia"/>
          <w:color w:val="000000"/>
          <w:sz w:val="21"/>
          <w:szCs w:val="21"/>
          <w:lang w:eastAsia="zh-CN"/>
        </w:rPr>
        <w:t>按成果开列</w:t>
      </w:r>
      <w:r w:rsidR="00B03A40" w:rsidRPr="00571D2C">
        <w:rPr>
          <w:rFonts w:ascii="SimSun" w:hAnsi="SimSun"/>
          <w:color w:val="000000"/>
          <w:sz w:val="21"/>
          <w:szCs w:val="21"/>
          <w:lang w:eastAsia="zh-CN"/>
        </w:rPr>
        <w:t>）</w:t>
      </w:r>
    </w:p>
    <w:p w:rsidR="007E24E5" w:rsidRPr="003B3ED7" w:rsidRDefault="00564FED"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7E24E5"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7E24E5" w:rsidRPr="00AC1999" w:rsidRDefault="005262A0" w:rsidP="00522066">
      <w:pPr>
        <w:adjustRightInd w:val="0"/>
        <w:spacing w:afterLines="30" w:after="72" w:line="300" w:lineRule="atLeast"/>
        <w:ind w:right="-59"/>
        <w:jc w:val="center"/>
        <w:rPr>
          <w:rFonts w:ascii="SimSun" w:hAnsi="SimSun"/>
          <w:bCs/>
          <w:sz w:val="21"/>
          <w:szCs w:val="21"/>
          <w:lang w:eastAsia="zh-CN"/>
        </w:rPr>
      </w:pPr>
      <w:r w:rsidRPr="008C4303">
        <w:rPr>
          <w:rFonts w:ascii="SimSun" w:eastAsia="SimSun" w:hAnsi="SimSun"/>
          <w:noProof/>
          <w:sz w:val="21"/>
          <w:lang w:eastAsia="zh-CN"/>
        </w:rPr>
        <w:drawing>
          <wp:inline distT="0" distB="0" distL="0" distR="0" wp14:anchorId="7CEB0814" wp14:editId="5FA1E37F">
            <wp:extent cx="5764530" cy="1704340"/>
            <wp:effectExtent l="0" t="0" r="762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4530" cy="1704340"/>
                    </a:xfrm>
                    <a:prstGeom prst="rect">
                      <a:avLst/>
                    </a:prstGeom>
                    <a:noFill/>
                    <a:ln>
                      <a:noFill/>
                    </a:ln>
                  </pic:spPr>
                </pic:pic>
              </a:graphicData>
            </a:graphic>
          </wp:inline>
        </w:drawing>
      </w:r>
    </w:p>
    <w:p w:rsidR="007E24E5" w:rsidRPr="00AC1999" w:rsidRDefault="007E24E5" w:rsidP="00976725">
      <w:pPr>
        <w:pStyle w:val="af2"/>
        <w:keepNext/>
        <w:keepLines/>
        <w:adjustRightInd w:val="0"/>
        <w:spacing w:beforeLines="100" w:before="240" w:beforeAutospacing="0" w:after="0" w:afterAutospacing="0" w:line="340" w:lineRule="atLeast"/>
        <w:jc w:val="center"/>
        <w:rPr>
          <w:rFonts w:ascii="SimSun" w:hAnsi="SimSun"/>
          <w:color w:val="000000"/>
          <w:sz w:val="21"/>
          <w:szCs w:val="21"/>
          <w:lang w:eastAsia="zh-CN"/>
        </w:rPr>
      </w:pPr>
      <w:r w:rsidRPr="00AC1999">
        <w:rPr>
          <w:rFonts w:ascii="SimSun" w:hAnsi="SimSun" w:hint="eastAsia"/>
          <w:color w:val="000000"/>
          <w:sz w:val="21"/>
          <w:szCs w:val="21"/>
          <w:lang w:eastAsia="zh-CN"/>
        </w:rPr>
        <w:t>预算和实际支出</w:t>
      </w:r>
      <w:r w:rsidR="00564FED">
        <w:rPr>
          <w:rFonts w:ascii="SimSun" w:hAnsi="SimSun"/>
          <w:color w:val="000000"/>
          <w:sz w:val="21"/>
          <w:szCs w:val="21"/>
          <w:lang w:eastAsia="zh-CN"/>
        </w:rPr>
        <w:t>（</w:t>
      </w:r>
      <w:r w:rsidRPr="00AC1999">
        <w:rPr>
          <w:rFonts w:ascii="SimSun" w:hAnsi="SimSun" w:hint="eastAsia"/>
          <w:color w:val="000000"/>
          <w:sz w:val="21"/>
          <w:szCs w:val="21"/>
          <w:lang w:eastAsia="zh-CN"/>
        </w:rPr>
        <w:t>人事和非人事</w:t>
      </w:r>
      <w:r w:rsidR="00B03A40">
        <w:rPr>
          <w:rFonts w:ascii="SimSun" w:hAnsi="SimSun"/>
          <w:color w:val="000000"/>
          <w:sz w:val="21"/>
          <w:szCs w:val="21"/>
          <w:lang w:eastAsia="zh-CN"/>
        </w:rPr>
        <w:t>）</w:t>
      </w:r>
    </w:p>
    <w:p w:rsidR="007E24E5" w:rsidRPr="003B3ED7" w:rsidRDefault="00564FED"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7E24E5"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7E24E5" w:rsidRPr="00AC1999" w:rsidRDefault="00CC7F51" w:rsidP="00522066">
      <w:pPr>
        <w:widowControl w:val="0"/>
        <w:adjustRightInd w:val="0"/>
        <w:jc w:val="center"/>
        <w:rPr>
          <w:rFonts w:ascii="SimSun" w:hAnsi="SimSun"/>
          <w:sz w:val="21"/>
          <w:szCs w:val="21"/>
        </w:rPr>
      </w:pPr>
      <w:r w:rsidRPr="008C4303">
        <w:rPr>
          <w:rFonts w:ascii="SimSun" w:eastAsia="SimSun" w:hAnsi="SimSun"/>
          <w:noProof/>
          <w:sz w:val="21"/>
          <w:lang w:eastAsia="zh-CN"/>
        </w:rPr>
        <w:drawing>
          <wp:inline distT="0" distB="0" distL="0" distR="0" wp14:anchorId="60A15F1E" wp14:editId="29CAF5E4">
            <wp:extent cx="5940425" cy="1232949"/>
            <wp:effectExtent l="0" t="0" r="3175" b="5715"/>
            <wp:docPr id="5168" name="图片 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1232949"/>
                    </a:xfrm>
                    <a:prstGeom prst="rect">
                      <a:avLst/>
                    </a:prstGeom>
                    <a:noFill/>
                    <a:ln>
                      <a:noFill/>
                    </a:ln>
                  </pic:spPr>
                </pic:pic>
              </a:graphicData>
            </a:graphic>
          </wp:inline>
        </w:drawing>
      </w:r>
    </w:p>
    <w:p w:rsidR="007E24E5" w:rsidRPr="007F5ACF" w:rsidRDefault="007E24E5" w:rsidP="007E24E5">
      <w:pPr>
        <w:keepNext/>
        <w:keepLines/>
        <w:spacing w:beforeLines="150" w:before="360" w:afterLines="50" w:after="120" w:line="340" w:lineRule="atLeast"/>
        <w:rPr>
          <w:rFonts w:ascii="SimSun" w:eastAsia="SimSun" w:hAnsi="SimSun"/>
          <w:sz w:val="21"/>
          <w:lang w:eastAsia="zh-CN"/>
        </w:rPr>
      </w:pPr>
      <w:r w:rsidRPr="007F5ACF">
        <w:rPr>
          <w:rFonts w:ascii="SimSun" w:eastAsia="SimSun" w:hAnsi="SimSun"/>
          <w:sz w:val="21"/>
          <w:lang w:eastAsia="zh-CN"/>
        </w:rPr>
        <w:t>A.</w:t>
      </w:r>
      <w:r w:rsidRPr="007F5ACF">
        <w:rPr>
          <w:rFonts w:ascii="SimSun" w:eastAsia="SimSun" w:hAnsi="SimSun"/>
          <w:sz w:val="21"/>
          <w:lang w:eastAsia="zh-CN"/>
        </w:rPr>
        <w:tab/>
      </w:r>
      <w:r w:rsidR="00114240" w:rsidRPr="00AE2F6F">
        <w:rPr>
          <w:rFonts w:ascii="SimSun" w:eastAsia="SimSun" w:hAnsi="SimSun" w:hint="eastAsia"/>
          <w:sz w:val="21"/>
          <w:szCs w:val="21"/>
          <w:u w:val="single"/>
          <w:lang w:eastAsia="zh-CN"/>
        </w:rPr>
        <w:t>2014/15年调剂使用后</w:t>
      </w:r>
      <w:r w:rsidR="00114240">
        <w:rPr>
          <w:rFonts w:ascii="SimSun" w:eastAsia="SimSun" w:hAnsi="SimSun" w:hint="eastAsia"/>
          <w:sz w:val="21"/>
          <w:szCs w:val="21"/>
          <w:u w:val="single"/>
          <w:lang w:eastAsia="zh-CN"/>
        </w:rPr>
        <w:t>最终</w:t>
      </w:r>
      <w:r w:rsidR="00114240" w:rsidRPr="00AE2F6F">
        <w:rPr>
          <w:rFonts w:ascii="SimSun" w:eastAsia="SimSun" w:hAnsi="SimSun" w:hint="eastAsia"/>
          <w:sz w:val="21"/>
          <w:szCs w:val="21"/>
          <w:u w:val="single"/>
          <w:lang w:eastAsia="zh-CN"/>
        </w:rPr>
        <w:t>预算</w:t>
      </w:r>
    </w:p>
    <w:p w:rsidR="007E24E5" w:rsidRPr="007F5ACF" w:rsidRDefault="007E24E5" w:rsidP="007F5ACF">
      <w:pPr>
        <w:pStyle w:val="12"/>
        <w:numPr>
          <w:ilvl w:val="0"/>
          <w:numId w:val="10"/>
        </w:numPr>
        <w:tabs>
          <w:tab w:val="left" w:pos="800"/>
        </w:tabs>
        <w:overflowPunct w:val="0"/>
        <w:adjustRightInd w:val="0"/>
        <w:spacing w:afterLines="50" w:after="120" w:line="340" w:lineRule="atLeast"/>
        <w:ind w:left="0" w:firstLine="0"/>
        <w:jc w:val="both"/>
        <w:rPr>
          <w:rFonts w:ascii="SimSun" w:eastAsia="SimSun" w:hAnsi="SimSun"/>
          <w:sz w:val="21"/>
          <w:lang w:eastAsia="zh-CN"/>
        </w:rPr>
      </w:pPr>
      <w:r w:rsidRPr="007F5ACF">
        <w:rPr>
          <w:rFonts w:ascii="SimSun" w:eastAsia="SimSun" w:hAnsi="SimSun" w:hint="eastAsia"/>
          <w:color w:val="000000"/>
          <w:sz w:val="21"/>
          <w:lang w:eastAsia="zh-CN"/>
        </w:rPr>
        <w:t>2014/15年调剂使用后核定预算得到全面增长，原因主要在于：</w:t>
      </w:r>
      <w:r w:rsidRPr="007F5ACF">
        <w:rPr>
          <w:rFonts w:ascii="SimSun" w:eastAsia="SimSun" w:hAnsi="SimSun"/>
          <w:color w:val="000000"/>
          <w:sz w:val="21"/>
          <w:lang w:eastAsia="zh-CN"/>
        </w:rPr>
        <w:t>(</w:t>
      </w:r>
      <w:r w:rsidRPr="007F5ACF">
        <w:rPr>
          <w:rFonts w:ascii="SimSun" w:eastAsia="SimSun" w:hAnsi="SimSun" w:hint="eastAsia"/>
          <w:color w:val="000000"/>
          <w:sz w:val="21"/>
          <w:lang w:eastAsia="zh-CN"/>
        </w:rPr>
        <w:t>i</w:t>
      </w:r>
      <w:r w:rsidRPr="007F5ACF">
        <w:rPr>
          <w:rFonts w:ascii="SimSun" w:eastAsia="SimSun" w:hAnsi="SimSun"/>
          <w:color w:val="000000"/>
          <w:sz w:val="21"/>
          <w:lang w:eastAsia="zh-CN"/>
        </w:rPr>
        <w:t>)</w:t>
      </w:r>
      <w:r w:rsidRPr="007F5ACF">
        <w:rPr>
          <w:rFonts w:ascii="SimSun" w:eastAsia="SimSun" w:hAnsi="SimSun" w:hint="eastAsia"/>
          <w:color w:val="000000"/>
          <w:sz w:val="21"/>
          <w:lang w:eastAsia="zh-CN"/>
        </w:rPr>
        <w:t>为更有效地响应在立法建议方面不断增长的需求，对成果</w:t>
      </w:r>
      <w:proofErr w:type="gramStart"/>
      <w:r w:rsidRPr="007F5ACF">
        <w:rPr>
          <w:rFonts w:ascii="SimSun" w:eastAsia="SimSun" w:hAnsi="SimSun" w:hint="eastAsia"/>
          <w:color w:val="000000"/>
          <w:sz w:val="21"/>
          <w:lang w:eastAsia="zh-CN"/>
        </w:rPr>
        <w:t>一</w:t>
      </w:r>
      <w:proofErr w:type="gramEnd"/>
      <w:r w:rsidRPr="007F5ACF">
        <w:rPr>
          <w:rFonts w:ascii="SimSun" w:eastAsia="SimSun" w:hAnsi="SimSun"/>
          <w:color w:val="000000"/>
          <w:sz w:val="21"/>
          <w:lang w:eastAsia="zh-CN"/>
        </w:rPr>
        <w:t>.</w:t>
      </w:r>
      <w:r w:rsidRPr="007F5ACF">
        <w:rPr>
          <w:rFonts w:ascii="SimSun" w:eastAsia="SimSun" w:hAnsi="SimSun" w:hint="eastAsia"/>
          <w:color w:val="000000"/>
          <w:sz w:val="21"/>
          <w:lang w:eastAsia="zh-CN"/>
        </w:rPr>
        <w:t>2</w:t>
      </w:r>
      <w:r w:rsidR="00564FED" w:rsidRPr="007F5ACF">
        <w:rPr>
          <w:rFonts w:ascii="SimSun" w:eastAsia="SimSun" w:hAnsi="SimSun"/>
          <w:color w:val="000000"/>
          <w:sz w:val="21"/>
          <w:lang w:eastAsia="zh-CN"/>
        </w:rPr>
        <w:t>（</w:t>
      </w:r>
      <w:r w:rsidRPr="007F5ACF">
        <w:rPr>
          <w:rFonts w:ascii="SimSun" w:eastAsia="SimSun" w:hAnsi="SimSun" w:hint="eastAsia"/>
          <w:color w:val="000000"/>
          <w:sz w:val="21"/>
          <w:lang w:eastAsia="zh-CN"/>
        </w:rPr>
        <w:t>立法</w:t>
      </w:r>
      <w:r w:rsidRPr="007F5ACF">
        <w:rPr>
          <w:rFonts w:ascii="SimSun" w:eastAsia="SimSun" w:hAnsi="SimSun" w:cs="Arial" w:hint="eastAsia"/>
          <w:color w:val="000000"/>
          <w:sz w:val="21"/>
          <w:szCs w:val="21"/>
          <w:lang w:eastAsia="zh-CN"/>
        </w:rPr>
        <w:t>建议</w:t>
      </w:r>
      <w:r w:rsidR="00B03A40" w:rsidRPr="007F5ACF">
        <w:rPr>
          <w:rFonts w:ascii="SimSun" w:eastAsia="SimSun" w:hAnsi="SimSun"/>
          <w:color w:val="000000"/>
          <w:sz w:val="21"/>
          <w:lang w:eastAsia="zh-CN"/>
        </w:rPr>
        <w:t>）</w:t>
      </w:r>
      <w:r w:rsidRPr="007F5ACF">
        <w:rPr>
          <w:rFonts w:ascii="SimSun" w:eastAsia="SimSun" w:hAnsi="SimSun" w:hint="eastAsia"/>
          <w:color w:val="000000"/>
          <w:sz w:val="21"/>
          <w:lang w:eastAsia="zh-CN"/>
        </w:rPr>
        <w:t>增拨了人事资源；以及</w:t>
      </w:r>
      <w:r w:rsidRPr="007F5ACF">
        <w:rPr>
          <w:rFonts w:ascii="SimSun" w:eastAsia="SimSun" w:hAnsi="SimSun"/>
          <w:color w:val="000000"/>
          <w:sz w:val="21"/>
          <w:lang w:eastAsia="zh-CN"/>
        </w:rPr>
        <w:t>(</w:t>
      </w:r>
      <w:r w:rsidRPr="007F5ACF">
        <w:rPr>
          <w:rFonts w:ascii="SimSun" w:eastAsia="SimSun" w:hAnsi="SimSun" w:hint="eastAsia"/>
          <w:color w:val="000000"/>
          <w:sz w:val="21"/>
          <w:lang w:eastAsia="zh-CN"/>
        </w:rPr>
        <w:t>ii</w:t>
      </w:r>
      <w:r w:rsidRPr="007F5ACF">
        <w:rPr>
          <w:rFonts w:ascii="SimSun" w:eastAsia="SimSun" w:hAnsi="SimSun"/>
          <w:color w:val="000000"/>
          <w:sz w:val="21"/>
          <w:lang w:eastAsia="zh-CN"/>
        </w:rPr>
        <w:t>)</w:t>
      </w:r>
      <w:r w:rsidRPr="007F5ACF">
        <w:rPr>
          <w:rFonts w:ascii="SimSun" w:eastAsia="SimSun" w:hAnsi="SimSun" w:hint="eastAsia"/>
          <w:color w:val="000000"/>
          <w:sz w:val="21"/>
          <w:lang w:eastAsia="zh-CN"/>
        </w:rPr>
        <w:t>将计划30中的专利起草活动调至计划1。</w:t>
      </w:r>
    </w:p>
    <w:p w:rsidR="007E24E5" w:rsidRPr="007F5ACF" w:rsidRDefault="007E24E5" w:rsidP="007E24E5">
      <w:pPr>
        <w:keepNext/>
        <w:keepLines/>
        <w:spacing w:beforeLines="150" w:before="360" w:afterLines="50" w:after="120" w:line="340" w:lineRule="atLeast"/>
        <w:rPr>
          <w:rFonts w:ascii="SimSun" w:eastAsia="SimSun" w:hAnsi="SimSun"/>
          <w:sz w:val="21"/>
          <w:u w:val="single"/>
          <w:lang w:eastAsia="ko-KR"/>
        </w:rPr>
      </w:pPr>
      <w:r w:rsidRPr="007F5ACF">
        <w:rPr>
          <w:rFonts w:ascii="SimSun" w:eastAsia="SimSun" w:hAnsi="SimSun"/>
          <w:sz w:val="21"/>
          <w:lang w:eastAsia="ko-KR"/>
        </w:rPr>
        <w:t>B.</w:t>
      </w:r>
      <w:r w:rsidRPr="007F5ACF">
        <w:rPr>
          <w:rFonts w:ascii="SimSun" w:eastAsia="SimSun" w:hAnsi="SimSun"/>
          <w:sz w:val="21"/>
          <w:lang w:eastAsia="ko-KR"/>
        </w:rPr>
        <w:tab/>
      </w:r>
      <w:r w:rsidRPr="007F5ACF">
        <w:rPr>
          <w:rFonts w:ascii="SimSun" w:eastAsia="SimSun" w:hAnsi="SimSun" w:hint="eastAsia"/>
          <w:sz w:val="21"/>
          <w:u w:val="single"/>
          <w:lang w:eastAsia="zh-CN"/>
        </w:rPr>
        <w:t>2014/15</w:t>
      </w:r>
      <w:r w:rsidRPr="007F5ACF">
        <w:rPr>
          <w:rFonts w:ascii="SimSun" w:eastAsia="SimSun" w:hAnsi="SimSun" w:hint="eastAsia"/>
          <w:sz w:val="21"/>
          <w:u w:val="single"/>
          <w:lang w:eastAsia="ko-KR"/>
        </w:rPr>
        <w:t>年预算使用情况</w:t>
      </w:r>
    </w:p>
    <w:p w:rsidR="007E24E5" w:rsidRPr="007F5ACF" w:rsidRDefault="007E24E5" w:rsidP="007F5ACF">
      <w:pPr>
        <w:pStyle w:val="12"/>
        <w:numPr>
          <w:ilvl w:val="0"/>
          <w:numId w:val="10"/>
        </w:numPr>
        <w:tabs>
          <w:tab w:val="left" w:pos="800"/>
        </w:tabs>
        <w:overflowPunct w:val="0"/>
        <w:adjustRightInd w:val="0"/>
        <w:spacing w:afterLines="50" w:after="120" w:line="340" w:lineRule="atLeast"/>
        <w:ind w:left="0" w:firstLine="0"/>
        <w:jc w:val="both"/>
        <w:rPr>
          <w:rFonts w:ascii="SimSun" w:eastAsia="SimSun" w:hAnsi="SimSun"/>
          <w:color w:val="000000"/>
          <w:sz w:val="21"/>
          <w:lang w:eastAsia="zh-CN"/>
        </w:rPr>
      </w:pPr>
      <w:r w:rsidRPr="007F5ACF">
        <w:rPr>
          <w:rFonts w:ascii="SimSun" w:eastAsia="SimSun" w:hAnsi="SimSun" w:hint="eastAsia"/>
          <w:color w:val="000000"/>
          <w:sz w:val="21"/>
          <w:lang w:eastAsia="zh-CN"/>
        </w:rPr>
        <w:t>2014/15两年期的整体预算使用率高达97%，但是，由于成员国在SCP中无法达成一致，与《发展中国家发明专利示范法》的修订相关的几项活动未能开展。</w:t>
      </w:r>
    </w:p>
    <w:bookmarkEnd w:id="65"/>
    <w:bookmarkEnd w:id="66"/>
    <w:p w:rsidR="00F52522" w:rsidRPr="008C4303" w:rsidRDefault="00F52522">
      <w:pPr>
        <w:rPr>
          <w:rFonts w:ascii="SimSun" w:eastAsia="SimSun" w:hAnsi="SimSun"/>
          <w:color w:val="000000"/>
          <w:sz w:val="21"/>
          <w:szCs w:val="20"/>
          <w:lang w:eastAsia="zh-CN"/>
        </w:rPr>
      </w:pPr>
      <w:r w:rsidRPr="008C4303">
        <w:rPr>
          <w:rFonts w:ascii="SimSun" w:eastAsia="SimSun" w:hAnsi="SimSun"/>
          <w:color w:val="000000"/>
          <w:sz w:val="21"/>
          <w:lang w:eastAsia="zh-CN"/>
        </w:rPr>
        <w:br w:type="page"/>
      </w:r>
    </w:p>
    <w:p w:rsidR="007E24E5" w:rsidRPr="00BE0E20" w:rsidRDefault="007E24E5" w:rsidP="00BE0E20">
      <w:pPr>
        <w:pStyle w:val="aff2"/>
      </w:pPr>
      <w:bookmarkStart w:id="67" w:name="_Toc457225756"/>
      <w:bookmarkStart w:id="68" w:name="_Toc457226122"/>
      <w:bookmarkStart w:id="69" w:name="_Toc422210478"/>
      <w:bookmarkStart w:id="70" w:name="_Toc454544463"/>
      <w:r w:rsidRPr="00BE0E20">
        <w:rPr>
          <w:rFonts w:hint="eastAsia"/>
        </w:rPr>
        <w:lastRenderedPageBreak/>
        <w:t>计划2</w:t>
      </w:r>
      <w:r w:rsidRPr="00BE0E20">
        <w:tab/>
      </w:r>
      <w:r w:rsidRPr="00BE0E20">
        <w:rPr>
          <w:rFonts w:hint="eastAsia"/>
        </w:rPr>
        <w:t>商标、工业品外观设计和地理标志</w:t>
      </w:r>
      <w:bookmarkEnd w:id="67"/>
      <w:bookmarkEnd w:id="68"/>
    </w:p>
    <w:p w:rsidR="007E24E5" w:rsidRPr="00571D2C" w:rsidRDefault="007E24E5"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hint="eastAsia"/>
          <w:bCs w:val="0"/>
          <w:sz w:val="21"/>
          <w:szCs w:val="21"/>
          <w:lang w:eastAsia="zh-CN"/>
        </w:rPr>
        <w:t>计划管理人</w:t>
      </w:r>
      <w:r w:rsidRPr="00571D2C">
        <w:rPr>
          <w:rFonts w:asciiTheme="minorEastAsia" w:hAnsiTheme="minorEastAsia" w:cs="SimSun"/>
          <w:bCs w:val="0"/>
          <w:sz w:val="21"/>
          <w:szCs w:val="21"/>
          <w:lang w:eastAsia="zh-CN"/>
        </w:rPr>
        <w:tab/>
      </w:r>
      <w:r w:rsidRPr="00571D2C">
        <w:rPr>
          <w:rFonts w:asciiTheme="minorEastAsia" w:hAnsiTheme="minorEastAsia" w:cs="SimSun" w:hint="eastAsia"/>
          <w:bCs w:val="0"/>
          <w:sz w:val="21"/>
          <w:szCs w:val="21"/>
          <w:lang w:eastAsia="zh-CN"/>
        </w:rPr>
        <w:t>王彬颖女士</w:t>
      </w:r>
    </w:p>
    <w:p w:rsidR="007E24E5" w:rsidRPr="00976725" w:rsidRDefault="007E24E5"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b w:val="0"/>
          <w:sz w:val="21"/>
          <w:szCs w:val="21"/>
          <w:lang w:eastAsia="zh-CN"/>
        </w:rPr>
        <w:t>2014/15</w:t>
      </w:r>
      <w:r w:rsidRPr="00976725">
        <w:rPr>
          <w:rFonts w:ascii="SimHei" w:eastAsia="SimHei" w:hAnsi="SimHei" w:cs="SimSun" w:hint="eastAsia"/>
          <w:b w:val="0"/>
          <w:sz w:val="21"/>
          <w:szCs w:val="21"/>
          <w:lang w:eastAsia="zh-CN"/>
        </w:rPr>
        <w:t>两年期成果</w:t>
      </w:r>
    </w:p>
    <w:p w:rsidR="007E24E5" w:rsidRPr="007F5ACF" w:rsidRDefault="007E24E5" w:rsidP="007F5ACF">
      <w:pPr>
        <w:tabs>
          <w:tab w:val="left" w:pos="800"/>
        </w:tabs>
        <w:overflowPunct w:val="0"/>
        <w:spacing w:afterLines="50" w:after="120" w:line="340" w:lineRule="atLeast"/>
        <w:jc w:val="both"/>
        <w:rPr>
          <w:rFonts w:ascii="SimSun" w:eastAsia="SimSun" w:hAnsi="SimSun"/>
          <w:sz w:val="21"/>
          <w:szCs w:val="21"/>
          <w:lang w:eastAsia="zh-CN"/>
        </w:rPr>
      </w:pPr>
      <w:r w:rsidRPr="007F5ACF">
        <w:rPr>
          <w:rFonts w:ascii="SimSun" w:eastAsia="SimSun" w:hAnsi="SimSun"/>
          <w:sz w:val="21"/>
          <w:szCs w:val="21"/>
          <w:lang w:eastAsia="zh-CN"/>
        </w:rPr>
        <w:t>2.1</w:t>
      </w:r>
      <w:r w:rsidRPr="007F5ACF">
        <w:rPr>
          <w:rFonts w:ascii="SimSun" w:eastAsia="SimSun" w:hAnsi="SimSun"/>
          <w:sz w:val="21"/>
          <w:szCs w:val="21"/>
          <w:lang w:eastAsia="zh-CN"/>
        </w:rPr>
        <w:tab/>
      </w:r>
      <w:r w:rsidRPr="007F5ACF">
        <w:rPr>
          <w:rFonts w:ascii="SimSun" w:eastAsia="SimSun" w:hAnsi="SimSun" w:hint="eastAsia"/>
          <w:sz w:val="21"/>
          <w:szCs w:val="21"/>
          <w:lang w:eastAsia="zh-CN"/>
        </w:rPr>
        <w:t>本两年期内，商标、工业品外观设计和地理标志法律常设委员会</w:t>
      </w:r>
      <w:r w:rsidR="00564FED" w:rsidRPr="007F5ACF">
        <w:rPr>
          <w:rFonts w:ascii="SimSun" w:eastAsia="SimSun" w:hAnsi="SimSun"/>
          <w:sz w:val="21"/>
          <w:szCs w:val="21"/>
          <w:lang w:eastAsia="zh-CN"/>
        </w:rPr>
        <w:t>（</w:t>
      </w:r>
      <w:r w:rsidRPr="007F5ACF">
        <w:rPr>
          <w:rFonts w:ascii="SimSun" w:eastAsia="SimSun" w:hAnsi="SimSun"/>
          <w:sz w:val="21"/>
          <w:szCs w:val="21"/>
          <w:lang w:eastAsia="zh-CN"/>
        </w:rPr>
        <w:t>SCT</w:t>
      </w:r>
      <w:r w:rsidR="00B03A40" w:rsidRPr="007F5ACF">
        <w:rPr>
          <w:rFonts w:ascii="SimSun" w:eastAsia="SimSun" w:hAnsi="SimSun"/>
          <w:sz w:val="21"/>
          <w:szCs w:val="21"/>
          <w:lang w:eastAsia="zh-CN"/>
        </w:rPr>
        <w:t>）</w:t>
      </w:r>
      <w:r w:rsidRPr="007F5ACF">
        <w:rPr>
          <w:rFonts w:ascii="SimSun" w:eastAsia="SimSun" w:hAnsi="SimSun" w:hint="eastAsia"/>
          <w:sz w:val="21"/>
          <w:szCs w:val="21"/>
          <w:lang w:eastAsia="zh-CN"/>
        </w:rPr>
        <w:t>在其第三十一届和第三十二届会议上继续就将在外交大会上通过的《外观设计法条约》草案开展工作。召开这一外交大会的问题在</w:t>
      </w:r>
      <w:r w:rsidRPr="007F5ACF">
        <w:rPr>
          <w:rFonts w:ascii="SimSun" w:eastAsia="SimSun" w:hAnsi="SimSun"/>
          <w:sz w:val="21"/>
          <w:szCs w:val="21"/>
          <w:lang w:eastAsia="zh-CN"/>
        </w:rPr>
        <w:t>201</w:t>
      </w:r>
      <w:r w:rsidRPr="007F5ACF">
        <w:rPr>
          <w:rFonts w:ascii="SimSun" w:eastAsia="SimSun" w:hAnsi="SimSun" w:hint="eastAsia"/>
          <w:sz w:val="21"/>
          <w:szCs w:val="21"/>
          <w:lang w:eastAsia="zh-CN"/>
        </w:rPr>
        <w:t>5年10月的第四十七届</w:t>
      </w:r>
      <w:r w:rsidRPr="007F5ACF">
        <w:rPr>
          <w:rFonts w:ascii="SimSun" w:eastAsia="SimSun" w:hAnsi="SimSun"/>
          <w:sz w:val="21"/>
          <w:szCs w:val="21"/>
          <w:lang w:eastAsia="zh-CN"/>
        </w:rPr>
        <w:t>WIPO</w:t>
      </w:r>
      <w:r w:rsidRPr="007F5ACF">
        <w:rPr>
          <w:rFonts w:ascii="SimSun" w:eastAsia="SimSun" w:hAnsi="SimSun" w:hint="eastAsia"/>
          <w:sz w:val="21"/>
          <w:szCs w:val="21"/>
          <w:lang w:eastAsia="zh-CN"/>
        </w:rPr>
        <w:t>大会</w:t>
      </w:r>
      <w:r w:rsidR="00564FED" w:rsidRPr="007F5ACF">
        <w:rPr>
          <w:rFonts w:ascii="SimSun" w:eastAsia="SimSun" w:hAnsi="SimSun"/>
          <w:sz w:val="21"/>
          <w:szCs w:val="21"/>
          <w:lang w:eastAsia="zh-CN"/>
        </w:rPr>
        <w:t>（</w:t>
      </w:r>
      <w:r w:rsidRPr="007F5ACF">
        <w:rPr>
          <w:rFonts w:ascii="SimSun" w:eastAsia="SimSun" w:hAnsi="SimSun" w:hint="eastAsia"/>
          <w:sz w:val="21"/>
          <w:szCs w:val="21"/>
          <w:lang w:eastAsia="zh-CN"/>
        </w:rPr>
        <w:t>第22次例会</w:t>
      </w:r>
      <w:r w:rsidR="00B03A40" w:rsidRPr="007F5ACF">
        <w:rPr>
          <w:rFonts w:ascii="SimSun" w:eastAsia="SimSun" w:hAnsi="SimSun"/>
          <w:sz w:val="21"/>
          <w:szCs w:val="21"/>
          <w:lang w:eastAsia="zh-CN"/>
        </w:rPr>
        <w:t>）</w:t>
      </w:r>
      <w:r w:rsidRPr="007F5ACF">
        <w:rPr>
          <w:rFonts w:ascii="SimSun" w:eastAsia="SimSun" w:hAnsi="SimSun" w:hint="eastAsia"/>
          <w:sz w:val="21"/>
          <w:szCs w:val="21"/>
          <w:lang w:eastAsia="zh-CN"/>
        </w:rPr>
        <w:t>上予以审议，大会同意“</w:t>
      </w:r>
      <w:r w:rsidRPr="007F5ACF">
        <w:rPr>
          <w:rFonts w:ascii="SimSun" w:eastAsia="SimSun" w:hAnsi="SimSun" w:cs="SimSun" w:hint="eastAsia"/>
          <w:sz w:val="21"/>
          <w:szCs w:val="21"/>
          <w:lang w:eastAsia="zh-CN"/>
        </w:rPr>
        <w:t>根据</w:t>
      </w:r>
      <w:r w:rsidRPr="007F5ACF">
        <w:rPr>
          <w:rFonts w:ascii="SimSun" w:eastAsia="SimSun" w:hAnsi="SimSun"/>
          <w:sz w:val="21"/>
          <w:szCs w:val="21"/>
          <w:lang w:eastAsia="zh-CN"/>
        </w:rPr>
        <w:t>SCT</w:t>
      </w:r>
      <w:r w:rsidRPr="007F5ACF">
        <w:rPr>
          <w:rFonts w:ascii="SimSun" w:eastAsia="SimSun" w:hAnsi="SimSun" w:cs="SimSun" w:hint="eastAsia"/>
          <w:sz w:val="21"/>
          <w:szCs w:val="21"/>
          <w:lang w:eastAsia="zh-CN"/>
        </w:rPr>
        <w:t>第三十四届和三十五届会议关于技术援助和来源披露的磋商完成情况，于</w:t>
      </w:r>
      <w:r w:rsidRPr="007F5ACF">
        <w:rPr>
          <w:rFonts w:ascii="SimSun" w:eastAsia="SimSun" w:hAnsi="SimSun"/>
          <w:sz w:val="21"/>
          <w:szCs w:val="21"/>
          <w:lang w:eastAsia="zh-CN"/>
        </w:rPr>
        <w:t>2017</w:t>
      </w:r>
      <w:r w:rsidRPr="007F5ACF">
        <w:rPr>
          <w:rFonts w:ascii="SimSun" w:eastAsia="SimSun" w:hAnsi="SimSun" w:cs="SimSun" w:hint="eastAsia"/>
          <w:sz w:val="21"/>
          <w:szCs w:val="21"/>
          <w:lang w:eastAsia="zh-CN"/>
        </w:rPr>
        <w:t>年上半年末期召开一次通过《外观设计法条约》的外交会议</w:t>
      </w:r>
      <w:r w:rsidRPr="007F5ACF">
        <w:rPr>
          <w:rFonts w:ascii="SimSun" w:eastAsia="SimSun" w:hAnsi="SimSun" w:hint="eastAsia"/>
          <w:sz w:val="21"/>
          <w:szCs w:val="21"/>
          <w:lang w:eastAsia="zh-CN"/>
        </w:rPr>
        <w:t>”。SCT继续就保护国名并通过关于保护国名防止作为商标注册和使用的参考文件（文件</w:t>
      </w:r>
      <w:r w:rsidRPr="007F5ACF">
        <w:rPr>
          <w:rFonts w:ascii="SimSun" w:eastAsia="SimSun" w:hAnsi="SimSun"/>
          <w:sz w:val="21"/>
          <w:szCs w:val="21"/>
          <w:lang w:eastAsia="zh-CN"/>
        </w:rPr>
        <w:t>WIPO/Strad/INF/7</w:t>
      </w:r>
      <w:r w:rsidR="00B03A40" w:rsidRPr="007F5ACF">
        <w:rPr>
          <w:rFonts w:ascii="SimSun" w:eastAsia="SimSun" w:hAnsi="SimSun"/>
          <w:sz w:val="21"/>
          <w:szCs w:val="21"/>
          <w:lang w:eastAsia="zh-CN"/>
        </w:rPr>
        <w:t>）</w:t>
      </w:r>
      <w:r w:rsidRPr="007F5ACF">
        <w:rPr>
          <w:rFonts w:ascii="SimSun" w:eastAsia="SimSun" w:hAnsi="SimSun" w:hint="eastAsia"/>
          <w:sz w:val="21"/>
          <w:szCs w:val="21"/>
          <w:lang w:eastAsia="zh-CN"/>
        </w:rPr>
        <w:t>开展工作。此外，多个代表团就</w:t>
      </w:r>
      <w:r w:rsidRPr="007F5ACF">
        <w:rPr>
          <w:rFonts w:ascii="SimSun" w:eastAsia="SimSun" w:hAnsi="SimSun"/>
          <w:sz w:val="21"/>
          <w:szCs w:val="21"/>
          <w:lang w:eastAsia="zh-CN"/>
        </w:rPr>
        <w:t>SCT</w:t>
      </w:r>
      <w:r w:rsidRPr="007F5ACF">
        <w:rPr>
          <w:rFonts w:ascii="SimSun" w:eastAsia="SimSun" w:hAnsi="SimSun" w:hint="eastAsia"/>
          <w:sz w:val="21"/>
          <w:szCs w:val="21"/>
          <w:lang w:eastAsia="zh-CN"/>
        </w:rPr>
        <w:t>在地理标志方面的工作提出建议。根据发展议程建议</w:t>
      </w:r>
      <w:r w:rsidRPr="007F5ACF">
        <w:rPr>
          <w:rFonts w:ascii="SimSun" w:eastAsia="SimSun" w:hAnsi="SimSun"/>
          <w:sz w:val="21"/>
          <w:szCs w:val="21"/>
          <w:lang w:eastAsia="zh-CN"/>
        </w:rPr>
        <w:t>15</w:t>
      </w:r>
      <w:r w:rsidRPr="007F5ACF">
        <w:rPr>
          <w:rFonts w:ascii="SimSun" w:eastAsia="SimSun" w:hAnsi="SimSun" w:hint="eastAsia"/>
          <w:sz w:val="21"/>
          <w:szCs w:val="21"/>
          <w:lang w:eastAsia="zh-CN"/>
        </w:rPr>
        <w:t>，</w:t>
      </w:r>
      <w:r w:rsidRPr="007F5ACF">
        <w:rPr>
          <w:rFonts w:ascii="SimSun" w:eastAsia="SimSun" w:hAnsi="SimSun"/>
          <w:sz w:val="21"/>
          <w:szCs w:val="21"/>
          <w:lang w:eastAsia="zh-CN"/>
        </w:rPr>
        <w:t>SCT</w:t>
      </w:r>
      <w:r w:rsidRPr="007F5ACF">
        <w:rPr>
          <w:rFonts w:ascii="SimSun" w:eastAsia="SimSun" w:hAnsi="SimSun" w:hint="eastAsia"/>
          <w:sz w:val="21"/>
          <w:szCs w:val="21"/>
          <w:lang w:eastAsia="zh-CN"/>
        </w:rPr>
        <w:t>框架内的计划规则制定活动继续具有包容性并且由成员国驱动，并且根据发展议程建议</w:t>
      </w:r>
      <w:r w:rsidRPr="007F5ACF">
        <w:rPr>
          <w:rFonts w:ascii="SimSun" w:eastAsia="SimSun" w:hAnsi="SimSun"/>
          <w:sz w:val="21"/>
          <w:szCs w:val="21"/>
          <w:lang w:eastAsia="zh-CN"/>
        </w:rPr>
        <w:t>21</w:t>
      </w:r>
      <w:r w:rsidRPr="007F5ACF">
        <w:rPr>
          <w:rFonts w:ascii="SimSun" w:eastAsia="SimSun" w:hAnsi="SimSun" w:hint="eastAsia"/>
          <w:sz w:val="21"/>
          <w:szCs w:val="21"/>
          <w:lang w:eastAsia="zh-CN"/>
        </w:rPr>
        <w:t>和</w:t>
      </w:r>
      <w:r w:rsidRPr="007F5ACF">
        <w:rPr>
          <w:rFonts w:ascii="SimSun" w:eastAsia="SimSun" w:hAnsi="SimSun"/>
          <w:sz w:val="21"/>
          <w:szCs w:val="21"/>
          <w:lang w:eastAsia="zh-CN"/>
        </w:rPr>
        <w:t>42</w:t>
      </w:r>
      <w:r w:rsidRPr="007F5ACF">
        <w:rPr>
          <w:rFonts w:ascii="SimSun" w:eastAsia="SimSun" w:hAnsi="SimSun" w:hint="eastAsia"/>
          <w:sz w:val="21"/>
          <w:szCs w:val="21"/>
          <w:lang w:eastAsia="zh-CN"/>
        </w:rPr>
        <w:t>，</w:t>
      </w:r>
      <w:r w:rsidRPr="007F5ACF">
        <w:rPr>
          <w:rFonts w:ascii="SimSun" w:eastAsia="SimSun" w:hAnsi="SimSun"/>
          <w:sz w:val="21"/>
          <w:szCs w:val="21"/>
          <w:lang w:eastAsia="zh-CN"/>
        </w:rPr>
        <w:t>SCT</w:t>
      </w:r>
      <w:r w:rsidRPr="007F5ACF">
        <w:rPr>
          <w:rFonts w:ascii="SimSun" w:eastAsia="SimSun" w:hAnsi="SimSun" w:hint="eastAsia"/>
          <w:sz w:val="21"/>
          <w:szCs w:val="21"/>
          <w:lang w:eastAsia="zh-CN"/>
        </w:rPr>
        <w:t>中的谈判以开放和兼顾各方利益的磋商为基础。</w:t>
      </w:r>
    </w:p>
    <w:p w:rsidR="007E24E5" w:rsidRPr="007F5ACF" w:rsidRDefault="007E24E5" w:rsidP="007F5ACF">
      <w:pPr>
        <w:tabs>
          <w:tab w:val="left" w:pos="800"/>
        </w:tabs>
        <w:overflowPunct w:val="0"/>
        <w:spacing w:afterLines="50" w:after="120" w:line="340" w:lineRule="atLeast"/>
        <w:jc w:val="both"/>
        <w:rPr>
          <w:rFonts w:ascii="SimSun" w:eastAsia="SimSun" w:hAnsi="SimSun"/>
          <w:sz w:val="21"/>
          <w:szCs w:val="21"/>
          <w:lang w:eastAsia="zh-CN"/>
        </w:rPr>
      </w:pPr>
      <w:r w:rsidRPr="007F5ACF">
        <w:rPr>
          <w:rFonts w:ascii="SimSun" w:eastAsia="SimSun" w:hAnsi="SimSun"/>
          <w:sz w:val="21"/>
          <w:szCs w:val="21"/>
          <w:lang w:eastAsia="zh-CN"/>
        </w:rPr>
        <w:t>2.2</w:t>
      </w:r>
      <w:r w:rsidRPr="007F5ACF">
        <w:rPr>
          <w:rFonts w:ascii="SimSun" w:eastAsia="SimSun" w:hAnsi="SimSun"/>
          <w:sz w:val="21"/>
          <w:szCs w:val="21"/>
          <w:lang w:eastAsia="zh-CN"/>
        </w:rPr>
        <w:tab/>
        <w:t>2014</w:t>
      </w:r>
      <w:r w:rsidRPr="007F5ACF">
        <w:rPr>
          <w:rFonts w:ascii="SimSun" w:eastAsia="SimSun" w:hAnsi="SimSun" w:hint="eastAsia"/>
          <w:sz w:val="21"/>
          <w:szCs w:val="21"/>
          <w:lang w:eastAsia="zh-CN"/>
        </w:rPr>
        <w:t>/15两年期也见证了</w:t>
      </w:r>
      <w:r w:rsidRPr="007F5ACF">
        <w:rPr>
          <w:rFonts w:ascii="SimSun" w:eastAsia="SimSun" w:hAnsi="SimSun"/>
          <w:sz w:val="21"/>
          <w:szCs w:val="21"/>
          <w:lang w:eastAsia="zh-CN"/>
        </w:rPr>
        <w:t>7</w:t>
      </w:r>
      <w:r w:rsidRPr="007F5ACF">
        <w:rPr>
          <w:rFonts w:ascii="SimSun" w:eastAsia="SimSun" w:hAnsi="SimSun" w:hint="eastAsia"/>
          <w:sz w:val="21"/>
          <w:szCs w:val="21"/>
          <w:lang w:eastAsia="zh-CN"/>
        </w:rPr>
        <w:t>个新的缔约方</w:t>
      </w:r>
      <w:r w:rsidR="00564FED" w:rsidRPr="007F5ACF">
        <w:rPr>
          <w:rFonts w:ascii="SimSun" w:eastAsia="SimSun" w:hAnsi="SimSun"/>
          <w:sz w:val="21"/>
          <w:szCs w:val="21"/>
          <w:lang w:eastAsia="zh-CN"/>
        </w:rPr>
        <w:t>（</w:t>
      </w:r>
      <w:r w:rsidRPr="007F5ACF">
        <w:rPr>
          <w:rFonts w:ascii="SimSun" w:eastAsia="SimSun" w:hAnsi="SimSun" w:hint="eastAsia"/>
          <w:sz w:val="21"/>
          <w:szCs w:val="21"/>
          <w:lang w:eastAsia="zh-CN"/>
        </w:rPr>
        <w:t>白俄罗斯、比利时、比荷卢知识产权组织</w:t>
      </w:r>
      <w:r w:rsidR="00564FED" w:rsidRPr="007F5ACF">
        <w:rPr>
          <w:rFonts w:ascii="SimSun" w:eastAsia="SimSun" w:hAnsi="SimSun"/>
          <w:sz w:val="21"/>
          <w:szCs w:val="21"/>
          <w:lang w:eastAsia="zh-CN"/>
        </w:rPr>
        <w:t>（</w:t>
      </w:r>
      <w:r w:rsidRPr="007F5ACF">
        <w:rPr>
          <w:rFonts w:ascii="SimSun" w:eastAsia="SimSun" w:hAnsi="SimSun"/>
          <w:sz w:val="21"/>
          <w:szCs w:val="21"/>
          <w:lang w:eastAsia="zh-CN"/>
        </w:rPr>
        <w:t>BOIP</w:t>
      </w:r>
      <w:r w:rsidR="00B03A40" w:rsidRPr="007F5ACF">
        <w:rPr>
          <w:rFonts w:ascii="SimSun" w:eastAsia="SimSun" w:hAnsi="SimSun"/>
          <w:sz w:val="21"/>
          <w:szCs w:val="21"/>
          <w:lang w:eastAsia="zh-CN"/>
        </w:rPr>
        <w:t>）</w:t>
      </w:r>
      <w:r w:rsidRPr="007F5ACF">
        <w:rPr>
          <w:rFonts w:ascii="SimSun" w:eastAsia="SimSun" w:hAnsi="SimSun" w:hint="eastAsia"/>
          <w:sz w:val="21"/>
          <w:szCs w:val="21"/>
          <w:lang w:eastAsia="zh-CN"/>
        </w:rPr>
        <w:t>、伊拉克、卢森堡、荷兰和塔吉克斯坦</w:t>
      </w:r>
      <w:r w:rsidR="00B03A40" w:rsidRPr="007F5ACF">
        <w:rPr>
          <w:rFonts w:ascii="SimSun" w:eastAsia="SimSun" w:hAnsi="SimSun"/>
          <w:sz w:val="21"/>
          <w:szCs w:val="21"/>
          <w:lang w:eastAsia="zh-CN"/>
        </w:rPr>
        <w:t>）</w:t>
      </w:r>
      <w:r w:rsidRPr="007F5ACF">
        <w:rPr>
          <w:rFonts w:ascii="SimSun" w:eastAsia="SimSun" w:hAnsi="SimSun" w:hint="eastAsia"/>
          <w:sz w:val="21"/>
          <w:szCs w:val="21"/>
          <w:lang w:eastAsia="zh-CN"/>
        </w:rPr>
        <w:t>对新加坡条约的批准和</w:t>
      </w:r>
      <w:r w:rsidRPr="007F5ACF">
        <w:rPr>
          <w:rFonts w:ascii="SimSun" w:eastAsia="SimSun" w:hAnsi="SimSun"/>
          <w:sz w:val="21"/>
          <w:szCs w:val="21"/>
          <w:lang w:eastAsia="zh-CN"/>
        </w:rPr>
        <w:t>/</w:t>
      </w:r>
      <w:r w:rsidRPr="007F5ACF">
        <w:rPr>
          <w:rFonts w:ascii="SimSun" w:eastAsia="SimSun" w:hAnsi="SimSun" w:hint="eastAsia"/>
          <w:sz w:val="21"/>
          <w:szCs w:val="21"/>
          <w:lang w:eastAsia="zh-CN"/>
        </w:rPr>
        <w:t>或加入，使该条约在</w:t>
      </w:r>
      <w:r w:rsidRPr="007F5ACF">
        <w:rPr>
          <w:rFonts w:ascii="SimSun" w:eastAsia="SimSun" w:hAnsi="SimSun"/>
          <w:sz w:val="21"/>
          <w:szCs w:val="21"/>
          <w:lang w:eastAsia="zh-CN"/>
        </w:rPr>
        <w:t>201</w:t>
      </w:r>
      <w:r w:rsidRPr="007F5ACF">
        <w:rPr>
          <w:rFonts w:ascii="SimSun" w:eastAsia="SimSun" w:hAnsi="SimSun" w:hint="eastAsia"/>
          <w:sz w:val="21"/>
          <w:szCs w:val="21"/>
          <w:lang w:eastAsia="zh-CN"/>
        </w:rPr>
        <w:t>5年底的缔约</w:t>
      </w:r>
      <w:proofErr w:type="gramStart"/>
      <w:r w:rsidRPr="007F5ACF">
        <w:rPr>
          <w:rFonts w:ascii="SimSun" w:eastAsia="SimSun" w:hAnsi="SimSun" w:hint="eastAsia"/>
          <w:sz w:val="21"/>
          <w:szCs w:val="21"/>
          <w:lang w:eastAsia="zh-CN"/>
        </w:rPr>
        <w:t>方数量</w:t>
      </w:r>
      <w:proofErr w:type="gramEnd"/>
      <w:r w:rsidRPr="007F5ACF">
        <w:rPr>
          <w:rFonts w:ascii="SimSun" w:eastAsia="SimSun" w:hAnsi="SimSun" w:hint="eastAsia"/>
          <w:sz w:val="21"/>
          <w:szCs w:val="21"/>
          <w:lang w:eastAsia="zh-CN"/>
        </w:rPr>
        <w:t>达到</w:t>
      </w:r>
      <w:r w:rsidRPr="007F5ACF">
        <w:rPr>
          <w:rFonts w:ascii="SimSun" w:eastAsia="SimSun" w:hAnsi="SimSun"/>
          <w:sz w:val="21"/>
          <w:szCs w:val="21"/>
          <w:lang w:eastAsia="zh-CN"/>
        </w:rPr>
        <w:t>38</w:t>
      </w:r>
      <w:r w:rsidRPr="007F5ACF">
        <w:rPr>
          <w:rFonts w:ascii="SimSun" w:eastAsia="SimSun" w:hAnsi="SimSun" w:hint="eastAsia"/>
          <w:sz w:val="21"/>
          <w:szCs w:val="21"/>
          <w:lang w:eastAsia="zh-CN"/>
        </w:rPr>
        <w:t>个。</w:t>
      </w:r>
    </w:p>
    <w:p w:rsidR="007E24E5" w:rsidRPr="007F5ACF" w:rsidRDefault="007E24E5" w:rsidP="007F5ACF">
      <w:pPr>
        <w:tabs>
          <w:tab w:val="left" w:pos="800"/>
        </w:tabs>
        <w:overflowPunct w:val="0"/>
        <w:spacing w:afterLines="50" w:after="120" w:line="340" w:lineRule="atLeast"/>
        <w:jc w:val="both"/>
        <w:rPr>
          <w:rFonts w:ascii="SimSun" w:eastAsia="SimSun" w:hAnsi="SimSun"/>
          <w:sz w:val="21"/>
          <w:szCs w:val="21"/>
          <w:lang w:eastAsia="zh-CN"/>
        </w:rPr>
      </w:pPr>
      <w:r w:rsidRPr="007F5ACF">
        <w:rPr>
          <w:rFonts w:ascii="SimSun" w:eastAsia="SimSun" w:hAnsi="SimSun"/>
          <w:sz w:val="21"/>
          <w:szCs w:val="21"/>
          <w:lang w:eastAsia="zh-CN"/>
        </w:rPr>
        <w:t>2.3</w:t>
      </w:r>
      <w:r w:rsidRPr="007F5ACF">
        <w:rPr>
          <w:rFonts w:ascii="SimSun" w:eastAsia="SimSun" w:hAnsi="SimSun"/>
          <w:sz w:val="21"/>
          <w:szCs w:val="21"/>
          <w:lang w:eastAsia="zh-CN"/>
        </w:rPr>
        <w:tab/>
      </w:r>
      <w:r w:rsidRPr="007F5ACF">
        <w:rPr>
          <w:rFonts w:ascii="SimSun" w:eastAsia="SimSun" w:hAnsi="SimSun" w:hint="eastAsia"/>
          <w:sz w:val="21"/>
          <w:szCs w:val="21"/>
          <w:lang w:eastAsia="zh-CN"/>
        </w:rPr>
        <w:t>关于《巴黎公约》第六条</w:t>
      </w:r>
      <w:r w:rsidRPr="002B2302">
        <w:rPr>
          <w:rFonts w:ascii="SimSun" w:eastAsia="SimSun" w:hAnsi="SimSun" w:hint="eastAsia"/>
          <w:sz w:val="21"/>
          <w:szCs w:val="21"/>
          <w:lang w:eastAsia="zh-CN"/>
        </w:rPr>
        <w:t>之三</w:t>
      </w:r>
      <w:r w:rsidRPr="007F5ACF">
        <w:rPr>
          <w:rFonts w:ascii="SimSun" w:eastAsia="SimSun" w:hAnsi="SimSun" w:hint="eastAsia"/>
          <w:sz w:val="21"/>
          <w:szCs w:val="21"/>
          <w:lang w:eastAsia="zh-CN"/>
        </w:rPr>
        <w:t>下加强对国徽和国际政府间组织名称和徽记的保护，请求的通知和答复在审议期间以及时高效的方式得以处理。处理请求的目标和请求的实际数目之间存在差异，是因为需求的浮动变化以及预估目标是基于两年期平均值这一事实。</w:t>
      </w:r>
      <w:r w:rsidRPr="007F5ACF">
        <w:rPr>
          <w:rFonts w:ascii="SimSun" w:eastAsia="SimSun" w:hAnsi="SimSun"/>
          <w:sz w:val="21"/>
          <w:szCs w:val="21"/>
          <w:lang w:eastAsia="zh-CN"/>
        </w:rPr>
        <w:t>201</w:t>
      </w:r>
      <w:r w:rsidRPr="007F5ACF">
        <w:rPr>
          <w:rFonts w:ascii="SimSun" w:eastAsia="SimSun" w:hAnsi="SimSun" w:hint="eastAsia"/>
          <w:sz w:val="21"/>
          <w:szCs w:val="21"/>
          <w:lang w:eastAsia="zh-CN"/>
        </w:rPr>
        <w:t>5年底，第六条</w:t>
      </w:r>
      <w:r w:rsidRPr="002B2302">
        <w:rPr>
          <w:rFonts w:ascii="SimSun" w:eastAsia="SimSun" w:hAnsi="SimSun" w:hint="eastAsia"/>
          <w:sz w:val="21"/>
          <w:szCs w:val="21"/>
          <w:lang w:eastAsia="zh-CN"/>
        </w:rPr>
        <w:t>之三</w:t>
      </w:r>
      <w:r w:rsidRPr="007F5ACF">
        <w:rPr>
          <w:rFonts w:ascii="SimSun" w:eastAsia="SimSun" w:hAnsi="SimSun" w:hint="eastAsia"/>
          <w:sz w:val="21"/>
          <w:szCs w:val="21"/>
          <w:lang w:eastAsia="zh-CN"/>
        </w:rPr>
        <w:t>数据库中共包含</w:t>
      </w:r>
      <w:r w:rsidRPr="007F5ACF">
        <w:rPr>
          <w:rFonts w:ascii="SimSun" w:eastAsia="SimSun" w:hAnsi="SimSun"/>
          <w:sz w:val="21"/>
          <w:szCs w:val="21"/>
          <w:lang w:eastAsia="zh-CN"/>
        </w:rPr>
        <w:t>3</w:t>
      </w:r>
      <w:r w:rsidRPr="007F5ACF">
        <w:rPr>
          <w:rFonts w:ascii="SimSun" w:eastAsia="SimSun" w:hAnsi="SimSun" w:hint="eastAsia"/>
          <w:sz w:val="21"/>
          <w:szCs w:val="21"/>
          <w:lang w:eastAsia="zh-CN"/>
        </w:rPr>
        <w:t>1</w:t>
      </w:r>
      <w:r w:rsidRPr="007F5ACF">
        <w:rPr>
          <w:rFonts w:ascii="SimSun" w:eastAsia="SimSun" w:hAnsi="SimSun"/>
          <w:sz w:val="21"/>
          <w:szCs w:val="21"/>
          <w:lang w:eastAsia="zh-CN"/>
        </w:rPr>
        <w:t>57</w:t>
      </w:r>
      <w:r w:rsidRPr="007F5ACF">
        <w:rPr>
          <w:rFonts w:ascii="SimSun" w:eastAsia="SimSun" w:hAnsi="SimSun" w:hint="eastAsia"/>
          <w:sz w:val="21"/>
          <w:szCs w:val="21"/>
          <w:lang w:eastAsia="zh-CN"/>
        </w:rPr>
        <w:t>个标志。</w:t>
      </w:r>
    </w:p>
    <w:p w:rsidR="007E24E5" w:rsidRPr="007F5ACF" w:rsidRDefault="007E24E5" w:rsidP="007F5ACF">
      <w:pPr>
        <w:tabs>
          <w:tab w:val="left" w:pos="800"/>
        </w:tabs>
        <w:overflowPunct w:val="0"/>
        <w:spacing w:afterLines="50" w:after="120" w:line="340" w:lineRule="atLeast"/>
        <w:jc w:val="both"/>
        <w:rPr>
          <w:rFonts w:ascii="SimSun" w:eastAsia="SimSun" w:hAnsi="SimSun"/>
          <w:sz w:val="21"/>
          <w:szCs w:val="21"/>
          <w:lang w:eastAsia="zh-CN"/>
        </w:rPr>
      </w:pPr>
      <w:r w:rsidRPr="007F5ACF">
        <w:rPr>
          <w:rFonts w:ascii="SimSun" w:eastAsia="SimSun" w:hAnsi="SimSun"/>
          <w:sz w:val="21"/>
          <w:szCs w:val="21"/>
          <w:lang w:eastAsia="zh-CN"/>
        </w:rPr>
        <w:t>2.4</w:t>
      </w:r>
      <w:r w:rsidRPr="007F5ACF">
        <w:rPr>
          <w:rFonts w:ascii="SimSun" w:eastAsia="SimSun" w:hAnsi="SimSun"/>
          <w:sz w:val="21"/>
          <w:szCs w:val="21"/>
          <w:lang w:eastAsia="zh-CN"/>
        </w:rPr>
        <w:tab/>
      </w:r>
      <w:r w:rsidRPr="007F5ACF">
        <w:rPr>
          <w:rFonts w:ascii="SimSun" w:eastAsia="SimSun" w:hAnsi="SimSun" w:hint="eastAsia"/>
          <w:sz w:val="21"/>
          <w:szCs w:val="21"/>
          <w:lang w:eastAsia="zh-CN"/>
        </w:rPr>
        <w:t>关于符合国情、兼顾各方利益的知识产权立法、监管和政策框架方面的工作，审议期间，本计划针对商标、工业品外观设计和地理标志法律领域向31个成员国</w:t>
      </w:r>
      <w:r w:rsidRPr="007F5ACF">
        <w:rPr>
          <w:rFonts w:ascii="SimSun" w:eastAsia="SimSun" w:hAnsi="SimSun"/>
          <w:sz w:val="21"/>
          <w:szCs w:val="21"/>
          <w:lang w:eastAsia="zh-CN"/>
        </w:rPr>
        <w:t>/</w:t>
      </w:r>
      <w:r w:rsidRPr="007F5ACF">
        <w:rPr>
          <w:rFonts w:ascii="SimSun" w:eastAsia="SimSun" w:hAnsi="SimSun" w:hint="eastAsia"/>
          <w:sz w:val="21"/>
          <w:szCs w:val="21"/>
          <w:lang w:eastAsia="zh-CN"/>
        </w:rPr>
        <w:t>政府间组织提供了建议。根据发展议程建议</w:t>
      </w:r>
      <w:r w:rsidRPr="007F5ACF">
        <w:rPr>
          <w:rFonts w:ascii="SimSun" w:eastAsia="SimSun" w:hAnsi="SimSun"/>
          <w:sz w:val="21"/>
          <w:szCs w:val="21"/>
          <w:lang w:eastAsia="zh-CN"/>
        </w:rPr>
        <w:t>1</w:t>
      </w:r>
      <w:r w:rsidRPr="007F5ACF">
        <w:rPr>
          <w:rFonts w:ascii="SimSun" w:eastAsia="SimSun" w:hAnsi="SimSun" w:hint="eastAsia"/>
          <w:sz w:val="21"/>
          <w:szCs w:val="21"/>
          <w:lang w:eastAsia="zh-CN"/>
        </w:rPr>
        <w:t>和</w:t>
      </w:r>
      <w:r w:rsidRPr="007F5ACF">
        <w:rPr>
          <w:rFonts w:ascii="SimSun" w:eastAsia="SimSun" w:hAnsi="SimSun"/>
          <w:sz w:val="21"/>
          <w:szCs w:val="21"/>
          <w:lang w:eastAsia="zh-CN"/>
        </w:rPr>
        <w:t>13</w:t>
      </w:r>
      <w:r w:rsidRPr="007F5ACF">
        <w:rPr>
          <w:rFonts w:ascii="SimSun" w:eastAsia="SimSun" w:hAnsi="SimSun" w:hint="eastAsia"/>
          <w:sz w:val="21"/>
          <w:szCs w:val="21"/>
          <w:lang w:eastAsia="zh-CN"/>
        </w:rPr>
        <w:t>，本计划所开展的技术援助、能力建设和法律援助活动均以发展为导向、受需求驱动并年内报告。</w:t>
      </w:r>
    </w:p>
    <w:p w:rsidR="007E24E5" w:rsidRPr="007F5ACF" w:rsidRDefault="007E24E5" w:rsidP="007F5ACF">
      <w:pPr>
        <w:tabs>
          <w:tab w:val="left" w:pos="800"/>
        </w:tabs>
        <w:overflowPunct w:val="0"/>
        <w:spacing w:afterLines="50" w:after="120" w:line="340" w:lineRule="atLeast"/>
        <w:jc w:val="both"/>
        <w:rPr>
          <w:rFonts w:ascii="SimSun" w:eastAsia="SimSun" w:hAnsi="SimSun"/>
          <w:sz w:val="21"/>
          <w:szCs w:val="21"/>
          <w:lang w:eastAsia="zh-CN"/>
        </w:rPr>
      </w:pPr>
      <w:r w:rsidRPr="007F5ACF">
        <w:rPr>
          <w:rFonts w:ascii="SimSun" w:eastAsia="SimSun" w:hAnsi="SimSun"/>
          <w:sz w:val="21"/>
          <w:szCs w:val="21"/>
          <w:lang w:eastAsia="zh-CN"/>
        </w:rPr>
        <w:t>2.5</w:t>
      </w:r>
      <w:r w:rsidRPr="007F5ACF">
        <w:rPr>
          <w:rFonts w:ascii="SimSun" w:eastAsia="SimSun" w:hAnsi="SimSun"/>
          <w:sz w:val="21"/>
          <w:szCs w:val="21"/>
          <w:lang w:eastAsia="zh-CN"/>
        </w:rPr>
        <w:tab/>
      </w:r>
      <w:r w:rsidRPr="007F5ACF">
        <w:rPr>
          <w:rFonts w:ascii="SimSun" w:eastAsia="SimSun" w:hAnsi="SimSun" w:hint="eastAsia"/>
          <w:sz w:val="21"/>
          <w:szCs w:val="21"/>
          <w:lang w:eastAsia="zh-CN"/>
        </w:rPr>
        <w:t>此外，本计划落实了在阿根廷和摩洛哥开展的关于发展中国家和最不发达国家商业发展的知识产权和外观设计管理的发展议程试点项目</w:t>
      </w:r>
      <w:r w:rsidR="00564FED" w:rsidRPr="007F5ACF">
        <w:rPr>
          <w:rFonts w:ascii="SimSun" w:eastAsia="SimSun" w:hAnsi="SimSun"/>
          <w:sz w:val="21"/>
          <w:szCs w:val="21"/>
          <w:lang w:eastAsia="zh-CN"/>
        </w:rPr>
        <w:t>（</w:t>
      </w:r>
      <w:r w:rsidRPr="007F5ACF">
        <w:rPr>
          <w:rFonts w:ascii="SimSun" w:eastAsia="SimSun" w:hAnsi="SimSun"/>
          <w:sz w:val="21"/>
          <w:szCs w:val="21"/>
          <w:lang w:eastAsia="zh-CN"/>
        </w:rPr>
        <w:t>DA_4_10_02</w:t>
      </w:r>
      <w:r w:rsidR="00B03A40" w:rsidRPr="007F5ACF">
        <w:rPr>
          <w:rFonts w:ascii="SimSun" w:eastAsia="SimSun" w:hAnsi="SimSun"/>
          <w:sz w:val="21"/>
          <w:szCs w:val="21"/>
          <w:lang w:eastAsia="zh-CN"/>
        </w:rPr>
        <w:t>）</w:t>
      </w:r>
      <w:r w:rsidRPr="007F5ACF">
        <w:rPr>
          <w:rFonts w:ascii="SimSun" w:eastAsia="SimSun" w:hAnsi="SimSun" w:hint="eastAsia"/>
          <w:sz w:val="21"/>
          <w:szCs w:val="21"/>
          <w:lang w:eastAsia="zh-CN"/>
        </w:rPr>
        <w:t>。在同上述两国签订了关于项目规模的正式协议后，起草了2014年国家外观设计保护战略、外展计划和退出策略，并且设立了一项专门国家计划（例如，阿根廷的</w:t>
      </w:r>
      <w:r w:rsidRPr="002B2302">
        <w:rPr>
          <w:rFonts w:ascii="SimSun" w:eastAsia="SimSun" w:hAnsi="SimSun"/>
          <w:iCs/>
          <w:sz w:val="21"/>
          <w:szCs w:val="21"/>
          <w:lang w:eastAsia="zh-CN"/>
        </w:rPr>
        <w:t>Diseñar</w:t>
      </w:r>
      <w:r w:rsidRPr="002B2302">
        <w:rPr>
          <w:rFonts w:ascii="SimSun" w:eastAsia="SimSun" w:hAnsi="SimSun" w:hint="eastAsia"/>
          <w:iCs/>
          <w:sz w:val="21"/>
          <w:szCs w:val="21"/>
          <w:lang w:eastAsia="zh-CN"/>
        </w:rPr>
        <w:t>计划</w:t>
      </w:r>
      <w:r w:rsidRPr="007F5ACF">
        <w:rPr>
          <w:rFonts w:ascii="SimSun" w:eastAsia="SimSun" w:hAnsi="SimSun" w:hint="eastAsia"/>
          <w:iCs/>
          <w:sz w:val="21"/>
          <w:szCs w:val="21"/>
          <w:lang w:eastAsia="zh-CN"/>
        </w:rPr>
        <w:t>和摩洛哥的</w:t>
      </w:r>
      <w:r w:rsidRPr="002B2302">
        <w:rPr>
          <w:rFonts w:ascii="SimSun" w:eastAsia="SimSun" w:hAnsi="SimSun"/>
          <w:iCs/>
          <w:sz w:val="21"/>
          <w:szCs w:val="21"/>
          <w:lang w:eastAsia="zh-CN"/>
        </w:rPr>
        <w:t>Namadij</w:t>
      </w:r>
      <w:r w:rsidRPr="002B2302">
        <w:rPr>
          <w:rFonts w:ascii="SimSun" w:eastAsia="SimSun" w:hAnsi="SimSun" w:hint="eastAsia"/>
          <w:iCs/>
          <w:sz w:val="21"/>
          <w:szCs w:val="21"/>
          <w:lang w:eastAsia="zh-CN"/>
        </w:rPr>
        <w:t>计划</w:t>
      </w:r>
      <w:r w:rsidRPr="007F5ACF">
        <w:rPr>
          <w:rFonts w:ascii="SimSun" w:eastAsia="SimSun" w:hAnsi="SimSun" w:hint="eastAsia"/>
          <w:sz w:val="21"/>
          <w:szCs w:val="21"/>
          <w:lang w:eastAsia="zh-CN"/>
        </w:rPr>
        <w:t>）。随后在上述两国开展了可行性研究，导致在原来选定的</w:t>
      </w:r>
      <w:r w:rsidRPr="007F5ACF">
        <w:rPr>
          <w:rFonts w:ascii="SimSun" w:eastAsia="SimSun" w:hAnsi="SimSun"/>
          <w:sz w:val="21"/>
          <w:szCs w:val="21"/>
          <w:lang w:eastAsia="zh-CN"/>
        </w:rPr>
        <w:t>70</w:t>
      </w:r>
      <w:r w:rsidRPr="007F5ACF">
        <w:rPr>
          <w:rFonts w:ascii="SimSun" w:eastAsia="SimSun" w:hAnsi="SimSun" w:hint="eastAsia"/>
          <w:sz w:val="21"/>
          <w:szCs w:val="21"/>
          <w:lang w:eastAsia="zh-CN"/>
        </w:rPr>
        <w:t>家受益中小企业中的68家最终得以保留（42家在阿根廷，26家在摩洛哥）。为了支持受益中小企业制定符合国情的外观设计保护战略并向它们提供知识产权申请方面的援助，建立了由项目操作委员会、国家项目协调人和八位专家（阿根廷五位、摩洛哥三位）组成的国家项目小组。</w:t>
      </w:r>
    </w:p>
    <w:p w:rsidR="007E24E5" w:rsidRPr="007F5ACF" w:rsidRDefault="007E24E5" w:rsidP="007F5ACF">
      <w:pPr>
        <w:tabs>
          <w:tab w:val="left" w:pos="800"/>
        </w:tabs>
        <w:overflowPunct w:val="0"/>
        <w:spacing w:afterLines="50" w:after="120" w:line="340" w:lineRule="atLeast"/>
        <w:jc w:val="both"/>
        <w:rPr>
          <w:rFonts w:ascii="SimSun" w:eastAsia="SimSun" w:hAnsi="SimSun"/>
          <w:sz w:val="21"/>
          <w:szCs w:val="21"/>
          <w:lang w:eastAsia="zh-CN"/>
        </w:rPr>
      </w:pPr>
      <w:r w:rsidRPr="007F5ACF">
        <w:rPr>
          <w:rFonts w:ascii="SimSun" w:eastAsia="SimSun" w:hAnsi="SimSun"/>
          <w:sz w:val="21"/>
          <w:szCs w:val="21"/>
          <w:lang w:eastAsia="zh-CN"/>
        </w:rPr>
        <w:t>2.6</w:t>
      </w:r>
      <w:r w:rsidRPr="007F5ACF">
        <w:rPr>
          <w:rFonts w:ascii="SimSun" w:eastAsia="SimSun" w:hAnsi="SimSun"/>
          <w:sz w:val="21"/>
          <w:szCs w:val="21"/>
          <w:lang w:eastAsia="zh-CN"/>
        </w:rPr>
        <w:tab/>
      </w:r>
      <w:r w:rsidRPr="007F5ACF">
        <w:rPr>
          <w:rFonts w:ascii="SimSun" w:eastAsia="SimSun" w:hAnsi="SimSun" w:hint="eastAsia"/>
          <w:sz w:val="21"/>
          <w:szCs w:val="21"/>
          <w:lang w:eastAsia="zh-CN"/>
        </w:rPr>
        <w:t>2015年在编制促进材料和制定系列工具以进一步支持受益中小企业在其本地和国际市场的商业发展中战略性保护其外观设计方面持续取得进展。2015年11月底，阿根廷的参与中小企业已提交或正在提交总共32件工业品外观设计申请和29件商标申请，摩洛哥的参与中小企业提交了77件工业品外观设计。本两年</w:t>
      </w:r>
      <w:proofErr w:type="gramStart"/>
      <w:r w:rsidRPr="007F5ACF">
        <w:rPr>
          <w:rFonts w:ascii="SimSun" w:eastAsia="SimSun" w:hAnsi="SimSun" w:hint="eastAsia"/>
          <w:sz w:val="21"/>
          <w:szCs w:val="21"/>
          <w:lang w:eastAsia="zh-CN"/>
        </w:rPr>
        <w:t>期内本项目</w:t>
      </w:r>
      <w:proofErr w:type="gramEnd"/>
      <w:r w:rsidRPr="007F5ACF">
        <w:rPr>
          <w:rFonts w:ascii="SimSun" w:eastAsia="SimSun" w:hAnsi="SimSun" w:hint="eastAsia"/>
          <w:sz w:val="21"/>
          <w:szCs w:val="21"/>
          <w:lang w:eastAsia="zh-CN"/>
        </w:rPr>
        <w:t>的其他重要交付成果包括在每一个国家建立国家操作委员会，这一委员会包括政府部门、行业协会、商会、中小学校和大专院校。为了进一步加强机构参与方的参与，以</w:t>
      </w:r>
      <w:proofErr w:type="gramStart"/>
      <w:r w:rsidRPr="007F5ACF">
        <w:rPr>
          <w:rFonts w:ascii="SimSun" w:eastAsia="SimSun" w:hAnsi="SimSun" w:hint="eastAsia"/>
          <w:sz w:val="21"/>
          <w:szCs w:val="21"/>
          <w:lang w:eastAsia="zh-CN"/>
        </w:rPr>
        <w:t>助推每一个</w:t>
      </w:r>
      <w:proofErr w:type="gramEnd"/>
      <w:r w:rsidRPr="007F5ACF">
        <w:rPr>
          <w:rFonts w:ascii="SimSun" w:eastAsia="SimSun" w:hAnsi="SimSun" w:hint="eastAsia"/>
          <w:sz w:val="21"/>
          <w:szCs w:val="21"/>
          <w:lang w:eastAsia="zh-CN"/>
        </w:rPr>
        <w:t>国家项目目标的实现，2015年4月7日在阿根廷工业部长的见证下签订了项目章程，在摩洛哥，于2015年4月1日至2015年10月27日期间，本项目的国家重要参与方之间签订了项目章程。秘书处和两个国家的代表团在SCT第三十四届会议的</w:t>
      </w:r>
      <w:proofErr w:type="gramStart"/>
      <w:r w:rsidRPr="007F5ACF">
        <w:rPr>
          <w:rFonts w:ascii="SimSun" w:eastAsia="SimSun" w:hAnsi="SimSun" w:hint="eastAsia"/>
          <w:sz w:val="21"/>
          <w:szCs w:val="21"/>
          <w:lang w:eastAsia="zh-CN"/>
        </w:rPr>
        <w:t>边会上</w:t>
      </w:r>
      <w:proofErr w:type="gramEnd"/>
      <w:r w:rsidRPr="007F5ACF">
        <w:rPr>
          <w:rFonts w:ascii="SimSun" w:eastAsia="SimSun" w:hAnsi="SimSun" w:hint="eastAsia"/>
          <w:sz w:val="21"/>
          <w:szCs w:val="21"/>
          <w:lang w:eastAsia="zh-CN"/>
        </w:rPr>
        <w:t>向成员国介绍了项目成果。当前的调</w:t>
      </w:r>
      <w:r w:rsidRPr="007F5ACF">
        <w:rPr>
          <w:rFonts w:ascii="SimSun" w:eastAsia="SimSun" w:hAnsi="SimSun" w:hint="eastAsia"/>
          <w:sz w:val="21"/>
          <w:szCs w:val="21"/>
          <w:lang w:eastAsia="zh-CN"/>
        </w:rPr>
        <w:lastRenderedPageBreak/>
        <w:t>查表明，主导机构和中小企业对于所获得的技术援助以及本项目对外观设计密集型的中小企业通过战略性使用知识产权促进本地商业发展的附加价值整体上具有非常高的满意度。2016年在每个国家都将评估退出策略的落实情况，并形成一份项目最终评审报告。</w:t>
      </w:r>
    </w:p>
    <w:p w:rsidR="007E24E5"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7E24E5" w:rsidRPr="00976725">
        <w:rPr>
          <w:rFonts w:ascii="SimHei" w:eastAsia="SimHei" w:hAnsi="SimHei" w:cs="SimSun" w:hint="eastAsia"/>
          <w:b w:val="0"/>
          <w:sz w:val="21"/>
          <w:szCs w:val="21"/>
        </w:rPr>
        <w:t>数据</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69"/>
        <w:gridCol w:w="6"/>
        <w:gridCol w:w="2251"/>
        <w:gridCol w:w="17"/>
        <w:gridCol w:w="1114"/>
        <w:gridCol w:w="21"/>
        <w:gridCol w:w="2663"/>
        <w:gridCol w:w="33"/>
        <w:gridCol w:w="1097"/>
      </w:tblGrid>
      <w:tr w:rsidR="007E24E5" w:rsidRPr="00571D2C" w:rsidTr="001B091E">
        <w:trPr>
          <w:cantSplit/>
        </w:trPr>
        <w:tc>
          <w:tcPr>
            <w:tcW w:w="5000" w:type="pct"/>
            <w:gridSpan w:val="9"/>
            <w:tcBorders>
              <w:top w:val="single" w:sz="4" w:space="0" w:color="auto"/>
              <w:bottom w:val="single" w:sz="4" w:space="0" w:color="auto"/>
            </w:tcBorders>
            <w:shd w:val="clear" w:color="auto" w:fill="C6D9F1"/>
            <w:vAlign w:val="center"/>
          </w:tcPr>
          <w:p w:rsidR="007E24E5" w:rsidRPr="001B091E" w:rsidRDefault="007E24E5" w:rsidP="001B091E">
            <w:pPr>
              <w:tabs>
                <w:tab w:val="left" w:pos="1452"/>
              </w:tabs>
              <w:spacing w:beforeLines="30" w:before="72" w:afterLines="30" w:after="72"/>
              <w:ind w:left="1452" w:hanging="1452"/>
              <w:jc w:val="both"/>
              <w:rPr>
                <w:rFonts w:ascii="SimSun" w:eastAsia="SimSun" w:hAnsi="SimSun"/>
                <w:b/>
                <w:bCs/>
                <w:sz w:val="16"/>
                <w:szCs w:val="16"/>
                <w:lang w:eastAsia="zh-CN"/>
              </w:rPr>
            </w:pPr>
            <w:r w:rsidRPr="001B091E">
              <w:rPr>
                <w:rFonts w:ascii="SimSun" w:eastAsia="SimSun" w:hAnsi="SimSun" w:hint="eastAsia"/>
                <w:b/>
                <w:bCs/>
                <w:sz w:val="16"/>
                <w:szCs w:val="16"/>
                <w:lang w:eastAsia="zh-CN"/>
              </w:rPr>
              <w:t>预期成果：</w:t>
            </w:r>
            <w:r w:rsidRPr="001B091E">
              <w:rPr>
                <w:rFonts w:ascii="SimSun" w:eastAsia="SimSun" w:hAnsi="SimSun"/>
                <w:b/>
                <w:bCs/>
                <w:sz w:val="16"/>
                <w:szCs w:val="16"/>
                <w:lang w:eastAsia="zh-CN"/>
              </w:rPr>
              <w:tab/>
            </w:r>
            <w:proofErr w:type="gramStart"/>
            <w:r w:rsidRPr="001B091E">
              <w:rPr>
                <w:rFonts w:ascii="SimSun" w:eastAsia="SimSun" w:hAnsi="SimSun" w:hint="eastAsia"/>
                <w:bCs/>
                <w:sz w:val="16"/>
                <w:szCs w:val="16"/>
                <w:lang w:eastAsia="zh-CN"/>
              </w:rPr>
              <w:t>一</w:t>
            </w:r>
            <w:proofErr w:type="gramEnd"/>
            <w:r w:rsidRPr="001B091E">
              <w:rPr>
                <w:rFonts w:ascii="SimSun" w:eastAsia="SimSun" w:hAnsi="SimSun"/>
                <w:bCs/>
                <w:sz w:val="16"/>
                <w:szCs w:val="16"/>
                <w:lang w:eastAsia="zh-CN"/>
              </w:rPr>
              <w:t>.1</w:t>
            </w:r>
            <w:r w:rsidRPr="001B091E">
              <w:rPr>
                <w:rFonts w:ascii="SimSun" w:eastAsia="SimSun" w:hAnsi="SimSun" w:cs="SimSun" w:hint="eastAsia"/>
                <w:sz w:val="16"/>
                <w:szCs w:val="16"/>
                <w:lang w:eastAsia="zh-CN"/>
              </w:rPr>
              <w:t>成员国在发展兼顾各方利益的国际知识产权规范性框架方面的合作得到加强，就议定国际文书所依据的具体议题达成一致意见</w:t>
            </w:r>
          </w:p>
        </w:tc>
      </w:tr>
      <w:tr w:rsidR="007E24E5" w:rsidRPr="00571D2C" w:rsidTr="00402FBE">
        <w:trPr>
          <w:cantSplit/>
        </w:trPr>
        <w:tc>
          <w:tcPr>
            <w:tcW w:w="1238" w:type="pct"/>
            <w:tcBorders>
              <w:top w:val="single" w:sz="4" w:space="0" w:color="auto"/>
            </w:tcBorders>
            <w:vAlign w:val="center"/>
          </w:tcPr>
          <w:p w:rsidR="007E24E5" w:rsidRPr="001B091E" w:rsidRDefault="00391D4C" w:rsidP="001B091E">
            <w:pPr>
              <w:spacing w:before="30" w:after="30"/>
              <w:jc w:val="center"/>
              <w:rPr>
                <w:rFonts w:ascii="SimSun" w:eastAsia="SimSun" w:hAnsi="SimSun"/>
                <w:b/>
                <w:sz w:val="16"/>
                <w:szCs w:val="16"/>
              </w:rPr>
            </w:pPr>
            <w:r w:rsidRPr="001B091E">
              <w:rPr>
                <w:rFonts w:ascii="SimSun" w:eastAsia="SimSun" w:hAnsi="SimSun" w:cs="SimSun" w:hint="eastAsia"/>
                <w:b/>
                <w:sz w:val="16"/>
                <w:szCs w:val="16"/>
                <w:lang w:eastAsia="zh-CN"/>
              </w:rPr>
              <w:t>绩效</w:t>
            </w:r>
            <w:r w:rsidR="007E24E5" w:rsidRPr="001B091E">
              <w:rPr>
                <w:rFonts w:ascii="SimSun" w:eastAsia="SimSun" w:hAnsi="SimSun" w:cs="SimSun" w:hint="eastAsia"/>
                <w:b/>
                <w:sz w:val="16"/>
                <w:szCs w:val="16"/>
                <w:lang w:eastAsia="zh-CN"/>
              </w:rPr>
              <w:t>指标</w:t>
            </w:r>
          </w:p>
        </w:tc>
        <w:tc>
          <w:tcPr>
            <w:tcW w:w="1179" w:type="pct"/>
            <w:gridSpan w:val="2"/>
            <w:tcBorders>
              <w:top w:val="single" w:sz="4" w:space="0" w:color="auto"/>
            </w:tcBorders>
            <w:vAlign w:val="center"/>
          </w:tcPr>
          <w:p w:rsidR="007E24E5" w:rsidRPr="001B091E" w:rsidRDefault="007E24E5" w:rsidP="001B091E">
            <w:pPr>
              <w:spacing w:before="30" w:after="30"/>
              <w:jc w:val="center"/>
              <w:rPr>
                <w:rFonts w:ascii="SimSun" w:eastAsia="SimSun" w:hAnsi="SimSun"/>
                <w:b/>
                <w:sz w:val="16"/>
                <w:szCs w:val="16"/>
              </w:rPr>
            </w:pPr>
            <w:r w:rsidRPr="001B091E">
              <w:rPr>
                <w:rFonts w:ascii="SimSun" w:eastAsia="SimSun" w:hAnsi="SimSun" w:cs="SimSun" w:hint="eastAsia"/>
                <w:b/>
                <w:sz w:val="16"/>
                <w:szCs w:val="16"/>
                <w:lang w:eastAsia="zh-CN"/>
              </w:rPr>
              <w:t>基准</w:t>
            </w:r>
          </w:p>
        </w:tc>
        <w:tc>
          <w:tcPr>
            <w:tcW w:w="591" w:type="pct"/>
            <w:gridSpan w:val="2"/>
            <w:tcBorders>
              <w:top w:val="single" w:sz="4" w:space="0" w:color="auto"/>
            </w:tcBorders>
            <w:tcMar>
              <w:top w:w="110" w:type="dxa"/>
            </w:tcMar>
            <w:vAlign w:val="center"/>
          </w:tcPr>
          <w:p w:rsidR="007E24E5" w:rsidRPr="001B091E" w:rsidRDefault="007E24E5" w:rsidP="001B091E">
            <w:pPr>
              <w:spacing w:before="30" w:after="30"/>
              <w:jc w:val="center"/>
              <w:rPr>
                <w:rFonts w:ascii="SimSun" w:eastAsia="SimSun" w:hAnsi="SimSun"/>
                <w:b/>
                <w:sz w:val="16"/>
                <w:szCs w:val="16"/>
              </w:rPr>
            </w:pPr>
            <w:r w:rsidRPr="001B091E">
              <w:rPr>
                <w:rFonts w:ascii="SimSun" w:eastAsia="SimSun" w:hAnsi="SimSun" w:cs="SimSun" w:hint="eastAsia"/>
                <w:b/>
                <w:sz w:val="16"/>
                <w:szCs w:val="16"/>
                <w:lang w:eastAsia="zh-CN"/>
              </w:rPr>
              <w:t>目标</w:t>
            </w:r>
          </w:p>
        </w:tc>
        <w:tc>
          <w:tcPr>
            <w:tcW w:w="1402" w:type="pct"/>
            <w:gridSpan w:val="2"/>
            <w:tcBorders>
              <w:top w:val="single" w:sz="4" w:space="0" w:color="auto"/>
            </w:tcBorders>
            <w:tcMar>
              <w:top w:w="110" w:type="dxa"/>
            </w:tcMar>
            <w:vAlign w:val="center"/>
          </w:tcPr>
          <w:p w:rsidR="007E24E5" w:rsidRPr="001B091E" w:rsidRDefault="00391D4C" w:rsidP="001B091E">
            <w:pPr>
              <w:spacing w:before="30" w:after="30"/>
              <w:jc w:val="center"/>
              <w:rPr>
                <w:rFonts w:ascii="SimSun" w:eastAsia="SimSun" w:hAnsi="SimSun"/>
                <w:b/>
                <w:sz w:val="16"/>
                <w:szCs w:val="16"/>
              </w:rPr>
            </w:pPr>
            <w:r w:rsidRPr="001B091E">
              <w:rPr>
                <w:rFonts w:ascii="SimSun" w:eastAsia="SimSun" w:hAnsi="SimSun" w:cs="SimSun" w:hint="eastAsia"/>
                <w:b/>
                <w:sz w:val="16"/>
                <w:szCs w:val="16"/>
                <w:lang w:eastAsia="zh-CN"/>
              </w:rPr>
              <w:t>绩效</w:t>
            </w:r>
            <w:r w:rsidR="007E24E5" w:rsidRPr="001B091E">
              <w:rPr>
                <w:rFonts w:ascii="SimSun" w:eastAsia="SimSun" w:hAnsi="SimSun" w:cs="SimSun" w:hint="eastAsia"/>
                <w:b/>
                <w:sz w:val="16"/>
                <w:szCs w:val="16"/>
                <w:lang w:eastAsia="zh-CN"/>
              </w:rPr>
              <w:t>数据</w:t>
            </w:r>
          </w:p>
        </w:tc>
        <w:tc>
          <w:tcPr>
            <w:tcW w:w="590" w:type="pct"/>
            <w:gridSpan w:val="2"/>
            <w:tcBorders>
              <w:top w:val="single" w:sz="4" w:space="0" w:color="auto"/>
            </w:tcBorders>
            <w:tcMar>
              <w:top w:w="110" w:type="dxa"/>
            </w:tcMar>
            <w:vAlign w:val="center"/>
          </w:tcPr>
          <w:p w:rsidR="007E24E5" w:rsidRPr="001B091E" w:rsidRDefault="007E24E5" w:rsidP="001B091E">
            <w:pPr>
              <w:keepNext/>
              <w:keepLines/>
              <w:spacing w:before="30" w:after="30"/>
              <w:jc w:val="center"/>
              <w:rPr>
                <w:rFonts w:ascii="SimSun" w:eastAsia="SimSun" w:hAnsi="SimSun"/>
                <w:b/>
                <w:sz w:val="16"/>
                <w:szCs w:val="16"/>
                <w:lang w:eastAsia="zh-CN"/>
              </w:rPr>
            </w:pPr>
            <w:r w:rsidRPr="001B091E">
              <w:rPr>
                <w:rFonts w:ascii="SimSun" w:eastAsia="SimSun" w:hAnsi="SimSun" w:cs="SimSun" w:hint="eastAsia"/>
                <w:b/>
                <w:sz w:val="16"/>
                <w:szCs w:val="16"/>
                <w:lang w:eastAsia="zh-CN"/>
              </w:rPr>
              <w:t>红绿灯系统</w:t>
            </w:r>
            <w:r w:rsidR="00564FED" w:rsidRPr="001B091E">
              <w:rPr>
                <w:rFonts w:ascii="SimSun" w:eastAsia="SimSun" w:hAnsi="SimSun"/>
                <w:b/>
                <w:sz w:val="16"/>
                <w:szCs w:val="16"/>
                <w:lang w:eastAsia="zh-CN"/>
              </w:rPr>
              <w:t>（</w:t>
            </w:r>
            <w:r w:rsidRPr="001B091E">
              <w:rPr>
                <w:rFonts w:ascii="SimSun" w:eastAsia="SimSun" w:hAnsi="SimSun"/>
                <w:b/>
                <w:sz w:val="16"/>
                <w:szCs w:val="16"/>
                <w:lang w:eastAsia="zh-CN"/>
              </w:rPr>
              <w:t>TLS</w:t>
            </w:r>
            <w:r w:rsidR="00B03A40" w:rsidRPr="001B091E">
              <w:rPr>
                <w:rFonts w:ascii="SimSun" w:eastAsia="SimSun" w:hAnsi="SimSun"/>
                <w:b/>
                <w:sz w:val="16"/>
                <w:szCs w:val="16"/>
                <w:lang w:eastAsia="zh-CN"/>
              </w:rPr>
              <w:t>）</w:t>
            </w:r>
          </w:p>
        </w:tc>
      </w:tr>
      <w:tr w:rsidR="007E24E5" w:rsidRPr="00571D2C" w:rsidTr="00402FBE">
        <w:trPr>
          <w:cantSplit/>
        </w:trPr>
        <w:tc>
          <w:tcPr>
            <w:tcW w:w="1238" w:type="pct"/>
          </w:tcPr>
          <w:p w:rsidR="007E24E5" w:rsidRPr="001B091E" w:rsidRDefault="007E24E5" w:rsidP="00522066">
            <w:pPr>
              <w:adjustRightInd w:val="0"/>
              <w:spacing w:before="30" w:afterLines="30" w:after="72"/>
              <w:jc w:val="both"/>
              <w:rPr>
                <w:rFonts w:ascii="SimSun" w:eastAsia="SimSun" w:hAnsi="SimSun"/>
                <w:sz w:val="16"/>
                <w:szCs w:val="16"/>
                <w:lang w:eastAsia="zh-CN"/>
              </w:rPr>
            </w:pPr>
            <w:r w:rsidRPr="001B091E">
              <w:rPr>
                <w:rFonts w:ascii="SimSun" w:eastAsia="SimSun" w:hAnsi="SimSun" w:hint="eastAsia"/>
                <w:sz w:val="16"/>
                <w:szCs w:val="16"/>
                <w:lang w:eastAsia="zh-CN"/>
              </w:rPr>
              <w:t>关于工业品外观设计的注册和维持程序的规范性框架协定</w:t>
            </w:r>
          </w:p>
        </w:tc>
        <w:tc>
          <w:tcPr>
            <w:tcW w:w="1179" w:type="pct"/>
            <w:gridSpan w:val="2"/>
          </w:tcPr>
          <w:p w:rsidR="007E24E5" w:rsidRPr="002B2302" w:rsidRDefault="007E24E5" w:rsidP="00522066">
            <w:pPr>
              <w:adjustRightInd w:val="0"/>
              <w:spacing w:before="30" w:afterLines="30" w:after="72"/>
              <w:jc w:val="both"/>
              <w:rPr>
                <w:rFonts w:ascii="KaiTi" w:eastAsia="KaiTi" w:hAnsi="KaiTi"/>
                <w:iCs/>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hint="eastAsia"/>
                <w:iCs/>
                <w:color w:val="002060"/>
                <w:sz w:val="16"/>
                <w:szCs w:val="16"/>
                <w:lang w:eastAsia="zh-CN"/>
              </w:rPr>
              <w:t>年底最新基准：</w:t>
            </w:r>
            <w:r w:rsidRPr="001B091E">
              <w:rPr>
                <w:rFonts w:ascii="SimSun" w:eastAsia="SimSun" w:hAnsi="SimSun" w:hint="eastAsia"/>
                <w:iCs/>
                <w:color w:val="002060"/>
                <w:sz w:val="16"/>
                <w:szCs w:val="16"/>
                <w:lang w:eastAsia="zh-CN"/>
              </w:rPr>
              <w:t>目前没有关于工业品外观设计的注册和维持程序的规范性框架协定</w:t>
            </w:r>
          </w:p>
          <w:p w:rsidR="007E24E5" w:rsidRPr="001B091E" w:rsidRDefault="007E24E5" w:rsidP="00522066">
            <w:pPr>
              <w:adjustRightInd w:val="0"/>
              <w:spacing w:before="30" w:afterLines="30" w:after="72"/>
              <w:jc w:val="both"/>
              <w:rPr>
                <w:rFonts w:ascii="SimSun" w:eastAsia="SimSun" w:hAnsi="SimSun"/>
                <w:sz w:val="16"/>
                <w:szCs w:val="16"/>
                <w:lang w:eastAsia="zh-CN"/>
              </w:rPr>
            </w:pPr>
            <w:r w:rsidRPr="002B2302">
              <w:rPr>
                <w:rFonts w:ascii="KaiTi" w:eastAsia="KaiTi" w:hAnsi="KaiTi"/>
                <w:iCs/>
                <w:color w:val="002060"/>
                <w:sz w:val="16"/>
                <w:szCs w:val="16"/>
                <w:lang w:eastAsia="zh-CN"/>
              </w:rPr>
              <w:t>2014/15</w:t>
            </w:r>
            <w:r w:rsidRPr="002B2302">
              <w:rPr>
                <w:rFonts w:ascii="KaiTi" w:eastAsia="KaiTi" w:hAnsi="KaiTi" w:hint="eastAsia"/>
                <w:iCs/>
                <w:color w:val="002060"/>
                <w:sz w:val="16"/>
                <w:szCs w:val="16"/>
                <w:lang w:eastAsia="zh-CN"/>
              </w:rPr>
              <w:t>年计划和预算原始基准</w:t>
            </w:r>
            <w:r w:rsidRPr="002B2302">
              <w:rPr>
                <w:rFonts w:ascii="KaiTi" w:eastAsia="KaiTi" w:hAnsi="KaiTi" w:hint="eastAsia"/>
                <w:iCs/>
                <w:sz w:val="16"/>
                <w:szCs w:val="16"/>
                <w:lang w:eastAsia="zh-CN"/>
              </w:rPr>
              <w:t>：</w:t>
            </w:r>
            <w:r w:rsidRPr="001B091E">
              <w:rPr>
                <w:rFonts w:ascii="SimSun" w:eastAsia="SimSun" w:hAnsi="SimSun" w:hint="eastAsia"/>
                <w:sz w:val="16"/>
                <w:szCs w:val="16"/>
                <w:lang w:eastAsia="zh-CN"/>
              </w:rPr>
              <w:t>目前没有关于工业品外观设计的注册和维持程序的规范性框架协定</w:t>
            </w:r>
          </w:p>
        </w:tc>
        <w:tc>
          <w:tcPr>
            <w:tcW w:w="591" w:type="pct"/>
            <w:gridSpan w:val="2"/>
            <w:tcMar>
              <w:top w:w="110" w:type="dxa"/>
            </w:tcMar>
          </w:tcPr>
          <w:p w:rsidR="007E24E5" w:rsidRPr="001B091E" w:rsidRDefault="007E24E5" w:rsidP="00522066">
            <w:pPr>
              <w:adjustRightInd w:val="0"/>
              <w:spacing w:before="30" w:afterLines="30" w:after="72"/>
              <w:jc w:val="both"/>
              <w:rPr>
                <w:rFonts w:ascii="SimSun" w:eastAsia="SimSun" w:hAnsi="SimSun"/>
                <w:sz w:val="16"/>
                <w:szCs w:val="16"/>
                <w:lang w:eastAsia="zh-CN"/>
              </w:rPr>
            </w:pPr>
            <w:r w:rsidRPr="001B091E">
              <w:rPr>
                <w:rFonts w:ascii="SimSun" w:eastAsia="SimSun" w:hAnsi="SimSun" w:hint="eastAsia"/>
                <w:sz w:val="16"/>
                <w:szCs w:val="16"/>
                <w:lang w:eastAsia="zh-CN"/>
              </w:rPr>
              <w:t>可能召开一次外交大会通过《外观设计法条约》</w:t>
            </w:r>
          </w:p>
        </w:tc>
        <w:tc>
          <w:tcPr>
            <w:tcW w:w="1402" w:type="pct"/>
            <w:gridSpan w:val="2"/>
            <w:tcMar>
              <w:top w:w="110" w:type="dxa"/>
            </w:tcMar>
          </w:tcPr>
          <w:p w:rsidR="007E24E5" w:rsidRPr="001B091E" w:rsidRDefault="007E24E5" w:rsidP="00522066">
            <w:pPr>
              <w:adjustRightInd w:val="0"/>
              <w:spacing w:before="30" w:afterLines="30" w:after="72"/>
              <w:jc w:val="both"/>
              <w:rPr>
                <w:rFonts w:ascii="SimSun" w:eastAsia="SimSun" w:hAnsi="SimSun"/>
                <w:sz w:val="16"/>
                <w:szCs w:val="16"/>
                <w:lang w:eastAsia="zh-CN"/>
              </w:rPr>
            </w:pPr>
            <w:r w:rsidRPr="001B091E">
              <w:rPr>
                <w:rFonts w:ascii="SimSun" w:eastAsia="SimSun" w:hAnsi="SimSun" w:hint="eastAsia"/>
                <w:sz w:val="16"/>
                <w:szCs w:val="16"/>
                <w:lang w:eastAsia="zh-CN"/>
              </w:rPr>
              <w:t>WIPO做出决定，根据</w:t>
            </w:r>
            <w:r w:rsidRPr="001B091E">
              <w:rPr>
                <w:rFonts w:ascii="SimSun" w:eastAsia="SimSun" w:hAnsi="SimSun"/>
                <w:sz w:val="16"/>
                <w:szCs w:val="16"/>
                <w:lang w:eastAsia="zh-CN"/>
              </w:rPr>
              <w:t>SCT</w:t>
            </w:r>
            <w:r w:rsidRPr="001B091E">
              <w:rPr>
                <w:rFonts w:ascii="SimSun" w:eastAsia="SimSun" w:hAnsi="SimSun" w:hint="eastAsia"/>
                <w:sz w:val="16"/>
                <w:szCs w:val="16"/>
                <w:lang w:eastAsia="zh-CN"/>
              </w:rPr>
              <w:t>第三十四届和第三十五届会议关于技术援助和来源披露的磋商完成情况，于</w:t>
            </w:r>
            <w:r w:rsidRPr="001B091E">
              <w:rPr>
                <w:rFonts w:ascii="SimSun" w:eastAsia="SimSun" w:hAnsi="SimSun"/>
                <w:sz w:val="16"/>
                <w:szCs w:val="16"/>
                <w:lang w:eastAsia="zh-CN"/>
              </w:rPr>
              <w:t>2017</w:t>
            </w:r>
            <w:r w:rsidRPr="001B091E">
              <w:rPr>
                <w:rFonts w:ascii="SimSun" w:eastAsia="SimSun" w:hAnsi="SimSun" w:hint="eastAsia"/>
                <w:sz w:val="16"/>
                <w:szCs w:val="16"/>
                <w:lang w:eastAsia="zh-CN"/>
              </w:rPr>
              <w:t>年上半年后期召开一次通过《外观设计法条约》的外交会议</w:t>
            </w:r>
            <w:r w:rsidR="00B76D35">
              <w:rPr>
                <w:rStyle w:val="ac"/>
                <w:rFonts w:ascii="SimSun" w:eastAsia="SimSun" w:hAnsi="SimSun"/>
                <w:sz w:val="16"/>
                <w:szCs w:val="16"/>
                <w:lang w:eastAsia="zh-CN"/>
              </w:rPr>
              <w:footnoteReference w:id="9"/>
            </w:r>
            <w:r w:rsidRPr="001B091E">
              <w:rPr>
                <w:rFonts w:ascii="SimSun" w:eastAsia="SimSun" w:hAnsi="SimSun" w:hint="eastAsia"/>
                <w:sz w:val="16"/>
                <w:szCs w:val="16"/>
                <w:lang w:eastAsia="zh-CN"/>
              </w:rPr>
              <w:t>。</w:t>
            </w:r>
          </w:p>
        </w:tc>
        <w:tc>
          <w:tcPr>
            <w:tcW w:w="590" w:type="pct"/>
            <w:gridSpan w:val="2"/>
            <w:tcMar>
              <w:top w:w="110" w:type="dxa"/>
            </w:tcMar>
          </w:tcPr>
          <w:p w:rsidR="007E24E5" w:rsidRPr="001B091E" w:rsidRDefault="0044680C" w:rsidP="00402FBE">
            <w:pPr>
              <w:keepNext/>
              <w:keepLines/>
              <w:spacing w:before="30" w:after="30"/>
              <w:jc w:val="center"/>
              <w:rPr>
                <w:rFonts w:ascii="SimSun" w:eastAsia="SimSun" w:hAnsi="SimSun"/>
                <w:bCs/>
                <w:color w:val="808080"/>
                <w:sz w:val="16"/>
                <w:szCs w:val="16"/>
              </w:rPr>
            </w:pPr>
            <w:r w:rsidRPr="0044680C">
              <w:rPr>
                <w:rFonts w:ascii="SimSun" w:eastAsia="SimSun" w:hAnsi="SimSun" w:hint="eastAsia"/>
                <w:b/>
                <w:bCs/>
                <w:color w:val="FF0000"/>
                <w:sz w:val="16"/>
                <w:szCs w:val="16"/>
                <w:lang w:eastAsia="zh-CN"/>
              </w:rPr>
              <w:t>未实现</w:t>
            </w:r>
          </w:p>
        </w:tc>
      </w:tr>
      <w:tr w:rsidR="007E24E5" w:rsidRPr="00571D2C" w:rsidTr="00402FBE">
        <w:trPr>
          <w:cantSplit/>
        </w:trPr>
        <w:tc>
          <w:tcPr>
            <w:tcW w:w="1238" w:type="pct"/>
          </w:tcPr>
          <w:p w:rsidR="007E24E5" w:rsidRPr="001B091E" w:rsidRDefault="007E24E5" w:rsidP="00522066">
            <w:pPr>
              <w:adjustRightInd w:val="0"/>
              <w:spacing w:before="30" w:afterLines="30" w:after="72"/>
              <w:jc w:val="both"/>
              <w:rPr>
                <w:rFonts w:ascii="SimSun" w:eastAsia="SimSun" w:hAnsi="SimSun"/>
                <w:sz w:val="16"/>
                <w:szCs w:val="16"/>
                <w:lang w:eastAsia="zh-CN"/>
              </w:rPr>
            </w:pPr>
            <w:r w:rsidRPr="001B091E">
              <w:rPr>
                <w:rFonts w:ascii="SimSun" w:eastAsia="SimSun" w:hAnsi="SimSun" w:hint="eastAsia"/>
                <w:sz w:val="16"/>
                <w:szCs w:val="16"/>
                <w:lang w:eastAsia="zh-CN"/>
              </w:rPr>
              <w:t>就SCT议程上现有各项议题达成一致意见方面取得进展</w:t>
            </w:r>
          </w:p>
        </w:tc>
        <w:tc>
          <w:tcPr>
            <w:tcW w:w="1179" w:type="pct"/>
            <w:gridSpan w:val="2"/>
          </w:tcPr>
          <w:p w:rsidR="007E24E5" w:rsidRPr="001B091E" w:rsidRDefault="007E24E5" w:rsidP="00522066">
            <w:pPr>
              <w:adjustRightInd w:val="0"/>
              <w:spacing w:before="30" w:afterLines="30" w:after="72"/>
              <w:jc w:val="both"/>
              <w:rPr>
                <w:rFonts w:ascii="SimSun" w:eastAsia="SimSun" w:hAnsi="SimSun"/>
                <w:iCs/>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hint="eastAsia"/>
                <w:iCs/>
                <w:color w:val="002060"/>
                <w:sz w:val="16"/>
                <w:szCs w:val="16"/>
                <w:lang w:eastAsia="zh-CN"/>
              </w:rPr>
              <w:t>年底最新基准：</w:t>
            </w:r>
            <w:r w:rsidRPr="001B091E">
              <w:rPr>
                <w:rFonts w:ascii="SimSun" w:eastAsia="SimSun" w:hAnsi="SimSun"/>
                <w:iCs/>
                <w:color w:val="002060"/>
                <w:sz w:val="16"/>
                <w:szCs w:val="16"/>
                <w:lang w:eastAsia="zh-CN"/>
              </w:rPr>
              <w:t>SCT</w:t>
            </w:r>
            <w:r w:rsidRPr="001B091E">
              <w:rPr>
                <w:rFonts w:ascii="SimSun" w:eastAsia="SimSun" w:hAnsi="SimSun" w:hint="eastAsia"/>
                <w:iCs/>
                <w:color w:val="002060"/>
                <w:sz w:val="16"/>
                <w:szCs w:val="16"/>
                <w:lang w:eastAsia="zh-CN"/>
              </w:rPr>
              <w:t>就《外观设计法条约》条文和细则草案的实质数量达成共识</w:t>
            </w:r>
          </w:p>
          <w:p w:rsidR="007E24E5" w:rsidRPr="002B2302" w:rsidRDefault="007E24E5" w:rsidP="00522066">
            <w:pPr>
              <w:adjustRightInd w:val="0"/>
              <w:spacing w:before="30" w:afterLines="30" w:after="72"/>
              <w:jc w:val="both"/>
              <w:rPr>
                <w:rFonts w:ascii="KaiTi" w:eastAsia="KaiTi" w:hAnsi="KaiTi"/>
                <w:iCs/>
                <w:color w:val="002060"/>
                <w:sz w:val="16"/>
                <w:szCs w:val="16"/>
                <w:lang w:eastAsia="zh-CN"/>
              </w:rPr>
            </w:pPr>
            <w:r w:rsidRPr="001B091E">
              <w:rPr>
                <w:rFonts w:ascii="SimSun" w:eastAsia="SimSun" w:hAnsi="SimSun"/>
                <w:iCs/>
                <w:color w:val="002060"/>
                <w:sz w:val="16"/>
                <w:szCs w:val="16"/>
                <w:lang w:eastAsia="zh-CN"/>
              </w:rPr>
              <w:t>SCT</w:t>
            </w:r>
            <w:r w:rsidRPr="001B091E">
              <w:rPr>
                <w:rFonts w:ascii="SimSun" w:eastAsia="SimSun" w:hAnsi="SimSun" w:hint="eastAsia"/>
                <w:iCs/>
                <w:color w:val="002060"/>
                <w:sz w:val="16"/>
                <w:szCs w:val="16"/>
                <w:lang w:eastAsia="zh-CN"/>
              </w:rPr>
              <w:t>就在国名保护问题上继续开展工作达成一致</w:t>
            </w:r>
          </w:p>
          <w:p w:rsidR="007E24E5" w:rsidRPr="001B091E" w:rsidRDefault="007E24E5" w:rsidP="00522066">
            <w:pPr>
              <w:adjustRightInd w:val="0"/>
              <w:spacing w:before="30" w:afterLines="30" w:after="72"/>
              <w:jc w:val="both"/>
              <w:rPr>
                <w:rFonts w:ascii="SimSun" w:eastAsia="SimSun" w:hAnsi="SimSun"/>
                <w:i/>
                <w:iCs/>
                <w:color w:val="002060"/>
                <w:sz w:val="16"/>
                <w:szCs w:val="16"/>
                <w:lang w:eastAsia="zh-CN"/>
              </w:rPr>
            </w:pPr>
            <w:r w:rsidRPr="002B2302">
              <w:rPr>
                <w:rFonts w:ascii="KaiTi" w:eastAsia="KaiTi" w:hAnsi="KaiTi"/>
                <w:iCs/>
                <w:color w:val="002060"/>
                <w:sz w:val="16"/>
                <w:szCs w:val="16"/>
                <w:lang w:eastAsia="zh-CN"/>
              </w:rPr>
              <w:t>2014/15</w:t>
            </w:r>
            <w:r w:rsidRPr="002B2302">
              <w:rPr>
                <w:rFonts w:ascii="KaiTi" w:eastAsia="KaiTi" w:hAnsi="KaiTi" w:hint="eastAsia"/>
                <w:iCs/>
                <w:color w:val="002060"/>
                <w:sz w:val="16"/>
                <w:szCs w:val="16"/>
                <w:lang w:eastAsia="zh-CN"/>
              </w:rPr>
              <w:t>年计划和预算原始基准</w:t>
            </w:r>
            <w:r w:rsidRPr="002B2302">
              <w:rPr>
                <w:rFonts w:ascii="KaiTi" w:eastAsia="KaiTi" w:hAnsi="KaiTi" w:hint="eastAsia"/>
                <w:iCs/>
                <w:sz w:val="16"/>
                <w:szCs w:val="16"/>
                <w:lang w:eastAsia="zh-CN"/>
              </w:rPr>
              <w:t>：</w:t>
            </w:r>
            <w:r w:rsidRPr="001B091E">
              <w:rPr>
                <w:rFonts w:ascii="SimSun" w:eastAsia="SimSun" w:hAnsi="SimSun" w:hint="eastAsia"/>
                <w:iCs/>
                <w:sz w:val="16"/>
                <w:szCs w:val="16"/>
                <w:lang w:eastAsia="zh-CN"/>
              </w:rPr>
              <w:t>关于《保护国名防止作为商标注册和使用》的参考文件草案</w:t>
            </w:r>
          </w:p>
        </w:tc>
        <w:tc>
          <w:tcPr>
            <w:tcW w:w="591" w:type="pct"/>
            <w:gridSpan w:val="2"/>
            <w:tcMar>
              <w:top w:w="110" w:type="dxa"/>
            </w:tcMar>
          </w:tcPr>
          <w:p w:rsidR="007E24E5" w:rsidRPr="001B091E" w:rsidRDefault="007E24E5" w:rsidP="00522066">
            <w:pPr>
              <w:adjustRightInd w:val="0"/>
              <w:spacing w:before="30" w:afterLines="30" w:after="72"/>
              <w:jc w:val="both"/>
              <w:rPr>
                <w:rFonts w:ascii="SimSun" w:eastAsia="SimSun" w:hAnsi="SimSun"/>
                <w:sz w:val="16"/>
                <w:szCs w:val="16"/>
                <w:lang w:eastAsia="zh-CN"/>
              </w:rPr>
            </w:pPr>
            <w:r w:rsidRPr="001B091E">
              <w:rPr>
                <w:rFonts w:ascii="SimSun" w:eastAsia="SimSun" w:hAnsi="SimSun"/>
                <w:sz w:val="16"/>
                <w:szCs w:val="16"/>
                <w:lang w:eastAsia="zh-CN"/>
              </w:rPr>
              <w:t>SCT</w:t>
            </w:r>
            <w:proofErr w:type="gramStart"/>
            <w:r w:rsidRPr="001B091E">
              <w:rPr>
                <w:rFonts w:ascii="SimSun" w:eastAsia="SimSun" w:hAnsi="SimSun" w:hint="eastAsia"/>
                <w:sz w:val="16"/>
                <w:szCs w:val="16"/>
                <w:lang w:eastAsia="zh-CN"/>
              </w:rPr>
              <w:t>就成果</w:t>
            </w:r>
            <w:proofErr w:type="gramEnd"/>
            <w:r w:rsidRPr="001B091E">
              <w:rPr>
                <w:rFonts w:ascii="SimSun" w:eastAsia="SimSun" w:hAnsi="SimSun" w:hint="eastAsia"/>
                <w:sz w:val="16"/>
                <w:szCs w:val="16"/>
                <w:lang w:eastAsia="zh-CN"/>
              </w:rPr>
              <w:t>达成一致</w:t>
            </w:r>
          </w:p>
        </w:tc>
        <w:tc>
          <w:tcPr>
            <w:tcW w:w="1402" w:type="pct"/>
            <w:gridSpan w:val="2"/>
            <w:tcMar>
              <w:top w:w="110" w:type="dxa"/>
            </w:tcMar>
          </w:tcPr>
          <w:p w:rsidR="007E24E5" w:rsidRPr="001B091E" w:rsidRDefault="007E24E5" w:rsidP="00522066">
            <w:pPr>
              <w:adjustRightInd w:val="0"/>
              <w:spacing w:before="30" w:afterLines="30" w:after="72"/>
              <w:jc w:val="both"/>
              <w:rPr>
                <w:rFonts w:ascii="SimSun" w:eastAsia="SimSun" w:hAnsi="SimSun"/>
                <w:sz w:val="16"/>
                <w:szCs w:val="16"/>
                <w:lang w:eastAsia="zh-CN"/>
              </w:rPr>
            </w:pPr>
            <w:r w:rsidRPr="001B091E">
              <w:rPr>
                <w:rFonts w:ascii="SimSun" w:eastAsia="SimSun" w:hAnsi="SimSun" w:hint="eastAsia"/>
                <w:sz w:val="16"/>
                <w:szCs w:val="16"/>
                <w:lang w:eastAsia="zh-CN"/>
              </w:rPr>
              <w:t>SCT第三十四届会议通过了关于保护国名防止作为商标注册和使用的参考文件（以文件</w:t>
            </w:r>
            <w:r w:rsidRPr="001B091E">
              <w:rPr>
                <w:rFonts w:ascii="SimSun" w:eastAsia="SimSun" w:hAnsi="SimSun"/>
                <w:sz w:val="16"/>
                <w:szCs w:val="16"/>
                <w:lang w:eastAsia="zh-CN"/>
              </w:rPr>
              <w:t>WIPO/Strad/INF/7</w:t>
            </w:r>
            <w:r w:rsidRPr="001B091E">
              <w:rPr>
                <w:rFonts w:ascii="SimSun" w:eastAsia="SimSun" w:hAnsi="SimSun" w:hint="eastAsia"/>
                <w:sz w:val="16"/>
                <w:szCs w:val="16"/>
                <w:lang w:eastAsia="zh-CN"/>
              </w:rPr>
              <w:t>的形式公布</w:t>
            </w:r>
            <w:r w:rsidR="00B03A40" w:rsidRPr="001B091E">
              <w:rPr>
                <w:rFonts w:ascii="SimSun" w:eastAsia="SimSun" w:hAnsi="SimSun"/>
                <w:sz w:val="16"/>
                <w:szCs w:val="16"/>
                <w:lang w:eastAsia="zh-CN"/>
              </w:rPr>
              <w:t>）</w:t>
            </w:r>
            <w:r w:rsidRPr="001B091E">
              <w:rPr>
                <w:rFonts w:ascii="SimSun" w:eastAsia="SimSun" w:hAnsi="SimSun" w:hint="eastAsia"/>
                <w:sz w:val="16"/>
                <w:szCs w:val="16"/>
                <w:lang w:eastAsia="zh-CN"/>
              </w:rPr>
              <w:t>。</w:t>
            </w:r>
          </w:p>
        </w:tc>
        <w:tc>
          <w:tcPr>
            <w:tcW w:w="590" w:type="pct"/>
            <w:gridSpan w:val="2"/>
            <w:tcMar>
              <w:top w:w="110" w:type="dxa"/>
            </w:tcMar>
          </w:tcPr>
          <w:p w:rsidR="007E24E5" w:rsidRPr="001B091E" w:rsidRDefault="0044680C" w:rsidP="00522066">
            <w:pPr>
              <w:keepNext/>
              <w:keepLines/>
              <w:spacing w:before="30" w:after="30"/>
              <w:jc w:val="center"/>
              <w:rPr>
                <w:rFonts w:ascii="SimSun" w:eastAsia="SimSun" w:hAnsi="SimSun"/>
                <w:bCs/>
                <w:color w:val="808080"/>
                <w:sz w:val="16"/>
                <w:szCs w:val="16"/>
                <w:lang w:eastAsia="zh-CN"/>
              </w:rPr>
            </w:pPr>
            <w:r w:rsidRPr="0044680C">
              <w:rPr>
                <w:rFonts w:ascii="SimSun" w:eastAsia="SimSun" w:hAnsi="SimSun" w:hint="eastAsia"/>
                <w:b/>
                <w:bCs/>
                <w:color w:val="00B050"/>
                <w:sz w:val="16"/>
                <w:szCs w:val="16"/>
                <w:lang w:eastAsia="zh-CN"/>
              </w:rPr>
              <w:t>全部实现</w:t>
            </w:r>
          </w:p>
        </w:tc>
      </w:tr>
      <w:tr w:rsidR="007E24E5" w:rsidRPr="00571D2C" w:rsidTr="00402FBE">
        <w:trPr>
          <w:cantSplit/>
        </w:trPr>
        <w:tc>
          <w:tcPr>
            <w:tcW w:w="1238" w:type="pct"/>
          </w:tcPr>
          <w:p w:rsidR="007E24E5" w:rsidRPr="001B091E" w:rsidRDefault="007E24E5" w:rsidP="00522066">
            <w:pPr>
              <w:adjustRightInd w:val="0"/>
              <w:spacing w:before="30" w:afterLines="30" w:after="72"/>
              <w:jc w:val="both"/>
              <w:rPr>
                <w:rFonts w:ascii="SimSun" w:eastAsia="SimSun" w:hAnsi="SimSun"/>
                <w:sz w:val="16"/>
                <w:szCs w:val="16"/>
                <w:lang w:eastAsia="zh-CN"/>
              </w:rPr>
            </w:pPr>
            <w:r w:rsidRPr="001B091E">
              <w:rPr>
                <w:rFonts w:ascii="SimSun" w:eastAsia="SimSun" w:hAnsi="SimSun" w:hint="eastAsia"/>
                <w:sz w:val="16"/>
                <w:szCs w:val="16"/>
                <w:lang w:eastAsia="zh-CN"/>
              </w:rPr>
              <w:t>批准/加入《新加坡条约》的数目</w:t>
            </w:r>
          </w:p>
        </w:tc>
        <w:tc>
          <w:tcPr>
            <w:tcW w:w="1179" w:type="pct"/>
            <w:gridSpan w:val="2"/>
          </w:tcPr>
          <w:p w:rsidR="007E24E5" w:rsidRPr="002B2302" w:rsidRDefault="007E24E5" w:rsidP="00522066">
            <w:pPr>
              <w:adjustRightInd w:val="0"/>
              <w:spacing w:before="30" w:afterLines="30" w:after="72"/>
              <w:jc w:val="both"/>
              <w:rPr>
                <w:rFonts w:ascii="KaiTi" w:eastAsia="KaiTi" w:hAnsi="KaiTi"/>
                <w:iCs/>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hint="eastAsia"/>
                <w:iCs/>
                <w:color w:val="002060"/>
                <w:sz w:val="16"/>
                <w:szCs w:val="16"/>
                <w:lang w:eastAsia="zh-CN"/>
              </w:rPr>
              <w:t>年底最新基准：</w:t>
            </w:r>
            <w:r w:rsidRPr="001B091E">
              <w:rPr>
                <w:rFonts w:ascii="SimSun" w:eastAsia="SimSun" w:hAnsi="SimSun"/>
                <w:iCs/>
                <w:color w:val="002060"/>
                <w:sz w:val="16"/>
                <w:szCs w:val="16"/>
                <w:lang w:eastAsia="zh-CN"/>
              </w:rPr>
              <w:t>31</w:t>
            </w:r>
            <w:r w:rsidRPr="001B091E">
              <w:rPr>
                <w:rFonts w:ascii="SimSun" w:eastAsia="SimSun" w:hAnsi="SimSun" w:hint="eastAsia"/>
                <w:iCs/>
                <w:color w:val="002060"/>
                <w:sz w:val="16"/>
                <w:szCs w:val="16"/>
                <w:lang w:eastAsia="zh-CN"/>
              </w:rPr>
              <w:t>个缔约方</w:t>
            </w:r>
            <w:r w:rsidR="00564FED" w:rsidRPr="001B091E">
              <w:rPr>
                <w:rFonts w:ascii="SimSun" w:eastAsia="SimSun" w:hAnsi="SimSun"/>
                <w:iCs/>
                <w:color w:val="002060"/>
                <w:sz w:val="16"/>
                <w:szCs w:val="16"/>
                <w:lang w:eastAsia="zh-CN"/>
              </w:rPr>
              <w:t>（</w:t>
            </w:r>
            <w:r w:rsidRPr="001B091E">
              <w:rPr>
                <w:rFonts w:ascii="SimSun" w:eastAsia="SimSun" w:hAnsi="SimSun"/>
                <w:iCs/>
                <w:color w:val="002060"/>
                <w:sz w:val="16"/>
                <w:szCs w:val="16"/>
                <w:lang w:eastAsia="zh-CN"/>
              </w:rPr>
              <w:t>2013</w:t>
            </w:r>
            <w:r w:rsidRPr="001B091E">
              <w:rPr>
                <w:rFonts w:ascii="SimSun" w:eastAsia="SimSun" w:hAnsi="SimSun" w:hint="eastAsia"/>
                <w:iCs/>
                <w:color w:val="002060"/>
                <w:sz w:val="16"/>
                <w:szCs w:val="16"/>
                <w:lang w:eastAsia="zh-CN"/>
              </w:rPr>
              <w:t>年底</w:t>
            </w:r>
            <w:r w:rsidR="00B03A40" w:rsidRPr="001B091E">
              <w:rPr>
                <w:rFonts w:ascii="SimSun" w:eastAsia="SimSun" w:hAnsi="SimSun"/>
                <w:iCs/>
                <w:color w:val="002060"/>
                <w:sz w:val="16"/>
                <w:szCs w:val="16"/>
                <w:lang w:eastAsia="zh-CN"/>
              </w:rPr>
              <w:t>）</w:t>
            </w:r>
          </w:p>
          <w:p w:rsidR="007E24E5" w:rsidRPr="001B091E" w:rsidRDefault="007E24E5" w:rsidP="00522066">
            <w:pPr>
              <w:adjustRightInd w:val="0"/>
              <w:spacing w:before="30" w:afterLines="30" w:after="72"/>
              <w:jc w:val="both"/>
              <w:rPr>
                <w:rFonts w:ascii="SimSun" w:eastAsia="SimSun" w:hAnsi="SimSun"/>
                <w:i/>
                <w:iCs/>
                <w:color w:val="002060"/>
                <w:sz w:val="16"/>
                <w:szCs w:val="16"/>
                <w:lang w:eastAsia="zh-CN"/>
              </w:rPr>
            </w:pPr>
            <w:r w:rsidRPr="002B2302">
              <w:rPr>
                <w:rFonts w:ascii="KaiTi" w:eastAsia="KaiTi" w:hAnsi="KaiTi"/>
                <w:iCs/>
                <w:color w:val="002060"/>
                <w:sz w:val="16"/>
                <w:szCs w:val="16"/>
                <w:lang w:eastAsia="zh-CN"/>
              </w:rPr>
              <w:t>2014/15</w:t>
            </w:r>
            <w:r w:rsidRPr="002B2302">
              <w:rPr>
                <w:rFonts w:ascii="KaiTi" w:eastAsia="KaiTi" w:hAnsi="KaiTi" w:hint="eastAsia"/>
                <w:iCs/>
                <w:color w:val="002060"/>
                <w:sz w:val="16"/>
                <w:szCs w:val="16"/>
                <w:lang w:eastAsia="zh-CN"/>
              </w:rPr>
              <w:t>年计划和预算原始基准</w:t>
            </w:r>
            <w:r w:rsidRPr="002B2302">
              <w:rPr>
                <w:rFonts w:ascii="KaiTi" w:eastAsia="KaiTi" w:hAnsi="KaiTi" w:hint="eastAsia"/>
                <w:iCs/>
                <w:sz w:val="16"/>
                <w:szCs w:val="16"/>
                <w:lang w:eastAsia="zh-CN"/>
              </w:rPr>
              <w:t>：</w:t>
            </w:r>
            <w:r w:rsidRPr="001B091E">
              <w:rPr>
                <w:rFonts w:ascii="SimSun" w:eastAsia="SimSun" w:hAnsi="SimSun"/>
                <w:iCs/>
                <w:sz w:val="16"/>
                <w:szCs w:val="16"/>
                <w:lang w:eastAsia="zh-CN"/>
              </w:rPr>
              <w:t>29</w:t>
            </w:r>
            <w:r w:rsidRPr="001B091E">
              <w:rPr>
                <w:rFonts w:ascii="SimSun" w:eastAsia="SimSun" w:hAnsi="SimSun" w:hint="eastAsia"/>
                <w:iCs/>
                <w:sz w:val="16"/>
                <w:szCs w:val="16"/>
                <w:lang w:eastAsia="zh-CN"/>
              </w:rPr>
              <w:t>个缔约方</w:t>
            </w:r>
            <w:r w:rsidR="00564FED" w:rsidRPr="001B091E">
              <w:rPr>
                <w:rFonts w:ascii="SimSun" w:eastAsia="SimSun" w:hAnsi="SimSun"/>
                <w:iCs/>
                <w:sz w:val="16"/>
                <w:szCs w:val="16"/>
                <w:lang w:eastAsia="zh-CN"/>
              </w:rPr>
              <w:t>（</w:t>
            </w:r>
            <w:r w:rsidRPr="001B091E">
              <w:rPr>
                <w:rFonts w:ascii="SimSun" w:eastAsia="SimSun" w:hAnsi="SimSun"/>
                <w:iCs/>
                <w:sz w:val="16"/>
                <w:szCs w:val="16"/>
                <w:lang w:eastAsia="zh-CN"/>
              </w:rPr>
              <w:t>2012</w:t>
            </w:r>
            <w:r w:rsidRPr="001B091E">
              <w:rPr>
                <w:rFonts w:ascii="SimSun" w:eastAsia="SimSun" w:hAnsi="SimSun" w:hint="eastAsia"/>
                <w:iCs/>
                <w:sz w:val="16"/>
                <w:szCs w:val="16"/>
                <w:lang w:eastAsia="zh-CN"/>
              </w:rPr>
              <w:t>年底</w:t>
            </w:r>
            <w:r w:rsidR="00B03A40" w:rsidRPr="001B091E">
              <w:rPr>
                <w:rFonts w:ascii="SimSun" w:eastAsia="SimSun" w:hAnsi="SimSun"/>
                <w:iCs/>
                <w:sz w:val="16"/>
                <w:szCs w:val="16"/>
                <w:lang w:eastAsia="zh-CN"/>
              </w:rPr>
              <w:t>）</w:t>
            </w:r>
          </w:p>
        </w:tc>
        <w:tc>
          <w:tcPr>
            <w:tcW w:w="591" w:type="pct"/>
            <w:gridSpan w:val="2"/>
            <w:tcMar>
              <w:top w:w="110" w:type="dxa"/>
            </w:tcMar>
          </w:tcPr>
          <w:p w:rsidR="007E24E5" w:rsidRPr="001B091E" w:rsidRDefault="007E24E5" w:rsidP="00522066">
            <w:pPr>
              <w:adjustRightInd w:val="0"/>
              <w:spacing w:before="30" w:afterLines="30" w:after="72"/>
              <w:jc w:val="both"/>
              <w:rPr>
                <w:rFonts w:ascii="SimSun" w:eastAsia="SimSun" w:hAnsi="SimSun"/>
                <w:sz w:val="16"/>
                <w:szCs w:val="16"/>
                <w:lang w:eastAsia="zh-CN"/>
              </w:rPr>
            </w:pPr>
            <w:r w:rsidRPr="001B091E">
              <w:rPr>
                <w:rFonts w:ascii="SimSun" w:eastAsia="SimSun" w:hAnsi="SimSun"/>
                <w:sz w:val="16"/>
                <w:szCs w:val="16"/>
                <w:lang w:eastAsia="zh-CN"/>
              </w:rPr>
              <w:t>8</w:t>
            </w:r>
            <w:r w:rsidRPr="001B091E">
              <w:rPr>
                <w:rFonts w:ascii="SimSun" w:eastAsia="SimSun" w:hAnsi="SimSun" w:hint="eastAsia"/>
                <w:sz w:val="16"/>
                <w:szCs w:val="16"/>
                <w:lang w:eastAsia="zh-CN"/>
              </w:rPr>
              <w:t>个国家</w:t>
            </w:r>
            <w:r w:rsidRPr="001B091E">
              <w:rPr>
                <w:rFonts w:ascii="SimSun" w:eastAsia="SimSun" w:hAnsi="SimSun"/>
                <w:sz w:val="16"/>
                <w:szCs w:val="16"/>
                <w:lang w:eastAsia="zh-CN"/>
              </w:rPr>
              <w:t>/</w:t>
            </w:r>
            <w:r w:rsidRPr="001B091E">
              <w:rPr>
                <w:rFonts w:ascii="SimSun" w:eastAsia="SimSun" w:hAnsi="SimSun" w:hint="eastAsia"/>
                <w:sz w:val="16"/>
                <w:szCs w:val="16"/>
                <w:lang w:eastAsia="zh-CN"/>
              </w:rPr>
              <w:t>地区新批准或加入条约</w:t>
            </w:r>
          </w:p>
        </w:tc>
        <w:tc>
          <w:tcPr>
            <w:tcW w:w="1402" w:type="pct"/>
            <w:gridSpan w:val="2"/>
            <w:tcMar>
              <w:top w:w="110" w:type="dxa"/>
            </w:tcMar>
          </w:tcPr>
          <w:p w:rsidR="007E24E5" w:rsidRPr="001B091E" w:rsidRDefault="007E24E5" w:rsidP="00522066">
            <w:pPr>
              <w:adjustRightInd w:val="0"/>
              <w:spacing w:before="30" w:afterLines="30" w:after="72"/>
              <w:jc w:val="both"/>
              <w:rPr>
                <w:rFonts w:ascii="SimSun" w:eastAsia="SimSun" w:hAnsi="SimSun"/>
                <w:sz w:val="16"/>
                <w:szCs w:val="16"/>
                <w:lang w:eastAsia="zh-CN"/>
              </w:rPr>
            </w:pPr>
            <w:r w:rsidRPr="001B091E">
              <w:rPr>
                <w:rFonts w:ascii="SimSun" w:eastAsia="SimSun" w:hAnsi="SimSun" w:hint="eastAsia"/>
                <w:sz w:val="16"/>
                <w:szCs w:val="16"/>
                <w:lang w:eastAsia="zh-CN"/>
              </w:rPr>
              <w:t>本两年期内有</w:t>
            </w:r>
            <w:r w:rsidRPr="001B091E">
              <w:rPr>
                <w:rFonts w:ascii="SimSun" w:eastAsia="SimSun" w:hAnsi="SimSun"/>
                <w:sz w:val="16"/>
                <w:szCs w:val="16"/>
                <w:lang w:eastAsia="zh-CN"/>
              </w:rPr>
              <w:t>7</w:t>
            </w:r>
            <w:r w:rsidRPr="001B091E">
              <w:rPr>
                <w:rFonts w:ascii="SimSun" w:eastAsia="SimSun" w:hAnsi="SimSun" w:hint="eastAsia"/>
                <w:sz w:val="16"/>
                <w:szCs w:val="16"/>
                <w:lang w:eastAsia="zh-CN"/>
              </w:rPr>
              <w:t>个新的缔约方：白俄罗斯、比利时、比荷卢知识产权组织</w:t>
            </w:r>
            <w:r w:rsidR="00564FED" w:rsidRPr="001B091E">
              <w:rPr>
                <w:rFonts w:ascii="SimSun" w:eastAsia="SimSun" w:hAnsi="SimSun"/>
                <w:sz w:val="16"/>
                <w:szCs w:val="16"/>
                <w:lang w:eastAsia="zh-CN"/>
              </w:rPr>
              <w:t>（</w:t>
            </w:r>
            <w:r w:rsidRPr="001B091E">
              <w:rPr>
                <w:rFonts w:ascii="SimSun" w:eastAsia="SimSun" w:hAnsi="SimSun"/>
                <w:sz w:val="16"/>
                <w:szCs w:val="16"/>
                <w:lang w:eastAsia="zh-CN"/>
              </w:rPr>
              <w:t>BOIP</w:t>
            </w:r>
            <w:r w:rsidR="00B03A40" w:rsidRPr="001B091E">
              <w:rPr>
                <w:rFonts w:ascii="SimSun" w:eastAsia="SimSun" w:hAnsi="SimSun"/>
                <w:sz w:val="16"/>
                <w:szCs w:val="16"/>
                <w:lang w:eastAsia="zh-CN"/>
              </w:rPr>
              <w:t>）</w:t>
            </w:r>
            <w:r w:rsidRPr="001B091E">
              <w:rPr>
                <w:rFonts w:ascii="SimSun" w:eastAsia="SimSun" w:hAnsi="SimSun" w:hint="eastAsia"/>
                <w:sz w:val="16"/>
                <w:szCs w:val="16"/>
                <w:lang w:eastAsia="zh-CN"/>
              </w:rPr>
              <w:t>、伊拉克、卢森堡、荷兰和塔吉克斯坦，使</w:t>
            </w:r>
            <w:r w:rsidRPr="001B091E">
              <w:rPr>
                <w:rFonts w:ascii="SimSun" w:eastAsia="SimSun" w:hAnsi="SimSun"/>
                <w:sz w:val="16"/>
                <w:szCs w:val="16"/>
                <w:lang w:eastAsia="zh-CN"/>
              </w:rPr>
              <w:t>201</w:t>
            </w:r>
            <w:r w:rsidRPr="001B091E">
              <w:rPr>
                <w:rFonts w:ascii="SimSun" w:eastAsia="SimSun" w:hAnsi="SimSun" w:hint="eastAsia"/>
                <w:sz w:val="16"/>
                <w:szCs w:val="16"/>
                <w:lang w:eastAsia="zh-CN"/>
              </w:rPr>
              <w:t>5年底的缔约方总量达到</w:t>
            </w:r>
            <w:r w:rsidRPr="001B091E">
              <w:rPr>
                <w:rFonts w:ascii="SimSun" w:eastAsia="SimSun" w:hAnsi="SimSun"/>
                <w:sz w:val="16"/>
                <w:szCs w:val="16"/>
                <w:lang w:eastAsia="zh-CN"/>
              </w:rPr>
              <w:t>38</w:t>
            </w:r>
            <w:r w:rsidRPr="001B091E">
              <w:rPr>
                <w:rFonts w:ascii="SimSun" w:eastAsia="SimSun" w:hAnsi="SimSun" w:hint="eastAsia"/>
                <w:sz w:val="16"/>
                <w:szCs w:val="16"/>
                <w:lang w:eastAsia="zh-CN"/>
              </w:rPr>
              <w:t>个。</w:t>
            </w:r>
          </w:p>
        </w:tc>
        <w:tc>
          <w:tcPr>
            <w:tcW w:w="590" w:type="pct"/>
            <w:gridSpan w:val="2"/>
            <w:tcMar>
              <w:top w:w="110" w:type="dxa"/>
            </w:tcMar>
          </w:tcPr>
          <w:p w:rsidR="007E24E5" w:rsidRPr="001B091E" w:rsidRDefault="0044680C" w:rsidP="00522066">
            <w:pPr>
              <w:keepNext/>
              <w:keepLines/>
              <w:spacing w:before="30" w:after="30"/>
              <w:jc w:val="center"/>
              <w:rPr>
                <w:rFonts w:ascii="SimSun" w:eastAsia="SimSun" w:hAnsi="SimSun"/>
                <w:bCs/>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7E24E5" w:rsidRPr="00571D2C" w:rsidTr="001B091E">
        <w:trPr>
          <w:cantSplit/>
        </w:trPr>
        <w:tc>
          <w:tcPr>
            <w:tcW w:w="5000" w:type="pct"/>
            <w:gridSpan w:val="9"/>
            <w:tcBorders>
              <w:top w:val="single" w:sz="4" w:space="0" w:color="auto"/>
              <w:bottom w:val="single" w:sz="4" w:space="0" w:color="auto"/>
            </w:tcBorders>
            <w:shd w:val="clear" w:color="auto" w:fill="C6D9F1"/>
            <w:vAlign w:val="center"/>
          </w:tcPr>
          <w:p w:rsidR="007E24E5" w:rsidRPr="001B091E" w:rsidRDefault="007E24E5" w:rsidP="001B091E">
            <w:pPr>
              <w:tabs>
                <w:tab w:val="left" w:pos="1452"/>
              </w:tabs>
              <w:spacing w:beforeLines="30" w:before="72" w:afterLines="30" w:after="72"/>
              <w:ind w:left="1452" w:hanging="1452"/>
              <w:jc w:val="both"/>
              <w:rPr>
                <w:rFonts w:ascii="SimSun" w:eastAsia="SimSun" w:hAnsi="SimSun"/>
                <w:b/>
                <w:bCs/>
                <w:sz w:val="16"/>
                <w:szCs w:val="16"/>
                <w:lang w:eastAsia="zh-CN"/>
              </w:rPr>
            </w:pPr>
            <w:r w:rsidRPr="001B091E">
              <w:rPr>
                <w:rFonts w:ascii="SimSun" w:eastAsia="SimSun" w:hAnsi="SimSun" w:hint="eastAsia"/>
                <w:b/>
                <w:bCs/>
                <w:sz w:val="16"/>
                <w:szCs w:val="16"/>
                <w:lang w:eastAsia="zh-CN"/>
              </w:rPr>
              <w:t>预期成果：</w:t>
            </w:r>
            <w:r w:rsidRPr="001B091E">
              <w:rPr>
                <w:rFonts w:ascii="SimSun" w:eastAsia="SimSun" w:hAnsi="SimSun"/>
                <w:b/>
                <w:bCs/>
                <w:sz w:val="16"/>
                <w:szCs w:val="16"/>
                <w:lang w:eastAsia="zh-CN"/>
              </w:rPr>
              <w:tab/>
            </w:r>
            <w:proofErr w:type="gramStart"/>
            <w:r w:rsidRPr="001B091E">
              <w:rPr>
                <w:rFonts w:ascii="SimSun" w:eastAsia="SimSun" w:hAnsi="SimSun" w:hint="eastAsia"/>
                <w:bCs/>
                <w:sz w:val="16"/>
                <w:szCs w:val="16"/>
                <w:lang w:eastAsia="zh-CN"/>
              </w:rPr>
              <w:t>一</w:t>
            </w:r>
            <w:proofErr w:type="gramEnd"/>
            <w:r w:rsidRPr="001B091E">
              <w:rPr>
                <w:rFonts w:ascii="SimSun" w:eastAsia="SimSun" w:hAnsi="SimSun"/>
                <w:bCs/>
                <w:sz w:val="16"/>
                <w:szCs w:val="16"/>
                <w:lang w:eastAsia="zh-CN"/>
              </w:rPr>
              <w:t>.2</w:t>
            </w:r>
            <w:r w:rsidRPr="001B091E">
              <w:rPr>
                <w:rFonts w:ascii="SimSun" w:eastAsia="SimSun" w:hAnsi="SimSun" w:hint="eastAsia"/>
                <w:bCs/>
                <w:sz w:val="16"/>
                <w:szCs w:val="16"/>
                <w:lang w:eastAsia="zh-CN"/>
              </w:rPr>
              <w:t>符合国情、兼顾各方利益的</w:t>
            </w:r>
            <w:r w:rsidRPr="001B091E">
              <w:rPr>
                <w:rFonts w:ascii="SimSun" w:eastAsia="SimSun" w:hAnsi="SimSun" w:cs="SimSun" w:hint="eastAsia"/>
                <w:sz w:val="16"/>
                <w:szCs w:val="16"/>
                <w:lang w:eastAsia="zh-CN"/>
              </w:rPr>
              <w:t>知识产权</w:t>
            </w:r>
            <w:r w:rsidRPr="001B091E">
              <w:rPr>
                <w:rFonts w:ascii="SimSun" w:eastAsia="SimSun" w:hAnsi="SimSun" w:hint="eastAsia"/>
                <w:bCs/>
                <w:sz w:val="16"/>
                <w:szCs w:val="16"/>
                <w:lang w:eastAsia="zh-CN"/>
              </w:rPr>
              <w:t>立法、监管和政策框架</w:t>
            </w:r>
          </w:p>
        </w:tc>
      </w:tr>
      <w:tr w:rsidR="007E24E5" w:rsidRPr="00571D2C" w:rsidTr="00402FBE">
        <w:trPr>
          <w:cantSplit/>
        </w:trPr>
        <w:tc>
          <w:tcPr>
            <w:tcW w:w="1241" w:type="pct"/>
            <w:gridSpan w:val="2"/>
            <w:tcBorders>
              <w:top w:val="single" w:sz="4" w:space="0" w:color="auto"/>
            </w:tcBorders>
            <w:vAlign w:val="center"/>
          </w:tcPr>
          <w:p w:rsidR="007E24E5" w:rsidRPr="001B091E" w:rsidRDefault="00391D4C" w:rsidP="00402FBE">
            <w:pPr>
              <w:spacing w:beforeLines="30" w:before="72" w:afterLines="30" w:after="72"/>
              <w:jc w:val="center"/>
              <w:rPr>
                <w:rFonts w:ascii="SimSun" w:eastAsia="SimSun" w:hAnsi="SimSun" w:cs="SimSun"/>
                <w:b/>
                <w:sz w:val="16"/>
                <w:szCs w:val="16"/>
                <w:lang w:eastAsia="zh-CN"/>
              </w:rPr>
            </w:pPr>
            <w:r w:rsidRPr="001B091E">
              <w:rPr>
                <w:rFonts w:ascii="SimSun" w:eastAsia="SimSun" w:hAnsi="SimSun" w:cs="SimSun" w:hint="eastAsia"/>
                <w:b/>
                <w:sz w:val="16"/>
                <w:szCs w:val="16"/>
                <w:lang w:eastAsia="zh-CN"/>
              </w:rPr>
              <w:t>绩效</w:t>
            </w:r>
            <w:r w:rsidR="007E24E5" w:rsidRPr="001B091E">
              <w:rPr>
                <w:rFonts w:ascii="SimSun" w:eastAsia="SimSun" w:hAnsi="SimSun" w:cs="SimSun" w:hint="eastAsia"/>
                <w:b/>
                <w:sz w:val="16"/>
                <w:szCs w:val="16"/>
                <w:lang w:eastAsia="zh-CN"/>
              </w:rPr>
              <w:t>指标</w:t>
            </w:r>
          </w:p>
        </w:tc>
        <w:tc>
          <w:tcPr>
            <w:tcW w:w="1185" w:type="pct"/>
            <w:gridSpan w:val="2"/>
            <w:tcBorders>
              <w:top w:val="single" w:sz="4" w:space="0" w:color="auto"/>
            </w:tcBorders>
            <w:vAlign w:val="center"/>
          </w:tcPr>
          <w:p w:rsidR="007E24E5" w:rsidRPr="001B091E" w:rsidRDefault="007E24E5" w:rsidP="00402FBE">
            <w:pPr>
              <w:keepNext/>
              <w:spacing w:beforeLines="30" w:before="72" w:afterLines="30" w:after="72"/>
              <w:jc w:val="center"/>
              <w:rPr>
                <w:rFonts w:ascii="SimSun" w:eastAsia="SimSun" w:hAnsi="SimSun" w:cs="SimSun"/>
                <w:b/>
                <w:sz w:val="16"/>
                <w:szCs w:val="16"/>
                <w:lang w:eastAsia="zh-CN"/>
              </w:rPr>
            </w:pPr>
            <w:r w:rsidRPr="001B091E">
              <w:rPr>
                <w:rFonts w:ascii="SimSun" w:eastAsia="SimSun" w:hAnsi="SimSun" w:cs="SimSun" w:hint="eastAsia"/>
                <w:b/>
                <w:sz w:val="16"/>
                <w:szCs w:val="16"/>
                <w:lang w:eastAsia="zh-CN"/>
              </w:rPr>
              <w:t>基准</w:t>
            </w:r>
          </w:p>
        </w:tc>
        <w:tc>
          <w:tcPr>
            <w:tcW w:w="593" w:type="pct"/>
            <w:gridSpan w:val="2"/>
            <w:tcBorders>
              <w:top w:val="single" w:sz="4" w:space="0" w:color="auto"/>
            </w:tcBorders>
            <w:tcMar>
              <w:top w:w="110" w:type="dxa"/>
            </w:tcMar>
            <w:vAlign w:val="center"/>
          </w:tcPr>
          <w:p w:rsidR="007E24E5" w:rsidRPr="001B091E" w:rsidRDefault="007E24E5" w:rsidP="00402FBE">
            <w:pPr>
              <w:spacing w:beforeLines="30" w:before="72" w:afterLines="30" w:after="72"/>
              <w:jc w:val="center"/>
              <w:rPr>
                <w:rFonts w:ascii="SimSun" w:eastAsia="SimSun" w:hAnsi="SimSun" w:cs="SimSun"/>
                <w:b/>
                <w:sz w:val="16"/>
                <w:szCs w:val="16"/>
                <w:lang w:eastAsia="zh-CN"/>
              </w:rPr>
            </w:pPr>
            <w:r w:rsidRPr="001B091E">
              <w:rPr>
                <w:rFonts w:ascii="SimSun" w:eastAsia="SimSun" w:hAnsi="SimSun" w:cs="SimSun" w:hint="eastAsia"/>
                <w:b/>
                <w:sz w:val="16"/>
                <w:szCs w:val="16"/>
                <w:lang w:eastAsia="zh-CN"/>
              </w:rPr>
              <w:t>目标</w:t>
            </w:r>
          </w:p>
        </w:tc>
        <w:tc>
          <w:tcPr>
            <w:tcW w:w="1408" w:type="pct"/>
            <w:gridSpan w:val="2"/>
            <w:tcBorders>
              <w:top w:val="single" w:sz="4" w:space="0" w:color="auto"/>
            </w:tcBorders>
            <w:tcMar>
              <w:top w:w="110" w:type="dxa"/>
            </w:tcMar>
            <w:vAlign w:val="center"/>
          </w:tcPr>
          <w:p w:rsidR="007E24E5" w:rsidRPr="001B091E" w:rsidRDefault="00391D4C" w:rsidP="00402FBE">
            <w:pPr>
              <w:spacing w:beforeLines="30" w:before="72" w:afterLines="30" w:after="72"/>
              <w:jc w:val="center"/>
              <w:rPr>
                <w:rFonts w:ascii="SimSun" w:eastAsia="SimSun" w:hAnsi="SimSun" w:cs="SimSun"/>
                <w:b/>
                <w:sz w:val="16"/>
                <w:szCs w:val="16"/>
                <w:lang w:eastAsia="zh-CN"/>
              </w:rPr>
            </w:pPr>
            <w:r w:rsidRPr="001B091E">
              <w:rPr>
                <w:rFonts w:ascii="SimSun" w:eastAsia="SimSun" w:hAnsi="SimSun" w:cs="SimSun" w:hint="eastAsia"/>
                <w:b/>
                <w:sz w:val="16"/>
                <w:szCs w:val="16"/>
                <w:lang w:eastAsia="zh-CN"/>
              </w:rPr>
              <w:t>绩效</w:t>
            </w:r>
            <w:r w:rsidR="007E24E5" w:rsidRPr="001B091E">
              <w:rPr>
                <w:rFonts w:ascii="SimSun" w:eastAsia="SimSun" w:hAnsi="SimSun" w:cs="SimSun" w:hint="eastAsia"/>
                <w:b/>
                <w:sz w:val="16"/>
                <w:szCs w:val="16"/>
                <w:lang w:eastAsia="zh-CN"/>
              </w:rPr>
              <w:t>数据</w:t>
            </w:r>
          </w:p>
        </w:tc>
        <w:tc>
          <w:tcPr>
            <w:tcW w:w="573" w:type="pct"/>
            <w:tcBorders>
              <w:top w:val="single" w:sz="4" w:space="0" w:color="auto"/>
            </w:tcBorders>
            <w:tcMar>
              <w:top w:w="110" w:type="dxa"/>
            </w:tcMar>
            <w:vAlign w:val="center"/>
          </w:tcPr>
          <w:p w:rsidR="007E24E5" w:rsidRPr="001B091E" w:rsidRDefault="007E24E5" w:rsidP="00402FBE">
            <w:pPr>
              <w:spacing w:beforeLines="30" w:before="72" w:afterLines="30" w:after="72"/>
              <w:jc w:val="center"/>
              <w:rPr>
                <w:rFonts w:ascii="SimSun" w:eastAsia="SimSun" w:hAnsi="SimSun" w:cs="SimSun"/>
                <w:b/>
                <w:sz w:val="16"/>
                <w:szCs w:val="16"/>
                <w:lang w:eastAsia="zh-CN"/>
              </w:rPr>
            </w:pPr>
            <w:r w:rsidRPr="001B091E">
              <w:rPr>
                <w:rFonts w:ascii="SimSun" w:eastAsia="SimSun" w:hAnsi="SimSun" w:cs="SimSun" w:hint="eastAsia"/>
                <w:b/>
                <w:sz w:val="16"/>
                <w:szCs w:val="16"/>
                <w:lang w:eastAsia="zh-CN"/>
              </w:rPr>
              <w:t>红绿灯系统</w:t>
            </w:r>
            <w:r w:rsidR="00564FED" w:rsidRPr="001B091E">
              <w:rPr>
                <w:rFonts w:ascii="SimSun" w:eastAsia="SimSun" w:hAnsi="SimSun" w:cs="SimSun"/>
                <w:b/>
                <w:sz w:val="16"/>
                <w:szCs w:val="16"/>
                <w:lang w:eastAsia="zh-CN"/>
              </w:rPr>
              <w:t>（</w:t>
            </w:r>
            <w:r w:rsidRPr="001B091E">
              <w:rPr>
                <w:rFonts w:ascii="SimSun" w:eastAsia="SimSun" w:hAnsi="SimSun" w:cs="SimSun"/>
                <w:b/>
                <w:sz w:val="16"/>
                <w:szCs w:val="16"/>
                <w:lang w:eastAsia="zh-CN"/>
              </w:rPr>
              <w:t>TLS</w:t>
            </w:r>
            <w:r w:rsidR="00B03A40" w:rsidRPr="001B091E">
              <w:rPr>
                <w:rFonts w:ascii="SimSun" w:eastAsia="SimSun" w:hAnsi="SimSun" w:cs="SimSun"/>
                <w:b/>
                <w:sz w:val="16"/>
                <w:szCs w:val="16"/>
                <w:lang w:eastAsia="zh-CN"/>
              </w:rPr>
              <w:t>）</w:t>
            </w:r>
          </w:p>
        </w:tc>
      </w:tr>
      <w:tr w:rsidR="007E24E5" w:rsidRPr="00571D2C" w:rsidTr="00402FBE">
        <w:trPr>
          <w:cantSplit/>
        </w:trPr>
        <w:tc>
          <w:tcPr>
            <w:tcW w:w="1241" w:type="pct"/>
            <w:gridSpan w:val="2"/>
          </w:tcPr>
          <w:p w:rsidR="007E24E5" w:rsidRPr="001B091E" w:rsidRDefault="007E24E5" w:rsidP="00522066">
            <w:pPr>
              <w:adjustRightInd w:val="0"/>
              <w:spacing w:before="30" w:afterLines="30" w:after="72"/>
              <w:jc w:val="both"/>
              <w:rPr>
                <w:rFonts w:ascii="SimSun" w:eastAsia="SimSun" w:hAnsi="SimSun"/>
                <w:sz w:val="16"/>
                <w:szCs w:val="16"/>
                <w:lang w:eastAsia="zh-CN"/>
              </w:rPr>
            </w:pPr>
            <w:r w:rsidRPr="001B091E">
              <w:rPr>
                <w:rFonts w:ascii="SimSun" w:eastAsia="SimSun" w:hAnsi="SimSun" w:hint="eastAsia"/>
                <w:sz w:val="16"/>
                <w:szCs w:val="16"/>
                <w:lang w:eastAsia="zh-CN"/>
              </w:rPr>
              <w:t>对商标、工业品外观设计和地理标志领域的法律咨询提供积极反馈的成员国/地区组织的数目和百分比</w:t>
            </w:r>
          </w:p>
        </w:tc>
        <w:tc>
          <w:tcPr>
            <w:tcW w:w="1185" w:type="pct"/>
            <w:gridSpan w:val="2"/>
          </w:tcPr>
          <w:p w:rsidR="007E24E5" w:rsidRPr="002B2302" w:rsidRDefault="007E24E5" w:rsidP="00522066">
            <w:pPr>
              <w:keepNext/>
              <w:keepLines/>
              <w:adjustRightInd w:val="0"/>
              <w:spacing w:before="30" w:afterLines="30" w:after="72"/>
              <w:jc w:val="both"/>
              <w:rPr>
                <w:rFonts w:ascii="KaiTi" w:eastAsia="KaiTi" w:hAnsi="KaiTi"/>
                <w:iCs/>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hint="eastAsia"/>
                <w:iCs/>
                <w:color w:val="002060"/>
                <w:sz w:val="16"/>
                <w:szCs w:val="16"/>
                <w:lang w:eastAsia="zh-CN"/>
              </w:rPr>
              <w:t>年底最新基准：</w:t>
            </w:r>
          </w:p>
          <w:p w:rsidR="007E24E5" w:rsidRPr="002B2302" w:rsidRDefault="007E24E5" w:rsidP="00522066">
            <w:pPr>
              <w:keepNext/>
              <w:keepLines/>
              <w:adjustRightInd w:val="0"/>
              <w:spacing w:before="30" w:afterLines="30" w:after="72"/>
              <w:jc w:val="both"/>
              <w:rPr>
                <w:rFonts w:ascii="KaiTi" w:eastAsia="KaiTi" w:hAnsi="KaiTi"/>
                <w:iCs/>
                <w:color w:val="002060"/>
                <w:sz w:val="16"/>
                <w:szCs w:val="16"/>
                <w:lang w:eastAsia="zh-CN"/>
              </w:rPr>
            </w:pPr>
            <w:r w:rsidRPr="001B091E">
              <w:rPr>
                <w:rFonts w:ascii="SimSun" w:eastAsia="SimSun" w:hAnsi="SimSun"/>
                <w:iCs/>
                <w:color w:val="002060"/>
                <w:sz w:val="16"/>
                <w:szCs w:val="16"/>
                <w:lang w:eastAsia="zh-CN"/>
              </w:rPr>
              <w:t>2013</w:t>
            </w:r>
            <w:r w:rsidRPr="001B091E">
              <w:rPr>
                <w:rFonts w:ascii="SimSun" w:eastAsia="SimSun" w:hAnsi="SimSun" w:hint="eastAsia"/>
                <w:iCs/>
                <w:color w:val="002060"/>
                <w:sz w:val="16"/>
                <w:szCs w:val="16"/>
                <w:lang w:eastAsia="zh-CN"/>
              </w:rPr>
              <w:t>年：就</w:t>
            </w:r>
            <w:r w:rsidRPr="001B091E">
              <w:rPr>
                <w:rFonts w:ascii="SimSun" w:eastAsia="SimSun" w:hAnsi="SimSun"/>
                <w:iCs/>
                <w:color w:val="002060"/>
                <w:sz w:val="16"/>
                <w:szCs w:val="16"/>
                <w:lang w:eastAsia="zh-CN"/>
              </w:rPr>
              <w:t>18</w:t>
            </w:r>
            <w:r w:rsidRPr="001B091E">
              <w:rPr>
                <w:rFonts w:ascii="SimSun" w:eastAsia="SimSun" w:hAnsi="SimSun" w:hint="eastAsia"/>
                <w:iCs/>
                <w:color w:val="002060"/>
                <w:sz w:val="16"/>
                <w:szCs w:val="16"/>
                <w:lang w:eastAsia="zh-CN"/>
              </w:rPr>
              <w:t>条单独立法草案向</w:t>
            </w:r>
            <w:r w:rsidRPr="001B091E">
              <w:rPr>
                <w:rFonts w:ascii="SimSun" w:eastAsia="SimSun" w:hAnsi="SimSun"/>
                <w:iCs/>
                <w:color w:val="002060"/>
                <w:sz w:val="16"/>
                <w:szCs w:val="16"/>
                <w:lang w:eastAsia="zh-CN"/>
              </w:rPr>
              <w:t>13</w:t>
            </w:r>
            <w:r w:rsidRPr="001B091E">
              <w:rPr>
                <w:rFonts w:ascii="SimSun" w:eastAsia="SimSun" w:hAnsi="SimSun" w:hint="eastAsia"/>
                <w:iCs/>
                <w:color w:val="002060"/>
                <w:sz w:val="16"/>
                <w:szCs w:val="16"/>
                <w:lang w:eastAsia="zh-CN"/>
              </w:rPr>
              <w:t>个成员国提供建议</w:t>
            </w:r>
          </w:p>
          <w:p w:rsidR="007E24E5" w:rsidRPr="002B2302" w:rsidRDefault="007E24E5" w:rsidP="00522066">
            <w:pPr>
              <w:keepNext/>
              <w:keepLines/>
              <w:adjustRightInd w:val="0"/>
              <w:spacing w:before="30" w:afterLines="30" w:after="72"/>
              <w:jc w:val="both"/>
              <w:rPr>
                <w:rFonts w:ascii="KaiTi" w:eastAsia="KaiTi" w:hAnsi="KaiTi"/>
                <w:iCs/>
                <w:color w:val="002060"/>
                <w:sz w:val="16"/>
                <w:szCs w:val="16"/>
                <w:lang w:eastAsia="zh-CN"/>
              </w:rPr>
            </w:pPr>
            <w:r w:rsidRPr="001B091E">
              <w:rPr>
                <w:rFonts w:ascii="SimSun" w:eastAsia="SimSun" w:hAnsi="SimSun"/>
                <w:iCs/>
                <w:color w:val="002060"/>
                <w:sz w:val="16"/>
                <w:szCs w:val="16"/>
                <w:lang w:eastAsia="zh-CN"/>
              </w:rPr>
              <w:t>13</w:t>
            </w:r>
            <w:r w:rsidRPr="001B091E">
              <w:rPr>
                <w:rFonts w:ascii="SimSun" w:eastAsia="SimSun" w:hAnsi="SimSun" w:hint="eastAsia"/>
                <w:iCs/>
                <w:color w:val="002060"/>
                <w:sz w:val="16"/>
                <w:szCs w:val="16"/>
                <w:lang w:eastAsia="zh-CN"/>
              </w:rPr>
              <w:t>个国家中的</w:t>
            </w:r>
            <w:r w:rsidRPr="001B091E">
              <w:rPr>
                <w:rFonts w:ascii="SimSun" w:eastAsia="SimSun" w:hAnsi="SimSun"/>
                <w:iCs/>
                <w:color w:val="002060"/>
                <w:sz w:val="16"/>
                <w:szCs w:val="16"/>
                <w:lang w:eastAsia="zh-CN"/>
              </w:rPr>
              <w:t>9</w:t>
            </w:r>
            <w:r w:rsidRPr="001B091E">
              <w:rPr>
                <w:rFonts w:ascii="SimSun" w:eastAsia="SimSun" w:hAnsi="SimSun" w:hint="eastAsia"/>
                <w:iCs/>
                <w:color w:val="002060"/>
                <w:sz w:val="16"/>
                <w:szCs w:val="16"/>
                <w:lang w:eastAsia="zh-CN"/>
              </w:rPr>
              <w:t>个给予了积极反馈。</w:t>
            </w:r>
            <w:r w:rsidRPr="001B091E">
              <w:rPr>
                <w:rFonts w:ascii="SimSun" w:eastAsia="SimSun" w:hAnsi="SimSun"/>
                <w:iCs/>
                <w:color w:val="002060"/>
                <w:sz w:val="16"/>
                <w:szCs w:val="16"/>
                <w:lang w:eastAsia="zh-CN"/>
              </w:rPr>
              <w:t>4</w:t>
            </w:r>
            <w:r w:rsidRPr="001B091E">
              <w:rPr>
                <w:rFonts w:ascii="SimSun" w:eastAsia="SimSun" w:hAnsi="SimSun" w:hint="eastAsia"/>
                <w:iCs/>
                <w:color w:val="002060"/>
                <w:sz w:val="16"/>
                <w:szCs w:val="16"/>
                <w:lang w:eastAsia="zh-CN"/>
              </w:rPr>
              <w:t>个国家未作评价。</w:t>
            </w:r>
          </w:p>
          <w:p w:rsidR="007E24E5" w:rsidRPr="002B2302" w:rsidRDefault="007E24E5" w:rsidP="00522066">
            <w:pPr>
              <w:keepNext/>
              <w:keepLines/>
              <w:adjustRightInd w:val="0"/>
              <w:spacing w:before="30" w:afterLines="30" w:after="72"/>
              <w:jc w:val="both"/>
              <w:rPr>
                <w:rFonts w:ascii="KaiTi" w:eastAsia="KaiTi" w:hAnsi="KaiTi"/>
                <w:iCs/>
                <w:sz w:val="16"/>
                <w:szCs w:val="16"/>
                <w:lang w:eastAsia="zh-CN"/>
              </w:rPr>
            </w:pPr>
            <w:r w:rsidRPr="002B2302">
              <w:rPr>
                <w:rFonts w:ascii="KaiTi" w:eastAsia="KaiTi" w:hAnsi="KaiTi"/>
                <w:iCs/>
                <w:color w:val="002060"/>
                <w:sz w:val="16"/>
                <w:szCs w:val="16"/>
                <w:lang w:eastAsia="zh-CN"/>
              </w:rPr>
              <w:t>2014/15</w:t>
            </w:r>
            <w:r w:rsidRPr="002B2302">
              <w:rPr>
                <w:rFonts w:ascii="KaiTi" w:eastAsia="KaiTi" w:hAnsi="KaiTi" w:hint="eastAsia"/>
                <w:iCs/>
                <w:color w:val="002060"/>
                <w:sz w:val="16"/>
                <w:szCs w:val="16"/>
                <w:lang w:eastAsia="zh-CN"/>
              </w:rPr>
              <w:t>年计划和预算原始基准</w:t>
            </w:r>
            <w:r w:rsidRPr="002B2302">
              <w:rPr>
                <w:rFonts w:ascii="KaiTi" w:eastAsia="KaiTi" w:hAnsi="KaiTi" w:hint="eastAsia"/>
                <w:iCs/>
                <w:sz w:val="16"/>
                <w:szCs w:val="16"/>
                <w:lang w:eastAsia="zh-CN"/>
              </w:rPr>
              <w:t>：</w:t>
            </w:r>
          </w:p>
          <w:p w:rsidR="007E24E5" w:rsidRPr="001B091E" w:rsidRDefault="007E24E5" w:rsidP="00522066">
            <w:pPr>
              <w:keepNext/>
              <w:keepLines/>
              <w:adjustRightInd w:val="0"/>
              <w:spacing w:before="30" w:afterLines="30" w:after="72"/>
              <w:jc w:val="both"/>
              <w:rPr>
                <w:rFonts w:ascii="SimSun" w:eastAsia="SimSun" w:hAnsi="SimSun"/>
                <w:sz w:val="16"/>
                <w:szCs w:val="16"/>
                <w:lang w:eastAsia="zh-CN"/>
              </w:rPr>
            </w:pPr>
            <w:r w:rsidRPr="001B091E">
              <w:rPr>
                <w:rFonts w:ascii="SimSun" w:eastAsia="SimSun" w:hAnsi="SimSun"/>
                <w:iCs/>
                <w:sz w:val="16"/>
                <w:szCs w:val="16"/>
                <w:lang w:eastAsia="zh-CN"/>
              </w:rPr>
              <w:t>2012</w:t>
            </w:r>
            <w:r w:rsidRPr="001B091E">
              <w:rPr>
                <w:rFonts w:ascii="SimSun" w:eastAsia="SimSun" w:hAnsi="SimSun" w:hint="eastAsia"/>
                <w:iCs/>
                <w:sz w:val="16"/>
                <w:szCs w:val="16"/>
                <w:lang w:eastAsia="zh-CN"/>
              </w:rPr>
              <w:t>年向</w:t>
            </w:r>
            <w:r w:rsidRPr="001B091E">
              <w:rPr>
                <w:rFonts w:ascii="SimSun" w:eastAsia="SimSun" w:hAnsi="SimSun"/>
                <w:iCs/>
                <w:sz w:val="16"/>
                <w:szCs w:val="16"/>
                <w:lang w:eastAsia="zh-CN"/>
              </w:rPr>
              <w:t>11</w:t>
            </w:r>
            <w:r w:rsidRPr="001B091E">
              <w:rPr>
                <w:rFonts w:ascii="SimSun" w:eastAsia="SimSun" w:hAnsi="SimSun" w:hint="eastAsia"/>
                <w:iCs/>
                <w:sz w:val="16"/>
                <w:szCs w:val="16"/>
                <w:lang w:eastAsia="zh-CN"/>
              </w:rPr>
              <w:t>个成员国</w:t>
            </w:r>
            <w:r w:rsidRPr="001B091E">
              <w:rPr>
                <w:rFonts w:ascii="SimSun" w:eastAsia="SimSun" w:hAnsi="SimSun"/>
                <w:iCs/>
                <w:sz w:val="16"/>
                <w:szCs w:val="16"/>
                <w:lang w:eastAsia="zh-CN"/>
              </w:rPr>
              <w:t>/</w:t>
            </w:r>
            <w:r w:rsidRPr="001B091E">
              <w:rPr>
                <w:rFonts w:ascii="SimSun" w:eastAsia="SimSun" w:hAnsi="SimSun" w:hint="eastAsia"/>
                <w:iCs/>
                <w:sz w:val="16"/>
                <w:szCs w:val="16"/>
                <w:lang w:eastAsia="zh-CN"/>
              </w:rPr>
              <w:t>地区组织提供建议，其中</w:t>
            </w:r>
            <w:r w:rsidRPr="001B091E">
              <w:rPr>
                <w:rFonts w:ascii="SimSun" w:eastAsia="SimSun" w:hAnsi="SimSun"/>
                <w:iCs/>
                <w:sz w:val="16"/>
                <w:szCs w:val="16"/>
                <w:lang w:eastAsia="zh-CN"/>
              </w:rPr>
              <w:t>3</w:t>
            </w:r>
            <w:r w:rsidRPr="001B091E">
              <w:rPr>
                <w:rFonts w:ascii="SimSun" w:eastAsia="SimSun" w:hAnsi="SimSun" w:hint="eastAsia"/>
                <w:iCs/>
                <w:sz w:val="16"/>
                <w:szCs w:val="16"/>
                <w:lang w:eastAsia="zh-CN"/>
              </w:rPr>
              <w:t>个对所获得的立法建议给予了积极反馈</w:t>
            </w:r>
          </w:p>
        </w:tc>
        <w:tc>
          <w:tcPr>
            <w:tcW w:w="593" w:type="pct"/>
            <w:gridSpan w:val="2"/>
            <w:tcMar>
              <w:top w:w="110" w:type="dxa"/>
            </w:tcMar>
          </w:tcPr>
          <w:p w:rsidR="007E24E5" w:rsidRPr="001B091E" w:rsidRDefault="007E24E5" w:rsidP="00522066">
            <w:pPr>
              <w:keepNext/>
              <w:keepLines/>
              <w:adjustRightInd w:val="0"/>
              <w:spacing w:before="30" w:afterLines="30" w:after="72"/>
              <w:jc w:val="both"/>
              <w:rPr>
                <w:rFonts w:ascii="SimSun" w:eastAsia="SimSun" w:hAnsi="SimSun"/>
                <w:sz w:val="16"/>
                <w:szCs w:val="16"/>
                <w:lang w:eastAsia="zh-CN"/>
              </w:rPr>
            </w:pPr>
            <w:r w:rsidRPr="001B091E">
              <w:rPr>
                <w:rFonts w:ascii="SimSun" w:eastAsia="SimSun" w:hAnsi="SimSun" w:hint="eastAsia"/>
                <w:sz w:val="16"/>
                <w:szCs w:val="16"/>
                <w:lang w:eastAsia="zh-CN"/>
              </w:rPr>
              <w:t>向</w:t>
            </w:r>
            <w:r w:rsidRPr="001B091E">
              <w:rPr>
                <w:rFonts w:ascii="SimSun" w:eastAsia="SimSun" w:hAnsi="SimSun"/>
                <w:sz w:val="16"/>
                <w:szCs w:val="16"/>
                <w:lang w:eastAsia="zh-CN"/>
              </w:rPr>
              <w:t>10</w:t>
            </w:r>
            <w:r w:rsidRPr="001B091E">
              <w:rPr>
                <w:rFonts w:ascii="SimSun" w:eastAsia="SimSun" w:hAnsi="SimSun" w:hint="eastAsia"/>
                <w:sz w:val="16"/>
                <w:szCs w:val="16"/>
                <w:lang w:eastAsia="zh-CN"/>
              </w:rPr>
              <w:t>个成员国</w:t>
            </w:r>
            <w:r w:rsidRPr="001B091E">
              <w:rPr>
                <w:rFonts w:ascii="SimSun" w:eastAsia="SimSun" w:hAnsi="SimSun"/>
                <w:sz w:val="16"/>
                <w:szCs w:val="16"/>
                <w:lang w:eastAsia="zh-CN"/>
              </w:rPr>
              <w:t>/</w:t>
            </w:r>
            <w:r w:rsidRPr="001B091E">
              <w:rPr>
                <w:rFonts w:ascii="SimSun" w:eastAsia="SimSun" w:hAnsi="SimSun" w:hint="eastAsia"/>
                <w:sz w:val="16"/>
                <w:szCs w:val="16"/>
                <w:lang w:eastAsia="zh-CN"/>
              </w:rPr>
              <w:t>地区组织提供立法建议。</w:t>
            </w:r>
            <w:r w:rsidRPr="001B091E">
              <w:rPr>
                <w:rFonts w:ascii="SimSun" w:eastAsia="SimSun" w:hAnsi="SimSun"/>
                <w:sz w:val="16"/>
                <w:szCs w:val="16"/>
                <w:lang w:eastAsia="zh-CN"/>
              </w:rPr>
              <w:t>90%</w:t>
            </w:r>
            <w:r w:rsidRPr="001B091E">
              <w:rPr>
                <w:rFonts w:ascii="SimSun" w:eastAsia="SimSun" w:hAnsi="SimSun" w:hint="eastAsia"/>
                <w:sz w:val="16"/>
                <w:szCs w:val="16"/>
                <w:lang w:eastAsia="zh-CN"/>
              </w:rPr>
              <w:t>的受访国对所获得的建议表示满意</w:t>
            </w:r>
          </w:p>
        </w:tc>
        <w:tc>
          <w:tcPr>
            <w:tcW w:w="1408" w:type="pct"/>
            <w:gridSpan w:val="2"/>
            <w:tcMar>
              <w:top w:w="110" w:type="dxa"/>
            </w:tcMar>
          </w:tcPr>
          <w:p w:rsidR="007E24E5" w:rsidRPr="001B091E" w:rsidRDefault="007E24E5" w:rsidP="00522066">
            <w:pPr>
              <w:keepNext/>
              <w:keepLines/>
              <w:adjustRightInd w:val="0"/>
              <w:spacing w:before="30" w:afterLines="30" w:after="72"/>
              <w:jc w:val="both"/>
              <w:rPr>
                <w:rFonts w:ascii="SimSun" w:eastAsia="SimSun" w:hAnsi="SimSun"/>
                <w:sz w:val="16"/>
                <w:szCs w:val="16"/>
                <w:lang w:eastAsia="zh-CN"/>
              </w:rPr>
            </w:pPr>
            <w:r w:rsidRPr="001B091E">
              <w:rPr>
                <w:rFonts w:ascii="SimSun" w:eastAsia="SimSun" w:hAnsi="SimSun" w:hint="eastAsia"/>
                <w:sz w:val="16"/>
                <w:szCs w:val="16"/>
                <w:lang w:eastAsia="zh-CN"/>
              </w:rPr>
              <w:t>向31个成员国</w:t>
            </w:r>
            <w:r w:rsidRPr="001B091E">
              <w:rPr>
                <w:rFonts w:ascii="SimSun" w:eastAsia="SimSun" w:hAnsi="SimSun"/>
                <w:sz w:val="16"/>
                <w:szCs w:val="16"/>
                <w:lang w:eastAsia="zh-CN"/>
              </w:rPr>
              <w:t>/</w:t>
            </w:r>
            <w:r w:rsidRPr="001B091E">
              <w:rPr>
                <w:rFonts w:ascii="SimSun" w:eastAsia="SimSun" w:hAnsi="SimSun" w:hint="eastAsia"/>
                <w:sz w:val="16"/>
                <w:szCs w:val="16"/>
                <w:lang w:eastAsia="zh-CN"/>
              </w:rPr>
              <w:t>地区组织提供立法建议</w:t>
            </w:r>
            <w:r w:rsidR="00564FED" w:rsidRPr="001B091E">
              <w:rPr>
                <w:rFonts w:ascii="SimSun" w:eastAsia="SimSun" w:hAnsi="SimSun"/>
                <w:sz w:val="16"/>
                <w:szCs w:val="16"/>
                <w:lang w:eastAsia="zh-CN"/>
              </w:rPr>
              <w:t>（</w:t>
            </w:r>
            <w:r w:rsidRPr="001B091E">
              <w:rPr>
                <w:rFonts w:ascii="SimSun" w:eastAsia="SimSun" w:hAnsi="SimSun" w:hint="eastAsia"/>
                <w:sz w:val="16"/>
                <w:szCs w:val="16"/>
                <w:lang w:eastAsia="zh-CN"/>
              </w:rPr>
              <w:t>非洲8个；阿拉伯地区1个；亚太地区</w:t>
            </w:r>
            <w:r w:rsidRPr="001B091E">
              <w:rPr>
                <w:rFonts w:ascii="SimSun" w:eastAsia="SimSun" w:hAnsi="SimSun"/>
                <w:sz w:val="16"/>
                <w:szCs w:val="16"/>
                <w:lang w:eastAsia="zh-CN"/>
              </w:rPr>
              <w:t>1</w:t>
            </w:r>
            <w:r w:rsidRPr="001B091E">
              <w:rPr>
                <w:rFonts w:ascii="SimSun" w:eastAsia="SimSun" w:hAnsi="SimSun" w:hint="eastAsia"/>
                <w:sz w:val="16"/>
                <w:szCs w:val="16"/>
                <w:lang w:eastAsia="zh-CN"/>
              </w:rPr>
              <w:t>4个；拉美和加勒比海地区6个；欧亚地区某些国家1个</w:t>
            </w:r>
            <w:r w:rsidR="00B03A40" w:rsidRPr="001B091E">
              <w:rPr>
                <w:rFonts w:ascii="SimSun" w:eastAsia="SimSun" w:hAnsi="SimSun"/>
                <w:sz w:val="16"/>
                <w:szCs w:val="16"/>
                <w:lang w:eastAsia="zh-CN"/>
              </w:rPr>
              <w:t>）</w:t>
            </w:r>
          </w:p>
          <w:p w:rsidR="00402FBE" w:rsidRDefault="00402FBE" w:rsidP="00522066">
            <w:pPr>
              <w:keepNext/>
              <w:keepLines/>
              <w:adjustRightInd w:val="0"/>
              <w:spacing w:before="30" w:afterLines="30" w:after="72"/>
              <w:jc w:val="both"/>
              <w:rPr>
                <w:rFonts w:ascii="SimSun" w:eastAsia="SimSun" w:hAnsi="SimSun"/>
                <w:sz w:val="16"/>
                <w:szCs w:val="16"/>
                <w:lang w:eastAsia="zh-CN"/>
              </w:rPr>
            </w:pPr>
          </w:p>
          <w:p w:rsidR="00402FBE" w:rsidRDefault="00402FBE" w:rsidP="00522066">
            <w:pPr>
              <w:keepNext/>
              <w:keepLines/>
              <w:adjustRightInd w:val="0"/>
              <w:spacing w:before="30" w:afterLines="30" w:after="72"/>
              <w:jc w:val="both"/>
              <w:rPr>
                <w:rFonts w:ascii="SimSun" w:eastAsia="SimSun" w:hAnsi="SimSun"/>
                <w:sz w:val="16"/>
                <w:szCs w:val="16"/>
                <w:lang w:eastAsia="zh-CN"/>
              </w:rPr>
            </w:pPr>
          </w:p>
          <w:p w:rsidR="007E24E5" w:rsidRPr="001B091E" w:rsidRDefault="007E24E5" w:rsidP="00522066">
            <w:pPr>
              <w:keepNext/>
              <w:keepLines/>
              <w:adjustRightInd w:val="0"/>
              <w:spacing w:before="30" w:afterLines="30" w:after="72"/>
              <w:jc w:val="both"/>
              <w:rPr>
                <w:rFonts w:ascii="SimSun" w:eastAsia="SimSun" w:hAnsi="SimSun"/>
                <w:sz w:val="16"/>
                <w:szCs w:val="16"/>
                <w:lang w:eastAsia="zh-CN"/>
              </w:rPr>
            </w:pPr>
            <w:r w:rsidRPr="001B091E">
              <w:rPr>
                <w:rFonts w:ascii="SimSun" w:eastAsia="SimSun" w:hAnsi="SimSun" w:hint="eastAsia"/>
                <w:sz w:val="16"/>
                <w:szCs w:val="16"/>
                <w:lang w:eastAsia="zh-CN"/>
              </w:rPr>
              <w:t>从10个受访国获得反馈，并均对获得的建议表示满意</w:t>
            </w:r>
            <w:r w:rsidR="00564FED" w:rsidRPr="001B091E">
              <w:rPr>
                <w:rFonts w:ascii="SimSun" w:eastAsia="SimSun" w:hAnsi="SimSun"/>
                <w:sz w:val="16"/>
                <w:szCs w:val="16"/>
                <w:lang w:eastAsia="zh-CN"/>
              </w:rPr>
              <w:t>（</w:t>
            </w:r>
            <w:r w:rsidRPr="001B091E">
              <w:rPr>
                <w:rFonts w:ascii="SimSun" w:eastAsia="SimSun" w:hAnsi="SimSun"/>
                <w:sz w:val="16"/>
                <w:szCs w:val="16"/>
                <w:lang w:eastAsia="zh-CN"/>
              </w:rPr>
              <w:t>100%</w:t>
            </w:r>
            <w:r w:rsidR="00B03A40" w:rsidRPr="001B091E">
              <w:rPr>
                <w:rFonts w:ascii="SimSun" w:eastAsia="SimSun" w:hAnsi="SimSun"/>
                <w:sz w:val="16"/>
                <w:szCs w:val="16"/>
                <w:lang w:eastAsia="zh-CN"/>
              </w:rPr>
              <w:t>）</w:t>
            </w:r>
            <w:r w:rsidRPr="001B091E">
              <w:rPr>
                <w:rFonts w:ascii="SimSun" w:eastAsia="SimSun" w:hAnsi="SimSun" w:hint="eastAsia"/>
                <w:sz w:val="16"/>
                <w:szCs w:val="16"/>
                <w:lang w:eastAsia="zh-CN"/>
              </w:rPr>
              <w:t>。</w:t>
            </w:r>
          </w:p>
        </w:tc>
        <w:tc>
          <w:tcPr>
            <w:tcW w:w="573" w:type="pct"/>
            <w:tcMar>
              <w:top w:w="110" w:type="dxa"/>
            </w:tcMar>
          </w:tcPr>
          <w:p w:rsidR="007E24E5" w:rsidRPr="001B091E" w:rsidRDefault="0044680C" w:rsidP="00522066">
            <w:pPr>
              <w:keepNext/>
              <w:keepLines/>
              <w:spacing w:before="30" w:after="30"/>
              <w:jc w:val="center"/>
              <w:rPr>
                <w:rFonts w:ascii="SimSun" w:eastAsia="SimSun" w:hAnsi="SimSun"/>
                <w:bCs/>
                <w:color w:val="008000"/>
                <w:sz w:val="16"/>
                <w:szCs w:val="16"/>
                <w:lang w:eastAsia="zh-CN"/>
              </w:rPr>
            </w:pPr>
            <w:r w:rsidRPr="0044680C">
              <w:rPr>
                <w:rFonts w:ascii="SimSun" w:eastAsia="SimSun" w:hAnsi="SimSun" w:hint="eastAsia"/>
                <w:b/>
                <w:bCs/>
                <w:color w:val="00B050"/>
                <w:sz w:val="16"/>
                <w:szCs w:val="16"/>
                <w:lang w:eastAsia="zh-CN"/>
              </w:rPr>
              <w:t>全部实现</w:t>
            </w:r>
          </w:p>
          <w:p w:rsidR="007E24E5" w:rsidRPr="001B091E" w:rsidRDefault="007E24E5" w:rsidP="00522066">
            <w:pPr>
              <w:keepNext/>
              <w:keepLines/>
              <w:spacing w:before="30" w:after="30"/>
              <w:jc w:val="both"/>
              <w:rPr>
                <w:rFonts w:ascii="SimSun" w:eastAsia="SimSun" w:hAnsi="SimSun"/>
                <w:color w:val="008000"/>
                <w:sz w:val="16"/>
                <w:szCs w:val="16"/>
                <w:lang w:eastAsia="zh-CN"/>
              </w:rPr>
            </w:pPr>
          </w:p>
          <w:p w:rsidR="007E24E5" w:rsidRPr="001B091E" w:rsidRDefault="007E24E5" w:rsidP="00522066">
            <w:pPr>
              <w:keepNext/>
              <w:keepLines/>
              <w:spacing w:before="30" w:after="30"/>
              <w:jc w:val="both"/>
              <w:rPr>
                <w:rFonts w:ascii="SimSun" w:eastAsia="SimSun" w:hAnsi="SimSun"/>
                <w:color w:val="008000"/>
                <w:sz w:val="16"/>
                <w:szCs w:val="16"/>
                <w:lang w:eastAsia="zh-CN"/>
              </w:rPr>
            </w:pPr>
          </w:p>
          <w:p w:rsidR="007E24E5" w:rsidRPr="001B091E" w:rsidRDefault="007E24E5" w:rsidP="00522066">
            <w:pPr>
              <w:keepNext/>
              <w:keepLines/>
              <w:spacing w:before="30" w:after="30"/>
              <w:jc w:val="both"/>
              <w:rPr>
                <w:rFonts w:ascii="SimSun" w:eastAsia="SimSun" w:hAnsi="SimSun"/>
                <w:color w:val="008000"/>
                <w:sz w:val="16"/>
                <w:szCs w:val="16"/>
                <w:lang w:eastAsia="zh-CN"/>
              </w:rPr>
            </w:pPr>
          </w:p>
          <w:p w:rsidR="007E24E5" w:rsidRDefault="007E24E5" w:rsidP="00522066">
            <w:pPr>
              <w:keepNext/>
              <w:keepLines/>
              <w:spacing w:before="30" w:after="30"/>
              <w:jc w:val="both"/>
              <w:rPr>
                <w:rFonts w:ascii="SimSun" w:eastAsia="SimSun" w:hAnsi="SimSun"/>
                <w:color w:val="008000"/>
                <w:sz w:val="16"/>
                <w:szCs w:val="16"/>
                <w:lang w:eastAsia="zh-CN"/>
              </w:rPr>
            </w:pPr>
          </w:p>
          <w:p w:rsidR="00402FBE" w:rsidRDefault="00402FBE" w:rsidP="00522066">
            <w:pPr>
              <w:keepNext/>
              <w:keepLines/>
              <w:spacing w:before="30" w:after="30"/>
              <w:jc w:val="both"/>
              <w:rPr>
                <w:rFonts w:ascii="SimSun" w:eastAsia="SimSun" w:hAnsi="SimSun"/>
                <w:color w:val="008000"/>
                <w:sz w:val="16"/>
                <w:szCs w:val="16"/>
                <w:lang w:eastAsia="zh-CN"/>
              </w:rPr>
            </w:pPr>
          </w:p>
          <w:p w:rsidR="00402FBE" w:rsidRPr="001B091E" w:rsidRDefault="00402FBE" w:rsidP="00522066">
            <w:pPr>
              <w:keepNext/>
              <w:keepLines/>
              <w:spacing w:before="30" w:after="30"/>
              <w:jc w:val="both"/>
              <w:rPr>
                <w:rFonts w:ascii="SimSun" w:eastAsia="SimSun" w:hAnsi="SimSun"/>
                <w:color w:val="008000"/>
                <w:sz w:val="16"/>
                <w:szCs w:val="16"/>
                <w:lang w:eastAsia="zh-CN"/>
              </w:rPr>
            </w:pPr>
          </w:p>
          <w:p w:rsidR="007E24E5" w:rsidRPr="001B091E" w:rsidRDefault="0044680C" w:rsidP="00522066">
            <w:pPr>
              <w:keepNext/>
              <w:keepLines/>
              <w:spacing w:before="30" w:after="30"/>
              <w:jc w:val="center"/>
              <w:rPr>
                <w:rFonts w:ascii="SimSun" w:eastAsia="SimSun" w:hAnsi="SimSun"/>
                <w:b/>
                <w:bCs/>
                <w:color w:val="008000"/>
                <w:sz w:val="16"/>
                <w:szCs w:val="16"/>
                <w:lang w:eastAsia="zh-CN"/>
              </w:rPr>
            </w:pPr>
            <w:r w:rsidRPr="0044680C">
              <w:rPr>
                <w:rFonts w:ascii="SimSun" w:eastAsia="SimSun" w:hAnsi="SimSun" w:hint="eastAsia"/>
                <w:b/>
                <w:bCs/>
                <w:color w:val="00B050"/>
                <w:sz w:val="16"/>
                <w:szCs w:val="16"/>
                <w:lang w:eastAsia="zh-CN"/>
              </w:rPr>
              <w:t>全部实现</w:t>
            </w:r>
          </w:p>
        </w:tc>
      </w:tr>
      <w:tr w:rsidR="007E24E5" w:rsidRPr="00571D2C" w:rsidTr="001B091E">
        <w:trPr>
          <w:cantSplit/>
        </w:trPr>
        <w:tc>
          <w:tcPr>
            <w:tcW w:w="5000" w:type="pct"/>
            <w:gridSpan w:val="9"/>
            <w:tcBorders>
              <w:top w:val="single" w:sz="4" w:space="0" w:color="auto"/>
              <w:bottom w:val="single" w:sz="4" w:space="0" w:color="auto"/>
            </w:tcBorders>
            <w:shd w:val="clear" w:color="auto" w:fill="C6D9F1"/>
            <w:vAlign w:val="center"/>
          </w:tcPr>
          <w:p w:rsidR="007E24E5" w:rsidRPr="001B091E" w:rsidRDefault="007E24E5" w:rsidP="00402FBE">
            <w:pPr>
              <w:keepNext/>
              <w:tabs>
                <w:tab w:val="left" w:pos="1452"/>
              </w:tabs>
              <w:spacing w:beforeLines="30" w:before="72" w:afterLines="30" w:after="72"/>
              <w:ind w:left="1452" w:hanging="1452"/>
              <w:jc w:val="both"/>
              <w:rPr>
                <w:rFonts w:ascii="SimSun" w:eastAsia="SimSun" w:hAnsi="SimSun"/>
                <w:b/>
                <w:bCs/>
                <w:sz w:val="16"/>
                <w:szCs w:val="16"/>
                <w:lang w:eastAsia="zh-CN"/>
              </w:rPr>
            </w:pPr>
            <w:r w:rsidRPr="001B091E">
              <w:rPr>
                <w:rFonts w:ascii="SimSun" w:eastAsia="SimSun" w:hAnsi="SimSun" w:hint="eastAsia"/>
                <w:b/>
                <w:bCs/>
                <w:sz w:val="16"/>
                <w:szCs w:val="16"/>
                <w:lang w:eastAsia="zh-CN"/>
              </w:rPr>
              <w:lastRenderedPageBreak/>
              <w:t>预期成果：</w:t>
            </w:r>
            <w:r w:rsidRPr="001B091E">
              <w:rPr>
                <w:rFonts w:ascii="SimSun" w:eastAsia="SimSun" w:hAnsi="SimSun"/>
                <w:b/>
                <w:bCs/>
                <w:sz w:val="16"/>
                <w:szCs w:val="16"/>
                <w:lang w:eastAsia="zh-CN"/>
              </w:rPr>
              <w:tab/>
            </w:r>
            <w:proofErr w:type="gramStart"/>
            <w:r w:rsidRPr="001B091E">
              <w:rPr>
                <w:rFonts w:ascii="SimSun" w:eastAsia="SimSun" w:hAnsi="SimSun" w:hint="eastAsia"/>
                <w:bCs/>
                <w:sz w:val="16"/>
                <w:szCs w:val="16"/>
                <w:lang w:eastAsia="zh-CN"/>
              </w:rPr>
              <w:t>一</w:t>
            </w:r>
            <w:proofErr w:type="gramEnd"/>
            <w:r w:rsidRPr="001B091E">
              <w:rPr>
                <w:rFonts w:ascii="SimSun" w:eastAsia="SimSun" w:hAnsi="SimSun"/>
                <w:bCs/>
                <w:sz w:val="16"/>
                <w:szCs w:val="16"/>
                <w:lang w:eastAsia="zh-CN"/>
              </w:rPr>
              <w:t>.3</w:t>
            </w:r>
            <w:r w:rsidRPr="001B091E">
              <w:rPr>
                <w:rFonts w:ascii="SimSun" w:eastAsia="SimSun" w:hAnsi="SimSun" w:hint="eastAsia"/>
                <w:bCs/>
                <w:sz w:val="16"/>
                <w:szCs w:val="16"/>
                <w:lang w:eastAsia="zh-CN"/>
              </w:rPr>
              <w:t>国徽和国际政府间组织名称和徽记受到的保护得到加强</w:t>
            </w:r>
          </w:p>
        </w:tc>
      </w:tr>
      <w:tr w:rsidR="007E24E5" w:rsidRPr="00571D2C" w:rsidTr="00402FBE">
        <w:trPr>
          <w:cantSplit/>
        </w:trPr>
        <w:tc>
          <w:tcPr>
            <w:tcW w:w="1241" w:type="pct"/>
            <w:gridSpan w:val="2"/>
            <w:tcBorders>
              <w:top w:val="single" w:sz="4" w:space="0" w:color="auto"/>
              <w:bottom w:val="nil"/>
            </w:tcBorders>
            <w:vAlign w:val="center"/>
          </w:tcPr>
          <w:p w:rsidR="007E24E5" w:rsidRPr="001B091E" w:rsidRDefault="00391D4C" w:rsidP="00402FBE">
            <w:pPr>
              <w:keepNext/>
              <w:spacing w:before="30" w:after="30"/>
              <w:jc w:val="center"/>
              <w:rPr>
                <w:rFonts w:ascii="SimSun" w:eastAsia="SimSun" w:hAnsi="SimSun" w:cs="SimSun"/>
                <w:b/>
                <w:sz w:val="16"/>
                <w:szCs w:val="16"/>
                <w:lang w:eastAsia="zh-CN"/>
              </w:rPr>
            </w:pPr>
            <w:r w:rsidRPr="001B091E">
              <w:rPr>
                <w:rFonts w:ascii="SimSun" w:eastAsia="SimSun" w:hAnsi="SimSun" w:cs="SimSun" w:hint="eastAsia"/>
                <w:b/>
                <w:sz w:val="16"/>
                <w:szCs w:val="16"/>
                <w:lang w:eastAsia="zh-CN"/>
              </w:rPr>
              <w:t>绩效</w:t>
            </w:r>
            <w:r w:rsidR="007E24E5" w:rsidRPr="001B091E">
              <w:rPr>
                <w:rFonts w:ascii="SimSun" w:eastAsia="SimSun" w:hAnsi="SimSun" w:cs="SimSun" w:hint="eastAsia"/>
                <w:b/>
                <w:sz w:val="16"/>
                <w:szCs w:val="16"/>
                <w:lang w:eastAsia="zh-CN"/>
              </w:rPr>
              <w:t>指标</w:t>
            </w:r>
          </w:p>
        </w:tc>
        <w:tc>
          <w:tcPr>
            <w:tcW w:w="1184" w:type="pct"/>
            <w:gridSpan w:val="2"/>
            <w:tcBorders>
              <w:top w:val="single" w:sz="4" w:space="0" w:color="auto"/>
              <w:bottom w:val="nil"/>
            </w:tcBorders>
            <w:vAlign w:val="center"/>
          </w:tcPr>
          <w:p w:rsidR="007E24E5" w:rsidRPr="001B091E" w:rsidRDefault="007E24E5" w:rsidP="001B091E">
            <w:pPr>
              <w:spacing w:before="30" w:after="30"/>
              <w:jc w:val="center"/>
              <w:rPr>
                <w:rFonts w:ascii="SimSun" w:eastAsia="SimSun" w:hAnsi="SimSun" w:cs="SimSun"/>
                <w:b/>
                <w:sz w:val="16"/>
                <w:szCs w:val="16"/>
                <w:lang w:eastAsia="zh-CN"/>
              </w:rPr>
            </w:pPr>
            <w:r w:rsidRPr="001B091E">
              <w:rPr>
                <w:rFonts w:ascii="SimSun" w:eastAsia="SimSun" w:hAnsi="SimSun" w:cs="SimSun" w:hint="eastAsia"/>
                <w:b/>
                <w:sz w:val="16"/>
                <w:szCs w:val="16"/>
                <w:lang w:eastAsia="zh-CN"/>
              </w:rPr>
              <w:t>基准</w:t>
            </w:r>
          </w:p>
        </w:tc>
        <w:tc>
          <w:tcPr>
            <w:tcW w:w="593" w:type="pct"/>
            <w:gridSpan w:val="2"/>
            <w:tcBorders>
              <w:top w:val="single" w:sz="4" w:space="0" w:color="auto"/>
              <w:bottom w:val="nil"/>
            </w:tcBorders>
            <w:tcMar>
              <w:top w:w="110" w:type="dxa"/>
            </w:tcMar>
            <w:vAlign w:val="center"/>
          </w:tcPr>
          <w:p w:rsidR="007E24E5" w:rsidRPr="001B091E" w:rsidRDefault="007E24E5" w:rsidP="001B091E">
            <w:pPr>
              <w:spacing w:before="30" w:after="30"/>
              <w:jc w:val="center"/>
              <w:rPr>
                <w:rFonts w:ascii="SimSun" w:eastAsia="SimSun" w:hAnsi="SimSun" w:cs="SimSun"/>
                <w:b/>
                <w:sz w:val="16"/>
                <w:szCs w:val="16"/>
                <w:lang w:eastAsia="zh-CN"/>
              </w:rPr>
            </w:pPr>
            <w:r w:rsidRPr="001B091E">
              <w:rPr>
                <w:rFonts w:ascii="SimSun" w:eastAsia="SimSun" w:hAnsi="SimSun" w:cs="SimSun" w:hint="eastAsia"/>
                <w:b/>
                <w:sz w:val="16"/>
                <w:szCs w:val="16"/>
                <w:lang w:eastAsia="zh-CN"/>
              </w:rPr>
              <w:t>目标</w:t>
            </w:r>
          </w:p>
        </w:tc>
        <w:tc>
          <w:tcPr>
            <w:tcW w:w="1408" w:type="pct"/>
            <w:gridSpan w:val="2"/>
            <w:tcBorders>
              <w:top w:val="single" w:sz="4" w:space="0" w:color="auto"/>
              <w:bottom w:val="nil"/>
            </w:tcBorders>
            <w:tcMar>
              <w:top w:w="110" w:type="dxa"/>
            </w:tcMar>
            <w:vAlign w:val="center"/>
          </w:tcPr>
          <w:p w:rsidR="007E24E5" w:rsidRPr="001B091E" w:rsidRDefault="00391D4C" w:rsidP="001B091E">
            <w:pPr>
              <w:spacing w:before="30" w:after="30"/>
              <w:jc w:val="center"/>
              <w:rPr>
                <w:rFonts w:ascii="SimSun" w:eastAsia="SimSun" w:hAnsi="SimSun" w:cs="SimSun"/>
                <w:b/>
                <w:sz w:val="16"/>
                <w:szCs w:val="16"/>
                <w:lang w:eastAsia="zh-CN"/>
              </w:rPr>
            </w:pPr>
            <w:r w:rsidRPr="001B091E">
              <w:rPr>
                <w:rFonts w:ascii="SimSun" w:eastAsia="SimSun" w:hAnsi="SimSun" w:cs="SimSun" w:hint="eastAsia"/>
                <w:b/>
                <w:sz w:val="16"/>
                <w:szCs w:val="16"/>
                <w:lang w:eastAsia="zh-CN"/>
              </w:rPr>
              <w:t>绩效</w:t>
            </w:r>
            <w:r w:rsidR="007E24E5" w:rsidRPr="001B091E">
              <w:rPr>
                <w:rFonts w:ascii="SimSun" w:eastAsia="SimSun" w:hAnsi="SimSun" w:cs="SimSun" w:hint="eastAsia"/>
                <w:b/>
                <w:sz w:val="16"/>
                <w:szCs w:val="16"/>
                <w:lang w:eastAsia="zh-CN"/>
              </w:rPr>
              <w:t>数据</w:t>
            </w:r>
          </w:p>
        </w:tc>
        <w:tc>
          <w:tcPr>
            <w:tcW w:w="573" w:type="pct"/>
            <w:tcBorders>
              <w:top w:val="single" w:sz="4" w:space="0" w:color="auto"/>
              <w:bottom w:val="nil"/>
            </w:tcBorders>
            <w:tcMar>
              <w:top w:w="110" w:type="dxa"/>
            </w:tcMar>
            <w:vAlign w:val="center"/>
          </w:tcPr>
          <w:p w:rsidR="007E24E5" w:rsidRPr="001B091E" w:rsidRDefault="007E24E5" w:rsidP="001B091E">
            <w:pPr>
              <w:spacing w:before="30" w:after="30"/>
              <w:jc w:val="center"/>
              <w:rPr>
                <w:rFonts w:ascii="SimSun" w:eastAsia="SimSun" w:hAnsi="SimSun" w:cs="SimSun"/>
                <w:b/>
                <w:sz w:val="16"/>
                <w:szCs w:val="16"/>
                <w:lang w:eastAsia="zh-CN"/>
              </w:rPr>
            </w:pPr>
            <w:r w:rsidRPr="001B091E">
              <w:rPr>
                <w:rFonts w:ascii="SimSun" w:eastAsia="SimSun" w:hAnsi="SimSun" w:cs="SimSun" w:hint="eastAsia"/>
                <w:b/>
                <w:sz w:val="16"/>
                <w:szCs w:val="16"/>
                <w:lang w:eastAsia="zh-CN"/>
              </w:rPr>
              <w:t>红绿灯系统</w:t>
            </w:r>
            <w:r w:rsidR="00564FED" w:rsidRPr="001B091E">
              <w:rPr>
                <w:rFonts w:ascii="SimSun" w:eastAsia="SimSun" w:hAnsi="SimSun" w:cs="SimSun"/>
                <w:b/>
                <w:sz w:val="16"/>
                <w:szCs w:val="16"/>
                <w:lang w:eastAsia="zh-CN"/>
              </w:rPr>
              <w:t>（</w:t>
            </w:r>
            <w:r w:rsidRPr="001B091E">
              <w:rPr>
                <w:rFonts w:ascii="SimSun" w:eastAsia="SimSun" w:hAnsi="SimSun" w:cs="SimSun"/>
                <w:b/>
                <w:sz w:val="16"/>
                <w:szCs w:val="16"/>
                <w:lang w:eastAsia="zh-CN"/>
              </w:rPr>
              <w:t>TLS</w:t>
            </w:r>
            <w:r w:rsidR="00B03A40" w:rsidRPr="001B091E">
              <w:rPr>
                <w:rFonts w:ascii="SimSun" w:eastAsia="SimSun" w:hAnsi="SimSun" w:cs="SimSun"/>
                <w:b/>
                <w:sz w:val="16"/>
                <w:szCs w:val="16"/>
                <w:lang w:eastAsia="zh-CN"/>
              </w:rPr>
              <w:t>）</w:t>
            </w:r>
          </w:p>
        </w:tc>
      </w:tr>
      <w:tr w:rsidR="007E24E5" w:rsidRPr="001B091E" w:rsidTr="00402FBE">
        <w:trPr>
          <w:cantSplit/>
        </w:trPr>
        <w:tc>
          <w:tcPr>
            <w:tcW w:w="1241" w:type="pct"/>
            <w:gridSpan w:val="2"/>
            <w:tcBorders>
              <w:top w:val="nil"/>
              <w:bottom w:val="nil"/>
            </w:tcBorders>
          </w:tcPr>
          <w:p w:rsidR="007E24E5" w:rsidRPr="001B091E" w:rsidRDefault="007E24E5" w:rsidP="001B091E">
            <w:pPr>
              <w:spacing w:before="30" w:afterLines="30" w:after="72"/>
              <w:jc w:val="both"/>
              <w:rPr>
                <w:rFonts w:ascii="SimSun" w:eastAsia="SimSun" w:hAnsi="SimSun"/>
                <w:sz w:val="16"/>
                <w:szCs w:val="16"/>
                <w:lang w:eastAsia="zh-CN"/>
              </w:rPr>
            </w:pPr>
            <w:r w:rsidRPr="001B091E">
              <w:rPr>
                <w:rFonts w:ascii="SimSun" w:eastAsia="SimSun" w:hAnsi="SimSun" w:hint="eastAsia"/>
                <w:sz w:val="16"/>
                <w:szCs w:val="16"/>
                <w:lang w:eastAsia="zh-CN"/>
              </w:rPr>
              <w:t>根据第6条</w:t>
            </w:r>
            <w:r w:rsidRPr="001B091E">
              <w:rPr>
                <w:rFonts w:ascii="SimSun" w:eastAsia="SimSun" w:hAnsi="SimSun" w:hint="eastAsia"/>
                <w:i/>
                <w:sz w:val="16"/>
                <w:szCs w:val="16"/>
                <w:lang w:eastAsia="zh-CN"/>
              </w:rPr>
              <w:t>之三</w:t>
            </w:r>
            <w:r w:rsidRPr="001B091E">
              <w:rPr>
                <w:rFonts w:ascii="SimSun" w:eastAsia="SimSun" w:hAnsi="SimSun" w:hint="eastAsia"/>
                <w:sz w:val="16"/>
                <w:szCs w:val="16"/>
                <w:lang w:eastAsia="zh-CN"/>
              </w:rPr>
              <w:t>处理的通知请求的数目</w:t>
            </w:r>
          </w:p>
        </w:tc>
        <w:tc>
          <w:tcPr>
            <w:tcW w:w="1184" w:type="pct"/>
            <w:gridSpan w:val="2"/>
            <w:tcBorders>
              <w:top w:val="nil"/>
              <w:bottom w:val="nil"/>
            </w:tcBorders>
          </w:tcPr>
          <w:p w:rsidR="007E24E5" w:rsidRPr="002B2302" w:rsidRDefault="007E24E5" w:rsidP="001B091E">
            <w:pPr>
              <w:keepNext/>
              <w:keepLines/>
              <w:spacing w:before="30" w:afterLines="30" w:after="72"/>
              <w:jc w:val="both"/>
              <w:rPr>
                <w:rFonts w:ascii="KaiTi" w:eastAsia="KaiTi" w:hAnsi="KaiTi"/>
                <w:iCs/>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hint="eastAsia"/>
                <w:iCs/>
                <w:color w:val="002060"/>
                <w:sz w:val="16"/>
                <w:szCs w:val="16"/>
                <w:lang w:eastAsia="zh-CN"/>
              </w:rPr>
              <w:t>年底最新基准：</w:t>
            </w:r>
            <w:r w:rsidRPr="001B091E">
              <w:rPr>
                <w:rFonts w:ascii="SimSun" w:eastAsia="SimSun" w:hAnsi="SimSun" w:hint="eastAsia"/>
                <w:iCs/>
                <w:color w:val="002060"/>
                <w:sz w:val="16"/>
                <w:szCs w:val="16"/>
                <w:lang w:eastAsia="zh-CN"/>
              </w:rPr>
              <w:t>截止</w:t>
            </w:r>
            <w:r w:rsidRPr="001B091E">
              <w:rPr>
                <w:rFonts w:ascii="SimSun" w:eastAsia="SimSun" w:hAnsi="SimSun"/>
                <w:iCs/>
                <w:color w:val="002060"/>
                <w:sz w:val="16"/>
                <w:szCs w:val="16"/>
                <w:lang w:eastAsia="zh-CN"/>
              </w:rPr>
              <w:t>2013</w:t>
            </w:r>
            <w:r w:rsidRPr="001B091E">
              <w:rPr>
                <w:rFonts w:ascii="SimSun" w:eastAsia="SimSun" w:hAnsi="SimSun" w:hint="eastAsia"/>
                <w:iCs/>
                <w:color w:val="002060"/>
                <w:sz w:val="16"/>
                <w:szCs w:val="16"/>
                <w:lang w:eastAsia="zh-CN"/>
              </w:rPr>
              <w:t>年底处理</w:t>
            </w:r>
            <w:r w:rsidRPr="001B091E">
              <w:rPr>
                <w:rFonts w:ascii="SimSun" w:eastAsia="SimSun" w:hAnsi="SimSun"/>
                <w:iCs/>
                <w:color w:val="002060"/>
                <w:sz w:val="16"/>
                <w:szCs w:val="16"/>
                <w:lang w:eastAsia="zh-CN"/>
              </w:rPr>
              <w:t>126</w:t>
            </w:r>
            <w:r w:rsidRPr="001B091E">
              <w:rPr>
                <w:rFonts w:ascii="SimSun" w:eastAsia="SimSun" w:hAnsi="SimSun" w:hint="eastAsia"/>
                <w:iCs/>
                <w:color w:val="002060"/>
                <w:sz w:val="16"/>
                <w:szCs w:val="16"/>
                <w:lang w:eastAsia="zh-CN"/>
              </w:rPr>
              <w:t>项根据第六条</w:t>
            </w:r>
            <w:r w:rsidRPr="002B2302">
              <w:rPr>
                <w:rFonts w:ascii="SimSun" w:eastAsia="SimSun" w:hAnsi="SimSun" w:hint="eastAsia"/>
                <w:iCs/>
                <w:color w:val="002060"/>
                <w:sz w:val="16"/>
                <w:szCs w:val="16"/>
                <w:lang w:eastAsia="zh-CN"/>
              </w:rPr>
              <w:t>之</w:t>
            </w:r>
            <w:proofErr w:type="gramStart"/>
            <w:r w:rsidRPr="002B2302">
              <w:rPr>
                <w:rFonts w:ascii="SimSun" w:eastAsia="SimSun" w:hAnsi="SimSun" w:hint="eastAsia"/>
                <w:iCs/>
                <w:color w:val="002060"/>
                <w:sz w:val="16"/>
                <w:szCs w:val="16"/>
                <w:lang w:eastAsia="zh-CN"/>
              </w:rPr>
              <w:t>三</w:t>
            </w:r>
            <w:r w:rsidRPr="001B091E">
              <w:rPr>
                <w:rFonts w:ascii="SimSun" w:eastAsia="SimSun" w:hAnsi="SimSun" w:hint="eastAsia"/>
                <w:iCs/>
                <w:color w:val="002060"/>
                <w:sz w:val="16"/>
                <w:szCs w:val="16"/>
                <w:lang w:eastAsia="zh-CN"/>
              </w:rPr>
              <w:t>提出</w:t>
            </w:r>
            <w:proofErr w:type="gramEnd"/>
            <w:r w:rsidRPr="001B091E">
              <w:rPr>
                <w:rFonts w:ascii="SimSun" w:eastAsia="SimSun" w:hAnsi="SimSun" w:hint="eastAsia"/>
                <w:iCs/>
                <w:color w:val="002060"/>
                <w:sz w:val="16"/>
                <w:szCs w:val="16"/>
                <w:lang w:eastAsia="zh-CN"/>
              </w:rPr>
              <w:t>的公开请求</w:t>
            </w:r>
          </w:p>
          <w:p w:rsidR="007E24E5" w:rsidRPr="002B2302" w:rsidRDefault="007E24E5" w:rsidP="001B091E">
            <w:pPr>
              <w:keepNext/>
              <w:keepLines/>
              <w:spacing w:before="30" w:afterLines="30" w:after="72"/>
              <w:jc w:val="both"/>
              <w:rPr>
                <w:rFonts w:ascii="KaiTi" w:eastAsia="KaiTi" w:hAnsi="KaiTi"/>
                <w:iCs/>
                <w:sz w:val="16"/>
                <w:szCs w:val="16"/>
                <w:lang w:eastAsia="zh-CN"/>
              </w:rPr>
            </w:pPr>
            <w:r w:rsidRPr="002B2302">
              <w:rPr>
                <w:rFonts w:ascii="KaiTi" w:eastAsia="KaiTi" w:hAnsi="KaiTi"/>
                <w:iCs/>
                <w:color w:val="002060"/>
                <w:sz w:val="16"/>
                <w:szCs w:val="16"/>
                <w:lang w:eastAsia="zh-CN"/>
              </w:rPr>
              <w:t>2014/15</w:t>
            </w:r>
            <w:r w:rsidRPr="002B2302">
              <w:rPr>
                <w:rFonts w:ascii="KaiTi" w:eastAsia="KaiTi" w:hAnsi="KaiTi" w:hint="eastAsia"/>
                <w:iCs/>
                <w:color w:val="002060"/>
                <w:sz w:val="16"/>
                <w:szCs w:val="16"/>
                <w:lang w:eastAsia="zh-CN"/>
              </w:rPr>
              <w:t>年计划和预算原始基准</w:t>
            </w:r>
            <w:r w:rsidRPr="002B2302">
              <w:rPr>
                <w:rFonts w:ascii="KaiTi" w:eastAsia="KaiTi" w:hAnsi="KaiTi" w:hint="eastAsia"/>
                <w:iCs/>
                <w:sz w:val="16"/>
                <w:szCs w:val="16"/>
                <w:lang w:eastAsia="zh-CN"/>
              </w:rPr>
              <w:t>：</w:t>
            </w:r>
          </w:p>
          <w:p w:rsidR="007E24E5" w:rsidRPr="001B091E" w:rsidRDefault="007E24E5" w:rsidP="001B091E">
            <w:pPr>
              <w:keepNext/>
              <w:keepLines/>
              <w:spacing w:before="30" w:afterLines="30" w:after="72"/>
              <w:jc w:val="both"/>
              <w:rPr>
                <w:rFonts w:ascii="SimSun" w:eastAsia="SimSun" w:hAnsi="SimSun"/>
                <w:sz w:val="16"/>
                <w:szCs w:val="16"/>
                <w:lang w:eastAsia="zh-CN"/>
              </w:rPr>
            </w:pPr>
            <w:r w:rsidRPr="001B091E">
              <w:rPr>
                <w:rFonts w:ascii="SimSun" w:eastAsia="SimSun" w:hAnsi="SimSun"/>
                <w:iCs/>
                <w:sz w:val="16"/>
                <w:szCs w:val="16"/>
                <w:lang w:eastAsia="zh-CN"/>
              </w:rPr>
              <w:t>2012</w:t>
            </w:r>
            <w:r w:rsidRPr="001B091E">
              <w:rPr>
                <w:rFonts w:ascii="SimSun" w:eastAsia="SimSun" w:hAnsi="SimSun" w:hint="eastAsia"/>
                <w:iCs/>
                <w:sz w:val="16"/>
                <w:szCs w:val="16"/>
                <w:lang w:eastAsia="zh-CN"/>
              </w:rPr>
              <w:t>年处理</w:t>
            </w:r>
            <w:r w:rsidRPr="001B091E">
              <w:rPr>
                <w:rFonts w:ascii="SimSun" w:eastAsia="SimSun" w:hAnsi="SimSun"/>
                <w:iCs/>
                <w:sz w:val="16"/>
                <w:szCs w:val="16"/>
                <w:lang w:eastAsia="zh-CN"/>
              </w:rPr>
              <w:t>70</w:t>
            </w:r>
            <w:r w:rsidRPr="001B091E">
              <w:rPr>
                <w:rFonts w:ascii="SimSun" w:eastAsia="SimSun" w:hAnsi="SimSun" w:hint="eastAsia"/>
                <w:iCs/>
                <w:sz w:val="16"/>
                <w:szCs w:val="16"/>
                <w:lang w:eastAsia="zh-CN"/>
              </w:rPr>
              <w:t>项</w:t>
            </w:r>
            <w:r w:rsidRPr="001B091E">
              <w:rPr>
                <w:rFonts w:ascii="SimSun" w:eastAsia="SimSun" w:hAnsi="SimSun"/>
                <w:iCs/>
                <w:sz w:val="16"/>
                <w:szCs w:val="16"/>
                <w:vertAlign w:val="superscript"/>
              </w:rPr>
              <w:footnoteReference w:id="10"/>
            </w:r>
            <w:r w:rsidRPr="001B091E">
              <w:rPr>
                <w:rFonts w:ascii="SimSun" w:eastAsia="SimSun" w:hAnsi="SimSun" w:hint="eastAsia"/>
                <w:iCs/>
                <w:sz w:val="16"/>
                <w:szCs w:val="16"/>
                <w:lang w:eastAsia="zh-CN"/>
              </w:rPr>
              <w:t>根据第六条</w:t>
            </w:r>
            <w:r w:rsidRPr="002B2302">
              <w:rPr>
                <w:rFonts w:ascii="SimSun" w:eastAsia="SimSun" w:hAnsi="SimSun" w:hint="eastAsia"/>
                <w:sz w:val="16"/>
                <w:szCs w:val="16"/>
                <w:lang w:eastAsia="zh-CN"/>
              </w:rPr>
              <w:t>之</w:t>
            </w:r>
            <w:proofErr w:type="gramStart"/>
            <w:r w:rsidRPr="002B2302">
              <w:rPr>
                <w:rFonts w:ascii="SimSun" w:eastAsia="SimSun" w:hAnsi="SimSun" w:hint="eastAsia"/>
                <w:sz w:val="16"/>
                <w:szCs w:val="16"/>
                <w:lang w:eastAsia="zh-CN"/>
              </w:rPr>
              <w:t>三</w:t>
            </w:r>
            <w:r w:rsidRPr="001B091E">
              <w:rPr>
                <w:rFonts w:ascii="SimSun" w:eastAsia="SimSun" w:hAnsi="SimSun" w:hint="eastAsia"/>
                <w:iCs/>
                <w:sz w:val="16"/>
                <w:szCs w:val="16"/>
                <w:lang w:eastAsia="zh-CN"/>
              </w:rPr>
              <w:t>提出</w:t>
            </w:r>
            <w:proofErr w:type="gramEnd"/>
            <w:r w:rsidRPr="001B091E">
              <w:rPr>
                <w:rFonts w:ascii="SimSun" w:eastAsia="SimSun" w:hAnsi="SimSun" w:hint="eastAsia"/>
                <w:iCs/>
                <w:sz w:val="16"/>
                <w:szCs w:val="16"/>
                <w:lang w:eastAsia="zh-CN"/>
              </w:rPr>
              <w:t>的通知请求</w:t>
            </w:r>
          </w:p>
        </w:tc>
        <w:tc>
          <w:tcPr>
            <w:tcW w:w="593" w:type="pct"/>
            <w:gridSpan w:val="2"/>
            <w:tcBorders>
              <w:top w:val="nil"/>
              <w:bottom w:val="nil"/>
            </w:tcBorders>
            <w:tcMar>
              <w:top w:w="110" w:type="dxa"/>
            </w:tcMar>
          </w:tcPr>
          <w:p w:rsidR="007E24E5" w:rsidRPr="001B091E" w:rsidRDefault="007E24E5" w:rsidP="001B091E">
            <w:pPr>
              <w:keepNext/>
              <w:keepLines/>
              <w:spacing w:before="30" w:afterLines="30" w:after="72"/>
              <w:jc w:val="both"/>
              <w:rPr>
                <w:rFonts w:ascii="SimSun" w:eastAsia="SimSun" w:hAnsi="SimSun"/>
                <w:sz w:val="16"/>
                <w:szCs w:val="16"/>
                <w:lang w:eastAsia="zh-CN"/>
              </w:rPr>
            </w:pPr>
            <w:r w:rsidRPr="001B091E">
              <w:rPr>
                <w:rFonts w:ascii="SimSun" w:eastAsia="SimSun" w:hAnsi="SimSun" w:hint="eastAsia"/>
                <w:sz w:val="16"/>
                <w:szCs w:val="16"/>
                <w:lang w:eastAsia="zh-CN"/>
              </w:rPr>
              <w:t>收到</w:t>
            </w:r>
            <w:r w:rsidRPr="001B091E">
              <w:rPr>
                <w:rFonts w:ascii="SimSun" w:eastAsia="SimSun" w:hAnsi="SimSun"/>
                <w:sz w:val="16"/>
                <w:szCs w:val="16"/>
                <w:lang w:eastAsia="zh-CN"/>
              </w:rPr>
              <w:t>140</w:t>
            </w:r>
            <w:r w:rsidRPr="001B091E">
              <w:rPr>
                <w:rFonts w:ascii="SimSun" w:eastAsia="SimSun" w:hAnsi="SimSun" w:hint="eastAsia"/>
                <w:sz w:val="16"/>
                <w:szCs w:val="16"/>
                <w:lang w:eastAsia="zh-CN"/>
              </w:rPr>
              <w:t>项根据第六条</w:t>
            </w:r>
            <w:r w:rsidRPr="002B2302">
              <w:rPr>
                <w:rFonts w:ascii="SimSun" w:eastAsia="SimSun" w:hAnsi="SimSun" w:hint="eastAsia"/>
                <w:sz w:val="16"/>
                <w:szCs w:val="16"/>
                <w:lang w:eastAsia="zh-CN"/>
              </w:rPr>
              <w:t>之三</w:t>
            </w:r>
            <w:r w:rsidRPr="001B091E">
              <w:rPr>
                <w:rFonts w:ascii="SimSun" w:eastAsia="SimSun" w:hAnsi="SimSun" w:hint="eastAsia"/>
                <w:sz w:val="16"/>
                <w:szCs w:val="16"/>
                <w:lang w:eastAsia="zh-CN"/>
              </w:rPr>
              <w:t>处理的通知请求</w:t>
            </w:r>
          </w:p>
        </w:tc>
        <w:tc>
          <w:tcPr>
            <w:tcW w:w="1408" w:type="pct"/>
            <w:gridSpan w:val="2"/>
            <w:tcBorders>
              <w:top w:val="nil"/>
              <w:bottom w:val="nil"/>
            </w:tcBorders>
            <w:tcMar>
              <w:top w:w="110" w:type="dxa"/>
            </w:tcMar>
          </w:tcPr>
          <w:p w:rsidR="007E24E5" w:rsidRPr="001B091E" w:rsidRDefault="007E24E5" w:rsidP="001B091E">
            <w:pPr>
              <w:keepNext/>
              <w:keepLines/>
              <w:spacing w:before="30" w:afterLines="30" w:after="72"/>
              <w:jc w:val="both"/>
              <w:rPr>
                <w:rFonts w:ascii="SimSun" w:eastAsia="SimSun" w:hAnsi="SimSun"/>
                <w:sz w:val="16"/>
                <w:szCs w:val="16"/>
                <w:lang w:eastAsia="zh-CN"/>
              </w:rPr>
            </w:pPr>
            <w:r w:rsidRPr="001B091E">
              <w:rPr>
                <w:rFonts w:ascii="SimSun" w:eastAsia="SimSun" w:hAnsi="SimSun" w:cs="SimSun" w:hint="eastAsia"/>
                <w:sz w:val="16"/>
                <w:szCs w:val="16"/>
                <w:lang w:eastAsia="zh-CN"/>
              </w:rPr>
              <w:t>收到</w:t>
            </w:r>
            <w:r w:rsidRPr="001B091E">
              <w:rPr>
                <w:rFonts w:ascii="SimSun" w:eastAsia="SimSun" w:hAnsi="SimSun" w:hint="eastAsia"/>
                <w:sz w:val="16"/>
                <w:szCs w:val="16"/>
                <w:lang w:eastAsia="zh-CN"/>
              </w:rPr>
              <w:t>109项根据第六条</w:t>
            </w:r>
            <w:r w:rsidRPr="002B2302">
              <w:rPr>
                <w:rFonts w:ascii="SimSun" w:eastAsia="SimSun" w:hAnsi="SimSun" w:hint="eastAsia"/>
                <w:sz w:val="16"/>
                <w:szCs w:val="16"/>
                <w:lang w:eastAsia="zh-CN"/>
              </w:rPr>
              <w:t>之三</w:t>
            </w:r>
            <w:r w:rsidRPr="001B091E">
              <w:rPr>
                <w:rFonts w:ascii="SimSun" w:eastAsia="SimSun" w:hAnsi="SimSun" w:hint="eastAsia"/>
                <w:sz w:val="16"/>
                <w:szCs w:val="16"/>
                <w:lang w:eastAsia="zh-CN"/>
              </w:rPr>
              <w:t>处理的通知请求，其中4</w:t>
            </w:r>
            <w:r w:rsidRPr="001B091E">
              <w:rPr>
                <w:rFonts w:ascii="SimSun" w:eastAsia="SimSun" w:hAnsi="SimSun"/>
                <w:sz w:val="16"/>
                <w:szCs w:val="16"/>
                <w:lang w:eastAsia="zh-CN"/>
              </w:rPr>
              <w:t>1</w:t>
            </w:r>
            <w:r w:rsidRPr="001B091E">
              <w:rPr>
                <w:rFonts w:ascii="SimSun" w:eastAsia="SimSun" w:hAnsi="SimSun" w:hint="eastAsia"/>
                <w:sz w:val="16"/>
                <w:szCs w:val="16"/>
                <w:lang w:eastAsia="zh-CN"/>
              </w:rPr>
              <w:t>项得以公开。</w:t>
            </w:r>
          </w:p>
        </w:tc>
        <w:tc>
          <w:tcPr>
            <w:tcW w:w="573" w:type="pct"/>
            <w:tcBorders>
              <w:top w:val="nil"/>
              <w:bottom w:val="nil"/>
            </w:tcBorders>
            <w:tcMar>
              <w:top w:w="110" w:type="dxa"/>
            </w:tcMar>
          </w:tcPr>
          <w:p w:rsidR="007E24E5" w:rsidRPr="00402FBE" w:rsidRDefault="007E24E5" w:rsidP="001B091E">
            <w:pPr>
              <w:keepNext/>
              <w:keepLines/>
              <w:spacing w:before="30" w:after="30"/>
              <w:jc w:val="center"/>
              <w:rPr>
                <w:rFonts w:ascii="SimSun" w:eastAsia="SimSun" w:hAnsi="SimSun"/>
                <w:b/>
                <w:bCs/>
                <w:color w:val="E26B0A"/>
                <w:sz w:val="16"/>
                <w:szCs w:val="16"/>
                <w:lang w:eastAsia="zh-CN"/>
              </w:rPr>
            </w:pPr>
            <w:r w:rsidRPr="00402FBE">
              <w:rPr>
                <w:rFonts w:ascii="SimSun" w:eastAsia="SimSun" w:hAnsi="SimSun" w:hint="eastAsia"/>
                <w:b/>
                <w:bCs/>
                <w:color w:val="E36C0A" w:themeColor="accent6" w:themeShade="BF"/>
                <w:sz w:val="16"/>
                <w:szCs w:val="16"/>
                <w:lang w:eastAsia="zh-CN"/>
              </w:rPr>
              <w:t>部分实现</w:t>
            </w:r>
          </w:p>
        </w:tc>
      </w:tr>
      <w:tr w:rsidR="007E24E5" w:rsidRPr="001B091E" w:rsidTr="00402FBE">
        <w:trPr>
          <w:cantSplit/>
        </w:trPr>
        <w:tc>
          <w:tcPr>
            <w:tcW w:w="1241" w:type="pct"/>
            <w:gridSpan w:val="2"/>
            <w:tcBorders>
              <w:top w:val="nil"/>
              <w:bottom w:val="single" w:sz="4" w:space="0" w:color="auto"/>
              <w:right w:val="nil"/>
            </w:tcBorders>
          </w:tcPr>
          <w:p w:rsidR="007E24E5" w:rsidRPr="001B091E" w:rsidRDefault="007E24E5" w:rsidP="001B091E">
            <w:pPr>
              <w:spacing w:before="30" w:afterLines="30" w:after="72"/>
              <w:jc w:val="both"/>
              <w:rPr>
                <w:rFonts w:ascii="SimSun" w:eastAsia="SimSun" w:hAnsi="SimSun"/>
                <w:sz w:val="16"/>
                <w:szCs w:val="16"/>
                <w:lang w:eastAsia="zh-CN"/>
              </w:rPr>
            </w:pPr>
            <w:r w:rsidRPr="001B091E">
              <w:rPr>
                <w:rFonts w:ascii="SimSun" w:eastAsia="SimSun" w:hAnsi="SimSun" w:hint="eastAsia"/>
                <w:sz w:val="16"/>
                <w:szCs w:val="16"/>
                <w:lang w:eastAsia="zh-CN"/>
              </w:rPr>
              <w:t>在第六条</w:t>
            </w:r>
            <w:r w:rsidRPr="002B2302">
              <w:rPr>
                <w:rFonts w:ascii="SimSun" w:eastAsia="SimSun" w:hAnsi="SimSun" w:hint="eastAsia"/>
                <w:sz w:val="16"/>
                <w:szCs w:val="16"/>
                <w:lang w:eastAsia="zh-CN"/>
              </w:rPr>
              <w:t>之三</w:t>
            </w:r>
            <w:r w:rsidRPr="001B091E">
              <w:rPr>
                <w:rFonts w:ascii="SimSun" w:eastAsia="SimSun" w:hAnsi="SimSun" w:hint="eastAsia"/>
                <w:sz w:val="16"/>
                <w:szCs w:val="16"/>
                <w:lang w:eastAsia="zh-CN"/>
              </w:rPr>
              <w:t>数据库中公开的标志数目</w:t>
            </w:r>
          </w:p>
        </w:tc>
        <w:tc>
          <w:tcPr>
            <w:tcW w:w="1184" w:type="pct"/>
            <w:gridSpan w:val="2"/>
            <w:tcBorders>
              <w:top w:val="nil"/>
              <w:left w:val="nil"/>
              <w:bottom w:val="single" w:sz="4" w:space="0" w:color="auto"/>
              <w:right w:val="nil"/>
            </w:tcBorders>
          </w:tcPr>
          <w:p w:rsidR="007E24E5" w:rsidRPr="002B2302" w:rsidRDefault="007E24E5" w:rsidP="001B091E">
            <w:pPr>
              <w:spacing w:before="30" w:afterLines="30" w:after="72"/>
              <w:jc w:val="both"/>
              <w:rPr>
                <w:rFonts w:ascii="SimSun" w:eastAsia="SimSun" w:hAnsi="SimSun"/>
                <w:iCs/>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hint="eastAsia"/>
                <w:iCs/>
                <w:color w:val="002060"/>
                <w:sz w:val="16"/>
                <w:szCs w:val="16"/>
                <w:lang w:eastAsia="zh-CN"/>
              </w:rPr>
              <w:t>年底最新基准：</w:t>
            </w:r>
            <w:r w:rsidRPr="001B091E">
              <w:rPr>
                <w:rFonts w:ascii="SimSun" w:eastAsia="SimSun" w:hAnsi="SimSun" w:hint="eastAsia"/>
                <w:iCs/>
                <w:color w:val="002060"/>
                <w:sz w:val="16"/>
                <w:szCs w:val="16"/>
                <w:lang w:eastAsia="zh-CN"/>
              </w:rPr>
              <w:t>在</w:t>
            </w:r>
            <w:r w:rsidRPr="001B091E">
              <w:rPr>
                <w:rFonts w:ascii="SimSun" w:eastAsia="SimSun" w:hAnsi="SimSun"/>
                <w:iCs/>
                <w:color w:val="002060"/>
                <w:sz w:val="16"/>
                <w:szCs w:val="16"/>
                <w:lang w:eastAsia="zh-CN"/>
              </w:rPr>
              <w:t>2012/13</w:t>
            </w:r>
            <w:r w:rsidRPr="001B091E">
              <w:rPr>
                <w:rFonts w:ascii="SimSun" w:eastAsia="SimSun" w:hAnsi="SimSun" w:hint="eastAsia"/>
                <w:iCs/>
                <w:color w:val="002060"/>
                <w:sz w:val="16"/>
                <w:szCs w:val="16"/>
                <w:lang w:eastAsia="zh-CN"/>
              </w:rPr>
              <w:t>两年期有</w:t>
            </w:r>
            <w:r w:rsidRPr="001B091E">
              <w:rPr>
                <w:rFonts w:ascii="SimSun" w:eastAsia="SimSun" w:hAnsi="SimSun"/>
                <w:iCs/>
                <w:color w:val="002060"/>
                <w:sz w:val="16"/>
                <w:szCs w:val="16"/>
                <w:lang w:eastAsia="zh-CN"/>
              </w:rPr>
              <w:t>132</w:t>
            </w:r>
            <w:r w:rsidRPr="001B091E">
              <w:rPr>
                <w:rFonts w:ascii="SimSun" w:eastAsia="SimSun" w:hAnsi="SimSun" w:hint="eastAsia"/>
                <w:iCs/>
                <w:color w:val="002060"/>
                <w:sz w:val="16"/>
                <w:szCs w:val="16"/>
                <w:lang w:eastAsia="zh-CN"/>
              </w:rPr>
              <w:t>项标志在第六条</w:t>
            </w:r>
            <w:r w:rsidRPr="002B2302">
              <w:rPr>
                <w:rFonts w:ascii="SimSun" w:eastAsia="SimSun" w:hAnsi="SimSun" w:hint="eastAsia"/>
                <w:iCs/>
                <w:color w:val="002060"/>
                <w:sz w:val="16"/>
                <w:szCs w:val="16"/>
                <w:lang w:eastAsia="zh-CN"/>
              </w:rPr>
              <w:t>之三</w:t>
            </w:r>
            <w:r w:rsidRPr="001B091E">
              <w:rPr>
                <w:rFonts w:ascii="SimSun" w:eastAsia="SimSun" w:hAnsi="SimSun" w:hint="eastAsia"/>
                <w:iCs/>
                <w:color w:val="002060"/>
                <w:sz w:val="16"/>
                <w:szCs w:val="16"/>
                <w:lang w:eastAsia="zh-CN"/>
              </w:rPr>
              <w:t>数据库中被公开</w:t>
            </w:r>
          </w:p>
          <w:p w:rsidR="007E24E5" w:rsidRPr="002B2302" w:rsidRDefault="007E24E5" w:rsidP="001B091E">
            <w:pPr>
              <w:keepNext/>
              <w:keepLines/>
              <w:spacing w:before="30" w:afterLines="30" w:after="72"/>
              <w:jc w:val="both"/>
              <w:rPr>
                <w:rFonts w:ascii="KaiTi" w:eastAsia="KaiTi" w:hAnsi="KaiTi"/>
                <w:iCs/>
                <w:sz w:val="16"/>
                <w:szCs w:val="16"/>
                <w:lang w:eastAsia="zh-CN"/>
              </w:rPr>
            </w:pPr>
            <w:r w:rsidRPr="002B2302">
              <w:rPr>
                <w:rFonts w:ascii="KaiTi" w:eastAsia="KaiTi" w:hAnsi="KaiTi"/>
                <w:iCs/>
                <w:color w:val="002060"/>
                <w:sz w:val="16"/>
                <w:szCs w:val="16"/>
                <w:lang w:eastAsia="zh-CN"/>
              </w:rPr>
              <w:t>2014/15</w:t>
            </w:r>
            <w:r w:rsidRPr="002B2302">
              <w:rPr>
                <w:rFonts w:ascii="KaiTi" w:eastAsia="KaiTi" w:hAnsi="KaiTi" w:hint="eastAsia"/>
                <w:iCs/>
                <w:color w:val="002060"/>
                <w:sz w:val="16"/>
                <w:szCs w:val="16"/>
                <w:lang w:eastAsia="zh-CN"/>
              </w:rPr>
              <w:t>年计划和预算原始基准</w:t>
            </w:r>
            <w:r w:rsidRPr="002B2302">
              <w:rPr>
                <w:rFonts w:ascii="KaiTi" w:eastAsia="KaiTi" w:hAnsi="KaiTi" w:hint="eastAsia"/>
                <w:iCs/>
                <w:sz w:val="16"/>
                <w:szCs w:val="16"/>
                <w:lang w:eastAsia="zh-CN"/>
              </w:rPr>
              <w:t>：</w:t>
            </w:r>
          </w:p>
          <w:p w:rsidR="007E24E5" w:rsidRPr="001B091E" w:rsidRDefault="007E24E5" w:rsidP="001B091E">
            <w:pPr>
              <w:spacing w:before="30" w:afterLines="30" w:after="72"/>
              <w:jc w:val="both"/>
              <w:rPr>
                <w:rFonts w:ascii="SimSun" w:eastAsia="SimSun" w:hAnsi="SimSun"/>
                <w:iCs/>
                <w:sz w:val="16"/>
                <w:szCs w:val="16"/>
                <w:lang w:eastAsia="zh-CN"/>
              </w:rPr>
            </w:pPr>
            <w:r w:rsidRPr="001B091E">
              <w:rPr>
                <w:rFonts w:ascii="SimSun" w:eastAsia="SimSun" w:hAnsi="SimSun" w:hint="eastAsia"/>
                <w:iCs/>
                <w:sz w:val="16"/>
                <w:szCs w:val="16"/>
                <w:lang w:eastAsia="zh-CN"/>
              </w:rPr>
              <w:t>在</w:t>
            </w:r>
            <w:r w:rsidRPr="001B091E">
              <w:rPr>
                <w:rFonts w:ascii="SimSun" w:eastAsia="SimSun" w:hAnsi="SimSun"/>
                <w:iCs/>
                <w:sz w:val="16"/>
                <w:szCs w:val="16"/>
                <w:lang w:eastAsia="zh-CN"/>
              </w:rPr>
              <w:t>2012</w:t>
            </w:r>
            <w:r w:rsidRPr="001B091E">
              <w:rPr>
                <w:rFonts w:ascii="SimSun" w:eastAsia="SimSun" w:hAnsi="SimSun" w:hint="eastAsia"/>
                <w:iCs/>
                <w:sz w:val="16"/>
                <w:szCs w:val="16"/>
                <w:lang w:eastAsia="zh-CN"/>
              </w:rPr>
              <w:t>年有</w:t>
            </w:r>
            <w:r w:rsidRPr="001B091E">
              <w:rPr>
                <w:rFonts w:ascii="SimSun" w:eastAsia="SimSun" w:hAnsi="SimSun"/>
                <w:iCs/>
                <w:sz w:val="16"/>
                <w:szCs w:val="16"/>
                <w:lang w:eastAsia="zh-CN"/>
              </w:rPr>
              <w:t>75</w:t>
            </w:r>
            <w:r w:rsidRPr="001B091E">
              <w:rPr>
                <w:rFonts w:ascii="SimSun" w:eastAsia="SimSun" w:hAnsi="SimSun" w:hint="eastAsia"/>
                <w:iCs/>
                <w:sz w:val="16"/>
                <w:szCs w:val="16"/>
                <w:lang w:eastAsia="zh-CN"/>
              </w:rPr>
              <w:t>项</w:t>
            </w:r>
            <w:r w:rsidRPr="001B091E">
              <w:rPr>
                <w:rFonts w:ascii="SimSun" w:eastAsia="SimSun" w:hAnsi="SimSun"/>
                <w:iCs/>
                <w:sz w:val="16"/>
                <w:szCs w:val="16"/>
                <w:vertAlign w:val="superscript"/>
              </w:rPr>
              <w:footnoteReference w:id="11"/>
            </w:r>
            <w:r w:rsidRPr="001B091E">
              <w:rPr>
                <w:rFonts w:ascii="SimSun" w:eastAsia="SimSun" w:hAnsi="SimSun" w:hint="eastAsia"/>
                <w:iCs/>
                <w:sz w:val="16"/>
                <w:szCs w:val="16"/>
                <w:lang w:eastAsia="zh-CN"/>
              </w:rPr>
              <w:t>标志在第六条</w:t>
            </w:r>
            <w:r w:rsidRPr="002B2302">
              <w:rPr>
                <w:rFonts w:ascii="SimSun" w:eastAsia="SimSun" w:hAnsi="SimSun" w:hint="eastAsia"/>
                <w:sz w:val="16"/>
                <w:szCs w:val="16"/>
                <w:lang w:eastAsia="zh-CN"/>
              </w:rPr>
              <w:t>之三</w:t>
            </w:r>
            <w:r w:rsidRPr="001B091E">
              <w:rPr>
                <w:rFonts w:ascii="SimSun" w:eastAsia="SimSun" w:hAnsi="SimSun" w:hint="eastAsia"/>
                <w:iCs/>
                <w:sz w:val="16"/>
                <w:szCs w:val="16"/>
                <w:lang w:eastAsia="zh-CN"/>
              </w:rPr>
              <w:t>数据库中被公开</w:t>
            </w:r>
          </w:p>
        </w:tc>
        <w:tc>
          <w:tcPr>
            <w:tcW w:w="593" w:type="pct"/>
            <w:gridSpan w:val="2"/>
            <w:tcBorders>
              <w:top w:val="nil"/>
              <w:left w:val="nil"/>
              <w:bottom w:val="single" w:sz="4" w:space="0" w:color="auto"/>
              <w:right w:val="nil"/>
            </w:tcBorders>
            <w:tcMar>
              <w:top w:w="110" w:type="dxa"/>
            </w:tcMar>
          </w:tcPr>
          <w:p w:rsidR="007E24E5" w:rsidRPr="001B091E" w:rsidRDefault="007E24E5" w:rsidP="001B091E">
            <w:pPr>
              <w:spacing w:before="30" w:afterLines="30" w:after="72"/>
              <w:jc w:val="both"/>
              <w:rPr>
                <w:rFonts w:ascii="SimSun" w:eastAsia="SimSun" w:hAnsi="SimSun"/>
                <w:sz w:val="16"/>
                <w:szCs w:val="16"/>
                <w:lang w:eastAsia="zh-CN"/>
              </w:rPr>
            </w:pPr>
            <w:r w:rsidRPr="001B091E">
              <w:rPr>
                <w:rFonts w:ascii="SimSun" w:eastAsia="SimSun" w:hAnsi="SimSun" w:hint="eastAsia"/>
                <w:sz w:val="16"/>
                <w:szCs w:val="16"/>
                <w:lang w:eastAsia="zh-CN"/>
              </w:rPr>
              <w:t>有</w:t>
            </w:r>
            <w:r w:rsidRPr="001B091E">
              <w:rPr>
                <w:rFonts w:ascii="SimSun" w:eastAsia="SimSun" w:hAnsi="SimSun"/>
                <w:sz w:val="16"/>
                <w:szCs w:val="16"/>
                <w:lang w:eastAsia="zh-CN"/>
              </w:rPr>
              <w:t>150</w:t>
            </w:r>
            <w:r w:rsidRPr="001B091E">
              <w:rPr>
                <w:rFonts w:ascii="SimSun" w:eastAsia="SimSun" w:hAnsi="SimSun" w:hint="eastAsia"/>
                <w:sz w:val="16"/>
                <w:szCs w:val="16"/>
                <w:lang w:eastAsia="zh-CN"/>
              </w:rPr>
              <w:t>项标志在第六条</w:t>
            </w:r>
            <w:r w:rsidRPr="002B2302">
              <w:rPr>
                <w:rFonts w:ascii="SimSun" w:eastAsia="SimSun" w:hAnsi="SimSun" w:hint="eastAsia"/>
                <w:sz w:val="16"/>
                <w:szCs w:val="16"/>
                <w:lang w:eastAsia="zh-CN"/>
              </w:rPr>
              <w:t>之三</w:t>
            </w:r>
            <w:r w:rsidRPr="001B091E">
              <w:rPr>
                <w:rFonts w:ascii="SimSun" w:eastAsia="SimSun" w:hAnsi="SimSun" w:hint="eastAsia"/>
                <w:sz w:val="16"/>
                <w:szCs w:val="16"/>
                <w:lang w:eastAsia="zh-CN"/>
              </w:rPr>
              <w:t>数据库中被公开</w:t>
            </w:r>
            <w:r w:rsidRPr="001B091E">
              <w:rPr>
                <w:rFonts w:ascii="SimSun" w:eastAsia="SimSun" w:hAnsi="SimSun"/>
                <w:sz w:val="16"/>
                <w:szCs w:val="16"/>
                <w:vertAlign w:val="superscript"/>
              </w:rPr>
              <w:footnoteReference w:id="12"/>
            </w:r>
          </w:p>
        </w:tc>
        <w:tc>
          <w:tcPr>
            <w:tcW w:w="1408" w:type="pct"/>
            <w:gridSpan w:val="2"/>
            <w:tcBorders>
              <w:top w:val="nil"/>
              <w:left w:val="nil"/>
              <w:bottom w:val="single" w:sz="4" w:space="0" w:color="auto"/>
              <w:right w:val="nil"/>
            </w:tcBorders>
            <w:tcMar>
              <w:top w:w="110" w:type="dxa"/>
            </w:tcMar>
          </w:tcPr>
          <w:p w:rsidR="007E24E5" w:rsidRPr="001B091E" w:rsidRDefault="007E24E5" w:rsidP="001B091E">
            <w:pPr>
              <w:spacing w:before="30" w:afterLines="30" w:after="72"/>
              <w:jc w:val="both"/>
              <w:rPr>
                <w:rFonts w:ascii="SimSun" w:eastAsia="SimSun" w:hAnsi="SimSun"/>
                <w:sz w:val="16"/>
                <w:szCs w:val="16"/>
                <w:lang w:eastAsia="zh-CN"/>
              </w:rPr>
            </w:pPr>
            <w:r w:rsidRPr="001B091E">
              <w:rPr>
                <w:rFonts w:ascii="SimSun" w:eastAsia="SimSun" w:hAnsi="SimSun" w:hint="eastAsia"/>
                <w:sz w:val="16"/>
                <w:szCs w:val="16"/>
                <w:lang w:eastAsia="zh-CN"/>
              </w:rPr>
              <w:t>有1</w:t>
            </w:r>
            <w:r w:rsidRPr="001B091E">
              <w:rPr>
                <w:rFonts w:ascii="SimSun" w:eastAsia="SimSun" w:hAnsi="SimSun"/>
                <w:sz w:val="16"/>
                <w:szCs w:val="16"/>
                <w:lang w:eastAsia="zh-CN"/>
              </w:rPr>
              <w:t>49</w:t>
            </w:r>
            <w:r w:rsidRPr="001B091E">
              <w:rPr>
                <w:rFonts w:ascii="SimSun" w:eastAsia="SimSun" w:hAnsi="SimSun" w:hint="eastAsia"/>
                <w:sz w:val="16"/>
                <w:szCs w:val="16"/>
                <w:lang w:eastAsia="zh-CN"/>
              </w:rPr>
              <w:t>项新标志被公开</w:t>
            </w:r>
            <w:r w:rsidR="00564FED" w:rsidRPr="001B091E">
              <w:rPr>
                <w:rFonts w:ascii="SimSun" w:eastAsia="SimSun" w:hAnsi="SimSun"/>
                <w:sz w:val="16"/>
                <w:szCs w:val="16"/>
                <w:lang w:eastAsia="zh-CN"/>
              </w:rPr>
              <w:t>（</w:t>
            </w:r>
            <w:r w:rsidRPr="001B091E">
              <w:rPr>
                <w:rFonts w:ascii="SimSun" w:eastAsia="SimSun" w:hAnsi="SimSun"/>
                <w:sz w:val="16"/>
                <w:szCs w:val="16"/>
                <w:lang w:eastAsia="zh-CN"/>
              </w:rPr>
              <w:t>2014</w:t>
            </w:r>
            <w:r w:rsidRPr="001B091E">
              <w:rPr>
                <w:rFonts w:ascii="SimSun" w:eastAsia="SimSun" w:hAnsi="SimSun" w:hint="eastAsia"/>
                <w:sz w:val="16"/>
                <w:szCs w:val="16"/>
                <w:lang w:eastAsia="zh-CN"/>
              </w:rPr>
              <w:t>年</w:t>
            </w:r>
            <w:r w:rsidR="00B03A40" w:rsidRPr="001B091E">
              <w:rPr>
                <w:rFonts w:ascii="SimSun" w:eastAsia="SimSun" w:hAnsi="SimSun"/>
                <w:sz w:val="16"/>
                <w:szCs w:val="16"/>
                <w:lang w:eastAsia="zh-CN"/>
              </w:rPr>
              <w:t>）</w:t>
            </w:r>
          </w:p>
          <w:p w:rsidR="007E24E5" w:rsidRPr="001B091E" w:rsidRDefault="007E24E5" w:rsidP="001B091E">
            <w:pPr>
              <w:spacing w:beforeLines="30" w:before="72" w:afterLines="30" w:after="72"/>
              <w:jc w:val="both"/>
              <w:rPr>
                <w:rFonts w:ascii="SimSun" w:eastAsia="SimSun" w:hAnsi="SimSun"/>
                <w:sz w:val="16"/>
                <w:szCs w:val="16"/>
                <w:lang w:eastAsia="zh-CN"/>
              </w:rPr>
            </w:pPr>
            <w:r w:rsidRPr="001B091E">
              <w:rPr>
                <w:rFonts w:ascii="SimSun" w:eastAsia="SimSun" w:hAnsi="SimSun" w:hint="eastAsia"/>
                <w:sz w:val="16"/>
                <w:szCs w:val="16"/>
                <w:lang w:eastAsia="zh-CN"/>
              </w:rPr>
              <w:t>截止</w:t>
            </w:r>
            <w:r w:rsidRPr="001B091E">
              <w:rPr>
                <w:rFonts w:ascii="SimSun" w:eastAsia="SimSun" w:hAnsi="SimSun"/>
                <w:sz w:val="16"/>
                <w:szCs w:val="16"/>
                <w:lang w:eastAsia="zh-CN"/>
              </w:rPr>
              <w:t>201</w:t>
            </w:r>
            <w:r w:rsidRPr="001B091E">
              <w:rPr>
                <w:rFonts w:ascii="SimSun" w:eastAsia="SimSun" w:hAnsi="SimSun" w:hint="eastAsia"/>
                <w:sz w:val="16"/>
                <w:szCs w:val="16"/>
                <w:lang w:eastAsia="zh-CN"/>
              </w:rPr>
              <w:t>5年底第六条</w:t>
            </w:r>
            <w:r w:rsidRPr="002B2302">
              <w:rPr>
                <w:rFonts w:ascii="SimSun" w:eastAsia="SimSun" w:hAnsi="SimSun" w:hint="eastAsia"/>
                <w:sz w:val="16"/>
                <w:szCs w:val="16"/>
                <w:lang w:eastAsia="zh-CN"/>
              </w:rPr>
              <w:t>之三</w:t>
            </w:r>
            <w:r w:rsidRPr="001B091E">
              <w:rPr>
                <w:rFonts w:ascii="SimSun" w:eastAsia="SimSun" w:hAnsi="SimSun" w:hint="eastAsia"/>
                <w:sz w:val="16"/>
                <w:szCs w:val="16"/>
                <w:lang w:eastAsia="zh-CN"/>
              </w:rPr>
              <w:t>数据库中共包含</w:t>
            </w:r>
            <w:r w:rsidRPr="001B091E">
              <w:rPr>
                <w:rFonts w:ascii="SimSun" w:eastAsia="SimSun" w:hAnsi="SimSun"/>
                <w:sz w:val="16"/>
                <w:szCs w:val="16"/>
                <w:lang w:eastAsia="zh-CN"/>
              </w:rPr>
              <w:t>3</w:t>
            </w:r>
            <w:r w:rsidRPr="001B091E">
              <w:rPr>
                <w:rFonts w:ascii="SimSun" w:eastAsia="SimSun" w:hAnsi="SimSun" w:hint="eastAsia"/>
                <w:sz w:val="16"/>
                <w:szCs w:val="16"/>
                <w:lang w:eastAsia="zh-CN"/>
              </w:rPr>
              <w:t>1</w:t>
            </w:r>
            <w:r w:rsidRPr="001B091E">
              <w:rPr>
                <w:rFonts w:ascii="SimSun" w:eastAsia="SimSun" w:hAnsi="SimSun"/>
                <w:sz w:val="16"/>
                <w:szCs w:val="16"/>
                <w:lang w:eastAsia="zh-CN"/>
              </w:rPr>
              <w:t>57</w:t>
            </w:r>
            <w:r w:rsidRPr="001B091E">
              <w:rPr>
                <w:rFonts w:ascii="SimSun" w:eastAsia="SimSun" w:hAnsi="SimSun" w:hint="eastAsia"/>
                <w:sz w:val="16"/>
                <w:szCs w:val="16"/>
                <w:lang w:eastAsia="zh-CN"/>
              </w:rPr>
              <w:t>项标志。</w:t>
            </w:r>
          </w:p>
        </w:tc>
        <w:tc>
          <w:tcPr>
            <w:tcW w:w="573" w:type="pct"/>
            <w:tcBorders>
              <w:top w:val="nil"/>
              <w:left w:val="nil"/>
              <w:bottom w:val="single" w:sz="4" w:space="0" w:color="auto"/>
            </w:tcBorders>
          </w:tcPr>
          <w:p w:rsidR="007E24E5" w:rsidRPr="001B091E" w:rsidRDefault="0044680C" w:rsidP="001B091E">
            <w:pPr>
              <w:spacing w:before="30" w:after="30"/>
              <w:jc w:val="center"/>
              <w:rPr>
                <w:rFonts w:ascii="SimSun" w:eastAsia="SimSun" w:hAnsi="SimSun"/>
                <w:bCs/>
                <w:color w:val="00B050"/>
                <w:sz w:val="16"/>
                <w:szCs w:val="16"/>
                <w:lang w:eastAsia="zh-CN"/>
              </w:rPr>
            </w:pPr>
            <w:r w:rsidRPr="0044680C">
              <w:rPr>
                <w:rFonts w:ascii="SimSun" w:eastAsia="SimSun" w:hAnsi="SimSun" w:hint="eastAsia"/>
                <w:b/>
                <w:bCs/>
                <w:color w:val="00B050"/>
                <w:sz w:val="16"/>
                <w:szCs w:val="16"/>
                <w:lang w:eastAsia="zh-CN"/>
              </w:rPr>
              <w:t>全部实现</w:t>
            </w:r>
          </w:p>
        </w:tc>
      </w:tr>
    </w:tbl>
    <w:p w:rsidR="007E24E5" w:rsidRPr="00976725" w:rsidRDefault="007E24E5"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9356" w:type="dxa"/>
        <w:tblInd w:w="108" w:type="dxa"/>
        <w:tblLook w:val="01E0" w:firstRow="1" w:lastRow="1" w:firstColumn="1" w:lastColumn="1" w:noHBand="0" w:noVBand="0"/>
      </w:tblPr>
      <w:tblGrid>
        <w:gridCol w:w="2312"/>
        <w:gridCol w:w="2200"/>
        <w:gridCol w:w="2310"/>
        <w:gridCol w:w="2534"/>
      </w:tblGrid>
      <w:tr w:rsidR="007E24E5" w:rsidRPr="003F5998" w:rsidTr="003F5998">
        <w:tc>
          <w:tcPr>
            <w:tcW w:w="2312" w:type="dxa"/>
            <w:tcBorders>
              <w:top w:val="single" w:sz="4" w:space="0" w:color="auto"/>
              <w:left w:val="single" w:sz="4" w:space="0" w:color="auto"/>
              <w:bottom w:val="single" w:sz="4" w:space="0" w:color="auto"/>
            </w:tcBorders>
            <w:shd w:val="clear" w:color="auto" w:fill="C6D9F1"/>
            <w:tcMar>
              <w:top w:w="113" w:type="dxa"/>
              <w:bottom w:w="113" w:type="dxa"/>
            </w:tcMar>
            <w:vAlign w:val="center"/>
          </w:tcPr>
          <w:p w:rsidR="007E24E5" w:rsidRPr="003F5998" w:rsidRDefault="007E24E5" w:rsidP="00522066">
            <w:pPr>
              <w:adjustRightInd w:val="0"/>
              <w:ind w:right="-59"/>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计划</w:t>
            </w:r>
            <w:r w:rsidR="00EB6FDB" w:rsidRPr="003F5998">
              <w:rPr>
                <w:rFonts w:ascii="SimSun" w:eastAsia="SimSun" w:hAnsi="SimSun" w:hint="eastAsia"/>
                <w:b/>
                <w:bCs/>
                <w:sz w:val="18"/>
                <w:szCs w:val="21"/>
                <w:lang w:eastAsia="zh-CN"/>
              </w:rPr>
              <w:t>实现</w:t>
            </w:r>
            <w:r w:rsidRPr="003F5998">
              <w:rPr>
                <w:rFonts w:ascii="SimSun" w:eastAsia="SimSun" w:hAnsi="SimSun" w:hint="eastAsia"/>
                <w:b/>
                <w:bCs/>
                <w:sz w:val="18"/>
                <w:szCs w:val="21"/>
                <w:lang w:eastAsia="zh-CN"/>
              </w:rPr>
              <w:t>成果</w:t>
            </w:r>
            <w:r w:rsidR="00EB6FDB" w:rsidRPr="003F5998">
              <w:rPr>
                <w:rFonts w:ascii="SimSun" w:eastAsia="SimSun" w:hAnsi="SimSun" w:hint="eastAsia"/>
                <w:b/>
                <w:bCs/>
                <w:sz w:val="18"/>
                <w:szCs w:val="21"/>
                <w:lang w:eastAsia="zh-CN"/>
              </w:rPr>
              <w:t>中</w:t>
            </w:r>
            <w:r w:rsidRPr="003F5998">
              <w:rPr>
                <w:rFonts w:ascii="SimSun" w:eastAsia="SimSun" w:hAnsi="SimSun" w:hint="eastAsia"/>
                <w:b/>
                <w:bCs/>
                <w:sz w:val="18"/>
                <w:szCs w:val="21"/>
                <w:lang w:eastAsia="zh-CN"/>
              </w:rPr>
              <w:t>的风险</w:t>
            </w:r>
          </w:p>
        </w:tc>
        <w:tc>
          <w:tcPr>
            <w:tcW w:w="2200" w:type="dxa"/>
            <w:tcBorders>
              <w:top w:val="single" w:sz="4" w:space="0" w:color="auto"/>
              <w:bottom w:val="single" w:sz="4" w:space="0" w:color="auto"/>
            </w:tcBorders>
            <w:shd w:val="clear" w:color="auto" w:fill="C6D9F1"/>
            <w:tcMar>
              <w:top w:w="113" w:type="dxa"/>
              <w:bottom w:w="113" w:type="dxa"/>
            </w:tcMar>
            <w:vAlign w:val="center"/>
          </w:tcPr>
          <w:p w:rsidR="007E24E5" w:rsidRPr="003F5998" w:rsidRDefault="007E24E5" w:rsidP="00522066">
            <w:pPr>
              <w:adjustRightInd w:val="0"/>
              <w:ind w:right="-59"/>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00EB6FDB" w:rsidRPr="003F5998">
              <w:rPr>
                <w:rFonts w:ascii="SimSun" w:eastAsia="SimSun" w:hAnsi="SimSun" w:hint="eastAsia"/>
                <w:b/>
                <w:bCs/>
                <w:sz w:val="18"/>
                <w:szCs w:val="21"/>
                <w:lang w:eastAsia="zh-CN"/>
              </w:rPr>
              <w:t>缓解</w:t>
            </w:r>
            <w:r w:rsidRPr="003F5998">
              <w:rPr>
                <w:rFonts w:ascii="SimSun" w:eastAsia="SimSun" w:hAnsi="SimSun" w:hint="eastAsia"/>
                <w:b/>
                <w:bCs/>
                <w:sz w:val="18"/>
                <w:szCs w:val="21"/>
                <w:lang w:eastAsia="zh-CN"/>
              </w:rPr>
              <w:t>计划</w:t>
            </w:r>
          </w:p>
        </w:tc>
        <w:tc>
          <w:tcPr>
            <w:tcW w:w="2310" w:type="dxa"/>
            <w:tcBorders>
              <w:top w:val="single" w:sz="4" w:space="0" w:color="auto"/>
              <w:bottom w:val="single" w:sz="4" w:space="0" w:color="auto"/>
            </w:tcBorders>
            <w:shd w:val="clear" w:color="auto" w:fill="C6D9F1"/>
            <w:vAlign w:val="center"/>
          </w:tcPr>
          <w:p w:rsidR="007E24E5" w:rsidRPr="003F5998" w:rsidRDefault="00605DF8" w:rsidP="00522066">
            <w:pPr>
              <w:adjustRightInd w:val="0"/>
              <w:ind w:right="-59"/>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34" w:type="dxa"/>
            <w:tcBorders>
              <w:top w:val="single" w:sz="4" w:space="0" w:color="auto"/>
              <w:bottom w:val="single" w:sz="4" w:space="0" w:color="auto"/>
              <w:right w:val="single" w:sz="4" w:space="0" w:color="auto"/>
            </w:tcBorders>
            <w:shd w:val="clear" w:color="auto" w:fill="C6D9F1"/>
            <w:vAlign w:val="center"/>
          </w:tcPr>
          <w:p w:rsidR="007E24E5" w:rsidRPr="003F5998" w:rsidRDefault="007E24E5" w:rsidP="00522066">
            <w:pPr>
              <w:adjustRightInd w:val="0"/>
              <w:ind w:right="-59"/>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对计划</w:t>
            </w:r>
            <w:r w:rsidR="00391D4C" w:rsidRPr="003F5998">
              <w:rPr>
                <w:rFonts w:ascii="SimSun" w:eastAsia="SimSun" w:hAnsi="SimSun" w:hint="eastAsia"/>
                <w:b/>
                <w:bCs/>
                <w:sz w:val="18"/>
                <w:szCs w:val="21"/>
                <w:lang w:eastAsia="zh-CN"/>
              </w:rPr>
              <w:t>绩效</w:t>
            </w:r>
            <w:r w:rsidR="00EB6FDB" w:rsidRPr="003F5998">
              <w:rPr>
                <w:rFonts w:ascii="SimSun" w:eastAsia="SimSun" w:hAnsi="SimSun" w:hint="eastAsia"/>
                <w:b/>
                <w:bCs/>
                <w:sz w:val="18"/>
                <w:szCs w:val="21"/>
                <w:lang w:eastAsia="zh-CN"/>
              </w:rPr>
              <w:t>的</w:t>
            </w:r>
            <w:r w:rsidRPr="003F5998">
              <w:rPr>
                <w:rFonts w:ascii="SimSun" w:eastAsia="SimSun" w:hAnsi="SimSun" w:hint="eastAsia"/>
                <w:b/>
                <w:bCs/>
                <w:sz w:val="18"/>
                <w:szCs w:val="21"/>
                <w:lang w:eastAsia="zh-CN"/>
              </w:rPr>
              <w:t>影响</w:t>
            </w:r>
          </w:p>
        </w:tc>
      </w:tr>
      <w:tr w:rsidR="007E24E5" w:rsidRPr="00571D2C" w:rsidTr="003F5998">
        <w:tc>
          <w:tcPr>
            <w:tcW w:w="2312" w:type="dxa"/>
            <w:tcBorders>
              <w:top w:val="single" w:sz="4" w:space="0" w:color="auto"/>
              <w:left w:val="single" w:sz="4" w:space="0" w:color="auto"/>
              <w:bottom w:val="single" w:sz="4" w:space="0" w:color="auto"/>
            </w:tcBorders>
            <w:tcMar>
              <w:top w:w="113" w:type="dxa"/>
              <w:bottom w:w="113" w:type="dxa"/>
            </w:tcMar>
          </w:tcPr>
          <w:p w:rsidR="007E24E5" w:rsidRPr="003F5998" w:rsidRDefault="007E24E5" w:rsidP="00522066">
            <w:pPr>
              <w:adjustRightInd w:val="0"/>
              <w:spacing w:beforeLines="30" w:before="72" w:afterLines="30" w:after="72"/>
              <w:jc w:val="both"/>
              <w:rPr>
                <w:rFonts w:ascii="SimSun" w:eastAsia="SimSun" w:hAnsi="SimSun"/>
                <w:sz w:val="16"/>
                <w:szCs w:val="21"/>
                <w:lang w:eastAsia="zh-CN"/>
              </w:rPr>
            </w:pPr>
            <w:r w:rsidRPr="003F5998">
              <w:rPr>
                <w:rFonts w:ascii="SimSun" w:eastAsia="SimSun" w:hAnsi="SimSun" w:hint="eastAsia"/>
                <w:sz w:val="16"/>
                <w:szCs w:val="21"/>
                <w:lang w:eastAsia="zh-CN"/>
              </w:rPr>
              <w:t>在多边层面达成一致方面依然面临挑战，计划2项下的规则制定工作的成功完成将在较大程度上取决于成员国对于确定共同商定的成果所</w:t>
            </w:r>
            <w:proofErr w:type="gramStart"/>
            <w:r w:rsidRPr="003F5998">
              <w:rPr>
                <w:rFonts w:ascii="SimSun" w:eastAsia="SimSun" w:hAnsi="SimSun" w:hint="eastAsia"/>
                <w:sz w:val="16"/>
                <w:szCs w:val="21"/>
                <w:lang w:eastAsia="zh-CN"/>
              </w:rPr>
              <w:t>作出</w:t>
            </w:r>
            <w:proofErr w:type="gramEnd"/>
            <w:r w:rsidRPr="003F5998">
              <w:rPr>
                <w:rFonts w:ascii="SimSun" w:eastAsia="SimSun" w:hAnsi="SimSun" w:hint="eastAsia"/>
                <w:sz w:val="16"/>
                <w:szCs w:val="21"/>
                <w:lang w:eastAsia="zh-CN"/>
              </w:rPr>
              <w:t>的承诺。</w:t>
            </w:r>
          </w:p>
        </w:tc>
        <w:tc>
          <w:tcPr>
            <w:tcW w:w="2200" w:type="dxa"/>
            <w:tcBorders>
              <w:top w:val="single" w:sz="4" w:space="0" w:color="auto"/>
              <w:bottom w:val="single" w:sz="4" w:space="0" w:color="auto"/>
            </w:tcBorders>
            <w:tcMar>
              <w:top w:w="113" w:type="dxa"/>
              <w:bottom w:w="113" w:type="dxa"/>
            </w:tcMar>
          </w:tcPr>
          <w:p w:rsidR="007E24E5" w:rsidRPr="003F5998" w:rsidRDefault="007E24E5" w:rsidP="00522066">
            <w:pPr>
              <w:adjustRightInd w:val="0"/>
              <w:spacing w:beforeLines="30" w:before="72" w:afterLines="30" w:after="72"/>
              <w:ind w:right="-59"/>
              <w:jc w:val="both"/>
              <w:rPr>
                <w:rFonts w:ascii="SimSun" w:eastAsia="SimSun" w:hAnsi="SimSun"/>
                <w:sz w:val="16"/>
                <w:szCs w:val="21"/>
                <w:lang w:eastAsia="zh-CN"/>
              </w:rPr>
            </w:pPr>
            <w:r w:rsidRPr="003F5998">
              <w:rPr>
                <w:rFonts w:ascii="SimSun" w:eastAsia="SimSun" w:hAnsi="SimSun" w:hint="eastAsia"/>
                <w:sz w:val="16"/>
                <w:szCs w:val="21"/>
                <w:lang w:eastAsia="zh-CN"/>
              </w:rPr>
              <w:t>这是每一项规则制定活动的内在风险，根据这一性质，这种风险将不得不贯穿于项目始终。但是，具体的计划活动，特别是SCT的会议，将允许持续开展对话和观点交流，以确定</w:t>
            </w:r>
            <w:proofErr w:type="gramStart"/>
            <w:r w:rsidRPr="003F5998">
              <w:rPr>
                <w:rFonts w:ascii="SimSun" w:eastAsia="SimSun" w:hAnsi="SimSun" w:hint="eastAsia"/>
                <w:sz w:val="16"/>
                <w:szCs w:val="21"/>
                <w:lang w:eastAsia="zh-CN"/>
              </w:rPr>
              <w:t>存在共识</w:t>
            </w:r>
            <w:proofErr w:type="gramEnd"/>
            <w:r w:rsidRPr="003F5998">
              <w:rPr>
                <w:rFonts w:ascii="SimSun" w:eastAsia="SimSun" w:hAnsi="SimSun" w:hint="eastAsia"/>
                <w:sz w:val="16"/>
                <w:szCs w:val="21"/>
                <w:lang w:eastAsia="zh-CN"/>
              </w:rPr>
              <w:t>的领域和可能达成一致的成果。</w:t>
            </w:r>
          </w:p>
        </w:tc>
        <w:tc>
          <w:tcPr>
            <w:tcW w:w="2310" w:type="dxa"/>
            <w:tcBorders>
              <w:top w:val="single" w:sz="4" w:space="0" w:color="auto"/>
              <w:bottom w:val="single" w:sz="4" w:space="0" w:color="auto"/>
            </w:tcBorders>
          </w:tcPr>
          <w:p w:rsidR="007E24E5" w:rsidRPr="003F5998" w:rsidRDefault="007E24E5" w:rsidP="00522066">
            <w:pPr>
              <w:adjustRightInd w:val="0"/>
              <w:spacing w:beforeLines="30" w:before="72" w:afterLines="30" w:after="72"/>
              <w:ind w:right="-59"/>
              <w:jc w:val="both"/>
              <w:rPr>
                <w:rFonts w:ascii="SimSun" w:eastAsia="SimSun" w:hAnsi="SimSun"/>
                <w:sz w:val="16"/>
                <w:szCs w:val="21"/>
                <w:lang w:eastAsia="zh-CN"/>
              </w:rPr>
            </w:pPr>
            <w:r w:rsidRPr="003F5998">
              <w:rPr>
                <w:rFonts w:ascii="SimSun" w:eastAsia="SimSun" w:hAnsi="SimSun" w:hint="eastAsia"/>
                <w:sz w:val="16"/>
                <w:szCs w:val="21"/>
                <w:lang w:eastAsia="zh-CN"/>
              </w:rPr>
              <w:t>在这段时期，本计划上述整体风险本质上并未改变，并且必须被视为一种常态。这同样适用于已经落实</w:t>
            </w:r>
            <w:proofErr w:type="gramStart"/>
            <w:r w:rsidRPr="003F5998">
              <w:rPr>
                <w:rFonts w:ascii="SimSun" w:eastAsia="SimSun" w:hAnsi="SimSun" w:hint="eastAsia"/>
                <w:sz w:val="16"/>
                <w:szCs w:val="21"/>
                <w:lang w:eastAsia="zh-CN"/>
              </w:rPr>
              <w:t>的风控计划</w:t>
            </w:r>
            <w:proofErr w:type="gramEnd"/>
            <w:r w:rsidRPr="003F5998">
              <w:rPr>
                <w:rFonts w:ascii="SimSun" w:eastAsia="SimSun" w:hAnsi="SimSun" w:hint="eastAsia"/>
                <w:sz w:val="16"/>
                <w:szCs w:val="21"/>
                <w:lang w:eastAsia="zh-CN"/>
              </w:rPr>
              <w:t>，这些计划在2016/17两年期内依然是很重要的。</w:t>
            </w:r>
          </w:p>
        </w:tc>
        <w:tc>
          <w:tcPr>
            <w:tcW w:w="2534" w:type="dxa"/>
            <w:tcBorders>
              <w:top w:val="single" w:sz="4" w:space="0" w:color="auto"/>
              <w:bottom w:val="single" w:sz="4" w:space="0" w:color="auto"/>
              <w:right w:val="single" w:sz="4" w:space="0" w:color="auto"/>
            </w:tcBorders>
          </w:tcPr>
          <w:p w:rsidR="007E24E5" w:rsidRPr="003F5998" w:rsidRDefault="007E24E5" w:rsidP="00522066">
            <w:pPr>
              <w:adjustRightInd w:val="0"/>
              <w:spacing w:beforeLines="30" w:before="72" w:afterLines="30" w:after="72"/>
              <w:ind w:right="-59"/>
              <w:jc w:val="both"/>
              <w:rPr>
                <w:rFonts w:ascii="SimSun" w:eastAsia="SimSun" w:hAnsi="SimSun"/>
                <w:sz w:val="16"/>
                <w:szCs w:val="21"/>
                <w:lang w:eastAsia="zh-CN"/>
              </w:rPr>
            </w:pPr>
            <w:r w:rsidRPr="003F5998">
              <w:rPr>
                <w:rFonts w:ascii="SimSun" w:eastAsia="SimSun" w:hAnsi="SimSun" w:hint="eastAsia"/>
                <w:sz w:val="16"/>
                <w:szCs w:val="21"/>
                <w:lang w:eastAsia="zh-CN"/>
              </w:rPr>
              <w:t>本计划内规则活动的内在风险通过SCT会议和WIPO大会所推动的对话和观点交流加以不断缓解。这样，尽管计划2项下规则活动的主要目标（例如达成外观设计法条约）未能实现，但依然取得了重大进展，特别是在第四十七届WIPO大会上取得的进展。</w:t>
            </w:r>
          </w:p>
        </w:tc>
      </w:tr>
    </w:tbl>
    <w:p w:rsidR="007E24E5" w:rsidRPr="00976725" w:rsidRDefault="007E24E5"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lastRenderedPageBreak/>
        <w:t>资源利用情况</w:t>
      </w:r>
    </w:p>
    <w:p w:rsidR="007E24E5" w:rsidRPr="00571D2C" w:rsidRDefault="007E24E5" w:rsidP="00976725">
      <w:pPr>
        <w:pStyle w:val="af2"/>
        <w:keepNext/>
        <w:keepLines/>
        <w:adjustRightInd w:val="0"/>
        <w:spacing w:beforeLines="100" w:before="240" w:beforeAutospacing="0" w:after="0" w:afterAutospacing="0" w:line="340" w:lineRule="atLeast"/>
        <w:jc w:val="center"/>
        <w:rPr>
          <w:rFonts w:ascii="SimSun" w:hAnsi="SimSun"/>
          <w:color w:val="000000"/>
          <w:sz w:val="21"/>
          <w:szCs w:val="21"/>
          <w:lang w:eastAsia="zh-CN"/>
        </w:rPr>
      </w:pPr>
      <w:r w:rsidRPr="00571D2C">
        <w:rPr>
          <w:rFonts w:ascii="SimSun" w:hAnsi="SimSun" w:hint="eastAsia"/>
          <w:color w:val="000000"/>
          <w:sz w:val="21"/>
          <w:szCs w:val="21"/>
          <w:lang w:eastAsia="zh-CN"/>
        </w:rPr>
        <w:t>预算和实际支出</w:t>
      </w:r>
      <w:r w:rsidR="00564FED" w:rsidRPr="00571D2C">
        <w:rPr>
          <w:rFonts w:ascii="SimSun" w:hAnsi="SimSun"/>
          <w:color w:val="000000"/>
          <w:sz w:val="21"/>
          <w:szCs w:val="21"/>
          <w:lang w:eastAsia="zh-CN"/>
        </w:rPr>
        <w:t>（</w:t>
      </w:r>
      <w:r w:rsidRPr="00571D2C">
        <w:rPr>
          <w:rFonts w:ascii="SimSun" w:hAnsi="SimSun" w:hint="eastAsia"/>
          <w:color w:val="000000"/>
          <w:sz w:val="21"/>
          <w:szCs w:val="21"/>
          <w:lang w:eastAsia="zh-CN"/>
        </w:rPr>
        <w:t>按成果开列</w:t>
      </w:r>
      <w:r w:rsidR="00B03A40" w:rsidRPr="00571D2C">
        <w:rPr>
          <w:rFonts w:ascii="SimSun" w:hAnsi="SimSun"/>
          <w:color w:val="000000"/>
          <w:sz w:val="21"/>
          <w:szCs w:val="21"/>
          <w:lang w:eastAsia="zh-CN"/>
        </w:rPr>
        <w:t>）</w:t>
      </w:r>
    </w:p>
    <w:p w:rsidR="007E24E5" w:rsidRPr="003B3ED7" w:rsidRDefault="00564FED"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7E24E5"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7E24E5" w:rsidRPr="00A855D9" w:rsidRDefault="005262A0" w:rsidP="005262A0">
      <w:pPr>
        <w:jc w:val="center"/>
        <w:rPr>
          <w:rFonts w:ascii="SimSun" w:hAnsi="SimSun"/>
          <w:sz w:val="21"/>
          <w:szCs w:val="21"/>
        </w:rPr>
      </w:pPr>
      <w:r w:rsidRPr="008C4303">
        <w:rPr>
          <w:rFonts w:ascii="SimSun" w:eastAsia="SimSun" w:hAnsi="SimSun"/>
          <w:noProof/>
          <w:sz w:val="21"/>
          <w:lang w:eastAsia="zh-CN"/>
        </w:rPr>
        <w:drawing>
          <wp:inline distT="0" distB="0" distL="0" distR="0" wp14:anchorId="6A47E632" wp14:editId="6356F91C">
            <wp:extent cx="5764530" cy="2611755"/>
            <wp:effectExtent l="0" t="0" r="762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4530" cy="2611755"/>
                    </a:xfrm>
                    <a:prstGeom prst="rect">
                      <a:avLst/>
                    </a:prstGeom>
                    <a:noFill/>
                    <a:ln>
                      <a:noFill/>
                    </a:ln>
                  </pic:spPr>
                </pic:pic>
              </a:graphicData>
            </a:graphic>
          </wp:inline>
        </w:drawing>
      </w:r>
    </w:p>
    <w:p w:rsidR="007E24E5" w:rsidRPr="00A855D9" w:rsidRDefault="007E24E5" w:rsidP="00976725">
      <w:pPr>
        <w:pStyle w:val="af2"/>
        <w:keepNext/>
        <w:keepLines/>
        <w:adjustRightInd w:val="0"/>
        <w:spacing w:beforeLines="100" w:before="240" w:beforeAutospacing="0" w:after="0" w:afterAutospacing="0" w:line="340" w:lineRule="atLeast"/>
        <w:jc w:val="center"/>
        <w:rPr>
          <w:rFonts w:ascii="SimSun" w:hAnsi="SimSun"/>
          <w:color w:val="000000"/>
          <w:sz w:val="21"/>
          <w:szCs w:val="21"/>
          <w:lang w:eastAsia="zh-CN"/>
        </w:rPr>
      </w:pPr>
      <w:r w:rsidRPr="00A855D9">
        <w:rPr>
          <w:rFonts w:ascii="SimSun" w:hAnsi="SimSun" w:hint="eastAsia"/>
          <w:color w:val="000000"/>
          <w:sz w:val="21"/>
          <w:szCs w:val="21"/>
          <w:lang w:eastAsia="zh-CN"/>
        </w:rPr>
        <w:t>预算和实际支出</w:t>
      </w:r>
      <w:r w:rsidR="00564FED">
        <w:rPr>
          <w:rFonts w:ascii="SimSun" w:hAnsi="SimSun"/>
          <w:color w:val="000000"/>
          <w:sz w:val="21"/>
          <w:szCs w:val="21"/>
          <w:lang w:eastAsia="zh-CN"/>
        </w:rPr>
        <w:t>（</w:t>
      </w:r>
      <w:r w:rsidRPr="00A855D9">
        <w:rPr>
          <w:rFonts w:ascii="SimSun" w:hAnsi="SimSun" w:hint="eastAsia"/>
          <w:color w:val="000000"/>
          <w:sz w:val="21"/>
          <w:szCs w:val="21"/>
          <w:lang w:eastAsia="zh-CN"/>
        </w:rPr>
        <w:t>人事和非人事</w:t>
      </w:r>
      <w:r w:rsidR="00B03A40">
        <w:rPr>
          <w:rFonts w:ascii="SimSun" w:hAnsi="SimSun"/>
          <w:color w:val="000000"/>
          <w:sz w:val="21"/>
          <w:szCs w:val="21"/>
          <w:lang w:eastAsia="zh-CN"/>
        </w:rPr>
        <w:t>）</w:t>
      </w:r>
    </w:p>
    <w:p w:rsidR="007E24E5" w:rsidRPr="003B3ED7" w:rsidRDefault="00564FED"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7E24E5"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7E24E5" w:rsidRPr="002B2302" w:rsidRDefault="00CC7F51" w:rsidP="007E24E5">
      <w:pPr>
        <w:jc w:val="both"/>
        <w:rPr>
          <w:rFonts w:ascii="KaiTi" w:eastAsia="KaiTi" w:hAnsi="KaiTi"/>
          <w:iCs/>
          <w:sz w:val="21"/>
          <w:szCs w:val="21"/>
        </w:rPr>
      </w:pPr>
      <w:r w:rsidRPr="008C4303">
        <w:rPr>
          <w:rFonts w:ascii="SimSun" w:eastAsia="SimSun" w:hAnsi="SimSun"/>
          <w:noProof/>
          <w:sz w:val="21"/>
          <w:lang w:eastAsia="zh-CN"/>
        </w:rPr>
        <w:drawing>
          <wp:inline distT="0" distB="0" distL="0" distR="0" wp14:anchorId="1A9F850F" wp14:editId="74C05AC6">
            <wp:extent cx="5940425" cy="1096195"/>
            <wp:effectExtent l="0" t="0" r="3175" b="8890"/>
            <wp:docPr id="5169" name="图片 5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1096195"/>
                    </a:xfrm>
                    <a:prstGeom prst="rect">
                      <a:avLst/>
                    </a:prstGeom>
                    <a:noFill/>
                    <a:ln>
                      <a:noFill/>
                    </a:ln>
                  </pic:spPr>
                </pic:pic>
              </a:graphicData>
            </a:graphic>
          </wp:inline>
        </w:drawing>
      </w:r>
    </w:p>
    <w:p w:rsidR="007E24E5" w:rsidRPr="00A855D9" w:rsidRDefault="007E24E5" w:rsidP="007E24E5">
      <w:pPr>
        <w:keepNext/>
        <w:keepLines/>
        <w:spacing w:beforeLines="150" w:before="360" w:afterLines="50" w:after="120" w:line="340" w:lineRule="atLeast"/>
        <w:jc w:val="both"/>
        <w:rPr>
          <w:rFonts w:ascii="SimSun" w:hAnsi="SimSun"/>
          <w:sz w:val="21"/>
          <w:szCs w:val="21"/>
          <w:u w:val="single"/>
          <w:lang w:eastAsia="zh-CN"/>
        </w:rPr>
      </w:pPr>
      <w:r w:rsidRPr="00A855D9">
        <w:rPr>
          <w:rFonts w:ascii="SimSun" w:hAnsi="SimSun"/>
          <w:sz w:val="21"/>
          <w:szCs w:val="21"/>
          <w:lang w:eastAsia="zh-CN"/>
        </w:rPr>
        <w:t>A.</w:t>
      </w:r>
      <w:r w:rsidRPr="00A855D9">
        <w:rPr>
          <w:rFonts w:ascii="SimSun" w:hAnsi="SimSun"/>
          <w:sz w:val="21"/>
          <w:szCs w:val="21"/>
          <w:lang w:eastAsia="zh-CN"/>
        </w:rPr>
        <w:tab/>
      </w:r>
      <w:r w:rsidR="00114240" w:rsidRPr="00AE2F6F">
        <w:rPr>
          <w:rFonts w:ascii="SimSun" w:eastAsia="SimSun" w:hAnsi="SimSun" w:hint="eastAsia"/>
          <w:sz w:val="21"/>
          <w:szCs w:val="21"/>
          <w:u w:val="single"/>
          <w:lang w:eastAsia="zh-CN"/>
        </w:rPr>
        <w:t>2014/15年调剂使用后</w:t>
      </w:r>
      <w:r w:rsidR="00114240">
        <w:rPr>
          <w:rFonts w:ascii="SimSun" w:eastAsia="SimSun" w:hAnsi="SimSun" w:hint="eastAsia"/>
          <w:sz w:val="21"/>
          <w:szCs w:val="21"/>
          <w:u w:val="single"/>
          <w:lang w:eastAsia="zh-CN"/>
        </w:rPr>
        <w:t>最终</w:t>
      </w:r>
      <w:r w:rsidR="00114240" w:rsidRPr="00AE2F6F">
        <w:rPr>
          <w:rFonts w:ascii="SimSun" w:eastAsia="SimSun" w:hAnsi="SimSun" w:hint="eastAsia"/>
          <w:sz w:val="21"/>
          <w:szCs w:val="21"/>
          <w:u w:val="single"/>
          <w:lang w:eastAsia="zh-CN"/>
        </w:rPr>
        <w:t>预算</w:t>
      </w:r>
    </w:p>
    <w:p w:rsidR="007E24E5" w:rsidRPr="00A855D9" w:rsidRDefault="007E24E5" w:rsidP="007F5ACF">
      <w:pPr>
        <w:tabs>
          <w:tab w:val="left" w:pos="800"/>
        </w:tabs>
        <w:overflowPunct w:val="0"/>
        <w:spacing w:afterLines="50" w:after="120" w:line="340" w:lineRule="atLeast"/>
        <w:jc w:val="both"/>
        <w:rPr>
          <w:rFonts w:ascii="SimSun" w:hAnsi="SimSun"/>
          <w:sz w:val="21"/>
          <w:szCs w:val="21"/>
          <w:lang w:eastAsia="zh-CN"/>
        </w:rPr>
      </w:pPr>
      <w:r w:rsidRPr="00A855D9">
        <w:rPr>
          <w:rFonts w:ascii="SimSun" w:hAnsi="SimSun"/>
          <w:sz w:val="21"/>
          <w:szCs w:val="21"/>
          <w:lang w:eastAsia="zh-CN"/>
        </w:rPr>
        <w:t>2.7</w:t>
      </w:r>
      <w:r w:rsidRPr="00A855D9">
        <w:rPr>
          <w:rFonts w:ascii="SimSun" w:hAnsi="SimSun"/>
          <w:sz w:val="21"/>
          <w:szCs w:val="21"/>
          <w:lang w:eastAsia="zh-CN"/>
        </w:rPr>
        <w:tab/>
      </w:r>
      <w:r w:rsidRPr="00A855D9">
        <w:rPr>
          <w:rFonts w:ascii="SimSun" w:hAnsi="SimSun" w:hint="eastAsia"/>
          <w:sz w:val="21"/>
          <w:szCs w:val="21"/>
          <w:lang w:eastAsia="zh-CN"/>
        </w:rPr>
        <w:t>2014/15年调剂使用后核定预算显示成果</w:t>
      </w:r>
      <w:proofErr w:type="gramStart"/>
      <w:r w:rsidRPr="00A855D9">
        <w:rPr>
          <w:rFonts w:ascii="SimSun" w:hAnsi="SimSun" w:hint="eastAsia"/>
          <w:sz w:val="21"/>
          <w:szCs w:val="21"/>
          <w:lang w:eastAsia="zh-CN"/>
        </w:rPr>
        <w:t>一</w:t>
      </w:r>
      <w:proofErr w:type="gramEnd"/>
      <w:r w:rsidRPr="00A855D9">
        <w:rPr>
          <w:rFonts w:ascii="SimSun" w:hAnsi="SimSun"/>
          <w:sz w:val="21"/>
          <w:szCs w:val="21"/>
          <w:lang w:eastAsia="zh-CN"/>
        </w:rPr>
        <w:t>.1</w:t>
      </w:r>
      <w:r w:rsidRPr="00A855D9">
        <w:rPr>
          <w:rFonts w:ascii="SimSun" w:hAnsi="SimSun" w:hint="eastAsia"/>
          <w:sz w:val="21"/>
          <w:szCs w:val="21"/>
          <w:lang w:eastAsia="zh-CN"/>
        </w:rPr>
        <w:t>项下的预算下调</w:t>
      </w:r>
      <w:r w:rsidR="00564FED">
        <w:rPr>
          <w:rFonts w:ascii="SimSun" w:hAnsi="SimSun"/>
          <w:sz w:val="21"/>
          <w:szCs w:val="21"/>
          <w:lang w:eastAsia="zh-CN"/>
        </w:rPr>
        <w:t>（</w:t>
      </w:r>
      <w:r w:rsidRPr="00A855D9">
        <w:rPr>
          <w:rFonts w:ascii="SimSun" w:hAnsi="SimSun" w:hint="eastAsia"/>
          <w:sz w:val="21"/>
          <w:szCs w:val="21"/>
          <w:lang w:eastAsia="zh-CN"/>
        </w:rPr>
        <w:t>发展兼顾各方利益的知识产权国际规则框架</w:t>
      </w:r>
      <w:r w:rsidR="00B03A40">
        <w:rPr>
          <w:rFonts w:ascii="SimSun" w:hAnsi="SimSun"/>
          <w:sz w:val="21"/>
          <w:szCs w:val="21"/>
          <w:lang w:eastAsia="zh-CN"/>
        </w:rPr>
        <w:t>）</w:t>
      </w:r>
      <w:r w:rsidRPr="00A855D9">
        <w:rPr>
          <w:rFonts w:ascii="SimSun" w:hAnsi="SimSun" w:hint="eastAsia"/>
          <w:sz w:val="21"/>
          <w:szCs w:val="21"/>
          <w:lang w:eastAsia="zh-CN"/>
        </w:rPr>
        <w:t>，这是由于原本为可能召开的外交大会所分配的非人事费被调剂出项目。</w:t>
      </w:r>
    </w:p>
    <w:p w:rsidR="007E24E5" w:rsidRPr="00571D2C" w:rsidRDefault="007E24E5" w:rsidP="007F5ACF">
      <w:pPr>
        <w:tabs>
          <w:tab w:val="left" w:pos="800"/>
        </w:tabs>
        <w:overflowPunct w:val="0"/>
        <w:spacing w:afterLines="50" w:after="120" w:line="340" w:lineRule="atLeast"/>
        <w:jc w:val="both"/>
        <w:rPr>
          <w:rFonts w:ascii="SimSun" w:hAnsi="SimSun"/>
          <w:sz w:val="21"/>
          <w:szCs w:val="21"/>
          <w:lang w:eastAsia="zh-CN"/>
        </w:rPr>
      </w:pPr>
      <w:r w:rsidRPr="00A855D9">
        <w:rPr>
          <w:rFonts w:ascii="SimSun" w:hAnsi="SimSun"/>
          <w:sz w:val="21"/>
          <w:szCs w:val="21"/>
          <w:lang w:eastAsia="zh-CN"/>
        </w:rPr>
        <w:t>2.8</w:t>
      </w:r>
      <w:r w:rsidRPr="00A855D9">
        <w:rPr>
          <w:rFonts w:ascii="SimSun" w:hAnsi="SimSun"/>
          <w:sz w:val="21"/>
          <w:szCs w:val="21"/>
          <w:lang w:eastAsia="zh-CN"/>
        </w:rPr>
        <w:tab/>
      </w:r>
      <w:r w:rsidRPr="00A855D9">
        <w:rPr>
          <w:rFonts w:ascii="SimSun" w:hAnsi="SimSun" w:hint="eastAsia"/>
          <w:sz w:val="21"/>
          <w:szCs w:val="21"/>
          <w:lang w:eastAsia="zh-CN"/>
        </w:rPr>
        <w:t>2014/15年调剂使用后核定预算中人事费的略微增长是由于一</w:t>
      </w:r>
      <w:r w:rsidRPr="00571D2C">
        <w:rPr>
          <w:rFonts w:ascii="SimSun" w:hAnsi="SimSun" w:hint="eastAsia"/>
          <w:sz w:val="21"/>
          <w:szCs w:val="21"/>
          <w:lang w:eastAsia="zh-CN"/>
        </w:rPr>
        <w:t>个职位的级别上调。</w:t>
      </w:r>
    </w:p>
    <w:p w:rsidR="007E24E5" w:rsidRPr="00571D2C" w:rsidRDefault="007E24E5" w:rsidP="007F5ACF">
      <w:pPr>
        <w:tabs>
          <w:tab w:val="left" w:pos="800"/>
        </w:tabs>
        <w:overflowPunct w:val="0"/>
        <w:spacing w:afterLines="50" w:after="120" w:line="340" w:lineRule="atLeast"/>
        <w:jc w:val="both"/>
        <w:rPr>
          <w:rFonts w:ascii="SimSun" w:hAnsi="SimSun"/>
          <w:sz w:val="21"/>
          <w:szCs w:val="21"/>
          <w:lang w:eastAsia="zh-CN"/>
        </w:rPr>
      </w:pPr>
      <w:r w:rsidRPr="00571D2C">
        <w:rPr>
          <w:rFonts w:ascii="SimSun" w:hAnsi="SimSun"/>
          <w:sz w:val="21"/>
          <w:szCs w:val="21"/>
          <w:lang w:eastAsia="zh-CN"/>
        </w:rPr>
        <w:t>2.9</w:t>
      </w:r>
      <w:r w:rsidRPr="00571D2C">
        <w:rPr>
          <w:rFonts w:ascii="SimSun" w:hAnsi="SimSun"/>
          <w:sz w:val="21"/>
          <w:szCs w:val="21"/>
          <w:lang w:eastAsia="zh-CN"/>
        </w:rPr>
        <w:tab/>
      </w:r>
      <w:r w:rsidRPr="00571D2C">
        <w:rPr>
          <w:rFonts w:ascii="SimSun" w:hAnsi="SimSun" w:hint="eastAsia"/>
          <w:sz w:val="21"/>
          <w:szCs w:val="21"/>
          <w:lang w:eastAsia="zh-CN"/>
        </w:rPr>
        <w:t>2014/15年调剂使用后核定预算中成果之间的费用调整，特别是成果1.2（立法建议）和1.3（加强国徽保护）间的调整，</w:t>
      </w:r>
      <w:r w:rsidRPr="00571D2C">
        <w:rPr>
          <w:rFonts w:ascii="SimSun" w:hAnsi="SimSun" w:cs="SimSun" w:hint="eastAsia"/>
          <w:sz w:val="21"/>
          <w:szCs w:val="21"/>
          <w:lang w:eastAsia="zh-CN"/>
        </w:rPr>
        <w:t>反映了新的更为精确的人事费用分配方法，这种方法来源于</w:t>
      </w:r>
      <w:r w:rsidRPr="00571D2C">
        <w:rPr>
          <w:rFonts w:ascii="SimSun" w:hAnsi="SimSun" w:cs="SimSun"/>
          <w:sz w:val="21"/>
          <w:szCs w:val="21"/>
          <w:lang w:eastAsia="zh-CN"/>
        </w:rPr>
        <w:t>2014</w:t>
      </w:r>
      <w:r w:rsidRPr="00571D2C">
        <w:rPr>
          <w:rFonts w:ascii="SimSun" w:hAnsi="SimSun" w:cs="SimSun" w:hint="eastAsia"/>
          <w:sz w:val="21"/>
          <w:szCs w:val="21"/>
          <w:lang w:eastAsia="zh-CN"/>
        </w:rPr>
        <w:t>年和</w:t>
      </w:r>
      <w:r w:rsidRPr="00571D2C">
        <w:rPr>
          <w:rFonts w:ascii="SimSun" w:hAnsi="SimSun" w:cs="SimSun"/>
          <w:sz w:val="21"/>
          <w:szCs w:val="21"/>
          <w:lang w:eastAsia="zh-CN"/>
        </w:rPr>
        <w:t>2015</w:t>
      </w:r>
      <w:r w:rsidRPr="00571D2C">
        <w:rPr>
          <w:rFonts w:ascii="SimSun" w:hAnsi="SimSun" w:cs="SimSun" w:hint="eastAsia"/>
          <w:sz w:val="21"/>
          <w:szCs w:val="21"/>
          <w:lang w:eastAsia="zh-CN"/>
        </w:rPr>
        <w:t>年度工作规划活动中对企业</w:t>
      </w:r>
      <w:r w:rsidR="00391D4C" w:rsidRPr="00571D2C">
        <w:rPr>
          <w:rFonts w:ascii="SimSun" w:hAnsi="SimSun" w:cs="SimSun" w:hint="eastAsia"/>
          <w:sz w:val="21"/>
          <w:szCs w:val="21"/>
          <w:lang w:eastAsia="zh-CN"/>
        </w:rPr>
        <w:t>绩效</w:t>
      </w:r>
      <w:r w:rsidRPr="00571D2C">
        <w:rPr>
          <w:rFonts w:ascii="SimSun" w:hAnsi="SimSun" w:cs="SimSun" w:hint="eastAsia"/>
          <w:sz w:val="21"/>
          <w:szCs w:val="21"/>
          <w:lang w:eastAsia="zh-CN"/>
        </w:rPr>
        <w:t>管理（EPM）规划系统的强化。</w:t>
      </w:r>
    </w:p>
    <w:p w:rsidR="007E24E5" w:rsidRPr="00571D2C" w:rsidRDefault="007E24E5" w:rsidP="007E24E5">
      <w:pPr>
        <w:keepNext/>
        <w:keepLines/>
        <w:spacing w:beforeLines="100" w:before="240" w:afterLines="50" w:after="120" w:line="340" w:lineRule="atLeast"/>
        <w:jc w:val="both"/>
        <w:rPr>
          <w:rFonts w:ascii="SimSun" w:hAnsi="SimSun"/>
          <w:sz w:val="21"/>
          <w:szCs w:val="21"/>
          <w:u w:val="single"/>
          <w:lang w:eastAsia="zh-CN"/>
        </w:rPr>
      </w:pPr>
      <w:r w:rsidRPr="00571D2C">
        <w:rPr>
          <w:rFonts w:ascii="SimSun" w:hAnsi="SimSun"/>
          <w:sz w:val="21"/>
          <w:szCs w:val="21"/>
          <w:lang w:eastAsia="zh-CN"/>
        </w:rPr>
        <w:t>B.</w:t>
      </w:r>
      <w:r w:rsidRPr="00571D2C">
        <w:rPr>
          <w:rFonts w:ascii="SimSun" w:hAnsi="SimSun"/>
          <w:sz w:val="21"/>
          <w:szCs w:val="21"/>
          <w:lang w:eastAsia="zh-CN"/>
        </w:rPr>
        <w:tab/>
      </w:r>
      <w:r w:rsidRPr="00571D2C">
        <w:rPr>
          <w:rFonts w:ascii="SimSun" w:hAnsi="SimSun" w:hint="eastAsia"/>
          <w:sz w:val="21"/>
          <w:szCs w:val="21"/>
          <w:u w:val="single"/>
          <w:lang w:eastAsia="zh-CN"/>
        </w:rPr>
        <w:t>2014/15年预算使用情况</w:t>
      </w:r>
    </w:p>
    <w:p w:rsidR="007E24E5" w:rsidRPr="00571D2C" w:rsidRDefault="007E24E5" w:rsidP="007F5ACF">
      <w:pPr>
        <w:tabs>
          <w:tab w:val="left" w:pos="800"/>
        </w:tabs>
        <w:overflowPunct w:val="0"/>
        <w:spacing w:afterLines="50" w:after="120" w:line="340" w:lineRule="atLeast"/>
        <w:jc w:val="both"/>
        <w:rPr>
          <w:rFonts w:ascii="SimSun" w:hAnsi="SimSun"/>
          <w:sz w:val="21"/>
          <w:szCs w:val="21"/>
          <w:lang w:eastAsia="zh-CN"/>
        </w:rPr>
      </w:pPr>
      <w:r w:rsidRPr="00571D2C">
        <w:rPr>
          <w:rFonts w:ascii="SimSun" w:hAnsi="SimSun"/>
          <w:sz w:val="21"/>
          <w:szCs w:val="21"/>
          <w:lang w:eastAsia="zh-CN"/>
        </w:rPr>
        <w:t>2.10</w:t>
      </w:r>
      <w:r w:rsidRPr="00571D2C">
        <w:rPr>
          <w:rFonts w:ascii="SimSun" w:hAnsi="SimSun"/>
          <w:sz w:val="21"/>
          <w:szCs w:val="21"/>
          <w:lang w:eastAsia="zh-CN"/>
        </w:rPr>
        <w:tab/>
      </w:r>
      <w:r w:rsidRPr="00571D2C">
        <w:rPr>
          <w:rFonts w:ascii="SimSun" w:hAnsi="SimSun" w:hint="eastAsia"/>
          <w:sz w:val="21"/>
          <w:szCs w:val="21"/>
          <w:lang w:eastAsia="zh-CN"/>
        </w:rPr>
        <w:t>非人事</w:t>
      </w:r>
      <w:proofErr w:type="gramStart"/>
      <w:r w:rsidRPr="00571D2C">
        <w:rPr>
          <w:rFonts w:ascii="SimSun" w:hAnsi="SimSun" w:cs="SimSun" w:hint="eastAsia"/>
          <w:sz w:val="21"/>
          <w:szCs w:val="21"/>
          <w:lang w:eastAsia="zh-CN"/>
        </w:rPr>
        <w:t>费</w:t>
      </w:r>
      <w:r w:rsidRPr="00571D2C">
        <w:rPr>
          <w:rFonts w:ascii="SimSun" w:hAnsi="SimSun" w:cs="Batang" w:hint="eastAsia"/>
          <w:sz w:val="21"/>
          <w:szCs w:val="21"/>
          <w:lang w:eastAsia="zh-CN"/>
        </w:rPr>
        <w:t>未能</w:t>
      </w:r>
      <w:proofErr w:type="gramEnd"/>
      <w:r w:rsidRPr="00571D2C">
        <w:rPr>
          <w:rFonts w:ascii="SimSun" w:hAnsi="SimSun" w:cs="Batang" w:hint="eastAsia"/>
          <w:sz w:val="21"/>
          <w:szCs w:val="21"/>
          <w:lang w:eastAsia="zh-CN"/>
        </w:rPr>
        <w:t>充分</w:t>
      </w:r>
      <w:r w:rsidRPr="00571D2C">
        <w:rPr>
          <w:rFonts w:ascii="SimSun" w:hAnsi="SimSun" w:hint="eastAsia"/>
          <w:sz w:val="21"/>
          <w:szCs w:val="21"/>
          <w:lang w:eastAsia="zh-CN"/>
        </w:rPr>
        <w:t>利用主要是由于：</w:t>
      </w:r>
    </w:p>
    <w:p w:rsidR="007E24E5" w:rsidRPr="00A855D9" w:rsidRDefault="007E24E5" w:rsidP="007E24E5">
      <w:pPr>
        <w:pStyle w:val="11"/>
        <w:numPr>
          <w:ilvl w:val="0"/>
          <w:numId w:val="6"/>
        </w:numPr>
        <w:spacing w:afterLines="50" w:after="120" w:line="340" w:lineRule="atLeast"/>
        <w:ind w:left="1134" w:hanging="414"/>
        <w:jc w:val="both"/>
        <w:rPr>
          <w:rFonts w:ascii="SimSun" w:hAnsi="SimSun"/>
          <w:sz w:val="21"/>
          <w:szCs w:val="21"/>
          <w:lang w:eastAsia="zh-CN"/>
        </w:rPr>
      </w:pPr>
      <w:r w:rsidRPr="00A855D9">
        <w:rPr>
          <w:rFonts w:ascii="SimSun" w:hAnsi="SimSun" w:hint="eastAsia"/>
          <w:sz w:val="21"/>
          <w:szCs w:val="21"/>
          <w:lang w:eastAsia="zh-CN"/>
        </w:rPr>
        <w:t>成果</w:t>
      </w:r>
      <w:proofErr w:type="gramStart"/>
      <w:r w:rsidRPr="00A855D9">
        <w:rPr>
          <w:rFonts w:ascii="SimSun" w:hAnsi="SimSun" w:hint="eastAsia"/>
          <w:sz w:val="21"/>
          <w:szCs w:val="21"/>
          <w:lang w:eastAsia="zh-CN"/>
        </w:rPr>
        <w:t>一</w:t>
      </w:r>
      <w:proofErr w:type="gramEnd"/>
      <w:r w:rsidRPr="00A855D9">
        <w:rPr>
          <w:rFonts w:ascii="SimSun" w:hAnsi="SimSun"/>
          <w:sz w:val="21"/>
          <w:szCs w:val="21"/>
          <w:lang w:eastAsia="zh-CN"/>
        </w:rPr>
        <w:t>.1</w:t>
      </w:r>
      <w:r w:rsidR="00564FED">
        <w:rPr>
          <w:rFonts w:ascii="SimSun" w:hAnsi="SimSun"/>
          <w:sz w:val="21"/>
          <w:szCs w:val="21"/>
          <w:lang w:eastAsia="zh-CN"/>
        </w:rPr>
        <w:t>（</w:t>
      </w:r>
      <w:r w:rsidRPr="00A855D9">
        <w:rPr>
          <w:rFonts w:ascii="SimSun" w:hAnsi="SimSun" w:hint="eastAsia"/>
          <w:sz w:val="21"/>
          <w:szCs w:val="21"/>
          <w:lang w:eastAsia="zh-CN"/>
        </w:rPr>
        <w:t>发展兼顾各方利益的知识产权国际规则框架</w:t>
      </w:r>
      <w:r w:rsidR="00B03A40">
        <w:rPr>
          <w:rFonts w:ascii="SimSun" w:hAnsi="SimSun"/>
          <w:sz w:val="21"/>
          <w:szCs w:val="21"/>
          <w:lang w:eastAsia="zh-CN"/>
        </w:rPr>
        <w:t>）</w:t>
      </w:r>
      <w:r w:rsidRPr="00A855D9">
        <w:rPr>
          <w:rFonts w:ascii="SimSun" w:hAnsi="SimSun" w:hint="eastAsia"/>
          <w:sz w:val="21"/>
          <w:szCs w:val="21"/>
          <w:lang w:eastAsia="zh-CN"/>
        </w:rPr>
        <w:t>项下的外交大会被推迟；</w:t>
      </w:r>
    </w:p>
    <w:p w:rsidR="007E24E5" w:rsidRPr="00A855D9" w:rsidRDefault="007E24E5" w:rsidP="007E24E5">
      <w:pPr>
        <w:pStyle w:val="11"/>
        <w:numPr>
          <w:ilvl w:val="0"/>
          <w:numId w:val="6"/>
        </w:numPr>
        <w:spacing w:afterLines="50" w:after="120" w:line="340" w:lineRule="atLeast"/>
        <w:ind w:left="1134" w:hanging="414"/>
        <w:jc w:val="both"/>
        <w:rPr>
          <w:rFonts w:ascii="SimSun" w:hAnsi="SimSun"/>
          <w:sz w:val="21"/>
          <w:szCs w:val="21"/>
          <w:lang w:eastAsia="zh-CN"/>
        </w:rPr>
      </w:pPr>
      <w:r w:rsidRPr="00A855D9">
        <w:rPr>
          <w:rFonts w:ascii="SimSun" w:hAnsi="SimSun" w:hint="eastAsia"/>
          <w:sz w:val="21"/>
          <w:szCs w:val="21"/>
          <w:lang w:eastAsia="zh-CN"/>
        </w:rPr>
        <w:t>成果</w:t>
      </w:r>
      <w:proofErr w:type="gramStart"/>
      <w:r w:rsidRPr="00A855D9">
        <w:rPr>
          <w:rFonts w:ascii="SimSun" w:hAnsi="SimSun" w:hint="eastAsia"/>
          <w:sz w:val="21"/>
          <w:szCs w:val="21"/>
          <w:lang w:eastAsia="zh-CN"/>
        </w:rPr>
        <w:t>一</w:t>
      </w:r>
      <w:proofErr w:type="gramEnd"/>
      <w:r w:rsidRPr="00A855D9">
        <w:rPr>
          <w:rFonts w:ascii="SimSun" w:hAnsi="SimSun"/>
          <w:sz w:val="21"/>
          <w:szCs w:val="21"/>
          <w:lang w:eastAsia="zh-CN"/>
        </w:rPr>
        <w:t>.4</w:t>
      </w:r>
      <w:r w:rsidR="00564FED">
        <w:rPr>
          <w:rFonts w:ascii="SimSun" w:hAnsi="SimSun"/>
          <w:sz w:val="21"/>
          <w:szCs w:val="21"/>
          <w:lang w:eastAsia="zh-CN"/>
        </w:rPr>
        <w:t>（</w:t>
      </w:r>
      <w:r w:rsidRPr="00A855D9">
        <w:rPr>
          <w:rFonts w:ascii="SimSun" w:hAnsi="SimSun" w:hint="eastAsia"/>
          <w:sz w:val="21"/>
          <w:szCs w:val="21"/>
          <w:lang w:eastAsia="zh-CN"/>
        </w:rPr>
        <w:t>立法建</w:t>
      </w:r>
      <w:r w:rsidRPr="00A855D9">
        <w:rPr>
          <w:rFonts w:ascii="SimSun" w:hAnsi="SimSun" w:cs="SimSun" w:hint="eastAsia"/>
          <w:sz w:val="21"/>
          <w:szCs w:val="21"/>
          <w:lang w:eastAsia="zh-CN"/>
        </w:rPr>
        <w:t>议</w:t>
      </w:r>
      <w:r w:rsidR="00B03A40">
        <w:rPr>
          <w:rFonts w:ascii="SimSun" w:hAnsi="SimSun"/>
          <w:sz w:val="21"/>
          <w:szCs w:val="21"/>
          <w:lang w:eastAsia="zh-CN"/>
        </w:rPr>
        <w:t>）</w:t>
      </w:r>
      <w:r w:rsidRPr="00A855D9">
        <w:rPr>
          <w:rFonts w:ascii="SimSun" w:hAnsi="SimSun" w:cs="SimSun" w:hint="eastAsia"/>
          <w:sz w:val="21"/>
          <w:szCs w:val="21"/>
          <w:lang w:eastAsia="zh-CN"/>
        </w:rPr>
        <w:t>项</w:t>
      </w:r>
      <w:r w:rsidRPr="00A855D9">
        <w:rPr>
          <w:rFonts w:ascii="SimSun" w:hAnsi="SimSun" w:cs="Batang" w:hint="eastAsia"/>
          <w:sz w:val="21"/>
          <w:szCs w:val="21"/>
          <w:lang w:eastAsia="zh-CN"/>
        </w:rPr>
        <w:t>下</w:t>
      </w:r>
      <w:r w:rsidRPr="00A855D9">
        <w:rPr>
          <w:rFonts w:ascii="SimSun" w:hAnsi="SimSun" w:hint="eastAsia"/>
          <w:sz w:val="21"/>
          <w:szCs w:val="21"/>
          <w:lang w:eastAsia="zh-CN"/>
        </w:rPr>
        <w:t>的一系列人</w:t>
      </w:r>
      <w:r w:rsidRPr="00A855D9">
        <w:rPr>
          <w:rFonts w:ascii="SimSun" w:hAnsi="SimSun" w:cs="SimSun" w:hint="eastAsia"/>
          <w:sz w:val="21"/>
          <w:szCs w:val="21"/>
          <w:lang w:eastAsia="zh-CN"/>
        </w:rPr>
        <w:t>员</w:t>
      </w:r>
      <w:r w:rsidRPr="00A855D9">
        <w:rPr>
          <w:rFonts w:ascii="SimSun" w:hAnsi="SimSun" w:cs="Batang" w:hint="eastAsia"/>
          <w:sz w:val="21"/>
          <w:szCs w:val="21"/>
          <w:lang w:eastAsia="zh-CN"/>
        </w:rPr>
        <w:t>任</w:t>
      </w:r>
      <w:r w:rsidRPr="00A855D9">
        <w:rPr>
          <w:rFonts w:ascii="SimSun" w:hAnsi="SimSun" w:cs="SimSun" w:hint="eastAsia"/>
          <w:sz w:val="21"/>
          <w:szCs w:val="21"/>
          <w:lang w:eastAsia="zh-CN"/>
        </w:rPr>
        <w:t>务数</w:t>
      </w:r>
      <w:r w:rsidRPr="00A855D9">
        <w:rPr>
          <w:rFonts w:ascii="SimSun" w:hAnsi="SimSun" w:cs="Batang" w:hint="eastAsia"/>
          <w:sz w:val="21"/>
          <w:szCs w:val="21"/>
          <w:lang w:eastAsia="zh-CN"/>
        </w:rPr>
        <w:t>下降所</w:t>
      </w:r>
      <w:r w:rsidRPr="00A855D9">
        <w:rPr>
          <w:rFonts w:ascii="SimSun" w:hAnsi="SimSun" w:cs="SimSun" w:hint="eastAsia"/>
          <w:sz w:val="21"/>
          <w:szCs w:val="21"/>
          <w:lang w:eastAsia="zh-CN"/>
        </w:rPr>
        <w:t>带来</w:t>
      </w:r>
      <w:r w:rsidRPr="00A855D9">
        <w:rPr>
          <w:rFonts w:ascii="SimSun" w:hAnsi="SimSun" w:cs="Batang" w:hint="eastAsia"/>
          <w:sz w:val="21"/>
          <w:szCs w:val="21"/>
          <w:lang w:eastAsia="zh-CN"/>
        </w:rPr>
        <w:t>的</w:t>
      </w:r>
      <w:r w:rsidRPr="00A855D9">
        <w:rPr>
          <w:rFonts w:ascii="SimSun" w:hAnsi="SimSun" w:cs="SimSun" w:hint="eastAsia"/>
          <w:sz w:val="21"/>
          <w:szCs w:val="21"/>
          <w:lang w:eastAsia="zh-CN"/>
        </w:rPr>
        <w:t>费</w:t>
      </w:r>
      <w:r w:rsidRPr="00A855D9">
        <w:rPr>
          <w:rFonts w:ascii="SimSun" w:hAnsi="SimSun" w:cs="Batang" w:hint="eastAsia"/>
          <w:sz w:val="21"/>
          <w:szCs w:val="21"/>
          <w:lang w:eastAsia="zh-CN"/>
        </w:rPr>
        <w:t>用</w:t>
      </w:r>
      <w:r w:rsidRPr="00A855D9">
        <w:rPr>
          <w:rFonts w:ascii="SimSun" w:hAnsi="SimSun" w:cs="SimSun" w:hint="eastAsia"/>
          <w:sz w:val="21"/>
          <w:szCs w:val="21"/>
          <w:lang w:eastAsia="zh-CN"/>
        </w:rPr>
        <w:t>节</w:t>
      </w:r>
      <w:r w:rsidRPr="00A855D9">
        <w:rPr>
          <w:rFonts w:ascii="SimSun" w:hAnsi="SimSun" w:hint="eastAsia"/>
          <w:sz w:val="21"/>
          <w:szCs w:val="21"/>
          <w:lang w:eastAsia="zh-CN"/>
        </w:rPr>
        <w:t>省；以及</w:t>
      </w:r>
    </w:p>
    <w:p w:rsidR="007E24E5" w:rsidRPr="00A855D9" w:rsidRDefault="007E24E5" w:rsidP="007E24E5">
      <w:pPr>
        <w:pStyle w:val="11"/>
        <w:numPr>
          <w:ilvl w:val="0"/>
          <w:numId w:val="6"/>
        </w:numPr>
        <w:spacing w:afterLines="50" w:after="120" w:line="340" w:lineRule="atLeast"/>
        <w:ind w:left="1134" w:hanging="414"/>
        <w:jc w:val="both"/>
        <w:rPr>
          <w:rFonts w:ascii="SimSun" w:hAnsi="SimSun"/>
          <w:sz w:val="21"/>
          <w:szCs w:val="21"/>
          <w:lang w:eastAsia="zh-CN"/>
        </w:rPr>
      </w:pPr>
      <w:r w:rsidRPr="00A855D9">
        <w:rPr>
          <w:rFonts w:ascii="SimSun" w:hAnsi="SimSun" w:hint="eastAsia"/>
          <w:sz w:val="21"/>
          <w:szCs w:val="21"/>
          <w:lang w:eastAsia="zh-CN"/>
        </w:rPr>
        <w:t>成果三</w:t>
      </w:r>
      <w:r w:rsidRPr="00A855D9">
        <w:rPr>
          <w:rFonts w:ascii="SimSun" w:hAnsi="SimSun"/>
          <w:sz w:val="21"/>
          <w:szCs w:val="21"/>
          <w:lang w:eastAsia="zh-CN"/>
        </w:rPr>
        <w:t>.4</w:t>
      </w:r>
      <w:r w:rsidR="00564FED">
        <w:rPr>
          <w:rFonts w:ascii="SimSun" w:hAnsi="SimSun"/>
          <w:sz w:val="21"/>
          <w:szCs w:val="21"/>
          <w:lang w:eastAsia="zh-CN"/>
        </w:rPr>
        <w:t>（</w:t>
      </w:r>
      <w:r w:rsidRPr="00A855D9">
        <w:rPr>
          <w:rFonts w:ascii="SimSun" w:hAnsi="SimSun" w:hint="eastAsia"/>
          <w:sz w:val="21"/>
          <w:szCs w:val="21"/>
          <w:lang w:eastAsia="zh-CN"/>
        </w:rPr>
        <w:t>满足发展中国家和最不发达国家需求的强化合作机制与项目</w:t>
      </w:r>
      <w:r w:rsidR="00B03A40">
        <w:rPr>
          <w:rFonts w:ascii="SimSun" w:hAnsi="SimSun"/>
          <w:sz w:val="21"/>
          <w:szCs w:val="21"/>
          <w:lang w:eastAsia="zh-CN"/>
        </w:rPr>
        <w:t>）</w:t>
      </w:r>
      <w:r w:rsidRPr="00A855D9">
        <w:rPr>
          <w:rFonts w:ascii="SimSun" w:hAnsi="SimSun" w:hint="eastAsia"/>
          <w:sz w:val="21"/>
          <w:szCs w:val="21"/>
          <w:lang w:eastAsia="zh-CN"/>
        </w:rPr>
        <w:t>项下所显示的关于发展中国家和最不发达国家商业发展的知识产权和外观设计管理发展议程试点项目的项</w:t>
      </w:r>
      <w:r w:rsidRPr="00A855D9">
        <w:rPr>
          <w:rFonts w:ascii="SimSun" w:hAnsi="SimSun" w:hint="eastAsia"/>
          <w:sz w:val="21"/>
          <w:szCs w:val="21"/>
          <w:lang w:eastAsia="zh-CN"/>
        </w:rPr>
        <w:lastRenderedPageBreak/>
        <w:t>目管理人招募被推迟，最终导致该项目的实施略微推迟。该项目预计于2016年上半年内完成。</w:t>
      </w:r>
    </w:p>
    <w:bookmarkEnd w:id="69"/>
    <w:bookmarkEnd w:id="70"/>
    <w:p w:rsidR="007E24E5" w:rsidRPr="00BE0E20" w:rsidRDefault="00F52522" w:rsidP="003F5998">
      <w:pPr>
        <w:pStyle w:val="aff2"/>
        <w:keepNext w:val="0"/>
      </w:pPr>
      <w:r w:rsidRPr="008C4303">
        <w:rPr>
          <w:rFonts w:ascii="SimSun" w:eastAsia="SimSun" w:hAnsi="SimSun"/>
        </w:rPr>
        <w:br w:type="page"/>
      </w:r>
      <w:bookmarkStart w:id="71" w:name="_Toc422871035"/>
      <w:bookmarkStart w:id="72" w:name="_Toc457225757"/>
      <w:bookmarkStart w:id="73" w:name="_Toc457226123"/>
      <w:bookmarkStart w:id="74" w:name="_Toc454544464"/>
      <w:r w:rsidR="007E24E5" w:rsidRPr="00BE0E20">
        <w:lastRenderedPageBreak/>
        <w:t>计划3</w:t>
      </w:r>
      <w:r w:rsidR="007E24E5" w:rsidRPr="00BE0E20">
        <w:tab/>
      </w:r>
      <w:r w:rsidR="007E24E5" w:rsidRPr="00BE0E20">
        <w:rPr>
          <w:rFonts w:hint="eastAsia"/>
        </w:rPr>
        <w:t>版权及相关权</w:t>
      </w:r>
      <w:bookmarkEnd w:id="71"/>
      <w:bookmarkEnd w:id="72"/>
      <w:bookmarkEnd w:id="73"/>
    </w:p>
    <w:p w:rsidR="007E24E5" w:rsidRPr="00571D2C" w:rsidRDefault="007E24E5"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bCs w:val="0"/>
          <w:sz w:val="21"/>
          <w:szCs w:val="21"/>
          <w:lang w:eastAsia="zh-CN"/>
        </w:rPr>
        <w:t>计划管理人</w:t>
      </w:r>
      <w:r w:rsidRPr="00571D2C">
        <w:rPr>
          <w:rFonts w:asciiTheme="minorEastAsia" w:hAnsiTheme="minorEastAsia" w:cs="SimSun"/>
          <w:bCs w:val="0"/>
          <w:sz w:val="21"/>
          <w:szCs w:val="21"/>
          <w:lang w:eastAsia="zh-CN"/>
        </w:rPr>
        <w:tab/>
      </w:r>
      <w:r w:rsidR="00EA2E82" w:rsidRPr="00571D2C">
        <w:rPr>
          <w:rFonts w:asciiTheme="minorEastAsia" w:hAnsiTheme="minorEastAsia" w:cs="SimSun" w:hint="eastAsia"/>
          <w:bCs w:val="0"/>
          <w:sz w:val="21"/>
          <w:szCs w:val="21"/>
          <w:lang w:eastAsia="zh-CN"/>
        </w:rPr>
        <w:t>米·</w:t>
      </w:r>
      <w:r w:rsidRPr="00571D2C">
        <w:rPr>
          <w:rFonts w:asciiTheme="minorEastAsia" w:hAnsiTheme="minorEastAsia" w:cs="SimSun" w:hint="eastAsia"/>
          <w:bCs w:val="0"/>
          <w:sz w:val="21"/>
          <w:szCs w:val="21"/>
          <w:lang w:eastAsia="zh-CN"/>
        </w:rPr>
        <w:t>伍兹</w:t>
      </w:r>
      <w:r w:rsidRPr="00571D2C">
        <w:rPr>
          <w:rFonts w:asciiTheme="minorEastAsia" w:hAnsiTheme="minorEastAsia" w:cs="SimSun"/>
          <w:bCs w:val="0"/>
          <w:sz w:val="21"/>
          <w:szCs w:val="21"/>
          <w:lang w:eastAsia="zh-CN"/>
        </w:rPr>
        <w:t>女士</w:t>
      </w:r>
      <w:r w:rsidR="00EA2E82" w:rsidRPr="00571D2C">
        <w:rPr>
          <w:rFonts w:asciiTheme="minorEastAsia" w:hAnsiTheme="minorEastAsia" w:cs="SimSun" w:hint="eastAsia"/>
          <w:bCs w:val="0"/>
          <w:sz w:val="21"/>
          <w:szCs w:val="21"/>
          <w:lang w:eastAsia="zh-CN"/>
        </w:rPr>
        <w:t>（负责人）</w:t>
      </w:r>
    </w:p>
    <w:p w:rsidR="007E24E5" w:rsidRPr="00976725" w:rsidRDefault="007E24E5"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2014/15</w:t>
      </w:r>
      <w:r w:rsidRPr="00976725">
        <w:rPr>
          <w:rFonts w:ascii="SimHei" w:eastAsia="SimHei" w:hAnsi="SimHei" w:cs="SimSun" w:hint="eastAsia"/>
          <w:b w:val="0"/>
          <w:sz w:val="21"/>
          <w:szCs w:val="21"/>
        </w:rPr>
        <w:t>年两年期成果</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cs="Arial"/>
          <w:sz w:val="21"/>
          <w:szCs w:val="21"/>
          <w:lang w:eastAsia="zh-CN"/>
        </w:rPr>
      </w:pPr>
      <w:r w:rsidRPr="007F5ACF">
        <w:rPr>
          <w:rFonts w:ascii="SimSun" w:eastAsia="SimSun" w:hAnsi="SimSun" w:cs="Arial" w:hint="eastAsia"/>
          <w:bCs/>
          <w:sz w:val="21"/>
          <w:szCs w:val="21"/>
          <w:lang w:eastAsia="zh-CN"/>
        </w:rPr>
        <w:t>2014</w:t>
      </w:r>
      <w:r w:rsidRPr="007F5ACF">
        <w:rPr>
          <w:rFonts w:ascii="SimSun" w:eastAsia="SimSun" w:hAnsi="SimSun" w:cs="Arial"/>
          <w:bCs/>
          <w:sz w:val="21"/>
          <w:szCs w:val="21"/>
          <w:lang w:eastAsia="zh-CN"/>
        </w:rPr>
        <w:t>/15</w:t>
      </w:r>
      <w:r w:rsidRPr="007F5ACF">
        <w:rPr>
          <w:rFonts w:ascii="SimSun" w:eastAsia="SimSun" w:hAnsi="SimSun" w:cs="Arial" w:hint="eastAsia"/>
          <w:bCs/>
          <w:sz w:val="21"/>
          <w:szCs w:val="21"/>
          <w:lang w:eastAsia="zh-CN"/>
        </w:rPr>
        <w:t>年本计划的工作重点是在三个宽广的领域里实现预期成果：</w:t>
      </w:r>
      <w:r w:rsidR="00564FED" w:rsidRPr="007F5ACF">
        <w:rPr>
          <w:rFonts w:ascii="SimSun" w:eastAsia="SimSun" w:hAnsi="SimSun" w:cs="Arial"/>
          <w:bCs/>
          <w:sz w:val="21"/>
          <w:szCs w:val="21"/>
          <w:lang w:eastAsia="zh-CN"/>
        </w:rPr>
        <w:t>（</w:t>
      </w:r>
      <w:r w:rsidRPr="007F5ACF">
        <w:rPr>
          <w:rFonts w:ascii="SimSun" w:eastAsia="SimSun" w:hAnsi="SimSun" w:cs="Arial"/>
          <w:bCs/>
          <w:sz w:val="21"/>
          <w:szCs w:val="21"/>
          <w:lang w:eastAsia="zh-CN"/>
        </w:rPr>
        <w:t>i</w:t>
      </w:r>
      <w:r w:rsidR="00B03A40" w:rsidRPr="007F5ACF">
        <w:rPr>
          <w:rFonts w:ascii="SimSun" w:eastAsia="SimSun" w:hAnsi="SimSun" w:cs="Arial"/>
          <w:bCs/>
          <w:sz w:val="21"/>
          <w:szCs w:val="21"/>
          <w:lang w:eastAsia="zh-CN"/>
        </w:rPr>
        <w:t>）</w:t>
      </w:r>
      <w:r w:rsidRPr="007F5ACF">
        <w:rPr>
          <w:rFonts w:ascii="SimSun" w:eastAsia="SimSun" w:hAnsi="SimSun" w:cs="Arial" w:hint="eastAsia"/>
          <w:bCs/>
          <w:sz w:val="21"/>
          <w:szCs w:val="21"/>
          <w:lang w:eastAsia="zh-CN"/>
        </w:rPr>
        <w:t>通过支持成员国加入WIPO版权条约和</w:t>
      </w:r>
      <w:r w:rsidRPr="007F5ACF">
        <w:rPr>
          <w:rFonts w:ascii="SimSun" w:eastAsia="SimSun" w:hAnsi="SimSun" w:cs="Arial" w:hint="eastAsia"/>
          <w:sz w:val="21"/>
          <w:szCs w:val="21"/>
          <w:lang w:eastAsia="zh-CN"/>
        </w:rPr>
        <w:t>版权及相关权常设委员会</w:t>
      </w:r>
      <w:r w:rsidR="00564FED" w:rsidRPr="007F5ACF">
        <w:rPr>
          <w:rFonts w:ascii="SimSun" w:eastAsia="SimSun" w:hAnsi="SimSun" w:cs="Arial" w:hint="eastAsia"/>
          <w:sz w:val="21"/>
          <w:szCs w:val="21"/>
          <w:lang w:eastAsia="zh-CN"/>
        </w:rPr>
        <w:t>（</w:t>
      </w:r>
      <w:r w:rsidRPr="007F5ACF">
        <w:rPr>
          <w:rFonts w:ascii="SimSun" w:eastAsia="SimSun" w:hAnsi="SimSun"/>
          <w:sz w:val="21"/>
          <w:szCs w:val="21"/>
          <w:lang w:eastAsia="zh-CN"/>
        </w:rPr>
        <w:t>SCCR</w:t>
      </w:r>
      <w:r w:rsidRPr="007F5ACF">
        <w:rPr>
          <w:rFonts w:ascii="SimSun" w:eastAsia="SimSun" w:hAnsi="SimSun" w:cs="Arial" w:hint="eastAsia"/>
          <w:sz w:val="21"/>
          <w:szCs w:val="21"/>
          <w:lang w:eastAsia="zh-CN"/>
        </w:rPr>
        <w:t>)推进规则制定工作；</w:t>
      </w:r>
      <w:r w:rsidRPr="007F5ACF">
        <w:rPr>
          <w:rFonts w:ascii="SimSun" w:eastAsia="SimSun" w:hAnsi="SimSun" w:cs="Arial"/>
          <w:bCs/>
          <w:sz w:val="21"/>
          <w:szCs w:val="21"/>
          <w:lang w:eastAsia="zh-CN"/>
        </w:rPr>
        <w:t>(ii)</w:t>
      </w:r>
      <w:r w:rsidRPr="007F5ACF">
        <w:rPr>
          <w:rFonts w:ascii="SimSun" w:eastAsia="SimSun" w:hAnsi="SimSun" w:cs="Arial" w:hint="eastAsia"/>
          <w:sz w:val="21"/>
          <w:szCs w:val="21"/>
          <w:lang w:eastAsia="zh-CN"/>
        </w:rPr>
        <w:t>加强版权基础设施发展；以及，</w:t>
      </w:r>
      <w:r w:rsidRPr="007F5ACF">
        <w:rPr>
          <w:rFonts w:ascii="SimSun" w:eastAsia="SimSun" w:hAnsi="SimSun" w:cs="Arial"/>
          <w:bCs/>
          <w:sz w:val="21"/>
          <w:szCs w:val="21"/>
          <w:lang w:eastAsia="zh-CN"/>
        </w:rPr>
        <w:t>(iii)</w:t>
      </w:r>
      <w:r w:rsidRPr="007F5ACF">
        <w:rPr>
          <w:rFonts w:ascii="SimSun" w:eastAsia="SimSun" w:hAnsi="SimSun" w:cs="Arial" w:hint="eastAsia"/>
          <w:sz w:val="21"/>
          <w:szCs w:val="21"/>
          <w:lang w:eastAsia="zh-CN"/>
        </w:rPr>
        <w:t>提升发展中国家和最不发达国家的机构和人员的能力，以便其利用版权体系开发自身文化的经济潜能。正如下面所讨论的</w:t>
      </w:r>
      <w:r w:rsidR="00391D4C">
        <w:rPr>
          <w:rFonts w:ascii="SimSun" w:eastAsia="SimSun" w:hAnsi="SimSun" w:cs="Arial" w:hint="eastAsia"/>
          <w:sz w:val="21"/>
          <w:szCs w:val="21"/>
          <w:lang w:eastAsia="zh-CN"/>
        </w:rPr>
        <w:t>绩效</w:t>
      </w:r>
      <w:r w:rsidRPr="007F5ACF">
        <w:rPr>
          <w:rFonts w:ascii="SimSun" w:eastAsia="SimSun" w:hAnsi="SimSun" w:cs="Arial" w:hint="eastAsia"/>
          <w:sz w:val="21"/>
          <w:szCs w:val="21"/>
          <w:lang w:eastAsia="zh-CN"/>
        </w:rPr>
        <w:t>指标所显示的，在上述三个领域均取得了重大进展。</w:t>
      </w:r>
    </w:p>
    <w:p w:rsidR="007E24E5" w:rsidRPr="007F5ACF" w:rsidRDefault="007E24E5" w:rsidP="007E24E5">
      <w:pPr>
        <w:keepNext/>
        <w:adjustRightInd w:val="0"/>
        <w:spacing w:afterLines="50" w:after="120" w:line="340" w:lineRule="atLeast"/>
        <w:jc w:val="both"/>
        <w:rPr>
          <w:rFonts w:ascii="SimSun" w:eastAsia="SimSun" w:hAnsi="SimSun" w:cs="Arial"/>
          <w:sz w:val="21"/>
          <w:szCs w:val="21"/>
          <w:u w:val="single"/>
          <w:lang w:eastAsia="zh-CN"/>
        </w:rPr>
      </w:pPr>
      <w:r w:rsidRPr="007F5ACF">
        <w:rPr>
          <w:rFonts w:ascii="SimSun" w:eastAsia="SimSun" w:hAnsi="SimSun" w:cs="Arial" w:hint="eastAsia"/>
          <w:sz w:val="21"/>
          <w:szCs w:val="21"/>
          <w:u w:val="single"/>
          <w:lang w:eastAsia="zh-CN"/>
        </w:rPr>
        <w:t>规则制定和政策相关工作</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bCs/>
          <w:sz w:val="21"/>
          <w:szCs w:val="21"/>
          <w:lang w:eastAsia="zh-CN"/>
        </w:rPr>
      </w:pPr>
      <w:r w:rsidRPr="007F5ACF">
        <w:rPr>
          <w:rFonts w:ascii="SimSun" w:eastAsia="SimSun" w:hAnsi="SimSun" w:hint="eastAsia"/>
          <w:sz w:val="21"/>
          <w:szCs w:val="21"/>
          <w:lang w:eastAsia="zh-CN"/>
        </w:rPr>
        <w:t>根据发展议程建议，本计划的准则制定活动具有包容性并受成员国驱动</w:t>
      </w:r>
      <w:r w:rsidR="00564FED"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建议</w:t>
      </w:r>
      <w:r w:rsidRPr="007F5ACF">
        <w:rPr>
          <w:rFonts w:ascii="SimSun" w:eastAsia="SimSun" w:hAnsi="SimSun"/>
          <w:sz w:val="21"/>
          <w:szCs w:val="21"/>
          <w:lang w:eastAsia="zh-CN"/>
        </w:rPr>
        <w:t>15</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，适当考虑了“公有领域”的界限、功能和范围</w:t>
      </w:r>
      <w:r w:rsidR="00564FED"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建议</w:t>
      </w:r>
      <w:r w:rsidRPr="007F5ACF">
        <w:rPr>
          <w:rFonts w:ascii="SimSun" w:eastAsia="SimSun" w:hAnsi="SimSun"/>
          <w:sz w:val="21"/>
          <w:szCs w:val="21"/>
          <w:lang w:eastAsia="zh-CN"/>
        </w:rPr>
        <w:t>16</w:t>
      </w:r>
      <w:r w:rsidRPr="007F5ACF">
        <w:rPr>
          <w:rFonts w:ascii="SimSun" w:eastAsia="SimSun" w:hAnsi="SimSun" w:hint="eastAsia"/>
          <w:sz w:val="21"/>
          <w:szCs w:val="21"/>
          <w:lang w:eastAsia="zh-CN"/>
        </w:rPr>
        <w:t>和</w:t>
      </w:r>
      <w:r w:rsidRPr="007F5ACF">
        <w:rPr>
          <w:rFonts w:ascii="SimSun" w:eastAsia="SimSun" w:hAnsi="SimSun"/>
          <w:sz w:val="21"/>
          <w:szCs w:val="21"/>
          <w:lang w:eastAsia="zh-CN"/>
        </w:rPr>
        <w:t>20</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，并且考虑了国际知识产权协定中的灵活性</w:t>
      </w:r>
      <w:r w:rsidR="00564FED"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建议</w:t>
      </w:r>
      <w:r w:rsidRPr="007F5ACF">
        <w:rPr>
          <w:rFonts w:ascii="SimSun" w:eastAsia="SimSun" w:hAnsi="SimSun"/>
          <w:sz w:val="21"/>
          <w:szCs w:val="21"/>
          <w:lang w:eastAsia="zh-CN"/>
        </w:rPr>
        <w:t>17</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w:t>
      </w:r>
      <w:r w:rsidRPr="007F5ACF">
        <w:rPr>
          <w:rFonts w:ascii="SimSun" w:eastAsia="SimSun" w:hAnsi="SimSun"/>
          <w:sz w:val="21"/>
          <w:szCs w:val="21"/>
          <w:lang w:eastAsia="zh-CN"/>
        </w:rPr>
        <w:t>SCCR</w:t>
      </w:r>
      <w:r w:rsidRPr="007F5ACF">
        <w:rPr>
          <w:rFonts w:ascii="SimSun" w:eastAsia="SimSun" w:hAnsi="SimSun" w:hint="eastAsia"/>
          <w:sz w:val="21"/>
          <w:szCs w:val="21"/>
          <w:lang w:eastAsia="zh-CN"/>
        </w:rPr>
        <w:t>的磋商是以开放和平衡的讨论为基础</w:t>
      </w:r>
      <w:r w:rsidR="00564FED"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建议21和42</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，同时也支持联合国的发展目标</w:t>
      </w:r>
      <w:r w:rsidR="00564FED"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建议22</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。根据发展议程原则</w:t>
      </w:r>
      <w:r w:rsidR="00B03A40" w:rsidRPr="007F5ACF">
        <w:rPr>
          <w:rFonts w:ascii="SimSun" w:eastAsia="SimSun" w:hAnsi="SimSun" w:hint="eastAsia"/>
          <w:sz w:val="21"/>
          <w:szCs w:val="21"/>
          <w:lang w:eastAsia="zh-CN"/>
        </w:rPr>
        <w:t>）</w:t>
      </w:r>
      <w:r w:rsidR="00564FED"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建议</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13</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，基于成员国请求向其提供的关于版权及相关权的立法建议是以发展为导向、兼顾各方利益的、并符各成员国独特国情的，同时还考虑了处于不同发展阶段的国家对灵活性的适用</w:t>
      </w:r>
      <w:r w:rsidR="00564FED"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建议</w:t>
      </w:r>
      <w:r w:rsidRPr="007F5ACF">
        <w:rPr>
          <w:rFonts w:ascii="SimSun" w:eastAsia="SimSun" w:hAnsi="SimSun"/>
          <w:sz w:val="21"/>
          <w:szCs w:val="21"/>
          <w:lang w:eastAsia="zh-CN"/>
        </w:rPr>
        <w:t>14</w:t>
      </w:r>
      <w:r w:rsidRPr="007F5ACF">
        <w:rPr>
          <w:rFonts w:ascii="SimSun" w:eastAsia="SimSun" w:hAnsi="SimSun" w:hint="eastAsia"/>
          <w:sz w:val="21"/>
          <w:szCs w:val="21"/>
          <w:lang w:eastAsia="zh-CN"/>
        </w:rPr>
        <w:t>和</w:t>
      </w:r>
      <w:r w:rsidRPr="007F5ACF">
        <w:rPr>
          <w:rFonts w:ascii="SimSun" w:eastAsia="SimSun" w:hAnsi="SimSun"/>
          <w:sz w:val="21"/>
          <w:szCs w:val="21"/>
          <w:lang w:eastAsia="zh-CN"/>
        </w:rPr>
        <w:t>17</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bCs/>
          <w:sz w:val="21"/>
          <w:szCs w:val="21"/>
          <w:lang w:eastAsia="zh-CN"/>
        </w:rPr>
      </w:pPr>
      <w:r w:rsidRPr="007F5ACF">
        <w:rPr>
          <w:rFonts w:ascii="SimSun" w:eastAsia="SimSun" w:hAnsi="SimSun" w:hint="eastAsia"/>
          <w:bCs/>
          <w:sz w:val="21"/>
          <w:szCs w:val="21"/>
          <w:lang w:eastAsia="zh-CN"/>
        </w:rPr>
        <w:t>两个新的版权条约进入生效阶段的进程2014年和2015年继续取得进展。</w:t>
      </w:r>
      <w:r w:rsidRPr="007F5ACF">
        <w:rPr>
          <w:rFonts w:ascii="SimSun" w:eastAsia="SimSun" w:hAnsi="SimSun" w:hint="eastAsia"/>
          <w:sz w:val="21"/>
          <w:szCs w:val="21"/>
          <w:lang w:eastAsia="zh-CN"/>
        </w:rPr>
        <w:t>视听表演北京条约</w:t>
      </w:r>
      <w:r w:rsidR="00564FED"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北京条约</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需要</w:t>
      </w:r>
      <w:r w:rsidRPr="007F5ACF">
        <w:rPr>
          <w:rFonts w:ascii="SimSun" w:eastAsia="SimSun" w:hAnsi="SimSun"/>
          <w:sz w:val="21"/>
          <w:szCs w:val="21"/>
          <w:lang w:eastAsia="zh-CN"/>
        </w:rPr>
        <w:t>30</w:t>
      </w:r>
      <w:r w:rsidRPr="007F5ACF">
        <w:rPr>
          <w:rFonts w:ascii="SimSun" w:eastAsia="SimSun" w:hAnsi="SimSun" w:hint="eastAsia"/>
          <w:sz w:val="21"/>
          <w:szCs w:val="21"/>
          <w:lang w:eastAsia="zh-CN"/>
        </w:rPr>
        <w:t>个国家的批准方可生效，两年期又有</w:t>
      </w:r>
      <w:r w:rsidRPr="007F5ACF">
        <w:rPr>
          <w:rFonts w:ascii="SimSun" w:eastAsia="SimSun" w:hAnsi="SimSun" w:hint="eastAsia"/>
          <w:bCs/>
          <w:sz w:val="21"/>
          <w:szCs w:val="21"/>
          <w:lang w:eastAsia="zh-CN"/>
        </w:rPr>
        <w:t>8个国家</w:t>
      </w:r>
      <w:r w:rsidR="00564FED"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智利、中国、日本、卡塔尔、摩尔多瓦共和国、俄罗斯联邦、斯洛伐克和阿拉伯联合酋长国</w:t>
      </w:r>
      <w:r w:rsidR="00B03A40"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批准并加入了该条约</w:t>
      </w:r>
      <w:r w:rsidRPr="007F5ACF">
        <w:rPr>
          <w:rFonts w:ascii="SimSun" w:eastAsia="SimSun" w:hAnsi="SimSun" w:hint="eastAsia"/>
          <w:sz w:val="21"/>
          <w:szCs w:val="21"/>
          <w:lang w:eastAsia="zh-CN"/>
        </w:rPr>
        <w:t>，使批准该条约的国家数达到了10个。关于为盲人、视力障碍者或其他印刷品阅读障碍者获得已出版作品提供便利的马拉喀什条约</w:t>
      </w:r>
      <w:r w:rsidR="00564FED"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马拉喀什条约</w:t>
      </w:r>
      <w:r w:rsidR="00B03A40" w:rsidRPr="007F5ACF">
        <w:rPr>
          <w:rFonts w:ascii="SimSun" w:eastAsia="SimSun" w:hAnsi="SimSun" w:hint="eastAsia"/>
          <w:sz w:val="21"/>
          <w:szCs w:val="21"/>
          <w:lang w:eastAsia="zh-CN"/>
        </w:rPr>
        <w:t>）</w:t>
      </w:r>
      <w:r w:rsidRPr="007F5ACF">
        <w:rPr>
          <w:rFonts w:ascii="SimSun" w:eastAsia="SimSun" w:hAnsi="SimSun" w:hint="eastAsia"/>
          <w:bCs/>
          <w:sz w:val="21"/>
          <w:szCs w:val="21"/>
          <w:lang w:eastAsia="zh-CN"/>
        </w:rPr>
        <w:t>在2014年6月截至期限到来前总计获得了80项签署。</w:t>
      </w:r>
      <w:r w:rsidRPr="007F5ACF">
        <w:rPr>
          <w:rFonts w:ascii="SimSun" w:eastAsia="SimSun" w:hAnsi="SimSun" w:hint="eastAsia"/>
          <w:sz w:val="21"/>
          <w:szCs w:val="21"/>
          <w:lang w:eastAsia="zh-CN"/>
        </w:rPr>
        <w:t>马拉喀什条约获得了13</w:t>
      </w:r>
      <w:r w:rsidRPr="007F5ACF">
        <w:rPr>
          <w:rFonts w:ascii="SimSun" w:eastAsia="SimSun" w:hAnsi="SimSun" w:hint="eastAsia"/>
          <w:bCs/>
          <w:sz w:val="21"/>
          <w:szCs w:val="21"/>
          <w:lang w:eastAsia="zh-CN"/>
        </w:rPr>
        <w:t>个国家的批准加入</w:t>
      </w:r>
      <w:r w:rsidR="00564FED"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阿根廷、澳大利亚、巴西、萨尔瓦多、印度、马里、墨西哥、蒙古、巴拉圭、韩国、新加坡、阿联酋和乌拉圭</w:t>
      </w:r>
      <w:r w:rsidR="00B03A40"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，向获得</w:t>
      </w:r>
      <w:r w:rsidRPr="007F5ACF">
        <w:rPr>
          <w:rFonts w:ascii="SimSun" w:eastAsia="SimSun" w:hAnsi="SimSun"/>
          <w:bCs/>
          <w:sz w:val="21"/>
          <w:szCs w:val="21"/>
          <w:lang w:eastAsia="zh-CN"/>
        </w:rPr>
        <w:t>20</w:t>
      </w:r>
      <w:r w:rsidRPr="007F5ACF">
        <w:rPr>
          <w:rFonts w:ascii="SimSun" w:eastAsia="SimSun" w:hAnsi="SimSun" w:hint="eastAsia"/>
          <w:bCs/>
          <w:sz w:val="21"/>
          <w:szCs w:val="21"/>
          <w:lang w:eastAsia="zh-CN"/>
        </w:rPr>
        <w:t>个国家的批准从而生效的目标迈进。考虑到需要将配备资源保持在建议的水平之上，计划和预算委员会第二十届会议为上述两个条约所设定的2014</w:t>
      </w:r>
      <w:r w:rsidRPr="007F5ACF">
        <w:rPr>
          <w:rFonts w:ascii="SimSun" w:eastAsia="SimSun" w:hAnsi="SimSun"/>
          <w:bCs/>
          <w:sz w:val="21"/>
          <w:szCs w:val="21"/>
          <w:lang w:eastAsia="zh-CN"/>
        </w:rPr>
        <w:t>/15</w:t>
      </w:r>
      <w:r w:rsidRPr="007F5ACF">
        <w:rPr>
          <w:rFonts w:ascii="SimSun" w:eastAsia="SimSun" w:hAnsi="SimSun" w:hint="eastAsia"/>
          <w:bCs/>
          <w:sz w:val="21"/>
          <w:szCs w:val="21"/>
          <w:lang w:eastAsia="zh-CN"/>
        </w:rPr>
        <w:t>年批准/加入目标颇具雄心，该计划通过使在加入条约方面向成员国提供援助成为优先事宜部分实现了这些目标。</w:t>
      </w:r>
      <w:r w:rsidRPr="007F5ACF">
        <w:rPr>
          <w:rFonts w:ascii="SimSun" w:eastAsia="SimSun" w:hAnsi="SimSun"/>
          <w:bCs/>
          <w:sz w:val="21"/>
          <w:szCs w:val="21"/>
          <w:lang w:eastAsia="zh-CN"/>
        </w:rPr>
        <w:t>2016/17</w:t>
      </w:r>
      <w:r w:rsidRPr="007F5ACF">
        <w:rPr>
          <w:rFonts w:ascii="SimSun" w:eastAsia="SimSun" w:hAnsi="SimSun" w:hint="eastAsia"/>
          <w:bCs/>
          <w:sz w:val="21"/>
          <w:szCs w:val="21"/>
          <w:lang w:eastAsia="zh-CN"/>
        </w:rPr>
        <w:t>年两年期，该计划将继续采用这一做法</w:t>
      </w:r>
      <w:r w:rsidRPr="007F5ACF">
        <w:rPr>
          <w:rFonts w:ascii="SimSun" w:eastAsia="SimSun" w:hAnsi="SimSun" w:hint="eastAsia"/>
          <w:sz w:val="21"/>
          <w:szCs w:val="21"/>
          <w:lang w:eastAsia="zh-CN"/>
        </w:rPr>
        <w:t>。</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bCs/>
          <w:sz w:val="21"/>
          <w:szCs w:val="21"/>
          <w:lang w:eastAsia="zh-CN"/>
        </w:rPr>
      </w:pPr>
      <w:r w:rsidRPr="007F5ACF">
        <w:rPr>
          <w:rFonts w:ascii="SimSun" w:eastAsia="SimSun" w:hAnsi="SimSun" w:hint="eastAsia"/>
          <w:bCs/>
          <w:sz w:val="21"/>
          <w:szCs w:val="21"/>
          <w:lang w:eastAsia="zh-CN"/>
        </w:rPr>
        <w:t>在2014年4月/5月、2014年6月/7月、2014年12月、2015年6月/7月和2015年12月举行的SCCR的五届会议上，对议程涉及的其他议题进行了进一步的讨论。</w:t>
      </w:r>
      <w:r w:rsidRPr="007F5ACF">
        <w:rPr>
          <w:rFonts w:ascii="SimSun" w:eastAsia="SimSun" w:hAnsi="SimSun"/>
          <w:sz w:val="21"/>
          <w:szCs w:val="21"/>
          <w:lang w:eastAsia="zh-CN"/>
        </w:rPr>
        <w:t>SCCR</w:t>
      </w:r>
      <w:r w:rsidRPr="007F5ACF">
        <w:rPr>
          <w:rFonts w:ascii="SimSun" w:eastAsia="SimSun" w:hAnsi="SimSun" w:hint="eastAsia"/>
          <w:sz w:val="21"/>
          <w:szCs w:val="21"/>
          <w:lang w:eastAsia="zh-CN"/>
        </w:rPr>
        <w:t>讨论了拟议的广播组织条约，</w:t>
      </w:r>
      <w:r w:rsidRPr="007F5ACF">
        <w:rPr>
          <w:rFonts w:ascii="SimSun" w:eastAsia="SimSun" w:hAnsi="SimSun" w:hint="eastAsia"/>
          <w:bCs/>
          <w:sz w:val="21"/>
          <w:szCs w:val="21"/>
          <w:lang w:eastAsia="zh-CN"/>
        </w:rPr>
        <w:t>与图书馆和档案馆、教育和研究机构以及其他残疾者有关的限制和例外</w:t>
      </w:r>
      <w:r w:rsidRPr="007F5ACF">
        <w:rPr>
          <w:rFonts w:ascii="SimSun" w:eastAsia="SimSun" w:hAnsi="SimSun" w:hint="eastAsia"/>
          <w:sz w:val="21"/>
          <w:szCs w:val="21"/>
          <w:lang w:eastAsia="zh-CN"/>
        </w:rPr>
        <w:t>。此外，在2015年12月举行的会议上，SCCR还收到了两个新议程项目提案，一个关于数字环境相关版权分析，另一个关于转售权使用费。举办一次外交会议和缔结一部新条约的目标没有实现。成员国要求在2016/17年两年期删除这一目标。</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bCs/>
          <w:sz w:val="21"/>
          <w:szCs w:val="21"/>
          <w:lang w:eastAsia="zh-CN"/>
        </w:rPr>
      </w:pPr>
      <w:r w:rsidRPr="007F5ACF">
        <w:rPr>
          <w:rFonts w:ascii="SimSun" w:eastAsia="SimSun" w:hAnsi="SimSun" w:hint="eastAsia"/>
          <w:bCs/>
          <w:sz w:val="21"/>
          <w:szCs w:val="21"/>
          <w:lang w:eastAsia="zh-CN"/>
        </w:rPr>
        <w:t>2014</w:t>
      </w:r>
      <w:r w:rsidRPr="007F5ACF">
        <w:rPr>
          <w:rFonts w:ascii="SimSun" w:eastAsia="SimSun" w:hAnsi="SimSun"/>
          <w:bCs/>
          <w:sz w:val="21"/>
          <w:szCs w:val="21"/>
          <w:lang w:eastAsia="zh-CN"/>
        </w:rPr>
        <w:t>/15</w:t>
      </w:r>
      <w:r w:rsidRPr="007F5ACF">
        <w:rPr>
          <w:rFonts w:ascii="SimSun" w:eastAsia="SimSun" w:hAnsi="SimSun" w:hint="eastAsia"/>
          <w:bCs/>
          <w:sz w:val="21"/>
          <w:szCs w:val="21"/>
          <w:lang w:eastAsia="zh-CN"/>
        </w:rPr>
        <w:t>年，共向不同地区的25个</w:t>
      </w:r>
      <w:r w:rsidRPr="007F5ACF">
        <w:rPr>
          <w:rFonts w:ascii="SimSun" w:eastAsia="SimSun" w:hAnsi="SimSun" w:hint="eastAsia"/>
          <w:sz w:val="21"/>
          <w:szCs w:val="21"/>
          <w:lang w:eastAsia="zh-CN"/>
        </w:rPr>
        <w:t>成员国</w:t>
      </w:r>
      <w:r w:rsidRPr="007F5ACF">
        <w:rPr>
          <w:rFonts w:ascii="SimSun" w:eastAsia="SimSun" w:hAnsi="SimSun" w:hint="eastAsia"/>
          <w:bCs/>
          <w:sz w:val="21"/>
          <w:szCs w:val="21"/>
          <w:lang w:eastAsia="zh-CN"/>
        </w:rPr>
        <w:t>提供了立法建议。2014</w:t>
      </w:r>
      <w:r w:rsidRPr="007F5ACF">
        <w:rPr>
          <w:rFonts w:ascii="SimSun" w:eastAsia="SimSun" w:hAnsi="SimSun"/>
          <w:bCs/>
          <w:sz w:val="21"/>
          <w:szCs w:val="21"/>
          <w:lang w:eastAsia="zh-CN"/>
        </w:rPr>
        <w:t>/15</w:t>
      </w:r>
      <w:r w:rsidRPr="007F5ACF">
        <w:rPr>
          <w:rFonts w:ascii="SimSun" w:eastAsia="SimSun" w:hAnsi="SimSun" w:hint="eastAsia"/>
          <w:bCs/>
          <w:sz w:val="21"/>
          <w:szCs w:val="21"/>
          <w:lang w:eastAsia="zh-CN"/>
        </w:rPr>
        <w:t>年成员国对于获得建议的请求有所增加，部分是由于成员国有兴趣加入北京条约和马拉喀什条约。根据一些发展中国家和最不发达国家的请求，向其提供了关于伯尔尼附件新10年机制的建议。2015年进行的一项调查显示，各成员国对法律建议服务非常重视。</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bCs/>
          <w:sz w:val="21"/>
          <w:szCs w:val="21"/>
          <w:lang w:eastAsia="zh-CN"/>
        </w:rPr>
      </w:pPr>
      <w:r w:rsidRPr="007F5ACF">
        <w:rPr>
          <w:rFonts w:ascii="SimSun" w:eastAsia="SimSun" w:hAnsi="SimSun" w:hint="eastAsia"/>
          <w:bCs/>
          <w:sz w:val="21"/>
          <w:szCs w:val="21"/>
          <w:lang w:eastAsia="zh-CN"/>
        </w:rPr>
        <w:t>此外，</w:t>
      </w:r>
      <w:r w:rsidRPr="007F5ACF">
        <w:rPr>
          <w:rFonts w:ascii="SimSun" w:eastAsia="SimSun" w:hAnsi="SimSun" w:hint="eastAsia"/>
          <w:sz w:val="21"/>
          <w:szCs w:val="21"/>
          <w:lang w:eastAsia="zh-CN"/>
        </w:rPr>
        <w:t>多个旨在加强</w:t>
      </w:r>
      <w:r w:rsidRPr="007F5ACF">
        <w:rPr>
          <w:rFonts w:ascii="SimSun" w:eastAsia="SimSun" w:hAnsi="SimSun"/>
          <w:sz w:val="21"/>
          <w:szCs w:val="21"/>
          <w:lang w:eastAsia="zh-CN"/>
        </w:rPr>
        <w:t>WIPO</w:t>
      </w:r>
      <w:r w:rsidRPr="007F5ACF">
        <w:rPr>
          <w:rFonts w:ascii="SimSun" w:eastAsia="SimSun" w:hAnsi="SimSun" w:hint="eastAsia"/>
          <w:sz w:val="21"/>
          <w:szCs w:val="21"/>
          <w:lang w:eastAsia="zh-CN"/>
        </w:rPr>
        <w:t>在数字版权领域的作用的项目也取得了良好进展。</w:t>
      </w:r>
      <w:r w:rsidRPr="007F5ACF">
        <w:rPr>
          <w:rFonts w:ascii="SimSun" w:eastAsia="SimSun" w:hAnsi="SimSun" w:hint="eastAsia"/>
          <w:bCs/>
          <w:sz w:val="21"/>
          <w:szCs w:val="21"/>
          <w:lang w:eastAsia="zh-CN"/>
        </w:rPr>
        <w:t>本计划在不同的场合参与了一系列的活动，例如信息社会</w:t>
      </w:r>
      <w:r w:rsidRPr="007F5ACF">
        <w:rPr>
          <w:rFonts w:ascii="SimSun" w:eastAsia="SimSun" w:hAnsi="SimSun" w:cs="Arial" w:hint="eastAsia"/>
          <w:sz w:val="21"/>
          <w:szCs w:val="21"/>
          <w:lang w:eastAsia="zh-CN"/>
        </w:rPr>
        <w:t>世界</w:t>
      </w:r>
      <w:r w:rsidRPr="007F5ACF">
        <w:rPr>
          <w:rFonts w:ascii="SimSun" w:eastAsia="SimSun" w:hAnsi="SimSun" w:hint="eastAsia"/>
          <w:bCs/>
          <w:sz w:val="21"/>
          <w:szCs w:val="21"/>
          <w:lang w:eastAsia="zh-CN"/>
        </w:rPr>
        <w:t>峰会、互联网治理论坛和世界经济论坛，目的是提高各方对有关版权的主题的认识，包括用户生成的内容、开源代码、电子游戏的法律保护和新兴的许可方式。</w:t>
      </w:r>
    </w:p>
    <w:p w:rsidR="007E24E5" w:rsidRPr="007F5ACF" w:rsidRDefault="007E24E5" w:rsidP="007E24E5">
      <w:pPr>
        <w:keepNext/>
        <w:adjustRightInd w:val="0"/>
        <w:spacing w:afterLines="50" w:after="120" w:line="340" w:lineRule="atLeast"/>
        <w:jc w:val="both"/>
        <w:rPr>
          <w:rFonts w:ascii="SimSun" w:eastAsia="SimSun" w:hAnsi="SimSun" w:cs="Arial"/>
          <w:sz w:val="21"/>
          <w:szCs w:val="21"/>
          <w:u w:val="single"/>
        </w:rPr>
      </w:pPr>
      <w:r w:rsidRPr="007F5ACF">
        <w:rPr>
          <w:rFonts w:ascii="SimSun" w:eastAsia="SimSun" w:hAnsi="SimSun" w:cs="Arial" w:hint="eastAsia"/>
          <w:sz w:val="21"/>
          <w:szCs w:val="21"/>
          <w:u w:val="single"/>
          <w:lang w:eastAsia="zh-CN"/>
        </w:rPr>
        <w:lastRenderedPageBreak/>
        <w:t>版权基础设施</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sz w:val="21"/>
          <w:szCs w:val="21"/>
          <w:lang w:eastAsia="zh-CN"/>
        </w:rPr>
      </w:pPr>
      <w:r w:rsidRPr="007F5ACF">
        <w:rPr>
          <w:rFonts w:ascii="SimSun" w:eastAsia="SimSun" w:hAnsi="SimSun" w:hint="eastAsia"/>
          <w:sz w:val="21"/>
          <w:szCs w:val="21"/>
          <w:lang w:eastAsia="zh-CN"/>
        </w:rPr>
        <w:t>这方面的工作符合发展议程建议，特别是建议10</w:t>
      </w:r>
      <w:r w:rsidR="00564FED"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通过进一步发展基础设施及其他设施，发展并提高国家知识产权机构的能力</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、11</w:t>
      </w:r>
      <w:r w:rsidR="00564FED"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加强各国保护当地创造的能力</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和35</w:t>
      </w:r>
      <w:r w:rsidR="00564FED"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开展新的研究，评估在这些国家中采用知识产权制度会产生哪些经济、社会和文化影响</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sz w:val="21"/>
          <w:szCs w:val="21"/>
          <w:lang w:eastAsia="zh-CN"/>
        </w:rPr>
      </w:pPr>
      <w:r w:rsidRPr="007F5ACF">
        <w:rPr>
          <w:rFonts w:ascii="SimSun" w:eastAsia="SimSun" w:hAnsi="SimSun" w:hint="eastAsia"/>
          <w:sz w:val="21"/>
          <w:szCs w:val="21"/>
          <w:lang w:eastAsia="zh-CN"/>
        </w:rPr>
        <w:t>TAG卓越标志行动倡议取得了进展，促进了集体管理组织的透明度、可靠性和管理不断进步。</w:t>
      </w:r>
      <w:r w:rsidRPr="007F5ACF">
        <w:rPr>
          <w:rFonts w:ascii="SimSun" w:eastAsia="SimSun" w:hAnsi="SimSun" w:hint="eastAsia"/>
          <w:bCs/>
          <w:sz w:val="21"/>
          <w:szCs w:val="21"/>
          <w:lang w:eastAsia="zh-CN"/>
        </w:rPr>
        <w:t>一些</w:t>
      </w:r>
      <w:r w:rsidRPr="007F5ACF">
        <w:rPr>
          <w:rFonts w:ascii="SimSun" w:eastAsia="SimSun" w:hAnsi="SimSun" w:hint="eastAsia"/>
          <w:sz w:val="21"/>
          <w:szCs w:val="21"/>
          <w:lang w:eastAsia="zh-CN"/>
        </w:rPr>
        <w:t>国际贸易协会与WIPO一并成立了一个共同体，它们已就版权及相关权集体管理良好做法概要达成一致。磋商工作从概要开始。</w:t>
      </w:r>
      <w:r w:rsidRPr="002B2302">
        <w:rPr>
          <w:rFonts w:ascii="KaiTi" w:eastAsia="KaiTi" w:hAnsi="KaiTi"/>
          <w:bCs/>
          <w:sz w:val="21"/>
          <w:szCs w:val="21"/>
          <w:lang w:eastAsia="zh-CN"/>
        </w:rPr>
        <w:t>TAG</w:t>
      </w:r>
      <w:r w:rsidRPr="007F5ACF">
        <w:rPr>
          <w:rFonts w:ascii="SimSun" w:eastAsia="SimSun" w:hAnsi="SimSun" w:cs="Arial" w:hint="eastAsia"/>
          <w:sz w:val="21"/>
          <w:szCs w:val="21"/>
          <w:lang w:eastAsia="zh-CN"/>
        </w:rPr>
        <w:t>获得</w:t>
      </w:r>
      <w:r w:rsidRPr="007F5ACF">
        <w:rPr>
          <w:rFonts w:ascii="SimSun" w:eastAsia="SimSun" w:hAnsi="SimSun" w:hint="eastAsia"/>
          <w:sz w:val="21"/>
          <w:szCs w:val="21"/>
          <w:lang w:eastAsia="zh-CN"/>
        </w:rPr>
        <w:t>了发展中国家和发达国家各个</w:t>
      </w:r>
      <w:r w:rsidRPr="007F5ACF">
        <w:rPr>
          <w:rFonts w:ascii="SimSun" w:eastAsia="SimSun" w:hAnsi="SimSun" w:hint="eastAsia"/>
          <w:bCs/>
          <w:sz w:val="21"/>
          <w:szCs w:val="21"/>
          <w:lang w:eastAsia="zh-CN"/>
        </w:rPr>
        <w:t>集体管理组织和政府的大量支持</w:t>
      </w:r>
      <w:r w:rsidR="00564FED"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14个政府和63个集体管理组织签署了</w:t>
      </w:r>
      <w:r w:rsidRPr="002B2302">
        <w:rPr>
          <w:rFonts w:ascii="KaiTi" w:eastAsia="KaiTi" w:hAnsi="KaiTi"/>
          <w:bCs/>
          <w:sz w:val="21"/>
          <w:szCs w:val="21"/>
          <w:lang w:eastAsia="zh-CN"/>
        </w:rPr>
        <w:t>TAG</w:t>
      </w:r>
      <w:r w:rsidRPr="007F5ACF">
        <w:rPr>
          <w:rFonts w:ascii="SimSun" w:eastAsia="SimSun" w:hAnsi="SimSun" w:hint="eastAsia"/>
          <w:bCs/>
          <w:sz w:val="21"/>
          <w:szCs w:val="21"/>
          <w:lang w:eastAsia="zh-CN"/>
        </w:rPr>
        <w:t>意向书</w:t>
      </w:r>
      <w:r w:rsidR="00B03A40" w:rsidRPr="007F5ACF">
        <w:rPr>
          <w:rFonts w:ascii="SimSun" w:eastAsia="SimSun" w:hAnsi="SimSun" w:hint="eastAsia"/>
          <w:bCs/>
          <w:sz w:val="21"/>
          <w:szCs w:val="21"/>
          <w:lang w:eastAsia="zh-CN"/>
        </w:rPr>
        <w:t>）</w:t>
      </w:r>
      <w:r w:rsidR="00B03A40" w:rsidRPr="007F5ACF">
        <w:rPr>
          <w:rFonts w:ascii="SimSun" w:eastAsia="SimSun" w:hAnsi="SimSun"/>
          <w:sz w:val="21"/>
          <w:szCs w:val="21"/>
          <w:lang w:eastAsia="zh-CN"/>
        </w:rPr>
        <w:t>）</w:t>
      </w:r>
      <w:r w:rsidRPr="007F5ACF">
        <w:rPr>
          <w:rFonts w:ascii="SimSun" w:eastAsia="SimSun" w:hAnsi="SimSun" w:hint="eastAsia"/>
          <w:sz w:val="21"/>
          <w:szCs w:val="21"/>
          <w:lang w:eastAsia="zh-CN"/>
        </w:rPr>
        <w:t>。</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bCs/>
          <w:sz w:val="21"/>
          <w:szCs w:val="21"/>
          <w:lang w:eastAsia="zh-CN"/>
        </w:rPr>
      </w:pPr>
      <w:r w:rsidRPr="007F5ACF">
        <w:rPr>
          <w:rFonts w:ascii="SimSun" w:eastAsia="SimSun" w:hAnsi="SimSun" w:hint="eastAsia"/>
          <w:bCs/>
          <w:sz w:val="21"/>
          <w:szCs w:val="21"/>
          <w:lang w:eastAsia="zh-CN"/>
        </w:rPr>
        <w:t>WIPO开发并推出了一门远程学习课程，采用21世纪的各种通讯技术，为集体管理组织的人员、政策制定者和法律从业者创造了一个实用的综合管理工具。该课程在2014年开始试运行，学员响应积极。该课程正在最终定稿，将于2016年正式推出。WIPO签署了备忘录并组织了一系列的能力建设项目活动，有与非政府组织合作的，如国际复制权组织联合会(</w:t>
      </w:r>
      <w:r w:rsidR="00B03A40"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IFRRO</w:t>
      </w:r>
      <w:r w:rsidR="00B03A40"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、国际唱片业联合会</w:t>
      </w:r>
      <w:r w:rsidR="00EA1131"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IFPI</w:t>
      </w:r>
      <w:r w:rsidR="00B03A40"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、挪威版权发展协会</w:t>
      </w:r>
      <w:r w:rsidR="00EA1131" w:rsidRPr="007F5ACF">
        <w:rPr>
          <w:rFonts w:ascii="SimSun" w:eastAsia="SimSun" w:hAnsi="SimSun" w:hint="eastAsia"/>
          <w:bCs/>
          <w:sz w:val="21"/>
          <w:szCs w:val="21"/>
          <w:lang w:eastAsia="zh-CN"/>
        </w:rPr>
        <w:t>（</w:t>
      </w:r>
      <w:r w:rsidR="00B03A40"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NORCODE</w:t>
      </w:r>
      <w:r w:rsidR="00B03A40"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、表演者权利集体管理协会理事会</w:t>
      </w:r>
      <w:r w:rsidR="00EA1131"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SCAPR</w:t>
      </w:r>
      <w:r w:rsidR="00B03A40"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、版权协会</w:t>
      </w:r>
      <w:r w:rsidR="00EA1131"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IA</w:t>
      </w:r>
      <w:r w:rsidR="00B03A40"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和葡萄牙作家协会</w:t>
      </w:r>
      <w:r w:rsidR="00EA1131"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SPA</w:t>
      </w:r>
      <w:r w:rsidR="00B03A40"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也有与政府一起开展的，包括与美国政府。作为这种能力建设工作的一部分，WIPO旨在促进集体管理知识转移的指导方案仍在继续实行，并将业已成立的集体管理组织与发展中的集体管理组织组成了合作伙伴。此外，还于2014/15年向各成员国提供了六个集体管理组织教育模块。</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bCs/>
          <w:sz w:val="21"/>
          <w:szCs w:val="21"/>
          <w:lang w:eastAsia="zh-CN"/>
        </w:rPr>
      </w:pPr>
      <w:r w:rsidRPr="007F5ACF">
        <w:rPr>
          <w:rFonts w:ascii="SimSun" w:eastAsia="SimSun" w:hAnsi="SimSun" w:hint="eastAsia"/>
          <w:bCs/>
          <w:sz w:val="21"/>
          <w:szCs w:val="21"/>
          <w:lang w:eastAsia="zh-CN"/>
        </w:rPr>
        <w:t>2014年集体管理组织手册</w:t>
      </w:r>
      <w:r w:rsidRPr="002B2302">
        <w:rPr>
          <w:rFonts w:ascii="KaiTi" w:eastAsia="KaiTi" w:hAnsi="KaiTi"/>
          <w:bCs/>
          <w:iCs/>
          <w:sz w:val="21"/>
          <w:szCs w:val="21"/>
          <w:vertAlign w:val="superscript"/>
          <w:lang w:eastAsia="zh-CN"/>
        </w:rPr>
        <w:footnoteReference w:id="13"/>
      </w:r>
      <w:r w:rsidRPr="007F5ACF">
        <w:rPr>
          <w:rFonts w:ascii="SimSun" w:eastAsia="SimSun" w:hAnsi="SimSun" w:hint="eastAsia"/>
          <w:bCs/>
          <w:sz w:val="21"/>
          <w:szCs w:val="21"/>
          <w:lang w:eastAsia="zh-CN"/>
        </w:rPr>
        <w:t>，是一本在线指南，含有世界各地的集体管理组织方面的重要事实和数字，由WIPO与</w:t>
      </w:r>
      <w:r w:rsidRPr="007F5ACF">
        <w:rPr>
          <w:rFonts w:ascii="SimSun" w:eastAsia="SimSun" w:hAnsi="SimSun" w:cs="Arial" w:hint="eastAsia"/>
          <w:sz w:val="21"/>
          <w:szCs w:val="21"/>
          <w:lang w:eastAsia="zh-CN"/>
        </w:rPr>
        <w:t>贝克·麦</w:t>
      </w:r>
      <w:proofErr w:type="gramStart"/>
      <w:r w:rsidRPr="007F5ACF">
        <w:rPr>
          <w:rFonts w:ascii="SimSun" w:eastAsia="SimSun" w:hAnsi="SimSun" w:hint="eastAsia"/>
          <w:bCs/>
          <w:sz w:val="21"/>
          <w:szCs w:val="21"/>
          <w:lang w:eastAsia="zh-CN"/>
        </w:rPr>
        <w:t>坚</w:t>
      </w:r>
      <w:proofErr w:type="gramEnd"/>
      <w:r w:rsidRPr="007F5ACF">
        <w:rPr>
          <w:rFonts w:ascii="SimSun" w:eastAsia="SimSun" w:hAnsi="SimSun" w:hint="eastAsia"/>
          <w:bCs/>
          <w:sz w:val="21"/>
          <w:szCs w:val="21"/>
          <w:lang w:eastAsia="zh-CN"/>
        </w:rPr>
        <w:t>时律师事务所合作编制，已于2014年10月公布。自公布以来，该手册每月平均独立访问量已经超过了2,300次。</w:t>
      </w:r>
      <w:r w:rsidR="00B03A40" w:rsidRPr="007F5ACF">
        <w:rPr>
          <w:rFonts w:ascii="SimSun" w:eastAsia="SimSun" w:hAnsi="SimSun"/>
          <w:bCs/>
          <w:sz w:val="21"/>
          <w:szCs w:val="21"/>
          <w:lang w:eastAsia="zh-CN"/>
        </w:rPr>
        <w:t>））</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bCs/>
          <w:sz w:val="21"/>
          <w:szCs w:val="21"/>
          <w:lang w:eastAsia="zh-CN"/>
        </w:rPr>
      </w:pPr>
      <w:r w:rsidRPr="007F5ACF">
        <w:rPr>
          <w:rFonts w:ascii="SimSun" w:eastAsia="SimSun" w:hAnsi="SimSun" w:hint="eastAsia"/>
          <w:bCs/>
          <w:sz w:val="21"/>
          <w:szCs w:val="21"/>
          <w:lang w:eastAsia="zh-CN"/>
        </w:rPr>
        <w:t>2014</w:t>
      </w:r>
      <w:r w:rsidRPr="007F5ACF">
        <w:rPr>
          <w:rFonts w:ascii="SimSun" w:eastAsia="SimSun" w:hAnsi="SimSun"/>
          <w:bCs/>
          <w:sz w:val="21"/>
          <w:szCs w:val="21"/>
          <w:lang w:eastAsia="zh-CN"/>
        </w:rPr>
        <w:t>/15</w:t>
      </w:r>
      <w:r w:rsidRPr="007F5ACF">
        <w:rPr>
          <w:rFonts w:ascii="SimSun" w:eastAsia="SimSun" w:hAnsi="SimSun" w:hint="eastAsia"/>
          <w:bCs/>
          <w:sz w:val="21"/>
          <w:szCs w:val="21"/>
          <w:lang w:eastAsia="zh-CN"/>
        </w:rPr>
        <w:t>年，WIPO在阿根廷、印度尼西亚、塞尔维亚和土耳其发布了四份版权产业经济贡献研究，以及一份在东加勒比国家组织成员国进行的研究。针对埃塞俄比亚、法国和摩尔多瓦共和国的已经定稿的研究将在2016年年初出版，这种研究累计共达49项。这些研究以关于调查版权为基础的产业经济贡献的WIPO指南为基础。该指南2015年发行了第二版。上述研究表明，平均而言，创意产业占GDP的5.16%，占总就业的5.36%。WIPO：</w:t>
      </w:r>
      <w:r w:rsidRPr="007F5ACF">
        <w:rPr>
          <w:rFonts w:ascii="SimSun" w:eastAsia="SimSun" w:hAnsi="SimSun"/>
          <w:bCs/>
          <w:sz w:val="21"/>
          <w:szCs w:val="21"/>
          <w:lang w:eastAsia="zh-CN"/>
        </w:rPr>
        <w:t>(i)</w:t>
      </w:r>
      <w:r w:rsidRPr="007F5ACF">
        <w:rPr>
          <w:rFonts w:ascii="SimSun" w:eastAsia="SimSun" w:hAnsi="SimSun" w:hint="eastAsia"/>
          <w:bCs/>
          <w:sz w:val="21"/>
          <w:szCs w:val="21"/>
          <w:lang w:eastAsia="zh-CN"/>
        </w:rPr>
        <w:t>还</w:t>
      </w:r>
      <w:r w:rsidR="00EA1131"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与外部伙伴一起</w:t>
      </w:r>
      <w:r w:rsidR="00B03A40"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发布了两个</w:t>
      </w:r>
      <w:r w:rsidRPr="007F5ACF">
        <w:rPr>
          <w:rFonts w:ascii="SimSun" w:eastAsia="SimSun" w:hAnsi="SimSun" w:hint="eastAsia"/>
          <w:sz w:val="21"/>
          <w:szCs w:val="21"/>
          <w:lang w:eastAsia="zh-CN"/>
        </w:rPr>
        <w:t>关于</w:t>
      </w:r>
      <w:r w:rsidRPr="007F5ACF">
        <w:rPr>
          <w:rFonts w:ascii="SimSun" w:eastAsia="SimSun" w:hAnsi="SimSun" w:hint="eastAsia"/>
          <w:bCs/>
          <w:sz w:val="21"/>
          <w:szCs w:val="21"/>
          <w:lang w:eastAsia="zh-CN"/>
        </w:rPr>
        <w:t>版权征税的年度调查；</w:t>
      </w:r>
      <w:r w:rsidRPr="007F5ACF">
        <w:rPr>
          <w:rFonts w:ascii="SimSun" w:eastAsia="SimSun" w:hAnsi="SimSun"/>
          <w:bCs/>
          <w:sz w:val="21"/>
          <w:szCs w:val="21"/>
          <w:lang w:eastAsia="zh-CN"/>
        </w:rPr>
        <w:t>(ii)</w:t>
      </w:r>
      <w:proofErr w:type="gramStart"/>
      <w:r w:rsidRPr="007F5ACF">
        <w:rPr>
          <w:rFonts w:ascii="SimSun" w:eastAsia="SimSun" w:hAnsi="SimSun" w:hint="eastAsia"/>
          <w:bCs/>
          <w:sz w:val="21"/>
          <w:szCs w:val="21"/>
          <w:lang w:eastAsia="zh-CN"/>
        </w:rPr>
        <w:t>还启动</w:t>
      </w:r>
      <w:proofErr w:type="gramEnd"/>
      <w:r w:rsidRPr="007F5ACF">
        <w:rPr>
          <w:rFonts w:ascii="SimSun" w:eastAsia="SimSun" w:hAnsi="SimSun" w:hint="eastAsia"/>
          <w:bCs/>
          <w:sz w:val="21"/>
          <w:szCs w:val="21"/>
          <w:lang w:eastAsia="zh-CN"/>
        </w:rPr>
        <w:t>了评估创意产业中版权更广意义上的影响的研究试点；以及，</w:t>
      </w:r>
      <w:r w:rsidRPr="007F5ACF">
        <w:rPr>
          <w:rFonts w:ascii="SimSun" w:eastAsia="SimSun" w:hAnsi="SimSun"/>
          <w:bCs/>
          <w:sz w:val="21"/>
          <w:szCs w:val="21"/>
          <w:lang w:eastAsia="zh-CN"/>
        </w:rPr>
        <w:t>(iii)</w:t>
      </w:r>
      <w:r w:rsidRPr="007F5ACF">
        <w:rPr>
          <w:rFonts w:ascii="SimSun" w:eastAsia="SimSun" w:hAnsi="SimSun" w:hint="eastAsia"/>
          <w:bCs/>
          <w:sz w:val="21"/>
          <w:szCs w:val="21"/>
          <w:lang w:eastAsia="zh-CN"/>
        </w:rPr>
        <w:t>完成了对盗版进行评估的研究。</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bCs/>
          <w:sz w:val="21"/>
          <w:szCs w:val="21"/>
          <w:lang w:eastAsia="zh-CN"/>
        </w:rPr>
      </w:pPr>
      <w:r w:rsidRPr="007F5ACF">
        <w:rPr>
          <w:rFonts w:ascii="SimSun" w:eastAsia="SimSun" w:hAnsi="SimSun" w:hint="eastAsia"/>
          <w:bCs/>
          <w:sz w:val="21"/>
          <w:szCs w:val="21"/>
          <w:lang w:eastAsia="zh-CN"/>
        </w:rPr>
        <w:t>2014年，WIPO为创造者们又出版了两本新工具书：《掌控游戏——电子游戏开发者所面临的商业和法律问题》，以及《创意企业如何从版权资产中获利》。WIPO出版物《如何以音乐为生》的第二版在2014年7月发行。这些工具书在能力建设项目里获得广泛的使用，</w:t>
      </w:r>
      <w:r w:rsidRPr="007F5ACF">
        <w:rPr>
          <w:rFonts w:ascii="SimSun" w:eastAsia="SimSun" w:hAnsi="SimSun"/>
          <w:bCs/>
          <w:sz w:val="21"/>
          <w:szCs w:val="21"/>
          <w:lang w:eastAsia="zh-CN"/>
        </w:rPr>
        <w:t>2014</w:t>
      </w:r>
      <w:r w:rsidRPr="007F5ACF">
        <w:rPr>
          <w:rFonts w:ascii="SimSun" w:eastAsia="SimSun" w:hAnsi="SimSun" w:hint="eastAsia"/>
          <w:bCs/>
          <w:sz w:val="21"/>
          <w:szCs w:val="21"/>
          <w:lang w:eastAsia="zh-CN"/>
        </w:rPr>
        <w:t>年和2015年它们的下载量超过</w:t>
      </w:r>
      <w:r w:rsidRPr="007F5ACF">
        <w:rPr>
          <w:rFonts w:ascii="SimSun" w:eastAsia="SimSun" w:hAnsi="SimSun"/>
          <w:bCs/>
          <w:sz w:val="21"/>
          <w:szCs w:val="21"/>
          <w:lang w:eastAsia="zh-CN"/>
        </w:rPr>
        <w:t>100,000次</w:t>
      </w:r>
      <w:r w:rsidRPr="007F5ACF">
        <w:rPr>
          <w:rFonts w:ascii="SimSun" w:eastAsia="SimSun" w:hAnsi="SimSun" w:hint="eastAsia"/>
          <w:bCs/>
          <w:sz w:val="21"/>
          <w:szCs w:val="21"/>
          <w:lang w:eastAsia="zh-CN"/>
        </w:rPr>
        <w:t>。</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bCs/>
          <w:sz w:val="21"/>
          <w:szCs w:val="21"/>
          <w:lang w:eastAsia="zh-CN"/>
        </w:rPr>
      </w:pPr>
      <w:r w:rsidRPr="007F5ACF">
        <w:rPr>
          <w:rFonts w:ascii="SimSun" w:eastAsia="SimSun" w:hAnsi="SimSun" w:hint="eastAsia"/>
          <w:bCs/>
          <w:sz w:val="21"/>
          <w:szCs w:val="21"/>
          <w:lang w:eastAsia="zh-CN"/>
        </w:rPr>
        <w:t>2014年6月，成立了一个新的多方利益攸关方机构，即无障碍图书联盟</w:t>
      </w:r>
      <w:r w:rsidR="00EA1131"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ABC</w:t>
      </w:r>
      <w:r w:rsidR="00B03A40"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，目的是</w:t>
      </w:r>
      <w:r w:rsidRPr="007F5ACF">
        <w:rPr>
          <w:rFonts w:ascii="SimSun" w:eastAsia="SimSun" w:hAnsi="SimSun" w:hint="eastAsia"/>
          <w:sz w:val="21"/>
          <w:szCs w:val="21"/>
          <w:lang w:eastAsia="zh-CN"/>
        </w:rPr>
        <w:t>提高</w:t>
      </w:r>
      <w:r w:rsidRPr="007F5ACF">
        <w:rPr>
          <w:rFonts w:ascii="SimSun" w:eastAsia="SimSun" w:hAnsi="SimSun" w:hint="eastAsia"/>
          <w:bCs/>
          <w:sz w:val="21"/>
          <w:szCs w:val="21"/>
          <w:lang w:eastAsia="zh-CN"/>
        </w:rPr>
        <w:t>世界范围内无障碍阅读的图书数量。无障碍图书联盟主要开展三项活动：</w:t>
      </w:r>
      <w:r w:rsidRPr="007F5ACF">
        <w:rPr>
          <w:rFonts w:ascii="SimSun" w:eastAsia="SimSun" w:hAnsi="SimSun"/>
          <w:bCs/>
          <w:sz w:val="21"/>
          <w:szCs w:val="21"/>
          <w:lang w:eastAsia="zh-CN"/>
        </w:rPr>
        <w:t>(i)</w:t>
      </w:r>
      <w:r w:rsidRPr="007F5ACF">
        <w:rPr>
          <w:rFonts w:ascii="SimSun" w:eastAsia="SimSun" w:hAnsi="SimSun" w:hint="eastAsia"/>
          <w:bCs/>
          <w:sz w:val="21"/>
          <w:szCs w:val="21"/>
          <w:lang w:eastAsia="zh-CN"/>
        </w:rPr>
        <w:t>在无障碍图书制作方面提供技术援助</w:t>
      </w:r>
      <w:r w:rsidR="00EA1131"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由澳大利亚和大韩民国政府资助</w:t>
      </w:r>
      <w:r w:rsidR="00B03A40"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w:t>
      </w:r>
      <w:r w:rsidRPr="007F5ACF">
        <w:rPr>
          <w:rFonts w:ascii="SimSun" w:eastAsia="SimSun" w:hAnsi="SimSun"/>
          <w:bCs/>
          <w:sz w:val="21"/>
          <w:szCs w:val="21"/>
          <w:lang w:eastAsia="zh-CN"/>
        </w:rPr>
        <w:t>(ii)</w:t>
      </w:r>
      <w:r w:rsidRPr="007F5ACF">
        <w:rPr>
          <w:rFonts w:ascii="SimSun" w:eastAsia="SimSun" w:hAnsi="SimSun" w:hint="eastAsia"/>
          <w:bCs/>
          <w:sz w:val="21"/>
          <w:szCs w:val="21"/>
          <w:lang w:eastAsia="zh-CN"/>
        </w:rPr>
        <w:t>包容性出版，即推动可实现无障碍出版技术的发展，使得新出版的图书从一开始就适于视力正常人群和视障人群的使用；以及，</w:t>
      </w:r>
      <w:r w:rsidR="00EA1131" w:rsidRPr="007F5ACF">
        <w:rPr>
          <w:rFonts w:ascii="SimSun" w:eastAsia="SimSun" w:hAnsi="SimSun"/>
          <w:bCs/>
          <w:sz w:val="21"/>
          <w:szCs w:val="21"/>
          <w:lang w:eastAsia="zh-CN"/>
        </w:rPr>
        <w:t>（</w:t>
      </w:r>
      <w:r w:rsidRPr="007F5ACF">
        <w:rPr>
          <w:rFonts w:ascii="SimSun" w:eastAsia="SimSun" w:hAnsi="SimSun"/>
          <w:bCs/>
          <w:sz w:val="21"/>
          <w:szCs w:val="21"/>
          <w:lang w:eastAsia="zh-CN"/>
        </w:rPr>
        <w:t>iii)</w:t>
      </w:r>
      <w:r w:rsidRPr="007F5ACF">
        <w:rPr>
          <w:rFonts w:ascii="SimSun" w:eastAsia="SimSun" w:hAnsi="SimSun" w:hint="eastAsia"/>
          <w:bCs/>
          <w:sz w:val="21"/>
          <w:szCs w:val="21"/>
          <w:lang w:eastAsia="zh-CN"/>
        </w:rPr>
        <w:t>ABC国际图书交易系统(被称为TIGAR服务</w:t>
      </w:r>
      <w:r w:rsidR="00B03A40"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，一个包含55种语言的国际数据库。在第一项活动中，无障碍图书联盟制作了</w:t>
      </w:r>
      <w:r w:rsidRPr="007F5ACF">
        <w:rPr>
          <w:rFonts w:ascii="SimSun" w:eastAsia="SimSun" w:hAnsi="SimSun"/>
          <w:bCs/>
          <w:sz w:val="21"/>
          <w:szCs w:val="21"/>
          <w:lang w:eastAsia="zh-CN"/>
        </w:rPr>
        <w:t>1,580</w:t>
      </w:r>
      <w:r w:rsidRPr="007F5ACF">
        <w:rPr>
          <w:rFonts w:ascii="SimSun" w:eastAsia="SimSun" w:hAnsi="SimSun" w:hint="eastAsia"/>
          <w:bCs/>
          <w:sz w:val="21"/>
          <w:szCs w:val="21"/>
          <w:lang w:eastAsia="zh-CN"/>
        </w:rPr>
        <w:t>本教育图书，惠及了孟加拉国、印度、尼泊尔和斯里兰卡的</w:t>
      </w:r>
      <w:r w:rsidRPr="007F5ACF">
        <w:rPr>
          <w:rFonts w:ascii="SimSun" w:eastAsia="SimSun" w:hAnsi="SimSun"/>
          <w:bCs/>
          <w:sz w:val="21"/>
          <w:szCs w:val="21"/>
          <w:lang w:eastAsia="zh-CN"/>
        </w:rPr>
        <w:t>23,500</w:t>
      </w:r>
      <w:r w:rsidRPr="007F5ACF">
        <w:rPr>
          <w:rFonts w:ascii="SimSun" w:eastAsia="SimSun" w:hAnsi="SimSun" w:hint="eastAsia"/>
          <w:bCs/>
          <w:sz w:val="21"/>
          <w:szCs w:val="21"/>
          <w:lang w:eastAsia="zh-CN"/>
        </w:rPr>
        <w:t>名阅读障碍学</w:t>
      </w:r>
      <w:r w:rsidRPr="007F5ACF">
        <w:rPr>
          <w:rFonts w:ascii="SimSun" w:eastAsia="SimSun" w:hAnsi="SimSun" w:hint="eastAsia"/>
          <w:bCs/>
          <w:sz w:val="21"/>
          <w:szCs w:val="21"/>
          <w:lang w:eastAsia="zh-CN"/>
        </w:rPr>
        <w:lastRenderedPageBreak/>
        <w:t>生。在第二项活动中，无障碍图书联盟倡议了《无障碍出版章程》和“ABC无障碍出版国际卓越奖”。截至2015年底，报告期内共有</w:t>
      </w:r>
      <w:r w:rsidRPr="007F5ACF">
        <w:rPr>
          <w:rFonts w:ascii="SimSun" w:eastAsia="SimSun" w:hAnsi="SimSun"/>
          <w:bCs/>
          <w:sz w:val="21"/>
          <w:szCs w:val="21"/>
          <w:lang w:eastAsia="zh-CN"/>
        </w:rPr>
        <w:t>4,208</w:t>
      </w:r>
      <w:r w:rsidRPr="007F5ACF">
        <w:rPr>
          <w:rFonts w:ascii="SimSun" w:eastAsia="SimSun" w:hAnsi="SimSun" w:hint="eastAsia"/>
          <w:bCs/>
          <w:sz w:val="21"/>
          <w:szCs w:val="21"/>
          <w:lang w:eastAsia="zh-CN"/>
        </w:rPr>
        <w:t>次对15家参与图书馆的无障碍图书的下载，并向阅读障碍者借阅了</w:t>
      </w:r>
      <w:r w:rsidRPr="007F5ACF">
        <w:rPr>
          <w:rFonts w:ascii="SimSun" w:eastAsia="SimSun" w:hAnsi="SimSun"/>
          <w:bCs/>
          <w:sz w:val="21"/>
          <w:szCs w:val="21"/>
          <w:lang w:eastAsia="zh-CN"/>
        </w:rPr>
        <w:t>58,000</w:t>
      </w:r>
      <w:r w:rsidRPr="007F5ACF">
        <w:rPr>
          <w:rFonts w:ascii="SimSun" w:eastAsia="SimSun" w:hAnsi="SimSun" w:hint="eastAsia"/>
          <w:bCs/>
          <w:sz w:val="21"/>
          <w:szCs w:val="21"/>
          <w:lang w:eastAsia="zh-CN"/>
        </w:rPr>
        <w:t>次无障碍图书。</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bCs/>
          <w:sz w:val="21"/>
          <w:szCs w:val="21"/>
          <w:lang w:eastAsia="zh-CN"/>
        </w:rPr>
      </w:pPr>
      <w:r w:rsidRPr="007F5ACF">
        <w:rPr>
          <w:rFonts w:ascii="SimSun" w:eastAsia="SimSun" w:hAnsi="SimSun" w:hint="eastAsia"/>
          <w:bCs/>
          <w:sz w:val="21"/>
          <w:szCs w:val="21"/>
          <w:lang w:eastAsia="zh-CN"/>
        </w:rPr>
        <w:t>该计划成功地继续支持了WIPO目前的版权数据管理工具WIPOCOS，直至2015年9月，此时相关职责被转移到了计划15</w:t>
      </w:r>
      <w:r w:rsidR="00EA1131"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知识产权局业务解决方案</w:t>
      </w:r>
      <w:r w:rsidR="00B03A40"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w:t>
      </w:r>
      <w:r w:rsidRPr="007F5ACF">
        <w:rPr>
          <w:rFonts w:ascii="SimSun" w:eastAsia="SimSun" w:hAnsi="SimSun"/>
          <w:bCs/>
          <w:sz w:val="21"/>
          <w:szCs w:val="21"/>
          <w:lang w:eastAsia="zh-CN"/>
        </w:rPr>
        <w:t>WIPO的目标是继续支持WIPOCOS，直到可以部署新的数据管理系统WCC</w:t>
      </w:r>
      <w:r w:rsidRPr="007F5ACF">
        <w:rPr>
          <w:rFonts w:ascii="SimSun" w:eastAsia="SimSun" w:hAnsi="SimSun" w:hint="eastAsia"/>
          <w:bCs/>
          <w:sz w:val="21"/>
          <w:szCs w:val="21"/>
          <w:lang w:eastAsia="zh-CN"/>
        </w:rPr>
        <w:t>，该系统旨在促进全球数据和权利在受益的集体管理组织之间的流动。</w:t>
      </w:r>
    </w:p>
    <w:p w:rsidR="007E24E5" w:rsidRPr="007F5ACF" w:rsidRDefault="007E24E5" w:rsidP="007E24E5">
      <w:pPr>
        <w:keepNext/>
        <w:adjustRightInd w:val="0"/>
        <w:spacing w:afterLines="50" w:after="120" w:line="340" w:lineRule="atLeast"/>
        <w:jc w:val="both"/>
        <w:rPr>
          <w:rFonts w:ascii="SimSun" w:eastAsia="SimSun" w:hAnsi="SimSun" w:cs="Arial"/>
          <w:bCs/>
          <w:sz w:val="21"/>
          <w:szCs w:val="21"/>
          <w:u w:val="single"/>
          <w:lang w:eastAsia="zh-CN"/>
        </w:rPr>
      </w:pPr>
      <w:r w:rsidRPr="007F5ACF">
        <w:rPr>
          <w:rFonts w:ascii="SimSun" w:eastAsia="SimSun" w:hAnsi="SimSun" w:cs="Arial" w:hint="eastAsia"/>
          <w:sz w:val="21"/>
          <w:szCs w:val="21"/>
          <w:u w:val="single"/>
          <w:lang w:eastAsia="zh-CN"/>
        </w:rPr>
        <w:t>对发展中国家和最不发达国家的技术援助</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sz w:val="21"/>
          <w:szCs w:val="21"/>
          <w:lang w:eastAsia="zh-CN"/>
        </w:rPr>
      </w:pPr>
      <w:r w:rsidRPr="007F5ACF">
        <w:rPr>
          <w:rFonts w:ascii="SimSun" w:eastAsia="SimSun" w:hAnsi="SimSun" w:hint="eastAsia"/>
          <w:bCs/>
          <w:sz w:val="21"/>
          <w:szCs w:val="21"/>
          <w:lang w:eastAsia="zh-CN"/>
        </w:rPr>
        <w:t>2014/15年两年期期间，向发展中国家和最不发达国家提供版权及相关权领域的技术援助的工作继续以发展</w:t>
      </w:r>
      <w:r w:rsidRPr="007F5ACF">
        <w:rPr>
          <w:rFonts w:ascii="SimSun" w:eastAsia="SimSun" w:hAnsi="SimSun" w:hint="eastAsia"/>
          <w:sz w:val="21"/>
          <w:szCs w:val="21"/>
          <w:lang w:eastAsia="zh-CN"/>
        </w:rPr>
        <w:t>议程各项建议和各项原则为指导，特别是发展议程建议1、5、6、10和11。因此，技术援助各项计划以</w:t>
      </w:r>
      <w:r w:rsidRPr="007F5ACF">
        <w:rPr>
          <w:rFonts w:ascii="SimSun" w:eastAsia="SimSun" w:hAnsi="SimSun" w:cs="Arial" w:hint="eastAsia"/>
          <w:sz w:val="21"/>
          <w:szCs w:val="21"/>
          <w:lang w:eastAsia="zh-CN"/>
        </w:rPr>
        <w:t>需求</w:t>
      </w:r>
      <w:r w:rsidRPr="007F5ACF">
        <w:rPr>
          <w:rFonts w:ascii="SimSun" w:eastAsia="SimSun" w:hAnsi="SimSun" w:hint="eastAsia"/>
          <w:sz w:val="21"/>
          <w:szCs w:val="21"/>
          <w:lang w:eastAsia="zh-CN"/>
        </w:rPr>
        <w:t>为基础，经与受援国密切协商，以量身订做的方式交付，以满足所确定的国家发展优先事项和需要。</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sz w:val="21"/>
          <w:szCs w:val="21"/>
          <w:lang w:eastAsia="zh-CN"/>
        </w:rPr>
      </w:pPr>
      <w:r w:rsidRPr="007F5ACF">
        <w:rPr>
          <w:rFonts w:ascii="SimSun" w:eastAsia="SimSun" w:hAnsi="SimSun" w:hint="eastAsia"/>
          <w:sz w:val="21"/>
          <w:szCs w:val="21"/>
          <w:lang w:eastAsia="zh-CN"/>
        </w:rPr>
        <w:t>为了满足发展中国家和最不发达国家对版权及相关权领域的技术援助的日益增长的需求，已付出了诸多努力。在所述报告期间，在国家、区域和区域间层面落实了95个不同的技术援助和能力建设计划，惠及了116个国家和5个区域政府间组织</w:t>
      </w:r>
      <w:r w:rsidR="00EA1131"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非洲地区知识产组织</w:t>
      </w:r>
      <w:r w:rsidR="00EA1131"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ARIPO</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、拉丁美洲和加勒比区域图书推广中心</w:t>
      </w:r>
      <w:r w:rsidR="00EA1131"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CERLALC</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、非洲知识产权组织</w:t>
      </w:r>
      <w:r w:rsidR="00EA1131"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OAPI</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、阿拉伯国家联盟和太平洋岛国秘书处</w:t>
      </w:r>
      <w:r w:rsidR="00EA1131"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PIFS</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bCs/>
          <w:sz w:val="21"/>
          <w:szCs w:val="21"/>
          <w:lang w:eastAsia="zh-CN"/>
        </w:rPr>
      </w:pPr>
      <w:r w:rsidRPr="007F5ACF">
        <w:rPr>
          <w:rFonts w:ascii="SimSun" w:eastAsia="SimSun" w:hAnsi="SimSun" w:hint="eastAsia"/>
          <w:sz w:val="21"/>
          <w:szCs w:val="21"/>
          <w:lang w:eastAsia="zh-CN"/>
        </w:rPr>
        <w:t>这些活动涉及版权及</w:t>
      </w:r>
      <w:r w:rsidRPr="007F5ACF">
        <w:rPr>
          <w:rFonts w:ascii="SimSun" w:eastAsia="SimSun" w:hAnsi="SimSun" w:hint="eastAsia"/>
          <w:bCs/>
          <w:sz w:val="21"/>
          <w:szCs w:val="21"/>
          <w:lang w:eastAsia="zh-CN"/>
        </w:rPr>
        <w:t>相关权的基本原则以及与发展中国家和最不发达国家相关的尤为重要的新兴热点问题，包括国内国际层面的最新发展情况，并有助于：</w:t>
      </w:r>
      <w:r w:rsidRPr="007F5ACF">
        <w:rPr>
          <w:rFonts w:ascii="SimSun" w:eastAsia="SimSun" w:hAnsi="SimSun"/>
          <w:bCs/>
          <w:sz w:val="21"/>
          <w:szCs w:val="21"/>
          <w:lang w:eastAsia="zh-CN"/>
        </w:rPr>
        <w:t>(i)</w:t>
      </w:r>
      <w:r w:rsidRPr="007F5ACF">
        <w:rPr>
          <w:rFonts w:ascii="SimSun" w:eastAsia="SimSun" w:hAnsi="SimSun" w:hint="eastAsia"/>
          <w:bCs/>
          <w:sz w:val="21"/>
          <w:szCs w:val="21"/>
          <w:lang w:eastAsia="zh-CN"/>
        </w:rPr>
        <w:t>提升制定和实施国家版权政策及战略框架的能力，连贯有效的运用知识产权，实现可持续发展；</w:t>
      </w:r>
      <w:r w:rsidRPr="007F5ACF">
        <w:rPr>
          <w:rFonts w:ascii="SimSun" w:eastAsia="SimSun" w:hAnsi="SimSun"/>
          <w:bCs/>
          <w:sz w:val="21"/>
          <w:szCs w:val="21"/>
          <w:lang w:eastAsia="zh-CN"/>
        </w:rPr>
        <w:t>(ii)</w:t>
      </w:r>
      <w:r w:rsidRPr="007F5ACF">
        <w:rPr>
          <w:rFonts w:ascii="SimSun" w:eastAsia="SimSun" w:hAnsi="SimSun" w:cs="SimSun" w:hint="eastAsia"/>
          <w:color w:val="222222"/>
          <w:sz w:val="21"/>
          <w:szCs w:val="21"/>
          <w:lang w:eastAsia="zh-CN"/>
        </w:rPr>
        <w:t>加强</w:t>
      </w:r>
      <w:r w:rsidRPr="007F5ACF">
        <w:rPr>
          <w:rFonts w:ascii="SimSun" w:eastAsia="SimSun" w:hAnsi="SimSun" w:hint="eastAsia"/>
          <w:bCs/>
          <w:sz w:val="21"/>
          <w:szCs w:val="21"/>
          <w:lang w:eastAsia="zh-CN"/>
        </w:rPr>
        <w:t>人力资源能力和体制发展，以向其利益攸关方提供更好的服务；以及，</w:t>
      </w:r>
      <w:r w:rsidRPr="007F5ACF">
        <w:rPr>
          <w:rFonts w:ascii="SimSun" w:eastAsia="SimSun" w:hAnsi="SimSun"/>
          <w:bCs/>
          <w:sz w:val="21"/>
          <w:szCs w:val="21"/>
          <w:lang w:eastAsia="zh-CN"/>
        </w:rPr>
        <w:t>(iii)</w:t>
      </w:r>
      <w:r w:rsidRPr="007F5ACF">
        <w:rPr>
          <w:rFonts w:ascii="SimSun" w:eastAsia="SimSun" w:hAnsi="SimSun" w:hint="eastAsia"/>
          <w:bCs/>
          <w:sz w:val="21"/>
          <w:szCs w:val="21"/>
          <w:lang w:eastAsia="zh-CN"/>
        </w:rPr>
        <w:t>提高并利用本国的创造力。</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bCs/>
          <w:sz w:val="21"/>
          <w:szCs w:val="21"/>
          <w:lang w:eastAsia="zh-CN"/>
        </w:rPr>
      </w:pPr>
      <w:r w:rsidRPr="007F5ACF">
        <w:rPr>
          <w:rFonts w:ascii="SimSun" w:eastAsia="SimSun" w:hAnsi="SimSun" w:hint="eastAsia"/>
          <w:bCs/>
          <w:sz w:val="21"/>
          <w:szCs w:val="21"/>
          <w:lang w:eastAsia="zh-CN"/>
        </w:rPr>
        <w:t>此外，还努力提高了这些技术援助活动的成本效益和</w:t>
      </w:r>
      <w:proofErr w:type="gramStart"/>
      <w:r w:rsidRPr="007F5ACF">
        <w:rPr>
          <w:rFonts w:ascii="SimSun" w:eastAsia="SimSun" w:hAnsi="SimSun" w:hint="eastAsia"/>
          <w:bCs/>
          <w:sz w:val="21"/>
          <w:szCs w:val="21"/>
          <w:lang w:eastAsia="zh-CN"/>
        </w:rPr>
        <w:t>可</w:t>
      </w:r>
      <w:proofErr w:type="gramEnd"/>
      <w:r w:rsidRPr="007F5ACF">
        <w:rPr>
          <w:rFonts w:ascii="SimSun" w:eastAsia="SimSun" w:hAnsi="SimSun" w:hint="eastAsia"/>
          <w:bCs/>
          <w:sz w:val="21"/>
          <w:szCs w:val="21"/>
          <w:lang w:eastAsia="zh-CN"/>
        </w:rPr>
        <w:t>持续性，尤其通过知识、技能、专业知识和资源的交流促进和加强发展中国家之间的合作来提高，以实现其发展目标。为加强成果问责制，还进行了具体国家评估进程。根据这些评估，超过80%的参加者认为研讨会的内容与其工作相关，并认为他们能够在工作中使用从研讨会上获得的信息与知识。</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bCs/>
          <w:sz w:val="21"/>
          <w:szCs w:val="21"/>
          <w:lang w:eastAsia="zh-CN"/>
        </w:rPr>
      </w:pPr>
      <w:r w:rsidRPr="007F5ACF">
        <w:rPr>
          <w:rFonts w:ascii="SimSun" w:eastAsia="SimSun" w:hAnsi="SimSun" w:hint="eastAsia"/>
          <w:bCs/>
          <w:sz w:val="21"/>
          <w:szCs w:val="21"/>
          <w:lang w:eastAsia="zh-CN"/>
        </w:rPr>
        <w:t>另外，还继续就有关发展议程的几个项目开展了重要工作：关于布基纳法索和某些非洲国家音像业巩固和发展的试点项目已顺利完成，并在两年期期间得到了评估，这些非洲国家也包括肯尼亚和塞内加尔。此外，</w:t>
      </w:r>
      <w:r w:rsidRPr="007F5ACF">
        <w:rPr>
          <w:rFonts w:ascii="SimSun" w:eastAsia="SimSun" w:hAnsi="SimSun" w:cs="Arial" w:hint="eastAsia"/>
          <w:sz w:val="21"/>
          <w:szCs w:val="21"/>
          <w:lang w:eastAsia="zh-CN"/>
        </w:rPr>
        <w:t>根据</w:t>
      </w:r>
      <w:r w:rsidRPr="007F5ACF">
        <w:rPr>
          <w:rFonts w:ascii="SimSun" w:eastAsia="SimSun" w:hAnsi="SimSun" w:hint="eastAsia"/>
          <w:bCs/>
          <w:sz w:val="21"/>
          <w:szCs w:val="21"/>
          <w:lang w:eastAsia="zh-CN"/>
        </w:rPr>
        <w:t>CDIP第十二届会议上的讨论，关于WIPO采取新的可能举措利用版权促进信息和创意内容获取的落实提案修订案已呈交CDIP第十三届会议，并已获得批准。由于十八个月的落实项目在两年期较晚时候才被批准，因此落实工作将在2016/17年开始。</w:t>
      </w:r>
      <w:r w:rsidRPr="007F5ACF">
        <w:rPr>
          <w:rFonts w:ascii="SimSun" w:eastAsia="SimSun" w:hAnsi="SimSun" w:hint="eastAsia"/>
          <w:bCs/>
          <w:sz w:val="21"/>
          <w:szCs w:val="21"/>
          <w:lang w:val="pt-BR" w:eastAsia="zh-CN"/>
        </w:rPr>
        <w:t>关于自愿放弃版权的各国做法比较研究摘要</w:t>
      </w:r>
      <w:r w:rsidR="00EA1131"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文件</w:t>
      </w:r>
      <w:r w:rsidRPr="007F5ACF">
        <w:rPr>
          <w:rFonts w:ascii="SimSun" w:eastAsia="SimSun" w:hAnsi="SimSun"/>
          <w:bCs/>
          <w:sz w:val="21"/>
          <w:szCs w:val="21"/>
          <w:lang w:eastAsia="zh-CN"/>
        </w:rPr>
        <w:t>CDIP/13/INF/6</w:t>
      </w:r>
      <w:r w:rsidR="00B03A40" w:rsidRPr="007F5ACF">
        <w:rPr>
          <w:rFonts w:ascii="SimSun" w:eastAsia="SimSun" w:hAnsi="SimSun" w:hint="eastAsia"/>
          <w:bCs/>
          <w:sz w:val="21"/>
          <w:szCs w:val="21"/>
          <w:lang w:eastAsia="zh-CN"/>
        </w:rPr>
        <w:t>）</w:t>
      </w:r>
      <w:r w:rsidRPr="007F5ACF">
        <w:rPr>
          <w:rFonts w:ascii="SimSun" w:eastAsia="SimSun" w:hAnsi="SimSun" w:hint="eastAsia"/>
          <w:bCs/>
          <w:sz w:val="21"/>
          <w:szCs w:val="21"/>
          <w:lang w:eastAsia="zh-CN"/>
        </w:rPr>
        <w:t>已提交CDIP，反响良好，这是</w:t>
      </w:r>
      <w:r w:rsidRPr="007F5ACF">
        <w:rPr>
          <w:rFonts w:ascii="SimSun" w:eastAsia="SimSun" w:hAnsi="SimSun" w:hint="eastAsia"/>
          <w:sz w:val="21"/>
          <w:szCs w:val="21"/>
          <w:lang w:eastAsia="zh-CN"/>
        </w:rPr>
        <w:t>落实版权及相关权范围界定与公有领域研究中的建议1c、1f和2a的部分工作</w:t>
      </w:r>
      <w:r w:rsidRPr="007F5ACF">
        <w:rPr>
          <w:rFonts w:ascii="SimSun" w:eastAsia="SimSun" w:hAnsi="SimSun" w:hint="eastAsia"/>
          <w:bCs/>
          <w:sz w:val="21"/>
          <w:szCs w:val="21"/>
          <w:lang w:eastAsia="zh-CN"/>
        </w:rPr>
        <w:t>。</w:t>
      </w:r>
    </w:p>
    <w:p w:rsidR="007E24E5"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7E24E5" w:rsidRPr="00976725">
        <w:rPr>
          <w:rFonts w:ascii="SimHei" w:eastAsia="SimHei" w:hAnsi="SimHei" w:cs="SimSun" w:hint="eastAsia"/>
          <w:b w:val="0"/>
          <w:sz w:val="21"/>
          <w:szCs w:val="21"/>
        </w:rPr>
        <w:t>数据</w:t>
      </w:r>
    </w:p>
    <w:tbl>
      <w:tblPr>
        <w:tblW w:w="940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6"/>
        <w:gridCol w:w="2269"/>
        <w:gridCol w:w="1277"/>
        <w:gridCol w:w="2552"/>
        <w:gridCol w:w="1043"/>
      </w:tblGrid>
      <w:tr w:rsidR="007E24E5" w:rsidRPr="00571D2C" w:rsidTr="003F3688">
        <w:tc>
          <w:tcPr>
            <w:tcW w:w="9407" w:type="dxa"/>
            <w:gridSpan w:val="5"/>
            <w:tcBorders>
              <w:top w:val="single" w:sz="4" w:space="0" w:color="auto"/>
              <w:bottom w:val="single" w:sz="4" w:space="0" w:color="auto"/>
            </w:tcBorders>
            <w:shd w:val="clear" w:color="auto" w:fill="B8CCE4" w:themeFill="accent1" w:themeFillTint="66"/>
            <w:vAlign w:val="center"/>
          </w:tcPr>
          <w:p w:rsidR="007E24E5" w:rsidRPr="003F3688" w:rsidRDefault="007E24E5" w:rsidP="003F3688">
            <w:pPr>
              <w:tabs>
                <w:tab w:val="left" w:pos="1452"/>
              </w:tabs>
              <w:spacing w:beforeLines="30" w:before="72" w:afterLines="30" w:after="72"/>
              <w:ind w:left="1452" w:hanging="1452"/>
              <w:jc w:val="both"/>
              <w:rPr>
                <w:rFonts w:ascii="SimSun" w:eastAsia="SimSun" w:hAnsi="SimSun" w:cs="Arial"/>
                <w:b/>
                <w:bCs/>
                <w:sz w:val="16"/>
                <w:szCs w:val="16"/>
                <w:lang w:eastAsia="zh-CN"/>
              </w:rPr>
            </w:pPr>
            <w:r w:rsidRPr="003F3688">
              <w:rPr>
                <w:rFonts w:ascii="SimSun" w:eastAsia="SimSun" w:hAnsi="SimSun" w:cs="SimSun" w:hint="eastAsia"/>
                <w:b/>
                <w:bCs/>
                <w:sz w:val="16"/>
                <w:szCs w:val="16"/>
                <w:lang w:eastAsia="zh-CN"/>
              </w:rPr>
              <w:t>预期成果</w:t>
            </w:r>
            <w:r w:rsidRPr="003F3688">
              <w:rPr>
                <w:rFonts w:ascii="SimSun" w:eastAsia="SimSun" w:hAnsi="SimSun" w:cs="SimSun"/>
                <w:b/>
                <w:bCs/>
                <w:sz w:val="16"/>
                <w:szCs w:val="16"/>
                <w:lang w:eastAsia="zh-CN"/>
              </w:rPr>
              <w:t>：</w:t>
            </w:r>
            <w:r w:rsidRPr="003F3688">
              <w:rPr>
                <w:rFonts w:ascii="SimSun" w:eastAsia="SimSun" w:hAnsi="SimSun" w:cs="Arial"/>
                <w:b/>
                <w:bCs/>
                <w:sz w:val="16"/>
                <w:szCs w:val="16"/>
                <w:lang w:eastAsia="zh-CN"/>
              </w:rPr>
              <w:tab/>
            </w:r>
            <w:proofErr w:type="gramStart"/>
            <w:r w:rsidRPr="003F3688">
              <w:rPr>
                <w:rFonts w:ascii="SimSun" w:eastAsia="SimSun" w:hAnsi="SimSun" w:cs="Arial" w:hint="eastAsia"/>
                <w:sz w:val="16"/>
                <w:szCs w:val="16"/>
                <w:lang w:eastAsia="zh-CN"/>
              </w:rPr>
              <w:t>一</w:t>
            </w:r>
            <w:proofErr w:type="gramEnd"/>
            <w:r w:rsidRPr="003F3688">
              <w:rPr>
                <w:rFonts w:ascii="SimSun" w:eastAsia="SimSun" w:hAnsi="SimSun" w:cs="Arial"/>
                <w:sz w:val="16"/>
                <w:szCs w:val="16"/>
                <w:lang w:eastAsia="zh-CN"/>
              </w:rPr>
              <w:t>.1</w:t>
            </w:r>
            <w:r w:rsidRPr="003F3688">
              <w:rPr>
                <w:rFonts w:ascii="SimSun" w:eastAsia="SimSun" w:hAnsi="SimSun" w:cs="Arial" w:hint="eastAsia"/>
                <w:sz w:val="16"/>
                <w:szCs w:val="16"/>
                <w:lang w:eastAsia="zh-CN"/>
              </w:rPr>
              <w:t>提升成员国间的合作促进平衡的知识产权国际规则制定框架的发展，并就国际文书已取得共识的具体问题达成一致。</w:t>
            </w:r>
          </w:p>
        </w:tc>
      </w:tr>
      <w:tr w:rsidR="007E24E5" w:rsidRPr="00571D2C" w:rsidTr="00275C2A">
        <w:tc>
          <w:tcPr>
            <w:tcW w:w="2266" w:type="dxa"/>
            <w:tcBorders>
              <w:top w:val="single" w:sz="4" w:space="0" w:color="auto"/>
            </w:tcBorders>
            <w:shd w:val="clear" w:color="auto" w:fill="auto"/>
            <w:vAlign w:val="center"/>
          </w:tcPr>
          <w:p w:rsidR="007E24E5" w:rsidRPr="003F3688" w:rsidRDefault="00391D4C" w:rsidP="003F3688">
            <w:pPr>
              <w:keepNext/>
              <w:keepLines/>
              <w:spacing w:beforeLines="30" w:before="72" w:afterLines="30" w:after="72"/>
              <w:jc w:val="center"/>
              <w:rPr>
                <w:rFonts w:ascii="SimSun" w:eastAsia="SimSun" w:hAnsi="SimSun" w:cs="SimSun"/>
                <w:b/>
                <w:bCs/>
                <w:sz w:val="16"/>
                <w:szCs w:val="16"/>
              </w:rPr>
            </w:pPr>
            <w:r w:rsidRPr="003F3688">
              <w:rPr>
                <w:rFonts w:ascii="SimSun" w:eastAsia="SimSun" w:hAnsi="SimSun" w:cs="SimSun" w:hint="eastAsia"/>
                <w:b/>
                <w:bCs/>
                <w:sz w:val="16"/>
                <w:szCs w:val="16"/>
              </w:rPr>
              <w:t>绩效</w:t>
            </w:r>
            <w:r w:rsidR="007E24E5" w:rsidRPr="003F3688">
              <w:rPr>
                <w:rFonts w:ascii="SimSun" w:eastAsia="SimSun" w:hAnsi="SimSun" w:cs="SimSun" w:hint="eastAsia"/>
                <w:b/>
                <w:bCs/>
                <w:sz w:val="16"/>
                <w:szCs w:val="16"/>
              </w:rPr>
              <w:t>指标</w:t>
            </w:r>
          </w:p>
        </w:tc>
        <w:tc>
          <w:tcPr>
            <w:tcW w:w="2269" w:type="dxa"/>
            <w:tcBorders>
              <w:top w:val="single" w:sz="4" w:space="0" w:color="auto"/>
            </w:tcBorders>
            <w:shd w:val="clear" w:color="auto" w:fill="auto"/>
            <w:vAlign w:val="center"/>
          </w:tcPr>
          <w:p w:rsidR="007E24E5" w:rsidRPr="003F3688" w:rsidRDefault="007E24E5" w:rsidP="003F3688">
            <w:pPr>
              <w:keepNext/>
              <w:keepLines/>
              <w:spacing w:beforeLines="30" w:before="72" w:afterLines="30" w:after="72"/>
              <w:jc w:val="center"/>
              <w:rPr>
                <w:rFonts w:ascii="SimSun" w:eastAsia="SimSun" w:hAnsi="SimSun" w:cs="SimSun"/>
                <w:b/>
                <w:bCs/>
                <w:sz w:val="16"/>
                <w:szCs w:val="16"/>
              </w:rPr>
            </w:pPr>
            <w:r w:rsidRPr="003F3688">
              <w:rPr>
                <w:rFonts w:ascii="SimSun" w:eastAsia="SimSun" w:hAnsi="SimSun" w:cs="SimSun" w:hint="eastAsia"/>
                <w:b/>
                <w:bCs/>
                <w:sz w:val="16"/>
                <w:szCs w:val="16"/>
              </w:rPr>
              <w:t>基准</w:t>
            </w:r>
          </w:p>
        </w:tc>
        <w:tc>
          <w:tcPr>
            <w:tcW w:w="1277" w:type="dxa"/>
            <w:tcBorders>
              <w:top w:val="single" w:sz="4" w:space="0" w:color="auto"/>
            </w:tcBorders>
            <w:shd w:val="clear" w:color="auto" w:fill="auto"/>
            <w:tcMar>
              <w:top w:w="110" w:type="dxa"/>
            </w:tcMar>
            <w:vAlign w:val="center"/>
          </w:tcPr>
          <w:p w:rsidR="007E24E5" w:rsidRPr="003F3688" w:rsidRDefault="007E24E5" w:rsidP="003F3688">
            <w:pPr>
              <w:keepNext/>
              <w:keepLines/>
              <w:spacing w:beforeLines="30" w:before="72" w:afterLines="30" w:after="72"/>
              <w:jc w:val="center"/>
              <w:rPr>
                <w:rFonts w:ascii="SimSun" w:eastAsia="SimSun" w:hAnsi="SimSun" w:cs="SimSun"/>
                <w:b/>
                <w:bCs/>
                <w:sz w:val="16"/>
                <w:szCs w:val="16"/>
              </w:rPr>
            </w:pPr>
            <w:r w:rsidRPr="003F3688">
              <w:rPr>
                <w:rFonts w:ascii="SimSun" w:eastAsia="SimSun" w:hAnsi="SimSun" w:cs="SimSun" w:hint="eastAsia"/>
                <w:b/>
                <w:bCs/>
                <w:sz w:val="16"/>
                <w:szCs w:val="16"/>
              </w:rPr>
              <w:t>目标</w:t>
            </w:r>
          </w:p>
        </w:tc>
        <w:tc>
          <w:tcPr>
            <w:tcW w:w="2552" w:type="dxa"/>
            <w:tcBorders>
              <w:top w:val="single" w:sz="4" w:space="0" w:color="auto"/>
            </w:tcBorders>
            <w:shd w:val="clear" w:color="auto" w:fill="FFFFFF"/>
            <w:tcMar>
              <w:top w:w="110" w:type="dxa"/>
            </w:tcMar>
            <w:vAlign w:val="center"/>
          </w:tcPr>
          <w:p w:rsidR="007E24E5" w:rsidRPr="003F3688" w:rsidRDefault="00391D4C" w:rsidP="003F3688">
            <w:pPr>
              <w:keepNext/>
              <w:keepLines/>
              <w:spacing w:beforeLines="30" w:before="72" w:afterLines="30" w:after="72"/>
              <w:jc w:val="center"/>
              <w:rPr>
                <w:rFonts w:ascii="SimSun" w:eastAsia="SimSun" w:hAnsi="SimSun" w:cs="SimSun"/>
                <w:b/>
                <w:bCs/>
                <w:sz w:val="16"/>
                <w:szCs w:val="16"/>
              </w:rPr>
            </w:pPr>
            <w:r w:rsidRPr="003F3688">
              <w:rPr>
                <w:rFonts w:ascii="SimSun" w:eastAsia="SimSun" w:hAnsi="SimSun" w:cs="SimSun" w:hint="eastAsia"/>
                <w:b/>
                <w:bCs/>
                <w:sz w:val="16"/>
                <w:szCs w:val="16"/>
              </w:rPr>
              <w:t>绩效</w:t>
            </w:r>
            <w:r w:rsidR="007E24E5" w:rsidRPr="003F3688">
              <w:rPr>
                <w:rFonts w:ascii="SimSun" w:eastAsia="SimSun" w:hAnsi="SimSun" w:cs="SimSun" w:hint="eastAsia"/>
                <w:b/>
                <w:bCs/>
                <w:sz w:val="16"/>
                <w:szCs w:val="16"/>
              </w:rPr>
              <w:t>数据</w:t>
            </w:r>
          </w:p>
        </w:tc>
        <w:tc>
          <w:tcPr>
            <w:tcW w:w="1043" w:type="dxa"/>
            <w:tcBorders>
              <w:top w:val="single" w:sz="4" w:space="0" w:color="auto"/>
            </w:tcBorders>
            <w:tcMar>
              <w:top w:w="110" w:type="dxa"/>
            </w:tcMar>
            <w:vAlign w:val="center"/>
          </w:tcPr>
          <w:p w:rsidR="007E24E5" w:rsidRPr="003F3688" w:rsidRDefault="0044680C" w:rsidP="003F3688">
            <w:pPr>
              <w:keepNext/>
              <w:keepLines/>
              <w:spacing w:beforeLines="30" w:before="72" w:afterLines="30" w:after="72"/>
              <w:jc w:val="center"/>
              <w:rPr>
                <w:rFonts w:ascii="SimSun" w:eastAsia="SimSun" w:hAnsi="SimSun" w:cs="SimSun"/>
                <w:b/>
                <w:bCs/>
                <w:sz w:val="16"/>
                <w:szCs w:val="16"/>
                <w:lang w:eastAsia="zh-CN"/>
              </w:rPr>
            </w:pPr>
            <w:r>
              <w:rPr>
                <w:rFonts w:ascii="SimSun" w:eastAsia="SimSun" w:hAnsi="SimSun" w:cs="SimSun" w:hint="eastAsia"/>
                <w:b/>
                <w:bCs/>
                <w:sz w:val="16"/>
                <w:szCs w:val="16"/>
                <w:lang w:eastAsia="zh-CN"/>
              </w:rPr>
              <w:t>红绿灯系统（TLS）</w:t>
            </w:r>
          </w:p>
        </w:tc>
      </w:tr>
      <w:tr w:rsidR="007E24E5" w:rsidRPr="00571D2C" w:rsidTr="00275C2A">
        <w:tc>
          <w:tcPr>
            <w:tcW w:w="2266" w:type="dxa"/>
            <w:tcBorders>
              <w:bottom w:val="single" w:sz="4" w:space="0" w:color="auto"/>
            </w:tcBorders>
            <w:shd w:val="clear" w:color="auto" w:fill="auto"/>
          </w:tcPr>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就SCCR议程上的议题达成一致取得进展</w:t>
            </w:r>
          </w:p>
        </w:tc>
        <w:tc>
          <w:tcPr>
            <w:tcW w:w="2269" w:type="dxa"/>
            <w:tcBorders>
              <w:bottom w:val="single" w:sz="4" w:space="0" w:color="auto"/>
            </w:tcBorders>
            <w:shd w:val="clear" w:color="auto" w:fill="auto"/>
          </w:tcPr>
          <w:p w:rsidR="007E24E5" w:rsidRPr="002B2302" w:rsidRDefault="007E24E5" w:rsidP="003F3688">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color w:val="002060"/>
                <w:sz w:val="16"/>
                <w:szCs w:val="16"/>
                <w:lang w:eastAsia="zh-CN"/>
              </w:rPr>
              <w:t>2013</w:t>
            </w:r>
            <w:r w:rsidRPr="002B2302">
              <w:rPr>
                <w:rFonts w:ascii="KaiTi" w:eastAsia="KaiTi" w:hAnsi="KaiTi" w:cs="Arial" w:hint="eastAsia"/>
                <w:color w:val="002060"/>
                <w:sz w:val="16"/>
                <w:szCs w:val="16"/>
                <w:lang w:eastAsia="zh-CN"/>
              </w:rPr>
              <w:t>年底最新基准：</w:t>
            </w:r>
          </w:p>
          <w:p w:rsidR="007E24E5" w:rsidRPr="003F3688" w:rsidRDefault="007E24E5" w:rsidP="003F3688">
            <w:pPr>
              <w:adjustRightInd w:val="0"/>
              <w:spacing w:afterLines="30" w:after="72"/>
              <w:jc w:val="both"/>
              <w:rPr>
                <w:rFonts w:ascii="SimSun" w:eastAsia="SimSun" w:hAnsi="SimSun" w:cs="Arial"/>
                <w:color w:val="002060"/>
                <w:sz w:val="16"/>
                <w:szCs w:val="16"/>
                <w:lang w:eastAsia="zh-CN"/>
              </w:rPr>
            </w:pPr>
            <w:r w:rsidRPr="003F3688">
              <w:rPr>
                <w:rFonts w:ascii="SimSun" w:eastAsia="SimSun" w:hAnsi="SimSun" w:cs="Arial" w:hint="eastAsia"/>
                <w:sz w:val="16"/>
                <w:szCs w:val="16"/>
                <w:lang w:eastAsia="zh-CN"/>
              </w:rPr>
              <w:t>2012年6月通过北京条约文本。2013年6月通过马拉喀</w:t>
            </w:r>
            <w:r w:rsidRPr="003F3688">
              <w:rPr>
                <w:rFonts w:ascii="SimSun" w:eastAsia="SimSun" w:hAnsi="SimSun" w:cs="Arial" w:hint="eastAsia"/>
                <w:sz w:val="16"/>
                <w:szCs w:val="16"/>
                <w:lang w:eastAsia="zh-CN"/>
              </w:rPr>
              <w:lastRenderedPageBreak/>
              <w:t>什条约文本。取得的进展与SCCR关于议程上所有议题的工作计划一致。</w:t>
            </w:r>
          </w:p>
          <w:p w:rsidR="007E24E5" w:rsidRPr="003F3688" w:rsidRDefault="007E24E5" w:rsidP="003F3688">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2014/15年计划和预算原始基准</w:t>
            </w:r>
            <w:r w:rsidRPr="002B2302">
              <w:rPr>
                <w:rFonts w:ascii="KaiTi" w:eastAsia="KaiTi" w:hAnsi="KaiTi" w:cs="Arial" w:hint="eastAsia"/>
                <w:sz w:val="16"/>
                <w:szCs w:val="16"/>
                <w:lang w:eastAsia="zh-CN"/>
              </w:rPr>
              <w:t>：</w:t>
            </w:r>
            <w:r w:rsidRPr="003F3688">
              <w:rPr>
                <w:rFonts w:ascii="SimSun" w:eastAsia="SimSun" w:hAnsi="SimSun" w:cs="Arial" w:hint="eastAsia"/>
                <w:sz w:val="16"/>
                <w:szCs w:val="16"/>
                <w:lang w:eastAsia="zh-CN"/>
              </w:rPr>
              <w:t>在2012/13的两年期内通过了两个条约</w:t>
            </w:r>
            <w:r w:rsidR="00EA1131"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迄今为止</w:t>
            </w:r>
            <w:r w:rsidR="00B03A40"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。在2012/13的两年期内召集两次外交会议。</w:t>
            </w:r>
          </w:p>
        </w:tc>
        <w:tc>
          <w:tcPr>
            <w:tcW w:w="1277" w:type="dxa"/>
            <w:tcBorders>
              <w:bottom w:val="single" w:sz="4" w:space="0" w:color="auto"/>
            </w:tcBorders>
            <w:shd w:val="clear" w:color="auto" w:fill="auto"/>
            <w:tcMar>
              <w:top w:w="110" w:type="dxa"/>
            </w:tcMar>
          </w:tcPr>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lastRenderedPageBreak/>
              <w:t>在</w:t>
            </w:r>
            <w:r w:rsidRPr="003F3688">
              <w:rPr>
                <w:rFonts w:ascii="SimSun" w:eastAsia="SimSun" w:hAnsi="SimSun" w:cs="Arial"/>
                <w:sz w:val="16"/>
                <w:szCs w:val="16"/>
                <w:lang w:eastAsia="zh-CN"/>
              </w:rPr>
              <w:t>2014/15</w:t>
            </w:r>
            <w:r w:rsidRPr="003F3688">
              <w:rPr>
                <w:rFonts w:ascii="SimSun" w:eastAsia="SimSun" w:hAnsi="SimSun" w:cs="Arial" w:hint="eastAsia"/>
                <w:sz w:val="16"/>
                <w:szCs w:val="16"/>
                <w:lang w:eastAsia="zh-CN"/>
              </w:rPr>
              <w:t>的两年期内召开一次外交会议</w:t>
            </w:r>
            <w:r w:rsidRPr="003F3688">
              <w:rPr>
                <w:rFonts w:ascii="SimSun" w:eastAsia="SimSun" w:hAnsi="SimSun" w:cs="Arial" w:hint="eastAsia"/>
                <w:sz w:val="16"/>
                <w:szCs w:val="16"/>
                <w:lang w:eastAsia="zh-CN"/>
              </w:rPr>
              <w:lastRenderedPageBreak/>
              <w:t>通过一个条约。</w:t>
            </w:r>
          </w:p>
        </w:tc>
        <w:tc>
          <w:tcPr>
            <w:tcW w:w="2552" w:type="dxa"/>
            <w:tcBorders>
              <w:bottom w:val="single" w:sz="4" w:space="0" w:color="auto"/>
            </w:tcBorders>
            <w:shd w:val="clear" w:color="auto" w:fill="FFFFFF"/>
            <w:tcMar>
              <w:top w:w="110" w:type="dxa"/>
            </w:tcMar>
          </w:tcPr>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lastRenderedPageBreak/>
              <w:t>SCCR和WIPO成员国大会未能就召开关于保护广播组织条约的外交会议的具体步骤达成一致。</w:t>
            </w:r>
          </w:p>
        </w:tc>
        <w:tc>
          <w:tcPr>
            <w:tcW w:w="1043" w:type="dxa"/>
            <w:tcBorders>
              <w:bottom w:val="single" w:sz="4" w:space="0" w:color="auto"/>
            </w:tcBorders>
            <w:tcMar>
              <w:top w:w="110" w:type="dxa"/>
            </w:tcMar>
          </w:tcPr>
          <w:p w:rsidR="007E24E5" w:rsidRPr="003F3688" w:rsidRDefault="0044680C" w:rsidP="00402FBE">
            <w:pPr>
              <w:keepNext/>
              <w:keepLines/>
              <w:adjustRightInd w:val="0"/>
              <w:spacing w:afterLines="30" w:after="72"/>
              <w:jc w:val="center"/>
              <w:rPr>
                <w:rFonts w:ascii="SimSun" w:eastAsia="SimSun" w:hAnsi="SimSun" w:cs="Arial"/>
                <w:b/>
                <w:bCs/>
                <w:color w:val="FF0000"/>
                <w:sz w:val="16"/>
                <w:szCs w:val="16"/>
                <w:lang w:eastAsia="zh-CN"/>
              </w:rPr>
            </w:pPr>
            <w:r w:rsidRPr="0044680C">
              <w:rPr>
                <w:rFonts w:ascii="SimSun" w:eastAsia="SimSun" w:hAnsi="SimSun" w:cs="Arial" w:hint="eastAsia"/>
                <w:b/>
                <w:bCs/>
                <w:color w:val="FF0000"/>
                <w:sz w:val="16"/>
                <w:szCs w:val="16"/>
                <w:lang w:eastAsia="zh-CN"/>
              </w:rPr>
              <w:t>未实现</w:t>
            </w:r>
          </w:p>
        </w:tc>
      </w:tr>
      <w:tr w:rsidR="007E24E5" w:rsidRPr="00571D2C" w:rsidTr="00275C2A">
        <w:tc>
          <w:tcPr>
            <w:tcW w:w="9407" w:type="dxa"/>
            <w:gridSpan w:val="5"/>
            <w:tcBorders>
              <w:top w:val="single" w:sz="4" w:space="0" w:color="auto"/>
              <w:bottom w:val="single" w:sz="4" w:space="0" w:color="auto"/>
            </w:tcBorders>
            <w:shd w:val="clear" w:color="auto" w:fill="C6D9F1" w:themeFill="text2" w:themeFillTint="33"/>
            <w:vAlign w:val="center"/>
          </w:tcPr>
          <w:p w:rsidR="007E24E5" w:rsidRPr="003F3688" w:rsidRDefault="007E24E5" w:rsidP="003F3688">
            <w:pPr>
              <w:tabs>
                <w:tab w:val="left" w:pos="1452"/>
              </w:tabs>
              <w:adjustRightInd w:val="0"/>
              <w:spacing w:beforeLines="30" w:before="72" w:afterLines="30" w:after="72"/>
              <w:ind w:left="1452" w:hanging="1452"/>
              <w:jc w:val="both"/>
              <w:rPr>
                <w:rFonts w:ascii="SimSun" w:eastAsia="SimSun" w:hAnsi="SimSun" w:cs="Arial"/>
                <w:b/>
                <w:bCs/>
                <w:sz w:val="16"/>
                <w:szCs w:val="16"/>
                <w:lang w:eastAsia="zh-CN"/>
              </w:rPr>
            </w:pPr>
            <w:r w:rsidRPr="003F3688">
              <w:rPr>
                <w:rFonts w:ascii="SimSun" w:eastAsia="SimSun" w:hAnsi="SimSun" w:cs="SimSun" w:hint="eastAsia"/>
                <w:b/>
                <w:bCs/>
                <w:sz w:val="16"/>
                <w:szCs w:val="16"/>
                <w:lang w:eastAsia="zh-CN"/>
              </w:rPr>
              <w:lastRenderedPageBreak/>
              <w:t>预期成果</w:t>
            </w:r>
            <w:r w:rsidRPr="003F3688">
              <w:rPr>
                <w:rFonts w:ascii="SimSun" w:eastAsia="SimSun" w:hAnsi="SimSun" w:cs="SimSun"/>
                <w:b/>
                <w:bCs/>
                <w:sz w:val="16"/>
                <w:szCs w:val="16"/>
                <w:lang w:eastAsia="zh-CN"/>
              </w:rPr>
              <w:t>：</w:t>
            </w:r>
            <w:r w:rsidRPr="003F3688">
              <w:rPr>
                <w:rFonts w:ascii="SimSun" w:eastAsia="SimSun" w:hAnsi="SimSun" w:cs="Arial"/>
                <w:b/>
                <w:bCs/>
                <w:sz w:val="16"/>
                <w:szCs w:val="16"/>
                <w:lang w:eastAsia="zh-CN"/>
              </w:rPr>
              <w:tab/>
            </w:r>
            <w:proofErr w:type="gramStart"/>
            <w:r w:rsidRPr="003F3688">
              <w:rPr>
                <w:rFonts w:ascii="SimSun" w:eastAsia="SimSun" w:hAnsi="SimSun" w:cs="Arial" w:hint="eastAsia"/>
                <w:bCs/>
                <w:sz w:val="16"/>
                <w:szCs w:val="16"/>
                <w:lang w:eastAsia="zh-CN"/>
              </w:rPr>
              <w:t>一</w:t>
            </w:r>
            <w:proofErr w:type="gramEnd"/>
            <w:r w:rsidRPr="003F3688">
              <w:rPr>
                <w:rFonts w:ascii="SimSun" w:eastAsia="SimSun" w:hAnsi="SimSun" w:cs="Arial"/>
                <w:bCs/>
                <w:sz w:val="16"/>
                <w:szCs w:val="16"/>
                <w:lang w:eastAsia="zh-CN"/>
              </w:rPr>
              <w:t>.2</w:t>
            </w:r>
            <w:r w:rsidRPr="003F3688">
              <w:rPr>
                <w:rFonts w:ascii="SimSun" w:eastAsia="SimSun" w:hAnsi="SimSun" w:cs="SimSun" w:hint="eastAsia"/>
                <w:bCs/>
                <w:sz w:val="16"/>
                <w:szCs w:val="16"/>
                <w:lang w:eastAsia="zh-CN"/>
              </w:rPr>
              <w:t>符合国情、兼顾各方利益的知识产权立法、监管和政策框架</w:t>
            </w:r>
          </w:p>
        </w:tc>
      </w:tr>
      <w:tr w:rsidR="007E24E5" w:rsidRPr="00571D2C" w:rsidTr="00275C2A">
        <w:tc>
          <w:tcPr>
            <w:tcW w:w="2266" w:type="dxa"/>
            <w:tcBorders>
              <w:top w:val="single" w:sz="4" w:space="0" w:color="auto"/>
              <w:left w:val="single" w:sz="4" w:space="0" w:color="auto"/>
              <w:bottom w:val="nil"/>
            </w:tcBorders>
            <w:shd w:val="clear" w:color="auto" w:fill="auto"/>
            <w:vAlign w:val="center"/>
          </w:tcPr>
          <w:p w:rsidR="007E24E5" w:rsidRPr="003F3688" w:rsidRDefault="00391D4C" w:rsidP="003F3688">
            <w:pPr>
              <w:keepNext/>
              <w:keepLines/>
              <w:adjustRightInd w:val="0"/>
              <w:spacing w:afterLines="30" w:after="72"/>
              <w:jc w:val="center"/>
              <w:rPr>
                <w:rFonts w:ascii="SimSun" w:eastAsia="SimSun" w:hAnsi="SimSun" w:cs="SimSun"/>
                <w:b/>
                <w:bCs/>
                <w:sz w:val="16"/>
                <w:szCs w:val="16"/>
              </w:rPr>
            </w:pPr>
            <w:r w:rsidRPr="003F3688">
              <w:rPr>
                <w:rFonts w:ascii="SimSun" w:eastAsia="SimSun" w:hAnsi="SimSun" w:cs="SimSun" w:hint="eastAsia"/>
                <w:b/>
                <w:bCs/>
                <w:sz w:val="16"/>
                <w:szCs w:val="16"/>
              </w:rPr>
              <w:t>绩效</w:t>
            </w:r>
            <w:r w:rsidR="007E24E5" w:rsidRPr="003F3688">
              <w:rPr>
                <w:rFonts w:ascii="SimSun" w:eastAsia="SimSun" w:hAnsi="SimSun" w:cs="SimSun" w:hint="eastAsia"/>
                <w:b/>
                <w:bCs/>
                <w:sz w:val="16"/>
                <w:szCs w:val="16"/>
              </w:rPr>
              <w:t>指标</w:t>
            </w:r>
          </w:p>
        </w:tc>
        <w:tc>
          <w:tcPr>
            <w:tcW w:w="2269" w:type="dxa"/>
            <w:tcBorders>
              <w:top w:val="single" w:sz="4" w:space="0" w:color="auto"/>
              <w:bottom w:val="nil"/>
            </w:tcBorders>
            <w:shd w:val="clear" w:color="auto" w:fill="auto"/>
            <w:vAlign w:val="center"/>
          </w:tcPr>
          <w:p w:rsidR="007E24E5" w:rsidRPr="003F3688" w:rsidRDefault="007E24E5" w:rsidP="003F3688">
            <w:pPr>
              <w:keepNext/>
              <w:keepLines/>
              <w:adjustRightInd w:val="0"/>
              <w:spacing w:afterLines="30" w:after="72"/>
              <w:jc w:val="center"/>
              <w:rPr>
                <w:rFonts w:ascii="SimSun" w:eastAsia="SimSun" w:hAnsi="SimSun" w:cs="SimSun"/>
                <w:b/>
                <w:bCs/>
                <w:sz w:val="16"/>
                <w:szCs w:val="16"/>
              </w:rPr>
            </w:pPr>
            <w:r w:rsidRPr="003F3688">
              <w:rPr>
                <w:rFonts w:ascii="SimSun" w:eastAsia="SimSun" w:hAnsi="SimSun" w:cs="SimSun" w:hint="eastAsia"/>
                <w:b/>
                <w:bCs/>
                <w:sz w:val="16"/>
                <w:szCs w:val="16"/>
              </w:rPr>
              <w:t>基准</w:t>
            </w:r>
          </w:p>
        </w:tc>
        <w:tc>
          <w:tcPr>
            <w:tcW w:w="1277" w:type="dxa"/>
            <w:tcBorders>
              <w:top w:val="single" w:sz="4" w:space="0" w:color="auto"/>
              <w:bottom w:val="nil"/>
            </w:tcBorders>
            <w:shd w:val="clear" w:color="auto" w:fill="auto"/>
            <w:tcMar>
              <w:top w:w="110" w:type="dxa"/>
            </w:tcMar>
            <w:vAlign w:val="center"/>
          </w:tcPr>
          <w:p w:rsidR="007E24E5" w:rsidRPr="003F3688" w:rsidRDefault="007E24E5" w:rsidP="003F3688">
            <w:pPr>
              <w:keepNext/>
              <w:keepLines/>
              <w:adjustRightInd w:val="0"/>
              <w:spacing w:afterLines="30" w:after="72"/>
              <w:jc w:val="center"/>
              <w:rPr>
                <w:rFonts w:ascii="SimSun" w:eastAsia="SimSun" w:hAnsi="SimSun" w:cs="SimSun"/>
                <w:b/>
                <w:bCs/>
                <w:sz w:val="16"/>
                <w:szCs w:val="16"/>
              </w:rPr>
            </w:pPr>
            <w:r w:rsidRPr="003F3688">
              <w:rPr>
                <w:rFonts w:ascii="SimSun" w:eastAsia="SimSun" w:hAnsi="SimSun" w:cs="SimSun" w:hint="eastAsia"/>
                <w:b/>
                <w:bCs/>
                <w:sz w:val="16"/>
                <w:szCs w:val="16"/>
              </w:rPr>
              <w:t>目标</w:t>
            </w:r>
          </w:p>
        </w:tc>
        <w:tc>
          <w:tcPr>
            <w:tcW w:w="2552" w:type="dxa"/>
            <w:tcBorders>
              <w:top w:val="single" w:sz="4" w:space="0" w:color="auto"/>
              <w:bottom w:val="nil"/>
            </w:tcBorders>
            <w:shd w:val="clear" w:color="auto" w:fill="FFFFFF"/>
            <w:tcMar>
              <w:top w:w="110" w:type="dxa"/>
            </w:tcMar>
            <w:vAlign w:val="center"/>
          </w:tcPr>
          <w:p w:rsidR="007E24E5" w:rsidRPr="003F3688" w:rsidRDefault="00391D4C" w:rsidP="003F3688">
            <w:pPr>
              <w:keepNext/>
              <w:keepLines/>
              <w:adjustRightInd w:val="0"/>
              <w:spacing w:afterLines="30" w:after="72"/>
              <w:jc w:val="center"/>
              <w:rPr>
                <w:rFonts w:ascii="SimSun" w:eastAsia="SimSun" w:hAnsi="SimSun" w:cs="SimSun"/>
                <w:b/>
                <w:bCs/>
                <w:sz w:val="16"/>
                <w:szCs w:val="16"/>
              </w:rPr>
            </w:pPr>
            <w:r w:rsidRPr="003F3688">
              <w:rPr>
                <w:rFonts w:ascii="SimSun" w:eastAsia="SimSun" w:hAnsi="SimSun" w:cs="SimSun" w:hint="eastAsia"/>
                <w:b/>
                <w:bCs/>
                <w:sz w:val="16"/>
                <w:szCs w:val="16"/>
              </w:rPr>
              <w:t>绩效</w:t>
            </w:r>
            <w:r w:rsidR="007E24E5" w:rsidRPr="003F3688">
              <w:rPr>
                <w:rFonts w:ascii="SimSun" w:eastAsia="SimSun" w:hAnsi="SimSun" w:cs="SimSun" w:hint="eastAsia"/>
                <w:b/>
                <w:bCs/>
                <w:sz w:val="16"/>
                <w:szCs w:val="16"/>
              </w:rPr>
              <w:t>数据</w:t>
            </w:r>
          </w:p>
        </w:tc>
        <w:tc>
          <w:tcPr>
            <w:tcW w:w="1043" w:type="dxa"/>
            <w:tcBorders>
              <w:top w:val="single" w:sz="4" w:space="0" w:color="auto"/>
              <w:bottom w:val="nil"/>
              <w:right w:val="single" w:sz="4" w:space="0" w:color="auto"/>
            </w:tcBorders>
            <w:tcMar>
              <w:top w:w="110" w:type="dxa"/>
            </w:tcMar>
            <w:vAlign w:val="center"/>
          </w:tcPr>
          <w:p w:rsidR="007E24E5" w:rsidRPr="003F3688" w:rsidRDefault="0044680C" w:rsidP="003F3688">
            <w:pPr>
              <w:keepNext/>
              <w:keepLines/>
              <w:adjustRightInd w:val="0"/>
              <w:spacing w:afterLines="30" w:after="72"/>
              <w:jc w:val="center"/>
              <w:rPr>
                <w:rFonts w:ascii="SimSun" w:eastAsia="SimSun" w:hAnsi="SimSun" w:cs="SimSun"/>
                <w:b/>
                <w:bCs/>
                <w:sz w:val="16"/>
                <w:szCs w:val="16"/>
                <w:lang w:eastAsia="zh-CN"/>
              </w:rPr>
            </w:pPr>
            <w:r>
              <w:rPr>
                <w:rFonts w:ascii="SimSun" w:eastAsia="SimSun" w:hAnsi="SimSun" w:cs="SimSun" w:hint="eastAsia"/>
                <w:b/>
                <w:bCs/>
                <w:sz w:val="16"/>
                <w:szCs w:val="16"/>
                <w:lang w:eastAsia="zh-CN"/>
              </w:rPr>
              <w:t>红绿灯系统（TLS）</w:t>
            </w:r>
          </w:p>
        </w:tc>
      </w:tr>
      <w:tr w:rsidR="007E24E5" w:rsidRPr="00571D2C" w:rsidTr="00275C2A">
        <w:tc>
          <w:tcPr>
            <w:tcW w:w="2266" w:type="dxa"/>
            <w:tcBorders>
              <w:top w:val="nil"/>
              <w:left w:val="single" w:sz="4" w:space="0" w:color="auto"/>
              <w:bottom w:val="nil"/>
            </w:tcBorders>
            <w:shd w:val="clear" w:color="auto" w:fill="FFFFFF"/>
          </w:tcPr>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批准北京条约的国家数量</w:t>
            </w:r>
          </w:p>
        </w:tc>
        <w:tc>
          <w:tcPr>
            <w:tcW w:w="2269" w:type="dxa"/>
            <w:tcBorders>
              <w:top w:val="nil"/>
              <w:bottom w:val="nil"/>
            </w:tcBorders>
            <w:shd w:val="clear" w:color="auto" w:fill="auto"/>
          </w:tcPr>
          <w:p w:rsidR="007E24E5" w:rsidRPr="002B2302" w:rsidRDefault="007E24E5" w:rsidP="003F3688">
            <w:pPr>
              <w:keepNext/>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color w:val="002060"/>
                <w:sz w:val="16"/>
                <w:szCs w:val="16"/>
                <w:lang w:eastAsia="zh-CN"/>
              </w:rPr>
              <w:t>2013</w:t>
            </w:r>
            <w:r w:rsidRPr="002B2302">
              <w:rPr>
                <w:rFonts w:ascii="KaiTi" w:eastAsia="KaiTi" w:hAnsi="KaiTi" w:cs="Arial" w:hint="eastAsia"/>
                <w:color w:val="002060"/>
                <w:sz w:val="16"/>
                <w:szCs w:val="16"/>
                <w:lang w:eastAsia="zh-CN"/>
              </w:rPr>
              <w:t>年底最新基准：</w:t>
            </w:r>
          </w:p>
          <w:p w:rsidR="007E24E5" w:rsidRPr="002B2302" w:rsidRDefault="007E24E5" w:rsidP="003F3688">
            <w:pPr>
              <w:keepNext/>
              <w:adjustRightInd w:val="0"/>
              <w:spacing w:afterLines="30" w:after="72"/>
              <w:jc w:val="both"/>
              <w:rPr>
                <w:rFonts w:ascii="KaiTi" w:eastAsia="KaiTi" w:hAnsi="KaiTi" w:cs="Arial"/>
                <w:sz w:val="16"/>
                <w:szCs w:val="16"/>
                <w:lang w:eastAsia="zh-CN"/>
              </w:rPr>
            </w:pPr>
            <w:r w:rsidRPr="003F3688">
              <w:rPr>
                <w:rFonts w:ascii="SimSun" w:eastAsia="SimSun" w:hAnsi="SimSun" w:cs="Arial"/>
                <w:color w:val="002060"/>
                <w:sz w:val="16"/>
                <w:szCs w:val="16"/>
                <w:lang w:eastAsia="zh-CN"/>
              </w:rPr>
              <w:t>2</w:t>
            </w:r>
            <w:r w:rsidR="00EA1131" w:rsidRPr="003F3688">
              <w:rPr>
                <w:rFonts w:ascii="SimSun" w:eastAsia="SimSun" w:hAnsi="SimSun" w:cs="Arial" w:hint="eastAsia"/>
                <w:color w:val="002060"/>
                <w:sz w:val="16"/>
                <w:szCs w:val="16"/>
                <w:lang w:eastAsia="zh-CN"/>
              </w:rPr>
              <w:t>（</w:t>
            </w:r>
            <w:r w:rsidRPr="003F3688">
              <w:rPr>
                <w:rFonts w:ascii="SimSun" w:eastAsia="SimSun" w:hAnsi="SimSun" w:cs="Arial" w:hint="eastAsia"/>
                <w:color w:val="002060"/>
                <w:sz w:val="16"/>
                <w:szCs w:val="16"/>
                <w:lang w:eastAsia="zh-CN"/>
              </w:rPr>
              <w:t>博茨瓦纳、叙利亚阿拉伯共和国</w:t>
            </w:r>
            <w:r w:rsidR="00B03A40" w:rsidRPr="003F3688">
              <w:rPr>
                <w:rFonts w:ascii="SimSun" w:eastAsia="SimSun" w:hAnsi="SimSun" w:cs="Arial" w:hint="eastAsia"/>
                <w:color w:val="002060"/>
                <w:sz w:val="16"/>
                <w:szCs w:val="16"/>
                <w:lang w:eastAsia="zh-CN"/>
              </w:rPr>
              <w:t>）</w:t>
            </w:r>
          </w:p>
          <w:p w:rsidR="007E24E5" w:rsidRPr="003F3688" w:rsidRDefault="007E24E5" w:rsidP="003F3688">
            <w:pPr>
              <w:keepNext/>
              <w:adjustRightInd w:val="0"/>
              <w:spacing w:afterLines="30" w:after="72"/>
              <w:jc w:val="both"/>
              <w:rPr>
                <w:rFonts w:ascii="SimSun" w:eastAsia="SimSun" w:hAnsi="SimSun" w:cs="Arial"/>
                <w:sz w:val="16"/>
                <w:szCs w:val="16"/>
                <w:lang w:eastAsia="zh-CN"/>
              </w:rPr>
            </w:pPr>
            <w:r w:rsidRPr="002B2302">
              <w:rPr>
                <w:rFonts w:ascii="KaiTi" w:eastAsia="KaiTi" w:hAnsi="KaiTi" w:cs="Arial"/>
                <w:sz w:val="16"/>
                <w:szCs w:val="16"/>
                <w:lang w:eastAsia="zh-CN"/>
              </w:rPr>
              <w:t>2014/15</w:t>
            </w:r>
            <w:r w:rsidRPr="002B2302">
              <w:rPr>
                <w:rFonts w:ascii="KaiTi" w:eastAsia="KaiTi" w:hAnsi="KaiTi" w:cs="Arial" w:hint="eastAsia"/>
                <w:color w:val="000000"/>
                <w:sz w:val="16"/>
                <w:szCs w:val="16"/>
                <w:lang w:eastAsia="zh-CN" w:bidi="th-TH"/>
              </w:rPr>
              <w:t>年计划和预算原始基准</w:t>
            </w:r>
            <w:r w:rsidRPr="002B2302">
              <w:rPr>
                <w:rFonts w:ascii="KaiTi" w:eastAsia="KaiTi" w:hAnsi="KaiTi" w:cs="Arial" w:hint="eastAsia"/>
                <w:sz w:val="16"/>
                <w:szCs w:val="16"/>
                <w:lang w:eastAsia="zh-CN"/>
              </w:rPr>
              <w:t>：</w:t>
            </w:r>
            <w:r w:rsidRPr="003F3688">
              <w:rPr>
                <w:rFonts w:ascii="SimSun" w:eastAsia="SimSun" w:hAnsi="SimSun" w:cs="Arial" w:hint="eastAsia"/>
                <w:sz w:val="16"/>
                <w:szCs w:val="16"/>
                <w:lang w:eastAsia="zh-CN"/>
              </w:rPr>
              <w:t>无</w:t>
            </w:r>
          </w:p>
        </w:tc>
        <w:tc>
          <w:tcPr>
            <w:tcW w:w="1277" w:type="dxa"/>
            <w:tcBorders>
              <w:top w:val="nil"/>
              <w:bottom w:val="nil"/>
            </w:tcBorders>
            <w:shd w:val="clear" w:color="auto" w:fill="auto"/>
            <w:tcMar>
              <w:top w:w="110" w:type="dxa"/>
            </w:tcMar>
          </w:tcPr>
          <w:p w:rsidR="007E24E5" w:rsidRPr="003F3688" w:rsidRDefault="007E24E5" w:rsidP="003F3688">
            <w:pPr>
              <w:keepNext/>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累计</w:t>
            </w:r>
            <w:r w:rsidRPr="003F3688">
              <w:rPr>
                <w:rFonts w:ascii="SimSun" w:eastAsia="SimSun" w:hAnsi="SimSun" w:cs="Arial"/>
                <w:sz w:val="16"/>
                <w:szCs w:val="16"/>
              </w:rPr>
              <w:t>30</w:t>
            </w:r>
            <w:r w:rsidRPr="003F3688">
              <w:rPr>
                <w:rFonts w:ascii="SimSun" w:eastAsia="SimSun" w:hAnsi="SimSun" w:cs="Arial" w:hint="eastAsia"/>
                <w:sz w:val="16"/>
                <w:szCs w:val="16"/>
                <w:lang w:eastAsia="zh-CN"/>
              </w:rPr>
              <w:t>个国家</w:t>
            </w:r>
          </w:p>
        </w:tc>
        <w:tc>
          <w:tcPr>
            <w:tcW w:w="2552" w:type="dxa"/>
            <w:tcBorders>
              <w:top w:val="nil"/>
              <w:bottom w:val="nil"/>
            </w:tcBorders>
            <w:shd w:val="clear" w:color="auto" w:fill="FFFFFF"/>
            <w:tcMar>
              <w:top w:w="110" w:type="dxa"/>
            </w:tcMar>
          </w:tcPr>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新增8个国家交存了批准或加入北京条约的文书</w:t>
            </w:r>
            <w:r w:rsidR="00EA1131"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智利、中国、日本、卡塔尔、摩尔多瓦共和国、俄罗斯联邦、斯洛伐克、阿拉伯联合酋长国</w:t>
            </w:r>
            <w:r w:rsidR="00B03A40" w:rsidRPr="003F3688">
              <w:rPr>
                <w:rFonts w:ascii="SimSun" w:eastAsia="SimSun" w:hAnsi="SimSun" w:cs="Arial" w:hint="eastAsia"/>
                <w:sz w:val="16"/>
                <w:szCs w:val="16"/>
                <w:lang w:eastAsia="zh-CN"/>
              </w:rPr>
              <w:t>）</w:t>
            </w:r>
            <w:r w:rsidR="00EA1131"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总计10个国家</w:t>
            </w:r>
            <w:r w:rsidR="00B03A40" w:rsidRPr="003F3688">
              <w:rPr>
                <w:rFonts w:ascii="SimSun" w:eastAsia="SimSun" w:hAnsi="SimSun" w:cs="Arial" w:hint="eastAsia"/>
                <w:sz w:val="16"/>
                <w:szCs w:val="16"/>
                <w:lang w:eastAsia="zh-CN"/>
              </w:rPr>
              <w:t>）</w:t>
            </w:r>
          </w:p>
        </w:tc>
        <w:tc>
          <w:tcPr>
            <w:tcW w:w="1043" w:type="dxa"/>
            <w:tcBorders>
              <w:top w:val="nil"/>
              <w:bottom w:val="nil"/>
              <w:right w:val="single" w:sz="4" w:space="0" w:color="auto"/>
            </w:tcBorders>
            <w:tcMar>
              <w:top w:w="110" w:type="dxa"/>
            </w:tcMar>
          </w:tcPr>
          <w:p w:rsidR="007E24E5" w:rsidRPr="003F3688" w:rsidRDefault="0044680C" w:rsidP="00402FBE">
            <w:pPr>
              <w:keepNext/>
              <w:keepLines/>
              <w:adjustRightInd w:val="0"/>
              <w:spacing w:after="30"/>
              <w:jc w:val="center"/>
              <w:rPr>
                <w:rFonts w:ascii="SimSun" w:eastAsia="SimSun" w:hAnsi="SimSun" w:cs="Arial"/>
                <w:b/>
                <w:bCs/>
                <w:color w:val="FF0000"/>
                <w:sz w:val="16"/>
                <w:szCs w:val="16"/>
                <w:lang w:eastAsia="zh-CN"/>
              </w:rPr>
            </w:pPr>
            <w:r w:rsidRPr="0044680C">
              <w:rPr>
                <w:rFonts w:ascii="SimSun" w:eastAsia="SimSun" w:hAnsi="SimSun" w:cs="Arial" w:hint="eastAsia"/>
                <w:b/>
                <w:bCs/>
                <w:color w:val="FF0000"/>
                <w:sz w:val="16"/>
                <w:szCs w:val="16"/>
                <w:lang w:eastAsia="zh-CN"/>
              </w:rPr>
              <w:t>未实现</w:t>
            </w:r>
          </w:p>
        </w:tc>
      </w:tr>
      <w:tr w:rsidR="007E24E5" w:rsidRPr="00571D2C" w:rsidTr="00275C2A">
        <w:tc>
          <w:tcPr>
            <w:tcW w:w="2266" w:type="dxa"/>
            <w:tcBorders>
              <w:top w:val="nil"/>
              <w:left w:val="single" w:sz="4" w:space="0" w:color="auto"/>
              <w:bottom w:val="single" w:sz="4" w:space="0" w:color="auto"/>
            </w:tcBorders>
            <w:shd w:val="clear" w:color="auto" w:fill="auto"/>
          </w:tcPr>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color w:val="000000"/>
                <w:sz w:val="16"/>
                <w:szCs w:val="16"/>
                <w:lang w:eastAsia="zh-CN"/>
              </w:rPr>
              <w:t>对WIPO的立法建议给予积极反馈的国家数量和所占百分比</w:t>
            </w:r>
          </w:p>
        </w:tc>
        <w:tc>
          <w:tcPr>
            <w:tcW w:w="2269" w:type="dxa"/>
            <w:tcBorders>
              <w:top w:val="nil"/>
              <w:bottom w:val="single" w:sz="4" w:space="0" w:color="auto"/>
            </w:tcBorders>
            <w:shd w:val="clear" w:color="auto" w:fill="auto"/>
          </w:tcPr>
          <w:p w:rsidR="007E24E5" w:rsidRPr="003F3688" w:rsidRDefault="007E24E5" w:rsidP="003F3688">
            <w:pPr>
              <w:keepNext/>
              <w:adjustRightInd w:val="0"/>
              <w:spacing w:afterLines="30" w:after="72"/>
              <w:jc w:val="both"/>
              <w:rPr>
                <w:rFonts w:ascii="SimSun" w:eastAsia="SimSun" w:hAnsi="SimSun" w:cs="Arial"/>
                <w:sz w:val="16"/>
                <w:szCs w:val="16"/>
              </w:rPr>
            </w:pPr>
            <w:r w:rsidRPr="003F3688">
              <w:rPr>
                <w:rFonts w:ascii="SimSun" w:eastAsia="SimSun" w:hAnsi="SimSun" w:cs="Arial" w:hint="eastAsia"/>
                <w:sz w:val="16"/>
                <w:szCs w:val="16"/>
                <w:lang w:eastAsia="zh-CN"/>
              </w:rPr>
              <w:t>无数据</w:t>
            </w:r>
          </w:p>
        </w:tc>
        <w:tc>
          <w:tcPr>
            <w:tcW w:w="1277" w:type="dxa"/>
            <w:tcBorders>
              <w:top w:val="nil"/>
              <w:bottom w:val="single" w:sz="4" w:space="0" w:color="auto"/>
            </w:tcBorders>
            <w:shd w:val="clear" w:color="auto" w:fill="auto"/>
            <w:tcMar>
              <w:top w:w="110" w:type="dxa"/>
            </w:tcMar>
          </w:tcPr>
          <w:p w:rsidR="007E24E5" w:rsidRPr="003F3688" w:rsidRDefault="007E24E5" w:rsidP="003F3688">
            <w:pPr>
              <w:adjustRightInd w:val="0"/>
              <w:spacing w:afterLines="30" w:after="72"/>
              <w:jc w:val="both"/>
              <w:rPr>
                <w:rFonts w:ascii="SimSun" w:eastAsia="SimSun" w:hAnsi="SimSun" w:cs="Arial"/>
                <w:sz w:val="16"/>
                <w:szCs w:val="16"/>
              </w:rPr>
            </w:pPr>
            <w:r w:rsidRPr="003F3688">
              <w:rPr>
                <w:rFonts w:ascii="SimSun" w:eastAsia="SimSun" w:hAnsi="SimSun" w:cs="Arial"/>
                <w:sz w:val="16"/>
                <w:szCs w:val="16"/>
              </w:rPr>
              <w:t>15</w:t>
            </w:r>
            <w:r w:rsidRPr="003F3688">
              <w:rPr>
                <w:rFonts w:ascii="SimSun" w:eastAsia="SimSun" w:hAnsi="SimSun" w:cs="Arial" w:hint="eastAsia"/>
                <w:sz w:val="16"/>
                <w:szCs w:val="16"/>
                <w:lang w:eastAsia="zh-CN"/>
              </w:rPr>
              <w:t>个国家</w:t>
            </w:r>
          </w:p>
        </w:tc>
        <w:tc>
          <w:tcPr>
            <w:tcW w:w="2552" w:type="dxa"/>
            <w:tcBorders>
              <w:top w:val="nil"/>
              <w:bottom w:val="single" w:sz="4" w:space="0" w:color="auto"/>
            </w:tcBorders>
            <w:shd w:val="clear" w:color="auto" w:fill="FFFFFF"/>
            <w:tcMar>
              <w:top w:w="110" w:type="dxa"/>
            </w:tcMar>
          </w:tcPr>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2014</w:t>
            </w:r>
            <w:r w:rsidRPr="003F3688">
              <w:rPr>
                <w:rFonts w:ascii="SimSun" w:eastAsia="SimSun" w:hAnsi="SimSun" w:cs="Arial"/>
                <w:sz w:val="16"/>
                <w:szCs w:val="16"/>
                <w:lang w:eastAsia="zh-CN" w:bidi="th-TH"/>
              </w:rPr>
              <w:t>/15</w:t>
            </w:r>
            <w:r w:rsidRPr="003F3688">
              <w:rPr>
                <w:rFonts w:ascii="SimSun" w:eastAsia="SimSun" w:hAnsi="SimSun" w:cs="Arial" w:hint="eastAsia"/>
                <w:sz w:val="16"/>
                <w:szCs w:val="16"/>
                <w:lang w:eastAsia="zh-CN"/>
              </w:rPr>
              <w:t>年25个国家收到了立法建议。</w:t>
            </w:r>
            <w:r w:rsidR="00EA1131"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非洲9个、阿拉伯地区3个、亚太地区5个、拉丁美洲加勒比地区6个、其他地区2个</w:t>
            </w:r>
            <w:r w:rsidR="00B03A40"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w:t>
            </w:r>
          </w:p>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100</w:t>
            </w:r>
            <w:r w:rsidR="009F1887"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的有效调查回复均对WIPO的版权立法建议服务给予了正面反馈意见</w:t>
            </w:r>
            <w:r w:rsidR="00EA1131"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1-6分的评分系统中，给出了5分或6分</w:t>
            </w:r>
            <w:r w:rsidR="00B03A40"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w:t>
            </w:r>
          </w:p>
        </w:tc>
        <w:tc>
          <w:tcPr>
            <w:tcW w:w="1043" w:type="dxa"/>
            <w:tcBorders>
              <w:top w:val="nil"/>
              <w:bottom w:val="single" w:sz="4" w:space="0" w:color="auto"/>
              <w:right w:val="single" w:sz="4" w:space="0" w:color="auto"/>
            </w:tcBorders>
          </w:tcPr>
          <w:p w:rsidR="007E24E5" w:rsidRPr="003F3688" w:rsidRDefault="0044680C" w:rsidP="003F3688">
            <w:pPr>
              <w:keepNext/>
              <w:keepLines/>
              <w:adjustRightInd w:val="0"/>
              <w:spacing w:after="30"/>
              <w:jc w:val="center"/>
              <w:rPr>
                <w:rFonts w:ascii="SimSun" w:eastAsia="SimSun" w:hAnsi="SimSun" w:cs="Arial"/>
                <w:bCs/>
                <w:color w:val="0070C0"/>
                <w:sz w:val="16"/>
                <w:szCs w:val="16"/>
                <w:lang w:eastAsia="zh-CN"/>
              </w:rPr>
            </w:pPr>
            <w:r w:rsidRPr="0044680C">
              <w:rPr>
                <w:rFonts w:ascii="SimSun" w:eastAsia="SimSun" w:hAnsi="SimSun" w:cs="Arial" w:hint="eastAsia"/>
                <w:b/>
                <w:bCs/>
                <w:color w:val="00B050"/>
                <w:sz w:val="16"/>
                <w:szCs w:val="16"/>
                <w:lang w:eastAsia="zh-CN"/>
              </w:rPr>
              <w:t>全部实现</w:t>
            </w:r>
          </w:p>
        </w:tc>
      </w:tr>
      <w:tr w:rsidR="007E24E5" w:rsidRPr="00571D2C" w:rsidTr="00275C2A">
        <w:tc>
          <w:tcPr>
            <w:tcW w:w="2266" w:type="dxa"/>
            <w:tcBorders>
              <w:top w:val="nil"/>
              <w:left w:val="single" w:sz="4" w:space="0" w:color="auto"/>
              <w:bottom w:val="single" w:sz="4" w:space="0" w:color="auto"/>
            </w:tcBorders>
            <w:shd w:val="clear" w:color="auto" w:fill="auto"/>
          </w:tcPr>
          <w:p w:rsidR="007E24E5" w:rsidRPr="003F3688" w:rsidRDefault="007E24E5" w:rsidP="003F3688">
            <w:pPr>
              <w:adjustRightInd w:val="0"/>
              <w:spacing w:afterLines="30" w:after="72"/>
              <w:jc w:val="both"/>
              <w:rPr>
                <w:rFonts w:ascii="SimSun" w:eastAsia="SimSun" w:hAnsi="SimSun" w:cs="Arial"/>
                <w:color w:val="000000"/>
                <w:sz w:val="16"/>
                <w:szCs w:val="16"/>
                <w:lang w:eastAsia="zh-CN"/>
              </w:rPr>
            </w:pPr>
            <w:r w:rsidRPr="003F3688">
              <w:rPr>
                <w:rFonts w:ascii="SimSun" w:eastAsia="SimSun" w:hAnsi="SimSun" w:cs="Arial" w:hint="eastAsia"/>
                <w:color w:val="000000"/>
                <w:sz w:val="16"/>
                <w:szCs w:val="16"/>
                <w:lang w:eastAsia="zh-CN"/>
              </w:rPr>
              <w:t>批准WIPO网络条约的国家数量</w:t>
            </w:r>
          </w:p>
        </w:tc>
        <w:tc>
          <w:tcPr>
            <w:tcW w:w="2269" w:type="dxa"/>
            <w:tcBorders>
              <w:top w:val="nil"/>
              <w:bottom w:val="single" w:sz="4" w:space="0" w:color="auto"/>
            </w:tcBorders>
            <w:shd w:val="clear" w:color="auto" w:fill="auto"/>
          </w:tcPr>
          <w:p w:rsidR="007E24E5" w:rsidRPr="002B2302" w:rsidRDefault="007E24E5" w:rsidP="003F3688">
            <w:pPr>
              <w:keepNext/>
              <w:keepLines/>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sz w:val="16"/>
                <w:szCs w:val="16"/>
                <w:lang w:eastAsia="zh-CN"/>
              </w:rPr>
              <w:t>2013</w:t>
            </w:r>
            <w:r w:rsidRPr="002B2302">
              <w:rPr>
                <w:rFonts w:ascii="KaiTi" w:eastAsia="KaiTi" w:hAnsi="KaiTi" w:cs="Arial" w:hint="eastAsia"/>
                <w:sz w:val="16"/>
                <w:szCs w:val="16"/>
                <w:lang w:eastAsia="zh-CN"/>
              </w:rPr>
              <w:t>年底最新基准</w:t>
            </w:r>
            <w:r w:rsidRPr="002B2302">
              <w:rPr>
                <w:rFonts w:ascii="KaiTi" w:eastAsia="KaiTi" w:hAnsi="KaiTi" w:cs="Arial" w:hint="eastAsia"/>
                <w:color w:val="002060"/>
                <w:sz w:val="16"/>
                <w:szCs w:val="16"/>
                <w:lang w:eastAsia="zh-CN"/>
              </w:rPr>
              <w:t>：</w:t>
            </w:r>
          </w:p>
          <w:p w:rsidR="007E24E5" w:rsidRPr="002B2302" w:rsidRDefault="007E24E5" w:rsidP="003F3688">
            <w:pPr>
              <w:keepNext/>
              <w:keepLines/>
              <w:adjustRightInd w:val="0"/>
              <w:spacing w:afterLines="30" w:after="72"/>
              <w:jc w:val="both"/>
              <w:rPr>
                <w:rFonts w:ascii="KaiTi" w:eastAsia="KaiTi" w:hAnsi="KaiTi" w:cs="Arial"/>
                <w:sz w:val="16"/>
                <w:szCs w:val="16"/>
                <w:lang w:eastAsia="zh-CN"/>
              </w:rPr>
            </w:pPr>
            <w:r w:rsidRPr="003F3688">
              <w:rPr>
                <w:rFonts w:ascii="SimSun" w:eastAsia="SimSun" w:hAnsi="SimSun" w:cs="Arial"/>
                <w:color w:val="002060"/>
                <w:sz w:val="16"/>
                <w:szCs w:val="16"/>
                <w:lang w:eastAsia="zh-CN"/>
              </w:rPr>
              <w:t>184</w:t>
            </w:r>
          </w:p>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2B2302">
              <w:rPr>
                <w:rFonts w:ascii="KaiTi" w:eastAsia="KaiTi" w:hAnsi="KaiTi" w:cs="Arial"/>
                <w:sz w:val="16"/>
                <w:szCs w:val="16"/>
                <w:lang w:eastAsia="zh-CN"/>
              </w:rPr>
              <w:t>2014/15</w:t>
            </w:r>
            <w:r w:rsidRPr="002B2302">
              <w:rPr>
                <w:rFonts w:ascii="KaiTi" w:eastAsia="KaiTi" w:hAnsi="KaiTi" w:cs="Arial" w:hint="eastAsia"/>
                <w:sz w:val="16"/>
                <w:szCs w:val="16"/>
                <w:lang w:eastAsia="zh-CN"/>
              </w:rPr>
              <w:t>年计划和预算原始基准</w:t>
            </w:r>
            <w:r w:rsidRPr="002B2302">
              <w:rPr>
                <w:rFonts w:ascii="KaiTi" w:eastAsia="KaiTi" w:hAnsi="KaiTi" w:cs="Arial" w:hint="eastAsia"/>
                <w:color w:val="000000"/>
                <w:sz w:val="16"/>
                <w:szCs w:val="16"/>
                <w:lang w:eastAsia="zh-CN" w:bidi="th-TH"/>
              </w:rPr>
              <w:t>：</w:t>
            </w:r>
            <w:r w:rsidRPr="003F3688">
              <w:rPr>
                <w:rFonts w:ascii="SimSun" w:eastAsia="SimSun" w:hAnsi="SimSun" w:cs="Arial"/>
                <w:sz w:val="16"/>
                <w:szCs w:val="16"/>
                <w:lang w:eastAsia="zh-CN"/>
              </w:rPr>
              <w:t>181</w:t>
            </w:r>
            <w:r w:rsidR="00EA1131" w:rsidRPr="003F3688">
              <w:rPr>
                <w:rFonts w:ascii="SimSun" w:eastAsia="SimSun" w:hAnsi="SimSun" w:cs="Arial"/>
                <w:sz w:val="16"/>
                <w:szCs w:val="16"/>
                <w:lang w:eastAsia="zh-CN"/>
              </w:rPr>
              <w:t>（</w:t>
            </w:r>
            <w:r w:rsidRPr="003F3688">
              <w:rPr>
                <w:rFonts w:ascii="SimSun" w:eastAsia="SimSun" w:hAnsi="SimSun" w:cs="Arial" w:hint="eastAsia"/>
                <w:sz w:val="16"/>
                <w:szCs w:val="16"/>
                <w:lang w:eastAsia="zh-CN"/>
              </w:rPr>
              <w:t>截至</w:t>
            </w:r>
            <w:r w:rsidRPr="003F3688">
              <w:rPr>
                <w:rFonts w:ascii="SimSun" w:eastAsia="SimSun" w:hAnsi="SimSun" w:cs="Arial"/>
                <w:sz w:val="16"/>
                <w:szCs w:val="16"/>
                <w:lang w:eastAsia="zh-CN"/>
              </w:rPr>
              <w:t>2012</w:t>
            </w:r>
            <w:r w:rsidRPr="003F3688">
              <w:rPr>
                <w:rFonts w:ascii="SimSun" w:eastAsia="SimSun" w:hAnsi="SimSun" w:cs="Arial" w:hint="eastAsia"/>
                <w:sz w:val="16"/>
                <w:szCs w:val="16"/>
                <w:lang w:eastAsia="zh-CN"/>
              </w:rPr>
              <w:t>年</w:t>
            </w:r>
            <w:r w:rsidR="00B03A40" w:rsidRPr="003F3688">
              <w:rPr>
                <w:rFonts w:ascii="SimSun" w:eastAsia="SimSun" w:hAnsi="SimSun" w:cs="Arial"/>
                <w:sz w:val="16"/>
                <w:szCs w:val="16"/>
                <w:lang w:eastAsia="zh-CN"/>
              </w:rPr>
              <w:t>）</w:t>
            </w:r>
          </w:p>
        </w:tc>
        <w:tc>
          <w:tcPr>
            <w:tcW w:w="1277" w:type="dxa"/>
            <w:tcBorders>
              <w:top w:val="nil"/>
              <w:bottom w:val="single" w:sz="4" w:space="0" w:color="auto"/>
            </w:tcBorders>
            <w:shd w:val="clear" w:color="auto" w:fill="auto"/>
            <w:tcMar>
              <w:top w:w="110" w:type="dxa"/>
            </w:tcMar>
          </w:tcPr>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累计</w:t>
            </w:r>
            <w:r w:rsidRPr="003F3688">
              <w:rPr>
                <w:rFonts w:ascii="SimSun" w:eastAsia="SimSun" w:hAnsi="SimSun" w:cs="Arial"/>
                <w:sz w:val="16"/>
                <w:szCs w:val="16"/>
                <w:lang w:eastAsia="zh-CN"/>
              </w:rPr>
              <w:t>190</w:t>
            </w:r>
          </w:p>
        </w:tc>
        <w:tc>
          <w:tcPr>
            <w:tcW w:w="2552" w:type="dxa"/>
            <w:tcBorders>
              <w:top w:val="nil"/>
              <w:bottom w:val="single" w:sz="4" w:space="0" w:color="auto"/>
            </w:tcBorders>
            <w:shd w:val="clear" w:color="auto" w:fill="FFFFFF"/>
            <w:tcMar>
              <w:top w:w="110" w:type="dxa"/>
            </w:tcMar>
          </w:tcPr>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2014</w:t>
            </w:r>
            <w:r w:rsidRPr="003F3688">
              <w:rPr>
                <w:rFonts w:ascii="SimSun" w:eastAsia="SimSun" w:hAnsi="SimSun" w:cs="Arial"/>
                <w:sz w:val="16"/>
                <w:szCs w:val="16"/>
                <w:lang w:eastAsia="zh-CN" w:bidi="th-TH"/>
              </w:rPr>
              <w:t>/15</w:t>
            </w:r>
            <w:r w:rsidRPr="003F3688">
              <w:rPr>
                <w:rFonts w:ascii="SimSun" w:eastAsia="SimSun" w:hAnsi="SimSun" w:cs="Arial" w:hint="eastAsia"/>
                <w:sz w:val="16"/>
                <w:szCs w:val="16"/>
                <w:lang w:eastAsia="zh-CN"/>
              </w:rPr>
              <w:t>年4个国家交存了批准或加入的文书，总计达到188个国家：</w:t>
            </w:r>
          </w:p>
          <w:p w:rsidR="007E24E5" w:rsidRPr="003F3688" w:rsidRDefault="007E24E5" w:rsidP="003F3688">
            <w:pPr>
              <w:pStyle w:val="12"/>
              <w:keepNext/>
              <w:keepLines/>
              <w:numPr>
                <w:ilvl w:val="0"/>
                <w:numId w:val="40"/>
              </w:num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WIPO版权条约</w:t>
            </w:r>
            <w:r w:rsidR="00EA1131"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加拿大、马达加斯加</w:t>
            </w:r>
            <w:r w:rsidR="00B03A40" w:rsidRPr="003F3688">
              <w:rPr>
                <w:rFonts w:ascii="SimSun" w:eastAsia="SimSun" w:hAnsi="SimSun" w:cs="Arial" w:hint="eastAsia"/>
                <w:sz w:val="16"/>
                <w:szCs w:val="16"/>
                <w:lang w:eastAsia="zh-CN"/>
              </w:rPr>
              <w:t>）</w:t>
            </w:r>
          </w:p>
          <w:p w:rsidR="007E24E5" w:rsidRPr="003F3688" w:rsidRDefault="007E24E5" w:rsidP="003F3688">
            <w:pPr>
              <w:pStyle w:val="12"/>
              <w:keepNext/>
              <w:keepLines/>
              <w:numPr>
                <w:ilvl w:val="0"/>
                <w:numId w:val="40"/>
              </w:num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WIPO表演和录音制品条约</w:t>
            </w:r>
            <w:r w:rsidR="00EA1131"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加拿大、马达加斯加</w:t>
            </w:r>
            <w:r w:rsidR="00B03A40" w:rsidRPr="003F3688">
              <w:rPr>
                <w:rFonts w:ascii="SimSun" w:eastAsia="SimSun" w:hAnsi="SimSun" w:cs="Arial" w:hint="eastAsia"/>
                <w:sz w:val="16"/>
                <w:szCs w:val="16"/>
                <w:lang w:eastAsia="zh-CN"/>
              </w:rPr>
              <w:t>）</w:t>
            </w:r>
          </w:p>
        </w:tc>
        <w:tc>
          <w:tcPr>
            <w:tcW w:w="1043" w:type="dxa"/>
            <w:tcBorders>
              <w:top w:val="nil"/>
              <w:bottom w:val="single" w:sz="4" w:space="0" w:color="auto"/>
              <w:right w:val="single" w:sz="4" w:space="0" w:color="auto"/>
            </w:tcBorders>
          </w:tcPr>
          <w:p w:rsidR="007E24E5" w:rsidRPr="003F3688" w:rsidRDefault="0044680C" w:rsidP="003F3688">
            <w:pPr>
              <w:keepNext/>
              <w:keepLines/>
              <w:adjustRightInd w:val="0"/>
              <w:spacing w:after="30"/>
              <w:jc w:val="center"/>
              <w:rPr>
                <w:rFonts w:ascii="SimSun" w:eastAsia="SimSun" w:hAnsi="SimSun" w:cs="Arial"/>
                <w:b/>
                <w:bCs/>
                <w:color w:val="00B050"/>
                <w:sz w:val="16"/>
                <w:szCs w:val="16"/>
                <w:lang w:eastAsia="zh-CN"/>
              </w:rPr>
            </w:pPr>
            <w:r w:rsidRPr="0044680C">
              <w:rPr>
                <w:rFonts w:ascii="SimSun" w:eastAsia="SimSun" w:hAnsi="SimSun" w:cs="Arial" w:hint="eastAsia"/>
                <w:b/>
                <w:bCs/>
                <w:color w:val="00B050"/>
                <w:sz w:val="16"/>
                <w:szCs w:val="16"/>
                <w:lang w:eastAsia="zh-CN"/>
              </w:rPr>
              <w:t>全部实现</w:t>
            </w:r>
          </w:p>
        </w:tc>
      </w:tr>
      <w:tr w:rsidR="007E24E5" w:rsidRPr="00571D2C" w:rsidTr="00275C2A">
        <w:tc>
          <w:tcPr>
            <w:tcW w:w="2266" w:type="dxa"/>
            <w:tcBorders>
              <w:top w:val="single" w:sz="4" w:space="0" w:color="auto"/>
              <w:left w:val="single" w:sz="4" w:space="0" w:color="auto"/>
              <w:bottom w:val="single" w:sz="4" w:space="0" w:color="auto"/>
            </w:tcBorders>
            <w:shd w:val="clear" w:color="auto" w:fill="auto"/>
          </w:tcPr>
          <w:p w:rsidR="007E24E5" w:rsidRPr="003F3688" w:rsidRDefault="007E24E5" w:rsidP="003F3688">
            <w:pPr>
              <w:adjustRightInd w:val="0"/>
              <w:spacing w:afterLines="30" w:after="72"/>
              <w:jc w:val="both"/>
              <w:rPr>
                <w:rFonts w:ascii="SimSun" w:eastAsia="SimSun" w:hAnsi="SimSun" w:cs="Arial"/>
                <w:color w:val="000000"/>
                <w:sz w:val="16"/>
                <w:szCs w:val="16"/>
                <w:lang w:eastAsia="zh-CN"/>
              </w:rPr>
            </w:pPr>
            <w:r w:rsidRPr="003F3688">
              <w:rPr>
                <w:rFonts w:ascii="SimSun" w:eastAsia="SimSun" w:hAnsi="SimSun" w:cs="Arial" w:hint="eastAsia"/>
                <w:color w:val="000000"/>
                <w:sz w:val="16"/>
                <w:szCs w:val="16"/>
                <w:lang w:eastAsia="zh-CN"/>
              </w:rPr>
              <w:t>批准马拉喀什条约的国家数量</w:t>
            </w:r>
          </w:p>
        </w:tc>
        <w:tc>
          <w:tcPr>
            <w:tcW w:w="2269" w:type="dxa"/>
            <w:tcBorders>
              <w:top w:val="single" w:sz="4" w:space="0" w:color="auto"/>
              <w:bottom w:val="single" w:sz="4" w:space="0" w:color="auto"/>
            </w:tcBorders>
            <w:shd w:val="clear" w:color="auto" w:fill="auto"/>
          </w:tcPr>
          <w:p w:rsidR="007E24E5" w:rsidRPr="003F3688" w:rsidRDefault="007E24E5" w:rsidP="003F3688">
            <w:pPr>
              <w:keepNext/>
              <w:adjustRightInd w:val="0"/>
              <w:spacing w:afterLines="30" w:after="72"/>
              <w:jc w:val="both"/>
              <w:rPr>
                <w:rFonts w:ascii="SimSun" w:eastAsia="SimSun" w:hAnsi="SimSun" w:cs="Arial"/>
                <w:i/>
                <w:color w:val="000000"/>
                <w:sz w:val="16"/>
                <w:szCs w:val="16"/>
                <w:lang w:eastAsia="zh-CN"/>
              </w:rPr>
            </w:pPr>
            <w:r w:rsidRPr="003F3688">
              <w:rPr>
                <w:rFonts w:ascii="SimSun" w:eastAsia="SimSun" w:hAnsi="SimSun" w:cs="Arial" w:hint="eastAsia"/>
                <w:sz w:val="16"/>
                <w:szCs w:val="16"/>
                <w:lang w:eastAsia="zh-CN"/>
              </w:rPr>
              <w:t>无</w:t>
            </w:r>
          </w:p>
        </w:tc>
        <w:tc>
          <w:tcPr>
            <w:tcW w:w="1277" w:type="dxa"/>
            <w:tcBorders>
              <w:top w:val="single" w:sz="4" w:space="0" w:color="auto"/>
              <w:bottom w:val="single" w:sz="4" w:space="0" w:color="auto"/>
            </w:tcBorders>
            <w:shd w:val="clear" w:color="auto" w:fill="auto"/>
            <w:tcMar>
              <w:top w:w="110" w:type="dxa"/>
            </w:tcMar>
          </w:tcPr>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累计</w:t>
            </w:r>
            <w:r w:rsidRPr="003F3688">
              <w:rPr>
                <w:rFonts w:ascii="SimSun" w:eastAsia="SimSun" w:hAnsi="SimSun" w:cs="Arial"/>
                <w:sz w:val="16"/>
                <w:szCs w:val="16"/>
                <w:lang w:eastAsia="zh-CN"/>
              </w:rPr>
              <w:t>20</w:t>
            </w:r>
            <w:r w:rsidRPr="003F3688">
              <w:rPr>
                <w:rFonts w:ascii="SimSun" w:eastAsia="SimSun" w:hAnsi="SimSun" w:cs="Arial" w:hint="eastAsia"/>
                <w:sz w:val="16"/>
                <w:szCs w:val="16"/>
                <w:lang w:eastAsia="zh-CN"/>
              </w:rPr>
              <w:t>个国家</w:t>
            </w:r>
          </w:p>
        </w:tc>
        <w:tc>
          <w:tcPr>
            <w:tcW w:w="2552" w:type="dxa"/>
            <w:tcBorders>
              <w:top w:val="single" w:sz="4" w:space="0" w:color="auto"/>
              <w:bottom w:val="single" w:sz="4" w:space="0" w:color="auto"/>
            </w:tcBorders>
            <w:shd w:val="clear" w:color="auto" w:fill="FFFFFF"/>
            <w:tcMar>
              <w:top w:w="110" w:type="dxa"/>
            </w:tcMar>
          </w:tcPr>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2014</w:t>
            </w:r>
            <w:r w:rsidRPr="003F3688">
              <w:rPr>
                <w:rFonts w:ascii="SimSun" w:eastAsia="SimSun" w:hAnsi="SimSun" w:cs="Arial"/>
                <w:sz w:val="16"/>
                <w:szCs w:val="16"/>
                <w:lang w:eastAsia="zh-CN" w:bidi="th-TH"/>
              </w:rPr>
              <w:t>/15</w:t>
            </w:r>
            <w:r w:rsidRPr="003F3688">
              <w:rPr>
                <w:rFonts w:ascii="SimSun" w:eastAsia="SimSun" w:hAnsi="SimSun" w:cs="Arial" w:hint="eastAsia"/>
                <w:sz w:val="16"/>
                <w:szCs w:val="16"/>
                <w:lang w:eastAsia="zh-CN"/>
              </w:rPr>
              <w:t>年13个国家交存了批准或加入的文书</w:t>
            </w:r>
            <w:r w:rsidR="00EA1131"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阿根廷、澳大利亚、巴西、萨尔瓦多、印度、马里、墨西哥、蒙古、巴拉圭、大韩民国、新加坡、阿拉伯联合酋长国、乌拉圭</w:t>
            </w:r>
            <w:r w:rsidR="00B03A40" w:rsidRPr="003F3688">
              <w:rPr>
                <w:rFonts w:ascii="SimSun" w:eastAsia="SimSun" w:hAnsi="SimSun" w:cs="Arial" w:hint="eastAsia"/>
                <w:sz w:val="16"/>
                <w:szCs w:val="16"/>
                <w:lang w:eastAsia="zh-CN"/>
              </w:rPr>
              <w:t>）</w:t>
            </w:r>
          </w:p>
        </w:tc>
        <w:tc>
          <w:tcPr>
            <w:tcW w:w="1043" w:type="dxa"/>
            <w:tcBorders>
              <w:top w:val="single" w:sz="4" w:space="0" w:color="auto"/>
              <w:bottom w:val="single" w:sz="4" w:space="0" w:color="auto"/>
              <w:right w:val="single" w:sz="4" w:space="0" w:color="auto"/>
            </w:tcBorders>
          </w:tcPr>
          <w:p w:rsidR="007E24E5" w:rsidRPr="003F3688" w:rsidRDefault="0044680C" w:rsidP="003F3688">
            <w:pPr>
              <w:keepNext/>
              <w:keepLines/>
              <w:adjustRightInd w:val="0"/>
              <w:spacing w:after="30"/>
              <w:jc w:val="center"/>
              <w:rPr>
                <w:rFonts w:ascii="SimSun" w:eastAsia="SimSun" w:hAnsi="SimSun" w:cs="Arial"/>
                <w:b/>
                <w:bCs/>
                <w:color w:val="00B050"/>
                <w:sz w:val="16"/>
                <w:szCs w:val="16"/>
                <w:lang w:eastAsia="zh-CN"/>
              </w:rPr>
            </w:pPr>
            <w:r w:rsidRPr="0044680C">
              <w:rPr>
                <w:rFonts w:ascii="SimSun" w:eastAsia="SimSun" w:hAnsi="SimSun" w:cs="Arial" w:hint="eastAsia"/>
                <w:b/>
                <w:bCs/>
                <w:color w:val="E36C0A" w:themeColor="accent6" w:themeShade="BF"/>
                <w:sz w:val="16"/>
                <w:szCs w:val="16"/>
                <w:lang w:eastAsia="zh-CN"/>
              </w:rPr>
              <w:t>部分实现</w:t>
            </w:r>
          </w:p>
        </w:tc>
      </w:tr>
      <w:tr w:rsidR="007E24E5" w:rsidRPr="00571D2C" w:rsidTr="00275C2A">
        <w:tc>
          <w:tcPr>
            <w:tcW w:w="9407" w:type="dxa"/>
            <w:gridSpan w:val="5"/>
            <w:tcBorders>
              <w:top w:val="single" w:sz="4" w:space="0" w:color="auto"/>
              <w:bottom w:val="single" w:sz="4" w:space="0" w:color="auto"/>
            </w:tcBorders>
            <w:shd w:val="clear" w:color="auto" w:fill="B8CCE4" w:themeFill="accent1" w:themeFillTint="66"/>
            <w:vAlign w:val="center"/>
          </w:tcPr>
          <w:p w:rsidR="007E24E5" w:rsidRPr="003F3688" w:rsidRDefault="007E24E5" w:rsidP="003F3688">
            <w:pPr>
              <w:tabs>
                <w:tab w:val="left" w:pos="1452"/>
              </w:tabs>
              <w:adjustRightInd w:val="0"/>
              <w:spacing w:beforeLines="30" w:before="72" w:afterLines="30" w:after="72"/>
              <w:ind w:left="1452" w:hanging="1452"/>
              <w:jc w:val="both"/>
              <w:rPr>
                <w:rFonts w:ascii="SimSun" w:eastAsia="SimSun" w:hAnsi="SimSun" w:cs="Arial"/>
                <w:b/>
                <w:bCs/>
                <w:sz w:val="16"/>
                <w:szCs w:val="16"/>
                <w:lang w:eastAsia="zh-CN"/>
              </w:rPr>
            </w:pPr>
            <w:r w:rsidRPr="003F3688">
              <w:rPr>
                <w:rFonts w:ascii="SimSun" w:eastAsia="SimSun" w:hAnsi="SimSun" w:cs="SimSun" w:hint="eastAsia"/>
                <w:b/>
                <w:bCs/>
                <w:sz w:val="16"/>
                <w:szCs w:val="16"/>
                <w:lang w:eastAsia="zh-CN"/>
              </w:rPr>
              <w:t>预期成果</w:t>
            </w:r>
            <w:r w:rsidRPr="003F3688">
              <w:rPr>
                <w:rFonts w:ascii="SimSun" w:eastAsia="SimSun" w:hAnsi="SimSun" w:cs="SimSun"/>
                <w:b/>
                <w:bCs/>
                <w:sz w:val="16"/>
                <w:szCs w:val="16"/>
                <w:lang w:eastAsia="zh-CN"/>
              </w:rPr>
              <w:t>：</w:t>
            </w:r>
            <w:r w:rsidRPr="003F3688">
              <w:rPr>
                <w:rFonts w:ascii="SimSun" w:eastAsia="SimSun" w:hAnsi="SimSun" w:cs="Arial"/>
                <w:b/>
                <w:bCs/>
                <w:sz w:val="16"/>
                <w:szCs w:val="16"/>
                <w:lang w:eastAsia="zh-CN"/>
              </w:rPr>
              <w:tab/>
            </w:r>
            <w:r w:rsidRPr="003F3688">
              <w:rPr>
                <w:rFonts w:ascii="SimSun" w:eastAsia="SimSun" w:hAnsi="SimSun" w:cs="Arial" w:hint="eastAsia"/>
                <w:sz w:val="16"/>
                <w:szCs w:val="16"/>
                <w:lang w:eastAsia="zh-CN"/>
              </w:rPr>
              <w:t>三</w:t>
            </w:r>
            <w:r w:rsidRPr="003F3688">
              <w:rPr>
                <w:rFonts w:ascii="SimSun" w:eastAsia="SimSun" w:hAnsi="SimSun" w:cs="Arial"/>
                <w:sz w:val="16"/>
                <w:szCs w:val="16"/>
                <w:lang w:eastAsia="zh-CN"/>
              </w:rPr>
              <w:t>.2</w:t>
            </w:r>
            <w:r w:rsidRPr="003F3688">
              <w:rPr>
                <w:rFonts w:ascii="SimSun" w:eastAsia="SimSun" w:hAnsi="SimSun" w:cs="SimSun" w:hint="eastAsia"/>
                <w:bCs/>
                <w:sz w:val="16"/>
                <w:szCs w:val="16"/>
                <w:lang w:eastAsia="zh-CN"/>
              </w:rPr>
              <w:t>加强人力资源能力，可以胜任处理发展中国家、最不发达国家、经济转型期国家在有效利用知识产权促进发展方面的广泛要求</w:t>
            </w:r>
          </w:p>
        </w:tc>
      </w:tr>
      <w:tr w:rsidR="007E24E5" w:rsidRPr="00571D2C" w:rsidTr="00275C2A">
        <w:tc>
          <w:tcPr>
            <w:tcW w:w="2266" w:type="dxa"/>
            <w:tcBorders>
              <w:top w:val="single" w:sz="4" w:space="0" w:color="auto"/>
              <w:left w:val="single" w:sz="4" w:space="0" w:color="auto"/>
              <w:bottom w:val="nil"/>
            </w:tcBorders>
            <w:shd w:val="clear" w:color="auto" w:fill="auto"/>
            <w:vAlign w:val="center"/>
          </w:tcPr>
          <w:p w:rsidR="007E24E5" w:rsidRPr="003F3688" w:rsidRDefault="00391D4C" w:rsidP="003F3688">
            <w:pPr>
              <w:keepNext/>
              <w:keepLines/>
              <w:adjustRightInd w:val="0"/>
              <w:spacing w:afterLines="30" w:after="72"/>
              <w:jc w:val="center"/>
              <w:rPr>
                <w:rFonts w:ascii="SimSun" w:eastAsia="SimSun" w:hAnsi="SimSun" w:cs="SimSun"/>
                <w:b/>
                <w:bCs/>
                <w:sz w:val="16"/>
                <w:szCs w:val="16"/>
              </w:rPr>
            </w:pPr>
            <w:r w:rsidRPr="003F3688">
              <w:rPr>
                <w:rFonts w:ascii="SimSun" w:eastAsia="SimSun" w:hAnsi="SimSun" w:cs="SimSun" w:hint="eastAsia"/>
                <w:b/>
                <w:bCs/>
                <w:sz w:val="16"/>
                <w:szCs w:val="16"/>
              </w:rPr>
              <w:t>绩效</w:t>
            </w:r>
            <w:r w:rsidR="007E24E5" w:rsidRPr="003F3688">
              <w:rPr>
                <w:rFonts w:ascii="SimSun" w:eastAsia="SimSun" w:hAnsi="SimSun" w:cs="SimSun" w:hint="eastAsia"/>
                <w:b/>
                <w:bCs/>
                <w:sz w:val="16"/>
                <w:szCs w:val="16"/>
              </w:rPr>
              <w:t>指标</w:t>
            </w:r>
          </w:p>
        </w:tc>
        <w:tc>
          <w:tcPr>
            <w:tcW w:w="2269" w:type="dxa"/>
            <w:tcBorders>
              <w:top w:val="single" w:sz="4" w:space="0" w:color="auto"/>
              <w:bottom w:val="nil"/>
            </w:tcBorders>
            <w:shd w:val="clear" w:color="auto" w:fill="auto"/>
            <w:vAlign w:val="center"/>
          </w:tcPr>
          <w:p w:rsidR="007E24E5" w:rsidRPr="003F3688" w:rsidRDefault="007E24E5" w:rsidP="003F3688">
            <w:pPr>
              <w:keepNext/>
              <w:keepLines/>
              <w:adjustRightInd w:val="0"/>
              <w:spacing w:afterLines="30" w:after="72"/>
              <w:jc w:val="center"/>
              <w:rPr>
                <w:rFonts w:ascii="SimSun" w:eastAsia="SimSun" w:hAnsi="SimSun" w:cs="SimSun"/>
                <w:b/>
                <w:bCs/>
                <w:sz w:val="16"/>
                <w:szCs w:val="16"/>
              </w:rPr>
            </w:pPr>
            <w:r w:rsidRPr="003F3688">
              <w:rPr>
                <w:rFonts w:ascii="SimSun" w:eastAsia="SimSun" w:hAnsi="SimSun" w:cs="SimSun" w:hint="eastAsia"/>
                <w:b/>
                <w:bCs/>
                <w:sz w:val="16"/>
                <w:szCs w:val="16"/>
              </w:rPr>
              <w:t>基准</w:t>
            </w:r>
          </w:p>
        </w:tc>
        <w:tc>
          <w:tcPr>
            <w:tcW w:w="1277" w:type="dxa"/>
            <w:tcBorders>
              <w:top w:val="single" w:sz="4" w:space="0" w:color="auto"/>
              <w:bottom w:val="nil"/>
            </w:tcBorders>
            <w:shd w:val="clear" w:color="auto" w:fill="auto"/>
            <w:tcMar>
              <w:top w:w="110" w:type="dxa"/>
            </w:tcMar>
            <w:vAlign w:val="center"/>
          </w:tcPr>
          <w:p w:rsidR="007E24E5" w:rsidRPr="003F3688" w:rsidRDefault="007E24E5" w:rsidP="003F3688">
            <w:pPr>
              <w:keepNext/>
              <w:keepLines/>
              <w:adjustRightInd w:val="0"/>
              <w:spacing w:afterLines="30" w:after="72"/>
              <w:jc w:val="center"/>
              <w:rPr>
                <w:rFonts w:ascii="SimSun" w:eastAsia="SimSun" w:hAnsi="SimSun" w:cs="SimSun"/>
                <w:b/>
                <w:bCs/>
                <w:sz w:val="16"/>
                <w:szCs w:val="16"/>
              </w:rPr>
            </w:pPr>
            <w:r w:rsidRPr="003F3688">
              <w:rPr>
                <w:rFonts w:ascii="SimSun" w:eastAsia="SimSun" w:hAnsi="SimSun" w:cs="SimSun" w:hint="eastAsia"/>
                <w:b/>
                <w:bCs/>
                <w:sz w:val="16"/>
                <w:szCs w:val="16"/>
              </w:rPr>
              <w:t>目标</w:t>
            </w:r>
          </w:p>
        </w:tc>
        <w:tc>
          <w:tcPr>
            <w:tcW w:w="2552" w:type="dxa"/>
            <w:tcBorders>
              <w:top w:val="single" w:sz="4" w:space="0" w:color="auto"/>
              <w:bottom w:val="nil"/>
            </w:tcBorders>
            <w:shd w:val="clear" w:color="auto" w:fill="FFFFFF"/>
            <w:tcMar>
              <w:top w:w="110" w:type="dxa"/>
            </w:tcMar>
            <w:vAlign w:val="center"/>
          </w:tcPr>
          <w:p w:rsidR="007E24E5" w:rsidRPr="003F3688" w:rsidRDefault="00391D4C" w:rsidP="003F3688">
            <w:pPr>
              <w:keepNext/>
              <w:keepLines/>
              <w:adjustRightInd w:val="0"/>
              <w:spacing w:afterLines="30" w:after="72"/>
              <w:jc w:val="center"/>
              <w:rPr>
                <w:rFonts w:ascii="SimSun" w:eastAsia="SimSun" w:hAnsi="SimSun" w:cs="SimSun"/>
                <w:b/>
                <w:bCs/>
                <w:sz w:val="16"/>
                <w:szCs w:val="16"/>
              </w:rPr>
            </w:pPr>
            <w:r w:rsidRPr="003F3688">
              <w:rPr>
                <w:rFonts w:ascii="SimSun" w:eastAsia="SimSun" w:hAnsi="SimSun" w:cs="SimSun" w:hint="eastAsia"/>
                <w:b/>
                <w:bCs/>
                <w:sz w:val="16"/>
                <w:szCs w:val="16"/>
              </w:rPr>
              <w:t>绩效</w:t>
            </w:r>
            <w:r w:rsidR="007E24E5" w:rsidRPr="003F3688">
              <w:rPr>
                <w:rFonts w:ascii="SimSun" w:eastAsia="SimSun" w:hAnsi="SimSun" w:cs="SimSun" w:hint="eastAsia"/>
                <w:b/>
                <w:bCs/>
                <w:sz w:val="16"/>
                <w:szCs w:val="16"/>
              </w:rPr>
              <w:t>数据</w:t>
            </w:r>
          </w:p>
        </w:tc>
        <w:tc>
          <w:tcPr>
            <w:tcW w:w="1043" w:type="dxa"/>
            <w:tcBorders>
              <w:top w:val="single" w:sz="4" w:space="0" w:color="auto"/>
              <w:bottom w:val="nil"/>
              <w:right w:val="single" w:sz="4" w:space="0" w:color="auto"/>
            </w:tcBorders>
            <w:tcMar>
              <w:top w:w="110" w:type="dxa"/>
            </w:tcMar>
            <w:vAlign w:val="center"/>
          </w:tcPr>
          <w:p w:rsidR="007E24E5" w:rsidRPr="003F3688" w:rsidRDefault="0044680C" w:rsidP="003F3688">
            <w:pPr>
              <w:keepNext/>
              <w:keepLines/>
              <w:adjustRightInd w:val="0"/>
              <w:spacing w:afterLines="30" w:after="72"/>
              <w:jc w:val="center"/>
              <w:rPr>
                <w:rFonts w:ascii="SimSun" w:eastAsia="SimSun" w:hAnsi="SimSun" w:cs="SimSun"/>
                <w:b/>
                <w:bCs/>
                <w:sz w:val="16"/>
                <w:szCs w:val="16"/>
                <w:lang w:eastAsia="zh-CN"/>
              </w:rPr>
            </w:pPr>
            <w:r>
              <w:rPr>
                <w:rFonts w:ascii="SimSun" w:eastAsia="SimSun" w:hAnsi="SimSun" w:cs="SimSun" w:hint="eastAsia"/>
                <w:b/>
                <w:bCs/>
                <w:sz w:val="16"/>
                <w:szCs w:val="16"/>
                <w:lang w:eastAsia="zh-CN"/>
              </w:rPr>
              <w:t>红绿灯系统（TLS）</w:t>
            </w:r>
          </w:p>
        </w:tc>
      </w:tr>
      <w:tr w:rsidR="007E24E5" w:rsidRPr="003F3688" w:rsidTr="00605DF8">
        <w:tc>
          <w:tcPr>
            <w:tcW w:w="2266" w:type="dxa"/>
            <w:tcBorders>
              <w:top w:val="nil"/>
              <w:left w:val="single" w:sz="4" w:space="0" w:color="auto"/>
              <w:bottom w:val="nil"/>
            </w:tcBorders>
            <w:shd w:val="clear" w:color="auto" w:fill="auto"/>
          </w:tcPr>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与WIPO签订协议制定新的透明、问责和治理质量保证标准的政府和CMO的数量</w:t>
            </w:r>
          </w:p>
        </w:tc>
        <w:tc>
          <w:tcPr>
            <w:tcW w:w="2269" w:type="dxa"/>
            <w:tcBorders>
              <w:top w:val="nil"/>
              <w:bottom w:val="nil"/>
            </w:tcBorders>
            <w:shd w:val="clear" w:color="auto" w:fill="auto"/>
          </w:tcPr>
          <w:p w:rsidR="007E24E5" w:rsidRPr="003F3688" w:rsidRDefault="007E24E5" w:rsidP="003F3688">
            <w:pPr>
              <w:keepNext/>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无</w:t>
            </w:r>
          </w:p>
        </w:tc>
        <w:tc>
          <w:tcPr>
            <w:tcW w:w="1277" w:type="dxa"/>
            <w:tcBorders>
              <w:top w:val="nil"/>
              <w:bottom w:val="nil"/>
            </w:tcBorders>
            <w:shd w:val="clear" w:color="auto" w:fill="auto"/>
            <w:tcMar>
              <w:top w:w="110" w:type="dxa"/>
            </w:tcMar>
          </w:tcPr>
          <w:p w:rsidR="007E24E5" w:rsidRPr="003F3688" w:rsidRDefault="007E24E5" w:rsidP="003F3688">
            <w:pPr>
              <w:adjustRightInd w:val="0"/>
              <w:spacing w:after="30"/>
              <w:jc w:val="both"/>
              <w:rPr>
                <w:rFonts w:ascii="SimSun" w:eastAsia="SimSun" w:hAnsi="SimSun" w:cs="Arial"/>
                <w:sz w:val="16"/>
                <w:szCs w:val="16"/>
              </w:rPr>
            </w:pPr>
            <w:r w:rsidRPr="003F3688">
              <w:rPr>
                <w:rFonts w:ascii="SimSun" w:eastAsia="SimSun" w:hAnsi="SimSun" w:cs="Arial" w:hint="eastAsia"/>
                <w:sz w:val="16"/>
                <w:szCs w:val="16"/>
                <w:lang w:eastAsia="zh-CN"/>
              </w:rPr>
              <w:t>4个政府和6个CMO</w:t>
            </w:r>
          </w:p>
        </w:tc>
        <w:tc>
          <w:tcPr>
            <w:tcW w:w="2552" w:type="dxa"/>
            <w:tcBorders>
              <w:top w:val="nil"/>
              <w:bottom w:val="nil"/>
            </w:tcBorders>
            <w:shd w:val="clear" w:color="auto" w:fill="FFFFFF"/>
            <w:tcMar>
              <w:top w:w="110" w:type="dxa"/>
            </w:tcMar>
          </w:tcPr>
          <w:p w:rsidR="007E24E5" w:rsidRPr="003F3688" w:rsidRDefault="007E24E5" w:rsidP="003F3688">
            <w:pPr>
              <w:adjustRightInd w:val="0"/>
              <w:spacing w:after="30"/>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14个国家政府</w:t>
            </w:r>
            <w:r w:rsidR="00EA1131"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孟加拉国、柬埔寨、冈比亚、印度尼西亚、约旦、利比里亚、马来西亚、毛里求斯、纳米比亚、尼泊尔、尼日利亚、菲律宾、斯里兰卡、特立尼达和多巴哥</w:t>
            </w:r>
            <w:r w:rsidR="00B03A40" w:rsidRPr="003F3688">
              <w:rPr>
                <w:rFonts w:ascii="SimSun" w:eastAsia="SimSun" w:hAnsi="SimSun" w:cs="Arial"/>
                <w:sz w:val="16"/>
                <w:szCs w:val="16"/>
                <w:lang w:eastAsia="zh-CN"/>
              </w:rPr>
              <w:t>）</w:t>
            </w:r>
            <w:r w:rsidRPr="003F3688">
              <w:rPr>
                <w:rFonts w:ascii="SimSun" w:eastAsia="SimSun" w:hAnsi="SimSun" w:cs="Arial"/>
                <w:sz w:val="16"/>
                <w:szCs w:val="16"/>
                <w:vertAlign w:val="superscript"/>
                <w:lang w:eastAsia="zh-CN"/>
              </w:rPr>
              <w:footnoteReference w:id="14"/>
            </w:r>
            <w:r w:rsidRPr="003F3688">
              <w:rPr>
                <w:rFonts w:ascii="SimSun" w:eastAsia="SimSun" w:hAnsi="SimSun" w:cs="Arial" w:hint="eastAsia"/>
                <w:sz w:val="16"/>
                <w:szCs w:val="16"/>
                <w:lang w:eastAsia="zh-CN"/>
              </w:rPr>
              <w:t>和63个CMO已签署了TAG项目意向书。</w:t>
            </w:r>
          </w:p>
        </w:tc>
        <w:tc>
          <w:tcPr>
            <w:tcW w:w="1043" w:type="dxa"/>
            <w:tcBorders>
              <w:top w:val="nil"/>
              <w:bottom w:val="nil"/>
              <w:right w:val="single" w:sz="4" w:space="0" w:color="auto"/>
            </w:tcBorders>
            <w:tcMar>
              <w:top w:w="110" w:type="dxa"/>
            </w:tcMar>
          </w:tcPr>
          <w:p w:rsidR="007E24E5" w:rsidRPr="003F3688" w:rsidRDefault="0044680C" w:rsidP="003F3688">
            <w:pPr>
              <w:adjustRightInd w:val="0"/>
              <w:spacing w:after="30"/>
              <w:jc w:val="center"/>
              <w:rPr>
                <w:rFonts w:ascii="SimSun" w:eastAsia="SimSun" w:hAnsi="SimSun" w:cs="Arial"/>
                <w:bCs/>
                <w:color w:val="008000"/>
                <w:sz w:val="16"/>
                <w:szCs w:val="16"/>
                <w:lang w:eastAsia="zh-CN"/>
              </w:rPr>
            </w:pPr>
            <w:r w:rsidRPr="0044680C">
              <w:rPr>
                <w:rFonts w:ascii="SimSun" w:eastAsia="SimSun" w:hAnsi="SimSun" w:cs="Arial" w:hint="eastAsia"/>
                <w:b/>
                <w:bCs/>
                <w:color w:val="00B050"/>
                <w:sz w:val="16"/>
                <w:szCs w:val="16"/>
                <w:lang w:eastAsia="zh-CN"/>
              </w:rPr>
              <w:t>全部实现</w:t>
            </w:r>
          </w:p>
        </w:tc>
      </w:tr>
      <w:tr w:rsidR="007E24E5" w:rsidRPr="00571D2C" w:rsidTr="00605DF8">
        <w:tc>
          <w:tcPr>
            <w:tcW w:w="2266" w:type="dxa"/>
            <w:tcBorders>
              <w:top w:val="nil"/>
              <w:left w:val="single" w:sz="4" w:space="0" w:color="auto"/>
              <w:bottom w:val="single" w:sz="4" w:space="0" w:color="auto"/>
            </w:tcBorders>
            <w:shd w:val="clear" w:color="auto" w:fill="auto"/>
          </w:tcPr>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对WIPO提供的关于使用版权数据与信息以有效管理其版权的培训表示满意的创作者的比率</w:t>
            </w:r>
          </w:p>
        </w:tc>
        <w:tc>
          <w:tcPr>
            <w:tcW w:w="2269" w:type="dxa"/>
            <w:tcBorders>
              <w:top w:val="nil"/>
              <w:bottom w:val="single" w:sz="4" w:space="0" w:color="auto"/>
            </w:tcBorders>
            <w:shd w:val="clear" w:color="auto" w:fill="auto"/>
          </w:tcPr>
          <w:p w:rsidR="007E24E5" w:rsidRPr="002B2302" w:rsidRDefault="007E24E5" w:rsidP="003F3688">
            <w:pPr>
              <w:keepNext/>
              <w:adjustRightInd w:val="0"/>
              <w:spacing w:afterLines="30" w:after="72"/>
              <w:jc w:val="both"/>
              <w:rPr>
                <w:rFonts w:ascii="KaiTi" w:eastAsia="KaiTi" w:hAnsi="KaiTi" w:cs="Arial"/>
                <w:sz w:val="16"/>
                <w:szCs w:val="16"/>
                <w:lang w:eastAsia="zh-CN"/>
              </w:rPr>
            </w:pPr>
            <w:r w:rsidRPr="002B2302">
              <w:rPr>
                <w:rFonts w:ascii="KaiTi" w:eastAsia="KaiTi" w:hAnsi="KaiTi" w:cs="Arial"/>
                <w:sz w:val="16"/>
                <w:szCs w:val="16"/>
                <w:lang w:eastAsia="zh-CN"/>
              </w:rPr>
              <w:t>2013</w:t>
            </w:r>
            <w:r w:rsidRPr="002B2302">
              <w:rPr>
                <w:rFonts w:ascii="KaiTi" w:eastAsia="KaiTi" w:hAnsi="KaiTi" w:cs="Arial" w:hint="eastAsia"/>
                <w:sz w:val="16"/>
                <w:szCs w:val="16"/>
                <w:lang w:eastAsia="zh-CN"/>
              </w:rPr>
              <w:t>年底最新基准：</w:t>
            </w:r>
          </w:p>
          <w:p w:rsidR="007E24E5" w:rsidRPr="003F3688" w:rsidRDefault="007E24E5" w:rsidP="003F3688">
            <w:pPr>
              <w:keepNext/>
              <w:adjustRightInd w:val="0"/>
              <w:spacing w:afterLines="30" w:after="72"/>
              <w:jc w:val="both"/>
              <w:rPr>
                <w:rFonts w:ascii="SimSun" w:eastAsia="SimSun" w:hAnsi="SimSun" w:cs="Arial"/>
                <w:i/>
                <w:color w:val="002060"/>
                <w:sz w:val="16"/>
                <w:szCs w:val="16"/>
                <w:lang w:eastAsia="zh-CN"/>
              </w:rPr>
            </w:pPr>
            <w:r w:rsidRPr="002B2302">
              <w:rPr>
                <w:rFonts w:ascii="KaiTi" w:eastAsia="KaiTi" w:hAnsi="KaiTi" w:cs="Arial"/>
                <w:sz w:val="16"/>
                <w:szCs w:val="16"/>
                <w:lang w:eastAsia="zh-CN"/>
              </w:rPr>
              <w:t>2014/15</w:t>
            </w:r>
            <w:r w:rsidRPr="002B2302">
              <w:rPr>
                <w:rFonts w:ascii="KaiTi" w:eastAsia="KaiTi" w:hAnsi="KaiTi" w:cs="Arial" w:hint="eastAsia"/>
                <w:sz w:val="16"/>
                <w:szCs w:val="16"/>
                <w:lang w:eastAsia="zh-CN"/>
              </w:rPr>
              <w:t>年计划和预算原始基准</w:t>
            </w:r>
            <w:r w:rsidRPr="002B2302">
              <w:rPr>
                <w:rFonts w:ascii="KaiTi" w:eastAsia="KaiTi" w:hAnsi="KaiTi" w:cs="Arial" w:hint="eastAsia"/>
                <w:color w:val="000000"/>
                <w:sz w:val="16"/>
                <w:szCs w:val="16"/>
                <w:lang w:eastAsia="zh-CN" w:bidi="th-TH"/>
              </w:rPr>
              <w:t>：</w:t>
            </w:r>
            <w:r w:rsidRPr="003F3688">
              <w:rPr>
                <w:rFonts w:ascii="SimSun" w:eastAsia="SimSun" w:hAnsi="SimSun" w:cs="Arial" w:hint="eastAsia"/>
                <w:sz w:val="16"/>
                <w:szCs w:val="16"/>
                <w:lang w:eastAsia="zh-CN"/>
              </w:rPr>
              <w:t>尚未开始</w:t>
            </w:r>
          </w:p>
        </w:tc>
        <w:tc>
          <w:tcPr>
            <w:tcW w:w="1277" w:type="dxa"/>
            <w:tcBorders>
              <w:top w:val="nil"/>
              <w:bottom w:val="single" w:sz="4" w:space="0" w:color="auto"/>
            </w:tcBorders>
            <w:shd w:val="clear" w:color="auto" w:fill="auto"/>
            <w:tcMar>
              <w:top w:w="110" w:type="dxa"/>
            </w:tcMar>
          </w:tcPr>
          <w:p w:rsidR="007E24E5" w:rsidRPr="003F3688" w:rsidRDefault="007E24E5" w:rsidP="003F3688">
            <w:pPr>
              <w:adjustRightInd w:val="0"/>
              <w:spacing w:after="30"/>
              <w:jc w:val="both"/>
              <w:rPr>
                <w:rFonts w:ascii="SimSun" w:eastAsia="SimSun" w:hAnsi="SimSun" w:cs="Arial"/>
                <w:sz w:val="16"/>
                <w:szCs w:val="16"/>
                <w:lang w:eastAsia="zh-CN"/>
              </w:rPr>
            </w:pPr>
            <w:r w:rsidRPr="003F3688">
              <w:rPr>
                <w:rFonts w:ascii="SimSun" w:eastAsia="SimSun" w:hAnsi="SimSun" w:cs="Arial"/>
                <w:sz w:val="16"/>
                <w:szCs w:val="16"/>
                <w:lang w:eastAsia="zh-CN"/>
              </w:rPr>
              <w:t>60%</w:t>
            </w:r>
          </w:p>
        </w:tc>
        <w:tc>
          <w:tcPr>
            <w:tcW w:w="2552" w:type="dxa"/>
            <w:tcBorders>
              <w:top w:val="nil"/>
              <w:bottom w:val="single" w:sz="4" w:space="0" w:color="auto"/>
            </w:tcBorders>
            <w:shd w:val="clear" w:color="auto" w:fill="FFFFFF"/>
            <w:tcMar>
              <w:top w:w="110" w:type="dxa"/>
            </w:tcMar>
          </w:tcPr>
          <w:p w:rsidR="007E24E5" w:rsidRPr="003F3688" w:rsidRDefault="007E24E5" w:rsidP="003F3688">
            <w:pPr>
              <w:adjustRightInd w:val="0"/>
              <w:spacing w:after="30"/>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9</w:t>
            </w:r>
            <w:r w:rsidRPr="003F3688">
              <w:rPr>
                <w:rFonts w:ascii="SimSun" w:eastAsia="SimSun" w:hAnsi="SimSun" w:cs="Arial"/>
                <w:sz w:val="16"/>
                <w:szCs w:val="16"/>
                <w:lang w:eastAsia="zh-CN"/>
              </w:rPr>
              <w:t>0%</w:t>
            </w:r>
          </w:p>
        </w:tc>
        <w:tc>
          <w:tcPr>
            <w:tcW w:w="1043" w:type="dxa"/>
            <w:tcBorders>
              <w:top w:val="nil"/>
              <w:bottom w:val="single" w:sz="4" w:space="0" w:color="auto"/>
              <w:right w:val="single" w:sz="4" w:space="0" w:color="auto"/>
            </w:tcBorders>
            <w:tcMar>
              <w:top w:w="110" w:type="dxa"/>
            </w:tcMar>
          </w:tcPr>
          <w:p w:rsidR="007E24E5" w:rsidRPr="003F3688" w:rsidRDefault="0044680C" w:rsidP="003F3688">
            <w:pPr>
              <w:adjustRightInd w:val="0"/>
              <w:spacing w:after="30"/>
              <w:jc w:val="center"/>
              <w:rPr>
                <w:rFonts w:ascii="SimSun" w:eastAsia="SimSun" w:hAnsi="SimSun" w:cs="Arial"/>
                <w:b/>
                <w:bCs/>
                <w:color w:val="00B050"/>
                <w:sz w:val="16"/>
                <w:szCs w:val="16"/>
                <w:lang w:eastAsia="zh-CN"/>
              </w:rPr>
            </w:pPr>
            <w:r w:rsidRPr="0044680C">
              <w:rPr>
                <w:rFonts w:ascii="SimSun" w:eastAsia="SimSun" w:hAnsi="SimSun" w:cs="Arial" w:hint="eastAsia"/>
                <w:b/>
                <w:bCs/>
                <w:color w:val="00B050"/>
                <w:sz w:val="16"/>
                <w:szCs w:val="16"/>
                <w:lang w:eastAsia="zh-CN"/>
              </w:rPr>
              <w:t>全部实现</w:t>
            </w:r>
          </w:p>
        </w:tc>
      </w:tr>
      <w:tr w:rsidR="007E24E5" w:rsidRPr="00571D2C" w:rsidTr="00605DF8">
        <w:tc>
          <w:tcPr>
            <w:tcW w:w="2266" w:type="dxa"/>
            <w:tcBorders>
              <w:top w:val="single" w:sz="4" w:space="0" w:color="auto"/>
              <w:left w:val="single" w:sz="4" w:space="0" w:color="auto"/>
              <w:bottom w:val="nil"/>
            </w:tcBorders>
            <w:shd w:val="clear" w:color="auto" w:fill="auto"/>
          </w:tcPr>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SimSun" w:hint="eastAsia"/>
                <w:color w:val="000000"/>
                <w:sz w:val="16"/>
                <w:szCs w:val="16"/>
                <w:lang w:eastAsia="zh-CN" w:bidi="th-TH"/>
              </w:rPr>
              <w:lastRenderedPageBreak/>
              <w:t>参与者对版权相关能力建设</w:t>
            </w:r>
            <w:r w:rsidRPr="003F3688">
              <w:rPr>
                <w:rFonts w:ascii="SimSun" w:eastAsia="SimSun" w:hAnsi="SimSun" w:cs="Arial" w:hint="eastAsia"/>
                <w:color w:val="000000"/>
                <w:sz w:val="16"/>
                <w:szCs w:val="16"/>
                <w:lang w:eastAsia="zh-CN" w:bidi="th-TH"/>
              </w:rPr>
              <w:t>会议和</w:t>
            </w:r>
            <w:r w:rsidRPr="003F3688">
              <w:rPr>
                <w:rFonts w:ascii="SimSun" w:eastAsia="SimSun" w:hAnsi="SimSun" w:cs="SimSun" w:hint="eastAsia"/>
                <w:color w:val="000000"/>
                <w:sz w:val="16"/>
                <w:szCs w:val="16"/>
                <w:lang w:eastAsia="zh-CN" w:bidi="th-TH"/>
              </w:rPr>
              <w:t>研讨班的作用做出积极评价的比率</w:t>
            </w:r>
          </w:p>
        </w:tc>
        <w:tc>
          <w:tcPr>
            <w:tcW w:w="2269" w:type="dxa"/>
            <w:tcBorders>
              <w:top w:val="single" w:sz="4" w:space="0" w:color="auto"/>
              <w:bottom w:val="nil"/>
            </w:tcBorders>
            <w:shd w:val="clear" w:color="auto" w:fill="auto"/>
          </w:tcPr>
          <w:p w:rsidR="007E24E5" w:rsidRPr="002B2302" w:rsidRDefault="007E24E5" w:rsidP="003F3688">
            <w:pPr>
              <w:keepNext/>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sz w:val="16"/>
                <w:szCs w:val="16"/>
                <w:lang w:eastAsia="zh-CN"/>
              </w:rPr>
              <w:t>2013</w:t>
            </w:r>
            <w:r w:rsidRPr="002B2302">
              <w:rPr>
                <w:rFonts w:ascii="KaiTi" w:eastAsia="KaiTi" w:hAnsi="KaiTi" w:cs="Arial" w:hint="eastAsia"/>
                <w:sz w:val="16"/>
                <w:szCs w:val="16"/>
                <w:lang w:eastAsia="zh-CN"/>
              </w:rPr>
              <w:t>年底最新基准</w:t>
            </w:r>
            <w:r w:rsidRPr="002B2302">
              <w:rPr>
                <w:rFonts w:ascii="KaiTi" w:eastAsia="KaiTi" w:hAnsi="KaiTi" w:cs="Arial" w:hint="eastAsia"/>
                <w:color w:val="002060"/>
                <w:sz w:val="16"/>
                <w:szCs w:val="16"/>
                <w:lang w:eastAsia="zh-CN"/>
              </w:rPr>
              <w:t>：</w:t>
            </w:r>
          </w:p>
          <w:p w:rsidR="007E24E5" w:rsidRPr="002B2302" w:rsidRDefault="007E24E5" w:rsidP="003F3688">
            <w:pPr>
              <w:keepNext/>
              <w:adjustRightInd w:val="0"/>
              <w:spacing w:afterLines="30" w:after="72"/>
              <w:jc w:val="both"/>
              <w:rPr>
                <w:rFonts w:ascii="KaiTi" w:eastAsia="KaiTi" w:hAnsi="KaiTi" w:cs="Arial"/>
                <w:sz w:val="16"/>
                <w:szCs w:val="16"/>
                <w:lang w:eastAsia="zh-CN"/>
              </w:rPr>
            </w:pPr>
            <w:r w:rsidRPr="003F3688">
              <w:rPr>
                <w:rFonts w:ascii="SimSun" w:eastAsia="SimSun" w:hAnsi="SimSun" w:cs="Arial" w:hint="eastAsia"/>
                <w:color w:val="002060"/>
                <w:sz w:val="16"/>
                <w:szCs w:val="16"/>
                <w:lang w:eastAsia="zh-CN"/>
              </w:rPr>
              <w:t>超过80%的版权及其相关权能力建设项目的参与者认为所受到的培训是有用的</w:t>
            </w:r>
          </w:p>
          <w:p w:rsidR="007E24E5" w:rsidRPr="003F3688" w:rsidRDefault="007E24E5" w:rsidP="003F3688">
            <w:pPr>
              <w:keepNext/>
              <w:adjustRightInd w:val="0"/>
              <w:spacing w:afterLines="30" w:after="72"/>
              <w:jc w:val="both"/>
              <w:rPr>
                <w:rFonts w:ascii="SimSun" w:eastAsia="SimSun" w:hAnsi="SimSun" w:cs="Arial"/>
                <w:i/>
                <w:color w:val="002060"/>
                <w:sz w:val="16"/>
                <w:szCs w:val="16"/>
                <w:lang w:eastAsia="zh-CN"/>
              </w:rPr>
            </w:pPr>
            <w:r w:rsidRPr="002B2302">
              <w:rPr>
                <w:rFonts w:ascii="KaiTi" w:eastAsia="KaiTi" w:hAnsi="KaiTi" w:cs="Arial"/>
                <w:sz w:val="16"/>
                <w:szCs w:val="16"/>
                <w:lang w:eastAsia="zh-CN"/>
              </w:rPr>
              <w:t>2014/15</w:t>
            </w:r>
            <w:r w:rsidRPr="002B2302">
              <w:rPr>
                <w:rFonts w:ascii="KaiTi" w:eastAsia="KaiTi" w:hAnsi="KaiTi" w:cs="Arial" w:hint="eastAsia"/>
                <w:sz w:val="16"/>
                <w:szCs w:val="16"/>
                <w:lang w:eastAsia="zh-CN"/>
              </w:rPr>
              <w:t>年计划和预算原始基准</w:t>
            </w:r>
            <w:r w:rsidRPr="002B2302">
              <w:rPr>
                <w:rFonts w:ascii="KaiTi" w:eastAsia="KaiTi" w:hAnsi="KaiTi" w:cs="Arial" w:hint="eastAsia"/>
                <w:color w:val="000000"/>
                <w:sz w:val="16"/>
                <w:szCs w:val="16"/>
                <w:lang w:eastAsia="zh-CN" w:bidi="th-TH"/>
              </w:rPr>
              <w:t>：</w:t>
            </w:r>
            <w:r w:rsidRPr="003F3688">
              <w:rPr>
                <w:rFonts w:ascii="SimSun" w:eastAsia="SimSun" w:hAnsi="SimSun" w:cs="Arial" w:hint="eastAsia"/>
                <w:sz w:val="16"/>
                <w:szCs w:val="16"/>
                <w:lang w:eastAsia="zh-CN"/>
              </w:rPr>
              <w:t>满意率</w:t>
            </w:r>
            <w:r w:rsidRPr="003F3688">
              <w:rPr>
                <w:rFonts w:ascii="SimSun" w:eastAsia="SimSun" w:hAnsi="SimSun" w:cs="Arial"/>
                <w:sz w:val="16"/>
                <w:szCs w:val="16"/>
                <w:lang w:eastAsia="zh-CN"/>
              </w:rPr>
              <w:t>70%</w:t>
            </w:r>
          </w:p>
        </w:tc>
        <w:tc>
          <w:tcPr>
            <w:tcW w:w="1277" w:type="dxa"/>
            <w:tcBorders>
              <w:top w:val="single" w:sz="4" w:space="0" w:color="auto"/>
              <w:bottom w:val="nil"/>
            </w:tcBorders>
            <w:shd w:val="clear" w:color="auto" w:fill="auto"/>
            <w:tcMar>
              <w:top w:w="110" w:type="dxa"/>
            </w:tcMar>
          </w:tcPr>
          <w:p w:rsidR="007E24E5" w:rsidRPr="003F3688" w:rsidRDefault="007E24E5" w:rsidP="003F3688">
            <w:pPr>
              <w:adjustRightInd w:val="0"/>
              <w:spacing w:after="30"/>
              <w:jc w:val="both"/>
              <w:rPr>
                <w:rFonts w:ascii="SimSun" w:eastAsia="SimSun" w:hAnsi="SimSun" w:cs="Arial"/>
                <w:sz w:val="16"/>
                <w:szCs w:val="16"/>
                <w:lang w:eastAsia="zh-CN"/>
              </w:rPr>
            </w:pPr>
            <w:r w:rsidRPr="003F3688">
              <w:rPr>
                <w:rFonts w:ascii="SimSun" w:eastAsia="SimSun" w:hAnsi="SimSun" w:cs="Arial"/>
                <w:sz w:val="16"/>
                <w:szCs w:val="16"/>
              </w:rPr>
              <w:t>70%</w:t>
            </w:r>
            <w:r w:rsidRPr="003F3688">
              <w:rPr>
                <w:rFonts w:ascii="SimSun" w:eastAsia="SimSun" w:hAnsi="SimSun" w:cs="Arial" w:hint="eastAsia"/>
                <w:sz w:val="16"/>
                <w:szCs w:val="16"/>
                <w:lang w:eastAsia="zh-CN"/>
              </w:rPr>
              <w:t>同意或强烈同意</w:t>
            </w:r>
          </w:p>
        </w:tc>
        <w:tc>
          <w:tcPr>
            <w:tcW w:w="2552" w:type="dxa"/>
            <w:tcBorders>
              <w:top w:val="single" w:sz="4" w:space="0" w:color="auto"/>
              <w:bottom w:val="nil"/>
            </w:tcBorders>
            <w:shd w:val="clear" w:color="auto" w:fill="FFFFFF"/>
            <w:tcMar>
              <w:top w:w="110" w:type="dxa"/>
            </w:tcMar>
          </w:tcPr>
          <w:p w:rsidR="007E24E5" w:rsidRPr="003F3688" w:rsidRDefault="007E24E5" w:rsidP="003F3688">
            <w:pPr>
              <w:adjustRightInd w:val="0"/>
              <w:spacing w:after="30"/>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超过</w:t>
            </w:r>
            <w:r w:rsidRPr="003F3688">
              <w:rPr>
                <w:rFonts w:ascii="SimSun" w:eastAsia="SimSun" w:hAnsi="SimSun" w:cs="Arial"/>
                <w:sz w:val="16"/>
                <w:szCs w:val="16"/>
                <w:lang w:eastAsia="zh-CN"/>
              </w:rPr>
              <w:t>80%</w:t>
            </w:r>
            <w:r w:rsidRPr="003F3688">
              <w:rPr>
                <w:rFonts w:ascii="SimSun" w:eastAsia="SimSun" w:hAnsi="SimSun" w:cs="Arial" w:hint="eastAsia"/>
                <w:sz w:val="16"/>
                <w:szCs w:val="16"/>
                <w:lang w:eastAsia="zh-CN"/>
              </w:rPr>
              <w:t>的学员表示同意或强烈同意</w:t>
            </w:r>
          </w:p>
        </w:tc>
        <w:tc>
          <w:tcPr>
            <w:tcW w:w="1043" w:type="dxa"/>
            <w:tcBorders>
              <w:top w:val="single" w:sz="4" w:space="0" w:color="auto"/>
              <w:bottom w:val="nil"/>
              <w:right w:val="single" w:sz="4" w:space="0" w:color="auto"/>
            </w:tcBorders>
            <w:tcMar>
              <w:top w:w="110" w:type="dxa"/>
            </w:tcMar>
          </w:tcPr>
          <w:p w:rsidR="007E24E5" w:rsidRPr="003F3688" w:rsidRDefault="0044680C" w:rsidP="003F3688">
            <w:pPr>
              <w:adjustRightInd w:val="0"/>
              <w:spacing w:after="30"/>
              <w:jc w:val="center"/>
              <w:rPr>
                <w:rFonts w:ascii="SimSun" w:eastAsia="SimSun" w:hAnsi="SimSun" w:cs="Arial"/>
                <w:b/>
                <w:bCs/>
                <w:color w:val="00B050"/>
                <w:sz w:val="16"/>
                <w:szCs w:val="16"/>
                <w:lang w:eastAsia="zh-CN"/>
              </w:rPr>
            </w:pPr>
            <w:r w:rsidRPr="0044680C">
              <w:rPr>
                <w:rFonts w:ascii="SimSun" w:eastAsia="SimSun" w:hAnsi="SimSun" w:cs="Arial" w:hint="eastAsia"/>
                <w:b/>
                <w:bCs/>
                <w:color w:val="00B050"/>
                <w:sz w:val="16"/>
                <w:szCs w:val="16"/>
                <w:lang w:eastAsia="zh-CN"/>
              </w:rPr>
              <w:t>全部实现</w:t>
            </w:r>
          </w:p>
        </w:tc>
      </w:tr>
      <w:tr w:rsidR="007E24E5" w:rsidRPr="00571D2C" w:rsidTr="00275C2A">
        <w:tc>
          <w:tcPr>
            <w:tcW w:w="2266" w:type="dxa"/>
            <w:tcBorders>
              <w:top w:val="nil"/>
              <w:left w:val="single" w:sz="4" w:space="0" w:color="auto"/>
              <w:bottom w:val="single" w:sz="4" w:space="0" w:color="auto"/>
            </w:tcBorders>
            <w:shd w:val="clear" w:color="auto" w:fill="auto"/>
          </w:tcPr>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采取措施改善对版权及相关权体系的使用以开发其文化作品与产品的经济潜能的成员国数量</w:t>
            </w:r>
          </w:p>
        </w:tc>
        <w:tc>
          <w:tcPr>
            <w:tcW w:w="2269" w:type="dxa"/>
            <w:tcBorders>
              <w:top w:val="nil"/>
              <w:bottom w:val="single" w:sz="4" w:space="0" w:color="auto"/>
            </w:tcBorders>
            <w:shd w:val="clear" w:color="auto" w:fill="auto"/>
          </w:tcPr>
          <w:p w:rsidR="007E24E5" w:rsidRPr="002B2302" w:rsidRDefault="007E24E5" w:rsidP="003F3688">
            <w:pPr>
              <w:keepNext/>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sz w:val="16"/>
                <w:szCs w:val="16"/>
                <w:lang w:eastAsia="zh-CN"/>
              </w:rPr>
              <w:t>2013</w:t>
            </w:r>
            <w:r w:rsidRPr="002B2302">
              <w:rPr>
                <w:rFonts w:ascii="KaiTi" w:eastAsia="KaiTi" w:hAnsi="KaiTi" w:cs="Arial" w:hint="eastAsia"/>
                <w:sz w:val="16"/>
                <w:szCs w:val="16"/>
                <w:lang w:eastAsia="zh-CN"/>
              </w:rPr>
              <w:t>年底最新基准</w:t>
            </w:r>
            <w:r w:rsidRPr="002B2302">
              <w:rPr>
                <w:rFonts w:ascii="KaiTi" w:eastAsia="KaiTi" w:hAnsi="KaiTi" w:cs="Arial" w:hint="eastAsia"/>
                <w:color w:val="002060"/>
                <w:sz w:val="16"/>
                <w:szCs w:val="16"/>
                <w:lang w:eastAsia="zh-CN"/>
              </w:rPr>
              <w:t>：</w:t>
            </w:r>
          </w:p>
          <w:p w:rsidR="007E24E5" w:rsidRPr="002B2302" w:rsidRDefault="007E24E5" w:rsidP="003F3688">
            <w:pPr>
              <w:keepNext/>
              <w:adjustRightInd w:val="0"/>
              <w:spacing w:afterLines="30" w:after="72"/>
              <w:jc w:val="both"/>
              <w:rPr>
                <w:rFonts w:ascii="KaiTi" w:eastAsia="KaiTi" w:hAnsi="KaiTi" w:cs="Arial"/>
                <w:sz w:val="16"/>
                <w:szCs w:val="16"/>
                <w:lang w:eastAsia="zh-CN"/>
              </w:rPr>
            </w:pPr>
            <w:r w:rsidRPr="003F3688">
              <w:rPr>
                <w:rFonts w:ascii="SimSun" w:eastAsia="SimSun" w:hAnsi="SimSun" w:cs="Arial"/>
                <w:color w:val="002060"/>
                <w:sz w:val="16"/>
                <w:szCs w:val="16"/>
                <w:lang w:eastAsia="zh-CN"/>
              </w:rPr>
              <w:t>60%</w:t>
            </w:r>
            <w:r w:rsidRPr="003F3688">
              <w:rPr>
                <w:rFonts w:ascii="SimSun" w:eastAsia="SimSun" w:hAnsi="SimSun" w:cs="Arial" w:hint="eastAsia"/>
                <w:sz w:val="16"/>
                <w:szCs w:val="16"/>
                <w:lang w:eastAsia="zh-CN"/>
              </w:rPr>
              <w:t>获得援助的国家</w:t>
            </w:r>
          </w:p>
          <w:p w:rsidR="007E24E5" w:rsidRPr="003F3688" w:rsidRDefault="007E24E5" w:rsidP="003F3688">
            <w:pPr>
              <w:keepNext/>
              <w:adjustRightInd w:val="0"/>
              <w:spacing w:afterLines="30" w:after="72"/>
              <w:jc w:val="both"/>
              <w:rPr>
                <w:rFonts w:ascii="SimSun" w:eastAsia="SimSun" w:hAnsi="SimSun" w:cs="Arial"/>
                <w:i/>
                <w:color w:val="002060"/>
                <w:sz w:val="16"/>
                <w:szCs w:val="16"/>
                <w:lang w:eastAsia="zh-CN"/>
              </w:rPr>
            </w:pPr>
            <w:r w:rsidRPr="002B2302">
              <w:rPr>
                <w:rFonts w:ascii="KaiTi" w:eastAsia="KaiTi" w:hAnsi="KaiTi" w:cs="Arial"/>
                <w:sz w:val="16"/>
                <w:szCs w:val="16"/>
                <w:lang w:eastAsia="zh-CN"/>
              </w:rPr>
              <w:t>2014/15</w:t>
            </w:r>
            <w:r w:rsidRPr="002B2302">
              <w:rPr>
                <w:rFonts w:ascii="KaiTi" w:eastAsia="KaiTi" w:hAnsi="KaiTi" w:cs="Arial" w:hint="eastAsia"/>
                <w:sz w:val="16"/>
                <w:szCs w:val="16"/>
                <w:lang w:eastAsia="zh-CN"/>
              </w:rPr>
              <w:t>年计划和预算原始基准</w:t>
            </w:r>
            <w:r w:rsidRPr="002B2302">
              <w:rPr>
                <w:rFonts w:ascii="KaiTi" w:eastAsia="KaiTi" w:hAnsi="KaiTi" w:cs="Arial" w:hint="eastAsia"/>
                <w:color w:val="000000"/>
                <w:sz w:val="16"/>
                <w:szCs w:val="16"/>
                <w:lang w:eastAsia="zh-CN" w:bidi="th-TH"/>
              </w:rPr>
              <w:t>：</w:t>
            </w:r>
            <w:r w:rsidRPr="003F3688">
              <w:rPr>
                <w:rFonts w:ascii="SimSun" w:eastAsia="SimSun" w:hAnsi="SimSun" w:cs="Arial"/>
                <w:sz w:val="16"/>
                <w:szCs w:val="16"/>
                <w:lang w:eastAsia="zh-CN"/>
              </w:rPr>
              <w:t>60%</w:t>
            </w:r>
            <w:r w:rsidRPr="003F3688">
              <w:rPr>
                <w:rFonts w:ascii="SimSun" w:eastAsia="SimSun" w:hAnsi="SimSun" w:cs="Arial" w:hint="eastAsia"/>
                <w:sz w:val="16"/>
                <w:szCs w:val="16"/>
                <w:lang w:eastAsia="zh-CN"/>
              </w:rPr>
              <w:t>要求获得技术援助的国家</w:t>
            </w:r>
          </w:p>
        </w:tc>
        <w:tc>
          <w:tcPr>
            <w:tcW w:w="1277" w:type="dxa"/>
            <w:tcBorders>
              <w:top w:val="nil"/>
              <w:bottom w:val="single" w:sz="4" w:space="0" w:color="auto"/>
            </w:tcBorders>
            <w:shd w:val="clear" w:color="auto" w:fill="auto"/>
            <w:tcMar>
              <w:top w:w="110" w:type="dxa"/>
            </w:tcMar>
          </w:tcPr>
          <w:p w:rsidR="007E24E5" w:rsidRPr="003F3688" w:rsidRDefault="007E24E5" w:rsidP="003F3688">
            <w:pPr>
              <w:adjustRightInd w:val="0"/>
              <w:spacing w:after="30"/>
              <w:jc w:val="both"/>
              <w:rPr>
                <w:rFonts w:ascii="SimSun" w:eastAsia="SimSun" w:hAnsi="SimSun" w:cs="Arial"/>
                <w:sz w:val="16"/>
                <w:szCs w:val="16"/>
                <w:lang w:eastAsia="zh-CN"/>
              </w:rPr>
            </w:pPr>
            <w:r w:rsidRPr="003F3688">
              <w:rPr>
                <w:rFonts w:ascii="SimSun" w:eastAsia="SimSun" w:hAnsi="SimSun" w:cs="Arial"/>
                <w:sz w:val="16"/>
                <w:szCs w:val="16"/>
                <w:lang w:eastAsia="zh-CN"/>
              </w:rPr>
              <w:t>60%</w:t>
            </w:r>
            <w:r w:rsidRPr="003F3688">
              <w:rPr>
                <w:rFonts w:ascii="SimSun" w:eastAsia="SimSun" w:hAnsi="SimSun" w:cs="Arial" w:hint="eastAsia"/>
                <w:sz w:val="16"/>
                <w:szCs w:val="16"/>
                <w:lang w:eastAsia="zh-CN"/>
              </w:rPr>
              <w:t>获得援助的国家</w:t>
            </w:r>
          </w:p>
        </w:tc>
        <w:tc>
          <w:tcPr>
            <w:tcW w:w="2552" w:type="dxa"/>
            <w:tcBorders>
              <w:top w:val="nil"/>
              <w:bottom w:val="single" w:sz="4" w:space="0" w:color="auto"/>
            </w:tcBorders>
            <w:shd w:val="clear" w:color="auto" w:fill="FFFFFF"/>
            <w:tcMar>
              <w:top w:w="110" w:type="dxa"/>
            </w:tcMar>
          </w:tcPr>
          <w:p w:rsidR="007E24E5" w:rsidRPr="003F3688" w:rsidRDefault="007E24E5" w:rsidP="003F3688">
            <w:pPr>
              <w:adjustRightInd w:val="0"/>
              <w:spacing w:after="30"/>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超过</w:t>
            </w:r>
            <w:r w:rsidRPr="003F3688">
              <w:rPr>
                <w:rFonts w:ascii="SimSun" w:eastAsia="SimSun" w:hAnsi="SimSun" w:cs="Arial"/>
                <w:sz w:val="16"/>
                <w:szCs w:val="16"/>
                <w:lang w:eastAsia="zh-CN"/>
              </w:rPr>
              <w:t>60%</w:t>
            </w:r>
          </w:p>
        </w:tc>
        <w:tc>
          <w:tcPr>
            <w:tcW w:w="1043" w:type="dxa"/>
            <w:tcBorders>
              <w:top w:val="nil"/>
              <w:bottom w:val="single" w:sz="4" w:space="0" w:color="auto"/>
              <w:right w:val="single" w:sz="4" w:space="0" w:color="auto"/>
            </w:tcBorders>
            <w:tcMar>
              <w:top w:w="110" w:type="dxa"/>
            </w:tcMar>
          </w:tcPr>
          <w:p w:rsidR="007E24E5" w:rsidRPr="003F3688" w:rsidRDefault="0044680C" w:rsidP="003F3688">
            <w:pPr>
              <w:adjustRightInd w:val="0"/>
              <w:spacing w:after="30"/>
              <w:jc w:val="center"/>
              <w:rPr>
                <w:rFonts w:ascii="SimSun" w:eastAsia="SimSun" w:hAnsi="SimSun" w:cs="Arial"/>
                <w:b/>
                <w:bCs/>
                <w:color w:val="00B050"/>
                <w:sz w:val="16"/>
                <w:szCs w:val="16"/>
                <w:lang w:eastAsia="zh-CN"/>
              </w:rPr>
            </w:pPr>
            <w:r w:rsidRPr="0044680C">
              <w:rPr>
                <w:rFonts w:ascii="SimSun" w:eastAsia="SimSun" w:hAnsi="SimSun" w:cs="Arial" w:hint="eastAsia"/>
                <w:b/>
                <w:bCs/>
                <w:color w:val="00B050"/>
                <w:sz w:val="16"/>
                <w:szCs w:val="16"/>
                <w:lang w:eastAsia="zh-CN"/>
              </w:rPr>
              <w:t>全部实现</w:t>
            </w:r>
          </w:p>
        </w:tc>
      </w:tr>
      <w:tr w:rsidR="007E24E5" w:rsidRPr="00571D2C" w:rsidTr="00275C2A">
        <w:tc>
          <w:tcPr>
            <w:tcW w:w="9407" w:type="dxa"/>
            <w:gridSpan w:val="5"/>
            <w:tcBorders>
              <w:top w:val="single" w:sz="4" w:space="0" w:color="auto"/>
              <w:bottom w:val="single" w:sz="4" w:space="0" w:color="auto"/>
            </w:tcBorders>
            <w:shd w:val="clear" w:color="auto" w:fill="C6D9F1" w:themeFill="text2" w:themeFillTint="33"/>
            <w:vAlign w:val="center"/>
          </w:tcPr>
          <w:p w:rsidR="007E24E5" w:rsidRPr="003F3688" w:rsidRDefault="007E24E5" w:rsidP="003F3688">
            <w:pPr>
              <w:tabs>
                <w:tab w:val="left" w:pos="1452"/>
              </w:tabs>
              <w:adjustRightInd w:val="0"/>
              <w:spacing w:beforeLines="30" w:before="72" w:afterLines="30" w:after="72"/>
              <w:ind w:left="1452" w:hanging="1452"/>
              <w:jc w:val="both"/>
              <w:rPr>
                <w:rFonts w:ascii="SimSun" w:eastAsia="SimSun" w:hAnsi="SimSun" w:cs="Arial"/>
                <w:b/>
                <w:bCs/>
                <w:sz w:val="16"/>
                <w:szCs w:val="16"/>
                <w:lang w:eastAsia="zh-CN"/>
              </w:rPr>
            </w:pPr>
            <w:r w:rsidRPr="003F3688">
              <w:rPr>
                <w:rFonts w:ascii="SimSun" w:eastAsia="SimSun" w:hAnsi="SimSun" w:cs="SimSun" w:hint="eastAsia"/>
                <w:b/>
                <w:bCs/>
                <w:sz w:val="16"/>
                <w:szCs w:val="16"/>
                <w:lang w:eastAsia="zh-CN"/>
              </w:rPr>
              <w:t>预期成果</w:t>
            </w:r>
            <w:r w:rsidRPr="003F3688">
              <w:rPr>
                <w:rFonts w:ascii="SimSun" w:eastAsia="SimSun" w:hAnsi="SimSun" w:cs="SimSun"/>
                <w:b/>
                <w:bCs/>
                <w:sz w:val="16"/>
                <w:szCs w:val="16"/>
                <w:lang w:eastAsia="zh-CN"/>
              </w:rPr>
              <w:t>：</w:t>
            </w:r>
            <w:r w:rsidRPr="003F3688">
              <w:rPr>
                <w:rFonts w:ascii="SimSun" w:eastAsia="SimSun" w:hAnsi="SimSun" w:cs="Arial"/>
                <w:b/>
                <w:bCs/>
                <w:sz w:val="16"/>
                <w:szCs w:val="16"/>
                <w:lang w:eastAsia="zh-CN"/>
              </w:rPr>
              <w:tab/>
            </w:r>
            <w:r w:rsidRPr="003F3688">
              <w:rPr>
                <w:rFonts w:ascii="SimSun" w:eastAsia="SimSun" w:hAnsi="SimSun" w:cs="Arial" w:hint="eastAsia"/>
                <w:sz w:val="16"/>
                <w:szCs w:val="16"/>
                <w:lang w:eastAsia="zh-CN"/>
              </w:rPr>
              <w:t>四</w:t>
            </w:r>
            <w:r w:rsidRPr="003F3688">
              <w:rPr>
                <w:rFonts w:ascii="SimSun" w:eastAsia="SimSun" w:hAnsi="SimSun" w:cs="Arial"/>
                <w:sz w:val="16"/>
                <w:szCs w:val="16"/>
                <w:lang w:eastAsia="zh-CN"/>
              </w:rPr>
              <w:t>.2</w:t>
            </w:r>
            <w:r w:rsidRPr="003F3688">
              <w:rPr>
                <w:rFonts w:ascii="SimSun" w:eastAsia="SimSun" w:hAnsi="SimSun" w:cs="SimSun" w:hint="eastAsia"/>
                <w:bCs/>
                <w:sz w:val="16"/>
                <w:szCs w:val="16"/>
                <w:lang w:eastAsia="zh-CN"/>
              </w:rPr>
              <w:t>提升知识产权机构和公众</w:t>
            </w:r>
            <w:r w:rsidRPr="003F3688">
              <w:rPr>
                <w:rFonts w:ascii="SimSun" w:eastAsia="SimSun" w:hAnsi="SimSun" w:cs="Arial" w:hint="eastAsia"/>
                <w:bCs/>
                <w:sz w:val="16"/>
                <w:szCs w:val="16"/>
                <w:lang w:eastAsia="zh-CN"/>
              </w:rPr>
              <w:t>对</w:t>
            </w:r>
            <w:r w:rsidRPr="003F3688">
              <w:rPr>
                <w:rFonts w:ascii="SimSun" w:eastAsia="SimSun" w:hAnsi="SimSun" w:cs="SimSun" w:hint="eastAsia"/>
                <w:bCs/>
                <w:sz w:val="16"/>
                <w:szCs w:val="16"/>
                <w:lang w:eastAsia="zh-CN"/>
              </w:rPr>
              <w:t>知识产权信息的获取和利用以促进创新和创造</w:t>
            </w:r>
          </w:p>
        </w:tc>
      </w:tr>
      <w:tr w:rsidR="007E24E5" w:rsidRPr="00571D2C" w:rsidTr="00275C2A">
        <w:tc>
          <w:tcPr>
            <w:tcW w:w="2266" w:type="dxa"/>
            <w:tcBorders>
              <w:top w:val="single" w:sz="4" w:space="0" w:color="auto"/>
              <w:left w:val="single" w:sz="4" w:space="0" w:color="auto"/>
              <w:bottom w:val="nil"/>
            </w:tcBorders>
            <w:shd w:val="clear" w:color="auto" w:fill="auto"/>
            <w:vAlign w:val="center"/>
          </w:tcPr>
          <w:p w:rsidR="007E24E5" w:rsidRPr="003F3688" w:rsidRDefault="00391D4C" w:rsidP="003F3688">
            <w:pPr>
              <w:keepNext/>
              <w:keepLines/>
              <w:adjustRightInd w:val="0"/>
              <w:spacing w:afterLines="30" w:after="72"/>
              <w:jc w:val="center"/>
              <w:rPr>
                <w:rFonts w:ascii="SimSun" w:eastAsia="SimSun" w:hAnsi="SimSun" w:cs="SimSun"/>
                <w:b/>
                <w:bCs/>
                <w:sz w:val="16"/>
                <w:szCs w:val="16"/>
              </w:rPr>
            </w:pPr>
            <w:r w:rsidRPr="003F3688">
              <w:rPr>
                <w:rFonts w:ascii="SimSun" w:eastAsia="SimSun" w:hAnsi="SimSun" w:cs="SimSun" w:hint="eastAsia"/>
                <w:b/>
                <w:bCs/>
                <w:sz w:val="16"/>
                <w:szCs w:val="16"/>
              </w:rPr>
              <w:t>绩效</w:t>
            </w:r>
            <w:r w:rsidR="007E24E5" w:rsidRPr="003F3688">
              <w:rPr>
                <w:rFonts w:ascii="SimSun" w:eastAsia="SimSun" w:hAnsi="SimSun" w:cs="SimSun" w:hint="eastAsia"/>
                <w:b/>
                <w:bCs/>
                <w:sz w:val="16"/>
                <w:szCs w:val="16"/>
              </w:rPr>
              <w:t>指标</w:t>
            </w:r>
          </w:p>
        </w:tc>
        <w:tc>
          <w:tcPr>
            <w:tcW w:w="2269" w:type="dxa"/>
            <w:tcBorders>
              <w:top w:val="single" w:sz="4" w:space="0" w:color="auto"/>
              <w:bottom w:val="nil"/>
            </w:tcBorders>
            <w:shd w:val="clear" w:color="auto" w:fill="auto"/>
            <w:vAlign w:val="center"/>
          </w:tcPr>
          <w:p w:rsidR="007E24E5" w:rsidRPr="003F3688" w:rsidRDefault="007E24E5" w:rsidP="003F3688">
            <w:pPr>
              <w:keepNext/>
              <w:keepLines/>
              <w:adjustRightInd w:val="0"/>
              <w:spacing w:afterLines="30" w:after="72"/>
              <w:jc w:val="center"/>
              <w:rPr>
                <w:rFonts w:ascii="SimSun" w:eastAsia="SimSun" w:hAnsi="SimSun" w:cs="SimSun"/>
                <w:b/>
                <w:bCs/>
                <w:sz w:val="16"/>
                <w:szCs w:val="16"/>
              </w:rPr>
            </w:pPr>
            <w:r w:rsidRPr="003F3688">
              <w:rPr>
                <w:rFonts w:ascii="SimSun" w:eastAsia="SimSun" w:hAnsi="SimSun" w:cs="SimSun" w:hint="eastAsia"/>
                <w:b/>
                <w:bCs/>
                <w:sz w:val="16"/>
                <w:szCs w:val="16"/>
              </w:rPr>
              <w:t>基准</w:t>
            </w:r>
          </w:p>
        </w:tc>
        <w:tc>
          <w:tcPr>
            <w:tcW w:w="1277" w:type="dxa"/>
            <w:tcBorders>
              <w:top w:val="single" w:sz="4" w:space="0" w:color="auto"/>
              <w:bottom w:val="nil"/>
            </w:tcBorders>
            <w:shd w:val="clear" w:color="auto" w:fill="auto"/>
            <w:tcMar>
              <w:top w:w="110" w:type="dxa"/>
            </w:tcMar>
            <w:vAlign w:val="center"/>
          </w:tcPr>
          <w:p w:rsidR="007E24E5" w:rsidRPr="003F3688" w:rsidRDefault="007E24E5" w:rsidP="003F3688">
            <w:pPr>
              <w:keepNext/>
              <w:keepLines/>
              <w:adjustRightInd w:val="0"/>
              <w:spacing w:afterLines="30" w:after="72"/>
              <w:jc w:val="center"/>
              <w:rPr>
                <w:rFonts w:ascii="SimSun" w:eastAsia="SimSun" w:hAnsi="SimSun" w:cs="SimSun"/>
                <w:b/>
                <w:bCs/>
                <w:sz w:val="16"/>
                <w:szCs w:val="16"/>
              </w:rPr>
            </w:pPr>
            <w:r w:rsidRPr="003F3688">
              <w:rPr>
                <w:rFonts w:ascii="SimSun" w:eastAsia="SimSun" w:hAnsi="SimSun" w:cs="SimSun" w:hint="eastAsia"/>
                <w:b/>
                <w:bCs/>
                <w:sz w:val="16"/>
                <w:szCs w:val="16"/>
              </w:rPr>
              <w:t>目标</w:t>
            </w:r>
          </w:p>
        </w:tc>
        <w:tc>
          <w:tcPr>
            <w:tcW w:w="2552" w:type="dxa"/>
            <w:tcBorders>
              <w:top w:val="single" w:sz="4" w:space="0" w:color="auto"/>
              <w:bottom w:val="nil"/>
            </w:tcBorders>
            <w:shd w:val="clear" w:color="auto" w:fill="FFFFFF"/>
            <w:tcMar>
              <w:top w:w="110" w:type="dxa"/>
            </w:tcMar>
            <w:vAlign w:val="center"/>
          </w:tcPr>
          <w:p w:rsidR="007E24E5" w:rsidRPr="003F3688" w:rsidRDefault="00391D4C" w:rsidP="003F3688">
            <w:pPr>
              <w:keepNext/>
              <w:keepLines/>
              <w:adjustRightInd w:val="0"/>
              <w:spacing w:afterLines="30" w:after="72"/>
              <w:jc w:val="center"/>
              <w:rPr>
                <w:rFonts w:ascii="SimSun" w:eastAsia="SimSun" w:hAnsi="SimSun" w:cs="SimSun"/>
                <w:b/>
                <w:bCs/>
                <w:sz w:val="16"/>
                <w:szCs w:val="16"/>
              </w:rPr>
            </w:pPr>
            <w:r w:rsidRPr="003F3688">
              <w:rPr>
                <w:rFonts w:ascii="SimSun" w:eastAsia="SimSun" w:hAnsi="SimSun" w:cs="SimSun" w:hint="eastAsia"/>
                <w:b/>
                <w:bCs/>
                <w:sz w:val="16"/>
                <w:szCs w:val="16"/>
              </w:rPr>
              <w:t>绩效</w:t>
            </w:r>
            <w:r w:rsidR="007E24E5" w:rsidRPr="003F3688">
              <w:rPr>
                <w:rFonts w:ascii="SimSun" w:eastAsia="SimSun" w:hAnsi="SimSun" w:cs="SimSun" w:hint="eastAsia"/>
                <w:b/>
                <w:bCs/>
                <w:sz w:val="16"/>
                <w:szCs w:val="16"/>
              </w:rPr>
              <w:t>数据</w:t>
            </w:r>
          </w:p>
        </w:tc>
        <w:tc>
          <w:tcPr>
            <w:tcW w:w="1043" w:type="dxa"/>
            <w:tcBorders>
              <w:top w:val="single" w:sz="4" w:space="0" w:color="auto"/>
              <w:bottom w:val="nil"/>
              <w:right w:val="single" w:sz="4" w:space="0" w:color="auto"/>
            </w:tcBorders>
            <w:tcMar>
              <w:top w:w="110" w:type="dxa"/>
            </w:tcMar>
            <w:vAlign w:val="center"/>
          </w:tcPr>
          <w:p w:rsidR="007E24E5" w:rsidRPr="003F3688" w:rsidRDefault="0044680C" w:rsidP="003F3688">
            <w:pPr>
              <w:keepNext/>
              <w:keepLines/>
              <w:adjustRightInd w:val="0"/>
              <w:spacing w:afterLines="30" w:after="72"/>
              <w:jc w:val="center"/>
              <w:rPr>
                <w:rFonts w:ascii="SimSun" w:eastAsia="SimSun" w:hAnsi="SimSun" w:cs="SimSun"/>
                <w:b/>
                <w:bCs/>
                <w:sz w:val="16"/>
                <w:szCs w:val="16"/>
                <w:lang w:eastAsia="zh-CN"/>
              </w:rPr>
            </w:pPr>
            <w:r>
              <w:rPr>
                <w:rFonts w:ascii="SimSun" w:eastAsia="SimSun" w:hAnsi="SimSun" w:cs="SimSun" w:hint="eastAsia"/>
                <w:b/>
                <w:bCs/>
                <w:sz w:val="16"/>
                <w:szCs w:val="16"/>
                <w:lang w:eastAsia="zh-CN"/>
              </w:rPr>
              <w:t>红绿灯系统（TLS）</w:t>
            </w:r>
          </w:p>
        </w:tc>
      </w:tr>
      <w:tr w:rsidR="007E24E5" w:rsidRPr="00571D2C" w:rsidTr="00275C2A">
        <w:tc>
          <w:tcPr>
            <w:tcW w:w="2266" w:type="dxa"/>
            <w:tcBorders>
              <w:top w:val="nil"/>
              <w:left w:val="single" w:sz="4" w:space="0" w:color="auto"/>
              <w:bottom w:val="single" w:sz="4" w:space="0" w:color="auto"/>
            </w:tcBorders>
            <w:shd w:val="clear" w:color="auto" w:fill="auto"/>
          </w:tcPr>
          <w:p w:rsidR="007E24E5" w:rsidRPr="003F3688" w:rsidRDefault="007E24E5" w:rsidP="00522066">
            <w:pPr>
              <w:adjustRightInd w:val="0"/>
              <w:spacing w:afterLines="30" w:after="72"/>
              <w:jc w:val="both"/>
              <w:rPr>
                <w:rFonts w:ascii="SimSun" w:eastAsia="SimSun" w:hAnsi="SimSun" w:cs="Arial"/>
                <w:color w:val="000000"/>
                <w:sz w:val="16"/>
                <w:szCs w:val="16"/>
                <w:lang w:eastAsia="zh-CN"/>
              </w:rPr>
            </w:pPr>
            <w:r w:rsidRPr="003F3688">
              <w:rPr>
                <w:rFonts w:ascii="SimSun" w:eastAsia="SimSun" w:hAnsi="SimSun" w:cs="SimSun" w:hint="eastAsia"/>
                <w:sz w:val="16"/>
                <w:szCs w:val="16"/>
                <w:lang w:eastAsia="zh-CN" w:bidi="th-TH"/>
              </w:rPr>
              <w:t>已参加</w:t>
            </w:r>
            <w:r w:rsidRPr="003F3688">
              <w:rPr>
                <w:rFonts w:ascii="SimSun" w:eastAsia="SimSun" w:hAnsi="SimSun"/>
                <w:sz w:val="16"/>
                <w:szCs w:val="16"/>
                <w:lang w:eastAsia="zh-CN" w:bidi="th-TH"/>
              </w:rPr>
              <w:t>TIGAR</w:t>
            </w:r>
            <w:r w:rsidRPr="003F3688">
              <w:rPr>
                <w:rFonts w:ascii="SimSun" w:eastAsia="SimSun" w:hAnsi="SimSun" w:cs="SimSun" w:hint="eastAsia"/>
                <w:sz w:val="16"/>
                <w:szCs w:val="16"/>
                <w:lang w:eastAsia="zh-CN" w:bidi="th-TH"/>
              </w:rPr>
              <w:t>系统中受信赖的中介</w:t>
            </w:r>
            <w:r w:rsidR="00EA1131" w:rsidRPr="003F3688">
              <w:rPr>
                <w:rFonts w:ascii="SimSun" w:eastAsia="SimSun" w:hAnsi="SimSun"/>
                <w:sz w:val="16"/>
                <w:szCs w:val="16"/>
                <w:lang w:eastAsia="zh-CN" w:bidi="th-TH"/>
              </w:rPr>
              <w:t>（</w:t>
            </w:r>
            <w:r w:rsidRPr="003F3688">
              <w:rPr>
                <w:rFonts w:ascii="SimSun" w:eastAsia="SimSun" w:hAnsi="SimSun"/>
                <w:sz w:val="16"/>
                <w:szCs w:val="16"/>
                <w:lang w:eastAsia="zh-CN" w:bidi="th-TH"/>
              </w:rPr>
              <w:t>TI</w:t>
            </w:r>
            <w:r w:rsidR="00B03A40" w:rsidRPr="003F3688">
              <w:rPr>
                <w:rFonts w:ascii="SimSun" w:eastAsia="SimSun" w:hAnsi="SimSun"/>
                <w:sz w:val="16"/>
                <w:szCs w:val="16"/>
                <w:lang w:eastAsia="zh-CN" w:bidi="th-TH"/>
              </w:rPr>
              <w:t>）</w:t>
            </w:r>
            <w:r w:rsidRPr="003F3688">
              <w:rPr>
                <w:rFonts w:ascii="SimSun" w:eastAsia="SimSun" w:hAnsi="SimSun" w:cs="SimSun" w:hint="eastAsia"/>
                <w:sz w:val="16"/>
                <w:szCs w:val="16"/>
                <w:lang w:eastAsia="zh-CN" w:bidi="th-TH"/>
              </w:rPr>
              <w:t>和权利拥有者</w:t>
            </w:r>
            <w:r w:rsidR="00EA1131" w:rsidRPr="003F3688">
              <w:rPr>
                <w:rFonts w:ascii="SimSun" w:eastAsia="SimSun" w:hAnsi="SimSun"/>
                <w:sz w:val="16"/>
                <w:szCs w:val="16"/>
                <w:lang w:eastAsia="zh-CN" w:bidi="th-TH"/>
              </w:rPr>
              <w:t>（</w:t>
            </w:r>
            <w:r w:rsidRPr="003F3688">
              <w:rPr>
                <w:rFonts w:ascii="SimSun" w:eastAsia="SimSun" w:hAnsi="SimSun"/>
                <w:sz w:val="16"/>
                <w:szCs w:val="16"/>
                <w:lang w:eastAsia="zh-CN" w:bidi="th-TH"/>
              </w:rPr>
              <w:t>RH</w:t>
            </w:r>
            <w:r w:rsidR="00B03A40" w:rsidRPr="003F3688">
              <w:rPr>
                <w:rFonts w:ascii="SimSun" w:eastAsia="SimSun" w:hAnsi="SimSun"/>
                <w:sz w:val="16"/>
                <w:szCs w:val="16"/>
                <w:lang w:eastAsia="zh-CN" w:bidi="th-TH"/>
              </w:rPr>
              <w:t>）</w:t>
            </w:r>
            <w:r w:rsidRPr="003F3688">
              <w:rPr>
                <w:rFonts w:ascii="SimSun" w:eastAsia="SimSun" w:hAnsi="SimSun" w:cs="SimSun" w:hint="eastAsia"/>
                <w:sz w:val="16"/>
                <w:szCs w:val="16"/>
                <w:lang w:eastAsia="zh-CN" w:bidi="th-TH"/>
              </w:rPr>
              <w:t>数量</w:t>
            </w:r>
            <w:r w:rsidR="00EA1131" w:rsidRPr="003F3688">
              <w:rPr>
                <w:rFonts w:ascii="SimSun" w:eastAsia="SimSun" w:hAnsi="SimSun" w:cs="SimSun" w:hint="eastAsia"/>
                <w:sz w:val="16"/>
                <w:szCs w:val="16"/>
                <w:lang w:eastAsia="zh-CN" w:bidi="th-TH"/>
              </w:rPr>
              <w:t>（</w:t>
            </w:r>
            <w:r w:rsidRPr="003F3688">
              <w:rPr>
                <w:rFonts w:ascii="SimSun" w:eastAsia="SimSun" w:hAnsi="SimSun" w:cs="SimSun" w:hint="eastAsia"/>
                <w:sz w:val="16"/>
                <w:szCs w:val="16"/>
                <w:lang w:eastAsia="zh-CN" w:bidi="th-TH"/>
              </w:rPr>
              <w:t>包括来自发展中国家和最不发达国家</w:t>
            </w:r>
            <w:r w:rsidR="00B03A40" w:rsidRPr="003F3688">
              <w:rPr>
                <w:rFonts w:ascii="SimSun" w:eastAsia="SimSun" w:hAnsi="SimSun" w:cs="SimSun" w:hint="eastAsia"/>
                <w:sz w:val="16"/>
                <w:szCs w:val="16"/>
                <w:lang w:eastAsia="zh-CN" w:bidi="th-TH"/>
              </w:rPr>
              <w:t>）</w:t>
            </w:r>
          </w:p>
        </w:tc>
        <w:tc>
          <w:tcPr>
            <w:tcW w:w="2269" w:type="dxa"/>
            <w:tcBorders>
              <w:top w:val="nil"/>
              <w:bottom w:val="single" w:sz="4" w:space="0" w:color="auto"/>
            </w:tcBorders>
            <w:shd w:val="clear" w:color="auto" w:fill="auto"/>
          </w:tcPr>
          <w:p w:rsidR="007E24E5" w:rsidRPr="002B2302" w:rsidRDefault="007E24E5" w:rsidP="00522066">
            <w:pPr>
              <w:keepNext/>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sz w:val="16"/>
                <w:szCs w:val="16"/>
                <w:lang w:eastAsia="zh-CN"/>
              </w:rPr>
              <w:t>2013</w:t>
            </w:r>
            <w:r w:rsidRPr="002B2302">
              <w:rPr>
                <w:rFonts w:ascii="KaiTi" w:eastAsia="KaiTi" w:hAnsi="KaiTi" w:cs="Arial" w:hint="eastAsia"/>
                <w:sz w:val="16"/>
                <w:szCs w:val="16"/>
                <w:lang w:eastAsia="zh-CN"/>
              </w:rPr>
              <w:t>年底最新基准</w:t>
            </w:r>
            <w:r w:rsidRPr="002B2302">
              <w:rPr>
                <w:rFonts w:ascii="KaiTi" w:eastAsia="KaiTi" w:hAnsi="KaiTi" w:cs="Arial" w:hint="eastAsia"/>
                <w:color w:val="002060"/>
                <w:sz w:val="16"/>
                <w:szCs w:val="16"/>
                <w:lang w:eastAsia="zh-CN"/>
              </w:rPr>
              <w:t>：</w:t>
            </w:r>
          </w:p>
          <w:p w:rsidR="007E24E5" w:rsidRPr="002B2302" w:rsidRDefault="007E24E5" w:rsidP="00522066">
            <w:pPr>
              <w:keepNext/>
              <w:adjustRightInd w:val="0"/>
              <w:spacing w:afterLines="30" w:after="72"/>
              <w:jc w:val="both"/>
              <w:rPr>
                <w:rFonts w:ascii="KaiTi" w:eastAsia="KaiTi" w:hAnsi="KaiTi" w:cs="Arial"/>
                <w:sz w:val="16"/>
                <w:szCs w:val="16"/>
                <w:lang w:eastAsia="zh-CN"/>
              </w:rPr>
            </w:pPr>
            <w:r w:rsidRPr="003F3688">
              <w:rPr>
                <w:rFonts w:ascii="SimSun" w:eastAsia="SimSun" w:hAnsi="SimSun" w:cs="Arial" w:hint="eastAsia"/>
                <w:color w:val="002060"/>
                <w:sz w:val="16"/>
                <w:szCs w:val="16"/>
                <w:lang w:eastAsia="zh-CN"/>
              </w:rPr>
              <w:t>2013年底25个TI和45个RH签署了TIGAR谅解备忘录，包括来自发展中国家和最不发达国家的TI。2013年底11个TI向TIGAR数据库上传了他们的无障碍版权作品。</w:t>
            </w:r>
          </w:p>
          <w:p w:rsidR="007E24E5" w:rsidRPr="003F3688" w:rsidRDefault="007E24E5" w:rsidP="00522066">
            <w:pPr>
              <w:adjustRightInd w:val="0"/>
              <w:spacing w:afterLines="30" w:after="72"/>
              <w:jc w:val="both"/>
              <w:rPr>
                <w:rFonts w:ascii="SimSun" w:eastAsia="SimSun" w:hAnsi="SimSun" w:cs="Arial"/>
                <w:sz w:val="16"/>
                <w:szCs w:val="16"/>
                <w:lang w:eastAsia="zh-CN"/>
              </w:rPr>
            </w:pPr>
            <w:r w:rsidRPr="002B2302">
              <w:rPr>
                <w:rFonts w:ascii="KaiTi" w:eastAsia="KaiTi" w:hAnsi="KaiTi" w:cs="Arial"/>
                <w:sz w:val="16"/>
                <w:szCs w:val="16"/>
                <w:lang w:eastAsia="zh-CN"/>
              </w:rPr>
              <w:t>2014/15</w:t>
            </w:r>
            <w:r w:rsidRPr="002B2302">
              <w:rPr>
                <w:rFonts w:ascii="KaiTi" w:eastAsia="KaiTi" w:hAnsi="KaiTi" w:cs="Arial" w:hint="eastAsia"/>
                <w:sz w:val="16"/>
                <w:szCs w:val="16"/>
                <w:lang w:eastAsia="zh-CN"/>
              </w:rPr>
              <w:t>年计划和预算原始基准</w:t>
            </w:r>
            <w:r w:rsidRPr="002B2302">
              <w:rPr>
                <w:rFonts w:ascii="KaiTi" w:eastAsia="KaiTi" w:hAnsi="KaiTi" w:cs="Arial" w:hint="eastAsia"/>
                <w:color w:val="000000"/>
                <w:sz w:val="16"/>
                <w:szCs w:val="16"/>
                <w:lang w:eastAsia="zh-CN" w:bidi="th-TH"/>
              </w:rPr>
              <w:t>：</w:t>
            </w:r>
            <w:r w:rsidRPr="003F3688">
              <w:rPr>
                <w:rFonts w:ascii="SimSun" w:eastAsia="SimSun" w:hAnsi="SimSun" w:cs="Arial"/>
                <w:sz w:val="16"/>
                <w:szCs w:val="16"/>
                <w:lang w:eastAsia="zh-CN"/>
              </w:rPr>
              <w:t>19</w:t>
            </w:r>
            <w:r w:rsidRPr="003F3688">
              <w:rPr>
                <w:rFonts w:ascii="SimSun" w:eastAsia="SimSun" w:hAnsi="SimSun" w:cs="Arial" w:hint="eastAsia"/>
                <w:sz w:val="16"/>
                <w:szCs w:val="16"/>
                <w:lang w:eastAsia="zh-CN"/>
              </w:rPr>
              <w:t>个</w:t>
            </w:r>
            <w:r w:rsidRPr="003F3688">
              <w:rPr>
                <w:rFonts w:ascii="SimSun" w:eastAsia="SimSun" w:hAnsi="SimSun" w:cs="Arial"/>
                <w:sz w:val="16"/>
                <w:szCs w:val="16"/>
                <w:lang w:eastAsia="zh-CN"/>
              </w:rPr>
              <w:t>TI</w:t>
            </w:r>
            <w:r w:rsidRPr="003F3688">
              <w:rPr>
                <w:rFonts w:ascii="SimSun" w:eastAsia="SimSun" w:hAnsi="SimSun" w:cs="Arial" w:hint="eastAsia"/>
                <w:sz w:val="16"/>
                <w:szCs w:val="16"/>
                <w:lang w:eastAsia="zh-CN"/>
              </w:rPr>
              <w:t>和</w:t>
            </w:r>
            <w:r w:rsidRPr="003F3688">
              <w:rPr>
                <w:rFonts w:ascii="SimSun" w:eastAsia="SimSun" w:hAnsi="SimSun" w:cs="Arial"/>
                <w:sz w:val="16"/>
                <w:szCs w:val="16"/>
                <w:lang w:eastAsia="zh-CN"/>
              </w:rPr>
              <w:t>40</w:t>
            </w:r>
            <w:r w:rsidRPr="003F3688">
              <w:rPr>
                <w:rFonts w:ascii="SimSun" w:eastAsia="SimSun" w:hAnsi="SimSun" w:cs="Arial" w:hint="eastAsia"/>
                <w:sz w:val="16"/>
                <w:szCs w:val="16"/>
                <w:lang w:eastAsia="zh-CN"/>
              </w:rPr>
              <w:t>个</w:t>
            </w:r>
            <w:r w:rsidRPr="003F3688">
              <w:rPr>
                <w:rFonts w:ascii="SimSun" w:eastAsia="SimSun" w:hAnsi="SimSun" w:cs="Arial"/>
                <w:sz w:val="16"/>
                <w:szCs w:val="16"/>
                <w:lang w:eastAsia="zh-CN"/>
              </w:rPr>
              <w:t>RH</w:t>
            </w:r>
          </w:p>
        </w:tc>
        <w:tc>
          <w:tcPr>
            <w:tcW w:w="1277" w:type="dxa"/>
            <w:tcBorders>
              <w:top w:val="nil"/>
              <w:bottom w:val="single" w:sz="4" w:space="0" w:color="auto"/>
            </w:tcBorders>
            <w:shd w:val="clear" w:color="auto" w:fill="auto"/>
            <w:tcMar>
              <w:top w:w="110" w:type="dxa"/>
            </w:tcMar>
          </w:tcPr>
          <w:p w:rsidR="007E24E5" w:rsidRPr="003F3688" w:rsidRDefault="007E24E5" w:rsidP="00522066">
            <w:pPr>
              <w:adjustRightInd w:val="0"/>
              <w:spacing w:afterLines="30" w:after="72"/>
              <w:jc w:val="both"/>
              <w:rPr>
                <w:rFonts w:ascii="SimSun" w:eastAsia="SimSun" w:hAnsi="SimSun" w:cs="Arial"/>
                <w:sz w:val="16"/>
                <w:szCs w:val="16"/>
                <w:lang w:eastAsia="zh-CN"/>
              </w:rPr>
            </w:pPr>
            <w:r w:rsidRPr="003F3688">
              <w:rPr>
                <w:rFonts w:ascii="SimSun" w:eastAsia="SimSun" w:hAnsi="SimSun" w:cs="Arial"/>
                <w:sz w:val="16"/>
                <w:szCs w:val="16"/>
                <w:lang w:eastAsia="zh-CN"/>
              </w:rPr>
              <w:t>24</w:t>
            </w:r>
            <w:r w:rsidRPr="003F3688">
              <w:rPr>
                <w:rFonts w:ascii="SimSun" w:eastAsia="SimSun" w:hAnsi="SimSun" w:cs="Arial" w:hint="eastAsia"/>
                <w:sz w:val="16"/>
                <w:szCs w:val="16"/>
                <w:lang w:eastAsia="zh-CN"/>
              </w:rPr>
              <w:t>个</w:t>
            </w:r>
            <w:r w:rsidRPr="003F3688">
              <w:rPr>
                <w:rFonts w:ascii="SimSun" w:eastAsia="SimSun" w:hAnsi="SimSun" w:cs="Arial"/>
                <w:sz w:val="16"/>
                <w:szCs w:val="16"/>
                <w:lang w:eastAsia="zh-CN"/>
              </w:rPr>
              <w:t>TI</w:t>
            </w:r>
            <w:r w:rsidRPr="003F3688">
              <w:rPr>
                <w:rFonts w:ascii="SimSun" w:eastAsia="SimSun" w:hAnsi="SimSun" w:cs="Arial" w:hint="eastAsia"/>
                <w:sz w:val="16"/>
                <w:szCs w:val="16"/>
                <w:lang w:eastAsia="zh-CN"/>
              </w:rPr>
              <w:t>和</w:t>
            </w:r>
            <w:r w:rsidRPr="003F3688">
              <w:rPr>
                <w:rFonts w:ascii="SimSun" w:eastAsia="SimSun" w:hAnsi="SimSun" w:cs="Arial"/>
                <w:sz w:val="16"/>
                <w:szCs w:val="16"/>
                <w:lang w:eastAsia="zh-CN"/>
              </w:rPr>
              <w:t>46</w:t>
            </w:r>
            <w:r w:rsidRPr="003F3688">
              <w:rPr>
                <w:rFonts w:ascii="SimSun" w:eastAsia="SimSun" w:hAnsi="SimSun" w:cs="Arial" w:hint="eastAsia"/>
                <w:sz w:val="16"/>
                <w:szCs w:val="16"/>
                <w:lang w:eastAsia="zh-CN"/>
              </w:rPr>
              <w:t>个</w:t>
            </w:r>
            <w:r w:rsidRPr="003F3688">
              <w:rPr>
                <w:rFonts w:ascii="SimSun" w:eastAsia="SimSun" w:hAnsi="SimSun" w:cs="Arial"/>
                <w:sz w:val="16"/>
                <w:szCs w:val="16"/>
                <w:lang w:eastAsia="zh-CN"/>
              </w:rPr>
              <w:t>RH</w:t>
            </w:r>
            <w:r w:rsidR="00EA1131" w:rsidRPr="003F3688">
              <w:rPr>
                <w:rFonts w:ascii="SimSun" w:eastAsia="SimSun" w:hAnsi="SimSun" w:cs="Arial"/>
                <w:sz w:val="16"/>
                <w:szCs w:val="16"/>
                <w:lang w:eastAsia="zh-CN"/>
              </w:rPr>
              <w:t>（</w:t>
            </w:r>
            <w:r w:rsidRPr="003F3688">
              <w:rPr>
                <w:rFonts w:ascii="SimSun" w:eastAsia="SimSun" w:hAnsi="SimSun" w:cs="Arial" w:hint="eastAsia"/>
                <w:sz w:val="16"/>
                <w:szCs w:val="16"/>
                <w:lang w:eastAsia="zh-CN"/>
              </w:rPr>
              <w:t>累计</w:t>
            </w:r>
            <w:r w:rsidR="00B03A40" w:rsidRPr="003F3688">
              <w:rPr>
                <w:rFonts w:ascii="SimSun" w:eastAsia="SimSun" w:hAnsi="SimSun" w:cs="Arial"/>
                <w:sz w:val="16"/>
                <w:szCs w:val="16"/>
                <w:lang w:eastAsia="zh-CN"/>
              </w:rPr>
              <w:t>）</w:t>
            </w:r>
          </w:p>
        </w:tc>
        <w:tc>
          <w:tcPr>
            <w:tcW w:w="2552" w:type="dxa"/>
            <w:tcBorders>
              <w:top w:val="nil"/>
              <w:bottom w:val="single" w:sz="4" w:space="0" w:color="auto"/>
            </w:tcBorders>
            <w:shd w:val="clear" w:color="auto" w:fill="FFFFFF"/>
            <w:tcMar>
              <w:top w:w="110" w:type="dxa"/>
            </w:tcMar>
          </w:tcPr>
          <w:p w:rsidR="007E24E5" w:rsidRPr="003F3688" w:rsidRDefault="007E24E5" w:rsidP="00522066">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利益攸关方平台现已转移到无障碍图书联盟</w:t>
            </w:r>
            <w:r w:rsidR="00EA1131"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ABC</w:t>
            </w:r>
            <w:r w:rsidR="00B03A40"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w:t>
            </w:r>
          </w:p>
        </w:tc>
        <w:tc>
          <w:tcPr>
            <w:tcW w:w="1043" w:type="dxa"/>
            <w:tcBorders>
              <w:top w:val="nil"/>
              <w:bottom w:val="single" w:sz="4" w:space="0" w:color="auto"/>
              <w:right w:val="single" w:sz="4" w:space="0" w:color="auto"/>
            </w:tcBorders>
            <w:tcMar>
              <w:top w:w="110" w:type="dxa"/>
            </w:tcMar>
          </w:tcPr>
          <w:p w:rsidR="007E24E5" w:rsidRPr="003F3688" w:rsidRDefault="0044680C" w:rsidP="00402FBE">
            <w:pPr>
              <w:adjustRightInd w:val="0"/>
              <w:spacing w:afterLines="30" w:after="72"/>
              <w:jc w:val="center"/>
              <w:rPr>
                <w:rFonts w:ascii="SimSun" w:eastAsia="SimSun" w:hAnsi="SimSun" w:cs="Arial"/>
                <w:b/>
                <w:bCs/>
                <w:color w:val="808080"/>
                <w:sz w:val="16"/>
                <w:szCs w:val="16"/>
              </w:rPr>
            </w:pPr>
            <w:r w:rsidRPr="0044680C">
              <w:rPr>
                <w:rFonts w:ascii="SimSun" w:eastAsia="SimSun" w:hAnsi="SimSun" w:cs="Arial" w:hint="eastAsia"/>
                <w:b/>
                <w:bCs/>
                <w:sz w:val="16"/>
                <w:szCs w:val="16"/>
                <w:lang w:eastAsia="zh-CN"/>
              </w:rPr>
              <w:t>终止</w:t>
            </w:r>
          </w:p>
        </w:tc>
      </w:tr>
      <w:tr w:rsidR="007E24E5" w:rsidRPr="00571D2C" w:rsidTr="00402FBE">
        <w:tc>
          <w:tcPr>
            <w:tcW w:w="2266" w:type="dxa"/>
            <w:tcBorders>
              <w:top w:val="nil"/>
              <w:left w:val="single" w:sz="4" w:space="0" w:color="auto"/>
              <w:bottom w:val="nil"/>
            </w:tcBorders>
            <w:shd w:val="clear" w:color="auto" w:fill="auto"/>
          </w:tcPr>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SimSun" w:hint="eastAsia"/>
                <w:sz w:val="16"/>
                <w:szCs w:val="16"/>
                <w:lang w:eastAsia="zh-CN" w:bidi="th-TH"/>
              </w:rPr>
              <w:t>通过</w:t>
            </w:r>
            <w:r w:rsidRPr="003F3688">
              <w:rPr>
                <w:rFonts w:ascii="SimSun" w:eastAsia="SimSun" w:hAnsi="SimSun"/>
                <w:sz w:val="16"/>
                <w:szCs w:val="16"/>
                <w:lang w:eastAsia="zh-CN" w:bidi="th-TH"/>
              </w:rPr>
              <w:t>TIGAR</w:t>
            </w:r>
            <w:r w:rsidRPr="003F3688">
              <w:rPr>
                <w:rFonts w:ascii="SimSun" w:eastAsia="SimSun" w:hAnsi="SimSun" w:cs="SimSun" w:hint="eastAsia"/>
                <w:sz w:val="16"/>
                <w:szCs w:val="16"/>
                <w:lang w:eastAsia="zh-CN" w:bidi="th-TH"/>
              </w:rPr>
              <w:t>网络系统在</w:t>
            </w:r>
            <w:r w:rsidRPr="003F3688">
              <w:rPr>
                <w:rFonts w:ascii="SimSun" w:eastAsia="SimSun" w:hAnsi="SimSun"/>
                <w:sz w:val="16"/>
                <w:szCs w:val="16"/>
                <w:lang w:eastAsia="zh-CN" w:bidi="th-TH"/>
              </w:rPr>
              <w:t>TI</w:t>
            </w:r>
            <w:r w:rsidRPr="003F3688">
              <w:rPr>
                <w:rFonts w:ascii="SimSun" w:eastAsia="SimSun" w:hAnsi="SimSun" w:cs="SimSun" w:hint="eastAsia"/>
                <w:sz w:val="16"/>
                <w:szCs w:val="16"/>
                <w:lang w:eastAsia="zh-CN" w:bidi="th-TH"/>
              </w:rPr>
              <w:t>中进行</w:t>
            </w:r>
            <w:r w:rsidRPr="003F3688">
              <w:rPr>
                <w:rFonts w:ascii="SimSun" w:eastAsia="SimSun" w:hAnsi="SimSun" w:cs="Arial" w:hint="eastAsia"/>
                <w:sz w:val="16"/>
                <w:szCs w:val="16"/>
                <w:lang w:eastAsia="zh-CN" w:bidi="th-TH"/>
              </w:rPr>
              <w:t>传播、可被</w:t>
            </w:r>
            <w:r w:rsidRPr="003F3688">
              <w:rPr>
                <w:rFonts w:ascii="SimSun" w:eastAsia="SimSun" w:hAnsi="SimSun" w:cs="SimSun" w:hint="eastAsia"/>
                <w:sz w:val="16"/>
                <w:szCs w:val="16"/>
                <w:lang w:eastAsia="zh-CN" w:bidi="th-TH"/>
              </w:rPr>
              <w:t>各国视力障碍者</w:t>
            </w:r>
            <w:r w:rsidR="00EA1131" w:rsidRPr="003F3688">
              <w:rPr>
                <w:rFonts w:ascii="SimSun" w:eastAsia="SimSun" w:hAnsi="SimSun"/>
                <w:sz w:val="16"/>
                <w:szCs w:val="16"/>
                <w:lang w:eastAsia="zh-CN" w:bidi="th-TH"/>
              </w:rPr>
              <w:t>（</w:t>
            </w:r>
            <w:r w:rsidRPr="003F3688">
              <w:rPr>
                <w:rFonts w:ascii="SimSun" w:eastAsia="SimSun" w:hAnsi="SimSun"/>
                <w:sz w:val="16"/>
                <w:szCs w:val="16"/>
                <w:lang w:eastAsia="zh-CN" w:bidi="th-TH"/>
              </w:rPr>
              <w:t>VIP</w:t>
            </w:r>
            <w:r w:rsidR="00B03A40" w:rsidRPr="003F3688">
              <w:rPr>
                <w:rFonts w:ascii="SimSun" w:eastAsia="SimSun" w:hAnsi="SimSun"/>
                <w:sz w:val="16"/>
                <w:szCs w:val="16"/>
                <w:lang w:eastAsia="zh-CN" w:bidi="th-TH"/>
              </w:rPr>
              <w:t>）</w:t>
            </w:r>
            <w:r w:rsidRPr="003F3688">
              <w:rPr>
                <w:rFonts w:ascii="SimSun" w:eastAsia="SimSun" w:hAnsi="SimSun" w:cs="Arial" w:hint="eastAsia"/>
                <w:sz w:val="16"/>
                <w:szCs w:val="16"/>
                <w:lang w:eastAsia="zh-CN" w:bidi="th-TH"/>
              </w:rPr>
              <w:t>获取</w:t>
            </w:r>
            <w:r w:rsidRPr="003F3688">
              <w:rPr>
                <w:rFonts w:ascii="SimSun" w:eastAsia="SimSun" w:hAnsi="SimSun" w:cs="SimSun" w:hint="eastAsia"/>
                <w:sz w:val="16"/>
                <w:szCs w:val="16"/>
                <w:lang w:eastAsia="zh-CN" w:bidi="th-TH"/>
              </w:rPr>
              <w:t>的版权保护作品的数量</w:t>
            </w:r>
          </w:p>
        </w:tc>
        <w:tc>
          <w:tcPr>
            <w:tcW w:w="2269" w:type="dxa"/>
            <w:tcBorders>
              <w:top w:val="nil"/>
              <w:bottom w:val="nil"/>
            </w:tcBorders>
            <w:shd w:val="clear" w:color="auto" w:fill="auto"/>
          </w:tcPr>
          <w:p w:rsidR="007E24E5" w:rsidRPr="003F3688" w:rsidRDefault="007E24E5" w:rsidP="00522066">
            <w:pPr>
              <w:pStyle w:val="Default"/>
              <w:keepNext/>
              <w:keepLines/>
              <w:autoSpaceDE/>
              <w:autoSpaceDN/>
              <w:spacing w:afterLines="30" w:after="72"/>
              <w:jc w:val="both"/>
              <w:rPr>
                <w:rFonts w:ascii="SimSun" w:eastAsia="SimSun" w:hAnsi="SimSun"/>
                <w:color w:val="002060"/>
                <w:sz w:val="16"/>
                <w:szCs w:val="16"/>
                <w:lang w:eastAsia="zh-CN"/>
              </w:rPr>
            </w:pPr>
            <w:r w:rsidRPr="002B2302">
              <w:rPr>
                <w:rFonts w:ascii="KaiTi" w:eastAsia="KaiTi" w:hAnsi="KaiTi"/>
                <w:color w:val="002060"/>
                <w:sz w:val="16"/>
                <w:szCs w:val="16"/>
              </w:rPr>
              <w:t>2013</w:t>
            </w:r>
            <w:r w:rsidRPr="002B2302">
              <w:rPr>
                <w:rFonts w:ascii="KaiTi" w:eastAsia="KaiTi" w:hAnsi="KaiTi" w:hint="eastAsia"/>
                <w:color w:val="002060"/>
                <w:sz w:val="16"/>
                <w:szCs w:val="16"/>
                <w:lang w:eastAsia="zh-CN"/>
              </w:rPr>
              <w:t>年底最新基准：</w:t>
            </w:r>
          </w:p>
          <w:p w:rsidR="007E24E5" w:rsidRPr="003F3688" w:rsidRDefault="007E24E5" w:rsidP="00522066">
            <w:pPr>
              <w:pStyle w:val="Default"/>
              <w:keepNext/>
              <w:keepLines/>
              <w:autoSpaceDE/>
              <w:autoSpaceDN/>
              <w:spacing w:afterLines="30" w:after="72"/>
              <w:jc w:val="both"/>
              <w:rPr>
                <w:rFonts w:ascii="SimSun" w:eastAsia="SimSun" w:hAnsi="SimSun"/>
                <w:color w:val="002060"/>
                <w:sz w:val="16"/>
                <w:szCs w:val="16"/>
                <w:lang w:eastAsia="zh-CN"/>
              </w:rPr>
            </w:pPr>
            <w:r w:rsidRPr="003F3688">
              <w:rPr>
                <w:rFonts w:ascii="SimSun" w:eastAsia="SimSun" w:hAnsi="SimSun" w:hint="eastAsia"/>
                <w:color w:val="002060"/>
                <w:sz w:val="16"/>
                <w:szCs w:val="16"/>
                <w:lang w:eastAsia="zh-CN"/>
              </w:rPr>
              <w:t>到2013年底，已从各国的TIGAR数据库中</w:t>
            </w:r>
            <w:r w:rsidRPr="003F3688">
              <w:rPr>
                <w:rFonts w:ascii="SimSun" w:eastAsia="SimSun" w:hAnsi="SimSun" w:hint="eastAsia"/>
                <w:color w:val="002060"/>
                <w:sz w:val="16"/>
                <w:szCs w:val="16"/>
                <w:lang w:eastAsia="zh-CN" w:bidi="th-TH"/>
              </w:rPr>
              <w:t>以可获得格式</w:t>
            </w:r>
            <w:r w:rsidRPr="003F3688">
              <w:rPr>
                <w:rFonts w:ascii="SimSun" w:eastAsia="SimSun" w:hAnsi="SimSun" w:hint="eastAsia"/>
                <w:color w:val="002060"/>
                <w:sz w:val="16"/>
                <w:szCs w:val="16"/>
                <w:lang w:eastAsia="zh-CN"/>
              </w:rPr>
              <w:t>下载了近6</w:t>
            </w:r>
            <w:r w:rsidRPr="003F3688">
              <w:rPr>
                <w:rFonts w:ascii="SimSun" w:eastAsia="SimSun" w:hAnsi="SimSun"/>
                <w:color w:val="002060"/>
                <w:sz w:val="16"/>
                <w:szCs w:val="16"/>
              </w:rPr>
              <w:t>00</w:t>
            </w:r>
            <w:r w:rsidRPr="003F3688">
              <w:rPr>
                <w:rFonts w:ascii="SimSun" w:eastAsia="SimSun" w:hAnsi="SimSun" w:hint="eastAsia"/>
                <w:color w:val="002060"/>
                <w:sz w:val="16"/>
                <w:szCs w:val="16"/>
                <w:lang w:eastAsia="zh-CN"/>
              </w:rPr>
              <w:t>册图书</w:t>
            </w:r>
          </w:p>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2B2302">
              <w:rPr>
                <w:rFonts w:ascii="KaiTi" w:eastAsia="KaiTi" w:hAnsi="KaiTi" w:cs="Arial"/>
                <w:color w:val="002060"/>
                <w:sz w:val="16"/>
                <w:szCs w:val="16"/>
                <w:lang w:eastAsia="ja-JP"/>
              </w:rPr>
              <w:t>2014/15</w:t>
            </w:r>
            <w:r w:rsidRPr="002B2302">
              <w:rPr>
                <w:rFonts w:ascii="KaiTi" w:eastAsia="KaiTi" w:hAnsi="KaiTi" w:cs="Arial" w:hint="eastAsia"/>
                <w:color w:val="002060"/>
                <w:sz w:val="16"/>
                <w:szCs w:val="16"/>
                <w:lang w:eastAsia="ja-JP"/>
              </w:rPr>
              <w:t>年计划和预算原始基准</w:t>
            </w:r>
            <w:r w:rsidRPr="002B2302">
              <w:rPr>
                <w:rFonts w:ascii="KaiTi" w:eastAsia="KaiTi" w:hAnsi="KaiTi" w:cs="SimSun" w:hint="eastAsia"/>
                <w:sz w:val="16"/>
                <w:szCs w:val="16"/>
                <w:lang w:eastAsia="zh-CN"/>
              </w:rPr>
              <w:t>：</w:t>
            </w:r>
            <w:r w:rsidRPr="003F3688">
              <w:rPr>
                <w:rFonts w:ascii="SimSun" w:eastAsia="SimSun" w:hAnsi="SimSun" w:cs="Arial"/>
                <w:sz w:val="16"/>
                <w:szCs w:val="16"/>
                <w:lang w:eastAsia="zh-CN"/>
              </w:rPr>
              <w:t>400</w:t>
            </w:r>
          </w:p>
        </w:tc>
        <w:tc>
          <w:tcPr>
            <w:tcW w:w="1277" w:type="dxa"/>
            <w:tcBorders>
              <w:top w:val="nil"/>
              <w:bottom w:val="nil"/>
            </w:tcBorders>
            <w:shd w:val="clear" w:color="auto" w:fill="auto"/>
            <w:tcMar>
              <w:top w:w="110" w:type="dxa"/>
            </w:tcMar>
          </w:tcPr>
          <w:p w:rsidR="007E24E5" w:rsidRPr="003F3688" w:rsidRDefault="007E24E5" w:rsidP="003F3688">
            <w:pPr>
              <w:keepNext/>
              <w:keepLines/>
              <w:adjustRightInd w:val="0"/>
              <w:spacing w:afterLines="30" w:after="72"/>
              <w:jc w:val="both"/>
              <w:rPr>
                <w:rFonts w:ascii="SimSun" w:eastAsia="SimSun" w:hAnsi="SimSun" w:cs="Arial"/>
                <w:sz w:val="16"/>
                <w:szCs w:val="16"/>
              </w:rPr>
            </w:pPr>
            <w:r w:rsidRPr="003F3688">
              <w:rPr>
                <w:rFonts w:ascii="SimSun" w:eastAsia="SimSun" w:hAnsi="SimSun" w:cs="Arial" w:hint="eastAsia"/>
                <w:sz w:val="16"/>
                <w:szCs w:val="16"/>
                <w:lang w:eastAsia="zh-CN"/>
              </w:rPr>
              <w:t>累计</w:t>
            </w:r>
            <w:r w:rsidRPr="003F3688">
              <w:rPr>
                <w:rFonts w:ascii="SimSun" w:eastAsia="SimSun" w:hAnsi="SimSun" w:cs="Arial"/>
                <w:sz w:val="16"/>
                <w:szCs w:val="16"/>
                <w:lang w:eastAsia="ja-JP"/>
              </w:rPr>
              <w:t>1,000</w:t>
            </w:r>
          </w:p>
        </w:tc>
        <w:tc>
          <w:tcPr>
            <w:tcW w:w="2552" w:type="dxa"/>
            <w:tcBorders>
              <w:top w:val="nil"/>
              <w:bottom w:val="nil"/>
            </w:tcBorders>
            <w:shd w:val="clear" w:color="auto" w:fill="FFFFFF"/>
            <w:tcMar>
              <w:top w:w="110" w:type="dxa"/>
            </w:tcMar>
          </w:tcPr>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截至2015年底，报告期内共有4,208次对15家参与图书馆的无障碍图书的下载，并向阅读障碍者借阅了58,000次无障碍图书。</w:t>
            </w:r>
          </w:p>
        </w:tc>
        <w:tc>
          <w:tcPr>
            <w:tcW w:w="1043" w:type="dxa"/>
            <w:tcBorders>
              <w:top w:val="nil"/>
              <w:bottom w:val="nil"/>
              <w:right w:val="single" w:sz="4" w:space="0" w:color="auto"/>
            </w:tcBorders>
          </w:tcPr>
          <w:p w:rsidR="007E24E5" w:rsidRPr="003F3688" w:rsidRDefault="0044680C" w:rsidP="003F3688">
            <w:pPr>
              <w:adjustRightInd w:val="0"/>
              <w:spacing w:after="30"/>
              <w:jc w:val="center"/>
              <w:rPr>
                <w:rFonts w:ascii="SimSun" w:eastAsia="SimSun" w:hAnsi="SimSun"/>
                <w:sz w:val="16"/>
                <w:szCs w:val="16"/>
                <w:lang w:eastAsia="zh-CN"/>
              </w:rPr>
            </w:pPr>
            <w:r w:rsidRPr="0044680C">
              <w:rPr>
                <w:rFonts w:ascii="SimSun" w:eastAsia="SimSun" w:hAnsi="SimSun" w:cs="Arial" w:hint="eastAsia"/>
                <w:b/>
                <w:bCs/>
                <w:color w:val="00B050"/>
                <w:sz w:val="16"/>
                <w:szCs w:val="16"/>
                <w:lang w:eastAsia="zh-CN"/>
              </w:rPr>
              <w:t>全部实现</w:t>
            </w:r>
          </w:p>
        </w:tc>
      </w:tr>
      <w:tr w:rsidR="007E24E5" w:rsidRPr="00571D2C" w:rsidTr="00402FBE">
        <w:tc>
          <w:tcPr>
            <w:tcW w:w="2266" w:type="dxa"/>
            <w:tcBorders>
              <w:top w:val="nil"/>
              <w:left w:val="single" w:sz="4" w:space="0" w:color="auto"/>
              <w:bottom w:val="nil"/>
            </w:tcBorders>
            <w:shd w:val="clear" w:color="auto" w:fill="auto"/>
          </w:tcPr>
          <w:p w:rsidR="007E24E5" w:rsidRPr="003F3688" w:rsidRDefault="007E24E5" w:rsidP="003F3688">
            <w:pPr>
              <w:adjustRightInd w:val="0"/>
              <w:spacing w:afterLines="30" w:after="72"/>
              <w:jc w:val="both"/>
              <w:rPr>
                <w:rFonts w:ascii="SimSun" w:eastAsia="SimSun" w:hAnsi="SimSun" w:cs="Arial"/>
                <w:color w:val="000000"/>
                <w:sz w:val="16"/>
                <w:szCs w:val="16"/>
                <w:lang w:eastAsia="zh-CN"/>
              </w:rPr>
            </w:pPr>
            <w:r w:rsidRPr="003F3688">
              <w:rPr>
                <w:rFonts w:ascii="SimSun" w:eastAsia="SimSun" w:hAnsi="SimSun" w:cs="Arial" w:hint="eastAsia"/>
                <w:color w:val="000000"/>
                <w:sz w:val="16"/>
                <w:szCs w:val="16"/>
                <w:lang w:eastAsia="zh-CN"/>
              </w:rPr>
              <w:t>对关于版权基础设施的能力建设支援表示满意的个人的比率</w:t>
            </w:r>
          </w:p>
        </w:tc>
        <w:tc>
          <w:tcPr>
            <w:tcW w:w="2269" w:type="dxa"/>
            <w:tcBorders>
              <w:top w:val="nil"/>
              <w:bottom w:val="nil"/>
            </w:tcBorders>
            <w:shd w:val="clear" w:color="auto" w:fill="auto"/>
          </w:tcPr>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尚未开始</w:t>
            </w:r>
          </w:p>
        </w:tc>
        <w:tc>
          <w:tcPr>
            <w:tcW w:w="1277" w:type="dxa"/>
            <w:tcBorders>
              <w:top w:val="nil"/>
              <w:bottom w:val="nil"/>
            </w:tcBorders>
            <w:shd w:val="clear" w:color="auto" w:fill="auto"/>
            <w:tcMar>
              <w:top w:w="110" w:type="dxa"/>
            </w:tcMar>
          </w:tcPr>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sz w:val="16"/>
                <w:szCs w:val="16"/>
                <w:lang w:eastAsia="zh-CN"/>
              </w:rPr>
              <w:t>60%</w:t>
            </w:r>
          </w:p>
        </w:tc>
        <w:tc>
          <w:tcPr>
            <w:tcW w:w="2552" w:type="dxa"/>
            <w:tcBorders>
              <w:top w:val="nil"/>
              <w:bottom w:val="nil"/>
            </w:tcBorders>
            <w:shd w:val="clear" w:color="auto" w:fill="FFFFFF"/>
            <w:tcMar>
              <w:top w:w="110" w:type="dxa"/>
            </w:tcMar>
          </w:tcPr>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9</w:t>
            </w:r>
            <w:r w:rsidRPr="003F3688">
              <w:rPr>
                <w:rFonts w:ascii="SimSun" w:eastAsia="SimSun" w:hAnsi="SimSun" w:cs="Arial"/>
                <w:sz w:val="16"/>
                <w:szCs w:val="16"/>
                <w:lang w:eastAsia="zh-CN"/>
              </w:rPr>
              <w:t>0%</w:t>
            </w:r>
          </w:p>
        </w:tc>
        <w:tc>
          <w:tcPr>
            <w:tcW w:w="1043" w:type="dxa"/>
            <w:tcBorders>
              <w:top w:val="nil"/>
              <w:bottom w:val="nil"/>
              <w:right w:val="single" w:sz="4" w:space="0" w:color="auto"/>
            </w:tcBorders>
          </w:tcPr>
          <w:p w:rsidR="007E24E5" w:rsidRPr="003F3688" w:rsidRDefault="0044680C" w:rsidP="003F3688">
            <w:pPr>
              <w:adjustRightInd w:val="0"/>
              <w:spacing w:after="30"/>
              <w:jc w:val="center"/>
              <w:rPr>
                <w:rFonts w:ascii="SimSun" w:eastAsia="SimSun" w:hAnsi="SimSun"/>
                <w:sz w:val="16"/>
                <w:szCs w:val="16"/>
                <w:lang w:eastAsia="zh-CN"/>
              </w:rPr>
            </w:pPr>
            <w:r w:rsidRPr="0044680C">
              <w:rPr>
                <w:rFonts w:ascii="SimSun" w:eastAsia="SimSun" w:hAnsi="SimSun" w:cs="Arial" w:hint="eastAsia"/>
                <w:b/>
                <w:bCs/>
                <w:color w:val="00B050"/>
                <w:sz w:val="16"/>
                <w:szCs w:val="16"/>
                <w:lang w:eastAsia="zh-CN"/>
              </w:rPr>
              <w:t>全部实现</w:t>
            </w:r>
          </w:p>
        </w:tc>
      </w:tr>
      <w:tr w:rsidR="007E24E5" w:rsidRPr="003F3688" w:rsidTr="00402FBE">
        <w:tc>
          <w:tcPr>
            <w:tcW w:w="2266" w:type="dxa"/>
            <w:tcBorders>
              <w:top w:val="nil"/>
              <w:left w:val="single" w:sz="4" w:space="0" w:color="auto"/>
              <w:bottom w:val="nil"/>
            </w:tcBorders>
            <w:shd w:val="clear" w:color="auto" w:fill="auto"/>
          </w:tcPr>
          <w:p w:rsidR="007E24E5" w:rsidRPr="003F3688" w:rsidRDefault="007E24E5" w:rsidP="003F3688">
            <w:pPr>
              <w:adjustRightInd w:val="0"/>
              <w:spacing w:afterLines="30" w:after="72"/>
              <w:jc w:val="both"/>
              <w:rPr>
                <w:rFonts w:ascii="SimSun" w:eastAsia="SimSun" w:hAnsi="SimSun" w:cs="Arial"/>
                <w:color w:val="000000"/>
                <w:sz w:val="16"/>
                <w:szCs w:val="16"/>
                <w:lang w:eastAsia="zh-CN"/>
              </w:rPr>
            </w:pPr>
            <w:r w:rsidRPr="003F3688">
              <w:rPr>
                <w:rFonts w:ascii="SimSun" w:eastAsia="SimSun" w:hAnsi="SimSun" w:cs="Arial" w:hint="eastAsia"/>
                <w:color w:val="000000"/>
                <w:sz w:val="16"/>
                <w:szCs w:val="16"/>
                <w:lang w:eastAsia="zh-CN"/>
              </w:rPr>
              <w:t>使用</w:t>
            </w:r>
            <w:r w:rsidRPr="003F3688">
              <w:rPr>
                <w:rFonts w:ascii="SimSun" w:eastAsia="SimSun" w:hAnsi="SimSun" w:cs="Arial"/>
                <w:color w:val="000000"/>
                <w:sz w:val="16"/>
                <w:szCs w:val="16"/>
                <w:lang w:eastAsia="zh-CN"/>
              </w:rPr>
              <w:t>GDA</w:t>
            </w:r>
            <w:r w:rsidRPr="003F3688">
              <w:rPr>
                <w:rFonts w:ascii="SimSun" w:eastAsia="SimSun" w:hAnsi="SimSun" w:cs="Arial" w:hint="eastAsia"/>
                <w:color w:val="000000"/>
                <w:sz w:val="16"/>
                <w:szCs w:val="16"/>
                <w:lang w:eastAsia="zh-CN"/>
              </w:rPr>
              <w:t>的机构数量</w:t>
            </w:r>
          </w:p>
        </w:tc>
        <w:tc>
          <w:tcPr>
            <w:tcW w:w="2269" w:type="dxa"/>
            <w:tcBorders>
              <w:top w:val="nil"/>
              <w:bottom w:val="nil"/>
            </w:tcBorders>
            <w:shd w:val="clear" w:color="auto" w:fill="auto"/>
          </w:tcPr>
          <w:p w:rsidR="007E24E5" w:rsidRPr="002B2302" w:rsidRDefault="007E24E5" w:rsidP="003F3688">
            <w:pPr>
              <w:keepNext/>
              <w:keepLines/>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color w:val="002060"/>
                <w:sz w:val="16"/>
                <w:szCs w:val="16"/>
                <w:lang w:eastAsia="ja-JP"/>
              </w:rPr>
              <w:t>2013</w:t>
            </w:r>
            <w:r w:rsidRPr="002B2302">
              <w:rPr>
                <w:rFonts w:ascii="KaiTi" w:eastAsia="KaiTi" w:hAnsi="KaiTi" w:cs="Arial" w:hint="eastAsia"/>
                <w:color w:val="002060"/>
                <w:sz w:val="16"/>
                <w:szCs w:val="16"/>
                <w:lang w:eastAsia="ja-JP"/>
              </w:rPr>
              <w:t>年底最新基准</w:t>
            </w:r>
            <w:r w:rsidRPr="002B2302">
              <w:rPr>
                <w:rFonts w:ascii="KaiTi" w:eastAsia="KaiTi" w:hAnsi="KaiTi" w:cs="Arial" w:hint="eastAsia"/>
                <w:color w:val="002060"/>
                <w:sz w:val="16"/>
                <w:szCs w:val="16"/>
                <w:lang w:eastAsia="zh-CN"/>
              </w:rPr>
              <w:t>：</w:t>
            </w:r>
          </w:p>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color w:val="002060"/>
                <w:sz w:val="16"/>
                <w:szCs w:val="16"/>
                <w:lang w:eastAsia="zh-CN"/>
              </w:rPr>
              <w:t>15</w:t>
            </w:r>
            <w:r w:rsidRPr="003F3688">
              <w:rPr>
                <w:rStyle w:val="ac"/>
                <w:rFonts w:ascii="SimSun" w:eastAsia="SimSun" w:hAnsi="SimSun" w:cs="Arial"/>
                <w:color w:val="002060"/>
                <w:sz w:val="16"/>
                <w:szCs w:val="16"/>
              </w:rPr>
              <w:footnoteReference w:id="15"/>
            </w:r>
            <w:proofErr w:type="gramStart"/>
            <w:r w:rsidRPr="003F3688">
              <w:rPr>
                <w:rFonts w:ascii="SimSun" w:eastAsia="SimSun" w:hAnsi="SimSun" w:cs="Arial" w:hint="eastAsia"/>
                <w:color w:val="002060"/>
                <w:sz w:val="16"/>
                <w:szCs w:val="16"/>
                <w:lang w:eastAsia="zh-CN"/>
              </w:rPr>
              <w:t>个</w:t>
            </w:r>
            <w:proofErr w:type="gramEnd"/>
            <w:r w:rsidRPr="003F3688">
              <w:rPr>
                <w:rFonts w:ascii="SimSun" w:eastAsia="SimSun" w:hAnsi="SimSun" w:cs="Arial" w:hint="eastAsia"/>
                <w:color w:val="002060"/>
                <w:sz w:val="16"/>
                <w:szCs w:val="16"/>
                <w:lang w:eastAsia="zh-CN"/>
              </w:rPr>
              <w:t>版权局使用</w:t>
            </w:r>
            <w:r w:rsidRPr="003F3688">
              <w:rPr>
                <w:rFonts w:ascii="SimSun" w:eastAsia="SimSun" w:hAnsi="SimSun" w:cs="Arial"/>
                <w:color w:val="002060"/>
                <w:sz w:val="16"/>
                <w:szCs w:val="16"/>
                <w:lang w:eastAsia="zh-CN"/>
              </w:rPr>
              <w:t>GDA</w:t>
            </w:r>
            <w:r w:rsidR="00EA1131" w:rsidRPr="003F3688">
              <w:rPr>
                <w:rFonts w:ascii="SimSun" w:eastAsia="SimSun" w:hAnsi="SimSun" w:cs="Arial"/>
                <w:color w:val="002060"/>
                <w:sz w:val="16"/>
                <w:szCs w:val="16"/>
                <w:lang w:eastAsia="zh-CN"/>
              </w:rPr>
              <w:t>（</w:t>
            </w:r>
            <w:r w:rsidRPr="003F3688">
              <w:rPr>
                <w:rFonts w:ascii="SimSun" w:eastAsia="SimSun" w:hAnsi="SimSun" w:cs="Arial" w:hint="eastAsia"/>
                <w:color w:val="002060"/>
                <w:sz w:val="16"/>
                <w:szCs w:val="16"/>
                <w:lang w:eastAsia="zh-CN"/>
              </w:rPr>
              <w:t>累计</w:t>
            </w:r>
            <w:r w:rsidR="00B03A40" w:rsidRPr="003F3688">
              <w:rPr>
                <w:rFonts w:ascii="SimSun" w:eastAsia="SimSun" w:hAnsi="SimSun" w:cs="Arial"/>
                <w:color w:val="002060"/>
                <w:sz w:val="16"/>
                <w:szCs w:val="16"/>
                <w:lang w:eastAsia="zh-CN"/>
              </w:rPr>
              <w:t>）</w:t>
            </w:r>
          </w:p>
          <w:p w:rsidR="007E24E5" w:rsidRPr="003F3688" w:rsidRDefault="007E24E5" w:rsidP="003F3688">
            <w:pPr>
              <w:keepNext/>
              <w:keepLines/>
              <w:adjustRightInd w:val="0"/>
              <w:spacing w:afterLines="30" w:after="72"/>
              <w:jc w:val="both"/>
              <w:rPr>
                <w:rFonts w:ascii="SimSun" w:eastAsia="SimSun" w:hAnsi="SimSun" w:cs="Arial"/>
                <w:i/>
                <w:color w:val="002060"/>
                <w:sz w:val="16"/>
                <w:szCs w:val="16"/>
                <w:lang w:eastAsia="zh-CN"/>
              </w:rPr>
            </w:pPr>
            <w:r w:rsidRPr="002B2302">
              <w:rPr>
                <w:rFonts w:ascii="KaiTi" w:eastAsia="KaiTi" w:hAnsi="KaiTi" w:cs="Arial"/>
                <w:color w:val="002060"/>
                <w:sz w:val="16"/>
                <w:szCs w:val="16"/>
                <w:lang w:eastAsia="ja-JP"/>
              </w:rPr>
              <w:t>2014/15</w:t>
            </w:r>
            <w:r w:rsidRPr="002B2302">
              <w:rPr>
                <w:rFonts w:ascii="KaiTi" w:eastAsia="KaiTi" w:hAnsi="KaiTi" w:cs="Arial" w:hint="eastAsia"/>
                <w:color w:val="002060"/>
                <w:sz w:val="16"/>
                <w:szCs w:val="16"/>
                <w:lang w:eastAsia="ja-JP"/>
              </w:rPr>
              <w:t>年计划和预算原始基准</w:t>
            </w:r>
            <w:r w:rsidRPr="002B2302">
              <w:rPr>
                <w:rFonts w:ascii="KaiTi" w:eastAsia="KaiTi" w:hAnsi="KaiTi" w:cs="SimSun" w:hint="eastAsia"/>
                <w:sz w:val="16"/>
                <w:szCs w:val="16"/>
                <w:lang w:eastAsia="zh-CN"/>
              </w:rPr>
              <w:t>：</w:t>
            </w:r>
            <w:r w:rsidRPr="003F3688">
              <w:rPr>
                <w:rFonts w:ascii="SimSun" w:eastAsia="SimSun" w:hAnsi="SimSun" w:cs="Arial"/>
                <w:sz w:val="16"/>
                <w:szCs w:val="16"/>
                <w:lang w:eastAsia="zh-CN"/>
              </w:rPr>
              <w:t>15</w:t>
            </w:r>
          </w:p>
        </w:tc>
        <w:tc>
          <w:tcPr>
            <w:tcW w:w="1277" w:type="dxa"/>
            <w:tcBorders>
              <w:top w:val="nil"/>
              <w:bottom w:val="nil"/>
            </w:tcBorders>
            <w:shd w:val="clear" w:color="auto" w:fill="auto"/>
            <w:tcMar>
              <w:top w:w="110" w:type="dxa"/>
            </w:tcMar>
          </w:tcPr>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sz w:val="16"/>
                <w:szCs w:val="16"/>
                <w:lang w:eastAsia="zh-CN"/>
              </w:rPr>
              <w:t>15</w:t>
            </w:r>
          </w:p>
        </w:tc>
        <w:tc>
          <w:tcPr>
            <w:tcW w:w="2552" w:type="dxa"/>
            <w:tcBorders>
              <w:top w:val="nil"/>
              <w:bottom w:val="nil"/>
            </w:tcBorders>
            <w:shd w:val="clear" w:color="auto" w:fill="FFFFFF"/>
            <w:tcMar>
              <w:top w:w="110" w:type="dxa"/>
            </w:tcMar>
          </w:tcPr>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sz w:val="16"/>
                <w:szCs w:val="16"/>
                <w:lang w:eastAsia="zh-CN"/>
              </w:rPr>
              <w:t>16</w:t>
            </w:r>
            <w:r w:rsidRPr="003F3688">
              <w:rPr>
                <w:rFonts w:ascii="SimSun" w:eastAsia="SimSun" w:hAnsi="SimSun" w:cs="Arial" w:hint="eastAsia"/>
                <w:color w:val="002060"/>
                <w:sz w:val="16"/>
                <w:szCs w:val="16"/>
                <w:lang w:eastAsia="zh-CN"/>
              </w:rPr>
              <w:t>个版权局使用</w:t>
            </w:r>
            <w:r w:rsidRPr="003F3688">
              <w:rPr>
                <w:rFonts w:ascii="SimSun" w:eastAsia="SimSun" w:hAnsi="SimSun" w:cs="Arial"/>
                <w:color w:val="002060"/>
                <w:sz w:val="16"/>
                <w:szCs w:val="16"/>
                <w:lang w:eastAsia="zh-CN"/>
              </w:rPr>
              <w:t>GDA</w:t>
            </w:r>
            <w:r w:rsidR="00EA1131" w:rsidRPr="003F3688">
              <w:rPr>
                <w:rFonts w:ascii="SimSun" w:eastAsia="SimSun" w:hAnsi="SimSun" w:cs="Arial"/>
                <w:color w:val="002060"/>
                <w:sz w:val="16"/>
                <w:szCs w:val="16"/>
                <w:lang w:eastAsia="zh-CN"/>
              </w:rPr>
              <w:t>（</w:t>
            </w:r>
            <w:r w:rsidRPr="003F3688">
              <w:rPr>
                <w:rFonts w:ascii="SimSun" w:eastAsia="SimSun" w:hAnsi="SimSun" w:cs="Arial" w:hint="eastAsia"/>
                <w:color w:val="002060"/>
                <w:sz w:val="16"/>
                <w:szCs w:val="16"/>
                <w:lang w:eastAsia="zh-CN"/>
              </w:rPr>
              <w:t>累计</w:t>
            </w:r>
            <w:r w:rsidR="00B03A40" w:rsidRPr="003F3688">
              <w:rPr>
                <w:rFonts w:ascii="SimSun" w:eastAsia="SimSun" w:hAnsi="SimSun" w:cs="Arial"/>
                <w:color w:val="002060"/>
                <w:sz w:val="16"/>
                <w:szCs w:val="16"/>
                <w:lang w:eastAsia="zh-CN"/>
              </w:rPr>
              <w:t>）</w:t>
            </w:r>
          </w:p>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2015年底前WIPO对GDA系统的支持已逐渐停止。</w:t>
            </w:r>
          </w:p>
        </w:tc>
        <w:tc>
          <w:tcPr>
            <w:tcW w:w="1043" w:type="dxa"/>
            <w:tcBorders>
              <w:top w:val="nil"/>
              <w:bottom w:val="nil"/>
              <w:right w:val="single" w:sz="4" w:space="0" w:color="auto"/>
            </w:tcBorders>
          </w:tcPr>
          <w:p w:rsidR="007E24E5" w:rsidRPr="003F3688" w:rsidRDefault="0044680C" w:rsidP="003F3688">
            <w:pPr>
              <w:adjustRightInd w:val="0"/>
              <w:spacing w:after="30"/>
              <w:jc w:val="center"/>
              <w:rPr>
                <w:rFonts w:ascii="SimSun" w:eastAsia="SimSun" w:hAnsi="SimSun"/>
                <w:sz w:val="16"/>
                <w:szCs w:val="16"/>
              </w:rPr>
            </w:pPr>
            <w:r w:rsidRPr="0044680C">
              <w:rPr>
                <w:rFonts w:ascii="SimSun" w:eastAsia="SimSun" w:hAnsi="SimSun" w:cs="Arial" w:hint="eastAsia"/>
                <w:b/>
                <w:bCs/>
                <w:sz w:val="16"/>
                <w:szCs w:val="16"/>
                <w:lang w:eastAsia="zh-CN"/>
              </w:rPr>
              <w:t>终止</w:t>
            </w:r>
          </w:p>
        </w:tc>
      </w:tr>
      <w:tr w:rsidR="007E24E5" w:rsidRPr="003F3688" w:rsidTr="00275C2A">
        <w:tc>
          <w:tcPr>
            <w:tcW w:w="2266" w:type="dxa"/>
            <w:tcBorders>
              <w:top w:val="nil"/>
              <w:left w:val="single" w:sz="4" w:space="0" w:color="auto"/>
              <w:bottom w:val="nil"/>
            </w:tcBorders>
            <w:shd w:val="clear" w:color="auto" w:fill="auto"/>
          </w:tcPr>
          <w:p w:rsidR="007E24E5" w:rsidRPr="003F3688" w:rsidRDefault="007E24E5" w:rsidP="003F3688">
            <w:pPr>
              <w:adjustRightInd w:val="0"/>
              <w:spacing w:afterLines="30" w:after="72"/>
              <w:jc w:val="both"/>
              <w:rPr>
                <w:rFonts w:ascii="SimSun" w:eastAsia="SimSun" w:hAnsi="SimSun" w:cs="Arial"/>
                <w:color w:val="000000"/>
                <w:sz w:val="16"/>
                <w:szCs w:val="16"/>
                <w:lang w:eastAsia="zh-CN"/>
              </w:rPr>
            </w:pPr>
            <w:r w:rsidRPr="003F3688">
              <w:rPr>
                <w:rFonts w:ascii="SimSun" w:eastAsia="SimSun" w:hAnsi="SimSun" w:cs="Arial" w:hint="eastAsia"/>
                <w:color w:val="000000"/>
                <w:sz w:val="16"/>
                <w:szCs w:val="16"/>
                <w:lang w:eastAsia="zh-CN"/>
              </w:rPr>
              <w:t>使用WIPO集体管理参考数据库</w:t>
            </w:r>
          </w:p>
        </w:tc>
        <w:tc>
          <w:tcPr>
            <w:tcW w:w="2269" w:type="dxa"/>
            <w:tcBorders>
              <w:top w:val="nil"/>
              <w:bottom w:val="nil"/>
            </w:tcBorders>
            <w:shd w:val="clear" w:color="auto" w:fill="auto"/>
          </w:tcPr>
          <w:p w:rsidR="007E24E5" w:rsidRPr="003F3688" w:rsidRDefault="007E24E5" w:rsidP="003F3688">
            <w:pPr>
              <w:keepNext/>
              <w:keepLines/>
              <w:adjustRightInd w:val="0"/>
              <w:spacing w:afterLines="30" w:after="72"/>
              <w:jc w:val="both"/>
              <w:rPr>
                <w:rFonts w:ascii="SimSun" w:eastAsia="SimSun" w:hAnsi="SimSun" w:cs="Arial"/>
                <w:i/>
                <w:color w:val="002060"/>
                <w:sz w:val="16"/>
                <w:szCs w:val="16"/>
                <w:lang w:eastAsia="zh-CN"/>
              </w:rPr>
            </w:pPr>
            <w:r w:rsidRPr="003F3688">
              <w:rPr>
                <w:rFonts w:ascii="SimSun" w:eastAsia="SimSun" w:hAnsi="SimSun" w:cs="Arial" w:hint="eastAsia"/>
                <w:sz w:val="16"/>
                <w:szCs w:val="16"/>
                <w:lang w:eastAsia="zh-CN"/>
              </w:rPr>
              <w:t>尚未开始</w:t>
            </w:r>
          </w:p>
        </w:tc>
        <w:tc>
          <w:tcPr>
            <w:tcW w:w="1277" w:type="dxa"/>
            <w:tcBorders>
              <w:top w:val="nil"/>
              <w:bottom w:val="nil"/>
            </w:tcBorders>
            <w:shd w:val="clear" w:color="auto" w:fill="auto"/>
            <w:tcMar>
              <w:top w:w="110" w:type="dxa"/>
            </w:tcMar>
          </w:tcPr>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sz w:val="16"/>
                <w:szCs w:val="16"/>
              </w:rPr>
              <w:t>100</w:t>
            </w:r>
            <w:r w:rsidRPr="003F3688">
              <w:rPr>
                <w:rFonts w:ascii="SimSun" w:eastAsia="SimSun" w:hAnsi="SimSun" w:cs="Arial" w:hint="eastAsia"/>
                <w:sz w:val="16"/>
                <w:szCs w:val="16"/>
                <w:lang w:eastAsia="zh-CN"/>
              </w:rPr>
              <w:t>个用户</w:t>
            </w:r>
          </w:p>
        </w:tc>
        <w:tc>
          <w:tcPr>
            <w:tcW w:w="2552" w:type="dxa"/>
            <w:tcBorders>
              <w:top w:val="nil"/>
              <w:bottom w:val="nil"/>
            </w:tcBorders>
            <w:shd w:val="clear" w:color="auto" w:fill="FFFFFF"/>
            <w:tcMar>
              <w:top w:w="110" w:type="dxa"/>
            </w:tcMar>
          </w:tcPr>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bCs/>
                <w:sz w:val="16"/>
                <w:szCs w:val="16"/>
                <w:lang w:eastAsia="zh-CN"/>
              </w:rPr>
              <w:t>2014年集体管理组织手册自其于2014年10月公布以来，每月平均独立访问量已经超过了2,300次。</w:t>
            </w:r>
          </w:p>
        </w:tc>
        <w:tc>
          <w:tcPr>
            <w:tcW w:w="1043" w:type="dxa"/>
            <w:tcBorders>
              <w:top w:val="nil"/>
              <w:bottom w:val="nil"/>
              <w:right w:val="single" w:sz="4" w:space="0" w:color="auto"/>
            </w:tcBorders>
          </w:tcPr>
          <w:p w:rsidR="007E24E5" w:rsidRPr="003F3688" w:rsidRDefault="0044680C" w:rsidP="003F3688">
            <w:pPr>
              <w:adjustRightInd w:val="0"/>
              <w:spacing w:after="30"/>
              <w:jc w:val="center"/>
              <w:rPr>
                <w:rFonts w:ascii="SimSun" w:eastAsia="SimSun" w:hAnsi="SimSun"/>
                <w:sz w:val="16"/>
                <w:szCs w:val="16"/>
                <w:lang w:eastAsia="zh-CN"/>
              </w:rPr>
            </w:pPr>
            <w:r w:rsidRPr="0044680C">
              <w:rPr>
                <w:rFonts w:ascii="SimSun" w:eastAsia="SimSun" w:hAnsi="SimSun" w:cs="Arial" w:hint="eastAsia"/>
                <w:b/>
                <w:bCs/>
                <w:color w:val="00B050"/>
                <w:sz w:val="16"/>
                <w:szCs w:val="16"/>
                <w:lang w:eastAsia="zh-CN"/>
              </w:rPr>
              <w:t>全部实现</w:t>
            </w:r>
          </w:p>
        </w:tc>
      </w:tr>
      <w:tr w:rsidR="007E24E5" w:rsidRPr="00571D2C" w:rsidTr="00275C2A">
        <w:tc>
          <w:tcPr>
            <w:tcW w:w="2266" w:type="dxa"/>
            <w:tcBorders>
              <w:top w:val="nil"/>
              <w:left w:val="single" w:sz="4" w:space="0" w:color="auto"/>
              <w:bottom w:val="single" w:sz="4" w:space="0" w:color="auto"/>
            </w:tcBorders>
            <w:shd w:val="clear" w:color="auto" w:fill="auto"/>
          </w:tcPr>
          <w:p w:rsidR="007E24E5" w:rsidRPr="003F3688" w:rsidRDefault="007E24E5" w:rsidP="003F3688">
            <w:pPr>
              <w:adjustRightInd w:val="0"/>
              <w:spacing w:afterLines="30" w:after="72"/>
              <w:jc w:val="both"/>
              <w:rPr>
                <w:rFonts w:ascii="SimSun" w:eastAsia="SimSun" w:hAnsi="SimSun" w:cs="Arial"/>
                <w:color w:val="000000"/>
                <w:sz w:val="16"/>
                <w:szCs w:val="16"/>
                <w:lang w:eastAsia="zh-CN"/>
              </w:rPr>
            </w:pPr>
            <w:r w:rsidRPr="003F3688">
              <w:rPr>
                <w:rFonts w:ascii="SimSun" w:eastAsia="SimSun" w:hAnsi="SimSun" w:cs="Arial" w:hint="eastAsia"/>
                <w:color w:val="000000"/>
                <w:sz w:val="16"/>
                <w:szCs w:val="16"/>
                <w:lang w:eastAsia="zh-CN"/>
              </w:rPr>
              <w:t>在诸如知识产权与体育和数字环境下的知识产权等领域，有关利益攸关方达成一致或支持的、条约之外的法律文书、指南和原则声明的数量。</w:t>
            </w:r>
          </w:p>
        </w:tc>
        <w:tc>
          <w:tcPr>
            <w:tcW w:w="2269" w:type="dxa"/>
            <w:tcBorders>
              <w:top w:val="nil"/>
              <w:bottom w:val="single" w:sz="4" w:space="0" w:color="auto"/>
            </w:tcBorders>
            <w:shd w:val="clear" w:color="auto" w:fill="auto"/>
          </w:tcPr>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2B2302">
              <w:rPr>
                <w:rFonts w:ascii="KaiTi" w:eastAsia="KaiTi" w:hAnsi="KaiTi" w:cs="Arial"/>
                <w:color w:val="002060"/>
                <w:sz w:val="16"/>
                <w:szCs w:val="16"/>
                <w:lang w:eastAsia="ja-JP"/>
              </w:rPr>
              <w:t>2013</w:t>
            </w:r>
            <w:r w:rsidRPr="002B2302">
              <w:rPr>
                <w:rFonts w:ascii="KaiTi" w:eastAsia="KaiTi" w:hAnsi="KaiTi" w:cs="Arial" w:hint="eastAsia"/>
                <w:color w:val="002060"/>
                <w:sz w:val="16"/>
                <w:szCs w:val="16"/>
                <w:lang w:eastAsia="ja-JP"/>
              </w:rPr>
              <w:t>年底最新基准</w:t>
            </w:r>
            <w:r w:rsidRPr="002B2302">
              <w:rPr>
                <w:rFonts w:ascii="KaiTi" w:eastAsia="KaiTi" w:hAnsi="KaiTi" w:cs="Arial" w:hint="eastAsia"/>
                <w:color w:val="002060"/>
                <w:sz w:val="16"/>
                <w:szCs w:val="16"/>
                <w:lang w:eastAsia="zh-CN"/>
              </w:rPr>
              <w:t>：</w:t>
            </w:r>
          </w:p>
          <w:p w:rsidR="007E24E5" w:rsidRPr="003F3688" w:rsidRDefault="007E24E5" w:rsidP="003F3688">
            <w:pPr>
              <w:keepNext/>
              <w:keepLines/>
              <w:adjustRightInd w:val="0"/>
              <w:spacing w:afterLines="30" w:after="72"/>
              <w:jc w:val="both"/>
              <w:rPr>
                <w:rFonts w:ascii="SimSun" w:eastAsia="SimSun" w:hAnsi="SimSun" w:cs="Arial"/>
                <w:i/>
                <w:color w:val="002060"/>
                <w:sz w:val="16"/>
                <w:szCs w:val="16"/>
                <w:lang w:eastAsia="zh-CN"/>
              </w:rPr>
            </w:pPr>
            <w:r w:rsidRPr="002B2302">
              <w:rPr>
                <w:rFonts w:ascii="KaiTi" w:eastAsia="KaiTi" w:hAnsi="KaiTi" w:cs="Arial"/>
                <w:color w:val="002060"/>
                <w:sz w:val="16"/>
                <w:szCs w:val="16"/>
                <w:lang w:eastAsia="ja-JP"/>
              </w:rPr>
              <w:t>2014/15</w:t>
            </w:r>
            <w:r w:rsidRPr="002B2302">
              <w:rPr>
                <w:rFonts w:ascii="KaiTi" w:eastAsia="KaiTi" w:hAnsi="KaiTi" w:cs="Arial" w:hint="eastAsia"/>
                <w:color w:val="002060"/>
                <w:sz w:val="16"/>
                <w:szCs w:val="16"/>
                <w:lang w:eastAsia="ja-JP"/>
              </w:rPr>
              <w:t>年计划和预算原始基准</w:t>
            </w:r>
            <w:r w:rsidRPr="002B2302">
              <w:rPr>
                <w:rFonts w:ascii="KaiTi" w:eastAsia="KaiTi" w:hAnsi="KaiTi" w:cs="SimSun" w:hint="eastAsia"/>
                <w:sz w:val="16"/>
                <w:szCs w:val="16"/>
                <w:lang w:eastAsia="zh-CN"/>
              </w:rPr>
              <w:t>：</w:t>
            </w:r>
            <w:r w:rsidRPr="003F3688">
              <w:rPr>
                <w:rFonts w:ascii="SimSun" w:eastAsia="SimSun" w:hAnsi="SimSun" w:cs="Arial" w:hint="eastAsia"/>
                <w:sz w:val="16"/>
                <w:szCs w:val="16"/>
                <w:lang w:eastAsia="zh-CN"/>
              </w:rPr>
              <w:t>1</w:t>
            </w:r>
            <w:r w:rsidR="00EA1131" w:rsidRPr="003F3688">
              <w:rPr>
                <w:rFonts w:ascii="SimSun" w:eastAsia="SimSun" w:hAnsi="SimSun" w:cs="Arial"/>
                <w:sz w:val="16"/>
                <w:szCs w:val="16"/>
                <w:lang w:eastAsia="zh-CN"/>
              </w:rPr>
              <w:t>（</w:t>
            </w:r>
            <w:r w:rsidRPr="003F3688">
              <w:rPr>
                <w:rFonts w:ascii="SimSun" w:eastAsia="SimSun" w:hAnsi="SimSun" w:cs="Arial" w:hint="eastAsia"/>
                <w:sz w:val="16"/>
                <w:szCs w:val="16"/>
                <w:lang w:eastAsia="zh-CN"/>
              </w:rPr>
              <w:t>关于音像领域合同注意事项的WIPO评论</w:t>
            </w:r>
            <w:r w:rsidR="00B03A40" w:rsidRPr="003F3688">
              <w:rPr>
                <w:rFonts w:ascii="SimSun" w:eastAsia="SimSun" w:hAnsi="SimSun" w:cs="Arial"/>
                <w:sz w:val="16"/>
                <w:szCs w:val="16"/>
                <w:lang w:eastAsia="zh-CN"/>
              </w:rPr>
              <w:t>）</w:t>
            </w:r>
          </w:p>
        </w:tc>
        <w:tc>
          <w:tcPr>
            <w:tcW w:w="1277" w:type="dxa"/>
            <w:tcBorders>
              <w:top w:val="nil"/>
              <w:bottom w:val="single" w:sz="4" w:space="0" w:color="auto"/>
            </w:tcBorders>
            <w:shd w:val="clear" w:color="auto" w:fill="auto"/>
            <w:tcMar>
              <w:top w:w="110" w:type="dxa"/>
            </w:tcMar>
          </w:tcPr>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sz w:val="16"/>
                <w:szCs w:val="16"/>
                <w:lang w:eastAsia="zh-CN"/>
              </w:rPr>
              <w:t>1</w:t>
            </w:r>
          </w:p>
        </w:tc>
        <w:tc>
          <w:tcPr>
            <w:tcW w:w="2552" w:type="dxa"/>
            <w:tcBorders>
              <w:top w:val="nil"/>
              <w:bottom w:val="single" w:sz="4" w:space="0" w:color="auto"/>
            </w:tcBorders>
            <w:shd w:val="clear" w:color="auto" w:fill="FFFFFF"/>
            <w:tcMar>
              <w:top w:w="110" w:type="dxa"/>
            </w:tcMar>
          </w:tcPr>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2014年完成了关于评估版权对经济的经济、社会与文化影响的指南草案</w:t>
            </w:r>
            <w:r w:rsidR="00EA1131" w:rsidRPr="003F3688">
              <w:rPr>
                <w:rFonts w:ascii="SimSun" w:eastAsia="SimSun" w:hAnsi="SimSun" w:cs="Arial"/>
                <w:sz w:val="16"/>
                <w:szCs w:val="16"/>
                <w:lang w:eastAsia="zh-CN"/>
              </w:rPr>
              <w:t>（</w:t>
            </w:r>
            <w:r w:rsidRPr="003F3688">
              <w:rPr>
                <w:rFonts w:ascii="SimSun" w:eastAsia="SimSun" w:hAnsi="SimSun" w:cs="Arial"/>
                <w:sz w:val="16"/>
                <w:szCs w:val="16"/>
                <w:lang w:eastAsia="zh-CN"/>
              </w:rPr>
              <w:t>ESCIA</w:t>
            </w:r>
            <w:r w:rsidRPr="003F3688">
              <w:rPr>
                <w:rFonts w:ascii="SimSun" w:eastAsia="SimSun" w:hAnsi="SimSun" w:cs="Arial" w:hint="eastAsia"/>
                <w:sz w:val="16"/>
                <w:szCs w:val="16"/>
                <w:lang w:eastAsia="zh-CN"/>
              </w:rPr>
              <w:t>指南</w:t>
            </w:r>
            <w:r w:rsidR="00B03A40" w:rsidRPr="003F3688">
              <w:rPr>
                <w:rFonts w:ascii="SimSun" w:eastAsia="SimSun" w:hAnsi="SimSun" w:cs="Arial"/>
                <w:sz w:val="16"/>
                <w:szCs w:val="16"/>
                <w:lang w:eastAsia="zh-CN"/>
              </w:rPr>
              <w:t>）</w:t>
            </w:r>
            <w:r w:rsidRPr="003F3688">
              <w:rPr>
                <w:rFonts w:ascii="SimSun" w:eastAsia="SimSun" w:hAnsi="SimSun" w:cs="Arial" w:hint="eastAsia"/>
                <w:sz w:val="16"/>
                <w:szCs w:val="16"/>
                <w:lang w:eastAsia="zh-CN"/>
              </w:rPr>
              <w:t>，并进入试点实施阶段，将于2016年6月前完成。</w:t>
            </w:r>
          </w:p>
        </w:tc>
        <w:tc>
          <w:tcPr>
            <w:tcW w:w="1043" w:type="dxa"/>
            <w:tcBorders>
              <w:top w:val="nil"/>
              <w:bottom w:val="single" w:sz="4" w:space="0" w:color="auto"/>
              <w:right w:val="single" w:sz="4" w:space="0" w:color="auto"/>
            </w:tcBorders>
          </w:tcPr>
          <w:p w:rsidR="007E24E5" w:rsidRPr="003F3688" w:rsidRDefault="0044680C" w:rsidP="003F3688">
            <w:pPr>
              <w:adjustRightInd w:val="0"/>
              <w:spacing w:after="30"/>
              <w:jc w:val="center"/>
              <w:rPr>
                <w:rFonts w:ascii="SimSun" w:eastAsia="SimSun" w:hAnsi="SimSun"/>
                <w:sz w:val="16"/>
                <w:szCs w:val="16"/>
                <w:lang w:eastAsia="zh-CN"/>
              </w:rPr>
            </w:pPr>
            <w:r w:rsidRPr="0044680C">
              <w:rPr>
                <w:rFonts w:ascii="SimSun" w:eastAsia="SimSun" w:hAnsi="SimSun" w:cs="Arial" w:hint="eastAsia"/>
                <w:b/>
                <w:bCs/>
                <w:color w:val="00B050"/>
                <w:sz w:val="16"/>
                <w:szCs w:val="16"/>
                <w:lang w:eastAsia="zh-CN"/>
              </w:rPr>
              <w:t>全部实现</w:t>
            </w:r>
          </w:p>
        </w:tc>
      </w:tr>
      <w:tr w:rsidR="007E24E5" w:rsidRPr="00571D2C" w:rsidTr="00275C2A">
        <w:tc>
          <w:tcPr>
            <w:tcW w:w="9407" w:type="dxa"/>
            <w:gridSpan w:val="5"/>
            <w:tcBorders>
              <w:top w:val="single" w:sz="4" w:space="0" w:color="auto"/>
              <w:bottom w:val="single" w:sz="4" w:space="0" w:color="auto"/>
            </w:tcBorders>
            <w:shd w:val="clear" w:color="auto" w:fill="C6D9F1" w:themeFill="text2" w:themeFillTint="33"/>
            <w:vAlign w:val="center"/>
          </w:tcPr>
          <w:p w:rsidR="007E24E5" w:rsidRPr="003F3688" w:rsidRDefault="007E24E5" w:rsidP="00C236F4">
            <w:pPr>
              <w:keepNext/>
              <w:tabs>
                <w:tab w:val="left" w:pos="1452"/>
              </w:tabs>
              <w:adjustRightInd w:val="0"/>
              <w:spacing w:beforeLines="30" w:before="72" w:afterLines="30" w:after="72"/>
              <w:ind w:left="1452" w:hanging="1452"/>
              <w:jc w:val="both"/>
              <w:rPr>
                <w:rFonts w:ascii="SimSun" w:eastAsia="SimSun" w:hAnsi="SimSun" w:cs="SimSun"/>
                <w:bCs/>
                <w:sz w:val="16"/>
                <w:szCs w:val="16"/>
                <w:lang w:eastAsia="zh-CN"/>
              </w:rPr>
            </w:pPr>
            <w:r w:rsidRPr="00275C2A">
              <w:rPr>
                <w:rFonts w:ascii="SimSun" w:eastAsia="SimSun" w:hAnsi="SimSun" w:cs="SimSun" w:hint="eastAsia"/>
                <w:b/>
                <w:bCs/>
                <w:sz w:val="16"/>
                <w:szCs w:val="16"/>
                <w:lang w:eastAsia="zh-CN"/>
              </w:rPr>
              <w:lastRenderedPageBreak/>
              <w:t>预期成果</w:t>
            </w:r>
            <w:r w:rsidRPr="00275C2A">
              <w:rPr>
                <w:rFonts w:ascii="SimSun" w:eastAsia="SimSun" w:hAnsi="SimSun" w:cs="SimSun"/>
                <w:b/>
                <w:bCs/>
                <w:sz w:val="16"/>
                <w:szCs w:val="16"/>
                <w:lang w:eastAsia="zh-CN"/>
              </w:rPr>
              <w:t>：</w:t>
            </w:r>
            <w:r w:rsidRPr="003F3688">
              <w:rPr>
                <w:rFonts w:ascii="SimSun" w:eastAsia="SimSun" w:hAnsi="SimSun" w:cs="SimSun"/>
                <w:bCs/>
                <w:sz w:val="16"/>
                <w:szCs w:val="16"/>
                <w:lang w:eastAsia="zh-CN"/>
              </w:rPr>
              <w:tab/>
            </w:r>
            <w:r w:rsidRPr="003F3688">
              <w:rPr>
                <w:rFonts w:ascii="SimSun" w:eastAsia="SimSun" w:hAnsi="SimSun" w:cs="SimSun" w:hint="eastAsia"/>
                <w:bCs/>
                <w:sz w:val="16"/>
                <w:szCs w:val="16"/>
                <w:lang w:eastAsia="zh-CN"/>
              </w:rPr>
              <w:t>四</w:t>
            </w:r>
            <w:r w:rsidRPr="003F3688">
              <w:rPr>
                <w:rFonts w:ascii="SimSun" w:eastAsia="SimSun" w:hAnsi="SimSun" w:cs="SimSun"/>
                <w:bCs/>
                <w:sz w:val="16"/>
                <w:szCs w:val="16"/>
                <w:lang w:eastAsia="zh-CN"/>
              </w:rPr>
              <w:t>.4</w:t>
            </w:r>
            <w:r w:rsidRPr="003F3688">
              <w:rPr>
                <w:rFonts w:ascii="SimSun" w:eastAsia="SimSun" w:hAnsi="SimSun" w:cs="SimSun" w:hint="eastAsia"/>
                <w:bCs/>
                <w:sz w:val="16"/>
                <w:szCs w:val="16"/>
                <w:lang w:eastAsia="zh-CN"/>
              </w:rPr>
              <w:t>强化知识产权主管局和其他知识产权机构的技术和知识基础设施，为利益攸关者带来更好</w:t>
            </w:r>
            <w:r w:rsidR="00EA1131" w:rsidRPr="003F3688">
              <w:rPr>
                <w:rFonts w:ascii="SimSun" w:eastAsia="SimSun" w:hAnsi="SimSun" w:cs="SimSun" w:hint="eastAsia"/>
                <w:bCs/>
                <w:sz w:val="16"/>
                <w:szCs w:val="16"/>
                <w:lang w:eastAsia="zh-CN"/>
              </w:rPr>
              <w:t>（</w:t>
            </w:r>
            <w:r w:rsidRPr="003F3688">
              <w:rPr>
                <w:rFonts w:ascii="SimSun" w:eastAsia="SimSun" w:hAnsi="SimSun" w:cs="SimSun" w:hint="eastAsia"/>
                <w:bCs/>
                <w:sz w:val="16"/>
                <w:szCs w:val="16"/>
                <w:lang w:eastAsia="zh-CN"/>
              </w:rPr>
              <w:t>更便宜、更迅速、更高质量</w:t>
            </w:r>
            <w:r w:rsidR="00B03A40" w:rsidRPr="003F3688">
              <w:rPr>
                <w:rFonts w:ascii="SimSun" w:eastAsia="SimSun" w:hAnsi="SimSun" w:cs="SimSun" w:hint="eastAsia"/>
                <w:bCs/>
                <w:sz w:val="16"/>
                <w:szCs w:val="16"/>
                <w:lang w:eastAsia="zh-CN"/>
              </w:rPr>
              <w:t>）</w:t>
            </w:r>
            <w:r w:rsidRPr="003F3688">
              <w:rPr>
                <w:rFonts w:ascii="SimSun" w:eastAsia="SimSun" w:hAnsi="SimSun" w:cs="SimSun" w:hint="eastAsia"/>
                <w:bCs/>
                <w:sz w:val="16"/>
                <w:szCs w:val="16"/>
                <w:lang w:eastAsia="zh-CN"/>
              </w:rPr>
              <w:t>的服务</w:t>
            </w:r>
          </w:p>
        </w:tc>
      </w:tr>
      <w:tr w:rsidR="007E24E5" w:rsidRPr="00571D2C" w:rsidTr="00275C2A">
        <w:tc>
          <w:tcPr>
            <w:tcW w:w="2266" w:type="dxa"/>
            <w:tcBorders>
              <w:top w:val="single" w:sz="4" w:space="0" w:color="auto"/>
            </w:tcBorders>
            <w:shd w:val="clear" w:color="auto" w:fill="auto"/>
            <w:vAlign w:val="center"/>
          </w:tcPr>
          <w:p w:rsidR="007E24E5" w:rsidRPr="00275C2A" w:rsidRDefault="00391D4C" w:rsidP="003F3688">
            <w:pPr>
              <w:keepNext/>
              <w:keepLines/>
              <w:adjustRightInd w:val="0"/>
              <w:spacing w:afterLines="30" w:after="72"/>
              <w:jc w:val="center"/>
              <w:rPr>
                <w:rFonts w:ascii="SimSun" w:eastAsia="SimSun" w:hAnsi="SimSun" w:cs="SimSun"/>
                <w:b/>
                <w:bCs/>
                <w:sz w:val="16"/>
                <w:szCs w:val="16"/>
                <w:lang w:eastAsia="zh-CN"/>
              </w:rPr>
            </w:pPr>
            <w:r w:rsidRPr="00275C2A">
              <w:rPr>
                <w:rFonts w:ascii="SimSun" w:eastAsia="SimSun" w:hAnsi="SimSun" w:cs="SimSun" w:hint="eastAsia"/>
                <w:b/>
                <w:bCs/>
                <w:sz w:val="16"/>
                <w:szCs w:val="16"/>
                <w:lang w:eastAsia="zh-CN"/>
              </w:rPr>
              <w:t>绩效</w:t>
            </w:r>
            <w:r w:rsidR="007E24E5" w:rsidRPr="00275C2A">
              <w:rPr>
                <w:rFonts w:ascii="SimSun" w:eastAsia="SimSun" w:hAnsi="SimSun" w:cs="SimSun" w:hint="eastAsia"/>
                <w:b/>
                <w:bCs/>
                <w:sz w:val="16"/>
                <w:szCs w:val="16"/>
                <w:lang w:eastAsia="zh-CN"/>
              </w:rPr>
              <w:t>指标</w:t>
            </w:r>
          </w:p>
        </w:tc>
        <w:tc>
          <w:tcPr>
            <w:tcW w:w="2269" w:type="dxa"/>
            <w:tcBorders>
              <w:top w:val="single" w:sz="4" w:space="0" w:color="auto"/>
            </w:tcBorders>
            <w:shd w:val="clear" w:color="auto" w:fill="auto"/>
            <w:vAlign w:val="center"/>
          </w:tcPr>
          <w:p w:rsidR="007E24E5" w:rsidRPr="00275C2A" w:rsidRDefault="007E24E5" w:rsidP="003F3688">
            <w:pPr>
              <w:keepNext/>
              <w:keepLines/>
              <w:adjustRightInd w:val="0"/>
              <w:spacing w:afterLines="30" w:after="72"/>
              <w:jc w:val="center"/>
              <w:rPr>
                <w:rFonts w:ascii="SimSun" w:eastAsia="SimSun" w:hAnsi="SimSun" w:cs="SimSun"/>
                <w:b/>
                <w:bCs/>
                <w:sz w:val="16"/>
                <w:szCs w:val="16"/>
                <w:lang w:eastAsia="zh-CN"/>
              </w:rPr>
            </w:pPr>
            <w:r w:rsidRPr="00275C2A">
              <w:rPr>
                <w:rFonts w:ascii="SimSun" w:eastAsia="SimSun" w:hAnsi="SimSun" w:cs="SimSun" w:hint="eastAsia"/>
                <w:b/>
                <w:bCs/>
                <w:sz w:val="16"/>
                <w:szCs w:val="16"/>
                <w:lang w:eastAsia="zh-CN"/>
              </w:rPr>
              <w:t>基准</w:t>
            </w:r>
          </w:p>
        </w:tc>
        <w:tc>
          <w:tcPr>
            <w:tcW w:w="1277" w:type="dxa"/>
            <w:tcBorders>
              <w:top w:val="single" w:sz="4" w:space="0" w:color="auto"/>
            </w:tcBorders>
            <w:shd w:val="clear" w:color="auto" w:fill="auto"/>
            <w:tcMar>
              <w:top w:w="110" w:type="dxa"/>
            </w:tcMar>
            <w:vAlign w:val="center"/>
          </w:tcPr>
          <w:p w:rsidR="007E24E5" w:rsidRPr="00275C2A" w:rsidRDefault="007E24E5" w:rsidP="003F3688">
            <w:pPr>
              <w:keepNext/>
              <w:keepLines/>
              <w:adjustRightInd w:val="0"/>
              <w:spacing w:afterLines="30" w:after="72"/>
              <w:jc w:val="center"/>
              <w:rPr>
                <w:rFonts w:ascii="SimSun" w:eastAsia="SimSun" w:hAnsi="SimSun" w:cs="SimSun"/>
                <w:b/>
                <w:bCs/>
                <w:sz w:val="16"/>
                <w:szCs w:val="16"/>
                <w:lang w:eastAsia="zh-CN"/>
              </w:rPr>
            </w:pPr>
            <w:r w:rsidRPr="00275C2A">
              <w:rPr>
                <w:rFonts w:ascii="SimSun" w:eastAsia="SimSun" w:hAnsi="SimSun" w:cs="SimSun" w:hint="eastAsia"/>
                <w:b/>
                <w:bCs/>
                <w:sz w:val="16"/>
                <w:szCs w:val="16"/>
                <w:lang w:eastAsia="zh-CN"/>
              </w:rPr>
              <w:t>目标</w:t>
            </w:r>
          </w:p>
        </w:tc>
        <w:tc>
          <w:tcPr>
            <w:tcW w:w="2552" w:type="dxa"/>
            <w:tcBorders>
              <w:top w:val="single" w:sz="4" w:space="0" w:color="auto"/>
            </w:tcBorders>
            <w:shd w:val="clear" w:color="auto" w:fill="FFFFFF"/>
            <w:tcMar>
              <w:top w:w="110" w:type="dxa"/>
            </w:tcMar>
            <w:vAlign w:val="center"/>
          </w:tcPr>
          <w:p w:rsidR="007E24E5" w:rsidRPr="00275C2A" w:rsidRDefault="00391D4C" w:rsidP="003F3688">
            <w:pPr>
              <w:keepNext/>
              <w:keepLines/>
              <w:adjustRightInd w:val="0"/>
              <w:spacing w:afterLines="30" w:after="72"/>
              <w:jc w:val="center"/>
              <w:rPr>
                <w:rFonts w:ascii="SimSun" w:eastAsia="SimSun" w:hAnsi="SimSun" w:cs="SimSun"/>
                <w:b/>
                <w:bCs/>
                <w:sz w:val="16"/>
                <w:szCs w:val="16"/>
                <w:lang w:eastAsia="zh-CN"/>
              </w:rPr>
            </w:pPr>
            <w:r w:rsidRPr="00275C2A">
              <w:rPr>
                <w:rFonts w:ascii="SimSun" w:eastAsia="SimSun" w:hAnsi="SimSun" w:cs="SimSun" w:hint="eastAsia"/>
                <w:b/>
                <w:bCs/>
                <w:sz w:val="16"/>
                <w:szCs w:val="16"/>
                <w:lang w:eastAsia="zh-CN"/>
              </w:rPr>
              <w:t>绩效</w:t>
            </w:r>
            <w:r w:rsidR="007E24E5" w:rsidRPr="00275C2A">
              <w:rPr>
                <w:rFonts w:ascii="SimSun" w:eastAsia="SimSun" w:hAnsi="SimSun" w:cs="SimSun" w:hint="eastAsia"/>
                <w:b/>
                <w:bCs/>
                <w:sz w:val="16"/>
                <w:szCs w:val="16"/>
                <w:lang w:eastAsia="zh-CN"/>
              </w:rPr>
              <w:t>数据</w:t>
            </w:r>
          </w:p>
        </w:tc>
        <w:tc>
          <w:tcPr>
            <w:tcW w:w="1043" w:type="dxa"/>
            <w:tcBorders>
              <w:top w:val="single" w:sz="4" w:space="0" w:color="auto"/>
            </w:tcBorders>
            <w:tcMar>
              <w:top w:w="110" w:type="dxa"/>
            </w:tcMar>
            <w:vAlign w:val="center"/>
          </w:tcPr>
          <w:p w:rsidR="007E24E5" w:rsidRPr="00275C2A" w:rsidRDefault="0044680C" w:rsidP="003F3688">
            <w:pPr>
              <w:keepNext/>
              <w:keepLines/>
              <w:adjustRightInd w:val="0"/>
              <w:spacing w:afterLines="30" w:after="72"/>
              <w:jc w:val="center"/>
              <w:rPr>
                <w:rFonts w:ascii="SimSun" w:eastAsia="SimSun" w:hAnsi="SimSun" w:cs="SimSun"/>
                <w:b/>
                <w:bCs/>
                <w:sz w:val="16"/>
                <w:szCs w:val="16"/>
                <w:lang w:eastAsia="zh-CN"/>
              </w:rPr>
            </w:pPr>
            <w:r>
              <w:rPr>
                <w:rFonts w:ascii="SimSun" w:eastAsia="SimSun" w:hAnsi="SimSun" w:cs="SimSun" w:hint="eastAsia"/>
                <w:b/>
                <w:bCs/>
                <w:sz w:val="16"/>
                <w:szCs w:val="16"/>
                <w:lang w:eastAsia="zh-CN"/>
              </w:rPr>
              <w:t>红绿灯系统（TLS）</w:t>
            </w:r>
          </w:p>
        </w:tc>
      </w:tr>
      <w:tr w:rsidR="007E24E5" w:rsidRPr="00571D2C" w:rsidTr="00275C2A">
        <w:tc>
          <w:tcPr>
            <w:tcW w:w="2266" w:type="dxa"/>
            <w:shd w:val="clear" w:color="auto" w:fill="auto"/>
          </w:tcPr>
          <w:p w:rsidR="007E24E5" w:rsidRPr="003F3688" w:rsidRDefault="007E24E5" w:rsidP="00522066">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与WIPO签约重新设计</w:t>
            </w:r>
            <w:r w:rsidRPr="003F3688">
              <w:rPr>
                <w:rFonts w:ascii="SimSun" w:eastAsia="SimSun" w:hAnsi="SimSun" w:cs="Arial"/>
                <w:sz w:val="16"/>
                <w:szCs w:val="16"/>
                <w:lang w:eastAsia="zh-CN"/>
              </w:rPr>
              <w:t>WIPOCOS</w:t>
            </w:r>
            <w:r w:rsidRPr="003F3688">
              <w:rPr>
                <w:rFonts w:ascii="SimSun" w:eastAsia="SimSun" w:hAnsi="SimSun" w:cs="Arial" w:hint="eastAsia"/>
                <w:sz w:val="16"/>
                <w:szCs w:val="16"/>
                <w:lang w:eastAsia="zh-CN"/>
              </w:rPr>
              <w:t>系统的政府和</w:t>
            </w:r>
            <w:r w:rsidRPr="003F3688">
              <w:rPr>
                <w:rFonts w:ascii="SimSun" w:eastAsia="SimSun" w:hAnsi="SimSun" w:cs="Arial"/>
                <w:sz w:val="16"/>
                <w:szCs w:val="16"/>
                <w:lang w:eastAsia="zh-CN"/>
              </w:rPr>
              <w:t>CMO</w:t>
            </w:r>
            <w:r w:rsidRPr="003F3688">
              <w:rPr>
                <w:rFonts w:ascii="SimSun" w:eastAsia="SimSun" w:hAnsi="SimSun" w:cs="Arial" w:hint="eastAsia"/>
                <w:sz w:val="16"/>
                <w:szCs w:val="16"/>
                <w:lang w:eastAsia="zh-CN"/>
              </w:rPr>
              <w:t>的数量</w:t>
            </w:r>
          </w:p>
        </w:tc>
        <w:tc>
          <w:tcPr>
            <w:tcW w:w="2269" w:type="dxa"/>
            <w:shd w:val="clear" w:color="auto" w:fill="auto"/>
          </w:tcPr>
          <w:p w:rsidR="007E24E5" w:rsidRPr="003F3688" w:rsidRDefault="007E24E5" w:rsidP="00522066">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尚未开始</w:t>
            </w:r>
          </w:p>
        </w:tc>
        <w:tc>
          <w:tcPr>
            <w:tcW w:w="1277" w:type="dxa"/>
            <w:shd w:val="clear" w:color="auto" w:fill="auto"/>
            <w:tcMar>
              <w:top w:w="110" w:type="dxa"/>
            </w:tcMar>
          </w:tcPr>
          <w:p w:rsidR="007E24E5" w:rsidRPr="003F3688" w:rsidRDefault="007E24E5" w:rsidP="00522066">
            <w:pPr>
              <w:pStyle w:val="Default"/>
              <w:autoSpaceDE/>
              <w:autoSpaceDN/>
              <w:spacing w:afterLines="30" w:after="72"/>
              <w:jc w:val="both"/>
              <w:rPr>
                <w:rFonts w:ascii="SimSun" w:eastAsia="SimSun" w:hAnsi="SimSun"/>
                <w:color w:val="auto"/>
                <w:sz w:val="16"/>
                <w:szCs w:val="16"/>
                <w:lang w:eastAsia="zh-CN"/>
              </w:rPr>
            </w:pPr>
            <w:r w:rsidRPr="003F3688">
              <w:rPr>
                <w:rFonts w:ascii="SimSun" w:eastAsia="SimSun" w:hAnsi="SimSun" w:hint="eastAsia"/>
                <w:color w:val="auto"/>
                <w:sz w:val="16"/>
                <w:szCs w:val="16"/>
                <w:lang w:eastAsia="zh-CN"/>
              </w:rPr>
              <w:t>4个政府和5个非政府组织</w:t>
            </w:r>
          </w:p>
        </w:tc>
        <w:tc>
          <w:tcPr>
            <w:tcW w:w="2552" w:type="dxa"/>
            <w:shd w:val="clear" w:color="auto" w:fill="FFFFFF"/>
            <w:tcMar>
              <w:top w:w="110" w:type="dxa"/>
            </w:tcMar>
          </w:tcPr>
          <w:p w:rsidR="007E24E5" w:rsidRPr="003F3688" w:rsidRDefault="007E24E5" w:rsidP="00522066">
            <w:pPr>
              <w:adjustRightInd w:val="0"/>
              <w:spacing w:afterLines="30" w:after="72"/>
              <w:jc w:val="both"/>
              <w:rPr>
                <w:rFonts w:ascii="SimSun" w:eastAsia="SimSun" w:hAnsi="SimSun" w:cs="Arial"/>
                <w:sz w:val="16"/>
                <w:szCs w:val="16"/>
                <w:lang w:eastAsia="zh-CN"/>
              </w:rPr>
            </w:pPr>
            <w:r w:rsidRPr="003F3688">
              <w:rPr>
                <w:rFonts w:ascii="SimSun" w:eastAsia="SimSun" w:hAnsi="SimSun" w:cs="Arial"/>
                <w:sz w:val="16"/>
                <w:szCs w:val="16"/>
                <w:lang w:eastAsia="zh-CN"/>
              </w:rPr>
              <w:t>7</w:t>
            </w:r>
            <w:r w:rsidRPr="003F3688">
              <w:rPr>
                <w:rFonts w:ascii="SimSun" w:eastAsia="SimSun" w:hAnsi="SimSun" w:cs="Arial" w:hint="eastAsia"/>
                <w:sz w:val="16"/>
                <w:szCs w:val="16"/>
                <w:lang w:eastAsia="zh-CN"/>
              </w:rPr>
              <w:t>个政府</w:t>
            </w:r>
            <w:r w:rsidR="00EA1131" w:rsidRPr="003F3688">
              <w:rPr>
                <w:rFonts w:ascii="SimSun" w:eastAsia="SimSun" w:hAnsi="SimSun" w:cs="Arial"/>
                <w:sz w:val="16"/>
                <w:szCs w:val="16"/>
                <w:lang w:eastAsia="zh-CN"/>
              </w:rPr>
              <w:t>（</w:t>
            </w:r>
            <w:r w:rsidRPr="003F3688">
              <w:rPr>
                <w:rFonts w:ascii="SimSun" w:eastAsia="SimSun" w:hAnsi="SimSun" w:cs="Arial" w:hint="eastAsia"/>
                <w:sz w:val="16"/>
                <w:szCs w:val="16"/>
                <w:lang w:eastAsia="zh-CN"/>
              </w:rPr>
              <w:t>乍得、刚果民主共和国、马来西亚、马里、尼泊尔、菲律宾、乌干达</w:t>
            </w:r>
            <w:r w:rsidR="00B03A40" w:rsidRPr="003F3688">
              <w:rPr>
                <w:rFonts w:ascii="SimSun" w:eastAsia="SimSun" w:hAnsi="SimSun" w:cs="Arial"/>
                <w:sz w:val="16"/>
                <w:szCs w:val="16"/>
                <w:lang w:eastAsia="zh-CN"/>
              </w:rPr>
              <w:t>）</w:t>
            </w:r>
            <w:r w:rsidRPr="003F3688">
              <w:rPr>
                <w:rFonts w:ascii="SimSun" w:eastAsia="SimSun" w:hAnsi="SimSun" w:cs="Arial" w:hint="eastAsia"/>
                <w:sz w:val="16"/>
                <w:szCs w:val="16"/>
                <w:lang w:eastAsia="zh-CN"/>
              </w:rPr>
              <w:t>和</w:t>
            </w:r>
            <w:r w:rsidRPr="003F3688">
              <w:rPr>
                <w:rFonts w:ascii="SimSun" w:eastAsia="SimSun" w:hAnsi="SimSun" w:cs="Arial"/>
                <w:sz w:val="16"/>
                <w:szCs w:val="16"/>
                <w:lang w:eastAsia="zh-CN"/>
              </w:rPr>
              <w:t>43</w:t>
            </w:r>
            <w:r w:rsidRPr="003F3688">
              <w:rPr>
                <w:rFonts w:ascii="SimSun" w:eastAsia="SimSun" w:hAnsi="SimSun" w:cs="Arial" w:hint="eastAsia"/>
                <w:sz w:val="16"/>
                <w:szCs w:val="16"/>
                <w:lang w:eastAsia="zh-CN"/>
              </w:rPr>
              <w:t>个</w:t>
            </w:r>
            <w:r w:rsidRPr="003F3688">
              <w:rPr>
                <w:rFonts w:ascii="SimSun" w:eastAsia="SimSun" w:hAnsi="SimSun" w:cs="Arial"/>
                <w:sz w:val="16"/>
                <w:szCs w:val="16"/>
                <w:lang w:eastAsia="zh-CN"/>
              </w:rPr>
              <w:t>CMO</w:t>
            </w:r>
          </w:p>
        </w:tc>
        <w:tc>
          <w:tcPr>
            <w:tcW w:w="1043" w:type="dxa"/>
            <w:tcMar>
              <w:top w:w="110" w:type="dxa"/>
            </w:tcMar>
          </w:tcPr>
          <w:p w:rsidR="007E24E5" w:rsidRPr="003F3688" w:rsidRDefault="0044680C" w:rsidP="00522066">
            <w:pPr>
              <w:adjustRightInd w:val="0"/>
              <w:spacing w:after="30"/>
              <w:jc w:val="center"/>
              <w:rPr>
                <w:rFonts w:ascii="SimSun" w:eastAsia="SimSun" w:hAnsi="SimSun"/>
                <w:sz w:val="16"/>
                <w:szCs w:val="16"/>
                <w:lang w:eastAsia="zh-CN"/>
              </w:rPr>
            </w:pPr>
            <w:r w:rsidRPr="0044680C">
              <w:rPr>
                <w:rFonts w:ascii="SimSun" w:eastAsia="SimSun" w:hAnsi="SimSun" w:cs="Arial" w:hint="eastAsia"/>
                <w:b/>
                <w:bCs/>
                <w:color w:val="00B050"/>
                <w:sz w:val="16"/>
                <w:szCs w:val="16"/>
                <w:lang w:eastAsia="zh-CN"/>
              </w:rPr>
              <w:t>全部实现</w:t>
            </w:r>
          </w:p>
        </w:tc>
      </w:tr>
      <w:tr w:rsidR="007E24E5" w:rsidRPr="00571D2C" w:rsidTr="00275C2A">
        <w:tc>
          <w:tcPr>
            <w:tcW w:w="2266" w:type="dxa"/>
            <w:tcBorders>
              <w:bottom w:val="nil"/>
            </w:tcBorders>
            <w:shd w:val="clear" w:color="auto" w:fill="auto"/>
          </w:tcPr>
          <w:p w:rsidR="007E24E5" w:rsidRPr="003F3688" w:rsidRDefault="007E24E5" w:rsidP="00522066">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参加WIPO提供便利的地区和全球网络的发展中国家和最不发达国家数量</w:t>
            </w:r>
          </w:p>
        </w:tc>
        <w:tc>
          <w:tcPr>
            <w:tcW w:w="2269" w:type="dxa"/>
            <w:tcBorders>
              <w:bottom w:val="nil"/>
            </w:tcBorders>
            <w:shd w:val="clear" w:color="auto" w:fill="auto"/>
          </w:tcPr>
          <w:p w:rsidR="007E24E5" w:rsidRPr="003F3688" w:rsidRDefault="007E24E5" w:rsidP="00522066">
            <w:pPr>
              <w:adjustRightInd w:val="0"/>
              <w:spacing w:afterLines="30" w:after="72"/>
              <w:jc w:val="both"/>
              <w:rPr>
                <w:rFonts w:ascii="SimSun" w:eastAsia="SimSun" w:hAnsi="SimSun" w:cs="Arial"/>
                <w:sz w:val="16"/>
                <w:szCs w:val="16"/>
                <w:lang w:eastAsia="zh-CN"/>
              </w:rPr>
            </w:pPr>
            <w:r w:rsidRPr="003F3688">
              <w:rPr>
                <w:rFonts w:ascii="SimSun" w:eastAsia="SimSun" w:hAnsi="SimSun" w:cs="Arial"/>
                <w:sz w:val="16"/>
                <w:szCs w:val="16"/>
                <w:lang w:eastAsia="zh-CN"/>
              </w:rPr>
              <w:t>0</w:t>
            </w:r>
          </w:p>
        </w:tc>
        <w:tc>
          <w:tcPr>
            <w:tcW w:w="1277" w:type="dxa"/>
            <w:tcBorders>
              <w:bottom w:val="nil"/>
            </w:tcBorders>
            <w:shd w:val="clear" w:color="auto" w:fill="auto"/>
            <w:tcMar>
              <w:top w:w="110" w:type="dxa"/>
            </w:tcMar>
          </w:tcPr>
          <w:p w:rsidR="007E24E5" w:rsidRPr="003F3688" w:rsidRDefault="007E24E5" w:rsidP="00522066">
            <w:pPr>
              <w:adjustRightInd w:val="0"/>
              <w:spacing w:afterLines="30" w:after="72"/>
              <w:jc w:val="both"/>
              <w:rPr>
                <w:rFonts w:ascii="SimSun" w:eastAsia="SimSun" w:hAnsi="SimSun" w:cs="Arial"/>
                <w:sz w:val="16"/>
                <w:szCs w:val="16"/>
                <w:lang w:eastAsia="zh-CN"/>
              </w:rPr>
            </w:pPr>
            <w:r w:rsidRPr="003F3688">
              <w:rPr>
                <w:rFonts w:ascii="SimSun" w:eastAsia="SimSun" w:hAnsi="SimSun" w:cs="Arial"/>
                <w:sz w:val="16"/>
                <w:szCs w:val="16"/>
                <w:lang w:eastAsia="ja-JP"/>
              </w:rPr>
              <w:t>10</w:t>
            </w:r>
          </w:p>
        </w:tc>
        <w:tc>
          <w:tcPr>
            <w:tcW w:w="2552" w:type="dxa"/>
            <w:tcBorders>
              <w:bottom w:val="nil"/>
            </w:tcBorders>
            <w:shd w:val="clear" w:color="auto" w:fill="FFFFFF"/>
            <w:tcMar>
              <w:top w:w="110" w:type="dxa"/>
            </w:tcMar>
          </w:tcPr>
          <w:p w:rsidR="007E24E5" w:rsidRPr="003F3688" w:rsidRDefault="007E24E5" w:rsidP="00522066">
            <w:pPr>
              <w:adjustRightInd w:val="0"/>
              <w:spacing w:afterLines="30" w:after="72"/>
              <w:jc w:val="both"/>
              <w:rPr>
                <w:rFonts w:ascii="SimSun" w:eastAsia="SimSun" w:hAnsi="SimSun" w:cs="Arial"/>
                <w:sz w:val="16"/>
                <w:szCs w:val="16"/>
                <w:lang w:eastAsia="zh-CN"/>
              </w:rPr>
            </w:pPr>
            <w:r w:rsidRPr="003F3688">
              <w:rPr>
                <w:rFonts w:ascii="SimSun" w:eastAsia="SimSun" w:hAnsi="SimSun" w:cs="Arial"/>
                <w:sz w:val="16"/>
                <w:szCs w:val="16"/>
                <w:lang w:eastAsia="zh-CN"/>
              </w:rPr>
              <w:t>13</w:t>
            </w:r>
          </w:p>
        </w:tc>
        <w:tc>
          <w:tcPr>
            <w:tcW w:w="1043" w:type="dxa"/>
            <w:tcBorders>
              <w:bottom w:val="nil"/>
            </w:tcBorders>
          </w:tcPr>
          <w:p w:rsidR="007E24E5" w:rsidRPr="003F3688" w:rsidRDefault="0044680C" w:rsidP="00522066">
            <w:pPr>
              <w:adjustRightInd w:val="0"/>
              <w:spacing w:after="30"/>
              <w:jc w:val="center"/>
              <w:rPr>
                <w:rFonts w:ascii="SimSun" w:eastAsia="SimSun" w:hAnsi="SimSun"/>
                <w:sz w:val="16"/>
                <w:szCs w:val="16"/>
                <w:lang w:eastAsia="zh-CN"/>
              </w:rPr>
            </w:pPr>
            <w:r w:rsidRPr="0044680C">
              <w:rPr>
                <w:rFonts w:ascii="SimSun" w:eastAsia="SimSun" w:hAnsi="SimSun" w:cs="Arial" w:hint="eastAsia"/>
                <w:b/>
                <w:bCs/>
                <w:color w:val="00B050"/>
                <w:sz w:val="16"/>
                <w:szCs w:val="16"/>
                <w:lang w:eastAsia="zh-CN"/>
              </w:rPr>
              <w:t>全部实现</w:t>
            </w:r>
          </w:p>
        </w:tc>
      </w:tr>
      <w:tr w:rsidR="007E24E5" w:rsidRPr="00571D2C" w:rsidTr="00275C2A">
        <w:tc>
          <w:tcPr>
            <w:tcW w:w="2266" w:type="dxa"/>
            <w:tcBorders>
              <w:top w:val="nil"/>
              <w:bottom w:val="single" w:sz="4" w:space="0" w:color="auto"/>
            </w:tcBorders>
            <w:shd w:val="clear" w:color="auto" w:fill="auto"/>
          </w:tcPr>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对本国版权局和其他机构的效用</w:t>
            </w:r>
            <w:r w:rsidR="00EA1131"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和治理</w:t>
            </w:r>
            <w:r w:rsidR="00B03A40"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提升给予积极反馈的政府所占比率</w:t>
            </w:r>
          </w:p>
        </w:tc>
        <w:tc>
          <w:tcPr>
            <w:tcW w:w="2269" w:type="dxa"/>
            <w:tcBorders>
              <w:top w:val="nil"/>
              <w:bottom w:val="single" w:sz="4" w:space="0" w:color="auto"/>
            </w:tcBorders>
            <w:shd w:val="clear" w:color="auto" w:fill="auto"/>
          </w:tcPr>
          <w:p w:rsidR="007E24E5" w:rsidRPr="002B2302" w:rsidRDefault="007E24E5" w:rsidP="003F3688">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color w:val="002060"/>
                <w:sz w:val="16"/>
                <w:szCs w:val="16"/>
                <w:lang w:eastAsia="ja-JP"/>
              </w:rPr>
              <w:t>2013</w:t>
            </w:r>
            <w:r w:rsidRPr="002B2302">
              <w:rPr>
                <w:rFonts w:ascii="KaiTi" w:eastAsia="KaiTi" w:hAnsi="KaiTi" w:cs="Arial" w:hint="eastAsia"/>
                <w:color w:val="002060"/>
                <w:sz w:val="16"/>
                <w:szCs w:val="16"/>
                <w:lang w:eastAsia="ja-JP"/>
              </w:rPr>
              <w:t>年底最新基准</w:t>
            </w:r>
            <w:r w:rsidRPr="002B2302">
              <w:rPr>
                <w:rFonts w:ascii="KaiTi" w:eastAsia="KaiTi" w:hAnsi="KaiTi" w:cs="Arial" w:hint="eastAsia"/>
                <w:color w:val="002060"/>
                <w:sz w:val="16"/>
                <w:szCs w:val="16"/>
                <w:lang w:eastAsia="zh-CN"/>
              </w:rPr>
              <w:t>：</w:t>
            </w:r>
          </w:p>
          <w:p w:rsidR="007E24E5" w:rsidRPr="002B2302" w:rsidRDefault="007E24E5" w:rsidP="003F3688">
            <w:pPr>
              <w:adjustRightInd w:val="0"/>
              <w:spacing w:afterLines="30" w:after="72"/>
              <w:jc w:val="both"/>
              <w:rPr>
                <w:rFonts w:ascii="KaiTi" w:eastAsia="KaiTi" w:hAnsi="KaiTi" w:cs="Arial"/>
                <w:sz w:val="16"/>
                <w:szCs w:val="16"/>
                <w:lang w:eastAsia="zh-CN"/>
              </w:rPr>
            </w:pPr>
            <w:r w:rsidRPr="003F3688">
              <w:rPr>
                <w:rFonts w:ascii="SimSun" w:eastAsia="SimSun" w:hAnsi="SimSun" w:hint="eastAsia"/>
                <w:color w:val="002060"/>
                <w:sz w:val="16"/>
                <w:szCs w:val="16"/>
                <w:lang w:eastAsia="zh-CN"/>
              </w:rPr>
              <w:t>超过70%受到援助的政府对本国相关机构在培训后的效用和治理改善给予了积极反馈。</w:t>
            </w:r>
          </w:p>
          <w:p w:rsidR="007E24E5" w:rsidRPr="003F3688" w:rsidRDefault="007E24E5" w:rsidP="00522066">
            <w:pPr>
              <w:pStyle w:val="Default"/>
              <w:autoSpaceDE/>
              <w:autoSpaceDN/>
              <w:spacing w:afterLines="30" w:after="72"/>
              <w:jc w:val="both"/>
              <w:rPr>
                <w:rFonts w:ascii="SimSun" w:eastAsia="SimSun" w:hAnsi="SimSun"/>
                <w:i/>
                <w:color w:val="002060"/>
                <w:sz w:val="16"/>
                <w:szCs w:val="16"/>
                <w:lang w:eastAsia="zh-CN"/>
              </w:rPr>
            </w:pPr>
            <w:r w:rsidRPr="002B2302">
              <w:rPr>
                <w:rFonts w:ascii="KaiTi" w:eastAsia="KaiTi" w:hAnsi="KaiTi"/>
                <w:color w:val="002060"/>
                <w:sz w:val="16"/>
                <w:szCs w:val="16"/>
              </w:rPr>
              <w:t>2014/15年</w:t>
            </w:r>
            <w:r w:rsidRPr="002B2302">
              <w:rPr>
                <w:rFonts w:ascii="KaiTi" w:eastAsia="KaiTi" w:hAnsi="KaiTi" w:hint="eastAsia"/>
                <w:color w:val="002060"/>
                <w:sz w:val="16"/>
                <w:szCs w:val="16"/>
              </w:rPr>
              <w:t>计划和预算原始基准</w:t>
            </w:r>
            <w:r w:rsidRPr="002B2302">
              <w:rPr>
                <w:rFonts w:ascii="KaiTi" w:eastAsia="KaiTi" w:hAnsi="KaiTi" w:cs="Batang" w:hint="eastAsia"/>
                <w:sz w:val="16"/>
                <w:szCs w:val="16"/>
              </w:rPr>
              <w:t>：</w:t>
            </w:r>
            <w:r w:rsidRPr="003F3688">
              <w:rPr>
                <w:rFonts w:ascii="SimSun" w:eastAsia="SimSun" w:hAnsi="SimSun"/>
                <w:sz w:val="16"/>
                <w:szCs w:val="16"/>
              </w:rPr>
              <w:t>80%</w:t>
            </w:r>
            <w:r w:rsidRPr="003F3688">
              <w:rPr>
                <w:rFonts w:ascii="SimSun" w:eastAsia="SimSun" w:hAnsi="SimSun" w:hint="eastAsia"/>
                <w:sz w:val="16"/>
                <w:szCs w:val="16"/>
                <w:lang w:eastAsia="zh-CN"/>
              </w:rPr>
              <w:t>的满意率</w:t>
            </w:r>
          </w:p>
        </w:tc>
        <w:tc>
          <w:tcPr>
            <w:tcW w:w="1277" w:type="dxa"/>
            <w:tcBorders>
              <w:top w:val="nil"/>
              <w:bottom w:val="single" w:sz="4" w:space="0" w:color="auto"/>
            </w:tcBorders>
            <w:shd w:val="clear" w:color="auto" w:fill="auto"/>
            <w:tcMar>
              <w:top w:w="110" w:type="dxa"/>
            </w:tcMar>
          </w:tcPr>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Arial"/>
                <w:sz w:val="16"/>
                <w:szCs w:val="16"/>
                <w:lang w:eastAsia="ja-JP"/>
              </w:rPr>
              <w:t>80%</w:t>
            </w:r>
            <w:r w:rsidRPr="003F3688">
              <w:rPr>
                <w:rFonts w:ascii="SimSun" w:eastAsia="SimSun" w:hAnsi="SimSun" w:cs="Arial" w:hint="eastAsia"/>
                <w:sz w:val="16"/>
                <w:szCs w:val="16"/>
                <w:lang w:eastAsia="zh-CN"/>
              </w:rPr>
              <w:t>收到技术援助的国家</w:t>
            </w:r>
          </w:p>
        </w:tc>
        <w:tc>
          <w:tcPr>
            <w:tcW w:w="2552" w:type="dxa"/>
            <w:tcBorders>
              <w:top w:val="nil"/>
              <w:bottom w:val="single" w:sz="4" w:space="0" w:color="auto"/>
            </w:tcBorders>
            <w:shd w:val="clear" w:color="auto" w:fill="FFFFFF"/>
            <w:tcMar>
              <w:top w:w="110" w:type="dxa"/>
            </w:tcMar>
          </w:tcPr>
          <w:p w:rsidR="007E24E5" w:rsidRPr="003F3688" w:rsidRDefault="007E24E5" w:rsidP="003F3688">
            <w:pPr>
              <w:adjustRightInd w:val="0"/>
              <w:spacing w:afterLines="30" w:after="72"/>
              <w:jc w:val="both"/>
              <w:rPr>
                <w:rFonts w:ascii="SimSun" w:eastAsia="SimSun" w:hAnsi="SimSun" w:cs="Arial"/>
                <w:sz w:val="16"/>
                <w:szCs w:val="16"/>
              </w:rPr>
            </w:pPr>
            <w:r w:rsidRPr="003F3688">
              <w:rPr>
                <w:rFonts w:ascii="SimSun" w:eastAsia="SimSun" w:hAnsi="SimSun" w:cs="Arial"/>
                <w:sz w:val="16"/>
                <w:szCs w:val="16"/>
                <w:lang w:eastAsia="ja-JP"/>
              </w:rPr>
              <w:t>80%</w:t>
            </w:r>
            <w:r w:rsidRPr="003F3688">
              <w:rPr>
                <w:rFonts w:ascii="SimSun" w:eastAsia="SimSun" w:hAnsi="SimSun" w:cs="Arial" w:hint="eastAsia"/>
                <w:sz w:val="16"/>
                <w:szCs w:val="16"/>
                <w:lang w:eastAsia="zh-CN"/>
              </w:rPr>
              <w:t>收到技术援助的国家</w:t>
            </w:r>
          </w:p>
        </w:tc>
        <w:tc>
          <w:tcPr>
            <w:tcW w:w="1043" w:type="dxa"/>
            <w:tcBorders>
              <w:top w:val="nil"/>
              <w:bottom w:val="single" w:sz="4" w:space="0" w:color="auto"/>
            </w:tcBorders>
          </w:tcPr>
          <w:p w:rsidR="007E24E5" w:rsidRPr="003F3688" w:rsidRDefault="0044680C" w:rsidP="003F3688">
            <w:pPr>
              <w:adjustRightInd w:val="0"/>
              <w:spacing w:after="30"/>
              <w:jc w:val="center"/>
              <w:rPr>
                <w:rFonts w:ascii="SimSun" w:eastAsia="SimSun" w:hAnsi="SimSun"/>
                <w:sz w:val="16"/>
                <w:szCs w:val="16"/>
                <w:lang w:eastAsia="zh-CN"/>
              </w:rPr>
            </w:pPr>
            <w:r w:rsidRPr="0044680C">
              <w:rPr>
                <w:rFonts w:ascii="SimSun" w:eastAsia="SimSun" w:hAnsi="SimSun" w:cs="Arial" w:hint="eastAsia"/>
                <w:b/>
                <w:bCs/>
                <w:color w:val="00B050"/>
                <w:sz w:val="16"/>
                <w:szCs w:val="16"/>
                <w:lang w:eastAsia="zh-CN"/>
              </w:rPr>
              <w:t>全部实现</w:t>
            </w:r>
          </w:p>
        </w:tc>
      </w:tr>
      <w:tr w:rsidR="007E24E5" w:rsidRPr="00571D2C" w:rsidTr="00275C2A">
        <w:tc>
          <w:tcPr>
            <w:tcW w:w="9407" w:type="dxa"/>
            <w:gridSpan w:val="5"/>
            <w:tcBorders>
              <w:top w:val="single" w:sz="4" w:space="0" w:color="auto"/>
              <w:bottom w:val="single" w:sz="4" w:space="0" w:color="auto"/>
            </w:tcBorders>
            <w:shd w:val="clear" w:color="auto" w:fill="C6D9F1" w:themeFill="text2" w:themeFillTint="33"/>
            <w:vAlign w:val="center"/>
          </w:tcPr>
          <w:p w:rsidR="007E24E5" w:rsidRPr="003F3688" w:rsidRDefault="007E24E5" w:rsidP="003F3688">
            <w:pPr>
              <w:tabs>
                <w:tab w:val="left" w:pos="1452"/>
              </w:tabs>
              <w:adjustRightInd w:val="0"/>
              <w:spacing w:beforeLines="30" w:before="72" w:afterLines="30" w:after="72"/>
              <w:ind w:left="1452" w:hanging="1452"/>
              <w:jc w:val="both"/>
              <w:rPr>
                <w:rFonts w:ascii="SimSun" w:eastAsia="SimSun" w:hAnsi="SimSun" w:cs="Arial"/>
                <w:b/>
                <w:bCs/>
                <w:sz w:val="16"/>
                <w:szCs w:val="16"/>
                <w:lang w:eastAsia="zh-CN"/>
              </w:rPr>
            </w:pPr>
            <w:r w:rsidRPr="00275C2A">
              <w:rPr>
                <w:rFonts w:ascii="SimSun" w:eastAsia="SimSun" w:hAnsi="SimSun" w:cs="SimSun" w:hint="eastAsia"/>
                <w:b/>
                <w:bCs/>
                <w:sz w:val="16"/>
                <w:szCs w:val="16"/>
                <w:lang w:eastAsia="zh-CN"/>
              </w:rPr>
              <w:t>预期成果</w:t>
            </w:r>
            <w:r w:rsidRPr="00275C2A">
              <w:rPr>
                <w:rFonts w:ascii="SimSun" w:eastAsia="SimSun" w:hAnsi="SimSun" w:cs="SimSun"/>
                <w:b/>
                <w:bCs/>
                <w:sz w:val="16"/>
                <w:szCs w:val="16"/>
                <w:lang w:eastAsia="zh-CN"/>
              </w:rPr>
              <w:t>：</w:t>
            </w:r>
            <w:r w:rsidRPr="00275C2A">
              <w:rPr>
                <w:rFonts w:ascii="SimSun" w:eastAsia="SimSun" w:hAnsi="SimSun" w:cs="Arial"/>
                <w:b/>
                <w:bCs/>
                <w:sz w:val="16"/>
                <w:szCs w:val="16"/>
                <w:lang w:eastAsia="zh-CN"/>
              </w:rPr>
              <w:tab/>
            </w:r>
            <w:r w:rsidRPr="003F3688">
              <w:rPr>
                <w:rFonts w:ascii="SimSun" w:eastAsia="SimSun" w:hAnsi="SimSun" w:cs="Arial" w:hint="eastAsia"/>
                <w:color w:val="000000"/>
                <w:sz w:val="16"/>
                <w:szCs w:val="16"/>
                <w:lang w:eastAsia="zh-CN"/>
              </w:rPr>
              <w:t>五</w:t>
            </w:r>
            <w:r w:rsidRPr="003F3688">
              <w:rPr>
                <w:rFonts w:ascii="SimSun" w:eastAsia="SimSun" w:hAnsi="SimSun" w:cs="Arial"/>
                <w:color w:val="000000"/>
                <w:sz w:val="16"/>
                <w:szCs w:val="16"/>
                <w:lang w:eastAsia="zh-CN"/>
              </w:rPr>
              <w:t>.2</w:t>
            </w:r>
            <w:r w:rsidRPr="003F3688">
              <w:rPr>
                <w:rFonts w:ascii="SimSun" w:eastAsia="SimSun" w:hAnsi="SimSun" w:cs="Arial" w:hint="eastAsia"/>
                <w:color w:val="000000"/>
                <w:sz w:val="16"/>
                <w:szCs w:val="16"/>
                <w:lang w:eastAsia="zh-CN"/>
              </w:rPr>
              <w:t>在政策制定中更广泛和更好的运用WIPO的经济分析</w:t>
            </w:r>
          </w:p>
        </w:tc>
      </w:tr>
      <w:tr w:rsidR="007E24E5" w:rsidRPr="00571D2C" w:rsidTr="00275C2A">
        <w:tc>
          <w:tcPr>
            <w:tcW w:w="2266" w:type="dxa"/>
            <w:tcBorders>
              <w:top w:val="single" w:sz="4" w:space="0" w:color="auto"/>
            </w:tcBorders>
            <w:shd w:val="clear" w:color="auto" w:fill="auto"/>
            <w:vAlign w:val="center"/>
          </w:tcPr>
          <w:p w:rsidR="007E24E5" w:rsidRPr="00275C2A" w:rsidRDefault="00391D4C" w:rsidP="003F3688">
            <w:pPr>
              <w:keepNext/>
              <w:keepLines/>
              <w:adjustRightInd w:val="0"/>
              <w:spacing w:afterLines="30" w:after="72"/>
              <w:jc w:val="center"/>
              <w:rPr>
                <w:rFonts w:ascii="SimSun" w:eastAsia="SimSun" w:hAnsi="SimSun" w:cs="SimSun"/>
                <w:b/>
                <w:bCs/>
                <w:sz w:val="16"/>
                <w:szCs w:val="16"/>
                <w:lang w:eastAsia="zh-CN"/>
              </w:rPr>
            </w:pPr>
            <w:r w:rsidRPr="00275C2A">
              <w:rPr>
                <w:rFonts w:ascii="SimSun" w:eastAsia="SimSun" w:hAnsi="SimSun" w:cs="SimSun" w:hint="eastAsia"/>
                <w:b/>
                <w:bCs/>
                <w:sz w:val="16"/>
                <w:szCs w:val="16"/>
                <w:lang w:eastAsia="zh-CN"/>
              </w:rPr>
              <w:t>绩效</w:t>
            </w:r>
            <w:r w:rsidR="007E24E5" w:rsidRPr="00275C2A">
              <w:rPr>
                <w:rFonts w:ascii="SimSun" w:eastAsia="SimSun" w:hAnsi="SimSun" w:cs="SimSun" w:hint="eastAsia"/>
                <w:b/>
                <w:bCs/>
                <w:sz w:val="16"/>
                <w:szCs w:val="16"/>
                <w:lang w:eastAsia="zh-CN"/>
              </w:rPr>
              <w:t>指标</w:t>
            </w:r>
          </w:p>
        </w:tc>
        <w:tc>
          <w:tcPr>
            <w:tcW w:w="2269" w:type="dxa"/>
            <w:tcBorders>
              <w:top w:val="single" w:sz="4" w:space="0" w:color="auto"/>
            </w:tcBorders>
            <w:shd w:val="clear" w:color="auto" w:fill="auto"/>
            <w:vAlign w:val="center"/>
          </w:tcPr>
          <w:p w:rsidR="007E24E5" w:rsidRPr="00275C2A" w:rsidRDefault="007E24E5" w:rsidP="003F3688">
            <w:pPr>
              <w:keepNext/>
              <w:keepLines/>
              <w:adjustRightInd w:val="0"/>
              <w:spacing w:afterLines="30" w:after="72"/>
              <w:jc w:val="center"/>
              <w:rPr>
                <w:rFonts w:ascii="SimSun" w:eastAsia="SimSun" w:hAnsi="SimSun" w:cs="SimSun"/>
                <w:b/>
                <w:bCs/>
                <w:sz w:val="16"/>
                <w:szCs w:val="16"/>
                <w:lang w:eastAsia="zh-CN"/>
              </w:rPr>
            </w:pPr>
            <w:r w:rsidRPr="00275C2A">
              <w:rPr>
                <w:rFonts w:ascii="SimSun" w:eastAsia="SimSun" w:hAnsi="SimSun" w:cs="SimSun" w:hint="eastAsia"/>
                <w:b/>
                <w:bCs/>
                <w:sz w:val="16"/>
                <w:szCs w:val="16"/>
                <w:lang w:eastAsia="zh-CN"/>
              </w:rPr>
              <w:t>基准</w:t>
            </w:r>
          </w:p>
        </w:tc>
        <w:tc>
          <w:tcPr>
            <w:tcW w:w="1277" w:type="dxa"/>
            <w:tcBorders>
              <w:top w:val="single" w:sz="4" w:space="0" w:color="auto"/>
            </w:tcBorders>
            <w:shd w:val="clear" w:color="auto" w:fill="auto"/>
            <w:tcMar>
              <w:top w:w="110" w:type="dxa"/>
            </w:tcMar>
            <w:vAlign w:val="center"/>
          </w:tcPr>
          <w:p w:rsidR="007E24E5" w:rsidRPr="00275C2A" w:rsidRDefault="007E24E5" w:rsidP="003F3688">
            <w:pPr>
              <w:keepNext/>
              <w:keepLines/>
              <w:adjustRightInd w:val="0"/>
              <w:spacing w:afterLines="30" w:after="72"/>
              <w:jc w:val="center"/>
              <w:rPr>
                <w:rFonts w:ascii="SimSun" w:eastAsia="SimSun" w:hAnsi="SimSun" w:cs="SimSun"/>
                <w:b/>
                <w:bCs/>
                <w:sz w:val="16"/>
                <w:szCs w:val="16"/>
                <w:lang w:eastAsia="zh-CN"/>
              </w:rPr>
            </w:pPr>
            <w:r w:rsidRPr="00275C2A">
              <w:rPr>
                <w:rFonts w:ascii="SimSun" w:eastAsia="SimSun" w:hAnsi="SimSun" w:cs="SimSun" w:hint="eastAsia"/>
                <w:b/>
                <w:bCs/>
                <w:sz w:val="16"/>
                <w:szCs w:val="16"/>
                <w:lang w:eastAsia="zh-CN"/>
              </w:rPr>
              <w:t>目标</w:t>
            </w:r>
          </w:p>
        </w:tc>
        <w:tc>
          <w:tcPr>
            <w:tcW w:w="2552" w:type="dxa"/>
            <w:tcBorders>
              <w:top w:val="single" w:sz="4" w:space="0" w:color="auto"/>
            </w:tcBorders>
            <w:shd w:val="clear" w:color="auto" w:fill="FFFFFF"/>
            <w:tcMar>
              <w:top w:w="110" w:type="dxa"/>
            </w:tcMar>
            <w:vAlign w:val="center"/>
          </w:tcPr>
          <w:p w:rsidR="007E24E5" w:rsidRPr="00275C2A" w:rsidRDefault="00391D4C" w:rsidP="003F3688">
            <w:pPr>
              <w:keepNext/>
              <w:keepLines/>
              <w:adjustRightInd w:val="0"/>
              <w:spacing w:afterLines="30" w:after="72"/>
              <w:jc w:val="center"/>
              <w:rPr>
                <w:rFonts w:ascii="SimSun" w:eastAsia="SimSun" w:hAnsi="SimSun" w:cs="SimSun"/>
                <w:b/>
                <w:bCs/>
                <w:sz w:val="16"/>
                <w:szCs w:val="16"/>
                <w:lang w:eastAsia="zh-CN"/>
              </w:rPr>
            </w:pPr>
            <w:r w:rsidRPr="00275C2A">
              <w:rPr>
                <w:rFonts w:ascii="SimSun" w:eastAsia="SimSun" w:hAnsi="SimSun" w:cs="SimSun" w:hint="eastAsia"/>
                <w:b/>
                <w:bCs/>
                <w:sz w:val="16"/>
                <w:szCs w:val="16"/>
                <w:lang w:eastAsia="zh-CN"/>
              </w:rPr>
              <w:t>绩效</w:t>
            </w:r>
            <w:r w:rsidR="007E24E5" w:rsidRPr="00275C2A">
              <w:rPr>
                <w:rFonts w:ascii="SimSun" w:eastAsia="SimSun" w:hAnsi="SimSun" w:cs="SimSun" w:hint="eastAsia"/>
                <w:b/>
                <w:bCs/>
                <w:sz w:val="16"/>
                <w:szCs w:val="16"/>
                <w:lang w:eastAsia="zh-CN"/>
              </w:rPr>
              <w:t>数据</w:t>
            </w:r>
          </w:p>
        </w:tc>
        <w:tc>
          <w:tcPr>
            <w:tcW w:w="1043" w:type="dxa"/>
            <w:tcBorders>
              <w:top w:val="single" w:sz="4" w:space="0" w:color="auto"/>
            </w:tcBorders>
            <w:tcMar>
              <w:top w:w="110" w:type="dxa"/>
            </w:tcMar>
            <w:vAlign w:val="center"/>
          </w:tcPr>
          <w:p w:rsidR="007E24E5" w:rsidRPr="00275C2A" w:rsidRDefault="0044680C" w:rsidP="003F3688">
            <w:pPr>
              <w:keepNext/>
              <w:keepLines/>
              <w:adjustRightInd w:val="0"/>
              <w:spacing w:afterLines="30" w:after="72"/>
              <w:jc w:val="center"/>
              <w:rPr>
                <w:rFonts w:ascii="SimSun" w:eastAsia="SimSun" w:hAnsi="SimSun" w:cs="SimSun"/>
                <w:b/>
                <w:bCs/>
                <w:sz w:val="16"/>
                <w:szCs w:val="16"/>
                <w:lang w:eastAsia="zh-CN"/>
              </w:rPr>
            </w:pPr>
            <w:r>
              <w:rPr>
                <w:rFonts w:ascii="SimSun" w:eastAsia="SimSun" w:hAnsi="SimSun" w:cs="SimSun" w:hint="eastAsia"/>
                <w:b/>
                <w:bCs/>
                <w:sz w:val="16"/>
                <w:szCs w:val="16"/>
                <w:lang w:eastAsia="zh-CN"/>
              </w:rPr>
              <w:t>红绿灯系统（TLS）</w:t>
            </w:r>
          </w:p>
        </w:tc>
      </w:tr>
      <w:tr w:rsidR="007E24E5" w:rsidRPr="00571D2C" w:rsidTr="00275C2A">
        <w:tc>
          <w:tcPr>
            <w:tcW w:w="2266" w:type="dxa"/>
            <w:shd w:val="clear" w:color="auto" w:fill="auto"/>
          </w:tcPr>
          <w:p w:rsidR="007E24E5" w:rsidRPr="003F3688" w:rsidRDefault="007E24E5" w:rsidP="003F3688">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在决策中使用WIPO关于版权的经济研究的政府和NGO的数量</w:t>
            </w:r>
          </w:p>
        </w:tc>
        <w:tc>
          <w:tcPr>
            <w:tcW w:w="2269" w:type="dxa"/>
            <w:shd w:val="clear" w:color="auto" w:fill="auto"/>
          </w:tcPr>
          <w:p w:rsidR="007E24E5" w:rsidRPr="002B2302" w:rsidRDefault="007E24E5" w:rsidP="003F3688">
            <w:pPr>
              <w:keepNext/>
              <w:keepLines/>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color w:val="002060"/>
                <w:sz w:val="16"/>
                <w:szCs w:val="16"/>
                <w:lang w:eastAsia="ja-JP"/>
              </w:rPr>
              <w:t>2013</w:t>
            </w:r>
            <w:r w:rsidRPr="002B2302">
              <w:rPr>
                <w:rFonts w:ascii="KaiTi" w:eastAsia="KaiTi" w:hAnsi="KaiTi" w:cs="Arial" w:hint="eastAsia"/>
                <w:color w:val="002060"/>
                <w:sz w:val="16"/>
                <w:szCs w:val="16"/>
                <w:lang w:eastAsia="ja-JP"/>
              </w:rPr>
              <w:t>年底最新基准</w:t>
            </w:r>
            <w:r w:rsidRPr="002B2302">
              <w:rPr>
                <w:rFonts w:ascii="KaiTi" w:eastAsia="KaiTi" w:hAnsi="KaiTi" w:cs="Arial" w:hint="eastAsia"/>
                <w:color w:val="002060"/>
                <w:sz w:val="16"/>
                <w:szCs w:val="16"/>
                <w:lang w:eastAsia="zh-CN"/>
              </w:rPr>
              <w:t>：</w:t>
            </w:r>
          </w:p>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color w:val="002060"/>
                <w:sz w:val="16"/>
                <w:szCs w:val="16"/>
                <w:lang w:eastAsia="zh-CN"/>
              </w:rPr>
              <w:t>2012/13</w:t>
            </w:r>
            <w:r w:rsidRPr="003F3688">
              <w:rPr>
                <w:rFonts w:ascii="SimSun" w:eastAsia="SimSun" w:hAnsi="SimSun" w:cs="Arial" w:hint="eastAsia"/>
                <w:color w:val="002060"/>
                <w:sz w:val="16"/>
                <w:szCs w:val="16"/>
                <w:lang w:eastAsia="zh-CN"/>
              </w:rPr>
              <w:t>的两年期内有10个国家：保加利亚、中国、哥伦比亚、克罗地亚、牙买加、肯尼亚、马来西亚、坦桑尼亚共和国、泰国和特立尼达和多巴哥</w:t>
            </w:r>
          </w:p>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2B2302">
              <w:rPr>
                <w:rFonts w:ascii="KaiTi" w:eastAsia="KaiTi" w:hAnsi="KaiTi" w:cs="Arial"/>
                <w:color w:val="002060"/>
                <w:sz w:val="16"/>
                <w:szCs w:val="16"/>
                <w:lang w:eastAsia="ja-JP"/>
              </w:rPr>
              <w:t>2014/15</w:t>
            </w:r>
            <w:r w:rsidRPr="002B2302">
              <w:rPr>
                <w:rFonts w:ascii="KaiTi" w:eastAsia="KaiTi" w:hAnsi="KaiTi" w:cs="Arial" w:hint="eastAsia"/>
                <w:color w:val="002060"/>
                <w:sz w:val="16"/>
                <w:szCs w:val="16"/>
                <w:lang w:eastAsia="ja-JP"/>
              </w:rPr>
              <w:t>年计划和预算原始基准</w:t>
            </w:r>
            <w:r w:rsidRPr="002B2302">
              <w:rPr>
                <w:rFonts w:ascii="KaiTi" w:eastAsia="KaiTi" w:hAnsi="KaiTi" w:cs="SimSun" w:hint="eastAsia"/>
                <w:sz w:val="16"/>
                <w:szCs w:val="16"/>
                <w:lang w:eastAsia="zh-CN"/>
              </w:rPr>
              <w:t>：</w:t>
            </w:r>
            <w:r w:rsidRPr="003F3688">
              <w:rPr>
                <w:rFonts w:ascii="SimSun" w:eastAsia="SimSun" w:hAnsi="SimSun" w:cs="Arial" w:hint="eastAsia"/>
                <w:sz w:val="16"/>
                <w:szCs w:val="16"/>
                <w:lang w:eastAsia="zh-CN"/>
              </w:rPr>
              <w:t>8个政府或NGO使用WIPO的研究</w:t>
            </w:r>
          </w:p>
        </w:tc>
        <w:tc>
          <w:tcPr>
            <w:tcW w:w="1277" w:type="dxa"/>
            <w:shd w:val="clear" w:color="auto" w:fill="auto"/>
            <w:tcMar>
              <w:top w:w="110" w:type="dxa"/>
            </w:tcMar>
          </w:tcPr>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sz w:val="16"/>
                <w:szCs w:val="16"/>
                <w:lang w:eastAsia="zh-CN"/>
              </w:rPr>
              <w:t>12</w:t>
            </w:r>
            <w:r w:rsidRPr="003F3688">
              <w:rPr>
                <w:rFonts w:ascii="SimSun" w:eastAsia="SimSun" w:hAnsi="SimSun" w:cs="Arial" w:hint="eastAsia"/>
                <w:sz w:val="16"/>
                <w:szCs w:val="16"/>
                <w:lang w:eastAsia="zh-CN"/>
              </w:rPr>
              <w:t>个政府或者NGO使用WIPO的研究</w:t>
            </w:r>
            <w:r w:rsidR="00EA1131" w:rsidRPr="003F3688">
              <w:rPr>
                <w:rFonts w:ascii="SimSun" w:eastAsia="SimSun" w:hAnsi="SimSun" w:cs="Arial"/>
                <w:sz w:val="16"/>
                <w:szCs w:val="16"/>
                <w:lang w:eastAsia="zh-CN"/>
              </w:rPr>
              <w:t>（</w:t>
            </w:r>
            <w:r w:rsidRPr="003F3688">
              <w:rPr>
                <w:rFonts w:ascii="SimSun" w:eastAsia="SimSun" w:hAnsi="SimSun" w:cs="Arial" w:hint="eastAsia"/>
                <w:sz w:val="16"/>
                <w:szCs w:val="16"/>
                <w:lang w:eastAsia="zh-CN"/>
              </w:rPr>
              <w:t>累计</w:t>
            </w:r>
            <w:r w:rsidR="00B03A40" w:rsidRPr="003F3688">
              <w:rPr>
                <w:rFonts w:ascii="SimSun" w:eastAsia="SimSun" w:hAnsi="SimSun" w:cs="Arial"/>
                <w:sz w:val="16"/>
                <w:szCs w:val="16"/>
                <w:lang w:eastAsia="zh-CN"/>
              </w:rPr>
              <w:t>）</w:t>
            </w:r>
          </w:p>
        </w:tc>
        <w:tc>
          <w:tcPr>
            <w:tcW w:w="2552" w:type="dxa"/>
            <w:shd w:val="clear" w:color="auto" w:fill="FFFFFF"/>
            <w:tcMar>
              <w:top w:w="110" w:type="dxa"/>
            </w:tcMar>
          </w:tcPr>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新增13个国家和NGO</w:t>
            </w:r>
            <w:r w:rsidR="00B03A40" w:rsidRPr="003F3688">
              <w:rPr>
                <w:rFonts w:ascii="SimSun" w:eastAsia="SimSun" w:hAnsi="SimSun" w:cs="Arial"/>
                <w:sz w:val="16"/>
                <w:szCs w:val="16"/>
                <w:lang w:eastAsia="zh-CN"/>
              </w:rPr>
              <w:t>）</w:t>
            </w:r>
            <w:r w:rsidR="00EA1131" w:rsidRPr="003F3688">
              <w:rPr>
                <w:rFonts w:ascii="SimSun" w:eastAsia="SimSun" w:hAnsi="SimSun" w:cs="Arial"/>
                <w:sz w:val="16"/>
                <w:szCs w:val="16"/>
                <w:lang w:eastAsia="zh-CN"/>
              </w:rPr>
              <w:t>（</w:t>
            </w:r>
            <w:r w:rsidRPr="003F3688">
              <w:rPr>
                <w:rFonts w:ascii="SimSun" w:eastAsia="SimSun" w:hAnsi="SimSun" w:cs="Arial" w:hint="eastAsia"/>
                <w:sz w:val="16"/>
                <w:szCs w:val="16"/>
                <w:lang w:eastAsia="zh-CN"/>
              </w:rPr>
              <w:t>芬兰、印度尼西亚、拉脱维亚、立陶宛、马拉维、摩尔多瓦、荷兰、菲律宾、大韩民国、塞尔维亚、美利坚合众国、拉丁美洲和加勒比区域图书推广中心</w:t>
            </w:r>
            <w:r w:rsidR="00B03A40" w:rsidRPr="003F3688">
              <w:rPr>
                <w:rFonts w:ascii="SimSun" w:eastAsia="SimSun" w:hAnsi="SimSun" w:cs="Arial" w:hint="eastAsia"/>
                <w:sz w:val="16"/>
                <w:szCs w:val="16"/>
                <w:lang w:eastAsia="zh-CN"/>
              </w:rPr>
              <w:t>）</w:t>
            </w:r>
            <w:r w:rsidR="00EA1131"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CERLALC</w:t>
            </w:r>
            <w:r w:rsidR="00B03A40" w:rsidRPr="003F3688">
              <w:rPr>
                <w:rFonts w:ascii="SimSun" w:eastAsia="SimSun" w:hAnsi="SimSun" w:cs="Arial"/>
                <w:sz w:val="16"/>
                <w:szCs w:val="16"/>
                <w:lang w:eastAsia="zh-CN"/>
              </w:rPr>
              <w:t>）</w:t>
            </w:r>
            <w:r w:rsidRPr="003F3688">
              <w:rPr>
                <w:rFonts w:ascii="SimSun" w:eastAsia="SimSun" w:hAnsi="SimSun" w:cs="Arial" w:hint="eastAsia"/>
                <w:sz w:val="16"/>
                <w:szCs w:val="16"/>
                <w:lang w:eastAsia="zh-CN"/>
              </w:rPr>
              <w:t>和版权问题经济研究会</w:t>
            </w:r>
            <w:r w:rsidR="00EA1131" w:rsidRPr="003F3688">
              <w:rPr>
                <w:rFonts w:ascii="SimSun" w:eastAsia="SimSun" w:hAnsi="SimSun" w:cs="Arial" w:hint="eastAsia"/>
                <w:sz w:val="16"/>
                <w:szCs w:val="16"/>
                <w:lang w:eastAsia="zh-CN"/>
              </w:rPr>
              <w:t>（</w:t>
            </w:r>
            <w:r w:rsidR="00B03A40"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SERCI</w:t>
            </w:r>
            <w:r w:rsidR="00B03A40" w:rsidRPr="003F3688">
              <w:rPr>
                <w:rFonts w:ascii="SimSun" w:eastAsia="SimSun" w:hAnsi="SimSun" w:cs="Arial" w:hint="eastAsia"/>
                <w:sz w:val="16"/>
                <w:szCs w:val="16"/>
                <w:lang w:eastAsia="zh-CN"/>
              </w:rPr>
              <w:t>））</w:t>
            </w:r>
            <w:r w:rsidRPr="003F3688">
              <w:rPr>
                <w:rFonts w:ascii="SimSun" w:eastAsia="SimSun" w:hAnsi="SimSun" w:cs="Arial" w:hint="eastAsia"/>
                <w:sz w:val="16"/>
                <w:szCs w:val="16"/>
                <w:lang w:eastAsia="zh-CN"/>
              </w:rPr>
              <w:t>使用WIPO的研究</w:t>
            </w:r>
          </w:p>
          <w:p w:rsidR="007E24E5" w:rsidRPr="003F3688" w:rsidRDefault="007E24E5" w:rsidP="003F3688">
            <w:pPr>
              <w:keepNext/>
              <w:keepLines/>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23个国家和NGO</w:t>
            </w:r>
            <w:r w:rsidR="00B03A40" w:rsidRPr="003F3688">
              <w:rPr>
                <w:rFonts w:ascii="SimSun" w:eastAsia="SimSun" w:hAnsi="SimSun" w:cs="Arial"/>
                <w:sz w:val="16"/>
                <w:szCs w:val="16"/>
                <w:lang w:eastAsia="zh-CN"/>
              </w:rPr>
              <w:t>）</w:t>
            </w:r>
            <w:r w:rsidR="00EA1131" w:rsidRPr="003F3688">
              <w:rPr>
                <w:rFonts w:ascii="SimSun" w:eastAsia="SimSun" w:hAnsi="SimSun" w:cs="Arial"/>
                <w:sz w:val="16"/>
                <w:szCs w:val="16"/>
                <w:lang w:eastAsia="zh-CN"/>
              </w:rPr>
              <w:t>（</w:t>
            </w:r>
            <w:r w:rsidRPr="003F3688">
              <w:rPr>
                <w:rFonts w:ascii="SimSun" w:eastAsia="SimSun" w:hAnsi="SimSun" w:cs="Arial" w:hint="eastAsia"/>
                <w:sz w:val="16"/>
                <w:szCs w:val="16"/>
                <w:lang w:eastAsia="zh-CN"/>
              </w:rPr>
              <w:t>累计</w:t>
            </w:r>
            <w:r w:rsidR="00B03A40" w:rsidRPr="003F3688">
              <w:rPr>
                <w:rFonts w:ascii="SimSun" w:eastAsia="SimSun" w:hAnsi="SimSun" w:cs="Arial"/>
                <w:sz w:val="16"/>
                <w:szCs w:val="16"/>
                <w:lang w:eastAsia="zh-CN"/>
              </w:rPr>
              <w:t>）</w:t>
            </w:r>
          </w:p>
        </w:tc>
        <w:tc>
          <w:tcPr>
            <w:tcW w:w="1043" w:type="dxa"/>
            <w:tcMar>
              <w:top w:w="110" w:type="dxa"/>
            </w:tcMar>
          </w:tcPr>
          <w:p w:rsidR="007E24E5" w:rsidRPr="003F3688" w:rsidRDefault="0044680C" w:rsidP="003F3688">
            <w:pPr>
              <w:keepNext/>
              <w:keepLines/>
              <w:adjustRightInd w:val="0"/>
              <w:spacing w:after="30"/>
              <w:jc w:val="center"/>
              <w:rPr>
                <w:rFonts w:ascii="SimSun" w:eastAsia="SimSun" w:hAnsi="SimSun" w:cs="Arial"/>
                <w:bCs/>
                <w:color w:val="008000"/>
                <w:sz w:val="16"/>
                <w:szCs w:val="16"/>
                <w:lang w:eastAsia="zh-CN"/>
              </w:rPr>
            </w:pPr>
            <w:r w:rsidRPr="0044680C">
              <w:rPr>
                <w:rFonts w:ascii="SimSun" w:eastAsia="SimSun" w:hAnsi="SimSun" w:cs="Arial" w:hint="eastAsia"/>
                <w:b/>
                <w:bCs/>
                <w:color w:val="00B050"/>
                <w:sz w:val="16"/>
                <w:szCs w:val="16"/>
                <w:lang w:eastAsia="zh-CN"/>
              </w:rPr>
              <w:t>全部实现</w:t>
            </w:r>
          </w:p>
        </w:tc>
      </w:tr>
      <w:tr w:rsidR="007E24E5" w:rsidRPr="00571D2C" w:rsidTr="00275C2A">
        <w:tc>
          <w:tcPr>
            <w:tcW w:w="2266" w:type="dxa"/>
            <w:shd w:val="clear" w:color="auto" w:fill="auto"/>
          </w:tcPr>
          <w:p w:rsidR="007E24E5" w:rsidRPr="003F3688" w:rsidRDefault="007E24E5" w:rsidP="00522066">
            <w:pPr>
              <w:adjustRightInd w:val="0"/>
              <w:spacing w:afterLines="30" w:after="72"/>
              <w:jc w:val="both"/>
              <w:rPr>
                <w:rFonts w:ascii="SimSun" w:eastAsia="SimSun" w:hAnsi="SimSun" w:cs="Arial"/>
                <w:sz w:val="16"/>
                <w:szCs w:val="16"/>
                <w:lang w:eastAsia="zh-CN"/>
              </w:rPr>
            </w:pPr>
            <w:r w:rsidRPr="003F3688">
              <w:rPr>
                <w:rFonts w:ascii="SimSun" w:eastAsia="SimSun" w:hAnsi="SimSun" w:cs="Arial" w:hint="eastAsia"/>
                <w:sz w:val="16"/>
                <w:szCs w:val="16"/>
                <w:lang w:eastAsia="zh-CN"/>
              </w:rPr>
              <w:t>各国根据WIPO在相关领域的工作进一步开发创意产业数据的举措</w:t>
            </w:r>
          </w:p>
        </w:tc>
        <w:tc>
          <w:tcPr>
            <w:tcW w:w="2269" w:type="dxa"/>
            <w:shd w:val="clear" w:color="auto" w:fill="auto"/>
          </w:tcPr>
          <w:p w:rsidR="007E24E5" w:rsidRPr="003F3688" w:rsidRDefault="007E24E5" w:rsidP="00522066">
            <w:pPr>
              <w:adjustRightInd w:val="0"/>
              <w:spacing w:afterLines="30" w:after="72"/>
              <w:jc w:val="both"/>
              <w:rPr>
                <w:rFonts w:ascii="SimSun" w:eastAsia="SimSun" w:hAnsi="SimSun" w:cs="Arial"/>
                <w:sz w:val="16"/>
                <w:szCs w:val="16"/>
                <w:lang w:eastAsia="zh-CN"/>
              </w:rPr>
            </w:pPr>
            <w:r w:rsidRPr="003F3688">
              <w:rPr>
                <w:rFonts w:ascii="SimSun" w:eastAsia="SimSun" w:hAnsi="SimSun" w:cs="Arial"/>
                <w:sz w:val="16"/>
                <w:szCs w:val="16"/>
                <w:lang w:eastAsia="zh-CN"/>
              </w:rPr>
              <w:t>10</w:t>
            </w:r>
            <w:r w:rsidRPr="003F3688">
              <w:rPr>
                <w:rFonts w:ascii="SimSun" w:eastAsia="SimSun" w:hAnsi="SimSun" w:cs="Arial" w:hint="eastAsia"/>
                <w:sz w:val="16"/>
                <w:szCs w:val="16"/>
                <w:lang w:eastAsia="zh-CN"/>
              </w:rPr>
              <w:t>个国家举措</w:t>
            </w:r>
            <w:r w:rsidR="00EA1131" w:rsidRPr="003F3688">
              <w:rPr>
                <w:rFonts w:ascii="SimSun" w:eastAsia="SimSun" w:hAnsi="SimSun" w:cs="Arial" w:hint="eastAsia"/>
                <w:color w:val="002060"/>
                <w:sz w:val="16"/>
                <w:szCs w:val="16"/>
                <w:lang w:eastAsia="zh-CN"/>
              </w:rPr>
              <w:t>（</w:t>
            </w:r>
            <w:r w:rsidRPr="003F3688">
              <w:rPr>
                <w:rFonts w:ascii="SimSun" w:eastAsia="SimSun" w:hAnsi="SimSun" w:cs="Arial" w:hint="eastAsia"/>
                <w:color w:val="002060"/>
                <w:sz w:val="16"/>
                <w:szCs w:val="16"/>
                <w:lang w:eastAsia="zh-CN"/>
              </w:rPr>
              <w:t>保加利亚、中国、哥伦比亚、克罗地亚、牙买加、肯尼亚、马来西亚、泰国、特立尼达和多巴哥、坦桑尼亚共和国</w:t>
            </w:r>
            <w:r w:rsidR="00B03A40" w:rsidRPr="003F3688">
              <w:rPr>
                <w:rFonts w:ascii="SimSun" w:eastAsia="SimSun" w:hAnsi="SimSun" w:cs="Arial" w:hint="eastAsia"/>
                <w:color w:val="002060"/>
                <w:sz w:val="16"/>
                <w:szCs w:val="16"/>
                <w:lang w:eastAsia="zh-CN"/>
              </w:rPr>
              <w:t>）</w:t>
            </w:r>
          </w:p>
        </w:tc>
        <w:tc>
          <w:tcPr>
            <w:tcW w:w="1277" w:type="dxa"/>
            <w:shd w:val="clear" w:color="auto" w:fill="auto"/>
            <w:tcMar>
              <w:top w:w="110" w:type="dxa"/>
            </w:tcMar>
          </w:tcPr>
          <w:p w:rsidR="007E24E5" w:rsidRPr="003F3688" w:rsidRDefault="007E24E5" w:rsidP="00522066">
            <w:pPr>
              <w:pStyle w:val="Default"/>
              <w:autoSpaceDE/>
              <w:autoSpaceDN/>
              <w:spacing w:afterLines="30" w:after="72"/>
              <w:jc w:val="both"/>
              <w:rPr>
                <w:rFonts w:ascii="SimSun" w:eastAsia="SimSun" w:hAnsi="SimSun"/>
                <w:color w:val="auto"/>
                <w:sz w:val="16"/>
                <w:szCs w:val="16"/>
              </w:rPr>
            </w:pPr>
            <w:r w:rsidRPr="003F3688">
              <w:rPr>
                <w:rFonts w:ascii="SimSun" w:eastAsia="SimSun" w:hAnsi="SimSun"/>
                <w:color w:val="auto"/>
                <w:sz w:val="16"/>
                <w:szCs w:val="16"/>
              </w:rPr>
              <w:t>15</w:t>
            </w:r>
            <w:r w:rsidRPr="003F3688">
              <w:rPr>
                <w:rFonts w:ascii="SimSun" w:eastAsia="SimSun" w:hAnsi="SimSun" w:cs="SimSun" w:hint="eastAsia"/>
                <w:color w:val="auto"/>
                <w:sz w:val="16"/>
                <w:szCs w:val="16"/>
                <w:lang w:eastAsia="zh-CN"/>
              </w:rPr>
              <w:t>个国家举措</w:t>
            </w:r>
            <w:r w:rsidR="00EA1131" w:rsidRPr="003F3688">
              <w:rPr>
                <w:rFonts w:ascii="SimSun" w:eastAsia="SimSun" w:hAnsi="SimSun"/>
                <w:color w:val="auto"/>
                <w:sz w:val="16"/>
                <w:szCs w:val="16"/>
              </w:rPr>
              <w:t>（</w:t>
            </w:r>
            <w:r w:rsidRPr="003F3688">
              <w:rPr>
                <w:rFonts w:ascii="SimSun" w:eastAsia="SimSun" w:hAnsi="SimSun" w:hint="eastAsia"/>
                <w:color w:val="auto"/>
                <w:sz w:val="16"/>
                <w:szCs w:val="16"/>
                <w:lang w:eastAsia="zh-CN"/>
              </w:rPr>
              <w:t>累计</w:t>
            </w:r>
            <w:r w:rsidR="00B03A40" w:rsidRPr="003F3688">
              <w:rPr>
                <w:rFonts w:ascii="SimSun" w:eastAsia="SimSun" w:hAnsi="SimSun"/>
                <w:color w:val="auto"/>
                <w:sz w:val="16"/>
                <w:szCs w:val="16"/>
              </w:rPr>
              <w:t>）</w:t>
            </w:r>
          </w:p>
        </w:tc>
        <w:tc>
          <w:tcPr>
            <w:tcW w:w="2552" w:type="dxa"/>
            <w:shd w:val="clear" w:color="auto" w:fill="FFFFFF"/>
            <w:tcMar>
              <w:top w:w="110" w:type="dxa"/>
            </w:tcMar>
          </w:tcPr>
          <w:p w:rsidR="007E24E5" w:rsidRPr="003F3688" w:rsidRDefault="007E24E5" w:rsidP="00522066">
            <w:pPr>
              <w:adjustRightInd w:val="0"/>
              <w:spacing w:afterLines="30" w:after="72"/>
              <w:jc w:val="both"/>
              <w:rPr>
                <w:rFonts w:ascii="SimSun" w:eastAsia="SimSun" w:hAnsi="SimSun" w:cs="Arial"/>
                <w:sz w:val="16"/>
                <w:szCs w:val="16"/>
                <w:lang w:eastAsia="zh-CN"/>
              </w:rPr>
            </w:pPr>
            <w:r w:rsidRPr="003F3688">
              <w:rPr>
                <w:rFonts w:ascii="SimSun" w:eastAsia="SimSun" w:hAnsi="SimSun" w:cs="Arial"/>
                <w:sz w:val="16"/>
                <w:szCs w:val="16"/>
                <w:lang w:eastAsia="zh-CN"/>
              </w:rPr>
              <w:t>2014</w:t>
            </w:r>
            <w:r w:rsidRPr="003F3688">
              <w:rPr>
                <w:rFonts w:ascii="SimSun" w:eastAsia="SimSun" w:hAnsi="SimSun" w:cs="Arial" w:hint="eastAsia"/>
                <w:sz w:val="16"/>
                <w:szCs w:val="16"/>
                <w:lang w:eastAsia="zh-CN"/>
              </w:rPr>
              <w:t>年新增的1个国家举措</w:t>
            </w:r>
            <w:r w:rsidR="00EA1131" w:rsidRPr="003F3688">
              <w:rPr>
                <w:rFonts w:ascii="SimSun" w:eastAsia="SimSun" w:hAnsi="SimSun" w:cs="Arial"/>
                <w:sz w:val="16"/>
                <w:szCs w:val="16"/>
                <w:lang w:eastAsia="zh-CN"/>
              </w:rPr>
              <w:t>（</w:t>
            </w:r>
            <w:r w:rsidRPr="003F3688">
              <w:rPr>
                <w:rFonts w:ascii="SimSun" w:eastAsia="SimSun" w:hAnsi="SimSun" w:cs="Arial" w:hint="eastAsia"/>
                <w:sz w:val="16"/>
                <w:szCs w:val="16"/>
                <w:lang w:eastAsia="zh-CN"/>
              </w:rPr>
              <w:t>芬兰</w:t>
            </w:r>
            <w:r w:rsidR="00B03A40" w:rsidRPr="003F3688">
              <w:rPr>
                <w:rFonts w:ascii="SimSun" w:eastAsia="SimSun" w:hAnsi="SimSun" w:cs="Arial"/>
                <w:sz w:val="16"/>
                <w:szCs w:val="16"/>
                <w:lang w:eastAsia="zh-CN"/>
              </w:rPr>
              <w:t>）</w:t>
            </w:r>
            <w:r w:rsidRPr="003F3688">
              <w:rPr>
                <w:rFonts w:ascii="SimSun" w:eastAsia="SimSun" w:hAnsi="SimSun" w:cs="Arial" w:hint="eastAsia"/>
                <w:sz w:val="16"/>
                <w:szCs w:val="16"/>
                <w:lang w:eastAsia="zh-CN"/>
              </w:rPr>
              <w:t>在这一领域的工作已于2015年终止。</w:t>
            </w:r>
          </w:p>
          <w:p w:rsidR="007E24E5" w:rsidRPr="003F3688" w:rsidRDefault="007E24E5" w:rsidP="00522066">
            <w:pPr>
              <w:adjustRightInd w:val="0"/>
              <w:spacing w:afterLines="30" w:after="72"/>
              <w:jc w:val="both"/>
              <w:rPr>
                <w:rFonts w:ascii="SimSun" w:eastAsia="SimSun" w:hAnsi="SimSun" w:cs="Arial"/>
                <w:sz w:val="16"/>
                <w:szCs w:val="16"/>
              </w:rPr>
            </w:pPr>
            <w:r w:rsidRPr="003F3688">
              <w:rPr>
                <w:rFonts w:ascii="SimSun" w:eastAsia="SimSun" w:hAnsi="SimSun" w:cs="Arial"/>
                <w:sz w:val="16"/>
                <w:szCs w:val="16"/>
              </w:rPr>
              <w:t>1</w:t>
            </w:r>
            <w:r w:rsidRPr="003F3688">
              <w:rPr>
                <w:rFonts w:ascii="SimSun" w:eastAsia="SimSun" w:hAnsi="SimSun" w:cs="Arial" w:hint="eastAsia"/>
                <w:sz w:val="16"/>
                <w:szCs w:val="16"/>
                <w:lang w:eastAsia="zh-CN"/>
              </w:rPr>
              <w:t>1个国家举措</w:t>
            </w:r>
            <w:r w:rsidR="00EA1131" w:rsidRPr="003F3688">
              <w:rPr>
                <w:rFonts w:ascii="SimSun" w:eastAsia="SimSun" w:hAnsi="SimSun" w:cs="Arial"/>
                <w:sz w:val="16"/>
                <w:szCs w:val="16"/>
              </w:rPr>
              <w:t>（</w:t>
            </w:r>
            <w:r w:rsidRPr="003F3688">
              <w:rPr>
                <w:rFonts w:ascii="SimSun" w:eastAsia="SimSun" w:hAnsi="SimSun" w:cs="Arial" w:hint="eastAsia"/>
                <w:sz w:val="16"/>
                <w:szCs w:val="16"/>
                <w:lang w:eastAsia="zh-CN"/>
              </w:rPr>
              <w:t>累计</w:t>
            </w:r>
            <w:r w:rsidR="00B03A40" w:rsidRPr="003F3688">
              <w:rPr>
                <w:rFonts w:ascii="SimSun" w:eastAsia="SimSun" w:hAnsi="SimSun" w:cs="Arial"/>
                <w:sz w:val="16"/>
                <w:szCs w:val="16"/>
              </w:rPr>
              <w:t>）</w:t>
            </w:r>
          </w:p>
        </w:tc>
        <w:tc>
          <w:tcPr>
            <w:tcW w:w="1043" w:type="dxa"/>
          </w:tcPr>
          <w:p w:rsidR="007E24E5" w:rsidRPr="003F3688" w:rsidRDefault="0044680C" w:rsidP="00402FBE">
            <w:pPr>
              <w:keepNext/>
              <w:keepLines/>
              <w:adjustRightInd w:val="0"/>
              <w:spacing w:after="30"/>
              <w:jc w:val="center"/>
              <w:rPr>
                <w:rFonts w:ascii="SimSun" w:eastAsia="SimSun" w:hAnsi="SimSun" w:cs="Arial"/>
                <w:bCs/>
                <w:color w:val="333333"/>
                <w:sz w:val="16"/>
                <w:szCs w:val="16"/>
              </w:rPr>
            </w:pPr>
            <w:r w:rsidRPr="0044680C">
              <w:rPr>
                <w:rFonts w:ascii="SimSun" w:eastAsia="SimSun" w:hAnsi="SimSun" w:cs="Arial" w:hint="eastAsia"/>
                <w:b/>
                <w:bCs/>
                <w:sz w:val="16"/>
                <w:szCs w:val="16"/>
                <w:lang w:eastAsia="zh-CN"/>
              </w:rPr>
              <w:t>终止</w:t>
            </w:r>
          </w:p>
        </w:tc>
      </w:tr>
    </w:tbl>
    <w:p w:rsidR="007E24E5" w:rsidRPr="00976725" w:rsidRDefault="007E24E5"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9356" w:type="dxa"/>
        <w:tblInd w:w="108" w:type="dxa"/>
        <w:tblLook w:val="01E0" w:firstRow="1" w:lastRow="1" w:firstColumn="1" w:lastColumn="1" w:noHBand="0" w:noVBand="0"/>
      </w:tblPr>
      <w:tblGrid>
        <w:gridCol w:w="2312"/>
        <w:gridCol w:w="2200"/>
        <w:gridCol w:w="2310"/>
        <w:gridCol w:w="2534"/>
      </w:tblGrid>
      <w:tr w:rsidR="00EB6FDB" w:rsidRPr="00571D2C" w:rsidTr="003F5998">
        <w:tc>
          <w:tcPr>
            <w:tcW w:w="2312" w:type="dxa"/>
            <w:tcBorders>
              <w:top w:val="single" w:sz="4" w:space="0" w:color="auto"/>
              <w:left w:val="single" w:sz="4" w:space="0" w:color="auto"/>
              <w:bottom w:val="single" w:sz="4" w:space="0" w:color="auto"/>
            </w:tcBorders>
            <w:shd w:val="clear" w:color="auto" w:fill="C6D9F1"/>
            <w:tcMar>
              <w:top w:w="113" w:type="dxa"/>
              <w:bottom w:w="113" w:type="dxa"/>
            </w:tcMar>
            <w:vAlign w:val="center"/>
          </w:tcPr>
          <w:p w:rsidR="00EB6FDB" w:rsidRPr="003F5998" w:rsidRDefault="00EB6FDB" w:rsidP="00402FBE">
            <w:pPr>
              <w:keepNext/>
              <w:adjustRightInd w:val="0"/>
              <w:ind w:right="-59"/>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计划实现成果中的风险</w:t>
            </w:r>
          </w:p>
        </w:tc>
        <w:tc>
          <w:tcPr>
            <w:tcW w:w="2200" w:type="dxa"/>
            <w:tcBorders>
              <w:top w:val="single" w:sz="4" w:space="0" w:color="auto"/>
              <w:bottom w:val="single" w:sz="4" w:space="0" w:color="auto"/>
            </w:tcBorders>
            <w:shd w:val="clear" w:color="auto" w:fill="C6D9F1"/>
            <w:tcMar>
              <w:top w:w="113" w:type="dxa"/>
              <w:bottom w:w="113" w:type="dxa"/>
            </w:tcMar>
            <w:vAlign w:val="center"/>
          </w:tcPr>
          <w:p w:rsidR="00EB6FDB" w:rsidRPr="003F5998" w:rsidRDefault="00EB6FDB" w:rsidP="00402FBE">
            <w:pPr>
              <w:keepNext/>
              <w:adjustRightInd w:val="0"/>
              <w:ind w:right="-59"/>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3F5998">
              <w:rPr>
                <w:rFonts w:ascii="SimSun" w:eastAsia="SimSun" w:hAnsi="SimSun" w:hint="eastAsia"/>
                <w:b/>
                <w:bCs/>
                <w:sz w:val="18"/>
                <w:szCs w:val="21"/>
                <w:lang w:eastAsia="zh-CN"/>
              </w:rPr>
              <w:t>缓解计划</w:t>
            </w:r>
          </w:p>
        </w:tc>
        <w:tc>
          <w:tcPr>
            <w:tcW w:w="2310" w:type="dxa"/>
            <w:tcBorders>
              <w:top w:val="single" w:sz="4" w:space="0" w:color="auto"/>
              <w:bottom w:val="single" w:sz="4" w:space="0" w:color="auto"/>
            </w:tcBorders>
            <w:shd w:val="clear" w:color="auto" w:fill="C6D9F1"/>
            <w:vAlign w:val="center"/>
          </w:tcPr>
          <w:p w:rsidR="00EB6FDB" w:rsidRPr="003F5998" w:rsidRDefault="00605DF8" w:rsidP="00522066">
            <w:pPr>
              <w:adjustRightInd w:val="0"/>
              <w:ind w:right="-59"/>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34" w:type="dxa"/>
            <w:tcBorders>
              <w:top w:val="single" w:sz="4" w:space="0" w:color="auto"/>
              <w:bottom w:val="single" w:sz="4" w:space="0" w:color="auto"/>
              <w:right w:val="single" w:sz="4" w:space="0" w:color="auto"/>
            </w:tcBorders>
            <w:shd w:val="clear" w:color="auto" w:fill="C6D9F1"/>
            <w:vAlign w:val="center"/>
          </w:tcPr>
          <w:p w:rsidR="00EB6FDB" w:rsidRPr="003F5998" w:rsidRDefault="00EB6FDB" w:rsidP="00522066">
            <w:pPr>
              <w:adjustRightInd w:val="0"/>
              <w:ind w:right="-59"/>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对计划</w:t>
            </w:r>
            <w:r w:rsidR="00391D4C" w:rsidRPr="003F5998">
              <w:rPr>
                <w:rFonts w:ascii="SimSun" w:eastAsia="SimSun" w:hAnsi="SimSun" w:hint="eastAsia"/>
                <w:b/>
                <w:bCs/>
                <w:sz w:val="18"/>
                <w:szCs w:val="21"/>
                <w:lang w:eastAsia="zh-CN"/>
              </w:rPr>
              <w:t>绩效</w:t>
            </w:r>
            <w:r w:rsidRPr="003F5998">
              <w:rPr>
                <w:rFonts w:ascii="SimSun" w:eastAsia="SimSun" w:hAnsi="SimSun" w:hint="eastAsia"/>
                <w:b/>
                <w:bCs/>
                <w:sz w:val="18"/>
                <w:szCs w:val="21"/>
                <w:lang w:eastAsia="zh-CN"/>
              </w:rPr>
              <w:t>的影响</w:t>
            </w:r>
          </w:p>
        </w:tc>
      </w:tr>
      <w:tr w:rsidR="007E24E5" w:rsidRPr="00571D2C" w:rsidTr="00402FBE">
        <w:tblPrEx>
          <w:tblBorders>
            <w:top w:val="single" w:sz="4" w:space="0" w:color="auto"/>
            <w:left w:val="single" w:sz="4" w:space="0" w:color="auto"/>
            <w:bottom w:val="single" w:sz="4" w:space="0" w:color="auto"/>
            <w:right w:val="single" w:sz="4" w:space="0" w:color="auto"/>
          </w:tblBorders>
        </w:tblPrEx>
        <w:trPr>
          <w:cantSplit/>
        </w:trPr>
        <w:tc>
          <w:tcPr>
            <w:tcW w:w="2312" w:type="dxa"/>
            <w:tcBorders>
              <w:top w:val="single" w:sz="4" w:space="0" w:color="auto"/>
              <w:left w:val="single" w:sz="4" w:space="0" w:color="auto"/>
              <w:bottom w:val="single" w:sz="4" w:space="0" w:color="auto"/>
              <w:right w:val="nil"/>
            </w:tcBorders>
            <w:tcMar>
              <w:top w:w="113" w:type="dxa"/>
              <w:left w:w="108" w:type="dxa"/>
              <w:bottom w:w="113" w:type="dxa"/>
              <w:right w:w="108" w:type="dxa"/>
            </w:tcMar>
            <w:hideMark/>
          </w:tcPr>
          <w:p w:rsidR="007E24E5" w:rsidRPr="003F5998" w:rsidRDefault="007E24E5" w:rsidP="00522066">
            <w:pPr>
              <w:tabs>
                <w:tab w:val="left" w:pos="1170"/>
              </w:tabs>
              <w:adjustRightInd w:val="0"/>
              <w:spacing w:beforeLines="30" w:before="72" w:afterLines="30" w:after="72"/>
              <w:jc w:val="both"/>
              <w:rPr>
                <w:rFonts w:ascii="SimSun" w:eastAsia="SimSun" w:hAnsi="SimSun"/>
                <w:sz w:val="16"/>
                <w:szCs w:val="21"/>
                <w:lang w:eastAsia="zh-CN"/>
              </w:rPr>
            </w:pPr>
            <w:r w:rsidRPr="003F5998">
              <w:rPr>
                <w:rFonts w:ascii="SimSun" w:eastAsia="SimSun" w:hAnsi="SimSun" w:hint="eastAsia"/>
                <w:sz w:val="16"/>
                <w:szCs w:val="21"/>
                <w:lang w:eastAsia="zh-CN"/>
              </w:rPr>
              <w:t>技术与创新：版权制度无法适应技术和传媒的飞速变化，从而存在着颠覆版权制度相关性的危险。</w:t>
            </w:r>
          </w:p>
        </w:tc>
        <w:tc>
          <w:tcPr>
            <w:tcW w:w="2200" w:type="dxa"/>
            <w:tcBorders>
              <w:top w:val="single" w:sz="4" w:space="0" w:color="auto"/>
              <w:left w:val="nil"/>
              <w:bottom w:val="single" w:sz="4" w:space="0" w:color="auto"/>
              <w:right w:val="nil"/>
            </w:tcBorders>
            <w:tcMar>
              <w:top w:w="113" w:type="dxa"/>
              <w:left w:w="108" w:type="dxa"/>
              <w:bottom w:w="113" w:type="dxa"/>
              <w:right w:w="108" w:type="dxa"/>
            </w:tcMar>
            <w:hideMark/>
          </w:tcPr>
          <w:p w:rsidR="007E24E5" w:rsidRPr="003F5998" w:rsidRDefault="007E24E5" w:rsidP="00522066">
            <w:pPr>
              <w:adjustRightInd w:val="0"/>
              <w:spacing w:beforeLines="30" w:before="72" w:afterLines="30" w:after="72"/>
              <w:ind w:right="-59"/>
              <w:jc w:val="both"/>
              <w:rPr>
                <w:rFonts w:ascii="SimSun" w:eastAsia="SimSun" w:hAnsi="SimSun"/>
                <w:sz w:val="16"/>
                <w:szCs w:val="21"/>
                <w:lang w:eastAsia="zh-CN"/>
              </w:rPr>
            </w:pPr>
            <w:r w:rsidRPr="003F5998">
              <w:rPr>
                <w:rFonts w:ascii="SimSun" w:eastAsia="SimSun" w:hAnsi="SimSun" w:hint="eastAsia"/>
                <w:sz w:val="16"/>
                <w:szCs w:val="21"/>
                <w:lang w:eastAsia="zh-CN"/>
              </w:rPr>
              <w:t>继续开展提高认识的活动和实施论证版权重要性的举措；确认其价值并使之“融入”日新月异的技术环境中。</w:t>
            </w:r>
          </w:p>
        </w:tc>
        <w:tc>
          <w:tcPr>
            <w:tcW w:w="2310" w:type="dxa"/>
            <w:tcBorders>
              <w:top w:val="single" w:sz="4" w:space="0" w:color="auto"/>
              <w:left w:val="nil"/>
              <w:bottom w:val="single" w:sz="4" w:space="0" w:color="auto"/>
              <w:right w:val="nil"/>
            </w:tcBorders>
          </w:tcPr>
          <w:p w:rsidR="007E24E5" w:rsidRPr="003F5998" w:rsidRDefault="007E24E5" w:rsidP="00522066">
            <w:pPr>
              <w:adjustRightInd w:val="0"/>
              <w:spacing w:beforeLines="30" w:before="72" w:afterLines="30" w:after="72"/>
              <w:ind w:right="-59"/>
              <w:jc w:val="both"/>
              <w:rPr>
                <w:rFonts w:ascii="SimSun" w:eastAsia="SimSun" w:hAnsi="SimSun" w:cs="Arial"/>
                <w:sz w:val="16"/>
                <w:szCs w:val="21"/>
                <w:lang w:eastAsia="zh-CN"/>
              </w:rPr>
            </w:pPr>
            <w:r w:rsidRPr="003F5998">
              <w:rPr>
                <w:rFonts w:ascii="SimSun" w:eastAsia="SimSun" w:hAnsi="SimSun" w:cs="Arial" w:hint="eastAsia"/>
                <w:sz w:val="16"/>
                <w:szCs w:val="21"/>
                <w:lang w:eastAsia="zh-CN"/>
              </w:rPr>
              <w:t>随着技术的发展和变革，版权方面的技术不断快速演进；因此，风险和减缓战略在两年期没有任何显著变化。</w:t>
            </w:r>
            <w:r w:rsidR="00B03A40" w:rsidRPr="003F5998">
              <w:rPr>
                <w:rFonts w:ascii="SimSun" w:eastAsia="SimSun" w:hAnsi="SimSun" w:cs="Arial"/>
                <w:sz w:val="16"/>
                <w:szCs w:val="21"/>
                <w:lang w:eastAsia="zh-CN"/>
              </w:rPr>
              <w:t>）</w:t>
            </w:r>
          </w:p>
        </w:tc>
        <w:tc>
          <w:tcPr>
            <w:tcW w:w="2534" w:type="dxa"/>
            <w:tcBorders>
              <w:top w:val="single" w:sz="4" w:space="0" w:color="auto"/>
              <w:left w:val="nil"/>
              <w:bottom w:val="single" w:sz="4" w:space="0" w:color="auto"/>
              <w:right w:val="single" w:sz="4" w:space="0" w:color="auto"/>
            </w:tcBorders>
          </w:tcPr>
          <w:p w:rsidR="007E24E5" w:rsidRPr="003F5998" w:rsidRDefault="007E24E5" w:rsidP="00522066">
            <w:pPr>
              <w:adjustRightInd w:val="0"/>
              <w:spacing w:beforeLines="30" w:before="72" w:afterLines="30" w:after="72"/>
              <w:ind w:right="-59"/>
              <w:jc w:val="both"/>
              <w:rPr>
                <w:rFonts w:ascii="SimSun" w:eastAsia="SimSun" w:hAnsi="SimSun"/>
                <w:sz w:val="16"/>
                <w:szCs w:val="21"/>
                <w:lang w:eastAsia="zh-CN"/>
              </w:rPr>
            </w:pPr>
            <w:r w:rsidRPr="003F5998">
              <w:rPr>
                <w:rFonts w:ascii="SimSun" w:eastAsia="SimSun" w:hAnsi="SimSun" w:cs="Arial" w:hint="eastAsia"/>
                <w:sz w:val="16"/>
                <w:szCs w:val="21"/>
                <w:lang w:eastAsia="zh-CN"/>
              </w:rPr>
              <w:t>减缓战略成功，以至于在两年期间，</w:t>
            </w:r>
            <w:r w:rsidR="00B03A40" w:rsidRPr="003F5998">
              <w:rPr>
                <w:rFonts w:ascii="SimSun" w:eastAsia="SimSun" w:hAnsi="SimSun" w:cs="Arial" w:hint="eastAsia"/>
                <w:sz w:val="16"/>
                <w:szCs w:val="21"/>
                <w:lang w:eastAsia="zh-CN"/>
              </w:rPr>
              <w:t>）</w:t>
            </w:r>
            <w:r w:rsidRPr="003F5998">
              <w:rPr>
                <w:rFonts w:ascii="SimSun" w:eastAsia="SimSun" w:hAnsi="SimSun" w:cs="Arial" w:hint="eastAsia"/>
                <w:sz w:val="16"/>
                <w:szCs w:val="21"/>
                <w:lang w:eastAsia="zh-CN"/>
              </w:rPr>
              <w:t>WIPO许多成员国都要求提供援助，体现了版权制度尤其对国家经济的重要性。因实际资源限制，该计划尽可能满足这些要求。两年期没有对计划</w:t>
            </w:r>
            <w:r w:rsidR="00391D4C" w:rsidRPr="003F5998">
              <w:rPr>
                <w:rFonts w:ascii="SimSun" w:eastAsia="SimSun" w:hAnsi="SimSun" w:cs="Arial" w:hint="eastAsia"/>
                <w:sz w:val="16"/>
                <w:szCs w:val="21"/>
                <w:lang w:eastAsia="zh-CN"/>
              </w:rPr>
              <w:t>绩效</w:t>
            </w:r>
            <w:r w:rsidRPr="003F5998">
              <w:rPr>
                <w:rFonts w:ascii="SimSun" w:eastAsia="SimSun" w:hAnsi="SimSun" w:cs="Arial" w:hint="eastAsia"/>
                <w:sz w:val="16"/>
                <w:szCs w:val="21"/>
                <w:lang w:eastAsia="zh-CN"/>
              </w:rPr>
              <w:t>产生重大影响。</w:t>
            </w:r>
          </w:p>
        </w:tc>
      </w:tr>
    </w:tbl>
    <w:p w:rsidR="007E24E5" w:rsidRPr="00976725" w:rsidRDefault="007E24E5"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lastRenderedPageBreak/>
        <w:t>资源利用情况</w:t>
      </w:r>
    </w:p>
    <w:p w:rsidR="007E24E5" w:rsidRPr="0081155F" w:rsidRDefault="007E24E5" w:rsidP="00976725">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81155F">
        <w:rPr>
          <w:rFonts w:ascii="SimSun" w:eastAsia="SimSun" w:hAnsi="SimSun" w:hint="eastAsia"/>
          <w:color w:val="000000"/>
          <w:sz w:val="21"/>
          <w:szCs w:val="21"/>
          <w:lang w:eastAsia="zh-CN"/>
        </w:rPr>
        <w:t>预算和实际支出</w:t>
      </w:r>
      <w:r w:rsidR="00EA1131">
        <w:rPr>
          <w:rFonts w:ascii="SimSun" w:eastAsia="SimSun" w:hAnsi="SimSun" w:hint="eastAsia"/>
          <w:color w:val="000000"/>
          <w:sz w:val="21"/>
          <w:szCs w:val="21"/>
          <w:lang w:eastAsia="zh-CN"/>
        </w:rPr>
        <w:t>（</w:t>
      </w:r>
      <w:r w:rsidRPr="0081155F">
        <w:rPr>
          <w:rFonts w:ascii="SimSun" w:eastAsia="SimSun" w:hAnsi="SimSun" w:hint="eastAsia"/>
          <w:color w:val="000000"/>
          <w:sz w:val="21"/>
          <w:szCs w:val="21"/>
          <w:lang w:eastAsia="zh-CN"/>
        </w:rPr>
        <w:t>按成果开列</w:t>
      </w:r>
      <w:r w:rsidR="00B03A40">
        <w:rPr>
          <w:rFonts w:ascii="SimSun" w:eastAsia="SimSun" w:hAnsi="SimSun" w:hint="eastAsia"/>
          <w:color w:val="000000"/>
          <w:sz w:val="21"/>
          <w:szCs w:val="21"/>
          <w:lang w:eastAsia="zh-CN"/>
        </w:rPr>
        <w:t>）</w:t>
      </w:r>
    </w:p>
    <w:p w:rsidR="007E24E5"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7E24E5"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7E24E5" w:rsidRPr="0081155F" w:rsidRDefault="005262A0" w:rsidP="007E24E5">
      <w:pPr>
        <w:pStyle w:val="af2"/>
        <w:spacing w:before="0" w:beforeAutospacing="0" w:after="0" w:afterAutospacing="0"/>
        <w:jc w:val="center"/>
        <w:rPr>
          <w:rFonts w:ascii="SimSun" w:eastAsia="SimSun" w:hAnsi="SimSun"/>
          <w:sz w:val="21"/>
          <w:szCs w:val="21"/>
          <w:lang w:eastAsia="zh-CN"/>
        </w:rPr>
      </w:pPr>
      <w:r w:rsidRPr="008C4303">
        <w:rPr>
          <w:rFonts w:ascii="SimSun" w:eastAsia="SimSun" w:hAnsi="SimSun"/>
          <w:noProof/>
          <w:lang w:eastAsia="zh-CN"/>
        </w:rPr>
        <w:drawing>
          <wp:inline distT="0" distB="0" distL="0" distR="0" wp14:anchorId="12676554" wp14:editId="23A703AF">
            <wp:extent cx="5764530" cy="3782060"/>
            <wp:effectExtent l="0" t="0" r="7620" b="889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4530" cy="3782060"/>
                    </a:xfrm>
                    <a:prstGeom prst="rect">
                      <a:avLst/>
                    </a:prstGeom>
                    <a:noFill/>
                    <a:ln>
                      <a:noFill/>
                    </a:ln>
                  </pic:spPr>
                </pic:pic>
              </a:graphicData>
            </a:graphic>
          </wp:inline>
        </w:drawing>
      </w:r>
    </w:p>
    <w:p w:rsidR="007E24E5" w:rsidRPr="0081155F" w:rsidRDefault="007E24E5" w:rsidP="00976725">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81155F">
        <w:rPr>
          <w:rFonts w:ascii="SimSun" w:eastAsia="SimSun" w:hAnsi="SimSun" w:hint="eastAsia"/>
          <w:color w:val="000000"/>
          <w:sz w:val="21"/>
          <w:szCs w:val="21"/>
          <w:lang w:eastAsia="zh-CN"/>
        </w:rPr>
        <w:t>预算和实际支出</w:t>
      </w:r>
      <w:r w:rsidR="00EA1131">
        <w:rPr>
          <w:rFonts w:ascii="SimSun" w:eastAsia="SimSun" w:hAnsi="SimSun" w:hint="eastAsia"/>
          <w:color w:val="000000"/>
          <w:sz w:val="21"/>
          <w:szCs w:val="21"/>
          <w:lang w:eastAsia="zh-CN"/>
        </w:rPr>
        <w:t>（</w:t>
      </w:r>
      <w:r w:rsidRPr="0081155F">
        <w:rPr>
          <w:rFonts w:ascii="SimSun" w:eastAsia="SimSun" w:hAnsi="SimSun" w:hint="eastAsia"/>
          <w:color w:val="000000"/>
          <w:sz w:val="21"/>
          <w:szCs w:val="21"/>
          <w:lang w:eastAsia="zh-CN"/>
        </w:rPr>
        <w:t>人事和非人事</w:t>
      </w:r>
      <w:r w:rsidR="00B03A40">
        <w:rPr>
          <w:rFonts w:ascii="SimSun" w:eastAsia="SimSun" w:hAnsi="SimSun" w:hint="eastAsia"/>
          <w:color w:val="000000"/>
          <w:sz w:val="21"/>
          <w:szCs w:val="21"/>
          <w:lang w:eastAsia="zh-CN"/>
        </w:rPr>
        <w:t>）</w:t>
      </w:r>
    </w:p>
    <w:p w:rsidR="007E24E5"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7E24E5"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7E24E5" w:rsidRPr="002B2302" w:rsidRDefault="007616AE" w:rsidP="007E24E5">
      <w:pPr>
        <w:jc w:val="center"/>
        <w:rPr>
          <w:rFonts w:ascii="KaiTi" w:eastAsia="KaiTi" w:hAnsi="KaiTi"/>
          <w:sz w:val="21"/>
          <w:szCs w:val="21"/>
          <w:lang w:eastAsia="zh-CN"/>
        </w:rPr>
      </w:pPr>
      <w:r w:rsidRPr="008C4303">
        <w:rPr>
          <w:rFonts w:ascii="SimSun" w:eastAsia="SimSun" w:hAnsi="SimSun"/>
          <w:noProof/>
          <w:sz w:val="21"/>
          <w:lang w:eastAsia="zh-CN"/>
        </w:rPr>
        <w:drawing>
          <wp:inline distT="0" distB="0" distL="0" distR="0" wp14:anchorId="594524F1" wp14:editId="4CA71F9F">
            <wp:extent cx="5940425" cy="1121059"/>
            <wp:effectExtent l="0" t="0" r="3175" b="3175"/>
            <wp:docPr id="5170" name="图片 5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1121059"/>
                    </a:xfrm>
                    <a:prstGeom prst="rect">
                      <a:avLst/>
                    </a:prstGeom>
                    <a:noFill/>
                    <a:ln>
                      <a:noFill/>
                    </a:ln>
                  </pic:spPr>
                </pic:pic>
              </a:graphicData>
            </a:graphic>
          </wp:inline>
        </w:drawing>
      </w:r>
    </w:p>
    <w:p w:rsidR="007E24E5" w:rsidRPr="007F5ACF" w:rsidRDefault="007E24E5" w:rsidP="007E24E5">
      <w:pPr>
        <w:keepNext/>
        <w:overflowPunct w:val="0"/>
        <w:spacing w:afterLines="50" w:after="120" w:line="340" w:lineRule="atLeast"/>
        <w:jc w:val="both"/>
        <w:rPr>
          <w:rFonts w:ascii="SimSun" w:eastAsia="SimSun" w:hAnsi="SimSun" w:cs="Arial"/>
          <w:sz w:val="21"/>
          <w:szCs w:val="21"/>
          <w:u w:val="single"/>
          <w:lang w:eastAsia="zh-CN"/>
        </w:rPr>
      </w:pPr>
      <w:r w:rsidRPr="007F5ACF">
        <w:rPr>
          <w:rFonts w:ascii="SimSun" w:eastAsia="SimSun" w:hAnsi="SimSun" w:cs="Arial"/>
          <w:sz w:val="21"/>
          <w:szCs w:val="21"/>
          <w:lang w:eastAsia="zh-CN"/>
        </w:rPr>
        <w:t>A.</w:t>
      </w:r>
      <w:r w:rsidRPr="007F5ACF">
        <w:rPr>
          <w:rFonts w:ascii="SimSun" w:eastAsia="SimSun" w:hAnsi="SimSun" w:cs="Arial"/>
          <w:sz w:val="21"/>
          <w:szCs w:val="21"/>
          <w:lang w:eastAsia="zh-CN"/>
        </w:rPr>
        <w:tab/>
      </w:r>
      <w:r w:rsidRPr="007F5ACF">
        <w:rPr>
          <w:rFonts w:ascii="SimSun" w:eastAsia="SimSun" w:hAnsi="SimSun" w:cs="Arial"/>
          <w:sz w:val="21"/>
          <w:szCs w:val="21"/>
          <w:u w:val="single"/>
          <w:lang w:eastAsia="zh-CN"/>
        </w:rPr>
        <w:t>2014/15</w:t>
      </w:r>
      <w:r w:rsidRPr="007F5ACF">
        <w:rPr>
          <w:rFonts w:ascii="SimSun" w:eastAsia="SimSun" w:hAnsi="SimSun" w:cs="Arial" w:hint="eastAsia"/>
          <w:sz w:val="21"/>
          <w:szCs w:val="21"/>
          <w:u w:val="single"/>
          <w:lang w:eastAsia="zh-CN"/>
        </w:rPr>
        <w:t>年调剂使用后最终预算</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cs="Arial"/>
          <w:sz w:val="21"/>
          <w:szCs w:val="21"/>
          <w:lang w:eastAsia="zh-CN"/>
        </w:rPr>
      </w:pPr>
      <w:r w:rsidRPr="007F5ACF">
        <w:rPr>
          <w:rFonts w:ascii="SimSun" w:eastAsia="SimSun" w:hAnsi="SimSun"/>
          <w:sz w:val="21"/>
          <w:szCs w:val="21"/>
          <w:lang w:eastAsia="zh-CN"/>
        </w:rPr>
        <w:t>2014/15</w:t>
      </w:r>
      <w:r w:rsidRPr="007F5ACF">
        <w:rPr>
          <w:rFonts w:ascii="SimSun" w:eastAsia="SimSun" w:hAnsi="SimSun" w:hint="eastAsia"/>
          <w:sz w:val="21"/>
          <w:szCs w:val="21"/>
          <w:lang w:eastAsia="zh-CN"/>
        </w:rPr>
        <w:t>年</w:t>
      </w:r>
      <w:r w:rsidRPr="007F5ACF">
        <w:rPr>
          <w:rFonts w:ascii="SimSun" w:eastAsia="SimSun" w:hAnsi="SimSun" w:cs="Arial" w:hint="eastAsia"/>
          <w:sz w:val="21"/>
          <w:szCs w:val="21"/>
          <w:lang w:eastAsia="zh-CN"/>
        </w:rPr>
        <w:t>调剂</w:t>
      </w:r>
      <w:r w:rsidRPr="007F5ACF">
        <w:rPr>
          <w:rFonts w:ascii="SimSun" w:eastAsia="SimSun" w:hAnsi="SimSun" w:hint="eastAsia"/>
          <w:sz w:val="21"/>
          <w:szCs w:val="21"/>
          <w:lang w:eastAsia="zh-CN"/>
        </w:rPr>
        <w:t>使用后最终预算将资源从预期成果</w:t>
      </w:r>
      <w:proofErr w:type="gramStart"/>
      <w:r w:rsidRPr="007F5ACF">
        <w:rPr>
          <w:rFonts w:ascii="SimSun" w:eastAsia="SimSun" w:hAnsi="SimSun" w:hint="eastAsia"/>
          <w:sz w:val="21"/>
          <w:szCs w:val="21"/>
          <w:lang w:eastAsia="zh-CN"/>
        </w:rPr>
        <w:t>一</w:t>
      </w:r>
      <w:proofErr w:type="gramEnd"/>
      <w:r w:rsidRPr="007F5ACF">
        <w:rPr>
          <w:rFonts w:ascii="SimSun" w:eastAsia="SimSun" w:hAnsi="SimSun" w:hint="eastAsia"/>
          <w:sz w:val="21"/>
          <w:szCs w:val="21"/>
          <w:lang w:eastAsia="zh-CN"/>
        </w:rPr>
        <w:t>.1</w:t>
      </w:r>
      <w:r w:rsidR="00EA1131"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加强成员国之间合作</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调整到</w:t>
      </w:r>
      <w:proofErr w:type="gramStart"/>
      <w:r w:rsidRPr="007F5ACF">
        <w:rPr>
          <w:rFonts w:ascii="SimSun" w:eastAsia="SimSun" w:hAnsi="SimSun" w:hint="eastAsia"/>
          <w:sz w:val="21"/>
          <w:szCs w:val="21"/>
          <w:lang w:eastAsia="zh-CN"/>
        </w:rPr>
        <w:t>一</w:t>
      </w:r>
      <w:proofErr w:type="gramEnd"/>
      <w:r w:rsidRPr="007F5ACF">
        <w:rPr>
          <w:rFonts w:ascii="SimSun" w:eastAsia="SimSun" w:hAnsi="SimSun" w:hint="eastAsia"/>
          <w:sz w:val="21"/>
          <w:szCs w:val="21"/>
          <w:lang w:eastAsia="zh-CN"/>
        </w:rPr>
        <w:t>.2</w:t>
      </w:r>
      <w:r w:rsidR="00EA1131"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符合国情、兼顾各方</w:t>
      </w:r>
      <w:r w:rsidRPr="007F5ACF">
        <w:rPr>
          <w:rFonts w:ascii="SimSun" w:eastAsia="SimSun" w:hAnsi="SimSun" w:cs="Arial" w:hint="eastAsia"/>
          <w:sz w:val="21"/>
          <w:szCs w:val="21"/>
          <w:lang w:eastAsia="zh-CN"/>
        </w:rPr>
        <w:t>利益</w:t>
      </w:r>
      <w:r w:rsidRPr="007F5ACF">
        <w:rPr>
          <w:rFonts w:ascii="SimSun" w:eastAsia="SimSun" w:hAnsi="SimSun" w:hint="eastAsia"/>
          <w:sz w:val="21"/>
          <w:szCs w:val="21"/>
          <w:lang w:eastAsia="zh-CN"/>
        </w:rPr>
        <w:t>的知识产权立法、监管和政策框架</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，是由于调拨了其他人事和非人</w:t>
      </w:r>
      <w:proofErr w:type="gramStart"/>
      <w:r w:rsidRPr="007F5ACF">
        <w:rPr>
          <w:rFonts w:ascii="SimSun" w:eastAsia="SimSun" w:hAnsi="SimSun" w:hint="eastAsia"/>
          <w:sz w:val="21"/>
          <w:szCs w:val="21"/>
          <w:lang w:eastAsia="zh-CN"/>
        </w:rPr>
        <w:t>事资源</w:t>
      </w:r>
      <w:proofErr w:type="gramEnd"/>
      <w:r w:rsidRPr="007F5ACF">
        <w:rPr>
          <w:rFonts w:ascii="SimSun" w:eastAsia="SimSun" w:hAnsi="SimSun" w:hint="eastAsia"/>
          <w:sz w:val="21"/>
          <w:szCs w:val="21"/>
          <w:lang w:eastAsia="zh-CN"/>
        </w:rPr>
        <w:t>来开展与批准和落实马拉喀什条约和北京条约相关的援助活动。</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sz w:val="21"/>
          <w:szCs w:val="21"/>
          <w:lang w:eastAsia="zh-CN"/>
        </w:rPr>
      </w:pPr>
      <w:r w:rsidRPr="007F5ACF">
        <w:rPr>
          <w:rFonts w:ascii="SimSun" w:eastAsia="SimSun" w:hAnsi="SimSun" w:hint="eastAsia"/>
          <w:sz w:val="21"/>
          <w:szCs w:val="21"/>
          <w:lang w:eastAsia="zh-CN"/>
        </w:rPr>
        <w:t>预期成果四.2</w:t>
      </w:r>
      <w:r w:rsidR="00EA1131"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对知识产权信息的获取和利用得到加强</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分配资源的增加主要是由于对ABC相关活动更予重视。</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sz w:val="21"/>
          <w:szCs w:val="21"/>
          <w:lang w:eastAsia="zh-CN"/>
        </w:rPr>
      </w:pPr>
      <w:r w:rsidRPr="007F5ACF">
        <w:rPr>
          <w:rFonts w:ascii="SimSun" w:eastAsia="SimSun" w:hAnsi="SimSun" w:hint="eastAsia"/>
          <w:sz w:val="21"/>
          <w:szCs w:val="21"/>
          <w:lang w:eastAsia="zh-CN"/>
        </w:rPr>
        <w:t>预期成果四.4</w:t>
      </w:r>
      <w:r w:rsidR="00EA1131"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WIPO经济分析在政策制定中得到更广泛和更好的利用</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分配资源的减少，是由于与WIPOCOS相关的</w:t>
      </w:r>
      <w:r w:rsidRPr="007F5ACF">
        <w:rPr>
          <w:rFonts w:ascii="SimSun" w:eastAsia="SimSun" w:hAnsi="SimSun" w:cs="Arial" w:hint="eastAsia"/>
          <w:sz w:val="21"/>
          <w:szCs w:val="21"/>
          <w:lang w:eastAsia="zh-CN"/>
        </w:rPr>
        <w:t>一些</w:t>
      </w:r>
      <w:r w:rsidRPr="007F5ACF">
        <w:rPr>
          <w:rFonts w:ascii="SimSun" w:eastAsia="SimSun" w:hAnsi="SimSun" w:hint="eastAsia"/>
          <w:sz w:val="21"/>
          <w:szCs w:val="21"/>
          <w:lang w:eastAsia="zh-CN"/>
        </w:rPr>
        <w:t>活动已调入计划15</w:t>
      </w:r>
      <w:r w:rsidR="00EA1131"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知识产权局业务解决方案</w:t>
      </w:r>
      <w:r w:rsidR="00B03A40"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，以巩固该计划中与CMOS相关的数据管理系统。</w:t>
      </w:r>
    </w:p>
    <w:p w:rsidR="007E24E5" w:rsidRPr="007F5ACF" w:rsidRDefault="007E24E5" w:rsidP="007E24E5">
      <w:pPr>
        <w:keepNext/>
        <w:overflowPunct w:val="0"/>
        <w:spacing w:afterLines="50" w:after="120" w:line="340" w:lineRule="atLeast"/>
        <w:jc w:val="both"/>
        <w:rPr>
          <w:rFonts w:ascii="SimSun" w:eastAsia="SimSun" w:hAnsi="SimSun" w:cs="Arial"/>
          <w:sz w:val="21"/>
          <w:szCs w:val="21"/>
          <w:u w:val="single"/>
          <w:lang w:eastAsia="zh-CN"/>
        </w:rPr>
      </w:pPr>
      <w:r w:rsidRPr="007F5ACF">
        <w:rPr>
          <w:rFonts w:ascii="SimSun" w:eastAsia="SimSun" w:hAnsi="SimSun" w:cs="Arial"/>
          <w:sz w:val="21"/>
          <w:szCs w:val="21"/>
          <w:lang w:eastAsia="ko-KR"/>
        </w:rPr>
        <w:lastRenderedPageBreak/>
        <w:t>B.</w:t>
      </w:r>
      <w:r w:rsidRPr="007F5ACF">
        <w:rPr>
          <w:rFonts w:ascii="SimSun" w:eastAsia="SimSun" w:hAnsi="SimSun" w:cs="Arial"/>
          <w:sz w:val="21"/>
          <w:szCs w:val="21"/>
          <w:lang w:eastAsia="ko-KR"/>
        </w:rPr>
        <w:tab/>
      </w:r>
      <w:r w:rsidRPr="007F5ACF">
        <w:rPr>
          <w:rFonts w:ascii="SimSun" w:eastAsia="SimSun" w:hAnsi="SimSun" w:cs="Arial"/>
          <w:sz w:val="21"/>
          <w:szCs w:val="21"/>
          <w:u w:val="single"/>
          <w:lang w:eastAsia="ko-KR"/>
        </w:rPr>
        <w:t>2014</w:t>
      </w:r>
      <w:r w:rsidRPr="007F5ACF">
        <w:rPr>
          <w:rFonts w:ascii="SimSun" w:eastAsia="SimSun" w:hAnsi="SimSun" w:cs="Arial"/>
          <w:sz w:val="21"/>
          <w:szCs w:val="21"/>
          <w:u w:val="single"/>
          <w:lang w:eastAsia="zh-CN"/>
        </w:rPr>
        <w:t>/15</w:t>
      </w:r>
      <w:r w:rsidRPr="007F5ACF">
        <w:rPr>
          <w:rFonts w:ascii="SimSun" w:eastAsia="SimSun" w:hAnsi="SimSun" w:cs="Arial" w:hint="eastAsia"/>
          <w:sz w:val="21"/>
          <w:szCs w:val="21"/>
          <w:u w:val="single"/>
          <w:lang w:eastAsia="zh-CN"/>
        </w:rPr>
        <w:t>年预算使用情况</w:t>
      </w:r>
    </w:p>
    <w:p w:rsidR="007E24E5" w:rsidRPr="007F5ACF" w:rsidRDefault="007E24E5" w:rsidP="007F5ACF">
      <w:pPr>
        <w:pStyle w:val="af3"/>
        <w:numPr>
          <w:ilvl w:val="0"/>
          <w:numId w:val="41"/>
        </w:numPr>
        <w:tabs>
          <w:tab w:val="left" w:pos="800"/>
        </w:tabs>
        <w:spacing w:afterLines="50" w:after="120" w:line="340" w:lineRule="atLeast"/>
        <w:ind w:left="0" w:firstLine="0"/>
        <w:jc w:val="both"/>
        <w:rPr>
          <w:rFonts w:ascii="SimSun" w:eastAsia="SimSun" w:hAnsi="SimSun" w:cs="Arial"/>
          <w:bCs/>
          <w:sz w:val="21"/>
          <w:lang w:eastAsia="zh-CN"/>
        </w:rPr>
      </w:pPr>
      <w:r w:rsidRPr="007F5ACF">
        <w:rPr>
          <w:rFonts w:ascii="SimSun" w:eastAsia="SimSun" w:hAnsi="SimSun" w:hint="eastAsia"/>
          <w:sz w:val="21"/>
          <w:szCs w:val="21"/>
          <w:lang w:eastAsia="zh-CN"/>
        </w:rPr>
        <w:t>预期成果</w:t>
      </w:r>
      <w:r w:rsidRPr="007F5ACF">
        <w:rPr>
          <w:rFonts w:ascii="SimSun" w:eastAsia="SimSun" w:hAnsi="SimSun" w:cs="Arial" w:hint="eastAsia"/>
          <w:sz w:val="21"/>
          <w:szCs w:val="21"/>
          <w:lang w:eastAsia="zh-CN"/>
        </w:rPr>
        <w:t>四.2</w:t>
      </w:r>
      <w:r w:rsidR="00EA1131" w:rsidRPr="007F5ACF">
        <w:rPr>
          <w:rFonts w:ascii="SimSun" w:eastAsia="SimSun" w:hAnsi="SimSun" w:cs="Arial" w:hint="eastAsia"/>
          <w:sz w:val="21"/>
          <w:szCs w:val="21"/>
          <w:lang w:eastAsia="zh-CN"/>
        </w:rPr>
        <w:t>（</w:t>
      </w:r>
      <w:r w:rsidRPr="007F5ACF">
        <w:rPr>
          <w:rFonts w:ascii="SimSun" w:eastAsia="SimSun" w:hAnsi="SimSun" w:cs="Arial" w:hint="eastAsia"/>
          <w:sz w:val="21"/>
          <w:szCs w:val="21"/>
          <w:lang w:eastAsia="zh-CN"/>
        </w:rPr>
        <w:t>对知识产权信息的获取和利用得到加强</w:t>
      </w:r>
      <w:r w:rsidR="00B03A40" w:rsidRPr="007F5ACF">
        <w:rPr>
          <w:rFonts w:ascii="SimSun" w:eastAsia="SimSun" w:hAnsi="SimSun" w:cs="Arial" w:hint="eastAsia"/>
          <w:sz w:val="21"/>
          <w:szCs w:val="21"/>
          <w:lang w:eastAsia="zh-CN"/>
        </w:rPr>
        <w:t>）</w:t>
      </w:r>
      <w:r w:rsidRPr="007F5ACF">
        <w:rPr>
          <w:rFonts w:ascii="SimSun" w:eastAsia="SimSun" w:hAnsi="SimSun" w:cs="Arial" w:hint="eastAsia"/>
          <w:sz w:val="21"/>
          <w:szCs w:val="21"/>
          <w:lang w:eastAsia="zh-CN"/>
        </w:rPr>
        <w:t>的支出减少，主要是由于一些涉及发展议程项目下使用版权促进获取信息和创意内容的活动被推迟。</w:t>
      </w:r>
      <w:r w:rsidRPr="007F5ACF">
        <w:rPr>
          <w:rFonts w:ascii="SimSun" w:eastAsia="SimSun" w:hAnsi="SimSun" w:hint="eastAsia"/>
          <w:sz w:val="21"/>
          <w:szCs w:val="21"/>
          <w:lang w:eastAsia="zh-CN"/>
        </w:rPr>
        <w:t>预期成果</w:t>
      </w:r>
      <w:proofErr w:type="gramStart"/>
      <w:r w:rsidRPr="007F5ACF">
        <w:rPr>
          <w:rFonts w:ascii="SimSun" w:eastAsia="SimSun" w:hAnsi="SimSun" w:hint="eastAsia"/>
          <w:sz w:val="21"/>
          <w:szCs w:val="21"/>
          <w:lang w:eastAsia="zh-CN"/>
        </w:rPr>
        <w:t>一</w:t>
      </w:r>
      <w:proofErr w:type="gramEnd"/>
      <w:r w:rsidRPr="007F5ACF">
        <w:rPr>
          <w:rFonts w:ascii="SimSun" w:eastAsia="SimSun" w:hAnsi="SimSun" w:hint="eastAsia"/>
          <w:sz w:val="21"/>
          <w:szCs w:val="21"/>
          <w:lang w:eastAsia="zh-CN"/>
        </w:rPr>
        <w:t>.2</w:t>
      </w:r>
      <w:r w:rsidR="00EA1131" w:rsidRPr="007F5ACF">
        <w:rPr>
          <w:rFonts w:ascii="SimSun" w:eastAsia="SimSun" w:hAnsi="SimSun" w:hint="eastAsia"/>
          <w:sz w:val="21"/>
          <w:szCs w:val="21"/>
          <w:lang w:eastAsia="zh-CN"/>
        </w:rPr>
        <w:t>（</w:t>
      </w:r>
      <w:r w:rsidRPr="007F5ACF">
        <w:rPr>
          <w:rFonts w:ascii="SimSun" w:eastAsia="SimSun" w:hAnsi="SimSun" w:hint="eastAsia"/>
          <w:sz w:val="21"/>
          <w:szCs w:val="21"/>
          <w:lang w:eastAsia="zh-CN"/>
        </w:rPr>
        <w:t>符合国情、兼顾各方利益的知识产权立法、监管和政策框架</w:t>
      </w:r>
      <w:r w:rsidR="00B03A40" w:rsidRPr="007F5ACF">
        <w:rPr>
          <w:rFonts w:ascii="SimSun" w:eastAsia="SimSun" w:hAnsi="SimSun" w:hint="eastAsia"/>
          <w:sz w:val="21"/>
          <w:szCs w:val="21"/>
          <w:lang w:eastAsia="zh-CN"/>
        </w:rPr>
        <w:t>）</w:t>
      </w:r>
      <w:r w:rsidRPr="007F5ACF">
        <w:rPr>
          <w:rFonts w:ascii="SimSun" w:eastAsia="SimSun" w:hAnsi="SimSun" w:cs="Arial" w:hint="eastAsia"/>
          <w:sz w:val="21"/>
          <w:szCs w:val="21"/>
          <w:lang w:eastAsia="zh-CN"/>
        </w:rPr>
        <w:t>的支出略有下降，是由于有关宣传马拉喀什条约和北京条约的一些活动被推迟，特别是在非洲和拉丁美洲地区的活动。</w:t>
      </w:r>
      <w:r w:rsidR="00B03A40" w:rsidRPr="007F5ACF">
        <w:rPr>
          <w:rFonts w:ascii="SimSun" w:eastAsia="SimSun" w:hAnsi="SimSun" w:cs="Arial"/>
          <w:sz w:val="21"/>
          <w:szCs w:val="21"/>
          <w:lang w:eastAsia="zh-CN"/>
        </w:rPr>
        <w:t>）</w:t>
      </w:r>
      <w:bookmarkEnd w:id="74"/>
    </w:p>
    <w:p w:rsidR="007E24E5" w:rsidRPr="008C4303" w:rsidRDefault="007E24E5">
      <w:pPr>
        <w:rPr>
          <w:rFonts w:ascii="SimSun" w:eastAsia="SimSun" w:hAnsi="SimSun" w:cs="Arial"/>
          <w:bCs/>
          <w:sz w:val="21"/>
          <w:szCs w:val="20"/>
          <w:lang w:eastAsia="zh-CN"/>
        </w:rPr>
      </w:pPr>
      <w:r w:rsidRPr="008C4303">
        <w:rPr>
          <w:rFonts w:ascii="SimSun" w:eastAsia="SimSun" w:hAnsi="SimSun" w:cs="Arial"/>
          <w:bCs/>
          <w:sz w:val="21"/>
          <w:szCs w:val="20"/>
          <w:lang w:eastAsia="zh-CN"/>
        </w:rPr>
        <w:br w:type="page"/>
      </w:r>
    </w:p>
    <w:p w:rsidR="00A74DCD" w:rsidRPr="00BE0E20" w:rsidRDefault="00A74DCD" w:rsidP="00BE0E20">
      <w:pPr>
        <w:pStyle w:val="aff2"/>
      </w:pPr>
      <w:bookmarkStart w:id="75" w:name="_Toc422871036"/>
      <w:bookmarkStart w:id="76" w:name="_Toc457225758"/>
      <w:bookmarkStart w:id="77" w:name="_Toc457226124"/>
      <w:bookmarkStart w:id="78" w:name="_Toc422210480"/>
      <w:bookmarkStart w:id="79" w:name="_Toc454544465"/>
      <w:r w:rsidRPr="00BE0E20">
        <w:rPr>
          <w:rFonts w:hint="eastAsia"/>
        </w:rPr>
        <w:lastRenderedPageBreak/>
        <w:t>计划</w:t>
      </w:r>
      <w:r w:rsidRPr="00BE0E20">
        <w:t>4</w:t>
      </w:r>
      <w:r w:rsidRPr="00BE0E20">
        <w:tab/>
      </w:r>
      <w:r w:rsidRPr="00BE0E20">
        <w:rPr>
          <w:rFonts w:hint="eastAsia"/>
        </w:rPr>
        <w:t>传统知识、传统文化表现形式和遗传资源</w:t>
      </w:r>
      <w:bookmarkEnd w:id="75"/>
      <w:bookmarkEnd w:id="76"/>
      <w:bookmarkEnd w:id="77"/>
    </w:p>
    <w:p w:rsidR="00A74DCD" w:rsidRPr="00571D2C" w:rsidRDefault="00A74DCD"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hint="eastAsia"/>
          <w:bCs w:val="0"/>
          <w:sz w:val="21"/>
          <w:szCs w:val="21"/>
          <w:lang w:eastAsia="zh-CN"/>
        </w:rPr>
        <w:t>计划管理人</w:t>
      </w:r>
      <w:r w:rsidRPr="00571D2C">
        <w:rPr>
          <w:rFonts w:asciiTheme="minorEastAsia" w:hAnsiTheme="minorEastAsia" w:cs="SimSun"/>
          <w:bCs w:val="0"/>
          <w:sz w:val="21"/>
          <w:szCs w:val="21"/>
          <w:lang w:eastAsia="zh-CN"/>
        </w:rPr>
        <w:tab/>
      </w:r>
      <w:r w:rsidRPr="00571D2C">
        <w:rPr>
          <w:rFonts w:asciiTheme="minorEastAsia" w:hAnsiTheme="minorEastAsia" w:cs="SimSun" w:hint="eastAsia"/>
          <w:bCs w:val="0"/>
          <w:sz w:val="21"/>
          <w:szCs w:val="21"/>
          <w:lang w:eastAsia="zh-CN"/>
        </w:rPr>
        <w:t>米</w:t>
      </w:r>
      <w:r w:rsidRPr="00571D2C">
        <w:rPr>
          <w:rFonts w:asciiTheme="minorEastAsia" w:hAnsiTheme="minorEastAsia" w:cs="SimSun"/>
          <w:bCs w:val="0"/>
          <w:sz w:val="21"/>
          <w:szCs w:val="21"/>
          <w:lang w:eastAsia="zh-CN"/>
        </w:rPr>
        <w:t>·</w:t>
      </w:r>
      <w:r w:rsidR="00EA2E82" w:rsidRPr="00571D2C">
        <w:rPr>
          <w:rFonts w:asciiTheme="minorEastAsia" w:hAnsiTheme="minorEastAsia" w:cs="SimSun" w:hint="eastAsia"/>
          <w:bCs w:val="0"/>
          <w:sz w:val="21"/>
          <w:szCs w:val="21"/>
          <w:lang w:eastAsia="zh-CN"/>
        </w:rPr>
        <w:t>阿·</w:t>
      </w:r>
      <w:r w:rsidRPr="00571D2C">
        <w:rPr>
          <w:rFonts w:asciiTheme="minorEastAsia" w:hAnsiTheme="minorEastAsia" w:cs="SimSun" w:hint="eastAsia"/>
          <w:bCs w:val="0"/>
          <w:sz w:val="21"/>
          <w:szCs w:val="21"/>
          <w:lang w:eastAsia="zh-CN"/>
        </w:rPr>
        <w:t>格塔洪先生</w:t>
      </w:r>
    </w:p>
    <w:p w:rsidR="00A74DCD" w:rsidRPr="00976725" w:rsidRDefault="00A74DCD"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2014/15</w:t>
      </w:r>
      <w:r w:rsidRPr="00976725">
        <w:rPr>
          <w:rFonts w:ascii="SimHei" w:eastAsia="SimHei" w:hAnsi="SimHei" w:cs="SimSun" w:hint="eastAsia"/>
          <w:b w:val="0"/>
          <w:sz w:val="21"/>
          <w:szCs w:val="21"/>
        </w:rPr>
        <w:t>两年期成果</w:t>
      </w:r>
    </w:p>
    <w:p w:rsidR="00A74DCD" w:rsidRPr="007F1147" w:rsidRDefault="00A74DCD" w:rsidP="007F1147">
      <w:pPr>
        <w:numPr>
          <w:ilvl w:val="0"/>
          <w:numId w:val="88"/>
        </w:numPr>
        <w:tabs>
          <w:tab w:val="clear" w:pos="680"/>
          <w:tab w:val="left" w:pos="800"/>
        </w:tabs>
        <w:overflowPunct w:val="0"/>
        <w:adjustRightInd w:val="0"/>
        <w:spacing w:afterLines="50" w:after="120" w:line="340" w:lineRule="atLeast"/>
        <w:jc w:val="both"/>
        <w:rPr>
          <w:rFonts w:ascii="SimSun" w:eastAsia="SimSun" w:hAnsi="SimSun" w:cs="SimSun"/>
          <w:sz w:val="21"/>
          <w:szCs w:val="21"/>
          <w:lang w:eastAsia="zh-CN"/>
        </w:rPr>
      </w:pPr>
      <w:r w:rsidRPr="007F1147">
        <w:rPr>
          <w:rFonts w:ascii="SimSun" w:eastAsia="SimSun" w:hAnsi="SimSun" w:cs="SimSun" w:hint="eastAsia"/>
          <w:sz w:val="21"/>
          <w:szCs w:val="21"/>
          <w:lang w:eastAsia="zh-CN"/>
        </w:rPr>
        <w:t>根据</w:t>
      </w:r>
      <w:r w:rsidRPr="007F1147">
        <w:rPr>
          <w:rFonts w:ascii="SimSun" w:eastAsia="SimSun" w:hAnsi="SimSun" w:cs="SimSun"/>
          <w:sz w:val="21"/>
          <w:szCs w:val="21"/>
          <w:lang w:eastAsia="zh-CN"/>
        </w:rPr>
        <w:t>WIPO 2013</w:t>
      </w:r>
      <w:r w:rsidRPr="007F1147">
        <w:rPr>
          <w:rFonts w:ascii="SimSun" w:eastAsia="SimSun" w:hAnsi="SimSun" w:cs="SimSun" w:hint="eastAsia"/>
          <w:sz w:val="21"/>
          <w:szCs w:val="21"/>
          <w:lang w:eastAsia="zh-CN"/>
        </w:rPr>
        <w:t>年</w:t>
      </w:r>
      <w:r w:rsidRPr="007F1147">
        <w:rPr>
          <w:rFonts w:ascii="SimSun" w:eastAsia="SimSun" w:hAnsi="SimSun" w:cs="SimSun"/>
          <w:sz w:val="21"/>
          <w:szCs w:val="21"/>
          <w:lang w:eastAsia="zh-CN"/>
        </w:rPr>
        <w:t>10</w:t>
      </w:r>
      <w:r w:rsidRPr="007F1147">
        <w:rPr>
          <w:rFonts w:ascii="SimSun" w:eastAsia="SimSun" w:hAnsi="SimSun" w:cs="SimSun" w:hint="eastAsia"/>
          <w:sz w:val="21"/>
          <w:szCs w:val="21"/>
          <w:lang w:eastAsia="zh-CN"/>
        </w:rPr>
        <w:t>月成员国大会通过的新的</w:t>
      </w:r>
      <w:r w:rsidRPr="007F1147">
        <w:rPr>
          <w:rFonts w:ascii="SimSun" w:eastAsia="SimSun" w:hAnsi="SimSun" w:cs="SimSun"/>
          <w:sz w:val="21"/>
          <w:szCs w:val="21"/>
          <w:lang w:eastAsia="zh-CN"/>
        </w:rPr>
        <w:t>IGC</w:t>
      </w:r>
      <w:r w:rsidRPr="007F1147">
        <w:rPr>
          <w:rFonts w:ascii="SimSun" w:eastAsia="SimSun" w:hAnsi="SimSun" w:cs="SimSun" w:hint="eastAsia"/>
          <w:sz w:val="21"/>
          <w:szCs w:val="21"/>
          <w:lang w:eastAsia="zh-CN"/>
        </w:rPr>
        <w:t>双年度授权和各方同意的</w:t>
      </w:r>
      <w:r w:rsidRPr="007F1147">
        <w:rPr>
          <w:rFonts w:ascii="SimSun" w:eastAsia="SimSun" w:hAnsi="SimSun" w:cs="SimSun"/>
          <w:sz w:val="21"/>
          <w:szCs w:val="21"/>
          <w:lang w:eastAsia="zh-CN"/>
        </w:rPr>
        <w:t>2014</w:t>
      </w:r>
      <w:r w:rsidRPr="007F1147">
        <w:rPr>
          <w:rFonts w:ascii="SimSun" w:eastAsia="SimSun" w:hAnsi="SimSun" w:cs="SimSun" w:hint="eastAsia"/>
          <w:sz w:val="21"/>
          <w:szCs w:val="21"/>
          <w:lang w:eastAsia="zh-CN"/>
        </w:rPr>
        <w:t>年工作计划，</w:t>
      </w:r>
      <w:r w:rsidRPr="007F1147">
        <w:rPr>
          <w:rFonts w:ascii="SimSun" w:eastAsia="SimSun" w:hAnsi="SimSun" w:cs="SimSun"/>
          <w:sz w:val="21"/>
          <w:szCs w:val="21"/>
          <w:lang w:eastAsia="zh-CN"/>
        </w:rPr>
        <w:t>2014</w:t>
      </w:r>
      <w:r w:rsidRPr="007F1147">
        <w:rPr>
          <w:rFonts w:ascii="SimSun" w:eastAsia="SimSun" w:hAnsi="SimSun" w:cs="SimSun" w:hint="eastAsia"/>
          <w:sz w:val="21"/>
          <w:szCs w:val="21"/>
          <w:lang w:eastAsia="zh-CN"/>
        </w:rPr>
        <w:t>年</w:t>
      </w:r>
      <w:r w:rsidRPr="007F1147">
        <w:rPr>
          <w:rFonts w:ascii="SimSun" w:eastAsia="SimSun" w:hAnsi="SimSun" w:cs="SimSun"/>
          <w:sz w:val="21"/>
          <w:szCs w:val="21"/>
          <w:lang w:eastAsia="zh-CN"/>
        </w:rPr>
        <w:t>WIPO</w:t>
      </w:r>
      <w:r w:rsidRPr="007F1147">
        <w:rPr>
          <w:rFonts w:ascii="SimSun" w:eastAsia="SimSun" w:hAnsi="SimSun" w:cs="SimSun" w:hint="eastAsia"/>
          <w:sz w:val="21"/>
          <w:szCs w:val="21"/>
          <w:lang w:eastAsia="zh-CN"/>
        </w:rPr>
        <w:t>知识产权与遗传资源、传统知识和民间文艺政府间委员会</w:t>
      </w:r>
      <w:r w:rsidR="00EA1131" w:rsidRPr="007F1147">
        <w:rPr>
          <w:rFonts w:ascii="SimSun" w:eastAsia="SimSun" w:hAnsi="SimSun" w:cs="SimSun"/>
          <w:sz w:val="21"/>
          <w:szCs w:val="21"/>
          <w:lang w:eastAsia="zh-CN"/>
        </w:rPr>
        <w:t>（</w:t>
      </w:r>
      <w:r w:rsidRPr="007F1147">
        <w:rPr>
          <w:rFonts w:ascii="SimSun" w:eastAsia="SimSun" w:hAnsi="SimSun" w:cs="SimSun"/>
          <w:sz w:val="21"/>
          <w:szCs w:val="21"/>
          <w:lang w:eastAsia="zh-CN"/>
        </w:rPr>
        <w:t>IGC</w:t>
      </w:r>
      <w:r w:rsidR="00B03A40"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召开了</w:t>
      </w:r>
      <w:r w:rsidRPr="007F1147">
        <w:rPr>
          <w:rFonts w:ascii="SimSun" w:eastAsia="SimSun" w:hAnsi="SimSun" w:cs="SimSun"/>
          <w:sz w:val="21"/>
          <w:szCs w:val="21"/>
          <w:lang w:eastAsia="zh-CN"/>
        </w:rPr>
        <w:t>3</w:t>
      </w:r>
      <w:r w:rsidRPr="007F1147">
        <w:rPr>
          <w:rFonts w:ascii="SimSun" w:eastAsia="SimSun" w:hAnsi="SimSun" w:cs="SimSun" w:hint="eastAsia"/>
          <w:sz w:val="21"/>
          <w:szCs w:val="21"/>
          <w:lang w:eastAsia="zh-CN"/>
        </w:rPr>
        <w:t>次会议（</w:t>
      </w:r>
      <w:r w:rsidRPr="007F1147">
        <w:rPr>
          <w:rFonts w:ascii="SimSun" w:eastAsia="SimSun" w:hAnsi="SimSun" w:cs="SimSun"/>
          <w:sz w:val="21"/>
          <w:szCs w:val="21"/>
          <w:lang w:eastAsia="zh-CN"/>
        </w:rPr>
        <w:t>IGC26</w:t>
      </w:r>
      <w:r w:rsidRPr="007F1147">
        <w:rPr>
          <w:rFonts w:ascii="SimSun" w:eastAsia="SimSun" w:hAnsi="SimSun" w:cs="SimSun" w:hint="eastAsia"/>
          <w:sz w:val="21"/>
          <w:szCs w:val="21"/>
          <w:lang w:eastAsia="zh-CN"/>
        </w:rPr>
        <w:t>次、</w:t>
      </w:r>
      <w:r w:rsidRPr="007F1147">
        <w:rPr>
          <w:rFonts w:ascii="SimSun" w:eastAsia="SimSun" w:hAnsi="SimSun" w:cs="SimSun"/>
          <w:sz w:val="21"/>
          <w:szCs w:val="21"/>
          <w:lang w:eastAsia="zh-CN"/>
        </w:rPr>
        <w:t>27</w:t>
      </w:r>
      <w:r w:rsidRPr="007F1147">
        <w:rPr>
          <w:rFonts w:ascii="SimSun" w:eastAsia="SimSun" w:hAnsi="SimSun" w:cs="SimSun" w:hint="eastAsia"/>
          <w:sz w:val="21"/>
          <w:szCs w:val="21"/>
          <w:lang w:eastAsia="zh-CN"/>
        </w:rPr>
        <w:t>次和</w:t>
      </w:r>
      <w:r w:rsidRPr="007F1147">
        <w:rPr>
          <w:rFonts w:ascii="SimSun" w:eastAsia="SimSun" w:hAnsi="SimSun" w:cs="SimSun"/>
          <w:sz w:val="21"/>
          <w:szCs w:val="21"/>
          <w:lang w:eastAsia="zh-CN"/>
        </w:rPr>
        <w:t>28</w:t>
      </w:r>
      <w:r w:rsidRPr="007F1147">
        <w:rPr>
          <w:rFonts w:ascii="SimSun" w:eastAsia="SimSun" w:hAnsi="SimSun" w:cs="SimSun" w:hint="eastAsia"/>
          <w:sz w:val="21"/>
          <w:szCs w:val="21"/>
          <w:lang w:eastAsia="zh-CN"/>
        </w:rPr>
        <w:t>次会议）。</w:t>
      </w:r>
      <w:r w:rsidRPr="007F1147">
        <w:rPr>
          <w:rFonts w:ascii="SimSun" w:eastAsia="SimSun" w:hAnsi="SimSun" w:cs="SimSun"/>
          <w:sz w:val="21"/>
          <w:szCs w:val="21"/>
          <w:lang w:eastAsia="zh-CN"/>
        </w:rPr>
        <w:t>IGC 26</w:t>
      </w:r>
      <w:r w:rsidRPr="007F1147">
        <w:rPr>
          <w:rFonts w:ascii="SimSun" w:eastAsia="SimSun" w:hAnsi="SimSun" w:cs="SimSun" w:hint="eastAsia"/>
          <w:sz w:val="21"/>
          <w:szCs w:val="21"/>
          <w:lang w:eastAsia="zh-CN"/>
        </w:rPr>
        <w:t>次会议还包含一个大使级和来自首都的高级官员的磋商会议。截至</w:t>
      </w:r>
      <w:r w:rsidRPr="007F1147">
        <w:rPr>
          <w:rFonts w:ascii="SimSun" w:eastAsia="SimSun" w:hAnsi="SimSun" w:cs="SimSun"/>
          <w:sz w:val="21"/>
          <w:szCs w:val="21"/>
          <w:lang w:eastAsia="zh-CN"/>
        </w:rPr>
        <w:t>IGC 28</w:t>
      </w:r>
      <w:r w:rsidRPr="007F1147">
        <w:rPr>
          <w:rFonts w:ascii="SimSun" w:eastAsia="SimSun" w:hAnsi="SimSun" w:cs="SimSun" w:hint="eastAsia"/>
          <w:sz w:val="21"/>
          <w:szCs w:val="21"/>
          <w:lang w:eastAsia="zh-CN"/>
        </w:rPr>
        <w:t>次会议，</w:t>
      </w:r>
      <w:r w:rsidRPr="007F1147">
        <w:rPr>
          <w:rFonts w:ascii="SimSun" w:eastAsia="SimSun" w:hAnsi="SimSun" w:cs="SimSun"/>
          <w:sz w:val="21"/>
          <w:szCs w:val="21"/>
          <w:lang w:eastAsia="zh-CN"/>
        </w:rPr>
        <w:t>IGC</w:t>
      </w:r>
      <w:r w:rsidRPr="007F1147">
        <w:rPr>
          <w:rFonts w:ascii="SimSun" w:eastAsia="SimSun" w:hAnsi="SimSun" w:cs="SimSun" w:hint="eastAsia"/>
          <w:sz w:val="21"/>
          <w:szCs w:val="21"/>
          <w:lang w:eastAsia="zh-CN"/>
        </w:rPr>
        <w:t>通过磋商进一步梳理出关于遗传资源</w:t>
      </w:r>
      <w:r w:rsidR="00EA1131" w:rsidRPr="007F1147">
        <w:rPr>
          <w:rFonts w:ascii="SimSun" w:eastAsia="SimSun" w:hAnsi="SimSun" w:cs="SimSun"/>
          <w:sz w:val="21"/>
          <w:szCs w:val="21"/>
          <w:lang w:eastAsia="zh-CN"/>
        </w:rPr>
        <w:t>（</w:t>
      </w:r>
      <w:r w:rsidRPr="007F1147">
        <w:rPr>
          <w:rFonts w:ascii="SimSun" w:eastAsia="SimSun" w:hAnsi="SimSun" w:cs="SimSun"/>
          <w:sz w:val="21"/>
          <w:szCs w:val="21"/>
          <w:lang w:eastAsia="zh-CN"/>
        </w:rPr>
        <w:t>GR</w:t>
      </w:r>
      <w:r w:rsidR="00B03A40"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的合并案文，并在关于传统知识</w:t>
      </w:r>
      <w:r w:rsidR="00EA1131" w:rsidRPr="007F1147">
        <w:rPr>
          <w:rFonts w:ascii="SimSun" w:eastAsia="SimSun" w:hAnsi="SimSun" w:cs="SimSun"/>
          <w:sz w:val="21"/>
          <w:szCs w:val="21"/>
          <w:lang w:eastAsia="zh-CN"/>
        </w:rPr>
        <w:t>（</w:t>
      </w:r>
      <w:r w:rsidRPr="007F1147">
        <w:rPr>
          <w:rFonts w:ascii="SimSun" w:eastAsia="SimSun" w:hAnsi="SimSun" w:cs="SimSun"/>
          <w:sz w:val="21"/>
          <w:szCs w:val="21"/>
          <w:lang w:eastAsia="zh-CN"/>
        </w:rPr>
        <w:t>TK</w:t>
      </w:r>
      <w:r w:rsidR="00B03A40"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和传统文化表达</w:t>
      </w:r>
      <w:r w:rsidR="00EA1131" w:rsidRPr="007F1147">
        <w:rPr>
          <w:rFonts w:ascii="SimSun" w:eastAsia="SimSun" w:hAnsi="SimSun" w:cs="SimSun"/>
          <w:sz w:val="21"/>
          <w:szCs w:val="21"/>
          <w:lang w:eastAsia="zh-CN"/>
        </w:rPr>
        <w:t>（</w:t>
      </w:r>
      <w:r w:rsidRPr="007F1147">
        <w:rPr>
          <w:rFonts w:ascii="SimSun" w:eastAsia="SimSun" w:hAnsi="SimSun" w:cs="SimSun"/>
          <w:sz w:val="21"/>
          <w:szCs w:val="21"/>
          <w:lang w:eastAsia="zh-CN"/>
        </w:rPr>
        <w:t>TCE</w:t>
      </w:r>
      <w:r w:rsidR="00B03A40"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的案文上取得进展。</w:t>
      </w:r>
      <w:r w:rsidRPr="007F1147">
        <w:rPr>
          <w:rFonts w:ascii="SimSun" w:eastAsia="SimSun" w:hAnsi="SimSun" w:cs="SimSun"/>
          <w:sz w:val="21"/>
          <w:szCs w:val="21"/>
          <w:lang w:eastAsia="zh-CN"/>
        </w:rPr>
        <w:t>2014</w:t>
      </w:r>
      <w:r w:rsidRPr="007F1147">
        <w:rPr>
          <w:rFonts w:ascii="SimSun" w:eastAsia="SimSun" w:hAnsi="SimSun" w:cs="SimSun" w:hint="eastAsia"/>
          <w:sz w:val="21"/>
          <w:szCs w:val="21"/>
          <w:lang w:eastAsia="zh-CN"/>
        </w:rPr>
        <w:t>年成员国在</w:t>
      </w:r>
      <w:r w:rsidRPr="007F1147">
        <w:rPr>
          <w:rFonts w:ascii="SimSun" w:eastAsia="SimSun" w:hAnsi="SimSun" w:cs="SimSun"/>
          <w:sz w:val="21"/>
          <w:szCs w:val="21"/>
          <w:lang w:eastAsia="zh-CN"/>
        </w:rPr>
        <w:t>IGC</w:t>
      </w:r>
      <w:r w:rsidRPr="007F1147">
        <w:rPr>
          <w:rFonts w:ascii="SimSun" w:eastAsia="SimSun" w:hAnsi="SimSun" w:cs="SimSun" w:hint="eastAsia"/>
          <w:sz w:val="21"/>
          <w:szCs w:val="21"/>
          <w:lang w:eastAsia="zh-CN"/>
        </w:rPr>
        <w:t>闭会期间在日内瓦之外组织的会议进一步推动了这一进程。秘书处继续致力于发挥中立、专业和高效的推动者的作用，为磋商进程提供支持，并进一步提升向</w:t>
      </w:r>
      <w:r w:rsidRPr="007F1147">
        <w:rPr>
          <w:rFonts w:ascii="SimSun" w:eastAsia="SimSun" w:hAnsi="SimSun" w:cs="SimSun"/>
          <w:sz w:val="21"/>
          <w:szCs w:val="21"/>
          <w:lang w:eastAsia="zh-CN"/>
        </w:rPr>
        <w:t>IGC</w:t>
      </w:r>
      <w:r w:rsidRPr="007F1147">
        <w:rPr>
          <w:rFonts w:ascii="SimSun" w:eastAsia="SimSun" w:hAnsi="SimSun" w:cs="SimSun" w:hint="eastAsia"/>
          <w:sz w:val="21"/>
          <w:szCs w:val="21"/>
          <w:lang w:eastAsia="zh-CN"/>
        </w:rPr>
        <w:t>参与者提供的服务，这也是对</w:t>
      </w:r>
      <w:r w:rsidRPr="007F1147">
        <w:rPr>
          <w:rFonts w:ascii="SimSun" w:eastAsia="SimSun" w:hAnsi="SimSun" w:cs="SimSun"/>
          <w:sz w:val="21"/>
          <w:szCs w:val="21"/>
          <w:lang w:eastAsia="zh-CN"/>
        </w:rPr>
        <w:t>WIPO</w:t>
      </w:r>
      <w:r w:rsidRPr="007F1147">
        <w:rPr>
          <w:rFonts w:ascii="SimSun" w:eastAsia="SimSun" w:hAnsi="SimSun" w:cs="SimSun" w:hint="eastAsia"/>
          <w:sz w:val="21"/>
          <w:szCs w:val="21"/>
          <w:lang w:eastAsia="zh-CN"/>
        </w:rPr>
        <w:t>内部审计与监督司</w:t>
      </w:r>
      <w:r w:rsidR="00EA1131" w:rsidRPr="007F1147">
        <w:rPr>
          <w:rFonts w:ascii="SimSun" w:eastAsia="SimSun" w:hAnsi="SimSun" w:cs="SimSun"/>
          <w:sz w:val="21"/>
          <w:szCs w:val="21"/>
          <w:lang w:eastAsia="zh-CN"/>
        </w:rPr>
        <w:t>（</w:t>
      </w:r>
      <w:r w:rsidRPr="007F1147">
        <w:rPr>
          <w:rFonts w:ascii="SimSun" w:eastAsia="SimSun" w:hAnsi="SimSun" w:cs="SimSun"/>
          <w:sz w:val="21"/>
          <w:szCs w:val="21"/>
          <w:lang w:eastAsia="zh-CN"/>
        </w:rPr>
        <w:t>IOD</w:t>
      </w:r>
      <w:r w:rsidR="00B03A40" w:rsidRPr="007F1147">
        <w:rPr>
          <w:rFonts w:ascii="SimSun" w:eastAsia="SimSun" w:hAnsi="SimSun" w:cs="SimSun"/>
          <w:sz w:val="21"/>
          <w:szCs w:val="21"/>
          <w:lang w:eastAsia="zh-CN"/>
        </w:rPr>
        <w:t>）</w:t>
      </w:r>
      <w:r w:rsidRPr="007F1147">
        <w:rPr>
          <w:rFonts w:ascii="SimSun" w:eastAsia="SimSun" w:hAnsi="SimSun" w:cs="SimSun"/>
          <w:sz w:val="21"/>
          <w:szCs w:val="21"/>
          <w:lang w:eastAsia="zh-CN"/>
        </w:rPr>
        <w:t>2013</w:t>
      </w:r>
      <w:r w:rsidRPr="007F1147">
        <w:rPr>
          <w:rFonts w:ascii="SimSun" w:eastAsia="SimSun" w:hAnsi="SimSun" w:cs="SimSun" w:hint="eastAsia"/>
          <w:sz w:val="21"/>
          <w:szCs w:val="21"/>
          <w:lang w:eastAsia="zh-CN"/>
        </w:rPr>
        <w:t>年所作评估的后续跟进，在该评估中高达</w:t>
      </w:r>
      <w:r w:rsidRPr="007F1147">
        <w:rPr>
          <w:rFonts w:ascii="SimSun" w:eastAsia="SimSun" w:hAnsi="SimSun" w:cs="SimSun"/>
          <w:sz w:val="21"/>
          <w:szCs w:val="21"/>
          <w:lang w:eastAsia="zh-CN"/>
        </w:rPr>
        <w:t>96%</w:t>
      </w:r>
      <w:r w:rsidRPr="007F1147">
        <w:rPr>
          <w:rFonts w:ascii="SimSun" w:eastAsia="SimSun" w:hAnsi="SimSun" w:cs="SimSun" w:hint="eastAsia"/>
          <w:sz w:val="21"/>
          <w:szCs w:val="21"/>
          <w:lang w:eastAsia="zh-CN"/>
        </w:rPr>
        <w:t>的</w:t>
      </w:r>
      <w:r w:rsidRPr="007F1147">
        <w:rPr>
          <w:rFonts w:ascii="SimSun" w:eastAsia="SimSun" w:hAnsi="SimSun" w:cs="SimSun"/>
          <w:sz w:val="21"/>
          <w:szCs w:val="21"/>
          <w:lang w:eastAsia="zh-CN"/>
        </w:rPr>
        <w:t>IGC</w:t>
      </w:r>
      <w:r w:rsidRPr="007F1147">
        <w:rPr>
          <w:rFonts w:ascii="SimSun" w:eastAsia="SimSun" w:hAnsi="SimSun" w:cs="SimSun" w:hint="eastAsia"/>
          <w:sz w:val="21"/>
          <w:szCs w:val="21"/>
          <w:lang w:eastAsia="zh-CN"/>
        </w:rPr>
        <w:t>参与者表示满意。尽管秘书处继续尽其所能便利土著人民和当地社区参与</w:t>
      </w:r>
      <w:r w:rsidRPr="007F1147">
        <w:rPr>
          <w:rFonts w:ascii="SimSun" w:eastAsia="SimSun" w:hAnsi="SimSun" w:cs="SimSun"/>
          <w:sz w:val="21"/>
          <w:szCs w:val="21"/>
          <w:lang w:eastAsia="zh-CN"/>
        </w:rPr>
        <w:t>IGC</w:t>
      </w:r>
      <w:r w:rsidRPr="007F1147">
        <w:rPr>
          <w:rFonts w:ascii="SimSun" w:eastAsia="SimSun" w:hAnsi="SimSun" w:cs="SimSun" w:hint="eastAsia"/>
          <w:sz w:val="21"/>
          <w:szCs w:val="21"/>
          <w:lang w:eastAsia="zh-CN"/>
        </w:rPr>
        <w:t>的磋商进程，</w:t>
      </w:r>
      <w:r w:rsidRPr="007F1147">
        <w:rPr>
          <w:rFonts w:ascii="SimSun" w:eastAsia="SimSun" w:hAnsi="SimSun" w:cs="SimSun"/>
          <w:sz w:val="21"/>
          <w:szCs w:val="21"/>
          <w:lang w:eastAsia="zh-CN"/>
        </w:rPr>
        <w:t>WIPO</w:t>
      </w:r>
      <w:r w:rsidRPr="007F1147">
        <w:rPr>
          <w:rFonts w:ascii="SimSun" w:eastAsia="SimSun" w:hAnsi="SimSun" w:cs="SimSun" w:hint="eastAsia"/>
          <w:sz w:val="21"/>
          <w:szCs w:val="21"/>
          <w:lang w:eastAsia="zh-CN"/>
        </w:rPr>
        <w:t>为经认可的土著人民和当地社区提供的自愿基金仍已耗尽。</w:t>
      </w:r>
      <w:r w:rsidRPr="007F1147">
        <w:rPr>
          <w:rFonts w:ascii="SimSun" w:eastAsia="SimSun" w:hAnsi="SimSun" w:cs="SimSun"/>
          <w:sz w:val="21"/>
          <w:szCs w:val="21"/>
          <w:lang w:eastAsia="zh-CN"/>
        </w:rPr>
        <w:t>2014</w:t>
      </w:r>
      <w:r w:rsidRPr="007F1147">
        <w:rPr>
          <w:rFonts w:ascii="SimSun" w:eastAsia="SimSun" w:hAnsi="SimSun" w:cs="SimSun" w:hint="eastAsia"/>
          <w:sz w:val="21"/>
          <w:szCs w:val="21"/>
          <w:lang w:eastAsia="zh-CN"/>
        </w:rPr>
        <w:t>年</w:t>
      </w:r>
      <w:r w:rsidRPr="007F1147">
        <w:rPr>
          <w:rFonts w:ascii="SimSun" w:eastAsia="SimSun" w:hAnsi="SimSun" w:cs="SimSun"/>
          <w:sz w:val="21"/>
          <w:szCs w:val="21"/>
          <w:lang w:eastAsia="zh-CN"/>
        </w:rPr>
        <w:t>10</w:t>
      </w:r>
      <w:r w:rsidRPr="007F1147">
        <w:rPr>
          <w:rFonts w:ascii="SimSun" w:eastAsia="SimSun" w:hAnsi="SimSun" w:cs="SimSun" w:hint="eastAsia"/>
          <w:sz w:val="21"/>
          <w:szCs w:val="21"/>
          <w:lang w:eastAsia="zh-CN"/>
        </w:rPr>
        <w:t>月举行的</w:t>
      </w:r>
      <w:r w:rsidRPr="007F1147">
        <w:rPr>
          <w:rFonts w:ascii="SimSun" w:eastAsia="SimSun" w:hAnsi="SimSun" w:cs="SimSun"/>
          <w:sz w:val="21"/>
          <w:szCs w:val="21"/>
          <w:lang w:eastAsia="zh-CN"/>
        </w:rPr>
        <w:t>WIPO</w:t>
      </w:r>
      <w:r w:rsidRPr="007F1147">
        <w:rPr>
          <w:rFonts w:ascii="SimSun" w:eastAsia="SimSun" w:hAnsi="SimSun" w:cs="SimSun" w:hint="eastAsia"/>
          <w:sz w:val="21"/>
          <w:szCs w:val="21"/>
          <w:lang w:eastAsia="zh-CN"/>
        </w:rPr>
        <w:t>成员国大会尽管审议了案文和取得的进展，但并未就</w:t>
      </w:r>
      <w:r w:rsidRPr="007F1147">
        <w:rPr>
          <w:rFonts w:ascii="SimSun" w:eastAsia="SimSun" w:hAnsi="SimSun" w:cs="SimSun"/>
          <w:sz w:val="21"/>
          <w:szCs w:val="21"/>
          <w:lang w:eastAsia="zh-CN"/>
        </w:rPr>
        <w:t>2015</w:t>
      </w:r>
      <w:r w:rsidRPr="007F1147">
        <w:rPr>
          <w:rFonts w:ascii="SimSun" w:eastAsia="SimSun" w:hAnsi="SimSun" w:cs="SimSun" w:hint="eastAsia"/>
          <w:sz w:val="21"/>
          <w:szCs w:val="21"/>
          <w:lang w:eastAsia="zh-CN"/>
        </w:rPr>
        <w:t>年</w:t>
      </w:r>
      <w:r w:rsidRPr="007F1147">
        <w:rPr>
          <w:rFonts w:ascii="SimSun" w:eastAsia="SimSun" w:hAnsi="SimSun" w:cs="SimSun"/>
          <w:sz w:val="21"/>
          <w:szCs w:val="21"/>
          <w:lang w:eastAsia="zh-CN"/>
        </w:rPr>
        <w:t>IGC</w:t>
      </w:r>
      <w:r w:rsidRPr="007F1147">
        <w:rPr>
          <w:rFonts w:ascii="SimSun" w:eastAsia="SimSun" w:hAnsi="SimSun" w:cs="SimSun" w:hint="eastAsia"/>
          <w:sz w:val="21"/>
          <w:szCs w:val="21"/>
          <w:lang w:eastAsia="zh-CN"/>
        </w:rPr>
        <w:t>的工作计划达成一致。</w:t>
      </w:r>
      <w:r w:rsidRPr="007F1147">
        <w:rPr>
          <w:rFonts w:ascii="SimSun" w:eastAsia="SimSun" w:hAnsi="SimSun" w:cs="SimSun"/>
          <w:sz w:val="21"/>
          <w:szCs w:val="21"/>
          <w:lang w:eastAsia="zh-CN"/>
        </w:rPr>
        <w:t>2015</w:t>
      </w:r>
      <w:r w:rsidRPr="007F1147">
        <w:rPr>
          <w:rFonts w:ascii="SimSun" w:eastAsia="SimSun" w:hAnsi="SimSun" w:cs="SimSun" w:hint="eastAsia"/>
          <w:sz w:val="21"/>
          <w:szCs w:val="21"/>
          <w:lang w:eastAsia="zh-CN"/>
        </w:rPr>
        <w:t>年</w:t>
      </w:r>
      <w:r w:rsidRPr="007F1147">
        <w:rPr>
          <w:rFonts w:ascii="SimSun" w:eastAsia="SimSun" w:hAnsi="SimSun" w:cs="SimSun"/>
          <w:sz w:val="21"/>
          <w:szCs w:val="21"/>
          <w:lang w:eastAsia="zh-CN"/>
        </w:rPr>
        <w:t>10</w:t>
      </w:r>
      <w:r w:rsidRPr="007F1147">
        <w:rPr>
          <w:rFonts w:ascii="SimSun" w:eastAsia="SimSun" w:hAnsi="SimSun" w:cs="SimSun" w:hint="eastAsia"/>
          <w:sz w:val="21"/>
          <w:szCs w:val="21"/>
          <w:lang w:eastAsia="zh-CN"/>
        </w:rPr>
        <w:t>月举行的</w:t>
      </w:r>
      <w:r w:rsidRPr="007F1147">
        <w:rPr>
          <w:rFonts w:ascii="SimSun" w:eastAsia="SimSun" w:hAnsi="SimSun" w:cs="SimSun"/>
          <w:sz w:val="21"/>
          <w:szCs w:val="21"/>
          <w:lang w:eastAsia="zh-CN"/>
        </w:rPr>
        <w:t>WIPO</w:t>
      </w:r>
      <w:r w:rsidRPr="007F1147">
        <w:rPr>
          <w:rFonts w:ascii="SimSun" w:eastAsia="SimSun" w:hAnsi="SimSun" w:cs="SimSun" w:hint="eastAsia"/>
          <w:sz w:val="21"/>
          <w:szCs w:val="21"/>
          <w:lang w:eastAsia="zh-CN"/>
        </w:rPr>
        <w:t>成员国大会通过了</w:t>
      </w:r>
      <w:r w:rsidRPr="007F1147">
        <w:rPr>
          <w:rFonts w:ascii="SimSun" w:eastAsia="SimSun" w:hAnsi="SimSun" w:cs="SimSun"/>
          <w:sz w:val="21"/>
          <w:szCs w:val="21"/>
          <w:lang w:eastAsia="zh-CN"/>
        </w:rPr>
        <w:t>2016-2017</w:t>
      </w:r>
      <w:r w:rsidRPr="007F1147">
        <w:rPr>
          <w:rFonts w:ascii="SimSun" w:eastAsia="SimSun" w:hAnsi="SimSun" w:cs="SimSun" w:hint="eastAsia"/>
          <w:sz w:val="21"/>
          <w:szCs w:val="21"/>
          <w:lang w:eastAsia="zh-CN"/>
        </w:rPr>
        <w:t>年的</w:t>
      </w:r>
      <w:r w:rsidRPr="007F1147">
        <w:rPr>
          <w:rFonts w:ascii="SimSun" w:eastAsia="SimSun" w:hAnsi="SimSun" w:cs="SimSun"/>
          <w:sz w:val="21"/>
          <w:szCs w:val="21"/>
          <w:lang w:eastAsia="zh-CN"/>
        </w:rPr>
        <w:t>IGC</w:t>
      </w:r>
      <w:r w:rsidRPr="007F1147">
        <w:rPr>
          <w:rFonts w:ascii="SimSun" w:eastAsia="SimSun" w:hAnsi="SimSun" w:cs="SimSun" w:hint="eastAsia"/>
          <w:sz w:val="21"/>
          <w:szCs w:val="21"/>
          <w:lang w:eastAsia="zh-CN"/>
        </w:rPr>
        <w:t>授权。</w:t>
      </w:r>
    </w:p>
    <w:p w:rsidR="00A74DCD" w:rsidRPr="007F1147" w:rsidRDefault="00A74DCD" w:rsidP="007F1147">
      <w:pPr>
        <w:numPr>
          <w:ilvl w:val="0"/>
          <w:numId w:val="88"/>
        </w:numPr>
        <w:tabs>
          <w:tab w:val="clear" w:pos="680"/>
          <w:tab w:val="left" w:pos="800"/>
        </w:tabs>
        <w:overflowPunct w:val="0"/>
        <w:adjustRightInd w:val="0"/>
        <w:spacing w:afterLines="50" w:after="120" w:line="340" w:lineRule="atLeast"/>
        <w:jc w:val="both"/>
        <w:rPr>
          <w:rFonts w:ascii="SimSun" w:eastAsia="SimSun" w:hAnsi="SimSun" w:cs="SimSun"/>
          <w:sz w:val="21"/>
          <w:szCs w:val="21"/>
          <w:lang w:eastAsia="zh-CN"/>
        </w:rPr>
      </w:pPr>
      <w:r w:rsidRPr="007F1147">
        <w:rPr>
          <w:rFonts w:ascii="SimSun" w:eastAsia="SimSun" w:hAnsi="SimSun" w:cs="SimSun" w:hint="eastAsia"/>
          <w:sz w:val="21"/>
          <w:szCs w:val="21"/>
          <w:lang w:eastAsia="zh-CN"/>
        </w:rPr>
        <w:t>圆满结</w:t>
      </w:r>
      <w:r w:rsidRPr="007F1147">
        <w:rPr>
          <w:rFonts w:ascii="SimSun" w:eastAsia="SimSun" w:hAnsi="SimSun" w:cs="MS Mincho" w:hint="eastAsia"/>
          <w:sz w:val="21"/>
          <w:szCs w:val="21"/>
          <w:lang w:eastAsia="zh-CN"/>
        </w:rPr>
        <w:t>束</w:t>
      </w:r>
      <w:r w:rsidRPr="007F1147">
        <w:rPr>
          <w:rFonts w:ascii="SimSun" w:eastAsia="SimSun" w:hAnsi="SimSun" w:cs="SimSun"/>
          <w:sz w:val="21"/>
          <w:szCs w:val="21"/>
          <w:lang w:eastAsia="zh-CN"/>
        </w:rPr>
        <w:t>IGC</w:t>
      </w:r>
      <w:r w:rsidRPr="007F1147">
        <w:rPr>
          <w:rFonts w:ascii="SimSun" w:eastAsia="SimSun" w:hAnsi="SimSun" w:cs="SimSun" w:hint="eastAsia"/>
          <w:sz w:val="21"/>
          <w:szCs w:val="21"/>
          <w:lang w:eastAsia="zh-CN"/>
        </w:rPr>
        <w:t>谈</w:t>
      </w:r>
      <w:r w:rsidRPr="007F1147">
        <w:rPr>
          <w:rFonts w:ascii="SimSun" w:eastAsia="SimSun" w:hAnsi="SimSun" w:cs="MS Mincho" w:hint="eastAsia"/>
          <w:sz w:val="21"/>
          <w:szCs w:val="21"/>
          <w:lang w:eastAsia="zh-CN"/>
        </w:rPr>
        <w:t>判是</w:t>
      </w:r>
      <w:r w:rsidRPr="007F1147">
        <w:rPr>
          <w:rFonts w:ascii="SimSun" w:eastAsia="SimSun" w:hAnsi="SimSun" w:cs="SimSun" w:hint="eastAsia"/>
          <w:sz w:val="21"/>
          <w:szCs w:val="21"/>
          <w:lang w:eastAsia="zh-CN"/>
        </w:rPr>
        <w:t>发</w:t>
      </w:r>
      <w:r w:rsidRPr="007F1147">
        <w:rPr>
          <w:rFonts w:ascii="SimSun" w:eastAsia="SimSun" w:hAnsi="SimSun" w:cs="MS Mincho" w:hint="eastAsia"/>
          <w:sz w:val="21"/>
          <w:szCs w:val="21"/>
          <w:lang w:eastAsia="zh-CN"/>
        </w:rPr>
        <w:t>展</w:t>
      </w:r>
      <w:r w:rsidRPr="007F1147">
        <w:rPr>
          <w:rFonts w:ascii="SimSun" w:eastAsia="SimSun" w:hAnsi="SimSun" w:cs="SimSun" w:hint="eastAsia"/>
          <w:sz w:val="21"/>
          <w:szCs w:val="21"/>
          <w:lang w:eastAsia="zh-CN"/>
        </w:rPr>
        <w:t>议</w:t>
      </w:r>
      <w:r w:rsidRPr="007F1147">
        <w:rPr>
          <w:rFonts w:ascii="SimSun" w:eastAsia="SimSun" w:hAnsi="SimSun" w:cs="MS Mincho" w:hint="eastAsia"/>
          <w:sz w:val="21"/>
          <w:szCs w:val="21"/>
          <w:lang w:eastAsia="zh-CN"/>
        </w:rPr>
        <w:t>程建</w:t>
      </w:r>
      <w:r w:rsidRPr="007F1147">
        <w:rPr>
          <w:rFonts w:ascii="SimSun" w:eastAsia="SimSun" w:hAnsi="SimSun" w:cs="SimSun" w:hint="eastAsia"/>
          <w:sz w:val="21"/>
          <w:szCs w:val="21"/>
          <w:lang w:eastAsia="zh-CN"/>
        </w:rPr>
        <w:t>议</w:t>
      </w:r>
      <w:r w:rsidRPr="007F1147">
        <w:rPr>
          <w:rFonts w:ascii="SimSun" w:eastAsia="SimSun" w:hAnsi="SimSun" w:cs="SimSun"/>
          <w:sz w:val="21"/>
          <w:szCs w:val="21"/>
          <w:lang w:eastAsia="zh-CN"/>
        </w:rPr>
        <w:t>18</w:t>
      </w:r>
      <w:r w:rsidRPr="007F1147">
        <w:rPr>
          <w:rFonts w:ascii="SimSun" w:eastAsia="SimSun" w:hAnsi="SimSun" w:cs="SimSun" w:hint="eastAsia"/>
          <w:sz w:val="21"/>
          <w:szCs w:val="21"/>
          <w:lang w:eastAsia="zh-CN"/>
        </w:rPr>
        <w:t>的主题，该建议促请</w:t>
      </w:r>
      <w:r w:rsidRPr="007F1147">
        <w:rPr>
          <w:rFonts w:ascii="SimSun" w:eastAsia="SimSun" w:hAnsi="SimSun" w:cs="SimSun"/>
          <w:sz w:val="21"/>
          <w:szCs w:val="21"/>
          <w:lang w:eastAsia="zh-CN"/>
        </w:rPr>
        <w:t>IGC“</w:t>
      </w:r>
      <w:r w:rsidRPr="007F1147">
        <w:rPr>
          <w:rFonts w:ascii="SimSun" w:eastAsia="SimSun" w:hAnsi="SimSun" w:cs="SimSun" w:hint="eastAsia"/>
          <w:sz w:val="21"/>
          <w:szCs w:val="21"/>
          <w:lang w:eastAsia="zh-CN"/>
        </w:rPr>
        <w:t>在不妨碍取得任何成果，包括可能制定一份或多份国际文书的前提下，加快保护遗传资源、传统知识和民间文学艺术的进程</w:t>
      </w:r>
      <w:r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。本计划在</w:t>
      </w:r>
      <w:r w:rsidRPr="007F1147">
        <w:rPr>
          <w:rFonts w:ascii="SimSun" w:eastAsia="SimSun" w:hAnsi="SimSun" w:cs="SimSun"/>
          <w:sz w:val="21"/>
          <w:szCs w:val="21"/>
          <w:lang w:eastAsia="zh-CN"/>
        </w:rPr>
        <w:t>IGC</w:t>
      </w:r>
      <w:r w:rsidRPr="007F1147">
        <w:rPr>
          <w:rFonts w:ascii="SimSun" w:eastAsia="SimSun" w:hAnsi="SimSun" w:cs="SimSun" w:hint="eastAsia"/>
          <w:sz w:val="21"/>
          <w:szCs w:val="21"/>
          <w:lang w:eastAsia="zh-CN"/>
        </w:rPr>
        <w:t>中开展的规则制定活动持续具有包容性，受成员国驱动并以开放、平衡的磋商为基础，涉及广泛的民间社会</w:t>
      </w:r>
      <w:r w:rsidR="00EA1131"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建议</w:t>
      </w:r>
      <w:r w:rsidRPr="007F1147">
        <w:rPr>
          <w:rFonts w:ascii="SimSun" w:eastAsia="SimSun" w:hAnsi="SimSun" w:cs="SimSun"/>
          <w:sz w:val="21"/>
          <w:szCs w:val="21"/>
          <w:lang w:eastAsia="zh-CN"/>
        </w:rPr>
        <w:t>15</w:t>
      </w:r>
      <w:r w:rsidRPr="007F1147">
        <w:rPr>
          <w:rFonts w:ascii="SimSun" w:eastAsia="SimSun" w:hAnsi="SimSun" w:cs="SimSun" w:hint="eastAsia"/>
          <w:sz w:val="21"/>
          <w:szCs w:val="21"/>
          <w:lang w:eastAsia="zh-CN"/>
        </w:rPr>
        <w:t>、</w:t>
      </w:r>
      <w:r w:rsidRPr="007F1147">
        <w:rPr>
          <w:rFonts w:ascii="SimSun" w:eastAsia="SimSun" w:hAnsi="SimSun" w:cs="SimSun"/>
          <w:sz w:val="21"/>
          <w:szCs w:val="21"/>
          <w:lang w:eastAsia="zh-CN"/>
        </w:rPr>
        <w:t>21</w:t>
      </w:r>
      <w:r w:rsidRPr="007F1147">
        <w:rPr>
          <w:rFonts w:ascii="SimSun" w:eastAsia="SimSun" w:hAnsi="SimSun" w:cs="SimSun" w:hint="eastAsia"/>
          <w:sz w:val="21"/>
          <w:szCs w:val="21"/>
          <w:lang w:eastAsia="zh-CN"/>
        </w:rPr>
        <w:t>和</w:t>
      </w:r>
      <w:r w:rsidRPr="007F1147">
        <w:rPr>
          <w:rFonts w:ascii="SimSun" w:eastAsia="SimSun" w:hAnsi="SimSun" w:cs="SimSun"/>
          <w:sz w:val="21"/>
          <w:szCs w:val="21"/>
          <w:lang w:eastAsia="zh-CN"/>
        </w:rPr>
        <w:t>42</w:t>
      </w:r>
      <w:r w:rsidR="00B03A40"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，将公共领域</w:t>
      </w:r>
      <w:r w:rsidR="00EA1131"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建议</w:t>
      </w:r>
      <w:r w:rsidRPr="007F1147">
        <w:rPr>
          <w:rFonts w:ascii="SimSun" w:eastAsia="SimSun" w:hAnsi="SimSun" w:cs="SimSun"/>
          <w:sz w:val="21"/>
          <w:szCs w:val="21"/>
          <w:lang w:eastAsia="zh-CN"/>
        </w:rPr>
        <w:t>16</w:t>
      </w:r>
      <w:r w:rsidRPr="007F1147">
        <w:rPr>
          <w:rFonts w:ascii="SimSun" w:eastAsia="SimSun" w:hAnsi="SimSun" w:cs="SimSun" w:hint="eastAsia"/>
          <w:sz w:val="21"/>
          <w:szCs w:val="21"/>
          <w:lang w:eastAsia="zh-CN"/>
        </w:rPr>
        <w:t>和</w:t>
      </w:r>
      <w:r w:rsidRPr="007F1147">
        <w:rPr>
          <w:rFonts w:ascii="SimSun" w:eastAsia="SimSun" w:hAnsi="SimSun" w:cs="SimSun"/>
          <w:sz w:val="21"/>
          <w:szCs w:val="21"/>
          <w:lang w:eastAsia="zh-CN"/>
        </w:rPr>
        <w:t>20</w:t>
      </w:r>
      <w:r w:rsidR="00B03A40"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和国际知识产权协定中的灵活性</w:t>
      </w:r>
      <w:r w:rsidR="00EA1131"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建议</w:t>
      </w:r>
      <w:r w:rsidRPr="007F1147">
        <w:rPr>
          <w:rFonts w:ascii="SimSun" w:eastAsia="SimSun" w:hAnsi="SimSun" w:cs="SimSun"/>
          <w:sz w:val="21"/>
          <w:szCs w:val="21"/>
          <w:lang w:eastAsia="zh-CN"/>
        </w:rPr>
        <w:t>14</w:t>
      </w:r>
      <w:r w:rsidRPr="007F1147">
        <w:rPr>
          <w:rFonts w:ascii="SimSun" w:eastAsia="SimSun" w:hAnsi="SimSun" w:cs="SimSun" w:hint="eastAsia"/>
          <w:sz w:val="21"/>
          <w:szCs w:val="21"/>
          <w:lang w:eastAsia="zh-CN"/>
        </w:rPr>
        <w:t>和</w:t>
      </w:r>
      <w:r w:rsidRPr="007F1147">
        <w:rPr>
          <w:rFonts w:ascii="SimSun" w:eastAsia="SimSun" w:hAnsi="SimSun" w:cs="SimSun"/>
          <w:sz w:val="21"/>
          <w:szCs w:val="21"/>
          <w:lang w:eastAsia="zh-CN"/>
        </w:rPr>
        <w:t>17</w:t>
      </w:r>
      <w:r w:rsidR="00B03A40"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考虑在内。</w:t>
      </w:r>
      <w:r w:rsidRPr="007F1147">
        <w:rPr>
          <w:rFonts w:ascii="SimSun" w:eastAsia="SimSun" w:hAnsi="SimSun" w:cs="SimSun"/>
          <w:sz w:val="21"/>
          <w:szCs w:val="21"/>
          <w:lang w:eastAsia="zh-CN"/>
        </w:rPr>
        <w:t>IGC</w:t>
      </w:r>
      <w:r w:rsidRPr="007F1147">
        <w:rPr>
          <w:rFonts w:ascii="SimSun" w:eastAsia="SimSun" w:hAnsi="SimSun" w:cs="SimSun" w:hint="eastAsia"/>
          <w:sz w:val="21"/>
          <w:szCs w:val="21"/>
          <w:lang w:eastAsia="zh-CN"/>
        </w:rPr>
        <w:t>的磋商有利于发展需求的主流化并且支持联合国的发展目标</w:t>
      </w:r>
      <w:r w:rsidR="00EA1131"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建议</w:t>
      </w:r>
      <w:r w:rsidRPr="007F1147">
        <w:rPr>
          <w:rFonts w:ascii="SimSun" w:eastAsia="SimSun" w:hAnsi="SimSun" w:cs="SimSun"/>
          <w:sz w:val="21"/>
          <w:szCs w:val="21"/>
          <w:lang w:eastAsia="zh-CN"/>
        </w:rPr>
        <w:t>12</w:t>
      </w:r>
      <w:r w:rsidRPr="007F1147">
        <w:rPr>
          <w:rFonts w:ascii="SimSun" w:eastAsia="SimSun" w:hAnsi="SimSun" w:cs="SimSun" w:hint="eastAsia"/>
          <w:sz w:val="21"/>
          <w:szCs w:val="21"/>
          <w:lang w:eastAsia="zh-CN"/>
        </w:rPr>
        <w:t>和</w:t>
      </w:r>
      <w:r w:rsidRPr="007F1147">
        <w:rPr>
          <w:rFonts w:ascii="SimSun" w:eastAsia="SimSun" w:hAnsi="SimSun" w:cs="SimSun"/>
          <w:sz w:val="21"/>
          <w:szCs w:val="21"/>
          <w:lang w:eastAsia="zh-CN"/>
        </w:rPr>
        <w:t>22</w:t>
      </w:r>
      <w:r w:rsidR="00B03A40"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w:t>
      </w:r>
    </w:p>
    <w:p w:rsidR="00A74DCD" w:rsidRPr="007F1147" w:rsidRDefault="00A74DCD" w:rsidP="007F1147">
      <w:pPr>
        <w:numPr>
          <w:ilvl w:val="0"/>
          <w:numId w:val="88"/>
        </w:numPr>
        <w:tabs>
          <w:tab w:val="clear" w:pos="680"/>
          <w:tab w:val="left" w:pos="800"/>
        </w:tabs>
        <w:overflowPunct w:val="0"/>
        <w:adjustRightInd w:val="0"/>
        <w:spacing w:afterLines="50" w:after="120" w:line="340" w:lineRule="atLeast"/>
        <w:jc w:val="both"/>
        <w:rPr>
          <w:rFonts w:ascii="SimSun" w:eastAsia="SimSun" w:hAnsi="SimSun" w:cs="SimSun"/>
          <w:sz w:val="21"/>
          <w:szCs w:val="21"/>
          <w:lang w:eastAsia="zh-CN"/>
        </w:rPr>
      </w:pPr>
      <w:r w:rsidRPr="007F1147">
        <w:rPr>
          <w:rFonts w:ascii="SimSun" w:eastAsia="SimSun" w:hAnsi="SimSun" w:cs="SimSun" w:hint="eastAsia"/>
          <w:sz w:val="21"/>
          <w:szCs w:val="21"/>
          <w:lang w:eastAsia="zh-CN"/>
        </w:rPr>
        <w:t>关于能力建设和意识提升，继续开展工作，对土著人民和当地社区的延伸服务，从而促进他们对知识产权的了解并更有效地参与</w:t>
      </w:r>
      <w:r w:rsidRPr="007F1147">
        <w:rPr>
          <w:rFonts w:ascii="SimSun" w:eastAsia="SimSun" w:hAnsi="SimSun" w:cs="SimSun"/>
          <w:sz w:val="21"/>
          <w:szCs w:val="21"/>
          <w:lang w:eastAsia="zh-CN"/>
        </w:rPr>
        <w:t>IGC</w:t>
      </w:r>
      <w:r w:rsidRPr="007F1147">
        <w:rPr>
          <w:rFonts w:ascii="SimSun" w:eastAsia="SimSun" w:hAnsi="SimSun" w:cs="SimSun" w:hint="eastAsia"/>
          <w:sz w:val="21"/>
          <w:szCs w:val="21"/>
          <w:lang w:eastAsia="zh-CN"/>
        </w:rPr>
        <w:t>进程；基于请求，支持国家和地区立法和政策的发展；以及通过提高对问题和选择方案的认识在各个层面制定实用解决方案。</w:t>
      </w:r>
      <w:r w:rsidRPr="007F1147">
        <w:rPr>
          <w:rFonts w:ascii="SimSun" w:eastAsia="SimSun" w:hAnsi="SimSun" w:cs="SimSun"/>
          <w:sz w:val="21"/>
          <w:szCs w:val="21"/>
          <w:lang w:eastAsia="zh-CN"/>
        </w:rPr>
        <w:t>2015</w:t>
      </w:r>
      <w:r w:rsidRPr="007F1147">
        <w:rPr>
          <w:rFonts w:ascii="SimSun" w:eastAsia="SimSun" w:hAnsi="SimSun" w:cs="SimSun" w:hint="eastAsia"/>
          <w:sz w:val="21"/>
          <w:szCs w:val="21"/>
          <w:lang w:eastAsia="zh-CN"/>
        </w:rPr>
        <w:t>年，秘书处在日内瓦组织了两个关于知识产权、遗传资源、传统知识和传统文化表达的国际研讨会，会议向所有成员国和观察员开放。研讨会分享了地区、国家和本地经验，使各个国家和其他利益攸关方得以在不那么正式的场合下讨论政策问题。在该两年期内，秘书处积极回应了来自成员国、非政府组织、土著人民、当地社区、产业协会和大学的近</w:t>
      </w:r>
      <w:r w:rsidRPr="007F1147">
        <w:rPr>
          <w:rFonts w:ascii="SimSun" w:eastAsia="SimSun" w:hAnsi="SimSun" w:cs="SimSun"/>
          <w:sz w:val="21"/>
          <w:szCs w:val="21"/>
          <w:lang w:eastAsia="zh-CN"/>
        </w:rPr>
        <w:t>80</w:t>
      </w:r>
      <w:r w:rsidRPr="007F1147">
        <w:rPr>
          <w:rFonts w:ascii="SimSun" w:eastAsia="SimSun" w:hAnsi="SimSun" w:cs="SimSun" w:hint="eastAsia"/>
          <w:sz w:val="21"/>
          <w:szCs w:val="21"/>
          <w:lang w:eastAsia="zh-CN"/>
        </w:rPr>
        <w:t>份请求，这些请求要求在日内瓦或者海外举行研讨会、通气会或其他介绍会。六个国家基于其请求获得了法律和政策援助。</w:t>
      </w:r>
      <w:r w:rsidRPr="007F1147">
        <w:rPr>
          <w:rFonts w:ascii="SimSun" w:eastAsia="SimSun" w:hAnsi="SimSun" w:cs="SimSun"/>
          <w:sz w:val="21"/>
          <w:szCs w:val="21"/>
          <w:lang w:eastAsia="zh-CN"/>
        </w:rPr>
        <w:t>2014</w:t>
      </w:r>
      <w:r w:rsidRPr="007F1147">
        <w:rPr>
          <w:rFonts w:ascii="SimSun" w:eastAsia="SimSun" w:hAnsi="SimSun" w:cs="SimSun" w:hint="eastAsia"/>
          <w:sz w:val="21"/>
          <w:szCs w:val="21"/>
          <w:lang w:eastAsia="zh-CN"/>
        </w:rPr>
        <w:t>和</w:t>
      </w:r>
      <w:r w:rsidRPr="007F1147">
        <w:rPr>
          <w:rFonts w:ascii="SimSun" w:eastAsia="SimSun" w:hAnsi="SimSun" w:cs="SimSun"/>
          <w:sz w:val="21"/>
          <w:szCs w:val="21"/>
          <w:lang w:eastAsia="zh-CN"/>
        </w:rPr>
        <w:t>2015</w:t>
      </w:r>
      <w:r w:rsidRPr="007F1147">
        <w:rPr>
          <w:rFonts w:ascii="SimSun" w:eastAsia="SimSun" w:hAnsi="SimSun" w:cs="SimSun" w:hint="eastAsia"/>
          <w:sz w:val="21"/>
          <w:szCs w:val="21"/>
          <w:lang w:eastAsia="zh-CN"/>
        </w:rPr>
        <w:t>年还举办了一系列实用讲习班，以分享知识、建立了解和促进合作，其中包括在日内瓦（</w:t>
      </w:r>
      <w:r w:rsidRPr="007F1147">
        <w:rPr>
          <w:rFonts w:ascii="SimSun" w:eastAsia="SimSun" w:hAnsi="SimSun" w:cs="SimSun"/>
          <w:sz w:val="21"/>
          <w:szCs w:val="21"/>
          <w:lang w:eastAsia="zh-CN"/>
        </w:rPr>
        <w:t>2014</w:t>
      </w:r>
      <w:r w:rsidRPr="007F1147">
        <w:rPr>
          <w:rFonts w:ascii="SimSun" w:eastAsia="SimSun" w:hAnsi="SimSun" w:cs="SimSun" w:hint="eastAsia"/>
          <w:sz w:val="21"/>
          <w:szCs w:val="21"/>
          <w:lang w:eastAsia="zh-CN"/>
        </w:rPr>
        <w:t>年</w:t>
      </w:r>
      <w:r w:rsidRPr="007F1147">
        <w:rPr>
          <w:rFonts w:ascii="SimSun" w:eastAsia="SimSun" w:hAnsi="SimSun" w:cs="SimSun"/>
          <w:sz w:val="21"/>
          <w:szCs w:val="21"/>
          <w:lang w:eastAsia="zh-CN"/>
        </w:rPr>
        <w:t>12</w:t>
      </w:r>
      <w:r w:rsidRPr="007F1147">
        <w:rPr>
          <w:rFonts w:ascii="SimSun" w:eastAsia="SimSun" w:hAnsi="SimSun" w:cs="SimSun" w:hint="eastAsia"/>
          <w:sz w:val="21"/>
          <w:szCs w:val="21"/>
          <w:lang w:eastAsia="zh-CN"/>
        </w:rPr>
        <w:t>月）、纳米比亚的温得和克（</w:t>
      </w:r>
      <w:r w:rsidRPr="007F1147">
        <w:rPr>
          <w:rFonts w:ascii="SimSun" w:eastAsia="SimSun" w:hAnsi="SimSun" w:cs="SimSun"/>
          <w:sz w:val="21"/>
          <w:szCs w:val="21"/>
          <w:lang w:eastAsia="zh-CN"/>
        </w:rPr>
        <w:t>2015</w:t>
      </w:r>
      <w:r w:rsidRPr="007F1147">
        <w:rPr>
          <w:rFonts w:ascii="SimSun" w:eastAsia="SimSun" w:hAnsi="SimSun" w:cs="SimSun" w:hint="eastAsia"/>
          <w:sz w:val="21"/>
          <w:szCs w:val="21"/>
          <w:lang w:eastAsia="zh-CN"/>
        </w:rPr>
        <w:t>年</w:t>
      </w:r>
      <w:r w:rsidRPr="007F1147">
        <w:rPr>
          <w:rFonts w:ascii="SimSun" w:eastAsia="SimSun" w:hAnsi="SimSun" w:cs="SimSun"/>
          <w:sz w:val="21"/>
          <w:szCs w:val="21"/>
          <w:lang w:eastAsia="zh-CN"/>
        </w:rPr>
        <w:t>8</w:t>
      </w:r>
      <w:r w:rsidRPr="007F1147">
        <w:rPr>
          <w:rFonts w:ascii="SimSun" w:eastAsia="SimSun" w:hAnsi="SimSun" w:cs="SimSun" w:hint="eastAsia"/>
          <w:sz w:val="21"/>
          <w:szCs w:val="21"/>
          <w:lang w:eastAsia="zh-CN"/>
        </w:rPr>
        <w:t>月）、巴拿马的巴拿马城（</w:t>
      </w:r>
      <w:r w:rsidRPr="007F1147">
        <w:rPr>
          <w:rFonts w:ascii="SimSun" w:eastAsia="SimSun" w:hAnsi="SimSun" w:cs="SimSun"/>
          <w:sz w:val="21"/>
          <w:szCs w:val="21"/>
          <w:lang w:eastAsia="zh-CN"/>
        </w:rPr>
        <w:t>2015</w:t>
      </w:r>
      <w:r w:rsidRPr="007F1147">
        <w:rPr>
          <w:rFonts w:ascii="SimSun" w:eastAsia="SimSun" w:hAnsi="SimSun" w:cs="SimSun" w:hint="eastAsia"/>
          <w:sz w:val="21"/>
          <w:szCs w:val="21"/>
          <w:lang w:eastAsia="zh-CN"/>
        </w:rPr>
        <w:t>年</w:t>
      </w:r>
      <w:r w:rsidRPr="007F1147">
        <w:rPr>
          <w:rFonts w:ascii="SimSun" w:eastAsia="SimSun" w:hAnsi="SimSun" w:cs="SimSun"/>
          <w:sz w:val="21"/>
          <w:szCs w:val="21"/>
          <w:lang w:eastAsia="zh-CN"/>
        </w:rPr>
        <w:t>11</w:t>
      </w:r>
      <w:r w:rsidRPr="007F1147">
        <w:rPr>
          <w:rFonts w:ascii="SimSun" w:eastAsia="SimSun" w:hAnsi="SimSun" w:cs="SimSun" w:hint="eastAsia"/>
          <w:sz w:val="21"/>
          <w:szCs w:val="21"/>
          <w:lang w:eastAsia="zh-CN"/>
        </w:rPr>
        <w:t>月）和</w:t>
      </w:r>
      <w:proofErr w:type="gramStart"/>
      <w:r w:rsidRPr="007F1147">
        <w:rPr>
          <w:rFonts w:ascii="SimSun" w:eastAsia="SimSun" w:hAnsi="SimSun" w:cs="SimSun" w:hint="eastAsia"/>
          <w:sz w:val="21"/>
          <w:szCs w:val="21"/>
          <w:lang w:eastAsia="zh-CN"/>
        </w:rPr>
        <w:t>萨</w:t>
      </w:r>
      <w:proofErr w:type="gramEnd"/>
      <w:r w:rsidRPr="007F1147">
        <w:rPr>
          <w:rFonts w:ascii="SimSun" w:eastAsia="SimSun" w:hAnsi="SimSun" w:cs="SimSun" w:hint="eastAsia"/>
          <w:sz w:val="21"/>
          <w:szCs w:val="21"/>
          <w:lang w:eastAsia="zh-CN"/>
        </w:rPr>
        <w:t>摩亚的阿皮亚（</w:t>
      </w:r>
      <w:r w:rsidRPr="007F1147">
        <w:rPr>
          <w:rFonts w:ascii="SimSun" w:eastAsia="SimSun" w:hAnsi="SimSun" w:cs="SimSun"/>
          <w:sz w:val="21"/>
          <w:szCs w:val="21"/>
          <w:lang w:eastAsia="zh-CN"/>
        </w:rPr>
        <w:t>2015</w:t>
      </w:r>
      <w:r w:rsidRPr="007F1147">
        <w:rPr>
          <w:rFonts w:ascii="SimSun" w:eastAsia="SimSun" w:hAnsi="SimSun" w:cs="SimSun" w:hint="eastAsia"/>
          <w:sz w:val="21"/>
          <w:szCs w:val="21"/>
          <w:lang w:eastAsia="zh-CN"/>
        </w:rPr>
        <w:t>年</w:t>
      </w:r>
      <w:r w:rsidRPr="007F1147">
        <w:rPr>
          <w:rFonts w:ascii="SimSun" w:eastAsia="SimSun" w:hAnsi="SimSun" w:cs="SimSun"/>
          <w:sz w:val="21"/>
          <w:szCs w:val="21"/>
          <w:lang w:eastAsia="zh-CN"/>
        </w:rPr>
        <w:t>12</w:t>
      </w:r>
      <w:r w:rsidRPr="007F1147">
        <w:rPr>
          <w:rFonts w:ascii="SimSun" w:eastAsia="SimSun" w:hAnsi="SimSun" w:cs="SimSun" w:hint="eastAsia"/>
          <w:sz w:val="21"/>
          <w:szCs w:val="21"/>
          <w:lang w:eastAsia="zh-CN"/>
        </w:rPr>
        <w:t>月）举办的实用讲习班。</w:t>
      </w:r>
      <w:r w:rsidRPr="007F1147">
        <w:rPr>
          <w:rFonts w:ascii="SimSun" w:eastAsia="SimSun" w:hAnsi="SimSun" w:cs="SimSun"/>
          <w:sz w:val="21"/>
          <w:szCs w:val="21"/>
          <w:lang w:eastAsia="zh-CN"/>
        </w:rPr>
        <w:t>WIPO</w:t>
      </w:r>
      <w:r w:rsidRPr="007F1147">
        <w:rPr>
          <w:rFonts w:ascii="SimSun" w:eastAsia="SimSun" w:hAnsi="SimSun" w:cs="SimSun" w:hint="eastAsia"/>
          <w:sz w:val="21"/>
          <w:szCs w:val="21"/>
          <w:lang w:eastAsia="zh-CN"/>
        </w:rPr>
        <w:t>继续以技术伙伴的角色为非洲、亚太地区和拉美及加勒比地区的地区项目贡献力量。</w:t>
      </w:r>
      <w:r w:rsidRPr="007F1147">
        <w:rPr>
          <w:rFonts w:ascii="SimSun" w:eastAsia="SimSun" w:hAnsi="SimSun" w:cs="SimSun"/>
          <w:sz w:val="21"/>
          <w:szCs w:val="21"/>
          <w:lang w:eastAsia="zh-CN"/>
        </w:rPr>
        <w:t>WIPO</w:t>
      </w:r>
      <w:r w:rsidRPr="007F1147">
        <w:rPr>
          <w:rFonts w:ascii="SimSun" w:eastAsia="SimSun" w:hAnsi="SimSun" w:cs="SimSun" w:hint="eastAsia"/>
          <w:sz w:val="21"/>
          <w:szCs w:val="21"/>
          <w:lang w:eastAsia="zh-CN"/>
        </w:rPr>
        <w:t>也继续制作了一系列关于重要问题的容易获得的小型出版物，并在</w:t>
      </w:r>
      <w:r w:rsidRPr="007F1147">
        <w:rPr>
          <w:rFonts w:ascii="SimSun" w:eastAsia="SimSun" w:hAnsi="SimSun" w:cs="SimSun"/>
          <w:sz w:val="21"/>
          <w:szCs w:val="21"/>
          <w:lang w:eastAsia="zh-CN"/>
        </w:rPr>
        <w:t>2014</w:t>
      </w:r>
      <w:r w:rsidRPr="007F1147">
        <w:rPr>
          <w:rFonts w:ascii="SimSun" w:eastAsia="SimSun" w:hAnsi="SimSun" w:cs="SimSun" w:hint="eastAsia"/>
          <w:sz w:val="21"/>
          <w:szCs w:val="21"/>
          <w:lang w:eastAsia="zh-CN"/>
        </w:rPr>
        <w:t>年出版了一份关于知识产权与民间文艺、艺术和文化节日的实用指南</w:t>
      </w:r>
      <w:r w:rsidRPr="007F1147">
        <w:rPr>
          <w:rStyle w:val="ac"/>
          <w:rFonts w:ascii="SimSun" w:eastAsia="SimSun" w:hAnsi="SimSun" w:cs="SimSun"/>
          <w:sz w:val="21"/>
          <w:szCs w:val="21"/>
        </w:rPr>
        <w:footnoteReference w:id="16"/>
      </w:r>
      <w:r w:rsidRPr="007F1147">
        <w:rPr>
          <w:rFonts w:ascii="SimSun" w:eastAsia="SimSun" w:hAnsi="SimSun" w:cs="SimSun" w:hint="eastAsia"/>
          <w:sz w:val="21"/>
          <w:szCs w:val="21"/>
          <w:lang w:eastAsia="zh-CN"/>
        </w:rPr>
        <w:t>。与</w:t>
      </w:r>
      <w:r w:rsidRPr="007F1147">
        <w:rPr>
          <w:rFonts w:ascii="SimSun" w:eastAsia="SimSun" w:hAnsi="SimSun" w:cs="SimSun"/>
          <w:sz w:val="21"/>
          <w:szCs w:val="21"/>
          <w:lang w:eastAsia="zh-CN"/>
        </w:rPr>
        <w:t>WIPO</w:t>
      </w:r>
      <w:r w:rsidRPr="007F1147">
        <w:rPr>
          <w:rFonts w:ascii="SimSun" w:eastAsia="SimSun" w:hAnsi="SimSun" w:cs="SimSun" w:hint="eastAsia"/>
          <w:sz w:val="21"/>
          <w:szCs w:val="21"/>
          <w:lang w:eastAsia="zh-CN"/>
        </w:rPr>
        <w:t>世界学院合作，在</w:t>
      </w:r>
      <w:r w:rsidRPr="007F1147">
        <w:rPr>
          <w:rFonts w:ascii="SimSun" w:eastAsia="SimSun" w:hAnsi="SimSun" w:cs="SimSun"/>
          <w:sz w:val="21"/>
          <w:szCs w:val="21"/>
          <w:lang w:eastAsia="zh-CN"/>
        </w:rPr>
        <w:t>2015</w:t>
      </w:r>
      <w:r w:rsidRPr="007F1147">
        <w:rPr>
          <w:rFonts w:ascii="SimSun" w:eastAsia="SimSun" w:hAnsi="SimSun" w:cs="SimSun" w:hint="eastAsia"/>
          <w:sz w:val="21"/>
          <w:szCs w:val="21"/>
          <w:lang w:eastAsia="zh-CN"/>
        </w:rPr>
        <w:t>年</w:t>
      </w:r>
      <w:r w:rsidRPr="007F1147">
        <w:rPr>
          <w:rFonts w:ascii="SimSun" w:eastAsia="SimSun" w:hAnsi="SimSun" w:cs="SimSun"/>
          <w:sz w:val="21"/>
          <w:szCs w:val="21"/>
          <w:lang w:eastAsia="zh-CN"/>
        </w:rPr>
        <w:t>4</w:t>
      </w:r>
      <w:r w:rsidRPr="007F1147">
        <w:rPr>
          <w:rFonts w:ascii="SimSun" w:eastAsia="SimSun" w:hAnsi="SimSun" w:cs="SimSun" w:hint="eastAsia"/>
          <w:sz w:val="21"/>
          <w:szCs w:val="21"/>
          <w:lang w:eastAsia="zh-CN"/>
        </w:rPr>
        <w:t>月上线了关于知识产权、遗传资源、传统知识和传统文化表达的远程教育课程。</w:t>
      </w:r>
    </w:p>
    <w:p w:rsidR="00A74DCD" w:rsidRPr="007F1147" w:rsidRDefault="00A74DCD" w:rsidP="007F1147">
      <w:pPr>
        <w:numPr>
          <w:ilvl w:val="0"/>
          <w:numId w:val="88"/>
        </w:numPr>
        <w:tabs>
          <w:tab w:val="clear" w:pos="680"/>
          <w:tab w:val="left" w:pos="800"/>
        </w:tabs>
        <w:overflowPunct w:val="0"/>
        <w:adjustRightInd w:val="0"/>
        <w:spacing w:afterLines="50" w:after="120" w:line="340" w:lineRule="atLeast"/>
        <w:jc w:val="both"/>
        <w:rPr>
          <w:rFonts w:ascii="SimSun" w:eastAsia="SimSun" w:hAnsi="SimSun" w:cs="SimSun"/>
          <w:sz w:val="21"/>
          <w:szCs w:val="21"/>
          <w:lang w:eastAsia="zh-CN"/>
        </w:rPr>
      </w:pPr>
      <w:r w:rsidRPr="007F1147">
        <w:rPr>
          <w:rFonts w:ascii="SimSun" w:eastAsia="SimSun" w:hAnsi="SimSun" w:cs="SimSun" w:hint="eastAsia"/>
          <w:sz w:val="21"/>
          <w:szCs w:val="21"/>
          <w:lang w:eastAsia="zh-CN"/>
        </w:rPr>
        <w:t>在促进与其他相关政府间组织和论坛开展合作方面，秘书处更为紧密地与《生物多样性公约》</w:t>
      </w:r>
      <w:r w:rsidR="00EA1131" w:rsidRPr="007F1147">
        <w:rPr>
          <w:rFonts w:ascii="SimSun" w:eastAsia="SimSun" w:hAnsi="SimSun" w:cs="SimSun"/>
          <w:sz w:val="21"/>
          <w:szCs w:val="21"/>
          <w:lang w:eastAsia="zh-CN"/>
        </w:rPr>
        <w:t>（</w:t>
      </w:r>
      <w:r w:rsidRPr="007F1147">
        <w:rPr>
          <w:rFonts w:ascii="SimSun" w:eastAsia="SimSun" w:hAnsi="SimSun" w:cs="SimSun"/>
          <w:sz w:val="21"/>
          <w:szCs w:val="21"/>
          <w:lang w:eastAsia="zh-CN"/>
        </w:rPr>
        <w:t>CBD</w:t>
      </w:r>
      <w:r w:rsidR="00B03A40"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和《关于获取遗传资源和公正公平地分享其利用所产生惠益的名古屋议定书》秘书处开展合作，包括共同为官员、土著和当地社区举办研讨会。秘书处也同联合国土著问题常设论坛</w:t>
      </w:r>
      <w:r w:rsidR="00EA1131" w:rsidRPr="007F1147">
        <w:rPr>
          <w:rFonts w:ascii="SimSun" w:eastAsia="SimSun" w:hAnsi="SimSun" w:cs="SimSun"/>
          <w:sz w:val="21"/>
          <w:szCs w:val="21"/>
          <w:lang w:eastAsia="zh-CN"/>
        </w:rPr>
        <w:lastRenderedPageBreak/>
        <w:t>（</w:t>
      </w:r>
      <w:r w:rsidRPr="007F1147">
        <w:rPr>
          <w:rFonts w:ascii="SimSun" w:eastAsia="SimSun" w:hAnsi="SimSun" w:cs="SimSun"/>
          <w:sz w:val="21"/>
          <w:szCs w:val="21"/>
          <w:lang w:eastAsia="zh-CN"/>
        </w:rPr>
        <w:t>UNPFII</w:t>
      </w:r>
      <w:r w:rsidR="00B03A40"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合作并参与了其在</w:t>
      </w:r>
      <w:r w:rsidRPr="007F1147">
        <w:rPr>
          <w:rFonts w:ascii="SimSun" w:eastAsia="SimSun" w:hAnsi="SimSun" w:cs="SimSun"/>
          <w:sz w:val="21"/>
          <w:szCs w:val="21"/>
          <w:lang w:eastAsia="zh-CN"/>
        </w:rPr>
        <w:t>2014</w:t>
      </w:r>
      <w:r w:rsidRPr="007F1147">
        <w:rPr>
          <w:rFonts w:ascii="SimSun" w:eastAsia="SimSun" w:hAnsi="SimSun" w:cs="SimSun" w:hint="eastAsia"/>
          <w:sz w:val="21"/>
          <w:szCs w:val="21"/>
          <w:lang w:eastAsia="zh-CN"/>
        </w:rPr>
        <w:t>年和</w:t>
      </w:r>
      <w:r w:rsidRPr="007F1147">
        <w:rPr>
          <w:rFonts w:ascii="SimSun" w:eastAsia="SimSun" w:hAnsi="SimSun" w:cs="SimSun"/>
          <w:sz w:val="21"/>
          <w:szCs w:val="21"/>
          <w:lang w:eastAsia="zh-CN"/>
        </w:rPr>
        <w:t>2015</w:t>
      </w:r>
      <w:r w:rsidRPr="007F1147">
        <w:rPr>
          <w:rFonts w:ascii="SimSun" w:eastAsia="SimSun" w:hAnsi="SimSun" w:cs="SimSun" w:hint="eastAsia"/>
          <w:sz w:val="21"/>
          <w:szCs w:val="21"/>
          <w:lang w:eastAsia="zh-CN"/>
        </w:rPr>
        <w:t>年分别举办的第</w:t>
      </w:r>
      <w:r w:rsidRPr="007F1147">
        <w:rPr>
          <w:rFonts w:ascii="SimSun" w:eastAsia="SimSun" w:hAnsi="SimSun" w:cs="SimSun"/>
          <w:sz w:val="21"/>
          <w:szCs w:val="21"/>
          <w:lang w:eastAsia="zh-CN"/>
        </w:rPr>
        <w:t>13</w:t>
      </w:r>
      <w:r w:rsidRPr="007F1147">
        <w:rPr>
          <w:rFonts w:ascii="SimSun" w:eastAsia="SimSun" w:hAnsi="SimSun" w:cs="SimSun" w:hint="eastAsia"/>
          <w:sz w:val="21"/>
          <w:szCs w:val="21"/>
          <w:lang w:eastAsia="zh-CN"/>
        </w:rPr>
        <w:t>次、第</w:t>
      </w:r>
      <w:r w:rsidRPr="007F1147">
        <w:rPr>
          <w:rFonts w:ascii="SimSun" w:eastAsia="SimSun" w:hAnsi="SimSun" w:cs="SimSun"/>
          <w:sz w:val="21"/>
          <w:szCs w:val="21"/>
          <w:lang w:eastAsia="zh-CN"/>
        </w:rPr>
        <w:t>14</w:t>
      </w:r>
      <w:r w:rsidRPr="007F1147">
        <w:rPr>
          <w:rFonts w:ascii="SimSun" w:eastAsia="SimSun" w:hAnsi="SimSun" w:cs="SimSun" w:hint="eastAsia"/>
          <w:sz w:val="21"/>
          <w:szCs w:val="21"/>
          <w:lang w:eastAsia="zh-CN"/>
        </w:rPr>
        <w:t>次会议及</w:t>
      </w:r>
      <w:r w:rsidRPr="007F1147">
        <w:rPr>
          <w:rFonts w:ascii="SimSun" w:eastAsia="SimSun" w:hAnsi="SimSun" w:cs="SimSun"/>
          <w:sz w:val="21"/>
          <w:szCs w:val="21"/>
          <w:lang w:eastAsia="zh-CN"/>
        </w:rPr>
        <w:t>2014</w:t>
      </w:r>
      <w:r w:rsidRPr="007F1147">
        <w:rPr>
          <w:rFonts w:ascii="SimSun" w:eastAsia="SimSun" w:hAnsi="SimSun" w:cs="SimSun" w:hint="eastAsia"/>
          <w:sz w:val="21"/>
          <w:szCs w:val="21"/>
          <w:lang w:eastAsia="zh-CN"/>
        </w:rPr>
        <w:t>年</w:t>
      </w:r>
      <w:r w:rsidRPr="007F1147">
        <w:rPr>
          <w:rFonts w:ascii="SimSun" w:eastAsia="SimSun" w:hAnsi="SimSun" w:cs="SimSun"/>
          <w:sz w:val="21"/>
          <w:szCs w:val="21"/>
          <w:lang w:eastAsia="zh-CN"/>
        </w:rPr>
        <w:t>9</w:t>
      </w:r>
      <w:r w:rsidRPr="007F1147">
        <w:rPr>
          <w:rFonts w:ascii="SimSun" w:eastAsia="SimSun" w:hAnsi="SimSun" w:cs="SimSun" w:hint="eastAsia"/>
          <w:sz w:val="21"/>
          <w:szCs w:val="21"/>
          <w:lang w:eastAsia="zh-CN"/>
        </w:rPr>
        <w:t>月的世界土著人大会，从而进一步与土著和当地社区组织及其他联合国组织建立联系。根据</w:t>
      </w:r>
      <w:r w:rsidRPr="007F1147">
        <w:rPr>
          <w:rFonts w:ascii="SimSun" w:eastAsia="SimSun" w:hAnsi="SimSun" w:cs="SimSun"/>
          <w:sz w:val="21"/>
          <w:szCs w:val="21"/>
          <w:lang w:eastAsia="zh-CN"/>
        </w:rPr>
        <w:t>UNPFII</w:t>
      </w:r>
      <w:r w:rsidRPr="007F1147">
        <w:rPr>
          <w:rFonts w:ascii="SimSun" w:eastAsia="SimSun" w:hAnsi="SimSun" w:cs="SimSun" w:hint="eastAsia"/>
          <w:sz w:val="21"/>
          <w:szCs w:val="21"/>
          <w:lang w:eastAsia="zh-CN"/>
        </w:rPr>
        <w:t>秘书处的请求，</w:t>
      </w:r>
      <w:r w:rsidRPr="007F1147">
        <w:rPr>
          <w:rFonts w:ascii="SimSun" w:eastAsia="SimSun" w:hAnsi="SimSun" w:cs="SimSun"/>
          <w:sz w:val="21"/>
          <w:szCs w:val="21"/>
          <w:lang w:eastAsia="zh-CN"/>
        </w:rPr>
        <w:t>WIPO</w:t>
      </w:r>
      <w:r w:rsidRPr="007F1147">
        <w:rPr>
          <w:rFonts w:ascii="SimSun" w:eastAsia="SimSun" w:hAnsi="SimSun" w:cs="SimSun" w:hint="eastAsia"/>
          <w:sz w:val="21"/>
          <w:szCs w:val="21"/>
          <w:lang w:eastAsia="zh-CN"/>
        </w:rPr>
        <w:t>秘书处为一位土著专家从人权角度为</w:t>
      </w:r>
      <w:r w:rsidRPr="007F1147">
        <w:rPr>
          <w:rFonts w:ascii="SimSun" w:eastAsia="SimSun" w:hAnsi="SimSun" w:cs="SimSun"/>
          <w:sz w:val="21"/>
          <w:szCs w:val="21"/>
          <w:lang w:eastAsia="zh-CN"/>
        </w:rPr>
        <w:t>UNPFII</w:t>
      </w:r>
      <w:r w:rsidRPr="007F1147">
        <w:rPr>
          <w:rFonts w:ascii="SimSun" w:eastAsia="SimSun" w:hAnsi="SimSun" w:cs="SimSun" w:hint="eastAsia"/>
          <w:sz w:val="21"/>
          <w:szCs w:val="21"/>
          <w:lang w:eastAsia="zh-CN"/>
        </w:rPr>
        <w:t>起草关于</w:t>
      </w:r>
      <w:r w:rsidRPr="007F1147">
        <w:rPr>
          <w:rFonts w:ascii="SimSun" w:eastAsia="SimSun" w:hAnsi="SimSun" w:cs="SimSun"/>
          <w:sz w:val="21"/>
          <w:szCs w:val="21"/>
          <w:lang w:eastAsia="zh-CN"/>
        </w:rPr>
        <w:t>IGC</w:t>
      </w:r>
      <w:r w:rsidRPr="007F1147">
        <w:rPr>
          <w:rFonts w:ascii="SimSun" w:eastAsia="SimSun" w:hAnsi="SimSun" w:cs="SimSun" w:hint="eastAsia"/>
          <w:sz w:val="21"/>
          <w:szCs w:val="21"/>
          <w:lang w:eastAsia="zh-CN"/>
        </w:rPr>
        <w:t>文本草案的技术评估报告提供了经济支持。</w:t>
      </w:r>
    </w:p>
    <w:p w:rsidR="00A74DCD" w:rsidRPr="007F1147" w:rsidRDefault="00A74DCD" w:rsidP="007F1147">
      <w:pPr>
        <w:numPr>
          <w:ilvl w:val="0"/>
          <w:numId w:val="88"/>
        </w:numPr>
        <w:tabs>
          <w:tab w:val="clear" w:pos="680"/>
          <w:tab w:val="left" w:pos="800"/>
        </w:tabs>
        <w:overflowPunct w:val="0"/>
        <w:adjustRightInd w:val="0"/>
        <w:spacing w:afterLines="50" w:after="120" w:line="340" w:lineRule="atLeast"/>
        <w:jc w:val="both"/>
        <w:rPr>
          <w:rFonts w:ascii="SimSun" w:eastAsia="SimSun" w:hAnsi="SimSun" w:cs="SimSun"/>
          <w:sz w:val="21"/>
          <w:szCs w:val="21"/>
          <w:lang w:eastAsia="zh-CN"/>
        </w:rPr>
      </w:pPr>
      <w:r w:rsidRPr="007F1147">
        <w:rPr>
          <w:rFonts w:ascii="SimSun" w:eastAsia="SimSun" w:hAnsi="SimSun" w:cs="SimSun" w:hint="eastAsia"/>
          <w:sz w:val="21"/>
          <w:szCs w:val="21"/>
          <w:lang w:eastAsia="zh-CN"/>
        </w:rPr>
        <w:t>本计划所开展的技术援助、能力建设和法律援助活动直接有利于发展并落实了发展议程建议，特别是确保以发展为导向、受需求驱动的技术援助</w:t>
      </w:r>
      <w:r w:rsidR="00EA1131"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建议</w:t>
      </w:r>
      <w:r w:rsidRPr="007F1147">
        <w:rPr>
          <w:rFonts w:ascii="SimSun" w:eastAsia="SimSun" w:hAnsi="SimSun" w:cs="SimSun"/>
          <w:sz w:val="21"/>
          <w:szCs w:val="21"/>
          <w:lang w:eastAsia="zh-CN"/>
        </w:rPr>
        <w:t>1</w:t>
      </w:r>
      <w:r w:rsidRPr="007F1147">
        <w:rPr>
          <w:rFonts w:ascii="SimSun" w:eastAsia="SimSun" w:hAnsi="SimSun" w:cs="SimSun" w:hint="eastAsia"/>
          <w:sz w:val="21"/>
          <w:szCs w:val="21"/>
          <w:lang w:eastAsia="zh-CN"/>
        </w:rPr>
        <w:t>和</w:t>
      </w:r>
      <w:r w:rsidRPr="007F1147">
        <w:rPr>
          <w:rFonts w:ascii="SimSun" w:eastAsia="SimSun" w:hAnsi="SimSun" w:cs="SimSun"/>
          <w:sz w:val="21"/>
          <w:szCs w:val="21"/>
          <w:lang w:eastAsia="zh-CN"/>
        </w:rPr>
        <w:t>12</w:t>
      </w:r>
      <w:r w:rsidR="00B03A40"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，提供关于国内立法的法律及政策建议</w:t>
      </w:r>
      <w:r w:rsidR="00EA1131"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建议</w:t>
      </w:r>
      <w:r w:rsidRPr="007F1147">
        <w:rPr>
          <w:rFonts w:ascii="SimSun" w:eastAsia="SimSun" w:hAnsi="SimSun" w:cs="SimSun"/>
          <w:sz w:val="21"/>
          <w:szCs w:val="21"/>
          <w:lang w:eastAsia="zh-CN"/>
        </w:rPr>
        <w:t>11</w:t>
      </w:r>
      <w:r w:rsidRPr="007F1147">
        <w:rPr>
          <w:rFonts w:ascii="SimSun" w:eastAsia="SimSun" w:hAnsi="SimSun" w:cs="SimSun" w:hint="eastAsia"/>
          <w:sz w:val="21"/>
          <w:szCs w:val="21"/>
          <w:lang w:eastAsia="zh-CN"/>
        </w:rPr>
        <w:t>、</w:t>
      </w:r>
      <w:r w:rsidRPr="007F1147">
        <w:rPr>
          <w:rFonts w:ascii="SimSun" w:eastAsia="SimSun" w:hAnsi="SimSun" w:cs="SimSun"/>
          <w:sz w:val="21"/>
          <w:szCs w:val="21"/>
          <w:lang w:eastAsia="zh-CN"/>
        </w:rPr>
        <w:t>13</w:t>
      </w:r>
      <w:r w:rsidRPr="007F1147">
        <w:rPr>
          <w:rFonts w:ascii="SimSun" w:eastAsia="SimSun" w:hAnsi="SimSun" w:cs="SimSun" w:hint="eastAsia"/>
          <w:sz w:val="21"/>
          <w:szCs w:val="21"/>
          <w:lang w:eastAsia="zh-CN"/>
        </w:rPr>
        <w:t>和</w:t>
      </w:r>
      <w:r w:rsidRPr="007F1147">
        <w:rPr>
          <w:rFonts w:ascii="SimSun" w:eastAsia="SimSun" w:hAnsi="SimSun" w:cs="SimSun"/>
          <w:sz w:val="21"/>
          <w:szCs w:val="21"/>
          <w:lang w:eastAsia="zh-CN"/>
        </w:rPr>
        <w:t>14</w:t>
      </w:r>
      <w:r w:rsidR="00B03A40"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，提升有关涉及遗传资源、传统知识和民间文艺的知识产权问题的意识</w:t>
      </w:r>
      <w:r w:rsidR="00EA1131"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建议</w:t>
      </w:r>
      <w:r w:rsidRPr="007F1147">
        <w:rPr>
          <w:rFonts w:ascii="SimSun" w:eastAsia="SimSun" w:hAnsi="SimSun" w:cs="SimSun"/>
          <w:sz w:val="21"/>
          <w:szCs w:val="21"/>
          <w:lang w:eastAsia="zh-CN"/>
        </w:rPr>
        <w:t>3</w:t>
      </w:r>
      <w:r w:rsidR="00B03A40"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，并且与联合国机构在知识产权相关问题上开展合作</w:t>
      </w:r>
      <w:r w:rsidR="00EA1131"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建议</w:t>
      </w:r>
      <w:r w:rsidRPr="007F1147">
        <w:rPr>
          <w:rFonts w:ascii="SimSun" w:eastAsia="SimSun" w:hAnsi="SimSun" w:cs="SimSun"/>
          <w:sz w:val="21"/>
          <w:szCs w:val="21"/>
          <w:lang w:eastAsia="zh-CN"/>
        </w:rPr>
        <w:t>40</w:t>
      </w:r>
      <w:r w:rsidR="00B03A40"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w:t>
      </w:r>
    </w:p>
    <w:p w:rsidR="00A74DCD"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A74DCD" w:rsidRPr="00976725">
        <w:rPr>
          <w:rFonts w:ascii="SimHei" w:eastAsia="SimHei" w:hAnsi="SimHei" w:cs="SimSun" w:hint="eastAsia"/>
          <w:b w:val="0"/>
          <w:sz w:val="21"/>
          <w:szCs w:val="21"/>
        </w:rPr>
        <w:t>数据</w:t>
      </w:r>
    </w:p>
    <w:tbl>
      <w:tblPr>
        <w:tblW w:w="9435"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268"/>
        <w:gridCol w:w="1134"/>
        <w:gridCol w:w="2694"/>
        <w:gridCol w:w="1071"/>
      </w:tblGrid>
      <w:tr w:rsidR="00A74DCD" w:rsidRPr="00571D2C" w:rsidTr="00275C2A">
        <w:trPr>
          <w:cantSplit/>
        </w:trPr>
        <w:tc>
          <w:tcPr>
            <w:tcW w:w="9435" w:type="dxa"/>
            <w:gridSpan w:val="5"/>
            <w:tcBorders>
              <w:top w:val="single" w:sz="4" w:space="0" w:color="auto"/>
              <w:bottom w:val="nil"/>
            </w:tcBorders>
            <w:shd w:val="clear" w:color="auto" w:fill="C6D9F1" w:themeFill="text2" w:themeFillTint="33"/>
            <w:vAlign w:val="center"/>
          </w:tcPr>
          <w:p w:rsidR="00A74DCD" w:rsidRPr="00275C2A" w:rsidRDefault="00A74DCD" w:rsidP="00275C2A">
            <w:pPr>
              <w:keepNext/>
              <w:keepLines/>
              <w:tabs>
                <w:tab w:val="left" w:pos="1452"/>
              </w:tabs>
              <w:adjustRightInd w:val="0"/>
              <w:spacing w:beforeLines="30" w:before="72" w:after="120"/>
              <w:ind w:left="1452" w:hanging="1452"/>
              <w:rPr>
                <w:rFonts w:ascii="SimSun" w:eastAsia="SimSun" w:hAnsi="SimSun"/>
                <w:b/>
                <w:bCs/>
                <w:sz w:val="16"/>
                <w:szCs w:val="16"/>
                <w:lang w:eastAsia="zh-CN"/>
              </w:rPr>
            </w:pPr>
            <w:r w:rsidRPr="00275C2A">
              <w:rPr>
                <w:rFonts w:ascii="SimSun" w:eastAsia="SimSun" w:hAnsi="SimSun" w:cs="SimSun" w:hint="eastAsia"/>
                <w:b/>
                <w:sz w:val="16"/>
                <w:szCs w:val="16"/>
                <w:lang w:eastAsia="zh-CN"/>
              </w:rPr>
              <w:t>预期成果：</w:t>
            </w:r>
            <w:r w:rsidRPr="00275C2A">
              <w:rPr>
                <w:rFonts w:ascii="SimSun" w:eastAsia="SimSun" w:hAnsi="SimSun"/>
                <w:b/>
                <w:sz w:val="16"/>
                <w:szCs w:val="16"/>
                <w:lang w:eastAsia="zh-CN"/>
              </w:rPr>
              <w:tab/>
            </w:r>
            <w:proofErr w:type="gramStart"/>
            <w:r w:rsidRPr="00275C2A">
              <w:rPr>
                <w:rFonts w:ascii="SimSun" w:eastAsia="SimSun" w:hAnsi="SimSun" w:cs="SimSun" w:hint="eastAsia"/>
                <w:sz w:val="16"/>
                <w:szCs w:val="16"/>
                <w:lang w:eastAsia="zh-CN"/>
              </w:rPr>
              <w:t>一</w:t>
            </w:r>
            <w:proofErr w:type="gramEnd"/>
            <w:r w:rsidRPr="00275C2A">
              <w:rPr>
                <w:rFonts w:ascii="SimSun" w:eastAsia="SimSun" w:hAnsi="SimSun"/>
                <w:sz w:val="16"/>
                <w:szCs w:val="16"/>
                <w:lang w:eastAsia="zh-CN"/>
              </w:rPr>
              <w:t>.1</w:t>
            </w:r>
            <w:r w:rsidRPr="00275C2A">
              <w:rPr>
                <w:rFonts w:ascii="SimSun" w:eastAsia="SimSun" w:hAnsi="SimSun" w:cs="SimSun" w:hint="eastAsia"/>
                <w:sz w:val="16"/>
                <w:szCs w:val="16"/>
                <w:lang w:eastAsia="zh-CN"/>
              </w:rPr>
              <w:t>促使成员国之间就建立兼顾各方利益的知识产权国际准则制定框架以及在国际文书所同意的具体议题上达成一致加强合作</w:t>
            </w:r>
          </w:p>
        </w:tc>
      </w:tr>
      <w:tr w:rsidR="00A74DCD" w:rsidRPr="00571D2C" w:rsidTr="00275C2A">
        <w:trPr>
          <w:cantSplit/>
        </w:trPr>
        <w:tc>
          <w:tcPr>
            <w:tcW w:w="2268" w:type="dxa"/>
            <w:tcBorders>
              <w:top w:val="single" w:sz="4" w:space="0" w:color="auto"/>
              <w:bottom w:val="nil"/>
            </w:tcBorders>
            <w:vAlign w:val="center"/>
          </w:tcPr>
          <w:p w:rsidR="00A74DCD" w:rsidRPr="00275C2A" w:rsidRDefault="00391D4C" w:rsidP="00275C2A">
            <w:pPr>
              <w:adjustRightInd w:val="0"/>
              <w:jc w:val="center"/>
              <w:rPr>
                <w:rFonts w:ascii="SimSun" w:eastAsia="SimSun" w:hAnsi="SimSun"/>
                <w:b/>
                <w:sz w:val="16"/>
                <w:szCs w:val="16"/>
                <w:lang w:eastAsia="zh-CN"/>
              </w:rPr>
            </w:pPr>
            <w:r w:rsidRPr="00275C2A">
              <w:rPr>
                <w:rFonts w:ascii="SimSun" w:eastAsia="SimSun" w:hAnsi="SimSun" w:cs="SimSun" w:hint="eastAsia"/>
                <w:b/>
                <w:sz w:val="16"/>
                <w:szCs w:val="16"/>
                <w:lang w:eastAsia="zh-CN"/>
              </w:rPr>
              <w:t>绩效</w:t>
            </w:r>
            <w:r w:rsidR="00A74DCD" w:rsidRPr="00275C2A">
              <w:rPr>
                <w:rFonts w:ascii="SimSun" w:eastAsia="SimSun" w:hAnsi="SimSun" w:cs="SimSun" w:hint="eastAsia"/>
                <w:b/>
                <w:sz w:val="16"/>
                <w:szCs w:val="16"/>
                <w:lang w:eastAsia="zh-CN"/>
              </w:rPr>
              <w:t>指标</w:t>
            </w:r>
          </w:p>
        </w:tc>
        <w:tc>
          <w:tcPr>
            <w:tcW w:w="2268" w:type="dxa"/>
            <w:tcBorders>
              <w:top w:val="single" w:sz="4" w:space="0" w:color="auto"/>
              <w:bottom w:val="nil"/>
            </w:tcBorders>
            <w:vAlign w:val="center"/>
          </w:tcPr>
          <w:p w:rsidR="00A74DCD" w:rsidRPr="00275C2A" w:rsidRDefault="00A74DCD" w:rsidP="00275C2A">
            <w:pPr>
              <w:adjustRightInd w:val="0"/>
              <w:jc w:val="center"/>
              <w:rPr>
                <w:rFonts w:ascii="SimSun" w:eastAsia="SimSun" w:hAnsi="SimSun"/>
                <w:b/>
                <w:sz w:val="16"/>
                <w:szCs w:val="16"/>
                <w:lang w:eastAsia="zh-CN"/>
              </w:rPr>
            </w:pPr>
            <w:r w:rsidRPr="00275C2A">
              <w:rPr>
                <w:rFonts w:ascii="SimSun" w:eastAsia="SimSun" w:hAnsi="SimSun" w:cs="SimSun" w:hint="eastAsia"/>
                <w:b/>
                <w:sz w:val="16"/>
                <w:szCs w:val="16"/>
                <w:lang w:eastAsia="zh-CN"/>
              </w:rPr>
              <w:t>基准</w:t>
            </w:r>
          </w:p>
        </w:tc>
        <w:tc>
          <w:tcPr>
            <w:tcW w:w="1134" w:type="dxa"/>
            <w:tcBorders>
              <w:top w:val="single" w:sz="4" w:space="0" w:color="auto"/>
              <w:bottom w:val="nil"/>
            </w:tcBorders>
            <w:tcMar>
              <w:top w:w="110" w:type="dxa"/>
            </w:tcMar>
            <w:vAlign w:val="center"/>
          </w:tcPr>
          <w:p w:rsidR="00A74DCD" w:rsidRPr="00275C2A" w:rsidRDefault="00A74DCD" w:rsidP="00275C2A">
            <w:pPr>
              <w:adjustRightInd w:val="0"/>
              <w:jc w:val="center"/>
              <w:rPr>
                <w:rFonts w:ascii="SimSun" w:eastAsia="SimSun" w:hAnsi="SimSun"/>
                <w:b/>
                <w:sz w:val="16"/>
                <w:szCs w:val="16"/>
                <w:lang w:eastAsia="zh-CN"/>
              </w:rPr>
            </w:pPr>
            <w:r w:rsidRPr="00275C2A">
              <w:rPr>
                <w:rFonts w:ascii="SimSun" w:eastAsia="SimSun" w:hAnsi="SimSun" w:cs="SimSun" w:hint="eastAsia"/>
                <w:b/>
                <w:sz w:val="16"/>
                <w:szCs w:val="16"/>
                <w:lang w:eastAsia="zh-CN"/>
              </w:rPr>
              <w:t>目标</w:t>
            </w:r>
          </w:p>
        </w:tc>
        <w:tc>
          <w:tcPr>
            <w:tcW w:w="2694" w:type="dxa"/>
            <w:tcBorders>
              <w:top w:val="single" w:sz="4" w:space="0" w:color="auto"/>
              <w:bottom w:val="nil"/>
            </w:tcBorders>
            <w:shd w:val="clear" w:color="auto" w:fill="FFFFFF"/>
            <w:tcMar>
              <w:top w:w="110" w:type="dxa"/>
            </w:tcMar>
            <w:vAlign w:val="center"/>
          </w:tcPr>
          <w:p w:rsidR="00A74DCD" w:rsidRPr="00275C2A" w:rsidRDefault="00391D4C" w:rsidP="00275C2A">
            <w:pPr>
              <w:adjustRightInd w:val="0"/>
              <w:jc w:val="center"/>
              <w:rPr>
                <w:rFonts w:ascii="SimSun" w:eastAsia="SimSun" w:hAnsi="SimSun"/>
                <w:b/>
                <w:sz w:val="16"/>
                <w:szCs w:val="16"/>
                <w:lang w:eastAsia="zh-CN"/>
              </w:rPr>
            </w:pPr>
            <w:r w:rsidRPr="00275C2A">
              <w:rPr>
                <w:rFonts w:ascii="SimSun" w:eastAsia="SimSun" w:hAnsi="SimSun" w:cs="SimSun" w:hint="eastAsia"/>
                <w:b/>
                <w:sz w:val="16"/>
                <w:szCs w:val="16"/>
                <w:lang w:eastAsia="zh-CN"/>
              </w:rPr>
              <w:t>绩效</w:t>
            </w:r>
            <w:r w:rsidR="00A74DCD" w:rsidRPr="00275C2A">
              <w:rPr>
                <w:rFonts w:ascii="SimSun" w:eastAsia="SimSun" w:hAnsi="SimSun" w:cs="SimSun" w:hint="eastAsia"/>
                <w:b/>
                <w:sz w:val="16"/>
                <w:szCs w:val="16"/>
                <w:lang w:eastAsia="zh-CN"/>
              </w:rPr>
              <w:t>数据</w:t>
            </w:r>
          </w:p>
        </w:tc>
        <w:tc>
          <w:tcPr>
            <w:tcW w:w="1071" w:type="dxa"/>
            <w:tcBorders>
              <w:top w:val="single" w:sz="4" w:space="0" w:color="auto"/>
              <w:bottom w:val="nil"/>
            </w:tcBorders>
            <w:tcMar>
              <w:top w:w="110" w:type="dxa"/>
            </w:tcMar>
            <w:vAlign w:val="center"/>
          </w:tcPr>
          <w:p w:rsidR="00A74DCD" w:rsidRPr="00275C2A" w:rsidRDefault="00A74DCD" w:rsidP="00275C2A">
            <w:pPr>
              <w:keepNext/>
              <w:keepLines/>
              <w:adjustRightInd w:val="0"/>
              <w:jc w:val="center"/>
              <w:rPr>
                <w:rFonts w:ascii="SimSun" w:eastAsia="SimSun" w:hAnsi="SimSun"/>
                <w:b/>
                <w:sz w:val="16"/>
                <w:szCs w:val="16"/>
                <w:lang w:eastAsia="zh-CN"/>
              </w:rPr>
            </w:pPr>
            <w:r w:rsidRPr="00275C2A">
              <w:rPr>
                <w:rFonts w:ascii="SimSun" w:eastAsia="SimSun" w:hAnsi="SimSun" w:cs="SimSun" w:hint="eastAsia"/>
                <w:b/>
                <w:sz w:val="16"/>
                <w:szCs w:val="16"/>
                <w:lang w:eastAsia="zh-CN"/>
              </w:rPr>
              <w:t>红绿灯系统</w:t>
            </w:r>
            <w:r w:rsidR="00EA1131" w:rsidRPr="00275C2A">
              <w:rPr>
                <w:rFonts w:ascii="SimSun" w:eastAsia="SimSun" w:hAnsi="SimSun"/>
                <w:b/>
                <w:sz w:val="16"/>
                <w:szCs w:val="16"/>
                <w:lang w:eastAsia="zh-CN"/>
              </w:rPr>
              <w:t>（</w:t>
            </w:r>
            <w:r w:rsidRPr="00275C2A">
              <w:rPr>
                <w:rFonts w:ascii="SimSun" w:eastAsia="SimSun" w:hAnsi="SimSun"/>
                <w:b/>
                <w:sz w:val="16"/>
                <w:szCs w:val="16"/>
                <w:lang w:eastAsia="zh-CN"/>
              </w:rPr>
              <w:t>TLS</w:t>
            </w:r>
            <w:r w:rsidR="00B03A40" w:rsidRPr="00275C2A">
              <w:rPr>
                <w:rFonts w:ascii="SimSun" w:eastAsia="SimSun" w:hAnsi="SimSun"/>
                <w:b/>
                <w:sz w:val="16"/>
                <w:szCs w:val="16"/>
                <w:lang w:eastAsia="zh-CN"/>
              </w:rPr>
              <w:t>）</w:t>
            </w:r>
          </w:p>
        </w:tc>
      </w:tr>
      <w:tr w:rsidR="00A74DCD" w:rsidRPr="00571D2C" w:rsidTr="00275C2A">
        <w:trPr>
          <w:cantSplit/>
        </w:trPr>
        <w:tc>
          <w:tcPr>
            <w:tcW w:w="2268" w:type="dxa"/>
            <w:tcBorders>
              <w:top w:val="nil"/>
              <w:bottom w:val="single" w:sz="4" w:space="0" w:color="auto"/>
            </w:tcBorders>
          </w:tcPr>
          <w:p w:rsidR="00A74DCD" w:rsidRPr="00275C2A" w:rsidRDefault="00A74DCD" w:rsidP="00522066">
            <w:pPr>
              <w:adjustRightInd w:val="0"/>
              <w:spacing w:after="50"/>
              <w:rPr>
                <w:rFonts w:ascii="SimSun" w:eastAsia="SimSun" w:hAnsi="SimSun"/>
                <w:sz w:val="16"/>
                <w:szCs w:val="16"/>
                <w:lang w:eastAsia="zh-CN"/>
              </w:rPr>
            </w:pPr>
            <w:r w:rsidRPr="00275C2A">
              <w:rPr>
                <w:rFonts w:ascii="SimSun" w:eastAsia="SimSun" w:hAnsi="SimSun" w:cs="SimSun" w:hint="eastAsia"/>
                <w:sz w:val="16"/>
                <w:szCs w:val="16"/>
                <w:lang w:eastAsia="zh-CN"/>
              </w:rPr>
              <w:t>在</w:t>
            </w:r>
            <w:r w:rsidRPr="00275C2A">
              <w:rPr>
                <w:rFonts w:ascii="SimSun" w:eastAsia="SimSun" w:hAnsi="SimSun"/>
                <w:sz w:val="16"/>
                <w:szCs w:val="16"/>
                <w:lang w:eastAsia="zh-CN"/>
              </w:rPr>
              <w:t>IGC</w:t>
            </w:r>
            <w:r w:rsidRPr="00275C2A">
              <w:rPr>
                <w:rFonts w:ascii="SimSun" w:eastAsia="SimSun" w:hAnsi="SimSun" w:cs="SimSun" w:hint="eastAsia"/>
                <w:sz w:val="16"/>
                <w:szCs w:val="16"/>
                <w:lang w:eastAsia="zh-CN"/>
              </w:rPr>
              <w:t>磋商中就遗传资源、传统知识和民间文艺的国际法律文书达成一致</w:t>
            </w:r>
          </w:p>
        </w:tc>
        <w:tc>
          <w:tcPr>
            <w:tcW w:w="2268" w:type="dxa"/>
            <w:tcBorders>
              <w:top w:val="nil"/>
              <w:bottom w:val="single" w:sz="4" w:space="0" w:color="auto"/>
            </w:tcBorders>
          </w:tcPr>
          <w:p w:rsidR="00A74DCD" w:rsidRPr="002B2302" w:rsidRDefault="00A74DCD" w:rsidP="00522066">
            <w:pPr>
              <w:adjustRightInd w:val="0"/>
              <w:spacing w:after="50"/>
              <w:rPr>
                <w:rFonts w:ascii="KaiTi" w:eastAsia="KaiTi" w:hAnsi="KaiTi"/>
                <w:iCs/>
                <w:color w:val="002060"/>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年底最新基准：</w:t>
            </w:r>
            <w:r w:rsidRPr="00275C2A">
              <w:rPr>
                <w:rFonts w:ascii="SimSun" w:eastAsia="SimSun" w:hAnsi="SimSun" w:cs="KaiTi"/>
                <w:iCs/>
                <w:color w:val="002060"/>
                <w:sz w:val="16"/>
                <w:szCs w:val="16"/>
                <w:lang w:eastAsia="zh-CN"/>
              </w:rPr>
              <w:t>2013</w:t>
            </w:r>
            <w:r w:rsidRPr="00275C2A">
              <w:rPr>
                <w:rFonts w:ascii="SimSun" w:eastAsia="SimSun" w:hAnsi="SimSun" w:cs="KaiTi" w:hint="eastAsia"/>
                <w:iCs/>
                <w:color w:val="002060"/>
                <w:sz w:val="16"/>
                <w:szCs w:val="16"/>
                <w:lang w:eastAsia="zh-CN"/>
              </w:rPr>
              <w:t>年</w:t>
            </w:r>
            <w:r w:rsidRPr="00275C2A">
              <w:rPr>
                <w:rFonts w:ascii="SimSun" w:eastAsia="SimSun" w:hAnsi="SimSun" w:cs="KaiTi"/>
                <w:iCs/>
                <w:color w:val="002060"/>
                <w:sz w:val="16"/>
                <w:szCs w:val="16"/>
                <w:lang w:eastAsia="zh-CN"/>
              </w:rPr>
              <w:t>10</w:t>
            </w:r>
            <w:r w:rsidRPr="00275C2A">
              <w:rPr>
                <w:rFonts w:ascii="SimSun" w:eastAsia="SimSun" w:hAnsi="SimSun" w:cs="KaiTi" w:hint="eastAsia"/>
                <w:iCs/>
                <w:color w:val="002060"/>
                <w:sz w:val="16"/>
                <w:szCs w:val="16"/>
                <w:lang w:eastAsia="zh-CN"/>
              </w:rPr>
              <w:t>月</w:t>
            </w:r>
            <w:r w:rsidRPr="00275C2A">
              <w:rPr>
                <w:rFonts w:ascii="SimSun" w:eastAsia="SimSun" w:hAnsi="SimSun" w:cs="KaiTi"/>
                <w:iCs/>
                <w:color w:val="002060"/>
                <w:sz w:val="16"/>
                <w:szCs w:val="16"/>
                <w:lang w:eastAsia="zh-CN"/>
              </w:rPr>
              <w:t>WIPO</w:t>
            </w:r>
            <w:r w:rsidRPr="00275C2A">
              <w:rPr>
                <w:rFonts w:ascii="SimSun" w:eastAsia="SimSun" w:hAnsi="SimSun" w:cs="KaiTi" w:hint="eastAsia"/>
                <w:iCs/>
                <w:color w:val="002060"/>
                <w:sz w:val="16"/>
                <w:szCs w:val="16"/>
                <w:lang w:eastAsia="zh-CN"/>
              </w:rPr>
              <w:t>成员国大会就</w:t>
            </w:r>
            <w:r w:rsidRPr="00275C2A">
              <w:rPr>
                <w:rFonts w:ascii="SimSun" w:eastAsia="SimSun" w:hAnsi="SimSun" w:cs="KaiTi"/>
                <w:iCs/>
                <w:color w:val="002060"/>
                <w:sz w:val="16"/>
                <w:szCs w:val="16"/>
                <w:lang w:eastAsia="zh-CN"/>
              </w:rPr>
              <w:t>2014/15</w:t>
            </w:r>
            <w:r w:rsidRPr="00275C2A">
              <w:rPr>
                <w:rFonts w:ascii="SimSun" w:eastAsia="SimSun" w:hAnsi="SimSun" w:cs="KaiTi" w:hint="eastAsia"/>
                <w:iCs/>
                <w:color w:val="002060"/>
                <w:sz w:val="16"/>
                <w:szCs w:val="16"/>
                <w:lang w:eastAsia="zh-CN"/>
              </w:rPr>
              <w:t>两年期的</w:t>
            </w:r>
            <w:r w:rsidRPr="00275C2A">
              <w:rPr>
                <w:rFonts w:ascii="SimSun" w:eastAsia="SimSun" w:hAnsi="SimSun" w:cs="KaiTi"/>
                <w:iCs/>
                <w:color w:val="002060"/>
                <w:sz w:val="16"/>
                <w:szCs w:val="16"/>
                <w:lang w:eastAsia="zh-CN"/>
              </w:rPr>
              <w:t>IGC</w:t>
            </w:r>
            <w:r w:rsidRPr="00275C2A">
              <w:rPr>
                <w:rFonts w:ascii="SimSun" w:eastAsia="SimSun" w:hAnsi="SimSun" w:cs="KaiTi" w:hint="eastAsia"/>
                <w:iCs/>
                <w:color w:val="002060"/>
                <w:sz w:val="16"/>
                <w:szCs w:val="16"/>
                <w:lang w:eastAsia="zh-CN"/>
              </w:rPr>
              <w:t>新授权和</w:t>
            </w:r>
            <w:r w:rsidRPr="00275C2A">
              <w:rPr>
                <w:rFonts w:ascii="SimSun" w:eastAsia="SimSun" w:hAnsi="SimSun" w:cs="KaiTi"/>
                <w:iCs/>
                <w:color w:val="002060"/>
                <w:sz w:val="16"/>
                <w:szCs w:val="16"/>
                <w:lang w:eastAsia="zh-CN"/>
              </w:rPr>
              <w:t>2014</w:t>
            </w:r>
            <w:r w:rsidRPr="00275C2A">
              <w:rPr>
                <w:rFonts w:ascii="SimSun" w:eastAsia="SimSun" w:hAnsi="SimSun" w:cs="KaiTi" w:hint="eastAsia"/>
                <w:iCs/>
                <w:color w:val="002060"/>
                <w:sz w:val="16"/>
                <w:szCs w:val="16"/>
                <w:lang w:eastAsia="zh-CN"/>
              </w:rPr>
              <w:t>年工作方案达成一致</w:t>
            </w:r>
          </w:p>
          <w:p w:rsidR="00A74DCD" w:rsidRPr="00275C2A" w:rsidRDefault="00A74DCD" w:rsidP="00522066">
            <w:pPr>
              <w:adjustRightInd w:val="0"/>
              <w:spacing w:after="50"/>
              <w:rPr>
                <w:rFonts w:ascii="SimSun" w:eastAsia="SimSun" w:hAnsi="SimSun"/>
                <w:sz w:val="16"/>
                <w:szCs w:val="16"/>
                <w:lang w:eastAsia="zh-CN"/>
              </w:rPr>
            </w:pPr>
            <w:r w:rsidRPr="002B2302">
              <w:rPr>
                <w:rFonts w:ascii="KaiTi" w:eastAsia="KaiTi" w:hAnsi="KaiTi" w:cs="KaiTi"/>
                <w:iCs/>
                <w:color w:val="002060"/>
                <w:sz w:val="16"/>
                <w:szCs w:val="16"/>
                <w:lang w:eastAsia="zh-CN"/>
              </w:rPr>
              <w:t>2014/15</w:t>
            </w:r>
            <w:r w:rsidRPr="002B2302">
              <w:rPr>
                <w:rFonts w:ascii="KaiTi" w:eastAsia="KaiTi" w:hAnsi="KaiTi" w:cs="KaiTi" w:hint="eastAsia"/>
                <w:iCs/>
                <w:color w:val="002060"/>
                <w:sz w:val="16"/>
                <w:szCs w:val="16"/>
                <w:lang w:eastAsia="zh-CN"/>
              </w:rPr>
              <w:t>年计划和预算原始基准</w:t>
            </w:r>
            <w:r w:rsidRPr="002B2302">
              <w:rPr>
                <w:rFonts w:ascii="KaiTi" w:eastAsia="KaiTi" w:hAnsi="KaiTi" w:cs="KaiTi" w:hint="eastAsia"/>
                <w:iCs/>
                <w:sz w:val="16"/>
                <w:szCs w:val="16"/>
                <w:lang w:eastAsia="zh-CN"/>
              </w:rPr>
              <w:t>：</w:t>
            </w:r>
          </w:p>
          <w:p w:rsidR="00A74DCD" w:rsidRPr="00275C2A" w:rsidRDefault="00A74DCD" w:rsidP="00522066">
            <w:pPr>
              <w:adjustRightInd w:val="0"/>
              <w:spacing w:after="50"/>
              <w:rPr>
                <w:rFonts w:ascii="SimSun" w:eastAsia="SimSun" w:hAnsi="SimSun"/>
                <w:sz w:val="16"/>
                <w:szCs w:val="16"/>
                <w:lang w:eastAsia="zh-CN"/>
              </w:rPr>
            </w:pPr>
            <w:r w:rsidRPr="00275C2A">
              <w:rPr>
                <w:rFonts w:ascii="SimSun" w:eastAsia="SimSun" w:hAnsi="SimSun" w:cs="SimSun" w:hint="eastAsia"/>
                <w:sz w:val="16"/>
                <w:szCs w:val="16"/>
                <w:lang w:eastAsia="zh-CN"/>
              </w:rPr>
              <w:t>根据</w:t>
            </w:r>
            <w:r w:rsidRPr="00275C2A">
              <w:rPr>
                <w:rFonts w:ascii="SimSun" w:eastAsia="SimSun" w:hAnsi="SimSun"/>
                <w:sz w:val="16"/>
                <w:szCs w:val="16"/>
                <w:lang w:eastAsia="zh-CN"/>
              </w:rPr>
              <w:t>IGC2012/13</w:t>
            </w:r>
            <w:r w:rsidRPr="00275C2A">
              <w:rPr>
                <w:rFonts w:ascii="SimSun" w:eastAsia="SimSun" w:hAnsi="SimSun" w:cs="SimSun" w:hint="eastAsia"/>
                <w:sz w:val="16"/>
                <w:szCs w:val="16"/>
                <w:lang w:eastAsia="zh-CN"/>
              </w:rPr>
              <w:t>两年期授权及</w:t>
            </w:r>
            <w:r w:rsidRPr="00275C2A">
              <w:rPr>
                <w:rFonts w:ascii="SimSun" w:eastAsia="SimSun" w:hAnsi="SimSun"/>
                <w:sz w:val="16"/>
                <w:szCs w:val="16"/>
                <w:lang w:eastAsia="zh-CN"/>
              </w:rPr>
              <w:t>2013</w:t>
            </w:r>
            <w:r w:rsidRPr="00275C2A">
              <w:rPr>
                <w:rFonts w:ascii="SimSun" w:eastAsia="SimSun" w:hAnsi="SimSun" w:cs="SimSun" w:hint="eastAsia"/>
                <w:sz w:val="16"/>
                <w:szCs w:val="16"/>
                <w:lang w:eastAsia="zh-CN"/>
              </w:rPr>
              <w:t>年工作方案进行磋商</w:t>
            </w:r>
          </w:p>
        </w:tc>
        <w:tc>
          <w:tcPr>
            <w:tcW w:w="1134" w:type="dxa"/>
            <w:tcBorders>
              <w:top w:val="nil"/>
              <w:bottom w:val="single" w:sz="4" w:space="0" w:color="auto"/>
            </w:tcBorders>
            <w:tcMar>
              <w:top w:w="110" w:type="dxa"/>
            </w:tcMar>
          </w:tcPr>
          <w:p w:rsidR="00A74DCD" w:rsidRPr="00275C2A" w:rsidRDefault="00A74DCD" w:rsidP="00522066">
            <w:pPr>
              <w:adjustRightInd w:val="0"/>
              <w:spacing w:after="50"/>
              <w:rPr>
                <w:rFonts w:ascii="SimSun" w:eastAsia="SimSun" w:hAnsi="SimSun"/>
                <w:sz w:val="16"/>
                <w:szCs w:val="16"/>
                <w:lang w:eastAsia="zh-CN"/>
              </w:rPr>
            </w:pPr>
            <w:r w:rsidRPr="00275C2A">
              <w:rPr>
                <w:rFonts w:ascii="SimSun" w:eastAsia="SimSun" w:hAnsi="SimSun" w:cs="SimSun" w:hint="eastAsia"/>
                <w:sz w:val="16"/>
                <w:szCs w:val="16"/>
                <w:lang w:eastAsia="zh-CN"/>
              </w:rPr>
              <w:t>可能召开的一次外交会议通过一项</w:t>
            </w:r>
            <w:r w:rsidR="00EA1131" w:rsidRPr="00275C2A">
              <w:rPr>
                <w:rFonts w:ascii="SimSun" w:eastAsia="SimSun" w:hAnsi="SimSun"/>
                <w:sz w:val="16"/>
                <w:szCs w:val="16"/>
                <w:lang w:eastAsia="zh-CN"/>
              </w:rPr>
              <w:t>（</w:t>
            </w:r>
            <w:r w:rsidRPr="00275C2A">
              <w:rPr>
                <w:rFonts w:ascii="SimSun" w:eastAsia="SimSun" w:hAnsi="SimSun" w:cs="SimSun" w:hint="eastAsia"/>
                <w:sz w:val="16"/>
                <w:szCs w:val="16"/>
                <w:lang w:eastAsia="zh-CN"/>
              </w:rPr>
              <w:t>数项</w:t>
            </w:r>
            <w:r w:rsidR="00B03A40" w:rsidRPr="00275C2A">
              <w:rPr>
                <w:rFonts w:ascii="SimSun" w:eastAsia="SimSun" w:hAnsi="SimSun"/>
                <w:sz w:val="16"/>
                <w:szCs w:val="16"/>
                <w:lang w:eastAsia="zh-CN"/>
              </w:rPr>
              <w:t>）</w:t>
            </w:r>
            <w:r w:rsidRPr="00275C2A">
              <w:rPr>
                <w:rFonts w:ascii="SimSun" w:eastAsia="SimSun" w:hAnsi="SimSun" w:cs="SimSun" w:hint="eastAsia"/>
                <w:sz w:val="16"/>
                <w:szCs w:val="16"/>
                <w:lang w:eastAsia="zh-CN"/>
              </w:rPr>
              <w:t>国际法律文书</w:t>
            </w:r>
          </w:p>
        </w:tc>
        <w:tc>
          <w:tcPr>
            <w:tcW w:w="2694" w:type="dxa"/>
            <w:tcBorders>
              <w:top w:val="nil"/>
              <w:bottom w:val="single" w:sz="4" w:space="0" w:color="auto"/>
            </w:tcBorders>
            <w:shd w:val="clear" w:color="auto" w:fill="FFFFFF"/>
            <w:tcMar>
              <w:top w:w="110" w:type="dxa"/>
            </w:tcMar>
          </w:tcPr>
          <w:p w:rsidR="00A74DCD" w:rsidRPr="00275C2A" w:rsidRDefault="00A74DCD" w:rsidP="00522066">
            <w:pPr>
              <w:adjustRightInd w:val="0"/>
              <w:spacing w:after="50"/>
              <w:rPr>
                <w:rFonts w:ascii="SimSun" w:eastAsia="SimSun" w:hAnsi="SimSun"/>
                <w:sz w:val="16"/>
                <w:szCs w:val="16"/>
                <w:lang w:eastAsia="zh-CN"/>
              </w:rPr>
            </w:pPr>
            <w:r w:rsidRPr="00275C2A">
              <w:rPr>
                <w:rFonts w:ascii="SimSun" w:eastAsia="SimSun" w:hAnsi="SimSun"/>
                <w:sz w:val="16"/>
                <w:szCs w:val="16"/>
                <w:lang w:eastAsia="zh-CN"/>
              </w:rPr>
              <w:t>2014</w:t>
            </w:r>
            <w:r w:rsidRPr="00275C2A">
              <w:rPr>
                <w:rFonts w:ascii="SimSun" w:eastAsia="SimSun" w:hAnsi="SimSun" w:cs="SimSun" w:hint="eastAsia"/>
                <w:sz w:val="16"/>
                <w:szCs w:val="16"/>
                <w:lang w:eastAsia="zh-CN"/>
              </w:rPr>
              <w:t>年又举行三次会议之后，</w:t>
            </w:r>
            <w:r w:rsidRPr="00275C2A">
              <w:rPr>
                <w:rFonts w:ascii="SimSun" w:eastAsia="SimSun" w:hAnsi="SimSun"/>
                <w:sz w:val="16"/>
                <w:szCs w:val="16"/>
                <w:lang w:eastAsia="zh-CN"/>
              </w:rPr>
              <w:t>IGC</w:t>
            </w:r>
            <w:r w:rsidRPr="00275C2A">
              <w:rPr>
                <w:rFonts w:ascii="SimSun" w:eastAsia="SimSun" w:hAnsi="SimSun" w:cs="SimSun" w:hint="eastAsia"/>
                <w:sz w:val="16"/>
                <w:szCs w:val="16"/>
                <w:lang w:eastAsia="zh-CN"/>
              </w:rPr>
              <w:t>根据任务授权在基于案文的谈判中取得了进展。</w:t>
            </w:r>
            <w:r w:rsidRPr="00275C2A">
              <w:rPr>
                <w:rFonts w:ascii="SimSun" w:eastAsia="SimSun" w:hAnsi="SimSun"/>
                <w:sz w:val="16"/>
                <w:szCs w:val="16"/>
                <w:lang w:eastAsia="zh-CN"/>
              </w:rPr>
              <w:t>2014</w:t>
            </w:r>
            <w:r w:rsidRPr="00275C2A">
              <w:rPr>
                <w:rFonts w:ascii="SimSun" w:eastAsia="SimSun" w:hAnsi="SimSun" w:cs="SimSun" w:hint="eastAsia"/>
                <w:sz w:val="16"/>
                <w:szCs w:val="16"/>
                <w:lang w:eastAsia="zh-CN"/>
              </w:rPr>
              <w:t>年</w:t>
            </w:r>
            <w:r w:rsidRPr="00275C2A">
              <w:rPr>
                <w:rFonts w:ascii="SimSun" w:eastAsia="SimSun" w:hAnsi="SimSun"/>
                <w:sz w:val="16"/>
                <w:szCs w:val="16"/>
                <w:lang w:eastAsia="zh-CN"/>
              </w:rPr>
              <w:t>10</w:t>
            </w:r>
            <w:r w:rsidRPr="00275C2A">
              <w:rPr>
                <w:rFonts w:ascii="SimSun" w:eastAsia="SimSun" w:hAnsi="SimSun" w:cs="SimSun" w:hint="eastAsia"/>
                <w:sz w:val="16"/>
                <w:szCs w:val="16"/>
                <w:lang w:eastAsia="zh-CN"/>
              </w:rPr>
              <w:t>月的</w:t>
            </w:r>
            <w:r w:rsidRPr="00275C2A">
              <w:rPr>
                <w:rFonts w:ascii="SimSun" w:eastAsia="SimSun" w:hAnsi="SimSun"/>
                <w:sz w:val="16"/>
                <w:szCs w:val="16"/>
                <w:lang w:eastAsia="zh-CN"/>
              </w:rPr>
              <w:t>WIPO</w:t>
            </w:r>
            <w:r w:rsidRPr="00275C2A">
              <w:rPr>
                <w:rFonts w:ascii="SimSun" w:eastAsia="SimSun" w:hAnsi="SimSun" w:cs="SimSun" w:hint="eastAsia"/>
                <w:sz w:val="16"/>
                <w:szCs w:val="16"/>
                <w:lang w:eastAsia="zh-CN"/>
              </w:rPr>
              <w:t>成员国大会未就</w:t>
            </w:r>
            <w:r w:rsidRPr="00275C2A">
              <w:rPr>
                <w:rFonts w:ascii="SimSun" w:eastAsia="SimSun" w:hAnsi="SimSun"/>
                <w:sz w:val="16"/>
                <w:szCs w:val="16"/>
                <w:lang w:eastAsia="zh-CN"/>
              </w:rPr>
              <w:t>2015</w:t>
            </w:r>
            <w:r w:rsidRPr="00275C2A">
              <w:rPr>
                <w:rFonts w:ascii="SimSun" w:eastAsia="SimSun" w:hAnsi="SimSun" w:cs="SimSun" w:hint="eastAsia"/>
                <w:sz w:val="16"/>
                <w:szCs w:val="16"/>
                <w:lang w:eastAsia="zh-CN"/>
              </w:rPr>
              <w:t>年</w:t>
            </w:r>
            <w:r w:rsidRPr="00275C2A">
              <w:rPr>
                <w:rFonts w:ascii="SimSun" w:eastAsia="SimSun" w:hAnsi="SimSun"/>
                <w:sz w:val="16"/>
                <w:szCs w:val="16"/>
                <w:lang w:eastAsia="zh-CN"/>
              </w:rPr>
              <w:t>IGC</w:t>
            </w:r>
            <w:r w:rsidRPr="00275C2A">
              <w:rPr>
                <w:rFonts w:ascii="SimSun" w:eastAsia="SimSun" w:hAnsi="SimSun" w:cs="SimSun" w:hint="eastAsia"/>
                <w:sz w:val="16"/>
                <w:szCs w:val="16"/>
                <w:lang w:eastAsia="zh-CN"/>
              </w:rPr>
              <w:t>工作方案达成一致。</w:t>
            </w:r>
            <w:r w:rsidRPr="00275C2A">
              <w:rPr>
                <w:rFonts w:ascii="SimSun" w:eastAsia="SimSun" w:hAnsi="SimSun"/>
                <w:sz w:val="16"/>
                <w:szCs w:val="16"/>
                <w:lang w:eastAsia="zh-CN"/>
              </w:rPr>
              <w:t>2015</w:t>
            </w:r>
            <w:r w:rsidRPr="00275C2A">
              <w:rPr>
                <w:rFonts w:ascii="SimSun" w:eastAsia="SimSun" w:hAnsi="SimSun" w:cs="SimSun" w:hint="eastAsia"/>
                <w:sz w:val="16"/>
                <w:szCs w:val="16"/>
                <w:lang w:eastAsia="zh-CN"/>
              </w:rPr>
              <w:t>年</w:t>
            </w:r>
            <w:r w:rsidRPr="00275C2A">
              <w:rPr>
                <w:rFonts w:ascii="SimSun" w:eastAsia="SimSun" w:hAnsi="SimSun"/>
                <w:sz w:val="16"/>
                <w:szCs w:val="16"/>
                <w:lang w:eastAsia="zh-CN"/>
              </w:rPr>
              <w:t>10</w:t>
            </w:r>
            <w:r w:rsidRPr="00275C2A">
              <w:rPr>
                <w:rFonts w:ascii="SimSun" w:eastAsia="SimSun" w:hAnsi="SimSun" w:cs="SimSun" w:hint="eastAsia"/>
                <w:sz w:val="16"/>
                <w:szCs w:val="16"/>
                <w:lang w:eastAsia="zh-CN"/>
              </w:rPr>
              <w:t>月举行的</w:t>
            </w:r>
            <w:r w:rsidRPr="00275C2A">
              <w:rPr>
                <w:rFonts w:ascii="SimSun" w:eastAsia="SimSun" w:hAnsi="SimSun" w:cs="SimSun"/>
                <w:sz w:val="16"/>
                <w:szCs w:val="16"/>
                <w:lang w:eastAsia="zh-CN"/>
              </w:rPr>
              <w:t>WIPO</w:t>
            </w:r>
            <w:r w:rsidRPr="00275C2A">
              <w:rPr>
                <w:rFonts w:ascii="SimSun" w:eastAsia="SimSun" w:hAnsi="SimSun" w:cs="SimSun" w:hint="eastAsia"/>
                <w:sz w:val="16"/>
                <w:szCs w:val="16"/>
                <w:lang w:eastAsia="zh-CN"/>
              </w:rPr>
              <w:t>成员国大会通过了</w:t>
            </w:r>
            <w:r w:rsidRPr="00275C2A">
              <w:rPr>
                <w:rFonts w:ascii="SimSun" w:eastAsia="SimSun" w:hAnsi="SimSun"/>
                <w:sz w:val="16"/>
                <w:szCs w:val="16"/>
                <w:lang w:eastAsia="zh-CN"/>
              </w:rPr>
              <w:t>2016-2017</w:t>
            </w:r>
            <w:r w:rsidRPr="00275C2A">
              <w:rPr>
                <w:rFonts w:ascii="SimSun" w:eastAsia="SimSun" w:hAnsi="SimSun" w:cs="SimSun" w:hint="eastAsia"/>
                <w:sz w:val="16"/>
                <w:szCs w:val="16"/>
                <w:lang w:eastAsia="zh-CN"/>
              </w:rPr>
              <w:t>年的</w:t>
            </w:r>
            <w:r w:rsidRPr="00275C2A">
              <w:rPr>
                <w:rFonts w:ascii="SimSun" w:eastAsia="SimSun" w:hAnsi="SimSun" w:cs="SimSun"/>
                <w:sz w:val="16"/>
                <w:szCs w:val="16"/>
                <w:lang w:eastAsia="zh-CN"/>
              </w:rPr>
              <w:t>IGC</w:t>
            </w:r>
            <w:r w:rsidRPr="00275C2A">
              <w:rPr>
                <w:rFonts w:ascii="SimSun" w:eastAsia="SimSun" w:hAnsi="SimSun" w:cs="SimSun" w:hint="eastAsia"/>
                <w:sz w:val="16"/>
                <w:szCs w:val="16"/>
                <w:lang w:eastAsia="zh-CN"/>
              </w:rPr>
              <w:t>授权。</w:t>
            </w:r>
          </w:p>
        </w:tc>
        <w:tc>
          <w:tcPr>
            <w:tcW w:w="1071" w:type="dxa"/>
            <w:tcBorders>
              <w:top w:val="nil"/>
              <w:bottom w:val="single" w:sz="4" w:space="0" w:color="auto"/>
            </w:tcBorders>
            <w:tcMar>
              <w:top w:w="110" w:type="dxa"/>
            </w:tcMar>
          </w:tcPr>
          <w:p w:rsidR="00A74DCD" w:rsidRPr="00275C2A" w:rsidRDefault="0044680C" w:rsidP="00522066">
            <w:pPr>
              <w:keepNext/>
              <w:keepLines/>
              <w:adjustRightInd w:val="0"/>
              <w:spacing w:after="50"/>
              <w:jc w:val="center"/>
              <w:rPr>
                <w:rFonts w:ascii="SimSun" w:eastAsia="SimSun" w:hAnsi="SimSun"/>
                <w:b/>
                <w:bCs/>
                <w:color w:val="FF0000"/>
                <w:sz w:val="16"/>
                <w:szCs w:val="16"/>
              </w:rPr>
            </w:pPr>
            <w:r w:rsidRPr="0044680C">
              <w:rPr>
                <w:rFonts w:ascii="SimSun" w:eastAsia="SimSun" w:hAnsi="SimSun" w:cs="SimSun" w:hint="eastAsia"/>
                <w:b/>
                <w:bCs/>
                <w:color w:val="FF0000"/>
                <w:sz w:val="16"/>
                <w:szCs w:val="16"/>
                <w:lang w:eastAsia="zh-CN"/>
              </w:rPr>
              <w:t>未实现</w:t>
            </w:r>
          </w:p>
        </w:tc>
      </w:tr>
      <w:tr w:rsidR="00A74DCD" w:rsidRPr="00571D2C" w:rsidTr="00275C2A">
        <w:trPr>
          <w:cantSplit/>
        </w:trPr>
        <w:tc>
          <w:tcPr>
            <w:tcW w:w="9435" w:type="dxa"/>
            <w:gridSpan w:val="5"/>
            <w:tcBorders>
              <w:top w:val="single" w:sz="4" w:space="0" w:color="auto"/>
              <w:bottom w:val="single" w:sz="4" w:space="0" w:color="auto"/>
            </w:tcBorders>
            <w:shd w:val="clear" w:color="auto" w:fill="C6D9F1" w:themeFill="text2" w:themeFillTint="33"/>
            <w:vAlign w:val="center"/>
          </w:tcPr>
          <w:p w:rsidR="00A74DCD" w:rsidRPr="00275C2A" w:rsidRDefault="00A74DCD" w:rsidP="00275C2A">
            <w:pPr>
              <w:keepNext/>
              <w:keepLines/>
              <w:tabs>
                <w:tab w:val="left" w:pos="1452"/>
              </w:tabs>
              <w:adjustRightInd w:val="0"/>
              <w:spacing w:after="50"/>
              <w:ind w:left="1452" w:hanging="1452"/>
              <w:rPr>
                <w:rFonts w:ascii="SimSun" w:eastAsia="SimSun" w:hAnsi="SimSun"/>
                <w:b/>
                <w:bCs/>
                <w:sz w:val="16"/>
                <w:szCs w:val="16"/>
                <w:lang w:eastAsia="zh-CN"/>
              </w:rPr>
            </w:pPr>
            <w:r w:rsidRPr="00275C2A">
              <w:rPr>
                <w:rFonts w:ascii="SimSun" w:eastAsia="SimSun" w:hAnsi="SimSun" w:cs="SimSun" w:hint="eastAsia"/>
                <w:b/>
                <w:sz w:val="16"/>
                <w:szCs w:val="16"/>
                <w:lang w:eastAsia="zh-CN"/>
              </w:rPr>
              <w:t>预期成果：</w:t>
            </w:r>
            <w:r w:rsidRPr="00275C2A">
              <w:rPr>
                <w:rFonts w:ascii="SimSun" w:eastAsia="SimSun" w:hAnsi="SimSun"/>
                <w:sz w:val="16"/>
                <w:szCs w:val="16"/>
                <w:lang w:eastAsia="zh-CN"/>
              </w:rPr>
              <w:tab/>
            </w:r>
            <w:r w:rsidRPr="00275C2A">
              <w:rPr>
                <w:rFonts w:ascii="SimSun" w:eastAsia="SimSun" w:hAnsi="SimSun" w:cs="SimSun" w:hint="eastAsia"/>
                <w:sz w:val="16"/>
                <w:szCs w:val="16"/>
                <w:lang w:eastAsia="zh-CN"/>
              </w:rPr>
              <w:t>三</w:t>
            </w:r>
            <w:r w:rsidRPr="00275C2A">
              <w:rPr>
                <w:rFonts w:ascii="SimSun" w:eastAsia="SimSun" w:hAnsi="SimSun"/>
                <w:sz w:val="16"/>
                <w:szCs w:val="16"/>
                <w:lang w:eastAsia="zh-CN"/>
              </w:rPr>
              <w:t>.2</w:t>
            </w:r>
            <w:r w:rsidRPr="00275C2A">
              <w:rPr>
                <w:rFonts w:ascii="SimSun" w:eastAsia="SimSun" w:hAnsi="SimSun" w:cs="SimSun" w:hint="eastAsia"/>
                <w:sz w:val="16"/>
                <w:szCs w:val="16"/>
                <w:lang w:eastAsia="zh-CN"/>
              </w:rPr>
              <w:t>发展中国家、最不发达国家、经济转型期国家的人力资源能力得到加强，可以应对在有效运用知识产权促进发展方面的广泛要求</w:t>
            </w:r>
          </w:p>
        </w:tc>
      </w:tr>
      <w:tr w:rsidR="00A74DCD" w:rsidRPr="00571D2C" w:rsidTr="00275C2A">
        <w:trPr>
          <w:cantSplit/>
        </w:trPr>
        <w:tc>
          <w:tcPr>
            <w:tcW w:w="2268" w:type="dxa"/>
            <w:tcBorders>
              <w:top w:val="single" w:sz="4" w:space="0" w:color="auto"/>
              <w:bottom w:val="nil"/>
            </w:tcBorders>
            <w:vAlign w:val="center"/>
          </w:tcPr>
          <w:p w:rsidR="00A74DCD" w:rsidRPr="00275C2A" w:rsidRDefault="00391D4C" w:rsidP="00275C2A">
            <w:pPr>
              <w:adjustRightInd w:val="0"/>
              <w:jc w:val="center"/>
              <w:rPr>
                <w:rFonts w:ascii="SimSun" w:eastAsia="SimSun" w:hAnsi="SimSun" w:cs="SimSun"/>
                <w:b/>
                <w:sz w:val="16"/>
                <w:szCs w:val="16"/>
                <w:lang w:eastAsia="zh-CN"/>
              </w:rPr>
            </w:pPr>
            <w:r w:rsidRPr="00275C2A">
              <w:rPr>
                <w:rFonts w:ascii="SimSun" w:eastAsia="SimSun" w:hAnsi="SimSun" w:cs="SimSun" w:hint="eastAsia"/>
                <w:b/>
                <w:sz w:val="16"/>
                <w:szCs w:val="16"/>
                <w:lang w:eastAsia="zh-CN"/>
              </w:rPr>
              <w:t>绩效</w:t>
            </w:r>
            <w:r w:rsidR="00A74DCD" w:rsidRPr="00275C2A">
              <w:rPr>
                <w:rFonts w:ascii="SimSun" w:eastAsia="SimSun" w:hAnsi="SimSun" w:cs="SimSun" w:hint="eastAsia"/>
                <w:b/>
                <w:sz w:val="16"/>
                <w:szCs w:val="16"/>
                <w:lang w:eastAsia="zh-CN"/>
              </w:rPr>
              <w:t>指标</w:t>
            </w:r>
          </w:p>
        </w:tc>
        <w:tc>
          <w:tcPr>
            <w:tcW w:w="2268" w:type="dxa"/>
            <w:tcBorders>
              <w:top w:val="single" w:sz="4" w:space="0" w:color="auto"/>
              <w:bottom w:val="nil"/>
            </w:tcBorders>
            <w:vAlign w:val="center"/>
          </w:tcPr>
          <w:p w:rsidR="00A74DCD" w:rsidRPr="00275C2A" w:rsidRDefault="00A74DCD" w:rsidP="00275C2A">
            <w:pPr>
              <w:adjustRightInd w:val="0"/>
              <w:jc w:val="center"/>
              <w:rPr>
                <w:rFonts w:ascii="SimSun" w:eastAsia="SimSun" w:hAnsi="SimSun" w:cs="SimSun"/>
                <w:b/>
                <w:sz w:val="16"/>
                <w:szCs w:val="16"/>
                <w:lang w:eastAsia="zh-CN"/>
              </w:rPr>
            </w:pPr>
            <w:r w:rsidRPr="00275C2A">
              <w:rPr>
                <w:rFonts w:ascii="SimSun" w:eastAsia="SimSun" w:hAnsi="SimSun" w:cs="SimSun" w:hint="eastAsia"/>
                <w:b/>
                <w:sz w:val="16"/>
                <w:szCs w:val="16"/>
                <w:lang w:eastAsia="zh-CN"/>
              </w:rPr>
              <w:t>基准</w:t>
            </w:r>
          </w:p>
        </w:tc>
        <w:tc>
          <w:tcPr>
            <w:tcW w:w="1134" w:type="dxa"/>
            <w:tcBorders>
              <w:top w:val="single" w:sz="4" w:space="0" w:color="auto"/>
              <w:bottom w:val="nil"/>
            </w:tcBorders>
            <w:tcMar>
              <w:top w:w="110" w:type="dxa"/>
            </w:tcMar>
            <w:vAlign w:val="center"/>
          </w:tcPr>
          <w:p w:rsidR="00A74DCD" w:rsidRPr="00275C2A" w:rsidRDefault="00A74DCD" w:rsidP="00275C2A">
            <w:pPr>
              <w:adjustRightInd w:val="0"/>
              <w:jc w:val="center"/>
              <w:rPr>
                <w:rFonts w:ascii="SimSun" w:eastAsia="SimSun" w:hAnsi="SimSun" w:cs="SimSun"/>
                <w:b/>
                <w:sz w:val="16"/>
                <w:szCs w:val="16"/>
                <w:lang w:eastAsia="zh-CN"/>
              </w:rPr>
            </w:pPr>
            <w:r w:rsidRPr="00275C2A">
              <w:rPr>
                <w:rFonts w:ascii="SimSun" w:eastAsia="SimSun" w:hAnsi="SimSun" w:cs="SimSun" w:hint="eastAsia"/>
                <w:b/>
                <w:sz w:val="16"/>
                <w:szCs w:val="16"/>
                <w:lang w:eastAsia="zh-CN"/>
              </w:rPr>
              <w:t>目标</w:t>
            </w:r>
          </w:p>
        </w:tc>
        <w:tc>
          <w:tcPr>
            <w:tcW w:w="2694" w:type="dxa"/>
            <w:tcBorders>
              <w:top w:val="single" w:sz="4" w:space="0" w:color="auto"/>
              <w:bottom w:val="nil"/>
            </w:tcBorders>
            <w:shd w:val="clear" w:color="auto" w:fill="FFFFFF"/>
            <w:tcMar>
              <w:top w:w="110" w:type="dxa"/>
            </w:tcMar>
            <w:vAlign w:val="center"/>
          </w:tcPr>
          <w:p w:rsidR="00A74DCD" w:rsidRPr="00275C2A" w:rsidRDefault="00391D4C" w:rsidP="00275C2A">
            <w:pPr>
              <w:adjustRightInd w:val="0"/>
              <w:jc w:val="center"/>
              <w:rPr>
                <w:rFonts w:ascii="SimSun" w:eastAsia="SimSun" w:hAnsi="SimSun" w:cs="SimSun"/>
                <w:b/>
                <w:sz w:val="16"/>
                <w:szCs w:val="16"/>
                <w:lang w:eastAsia="zh-CN"/>
              </w:rPr>
            </w:pPr>
            <w:r w:rsidRPr="00275C2A">
              <w:rPr>
                <w:rFonts w:ascii="SimSun" w:eastAsia="SimSun" w:hAnsi="SimSun" w:cs="SimSun" w:hint="eastAsia"/>
                <w:b/>
                <w:sz w:val="16"/>
                <w:szCs w:val="16"/>
                <w:lang w:eastAsia="zh-CN"/>
              </w:rPr>
              <w:t>绩效</w:t>
            </w:r>
            <w:r w:rsidR="00A74DCD" w:rsidRPr="00275C2A">
              <w:rPr>
                <w:rFonts w:ascii="SimSun" w:eastAsia="SimSun" w:hAnsi="SimSun" w:cs="SimSun" w:hint="eastAsia"/>
                <w:b/>
                <w:sz w:val="16"/>
                <w:szCs w:val="16"/>
                <w:lang w:eastAsia="zh-CN"/>
              </w:rPr>
              <w:t>数据</w:t>
            </w:r>
          </w:p>
        </w:tc>
        <w:tc>
          <w:tcPr>
            <w:tcW w:w="1071" w:type="dxa"/>
            <w:tcBorders>
              <w:top w:val="single" w:sz="4" w:space="0" w:color="auto"/>
              <w:bottom w:val="nil"/>
            </w:tcBorders>
            <w:tcMar>
              <w:top w:w="110" w:type="dxa"/>
            </w:tcMar>
            <w:vAlign w:val="center"/>
          </w:tcPr>
          <w:p w:rsidR="00A74DCD" w:rsidRPr="00275C2A" w:rsidRDefault="00A74DCD" w:rsidP="00275C2A">
            <w:pPr>
              <w:adjustRightInd w:val="0"/>
              <w:jc w:val="center"/>
              <w:rPr>
                <w:rFonts w:ascii="SimSun" w:eastAsia="SimSun" w:hAnsi="SimSun" w:cs="SimSun"/>
                <w:b/>
                <w:sz w:val="16"/>
                <w:szCs w:val="16"/>
                <w:lang w:eastAsia="zh-CN"/>
              </w:rPr>
            </w:pPr>
            <w:r w:rsidRPr="00275C2A">
              <w:rPr>
                <w:rFonts w:ascii="SimSun" w:eastAsia="SimSun" w:hAnsi="SimSun" w:cs="SimSun" w:hint="eastAsia"/>
                <w:b/>
                <w:sz w:val="16"/>
                <w:szCs w:val="16"/>
                <w:lang w:eastAsia="zh-CN"/>
              </w:rPr>
              <w:t>红绿灯系统</w:t>
            </w:r>
            <w:r w:rsidR="00EA1131" w:rsidRPr="00275C2A">
              <w:rPr>
                <w:rFonts w:ascii="SimSun" w:eastAsia="SimSun" w:hAnsi="SimSun" w:cs="SimSun"/>
                <w:b/>
                <w:sz w:val="16"/>
                <w:szCs w:val="16"/>
                <w:lang w:eastAsia="zh-CN"/>
              </w:rPr>
              <w:t>（</w:t>
            </w:r>
            <w:r w:rsidRPr="00275C2A">
              <w:rPr>
                <w:rFonts w:ascii="SimSun" w:eastAsia="SimSun" w:hAnsi="SimSun" w:cs="SimSun"/>
                <w:b/>
                <w:sz w:val="16"/>
                <w:szCs w:val="16"/>
                <w:lang w:eastAsia="zh-CN"/>
              </w:rPr>
              <w:t>TLS</w:t>
            </w:r>
            <w:r w:rsidR="00B03A40" w:rsidRPr="00275C2A">
              <w:rPr>
                <w:rFonts w:ascii="SimSun" w:eastAsia="SimSun" w:hAnsi="SimSun" w:cs="SimSun"/>
                <w:b/>
                <w:sz w:val="16"/>
                <w:szCs w:val="16"/>
                <w:lang w:eastAsia="zh-CN"/>
              </w:rPr>
              <w:t>）</w:t>
            </w:r>
          </w:p>
        </w:tc>
      </w:tr>
      <w:tr w:rsidR="00A74DCD" w:rsidRPr="00571D2C" w:rsidTr="00275C2A">
        <w:trPr>
          <w:cantSplit/>
        </w:trPr>
        <w:tc>
          <w:tcPr>
            <w:tcW w:w="2268" w:type="dxa"/>
            <w:tcBorders>
              <w:top w:val="nil"/>
              <w:bottom w:val="single" w:sz="4" w:space="0" w:color="auto"/>
            </w:tcBorders>
            <w:shd w:val="clear" w:color="auto" w:fill="FFFFFF"/>
          </w:tcPr>
          <w:p w:rsidR="00A74DCD" w:rsidRPr="00275C2A" w:rsidRDefault="00A74DCD" w:rsidP="00275C2A">
            <w:pPr>
              <w:adjustRightInd w:val="0"/>
              <w:spacing w:after="50"/>
              <w:rPr>
                <w:rFonts w:ascii="SimSun" w:eastAsia="SimSun" w:hAnsi="SimSun"/>
                <w:sz w:val="16"/>
                <w:szCs w:val="16"/>
                <w:lang w:eastAsia="zh-CN"/>
              </w:rPr>
            </w:pPr>
            <w:r w:rsidRPr="00275C2A">
              <w:rPr>
                <w:rFonts w:ascii="SimSun" w:eastAsia="SimSun" w:hAnsi="SimSun" w:cs="SimSun" w:hint="eastAsia"/>
                <w:sz w:val="16"/>
                <w:szCs w:val="16"/>
                <w:lang w:eastAsia="zh-CN"/>
              </w:rPr>
              <w:t>报告其理解和使用保护传统知识、传统文化表现形式和遗传资源以及管理知识产权与遗传资源之间关系的知识产权准则、制度和工具的能力得到提高的</w:t>
            </w:r>
            <w:r w:rsidRPr="00275C2A">
              <w:rPr>
                <w:rFonts w:ascii="SimSun" w:eastAsia="SimSun" w:hAnsi="SimSun"/>
                <w:sz w:val="16"/>
                <w:szCs w:val="16"/>
                <w:lang w:eastAsia="zh-CN"/>
              </w:rPr>
              <w:t>WIPO</w:t>
            </w:r>
            <w:r w:rsidRPr="00275C2A">
              <w:rPr>
                <w:rFonts w:ascii="SimSun" w:eastAsia="SimSun" w:hAnsi="SimSun" w:cs="SimSun" w:hint="eastAsia"/>
                <w:sz w:val="16"/>
                <w:szCs w:val="16"/>
                <w:lang w:eastAsia="zh-CN"/>
              </w:rPr>
              <w:t>相关活动参与者的百分比</w:t>
            </w:r>
          </w:p>
        </w:tc>
        <w:tc>
          <w:tcPr>
            <w:tcW w:w="2268" w:type="dxa"/>
            <w:tcBorders>
              <w:top w:val="nil"/>
              <w:bottom w:val="single" w:sz="4" w:space="0" w:color="auto"/>
            </w:tcBorders>
          </w:tcPr>
          <w:p w:rsidR="00A74DCD" w:rsidRPr="002B2302" w:rsidRDefault="00A74DCD" w:rsidP="00275C2A">
            <w:pPr>
              <w:adjustRightInd w:val="0"/>
              <w:spacing w:after="50"/>
              <w:rPr>
                <w:rFonts w:ascii="KaiTi" w:eastAsia="KaiTi" w:hAnsi="KaiTi"/>
                <w:iCs/>
                <w:color w:val="002060"/>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年底最新基准：</w:t>
            </w:r>
            <w:r w:rsidRPr="00275C2A">
              <w:rPr>
                <w:rFonts w:ascii="SimSun" w:eastAsia="SimSun" w:hAnsi="SimSun"/>
                <w:color w:val="002060"/>
                <w:sz w:val="16"/>
                <w:szCs w:val="16"/>
                <w:lang w:eastAsia="zh-CN"/>
              </w:rPr>
              <w:t>95%</w:t>
            </w:r>
            <w:r w:rsidR="00EA1131" w:rsidRPr="00275C2A">
              <w:rPr>
                <w:rFonts w:ascii="SimSun" w:eastAsia="SimSun" w:hAnsi="SimSun"/>
                <w:color w:val="002060"/>
                <w:sz w:val="16"/>
                <w:szCs w:val="16"/>
                <w:lang w:eastAsia="zh-CN"/>
              </w:rPr>
              <w:t>（</w:t>
            </w:r>
            <w:r w:rsidRPr="00275C2A">
              <w:rPr>
                <w:rFonts w:ascii="SimSun" w:eastAsia="SimSun" w:hAnsi="SimSun"/>
                <w:color w:val="002060"/>
                <w:sz w:val="16"/>
                <w:szCs w:val="16"/>
                <w:lang w:eastAsia="zh-CN"/>
              </w:rPr>
              <w:t>83</w:t>
            </w:r>
            <w:r w:rsidRPr="00275C2A">
              <w:rPr>
                <w:rFonts w:ascii="SimSun" w:eastAsia="SimSun" w:hAnsi="SimSun" w:cs="SimSun" w:hint="eastAsia"/>
                <w:color w:val="002060"/>
                <w:sz w:val="16"/>
                <w:szCs w:val="16"/>
                <w:lang w:eastAsia="zh-CN"/>
              </w:rPr>
              <w:t>人中的</w:t>
            </w:r>
            <w:r w:rsidRPr="00275C2A">
              <w:rPr>
                <w:rFonts w:ascii="SimSun" w:eastAsia="SimSun" w:hAnsi="SimSun"/>
                <w:color w:val="002060"/>
                <w:sz w:val="16"/>
                <w:szCs w:val="16"/>
                <w:lang w:eastAsia="zh-CN"/>
              </w:rPr>
              <w:t>79</w:t>
            </w:r>
            <w:r w:rsidRPr="00275C2A">
              <w:rPr>
                <w:rFonts w:ascii="SimSun" w:eastAsia="SimSun" w:hAnsi="SimSun" w:cs="SimSun" w:hint="eastAsia"/>
                <w:color w:val="002060"/>
                <w:sz w:val="16"/>
                <w:szCs w:val="16"/>
                <w:lang w:eastAsia="zh-CN"/>
              </w:rPr>
              <w:t>人</w:t>
            </w:r>
            <w:r w:rsidR="00B03A40" w:rsidRPr="00275C2A">
              <w:rPr>
                <w:rFonts w:ascii="SimSun" w:eastAsia="SimSun" w:hAnsi="SimSun"/>
                <w:color w:val="002060"/>
                <w:sz w:val="16"/>
                <w:szCs w:val="16"/>
                <w:lang w:eastAsia="zh-CN"/>
              </w:rPr>
              <w:t>）</w:t>
            </w:r>
            <w:r w:rsidRPr="00275C2A">
              <w:rPr>
                <w:rFonts w:ascii="SimSun" w:eastAsia="SimSun" w:hAnsi="SimSun" w:cs="SimSun" w:hint="eastAsia"/>
                <w:color w:val="002060"/>
                <w:sz w:val="16"/>
                <w:szCs w:val="16"/>
                <w:lang w:eastAsia="zh-CN"/>
              </w:rPr>
              <w:t>的参与者做出积极报告</w:t>
            </w:r>
            <w:r w:rsidR="00EA1131" w:rsidRPr="00275C2A">
              <w:rPr>
                <w:rFonts w:ascii="SimSun" w:eastAsia="SimSun" w:hAnsi="SimSun"/>
                <w:color w:val="002060"/>
                <w:sz w:val="16"/>
                <w:szCs w:val="16"/>
                <w:lang w:eastAsia="zh-CN"/>
              </w:rPr>
              <w:t>（</w:t>
            </w:r>
            <w:r w:rsidRPr="00275C2A">
              <w:rPr>
                <w:rFonts w:ascii="SimSun" w:eastAsia="SimSun" w:hAnsi="SimSun"/>
                <w:color w:val="002060"/>
                <w:sz w:val="16"/>
                <w:szCs w:val="16"/>
                <w:lang w:eastAsia="zh-CN"/>
              </w:rPr>
              <w:t>2012/13</w:t>
            </w:r>
            <w:r w:rsidRPr="00275C2A">
              <w:rPr>
                <w:rFonts w:ascii="SimSun" w:eastAsia="SimSun" w:hAnsi="SimSun" w:cs="SimSun" w:hint="eastAsia"/>
                <w:color w:val="002060"/>
                <w:sz w:val="16"/>
                <w:szCs w:val="16"/>
                <w:lang w:eastAsia="zh-CN"/>
              </w:rPr>
              <w:t>两年</w:t>
            </w:r>
            <w:proofErr w:type="gramStart"/>
            <w:r w:rsidRPr="00275C2A">
              <w:rPr>
                <w:rFonts w:ascii="SimSun" w:eastAsia="SimSun" w:hAnsi="SimSun" w:cs="SimSun" w:hint="eastAsia"/>
                <w:color w:val="002060"/>
                <w:sz w:val="16"/>
                <w:szCs w:val="16"/>
                <w:lang w:eastAsia="zh-CN"/>
              </w:rPr>
              <w:t>期传统知识司举办</w:t>
            </w:r>
            <w:proofErr w:type="gramEnd"/>
            <w:r w:rsidRPr="00275C2A">
              <w:rPr>
                <w:rFonts w:ascii="SimSun" w:eastAsia="SimSun" w:hAnsi="SimSun" w:cs="SimSun" w:hint="eastAsia"/>
                <w:color w:val="002060"/>
                <w:sz w:val="16"/>
                <w:szCs w:val="16"/>
                <w:lang w:eastAsia="zh-CN"/>
              </w:rPr>
              <w:t>的五次活动中使用的调查问卷</w:t>
            </w:r>
            <w:r w:rsidR="00B03A40" w:rsidRPr="00275C2A">
              <w:rPr>
                <w:rFonts w:ascii="SimSun" w:eastAsia="SimSun" w:hAnsi="SimSun"/>
                <w:color w:val="002060"/>
                <w:sz w:val="16"/>
                <w:szCs w:val="16"/>
                <w:lang w:eastAsia="zh-CN"/>
              </w:rPr>
              <w:t>）</w:t>
            </w:r>
          </w:p>
          <w:p w:rsidR="00A74DCD" w:rsidRPr="00275C2A" w:rsidRDefault="00A74DCD" w:rsidP="00275C2A">
            <w:pPr>
              <w:adjustRightInd w:val="0"/>
              <w:spacing w:after="50"/>
              <w:rPr>
                <w:rFonts w:ascii="SimSun" w:eastAsia="SimSun" w:hAnsi="SimSun"/>
                <w:sz w:val="16"/>
                <w:szCs w:val="16"/>
                <w:lang w:eastAsia="zh-CN"/>
              </w:rPr>
            </w:pPr>
            <w:r w:rsidRPr="002B2302">
              <w:rPr>
                <w:rFonts w:ascii="KaiTi" w:eastAsia="KaiTi" w:hAnsi="KaiTi" w:cs="KaiTi"/>
                <w:iCs/>
                <w:color w:val="002060"/>
                <w:sz w:val="16"/>
                <w:szCs w:val="16"/>
                <w:lang w:eastAsia="zh-CN"/>
              </w:rPr>
              <w:t>2014/15</w:t>
            </w:r>
            <w:r w:rsidRPr="002B2302">
              <w:rPr>
                <w:rFonts w:ascii="KaiTi" w:eastAsia="KaiTi" w:hAnsi="KaiTi" w:cs="KaiTi" w:hint="eastAsia"/>
                <w:iCs/>
                <w:color w:val="002060"/>
                <w:sz w:val="16"/>
                <w:szCs w:val="16"/>
                <w:lang w:eastAsia="zh-CN"/>
              </w:rPr>
              <w:t>年计划和预算原始基准</w:t>
            </w:r>
            <w:r w:rsidRPr="002B2302">
              <w:rPr>
                <w:rFonts w:ascii="KaiTi" w:eastAsia="KaiTi" w:hAnsi="KaiTi" w:cs="KaiTi" w:hint="eastAsia"/>
                <w:iCs/>
                <w:sz w:val="16"/>
                <w:szCs w:val="16"/>
                <w:lang w:eastAsia="zh-CN"/>
              </w:rPr>
              <w:t>：</w:t>
            </w:r>
          </w:p>
          <w:p w:rsidR="00A74DCD" w:rsidRPr="00275C2A" w:rsidRDefault="00A74DCD" w:rsidP="00275C2A">
            <w:pPr>
              <w:adjustRightInd w:val="0"/>
              <w:spacing w:after="50"/>
              <w:rPr>
                <w:rFonts w:ascii="SimSun" w:eastAsia="SimSun" w:hAnsi="SimSun"/>
                <w:sz w:val="16"/>
                <w:szCs w:val="16"/>
                <w:lang w:eastAsia="zh-CN"/>
              </w:rPr>
            </w:pPr>
            <w:r w:rsidRPr="00275C2A">
              <w:rPr>
                <w:rFonts w:ascii="SimSun" w:eastAsia="SimSun" w:hAnsi="SimSun" w:cs="SimSun" w:hint="eastAsia"/>
                <w:sz w:val="16"/>
                <w:szCs w:val="16"/>
                <w:lang w:eastAsia="zh-CN"/>
              </w:rPr>
              <w:t>无数据</w:t>
            </w:r>
          </w:p>
        </w:tc>
        <w:tc>
          <w:tcPr>
            <w:tcW w:w="1134" w:type="dxa"/>
            <w:tcBorders>
              <w:top w:val="nil"/>
              <w:bottom w:val="single" w:sz="4" w:space="0" w:color="auto"/>
            </w:tcBorders>
            <w:tcMar>
              <w:top w:w="110" w:type="dxa"/>
            </w:tcMar>
          </w:tcPr>
          <w:p w:rsidR="00A74DCD" w:rsidRPr="00275C2A" w:rsidRDefault="00A74DCD" w:rsidP="00275C2A">
            <w:pPr>
              <w:adjustRightInd w:val="0"/>
              <w:spacing w:after="50"/>
              <w:rPr>
                <w:rFonts w:ascii="SimSun" w:eastAsia="SimSun" w:hAnsi="SimSun"/>
                <w:sz w:val="16"/>
                <w:szCs w:val="16"/>
              </w:rPr>
            </w:pPr>
            <w:r w:rsidRPr="00275C2A">
              <w:rPr>
                <w:rFonts w:ascii="SimSun" w:eastAsia="SimSun" w:hAnsi="SimSun"/>
                <w:sz w:val="16"/>
                <w:szCs w:val="16"/>
              </w:rPr>
              <w:t>80%</w:t>
            </w:r>
          </w:p>
        </w:tc>
        <w:tc>
          <w:tcPr>
            <w:tcW w:w="2694" w:type="dxa"/>
            <w:tcBorders>
              <w:top w:val="nil"/>
              <w:bottom w:val="single" w:sz="4" w:space="0" w:color="auto"/>
            </w:tcBorders>
            <w:shd w:val="clear" w:color="auto" w:fill="FFFFFF"/>
            <w:tcMar>
              <w:top w:w="110" w:type="dxa"/>
            </w:tcMar>
          </w:tcPr>
          <w:p w:rsidR="00A74DCD" w:rsidRPr="00275C2A" w:rsidRDefault="00A74DCD" w:rsidP="00275C2A">
            <w:pPr>
              <w:adjustRightInd w:val="0"/>
              <w:spacing w:after="50"/>
              <w:rPr>
                <w:rFonts w:ascii="SimSun" w:eastAsia="SimSun" w:hAnsi="SimSun"/>
                <w:sz w:val="16"/>
                <w:szCs w:val="16"/>
                <w:lang w:eastAsia="zh-CN"/>
              </w:rPr>
            </w:pPr>
            <w:r w:rsidRPr="00275C2A">
              <w:rPr>
                <w:rFonts w:ascii="SimSun" w:eastAsia="SimSun" w:hAnsi="SimSun"/>
                <w:sz w:val="16"/>
                <w:szCs w:val="16"/>
                <w:lang w:eastAsia="zh-CN"/>
              </w:rPr>
              <w:t>92%</w:t>
            </w:r>
            <w:r w:rsidR="00EA1131" w:rsidRPr="00275C2A">
              <w:rPr>
                <w:rFonts w:ascii="SimSun" w:eastAsia="SimSun" w:hAnsi="SimSun"/>
                <w:color w:val="002060"/>
                <w:sz w:val="16"/>
                <w:szCs w:val="16"/>
                <w:lang w:eastAsia="zh-CN"/>
              </w:rPr>
              <w:t>（</w:t>
            </w:r>
            <w:r w:rsidRPr="00275C2A">
              <w:rPr>
                <w:rFonts w:ascii="SimSun" w:eastAsia="SimSun" w:hAnsi="SimSun" w:cs="SimSun"/>
                <w:color w:val="002060"/>
                <w:sz w:val="16"/>
                <w:szCs w:val="16"/>
                <w:lang w:eastAsia="zh-CN"/>
              </w:rPr>
              <w:t>398</w:t>
            </w:r>
            <w:r w:rsidRPr="00275C2A">
              <w:rPr>
                <w:rFonts w:ascii="SimSun" w:eastAsia="SimSun" w:hAnsi="SimSun" w:cs="SimSun" w:hint="eastAsia"/>
                <w:color w:val="002060"/>
                <w:sz w:val="16"/>
                <w:szCs w:val="16"/>
                <w:lang w:eastAsia="zh-CN"/>
              </w:rPr>
              <w:t>人中的</w:t>
            </w:r>
            <w:r w:rsidRPr="00275C2A">
              <w:rPr>
                <w:rFonts w:ascii="SimSun" w:eastAsia="SimSun" w:hAnsi="SimSun" w:cs="SimSun"/>
                <w:color w:val="002060"/>
                <w:sz w:val="16"/>
                <w:szCs w:val="16"/>
                <w:lang w:eastAsia="zh-CN"/>
              </w:rPr>
              <w:t>370</w:t>
            </w:r>
            <w:r w:rsidRPr="00275C2A">
              <w:rPr>
                <w:rFonts w:ascii="SimSun" w:eastAsia="SimSun" w:hAnsi="SimSun" w:cs="SimSun" w:hint="eastAsia"/>
                <w:color w:val="002060"/>
                <w:sz w:val="16"/>
                <w:szCs w:val="16"/>
                <w:lang w:eastAsia="zh-CN"/>
              </w:rPr>
              <w:t>人</w:t>
            </w:r>
            <w:r w:rsidR="00B03A40" w:rsidRPr="00275C2A">
              <w:rPr>
                <w:rFonts w:ascii="SimSun" w:eastAsia="SimSun" w:hAnsi="SimSun"/>
                <w:color w:val="002060"/>
                <w:sz w:val="16"/>
                <w:szCs w:val="16"/>
                <w:lang w:eastAsia="zh-CN"/>
              </w:rPr>
              <w:t>）</w:t>
            </w:r>
            <w:r w:rsidRPr="00275C2A">
              <w:rPr>
                <w:rFonts w:ascii="SimSun" w:eastAsia="SimSun" w:hAnsi="SimSun" w:cs="SimSun" w:hint="eastAsia"/>
                <w:color w:val="002060"/>
                <w:sz w:val="16"/>
                <w:szCs w:val="16"/>
                <w:lang w:eastAsia="zh-CN"/>
              </w:rPr>
              <w:t>的参与者做出积极报告</w:t>
            </w:r>
            <w:r w:rsidR="00EA1131" w:rsidRPr="00275C2A">
              <w:rPr>
                <w:rFonts w:ascii="SimSun" w:eastAsia="SimSun" w:hAnsi="SimSun"/>
                <w:color w:val="002060"/>
                <w:sz w:val="16"/>
                <w:szCs w:val="16"/>
                <w:lang w:eastAsia="zh-CN"/>
              </w:rPr>
              <w:t>（</w:t>
            </w:r>
            <w:r w:rsidRPr="00275C2A">
              <w:rPr>
                <w:rFonts w:ascii="SimSun" w:eastAsia="SimSun" w:hAnsi="SimSun"/>
                <w:color w:val="002060"/>
                <w:sz w:val="16"/>
                <w:szCs w:val="16"/>
                <w:lang w:eastAsia="zh-CN"/>
              </w:rPr>
              <w:t>2014</w:t>
            </w:r>
            <w:r w:rsidRPr="00275C2A">
              <w:rPr>
                <w:rFonts w:ascii="SimSun" w:eastAsia="SimSun" w:hAnsi="SimSun" w:cs="SimSun" w:hint="eastAsia"/>
                <w:color w:val="002060"/>
                <w:sz w:val="16"/>
                <w:szCs w:val="16"/>
                <w:lang w:eastAsia="zh-CN"/>
              </w:rPr>
              <w:t>和</w:t>
            </w:r>
            <w:r w:rsidRPr="00275C2A">
              <w:rPr>
                <w:rFonts w:ascii="SimSun" w:eastAsia="SimSun" w:hAnsi="SimSun"/>
                <w:color w:val="002060"/>
                <w:sz w:val="16"/>
                <w:szCs w:val="16"/>
                <w:lang w:eastAsia="zh-CN"/>
              </w:rPr>
              <w:t>2015</w:t>
            </w:r>
            <w:r w:rsidRPr="00275C2A">
              <w:rPr>
                <w:rFonts w:ascii="SimSun" w:eastAsia="SimSun" w:hAnsi="SimSun" w:cs="SimSun" w:hint="eastAsia"/>
                <w:color w:val="002060"/>
                <w:sz w:val="16"/>
                <w:szCs w:val="16"/>
                <w:lang w:eastAsia="zh-CN"/>
              </w:rPr>
              <w:t>年传统知识</w:t>
            </w:r>
            <w:proofErr w:type="gramStart"/>
            <w:r w:rsidRPr="00275C2A">
              <w:rPr>
                <w:rFonts w:ascii="SimSun" w:eastAsia="SimSun" w:hAnsi="SimSun" w:cs="SimSun" w:hint="eastAsia"/>
                <w:color w:val="002060"/>
                <w:sz w:val="16"/>
                <w:szCs w:val="16"/>
                <w:lang w:eastAsia="zh-CN"/>
              </w:rPr>
              <w:t>司举办</w:t>
            </w:r>
            <w:proofErr w:type="gramEnd"/>
            <w:r w:rsidRPr="00275C2A">
              <w:rPr>
                <w:rFonts w:ascii="SimSun" w:eastAsia="SimSun" w:hAnsi="SimSun" w:cs="SimSun" w:hint="eastAsia"/>
                <w:color w:val="002060"/>
                <w:sz w:val="16"/>
                <w:szCs w:val="16"/>
                <w:lang w:eastAsia="zh-CN"/>
              </w:rPr>
              <w:t>的</w:t>
            </w:r>
            <w:r w:rsidRPr="00275C2A">
              <w:rPr>
                <w:rFonts w:ascii="SimSun" w:eastAsia="SimSun" w:hAnsi="SimSun" w:cs="SimSun"/>
                <w:color w:val="002060"/>
                <w:sz w:val="16"/>
                <w:szCs w:val="16"/>
                <w:lang w:eastAsia="zh-CN"/>
              </w:rPr>
              <w:t>15</w:t>
            </w:r>
            <w:r w:rsidRPr="00275C2A">
              <w:rPr>
                <w:rFonts w:ascii="SimSun" w:eastAsia="SimSun" w:hAnsi="SimSun" w:cs="SimSun" w:hint="eastAsia"/>
                <w:color w:val="002060"/>
                <w:sz w:val="16"/>
                <w:szCs w:val="16"/>
                <w:lang w:eastAsia="zh-CN"/>
              </w:rPr>
              <w:t>次活动中使用的调查问卷</w:t>
            </w:r>
            <w:r w:rsidR="00B03A40" w:rsidRPr="00275C2A">
              <w:rPr>
                <w:rFonts w:ascii="SimSun" w:eastAsia="SimSun" w:hAnsi="SimSun"/>
                <w:color w:val="002060"/>
                <w:sz w:val="16"/>
                <w:szCs w:val="16"/>
                <w:lang w:eastAsia="zh-CN"/>
              </w:rPr>
              <w:t>）</w:t>
            </w:r>
          </w:p>
        </w:tc>
        <w:tc>
          <w:tcPr>
            <w:tcW w:w="1071" w:type="dxa"/>
            <w:tcBorders>
              <w:top w:val="nil"/>
              <w:bottom w:val="single" w:sz="4" w:space="0" w:color="auto"/>
            </w:tcBorders>
            <w:tcMar>
              <w:top w:w="110" w:type="dxa"/>
            </w:tcMar>
          </w:tcPr>
          <w:p w:rsidR="00A74DCD" w:rsidRPr="00275C2A" w:rsidRDefault="0044680C" w:rsidP="00275C2A">
            <w:pPr>
              <w:keepNext/>
              <w:keepLines/>
              <w:adjustRightInd w:val="0"/>
              <w:spacing w:after="50"/>
              <w:jc w:val="center"/>
              <w:rPr>
                <w:rFonts w:ascii="SimSun" w:eastAsia="SimSun" w:hAnsi="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tc>
      </w:tr>
    </w:tbl>
    <w:p w:rsidR="00A74DCD" w:rsidRPr="00976725" w:rsidRDefault="00A74DCD"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68"/>
        <w:gridCol w:w="2268"/>
        <w:gridCol w:w="2268"/>
        <w:gridCol w:w="2552"/>
      </w:tblGrid>
      <w:tr w:rsidR="00EB6FDB" w:rsidRPr="00571D2C" w:rsidTr="003F5998">
        <w:tc>
          <w:tcPr>
            <w:tcW w:w="2268" w:type="dxa"/>
            <w:tcBorders>
              <w:top w:val="single" w:sz="4" w:space="0" w:color="auto"/>
              <w:bottom w:val="single" w:sz="4" w:space="0" w:color="auto"/>
            </w:tcBorders>
            <w:shd w:val="clear" w:color="auto" w:fill="C6D9F1"/>
            <w:tcMar>
              <w:top w:w="113" w:type="dxa"/>
            </w:tcMar>
            <w:vAlign w:val="center"/>
          </w:tcPr>
          <w:p w:rsidR="00EB6FDB" w:rsidRPr="003F5998" w:rsidRDefault="00EB6FDB" w:rsidP="00522066">
            <w:pPr>
              <w:adjustRightInd w:val="0"/>
              <w:ind w:right="-59"/>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计划实现成果中的风险</w:t>
            </w:r>
          </w:p>
        </w:tc>
        <w:tc>
          <w:tcPr>
            <w:tcW w:w="2268" w:type="dxa"/>
            <w:tcBorders>
              <w:top w:val="single" w:sz="4" w:space="0" w:color="auto"/>
              <w:bottom w:val="single" w:sz="4" w:space="0" w:color="auto"/>
            </w:tcBorders>
            <w:shd w:val="clear" w:color="auto" w:fill="C6D9F1"/>
            <w:tcMar>
              <w:top w:w="113" w:type="dxa"/>
            </w:tcMar>
            <w:vAlign w:val="center"/>
          </w:tcPr>
          <w:p w:rsidR="00EB6FDB" w:rsidRPr="003F5998" w:rsidRDefault="00EB6FDB" w:rsidP="00522066">
            <w:pPr>
              <w:adjustRightInd w:val="0"/>
              <w:ind w:right="-59"/>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3F5998">
              <w:rPr>
                <w:rFonts w:ascii="SimSun" w:eastAsia="SimSun" w:hAnsi="SimSun" w:hint="eastAsia"/>
                <w:b/>
                <w:bCs/>
                <w:sz w:val="18"/>
                <w:szCs w:val="21"/>
                <w:lang w:eastAsia="zh-CN"/>
              </w:rPr>
              <w:t>缓解计划</w:t>
            </w:r>
          </w:p>
        </w:tc>
        <w:tc>
          <w:tcPr>
            <w:tcW w:w="2268" w:type="dxa"/>
            <w:tcBorders>
              <w:top w:val="single" w:sz="4" w:space="0" w:color="auto"/>
              <w:bottom w:val="single" w:sz="4" w:space="0" w:color="auto"/>
            </w:tcBorders>
            <w:shd w:val="clear" w:color="auto" w:fill="C6D9F1"/>
            <w:vAlign w:val="center"/>
          </w:tcPr>
          <w:p w:rsidR="00EB6FDB" w:rsidRPr="003F5998" w:rsidRDefault="00605DF8" w:rsidP="00522066">
            <w:pPr>
              <w:adjustRightInd w:val="0"/>
              <w:ind w:right="-59"/>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52" w:type="dxa"/>
            <w:tcBorders>
              <w:top w:val="single" w:sz="4" w:space="0" w:color="auto"/>
              <w:bottom w:val="single" w:sz="4" w:space="0" w:color="auto"/>
            </w:tcBorders>
            <w:shd w:val="clear" w:color="auto" w:fill="C6D9F1"/>
            <w:vAlign w:val="center"/>
          </w:tcPr>
          <w:p w:rsidR="00EB6FDB" w:rsidRPr="003F5998" w:rsidRDefault="00EB6FDB" w:rsidP="00522066">
            <w:pPr>
              <w:adjustRightInd w:val="0"/>
              <w:ind w:right="-59"/>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对计划</w:t>
            </w:r>
            <w:r w:rsidR="00391D4C" w:rsidRPr="003F5998">
              <w:rPr>
                <w:rFonts w:ascii="SimSun" w:eastAsia="SimSun" w:hAnsi="SimSun" w:hint="eastAsia"/>
                <w:b/>
                <w:bCs/>
                <w:sz w:val="18"/>
                <w:szCs w:val="21"/>
                <w:lang w:eastAsia="zh-CN"/>
              </w:rPr>
              <w:t>绩效</w:t>
            </w:r>
            <w:r w:rsidRPr="003F5998">
              <w:rPr>
                <w:rFonts w:ascii="SimSun" w:eastAsia="SimSun" w:hAnsi="SimSun" w:hint="eastAsia"/>
                <w:b/>
                <w:bCs/>
                <w:sz w:val="18"/>
                <w:szCs w:val="21"/>
                <w:lang w:eastAsia="zh-CN"/>
              </w:rPr>
              <w:t>的影响</w:t>
            </w:r>
          </w:p>
        </w:tc>
      </w:tr>
      <w:tr w:rsidR="00A74DCD" w:rsidRPr="00571D2C" w:rsidTr="003F5998">
        <w:tc>
          <w:tcPr>
            <w:tcW w:w="2268" w:type="dxa"/>
            <w:tcBorders>
              <w:top w:val="single" w:sz="4" w:space="0" w:color="auto"/>
            </w:tcBorders>
            <w:tcMar>
              <w:top w:w="113" w:type="dxa"/>
            </w:tcMar>
          </w:tcPr>
          <w:p w:rsidR="00A74DCD" w:rsidRPr="003F5998" w:rsidRDefault="00A74DCD" w:rsidP="00522066">
            <w:pPr>
              <w:adjustRightInd w:val="0"/>
              <w:spacing w:beforeLines="30" w:before="72" w:afterLines="30" w:after="72"/>
              <w:rPr>
                <w:rFonts w:ascii="SimSun" w:eastAsia="SimSun" w:hAnsi="SimSun"/>
                <w:sz w:val="16"/>
                <w:szCs w:val="21"/>
                <w:lang w:eastAsia="zh-CN"/>
              </w:rPr>
            </w:pPr>
            <w:r w:rsidRPr="003F5998">
              <w:rPr>
                <w:rFonts w:ascii="SimSun" w:eastAsia="SimSun" w:hAnsi="SimSun"/>
                <w:sz w:val="16"/>
                <w:szCs w:val="21"/>
                <w:lang w:eastAsia="zh-CN"/>
              </w:rPr>
              <w:t>IGC</w:t>
            </w:r>
            <w:r w:rsidRPr="003F5998">
              <w:rPr>
                <w:rFonts w:ascii="SimSun" w:eastAsia="SimSun" w:hAnsi="SimSun" w:cs="SimSun" w:hint="eastAsia"/>
                <w:sz w:val="16"/>
                <w:szCs w:val="21"/>
                <w:lang w:eastAsia="zh-CN"/>
              </w:rPr>
              <w:t>未能达成一份或几份国际法律文书。</w:t>
            </w:r>
          </w:p>
        </w:tc>
        <w:tc>
          <w:tcPr>
            <w:tcW w:w="2268" w:type="dxa"/>
            <w:tcBorders>
              <w:top w:val="single" w:sz="4" w:space="0" w:color="auto"/>
            </w:tcBorders>
            <w:tcMar>
              <w:top w:w="113" w:type="dxa"/>
            </w:tcMar>
          </w:tcPr>
          <w:p w:rsidR="00A74DCD" w:rsidRPr="003F5998" w:rsidRDefault="00A74DCD" w:rsidP="00522066">
            <w:pPr>
              <w:keepNext/>
              <w:keepLines/>
              <w:adjustRightInd w:val="0"/>
              <w:spacing w:beforeLines="30" w:before="72" w:afterLines="30" w:after="72"/>
              <w:ind w:right="-59"/>
              <w:rPr>
                <w:rFonts w:ascii="SimSun" w:eastAsia="SimSun" w:hAnsi="SimSun"/>
                <w:sz w:val="16"/>
                <w:szCs w:val="21"/>
                <w:lang w:eastAsia="zh-CN"/>
              </w:rPr>
            </w:pPr>
            <w:r w:rsidRPr="003F5998">
              <w:rPr>
                <w:rFonts w:ascii="SimSun" w:eastAsia="SimSun" w:hAnsi="SimSun" w:cs="SimSun" w:hint="eastAsia"/>
                <w:sz w:val="16"/>
                <w:szCs w:val="21"/>
                <w:lang w:eastAsia="zh-CN"/>
              </w:rPr>
              <w:t>秘书处致力于，在其资源范围内，推动和创造一个适宜的磋商环境，例如，通过提供明确而客观的信息，这些信息是关于</w:t>
            </w:r>
            <w:r w:rsidRPr="003F5998">
              <w:rPr>
                <w:rFonts w:ascii="SimSun" w:eastAsia="SimSun" w:hAnsi="SimSun"/>
                <w:sz w:val="16"/>
                <w:szCs w:val="21"/>
                <w:lang w:eastAsia="zh-CN"/>
              </w:rPr>
              <w:t>IGC</w:t>
            </w:r>
            <w:r w:rsidRPr="003F5998">
              <w:rPr>
                <w:rFonts w:ascii="SimSun" w:eastAsia="SimSun" w:hAnsi="SimSun" w:cs="SimSun" w:hint="eastAsia"/>
                <w:sz w:val="16"/>
                <w:szCs w:val="21"/>
                <w:lang w:eastAsia="zh-CN"/>
              </w:rPr>
              <w:t>正在讨论的议题的；提供高效和中立的秘书处服务；向</w:t>
            </w:r>
            <w:r w:rsidRPr="003F5998">
              <w:rPr>
                <w:rFonts w:ascii="SimSun" w:eastAsia="SimSun" w:hAnsi="SimSun"/>
                <w:sz w:val="16"/>
                <w:szCs w:val="21"/>
                <w:lang w:eastAsia="zh-CN"/>
              </w:rPr>
              <w:t>IGC</w:t>
            </w:r>
            <w:r w:rsidRPr="003F5998">
              <w:rPr>
                <w:rFonts w:ascii="SimSun" w:eastAsia="SimSun" w:hAnsi="SimSun" w:cs="SimSun" w:hint="eastAsia"/>
                <w:sz w:val="16"/>
                <w:szCs w:val="21"/>
                <w:lang w:eastAsia="zh-CN"/>
              </w:rPr>
              <w:t>主席提供高效和中立的支持。</w:t>
            </w:r>
          </w:p>
        </w:tc>
        <w:tc>
          <w:tcPr>
            <w:tcW w:w="2268" w:type="dxa"/>
            <w:tcBorders>
              <w:top w:val="single" w:sz="4" w:space="0" w:color="auto"/>
            </w:tcBorders>
          </w:tcPr>
          <w:p w:rsidR="00A74DCD" w:rsidRPr="003F5998" w:rsidRDefault="00A74DCD" w:rsidP="00522066">
            <w:pPr>
              <w:keepNext/>
              <w:keepLines/>
              <w:adjustRightInd w:val="0"/>
              <w:spacing w:beforeLines="30" w:before="72" w:afterLines="30" w:after="72"/>
              <w:ind w:right="-59"/>
              <w:rPr>
                <w:rFonts w:ascii="SimSun" w:eastAsia="SimSun" w:hAnsi="SimSun"/>
                <w:sz w:val="16"/>
                <w:szCs w:val="21"/>
                <w:lang w:eastAsia="zh-CN"/>
              </w:rPr>
            </w:pPr>
            <w:r w:rsidRPr="003F5998">
              <w:rPr>
                <w:rFonts w:ascii="SimSun" w:eastAsia="SimSun" w:hAnsi="SimSun" w:cs="SimSun" w:hint="eastAsia"/>
                <w:sz w:val="16"/>
                <w:szCs w:val="21"/>
                <w:lang w:eastAsia="zh-CN"/>
              </w:rPr>
              <w:t>意识到成员国就</w:t>
            </w:r>
            <w:r w:rsidRPr="003F5998">
              <w:rPr>
                <w:rFonts w:ascii="SimSun" w:eastAsia="SimSun" w:hAnsi="SimSun"/>
                <w:sz w:val="16"/>
                <w:szCs w:val="21"/>
                <w:lang w:eastAsia="zh-CN"/>
              </w:rPr>
              <w:t>2015</w:t>
            </w:r>
            <w:r w:rsidRPr="003F5998">
              <w:rPr>
                <w:rFonts w:ascii="SimSun" w:eastAsia="SimSun" w:hAnsi="SimSun" w:cs="SimSun" w:hint="eastAsia"/>
                <w:sz w:val="16"/>
                <w:szCs w:val="21"/>
                <w:lang w:eastAsia="zh-CN"/>
              </w:rPr>
              <w:t>年工作计划未</w:t>
            </w:r>
            <w:proofErr w:type="gramStart"/>
            <w:r w:rsidRPr="003F5998">
              <w:rPr>
                <w:rFonts w:ascii="SimSun" w:eastAsia="SimSun" w:hAnsi="SimSun" w:cs="SimSun" w:hint="eastAsia"/>
                <w:sz w:val="16"/>
                <w:szCs w:val="21"/>
                <w:lang w:eastAsia="zh-CN"/>
              </w:rPr>
              <w:t>作出</w:t>
            </w:r>
            <w:proofErr w:type="gramEnd"/>
            <w:r w:rsidRPr="003F5998">
              <w:rPr>
                <w:rFonts w:ascii="SimSun" w:eastAsia="SimSun" w:hAnsi="SimSun" w:cs="SimSun" w:hint="eastAsia"/>
                <w:sz w:val="16"/>
                <w:szCs w:val="21"/>
                <w:lang w:eastAsia="zh-CN"/>
              </w:rPr>
              <w:t>决定，尽管在</w:t>
            </w:r>
            <w:r w:rsidRPr="003F5998">
              <w:rPr>
                <w:rFonts w:ascii="SimSun" w:eastAsia="SimSun" w:hAnsi="SimSun"/>
                <w:sz w:val="16"/>
                <w:szCs w:val="21"/>
                <w:lang w:eastAsia="zh-CN"/>
              </w:rPr>
              <w:t>2015</w:t>
            </w:r>
            <w:r w:rsidRPr="003F5998">
              <w:rPr>
                <w:rFonts w:ascii="SimSun" w:eastAsia="SimSun" w:hAnsi="SimSun" w:cs="SimSun" w:hint="eastAsia"/>
                <w:sz w:val="16"/>
                <w:szCs w:val="21"/>
                <w:lang w:eastAsia="zh-CN"/>
              </w:rPr>
              <w:t>年</w:t>
            </w:r>
            <w:r w:rsidRPr="003F5998">
              <w:rPr>
                <w:rFonts w:ascii="SimSun" w:eastAsia="SimSun" w:hAnsi="SimSun"/>
                <w:sz w:val="16"/>
                <w:szCs w:val="21"/>
                <w:lang w:eastAsia="zh-CN"/>
              </w:rPr>
              <w:t>9</w:t>
            </w:r>
            <w:r w:rsidRPr="003F5998">
              <w:rPr>
                <w:rFonts w:ascii="SimSun" w:eastAsia="SimSun" w:hAnsi="SimSun" w:cs="SimSun" w:hint="eastAsia"/>
                <w:sz w:val="16"/>
                <w:szCs w:val="21"/>
                <w:lang w:eastAsia="zh-CN"/>
              </w:rPr>
              <w:t>月</w:t>
            </w:r>
            <w:r w:rsidRPr="003F5998">
              <w:rPr>
                <w:rFonts w:ascii="SimSun" w:eastAsia="SimSun" w:hAnsi="SimSun"/>
                <w:sz w:val="16"/>
                <w:szCs w:val="21"/>
                <w:lang w:eastAsia="zh-CN"/>
              </w:rPr>
              <w:t>IGC</w:t>
            </w:r>
            <w:r w:rsidRPr="003F5998">
              <w:rPr>
                <w:rFonts w:ascii="SimSun" w:eastAsia="SimSun" w:hAnsi="SimSun" w:cs="SimSun" w:hint="eastAsia"/>
                <w:sz w:val="16"/>
                <w:szCs w:val="21"/>
                <w:lang w:eastAsia="zh-CN"/>
              </w:rPr>
              <w:t>的授权得到了延续，在未来的两年期内成员国无法就一份或几份国际法律文书达成一致的风险也将继续存在。风险规避战略将是一样的，即，为磋商进程特别是</w:t>
            </w:r>
            <w:r w:rsidRPr="003F5998">
              <w:rPr>
                <w:rFonts w:ascii="SimSun" w:eastAsia="SimSun" w:hAnsi="SimSun"/>
                <w:sz w:val="16"/>
                <w:szCs w:val="21"/>
                <w:lang w:eastAsia="zh-CN"/>
              </w:rPr>
              <w:t>IGC</w:t>
            </w:r>
            <w:r w:rsidRPr="003F5998">
              <w:rPr>
                <w:rFonts w:ascii="SimSun" w:eastAsia="SimSun" w:hAnsi="SimSun" w:cs="SimSun" w:hint="eastAsia"/>
                <w:sz w:val="16"/>
                <w:szCs w:val="21"/>
                <w:lang w:eastAsia="zh-CN"/>
              </w:rPr>
              <w:t>主席提供高效、中立的支持。</w:t>
            </w:r>
          </w:p>
        </w:tc>
        <w:tc>
          <w:tcPr>
            <w:tcW w:w="2552" w:type="dxa"/>
            <w:tcBorders>
              <w:top w:val="single" w:sz="4" w:space="0" w:color="auto"/>
            </w:tcBorders>
          </w:tcPr>
          <w:p w:rsidR="00A74DCD" w:rsidRPr="003F5998" w:rsidRDefault="00A74DCD" w:rsidP="00522066">
            <w:pPr>
              <w:keepNext/>
              <w:keepLines/>
              <w:adjustRightInd w:val="0"/>
              <w:spacing w:beforeLines="30" w:before="72" w:afterLines="30" w:after="72"/>
              <w:ind w:right="-59"/>
              <w:rPr>
                <w:rFonts w:ascii="SimSun" w:eastAsia="SimSun" w:hAnsi="SimSun"/>
                <w:sz w:val="16"/>
                <w:szCs w:val="21"/>
                <w:lang w:eastAsia="zh-CN"/>
              </w:rPr>
            </w:pPr>
            <w:r w:rsidRPr="003F5998">
              <w:rPr>
                <w:rFonts w:ascii="SimSun" w:eastAsia="SimSun" w:hAnsi="SimSun" w:cs="SimSun" w:hint="eastAsia"/>
                <w:sz w:val="16"/>
                <w:szCs w:val="21"/>
                <w:lang w:eastAsia="zh-CN"/>
              </w:rPr>
              <w:t>风险的演变对成员国缔结一份或几份国际法律文书有直接影响。</w:t>
            </w:r>
          </w:p>
        </w:tc>
      </w:tr>
      <w:tr w:rsidR="00A74DCD" w:rsidRPr="00571D2C" w:rsidTr="003F5998">
        <w:tc>
          <w:tcPr>
            <w:tcW w:w="2268" w:type="dxa"/>
            <w:tcBorders>
              <w:bottom w:val="single" w:sz="4" w:space="0" w:color="auto"/>
            </w:tcBorders>
            <w:tcMar>
              <w:top w:w="113" w:type="dxa"/>
            </w:tcMar>
          </w:tcPr>
          <w:p w:rsidR="00A74DCD" w:rsidRPr="003F5998" w:rsidRDefault="00A74DCD" w:rsidP="00522066">
            <w:pPr>
              <w:adjustRightInd w:val="0"/>
              <w:spacing w:beforeLines="30" w:before="72" w:afterLines="30" w:after="72"/>
              <w:rPr>
                <w:rFonts w:ascii="SimSun" w:eastAsia="SimSun" w:hAnsi="SimSun"/>
                <w:sz w:val="16"/>
                <w:szCs w:val="21"/>
                <w:lang w:eastAsia="zh-CN"/>
              </w:rPr>
            </w:pPr>
            <w:r w:rsidRPr="003F5998">
              <w:rPr>
                <w:rFonts w:ascii="SimSun" w:eastAsia="SimSun" w:hAnsi="SimSun" w:cs="SimSun" w:hint="eastAsia"/>
                <w:sz w:val="16"/>
                <w:szCs w:val="21"/>
                <w:lang w:eastAsia="zh-CN"/>
              </w:rPr>
              <w:t>成员国降低传统知识、传统文化表达和遗传资源作为知识产权议题的优先级或认为</w:t>
            </w:r>
            <w:r w:rsidRPr="003F5998">
              <w:rPr>
                <w:rFonts w:ascii="SimSun" w:eastAsia="SimSun" w:hAnsi="SimSun" w:cs="SimSun" w:hint="eastAsia"/>
                <w:sz w:val="16"/>
                <w:szCs w:val="21"/>
                <w:lang w:eastAsia="zh-CN"/>
              </w:rPr>
              <w:lastRenderedPageBreak/>
              <w:t>在其他论坛更有可能产生理想的结果，因而令</w:t>
            </w:r>
            <w:r w:rsidRPr="003F5998">
              <w:rPr>
                <w:rFonts w:ascii="SimSun" w:eastAsia="SimSun" w:hAnsi="SimSun"/>
                <w:sz w:val="16"/>
                <w:szCs w:val="21"/>
                <w:lang w:eastAsia="zh-CN"/>
              </w:rPr>
              <w:t>IGC</w:t>
            </w:r>
            <w:r w:rsidRPr="003F5998">
              <w:rPr>
                <w:rFonts w:ascii="SimSun" w:eastAsia="SimSun" w:hAnsi="SimSun" w:cs="SimSun" w:hint="eastAsia"/>
                <w:sz w:val="16"/>
                <w:szCs w:val="21"/>
                <w:lang w:eastAsia="zh-CN"/>
              </w:rPr>
              <w:t>的相关度降低。</w:t>
            </w:r>
          </w:p>
        </w:tc>
        <w:tc>
          <w:tcPr>
            <w:tcW w:w="2268" w:type="dxa"/>
            <w:tcBorders>
              <w:bottom w:val="single" w:sz="4" w:space="0" w:color="auto"/>
            </w:tcBorders>
            <w:tcMar>
              <w:top w:w="113" w:type="dxa"/>
            </w:tcMar>
          </w:tcPr>
          <w:p w:rsidR="00A74DCD" w:rsidRPr="003F5998" w:rsidRDefault="00A74DCD" w:rsidP="00522066">
            <w:pPr>
              <w:keepNext/>
              <w:keepLines/>
              <w:adjustRightInd w:val="0"/>
              <w:spacing w:beforeLines="30" w:before="72" w:afterLines="30" w:after="72"/>
              <w:ind w:right="-59"/>
              <w:rPr>
                <w:rFonts w:ascii="SimSun" w:eastAsia="SimSun" w:hAnsi="SimSun"/>
                <w:sz w:val="16"/>
                <w:szCs w:val="21"/>
                <w:lang w:eastAsia="zh-CN"/>
              </w:rPr>
            </w:pPr>
            <w:r w:rsidRPr="003F5998">
              <w:rPr>
                <w:rFonts w:ascii="SimSun" w:eastAsia="SimSun" w:hAnsi="SimSun" w:cs="SimSun" w:hint="eastAsia"/>
                <w:sz w:val="16"/>
                <w:szCs w:val="21"/>
                <w:lang w:eastAsia="zh-CN"/>
              </w:rPr>
              <w:lastRenderedPageBreak/>
              <w:t>秘书处提升对于传统知识、传统文化表达和遗传资源的知识产权政策重要性的认识。秘书</w:t>
            </w:r>
            <w:r w:rsidRPr="003F5998">
              <w:rPr>
                <w:rFonts w:ascii="SimSun" w:eastAsia="SimSun" w:hAnsi="SimSun" w:cs="SimSun" w:hint="eastAsia"/>
                <w:sz w:val="16"/>
                <w:szCs w:val="21"/>
                <w:lang w:eastAsia="zh-CN"/>
              </w:rPr>
              <w:lastRenderedPageBreak/>
              <w:t>处密切跟踪其他论坛的磋商进程，以便为其他论坛的成员国提供关于</w:t>
            </w:r>
            <w:r w:rsidRPr="003F5998">
              <w:rPr>
                <w:rFonts w:ascii="SimSun" w:eastAsia="SimSun" w:hAnsi="SimSun"/>
                <w:sz w:val="16"/>
                <w:szCs w:val="21"/>
                <w:lang w:eastAsia="zh-CN"/>
              </w:rPr>
              <w:t>IGC</w:t>
            </w:r>
            <w:r w:rsidRPr="003F5998">
              <w:rPr>
                <w:rFonts w:ascii="SimSun" w:eastAsia="SimSun" w:hAnsi="SimSun" w:cs="SimSun" w:hint="eastAsia"/>
                <w:sz w:val="16"/>
                <w:szCs w:val="21"/>
                <w:lang w:eastAsia="zh-CN"/>
              </w:rPr>
              <w:t>的中立信息，并与其它论坛的秘书处合作，避免重复工作引发成员国的困惑。</w:t>
            </w:r>
          </w:p>
        </w:tc>
        <w:tc>
          <w:tcPr>
            <w:tcW w:w="2268" w:type="dxa"/>
            <w:tcBorders>
              <w:bottom w:val="single" w:sz="4" w:space="0" w:color="auto"/>
            </w:tcBorders>
          </w:tcPr>
          <w:p w:rsidR="00A74DCD" w:rsidRPr="003F5998" w:rsidRDefault="00A74DCD" w:rsidP="00522066">
            <w:pPr>
              <w:keepNext/>
              <w:keepLines/>
              <w:adjustRightInd w:val="0"/>
              <w:spacing w:beforeLines="30" w:before="72" w:afterLines="30" w:after="72"/>
              <w:ind w:right="-59"/>
              <w:rPr>
                <w:rFonts w:ascii="SimSun" w:eastAsia="SimSun" w:hAnsi="SimSun"/>
                <w:sz w:val="16"/>
                <w:szCs w:val="21"/>
                <w:lang w:eastAsia="zh-CN"/>
              </w:rPr>
            </w:pPr>
            <w:r w:rsidRPr="003F5998">
              <w:rPr>
                <w:rFonts w:ascii="SimSun" w:eastAsia="SimSun" w:hAnsi="SimSun" w:cs="SimSun" w:hint="eastAsia"/>
                <w:sz w:val="16"/>
                <w:szCs w:val="21"/>
                <w:lang w:eastAsia="zh-CN"/>
              </w:rPr>
              <w:lastRenderedPageBreak/>
              <w:t>虽然经历了</w:t>
            </w:r>
            <w:r w:rsidRPr="003F5998">
              <w:rPr>
                <w:rFonts w:ascii="SimSun" w:eastAsia="SimSun" w:hAnsi="SimSun"/>
                <w:sz w:val="16"/>
                <w:szCs w:val="21"/>
                <w:lang w:eastAsia="zh-CN"/>
              </w:rPr>
              <w:t>2015</w:t>
            </w:r>
            <w:r w:rsidRPr="003F5998">
              <w:rPr>
                <w:rFonts w:ascii="SimSun" w:eastAsia="SimSun" w:hAnsi="SimSun" w:cs="SimSun" w:hint="eastAsia"/>
                <w:sz w:val="16"/>
                <w:szCs w:val="21"/>
                <w:lang w:eastAsia="zh-CN"/>
              </w:rPr>
              <w:t>年</w:t>
            </w:r>
            <w:r w:rsidRPr="003F5998">
              <w:rPr>
                <w:rFonts w:ascii="SimSun" w:eastAsia="SimSun" w:hAnsi="SimSun"/>
                <w:sz w:val="16"/>
                <w:szCs w:val="21"/>
                <w:lang w:eastAsia="zh-CN"/>
              </w:rPr>
              <w:t>IGC</w:t>
            </w:r>
            <w:r w:rsidRPr="003F5998">
              <w:rPr>
                <w:rFonts w:ascii="SimSun" w:eastAsia="SimSun" w:hAnsi="SimSun" w:cs="SimSun" w:hint="eastAsia"/>
                <w:sz w:val="16"/>
                <w:szCs w:val="21"/>
                <w:lang w:eastAsia="zh-CN"/>
              </w:rPr>
              <w:t>的休会，</w:t>
            </w:r>
            <w:r w:rsidRPr="003F5998">
              <w:rPr>
                <w:rFonts w:ascii="SimSun" w:eastAsia="SimSun" w:hAnsi="SimSun"/>
                <w:sz w:val="16"/>
                <w:szCs w:val="21"/>
                <w:lang w:eastAsia="zh-CN"/>
              </w:rPr>
              <w:t>2015</w:t>
            </w:r>
            <w:r w:rsidRPr="003F5998">
              <w:rPr>
                <w:rFonts w:ascii="SimSun" w:eastAsia="SimSun" w:hAnsi="SimSun" w:cs="SimSun" w:hint="eastAsia"/>
                <w:sz w:val="16"/>
                <w:szCs w:val="21"/>
                <w:lang w:eastAsia="zh-CN"/>
              </w:rPr>
              <w:t>年的成员国大会上，成员国对</w:t>
            </w:r>
            <w:r w:rsidRPr="003F5998">
              <w:rPr>
                <w:rFonts w:ascii="SimSun" w:eastAsia="SimSun" w:hAnsi="SimSun"/>
                <w:sz w:val="16"/>
                <w:szCs w:val="21"/>
                <w:lang w:eastAsia="zh-CN"/>
              </w:rPr>
              <w:t>IGC</w:t>
            </w:r>
            <w:r w:rsidRPr="003F5998">
              <w:rPr>
                <w:rFonts w:ascii="SimSun" w:eastAsia="SimSun" w:hAnsi="SimSun" w:cs="SimSun" w:hint="eastAsia"/>
                <w:sz w:val="16"/>
                <w:szCs w:val="21"/>
                <w:lang w:eastAsia="zh-CN"/>
              </w:rPr>
              <w:t>的磋商进程</w:t>
            </w:r>
            <w:r w:rsidRPr="003F5998">
              <w:rPr>
                <w:rFonts w:ascii="SimSun" w:eastAsia="SimSun" w:hAnsi="SimSun" w:cs="SimSun" w:hint="eastAsia"/>
                <w:sz w:val="16"/>
                <w:szCs w:val="21"/>
                <w:lang w:eastAsia="zh-CN"/>
              </w:rPr>
              <w:lastRenderedPageBreak/>
              <w:t>和计划</w:t>
            </w:r>
            <w:r w:rsidRPr="003F5998">
              <w:rPr>
                <w:rFonts w:ascii="SimSun" w:eastAsia="SimSun" w:hAnsi="SimSun"/>
                <w:sz w:val="16"/>
                <w:szCs w:val="21"/>
                <w:lang w:eastAsia="zh-CN"/>
              </w:rPr>
              <w:t>4</w:t>
            </w:r>
            <w:r w:rsidRPr="003F5998">
              <w:rPr>
                <w:rFonts w:ascii="SimSun" w:eastAsia="SimSun" w:hAnsi="SimSun" w:cs="SimSun" w:hint="eastAsia"/>
                <w:sz w:val="16"/>
                <w:szCs w:val="21"/>
                <w:lang w:eastAsia="zh-CN"/>
              </w:rPr>
              <w:t>整体上</w:t>
            </w:r>
            <w:proofErr w:type="gramStart"/>
            <w:r w:rsidRPr="003F5998">
              <w:rPr>
                <w:rFonts w:ascii="SimSun" w:eastAsia="SimSun" w:hAnsi="SimSun" w:cs="SimSun" w:hint="eastAsia"/>
                <w:sz w:val="16"/>
                <w:szCs w:val="21"/>
                <w:lang w:eastAsia="zh-CN"/>
              </w:rPr>
              <w:t>仍表达</w:t>
            </w:r>
            <w:proofErr w:type="gramEnd"/>
            <w:r w:rsidRPr="003F5998">
              <w:rPr>
                <w:rFonts w:ascii="SimSun" w:eastAsia="SimSun" w:hAnsi="SimSun" w:cs="SimSun" w:hint="eastAsia"/>
                <w:sz w:val="16"/>
                <w:szCs w:val="21"/>
                <w:lang w:eastAsia="zh-CN"/>
              </w:rPr>
              <w:t>了相当的支持。随着</w:t>
            </w:r>
            <w:r w:rsidRPr="003F5998">
              <w:rPr>
                <w:rFonts w:ascii="SimSun" w:eastAsia="SimSun" w:hAnsi="SimSun"/>
                <w:sz w:val="16"/>
                <w:szCs w:val="21"/>
                <w:lang w:eastAsia="zh-CN"/>
              </w:rPr>
              <w:t>IGC</w:t>
            </w:r>
            <w:r w:rsidRPr="003F5998">
              <w:rPr>
                <w:rFonts w:ascii="SimSun" w:eastAsia="SimSun" w:hAnsi="SimSun" w:cs="SimSun" w:hint="eastAsia"/>
                <w:sz w:val="16"/>
                <w:szCs w:val="21"/>
                <w:lang w:eastAsia="zh-CN"/>
              </w:rPr>
              <w:t>授权的延续，这种来自成员国的支持表明</w:t>
            </w:r>
            <w:r w:rsidRPr="003F5998">
              <w:rPr>
                <w:rFonts w:ascii="SimSun" w:eastAsia="SimSun" w:hAnsi="SimSun"/>
                <w:sz w:val="16"/>
                <w:szCs w:val="21"/>
                <w:lang w:eastAsia="zh-CN"/>
              </w:rPr>
              <w:t>IGC</w:t>
            </w:r>
            <w:r w:rsidRPr="003F5998">
              <w:rPr>
                <w:rFonts w:ascii="SimSun" w:eastAsia="SimSun" w:hAnsi="SimSun" w:cs="SimSun" w:hint="eastAsia"/>
                <w:sz w:val="16"/>
                <w:szCs w:val="21"/>
                <w:lang w:eastAsia="zh-CN"/>
              </w:rPr>
              <w:t>相关度降低的风险得到了某种程度的缓解。秘书处将继续提升在知识产权政策制定中对于传统知识、传统文化表达和遗传资源议题相关性和重要性的认识。</w:t>
            </w:r>
          </w:p>
        </w:tc>
        <w:tc>
          <w:tcPr>
            <w:tcW w:w="2552" w:type="dxa"/>
            <w:tcBorders>
              <w:bottom w:val="single" w:sz="4" w:space="0" w:color="auto"/>
            </w:tcBorders>
          </w:tcPr>
          <w:p w:rsidR="00A74DCD" w:rsidRPr="003F5998" w:rsidRDefault="00A74DCD" w:rsidP="00522066">
            <w:pPr>
              <w:keepNext/>
              <w:keepLines/>
              <w:adjustRightInd w:val="0"/>
              <w:spacing w:beforeLines="30" w:before="72" w:afterLines="30" w:after="72"/>
              <w:ind w:right="-59"/>
              <w:rPr>
                <w:rFonts w:ascii="SimSun" w:eastAsia="SimSun" w:hAnsi="SimSun"/>
                <w:sz w:val="16"/>
                <w:szCs w:val="21"/>
                <w:lang w:eastAsia="zh-CN"/>
              </w:rPr>
            </w:pPr>
            <w:r w:rsidRPr="003F5998">
              <w:rPr>
                <w:rFonts w:ascii="SimSun" w:eastAsia="SimSun" w:hAnsi="SimSun" w:cs="SimSun" w:hint="eastAsia"/>
                <w:sz w:val="16"/>
                <w:szCs w:val="21"/>
                <w:lang w:eastAsia="zh-CN"/>
              </w:rPr>
              <w:lastRenderedPageBreak/>
              <w:t>项目</w:t>
            </w:r>
            <w:r w:rsidR="00391D4C" w:rsidRPr="003F5998">
              <w:rPr>
                <w:rFonts w:ascii="SimSun" w:eastAsia="SimSun" w:hAnsi="SimSun" w:cs="SimSun" w:hint="eastAsia"/>
                <w:sz w:val="16"/>
                <w:szCs w:val="21"/>
                <w:lang w:eastAsia="zh-CN"/>
              </w:rPr>
              <w:t>绩效</w:t>
            </w:r>
            <w:r w:rsidRPr="003F5998">
              <w:rPr>
                <w:rFonts w:ascii="SimSun" w:eastAsia="SimSun" w:hAnsi="SimSun" w:cs="SimSun" w:hint="eastAsia"/>
                <w:sz w:val="16"/>
                <w:szCs w:val="21"/>
                <w:lang w:eastAsia="zh-CN"/>
              </w:rPr>
              <w:t>未受到风险演变的实质影响。</w:t>
            </w:r>
          </w:p>
        </w:tc>
      </w:tr>
    </w:tbl>
    <w:p w:rsidR="00A74DCD" w:rsidRPr="00976725" w:rsidRDefault="00A74DCD"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lastRenderedPageBreak/>
        <w:t>资源利用情况</w:t>
      </w:r>
    </w:p>
    <w:p w:rsidR="00A74DCD" w:rsidRPr="00571D2C" w:rsidRDefault="00A74DCD" w:rsidP="00976725">
      <w:pPr>
        <w:pStyle w:val="af2"/>
        <w:keepNext/>
        <w:keepLines/>
        <w:adjustRightInd w:val="0"/>
        <w:spacing w:beforeLines="100" w:before="240" w:beforeAutospacing="0" w:after="0" w:afterAutospacing="0" w:line="340" w:lineRule="atLeast"/>
        <w:jc w:val="center"/>
        <w:rPr>
          <w:rFonts w:ascii="SimSun" w:hAnsi="SimSun" w:cs="SimSun"/>
          <w:color w:val="000000"/>
          <w:sz w:val="21"/>
          <w:szCs w:val="21"/>
          <w:lang w:eastAsia="zh-CN"/>
        </w:rPr>
      </w:pPr>
      <w:r w:rsidRPr="00571D2C">
        <w:rPr>
          <w:rFonts w:ascii="SimSun" w:hAnsi="SimSun" w:cs="SimSun" w:hint="eastAsia"/>
          <w:color w:val="000000"/>
          <w:sz w:val="21"/>
          <w:szCs w:val="21"/>
          <w:lang w:eastAsia="zh-CN"/>
        </w:rPr>
        <w:t>预算和实际支出</w:t>
      </w:r>
      <w:r w:rsidR="00EA1131" w:rsidRPr="00571D2C">
        <w:rPr>
          <w:rFonts w:ascii="SimSun" w:hAnsi="SimSun" w:cs="SimSun"/>
          <w:color w:val="000000"/>
          <w:sz w:val="21"/>
          <w:szCs w:val="21"/>
          <w:lang w:eastAsia="zh-CN"/>
        </w:rPr>
        <w:t>（</w:t>
      </w:r>
      <w:r w:rsidRPr="00571D2C">
        <w:rPr>
          <w:rFonts w:ascii="SimSun" w:hAnsi="SimSun" w:cs="SimSun" w:hint="eastAsia"/>
          <w:color w:val="000000"/>
          <w:sz w:val="21"/>
          <w:szCs w:val="21"/>
          <w:lang w:eastAsia="zh-CN"/>
        </w:rPr>
        <w:t>按成果开列</w:t>
      </w:r>
      <w:r w:rsidR="00B03A40" w:rsidRPr="00571D2C">
        <w:rPr>
          <w:rFonts w:ascii="SimSun" w:hAnsi="SimSun" w:cs="SimSun"/>
          <w:color w:val="000000"/>
          <w:sz w:val="21"/>
          <w:szCs w:val="21"/>
          <w:lang w:eastAsia="zh-CN"/>
        </w:rPr>
        <w:t>）</w:t>
      </w:r>
    </w:p>
    <w:p w:rsidR="00A74DCD"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A74DCD"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A74DCD" w:rsidRPr="001A6346" w:rsidRDefault="005262A0" w:rsidP="00382F53">
      <w:pPr>
        <w:adjustRightInd w:val="0"/>
        <w:spacing w:after="50" w:line="340" w:lineRule="atLeast"/>
        <w:jc w:val="center"/>
        <w:rPr>
          <w:rFonts w:ascii="SimSun" w:hAnsi="SimSun" w:cs="SimSun"/>
          <w:sz w:val="21"/>
          <w:szCs w:val="21"/>
        </w:rPr>
      </w:pPr>
      <w:r w:rsidRPr="008C4303">
        <w:rPr>
          <w:rFonts w:ascii="SimSun" w:eastAsia="SimSun" w:hAnsi="SimSun"/>
          <w:noProof/>
          <w:lang w:eastAsia="zh-CN"/>
        </w:rPr>
        <w:drawing>
          <wp:inline distT="0" distB="0" distL="0" distR="0" wp14:anchorId="4274EA15" wp14:editId="1A4500DF">
            <wp:extent cx="5764530" cy="2735580"/>
            <wp:effectExtent l="0" t="0" r="7620" b="762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4530" cy="2735580"/>
                    </a:xfrm>
                    <a:prstGeom prst="rect">
                      <a:avLst/>
                    </a:prstGeom>
                    <a:noFill/>
                    <a:ln>
                      <a:noFill/>
                    </a:ln>
                  </pic:spPr>
                </pic:pic>
              </a:graphicData>
            </a:graphic>
          </wp:inline>
        </w:drawing>
      </w:r>
    </w:p>
    <w:p w:rsidR="00A74DCD" w:rsidRPr="001A6346" w:rsidRDefault="00A74DCD" w:rsidP="00976725">
      <w:pPr>
        <w:pStyle w:val="af2"/>
        <w:keepNext/>
        <w:keepLines/>
        <w:adjustRightInd w:val="0"/>
        <w:spacing w:beforeLines="100" w:before="240" w:beforeAutospacing="0" w:after="0" w:afterAutospacing="0" w:line="340" w:lineRule="atLeast"/>
        <w:jc w:val="center"/>
        <w:rPr>
          <w:rFonts w:ascii="SimSun" w:hAnsi="SimSun" w:cs="SimSun"/>
          <w:color w:val="000000"/>
          <w:sz w:val="21"/>
          <w:szCs w:val="21"/>
          <w:lang w:eastAsia="zh-CN"/>
        </w:rPr>
      </w:pPr>
      <w:r w:rsidRPr="001A6346">
        <w:rPr>
          <w:rFonts w:ascii="SimSun" w:hAnsi="SimSun" w:cs="SimSun" w:hint="eastAsia"/>
          <w:color w:val="000000"/>
          <w:sz w:val="21"/>
          <w:szCs w:val="21"/>
          <w:lang w:eastAsia="zh-CN"/>
        </w:rPr>
        <w:t>预算和实际支出</w:t>
      </w:r>
      <w:r w:rsidR="00EA1131">
        <w:rPr>
          <w:rFonts w:ascii="SimSun" w:hAnsi="SimSun" w:cs="SimSun"/>
          <w:color w:val="000000"/>
          <w:sz w:val="21"/>
          <w:szCs w:val="21"/>
          <w:lang w:eastAsia="zh-CN"/>
        </w:rPr>
        <w:t>（</w:t>
      </w:r>
      <w:r w:rsidRPr="001A6346">
        <w:rPr>
          <w:rFonts w:ascii="SimSun" w:hAnsi="SimSun" w:cs="SimSun" w:hint="eastAsia"/>
          <w:color w:val="000000"/>
          <w:sz w:val="21"/>
          <w:szCs w:val="21"/>
          <w:lang w:eastAsia="zh-CN"/>
        </w:rPr>
        <w:t>人事和非人事</w:t>
      </w:r>
      <w:r w:rsidR="00B03A40">
        <w:rPr>
          <w:rFonts w:ascii="SimSun" w:hAnsi="SimSun" w:cs="SimSun"/>
          <w:color w:val="000000"/>
          <w:sz w:val="21"/>
          <w:szCs w:val="21"/>
          <w:lang w:eastAsia="zh-CN"/>
        </w:rPr>
        <w:t>）</w:t>
      </w:r>
    </w:p>
    <w:p w:rsidR="00A74DCD"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A74DCD"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A74DCD" w:rsidRPr="001A6346" w:rsidRDefault="007616AE" w:rsidP="00522066">
      <w:pPr>
        <w:adjustRightInd w:val="0"/>
        <w:spacing w:after="50" w:line="340" w:lineRule="atLeast"/>
        <w:rPr>
          <w:rFonts w:ascii="SimSun" w:hAnsi="SimSun" w:cs="SimSun"/>
          <w:sz w:val="21"/>
          <w:szCs w:val="21"/>
          <w:lang w:eastAsia="zh-CN"/>
        </w:rPr>
      </w:pPr>
      <w:r w:rsidRPr="008C4303">
        <w:rPr>
          <w:rFonts w:ascii="SimSun" w:eastAsia="SimSun" w:hAnsi="SimSun"/>
          <w:noProof/>
          <w:sz w:val="21"/>
          <w:lang w:eastAsia="zh-CN"/>
        </w:rPr>
        <w:drawing>
          <wp:inline distT="0" distB="0" distL="0" distR="0" wp14:anchorId="643F2B4C" wp14:editId="666CFCF7">
            <wp:extent cx="5940425" cy="1145924"/>
            <wp:effectExtent l="0" t="0" r="3175" b="0"/>
            <wp:docPr id="5171" name="图片 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1145924"/>
                    </a:xfrm>
                    <a:prstGeom prst="rect">
                      <a:avLst/>
                    </a:prstGeom>
                    <a:noFill/>
                    <a:ln>
                      <a:noFill/>
                    </a:ln>
                  </pic:spPr>
                </pic:pic>
              </a:graphicData>
            </a:graphic>
          </wp:inline>
        </w:drawing>
      </w:r>
    </w:p>
    <w:p w:rsidR="00A74DCD" w:rsidRPr="007F1147" w:rsidRDefault="00A74DCD" w:rsidP="00A74DCD">
      <w:pPr>
        <w:keepNext/>
        <w:overflowPunct w:val="0"/>
        <w:adjustRightInd w:val="0"/>
        <w:spacing w:beforeLines="150" w:before="360" w:afterLines="50" w:after="120" w:line="340" w:lineRule="atLeast"/>
        <w:rPr>
          <w:rFonts w:ascii="SimSun" w:eastAsia="SimSun" w:hAnsi="SimSun" w:cs="SimSun"/>
          <w:sz w:val="21"/>
          <w:szCs w:val="21"/>
          <w:u w:val="single"/>
          <w:lang w:eastAsia="zh-CN"/>
        </w:rPr>
      </w:pPr>
      <w:r w:rsidRPr="007F1147">
        <w:rPr>
          <w:rFonts w:ascii="SimSun" w:eastAsia="SimSun" w:hAnsi="SimSun" w:cs="SimSun"/>
          <w:sz w:val="21"/>
          <w:szCs w:val="21"/>
          <w:lang w:eastAsia="zh-CN"/>
        </w:rPr>
        <w:t>A.</w:t>
      </w:r>
      <w:r w:rsidRPr="007F1147">
        <w:rPr>
          <w:rFonts w:ascii="SimSun" w:eastAsia="SimSun" w:hAnsi="SimSun" w:cs="SimSun"/>
          <w:sz w:val="21"/>
          <w:szCs w:val="21"/>
          <w:lang w:eastAsia="zh-CN"/>
        </w:rPr>
        <w:tab/>
      </w:r>
      <w:r w:rsidRPr="007F1147">
        <w:rPr>
          <w:rFonts w:ascii="SimSun" w:eastAsia="SimSun" w:hAnsi="SimSun" w:cs="SimSun"/>
          <w:sz w:val="21"/>
          <w:szCs w:val="21"/>
          <w:u w:val="single"/>
          <w:lang w:eastAsia="zh-CN"/>
        </w:rPr>
        <w:t>2014/15</w:t>
      </w:r>
      <w:r w:rsidRPr="007F1147">
        <w:rPr>
          <w:rFonts w:ascii="SimSun" w:eastAsia="SimSun" w:hAnsi="SimSun" w:cs="SimSun" w:hint="eastAsia"/>
          <w:sz w:val="21"/>
          <w:szCs w:val="21"/>
          <w:u w:val="single"/>
          <w:lang w:eastAsia="zh-CN"/>
        </w:rPr>
        <w:t>年调剂使用后最终预算</w:t>
      </w:r>
    </w:p>
    <w:p w:rsidR="00A74DCD" w:rsidRPr="007F1147" w:rsidRDefault="00A74DCD" w:rsidP="007F1147">
      <w:pPr>
        <w:numPr>
          <w:ilvl w:val="0"/>
          <w:numId w:val="88"/>
        </w:numPr>
        <w:tabs>
          <w:tab w:val="clear" w:pos="680"/>
          <w:tab w:val="left" w:pos="800"/>
        </w:tabs>
        <w:overflowPunct w:val="0"/>
        <w:adjustRightInd w:val="0"/>
        <w:spacing w:afterLines="50" w:after="120" w:line="340" w:lineRule="atLeast"/>
        <w:jc w:val="both"/>
        <w:rPr>
          <w:rFonts w:ascii="SimSun" w:eastAsia="SimSun" w:hAnsi="SimSun" w:cs="SimSun"/>
          <w:sz w:val="21"/>
          <w:szCs w:val="21"/>
          <w:lang w:eastAsia="zh-CN"/>
        </w:rPr>
      </w:pPr>
      <w:r w:rsidRPr="007F1147">
        <w:rPr>
          <w:rFonts w:ascii="SimSun" w:eastAsia="SimSun" w:hAnsi="SimSun" w:cs="SimSun" w:hint="eastAsia"/>
          <w:sz w:val="21"/>
          <w:szCs w:val="21"/>
          <w:lang w:eastAsia="zh-CN"/>
        </w:rPr>
        <w:t>成果</w:t>
      </w:r>
      <w:proofErr w:type="gramStart"/>
      <w:r w:rsidRPr="007F1147">
        <w:rPr>
          <w:rFonts w:ascii="SimSun" w:eastAsia="SimSun" w:hAnsi="SimSun" w:cs="SimSun" w:hint="eastAsia"/>
          <w:sz w:val="21"/>
          <w:szCs w:val="21"/>
          <w:lang w:eastAsia="zh-CN"/>
        </w:rPr>
        <w:t>一</w:t>
      </w:r>
      <w:proofErr w:type="gramEnd"/>
      <w:r w:rsidRPr="007F1147">
        <w:rPr>
          <w:rFonts w:ascii="SimSun" w:eastAsia="SimSun" w:hAnsi="SimSun" w:cs="SimSun"/>
          <w:sz w:val="21"/>
          <w:szCs w:val="21"/>
          <w:lang w:eastAsia="zh-CN"/>
        </w:rPr>
        <w:t>.1</w:t>
      </w:r>
      <w:r w:rsidRPr="007F1147">
        <w:rPr>
          <w:rFonts w:ascii="SimSun" w:eastAsia="SimSun" w:hAnsi="SimSun" w:cs="SimSun" w:hint="eastAsia"/>
          <w:sz w:val="21"/>
          <w:szCs w:val="21"/>
          <w:lang w:eastAsia="zh-CN"/>
        </w:rPr>
        <w:t>项下的</w:t>
      </w:r>
      <w:r w:rsidRPr="007F1147">
        <w:rPr>
          <w:rFonts w:ascii="SimSun" w:eastAsia="SimSun" w:hAnsi="SimSun" w:cs="SimSun"/>
          <w:sz w:val="21"/>
          <w:szCs w:val="21"/>
          <w:lang w:eastAsia="zh-CN"/>
        </w:rPr>
        <w:t>2014/15</w:t>
      </w:r>
      <w:r w:rsidRPr="007F1147">
        <w:rPr>
          <w:rFonts w:ascii="SimSun" w:eastAsia="SimSun" w:hAnsi="SimSun" w:cs="SimSun" w:hint="eastAsia"/>
          <w:sz w:val="21"/>
          <w:szCs w:val="21"/>
          <w:lang w:eastAsia="zh-CN"/>
        </w:rPr>
        <w:t>年调剂使用后最终预算下调</w:t>
      </w:r>
      <w:r w:rsidR="00EA1131"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发展兼顾各方利益的知识产权国际准则框架</w:t>
      </w:r>
      <w:r w:rsidR="00B03A40"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反映了原本为遗传资源、传统知识和民间文艺</w:t>
      </w:r>
      <w:r w:rsidR="00EA1131" w:rsidRPr="007F1147">
        <w:rPr>
          <w:rFonts w:ascii="SimSun" w:eastAsia="SimSun" w:hAnsi="SimSun" w:cs="SimSun"/>
          <w:sz w:val="21"/>
          <w:szCs w:val="21"/>
          <w:lang w:eastAsia="zh-CN"/>
        </w:rPr>
        <w:t>（</w:t>
      </w:r>
      <w:r w:rsidRPr="007F1147">
        <w:rPr>
          <w:rFonts w:ascii="SimSun" w:eastAsia="SimSun" w:hAnsi="SimSun" w:cs="SimSun"/>
          <w:sz w:val="21"/>
          <w:szCs w:val="21"/>
          <w:lang w:eastAsia="zh-CN"/>
        </w:rPr>
        <w:t>IGC</w:t>
      </w:r>
      <w:r w:rsidR="00B03A40" w:rsidRPr="007F1147">
        <w:rPr>
          <w:rFonts w:ascii="SimSun" w:eastAsia="SimSun" w:hAnsi="SimSun" w:cs="SimSun"/>
          <w:sz w:val="21"/>
          <w:szCs w:val="21"/>
          <w:lang w:eastAsia="zh-CN"/>
        </w:rPr>
        <w:t>）</w:t>
      </w:r>
      <w:r w:rsidRPr="007F1147">
        <w:rPr>
          <w:rFonts w:ascii="SimSun" w:eastAsia="SimSun" w:hAnsi="SimSun" w:cs="SimSun" w:hint="eastAsia"/>
          <w:sz w:val="21"/>
          <w:szCs w:val="21"/>
          <w:lang w:eastAsia="zh-CN"/>
        </w:rPr>
        <w:t>外交大会所分配的计划资源减少。</w:t>
      </w:r>
    </w:p>
    <w:p w:rsidR="00A74DCD" w:rsidRPr="007F1147" w:rsidRDefault="00A74DCD" w:rsidP="007F1147">
      <w:pPr>
        <w:numPr>
          <w:ilvl w:val="0"/>
          <w:numId w:val="88"/>
        </w:numPr>
        <w:tabs>
          <w:tab w:val="clear" w:pos="680"/>
          <w:tab w:val="left" w:pos="800"/>
        </w:tabs>
        <w:overflowPunct w:val="0"/>
        <w:adjustRightInd w:val="0"/>
        <w:spacing w:afterLines="50" w:after="120" w:line="340" w:lineRule="atLeast"/>
        <w:jc w:val="both"/>
        <w:rPr>
          <w:rFonts w:ascii="SimSun" w:eastAsia="SimSun" w:hAnsi="SimSun" w:cs="SimSun"/>
          <w:sz w:val="21"/>
          <w:szCs w:val="21"/>
          <w:lang w:eastAsia="zh-CN"/>
        </w:rPr>
      </w:pPr>
      <w:r w:rsidRPr="007F1147">
        <w:rPr>
          <w:rFonts w:ascii="SimSun" w:eastAsia="SimSun" w:hAnsi="SimSun" w:cs="SimSun" w:hint="eastAsia"/>
          <w:sz w:val="21"/>
          <w:szCs w:val="21"/>
          <w:lang w:eastAsia="zh-CN"/>
        </w:rPr>
        <w:t>计划</w:t>
      </w:r>
      <w:r w:rsidRPr="007F1147">
        <w:rPr>
          <w:rFonts w:ascii="SimSun" w:eastAsia="SimSun" w:hAnsi="SimSun" w:cs="SimSun"/>
          <w:sz w:val="21"/>
          <w:szCs w:val="21"/>
          <w:lang w:eastAsia="zh-CN"/>
        </w:rPr>
        <w:t>4</w:t>
      </w:r>
      <w:r w:rsidRPr="007F1147">
        <w:rPr>
          <w:rFonts w:ascii="SimSun" w:eastAsia="SimSun" w:hAnsi="SimSun" w:cs="SimSun" w:hint="eastAsia"/>
          <w:sz w:val="21"/>
          <w:szCs w:val="21"/>
          <w:lang w:eastAsia="zh-CN"/>
        </w:rPr>
        <w:t>包括与预期</w:t>
      </w:r>
      <w:proofErr w:type="gramStart"/>
      <w:r w:rsidRPr="007F1147">
        <w:rPr>
          <w:rFonts w:ascii="SimSun" w:eastAsia="SimSun" w:hAnsi="SimSun" w:cs="SimSun" w:hint="eastAsia"/>
          <w:sz w:val="21"/>
          <w:szCs w:val="21"/>
          <w:lang w:eastAsia="zh-CN"/>
        </w:rPr>
        <w:t>成果七</w:t>
      </w:r>
      <w:proofErr w:type="gramEnd"/>
      <w:r w:rsidRPr="007F1147">
        <w:rPr>
          <w:rFonts w:ascii="SimSun" w:eastAsia="SimSun" w:hAnsi="SimSun" w:cs="SimSun"/>
          <w:sz w:val="21"/>
          <w:szCs w:val="21"/>
          <w:lang w:eastAsia="zh-CN"/>
        </w:rPr>
        <w:t>.2</w:t>
      </w:r>
      <w:r w:rsidRPr="007F1147">
        <w:rPr>
          <w:rFonts w:ascii="SimSun" w:eastAsia="SimSun" w:hAnsi="SimSun" w:cs="SimSun" w:hint="eastAsia"/>
          <w:sz w:val="21"/>
          <w:szCs w:val="21"/>
          <w:lang w:eastAsia="zh-CN"/>
        </w:rPr>
        <w:t>有关的分配给传统知识和全球挑战部门的资源。</w:t>
      </w:r>
    </w:p>
    <w:p w:rsidR="00A74DCD" w:rsidRPr="007F1147" w:rsidRDefault="00A74DCD" w:rsidP="00A74DCD">
      <w:pPr>
        <w:keepNext/>
        <w:overflowPunct w:val="0"/>
        <w:adjustRightInd w:val="0"/>
        <w:spacing w:afterLines="50" w:after="120" w:line="340" w:lineRule="atLeast"/>
        <w:rPr>
          <w:rFonts w:ascii="SimSun" w:eastAsia="SimSun" w:hAnsi="SimSun" w:cs="SimSun"/>
          <w:sz w:val="21"/>
          <w:szCs w:val="21"/>
          <w:u w:val="single"/>
          <w:lang w:eastAsia="ko-KR"/>
        </w:rPr>
      </w:pPr>
      <w:r w:rsidRPr="007F1147">
        <w:rPr>
          <w:rFonts w:ascii="SimSun" w:eastAsia="SimSun" w:hAnsi="SimSun" w:cs="SimSun"/>
          <w:sz w:val="21"/>
          <w:szCs w:val="21"/>
          <w:lang w:eastAsia="ko-KR"/>
        </w:rPr>
        <w:t>B.</w:t>
      </w:r>
      <w:r w:rsidRPr="007F1147">
        <w:rPr>
          <w:rFonts w:ascii="SimSun" w:eastAsia="SimSun" w:hAnsi="SimSun" w:cs="SimSun"/>
          <w:sz w:val="21"/>
          <w:szCs w:val="21"/>
          <w:lang w:eastAsia="ko-KR"/>
        </w:rPr>
        <w:tab/>
      </w:r>
      <w:r w:rsidRPr="007F1147">
        <w:rPr>
          <w:rFonts w:ascii="SimSun" w:eastAsia="SimSun" w:hAnsi="SimSun" w:cs="SimSun"/>
          <w:sz w:val="21"/>
          <w:szCs w:val="21"/>
          <w:u w:val="single"/>
          <w:lang w:eastAsia="ko-KR"/>
        </w:rPr>
        <w:t>2014</w:t>
      </w:r>
      <w:r w:rsidRPr="007F1147">
        <w:rPr>
          <w:rFonts w:ascii="SimSun" w:eastAsia="SimSun" w:hAnsi="SimSun" w:cs="SimSun"/>
          <w:sz w:val="21"/>
          <w:szCs w:val="21"/>
          <w:u w:val="single"/>
          <w:lang w:eastAsia="zh-CN"/>
        </w:rPr>
        <w:t>/15</w:t>
      </w:r>
      <w:r w:rsidRPr="007F1147">
        <w:rPr>
          <w:rFonts w:ascii="SimSun" w:eastAsia="SimSun" w:hAnsi="SimSun" w:cs="SimSun" w:hint="eastAsia"/>
          <w:sz w:val="21"/>
          <w:szCs w:val="21"/>
          <w:u w:val="single"/>
          <w:lang w:eastAsia="ko-KR"/>
        </w:rPr>
        <w:t>年预算使用情况</w:t>
      </w:r>
    </w:p>
    <w:p w:rsidR="00A74DCD" w:rsidRPr="007F1147" w:rsidRDefault="00A74DCD" w:rsidP="007F1147">
      <w:pPr>
        <w:numPr>
          <w:ilvl w:val="0"/>
          <w:numId w:val="88"/>
        </w:numPr>
        <w:tabs>
          <w:tab w:val="clear" w:pos="680"/>
          <w:tab w:val="left" w:pos="800"/>
        </w:tabs>
        <w:overflowPunct w:val="0"/>
        <w:adjustRightInd w:val="0"/>
        <w:spacing w:afterLines="50" w:after="120" w:line="340" w:lineRule="atLeast"/>
        <w:jc w:val="both"/>
        <w:rPr>
          <w:rFonts w:ascii="SimSun" w:eastAsia="SimSun" w:hAnsi="SimSun"/>
          <w:sz w:val="21"/>
          <w:szCs w:val="21"/>
          <w:lang w:eastAsia="zh-CN"/>
        </w:rPr>
      </w:pPr>
      <w:r w:rsidRPr="007F1147">
        <w:rPr>
          <w:rFonts w:ascii="SimSun" w:eastAsia="SimSun" w:hAnsi="SimSun" w:cs="SimSun" w:hint="eastAsia"/>
          <w:sz w:val="21"/>
          <w:szCs w:val="21"/>
          <w:lang w:eastAsia="zh-CN"/>
        </w:rPr>
        <w:t>调剂后的最终预算中非人事预算的使用率达到了</w:t>
      </w:r>
      <w:r w:rsidRPr="007F1147">
        <w:rPr>
          <w:rFonts w:ascii="SimSun" w:eastAsia="SimSun" w:hAnsi="SimSun" w:cs="SimSun"/>
          <w:sz w:val="21"/>
          <w:szCs w:val="21"/>
          <w:lang w:eastAsia="zh-CN"/>
        </w:rPr>
        <w:t>67%</w:t>
      </w:r>
      <w:r w:rsidRPr="007F1147">
        <w:rPr>
          <w:rFonts w:ascii="SimSun" w:eastAsia="SimSun" w:hAnsi="SimSun" w:cs="SimSun" w:hint="eastAsia"/>
          <w:sz w:val="21"/>
          <w:szCs w:val="21"/>
          <w:lang w:eastAsia="zh-CN"/>
        </w:rPr>
        <w:t>。非人</w:t>
      </w:r>
      <w:proofErr w:type="gramStart"/>
      <w:r w:rsidRPr="007F1147">
        <w:rPr>
          <w:rFonts w:ascii="SimSun" w:eastAsia="SimSun" w:hAnsi="SimSun" w:cs="SimSun" w:hint="eastAsia"/>
          <w:sz w:val="21"/>
          <w:szCs w:val="21"/>
          <w:lang w:eastAsia="zh-CN"/>
        </w:rPr>
        <w:t>事资源</w:t>
      </w:r>
      <w:proofErr w:type="gramEnd"/>
      <w:r w:rsidRPr="007F1147">
        <w:rPr>
          <w:rFonts w:ascii="SimSun" w:eastAsia="SimSun" w:hAnsi="SimSun" w:cs="SimSun" w:hint="eastAsia"/>
          <w:sz w:val="21"/>
          <w:szCs w:val="21"/>
          <w:lang w:eastAsia="zh-CN"/>
        </w:rPr>
        <w:t>的使用低于预期是由于</w:t>
      </w:r>
      <w:r w:rsidRPr="007F1147">
        <w:rPr>
          <w:rFonts w:ascii="SimSun" w:eastAsia="SimSun" w:hAnsi="SimSun" w:cs="SimSun"/>
          <w:sz w:val="21"/>
          <w:szCs w:val="21"/>
          <w:lang w:eastAsia="zh-CN"/>
        </w:rPr>
        <w:t>2014</w:t>
      </w:r>
      <w:r w:rsidRPr="007F1147">
        <w:rPr>
          <w:rFonts w:ascii="SimSun" w:eastAsia="SimSun" w:hAnsi="SimSun" w:cs="SimSun" w:hint="eastAsia"/>
          <w:sz w:val="21"/>
          <w:szCs w:val="21"/>
          <w:lang w:eastAsia="zh-CN"/>
        </w:rPr>
        <w:t>年</w:t>
      </w:r>
      <w:r w:rsidRPr="007F1147">
        <w:rPr>
          <w:rFonts w:ascii="SimSun" w:eastAsia="SimSun" w:hAnsi="SimSun" w:cs="SimSun"/>
          <w:sz w:val="21"/>
          <w:szCs w:val="21"/>
          <w:lang w:eastAsia="zh-CN"/>
        </w:rPr>
        <w:t>10</w:t>
      </w:r>
      <w:r w:rsidRPr="007F1147">
        <w:rPr>
          <w:rFonts w:ascii="SimSun" w:eastAsia="SimSun" w:hAnsi="SimSun" w:cs="SimSun" w:hint="eastAsia"/>
          <w:sz w:val="21"/>
          <w:szCs w:val="21"/>
          <w:lang w:eastAsia="zh-CN"/>
        </w:rPr>
        <w:t>月的</w:t>
      </w:r>
      <w:r w:rsidRPr="007F1147">
        <w:rPr>
          <w:rFonts w:ascii="SimSun" w:eastAsia="SimSun" w:hAnsi="SimSun" w:cs="SimSun"/>
          <w:sz w:val="21"/>
          <w:szCs w:val="21"/>
          <w:lang w:eastAsia="zh-CN"/>
        </w:rPr>
        <w:t>WIPO</w:t>
      </w:r>
      <w:r w:rsidRPr="007F1147">
        <w:rPr>
          <w:rFonts w:ascii="SimSun" w:eastAsia="SimSun" w:hAnsi="SimSun" w:cs="SimSun" w:hint="eastAsia"/>
          <w:sz w:val="21"/>
          <w:szCs w:val="21"/>
          <w:lang w:eastAsia="zh-CN"/>
        </w:rPr>
        <w:t>成员国大会未就</w:t>
      </w:r>
      <w:r w:rsidRPr="007F1147">
        <w:rPr>
          <w:rFonts w:ascii="SimSun" w:eastAsia="SimSun" w:hAnsi="SimSun" w:cs="SimSun"/>
          <w:sz w:val="21"/>
          <w:szCs w:val="21"/>
          <w:lang w:eastAsia="zh-CN"/>
        </w:rPr>
        <w:t>IGC2015</w:t>
      </w:r>
      <w:r w:rsidRPr="007F1147">
        <w:rPr>
          <w:rFonts w:ascii="SimSun" w:eastAsia="SimSun" w:hAnsi="SimSun" w:cs="SimSun" w:hint="eastAsia"/>
          <w:sz w:val="21"/>
          <w:szCs w:val="21"/>
          <w:lang w:eastAsia="zh-CN"/>
        </w:rPr>
        <w:t>年的工作计划达成一致，进而导致</w:t>
      </w:r>
      <w:r w:rsidRPr="007F1147">
        <w:rPr>
          <w:rFonts w:ascii="SimSun" w:eastAsia="SimSun" w:hAnsi="SimSun" w:cs="SimSun"/>
          <w:sz w:val="21"/>
          <w:szCs w:val="21"/>
          <w:lang w:eastAsia="zh-CN"/>
        </w:rPr>
        <w:t>IGC</w:t>
      </w:r>
      <w:r w:rsidR="007F1147" w:rsidRPr="007F1147">
        <w:rPr>
          <w:rFonts w:ascii="SimSun" w:eastAsia="SimSun" w:hAnsi="SimSun" w:cs="SimSun" w:hint="eastAsia"/>
          <w:sz w:val="21"/>
          <w:szCs w:val="21"/>
          <w:lang w:eastAsia="zh-CN"/>
        </w:rPr>
        <w:t>于</w:t>
      </w:r>
      <w:r w:rsidRPr="007F1147">
        <w:rPr>
          <w:rFonts w:ascii="SimSun" w:eastAsia="SimSun" w:hAnsi="SimSun" w:cs="SimSun"/>
          <w:sz w:val="21"/>
          <w:szCs w:val="21"/>
          <w:lang w:eastAsia="zh-CN"/>
        </w:rPr>
        <w:t>2015</w:t>
      </w:r>
      <w:r w:rsidRPr="007F1147">
        <w:rPr>
          <w:rFonts w:ascii="SimSun" w:eastAsia="SimSun" w:hAnsi="SimSun" w:cs="SimSun" w:hint="eastAsia"/>
          <w:sz w:val="21"/>
          <w:szCs w:val="21"/>
          <w:lang w:eastAsia="zh-CN"/>
        </w:rPr>
        <w:t>年休</w:t>
      </w:r>
      <w:r w:rsidRPr="007F1147">
        <w:rPr>
          <w:rFonts w:ascii="SimSun" w:eastAsia="SimSun" w:hAnsi="SimSun" w:cs="SimSun" w:hint="eastAsia"/>
          <w:sz w:val="21"/>
          <w:szCs w:val="21"/>
          <w:lang w:eastAsia="zh-CN"/>
        </w:rPr>
        <w:lastRenderedPageBreak/>
        <w:t>会。因为</w:t>
      </w:r>
      <w:r w:rsidRPr="007F1147">
        <w:rPr>
          <w:rFonts w:ascii="SimSun" w:eastAsia="SimSun" w:hAnsi="SimSun" w:cs="SimSun"/>
          <w:sz w:val="21"/>
          <w:szCs w:val="21"/>
          <w:lang w:eastAsia="zh-CN"/>
        </w:rPr>
        <w:t>IGC</w:t>
      </w:r>
      <w:r w:rsidRPr="007F1147">
        <w:rPr>
          <w:rFonts w:ascii="SimSun" w:eastAsia="SimSun" w:hAnsi="SimSun" w:cs="SimSun" w:hint="eastAsia"/>
          <w:sz w:val="21"/>
          <w:szCs w:val="21"/>
          <w:lang w:eastAsia="zh-CN"/>
        </w:rPr>
        <w:t>在本计划预算中占据显著的份额，</w:t>
      </w:r>
      <w:r w:rsidRPr="007F1147">
        <w:rPr>
          <w:rFonts w:ascii="SimSun" w:eastAsia="SimSun" w:hAnsi="SimSun" w:cs="SimSun"/>
          <w:sz w:val="21"/>
          <w:szCs w:val="21"/>
          <w:lang w:eastAsia="zh-CN"/>
        </w:rPr>
        <w:t>2015</w:t>
      </w:r>
      <w:r w:rsidRPr="007F1147">
        <w:rPr>
          <w:rFonts w:ascii="SimSun" w:eastAsia="SimSun" w:hAnsi="SimSun" w:cs="SimSun" w:hint="eastAsia"/>
          <w:sz w:val="21"/>
          <w:szCs w:val="21"/>
          <w:lang w:eastAsia="zh-CN"/>
        </w:rPr>
        <w:t>年本计划使用了一部分</w:t>
      </w:r>
      <w:r w:rsidRPr="007F1147">
        <w:rPr>
          <w:rFonts w:ascii="SimSun" w:eastAsia="SimSun" w:hAnsi="SimSun" w:cs="SimSun"/>
          <w:sz w:val="21"/>
          <w:szCs w:val="21"/>
          <w:lang w:eastAsia="zh-CN"/>
        </w:rPr>
        <w:t>IGC</w:t>
      </w:r>
      <w:r w:rsidRPr="007F1147">
        <w:rPr>
          <w:rFonts w:ascii="SimSun" w:eastAsia="SimSun" w:hAnsi="SimSun" w:cs="SimSun" w:hint="eastAsia"/>
          <w:sz w:val="21"/>
          <w:szCs w:val="21"/>
          <w:lang w:eastAsia="zh-CN"/>
        </w:rPr>
        <w:t>的预算用于进行与其相关的能力建设和技术支持活动。</w:t>
      </w:r>
    </w:p>
    <w:bookmarkEnd w:id="78"/>
    <w:bookmarkEnd w:id="79"/>
    <w:p w:rsidR="00FA1FCD" w:rsidRPr="008C4303" w:rsidRDefault="00FA1FCD">
      <w:pPr>
        <w:rPr>
          <w:rFonts w:ascii="SimSun" w:eastAsia="SimSun" w:hAnsi="SimSun"/>
          <w:sz w:val="21"/>
          <w:lang w:eastAsia="zh-CN"/>
        </w:rPr>
      </w:pPr>
      <w:r w:rsidRPr="008C4303">
        <w:rPr>
          <w:rFonts w:ascii="SimSun" w:eastAsia="SimSun" w:hAnsi="SimSun"/>
          <w:sz w:val="21"/>
          <w:lang w:eastAsia="zh-CN"/>
        </w:rPr>
        <w:br w:type="page"/>
      </w:r>
    </w:p>
    <w:p w:rsidR="00C73E16" w:rsidRPr="00C73E16" w:rsidRDefault="00B43038" w:rsidP="00C73E16">
      <w:pPr>
        <w:pStyle w:val="aff1"/>
        <w:tabs>
          <w:tab w:val="clear" w:pos="567"/>
        </w:tabs>
        <w:rPr>
          <w:iCs/>
        </w:rPr>
      </w:pPr>
      <w:bookmarkStart w:id="80" w:name="_Toc457225759"/>
      <w:bookmarkStart w:id="81" w:name="_Toc457226125"/>
      <w:bookmarkStart w:id="82" w:name="_Toc356567751"/>
      <w:bookmarkStart w:id="83" w:name="_Toc363741761"/>
      <w:bookmarkStart w:id="84" w:name="_Toc422871037"/>
      <w:r w:rsidRPr="00C73E16">
        <w:rPr>
          <w:rFonts w:hint="eastAsia"/>
          <w:iCs/>
        </w:rPr>
        <w:lastRenderedPageBreak/>
        <w:t>战略目标二</w:t>
      </w:r>
      <w:bookmarkEnd w:id="80"/>
      <w:bookmarkEnd w:id="81"/>
    </w:p>
    <w:bookmarkEnd w:id="82"/>
    <w:p w:rsidR="00B43038" w:rsidRPr="00BE0E20" w:rsidRDefault="00B43038" w:rsidP="00BE0E20">
      <w:pPr>
        <w:keepNext/>
        <w:widowControl w:val="0"/>
        <w:spacing w:afterLines="150" w:after="360" w:line="340" w:lineRule="atLeast"/>
        <w:jc w:val="center"/>
        <w:outlineLvl w:val="1"/>
        <w:rPr>
          <w:rFonts w:ascii="SimHei" w:eastAsia="SimHei" w:hAnsi="SimHei" w:cs="SimSun"/>
          <w:bCs/>
          <w:caps/>
          <w:sz w:val="21"/>
          <w:szCs w:val="21"/>
          <w:lang w:val="en-GB" w:eastAsia="zh-CN"/>
        </w:rPr>
      </w:pPr>
      <w:r w:rsidRPr="00BE0E20">
        <w:rPr>
          <w:rFonts w:ascii="SimHei" w:eastAsia="SimHei" w:hAnsi="SimHei" w:cs="SimSun" w:hint="eastAsia"/>
          <w:bCs/>
          <w:caps/>
          <w:sz w:val="21"/>
          <w:szCs w:val="21"/>
          <w:lang w:val="en-GB" w:eastAsia="zh-CN"/>
        </w:rPr>
        <w:t>提供首选全球知识产权服务</w:t>
      </w:r>
      <w:bookmarkEnd w:id="83"/>
      <w:bookmarkEnd w:id="84"/>
    </w:p>
    <w:p w:rsidR="00B43038" w:rsidRPr="003173CE" w:rsidRDefault="00B43038" w:rsidP="00BE0E20">
      <w:pPr>
        <w:keepNext/>
        <w:spacing w:afterLines="50" w:after="120" w:line="340" w:lineRule="atLeast"/>
        <w:jc w:val="center"/>
        <w:rPr>
          <w:rFonts w:ascii="SimSun" w:eastAsia="SimSun" w:hAnsi="SimSun" w:cs="Arial"/>
          <w:b/>
          <w:sz w:val="21"/>
          <w:lang w:eastAsia="zh-CN"/>
        </w:rPr>
      </w:pPr>
      <w:r>
        <w:rPr>
          <w:rFonts w:ascii="SimSun" w:eastAsia="SimSun" w:hAnsi="SimSun" w:cs="Arial" w:hint="eastAsia"/>
          <w:b/>
          <w:sz w:val="21"/>
          <w:lang w:eastAsia="zh-CN"/>
        </w:rPr>
        <w:t>两年</w:t>
      </w:r>
      <w:r w:rsidRPr="003173CE">
        <w:rPr>
          <w:rFonts w:ascii="SimSun" w:eastAsia="SimSun" w:hAnsi="SimSun" w:cs="Arial" w:hint="eastAsia"/>
          <w:b/>
          <w:sz w:val="21"/>
          <w:lang w:eastAsia="zh-CN"/>
        </w:rPr>
        <w:t>期绩效饼状图</w:t>
      </w:r>
    </w:p>
    <w:p w:rsidR="00B43038" w:rsidRPr="003173CE" w:rsidRDefault="00B43038" w:rsidP="00B43038">
      <w:pPr>
        <w:spacing w:afterLines="50" w:after="120" w:line="340" w:lineRule="atLeast"/>
        <w:ind w:firstLineChars="200" w:firstLine="420"/>
        <w:jc w:val="both"/>
        <w:rPr>
          <w:rFonts w:ascii="SimSun" w:eastAsia="SimSun" w:hAnsi="SimSun" w:cs="Arial"/>
          <w:sz w:val="21"/>
          <w:lang w:eastAsia="zh-CN"/>
        </w:rPr>
      </w:pPr>
      <w:r w:rsidRPr="003173CE">
        <w:rPr>
          <w:rFonts w:ascii="SimSun" w:eastAsia="SimSun" w:hAnsi="SimSun" w:cs="Arial" w:hint="eastAsia"/>
          <w:sz w:val="21"/>
          <w:lang w:eastAsia="zh-CN"/>
        </w:rPr>
        <w:t>下面的饼状</w:t>
      </w:r>
      <w:proofErr w:type="gramStart"/>
      <w:r w:rsidRPr="003173CE">
        <w:rPr>
          <w:rFonts w:ascii="SimSun" w:eastAsia="SimSun" w:hAnsi="SimSun" w:cs="Arial" w:hint="eastAsia"/>
          <w:sz w:val="21"/>
          <w:lang w:eastAsia="zh-CN"/>
        </w:rPr>
        <w:t>图依据</w:t>
      </w:r>
      <w:proofErr w:type="gramEnd"/>
      <w:r w:rsidRPr="003173CE">
        <w:rPr>
          <w:rFonts w:ascii="SimSun" w:eastAsia="SimSun" w:hAnsi="SimSun" w:cs="Arial" w:hint="eastAsia"/>
          <w:sz w:val="21"/>
          <w:lang w:eastAsia="zh-CN"/>
        </w:rPr>
        <w:t>各计划下的指标对</w:t>
      </w:r>
      <w:proofErr w:type="gramStart"/>
      <w:r w:rsidRPr="003173CE">
        <w:rPr>
          <w:rFonts w:ascii="SimSun" w:eastAsia="SimSun" w:hAnsi="SimSun" w:cs="Arial" w:hint="eastAsia"/>
          <w:sz w:val="21"/>
          <w:lang w:eastAsia="zh-CN"/>
        </w:rPr>
        <w:t>本战略</w:t>
      </w:r>
      <w:proofErr w:type="gramEnd"/>
      <w:r w:rsidRPr="003173CE">
        <w:rPr>
          <w:rFonts w:ascii="SimSun" w:eastAsia="SimSun" w:hAnsi="SimSun" w:cs="Arial" w:hint="eastAsia"/>
          <w:sz w:val="21"/>
          <w:lang w:eastAsia="zh-CN"/>
        </w:rPr>
        <w:t>目标的贡献提供了2014</w:t>
      </w:r>
      <w:r>
        <w:rPr>
          <w:rFonts w:ascii="SimSun" w:eastAsia="SimSun" w:hAnsi="SimSun" w:cs="Arial" w:hint="eastAsia"/>
          <w:sz w:val="21"/>
          <w:lang w:eastAsia="zh-CN"/>
        </w:rPr>
        <w:t>/15两年期</w:t>
      </w:r>
      <w:r w:rsidRPr="003173CE">
        <w:rPr>
          <w:rFonts w:ascii="SimSun" w:eastAsia="SimSun" w:hAnsi="SimSun" w:cs="Arial" w:hint="eastAsia"/>
          <w:sz w:val="21"/>
          <w:lang w:eastAsia="zh-CN"/>
        </w:rPr>
        <w:t>在预期成果实现方面的进展概况。</w:t>
      </w:r>
    </w:p>
    <w:p w:rsidR="0096152C" w:rsidRPr="008C4303" w:rsidRDefault="0096152C" w:rsidP="0096152C">
      <w:pPr>
        <w:rPr>
          <w:rFonts w:ascii="SimSun" w:eastAsia="SimSun" w:hAnsi="SimSun"/>
          <w:sz w:val="21"/>
          <w:lang w:eastAsia="zh-CN"/>
        </w:rPr>
      </w:pPr>
    </w:p>
    <w:p w:rsidR="0096152C" w:rsidRPr="008C4303" w:rsidRDefault="001F1D2D" w:rsidP="0096152C">
      <w:pPr>
        <w:jc w:val="center"/>
        <w:rPr>
          <w:rFonts w:ascii="SimSun" w:eastAsia="SimSun" w:hAnsi="SimSun"/>
          <w:sz w:val="21"/>
        </w:rPr>
      </w:pPr>
      <w:r w:rsidRPr="008C4303">
        <w:rPr>
          <w:rFonts w:ascii="SimSun" w:eastAsia="SimSun" w:hAnsi="SimSun"/>
          <w:noProof/>
          <w:sz w:val="21"/>
          <w:lang w:eastAsia="zh-CN"/>
        </w:rPr>
        <w:drawing>
          <wp:inline distT="0" distB="0" distL="0" distR="0" wp14:anchorId="7E318151" wp14:editId="4C3B0EB7">
            <wp:extent cx="4752000" cy="2361600"/>
            <wp:effectExtent l="0" t="0" r="0" b="63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52000" cy="2361600"/>
                    </a:xfrm>
                    <a:prstGeom prst="rect">
                      <a:avLst/>
                    </a:prstGeom>
                    <a:noFill/>
                    <a:ln>
                      <a:noFill/>
                    </a:ln>
                  </pic:spPr>
                </pic:pic>
              </a:graphicData>
            </a:graphic>
          </wp:inline>
        </w:drawing>
      </w:r>
    </w:p>
    <w:p w:rsidR="0096152C" w:rsidRPr="008C4303" w:rsidRDefault="0096152C" w:rsidP="0096152C">
      <w:pPr>
        <w:rPr>
          <w:rFonts w:ascii="SimSun" w:eastAsia="SimSun" w:hAnsi="SimSun"/>
          <w:sz w:val="21"/>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977"/>
        <w:gridCol w:w="3970"/>
        <w:gridCol w:w="1418"/>
        <w:gridCol w:w="1095"/>
      </w:tblGrid>
      <w:tr w:rsidR="0096152C" w:rsidRPr="009B4BB6" w:rsidTr="009B4BB6">
        <w:trPr>
          <w:cantSplit/>
          <w:tblHeader/>
        </w:trPr>
        <w:tc>
          <w:tcPr>
            <w:tcW w:w="1573"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96152C" w:rsidRPr="009B4BB6" w:rsidRDefault="009B38C2" w:rsidP="00547ACE">
            <w:pPr>
              <w:spacing w:after="120"/>
              <w:rPr>
                <w:rFonts w:ascii="SimHei" w:eastAsia="SimHei" w:hAnsi="SimHei" w:cs="Arial"/>
                <w:bCs/>
                <w:sz w:val="18"/>
                <w:szCs w:val="18"/>
              </w:rPr>
            </w:pPr>
            <w:r w:rsidRPr="009B4BB6">
              <w:rPr>
                <w:rFonts w:ascii="SimHei" w:eastAsia="SimHei" w:hAnsi="SimHei" w:cs="Arial"/>
                <w:bCs/>
                <w:sz w:val="18"/>
                <w:szCs w:val="18"/>
              </w:rPr>
              <w:t>预期成果</w:t>
            </w:r>
          </w:p>
        </w:tc>
        <w:tc>
          <w:tcPr>
            <w:tcW w:w="2098"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96152C" w:rsidRPr="009B4BB6" w:rsidRDefault="00391D4C" w:rsidP="00547ACE">
            <w:pPr>
              <w:spacing w:after="120"/>
              <w:rPr>
                <w:rFonts w:ascii="SimHei" w:eastAsia="SimHei" w:hAnsi="SimHei" w:cs="Arial"/>
                <w:sz w:val="18"/>
                <w:szCs w:val="18"/>
              </w:rPr>
            </w:pPr>
            <w:r w:rsidRPr="009B4BB6">
              <w:rPr>
                <w:rFonts w:ascii="SimHei" w:eastAsia="SimHei" w:hAnsi="SimHei" w:cs="Arial"/>
                <w:sz w:val="18"/>
                <w:szCs w:val="18"/>
              </w:rPr>
              <w:t>绩效</w:t>
            </w:r>
            <w:r w:rsidR="009B38C2" w:rsidRPr="009B4BB6">
              <w:rPr>
                <w:rFonts w:ascii="SimHei" w:eastAsia="SimHei" w:hAnsi="SimHei" w:cs="Arial"/>
                <w:sz w:val="18"/>
                <w:szCs w:val="18"/>
              </w:rPr>
              <w:t>指标</w:t>
            </w:r>
          </w:p>
        </w:tc>
        <w:tc>
          <w:tcPr>
            <w:tcW w:w="749" w:type="pct"/>
            <w:tcBorders>
              <w:top w:val="single" w:sz="4" w:space="0" w:color="auto"/>
              <w:bottom w:val="single" w:sz="4" w:space="0" w:color="auto"/>
            </w:tcBorders>
            <w:shd w:val="clear" w:color="auto" w:fill="DAEEF3" w:themeFill="accent5" w:themeFillTint="33"/>
            <w:tcMar>
              <w:top w:w="113" w:type="dxa"/>
              <w:bottom w:w="113" w:type="dxa"/>
            </w:tcMar>
            <w:vAlign w:val="center"/>
          </w:tcPr>
          <w:p w:rsidR="0096152C" w:rsidRPr="009B4BB6" w:rsidRDefault="009B38C2" w:rsidP="00547ACE">
            <w:pPr>
              <w:spacing w:after="120"/>
              <w:ind w:left="85"/>
              <w:jc w:val="center"/>
              <w:rPr>
                <w:rFonts w:ascii="SimHei" w:eastAsia="SimHei" w:hAnsi="SimHei" w:cs="Arial"/>
                <w:sz w:val="18"/>
                <w:szCs w:val="18"/>
              </w:rPr>
            </w:pPr>
            <w:r w:rsidRPr="009B4BB6">
              <w:rPr>
                <w:rFonts w:ascii="SimHei" w:eastAsia="SimHei" w:hAnsi="SimHei" w:cs="Arial"/>
                <w:bCs/>
                <w:sz w:val="18"/>
                <w:szCs w:val="18"/>
              </w:rPr>
              <w:t>归口计划</w:t>
            </w:r>
          </w:p>
        </w:tc>
        <w:tc>
          <w:tcPr>
            <w:tcW w:w="579" w:type="pct"/>
            <w:tcBorders>
              <w:top w:val="single" w:sz="4" w:space="0" w:color="auto"/>
              <w:bottom w:val="single" w:sz="4" w:space="0" w:color="auto"/>
            </w:tcBorders>
            <w:shd w:val="clear" w:color="auto" w:fill="DAEEF3" w:themeFill="accent5" w:themeFillTint="33"/>
            <w:vAlign w:val="center"/>
          </w:tcPr>
          <w:p w:rsidR="0096152C" w:rsidRPr="009B4BB6" w:rsidRDefault="009B4BB6" w:rsidP="00547ACE">
            <w:pPr>
              <w:spacing w:after="120"/>
              <w:ind w:left="85"/>
              <w:jc w:val="center"/>
              <w:rPr>
                <w:rFonts w:ascii="SimHei" w:eastAsia="SimHei" w:hAnsi="SimHei" w:cs="Arial"/>
                <w:bCs/>
                <w:sz w:val="18"/>
                <w:szCs w:val="18"/>
                <w:lang w:eastAsia="zh-CN"/>
              </w:rPr>
            </w:pPr>
            <w:r w:rsidRPr="009B4BB6">
              <w:rPr>
                <w:rFonts w:ascii="SimHei" w:eastAsia="SimHei" w:hAnsi="SimHei" w:cs="Arial" w:hint="eastAsia"/>
                <w:bCs/>
                <w:sz w:val="18"/>
                <w:szCs w:val="18"/>
                <w:lang w:eastAsia="zh-CN"/>
              </w:rPr>
              <w:t>红绿灯</w:t>
            </w:r>
            <w:r w:rsidRPr="009B4BB6">
              <w:rPr>
                <w:rFonts w:ascii="SimHei" w:eastAsia="SimHei" w:hAnsi="SimHei" w:cs="Arial"/>
                <w:bCs/>
                <w:sz w:val="18"/>
                <w:szCs w:val="18"/>
                <w:lang w:eastAsia="zh-CN"/>
              </w:rPr>
              <w:br/>
            </w:r>
            <w:r w:rsidRPr="009B4BB6">
              <w:rPr>
                <w:rFonts w:ascii="SimHei" w:eastAsia="SimHei" w:hAnsi="SimHei" w:cs="Arial" w:hint="eastAsia"/>
                <w:bCs/>
                <w:sz w:val="18"/>
                <w:szCs w:val="18"/>
                <w:lang w:eastAsia="zh-CN"/>
              </w:rPr>
              <w:t>系统（</w:t>
            </w:r>
            <w:r w:rsidRPr="009B4BB6">
              <w:rPr>
                <w:rFonts w:ascii="SimHei" w:eastAsia="SimHei" w:hAnsi="SimHei" w:cs="Arial"/>
                <w:bCs/>
                <w:sz w:val="18"/>
                <w:szCs w:val="18"/>
                <w:lang w:eastAsia="zh-CN"/>
              </w:rPr>
              <w:t>TLS</w:t>
            </w:r>
            <w:r w:rsidRPr="009B4BB6">
              <w:rPr>
                <w:rFonts w:ascii="SimHei" w:eastAsia="SimHei" w:hAnsi="SimHei" w:cs="Arial" w:hint="eastAsia"/>
                <w:bCs/>
                <w:sz w:val="18"/>
                <w:szCs w:val="18"/>
                <w:lang w:eastAsia="zh-CN"/>
              </w:rPr>
              <w:t>）</w:t>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二</w:t>
            </w:r>
            <w:r w:rsidRPr="009B4BB6">
              <w:rPr>
                <w:rFonts w:ascii="SimSun" w:eastAsia="SimSun" w:hAnsi="SimSun" w:cs="Arial"/>
                <w:sz w:val="16"/>
                <w:szCs w:val="16"/>
                <w:lang w:eastAsia="zh-CN"/>
              </w:rPr>
              <w:t>.1</w:t>
            </w:r>
            <w:r w:rsidRPr="009B4BB6">
              <w:rPr>
                <w:rFonts w:ascii="SimSun" w:eastAsia="SimSun" w:hAnsi="SimSun" w:cs="SimSun" w:hint="eastAsia"/>
                <w:sz w:val="16"/>
                <w:szCs w:val="16"/>
                <w:lang w:eastAsia="zh-CN"/>
              </w:rPr>
              <w:t>更多国际专利申请通过</w:t>
            </w:r>
            <w:r w:rsidRPr="009B4BB6">
              <w:rPr>
                <w:rFonts w:ascii="SimSun" w:eastAsia="SimSun" w:hAnsi="SimSun" w:cs="Arial"/>
                <w:sz w:val="16"/>
                <w:szCs w:val="16"/>
                <w:lang w:eastAsia="zh-CN"/>
              </w:rPr>
              <w:t>PCT</w:t>
            </w:r>
            <w:r w:rsidRPr="009B4BB6">
              <w:rPr>
                <w:rFonts w:ascii="SimSun" w:eastAsia="SimSun" w:hAnsi="SimSun" w:cs="SimSun" w:hint="eastAsia"/>
                <w:sz w:val="16"/>
                <w:szCs w:val="16"/>
                <w:lang w:eastAsia="zh-CN"/>
              </w:rPr>
              <w:t>途径提交</w:t>
            </w: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PCT</w:t>
            </w:r>
            <w:r w:rsidRPr="009B4BB6">
              <w:rPr>
                <w:rFonts w:ascii="SimSun" w:eastAsia="SimSun" w:hAnsi="SimSun" w:cs="SimSun" w:hint="eastAsia"/>
                <w:sz w:val="16"/>
                <w:szCs w:val="16"/>
                <w:lang w:eastAsia="zh-CN"/>
              </w:rPr>
              <w:t>用户对用户相关信息和培训服务的满意度</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rPr>
            </w:pPr>
            <w:r w:rsidRPr="009B4BB6">
              <w:rPr>
                <w:rFonts w:ascii="SimSun" w:eastAsia="SimSun" w:hAnsi="SimSun" w:cs="Arial"/>
                <w:sz w:val="16"/>
                <w:szCs w:val="16"/>
                <w:lang w:bidi="th-TH"/>
              </w:rPr>
              <w:t>计划5</w:t>
            </w:r>
          </w:p>
        </w:tc>
        <w:tc>
          <w:tcPr>
            <w:tcW w:w="579" w:type="pct"/>
            <w:shd w:val="clear" w:color="auto" w:fill="FFFFFF"/>
          </w:tcPr>
          <w:p w:rsidR="00B43038" w:rsidRPr="009B4BB6" w:rsidRDefault="00B43038" w:rsidP="00547ACE">
            <w:pPr>
              <w:jc w:val="center"/>
              <w:rPr>
                <w:rFonts w:ascii="SimSun" w:eastAsia="SimSun" w:hAnsi="SimSun" w:cs="Arial"/>
                <w:color w:val="008000"/>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各局和国际单位对</w:t>
            </w:r>
            <w:r w:rsidRPr="009B4BB6">
              <w:rPr>
                <w:rFonts w:ascii="SimSun" w:eastAsia="SimSun" w:hAnsi="SimSun" w:cs="Arial"/>
                <w:sz w:val="16"/>
                <w:szCs w:val="16"/>
                <w:lang w:eastAsia="zh-CN"/>
              </w:rPr>
              <w:t>PCT</w:t>
            </w:r>
            <w:r w:rsidRPr="009B4BB6">
              <w:rPr>
                <w:rFonts w:ascii="SimSun" w:eastAsia="SimSun" w:hAnsi="SimSun" w:cs="SimSun" w:hint="eastAsia"/>
                <w:sz w:val="16"/>
                <w:szCs w:val="16"/>
                <w:lang w:eastAsia="zh-CN"/>
              </w:rPr>
              <w:t>合作活动的满意度</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计划5</w:t>
            </w:r>
          </w:p>
        </w:tc>
        <w:tc>
          <w:tcPr>
            <w:tcW w:w="579" w:type="pct"/>
            <w:shd w:val="clear" w:color="auto" w:fill="FFFFFF"/>
          </w:tcPr>
          <w:p w:rsidR="00B43038" w:rsidRPr="009B4BB6" w:rsidRDefault="00B43038" w:rsidP="00547ACE">
            <w:pPr>
              <w:jc w:val="center"/>
              <w:rPr>
                <w:rFonts w:ascii="SimSun" w:eastAsia="SimSun" w:hAnsi="SimSun" w:cs="Arial"/>
                <w:color w:val="008000"/>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来自转型期国家和发达国家的</w:t>
            </w:r>
            <w:r w:rsidRPr="009B4BB6">
              <w:rPr>
                <w:rFonts w:ascii="SimSun" w:eastAsia="SimSun" w:hAnsi="SimSun" w:cs="Arial"/>
                <w:sz w:val="16"/>
                <w:szCs w:val="16"/>
                <w:lang w:eastAsia="zh-CN"/>
              </w:rPr>
              <w:t>PCT</w:t>
            </w:r>
            <w:r w:rsidRPr="009B4BB6">
              <w:rPr>
                <w:rFonts w:ascii="SimSun" w:eastAsia="SimSun" w:hAnsi="SimSun" w:cs="SimSun" w:hint="eastAsia"/>
                <w:sz w:val="16"/>
                <w:szCs w:val="16"/>
                <w:lang w:eastAsia="zh-CN"/>
              </w:rPr>
              <w:t>申请数量</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计划10</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r w:rsidRPr="009B4BB6">
              <w:rPr>
                <w:rFonts w:ascii="SimSun" w:eastAsia="SimSun" w:hAnsi="SimSun" w:cs="Arial" w:hint="eastAsia"/>
                <w:sz w:val="16"/>
                <w:szCs w:val="16"/>
              </w:rPr>
              <w:t>PCT</w:t>
            </w:r>
            <w:r w:rsidRPr="009B4BB6">
              <w:rPr>
                <w:rFonts w:ascii="SimSun" w:eastAsia="SimSun" w:hAnsi="SimSun" w:cs="SimSun" w:hint="eastAsia"/>
                <w:sz w:val="16"/>
                <w:szCs w:val="16"/>
              </w:rPr>
              <w:t>申请的百分比</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计划20</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FF0000"/>
                <w:sz w:val="16"/>
                <w:szCs w:val="16"/>
              </w:rPr>
              <w:sym w:font="Wingdings" w:char="F06C"/>
            </w:r>
            <w:r w:rsidRPr="009B4BB6">
              <w:rPr>
                <w:rFonts w:ascii="SimSun" w:eastAsia="SimSun" w:hAnsi="SimSun" w:cs="Arial"/>
                <w:color w:val="FF0000"/>
                <w:sz w:val="16"/>
                <w:szCs w:val="16"/>
              </w:rPr>
              <w:sym w:font="Wingdings" w:char="F06C"/>
            </w: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参加目标讲习班且对</w:t>
            </w:r>
            <w:r w:rsidRPr="009B4BB6">
              <w:rPr>
                <w:rFonts w:ascii="SimSun" w:eastAsia="SimSun" w:hAnsi="SimSun" w:cs="Arial"/>
                <w:sz w:val="16"/>
                <w:szCs w:val="16"/>
                <w:lang w:eastAsia="zh-CN"/>
              </w:rPr>
              <w:t>PCT</w:t>
            </w:r>
            <w:r w:rsidRPr="009B4BB6">
              <w:rPr>
                <w:rFonts w:ascii="SimSun" w:eastAsia="SimSun" w:hAnsi="SimSun" w:cs="SimSun" w:hint="eastAsia"/>
                <w:sz w:val="16"/>
                <w:szCs w:val="16"/>
                <w:lang w:eastAsia="zh-CN"/>
              </w:rPr>
              <w:t>和相关主题认识得到提高的政策决策者、政府官员、知识产权从业者和参加人员的百分比</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计划20</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r w:rsidRPr="009B4BB6">
              <w:rPr>
                <w:rFonts w:ascii="SimSun" w:eastAsia="SimSun" w:hAnsi="SimSun" w:cs="Arial"/>
                <w:color w:val="008000"/>
                <w:sz w:val="16"/>
                <w:szCs w:val="16"/>
              </w:rPr>
              <w:sym w:font="Wingdings" w:char="F06C"/>
            </w: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522066">
            <w:pPr>
              <w:adjustRightInd w:val="0"/>
              <w:rPr>
                <w:rFonts w:ascii="SimSun" w:eastAsia="SimSun" w:hAnsi="SimSun" w:cs="Arial"/>
                <w:sz w:val="16"/>
                <w:szCs w:val="16"/>
                <w:lang w:eastAsia="zh-CN"/>
              </w:rPr>
            </w:pPr>
            <w:r w:rsidRPr="009B4BB6">
              <w:rPr>
                <w:rFonts w:ascii="SimSun" w:eastAsia="SimSun" w:hAnsi="SimSun" w:cs="Arial" w:hint="eastAsia"/>
                <w:sz w:val="16"/>
                <w:szCs w:val="16"/>
              </w:rPr>
              <w:t>二.2改进</w:t>
            </w:r>
            <w:r w:rsidRPr="009B4BB6">
              <w:rPr>
                <w:rFonts w:ascii="SimSun" w:eastAsia="SimSun" w:hAnsi="SimSun" w:cs="Arial"/>
                <w:sz w:val="16"/>
                <w:szCs w:val="16"/>
              </w:rPr>
              <w:t>PCT</w:t>
            </w:r>
            <w:r w:rsidRPr="009B4BB6">
              <w:rPr>
                <w:rFonts w:ascii="SimSun" w:eastAsia="SimSun" w:hAnsi="SimSun" w:cs="Arial" w:hint="eastAsia"/>
                <w:sz w:val="16"/>
                <w:szCs w:val="16"/>
              </w:rPr>
              <w:t>体系</w:t>
            </w:r>
          </w:p>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进一步发展</w:t>
            </w:r>
            <w:r w:rsidRPr="009B4BB6">
              <w:rPr>
                <w:rFonts w:ascii="SimSun" w:eastAsia="SimSun" w:hAnsi="SimSun" w:cs="Arial"/>
                <w:sz w:val="16"/>
                <w:szCs w:val="16"/>
                <w:lang w:eastAsia="zh-CN"/>
              </w:rPr>
              <w:t>PCT</w:t>
            </w:r>
            <w:r w:rsidRPr="009B4BB6">
              <w:rPr>
                <w:rFonts w:ascii="SimSun" w:eastAsia="SimSun" w:hAnsi="SimSun" w:cs="SimSun" w:hint="eastAsia"/>
                <w:sz w:val="16"/>
                <w:szCs w:val="16"/>
                <w:lang w:eastAsia="zh-CN"/>
              </w:rPr>
              <w:t>体系，特别是</w:t>
            </w:r>
            <w:r w:rsidRPr="009B4BB6">
              <w:rPr>
                <w:rFonts w:ascii="SimSun" w:eastAsia="SimSun" w:hAnsi="SimSun" w:cs="Arial"/>
                <w:sz w:val="16"/>
                <w:szCs w:val="16"/>
                <w:lang w:eastAsia="zh-CN"/>
              </w:rPr>
              <w:t>PCT</w:t>
            </w:r>
            <w:r w:rsidRPr="009B4BB6">
              <w:rPr>
                <w:rFonts w:ascii="SimSun" w:eastAsia="SimSun" w:hAnsi="SimSun" w:cs="SimSun" w:hint="eastAsia"/>
                <w:sz w:val="16"/>
                <w:szCs w:val="16"/>
                <w:lang w:eastAsia="zh-CN"/>
              </w:rPr>
              <w:t>成员国所批准的</w:t>
            </w:r>
            <w:r w:rsidRPr="009B4BB6">
              <w:rPr>
                <w:rFonts w:ascii="SimSun" w:eastAsia="SimSun" w:hAnsi="SimSun" w:cs="Arial"/>
                <w:sz w:val="16"/>
                <w:szCs w:val="16"/>
                <w:lang w:eastAsia="zh-CN"/>
              </w:rPr>
              <w:t>PCT</w:t>
            </w:r>
            <w:r w:rsidRPr="009B4BB6">
              <w:rPr>
                <w:rFonts w:ascii="SimSun" w:eastAsia="SimSun" w:hAnsi="SimSun" w:cs="SimSun" w:hint="eastAsia"/>
                <w:sz w:val="16"/>
                <w:szCs w:val="16"/>
                <w:lang w:eastAsia="zh-CN"/>
              </w:rPr>
              <w:t>路线图各项建议的落实工作</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计划5</w:t>
            </w:r>
          </w:p>
        </w:tc>
        <w:tc>
          <w:tcPr>
            <w:tcW w:w="579" w:type="pct"/>
            <w:shd w:val="clear" w:color="auto" w:fill="FFFFFF"/>
          </w:tcPr>
          <w:p w:rsidR="00B43038" w:rsidRPr="009B4BB6" w:rsidRDefault="00B43038" w:rsidP="00547ACE">
            <w:pPr>
              <w:spacing w:before="40"/>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改进针对申请人、第三方、各局和国际单位的电子服务</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计划5</w:t>
            </w:r>
          </w:p>
        </w:tc>
        <w:tc>
          <w:tcPr>
            <w:tcW w:w="579" w:type="pct"/>
            <w:shd w:val="clear" w:color="auto" w:fill="FFFFFF"/>
          </w:tcPr>
          <w:p w:rsidR="00B43038" w:rsidRPr="009B4BB6" w:rsidRDefault="00B43038" w:rsidP="00547ACE">
            <w:pPr>
              <w:spacing w:before="40"/>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二</w:t>
            </w:r>
            <w:r w:rsidRPr="009B4BB6">
              <w:rPr>
                <w:rFonts w:ascii="SimSun" w:eastAsia="SimSun" w:hAnsi="SimSun" w:cs="Arial"/>
                <w:sz w:val="16"/>
                <w:szCs w:val="16"/>
                <w:lang w:eastAsia="zh-CN"/>
              </w:rPr>
              <w:t>.3PCT</w:t>
            </w:r>
            <w:r w:rsidRPr="009B4BB6">
              <w:rPr>
                <w:rFonts w:ascii="SimSun" w:eastAsia="SimSun" w:hAnsi="SimSun" w:cs="SimSun" w:hint="eastAsia"/>
                <w:sz w:val="16"/>
                <w:szCs w:val="16"/>
                <w:lang w:eastAsia="zh-CN"/>
              </w:rPr>
              <w:t>业务的生产率和服务质量得到提高</w:t>
            </w: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申请单位成本</w:t>
            </w:r>
          </w:p>
          <w:p w:rsidR="00B43038" w:rsidRPr="009B4BB6" w:rsidRDefault="00B43038" w:rsidP="00A51206">
            <w:pPr>
              <w:rPr>
                <w:rFonts w:ascii="SimSun" w:eastAsia="SimSun" w:hAnsi="SimSun" w:cs="Arial"/>
                <w:sz w:val="16"/>
                <w:szCs w:val="16"/>
                <w:lang w:eastAsia="zh-CN"/>
              </w:rPr>
            </w:pPr>
          </w:p>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形式审查的综合质量</w:t>
            </w:r>
            <w:r w:rsidR="00EA1131" w:rsidRPr="009B4BB6">
              <w:rPr>
                <w:rFonts w:ascii="SimSun" w:eastAsia="SimSun" w:hAnsi="SimSun" w:cs="Arial"/>
                <w:sz w:val="16"/>
                <w:szCs w:val="16"/>
                <w:lang w:eastAsia="zh-CN"/>
              </w:rPr>
              <w:t>（</w:t>
            </w:r>
            <w:r w:rsidRPr="009B4BB6">
              <w:rPr>
                <w:rFonts w:ascii="SimSun" w:eastAsia="SimSun" w:hAnsi="SimSun" w:cs="SimSun" w:hint="eastAsia"/>
                <w:sz w:val="16"/>
                <w:szCs w:val="16"/>
                <w:lang w:eastAsia="zh-CN"/>
              </w:rPr>
              <w:t>包括及时性</w:t>
            </w:r>
            <w:r w:rsidR="00B03A40" w:rsidRPr="009B4BB6">
              <w:rPr>
                <w:rFonts w:ascii="SimSun" w:eastAsia="SimSun" w:hAnsi="SimSun" w:cs="Arial"/>
                <w:sz w:val="16"/>
                <w:szCs w:val="16"/>
                <w:lang w:eastAsia="zh-CN"/>
              </w:rPr>
              <w:t>）</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计划5</w:t>
            </w:r>
          </w:p>
          <w:p w:rsidR="00B43038" w:rsidRPr="009B4BB6" w:rsidRDefault="00B43038" w:rsidP="00547ACE">
            <w:pPr>
              <w:ind w:left="441" w:hanging="413"/>
              <w:jc w:val="center"/>
              <w:rPr>
                <w:rFonts w:ascii="SimSun" w:eastAsia="SimSun" w:hAnsi="SimSun" w:cs="Arial"/>
                <w:sz w:val="16"/>
                <w:szCs w:val="16"/>
                <w:lang w:bidi="th-TH"/>
              </w:rPr>
            </w:pPr>
          </w:p>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计划5</w:t>
            </w:r>
          </w:p>
        </w:tc>
        <w:tc>
          <w:tcPr>
            <w:tcW w:w="579" w:type="pct"/>
            <w:shd w:val="clear" w:color="auto" w:fill="FFFFFF"/>
          </w:tcPr>
          <w:p w:rsidR="00B43038" w:rsidRPr="009B4BB6" w:rsidRDefault="00B43038" w:rsidP="00547ACE">
            <w:pPr>
              <w:spacing w:before="40"/>
              <w:jc w:val="center"/>
              <w:rPr>
                <w:rFonts w:ascii="SimSun" w:eastAsia="SimSun" w:hAnsi="SimSun" w:cs="Arial"/>
                <w:color w:val="008000"/>
                <w:sz w:val="16"/>
                <w:szCs w:val="16"/>
              </w:rPr>
            </w:pPr>
            <w:r w:rsidRPr="009B4BB6">
              <w:rPr>
                <w:rFonts w:ascii="SimSun" w:eastAsia="SimSun" w:hAnsi="SimSun" w:cs="Arial"/>
                <w:color w:val="008000"/>
                <w:sz w:val="16"/>
                <w:szCs w:val="16"/>
              </w:rPr>
              <w:sym w:font="Wingdings" w:char="F06C"/>
            </w:r>
            <w:r w:rsidRPr="009B4BB6">
              <w:rPr>
                <w:rFonts w:ascii="SimSun" w:eastAsia="SimSun" w:hAnsi="SimSun" w:cs="Arial"/>
                <w:color w:val="FF0000"/>
                <w:sz w:val="16"/>
                <w:szCs w:val="16"/>
              </w:rPr>
              <w:sym w:font="Wingdings" w:char="F06C"/>
            </w:r>
            <w:r w:rsidRPr="009B4BB6">
              <w:rPr>
                <w:rFonts w:ascii="SimSun" w:eastAsia="SimSun" w:hAnsi="SimSun" w:cs="Arial"/>
                <w:color w:val="008000"/>
                <w:sz w:val="16"/>
                <w:szCs w:val="16"/>
              </w:rPr>
              <w:sym w:font="Wingdings" w:char="F06C"/>
            </w:r>
          </w:p>
          <w:p w:rsidR="00B43038" w:rsidRPr="009B4BB6" w:rsidRDefault="00B43038" w:rsidP="00547ACE">
            <w:pPr>
              <w:spacing w:before="40"/>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r w:rsidRPr="009B4BB6">
              <w:rPr>
                <w:rFonts w:ascii="SimSun" w:eastAsia="SimSun" w:hAnsi="SimSun" w:cs="Arial" w:hint="eastAsia"/>
                <w:sz w:val="16"/>
                <w:szCs w:val="16"/>
              </w:rPr>
              <w:t>翻译质量</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计划5</w:t>
            </w:r>
          </w:p>
        </w:tc>
        <w:tc>
          <w:tcPr>
            <w:tcW w:w="579" w:type="pct"/>
            <w:shd w:val="clear" w:color="auto" w:fill="FFFFFF"/>
          </w:tcPr>
          <w:p w:rsidR="00B43038" w:rsidRPr="009B4BB6" w:rsidRDefault="00B43038" w:rsidP="00547ACE">
            <w:pPr>
              <w:spacing w:before="40"/>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57" w:type="dxa"/>
              <w:bottom w:w="57" w:type="dxa"/>
            </w:tcMar>
          </w:tcPr>
          <w:p w:rsidR="00B43038" w:rsidRPr="009B4BB6" w:rsidRDefault="00B43038" w:rsidP="00A51206">
            <w:pPr>
              <w:tabs>
                <w:tab w:val="left" w:pos="1860"/>
              </w:tabs>
              <w:rPr>
                <w:rFonts w:ascii="SimSun" w:eastAsia="SimSun" w:hAnsi="SimSun" w:cs="Arial"/>
                <w:sz w:val="16"/>
                <w:szCs w:val="16"/>
              </w:rPr>
            </w:pPr>
            <w:r w:rsidRPr="009B4BB6">
              <w:rPr>
                <w:rFonts w:ascii="SimSun" w:eastAsia="SimSun" w:hAnsi="SimSun" w:cs="Arial" w:hint="eastAsia"/>
                <w:sz w:val="16"/>
                <w:szCs w:val="16"/>
              </w:rPr>
              <w:t>报告翻译的及时性</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计划5</w:t>
            </w:r>
          </w:p>
        </w:tc>
        <w:tc>
          <w:tcPr>
            <w:tcW w:w="579" w:type="pct"/>
            <w:shd w:val="clear" w:color="auto" w:fill="FFFFFF"/>
          </w:tcPr>
          <w:p w:rsidR="00B43038" w:rsidRPr="009B4BB6" w:rsidRDefault="00B43038" w:rsidP="00547ACE">
            <w:pPr>
              <w:spacing w:before="40"/>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57" w:type="dxa"/>
              <w:bottom w:w="57"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软件开发质量</w:t>
            </w:r>
            <w:r w:rsidR="00EA1131" w:rsidRPr="009B4BB6">
              <w:rPr>
                <w:rFonts w:ascii="SimSun" w:eastAsia="SimSun" w:hAnsi="SimSun" w:cs="Arial" w:hint="eastAsia"/>
                <w:sz w:val="16"/>
                <w:szCs w:val="16"/>
                <w:lang w:eastAsia="zh-CN"/>
              </w:rPr>
              <w:t>（</w:t>
            </w:r>
            <w:r w:rsidRPr="009B4BB6">
              <w:rPr>
                <w:rFonts w:ascii="SimSun" w:eastAsia="SimSun" w:hAnsi="SimSun" w:cs="Arial" w:hint="eastAsia"/>
                <w:sz w:val="16"/>
                <w:szCs w:val="16"/>
                <w:lang w:eastAsia="zh-CN"/>
              </w:rPr>
              <w:t>QSD</w:t>
            </w:r>
            <w:r w:rsidR="00B03A40" w:rsidRPr="009B4BB6">
              <w:rPr>
                <w:rFonts w:ascii="SimSun" w:eastAsia="SimSun" w:hAnsi="SimSun" w:cs="Arial" w:hint="eastAsia"/>
                <w:sz w:val="16"/>
                <w:szCs w:val="16"/>
                <w:lang w:eastAsia="zh-CN"/>
              </w:rPr>
              <w:t>）</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计划5</w:t>
            </w:r>
          </w:p>
        </w:tc>
        <w:tc>
          <w:tcPr>
            <w:tcW w:w="579" w:type="pct"/>
            <w:shd w:val="clear" w:color="auto" w:fill="FFFFFF"/>
          </w:tcPr>
          <w:p w:rsidR="00B43038" w:rsidRPr="009B4BB6" w:rsidRDefault="00B43038" w:rsidP="00547ACE">
            <w:pPr>
              <w:spacing w:before="40"/>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57" w:type="dxa"/>
              <w:bottom w:w="57" w:type="dxa"/>
            </w:tcMar>
          </w:tcPr>
          <w:p w:rsidR="00B43038" w:rsidRPr="009B4BB6" w:rsidRDefault="00B43038" w:rsidP="00A51206">
            <w:pPr>
              <w:rPr>
                <w:rFonts w:ascii="SimSun" w:eastAsia="SimSun" w:hAnsi="SimSun" w:cs="Arial"/>
                <w:sz w:val="16"/>
                <w:szCs w:val="16"/>
              </w:rPr>
            </w:pPr>
            <w:r w:rsidRPr="009B4BB6">
              <w:rPr>
                <w:rFonts w:ascii="SimSun" w:eastAsia="SimSun" w:hAnsi="SimSun" w:cs="Arial" w:hint="eastAsia"/>
                <w:sz w:val="16"/>
                <w:szCs w:val="16"/>
              </w:rPr>
              <w:t>信息系统服务水平</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计划5</w:t>
            </w:r>
          </w:p>
        </w:tc>
        <w:tc>
          <w:tcPr>
            <w:tcW w:w="579" w:type="pct"/>
            <w:shd w:val="clear" w:color="auto" w:fill="FFFFFF"/>
          </w:tcPr>
          <w:p w:rsidR="00B43038" w:rsidRPr="009B4BB6" w:rsidRDefault="00B43038" w:rsidP="00547ACE">
            <w:pPr>
              <w:spacing w:before="40"/>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二</w:t>
            </w:r>
            <w:r w:rsidRPr="009B4BB6">
              <w:rPr>
                <w:rFonts w:ascii="SimSun" w:eastAsia="SimSun" w:hAnsi="SimSun" w:cs="Arial" w:hint="eastAsia"/>
                <w:sz w:val="16"/>
                <w:szCs w:val="16"/>
                <w:lang w:eastAsia="zh-CN"/>
              </w:rPr>
              <w:t>.4</w:t>
            </w:r>
            <w:r w:rsidRPr="009B4BB6">
              <w:rPr>
                <w:rFonts w:ascii="SimSun" w:eastAsia="SimSun" w:hAnsi="SimSun" w:cs="SimSun" w:hint="eastAsia"/>
                <w:sz w:val="16"/>
                <w:szCs w:val="16"/>
                <w:lang w:eastAsia="zh-CN"/>
              </w:rPr>
              <w:t>海牙体系得到更广泛和更好的利用，其中包括发展中国家和最不发达国家的利用</w:t>
            </w:r>
          </w:p>
        </w:tc>
        <w:tc>
          <w:tcPr>
            <w:tcW w:w="2098" w:type="pct"/>
            <w:shd w:val="clear" w:color="auto" w:fill="auto"/>
            <w:tcMar>
              <w:top w:w="57" w:type="dxa"/>
              <w:bottom w:w="57"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来自转型期国家和发达国家的海牙体系申请数量</w:t>
            </w:r>
          </w:p>
          <w:p w:rsidR="00B43038" w:rsidRPr="009B4BB6" w:rsidRDefault="00B43038" w:rsidP="00A51206">
            <w:pPr>
              <w:rPr>
                <w:rFonts w:ascii="SimSun" w:eastAsia="SimSun" w:hAnsi="SimSun" w:cs="Arial"/>
                <w:sz w:val="16"/>
                <w:szCs w:val="16"/>
                <w:lang w:eastAsia="zh-CN"/>
              </w:rPr>
            </w:pPr>
          </w:p>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已制定和</w:t>
            </w:r>
            <w:r w:rsidRPr="009B4BB6">
              <w:rPr>
                <w:rFonts w:ascii="SimSun" w:eastAsia="SimSun" w:hAnsi="SimSun" w:cs="Arial"/>
                <w:sz w:val="16"/>
                <w:szCs w:val="16"/>
                <w:lang w:eastAsia="zh-CN"/>
              </w:rPr>
              <w:t>/</w:t>
            </w:r>
            <w:r w:rsidRPr="009B4BB6">
              <w:rPr>
                <w:rFonts w:ascii="SimSun" w:eastAsia="SimSun" w:hAnsi="SimSun" w:cs="SimSun" w:hint="eastAsia"/>
                <w:sz w:val="16"/>
                <w:szCs w:val="16"/>
                <w:lang w:eastAsia="zh-CN"/>
              </w:rPr>
              <w:t>或着手制定政策以加入《海牙协定》的国家数量</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计划10</w:t>
            </w:r>
          </w:p>
          <w:p w:rsidR="00B43038" w:rsidRPr="009B4BB6" w:rsidRDefault="00B43038" w:rsidP="00547ACE">
            <w:pPr>
              <w:ind w:left="441" w:hanging="413"/>
              <w:jc w:val="center"/>
              <w:rPr>
                <w:rFonts w:ascii="SimSun" w:eastAsia="SimSun" w:hAnsi="SimSun" w:cs="Arial"/>
                <w:sz w:val="16"/>
                <w:szCs w:val="16"/>
                <w:lang w:bidi="th-TH"/>
              </w:rPr>
            </w:pPr>
          </w:p>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计划20</w:t>
            </w:r>
          </w:p>
        </w:tc>
        <w:tc>
          <w:tcPr>
            <w:tcW w:w="579" w:type="pct"/>
            <w:shd w:val="clear" w:color="auto" w:fill="FFFFFF"/>
          </w:tcPr>
          <w:p w:rsidR="00B43038" w:rsidRPr="009B4BB6" w:rsidRDefault="00B43038" w:rsidP="00547ACE">
            <w:pPr>
              <w:jc w:val="center"/>
              <w:rPr>
                <w:rFonts w:ascii="SimSun" w:eastAsia="SimSun" w:hAnsi="SimSun" w:cs="Arial"/>
                <w:color w:val="008000"/>
                <w:sz w:val="16"/>
                <w:szCs w:val="16"/>
              </w:rPr>
            </w:pPr>
            <w:r w:rsidRPr="009B4BB6">
              <w:rPr>
                <w:rFonts w:ascii="SimSun" w:eastAsia="SimSun" w:hAnsi="SimSun" w:cs="Arial"/>
                <w:color w:val="008000"/>
                <w:sz w:val="16"/>
                <w:szCs w:val="16"/>
              </w:rPr>
              <w:sym w:font="Wingdings" w:char="F06C"/>
            </w:r>
          </w:p>
          <w:p w:rsidR="00B43038" w:rsidRPr="009B4BB6" w:rsidRDefault="00B43038" w:rsidP="00547ACE">
            <w:pPr>
              <w:jc w:val="center"/>
              <w:rPr>
                <w:rFonts w:ascii="SimSun" w:eastAsia="SimSun" w:hAnsi="SimSun" w:cs="Arial"/>
                <w:color w:val="A6A6A6" w:themeColor="background1" w:themeShade="A6"/>
                <w:sz w:val="16"/>
                <w:szCs w:val="16"/>
              </w:rPr>
            </w:pPr>
          </w:p>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57" w:type="dxa"/>
              <w:bottom w:w="57"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参加目标讲习班且对海牙体系的认识得到提高的政策决策者、政府官员、知识产权从业者和参加人员的百分比</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计划20</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r w:rsidRPr="009B4BB6">
              <w:rPr>
                <w:rFonts w:ascii="SimSun" w:eastAsia="SimSun" w:hAnsi="SimSun" w:cs="Arial"/>
                <w:color w:val="008000"/>
                <w:sz w:val="16"/>
                <w:szCs w:val="16"/>
              </w:rPr>
              <w:sym w:font="Wingdings" w:char="F06C"/>
            </w: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57" w:type="dxa"/>
              <w:bottom w:w="57"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亚太地区海牙体系缔约方的数量</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计划20</w:t>
            </w:r>
          </w:p>
        </w:tc>
        <w:tc>
          <w:tcPr>
            <w:tcW w:w="579" w:type="pct"/>
            <w:shd w:val="clear" w:color="auto" w:fill="FFFFFF"/>
          </w:tcPr>
          <w:p w:rsidR="00B43038" w:rsidRPr="009B4BB6" w:rsidRDefault="00B43038" w:rsidP="00547ACE">
            <w:pPr>
              <w:jc w:val="center"/>
              <w:rPr>
                <w:rFonts w:ascii="SimSun" w:eastAsia="SimSun" w:hAnsi="SimSun" w:cs="Arial"/>
                <w:color w:val="FF0000"/>
                <w:sz w:val="16"/>
                <w:szCs w:val="16"/>
              </w:rPr>
            </w:pPr>
            <w:r w:rsidRPr="009B4BB6">
              <w:rPr>
                <w:rFonts w:ascii="SimSun" w:eastAsia="SimSun" w:hAnsi="SimSun" w:cs="Arial"/>
                <w:color w:val="008000"/>
                <w:sz w:val="16"/>
                <w:szCs w:val="16"/>
              </w:rPr>
              <w:sym w:font="Wingdings" w:char="F06C"/>
            </w:r>
            <w:r w:rsidRPr="009B4BB6">
              <w:rPr>
                <w:rFonts w:ascii="SimSun" w:eastAsia="SimSun" w:hAnsi="SimSun" w:cs="Arial"/>
                <w:color w:val="FF0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57" w:type="dxa"/>
              <w:bottom w:w="57"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日内瓦</w:t>
            </w:r>
            <w:r w:rsidR="00EA1131" w:rsidRPr="009B4BB6">
              <w:rPr>
                <w:rFonts w:ascii="SimSun" w:eastAsia="SimSun" w:hAnsi="SimSun" w:cs="Arial" w:hint="eastAsia"/>
                <w:sz w:val="16"/>
                <w:szCs w:val="16"/>
                <w:lang w:eastAsia="zh-CN"/>
              </w:rPr>
              <w:t>（</w:t>
            </w:r>
            <w:r w:rsidRPr="009B4BB6">
              <w:rPr>
                <w:rFonts w:ascii="SimSun" w:eastAsia="SimSun" w:hAnsi="SimSun" w:cs="Arial" w:hint="eastAsia"/>
                <w:sz w:val="16"/>
                <w:szCs w:val="16"/>
                <w:lang w:eastAsia="zh-CN"/>
              </w:rPr>
              <w:t>1999</w:t>
            </w:r>
            <w:r w:rsidR="00B03A40" w:rsidRPr="009B4BB6">
              <w:rPr>
                <w:rFonts w:ascii="SimSun" w:eastAsia="SimSun" w:hAnsi="SimSun" w:cs="Arial" w:hint="eastAsia"/>
                <w:sz w:val="16"/>
                <w:szCs w:val="16"/>
                <w:lang w:eastAsia="zh-CN"/>
              </w:rPr>
              <w:t>）</w:t>
            </w:r>
            <w:r w:rsidRPr="009B4BB6">
              <w:rPr>
                <w:rFonts w:ascii="SimSun" w:eastAsia="SimSun" w:hAnsi="SimSun" w:cs="Arial" w:hint="eastAsia"/>
                <w:sz w:val="16"/>
                <w:szCs w:val="16"/>
                <w:lang w:eastAsia="zh-CN"/>
              </w:rPr>
              <w:t>文本的成员数</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计划31</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E26B0A"/>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提供关于海牙体系信息的相关各局的份额</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计划31</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r w:rsidRPr="009B4BB6">
              <w:rPr>
                <w:rFonts w:ascii="SimSun" w:eastAsia="SimSun" w:hAnsi="SimSun" w:cs="SimSun" w:hint="eastAsia"/>
                <w:sz w:val="16"/>
                <w:szCs w:val="16"/>
              </w:rPr>
              <w:t>海牙申请和续展</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计划31</w:t>
            </w:r>
          </w:p>
        </w:tc>
        <w:tc>
          <w:tcPr>
            <w:tcW w:w="579" w:type="pct"/>
            <w:shd w:val="clear" w:color="auto" w:fill="FFFFFF"/>
          </w:tcPr>
          <w:p w:rsidR="00B43038" w:rsidRPr="009B4BB6" w:rsidRDefault="00B43038" w:rsidP="00547ACE">
            <w:pPr>
              <w:jc w:val="center"/>
              <w:rPr>
                <w:rFonts w:ascii="SimSun" w:eastAsia="SimSun" w:hAnsi="SimSun"/>
                <w:bCs/>
                <w:color w:val="E26B0A"/>
                <w:sz w:val="16"/>
                <w:szCs w:val="16"/>
              </w:rPr>
            </w:pPr>
            <w:r w:rsidRPr="009B4BB6">
              <w:rPr>
                <w:rFonts w:ascii="SimSun" w:eastAsia="SimSun" w:hAnsi="SimSun" w:cs="Arial"/>
                <w:color w:val="FF0000"/>
                <w:sz w:val="16"/>
                <w:szCs w:val="16"/>
              </w:rPr>
              <w:sym w:font="Wingdings" w:char="F06C"/>
            </w:r>
            <w:r w:rsidRPr="009B4BB6">
              <w:rPr>
                <w:rFonts w:ascii="SimSun" w:eastAsia="SimSun" w:hAnsi="SimSun" w:cs="Arial"/>
                <w:color w:val="FF0000"/>
                <w:sz w:val="16"/>
                <w:szCs w:val="16"/>
              </w:rPr>
              <w:sym w:font="Wingdings" w:char="F06C"/>
            </w:r>
            <w:r w:rsidRPr="009B4BB6">
              <w:rPr>
                <w:rFonts w:ascii="SimSun" w:eastAsia="SimSun" w:hAnsi="SimSun" w:cs="Arial"/>
                <w:color w:val="E26B0A"/>
                <w:sz w:val="16"/>
                <w:szCs w:val="16"/>
              </w:rPr>
              <w:sym w:font="Wingdings" w:char="F06C"/>
            </w:r>
          </w:p>
          <w:p w:rsidR="00B43038" w:rsidRPr="009B4BB6" w:rsidRDefault="00B43038" w:rsidP="00547ACE">
            <w:pPr>
              <w:jc w:val="center"/>
              <w:rPr>
                <w:rFonts w:ascii="SimSun" w:eastAsia="SimSun" w:hAnsi="SimSun"/>
                <w:sz w:val="16"/>
                <w:szCs w:val="16"/>
              </w:rPr>
            </w:pPr>
            <w:r w:rsidRPr="009B4BB6">
              <w:rPr>
                <w:rFonts w:ascii="SimSun" w:eastAsia="SimSun" w:hAnsi="SimSun" w:cs="Arial"/>
                <w:color w:val="FF0000"/>
                <w:sz w:val="16"/>
                <w:szCs w:val="16"/>
              </w:rPr>
              <w:sym w:font="Wingdings" w:char="F06C"/>
            </w:r>
            <w:r w:rsidRPr="009B4BB6">
              <w:rPr>
                <w:rFonts w:ascii="SimSun" w:eastAsia="SimSun" w:hAnsi="SimSun" w:cs="Arial"/>
                <w:color w:val="FF0000"/>
                <w:sz w:val="16"/>
                <w:szCs w:val="16"/>
              </w:rPr>
              <w:sym w:font="Wingdings" w:char="F06C"/>
            </w: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tabs>
                <w:tab w:val="right" w:pos="2835"/>
              </w:tabs>
              <w:spacing w:after="60"/>
              <w:rPr>
                <w:rFonts w:ascii="SimSun" w:eastAsia="SimSun" w:hAnsi="SimSun" w:cs="Arial"/>
                <w:sz w:val="16"/>
                <w:szCs w:val="16"/>
                <w:lang w:eastAsia="zh-CN"/>
              </w:rPr>
            </w:pPr>
            <w:r w:rsidRPr="009B4BB6">
              <w:rPr>
                <w:rFonts w:ascii="SimSun" w:eastAsia="SimSun" w:hAnsi="SimSun" w:cs="SimSun" w:hint="eastAsia"/>
                <w:sz w:val="16"/>
                <w:szCs w:val="16"/>
                <w:lang w:eastAsia="zh-CN"/>
              </w:rPr>
              <w:t>二</w:t>
            </w:r>
            <w:r w:rsidRPr="009B4BB6">
              <w:rPr>
                <w:rFonts w:ascii="SimSun" w:eastAsia="SimSun" w:hAnsi="SimSun" w:cs="Arial"/>
                <w:sz w:val="16"/>
                <w:szCs w:val="16"/>
                <w:lang w:eastAsia="zh-CN"/>
              </w:rPr>
              <w:t>.5</w:t>
            </w:r>
            <w:r w:rsidRPr="009B4BB6">
              <w:rPr>
                <w:rFonts w:ascii="SimSun" w:eastAsia="SimSun" w:hAnsi="SimSun" w:cs="SimSun" w:hint="eastAsia"/>
                <w:sz w:val="16"/>
                <w:szCs w:val="16"/>
                <w:lang w:eastAsia="zh-CN"/>
              </w:rPr>
              <w:t>海牙业务的生产率和服务质量得到提高</w:t>
            </w: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日内瓦</w:t>
            </w:r>
            <w:r w:rsidR="00EA1131" w:rsidRPr="009B4BB6">
              <w:rPr>
                <w:rFonts w:ascii="SimSun" w:eastAsia="SimSun" w:hAnsi="SimSun" w:cs="Arial"/>
                <w:sz w:val="16"/>
                <w:szCs w:val="16"/>
                <w:lang w:eastAsia="zh-CN"/>
              </w:rPr>
              <w:t>（</w:t>
            </w:r>
            <w:r w:rsidRPr="009B4BB6">
              <w:rPr>
                <w:rFonts w:ascii="SimSun" w:eastAsia="SimSun" w:hAnsi="SimSun" w:cs="Arial"/>
                <w:sz w:val="16"/>
                <w:szCs w:val="16"/>
                <w:lang w:eastAsia="zh-CN"/>
              </w:rPr>
              <w:t>1999</w:t>
            </w:r>
            <w:r w:rsidR="00B03A40" w:rsidRPr="009B4BB6">
              <w:rPr>
                <w:rFonts w:ascii="SimSun" w:eastAsia="SimSun" w:hAnsi="SimSun" w:cs="Arial"/>
                <w:sz w:val="16"/>
                <w:szCs w:val="16"/>
                <w:lang w:eastAsia="zh-CN"/>
              </w:rPr>
              <w:t>）</w:t>
            </w:r>
            <w:r w:rsidRPr="009B4BB6">
              <w:rPr>
                <w:rFonts w:ascii="SimSun" w:eastAsia="SimSun" w:hAnsi="SimSun" w:cs="SimSun" w:hint="eastAsia"/>
                <w:sz w:val="16"/>
                <w:szCs w:val="16"/>
                <w:lang w:eastAsia="zh-CN"/>
              </w:rPr>
              <w:t>文本在海牙体系中的优势</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计划31</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FF0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r w:rsidRPr="009B4BB6">
              <w:rPr>
                <w:rFonts w:ascii="SimSun" w:eastAsia="SimSun" w:hAnsi="SimSun" w:cs="SimSun" w:hint="eastAsia"/>
                <w:sz w:val="16"/>
                <w:szCs w:val="16"/>
              </w:rPr>
              <w:t>增强法律框架的进展</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计划31</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国际注册簿中所记录数据的灵活性</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计划31</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FF0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r w:rsidRPr="009B4BB6">
              <w:rPr>
                <w:rFonts w:ascii="SimSun" w:eastAsia="SimSun" w:hAnsi="SimSun" w:cs="Arial" w:hint="eastAsia"/>
                <w:sz w:val="16"/>
                <w:szCs w:val="16"/>
              </w:rPr>
              <w:t>自动流程的数量</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计划31</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vMerge w:val="restar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二</w:t>
            </w:r>
            <w:r w:rsidRPr="009B4BB6">
              <w:rPr>
                <w:rFonts w:ascii="SimSun" w:eastAsia="SimSun" w:hAnsi="SimSun" w:cs="Arial"/>
                <w:sz w:val="16"/>
                <w:szCs w:val="16"/>
                <w:lang w:eastAsia="zh-CN"/>
              </w:rPr>
              <w:t>.6</w:t>
            </w:r>
            <w:r w:rsidRPr="009B4BB6">
              <w:rPr>
                <w:rFonts w:ascii="SimSun" w:eastAsia="SimSun" w:hAnsi="SimSun" w:cs="SimSun" w:hint="eastAsia"/>
                <w:sz w:val="16"/>
                <w:szCs w:val="16"/>
                <w:lang w:eastAsia="zh-CN"/>
              </w:rPr>
              <w:t>马德里体系和里斯本体系得到更广泛和更好的利用，其中包括发展中国家和最不发达国家的利用</w:t>
            </w: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覆盖地区扩大</w:t>
            </w:r>
            <w:r w:rsidR="00EA1131" w:rsidRPr="009B4BB6">
              <w:rPr>
                <w:rFonts w:ascii="SimSun" w:eastAsia="SimSun" w:hAnsi="SimSun" w:cs="Arial" w:hint="eastAsia"/>
                <w:sz w:val="16"/>
                <w:szCs w:val="16"/>
                <w:lang w:eastAsia="zh-CN"/>
              </w:rPr>
              <w:t>（</w:t>
            </w:r>
            <w:r w:rsidRPr="009B4BB6">
              <w:rPr>
                <w:rFonts w:ascii="SimSun" w:eastAsia="SimSun" w:hAnsi="SimSun" w:cs="Arial" w:hint="eastAsia"/>
                <w:sz w:val="16"/>
                <w:szCs w:val="16"/>
                <w:lang w:eastAsia="zh-CN"/>
              </w:rPr>
              <w:t>马德里</w:t>
            </w:r>
            <w:r w:rsidR="00B03A40" w:rsidRPr="009B4BB6">
              <w:rPr>
                <w:rFonts w:ascii="SimSun" w:eastAsia="SimSun" w:hAnsi="SimSun" w:cs="Arial" w:hint="eastAsia"/>
                <w:sz w:val="16"/>
                <w:szCs w:val="16"/>
                <w:lang w:eastAsia="zh-CN"/>
              </w:rPr>
              <w:t>）</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计划6</w:t>
            </w:r>
          </w:p>
        </w:tc>
        <w:tc>
          <w:tcPr>
            <w:tcW w:w="579" w:type="pct"/>
            <w:shd w:val="clear" w:color="auto" w:fill="FFFFFF"/>
          </w:tcPr>
          <w:p w:rsidR="00B43038" w:rsidRPr="009B4BB6" w:rsidRDefault="00B43038" w:rsidP="00547ACE">
            <w:pPr>
              <w:jc w:val="center"/>
              <w:rPr>
                <w:rFonts w:ascii="SimSun" w:eastAsia="SimSun" w:hAnsi="SimSun" w:cs="Arial"/>
                <w:color w:val="008000"/>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vMerge/>
            <w:shd w:val="clear" w:color="auto" w:fill="auto"/>
            <w:tcMar>
              <w:top w:w="113" w:type="dxa"/>
              <w:bottom w:w="113" w:type="dxa"/>
            </w:tcMar>
          </w:tcPr>
          <w:p w:rsidR="00B43038" w:rsidRPr="009B4BB6" w:rsidRDefault="00B43038" w:rsidP="00547ACE">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547ACE">
            <w:pPr>
              <w:rPr>
                <w:rFonts w:ascii="SimSun" w:eastAsia="SimSun" w:hAnsi="SimSun" w:cs="Arial"/>
                <w:sz w:val="16"/>
                <w:szCs w:val="16"/>
                <w:lang w:eastAsia="zh-CN"/>
              </w:rPr>
            </w:pPr>
            <w:r w:rsidRPr="009B4BB6">
              <w:rPr>
                <w:rFonts w:ascii="SimSun" w:eastAsia="SimSun" w:hAnsi="SimSun" w:cs="SimSun" w:hint="eastAsia"/>
                <w:sz w:val="16"/>
                <w:szCs w:val="16"/>
                <w:lang w:eastAsia="zh-CN"/>
              </w:rPr>
              <w:t>覆盖地区扩大</w:t>
            </w:r>
            <w:r w:rsidR="00EA1131" w:rsidRPr="009B4BB6">
              <w:rPr>
                <w:rFonts w:ascii="SimSun" w:eastAsia="SimSun" w:hAnsi="SimSun" w:cs="Arial"/>
                <w:sz w:val="16"/>
                <w:szCs w:val="16"/>
                <w:lang w:eastAsia="zh-CN"/>
              </w:rPr>
              <w:t>（</w:t>
            </w:r>
            <w:r w:rsidRPr="009B4BB6">
              <w:rPr>
                <w:rFonts w:ascii="SimSun" w:eastAsia="SimSun" w:hAnsi="SimSun" w:cs="SimSun" w:hint="eastAsia"/>
                <w:sz w:val="16"/>
                <w:szCs w:val="16"/>
                <w:lang w:eastAsia="zh-CN"/>
              </w:rPr>
              <w:t>里斯本</w:t>
            </w:r>
            <w:r w:rsidR="00B03A40" w:rsidRPr="009B4BB6">
              <w:rPr>
                <w:rFonts w:ascii="SimSun" w:eastAsia="SimSun" w:hAnsi="SimSun" w:cs="Arial"/>
                <w:sz w:val="16"/>
                <w:szCs w:val="16"/>
                <w:lang w:eastAsia="zh-CN"/>
              </w:rPr>
              <w:t>）</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计划6</w:t>
            </w:r>
          </w:p>
        </w:tc>
        <w:tc>
          <w:tcPr>
            <w:tcW w:w="579" w:type="pct"/>
            <w:shd w:val="clear" w:color="auto" w:fill="FFFFFF"/>
          </w:tcPr>
          <w:p w:rsidR="00B43038" w:rsidRPr="009B4BB6" w:rsidRDefault="00B43038" w:rsidP="00547ACE">
            <w:pPr>
              <w:jc w:val="center"/>
              <w:rPr>
                <w:rFonts w:ascii="SimSun" w:eastAsia="SimSun" w:hAnsi="SimSun" w:cs="Arial"/>
                <w:color w:val="008000"/>
                <w:sz w:val="16"/>
                <w:szCs w:val="16"/>
              </w:rPr>
            </w:pPr>
            <w:r w:rsidRPr="009B4BB6">
              <w:rPr>
                <w:rFonts w:ascii="SimSun" w:eastAsia="SimSun" w:hAnsi="SimSun" w:cs="Arial"/>
                <w:color w:val="FF0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通过条款，来实现里斯本体系法律框架的精简或现代化</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计划6</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国际申请</w:t>
            </w:r>
            <w:r w:rsidR="00EA1131" w:rsidRPr="009B4BB6">
              <w:rPr>
                <w:rFonts w:ascii="SimSun" w:eastAsia="SimSun" w:hAnsi="SimSun" w:cs="Arial"/>
                <w:sz w:val="16"/>
                <w:szCs w:val="16"/>
                <w:lang w:eastAsia="zh-CN"/>
              </w:rPr>
              <w:t>（</w:t>
            </w:r>
            <w:r w:rsidRPr="009B4BB6">
              <w:rPr>
                <w:rFonts w:ascii="SimSun" w:eastAsia="SimSun" w:hAnsi="SimSun" w:cs="SimSun" w:hint="eastAsia"/>
                <w:sz w:val="16"/>
                <w:szCs w:val="16"/>
                <w:lang w:eastAsia="zh-CN"/>
              </w:rPr>
              <w:t>马德里</w:t>
            </w:r>
            <w:r w:rsidR="00B03A40" w:rsidRPr="009B4BB6">
              <w:rPr>
                <w:rFonts w:ascii="SimSun" w:eastAsia="SimSun" w:hAnsi="SimSun" w:cs="Arial"/>
                <w:sz w:val="16"/>
                <w:szCs w:val="16"/>
                <w:lang w:eastAsia="zh-CN"/>
              </w:rPr>
              <w:t>）</w:t>
            </w:r>
            <w:r w:rsidRPr="009B4BB6">
              <w:rPr>
                <w:rFonts w:ascii="SimSun" w:eastAsia="SimSun" w:hAnsi="SimSun" w:cs="SimSun" w:hint="eastAsia"/>
                <w:sz w:val="16"/>
                <w:szCs w:val="16"/>
                <w:lang w:eastAsia="zh-CN"/>
              </w:rPr>
              <w:t>的数量</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计划6</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提供关于马德里体系信息的相关各局的份额</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计划6</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里斯本体系活动参与人员感到满意并在一项活动后报告认识得到提高的百分比</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计划6</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来自发展中国家和最不发达国家的生效的里斯本申请的数量和比例</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计划6</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不规范数量的减少</w:t>
            </w:r>
            <w:r w:rsidR="00EA1131" w:rsidRPr="009B4BB6">
              <w:rPr>
                <w:rFonts w:ascii="SimSun" w:eastAsia="SimSun" w:hAnsi="SimSun" w:cs="Arial" w:hint="eastAsia"/>
                <w:sz w:val="16"/>
                <w:szCs w:val="16"/>
                <w:lang w:eastAsia="zh-CN"/>
              </w:rPr>
              <w:t>（</w:t>
            </w:r>
            <w:r w:rsidRPr="009B4BB6">
              <w:rPr>
                <w:rFonts w:ascii="SimSun" w:eastAsia="SimSun" w:hAnsi="SimSun" w:cs="Arial" w:hint="eastAsia"/>
                <w:sz w:val="16"/>
                <w:szCs w:val="16"/>
                <w:lang w:eastAsia="zh-CN"/>
              </w:rPr>
              <w:t>马德里</w:t>
            </w:r>
            <w:r w:rsidR="00B03A40" w:rsidRPr="009B4BB6">
              <w:rPr>
                <w:rFonts w:ascii="SimSun" w:eastAsia="SimSun" w:hAnsi="SimSun" w:cs="Arial" w:hint="eastAsia"/>
                <w:sz w:val="16"/>
                <w:szCs w:val="16"/>
                <w:lang w:eastAsia="zh-CN"/>
              </w:rPr>
              <w:t>）</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计划6</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FF0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来自转型期国家和发达国家的马德里和里斯本体系申请人数量</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计划10</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已制定和/或着手制定政策以加入《马德里议定书》的国家数量</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计划20</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参加针对马德里相关主题举办的目标讲习班/研讨会人员的满意度%</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计划20</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FF0000"/>
                <w:sz w:val="16"/>
                <w:szCs w:val="16"/>
              </w:rPr>
              <w:sym w:font="Wingdings" w:char="F06C"/>
            </w: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《马德里议定书》缔约</w:t>
            </w:r>
            <w:proofErr w:type="gramStart"/>
            <w:r w:rsidRPr="009B4BB6">
              <w:rPr>
                <w:rFonts w:ascii="SimSun" w:eastAsia="SimSun" w:hAnsi="SimSun" w:cs="Arial" w:hint="eastAsia"/>
                <w:sz w:val="16"/>
                <w:szCs w:val="16"/>
                <w:lang w:eastAsia="zh-CN"/>
              </w:rPr>
              <w:t>方数量</w:t>
            </w:r>
            <w:proofErr w:type="gramEnd"/>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计划20</w:t>
            </w:r>
          </w:p>
        </w:tc>
        <w:tc>
          <w:tcPr>
            <w:tcW w:w="579" w:type="pct"/>
            <w:shd w:val="clear" w:color="auto" w:fill="FFFFFF"/>
          </w:tcPr>
          <w:p w:rsidR="00B43038" w:rsidRPr="009B4BB6" w:rsidRDefault="00B43038" w:rsidP="00547ACE">
            <w:pPr>
              <w:jc w:val="center"/>
              <w:rPr>
                <w:rFonts w:ascii="SimSun" w:eastAsia="SimSun" w:hAnsi="SimSun"/>
                <w:color w:val="E26B0A"/>
                <w:sz w:val="16"/>
                <w:szCs w:val="16"/>
              </w:rPr>
            </w:pPr>
            <w:r w:rsidRPr="009B4BB6">
              <w:rPr>
                <w:rFonts w:ascii="SimSun" w:eastAsia="SimSun" w:hAnsi="SimSun" w:cs="Arial"/>
                <w:color w:val="E26B0A"/>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新注册数量</w:t>
            </w:r>
            <w:r w:rsidR="00EA1131" w:rsidRPr="009B4BB6">
              <w:rPr>
                <w:rFonts w:ascii="SimSun" w:eastAsia="SimSun" w:hAnsi="SimSun" w:cs="Arial" w:hint="eastAsia"/>
                <w:sz w:val="16"/>
                <w:szCs w:val="16"/>
                <w:lang w:eastAsia="zh-CN"/>
              </w:rPr>
              <w:t>（</w:t>
            </w:r>
            <w:r w:rsidRPr="009B4BB6">
              <w:rPr>
                <w:rFonts w:ascii="SimSun" w:eastAsia="SimSun" w:hAnsi="SimSun" w:cs="Arial" w:hint="eastAsia"/>
                <w:sz w:val="16"/>
                <w:szCs w:val="16"/>
                <w:lang w:eastAsia="zh-CN"/>
              </w:rPr>
              <w:t>马德里体系</w:t>
            </w:r>
            <w:r w:rsidR="00B03A40" w:rsidRPr="009B4BB6">
              <w:rPr>
                <w:rFonts w:ascii="SimSun" w:eastAsia="SimSun" w:hAnsi="SimSun" w:cs="Arial" w:hint="eastAsia"/>
                <w:sz w:val="16"/>
                <w:szCs w:val="16"/>
                <w:lang w:eastAsia="zh-CN"/>
              </w:rPr>
              <w:t>）</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计划20</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续展数量</w:t>
            </w:r>
            <w:r w:rsidR="00EA1131" w:rsidRPr="009B4BB6">
              <w:rPr>
                <w:rFonts w:ascii="SimSun" w:eastAsia="SimSun" w:hAnsi="SimSun" w:cs="Arial" w:hint="eastAsia"/>
                <w:sz w:val="16"/>
                <w:szCs w:val="16"/>
                <w:lang w:eastAsia="zh-CN"/>
              </w:rPr>
              <w:t>（</w:t>
            </w:r>
            <w:r w:rsidRPr="009B4BB6">
              <w:rPr>
                <w:rFonts w:ascii="SimSun" w:eastAsia="SimSun" w:hAnsi="SimSun" w:cs="Arial" w:hint="eastAsia"/>
                <w:sz w:val="16"/>
                <w:szCs w:val="16"/>
                <w:lang w:eastAsia="zh-CN"/>
              </w:rPr>
              <w:t>马德里体系</w:t>
            </w:r>
            <w:r w:rsidR="00B03A40" w:rsidRPr="009B4BB6">
              <w:rPr>
                <w:rFonts w:ascii="SimSun" w:eastAsia="SimSun" w:hAnsi="SimSun" w:cs="Arial" w:hint="eastAsia"/>
                <w:sz w:val="16"/>
                <w:szCs w:val="16"/>
                <w:lang w:eastAsia="zh-CN"/>
              </w:rPr>
              <w:t>）</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计划20</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A6A6A6" w:themeColor="background1" w:themeShade="A6"/>
                <w:sz w:val="16"/>
                <w:szCs w:val="16"/>
              </w:rPr>
              <w:sym w:font="Wingdings" w:char="F06C"/>
            </w:r>
            <w:r w:rsidRPr="009B4BB6">
              <w:rPr>
                <w:rFonts w:ascii="SimSun" w:eastAsia="SimSun" w:hAnsi="SimSun" w:cs="Arial"/>
                <w:color w:val="A6A6A6" w:themeColor="background1" w:themeShade="A6"/>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二</w:t>
            </w:r>
            <w:r w:rsidRPr="009B4BB6">
              <w:rPr>
                <w:rFonts w:ascii="SimSun" w:eastAsia="SimSun" w:hAnsi="SimSun" w:cs="Arial"/>
                <w:sz w:val="16"/>
                <w:szCs w:val="16"/>
                <w:lang w:eastAsia="zh-CN"/>
              </w:rPr>
              <w:t>.7</w:t>
            </w:r>
            <w:r w:rsidRPr="009B4BB6">
              <w:rPr>
                <w:rFonts w:ascii="SimSun" w:eastAsia="SimSun" w:hAnsi="SimSun" w:cs="SimSun" w:hint="eastAsia"/>
                <w:sz w:val="16"/>
                <w:szCs w:val="16"/>
                <w:lang w:eastAsia="zh-CN"/>
              </w:rPr>
              <w:t>马德里和里斯本业务的生产率和服务质量得到提高</w:t>
            </w: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精简和简化马德里体系法律框架的进展</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计划6</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注册量</w:t>
            </w:r>
          </w:p>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处理续展量</w:t>
            </w:r>
          </w:p>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包括随后指定在内的修改数量</w:t>
            </w:r>
            <w:r w:rsidR="00EA1131" w:rsidRPr="009B4BB6">
              <w:rPr>
                <w:rFonts w:ascii="SimSun" w:eastAsia="SimSun" w:hAnsi="SimSun" w:cs="Arial" w:hint="eastAsia"/>
                <w:sz w:val="16"/>
                <w:szCs w:val="16"/>
                <w:lang w:eastAsia="zh-CN"/>
              </w:rPr>
              <w:t>（</w:t>
            </w:r>
            <w:r w:rsidRPr="009B4BB6">
              <w:rPr>
                <w:rFonts w:ascii="SimSun" w:eastAsia="SimSun" w:hAnsi="SimSun" w:cs="Arial" w:hint="eastAsia"/>
                <w:sz w:val="16"/>
                <w:szCs w:val="16"/>
                <w:lang w:eastAsia="zh-CN"/>
              </w:rPr>
              <w:t>马德里</w:t>
            </w:r>
            <w:r w:rsidR="00B03A40" w:rsidRPr="009B4BB6">
              <w:rPr>
                <w:rFonts w:ascii="SimSun" w:eastAsia="SimSun" w:hAnsi="SimSun" w:cs="Arial" w:hint="eastAsia"/>
                <w:sz w:val="16"/>
                <w:szCs w:val="16"/>
                <w:lang w:eastAsia="zh-CN"/>
              </w:rPr>
              <w:t>）</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计划6</w:t>
            </w:r>
          </w:p>
        </w:tc>
        <w:tc>
          <w:tcPr>
            <w:tcW w:w="579" w:type="pct"/>
            <w:shd w:val="clear" w:color="auto" w:fill="FFFFFF"/>
          </w:tcPr>
          <w:p w:rsidR="00B43038" w:rsidRPr="009B4BB6" w:rsidRDefault="00B43038" w:rsidP="00547ACE">
            <w:pPr>
              <w:jc w:val="center"/>
              <w:rPr>
                <w:rFonts w:ascii="SimSun" w:eastAsia="SimSun" w:hAnsi="SimSun" w:cs="Arial"/>
                <w:color w:val="008000"/>
                <w:sz w:val="16"/>
                <w:szCs w:val="16"/>
              </w:rPr>
            </w:pPr>
            <w:r w:rsidRPr="009B4BB6">
              <w:rPr>
                <w:rFonts w:ascii="SimSun" w:eastAsia="SimSun" w:hAnsi="SimSun" w:cs="Arial"/>
                <w:color w:val="FF0000"/>
                <w:sz w:val="16"/>
                <w:szCs w:val="16"/>
              </w:rPr>
              <w:sym w:font="Wingdings" w:char="F06C"/>
            </w:r>
            <w:r w:rsidRPr="009B4BB6">
              <w:rPr>
                <w:rFonts w:ascii="SimSun" w:eastAsia="SimSun" w:hAnsi="SimSun" w:cs="Arial"/>
                <w:color w:val="008000"/>
                <w:sz w:val="16"/>
                <w:szCs w:val="16"/>
              </w:rPr>
              <w:sym w:font="Wingdings" w:char="F06C"/>
            </w:r>
            <w:r w:rsidRPr="009B4BB6">
              <w:rPr>
                <w:rFonts w:ascii="SimSun" w:eastAsia="SimSun" w:hAnsi="SimSun" w:cs="Arial"/>
                <w:color w:val="008000"/>
                <w:sz w:val="16"/>
                <w:szCs w:val="16"/>
              </w:rPr>
              <w:sym w:font="Wingdings" w:char="F06C"/>
            </w:r>
          </w:p>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及时翻译申请</w:t>
            </w:r>
            <w:r w:rsidR="00EA1131" w:rsidRPr="009B4BB6">
              <w:rPr>
                <w:rFonts w:ascii="SimSun" w:eastAsia="SimSun" w:hAnsi="SimSun" w:cs="Arial" w:hint="eastAsia"/>
                <w:sz w:val="16"/>
                <w:szCs w:val="16"/>
                <w:lang w:eastAsia="zh-CN"/>
              </w:rPr>
              <w:t>（</w:t>
            </w:r>
            <w:r w:rsidRPr="009B4BB6">
              <w:rPr>
                <w:rFonts w:ascii="SimSun" w:eastAsia="SimSun" w:hAnsi="SimSun" w:cs="Arial" w:hint="eastAsia"/>
                <w:sz w:val="16"/>
                <w:szCs w:val="16"/>
                <w:lang w:eastAsia="zh-CN"/>
              </w:rPr>
              <w:t>马德里</w:t>
            </w:r>
            <w:r w:rsidR="00B03A40" w:rsidRPr="009B4BB6">
              <w:rPr>
                <w:rFonts w:ascii="SimSun" w:eastAsia="SimSun" w:hAnsi="SimSun" w:cs="Arial" w:hint="eastAsia"/>
                <w:sz w:val="16"/>
                <w:szCs w:val="16"/>
                <w:lang w:eastAsia="zh-CN"/>
              </w:rPr>
              <w:t>）</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计划6</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57" w:type="dxa"/>
              <w:bottom w:w="57"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57" w:type="dxa"/>
              <w:bottom w:w="57"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修正数量的降低</w:t>
            </w:r>
            <w:r w:rsidR="00EA1131" w:rsidRPr="009B4BB6">
              <w:rPr>
                <w:rFonts w:ascii="SimSun" w:eastAsia="SimSun" w:hAnsi="SimSun" w:cs="Arial" w:hint="eastAsia"/>
                <w:sz w:val="16"/>
                <w:szCs w:val="16"/>
                <w:lang w:eastAsia="zh-CN"/>
              </w:rPr>
              <w:t>（</w:t>
            </w:r>
            <w:r w:rsidRPr="009B4BB6">
              <w:rPr>
                <w:rFonts w:ascii="SimSun" w:eastAsia="SimSun" w:hAnsi="SimSun" w:cs="Arial" w:hint="eastAsia"/>
                <w:sz w:val="16"/>
                <w:szCs w:val="16"/>
                <w:lang w:eastAsia="zh-CN"/>
              </w:rPr>
              <w:t>马德里</w:t>
            </w:r>
            <w:r w:rsidR="00B03A40" w:rsidRPr="009B4BB6">
              <w:rPr>
                <w:rFonts w:ascii="SimSun" w:eastAsia="SimSun" w:hAnsi="SimSun" w:cs="Arial" w:hint="eastAsia"/>
                <w:sz w:val="16"/>
                <w:szCs w:val="16"/>
                <w:lang w:eastAsia="zh-CN"/>
              </w:rPr>
              <w:t>）</w:t>
            </w:r>
          </w:p>
        </w:tc>
        <w:tc>
          <w:tcPr>
            <w:tcW w:w="749" w:type="pct"/>
            <w:shd w:val="clear" w:color="auto" w:fill="FFFFFF"/>
            <w:tcMar>
              <w:top w:w="57" w:type="dxa"/>
              <w:bottom w:w="57"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计划6</w:t>
            </w:r>
          </w:p>
        </w:tc>
        <w:tc>
          <w:tcPr>
            <w:tcW w:w="579" w:type="pct"/>
            <w:shd w:val="clear" w:color="auto" w:fill="FFFFFF"/>
            <w:tcMar>
              <w:top w:w="57" w:type="dxa"/>
              <w:bottom w:w="57" w:type="dxa"/>
            </w:tcMar>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FF0000"/>
                <w:sz w:val="16"/>
                <w:szCs w:val="16"/>
              </w:rPr>
              <w:sym w:font="Wingdings" w:char="F06C"/>
            </w:r>
          </w:p>
        </w:tc>
      </w:tr>
      <w:tr w:rsidR="00B43038" w:rsidRPr="009B4BB6" w:rsidTr="009B4BB6">
        <w:trPr>
          <w:cantSplit/>
        </w:trPr>
        <w:tc>
          <w:tcPr>
            <w:tcW w:w="1573" w:type="pct"/>
            <w:shd w:val="clear" w:color="auto" w:fill="auto"/>
            <w:tcMar>
              <w:top w:w="57" w:type="dxa"/>
              <w:bottom w:w="57"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57" w:type="dxa"/>
              <w:bottom w:w="57"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用户满意度提升</w:t>
            </w:r>
            <w:r w:rsidR="00EA1131" w:rsidRPr="009B4BB6">
              <w:rPr>
                <w:rFonts w:ascii="SimSun" w:eastAsia="SimSun" w:hAnsi="SimSun" w:cs="Arial" w:hint="eastAsia"/>
                <w:sz w:val="16"/>
                <w:szCs w:val="16"/>
                <w:lang w:eastAsia="zh-CN"/>
              </w:rPr>
              <w:t>（</w:t>
            </w:r>
            <w:r w:rsidRPr="009B4BB6">
              <w:rPr>
                <w:rFonts w:ascii="SimSun" w:eastAsia="SimSun" w:hAnsi="SimSun" w:cs="Arial" w:hint="eastAsia"/>
                <w:sz w:val="16"/>
                <w:szCs w:val="16"/>
                <w:lang w:eastAsia="zh-CN"/>
              </w:rPr>
              <w:t>马德里</w:t>
            </w:r>
            <w:r w:rsidR="00B03A40" w:rsidRPr="009B4BB6">
              <w:rPr>
                <w:rFonts w:ascii="SimSun" w:eastAsia="SimSun" w:hAnsi="SimSun" w:cs="Arial" w:hint="eastAsia"/>
                <w:sz w:val="16"/>
                <w:szCs w:val="16"/>
                <w:lang w:eastAsia="zh-CN"/>
              </w:rPr>
              <w:t>）</w:t>
            </w:r>
          </w:p>
        </w:tc>
        <w:tc>
          <w:tcPr>
            <w:tcW w:w="749" w:type="pct"/>
            <w:shd w:val="clear" w:color="auto" w:fill="FFFFFF"/>
            <w:tcMar>
              <w:top w:w="57" w:type="dxa"/>
              <w:bottom w:w="57"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计划6</w:t>
            </w:r>
          </w:p>
        </w:tc>
        <w:tc>
          <w:tcPr>
            <w:tcW w:w="579" w:type="pct"/>
            <w:shd w:val="clear" w:color="auto" w:fill="FFFFFF"/>
            <w:tcMar>
              <w:top w:w="57" w:type="dxa"/>
              <w:bottom w:w="57" w:type="dxa"/>
            </w:tcMar>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r w:rsidRPr="009B4BB6">
              <w:rPr>
                <w:rFonts w:ascii="SimSun" w:eastAsia="SimSun" w:hAnsi="SimSun" w:cs="Arial"/>
                <w:color w:val="A6A6A6" w:themeColor="background1" w:themeShade="A6"/>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电子交流的使用得到增加</w:t>
            </w:r>
            <w:r w:rsidR="00EA1131" w:rsidRPr="009B4BB6">
              <w:rPr>
                <w:rFonts w:ascii="SimSun" w:eastAsia="SimSun" w:hAnsi="SimSun" w:cs="Arial" w:hint="eastAsia"/>
                <w:sz w:val="16"/>
                <w:szCs w:val="16"/>
                <w:lang w:eastAsia="zh-CN"/>
              </w:rPr>
              <w:t>（</w:t>
            </w:r>
            <w:r w:rsidRPr="009B4BB6">
              <w:rPr>
                <w:rFonts w:ascii="SimSun" w:eastAsia="SimSun" w:hAnsi="SimSun" w:cs="Arial" w:hint="eastAsia"/>
                <w:sz w:val="16"/>
                <w:szCs w:val="16"/>
                <w:lang w:eastAsia="zh-CN"/>
              </w:rPr>
              <w:t>马德里</w:t>
            </w:r>
            <w:r w:rsidR="00B03A40" w:rsidRPr="009B4BB6">
              <w:rPr>
                <w:rFonts w:ascii="SimSun" w:eastAsia="SimSun" w:hAnsi="SimSun" w:cs="Arial" w:hint="eastAsia"/>
                <w:sz w:val="16"/>
                <w:szCs w:val="16"/>
                <w:lang w:eastAsia="zh-CN"/>
              </w:rPr>
              <w:t>）</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计划6</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r w:rsidRPr="009B4BB6">
              <w:rPr>
                <w:rFonts w:ascii="SimSun" w:eastAsia="SimSun" w:hAnsi="SimSun" w:cs="Arial"/>
                <w:color w:val="008000"/>
                <w:sz w:val="16"/>
                <w:szCs w:val="16"/>
              </w:rPr>
              <w:sym w:font="Wingdings" w:char="F06C"/>
            </w:r>
            <w:r w:rsidRPr="009B4BB6">
              <w:rPr>
                <w:rFonts w:ascii="SimSun" w:eastAsia="SimSun" w:hAnsi="SimSun" w:cs="Arial"/>
                <w:color w:val="008000"/>
                <w:sz w:val="16"/>
                <w:szCs w:val="16"/>
              </w:rPr>
              <w:sym w:font="Wingdings" w:char="F06C"/>
            </w: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改进里斯本体系电子国际注册簿</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计划6</w:t>
            </w:r>
          </w:p>
        </w:tc>
        <w:tc>
          <w:tcPr>
            <w:tcW w:w="579" w:type="pct"/>
            <w:shd w:val="clear" w:color="auto" w:fill="FFFFFF"/>
          </w:tcPr>
          <w:p w:rsidR="00B43038" w:rsidRPr="009B4BB6" w:rsidRDefault="00B43038" w:rsidP="00547ACE">
            <w:pPr>
              <w:jc w:val="center"/>
              <w:rPr>
                <w:rFonts w:ascii="SimSun" w:eastAsia="SimSun" w:hAnsi="SimSun"/>
                <w:color w:val="E26B0A"/>
                <w:sz w:val="16"/>
                <w:szCs w:val="16"/>
              </w:rPr>
            </w:pPr>
            <w:r w:rsidRPr="009B4BB6">
              <w:rPr>
                <w:rFonts w:ascii="SimSun" w:eastAsia="SimSun" w:hAnsi="SimSun" w:cs="Arial"/>
                <w:color w:val="E26B0A"/>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对里斯本程序的电子通信和公布方式加以改进</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计划6</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vMerge w:val="restar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二</w:t>
            </w:r>
            <w:r w:rsidRPr="009B4BB6">
              <w:rPr>
                <w:rFonts w:ascii="SimSun" w:eastAsia="SimSun" w:hAnsi="SimSun" w:cs="Arial"/>
                <w:sz w:val="16"/>
                <w:szCs w:val="16"/>
                <w:lang w:eastAsia="zh-CN"/>
              </w:rPr>
              <w:t>.8</w:t>
            </w:r>
            <w:r w:rsidRPr="009B4BB6">
              <w:rPr>
                <w:rFonts w:ascii="SimSun" w:eastAsia="SimSun" w:hAnsi="SimSun" w:cs="SimSun" w:hint="eastAsia"/>
                <w:sz w:val="16"/>
                <w:szCs w:val="16"/>
                <w:lang w:eastAsia="zh-CN"/>
              </w:rPr>
              <w:t>通过</w:t>
            </w:r>
            <w:r w:rsidRPr="009B4BB6">
              <w:rPr>
                <w:rFonts w:ascii="SimSun" w:eastAsia="SimSun" w:hAnsi="SimSun" w:cs="Arial"/>
                <w:sz w:val="16"/>
                <w:szCs w:val="16"/>
                <w:lang w:eastAsia="zh-CN"/>
              </w:rPr>
              <w:t>WIPO</w:t>
            </w:r>
            <w:r w:rsidRPr="009B4BB6">
              <w:rPr>
                <w:rFonts w:ascii="SimSun" w:eastAsia="SimSun" w:hAnsi="SimSun" w:cs="SimSun" w:hint="eastAsia"/>
                <w:sz w:val="16"/>
                <w:szCs w:val="16"/>
                <w:lang w:eastAsia="zh-CN"/>
              </w:rPr>
              <w:t>调解、仲裁及其他替代性争议解决办法避免或解决国际和国内知识产权争议的情况增多</w:t>
            </w:r>
          </w:p>
        </w:tc>
        <w:tc>
          <w:tcPr>
            <w:tcW w:w="2098" w:type="pct"/>
            <w:vMerge w:val="restart"/>
            <w:shd w:val="clear" w:color="auto" w:fill="auto"/>
            <w:tcMar>
              <w:top w:w="57" w:type="dxa"/>
              <w:bottom w:w="57"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在知识产权交易中更多地考虑采用替代性争议解决服务，包括采用WIPO的各种程序</w:t>
            </w:r>
          </w:p>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中心对开发和落实替代性争议解决办法政策的贡献</w:t>
            </w:r>
          </w:p>
        </w:tc>
        <w:tc>
          <w:tcPr>
            <w:tcW w:w="749" w:type="pct"/>
            <w:shd w:val="clear" w:color="auto" w:fill="FFFFFF"/>
            <w:tcMar>
              <w:top w:w="57" w:type="dxa"/>
              <w:bottom w:w="57"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计划7</w:t>
            </w:r>
          </w:p>
        </w:tc>
        <w:tc>
          <w:tcPr>
            <w:tcW w:w="579" w:type="pct"/>
            <w:shd w:val="clear" w:color="auto" w:fill="FFFFFF"/>
            <w:tcMar>
              <w:top w:w="57" w:type="dxa"/>
              <w:bottom w:w="57" w:type="dxa"/>
            </w:tcMar>
          </w:tcPr>
          <w:p w:rsidR="00B43038" w:rsidRPr="009B4BB6" w:rsidRDefault="00B43038" w:rsidP="00547ACE">
            <w:pPr>
              <w:jc w:val="center"/>
              <w:rPr>
                <w:rFonts w:ascii="SimSun" w:eastAsia="SimSun" w:hAnsi="SimSun" w:cs="Arial"/>
                <w:color w:val="008000"/>
                <w:sz w:val="16"/>
                <w:szCs w:val="16"/>
              </w:rPr>
            </w:pPr>
            <w:r w:rsidRPr="009B4BB6">
              <w:rPr>
                <w:rFonts w:ascii="SimSun" w:eastAsia="SimSun" w:hAnsi="SimSun" w:cs="Arial"/>
                <w:color w:val="008000"/>
                <w:sz w:val="16"/>
                <w:szCs w:val="16"/>
              </w:rPr>
              <w:sym w:font="Wingdings" w:char="F06C"/>
            </w:r>
            <w:r w:rsidRPr="009B4BB6">
              <w:rPr>
                <w:rFonts w:ascii="SimSun" w:eastAsia="SimSun" w:hAnsi="SimSun" w:cs="Arial"/>
                <w:color w:val="008000"/>
                <w:sz w:val="16"/>
                <w:szCs w:val="16"/>
              </w:rPr>
              <w:sym w:font="Wingdings" w:char="F06C"/>
            </w:r>
            <w:r w:rsidRPr="009B4BB6">
              <w:rPr>
                <w:rFonts w:ascii="SimSun" w:eastAsia="SimSun" w:hAnsi="SimSun" w:cs="Arial"/>
                <w:color w:val="008000"/>
                <w:sz w:val="16"/>
                <w:szCs w:val="16"/>
              </w:rPr>
              <w:sym w:font="Wingdings" w:char="F06C"/>
            </w:r>
          </w:p>
          <w:p w:rsidR="00B43038" w:rsidRPr="009B4BB6" w:rsidRDefault="00B43038" w:rsidP="00547ACE">
            <w:pPr>
              <w:jc w:val="center"/>
              <w:rPr>
                <w:rFonts w:ascii="SimSun" w:eastAsia="SimSun" w:hAnsi="SimSun" w:cs="Arial"/>
                <w:color w:val="008000"/>
                <w:sz w:val="16"/>
                <w:szCs w:val="16"/>
              </w:rPr>
            </w:pPr>
            <w:r w:rsidRPr="009B4BB6">
              <w:rPr>
                <w:rFonts w:ascii="SimSun" w:eastAsia="SimSun" w:hAnsi="SimSun" w:cs="Arial"/>
                <w:color w:val="008000"/>
                <w:sz w:val="16"/>
                <w:szCs w:val="16"/>
              </w:rPr>
              <w:sym w:font="Wingdings" w:char="F06C"/>
            </w: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vMerge/>
            <w:shd w:val="clear" w:color="auto" w:fill="auto"/>
            <w:tcMar>
              <w:top w:w="113" w:type="dxa"/>
              <w:bottom w:w="113" w:type="dxa"/>
            </w:tcMar>
          </w:tcPr>
          <w:p w:rsidR="00B43038" w:rsidRPr="009B4BB6" w:rsidRDefault="00B43038" w:rsidP="00547ACE">
            <w:pPr>
              <w:rPr>
                <w:rFonts w:ascii="SimSun" w:eastAsia="SimSun" w:hAnsi="SimSun" w:cs="Arial"/>
                <w:sz w:val="16"/>
                <w:szCs w:val="16"/>
              </w:rPr>
            </w:pPr>
          </w:p>
        </w:tc>
        <w:tc>
          <w:tcPr>
            <w:tcW w:w="2098" w:type="pct"/>
            <w:vMerge/>
            <w:shd w:val="clear" w:color="auto" w:fill="auto"/>
            <w:tcMar>
              <w:top w:w="57" w:type="dxa"/>
              <w:bottom w:w="57" w:type="dxa"/>
            </w:tcMar>
          </w:tcPr>
          <w:p w:rsidR="00B43038" w:rsidRPr="009B4BB6" w:rsidRDefault="00B43038" w:rsidP="00547ACE">
            <w:pPr>
              <w:rPr>
                <w:rFonts w:ascii="SimSun" w:eastAsia="SimSun" w:hAnsi="SimSun" w:cs="Arial"/>
                <w:sz w:val="16"/>
                <w:szCs w:val="16"/>
              </w:rPr>
            </w:pPr>
          </w:p>
        </w:tc>
        <w:tc>
          <w:tcPr>
            <w:tcW w:w="749" w:type="pct"/>
            <w:shd w:val="clear" w:color="auto" w:fill="FFFFFF"/>
            <w:tcMar>
              <w:top w:w="57" w:type="dxa"/>
              <w:bottom w:w="57"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计划20</w:t>
            </w:r>
          </w:p>
        </w:tc>
        <w:tc>
          <w:tcPr>
            <w:tcW w:w="579" w:type="pct"/>
            <w:shd w:val="clear" w:color="auto" w:fill="FFFFFF"/>
            <w:tcMar>
              <w:top w:w="57" w:type="dxa"/>
              <w:bottom w:w="57" w:type="dxa"/>
            </w:tcMar>
          </w:tcPr>
          <w:p w:rsidR="00B43038" w:rsidRPr="009B4BB6" w:rsidRDefault="00B43038" w:rsidP="00547ACE">
            <w:pPr>
              <w:jc w:val="center"/>
              <w:rPr>
                <w:rFonts w:ascii="SimSun" w:eastAsia="SimSun" w:hAnsi="SimSun" w:cs="Arial"/>
                <w:color w:val="008000"/>
                <w:sz w:val="16"/>
                <w:szCs w:val="16"/>
              </w:rPr>
            </w:pPr>
            <w:r w:rsidRPr="009B4BB6">
              <w:rPr>
                <w:rFonts w:ascii="SimSun" w:eastAsia="SimSun" w:hAnsi="SimSun" w:cs="Arial"/>
                <w:color w:val="FF0000"/>
                <w:sz w:val="16"/>
                <w:szCs w:val="16"/>
              </w:rPr>
              <w:sym w:font="Wingdings" w:char="F06C"/>
            </w:r>
          </w:p>
        </w:tc>
      </w:tr>
      <w:tr w:rsidR="00B43038" w:rsidRPr="009B4BB6" w:rsidTr="009B4BB6">
        <w:trPr>
          <w:cantSplit/>
        </w:trPr>
        <w:tc>
          <w:tcPr>
            <w:tcW w:w="1573" w:type="pct"/>
            <w:vMerge/>
            <w:shd w:val="clear" w:color="auto" w:fill="auto"/>
            <w:tcMar>
              <w:top w:w="113" w:type="dxa"/>
              <w:bottom w:w="113" w:type="dxa"/>
            </w:tcMar>
          </w:tcPr>
          <w:p w:rsidR="00B43038" w:rsidRPr="009B4BB6" w:rsidRDefault="00B43038" w:rsidP="00547ACE">
            <w:pPr>
              <w:rPr>
                <w:rFonts w:ascii="SimSun" w:eastAsia="SimSun" w:hAnsi="SimSun" w:cs="Arial"/>
                <w:sz w:val="16"/>
                <w:szCs w:val="16"/>
              </w:rPr>
            </w:pPr>
          </w:p>
        </w:tc>
        <w:tc>
          <w:tcPr>
            <w:tcW w:w="2098" w:type="pct"/>
            <w:shd w:val="clear" w:color="auto" w:fill="auto"/>
            <w:tcMar>
              <w:top w:w="57" w:type="dxa"/>
              <w:bottom w:w="57" w:type="dxa"/>
            </w:tcMar>
          </w:tcPr>
          <w:p w:rsidR="00B43038" w:rsidRPr="009B4BB6" w:rsidRDefault="00B43038" w:rsidP="00547ACE">
            <w:pPr>
              <w:rPr>
                <w:rFonts w:ascii="SimSun" w:eastAsia="SimSun" w:hAnsi="SimSun" w:cs="Arial"/>
                <w:sz w:val="16"/>
                <w:szCs w:val="16"/>
                <w:lang w:eastAsia="zh-CN"/>
              </w:rPr>
            </w:pPr>
            <w:r w:rsidRPr="009B4BB6">
              <w:rPr>
                <w:rFonts w:ascii="SimSun" w:eastAsia="SimSun" w:hAnsi="SimSun" w:cs="Arial" w:hint="eastAsia"/>
                <w:sz w:val="16"/>
                <w:szCs w:val="16"/>
                <w:lang w:eastAsia="zh-CN"/>
              </w:rPr>
              <w:t>转型期国家和发达国家中采用AMC服务的用户数量</w:t>
            </w:r>
          </w:p>
        </w:tc>
        <w:tc>
          <w:tcPr>
            <w:tcW w:w="749" w:type="pct"/>
            <w:shd w:val="clear" w:color="auto" w:fill="FFFFFF"/>
            <w:tcMar>
              <w:top w:w="57" w:type="dxa"/>
              <w:bottom w:w="57"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计划7</w:t>
            </w:r>
          </w:p>
        </w:tc>
        <w:tc>
          <w:tcPr>
            <w:tcW w:w="579" w:type="pct"/>
            <w:shd w:val="clear" w:color="auto" w:fill="FFFFFF"/>
          </w:tcPr>
          <w:p w:rsidR="00B43038" w:rsidRPr="009B4BB6" w:rsidRDefault="00B43038" w:rsidP="00547ACE">
            <w:pPr>
              <w:jc w:val="center"/>
              <w:rPr>
                <w:rFonts w:ascii="SimSun" w:eastAsia="SimSun" w:hAnsi="SimSun" w:cs="Arial"/>
                <w:color w:val="A6A6A6" w:themeColor="background1" w:themeShade="A6"/>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在知识产权交易中更多地考虑采用替代性争议解决服务，包括采用WIPO的各种程序</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计划10</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SimSun" w:hint="eastAsia"/>
                <w:sz w:val="16"/>
                <w:szCs w:val="16"/>
                <w:lang w:eastAsia="zh-CN"/>
              </w:rPr>
              <w:t>二</w:t>
            </w:r>
            <w:r w:rsidRPr="009B4BB6">
              <w:rPr>
                <w:rFonts w:ascii="SimSun" w:eastAsia="SimSun" w:hAnsi="SimSun" w:cs="Arial"/>
                <w:sz w:val="16"/>
                <w:szCs w:val="16"/>
                <w:lang w:eastAsia="zh-CN"/>
              </w:rPr>
              <w:t>.9</w:t>
            </w:r>
            <w:r w:rsidRPr="009B4BB6">
              <w:rPr>
                <w:rFonts w:ascii="SimSun" w:eastAsia="SimSun" w:hAnsi="SimSun" w:cs="SimSun" w:hint="eastAsia"/>
                <w:sz w:val="16"/>
                <w:szCs w:val="16"/>
                <w:lang w:eastAsia="zh-CN"/>
              </w:rPr>
              <w:t>在通用顶级域和国家代码顶级域进行有效的知识产权保护</w:t>
            </w: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管理的通用顶级域</w:t>
            </w:r>
            <w:r w:rsidRPr="009B4BB6">
              <w:rPr>
                <w:rFonts w:ascii="SimSun" w:eastAsia="SimSun" w:hAnsi="SimSun" w:cs="Arial"/>
                <w:sz w:val="16"/>
                <w:szCs w:val="16"/>
                <w:lang w:eastAsia="zh-CN"/>
              </w:rPr>
              <w:t>统一域名争议解决政策程序</w:t>
            </w:r>
            <w:r w:rsidRPr="009B4BB6">
              <w:rPr>
                <w:rFonts w:ascii="SimSun" w:eastAsia="SimSun" w:hAnsi="SimSun" w:cs="Arial" w:hint="eastAsia"/>
                <w:sz w:val="16"/>
                <w:szCs w:val="16"/>
                <w:lang w:eastAsia="zh-CN"/>
              </w:rPr>
              <w:t>案件数</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计划7</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管理的国家代码顶级</w:t>
            </w:r>
            <w:proofErr w:type="gramStart"/>
            <w:r w:rsidRPr="009B4BB6">
              <w:rPr>
                <w:rFonts w:ascii="SimSun" w:eastAsia="SimSun" w:hAnsi="SimSun" w:cs="Arial" w:hint="eastAsia"/>
                <w:sz w:val="16"/>
                <w:szCs w:val="16"/>
                <w:lang w:eastAsia="zh-CN"/>
              </w:rPr>
              <w:t>域</w:t>
            </w:r>
            <w:r w:rsidRPr="009B4BB6">
              <w:rPr>
                <w:rFonts w:ascii="SimSun" w:eastAsia="SimSun" w:hAnsi="SimSun" w:cs="Arial"/>
                <w:sz w:val="16"/>
                <w:szCs w:val="16"/>
                <w:lang w:eastAsia="zh-CN"/>
              </w:rPr>
              <w:t>统一</w:t>
            </w:r>
            <w:proofErr w:type="gramEnd"/>
            <w:r w:rsidRPr="009B4BB6">
              <w:rPr>
                <w:rFonts w:ascii="SimSun" w:eastAsia="SimSun" w:hAnsi="SimSun" w:cs="Arial"/>
                <w:sz w:val="16"/>
                <w:szCs w:val="16"/>
                <w:lang w:eastAsia="zh-CN"/>
              </w:rPr>
              <w:t>域名争议解决政策程序</w:t>
            </w:r>
            <w:r w:rsidRPr="009B4BB6">
              <w:rPr>
                <w:rFonts w:ascii="SimSun" w:eastAsia="SimSun" w:hAnsi="SimSun" w:cs="Arial" w:hint="eastAsia"/>
                <w:sz w:val="16"/>
                <w:szCs w:val="16"/>
                <w:lang w:eastAsia="zh-CN"/>
              </w:rPr>
              <w:t>案件数</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计划7</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中心对开发和落实域名体系的争议解决政策的贡献</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计划7</w:t>
            </w:r>
          </w:p>
        </w:tc>
        <w:tc>
          <w:tcPr>
            <w:tcW w:w="579" w:type="pct"/>
            <w:shd w:val="clear" w:color="auto" w:fill="FFFFFF"/>
          </w:tcPr>
          <w:p w:rsidR="00B43038" w:rsidRPr="009B4BB6" w:rsidRDefault="00B43038" w:rsidP="00547ACE">
            <w:pPr>
              <w:jc w:val="center"/>
              <w:rPr>
                <w:rFonts w:ascii="SimSun" w:eastAsia="SimSun" w:hAnsi="SimSun"/>
                <w:sz w:val="16"/>
                <w:szCs w:val="16"/>
              </w:rPr>
            </w:pPr>
            <w:r w:rsidRPr="009B4BB6">
              <w:rPr>
                <w:rFonts w:ascii="SimSun" w:eastAsia="SimSun" w:hAnsi="SimSun" w:cs="Arial"/>
                <w:color w:val="008000"/>
                <w:sz w:val="16"/>
                <w:szCs w:val="16"/>
              </w:rPr>
              <w:sym w:font="Wingdings" w:char="F06C"/>
            </w:r>
          </w:p>
        </w:tc>
      </w:tr>
      <w:tr w:rsidR="00B43038" w:rsidRPr="009B4BB6" w:rsidTr="009B4BB6">
        <w:trPr>
          <w:cantSplit/>
        </w:trPr>
        <w:tc>
          <w:tcPr>
            <w:tcW w:w="1573" w:type="pct"/>
            <w:shd w:val="clear" w:color="auto" w:fill="auto"/>
            <w:tcMar>
              <w:top w:w="113" w:type="dxa"/>
              <w:bottom w:w="113" w:type="dxa"/>
            </w:tcMar>
          </w:tcPr>
          <w:p w:rsidR="00B43038" w:rsidRPr="009B4BB6" w:rsidRDefault="00B43038" w:rsidP="00A51206">
            <w:pPr>
              <w:rPr>
                <w:rFonts w:ascii="SimSun" w:eastAsia="SimSun" w:hAnsi="SimSun" w:cs="Arial"/>
                <w:sz w:val="16"/>
                <w:szCs w:val="16"/>
              </w:rPr>
            </w:pPr>
          </w:p>
        </w:tc>
        <w:tc>
          <w:tcPr>
            <w:tcW w:w="2098" w:type="pct"/>
            <w:shd w:val="clear" w:color="auto" w:fill="auto"/>
            <w:tcMar>
              <w:top w:w="113" w:type="dxa"/>
              <w:bottom w:w="113" w:type="dxa"/>
            </w:tcMar>
          </w:tcPr>
          <w:p w:rsidR="00B43038" w:rsidRPr="009B4BB6" w:rsidRDefault="00B43038" w:rsidP="00A51206">
            <w:pPr>
              <w:rPr>
                <w:rFonts w:ascii="SimSun" w:eastAsia="SimSun" w:hAnsi="SimSun" w:cs="Arial"/>
                <w:sz w:val="16"/>
                <w:szCs w:val="16"/>
                <w:lang w:eastAsia="zh-CN"/>
              </w:rPr>
            </w:pPr>
            <w:r w:rsidRPr="009B4BB6">
              <w:rPr>
                <w:rFonts w:ascii="SimSun" w:eastAsia="SimSun" w:hAnsi="SimSun" w:cs="Arial" w:hint="eastAsia"/>
                <w:sz w:val="16"/>
                <w:szCs w:val="16"/>
                <w:lang w:eastAsia="zh-CN"/>
              </w:rPr>
              <w:t>WIPO根据国际标准援助制定或管理的知识产权保护机制下的通用顶级域管理者数量</w:t>
            </w:r>
          </w:p>
        </w:tc>
        <w:tc>
          <w:tcPr>
            <w:tcW w:w="749" w:type="pct"/>
            <w:shd w:val="clear" w:color="auto" w:fill="FFFFFF"/>
            <w:tcMar>
              <w:top w:w="113" w:type="dxa"/>
              <w:bottom w:w="113" w:type="dxa"/>
            </w:tcMar>
          </w:tcPr>
          <w:p w:rsidR="00B43038" w:rsidRPr="009B4BB6" w:rsidRDefault="00B43038" w:rsidP="00547ACE">
            <w:pPr>
              <w:ind w:left="441" w:hanging="413"/>
              <w:jc w:val="center"/>
              <w:rPr>
                <w:rFonts w:ascii="SimSun" w:eastAsia="SimSun" w:hAnsi="SimSun" w:cs="Arial"/>
                <w:sz w:val="16"/>
                <w:szCs w:val="16"/>
                <w:lang w:bidi="th-TH"/>
              </w:rPr>
            </w:pPr>
            <w:r w:rsidRPr="009B4BB6">
              <w:rPr>
                <w:rFonts w:ascii="SimSun" w:eastAsia="SimSun" w:hAnsi="SimSun" w:cs="Arial"/>
                <w:sz w:val="16"/>
                <w:szCs w:val="16"/>
                <w:lang w:bidi="th-TH"/>
              </w:rPr>
              <w:t>计划7</w:t>
            </w:r>
          </w:p>
        </w:tc>
        <w:tc>
          <w:tcPr>
            <w:tcW w:w="579" w:type="pct"/>
            <w:shd w:val="clear" w:color="auto" w:fill="FFFFFF"/>
          </w:tcPr>
          <w:p w:rsidR="00B43038" w:rsidRPr="009B4BB6" w:rsidRDefault="00B43038" w:rsidP="00547ACE">
            <w:pPr>
              <w:jc w:val="center"/>
              <w:rPr>
                <w:rFonts w:ascii="SimSun" w:eastAsia="SimSun" w:hAnsi="SimSun"/>
                <w:color w:val="E26B0A"/>
                <w:sz w:val="16"/>
                <w:szCs w:val="16"/>
              </w:rPr>
            </w:pPr>
            <w:r w:rsidRPr="009B4BB6">
              <w:rPr>
                <w:rFonts w:ascii="SimSun" w:eastAsia="SimSun" w:hAnsi="SimSun" w:cs="Arial"/>
                <w:color w:val="E26B0A"/>
                <w:sz w:val="16"/>
                <w:szCs w:val="16"/>
              </w:rPr>
              <w:sym w:font="Wingdings" w:char="F06C"/>
            </w:r>
          </w:p>
        </w:tc>
      </w:tr>
    </w:tbl>
    <w:p w:rsidR="0096152C" w:rsidRPr="008C4303" w:rsidRDefault="0096152C" w:rsidP="0096152C">
      <w:pPr>
        <w:rPr>
          <w:rFonts w:ascii="SimSun" w:eastAsia="SimSun" w:hAnsi="SimSun"/>
        </w:rPr>
      </w:pPr>
    </w:p>
    <w:p w:rsidR="000C2991" w:rsidRPr="008C4303" w:rsidRDefault="000C2991">
      <w:pPr>
        <w:rPr>
          <w:rFonts w:ascii="SimSun" w:eastAsia="SimSun" w:hAnsi="SimSun"/>
          <w:sz w:val="21"/>
        </w:rPr>
      </w:pPr>
      <w:r w:rsidRPr="008C4303">
        <w:rPr>
          <w:rFonts w:ascii="SimSun" w:eastAsia="SimSun" w:hAnsi="SimSun"/>
          <w:sz w:val="21"/>
        </w:rPr>
        <w:br w:type="page"/>
      </w:r>
    </w:p>
    <w:p w:rsidR="00A74DCD" w:rsidRPr="00BE0E20" w:rsidRDefault="00A74DCD" w:rsidP="00BE0E20">
      <w:pPr>
        <w:pStyle w:val="aff2"/>
      </w:pPr>
      <w:bookmarkStart w:id="85" w:name="_Toc422871038"/>
      <w:bookmarkStart w:id="86" w:name="_Toc457225760"/>
      <w:bookmarkStart w:id="87" w:name="_Toc457226126"/>
      <w:bookmarkStart w:id="88" w:name="_Toc422210482"/>
      <w:bookmarkStart w:id="89" w:name="_Toc454544467"/>
      <w:r w:rsidRPr="00BE0E20">
        <w:rPr>
          <w:rFonts w:hint="eastAsia"/>
        </w:rPr>
        <w:lastRenderedPageBreak/>
        <w:t>计划</w:t>
      </w:r>
      <w:r w:rsidRPr="00BE0E20">
        <w:t>5</w:t>
      </w:r>
      <w:r w:rsidRPr="00BE0E20">
        <w:tab/>
        <w:t>PCT</w:t>
      </w:r>
      <w:r w:rsidRPr="00BE0E20">
        <w:rPr>
          <w:rFonts w:hint="eastAsia"/>
        </w:rPr>
        <w:t>体系</w:t>
      </w:r>
      <w:bookmarkEnd w:id="85"/>
      <w:bookmarkEnd w:id="86"/>
      <w:bookmarkEnd w:id="87"/>
    </w:p>
    <w:p w:rsidR="00A74DCD" w:rsidRPr="00571D2C" w:rsidRDefault="00A74DCD"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1C1F1B">
        <w:rPr>
          <w:rFonts w:asciiTheme="minorEastAsia" w:hAnsiTheme="minorEastAsia" w:cs="SimSun" w:hint="eastAsia"/>
          <w:bCs w:val="0"/>
          <w:sz w:val="21"/>
          <w:szCs w:val="21"/>
          <w:lang w:eastAsia="zh-CN"/>
        </w:rPr>
        <w:t>计划管理人</w:t>
      </w:r>
      <w:r w:rsidRPr="001C1F1B">
        <w:rPr>
          <w:rFonts w:asciiTheme="minorEastAsia" w:hAnsiTheme="minorEastAsia" w:cs="SimSun"/>
          <w:bCs w:val="0"/>
          <w:sz w:val="21"/>
          <w:szCs w:val="21"/>
          <w:lang w:eastAsia="zh-CN"/>
        </w:rPr>
        <w:tab/>
      </w:r>
      <w:r w:rsidRPr="001C1F1B">
        <w:rPr>
          <w:rFonts w:asciiTheme="minorEastAsia" w:hAnsiTheme="minorEastAsia" w:cs="SimSun" w:hint="eastAsia"/>
          <w:bCs w:val="0"/>
          <w:sz w:val="21"/>
          <w:szCs w:val="21"/>
          <w:lang w:eastAsia="zh-CN"/>
        </w:rPr>
        <w:t>约</w:t>
      </w:r>
      <w:r w:rsidRPr="00571D2C">
        <w:rPr>
          <w:rFonts w:asciiTheme="minorEastAsia" w:hAnsiTheme="minorEastAsia" w:cs="SimSun" w:hint="eastAsia"/>
          <w:bCs w:val="0"/>
          <w:sz w:val="21"/>
          <w:szCs w:val="21"/>
          <w:lang w:eastAsia="zh-CN"/>
        </w:rPr>
        <w:t>·桑德奇先生</w:t>
      </w:r>
    </w:p>
    <w:p w:rsidR="00A74DCD" w:rsidRPr="00976725" w:rsidRDefault="00A74DCD"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2014/15</w:t>
      </w:r>
      <w:r w:rsidRPr="00976725">
        <w:rPr>
          <w:rFonts w:ascii="SimHei" w:eastAsia="SimHei" w:hAnsi="SimHei" w:cs="SimSun" w:hint="eastAsia"/>
          <w:b w:val="0"/>
          <w:sz w:val="21"/>
          <w:szCs w:val="21"/>
        </w:rPr>
        <w:t>两年期成果</w:t>
      </w:r>
    </w:p>
    <w:p w:rsidR="00A74DCD" w:rsidRPr="00571D2C" w:rsidRDefault="00A74DCD" w:rsidP="007F1147">
      <w:pPr>
        <w:pStyle w:val="af3"/>
        <w:numPr>
          <w:ilvl w:val="0"/>
          <w:numId w:val="16"/>
        </w:numPr>
        <w:tabs>
          <w:tab w:val="left" w:pos="800"/>
        </w:tabs>
        <w:adjustRightInd w:val="0"/>
        <w:spacing w:afterLines="50" w:after="120" w:line="340" w:lineRule="atLeast"/>
        <w:ind w:left="0" w:firstLine="0"/>
        <w:jc w:val="both"/>
        <w:rPr>
          <w:rFonts w:ascii="SimSun" w:hAnsi="SimSun"/>
          <w:sz w:val="21"/>
          <w:szCs w:val="21"/>
          <w:lang w:val="en-GB" w:eastAsia="zh-CN"/>
        </w:rPr>
      </w:pPr>
      <w:r w:rsidRPr="00571D2C">
        <w:rPr>
          <w:rFonts w:ascii="SimSun" w:hAnsi="SimSun" w:cs="SimSun" w:hint="eastAsia"/>
          <w:sz w:val="21"/>
          <w:szCs w:val="21"/>
          <w:lang w:val="en-GB" w:eastAsia="zh-CN"/>
        </w:rPr>
        <w:t>国际局</w:t>
      </w:r>
      <w:r w:rsidRPr="00571D2C">
        <w:rPr>
          <w:rFonts w:ascii="SimSun" w:hAnsi="SimSun" w:cs="SimSun"/>
          <w:sz w:val="21"/>
          <w:szCs w:val="21"/>
          <w:lang w:val="en-GB" w:eastAsia="zh-CN"/>
        </w:rPr>
        <w:t>2015</w:t>
      </w:r>
      <w:r w:rsidRPr="00571D2C">
        <w:rPr>
          <w:rFonts w:ascii="SimSun" w:hAnsi="SimSun" w:cs="SimSun" w:hint="eastAsia"/>
          <w:sz w:val="21"/>
          <w:szCs w:val="21"/>
          <w:lang w:val="en-GB" w:eastAsia="zh-CN"/>
        </w:rPr>
        <w:t>年受理了约</w:t>
      </w:r>
      <w:r w:rsidRPr="00571D2C">
        <w:rPr>
          <w:rFonts w:ascii="SimSun" w:hAnsi="SimSun" w:cs="SimSun"/>
          <w:sz w:val="21"/>
          <w:szCs w:val="21"/>
          <w:lang w:val="en-GB" w:eastAsia="zh-CN"/>
        </w:rPr>
        <w:t>217,000</w:t>
      </w:r>
      <w:r w:rsidRPr="00571D2C">
        <w:rPr>
          <w:rFonts w:ascii="SimSun" w:hAnsi="SimSun" w:cs="SimSun" w:hint="eastAsia"/>
          <w:sz w:val="21"/>
          <w:szCs w:val="21"/>
          <w:lang w:val="en-GB" w:eastAsia="zh-CN"/>
        </w:rPr>
        <w:t>份登记本，较</w:t>
      </w:r>
      <w:r w:rsidRPr="00571D2C">
        <w:rPr>
          <w:rFonts w:ascii="SimSun" w:hAnsi="SimSun" w:cs="SimSun"/>
          <w:sz w:val="21"/>
          <w:szCs w:val="21"/>
          <w:lang w:val="en-GB" w:eastAsia="zh-CN"/>
        </w:rPr>
        <w:t>2014</w:t>
      </w:r>
      <w:r w:rsidRPr="00571D2C">
        <w:rPr>
          <w:rFonts w:ascii="SimSun" w:hAnsi="SimSun" w:cs="SimSun" w:hint="eastAsia"/>
          <w:sz w:val="21"/>
          <w:szCs w:val="21"/>
          <w:lang w:val="en-GB" w:eastAsia="zh-CN"/>
        </w:rPr>
        <w:t>年减少了</w:t>
      </w:r>
      <w:r w:rsidRPr="00571D2C">
        <w:rPr>
          <w:rFonts w:ascii="SimSun" w:hAnsi="SimSun" w:cs="SimSun"/>
          <w:sz w:val="21"/>
          <w:szCs w:val="21"/>
          <w:lang w:val="en-GB" w:eastAsia="zh-CN"/>
        </w:rPr>
        <w:t>0.3</w:t>
      </w:r>
      <w:r w:rsidR="009F1887" w:rsidRPr="00571D2C">
        <w:rPr>
          <w:rFonts w:ascii="SimSun" w:hAnsi="SimSun" w:cs="SimSun" w:hint="eastAsia"/>
          <w:sz w:val="21"/>
          <w:szCs w:val="21"/>
          <w:lang w:val="en-GB" w:eastAsia="zh-CN"/>
        </w:rPr>
        <w:t>%</w:t>
      </w:r>
      <w:r w:rsidRPr="00571D2C">
        <w:rPr>
          <w:rFonts w:ascii="SimSun" w:hAnsi="SimSun" w:cs="SimSun" w:hint="eastAsia"/>
          <w:sz w:val="21"/>
          <w:szCs w:val="21"/>
          <w:lang w:val="en-GB" w:eastAsia="zh-CN"/>
        </w:rPr>
        <w:t>。减少的主要原因之一是由于前一年《美国发明法案》生效导致</w:t>
      </w:r>
      <w:r w:rsidRPr="00571D2C">
        <w:rPr>
          <w:rFonts w:ascii="SimSun" w:hAnsi="SimSun" w:cs="SimSun"/>
          <w:sz w:val="21"/>
          <w:szCs w:val="21"/>
          <w:lang w:val="en-GB" w:eastAsia="zh-CN"/>
        </w:rPr>
        <w:t>2014</w:t>
      </w:r>
      <w:r w:rsidRPr="00571D2C">
        <w:rPr>
          <w:rFonts w:ascii="SimSun" w:hAnsi="SimSun" w:cs="SimSun" w:hint="eastAsia"/>
          <w:sz w:val="21"/>
          <w:szCs w:val="21"/>
          <w:lang w:val="en-GB" w:eastAsia="zh-CN"/>
        </w:rPr>
        <w:t>年</w:t>
      </w:r>
      <w:r w:rsidRPr="00571D2C">
        <w:rPr>
          <w:rFonts w:ascii="SimSun" w:hAnsi="SimSun" w:cs="SimSun"/>
          <w:sz w:val="21"/>
          <w:szCs w:val="21"/>
          <w:lang w:val="en-GB" w:eastAsia="zh-CN"/>
        </w:rPr>
        <w:t>3</w:t>
      </w:r>
      <w:r w:rsidRPr="00571D2C">
        <w:rPr>
          <w:rFonts w:ascii="SimSun" w:hAnsi="SimSun" w:cs="SimSun" w:hint="eastAsia"/>
          <w:sz w:val="21"/>
          <w:szCs w:val="21"/>
          <w:lang w:val="en-GB" w:eastAsia="zh-CN"/>
        </w:rPr>
        <w:t>月来自美国的申请量出现高峰。</w:t>
      </w:r>
      <w:r w:rsidRPr="00571D2C">
        <w:rPr>
          <w:rFonts w:ascii="SimSun" w:hAnsi="SimSun" w:cs="SimSun"/>
          <w:sz w:val="21"/>
          <w:szCs w:val="21"/>
          <w:lang w:val="en-GB" w:eastAsia="zh-CN"/>
        </w:rPr>
        <w:t>2014/15</w:t>
      </w:r>
      <w:r w:rsidRPr="00571D2C">
        <w:rPr>
          <w:rFonts w:ascii="SimSun" w:hAnsi="SimSun" w:cs="SimSun" w:hint="eastAsia"/>
          <w:sz w:val="21"/>
          <w:szCs w:val="21"/>
          <w:lang w:val="en-GB" w:eastAsia="zh-CN"/>
        </w:rPr>
        <w:t>两年期共收到</w:t>
      </w:r>
      <w:r w:rsidRPr="00571D2C">
        <w:rPr>
          <w:rFonts w:ascii="SimSun" w:hAnsi="SimSun" w:cs="SimSun"/>
          <w:sz w:val="21"/>
          <w:szCs w:val="21"/>
          <w:lang w:val="en-GB" w:eastAsia="zh-CN"/>
        </w:rPr>
        <w:t>435,000</w:t>
      </w:r>
      <w:r w:rsidRPr="00571D2C">
        <w:rPr>
          <w:rFonts w:ascii="SimSun" w:hAnsi="SimSun" w:cs="SimSun" w:hint="eastAsia"/>
          <w:sz w:val="21"/>
          <w:szCs w:val="21"/>
          <w:lang w:val="en-GB" w:eastAsia="zh-CN"/>
        </w:rPr>
        <w:t>份登记副本，相比</w:t>
      </w:r>
      <w:r w:rsidRPr="00571D2C">
        <w:rPr>
          <w:rFonts w:ascii="SimSun" w:hAnsi="SimSun" w:cs="SimSun"/>
          <w:sz w:val="21"/>
          <w:szCs w:val="21"/>
          <w:lang w:val="en-GB" w:eastAsia="zh-CN"/>
        </w:rPr>
        <w:t>2012/13</w:t>
      </w:r>
      <w:r w:rsidRPr="00571D2C">
        <w:rPr>
          <w:rFonts w:ascii="SimSun" w:hAnsi="SimSun" w:cs="SimSun" w:hint="eastAsia"/>
          <w:sz w:val="21"/>
          <w:szCs w:val="21"/>
          <w:lang w:val="en-GB" w:eastAsia="zh-CN"/>
        </w:rPr>
        <w:t>两年期共约</w:t>
      </w:r>
      <w:r w:rsidRPr="00571D2C">
        <w:rPr>
          <w:rFonts w:ascii="SimSun" w:hAnsi="SimSun" w:cs="SimSun"/>
          <w:sz w:val="21"/>
          <w:szCs w:val="21"/>
          <w:lang w:val="en-GB" w:eastAsia="zh-CN"/>
        </w:rPr>
        <w:t>399,000</w:t>
      </w:r>
      <w:r w:rsidRPr="00571D2C">
        <w:rPr>
          <w:rFonts w:ascii="SimSun" w:hAnsi="SimSun" w:cs="SimSun" w:hint="eastAsia"/>
          <w:sz w:val="21"/>
          <w:szCs w:val="21"/>
          <w:lang w:val="en-GB" w:eastAsia="zh-CN"/>
        </w:rPr>
        <w:t>份登记副本来说，增长了</w:t>
      </w:r>
      <w:r w:rsidRPr="00571D2C">
        <w:rPr>
          <w:rFonts w:ascii="SimSun" w:hAnsi="SimSun" w:cs="SimSun"/>
          <w:sz w:val="21"/>
          <w:szCs w:val="21"/>
          <w:lang w:val="en-GB" w:eastAsia="zh-CN"/>
        </w:rPr>
        <w:t>9</w:t>
      </w:r>
      <w:r w:rsidR="009F1887" w:rsidRPr="00571D2C">
        <w:rPr>
          <w:rFonts w:ascii="SimSun" w:hAnsi="SimSun" w:cs="SimSun" w:hint="eastAsia"/>
          <w:sz w:val="21"/>
          <w:szCs w:val="21"/>
          <w:lang w:val="en-GB" w:eastAsia="zh-CN"/>
        </w:rPr>
        <w:t>%</w:t>
      </w:r>
      <w:r w:rsidRPr="00571D2C">
        <w:rPr>
          <w:rFonts w:ascii="SimSun" w:hAnsi="SimSun" w:cs="SimSun" w:hint="eastAsia"/>
          <w:sz w:val="21"/>
          <w:szCs w:val="21"/>
          <w:lang w:val="en-GB" w:eastAsia="zh-CN"/>
        </w:rPr>
        <w:t>。</w:t>
      </w:r>
      <w:r w:rsidRPr="00571D2C">
        <w:rPr>
          <w:rFonts w:ascii="SimSun" w:hAnsi="SimSun" w:cs="SimSun"/>
          <w:sz w:val="21"/>
          <w:szCs w:val="21"/>
          <w:lang w:val="en-GB" w:eastAsia="zh-CN"/>
        </w:rPr>
        <w:t>2015</w:t>
      </w:r>
      <w:r w:rsidRPr="00571D2C">
        <w:rPr>
          <w:rFonts w:ascii="SimSun" w:hAnsi="SimSun" w:cs="SimSun" w:hint="eastAsia"/>
          <w:sz w:val="21"/>
          <w:szCs w:val="21"/>
          <w:lang w:val="en-GB" w:eastAsia="zh-CN"/>
        </w:rPr>
        <w:t>年完全电子化申请所占比例</w:t>
      </w:r>
      <w:r w:rsidRPr="007F1147">
        <w:rPr>
          <w:rFonts w:ascii="SimSun" w:eastAsia="SimSun" w:hAnsi="SimSun" w:cs="SimSun" w:hint="eastAsia"/>
          <w:sz w:val="21"/>
          <w:szCs w:val="21"/>
          <w:lang w:eastAsia="zh-CN"/>
        </w:rPr>
        <w:t>继续</w:t>
      </w:r>
      <w:r w:rsidRPr="00571D2C">
        <w:rPr>
          <w:rFonts w:ascii="SimSun" w:hAnsi="SimSun" w:cs="SimSun" w:hint="eastAsia"/>
          <w:sz w:val="21"/>
          <w:szCs w:val="21"/>
          <w:lang w:val="en-GB" w:eastAsia="zh-CN"/>
        </w:rPr>
        <w:t>增长，目前已占全部申请的</w:t>
      </w:r>
      <w:r w:rsidRPr="00571D2C">
        <w:rPr>
          <w:rFonts w:ascii="SimSun" w:hAnsi="SimSun" w:cs="SimSun"/>
          <w:sz w:val="21"/>
          <w:szCs w:val="21"/>
          <w:lang w:val="en-GB" w:eastAsia="zh-CN"/>
        </w:rPr>
        <w:t>94</w:t>
      </w:r>
      <w:r w:rsidR="009F1887" w:rsidRPr="00571D2C">
        <w:rPr>
          <w:rFonts w:ascii="SimSun" w:hAnsi="SimSun" w:cs="SimSun" w:hint="eastAsia"/>
          <w:sz w:val="21"/>
          <w:szCs w:val="21"/>
          <w:lang w:val="en-GB" w:eastAsia="zh-CN"/>
        </w:rPr>
        <w:t>%</w:t>
      </w:r>
      <w:r w:rsidRPr="00571D2C">
        <w:rPr>
          <w:rFonts w:ascii="SimSun" w:hAnsi="SimSun" w:cs="SimSun" w:hint="eastAsia"/>
          <w:sz w:val="21"/>
          <w:szCs w:val="21"/>
          <w:lang w:val="en-GB" w:eastAsia="zh-CN"/>
        </w:rPr>
        <w:t>。尽管以英语提交的申请占了最大比例，在</w:t>
      </w:r>
      <w:r w:rsidRPr="00571D2C">
        <w:rPr>
          <w:rFonts w:ascii="SimSun" w:hAnsi="SimSun" w:cs="SimSun"/>
          <w:sz w:val="21"/>
          <w:szCs w:val="21"/>
          <w:lang w:val="en-GB" w:eastAsia="zh-CN"/>
        </w:rPr>
        <w:t>2014/15</w:t>
      </w:r>
      <w:r w:rsidRPr="00571D2C">
        <w:rPr>
          <w:rFonts w:ascii="SimSun" w:hAnsi="SimSun" w:cs="SimSun" w:hint="eastAsia"/>
          <w:sz w:val="21"/>
          <w:szCs w:val="21"/>
          <w:lang w:val="en-GB" w:eastAsia="zh-CN"/>
        </w:rPr>
        <w:t>年为</w:t>
      </w:r>
      <w:r w:rsidRPr="00571D2C">
        <w:rPr>
          <w:rFonts w:ascii="SimSun" w:hAnsi="SimSun" w:cs="SimSun"/>
          <w:sz w:val="21"/>
          <w:szCs w:val="21"/>
          <w:lang w:val="en-GB" w:eastAsia="zh-CN"/>
        </w:rPr>
        <w:t>48.6</w:t>
      </w:r>
      <w:r w:rsidR="009F1887" w:rsidRPr="00571D2C">
        <w:rPr>
          <w:rFonts w:ascii="SimSun" w:hAnsi="SimSun" w:cs="SimSun" w:hint="eastAsia"/>
          <w:sz w:val="21"/>
          <w:szCs w:val="21"/>
          <w:lang w:val="en-GB" w:eastAsia="zh-CN"/>
        </w:rPr>
        <w:t>%</w:t>
      </w:r>
      <w:r w:rsidRPr="00571D2C">
        <w:rPr>
          <w:rFonts w:ascii="SimSun" w:hAnsi="SimSun" w:cs="SimSun" w:hint="eastAsia"/>
          <w:sz w:val="21"/>
          <w:szCs w:val="21"/>
          <w:lang w:val="en-GB" w:eastAsia="zh-CN"/>
        </w:rPr>
        <w:t>，以亚洲语言提交的申请所占比例在过去</w:t>
      </w:r>
      <w:r w:rsidRPr="00571D2C">
        <w:rPr>
          <w:rFonts w:ascii="SimSun" w:hAnsi="SimSun" w:cs="SimSun"/>
          <w:sz w:val="21"/>
          <w:szCs w:val="21"/>
          <w:lang w:val="en-GB" w:eastAsia="zh-CN"/>
        </w:rPr>
        <w:t>10</w:t>
      </w:r>
      <w:r w:rsidRPr="00571D2C">
        <w:rPr>
          <w:rFonts w:ascii="SimSun" w:hAnsi="SimSun" w:cs="SimSun" w:hint="eastAsia"/>
          <w:sz w:val="21"/>
          <w:szCs w:val="21"/>
          <w:lang w:val="en-GB" w:eastAsia="zh-CN"/>
        </w:rPr>
        <w:t>年持续增长。</w:t>
      </w:r>
      <w:r w:rsidRPr="00571D2C">
        <w:rPr>
          <w:rFonts w:ascii="SimSun" w:hAnsi="SimSun" w:cs="SimSun"/>
          <w:sz w:val="21"/>
          <w:szCs w:val="21"/>
          <w:lang w:val="en-GB" w:eastAsia="zh-CN"/>
        </w:rPr>
        <w:t>PCT</w:t>
      </w:r>
      <w:r w:rsidRPr="00571D2C">
        <w:rPr>
          <w:rFonts w:ascii="SimSun" w:hAnsi="SimSun" w:cs="SimSun" w:hint="eastAsia"/>
          <w:sz w:val="21"/>
          <w:szCs w:val="21"/>
          <w:lang w:val="en-GB" w:eastAsia="zh-CN"/>
        </w:rPr>
        <w:t>申请中以日语、中文和韩语提交的申请总和所占比例从</w:t>
      </w:r>
      <w:r w:rsidRPr="00571D2C">
        <w:rPr>
          <w:rFonts w:ascii="SimSun" w:hAnsi="SimSun" w:cs="SimSun"/>
          <w:sz w:val="21"/>
          <w:szCs w:val="21"/>
          <w:lang w:val="en-GB" w:eastAsia="zh-CN"/>
        </w:rPr>
        <w:t>2009</w:t>
      </w:r>
      <w:r w:rsidRPr="00571D2C">
        <w:rPr>
          <w:rFonts w:ascii="SimSun" w:hAnsi="SimSun" w:cs="SimSun" w:hint="eastAsia"/>
          <w:sz w:val="21"/>
          <w:szCs w:val="21"/>
          <w:lang w:val="en-GB" w:eastAsia="zh-CN"/>
        </w:rPr>
        <w:t>年的</w:t>
      </w:r>
      <w:r w:rsidRPr="00571D2C">
        <w:rPr>
          <w:rFonts w:ascii="SimSun" w:hAnsi="SimSun" w:cs="SimSun"/>
          <w:sz w:val="21"/>
          <w:szCs w:val="21"/>
          <w:lang w:val="en-GB" w:eastAsia="zh-CN"/>
        </w:rPr>
        <w:t>29.5</w:t>
      </w:r>
      <w:r w:rsidR="009F1887" w:rsidRPr="00571D2C">
        <w:rPr>
          <w:rFonts w:ascii="SimSun" w:hAnsi="SimSun" w:cs="SimSun" w:hint="eastAsia"/>
          <w:sz w:val="21"/>
          <w:szCs w:val="21"/>
          <w:lang w:val="en-GB" w:eastAsia="zh-CN"/>
        </w:rPr>
        <w:t>%</w:t>
      </w:r>
      <w:r w:rsidRPr="00571D2C">
        <w:rPr>
          <w:rFonts w:ascii="SimSun" w:hAnsi="SimSun" w:cs="SimSun" w:hint="eastAsia"/>
          <w:sz w:val="21"/>
          <w:szCs w:val="21"/>
          <w:lang w:val="en-GB" w:eastAsia="zh-CN"/>
        </w:rPr>
        <w:t>提升至</w:t>
      </w:r>
      <w:r w:rsidRPr="00571D2C">
        <w:rPr>
          <w:rFonts w:ascii="SimSun" w:hAnsi="SimSun" w:cs="SimSun"/>
          <w:sz w:val="21"/>
          <w:szCs w:val="21"/>
          <w:lang w:val="en-GB" w:eastAsia="zh-CN"/>
        </w:rPr>
        <w:t>2015</w:t>
      </w:r>
      <w:r w:rsidRPr="00571D2C">
        <w:rPr>
          <w:rFonts w:ascii="SimSun" w:hAnsi="SimSun" w:cs="SimSun" w:hint="eastAsia"/>
          <w:sz w:val="21"/>
          <w:szCs w:val="21"/>
          <w:lang w:val="en-GB" w:eastAsia="zh-CN"/>
        </w:rPr>
        <w:t>年的</w:t>
      </w:r>
      <w:r w:rsidRPr="00571D2C">
        <w:rPr>
          <w:rFonts w:ascii="SimSun" w:hAnsi="SimSun" w:cs="SimSun"/>
          <w:sz w:val="21"/>
          <w:szCs w:val="21"/>
          <w:lang w:val="en-GB" w:eastAsia="zh-CN"/>
        </w:rPr>
        <w:t>37.6</w:t>
      </w:r>
      <w:r w:rsidR="009F1887" w:rsidRPr="00571D2C">
        <w:rPr>
          <w:rFonts w:ascii="SimSun" w:hAnsi="SimSun" w:cs="SimSun" w:hint="eastAsia"/>
          <w:sz w:val="21"/>
          <w:szCs w:val="21"/>
          <w:lang w:val="en-GB" w:eastAsia="zh-CN"/>
        </w:rPr>
        <w:t>%</w:t>
      </w:r>
      <w:r w:rsidRPr="00571D2C">
        <w:rPr>
          <w:rFonts w:ascii="SimSun" w:hAnsi="SimSun" w:cs="SimSun" w:hint="eastAsia"/>
          <w:sz w:val="21"/>
          <w:szCs w:val="21"/>
          <w:lang w:val="en-GB" w:eastAsia="zh-CN"/>
        </w:rPr>
        <w:t>。</w:t>
      </w:r>
    </w:p>
    <w:p w:rsidR="00A74DCD" w:rsidRPr="00571D2C" w:rsidRDefault="00A74DCD" w:rsidP="007F1147">
      <w:pPr>
        <w:pStyle w:val="af3"/>
        <w:numPr>
          <w:ilvl w:val="0"/>
          <w:numId w:val="16"/>
        </w:numPr>
        <w:tabs>
          <w:tab w:val="left" w:pos="800"/>
        </w:tabs>
        <w:adjustRightInd w:val="0"/>
        <w:spacing w:afterLines="50" w:after="120" w:line="340" w:lineRule="atLeast"/>
        <w:ind w:left="0" w:firstLine="0"/>
        <w:jc w:val="both"/>
        <w:rPr>
          <w:rFonts w:ascii="SimSun" w:hAnsi="SimSun"/>
          <w:sz w:val="21"/>
          <w:szCs w:val="21"/>
          <w:lang w:eastAsia="zh-CN"/>
        </w:rPr>
      </w:pPr>
      <w:r w:rsidRPr="00571D2C">
        <w:rPr>
          <w:rFonts w:ascii="SimSun" w:hAnsi="SimSun" w:cs="SimSun" w:hint="eastAsia"/>
          <w:sz w:val="21"/>
          <w:szCs w:val="21"/>
          <w:lang w:eastAsia="zh-CN"/>
        </w:rPr>
        <w:t>随着</w:t>
      </w:r>
      <w:r w:rsidRPr="00571D2C">
        <w:rPr>
          <w:rFonts w:ascii="SimSun" w:hAnsi="SimSun" w:cs="SimSun"/>
          <w:sz w:val="21"/>
          <w:szCs w:val="21"/>
          <w:lang w:eastAsia="zh-CN"/>
        </w:rPr>
        <w:t>2015</w:t>
      </w:r>
      <w:r w:rsidRPr="00571D2C">
        <w:rPr>
          <w:rFonts w:ascii="SimSun" w:hAnsi="SimSun" w:cs="SimSun" w:hint="eastAsia"/>
          <w:sz w:val="21"/>
          <w:szCs w:val="21"/>
          <w:lang w:eastAsia="zh-CN"/>
        </w:rPr>
        <w:t>年</w:t>
      </w:r>
      <w:r w:rsidRPr="00571D2C">
        <w:rPr>
          <w:rFonts w:ascii="SimSun" w:hAnsi="SimSun" w:cs="SimSun"/>
          <w:sz w:val="21"/>
          <w:szCs w:val="21"/>
          <w:lang w:eastAsia="zh-CN"/>
        </w:rPr>
        <w:t>4</w:t>
      </w:r>
      <w:r w:rsidRPr="00571D2C">
        <w:rPr>
          <w:rFonts w:ascii="SimSun" w:hAnsi="SimSun" w:cs="SimSun" w:hint="eastAsia"/>
          <w:sz w:val="21"/>
          <w:szCs w:val="21"/>
          <w:lang w:eastAsia="zh-CN"/>
        </w:rPr>
        <w:t>月</w:t>
      </w:r>
      <w:r w:rsidRPr="00571D2C">
        <w:rPr>
          <w:rFonts w:ascii="SimSun" w:hAnsi="SimSun" w:cs="SimSun"/>
          <w:sz w:val="21"/>
          <w:szCs w:val="21"/>
          <w:lang w:eastAsia="zh-CN"/>
        </w:rPr>
        <w:t>ePCT</w:t>
      </w:r>
      <w:r w:rsidRPr="00571D2C">
        <w:rPr>
          <w:rFonts w:ascii="SimSun" w:hAnsi="SimSun" w:cs="SimSun" w:hint="eastAsia"/>
          <w:sz w:val="21"/>
          <w:szCs w:val="21"/>
          <w:lang w:eastAsia="zh-CN"/>
        </w:rPr>
        <w:t>界面提供全部</w:t>
      </w:r>
      <w:r w:rsidRPr="00571D2C">
        <w:rPr>
          <w:rFonts w:ascii="SimSun" w:hAnsi="SimSun" w:cs="SimSun"/>
          <w:sz w:val="21"/>
          <w:szCs w:val="21"/>
          <w:lang w:eastAsia="zh-CN"/>
        </w:rPr>
        <w:t>10</w:t>
      </w:r>
      <w:r w:rsidRPr="00571D2C">
        <w:rPr>
          <w:rFonts w:ascii="SimSun" w:hAnsi="SimSun" w:cs="SimSun" w:hint="eastAsia"/>
          <w:sz w:val="21"/>
          <w:szCs w:val="21"/>
          <w:lang w:eastAsia="zh-CN"/>
        </w:rPr>
        <w:t>种公布语言，来自全球的国家局和申请人可以更便捷地使用该系统，</w:t>
      </w:r>
      <w:r w:rsidRPr="00571D2C">
        <w:rPr>
          <w:rFonts w:ascii="SimSun" w:hAnsi="SimSun" w:cs="SimSun"/>
          <w:sz w:val="21"/>
          <w:szCs w:val="21"/>
          <w:lang w:eastAsia="zh-CN"/>
        </w:rPr>
        <w:t>2014/15</w:t>
      </w:r>
      <w:r w:rsidRPr="00571D2C">
        <w:rPr>
          <w:rFonts w:ascii="SimSun" w:hAnsi="SimSun" w:cs="SimSun" w:hint="eastAsia"/>
          <w:sz w:val="21"/>
          <w:szCs w:val="21"/>
          <w:lang w:eastAsia="zh-CN"/>
        </w:rPr>
        <w:t>年</w:t>
      </w:r>
      <w:r w:rsidRPr="00571D2C">
        <w:rPr>
          <w:rFonts w:ascii="SimSun" w:hAnsi="SimSun" w:cs="SimSun"/>
          <w:sz w:val="21"/>
          <w:szCs w:val="21"/>
          <w:lang w:eastAsia="zh-CN"/>
        </w:rPr>
        <w:t>ePCT</w:t>
      </w:r>
      <w:r w:rsidRPr="00571D2C">
        <w:rPr>
          <w:rFonts w:ascii="SimSun" w:hAnsi="SimSun" w:cs="SimSun" w:hint="eastAsia"/>
          <w:sz w:val="21"/>
          <w:szCs w:val="21"/>
          <w:lang w:eastAsia="zh-CN"/>
        </w:rPr>
        <w:t>系统的使用量显著增长。</w:t>
      </w:r>
      <w:r w:rsidRPr="00571D2C">
        <w:rPr>
          <w:rFonts w:ascii="SimSun" w:hAnsi="SimSun" w:cs="SimSun"/>
          <w:sz w:val="21"/>
          <w:szCs w:val="21"/>
          <w:lang w:eastAsia="zh-CN"/>
        </w:rPr>
        <w:t>ePCT</w:t>
      </w:r>
      <w:r w:rsidRPr="00571D2C">
        <w:rPr>
          <w:rFonts w:ascii="SimSun" w:hAnsi="SimSun" w:cs="SimSun" w:hint="eastAsia"/>
          <w:sz w:val="21"/>
          <w:szCs w:val="21"/>
          <w:lang w:eastAsia="zh-CN"/>
        </w:rPr>
        <w:t>申请提交功能在</w:t>
      </w:r>
      <w:r w:rsidRPr="00571D2C">
        <w:rPr>
          <w:rFonts w:ascii="SimSun" w:hAnsi="SimSun" w:cs="SimSun"/>
          <w:sz w:val="21"/>
          <w:szCs w:val="21"/>
          <w:lang w:eastAsia="zh-CN"/>
        </w:rPr>
        <w:t>2013</w:t>
      </w:r>
      <w:r w:rsidRPr="00571D2C">
        <w:rPr>
          <w:rFonts w:ascii="SimSun" w:hAnsi="SimSun" w:cs="SimSun" w:hint="eastAsia"/>
          <w:sz w:val="21"/>
          <w:szCs w:val="21"/>
          <w:lang w:eastAsia="zh-CN"/>
        </w:rPr>
        <w:t>年仅供国际局作为受理局时使用，在</w:t>
      </w:r>
      <w:r w:rsidRPr="00571D2C">
        <w:rPr>
          <w:rFonts w:ascii="SimSun" w:hAnsi="SimSun" w:cs="SimSun"/>
          <w:sz w:val="21"/>
          <w:szCs w:val="21"/>
          <w:lang w:eastAsia="zh-CN"/>
        </w:rPr>
        <w:t>2014/15</w:t>
      </w:r>
      <w:r w:rsidRPr="00571D2C">
        <w:rPr>
          <w:rFonts w:ascii="SimSun" w:hAnsi="SimSun" w:cs="SimSun" w:hint="eastAsia"/>
          <w:sz w:val="21"/>
          <w:szCs w:val="21"/>
          <w:lang w:eastAsia="zh-CN"/>
        </w:rPr>
        <w:t>年已可以为所有希望接收和处理国际申请的受理局使用。截至</w:t>
      </w:r>
      <w:r w:rsidRPr="00571D2C">
        <w:rPr>
          <w:rFonts w:ascii="SimSun" w:hAnsi="SimSun" w:cs="SimSun"/>
          <w:sz w:val="21"/>
          <w:szCs w:val="21"/>
          <w:lang w:eastAsia="zh-CN"/>
        </w:rPr>
        <w:t>2015</w:t>
      </w:r>
      <w:r w:rsidRPr="00571D2C">
        <w:rPr>
          <w:rFonts w:ascii="SimSun" w:hAnsi="SimSun" w:cs="SimSun" w:hint="eastAsia"/>
          <w:sz w:val="21"/>
          <w:szCs w:val="21"/>
          <w:lang w:eastAsia="zh-CN"/>
        </w:rPr>
        <w:t>年底，根据发展议程关于技术援助和能力建设的建议集</w:t>
      </w:r>
      <w:r w:rsidRPr="00571D2C">
        <w:rPr>
          <w:rFonts w:ascii="SimSun" w:hAnsi="SimSun" w:cs="SimSun"/>
          <w:sz w:val="21"/>
          <w:szCs w:val="21"/>
          <w:lang w:eastAsia="zh-CN"/>
        </w:rPr>
        <w:t>A</w:t>
      </w:r>
      <w:r w:rsidRPr="00571D2C">
        <w:rPr>
          <w:rFonts w:ascii="SimSun" w:hAnsi="SimSun" w:cs="SimSun" w:hint="eastAsia"/>
          <w:sz w:val="21"/>
          <w:szCs w:val="21"/>
          <w:lang w:eastAsia="zh-CN"/>
        </w:rPr>
        <w:t>，在国际局的协助下，</w:t>
      </w:r>
      <w:r w:rsidRPr="00571D2C">
        <w:rPr>
          <w:rFonts w:ascii="SimSun" w:hAnsi="SimSun" w:cs="SimSun"/>
          <w:sz w:val="21"/>
          <w:szCs w:val="21"/>
          <w:lang w:eastAsia="zh-CN"/>
        </w:rPr>
        <w:t>29</w:t>
      </w:r>
      <w:r w:rsidRPr="00571D2C">
        <w:rPr>
          <w:rFonts w:ascii="SimSun" w:hAnsi="SimSun" w:cs="SimSun" w:hint="eastAsia"/>
          <w:sz w:val="21"/>
          <w:szCs w:val="21"/>
          <w:lang w:eastAsia="zh-CN"/>
        </w:rPr>
        <w:t>个受理局已开始接收通过</w:t>
      </w:r>
      <w:r w:rsidRPr="00571D2C">
        <w:rPr>
          <w:rFonts w:ascii="SimSun" w:hAnsi="SimSun" w:cs="SimSun"/>
          <w:sz w:val="21"/>
          <w:szCs w:val="21"/>
          <w:lang w:eastAsia="zh-CN"/>
        </w:rPr>
        <w:t>ePCT</w:t>
      </w:r>
      <w:r w:rsidRPr="00571D2C">
        <w:rPr>
          <w:rFonts w:ascii="SimSun" w:hAnsi="SimSun" w:cs="SimSun" w:hint="eastAsia"/>
          <w:sz w:val="21"/>
          <w:szCs w:val="21"/>
          <w:lang w:eastAsia="zh-CN"/>
        </w:rPr>
        <w:t>提交的国际申请，其中包括来自发展中国家的受理局，如阿尔及利亚、阿塞拜疆、巴西、智利、哥伦比亚、印度、马来西亚、墨西哥、沙特阿拉伯和南非，这些国家之前没有为申请人提供在线提交国际申请的可能性。</w:t>
      </w:r>
      <w:r w:rsidRPr="00571D2C">
        <w:rPr>
          <w:rFonts w:ascii="SimSun" w:hAnsi="SimSun" w:cs="SimSun"/>
          <w:sz w:val="21"/>
          <w:szCs w:val="21"/>
          <w:lang w:eastAsia="zh-CN"/>
        </w:rPr>
        <w:t>34</w:t>
      </w:r>
      <w:r w:rsidRPr="00571D2C">
        <w:rPr>
          <w:rFonts w:ascii="SimSun" w:hAnsi="SimSun" w:cs="SimSun" w:hint="eastAsia"/>
          <w:sz w:val="21"/>
          <w:szCs w:val="21"/>
          <w:lang w:eastAsia="zh-CN"/>
        </w:rPr>
        <w:t>个受理局和</w:t>
      </w:r>
      <w:r w:rsidRPr="00571D2C">
        <w:rPr>
          <w:rFonts w:ascii="SimSun" w:hAnsi="SimSun" w:cs="SimSun"/>
          <w:sz w:val="21"/>
          <w:szCs w:val="21"/>
          <w:lang w:eastAsia="zh-CN"/>
        </w:rPr>
        <w:t>8</w:t>
      </w:r>
      <w:r w:rsidRPr="00571D2C">
        <w:rPr>
          <w:rFonts w:ascii="SimSun" w:hAnsi="SimSun" w:cs="SimSun" w:hint="eastAsia"/>
          <w:sz w:val="21"/>
          <w:szCs w:val="21"/>
          <w:lang w:eastAsia="zh-CN"/>
        </w:rPr>
        <w:t>个国际单位允许通过</w:t>
      </w:r>
      <w:r w:rsidRPr="00571D2C">
        <w:rPr>
          <w:rFonts w:ascii="SimSun" w:hAnsi="SimSun" w:cs="SimSun"/>
          <w:sz w:val="21"/>
          <w:szCs w:val="21"/>
          <w:lang w:eastAsia="zh-CN"/>
        </w:rPr>
        <w:t>ePCT</w:t>
      </w:r>
      <w:r w:rsidRPr="00571D2C">
        <w:rPr>
          <w:rFonts w:ascii="SimSun" w:hAnsi="SimSun" w:cs="SimSun" w:hint="eastAsia"/>
          <w:sz w:val="21"/>
          <w:szCs w:val="21"/>
          <w:lang w:eastAsia="zh-CN"/>
        </w:rPr>
        <w:t>提交申请后续文件，一些国家还处在不同的</w:t>
      </w:r>
      <w:r w:rsidRPr="007F1147">
        <w:rPr>
          <w:rFonts w:ascii="SimSun" w:eastAsia="SimSun" w:hAnsi="SimSun" w:cs="SimSun" w:hint="eastAsia"/>
          <w:sz w:val="21"/>
          <w:szCs w:val="21"/>
          <w:lang w:eastAsia="zh-CN"/>
        </w:rPr>
        <w:t>测试阶段</w:t>
      </w:r>
      <w:r w:rsidRPr="00571D2C">
        <w:rPr>
          <w:rFonts w:ascii="SimSun" w:hAnsi="SimSun" w:cs="SimSun" w:hint="eastAsia"/>
          <w:sz w:val="21"/>
          <w:szCs w:val="21"/>
          <w:lang w:eastAsia="zh-CN"/>
        </w:rPr>
        <w:t>。此外，一项新服务</w:t>
      </w:r>
      <w:r w:rsidRPr="00571D2C">
        <w:rPr>
          <w:rFonts w:ascii="SimSun" w:hAnsi="SimSun" w:cs="SimSun"/>
          <w:sz w:val="21"/>
          <w:szCs w:val="21"/>
          <w:lang w:eastAsia="zh-CN"/>
        </w:rPr>
        <w:t>eSearchCopy</w:t>
      </w:r>
      <w:r w:rsidRPr="00571D2C">
        <w:rPr>
          <w:rFonts w:ascii="SimSun" w:hAnsi="SimSun" w:cs="SimSun" w:hint="eastAsia"/>
          <w:sz w:val="21"/>
          <w:szCs w:val="21"/>
          <w:lang w:eastAsia="zh-CN"/>
        </w:rPr>
        <w:t>在</w:t>
      </w:r>
      <w:r w:rsidRPr="00571D2C">
        <w:rPr>
          <w:rFonts w:ascii="SimSun" w:hAnsi="SimSun" w:cs="SimSun"/>
          <w:sz w:val="21"/>
          <w:szCs w:val="21"/>
          <w:lang w:eastAsia="zh-CN"/>
        </w:rPr>
        <w:t>2014</w:t>
      </w:r>
      <w:r w:rsidRPr="00571D2C">
        <w:rPr>
          <w:rFonts w:ascii="SimSun" w:hAnsi="SimSun" w:cs="SimSun" w:hint="eastAsia"/>
          <w:sz w:val="21"/>
          <w:szCs w:val="21"/>
          <w:lang w:eastAsia="zh-CN"/>
        </w:rPr>
        <w:t>年启动试运行，基于此服务，国际局代表受理局将检索副本传送给国际检索单位，以提高国际检索的时效性。截至</w:t>
      </w:r>
      <w:r w:rsidRPr="00571D2C">
        <w:rPr>
          <w:rFonts w:ascii="SimSun" w:hAnsi="SimSun" w:cs="SimSun"/>
          <w:sz w:val="21"/>
          <w:szCs w:val="21"/>
          <w:lang w:eastAsia="zh-CN"/>
        </w:rPr>
        <w:t>2015</w:t>
      </w:r>
      <w:r w:rsidRPr="00571D2C">
        <w:rPr>
          <w:rFonts w:ascii="SimSun" w:hAnsi="SimSun" w:cs="SimSun" w:hint="eastAsia"/>
          <w:sz w:val="21"/>
          <w:szCs w:val="21"/>
          <w:lang w:eastAsia="zh-CN"/>
        </w:rPr>
        <w:t>年底，该服务已在</w:t>
      </w:r>
      <w:r w:rsidRPr="00571D2C">
        <w:rPr>
          <w:rFonts w:ascii="SimSun" w:hAnsi="SimSun" w:cs="SimSun"/>
          <w:sz w:val="21"/>
          <w:szCs w:val="21"/>
          <w:lang w:eastAsia="zh-CN"/>
        </w:rPr>
        <w:t>28</w:t>
      </w:r>
      <w:r w:rsidRPr="00571D2C">
        <w:rPr>
          <w:rFonts w:ascii="SimSun" w:hAnsi="SimSun" w:cs="SimSun" w:hint="eastAsia"/>
          <w:sz w:val="21"/>
          <w:szCs w:val="21"/>
          <w:lang w:eastAsia="zh-CN"/>
        </w:rPr>
        <w:t>组受理局间使用，包括</w:t>
      </w:r>
      <w:r w:rsidRPr="00571D2C">
        <w:rPr>
          <w:rFonts w:ascii="SimSun" w:hAnsi="SimSun" w:cs="SimSun"/>
          <w:sz w:val="21"/>
          <w:szCs w:val="21"/>
          <w:lang w:eastAsia="zh-CN"/>
        </w:rPr>
        <w:t>6</w:t>
      </w:r>
      <w:r w:rsidRPr="00571D2C">
        <w:rPr>
          <w:rFonts w:ascii="SimSun" w:hAnsi="SimSun" w:cs="SimSun" w:hint="eastAsia"/>
          <w:sz w:val="21"/>
          <w:szCs w:val="21"/>
          <w:lang w:eastAsia="zh-CN"/>
        </w:rPr>
        <w:t>个国际检索单位和</w:t>
      </w:r>
      <w:r w:rsidRPr="00571D2C">
        <w:rPr>
          <w:rFonts w:ascii="SimSun" w:hAnsi="SimSun" w:cs="SimSun"/>
          <w:sz w:val="21"/>
          <w:szCs w:val="21"/>
          <w:lang w:eastAsia="zh-CN"/>
        </w:rPr>
        <w:t>15</w:t>
      </w:r>
      <w:r w:rsidRPr="00571D2C">
        <w:rPr>
          <w:rFonts w:ascii="SimSun" w:hAnsi="SimSun" w:cs="SimSun" w:hint="eastAsia"/>
          <w:sz w:val="21"/>
          <w:szCs w:val="21"/>
          <w:lang w:eastAsia="zh-CN"/>
        </w:rPr>
        <w:t>个受理局。</w:t>
      </w:r>
    </w:p>
    <w:p w:rsidR="00A74DCD" w:rsidRPr="00571D2C" w:rsidRDefault="00A74DCD" w:rsidP="007F1147">
      <w:pPr>
        <w:pStyle w:val="af3"/>
        <w:numPr>
          <w:ilvl w:val="0"/>
          <w:numId w:val="16"/>
        </w:numPr>
        <w:tabs>
          <w:tab w:val="left" w:pos="800"/>
        </w:tabs>
        <w:adjustRightInd w:val="0"/>
        <w:spacing w:afterLines="50" w:after="120" w:line="340" w:lineRule="atLeast"/>
        <w:ind w:left="0" w:firstLine="0"/>
        <w:jc w:val="both"/>
        <w:rPr>
          <w:rFonts w:ascii="SimSun" w:hAnsi="SimSun"/>
          <w:sz w:val="21"/>
          <w:szCs w:val="21"/>
          <w:lang w:eastAsia="zh-CN"/>
        </w:rPr>
      </w:pPr>
      <w:r w:rsidRPr="00571D2C">
        <w:rPr>
          <w:rFonts w:ascii="SimSun" w:hAnsi="SimSun" w:cs="SimSun" w:hint="eastAsia"/>
          <w:sz w:val="21"/>
          <w:szCs w:val="21"/>
          <w:lang w:eastAsia="zh-CN"/>
        </w:rPr>
        <w:t>在</w:t>
      </w:r>
      <w:r w:rsidRPr="00571D2C">
        <w:rPr>
          <w:rFonts w:ascii="SimSun" w:hAnsi="SimSun" w:cs="SimSun"/>
          <w:sz w:val="21"/>
          <w:szCs w:val="21"/>
          <w:lang w:eastAsia="zh-CN"/>
        </w:rPr>
        <w:t>2014</w:t>
      </w:r>
      <w:r w:rsidRPr="00571D2C">
        <w:rPr>
          <w:rFonts w:ascii="SimSun" w:hAnsi="SimSun" w:cs="SimSun" w:hint="eastAsia"/>
          <w:sz w:val="21"/>
          <w:szCs w:val="21"/>
          <w:lang w:eastAsia="zh-CN"/>
        </w:rPr>
        <w:t>和</w:t>
      </w:r>
      <w:r w:rsidRPr="00571D2C">
        <w:rPr>
          <w:rFonts w:ascii="SimSun" w:hAnsi="SimSun" w:cs="SimSun"/>
          <w:sz w:val="21"/>
          <w:szCs w:val="21"/>
          <w:lang w:eastAsia="zh-CN"/>
        </w:rPr>
        <w:t>2015</w:t>
      </w:r>
      <w:r w:rsidRPr="00571D2C">
        <w:rPr>
          <w:rFonts w:ascii="SimSun" w:hAnsi="SimSun" w:cs="SimSun" w:hint="eastAsia"/>
          <w:sz w:val="21"/>
          <w:szCs w:val="21"/>
          <w:lang w:eastAsia="zh-CN"/>
        </w:rPr>
        <w:t>年召开的</w:t>
      </w:r>
      <w:r w:rsidRPr="00571D2C">
        <w:rPr>
          <w:rFonts w:ascii="SimSun" w:hAnsi="SimSun" w:cs="SimSun"/>
          <w:sz w:val="21"/>
          <w:szCs w:val="21"/>
          <w:lang w:eastAsia="zh-CN"/>
        </w:rPr>
        <w:t>PCT</w:t>
      </w:r>
      <w:r w:rsidRPr="00571D2C">
        <w:rPr>
          <w:rFonts w:ascii="SimSun" w:hAnsi="SimSun" w:cs="SimSun" w:hint="eastAsia"/>
          <w:sz w:val="21"/>
          <w:szCs w:val="21"/>
          <w:lang w:eastAsia="zh-CN"/>
        </w:rPr>
        <w:t>工作组第七次和第八次会议上，工作组继续讨论了一系列旨在改善</w:t>
      </w:r>
      <w:r w:rsidRPr="00571D2C">
        <w:rPr>
          <w:rFonts w:ascii="SimSun" w:hAnsi="SimSun" w:cs="SimSun"/>
          <w:sz w:val="21"/>
          <w:szCs w:val="21"/>
          <w:lang w:eastAsia="zh-CN"/>
        </w:rPr>
        <w:t>PCT</w:t>
      </w:r>
      <w:r w:rsidRPr="00571D2C">
        <w:rPr>
          <w:rFonts w:ascii="SimSun" w:hAnsi="SimSun" w:cs="SimSun" w:hint="eastAsia"/>
          <w:sz w:val="21"/>
          <w:szCs w:val="21"/>
          <w:lang w:eastAsia="zh-CN"/>
        </w:rPr>
        <w:t>体系功能的提案。讨论依据第三次</w:t>
      </w:r>
      <w:r w:rsidRPr="00571D2C">
        <w:rPr>
          <w:rFonts w:ascii="SimSun" w:hAnsi="SimSun" w:cs="SimSun"/>
          <w:sz w:val="21"/>
          <w:szCs w:val="21"/>
          <w:lang w:eastAsia="zh-CN"/>
        </w:rPr>
        <w:t>PCT</w:t>
      </w:r>
      <w:r w:rsidRPr="00571D2C">
        <w:rPr>
          <w:rFonts w:ascii="SimSun" w:hAnsi="SimSun" w:cs="SimSun" w:hint="eastAsia"/>
          <w:sz w:val="21"/>
          <w:szCs w:val="21"/>
          <w:lang w:eastAsia="zh-CN"/>
        </w:rPr>
        <w:t>工作组会通过的建议进行，包括</w:t>
      </w:r>
      <w:r w:rsidRPr="00571D2C">
        <w:rPr>
          <w:rFonts w:ascii="SimSun" w:hAnsi="SimSun" w:cs="SimSun"/>
          <w:sz w:val="21"/>
          <w:szCs w:val="21"/>
          <w:lang w:eastAsia="zh-CN"/>
        </w:rPr>
        <w:t>PCT</w:t>
      </w:r>
      <w:r w:rsidRPr="00571D2C">
        <w:rPr>
          <w:rFonts w:ascii="SimSun" w:hAnsi="SimSun" w:cs="SimSun" w:hint="eastAsia"/>
          <w:sz w:val="21"/>
          <w:szCs w:val="21"/>
          <w:lang w:eastAsia="zh-CN"/>
        </w:rPr>
        <w:t>未来发展如何与适用的发展议程建议相匹配，尤其是来自建议集</w:t>
      </w:r>
      <w:r w:rsidRPr="00571D2C">
        <w:rPr>
          <w:rFonts w:ascii="SimSun" w:hAnsi="SimSun" w:cs="SimSun"/>
          <w:sz w:val="21"/>
          <w:szCs w:val="21"/>
          <w:lang w:eastAsia="zh-CN"/>
        </w:rPr>
        <w:t>A</w:t>
      </w:r>
      <w:r w:rsidRPr="00571D2C">
        <w:rPr>
          <w:rFonts w:ascii="SimSun" w:hAnsi="SimSun" w:cs="SimSun" w:hint="eastAsia"/>
          <w:sz w:val="21"/>
          <w:szCs w:val="21"/>
          <w:lang w:eastAsia="zh-CN"/>
        </w:rPr>
        <w:t>和</w:t>
      </w:r>
      <w:r w:rsidRPr="00571D2C">
        <w:rPr>
          <w:rFonts w:ascii="SimSun" w:hAnsi="SimSun" w:cs="SimSun"/>
          <w:sz w:val="21"/>
          <w:szCs w:val="21"/>
          <w:lang w:eastAsia="zh-CN"/>
        </w:rPr>
        <w:t>C</w:t>
      </w:r>
      <w:r w:rsidRPr="00571D2C">
        <w:rPr>
          <w:rFonts w:ascii="SimSun" w:hAnsi="SimSun" w:cs="SimSun" w:hint="eastAsia"/>
          <w:sz w:val="21"/>
          <w:szCs w:val="21"/>
          <w:lang w:eastAsia="zh-CN"/>
        </w:rPr>
        <w:t>的建议。</w:t>
      </w:r>
      <w:r w:rsidRPr="00571D2C">
        <w:rPr>
          <w:rFonts w:ascii="SimSun" w:hAnsi="SimSun" w:cs="SimSun"/>
          <w:sz w:val="21"/>
          <w:szCs w:val="21"/>
          <w:lang w:eastAsia="zh-CN"/>
        </w:rPr>
        <w:t>2014</w:t>
      </w:r>
      <w:r w:rsidRPr="00571D2C">
        <w:rPr>
          <w:rFonts w:ascii="SimSun" w:hAnsi="SimSun" w:cs="SimSun" w:hint="eastAsia"/>
          <w:sz w:val="21"/>
          <w:szCs w:val="21"/>
          <w:lang w:eastAsia="zh-CN"/>
        </w:rPr>
        <w:t>年取得的特别成果包括：</w:t>
      </w:r>
      <w:r w:rsidRPr="00571D2C">
        <w:rPr>
          <w:rFonts w:ascii="SimSun" w:hAnsi="SimSun" w:cs="SimSun"/>
          <w:sz w:val="21"/>
          <w:szCs w:val="21"/>
          <w:lang w:eastAsia="zh-CN"/>
        </w:rPr>
        <w:t>(i)</w:t>
      </w:r>
      <w:r w:rsidRPr="00571D2C">
        <w:rPr>
          <w:rFonts w:ascii="SimSun" w:hAnsi="SimSun" w:cs="SimSun" w:hint="eastAsia"/>
          <w:sz w:val="21"/>
          <w:szCs w:val="21"/>
          <w:lang w:eastAsia="zh-CN"/>
        </w:rPr>
        <w:t>对来自某些国家申请人费减的</w:t>
      </w:r>
      <w:proofErr w:type="gramStart"/>
      <w:r w:rsidRPr="00571D2C">
        <w:rPr>
          <w:rFonts w:ascii="SimSun" w:hAnsi="SimSun" w:cs="SimSun" w:hint="eastAsia"/>
          <w:sz w:val="21"/>
          <w:szCs w:val="21"/>
          <w:lang w:eastAsia="zh-CN"/>
        </w:rPr>
        <w:t>新资格</w:t>
      </w:r>
      <w:proofErr w:type="gramEnd"/>
      <w:r w:rsidRPr="00571D2C">
        <w:rPr>
          <w:rFonts w:ascii="SimSun" w:hAnsi="SimSun" w:cs="SimSun" w:hint="eastAsia"/>
          <w:sz w:val="21"/>
          <w:szCs w:val="21"/>
          <w:lang w:eastAsia="zh-CN"/>
        </w:rPr>
        <w:t>标准达成一致，扩大了能够受益于费减的发展中国家和最不发达国家的数量；</w:t>
      </w:r>
      <w:r w:rsidRPr="00571D2C">
        <w:rPr>
          <w:rFonts w:ascii="SimSun" w:hAnsi="SimSun" w:cs="SimSun"/>
          <w:sz w:val="21"/>
          <w:szCs w:val="21"/>
          <w:lang w:eastAsia="zh-CN"/>
        </w:rPr>
        <w:t>(ii)</w:t>
      </w:r>
      <w:r w:rsidRPr="00571D2C">
        <w:rPr>
          <w:rFonts w:ascii="SimSun" w:hAnsi="SimSun" w:cs="SimSun" w:hint="eastAsia"/>
          <w:sz w:val="21"/>
          <w:szCs w:val="21"/>
          <w:lang w:eastAsia="zh-CN"/>
        </w:rPr>
        <w:t>修改了指定新国际检索和初步审查单位的程序，帮助确保预期的国际单位具备能履行其职责的基础设施和资源。</w:t>
      </w:r>
      <w:r w:rsidRPr="00571D2C">
        <w:rPr>
          <w:rFonts w:ascii="SimSun" w:hAnsi="SimSun" w:cs="SimSun"/>
          <w:sz w:val="21"/>
          <w:szCs w:val="21"/>
          <w:lang w:eastAsia="zh-CN"/>
        </w:rPr>
        <w:t>2015</w:t>
      </w:r>
      <w:r w:rsidRPr="00571D2C">
        <w:rPr>
          <w:rFonts w:ascii="SimSun" w:hAnsi="SimSun" w:cs="SimSun" w:hint="eastAsia"/>
          <w:sz w:val="21"/>
          <w:szCs w:val="21"/>
          <w:lang w:eastAsia="zh-CN"/>
        </w:rPr>
        <w:t>年取得的显著成果包括：</w:t>
      </w:r>
      <w:r w:rsidRPr="00571D2C">
        <w:rPr>
          <w:rFonts w:ascii="SimSun" w:hAnsi="SimSun" w:cs="SimSun"/>
          <w:sz w:val="21"/>
          <w:szCs w:val="21"/>
          <w:lang w:eastAsia="zh-CN"/>
        </w:rPr>
        <w:t>(i)</w:t>
      </w:r>
      <w:r w:rsidRPr="00571D2C">
        <w:rPr>
          <w:rFonts w:ascii="SimSun" w:hAnsi="SimSun" w:cs="SimSun" w:hint="eastAsia"/>
          <w:sz w:val="21"/>
          <w:szCs w:val="21"/>
          <w:lang w:eastAsia="zh-CN"/>
        </w:rPr>
        <w:t>就将在先申请的检索和分类结果传送给国际检索单位达成一致，以进一步提升国际检索的效率和质量；</w:t>
      </w:r>
      <w:r w:rsidRPr="00571D2C">
        <w:rPr>
          <w:rFonts w:ascii="SimSun" w:hAnsi="SimSun" w:cs="SimSun"/>
          <w:sz w:val="21"/>
          <w:szCs w:val="21"/>
          <w:lang w:eastAsia="zh-CN"/>
        </w:rPr>
        <w:t>(ii)</w:t>
      </w:r>
      <w:r w:rsidRPr="00571D2C">
        <w:rPr>
          <w:rFonts w:ascii="SimSun" w:hAnsi="SimSun" w:cs="SimSun" w:hint="eastAsia"/>
          <w:sz w:val="21"/>
          <w:szCs w:val="21"/>
          <w:lang w:eastAsia="zh-CN"/>
        </w:rPr>
        <w:t>就要求指定局及时将申请在国家阶段的信息</w:t>
      </w:r>
      <w:r w:rsidRPr="007F1147">
        <w:rPr>
          <w:rFonts w:ascii="SimSun" w:eastAsia="SimSun" w:hAnsi="SimSun" w:cs="SimSun" w:hint="eastAsia"/>
          <w:sz w:val="21"/>
          <w:szCs w:val="21"/>
          <w:lang w:eastAsia="zh-CN"/>
        </w:rPr>
        <w:t>传送</w:t>
      </w:r>
      <w:r w:rsidRPr="00571D2C">
        <w:rPr>
          <w:rFonts w:ascii="SimSun" w:hAnsi="SimSun" w:cs="SimSun" w:hint="eastAsia"/>
          <w:sz w:val="21"/>
          <w:szCs w:val="21"/>
          <w:lang w:eastAsia="zh-CN"/>
        </w:rPr>
        <w:t>给国际局达成一致，这将大大改善关于未决和授权的国家专利权的信息；国际局也提交了关于国际申请费的变化如何影响</w:t>
      </w:r>
      <w:r w:rsidRPr="00571D2C">
        <w:rPr>
          <w:rFonts w:ascii="SimSun" w:hAnsi="SimSun" w:cs="SimSun"/>
          <w:sz w:val="21"/>
          <w:szCs w:val="21"/>
          <w:lang w:eastAsia="zh-CN"/>
        </w:rPr>
        <w:t>PCT</w:t>
      </w:r>
      <w:r w:rsidRPr="00571D2C">
        <w:rPr>
          <w:rFonts w:ascii="SimSun" w:hAnsi="SimSun" w:cs="SimSun" w:hint="eastAsia"/>
          <w:sz w:val="21"/>
          <w:szCs w:val="21"/>
          <w:lang w:eastAsia="zh-CN"/>
        </w:rPr>
        <w:t>申请的评估报告，报告模拟了对发达国家和发展中国家的大学和公共研究机构提供费</w:t>
      </w:r>
      <w:proofErr w:type="gramStart"/>
      <w:r w:rsidRPr="00571D2C">
        <w:rPr>
          <w:rFonts w:ascii="SimSun" w:hAnsi="SimSun" w:cs="SimSun" w:hint="eastAsia"/>
          <w:sz w:val="21"/>
          <w:szCs w:val="21"/>
          <w:lang w:eastAsia="zh-CN"/>
        </w:rPr>
        <w:t>减可能</w:t>
      </w:r>
      <w:proofErr w:type="gramEnd"/>
      <w:r w:rsidRPr="00571D2C">
        <w:rPr>
          <w:rFonts w:ascii="SimSun" w:hAnsi="SimSun" w:cs="SimSun" w:hint="eastAsia"/>
          <w:sz w:val="21"/>
          <w:szCs w:val="21"/>
          <w:lang w:eastAsia="zh-CN"/>
        </w:rPr>
        <w:t>产生的效果。</w:t>
      </w:r>
    </w:p>
    <w:p w:rsidR="00A74DCD" w:rsidRPr="00571D2C" w:rsidRDefault="00A74DCD" w:rsidP="007F1147">
      <w:pPr>
        <w:pStyle w:val="af3"/>
        <w:numPr>
          <w:ilvl w:val="0"/>
          <w:numId w:val="16"/>
        </w:numPr>
        <w:tabs>
          <w:tab w:val="left" w:pos="800"/>
        </w:tabs>
        <w:adjustRightInd w:val="0"/>
        <w:spacing w:afterLines="50" w:after="120" w:line="340" w:lineRule="atLeast"/>
        <w:ind w:left="0" w:firstLine="0"/>
        <w:jc w:val="both"/>
        <w:rPr>
          <w:rFonts w:ascii="SimSun" w:hAnsi="SimSun"/>
          <w:sz w:val="21"/>
          <w:szCs w:val="21"/>
          <w:lang w:eastAsia="zh-CN"/>
        </w:rPr>
      </w:pPr>
      <w:r w:rsidRPr="00571D2C">
        <w:rPr>
          <w:rFonts w:ascii="SimSun" w:hAnsi="SimSun" w:cs="SimSun" w:hint="eastAsia"/>
          <w:sz w:val="21"/>
          <w:szCs w:val="21"/>
          <w:lang w:eastAsia="zh-CN"/>
        </w:rPr>
        <w:t>本计划继续将其工作和资源的重要部分投入到对发展中国家和最不发达国家的技术合作与援助方面。根据发展议程建议</w:t>
      </w:r>
      <w:r w:rsidRPr="00571D2C">
        <w:rPr>
          <w:rFonts w:ascii="SimSun" w:hAnsi="SimSun" w:cs="SimSun"/>
          <w:sz w:val="21"/>
          <w:szCs w:val="21"/>
          <w:lang w:eastAsia="zh-CN"/>
        </w:rPr>
        <w:t>1</w:t>
      </w:r>
      <w:r w:rsidRPr="00571D2C">
        <w:rPr>
          <w:rFonts w:ascii="SimSun" w:hAnsi="SimSun" w:cs="SimSun" w:hint="eastAsia"/>
          <w:sz w:val="21"/>
          <w:szCs w:val="21"/>
          <w:lang w:eastAsia="zh-CN"/>
        </w:rPr>
        <w:t>，以帮助成员国和考虑加入</w:t>
      </w:r>
      <w:r w:rsidRPr="00571D2C">
        <w:rPr>
          <w:rFonts w:ascii="SimSun" w:hAnsi="SimSun" w:cs="SimSun"/>
          <w:sz w:val="21"/>
          <w:szCs w:val="21"/>
          <w:lang w:eastAsia="zh-CN"/>
        </w:rPr>
        <w:t>PCT</w:t>
      </w:r>
      <w:r w:rsidRPr="00571D2C">
        <w:rPr>
          <w:rFonts w:ascii="SimSun" w:hAnsi="SimSun" w:cs="SimSun" w:hint="eastAsia"/>
          <w:sz w:val="21"/>
          <w:szCs w:val="21"/>
          <w:lang w:eastAsia="zh-CN"/>
        </w:rPr>
        <w:t>的国家加强其保护国内创造和创新能力为目标，开展了相关培训和能力建设活动。这些活动是由需求所驱动、以发展为导向，并且是透明的。</w:t>
      </w:r>
      <w:r w:rsidRPr="00571D2C">
        <w:rPr>
          <w:rFonts w:ascii="SimSun" w:hAnsi="SimSun" w:cs="SimSun"/>
          <w:sz w:val="21"/>
          <w:szCs w:val="21"/>
          <w:lang w:eastAsia="zh-CN"/>
        </w:rPr>
        <w:t>WIPO</w:t>
      </w:r>
      <w:r w:rsidRPr="00571D2C">
        <w:rPr>
          <w:rFonts w:ascii="SimSun" w:hAnsi="SimSun" w:cs="SimSun" w:hint="eastAsia"/>
          <w:sz w:val="21"/>
          <w:szCs w:val="21"/>
          <w:lang w:eastAsia="zh-CN"/>
        </w:rPr>
        <w:t>与当地组织方合作设计了这些活动，考虑了参与者对</w:t>
      </w:r>
      <w:r w:rsidRPr="00571D2C">
        <w:rPr>
          <w:rFonts w:ascii="SimSun" w:hAnsi="SimSun" w:cs="SimSun"/>
          <w:sz w:val="21"/>
          <w:szCs w:val="21"/>
          <w:lang w:eastAsia="zh-CN"/>
        </w:rPr>
        <w:t>PCT</w:t>
      </w:r>
      <w:r w:rsidRPr="00571D2C">
        <w:rPr>
          <w:rFonts w:ascii="SimSun" w:hAnsi="SimSun" w:cs="SimSun" w:hint="eastAsia"/>
          <w:sz w:val="21"/>
          <w:szCs w:val="21"/>
          <w:lang w:eastAsia="zh-CN"/>
        </w:rPr>
        <w:t>的认知程度、技术知识以及与</w:t>
      </w:r>
      <w:r w:rsidRPr="00571D2C">
        <w:rPr>
          <w:rFonts w:ascii="SimSun" w:hAnsi="SimSun" w:cs="SimSun"/>
          <w:sz w:val="21"/>
          <w:szCs w:val="21"/>
          <w:lang w:eastAsia="zh-CN"/>
        </w:rPr>
        <w:t>PCT</w:t>
      </w:r>
      <w:r w:rsidRPr="00571D2C">
        <w:rPr>
          <w:rFonts w:ascii="SimSun" w:hAnsi="SimSun" w:cs="SimSun" w:hint="eastAsia"/>
          <w:sz w:val="21"/>
          <w:szCs w:val="21"/>
          <w:lang w:eastAsia="zh-CN"/>
        </w:rPr>
        <w:t>有关的技能</w:t>
      </w:r>
      <w:r w:rsidRPr="007F1147">
        <w:rPr>
          <w:rFonts w:ascii="SimSun" w:eastAsia="SimSun" w:hAnsi="SimSun" w:cs="SimSun" w:hint="eastAsia"/>
          <w:sz w:val="21"/>
          <w:szCs w:val="21"/>
          <w:lang w:eastAsia="zh-CN"/>
        </w:rPr>
        <w:t>水平</w:t>
      </w:r>
      <w:r w:rsidRPr="00571D2C">
        <w:rPr>
          <w:rFonts w:ascii="SimSun" w:hAnsi="SimSun" w:cs="SimSun" w:hint="eastAsia"/>
          <w:sz w:val="21"/>
          <w:szCs w:val="21"/>
          <w:lang w:eastAsia="zh-CN"/>
        </w:rPr>
        <w:t>，涵盖了</w:t>
      </w:r>
      <w:r w:rsidRPr="00571D2C">
        <w:rPr>
          <w:rFonts w:ascii="SimSun" w:hAnsi="SimSun" w:cs="SimSun"/>
          <w:sz w:val="21"/>
          <w:szCs w:val="21"/>
          <w:lang w:eastAsia="zh-CN"/>
        </w:rPr>
        <w:t>PCT</w:t>
      </w:r>
      <w:r w:rsidRPr="00571D2C">
        <w:rPr>
          <w:rFonts w:ascii="SimSun" w:hAnsi="SimSun" w:cs="SimSun" w:hint="eastAsia"/>
          <w:sz w:val="21"/>
          <w:szCs w:val="21"/>
          <w:lang w:eastAsia="zh-CN"/>
        </w:rPr>
        <w:t>的广泛内容，包括</w:t>
      </w:r>
      <w:r w:rsidRPr="00571D2C">
        <w:rPr>
          <w:rFonts w:ascii="SimSun" w:hAnsi="SimSun" w:cs="SimSun"/>
          <w:sz w:val="21"/>
          <w:szCs w:val="21"/>
          <w:lang w:eastAsia="zh-CN"/>
        </w:rPr>
        <w:t>ePCT</w:t>
      </w:r>
      <w:r w:rsidRPr="00571D2C">
        <w:rPr>
          <w:rFonts w:ascii="SimSun" w:hAnsi="SimSun" w:cs="SimSun" w:hint="eastAsia"/>
          <w:sz w:val="21"/>
          <w:szCs w:val="21"/>
          <w:lang w:eastAsia="zh-CN"/>
        </w:rPr>
        <w:t>以及进入国家阶段后的审查。通过提升当地对</w:t>
      </w:r>
      <w:r w:rsidRPr="00571D2C">
        <w:rPr>
          <w:rFonts w:ascii="SimSun" w:hAnsi="SimSun" w:cs="SimSun"/>
          <w:sz w:val="21"/>
          <w:szCs w:val="21"/>
          <w:lang w:eastAsia="zh-CN"/>
        </w:rPr>
        <w:t>PCT</w:t>
      </w:r>
      <w:r w:rsidRPr="00571D2C">
        <w:rPr>
          <w:rFonts w:ascii="SimSun" w:hAnsi="SimSun" w:cs="SimSun" w:hint="eastAsia"/>
          <w:sz w:val="21"/>
          <w:szCs w:val="21"/>
          <w:lang w:eastAsia="zh-CN"/>
        </w:rPr>
        <w:t>体系的了解和运用技能，增强了</w:t>
      </w:r>
      <w:r w:rsidRPr="00571D2C">
        <w:rPr>
          <w:rFonts w:ascii="SimSun" w:hAnsi="SimSun" w:cs="SimSun"/>
          <w:sz w:val="21"/>
          <w:szCs w:val="21"/>
          <w:lang w:eastAsia="zh-CN"/>
        </w:rPr>
        <w:t>PCT</w:t>
      </w:r>
      <w:r w:rsidRPr="00571D2C">
        <w:rPr>
          <w:rFonts w:ascii="SimSun" w:hAnsi="SimSun" w:cs="SimSun" w:hint="eastAsia"/>
          <w:sz w:val="21"/>
          <w:szCs w:val="21"/>
          <w:lang w:eastAsia="zh-CN"/>
        </w:rPr>
        <w:t>成员国和考虑加入</w:t>
      </w:r>
      <w:r w:rsidRPr="00571D2C">
        <w:rPr>
          <w:rFonts w:ascii="SimSun" w:hAnsi="SimSun" w:cs="SimSun"/>
          <w:sz w:val="21"/>
          <w:szCs w:val="21"/>
          <w:lang w:eastAsia="zh-CN"/>
        </w:rPr>
        <w:t>PCT</w:t>
      </w:r>
      <w:r w:rsidRPr="00571D2C">
        <w:rPr>
          <w:rFonts w:ascii="SimSun" w:hAnsi="SimSun" w:cs="SimSun" w:hint="eastAsia"/>
          <w:sz w:val="21"/>
          <w:szCs w:val="21"/>
          <w:lang w:eastAsia="zh-CN"/>
        </w:rPr>
        <w:t>体系国家的能力。</w:t>
      </w:r>
    </w:p>
    <w:p w:rsidR="00A74DCD" w:rsidRPr="00571D2C" w:rsidRDefault="00A74DCD" w:rsidP="007F1147">
      <w:pPr>
        <w:pStyle w:val="af3"/>
        <w:numPr>
          <w:ilvl w:val="0"/>
          <w:numId w:val="16"/>
        </w:numPr>
        <w:tabs>
          <w:tab w:val="left" w:pos="800"/>
        </w:tabs>
        <w:adjustRightInd w:val="0"/>
        <w:spacing w:afterLines="50" w:after="120" w:line="340" w:lineRule="atLeast"/>
        <w:ind w:left="0" w:firstLine="0"/>
        <w:jc w:val="both"/>
        <w:rPr>
          <w:rFonts w:ascii="SimSun" w:hAnsi="SimSun"/>
          <w:sz w:val="21"/>
          <w:szCs w:val="21"/>
          <w:lang w:eastAsia="zh-CN"/>
        </w:rPr>
      </w:pPr>
      <w:r w:rsidRPr="00571D2C">
        <w:rPr>
          <w:rFonts w:ascii="SimSun" w:hAnsi="SimSun" w:cs="SimSun" w:hint="eastAsia"/>
          <w:sz w:val="21"/>
          <w:szCs w:val="21"/>
          <w:lang w:eastAsia="zh-CN"/>
        </w:rPr>
        <w:t>通过一系列培训和宣传活动，包括</w:t>
      </w:r>
      <w:r w:rsidRPr="00571D2C">
        <w:rPr>
          <w:rFonts w:ascii="SimSun" w:hAnsi="SimSun" w:cs="SimSun"/>
          <w:sz w:val="21"/>
          <w:szCs w:val="21"/>
          <w:lang w:eastAsia="zh-CN"/>
        </w:rPr>
        <w:t>111</w:t>
      </w:r>
      <w:r w:rsidRPr="00571D2C">
        <w:rPr>
          <w:rFonts w:ascii="SimSun" w:hAnsi="SimSun" w:cs="SimSun" w:hint="eastAsia"/>
          <w:sz w:val="21"/>
          <w:szCs w:val="21"/>
          <w:lang w:eastAsia="zh-CN"/>
        </w:rPr>
        <w:t>场研讨会、</w:t>
      </w:r>
      <w:r w:rsidRPr="00571D2C">
        <w:rPr>
          <w:rFonts w:ascii="SimSun" w:hAnsi="SimSun" w:cs="SimSun"/>
          <w:sz w:val="21"/>
          <w:szCs w:val="21"/>
          <w:lang w:eastAsia="zh-CN"/>
        </w:rPr>
        <w:t>101</w:t>
      </w:r>
      <w:r w:rsidRPr="00571D2C">
        <w:rPr>
          <w:rFonts w:ascii="SimSun" w:hAnsi="SimSun" w:cs="SimSun" w:hint="eastAsia"/>
          <w:sz w:val="21"/>
          <w:szCs w:val="21"/>
          <w:lang w:eastAsia="zh-CN"/>
        </w:rPr>
        <w:t>场宣讲、</w:t>
      </w:r>
      <w:r w:rsidRPr="00571D2C">
        <w:rPr>
          <w:rFonts w:ascii="SimSun" w:hAnsi="SimSun" w:cs="SimSun"/>
          <w:sz w:val="21"/>
          <w:szCs w:val="21"/>
          <w:lang w:eastAsia="zh-CN"/>
        </w:rPr>
        <w:t>25</w:t>
      </w:r>
      <w:r w:rsidRPr="00571D2C">
        <w:rPr>
          <w:rFonts w:ascii="SimSun" w:hAnsi="SimSun" w:cs="SimSun" w:hint="eastAsia"/>
          <w:sz w:val="21"/>
          <w:szCs w:val="21"/>
          <w:lang w:eastAsia="zh-CN"/>
        </w:rPr>
        <w:t>场网络研讨会和</w:t>
      </w:r>
      <w:r w:rsidRPr="00571D2C">
        <w:rPr>
          <w:rFonts w:ascii="SimSun" w:hAnsi="SimSun" w:cs="SimSun"/>
          <w:sz w:val="21"/>
          <w:szCs w:val="21"/>
          <w:lang w:eastAsia="zh-CN"/>
        </w:rPr>
        <w:t>67</w:t>
      </w:r>
      <w:r w:rsidRPr="00571D2C">
        <w:rPr>
          <w:rFonts w:ascii="SimSun" w:hAnsi="SimSun" w:cs="SimSun" w:hint="eastAsia"/>
          <w:sz w:val="21"/>
          <w:szCs w:val="21"/>
          <w:lang w:eastAsia="zh-CN"/>
        </w:rPr>
        <w:t>次用户访问，</w:t>
      </w:r>
      <w:r w:rsidRPr="00571D2C">
        <w:rPr>
          <w:rFonts w:ascii="SimSun" w:hAnsi="SimSun" w:cs="SimSun"/>
          <w:sz w:val="21"/>
          <w:szCs w:val="21"/>
          <w:lang w:eastAsia="zh-CN"/>
        </w:rPr>
        <w:t>2014/15</w:t>
      </w:r>
      <w:r w:rsidRPr="00571D2C">
        <w:rPr>
          <w:rFonts w:ascii="SimSun" w:hAnsi="SimSun" w:cs="SimSun" w:hint="eastAsia"/>
          <w:sz w:val="21"/>
          <w:szCs w:val="21"/>
          <w:lang w:eastAsia="zh-CN"/>
        </w:rPr>
        <w:t>年用户和潜在用户对</w:t>
      </w:r>
      <w:r w:rsidRPr="00571D2C">
        <w:rPr>
          <w:rFonts w:ascii="SimSun" w:hAnsi="SimSun" w:cs="SimSun"/>
          <w:sz w:val="21"/>
          <w:szCs w:val="21"/>
          <w:lang w:eastAsia="zh-CN"/>
        </w:rPr>
        <w:t>PCT</w:t>
      </w:r>
      <w:r w:rsidRPr="00571D2C">
        <w:rPr>
          <w:rFonts w:ascii="SimSun" w:hAnsi="SimSun" w:cs="SimSun" w:hint="eastAsia"/>
          <w:sz w:val="21"/>
          <w:szCs w:val="21"/>
          <w:lang w:eastAsia="zh-CN"/>
        </w:rPr>
        <w:t>的认识得到了提升。此外，</w:t>
      </w:r>
      <w:r w:rsidRPr="00571D2C">
        <w:rPr>
          <w:rFonts w:ascii="SimSun" w:hAnsi="SimSun" w:cs="SimSun"/>
          <w:sz w:val="21"/>
          <w:szCs w:val="21"/>
          <w:lang w:eastAsia="zh-CN"/>
        </w:rPr>
        <w:t>PCT</w:t>
      </w:r>
      <w:r w:rsidRPr="00571D2C">
        <w:rPr>
          <w:rFonts w:ascii="SimSun" w:hAnsi="SimSun" w:cs="SimSun" w:hint="eastAsia"/>
          <w:sz w:val="21"/>
          <w:szCs w:val="21"/>
          <w:lang w:eastAsia="zh-CN"/>
        </w:rPr>
        <w:t>信息服务部门回答了</w:t>
      </w:r>
      <w:r w:rsidRPr="00571D2C">
        <w:rPr>
          <w:rFonts w:ascii="SimSun" w:hAnsi="SimSun" w:cs="SimSun"/>
          <w:sz w:val="21"/>
          <w:szCs w:val="21"/>
          <w:lang w:eastAsia="zh-CN"/>
        </w:rPr>
        <w:t>PCT</w:t>
      </w:r>
      <w:r w:rsidRPr="00571D2C">
        <w:rPr>
          <w:rFonts w:ascii="SimSun" w:hAnsi="SimSun" w:cs="SimSun" w:hint="eastAsia"/>
          <w:sz w:val="21"/>
          <w:szCs w:val="21"/>
          <w:lang w:eastAsia="zh-CN"/>
        </w:rPr>
        <w:t>用户</w:t>
      </w:r>
      <w:r w:rsidRPr="00571D2C">
        <w:rPr>
          <w:rFonts w:ascii="SimSun" w:hAnsi="SimSun" w:cs="SimSun" w:hint="eastAsia"/>
          <w:sz w:val="21"/>
          <w:szCs w:val="21"/>
          <w:lang w:eastAsia="zh-CN"/>
        </w:rPr>
        <w:lastRenderedPageBreak/>
        <w:t>和潜在用户提出的</w:t>
      </w:r>
      <w:r w:rsidRPr="00571D2C">
        <w:rPr>
          <w:rFonts w:ascii="SimSun" w:hAnsi="SimSun" w:cs="SimSun"/>
          <w:sz w:val="21"/>
          <w:szCs w:val="21"/>
          <w:lang w:eastAsia="zh-CN"/>
        </w:rPr>
        <w:t>23,618</w:t>
      </w:r>
      <w:r w:rsidRPr="00571D2C">
        <w:rPr>
          <w:rFonts w:ascii="SimSun" w:hAnsi="SimSun" w:cs="SimSun" w:hint="eastAsia"/>
          <w:sz w:val="21"/>
          <w:szCs w:val="21"/>
          <w:lang w:eastAsia="zh-CN"/>
        </w:rPr>
        <w:t>个与</w:t>
      </w:r>
      <w:r w:rsidRPr="00571D2C">
        <w:rPr>
          <w:rFonts w:ascii="SimSun" w:hAnsi="SimSun" w:cs="SimSun"/>
          <w:sz w:val="21"/>
          <w:szCs w:val="21"/>
          <w:lang w:eastAsia="zh-CN"/>
        </w:rPr>
        <w:t>PCT</w:t>
      </w:r>
      <w:r w:rsidRPr="00571D2C">
        <w:rPr>
          <w:rFonts w:ascii="SimSun" w:hAnsi="SimSun" w:cs="SimSun" w:hint="eastAsia"/>
          <w:sz w:val="21"/>
          <w:szCs w:val="21"/>
          <w:lang w:eastAsia="zh-CN"/>
        </w:rPr>
        <w:t>相关的咨询</w:t>
      </w:r>
      <w:r w:rsidR="00EA1131" w:rsidRPr="00571D2C">
        <w:rPr>
          <w:rFonts w:ascii="SimSun" w:hAnsi="SimSun" w:cs="SimSun"/>
          <w:sz w:val="21"/>
          <w:szCs w:val="21"/>
          <w:lang w:eastAsia="zh-CN"/>
        </w:rPr>
        <w:t>（</w:t>
      </w:r>
      <w:r w:rsidRPr="00571D2C">
        <w:rPr>
          <w:rFonts w:ascii="SimSun" w:hAnsi="SimSun" w:cs="SimSun" w:hint="eastAsia"/>
          <w:sz w:val="21"/>
          <w:szCs w:val="21"/>
          <w:lang w:eastAsia="zh-CN"/>
        </w:rPr>
        <w:t>平均每天</w:t>
      </w:r>
      <w:r w:rsidRPr="00571D2C">
        <w:rPr>
          <w:rFonts w:ascii="SimSun" w:hAnsi="SimSun" w:cs="SimSun"/>
          <w:sz w:val="21"/>
          <w:szCs w:val="21"/>
          <w:lang w:eastAsia="zh-CN"/>
        </w:rPr>
        <w:t>49</w:t>
      </w:r>
      <w:r w:rsidRPr="00571D2C">
        <w:rPr>
          <w:rFonts w:ascii="SimSun" w:hAnsi="SimSun" w:cs="SimSun" w:hint="eastAsia"/>
          <w:sz w:val="21"/>
          <w:szCs w:val="21"/>
          <w:lang w:eastAsia="zh-CN"/>
        </w:rPr>
        <w:t>个</w:t>
      </w:r>
      <w:r w:rsidR="00B03A40" w:rsidRPr="00571D2C">
        <w:rPr>
          <w:rFonts w:ascii="SimSun" w:hAnsi="SimSun" w:cs="SimSun"/>
          <w:sz w:val="21"/>
          <w:szCs w:val="21"/>
          <w:lang w:eastAsia="zh-CN"/>
        </w:rPr>
        <w:t>）</w:t>
      </w:r>
      <w:r w:rsidRPr="00571D2C">
        <w:rPr>
          <w:rFonts w:ascii="SimSun" w:hAnsi="SimSun" w:cs="SimSun" w:hint="eastAsia"/>
          <w:sz w:val="21"/>
          <w:szCs w:val="21"/>
          <w:lang w:eastAsia="zh-CN"/>
        </w:rPr>
        <w:t>，</w:t>
      </w:r>
      <w:r w:rsidRPr="00571D2C">
        <w:rPr>
          <w:rFonts w:ascii="SimSun" w:hAnsi="SimSun" w:cs="SimSun"/>
          <w:sz w:val="21"/>
          <w:szCs w:val="21"/>
          <w:lang w:eastAsia="zh-CN"/>
        </w:rPr>
        <w:t>PCT</w:t>
      </w:r>
      <w:r w:rsidRPr="00571D2C">
        <w:rPr>
          <w:rFonts w:ascii="SimSun" w:hAnsi="SimSun" w:cs="SimSun" w:hint="eastAsia"/>
          <w:sz w:val="21"/>
          <w:szCs w:val="21"/>
          <w:lang w:eastAsia="zh-CN"/>
        </w:rPr>
        <w:t>法律司在本年度解决了</w:t>
      </w:r>
      <w:r w:rsidRPr="00571D2C">
        <w:rPr>
          <w:rFonts w:ascii="SimSun" w:hAnsi="SimSun" w:cs="SimSun"/>
          <w:sz w:val="21"/>
          <w:szCs w:val="21"/>
          <w:lang w:eastAsia="zh-CN"/>
        </w:rPr>
        <w:t>2,408</w:t>
      </w:r>
      <w:r w:rsidRPr="00571D2C">
        <w:rPr>
          <w:rFonts w:ascii="SimSun" w:hAnsi="SimSun" w:cs="SimSun" w:hint="eastAsia"/>
          <w:sz w:val="21"/>
          <w:szCs w:val="21"/>
          <w:lang w:eastAsia="zh-CN"/>
        </w:rPr>
        <w:t>件“特殊处理”案件。</w:t>
      </w:r>
    </w:p>
    <w:p w:rsidR="00A74DCD" w:rsidRPr="00571D2C" w:rsidRDefault="00A74DCD" w:rsidP="007F1147">
      <w:pPr>
        <w:pStyle w:val="af3"/>
        <w:numPr>
          <w:ilvl w:val="0"/>
          <w:numId w:val="16"/>
        </w:numPr>
        <w:tabs>
          <w:tab w:val="left" w:pos="800"/>
        </w:tabs>
        <w:adjustRightInd w:val="0"/>
        <w:spacing w:afterLines="50" w:after="120" w:line="340" w:lineRule="atLeast"/>
        <w:ind w:left="0" w:firstLine="0"/>
        <w:jc w:val="both"/>
        <w:rPr>
          <w:rFonts w:ascii="SimSun" w:hAnsi="SimSun"/>
          <w:sz w:val="21"/>
          <w:szCs w:val="21"/>
          <w:lang w:eastAsia="zh-CN"/>
        </w:rPr>
      </w:pPr>
      <w:r w:rsidRPr="00571D2C">
        <w:rPr>
          <w:rFonts w:ascii="SimSun" w:hAnsi="SimSun" w:cs="SimSun" w:hint="eastAsia"/>
          <w:sz w:val="21"/>
          <w:szCs w:val="21"/>
          <w:lang w:eastAsia="zh-CN"/>
        </w:rPr>
        <w:t>国际局继续改善和扩展与</w:t>
      </w:r>
      <w:r w:rsidRPr="00571D2C">
        <w:rPr>
          <w:rFonts w:ascii="SimSun" w:hAnsi="SimSun" w:cs="SimSun"/>
          <w:sz w:val="21"/>
          <w:szCs w:val="21"/>
          <w:lang w:eastAsia="zh-CN"/>
        </w:rPr>
        <w:t>PCT</w:t>
      </w:r>
      <w:r w:rsidRPr="00571D2C">
        <w:rPr>
          <w:rFonts w:ascii="SimSun" w:hAnsi="SimSun" w:cs="SimSun" w:hint="eastAsia"/>
          <w:sz w:val="21"/>
          <w:szCs w:val="21"/>
          <w:lang w:eastAsia="zh-CN"/>
        </w:rPr>
        <w:t>国际申请形式审查相关的某些操作流程的自动化。除了以</w:t>
      </w:r>
      <w:r w:rsidRPr="00571D2C">
        <w:rPr>
          <w:rFonts w:ascii="SimSun" w:hAnsi="SimSun" w:cs="SimSun"/>
          <w:sz w:val="21"/>
          <w:szCs w:val="21"/>
          <w:lang w:eastAsia="zh-CN"/>
        </w:rPr>
        <w:t>XML</w:t>
      </w:r>
      <w:r w:rsidRPr="00571D2C">
        <w:rPr>
          <w:rFonts w:ascii="SimSun" w:hAnsi="SimSun" w:cs="SimSun" w:hint="eastAsia"/>
          <w:sz w:val="21"/>
          <w:szCs w:val="21"/>
          <w:lang w:eastAsia="zh-CN"/>
        </w:rPr>
        <w:t>和</w:t>
      </w:r>
      <w:r w:rsidRPr="00571D2C">
        <w:rPr>
          <w:rFonts w:ascii="SimSun" w:hAnsi="SimSun" w:cs="SimSun"/>
          <w:sz w:val="21"/>
          <w:szCs w:val="21"/>
          <w:lang w:eastAsia="zh-CN"/>
        </w:rPr>
        <w:t>PDF</w:t>
      </w:r>
      <w:r w:rsidRPr="00571D2C">
        <w:rPr>
          <w:rFonts w:ascii="SimSun" w:hAnsi="SimSun" w:cs="SimSun" w:hint="eastAsia"/>
          <w:sz w:val="21"/>
          <w:szCs w:val="21"/>
          <w:lang w:eastAsia="zh-CN"/>
        </w:rPr>
        <w:t>格式提交的电子申请外，国际局在自动处理来自中国、日本、韩国和欧专局的</w:t>
      </w:r>
      <w:r w:rsidRPr="00571D2C">
        <w:rPr>
          <w:rFonts w:ascii="SimSun" w:hAnsi="SimSun" w:cs="SimSun"/>
          <w:sz w:val="21"/>
          <w:szCs w:val="21"/>
          <w:lang w:eastAsia="zh-CN"/>
        </w:rPr>
        <w:t>XML</w:t>
      </w:r>
      <w:r w:rsidRPr="00571D2C">
        <w:rPr>
          <w:rFonts w:ascii="SimSun" w:hAnsi="SimSun" w:cs="SimSun" w:hint="eastAsia"/>
          <w:sz w:val="21"/>
          <w:szCs w:val="21"/>
          <w:lang w:eastAsia="zh-CN"/>
        </w:rPr>
        <w:t>和</w:t>
      </w:r>
      <w:r w:rsidRPr="00571D2C">
        <w:rPr>
          <w:rFonts w:ascii="SimSun" w:hAnsi="SimSun" w:cs="SimSun"/>
          <w:sz w:val="21"/>
          <w:szCs w:val="21"/>
          <w:lang w:eastAsia="zh-CN"/>
        </w:rPr>
        <w:t>PDF</w:t>
      </w:r>
      <w:r w:rsidRPr="00571D2C">
        <w:rPr>
          <w:rFonts w:ascii="SimSun" w:hAnsi="SimSun" w:cs="SimSun" w:hint="eastAsia"/>
          <w:sz w:val="21"/>
          <w:szCs w:val="21"/>
          <w:lang w:eastAsia="zh-CN"/>
        </w:rPr>
        <w:t>格式的国际检索报告和书面意见方面取得重要进展。这提高了本两年期</w:t>
      </w:r>
      <w:r w:rsidRPr="00571D2C">
        <w:rPr>
          <w:rFonts w:ascii="SimSun" w:hAnsi="SimSun" w:cs="SimSun"/>
          <w:sz w:val="21"/>
          <w:szCs w:val="21"/>
          <w:lang w:eastAsia="zh-CN"/>
        </w:rPr>
        <w:t>PCT</w:t>
      </w:r>
      <w:r w:rsidRPr="00571D2C">
        <w:rPr>
          <w:rFonts w:ascii="SimSun" w:hAnsi="SimSun" w:cs="SimSun" w:hint="eastAsia"/>
          <w:sz w:val="21"/>
          <w:szCs w:val="21"/>
          <w:lang w:eastAsia="zh-CN"/>
        </w:rPr>
        <w:t>国际申请形式审查的生产率和质量，使得国际局能够以更少的员工数量应对持续增长的工作量，同时保持高质量的服务。</w:t>
      </w:r>
      <w:r w:rsidRPr="00571D2C">
        <w:rPr>
          <w:rFonts w:ascii="SimSun" w:hAnsi="SimSun" w:cs="SimSun"/>
          <w:sz w:val="21"/>
          <w:szCs w:val="21"/>
          <w:lang w:eastAsia="zh-CN"/>
        </w:rPr>
        <w:t>PCT</w:t>
      </w:r>
      <w:r w:rsidRPr="00571D2C">
        <w:rPr>
          <w:rFonts w:ascii="SimSun" w:hAnsi="SimSun" w:cs="SimSun" w:hint="eastAsia"/>
          <w:sz w:val="21"/>
          <w:szCs w:val="21"/>
          <w:lang w:eastAsia="zh-CN"/>
        </w:rPr>
        <w:t>公布数量除以员工数量计算得出的生产率，在</w:t>
      </w:r>
      <w:r w:rsidRPr="00571D2C">
        <w:rPr>
          <w:rFonts w:ascii="SimSun" w:hAnsi="SimSun" w:cs="SimSun"/>
          <w:sz w:val="21"/>
          <w:szCs w:val="21"/>
          <w:lang w:eastAsia="zh-CN"/>
        </w:rPr>
        <w:t>2014/15</w:t>
      </w:r>
      <w:r w:rsidRPr="00571D2C">
        <w:rPr>
          <w:rFonts w:ascii="SimSun" w:hAnsi="SimSun" w:cs="SimSun" w:hint="eastAsia"/>
          <w:sz w:val="21"/>
          <w:szCs w:val="21"/>
          <w:lang w:eastAsia="zh-CN"/>
        </w:rPr>
        <w:t>两年期相对于</w:t>
      </w:r>
      <w:r w:rsidRPr="00571D2C">
        <w:rPr>
          <w:rFonts w:ascii="SimSun" w:hAnsi="SimSun" w:cs="SimSun"/>
          <w:sz w:val="21"/>
          <w:szCs w:val="21"/>
          <w:lang w:eastAsia="zh-CN"/>
        </w:rPr>
        <w:t>2012/13</w:t>
      </w:r>
      <w:r w:rsidRPr="00571D2C">
        <w:rPr>
          <w:rFonts w:ascii="SimSun" w:hAnsi="SimSun" w:cs="SimSun" w:hint="eastAsia"/>
          <w:sz w:val="21"/>
          <w:szCs w:val="21"/>
          <w:lang w:eastAsia="zh-CN"/>
        </w:rPr>
        <w:t>年大幅提高了</w:t>
      </w:r>
      <w:r w:rsidRPr="00571D2C">
        <w:rPr>
          <w:rFonts w:ascii="SimSun" w:hAnsi="SimSun" w:cs="SimSun"/>
          <w:sz w:val="21"/>
          <w:szCs w:val="21"/>
          <w:lang w:eastAsia="zh-CN"/>
        </w:rPr>
        <w:t>22</w:t>
      </w:r>
      <w:r w:rsidR="009F1887" w:rsidRPr="00571D2C">
        <w:rPr>
          <w:rFonts w:ascii="SimSun" w:hAnsi="SimSun" w:cs="SimSun" w:hint="eastAsia"/>
          <w:sz w:val="21"/>
          <w:szCs w:val="21"/>
          <w:lang w:eastAsia="zh-CN"/>
        </w:rPr>
        <w:t>%</w:t>
      </w:r>
      <w:r w:rsidRPr="00571D2C">
        <w:rPr>
          <w:rFonts w:ascii="SimSun" w:hAnsi="SimSun" w:cs="SimSun" w:hint="eastAsia"/>
          <w:sz w:val="21"/>
          <w:szCs w:val="21"/>
          <w:lang w:eastAsia="zh-CN"/>
        </w:rPr>
        <w:t>。根据综合指数计算的整体质量，在</w:t>
      </w:r>
      <w:r w:rsidRPr="00571D2C">
        <w:rPr>
          <w:rFonts w:ascii="SimSun" w:hAnsi="SimSun" w:cs="SimSun"/>
          <w:sz w:val="21"/>
          <w:szCs w:val="21"/>
          <w:lang w:eastAsia="zh-CN"/>
        </w:rPr>
        <w:t>2014/15</w:t>
      </w:r>
      <w:r w:rsidRPr="00571D2C">
        <w:rPr>
          <w:rFonts w:ascii="SimSun" w:hAnsi="SimSun" w:cs="SimSun" w:hint="eastAsia"/>
          <w:sz w:val="21"/>
          <w:szCs w:val="21"/>
          <w:lang w:eastAsia="zh-CN"/>
        </w:rPr>
        <w:t>两年期相比</w:t>
      </w:r>
      <w:r w:rsidRPr="00571D2C">
        <w:rPr>
          <w:rFonts w:ascii="SimSun" w:hAnsi="SimSun" w:cs="SimSun"/>
          <w:sz w:val="21"/>
          <w:szCs w:val="21"/>
          <w:lang w:eastAsia="zh-CN"/>
        </w:rPr>
        <w:t>2012/13</w:t>
      </w:r>
      <w:r w:rsidRPr="00571D2C">
        <w:rPr>
          <w:rFonts w:ascii="SimSun" w:hAnsi="SimSun" w:cs="SimSun" w:hint="eastAsia"/>
          <w:sz w:val="21"/>
          <w:szCs w:val="21"/>
          <w:lang w:eastAsia="zh-CN"/>
        </w:rPr>
        <w:t>年显著提升了</w:t>
      </w:r>
      <w:r w:rsidRPr="00571D2C">
        <w:rPr>
          <w:rFonts w:ascii="SimSun" w:hAnsi="SimSun" w:cs="SimSun"/>
          <w:sz w:val="21"/>
          <w:szCs w:val="21"/>
          <w:lang w:eastAsia="zh-CN"/>
        </w:rPr>
        <w:t>5.8</w:t>
      </w:r>
      <w:r w:rsidR="009F1887" w:rsidRPr="00571D2C">
        <w:rPr>
          <w:rFonts w:ascii="SimSun" w:hAnsi="SimSun" w:cs="SimSun" w:hint="eastAsia"/>
          <w:sz w:val="21"/>
          <w:szCs w:val="21"/>
          <w:lang w:eastAsia="zh-CN"/>
        </w:rPr>
        <w:t>%</w:t>
      </w:r>
      <w:r w:rsidRPr="00571D2C">
        <w:rPr>
          <w:rFonts w:ascii="SimSun" w:hAnsi="SimSun" w:cs="SimSun" w:hint="eastAsia"/>
          <w:sz w:val="21"/>
          <w:szCs w:val="21"/>
          <w:lang w:eastAsia="zh-CN"/>
        </w:rPr>
        <w:t>。</w:t>
      </w:r>
    </w:p>
    <w:p w:rsidR="00A74DCD"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A74DCD" w:rsidRPr="00976725">
        <w:rPr>
          <w:rFonts w:ascii="SimHei" w:eastAsia="SimHei" w:hAnsi="SimHei" w:cs="SimSun" w:hint="eastAsia"/>
          <w:b w:val="0"/>
          <w:sz w:val="21"/>
          <w:szCs w:val="21"/>
        </w:rPr>
        <w:t>数据</w:t>
      </w:r>
    </w:p>
    <w:tbl>
      <w:tblPr>
        <w:tblW w:w="4939" w:type="pct"/>
        <w:tblInd w:w="15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28"/>
        <w:gridCol w:w="2265"/>
        <w:gridCol w:w="1134"/>
        <w:gridCol w:w="2694"/>
        <w:gridCol w:w="1133"/>
      </w:tblGrid>
      <w:tr w:rsidR="00A74DCD" w:rsidRPr="00571D2C" w:rsidTr="00275C2A">
        <w:trPr>
          <w:trHeight w:val="336"/>
        </w:trPr>
        <w:tc>
          <w:tcPr>
            <w:tcW w:w="5000" w:type="pct"/>
            <w:gridSpan w:val="5"/>
            <w:tcBorders>
              <w:top w:val="single" w:sz="4" w:space="0" w:color="auto"/>
              <w:bottom w:val="single" w:sz="4" w:space="0" w:color="auto"/>
            </w:tcBorders>
            <w:shd w:val="clear" w:color="auto" w:fill="C6D9F1"/>
            <w:vAlign w:val="center"/>
          </w:tcPr>
          <w:p w:rsidR="00A74DCD" w:rsidRPr="00275C2A" w:rsidRDefault="00A74DCD" w:rsidP="00275C2A">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275C2A">
              <w:rPr>
                <w:rFonts w:ascii="SimSun" w:eastAsia="SimSun" w:hAnsi="SimSun" w:cs="SimHei" w:hint="eastAsia"/>
                <w:b/>
                <w:sz w:val="16"/>
                <w:szCs w:val="16"/>
                <w:lang w:eastAsia="zh-CN"/>
              </w:rPr>
              <w:t>预期成果：</w:t>
            </w:r>
            <w:r w:rsidRPr="00275C2A">
              <w:rPr>
                <w:rFonts w:ascii="SimSun" w:eastAsia="SimSun" w:hAnsi="SimSun" w:cs="SimHei"/>
                <w:sz w:val="16"/>
                <w:szCs w:val="16"/>
                <w:lang w:eastAsia="zh-CN"/>
              </w:rPr>
              <w:tab/>
            </w:r>
            <w:r w:rsidRPr="00275C2A">
              <w:rPr>
                <w:rFonts w:ascii="SimSun" w:eastAsia="SimSun" w:hAnsi="SimSun" w:cs="SimSun" w:hint="eastAsia"/>
                <w:sz w:val="16"/>
                <w:szCs w:val="16"/>
                <w:lang w:eastAsia="zh-CN"/>
              </w:rPr>
              <w:t>二</w:t>
            </w:r>
            <w:r w:rsidRPr="00275C2A">
              <w:rPr>
                <w:rFonts w:ascii="SimSun" w:eastAsia="SimSun" w:hAnsi="SimSun" w:cs="SimSun"/>
                <w:sz w:val="16"/>
                <w:szCs w:val="16"/>
                <w:lang w:eastAsia="zh-CN"/>
              </w:rPr>
              <w:t>.1</w:t>
            </w:r>
            <w:r w:rsidRPr="00275C2A">
              <w:rPr>
                <w:rFonts w:ascii="SimSun" w:eastAsia="SimSun" w:hAnsi="SimSun" w:cs="SimSun" w:hint="eastAsia"/>
                <w:sz w:val="16"/>
                <w:szCs w:val="16"/>
                <w:lang w:eastAsia="zh-CN"/>
              </w:rPr>
              <w:t>更多国际专利申请通过</w:t>
            </w:r>
            <w:r w:rsidRPr="00275C2A">
              <w:rPr>
                <w:rFonts w:ascii="SimSun" w:eastAsia="SimSun" w:hAnsi="SimSun" w:cs="SimSun"/>
                <w:sz w:val="16"/>
                <w:szCs w:val="16"/>
                <w:lang w:eastAsia="zh-CN"/>
              </w:rPr>
              <w:t>PCT</w:t>
            </w:r>
            <w:r w:rsidRPr="00275C2A">
              <w:rPr>
                <w:rFonts w:ascii="SimSun" w:eastAsia="SimSun" w:hAnsi="SimSun" w:cs="SimSun" w:hint="eastAsia"/>
                <w:sz w:val="16"/>
                <w:szCs w:val="16"/>
                <w:lang w:eastAsia="zh-CN"/>
              </w:rPr>
              <w:t>途径提交</w:t>
            </w:r>
          </w:p>
        </w:tc>
      </w:tr>
      <w:tr w:rsidR="00275C2A" w:rsidRPr="00571D2C" w:rsidTr="00275C2A">
        <w:tc>
          <w:tcPr>
            <w:tcW w:w="1178" w:type="pct"/>
            <w:tcBorders>
              <w:top w:val="single" w:sz="4" w:space="0" w:color="auto"/>
            </w:tcBorders>
            <w:vAlign w:val="center"/>
          </w:tcPr>
          <w:p w:rsidR="00A74DCD" w:rsidRPr="00275C2A" w:rsidRDefault="00391D4C" w:rsidP="00275C2A">
            <w:pPr>
              <w:adjustRightInd w:val="0"/>
              <w:jc w:val="center"/>
              <w:rPr>
                <w:rFonts w:ascii="SimSun" w:eastAsia="SimSun" w:hAnsi="SimSun"/>
                <w:b/>
                <w:sz w:val="16"/>
                <w:szCs w:val="16"/>
              </w:rPr>
            </w:pPr>
            <w:r w:rsidRPr="00275C2A">
              <w:rPr>
                <w:rFonts w:ascii="SimSun" w:eastAsia="SimSun" w:hAnsi="SimSun" w:cs="SimHei" w:hint="eastAsia"/>
                <w:b/>
                <w:sz w:val="16"/>
                <w:szCs w:val="16"/>
              </w:rPr>
              <w:t>绩效</w:t>
            </w:r>
            <w:r w:rsidR="00A74DCD" w:rsidRPr="00275C2A">
              <w:rPr>
                <w:rFonts w:ascii="SimSun" w:eastAsia="SimSun" w:hAnsi="SimSun" w:cs="SimHei" w:hint="eastAsia"/>
                <w:b/>
                <w:sz w:val="16"/>
                <w:szCs w:val="16"/>
              </w:rPr>
              <w:t>指标</w:t>
            </w:r>
          </w:p>
        </w:tc>
        <w:tc>
          <w:tcPr>
            <w:tcW w:w="1198" w:type="pct"/>
            <w:tcBorders>
              <w:top w:val="single" w:sz="4" w:space="0" w:color="auto"/>
            </w:tcBorders>
            <w:vAlign w:val="center"/>
          </w:tcPr>
          <w:p w:rsidR="00A74DCD" w:rsidRPr="00275C2A" w:rsidRDefault="00A74DCD" w:rsidP="00275C2A">
            <w:pPr>
              <w:adjustRightInd w:val="0"/>
              <w:jc w:val="center"/>
              <w:rPr>
                <w:rFonts w:ascii="SimSun" w:eastAsia="SimSun" w:hAnsi="SimSun"/>
                <w:b/>
                <w:sz w:val="16"/>
                <w:szCs w:val="16"/>
              </w:rPr>
            </w:pPr>
            <w:r w:rsidRPr="00275C2A">
              <w:rPr>
                <w:rFonts w:ascii="SimSun" w:eastAsia="SimSun" w:hAnsi="SimSun" w:cs="SimHei" w:hint="eastAsia"/>
                <w:b/>
                <w:sz w:val="16"/>
                <w:szCs w:val="16"/>
              </w:rPr>
              <w:t>基准</w:t>
            </w:r>
          </w:p>
        </w:tc>
        <w:tc>
          <w:tcPr>
            <w:tcW w:w="600" w:type="pct"/>
            <w:tcBorders>
              <w:top w:val="single" w:sz="4" w:space="0" w:color="auto"/>
            </w:tcBorders>
            <w:tcMar>
              <w:top w:w="110" w:type="dxa"/>
            </w:tcMar>
            <w:vAlign w:val="center"/>
          </w:tcPr>
          <w:p w:rsidR="00A74DCD" w:rsidRPr="00275C2A" w:rsidRDefault="00A74DCD" w:rsidP="00275C2A">
            <w:pPr>
              <w:adjustRightInd w:val="0"/>
              <w:jc w:val="center"/>
              <w:rPr>
                <w:rFonts w:ascii="SimSun" w:eastAsia="SimSun" w:hAnsi="SimSun"/>
                <w:b/>
                <w:sz w:val="16"/>
                <w:szCs w:val="16"/>
              </w:rPr>
            </w:pPr>
            <w:r w:rsidRPr="00275C2A">
              <w:rPr>
                <w:rFonts w:ascii="SimSun" w:eastAsia="SimSun" w:hAnsi="SimSun" w:cs="SimHei" w:hint="eastAsia"/>
                <w:b/>
                <w:sz w:val="16"/>
                <w:szCs w:val="16"/>
              </w:rPr>
              <w:t>目标</w:t>
            </w:r>
          </w:p>
        </w:tc>
        <w:tc>
          <w:tcPr>
            <w:tcW w:w="1425" w:type="pct"/>
            <w:tcBorders>
              <w:top w:val="single" w:sz="4" w:space="0" w:color="auto"/>
            </w:tcBorders>
            <w:shd w:val="clear" w:color="auto" w:fill="FFFFFF"/>
            <w:tcMar>
              <w:top w:w="110" w:type="dxa"/>
            </w:tcMar>
            <w:vAlign w:val="center"/>
          </w:tcPr>
          <w:p w:rsidR="00A74DCD" w:rsidRPr="00275C2A" w:rsidRDefault="00391D4C" w:rsidP="00275C2A">
            <w:pPr>
              <w:adjustRightInd w:val="0"/>
              <w:jc w:val="center"/>
              <w:rPr>
                <w:rFonts w:ascii="SimSun" w:eastAsia="SimSun" w:hAnsi="SimSun"/>
                <w:b/>
                <w:sz w:val="16"/>
                <w:szCs w:val="16"/>
              </w:rPr>
            </w:pPr>
            <w:r w:rsidRPr="00275C2A">
              <w:rPr>
                <w:rFonts w:ascii="SimSun" w:eastAsia="SimSun" w:hAnsi="SimSun" w:cs="SimHei" w:hint="eastAsia"/>
                <w:b/>
                <w:sz w:val="16"/>
                <w:szCs w:val="16"/>
              </w:rPr>
              <w:t>绩效</w:t>
            </w:r>
            <w:r w:rsidR="00A74DCD" w:rsidRPr="00275C2A">
              <w:rPr>
                <w:rFonts w:ascii="SimSun" w:eastAsia="SimSun" w:hAnsi="SimSun" w:cs="SimHei" w:hint="eastAsia"/>
                <w:b/>
                <w:sz w:val="16"/>
                <w:szCs w:val="16"/>
              </w:rPr>
              <w:t>数据</w:t>
            </w:r>
          </w:p>
        </w:tc>
        <w:tc>
          <w:tcPr>
            <w:tcW w:w="599" w:type="pct"/>
            <w:tcBorders>
              <w:top w:val="single" w:sz="4" w:space="0" w:color="auto"/>
            </w:tcBorders>
            <w:tcMar>
              <w:top w:w="110" w:type="dxa"/>
            </w:tcMar>
            <w:vAlign w:val="center"/>
          </w:tcPr>
          <w:p w:rsidR="00A74DCD" w:rsidRPr="00275C2A" w:rsidRDefault="00A74DCD" w:rsidP="00275C2A">
            <w:pPr>
              <w:adjustRightInd w:val="0"/>
              <w:jc w:val="center"/>
              <w:rPr>
                <w:rFonts w:ascii="SimSun" w:eastAsia="SimSun" w:hAnsi="SimSun"/>
                <w:b/>
                <w:sz w:val="16"/>
                <w:szCs w:val="16"/>
                <w:lang w:eastAsia="zh-CN"/>
              </w:rPr>
            </w:pPr>
            <w:r w:rsidRPr="00275C2A">
              <w:rPr>
                <w:rFonts w:ascii="SimSun" w:eastAsia="SimSun" w:hAnsi="SimSun" w:cs="SimHei" w:hint="eastAsia"/>
                <w:b/>
                <w:sz w:val="16"/>
                <w:szCs w:val="16"/>
                <w:lang w:eastAsia="zh-CN"/>
              </w:rPr>
              <w:t>红绿灯系统</w:t>
            </w:r>
            <w:r w:rsidR="00EA1131" w:rsidRPr="00275C2A">
              <w:rPr>
                <w:rFonts w:ascii="SimSun" w:eastAsia="SimSun" w:hAnsi="SimSun" w:cs="SimHei"/>
                <w:b/>
                <w:sz w:val="16"/>
                <w:szCs w:val="16"/>
                <w:lang w:eastAsia="zh-CN"/>
              </w:rPr>
              <w:t>（</w:t>
            </w:r>
            <w:r w:rsidRPr="00275C2A">
              <w:rPr>
                <w:rFonts w:ascii="SimSun" w:eastAsia="SimSun" w:hAnsi="SimSun" w:cs="SimHei"/>
                <w:b/>
                <w:sz w:val="16"/>
                <w:szCs w:val="16"/>
                <w:lang w:eastAsia="zh-CN"/>
              </w:rPr>
              <w:t>TLS</w:t>
            </w:r>
            <w:r w:rsidR="00B03A40" w:rsidRPr="00275C2A">
              <w:rPr>
                <w:rFonts w:ascii="SimSun" w:eastAsia="SimSun" w:hAnsi="SimSun" w:cs="SimHei"/>
                <w:b/>
                <w:sz w:val="16"/>
                <w:szCs w:val="16"/>
                <w:lang w:eastAsia="zh-CN"/>
              </w:rPr>
              <w:t>）</w:t>
            </w:r>
          </w:p>
        </w:tc>
      </w:tr>
      <w:tr w:rsidR="00275C2A" w:rsidRPr="00571D2C" w:rsidTr="00275C2A">
        <w:tc>
          <w:tcPr>
            <w:tcW w:w="1178" w:type="pct"/>
          </w:tcPr>
          <w:p w:rsidR="00A74DCD" w:rsidRPr="00275C2A" w:rsidRDefault="00A74DCD" w:rsidP="00275C2A">
            <w:pPr>
              <w:adjustRightInd w:val="0"/>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PCT</w:t>
            </w:r>
            <w:r w:rsidRPr="00275C2A">
              <w:rPr>
                <w:rFonts w:ascii="SimSun" w:eastAsia="SimSun" w:hAnsi="SimSun" w:cs="SimSun" w:hint="eastAsia"/>
                <w:sz w:val="16"/>
                <w:szCs w:val="16"/>
                <w:lang w:eastAsia="zh-CN"/>
              </w:rPr>
              <w:t>用户对针对用户的信息和培训服务的满意度</w:t>
            </w:r>
          </w:p>
        </w:tc>
        <w:tc>
          <w:tcPr>
            <w:tcW w:w="1198" w:type="pct"/>
          </w:tcPr>
          <w:p w:rsidR="00A74DCD" w:rsidRPr="00275C2A" w:rsidRDefault="00A74DCD" w:rsidP="00275C2A">
            <w:pPr>
              <w:adjustRightInd w:val="0"/>
              <w:spacing w:afterLines="30" w:after="72"/>
              <w:jc w:val="both"/>
              <w:rPr>
                <w:rFonts w:ascii="SimSun" w:eastAsia="SimSun" w:hAnsi="SimSun"/>
                <w:sz w:val="16"/>
                <w:szCs w:val="16"/>
                <w:lang w:eastAsia="zh-CN"/>
              </w:rPr>
            </w:pPr>
            <w:r w:rsidRPr="00275C2A">
              <w:rPr>
                <w:rFonts w:ascii="SimSun" w:eastAsia="SimSun" w:hAnsi="SimSun" w:cs="SimSun"/>
                <w:sz w:val="16"/>
                <w:szCs w:val="16"/>
                <w:lang w:eastAsia="zh-CN"/>
              </w:rPr>
              <w:t>2009</w:t>
            </w:r>
            <w:r w:rsidRPr="00275C2A">
              <w:rPr>
                <w:rFonts w:ascii="SimSun" w:eastAsia="SimSun" w:hAnsi="SimSun" w:cs="SimSun" w:hint="eastAsia"/>
                <w:sz w:val="16"/>
                <w:szCs w:val="16"/>
                <w:lang w:eastAsia="zh-CN"/>
              </w:rPr>
              <w:t>年</w:t>
            </w:r>
            <w:r w:rsidRPr="00275C2A">
              <w:rPr>
                <w:rFonts w:ascii="SimSun" w:eastAsia="SimSun" w:hAnsi="SimSun" w:cs="SimSun"/>
                <w:sz w:val="16"/>
                <w:szCs w:val="16"/>
                <w:lang w:eastAsia="zh-CN"/>
              </w:rPr>
              <w:t>PCT</w:t>
            </w:r>
            <w:r w:rsidRPr="00275C2A">
              <w:rPr>
                <w:rFonts w:ascii="SimSun" w:eastAsia="SimSun" w:hAnsi="SimSun" w:cs="SimSun" w:hint="eastAsia"/>
                <w:sz w:val="16"/>
                <w:szCs w:val="16"/>
                <w:lang w:eastAsia="zh-CN"/>
              </w:rPr>
              <w:t>用户对</w:t>
            </w:r>
            <w:r w:rsidRPr="00275C2A">
              <w:rPr>
                <w:rFonts w:ascii="SimSun" w:eastAsia="SimSun" w:hAnsi="SimSun" w:cs="SimSun"/>
                <w:sz w:val="16"/>
                <w:szCs w:val="16"/>
                <w:lang w:eastAsia="zh-CN"/>
              </w:rPr>
              <w:t>PCT</w:t>
            </w:r>
            <w:r w:rsidRPr="00275C2A">
              <w:rPr>
                <w:rFonts w:ascii="SimSun" w:eastAsia="SimSun" w:hAnsi="SimSun" w:cs="SimSun" w:hint="eastAsia"/>
                <w:sz w:val="16"/>
                <w:szCs w:val="16"/>
                <w:lang w:eastAsia="zh-CN"/>
              </w:rPr>
              <w:t>用户信息和培训服务的满意度</w:t>
            </w:r>
          </w:p>
        </w:tc>
        <w:tc>
          <w:tcPr>
            <w:tcW w:w="600" w:type="pct"/>
            <w:tcMar>
              <w:top w:w="110" w:type="dxa"/>
            </w:tcMar>
          </w:tcPr>
          <w:p w:rsidR="00A74DCD" w:rsidRPr="00275C2A" w:rsidRDefault="00A74DCD" w:rsidP="00275C2A">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维持或增加</w:t>
            </w:r>
            <w:r w:rsidRPr="00275C2A">
              <w:rPr>
                <w:rFonts w:ascii="SimSun" w:eastAsia="SimSun" w:hAnsi="SimSun" w:cs="SimSun"/>
                <w:sz w:val="16"/>
                <w:szCs w:val="16"/>
                <w:lang w:eastAsia="zh-CN"/>
              </w:rPr>
              <w:t>2009</w:t>
            </w:r>
            <w:r w:rsidRPr="00275C2A">
              <w:rPr>
                <w:rFonts w:ascii="SimSun" w:eastAsia="SimSun" w:hAnsi="SimSun" w:cs="SimSun" w:hint="eastAsia"/>
                <w:sz w:val="16"/>
                <w:szCs w:val="16"/>
                <w:lang w:eastAsia="zh-CN"/>
              </w:rPr>
              <w:t>年</w:t>
            </w:r>
            <w:r w:rsidRPr="00275C2A">
              <w:rPr>
                <w:rFonts w:ascii="SimSun" w:eastAsia="SimSun" w:hAnsi="SimSun" w:cs="SimSun"/>
                <w:sz w:val="16"/>
                <w:szCs w:val="16"/>
                <w:lang w:eastAsia="zh-CN"/>
              </w:rPr>
              <w:t>PCT</w:t>
            </w:r>
            <w:r w:rsidRPr="00275C2A">
              <w:rPr>
                <w:rFonts w:ascii="SimSun" w:eastAsia="SimSun" w:hAnsi="SimSun" w:cs="SimSun" w:hint="eastAsia"/>
                <w:sz w:val="16"/>
                <w:szCs w:val="16"/>
                <w:lang w:eastAsia="zh-CN"/>
              </w:rPr>
              <w:t>用户的满意度</w:t>
            </w:r>
          </w:p>
        </w:tc>
        <w:tc>
          <w:tcPr>
            <w:tcW w:w="1425" w:type="pct"/>
            <w:shd w:val="clear" w:color="auto" w:fill="FFFFFF"/>
            <w:tcMar>
              <w:top w:w="110" w:type="dxa"/>
            </w:tcMar>
          </w:tcPr>
          <w:p w:rsidR="00A74DCD" w:rsidRPr="00275C2A" w:rsidRDefault="00A74DCD" w:rsidP="00275C2A">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对</w:t>
            </w:r>
            <w:r w:rsidRPr="00275C2A">
              <w:rPr>
                <w:rFonts w:ascii="SimSun" w:eastAsia="SimSun" w:hAnsi="SimSun" w:cs="SimSun"/>
                <w:sz w:val="16"/>
                <w:szCs w:val="16"/>
                <w:lang w:eastAsia="zh-CN"/>
              </w:rPr>
              <w:t>WIPO</w:t>
            </w:r>
            <w:r w:rsidRPr="00275C2A">
              <w:rPr>
                <w:rFonts w:ascii="SimSun" w:eastAsia="SimSun" w:hAnsi="SimSun" w:cs="SimSun" w:hint="eastAsia"/>
                <w:sz w:val="16"/>
                <w:szCs w:val="16"/>
                <w:lang w:eastAsia="zh-CN"/>
              </w:rPr>
              <w:t>提供的</w:t>
            </w:r>
            <w:r w:rsidRPr="00275C2A">
              <w:rPr>
                <w:rFonts w:ascii="SimSun" w:eastAsia="SimSun" w:hAnsi="SimSun" w:cs="SimSun"/>
                <w:sz w:val="16"/>
                <w:szCs w:val="16"/>
                <w:lang w:eastAsia="zh-CN"/>
              </w:rPr>
              <w:t>PCT</w:t>
            </w:r>
            <w:r w:rsidRPr="00275C2A">
              <w:rPr>
                <w:rFonts w:ascii="SimSun" w:eastAsia="SimSun" w:hAnsi="SimSun" w:cs="SimSun" w:hint="eastAsia"/>
                <w:sz w:val="16"/>
                <w:szCs w:val="16"/>
                <w:lang w:eastAsia="zh-CN"/>
              </w:rPr>
              <w:t>服务的</w:t>
            </w:r>
            <w:r w:rsidRPr="00275C2A">
              <w:rPr>
                <w:rFonts w:ascii="SimSun" w:eastAsia="SimSun" w:hAnsi="SimSun" w:cs="SimSun"/>
                <w:sz w:val="16"/>
                <w:szCs w:val="16"/>
                <w:lang w:eastAsia="zh-CN"/>
              </w:rPr>
              <w:t>PCT</w:t>
            </w:r>
            <w:r w:rsidRPr="00275C2A">
              <w:rPr>
                <w:rFonts w:ascii="SimSun" w:eastAsia="SimSun" w:hAnsi="SimSun" w:cs="SimSun" w:hint="eastAsia"/>
                <w:sz w:val="16"/>
                <w:szCs w:val="16"/>
                <w:lang w:eastAsia="zh-CN"/>
              </w:rPr>
              <w:t>用户整体满意度比</w:t>
            </w:r>
            <w:r w:rsidRPr="00275C2A">
              <w:rPr>
                <w:rFonts w:ascii="SimSun" w:eastAsia="SimSun" w:hAnsi="SimSun" w:cs="SimSun"/>
                <w:sz w:val="16"/>
                <w:szCs w:val="16"/>
                <w:lang w:eastAsia="zh-CN"/>
              </w:rPr>
              <w:t>2009</w:t>
            </w:r>
            <w:r w:rsidRPr="00275C2A">
              <w:rPr>
                <w:rFonts w:ascii="SimSun" w:eastAsia="SimSun" w:hAnsi="SimSun" w:cs="SimSun" w:hint="eastAsia"/>
                <w:sz w:val="16"/>
                <w:szCs w:val="16"/>
                <w:lang w:eastAsia="zh-CN"/>
              </w:rPr>
              <w:t>年提升了</w:t>
            </w:r>
            <w:r w:rsidRPr="00275C2A">
              <w:rPr>
                <w:rFonts w:ascii="SimSun" w:eastAsia="SimSun" w:hAnsi="SimSun" w:cs="SimSun"/>
                <w:sz w:val="16"/>
                <w:szCs w:val="16"/>
                <w:lang w:eastAsia="zh-CN"/>
              </w:rPr>
              <w:t>11</w:t>
            </w:r>
            <w:r w:rsidR="009F1887" w:rsidRPr="00275C2A">
              <w:rPr>
                <w:rFonts w:ascii="SimSun" w:eastAsia="SimSun" w:hAnsi="SimSun" w:cs="SimSun" w:hint="eastAsia"/>
                <w:sz w:val="16"/>
                <w:szCs w:val="16"/>
                <w:lang w:eastAsia="zh-CN"/>
              </w:rPr>
              <w:t>%</w:t>
            </w:r>
            <w:r w:rsidRPr="00275C2A">
              <w:rPr>
                <w:rFonts w:ascii="SimSun" w:eastAsia="SimSun" w:hAnsi="SimSun" w:cs="SimSun" w:hint="eastAsia"/>
                <w:sz w:val="16"/>
                <w:szCs w:val="16"/>
                <w:lang w:eastAsia="zh-CN"/>
              </w:rPr>
              <w:t>，达</w:t>
            </w:r>
            <w:r w:rsidRPr="00275C2A">
              <w:rPr>
                <w:rFonts w:ascii="SimSun" w:eastAsia="SimSun" w:hAnsi="SimSun" w:cs="SimSun"/>
                <w:sz w:val="16"/>
                <w:szCs w:val="16"/>
                <w:lang w:eastAsia="zh-CN"/>
              </w:rPr>
              <w:t>89</w:t>
            </w:r>
            <w:r w:rsidR="009F1887" w:rsidRPr="00275C2A">
              <w:rPr>
                <w:rFonts w:ascii="SimSun" w:eastAsia="SimSun" w:hAnsi="SimSun" w:cs="SimSun" w:hint="eastAsia"/>
                <w:sz w:val="16"/>
                <w:szCs w:val="16"/>
                <w:lang w:eastAsia="zh-CN"/>
              </w:rPr>
              <w:t>%</w:t>
            </w:r>
          </w:p>
        </w:tc>
        <w:tc>
          <w:tcPr>
            <w:tcW w:w="599" w:type="pct"/>
            <w:tcMar>
              <w:top w:w="110" w:type="dxa"/>
            </w:tcMar>
          </w:tcPr>
          <w:p w:rsidR="00A74DCD" w:rsidRPr="00275C2A" w:rsidRDefault="0044680C" w:rsidP="00275C2A">
            <w:pPr>
              <w:keepNext/>
              <w:keepLines/>
              <w:adjustRightInd w:val="0"/>
              <w:spacing w:afterLines="30" w:after="72"/>
              <w:jc w:val="center"/>
              <w:rPr>
                <w:rFonts w:ascii="SimSun" w:eastAsia="SimSun" w:hAnsi="SimSun"/>
                <w:color w:val="808080"/>
                <w:sz w:val="16"/>
                <w:szCs w:val="16"/>
                <w:lang w:eastAsia="zh-CN"/>
              </w:rPr>
            </w:pPr>
            <w:r w:rsidRPr="0044680C">
              <w:rPr>
                <w:rFonts w:ascii="SimSun" w:eastAsia="SimSun" w:hAnsi="SimSun" w:cs="SimHei" w:hint="eastAsia"/>
                <w:b/>
                <w:color w:val="00B050"/>
                <w:sz w:val="16"/>
                <w:szCs w:val="16"/>
                <w:lang w:eastAsia="zh-CN"/>
              </w:rPr>
              <w:t>全部实现</w:t>
            </w:r>
          </w:p>
        </w:tc>
      </w:tr>
      <w:tr w:rsidR="00275C2A" w:rsidRPr="00571D2C" w:rsidTr="00275C2A">
        <w:tc>
          <w:tcPr>
            <w:tcW w:w="1178" w:type="pct"/>
          </w:tcPr>
          <w:p w:rsidR="00A74DCD" w:rsidRPr="00275C2A" w:rsidRDefault="00A74DCD" w:rsidP="00275C2A">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各局和国际单位对</w:t>
            </w:r>
            <w:r w:rsidRPr="00275C2A">
              <w:rPr>
                <w:rFonts w:ascii="SimSun" w:eastAsia="SimSun" w:hAnsi="SimSun" w:cs="SimSun"/>
                <w:sz w:val="16"/>
                <w:szCs w:val="16"/>
                <w:lang w:eastAsia="zh-CN"/>
              </w:rPr>
              <w:t>PCT</w:t>
            </w:r>
            <w:r w:rsidRPr="00275C2A">
              <w:rPr>
                <w:rFonts w:ascii="SimSun" w:eastAsia="SimSun" w:hAnsi="SimSun" w:cs="SimSun" w:hint="eastAsia"/>
                <w:sz w:val="16"/>
                <w:szCs w:val="16"/>
                <w:lang w:eastAsia="zh-CN"/>
              </w:rPr>
              <w:t>合作活动的满意度</w:t>
            </w:r>
          </w:p>
        </w:tc>
        <w:tc>
          <w:tcPr>
            <w:tcW w:w="1198" w:type="pct"/>
          </w:tcPr>
          <w:p w:rsidR="00A74DCD" w:rsidRPr="002B2302" w:rsidRDefault="00A74DCD" w:rsidP="00275C2A">
            <w:pPr>
              <w:adjustRightInd w:val="0"/>
              <w:spacing w:afterLines="30" w:after="72"/>
              <w:jc w:val="both"/>
              <w:rPr>
                <w:rFonts w:ascii="KaiTi" w:eastAsia="KaiTi" w:hAnsi="KaiTi"/>
                <w:iCs/>
                <w:color w:val="002060"/>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p>
          <w:p w:rsidR="00A74DCD" w:rsidRPr="002B2302" w:rsidRDefault="00A74DCD" w:rsidP="00275C2A">
            <w:pPr>
              <w:adjustRightInd w:val="0"/>
              <w:spacing w:afterLines="30" w:after="72"/>
              <w:jc w:val="both"/>
              <w:rPr>
                <w:rFonts w:ascii="KaiTi" w:eastAsia="KaiTi" w:hAnsi="KaiTi"/>
                <w:iCs/>
                <w:sz w:val="16"/>
                <w:szCs w:val="16"/>
                <w:lang w:eastAsia="zh-CN"/>
              </w:rPr>
            </w:pPr>
            <w:r w:rsidRPr="00275C2A">
              <w:rPr>
                <w:rFonts w:ascii="SimSun" w:eastAsia="SimSun" w:hAnsi="SimSun" w:cs="SimSun"/>
                <w:color w:val="002060"/>
                <w:sz w:val="16"/>
                <w:szCs w:val="16"/>
                <w:lang w:eastAsia="zh-CN"/>
              </w:rPr>
              <w:t>56</w:t>
            </w:r>
            <w:r w:rsidRPr="00275C2A">
              <w:rPr>
                <w:rFonts w:ascii="SimSun" w:eastAsia="SimSun" w:hAnsi="SimSun" w:cs="SimSun" w:hint="eastAsia"/>
                <w:color w:val="002060"/>
                <w:sz w:val="16"/>
                <w:szCs w:val="16"/>
                <w:lang w:eastAsia="zh-CN"/>
              </w:rPr>
              <w:t>个</w:t>
            </w:r>
            <w:r w:rsidR="00EA1131" w:rsidRPr="00275C2A">
              <w:rPr>
                <w:rFonts w:ascii="SimSun" w:eastAsia="SimSun" w:hAnsi="SimSun" w:cs="SimSun"/>
                <w:color w:val="002060"/>
                <w:sz w:val="16"/>
                <w:szCs w:val="16"/>
                <w:lang w:eastAsia="zh-CN"/>
              </w:rPr>
              <w:t>（</w:t>
            </w:r>
            <w:r w:rsidRPr="00275C2A">
              <w:rPr>
                <w:rFonts w:ascii="SimSun" w:eastAsia="SimSun" w:hAnsi="SimSun" w:cs="SimSun"/>
                <w:color w:val="002060"/>
                <w:sz w:val="16"/>
                <w:szCs w:val="16"/>
                <w:lang w:eastAsia="zh-CN"/>
              </w:rPr>
              <w:t>PCT</w:t>
            </w:r>
            <w:r w:rsidRPr="00275C2A">
              <w:rPr>
                <w:rFonts w:ascii="SimSun" w:eastAsia="SimSun" w:hAnsi="SimSun" w:cs="SimSun" w:hint="eastAsia"/>
                <w:color w:val="002060"/>
                <w:sz w:val="16"/>
                <w:szCs w:val="16"/>
                <w:lang w:eastAsia="zh-CN"/>
              </w:rPr>
              <w:t>合作活动</w:t>
            </w:r>
            <w:r w:rsidRPr="00275C2A">
              <w:rPr>
                <w:rFonts w:ascii="SimSun" w:eastAsia="SimSun" w:hAnsi="SimSun" w:cs="SimSun"/>
                <w:color w:val="002060"/>
                <w:sz w:val="16"/>
                <w:szCs w:val="16"/>
                <w:lang w:eastAsia="zh-CN"/>
              </w:rPr>
              <w:t>59</w:t>
            </w:r>
            <w:r w:rsidRPr="00275C2A">
              <w:rPr>
                <w:rFonts w:ascii="SimSun" w:eastAsia="SimSun" w:hAnsi="SimSun" w:cs="SimSun" w:hint="eastAsia"/>
                <w:color w:val="002060"/>
                <w:sz w:val="16"/>
                <w:szCs w:val="16"/>
                <w:lang w:eastAsia="zh-CN"/>
              </w:rPr>
              <w:t>个受益者的</w:t>
            </w:r>
            <w:r w:rsidRPr="00275C2A">
              <w:rPr>
                <w:rFonts w:ascii="SimSun" w:eastAsia="SimSun" w:hAnsi="SimSun" w:cs="SimSun"/>
                <w:color w:val="002060"/>
                <w:sz w:val="16"/>
                <w:szCs w:val="16"/>
                <w:lang w:eastAsia="zh-CN"/>
              </w:rPr>
              <w:t>95%</w:t>
            </w:r>
            <w:r w:rsidRPr="00275C2A">
              <w:rPr>
                <w:rFonts w:ascii="SimSun" w:eastAsia="SimSun" w:hAnsi="SimSun" w:cs="SimSun" w:hint="eastAsia"/>
                <w:color w:val="002060"/>
                <w:sz w:val="16"/>
                <w:szCs w:val="16"/>
                <w:lang w:eastAsia="zh-CN"/>
              </w:rPr>
              <w:t>；</w:t>
            </w:r>
            <w:r w:rsidRPr="00275C2A">
              <w:rPr>
                <w:rFonts w:ascii="SimSun" w:eastAsia="SimSun" w:hAnsi="SimSun" w:cs="SimSun"/>
                <w:color w:val="002060"/>
                <w:sz w:val="16"/>
                <w:szCs w:val="16"/>
                <w:lang w:eastAsia="zh-CN"/>
              </w:rPr>
              <w:t>66</w:t>
            </w:r>
            <w:r w:rsidRPr="00275C2A">
              <w:rPr>
                <w:rFonts w:ascii="SimSun" w:eastAsia="SimSun" w:hAnsi="SimSun" w:cs="SimSun" w:hint="eastAsia"/>
                <w:color w:val="002060"/>
                <w:sz w:val="16"/>
                <w:szCs w:val="16"/>
                <w:lang w:eastAsia="zh-CN"/>
              </w:rPr>
              <w:t>个调查应答者的</w:t>
            </w:r>
            <w:r w:rsidRPr="00275C2A">
              <w:rPr>
                <w:rFonts w:ascii="SimSun" w:eastAsia="SimSun" w:hAnsi="SimSun" w:cs="SimSun"/>
                <w:color w:val="002060"/>
                <w:sz w:val="16"/>
                <w:szCs w:val="16"/>
                <w:lang w:eastAsia="zh-CN"/>
              </w:rPr>
              <w:t>85%</w:t>
            </w:r>
            <w:r w:rsidR="00B03A40" w:rsidRPr="00275C2A">
              <w:rPr>
                <w:rFonts w:ascii="SimSun" w:eastAsia="SimSun" w:hAnsi="SimSun" w:cs="SimSun"/>
                <w:color w:val="002060"/>
                <w:sz w:val="16"/>
                <w:szCs w:val="16"/>
                <w:lang w:eastAsia="zh-CN"/>
              </w:rPr>
              <w:t>）</w:t>
            </w:r>
            <w:r w:rsidR="00EA1131" w:rsidRPr="00275C2A">
              <w:rPr>
                <w:rFonts w:ascii="SimSun" w:eastAsia="SimSun" w:hAnsi="SimSun" w:cs="SimSun"/>
                <w:color w:val="002060"/>
                <w:sz w:val="16"/>
                <w:szCs w:val="16"/>
                <w:lang w:eastAsia="zh-CN"/>
              </w:rPr>
              <w:t>（</w:t>
            </w:r>
            <w:r w:rsidRPr="00275C2A">
              <w:rPr>
                <w:rFonts w:ascii="SimSun" w:eastAsia="SimSun" w:hAnsi="SimSun" w:cs="SimSun"/>
                <w:color w:val="002060"/>
                <w:sz w:val="16"/>
                <w:szCs w:val="16"/>
                <w:lang w:eastAsia="zh-CN"/>
              </w:rPr>
              <w:t>2012</w:t>
            </w:r>
            <w:r w:rsidRPr="00275C2A">
              <w:rPr>
                <w:rFonts w:ascii="SimSun" w:eastAsia="SimSun" w:hAnsi="SimSun" w:cs="SimSun" w:hint="eastAsia"/>
                <w:color w:val="002060"/>
                <w:sz w:val="16"/>
                <w:szCs w:val="16"/>
                <w:lang w:eastAsia="zh-CN"/>
              </w:rPr>
              <w:t>年调查</w:t>
            </w:r>
            <w:r w:rsidR="00B03A40" w:rsidRPr="00275C2A">
              <w:rPr>
                <w:rFonts w:ascii="SimSun" w:eastAsia="SimSun" w:hAnsi="SimSun" w:cs="SimSun"/>
                <w:color w:val="002060"/>
                <w:sz w:val="16"/>
                <w:szCs w:val="16"/>
                <w:lang w:eastAsia="zh-CN"/>
              </w:rPr>
              <w:t>）</w:t>
            </w:r>
          </w:p>
          <w:p w:rsidR="00A74DCD" w:rsidRPr="00275C2A" w:rsidRDefault="00A74DCD" w:rsidP="00275C2A">
            <w:pPr>
              <w:adjustRightInd w:val="0"/>
              <w:spacing w:afterLines="30" w:after="72"/>
              <w:jc w:val="both"/>
              <w:rPr>
                <w:rFonts w:ascii="SimSun" w:eastAsia="SimSun" w:hAnsi="SimSun"/>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color w:val="000000"/>
                <w:sz w:val="16"/>
                <w:szCs w:val="16"/>
                <w:lang w:eastAsia="zh-CN"/>
              </w:rPr>
              <w:t>：</w:t>
            </w:r>
            <w:r w:rsidRPr="00275C2A">
              <w:rPr>
                <w:rFonts w:ascii="SimSun" w:eastAsia="SimSun" w:hAnsi="SimSun" w:cs="SimSun"/>
                <w:sz w:val="16"/>
                <w:szCs w:val="16"/>
                <w:lang w:eastAsia="zh-CN"/>
              </w:rPr>
              <w:t>59</w:t>
            </w:r>
            <w:r w:rsidRPr="00275C2A">
              <w:rPr>
                <w:rFonts w:ascii="SimSun" w:eastAsia="SimSun" w:hAnsi="SimSun" w:cs="SimSun" w:hint="eastAsia"/>
                <w:sz w:val="16"/>
                <w:szCs w:val="16"/>
                <w:lang w:eastAsia="zh-CN"/>
              </w:rPr>
              <w:t>个应答者对</w:t>
            </w:r>
            <w:r w:rsidRPr="00275C2A">
              <w:rPr>
                <w:rFonts w:ascii="SimSun" w:eastAsia="SimSun" w:hAnsi="SimSun" w:cs="SimSun"/>
                <w:sz w:val="16"/>
                <w:szCs w:val="16"/>
                <w:lang w:eastAsia="zh-CN"/>
              </w:rPr>
              <w:t>2011</w:t>
            </w:r>
            <w:r w:rsidRPr="00275C2A">
              <w:rPr>
                <w:rFonts w:ascii="SimSun" w:eastAsia="SimSun" w:hAnsi="SimSun" w:cs="SimSun" w:hint="eastAsia"/>
                <w:sz w:val="16"/>
                <w:szCs w:val="16"/>
                <w:lang w:eastAsia="zh-CN"/>
              </w:rPr>
              <w:t>年各项活动表示满意</w:t>
            </w:r>
            <w:r w:rsidR="00EA1131" w:rsidRPr="00275C2A">
              <w:rPr>
                <w:rFonts w:ascii="SimSun" w:eastAsia="SimSun" w:hAnsi="SimSun" w:cs="SimSun"/>
                <w:sz w:val="16"/>
                <w:szCs w:val="16"/>
                <w:lang w:eastAsia="zh-CN"/>
              </w:rPr>
              <w:t>（</w:t>
            </w:r>
            <w:r w:rsidRPr="00275C2A">
              <w:rPr>
                <w:rFonts w:ascii="SimSun" w:eastAsia="SimSun" w:hAnsi="SimSun" w:cs="SimSun" w:hint="eastAsia"/>
                <w:sz w:val="16"/>
                <w:szCs w:val="16"/>
                <w:lang w:eastAsia="zh-CN"/>
              </w:rPr>
              <w:t>参与活动的</w:t>
            </w:r>
            <w:r w:rsidRPr="00275C2A">
              <w:rPr>
                <w:rFonts w:ascii="SimSun" w:eastAsia="SimSun" w:hAnsi="SimSun" w:cs="SimSun"/>
                <w:sz w:val="16"/>
                <w:szCs w:val="16"/>
                <w:lang w:eastAsia="zh-CN"/>
              </w:rPr>
              <w:t>62</w:t>
            </w:r>
            <w:r w:rsidRPr="00275C2A">
              <w:rPr>
                <w:rFonts w:ascii="SimSun" w:eastAsia="SimSun" w:hAnsi="SimSun" w:cs="SimSun" w:hint="eastAsia"/>
                <w:sz w:val="16"/>
                <w:szCs w:val="16"/>
                <w:lang w:eastAsia="zh-CN"/>
              </w:rPr>
              <w:t>个中的</w:t>
            </w:r>
            <w:r w:rsidRPr="00275C2A">
              <w:rPr>
                <w:rFonts w:ascii="SimSun" w:eastAsia="SimSun" w:hAnsi="SimSun" w:cs="SimSun"/>
                <w:sz w:val="16"/>
                <w:szCs w:val="16"/>
                <w:lang w:eastAsia="zh-CN"/>
              </w:rPr>
              <w:t>95%/69</w:t>
            </w:r>
            <w:r w:rsidRPr="00275C2A">
              <w:rPr>
                <w:rFonts w:ascii="SimSun" w:eastAsia="SimSun" w:hAnsi="SimSun" w:cs="SimSun" w:hint="eastAsia"/>
                <w:sz w:val="16"/>
                <w:szCs w:val="16"/>
                <w:lang w:eastAsia="zh-CN"/>
              </w:rPr>
              <w:t>个应答者中的</w:t>
            </w:r>
            <w:r w:rsidRPr="00275C2A">
              <w:rPr>
                <w:rFonts w:ascii="SimSun" w:eastAsia="SimSun" w:hAnsi="SimSun" w:cs="SimSun"/>
                <w:sz w:val="16"/>
                <w:szCs w:val="16"/>
                <w:lang w:eastAsia="zh-CN"/>
              </w:rPr>
              <w:t>86%</w:t>
            </w:r>
            <w:r w:rsidR="00B03A40" w:rsidRPr="00275C2A">
              <w:rPr>
                <w:rFonts w:ascii="SimSun" w:eastAsia="SimSun" w:hAnsi="SimSun" w:cs="SimSun"/>
                <w:sz w:val="16"/>
                <w:szCs w:val="16"/>
                <w:lang w:eastAsia="zh-CN"/>
              </w:rPr>
              <w:t>）</w:t>
            </w:r>
          </w:p>
        </w:tc>
        <w:tc>
          <w:tcPr>
            <w:tcW w:w="600" w:type="pct"/>
            <w:tcMar>
              <w:top w:w="110" w:type="dxa"/>
            </w:tcMar>
          </w:tcPr>
          <w:p w:rsidR="00A74DCD" w:rsidRPr="00275C2A" w:rsidRDefault="00A74DCD" w:rsidP="00275C2A">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维持</w:t>
            </w:r>
            <w:r w:rsidRPr="00275C2A">
              <w:rPr>
                <w:rFonts w:ascii="SimSun" w:eastAsia="SimSun" w:hAnsi="SimSun" w:cs="SimSun"/>
                <w:sz w:val="16"/>
                <w:szCs w:val="16"/>
                <w:lang w:eastAsia="zh-CN"/>
              </w:rPr>
              <w:t>2011</w:t>
            </w:r>
            <w:r w:rsidRPr="00275C2A">
              <w:rPr>
                <w:rFonts w:ascii="SimSun" w:eastAsia="SimSun" w:hAnsi="SimSun" w:cs="SimSun" w:hint="eastAsia"/>
                <w:sz w:val="16"/>
                <w:szCs w:val="16"/>
                <w:lang w:eastAsia="zh-CN"/>
              </w:rPr>
              <w:t>年各局和国际单位的满意度</w:t>
            </w:r>
          </w:p>
        </w:tc>
        <w:tc>
          <w:tcPr>
            <w:tcW w:w="1425" w:type="pct"/>
            <w:shd w:val="clear" w:color="auto" w:fill="FFFFFF"/>
            <w:tcMar>
              <w:top w:w="110" w:type="dxa"/>
            </w:tcMar>
          </w:tcPr>
          <w:p w:rsidR="00A74DCD" w:rsidRPr="00275C2A" w:rsidRDefault="00A74DCD" w:rsidP="00275C2A">
            <w:pPr>
              <w:adjustRightInd w:val="0"/>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58</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PCT</w:t>
            </w:r>
            <w:r w:rsidRPr="00275C2A">
              <w:rPr>
                <w:rFonts w:ascii="SimSun" w:eastAsia="SimSun" w:hAnsi="SimSun" w:cs="SimSun" w:hint="eastAsia"/>
                <w:sz w:val="16"/>
                <w:szCs w:val="16"/>
                <w:lang w:eastAsia="zh-CN"/>
              </w:rPr>
              <w:t>合作活动</w:t>
            </w:r>
            <w:r w:rsidRPr="00275C2A">
              <w:rPr>
                <w:rFonts w:ascii="SimSun" w:eastAsia="SimSun" w:hAnsi="SimSun" w:cs="SimSun"/>
                <w:sz w:val="16"/>
                <w:szCs w:val="16"/>
                <w:lang w:eastAsia="zh-CN"/>
              </w:rPr>
              <w:t>60</w:t>
            </w:r>
            <w:r w:rsidRPr="00275C2A">
              <w:rPr>
                <w:rFonts w:ascii="SimSun" w:eastAsia="SimSun" w:hAnsi="SimSun" w:cs="SimSun" w:hint="eastAsia"/>
                <w:sz w:val="16"/>
                <w:szCs w:val="16"/>
                <w:lang w:eastAsia="zh-CN"/>
              </w:rPr>
              <w:t>个受益者的</w:t>
            </w:r>
            <w:r w:rsidRPr="00275C2A">
              <w:rPr>
                <w:rFonts w:ascii="SimSun" w:eastAsia="SimSun" w:hAnsi="SimSun" w:cs="SimSun"/>
                <w:sz w:val="16"/>
                <w:szCs w:val="16"/>
                <w:lang w:eastAsia="zh-CN"/>
              </w:rPr>
              <w:t>96%</w:t>
            </w:r>
            <w:r w:rsidRPr="00275C2A">
              <w:rPr>
                <w:rFonts w:ascii="SimSun" w:eastAsia="SimSun" w:hAnsi="SimSun" w:cs="SimSun" w:hint="eastAsia"/>
                <w:sz w:val="16"/>
                <w:szCs w:val="16"/>
                <w:lang w:eastAsia="zh-CN"/>
              </w:rPr>
              <w:t>；</w:t>
            </w:r>
            <w:r w:rsidRPr="00275C2A">
              <w:rPr>
                <w:rFonts w:ascii="SimSun" w:eastAsia="SimSun" w:hAnsi="SimSun" w:cs="SimSun"/>
                <w:sz w:val="16"/>
                <w:szCs w:val="16"/>
                <w:lang w:eastAsia="zh-CN"/>
              </w:rPr>
              <w:t>61</w:t>
            </w:r>
            <w:r w:rsidRPr="00275C2A">
              <w:rPr>
                <w:rFonts w:ascii="SimSun" w:eastAsia="SimSun" w:hAnsi="SimSun" w:cs="SimSun" w:hint="eastAsia"/>
                <w:sz w:val="16"/>
                <w:szCs w:val="16"/>
                <w:lang w:eastAsia="zh-CN"/>
              </w:rPr>
              <w:t>个调查应答者的</w:t>
            </w:r>
            <w:r w:rsidRPr="00275C2A">
              <w:rPr>
                <w:rFonts w:ascii="SimSun" w:eastAsia="SimSun" w:hAnsi="SimSun" w:cs="SimSun"/>
                <w:sz w:val="16"/>
                <w:szCs w:val="16"/>
                <w:lang w:eastAsia="zh-CN"/>
              </w:rPr>
              <w:t>85%</w:t>
            </w:r>
            <w:r w:rsidR="00B03A40" w:rsidRPr="00275C2A">
              <w:rPr>
                <w:rFonts w:ascii="SimSun" w:eastAsia="SimSun" w:hAnsi="SimSun" w:cs="SimSun"/>
                <w:sz w:val="16"/>
                <w:szCs w:val="16"/>
                <w:lang w:eastAsia="zh-CN"/>
              </w:rPr>
              <w:t>）</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2016</w:t>
            </w:r>
            <w:r w:rsidRPr="00275C2A">
              <w:rPr>
                <w:rFonts w:ascii="SimSun" w:eastAsia="SimSun" w:hAnsi="SimSun" w:cs="SimSun" w:hint="eastAsia"/>
                <w:sz w:val="16"/>
                <w:szCs w:val="16"/>
                <w:lang w:eastAsia="zh-CN"/>
              </w:rPr>
              <w:t>年调查</w:t>
            </w:r>
            <w:r w:rsidR="00B03A40" w:rsidRPr="00275C2A">
              <w:rPr>
                <w:rFonts w:ascii="SimSun" w:eastAsia="SimSun" w:hAnsi="SimSun" w:cs="SimSun"/>
                <w:sz w:val="16"/>
                <w:szCs w:val="16"/>
                <w:lang w:eastAsia="zh-CN"/>
              </w:rPr>
              <w:t>）</w:t>
            </w:r>
          </w:p>
        </w:tc>
        <w:tc>
          <w:tcPr>
            <w:tcW w:w="599" w:type="pct"/>
            <w:tcMar>
              <w:top w:w="110" w:type="dxa"/>
            </w:tcMar>
          </w:tcPr>
          <w:p w:rsidR="00A74DCD" w:rsidRPr="00275C2A" w:rsidRDefault="0044680C" w:rsidP="00275C2A">
            <w:pPr>
              <w:adjustRightInd w:val="0"/>
              <w:spacing w:afterLines="30" w:after="72"/>
              <w:jc w:val="center"/>
              <w:rPr>
                <w:rFonts w:ascii="SimSun" w:eastAsia="SimSun" w:hAnsi="SimSun"/>
                <w:color w:val="808080"/>
                <w:sz w:val="16"/>
                <w:szCs w:val="16"/>
                <w:highlight w:val="yellow"/>
                <w:lang w:eastAsia="zh-CN"/>
              </w:rPr>
            </w:pPr>
            <w:r w:rsidRPr="0044680C">
              <w:rPr>
                <w:rFonts w:ascii="SimSun" w:eastAsia="SimSun" w:hAnsi="SimSun" w:cs="SimHei" w:hint="eastAsia"/>
                <w:b/>
                <w:color w:val="00B050"/>
                <w:sz w:val="16"/>
                <w:szCs w:val="16"/>
                <w:lang w:eastAsia="zh-CN"/>
              </w:rPr>
              <w:t>全部实现</w:t>
            </w:r>
          </w:p>
        </w:tc>
      </w:tr>
      <w:tr w:rsidR="00A74DCD" w:rsidRPr="00571D2C" w:rsidTr="00275C2A">
        <w:trPr>
          <w:trHeight w:val="374"/>
        </w:trPr>
        <w:tc>
          <w:tcPr>
            <w:tcW w:w="5000" w:type="pct"/>
            <w:gridSpan w:val="5"/>
            <w:tcBorders>
              <w:top w:val="single" w:sz="4" w:space="0" w:color="auto"/>
              <w:bottom w:val="single" w:sz="4" w:space="0" w:color="auto"/>
            </w:tcBorders>
            <w:shd w:val="clear" w:color="auto" w:fill="C6D9F1"/>
            <w:vAlign w:val="center"/>
          </w:tcPr>
          <w:p w:rsidR="00A74DCD" w:rsidRPr="00275C2A" w:rsidRDefault="00A74DCD" w:rsidP="003F5998">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275C2A">
              <w:rPr>
                <w:rFonts w:ascii="SimSun" w:eastAsia="SimSun" w:hAnsi="SimSun" w:cs="SimHei" w:hint="eastAsia"/>
                <w:b/>
                <w:sz w:val="16"/>
                <w:szCs w:val="16"/>
                <w:lang w:eastAsia="zh-CN"/>
              </w:rPr>
              <w:t>预期成果：</w:t>
            </w:r>
            <w:r w:rsidRPr="00275C2A">
              <w:rPr>
                <w:rFonts w:ascii="SimSun" w:eastAsia="SimSun" w:hAnsi="SimSun"/>
                <w:b/>
                <w:bCs/>
                <w:sz w:val="16"/>
                <w:szCs w:val="16"/>
                <w:lang w:eastAsia="zh-CN"/>
              </w:rPr>
              <w:tab/>
            </w:r>
            <w:r w:rsidRPr="00275C2A">
              <w:rPr>
                <w:rFonts w:ascii="SimSun" w:eastAsia="SimSun" w:hAnsi="SimSun" w:cs="SimSun" w:hint="eastAsia"/>
                <w:sz w:val="16"/>
                <w:szCs w:val="16"/>
                <w:lang w:eastAsia="zh-CN"/>
              </w:rPr>
              <w:t>二</w:t>
            </w:r>
            <w:r w:rsidRPr="00275C2A">
              <w:rPr>
                <w:rFonts w:ascii="SimSun" w:eastAsia="SimSun" w:hAnsi="SimSun" w:cs="SimSun"/>
                <w:sz w:val="16"/>
                <w:szCs w:val="16"/>
                <w:lang w:eastAsia="zh-CN"/>
              </w:rPr>
              <w:t>.2</w:t>
            </w:r>
            <w:r w:rsidRPr="00275C2A">
              <w:rPr>
                <w:rFonts w:ascii="SimSun" w:eastAsia="SimSun" w:hAnsi="SimSun" w:cs="SimSun" w:hint="eastAsia"/>
                <w:sz w:val="16"/>
                <w:szCs w:val="16"/>
                <w:lang w:eastAsia="zh-CN"/>
              </w:rPr>
              <w:t>改进</w:t>
            </w:r>
            <w:r w:rsidRPr="00275C2A">
              <w:rPr>
                <w:rFonts w:ascii="SimSun" w:eastAsia="SimSun" w:hAnsi="SimSun" w:cs="SimSun"/>
                <w:sz w:val="16"/>
                <w:szCs w:val="16"/>
                <w:lang w:eastAsia="zh-CN"/>
              </w:rPr>
              <w:t>PCT</w:t>
            </w:r>
            <w:r w:rsidRPr="00275C2A">
              <w:rPr>
                <w:rFonts w:ascii="SimSun" w:eastAsia="SimSun" w:hAnsi="SimSun" w:cs="SimSun" w:hint="eastAsia"/>
                <w:sz w:val="16"/>
                <w:szCs w:val="16"/>
                <w:lang w:eastAsia="zh-CN"/>
              </w:rPr>
              <w:t>体系</w:t>
            </w:r>
          </w:p>
        </w:tc>
      </w:tr>
      <w:tr w:rsidR="00275C2A" w:rsidRPr="00571D2C" w:rsidTr="00EF723C">
        <w:tc>
          <w:tcPr>
            <w:tcW w:w="1178" w:type="pct"/>
            <w:tcBorders>
              <w:top w:val="single" w:sz="4" w:space="0" w:color="auto"/>
              <w:bottom w:val="nil"/>
            </w:tcBorders>
            <w:vAlign w:val="center"/>
          </w:tcPr>
          <w:p w:rsidR="00A74DCD" w:rsidRPr="00275C2A" w:rsidRDefault="00391D4C" w:rsidP="00275C2A">
            <w:pPr>
              <w:adjustRightInd w:val="0"/>
              <w:jc w:val="center"/>
              <w:rPr>
                <w:rFonts w:ascii="SimSun" w:eastAsia="SimSun" w:hAnsi="SimSun" w:cs="SimHei"/>
                <w:b/>
                <w:sz w:val="16"/>
                <w:szCs w:val="16"/>
              </w:rPr>
            </w:pPr>
            <w:r w:rsidRPr="00275C2A">
              <w:rPr>
                <w:rFonts w:ascii="SimSun" w:eastAsia="SimSun" w:hAnsi="SimSun" w:cs="SimHei" w:hint="eastAsia"/>
                <w:b/>
                <w:sz w:val="16"/>
                <w:szCs w:val="16"/>
              </w:rPr>
              <w:t>绩效</w:t>
            </w:r>
            <w:r w:rsidR="00A74DCD" w:rsidRPr="00275C2A">
              <w:rPr>
                <w:rFonts w:ascii="SimSun" w:eastAsia="SimSun" w:hAnsi="SimSun" w:cs="SimHei" w:hint="eastAsia"/>
                <w:b/>
                <w:sz w:val="16"/>
                <w:szCs w:val="16"/>
              </w:rPr>
              <w:t>指标</w:t>
            </w:r>
          </w:p>
        </w:tc>
        <w:tc>
          <w:tcPr>
            <w:tcW w:w="1198" w:type="pct"/>
            <w:tcBorders>
              <w:top w:val="single" w:sz="4" w:space="0" w:color="auto"/>
              <w:bottom w:val="nil"/>
            </w:tcBorders>
            <w:vAlign w:val="center"/>
          </w:tcPr>
          <w:p w:rsidR="00A74DCD" w:rsidRPr="00275C2A" w:rsidRDefault="00A74DCD" w:rsidP="00275C2A">
            <w:pPr>
              <w:adjustRightInd w:val="0"/>
              <w:jc w:val="center"/>
              <w:rPr>
                <w:rFonts w:ascii="SimSun" w:eastAsia="SimSun" w:hAnsi="SimSun" w:cs="SimHei"/>
                <w:b/>
                <w:sz w:val="16"/>
                <w:szCs w:val="16"/>
              </w:rPr>
            </w:pPr>
            <w:r w:rsidRPr="00275C2A">
              <w:rPr>
                <w:rFonts w:ascii="SimSun" w:eastAsia="SimSun" w:hAnsi="SimSun" w:cs="SimHei" w:hint="eastAsia"/>
                <w:b/>
                <w:sz w:val="16"/>
                <w:szCs w:val="16"/>
              </w:rPr>
              <w:t>基准</w:t>
            </w:r>
          </w:p>
        </w:tc>
        <w:tc>
          <w:tcPr>
            <w:tcW w:w="600" w:type="pct"/>
            <w:tcBorders>
              <w:top w:val="single" w:sz="4" w:space="0" w:color="auto"/>
              <w:bottom w:val="nil"/>
            </w:tcBorders>
            <w:tcMar>
              <w:top w:w="110" w:type="dxa"/>
            </w:tcMar>
            <w:vAlign w:val="center"/>
          </w:tcPr>
          <w:p w:rsidR="00A74DCD" w:rsidRPr="00275C2A" w:rsidRDefault="00A74DCD" w:rsidP="00275C2A">
            <w:pPr>
              <w:adjustRightInd w:val="0"/>
              <w:jc w:val="center"/>
              <w:rPr>
                <w:rFonts w:ascii="SimSun" w:eastAsia="SimSun" w:hAnsi="SimSun" w:cs="SimHei"/>
                <w:b/>
                <w:sz w:val="16"/>
                <w:szCs w:val="16"/>
              </w:rPr>
            </w:pPr>
            <w:r w:rsidRPr="00275C2A">
              <w:rPr>
                <w:rFonts w:ascii="SimSun" w:eastAsia="SimSun" w:hAnsi="SimSun" w:cs="SimHei" w:hint="eastAsia"/>
                <w:b/>
                <w:sz w:val="16"/>
                <w:szCs w:val="16"/>
              </w:rPr>
              <w:t>目标</w:t>
            </w:r>
          </w:p>
        </w:tc>
        <w:tc>
          <w:tcPr>
            <w:tcW w:w="1425" w:type="pct"/>
            <w:tcBorders>
              <w:top w:val="single" w:sz="4" w:space="0" w:color="auto"/>
              <w:bottom w:val="nil"/>
            </w:tcBorders>
            <w:shd w:val="clear" w:color="auto" w:fill="FFFFFF"/>
            <w:tcMar>
              <w:top w:w="110" w:type="dxa"/>
            </w:tcMar>
            <w:vAlign w:val="center"/>
          </w:tcPr>
          <w:p w:rsidR="00A74DCD" w:rsidRPr="00275C2A" w:rsidRDefault="00391D4C" w:rsidP="00275C2A">
            <w:pPr>
              <w:adjustRightInd w:val="0"/>
              <w:jc w:val="center"/>
              <w:rPr>
                <w:rFonts w:ascii="SimSun" w:eastAsia="SimSun" w:hAnsi="SimSun" w:cs="SimHei"/>
                <w:b/>
                <w:sz w:val="16"/>
                <w:szCs w:val="16"/>
              </w:rPr>
            </w:pPr>
            <w:r w:rsidRPr="00275C2A">
              <w:rPr>
                <w:rFonts w:ascii="SimSun" w:eastAsia="SimSun" w:hAnsi="SimSun" w:cs="SimHei" w:hint="eastAsia"/>
                <w:b/>
                <w:sz w:val="16"/>
                <w:szCs w:val="16"/>
              </w:rPr>
              <w:t>绩效</w:t>
            </w:r>
            <w:r w:rsidR="00A74DCD" w:rsidRPr="00275C2A">
              <w:rPr>
                <w:rFonts w:ascii="SimSun" w:eastAsia="SimSun" w:hAnsi="SimSun" w:cs="SimHei" w:hint="eastAsia"/>
                <w:b/>
                <w:sz w:val="16"/>
                <w:szCs w:val="16"/>
              </w:rPr>
              <w:t>数据</w:t>
            </w:r>
          </w:p>
        </w:tc>
        <w:tc>
          <w:tcPr>
            <w:tcW w:w="599" w:type="pct"/>
            <w:tcBorders>
              <w:top w:val="single" w:sz="4" w:space="0" w:color="auto"/>
              <w:bottom w:val="nil"/>
            </w:tcBorders>
            <w:tcMar>
              <w:top w:w="110" w:type="dxa"/>
            </w:tcMar>
            <w:vAlign w:val="center"/>
          </w:tcPr>
          <w:p w:rsidR="00A74DCD" w:rsidRPr="00275C2A" w:rsidRDefault="00A74DCD" w:rsidP="00275C2A">
            <w:pPr>
              <w:adjustRightInd w:val="0"/>
              <w:jc w:val="center"/>
              <w:rPr>
                <w:rFonts w:ascii="SimSun" w:eastAsia="SimSun" w:hAnsi="SimSun" w:cs="SimHei"/>
                <w:b/>
                <w:sz w:val="16"/>
                <w:szCs w:val="16"/>
                <w:lang w:eastAsia="zh-CN"/>
              </w:rPr>
            </w:pPr>
            <w:r w:rsidRPr="00275C2A">
              <w:rPr>
                <w:rFonts w:ascii="SimSun" w:eastAsia="SimSun" w:hAnsi="SimSun" w:cs="SimHei" w:hint="eastAsia"/>
                <w:b/>
                <w:sz w:val="16"/>
                <w:szCs w:val="16"/>
                <w:lang w:eastAsia="zh-CN"/>
              </w:rPr>
              <w:t>红绿灯系统</w:t>
            </w:r>
            <w:r w:rsidR="00EA1131" w:rsidRPr="00275C2A">
              <w:rPr>
                <w:rFonts w:ascii="SimSun" w:eastAsia="SimSun" w:hAnsi="SimSun" w:cs="SimHei"/>
                <w:b/>
                <w:sz w:val="16"/>
                <w:szCs w:val="16"/>
                <w:lang w:eastAsia="zh-CN"/>
              </w:rPr>
              <w:t>（</w:t>
            </w:r>
            <w:r w:rsidRPr="00275C2A">
              <w:rPr>
                <w:rFonts w:ascii="SimSun" w:eastAsia="SimSun" w:hAnsi="SimSun" w:cs="SimHei"/>
                <w:b/>
                <w:sz w:val="16"/>
                <w:szCs w:val="16"/>
                <w:lang w:eastAsia="zh-CN"/>
              </w:rPr>
              <w:t>TLS</w:t>
            </w:r>
            <w:r w:rsidR="00B03A40" w:rsidRPr="00275C2A">
              <w:rPr>
                <w:rFonts w:ascii="SimSun" w:eastAsia="SimSun" w:hAnsi="SimSun" w:cs="SimHei"/>
                <w:b/>
                <w:sz w:val="16"/>
                <w:szCs w:val="16"/>
                <w:lang w:eastAsia="zh-CN"/>
              </w:rPr>
              <w:t>）</w:t>
            </w:r>
          </w:p>
        </w:tc>
      </w:tr>
      <w:tr w:rsidR="00275C2A" w:rsidRPr="00571D2C" w:rsidTr="00EF723C">
        <w:trPr>
          <w:cantSplit/>
        </w:trPr>
        <w:tc>
          <w:tcPr>
            <w:tcW w:w="1178" w:type="pct"/>
            <w:tcBorders>
              <w:top w:val="nil"/>
              <w:bottom w:val="single" w:sz="4" w:space="0" w:color="auto"/>
            </w:tcBorders>
            <w:shd w:val="clear" w:color="auto" w:fill="FFFFFF"/>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进一步发展</w:t>
            </w:r>
            <w:r w:rsidRPr="00275C2A">
              <w:rPr>
                <w:rFonts w:ascii="SimSun" w:eastAsia="SimSun" w:hAnsi="SimSun" w:cs="SimSun"/>
                <w:sz w:val="16"/>
                <w:szCs w:val="16"/>
                <w:lang w:eastAsia="zh-CN"/>
              </w:rPr>
              <w:t>PCT</w:t>
            </w:r>
            <w:r w:rsidRPr="00275C2A">
              <w:rPr>
                <w:rFonts w:ascii="SimSun" w:eastAsia="SimSun" w:hAnsi="SimSun" w:cs="SimSun" w:hint="eastAsia"/>
                <w:sz w:val="16"/>
                <w:szCs w:val="16"/>
                <w:lang w:eastAsia="zh-CN"/>
              </w:rPr>
              <w:t>体系，特别是</w:t>
            </w:r>
            <w:r w:rsidRPr="00275C2A">
              <w:rPr>
                <w:rFonts w:ascii="SimSun" w:eastAsia="SimSun" w:hAnsi="SimSun" w:cs="SimSun"/>
                <w:sz w:val="16"/>
                <w:szCs w:val="16"/>
                <w:lang w:eastAsia="zh-CN"/>
              </w:rPr>
              <w:t>PCT</w:t>
            </w:r>
            <w:r w:rsidRPr="00275C2A">
              <w:rPr>
                <w:rFonts w:ascii="SimSun" w:eastAsia="SimSun" w:hAnsi="SimSun" w:cs="SimSun" w:hint="eastAsia"/>
                <w:sz w:val="16"/>
                <w:szCs w:val="16"/>
                <w:lang w:eastAsia="zh-CN"/>
              </w:rPr>
              <w:t>成员国所批准的</w:t>
            </w:r>
            <w:r w:rsidRPr="00275C2A">
              <w:rPr>
                <w:rFonts w:ascii="SimSun" w:eastAsia="SimSun" w:hAnsi="SimSun" w:cs="SimSun"/>
                <w:sz w:val="16"/>
                <w:szCs w:val="16"/>
                <w:lang w:eastAsia="zh-CN"/>
              </w:rPr>
              <w:t>PCT</w:t>
            </w:r>
            <w:r w:rsidRPr="00275C2A">
              <w:rPr>
                <w:rFonts w:ascii="SimSun" w:eastAsia="SimSun" w:hAnsi="SimSun" w:cs="SimSun" w:hint="eastAsia"/>
                <w:sz w:val="16"/>
                <w:szCs w:val="16"/>
                <w:lang w:eastAsia="zh-CN"/>
              </w:rPr>
              <w:t>路线图各项建议的落实工作</w:t>
            </w:r>
          </w:p>
        </w:tc>
        <w:tc>
          <w:tcPr>
            <w:tcW w:w="1198" w:type="pct"/>
            <w:tcBorders>
              <w:top w:val="nil"/>
              <w:bottom w:val="single" w:sz="4" w:space="0" w:color="auto"/>
            </w:tcBorders>
          </w:tcPr>
          <w:p w:rsidR="00A74DCD" w:rsidRPr="002B2302" w:rsidRDefault="00A74DCD" w:rsidP="00522066">
            <w:pPr>
              <w:keepNext/>
              <w:keepLines/>
              <w:adjustRightInd w:val="0"/>
              <w:spacing w:afterLines="30" w:after="72"/>
              <w:jc w:val="both"/>
              <w:rPr>
                <w:rFonts w:ascii="KaiTi" w:eastAsia="KaiTi" w:hAnsi="KaiTi"/>
                <w:iCs/>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r w:rsidRPr="00275C2A">
              <w:rPr>
                <w:rFonts w:ascii="SimSun" w:eastAsia="SimSun" w:hAnsi="SimSun" w:cs="SimSun"/>
                <w:color w:val="002060"/>
                <w:sz w:val="16"/>
                <w:szCs w:val="16"/>
                <w:lang w:eastAsia="zh-CN"/>
              </w:rPr>
              <w:t>2013</w:t>
            </w:r>
            <w:r w:rsidRPr="00275C2A">
              <w:rPr>
                <w:rFonts w:ascii="SimSun" w:eastAsia="SimSun" w:hAnsi="SimSun" w:cs="SimSun" w:hint="eastAsia"/>
                <w:color w:val="002060"/>
                <w:sz w:val="16"/>
                <w:szCs w:val="16"/>
                <w:lang w:eastAsia="zh-CN"/>
              </w:rPr>
              <w:t>年底</w:t>
            </w:r>
            <w:r w:rsidRPr="00275C2A">
              <w:rPr>
                <w:rFonts w:ascii="SimSun" w:eastAsia="SimSun" w:hAnsi="SimSun" w:cs="SimSun"/>
                <w:color w:val="002060"/>
                <w:sz w:val="16"/>
                <w:szCs w:val="16"/>
                <w:lang w:eastAsia="zh-CN"/>
              </w:rPr>
              <w:t>PCT</w:t>
            </w:r>
            <w:r w:rsidRPr="00275C2A">
              <w:rPr>
                <w:rFonts w:ascii="SimSun" w:eastAsia="SimSun" w:hAnsi="SimSun" w:cs="SimSun" w:hint="eastAsia"/>
                <w:color w:val="002060"/>
                <w:sz w:val="16"/>
                <w:szCs w:val="16"/>
                <w:lang w:eastAsia="zh-CN"/>
              </w:rPr>
              <w:t>体系的状态</w:t>
            </w:r>
          </w:p>
          <w:p w:rsidR="00A74DCD" w:rsidRPr="00275C2A" w:rsidRDefault="00A74DCD" w:rsidP="00522066">
            <w:pPr>
              <w:adjustRightInd w:val="0"/>
              <w:spacing w:afterLines="30" w:after="72"/>
              <w:jc w:val="both"/>
              <w:rPr>
                <w:rFonts w:ascii="SimSun" w:eastAsia="SimSun" w:hAnsi="SimSun"/>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275C2A">
              <w:rPr>
                <w:rFonts w:ascii="SimSun" w:eastAsia="SimSun" w:hAnsi="SimSun" w:cs="SimSun" w:hint="eastAsia"/>
                <w:sz w:val="16"/>
                <w:szCs w:val="16"/>
                <w:lang w:eastAsia="zh-CN"/>
              </w:rPr>
              <w:t>截至</w:t>
            </w:r>
            <w:r w:rsidRPr="00275C2A">
              <w:rPr>
                <w:rFonts w:ascii="SimSun" w:eastAsia="SimSun" w:hAnsi="SimSun" w:cs="SimSun"/>
                <w:sz w:val="16"/>
                <w:szCs w:val="16"/>
                <w:lang w:eastAsia="zh-CN"/>
              </w:rPr>
              <w:t>2013</w:t>
            </w:r>
            <w:r w:rsidRPr="00275C2A">
              <w:rPr>
                <w:rFonts w:ascii="SimSun" w:eastAsia="SimSun" w:hAnsi="SimSun" w:cs="SimSun" w:hint="eastAsia"/>
                <w:sz w:val="16"/>
                <w:szCs w:val="16"/>
                <w:lang w:eastAsia="zh-CN"/>
              </w:rPr>
              <w:t>年底相关</w:t>
            </w:r>
            <w:r w:rsidRPr="00275C2A">
              <w:rPr>
                <w:rFonts w:ascii="SimSun" w:eastAsia="SimSun" w:hAnsi="SimSun" w:cs="SimSun"/>
                <w:sz w:val="16"/>
                <w:szCs w:val="16"/>
                <w:lang w:eastAsia="zh-CN"/>
              </w:rPr>
              <w:t>PCT</w:t>
            </w:r>
            <w:r w:rsidRPr="00275C2A">
              <w:rPr>
                <w:rFonts w:ascii="SimSun" w:eastAsia="SimSun" w:hAnsi="SimSun" w:cs="SimSun" w:hint="eastAsia"/>
                <w:sz w:val="16"/>
                <w:szCs w:val="16"/>
                <w:lang w:eastAsia="zh-CN"/>
              </w:rPr>
              <w:t>机构</w:t>
            </w:r>
            <w:proofErr w:type="gramStart"/>
            <w:r w:rsidRPr="00275C2A">
              <w:rPr>
                <w:rFonts w:ascii="SimSun" w:eastAsia="SimSun" w:hAnsi="SimSun" w:cs="SimSun" w:hint="eastAsia"/>
                <w:sz w:val="16"/>
                <w:szCs w:val="16"/>
                <w:lang w:eastAsia="zh-CN"/>
              </w:rPr>
              <w:t>作出</w:t>
            </w:r>
            <w:proofErr w:type="gramEnd"/>
            <w:r w:rsidRPr="00275C2A">
              <w:rPr>
                <w:rFonts w:ascii="SimSun" w:eastAsia="SimSun" w:hAnsi="SimSun" w:cs="SimSun" w:hint="eastAsia"/>
                <w:sz w:val="16"/>
                <w:szCs w:val="16"/>
                <w:lang w:eastAsia="zh-CN"/>
              </w:rPr>
              <w:t>的决定</w:t>
            </w:r>
          </w:p>
        </w:tc>
        <w:tc>
          <w:tcPr>
            <w:tcW w:w="600" w:type="pct"/>
            <w:tcBorders>
              <w:top w:val="nil"/>
              <w:bottom w:val="single" w:sz="4" w:space="0" w:color="auto"/>
            </w:tcBorders>
            <w:tcMar>
              <w:top w:w="110" w:type="dxa"/>
            </w:tcMar>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根据成员国批准的路线图建议，出于</w:t>
            </w:r>
            <w:proofErr w:type="gramStart"/>
            <w:r w:rsidRPr="00275C2A">
              <w:rPr>
                <w:rFonts w:ascii="SimSun" w:eastAsia="SimSun" w:hAnsi="SimSun" w:cs="SimSun" w:hint="eastAsia"/>
                <w:sz w:val="16"/>
                <w:szCs w:val="16"/>
                <w:lang w:eastAsia="zh-CN"/>
              </w:rPr>
              <w:t>所有利益</w:t>
            </w:r>
            <w:proofErr w:type="gramEnd"/>
            <w:r w:rsidRPr="00275C2A">
              <w:rPr>
                <w:rFonts w:ascii="SimSun" w:eastAsia="SimSun" w:hAnsi="SimSun" w:cs="SimSun" w:hint="eastAsia"/>
                <w:sz w:val="16"/>
                <w:szCs w:val="16"/>
                <w:lang w:eastAsia="zh-CN"/>
              </w:rPr>
              <w:t>有关方的利益，推动条约目标取得进展</w:t>
            </w:r>
            <w:r w:rsidRPr="00275C2A">
              <w:rPr>
                <w:rStyle w:val="ac"/>
                <w:rFonts w:ascii="SimSun" w:eastAsia="SimSun" w:hAnsi="SimSun" w:cs="SimSun"/>
                <w:sz w:val="16"/>
                <w:szCs w:val="16"/>
                <w:lang w:eastAsia="zh-CN"/>
              </w:rPr>
              <w:footnoteReference w:id="17"/>
            </w:r>
          </w:p>
        </w:tc>
        <w:tc>
          <w:tcPr>
            <w:tcW w:w="1425" w:type="pct"/>
            <w:tcBorders>
              <w:top w:val="nil"/>
              <w:bottom w:val="single" w:sz="4" w:space="0" w:color="auto"/>
            </w:tcBorders>
            <w:shd w:val="clear" w:color="auto" w:fill="FFFFFF"/>
            <w:tcMar>
              <w:top w:w="110" w:type="dxa"/>
            </w:tcMar>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2014/15</w:t>
            </w:r>
            <w:r w:rsidRPr="00275C2A">
              <w:rPr>
                <w:rFonts w:ascii="SimSun" w:eastAsia="SimSun" w:hAnsi="SimSun" w:cs="SimSun" w:hint="eastAsia"/>
                <w:sz w:val="16"/>
                <w:szCs w:val="16"/>
                <w:lang w:eastAsia="zh-CN"/>
              </w:rPr>
              <w:t>年，出于所有利益攸关方的利益，推进条约的目标，以符合成员国所批准的</w:t>
            </w:r>
            <w:r w:rsidRPr="00275C2A">
              <w:rPr>
                <w:rFonts w:ascii="SimSun" w:eastAsia="SimSun" w:hAnsi="SimSun" w:cs="SimSun"/>
                <w:sz w:val="16"/>
                <w:szCs w:val="16"/>
                <w:lang w:eastAsia="zh-CN"/>
              </w:rPr>
              <w:t>PCT</w:t>
            </w:r>
            <w:r w:rsidRPr="00275C2A">
              <w:rPr>
                <w:rFonts w:ascii="SimSun" w:eastAsia="SimSun" w:hAnsi="SimSun" w:cs="SimSun" w:hint="eastAsia"/>
                <w:sz w:val="16"/>
                <w:szCs w:val="16"/>
                <w:lang w:eastAsia="zh-CN"/>
              </w:rPr>
              <w:t>路线图各项建议方面取得的进展如下：</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a)</w:t>
            </w:r>
            <w:r w:rsidRPr="00275C2A">
              <w:rPr>
                <w:rFonts w:ascii="SimSun" w:eastAsia="SimSun" w:hAnsi="SimSun" w:cs="SimSun" w:hint="eastAsia"/>
                <w:sz w:val="16"/>
                <w:szCs w:val="16"/>
                <w:lang w:eastAsia="zh-CN"/>
              </w:rPr>
              <w:t>成员国通过了费</w:t>
            </w:r>
            <w:proofErr w:type="gramStart"/>
            <w:r w:rsidRPr="00275C2A">
              <w:rPr>
                <w:rFonts w:ascii="SimSun" w:eastAsia="SimSun" w:hAnsi="SimSun" w:cs="SimSun" w:hint="eastAsia"/>
                <w:sz w:val="16"/>
                <w:szCs w:val="16"/>
                <w:lang w:eastAsia="zh-CN"/>
              </w:rPr>
              <w:t>减资格</w:t>
            </w:r>
            <w:proofErr w:type="gramEnd"/>
            <w:r w:rsidRPr="00275C2A">
              <w:rPr>
                <w:rFonts w:ascii="SimSun" w:eastAsia="SimSun" w:hAnsi="SimSun" w:cs="SimSun" w:hint="eastAsia"/>
                <w:sz w:val="16"/>
                <w:szCs w:val="16"/>
                <w:lang w:eastAsia="zh-CN"/>
              </w:rPr>
              <w:t>标准；</w:t>
            </w:r>
            <w:r w:rsidRPr="00275C2A">
              <w:rPr>
                <w:rFonts w:ascii="SimSun" w:eastAsia="SimSun" w:hAnsi="SimSun" w:cs="SimSun"/>
                <w:sz w:val="16"/>
                <w:szCs w:val="16"/>
                <w:lang w:eastAsia="zh-CN"/>
              </w:rPr>
              <w:t>(b)</w:t>
            </w:r>
            <w:r w:rsidRPr="00275C2A">
              <w:rPr>
                <w:rFonts w:ascii="SimSun" w:eastAsia="SimSun" w:hAnsi="SimSun" w:cs="SimSun" w:hint="eastAsia"/>
                <w:sz w:val="16"/>
                <w:szCs w:val="16"/>
                <w:lang w:eastAsia="zh-CN"/>
              </w:rPr>
              <w:t>成员国通过了指定国际检索和初审单位的修订程序；</w:t>
            </w:r>
            <w:r w:rsidRPr="00275C2A">
              <w:rPr>
                <w:rFonts w:ascii="SimSun" w:eastAsia="SimSun" w:hAnsi="SimSun" w:cs="SimSun"/>
                <w:sz w:val="16"/>
                <w:szCs w:val="16"/>
                <w:lang w:eastAsia="zh-CN"/>
              </w:rPr>
              <w:t>(c)</w:t>
            </w:r>
            <w:r w:rsidRPr="00275C2A">
              <w:rPr>
                <w:rFonts w:ascii="SimSun" w:eastAsia="SimSun" w:hAnsi="SimSun" w:cs="SimSun" w:hint="eastAsia"/>
                <w:sz w:val="16"/>
                <w:szCs w:val="16"/>
                <w:lang w:eastAsia="zh-CN"/>
              </w:rPr>
              <w:t>成员国通过了共享在先申请的检索结果，以提高</w:t>
            </w:r>
            <w:r w:rsidRPr="00275C2A">
              <w:rPr>
                <w:rFonts w:ascii="SimSun" w:eastAsia="SimSun" w:hAnsi="SimSun" w:cs="SimSun"/>
                <w:sz w:val="16"/>
                <w:szCs w:val="16"/>
                <w:lang w:eastAsia="zh-CN"/>
              </w:rPr>
              <w:t>PCT</w:t>
            </w:r>
            <w:r w:rsidRPr="00275C2A">
              <w:rPr>
                <w:rFonts w:ascii="SimSun" w:eastAsia="SimSun" w:hAnsi="SimSun" w:cs="SimSun" w:hint="eastAsia"/>
                <w:sz w:val="16"/>
                <w:szCs w:val="16"/>
                <w:lang w:eastAsia="zh-CN"/>
              </w:rPr>
              <w:t>工作产品的质量和时效；</w:t>
            </w:r>
            <w:r w:rsidRPr="00275C2A">
              <w:rPr>
                <w:rFonts w:ascii="SimSun" w:eastAsia="SimSun" w:hAnsi="SimSun" w:cs="SimSun"/>
                <w:sz w:val="16"/>
                <w:szCs w:val="16"/>
                <w:lang w:eastAsia="zh-CN"/>
              </w:rPr>
              <w:t>(d)</w:t>
            </w:r>
            <w:r w:rsidRPr="00275C2A">
              <w:rPr>
                <w:rFonts w:ascii="SimSun" w:eastAsia="SimSun" w:hAnsi="SimSun" w:cs="SimSun" w:hint="eastAsia"/>
                <w:sz w:val="16"/>
                <w:szCs w:val="16"/>
                <w:lang w:eastAsia="zh-CN"/>
              </w:rPr>
              <w:t>实施了新的</w:t>
            </w:r>
            <w:r w:rsidRPr="00275C2A">
              <w:rPr>
                <w:rFonts w:ascii="SimSun" w:eastAsia="SimSun" w:hAnsi="SimSun" w:cs="SimSun"/>
                <w:sz w:val="16"/>
                <w:szCs w:val="16"/>
                <w:lang w:eastAsia="zh-CN"/>
              </w:rPr>
              <w:t>eSearchCopy</w:t>
            </w:r>
            <w:r w:rsidRPr="00275C2A">
              <w:rPr>
                <w:rFonts w:ascii="SimSun" w:eastAsia="SimSun" w:hAnsi="SimSun" w:cs="SimSun" w:hint="eastAsia"/>
                <w:sz w:val="16"/>
                <w:szCs w:val="16"/>
                <w:lang w:eastAsia="zh-CN"/>
              </w:rPr>
              <w:t>服务，以更快、更高效地传送用于国际检索的申请；</w:t>
            </w:r>
            <w:r w:rsidRPr="00275C2A">
              <w:rPr>
                <w:rFonts w:ascii="SimSun" w:eastAsia="SimSun" w:hAnsi="SimSun" w:cs="SimSun"/>
                <w:sz w:val="16"/>
                <w:szCs w:val="16"/>
                <w:lang w:eastAsia="zh-CN"/>
              </w:rPr>
              <w:t>(e)</w:t>
            </w:r>
            <w:r w:rsidRPr="00275C2A">
              <w:rPr>
                <w:rFonts w:ascii="SimSun" w:eastAsia="SimSun" w:hAnsi="SimSun" w:cs="SimSun" w:hint="eastAsia"/>
                <w:sz w:val="16"/>
                <w:szCs w:val="16"/>
                <w:lang w:eastAsia="zh-CN"/>
              </w:rPr>
              <w:t>就国家局向国际局及时传送申请在国家阶段的数据达成一致，以改善专利状态信息。</w:t>
            </w:r>
          </w:p>
        </w:tc>
        <w:tc>
          <w:tcPr>
            <w:tcW w:w="599" w:type="pct"/>
            <w:tcBorders>
              <w:top w:val="nil"/>
              <w:bottom w:val="nil"/>
            </w:tcBorders>
            <w:tcMar>
              <w:top w:w="110" w:type="dxa"/>
            </w:tcMar>
          </w:tcPr>
          <w:p w:rsidR="00A74DCD" w:rsidRPr="00275C2A" w:rsidRDefault="0044680C" w:rsidP="00522066">
            <w:pPr>
              <w:adjustRightInd w:val="0"/>
              <w:spacing w:beforeLines="30" w:before="72" w:afterLines="30" w:after="72"/>
              <w:jc w:val="center"/>
              <w:rPr>
                <w:rFonts w:ascii="SimSun" w:eastAsia="SimSun" w:hAnsi="SimSun" w:cs="SimSun"/>
                <w:sz w:val="16"/>
                <w:szCs w:val="16"/>
                <w:lang w:eastAsia="zh-CN"/>
              </w:rPr>
            </w:pPr>
            <w:r w:rsidRPr="0044680C">
              <w:rPr>
                <w:rFonts w:ascii="SimSun" w:eastAsia="SimSun" w:hAnsi="SimSun" w:cs="SimHei" w:hint="eastAsia"/>
                <w:b/>
                <w:color w:val="00B050"/>
                <w:sz w:val="16"/>
                <w:szCs w:val="16"/>
                <w:lang w:eastAsia="zh-CN"/>
              </w:rPr>
              <w:t>全部实现</w:t>
            </w:r>
          </w:p>
        </w:tc>
      </w:tr>
      <w:tr w:rsidR="00275C2A" w:rsidRPr="00571D2C" w:rsidTr="00EF723C">
        <w:trPr>
          <w:cantSplit/>
        </w:trPr>
        <w:tc>
          <w:tcPr>
            <w:tcW w:w="1178" w:type="pct"/>
            <w:tcBorders>
              <w:top w:val="single" w:sz="4" w:space="0" w:color="auto"/>
              <w:bottom w:val="single" w:sz="4" w:space="0" w:color="auto"/>
            </w:tcBorders>
          </w:tcPr>
          <w:p w:rsidR="00A74DCD" w:rsidRPr="00275C2A" w:rsidRDefault="00A74DCD" w:rsidP="00275C2A">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lastRenderedPageBreak/>
              <w:t>改进针对申请人、第三方、各局和国际单位的电子服务</w:t>
            </w:r>
          </w:p>
        </w:tc>
        <w:tc>
          <w:tcPr>
            <w:tcW w:w="1198" w:type="pct"/>
            <w:tcBorders>
              <w:top w:val="single" w:sz="4" w:space="0" w:color="auto"/>
              <w:bottom w:val="single" w:sz="4" w:space="0" w:color="auto"/>
            </w:tcBorders>
          </w:tcPr>
          <w:p w:rsidR="00A74DCD" w:rsidRPr="00275C2A" w:rsidRDefault="00A74DCD" w:rsidP="00522066">
            <w:pPr>
              <w:pStyle w:val="Default"/>
              <w:autoSpaceDE/>
              <w:autoSpaceDN/>
              <w:spacing w:afterLines="30" w:after="72"/>
              <w:jc w:val="both"/>
              <w:rPr>
                <w:rFonts w:ascii="SimSun" w:eastAsia="SimSun" w:hAnsi="SimSun"/>
                <w:color w:val="002060"/>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r w:rsidRPr="00275C2A">
              <w:rPr>
                <w:rFonts w:ascii="SimSun" w:eastAsia="SimSun" w:hAnsi="SimSun" w:cs="SimSun"/>
                <w:color w:val="002060"/>
                <w:sz w:val="16"/>
                <w:szCs w:val="16"/>
                <w:lang w:eastAsia="zh-CN"/>
              </w:rPr>
              <w:t>2013</w:t>
            </w:r>
            <w:r w:rsidRPr="00275C2A">
              <w:rPr>
                <w:rFonts w:ascii="SimSun" w:eastAsia="SimSun" w:hAnsi="SimSun" w:cs="SimSun" w:hint="eastAsia"/>
                <w:color w:val="002060"/>
                <w:sz w:val="16"/>
                <w:szCs w:val="16"/>
                <w:lang w:eastAsia="zh-CN"/>
              </w:rPr>
              <w:t>年底采用</w:t>
            </w:r>
            <w:r w:rsidRPr="00275C2A">
              <w:rPr>
                <w:rFonts w:ascii="SimSun" w:eastAsia="SimSun" w:hAnsi="SimSun" w:cs="SimSun"/>
                <w:color w:val="002060"/>
                <w:sz w:val="16"/>
                <w:szCs w:val="16"/>
                <w:lang w:eastAsia="zh-CN"/>
              </w:rPr>
              <w:t>ePTC</w:t>
            </w:r>
            <w:r w:rsidRPr="00275C2A">
              <w:rPr>
                <w:rFonts w:ascii="SimSun" w:eastAsia="SimSun" w:hAnsi="SimSun" w:cs="SimSun" w:hint="eastAsia"/>
                <w:color w:val="002060"/>
                <w:sz w:val="16"/>
                <w:szCs w:val="16"/>
                <w:lang w:eastAsia="zh-CN"/>
              </w:rPr>
              <w:t>服务所开展的交易数量：</w:t>
            </w:r>
          </w:p>
          <w:p w:rsidR="00A74DCD" w:rsidRPr="00275C2A" w:rsidRDefault="00A74DCD" w:rsidP="00522066">
            <w:pPr>
              <w:pStyle w:val="Default"/>
              <w:tabs>
                <w:tab w:val="left" w:pos="410"/>
              </w:tabs>
              <w:autoSpaceDE/>
              <w:autoSpaceDN/>
              <w:spacing w:afterLines="30" w:after="72"/>
              <w:jc w:val="both"/>
              <w:rPr>
                <w:rFonts w:ascii="SimSun" w:eastAsia="SimSun" w:hAnsi="SimSun"/>
                <w:color w:val="002060"/>
                <w:sz w:val="16"/>
                <w:szCs w:val="16"/>
                <w:lang w:eastAsia="zh-CN"/>
              </w:rPr>
            </w:pPr>
            <w:r w:rsidRPr="00275C2A">
              <w:rPr>
                <w:rFonts w:ascii="SimSun" w:eastAsia="SimSun" w:hAnsi="SimSun" w:cs="SimSun"/>
                <w:color w:val="002060"/>
                <w:sz w:val="16"/>
                <w:szCs w:val="16"/>
                <w:lang w:eastAsia="zh-CN"/>
              </w:rPr>
              <w:t>-</w:t>
            </w:r>
            <w:r w:rsidRPr="00275C2A">
              <w:rPr>
                <w:rFonts w:ascii="SimSun" w:eastAsia="SimSun" w:hAnsi="SimSun" w:cs="SimSun"/>
                <w:color w:val="002060"/>
                <w:sz w:val="16"/>
                <w:szCs w:val="16"/>
                <w:lang w:eastAsia="zh-CN"/>
              </w:rPr>
              <w:tab/>
            </w:r>
            <w:r w:rsidRPr="00275C2A">
              <w:rPr>
                <w:rFonts w:ascii="SimSun" w:eastAsia="SimSun" w:hAnsi="SimSun" w:cs="SimSun" w:hint="eastAsia"/>
                <w:color w:val="002060"/>
                <w:sz w:val="16"/>
                <w:szCs w:val="16"/>
                <w:lang w:eastAsia="zh-CN"/>
              </w:rPr>
              <w:t>公共申请人：</w:t>
            </w:r>
            <w:r w:rsidRPr="00275C2A">
              <w:rPr>
                <w:rFonts w:ascii="SimSun" w:eastAsia="SimSun" w:hAnsi="SimSun" w:cs="SimSun"/>
                <w:color w:val="002060"/>
                <w:sz w:val="16"/>
                <w:szCs w:val="16"/>
                <w:lang w:eastAsia="zh-CN"/>
              </w:rPr>
              <w:t>8,005</w:t>
            </w:r>
            <w:r w:rsidRPr="00275C2A">
              <w:rPr>
                <w:rFonts w:ascii="SimSun" w:eastAsia="SimSun" w:hAnsi="SimSun" w:cs="SimSun" w:hint="eastAsia"/>
                <w:color w:val="002060"/>
                <w:sz w:val="16"/>
                <w:szCs w:val="16"/>
                <w:lang w:eastAsia="zh-CN"/>
              </w:rPr>
              <w:t>；</w:t>
            </w:r>
          </w:p>
          <w:p w:rsidR="00A74DCD" w:rsidRPr="00275C2A" w:rsidRDefault="00A74DCD" w:rsidP="00522066">
            <w:pPr>
              <w:pStyle w:val="Default"/>
              <w:tabs>
                <w:tab w:val="left" w:pos="410"/>
              </w:tabs>
              <w:autoSpaceDE/>
              <w:autoSpaceDN/>
              <w:spacing w:afterLines="30" w:after="72"/>
              <w:jc w:val="both"/>
              <w:rPr>
                <w:rFonts w:ascii="SimSun" w:eastAsia="SimSun" w:hAnsi="SimSun"/>
                <w:color w:val="002060"/>
                <w:sz w:val="16"/>
                <w:szCs w:val="16"/>
                <w:lang w:eastAsia="zh-CN"/>
              </w:rPr>
            </w:pPr>
            <w:r w:rsidRPr="00275C2A">
              <w:rPr>
                <w:rFonts w:ascii="SimSun" w:eastAsia="SimSun" w:hAnsi="SimSun" w:cs="SimSun"/>
                <w:color w:val="002060"/>
                <w:sz w:val="16"/>
                <w:szCs w:val="16"/>
                <w:lang w:eastAsia="zh-CN"/>
              </w:rPr>
              <w:t>-</w:t>
            </w:r>
            <w:r w:rsidRPr="00275C2A">
              <w:rPr>
                <w:rFonts w:ascii="SimSun" w:eastAsia="SimSun" w:hAnsi="SimSun" w:cs="SimSun"/>
                <w:color w:val="002060"/>
                <w:sz w:val="16"/>
                <w:szCs w:val="16"/>
                <w:lang w:eastAsia="zh-CN"/>
              </w:rPr>
              <w:tab/>
            </w:r>
            <w:r w:rsidRPr="00275C2A">
              <w:rPr>
                <w:rFonts w:ascii="SimSun" w:eastAsia="SimSun" w:hAnsi="SimSun" w:cs="SimSun" w:hint="eastAsia"/>
                <w:color w:val="002060"/>
                <w:sz w:val="16"/>
                <w:szCs w:val="16"/>
                <w:lang w:eastAsia="zh-CN"/>
              </w:rPr>
              <w:t>私有申请人：</w:t>
            </w:r>
            <w:r w:rsidRPr="00275C2A">
              <w:rPr>
                <w:rFonts w:ascii="SimSun" w:eastAsia="SimSun" w:hAnsi="SimSun" w:cs="SimSun"/>
                <w:color w:val="002060"/>
                <w:sz w:val="16"/>
                <w:szCs w:val="16"/>
                <w:lang w:eastAsia="zh-CN"/>
              </w:rPr>
              <w:t>4,754</w:t>
            </w:r>
            <w:r w:rsidRPr="00275C2A">
              <w:rPr>
                <w:rFonts w:ascii="SimSun" w:eastAsia="SimSun" w:hAnsi="SimSun" w:cs="SimSun" w:hint="eastAsia"/>
                <w:color w:val="002060"/>
                <w:sz w:val="16"/>
                <w:szCs w:val="16"/>
                <w:lang w:eastAsia="zh-CN"/>
              </w:rPr>
              <w:t>；</w:t>
            </w:r>
          </w:p>
          <w:p w:rsidR="00A74DCD" w:rsidRPr="00275C2A" w:rsidRDefault="00A74DCD" w:rsidP="00522066">
            <w:pPr>
              <w:pStyle w:val="Default"/>
              <w:tabs>
                <w:tab w:val="left" w:pos="410"/>
              </w:tabs>
              <w:autoSpaceDE/>
              <w:autoSpaceDN/>
              <w:spacing w:afterLines="30" w:after="72"/>
              <w:jc w:val="both"/>
              <w:rPr>
                <w:rFonts w:ascii="SimSun" w:eastAsia="SimSun" w:hAnsi="SimSun"/>
                <w:color w:val="002060"/>
                <w:sz w:val="16"/>
                <w:szCs w:val="16"/>
              </w:rPr>
            </w:pPr>
            <w:r w:rsidRPr="00275C2A">
              <w:rPr>
                <w:rFonts w:ascii="SimSun" w:eastAsia="SimSun" w:hAnsi="SimSun" w:cs="SimSun"/>
                <w:color w:val="002060"/>
                <w:sz w:val="16"/>
                <w:szCs w:val="16"/>
              </w:rPr>
              <w:t>-</w:t>
            </w:r>
            <w:r w:rsidRPr="00275C2A">
              <w:rPr>
                <w:rFonts w:ascii="SimSun" w:eastAsia="SimSun" w:hAnsi="SimSun" w:cs="SimSun"/>
                <w:color w:val="002060"/>
                <w:sz w:val="16"/>
                <w:szCs w:val="16"/>
              </w:rPr>
              <w:tab/>
            </w:r>
            <w:r w:rsidRPr="00275C2A">
              <w:rPr>
                <w:rFonts w:ascii="SimSun" w:eastAsia="SimSun" w:hAnsi="SimSun" w:cs="SimSun" w:hint="eastAsia"/>
                <w:color w:val="002060"/>
                <w:sz w:val="16"/>
                <w:szCs w:val="16"/>
              </w:rPr>
              <w:t>第三方：</w:t>
            </w:r>
            <w:r w:rsidRPr="00275C2A">
              <w:rPr>
                <w:rFonts w:ascii="SimSun" w:eastAsia="SimSun" w:hAnsi="SimSun" w:cs="SimSun"/>
                <w:color w:val="002060"/>
                <w:sz w:val="16"/>
                <w:szCs w:val="16"/>
              </w:rPr>
              <w:t>74</w:t>
            </w:r>
            <w:r w:rsidRPr="00275C2A">
              <w:rPr>
                <w:rFonts w:ascii="SimSun" w:eastAsia="SimSun" w:hAnsi="SimSun" w:cs="SimSun" w:hint="eastAsia"/>
                <w:color w:val="002060"/>
                <w:sz w:val="16"/>
                <w:szCs w:val="16"/>
              </w:rPr>
              <w:t>；</w:t>
            </w:r>
          </w:p>
          <w:p w:rsidR="00A74DCD" w:rsidRPr="00275C2A" w:rsidRDefault="00A74DCD" w:rsidP="00522066">
            <w:pPr>
              <w:pStyle w:val="Default"/>
              <w:tabs>
                <w:tab w:val="left" w:pos="410"/>
              </w:tabs>
              <w:autoSpaceDE/>
              <w:autoSpaceDN/>
              <w:spacing w:afterLines="30" w:after="72"/>
              <w:jc w:val="both"/>
              <w:rPr>
                <w:rFonts w:ascii="SimSun" w:eastAsia="SimSun" w:hAnsi="SimSun"/>
                <w:color w:val="002060"/>
                <w:sz w:val="16"/>
                <w:szCs w:val="16"/>
              </w:rPr>
            </w:pPr>
            <w:r w:rsidRPr="00275C2A">
              <w:rPr>
                <w:rFonts w:ascii="SimSun" w:eastAsia="SimSun" w:hAnsi="SimSun" w:cs="SimSun"/>
                <w:color w:val="002060"/>
                <w:sz w:val="16"/>
                <w:szCs w:val="16"/>
              </w:rPr>
              <w:t>-</w:t>
            </w:r>
            <w:r w:rsidRPr="00275C2A">
              <w:rPr>
                <w:rFonts w:ascii="SimSun" w:eastAsia="SimSun" w:hAnsi="SimSun" w:cs="SimSun"/>
                <w:color w:val="002060"/>
                <w:sz w:val="16"/>
                <w:szCs w:val="16"/>
              </w:rPr>
              <w:tab/>
            </w:r>
            <w:r w:rsidRPr="00275C2A">
              <w:rPr>
                <w:rFonts w:ascii="SimSun" w:eastAsia="SimSun" w:hAnsi="SimSun" w:cs="SimSun" w:hint="eastAsia"/>
                <w:color w:val="002060"/>
                <w:sz w:val="16"/>
                <w:szCs w:val="16"/>
              </w:rPr>
              <w:t>受理局：</w:t>
            </w:r>
            <w:r w:rsidRPr="00275C2A">
              <w:rPr>
                <w:rFonts w:ascii="SimSun" w:eastAsia="SimSun" w:hAnsi="SimSun" w:cs="SimSun"/>
                <w:color w:val="002060"/>
                <w:sz w:val="16"/>
                <w:szCs w:val="16"/>
              </w:rPr>
              <w:t>2,474</w:t>
            </w:r>
            <w:r w:rsidRPr="00275C2A">
              <w:rPr>
                <w:rFonts w:ascii="SimSun" w:eastAsia="SimSun" w:hAnsi="SimSun" w:cs="SimSun" w:hint="eastAsia"/>
                <w:color w:val="002060"/>
                <w:sz w:val="16"/>
                <w:szCs w:val="16"/>
              </w:rPr>
              <w:t>；和</w:t>
            </w:r>
          </w:p>
          <w:p w:rsidR="00A74DCD" w:rsidRPr="00275C2A" w:rsidRDefault="00A74DCD" w:rsidP="00522066">
            <w:pPr>
              <w:pStyle w:val="Default"/>
              <w:tabs>
                <w:tab w:val="left" w:pos="410"/>
              </w:tabs>
              <w:autoSpaceDE/>
              <w:autoSpaceDN/>
              <w:spacing w:afterLines="30" w:after="72"/>
              <w:jc w:val="both"/>
              <w:rPr>
                <w:rFonts w:ascii="SimSun" w:eastAsia="SimSun" w:hAnsi="SimSun" w:cs="SimSun"/>
                <w:color w:val="002060"/>
                <w:sz w:val="16"/>
                <w:szCs w:val="16"/>
                <w:lang w:eastAsia="zh-CN"/>
              </w:rPr>
            </w:pPr>
            <w:r w:rsidRPr="00275C2A">
              <w:rPr>
                <w:rFonts w:ascii="SimSun" w:eastAsia="SimSun" w:hAnsi="SimSun" w:cs="SimSun"/>
                <w:color w:val="002060"/>
                <w:sz w:val="16"/>
                <w:szCs w:val="16"/>
                <w:lang w:eastAsia="zh-CN"/>
              </w:rPr>
              <w:t>-</w:t>
            </w:r>
            <w:r w:rsidRPr="00275C2A">
              <w:rPr>
                <w:rFonts w:ascii="SimSun" w:eastAsia="SimSun" w:hAnsi="SimSun" w:cs="SimSun"/>
                <w:color w:val="002060"/>
                <w:sz w:val="16"/>
                <w:szCs w:val="16"/>
                <w:lang w:eastAsia="zh-CN"/>
              </w:rPr>
              <w:tab/>
            </w:r>
            <w:r w:rsidRPr="00275C2A">
              <w:rPr>
                <w:rFonts w:ascii="SimSun" w:eastAsia="SimSun" w:hAnsi="SimSun" w:cs="SimSun" w:hint="eastAsia"/>
                <w:color w:val="002060"/>
                <w:sz w:val="16"/>
                <w:szCs w:val="16"/>
                <w:lang w:eastAsia="zh-CN"/>
              </w:rPr>
              <w:t>国际单位：</w:t>
            </w:r>
            <w:r w:rsidRPr="00275C2A">
              <w:rPr>
                <w:rFonts w:ascii="SimSun" w:eastAsia="SimSun" w:hAnsi="SimSun" w:cs="SimSun"/>
                <w:color w:val="002060"/>
                <w:sz w:val="16"/>
                <w:szCs w:val="16"/>
                <w:lang w:eastAsia="zh-CN"/>
              </w:rPr>
              <w:t>2,398</w:t>
            </w:r>
          </w:p>
          <w:p w:rsidR="00A74DCD" w:rsidRPr="002B2302" w:rsidRDefault="00EA1131" w:rsidP="00522066">
            <w:pPr>
              <w:pStyle w:val="Default"/>
              <w:autoSpaceDE/>
              <w:autoSpaceDN/>
              <w:spacing w:afterLines="30" w:after="72"/>
              <w:jc w:val="both"/>
              <w:rPr>
                <w:rFonts w:ascii="KaiTi" w:eastAsia="KaiTi" w:hAnsi="KaiTi"/>
                <w:iCs/>
                <w:sz w:val="16"/>
                <w:szCs w:val="16"/>
                <w:lang w:eastAsia="zh-CN"/>
              </w:rPr>
            </w:pPr>
            <w:r w:rsidRPr="00275C2A">
              <w:rPr>
                <w:rFonts w:ascii="SimSun" w:eastAsia="SimSun" w:hAnsi="SimSun" w:cs="SimSun"/>
                <w:color w:val="002060"/>
                <w:sz w:val="16"/>
                <w:szCs w:val="16"/>
                <w:lang w:eastAsia="zh-CN"/>
              </w:rPr>
              <w:t>（</w:t>
            </w:r>
            <w:r w:rsidR="00A74DCD" w:rsidRPr="00275C2A">
              <w:rPr>
                <w:rFonts w:ascii="SimSun" w:eastAsia="SimSun" w:hAnsi="SimSun" w:cs="SimSun" w:hint="eastAsia"/>
                <w:color w:val="002060"/>
                <w:sz w:val="16"/>
                <w:szCs w:val="16"/>
                <w:lang w:eastAsia="zh-CN"/>
              </w:rPr>
              <w:t>累计</w:t>
            </w:r>
            <w:r w:rsidR="00B03A40" w:rsidRPr="00275C2A">
              <w:rPr>
                <w:rFonts w:ascii="SimSun" w:eastAsia="SimSun" w:hAnsi="SimSun" w:cs="SimSun"/>
                <w:color w:val="002060"/>
                <w:sz w:val="16"/>
                <w:szCs w:val="16"/>
                <w:lang w:eastAsia="zh-CN"/>
              </w:rPr>
              <w:t>）</w:t>
            </w:r>
          </w:p>
          <w:p w:rsidR="00A74DCD" w:rsidRPr="00275C2A" w:rsidRDefault="00A74DCD" w:rsidP="00275C2A">
            <w:pPr>
              <w:adjustRightInd w:val="0"/>
              <w:spacing w:afterLines="30" w:after="72"/>
              <w:jc w:val="both"/>
              <w:rPr>
                <w:rFonts w:ascii="SimSun" w:eastAsia="SimSun" w:hAnsi="SimSun" w:cs="SimSun"/>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275C2A">
              <w:rPr>
                <w:rFonts w:ascii="SimSun" w:eastAsia="SimSun" w:hAnsi="SimSun" w:cs="SimSun"/>
                <w:sz w:val="16"/>
                <w:szCs w:val="16"/>
                <w:lang w:eastAsia="zh-CN"/>
              </w:rPr>
              <w:t>2013</w:t>
            </w:r>
            <w:r w:rsidRPr="00275C2A">
              <w:rPr>
                <w:rFonts w:ascii="SimSun" w:eastAsia="SimSun" w:hAnsi="SimSun" w:cs="SimSun" w:hint="eastAsia"/>
                <w:sz w:val="16"/>
                <w:szCs w:val="16"/>
                <w:lang w:eastAsia="zh-CN"/>
              </w:rPr>
              <w:t>年底采用</w:t>
            </w:r>
            <w:r w:rsidRPr="00275C2A">
              <w:rPr>
                <w:rFonts w:ascii="SimSun" w:eastAsia="SimSun" w:hAnsi="SimSun" w:cs="SimSun"/>
                <w:sz w:val="16"/>
                <w:szCs w:val="16"/>
                <w:lang w:eastAsia="zh-CN"/>
              </w:rPr>
              <w:t>ePTC</w:t>
            </w:r>
            <w:r w:rsidRPr="00275C2A">
              <w:rPr>
                <w:rFonts w:ascii="SimSun" w:eastAsia="SimSun" w:hAnsi="SimSun" w:cs="SimSun" w:hint="eastAsia"/>
                <w:sz w:val="16"/>
                <w:szCs w:val="16"/>
                <w:lang w:eastAsia="zh-CN"/>
              </w:rPr>
              <w:t>服务所开展的交易数量：</w:t>
            </w:r>
          </w:p>
          <w:p w:rsidR="00A74DCD" w:rsidRPr="00275C2A" w:rsidRDefault="00A74DCD" w:rsidP="00522066">
            <w:pPr>
              <w:pStyle w:val="Default"/>
              <w:tabs>
                <w:tab w:val="left" w:pos="410"/>
              </w:tabs>
              <w:autoSpaceDE/>
              <w:autoSpaceDN/>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w:t>
            </w:r>
            <w:r w:rsidRPr="00275C2A">
              <w:rPr>
                <w:rFonts w:ascii="SimSun" w:eastAsia="SimSun" w:hAnsi="SimSun" w:cs="SimSun"/>
                <w:sz w:val="16"/>
                <w:szCs w:val="16"/>
                <w:lang w:eastAsia="zh-CN"/>
              </w:rPr>
              <w:tab/>
            </w:r>
            <w:r w:rsidRPr="00275C2A">
              <w:rPr>
                <w:rFonts w:ascii="SimSun" w:eastAsia="SimSun" w:hAnsi="SimSun" w:cs="SimSun" w:hint="eastAsia"/>
                <w:sz w:val="16"/>
                <w:szCs w:val="16"/>
                <w:lang w:eastAsia="zh-CN"/>
              </w:rPr>
              <w:t>申请人；</w:t>
            </w:r>
          </w:p>
          <w:p w:rsidR="00A74DCD" w:rsidRPr="00275C2A" w:rsidRDefault="00A74DCD" w:rsidP="00522066">
            <w:pPr>
              <w:pStyle w:val="Default"/>
              <w:tabs>
                <w:tab w:val="left" w:pos="410"/>
              </w:tabs>
              <w:autoSpaceDE/>
              <w:autoSpaceDN/>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w:t>
            </w:r>
            <w:r w:rsidRPr="00275C2A">
              <w:rPr>
                <w:rFonts w:ascii="SimSun" w:eastAsia="SimSun" w:hAnsi="SimSun" w:cs="SimSun"/>
                <w:sz w:val="16"/>
                <w:szCs w:val="16"/>
                <w:lang w:eastAsia="zh-CN"/>
              </w:rPr>
              <w:tab/>
            </w:r>
            <w:r w:rsidRPr="00275C2A">
              <w:rPr>
                <w:rFonts w:ascii="SimSun" w:eastAsia="SimSun" w:hAnsi="SimSun" w:cs="SimSun" w:hint="eastAsia"/>
                <w:sz w:val="16"/>
                <w:szCs w:val="16"/>
                <w:lang w:eastAsia="zh-CN"/>
              </w:rPr>
              <w:t>第三方；</w:t>
            </w:r>
          </w:p>
          <w:p w:rsidR="00A74DCD" w:rsidRPr="00275C2A" w:rsidRDefault="00A74DCD" w:rsidP="00522066">
            <w:pPr>
              <w:pStyle w:val="Default"/>
              <w:tabs>
                <w:tab w:val="left" w:pos="410"/>
              </w:tabs>
              <w:autoSpaceDE/>
              <w:autoSpaceDN/>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w:t>
            </w:r>
            <w:r w:rsidRPr="00275C2A">
              <w:rPr>
                <w:rFonts w:ascii="SimSun" w:eastAsia="SimSun" w:hAnsi="SimSun" w:cs="SimSun"/>
                <w:sz w:val="16"/>
                <w:szCs w:val="16"/>
                <w:lang w:eastAsia="zh-CN"/>
              </w:rPr>
              <w:tab/>
            </w:r>
            <w:r w:rsidRPr="00275C2A">
              <w:rPr>
                <w:rFonts w:ascii="SimSun" w:eastAsia="SimSun" w:hAnsi="SimSun" w:cs="SimSun" w:hint="eastAsia"/>
                <w:sz w:val="16"/>
                <w:szCs w:val="16"/>
                <w:lang w:eastAsia="zh-CN"/>
              </w:rPr>
              <w:t>受理局；以及</w:t>
            </w:r>
          </w:p>
          <w:p w:rsidR="00A74DCD" w:rsidRPr="00275C2A" w:rsidRDefault="00A74DCD" w:rsidP="00275C2A">
            <w:pPr>
              <w:adjustRightInd w:val="0"/>
              <w:spacing w:afterLines="30" w:after="72"/>
              <w:jc w:val="both"/>
              <w:rPr>
                <w:rFonts w:ascii="SimSun" w:eastAsia="SimSun" w:hAnsi="SimSun"/>
                <w:sz w:val="16"/>
                <w:szCs w:val="16"/>
                <w:lang w:eastAsia="zh-CN"/>
              </w:rPr>
            </w:pPr>
            <w:r w:rsidRPr="00275C2A">
              <w:rPr>
                <w:rFonts w:ascii="SimSun" w:eastAsia="SimSun" w:hAnsi="SimSun" w:cs="SimSun"/>
                <w:sz w:val="16"/>
                <w:szCs w:val="16"/>
                <w:lang w:eastAsia="zh-CN"/>
              </w:rPr>
              <w:t>--</w:t>
            </w:r>
            <w:r w:rsidRPr="00275C2A">
              <w:rPr>
                <w:rFonts w:ascii="SimSun" w:eastAsia="SimSun" w:hAnsi="SimSun" w:cs="SimSun" w:hint="eastAsia"/>
                <w:sz w:val="16"/>
                <w:szCs w:val="16"/>
                <w:lang w:eastAsia="zh-CN"/>
              </w:rPr>
              <w:t>国际单位</w:t>
            </w:r>
          </w:p>
        </w:tc>
        <w:tc>
          <w:tcPr>
            <w:tcW w:w="600" w:type="pct"/>
            <w:tcBorders>
              <w:top w:val="single" w:sz="4" w:space="0" w:color="auto"/>
              <w:bottom w:val="single" w:sz="4" w:space="0" w:color="auto"/>
            </w:tcBorders>
            <w:tcMar>
              <w:top w:w="110" w:type="dxa"/>
            </w:tcMar>
          </w:tcPr>
          <w:p w:rsidR="00A74DCD" w:rsidRPr="00275C2A" w:rsidRDefault="00A74DCD" w:rsidP="00275C2A">
            <w:pPr>
              <w:keepNext/>
              <w:keepLines/>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采用</w:t>
            </w:r>
            <w:r w:rsidRPr="00275C2A">
              <w:rPr>
                <w:rFonts w:ascii="SimSun" w:eastAsia="SimSun" w:hAnsi="SimSun" w:cs="SimSun"/>
                <w:sz w:val="16"/>
                <w:szCs w:val="16"/>
                <w:lang w:eastAsia="zh-CN"/>
              </w:rPr>
              <w:t>ePCT</w:t>
            </w:r>
            <w:r w:rsidRPr="00275C2A">
              <w:rPr>
                <w:rFonts w:ascii="SimSun" w:eastAsia="SimSun" w:hAnsi="SimSun" w:cs="SimSun" w:hint="eastAsia"/>
                <w:sz w:val="16"/>
                <w:szCs w:val="16"/>
                <w:lang w:eastAsia="zh-CN"/>
              </w:rPr>
              <w:t>服务所开展的交易增长量：</w:t>
            </w:r>
          </w:p>
          <w:p w:rsidR="00A74DCD" w:rsidRPr="00275C2A" w:rsidRDefault="00A74DCD" w:rsidP="00522066">
            <w:pPr>
              <w:pStyle w:val="Default"/>
              <w:tabs>
                <w:tab w:val="left" w:pos="410"/>
              </w:tabs>
              <w:autoSpaceDE/>
              <w:autoSpaceDN/>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w:t>
            </w:r>
            <w:r w:rsidRPr="00275C2A">
              <w:rPr>
                <w:rFonts w:ascii="SimSun" w:eastAsia="SimSun" w:hAnsi="SimSun" w:cs="SimSun"/>
                <w:sz w:val="16"/>
                <w:szCs w:val="16"/>
                <w:lang w:eastAsia="zh-CN"/>
              </w:rPr>
              <w:tab/>
            </w:r>
            <w:r w:rsidRPr="00275C2A">
              <w:rPr>
                <w:rFonts w:ascii="SimSun" w:eastAsia="SimSun" w:hAnsi="SimSun" w:cs="SimSun" w:hint="eastAsia"/>
                <w:sz w:val="16"/>
                <w:szCs w:val="16"/>
                <w:lang w:eastAsia="zh-CN"/>
              </w:rPr>
              <w:t>申请人；</w:t>
            </w:r>
          </w:p>
          <w:p w:rsidR="00A74DCD" w:rsidRPr="00275C2A" w:rsidRDefault="00A74DCD" w:rsidP="00522066">
            <w:pPr>
              <w:pStyle w:val="Default"/>
              <w:tabs>
                <w:tab w:val="left" w:pos="410"/>
              </w:tabs>
              <w:autoSpaceDE/>
              <w:autoSpaceDN/>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w:t>
            </w:r>
            <w:r w:rsidRPr="00275C2A">
              <w:rPr>
                <w:rFonts w:ascii="SimSun" w:eastAsia="SimSun" w:hAnsi="SimSun" w:cs="SimSun"/>
                <w:sz w:val="16"/>
                <w:szCs w:val="16"/>
                <w:lang w:eastAsia="zh-CN"/>
              </w:rPr>
              <w:tab/>
            </w:r>
            <w:r w:rsidRPr="00275C2A">
              <w:rPr>
                <w:rFonts w:ascii="SimSun" w:eastAsia="SimSun" w:hAnsi="SimSun" w:cs="SimSun" w:hint="eastAsia"/>
                <w:sz w:val="16"/>
                <w:szCs w:val="16"/>
                <w:lang w:eastAsia="zh-CN"/>
              </w:rPr>
              <w:t>第三方；</w:t>
            </w:r>
          </w:p>
          <w:p w:rsidR="00A74DCD" w:rsidRPr="00275C2A" w:rsidRDefault="00A74DCD" w:rsidP="00522066">
            <w:pPr>
              <w:pStyle w:val="Default"/>
              <w:tabs>
                <w:tab w:val="left" w:pos="410"/>
              </w:tabs>
              <w:autoSpaceDE/>
              <w:autoSpaceDN/>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w:t>
            </w:r>
            <w:r w:rsidRPr="00275C2A">
              <w:rPr>
                <w:rFonts w:ascii="SimSun" w:eastAsia="SimSun" w:hAnsi="SimSun" w:cs="SimSun"/>
                <w:sz w:val="16"/>
                <w:szCs w:val="16"/>
                <w:lang w:eastAsia="zh-CN"/>
              </w:rPr>
              <w:tab/>
            </w:r>
            <w:r w:rsidRPr="00275C2A">
              <w:rPr>
                <w:rFonts w:ascii="SimSun" w:eastAsia="SimSun" w:hAnsi="SimSun" w:cs="SimSun" w:hint="eastAsia"/>
                <w:sz w:val="16"/>
                <w:szCs w:val="16"/>
                <w:lang w:eastAsia="zh-CN"/>
              </w:rPr>
              <w:t>受理局；以及</w:t>
            </w:r>
          </w:p>
          <w:p w:rsidR="00A74DCD" w:rsidRPr="00275C2A" w:rsidRDefault="00A74DCD" w:rsidP="00522066">
            <w:pPr>
              <w:pStyle w:val="Default"/>
              <w:tabs>
                <w:tab w:val="left" w:pos="410"/>
              </w:tabs>
              <w:autoSpaceDE/>
              <w:autoSpaceDN/>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w:t>
            </w:r>
            <w:r w:rsidRPr="00275C2A">
              <w:rPr>
                <w:rFonts w:ascii="SimSun" w:eastAsia="SimSun" w:hAnsi="SimSun" w:cs="SimSun"/>
                <w:sz w:val="16"/>
                <w:szCs w:val="16"/>
                <w:lang w:eastAsia="zh-CN"/>
              </w:rPr>
              <w:tab/>
            </w:r>
            <w:r w:rsidRPr="00275C2A">
              <w:rPr>
                <w:rFonts w:ascii="SimSun" w:eastAsia="SimSun" w:hAnsi="SimSun" w:cs="SimSun" w:hint="eastAsia"/>
                <w:sz w:val="16"/>
                <w:szCs w:val="16"/>
                <w:lang w:eastAsia="zh-CN"/>
              </w:rPr>
              <w:t>国际单位</w:t>
            </w:r>
          </w:p>
        </w:tc>
        <w:tc>
          <w:tcPr>
            <w:tcW w:w="1425" w:type="pct"/>
            <w:tcBorders>
              <w:top w:val="single" w:sz="4" w:space="0" w:color="auto"/>
              <w:bottom w:val="single" w:sz="4" w:space="0" w:color="auto"/>
            </w:tcBorders>
            <w:shd w:val="clear" w:color="auto" w:fill="FFFFFF"/>
            <w:tcMar>
              <w:top w:w="110" w:type="dxa"/>
            </w:tcMar>
          </w:tcPr>
          <w:p w:rsidR="00A74DCD" w:rsidRPr="00275C2A" w:rsidRDefault="00A74DCD" w:rsidP="00275C2A">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相比</w:t>
            </w:r>
            <w:r w:rsidRPr="00275C2A">
              <w:rPr>
                <w:rFonts w:ascii="SimSun" w:eastAsia="SimSun" w:hAnsi="SimSun" w:cs="SimSun"/>
                <w:sz w:val="16"/>
                <w:szCs w:val="16"/>
                <w:lang w:eastAsia="zh-CN"/>
              </w:rPr>
              <w:t>2013</w:t>
            </w:r>
            <w:r w:rsidRPr="00275C2A">
              <w:rPr>
                <w:rFonts w:ascii="SimSun" w:eastAsia="SimSun" w:hAnsi="SimSun" w:cs="SimSun" w:hint="eastAsia"/>
                <w:sz w:val="16"/>
                <w:szCs w:val="16"/>
                <w:lang w:eastAsia="zh-CN"/>
              </w:rPr>
              <w:t>年底，</w:t>
            </w:r>
            <w:r w:rsidRPr="00275C2A">
              <w:rPr>
                <w:rFonts w:ascii="SimSun" w:eastAsia="SimSun" w:hAnsi="SimSun" w:cs="SimSun"/>
                <w:sz w:val="16"/>
                <w:szCs w:val="16"/>
                <w:lang w:eastAsia="zh-CN"/>
              </w:rPr>
              <w:t>2015</w:t>
            </w:r>
            <w:r w:rsidRPr="00275C2A">
              <w:rPr>
                <w:rFonts w:ascii="SimSun" w:eastAsia="SimSun" w:hAnsi="SimSun" w:cs="SimSun" w:hint="eastAsia"/>
                <w:sz w:val="16"/>
                <w:szCs w:val="16"/>
                <w:lang w:eastAsia="zh-CN"/>
              </w:rPr>
              <w:t>年底的情况如下：</w:t>
            </w:r>
          </w:p>
          <w:p w:rsidR="00A74DCD" w:rsidRPr="00275C2A" w:rsidRDefault="00A74DCD" w:rsidP="00275C2A">
            <w:pPr>
              <w:pStyle w:val="12"/>
              <w:numPr>
                <w:ilvl w:val="0"/>
                <w:numId w:val="89"/>
              </w:num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公共申请人：</w:t>
            </w:r>
            <w:r w:rsidRPr="00275C2A">
              <w:rPr>
                <w:rFonts w:ascii="SimSun" w:eastAsia="SimSun" w:hAnsi="SimSun" w:cs="SimSun"/>
                <w:sz w:val="16"/>
                <w:szCs w:val="16"/>
                <w:lang w:eastAsia="zh-CN"/>
              </w:rPr>
              <w:t>11,242</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+40%</w:t>
            </w:r>
            <w:r w:rsidR="00B03A40" w:rsidRPr="00275C2A">
              <w:rPr>
                <w:rFonts w:ascii="SimSun" w:eastAsia="SimSun" w:hAnsi="SimSun" w:cs="SimSun"/>
                <w:sz w:val="16"/>
                <w:szCs w:val="16"/>
                <w:lang w:eastAsia="zh-CN"/>
              </w:rPr>
              <w:t>）</w:t>
            </w:r>
          </w:p>
          <w:p w:rsidR="00A74DCD" w:rsidRPr="00275C2A" w:rsidRDefault="00A74DCD" w:rsidP="00275C2A">
            <w:pPr>
              <w:pStyle w:val="12"/>
              <w:numPr>
                <w:ilvl w:val="0"/>
                <w:numId w:val="89"/>
              </w:num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私有申请人：</w:t>
            </w:r>
            <w:r w:rsidRPr="00275C2A">
              <w:rPr>
                <w:rFonts w:ascii="SimSun" w:eastAsia="SimSun" w:hAnsi="SimSun" w:cs="SimSun"/>
                <w:sz w:val="16"/>
                <w:szCs w:val="16"/>
                <w:lang w:eastAsia="zh-CN"/>
              </w:rPr>
              <w:t>29,590</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+522%</w:t>
            </w:r>
            <w:r w:rsidR="00B03A40" w:rsidRPr="00275C2A">
              <w:rPr>
                <w:rFonts w:ascii="SimSun" w:eastAsia="SimSun" w:hAnsi="SimSun" w:cs="SimSun"/>
                <w:sz w:val="16"/>
                <w:szCs w:val="16"/>
                <w:lang w:eastAsia="zh-CN"/>
              </w:rPr>
              <w:t>）</w:t>
            </w:r>
          </w:p>
          <w:p w:rsidR="00A74DCD" w:rsidRPr="00275C2A" w:rsidRDefault="00A74DCD" w:rsidP="00275C2A">
            <w:pPr>
              <w:pStyle w:val="12"/>
              <w:numPr>
                <w:ilvl w:val="0"/>
                <w:numId w:val="89"/>
              </w:num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第三方观察员：</w:t>
            </w:r>
            <w:r w:rsidRPr="00275C2A">
              <w:rPr>
                <w:rFonts w:ascii="SimSun" w:eastAsia="SimSun" w:hAnsi="SimSun" w:cs="SimSun"/>
                <w:sz w:val="16"/>
                <w:szCs w:val="16"/>
                <w:lang w:eastAsia="zh-CN"/>
              </w:rPr>
              <w:t>70</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-5%</w:t>
            </w:r>
            <w:r w:rsidR="00B03A40" w:rsidRPr="00275C2A">
              <w:rPr>
                <w:rFonts w:ascii="SimSun" w:eastAsia="SimSun" w:hAnsi="SimSun" w:cs="SimSun"/>
                <w:sz w:val="16"/>
                <w:szCs w:val="16"/>
                <w:lang w:eastAsia="zh-CN"/>
              </w:rPr>
              <w:t>）</w:t>
            </w:r>
          </w:p>
          <w:p w:rsidR="00A74DCD" w:rsidRPr="00275C2A" w:rsidRDefault="00A74DCD" w:rsidP="00275C2A">
            <w:pPr>
              <w:pStyle w:val="12"/>
              <w:numPr>
                <w:ilvl w:val="0"/>
                <w:numId w:val="89"/>
              </w:num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受理局：</w:t>
            </w:r>
            <w:r w:rsidRPr="00275C2A">
              <w:rPr>
                <w:rFonts w:ascii="SimSun" w:eastAsia="SimSun" w:hAnsi="SimSun" w:cs="SimSun"/>
                <w:sz w:val="16"/>
                <w:szCs w:val="16"/>
                <w:lang w:eastAsia="zh-CN"/>
              </w:rPr>
              <w:t>9,085</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+267%</w:t>
            </w:r>
            <w:r w:rsidR="00B03A40" w:rsidRPr="00275C2A">
              <w:rPr>
                <w:rFonts w:ascii="SimSun" w:eastAsia="SimSun" w:hAnsi="SimSun" w:cs="SimSun"/>
                <w:sz w:val="16"/>
                <w:szCs w:val="16"/>
                <w:lang w:eastAsia="zh-CN"/>
              </w:rPr>
              <w:t>）</w:t>
            </w:r>
          </w:p>
          <w:p w:rsidR="00A74DCD" w:rsidRPr="00275C2A" w:rsidRDefault="00A74DCD" w:rsidP="00275C2A">
            <w:pPr>
              <w:pStyle w:val="12"/>
              <w:numPr>
                <w:ilvl w:val="0"/>
                <w:numId w:val="89"/>
              </w:num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国际单位：</w:t>
            </w:r>
            <w:r w:rsidRPr="00275C2A">
              <w:rPr>
                <w:rFonts w:ascii="SimSun" w:eastAsia="SimSun" w:hAnsi="SimSun" w:cs="SimSun"/>
                <w:sz w:val="16"/>
                <w:szCs w:val="16"/>
                <w:lang w:eastAsia="zh-CN"/>
              </w:rPr>
              <w:t>2,596</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+8%</w:t>
            </w:r>
            <w:r w:rsidR="00B03A40" w:rsidRPr="00275C2A">
              <w:rPr>
                <w:rFonts w:ascii="SimSun" w:eastAsia="SimSun" w:hAnsi="SimSun" w:cs="SimSun"/>
                <w:sz w:val="16"/>
                <w:szCs w:val="16"/>
                <w:lang w:eastAsia="zh-CN"/>
              </w:rPr>
              <w:t>）</w:t>
            </w:r>
          </w:p>
          <w:p w:rsidR="00A74DCD" w:rsidRPr="00275C2A" w:rsidRDefault="00EA1131" w:rsidP="00275C2A">
            <w:pPr>
              <w:pStyle w:val="12"/>
              <w:adjustRightInd w:val="0"/>
              <w:spacing w:afterLines="30" w:after="72"/>
              <w:ind w:left="0"/>
              <w:jc w:val="both"/>
              <w:rPr>
                <w:rFonts w:ascii="SimSun" w:eastAsia="SimSun" w:hAnsi="SimSun" w:cs="SimSun"/>
                <w:sz w:val="16"/>
                <w:szCs w:val="16"/>
                <w:lang w:eastAsia="zh-CN"/>
              </w:rPr>
            </w:pPr>
            <w:r w:rsidRPr="00275C2A">
              <w:rPr>
                <w:rFonts w:ascii="SimSun" w:eastAsia="SimSun" w:hAnsi="SimSun" w:cs="SimSun"/>
                <w:sz w:val="16"/>
                <w:szCs w:val="16"/>
                <w:lang w:eastAsia="zh-CN"/>
              </w:rPr>
              <w:t>（</w:t>
            </w:r>
            <w:r w:rsidR="00A74DCD" w:rsidRPr="00275C2A">
              <w:rPr>
                <w:rFonts w:ascii="SimSun" w:eastAsia="SimSun" w:hAnsi="SimSun" w:cs="SimSun" w:hint="eastAsia"/>
                <w:sz w:val="16"/>
                <w:szCs w:val="16"/>
                <w:lang w:eastAsia="zh-CN"/>
              </w:rPr>
              <w:t>累计</w:t>
            </w:r>
            <w:r w:rsidR="00B03A40" w:rsidRPr="00275C2A">
              <w:rPr>
                <w:rFonts w:ascii="SimSun" w:eastAsia="SimSun" w:hAnsi="SimSun" w:cs="SimSun"/>
                <w:sz w:val="16"/>
                <w:szCs w:val="16"/>
                <w:lang w:eastAsia="zh-CN"/>
              </w:rPr>
              <w:t>）</w:t>
            </w:r>
          </w:p>
        </w:tc>
        <w:tc>
          <w:tcPr>
            <w:tcW w:w="599" w:type="pct"/>
            <w:tcBorders>
              <w:top w:val="nil"/>
              <w:bottom w:val="single" w:sz="4" w:space="0" w:color="auto"/>
            </w:tcBorders>
          </w:tcPr>
          <w:p w:rsidR="00A74DCD" w:rsidRPr="00275C2A" w:rsidRDefault="0044680C" w:rsidP="00275C2A">
            <w:pPr>
              <w:adjustRightInd w:val="0"/>
              <w:spacing w:beforeLines="30" w:before="72" w:afterLines="30" w:after="72"/>
              <w:jc w:val="center"/>
              <w:rPr>
                <w:rFonts w:ascii="SimSun" w:eastAsia="SimSun" w:hAnsi="SimSun"/>
                <w:b/>
                <w:bCs/>
                <w:color w:val="00B050"/>
                <w:sz w:val="16"/>
                <w:szCs w:val="16"/>
                <w:lang w:eastAsia="zh-CN"/>
              </w:rPr>
            </w:pPr>
            <w:r w:rsidRPr="0044680C">
              <w:rPr>
                <w:rFonts w:ascii="SimSun" w:eastAsia="SimSun" w:hAnsi="SimSun" w:cs="SimHei" w:hint="eastAsia"/>
                <w:b/>
                <w:color w:val="00B050"/>
                <w:sz w:val="16"/>
                <w:szCs w:val="16"/>
                <w:lang w:eastAsia="zh-CN"/>
              </w:rPr>
              <w:t>全部实现</w:t>
            </w:r>
          </w:p>
        </w:tc>
      </w:tr>
      <w:tr w:rsidR="00A74DCD" w:rsidRPr="00571D2C" w:rsidTr="00275C2A">
        <w:trPr>
          <w:trHeight w:val="423"/>
        </w:trPr>
        <w:tc>
          <w:tcPr>
            <w:tcW w:w="5000" w:type="pct"/>
            <w:gridSpan w:val="5"/>
            <w:tcBorders>
              <w:top w:val="single" w:sz="4" w:space="0" w:color="auto"/>
              <w:bottom w:val="single" w:sz="4" w:space="0" w:color="auto"/>
            </w:tcBorders>
            <w:shd w:val="clear" w:color="auto" w:fill="C6D9F1"/>
            <w:vAlign w:val="center"/>
          </w:tcPr>
          <w:p w:rsidR="00A74DCD" w:rsidRPr="00275C2A" w:rsidRDefault="00A74DCD" w:rsidP="00275C2A">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275C2A">
              <w:rPr>
                <w:rFonts w:ascii="SimSun" w:eastAsia="SimSun" w:hAnsi="SimSun" w:cs="SimHei" w:hint="eastAsia"/>
                <w:b/>
                <w:sz w:val="16"/>
                <w:szCs w:val="16"/>
                <w:lang w:eastAsia="zh-CN"/>
              </w:rPr>
              <w:t>预期成果：</w:t>
            </w:r>
            <w:r w:rsidRPr="00275C2A">
              <w:rPr>
                <w:rFonts w:ascii="SimSun" w:eastAsia="SimSun" w:hAnsi="SimSun"/>
                <w:b/>
                <w:bCs/>
                <w:sz w:val="16"/>
                <w:szCs w:val="16"/>
                <w:lang w:eastAsia="zh-CN"/>
              </w:rPr>
              <w:tab/>
            </w:r>
            <w:r w:rsidRPr="00275C2A">
              <w:rPr>
                <w:rFonts w:ascii="SimSun" w:eastAsia="SimSun" w:hAnsi="SimSun" w:cs="SimSun" w:hint="eastAsia"/>
                <w:sz w:val="16"/>
                <w:szCs w:val="16"/>
                <w:lang w:eastAsia="zh-CN"/>
              </w:rPr>
              <w:t>二</w:t>
            </w:r>
            <w:r w:rsidRPr="00275C2A">
              <w:rPr>
                <w:rFonts w:ascii="SimSun" w:eastAsia="SimSun" w:hAnsi="SimSun" w:cs="SimSun"/>
                <w:sz w:val="16"/>
                <w:szCs w:val="16"/>
                <w:lang w:eastAsia="zh-CN"/>
              </w:rPr>
              <w:t>.3PCT</w:t>
            </w:r>
            <w:r w:rsidRPr="00275C2A">
              <w:rPr>
                <w:rFonts w:ascii="SimSun" w:eastAsia="SimSun" w:hAnsi="SimSun" w:cs="SimSun" w:hint="eastAsia"/>
                <w:sz w:val="16"/>
                <w:szCs w:val="16"/>
                <w:lang w:eastAsia="zh-CN"/>
              </w:rPr>
              <w:t>业务的生产率和服务质量得到提高</w:t>
            </w:r>
          </w:p>
        </w:tc>
      </w:tr>
      <w:tr w:rsidR="00275C2A" w:rsidRPr="00571D2C" w:rsidTr="00275C2A">
        <w:tc>
          <w:tcPr>
            <w:tcW w:w="1178" w:type="pct"/>
            <w:tcBorders>
              <w:top w:val="single" w:sz="4" w:space="0" w:color="auto"/>
              <w:bottom w:val="nil"/>
            </w:tcBorders>
            <w:vAlign w:val="center"/>
          </w:tcPr>
          <w:p w:rsidR="00A74DCD" w:rsidRPr="00275C2A" w:rsidRDefault="00391D4C" w:rsidP="00275C2A">
            <w:pPr>
              <w:adjustRightInd w:val="0"/>
              <w:jc w:val="center"/>
              <w:rPr>
                <w:rFonts w:ascii="SimSun" w:eastAsia="SimSun" w:hAnsi="SimSun" w:cs="SimHei"/>
                <w:b/>
                <w:sz w:val="16"/>
                <w:szCs w:val="16"/>
              </w:rPr>
            </w:pPr>
            <w:r w:rsidRPr="00275C2A">
              <w:rPr>
                <w:rFonts w:ascii="SimSun" w:eastAsia="SimSun" w:hAnsi="SimSun" w:cs="SimHei" w:hint="eastAsia"/>
                <w:b/>
                <w:sz w:val="16"/>
                <w:szCs w:val="16"/>
              </w:rPr>
              <w:t>绩效</w:t>
            </w:r>
            <w:r w:rsidR="00A74DCD" w:rsidRPr="00275C2A">
              <w:rPr>
                <w:rFonts w:ascii="SimSun" w:eastAsia="SimSun" w:hAnsi="SimSun" w:cs="SimHei" w:hint="eastAsia"/>
                <w:b/>
                <w:sz w:val="16"/>
                <w:szCs w:val="16"/>
              </w:rPr>
              <w:t>指标</w:t>
            </w:r>
          </w:p>
        </w:tc>
        <w:tc>
          <w:tcPr>
            <w:tcW w:w="1198" w:type="pct"/>
            <w:tcBorders>
              <w:top w:val="single" w:sz="4" w:space="0" w:color="auto"/>
              <w:bottom w:val="nil"/>
            </w:tcBorders>
            <w:vAlign w:val="center"/>
          </w:tcPr>
          <w:p w:rsidR="00A74DCD" w:rsidRPr="00275C2A" w:rsidRDefault="00A74DCD" w:rsidP="00275C2A">
            <w:pPr>
              <w:adjustRightInd w:val="0"/>
              <w:jc w:val="center"/>
              <w:rPr>
                <w:rFonts w:ascii="SimSun" w:eastAsia="SimSun" w:hAnsi="SimSun" w:cs="SimHei"/>
                <w:b/>
                <w:sz w:val="16"/>
                <w:szCs w:val="16"/>
              </w:rPr>
            </w:pPr>
            <w:r w:rsidRPr="00275C2A">
              <w:rPr>
                <w:rFonts w:ascii="SimSun" w:eastAsia="SimSun" w:hAnsi="SimSun" w:cs="SimHei" w:hint="eastAsia"/>
                <w:b/>
                <w:sz w:val="16"/>
                <w:szCs w:val="16"/>
              </w:rPr>
              <w:t>基准</w:t>
            </w:r>
          </w:p>
        </w:tc>
        <w:tc>
          <w:tcPr>
            <w:tcW w:w="600" w:type="pct"/>
            <w:tcBorders>
              <w:top w:val="single" w:sz="4" w:space="0" w:color="auto"/>
              <w:bottom w:val="nil"/>
            </w:tcBorders>
            <w:tcMar>
              <w:top w:w="110" w:type="dxa"/>
            </w:tcMar>
            <w:vAlign w:val="center"/>
          </w:tcPr>
          <w:p w:rsidR="00A74DCD" w:rsidRPr="00275C2A" w:rsidRDefault="00A74DCD" w:rsidP="00275C2A">
            <w:pPr>
              <w:adjustRightInd w:val="0"/>
              <w:jc w:val="center"/>
              <w:rPr>
                <w:rFonts w:ascii="SimSun" w:eastAsia="SimSun" w:hAnsi="SimSun" w:cs="SimHei"/>
                <w:b/>
                <w:sz w:val="16"/>
                <w:szCs w:val="16"/>
              </w:rPr>
            </w:pPr>
            <w:r w:rsidRPr="00275C2A">
              <w:rPr>
                <w:rFonts w:ascii="SimSun" w:eastAsia="SimSun" w:hAnsi="SimSun" w:cs="SimHei" w:hint="eastAsia"/>
                <w:b/>
                <w:sz w:val="16"/>
                <w:szCs w:val="16"/>
              </w:rPr>
              <w:t>目标</w:t>
            </w:r>
          </w:p>
        </w:tc>
        <w:tc>
          <w:tcPr>
            <w:tcW w:w="1425" w:type="pct"/>
            <w:tcBorders>
              <w:top w:val="single" w:sz="4" w:space="0" w:color="auto"/>
              <w:bottom w:val="nil"/>
            </w:tcBorders>
            <w:shd w:val="clear" w:color="auto" w:fill="FFFFFF"/>
            <w:tcMar>
              <w:top w:w="110" w:type="dxa"/>
            </w:tcMar>
            <w:vAlign w:val="center"/>
          </w:tcPr>
          <w:p w:rsidR="00A74DCD" w:rsidRPr="00275C2A" w:rsidRDefault="00391D4C" w:rsidP="00275C2A">
            <w:pPr>
              <w:adjustRightInd w:val="0"/>
              <w:jc w:val="center"/>
              <w:rPr>
                <w:rFonts w:ascii="SimSun" w:eastAsia="SimSun" w:hAnsi="SimSun" w:cs="SimHei"/>
                <w:b/>
                <w:sz w:val="16"/>
                <w:szCs w:val="16"/>
              </w:rPr>
            </w:pPr>
            <w:r w:rsidRPr="00275C2A">
              <w:rPr>
                <w:rFonts w:ascii="SimSun" w:eastAsia="SimSun" w:hAnsi="SimSun" w:cs="SimHei" w:hint="eastAsia"/>
                <w:b/>
                <w:sz w:val="16"/>
                <w:szCs w:val="16"/>
              </w:rPr>
              <w:t>绩效</w:t>
            </w:r>
            <w:r w:rsidR="00A74DCD" w:rsidRPr="00275C2A">
              <w:rPr>
                <w:rFonts w:ascii="SimSun" w:eastAsia="SimSun" w:hAnsi="SimSun" w:cs="SimHei" w:hint="eastAsia"/>
                <w:b/>
                <w:sz w:val="16"/>
                <w:szCs w:val="16"/>
              </w:rPr>
              <w:t>数据</w:t>
            </w:r>
          </w:p>
        </w:tc>
        <w:tc>
          <w:tcPr>
            <w:tcW w:w="600" w:type="pct"/>
            <w:tcBorders>
              <w:top w:val="single" w:sz="4" w:space="0" w:color="auto"/>
              <w:bottom w:val="nil"/>
            </w:tcBorders>
            <w:tcMar>
              <w:top w:w="110" w:type="dxa"/>
            </w:tcMar>
            <w:vAlign w:val="center"/>
          </w:tcPr>
          <w:p w:rsidR="00A74DCD" w:rsidRPr="00275C2A" w:rsidRDefault="00A74DCD" w:rsidP="00275C2A">
            <w:pPr>
              <w:adjustRightInd w:val="0"/>
              <w:jc w:val="center"/>
              <w:rPr>
                <w:rFonts w:ascii="SimSun" w:eastAsia="SimSun" w:hAnsi="SimSun" w:cs="SimHei"/>
                <w:b/>
                <w:sz w:val="16"/>
                <w:szCs w:val="16"/>
                <w:lang w:eastAsia="zh-CN"/>
              </w:rPr>
            </w:pPr>
            <w:r w:rsidRPr="00275C2A">
              <w:rPr>
                <w:rFonts w:ascii="SimSun" w:eastAsia="SimSun" w:hAnsi="SimSun" w:cs="SimHei" w:hint="eastAsia"/>
                <w:b/>
                <w:sz w:val="16"/>
                <w:szCs w:val="16"/>
                <w:lang w:eastAsia="zh-CN"/>
              </w:rPr>
              <w:t>红绿灯系统</w:t>
            </w:r>
            <w:r w:rsidR="00EA1131" w:rsidRPr="00275C2A">
              <w:rPr>
                <w:rFonts w:ascii="SimSun" w:eastAsia="SimSun" w:hAnsi="SimSun" w:cs="SimHei"/>
                <w:b/>
                <w:sz w:val="16"/>
                <w:szCs w:val="16"/>
                <w:lang w:eastAsia="zh-CN"/>
              </w:rPr>
              <w:t>（</w:t>
            </w:r>
            <w:r w:rsidRPr="00275C2A">
              <w:rPr>
                <w:rFonts w:ascii="SimSun" w:eastAsia="SimSun" w:hAnsi="SimSun" w:cs="SimHei"/>
                <w:b/>
                <w:sz w:val="16"/>
                <w:szCs w:val="16"/>
                <w:lang w:eastAsia="zh-CN"/>
              </w:rPr>
              <w:t>TLS</w:t>
            </w:r>
            <w:r w:rsidR="00B03A40" w:rsidRPr="00275C2A">
              <w:rPr>
                <w:rFonts w:ascii="SimSun" w:eastAsia="SimSun" w:hAnsi="SimSun" w:cs="SimHei"/>
                <w:b/>
                <w:sz w:val="16"/>
                <w:szCs w:val="16"/>
                <w:lang w:eastAsia="zh-CN"/>
              </w:rPr>
              <w:t>）</w:t>
            </w:r>
          </w:p>
        </w:tc>
      </w:tr>
      <w:tr w:rsidR="00275C2A" w:rsidRPr="00275C2A" w:rsidTr="00275C2A">
        <w:tc>
          <w:tcPr>
            <w:tcW w:w="1178" w:type="pct"/>
            <w:tcBorders>
              <w:top w:val="nil"/>
              <w:bottom w:val="nil"/>
            </w:tcBorders>
            <w:shd w:val="clear" w:color="auto" w:fill="FFFFFF"/>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申请单位成本</w:t>
            </w:r>
          </w:p>
        </w:tc>
        <w:tc>
          <w:tcPr>
            <w:tcW w:w="1198" w:type="pct"/>
            <w:tcBorders>
              <w:top w:val="nil"/>
              <w:bottom w:val="nil"/>
            </w:tcBorders>
          </w:tcPr>
          <w:p w:rsidR="00A74DCD" w:rsidRPr="002B2302" w:rsidRDefault="00A74DCD" w:rsidP="00522066">
            <w:pPr>
              <w:pStyle w:val="Default"/>
              <w:autoSpaceDE/>
              <w:autoSpaceDN/>
              <w:spacing w:afterLines="30" w:after="72"/>
              <w:jc w:val="both"/>
              <w:rPr>
                <w:rFonts w:ascii="KaiTi" w:eastAsia="KaiTi" w:hAnsi="KaiTi"/>
                <w:iCs/>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r w:rsidRPr="00275C2A">
              <w:rPr>
                <w:rFonts w:ascii="SimSun" w:eastAsia="SimSun" w:hAnsi="SimSun" w:cs="SimSun"/>
                <w:color w:val="002060"/>
                <w:sz w:val="16"/>
                <w:szCs w:val="16"/>
              </w:rPr>
              <w:t>722</w:t>
            </w:r>
            <w:r w:rsidRPr="00275C2A">
              <w:rPr>
                <w:rFonts w:ascii="SimSun" w:eastAsia="SimSun" w:hAnsi="SimSun" w:cs="SimSun" w:hint="eastAsia"/>
                <w:color w:val="002060"/>
                <w:sz w:val="16"/>
                <w:szCs w:val="16"/>
              </w:rPr>
              <w:t>瑞士法郎</w:t>
            </w:r>
            <w:r w:rsidR="00EA1131" w:rsidRPr="00275C2A">
              <w:rPr>
                <w:rFonts w:ascii="SimSun" w:eastAsia="SimSun" w:hAnsi="SimSun" w:cs="SimSun"/>
                <w:color w:val="002060"/>
                <w:sz w:val="16"/>
                <w:szCs w:val="16"/>
              </w:rPr>
              <w:t>（</w:t>
            </w:r>
            <w:r w:rsidRPr="00275C2A">
              <w:rPr>
                <w:rFonts w:ascii="SimSun" w:eastAsia="SimSun" w:hAnsi="SimSun" w:cs="SimSun"/>
                <w:color w:val="002060"/>
                <w:sz w:val="16"/>
                <w:szCs w:val="16"/>
              </w:rPr>
              <w:t>2013</w:t>
            </w:r>
            <w:r w:rsidRPr="00275C2A">
              <w:rPr>
                <w:rFonts w:ascii="SimSun" w:eastAsia="SimSun" w:hAnsi="SimSun" w:cs="SimSun" w:hint="eastAsia"/>
                <w:color w:val="002060"/>
                <w:sz w:val="16"/>
                <w:szCs w:val="16"/>
                <w:lang w:eastAsia="zh-CN"/>
              </w:rPr>
              <w:t>年</w:t>
            </w:r>
            <w:r w:rsidR="00B03A40" w:rsidRPr="00275C2A">
              <w:rPr>
                <w:rFonts w:ascii="SimSun" w:eastAsia="SimSun" w:hAnsi="SimSun" w:cs="SimSun"/>
                <w:color w:val="002060"/>
                <w:sz w:val="16"/>
                <w:szCs w:val="16"/>
              </w:rPr>
              <w:t>）</w:t>
            </w:r>
          </w:p>
          <w:p w:rsidR="00A74DCD" w:rsidRPr="00275C2A" w:rsidRDefault="00A74DCD" w:rsidP="00522066">
            <w:pPr>
              <w:adjustRightInd w:val="0"/>
              <w:spacing w:afterLines="30" w:after="72"/>
              <w:jc w:val="both"/>
              <w:rPr>
                <w:rFonts w:ascii="SimSun" w:eastAsia="SimSun" w:hAnsi="SimSun"/>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275C2A">
              <w:rPr>
                <w:rFonts w:ascii="SimSun" w:eastAsia="SimSun" w:hAnsi="SimSun" w:cs="SimSun"/>
                <w:sz w:val="16"/>
                <w:szCs w:val="16"/>
                <w:lang w:eastAsia="zh-CN"/>
              </w:rPr>
              <w:t>2013</w:t>
            </w:r>
            <w:r w:rsidRPr="00275C2A">
              <w:rPr>
                <w:rFonts w:ascii="SimSun" w:eastAsia="SimSun" w:hAnsi="SimSun" w:cs="SimSun" w:hint="eastAsia"/>
                <w:sz w:val="16"/>
                <w:szCs w:val="16"/>
                <w:lang w:eastAsia="zh-CN"/>
              </w:rPr>
              <w:t>年单位成本</w:t>
            </w:r>
          </w:p>
        </w:tc>
        <w:tc>
          <w:tcPr>
            <w:tcW w:w="600" w:type="pct"/>
            <w:tcBorders>
              <w:top w:val="nil"/>
              <w:bottom w:val="nil"/>
            </w:tcBorders>
            <w:tcMar>
              <w:top w:w="110" w:type="dxa"/>
            </w:tcMar>
          </w:tcPr>
          <w:p w:rsidR="00A74DCD" w:rsidRPr="00275C2A" w:rsidRDefault="00A74DCD" w:rsidP="00522066">
            <w:pPr>
              <w:keepNext/>
              <w:keepLines/>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更低的单位成本</w:t>
            </w:r>
          </w:p>
        </w:tc>
        <w:tc>
          <w:tcPr>
            <w:tcW w:w="1425" w:type="pct"/>
            <w:tcBorders>
              <w:top w:val="nil"/>
              <w:bottom w:val="nil"/>
            </w:tcBorders>
            <w:shd w:val="clear" w:color="auto" w:fill="FFFFFF"/>
            <w:tcMar>
              <w:top w:w="110" w:type="dxa"/>
            </w:tcMar>
          </w:tcPr>
          <w:p w:rsidR="00A74DCD" w:rsidRPr="00275C2A" w:rsidRDefault="00A74DCD" w:rsidP="00522066">
            <w:pPr>
              <w:keepNext/>
              <w:keepLines/>
              <w:adjustRightInd w:val="0"/>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662</w:t>
            </w:r>
            <w:r w:rsidRPr="00275C2A">
              <w:rPr>
                <w:rFonts w:ascii="SimSun" w:eastAsia="SimSun" w:hAnsi="SimSun" w:cs="SimSun" w:hint="eastAsia"/>
                <w:sz w:val="16"/>
                <w:szCs w:val="16"/>
                <w:lang w:eastAsia="zh-CN"/>
              </w:rPr>
              <w:t>瑞士法郎</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2014</w:t>
            </w:r>
            <w:r w:rsidRPr="00275C2A">
              <w:rPr>
                <w:rFonts w:ascii="SimSun" w:eastAsia="SimSun" w:hAnsi="SimSun" w:cs="SimSun" w:hint="eastAsia"/>
                <w:sz w:val="16"/>
                <w:szCs w:val="16"/>
                <w:lang w:eastAsia="zh-CN"/>
              </w:rPr>
              <w:t>年</w:t>
            </w:r>
            <w:r w:rsidR="00B03A40" w:rsidRPr="00275C2A">
              <w:rPr>
                <w:rFonts w:ascii="SimSun" w:eastAsia="SimSun" w:hAnsi="SimSun" w:cs="SimSun"/>
                <w:sz w:val="16"/>
                <w:szCs w:val="16"/>
                <w:lang w:eastAsia="zh-CN"/>
              </w:rPr>
              <w:t>）</w:t>
            </w:r>
          </w:p>
          <w:p w:rsidR="00A74DCD" w:rsidRPr="00275C2A" w:rsidRDefault="00A74DCD" w:rsidP="00522066">
            <w:pPr>
              <w:keepNext/>
              <w:keepLines/>
              <w:adjustRightInd w:val="0"/>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735</w:t>
            </w:r>
            <w:r w:rsidRPr="00275C2A">
              <w:rPr>
                <w:rFonts w:ascii="SimSun" w:eastAsia="SimSun" w:hAnsi="SimSun" w:cs="SimSun" w:hint="eastAsia"/>
                <w:sz w:val="16"/>
                <w:szCs w:val="16"/>
                <w:lang w:eastAsia="zh-CN"/>
              </w:rPr>
              <w:t>瑞士法郎</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2015</w:t>
            </w:r>
            <w:r w:rsidRPr="00275C2A">
              <w:rPr>
                <w:rFonts w:ascii="SimSun" w:eastAsia="SimSun" w:hAnsi="SimSun" w:cs="SimSun" w:hint="eastAsia"/>
                <w:sz w:val="16"/>
                <w:szCs w:val="16"/>
                <w:lang w:eastAsia="zh-CN"/>
              </w:rPr>
              <w:t>年</w:t>
            </w:r>
            <w:r w:rsidR="00B03A40" w:rsidRPr="00275C2A">
              <w:rPr>
                <w:rFonts w:ascii="SimSun" w:eastAsia="SimSun" w:hAnsi="SimSun" w:cs="SimSun"/>
                <w:sz w:val="16"/>
                <w:szCs w:val="16"/>
                <w:lang w:eastAsia="zh-CN"/>
              </w:rPr>
              <w:t>）</w:t>
            </w:r>
            <w:r w:rsidRPr="00275C2A">
              <w:rPr>
                <w:rStyle w:val="ac"/>
                <w:rFonts w:ascii="SimSun" w:eastAsia="SimSun" w:hAnsi="SimSun" w:cs="SimSun"/>
                <w:sz w:val="16"/>
                <w:szCs w:val="16"/>
                <w:lang w:eastAsia="zh-CN"/>
              </w:rPr>
              <w:footnoteReference w:id="18"/>
            </w:r>
          </w:p>
          <w:p w:rsidR="00A74DCD" w:rsidRPr="00275C2A" w:rsidRDefault="00A74DCD" w:rsidP="00522066">
            <w:pPr>
              <w:keepNext/>
              <w:keepLines/>
              <w:adjustRightInd w:val="0"/>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2014/15</w:t>
            </w:r>
            <w:r w:rsidRPr="00275C2A">
              <w:rPr>
                <w:rFonts w:ascii="SimSun" w:eastAsia="SimSun" w:hAnsi="SimSun" w:cs="SimSun" w:hint="eastAsia"/>
                <w:sz w:val="16"/>
                <w:szCs w:val="16"/>
                <w:lang w:eastAsia="zh-CN"/>
              </w:rPr>
              <w:t>两年期平均</w:t>
            </w:r>
            <w:r w:rsidRPr="00275C2A">
              <w:rPr>
                <w:rFonts w:ascii="SimSun" w:eastAsia="SimSun" w:hAnsi="SimSun" w:cs="SimSun"/>
                <w:sz w:val="16"/>
                <w:szCs w:val="16"/>
                <w:lang w:eastAsia="zh-CN"/>
              </w:rPr>
              <w:t>698</w:t>
            </w:r>
            <w:r w:rsidRPr="00275C2A">
              <w:rPr>
                <w:rFonts w:ascii="SimSun" w:eastAsia="SimSun" w:hAnsi="SimSun" w:cs="SimSun" w:hint="eastAsia"/>
                <w:sz w:val="16"/>
                <w:szCs w:val="16"/>
                <w:lang w:eastAsia="zh-CN"/>
              </w:rPr>
              <w:t>瑞士法郎，比</w:t>
            </w:r>
            <w:r w:rsidRPr="00275C2A">
              <w:rPr>
                <w:rFonts w:ascii="SimSun" w:eastAsia="SimSun" w:hAnsi="SimSun" w:cs="SimSun"/>
                <w:sz w:val="16"/>
                <w:szCs w:val="16"/>
                <w:lang w:eastAsia="zh-CN"/>
              </w:rPr>
              <w:t>2012/13</w:t>
            </w:r>
            <w:r w:rsidRPr="00275C2A">
              <w:rPr>
                <w:rFonts w:ascii="SimSun" w:eastAsia="SimSun" w:hAnsi="SimSun" w:cs="SimSun" w:hint="eastAsia"/>
                <w:sz w:val="16"/>
                <w:szCs w:val="16"/>
                <w:lang w:eastAsia="zh-CN"/>
              </w:rPr>
              <w:t>两年期平均</w:t>
            </w:r>
            <w:r w:rsidRPr="00275C2A">
              <w:rPr>
                <w:rFonts w:ascii="SimSun" w:eastAsia="SimSun" w:hAnsi="SimSun" w:cs="SimSun"/>
                <w:sz w:val="16"/>
                <w:szCs w:val="16"/>
                <w:lang w:eastAsia="zh-CN"/>
              </w:rPr>
              <w:t>717</w:t>
            </w:r>
            <w:r w:rsidRPr="00275C2A">
              <w:rPr>
                <w:rFonts w:ascii="SimSun" w:eastAsia="SimSun" w:hAnsi="SimSun" w:cs="SimSun" w:hint="eastAsia"/>
                <w:sz w:val="16"/>
                <w:szCs w:val="16"/>
                <w:lang w:eastAsia="zh-CN"/>
              </w:rPr>
              <w:t>瑞士法郎降低</w:t>
            </w:r>
            <w:r w:rsidRPr="00275C2A">
              <w:rPr>
                <w:rFonts w:ascii="SimSun" w:eastAsia="SimSun" w:hAnsi="SimSun" w:cs="SimSun"/>
                <w:sz w:val="16"/>
                <w:szCs w:val="16"/>
                <w:lang w:eastAsia="zh-CN"/>
              </w:rPr>
              <w:t>2.7</w:t>
            </w:r>
            <w:r w:rsidR="009F1887" w:rsidRPr="00275C2A">
              <w:rPr>
                <w:rFonts w:ascii="SimSun" w:eastAsia="SimSun" w:hAnsi="SimSun" w:cs="SimSun" w:hint="eastAsia"/>
                <w:sz w:val="16"/>
                <w:szCs w:val="16"/>
                <w:lang w:eastAsia="zh-CN"/>
              </w:rPr>
              <w:t>%</w:t>
            </w:r>
          </w:p>
        </w:tc>
        <w:tc>
          <w:tcPr>
            <w:tcW w:w="600" w:type="pct"/>
            <w:tcBorders>
              <w:top w:val="nil"/>
              <w:bottom w:val="nil"/>
            </w:tcBorders>
            <w:tcMar>
              <w:top w:w="110" w:type="dxa"/>
            </w:tcMar>
          </w:tcPr>
          <w:p w:rsidR="00A74DCD" w:rsidRPr="00275C2A" w:rsidRDefault="0044680C" w:rsidP="00522066">
            <w:pPr>
              <w:adjustRightInd w:val="0"/>
              <w:spacing w:afterLines="30" w:after="72"/>
              <w:jc w:val="center"/>
              <w:rPr>
                <w:rFonts w:ascii="SimSun" w:eastAsia="SimSun" w:hAnsi="SimSun"/>
                <w:color w:val="FF0000"/>
                <w:sz w:val="16"/>
                <w:szCs w:val="16"/>
                <w:lang w:val="en-GB" w:eastAsia="zh-CN"/>
              </w:rPr>
            </w:pPr>
            <w:r w:rsidRPr="0044680C">
              <w:rPr>
                <w:rFonts w:ascii="SimSun" w:eastAsia="SimSun" w:hAnsi="SimSun" w:cs="SimHei" w:hint="eastAsia"/>
                <w:b/>
                <w:color w:val="00B050"/>
                <w:sz w:val="16"/>
                <w:szCs w:val="16"/>
                <w:lang w:eastAsia="zh-CN"/>
              </w:rPr>
              <w:t>全部实现</w:t>
            </w:r>
          </w:p>
          <w:p w:rsidR="00A74DCD" w:rsidRPr="00275C2A" w:rsidRDefault="0044680C" w:rsidP="00522066">
            <w:pPr>
              <w:adjustRightInd w:val="0"/>
              <w:spacing w:afterLines="30" w:after="72"/>
              <w:jc w:val="center"/>
              <w:rPr>
                <w:rFonts w:ascii="SimSun" w:eastAsia="SimSun" w:hAnsi="SimSun"/>
                <w:color w:val="00B050"/>
                <w:sz w:val="16"/>
                <w:szCs w:val="16"/>
                <w:lang w:eastAsia="zh-CN"/>
              </w:rPr>
            </w:pPr>
            <w:r w:rsidRPr="0044680C">
              <w:rPr>
                <w:rFonts w:ascii="SimSun" w:eastAsia="SimSun" w:hAnsi="SimSun" w:cs="SimHei" w:hint="eastAsia"/>
                <w:b/>
                <w:color w:val="FF0000"/>
                <w:sz w:val="16"/>
                <w:szCs w:val="16"/>
                <w:lang w:val="en-GB" w:eastAsia="zh-CN"/>
              </w:rPr>
              <w:t>未实现</w:t>
            </w:r>
          </w:p>
          <w:p w:rsidR="00A74DCD" w:rsidRPr="00275C2A" w:rsidRDefault="0044680C" w:rsidP="00522066">
            <w:pPr>
              <w:keepNext/>
              <w:keepLines/>
              <w:adjustRightInd w:val="0"/>
              <w:spacing w:afterLines="30" w:after="72"/>
              <w:jc w:val="center"/>
              <w:rPr>
                <w:rFonts w:ascii="SimSun" w:eastAsia="SimSun" w:hAnsi="SimSun"/>
                <w:color w:val="00B050"/>
                <w:sz w:val="16"/>
                <w:szCs w:val="16"/>
                <w:lang w:eastAsia="zh-CN"/>
              </w:rPr>
            </w:pPr>
            <w:r w:rsidRPr="0044680C">
              <w:rPr>
                <w:rFonts w:ascii="SimSun" w:eastAsia="SimSun" w:hAnsi="SimSun" w:cs="SimHei" w:hint="eastAsia"/>
                <w:b/>
                <w:color w:val="00B050"/>
                <w:sz w:val="16"/>
                <w:szCs w:val="16"/>
                <w:lang w:eastAsia="zh-CN"/>
              </w:rPr>
              <w:t>全部实现</w:t>
            </w:r>
          </w:p>
        </w:tc>
      </w:tr>
      <w:tr w:rsidR="00275C2A" w:rsidRPr="00275C2A" w:rsidTr="00275C2A">
        <w:tc>
          <w:tcPr>
            <w:tcW w:w="1178" w:type="pct"/>
            <w:tcBorders>
              <w:top w:val="nil"/>
              <w:bottom w:val="nil"/>
            </w:tcBorders>
            <w:shd w:val="clear" w:color="auto" w:fill="FFFFFF"/>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形式审查的综合质量</w:t>
            </w:r>
            <w:r w:rsidR="00EA1131" w:rsidRPr="00275C2A">
              <w:rPr>
                <w:rFonts w:ascii="SimSun" w:eastAsia="SimSun" w:hAnsi="SimSun" w:cs="SimSun"/>
                <w:sz w:val="16"/>
                <w:szCs w:val="16"/>
                <w:lang w:eastAsia="zh-CN"/>
              </w:rPr>
              <w:t>（</w:t>
            </w:r>
            <w:r w:rsidRPr="00275C2A">
              <w:rPr>
                <w:rFonts w:ascii="SimSun" w:eastAsia="SimSun" w:hAnsi="SimSun" w:cs="SimSun" w:hint="eastAsia"/>
                <w:sz w:val="16"/>
                <w:szCs w:val="16"/>
                <w:lang w:eastAsia="zh-CN"/>
              </w:rPr>
              <w:t>包括及时性</w:t>
            </w:r>
            <w:r w:rsidR="00B03A40" w:rsidRPr="00275C2A">
              <w:rPr>
                <w:rFonts w:ascii="SimSun" w:eastAsia="SimSun" w:hAnsi="SimSun" w:cs="SimSun"/>
                <w:sz w:val="16"/>
                <w:szCs w:val="16"/>
                <w:lang w:eastAsia="zh-CN"/>
              </w:rPr>
              <w:t>）</w:t>
            </w:r>
          </w:p>
        </w:tc>
        <w:tc>
          <w:tcPr>
            <w:tcW w:w="1198" w:type="pct"/>
            <w:tcBorders>
              <w:top w:val="nil"/>
              <w:bottom w:val="nil"/>
            </w:tcBorders>
          </w:tcPr>
          <w:p w:rsidR="00A74DCD" w:rsidRPr="002B2302" w:rsidRDefault="00A74DCD" w:rsidP="00522066">
            <w:pPr>
              <w:pStyle w:val="Default"/>
              <w:autoSpaceDE/>
              <w:autoSpaceDN/>
              <w:spacing w:afterLines="30" w:after="72"/>
              <w:jc w:val="both"/>
              <w:rPr>
                <w:rFonts w:ascii="KaiTi" w:eastAsia="KaiTi" w:hAnsi="KaiTi"/>
                <w:iCs/>
                <w:sz w:val="16"/>
                <w:szCs w:val="16"/>
                <w:lang w:eastAsia="zh-CN"/>
              </w:rPr>
            </w:pPr>
            <w:r w:rsidRPr="002B2302">
              <w:rPr>
                <w:rFonts w:ascii="KaiTi" w:eastAsia="KaiTi" w:hAnsi="KaiTi" w:cs="楷体"/>
                <w:iCs/>
                <w:color w:val="002060"/>
                <w:sz w:val="16"/>
                <w:szCs w:val="16"/>
                <w:lang w:eastAsia="zh-CN"/>
              </w:rPr>
              <w:t>2013</w:t>
            </w:r>
            <w:r w:rsidRPr="002B2302">
              <w:rPr>
                <w:rFonts w:ascii="KaiTi" w:eastAsia="KaiTi" w:hAnsi="KaiTi" w:cs="楷体" w:hint="eastAsia"/>
                <w:iCs/>
                <w:color w:val="002060"/>
                <w:sz w:val="16"/>
                <w:szCs w:val="16"/>
                <w:lang w:eastAsia="zh-CN"/>
              </w:rPr>
              <w:t>年底最新基准：</w:t>
            </w:r>
            <w:r w:rsidRPr="00275C2A">
              <w:rPr>
                <w:rFonts w:ascii="SimSun" w:eastAsia="SimSun" w:hAnsi="SimSun" w:cs="SimSun"/>
                <w:color w:val="002060"/>
                <w:sz w:val="16"/>
                <w:szCs w:val="16"/>
                <w:lang w:eastAsia="zh-CN"/>
              </w:rPr>
              <w:t>88.74%</w:t>
            </w:r>
            <w:r w:rsidR="00EA1131" w:rsidRPr="00275C2A">
              <w:rPr>
                <w:rFonts w:ascii="SimSun" w:eastAsia="SimSun" w:hAnsi="SimSun" w:cs="SimSun"/>
                <w:color w:val="002060"/>
                <w:sz w:val="16"/>
                <w:szCs w:val="16"/>
                <w:lang w:eastAsia="zh-CN"/>
              </w:rPr>
              <w:t>（</w:t>
            </w:r>
            <w:r w:rsidRPr="00275C2A">
              <w:rPr>
                <w:rFonts w:ascii="SimSun" w:eastAsia="SimSun" w:hAnsi="SimSun" w:cs="SimSun"/>
                <w:color w:val="002060"/>
                <w:sz w:val="16"/>
                <w:szCs w:val="16"/>
                <w:lang w:eastAsia="zh-CN"/>
              </w:rPr>
              <w:t>2011-13</w:t>
            </w:r>
            <w:r w:rsidRPr="00275C2A">
              <w:rPr>
                <w:rFonts w:ascii="SimSun" w:eastAsia="SimSun" w:hAnsi="SimSun" w:cs="SimSun" w:hint="eastAsia"/>
                <w:color w:val="002060"/>
                <w:sz w:val="16"/>
                <w:szCs w:val="16"/>
                <w:lang w:eastAsia="zh-CN"/>
              </w:rPr>
              <w:t>年的平均数</w:t>
            </w:r>
            <w:r w:rsidR="00B03A40" w:rsidRPr="00275C2A">
              <w:rPr>
                <w:rFonts w:ascii="SimSun" w:eastAsia="SimSun" w:hAnsi="SimSun" w:cs="SimSun"/>
                <w:color w:val="002060"/>
                <w:sz w:val="16"/>
                <w:szCs w:val="16"/>
                <w:lang w:eastAsia="zh-CN"/>
              </w:rPr>
              <w:t>）</w:t>
            </w:r>
          </w:p>
          <w:p w:rsidR="00A74DCD" w:rsidRPr="00275C2A" w:rsidRDefault="00A74DCD" w:rsidP="00522066">
            <w:pPr>
              <w:pStyle w:val="Default"/>
              <w:autoSpaceDE/>
              <w:autoSpaceDN/>
              <w:spacing w:afterLines="30" w:after="72"/>
              <w:jc w:val="both"/>
              <w:rPr>
                <w:rFonts w:ascii="SimSun" w:eastAsia="SimSun" w:hAnsi="SimSun"/>
                <w:i/>
                <w:iCs/>
                <w:color w:val="002060"/>
                <w:sz w:val="16"/>
                <w:szCs w:val="16"/>
                <w:lang w:eastAsia="zh-CN"/>
              </w:rPr>
            </w:pPr>
            <w:r w:rsidRPr="002B2302">
              <w:rPr>
                <w:rFonts w:ascii="KaiTi" w:eastAsia="KaiTi" w:hAnsi="KaiTi" w:cs="楷体"/>
                <w:iCs/>
                <w:color w:val="002060"/>
                <w:sz w:val="16"/>
                <w:szCs w:val="16"/>
                <w:lang w:eastAsia="zh-CN"/>
              </w:rPr>
              <w:t>2014/15</w:t>
            </w:r>
            <w:r w:rsidRPr="002B2302">
              <w:rPr>
                <w:rFonts w:ascii="KaiTi" w:eastAsia="KaiTi" w:hAnsi="KaiTi" w:cs="楷体" w:hint="eastAsia"/>
                <w:iCs/>
                <w:color w:val="002060"/>
                <w:sz w:val="16"/>
                <w:szCs w:val="16"/>
                <w:lang w:eastAsia="zh-CN"/>
              </w:rPr>
              <w:t>年计划和预算原始基准</w:t>
            </w:r>
            <w:r w:rsidRPr="002B2302">
              <w:rPr>
                <w:rFonts w:ascii="KaiTi" w:eastAsia="KaiTi" w:hAnsi="KaiTi" w:cs="楷体" w:hint="eastAsia"/>
                <w:iCs/>
                <w:color w:val="auto"/>
                <w:sz w:val="16"/>
                <w:szCs w:val="16"/>
                <w:lang w:eastAsia="zh-CN"/>
              </w:rPr>
              <w:t>：</w:t>
            </w:r>
            <w:r w:rsidRPr="00275C2A">
              <w:rPr>
                <w:rFonts w:ascii="SimSun" w:eastAsia="SimSun" w:hAnsi="SimSun" w:cs="SimSun" w:hint="eastAsia"/>
                <w:color w:val="auto"/>
                <w:sz w:val="16"/>
                <w:szCs w:val="16"/>
                <w:lang w:eastAsia="zh-CN"/>
              </w:rPr>
              <w:t>最近三年的平均数</w:t>
            </w:r>
          </w:p>
        </w:tc>
        <w:tc>
          <w:tcPr>
            <w:tcW w:w="600" w:type="pct"/>
            <w:tcBorders>
              <w:top w:val="nil"/>
              <w:bottom w:val="nil"/>
            </w:tcBorders>
            <w:tcMar>
              <w:top w:w="110" w:type="dxa"/>
            </w:tcMar>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更高的质量</w:t>
            </w:r>
          </w:p>
        </w:tc>
        <w:tc>
          <w:tcPr>
            <w:tcW w:w="1425" w:type="pct"/>
            <w:tcBorders>
              <w:top w:val="nil"/>
              <w:bottom w:val="nil"/>
            </w:tcBorders>
            <w:shd w:val="clear" w:color="auto" w:fill="FFFFFF"/>
            <w:tcMar>
              <w:top w:w="110" w:type="dxa"/>
            </w:tcMar>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89.60%</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2012-2014</w:t>
            </w:r>
            <w:r w:rsidRPr="00275C2A">
              <w:rPr>
                <w:rFonts w:ascii="SimSun" w:eastAsia="SimSun" w:hAnsi="SimSun" w:cs="SimSun" w:hint="eastAsia"/>
                <w:sz w:val="16"/>
                <w:szCs w:val="16"/>
                <w:lang w:eastAsia="zh-CN"/>
              </w:rPr>
              <w:t>年</w:t>
            </w:r>
            <w:r w:rsidR="00B03A40" w:rsidRPr="00275C2A">
              <w:rPr>
                <w:rFonts w:ascii="SimSun" w:eastAsia="SimSun" w:hAnsi="SimSun" w:cs="SimSun"/>
                <w:sz w:val="16"/>
                <w:szCs w:val="16"/>
                <w:lang w:eastAsia="zh-CN"/>
              </w:rPr>
              <w:t>）</w:t>
            </w:r>
          </w:p>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91.13%</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2013-2015</w:t>
            </w:r>
            <w:r w:rsidRPr="00275C2A">
              <w:rPr>
                <w:rFonts w:ascii="SimSun" w:eastAsia="SimSun" w:hAnsi="SimSun" w:cs="SimSun" w:hint="eastAsia"/>
                <w:sz w:val="16"/>
                <w:szCs w:val="16"/>
                <w:lang w:eastAsia="zh-CN"/>
              </w:rPr>
              <w:t>年</w:t>
            </w:r>
            <w:r w:rsidR="00B03A40" w:rsidRPr="00275C2A">
              <w:rPr>
                <w:rFonts w:ascii="SimSun" w:eastAsia="SimSun" w:hAnsi="SimSun" w:cs="SimSun"/>
                <w:sz w:val="16"/>
                <w:szCs w:val="16"/>
                <w:lang w:eastAsia="zh-CN"/>
              </w:rPr>
              <w:t>）</w:t>
            </w:r>
          </w:p>
        </w:tc>
        <w:tc>
          <w:tcPr>
            <w:tcW w:w="600" w:type="pct"/>
            <w:tcBorders>
              <w:top w:val="nil"/>
              <w:bottom w:val="nil"/>
            </w:tcBorders>
            <w:tcMar>
              <w:top w:w="110" w:type="dxa"/>
            </w:tcMar>
          </w:tcPr>
          <w:p w:rsidR="00A74DCD" w:rsidRPr="00275C2A" w:rsidRDefault="0044680C" w:rsidP="00522066">
            <w:pPr>
              <w:adjustRightInd w:val="0"/>
              <w:spacing w:afterLines="30" w:after="72"/>
              <w:jc w:val="center"/>
              <w:rPr>
                <w:rFonts w:ascii="SimSun" w:eastAsia="SimSun" w:hAnsi="SimSun"/>
                <w:color w:val="00B050"/>
                <w:sz w:val="16"/>
                <w:szCs w:val="16"/>
                <w:lang w:eastAsia="zh-CN"/>
              </w:rPr>
            </w:pPr>
            <w:r w:rsidRPr="0044680C">
              <w:rPr>
                <w:rFonts w:ascii="SimSun" w:eastAsia="SimSun" w:hAnsi="SimSun" w:cs="SimHei" w:hint="eastAsia"/>
                <w:b/>
                <w:color w:val="00B050"/>
                <w:sz w:val="16"/>
                <w:szCs w:val="16"/>
                <w:lang w:eastAsia="zh-CN"/>
              </w:rPr>
              <w:t>全部实现</w:t>
            </w:r>
          </w:p>
        </w:tc>
      </w:tr>
      <w:tr w:rsidR="00275C2A" w:rsidRPr="00571D2C" w:rsidTr="00275C2A">
        <w:tc>
          <w:tcPr>
            <w:tcW w:w="1178" w:type="pct"/>
            <w:tcBorders>
              <w:top w:val="nil"/>
              <w:bottom w:val="nil"/>
            </w:tcBorders>
            <w:shd w:val="clear" w:color="auto" w:fill="FFFFFF"/>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翻译质量</w:t>
            </w:r>
          </w:p>
        </w:tc>
        <w:tc>
          <w:tcPr>
            <w:tcW w:w="1198" w:type="pct"/>
            <w:tcBorders>
              <w:top w:val="nil"/>
              <w:bottom w:val="nil"/>
            </w:tcBorders>
          </w:tcPr>
          <w:p w:rsidR="00A74DCD" w:rsidRPr="002B2302" w:rsidRDefault="00A74DCD" w:rsidP="00522066">
            <w:pPr>
              <w:adjustRightInd w:val="0"/>
              <w:spacing w:afterLines="30" w:after="72"/>
              <w:jc w:val="both"/>
              <w:rPr>
                <w:rFonts w:ascii="KaiTi" w:eastAsia="KaiTi" w:hAnsi="KaiTi"/>
                <w:iCs/>
                <w:sz w:val="16"/>
                <w:szCs w:val="16"/>
                <w:lang w:eastAsia="zh-CN"/>
              </w:rPr>
            </w:pPr>
            <w:r w:rsidRPr="002B2302">
              <w:rPr>
                <w:rFonts w:ascii="KaiTi" w:eastAsia="KaiTi" w:hAnsi="KaiTi" w:cs="楷体"/>
                <w:iCs/>
                <w:color w:val="002060"/>
                <w:sz w:val="16"/>
                <w:szCs w:val="16"/>
                <w:lang w:eastAsia="zh-CN"/>
              </w:rPr>
              <w:t>2013</w:t>
            </w:r>
            <w:r w:rsidRPr="002B2302">
              <w:rPr>
                <w:rFonts w:ascii="KaiTi" w:eastAsia="KaiTi" w:hAnsi="KaiTi" w:cs="楷体" w:hint="eastAsia"/>
                <w:iCs/>
                <w:color w:val="002060"/>
                <w:sz w:val="16"/>
                <w:szCs w:val="16"/>
                <w:lang w:eastAsia="zh-CN"/>
              </w:rPr>
              <w:t>年底最</w:t>
            </w:r>
            <w:r w:rsidRPr="00571D2C">
              <w:rPr>
                <w:rFonts w:ascii="KaiTi" w:eastAsia="KaiTi" w:hAnsi="KaiTi" w:cs="KaiTi" w:hint="eastAsia"/>
                <w:iCs/>
                <w:color w:val="002060"/>
                <w:sz w:val="16"/>
                <w:szCs w:val="16"/>
                <w:lang w:eastAsia="zh-CN"/>
              </w:rPr>
              <w:t>新基准：</w:t>
            </w:r>
            <w:r w:rsidRPr="00275C2A">
              <w:rPr>
                <w:rFonts w:ascii="SimSun" w:eastAsia="SimSun" w:hAnsi="SimSun" w:cs="SimSun"/>
                <w:color w:val="002060"/>
                <w:sz w:val="16"/>
                <w:szCs w:val="16"/>
                <w:lang w:eastAsia="zh-CN"/>
              </w:rPr>
              <w:t>86.23%</w:t>
            </w:r>
            <w:r w:rsidR="00EA1131" w:rsidRPr="00275C2A">
              <w:rPr>
                <w:rFonts w:ascii="SimSun" w:eastAsia="SimSun" w:hAnsi="SimSun" w:cs="SimSun"/>
                <w:color w:val="002060"/>
                <w:sz w:val="16"/>
                <w:szCs w:val="16"/>
                <w:lang w:eastAsia="zh-CN"/>
              </w:rPr>
              <w:t>（</w:t>
            </w:r>
            <w:r w:rsidRPr="00275C2A">
              <w:rPr>
                <w:rFonts w:ascii="SimSun" w:eastAsia="SimSun" w:hAnsi="SimSun" w:cs="SimSun"/>
                <w:color w:val="002060"/>
                <w:sz w:val="16"/>
                <w:szCs w:val="16"/>
                <w:lang w:eastAsia="zh-CN"/>
              </w:rPr>
              <w:t>2011-2013</w:t>
            </w:r>
            <w:r w:rsidRPr="00275C2A">
              <w:rPr>
                <w:rFonts w:ascii="SimSun" w:eastAsia="SimSun" w:hAnsi="SimSun" w:cs="SimSun" w:hint="eastAsia"/>
                <w:color w:val="002060"/>
                <w:sz w:val="16"/>
                <w:szCs w:val="16"/>
                <w:lang w:eastAsia="zh-CN"/>
              </w:rPr>
              <w:t>年</w:t>
            </w:r>
            <w:r w:rsidR="00B03A40" w:rsidRPr="00275C2A">
              <w:rPr>
                <w:rFonts w:ascii="SimSun" w:eastAsia="SimSun" w:hAnsi="SimSun" w:cs="SimSun"/>
                <w:color w:val="002060"/>
                <w:sz w:val="16"/>
                <w:szCs w:val="16"/>
                <w:lang w:eastAsia="zh-CN"/>
              </w:rPr>
              <w:t>）</w:t>
            </w:r>
          </w:p>
          <w:p w:rsidR="00A74DCD" w:rsidRPr="00275C2A" w:rsidRDefault="00A74DCD" w:rsidP="00522066">
            <w:pPr>
              <w:pStyle w:val="Default"/>
              <w:autoSpaceDE/>
              <w:autoSpaceDN/>
              <w:spacing w:afterLines="30" w:after="72"/>
              <w:jc w:val="both"/>
              <w:rPr>
                <w:rFonts w:ascii="SimSun" w:eastAsia="SimSun" w:hAnsi="SimSun"/>
                <w:i/>
                <w:iCs/>
                <w:color w:val="002060"/>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color w:val="auto"/>
                <w:sz w:val="16"/>
                <w:szCs w:val="16"/>
                <w:lang w:eastAsia="zh-CN"/>
              </w:rPr>
              <w:t>：</w:t>
            </w:r>
            <w:r w:rsidRPr="00275C2A">
              <w:rPr>
                <w:rFonts w:ascii="SimSun" w:eastAsia="SimSun" w:hAnsi="SimSun" w:cs="SimSun" w:hint="eastAsia"/>
                <w:color w:val="auto"/>
                <w:sz w:val="16"/>
                <w:szCs w:val="16"/>
                <w:lang w:eastAsia="zh-CN"/>
              </w:rPr>
              <w:t>最近三年的平均数</w:t>
            </w:r>
          </w:p>
        </w:tc>
        <w:tc>
          <w:tcPr>
            <w:tcW w:w="600" w:type="pct"/>
            <w:tcBorders>
              <w:top w:val="nil"/>
              <w:bottom w:val="nil"/>
            </w:tcBorders>
            <w:tcMar>
              <w:top w:w="110" w:type="dxa"/>
            </w:tcMar>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更高的质量</w:t>
            </w:r>
          </w:p>
        </w:tc>
        <w:tc>
          <w:tcPr>
            <w:tcW w:w="1425" w:type="pct"/>
            <w:tcBorders>
              <w:top w:val="nil"/>
              <w:bottom w:val="nil"/>
            </w:tcBorders>
            <w:shd w:val="clear" w:color="auto" w:fill="FFFFFF"/>
            <w:tcMar>
              <w:top w:w="110" w:type="dxa"/>
            </w:tcMar>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86.77%</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2012-2014</w:t>
            </w:r>
            <w:r w:rsidRPr="00275C2A">
              <w:rPr>
                <w:rFonts w:ascii="SimSun" w:eastAsia="SimSun" w:hAnsi="SimSun" w:cs="SimSun" w:hint="eastAsia"/>
                <w:sz w:val="16"/>
                <w:szCs w:val="16"/>
                <w:lang w:eastAsia="zh-CN"/>
              </w:rPr>
              <w:t>年</w:t>
            </w:r>
            <w:r w:rsidR="00B03A40" w:rsidRPr="00275C2A">
              <w:rPr>
                <w:rFonts w:ascii="SimSun" w:eastAsia="SimSun" w:hAnsi="SimSun" w:cs="SimSun"/>
                <w:sz w:val="16"/>
                <w:szCs w:val="16"/>
                <w:lang w:eastAsia="zh-CN"/>
              </w:rPr>
              <w:t>）</w:t>
            </w:r>
          </w:p>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86.90%</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2013-2015</w:t>
            </w:r>
            <w:r w:rsidRPr="00275C2A">
              <w:rPr>
                <w:rFonts w:ascii="SimSun" w:eastAsia="SimSun" w:hAnsi="SimSun" w:cs="SimSun" w:hint="eastAsia"/>
                <w:sz w:val="16"/>
                <w:szCs w:val="16"/>
                <w:lang w:eastAsia="zh-CN"/>
              </w:rPr>
              <w:t>年</w:t>
            </w:r>
            <w:r w:rsidR="00B03A40" w:rsidRPr="00275C2A">
              <w:rPr>
                <w:rFonts w:ascii="SimSun" w:eastAsia="SimSun" w:hAnsi="SimSun" w:cs="SimSun"/>
                <w:sz w:val="16"/>
                <w:szCs w:val="16"/>
                <w:lang w:eastAsia="zh-CN"/>
              </w:rPr>
              <w:t>）</w:t>
            </w:r>
          </w:p>
        </w:tc>
        <w:tc>
          <w:tcPr>
            <w:tcW w:w="600" w:type="pct"/>
            <w:tcBorders>
              <w:top w:val="nil"/>
              <w:bottom w:val="nil"/>
            </w:tcBorders>
            <w:tcMar>
              <w:top w:w="110" w:type="dxa"/>
            </w:tcMar>
          </w:tcPr>
          <w:p w:rsidR="00A74DCD" w:rsidRPr="00275C2A" w:rsidRDefault="0044680C" w:rsidP="00522066">
            <w:pPr>
              <w:adjustRightInd w:val="0"/>
              <w:spacing w:afterLines="30" w:after="72"/>
              <w:jc w:val="center"/>
              <w:rPr>
                <w:rFonts w:ascii="SimSun" w:eastAsia="SimSun" w:hAnsi="SimSun"/>
                <w:color w:val="00B050"/>
                <w:sz w:val="16"/>
                <w:szCs w:val="16"/>
                <w:lang w:eastAsia="zh-CN"/>
              </w:rPr>
            </w:pPr>
            <w:r w:rsidRPr="0044680C">
              <w:rPr>
                <w:rFonts w:ascii="SimSun" w:eastAsia="SimSun" w:hAnsi="SimSun" w:cs="SimHei" w:hint="eastAsia"/>
                <w:b/>
                <w:color w:val="00B050"/>
                <w:sz w:val="16"/>
                <w:szCs w:val="16"/>
                <w:lang w:eastAsia="zh-CN"/>
              </w:rPr>
              <w:t>全部实现</w:t>
            </w:r>
          </w:p>
        </w:tc>
      </w:tr>
      <w:tr w:rsidR="00275C2A" w:rsidRPr="00571D2C" w:rsidTr="00275C2A">
        <w:tc>
          <w:tcPr>
            <w:tcW w:w="1178" w:type="pct"/>
            <w:tcBorders>
              <w:top w:val="nil"/>
              <w:bottom w:val="nil"/>
            </w:tcBorders>
            <w:shd w:val="clear" w:color="auto" w:fill="FFFFFF"/>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报告翻译的及时性</w:t>
            </w:r>
          </w:p>
        </w:tc>
        <w:tc>
          <w:tcPr>
            <w:tcW w:w="1198" w:type="pct"/>
            <w:tcBorders>
              <w:top w:val="nil"/>
              <w:bottom w:val="nil"/>
            </w:tcBorders>
          </w:tcPr>
          <w:p w:rsidR="00A74DCD" w:rsidRPr="00275C2A" w:rsidRDefault="00A74DCD" w:rsidP="00522066">
            <w:pPr>
              <w:pStyle w:val="Default"/>
              <w:autoSpaceDE/>
              <w:autoSpaceDN/>
              <w:spacing w:afterLines="30" w:after="72"/>
              <w:jc w:val="both"/>
              <w:rPr>
                <w:rFonts w:ascii="SimSun" w:eastAsia="SimSun" w:hAnsi="SimSun"/>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r w:rsidRPr="00275C2A">
              <w:rPr>
                <w:rFonts w:ascii="SimSun" w:eastAsia="SimSun" w:hAnsi="SimSun" w:cs="SimSun"/>
                <w:color w:val="002060"/>
                <w:sz w:val="16"/>
                <w:szCs w:val="16"/>
                <w:lang w:eastAsia="zh-CN"/>
              </w:rPr>
              <w:t>64%</w:t>
            </w:r>
            <w:r w:rsidRPr="00275C2A">
              <w:rPr>
                <w:rFonts w:ascii="SimSun" w:eastAsia="SimSun" w:hAnsi="SimSun" w:cs="SimSun" w:hint="eastAsia"/>
                <w:color w:val="002060"/>
                <w:sz w:val="16"/>
                <w:szCs w:val="16"/>
                <w:lang w:eastAsia="zh-CN"/>
              </w:rPr>
              <w:t>按时</w:t>
            </w:r>
            <w:proofErr w:type="gramStart"/>
            <w:r w:rsidRPr="00275C2A">
              <w:rPr>
                <w:rFonts w:ascii="SimSun" w:eastAsia="SimSun" w:hAnsi="SimSun" w:cs="SimSun" w:hint="eastAsia"/>
                <w:color w:val="002060"/>
                <w:sz w:val="16"/>
                <w:szCs w:val="16"/>
                <w:lang w:eastAsia="zh-CN"/>
              </w:rPr>
              <w:t>作出</w:t>
            </w:r>
            <w:proofErr w:type="gramEnd"/>
            <w:r w:rsidR="00EA1131" w:rsidRPr="00275C2A">
              <w:rPr>
                <w:rFonts w:ascii="SimSun" w:eastAsia="SimSun" w:hAnsi="SimSun" w:cs="SimSun"/>
                <w:color w:val="002060"/>
                <w:sz w:val="16"/>
                <w:szCs w:val="16"/>
                <w:lang w:eastAsia="zh-CN"/>
              </w:rPr>
              <w:t>（</w:t>
            </w:r>
            <w:r w:rsidRPr="00275C2A">
              <w:rPr>
                <w:rFonts w:ascii="SimSun" w:eastAsia="SimSun" w:hAnsi="SimSun" w:cs="SimSun"/>
                <w:color w:val="002060"/>
                <w:sz w:val="16"/>
                <w:szCs w:val="16"/>
                <w:lang w:eastAsia="zh-CN"/>
              </w:rPr>
              <w:t>2013</w:t>
            </w:r>
            <w:r w:rsidRPr="00275C2A">
              <w:rPr>
                <w:rFonts w:ascii="SimSun" w:eastAsia="SimSun" w:hAnsi="SimSun" w:cs="SimSun" w:hint="eastAsia"/>
                <w:color w:val="002060"/>
                <w:sz w:val="16"/>
                <w:szCs w:val="16"/>
                <w:lang w:eastAsia="zh-CN"/>
              </w:rPr>
              <w:t>年</w:t>
            </w:r>
            <w:r w:rsidR="00B03A40" w:rsidRPr="00275C2A">
              <w:rPr>
                <w:rFonts w:ascii="SimSun" w:eastAsia="SimSun" w:hAnsi="SimSun" w:cs="SimSun"/>
                <w:color w:val="002060"/>
                <w:sz w:val="16"/>
                <w:szCs w:val="16"/>
                <w:lang w:eastAsia="zh-CN"/>
              </w:rPr>
              <w:t>）</w:t>
            </w:r>
          </w:p>
          <w:p w:rsidR="00A74DCD" w:rsidRPr="00275C2A" w:rsidRDefault="00A74DCD" w:rsidP="00522066">
            <w:pPr>
              <w:adjustRightInd w:val="0"/>
              <w:spacing w:afterLines="30" w:after="72"/>
              <w:jc w:val="both"/>
              <w:rPr>
                <w:rFonts w:ascii="SimSun" w:eastAsia="SimSun" w:hAnsi="SimSun"/>
                <w:i/>
                <w:iCs/>
                <w:color w:val="002060"/>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275C2A">
              <w:rPr>
                <w:rFonts w:ascii="SimSun" w:eastAsia="SimSun" w:hAnsi="SimSun" w:cs="SimSun"/>
                <w:sz w:val="16"/>
                <w:szCs w:val="16"/>
                <w:lang w:eastAsia="zh-CN"/>
              </w:rPr>
              <w:t>2013</w:t>
            </w:r>
            <w:r w:rsidRPr="00275C2A">
              <w:rPr>
                <w:rFonts w:ascii="SimSun" w:eastAsia="SimSun" w:hAnsi="SimSun" w:cs="SimSun" w:hint="eastAsia"/>
                <w:sz w:val="16"/>
                <w:szCs w:val="16"/>
                <w:lang w:eastAsia="zh-CN"/>
              </w:rPr>
              <w:t>年的及时性</w:t>
            </w:r>
          </w:p>
        </w:tc>
        <w:tc>
          <w:tcPr>
            <w:tcW w:w="600" w:type="pct"/>
            <w:tcBorders>
              <w:top w:val="nil"/>
              <w:bottom w:val="nil"/>
            </w:tcBorders>
            <w:tcMar>
              <w:top w:w="110" w:type="dxa"/>
            </w:tcMar>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得到改进</w:t>
            </w:r>
          </w:p>
        </w:tc>
        <w:tc>
          <w:tcPr>
            <w:tcW w:w="1425" w:type="pct"/>
            <w:tcBorders>
              <w:top w:val="nil"/>
              <w:bottom w:val="nil"/>
            </w:tcBorders>
            <w:shd w:val="clear" w:color="auto" w:fill="FFFFFF"/>
            <w:tcMar>
              <w:top w:w="110" w:type="dxa"/>
            </w:tcMar>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82.5%</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2014</w:t>
            </w:r>
            <w:r w:rsidRPr="00275C2A">
              <w:rPr>
                <w:rFonts w:ascii="SimSun" w:eastAsia="SimSun" w:hAnsi="SimSun" w:cs="SimSun" w:hint="eastAsia"/>
                <w:sz w:val="16"/>
                <w:szCs w:val="16"/>
                <w:lang w:eastAsia="zh-CN"/>
              </w:rPr>
              <w:t>年</w:t>
            </w:r>
            <w:r w:rsidR="00B03A40" w:rsidRPr="00275C2A">
              <w:rPr>
                <w:rFonts w:ascii="SimSun" w:eastAsia="SimSun" w:hAnsi="SimSun" w:cs="SimSun"/>
                <w:sz w:val="16"/>
                <w:szCs w:val="16"/>
                <w:lang w:eastAsia="zh-CN"/>
              </w:rPr>
              <w:t>）</w:t>
            </w:r>
          </w:p>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90.0%</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2015</w:t>
            </w:r>
            <w:r w:rsidRPr="00275C2A">
              <w:rPr>
                <w:rFonts w:ascii="SimSun" w:eastAsia="SimSun" w:hAnsi="SimSun" w:cs="SimSun" w:hint="eastAsia"/>
                <w:sz w:val="16"/>
                <w:szCs w:val="16"/>
                <w:lang w:eastAsia="zh-CN"/>
              </w:rPr>
              <w:t>年</w:t>
            </w:r>
            <w:r w:rsidR="00B03A40" w:rsidRPr="00275C2A">
              <w:rPr>
                <w:rFonts w:ascii="SimSun" w:eastAsia="SimSun" w:hAnsi="SimSun" w:cs="SimSun"/>
                <w:sz w:val="16"/>
                <w:szCs w:val="16"/>
                <w:lang w:eastAsia="zh-CN"/>
              </w:rPr>
              <w:t>）</w:t>
            </w:r>
          </w:p>
        </w:tc>
        <w:tc>
          <w:tcPr>
            <w:tcW w:w="600" w:type="pct"/>
            <w:tcBorders>
              <w:top w:val="nil"/>
              <w:bottom w:val="nil"/>
            </w:tcBorders>
            <w:tcMar>
              <w:top w:w="110" w:type="dxa"/>
            </w:tcMar>
          </w:tcPr>
          <w:p w:rsidR="00A74DCD" w:rsidRPr="00275C2A" w:rsidRDefault="0044680C" w:rsidP="00522066">
            <w:pPr>
              <w:adjustRightInd w:val="0"/>
              <w:spacing w:afterLines="30" w:after="72"/>
              <w:jc w:val="center"/>
              <w:rPr>
                <w:rFonts w:ascii="SimSun" w:eastAsia="SimSun" w:hAnsi="SimSun"/>
                <w:color w:val="00B050"/>
                <w:sz w:val="16"/>
                <w:szCs w:val="16"/>
                <w:lang w:eastAsia="zh-CN"/>
              </w:rPr>
            </w:pPr>
            <w:r w:rsidRPr="0044680C">
              <w:rPr>
                <w:rFonts w:ascii="SimSun" w:eastAsia="SimSun" w:hAnsi="SimSun" w:cs="SimHei" w:hint="eastAsia"/>
                <w:b/>
                <w:color w:val="00B050"/>
                <w:sz w:val="16"/>
                <w:szCs w:val="16"/>
                <w:lang w:eastAsia="zh-CN"/>
              </w:rPr>
              <w:t>全部实现</w:t>
            </w:r>
          </w:p>
        </w:tc>
      </w:tr>
      <w:tr w:rsidR="00275C2A" w:rsidRPr="00571D2C" w:rsidTr="00275C2A">
        <w:tc>
          <w:tcPr>
            <w:tcW w:w="1178" w:type="pct"/>
            <w:tcBorders>
              <w:top w:val="nil"/>
              <w:bottom w:val="nil"/>
            </w:tcBorders>
            <w:shd w:val="clear" w:color="auto" w:fill="FFFFFF"/>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软件开发质量</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QSD</w:t>
            </w:r>
            <w:r w:rsidR="00B03A40" w:rsidRPr="00275C2A">
              <w:rPr>
                <w:rFonts w:ascii="SimSun" w:eastAsia="SimSun" w:hAnsi="SimSun" w:cs="SimSun"/>
                <w:sz w:val="16"/>
                <w:szCs w:val="16"/>
                <w:lang w:eastAsia="zh-CN"/>
              </w:rPr>
              <w:t>）</w:t>
            </w:r>
          </w:p>
        </w:tc>
        <w:tc>
          <w:tcPr>
            <w:tcW w:w="1198" w:type="pct"/>
            <w:tcBorders>
              <w:top w:val="nil"/>
              <w:bottom w:val="nil"/>
            </w:tcBorders>
          </w:tcPr>
          <w:p w:rsidR="00A74DCD" w:rsidRPr="002B2302" w:rsidRDefault="00A74DCD" w:rsidP="00522066">
            <w:pPr>
              <w:pStyle w:val="Default"/>
              <w:autoSpaceDE/>
              <w:autoSpaceDN/>
              <w:spacing w:afterLines="30" w:after="72"/>
              <w:jc w:val="both"/>
              <w:rPr>
                <w:rFonts w:ascii="KaiTi" w:eastAsia="KaiTi" w:hAnsi="KaiTi"/>
                <w:iCs/>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r w:rsidRPr="00275C2A">
              <w:rPr>
                <w:rFonts w:ascii="SimSun" w:eastAsia="SimSun" w:hAnsi="SimSun" w:cs="SimSun"/>
                <w:color w:val="002060"/>
                <w:sz w:val="16"/>
                <w:szCs w:val="16"/>
                <w:lang w:eastAsia="zh-CN"/>
              </w:rPr>
              <w:t>89.4%</w:t>
            </w:r>
            <w:r w:rsidR="00EA1131" w:rsidRPr="00275C2A">
              <w:rPr>
                <w:rFonts w:ascii="SimSun" w:eastAsia="SimSun" w:hAnsi="SimSun" w:cs="SimSun"/>
                <w:color w:val="002060"/>
                <w:sz w:val="16"/>
                <w:szCs w:val="16"/>
                <w:lang w:eastAsia="zh-CN"/>
              </w:rPr>
              <w:t>（</w:t>
            </w:r>
            <w:r w:rsidRPr="00275C2A">
              <w:rPr>
                <w:rFonts w:ascii="SimSun" w:eastAsia="SimSun" w:hAnsi="SimSun" w:cs="SimSun"/>
                <w:color w:val="002060"/>
                <w:sz w:val="16"/>
                <w:szCs w:val="16"/>
                <w:lang w:eastAsia="zh-CN"/>
              </w:rPr>
              <w:t>2013</w:t>
            </w:r>
            <w:r w:rsidRPr="00275C2A">
              <w:rPr>
                <w:rFonts w:ascii="SimSun" w:eastAsia="SimSun" w:hAnsi="SimSun" w:cs="SimSun" w:hint="eastAsia"/>
                <w:color w:val="002060"/>
                <w:sz w:val="16"/>
                <w:szCs w:val="16"/>
                <w:lang w:eastAsia="zh-CN"/>
              </w:rPr>
              <w:t>年</w:t>
            </w:r>
            <w:r w:rsidR="00B03A40" w:rsidRPr="00275C2A">
              <w:rPr>
                <w:rFonts w:ascii="SimSun" w:eastAsia="SimSun" w:hAnsi="SimSun" w:cs="SimSun"/>
                <w:color w:val="002060"/>
                <w:sz w:val="16"/>
                <w:szCs w:val="16"/>
                <w:lang w:eastAsia="zh-CN"/>
              </w:rPr>
              <w:t>）</w:t>
            </w:r>
          </w:p>
          <w:p w:rsidR="00A74DCD" w:rsidRPr="00275C2A" w:rsidRDefault="00A74DCD" w:rsidP="00522066">
            <w:pPr>
              <w:adjustRightInd w:val="0"/>
              <w:spacing w:afterLines="30" w:after="72"/>
              <w:jc w:val="both"/>
              <w:rPr>
                <w:rFonts w:ascii="SimSun" w:eastAsia="SimSun" w:hAnsi="SimSun"/>
                <w:i/>
                <w:iCs/>
                <w:color w:val="002060"/>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275C2A">
              <w:rPr>
                <w:rFonts w:ascii="SimSun" w:eastAsia="SimSun" w:hAnsi="SimSun" w:cs="SimSun"/>
                <w:sz w:val="16"/>
                <w:szCs w:val="16"/>
                <w:lang w:eastAsia="zh-CN"/>
              </w:rPr>
              <w:t>2013</w:t>
            </w:r>
            <w:r w:rsidRPr="00275C2A">
              <w:rPr>
                <w:rFonts w:ascii="SimSun" w:eastAsia="SimSun" w:hAnsi="SimSun" w:cs="SimSun" w:hint="eastAsia"/>
                <w:sz w:val="16"/>
                <w:szCs w:val="16"/>
                <w:lang w:eastAsia="zh-CN"/>
              </w:rPr>
              <w:t>年</w:t>
            </w:r>
            <w:r w:rsidRPr="00275C2A">
              <w:rPr>
                <w:rFonts w:ascii="SimSun" w:eastAsia="SimSun" w:hAnsi="SimSun" w:cs="SimSun"/>
                <w:sz w:val="16"/>
                <w:szCs w:val="16"/>
                <w:lang w:eastAsia="zh-CN"/>
              </w:rPr>
              <w:t>ePCT</w:t>
            </w:r>
            <w:r w:rsidRPr="00275C2A">
              <w:rPr>
                <w:rFonts w:ascii="SimSun" w:eastAsia="SimSun" w:hAnsi="SimSun" w:cs="SimSun" w:hint="eastAsia"/>
                <w:sz w:val="16"/>
                <w:szCs w:val="16"/>
                <w:lang w:eastAsia="zh-CN"/>
              </w:rPr>
              <w:t>和</w:t>
            </w:r>
            <w:r w:rsidRPr="00275C2A">
              <w:rPr>
                <w:rFonts w:ascii="SimSun" w:eastAsia="SimSun" w:hAnsi="SimSun" w:cs="SimSun"/>
                <w:sz w:val="16"/>
                <w:szCs w:val="16"/>
                <w:lang w:eastAsia="zh-CN"/>
              </w:rPr>
              <w:t>eDossier</w:t>
            </w:r>
            <w:r w:rsidRPr="00275C2A">
              <w:rPr>
                <w:rFonts w:ascii="SimSun" w:eastAsia="SimSun" w:hAnsi="SimSun" w:cs="SimSun" w:hint="eastAsia"/>
                <w:sz w:val="16"/>
                <w:szCs w:val="16"/>
                <w:lang w:eastAsia="zh-CN"/>
              </w:rPr>
              <w:t>最近启动以来的</w:t>
            </w:r>
            <w:r w:rsidRPr="00275C2A">
              <w:rPr>
                <w:rFonts w:ascii="SimSun" w:eastAsia="SimSun" w:hAnsi="SimSun" w:cs="SimSun"/>
                <w:sz w:val="16"/>
                <w:szCs w:val="16"/>
                <w:lang w:eastAsia="zh-CN"/>
              </w:rPr>
              <w:t>QSD</w:t>
            </w:r>
          </w:p>
        </w:tc>
        <w:tc>
          <w:tcPr>
            <w:tcW w:w="600" w:type="pct"/>
            <w:tcBorders>
              <w:top w:val="nil"/>
              <w:bottom w:val="nil"/>
            </w:tcBorders>
            <w:tcMar>
              <w:top w:w="110" w:type="dxa"/>
            </w:tcMar>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更高的</w:t>
            </w:r>
            <w:r w:rsidRPr="00275C2A">
              <w:rPr>
                <w:rFonts w:ascii="SimSun" w:eastAsia="SimSun" w:hAnsi="SimSun" w:cs="SimSun"/>
                <w:sz w:val="16"/>
                <w:szCs w:val="16"/>
                <w:lang w:eastAsia="zh-CN"/>
              </w:rPr>
              <w:t>QSD</w:t>
            </w:r>
          </w:p>
        </w:tc>
        <w:tc>
          <w:tcPr>
            <w:tcW w:w="1425" w:type="pct"/>
            <w:tcBorders>
              <w:top w:val="nil"/>
              <w:bottom w:val="nil"/>
            </w:tcBorders>
            <w:shd w:val="clear" w:color="auto" w:fill="FFFFFF"/>
            <w:tcMar>
              <w:top w:w="110" w:type="dxa"/>
            </w:tcMar>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94.5%</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2014</w:t>
            </w:r>
            <w:r w:rsidRPr="00275C2A">
              <w:rPr>
                <w:rFonts w:ascii="SimSun" w:eastAsia="SimSun" w:hAnsi="SimSun" w:cs="SimSun" w:hint="eastAsia"/>
                <w:sz w:val="16"/>
                <w:szCs w:val="16"/>
                <w:lang w:eastAsia="zh-CN"/>
              </w:rPr>
              <w:t>年</w:t>
            </w:r>
            <w:r w:rsidR="00B03A40" w:rsidRPr="00275C2A">
              <w:rPr>
                <w:rFonts w:ascii="SimSun" w:eastAsia="SimSun" w:hAnsi="SimSun" w:cs="SimSun"/>
                <w:sz w:val="16"/>
                <w:szCs w:val="16"/>
                <w:lang w:eastAsia="zh-CN"/>
              </w:rPr>
              <w:t>）</w:t>
            </w:r>
          </w:p>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91.9%</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2015</w:t>
            </w:r>
            <w:r w:rsidRPr="00275C2A">
              <w:rPr>
                <w:rFonts w:ascii="SimSun" w:eastAsia="SimSun" w:hAnsi="SimSun" w:cs="SimSun" w:hint="eastAsia"/>
                <w:sz w:val="16"/>
                <w:szCs w:val="16"/>
                <w:lang w:eastAsia="zh-CN"/>
              </w:rPr>
              <w:t>年</w:t>
            </w:r>
            <w:r w:rsidR="00B03A40" w:rsidRPr="00275C2A">
              <w:rPr>
                <w:rFonts w:ascii="SimSun" w:eastAsia="SimSun" w:hAnsi="SimSun" w:cs="SimSun"/>
                <w:sz w:val="16"/>
                <w:szCs w:val="16"/>
                <w:lang w:eastAsia="zh-CN"/>
              </w:rPr>
              <w:t>）</w:t>
            </w:r>
          </w:p>
        </w:tc>
        <w:tc>
          <w:tcPr>
            <w:tcW w:w="600" w:type="pct"/>
            <w:tcBorders>
              <w:top w:val="nil"/>
              <w:bottom w:val="nil"/>
            </w:tcBorders>
            <w:tcMar>
              <w:top w:w="110" w:type="dxa"/>
            </w:tcMar>
          </w:tcPr>
          <w:p w:rsidR="00A74DCD" w:rsidRPr="00275C2A" w:rsidRDefault="0044680C" w:rsidP="00522066">
            <w:pPr>
              <w:adjustRightInd w:val="0"/>
              <w:spacing w:afterLines="30" w:after="72"/>
              <w:jc w:val="center"/>
              <w:rPr>
                <w:rFonts w:ascii="SimSun" w:eastAsia="SimSun" w:hAnsi="SimSun"/>
                <w:color w:val="00B050"/>
                <w:sz w:val="16"/>
                <w:szCs w:val="16"/>
                <w:lang w:eastAsia="zh-CN"/>
              </w:rPr>
            </w:pPr>
            <w:r w:rsidRPr="0044680C">
              <w:rPr>
                <w:rFonts w:ascii="SimSun" w:eastAsia="SimSun" w:hAnsi="SimSun" w:cs="SimHei" w:hint="eastAsia"/>
                <w:b/>
                <w:color w:val="00B050"/>
                <w:sz w:val="16"/>
                <w:szCs w:val="16"/>
                <w:lang w:eastAsia="zh-CN"/>
              </w:rPr>
              <w:t>全部实现</w:t>
            </w:r>
          </w:p>
        </w:tc>
      </w:tr>
      <w:tr w:rsidR="00275C2A" w:rsidRPr="00275C2A" w:rsidTr="00275C2A">
        <w:tc>
          <w:tcPr>
            <w:tcW w:w="1178" w:type="pct"/>
            <w:tcBorders>
              <w:top w:val="nil"/>
              <w:bottom w:val="single" w:sz="4" w:space="0" w:color="auto"/>
            </w:tcBorders>
            <w:shd w:val="clear" w:color="auto" w:fill="FFFFFF"/>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信息系统服务水平</w:t>
            </w:r>
          </w:p>
        </w:tc>
        <w:tc>
          <w:tcPr>
            <w:tcW w:w="1198" w:type="pct"/>
            <w:tcBorders>
              <w:top w:val="nil"/>
              <w:bottom w:val="single" w:sz="4" w:space="0" w:color="auto"/>
            </w:tcBorders>
          </w:tcPr>
          <w:p w:rsidR="00A74DCD" w:rsidRPr="002B2302" w:rsidRDefault="00A74DCD" w:rsidP="00522066">
            <w:pPr>
              <w:adjustRightInd w:val="0"/>
              <w:spacing w:afterLines="30" w:after="72"/>
              <w:jc w:val="both"/>
              <w:rPr>
                <w:rFonts w:ascii="KaiTi" w:eastAsia="KaiTi" w:hAnsi="KaiTi"/>
                <w:iCs/>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r w:rsidRPr="00275C2A">
              <w:rPr>
                <w:rFonts w:ascii="SimSun" w:eastAsia="SimSun" w:hAnsi="SimSun" w:cs="SimSun"/>
                <w:color w:val="002060"/>
                <w:sz w:val="16"/>
                <w:szCs w:val="16"/>
                <w:lang w:eastAsia="zh-CN"/>
              </w:rPr>
              <w:t>93.0%</w:t>
            </w:r>
            <w:r w:rsidR="00EA1131" w:rsidRPr="00275C2A">
              <w:rPr>
                <w:rFonts w:ascii="SimSun" w:eastAsia="SimSun" w:hAnsi="SimSun" w:cs="SimSun"/>
                <w:color w:val="002060"/>
                <w:sz w:val="16"/>
                <w:szCs w:val="16"/>
                <w:lang w:eastAsia="zh-CN"/>
              </w:rPr>
              <w:t>（</w:t>
            </w:r>
            <w:r w:rsidRPr="00275C2A">
              <w:rPr>
                <w:rFonts w:ascii="SimSun" w:eastAsia="SimSun" w:hAnsi="SimSun" w:cs="SimSun"/>
                <w:color w:val="002060"/>
                <w:sz w:val="16"/>
                <w:szCs w:val="16"/>
                <w:lang w:eastAsia="zh-CN"/>
              </w:rPr>
              <w:t>2013</w:t>
            </w:r>
            <w:r w:rsidRPr="00275C2A">
              <w:rPr>
                <w:rFonts w:ascii="SimSun" w:eastAsia="SimSun" w:hAnsi="SimSun" w:cs="SimSun" w:hint="eastAsia"/>
                <w:color w:val="002060"/>
                <w:sz w:val="16"/>
                <w:szCs w:val="16"/>
                <w:lang w:eastAsia="zh-CN"/>
              </w:rPr>
              <w:t>年</w:t>
            </w:r>
            <w:r w:rsidR="00B03A40" w:rsidRPr="00275C2A">
              <w:rPr>
                <w:rFonts w:ascii="SimSun" w:eastAsia="SimSun" w:hAnsi="SimSun" w:cs="SimSun"/>
                <w:color w:val="002060"/>
                <w:sz w:val="16"/>
                <w:szCs w:val="16"/>
                <w:lang w:eastAsia="zh-CN"/>
              </w:rPr>
              <w:t>）</w:t>
            </w:r>
          </w:p>
          <w:p w:rsidR="00A74DCD" w:rsidRPr="00275C2A" w:rsidRDefault="00A74DCD" w:rsidP="00522066">
            <w:pPr>
              <w:adjustRightInd w:val="0"/>
              <w:spacing w:afterLines="30" w:after="72"/>
              <w:jc w:val="both"/>
              <w:rPr>
                <w:rFonts w:ascii="SimSun" w:eastAsia="SimSun" w:hAnsi="SimSun"/>
                <w:i/>
                <w:iCs/>
                <w:color w:val="002060"/>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275C2A">
              <w:rPr>
                <w:rFonts w:ascii="SimSun" w:eastAsia="SimSun" w:hAnsi="SimSun" w:cs="SimSun"/>
                <w:sz w:val="16"/>
                <w:szCs w:val="16"/>
                <w:lang w:eastAsia="zh-CN"/>
              </w:rPr>
              <w:t>2013</w:t>
            </w:r>
            <w:r w:rsidRPr="00275C2A">
              <w:rPr>
                <w:rFonts w:ascii="SimSun" w:eastAsia="SimSun" w:hAnsi="SimSun" w:cs="SimSun" w:hint="eastAsia"/>
                <w:sz w:val="16"/>
                <w:szCs w:val="16"/>
                <w:lang w:eastAsia="zh-CN"/>
              </w:rPr>
              <w:t>年的信息系统服务水平</w:t>
            </w:r>
          </w:p>
        </w:tc>
        <w:tc>
          <w:tcPr>
            <w:tcW w:w="600" w:type="pct"/>
            <w:tcBorders>
              <w:top w:val="nil"/>
              <w:bottom w:val="single" w:sz="4" w:space="0" w:color="auto"/>
            </w:tcBorders>
            <w:tcMar>
              <w:top w:w="110" w:type="dxa"/>
            </w:tcMar>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更高的信息系统服务水平</w:t>
            </w:r>
          </w:p>
        </w:tc>
        <w:tc>
          <w:tcPr>
            <w:tcW w:w="1425" w:type="pct"/>
            <w:tcBorders>
              <w:top w:val="nil"/>
              <w:bottom w:val="single" w:sz="4" w:space="0" w:color="auto"/>
            </w:tcBorders>
            <w:shd w:val="clear" w:color="auto" w:fill="FFFFFF"/>
            <w:tcMar>
              <w:top w:w="110" w:type="dxa"/>
            </w:tcMar>
          </w:tcPr>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95.1%</w:t>
            </w:r>
            <w:r w:rsidRPr="00275C2A">
              <w:rPr>
                <w:rStyle w:val="ac"/>
                <w:rFonts w:ascii="SimSun" w:eastAsia="SimSun" w:hAnsi="SimSun" w:cs="SimSun"/>
                <w:sz w:val="16"/>
                <w:szCs w:val="16"/>
                <w:lang w:eastAsia="zh-CN"/>
              </w:rPr>
              <w:footnoteReference w:id="19"/>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2014</w:t>
            </w:r>
            <w:r w:rsidRPr="00275C2A">
              <w:rPr>
                <w:rFonts w:ascii="SimSun" w:eastAsia="SimSun" w:hAnsi="SimSun" w:cs="SimSun" w:hint="eastAsia"/>
                <w:sz w:val="16"/>
                <w:szCs w:val="16"/>
                <w:lang w:eastAsia="zh-CN"/>
              </w:rPr>
              <w:t>年</w:t>
            </w:r>
            <w:r w:rsidR="00B03A40" w:rsidRPr="00275C2A">
              <w:rPr>
                <w:rFonts w:ascii="SimSun" w:eastAsia="SimSun" w:hAnsi="SimSun" w:cs="SimSun"/>
                <w:sz w:val="16"/>
                <w:szCs w:val="16"/>
                <w:lang w:eastAsia="zh-CN"/>
              </w:rPr>
              <w:t>）</w:t>
            </w:r>
          </w:p>
          <w:p w:rsidR="00A74DCD" w:rsidRPr="00275C2A" w:rsidRDefault="00A74DCD" w:rsidP="00522066">
            <w:pPr>
              <w:adjustRightInd w:val="0"/>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96.5%</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2015</w:t>
            </w:r>
            <w:r w:rsidRPr="00275C2A">
              <w:rPr>
                <w:rFonts w:ascii="SimSun" w:eastAsia="SimSun" w:hAnsi="SimSun" w:cs="SimSun" w:hint="eastAsia"/>
                <w:sz w:val="16"/>
                <w:szCs w:val="16"/>
                <w:lang w:eastAsia="zh-CN"/>
              </w:rPr>
              <w:t>年</w:t>
            </w:r>
            <w:r w:rsidR="00B03A40" w:rsidRPr="00275C2A">
              <w:rPr>
                <w:rFonts w:ascii="SimSun" w:eastAsia="SimSun" w:hAnsi="SimSun" w:cs="SimSun"/>
                <w:sz w:val="16"/>
                <w:szCs w:val="16"/>
                <w:lang w:eastAsia="zh-CN"/>
              </w:rPr>
              <w:t>）</w:t>
            </w:r>
          </w:p>
        </w:tc>
        <w:tc>
          <w:tcPr>
            <w:tcW w:w="600" w:type="pct"/>
            <w:tcBorders>
              <w:top w:val="nil"/>
              <w:bottom w:val="single" w:sz="4" w:space="0" w:color="auto"/>
            </w:tcBorders>
            <w:tcMar>
              <w:top w:w="110" w:type="dxa"/>
            </w:tcMar>
          </w:tcPr>
          <w:p w:rsidR="00A74DCD" w:rsidRPr="00275C2A" w:rsidRDefault="0044680C" w:rsidP="00522066">
            <w:pPr>
              <w:adjustRightInd w:val="0"/>
              <w:spacing w:afterLines="30" w:after="72"/>
              <w:jc w:val="center"/>
              <w:rPr>
                <w:rFonts w:ascii="SimSun" w:eastAsia="SimSun" w:hAnsi="SimSun"/>
                <w:color w:val="00B050"/>
                <w:sz w:val="16"/>
                <w:szCs w:val="16"/>
                <w:lang w:eastAsia="zh-CN"/>
              </w:rPr>
            </w:pPr>
            <w:r w:rsidRPr="0044680C">
              <w:rPr>
                <w:rFonts w:ascii="SimSun" w:eastAsia="SimSun" w:hAnsi="SimSun" w:cs="SimHei" w:hint="eastAsia"/>
                <w:b/>
                <w:color w:val="00B050"/>
                <w:sz w:val="16"/>
                <w:szCs w:val="16"/>
                <w:lang w:eastAsia="zh-CN"/>
              </w:rPr>
              <w:t>全部实现</w:t>
            </w:r>
          </w:p>
        </w:tc>
      </w:tr>
    </w:tbl>
    <w:p w:rsidR="00A74DCD" w:rsidRPr="00976725" w:rsidRDefault="00A74DCD"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lastRenderedPageBreak/>
        <w:t>两年期风险报告</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06"/>
        <w:gridCol w:w="2200"/>
        <w:gridCol w:w="2310"/>
        <w:gridCol w:w="2524"/>
      </w:tblGrid>
      <w:tr w:rsidR="0064217A" w:rsidRPr="003F5998" w:rsidTr="003F5998">
        <w:trPr>
          <w:tblHeader/>
        </w:trPr>
        <w:tc>
          <w:tcPr>
            <w:tcW w:w="2206" w:type="dxa"/>
            <w:tcBorders>
              <w:top w:val="single" w:sz="4" w:space="0" w:color="auto"/>
              <w:bottom w:val="single" w:sz="4" w:space="0" w:color="auto"/>
            </w:tcBorders>
            <w:shd w:val="clear" w:color="auto" w:fill="C6D9F1"/>
            <w:tcMar>
              <w:top w:w="113" w:type="dxa"/>
            </w:tcMar>
            <w:vAlign w:val="center"/>
          </w:tcPr>
          <w:p w:rsidR="0064217A" w:rsidRPr="003F5998" w:rsidRDefault="0064217A" w:rsidP="00EF723C">
            <w:pPr>
              <w:keepNext/>
              <w:adjustRightInd w:val="0"/>
              <w:spacing w:beforeLines="30" w:before="72" w:afterLines="30" w:after="72"/>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计划实现成果中的风险</w:t>
            </w:r>
          </w:p>
        </w:tc>
        <w:tc>
          <w:tcPr>
            <w:tcW w:w="2200" w:type="dxa"/>
            <w:tcBorders>
              <w:top w:val="single" w:sz="4" w:space="0" w:color="auto"/>
              <w:bottom w:val="single" w:sz="4" w:space="0" w:color="auto"/>
            </w:tcBorders>
            <w:shd w:val="clear" w:color="auto" w:fill="C6D9F1"/>
            <w:tcMar>
              <w:top w:w="113" w:type="dxa"/>
            </w:tcMar>
            <w:vAlign w:val="center"/>
          </w:tcPr>
          <w:p w:rsidR="0064217A" w:rsidRPr="003F5998" w:rsidRDefault="0064217A" w:rsidP="00EF723C">
            <w:pPr>
              <w:keepNext/>
              <w:adjustRightInd w:val="0"/>
              <w:spacing w:beforeLines="30" w:before="72" w:afterLines="30" w:after="72"/>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3F5998">
              <w:rPr>
                <w:rFonts w:ascii="SimSun" w:eastAsia="SimSun" w:hAnsi="SimSun" w:hint="eastAsia"/>
                <w:b/>
                <w:bCs/>
                <w:sz w:val="18"/>
                <w:szCs w:val="21"/>
                <w:lang w:eastAsia="zh-CN"/>
              </w:rPr>
              <w:t>缓解计划</w:t>
            </w:r>
          </w:p>
        </w:tc>
        <w:tc>
          <w:tcPr>
            <w:tcW w:w="2310" w:type="dxa"/>
            <w:tcBorders>
              <w:top w:val="single" w:sz="4" w:space="0" w:color="auto"/>
              <w:bottom w:val="single" w:sz="4" w:space="0" w:color="auto"/>
            </w:tcBorders>
            <w:shd w:val="clear" w:color="auto" w:fill="C6D9F1"/>
            <w:vAlign w:val="center"/>
          </w:tcPr>
          <w:p w:rsidR="0064217A" w:rsidRPr="003F5998" w:rsidRDefault="00605DF8" w:rsidP="00EF723C">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24" w:type="dxa"/>
            <w:tcBorders>
              <w:top w:val="single" w:sz="4" w:space="0" w:color="auto"/>
              <w:bottom w:val="single" w:sz="4" w:space="0" w:color="auto"/>
            </w:tcBorders>
            <w:shd w:val="clear" w:color="auto" w:fill="C6D9F1"/>
            <w:vAlign w:val="center"/>
          </w:tcPr>
          <w:p w:rsidR="0064217A" w:rsidRPr="003F5998" w:rsidRDefault="0064217A" w:rsidP="00EF723C">
            <w:pPr>
              <w:adjustRightInd w:val="0"/>
              <w:spacing w:beforeLines="30" w:before="72" w:afterLines="30" w:after="72"/>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对计划</w:t>
            </w:r>
            <w:r w:rsidR="00391D4C" w:rsidRPr="003F5998">
              <w:rPr>
                <w:rFonts w:ascii="SimSun" w:eastAsia="SimSun" w:hAnsi="SimSun" w:hint="eastAsia"/>
                <w:b/>
                <w:bCs/>
                <w:sz w:val="18"/>
                <w:szCs w:val="21"/>
                <w:lang w:eastAsia="zh-CN"/>
              </w:rPr>
              <w:t>绩效</w:t>
            </w:r>
            <w:r w:rsidRPr="003F5998">
              <w:rPr>
                <w:rFonts w:ascii="SimSun" w:eastAsia="SimSun" w:hAnsi="SimSun" w:hint="eastAsia"/>
                <w:b/>
                <w:bCs/>
                <w:sz w:val="18"/>
                <w:szCs w:val="21"/>
                <w:lang w:eastAsia="zh-CN"/>
              </w:rPr>
              <w:t>的影响</w:t>
            </w:r>
          </w:p>
        </w:tc>
      </w:tr>
      <w:tr w:rsidR="00A74DCD" w:rsidRPr="00571D2C" w:rsidTr="003F5998">
        <w:tc>
          <w:tcPr>
            <w:tcW w:w="2206" w:type="dxa"/>
            <w:tcBorders>
              <w:top w:val="single" w:sz="4" w:space="0" w:color="auto"/>
              <w:bottom w:val="nil"/>
            </w:tcBorders>
            <w:tcMar>
              <w:top w:w="113" w:type="dxa"/>
            </w:tcMar>
          </w:tcPr>
          <w:p w:rsidR="00A74DCD" w:rsidRPr="003F5998" w:rsidRDefault="00A74DCD" w:rsidP="00723220">
            <w:pPr>
              <w:keepNext/>
              <w:adjustRightInd w:val="0"/>
              <w:spacing w:beforeLines="30" w:before="72" w:afterLines="30" w:after="72"/>
              <w:jc w:val="both"/>
              <w:rPr>
                <w:rFonts w:ascii="SimSun" w:eastAsia="SimSun" w:hAnsi="SimSun" w:cs="SimSun"/>
                <w:sz w:val="16"/>
                <w:szCs w:val="21"/>
                <w:lang w:eastAsia="zh-CN"/>
              </w:rPr>
            </w:pPr>
            <w:r w:rsidRPr="003F5998">
              <w:rPr>
                <w:rFonts w:ascii="SimSun" w:eastAsia="SimSun" w:hAnsi="SimSun" w:cs="SimSun"/>
                <w:sz w:val="16"/>
                <w:szCs w:val="21"/>
                <w:lang w:eastAsia="zh-CN"/>
              </w:rPr>
              <w:t>PCT</w:t>
            </w:r>
            <w:r w:rsidRPr="003F5998">
              <w:rPr>
                <w:rFonts w:ascii="SimSun" w:eastAsia="SimSun" w:hAnsi="SimSun" w:cs="SimSun" w:hint="eastAsia"/>
                <w:sz w:val="16"/>
                <w:szCs w:val="21"/>
                <w:lang w:eastAsia="zh-CN"/>
              </w:rPr>
              <w:t>申请量的绝对数或与巴黎公约途径申请量相比降低</w:t>
            </w:r>
          </w:p>
        </w:tc>
        <w:tc>
          <w:tcPr>
            <w:tcW w:w="2200" w:type="dxa"/>
            <w:tcBorders>
              <w:top w:val="single" w:sz="4" w:space="0" w:color="auto"/>
              <w:bottom w:val="nil"/>
            </w:tcBorders>
            <w:tcMar>
              <w:top w:w="113" w:type="dxa"/>
            </w:tcMar>
          </w:tcPr>
          <w:p w:rsidR="00A74DCD" w:rsidRPr="003F5998" w:rsidRDefault="00A74DCD" w:rsidP="003F5998">
            <w:pPr>
              <w:adjustRightInd w:val="0"/>
              <w:spacing w:beforeLines="30" w:before="72" w:afterLines="30" w:after="72"/>
              <w:jc w:val="both"/>
              <w:rPr>
                <w:rFonts w:ascii="SimSun" w:eastAsia="SimSun" w:hAnsi="SimSun" w:cs="SimSun"/>
                <w:sz w:val="16"/>
                <w:szCs w:val="21"/>
                <w:lang w:eastAsia="zh-CN"/>
              </w:rPr>
            </w:pPr>
            <w:r w:rsidRPr="003F5998">
              <w:rPr>
                <w:rFonts w:ascii="SimSun" w:eastAsia="SimSun" w:hAnsi="SimSun" w:cs="SimSun" w:hint="eastAsia"/>
                <w:sz w:val="16"/>
                <w:szCs w:val="21"/>
                <w:lang w:eastAsia="zh-CN"/>
              </w:rPr>
              <w:t>继续向所有用户推广</w:t>
            </w:r>
            <w:r w:rsidRPr="003F5998">
              <w:rPr>
                <w:rFonts w:ascii="SimSun" w:eastAsia="SimSun" w:hAnsi="SimSun" w:cs="SimSun"/>
                <w:sz w:val="16"/>
                <w:szCs w:val="21"/>
                <w:lang w:eastAsia="zh-CN"/>
              </w:rPr>
              <w:t>PCT</w:t>
            </w:r>
            <w:r w:rsidRPr="003F5998">
              <w:rPr>
                <w:rFonts w:ascii="SimSun" w:eastAsia="SimSun" w:hAnsi="SimSun" w:cs="SimSun" w:hint="eastAsia"/>
                <w:sz w:val="16"/>
                <w:szCs w:val="21"/>
                <w:lang w:eastAsia="zh-CN"/>
              </w:rPr>
              <w:t>是在国际市场保护创新的最有价值及有效的途径</w:t>
            </w:r>
          </w:p>
        </w:tc>
        <w:tc>
          <w:tcPr>
            <w:tcW w:w="2310" w:type="dxa"/>
            <w:tcBorders>
              <w:top w:val="single" w:sz="4" w:space="0" w:color="auto"/>
              <w:bottom w:val="nil"/>
            </w:tcBorders>
          </w:tcPr>
          <w:p w:rsidR="00A74DCD" w:rsidRPr="003F5998" w:rsidRDefault="00C463F6" w:rsidP="003F5998">
            <w:pPr>
              <w:adjustRightInd w:val="0"/>
              <w:spacing w:beforeLines="30" w:before="72" w:afterLines="30" w:after="72"/>
              <w:jc w:val="both"/>
              <w:rPr>
                <w:rFonts w:ascii="SimSun" w:eastAsia="SimSun" w:hAnsi="SimSun" w:cs="SimSun"/>
                <w:sz w:val="16"/>
                <w:szCs w:val="21"/>
                <w:lang w:eastAsia="zh-CN"/>
              </w:rPr>
            </w:pPr>
            <w:r>
              <w:rPr>
                <w:rFonts w:ascii="SimSun" w:eastAsia="SimSun" w:hAnsi="SimSun" w:cs="SimSun" w:hint="eastAsia"/>
                <w:sz w:val="16"/>
                <w:szCs w:val="21"/>
                <w:lang w:eastAsia="zh-CN"/>
              </w:rPr>
              <w:t>对本计划，该</w:t>
            </w:r>
            <w:r w:rsidR="00A74DCD" w:rsidRPr="003F5998">
              <w:rPr>
                <w:rFonts w:ascii="SimSun" w:eastAsia="SimSun" w:hAnsi="SimSun" w:cs="SimSun" w:hint="eastAsia"/>
                <w:sz w:val="16"/>
                <w:szCs w:val="21"/>
                <w:lang w:eastAsia="zh-CN"/>
              </w:rPr>
              <w:t>风险持续存在，但在</w:t>
            </w:r>
            <w:r w:rsidR="00A74DCD" w:rsidRPr="003F5998">
              <w:rPr>
                <w:rFonts w:ascii="SimSun" w:eastAsia="SimSun" w:hAnsi="SimSun" w:cs="SimSun"/>
                <w:sz w:val="16"/>
                <w:szCs w:val="21"/>
                <w:lang w:eastAsia="zh-CN"/>
              </w:rPr>
              <w:t>2014/15</w:t>
            </w:r>
            <w:r w:rsidR="00A74DCD" w:rsidRPr="003F5998">
              <w:rPr>
                <w:rFonts w:ascii="SimSun" w:eastAsia="SimSun" w:hAnsi="SimSun" w:cs="SimSun" w:hint="eastAsia"/>
                <w:sz w:val="16"/>
                <w:szCs w:val="21"/>
                <w:lang w:eastAsia="zh-CN"/>
              </w:rPr>
              <w:t>年没有发展到对</w:t>
            </w:r>
            <w:r w:rsidR="00A74DCD" w:rsidRPr="003F5998">
              <w:rPr>
                <w:rFonts w:ascii="SimSun" w:eastAsia="SimSun" w:hAnsi="SimSun" w:cs="SimSun"/>
                <w:sz w:val="16"/>
                <w:szCs w:val="21"/>
                <w:lang w:eastAsia="zh-CN"/>
              </w:rPr>
              <w:t>PCT</w:t>
            </w:r>
            <w:r w:rsidR="00A74DCD" w:rsidRPr="003F5998">
              <w:rPr>
                <w:rFonts w:ascii="SimSun" w:eastAsia="SimSun" w:hAnsi="SimSun" w:cs="SimSun" w:hint="eastAsia"/>
                <w:sz w:val="16"/>
                <w:szCs w:val="21"/>
                <w:lang w:eastAsia="zh-CN"/>
              </w:rPr>
              <w:t>造成损害</w:t>
            </w:r>
            <w:r>
              <w:rPr>
                <w:rFonts w:ascii="SimSun" w:eastAsia="SimSun" w:hAnsi="SimSun" w:cs="SimSun" w:hint="eastAsia"/>
                <w:sz w:val="16"/>
                <w:szCs w:val="21"/>
                <w:lang w:eastAsia="zh-CN"/>
              </w:rPr>
              <w:t>。缓解策略继续实施。</w:t>
            </w:r>
          </w:p>
        </w:tc>
        <w:tc>
          <w:tcPr>
            <w:tcW w:w="2524" w:type="dxa"/>
            <w:tcBorders>
              <w:top w:val="single" w:sz="4" w:space="0" w:color="auto"/>
              <w:bottom w:val="nil"/>
            </w:tcBorders>
          </w:tcPr>
          <w:p w:rsidR="00A74DCD" w:rsidRPr="003F5998" w:rsidRDefault="00A74DCD" w:rsidP="003F5998">
            <w:pPr>
              <w:adjustRightInd w:val="0"/>
              <w:spacing w:beforeLines="30" w:before="72" w:afterLines="30" w:after="72"/>
              <w:jc w:val="both"/>
              <w:rPr>
                <w:rFonts w:ascii="SimSun" w:eastAsia="SimSun" w:hAnsi="SimSun" w:cs="SimSun"/>
                <w:sz w:val="16"/>
                <w:szCs w:val="21"/>
                <w:lang w:eastAsia="zh-CN"/>
              </w:rPr>
            </w:pPr>
            <w:r w:rsidRPr="003F5998">
              <w:rPr>
                <w:rFonts w:ascii="SimSun" w:eastAsia="SimSun" w:hAnsi="SimSun" w:cs="SimSun" w:hint="eastAsia"/>
                <w:sz w:val="16"/>
                <w:szCs w:val="21"/>
                <w:lang w:eastAsia="zh-CN"/>
              </w:rPr>
              <w:t>没有可测算的影响</w:t>
            </w:r>
          </w:p>
        </w:tc>
      </w:tr>
      <w:tr w:rsidR="00A74DCD" w:rsidRPr="00571D2C" w:rsidTr="003F5998">
        <w:tc>
          <w:tcPr>
            <w:tcW w:w="2206" w:type="dxa"/>
            <w:tcBorders>
              <w:top w:val="nil"/>
              <w:bottom w:val="nil"/>
            </w:tcBorders>
            <w:tcMar>
              <w:top w:w="113" w:type="dxa"/>
            </w:tcMar>
          </w:tcPr>
          <w:p w:rsidR="00A74DCD" w:rsidRPr="003F5998" w:rsidRDefault="00A74DCD" w:rsidP="003F5998">
            <w:pPr>
              <w:adjustRightInd w:val="0"/>
              <w:spacing w:beforeLines="30" w:before="72" w:afterLines="30" w:after="72"/>
              <w:jc w:val="both"/>
              <w:rPr>
                <w:rFonts w:ascii="SimSun" w:eastAsia="SimSun" w:hAnsi="SimSun" w:cs="SimSun"/>
                <w:sz w:val="16"/>
                <w:szCs w:val="21"/>
                <w:lang w:eastAsia="zh-CN"/>
              </w:rPr>
            </w:pPr>
            <w:r w:rsidRPr="003F5998">
              <w:rPr>
                <w:rFonts w:ascii="SimSun" w:eastAsia="SimSun" w:hAnsi="SimSun" w:cs="SimSun"/>
                <w:sz w:val="16"/>
                <w:szCs w:val="21"/>
                <w:lang w:eastAsia="zh-CN"/>
              </w:rPr>
              <w:t>PCT</w:t>
            </w:r>
            <w:r w:rsidRPr="003F5998">
              <w:rPr>
                <w:rFonts w:ascii="SimSun" w:eastAsia="SimSun" w:hAnsi="SimSun" w:cs="SimSun" w:hint="eastAsia"/>
                <w:sz w:val="16"/>
                <w:szCs w:val="21"/>
                <w:lang w:eastAsia="zh-CN"/>
              </w:rPr>
              <w:t>运营的长时间崩溃</w:t>
            </w:r>
          </w:p>
          <w:p w:rsidR="00A74DCD" w:rsidRPr="003F5998" w:rsidRDefault="00A74DCD" w:rsidP="003F5998">
            <w:pPr>
              <w:adjustRightInd w:val="0"/>
              <w:spacing w:beforeLines="30" w:before="72" w:afterLines="30" w:after="72"/>
              <w:jc w:val="both"/>
              <w:rPr>
                <w:rFonts w:ascii="SimSun" w:eastAsia="SimSun" w:hAnsi="SimSun" w:cs="SimSun"/>
                <w:sz w:val="16"/>
                <w:szCs w:val="21"/>
                <w:lang w:eastAsia="zh-CN"/>
              </w:rPr>
            </w:pPr>
            <w:r w:rsidRPr="003F5998">
              <w:rPr>
                <w:rFonts w:ascii="SimSun" w:eastAsia="SimSun" w:hAnsi="SimSun" w:cs="SimSun" w:hint="eastAsia"/>
                <w:sz w:val="16"/>
                <w:szCs w:val="21"/>
                <w:lang w:eastAsia="zh-CN"/>
              </w:rPr>
              <w:t>如果国际局无法处理文档，甚至在短时间内，积压迅速增长。少数几天的业务中断带来几星期的积压</w:t>
            </w:r>
          </w:p>
        </w:tc>
        <w:tc>
          <w:tcPr>
            <w:tcW w:w="2200" w:type="dxa"/>
            <w:tcBorders>
              <w:top w:val="nil"/>
              <w:bottom w:val="nil"/>
            </w:tcBorders>
            <w:tcMar>
              <w:top w:w="113" w:type="dxa"/>
            </w:tcMar>
          </w:tcPr>
          <w:p w:rsidR="00A74DCD" w:rsidRPr="003F5998" w:rsidRDefault="00A74DCD" w:rsidP="003F5998">
            <w:pPr>
              <w:adjustRightInd w:val="0"/>
              <w:spacing w:beforeLines="30" w:before="72" w:afterLines="30" w:after="72"/>
              <w:jc w:val="both"/>
              <w:rPr>
                <w:rFonts w:ascii="SimSun" w:eastAsia="SimSun" w:hAnsi="SimSun" w:cs="SimSun"/>
                <w:sz w:val="16"/>
                <w:szCs w:val="21"/>
                <w:lang w:eastAsia="zh-CN"/>
              </w:rPr>
            </w:pPr>
            <w:r w:rsidRPr="003F5998">
              <w:rPr>
                <w:rFonts w:ascii="SimSun" w:eastAsia="SimSun" w:hAnsi="SimSun" w:cs="SimSun" w:hint="eastAsia"/>
                <w:sz w:val="16"/>
                <w:szCs w:val="21"/>
                <w:lang w:eastAsia="zh-CN"/>
              </w:rPr>
              <w:t>实施及定期测试业务持续管理</w:t>
            </w:r>
            <w:r w:rsidR="00EA1131" w:rsidRPr="003F5998">
              <w:rPr>
                <w:rFonts w:ascii="SimSun" w:eastAsia="SimSun" w:hAnsi="SimSun" w:cs="SimSun"/>
                <w:sz w:val="16"/>
                <w:szCs w:val="21"/>
                <w:lang w:eastAsia="zh-CN"/>
              </w:rPr>
              <w:t>（</w:t>
            </w:r>
            <w:r w:rsidRPr="003F5998">
              <w:rPr>
                <w:rFonts w:ascii="SimSun" w:eastAsia="SimSun" w:hAnsi="SimSun" w:cs="SimSun"/>
                <w:sz w:val="16"/>
                <w:szCs w:val="21"/>
                <w:lang w:eastAsia="zh-CN"/>
              </w:rPr>
              <w:t>BCM</w:t>
            </w:r>
            <w:r w:rsidR="00B03A40" w:rsidRPr="003F5998">
              <w:rPr>
                <w:rFonts w:ascii="SimSun" w:eastAsia="SimSun" w:hAnsi="SimSun" w:cs="SimSun"/>
                <w:sz w:val="16"/>
                <w:szCs w:val="21"/>
                <w:lang w:eastAsia="zh-CN"/>
              </w:rPr>
              <w:t>）</w:t>
            </w:r>
            <w:r w:rsidRPr="003F5998">
              <w:rPr>
                <w:rFonts w:ascii="SimSun" w:eastAsia="SimSun" w:hAnsi="SimSun" w:cs="SimSun" w:hint="eastAsia"/>
                <w:sz w:val="16"/>
                <w:szCs w:val="21"/>
                <w:lang w:eastAsia="zh-CN"/>
              </w:rPr>
              <w:t>计划</w:t>
            </w:r>
          </w:p>
          <w:p w:rsidR="00A74DCD" w:rsidRPr="003F5998" w:rsidRDefault="00A74DCD" w:rsidP="00522066">
            <w:pPr>
              <w:adjustRightInd w:val="0"/>
              <w:spacing w:beforeLines="30" w:before="72" w:afterLines="30" w:after="72"/>
              <w:ind w:right="-59"/>
              <w:jc w:val="both"/>
              <w:rPr>
                <w:rFonts w:ascii="SimSun" w:eastAsia="SimSun" w:hAnsi="SimSun" w:cs="SimSun"/>
                <w:sz w:val="16"/>
                <w:szCs w:val="21"/>
                <w:lang w:eastAsia="zh-CN"/>
              </w:rPr>
            </w:pPr>
            <w:r w:rsidRPr="003F5998">
              <w:rPr>
                <w:rFonts w:ascii="SimSun" w:eastAsia="SimSun" w:hAnsi="SimSun" w:cs="SimSun" w:hint="eastAsia"/>
                <w:sz w:val="16"/>
                <w:szCs w:val="21"/>
                <w:lang w:eastAsia="zh-CN"/>
              </w:rPr>
              <w:t>业务持续管理计划的目标是确保国际局的工作在中断期间可以得到充分处理，从而避免为</w:t>
            </w:r>
            <w:r w:rsidRPr="003F5998">
              <w:rPr>
                <w:rFonts w:ascii="SimSun" w:eastAsia="SimSun" w:hAnsi="SimSun" w:cs="SimSun"/>
                <w:sz w:val="16"/>
                <w:szCs w:val="21"/>
                <w:lang w:eastAsia="zh-CN"/>
              </w:rPr>
              <w:t>PCT</w:t>
            </w:r>
            <w:r w:rsidRPr="003F5998">
              <w:rPr>
                <w:rFonts w:ascii="SimSun" w:eastAsia="SimSun" w:hAnsi="SimSun" w:cs="SimSun" w:hint="eastAsia"/>
                <w:sz w:val="16"/>
                <w:szCs w:val="21"/>
                <w:lang w:eastAsia="zh-CN"/>
              </w:rPr>
              <w:t>申请人及各局提供服务的质量出现不可接受的降低</w:t>
            </w:r>
          </w:p>
        </w:tc>
        <w:tc>
          <w:tcPr>
            <w:tcW w:w="2310" w:type="dxa"/>
            <w:tcBorders>
              <w:top w:val="nil"/>
              <w:bottom w:val="nil"/>
            </w:tcBorders>
          </w:tcPr>
          <w:p w:rsidR="00A74DCD" w:rsidRPr="003F5998" w:rsidRDefault="00A74DCD" w:rsidP="003F5998">
            <w:pPr>
              <w:adjustRightInd w:val="0"/>
              <w:spacing w:beforeLines="30" w:before="72" w:afterLines="30" w:after="72"/>
              <w:jc w:val="both"/>
              <w:rPr>
                <w:rFonts w:ascii="SimSun" w:eastAsia="SimSun" w:hAnsi="SimSun" w:cs="SimSun"/>
                <w:sz w:val="16"/>
                <w:szCs w:val="21"/>
                <w:lang w:eastAsia="zh-CN"/>
              </w:rPr>
            </w:pPr>
            <w:r w:rsidRPr="003F5998">
              <w:rPr>
                <w:rFonts w:ascii="SimSun" w:eastAsia="SimSun" w:hAnsi="SimSun" w:cs="SimSun" w:hint="eastAsia"/>
                <w:sz w:val="16"/>
                <w:szCs w:val="21"/>
                <w:lang w:eastAsia="zh-CN"/>
              </w:rPr>
              <w:t>风险尚未出现。作为缓解措施，启动了为</w:t>
            </w:r>
            <w:r w:rsidRPr="003F5998">
              <w:rPr>
                <w:rFonts w:ascii="SimSun" w:eastAsia="SimSun" w:hAnsi="SimSun" w:cs="SimSun"/>
                <w:sz w:val="16"/>
                <w:szCs w:val="21"/>
                <w:lang w:eastAsia="zh-CN"/>
              </w:rPr>
              <w:t>PCT</w:t>
            </w:r>
            <w:r w:rsidRPr="003F5998">
              <w:rPr>
                <w:rFonts w:ascii="SimSun" w:eastAsia="SimSun" w:hAnsi="SimSun" w:cs="SimSun" w:hint="eastAsia"/>
                <w:sz w:val="16"/>
                <w:szCs w:val="21"/>
                <w:lang w:eastAsia="zh-CN"/>
              </w:rPr>
              <w:t>信息系统设计抗灾及安全平台构架的准备工作</w:t>
            </w:r>
          </w:p>
          <w:p w:rsidR="00A74DCD" w:rsidRPr="003F5998" w:rsidRDefault="00A74DCD" w:rsidP="003F5998">
            <w:pPr>
              <w:adjustRightInd w:val="0"/>
              <w:spacing w:beforeLines="30" w:before="72" w:afterLines="30" w:after="72"/>
              <w:jc w:val="both"/>
              <w:rPr>
                <w:rFonts w:ascii="SimSun" w:eastAsia="SimSun" w:hAnsi="SimSun" w:cs="SimSun"/>
                <w:sz w:val="16"/>
                <w:szCs w:val="21"/>
                <w:lang w:eastAsia="zh-CN"/>
              </w:rPr>
            </w:pPr>
            <w:r w:rsidRPr="003F5998">
              <w:rPr>
                <w:rFonts w:ascii="SimSun" w:eastAsia="SimSun" w:hAnsi="SimSun" w:cs="SimSun" w:hint="eastAsia"/>
                <w:sz w:val="16"/>
                <w:szCs w:val="21"/>
                <w:lang w:eastAsia="zh-CN"/>
              </w:rPr>
              <w:t>风险尚未出现。在缓解措施中制定了新的工作量指标，以改善质量控制程序</w:t>
            </w:r>
          </w:p>
        </w:tc>
        <w:tc>
          <w:tcPr>
            <w:tcW w:w="2524" w:type="dxa"/>
            <w:tcBorders>
              <w:top w:val="nil"/>
              <w:bottom w:val="nil"/>
            </w:tcBorders>
          </w:tcPr>
          <w:p w:rsidR="00A74DCD" w:rsidRPr="003F5998" w:rsidRDefault="00A74DCD" w:rsidP="00522066">
            <w:pPr>
              <w:adjustRightInd w:val="0"/>
              <w:spacing w:beforeLines="30" w:before="72" w:afterLines="30" w:after="72"/>
              <w:ind w:right="-59"/>
              <w:jc w:val="both"/>
              <w:rPr>
                <w:rFonts w:ascii="SimSun" w:eastAsia="SimSun" w:hAnsi="SimSun" w:cs="SimSun"/>
                <w:sz w:val="16"/>
                <w:szCs w:val="21"/>
                <w:lang w:eastAsia="zh-CN"/>
              </w:rPr>
            </w:pPr>
            <w:r w:rsidRPr="003F5998">
              <w:rPr>
                <w:rFonts w:ascii="SimSun" w:eastAsia="SimSun" w:hAnsi="SimSun" w:cs="SimSun" w:hint="eastAsia"/>
                <w:sz w:val="16"/>
                <w:szCs w:val="21"/>
                <w:lang w:eastAsia="zh-CN"/>
              </w:rPr>
              <w:t>风险及其发展没有对</w:t>
            </w:r>
            <w:r w:rsidRPr="003F5998">
              <w:rPr>
                <w:rFonts w:ascii="SimSun" w:eastAsia="SimSun" w:hAnsi="SimSun" w:cs="SimSun"/>
                <w:sz w:val="16"/>
                <w:szCs w:val="21"/>
                <w:lang w:eastAsia="zh-CN"/>
              </w:rPr>
              <w:t>2014/15</w:t>
            </w:r>
            <w:r w:rsidRPr="003F5998">
              <w:rPr>
                <w:rFonts w:ascii="SimSun" w:eastAsia="SimSun" w:hAnsi="SimSun" w:cs="SimSun" w:hint="eastAsia"/>
                <w:sz w:val="16"/>
                <w:szCs w:val="21"/>
                <w:lang w:eastAsia="zh-CN"/>
              </w:rPr>
              <w:t>年项目</w:t>
            </w:r>
            <w:r w:rsidR="00391D4C" w:rsidRPr="003F5998">
              <w:rPr>
                <w:rFonts w:ascii="SimSun" w:eastAsia="SimSun" w:hAnsi="SimSun" w:cs="SimSun" w:hint="eastAsia"/>
                <w:sz w:val="16"/>
                <w:szCs w:val="21"/>
                <w:lang w:eastAsia="zh-CN"/>
              </w:rPr>
              <w:t>绩效</w:t>
            </w:r>
            <w:r w:rsidRPr="003F5998">
              <w:rPr>
                <w:rFonts w:ascii="SimSun" w:eastAsia="SimSun" w:hAnsi="SimSun" w:cs="SimSun" w:hint="eastAsia"/>
                <w:sz w:val="16"/>
                <w:szCs w:val="21"/>
                <w:lang w:eastAsia="zh-CN"/>
              </w:rPr>
              <w:t>产生实质影响</w:t>
            </w:r>
          </w:p>
          <w:p w:rsidR="00A74DCD" w:rsidRPr="003F5998" w:rsidRDefault="00A74DCD" w:rsidP="003F5998">
            <w:pPr>
              <w:adjustRightInd w:val="0"/>
              <w:spacing w:beforeLines="30" w:before="72" w:afterLines="30" w:after="72"/>
              <w:jc w:val="both"/>
              <w:rPr>
                <w:rFonts w:ascii="SimSun" w:eastAsia="SimSun" w:hAnsi="SimSun" w:cs="SimSun"/>
                <w:sz w:val="16"/>
                <w:szCs w:val="21"/>
                <w:lang w:eastAsia="zh-CN"/>
              </w:rPr>
            </w:pPr>
            <w:r w:rsidRPr="003F5998">
              <w:rPr>
                <w:rFonts w:ascii="SimSun" w:eastAsia="SimSun" w:hAnsi="SimSun" w:cs="SimSun" w:hint="eastAsia"/>
                <w:sz w:val="16"/>
                <w:szCs w:val="21"/>
                <w:lang w:eastAsia="zh-CN"/>
              </w:rPr>
              <w:t>形式审查的质量得到提高</w:t>
            </w:r>
          </w:p>
        </w:tc>
      </w:tr>
      <w:tr w:rsidR="00A74DCD" w:rsidRPr="00571D2C" w:rsidTr="003F5998">
        <w:tc>
          <w:tcPr>
            <w:tcW w:w="2206" w:type="dxa"/>
            <w:tcBorders>
              <w:top w:val="nil"/>
              <w:bottom w:val="single" w:sz="4" w:space="0" w:color="auto"/>
            </w:tcBorders>
            <w:tcMar>
              <w:top w:w="113" w:type="dxa"/>
            </w:tcMar>
          </w:tcPr>
          <w:p w:rsidR="00A74DCD" w:rsidRPr="003F5998" w:rsidRDefault="00A74DCD" w:rsidP="00522066">
            <w:pPr>
              <w:adjustRightInd w:val="0"/>
              <w:spacing w:beforeLines="30" w:before="72" w:afterLines="30" w:after="72"/>
              <w:jc w:val="both"/>
              <w:rPr>
                <w:rFonts w:ascii="SimSun" w:eastAsia="SimSun" w:hAnsi="SimSun" w:cs="SimSun"/>
                <w:sz w:val="16"/>
                <w:szCs w:val="21"/>
                <w:lang w:eastAsia="zh-CN"/>
              </w:rPr>
            </w:pPr>
            <w:r w:rsidRPr="003F5998">
              <w:rPr>
                <w:rFonts w:ascii="SimSun" w:eastAsia="SimSun" w:hAnsi="SimSun" w:cs="SimSun" w:hint="eastAsia"/>
                <w:sz w:val="16"/>
                <w:szCs w:val="21"/>
                <w:lang w:eastAsia="zh-CN"/>
              </w:rPr>
              <w:t>对保密信息的故意或非故意泄漏</w:t>
            </w:r>
          </w:p>
        </w:tc>
        <w:tc>
          <w:tcPr>
            <w:tcW w:w="2200" w:type="dxa"/>
            <w:tcBorders>
              <w:top w:val="nil"/>
              <w:bottom w:val="single" w:sz="4" w:space="0" w:color="auto"/>
            </w:tcBorders>
            <w:tcMar>
              <w:top w:w="113" w:type="dxa"/>
            </w:tcMar>
          </w:tcPr>
          <w:p w:rsidR="00A74DCD" w:rsidRPr="003F5998" w:rsidDel="00C266CB" w:rsidRDefault="00A74DCD" w:rsidP="00522066">
            <w:pPr>
              <w:adjustRightInd w:val="0"/>
              <w:spacing w:beforeLines="30" w:before="72" w:afterLines="30" w:after="72"/>
              <w:jc w:val="both"/>
              <w:rPr>
                <w:rFonts w:ascii="SimSun" w:eastAsia="SimSun" w:hAnsi="SimSun" w:cs="SimSun"/>
                <w:sz w:val="16"/>
                <w:szCs w:val="21"/>
                <w:lang w:eastAsia="zh-CN"/>
              </w:rPr>
            </w:pPr>
            <w:r w:rsidRPr="003F5998">
              <w:rPr>
                <w:rFonts w:ascii="SimSun" w:eastAsia="SimSun" w:hAnsi="SimSun" w:cs="SimSun" w:hint="eastAsia"/>
                <w:sz w:val="16"/>
                <w:szCs w:val="21"/>
                <w:lang w:eastAsia="zh-CN"/>
              </w:rPr>
              <w:t>继续向有关员工开展意识项目：在物理或电子环境中，继续实施边界控制；继续提高战略监控；保持对外包翻译服务提供者的高度监督</w:t>
            </w:r>
          </w:p>
        </w:tc>
        <w:tc>
          <w:tcPr>
            <w:tcW w:w="2310" w:type="dxa"/>
            <w:tcBorders>
              <w:top w:val="nil"/>
              <w:bottom w:val="single" w:sz="4" w:space="0" w:color="auto"/>
            </w:tcBorders>
          </w:tcPr>
          <w:p w:rsidR="00A74DCD" w:rsidRPr="003F5998" w:rsidRDefault="00A74DCD" w:rsidP="00522066">
            <w:pPr>
              <w:adjustRightInd w:val="0"/>
              <w:spacing w:beforeLines="30" w:before="72" w:afterLines="30" w:after="72"/>
              <w:jc w:val="both"/>
              <w:rPr>
                <w:rFonts w:ascii="SimSun" w:eastAsia="SimSun" w:hAnsi="SimSun" w:cs="SimSun"/>
                <w:sz w:val="16"/>
                <w:szCs w:val="21"/>
                <w:lang w:eastAsia="zh-CN"/>
              </w:rPr>
            </w:pPr>
            <w:r w:rsidRPr="003F5998">
              <w:rPr>
                <w:rFonts w:ascii="SimSun" w:eastAsia="SimSun" w:hAnsi="SimSun" w:cs="SimSun" w:hint="eastAsia"/>
                <w:sz w:val="16"/>
                <w:szCs w:val="21"/>
                <w:lang w:eastAsia="zh-CN"/>
              </w:rPr>
              <w:t>风险尚未出现。作为缓解措施，启动了为</w:t>
            </w:r>
            <w:r w:rsidRPr="003F5998">
              <w:rPr>
                <w:rFonts w:ascii="SimSun" w:eastAsia="SimSun" w:hAnsi="SimSun" w:cs="SimSun"/>
                <w:sz w:val="16"/>
                <w:szCs w:val="21"/>
                <w:lang w:eastAsia="zh-CN"/>
              </w:rPr>
              <w:t>PCT</w:t>
            </w:r>
            <w:r w:rsidRPr="003F5998">
              <w:rPr>
                <w:rFonts w:ascii="SimSun" w:eastAsia="SimSun" w:hAnsi="SimSun" w:cs="SimSun" w:hint="eastAsia"/>
                <w:sz w:val="16"/>
                <w:szCs w:val="21"/>
                <w:lang w:eastAsia="zh-CN"/>
              </w:rPr>
              <w:t>信息系统设计抗灾及安全平台构架的准备工作</w:t>
            </w:r>
          </w:p>
        </w:tc>
        <w:tc>
          <w:tcPr>
            <w:tcW w:w="2524" w:type="dxa"/>
            <w:tcBorders>
              <w:top w:val="nil"/>
              <w:bottom w:val="single" w:sz="4" w:space="0" w:color="auto"/>
            </w:tcBorders>
          </w:tcPr>
          <w:p w:rsidR="00A74DCD" w:rsidRPr="003F5998" w:rsidRDefault="00A74DCD" w:rsidP="00522066">
            <w:pPr>
              <w:adjustRightInd w:val="0"/>
              <w:spacing w:beforeLines="30" w:before="72" w:afterLines="30" w:after="72"/>
              <w:ind w:right="-59"/>
              <w:jc w:val="both"/>
              <w:rPr>
                <w:rFonts w:ascii="SimSun" w:eastAsia="SimSun" w:hAnsi="SimSun" w:cs="SimSun"/>
                <w:sz w:val="16"/>
                <w:szCs w:val="21"/>
                <w:lang w:eastAsia="zh-CN"/>
              </w:rPr>
            </w:pPr>
            <w:r w:rsidRPr="003F5998">
              <w:rPr>
                <w:rFonts w:ascii="SimSun" w:eastAsia="SimSun" w:hAnsi="SimSun" w:cs="SimSun" w:hint="eastAsia"/>
                <w:sz w:val="16"/>
                <w:szCs w:val="21"/>
                <w:lang w:eastAsia="zh-CN"/>
              </w:rPr>
              <w:t>风险及其发展没有对</w:t>
            </w:r>
            <w:r w:rsidRPr="003F5998">
              <w:rPr>
                <w:rFonts w:ascii="SimSun" w:eastAsia="SimSun" w:hAnsi="SimSun" w:cs="SimSun"/>
                <w:sz w:val="16"/>
                <w:szCs w:val="21"/>
                <w:lang w:eastAsia="zh-CN"/>
              </w:rPr>
              <w:t>2014/15</w:t>
            </w:r>
            <w:r w:rsidRPr="003F5998">
              <w:rPr>
                <w:rFonts w:ascii="SimSun" w:eastAsia="SimSun" w:hAnsi="SimSun" w:cs="SimSun" w:hint="eastAsia"/>
                <w:sz w:val="16"/>
                <w:szCs w:val="21"/>
                <w:lang w:eastAsia="zh-CN"/>
              </w:rPr>
              <w:t>年项目</w:t>
            </w:r>
            <w:r w:rsidR="00391D4C" w:rsidRPr="003F5998">
              <w:rPr>
                <w:rFonts w:ascii="SimSun" w:eastAsia="SimSun" w:hAnsi="SimSun" w:cs="SimSun" w:hint="eastAsia"/>
                <w:sz w:val="16"/>
                <w:szCs w:val="21"/>
                <w:lang w:eastAsia="zh-CN"/>
              </w:rPr>
              <w:t>绩效</w:t>
            </w:r>
            <w:r w:rsidRPr="003F5998">
              <w:rPr>
                <w:rFonts w:ascii="SimSun" w:eastAsia="SimSun" w:hAnsi="SimSun" w:cs="SimSun" w:hint="eastAsia"/>
                <w:sz w:val="16"/>
                <w:szCs w:val="21"/>
                <w:lang w:eastAsia="zh-CN"/>
              </w:rPr>
              <w:t>产生实质影响</w:t>
            </w:r>
          </w:p>
        </w:tc>
      </w:tr>
    </w:tbl>
    <w:p w:rsidR="00A74DCD" w:rsidRPr="00976725" w:rsidRDefault="00A74DCD" w:rsidP="003F5998">
      <w:pPr>
        <w:pStyle w:val="2"/>
        <w:keepNext w:val="0"/>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A74DCD" w:rsidRPr="00571D2C" w:rsidRDefault="00A74DCD" w:rsidP="00976725">
      <w:pPr>
        <w:pStyle w:val="af2"/>
        <w:keepNext/>
        <w:keepLines/>
        <w:adjustRightInd w:val="0"/>
        <w:spacing w:beforeLines="100" w:before="240" w:beforeAutospacing="0" w:after="0" w:afterAutospacing="0" w:line="340" w:lineRule="atLeast"/>
        <w:jc w:val="center"/>
        <w:rPr>
          <w:rFonts w:ascii="SimSun" w:hAnsi="SimSun" w:cs="SimSun"/>
          <w:color w:val="000000"/>
          <w:sz w:val="21"/>
          <w:szCs w:val="21"/>
          <w:lang w:eastAsia="zh-CN"/>
        </w:rPr>
      </w:pPr>
      <w:r w:rsidRPr="00571D2C">
        <w:rPr>
          <w:rFonts w:ascii="SimSun" w:hAnsi="SimSun" w:cs="SimSun" w:hint="eastAsia"/>
          <w:color w:val="000000"/>
          <w:sz w:val="21"/>
          <w:szCs w:val="21"/>
          <w:lang w:eastAsia="zh-CN"/>
        </w:rPr>
        <w:t>预算和实际支出</w:t>
      </w:r>
      <w:r w:rsidR="00EA1131" w:rsidRPr="00571D2C">
        <w:rPr>
          <w:rFonts w:ascii="SimSun" w:hAnsi="SimSun" w:cs="SimSun"/>
          <w:color w:val="000000"/>
          <w:sz w:val="21"/>
          <w:szCs w:val="21"/>
          <w:lang w:eastAsia="zh-CN"/>
        </w:rPr>
        <w:t>（</w:t>
      </w:r>
      <w:r w:rsidRPr="00571D2C">
        <w:rPr>
          <w:rFonts w:ascii="SimSun" w:hAnsi="SimSun" w:cs="SimSun" w:hint="eastAsia"/>
          <w:color w:val="000000"/>
          <w:sz w:val="21"/>
          <w:szCs w:val="21"/>
          <w:lang w:eastAsia="zh-CN"/>
        </w:rPr>
        <w:t>按成果开列</w:t>
      </w:r>
      <w:r w:rsidR="00B03A40" w:rsidRPr="00571D2C">
        <w:rPr>
          <w:rFonts w:ascii="SimSun" w:hAnsi="SimSun" w:cs="SimSun"/>
          <w:color w:val="000000"/>
          <w:sz w:val="21"/>
          <w:szCs w:val="21"/>
          <w:lang w:eastAsia="zh-CN"/>
        </w:rPr>
        <w:t>）</w:t>
      </w:r>
    </w:p>
    <w:p w:rsidR="00A74DCD"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A74DCD"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A74DCD" w:rsidRPr="009111DD" w:rsidRDefault="005262A0" w:rsidP="00723220">
      <w:pPr>
        <w:adjustRightInd w:val="0"/>
        <w:spacing w:afterLines="50" w:after="120" w:line="340" w:lineRule="atLeast"/>
        <w:jc w:val="both"/>
        <w:rPr>
          <w:rFonts w:ascii="SimSun" w:hAnsi="SimSun"/>
          <w:sz w:val="21"/>
          <w:szCs w:val="21"/>
        </w:rPr>
      </w:pPr>
      <w:r w:rsidRPr="008C4303">
        <w:rPr>
          <w:rFonts w:ascii="SimSun" w:eastAsia="SimSun" w:hAnsi="SimSun"/>
          <w:noProof/>
          <w:sz w:val="21"/>
          <w:lang w:eastAsia="zh-CN"/>
        </w:rPr>
        <w:drawing>
          <wp:inline distT="0" distB="0" distL="0" distR="0" wp14:anchorId="10B059ED" wp14:editId="58768B99">
            <wp:extent cx="5764530" cy="2399665"/>
            <wp:effectExtent l="0" t="0" r="7620" b="635"/>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64530" cy="2399665"/>
                    </a:xfrm>
                    <a:prstGeom prst="rect">
                      <a:avLst/>
                    </a:prstGeom>
                    <a:noFill/>
                    <a:ln>
                      <a:noFill/>
                    </a:ln>
                  </pic:spPr>
                </pic:pic>
              </a:graphicData>
            </a:graphic>
          </wp:inline>
        </w:drawing>
      </w:r>
    </w:p>
    <w:p w:rsidR="00A74DCD" w:rsidRPr="009111DD" w:rsidRDefault="00A74DCD" w:rsidP="00976725">
      <w:pPr>
        <w:pStyle w:val="af2"/>
        <w:keepNext/>
        <w:keepLines/>
        <w:adjustRightInd w:val="0"/>
        <w:spacing w:beforeLines="100" w:before="240" w:beforeAutospacing="0" w:after="0" w:afterAutospacing="0" w:line="340" w:lineRule="atLeast"/>
        <w:jc w:val="center"/>
        <w:rPr>
          <w:rFonts w:ascii="SimSun" w:hAnsi="SimSun" w:cs="SimSun"/>
          <w:color w:val="000000"/>
          <w:sz w:val="21"/>
          <w:szCs w:val="21"/>
          <w:lang w:eastAsia="zh-CN"/>
        </w:rPr>
      </w:pPr>
      <w:r w:rsidRPr="009111DD">
        <w:rPr>
          <w:rFonts w:ascii="SimSun" w:hAnsi="SimSun" w:cs="SimSun" w:hint="eastAsia"/>
          <w:color w:val="000000"/>
          <w:sz w:val="21"/>
          <w:szCs w:val="21"/>
          <w:lang w:eastAsia="zh-CN"/>
        </w:rPr>
        <w:lastRenderedPageBreak/>
        <w:t>预算和实际支出</w:t>
      </w:r>
      <w:r w:rsidR="00EA1131">
        <w:rPr>
          <w:rFonts w:ascii="SimSun" w:hAnsi="SimSun" w:cs="SimSun"/>
          <w:color w:val="000000"/>
          <w:sz w:val="21"/>
          <w:szCs w:val="21"/>
          <w:lang w:eastAsia="zh-CN"/>
        </w:rPr>
        <w:t>（</w:t>
      </w:r>
      <w:r w:rsidRPr="009111DD">
        <w:rPr>
          <w:rFonts w:ascii="SimSun" w:hAnsi="SimSun" w:cs="SimSun" w:hint="eastAsia"/>
          <w:color w:val="000000"/>
          <w:sz w:val="21"/>
          <w:szCs w:val="21"/>
          <w:lang w:eastAsia="zh-CN"/>
        </w:rPr>
        <w:t>人事和非人事</w:t>
      </w:r>
      <w:r w:rsidR="00B03A40">
        <w:rPr>
          <w:rFonts w:ascii="SimSun" w:hAnsi="SimSun" w:cs="SimSun"/>
          <w:color w:val="000000"/>
          <w:sz w:val="21"/>
          <w:szCs w:val="21"/>
          <w:lang w:eastAsia="zh-CN"/>
        </w:rPr>
        <w:t>）</w:t>
      </w:r>
    </w:p>
    <w:p w:rsidR="00A74DCD"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A74DCD"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A74DCD" w:rsidRPr="009111DD" w:rsidRDefault="007616AE" w:rsidP="00EF723C">
      <w:pPr>
        <w:keepNext/>
        <w:adjustRightInd w:val="0"/>
        <w:spacing w:afterLines="50" w:after="120" w:line="340" w:lineRule="atLeast"/>
        <w:jc w:val="both"/>
        <w:rPr>
          <w:rFonts w:ascii="SimSun" w:hAnsi="SimSun"/>
          <w:sz w:val="21"/>
          <w:szCs w:val="21"/>
        </w:rPr>
      </w:pPr>
      <w:r w:rsidRPr="008C4303">
        <w:rPr>
          <w:rFonts w:ascii="SimSun" w:eastAsia="SimSun" w:hAnsi="SimSun"/>
          <w:noProof/>
          <w:sz w:val="21"/>
          <w:lang w:eastAsia="zh-CN"/>
        </w:rPr>
        <w:drawing>
          <wp:inline distT="0" distB="0" distL="0" distR="0" wp14:anchorId="56D656C1" wp14:editId="77CB12B6">
            <wp:extent cx="5940425" cy="1045926"/>
            <wp:effectExtent l="0" t="0" r="3175" b="1905"/>
            <wp:docPr id="5172" name="图片 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1045926"/>
                    </a:xfrm>
                    <a:prstGeom prst="rect">
                      <a:avLst/>
                    </a:prstGeom>
                    <a:noFill/>
                    <a:ln>
                      <a:noFill/>
                    </a:ln>
                  </pic:spPr>
                </pic:pic>
              </a:graphicData>
            </a:graphic>
          </wp:inline>
        </w:drawing>
      </w:r>
    </w:p>
    <w:p w:rsidR="00A74DCD" w:rsidRPr="00723220" w:rsidRDefault="00A74DCD" w:rsidP="00723220">
      <w:pPr>
        <w:adjustRightInd w:val="0"/>
        <w:spacing w:afterLines="50" w:after="120"/>
        <w:jc w:val="both"/>
        <w:rPr>
          <w:rFonts w:ascii="KaiTi" w:eastAsia="KaiTi" w:hAnsi="KaiTi"/>
          <w:sz w:val="16"/>
          <w:szCs w:val="21"/>
          <w:lang w:eastAsia="zh-CN"/>
        </w:rPr>
      </w:pPr>
      <w:r w:rsidRPr="00723220">
        <w:rPr>
          <w:rFonts w:ascii="KaiTi" w:eastAsia="KaiTi" w:hAnsi="KaiTi" w:cs="SimSun" w:hint="eastAsia"/>
          <w:iCs/>
          <w:sz w:val="16"/>
          <w:szCs w:val="21"/>
          <w:lang w:eastAsia="zh-CN"/>
        </w:rPr>
        <w:t>注：发展议程项目“知识产权及技术转让”和“开放的合作项目”的资源</w:t>
      </w:r>
      <w:r w:rsidR="00EA1131" w:rsidRPr="00723220">
        <w:rPr>
          <w:rFonts w:ascii="KaiTi" w:eastAsia="KaiTi" w:hAnsi="KaiTi"/>
          <w:iCs/>
          <w:sz w:val="16"/>
          <w:szCs w:val="21"/>
          <w:lang w:eastAsia="zh-CN"/>
        </w:rPr>
        <w:t>（</w:t>
      </w:r>
      <w:r w:rsidRPr="00723220">
        <w:rPr>
          <w:rFonts w:ascii="KaiTi" w:eastAsia="KaiTi" w:hAnsi="KaiTi" w:cs="SimSun" w:hint="eastAsia"/>
          <w:iCs/>
          <w:sz w:val="16"/>
          <w:szCs w:val="21"/>
          <w:lang w:eastAsia="zh-CN"/>
        </w:rPr>
        <w:t>分别是</w:t>
      </w:r>
      <w:r w:rsidRPr="00723220">
        <w:rPr>
          <w:rFonts w:ascii="KaiTi" w:eastAsia="KaiTi" w:hAnsi="KaiTi"/>
          <w:iCs/>
          <w:sz w:val="16"/>
          <w:szCs w:val="21"/>
          <w:lang w:eastAsia="zh-CN"/>
        </w:rPr>
        <w:t>280,000</w:t>
      </w:r>
      <w:r w:rsidRPr="00723220">
        <w:rPr>
          <w:rFonts w:ascii="KaiTi" w:eastAsia="KaiTi" w:hAnsi="KaiTi" w:cs="SimSun" w:hint="eastAsia"/>
          <w:iCs/>
          <w:sz w:val="16"/>
          <w:szCs w:val="21"/>
          <w:lang w:eastAsia="zh-CN"/>
        </w:rPr>
        <w:t>瑞士法郎和</w:t>
      </w:r>
      <w:r w:rsidRPr="00723220">
        <w:rPr>
          <w:rFonts w:ascii="KaiTi" w:eastAsia="KaiTi" w:hAnsi="KaiTi"/>
          <w:iCs/>
          <w:sz w:val="16"/>
          <w:szCs w:val="21"/>
          <w:lang w:eastAsia="zh-CN"/>
        </w:rPr>
        <w:t>153,000</w:t>
      </w:r>
      <w:r w:rsidRPr="00723220">
        <w:rPr>
          <w:rFonts w:ascii="KaiTi" w:eastAsia="KaiTi" w:hAnsi="KaiTi" w:cs="SimSun" w:hint="eastAsia"/>
          <w:iCs/>
          <w:sz w:val="16"/>
          <w:szCs w:val="21"/>
          <w:lang w:eastAsia="zh-CN"/>
        </w:rPr>
        <w:t>瑞士法郎</w:t>
      </w:r>
      <w:r w:rsidR="00B03A40" w:rsidRPr="00723220">
        <w:rPr>
          <w:rFonts w:ascii="KaiTi" w:eastAsia="KaiTi" w:hAnsi="KaiTi"/>
          <w:iCs/>
          <w:sz w:val="16"/>
          <w:szCs w:val="21"/>
          <w:lang w:eastAsia="zh-CN"/>
        </w:rPr>
        <w:t>）</w:t>
      </w:r>
      <w:r w:rsidRPr="00723220">
        <w:rPr>
          <w:rFonts w:ascii="KaiTi" w:eastAsia="KaiTi" w:hAnsi="KaiTi" w:cs="SimSun" w:hint="eastAsia"/>
          <w:iCs/>
          <w:sz w:val="16"/>
          <w:szCs w:val="21"/>
          <w:lang w:eastAsia="zh-CN"/>
        </w:rPr>
        <w:t>反映在预期成果四</w:t>
      </w:r>
      <w:r w:rsidRPr="00723220">
        <w:rPr>
          <w:rFonts w:ascii="KaiTi" w:eastAsia="KaiTi" w:hAnsi="KaiTi"/>
          <w:iCs/>
          <w:sz w:val="16"/>
          <w:szCs w:val="21"/>
          <w:lang w:eastAsia="zh-CN"/>
        </w:rPr>
        <w:t>.2</w:t>
      </w:r>
      <w:r w:rsidRPr="00723220">
        <w:rPr>
          <w:rFonts w:ascii="KaiTi" w:eastAsia="KaiTi" w:hAnsi="KaiTi" w:cs="SimSun" w:hint="eastAsia"/>
          <w:iCs/>
          <w:sz w:val="16"/>
          <w:szCs w:val="21"/>
          <w:lang w:eastAsia="zh-CN"/>
        </w:rPr>
        <w:t>和七</w:t>
      </w:r>
      <w:r w:rsidRPr="00723220">
        <w:rPr>
          <w:rFonts w:ascii="KaiTi" w:eastAsia="KaiTi" w:hAnsi="KaiTi"/>
          <w:iCs/>
          <w:sz w:val="16"/>
          <w:szCs w:val="21"/>
          <w:lang w:eastAsia="zh-CN"/>
        </w:rPr>
        <w:t>.3</w:t>
      </w:r>
      <w:r w:rsidRPr="00723220">
        <w:rPr>
          <w:rFonts w:ascii="KaiTi" w:eastAsia="KaiTi" w:hAnsi="KaiTi" w:cs="SimSun" w:hint="eastAsia"/>
          <w:iCs/>
          <w:sz w:val="16"/>
          <w:szCs w:val="21"/>
          <w:lang w:eastAsia="zh-CN"/>
        </w:rPr>
        <w:t>下。上述项目在</w:t>
      </w:r>
      <w:r w:rsidRPr="00723220">
        <w:rPr>
          <w:rFonts w:ascii="KaiTi" w:eastAsia="KaiTi" w:hAnsi="KaiTi"/>
          <w:iCs/>
          <w:sz w:val="16"/>
          <w:szCs w:val="21"/>
          <w:lang w:eastAsia="zh-CN"/>
        </w:rPr>
        <w:t>2015</w:t>
      </w:r>
      <w:r w:rsidRPr="00723220">
        <w:rPr>
          <w:rFonts w:ascii="KaiTi" w:eastAsia="KaiTi" w:hAnsi="KaiTi" w:cs="SimSun" w:hint="eastAsia"/>
          <w:iCs/>
          <w:sz w:val="16"/>
          <w:szCs w:val="21"/>
          <w:lang w:eastAsia="zh-CN"/>
        </w:rPr>
        <w:t>年完成；两个项目的具体报告在计划</w:t>
      </w:r>
      <w:r w:rsidRPr="00723220">
        <w:rPr>
          <w:rFonts w:ascii="KaiTi" w:eastAsia="KaiTi" w:hAnsi="KaiTi"/>
          <w:iCs/>
          <w:sz w:val="16"/>
          <w:szCs w:val="21"/>
          <w:lang w:eastAsia="zh-CN"/>
        </w:rPr>
        <w:t>30</w:t>
      </w:r>
      <w:r w:rsidRPr="00723220">
        <w:rPr>
          <w:rFonts w:ascii="KaiTi" w:eastAsia="KaiTi" w:hAnsi="KaiTi" w:cs="SimSun" w:hint="eastAsia"/>
          <w:iCs/>
          <w:sz w:val="16"/>
          <w:szCs w:val="21"/>
          <w:lang w:eastAsia="zh-CN"/>
        </w:rPr>
        <w:t>下提供。</w:t>
      </w:r>
    </w:p>
    <w:p w:rsidR="00A74DCD" w:rsidRPr="007F1147" w:rsidRDefault="00A74DCD" w:rsidP="007F1147">
      <w:pPr>
        <w:adjustRightInd w:val="0"/>
        <w:spacing w:beforeLines="100" w:before="240" w:afterLines="50" w:after="120" w:line="340" w:lineRule="atLeast"/>
        <w:jc w:val="both"/>
        <w:rPr>
          <w:rFonts w:ascii="SimSun" w:eastAsia="SimSun" w:hAnsi="SimSun" w:cs="SimSun"/>
          <w:sz w:val="21"/>
          <w:szCs w:val="21"/>
          <w:lang w:eastAsia="zh-CN"/>
        </w:rPr>
      </w:pPr>
      <w:r w:rsidRPr="007F1147">
        <w:rPr>
          <w:rFonts w:ascii="SimSun" w:eastAsia="SimSun" w:hAnsi="SimSun" w:cs="SimSun"/>
          <w:sz w:val="21"/>
          <w:szCs w:val="21"/>
          <w:lang w:eastAsia="zh-CN"/>
        </w:rPr>
        <w:t>A.</w:t>
      </w:r>
      <w:r w:rsidRPr="007F1147">
        <w:rPr>
          <w:rFonts w:ascii="SimSun" w:eastAsia="SimSun" w:hAnsi="SimSun" w:cs="SimSun"/>
          <w:sz w:val="21"/>
          <w:szCs w:val="21"/>
          <w:lang w:eastAsia="zh-CN"/>
        </w:rPr>
        <w:tab/>
      </w:r>
      <w:r w:rsidR="00114240" w:rsidRPr="00AE2F6F">
        <w:rPr>
          <w:rFonts w:ascii="SimSun" w:eastAsia="SimSun" w:hAnsi="SimSun" w:hint="eastAsia"/>
          <w:sz w:val="21"/>
          <w:szCs w:val="21"/>
          <w:u w:val="single"/>
          <w:lang w:eastAsia="zh-CN"/>
        </w:rPr>
        <w:t>2014/15年调剂使用后</w:t>
      </w:r>
      <w:r w:rsidR="00114240">
        <w:rPr>
          <w:rFonts w:ascii="SimSun" w:eastAsia="SimSun" w:hAnsi="SimSun" w:hint="eastAsia"/>
          <w:sz w:val="21"/>
          <w:szCs w:val="21"/>
          <w:u w:val="single"/>
          <w:lang w:eastAsia="zh-CN"/>
        </w:rPr>
        <w:t>最终</w:t>
      </w:r>
      <w:r w:rsidR="00114240" w:rsidRPr="00AE2F6F">
        <w:rPr>
          <w:rFonts w:ascii="SimSun" w:eastAsia="SimSun" w:hAnsi="SimSun" w:hint="eastAsia"/>
          <w:sz w:val="21"/>
          <w:szCs w:val="21"/>
          <w:u w:val="single"/>
          <w:lang w:eastAsia="zh-CN"/>
        </w:rPr>
        <w:t>预算</w:t>
      </w:r>
    </w:p>
    <w:p w:rsidR="00A74DCD" w:rsidRPr="007F1147" w:rsidRDefault="00A74DCD" w:rsidP="007F1147">
      <w:pPr>
        <w:pStyle w:val="af3"/>
        <w:numPr>
          <w:ilvl w:val="0"/>
          <w:numId w:val="16"/>
        </w:numPr>
        <w:tabs>
          <w:tab w:val="left" w:pos="800"/>
        </w:tabs>
        <w:adjustRightInd w:val="0"/>
        <w:spacing w:afterLines="50" w:after="120" w:line="340" w:lineRule="atLeast"/>
        <w:ind w:left="0" w:firstLine="0"/>
        <w:jc w:val="both"/>
        <w:rPr>
          <w:rFonts w:ascii="SimSun" w:eastAsia="SimSun" w:hAnsi="SimSun" w:cs="SimSun"/>
          <w:sz w:val="21"/>
          <w:szCs w:val="21"/>
          <w:lang w:eastAsia="zh-CN"/>
        </w:rPr>
      </w:pPr>
      <w:r w:rsidRPr="007F1147">
        <w:rPr>
          <w:rFonts w:ascii="SimSun" w:eastAsia="SimSun" w:hAnsi="SimSun" w:cs="SimSun" w:hint="eastAsia"/>
          <w:sz w:val="21"/>
          <w:szCs w:val="21"/>
          <w:lang w:eastAsia="zh-CN"/>
        </w:rPr>
        <w:t>调剂使用后核定预算整体减少主要是因为本两年期间国际申请处理的生产率增加。此外，翻译服务资金拨付的处理和流程得到改善，使资源利用更加有效。</w:t>
      </w:r>
    </w:p>
    <w:p w:rsidR="00A74DCD" w:rsidRPr="007F1147" w:rsidRDefault="00A74DCD" w:rsidP="007F1147">
      <w:pPr>
        <w:pStyle w:val="af3"/>
        <w:numPr>
          <w:ilvl w:val="0"/>
          <w:numId w:val="16"/>
        </w:numPr>
        <w:tabs>
          <w:tab w:val="left" w:pos="800"/>
        </w:tabs>
        <w:adjustRightInd w:val="0"/>
        <w:spacing w:afterLines="50" w:after="120" w:line="340" w:lineRule="atLeast"/>
        <w:ind w:left="0" w:firstLine="0"/>
        <w:jc w:val="both"/>
        <w:rPr>
          <w:rFonts w:ascii="SimSun" w:eastAsia="SimSun" w:hAnsi="SimSun" w:cs="SimSun"/>
          <w:sz w:val="21"/>
          <w:szCs w:val="21"/>
          <w:lang w:eastAsia="zh-CN"/>
        </w:rPr>
      </w:pPr>
      <w:r w:rsidRPr="007F1147">
        <w:rPr>
          <w:rFonts w:ascii="SimSun" w:eastAsia="SimSun" w:hAnsi="SimSun" w:cs="SimSun" w:hint="eastAsia"/>
          <w:sz w:val="21"/>
          <w:szCs w:val="21"/>
          <w:lang w:eastAsia="zh-CN"/>
        </w:rPr>
        <w:t>预算整体减少，被划拨给支持进一步改善</w:t>
      </w:r>
      <w:r w:rsidRPr="007F1147">
        <w:rPr>
          <w:rFonts w:ascii="SimSun" w:eastAsia="SimSun" w:hAnsi="SimSun" w:cs="SimSun"/>
          <w:sz w:val="21"/>
          <w:szCs w:val="21"/>
          <w:lang w:eastAsia="zh-CN"/>
        </w:rPr>
        <w:t>PCT</w:t>
      </w:r>
      <w:r w:rsidRPr="007F1147">
        <w:rPr>
          <w:rFonts w:ascii="SimSun" w:eastAsia="SimSun" w:hAnsi="SimSun" w:cs="SimSun" w:hint="eastAsia"/>
          <w:sz w:val="21"/>
          <w:szCs w:val="21"/>
          <w:lang w:eastAsia="zh-CN"/>
        </w:rPr>
        <w:t>信息系统预算的净增长所部分抵消。</w:t>
      </w:r>
    </w:p>
    <w:p w:rsidR="00A74DCD" w:rsidRPr="007F1147" w:rsidRDefault="00A74DCD" w:rsidP="007F1147">
      <w:pPr>
        <w:pStyle w:val="af3"/>
        <w:numPr>
          <w:ilvl w:val="0"/>
          <w:numId w:val="16"/>
        </w:numPr>
        <w:tabs>
          <w:tab w:val="left" w:pos="800"/>
        </w:tabs>
        <w:adjustRightInd w:val="0"/>
        <w:spacing w:afterLines="50" w:after="120" w:line="340" w:lineRule="atLeast"/>
        <w:ind w:left="0" w:firstLine="0"/>
        <w:jc w:val="both"/>
        <w:rPr>
          <w:rFonts w:ascii="SimSun" w:eastAsia="SimSun" w:hAnsi="SimSun" w:cs="SimSun"/>
          <w:sz w:val="21"/>
          <w:szCs w:val="21"/>
          <w:lang w:eastAsia="zh-CN"/>
        </w:rPr>
      </w:pPr>
      <w:r w:rsidRPr="007F1147">
        <w:rPr>
          <w:rFonts w:ascii="SimSun" w:eastAsia="SimSun" w:hAnsi="SimSun" w:cs="SimSun" w:hint="eastAsia"/>
          <w:sz w:val="21"/>
          <w:szCs w:val="21"/>
          <w:lang w:eastAsia="zh-CN"/>
        </w:rPr>
        <w:t>调剂使用后核定预算在各预期成果间的调整主要是由于人事费的重新分配。</w:t>
      </w:r>
    </w:p>
    <w:p w:rsidR="00A74DCD" w:rsidRPr="007F1147" w:rsidRDefault="00A74DCD" w:rsidP="007F1147">
      <w:pPr>
        <w:adjustRightInd w:val="0"/>
        <w:spacing w:beforeLines="100" w:before="240" w:afterLines="50" w:after="120" w:line="340" w:lineRule="atLeast"/>
        <w:jc w:val="both"/>
        <w:rPr>
          <w:rFonts w:ascii="SimSun" w:eastAsia="SimSun" w:hAnsi="SimSun" w:cs="SimSun"/>
          <w:sz w:val="21"/>
          <w:szCs w:val="21"/>
          <w:u w:val="single"/>
          <w:lang w:eastAsia="ko-KR"/>
        </w:rPr>
      </w:pPr>
      <w:r w:rsidRPr="007F1147">
        <w:rPr>
          <w:rFonts w:ascii="SimSun" w:eastAsia="SimSun" w:hAnsi="SimSun" w:cs="SimSun"/>
          <w:sz w:val="21"/>
          <w:szCs w:val="21"/>
          <w:lang w:eastAsia="ko-KR"/>
        </w:rPr>
        <w:t>B.</w:t>
      </w:r>
      <w:r w:rsidRPr="007F1147">
        <w:rPr>
          <w:rFonts w:ascii="SimSun" w:eastAsia="SimSun" w:hAnsi="SimSun" w:cs="SimSun"/>
          <w:sz w:val="21"/>
          <w:szCs w:val="21"/>
          <w:lang w:eastAsia="ko-KR"/>
        </w:rPr>
        <w:tab/>
      </w:r>
      <w:r w:rsidRPr="007F1147">
        <w:rPr>
          <w:rFonts w:ascii="SimSun" w:eastAsia="SimSun" w:hAnsi="SimSun" w:cs="SimSun"/>
          <w:sz w:val="21"/>
          <w:szCs w:val="21"/>
          <w:u w:val="single"/>
          <w:lang w:eastAsia="ko-KR"/>
        </w:rPr>
        <w:t>2014</w:t>
      </w:r>
      <w:r w:rsidRPr="007F1147">
        <w:rPr>
          <w:rFonts w:ascii="SimSun" w:eastAsia="SimSun" w:hAnsi="SimSun" w:cs="SimSun"/>
          <w:sz w:val="21"/>
          <w:szCs w:val="21"/>
          <w:u w:val="single"/>
          <w:lang w:eastAsia="zh-CN"/>
        </w:rPr>
        <w:t>/15</w:t>
      </w:r>
      <w:r w:rsidRPr="007F1147">
        <w:rPr>
          <w:rFonts w:ascii="SimSun" w:eastAsia="SimSun" w:hAnsi="SimSun" w:cs="SimSun" w:hint="eastAsia"/>
          <w:sz w:val="21"/>
          <w:szCs w:val="21"/>
          <w:u w:val="single"/>
          <w:lang w:eastAsia="zh-CN"/>
        </w:rPr>
        <w:t>年预算使用情况</w:t>
      </w:r>
    </w:p>
    <w:p w:rsidR="00A74DCD" w:rsidRPr="007F1147" w:rsidRDefault="00A74DCD" w:rsidP="007F1147">
      <w:pPr>
        <w:pStyle w:val="af3"/>
        <w:numPr>
          <w:ilvl w:val="0"/>
          <w:numId w:val="16"/>
        </w:numPr>
        <w:tabs>
          <w:tab w:val="left" w:pos="800"/>
        </w:tabs>
        <w:adjustRightInd w:val="0"/>
        <w:spacing w:afterLines="50" w:after="120" w:line="340" w:lineRule="atLeast"/>
        <w:ind w:left="0" w:firstLine="0"/>
        <w:jc w:val="both"/>
        <w:rPr>
          <w:rFonts w:ascii="SimSun" w:eastAsia="SimSun" w:hAnsi="SimSun" w:cs="SimSun"/>
          <w:sz w:val="21"/>
          <w:szCs w:val="21"/>
          <w:lang w:eastAsia="zh-CN"/>
        </w:rPr>
      </w:pPr>
      <w:r w:rsidRPr="007F1147">
        <w:rPr>
          <w:rFonts w:ascii="SimSun" w:eastAsia="SimSun" w:hAnsi="SimSun" w:cs="SimSun"/>
          <w:sz w:val="21"/>
          <w:szCs w:val="21"/>
          <w:lang w:eastAsia="zh-CN"/>
        </w:rPr>
        <w:t>2014/15</w:t>
      </w:r>
      <w:r w:rsidRPr="007F1147">
        <w:rPr>
          <w:rFonts w:ascii="SimSun" w:eastAsia="SimSun" w:hAnsi="SimSun" w:cs="SimSun" w:hint="eastAsia"/>
          <w:sz w:val="21"/>
          <w:szCs w:val="21"/>
          <w:lang w:eastAsia="zh-CN"/>
        </w:rPr>
        <w:t>两年期预算整体使用情况为</w:t>
      </w:r>
      <w:r w:rsidRPr="007F1147">
        <w:rPr>
          <w:rFonts w:ascii="SimSun" w:eastAsia="SimSun" w:hAnsi="SimSun" w:cs="SimSun"/>
          <w:sz w:val="21"/>
          <w:szCs w:val="21"/>
          <w:lang w:eastAsia="zh-CN"/>
        </w:rPr>
        <w:t>95</w:t>
      </w:r>
      <w:r w:rsidR="009F1887" w:rsidRPr="007F1147">
        <w:rPr>
          <w:rFonts w:ascii="SimSun" w:eastAsia="SimSun" w:hAnsi="SimSun" w:cs="SimSun" w:hint="eastAsia"/>
          <w:sz w:val="21"/>
          <w:szCs w:val="21"/>
          <w:lang w:eastAsia="zh-CN"/>
        </w:rPr>
        <w:t>%</w:t>
      </w:r>
      <w:r w:rsidRPr="007F1147">
        <w:rPr>
          <w:rFonts w:ascii="SimSun" w:eastAsia="SimSun" w:hAnsi="SimSun" w:cs="SimSun" w:hint="eastAsia"/>
          <w:sz w:val="21"/>
          <w:szCs w:val="21"/>
          <w:lang w:eastAsia="zh-CN"/>
        </w:rPr>
        <w:t>，是因为：</w:t>
      </w:r>
    </w:p>
    <w:p w:rsidR="009613E8" w:rsidRPr="00C236F4" w:rsidRDefault="00A74DCD" w:rsidP="00C463F6">
      <w:pPr>
        <w:pStyle w:val="af3"/>
        <w:numPr>
          <w:ilvl w:val="0"/>
          <w:numId w:val="15"/>
        </w:numPr>
        <w:spacing w:afterLines="50" w:after="120" w:line="340" w:lineRule="atLeast"/>
        <w:ind w:leftChars="350" w:left="881" w:hanging="181"/>
        <w:jc w:val="both"/>
        <w:rPr>
          <w:rFonts w:ascii="SimSun" w:eastAsia="SimSun" w:hAnsi="SimSun"/>
          <w:sz w:val="21"/>
          <w:lang w:eastAsia="zh-CN"/>
        </w:rPr>
      </w:pPr>
      <w:r w:rsidRPr="00C236F4">
        <w:rPr>
          <w:rFonts w:ascii="SimSun" w:eastAsia="SimSun" w:hAnsi="SimSun" w:cs="SimSun" w:hint="eastAsia"/>
          <w:sz w:val="21"/>
          <w:szCs w:val="21"/>
          <w:lang w:eastAsia="zh-CN"/>
        </w:rPr>
        <w:t>本两年期国际申请处理生产率的提高以及翻译成本的降低带来</w:t>
      </w:r>
      <w:r w:rsidRPr="00C236F4">
        <w:rPr>
          <w:rFonts w:ascii="SimSun" w:eastAsia="SimSun" w:hAnsi="SimSun" w:cs="SimSun"/>
          <w:sz w:val="21"/>
          <w:szCs w:val="21"/>
          <w:lang w:eastAsia="zh-CN"/>
        </w:rPr>
        <w:t>PCT</w:t>
      </w:r>
      <w:r w:rsidRPr="00C236F4">
        <w:rPr>
          <w:rFonts w:ascii="SimSun" w:eastAsia="SimSun" w:hAnsi="SimSun" w:cs="SimSun" w:hint="eastAsia"/>
          <w:sz w:val="21"/>
          <w:szCs w:val="21"/>
          <w:lang w:eastAsia="zh-CN"/>
        </w:rPr>
        <w:t>运营效率提高；正在实施的某些</w:t>
      </w:r>
      <w:r w:rsidRPr="00C236F4">
        <w:rPr>
          <w:rFonts w:ascii="SimSun" w:eastAsia="SimSun" w:hAnsi="SimSun" w:cs="SimSun"/>
          <w:sz w:val="21"/>
          <w:szCs w:val="21"/>
          <w:lang w:eastAsia="zh-CN"/>
        </w:rPr>
        <w:t>PCT</w:t>
      </w:r>
      <w:r w:rsidRPr="00C236F4">
        <w:rPr>
          <w:rFonts w:ascii="SimSun" w:eastAsia="SimSun" w:hAnsi="SimSun" w:cs="SimSun" w:hint="eastAsia"/>
          <w:sz w:val="21"/>
          <w:szCs w:val="21"/>
          <w:lang w:eastAsia="zh-CN"/>
        </w:rPr>
        <w:t>信息系统项目已经启动，</w:t>
      </w:r>
      <w:r w:rsidRPr="00C236F4">
        <w:rPr>
          <w:rFonts w:ascii="SimSun" w:eastAsia="SimSun" w:hAnsi="SimSun" w:cs="SimSun"/>
          <w:sz w:val="21"/>
          <w:szCs w:val="21"/>
          <w:lang w:eastAsia="zh-CN"/>
        </w:rPr>
        <w:t>2015</w:t>
      </w:r>
      <w:r w:rsidRPr="00C236F4">
        <w:rPr>
          <w:rFonts w:ascii="SimSun" w:eastAsia="SimSun" w:hAnsi="SimSun" w:cs="SimSun" w:hint="eastAsia"/>
          <w:sz w:val="21"/>
          <w:szCs w:val="21"/>
          <w:lang w:eastAsia="zh-CN"/>
        </w:rPr>
        <w:t>年尚未完成，将在下一个两年期继续实施。</w:t>
      </w:r>
      <w:bookmarkEnd w:id="88"/>
      <w:bookmarkEnd w:id="89"/>
    </w:p>
    <w:p w:rsidR="00723220" w:rsidRDefault="00723220">
      <w:pPr>
        <w:rPr>
          <w:rFonts w:ascii="SimHei" w:eastAsia="SimHei" w:hAnsi="SimHei" w:cs="Arial"/>
          <w:bCs/>
          <w:sz w:val="21"/>
          <w:szCs w:val="26"/>
          <w:lang w:eastAsia="zh-CN"/>
        </w:rPr>
      </w:pPr>
      <w:bookmarkStart w:id="90" w:name="_Toc422871039"/>
      <w:bookmarkStart w:id="91" w:name="_Toc454544468"/>
      <w:r>
        <w:rPr>
          <w:rFonts w:ascii="SimHei" w:eastAsia="SimHei" w:hAnsi="SimHei"/>
          <w:i/>
          <w:sz w:val="21"/>
          <w:lang w:eastAsia="zh-CN"/>
        </w:rPr>
        <w:br w:type="page"/>
      </w:r>
    </w:p>
    <w:p w:rsidR="00D262EC" w:rsidRPr="009204FB" w:rsidRDefault="00D262EC" w:rsidP="00C81A07">
      <w:pPr>
        <w:pStyle w:val="aff3"/>
      </w:pPr>
      <w:bookmarkStart w:id="92" w:name="_Toc457226127"/>
      <w:r w:rsidRPr="009204FB">
        <w:rPr>
          <w:rFonts w:hint="eastAsia"/>
        </w:rPr>
        <w:lastRenderedPageBreak/>
        <w:t>计划</w:t>
      </w:r>
      <w:r w:rsidRPr="009204FB">
        <w:t>5</w:t>
      </w:r>
      <w:r w:rsidRPr="009204FB">
        <w:rPr>
          <w:rFonts w:hint="eastAsia"/>
        </w:rPr>
        <w:t>附件：</w:t>
      </w:r>
      <w:r>
        <w:rPr>
          <w:rFonts w:hint="eastAsia"/>
        </w:rPr>
        <w:tab/>
      </w:r>
      <w:r>
        <w:tab/>
      </w:r>
      <w:r w:rsidRPr="009204FB">
        <w:t>PCT</w:t>
      </w:r>
      <w:r w:rsidRPr="009204FB">
        <w:rPr>
          <w:rFonts w:hint="eastAsia"/>
        </w:rPr>
        <w:t>业务指标</w:t>
      </w:r>
      <w:bookmarkEnd w:id="90"/>
      <w:bookmarkEnd w:id="92"/>
    </w:p>
    <w:p w:rsidR="00D262EC" w:rsidRPr="009204FB" w:rsidRDefault="00D262EC" w:rsidP="00382F53">
      <w:pPr>
        <w:spacing w:line="340" w:lineRule="atLeast"/>
        <w:rPr>
          <w:rFonts w:ascii="SimHei" w:eastAsia="SimHei" w:hAnsi="SimHei"/>
          <w:sz w:val="21"/>
          <w:lang w:eastAsia="zh-CN"/>
        </w:rPr>
      </w:pPr>
      <w:r w:rsidRPr="009204FB">
        <w:rPr>
          <w:rFonts w:ascii="SimHei" w:eastAsia="SimHei" w:hAnsi="SimHei" w:cs="SimSun" w:hint="eastAsia"/>
          <w:sz w:val="21"/>
          <w:lang w:eastAsia="zh-CN"/>
        </w:rPr>
        <w:t>预</w:t>
      </w:r>
      <w:r w:rsidRPr="009204FB">
        <w:rPr>
          <w:rFonts w:ascii="SimHei" w:eastAsia="SimHei" w:hAnsi="SimHei" w:cs="MS Mincho" w:hint="eastAsia"/>
          <w:sz w:val="21"/>
          <w:lang w:eastAsia="zh-CN"/>
        </w:rPr>
        <w:t>期成果的</w:t>
      </w:r>
      <w:r w:rsidR="00391D4C">
        <w:rPr>
          <w:rFonts w:ascii="SimHei" w:eastAsia="SimHei" w:hAnsi="SimHei" w:cs="MS Mincho" w:hint="eastAsia"/>
          <w:sz w:val="21"/>
          <w:lang w:eastAsia="zh-CN"/>
        </w:rPr>
        <w:t>绩效</w:t>
      </w:r>
      <w:r w:rsidRPr="009204FB">
        <w:rPr>
          <w:rFonts w:ascii="SimHei" w:eastAsia="SimHei" w:hAnsi="SimHei" w:cs="MS Mincho" w:hint="eastAsia"/>
          <w:sz w:val="21"/>
          <w:lang w:eastAsia="zh-CN"/>
        </w:rPr>
        <w:t>指</w:t>
      </w:r>
      <w:r w:rsidRPr="009204FB">
        <w:rPr>
          <w:rFonts w:ascii="SimHei" w:eastAsia="SimHei" w:hAnsi="SimHei" w:cs="SimSun" w:hint="eastAsia"/>
          <w:sz w:val="21"/>
          <w:lang w:eastAsia="zh-CN"/>
        </w:rPr>
        <w:t>标</w:t>
      </w:r>
    </w:p>
    <w:p w:rsidR="00D262EC" w:rsidRPr="009204FB" w:rsidRDefault="00D262EC" w:rsidP="00382F53">
      <w:pPr>
        <w:spacing w:line="340" w:lineRule="atLeast"/>
        <w:ind w:leftChars="-30" w:left="-60"/>
        <w:rPr>
          <w:rFonts w:ascii="SimHei" w:eastAsia="SimHei" w:hAnsi="SimHei"/>
          <w:sz w:val="21"/>
          <w:lang w:eastAsia="zh-CN"/>
        </w:rPr>
      </w:pPr>
      <w:r w:rsidRPr="009204FB">
        <w:rPr>
          <w:rFonts w:ascii="SimHei" w:eastAsia="SimHei" w:hAnsi="SimHei" w:hint="eastAsia"/>
          <w:sz w:val="21"/>
          <w:lang w:eastAsia="zh-CN"/>
        </w:rPr>
        <w:t>“提高PCT</w:t>
      </w:r>
      <w:r w:rsidRPr="009204FB">
        <w:rPr>
          <w:rFonts w:ascii="SimHei" w:eastAsia="SimHei" w:hAnsi="SimHei" w:cs="SimSun" w:hint="eastAsia"/>
          <w:sz w:val="21"/>
          <w:lang w:eastAsia="zh-CN"/>
        </w:rPr>
        <w:t>业务</w:t>
      </w:r>
      <w:r w:rsidRPr="009204FB">
        <w:rPr>
          <w:rFonts w:ascii="SimHei" w:eastAsia="SimHei" w:hAnsi="SimHei" w:cs="MS Mincho" w:hint="eastAsia"/>
          <w:sz w:val="21"/>
          <w:lang w:eastAsia="zh-CN"/>
        </w:rPr>
        <w:t>生</w:t>
      </w:r>
      <w:r w:rsidRPr="009204FB">
        <w:rPr>
          <w:rFonts w:ascii="SimHei" w:eastAsia="SimHei" w:hAnsi="SimHei" w:cs="SimSun" w:hint="eastAsia"/>
          <w:sz w:val="21"/>
          <w:lang w:eastAsia="zh-CN"/>
        </w:rPr>
        <w:t>产</w:t>
      </w:r>
      <w:r w:rsidRPr="009204FB">
        <w:rPr>
          <w:rFonts w:ascii="SimHei" w:eastAsia="SimHei" w:hAnsi="SimHei" w:cs="MS Mincho" w:hint="eastAsia"/>
          <w:sz w:val="21"/>
          <w:lang w:eastAsia="zh-CN"/>
        </w:rPr>
        <w:t>率，改</w:t>
      </w:r>
      <w:r w:rsidRPr="009204FB">
        <w:rPr>
          <w:rFonts w:ascii="SimHei" w:eastAsia="SimHei" w:hAnsi="SimHei" w:cs="SimSun" w:hint="eastAsia"/>
          <w:sz w:val="21"/>
          <w:lang w:eastAsia="zh-CN"/>
        </w:rPr>
        <w:t>进</w:t>
      </w:r>
      <w:r w:rsidRPr="009204FB">
        <w:rPr>
          <w:rFonts w:ascii="SimHei" w:eastAsia="SimHei" w:hAnsi="SimHei" w:cs="MS Mincho" w:hint="eastAsia"/>
          <w:sz w:val="21"/>
          <w:lang w:eastAsia="zh-CN"/>
        </w:rPr>
        <w:t>服</w:t>
      </w:r>
      <w:r w:rsidRPr="009204FB">
        <w:rPr>
          <w:rFonts w:ascii="SimHei" w:eastAsia="SimHei" w:hAnsi="SimHei" w:cs="SimSun" w:hint="eastAsia"/>
          <w:sz w:val="21"/>
          <w:lang w:eastAsia="zh-CN"/>
        </w:rPr>
        <w:t>务质</w:t>
      </w:r>
      <w:r w:rsidRPr="009204FB">
        <w:rPr>
          <w:rFonts w:ascii="SimHei" w:eastAsia="SimHei" w:hAnsi="SimHei" w:cs="MS Mincho" w:hint="eastAsia"/>
          <w:sz w:val="21"/>
          <w:lang w:eastAsia="zh-CN"/>
        </w:rPr>
        <w:t>量</w:t>
      </w:r>
      <w:r w:rsidRPr="009204FB">
        <w:rPr>
          <w:rFonts w:ascii="SimHei" w:eastAsia="SimHei" w:hAnsi="SimHei" w:hint="eastAsia"/>
          <w:sz w:val="21"/>
          <w:lang w:eastAsia="zh-CN"/>
        </w:rPr>
        <w:t>”</w:t>
      </w:r>
    </w:p>
    <w:p w:rsidR="00D262EC" w:rsidRPr="002F7F15" w:rsidRDefault="00D262EC" w:rsidP="00382F53">
      <w:pPr>
        <w:keepNext/>
        <w:spacing w:beforeLines="100" w:before="240" w:afterLines="50" w:after="120" w:line="340" w:lineRule="atLeast"/>
        <w:rPr>
          <w:rFonts w:ascii="SimHei" w:eastAsia="SimHei" w:hAnsi="SimHei"/>
          <w:sz w:val="21"/>
          <w:szCs w:val="21"/>
          <w:lang w:eastAsia="zh-CN"/>
        </w:rPr>
      </w:pPr>
      <w:r w:rsidRPr="002F7F15">
        <w:rPr>
          <w:rFonts w:ascii="SimHei" w:eastAsia="SimHei" w:hAnsi="SimHei" w:cs="SimSun" w:hint="eastAsia"/>
          <w:sz w:val="21"/>
          <w:szCs w:val="21"/>
          <w:lang w:eastAsia="zh-CN"/>
        </w:rPr>
        <w:t>背　景</w:t>
      </w:r>
    </w:p>
    <w:p w:rsidR="00D262EC" w:rsidRPr="003173CE" w:rsidRDefault="00D262EC" w:rsidP="00523E59">
      <w:pPr>
        <w:numPr>
          <w:ilvl w:val="0"/>
          <w:numId w:val="39"/>
        </w:numPr>
        <w:spacing w:afterLines="50" w:after="120" w:line="340" w:lineRule="atLeast"/>
        <w:jc w:val="both"/>
        <w:rPr>
          <w:rFonts w:ascii="SimSun" w:eastAsia="SimSun" w:hAnsi="SimSun"/>
          <w:sz w:val="21"/>
          <w:szCs w:val="21"/>
          <w:lang w:val="en-GB" w:eastAsia="zh-CN"/>
        </w:rPr>
      </w:pPr>
      <w:r w:rsidRPr="003173CE">
        <w:rPr>
          <w:rFonts w:ascii="SimSun" w:eastAsia="SimSun" w:hAnsi="SimSun" w:cs="SimSun" w:hint="eastAsia"/>
          <w:sz w:val="21"/>
          <w:szCs w:val="21"/>
          <w:lang w:val="en-GB" w:eastAsia="zh-CN"/>
        </w:rPr>
        <w:t>关于“</w:t>
      </w:r>
      <w:r w:rsidRPr="003173CE">
        <w:rPr>
          <w:rFonts w:ascii="SimSun" w:eastAsia="SimSun" w:hAnsi="SimSun" w:hint="eastAsia"/>
          <w:sz w:val="21"/>
          <w:szCs w:val="21"/>
          <w:lang w:val="en-GB" w:eastAsia="zh-CN"/>
        </w:rPr>
        <w:t>提高PCT</w:t>
      </w:r>
      <w:r w:rsidRPr="003173CE">
        <w:rPr>
          <w:rFonts w:ascii="SimSun" w:eastAsia="SimSun" w:hAnsi="SimSun" w:cs="SimSun" w:hint="eastAsia"/>
          <w:sz w:val="21"/>
          <w:szCs w:val="21"/>
          <w:lang w:val="en-GB" w:eastAsia="zh-CN"/>
        </w:rPr>
        <w:t>业务生产率、改进服务质量”预期成果的</w:t>
      </w:r>
      <w:r w:rsidR="00391D4C">
        <w:rPr>
          <w:rFonts w:ascii="SimSun" w:eastAsia="SimSun" w:hAnsi="SimSun" w:cs="SimSun" w:hint="eastAsia"/>
          <w:sz w:val="21"/>
          <w:szCs w:val="21"/>
          <w:lang w:val="en-GB" w:eastAsia="zh-CN"/>
        </w:rPr>
        <w:t>绩效</w:t>
      </w:r>
      <w:r w:rsidRPr="003173CE">
        <w:rPr>
          <w:rFonts w:ascii="SimSun" w:eastAsia="SimSun" w:hAnsi="SimSun" w:cs="SimSun" w:hint="eastAsia"/>
          <w:sz w:val="21"/>
          <w:szCs w:val="21"/>
          <w:lang w:val="en-GB" w:eastAsia="zh-CN"/>
        </w:rPr>
        <w:t>指标的背景，需要考虑下述几个因素：</w:t>
      </w:r>
    </w:p>
    <w:p w:rsidR="00D262EC" w:rsidRPr="003173CE" w:rsidRDefault="00D262EC" w:rsidP="00523E59">
      <w:pPr>
        <w:widowControl w:val="0"/>
        <w:numPr>
          <w:ilvl w:val="0"/>
          <w:numId w:val="38"/>
        </w:numPr>
        <w:tabs>
          <w:tab w:val="clear" w:pos="720"/>
          <w:tab w:val="num" w:pos="1100"/>
        </w:tabs>
        <w:spacing w:line="340" w:lineRule="atLeast"/>
        <w:ind w:left="1208" w:hanging="658"/>
        <w:jc w:val="both"/>
        <w:rPr>
          <w:rFonts w:ascii="SimSun" w:eastAsia="SimSun" w:hAnsi="SimSun"/>
          <w:sz w:val="21"/>
          <w:szCs w:val="21"/>
          <w:lang w:val="en-GB" w:eastAsia="zh-CN"/>
        </w:rPr>
      </w:pPr>
      <w:r w:rsidRPr="003173CE">
        <w:rPr>
          <w:rFonts w:ascii="SimSun" w:eastAsia="SimSun" w:hAnsi="SimSun" w:hint="eastAsia"/>
          <w:sz w:val="21"/>
          <w:szCs w:val="21"/>
          <w:lang w:val="en-GB" w:eastAsia="zh-CN"/>
        </w:rPr>
        <w:t>PCT</w:t>
      </w:r>
      <w:r w:rsidRPr="003173CE">
        <w:rPr>
          <w:rFonts w:ascii="SimSun" w:eastAsia="SimSun" w:hAnsi="SimSun" w:cs="SimSun" w:hint="eastAsia"/>
          <w:sz w:val="21"/>
          <w:szCs w:val="21"/>
          <w:lang w:val="en-GB" w:eastAsia="zh-CN"/>
        </w:rPr>
        <w:t>工作量；</w:t>
      </w:r>
    </w:p>
    <w:p w:rsidR="00D262EC" w:rsidRPr="003173CE" w:rsidRDefault="00D262EC" w:rsidP="00523E59">
      <w:pPr>
        <w:widowControl w:val="0"/>
        <w:numPr>
          <w:ilvl w:val="0"/>
          <w:numId w:val="38"/>
        </w:numPr>
        <w:tabs>
          <w:tab w:val="clear" w:pos="720"/>
          <w:tab w:val="num" w:pos="1100"/>
        </w:tabs>
        <w:spacing w:line="340" w:lineRule="atLeast"/>
        <w:ind w:left="1208" w:hanging="658"/>
        <w:jc w:val="both"/>
        <w:rPr>
          <w:rFonts w:ascii="SimSun" w:eastAsia="SimSun" w:hAnsi="SimSun"/>
          <w:sz w:val="21"/>
          <w:szCs w:val="21"/>
          <w:lang w:val="en-GB" w:eastAsia="zh-CN"/>
        </w:rPr>
      </w:pPr>
      <w:r w:rsidRPr="003173CE">
        <w:rPr>
          <w:rFonts w:ascii="SimSun" w:eastAsia="SimSun" w:hAnsi="SimSun" w:cs="SimSun" w:hint="eastAsia"/>
          <w:sz w:val="21"/>
          <w:szCs w:val="21"/>
          <w:lang w:val="en-GB" w:eastAsia="zh-CN"/>
        </w:rPr>
        <w:t>这些工作量的语言分布情况；</w:t>
      </w:r>
    </w:p>
    <w:p w:rsidR="00D262EC" w:rsidRPr="003173CE" w:rsidRDefault="00D262EC" w:rsidP="00523E59">
      <w:pPr>
        <w:widowControl w:val="0"/>
        <w:numPr>
          <w:ilvl w:val="0"/>
          <w:numId w:val="38"/>
        </w:numPr>
        <w:tabs>
          <w:tab w:val="clear" w:pos="720"/>
          <w:tab w:val="num" w:pos="1100"/>
        </w:tabs>
        <w:spacing w:line="340" w:lineRule="atLeast"/>
        <w:ind w:left="1210" w:hanging="660"/>
        <w:jc w:val="both"/>
        <w:rPr>
          <w:rFonts w:ascii="SimSun" w:eastAsia="SimSun" w:hAnsi="SimSun"/>
          <w:sz w:val="21"/>
          <w:szCs w:val="21"/>
          <w:lang w:val="en-GB" w:eastAsia="zh-CN"/>
        </w:rPr>
      </w:pPr>
      <w:r w:rsidRPr="003173CE">
        <w:rPr>
          <w:rFonts w:ascii="SimSun" w:eastAsia="SimSun" w:hAnsi="SimSun" w:cs="SimSun" w:hint="eastAsia"/>
          <w:sz w:val="21"/>
          <w:szCs w:val="21"/>
          <w:lang w:val="en-GB" w:eastAsia="zh-CN"/>
        </w:rPr>
        <w:t>为完成这些工作量所分配的工作人员数量；以及</w:t>
      </w:r>
    </w:p>
    <w:p w:rsidR="00D262EC" w:rsidRPr="003173CE" w:rsidRDefault="00D262EC" w:rsidP="00523E59">
      <w:pPr>
        <w:widowControl w:val="0"/>
        <w:numPr>
          <w:ilvl w:val="0"/>
          <w:numId w:val="38"/>
        </w:numPr>
        <w:tabs>
          <w:tab w:val="clear" w:pos="720"/>
          <w:tab w:val="num" w:pos="1100"/>
        </w:tabs>
        <w:spacing w:line="340" w:lineRule="atLeast"/>
        <w:ind w:left="1210" w:hanging="660"/>
        <w:jc w:val="both"/>
        <w:rPr>
          <w:rFonts w:ascii="SimSun" w:eastAsia="SimSun" w:hAnsi="SimSun"/>
          <w:sz w:val="21"/>
          <w:szCs w:val="21"/>
          <w:lang w:val="en-GB" w:eastAsia="zh-CN"/>
        </w:rPr>
      </w:pPr>
      <w:r w:rsidRPr="003173CE">
        <w:rPr>
          <w:rFonts w:ascii="SimSun" w:eastAsia="SimSun" w:hAnsi="SimSun" w:hint="eastAsia"/>
          <w:sz w:val="21"/>
          <w:szCs w:val="21"/>
          <w:lang w:val="en-GB" w:eastAsia="zh-CN"/>
        </w:rPr>
        <w:t>自动化程度。</w:t>
      </w:r>
    </w:p>
    <w:p w:rsidR="00D262EC" w:rsidRPr="002B2302" w:rsidRDefault="00D262EC" w:rsidP="00382F53">
      <w:pPr>
        <w:keepNext/>
        <w:overflowPunct w:val="0"/>
        <w:spacing w:beforeLines="50" w:before="120" w:afterLines="50" w:after="120" w:line="340" w:lineRule="atLeast"/>
        <w:rPr>
          <w:rFonts w:ascii="KaiTi" w:eastAsia="KaiTi" w:hAnsi="KaiTi"/>
          <w:sz w:val="21"/>
          <w:szCs w:val="21"/>
          <w:lang w:val="en-GB" w:eastAsia="zh-CN"/>
        </w:rPr>
      </w:pPr>
      <w:r w:rsidRPr="002B2302">
        <w:rPr>
          <w:rFonts w:ascii="KaiTi" w:eastAsia="KaiTi" w:hAnsi="KaiTi" w:cs="SimSun" w:hint="eastAsia"/>
          <w:sz w:val="21"/>
          <w:szCs w:val="21"/>
          <w:lang w:val="en-GB" w:eastAsia="zh-CN"/>
        </w:rPr>
        <w:t>工作量</w:t>
      </w:r>
    </w:p>
    <w:p w:rsidR="00D262EC" w:rsidRPr="003173CE" w:rsidRDefault="00D262EC" w:rsidP="00523E59">
      <w:pPr>
        <w:numPr>
          <w:ilvl w:val="0"/>
          <w:numId w:val="39"/>
        </w:numPr>
        <w:spacing w:afterLines="50" w:after="120" w:line="340" w:lineRule="atLeast"/>
        <w:jc w:val="both"/>
        <w:rPr>
          <w:rFonts w:ascii="SimSun" w:eastAsia="SimSun" w:hAnsi="SimSun"/>
          <w:sz w:val="21"/>
          <w:szCs w:val="21"/>
          <w:lang w:val="en-GB" w:eastAsia="zh-CN"/>
        </w:rPr>
      </w:pPr>
      <w:r w:rsidRPr="003173CE">
        <w:rPr>
          <w:rFonts w:ascii="SimSun" w:eastAsia="SimSun" w:hAnsi="SimSun" w:cs="SimSun" w:hint="eastAsia"/>
          <w:sz w:val="21"/>
          <w:szCs w:val="21"/>
          <w:lang w:val="en-GB" w:eastAsia="zh-CN"/>
        </w:rPr>
        <w:t>工作量是依据国际局每年受理的登记本</w:t>
      </w:r>
      <w:r w:rsidRPr="003173CE">
        <w:rPr>
          <w:rStyle w:val="ac"/>
          <w:rFonts w:ascii="SimSun" w:eastAsia="SimSun" w:hAnsi="SimSun" w:hint="eastAsia"/>
          <w:sz w:val="21"/>
          <w:szCs w:val="21"/>
          <w:lang w:val="en-GB" w:eastAsia="zh-CN"/>
        </w:rPr>
        <w:footnoteReference w:id="20"/>
      </w:r>
      <w:r w:rsidRPr="003173CE">
        <w:rPr>
          <w:rFonts w:ascii="SimSun" w:eastAsia="SimSun" w:hAnsi="SimSun" w:cs="SimSun" w:hint="eastAsia"/>
          <w:sz w:val="21"/>
          <w:szCs w:val="21"/>
          <w:lang w:val="en-GB" w:eastAsia="zh-CN"/>
        </w:rPr>
        <w:t>的数量得出的。</w:t>
      </w:r>
    </w:p>
    <w:p w:rsidR="00D262EC" w:rsidRPr="002F7F15" w:rsidRDefault="00D262EC" w:rsidP="00382F53">
      <w:pPr>
        <w:spacing w:beforeLines="150" w:before="360" w:line="340" w:lineRule="atLeast"/>
        <w:jc w:val="center"/>
        <w:rPr>
          <w:rFonts w:ascii="SimHei" w:eastAsia="SimHei" w:hAnsi="SimHei"/>
          <w:bCs/>
          <w:sz w:val="21"/>
          <w:szCs w:val="21"/>
          <w:lang w:val="en-GB" w:eastAsia="zh-CN"/>
        </w:rPr>
      </w:pPr>
      <w:r w:rsidRPr="002F7F15">
        <w:rPr>
          <w:rFonts w:ascii="SimHei" w:eastAsia="SimHei" w:hAnsi="SimHei" w:hint="eastAsia"/>
          <w:bCs/>
          <w:sz w:val="21"/>
          <w:szCs w:val="21"/>
          <w:lang w:val="en-GB" w:eastAsia="zh-CN"/>
        </w:rPr>
        <w:t>按申请介质列出的登记本变化情况</w:t>
      </w:r>
    </w:p>
    <w:p w:rsidR="00D262EC" w:rsidRPr="003173CE" w:rsidRDefault="004C4C67" w:rsidP="00382F53">
      <w:pPr>
        <w:jc w:val="center"/>
        <w:rPr>
          <w:rFonts w:ascii="SimSun" w:eastAsia="SimSun" w:hAnsi="SimSun"/>
          <w:b/>
          <w:bCs/>
          <w:sz w:val="21"/>
          <w:szCs w:val="21"/>
          <w:lang w:val="en-GB" w:eastAsia="zh-CN"/>
        </w:rPr>
      </w:pPr>
      <w:r w:rsidRPr="008C4303">
        <w:rPr>
          <w:rFonts w:ascii="SimSun" w:eastAsia="SimSun" w:hAnsi="SimSun"/>
          <w:noProof/>
          <w:sz w:val="21"/>
          <w:lang w:eastAsia="zh-CN"/>
        </w:rPr>
        <w:drawing>
          <wp:inline distT="0" distB="0" distL="0" distR="0" wp14:anchorId="4499BFD6" wp14:editId="596147FC">
            <wp:extent cx="5940425" cy="2511752"/>
            <wp:effectExtent l="0" t="0" r="3175" b="31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40425" cy="2511752"/>
                    </a:xfrm>
                    <a:prstGeom prst="rect">
                      <a:avLst/>
                    </a:prstGeom>
                    <a:noFill/>
                    <a:ln>
                      <a:noFill/>
                    </a:ln>
                  </pic:spPr>
                </pic:pic>
              </a:graphicData>
            </a:graphic>
          </wp:inline>
        </w:drawing>
      </w:r>
    </w:p>
    <w:p w:rsidR="00D262EC" w:rsidRPr="00B47503" w:rsidRDefault="00D262EC" w:rsidP="00523E59">
      <w:pPr>
        <w:pStyle w:val="21"/>
        <w:widowControl w:val="0"/>
        <w:numPr>
          <w:ilvl w:val="0"/>
          <w:numId w:val="28"/>
        </w:numPr>
        <w:tabs>
          <w:tab w:val="num" w:pos="1100"/>
        </w:tabs>
        <w:spacing w:beforeLines="100" w:before="240" w:afterLines="50" w:line="340" w:lineRule="atLeast"/>
        <w:jc w:val="both"/>
        <w:rPr>
          <w:rFonts w:ascii="SimSun" w:eastAsia="SimSun" w:hAnsi="SimSun" w:cs="SimSun"/>
          <w:sz w:val="21"/>
          <w:szCs w:val="21"/>
          <w:lang w:val="en-GB" w:eastAsia="zh-CN"/>
        </w:rPr>
      </w:pPr>
      <w:r w:rsidRPr="00B47503">
        <w:rPr>
          <w:rFonts w:ascii="SimSun" w:eastAsia="SimSun" w:hAnsi="SimSun" w:cs="SimSun" w:hint="eastAsia"/>
          <w:sz w:val="21"/>
          <w:szCs w:val="21"/>
          <w:lang w:val="en-GB" w:eastAsia="zh-CN"/>
        </w:rPr>
        <w:t>2015年，国际局收到大约</w:t>
      </w:r>
      <w:r w:rsidRPr="00B47503">
        <w:rPr>
          <w:rFonts w:ascii="SimSun" w:eastAsia="SimSun" w:hAnsi="SimSun" w:cs="SimSun"/>
          <w:sz w:val="21"/>
          <w:szCs w:val="21"/>
          <w:lang w:eastAsia="zh-CN"/>
        </w:rPr>
        <w:t>217,000</w:t>
      </w:r>
      <w:r w:rsidRPr="00B47503">
        <w:rPr>
          <w:rFonts w:ascii="SimSun" w:eastAsia="SimSun" w:hAnsi="SimSun" w:cs="SimSun" w:hint="eastAsia"/>
          <w:sz w:val="21"/>
          <w:szCs w:val="21"/>
          <w:lang w:val="en-GB" w:eastAsia="zh-CN"/>
        </w:rPr>
        <w:t>件登记本，比2014年略降了</w:t>
      </w:r>
      <w:r w:rsidRPr="00B47503">
        <w:rPr>
          <w:rFonts w:ascii="SimSun" w:eastAsia="SimSun" w:hAnsi="SimSun" w:cs="SimSun"/>
          <w:sz w:val="21"/>
          <w:szCs w:val="21"/>
          <w:lang w:eastAsia="zh-CN"/>
        </w:rPr>
        <w:t>0.3</w:t>
      </w:r>
      <w:r w:rsidRPr="00B47503">
        <w:rPr>
          <w:rFonts w:ascii="SimSun" w:eastAsia="SimSun" w:hAnsi="SimSun" w:cs="SimSun" w:hint="eastAsia"/>
          <w:sz w:val="21"/>
          <w:szCs w:val="21"/>
          <w:lang w:val="en-GB" w:eastAsia="zh-CN"/>
        </w:rPr>
        <w:t>%。</w:t>
      </w:r>
      <w:r w:rsidRPr="008C4303">
        <w:rPr>
          <w:rFonts w:ascii="SimSun" w:eastAsia="SimSun" w:hAnsi="SimSun" w:hint="eastAsia"/>
          <w:sz w:val="21"/>
          <w:lang w:eastAsia="zh-CN"/>
        </w:rPr>
        <w:t>这一数值下降的</w:t>
      </w:r>
      <w:r w:rsidRPr="00B47503">
        <w:rPr>
          <w:rFonts w:ascii="SimSun" w:eastAsia="SimSun" w:hAnsi="SimSun" w:cs="SimSun" w:hint="eastAsia"/>
          <w:sz w:val="21"/>
          <w:szCs w:val="21"/>
          <w:lang w:val="en-GB" w:eastAsia="zh-CN"/>
        </w:rPr>
        <w:t>其中一个主要原因是，莱希-史密斯美国发明法一年</w:t>
      </w:r>
      <w:r>
        <w:rPr>
          <w:rFonts w:ascii="SimSun" w:eastAsia="SimSun" w:hAnsi="SimSun" w:cs="SimSun" w:hint="eastAsia"/>
          <w:sz w:val="21"/>
          <w:szCs w:val="21"/>
          <w:lang w:val="en-GB" w:eastAsia="zh-CN"/>
        </w:rPr>
        <w:t>前开始生效促使</w:t>
      </w:r>
      <w:r w:rsidRPr="00B47503">
        <w:rPr>
          <w:rFonts w:ascii="SimSun" w:eastAsia="SimSun" w:hAnsi="SimSun" w:cs="SimSun" w:hint="eastAsia"/>
          <w:sz w:val="21"/>
          <w:szCs w:val="21"/>
          <w:lang w:val="en-GB" w:eastAsia="zh-CN"/>
        </w:rPr>
        <w:t>美国</w:t>
      </w:r>
      <w:r>
        <w:rPr>
          <w:rFonts w:ascii="SimSun" w:eastAsia="SimSun" w:hAnsi="SimSun" w:cs="SimSun" w:hint="eastAsia"/>
          <w:sz w:val="21"/>
          <w:szCs w:val="21"/>
          <w:lang w:val="en-GB" w:eastAsia="zh-CN"/>
        </w:rPr>
        <w:t>申请量在</w:t>
      </w:r>
      <w:r w:rsidRPr="00B47503">
        <w:rPr>
          <w:rFonts w:ascii="SimSun" w:eastAsia="SimSun" w:hAnsi="SimSun" w:cs="SimSun" w:hint="eastAsia"/>
          <w:sz w:val="21"/>
          <w:szCs w:val="21"/>
          <w:lang w:val="en-GB" w:eastAsia="zh-CN"/>
        </w:rPr>
        <w:t>2014年3月</w:t>
      </w:r>
      <w:r>
        <w:rPr>
          <w:rFonts w:ascii="SimSun" w:eastAsia="SimSun" w:hAnsi="SimSun" w:cs="SimSun" w:hint="eastAsia"/>
          <w:sz w:val="21"/>
          <w:szCs w:val="21"/>
          <w:lang w:val="en-GB" w:eastAsia="zh-CN"/>
        </w:rPr>
        <w:t>达到高峰</w:t>
      </w:r>
      <w:r w:rsidRPr="00B47503">
        <w:rPr>
          <w:rFonts w:ascii="SimSun" w:eastAsia="SimSun" w:hAnsi="SimSun" w:cs="SimSun" w:hint="eastAsia"/>
          <w:sz w:val="21"/>
          <w:szCs w:val="21"/>
          <w:lang w:val="en-GB" w:eastAsia="zh-CN"/>
        </w:rPr>
        <w:t>。</w:t>
      </w:r>
      <w:r>
        <w:rPr>
          <w:rFonts w:ascii="SimSun" w:eastAsia="SimSun" w:hAnsi="SimSun" w:cs="SimSun" w:hint="eastAsia"/>
          <w:sz w:val="21"/>
          <w:szCs w:val="21"/>
          <w:lang w:val="en-GB" w:eastAsia="zh-CN"/>
        </w:rPr>
        <w:t>不过，</w:t>
      </w:r>
      <w:r w:rsidRPr="00B47503">
        <w:rPr>
          <w:rFonts w:ascii="SimSun" w:eastAsia="SimSun" w:hAnsi="SimSun" w:cs="SimSun" w:hint="eastAsia"/>
          <w:sz w:val="21"/>
          <w:szCs w:val="21"/>
          <w:lang w:val="en-GB" w:eastAsia="zh-CN"/>
        </w:rPr>
        <w:t>2014/15</w:t>
      </w:r>
      <w:r>
        <w:rPr>
          <w:rFonts w:ascii="SimSun" w:eastAsia="SimSun" w:hAnsi="SimSun" w:cs="SimSun" w:hint="eastAsia"/>
          <w:sz w:val="21"/>
          <w:szCs w:val="21"/>
          <w:lang w:val="en-GB" w:eastAsia="zh-CN"/>
        </w:rPr>
        <w:t>年</w:t>
      </w:r>
      <w:r w:rsidRPr="00B47503">
        <w:rPr>
          <w:rFonts w:ascii="SimSun" w:eastAsia="SimSun" w:hAnsi="SimSun" w:cs="SimSun" w:hint="eastAsia"/>
          <w:sz w:val="21"/>
          <w:szCs w:val="21"/>
          <w:lang w:val="en-GB" w:eastAsia="zh-CN"/>
        </w:rPr>
        <w:t>两年</w:t>
      </w:r>
      <w:proofErr w:type="gramStart"/>
      <w:r w:rsidRPr="00B47503">
        <w:rPr>
          <w:rFonts w:ascii="SimSun" w:eastAsia="SimSun" w:hAnsi="SimSun" w:cs="SimSun" w:hint="eastAsia"/>
          <w:sz w:val="21"/>
          <w:szCs w:val="21"/>
          <w:lang w:val="en-GB" w:eastAsia="zh-CN"/>
        </w:rPr>
        <w:t>期收到</w:t>
      </w:r>
      <w:proofErr w:type="gramEnd"/>
      <w:r w:rsidRPr="00B47503">
        <w:rPr>
          <w:rFonts w:ascii="SimSun" w:eastAsia="SimSun" w:hAnsi="SimSun" w:cs="SimSun" w:hint="eastAsia"/>
          <w:sz w:val="21"/>
          <w:szCs w:val="21"/>
          <w:lang w:val="en-GB" w:eastAsia="zh-CN"/>
        </w:rPr>
        <w:t>的</w:t>
      </w:r>
      <w:r>
        <w:rPr>
          <w:rFonts w:ascii="SimSun" w:eastAsia="SimSun" w:hAnsi="SimSun" w:cs="SimSun" w:hint="eastAsia"/>
          <w:sz w:val="21"/>
          <w:szCs w:val="21"/>
          <w:lang w:val="en-GB" w:eastAsia="zh-CN"/>
        </w:rPr>
        <w:t>登记本总数还是</w:t>
      </w:r>
      <w:r w:rsidRPr="00B47503">
        <w:rPr>
          <w:rFonts w:ascii="SimSun" w:eastAsia="SimSun" w:hAnsi="SimSun" w:cs="SimSun" w:hint="eastAsia"/>
          <w:sz w:val="21"/>
          <w:szCs w:val="21"/>
          <w:lang w:val="en-GB" w:eastAsia="zh-CN"/>
        </w:rPr>
        <w:t>比2012/13</w:t>
      </w:r>
      <w:r>
        <w:rPr>
          <w:rFonts w:ascii="SimSun" w:eastAsia="SimSun" w:hAnsi="SimSun" w:cs="SimSun" w:hint="eastAsia"/>
          <w:sz w:val="21"/>
          <w:szCs w:val="21"/>
          <w:lang w:val="en-GB" w:eastAsia="zh-CN"/>
        </w:rPr>
        <w:t>年</w:t>
      </w:r>
      <w:r w:rsidRPr="00B47503">
        <w:rPr>
          <w:rFonts w:ascii="SimSun" w:eastAsia="SimSun" w:hAnsi="SimSun" w:cs="SimSun" w:hint="eastAsia"/>
          <w:sz w:val="21"/>
          <w:szCs w:val="21"/>
          <w:lang w:val="en-GB" w:eastAsia="zh-CN"/>
        </w:rPr>
        <w:t>两年期增加了</w:t>
      </w:r>
      <w:r>
        <w:rPr>
          <w:rFonts w:ascii="SimSun" w:eastAsia="SimSun" w:hAnsi="SimSun" w:cs="SimSun" w:hint="eastAsia"/>
          <w:sz w:val="21"/>
          <w:szCs w:val="21"/>
          <w:lang w:val="en-GB" w:eastAsia="zh-CN"/>
        </w:rPr>
        <w:t>9%。</w:t>
      </w:r>
    </w:p>
    <w:p w:rsidR="00D262EC" w:rsidRPr="00EE29FE" w:rsidRDefault="00D262EC" w:rsidP="00523E59">
      <w:pPr>
        <w:pStyle w:val="21"/>
        <w:numPr>
          <w:ilvl w:val="0"/>
          <w:numId w:val="28"/>
        </w:numPr>
        <w:jc w:val="both"/>
        <w:rPr>
          <w:rFonts w:ascii="SimSun" w:eastAsia="SimSun" w:hAnsi="SimSun" w:cs="SimSun"/>
          <w:sz w:val="21"/>
          <w:szCs w:val="21"/>
          <w:lang w:val="en-GB" w:eastAsia="zh-CN"/>
        </w:rPr>
      </w:pPr>
      <w:r w:rsidRPr="00EE29FE">
        <w:rPr>
          <w:rFonts w:ascii="SimSun" w:eastAsia="SimSun" w:hAnsi="SimSun" w:cs="SimSun" w:hint="eastAsia"/>
          <w:sz w:val="21"/>
          <w:szCs w:val="21"/>
          <w:lang w:val="en-GB" w:eastAsia="zh-CN"/>
        </w:rPr>
        <w:t>全电子申请方式的比例2015年继续增加，现在</w:t>
      </w:r>
      <w:r>
        <w:rPr>
          <w:rFonts w:ascii="SimSun" w:eastAsia="SimSun" w:hAnsi="SimSun" w:cs="SimSun" w:hint="eastAsia"/>
          <w:sz w:val="21"/>
          <w:szCs w:val="21"/>
          <w:lang w:val="en-GB" w:eastAsia="zh-CN"/>
        </w:rPr>
        <w:t>占</w:t>
      </w:r>
      <w:r w:rsidRPr="00EE29FE">
        <w:rPr>
          <w:rFonts w:ascii="SimSun" w:eastAsia="SimSun" w:hAnsi="SimSun" w:cs="SimSun" w:hint="eastAsia"/>
          <w:sz w:val="21"/>
          <w:szCs w:val="21"/>
          <w:lang w:val="en-GB" w:eastAsia="zh-CN"/>
        </w:rPr>
        <w:t>申请总量的94</w:t>
      </w:r>
      <w:r w:rsidR="009F1887">
        <w:rPr>
          <w:rFonts w:ascii="SimSun" w:eastAsia="SimSun" w:hAnsi="SimSun" w:cs="SimSun" w:hint="eastAsia"/>
          <w:sz w:val="21"/>
          <w:szCs w:val="21"/>
          <w:lang w:val="en-GB" w:eastAsia="zh-CN"/>
        </w:rPr>
        <w:t>%</w:t>
      </w:r>
      <w:r>
        <w:rPr>
          <w:rFonts w:ascii="SimSun" w:eastAsia="SimSun" w:hAnsi="SimSun" w:cs="SimSun" w:hint="eastAsia"/>
          <w:sz w:val="21"/>
          <w:szCs w:val="21"/>
          <w:lang w:val="en-GB" w:eastAsia="zh-CN"/>
        </w:rPr>
        <w:t>。</w:t>
      </w:r>
    </w:p>
    <w:p w:rsidR="00D262EC" w:rsidRPr="002B2302" w:rsidRDefault="00D262EC" w:rsidP="00382F53">
      <w:pPr>
        <w:keepNext/>
        <w:overflowPunct w:val="0"/>
        <w:spacing w:beforeLines="50" w:before="120" w:afterLines="50" w:after="120" w:line="340" w:lineRule="atLeast"/>
        <w:rPr>
          <w:rFonts w:ascii="KaiTi" w:eastAsia="KaiTi" w:hAnsi="KaiTi" w:cs="SimSun"/>
          <w:sz w:val="21"/>
          <w:lang w:val="en-GB" w:eastAsia="zh-CN"/>
        </w:rPr>
      </w:pPr>
      <w:r w:rsidRPr="002B2302">
        <w:rPr>
          <w:rFonts w:ascii="KaiTi" w:eastAsia="KaiTi" w:hAnsi="KaiTi" w:cs="SimSun" w:hint="eastAsia"/>
          <w:sz w:val="21"/>
          <w:lang w:val="en-GB" w:eastAsia="zh-CN"/>
        </w:rPr>
        <w:t>语言分布</w:t>
      </w:r>
    </w:p>
    <w:p w:rsidR="00D262EC" w:rsidRPr="003173CE" w:rsidRDefault="00D262EC" w:rsidP="00523E59">
      <w:pPr>
        <w:numPr>
          <w:ilvl w:val="0"/>
          <w:numId w:val="39"/>
        </w:numPr>
        <w:spacing w:afterLines="50" w:after="120" w:line="340" w:lineRule="atLeast"/>
        <w:jc w:val="both"/>
        <w:rPr>
          <w:rFonts w:ascii="SimSun" w:eastAsia="SimSun" w:hAnsi="SimSun" w:cs="SimSun"/>
          <w:sz w:val="21"/>
          <w:szCs w:val="21"/>
          <w:lang w:val="en-GB" w:eastAsia="zh-CN"/>
        </w:rPr>
      </w:pPr>
      <w:r w:rsidRPr="003173CE">
        <w:rPr>
          <w:rFonts w:ascii="SimSun" w:eastAsia="SimSun" w:hAnsi="SimSun" w:cs="SimSun" w:hint="eastAsia"/>
          <w:sz w:val="21"/>
          <w:szCs w:val="21"/>
          <w:lang w:val="en-GB" w:eastAsia="zh-CN"/>
        </w:rPr>
        <w:t>申请语言种类更加</w:t>
      </w:r>
      <w:r w:rsidRPr="003173CE">
        <w:rPr>
          <w:rFonts w:ascii="SimSun" w:eastAsia="SimSun" w:hAnsi="SimSun" w:hint="eastAsia"/>
          <w:sz w:val="21"/>
          <w:szCs w:val="21"/>
          <w:lang w:eastAsia="zh-CN"/>
        </w:rPr>
        <w:t>多样化</w:t>
      </w:r>
      <w:r w:rsidRPr="003173CE">
        <w:rPr>
          <w:rFonts w:ascii="SimSun" w:eastAsia="SimSun" w:hAnsi="SimSun" w:cs="SimSun" w:hint="eastAsia"/>
          <w:sz w:val="21"/>
          <w:szCs w:val="21"/>
          <w:lang w:val="en-GB" w:eastAsia="zh-CN"/>
        </w:rPr>
        <w:t>是推动国际</w:t>
      </w:r>
      <w:proofErr w:type="gramStart"/>
      <w:r w:rsidRPr="003173CE">
        <w:rPr>
          <w:rFonts w:ascii="SimSun" w:eastAsia="SimSun" w:hAnsi="SimSun" w:cs="SimSun" w:hint="eastAsia"/>
          <w:sz w:val="21"/>
          <w:szCs w:val="21"/>
          <w:lang w:val="en-GB" w:eastAsia="zh-CN"/>
        </w:rPr>
        <w:t>局变化</w:t>
      </w:r>
      <w:proofErr w:type="gramEnd"/>
      <w:r w:rsidRPr="003173CE">
        <w:rPr>
          <w:rFonts w:ascii="SimSun" w:eastAsia="SimSun" w:hAnsi="SimSun" w:cs="SimSun" w:hint="eastAsia"/>
          <w:sz w:val="21"/>
          <w:szCs w:val="21"/>
          <w:lang w:val="en-GB" w:eastAsia="zh-CN"/>
        </w:rPr>
        <w:t>的一项根本进展，东亚国家持续增加对PCT体系的利用尤其促进了这种语言多样化。</w:t>
      </w:r>
    </w:p>
    <w:p w:rsidR="00D262EC" w:rsidRPr="00352C3B" w:rsidRDefault="00D262EC" w:rsidP="00382F53">
      <w:pPr>
        <w:keepNext/>
        <w:spacing w:line="340" w:lineRule="atLeast"/>
        <w:jc w:val="center"/>
        <w:rPr>
          <w:rFonts w:ascii="SimSun" w:eastAsia="SimSun" w:hAnsi="SimSun"/>
          <w:sz w:val="21"/>
          <w:szCs w:val="21"/>
          <w:lang w:eastAsia="zh-CN"/>
        </w:rPr>
      </w:pPr>
      <w:r w:rsidRPr="002F7F15">
        <w:rPr>
          <w:rFonts w:ascii="SimHei" w:eastAsia="SimHei" w:hAnsi="SimHei" w:hint="eastAsia"/>
          <w:bCs/>
          <w:sz w:val="21"/>
          <w:szCs w:val="21"/>
          <w:lang w:eastAsia="zh-CN"/>
        </w:rPr>
        <w:lastRenderedPageBreak/>
        <w:t>申请语言</w:t>
      </w:r>
      <w:r w:rsidR="00EA1131">
        <w:rPr>
          <w:rFonts w:ascii="SimSun" w:eastAsia="SimSun" w:hAnsi="SimSun" w:hint="eastAsia"/>
          <w:bCs/>
          <w:sz w:val="21"/>
          <w:szCs w:val="21"/>
          <w:lang w:eastAsia="zh-CN"/>
        </w:rPr>
        <w:t>（</w:t>
      </w:r>
      <w:r w:rsidRPr="00552EC9">
        <w:rPr>
          <w:rFonts w:ascii="SimSun" w:eastAsia="SimSun" w:hAnsi="SimSun" w:hint="eastAsia"/>
          <w:bCs/>
          <w:sz w:val="21"/>
          <w:szCs w:val="21"/>
          <w:lang w:eastAsia="zh-CN"/>
        </w:rPr>
        <w:t>所有语种</w:t>
      </w:r>
      <w:r w:rsidR="00B03A40">
        <w:rPr>
          <w:rFonts w:ascii="SimSun" w:eastAsia="SimSun" w:hAnsi="SimSun" w:hint="eastAsia"/>
          <w:bCs/>
          <w:sz w:val="21"/>
          <w:szCs w:val="21"/>
          <w:lang w:eastAsia="zh-CN"/>
        </w:rPr>
        <w:t>）</w:t>
      </w:r>
    </w:p>
    <w:p w:rsidR="00D262EC" w:rsidRPr="003173CE" w:rsidRDefault="004C4C67" w:rsidP="00382F53">
      <w:pPr>
        <w:keepNext/>
        <w:keepLines/>
        <w:spacing w:after="120"/>
        <w:jc w:val="center"/>
        <w:rPr>
          <w:rFonts w:ascii="SimSun" w:eastAsia="SimSun" w:hAnsi="SimSun"/>
          <w:sz w:val="21"/>
          <w:szCs w:val="21"/>
          <w:highlight w:val="yellow"/>
          <w:lang w:eastAsia="zh-CN"/>
        </w:rPr>
      </w:pPr>
      <w:r w:rsidRPr="008C4303">
        <w:rPr>
          <w:rFonts w:ascii="SimSun" w:eastAsia="SimSun" w:hAnsi="SimSun"/>
          <w:noProof/>
          <w:sz w:val="21"/>
          <w:lang w:eastAsia="zh-CN"/>
        </w:rPr>
        <w:drawing>
          <wp:inline distT="0" distB="0" distL="0" distR="0" wp14:anchorId="0413872F" wp14:editId="7C35DA7B">
            <wp:extent cx="5940425" cy="2979849"/>
            <wp:effectExtent l="0" t="0" r="317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0425" cy="2979849"/>
                    </a:xfrm>
                    <a:prstGeom prst="rect">
                      <a:avLst/>
                    </a:prstGeom>
                    <a:noFill/>
                    <a:ln>
                      <a:noFill/>
                    </a:ln>
                  </pic:spPr>
                </pic:pic>
              </a:graphicData>
            </a:graphic>
          </wp:inline>
        </w:drawing>
      </w:r>
    </w:p>
    <w:p w:rsidR="00D262EC" w:rsidRPr="003173CE" w:rsidRDefault="00D262EC" w:rsidP="00523E59">
      <w:pPr>
        <w:numPr>
          <w:ilvl w:val="0"/>
          <w:numId w:val="39"/>
        </w:numPr>
        <w:spacing w:beforeLines="150" w:before="360"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可以看出，英文是大多数申请所用的语言，201</w:t>
      </w:r>
      <w:r>
        <w:rPr>
          <w:rFonts w:ascii="SimSun" w:eastAsia="SimSun" w:hAnsi="SimSun" w:hint="eastAsia"/>
          <w:sz w:val="21"/>
          <w:szCs w:val="21"/>
          <w:lang w:eastAsia="zh-CN"/>
        </w:rPr>
        <w:t>5</w:t>
      </w:r>
      <w:r w:rsidRPr="003173CE">
        <w:rPr>
          <w:rFonts w:ascii="SimSun" w:eastAsia="SimSun" w:hAnsi="SimSun" w:hint="eastAsia"/>
          <w:sz w:val="21"/>
          <w:szCs w:val="21"/>
          <w:lang w:eastAsia="zh-CN"/>
        </w:rPr>
        <w:t>年占</w:t>
      </w:r>
      <w:r w:rsidRPr="001F1400">
        <w:rPr>
          <w:rFonts w:ascii="SimSun" w:eastAsia="SimSun" w:hAnsi="SimSun"/>
          <w:sz w:val="21"/>
          <w:szCs w:val="21"/>
          <w:lang w:eastAsia="zh-CN"/>
        </w:rPr>
        <w:t>48</w:t>
      </w:r>
      <w:r w:rsidRPr="003173CE">
        <w:rPr>
          <w:rFonts w:ascii="SimSun" w:eastAsia="SimSun" w:hAnsi="SimSun" w:hint="eastAsia"/>
          <w:sz w:val="21"/>
          <w:szCs w:val="21"/>
          <w:lang w:eastAsia="zh-CN"/>
        </w:rPr>
        <w:t>.6%，但亚洲语言所占比重在过去十年有所增加。以日文、中文和韩文提交的PCT申请所占比重从2009年的29.5%增长到201</w:t>
      </w:r>
      <w:r>
        <w:rPr>
          <w:rFonts w:ascii="SimSun" w:eastAsia="SimSun" w:hAnsi="SimSun" w:hint="eastAsia"/>
          <w:sz w:val="21"/>
          <w:szCs w:val="21"/>
          <w:lang w:eastAsia="zh-CN"/>
        </w:rPr>
        <w:t>5</w:t>
      </w:r>
      <w:r w:rsidRPr="003173CE">
        <w:rPr>
          <w:rFonts w:ascii="SimSun" w:eastAsia="SimSun" w:hAnsi="SimSun" w:hint="eastAsia"/>
          <w:sz w:val="21"/>
          <w:szCs w:val="21"/>
          <w:lang w:eastAsia="zh-CN"/>
        </w:rPr>
        <w:t>年的</w:t>
      </w:r>
      <w:r w:rsidRPr="008C4303">
        <w:rPr>
          <w:rFonts w:ascii="SimSun" w:eastAsia="SimSun" w:hAnsi="SimSun"/>
          <w:sz w:val="21"/>
          <w:lang w:val="en-GB" w:eastAsia="zh-CN"/>
        </w:rPr>
        <w:t>37.6</w:t>
      </w:r>
      <w:r w:rsidRPr="003173CE">
        <w:rPr>
          <w:rFonts w:ascii="SimSun" w:eastAsia="SimSun" w:hAnsi="SimSun" w:hint="eastAsia"/>
          <w:sz w:val="21"/>
          <w:szCs w:val="21"/>
          <w:lang w:eastAsia="zh-CN"/>
        </w:rPr>
        <w:t>%。非英文的申请语言详情见下图：</w:t>
      </w:r>
    </w:p>
    <w:p w:rsidR="00D262EC" w:rsidRPr="003173CE" w:rsidRDefault="00D262EC" w:rsidP="00382F53">
      <w:pPr>
        <w:keepNext/>
        <w:spacing w:beforeLines="100" w:before="240" w:line="340" w:lineRule="atLeast"/>
        <w:jc w:val="center"/>
        <w:rPr>
          <w:rFonts w:ascii="SimSun" w:eastAsia="SimSun" w:hAnsi="SimSun"/>
          <w:sz w:val="21"/>
          <w:szCs w:val="21"/>
          <w:lang w:eastAsia="zh-CN"/>
        </w:rPr>
      </w:pPr>
      <w:r w:rsidRPr="00552EC9">
        <w:rPr>
          <w:rFonts w:ascii="SimHei" w:eastAsia="SimHei" w:hAnsi="SimHei" w:hint="eastAsia"/>
          <w:bCs/>
          <w:sz w:val="21"/>
          <w:szCs w:val="21"/>
          <w:lang w:eastAsia="zh-CN"/>
        </w:rPr>
        <w:t>申请语言</w:t>
      </w:r>
      <w:r w:rsidR="00EA1131">
        <w:rPr>
          <w:rFonts w:ascii="SimSun" w:eastAsia="SimSun" w:hAnsi="SimSun" w:hint="eastAsia"/>
          <w:sz w:val="21"/>
          <w:szCs w:val="21"/>
          <w:lang w:eastAsia="zh-CN"/>
        </w:rPr>
        <w:t>（</w:t>
      </w:r>
      <w:r w:rsidRPr="003173CE">
        <w:rPr>
          <w:rFonts w:ascii="SimSun" w:eastAsia="SimSun" w:hAnsi="SimSun" w:hint="eastAsia"/>
          <w:sz w:val="21"/>
          <w:szCs w:val="21"/>
          <w:lang w:eastAsia="zh-CN"/>
        </w:rPr>
        <w:t>英文之外的所有语</w:t>
      </w:r>
      <w:r>
        <w:rPr>
          <w:rFonts w:ascii="SimSun" w:eastAsia="SimSun" w:hAnsi="SimSun" w:hint="eastAsia"/>
          <w:sz w:val="21"/>
          <w:szCs w:val="21"/>
          <w:lang w:eastAsia="zh-CN"/>
        </w:rPr>
        <w:t>种</w:t>
      </w:r>
      <w:r w:rsidR="00B03A40">
        <w:rPr>
          <w:rFonts w:ascii="SimSun" w:eastAsia="SimSun" w:hAnsi="SimSun" w:hint="eastAsia"/>
          <w:sz w:val="21"/>
          <w:szCs w:val="21"/>
          <w:lang w:eastAsia="zh-CN"/>
        </w:rPr>
        <w:t>）</w:t>
      </w:r>
    </w:p>
    <w:p w:rsidR="00D262EC" w:rsidRPr="003173CE" w:rsidRDefault="004C4C67" w:rsidP="00382F53">
      <w:pPr>
        <w:spacing w:after="120"/>
        <w:jc w:val="center"/>
        <w:rPr>
          <w:rFonts w:ascii="SimSun" w:eastAsia="SimSun" w:hAnsi="SimSun"/>
          <w:sz w:val="21"/>
          <w:szCs w:val="21"/>
          <w:lang w:eastAsia="zh-CN"/>
        </w:rPr>
      </w:pPr>
      <w:r w:rsidRPr="008C4303">
        <w:rPr>
          <w:rFonts w:ascii="SimSun" w:eastAsia="SimSun" w:hAnsi="SimSun"/>
          <w:noProof/>
          <w:sz w:val="21"/>
          <w:lang w:eastAsia="zh-CN"/>
        </w:rPr>
        <w:drawing>
          <wp:inline distT="0" distB="0" distL="0" distR="0" wp14:anchorId="390B9AAB" wp14:editId="0D3960E0">
            <wp:extent cx="5940425" cy="3201035"/>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940425" cy="3201035"/>
                    </a:xfrm>
                    <a:prstGeom prst="rect">
                      <a:avLst/>
                    </a:prstGeom>
                    <a:noFill/>
                    <a:ln>
                      <a:noFill/>
                    </a:ln>
                  </pic:spPr>
                </pic:pic>
              </a:graphicData>
            </a:graphic>
          </wp:inline>
        </w:drawing>
      </w:r>
    </w:p>
    <w:p w:rsidR="00D262EC" w:rsidRPr="003173CE" w:rsidRDefault="00D262EC" w:rsidP="00523E59">
      <w:pPr>
        <w:numPr>
          <w:ilvl w:val="0"/>
          <w:numId w:val="39"/>
        </w:numPr>
        <w:spacing w:afterLines="50" w:after="120" w:line="340" w:lineRule="atLeast"/>
        <w:jc w:val="both"/>
        <w:rPr>
          <w:rFonts w:ascii="SimSun" w:eastAsia="SimSun" w:hAnsi="SimSun"/>
          <w:sz w:val="21"/>
          <w:szCs w:val="21"/>
          <w:lang w:val="en-GB" w:eastAsia="zh-CN"/>
        </w:rPr>
      </w:pPr>
      <w:r w:rsidRPr="003173CE">
        <w:rPr>
          <w:rFonts w:ascii="SimSun" w:eastAsia="SimSun" w:hAnsi="SimSun" w:hint="eastAsia"/>
          <w:sz w:val="21"/>
          <w:szCs w:val="21"/>
          <w:lang w:val="en-GB" w:eastAsia="zh-CN"/>
        </w:rPr>
        <w:t>过去五年以亚洲语言提交的申请大幅增长，给国际</w:t>
      </w:r>
      <w:proofErr w:type="gramStart"/>
      <w:r w:rsidRPr="003173CE">
        <w:rPr>
          <w:rFonts w:ascii="SimSun" w:eastAsia="SimSun" w:hAnsi="SimSun" w:hint="eastAsia"/>
          <w:sz w:val="21"/>
          <w:szCs w:val="21"/>
          <w:lang w:val="en-GB" w:eastAsia="zh-CN"/>
        </w:rPr>
        <w:t>局造成</w:t>
      </w:r>
      <w:proofErr w:type="gramEnd"/>
      <w:r w:rsidRPr="003173CE">
        <w:rPr>
          <w:rFonts w:ascii="SimSun" w:eastAsia="SimSun" w:hAnsi="SimSun" w:hint="eastAsia"/>
          <w:sz w:val="21"/>
          <w:szCs w:val="21"/>
          <w:lang w:val="en-GB" w:eastAsia="zh-CN"/>
        </w:rPr>
        <w:t>了相当大的压力，因为能以这些语言开展工作的人员数量有限。缓解这个问题需要对某些任务实现自动化，并征聘能够以这些语言开展工作的人员。</w:t>
      </w:r>
    </w:p>
    <w:p w:rsidR="00D262EC" w:rsidRPr="002B2302" w:rsidRDefault="00D262EC" w:rsidP="00382F53">
      <w:pPr>
        <w:keepNext/>
        <w:overflowPunct w:val="0"/>
        <w:spacing w:beforeLines="50" w:before="120" w:afterLines="50" w:after="120" w:line="340" w:lineRule="atLeast"/>
        <w:rPr>
          <w:rFonts w:ascii="KaiTi" w:eastAsia="KaiTi" w:hAnsi="KaiTi" w:cs="SimSun"/>
          <w:sz w:val="21"/>
          <w:lang w:val="en-GB" w:eastAsia="zh-CN"/>
        </w:rPr>
      </w:pPr>
      <w:r w:rsidRPr="002B2302">
        <w:rPr>
          <w:rFonts w:ascii="KaiTi" w:eastAsia="KaiTi" w:hAnsi="KaiTi" w:cs="SimSun" w:hint="eastAsia"/>
          <w:sz w:val="21"/>
          <w:szCs w:val="21"/>
          <w:lang w:val="en-GB" w:eastAsia="zh-CN"/>
        </w:rPr>
        <w:lastRenderedPageBreak/>
        <w:t>工作人员</w:t>
      </w:r>
    </w:p>
    <w:p w:rsidR="00D262EC" w:rsidRDefault="00D262EC" w:rsidP="00523E59">
      <w:pPr>
        <w:numPr>
          <w:ilvl w:val="0"/>
          <w:numId w:val="39"/>
        </w:numPr>
        <w:spacing w:afterLines="50" w:after="120" w:line="340" w:lineRule="atLeast"/>
        <w:jc w:val="both"/>
        <w:rPr>
          <w:rFonts w:ascii="SimSun" w:eastAsia="SimSun" w:hAnsi="SimSun"/>
          <w:sz w:val="21"/>
          <w:szCs w:val="21"/>
          <w:lang w:val="en-GB" w:eastAsia="zh-CN"/>
        </w:rPr>
      </w:pPr>
      <w:r w:rsidRPr="003173CE">
        <w:rPr>
          <w:rFonts w:ascii="SimSun" w:eastAsia="SimSun" w:hAnsi="SimSun" w:hint="eastAsia"/>
          <w:sz w:val="21"/>
          <w:szCs w:val="21"/>
          <w:lang w:val="en-GB" w:eastAsia="zh-CN"/>
        </w:rPr>
        <w:t>下图显示PCT</w:t>
      </w:r>
      <w:proofErr w:type="gramStart"/>
      <w:r w:rsidRPr="003173CE">
        <w:rPr>
          <w:rFonts w:ascii="SimSun" w:eastAsia="SimSun" w:hAnsi="SimSun" w:hint="eastAsia"/>
          <w:sz w:val="21"/>
          <w:szCs w:val="21"/>
          <w:lang w:val="en-GB" w:eastAsia="zh-CN"/>
        </w:rPr>
        <w:t>运营司自2001年</w:t>
      </w:r>
      <w:proofErr w:type="gramEnd"/>
      <w:r w:rsidRPr="003173CE">
        <w:rPr>
          <w:rFonts w:ascii="SimSun" w:eastAsia="SimSun" w:hAnsi="SimSun" w:hint="eastAsia"/>
          <w:sz w:val="21"/>
          <w:szCs w:val="21"/>
          <w:lang w:val="en-GB" w:eastAsia="zh-CN"/>
        </w:rPr>
        <w:t>以来的工作人员数量，以全职工作人员当量显示</w:t>
      </w:r>
      <w:r w:rsidR="00EA1131">
        <w:rPr>
          <w:rFonts w:ascii="SimSun" w:eastAsia="SimSun" w:hAnsi="SimSun" w:hint="eastAsia"/>
          <w:sz w:val="21"/>
          <w:szCs w:val="21"/>
          <w:lang w:val="en-GB" w:eastAsia="zh-CN"/>
        </w:rPr>
        <w:t>（</w:t>
      </w:r>
      <w:r w:rsidRPr="003173CE">
        <w:rPr>
          <w:rFonts w:ascii="SimSun" w:eastAsia="SimSun" w:hAnsi="SimSun" w:hint="eastAsia"/>
          <w:sz w:val="21"/>
          <w:szCs w:val="21"/>
          <w:lang w:val="en-GB" w:eastAsia="zh-CN"/>
        </w:rPr>
        <w:t>FTSE——全职工作人员加上非全职转化为全职工作人员的</w:t>
      </w:r>
      <w:r w:rsidRPr="003173CE">
        <w:rPr>
          <w:rFonts w:ascii="SimSun" w:eastAsia="SimSun" w:hAnsi="SimSun" w:hint="eastAsia"/>
          <w:sz w:val="21"/>
          <w:szCs w:val="21"/>
          <w:lang w:eastAsia="zh-CN"/>
        </w:rPr>
        <w:t>总数</w:t>
      </w:r>
      <w:r w:rsidR="00B03A40">
        <w:rPr>
          <w:rFonts w:ascii="SimSun" w:eastAsia="SimSun" w:hAnsi="SimSun" w:hint="eastAsia"/>
          <w:sz w:val="21"/>
          <w:szCs w:val="21"/>
          <w:lang w:val="en-GB" w:eastAsia="zh-CN"/>
        </w:rPr>
        <w:t>）</w:t>
      </w:r>
      <w:r w:rsidRPr="003173CE">
        <w:rPr>
          <w:rFonts w:ascii="SimSun" w:eastAsia="SimSun" w:hAnsi="SimSun" w:hint="eastAsia"/>
          <w:sz w:val="21"/>
          <w:szCs w:val="21"/>
          <w:lang w:val="en-GB" w:eastAsia="zh-CN"/>
        </w:rPr>
        <w:t>。</w:t>
      </w:r>
    </w:p>
    <w:p w:rsidR="00D262EC" w:rsidRPr="00552EC9" w:rsidRDefault="00D262EC" w:rsidP="00382F53">
      <w:pPr>
        <w:spacing w:beforeLines="150" w:before="360" w:afterLines="50" w:after="120" w:line="340" w:lineRule="atLeast"/>
        <w:jc w:val="center"/>
        <w:rPr>
          <w:rFonts w:ascii="SimHei" w:eastAsia="SimHei" w:hAnsi="SimHei"/>
          <w:sz w:val="21"/>
          <w:szCs w:val="21"/>
          <w:lang w:val="en-GB" w:eastAsia="zh-CN"/>
        </w:rPr>
      </w:pPr>
      <w:r w:rsidRPr="00552EC9">
        <w:rPr>
          <w:rFonts w:ascii="SimHei" w:eastAsia="SimHei" w:hAnsi="SimHei" w:hint="eastAsia"/>
          <w:sz w:val="21"/>
          <w:szCs w:val="21"/>
          <w:lang w:val="en-GB" w:eastAsia="zh-CN"/>
        </w:rPr>
        <w:t>PCT运营司人数</w:t>
      </w:r>
    </w:p>
    <w:p w:rsidR="00D262EC" w:rsidRPr="003173CE" w:rsidRDefault="004C4C67" w:rsidP="00382F53">
      <w:pPr>
        <w:jc w:val="center"/>
        <w:rPr>
          <w:rFonts w:ascii="SimSun" w:eastAsia="SimSun" w:hAnsi="SimSun"/>
          <w:sz w:val="21"/>
          <w:szCs w:val="21"/>
          <w:lang w:val="en-GB" w:eastAsia="zh-CN"/>
        </w:rPr>
      </w:pPr>
      <w:r w:rsidRPr="008C4303">
        <w:rPr>
          <w:rFonts w:ascii="SimSun" w:eastAsia="SimSun" w:hAnsi="SimSun"/>
          <w:noProof/>
          <w:sz w:val="21"/>
          <w:lang w:eastAsia="zh-CN"/>
        </w:rPr>
        <w:drawing>
          <wp:inline distT="0" distB="0" distL="0" distR="0" wp14:anchorId="6D46212D" wp14:editId="3673B734">
            <wp:extent cx="5940425" cy="3151741"/>
            <wp:effectExtent l="0" t="0" r="3175"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0425" cy="3151741"/>
                    </a:xfrm>
                    <a:prstGeom prst="rect">
                      <a:avLst/>
                    </a:prstGeom>
                    <a:noFill/>
                    <a:ln>
                      <a:noFill/>
                    </a:ln>
                  </pic:spPr>
                </pic:pic>
              </a:graphicData>
            </a:graphic>
          </wp:inline>
        </w:drawing>
      </w:r>
    </w:p>
    <w:p w:rsidR="00D262EC" w:rsidRPr="003173CE" w:rsidRDefault="00D262EC" w:rsidP="00523E59">
      <w:pPr>
        <w:numPr>
          <w:ilvl w:val="0"/>
          <w:numId w:val="37"/>
        </w:numPr>
        <w:tabs>
          <w:tab w:val="clear" w:pos="720"/>
          <w:tab w:val="num" w:pos="1100"/>
        </w:tabs>
        <w:spacing w:beforeLines="100" w:before="240"/>
        <w:ind w:left="1100" w:hanging="550"/>
        <w:rPr>
          <w:rFonts w:ascii="SimSun" w:eastAsia="SimSun" w:hAnsi="SimSun"/>
          <w:sz w:val="21"/>
          <w:szCs w:val="21"/>
          <w:lang w:val="en-GB" w:eastAsia="zh-CN"/>
        </w:rPr>
      </w:pPr>
      <w:r w:rsidRPr="003173CE">
        <w:rPr>
          <w:rFonts w:ascii="SimSun" w:eastAsia="SimSun" w:hAnsi="SimSun" w:hint="eastAsia"/>
          <w:sz w:val="21"/>
          <w:szCs w:val="21"/>
          <w:lang w:val="en-GB" w:eastAsia="zh-CN"/>
        </w:rPr>
        <w:t>201</w:t>
      </w:r>
      <w:r>
        <w:rPr>
          <w:rFonts w:ascii="SimSun" w:eastAsia="SimSun" w:hAnsi="SimSun" w:hint="eastAsia"/>
          <w:sz w:val="21"/>
          <w:szCs w:val="21"/>
          <w:lang w:val="en-GB" w:eastAsia="zh-CN"/>
        </w:rPr>
        <w:t>5</w:t>
      </w:r>
      <w:r w:rsidRPr="003173CE">
        <w:rPr>
          <w:rFonts w:ascii="SimSun" w:eastAsia="SimSun" w:hAnsi="SimSun" w:hint="eastAsia"/>
          <w:sz w:val="21"/>
          <w:szCs w:val="21"/>
          <w:lang w:val="en-GB" w:eastAsia="zh-CN"/>
        </w:rPr>
        <w:t>年PCT运营司的人员数量进一步减少。</w:t>
      </w:r>
    </w:p>
    <w:p w:rsidR="00D262EC" w:rsidRPr="002B2302" w:rsidRDefault="00D262EC" w:rsidP="00382F53">
      <w:pPr>
        <w:keepNext/>
        <w:overflowPunct w:val="0"/>
        <w:spacing w:beforeLines="100" w:before="240" w:afterLines="50" w:after="120" w:line="340" w:lineRule="atLeast"/>
        <w:rPr>
          <w:rFonts w:ascii="KaiTi" w:eastAsia="KaiTi" w:hAnsi="KaiTi"/>
          <w:sz w:val="21"/>
          <w:szCs w:val="21"/>
          <w:lang w:eastAsia="zh-CN"/>
        </w:rPr>
      </w:pPr>
      <w:r w:rsidRPr="002B2302">
        <w:rPr>
          <w:rFonts w:ascii="KaiTi" w:eastAsia="KaiTi" w:hAnsi="KaiTi" w:hint="eastAsia"/>
          <w:sz w:val="21"/>
          <w:szCs w:val="21"/>
          <w:lang w:eastAsia="zh-CN"/>
        </w:rPr>
        <w:t>处理每件</w:t>
      </w:r>
      <w:r w:rsidRPr="002B2302">
        <w:rPr>
          <w:rFonts w:ascii="KaiTi" w:eastAsia="KaiTi" w:hAnsi="KaiTi" w:cs="SimSun" w:hint="eastAsia"/>
          <w:sz w:val="21"/>
          <w:szCs w:val="21"/>
          <w:lang w:val="en-GB" w:eastAsia="zh-CN"/>
        </w:rPr>
        <w:t>申请</w:t>
      </w:r>
      <w:r w:rsidRPr="002B2302">
        <w:rPr>
          <w:rFonts w:ascii="KaiTi" w:eastAsia="KaiTi" w:hAnsi="KaiTi" w:hint="eastAsia"/>
          <w:sz w:val="21"/>
          <w:szCs w:val="21"/>
          <w:lang w:eastAsia="zh-CN"/>
        </w:rPr>
        <w:t>的成本</w:t>
      </w:r>
    </w:p>
    <w:p w:rsidR="00D262EC" w:rsidRDefault="00D262EC" w:rsidP="00523E59">
      <w:pPr>
        <w:numPr>
          <w:ilvl w:val="0"/>
          <w:numId w:val="39"/>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国际局处理PCT申请的生产率可以用处理申请的“单位成本”来衡量，即指公布一件PCT申请所需的平均总成本。</w:t>
      </w:r>
      <w:r w:rsidRPr="00ED7ABD">
        <w:rPr>
          <w:rFonts w:ascii="SimSun" w:eastAsia="SimSun" w:hAnsi="SimSun" w:hint="eastAsia"/>
          <w:sz w:val="21"/>
          <w:szCs w:val="21"/>
          <w:lang w:eastAsia="zh-CN"/>
        </w:rPr>
        <w:t>总</w:t>
      </w:r>
      <w:r>
        <w:rPr>
          <w:rFonts w:ascii="SimSun" w:eastAsia="SimSun" w:hAnsi="SimSun" w:hint="eastAsia"/>
          <w:sz w:val="21"/>
          <w:szCs w:val="21"/>
          <w:lang w:eastAsia="zh-CN"/>
        </w:rPr>
        <w:t>处理</w:t>
      </w:r>
      <w:r w:rsidRPr="00ED7ABD">
        <w:rPr>
          <w:rFonts w:ascii="SimSun" w:eastAsia="SimSun" w:hAnsi="SimSun" w:hint="eastAsia"/>
          <w:sz w:val="21"/>
          <w:szCs w:val="21"/>
          <w:lang w:eastAsia="zh-CN"/>
        </w:rPr>
        <w:t>成本包括仅与PCT体系</w:t>
      </w:r>
      <w:r>
        <w:rPr>
          <w:rFonts w:ascii="SimSun" w:eastAsia="SimSun" w:hAnsi="SimSun" w:hint="eastAsia"/>
          <w:sz w:val="21"/>
          <w:szCs w:val="21"/>
          <w:lang w:eastAsia="zh-CN"/>
        </w:rPr>
        <w:t>相关的</w:t>
      </w:r>
      <w:r w:rsidRPr="00ED7ABD">
        <w:rPr>
          <w:rFonts w:ascii="SimSun" w:eastAsia="SimSun" w:hAnsi="SimSun" w:hint="eastAsia"/>
          <w:sz w:val="21"/>
          <w:szCs w:val="21"/>
          <w:lang w:eastAsia="zh-CN"/>
        </w:rPr>
        <w:t>支出和支持</w:t>
      </w:r>
      <w:r>
        <w:rPr>
          <w:rFonts w:ascii="SimSun" w:eastAsia="SimSun" w:hAnsi="SimSun" w:hint="eastAsia"/>
          <w:sz w:val="21"/>
          <w:szCs w:val="21"/>
          <w:lang w:eastAsia="zh-CN"/>
        </w:rPr>
        <w:t>该体系的</w:t>
      </w:r>
      <w:r w:rsidRPr="00ED7ABD">
        <w:rPr>
          <w:rFonts w:ascii="SimSun" w:eastAsia="SimSun" w:hAnsi="SimSun" w:hint="eastAsia"/>
          <w:sz w:val="21"/>
          <w:szCs w:val="21"/>
          <w:lang w:eastAsia="zh-CN"/>
        </w:rPr>
        <w:t>活动的</w:t>
      </w:r>
      <w:r>
        <w:rPr>
          <w:rFonts w:ascii="SimSun" w:eastAsia="SimSun" w:hAnsi="SimSun" w:hint="eastAsia"/>
          <w:sz w:val="21"/>
          <w:szCs w:val="21"/>
          <w:lang w:eastAsia="zh-CN"/>
        </w:rPr>
        <w:t>支出</w:t>
      </w:r>
      <w:r w:rsidRPr="003173CE">
        <w:rPr>
          <w:rFonts w:ascii="SimSun" w:eastAsia="SimSun" w:hAnsi="SimSun" w:hint="eastAsia"/>
          <w:sz w:val="21"/>
          <w:szCs w:val="21"/>
          <w:lang w:eastAsia="zh-CN"/>
        </w:rPr>
        <w:t>。</w:t>
      </w:r>
    </w:p>
    <w:p w:rsidR="00D262EC" w:rsidRDefault="00D262EC" w:rsidP="00523E59">
      <w:pPr>
        <w:numPr>
          <w:ilvl w:val="0"/>
          <w:numId w:val="39"/>
        </w:numPr>
        <w:spacing w:afterLines="50" w:after="120" w:line="340" w:lineRule="atLeast"/>
        <w:jc w:val="both"/>
        <w:rPr>
          <w:rFonts w:ascii="SimSun" w:eastAsia="SimSun" w:hAnsi="SimSun"/>
          <w:sz w:val="21"/>
          <w:szCs w:val="21"/>
          <w:lang w:eastAsia="zh-CN"/>
        </w:rPr>
      </w:pPr>
      <w:r w:rsidRPr="00B1404A">
        <w:rPr>
          <w:rFonts w:ascii="SimSun" w:eastAsia="SimSun" w:hAnsi="SimSun" w:hint="eastAsia"/>
          <w:sz w:val="21"/>
          <w:szCs w:val="21"/>
          <w:lang w:eastAsia="zh-CN"/>
        </w:rPr>
        <w:t>仅与PCT体系相关的支出</w:t>
      </w:r>
      <w:r>
        <w:rPr>
          <w:rFonts w:ascii="SimSun" w:eastAsia="SimSun" w:hAnsi="SimSun" w:hint="eastAsia"/>
          <w:sz w:val="21"/>
          <w:szCs w:val="21"/>
          <w:lang w:eastAsia="zh-CN"/>
        </w:rPr>
        <w:t>包括计划5</w:t>
      </w:r>
      <w:r w:rsidR="00EA1131">
        <w:rPr>
          <w:rFonts w:ascii="SimSun" w:eastAsia="SimSun" w:hAnsi="SimSun" w:hint="eastAsia"/>
          <w:sz w:val="21"/>
          <w:szCs w:val="21"/>
          <w:lang w:eastAsia="zh-CN"/>
        </w:rPr>
        <w:t>（</w:t>
      </w:r>
      <w:r w:rsidRPr="00B1404A">
        <w:rPr>
          <w:rFonts w:ascii="SimSun" w:eastAsia="SimSun" w:hAnsi="SimSun" w:hint="eastAsia"/>
          <w:sz w:val="21"/>
          <w:szCs w:val="21"/>
          <w:lang w:eastAsia="zh-CN"/>
        </w:rPr>
        <w:t>PCT体系</w:t>
      </w:r>
      <w:r w:rsidR="00B03A40">
        <w:rPr>
          <w:rFonts w:ascii="SimSun" w:eastAsia="SimSun" w:hAnsi="SimSun" w:hint="eastAsia"/>
          <w:sz w:val="21"/>
          <w:szCs w:val="21"/>
          <w:lang w:eastAsia="zh-CN"/>
        </w:rPr>
        <w:t>）</w:t>
      </w:r>
      <w:r>
        <w:rPr>
          <w:rFonts w:ascii="SimSun" w:eastAsia="SimSun" w:hAnsi="SimSun" w:hint="eastAsia"/>
          <w:sz w:val="21"/>
          <w:szCs w:val="21"/>
          <w:lang w:eastAsia="zh-CN"/>
        </w:rPr>
        <w:t>的支出。</w:t>
      </w:r>
    </w:p>
    <w:p w:rsidR="00D262EC" w:rsidRPr="00512D6C" w:rsidRDefault="00D262EC" w:rsidP="00523E59">
      <w:pPr>
        <w:pStyle w:val="af3"/>
        <w:numPr>
          <w:ilvl w:val="0"/>
          <w:numId w:val="39"/>
        </w:numPr>
        <w:spacing w:afterLines="50" w:after="120" w:line="340" w:lineRule="atLeast"/>
        <w:jc w:val="both"/>
        <w:rPr>
          <w:rFonts w:ascii="SimSun" w:eastAsia="SimSun" w:hAnsi="SimSun"/>
          <w:sz w:val="21"/>
          <w:szCs w:val="21"/>
          <w:lang w:eastAsia="zh-CN"/>
        </w:rPr>
      </w:pPr>
      <w:r w:rsidRPr="00512D6C">
        <w:rPr>
          <w:rFonts w:ascii="SimSun" w:eastAsia="SimSun" w:hAnsi="SimSun" w:hint="eastAsia"/>
          <w:sz w:val="21"/>
          <w:szCs w:val="21"/>
          <w:lang w:eastAsia="zh-CN"/>
        </w:rPr>
        <w:t>支持PCT体系的活动的支出包括以下服务的支出：会议和语言服务、建筑、行政管理、财务和预算、一般支持服务、人力资源管理、内部监督、IT、安全和安保。这些费用的</w:t>
      </w:r>
      <w:proofErr w:type="gramStart"/>
      <w:r w:rsidRPr="00512D6C">
        <w:rPr>
          <w:rFonts w:ascii="SimSun" w:eastAsia="SimSun" w:hAnsi="SimSun" w:hint="eastAsia"/>
          <w:sz w:val="21"/>
          <w:szCs w:val="21"/>
          <w:lang w:eastAsia="zh-CN"/>
        </w:rPr>
        <w:t>一</w:t>
      </w:r>
      <w:proofErr w:type="gramEnd"/>
      <w:r w:rsidRPr="00512D6C">
        <w:rPr>
          <w:rFonts w:ascii="SimSun" w:eastAsia="SimSun" w:hAnsi="SimSun" w:hint="eastAsia"/>
          <w:sz w:val="21"/>
          <w:szCs w:val="21"/>
          <w:lang w:eastAsia="zh-CN"/>
        </w:rPr>
        <w:t>小部分</w:t>
      </w:r>
      <w:r w:rsidR="00EA1131">
        <w:rPr>
          <w:rFonts w:ascii="SimSun" w:eastAsia="SimSun" w:hAnsi="SimSun" w:hint="eastAsia"/>
          <w:sz w:val="21"/>
          <w:szCs w:val="21"/>
          <w:lang w:eastAsia="zh-CN"/>
        </w:rPr>
        <w:t>（</w:t>
      </w:r>
      <w:r w:rsidRPr="00512D6C">
        <w:rPr>
          <w:rFonts w:ascii="SimSun" w:eastAsia="SimSun" w:hAnsi="SimSun" w:hint="eastAsia"/>
          <w:sz w:val="21"/>
          <w:szCs w:val="21"/>
          <w:lang w:eastAsia="zh-CN"/>
        </w:rPr>
        <w:t>在UNICC托管服务器的费用、</w:t>
      </w:r>
      <w:r>
        <w:rPr>
          <w:rFonts w:ascii="SimSun" w:eastAsia="SimSun" w:hAnsi="SimSun" w:hint="eastAsia"/>
          <w:sz w:val="21"/>
          <w:szCs w:val="21"/>
          <w:lang w:eastAsia="zh-CN"/>
        </w:rPr>
        <w:t>有效</w:t>
      </w:r>
      <w:r w:rsidRPr="00512D6C">
        <w:rPr>
          <w:rFonts w:ascii="SimSun" w:eastAsia="SimSun" w:hAnsi="SimSun" w:hint="eastAsia"/>
          <w:sz w:val="21"/>
          <w:szCs w:val="21"/>
          <w:lang w:eastAsia="zh-CN"/>
        </w:rPr>
        <w:t>公布PCT申请</w:t>
      </w:r>
      <w:r w:rsidR="00EA1131">
        <w:rPr>
          <w:rFonts w:ascii="SimSun" w:eastAsia="SimSun" w:hAnsi="SimSun" w:hint="eastAsia"/>
          <w:sz w:val="21"/>
          <w:szCs w:val="21"/>
          <w:lang w:eastAsia="zh-CN"/>
        </w:rPr>
        <w:t>（</w:t>
      </w:r>
      <w:r w:rsidRPr="00512D6C">
        <w:rPr>
          <w:rFonts w:ascii="SimSun" w:eastAsia="SimSun" w:hAnsi="SimSun" w:hint="eastAsia"/>
          <w:sz w:val="21"/>
          <w:szCs w:val="21"/>
          <w:lang w:eastAsia="zh-CN"/>
        </w:rPr>
        <w:t>PATENTSCOPE</w:t>
      </w:r>
      <w:r w:rsidR="00B03A40">
        <w:rPr>
          <w:rFonts w:ascii="SimSun" w:eastAsia="SimSun" w:hAnsi="SimSun" w:hint="eastAsia"/>
          <w:sz w:val="21"/>
          <w:szCs w:val="21"/>
          <w:lang w:eastAsia="zh-CN"/>
        </w:rPr>
        <w:t>）</w:t>
      </w:r>
      <w:r w:rsidRPr="00512D6C">
        <w:rPr>
          <w:rFonts w:ascii="SimSun" w:eastAsia="SimSun" w:hAnsi="SimSun" w:hint="eastAsia"/>
          <w:sz w:val="21"/>
          <w:szCs w:val="21"/>
          <w:lang w:eastAsia="zh-CN"/>
        </w:rPr>
        <w:t>预计成本</w:t>
      </w:r>
      <w:r>
        <w:rPr>
          <w:rFonts w:ascii="SimSun" w:eastAsia="SimSun" w:hAnsi="SimSun" w:hint="eastAsia"/>
          <w:sz w:val="21"/>
          <w:szCs w:val="21"/>
          <w:lang w:eastAsia="zh-CN"/>
        </w:rPr>
        <w:t>及</w:t>
      </w:r>
      <w:r w:rsidRPr="00512D6C">
        <w:rPr>
          <w:rFonts w:ascii="SimSun" w:eastAsia="SimSun" w:hAnsi="SimSun" w:hint="eastAsia"/>
          <w:sz w:val="21"/>
          <w:szCs w:val="21"/>
          <w:lang w:eastAsia="zh-CN"/>
        </w:rPr>
        <w:t>财务部门收入科的成本</w:t>
      </w:r>
      <w:r>
        <w:rPr>
          <w:rFonts w:ascii="SimSun" w:eastAsia="SimSun" w:hAnsi="SimSun" w:hint="eastAsia"/>
          <w:sz w:val="21"/>
          <w:szCs w:val="21"/>
          <w:lang w:eastAsia="zh-CN"/>
        </w:rPr>
        <w:t>份额</w:t>
      </w:r>
      <w:r w:rsidR="00B03A40">
        <w:rPr>
          <w:rFonts w:ascii="SimSun" w:eastAsia="SimSun" w:hAnsi="SimSun" w:hint="eastAsia"/>
          <w:sz w:val="21"/>
          <w:szCs w:val="21"/>
          <w:lang w:eastAsia="zh-CN"/>
        </w:rPr>
        <w:t>）</w:t>
      </w:r>
      <w:r w:rsidRPr="00512D6C">
        <w:rPr>
          <w:rFonts w:ascii="SimSun" w:eastAsia="SimSun" w:hAnsi="SimSun" w:hint="eastAsia"/>
          <w:sz w:val="21"/>
          <w:szCs w:val="21"/>
          <w:lang w:eastAsia="zh-CN"/>
        </w:rPr>
        <w:t>直接</w:t>
      </w:r>
      <w:r>
        <w:rPr>
          <w:rFonts w:ascii="SimSun" w:eastAsia="SimSun" w:hAnsi="SimSun" w:hint="eastAsia"/>
          <w:sz w:val="21"/>
          <w:szCs w:val="21"/>
          <w:lang w:eastAsia="zh-CN"/>
        </w:rPr>
        <w:t>归属</w:t>
      </w:r>
      <w:r w:rsidRPr="00512D6C">
        <w:rPr>
          <w:rFonts w:ascii="SimSun" w:eastAsia="SimSun" w:hAnsi="SimSun" w:hint="eastAsia"/>
          <w:sz w:val="21"/>
          <w:szCs w:val="21"/>
          <w:lang w:eastAsia="zh-CN"/>
        </w:rPr>
        <w:t>PCT</w:t>
      </w:r>
      <w:r>
        <w:rPr>
          <w:rFonts w:ascii="SimSun" w:eastAsia="SimSun" w:hAnsi="SimSun" w:hint="eastAsia"/>
          <w:sz w:val="21"/>
          <w:szCs w:val="21"/>
          <w:lang w:eastAsia="zh-CN"/>
        </w:rPr>
        <w:t>体系，</w:t>
      </w:r>
      <w:r w:rsidRPr="00512D6C">
        <w:rPr>
          <w:rFonts w:ascii="SimSun" w:eastAsia="SimSun" w:hAnsi="SimSun" w:hint="eastAsia"/>
          <w:sz w:val="21"/>
          <w:szCs w:val="21"/>
          <w:lang w:eastAsia="zh-CN"/>
        </w:rPr>
        <w:t>归属于PCT体系的其他费用按人</w:t>
      </w:r>
      <w:r>
        <w:rPr>
          <w:rFonts w:ascii="SimSun" w:eastAsia="SimSun" w:hAnsi="SimSun" w:hint="eastAsia"/>
          <w:sz w:val="21"/>
          <w:szCs w:val="21"/>
          <w:lang w:eastAsia="zh-CN"/>
        </w:rPr>
        <w:t>头</w:t>
      </w:r>
      <w:r w:rsidRPr="00512D6C">
        <w:rPr>
          <w:rFonts w:ascii="SimSun" w:eastAsia="SimSun" w:hAnsi="SimSun" w:hint="eastAsia"/>
          <w:sz w:val="21"/>
          <w:szCs w:val="21"/>
          <w:lang w:eastAsia="zh-CN"/>
        </w:rPr>
        <w:t>计算</w:t>
      </w:r>
      <w:r w:rsidR="00EA1131">
        <w:rPr>
          <w:rFonts w:ascii="SimSun" w:eastAsia="SimSun" w:hAnsi="SimSun"/>
          <w:sz w:val="21"/>
          <w:szCs w:val="21"/>
          <w:lang w:eastAsia="zh-CN"/>
        </w:rPr>
        <w:t>（</w:t>
      </w:r>
      <w:r w:rsidRPr="00512D6C">
        <w:rPr>
          <w:rFonts w:ascii="SimSun" w:eastAsia="SimSun" w:hAnsi="SimSun" w:hint="eastAsia"/>
          <w:sz w:val="21"/>
          <w:szCs w:val="21"/>
          <w:lang w:eastAsia="zh-CN"/>
        </w:rPr>
        <w:t>包括固定期限的工作人员、临时工作人员和研究员</w:t>
      </w:r>
      <w:r w:rsidR="00B03A40">
        <w:rPr>
          <w:rFonts w:ascii="SimSun" w:eastAsia="SimSun" w:hAnsi="SimSun"/>
          <w:sz w:val="21"/>
          <w:szCs w:val="21"/>
          <w:lang w:eastAsia="zh-CN"/>
        </w:rPr>
        <w:t>）</w:t>
      </w:r>
      <w:r w:rsidRPr="00512D6C">
        <w:rPr>
          <w:rFonts w:ascii="SimSun" w:eastAsia="SimSun" w:hAnsi="SimSun" w:hint="eastAsia"/>
          <w:sz w:val="21"/>
          <w:szCs w:val="21"/>
          <w:lang w:eastAsia="zh-CN"/>
        </w:rPr>
        <w:t>。</w:t>
      </w:r>
    </w:p>
    <w:p w:rsidR="00D262EC" w:rsidRPr="003173CE" w:rsidRDefault="00D262EC" w:rsidP="00523E59">
      <w:pPr>
        <w:numPr>
          <w:ilvl w:val="0"/>
          <w:numId w:val="39"/>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2013年修改了计算单位成本的方法，使之与WIPO其他单位成本/联盟成本的计算方法相一致，并更好地适应迅速变化的环境。例如，2007年设计的旧计算方法包括仓库存储</w:t>
      </w:r>
      <w:r w:rsidR="00EA1131">
        <w:rPr>
          <w:rFonts w:ascii="SimSun" w:eastAsia="SimSun" w:hAnsi="SimSun" w:hint="eastAsia"/>
          <w:sz w:val="21"/>
          <w:szCs w:val="21"/>
          <w:lang w:eastAsia="zh-CN"/>
        </w:rPr>
        <w:t>（</w:t>
      </w:r>
      <w:r w:rsidRPr="003173CE">
        <w:rPr>
          <w:rFonts w:ascii="SimSun" w:eastAsia="SimSun" w:hAnsi="SimSun" w:hint="eastAsia"/>
          <w:sz w:val="21"/>
          <w:szCs w:val="21"/>
          <w:lang w:eastAsia="zh-CN"/>
        </w:rPr>
        <w:t>30年以上</w:t>
      </w:r>
      <w:r w:rsidR="00B03A40">
        <w:rPr>
          <w:rFonts w:ascii="SimSun" w:eastAsia="SimSun" w:hAnsi="SimSun" w:hint="eastAsia"/>
          <w:sz w:val="21"/>
          <w:szCs w:val="21"/>
          <w:lang w:eastAsia="zh-CN"/>
        </w:rPr>
        <w:t>）</w:t>
      </w:r>
      <w:r w:rsidRPr="003173CE">
        <w:rPr>
          <w:rFonts w:ascii="SimSun" w:eastAsia="SimSun" w:hAnsi="SimSun" w:hint="eastAsia"/>
          <w:sz w:val="21"/>
          <w:szCs w:val="21"/>
          <w:lang w:eastAsia="zh-CN"/>
        </w:rPr>
        <w:t>的成本，而纸件申请</w:t>
      </w:r>
      <w:r w:rsidR="00EA1131">
        <w:rPr>
          <w:rFonts w:ascii="SimSun" w:eastAsia="SimSun" w:hAnsi="SimSun" w:hint="eastAsia"/>
          <w:sz w:val="21"/>
          <w:szCs w:val="21"/>
          <w:lang w:eastAsia="zh-CN"/>
        </w:rPr>
        <w:t>（</w:t>
      </w:r>
      <w:r w:rsidRPr="003173CE">
        <w:rPr>
          <w:rFonts w:ascii="SimSun" w:eastAsia="SimSun" w:hAnsi="SimSun" w:hint="eastAsia"/>
          <w:sz w:val="21"/>
          <w:szCs w:val="21"/>
          <w:lang w:eastAsia="zh-CN"/>
        </w:rPr>
        <w:t>包括PCT EASY申请</w:t>
      </w:r>
      <w:r w:rsidR="00B03A40">
        <w:rPr>
          <w:rFonts w:ascii="SimSun" w:eastAsia="SimSun" w:hAnsi="SimSun" w:hint="eastAsia"/>
          <w:sz w:val="21"/>
          <w:szCs w:val="21"/>
          <w:lang w:eastAsia="zh-CN"/>
        </w:rPr>
        <w:t>）</w:t>
      </w:r>
      <w:r w:rsidRPr="003173CE">
        <w:rPr>
          <w:rFonts w:ascii="SimSun" w:eastAsia="SimSun" w:hAnsi="SimSun" w:hint="eastAsia"/>
          <w:sz w:val="21"/>
          <w:szCs w:val="21"/>
          <w:lang w:eastAsia="zh-CN"/>
        </w:rPr>
        <w:t>在2013年所占比重不足10%。计算2012年的PCT单位成本时采用了这两种算法，2012年单位成本使用旧算法是680瑞郎，使用新算法是712瑞郎。32瑞郎的差异在于新算法包括了分摊的间接成本。</w:t>
      </w:r>
    </w:p>
    <w:p w:rsidR="00D262EC" w:rsidRPr="003173CE" w:rsidRDefault="00D262EC" w:rsidP="00523E59">
      <w:pPr>
        <w:numPr>
          <w:ilvl w:val="0"/>
          <w:numId w:val="39"/>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从形式上看，单位成本的定义为：</w:t>
      </w:r>
    </w:p>
    <w:p w:rsidR="00D262EC" w:rsidRPr="003173CE" w:rsidRDefault="00D262EC" w:rsidP="00382F53">
      <w:pPr>
        <w:spacing w:afterLines="100" w:after="240"/>
        <w:jc w:val="center"/>
        <w:rPr>
          <w:rFonts w:ascii="SimSun" w:eastAsia="SimSun" w:hAnsi="SimSun"/>
          <w:sz w:val="21"/>
          <w:szCs w:val="21"/>
          <w:lang w:eastAsia="zh-CN"/>
        </w:rPr>
      </w:pPr>
      <w:r w:rsidRPr="003173CE">
        <w:rPr>
          <w:rFonts w:ascii="SimSun" w:eastAsia="SimSun" w:hAnsi="SimSun" w:hint="eastAsia"/>
          <w:noProof/>
          <w:sz w:val="21"/>
          <w:lang w:eastAsia="zh-CN"/>
        </w:rPr>
        <w:drawing>
          <wp:inline distT="0" distB="0" distL="0" distR="0" wp14:anchorId="10482979" wp14:editId="3B6BC9CB">
            <wp:extent cx="2047240" cy="340995"/>
            <wp:effectExtent l="0" t="0" r="0" b="1905"/>
            <wp:docPr id="543" name="图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47240" cy="340995"/>
                    </a:xfrm>
                    <a:prstGeom prst="rect">
                      <a:avLst/>
                    </a:prstGeom>
                    <a:noFill/>
                    <a:ln>
                      <a:noFill/>
                    </a:ln>
                  </pic:spPr>
                </pic:pic>
              </a:graphicData>
            </a:graphic>
          </wp:inline>
        </w:drawing>
      </w:r>
    </w:p>
    <w:p w:rsidR="00D262EC" w:rsidRPr="003173CE" w:rsidRDefault="00D262EC" w:rsidP="00523E59">
      <w:pPr>
        <w:numPr>
          <w:ilvl w:val="0"/>
          <w:numId w:val="39"/>
        </w:numPr>
        <w:spacing w:afterLines="50" w:after="120" w:line="340" w:lineRule="atLeast"/>
        <w:jc w:val="both"/>
        <w:rPr>
          <w:rFonts w:ascii="SimSun" w:eastAsia="SimSun" w:hAnsi="SimSun"/>
          <w:sz w:val="21"/>
          <w:szCs w:val="21"/>
          <w:lang w:val="en-GB" w:eastAsia="zh-CN"/>
        </w:rPr>
      </w:pPr>
      <w:r w:rsidRPr="003173CE">
        <w:rPr>
          <w:rFonts w:ascii="SimSun" w:eastAsia="SimSun" w:hAnsi="SimSun" w:hint="eastAsia"/>
          <w:sz w:val="21"/>
          <w:szCs w:val="21"/>
          <w:lang w:val="en-GB" w:eastAsia="zh-CN"/>
        </w:rPr>
        <w:lastRenderedPageBreak/>
        <w:t>下列各表描述了单位处理成本的变化趋势，2004年至2012年采用旧算法，2012年至201</w:t>
      </w:r>
      <w:r>
        <w:rPr>
          <w:rFonts w:ascii="SimSun" w:eastAsia="SimSun" w:hAnsi="SimSun" w:hint="eastAsia"/>
          <w:sz w:val="21"/>
          <w:szCs w:val="21"/>
          <w:lang w:val="en-GB" w:eastAsia="zh-CN"/>
        </w:rPr>
        <w:t>5</w:t>
      </w:r>
      <w:r w:rsidRPr="003173CE">
        <w:rPr>
          <w:rFonts w:ascii="SimSun" w:eastAsia="SimSun" w:hAnsi="SimSun" w:hint="eastAsia"/>
          <w:sz w:val="21"/>
          <w:szCs w:val="21"/>
          <w:lang w:val="en-GB" w:eastAsia="zh-CN"/>
        </w:rPr>
        <w:t>年采用新算法，两表均包括直接成本和间接成本的分项。</w:t>
      </w:r>
    </w:p>
    <w:p w:rsidR="00D262EC" w:rsidRPr="00C7626C" w:rsidRDefault="00D262EC" w:rsidP="00382F53">
      <w:pPr>
        <w:keepNext/>
        <w:spacing w:beforeLines="100" w:before="240" w:afterLines="50" w:after="120" w:line="340" w:lineRule="atLeast"/>
        <w:jc w:val="center"/>
        <w:rPr>
          <w:rFonts w:ascii="SimHei" w:eastAsia="SimHei" w:hAnsi="SimHei"/>
          <w:sz w:val="21"/>
          <w:szCs w:val="21"/>
          <w:lang w:val="en-GB" w:eastAsia="zh-CN"/>
        </w:rPr>
      </w:pPr>
      <w:r w:rsidRPr="00C7626C">
        <w:rPr>
          <w:rFonts w:ascii="SimHei" w:eastAsia="SimHei" w:hAnsi="SimHei" w:hint="eastAsia"/>
          <w:sz w:val="21"/>
          <w:szCs w:val="21"/>
          <w:lang w:val="en-GB" w:eastAsia="zh-CN"/>
        </w:rPr>
        <w:t>处理一项已</w:t>
      </w:r>
      <w:r w:rsidRPr="00C7626C">
        <w:rPr>
          <w:rFonts w:ascii="SimHei" w:eastAsia="SimHei" w:hAnsi="SimHei" w:hint="eastAsia"/>
          <w:bCs/>
          <w:sz w:val="21"/>
          <w:szCs w:val="21"/>
          <w:lang w:eastAsia="zh-CN"/>
        </w:rPr>
        <w:t>公布</w:t>
      </w:r>
      <w:r w:rsidRPr="00C7626C">
        <w:rPr>
          <w:rFonts w:ascii="SimHei" w:eastAsia="SimHei" w:hAnsi="SimHei" w:hint="eastAsia"/>
          <w:sz w:val="21"/>
          <w:szCs w:val="21"/>
          <w:lang w:val="en-GB" w:eastAsia="zh-CN"/>
        </w:rPr>
        <w:t>PCT申请的单位成本</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3"/>
        <w:gridCol w:w="4858"/>
      </w:tblGrid>
      <w:tr w:rsidR="00D262EC" w:rsidRPr="00571D2C" w:rsidTr="00382F53">
        <w:tc>
          <w:tcPr>
            <w:tcW w:w="4785" w:type="dxa"/>
            <w:shd w:val="clear" w:color="auto" w:fill="auto"/>
          </w:tcPr>
          <w:p w:rsidR="00D262EC" w:rsidRPr="008C4303" w:rsidRDefault="00D262EC" w:rsidP="00382F53">
            <w:pPr>
              <w:keepNext/>
              <w:jc w:val="center"/>
              <w:rPr>
                <w:rFonts w:ascii="SimSun" w:eastAsia="SimSun" w:hAnsi="SimSun"/>
                <w:sz w:val="21"/>
                <w:szCs w:val="21"/>
                <w:lang w:eastAsia="zh-CN"/>
              </w:rPr>
            </w:pPr>
            <w:r w:rsidRPr="008C4303">
              <w:rPr>
                <w:rFonts w:ascii="SimSun" w:eastAsia="SimSun" w:hAnsi="SimSun" w:hint="eastAsia"/>
                <w:sz w:val="21"/>
                <w:szCs w:val="21"/>
                <w:lang w:eastAsia="zh-CN"/>
              </w:rPr>
              <w:t>旧算法</w:t>
            </w:r>
          </w:p>
        </w:tc>
        <w:tc>
          <w:tcPr>
            <w:tcW w:w="4618" w:type="dxa"/>
            <w:shd w:val="clear" w:color="auto" w:fill="auto"/>
          </w:tcPr>
          <w:p w:rsidR="00D262EC" w:rsidRPr="008C4303" w:rsidRDefault="00D262EC" w:rsidP="00382F53">
            <w:pPr>
              <w:keepNext/>
              <w:keepLines/>
              <w:jc w:val="center"/>
              <w:rPr>
                <w:rFonts w:ascii="SimSun" w:eastAsia="SimSun" w:hAnsi="SimSun"/>
                <w:sz w:val="21"/>
                <w:szCs w:val="21"/>
                <w:lang w:eastAsia="zh-CN"/>
              </w:rPr>
            </w:pPr>
            <w:r w:rsidRPr="008C4303">
              <w:rPr>
                <w:rFonts w:ascii="SimSun" w:eastAsia="SimSun" w:hAnsi="SimSun" w:hint="eastAsia"/>
                <w:sz w:val="21"/>
                <w:szCs w:val="21"/>
                <w:lang w:eastAsia="zh-CN"/>
              </w:rPr>
              <w:t>新算法</w:t>
            </w:r>
          </w:p>
        </w:tc>
      </w:tr>
      <w:tr w:rsidR="00D262EC" w:rsidRPr="008C4303" w:rsidTr="00382F53">
        <w:tc>
          <w:tcPr>
            <w:tcW w:w="4785" w:type="dxa"/>
            <w:shd w:val="clear" w:color="auto" w:fill="auto"/>
          </w:tcPr>
          <w:p w:rsidR="00D262EC" w:rsidRPr="008C4303" w:rsidRDefault="00D262EC" w:rsidP="00382F53">
            <w:pPr>
              <w:rPr>
                <w:rFonts w:ascii="SimSun" w:eastAsia="SimSun" w:hAnsi="SimSun"/>
                <w:sz w:val="21"/>
                <w:szCs w:val="21"/>
                <w:lang w:val="fr-CH" w:eastAsia="zh-CN"/>
              </w:rPr>
            </w:pPr>
            <w:r w:rsidRPr="008C4303">
              <w:rPr>
                <w:rFonts w:ascii="SimSun" w:eastAsia="SimSun" w:hAnsi="SimSun" w:hint="eastAsia"/>
                <w:noProof/>
                <w:sz w:val="21"/>
                <w:szCs w:val="21"/>
                <w:lang w:eastAsia="zh-CN"/>
              </w:rPr>
              <w:drawing>
                <wp:inline distT="0" distB="0" distL="0" distR="0" wp14:anchorId="31294B7C" wp14:editId="1841AC9D">
                  <wp:extent cx="2901600" cy="1882800"/>
                  <wp:effectExtent l="0" t="0" r="0" b="3175"/>
                  <wp:docPr id="1056" name="图片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01600" cy="1882800"/>
                          </a:xfrm>
                          <a:prstGeom prst="rect">
                            <a:avLst/>
                          </a:prstGeom>
                          <a:noFill/>
                          <a:ln>
                            <a:noFill/>
                          </a:ln>
                        </pic:spPr>
                      </pic:pic>
                    </a:graphicData>
                  </a:graphic>
                </wp:inline>
              </w:drawing>
            </w:r>
          </w:p>
        </w:tc>
        <w:tc>
          <w:tcPr>
            <w:tcW w:w="4618" w:type="dxa"/>
            <w:shd w:val="clear" w:color="auto" w:fill="auto"/>
          </w:tcPr>
          <w:p w:rsidR="00D262EC" w:rsidRPr="008C4303" w:rsidRDefault="00D262EC" w:rsidP="00382F53">
            <w:pPr>
              <w:keepNext/>
              <w:keepLines/>
              <w:rPr>
                <w:rFonts w:ascii="SimSun" w:eastAsia="SimSun" w:hAnsi="SimSun"/>
                <w:sz w:val="21"/>
                <w:szCs w:val="21"/>
                <w:lang w:val="fr-CH" w:eastAsia="zh-CN"/>
              </w:rPr>
            </w:pPr>
            <w:r w:rsidRPr="008C4303">
              <w:rPr>
                <w:rFonts w:ascii="SimSun" w:eastAsia="SimSun" w:hAnsi="SimSun"/>
                <w:noProof/>
                <w:sz w:val="21"/>
                <w:szCs w:val="21"/>
                <w:lang w:eastAsia="zh-CN"/>
              </w:rPr>
              <w:drawing>
                <wp:inline distT="0" distB="0" distL="0" distR="0" wp14:anchorId="2A87D156" wp14:editId="3776A2F7">
                  <wp:extent cx="2995612" cy="1881187"/>
                  <wp:effectExtent l="0" t="0" r="0" b="5080"/>
                  <wp:docPr id="1160" name="Picture 1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96787" cy="1881925"/>
                          </a:xfrm>
                          <a:prstGeom prst="rect">
                            <a:avLst/>
                          </a:prstGeom>
                          <a:noFill/>
                        </pic:spPr>
                      </pic:pic>
                    </a:graphicData>
                  </a:graphic>
                </wp:inline>
              </w:drawing>
            </w:r>
          </w:p>
        </w:tc>
      </w:tr>
    </w:tbl>
    <w:p w:rsidR="00D262EC" w:rsidRDefault="00D262EC" w:rsidP="00382F53">
      <w:pPr>
        <w:pStyle w:val="af3"/>
        <w:spacing w:afterLines="50" w:after="120" w:line="340" w:lineRule="atLeast"/>
        <w:ind w:left="1134"/>
        <w:jc w:val="both"/>
        <w:rPr>
          <w:rFonts w:ascii="SimSun" w:eastAsia="SimSun" w:hAnsi="SimSun"/>
          <w:sz w:val="21"/>
          <w:szCs w:val="21"/>
          <w:lang w:eastAsia="zh-CN"/>
        </w:rPr>
      </w:pPr>
    </w:p>
    <w:p w:rsidR="00D262EC" w:rsidRPr="00C80443" w:rsidRDefault="00D262EC" w:rsidP="00523E59">
      <w:pPr>
        <w:pStyle w:val="af3"/>
        <w:numPr>
          <w:ilvl w:val="0"/>
          <w:numId w:val="37"/>
        </w:numPr>
        <w:spacing w:afterLines="50" w:after="120" w:line="340" w:lineRule="atLeast"/>
        <w:jc w:val="both"/>
        <w:rPr>
          <w:rFonts w:ascii="SimSun" w:eastAsia="SimSun" w:hAnsi="SimSun"/>
          <w:sz w:val="21"/>
          <w:szCs w:val="21"/>
          <w:lang w:eastAsia="zh-CN"/>
        </w:rPr>
      </w:pPr>
      <w:r w:rsidRPr="00C80443">
        <w:rPr>
          <w:rFonts w:ascii="SimSun" w:eastAsia="SimSun" w:hAnsi="SimSun" w:hint="eastAsia"/>
          <w:sz w:val="21"/>
          <w:szCs w:val="21"/>
          <w:lang w:eastAsia="zh-CN"/>
        </w:rPr>
        <w:t>201</w:t>
      </w:r>
      <w:r>
        <w:rPr>
          <w:rFonts w:ascii="SimSun" w:eastAsia="SimSun" w:hAnsi="SimSun" w:hint="eastAsia"/>
          <w:sz w:val="21"/>
          <w:szCs w:val="21"/>
          <w:lang w:eastAsia="zh-CN"/>
        </w:rPr>
        <w:t>5</w:t>
      </w:r>
      <w:r w:rsidRPr="00C80443">
        <w:rPr>
          <w:rFonts w:ascii="SimSun" w:eastAsia="SimSun" w:hAnsi="SimSun" w:hint="eastAsia"/>
          <w:sz w:val="21"/>
          <w:szCs w:val="21"/>
          <w:lang w:eastAsia="zh-CN"/>
        </w:rPr>
        <w:t>年处理一件已公布PCT申请的平均成本是</w:t>
      </w:r>
      <w:r w:rsidRPr="00C80443">
        <w:rPr>
          <w:rFonts w:ascii="SimSun" w:eastAsia="SimSun" w:hAnsi="SimSun"/>
          <w:sz w:val="21"/>
          <w:szCs w:val="21"/>
          <w:lang w:eastAsia="zh-CN"/>
        </w:rPr>
        <w:t>735</w:t>
      </w:r>
      <w:r w:rsidRPr="00C80443">
        <w:rPr>
          <w:rFonts w:ascii="SimSun" w:eastAsia="SimSun" w:hAnsi="SimSun" w:hint="eastAsia"/>
          <w:sz w:val="21"/>
          <w:szCs w:val="21"/>
          <w:lang w:eastAsia="zh-CN"/>
        </w:rPr>
        <w:t>瑞郎，比201</w:t>
      </w:r>
      <w:r>
        <w:rPr>
          <w:rFonts w:ascii="SimSun" w:eastAsia="SimSun" w:hAnsi="SimSun" w:hint="eastAsia"/>
          <w:sz w:val="21"/>
          <w:szCs w:val="21"/>
          <w:lang w:eastAsia="zh-CN"/>
        </w:rPr>
        <w:t>4</w:t>
      </w:r>
      <w:r w:rsidRPr="00C80443">
        <w:rPr>
          <w:rFonts w:ascii="SimSun" w:eastAsia="SimSun" w:hAnsi="SimSun" w:hint="eastAsia"/>
          <w:sz w:val="21"/>
          <w:szCs w:val="21"/>
          <w:lang w:eastAsia="zh-CN"/>
        </w:rPr>
        <w:t>年</w:t>
      </w:r>
      <w:r>
        <w:rPr>
          <w:rFonts w:ascii="SimSun" w:eastAsia="SimSun" w:hAnsi="SimSun" w:hint="eastAsia"/>
          <w:sz w:val="21"/>
          <w:szCs w:val="21"/>
          <w:lang w:eastAsia="zh-CN"/>
        </w:rPr>
        <w:t>增加了</w:t>
      </w:r>
      <w:r w:rsidRPr="00C80443">
        <w:rPr>
          <w:rFonts w:ascii="SimSun" w:eastAsia="SimSun" w:hAnsi="SimSun"/>
          <w:sz w:val="21"/>
          <w:szCs w:val="21"/>
          <w:lang w:eastAsia="zh-CN"/>
        </w:rPr>
        <w:t>11</w:t>
      </w:r>
      <w:r w:rsidRPr="00C80443">
        <w:rPr>
          <w:rFonts w:ascii="SimSun" w:eastAsia="SimSun" w:hAnsi="SimSun" w:hint="eastAsia"/>
          <w:sz w:val="21"/>
          <w:szCs w:val="21"/>
          <w:lang w:eastAsia="zh-CN"/>
        </w:rPr>
        <w:t>%，这是由于直接</w:t>
      </w:r>
      <w:r>
        <w:rPr>
          <w:rFonts w:ascii="SimSun" w:eastAsia="SimSun" w:hAnsi="SimSun" w:hint="eastAsia"/>
          <w:sz w:val="21"/>
          <w:szCs w:val="21"/>
          <w:lang w:eastAsia="zh-CN"/>
        </w:rPr>
        <w:t>支出</w:t>
      </w:r>
      <w:r w:rsidRPr="00C80443">
        <w:rPr>
          <w:rFonts w:ascii="SimSun" w:eastAsia="SimSun" w:hAnsi="SimSun" w:hint="eastAsia"/>
          <w:sz w:val="21"/>
          <w:szCs w:val="21"/>
          <w:lang w:eastAsia="zh-CN"/>
        </w:rPr>
        <w:t>和间接支出有所增加，</w:t>
      </w:r>
      <w:r>
        <w:rPr>
          <w:rFonts w:ascii="SimSun" w:eastAsia="SimSun" w:hAnsi="SimSun" w:hint="eastAsia"/>
          <w:sz w:val="21"/>
          <w:szCs w:val="21"/>
          <w:lang w:eastAsia="zh-CN"/>
        </w:rPr>
        <w:t>加上</w:t>
      </w:r>
      <w:r w:rsidRPr="00C80443">
        <w:rPr>
          <w:rFonts w:ascii="SimSun" w:eastAsia="SimSun" w:hAnsi="SimSun" w:hint="eastAsia"/>
          <w:sz w:val="21"/>
          <w:szCs w:val="21"/>
          <w:lang w:eastAsia="zh-CN"/>
        </w:rPr>
        <w:t>2015年</w:t>
      </w:r>
      <w:r>
        <w:rPr>
          <w:rFonts w:ascii="SimSun" w:eastAsia="SimSun" w:hAnsi="SimSun" w:hint="eastAsia"/>
          <w:sz w:val="21"/>
          <w:szCs w:val="21"/>
          <w:lang w:eastAsia="zh-CN"/>
        </w:rPr>
        <w:t>公布的申请数量</w:t>
      </w:r>
      <w:r w:rsidRPr="00C80443">
        <w:rPr>
          <w:rFonts w:ascii="SimSun" w:eastAsia="SimSun" w:hAnsi="SimSun" w:hint="eastAsia"/>
          <w:sz w:val="21"/>
          <w:szCs w:val="21"/>
          <w:lang w:eastAsia="zh-CN"/>
        </w:rPr>
        <w:t>比2014年</w:t>
      </w:r>
      <w:r>
        <w:rPr>
          <w:rFonts w:ascii="SimSun" w:eastAsia="SimSun" w:hAnsi="SimSun" w:hint="eastAsia"/>
          <w:sz w:val="21"/>
          <w:szCs w:val="21"/>
          <w:lang w:eastAsia="zh-CN"/>
        </w:rPr>
        <w:t>低。</w:t>
      </w:r>
      <w:r w:rsidRPr="00C80443">
        <w:rPr>
          <w:rFonts w:ascii="SimSun" w:eastAsia="SimSun" w:hAnsi="SimSun" w:hint="eastAsia"/>
          <w:sz w:val="21"/>
          <w:szCs w:val="21"/>
          <w:lang w:eastAsia="zh-CN"/>
        </w:rPr>
        <w:t>2015年</w:t>
      </w:r>
      <w:r>
        <w:rPr>
          <w:rFonts w:ascii="SimSun" w:eastAsia="SimSun" w:hAnsi="SimSun" w:hint="eastAsia"/>
          <w:sz w:val="21"/>
          <w:szCs w:val="21"/>
          <w:lang w:eastAsia="zh-CN"/>
        </w:rPr>
        <w:t>的支出高于</w:t>
      </w:r>
      <w:r w:rsidRPr="00C80443">
        <w:rPr>
          <w:rFonts w:ascii="SimSun" w:eastAsia="SimSun" w:hAnsi="SimSun" w:hint="eastAsia"/>
          <w:sz w:val="21"/>
          <w:szCs w:val="21"/>
          <w:lang w:eastAsia="zh-CN"/>
        </w:rPr>
        <w:t>2014年</w:t>
      </w:r>
      <w:r>
        <w:rPr>
          <w:rFonts w:ascii="SimSun" w:eastAsia="SimSun" w:hAnsi="SimSun" w:hint="eastAsia"/>
          <w:sz w:val="21"/>
          <w:szCs w:val="21"/>
          <w:lang w:eastAsia="zh-CN"/>
        </w:rPr>
        <w:t>，</w:t>
      </w:r>
      <w:r w:rsidRPr="00C80443">
        <w:rPr>
          <w:rFonts w:ascii="SimSun" w:eastAsia="SimSun" w:hAnsi="SimSun" w:hint="eastAsia"/>
          <w:sz w:val="21"/>
          <w:szCs w:val="21"/>
          <w:lang w:eastAsia="zh-CN"/>
        </w:rPr>
        <w:t>主要是</w:t>
      </w:r>
      <w:r>
        <w:rPr>
          <w:rFonts w:ascii="SimSun" w:eastAsia="SimSun" w:hAnsi="SimSun" w:hint="eastAsia"/>
          <w:sz w:val="21"/>
          <w:szCs w:val="21"/>
          <w:lang w:eastAsia="zh-CN"/>
        </w:rPr>
        <w:t>因为</w:t>
      </w:r>
      <w:r w:rsidRPr="005A69E3">
        <w:rPr>
          <w:rFonts w:ascii="SimSun" w:eastAsia="SimSun" w:hAnsi="SimSun" w:hint="eastAsia"/>
          <w:sz w:val="21"/>
          <w:szCs w:val="21"/>
          <w:lang w:eastAsia="zh-CN"/>
        </w:rPr>
        <w:t>2014年</w:t>
      </w:r>
      <w:r w:rsidRPr="00C80443">
        <w:rPr>
          <w:rFonts w:ascii="SimSun" w:eastAsia="SimSun" w:hAnsi="SimSun" w:hint="eastAsia"/>
          <w:sz w:val="21"/>
          <w:szCs w:val="21"/>
          <w:lang w:eastAsia="zh-CN"/>
        </w:rPr>
        <w:t>单位成本非常低</w:t>
      </w:r>
      <w:r>
        <w:rPr>
          <w:rFonts w:ascii="SimSun" w:eastAsia="SimSun" w:hAnsi="SimSun" w:hint="eastAsia"/>
          <w:sz w:val="21"/>
          <w:szCs w:val="21"/>
          <w:lang w:eastAsia="zh-CN"/>
        </w:rPr>
        <w:t>，效益有了极大</w:t>
      </w:r>
      <w:r w:rsidRPr="00C80443">
        <w:rPr>
          <w:rFonts w:ascii="SimSun" w:eastAsia="SimSun" w:hAnsi="SimSun" w:hint="eastAsia"/>
          <w:sz w:val="21"/>
          <w:szCs w:val="21"/>
          <w:lang w:eastAsia="zh-CN"/>
        </w:rPr>
        <w:t>的提高，这</w:t>
      </w:r>
      <w:r>
        <w:rPr>
          <w:rFonts w:ascii="SimSun" w:eastAsia="SimSun" w:hAnsi="SimSun" w:hint="eastAsia"/>
          <w:sz w:val="21"/>
          <w:szCs w:val="21"/>
          <w:lang w:eastAsia="zh-CN"/>
        </w:rPr>
        <w:t>源于：</w:t>
      </w:r>
      <w:r w:rsidRPr="00C80443">
        <w:rPr>
          <w:rFonts w:ascii="SimSun" w:eastAsia="SimSun" w:hAnsi="SimSun"/>
          <w:sz w:val="21"/>
          <w:szCs w:val="21"/>
          <w:lang w:eastAsia="zh-CN"/>
        </w:rPr>
        <w:t>(i</w:t>
      </w:r>
      <w:r w:rsidR="00B03A40">
        <w:rPr>
          <w:rFonts w:ascii="SimSun" w:eastAsia="SimSun" w:hAnsi="SimSun"/>
          <w:sz w:val="21"/>
          <w:szCs w:val="21"/>
          <w:lang w:eastAsia="zh-CN"/>
        </w:rPr>
        <w:t>）</w:t>
      </w:r>
      <w:r w:rsidRPr="00A67782">
        <w:rPr>
          <w:rFonts w:ascii="SimSun" w:eastAsia="SimSun" w:hAnsi="SimSun" w:hint="eastAsia"/>
          <w:sz w:val="21"/>
          <w:szCs w:val="21"/>
          <w:lang w:eastAsia="zh-CN"/>
        </w:rPr>
        <w:t>莱希-史密斯美国发明法一年前开始生效促使美国申请量在2014年3月达到</w:t>
      </w:r>
      <w:r>
        <w:rPr>
          <w:rFonts w:ascii="SimSun" w:eastAsia="SimSun" w:hAnsi="SimSun" w:hint="eastAsia"/>
          <w:sz w:val="21"/>
          <w:szCs w:val="21"/>
          <w:lang w:eastAsia="zh-CN"/>
        </w:rPr>
        <w:t>高峰；以及，</w:t>
      </w:r>
      <w:r w:rsidRPr="00C80443">
        <w:rPr>
          <w:rFonts w:ascii="SimSun" w:eastAsia="SimSun" w:hAnsi="SimSun"/>
          <w:sz w:val="21"/>
          <w:szCs w:val="21"/>
          <w:lang w:eastAsia="zh-CN"/>
        </w:rPr>
        <w:t>(ii)</w:t>
      </w:r>
      <w:r>
        <w:rPr>
          <w:rFonts w:ascii="SimSun" w:eastAsia="SimSun" w:hAnsi="SimSun" w:hint="eastAsia"/>
          <w:sz w:val="21"/>
          <w:szCs w:val="21"/>
          <w:lang w:eastAsia="zh-CN"/>
        </w:rPr>
        <w:t>每隔五六年，公布</w:t>
      </w:r>
      <w:r w:rsidRPr="00780AB1">
        <w:rPr>
          <w:rFonts w:ascii="SimSun" w:eastAsia="SimSun" w:hAnsi="SimSun" w:hint="eastAsia"/>
          <w:sz w:val="21"/>
          <w:szCs w:val="21"/>
          <w:lang w:eastAsia="zh-CN"/>
        </w:rPr>
        <w:t>周数</w:t>
      </w:r>
      <w:r>
        <w:rPr>
          <w:rFonts w:ascii="SimSun" w:eastAsia="SimSun" w:hAnsi="SimSun" w:hint="eastAsia"/>
          <w:sz w:val="21"/>
          <w:szCs w:val="21"/>
          <w:lang w:eastAsia="zh-CN"/>
        </w:rPr>
        <w:t>就</w:t>
      </w:r>
      <w:r w:rsidRPr="00780AB1">
        <w:rPr>
          <w:rFonts w:ascii="SimSun" w:eastAsia="SimSun" w:hAnsi="SimSun" w:hint="eastAsia"/>
          <w:sz w:val="21"/>
          <w:szCs w:val="21"/>
          <w:lang w:eastAsia="zh-CN"/>
        </w:rPr>
        <w:t>为53</w:t>
      </w:r>
      <w:r>
        <w:rPr>
          <w:rFonts w:ascii="SimSun" w:eastAsia="SimSun" w:hAnsi="SimSun" w:hint="eastAsia"/>
          <w:sz w:val="21"/>
          <w:szCs w:val="21"/>
          <w:lang w:eastAsia="zh-CN"/>
        </w:rPr>
        <w:t>周</w:t>
      </w:r>
      <w:r w:rsidRPr="00780AB1">
        <w:rPr>
          <w:rFonts w:ascii="SimSun" w:eastAsia="SimSun" w:hAnsi="SimSun" w:hint="eastAsia"/>
          <w:sz w:val="21"/>
          <w:szCs w:val="21"/>
          <w:lang w:eastAsia="zh-CN"/>
        </w:rPr>
        <w:t>，而不是52</w:t>
      </w:r>
      <w:r>
        <w:rPr>
          <w:rFonts w:ascii="SimSun" w:eastAsia="SimSun" w:hAnsi="SimSun" w:hint="eastAsia"/>
          <w:sz w:val="21"/>
          <w:szCs w:val="21"/>
          <w:lang w:eastAsia="zh-CN"/>
        </w:rPr>
        <w:t>周，因此</w:t>
      </w:r>
      <w:r w:rsidRPr="00780AB1">
        <w:rPr>
          <w:rFonts w:ascii="SimSun" w:eastAsia="SimSun" w:hAnsi="SimSun" w:hint="eastAsia"/>
          <w:sz w:val="21"/>
          <w:szCs w:val="21"/>
          <w:lang w:eastAsia="zh-CN"/>
        </w:rPr>
        <w:t>增加了2014年</w:t>
      </w:r>
      <w:r>
        <w:rPr>
          <w:rFonts w:ascii="SimSun" w:eastAsia="SimSun" w:hAnsi="SimSun" w:hint="eastAsia"/>
          <w:sz w:val="21"/>
          <w:szCs w:val="21"/>
          <w:lang w:eastAsia="zh-CN"/>
        </w:rPr>
        <w:t>间的公布</w:t>
      </w:r>
      <w:r w:rsidRPr="00780AB1">
        <w:rPr>
          <w:rFonts w:ascii="SimSun" w:eastAsia="SimSun" w:hAnsi="SimSun" w:hint="eastAsia"/>
          <w:sz w:val="21"/>
          <w:szCs w:val="21"/>
          <w:lang w:eastAsia="zh-CN"/>
        </w:rPr>
        <w:t>数量</w:t>
      </w:r>
      <w:r>
        <w:rPr>
          <w:rFonts w:ascii="SimSun" w:eastAsia="SimSun" w:hAnsi="SimSun" w:hint="eastAsia"/>
          <w:sz w:val="21"/>
          <w:szCs w:val="21"/>
          <w:lang w:eastAsia="zh-CN"/>
        </w:rPr>
        <w:t>。</w:t>
      </w:r>
      <w:r w:rsidRPr="00780AB1">
        <w:rPr>
          <w:rFonts w:ascii="SimSun" w:eastAsia="SimSun" w:hAnsi="SimSun" w:hint="eastAsia"/>
          <w:sz w:val="21"/>
          <w:szCs w:val="21"/>
          <w:lang w:eastAsia="zh-CN"/>
        </w:rPr>
        <w:t>此外，两年期第二年的费用一般</w:t>
      </w:r>
      <w:r>
        <w:rPr>
          <w:rFonts w:ascii="SimSun" w:eastAsia="SimSun" w:hAnsi="SimSun" w:hint="eastAsia"/>
          <w:sz w:val="21"/>
          <w:szCs w:val="21"/>
          <w:lang w:eastAsia="zh-CN"/>
        </w:rPr>
        <w:t>较</w:t>
      </w:r>
      <w:r w:rsidRPr="00780AB1">
        <w:rPr>
          <w:rFonts w:ascii="SimSun" w:eastAsia="SimSun" w:hAnsi="SimSun" w:hint="eastAsia"/>
          <w:sz w:val="21"/>
          <w:szCs w:val="21"/>
          <w:lang w:eastAsia="zh-CN"/>
        </w:rPr>
        <w:t>高。</w:t>
      </w:r>
      <w:r>
        <w:rPr>
          <w:rFonts w:ascii="SimSun" w:eastAsia="SimSun" w:hAnsi="SimSun" w:hint="eastAsia"/>
          <w:sz w:val="21"/>
          <w:szCs w:val="21"/>
          <w:lang w:eastAsia="zh-CN"/>
        </w:rPr>
        <w:t>另外，</w:t>
      </w:r>
      <w:r w:rsidRPr="00780AB1">
        <w:rPr>
          <w:rFonts w:ascii="SimSun" w:eastAsia="SimSun" w:hAnsi="SimSun" w:hint="eastAsia"/>
          <w:sz w:val="21"/>
          <w:szCs w:val="21"/>
          <w:lang w:eastAsia="zh-CN"/>
        </w:rPr>
        <w:t>由于亚洲语言</w:t>
      </w:r>
      <w:r>
        <w:rPr>
          <w:rFonts w:ascii="SimSun" w:eastAsia="SimSun" w:hAnsi="SimSun" w:hint="eastAsia"/>
          <w:sz w:val="21"/>
          <w:szCs w:val="21"/>
          <w:lang w:eastAsia="zh-CN"/>
        </w:rPr>
        <w:t>所占比例增加</w:t>
      </w:r>
      <w:r w:rsidRPr="00780AB1">
        <w:rPr>
          <w:rFonts w:ascii="SimSun" w:eastAsia="SimSun" w:hAnsi="SimSun" w:hint="eastAsia"/>
          <w:sz w:val="21"/>
          <w:szCs w:val="21"/>
          <w:lang w:eastAsia="zh-CN"/>
        </w:rPr>
        <w:t>，以及</w:t>
      </w:r>
      <w:r>
        <w:rPr>
          <w:rFonts w:ascii="SimSun" w:eastAsia="SimSun" w:hAnsi="SimSun" w:hint="eastAsia"/>
          <w:sz w:val="21"/>
          <w:szCs w:val="21"/>
          <w:lang w:eastAsia="zh-CN"/>
        </w:rPr>
        <w:t>要</w:t>
      </w:r>
      <w:r w:rsidRPr="00780AB1">
        <w:rPr>
          <w:rFonts w:ascii="SimSun" w:eastAsia="SimSun" w:hAnsi="SimSun" w:hint="eastAsia"/>
          <w:sz w:val="21"/>
          <w:szCs w:val="21"/>
          <w:lang w:eastAsia="zh-CN"/>
        </w:rPr>
        <w:t>翻译的报告篇幅</w:t>
      </w:r>
      <w:r>
        <w:rPr>
          <w:rFonts w:ascii="SimSun" w:eastAsia="SimSun" w:hAnsi="SimSun" w:hint="eastAsia"/>
          <w:sz w:val="21"/>
          <w:szCs w:val="21"/>
          <w:lang w:eastAsia="zh-CN"/>
        </w:rPr>
        <w:t>也有所</w:t>
      </w:r>
      <w:r w:rsidRPr="00780AB1">
        <w:rPr>
          <w:rFonts w:ascii="SimSun" w:eastAsia="SimSun" w:hAnsi="SimSun" w:hint="eastAsia"/>
          <w:sz w:val="21"/>
          <w:szCs w:val="21"/>
          <w:lang w:eastAsia="zh-CN"/>
        </w:rPr>
        <w:t>增加，2015年PCT翻译成本</w:t>
      </w:r>
      <w:r w:rsidRPr="00D52F2C">
        <w:rPr>
          <w:rFonts w:ascii="SimSun" w:eastAsia="SimSun" w:hAnsi="SimSun" w:hint="eastAsia"/>
          <w:sz w:val="21"/>
          <w:szCs w:val="21"/>
          <w:lang w:eastAsia="zh-CN"/>
        </w:rPr>
        <w:t>比2014年</w:t>
      </w:r>
      <w:r>
        <w:rPr>
          <w:rFonts w:ascii="SimSun" w:eastAsia="SimSun" w:hAnsi="SimSun" w:hint="eastAsia"/>
          <w:sz w:val="21"/>
          <w:szCs w:val="21"/>
          <w:lang w:eastAsia="zh-CN"/>
        </w:rPr>
        <w:t>增加</w:t>
      </w:r>
      <w:r w:rsidRPr="00780AB1">
        <w:rPr>
          <w:rFonts w:ascii="SimSun" w:eastAsia="SimSun" w:hAnsi="SimSun" w:hint="eastAsia"/>
          <w:sz w:val="21"/>
          <w:szCs w:val="21"/>
          <w:lang w:eastAsia="zh-CN"/>
        </w:rPr>
        <w:t>了7.3</w:t>
      </w:r>
      <w:r w:rsidR="009F1887">
        <w:rPr>
          <w:rFonts w:ascii="SimSun" w:eastAsia="SimSun" w:hAnsi="SimSun" w:hint="eastAsia"/>
          <w:sz w:val="21"/>
          <w:szCs w:val="21"/>
          <w:lang w:eastAsia="zh-CN"/>
        </w:rPr>
        <w:t>%</w:t>
      </w:r>
      <w:r w:rsidRPr="00780AB1">
        <w:rPr>
          <w:rFonts w:ascii="SimSun" w:eastAsia="SimSun" w:hAnsi="SimSun" w:hint="eastAsia"/>
          <w:sz w:val="21"/>
          <w:szCs w:val="21"/>
          <w:lang w:eastAsia="zh-CN"/>
        </w:rPr>
        <w:t>。</w:t>
      </w:r>
      <w:r>
        <w:rPr>
          <w:rFonts w:ascii="SimSun" w:eastAsia="SimSun" w:hAnsi="SimSun" w:hint="eastAsia"/>
          <w:sz w:val="21"/>
          <w:szCs w:val="21"/>
          <w:lang w:eastAsia="zh-CN"/>
        </w:rPr>
        <w:t>就</w:t>
      </w:r>
      <w:r w:rsidRPr="00780AB1">
        <w:rPr>
          <w:rFonts w:ascii="SimSun" w:eastAsia="SimSun" w:hAnsi="SimSun" w:hint="eastAsia"/>
          <w:sz w:val="21"/>
          <w:szCs w:val="21"/>
          <w:lang w:eastAsia="zh-CN"/>
        </w:rPr>
        <w:t>增加的</w:t>
      </w:r>
      <w:r>
        <w:rPr>
          <w:rFonts w:ascii="SimSun" w:eastAsia="SimSun" w:hAnsi="SimSun" w:hint="eastAsia"/>
          <w:sz w:val="21"/>
          <w:szCs w:val="21"/>
          <w:lang w:eastAsia="zh-CN"/>
        </w:rPr>
        <w:t>明细</w:t>
      </w:r>
      <w:r w:rsidRPr="00780AB1">
        <w:rPr>
          <w:rFonts w:ascii="SimSun" w:eastAsia="SimSun" w:hAnsi="SimSun" w:hint="eastAsia"/>
          <w:sz w:val="21"/>
          <w:szCs w:val="21"/>
          <w:lang w:eastAsia="zh-CN"/>
        </w:rPr>
        <w:t>来看，44</w:t>
      </w:r>
      <w:r w:rsidR="009F1887">
        <w:rPr>
          <w:rFonts w:ascii="SimSun" w:eastAsia="SimSun" w:hAnsi="SimSun" w:hint="eastAsia"/>
          <w:sz w:val="21"/>
          <w:szCs w:val="21"/>
          <w:lang w:eastAsia="zh-CN"/>
        </w:rPr>
        <w:t>%</w:t>
      </w:r>
      <w:r>
        <w:rPr>
          <w:rFonts w:ascii="SimSun" w:eastAsia="SimSun" w:hAnsi="SimSun" w:hint="eastAsia"/>
          <w:sz w:val="21"/>
          <w:szCs w:val="21"/>
          <w:lang w:eastAsia="zh-CN"/>
        </w:rPr>
        <w:t>源于所述公布数量的减少</w:t>
      </w:r>
      <w:r w:rsidRPr="00780AB1">
        <w:rPr>
          <w:rFonts w:ascii="SimSun" w:eastAsia="SimSun" w:hAnsi="SimSun" w:hint="eastAsia"/>
          <w:sz w:val="21"/>
          <w:szCs w:val="21"/>
          <w:lang w:eastAsia="zh-CN"/>
        </w:rPr>
        <w:t>，18.7</w:t>
      </w:r>
      <w:r w:rsidR="009F1887">
        <w:rPr>
          <w:rFonts w:ascii="SimSun" w:eastAsia="SimSun" w:hAnsi="SimSun" w:hint="eastAsia"/>
          <w:sz w:val="21"/>
          <w:szCs w:val="21"/>
          <w:lang w:eastAsia="zh-CN"/>
        </w:rPr>
        <w:t>%</w:t>
      </w:r>
      <w:r>
        <w:rPr>
          <w:rFonts w:ascii="SimSun" w:eastAsia="SimSun" w:hAnsi="SimSun" w:hint="eastAsia"/>
          <w:sz w:val="21"/>
          <w:szCs w:val="21"/>
          <w:lang w:eastAsia="zh-CN"/>
        </w:rPr>
        <w:t>源于</w:t>
      </w:r>
      <w:r w:rsidRPr="00780AB1">
        <w:rPr>
          <w:rFonts w:ascii="SimSun" w:eastAsia="SimSun" w:hAnsi="SimSun" w:hint="eastAsia"/>
          <w:sz w:val="21"/>
          <w:szCs w:val="21"/>
          <w:lang w:eastAsia="zh-CN"/>
        </w:rPr>
        <w:t>翻译成本</w:t>
      </w:r>
      <w:r>
        <w:rPr>
          <w:rFonts w:ascii="SimSun" w:eastAsia="SimSun" w:hAnsi="SimSun" w:hint="eastAsia"/>
          <w:sz w:val="21"/>
          <w:szCs w:val="21"/>
          <w:lang w:eastAsia="zh-CN"/>
        </w:rPr>
        <w:t>有所</w:t>
      </w:r>
      <w:r w:rsidRPr="00780AB1">
        <w:rPr>
          <w:rFonts w:ascii="SimSun" w:eastAsia="SimSun" w:hAnsi="SimSun" w:hint="eastAsia"/>
          <w:sz w:val="21"/>
          <w:szCs w:val="21"/>
          <w:lang w:eastAsia="zh-CN"/>
        </w:rPr>
        <w:t>增加</w:t>
      </w:r>
      <w:r>
        <w:rPr>
          <w:rFonts w:ascii="SimSun" w:eastAsia="SimSun" w:hAnsi="SimSun" w:hint="eastAsia"/>
          <w:sz w:val="21"/>
          <w:szCs w:val="21"/>
          <w:lang w:eastAsia="zh-CN"/>
        </w:rPr>
        <w:t>，</w:t>
      </w:r>
      <w:r w:rsidRPr="00780AB1">
        <w:rPr>
          <w:rFonts w:ascii="SimSun" w:eastAsia="SimSun" w:hAnsi="SimSun" w:hint="eastAsia"/>
          <w:sz w:val="21"/>
          <w:szCs w:val="21"/>
          <w:lang w:eastAsia="zh-CN"/>
        </w:rPr>
        <w:t>4.4</w:t>
      </w:r>
      <w:r w:rsidR="009F1887">
        <w:rPr>
          <w:rFonts w:ascii="SimSun" w:eastAsia="SimSun" w:hAnsi="SimSun" w:hint="eastAsia"/>
          <w:sz w:val="21"/>
          <w:szCs w:val="21"/>
          <w:lang w:eastAsia="zh-CN"/>
        </w:rPr>
        <w:t>%</w:t>
      </w:r>
      <w:r>
        <w:rPr>
          <w:rFonts w:ascii="SimSun" w:eastAsia="SimSun" w:hAnsi="SimSun" w:hint="eastAsia"/>
          <w:sz w:val="21"/>
          <w:szCs w:val="21"/>
          <w:lang w:eastAsia="zh-CN"/>
        </w:rPr>
        <w:t>涉及</w:t>
      </w:r>
      <w:r w:rsidRPr="00780AB1">
        <w:rPr>
          <w:rFonts w:ascii="SimSun" w:eastAsia="SimSun" w:hAnsi="SimSun" w:hint="eastAsia"/>
          <w:sz w:val="21"/>
          <w:szCs w:val="21"/>
          <w:lang w:eastAsia="zh-CN"/>
        </w:rPr>
        <w:t>PCT信息服务成本，5.5</w:t>
      </w:r>
      <w:r w:rsidR="009F1887">
        <w:rPr>
          <w:rFonts w:ascii="SimSun" w:eastAsia="SimSun" w:hAnsi="SimSun" w:hint="eastAsia"/>
          <w:sz w:val="21"/>
          <w:szCs w:val="21"/>
          <w:lang w:eastAsia="zh-CN"/>
        </w:rPr>
        <w:t>%</w:t>
      </w:r>
      <w:r>
        <w:rPr>
          <w:rFonts w:ascii="SimSun" w:eastAsia="SimSun" w:hAnsi="SimSun" w:hint="eastAsia"/>
          <w:sz w:val="21"/>
          <w:szCs w:val="21"/>
          <w:lang w:eastAsia="zh-CN"/>
        </w:rPr>
        <w:t>涉及申请</w:t>
      </w:r>
      <w:r w:rsidRPr="00780AB1">
        <w:rPr>
          <w:rFonts w:ascii="SimSun" w:eastAsia="SimSun" w:hAnsi="SimSun" w:hint="eastAsia"/>
          <w:sz w:val="21"/>
          <w:szCs w:val="21"/>
          <w:lang w:eastAsia="zh-CN"/>
        </w:rPr>
        <w:t>处理</w:t>
      </w:r>
      <w:r>
        <w:rPr>
          <w:rFonts w:ascii="SimSun" w:eastAsia="SimSun" w:hAnsi="SimSun" w:hint="eastAsia"/>
          <w:sz w:val="21"/>
          <w:szCs w:val="21"/>
          <w:lang w:eastAsia="zh-CN"/>
        </w:rPr>
        <w:t>本身</w:t>
      </w:r>
      <w:r w:rsidRPr="00780AB1">
        <w:rPr>
          <w:rFonts w:ascii="SimSun" w:eastAsia="SimSun" w:hAnsi="SimSun" w:hint="eastAsia"/>
          <w:sz w:val="21"/>
          <w:szCs w:val="21"/>
          <w:lang w:eastAsia="zh-CN"/>
        </w:rPr>
        <w:t>，</w:t>
      </w:r>
      <w:r>
        <w:rPr>
          <w:rFonts w:ascii="SimSun" w:eastAsia="SimSun" w:hAnsi="SimSun" w:hint="eastAsia"/>
          <w:sz w:val="21"/>
          <w:szCs w:val="21"/>
          <w:lang w:eastAsia="zh-CN"/>
        </w:rPr>
        <w:t>其他与</w:t>
      </w:r>
      <w:r w:rsidRPr="00780AB1">
        <w:rPr>
          <w:rFonts w:ascii="SimSun" w:eastAsia="SimSun" w:hAnsi="SimSun" w:hint="eastAsia"/>
          <w:sz w:val="21"/>
          <w:szCs w:val="21"/>
          <w:lang w:eastAsia="zh-CN"/>
        </w:rPr>
        <w:t>间接成本</w:t>
      </w:r>
      <w:r>
        <w:rPr>
          <w:rFonts w:ascii="SimSun" w:eastAsia="SimSun" w:hAnsi="SimSun" w:hint="eastAsia"/>
          <w:sz w:val="21"/>
          <w:szCs w:val="21"/>
          <w:lang w:eastAsia="zh-CN"/>
        </w:rPr>
        <w:t>有关</w:t>
      </w:r>
      <w:r w:rsidRPr="00780AB1">
        <w:rPr>
          <w:rFonts w:ascii="SimSun" w:eastAsia="SimSun" w:hAnsi="SimSun" w:hint="eastAsia"/>
          <w:sz w:val="21"/>
          <w:szCs w:val="21"/>
          <w:lang w:eastAsia="zh-CN"/>
        </w:rPr>
        <w:t>。</w:t>
      </w:r>
      <w:r>
        <w:rPr>
          <w:rFonts w:ascii="SimSun" w:eastAsia="SimSun" w:hAnsi="SimSun" w:hint="eastAsia"/>
          <w:sz w:val="21"/>
          <w:szCs w:val="21"/>
          <w:lang w:eastAsia="zh-CN"/>
        </w:rPr>
        <w:t>不过</w:t>
      </w:r>
      <w:r w:rsidRPr="00780AB1">
        <w:rPr>
          <w:rFonts w:ascii="SimSun" w:eastAsia="SimSun" w:hAnsi="SimSun" w:hint="eastAsia"/>
          <w:sz w:val="21"/>
          <w:szCs w:val="21"/>
          <w:lang w:eastAsia="zh-CN"/>
        </w:rPr>
        <w:t>，</w:t>
      </w:r>
      <w:r>
        <w:rPr>
          <w:rFonts w:ascii="SimSun" w:eastAsia="SimSun" w:hAnsi="SimSun" w:hint="eastAsia"/>
          <w:sz w:val="21"/>
          <w:szCs w:val="21"/>
          <w:lang w:eastAsia="zh-CN"/>
        </w:rPr>
        <w:t>与上一两年期</w:t>
      </w:r>
      <w:r w:rsidRPr="00780AB1">
        <w:rPr>
          <w:rFonts w:ascii="SimSun" w:eastAsia="SimSun" w:hAnsi="SimSun" w:hint="eastAsia"/>
          <w:sz w:val="21"/>
          <w:szCs w:val="21"/>
          <w:lang w:eastAsia="zh-CN"/>
        </w:rPr>
        <w:t>相比，2014/15</w:t>
      </w:r>
      <w:r>
        <w:rPr>
          <w:rFonts w:ascii="SimSun" w:eastAsia="SimSun" w:hAnsi="SimSun" w:hint="eastAsia"/>
          <w:sz w:val="21"/>
          <w:szCs w:val="21"/>
          <w:lang w:eastAsia="zh-CN"/>
        </w:rPr>
        <w:t>年</w:t>
      </w:r>
      <w:r w:rsidR="00EA1131">
        <w:rPr>
          <w:rFonts w:ascii="SimSun" w:eastAsia="SimSun" w:hAnsi="SimSun" w:hint="eastAsia"/>
          <w:sz w:val="21"/>
          <w:szCs w:val="21"/>
          <w:lang w:eastAsia="zh-CN"/>
        </w:rPr>
        <w:t>（</w:t>
      </w:r>
      <w:r w:rsidRPr="00780AB1">
        <w:rPr>
          <w:rFonts w:ascii="SimSun" w:eastAsia="SimSun" w:hAnsi="SimSun" w:hint="eastAsia"/>
          <w:sz w:val="21"/>
          <w:szCs w:val="21"/>
          <w:lang w:eastAsia="zh-CN"/>
        </w:rPr>
        <w:t>698瑞郎</w:t>
      </w:r>
      <w:r w:rsidR="00B03A40">
        <w:rPr>
          <w:rFonts w:ascii="SimSun" w:eastAsia="SimSun" w:hAnsi="SimSun" w:hint="eastAsia"/>
          <w:sz w:val="21"/>
          <w:szCs w:val="21"/>
          <w:lang w:eastAsia="zh-CN"/>
        </w:rPr>
        <w:t>）</w:t>
      </w:r>
      <w:r>
        <w:rPr>
          <w:rFonts w:ascii="SimSun" w:eastAsia="SimSun" w:hAnsi="SimSun" w:hint="eastAsia"/>
          <w:sz w:val="21"/>
          <w:szCs w:val="21"/>
          <w:lang w:eastAsia="zh-CN"/>
        </w:rPr>
        <w:t>处理</w:t>
      </w:r>
      <w:r w:rsidRPr="006B250F">
        <w:rPr>
          <w:rFonts w:ascii="SimSun" w:eastAsia="SimSun" w:hAnsi="SimSun" w:hint="eastAsia"/>
          <w:sz w:val="21"/>
          <w:szCs w:val="21"/>
          <w:lang w:eastAsia="zh-CN"/>
        </w:rPr>
        <w:t>一件已公布PCT申请的平均</w:t>
      </w:r>
      <w:r>
        <w:rPr>
          <w:rFonts w:ascii="SimSun" w:eastAsia="SimSun" w:hAnsi="SimSun" w:hint="eastAsia"/>
          <w:sz w:val="21"/>
          <w:szCs w:val="21"/>
          <w:lang w:eastAsia="zh-CN"/>
        </w:rPr>
        <w:t>单位</w:t>
      </w:r>
      <w:r w:rsidRPr="006B250F">
        <w:rPr>
          <w:rFonts w:ascii="SimSun" w:eastAsia="SimSun" w:hAnsi="SimSun" w:hint="eastAsia"/>
          <w:sz w:val="21"/>
          <w:szCs w:val="21"/>
          <w:lang w:eastAsia="zh-CN"/>
        </w:rPr>
        <w:t>成本</w:t>
      </w:r>
      <w:r>
        <w:rPr>
          <w:rFonts w:ascii="SimSun" w:eastAsia="SimSun" w:hAnsi="SimSun" w:hint="eastAsia"/>
          <w:sz w:val="21"/>
          <w:szCs w:val="21"/>
          <w:lang w:eastAsia="zh-CN"/>
        </w:rPr>
        <w:t>比</w:t>
      </w:r>
      <w:r w:rsidRPr="00780AB1">
        <w:rPr>
          <w:rFonts w:ascii="SimSun" w:eastAsia="SimSun" w:hAnsi="SimSun" w:hint="eastAsia"/>
          <w:sz w:val="21"/>
          <w:szCs w:val="21"/>
          <w:lang w:eastAsia="zh-CN"/>
        </w:rPr>
        <w:t>2012/13</w:t>
      </w:r>
      <w:r>
        <w:rPr>
          <w:rFonts w:ascii="SimSun" w:eastAsia="SimSun" w:hAnsi="SimSun" w:hint="eastAsia"/>
          <w:sz w:val="21"/>
          <w:szCs w:val="21"/>
          <w:lang w:eastAsia="zh-CN"/>
        </w:rPr>
        <w:t>年</w:t>
      </w:r>
      <w:r w:rsidR="00EA1131">
        <w:rPr>
          <w:rFonts w:ascii="SimSun" w:eastAsia="SimSun" w:hAnsi="SimSun" w:hint="eastAsia"/>
          <w:sz w:val="21"/>
          <w:szCs w:val="21"/>
          <w:lang w:eastAsia="zh-CN"/>
        </w:rPr>
        <w:t>（</w:t>
      </w:r>
      <w:r w:rsidRPr="00780AB1">
        <w:rPr>
          <w:rFonts w:ascii="SimSun" w:eastAsia="SimSun" w:hAnsi="SimSun" w:hint="eastAsia"/>
          <w:sz w:val="21"/>
          <w:szCs w:val="21"/>
          <w:lang w:eastAsia="zh-CN"/>
        </w:rPr>
        <w:t>717瑞郎</w:t>
      </w:r>
      <w:r w:rsidR="00B03A40">
        <w:rPr>
          <w:rFonts w:ascii="SimSun" w:eastAsia="SimSun" w:hAnsi="SimSun" w:hint="eastAsia"/>
          <w:sz w:val="21"/>
          <w:szCs w:val="21"/>
          <w:lang w:eastAsia="zh-CN"/>
        </w:rPr>
        <w:t>）</w:t>
      </w:r>
      <w:r w:rsidRPr="00780AB1">
        <w:rPr>
          <w:rFonts w:ascii="SimSun" w:eastAsia="SimSun" w:hAnsi="SimSun" w:hint="eastAsia"/>
          <w:sz w:val="21"/>
          <w:szCs w:val="21"/>
          <w:lang w:eastAsia="zh-CN"/>
        </w:rPr>
        <w:t>下降了2.7</w:t>
      </w:r>
      <w:r w:rsidR="009F1887">
        <w:rPr>
          <w:rFonts w:ascii="SimSun" w:eastAsia="SimSun" w:hAnsi="SimSun" w:hint="eastAsia"/>
          <w:sz w:val="21"/>
          <w:szCs w:val="21"/>
          <w:lang w:eastAsia="zh-CN"/>
        </w:rPr>
        <w:t>%</w:t>
      </w:r>
      <w:r>
        <w:rPr>
          <w:rFonts w:ascii="SimSun" w:eastAsia="SimSun" w:hAnsi="SimSun" w:hint="eastAsia"/>
          <w:sz w:val="21"/>
          <w:szCs w:val="21"/>
          <w:lang w:eastAsia="zh-CN"/>
        </w:rPr>
        <w:t>。</w:t>
      </w:r>
    </w:p>
    <w:p w:rsidR="00D262EC" w:rsidRPr="003173CE" w:rsidRDefault="00D262EC" w:rsidP="00523E59">
      <w:pPr>
        <w:pStyle w:val="af3"/>
        <w:numPr>
          <w:ilvl w:val="0"/>
          <w:numId w:val="37"/>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采用旧算法计算的处理一件已公布PCT申请的平均成本每年平均下降5%，从2004年的1,042瑞郎降至2012年的680瑞郎。</w:t>
      </w:r>
    </w:p>
    <w:p w:rsidR="00D262EC" w:rsidRPr="002B2302" w:rsidRDefault="00D262EC" w:rsidP="00382F53">
      <w:pPr>
        <w:keepNext/>
        <w:overflowPunct w:val="0"/>
        <w:spacing w:beforeLines="100" w:before="240" w:afterLines="50" w:after="120" w:line="340" w:lineRule="atLeast"/>
        <w:rPr>
          <w:rFonts w:ascii="KaiTi" w:eastAsia="KaiTi" w:hAnsi="KaiTi"/>
          <w:sz w:val="21"/>
          <w:szCs w:val="21"/>
          <w:lang w:val="en-GB" w:eastAsia="zh-CN"/>
        </w:rPr>
      </w:pPr>
      <w:r w:rsidRPr="002B2302">
        <w:rPr>
          <w:rFonts w:ascii="KaiTi" w:eastAsia="KaiTi" w:hAnsi="KaiTi" w:hint="eastAsia"/>
          <w:sz w:val="21"/>
          <w:szCs w:val="21"/>
          <w:lang w:eastAsia="zh-CN"/>
        </w:rPr>
        <w:t>形式</w:t>
      </w:r>
      <w:r w:rsidRPr="002B2302">
        <w:rPr>
          <w:rFonts w:ascii="KaiTi" w:eastAsia="KaiTi" w:hAnsi="KaiTi" w:cs="SimSun" w:hint="eastAsia"/>
          <w:sz w:val="21"/>
          <w:szCs w:val="21"/>
          <w:lang w:val="en-GB" w:eastAsia="zh-CN"/>
        </w:rPr>
        <w:t>审查</w:t>
      </w:r>
      <w:r w:rsidRPr="002B2302">
        <w:rPr>
          <w:rFonts w:ascii="KaiTi" w:eastAsia="KaiTi" w:hAnsi="KaiTi" w:hint="eastAsia"/>
          <w:sz w:val="21"/>
          <w:szCs w:val="21"/>
          <w:lang w:eastAsia="zh-CN"/>
        </w:rPr>
        <w:t>生产率</w:t>
      </w:r>
    </w:p>
    <w:p w:rsidR="00D262EC" w:rsidRPr="003173CE" w:rsidRDefault="00D262EC" w:rsidP="00523E59">
      <w:pPr>
        <w:numPr>
          <w:ilvl w:val="0"/>
          <w:numId w:val="39"/>
        </w:numPr>
        <w:spacing w:afterLines="50" w:after="120" w:line="340" w:lineRule="atLeast"/>
        <w:jc w:val="both"/>
        <w:rPr>
          <w:rFonts w:ascii="SimSun" w:eastAsia="SimSun" w:hAnsi="SimSun"/>
          <w:sz w:val="21"/>
          <w:szCs w:val="21"/>
          <w:lang w:val="en-GB" w:eastAsia="zh-CN"/>
        </w:rPr>
      </w:pPr>
      <w:r w:rsidRPr="003173CE">
        <w:rPr>
          <w:rFonts w:ascii="SimSun" w:eastAsia="SimSun" w:hAnsi="SimSun" w:hint="eastAsia"/>
          <w:sz w:val="21"/>
          <w:szCs w:val="21"/>
          <w:lang w:val="en-GB" w:eastAsia="zh-CN"/>
        </w:rPr>
        <w:t>工作人员生产率的定义是产出</w:t>
      </w:r>
      <w:r w:rsidR="00EA1131">
        <w:rPr>
          <w:rFonts w:ascii="SimSun" w:eastAsia="SimSun" w:hAnsi="SimSun" w:hint="eastAsia"/>
          <w:sz w:val="21"/>
          <w:szCs w:val="21"/>
          <w:lang w:val="en-GB" w:eastAsia="zh-CN"/>
        </w:rPr>
        <w:t>（</w:t>
      </w:r>
      <w:r w:rsidRPr="003173CE">
        <w:rPr>
          <w:rFonts w:ascii="SimSun" w:eastAsia="SimSun" w:hAnsi="SimSun" w:hint="eastAsia"/>
          <w:sz w:val="21"/>
          <w:szCs w:val="21"/>
          <w:lang w:val="en-GB" w:eastAsia="zh-CN"/>
        </w:rPr>
        <w:t>即PCT公布数量</w:t>
      </w:r>
      <w:r w:rsidR="00B03A40">
        <w:rPr>
          <w:rFonts w:ascii="SimSun" w:eastAsia="SimSun" w:hAnsi="SimSun" w:hint="eastAsia"/>
          <w:sz w:val="21"/>
          <w:szCs w:val="21"/>
          <w:lang w:val="en-GB" w:eastAsia="zh-CN"/>
        </w:rPr>
        <w:t>）</w:t>
      </w:r>
      <w:r w:rsidRPr="003173CE">
        <w:rPr>
          <w:rFonts w:ascii="SimSun" w:eastAsia="SimSun" w:hAnsi="SimSun" w:hint="eastAsia"/>
          <w:sz w:val="21"/>
          <w:szCs w:val="21"/>
          <w:lang w:val="en-GB" w:eastAsia="zh-CN"/>
        </w:rPr>
        <w:t>除以从事形式审查的工作人员数量。</w:t>
      </w:r>
    </w:p>
    <w:p w:rsidR="00D262EC" w:rsidRPr="00C7626C" w:rsidRDefault="00D262EC" w:rsidP="00382F53">
      <w:pPr>
        <w:keepNext/>
        <w:spacing w:line="340" w:lineRule="atLeast"/>
        <w:jc w:val="center"/>
        <w:rPr>
          <w:rFonts w:ascii="SimHei" w:eastAsia="SimHei" w:hAnsi="SimHei"/>
          <w:sz w:val="21"/>
          <w:szCs w:val="21"/>
          <w:lang w:val="en-GB" w:eastAsia="zh-CN"/>
        </w:rPr>
      </w:pPr>
      <w:r w:rsidRPr="00C7626C">
        <w:rPr>
          <w:rFonts w:ascii="SimHei" w:eastAsia="SimHei" w:hAnsi="SimHei" w:hint="eastAsia"/>
          <w:sz w:val="21"/>
          <w:szCs w:val="21"/>
          <w:lang w:val="en-GB" w:eastAsia="zh-CN"/>
        </w:rPr>
        <w:lastRenderedPageBreak/>
        <w:t>形式审查生产率</w:t>
      </w:r>
    </w:p>
    <w:p w:rsidR="00D262EC" w:rsidRPr="003173CE" w:rsidRDefault="009C75E1" w:rsidP="009C75E1">
      <w:pPr>
        <w:jc w:val="center"/>
        <w:rPr>
          <w:rFonts w:ascii="SimSun" w:eastAsia="SimSun" w:hAnsi="SimSun"/>
          <w:b/>
          <w:bCs/>
          <w:sz w:val="21"/>
          <w:szCs w:val="21"/>
          <w:lang w:val="en-GB" w:eastAsia="zh-CN"/>
        </w:rPr>
      </w:pPr>
      <w:r w:rsidRPr="008C4303">
        <w:rPr>
          <w:rFonts w:ascii="SimSun" w:eastAsia="SimSun" w:hAnsi="SimSun"/>
          <w:noProof/>
          <w:sz w:val="21"/>
          <w:lang w:eastAsia="zh-CN"/>
        </w:rPr>
        <w:drawing>
          <wp:inline distT="0" distB="0" distL="0" distR="0" wp14:anchorId="5D56A596" wp14:editId="601B4CBF">
            <wp:extent cx="5940425" cy="2751164"/>
            <wp:effectExtent l="0" t="0" r="317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940425" cy="2751164"/>
                    </a:xfrm>
                    <a:prstGeom prst="rect">
                      <a:avLst/>
                    </a:prstGeom>
                    <a:noFill/>
                    <a:ln>
                      <a:noFill/>
                    </a:ln>
                  </pic:spPr>
                </pic:pic>
              </a:graphicData>
            </a:graphic>
          </wp:inline>
        </w:drawing>
      </w:r>
    </w:p>
    <w:p w:rsidR="00D262EC" w:rsidRDefault="00D262EC" w:rsidP="00523E59">
      <w:pPr>
        <w:pStyle w:val="af3"/>
        <w:numPr>
          <w:ilvl w:val="0"/>
          <w:numId w:val="37"/>
        </w:numPr>
        <w:spacing w:beforeLines="100" w:before="240"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从历史数据中可以看出，形式审查生产率有所增长，主要原因是办公自动化使得在员工数量不变或减少的情况下，能处理比通常多出许多的工作量。</w:t>
      </w:r>
    </w:p>
    <w:p w:rsidR="00D262EC" w:rsidRPr="00C7626C" w:rsidRDefault="00D262EC" w:rsidP="00523E59">
      <w:pPr>
        <w:pStyle w:val="af3"/>
        <w:numPr>
          <w:ilvl w:val="0"/>
          <w:numId w:val="37"/>
        </w:numPr>
        <w:spacing w:beforeLines="100" w:before="240" w:afterLines="50" w:after="120" w:line="340" w:lineRule="atLeast"/>
        <w:jc w:val="both"/>
        <w:rPr>
          <w:rFonts w:ascii="SimSun" w:eastAsia="SimSun" w:hAnsi="SimSun"/>
          <w:sz w:val="21"/>
          <w:szCs w:val="21"/>
          <w:lang w:eastAsia="zh-CN"/>
        </w:rPr>
      </w:pPr>
      <w:r w:rsidRPr="00C7626C">
        <w:rPr>
          <w:rFonts w:ascii="SimSun" w:eastAsia="SimSun" w:hAnsi="SimSun" w:hint="eastAsia"/>
          <w:sz w:val="21"/>
          <w:szCs w:val="21"/>
          <w:lang w:eastAsia="zh-CN"/>
        </w:rPr>
        <w:t>2015年，尽管从事形式审查的工作人员数量减少了4%，但形式审查的生产率比2014年仅降低了1%，这是因为准备公布的PCT申请数量减少了5%。这一减少主要原因是：</w:t>
      </w:r>
      <w:r w:rsidR="00EA1131">
        <w:rPr>
          <w:rFonts w:ascii="SimSun" w:eastAsia="SimSun" w:hAnsi="SimSun"/>
          <w:sz w:val="21"/>
          <w:szCs w:val="21"/>
          <w:lang w:eastAsia="zh-CN"/>
        </w:rPr>
        <w:t>（</w:t>
      </w:r>
      <w:r w:rsidRPr="00C7626C">
        <w:rPr>
          <w:rFonts w:ascii="SimSun" w:eastAsia="SimSun" w:hAnsi="SimSun"/>
          <w:sz w:val="21"/>
          <w:szCs w:val="21"/>
          <w:lang w:eastAsia="zh-CN"/>
        </w:rPr>
        <w:t>i)</w:t>
      </w:r>
      <w:r w:rsidRPr="00C7626C">
        <w:rPr>
          <w:rFonts w:ascii="SimSun" w:eastAsia="SimSun" w:hAnsi="SimSun" w:hint="eastAsia"/>
          <w:sz w:val="21"/>
          <w:szCs w:val="21"/>
          <w:lang w:eastAsia="zh-CN"/>
        </w:rPr>
        <w:t>莱希-史密斯美国发明法一年前开始生效促使美国申请量在2014年3月达到高峰；以及，(ii)每隔五六年，公布周数就为53周，而不是52周，因此增加了2014年间的公布数量。尽管如此，与上一两年期相比，2014/15年形式审查的</w:t>
      </w:r>
      <w:proofErr w:type="gramStart"/>
      <w:r w:rsidRPr="00C7626C">
        <w:rPr>
          <w:rFonts w:ascii="SimSun" w:eastAsia="SimSun" w:hAnsi="SimSun" w:hint="eastAsia"/>
          <w:sz w:val="21"/>
          <w:szCs w:val="21"/>
          <w:lang w:eastAsia="zh-CN"/>
        </w:rPr>
        <w:t>的</w:t>
      </w:r>
      <w:proofErr w:type="gramEnd"/>
      <w:r w:rsidRPr="00C7626C">
        <w:rPr>
          <w:rFonts w:ascii="SimSun" w:eastAsia="SimSun" w:hAnsi="SimSun" w:hint="eastAsia"/>
          <w:sz w:val="21"/>
          <w:szCs w:val="21"/>
          <w:lang w:eastAsia="zh-CN"/>
        </w:rPr>
        <w:t>总生产率还是比2012/13年提高了22</w:t>
      </w:r>
      <w:r w:rsidR="009F1887">
        <w:rPr>
          <w:rFonts w:ascii="SimSun" w:eastAsia="SimSun" w:hAnsi="SimSun" w:hint="eastAsia"/>
          <w:sz w:val="21"/>
          <w:szCs w:val="21"/>
          <w:lang w:eastAsia="zh-CN"/>
        </w:rPr>
        <w:t>%</w:t>
      </w:r>
      <w:r w:rsidRPr="00C7626C">
        <w:rPr>
          <w:rFonts w:ascii="SimSun" w:eastAsia="SimSun" w:hAnsi="SimSun" w:hint="eastAsia"/>
          <w:sz w:val="21"/>
          <w:szCs w:val="21"/>
          <w:lang w:eastAsia="zh-CN"/>
        </w:rPr>
        <w:t>。</w:t>
      </w:r>
    </w:p>
    <w:p w:rsidR="00D262EC" w:rsidRPr="002B2302" w:rsidRDefault="00D262EC" w:rsidP="00382F53">
      <w:pPr>
        <w:keepNext/>
        <w:overflowPunct w:val="0"/>
        <w:spacing w:beforeLines="100" w:before="240" w:afterLines="50" w:after="120" w:line="340" w:lineRule="atLeast"/>
        <w:rPr>
          <w:rFonts w:ascii="KaiTi" w:eastAsia="KaiTi" w:hAnsi="KaiTi"/>
          <w:sz w:val="21"/>
          <w:szCs w:val="21"/>
          <w:lang w:val="en-GB" w:eastAsia="zh-CN"/>
        </w:rPr>
      </w:pPr>
      <w:r w:rsidRPr="002B2302">
        <w:rPr>
          <w:rFonts w:ascii="KaiTi" w:eastAsia="KaiTi" w:hAnsi="KaiTi" w:hint="eastAsia"/>
          <w:sz w:val="21"/>
          <w:szCs w:val="21"/>
          <w:lang w:val="en-GB" w:eastAsia="zh-CN"/>
        </w:rPr>
        <w:t>形式审查的</w:t>
      </w:r>
      <w:r w:rsidRPr="002B2302">
        <w:rPr>
          <w:rFonts w:ascii="KaiTi" w:eastAsia="KaiTi" w:hAnsi="KaiTi" w:cs="SimSun" w:hint="eastAsia"/>
          <w:sz w:val="21"/>
          <w:szCs w:val="21"/>
          <w:lang w:val="en-GB" w:eastAsia="zh-CN"/>
        </w:rPr>
        <w:t>综合</w:t>
      </w:r>
      <w:r w:rsidRPr="002B2302">
        <w:rPr>
          <w:rFonts w:ascii="KaiTi" w:eastAsia="KaiTi" w:hAnsi="KaiTi" w:hint="eastAsia"/>
          <w:sz w:val="21"/>
          <w:szCs w:val="21"/>
          <w:lang w:val="en-GB" w:eastAsia="zh-CN"/>
        </w:rPr>
        <w:t>质量</w:t>
      </w:r>
    </w:p>
    <w:p w:rsidR="00D262EC" w:rsidRPr="003173CE" w:rsidRDefault="00D262EC" w:rsidP="00523E59">
      <w:pPr>
        <w:numPr>
          <w:ilvl w:val="0"/>
          <w:numId w:val="39"/>
        </w:numPr>
        <w:spacing w:afterLines="50" w:after="120" w:line="340" w:lineRule="atLeast"/>
        <w:jc w:val="both"/>
        <w:rPr>
          <w:rFonts w:ascii="SimSun" w:eastAsia="SimSun" w:hAnsi="SimSun"/>
          <w:sz w:val="21"/>
          <w:szCs w:val="21"/>
          <w:lang w:val="en-GB" w:eastAsia="zh-CN"/>
        </w:rPr>
      </w:pPr>
      <w:r w:rsidRPr="003173CE">
        <w:rPr>
          <w:rFonts w:ascii="SimSun" w:eastAsia="SimSun" w:hAnsi="SimSun" w:hint="eastAsia"/>
          <w:sz w:val="21"/>
          <w:szCs w:val="21"/>
          <w:lang w:val="en-GB" w:eastAsia="zh-CN"/>
        </w:rPr>
        <w:t>为了简便而全面地了解国际局</w:t>
      </w:r>
      <w:r w:rsidRPr="003173CE">
        <w:rPr>
          <w:rFonts w:ascii="SimSun" w:eastAsia="SimSun" w:hAnsi="SimSun" w:hint="eastAsia"/>
          <w:sz w:val="21"/>
          <w:szCs w:val="21"/>
          <w:lang w:eastAsia="zh-CN"/>
        </w:rPr>
        <w:t>工作</w:t>
      </w:r>
      <w:r w:rsidRPr="003173CE">
        <w:rPr>
          <w:rFonts w:ascii="SimSun" w:eastAsia="SimSun" w:hAnsi="SimSun" w:hint="eastAsia"/>
          <w:sz w:val="21"/>
          <w:szCs w:val="21"/>
          <w:lang w:val="en-GB" w:eastAsia="zh-CN"/>
        </w:rPr>
        <w:t>的质量情况，国际局按四个主要质量指标制定了一项综合质量指标。该质量指标是四个主要指标的简单平均值，其中三个指标依据的是关键业务的及时性：PCT申请的受理通知、公布和重新公布。第四项指标反映的是PCT申请处理过程中的错误。</w:t>
      </w:r>
    </w:p>
    <w:p w:rsidR="00D262EC" w:rsidRPr="00C7626C" w:rsidRDefault="00D262EC" w:rsidP="00382F53">
      <w:pPr>
        <w:keepNext/>
        <w:spacing w:beforeLines="100" w:before="240" w:line="340" w:lineRule="atLeast"/>
        <w:jc w:val="center"/>
        <w:rPr>
          <w:rFonts w:ascii="SimHei" w:eastAsia="SimHei" w:hAnsi="SimHei"/>
          <w:bCs/>
          <w:sz w:val="21"/>
          <w:szCs w:val="21"/>
          <w:lang w:val="en-GB" w:eastAsia="zh-CN"/>
        </w:rPr>
      </w:pPr>
      <w:r w:rsidRPr="00C7626C">
        <w:rPr>
          <w:rFonts w:ascii="SimHei" w:eastAsia="SimHei" w:hAnsi="SimHei" w:hint="eastAsia"/>
          <w:bCs/>
          <w:sz w:val="21"/>
          <w:szCs w:val="21"/>
          <w:lang w:val="en-GB" w:eastAsia="zh-CN"/>
        </w:rPr>
        <w:t>形式审查的质量指标</w:t>
      </w:r>
    </w:p>
    <w:p w:rsidR="00D262EC" w:rsidRPr="003173CE" w:rsidRDefault="009C75E1" w:rsidP="00382F53">
      <w:pPr>
        <w:pStyle w:val="21"/>
        <w:spacing w:line="240" w:lineRule="auto"/>
        <w:jc w:val="center"/>
        <w:rPr>
          <w:rFonts w:ascii="SimSun" w:eastAsia="SimSun" w:hAnsi="SimSun"/>
          <w:b/>
          <w:bCs/>
          <w:sz w:val="21"/>
          <w:szCs w:val="21"/>
          <w:lang w:val="en-GB" w:eastAsia="zh-CN"/>
        </w:rPr>
      </w:pPr>
      <w:r w:rsidRPr="008C4303">
        <w:rPr>
          <w:rFonts w:ascii="SimSun" w:eastAsia="SimSun" w:hAnsi="SimSun"/>
          <w:noProof/>
          <w:sz w:val="21"/>
          <w:lang w:eastAsia="zh-CN"/>
        </w:rPr>
        <w:drawing>
          <wp:inline distT="0" distB="0" distL="0" distR="0" wp14:anchorId="125C32C0" wp14:editId="7613B0C9">
            <wp:extent cx="5940425" cy="2689751"/>
            <wp:effectExtent l="0" t="0" r="317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940425" cy="2689751"/>
                    </a:xfrm>
                    <a:prstGeom prst="rect">
                      <a:avLst/>
                    </a:prstGeom>
                    <a:noFill/>
                    <a:ln>
                      <a:noFill/>
                    </a:ln>
                  </pic:spPr>
                </pic:pic>
              </a:graphicData>
            </a:graphic>
          </wp:inline>
        </w:drawing>
      </w:r>
    </w:p>
    <w:p w:rsidR="00D262EC" w:rsidRPr="003173CE" w:rsidRDefault="00D262EC" w:rsidP="00523E59">
      <w:pPr>
        <w:pStyle w:val="af3"/>
        <w:numPr>
          <w:ilvl w:val="0"/>
          <w:numId w:val="37"/>
        </w:numPr>
        <w:spacing w:beforeLines="100" w:before="240"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lastRenderedPageBreak/>
        <w:t>以综合指标衡量的整体质量显著提高，从2007年的81%提高到201</w:t>
      </w:r>
      <w:r>
        <w:rPr>
          <w:rFonts w:ascii="SimSun" w:eastAsia="SimSun" w:hAnsi="SimSun" w:hint="eastAsia"/>
          <w:sz w:val="21"/>
          <w:szCs w:val="21"/>
          <w:lang w:eastAsia="zh-CN"/>
        </w:rPr>
        <w:t>5</w:t>
      </w:r>
      <w:r w:rsidRPr="003173CE">
        <w:rPr>
          <w:rFonts w:ascii="SimSun" w:eastAsia="SimSun" w:hAnsi="SimSun" w:hint="eastAsia"/>
          <w:sz w:val="21"/>
          <w:szCs w:val="21"/>
          <w:lang w:eastAsia="zh-CN"/>
        </w:rPr>
        <w:t>年的</w:t>
      </w:r>
      <w:r w:rsidRPr="00AD2118">
        <w:rPr>
          <w:rFonts w:ascii="SimSun" w:eastAsia="SimSun" w:hAnsi="SimSun"/>
          <w:sz w:val="21"/>
          <w:szCs w:val="21"/>
          <w:lang w:eastAsia="zh-CN"/>
        </w:rPr>
        <w:t>92.8</w:t>
      </w:r>
      <w:r w:rsidRPr="003173CE">
        <w:rPr>
          <w:rFonts w:ascii="SimSun" w:eastAsia="SimSun" w:hAnsi="SimSun" w:hint="eastAsia"/>
          <w:sz w:val="21"/>
          <w:szCs w:val="21"/>
          <w:lang w:eastAsia="zh-CN"/>
        </w:rPr>
        <w:t>%。</w:t>
      </w:r>
    </w:p>
    <w:p w:rsidR="00D262EC" w:rsidRPr="00F57936" w:rsidRDefault="00D262EC" w:rsidP="00523E59">
      <w:pPr>
        <w:pStyle w:val="af3"/>
        <w:numPr>
          <w:ilvl w:val="0"/>
          <w:numId w:val="37"/>
        </w:numPr>
        <w:spacing w:beforeLines="100" w:before="240" w:afterLines="50" w:after="120" w:line="340" w:lineRule="atLeast"/>
        <w:jc w:val="both"/>
        <w:rPr>
          <w:rFonts w:ascii="SimSun" w:eastAsia="SimSun" w:hAnsi="SimSun"/>
          <w:sz w:val="21"/>
          <w:szCs w:val="21"/>
          <w:lang w:eastAsia="zh-CN"/>
        </w:rPr>
      </w:pPr>
      <w:r w:rsidRPr="00F57936">
        <w:rPr>
          <w:rFonts w:ascii="SimSun" w:eastAsia="SimSun" w:hAnsi="SimSun" w:hint="eastAsia"/>
          <w:sz w:val="21"/>
          <w:szCs w:val="21"/>
          <w:lang w:eastAsia="zh-CN"/>
        </w:rPr>
        <w:t>2015年</w:t>
      </w:r>
      <w:r>
        <w:rPr>
          <w:rFonts w:ascii="SimSun" w:eastAsia="SimSun" w:hAnsi="SimSun" w:hint="eastAsia"/>
          <w:sz w:val="21"/>
          <w:szCs w:val="21"/>
          <w:lang w:eastAsia="zh-CN"/>
        </w:rPr>
        <w:t>的</w:t>
      </w:r>
      <w:r w:rsidRPr="00F57936">
        <w:rPr>
          <w:rFonts w:ascii="SimSun" w:eastAsia="SimSun" w:hAnsi="SimSun" w:hint="eastAsia"/>
          <w:sz w:val="21"/>
          <w:szCs w:val="21"/>
          <w:lang w:eastAsia="zh-CN"/>
        </w:rPr>
        <w:t>质量指标比2014年略</w:t>
      </w:r>
      <w:r>
        <w:rPr>
          <w:rFonts w:ascii="SimSun" w:eastAsia="SimSun" w:hAnsi="SimSun" w:hint="eastAsia"/>
          <w:sz w:val="21"/>
          <w:szCs w:val="21"/>
          <w:lang w:eastAsia="zh-CN"/>
        </w:rPr>
        <w:t>降了</w:t>
      </w:r>
      <w:r w:rsidRPr="00F57936">
        <w:rPr>
          <w:rFonts w:ascii="SimSun" w:eastAsia="SimSun" w:hAnsi="SimSun" w:hint="eastAsia"/>
          <w:sz w:val="21"/>
          <w:szCs w:val="21"/>
          <w:lang w:eastAsia="zh-CN"/>
        </w:rPr>
        <w:t>0.3</w:t>
      </w:r>
      <w:r w:rsidR="009F1887">
        <w:rPr>
          <w:rFonts w:ascii="SimSun" w:eastAsia="SimSun" w:hAnsi="SimSun" w:hint="eastAsia"/>
          <w:sz w:val="21"/>
          <w:szCs w:val="21"/>
          <w:lang w:eastAsia="zh-CN"/>
        </w:rPr>
        <w:t>%</w:t>
      </w:r>
      <w:r w:rsidRPr="00F57936">
        <w:rPr>
          <w:rFonts w:ascii="SimSun" w:eastAsia="SimSun" w:hAnsi="SimSun" w:hint="eastAsia"/>
          <w:sz w:val="21"/>
          <w:szCs w:val="21"/>
          <w:lang w:eastAsia="zh-CN"/>
        </w:rPr>
        <w:t>，是由于</w:t>
      </w:r>
      <w:r>
        <w:rPr>
          <w:rFonts w:ascii="SimSun" w:eastAsia="SimSun" w:hAnsi="SimSun" w:hint="eastAsia"/>
          <w:sz w:val="21"/>
          <w:szCs w:val="21"/>
          <w:lang w:eastAsia="zh-CN"/>
        </w:rPr>
        <w:t>减少了两个月内</w:t>
      </w:r>
      <w:r w:rsidRPr="00F57936">
        <w:rPr>
          <w:rFonts w:ascii="SimSun" w:eastAsia="SimSun" w:hAnsi="SimSun" w:hint="eastAsia"/>
          <w:sz w:val="21"/>
          <w:szCs w:val="21"/>
          <w:lang w:eastAsia="zh-CN"/>
        </w:rPr>
        <w:t>重新</w:t>
      </w:r>
      <w:r>
        <w:rPr>
          <w:rFonts w:ascii="SimSun" w:eastAsia="SimSun" w:hAnsi="SimSun" w:hint="eastAsia"/>
          <w:sz w:val="21"/>
          <w:szCs w:val="21"/>
          <w:lang w:eastAsia="zh-CN"/>
        </w:rPr>
        <w:t>公布有</w:t>
      </w:r>
      <w:r w:rsidRPr="00F57936">
        <w:rPr>
          <w:rFonts w:ascii="SimSun" w:eastAsia="SimSun" w:hAnsi="SimSun" w:hint="eastAsia"/>
          <w:sz w:val="21"/>
          <w:szCs w:val="21"/>
          <w:lang w:eastAsia="zh-CN"/>
        </w:rPr>
        <w:t>国际检索报告</w:t>
      </w:r>
      <w:r w:rsidR="00EA1131">
        <w:rPr>
          <w:rFonts w:ascii="SimSun" w:eastAsia="SimSun" w:hAnsi="SimSun" w:hint="eastAsia"/>
          <w:sz w:val="21"/>
          <w:szCs w:val="21"/>
          <w:lang w:eastAsia="zh-CN"/>
        </w:rPr>
        <w:t>（</w:t>
      </w:r>
      <w:r w:rsidRPr="00F57936">
        <w:rPr>
          <w:rFonts w:ascii="SimSun" w:eastAsia="SimSun" w:hAnsi="SimSun" w:hint="eastAsia"/>
          <w:sz w:val="21"/>
          <w:szCs w:val="21"/>
          <w:lang w:eastAsia="zh-CN"/>
        </w:rPr>
        <w:t>ISR</w:t>
      </w:r>
      <w:r w:rsidR="00B03A40">
        <w:rPr>
          <w:rFonts w:ascii="SimSun" w:eastAsia="SimSun" w:hAnsi="SimSun" w:hint="eastAsia"/>
          <w:sz w:val="21"/>
          <w:szCs w:val="21"/>
          <w:lang w:eastAsia="zh-CN"/>
        </w:rPr>
        <w:t>）</w:t>
      </w:r>
      <w:r w:rsidRPr="00A07DCF">
        <w:rPr>
          <w:rFonts w:ascii="SimSun" w:eastAsia="SimSun" w:hAnsi="SimSun" w:hint="eastAsia"/>
          <w:sz w:val="21"/>
          <w:szCs w:val="21"/>
          <w:lang w:eastAsia="zh-CN"/>
        </w:rPr>
        <w:t>的</w:t>
      </w:r>
      <w:r w:rsidRPr="00F57936">
        <w:rPr>
          <w:rFonts w:ascii="SimSun" w:eastAsia="SimSun" w:hAnsi="SimSun"/>
          <w:sz w:val="21"/>
          <w:szCs w:val="21"/>
          <w:lang w:eastAsia="zh-CN"/>
        </w:rPr>
        <w:t>PCT</w:t>
      </w:r>
      <w:r w:rsidRPr="00A07DCF">
        <w:rPr>
          <w:rFonts w:ascii="SimSun" w:eastAsia="SimSun" w:hAnsi="SimSun" w:hint="eastAsia"/>
          <w:sz w:val="21"/>
          <w:szCs w:val="21"/>
          <w:lang w:eastAsia="zh-CN"/>
        </w:rPr>
        <w:t>申请的延迟</w:t>
      </w:r>
      <w:r w:rsidRPr="00F57936">
        <w:rPr>
          <w:rFonts w:ascii="SimSun" w:eastAsia="SimSun" w:hAnsi="SimSun" w:hint="eastAsia"/>
          <w:sz w:val="21"/>
          <w:szCs w:val="21"/>
          <w:lang w:eastAsia="zh-CN"/>
        </w:rPr>
        <w:t>，从2014年</w:t>
      </w:r>
      <w:r>
        <w:rPr>
          <w:rFonts w:ascii="SimSun" w:eastAsia="SimSun" w:hAnsi="SimSun" w:hint="eastAsia"/>
          <w:sz w:val="21"/>
          <w:szCs w:val="21"/>
          <w:lang w:eastAsia="zh-CN"/>
        </w:rPr>
        <w:t>的</w:t>
      </w:r>
      <w:r w:rsidRPr="00F57936">
        <w:rPr>
          <w:rFonts w:ascii="SimSun" w:eastAsia="SimSun" w:hAnsi="SimSun" w:hint="eastAsia"/>
          <w:sz w:val="21"/>
          <w:szCs w:val="21"/>
          <w:lang w:eastAsia="zh-CN"/>
        </w:rPr>
        <w:t>77</w:t>
      </w:r>
      <w:r w:rsidR="009F1887">
        <w:rPr>
          <w:rFonts w:ascii="SimSun" w:eastAsia="SimSun" w:hAnsi="SimSun" w:hint="eastAsia"/>
          <w:sz w:val="21"/>
          <w:szCs w:val="21"/>
          <w:lang w:eastAsia="zh-CN"/>
        </w:rPr>
        <w:t>%</w:t>
      </w:r>
      <w:r w:rsidRPr="00F57936">
        <w:rPr>
          <w:rFonts w:ascii="SimSun" w:eastAsia="SimSun" w:hAnsi="SimSun" w:hint="eastAsia"/>
          <w:sz w:val="21"/>
          <w:szCs w:val="21"/>
          <w:lang w:eastAsia="zh-CN"/>
        </w:rPr>
        <w:t>下降到2015年</w:t>
      </w:r>
      <w:r>
        <w:rPr>
          <w:rFonts w:ascii="SimSun" w:eastAsia="SimSun" w:hAnsi="SimSun" w:hint="eastAsia"/>
          <w:sz w:val="21"/>
          <w:szCs w:val="21"/>
          <w:lang w:eastAsia="zh-CN"/>
        </w:rPr>
        <w:t>的</w:t>
      </w:r>
      <w:r w:rsidRPr="00F57936">
        <w:rPr>
          <w:rFonts w:ascii="SimSun" w:eastAsia="SimSun" w:hAnsi="SimSun" w:hint="eastAsia"/>
          <w:sz w:val="21"/>
          <w:szCs w:val="21"/>
          <w:lang w:eastAsia="zh-CN"/>
        </w:rPr>
        <w:t>74</w:t>
      </w:r>
      <w:r w:rsidR="009F1887">
        <w:rPr>
          <w:rFonts w:ascii="SimSun" w:eastAsia="SimSun" w:hAnsi="SimSun" w:hint="eastAsia"/>
          <w:sz w:val="21"/>
          <w:szCs w:val="21"/>
          <w:lang w:eastAsia="zh-CN"/>
        </w:rPr>
        <w:t>%</w:t>
      </w:r>
      <w:r>
        <w:rPr>
          <w:rFonts w:ascii="SimSun" w:eastAsia="SimSun" w:hAnsi="SimSun" w:hint="eastAsia"/>
          <w:sz w:val="21"/>
          <w:szCs w:val="21"/>
          <w:lang w:eastAsia="zh-CN"/>
        </w:rPr>
        <w:t>。</w:t>
      </w:r>
      <w:r w:rsidRPr="00F57936">
        <w:rPr>
          <w:rFonts w:ascii="SimSun" w:eastAsia="SimSun" w:hAnsi="SimSun" w:hint="eastAsia"/>
          <w:sz w:val="21"/>
          <w:szCs w:val="21"/>
          <w:lang w:eastAsia="zh-CN"/>
        </w:rPr>
        <w:t>其他三个</w:t>
      </w:r>
      <w:r>
        <w:rPr>
          <w:rFonts w:ascii="SimSun" w:eastAsia="SimSun" w:hAnsi="SimSun" w:hint="eastAsia"/>
          <w:sz w:val="21"/>
          <w:szCs w:val="21"/>
          <w:lang w:eastAsia="zh-CN"/>
        </w:rPr>
        <w:t>用来</w:t>
      </w:r>
      <w:r w:rsidRPr="00F57936">
        <w:rPr>
          <w:rFonts w:ascii="SimSun" w:eastAsia="SimSun" w:hAnsi="SimSun" w:hint="eastAsia"/>
          <w:sz w:val="21"/>
          <w:szCs w:val="21"/>
          <w:lang w:eastAsia="zh-CN"/>
        </w:rPr>
        <w:t>计算</w:t>
      </w:r>
      <w:r>
        <w:rPr>
          <w:rFonts w:ascii="SimSun" w:eastAsia="SimSun" w:hAnsi="SimSun" w:hint="eastAsia"/>
          <w:sz w:val="21"/>
          <w:szCs w:val="21"/>
          <w:lang w:eastAsia="zh-CN"/>
        </w:rPr>
        <w:t>这一综合</w:t>
      </w:r>
      <w:r w:rsidRPr="00F57936">
        <w:rPr>
          <w:rFonts w:ascii="SimSun" w:eastAsia="SimSun" w:hAnsi="SimSun" w:hint="eastAsia"/>
          <w:sz w:val="21"/>
          <w:szCs w:val="21"/>
          <w:lang w:eastAsia="zh-CN"/>
        </w:rPr>
        <w:t>质量指标</w:t>
      </w:r>
      <w:r>
        <w:rPr>
          <w:rFonts w:ascii="SimSun" w:eastAsia="SimSun" w:hAnsi="SimSun" w:hint="eastAsia"/>
          <w:sz w:val="21"/>
          <w:szCs w:val="21"/>
          <w:lang w:eastAsia="zh-CN"/>
        </w:rPr>
        <w:t>的</w:t>
      </w:r>
      <w:r w:rsidRPr="00F57936">
        <w:rPr>
          <w:rFonts w:ascii="SimSun" w:eastAsia="SimSun" w:hAnsi="SimSun" w:hint="eastAsia"/>
          <w:sz w:val="21"/>
          <w:szCs w:val="21"/>
          <w:lang w:eastAsia="zh-CN"/>
        </w:rPr>
        <w:t>主要交易</w:t>
      </w:r>
      <w:r>
        <w:rPr>
          <w:rFonts w:ascii="SimSun" w:eastAsia="SimSun" w:hAnsi="SimSun" w:hint="eastAsia"/>
          <w:sz w:val="21"/>
          <w:szCs w:val="21"/>
          <w:lang w:eastAsia="zh-CN"/>
        </w:rPr>
        <w:t>指标</w:t>
      </w:r>
      <w:r w:rsidRPr="00F57936">
        <w:rPr>
          <w:rFonts w:ascii="SimSun" w:eastAsia="SimSun" w:hAnsi="SimSun" w:hint="eastAsia"/>
          <w:sz w:val="21"/>
          <w:szCs w:val="21"/>
          <w:lang w:eastAsia="zh-CN"/>
        </w:rPr>
        <w:t>2015年</w:t>
      </w:r>
      <w:r>
        <w:rPr>
          <w:rFonts w:ascii="SimSun" w:eastAsia="SimSun" w:hAnsi="SimSun" w:hint="eastAsia"/>
          <w:sz w:val="21"/>
          <w:szCs w:val="21"/>
          <w:lang w:eastAsia="zh-CN"/>
        </w:rPr>
        <w:t>比</w:t>
      </w:r>
      <w:r w:rsidRPr="00F57936">
        <w:rPr>
          <w:rFonts w:ascii="SimSun" w:eastAsia="SimSun" w:hAnsi="SimSun" w:hint="eastAsia"/>
          <w:sz w:val="21"/>
          <w:szCs w:val="21"/>
          <w:lang w:eastAsia="zh-CN"/>
        </w:rPr>
        <w:t>2014年</w:t>
      </w:r>
      <w:r>
        <w:rPr>
          <w:rFonts w:ascii="SimSun" w:eastAsia="SimSun" w:hAnsi="SimSun" w:hint="eastAsia"/>
          <w:sz w:val="21"/>
          <w:szCs w:val="21"/>
          <w:lang w:eastAsia="zh-CN"/>
        </w:rPr>
        <w:t>有所提高。</w:t>
      </w:r>
      <w:r w:rsidRPr="00F57936">
        <w:rPr>
          <w:rFonts w:ascii="SimSun" w:eastAsia="SimSun" w:hAnsi="SimSun" w:hint="eastAsia"/>
          <w:sz w:val="21"/>
          <w:szCs w:val="21"/>
          <w:lang w:eastAsia="zh-CN"/>
        </w:rPr>
        <w:t>2014/15</w:t>
      </w:r>
      <w:r>
        <w:rPr>
          <w:rFonts w:ascii="SimSun" w:eastAsia="SimSun" w:hAnsi="SimSun" w:hint="eastAsia"/>
          <w:sz w:val="21"/>
          <w:szCs w:val="21"/>
          <w:lang w:eastAsia="zh-CN"/>
        </w:rPr>
        <w:t>年</w:t>
      </w:r>
      <w:r w:rsidRPr="00F57936">
        <w:rPr>
          <w:rFonts w:ascii="SimSun" w:eastAsia="SimSun" w:hAnsi="SimSun" w:hint="eastAsia"/>
          <w:sz w:val="21"/>
          <w:szCs w:val="21"/>
          <w:lang w:eastAsia="zh-CN"/>
        </w:rPr>
        <w:t>两年期</w:t>
      </w:r>
      <w:r>
        <w:rPr>
          <w:rFonts w:ascii="SimSun" w:eastAsia="SimSun" w:hAnsi="SimSun" w:hint="eastAsia"/>
          <w:sz w:val="21"/>
          <w:szCs w:val="21"/>
          <w:lang w:eastAsia="zh-CN"/>
        </w:rPr>
        <w:t>的</w:t>
      </w:r>
      <w:r w:rsidRPr="00F57936">
        <w:rPr>
          <w:rFonts w:ascii="SimSun" w:eastAsia="SimSun" w:hAnsi="SimSun" w:hint="eastAsia"/>
          <w:sz w:val="21"/>
          <w:szCs w:val="21"/>
          <w:lang w:eastAsia="zh-CN"/>
        </w:rPr>
        <w:t>质量指标</w:t>
      </w:r>
      <w:r w:rsidR="00EA1131">
        <w:rPr>
          <w:rFonts w:ascii="SimSun" w:eastAsia="SimSun" w:hAnsi="SimSun" w:hint="eastAsia"/>
          <w:sz w:val="21"/>
          <w:szCs w:val="21"/>
          <w:lang w:eastAsia="zh-CN"/>
        </w:rPr>
        <w:t>（</w:t>
      </w:r>
      <w:r w:rsidRPr="00F57936">
        <w:rPr>
          <w:rFonts w:ascii="SimSun" w:eastAsia="SimSun" w:hAnsi="SimSun" w:hint="eastAsia"/>
          <w:sz w:val="21"/>
          <w:szCs w:val="21"/>
          <w:lang w:eastAsia="zh-CN"/>
        </w:rPr>
        <w:t>93</w:t>
      </w:r>
      <w:r w:rsidR="009F1887">
        <w:rPr>
          <w:rFonts w:ascii="SimSun" w:eastAsia="SimSun" w:hAnsi="SimSun" w:hint="eastAsia"/>
          <w:sz w:val="21"/>
          <w:szCs w:val="21"/>
          <w:lang w:eastAsia="zh-CN"/>
        </w:rPr>
        <w:t>%</w:t>
      </w:r>
      <w:r w:rsidR="00B03A40">
        <w:rPr>
          <w:rFonts w:ascii="SimSun" w:eastAsia="SimSun" w:hAnsi="SimSun" w:hint="eastAsia"/>
          <w:sz w:val="21"/>
          <w:szCs w:val="21"/>
          <w:lang w:eastAsia="zh-CN"/>
        </w:rPr>
        <w:t>）</w:t>
      </w:r>
      <w:r w:rsidRPr="00F57936">
        <w:rPr>
          <w:rFonts w:ascii="SimSun" w:eastAsia="SimSun" w:hAnsi="SimSun" w:hint="eastAsia"/>
          <w:sz w:val="21"/>
          <w:szCs w:val="21"/>
          <w:lang w:eastAsia="zh-CN"/>
        </w:rPr>
        <w:t>比2012/13</w:t>
      </w:r>
      <w:r>
        <w:rPr>
          <w:rFonts w:ascii="SimSun" w:eastAsia="SimSun" w:hAnsi="SimSun" w:hint="eastAsia"/>
          <w:sz w:val="21"/>
          <w:szCs w:val="21"/>
          <w:lang w:eastAsia="zh-CN"/>
        </w:rPr>
        <w:t>年</w:t>
      </w:r>
      <w:r w:rsidRPr="00F57936">
        <w:rPr>
          <w:rFonts w:ascii="SimSun" w:eastAsia="SimSun" w:hAnsi="SimSun" w:hint="eastAsia"/>
          <w:sz w:val="21"/>
          <w:szCs w:val="21"/>
          <w:lang w:eastAsia="zh-CN"/>
        </w:rPr>
        <w:t>两年期</w:t>
      </w:r>
      <w:r w:rsidR="00EA1131">
        <w:rPr>
          <w:rFonts w:ascii="SimSun" w:eastAsia="SimSun" w:hAnsi="SimSun" w:hint="eastAsia"/>
          <w:sz w:val="21"/>
          <w:szCs w:val="21"/>
          <w:lang w:eastAsia="zh-CN"/>
        </w:rPr>
        <w:t>（</w:t>
      </w:r>
      <w:r w:rsidRPr="00F57936">
        <w:rPr>
          <w:rFonts w:ascii="SimSun" w:eastAsia="SimSun" w:hAnsi="SimSun" w:hint="eastAsia"/>
          <w:sz w:val="21"/>
          <w:szCs w:val="21"/>
          <w:lang w:eastAsia="zh-CN"/>
        </w:rPr>
        <w:t>88.1</w:t>
      </w:r>
      <w:r w:rsidR="009F1887">
        <w:rPr>
          <w:rFonts w:ascii="SimSun" w:eastAsia="SimSun" w:hAnsi="SimSun" w:hint="eastAsia"/>
          <w:sz w:val="21"/>
          <w:szCs w:val="21"/>
          <w:lang w:eastAsia="zh-CN"/>
        </w:rPr>
        <w:t>%</w:t>
      </w:r>
      <w:r w:rsidR="00B03A40">
        <w:rPr>
          <w:rFonts w:ascii="SimSun" w:eastAsia="SimSun" w:hAnsi="SimSun" w:hint="eastAsia"/>
          <w:sz w:val="21"/>
          <w:szCs w:val="21"/>
          <w:lang w:eastAsia="zh-CN"/>
        </w:rPr>
        <w:t>）</w:t>
      </w:r>
      <w:r>
        <w:rPr>
          <w:rFonts w:ascii="SimSun" w:eastAsia="SimSun" w:hAnsi="SimSun" w:hint="eastAsia"/>
          <w:sz w:val="21"/>
          <w:szCs w:val="21"/>
          <w:lang w:eastAsia="zh-CN"/>
        </w:rPr>
        <w:t>提高了</w:t>
      </w:r>
      <w:r w:rsidRPr="00F57936">
        <w:rPr>
          <w:rFonts w:ascii="SimSun" w:eastAsia="SimSun" w:hAnsi="SimSun" w:hint="eastAsia"/>
          <w:sz w:val="21"/>
          <w:szCs w:val="21"/>
          <w:lang w:eastAsia="zh-CN"/>
        </w:rPr>
        <w:t>近5个百分点。</w:t>
      </w:r>
    </w:p>
    <w:p w:rsidR="00D262EC" w:rsidRPr="002B2302" w:rsidRDefault="00D262EC" w:rsidP="00382F53">
      <w:pPr>
        <w:keepNext/>
        <w:overflowPunct w:val="0"/>
        <w:spacing w:beforeLines="50" w:before="120" w:afterLines="50" w:after="120" w:line="340" w:lineRule="atLeast"/>
        <w:rPr>
          <w:rFonts w:ascii="KaiTi" w:eastAsia="KaiTi" w:hAnsi="KaiTi"/>
          <w:sz w:val="21"/>
          <w:szCs w:val="21"/>
          <w:lang w:eastAsia="zh-CN"/>
        </w:rPr>
      </w:pPr>
      <w:r w:rsidRPr="002B2302">
        <w:rPr>
          <w:rFonts w:ascii="KaiTi" w:eastAsia="KaiTi" w:hAnsi="KaiTi" w:hint="eastAsia"/>
          <w:sz w:val="21"/>
          <w:szCs w:val="21"/>
          <w:lang w:eastAsia="zh-CN"/>
        </w:rPr>
        <w:t>形式审查的及时性</w:t>
      </w:r>
    </w:p>
    <w:p w:rsidR="00D262EC" w:rsidRPr="00C14152" w:rsidRDefault="00D262EC" w:rsidP="00523E59">
      <w:pPr>
        <w:numPr>
          <w:ilvl w:val="0"/>
          <w:numId w:val="39"/>
        </w:numPr>
        <w:spacing w:afterLines="50" w:after="120" w:line="340" w:lineRule="atLeast"/>
        <w:jc w:val="both"/>
        <w:rPr>
          <w:rFonts w:ascii="SimSun" w:eastAsia="SimSun" w:hAnsi="SimSun"/>
          <w:b/>
          <w:sz w:val="21"/>
          <w:szCs w:val="21"/>
          <w:lang w:eastAsia="zh-CN"/>
        </w:rPr>
      </w:pPr>
      <w:r w:rsidRPr="003173CE">
        <w:rPr>
          <w:rFonts w:ascii="SimSun" w:eastAsia="SimSun" w:hAnsi="SimSun" w:hint="eastAsia"/>
          <w:sz w:val="21"/>
          <w:szCs w:val="21"/>
          <w:lang w:eastAsia="zh-CN"/>
        </w:rPr>
        <w:t>该指标更具体地反映出综合质量指标的一个组成部分，即国际局出具301表格所需的时间。该表格在完成申请的形式审查后出具。由于该表格表明国际局已收到申请，申请人都希望能尽快收到该表格，以确认其申请是否存在形式缺陷。</w:t>
      </w:r>
    </w:p>
    <w:p w:rsidR="00D262EC" w:rsidRPr="00C7626C" w:rsidRDefault="00D262EC" w:rsidP="00382F53">
      <w:pPr>
        <w:spacing w:beforeLines="150" w:before="360" w:line="340" w:lineRule="atLeast"/>
        <w:jc w:val="center"/>
        <w:rPr>
          <w:rFonts w:ascii="SimHei" w:eastAsia="SimHei" w:hAnsi="SimHei"/>
          <w:b/>
          <w:sz w:val="21"/>
          <w:szCs w:val="21"/>
          <w:lang w:eastAsia="zh-CN"/>
        </w:rPr>
      </w:pPr>
      <w:r w:rsidRPr="00C7626C">
        <w:rPr>
          <w:rFonts w:ascii="SimHei" w:eastAsia="SimHei" w:hAnsi="SimHei" w:hint="eastAsia"/>
          <w:sz w:val="21"/>
          <w:szCs w:val="21"/>
          <w:lang w:eastAsia="zh-CN"/>
        </w:rPr>
        <w:t>形式审查的及时性</w:t>
      </w:r>
    </w:p>
    <w:p w:rsidR="00D262EC" w:rsidRPr="003173CE" w:rsidRDefault="009C75E1" w:rsidP="00382F53">
      <w:pPr>
        <w:jc w:val="center"/>
        <w:rPr>
          <w:rFonts w:ascii="SimSun" w:eastAsia="SimSun" w:hAnsi="SimSun"/>
          <w:sz w:val="21"/>
          <w:szCs w:val="21"/>
          <w:lang w:eastAsia="zh-CN"/>
        </w:rPr>
      </w:pPr>
      <w:r w:rsidRPr="008C4303">
        <w:rPr>
          <w:rFonts w:ascii="SimSun" w:eastAsia="SimSun" w:hAnsi="SimSun"/>
          <w:noProof/>
          <w:sz w:val="21"/>
          <w:lang w:eastAsia="zh-CN"/>
        </w:rPr>
        <w:drawing>
          <wp:inline distT="0" distB="0" distL="0" distR="0" wp14:anchorId="6C720255" wp14:editId="6CD065B2">
            <wp:extent cx="5940425" cy="2556342"/>
            <wp:effectExtent l="0" t="0" r="317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0425" cy="2556342"/>
                    </a:xfrm>
                    <a:prstGeom prst="rect">
                      <a:avLst/>
                    </a:prstGeom>
                    <a:noFill/>
                    <a:ln>
                      <a:noFill/>
                    </a:ln>
                  </pic:spPr>
                </pic:pic>
              </a:graphicData>
            </a:graphic>
          </wp:inline>
        </w:drawing>
      </w:r>
    </w:p>
    <w:p w:rsidR="00D262EC" w:rsidRPr="002B2302" w:rsidRDefault="00D262EC" w:rsidP="00382F53">
      <w:pPr>
        <w:keepNext/>
        <w:overflowPunct w:val="0"/>
        <w:spacing w:beforeLines="50" w:before="120" w:afterLines="50" w:after="120" w:line="340" w:lineRule="atLeast"/>
        <w:rPr>
          <w:rFonts w:ascii="KaiTi" w:eastAsia="KaiTi" w:hAnsi="KaiTi"/>
          <w:sz w:val="21"/>
          <w:szCs w:val="21"/>
          <w:lang w:eastAsia="zh-CN"/>
        </w:rPr>
      </w:pPr>
      <w:r w:rsidRPr="002B2302">
        <w:rPr>
          <w:rFonts w:ascii="KaiTi" w:eastAsia="KaiTi" w:hAnsi="KaiTi" w:hint="eastAsia"/>
          <w:sz w:val="21"/>
          <w:szCs w:val="21"/>
          <w:lang w:eastAsia="zh-CN"/>
        </w:rPr>
        <w:t>公布的</w:t>
      </w:r>
      <w:r w:rsidRPr="002B2302">
        <w:rPr>
          <w:rFonts w:ascii="KaiTi" w:eastAsia="KaiTi" w:hAnsi="KaiTi" w:cs="SimSun" w:hint="eastAsia"/>
          <w:sz w:val="21"/>
          <w:szCs w:val="21"/>
          <w:lang w:val="en-GB" w:eastAsia="zh-CN"/>
        </w:rPr>
        <w:t>及时</w:t>
      </w:r>
      <w:r w:rsidRPr="002B2302">
        <w:rPr>
          <w:rFonts w:ascii="KaiTi" w:eastAsia="KaiTi" w:hAnsi="KaiTi" w:hint="eastAsia"/>
          <w:sz w:val="21"/>
          <w:szCs w:val="21"/>
          <w:lang w:eastAsia="zh-CN"/>
        </w:rPr>
        <w:t>性</w:t>
      </w:r>
    </w:p>
    <w:p w:rsidR="00D262EC" w:rsidRDefault="00D262EC" w:rsidP="00523E59">
      <w:pPr>
        <w:numPr>
          <w:ilvl w:val="0"/>
          <w:numId w:val="39"/>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该指标更具体地反映出综合质量指标的一个组成部分，即国际局公布申请所需的时间。PCT第21条第(2)款(a)项规定：“……国际申请的国际公布应在自该申请的优先权日起满18个月后迅速予以办理。”</w:t>
      </w:r>
    </w:p>
    <w:p w:rsidR="00D262EC" w:rsidRPr="00C7626C" w:rsidRDefault="00D262EC" w:rsidP="00723220">
      <w:pPr>
        <w:keepNext/>
        <w:spacing w:afterLines="50" w:after="120" w:line="340" w:lineRule="atLeast"/>
        <w:jc w:val="center"/>
        <w:rPr>
          <w:rFonts w:ascii="SimHei" w:eastAsia="SimHei" w:hAnsi="SimHei"/>
          <w:sz w:val="21"/>
          <w:szCs w:val="21"/>
          <w:lang w:eastAsia="zh-CN"/>
        </w:rPr>
      </w:pPr>
      <w:r w:rsidRPr="00C7626C">
        <w:rPr>
          <w:rFonts w:ascii="SimHei" w:eastAsia="SimHei" w:hAnsi="SimHei" w:hint="eastAsia"/>
          <w:sz w:val="21"/>
          <w:szCs w:val="21"/>
          <w:lang w:eastAsia="zh-CN"/>
        </w:rPr>
        <w:lastRenderedPageBreak/>
        <w:t>公布的及时性</w:t>
      </w:r>
    </w:p>
    <w:p w:rsidR="00D262EC" w:rsidRPr="003173CE" w:rsidRDefault="009C75E1" w:rsidP="00382F53">
      <w:pPr>
        <w:pStyle w:val="21"/>
        <w:spacing w:line="240" w:lineRule="auto"/>
        <w:jc w:val="center"/>
        <w:rPr>
          <w:rFonts w:ascii="SimSun" w:eastAsia="SimSun" w:hAnsi="SimSun"/>
          <w:b/>
          <w:bCs/>
          <w:sz w:val="21"/>
          <w:szCs w:val="21"/>
          <w:highlight w:val="yellow"/>
          <w:lang w:eastAsia="zh-CN"/>
        </w:rPr>
      </w:pPr>
      <w:r w:rsidRPr="008C4303">
        <w:rPr>
          <w:rFonts w:ascii="SimSun" w:eastAsia="SimSun" w:hAnsi="SimSun"/>
          <w:noProof/>
          <w:sz w:val="21"/>
          <w:lang w:eastAsia="zh-CN"/>
        </w:rPr>
        <w:drawing>
          <wp:inline distT="0" distB="0" distL="0" distR="0" wp14:anchorId="11DA5062" wp14:editId="7F4A76AC">
            <wp:extent cx="5940425" cy="2718071"/>
            <wp:effectExtent l="0" t="0" r="3175" b="635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40425" cy="2718071"/>
                    </a:xfrm>
                    <a:prstGeom prst="rect">
                      <a:avLst/>
                    </a:prstGeom>
                    <a:noFill/>
                    <a:ln>
                      <a:noFill/>
                    </a:ln>
                  </pic:spPr>
                </pic:pic>
              </a:graphicData>
            </a:graphic>
          </wp:inline>
        </w:drawing>
      </w:r>
    </w:p>
    <w:p w:rsidR="00D262EC" w:rsidRPr="002B2302" w:rsidRDefault="00D262EC" w:rsidP="00382F53">
      <w:pPr>
        <w:keepNext/>
        <w:overflowPunct w:val="0"/>
        <w:spacing w:beforeLines="150" w:before="360" w:afterLines="50" w:after="120" w:line="340" w:lineRule="atLeast"/>
        <w:rPr>
          <w:rFonts w:ascii="KaiTi" w:eastAsia="KaiTi" w:hAnsi="KaiTi"/>
          <w:sz w:val="21"/>
          <w:szCs w:val="21"/>
          <w:lang w:eastAsia="zh-CN"/>
        </w:rPr>
      </w:pPr>
      <w:r w:rsidRPr="002B2302">
        <w:rPr>
          <w:rFonts w:ascii="KaiTi" w:eastAsia="KaiTi" w:hAnsi="KaiTi" w:hint="eastAsia"/>
          <w:sz w:val="21"/>
          <w:szCs w:val="21"/>
          <w:lang w:eastAsia="zh-CN"/>
        </w:rPr>
        <w:t>重新公布的及时性</w:t>
      </w:r>
    </w:p>
    <w:p w:rsidR="00D262EC" w:rsidRDefault="00D262EC" w:rsidP="00523E59">
      <w:pPr>
        <w:numPr>
          <w:ilvl w:val="0"/>
          <w:numId w:val="39"/>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该指标更具体地反映出综合质量指标的一个组成部分，即国际局重新公布有国际检索报告的申请所需的时间。由于国际检索单位</w:t>
      </w:r>
      <w:r w:rsidR="00EA1131">
        <w:rPr>
          <w:rFonts w:ascii="SimSun" w:eastAsia="SimSun" w:hAnsi="SimSun" w:hint="eastAsia"/>
          <w:sz w:val="21"/>
          <w:szCs w:val="21"/>
          <w:lang w:eastAsia="zh-CN"/>
        </w:rPr>
        <w:t>（</w:t>
      </w:r>
      <w:r w:rsidRPr="003173CE">
        <w:rPr>
          <w:rFonts w:ascii="SimSun" w:eastAsia="SimSun" w:hAnsi="SimSun" w:hint="eastAsia"/>
          <w:sz w:val="21"/>
          <w:szCs w:val="21"/>
          <w:lang w:eastAsia="zh-CN"/>
        </w:rPr>
        <w:t>ISA</w:t>
      </w:r>
      <w:r w:rsidR="00B03A40">
        <w:rPr>
          <w:rFonts w:ascii="SimSun" w:eastAsia="SimSun" w:hAnsi="SimSun" w:hint="eastAsia"/>
          <w:sz w:val="21"/>
          <w:szCs w:val="21"/>
          <w:lang w:eastAsia="zh-CN"/>
        </w:rPr>
        <w:t>）</w:t>
      </w:r>
      <w:r w:rsidRPr="003173CE">
        <w:rPr>
          <w:rFonts w:ascii="SimSun" w:eastAsia="SimSun" w:hAnsi="SimSun" w:hint="eastAsia"/>
          <w:sz w:val="21"/>
          <w:szCs w:val="21"/>
          <w:lang w:eastAsia="zh-CN"/>
        </w:rPr>
        <w:t>通知国际检索报告的延迟，一些国际申请公布时没有国际检索报告。在有国际检索报告时，国际申请需要尽快</w:t>
      </w:r>
      <w:proofErr w:type="gramStart"/>
      <w:r w:rsidRPr="003173CE">
        <w:rPr>
          <w:rFonts w:ascii="SimSun" w:eastAsia="SimSun" w:hAnsi="SimSun" w:hint="eastAsia"/>
          <w:sz w:val="21"/>
          <w:szCs w:val="21"/>
          <w:lang w:eastAsia="zh-CN"/>
        </w:rPr>
        <w:t>连同国际</w:t>
      </w:r>
      <w:proofErr w:type="gramEnd"/>
      <w:r w:rsidRPr="003173CE">
        <w:rPr>
          <w:rFonts w:ascii="SimSun" w:eastAsia="SimSun" w:hAnsi="SimSun" w:hint="eastAsia"/>
          <w:sz w:val="21"/>
          <w:szCs w:val="21"/>
          <w:lang w:eastAsia="zh-CN"/>
        </w:rPr>
        <w:t>检索报告重新公布，以完成国际公布。</w:t>
      </w:r>
    </w:p>
    <w:p w:rsidR="00D262EC" w:rsidRPr="0088313A" w:rsidRDefault="00D262EC" w:rsidP="00382F53">
      <w:pPr>
        <w:spacing w:beforeLines="150" w:before="360" w:line="340" w:lineRule="atLeast"/>
        <w:jc w:val="center"/>
        <w:rPr>
          <w:rFonts w:ascii="SimHei" w:eastAsia="SimHei" w:hAnsi="SimHei"/>
          <w:sz w:val="21"/>
          <w:szCs w:val="21"/>
          <w:lang w:eastAsia="zh-CN"/>
        </w:rPr>
      </w:pPr>
      <w:r w:rsidRPr="0088313A">
        <w:rPr>
          <w:rFonts w:ascii="SimHei" w:eastAsia="SimHei" w:hAnsi="SimHei" w:hint="eastAsia"/>
          <w:sz w:val="21"/>
          <w:szCs w:val="21"/>
          <w:lang w:eastAsia="zh-CN"/>
        </w:rPr>
        <w:t>重新公布的及时性</w:t>
      </w:r>
    </w:p>
    <w:p w:rsidR="00D262EC" w:rsidRPr="003173CE" w:rsidRDefault="009C75E1" w:rsidP="00382F53">
      <w:pPr>
        <w:jc w:val="center"/>
        <w:rPr>
          <w:rFonts w:ascii="SimSun" w:eastAsia="SimSun" w:hAnsi="SimSun"/>
          <w:b/>
          <w:sz w:val="21"/>
          <w:szCs w:val="21"/>
          <w:lang w:eastAsia="zh-CN"/>
        </w:rPr>
      </w:pPr>
      <w:r w:rsidRPr="008C4303">
        <w:rPr>
          <w:rFonts w:ascii="SimSun" w:eastAsia="SimSun" w:hAnsi="SimSun"/>
          <w:noProof/>
          <w:sz w:val="21"/>
          <w:lang w:eastAsia="zh-CN"/>
        </w:rPr>
        <w:drawing>
          <wp:inline distT="0" distB="0" distL="0" distR="0" wp14:anchorId="66B791BA" wp14:editId="2B5E8655">
            <wp:extent cx="5940425" cy="2726304"/>
            <wp:effectExtent l="0" t="0" r="317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0425" cy="2726304"/>
                    </a:xfrm>
                    <a:prstGeom prst="rect">
                      <a:avLst/>
                    </a:prstGeom>
                    <a:noFill/>
                    <a:ln>
                      <a:noFill/>
                    </a:ln>
                  </pic:spPr>
                </pic:pic>
              </a:graphicData>
            </a:graphic>
          </wp:inline>
        </w:drawing>
      </w:r>
    </w:p>
    <w:p w:rsidR="00D262EC" w:rsidRPr="002B2302" w:rsidRDefault="00D262EC" w:rsidP="00382F53">
      <w:pPr>
        <w:keepNext/>
        <w:overflowPunct w:val="0"/>
        <w:spacing w:beforeLines="50" w:before="120" w:afterLines="50" w:after="120" w:line="340" w:lineRule="atLeast"/>
        <w:rPr>
          <w:rFonts w:ascii="KaiTi" w:eastAsia="KaiTi" w:hAnsi="KaiTi"/>
          <w:sz w:val="21"/>
          <w:szCs w:val="21"/>
          <w:lang w:eastAsia="zh-CN"/>
        </w:rPr>
      </w:pPr>
      <w:r w:rsidRPr="002B2302">
        <w:rPr>
          <w:rFonts w:ascii="KaiTi" w:eastAsia="KaiTi" w:hAnsi="KaiTi" w:hint="eastAsia"/>
          <w:sz w:val="21"/>
          <w:szCs w:val="21"/>
          <w:lang w:eastAsia="zh-CN"/>
        </w:rPr>
        <w:t>翻译质量</w:t>
      </w:r>
    </w:p>
    <w:p w:rsidR="00D262EC" w:rsidRPr="003173CE" w:rsidRDefault="00D262EC" w:rsidP="00523E59">
      <w:pPr>
        <w:numPr>
          <w:ilvl w:val="0"/>
          <w:numId w:val="39"/>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为了对国际局负责的摘要和专利性报告的翻译工作进行质量控制，经过统计计算后抽样选取了一些文件。对抽样结果的评价分为两类：“可接受”的译文和“不可接受”的译文。该指标综合反映了国际局对所有语种组合和文件类型进行的质量控制的结果。任何机构的“可接受”译文一直低于80%的，将与它们解除合作关系。</w:t>
      </w:r>
      <w:r w:rsidRPr="00E14608">
        <w:rPr>
          <w:rFonts w:ascii="SimSun" w:eastAsia="SimSun" w:hAnsi="SimSun" w:hint="eastAsia"/>
          <w:sz w:val="21"/>
          <w:szCs w:val="21"/>
          <w:lang w:eastAsia="zh-CN"/>
        </w:rPr>
        <w:t>2015年</w:t>
      </w:r>
      <w:r w:rsidRPr="003173CE">
        <w:rPr>
          <w:rFonts w:ascii="SimSun" w:eastAsia="SimSun" w:hAnsi="SimSun" w:hint="eastAsia"/>
          <w:sz w:val="21"/>
          <w:szCs w:val="21"/>
          <w:lang w:eastAsia="zh-CN"/>
        </w:rPr>
        <w:t>“可接受”的译文</w:t>
      </w:r>
      <w:r>
        <w:rPr>
          <w:rFonts w:ascii="SimSun" w:eastAsia="SimSun" w:hAnsi="SimSun" w:hint="eastAsia"/>
          <w:sz w:val="21"/>
          <w:szCs w:val="21"/>
          <w:lang w:eastAsia="zh-CN"/>
        </w:rPr>
        <w:t>占</w:t>
      </w:r>
      <w:r w:rsidRPr="00E14608">
        <w:rPr>
          <w:rFonts w:ascii="SimSun" w:eastAsia="SimSun" w:hAnsi="SimSun" w:hint="eastAsia"/>
          <w:sz w:val="21"/>
          <w:szCs w:val="21"/>
          <w:lang w:eastAsia="zh-CN"/>
        </w:rPr>
        <w:t>87.6</w:t>
      </w:r>
      <w:r w:rsidR="009F1887">
        <w:rPr>
          <w:rFonts w:ascii="SimSun" w:eastAsia="SimSun" w:hAnsi="SimSun" w:hint="eastAsia"/>
          <w:sz w:val="21"/>
          <w:szCs w:val="21"/>
          <w:lang w:eastAsia="zh-CN"/>
        </w:rPr>
        <w:t>%</w:t>
      </w:r>
      <w:r>
        <w:rPr>
          <w:rFonts w:ascii="SimSun" w:eastAsia="SimSun" w:hAnsi="SimSun" w:hint="eastAsia"/>
          <w:sz w:val="21"/>
          <w:szCs w:val="21"/>
          <w:lang w:eastAsia="zh-CN"/>
        </w:rPr>
        <w:t>，</w:t>
      </w:r>
      <w:r w:rsidRPr="00E14608">
        <w:rPr>
          <w:rFonts w:ascii="SimSun" w:eastAsia="SimSun" w:hAnsi="SimSun" w:hint="eastAsia"/>
          <w:sz w:val="21"/>
          <w:szCs w:val="21"/>
          <w:lang w:eastAsia="zh-CN"/>
        </w:rPr>
        <w:t>有史以来</w:t>
      </w:r>
      <w:r>
        <w:rPr>
          <w:rFonts w:ascii="SimSun" w:eastAsia="SimSun" w:hAnsi="SimSun" w:hint="eastAsia"/>
          <w:sz w:val="21"/>
          <w:szCs w:val="21"/>
          <w:lang w:eastAsia="zh-CN"/>
        </w:rPr>
        <w:t>百分比</w:t>
      </w:r>
      <w:r w:rsidRPr="00E14608">
        <w:rPr>
          <w:rFonts w:ascii="SimSun" w:eastAsia="SimSun" w:hAnsi="SimSun" w:hint="eastAsia"/>
          <w:sz w:val="21"/>
          <w:szCs w:val="21"/>
          <w:lang w:eastAsia="zh-CN"/>
        </w:rPr>
        <w:t>最高，比2014年高出了整整1.6个百分点</w:t>
      </w:r>
      <w:r>
        <w:rPr>
          <w:rFonts w:ascii="SimSun" w:eastAsia="SimSun" w:hAnsi="SimSun" w:hint="eastAsia"/>
          <w:sz w:val="21"/>
          <w:szCs w:val="21"/>
          <w:lang w:eastAsia="zh-CN"/>
        </w:rPr>
        <w:t>。</w:t>
      </w:r>
    </w:p>
    <w:p w:rsidR="00D262EC" w:rsidRPr="009204FB" w:rsidRDefault="00D262EC" w:rsidP="00382F53">
      <w:pPr>
        <w:keepNext/>
        <w:spacing w:line="340" w:lineRule="atLeast"/>
        <w:jc w:val="center"/>
        <w:rPr>
          <w:rFonts w:ascii="SimHei" w:eastAsia="SimHei" w:hAnsi="SimHei"/>
          <w:sz w:val="21"/>
          <w:szCs w:val="21"/>
          <w:lang w:eastAsia="zh-CN"/>
        </w:rPr>
      </w:pPr>
      <w:r w:rsidRPr="009204FB">
        <w:rPr>
          <w:rFonts w:ascii="SimHei" w:eastAsia="SimHei" w:hAnsi="SimHei" w:hint="eastAsia"/>
          <w:sz w:val="21"/>
          <w:szCs w:val="21"/>
          <w:lang w:eastAsia="zh-CN"/>
        </w:rPr>
        <w:lastRenderedPageBreak/>
        <w:t>PCT翻译质量</w:t>
      </w:r>
    </w:p>
    <w:p w:rsidR="00D262EC" w:rsidRPr="003173CE" w:rsidRDefault="009C75E1" w:rsidP="00382F53">
      <w:pPr>
        <w:jc w:val="center"/>
        <w:rPr>
          <w:rFonts w:ascii="SimSun" w:eastAsia="SimSun" w:hAnsi="SimSun"/>
          <w:sz w:val="21"/>
          <w:szCs w:val="21"/>
          <w:lang w:eastAsia="zh-CN"/>
        </w:rPr>
      </w:pPr>
      <w:r w:rsidRPr="008C4303">
        <w:rPr>
          <w:rFonts w:ascii="SimSun" w:eastAsia="SimSun" w:hAnsi="SimSun"/>
          <w:noProof/>
          <w:sz w:val="21"/>
          <w:lang w:eastAsia="zh-CN"/>
        </w:rPr>
        <w:drawing>
          <wp:inline distT="0" distB="0" distL="0" distR="0" wp14:anchorId="645424B9" wp14:editId="0B11AFBE">
            <wp:extent cx="5909310" cy="3371215"/>
            <wp:effectExtent l="0" t="0" r="0" b="63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09310" cy="3371215"/>
                    </a:xfrm>
                    <a:prstGeom prst="rect">
                      <a:avLst/>
                    </a:prstGeom>
                    <a:noFill/>
                    <a:ln>
                      <a:noFill/>
                    </a:ln>
                  </pic:spPr>
                </pic:pic>
              </a:graphicData>
            </a:graphic>
          </wp:inline>
        </w:drawing>
      </w:r>
    </w:p>
    <w:p w:rsidR="00D262EC" w:rsidRPr="002B2302" w:rsidRDefault="00D262EC" w:rsidP="00382F53">
      <w:pPr>
        <w:keepNext/>
        <w:overflowPunct w:val="0"/>
        <w:spacing w:beforeLines="150" w:before="360" w:afterLines="50" w:after="120" w:line="340" w:lineRule="atLeast"/>
        <w:rPr>
          <w:rFonts w:ascii="KaiTi" w:eastAsia="KaiTi" w:hAnsi="KaiTi"/>
          <w:sz w:val="21"/>
          <w:szCs w:val="21"/>
          <w:lang w:eastAsia="zh-CN"/>
        </w:rPr>
      </w:pPr>
      <w:r w:rsidRPr="002B2302">
        <w:rPr>
          <w:rFonts w:ascii="KaiTi" w:eastAsia="KaiTi" w:hAnsi="KaiTi" w:hint="eastAsia"/>
          <w:sz w:val="21"/>
          <w:szCs w:val="21"/>
          <w:lang w:eastAsia="zh-CN"/>
        </w:rPr>
        <w:t>报告</w:t>
      </w:r>
      <w:r w:rsidRPr="002B2302">
        <w:rPr>
          <w:rFonts w:ascii="KaiTi" w:eastAsia="KaiTi" w:hAnsi="KaiTi" w:cs="SimSun" w:hint="eastAsia"/>
          <w:sz w:val="21"/>
          <w:szCs w:val="21"/>
          <w:lang w:val="en-GB" w:eastAsia="zh-CN"/>
        </w:rPr>
        <w:t>译文</w:t>
      </w:r>
      <w:r w:rsidRPr="002B2302">
        <w:rPr>
          <w:rFonts w:ascii="KaiTi" w:eastAsia="KaiTi" w:hAnsi="KaiTi" w:hint="eastAsia"/>
          <w:sz w:val="21"/>
          <w:szCs w:val="21"/>
          <w:lang w:eastAsia="zh-CN"/>
        </w:rPr>
        <w:t>的及时性</w:t>
      </w:r>
    </w:p>
    <w:p w:rsidR="00D262EC" w:rsidRPr="003173CE" w:rsidRDefault="00D262EC" w:rsidP="00523E59">
      <w:pPr>
        <w:numPr>
          <w:ilvl w:val="0"/>
          <w:numId w:val="39"/>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该指标提供的是国际局及时向申请人和主管局提供专利性报告译文的信息。自2010年以来，自国际申请优先权日起30个月交付专利性报告译文的比例一直稳步提高。2014年，82.5%的专利性报告译文于优先权日起30个月交付。</w:t>
      </w:r>
    </w:p>
    <w:p w:rsidR="00D262EC" w:rsidRPr="005722AE" w:rsidRDefault="00D262EC" w:rsidP="00382F53">
      <w:pPr>
        <w:keepNext/>
        <w:spacing w:beforeLines="100" w:before="240" w:line="340" w:lineRule="atLeast"/>
        <w:jc w:val="center"/>
        <w:rPr>
          <w:rFonts w:ascii="SimHei" w:eastAsia="SimHei" w:hAnsi="SimHei"/>
          <w:sz w:val="21"/>
          <w:szCs w:val="21"/>
          <w:lang w:eastAsia="zh-CN"/>
        </w:rPr>
      </w:pPr>
      <w:r w:rsidRPr="005722AE">
        <w:rPr>
          <w:rFonts w:ascii="SimHei" w:eastAsia="SimHei" w:hAnsi="SimHei" w:hint="eastAsia"/>
          <w:sz w:val="21"/>
          <w:szCs w:val="21"/>
          <w:lang w:eastAsia="zh-CN"/>
        </w:rPr>
        <w:t>报告译文的及时性</w:t>
      </w:r>
    </w:p>
    <w:p w:rsidR="00D262EC" w:rsidRPr="003173CE" w:rsidRDefault="009C75E1" w:rsidP="00382F53">
      <w:pPr>
        <w:pStyle w:val="21"/>
        <w:spacing w:after="0" w:line="240" w:lineRule="auto"/>
        <w:jc w:val="center"/>
        <w:rPr>
          <w:rFonts w:ascii="SimSun" w:eastAsia="SimSun" w:hAnsi="SimSun"/>
          <w:sz w:val="21"/>
          <w:szCs w:val="21"/>
          <w:lang w:eastAsia="zh-CN"/>
        </w:rPr>
      </w:pPr>
      <w:r w:rsidRPr="008C4303">
        <w:rPr>
          <w:rFonts w:ascii="SimSun" w:eastAsia="SimSun" w:hAnsi="SimSun"/>
          <w:noProof/>
          <w:sz w:val="21"/>
          <w:lang w:eastAsia="zh-CN"/>
        </w:rPr>
        <w:drawing>
          <wp:inline distT="0" distB="0" distL="0" distR="0" wp14:anchorId="408FBA08" wp14:editId="64E08C9C">
            <wp:extent cx="5940425" cy="2621084"/>
            <wp:effectExtent l="0" t="0" r="3175" b="825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0425" cy="2621084"/>
                    </a:xfrm>
                    <a:prstGeom prst="rect">
                      <a:avLst/>
                    </a:prstGeom>
                    <a:noFill/>
                    <a:ln>
                      <a:noFill/>
                    </a:ln>
                  </pic:spPr>
                </pic:pic>
              </a:graphicData>
            </a:graphic>
          </wp:inline>
        </w:drawing>
      </w:r>
    </w:p>
    <w:p w:rsidR="00D262EC" w:rsidRPr="002B2302" w:rsidRDefault="00D262EC" w:rsidP="00382F53">
      <w:pPr>
        <w:keepNext/>
        <w:overflowPunct w:val="0"/>
        <w:spacing w:beforeLines="150" w:before="360" w:afterLines="50" w:after="120" w:line="340" w:lineRule="atLeast"/>
        <w:rPr>
          <w:rFonts w:ascii="KaiTi" w:eastAsia="KaiTi" w:hAnsi="KaiTi"/>
          <w:sz w:val="21"/>
          <w:szCs w:val="21"/>
          <w:lang w:eastAsia="zh-CN"/>
        </w:rPr>
      </w:pPr>
      <w:r w:rsidRPr="002B2302">
        <w:rPr>
          <w:rFonts w:ascii="KaiTi" w:eastAsia="KaiTi" w:hAnsi="KaiTi" w:cs="SimSun" w:hint="eastAsia"/>
          <w:sz w:val="21"/>
          <w:szCs w:val="21"/>
          <w:lang w:val="en-GB" w:eastAsia="zh-CN"/>
        </w:rPr>
        <w:t>软件开发</w:t>
      </w:r>
      <w:r w:rsidRPr="002B2302">
        <w:rPr>
          <w:rFonts w:ascii="KaiTi" w:eastAsia="KaiTi" w:hAnsi="KaiTi" w:hint="eastAsia"/>
          <w:sz w:val="21"/>
          <w:szCs w:val="21"/>
          <w:lang w:eastAsia="zh-CN"/>
        </w:rPr>
        <w:t>质量</w:t>
      </w:r>
    </w:p>
    <w:p w:rsidR="00D262EC" w:rsidRPr="003173CE" w:rsidRDefault="00D262EC" w:rsidP="00523E59">
      <w:pPr>
        <w:numPr>
          <w:ilvl w:val="0"/>
          <w:numId w:val="39"/>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val="en-GB" w:eastAsia="zh-CN"/>
        </w:rPr>
        <w:t>软件开发质量</w:t>
      </w:r>
      <w:r w:rsidR="00EA1131">
        <w:rPr>
          <w:rFonts w:ascii="SimSun" w:eastAsia="SimSun" w:hAnsi="SimSun" w:hint="eastAsia"/>
          <w:sz w:val="21"/>
          <w:szCs w:val="21"/>
          <w:lang w:val="en-GB" w:eastAsia="zh-CN"/>
        </w:rPr>
        <w:t>（</w:t>
      </w:r>
      <w:r w:rsidRPr="003173CE">
        <w:rPr>
          <w:rFonts w:ascii="SimSun" w:eastAsia="SimSun" w:hAnsi="SimSun" w:hint="eastAsia"/>
          <w:sz w:val="21"/>
          <w:szCs w:val="21"/>
          <w:lang w:val="en-GB" w:eastAsia="zh-CN"/>
        </w:rPr>
        <w:t>QSD</w:t>
      </w:r>
      <w:r w:rsidR="00B03A40">
        <w:rPr>
          <w:rFonts w:ascii="SimSun" w:eastAsia="SimSun" w:hAnsi="SimSun" w:hint="eastAsia"/>
          <w:sz w:val="21"/>
          <w:szCs w:val="21"/>
          <w:lang w:val="en-GB" w:eastAsia="zh-CN"/>
        </w:rPr>
        <w:t>）</w:t>
      </w:r>
      <w:r w:rsidRPr="003173CE">
        <w:rPr>
          <w:rFonts w:ascii="SimSun" w:eastAsia="SimSun" w:hAnsi="SimSun" w:hint="eastAsia"/>
          <w:sz w:val="21"/>
          <w:szCs w:val="21"/>
          <w:lang w:val="en-GB" w:eastAsia="zh-CN"/>
        </w:rPr>
        <w:t>指标衡量的是eDossier和ePCT等主要软件发布的质量。软件开发质量反映出交付发布中的新功能</w:t>
      </w:r>
      <w:r w:rsidR="00EA1131">
        <w:rPr>
          <w:rFonts w:ascii="SimSun" w:eastAsia="SimSun" w:hAnsi="SimSun" w:hint="eastAsia"/>
          <w:sz w:val="21"/>
          <w:szCs w:val="21"/>
          <w:lang w:val="en-GB" w:eastAsia="zh-CN"/>
        </w:rPr>
        <w:t>（</w:t>
      </w:r>
      <w:r w:rsidRPr="003173CE">
        <w:rPr>
          <w:rFonts w:ascii="SimSun" w:eastAsia="SimSun" w:hAnsi="SimSun" w:hint="eastAsia"/>
          <w:sz w:val="21"/>
          <w:szCs w:val="21"/>
          <w:lang w:val="en-GB" w:eastAsia="zh-CN"/>
        </w:rPr>
        <w:t>开发工作</w:t>
      </w:r>
      <w:r w:rsidR="00B03A40">
        <w:rPr>
          <w:rFonts w:ascii="SimSun" w:eastAsia="SimSun" w:hAnsi="SimSun" w:hint="eastAsia"/>
          <w:sz w:val="21"/>
          <w:szCs w:val="21"/>
          <w:lang w:val="en-GB" w:eastAsia="zh-CN"/>
        </w:rPr>
        <w:t>）</w:t>
      </w:r>
      <w:r w:rsidRPr="003173CE">
        <w:rPr>
          <w:rFonts w:ascii="SimSun" w:eastAsia="SimSun" w:hAnsi="SimSun" w:hint="eastAsia"/>
          <w:sz w:val="21"/>
          <w:szCs w:val="21"/>
          <w:lang w:val="en-GB" w:eastAsia="zh-CN"/>
        </w:rPr>
        <w:t>所</w:t>
      </w:r>
      <w:r w:rsidRPr="003173CE">
        <w:rPr>
          <w:rFonts w:ascii="SimSun" w:eastAsia="SimSun" w:hAnsi="SimSun" w:hint="eastAsia"/>
          <w:sz w:val="21"/>
          <w:szCs w:val="21"/>
          <w:lang w:eastAsia="zh-CN"/>
        </w:rPr>
        <w:t>花费</w:t>
      </w:r>
      <w:r w:rsidRPr="003173CE">
        <w:rPr>
          <w:rFonts w:ascii="SimSun" w:eastAsia="SimSun" w:hAnsi="SimSun" w:hint="eastAsia"/>
          <w:sz w:val="21"/>
          <w:szCs w:val="21"/>
          <w:lang w:val="en-GB" w:eastAsia="zh-CN"/>
        </w:rPr>
        <w:t>的时间占全部时间</w:t>
      </w:r>
      <w:r w:rsidR="00EA1131">
        <w:rPr>
          <w:rFonts w:ascii="SimSun" w:eastAsia="SimSun" w:hAnsi="SimSun" w:hint="eastAsia"/>
          <w:sz w:val="21"/>
          <w:szCs w:val="21"/>
          <w:lang w:val="en-GB" w:eastAsia="zh-CN"/>
        </w:rPr>
        <w:t>（</w:t>
      </w:r>
      <w:r w:rsidRPr="003173CE">
        <w:rPr>
          <w:rFonts w:ascii="SimSun" w:eastAsia="SimSun" w:hAnsi="SimSun" w:hint="eastAsia"/>
          <w:sz w:val="21"/>
          <w:szCs w:val="21"/>
          <w:lang w:val="en-GB" w:eastAsia="zh-CN"/>
        </w:rPr>
        <w:t>即开发工作+返工</w:t>
      </w:r>
      <w:r w:rsidR="00B03A40">
        <w:rPr>
          <w:rFonts w:ascii="SimSun" w:eastAsia="SimSun" w:hAnsi="SimSun" w:hint="eastAsia"/>
          <w:sz w:val="21"/>
          <w:szCs w:val="21"/>
          <w:lang w:val="en-GB" w:eastAsia="zh-CN"/>
        </w:rPr>
        <w:t>）</w:t>
      </w:r>
      <w:r w:rsidRPr="003173CE">
        <w:rPr>
          <w:rFonts w:ascii="SimSun" w:eastAsia="SimSun" w:hAnsi="SimSun" w:hint="eastAsia"/>
          <w:sz w:val="21"/>
          <w:szCs w:val="21"/>
          <w:lang w:val="en-GB" w:eastAsia="zh-CN"/>
        </w:rPr>
        <w:t>的比例。返工是指校正在生产环境中检测到的缺陷所花费的时间。</w:t>
      </w:r>
    </w:p>
    <w:p w:rsidR="00D262EC" w:rsidRPr="003173CE" w:rsidRDefault="00D262EC" w:rsidP="00523E59">
      <w:pPr>
        <w:numPr>
          <w:ilvl w:val="0"/>
          <w:numId w:val="39"/>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lastRenderedPageBreak/>
        <w:t>按照这种方法，返工率低的开发产出被认为具有高质量，因为它反映出通过交付新功能为产品增值的程度。</w:t>
      </w:r>
    </w:p>
    <w:p w:rsidR="00D262EC" w:rsidRPr="003173CE" w:rsidRDefault="00D262EC" w:rsidP="00523E59">
      <w:pPr>
        <w:numPr>
          <w:ilvl w:val="0"/>
          <w:numId w:val="39"/>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val="en-GB" w:eastAsia="zh-CN"/>
        </w:rPr>
        <w:t>软件开发</w:t>
      </w:r>
      <w:r w:rsidRPr="003173CE">
        <w:rPr>
          <w:rFonts w:ascii="SimSun" w:eastAsia="SimSun" w:hAnsi="SimSun" w:hint="eastAsia"/>
          <w:sz w:val="21"/>
          <w:szCs w:val="21"/>
          <w:lang w:eastAsia="zh-CN"/>
        </w:rPr>
        <w:t>质量</w:t>
      </w:r>
      <w:r w:rsidRPr="003173CE">
        <w:rPr>
          <w:rFonts w:ascii="SimSun" w:eastAsia="SimSun" w:hAnsi="SimSun" w:hint="eastAsia"/>
          <w:sz w:val="21"/>
          <w:szCs w:val="21"/>
          <w:lang w:val="en-GB" w:eastAsia="zh-CN"/>
        </w:rPr>
        <w:t>的定义为：</w:t>
      </w:r>
    </w:p>
    <w:p w:rsidR="00D262EC" w:rsidRPr="003173CE" w:rsidRDefault="00D262EC" w:rsidP="00382F53">
      <w:pPr>
        <w:pStyle w:val="21"/>
        <w:spacing w:after="0" w:line="240" w:lineRule="auto"/>
        <w:jc w:val="center"/>
        <w:rPr>
          <w:rFonts w:ascii="SimSun" w:eastAsia="SimSun" w:hAnsi="SimSun"/>
          <w:sz w:val="21"/>
          <w:szCs w:val="21"/>
          <w:lang w:eastAsia="zh-CN"/>
        </w:rPr>
      </w:pPr>
      <w:r w:rsidRPr="003173CE">
        <w:rPr>
          <w:rFonts w:ascii="SimSun" w:eastAsia="SimSun" w:hAnsi="SimSun" w:hint="eastAsia"/>
          <w:noProof/>
          <w:sz w:val="21"/>
          <w:lang w:eastAsia="zh-CN"/>
        </w:rPr>
        <w:drawing>
          <wp:inline distT="0" distB="0" distL="0" distR="0" wp14:anchorId="157F365C" wp14:editId="4C551A4C">
            <wp:extent cx="2750185" cy="354965"/>
            <wp:effectExtent l="0" t="0" r="0" b="0"/>
            <wp:docPr id="1065" name="图片 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750185" cy="354965"/>
                    </a:xfrm>
                    <a:prstGeom prst="rect">
                      <a:avLst/>
                    </a:prstGeom>
                    <a:noFill/>
                    <a:ln>
                      <a:noFill/>
                    </a:ln>
                  </pic:spPr>
                </pic:pic>
              </a:graphicData>
            </a:graphic>
          </wp:inline>
        </w:drawing>
      </w:r>
    </w:p>
    <w:p w:rsidR="00D262EC" w:rsidRPr="003173CE" w:rsidRDefault="00D262EC" w:rsidP="00523E59">
      <w:pPr>
        <w:numPr>
          <w:ilvl w:val="0"/>
          <w:numId w:val="39"/>
        </w:numPr>
        <w:spacing w:beforeLines="100" w:before="240"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2014年，根据软件开发质量定义的主要发布的质量为94.</w:t>
      </w:r>
      <w:r>
        <w:rPr>
          <w:rFonts w:ascii="SimSun" w:eastAsia="SimSun" w:hAnsi="SimSun" w:hint="eastAsia"/>
          <w:sz w:val="21"/>
          <w:szCs w:val="21"/>
          <w:lang w:eastAsia="zh-CN"/>
        </w:rPr>
        <w:t>5</w:t>
      </w:r>
      <w:r w:rsidRPr="003173CE">
        <w:rPr>
          <w:rFonts w:ascii="SimSun" w:eastAsia="SimSun" w:hAnsi="SimSun" w:hint="eastAsia"/>
          <w:sz w:val="21"/>
          <w:szCs w:val="21"/>
          <w:lang w:eastAsia="zh-CN"/>
        </w:rPr>
        <w:t>%。该比例比2013年的数值高出近5个百分点。</w:t>
      </w:r>
      <w:r w:rsidRPr="00313C8E">
        <w:rPr>
          <w:rFonts w:ascii="SimSun" w:eastAsia="SimSun" w:hAnsi="SimSun" w:hint="eastAsia"/>
          <w:sz w:val="21"/>
          <w:szCs w:val="21"/>
          <w:lang w:eastAsia="zh-CN"/>
        </w:rPr>
        <w:t>2015年</w:t>
      </w:r>
      <w:r>
        <w:rPr>
          <w:rFonts w:ascii="SimSun" w:eastAsia="SimSun" w:hAnsi="SimSun" w:hint="eastAsia"/>
          <w:sz w:val="21"/>
          <w:szCs w:val="21"/>
          <w:lang w:eastAsia="zh-CN"/>
        </w:rPr>
        <w:t>为</w:t>
      </w:r>
      <w:r w:rsidRPr="00313C8E">
        <w:rPr>
          <w:rFonts w:ascii="SimSun" w:eastAsia="SimSun" w:hAnsi="SimSun" w:hint="eastAsia"/>
          <w:sz w:val="21"/>
          <w:szCs w:val="21"/>
          <w:lang w:eastAsia="zh-CN"/>
        </w:rPr>
        <w:t>91.9</w:t>
      </w:r>
      <w:r>
        <w:rPr>
          <w:rFonts w:ascii="SimSun" w:eastAsia="SimSun" w:hAnsi="SimSun" w:hint="eastAsia"/>
          <w:sz w:val="21"/>
          <w:szCs w:val="21"/>
          <w:lang w:eastAsia="zh-CN"/>
        </w:rPr>
        <w:t>%，</w:t>
      </w:r>
      <w:r w:rsidRPr="00313C8E">
        <w:rPr>
          <w:rFonts w:ascii="SimSun" w:eastAsia="SimSun" w:hAnsi="SimSun" w:hint="eastAsia"/>
          <w:sz w:val="21"/>
          <w:szCs w:val="21"/>
          <w:lang w:eastAsia="zh-CN"/>
        </w:rPr>
        <w:t>比2014年</w:t>
      </w:r>
      <w:r>
        <w:rPr>
          <w:rFonts w:ascii="SimSun" w:eastAsia="SimSun" w:hAnsi="SimSun" w:hint="eastAsia"/>
          <w:sz w:val="21"/>
          <w:szCs w:val="21"/>
          <w:lang w:eastAsia="zh-CN"/>
        </w:rPr>
        <w:t>略有下降。尽管如此，</w:t>
      </w:r>
      <w:r w:rsidRPr="00313C8E">
        <w:rPr>
          <w:rFonts w:ascii="SimSun" w:eastAsia="SimSun" w:hAnsi="SimSun" w:hint="eastAsia"/>
          <w:sz w:val="21"/>
          <w:szCs w:val="21"/>
          <w:lang w:eastAsia="zh-CN"/>
        </w:rPr>
        <w:t>这两年</w:t>
      </w:r>
      <w:r>
        <w:rPr>
          <w:rFonts w:ascii="SimSun" w:eastAsia="SimSun" w:hAnsi="SimSun" w:hint="eastAsia"/>
          <w:sz w:val="21"/>
          <w:szCs w:val="21"/>
          <w:lang w:eastAsia="zh-CN"/>
        </w:rPr>
        <w:t>还是实现了各项性能指标</w:t>
      </w:r>
      <w:r w:rsidRPr="00313C8E">
        <w:rPr>
          <w:rFonts w:ascii="SimSun" w:eastAsia="SimSun" w:hAnsi="SimSun" w:hint="eastAsia"/>
          <w:sz w:val="21"/>
          <w:szCs w:val="21"/>
          <w:lang w:eastAsia="zh-CN"/>
        </w:rPr>
        <w:t>，两</w:t>
      </w:r>
      <w:r>
        <w:rPr>
          <w:rFonts w:ascii="SimSun" w:eastAsia="SimSun" w:hAnsi="SimSun" w:hint="eastAsia"/>
          <w:sz w:val="21"/>
          <w:szCs w:val="21"/>
          <w:lang w:eastAsia="zh-CN"/>
        </w:rPr>
        <w:t>年均比</w:t>
      </w:r>
      <w:r w:rsidRPr="00313C8E">
        <w:rPr>
          <w:rFonts w:ascii="SimSun" w:eastAsia="SimSun" w:hAnsi="SimSun" w:hint="eastAsia"/>
          <w:sz w:val="21"/>
          <w:szCs w:val="21"/>
          <w:lang w:eastAsia="zh-CN"/>
        </w:rPr>
        <w:t>89.4</w:t>
      </w:r>
      <w:r w:rsidR="009F1887">
        <w:rPr>
          <w:rFonts w:ascii="SimSun" w:eastAsia="SimSun" w:hAnsi="SimSun" w:hint="eastAsia"/>
          <w:sz w:val="21"/>
          <w:szCs w:val="21"/>
          <w:lang w:eastAsia="zh-CN"/>
        </w:rPr>
        <w:t>%</w:t>
      </w:r>
      <w:r w:rsidRPr="00313C8E">
        <w:rPr>
          <w:rFonts w:ascii="SimSun" w:eastAsia="SimSun" w:hAnsi="SimSun" w:hint="eastAsia"/>
          <w:sz w:val="21"/>
          <w:szCs w:val="21"/>
          <w:lang w:eastAsia="zh-CN"/>
        </w:rPr>
        <w:t>的基准线</w:t>
      </w:r>
      <w:r>
        <w:rPr>
          <w:rFonts w:ascii="SimSun" w:eastAsia="SimSun" w:hAnsi="SimSun" w:hint="eastAsia"/>
          <w:sz w:val="21"/>
          <w:szCs w:val="21"/>
          <w:lang w:eastAsia="zh-CN"/>
        </w:rPr>
        <w:t>有所</w:t>
      </w:r>
      <w:r w:rsidRPr="00313C8E">
        <w:rPr>
          <w:rFonts w:ascii="SimSun" w:eastAsia="SimSun" w:hAnsi="SimSun" w:hint="eastAsia"/>
          <w:sz w:val="21"/>
          <w:szCs w:val="21"/>
          <w:lang w:eastAsia="zh-CN"/>
        </w:rPr>
        <w:t>提高</w:t>
      </w:r>
      <w:r>
        <w:rPr>
          <w:rFonts w:ascii="SimSun" w:eastAsia="SimSun" w:hAnsi="SimSun" w:hint="eastAsia"/>
          <w:sz w:val="21"/>
          <w:szCs w:val="21"/>
          <w:lang w:eastAsia="zh-CN"/>
        </w:rPr>
        <w:t>。</w:t>
      </w:r>
    </w:p>
    <w:p w:rsidR="00D262EC" w:rsidRPr="0088313A" w:rsidRDefault="00D262EC" w:rsidP="00382F53">
      <w:pPr>
        <w:keepNext/>
        <w:spacing w:beforeLines="100" w:before="240" w:line="280" w:lineRule="atLeast"/>
        <w:jc w:val="center"/>
        <w:rPr>
          <w:rFonts w:ascii="SimHei" w:eastAsia="SimHei" w:hAnsi="SimHei"/>
          <w:sz w:val="21"/>
          <w:szCs w:val="21"/>
          <w:lang w:eastAsia="zh-CN"/>
        </w:rPr>
      </w:pPr>
      <w:r w:rsidRPr="0088313A">
        <w:rPr>
          <w:rFonts w:ascii="SimHei" w:eastAsia="SimHei" w:hAnsi="SimHei" w:hint="eastAsia"/>
          <w:bCs/>
          <w:sz w:val="21"/>
          <w:szCs w:val="21"/>
          <w:lang w:eastAsia="zh-CN"/>
        </w:rPr>
        <w:t>软件开发</w:t>
      </w:r>
      <w:r w:rsidRPr="0088313A">
        <w:rPr>
          <w:rFonts w:ascii="SimHei" w:eastAsia="SimHei" w:hAnsi="SimHei" w:hint="eastAsia"/>
          <w:sz w:val="21"/>
          <w:szCs w:val="21"/>
          <w:lang w:eastAsia="zh-CN"/>
        </w:rPr>
        <w:t>质量</w:t>
      </w:r>
    </w:p>
    <w:p w:rsidR="00D262EC" w:rsidRPr="003173CE" w:rsidRDefault="009C75E1" w:rsidP="009C75E1">
      <w:pPr>
        <w:jc w:val="center"/>
        <w:rPr>
          <w:rFonts w:ascii="SimSun" w:eastAsia="SimSun" w:hAnsi="SimSun"/>
          <w:sz w:val="21"/>
          <w:szCs w:val="21"/>
          <w:lang w:eastAsia="zh-CN"/>
        </w:rPr>
      </w:pPr>
      <w:r w:rsidRPr="008C4303">
        <w:rPr>
          <w:rFonts w:ascii="SimSun" w:eastAsia="SimSun" w:hAnsi="SimSun"/>
          <w:noProof/>
          <w:sz w:val="21"/>
          <w:lang w:eastAsia="zh-CN"/>
        </w:rPr>
        <w:drawing>
          <wp:inline distT="0" distB="0" distL="0" distR="0" wp14:anchorId="77DEBC42" wp14:editId="36E92A56">
            <wp:extent cx="5861685" cy="3630295"/>
            <wp:effectExtent l="0" t="0" r="5715" b="825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861685" cy="3630295"/>
                    </a:xfrm>
                    <a:prstGeom prst="rect">
                      <a:avLst/>
                    </a:prstGeom>
                    <a:noFill/>
                    <a:ln>
                      <a:noFill/>
                    </a:ln>
                  </pic:spPr>
                </pic:pic>
              </a:graphicData>
            </a:graphic>
          </wp:inline>
        </w:drawing>
      </w:r>
    </w:p>
    <w:p w:rsidR="00D262EC" w:rsidRPr="002B2302" w:rsidRDefault="00D262EC" w:rsidP="00382F53">
      <w:pPr>
        <w:keepNext/>
        <w:overflowPunct w:val="0"/>
        <w:spacing w:beforeLines="150" w:before="360" w:afterLines="50" w:after="120" w:line="340" w:lineRule="atLeast"/>
        <w:rPr>
          <w:rFonts w:ascii="KaiTi" w:eastAsia="KaiTi" w:hAnsi="KaiTi"/>
          <w:sz w:val="21"/>
          <w:szCs w:val="21"/>
          <w:lang w:eastAsia="zh-CN"/>
        </w:rPr>
      </w:pPr>
      <w:r w:rsidRPr="002B2302">
        <w:rPr>
          <w:rFonts w:ascii="KaiTi" w:eastAsia="KaiTi" w:hAnsi="KaiTi" w:hint="eastAsia"/>
          <w:sz w:val="21"/>
          <w:szCs w:val="21"/>
          <w:lang w:eastAsia="zh-CN"/>
        </w:rPr>
        <w:t>信息系统服务水平</w:t>
      </w:r>
    </w:p>
    <w:p w:rsidR="00D262EC" w:rsidRPr="003173CE" w:rsidRDefault="00D262EC" w:rsidP="00523E59">
      <w:pPr>
        <w:numPr>
          <w:ilvl w:val="0"/>
          <w:numId w:val="39"/>
        </w:numPr>
        <w:spacing w:afterLines="50" w:after="120" w:line="340" w:lineRule="atLeast"/>
        <w:jc w:val="both"/>
        <w:rPr>
          <w:rFonts w:ascii="SimSun" w:eastAsia="SimSun" w:hAnsi="SimSun"/>
          <w:color w:val="000000"/>
          <w:sz w:val="21"/>
          <w:szCs w:val="21"/>
          <w:lang w:val="en-GB" w:eastAsia="zh-CN"/>
        </w:rPr>
      </w:pPr>
      <w:r w:rsidRPr="003173CE">
        <w:rPr>
          <w:rFonts w:ascii="SimSun" w:eastAsia="SimSun" w:hAnsi="SimSun" w:hint="eastAsia"/>
          <w:sz w:val="21"/>
          <w:szCs w:val="21"/>
          <w:lang w:val="en-GB" w:eastAsia="zh-CN"/>
        </w:rPr>
        <w:t>称为信息系统</w:t>
      </w:r>
      <w:r w:rsidRPr="003173CE">
        <w:rPr>
          <w:rFonts w:ascii="SimSun" w:eastAsia="SimSun" w:hAnsi="SimSun" w:hint="eastAsia"/>
          <w:sz w:val="21"/>
          <w:szCs w:val="21"/>
          <w:lang w:eastAsia="zh-CN"/>
        </w:rPr>
        <w:t>服务水平</w:t>
      </w:r>
      <w:r w:rsidR="00EA1131">
        <w:rPr>
          <w:rFonts w:ascii="SimSun" w:eastAsia="SimSun" w:hAnsi="SimSun" w:hint="eastAsia"/>
          <w:sz w:val="21"/>
          <w:szCs w:val="21"/>
          <w:lang w:val="en-GB" w:eastAsia="zh-CN"/>
        </w:rPr>
        <w:t>（</w:t>
      </w:r>
      <w:r w:rsidRPr="003173CE">
        <w:rPr>
          <w:rFonts w:ascii="SimSun" w:eastAsia="SimSun" w:hAnsi="SimSun" w:hint="eastAsia"/>
          <w:sz w:val="21"/>
          <w:szCs w:val="21"/>
          <w:lang w:val="en-GB" w:eastAsia="zh-CN"/>
        </w:rPr>
        <w:t>ISSL</w:t>
      </w:r>
      <w:r w:rsidR="00B03A40">
        <w:rPr>
          <w:rFonts w:ascii="SimSun" w:eastAsia="SimSun" w:hAnsi="SimSun" w:hint="eastAsia"/>
          <w:sz w:val="21"/>
          <w:szCs w:val="21"/>
          <w:lang w:val="en-GB" w:eastAsia="zh-CN"/>
        </w:rPr>
        <w:t>）</w:t>
      </w:r>
      <w:r w:rsidRPr="003173CE">
        <w:rPr>
          <w:rFonts w:ascii="SimSun" w:eastAsia="SimSun" w:hAnsi="SimSun" w:hint="eastAsia"/>
          <w:sz w:val="21"/>
          <w:szCs w:val="21"/>
          <w:lang w:val="en-GB" w:eastAsia="zh-CN"/>
        </w:rPr>
        <w:t>的</w:t>
      </w:r>
      <w:r w:rsidR="00391D4C">
        <w:rPr>
          <w:rFonts w:ascii="SimSun" w:eastAsia="SimSun" w:hAnsi="SimSun" w:hint="eastAsia"/>
          <w:sz w:val="21"/>
          <w:szCs w:val="21"/>
          <w:lang w:val="en-GB" w:eastAsia="zh-CN"/>
        </w:rPr>
        <w:t>绩效</w:t>
      </w:r>
      <w:r w:rsidRPr="003173CE">
        <w:rPr>
          <w:rFonts w:ascii="SimSun" w:eastAsia="SimSun" w:hAnsi="SimSun" w:hint="eastAsia"/>
          <w:sz w:val="21"/>
          <w:szCs w:val="21"/>
          <w:lang w:val="en-GB" w:eastAsia="zh-CN"/>
        </w:rPr>
        <w:t>指标反映PCT用户信息系统服务根据自身满足既定目标的能力所提供的服务的</w:t>
      </w:r>
      <w:r w:rsidR="00391D4C">
        <w:rPr>
          <w:rFonts w:ascii="SimSun" w:eastAsia="SimSun" w:hAnsi="SimSun" w:hint="eastAsia"/>
          <w:sz w:val="21"/>
          <w:szCs w:val="21"/>
          <w:lang w:val="en-GB" w:eastAsia="zh-CN"/>
        </w:rPr>
        <w:t>绩效</w:t>
      </w:r>
      <w:r w:rsidRPr="003173CE">
        <w:rPr>
          <w:rFonts w:ascii="SimSun" w:eastAsia="SimSun" w:hAnsi="SimSun" w:hint="eastAsia"/>
          <w:sz w:val="21"/>
          <w:szCs w:val="21"/>
          <w:lang w:val="en-GB" w:eastAsia="zh-CN"/>
        </w:rPr>
        <w:t>。</w:t>
      </w:r>
    </w:p>
    <w:p w:rsidR="00D262EC" w:rsidRPr="003173CE" w:rsidRDefault="00D262EC" w:rsidP="00523E59">
      <w:pPr>
        <w:numPr>
          <w:ilvl w:val="0"/>
          <w:numId w:val="39"/>
        </w:numPr>
        <w:spacing w:afterLines="50" w:after="120" w:line="340" w:lineRule="atLeast"/>
        <w:jc w:val="both"/>
        <w:rPr>
          <w:rFonts w:ascii="SimSun" w:eastAsia="SimSun" w:hAnsi="SimSun"/>
          <w:color w:val="000000"/>
          <w:sz w:val="21"/>
          <w:szCs w:val="21"/>
          <w:lang w:val="en-GB" w:eastAsia="zh-CN"/>
        </w:rPr>
      </w:pPr>
      <w:r w:rsidRPr="003173CE">
        <w:rPr>
          <w:rFonts w:ascii="SimSun" w:eastAsia="SimSun" w:hAnsi="SimSun" w:hint="eastAsia"/>
          <w:sz w:val="21"/>
          <w:szCs w:val="21"/>
          <w:lang w:val="en-GB" w:eastAsia="zh-CN"/>
        </w:rPr>
        <w:t>该综合指标是</w:t>
      </w:r>
      <w:r w:rsidRPr="003173CE">
        <w:rPr>
          <w:rFonts w:ascii="SimSun" w:eastAsia="SimSun" w:hAnsi="SimSun" w:hint="eastAsia"/>
          <w:sz w:val="21"/>
          <w:szCs w:val="21"/>
          <w:lang w:eastAsia="zh-CN"/>
        </w:rPr>
        <w:t>采用</w:t>
      </w:r>
      <w:r w:rsidRPr="003173CE">
        <w:rPr>
          <w:rFonts w:ascii="SimSun" w:eastAsia="SimSun" w:hAnsi="SimSun" w:hint="eastAsia"/>
          <w:sz w:val="21"/>
          <w:szCs w:val="21"/>
          <w:lang w:val="en-GB" w:eastAsia="zh-CN"/>
        </w:rPr>
        <w:t>五个</w:t>
      </w:r>
      <w:r>
        <w:rPr>
          <w:rFonts w:ascii="SimSun" w:eastAsia="SimSun" w:hAnsi="SimSun" w:hint="eastAsia"/>
          <w:sz w:val="21"/>
          <w:szCs w:val="21"/>
          <w:lang w:val="en-GB" w:eastAsia="zh-CN"/>
        </w:rPr>
        <w:t>目标</w:t>
      </w:r>
      <w:r w:rsidR="00391D4C">
        <w:rPr>
          <w:rFonts w:ascii="SimSun" w:eastAsia="SimSun" w:hAnsi="SimSun" w:hint="eastAsia"/>
          <w:sz w:val="21"/>
          <w:szCs w:val="21"/>
          <w:lang w:val="en-GB" w:eastAsia="zh-CN"/>
        </w:rPr>
        <w:t>绩效</w:t>
      </w:r>
      <w:r w:rsidRPr="003173CE">
        <w:rPr>
          <w:rFonts w:ascii="SimSun" w:eastAsia="SimSun" w:hAnsi="SimSun" w:hint="eastAsia"/>
          <w:sz w:val="21"/>
          <w:szCs w:val="21"/>
          <w:lang w:val="en-GB" w:eastAsia="zh-CN"/>
        </w:rPr>
        <w:t>指标的加权平均数计算出来的</w:t>
      </w:r>
      <w:r w:rsidRPr="003173CE">
        <w:rPr>
          <w:rStyle w:val="ac"/>
          <w:rFonts w:ascii="SimSun" w:eastAsia="SimSun" w:hAnsi="SimSun" w:hint="eastAsia"/>
          <w:sz w:val="21"/>
          <w:szCs w:val="21"/>
          <w:lang w:eastAsia="zh-CN"/>
        </w:rPr>
        <w:footnoteReference w:id="21"/>
      </w:r>
      <w:r w:rsidRPr="003173CE">
        <w:rPr>
          <w:rFonts w:ascii="SimSun" w:eastAsia="SimSun" w:hAnsi="SimSun" w:hint="eastAsia"/>
          <w:sz w:val="21"/>
          <w:szCs w:val="21"/>
          <w:lang w:val="en-GB" w:eastAsia="zh-CN"/>
        </w:rPr>
        <w:t>。每个指标以实际达到目标的百分比来表示。</w:t>
      </w:r>
    </w:p>
    <w:p w:rsidR="00D262EC" w:rsidRPr="00A307BF" w:rsidRDefault="00D262EC" w:rsidP="00523E59">
      <w:pPr>
        <w:numPr>
          <w:ilvl w:val="0"/>
          <w:numId w:val="39"/>
        </w:numPr>
        <w:spacing w:afterLines="50" w:after="120" w:line="340" w:lineRule="atLeast"/>
        <w:jc w:val="both"/>
        <w:rPr>
          <w:rFonts w:ascii="SimSun" w:eastAsia="SimSun" w:hAnsi="SimSun"/>
          <w:sz w:val="21"/>
          <w:szCs w:val="21"/>
          <w:lang w:eastAsia="zh-CN"/>
        </w:rPr>
      </w:pPr>
      <w:r w:rsidRPr="00A307BF">
        <w:rPr>
          <w:rFonts w:ascii="SimSun" w:eastAsia="SimSun" w:hAnsi="SimSun" w:hint="eastAsia"/>
          <w:sz w:val="21"/>
          <w:szCs w:val="21"/>
          <w:lang w:eastAsia="zh-CN"/>
        </w:rPr>
        <w:t>2014年，就目标</w:t>
      </w:r>
      <w:r w:rsidR="00391D4C">
        <w:rPr>
          <w:rFonts w:ascii="SimSun" w:eastAsia="SimSun" w:hAnsi="SimSun" w:hint="eastAsia"/>
          <w:sz w:val="21"/>
          <w:szCs w:val="21"/>
          <w:lang w:eastAsia="zh-CN"/>
        </w:rPr>
        <w:t>绩效</w:t>
      </w:r>
      <w:r w:rsidRPr="00A307BF">
        <w:rPr>
          <w:rFonts w:ascii="SimSun" w:eastAsia="SimSun" w:hAnsi="SimSun" w:hint="eastAsia"/>
          <w:sz w:val="21"/>
          <w:szCs w:val="21"/>
          <w:lang w:eastAsia="zh-CN"/>
        </w:rPr>
        <w:t>水平而言，整体服务水平为95.1%。2015年有所提高，整体服务水平达到96.5</w:t>
      </w:r>
      <w:r w:rsidR="009F1887">
        <w:rPr>
          <w:rFonts w:ascii="SimSun" w:eastAsia="SimSun" w:hAnsi="SimSun" w:hint="eastAsia"/>
          <w:sz w:val="21"/>
          <w:szCs w:val="21"/>
          <w:lang w:eastAsia="zh-CN"/>
        </w:rPr>
        <w:t>%</w:t>
      </w:r>
      <w:r w:rsidRPr="00A307BF">
        <w:rPr>
          <w:rFonts w:ascii="SimSun" w:eastAsia="SimSun" w:hAnsi="SimSun" w:hint="eastAsia"/>
          <w:sz w:val="21"/>
          <w:szCs w:val="21"/>
          <w:lang w:eastAsia="zh-CN"/>
        </w:rPr>
        <w:t>，因而超过2013年93</w:t>
      </w:r>
      <w:r w:rsidR="009F1887">
        <w:rPr>
          <w:rFonts w:ascii="SimSun" w:eastAsia="SimSun" w:hAnsi="SimSun" w:hint="eastAsia"/>
          <w:sz w:val="21"/>
          <w:szCs w:val="21"/>
          <w:lang w:eastAsia="zh-CN"/>
        </w:rPr>
        <w:t>%</w:t>
      </w:r>
      <w:r w:rsidRPr="00A307BF">
        <w:rPr>
          <w:rFonts w:ascii="SimSun" w:eastAsia="SimSun" w:hAnsi="SimSun" w:hint="eastAsia"/>
          <w:sz w:val="21"/>
          <w:szCs w:val="21"/>
          <w:lang w:eastAsia="zh-CN"/>
        </w:rPr>
        <w:t>基准线的两年</w:t>
      </w:r>
      <w:proofErr w:type="gramStart"/>
      <w:r w:rsidRPr="00A307BF">
        <w:rPr>
          <w:rFonts w:ascii="SimSun" w:eastAsia="SimSun" w:hAnsi="SimSun" w:hint="eastAsia"/>
          <w:sz w:val="21"/>
          <w:szCs w:val="21"/>
          <w:lang w:eastAsia="zh-CN"/>
        </w:rPr>
        <w:t>期目标</w:t>
      </w:r>
      <w:proofErr w:type="gramEnd"/>
      <w:r w:rsidRPr="00A307BF">
        <w:rPr>
          <w:rFonts w:ascii="SimSun" w:eastAsia="SimSun" w:hAnsi="SimSun" w:hint="eastAsia"/>
          <w:sz w:val="21"/>
          <w:szCs w:val="21"/>
          <w:lang w:eastAsia="zh-CN"/>
        </w:rPr>
        <w:t>在这两年</w:t>
      </w:r>
      <w:r>
        <w:rPr>
          <w:rFonts w:ascii="SimSun" w:eastAsia="SimSun" w:hAnsi="SimSun" w:hint="eastAsia"/>
          <w:sz w:val="21"/>
          <w:szCs w:val="21"/>
          <w:lang w:eastAsia="zh-CN"/>
        </w:rPr>
        <w:t>得以</w:t>
      </w:r>
      <w:r w:rsidRPr="00A307BF">
        <w:rPr>
          <w:rFonts w:ascii="SimSun" w:eastAsia="SimSun" w:hAnsi="SimSun" w:hint="eastAsia"/>
          <w:sz w:val="21"/>
          <w:szCs w:val="21"/>
          <w:lang w:eastAsia="zh-CN"/>
        </w:rPr>
        <w:t>实现。</w:t>
      </w:r>
    </w:p>
    <w:p w:rsidR="00D262EC" w:rsidRPr="003173CE" w:rsidRDefault="00D262EC" w:rsidP="002B2302">
      <w:pPr>
        <w:keepNext/>
        <w:spacing w:beforeLines="150" w:before="360" w:afterLines="50" w:after="120" w:line="340" w:lineRule="atLeast"/>
        <w:jc w:val="center"/>
        <w:rPr>
          <w:rFonts w:ascii="SimSun" w:eastAsia="SimSun" w:hAnsi="SimSun"/>
          <w:color w:val="000000"/>
          <w:sz w:val="21"/>
          <w:szCs w:val="21"/>
          <w:lang w:val="en-GB" w:eastAsia="zh-CN"/>
        </w:rPr>
      </w:pPr>
      <w:r w:rsidRPr="00D43B6E">
        <w:rPr>
          <w:rFonts w:ascii="SimHei" w:eastAsia="SimHei" w:hAnsi="SimHei" w:hint="eastAsia"/>
          <w:bCs/>
          <w:sz w:val="21"/>
          <w:szCs w:val="21"/>
          <w:lang w:eastAsia="zh-CN"/>
        </w:rPr>
        <w:lastRenderedPageBreak/>
        <w:t>信息系统</w:t>
      </w:r>
      <w:r w:rsidRPr="00D43B6E">
        <w:rPr>
          <w:rFonts w:ascii="SimHei" w:eastAsia="SimHei" w:hAnsi="SimHei" w:hint="eastAsia"/>
          <w:sz w:val="21"/>
          <w:szCs w:val="21"/>
          <w:lang w:eastAsia="zh-CN"/>
        </w:rPr>
        <w:t>服务水平</w:t>
      </w:r>
    </w:p>
    <w:tbl>
      <w:tblPr>
        <w:tblW w:w="9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1"/>
        <w:gridCol w:w="2040"/>
        <w:gridCol w:w="2160"/>
        <w:gridCol w:w="1800"/>
        <w:gridCol w:w="1080"/>
        <w:gridCol w:w="960"/>
        <w:gridCol w:w="917"/>
      </w:tblGrid>
      <w:tr w:rsidR="00D262EC" w:rsidRPr="00571D2C" w:rsidTr="00723220">
        <w:trPr>
          <w:jc w:val="center"/>
        </w:trPr>
        <w:tc>
          <w:tcPr>
            <w:tcW w:w="651" w:type="dxa"/>
            <w:shd w:val="clear" w:color="auto" w:fill="E36C0A" w:themeFill="accent6" w:themeFillShade="BF"/>
            <w:tcMar>
              <w:top w:w="85" w:type="dxa"/>
              <w:bottom w:w="85" w:type="dxa"/>
            </w:tcMar>
          </w:tcPr>
          <w:p w:rsidR="00D262EC" w:rsidRPr="00723220" w:rsidRDefault="00D262EC" w:rsidP="00723220">
            <w:pPr>
              <w:adjustRightInd w:val="0"/>
              <w:spacing w:beforeLines="50" w:before="120"/>
              <w:jc w:val="center"/>
              <w:rPr>
                <w:rFonts w:ascii="SimSun" w:eastAsia="SimSun" w:hAnsi="SimSun"/>
                <w:b/>
                <w:color w:val="000000"/>
                <w:sz w:val="18"/>
                <w:szCs w:val="21"/>
                <w:lang w:val="en-GB" w:eastAsia="zh-CN"/>
              </w:rPr>
            </w:pPr>
            <w:r w:rsidRPr="00723220">
              <w:rPr>
                <w:rFonts w:ascii="SimSun" w:eastAsia="SimSun" w:hAnsi="SimSun" w:hint="eastAsia"/>
                <w:b/>
                <w:color w:val="000000"/>
                <w:sz w:val="18"/>
                <w:szCs w:val="21"/>
                <w:lang w:val="en-GB" w:eastAsia="zh-CN"/>
              </w:rPr>
              <w:t>编号</w:t>
            </w:r>
          </w:p>
        </w:tc>
        <w:tc>
          <w:tcPr>
            <w:tcW w:w="2040" w:type="dxa"/>
            <w:shd w:val="clear" w:color="auto" w:fill="E36C0A" w:themeFill="accent6" w:themeFillShade="BF"/>
            <w:tcMar>
              <w:top w:w="85" w:type="dxa"/>
              <w:bottom w:w="85" w:type="dxa"/>
            </w:tcMar>
          </w:tcPr>
          <w:p w:rsidR="00D262EC" w:rsidRPr="00723220" w:rsidRDefault="00391D4C" w:rsidP="00723220">
            <w:pPr>
              <w:adjustRightInd w:val="0"/>
              <w:jc w:val="center"/>
              <w:rPr>
                <w:rFonts w:ascii="SimSun" w:eastAsia="SimSun" w:hAnsi="SimSun"/>
                <w:b/>
                <w:i/>
                <w:color w:val="000000"/>
                <w:sz w:val="18"/>
                <w:szCs w:val="21"/>
                <w:lang w:val="en-GB" w:eastAsia="zh-CN"/>
              </w:rPr>
            </w:pPr>
            <w:r w:rsidRPr="00723220">
              <w:rPr>
                <w:rFonts w:ascii="SimSun" w:eastAsia="SimSun" w:hAnsi="SimSun" w:hint="eastAsia"/>
                <w:b/>
                <w:color w:val="000000"/>
                <w:sz w:val="18"/>
                <w:szCs w:val="21"/>
                <w:lang w:val="en-GB" w:eastAsia="zh-CN"/>
              </w:rPr>
              <w:t>绩效</w:t>
            </w:r>
            <w:r w:rsidR="00D262EC" w:rsidRPr="00723220">
              <w:rPr>
                <w:rFonts w:ascii="SimSun" w:eastAsia="SimSun" w:hAnsi="SimSun" w:hint="eastAsia"/>
                <w:b/>
                <w:color w:val="000000"/>
                <w:sz w:val="18"/>
                <w:szCs w:val="21"/>
                <w:lang w:val="en-GB" w:eastAsia="zh-CN"/>
              </w:rPr>
              <w:t>指标</w:t>
            </w:r>
            <w:r w:rsidR="00D262EC" w:rsidRPr="00723220">
              <w:rPr>
                <w:rFonts w:ascii="SimSun" w:eastAsia="SimSun" w:hAnsi="SimSun"/>
                <w:b/>
                <w:color w:val="000000"/>
                <w:sz w:val="18"/>
                <w:szCs w:val="21"/>
                <w:lang w:val="en-GB" w:eastAsia="zh-CN"/>
              </w:rPr>
              <w:br/>
            </w:r>
            <w:r w:rsidR="00D262EC" w:rsidRPr="00723220">
              <w:rPr>
                <w:rFonts w:ascii="KaiTi" w:eastAsia="KaiTi" w:hAnsi="KaiTi" w:hint="eastAsia"/>
                <w:b/>
                <w:color w:val="000000"/>
                <w:sz w:val="18"/>
                <w:szCs w:val="21"/>
                <w:lang w:val="en-GB" w:eastAsia="zh-CN"/>
              </w:rPr>
              <w:t>简介</w:t>
            </w:r>
          </w:p>
        </w:tc>
        <w:tc>
          <w:tcPr>
            <w:tcW w:w="2160" w:type="dxa"/>
            <w:shd w:val="clear" w:color="auto" w:fill="E36C0A" w:themeFill="accent6" w:themeFillShade="BF"/>
            <w:tcMar>
              <w:top w:w="85" w:type="dxa"/>
              <w:bottom w:w="85" w:type="dxa"/>
            </w:tcMar>
          </w:tcPr>
          <w:p w:rsidR="00D262EC" w:rsidRPr="00723220" w:rsidRDefault="00D262EC" w:rsidP="00723220">
            <w:pPr>
              <w:adjustRightInd w:val="0"/>
              <w:spacing w:beforeLines="50" w:before="120"/>
              <w:jc w:val="center"/>
              <w:rPr>
                <w:rFonts w:ascii="SimSun" w:eastAsia="SimSun" w:hAnsi="SimSun"/>
                <w:b/>
                <w:color w:val="000000"/>
                <w:sz w:val="18"/>
                <w:szCs w:val="21"/>
                <w:lang w:val="en-GB" w:eastAsia="zh-CN"/>
              </w:rPr>
            </w:pPr>
            <w:r w:rsidRPr="00723220">
              <w:rPr>
                <w:rFonts w:ascii="SimSun" w:eastAsia="SimSun" w:hAnsi="SimSun" w:hint="eastAsia"/>
                <w:b/>
                <w:color w:val="000000"/>
                <w:sz w:val="18"/>
                <w:szCs w:val="21"/>
                <w:lang w:val="en-GB" w:eastAsia="zh-CN"/>
              </w:rPr>
              <w:t>目标</w:t>
            </w:r>
          </w:p>
        </w:tc>
        <w:tc>
          <w:tcPr>
            <w:tcW w:w="1800" w:type="dxa"/>
            <w:shd w:val="clear" w:color="auto" w:fill="E36C0A" w:themeFill="accent6" w:themeFillShade="BF"/>
            <w:tcMar>
              <w:top w:w="85" w:type="dxa"/>
              <w:bottom w:w="85" w:type="dxa"/>
            </w:tcMar>
          </w:tcPr>
          <w:p w:rsidR="00D262EC" w:rsidRPr="00723220" w:rsidRDefault="00D262EC" w:rsidP="00723220">
            <w:pPr>
              <w:adjustRightInd w:val="0"/>
              <w:spacing w:beforeLines="50" w:before="120"/>
              <w:jc w:val="center"/>
              <w:rPr>
                <w:rFonts w:ascii="SimSun" w:eastAsia="SimSun" w:hAnsi="SimSun"/>
                <w:b/>
                <w:color w:val="000000"/>
                <w:sz w:val="18"/>
                <w:szCs w:val="21"/>
                <w:lang w:val="en-GB" w:eastAsia="zh-CN"/>
              </w:rPr>
            </w:pPr>
            <w:r w:rsidRPr="00723220">
              <w:rPr>
                <w:rFonts w:ascii="SimSun" w:eastAsia="SimSun" w:hAnsi="SimSun" w:hint="eastAsia"/>
                <w:b/>
                <w:color w:val="000000"/>
                <w:sz w:val="18"/>
                <w:szCs w:val="21"/>
                <w:lang w:val="en-GB" w:eastAsia="zh-CN"/>
              </w:rPr>
              <w:t>状态</w:t>
            </w:r>
          </w:p>
        </w:tc>
        <w:tc>
          <w:tcPr>
            <w:tcW w:w="1080" w:type="dxa"/>
            <w:shd w:val="clear" w:color="auto" w:fill="E36C0A" w:themeFill="accent6" w:themeFillShade="BF"/>
            <w:tcMar>
              <w:top w:w="85" w:type="dxa"/>
              <w:bottom w:w="85" w:type="dxa"/>
            </w:tcMar>
          </w:tcPr>
          <w:p w:rsidR="00D262EC" w:rsidRPr="00723220" w:rsidRDefault="00D262EC" w:rsidP="00723220">
            <w:pPr>
              <w:adjustRightInd w:val="0"/>
              <w:jc w:val="center"/>
              <w:rPr>
                <w:rFonts w:ascii="SimSun" w:eastAsia="SimSun" w:hAnsi="SimSun"/>
                <w:b/>
                <w:color w:val="000000"/>
                <w:sz w:val="18"/>
                <w:szCs w:val="21"/>
                <w:lang w:val="en-GB" w:eastAsia="zh-CN"/>
              </w:rPr>
            </w:pPr>
            <w:r w:rsidRPr="00723220">
              <w:rPr>
                <w:rFonts w:ascii="SimSun" w:eastAsia="SimSun" w:hAnsi="SimSun" w:hint="eastAsia"/>
                <w:b/>
                <w:sz w:val="18"/>
                <w:szCs w:val="21"/>
                <w:lang w:eastAsia="zh-CN"/>
              </w:rPr>
              <w:t>2013年</w:t>
            </w:r>
            <w:r w:rsidRPr="00723220">
              <w:rPr>
                <w:rFonts w:ascii="SimSun" w:eastAsia="SimSun" w:hAnsi="SimSun"/>
                <w:b/>
                <w:sz w:val="18"/>
                <w:szCs w:val="21"/>
                <w:lang w:eastAsia="zh-CN"/>
              </w:rPr>
              <w:br/>
            </w:r>
            <w:r w:rsidRPr="00723220">
              <w:rPr>
                <w:rFonts w:ascii="SimSun" w:eastAsia="SimSun" w:hAnsi="SimSun" w:hint="eastAsia"/>
                <w:b/>
                <w:sz w:val="18"/>
                <w:szCs w:val="21"/>
                <w:lang w:eastAsia="zh-CN"/>
              </w:rPr>
              <w:t>结果</w:t>
            </w:r>
          </w:p>
        </w:tc>
        <w:tc>
          <w:tcPr>
            <w:tcW w:w="960" w:type="dxa"/>
            <w:shd w:val="clear" w:color="auto" w:fill="E36C0A" w:themeFill="accent6" w:themeFillShade="BF"/>
            <w:tcMar>
              <w:top w:w="85" w:type="dxa"/>
              <w:bottom w:w="85" w:type="dxa"/>
            </w:tcMar>
          </w:tcPr>
          <w:p w:rsidR="00D262EC" w:rsidRPr="00723220" w:rsidRDefault="00D262EC" w:rsidP="00723220">
            <w:pPr>
              <w:adjustRightInd w:val="0"/>
              <w:jc w:val="center"/>
              <w:rPr>
                <w:rFonts w:ascii="SimSun" w:eastAsia="SimSun" w:hAnsi="SimSun"/>
                <w:b/>
                <w:color w:val="000000"/>
                <w:sz w:val="18"/>
                <w:szCs w:val="21"/>
                <w:lang w:val="en-GB" w:eastAsia="zh-CN"/>
              </w:rPr>
            </w:pPr>
            <w:r w:rsidRPr="00723220">
              <w:rPr>
                <w:rFonts w:ascii="SimSun" w:eastAsia="SimSun" w:hAnsi="SimSun" w:hint="eastAsia"/>
                <w:b/>
                <w:sz w:val="18"/>
                <w:szCs w:val="21"/>
                <w:lang w:eastAsia="zh-CN"/>
              </w:rPr>
              <w:t>2014年结果</w:t>
            </w:r>
          </w:p>
        </w:tc>
        <w:tc>
          <w:tcPr>
            <w:tcW w:w="917" w:type="dxa"/>
            <w:shd w:val="clear" w:color="auto" w:fill="E36C0A" w:themeFill="accent6" w:themeFillShade="BF"/>
          </w:tcPr>
          <w:p w:rsidR="00D262EC" w:rsidRPr="00723220" w:rsidRDefault="00D262EC" w:rsidP="00723220">
            <w:pPr>
              <w:adjustRightInd w:val="0"/>
              <w:jc w:val="center"/>
              <w:rPr>
                <w:rFonts w:ascii="SimSun" w:eastAsia="SimSun" w:hAnsi="SimSun"/>
                <w:b/>
                <w:sz w:val="18"/>
                <w:szCs w:val="21"/>
                <w:lang w:eastAsia="zh-CN"/>
              </w:rPr>
            </w:pPr>
            <w:r w:rsidRPr="00723220">
              <w:rPr>
                <w:rFonts w:ascii="SimSun" w:eastAsia="SimSun" w:hAnsi="SimSun" w:hint="eastAsia"/>
                <w:b/>
                <w:sz w:val="18"/>
                <w:szCs w:val="21"/>
                <w:lang w:eastAsia="zh-CN"/>
              </w:rPr>
              <w:t>2015年结果</w:t>
            </w:r>
          </w:p>
        </w:tc>
      </w:tr>
      <w:tr w:rsidR="00D262EC" w:rsidRPr="00723220" w:rsidTr="00723220">
        <w:trPr>
          <w:jc w:val="center"/>
        </w:trPr>
        <w:tc>
          <w:tcPr>
            <w:tcW w:w="651"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sz w:val="16"/>
                <w:szCs w:val="16"/>
                <w:lang w:val="en-GB" w:eastAsia="zh-CN"/>
              </w:rPr>
            </w:pPr>
            <w:r w:rsidRPr="00723220">
              <w:rPr>
                <w:rFonts w:ascii="SimSun" w:eastAsia="SimSun" w:hAnsi="SimSun" w:hint="eastAsia"/>
                <w:sz w:val="16"/>
                <w:szCs w:val="16"/>
                <w:lang w:val="en-GB" w:eastAsia="zh-CN"/>
              </w:rPr>
              <w:t>(1</w:t>
            </w:r>
            <w:r w:rsidR="00B03A40" w:rsidRPr="00723220">
              <w:rPr>
                <w:rFonts w:ascii="SimSun" w:eastAsia="SimSun" w:hAnsi="SimSun" w:hint="eastAsia"/>
                <w:sz w:val="16"/>
                <w:szCs w:val="16"/>
                <w:lang w:val="en-GB" w:eastAsia="zh-CN"/>
              </w:rPr>
              <w:t>）</w:t>
            </w:r>
          </w:p>
        </w:tc>
        <w:tc>
          <w:tcPr>
            <w:tcW w:w="204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sz w:val="16"/>
                <w:szCs w:val="16"/>
                <w:lang w:val="en-GB" w:eastAsia="zh-CN"/>
              </w:rPr>
            </w:pPr>
            <w:r w:rsidRPr="00723220">
              <w:rPr>
                <w:rFonts w:ascii="SimSun" w:eastAsia="SimSun" w:hAnsi="SimSun" w:hint="eastAsia"/>
                <w:sz w:val="16"/>
                <w:szCs w:val="16"/>
                <w:lang w:val="en-GB" w:eastAsia="zh-CN"/>
              </w:rPr>
              <w:t>事故解决时间</w:t>
            </w:r>
          </w:p>
          <w:p w:rsidR="00D262EC" w:rsidRPr="00723220" w:rsidRDefault="00D262EC" w:rsidP="00723220">
            <w:pPr>
              <w:adjustRightInd w:val="0"/>
              <w:spacing w:afterLines="30" w:after="72"/>
              <w:jc w:val="both"/>
              <w:rPr>
                <w:rFonts w:ascii="SimSun" w:eastAsia="SimSun" w:hAnsi="SimSun"/>
                <w:i/>
                <w:sz w:val="16"/>
                <w:szCs w:val="16"/>
                <w:lang w:val="en-GB" w:eastAsia="zh-CN"/>
              </w:rPr>
            </w:pPr>
            <w:r w:rsidRPr="00723220">
              <w:rPr>
                <w:rFonts w:ascii="KaiTi" w:eastAsia="KaiTi" w:hAnsi="KaiTi" w:hint="eastAsia"/>
                <w:sz w:val="16"/>
                <w:szCs w:val="16"/>
                <w:lang w:val="en-GB" w:eastAsia="zh-CN"/>
              </w:rPr>
              <w:t>一个工单从创建到解决的工作时间</w:t>
            </w:r>
            <w:r w:rsidR="00EA1131" w:rsidRPr="00723220">
              <w:rPr>
                <w:rFonts w:ascii="KaiTi" w:eastAsia="KaiTi" w:hAnsi="KaiTi" w:hint="eastAsia"/>
                <w:sz w:val="16"/>
                <w:szCs w:val="16"/>
                <w:lang w:val="en-GB" w:eastAsia="zh-CN"/>
              </w:rPr>
              <w:t>（</w:t>
            </w:r>
            <w:r w:rsidRPr="00723220">
              <w:rPr>
                <w:rFonts w:ascii="KaiTi" w:eastAsia="KaiTi" w:hAnsi="KaiTi" w:hint="eastAsia"/>
                <w:sz w:val="16"/>
                <w:szCs w:val="16"/>
                <w:lang w:val="en-GB" w:eastAsia="zh-CN"/>
              </w:rPr>
              <w:t>WIPO工作日早7点至晚7点</w:t>
            </w:r>
            <w:r w:rsidR="00B03A40" w:rsidRPr="00723220">
              <w:rPr>
                <w:rFonts w:ascii="KaiTi" w:eastAsia="KaiTi" w:hAnsi="KaiTi" w:hint="eastAsia"/>
                <w:sz w:val="16"/>
                <w:szCs w:val="16"/>
                <w:lang w:val="en-GB" w:eastAsia="zh-CN"/>
              </w:rPr>
              <w:t>）</w:t>
            </w:r>
            <w:r w:rsidRPr="00723220">
              <w:rPr>
                <w:rFonts w:ascii="KaiTi" w:eastAsia="KaiTi" w:hAnsi="KaiTi" w:hint="eastAsia"/>
                <w:sz w:val="16"/>
                <w:szCs w:val="16"/>
                <w:lang w:val="en-GB" w:eastAsia="zh-CN"/>
              </w:rPr>
              <w:t>。</w:t>
            </w:r>
          </w:p>
        </w:tc>
        <w:tc>
          <w:tcPr>
            <w:tcW w:w="216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严重级别1级：4小时</w:t>
            </w:r>
          </w:p>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严重级别2级：2天</w:t>
            </w:r>
          </w:p>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严重级别3级：5天</w:t>
            </w:r>
          </w:p>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严重级别4级：10天</w:t>
            </w:r>
          </w:p>
        </w:tc>
        <w:tc>
          <w:tcPr>
            <w:tcW w:w="180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支助团队解决的生产和支助工单</w:t>
            </w:r>
          </w:p>
        </w:tc>
        <w:tc>
          <w:tcPr>
            <w:tcW w:w="1080" w:type="dxa"/>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sz w:val="16"/>
                <w:szCs w:val="16"/>
                <w:lang w:eastAsia="zh-CN"/>
              </w:rPr>
              <w:t>85.5%</w:t>
            </w:r>
          </w:p>
        </w:tc>
        <w:tc>
          <w:tcPr>
            <w:tcW w:w="960" w:type="dxa"/>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sz w:val="16"/>
                <w:szCs w:val="16"/>
                <w:lang w:eastAsia="zh-CN"/>
              </w:rPr>
              <w:t>87.6%</w:t>
            </w:r>
            <w:r w:rsidRPr="00723220">
              <w:rPr>
                <w:rFonts w:ascii="SimSun" w:eastAsia="SimSun" w:hAnsi="SimSun"/>
                <w:sz w:val="16"/>
                <w:szCs w:val="16"/>
                <w:vertAlign w:val="superscript"/>
                <w:lang w:eastAsia="zh-CN"/>
              </w:rPr>
              <w:footnoteReference w:id="22"/>
            </w:r>
          </w:p>
        </w:tc>
        <w:tc>
          <w:tcPr>
            <w:tcW w:w="917" w:type="dxa"/>
          </w:tcPr>
          <w:p w:rsidR="00D262EC" w:rsidRPr="00723220" w:rsidRDefault="00D262EC" w:rsidP="00723220">
            <w:pPr>
              <w:adjustRightInd w:val="0"/>
              <w:spacing w:afterLines="30" w:after="72"/>
              <w:jc w:val="both"/>
              <w:rPr>
                <w:rFonts w:ascii="SimSun" w:eastAsia="SimSun" w:hAnsi="SimSun"/>
                <w:sz w:val="16"/>
                <w:szCs w:val="16"/>
                <w:lang w:eastAsia="zh-CN"/>
              </w:rPr>
            </w:pPr>
            <w:r w:rsidRPr="00723220">
              <w:rPr>
                <w:rFonts w:ascii="SimSun" w:eastAsia="SimSun" w:hAnsi="SimSun"/>
                <w:sz w:val="16"/>
                <w:szCs w:val="16"/>
                <w:lang w:eastAsia="zh-CN"/>
              </w:rPr>
              <w:t>93.6%</w:t>
            </w:r>
          </w:p>
        </w:tc>
      </w:tr>
      <w:tr w:rsidR="00D262EC" w:rsidRPr="00723220" w:rsidTr="00723220">
        <w:trPr>
          <w:jc w:val="center"/>
        </w:trPr>
        <w:tc>
          <w:tcPr>
            <w:tcW w:w="651"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sz w:val="16"/>
                <w:szCs w:val="16"/>
                <w:lang w:val="en-GB" w:eastAsia="zh-CN"/>
              </w:rPr>
            </w:pPr>
            <w:r w:rsidRPr="00723220">
              <w:rPr>
                <w:rFonts w:ascii="SimSun" w:eastAsia="SimSun" w:hAnsi="SimSun" w:hint="eastAsia"/>
                <w:sz w:val="16"/>
                <w:szCs w:val="16"/>
                <w:lang w:val="en-GB" w:eastAsia="zh-CN"/>
              </w:rPr>
              <w:t>(2</w:t>
            </w:r>
            <w:r w:rsidR="00B03A40" w:rsidRPr="00723220">
              <w:rPr>
                <w:rFonts w:ascii="SimSun" w:eastAsia="SimSun" w:hAnsi="SimSun" w:hint="eastAsia"/>
                <w:sz w:val="16"/>
                <w:szCs w:val="16"/>
                <w:lang w:val="en-GB" w:eastAsia="zh-CN"/>
              </w:rPr>
              <w:t>）</w:t>
            </w:r>
          </w:p>
        </w:tc>
        <w:tc>
          <w:tcPr>
            <w:tcW w:w="204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sz w:val="16"/>
                <w:szCs w:val="16"/>
                <w:lang w:val="en-GB" w:eastAsia="zh-CN"/>
              </w:rPr>
            </w:pPr>
            <w:r w:rsidRPr="00723220">
              <w:rPr>
                <w:rFonts w:ascii="SimSun" w:eastAsia="SimSun" w:hAnsi="SimSun" w:hint="eastAsia"/>
                <w:sz w:val="16"/>
                <w:szCs w:val="16"/>
                <w:lang w:val="en-GB" w:eastAsia="zh-CN"/>
              </w:rPr>
              <w:t>文件载入时间</w:t>
            </w:r>
          </w:p>
          <w:p w:rsidR="00D262EC" w:rsidRPr="00723220" w:rsidRDefault="00D262EC" w:rsidP="00723220">
            <w:pPr>
              <w:adjustRightInd w:val="0"/>
              <w:spacing w:afterLines="30" w:after="72"/>
              <w:jc w:val="both"/>
              <w:rPr>
                <w:rFonts w:ascii="SimSun" w:eastAsia="SimSun" w:hAnsi="SimSun"/>
                <w:sz w:val="16"/>
                <w:szCs w:val="16"/>
                <w:lang w:val="en-GB" w:eastAsia="zh-CN"/>
              </w:rPr>
            </w:pPr>
            <w:r w:rsidRPr="00723220">
              <w:rPr>
                <w:rFonts w:ascii="KaiTi" w:eastAsia="KaiTi" w:hAnsi="KaiTi" w:hint="eastAsia"/>
                <w:sz w:val="16"/>
                <w:szCs w:val="16"/>
                <w:lang w:val="en-GB" w:eastAsia="zh-CN"/>
              </w:rPr>
              <w:t>国际局收到文件至文件在eDossier提供所需时间</w:t>
            </w:r>
          </w:p>
        </w:tc>
        <w:tc>
          <w:tcPr>
            <w:tcW w:w="216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8小时</w:t>
            </w:r>
          </w:p>
        </w:tc>
        <w:tc>
          <w:tcPr>
            <w:tcW w:w="180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以半自动或全自动方式载入文件</w:t>
            </w:r>
          </w:p>
        </w:tc>
        <w:tc>
          <w:tcPr>
            <w:tcW w:w="1080" w:type="dxa"/>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sz w:val="16"/>
                <w:szCs w:val="16"/>
                <w:lang w:eastAsia="zh-CN"/>
              </w:rPr>
              <w:t>80.0%</w:t>
            </w:r>
          </w:p>
        </w:tc>
        <w:tc>
          <w:tcPr>
            <w:tcW w:w="960" w:type="dxa"/>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sz w:val="16"/>
                <w:szCs w:val="16"/>
                <w:lang w:eastAsia="zh-CN"/>
              </w:rPr>
              <w:t>88.2%</w:t>
            </w:r>
          </w:p>
        </w:tc>
        <w:tc>
          <w:tcPr>
            <w:tcW w:w="917" w:type="dxa"/>
          </w:tcPr>
          <w:p w:rsidR="00D262EC" w:rsidRPr="00723220" w:rsidRDefault="00D262EC" w:rsidP="00723220">
            <w:pPr>
              <w:adjustRightInd w:val="0"/>
              <w:spacing w:afterLines="30" w:after="72"/>
              <w:jc w:val="both"/>
              <w:rPr>
                <w:rFonts w:ascii="SimSun" w:eastAsia="SimSun" w:hAnsi="SimSun"/>
                <w:sz w:val="16"/>
                <w:szCs w:val="16"/>
                <w:lang w:eastAsia="zh-CN"/>
              </w:rPr>
            </w:pPr>
            <w:r w:rsidRPr="00723220">
              <w:rPr>
                <w:rFonts w:ascii="SimSun" w:eastAsia="SimSun" w:hAnsi="SimSun" w:cs="Arial"/>
                <w:sz w:val="16"/>
                <w:szCs w:val="16"/>
              </w:rPr>
              <w:t>89.5%</w:t>
            </w:r>
          </w:p>
        </w:tc>
      </w:tr>
      <w:tr w:rsidR="00D262EC" w:rsidRPr="00571D2C" w:rsidTr="00723220">
        <w:trPr>
          <w:jc w:val="center"/>
        </w:trPr>
        <w:tc>
          <w:tcPr>
            <w:tcW w:w="651"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(3)</w:t>
            </w:r>
          </w:p>
        </w:tc>
        <w:tc>
          <w:tcPr>
            <w:tcW w:w="204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批处理作业处理成功率</w:t>
            </w:r>
          </w:p>
        </w:tc>
        <w:tc>
          <w:tcPr>
            <w:tcW w:w="216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100%</w:t>
            </w:r>
          </w:p>
        </w:tc>
        <w:tc>
          <w:tcPr>
            <w:tcW w:w="180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在业务于预订日期关闭时成功完成的批处理作业</w:t>
            </w:r>
          </w:p>
        </w:tc>
        <w:tc>
          <w:tcPr>
            <w:tcW w:w="1080" w:type="dxa"/>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sz w:val="16"/>
                <w:szCs w:val="16"/>
                <w:lang w:eastAsia="zh-CN"/>
              </w:rPr>
              <w:t>99.6%</w:t>
            </w:r>
          </w:p>
        </w:tc>
        <w:tc>
          <w:tcPr>
            <w:tcW w:w="960" w:type="dxa"/>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sz w:val="16"/>
                <w:szCs w:val="16"/>
                <w:lang w:eastAsia="zh-CN"/>
              </w:rPr>
              <w:t>99.5%</w:t>
            </w:r>
          </w:p>
        </w:tc>
        <w:tc>
          <w:tcPr>
            <w:tcW w:w="917" w:type="dxa"/>
          </w:tcPr>
          <w:p w:rsidR="00D262EC" w:rsidRPr="00723220" w:rsidRDefault="00D262EC" w:rsidP="00723220">
            <w:pPr>
              <w:adjustRightInd w:val="0"/>
              <w:spacing w:afterLines="30" w:after="72"/>
              <w:jc w:val="both"/>
              <w:rPr>
                <w:rFonts w:ascii="SimSun" w:eastAsia="SimSun" w:hAnsi="SimSun"/>
                <w:sz w:val="16"/>
                <w:szCs w:val="16"/>
                <w:lang w:eastAsia="zh-CN"/>
              </w:rPr>
            </w:pPr>
            <w:r w:rsidRPr="00723220">
              <w:rPr>
                <w:rFonts w:ascii="SimSun" w:eastAsia="SimSun" w:hAnsi="SimSun" w:cs="Arial"/>
                <w:sz w:val="16"/>
                <w:szCs w:val="16"/>
              </w:rPr>
              <w:t>99.6%</w:t>
            </w:r>
          </w:p>
        </w:tc>
      </w:tr>
      <w:tr w:rsidR="00D262EC" w:rsidRPr="00571D2C" w:rsidTr="00723220">
        <w:trPr>
          <w:jc w:val="center"/>
        </w:trPr>
        <w:tc>
          <w:tcPr>
            <w:tcW w:w="651"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(4)</w:t>
            </w:r>
          </w:p>
        </w:tc>
        <w:tc>
          <w:tcPr>
            <w:tcW w:w="204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eDossier系统可用性</w:t>
            </w:r>
          </w:p>
        </w:tc>
        <w:tc>
          <w:tcPr>
            <w:tcW w:w="216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99%</w:t>
            </w:r>
          </w:p>
        </w:tc>
        <w:tc>
          <w:tcPr>
            <w:tcW w:w="180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工作日早7点至晚7点</w:t>
            </w:r>
          </w:p>
        </w:tc>
        <w:tc>
          <w:tcPr>
            <w:tcW w:w="1080" w:type="dxa"/>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sz w:val="16"/>
                <w:szCs w:val="16"/>
                <w:lang w:eastAsia="zh-CN"/>
              </w:rPr>
              <w:t>100.0%</w:t>
            </w:r>
          </w:p>
        </w:tc>
        <w:tc>
          <w:tcPr>
            <w:tcW w:w="960" w:type="dxa"/>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sz w:val="16"/>
                <w:szCs w:val="16"/>
                <w:lang w:eastAsia="zh-CN"/>
              </w:rPr>
              <w:t>100.0%</w:t>
            </w:r>
          </w:p>
        </w:tc>
        <w:tc>
          <w:tcPr>
            <w:tcW w:w="917" w:type="dxa"/>
          </w:tcPr>
          <w:p w:rsidR="00D262EC" w:rsidRPr="00723220" w:rsidRDefault="00D262EC" w:rsidP="00723220">
            <w:pPr>
              <w:adjustRightInd w:val="0"/>
              <w:spacing w:afterLines="30" w:after="72"/>
              <w:jc w:val="both"/>
              <w:rPr>
                <w:rFonts w:ascii="SimSun" w:eastAsia="SimSun" w:hAnsi="SimSun"/>
                <w:sz w:val="16"/>
                <w:szCs w:val="16"/>
                <w:lang w:eastAsia="zh-CN"/>
              </w:rPr>
            </w:pPr>
            <w:r w:rsidRPr="00723220">
              <w:rPr>
                <w:rFonts w:ascii="SimSun" w:eastAsia="SimSun" w:hAnsi="SimSun" w:cs="Arial"/>
                <w:sz w:val="16"/>
                <w:szCs w:val="16"/>
              </w:rPr>
              <w:t>100.0%</w:t>
            </w:r>
          </w:p>
        </w:tc>
      </w:tr>
      <w:tr w:rsidR="00D262EC" w:rsidRPr="00571D2C" w:rsidTr="00723220">
        <w:trPr>
          <w:jc w:val="center"/>
        </w:trPr>
        <w:tc>
          <w:tcPr>
            <w:tcW w:w="651"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(5)</w:t>
            </w:r>
          </w:p>
        </w:tc>
        <w:tc>
          <w:tcPr>
            <w:tcW w:w="204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ePCT系统可用性</w:t>
            </w:r>
          </w:p>
        </w:tc>
        <w:tc>
          <w:tcPr>
            <w:tcW w:w="216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99%</w:t>
            </w:r>
          </w:p>
        </w:tc>
        <w:tc>
          <w:tcPr>
            <w:tcW w:w="180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24小时</w:t>
            </w:r>
          </w:p>
        </w:tc>
        <w:tc>
          <w:tcPr>
            <w:tcW w:w="1080" w:type="dxa"/>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sz w:val="16"/>
                <w:szCs w:val="16"/>
                <w:lang w:eastAsia="zh-CN"/>
              </w:rPr>
              <w:t>100.0%</w:t>
            </w:r>
          </w:p>
        </w:tc>
        <w:tc>
          <w:tcPr>
            <w:tcW w:w="960" w:type="dxa"/>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sz w:val="16"/>
                <w:szCs w:val="16"/>
                <w:lang w:eastAsia="zh-CN"/>
              </w:rPr>
              <w:t>100.0%</w:t>
            </w:r>
          </w:p>
        </w:tc>
        <w:tc>
          <w:tcPr>
            <w:tcW w:w="917" w:type="dxa"/>
          </w:tcPr>
          <w:p w:rsidR="00D262EC" w:rsidRPr="00723220" w:rsidRDefault="00D262EC" w:rsidP="00723220">
            <w:pPr>
              <w:adjustRightInd w:val="0"/>
              <w:spacing w:afterLines="30" w:after="72"/>
              <w:jc w:val="both"/>
              <w:rPr>
                <w:rFonts w:ascii="SimSun" w:eastAsia="SimSun" w:hAnsi="SimSun"/>
                <w:sz w:val="16"/>
                <w:szCs w:val="16"/>
                <w:lang w:eastAsia="zh-CN"/>
              </w:rPr>
            </w:pPr>
            <w:r w:rsidRPr="00723220">
              <w:rPr>
                <w:rFonts w:ascii="SimSun" w:eastAsia="SimSun" w:hAnsi="SimSun" w:cs="Arial"/>
                <w:sz w:val="16"/>
                <w:szCs w:val="16"/>
              </w:rPr>
              <w:t>100.0%</w:t>
            </w:r>
          </w:p>
        </w:tc>
      </w:tr>
      <w:tr w:rsidR="00D262EC" w:rsidRPr="00723220" w:rsidTr="00723220">
        <w:trPr>
          <w:jc w:val="center"/>
        </w:trPr>
        <w:tc>
          <w:tcPr>
            <w:tcW w:w="651"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b/>
                <w:color w:val="000000"/>
                <w:sz w:val="16"/>
                <w:szCs w:val="16"/>
                <w:lang w:val="en-GB" w:eastAsia="zh-CN"/>
              </w:rPr>
            </w:pPr>
          </w:p>
        </w:tc>
        <w:tc>
          <w:tcPr>
            <w:tcW w:w="204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r w:rsidRPr="00723220">
              <w:rPr>
                <w:rFonts w:ascii="SimSun" w:eastAsia="SimSun" w:hAnsi="SimSun" w:hint="eastAsia"/>
                <w:color w:val="000000"/>
                <w:sz w:val="16"/>
                <w:szCs w:val="16"/>
                <w:lang w:val="en-GB" w:eastAsia="zh-CN"/>
              </w:rPr>
              <w:t>信息系统服务水平</w:t>
            </w:r>
            <w:r w:rsidR="00EA1131" w:rsidRPr="00723220">
              <w:rPr>
                <w:rFonts w:ascii="SimSun" w:eastAsia="SimSun" w:hAnsi="SimSun" w:hint="eastAsia"/>
                <w:color w:val="000000"/>
                <w:sz w:val="16"/>
                <w:szCs w:val="16"/>
                <w:lang w:val="en-GB" w:eastAsia="zh-CN"/>
              </w:rPr>
              <w:t>（</w:t>
            </w:r>
            <w:r w:rsidRPr="00723220">
              <w:rPr>
                <w:rFonts w:ascii="SimSun" w:eastAsia="SimSun" w:hAnsi="SimSun" w:hint="eastAsia"/>
                <w:color w:val="000000"/>
                <w:sz w:val="16"/>
                <w:szCs w:val="16"/>
                <w:lang w:val="en-GB" w:eastAsia="zh-CN"/>
              </w:rPr>
              <w:t>ISSL</w:t>
            </w:r>
            <w:r w:rsidR="00B03A40" w:rsidRPr="00723220">
              <w:rPr>
                <w:rFonts w:ascii="SimSun" w:eastAsia="SimSun" w:hAnsi="SimSun" w:hint="eastAsia"/>
                <w:color w:val="000000"/>
                <w:sz w:val="16"/>
                <w:szCs w:val="16"/>
                <w:lang w:val="en-GB" w:eastAsia="zh-CN"/>
              </w:rPr>
              <w:t>）</w:t>
            </w:r>
          </w:p>
          <w:p w:rsidR="00D262EC" w:rsidRPr="00723220" w:rsidRDefault="00D262EC" w:rsidP="00723220">
            <w:pPr>
              <w:adjustRightInd w:val="0"/>
              <w:spacing w:afterLines="30" w:after="72"/>
              <w:rPr>
                <w:rFonts w:ascii="SimSun" w:eastAsia="SimSun" w:hAnsi="SimSun"/>
                <w:i/>
                <w:color w:val="000000"/>
                <w:sz w:val="16"/>
                <w:szCs w:val="16"/>
                <w:lang w:val="en-GB" w:eastAsia="zh-CN"/>
              </w:rPr>
            </w:pPr>
            <w:r w:rsidRPr="00723220">
              <w:rPr>
                <w:rFonts w:ascii="KaiTi" w:eastAsia="KaiTi" w:hAnsi="KaiTi" w:hint="eastAsia"/>
                <w:color w:val="000000"/>
                <w:sz w:val="16"/>
                <w:szCs w:val="16"/>
                <w:lang w:val="en-GB" w:eastAsia="zh-CN"/>
              </w:rPr>
              <w:t>上述指标的加权平均数(1</w:t>
            </w:r>
            <w:r w:rsidR="00B03A40" w:rsidRPr="00723220">
              <w:rPr>
                <w:rFonts w:ascii="KaiTi" w:eastAsia="KaiTi" w:hAnsi="KaiTi" w:hint="eastAsia"/>
                <w:color w:val="000000"/>
                <w:sz w:val="16"/>
                <w:szCs w:val="16"/>
                <w:lang w:val="en-GB" w:eastAsia="zh-CN"/>
              </w:rPr>
              <w:t>）</w:t>
            </w:r>
            <w:r w:rsidRPr="00723220">
              <w:rPr>
                <w:rFonts w:ascii="KaiTi" w:eastAsia="KaiTi" w:hAnsi="KaiTi" w:hint="eastAsia"/>
                <w:color w:val="000000"/>
                <w:sz w:val="16"/>
                <w:szCs w:val="16"/>
                <w:lang w:val="en-GB" w:eastAsia="zh-CN"/>
              </w:rPr>
              <w:t>：20%(2</w:t>
            </w:r>
            <w:r w:rsidR="00B03A40" w:rsidRPr="00723220">
              <w:rPr>
                <w:rFonts w:ascii="KaiTi" w:eastAsia="KaiTi" w:hAnsi="KaiTi" w:hint="eastAsia"/>
                <w:color w:val="000000"/>
                <w:sz w:val="16"/>
                <w:szCs w:val="16"/>
                <w:lang w:val="en-GB" w:eastAsia="zh-CN"/>
              </w:rPr>
              <w:t>）</w:t>
            </w:r>
            <w:r w:rsidRPr="00723220">
              <w:rPr>
                <w:rFonts w:ascii="KaiTi" w:eastAsia="KaiTi" w:hAnsi="KaiTi" w:hint="eastAsia"/>
                <w:color w:val="000000"/>
                <w:sz w:val="16"/>
                <w:szCs w:val="16"/>
                <w:lang w:val="en-GB" w:eastAsia="zh-CN"/>
              </w:rPr>
              <w:t>：20%(3</w:t>
            </w:r>
            <w:r w:rsidR="00B03A40" w:rsidRPr="00723220">
              <w:rPr>
                <w:rFonts w:ascii="KaiTi" w:eastAsia="KaiTi" w:hAnsi="KaiTi" w:hint="eastAsia"/>
                <w:color w:val="000000"/>
                <w:sz w:val="16"/>
                <w:szCs w:val="16"/>
                <w:lang w:val="en-GB" w:eastAsia="zh-CN"/>
              </w:rPr>
              <w:t>）</w:t>
            </w:r>
            <w:r w:rsidR="00FB0D9C" w:rsidRPr="00723220">
              <w:rPr>
                <w:rFonts w:ascii="KaiTi" w:eastAsia="KaiTi" w:hAnsi="KaiTi"/>
                <w:color w:val="000000"/>
                <w:sz w:val="16"/>
                <w:szCs w:val="16"/>
                <w:lang w:val="en-GB" w:eastAsia="zh-CN"/>
              </w:rPr>
              <w:t>：</w:t>
            </w:r>
            <w:r w:rsidRPr="00723220">
              <w:rPr>
                <w:rFonts w:ascii="KaiTi" w:eastAsia="KaiTi" w:hAnsi="KaiTi" w:hint="eastAsia"/>
                <w:color w:val="000000"/>
                <w:sz w:val="16"/>
                <w:szCs w:val="16"/>
                <w:lang w:val="en-GB" w:eastAsia="zh-CN"/>
              </w:rPr>
              <w:t>20%(4</w:t>
            </w:r>
            <w:r w:rsidR="00B03A40" w:rsidRPr="00723220">
              <w:rPr>
                <w:rFonts w:ascii="KaiTi" w:eastAsia="KaiTi" w:hAnsi="KaiTi" w:hint="eastAsia"/>
                <w:color w:val="000000"/>
                <w:sz w:val="16"/>
                <w:szCs w:val="16"/>
                <w:lang w:val="en-GB" w:eastAsia="zh-CN"/>
              </w:rPr>
              <w:t>）</w:t>
            </w:r>
            <w:r w:rsidR="00FB0D9C" w:rsidRPr="00723220">
              <w:rPr>
                <w:rFonts w:ascii="KaiTi" w:eastAsia="KaiTi" w:hAnsi="KaiTi"/>
                <w:color w:val="000000"/>
                <w:sz w:val="16"/>
                <w:szCs w:val="16"/>
                <w:lang w:val="en-GB" w:eastAsia="zh-CN"/>
              </w:rPr>
              <w:t>：</w:t>
            </w:r>
            <w:r w:rsidRPr="00723220">
              <w:rPr>
                <w:rFonts w:ascii="KaiTi" w:eastAsia="KaiTi" w:hAnsi="KaiTi" w:hint="eastAsia"/>
                <w:color w:val="000000"/>
                <w:sz w:val="16"/>
                <w:szCs w:val="16"/>
                <w:lang w:val="en-GB" w:eastAsia="zh-CN"/>
              </w:rPr>
              <w:t>20%(5</w:t>
            </w:r>
            <w:r w:rsidR="00B03A40" w:rsidRPr="00723220">
              <w:rPr>
                <w:rFonts w:ascii="KaiTi" w:eastAsia="KaiTi" w:hAnsi="KaiTi" w:hint="eastAsia"/>
                <w:color w:val="000000"/>
                <w:sz w:val="16"/>
                <w:szCs w:val="16"/>
                <w:lang w:val="en-GB" w:eastAsia="zh-CN"/>
              </w:rPr>
              <w:t>）</w:t>
            </w:r>
            <w:r w:rsidR="00FB0D9C" w:rsidRPr="00723220">
              <w:rPr>
                <w:rFonts w:ascii="KaiTi" w:eastAsia="KaiTi" w:hAnsi="KaiTi"/>
                <w:color w:val="000000"/>
                <w:sz w:val="16"/>
                <w:szCs w:val="16"/>
                <w:lang w:val="en-GB" w:eastAsia="zh-CN"/>
              </w:rPr>
              <w:t>：</w:t>
            </w:r>
            <w:r w:rsidRPr="00723220">
              <w:rPr>
                <w:rFonts w:ascii="KaiTi" w:eastAsia="KaiTi" w:hAnsi="KaiTi" w:hint="eastAsia"/>
                <w:color w:val="000000"/>
                <w:sz w:val="16"/>
                <w:szCs w:val="16"/>
                <w:lang w:val="en-GB" w:eastAsia="zh-CN"/>
              </w:rPr>
              <w:t>20%。</w:t>
            </w:r>
          </w:p>
        </w:tc>
        <w:tc>
          <w:tcPr>
            <w:tcW w:w="216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p>
        </w:tc>
        <w:tc>
          <w:tcPr>
            <w:tcW w:w="1800" w:type="dxa"/>
            <w:shd w:val="clear" w:color="auto" w:fill="auto"/>
            <w:tcMar>
              <w:top w:w="85" w:type="dxa"/>
              <w:bottom w:w="85" w:type="dxa"/>
            </w:tcMar>
          </w:tcPr>
          <w:p w:rsidR="00D262EC" w:rsidRPr="00723220" w:rsidRDefault="00D262EC" w:rsidP="00723220">
            <w:pPr>
              <w:adjustRightInd w:val="0"/>
              <w:spacing w:afterLines="30" w:after="72"/>
              <w:jc w:val="both"/>
              <w:rPr>
                <w:rFonts w:ascii="SimSun" w:eastAsia="SimSun" w:hAnsi="SimSun"/>
                <w:color w:val="000000"/>
                <w:sz w:val="16"/>
                <w:szCs w:val="16"/>
                <w:lang w:val="en-GB" w:eastAsia="zh-CN"/>
              </w:rPr>
            </w:pPr>
          </w:p>
        </w:tc>
        <w:tc>
          <w:tcPr>
            <w:tcW w:w="1080" w:type="dxa"/>
            <w:tcMar>
              <w:top w:w="85" w:type="dxa"/>
              <w:bottom w:w="85" w:type="dxa"/>
            </w:tcMar>
          </w:tcPr>
          <w:p w:rsidR="00D262EC" w:rsidRPr="00723220" w:rsidRDefault="00D262EC" w:rsidP="00723220">
            <w:pPr>
              <w:adjustRightInd w:val="0"/>
              <w:spacing w:afterLines="30" w:after="72"/>
              <w:jc w:val="both"/>
              <w:rPr>
                <w:rFonts w:ascii="SimSun" w:eastAsia="SimSun" w:hAnsi="SimSun"/>
                <w:sz w:val="16"/>
                <w:szCs w:val="16"/>
                <w:lang w:eastAsia="zh-CN"/>
              </w:rPr>
            </w:pPr>
            <w:r w:rsidRPr="00723220">
              <w:rPr>
                <w:rFonts w:ascii="SimSun" w:eastAsia="SimSun" w:hAnsi="SimSun" w:hint="eastAsia"/>
                <w:sz w:val="16"/>
                <w:szCs w:val="16"/>
                <w:lang w:eastAsia="zh-CN"/>
              </w:rPr>
              <w:t>93.0%</w:t>
            </w:r>
          </w:p>
        </w:tc>
        <w:tc>
          <w:tcPr>
            <w:tcW w:w="960" w:type="dxa"/>
            <w:tcMar>
              <w:top w:w="85" w:type="dxa"/>
              <w:bottom w:w="85" w:type="dxa"/>
            </w:tcMar>
          </w:tcPr>
          <w:p w:rsidR="00D262EC" w:rsidRPr="00723220" w:rsidRDefault="00D262EC" w:rsidP="00723220">
            <w:pPr>
              <w:adjustRightInd w:val="0"/>
              <w:spacing w:afterLines="30" w:after="72"/>
              <w:jc w:val="both"/>
              <w:rPr>
                <w:rFonts w:ascii="SimSun" w:eastAsia="SimSun" w:hAnsi="SimSun"/>
                <w:sz w:val="16"/>
                <w:szCs w:val="16"/>
                <w:lang w:eastAsia="zh-CN"/>
              </w:rPr>
            </w:pPr>
            <w:r w:rsidRPr="00723220">
              <w:rPr>
                <w:rFonts w:ascii="SimSun" w:eastAsia="SimSun" w:hAnsi="SimSun"/>
                <w:bCs/>
                <w:sz w:val="16"/>
                <w:szCs w:val="16"/>
                <w:lang w:eastAsia="zh-CN"/>
              </w:rPr>
              <w:t>95.1%</w:t>
            </w:r>
            <w:r w:rsidRPr="00723220">
              <w:rPr>
                <w:rFonts w:ascii="SimSun" w:eastAsia="SimSun" w:hAnsi="SimSun"/>
                <w:bCs/>
                <w:sz w:val="16"/>
                <w:szCs w:val="16"/>
                <w:vertAlign w:val="superscript"/>
                <w:lang w:eastAsia="zh-CN"/>
              </w:rPr>
              <w:footnoteReference w:id="23"/>
            </w:r>
          </w:p>
        </w:tc>
        <w:tc>
          <w:tcPr>
            <w:tcW w:w="917" w:type="dxa"/>
          </w:tcPr>
          <w:p w:rsidR="00D262EC" w:rsidRPr="00723220" w:rsidRDefault="00D262EC" w:rsidP="00723220">
            <w:pPr>
              <w:adjustRightInd w:val="0"/>
              <w:spacing w:afterLines="30" w:after="72"/>
              <w:jc w:val="both"/>
              <w:rPr>
                <w:rFonts w:ascii="SimSun" w:eastAsia="SimSun" w:hAnsi="SimSun"/>
                <w:sz w:val="16"/>
                <w:szCs w:val="16"/>
                <w:lang w:eastAsia="zh-CN"/>
              </w:rPr>
            </w:pPr>
            <w:r w:rsidRPr="00723220">
              <w:rPr>
                <w:rFonts w:ascii="SimSun" w:eastAsia="SimSun" w:hAnsi="SimSun"/>
                <w:sz w:val="16"/>
                <w:szCs w:val="16"/>
                <w:lang w:eastAsia="zh-CN"/>
              </w:rPr>
              <w:t>96.5%</w:t>
            </w:r>
          </w:p>
        </w:tc>
      </w:tr>
    </w:tbl>
    <w:p w:rsidR="00D262EC" w:rsidRPr="00723220" w:rsidRDefault="00D262EC" w:rsidP="00382F53">
      <w:pPr>
        <w:keepNext/>
        <w:spacing w:line="340" w:lineRule="atLeast"/>
        <w:rPr>
          <w:rFonts w:ascii="SimSun" w:eastAsia="SimSun" w:hAnsi="SimSun"/>
          <w:sz w:val="16"/>
          <w:szCs w:val="16"/>
          <w:lang w:eastAsia="zh-CN"/>
        </w:rPr>
      </w:pPr>
      <w:r w:rsidRPr="00723220">
        <w:rPr>
          <w:rFonts w:ascii="SimSun" w:eastAsia="SimSun" w:hAnsi="SimSun" w:hint="eastAsia"/>
          <w:sz w:val="16"/>
          <w:szCs w:val="16"/>
          <w:lang w:eastAsia="zh-CN"/>
        </w:rPr>
        <w:t>来源：PCT运营司，2016年2月</w:t>
      </w:r>
    </w:p>
    <w:p w:rsidR="00D262EC" w:rsidRPr="00311723" w:rsidRDefault="00D262EC" w:rsidP="00382F53">
      <w:pPr>
        <w:keepNext/>
        <w:spacing w:beforeLines="150" w:before="360" w:afterLines="50" w:after="120" w:line="340" w:lineRule="atLeast"/>
        <w:rPr>
          <w:rFonts w:ascii="SimHei" w:eastAsia="SimHei" w:hAnsi="SimHei"/>
          <w:sz w:val="21"/>
          <w:szCs w:val="21"/>
          <w:lang w:eastAsia="zh-CN"/>
        </w:rPr>
      </w:pPr>
      <w:r w:rsidRPr="00311723">
        <w:rPr>
          <w:rFonts w:ascii="SimHei" w:eastAsia="SimHei" w:hAnsi="SimHei" w:hint="eastAsia"/>
          <w:sz w:val="21"/>
          <w:szCs w:val="21"/>
          <w:lang w:eastAsia="zh-CN"/>
        </w:rPr>
        <w:t>国际局受理局</w:t>
      </w:r>
    </w:p>
    <w:p w:rsidR="00D262EC" w:rsidRPr="002B2302" w:rsidRDefault="00D262EC" w:rsidP="00382F53">
      <w:pPr>
        <w:keepNext/>
        <w:overflowPunct w:val="0"/>
        <w:spacing w:beforeLines="50" w:before="120" w:afterLines="50" w:after="120" w:line="340" w:lineRule="atLeast"/>
        <w:rPr>
          <w:rFonts w:ascii="KaiTi" w:eastAsia="KaiTi" w:hAnsi="KaiTi"/>
          <w:sz w:val="21"/>
          <w:szCs w:val="21"/>
          <w:lang w:eastAsia="zh-CN"/>
        </w:rPr>
      </w:pPr>
      <w:r w:rsidRPr="002B2302">
        <w:rPr>
          <w:rFonts w:ascii="KaiTi" w:eastAsia="KaiTi" w:hAnsi="KaiTi" w:hint="eastAsia"/>
          <w:sz w:val="21"/>
          <w:szCs w:val="21"/>
          <w:lang w:eastAsia="zh-CN"/>
        </w:rPr>
        <w:t>申请量</w:t>
      </w:r>
    </w:p>
    <w:p w:rsidR="00D262EC" w:rsidRPr="009C75E1" w:rsidRDefault="00D262EC" w:rsidP="00523E59">
      <w:pPr>
        <w:numPr>
          <w:ilvl w:val="0"/>
          <w:numId w:val="39"/>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val="en-GB" w:eastAsia="zh-CN"/>
        </w:rPr>
        <w:t>下表列出了截至201</w:t>
      </w:r>
      <w:r>
        <w:rPr>
          <w:rFonts w:ascii="SimSun" w:eastAsia="SimSun" w:hAnsi="SimSun" w:hint="eastAsia"/>
          <w:sz w:val="21"/>
          <w:szCs w:val="21"/>
          <w:lang w:val="en-GB" w:eastAsia="zh-CN"/>
        </w:rPr>
        <w:t>5</w:t>
      </w:r>
      <w:r w:rsidRPr="003173CE">
        <w:rPr>
          <w:rFonts w:ascii="SimSun" w:eastAsia="SimSun" w:hAnsi="SimSun" w:hint="eastAsia"/>
          <w:sz w:val="21"/>
          <w:szCs w:val="21"/>
          <w:lang w:val="en-GB" w:eastAsia="zh-CN"/>
        </w:rPr>
        <w:t>年，过去五年中PCT申请量位列前十的受理局。原则上，PCT申请在申请人本国的国家专利局提交，或者在代表申请人本国辖区的地区专利局提交。国际局对所有PCT缔约国的申请人都是一个有资格的受理局</w:t>
      </w:r>
      <w:r w:rsidR="00EA1131">
        <w:rPr>
          <w:rFonts w:ascii="SimSun" w:eastAsia="SimSun" w:hAnsi="SimSun" w:hint="eastAsia"/>
          <w:sz w:val="21"/>
          <w:szCs w:val="21"/>
          <w:lang w:val="en-GB" w:eastAsia="zh-CN"/>
        </w:rPr>
        <w:t>（</w:t>
      </w:r>
      <w:r w:rsidRPr="003173CE">
        <w:rPr>
          <w:rFonts w:ascii="SimSun" w:eastAsia="SimSun" w:hAnsi="SimSun" w:hint="eastAsia"/>
          <w:sz w:val="21"/>
          <w:szCs w:val="21"/>
          <w:lang w:val="en-GB" w:eastAsia="zh-CN"/>
        </w:rPr>
        <w:t>RO/IB</w:t>
      </w:r>
      <w:r w:rsidR="00B03A40">
        <w:rPr>
          <w:rFonts w:ascii="SimSun" w:eastAsia="SimSun" w:hAnsi="SimSun" w:hint="eastAsia"/>
          <w:sz w:val="21"/>
          <w:szCs w:val="21"/>
          <w:lang w:val="en-GB" w:eastAsia="zh-CN"/>
        </w:rPr>
        <w:t>）</w:t>
      </w:r>
      <w:r w:rsidRPr="003173CE">
        <w:rPr>
          <w:rFonts w:ascii="SimSun" w:eastAsia="SimSun" w:hAnsi="SimSun" w:hint="eastAsia"/>
          <w:sz w:val="21"/>
          <w:szCs w:val="21"/>
          <w:lang w:val="en-GB" w:eastAsia="zh-CN"/>
        </w:rPr>
        <w:t>。下表列出了向作为受理局的国际局提交申请的变化情况、在各受理局中的排名以及所占份额。</w:t>
      </w:r>
    </w:p>
    <w:p w:rsidR="009C75E1" w:rsidRPr="003173CE" w:rsidRDefault="009C75E1" w:rsidP="009C75E1">
      <w:pPr>
        <w:spacing w:afterLines="50" w:after="120" w:line="340" w:lineRule="atLeast"/>
        <w:jc w:val="center"/>
        <w:rPr>
          <w:rFonts w:ascii="SimSun" w:eastAsia="SimSun" w:hAnsi="SimSun"/>
          <w:sz w:val="21"/>
          <w:szCs w:val="21"/>
          <w:lang w:eastAsia="zh-CN"/>
        </w:rPr>
      </w:pPr>
      <w:r w:rsidRPr="008C4303">
        <w:rPr>
          <w:rFonts w:ascii="SimSun" w:eastAsia="SimSun" w:hAnsi="SimSun"/>
          <w:noProof/>
          <w:lang w:eastAsia="zh-CN"/>
        </w:rPr>
        <w:lastRenderedPageBreak/>
        <w:drawing>
          <wp:inline distT="0" distB="0" distL="0" distR="0" wp14:anchorId="2A09F08C" wp14:editId="5A5DF364">
            <wp:extent cx="5940425" cy="2905917"/>
            <wp:effectExtent l="0" t="0" r="317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0425" cy="2905917"/>
                    </a:xfrm>
                    <a:prstGeom prst="rect">
                      <a:avLst/>
                    </a:prstGeom>
                    <a:noFill/>
                    <a:ln>
                      <a:noFill/>
                    </a:ln>
                  </pic:spPr>
                </pic:pic>
              </a:graphicData>
            </a:graphic>
          </wp:inline>
        </w:drawing>
      </w:r>
    </w:p>
    <w:p w:rsidR="00D262EC" w:rsidRPr="003173CE" w:rsidRDefault="00D262EC" w:rsidP="00523E59">
      <w:pPr>
        <w:numPr>
          <w:ilvl w:val="0"/>
          <w:numId w:val="39"/>
        </w:numPr>
        <w:spacing w:beforeLines="150" w:before="360"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eastAsia="zh-CN"/>
        </w:rPr>
        <w:t>在2014年/15年计划和预算中，为国际局受理局增加了下列两项</w:t>
      </w:r>
      <w:r w:rsidR="00391D4C">
        <w:rPr>
          <w:rFonts w:ascii="SimSun" w:eastAsia="SimSun" w:hAnsi="SimSun" w:hint="eastAsia"/>
          <w:sz w:val="21"/>
          <w:szCs w:val="21"/>
          <w:lang w:eastAsia="zh-CN"/>
        </w:rPr>
        <w:t>绩效</w:t>
      </w:r>
      <w:r w:rsidRPr="003173CE">
        <w:rPr>
          <w:rFonts w:ascii="SimSun" w:eastAsia="SimSun" w:hAnsi="SimSun" w:hint="eastAsia"/>
          <w:sz w:val="21"/>
          <w:szCs w:val="21"/>
          <w:lang w:eastAsia="zh-CN"/>
        </w:rPr>
        <w:t>指标：</w:t>
      </w:r>
    </w:p>
    <w:p w:rsidR="00D262EC" w:rsidRPr="003173CE" w:rsidRDefault="00D262EC" w:rsidP="00382F53">
      <w:pPr>
        <w:keepNext/>
        <w:overflowPunct w:val="0"/>
        <w:spacing w:beforeLines="50" w:before="120" w:afterLines="50" w:after="120" w:line="340" w:lineRule="atLeast"/>
        <w:rPr>
          <w:rFonts w:ascii="SimSun" w:eastAsia="SimSun" w:hAnsi="SimSun"/>
          <w:sz w:val="21"/>
          <w:szCs w:val="21"/>
          <w:lang w:eastAsia="zh-CN"/>
        </w:rPr>
      </w:pPr>
      <w:r w:rsidRPr="002B2302">
        <w:rPr>
          <w:rFonts w:ascii="KaiTi" w:eastAsia="KaiTi" w:hAnsi="KaiTi" w:cs="SimSun" w:hint="eastAsia"/>
          <w:sz w:val="21"/>
          <w:szCs w:val="21"/>
          <w:lang w:val="en-GB" w:eastAsia="zh-CN"/>
        </w:rPr>
        <w:t>通知国际申请日期的及时性</w:t>
      </w:r>
    </w:p>
    <w:p w:rsidR="00D262EC" w:rsidRPr="003173CE" w:rsidRDefault="00D262EC" w:rsidP="00523E59">
      <w:pPr>
        <w:numPr>
          <w:ilvl w:val="0"/>
          <w:numId w:val="39"/>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val="en-GB" w:eastAsia="zh-CN"/>
        </w:rPr>
        <w:t>该指标反映国际局受理局出具105表所需的时间。这个表格是在国际申请日期被认定之后出具的。申请人希望尽快收到这个表格，</w:t>
      </w:r>
      <w:r w:rsidRPr="003173CE">
        <w:rPr>
          <w:rFonts w:ascii="SimSun" w:eastAsia="SimSun" w:hAnsi="SimSun" w:hint="eastAsia"/>
          <w:sz w:val="21"/>
          <w:szCs w:val="21"/>
          <w:lang w:eastAsia="zh-CN"/>
        </w:rPr>
        <w:t>因为</w:t>
      </w:r>
      <w:r w:rsidRPr="003173CE">
        <w:rPr>
          <w:rFonts w:ascii="SimSun" w:eastAsia="SimSun" w:hAnsi="SimSun" w:hint="eastAsia"/>
          <w:sz w:val="21"/>
          <w:szCs w:val="21"/>
          <w:lang w:val="en-GB" w:eastAsia="zh-CN"/>
        </w:rPr>
        <w:t>国际申请在每个指定国内自国际申请日起具有正规的国家申请的效力。国际申请日应认为是在每个</w:t>
      </w:r>
      <w:proofErr w:type="gramStart"/>
      <w:r w:rsidRPr="003173CE">
        <w:rPr>
          <w:rFonts w:ascii="SimSun" w:eastAsia="SimSun" w:hAnsi="SimSun" w:hint="eastAsia"/>
          <w:sz w:val="21"/>
          <w:szCs w:val="21"/>
          <w:lang w:val="en-GB" w:eastAsia="zh-CN"/>
        </w:rPr>
        <w:t>指定国</w:t>
      </w:r>
      <w:proofErr w:type="gramEnd"/>
      <w:r w:rsidRPr="003173CE">
        <w:rPr>
          <w:rFonts w:ascii="SimSun" w:eastAsia="SimSun" w:hAnsi="SimSun" w:hint="eastAsia"/>
          <w:sz w:val="21"/>
          <w:szCs w:val="21"/>
          <w:lang w:val="en-GB" w:eastAsia="zh-CN"/>
        </w:rPr>
        <w:t>的实际申请日。</w:t>
      </w:r>
    </w:p>
    <w:p w:rsidR="00D262EC" w:rsidRPr="00311723" w:rsidRDefault="00D262EC" w:rsidP="00382F53">
      <w:pPr>
        <w:keepNext/>
        <w:spacing w:beforeLines="150" w:before="360" w:line="340" w:lineRule="atLeast"/>
        <w:jc w:val="center"/>
        <w:rPr>
          <w:rFonts w:ascii="SimHei" w:eastAsia="SimHei" w:hAnsi="SimHei"/>
          <w:noProof/>
          <w:sz w:val="21"/>
          <w:szCs w:val="21"/>
          <w:lang w:eastAsia="zh-CN"/>
        </w:rPr>
      </w:pPr>
      <w:r w:rsidRPr="00311723">
        <w:rPr>
          <w:rFonts w:ascii="SimHei" w:eastAsia="SimHei" w:hAnsi="SimHei" w:hint="eastAsia"/>
          <w:bCs/>
          <w:sz w:val="21"/>
          <w:szCs w:val="21"/>
          <w:lang w:eastAsia="zh-CN"/>
        </w:rPr>
        <w:t>通知国际申请日的及时性</w:t>
      </w:r>
    </w:p>
    <w:p w:rsidR="00D262EC" w:rsidRPr="00442CB1" w:rsidRDefault="009C75E1" w:rsidP="00382F53">
      <w:pPr>
        <w:pStyle w:val="af7"/>
        <w:jc w:val="center"/>
        <w:rPr>
          <w:rFonts w:ascii="SimSun" w:hAnsi="SimSun" w:cs="Arial"/>
          <w:color w:val="auto"/>
          <w:sz w:val="21"/>
          <w:szCs w:val="21"/>
        </w:rPr>
      </w:pPr>
      <w:r w:rsidRPr="009C75E1">
        <w:rPr>
          <w:noProof/>
        </w:rPr>
        <w:drawing>
          <wp:inline distT="0" distB="0" distL="0" distR="0" wp14:anchorId="614F1692" wp14:editId="3221D7AD">
            <wp:extent cx="5940425" cy="2646342"/>
            <wp:effectExtent l="0" t="0" r="3175" b="190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40425" cy="2646342"/>
                    </a:xfrm>
                    <a:prstGeom prst="rect">
                      <a:avLst/>
                    </a:prstGeom>
                    <a:noFill/>
                    <a:ln>
                      <a:noFill/>
                    </a:ln>
                  </pic:spPr>
                </pic:pic>
              </a:graphicData>
            </a:graphic>
          </wp:inline>
        </w:drawing>
      </w:r>
    </w:p>
    <w:p w:rsidR="00D262EC" w:rsidRPr="002B2302" w:rsidRDefault="00D262EC" w:rsidP="00382F53">
      <w:pPr>
        <w:keepNext/>
        <w:overflowPunct w:val="0"/>
        <w:spacing w:beforeLines="50" w:before="120" w:afterLines="50" w:after="120" w:line="340" w:lineRule="atLeast"/>
        <w:rPr>
          <w:rFonts w:ascii="KaiTi" w:eastAsia="KaiTi" w:hAnsi="KaiTi"/>
          <w:sz w:val="21"/>
          <w:szCs w:val="21"/>
          <w:lang w:eastAsia="zh-CN"/>
        </w:rPr>
      </w:pPr>
      <w:r w:rsidRPr="002B2302">
        <w:rPr>
          <w:rFonts w:ascii="KaiTi" w:eastAsia="KaiTi" w:hAnsi="KaiTi" w:cs="SimSun" w:hint="eastAsia"/>
          <w:sz w:val="21"/>
          <w:szCs w:val="21"/>
          <w:lang w:val="en-GB" w:eastAsia="zh-CN"/>
        </w:rPr>
        <w:t>传送检索副本的及时性</w:t>
      </w:r>
    </w:p>
    <w:p w:rsidR="00D262EC" w:rsidRPr="003173CE" w:rsidRDefault="00D262EC" w:rsidP="00523E59">
      <w:pPr>
        <w:numPr>
          <w:ilvl w:val="0"/>
          <w:numId w:val="39"/>
        </w:numPr>
        <w:spacing w:afterLines="50" w:after="120" w:line="340" w:lineRule="atLeast"/>
        <w:jc w:val="both"/>
        <w:rPr>
          <w:rFonts w:ascii="SimSun" w:eastAsia="SimSun" w:hAnsi="SimSun"/>
          <w:sz w:val="21"/>
          <w:szCs w:val="21"/>
          <w:lang w:eastAsia="zh-CN"/>
        </w:rPr>
      </w:pPr>
      <w:r w:rsidRPr="003173CE">
        <w:rPr>
          <w:rFonts w:ascii="SimSun" w:eastAsia="SimSun" w:hAnsi="SimSun" w:hint="eastAsia"/>
          <w:sz w:val="21"/>
          <w:szCs w:val="21"/>
          <w:lang w:val="en-GB" w:eastAsia="zh-CN"/>
        </w:rPr>
        <w:t>该指标反映国际局受理局向国际检索单位传送检索副本所需的时间。检索副本需在支付检索费后立即传送，这样国际检索</w:t>
      </w:r>
      <w:r w:rsidRPr="003173CE">
        <w:rPr>
          <w:rFonts w:ascii="SimSun" w:eastAsia="SimSun" w:hAnsi="SimSun" w:hint="eastAsia"/>
          <w:sz w:val="21"/>
          <w:szCs w:val="21"/>
          <w:lang w:eastAsia="zh-CN"/>
        </w:rPr>
        <w:t>单位</w:t>
      </w:r>
      <w:r w:rsidRPr="003173CE">
        <w:rPr>
          <w:rFonts w:ascii="SimSun" w:eastAsia="SimSun" w:hAnsi="SimSun" w:hint="eastAsia"/>
          <w:sz w:val="21"/>
          <w:szCs w:val="21"/>
          <w:lang w:val="en-GB" w:eastAsia="zh-CN"/>
        </w:rPr>
        <w:t>才能在PCT监管框架规定的期限内编制国际检索报告。延迟缴费将延迟向国际检索单位传送检索副本，从而对国际检索单位满足这些期限的能力产生负面影响。</w:t>
      </w:r>
    </w:p>
    <w:p w:rsidR="00D262EC" w:rsidRPr="003173CE" w:rsidRDefault="00D262EC" w:rsidP="00382F53">
      <w:pPr>
        <w:keepNext/>
        <w:spacing w:beforeLines="150" w:before="360" w:line="340" w:lineRule="atLeast"/>
        <w:jc w:val="center"/>
        <w:rPr>
          <w:rFonts w:ascii="SimSun" w:eastAsia="SimSun" w:hAnsi="SimSun"/>
          <w:b/>
          <w:sz w:val="21"/>
          <w:szCs w:val="21"/>
          <w:lang w:eastAsia="zh-CN"/>
        </w:rPr>
      </w:pPr>
      <w:r w:rsidRPr="00311723">
        <w:rPr>
          <w:rFonts w:ascii="SimHei" w:eastAsia="SimHei" w:hAnsi="SimHei" w:hint="eastAsia"/>
          <w:bCs/>
          <w:sz w:val="21"/>
          <w:szCs w:val="21"/>
          <w:lang w:eastAsia="zh-CN"/>
        </w:rPr>
        <w:lastRenderedPageBreak/>
        <w:t>传送检索副本的及时性</w:t>
      </w:r>
    </w:p>
    <w:p w:rsidR="00D262EC" w:rsidRPr="003173CE" w:rsidRDefault="00C82E91" w:rsidP="00C82E91">
      <w:pPr>
        <w:jc w:val="center"/>
        <w:rPr>
          <w:rFonts w:ascii="SimSun" w:eastAsia="SimSun" w:hAnsi="SimSun"/>
          <w:sz w:val="21"/>
          <w:lang w:eastAsia="zh-CN"/>
        </w:rPr>
      </w:pPr>
      <w:r w:rsidRPr="008C4303">
        <w:rPr>
          <w:rFonts w:ascii="SimSun" w:eastAsia="SimSun" w:hAnsi="SimSun"/>
          <w:noProof/>
          <w:sz w:val="21"/>
          <w:lang w:eastAsia="zh-CN"/>
        </w:rPr>
        <w:drawing>
          <wp:inline distT="0" distB="0" distL="0" distR="0" wp14:anchorId="575BCC42" wp14:editId="77B7D398">
            <wp:extent cx="5940425" cy="2774290"/>
            <wp:effectExtent l="0" t="0" r="3175" b="762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940425" cy="2774290"/>
                    </a:xfrm>
                    <a:prstGeom prst="rect">
                      <a:avLst/>
                    </a:prstGeom>
                    <a:noFill/>
                    <a:ln>
                      <a:noFill/>
                    </a:ln>
                  </pic:spPr>
                </pic:pic>
              </a:graphicData>
            </a:graphic>
          </wp:inline>
        </w:drawing>
      </w:r>
    </w:p>
    <w:bookmarkEnd w:id="91"/>
    <w:p w:rsidR="00723220" w:rsidRDefault="00723220" w:rsidP="00E37059">
      <w:pPr>
        <w:ind w:left="6804" w:firstLine="567"/>
        <w:rPr>
          <w:rFonts w:ascii="SimSun" w:eastAsia="SimSun" w:hAnsi="SimSun" w:cs="Arial"/>
          <w:sz w:val="21"/>
          <w:lang w:eastAsia="zh-CN"/>
        </w:rPr>
      </w:pPr>
    </w:p>
    <w:p w:rsidR="005D264A" w:rsidRPr="00723220" w:rsidRDefault="005D264A" w:rsidP="00723220">
      <w:pPr>
        <w:spacing w:afterLines="50" w:after="120" w:line="340" w:lineRule="atLeast"/>
        <w:ind w:left="5534" w:firstLine="567"/>
        <w:rPr>
          <w:rFonts w:ascii="KaiTi" w:eastAsia="KaiTi" w:hAnsi="KaiTi" w:cs="Arial"/>
          <w:sz w:val="21"/>
          <w:lang w:eastAsia="zh-CN"/>
        </w:rPr>
      </w:pPr>
      <w:r w:rsidRPr="00723220">
        <w:rPr>
          <w:rFonts w:ascii="KaiTi" w:eastAsia="KaiTi" w:hAnsi="KaiTi" w:cs="Arial"/>
          <w:sz w:val="21"/>
          <w:lang w:eastAsia="zh-CN"/>
        </w:rPr>
        <w:t>[</w:t>
      </w:r>
      <w:r w:rsidR="00D262EC" w:rsidRPr="00723220">
        <w:rPr>
          <w:rFonts w:ascii="KaiTi" w:eastAsia="KaiTi" w:hAnsi="KaiTi" w:cs="Arial" w:hint="eastAsia"/>
          <w:sz w:val="21"/>
          <w:lang w:eastAsia="zh-CN"/>
        </w:rPr>
        <w:t>附件完</w:t>
      </w:r>
      <w:r w:rsidRPr="00723220">
        <w:rPr>
          <w:rFonts w:ascii="KaiTi" w:eastAsia="KaiTi" w:hAnsi="KaiTi" w:cs="Arial"/>
          <w:sz w:val="21"/>
          <w:lang w:eastAsia="zh-CN"/>
        </w:rPr>
        <w:t>]</w:t>
      </w:r>
    </w:p>
    <w:p w:rsidR="009F72A7" w:rsidRPr="008C4303" w:rsidRDefault="009F72A7">
      <w:pPr>
        <w:rPr>
          <w:rFonts w:ascii="SimSun" w:eastAsia="SimSun" w:hAnsi="SimSun"/>
          <w:sz w:val="21"/>
          <w:lang w:eastAsia="zh-CN"/>
        </w:rPr>
      </w:pPr>
      <w:r w:rsidRPr="008C4303">
        <w:rPr>
          <w:rFonts w:ascii="SimSun" w:eastAsia="SimSun" w:hAnsi="SimSun"/>
          <w:sz w:val="21"/>
          <w:lang w:eastAsia="zh-CN"/>
        </w:rPr>
        <w:br w:type="page"/>
      </w:r>
    </w:p>
    <w:p w:rsidR="00D262EC" w:rsidRPr="00BE0E20" w:rsidRDefault="00D262EC" w:rsidP="00BE0E20">
      <w:pPr>
        <w:pStyle w:val="aff2"/>
      </w:pPr>
      <w:bookmarkStart w:id="93" w:name="_Toc422871040"/>
      <w:bookmarkStart w:id="94" w:name="_Toc457225761"/>
      <w:bookmarkStart w:id="95" w:name="_Toc457226128"/>
      <w:bookmarkStart w:id="96" w:name="_Toc454544469"/>
      <w:r w:rsidRPr="00BE0E20">
        <w:lastRenderedPageBreak/>
        <w:t>计划6</w:t>
      </w:r>
      <w:r w:rsidRPr="00BE0E20">
        <w:tab/>
      </w:r>
      <w:r w:rsidRPr="00BE0E20">
        <w:rPr>
          <w:rFonts w:hint="eastAsia"/>
        </w:rPr>
        <w:t>马德里体系和里斯本体系</w:t>
      </w:r>
      <w:bookmarkEnd w:id="93"/>
      <w:bookmarkEnd w:id="94"/>
      <w:bookmarkEnd w:id="95"/>
    </w:p>
    <w:p w:rsidR="00D262EC" w:rsidRPr="001C1F1B" w:rsidRDefault="00D262EC"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1C1F1B">
        <w:rPr>
          <w:rFonts w:asciiTheme="minorEastAsia" w:hAnsiTheme="minorEastAsia" w:cs="SimSun"/>
          <w:bCs w:val="0"/>
          <w:sz w:val="21"/>
          <w:szCs w:val="21"/>
          <w:lang w:eastAsia="zh-CN"/>
        </w:rPr>
        <w:t>计划管理人</w:t>
      </w:r>
      <w:r w:rsidRPr="001C1F1B">
        <w:rPr>
          <w:rFonts w:asciiTheme="minorEastAsia" w:hAnsiTheme="minorEastAsia" w:cs="SimSun"/>
          <w:bCs w:val="0"/>
          <w:sz w:val="21"/>
          <w:szCs w:val="21"/>
          <w:lang w:eastAsia="zh-CN"/>
        </w:rPr>
        <w:tab/>
        <w:t>王彬颖女士</w:t>
      </w:r>
    </w:p>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2014</w:t>
      </w:r>
      <w:r w:rsidRPr="00976725">
        <w:rPr>
          <w:rFonts w:ascii="SimHei" w:eastAsia="SimHei" w:hAnsi="SimHei" w:cs="SimSun"/>
          <w:b w:val="0"/>
          <w:sz w:val="21"/>
          <w:szCs w:val="21"/>
          <w:lang w:eastAsia="zh-CN"/>
        </w:rPr>
        <w:t>/15</w:t>
      </w:r>
      <w:r w:rsidRPr="00976725">
        <w:rPr>
          <w:rFonts w:ascii="SimHei" w:eastAsia="SimHei" w:hAnsi="SimHei" w:cs="SimSun" w:hint="eastAsia"/>
          <w:b w:val="0"/>
          <w:sz w:val="21"/>
          <w:szCs w:val="21"/>
          <w:lang w:eastAsia="zh-CN"/>
        </w:rPr>
        <w:t>两年期成果</w:t>
      </w:r>
    </w:p>
    <w:p w:rsidR="00D262EC" w:rsidRPr="003173CE" w:rsidRDefault="00D262EC" w:rsidP="00523E59">
      <w:pPr>
        <w:pStyle w:val="12"/>
        <w:keepNext/>
        <w:numPr>
          <w:ilvl w:val="0"/>
          <w:numId w:val="96"/>
        </w:numPr>
        <w:spacing w:beforeLines="100" w:before="240" w:afterLines="50" w:after="120" w:line="340" w:lineRule="atLeast"/>
        <w:ind w:left="567" w:hanging="567"/>
        <w:jc w:val="both"/>
        <w:rPr>
          <w:rFonts w:ascii="SimSun" w:eastAsia="SimSun" w:hAnsi="SimSun" w:cs="Arial"/>
          <w:sz w:val="21"/>
          <w:u w:val="single"/>
        </w:rPr>
      </w:pPr>
      <w:r w:rsidRPr="003173CE">
        <w:rPr>
          <w:rFonts w:ascii="SimSun" w:eastAsia="SimSun" w:hAnsi="SimSun" w:cs="Arial" w:hint="eastAsia"/>
          <w:sz w:val="21"/>
          <w:u w:val="single"/>
          <w:lang w:eastAsia="zh-CN"/>
        </w:rPr>
        <w:t>马德里体系</w:t>
      </w:r>
    </w:p>
    <w:p w:rsidR="00D262EC" w:rsidRPr="007F1147" w:rsidRDefault="00D262EC" w:rsidP="007F1147">
      <w:pPr>
        <w:pStyle w:val="12"/>
        <w:numPr>
          <w:ilvl w:val="0"/>
          <w:numId w:val="54"/>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F1147">
        <w:rPr>
          <w:rFonts w:ascii="SimSun" w:eastAsia="SimSun" w:hAnsi="SimSun" w:hint="eastAsia"/>
          <w:sz w:val="21"/>
          <w:szCs w:val="21"/>
          <w:lang w:eastAsia="zh-CN"/>
        </w:rPr>
        <w:t>本体系的地域扩张在本两年</w:t>
      </w:r>
      <w:proofErr w:type="gramStart"/>
      <w:r w:rsidRPr="007F1147">
        <w:rPr>
          <w:rFonts w:ascii="SimSun" w:eastAsia="SimSun" w:hAnsi="SimSun" w:hint="eastAsia"/>
          <w:sz w:val="21"/>
          <w:szCs w:val="21"/>
          <w:lang w:eastAsia="zh-CN"/>
        </w:rPr>
        <w:t>期取得</w:t>
      </w:r>
      <w:proofErr w:type="gramEnd"/>
      <w:r w:rsidRPr="007F1147">
        <w:rPr>
          <w:rFonts w:ascii="SimSun" w:eastAsia="SimSun" w:hAnsi="SimSun" w:hint="eastAsia"/>
          <w:sz w:val="21"/>
          <w:szCs w:val="21"/>
          <w:lang w:eastAsia="zh-CN"/>
        </w:rPr>
        <w:t>重要积极进展。2014年，津巴布韦和非洲知识产权组织</w:t>
      </w:r>
      <w:r w:rsidR="00EA1131" w:rsidRPr="007F1147">
        <w:rPr>
          <w:rFonts w:ascii="SimSun" w:eastAsia="SimSun" w:hAnsi="SimSun" w:hint="eastAsia"/>
          <w:sz w:val="21"/>
          <w:szCs w:val="21"/>
          <w:lang w:eastAsia="zh-CN"/>
        </w:rPr>
        <w:t>（</w:t>
      </w:r>
      <w:r w:rsidRPr="007F1147">
        <w:rPr>
          <w:rFonts w:ascii="SimSun" w:eastAsia="SimSun" w:hAnsi="SimSun" w:hint="eastAsia"/>
          <w:sz w:val="21"/>
          <w:szCs w:val="21"/>
          <w:lang w:eastAsia="zh-CN"/>
        </w:rPr>
        <w:t>OAPI</w:t>
      </w:r>
      <w:r w:rsidR="00B03A40" w:rsidRPr="007F1147">
        <w:rPr>
          <w:rFonts w:ascii="SimSun" w:eastAsia="SimSun" w:hAnsi="SimSun" w:hint="eastAsia"/>
          <w:sz w:val="21"/>
          <w:szCs w:val="21"/>
          <w:lang w:eastAsia="zh-CN"/>
        </w:rPr>
        <w:t>）</w:t>
      </w:r>
      <w:r w:rsidRPr="007F1147">
        <w:rPr>
          <w:rFonts w:ascii="SimSun" w:eastAsia="SimSun" w:hAnsi="SimSun" w:hint="eastAsia"/>
          <w:sz w:val="21"/>
          <w:szCs w:val="21"/>
          <w:lang w:eastAsia="zh-CN"/>
        </w:rPr>
        <w:t>加入了《马德里议定书》。由于OAPI是由17个国家组成的政府间组织，2014年仅这两个加入就将所在国用户能够通过马德里体系集中保护和管理其商标的国家数量由94个增加到110个。2015年，阿尔及利亚、柬埔寨、冈比亚和老挝人民民主共和国也加入了该议定书，使缔约方总数在两年期期末达到97个，涉及113个国家。阿尔及利亚是马德里联盟中最后一个仅是《马德里协定》缔约方的成员，因此，出于实用目的，马德里体系现在作为单一条约体系来运行。</w:t>
      </w:r>
    </w:p>
    <w:p w:rsidR="00D262EC" w:rsidRPr="007F1147" w:rsidRDefault="00D262EC" w:rsidP="007F1147">
      <w:pPr>
        <w:pStyle w:val="12"/>
        <w:numPr>
          <w:ilvl w:val="0"/>
          <w:numId w:val="54"/>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F1147">
        <w:rPr>
          <w:rFonts w:ascii="SimSun" w:eastAsia="SimSun" w:hAnsi="SimSun" w:hint="eastAsia"/>
          <w:sz w:val="21"/>
          <w:szCs w:val="21"/>
          <w:lang w:eastAsia="zh-CN"/>
        </w:rPr>
        <w:t>2014年马德里体系的利用率比</w:t>
      </w:r>
      <w:r w:rsidRPr="007F1147">
        <w:rPr>
          <w:rFonts w:ascii="SimSun" w:eastAsia="SimSun" w:hAnsi="SimSun"/>
          <w:sz w:val="21"/>
          <w:szCs w:val="21"/>
          <w:lang w:eastAsia="zh-CN"/>
        </w:rPr>
        <w:t>2013</w:t>
      </w:r>
      <w:r w:rsidRPr="007F1147">
        <w:rPr>
          <w:rFonts w:ascii="SimSun" w:eastAsia="SimSun" w:hAnsi="SimSun" w:hint="eastAsia"/>
          <w:sz w:val="21"/>
          <w:szCs w:val="21"/>
          <w:lang w:eastAsia="zh-CN"/>
        </w:rPr>
        <w:t>年增长了</w:t>
      </w:r>
      <w:r w:rsidRPr="007F1147">
        <w:rPr>
          <w:rFonts w:ascii="SimSun" w:eastAsia="SimSun" w:hAnsi="SimSun"/>
          <w:sz w:val="21"/>
          <w:szCs w:val="21"/>
          <w:lang w:eastAsia="zh-CN"/>
        </w:rPr>
        <w:t>2.3</w:t>
      </w:r>
      <w:r w:rsidRPr="007F1147">
        <w:rPr>
          <w:rFonts w:ascii="SimSun" w:eastAsia="SimSun" w:hAnsi="SimSun" w:hint="eastAsia"/>
          <w:sz w:val="21"/>
          <w:szCs w:val="21"/>
          <w:lang w:eastAsia="zh-CN"/>
        </w:rPr>
        <w:t>%，共收到47,885件申请。2014年美国超过德国成为马德里体系的最大用户，这进一步诠释了本体系的转型。2015年，共收到了</w:t>
      </w:r>
      <w:r w:rsidRPr="007F1147">
        <w:rPr>
          <w:rFonts w:ascii="SimSun" w:eastAsia="SimSun" w:hAnsi="SimSun"/>
          <w:sz w:val="21"/>
          <w:szCs w:val="21"/>
          <w:lang w:eastAsia="zh-CN"/>
        </w:rPr>
        <w:t>49,273</w:t>
      </w:r>
      <w:r w:rsidRPr="007F1147">
        <w:rPr>
          <w:rFonts w:ascii="SimSun" w:eastAsia="SimSun" w:hAnsi="SimSun" w:hint="eastAsia"/>
          <w:sz w:val="21"/>
          <w:szCs w:val="21"/>
          <w:lang w:eastAsia="zh-CN"/>
        </w:rPr>
        <w:t>件申请，比2014年增长了2.9</w:t>
      </w:r>
      <w:r w:rsidR="009F1887" w:rsidRPr="007F1147">
        <w:rPr>
          <w:rFonts w:ascii="SimSun" w:eastAsia="SimSun" w:hAnsi="SimSun" w:hint="eastAsia"/>
          <w:sz w:val="21"/>
          <w:szCs w:val="21"/>
          <w:lang w:eastAsia="zh-CN"/>
        </w:rPr>
        <w:t>%</w:t>
      </w:r>
      <w:r w:rsidRPr="007F1147">
        <w:rPr>
          <w:rFonts w:ascii="SimSun" w:eastAsia="SimSun" w:hAnsi="SimSun" w:hint="eastAsia"/>
          <w:sz w:val="21"/>
          <w:szCs w:val="21"/>
          <w:lang w:eastAsia="zh-CN"/>
        </w:rPr>
        <w:t>。这表明马德里体系在本两年期发展健康，特别是考虑到马德里体系自2015年瑞郎大幅升值后对来自一些重要的申请国家的申请人来说变得更加昂贵。</w:t>
      </w:r>
    </w:p>
    <w:p w:rsidR="00D262EC" w:rsidRPr="007F1147" w:rsidRDefault="00D262EC" w:rsidP="007F1147">
      <w:pPr>
        <w:pStyle w:val="12"/>
        <w:numPr>
          <w:ilvl w:val="0"/>
          <w:numId w:val="54"/>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F1147">
        <w:rPr>
          <w:rFonts w:ascii="SimSun" w:eastAsia="SimSun" w:hAnsi="SimSun" w:hint="eastAsia"/>
          <w:sz w:val="21"/>
          <w:szCs w:val="21"/>
          <w:lang w:eastAsia="zh-CN"/>
        </w:rPr>
        <w:t>马德里体系法律发展工作组中的磋商导致了马德里联盟大会通过了对</w:t>
      </w:r>
      <w:r w:rsidRPr="007F1147">
        <w:rPr>
          <w:rFonts w:ascii="SimSun" w:eastAsia="SimSun" w:hAnsi="SimSun" w:hint="eastAsia"/>
          <w:bCs/>
          <w:sz w:val="21"/>
          <w:szCs w:val="21"/>
          <w:lang w:eastAsia="zh-CN"/>
        </w:rPr>
        <w:t>《共同实施细则》</w:t>
      </w:r>
      <w:r w:rsidRPr="007F1147">
        <w:rPr>
          <w:rFonts w:ascii="SimSun" w:eastAsia="SimSun" w:hAnsi="SimSun" w:hint="eastAsia"/>
          <w:sz w:val="21"/>
          <w:szCs w:val="21"/>
          <w:lang w:eastAsia="zh-CN"/>
        </w:rPr>
        <w:t>的一系列重大修订，具体如下：</w:t>
      </w:r>
      <w:r w:rsidRPr="007F1147">
        <w:rPr>
          <w:rFonts w:ascii="SimSun" w:eastAsia="SimSun" w:hAnsi="SimSun"/>
          <w:sz w:val="21"/>
          <w:szCs w:val="21"/>
          <w:lang w:eastAsia="zh-CN"/>
        </w:rPr>
        <w:t>(i)</w:t>
      </w:r>
      <w:r w:rsidRPr="007F1147">
        <w:rPr>
          <w:rFonts w:ascii="SimSun" w:eastAsia="SimSun" w:hAnsi="SimSun" w:hint="eastAsia"/>
          <w:sz w:val="21"/>
          <w:szCs w:val="21"/>
          <w:lang w:eastAsia="zh-CN"/>
        </w:rPr>
        <w:t>在国际局办理程序前的具体程序中未能遵守相关时限的申请人或权利持有人现在获得了一项新的名为“继续程序”的救济措施；</w:t>
      </w:r>
      <w:r w:rsidRPr="007F1147">
        <w:rPr>
          <w:rFonts w:ascii="SimSun" w:eastAsia="SimSun" w:hAnsi="SimSun"/>
          <w:sz w:val="21"/>
          <w:szCs w:val="21"/>
          <w:lang w:eastAsia="zh-CN"/>
        </w:rPr>
        <w:t>(ii)</w:t>
      </w:r>
      <w:r w:rsidRPr="007F1147">
        <w:rPr>
          <w:rFonts w:ascii="SimSun" w:eastAsia="SimSun" w:hAnsi="SimSun" w:hint="eastAsia"/>
          <w:sz w:val="21"/>
          <w:szCs w:val="21"/>
          <w:lang w:eastAsia="zh-CN"/>
        </w:rPr>
        <w:t>通过引入仅为有限范围的商品与服务国际注册进行续展的选项以替代过去在续展前必须请求记录限制范围的操作，续展程序在法律上得到了简化；</w:t>
      </w:r>
      <w:r w:rsidRPr="007F1147">
        <w:rPr>
          <w:rFonts w:ascii="SimSun" w:eastAsia="SimSun" w:hAnsi="SimSun"/>
          <w:sz w:val="21"/>
          <w:szCs w:val="21"/>
          <w:lang w:eastAsia="zh-CN"/>
        </w:rPr>
        <w:t>(iii)</w:t>
      </w:r>
      <w:r w:rsidRPr="007F1147">
        <w:rPr>
          <w:rFonts w:ascii="SimSun" w:eastAsia="SimSun" w:hAnsi="SimSun" w:hint="eastAsia"/>
          <w:sz w:val="21"/>
          <w:szCs w:val="21"/>
          <w:lang w:eastAsia="zh-CN"/>
        </w:rPr>
        <w:t>有关方以电子方式递送给国际局的通信未能在</w:t>
      </w:r>
      <w:proofErr w:type="gramStart"/>
      <w:r w:rsidRPr="007F1147">
        <w:rPr>
          <w:rFonts w:ascii="SimSun" w:eastAsia="SimSun" w:hAnsi="SimSun" w:hint="eastAsia"/>
          <w:sz w:val="21"/>
          <w:szCs w:val="21"/>
          <w:lang w:eastAsia="zh-CN"/>
        </w:rPr>
        <w:t>时限内递达</w:t>
      </w:r>
      <w:proofErr w:type="gramEnd"/>
      <w:r w:rsidRPr="007F1147">
        <w:rPr>
          <w:rFonts w:ascii="SimSun" w:eastAsia="SimSun" w:hAnsi="SimSun" w:hint="eastAsia"/>
          <w:sz w:val="21"/>
          <w:szCs w:val="21"/>
          <w:lang w:eastAsia="zh-CN"/>
        </w:rPr>
        <w:t>的，如果该有关方提供令人满意的证据，证明未能在</w:t>
      </w:r>
      <w:proofErr w:type="gramStart"/>
      <w:r w:rsidRPr="007F1147">
        <w:rPr>
          <w:rFonts w:ascii="SimSun" w:eastAsia="SimSun" w:hAnsi="SimSun" w:hint="eastAsia"/>
          <w:sz w:val="21"/>
          <w:szCs w:val="21"/>
          <w:lang w:eastAsia="zh-CN"/>
        </w:rPr>
        <w:t>时限内递达</w:t>
      </w:r>
      <w:proofErr w:type="gramEnd"/>
      <w:r w:rsidRPr="007F1147">
        <w:rPr>
          <w:rFonts w:ascii="SimSun" w:eastAsia="SimSun" w:hAnsi="SimSun" w:hint="eastAsia"/>
          <w:sz w:val="21"/>
          <w:szCs w:val="21"/>
          <w:lang w:eastAsia="zh-CN"/>
        </w:rPr>
        <w:t>是因为与国际局的电子通信出现故障，或者因为非常情况造成影响到该有关方所在地的故障，将被予以宽限；</w:t>
      </w:r>
      <w:r w:rsidRPr="007F1147">
        <w:rPr>
          <w:rFonts w:ascii="SimSun" w:eastAsia="SimSun" w:hAnsi="SimSun"/>
          <w:sz w:val="21"/>
          <w:szCs w:val="21"/>
          <w:lang w:eastAsia="zh-CN"/>
        </w:rPr>
        <w:t>(iv)</w:t>
      </w:r>
      <w:r w:rsidRPr="007F1147">
        <w:rPr>
          <w:rFonts w:ascii="SimSun" w:eastAsia="SimSun" w:hAnsi="SimSun" w:hint="eastAsia"/>
          <w:sz w:val="21"/>
          <w:szCs w:val="21"/>
          <w:lang w:eastAsia="zh-CN"/>
        </w:rPr>
        <w:t>将免除申请人或注册人通讯地址、电子邮件地址或任何其他通信方式变更登记申请的</w:t>
      </w:r>
      <w:proofErr w:type="gramStart"/>
      <w:r w:rsidRPr="007F1147">
        <w:rPr>
          <w:rFonts w:ascii="SimSun" w:eastAsia="SimSun" w:hAnsi="SimSun" w:hint="eastAsia"/>
          <w:sz w:val="21"/>
          <w:szCs w:val="21"/>
          <w:lang w:eastAsia="zh-CN"/>
        </w:rPr>
        <w:t>规</w:t>
      </w:r>
      <w:proofErr w:type="gramEnd"/>
      <w:r w:rsidRPr="007F1147">
        <w:rPr>
          <w:rFonts w:ascii="SimSun" w:eastAsia="SimSun" w:hAnsi="SimSun" w:hint="eastAsia"/>
          <w:sz w:val="21"/>
          <w:szCs w:val="21"/>
          <w:lang w:eastAsia="zh-CN"/>
        </w:rPr>
        <w:t>费；</w:t>
      </w:r>
      <w:r w:rsidRPr="007F1147">
        <w:rPr>
          <w:rFonts w:ascii="SimSun" w:eastAsia="SimSun" w:hAnsi="SimSun"/>
          <w:sz w:val="21"/>
          <w:szCs w:val="21"/>
          <w:lang w:eastAsia="zh-CN"/>
        </w:rPr>
        <w:t>(v)</w:t>
      </w:r>
      <w:r w:rsidRPr="007F1147">
        <w:rPr>
          <w:rFonts w:ascii="SimSun" w:eastAsia="SimSun" w:hAnsi="SimSun" w:hint="eastAsia"/>
          <w:sz w:val="21"/>
          <w:szCs w:val="21"/>
          <w:lang w:eastAsia="zh-CN"/>
        </w:rPr>
        <w:t>将允许申请人提供主动描述商标，这将有助于防止临时驳回；</w:t>
      </w:r>
      <w:r w:rsidRPr="007F1147">
        <w:rPr>
          <w:rFonts w:ascii="SimSun" w:eastAsia="SimSun" w:hAnsi="SimSun"/>
          <w:sz w:val="21"/>
          <w:szCs w:val="21"/>
          <w:lang w:eastAsia="zh-CN"/>
        </w:rPr>
        <w:t>(vi)</w:t>
      </w:r>
      <w:r w:rsidRPr="007F1147">
        <w:rPr>
          <w:rFonts w:ascii="SimSun" w:eastAsia="SimSun" w:hAnsi="SimSun" w:hint="eastAsia"/>
          <w:sz w:val="21"/>
          <w:szCs w:val="21"/>
          <w:lang w:eastAsia="zh-CN"/>
        </w:rPr>
        <w:t>明确了国际局对后期指定中的商品和服务表的审查范围；以及，</w:t>
      </w:r>
      <w:r w:rsidRPr="007F1147">
        <w:rPr>
          <w:rFonts w:ascii="SimSun" w:eastAsia="SimSun" w:hAnsi="SimSun"/>
          <w:sz w:val="21"/>
          <w:szCs w:val="21"/>
          <w:lang w:eastAsia="zh-CN"/>
        </w:rPr>
        <w:t>(vii)</w:t>
      </w:r>
      <w:r w:rsidRPr="007F1147">
        <w:rPr>
          <w:rFonts w:ascii="SimSun" w:eastAsia="SimSun" w:hAnsi="SimSun" w:hint="eastAsia"/>
          <w:sz w:val="21"/>
          <w:szCs w:val="21"/>
          <w:lang w:eastAsia="zh-CN"/>
        </w:rPr>
        <w:t>美国和其他缔约方已被后期指定的，但在美国的使用意向声明尚未提供或更正的，这种问题将不再影响到其余被指定缔约方。有些修订于2015年1月生效，而其他修订将于2016年4月1日和2017年11月1日生效。</w:t>
      </w:r>
    </w:p>
    <w:p w:rsidR="00D262EC" w:rsidRPr="007F1147" w:rsidRDefault="00D262EC" w:rsidP="007F1147">
      <w:pPr>
        <w:pStyle w:val="12"/>
        <w:numPr>
          <w:ilvl w:val="0"/>
          <w:numId w:val="54"/>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F1147">
        <w:rPr>
          <w:rFonts w:ascii="SimSun" w:eastAsia="SimSun" w:hAnsi="SimSun" w:hint="eastAsia"/>
          <w:sz w:val="21"/>
          <w:szCs w:val="21"/>
          <w:lang w:eastAsia="zh-CN"/>
        </w:rPr>
        <w:t>2014年初一项重要的旨在改善运营环境成熟度的长期改革动议正式启动，</w:t>
      </w:r>
      <w:r w:rsidRPr="007F1147">
        <w:rPr>
          <w:rFonts w:ascii="SimSun" w:eastAsia="SimSun" w:hAnsi="SimSun" w:cs="Arial" w:hint="eastAsia"/>
          <w:color w:val="222222"/>
          <w:sz w:val="21"/>
          <w:szCs w:val="21"/>
          <w:lang w:eastAsia="zh-CN"/>
        </w:rPr>
        <w:t>涉及的主要领域包</w:t>
      </w:r>
      <w:r w:rsidRPr="007F1147">
        <w:rPr>
          <w:rFonts w:ascii="SimSun" w:eastAsia="SimSun" w:hAnsi="SimSun" w:cs="SimSun" w:hint="eastAsia"/>
          <w:color w:val="222222"/>
          <w:sz w:val="21"/>
          <w:szCs w:val="21"/>
          <w:lang w:eastAsia="zh-CN"/>
        </w:rPr>
        <w:t>括：</w:t>
      </w:r>
      <w:r w:rsidRPr="007F1147">
        <w:rPr>
          <w:rFonts w:ascii="SimSun" w:eastAsia="SimSun" w:hAnsi="SimSun" w:cs="Arial"/>
          <w:sz w:val="21"/>
          <w:szCs w:val="21"/>
          <w:lang w:eastAsia="zh-CN"/>
        </w:rPr>
        <w:t>(i)</w:t>
      </w:r>
      <w:r w:rsidRPr="007F1147">
        <w:rPr>
          <w:rFonts w:ascii="SimSun" w:eastAsia="SimSun" w:hAnsi="SimSun" w:cs="SimSun" w:hint="eastAsia"/>
          <w:color w:val="222222"/>
          <w:sz w:val="21"/>
          <w:szCs w:val="21"/>
          <w:lang w:eastAsia="zh-CN"/>
        </w:rPr>
        <w:t>工作规划和相关流程；</w:t>
      </w:r>
      <w:r w:rsidRPr="007F1147">
        <w:rPr>
          <w:rFonts w:ascii="SimSun" w:eastAsia="SimSun" w:hAnsi="SimSun" w:cs="Arial"/>
          <w:sz w:val="21"/>
          <w:szCs w:val="21"/>
          <w:lang w:eastAsia="zh-CN"/>
        </w:rPr>
        <w:t>(ii)IT</w:t>
      </w:r>
      <w:r w:rsidRPr="007F1147">
        <w:rPr>
          <w:rFonts w:ascii="SimSun" w:eastAsia="SimSun" w:hAnsi="SimSun" w:cs="Arial" w:hint="eastAsia"/>
          <w:sz w:val="21"/>
          <w:szCs w:val="21"/>
          <w:lang w:eastAsia="zh-CN"/>
        </w:rPr>
        <w:t>；</w:t>
      </w:r>
      <w:r w:rsidRPr="007F1147">
        <w:rPr>
          <w:rFonts w:ascii="SimSun" w:eastAsia="SimSun" w:hAnsi="SimSun" w:cs="Arial"/>
          <w:sz w:val="21"/>
          <w:szCs w:val="21"/>
          <w:lang w:eastAsia="zh-CN"/>
        </w:rPr>
        <w:t>(iii)</w:t>
      </w:r>
      <w:r w:rsidRPr="007F1147">
        <w:rPr>
          <w:rFonts w:ascii="SimSun" w:eastAsia="SimSun" w:hAnsi="SimSun" w:cs="SimSun" w:hint="eastAsia"/>
          <w:color w:val="222222"/>
          <w:sz w:val="21"/>
          <w:szCs w:val="21"/>
          <w:lang w:eastAsia="zh-CN"/>
        </w:rPr>
        <w:t>客户支持</w:t>
      </w:r>
      <w:r w:rsidRPr="007F1147">
        <w:rPr>
          <w:rFonts w:ascii="SimSun" w:eastAsia="SimSun" w:hAnsi="SimSun" w:cs="Arial" w:hint="eastAsia"/>
          <w:color w:val="222222"/>
          <w:sz w:val="21"/>
          <w:szCs w:val="21"/>
          <w:lang w:eastAsia="zh-CN"/>
        </w:rPr>
        <w:t>；</w:t>
      </w:r>
      <w:r w:rsidRPr="007F1147">
        <w:rPr>
          <w:rFonts w:ascii="SimSun" w:eastAsia="SimSun" w:hAnsi="SimSun" w:cs="Arial"/>
          <w:sz w:val="21"/>
          <w:szCs w:val="21"/>
          <w:lang w:eastAsia="zh-CN"/>
        </w:rPr>
        <w:t>(iv)</w:t>
      </w:r>
      <w:r w:rsidRPr="007F1147">
        <w:rPr>
          <w:rFonts w:ascii="SimSun" w:eastAsia="SimSun" w:hAnsi="SimSun" w:cs="SimSun" w:hint="eastAsia"/>
          <w:color w:val="222222"/>
          <w:sz w:val="21"/>
          <w:szCs w:val="21"/>
          <w:lang w:eastAsia="zh-CN"/>
        </w:rPr>
        <w:t>文件审查；</w:t>
      </w:r>
      <w:r w:rsidRPr="007F1147">
        <w:rPr>
          <w:rFonts w:ascii="SimSun" w:eastAsia="SimSun" w:hAnsi="SimSun" w:cs="Arial"/>
          <w:sz w:val="21"/>
          <w:szCs w:val="21"/>
          <w:lang w:eastAsia="zh-CN"/>
        </w:rPr>
        <w:t>(v)</w:t>
      </w:r>
      <w:r w:rsidRPr="007F1147">
        <w:rPr>
          <w:rFonts w:ascii="SimSun" w:eastAsia="SimSun" w:hAnsi="SimSun" w:cs="Arial" w:hint="eastAsia"/>
          <w:sz w:val="21"/>
          <w:szCs w:val="21"/>
          <w:lang w:eastAsia="zh-CN"/>
        </w:rPr>
        <w:t>收费；以及，</w:t>
      </w:r>
      <w:r w:rsidRPr="007F1147">
        <w:rPr>
          <w:rFonts w:ascii="SimSun" w:eastAsia="SimSun" w:hAnsi="SimSun" w:cs="Arial"/>
          <w:sz w:val="21"/>
          <w:szCs w:val="21"/>
          <w:lang w:eastAsia="zh-CN"/>
        </w:rPr>
        <w:t>(vi)</w:t>
      </w:r>
      <w:r w:rsidRPr="007F1147">
        <w:rPr>
          <w:rFonts w:ascii="SimSun" w:eastAsia="SimSun" w:hAnsi="SimSun" w:cs="SimSun" w:hint="eastAsia"/>
          <w:color w:val="222222"/>
          <w:sz w:val="21"/>
          <w:szCs w:val="21"/>
          <w:lang w:eastAsia="zh-CN"/>
        </w:rPr>
        <w:t>业务连续性</w:t>
      </w:r>
      <w:r w:rsidRPr="007F1147">
        <w:rPr>
          <w:rFonts w:ascii="SimSun" w:eastAsia="SimSun" w:hAnsi="SimSun" w:cs="Arial" w:hint="eastAsia"/>
          <w:sz w:val="21"/>
          <w:szCs w:val="21"/>
          <w:lang w:eastAsia="zh-CN"/>
        </w:rPr>
        <w:t>。</w:t>
      </w:r>
      <w:r w:rsidRPr="007F1147">
        <w:rPr>
          <w:rFonts w:ascii="SimSun" w:eastAsia="SimSun" w:hAnsi="SimSun" w:hint="eastAsia"/>
          <w:sz w:val="21"/>
          <w:szCs w:val="21"/>
          <w:lang w:eastAsia="zh-CN"/>
        </w:rPr>
        <w:t>这些新项目要求将某些过去专用于审查的资源转用他处。因此，2014年在多个审查类别中造成了积压，也产生了其他运营事务的迟延。不过，已经采取了缓解措施，包括保留一系列额外灵活资源，以使得国际局可以在2015年扭转局面。在两年期期末，所有审查交易的待审率</w:t>
      </w:r>
      <w:proofErr w:type="gramStart"/>
      <w:r w:rsidRPr="007F1147">
        <w:rPr>
          <w:rFonts w:ascii="SimSun" w:eastAsia="SimSun" w:hAnsi="SimSun" w:hint="eastAsia"/>
          <w:sz w:val="21"/>
          <w:szCs w:val="21"/>
          <w:lang w:eastAsia="zh-CN"/>
        </w:rPr>
        <w:t>要么已</w:t>
      </w:r>
      <w:proofErr w:type="gramEnd"/>
      <w:r w:rsidRPr="007F1147">
        <w:rPr>
          <w:rFonts w:ascii="SimSun" w:eastAsia="SimSun" w:hAnsi="SimSun" w:hint="eastAsia"/>
          <w:sz w:val="21"/>
          <w:szCs w:val="21"/>
          <w:lang w:eastAsia="zh-CN"/>
        </w:rPr>
        <w:t>达到五年的历史平均水平，</w:t>
      </w:r>
      <w:proofErr w:type="gramStart"/>
      <w:r w:rsidRPr="007F1147">
        <w:rPr>
          <w:rFonts w:ascii="SimSun" w:eastAsia="SimSun" w:hAnsi="SimSun" w:hint="eastAsia"/>
          <w:sz w:val="21"/>
          <w:szCs w:val="21"/>
          <w:lang w:eastAsia="zh-CN"/>
        </w:rPr>
        <w:t>要么已</w:t>
      </w:r>
      <w:proofErr w:type="gramEnd"/>
      <w:r w:rsidRPr="007F1147">
        <w:rPr>
          <w:rFonts w:ascii="SimSun" w:eastAsia="SimSun" w:hAnsi="SimSun" w:hint="eastAsia"/>
          <w:sz w:val="21"/>
          <w:szCs w:val="21"/>
          <w:lang w:eastAsia="zh-CN"/>
        </w:rPr>
        <w:t>超过。此外，2015年的大量注册</w:t>
      </w:r>
      <w:r w:rsidR="00EA1131" w:rsidRPr="007F1147">
        <w:rPr>
          <w:rFonts w:ascii="SimSun" w:eastAsia="SimSun" w:hAnsi="SimSun" w:hint="eastAsia"/>
          <w:sz w:val="21"/>
          <w:szCs w:val="21"/>
          <w:lang w:eastAsia="zh-CN"/>
        </w:rPr>
        <w:t>（</w:t>
      </w:r>
      <w:r w:rsidRPr="007F1147">
        <w:rPr>
          <w:rFonts w:ascii="SimSun" w:eastAsia="SimSun" w:hAnsi="SimSun" w:hint="eastAsia"/>
          <w:sz w:val="21"/>
          <w:szCs w:val="21"/>
          <w:lang w:eastAsia="zh-CN"/>
        </w:rPr>
        <w:t>因消除积压所致</w:t>
      </w:r>
      <w:r w:rsidR="00B03A40" w:rsidRPr="007F1147">
        <w:rPr>
          <w:rFonts w:ascii="SimSun" w:eastAsia="SimSun" w:hAnsi="SimSun" w:hint="eastAsia"/>
          <w:sz w:val="21"/>
          <w:szCs w:val="21"/>
          <w:lang w:eastAsia="zh-CN"/>
        </w:rPr>
        <w:t>）</w:t>
      </w:r>
      <w:r w:rsidRPr="007F1147">
        <w:rPr>
          <w:rFonts w:ascii="SimSun" w:eastAsia="SimSun" w:hAnsi="SimSun" w:hint="eastAsia"/>
          <w:sz w:val="21"/>
          <w:szCs w:val="21"/>
          <w:lang w:eastAsia="zh-CN"/>
        </w:rPr>
        <w:t>导致达到了两年期收入水平，超出预算目标六个百分点</w:t>
      </w:r>
      <w:r w:rsidRPr="007F1147">
        <w:rPr>
          <w:rFonts w:ascii="SimSun" w:eastAsia="SimSun" w:hAnsi="SimSun" w:cs="Arial" w:hint="eastAsia"/>
          <w:sz w:val="21"/>
          <w:szCs w:val="21"/>
          <w:lang w:eastAsia="zh-CN"/>
        </w:rPr>
        <w:t>。在开展这些活动的同时，还在上述其他改革领域取得了重要的根本性进展，尤其是在客户支持、审查质量控制和业务连续性领域，它们所带来的好处预计会在未来几年实现。随着运营环境在2015年逐步平稳，可以将一些管理重点转移到营销和推广，以及马德里体系本身的战略发展上。</w:t>
      </w:r>
    </w:p>
    <w:p w:rsidR="00D262EC" w:rsidRPr="007F1147" w:rsidRDefault="00D262EC" w:rsidP="007F1147">
      <w:pPr>
        <w:pStyle w:val="12"/>
        <w:numPr>
          <w:ilvl w:val="0"/>
          <w:numId w:val="54"/>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proofErr w:type="gramStart"/>
      <w:r w:rsidRPr="007F1147">
        <w:rPr>
          <w:rFonts w:ascii="SimSun" w:eastAsia="SimSun" w:hAnsi="SimSun" w:cs="Arial" w:hint="eastAsia"/>
          <w:sz w:val="21"/>
          <w:szCs w:val="21"/>
          <w:lang w:eastAsia="zh-CN"/>
        </w:rPr>
        <w:t>继落实</w:t>
      </w:r>
      <w:proofErr w:type="gramEnd"/>
      <w:r w:rsidRPr="007F1147">
        <w:rPr>
          <w:rFonts w:ascii="SimSun" w:eastAsia="SimSun" w:hAnsi="SimSun" w:cs="Arial" w:hint="eastAsia"/>
          <w:sz w:val="21"/>
          <w:szCs w:val="21"/>
          <w:lang w:eastAsia="zh-CN"/>
        </w:rPr>
        <w:t>了关于以支持马德里注册簿为目的为</w:t>
      </w:r>
      <w:proofErr w:type="gramStart"/>
      <w:r w:rsidRPr="007F1147">
        <w:rPr>
          <w:rFonts w:ascii="SimSun" w:eastAsia="SimSun" w:hAnsi="SimSun" w:cs="Arial" w:hint="eastAsia"/>
          <w:sz w:val="21"/>
          <w:szCs w:val="21"/>
          <w:lang w:eastAsia="zh-CN"/>
        </w:rPr>
        <w:t>后局配置</w:t>
      </w:r>
      <w:proofErr w:type="gramEnd"/>
      <w:r w:rsidRPr="007F1147">
        <w:rPr>
          <w:rFonts w:ascii="SimSun" w:eastAsia="SimSun" w:hAnsi="SimSun" w:cs="Arial" w:hint="eastAsia"/>
          <w:sz w:val="21"/>
          <w:szCs w:val="21"/>
          <w:lang w:eastAsia="zh-CN"/>
        </w:rPr>
        <w:t>现代化ICT系统所需筹备工作的独立评估中所列的</w:t>
      </w:r>
      <w:r w:rsidRPr="007F1147">
        <w:rPr>
          <w:rFonts w:ascii="SimSun" w:eastAsia="SimSun" w:hAnsi="SimSun" w:hint="eastAsia"/>
          <w:sz w:val="21"/>
          <w:szCs w:val="21"/>
          <w:lang w:eastAsia="zh-CN"/>
        </w:rPr>
        <w:t>建议</w:t>
      </w:r>
      <w:r w:rsidRPr="007F1147">
        <w:rPr>
          <w:rFonts w:ascii="SimSun" w:eastAsia="SimSun" w:hAnsi="SimSun" w:cs="Arial" w:hint="eastAsia"/>
          <w:sz w:val="21"/>
          <w:szCs w:val="21"/>
          <w:lang w:eastAsia="zh-CN"/>
        </w:rPr>
        <w:t>之后，尤其是在启动相应的业务和ICT转型计划之后，为</w:t>
      </w:r>
      <w:proofErr w:type="gramStart"/>
      <w:r w:rsidRPr="007F1147">
        <w:rPr>
          <w:rFonts w:ascii="SimSun" w:eastAsia="SimSun" w:hAnsi="SimSun" w:cs="Arial" w:hint="eastAsia"/>
          <w:sz w:val="21"/>
          <w:szCs w:val="21"/>
          <w:lang w:eastAsia="zh-CN"/>
        </w:rPr>
        <w:t>后局配置</w:t>
      </w:r>
      <w:proofErr w:type="gramEnd"/>
      <w:r w:rsidRPr="007F1147">
        <w:rPr>
          <w:rFonts w:ascii="SimSun" w:eastAsia="SimSun" w:hAnsi="SimSun" w:cs="Arial" w:hint="eastAsia"/>
          <w:sz w:val="21"/>
          <w:szCs w:val="21"/>
          <w:lang w:eastAsia="zh-CN"/>
        </w:rPr>
        <w:t>的现代化系统计划被用于用户综合验收测试，并在系统和用户最终测试圆满结束的情况下，随后于2016年3月部署。</w:t>
      </w:r>
      <w:proofErr w:type="gramStart"/>
      <w:r w:rsidRPr="007F1147">
        <w:rPr>
          <w:rFonts w:ascii="SimSun" w:eastAsia="SimSun" w:hAnsi="SimSun" w:hint="eastAsia"/>
          <w:sz w:val="21"/>
          <w:szCs w:val="21"/>
          <w:lang w:eastAsia="zh-CN"/>
        </w:rPr>
        <w:t>至</w:t>
      </w:r>
      <w:r w:rsidRPr="007F1147">
        <w:rPr>
          <w:rFonts w:ascii="SimSun" w:eastAsia="SimSun" w:hAnsi="SimSun" w:hint="eastAsia"/>
          <w:sz w:val="21"/>
          <w:szCs w:val="21"/>
          <w:lang w:eastAsia="zh-CN"/>
        </w:rPr>
        <w:lastRenderedPageBreak/>
        <w:t>于前局</w:t>
      </w:r>
      <w:proofErr w:type="gramEnd"/>
      <w:r w:rsidRPr="007F1147">
        <w:rPr>
          <w:rFonts w:ascii="SimSun" w:eastAsia="SimSun" w:hAnsi="SimSun" w:hint="eastAsia"/>
          <w:sz w:val="21"/>
          <w:szCs w:val="21"/>
          <w:lang w:eastAsia="zh-CN"/>
        </w:rPr>
        <w:t>ICT系统，有关工作也在按计划进行。在开发</w:t>
      </w:r>
      <w:r w:rsidRPr="007F1147">
        <w:rPr>
          <w:rFonts w:ascii="SimSun" w:eastAsia="SimSun" w:hAnsi="SimSun" w:cs="Arial" w:hint="eastAsia"/>
          <w:sz w:val="21"/>
          <w:szCs w:val="21"/>
          <w:lang w:eastAsia="zh-CN"/>
        </w:rPr>
        <w:t>增强版检索系统“马德里监测器”方面也取得了进展，定于</w:t>
      </w:r>
      <w:r w:rsidRPr="007F1147">
        <w:rPr>
          <w:rFonts w:ascii="SimSun" w:eastAsia="SimSun" w:hAnsi="SimSun" w:hint="eastAsia"/>
          <w:sz w:val="21"/>
          <w:szCs w:val="21"/>
          <w:lang w:eastAsia="zh-CN"/>
        </w:rPr>
        <w:t>2016年第二季度</w:t>
      </w:r>
      <w:r w:rsidRPr="007F1147">
        <w:rPr>
          <w:rFonts w:ascii="SimSun" w:eastAsia="SimSun" w:hAnsi="SimSun" w:cs="Arial" w:hint="eastAsia"/>
          <w:sz w:val="21"/>
          <w:szCs w:val="21"/>
          <w:lang w:eastAsia="zh-CN"/>
        </w:rPr>
        <w:t>部署beta测试模式。另外，在马德里体系在线状态的不断发展方面也取得了进展，特别是根据新的法律框架的规定修订了电子续展表格的功能。</w:t>
      </w:r>
    </w:p>
    <w:p w:rsidR="00D262EC" w:rsidRPr="007F1147" w:rsidRDefault="00D262EC" w:rsidP="00523E59">
      <w:pPr>
        <w:pStyle w:val="12"/>
        <w:keepNext/>
        <w:numPr>
          <w:ilvl w:val="0"/>
          <w:numId w:val="96"/>
        </w:numPr>
        <w:spacing w:afterLines="50" w:after="120" w:line="340" w:lineRule="atLeast"/>
        <w:ind w:left="567" w:hanging="567"/>
        <w:jc w:val="both"/>
        <w:rPr>
          <w:rFonts w:ascii="SimSun" w:eastAsia="SimSun" w:hAnsi="SimSun"/>
          <w:sz w:val="21"/>
          <w:szCs w:val="21"/>
          <w:u w:val="single"/>
        </w:rPr>
      </w:pPr>
      <w:r w:rsidRPr="007F1147">
        <w:rPr>
          <w:rFonts w:ascii="SimSun" w:eastAsia="SimSun" w:hAnsi="SimSun" w:hint="eastAsia"/>
          <w:sz w:val="21"/>
          <w:szCs w:val="21"/>
          <w:u w:val="single"/>
          <w:lang w:eastAsia="zh-CN"/>
        </w:rPr>
        <w:t>里斯本体系</w:t>
      </w:r>
    </w:p>
    <w:p w:rsidR="00D262EC" w:rsidRPr="007F1147" w:rsidRDefault="00D262EC" w:rsidP="007F1147">
      <w:pPr>
        <w:pStyle w:val="12"/>
        <w:numPr>
          <w:ilvl w:val="0"/>
          <w:numId w:val="54"/>
        </w:numPr>
        <w:tabs>
          <w:tab w:val="left" w:pos="800"/>
        </w:tabs>
        <w:overflowPunct w:val="0"/>
        <w:adjustRightInd w:val="0"/>
        <w:spacing w:afterLines="50" w:after="120" w:line="340" w:lineRule="atLeast"/>
        <w:ind w:left="0" w:firstLine="0"/>
        <w:jc w:val="both"/>
        <w:rPr>
          <w:rFonts w:ascii="SimSun" w:eastAsia="SimSun" w:hAnsi="SimSun"/>
          <w:bCs/>
          <w:sz w:val="21"/>
          <w:szCs w:val="21"/>
          <w:lang w:eastAsia="zh-CN"/>
        </w:rPr>
      </w:pPr>
      <w:r w:rsidRPr="007F1147">
        <w:rPr>
          <w:rFonts w:ascii="SimSun" w:eastAsia="SimSun" w:hAnsi="SimSun" w:cs="SimSun" w:hint="eastAsia"/>
          <w:bCs/>
          <w:sz w:val="21"/>
          <w:szCs w:val="21"/>
          <w:lang w:eastAsia="zh-CN"/>
        </w:rPr>
        <w:t>里斯本联盟大会在</w:t>
      </w:r>
      <w:r w:rsidRPr="007F1147">
        <w:rPr>
          <w:rFonts w:ascii="SimSun" w:eastAsia="SimSun" w:hAnsi="SimSun"/>
          <w:bCs/>
          <w:sz w:val="21"/>
          <w:szCs w:val="21"/>
          <w:lang w:eastAsia="zh-CN"/>
        </w:rPr>
        <w:t>2009</w:t>
      </w:r>
      <w:r w:rsidRPr="007F1147">
        <w:rPr>
          <w:rFonts w:ascii="SimSun" w:eastAsia="SimSun" w:hAnsi="SimSun" w:cs="SimSun" w:hint="eastAsia"/>
          <w:bCs/>
          <w:sz w:val="21"/>
          <w:szCs w:val="21"/>
          <w:lang w:eastAsia="zh-CN"/>
        </w:rPr>
        <w:t>年授权里斯本体系发展工作组对里斯本体系进行全面审查，</w:t>
      </w:r>
      <w:r w:rsidRPr="007F1147">
        <w:rPr>
          <w:rFonts w:ascii="SimSun" w:eastAsia="SimSun" w:hAnsi="SimSun" w:cs="SimSun" w:hint="eastAsia"/>
          <w:sz w:val="21"/>
          <w:szCs w:val="21"/>
          <w:lang w:eastAsia="zh-CN"/>
        </w:rPr>
        <w:t>旨在提升里斯本体系对用户和潜在新成员国的吸引力，同时保留《里斯本协定》的基本原则和目标。关于工作组进展情况，里斯本联盟大会在2013年批准于2015年召开一次通过原产地名称和地理标志里斯本协定修订文本的外交会议。2014年10月，工作组完成了《原产地名称和地理标志里斯本协定》新文本的筹备工作。2015年5月11日至21日，通过原产地名称和地理标志里斯本协定修订文本的外交会议在日内瓦召开，2015年5月20日外交会议上通过了《原产地名称和地理标志里斯本协定》日内瓦文本。</w:t>
      </w:r>
    </w:p>
    <w:p w:rsidR="00D262EC" w:rsidRPr="007F1147" w:rsidRDefault="00D262EC" w:rsidP="007F1147">
      <w:pPr>
        <w:pStyle w:val="12"/>
        <w:numPr>
          <w:ilvl w:val="0"/>
          <w:numId w:val="54"/>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F1147">
        <w:rPr>
          <w:rFonts w:ascii="SimSun" w:eastAsia="SimSun" w:hAnsi="SimSun" w:hint="eastAsia"/>
          <w:sz w:val="21"/>
          <w:szCs w:val="21"/>
          <w:lang w:eastAsia="zh-CN"/>
        </w:rPr>
        <w:t>里斯本注册簿受理了115项新的原产地名称注册申请，105项保护授权声明和</w:t>
      </w:r>
      <w:r w:rsidR="009C6BEC">
        <w:rPr>
          <w:rFonts w:ascii="SimSun" w:eastAsia="SimSun" w:hAnsi="SimSun" w:hint="eastAsia"/>
          <w:sz w:val="21"/>
          <w:szCs w:val="21"/>
          <w:lang w:eastAsia="zh-CN"/>
        </w:rPr>
        <w:t>39</w:t>
      </w:r>
      <w:r w:rsidRPr="007F1147">
        <w:rPr>
          <w:rFonts w:ascii="SimSun" w:eastAsia="SimSun" w:hAnsi="SimSun" w:hint="eastAsia"/>
          <w:sz w:val="21"/>
          <w:szCs w:val="21"/>
          <w:lang w:eastAsia="zh-CN"/>
        </w:rPr>
        <w:t>项驳回声明，共计26</w:t>
      </w:r>
      <w:r w:rsidR="009C6BEC">
        <w:rPr>
          <w:rFonts w:ascii="SimSun" w:eastAsia="SimSun" w:hAnsi="SimSun" w:hint="eastAsia"/>
          <w:sz w:val="21"/>
          <w:szCs w:val="21"/>
          <w:lang w:eastAsia="zh-CN"/>
        </w:rPr>
        <w:t>7</w:t>
      </w:r>
      <w:r w:rsidRPr="007F1147">
        <w:rPr>
          <w:rFonts w:ascii="SimSun" w:eastAsia="SimSun" w:hAnsi="SimSun" w:hint="eastAsia"/>
          <w:sz w:val="21"/>
          <w:szCs w:val="21"/>
          <w:lang w:eastAsia="zh-CN"/>
        </w:rPr>
        <w:t>项</w:t>
      </w:r>
      <w:r w:rsidR="009C6BEC">
        <w:rPr>
          <w:rFonts w:ascii="SimSun" w:eastAsia="SimSun" w:hAnsi="SimSun" w:hint="eastAsia"/>
          <w:sz w:val="21"/>
          <w:szCs w:val="21"/>
          <w:lang w:eastAsia="zh-CN"/>
        </w:rPr>
        <w:t>业务</w:t>
      </w:r>
      <w:r w:rsidR="00EA1131" w:rsidRPr="007F1147">
        <w:rPr>
          <w:rFonts w:ascii="SimSun" w:eastAsia="SimSun" w:hAnsi="SimSun"/>
          <w:sz w:val="21"/>
          <w:szCs w:val="21"/>
          <w:lang w:eastAsia="zh-CN"/>
        </w:rPr>
        <w:t>（</w:t>
      </w:r>
      <w:r w:rsidRPr="007F1147">
        <w:rPr>
          <w:rFonts w:ascii="SimSun" w:eastAsia="SimSun" w:hAnsi="SimSun" w:hint="eastAsia"/>
          <w:sz w:val="21"/>
          <w:szCs w:val="21"/>
          <w:lang w:eastAsia="zh-CN"/>
        </w:rPr>
        <w:t>包括</w:t>
      </w:r>
      <w:r w:rsidR="009C6BEC">
        <w:rPr>
          <w:rFonts w:ascii="SimSun" w:eastAsia="SimSun" w:hAnsi="SimSun" w:hint="eastAsia"/>
          <w:sz w:val="21"/>
          <w:szCs w:val="21"/>
          <w:lang w:eastAsia="zh-CN"/>
        </w:rPr>
        <w:t>两个驳回的撤回和六</w:t>
      </w:r>
      <w:r w:rsidRPr="007F1147">
        <w:rPr>
          <w:rFonts w:ascii="SimSun" w:eastAsia="SimSun" w:hAnsi="SimSun" w:hint="eastAsia"/>
          <w:sz w:val="21"/>
          <w:szCs w:val="21"/>
          <w:lang w:eastAsia="zh-CN"/>
        </w:rPr>
        <w:t>个更正</w:t>
      </w:r>
      <w:r w:rsidR="00B03A40" w:rsidRPr="007F1147">
        <w:rPr>
          <w:rFonts w:ascii="SimSun" w:eastAsia="SimSun" w:hAnsi="SimSun"/>
          <w:sz w:val="21"/>
          <w:szCs w:val="21"/>
          <w:lang w:eastAsia="zh-CN"/>
        </w:rPr>
        <w:t>）</w:t>
      </w:r>
      <w:r w:rsidRPr="007F1147">
        <w:rPr>
          <w:rFonts w:ascii="SimSun" w:eastAsia="SimSun" w:hAnsi="SimSun" w:hint="eastAsia"/>
          <w:sz w:val="21"/>
          <w:szCs w:val="21"/>
          <w:lang w:eastAsia="zh-CN"/>
        </w:rPr>
        <w:t>。有效的注册总量从2013年的816项涨至两年期的931项。其中，95项来自发展中国家或最不发达国家</w:t>
      </w:r>
      <w:r w:rsidR="00EA1131" w:rsidRPr="007F1147">
        <w:rPr>
          <w:rFonts w:ascii="SimSun" w:eastAsia="SimSun" w:hAnsi="SimSun" w:hint="eastAsia"/>
          <w:sz w:val="21"/>
          <w:szCs w:val="21"/>
          <w:lang w:eastAsia="zh-CN"/>
        </w:rPr>
        <w:t>（</w:t>
      </w:r>
      <w:r w:rsidRPr="007F1147">
        <w:rPr>
          <w:rFonts w:ascii="SimSun" w:eastAsia="SimSun" w:hAnsi="SimSun" w:hint="eastAsia"/>
          <w:sz w:val="21"/>
          <w:szCs w:val="21"/>
          <w:lang w:eastAsia="zh-CN"/>
        </w:rPr>
        <w:t>14项来自阿拉伯地区，38项来自亚太地区，43项来自拉美和加勒比海地区</w:t>
      </w:r>
      <w:r w:rsidR="00B03A40" w:rsidRPr="007F1147">
        <w:rPr>
          <w:rFonts w:ascii="SimSun" w:eastAsia="SimSun" w:hAnsi="SimSun" w:hint="eastAsia"/>
          <w:sz w:val="21"/>
          <w:szCs w:val="21"/>
          <w:lang w:eastAsia="zh-CN"/>
        </w:rPr>
        <w:t>）</w:t>
      </w:r>
      <w:r w:rsidRPr="007F1147">
        <w:rPr>
          <w:rFonts w:ascii="SimSun" w:eastAsia="SimSun" w:hAnsi="SimSun" w:hint="eastAsia"/>
          <w:sz w:val="21"/>
          <w:szCs w:val="21"/>
          <w:lang w:eastAsia="zh-CN"/>
        </w:rPr>
        <w:t>。</w:t>
      </w:r>
    </w:p>
    <w:p w:rsidR="00D262EC" w:rsidRPr="007F1147" w:rsidRDefault="00D262EC" w:rsidP="007F1147">
      <w:pPr>
        <w:pStyle w:val="12"/>
        <w:numPr>
          <w:ilvl w:val="0"/>
          <w:numId w:val="54"/>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F1147">
        <w:rPr>
          <w:rFonts w:ascii="SimSun" w:eastAsia="SimSun" w:hAnsi="SimSun" w:cs="SimSun" w:hint="eastAsia"/>
          <w:sz w:val="21"/>
          <w:szCs w:val="21"/>
          <w:lang w:eastAsia="zh-CN"/>
        </w:rPr>
        <w:t>同意根据里斯本体系程序使用电子通讯方式的主管部门数量从2013年的23个增至2015年底的26个。WIPO网站上与国际注册簿和里斯本特快数据库相链接的</w:t>
      </w:r>
      <w:r w:rsidRPr="007F1147">
        <w:rPr>
          <w:rFonts w:ascii="SimSun" w:eastAsia="SimSun" w:hAnsi="SimSun" w:hint="eastAsia"/>
          <w:bCs/>
          <w:sz w:val="21"/>
          <w:szCs w:val="21"/>
          <w:lang w:eastAsia="zh-CN"/>
        </w:rPr>
        <w:t>电子</w:t>
      </w:r>
      <w:r w:rsidRPr="007F1147">
        <w:rPr>
          <w:rFonts w:ascii="SimSun" w:eastAsia="SimSun" w:hAnsi="SimSun" w:cs="SimSun" w:hint="eastAsia"/>
          <w:sz w:val="21"/>
          <w:szCs w:val="21"/>
          <w:lang w:eastAsia="zh-CN"/>
        </w:rPr>
        <w:t>界面在2014年已完成开发并上线。通知程序通过</w:t>
      </w:r>
      <w:r w:rsidRPr="007F1147">
        <w:rPr>
          <w:rFonts w:ascii="SimSun" w:eastAsia="SimSun" w:hAnsi="SimSun" w:hint="eastAsia"/>
          <w:sz w:val="21"/>
          <w:szCs w:val="21"/>
          <w:lang w:eastAsia="zh-CN"/>
        </w:rPr>
        <w:t>使用</w:t>
      </w:r>
      <w:r w:rsidRPr="007F1147">
        <w:rPr>
          <w:rFonts w:ascii="SimSun" w:eastAsia="SimSun" w:hAnsi="SimSun" w:cs="SimSun" w:hint="eastAsia"/>
          <w:sz w:val="21"/>
          <w:szCs w:val="21"/>
          <w:lang w:eastAsia="zh-CN"/>
        </w:rPr>
        <w:t>WIPO查询通知系统</w:t>
      </w:r>
      <w:r w:rsidR="00EA1131" w:rsidRPr="007F1147">
        <w:rPr>
          <w:rFonts w:ascii="SimSun" w:eastAsia="SimSun" w:hAnsi="SimSun" w:cs="SimSun" w:hint="eastAsia"/>
          <w:sz w:val="21"/>
          <w:szCs w:val="21"/>
          <w:lang w:eastAsia="zh-CN"/>
        </w:rPr>
        <w:t>（</w:t>
      </w:r>
      <w:r w:rsidRPr="007F1147">
        <w:rPr>
          <w:rFonts w:ascii="SimSun" w:eastAsia="SimSun" w:hAnsi="SimSun" w:cs="SimSun" w:hint="eastAsia"/>
          <w:sz w:val="21"/>
          <w:szCs w:val="21"/>
          <w:lang w:eastAsia="zh-CN"/>
        </w:rPr>
        <w:t>WINS</w:t>
      </w:r>
      <w:r w:rsidR="00B03A40" w:rsidRPr="007F1147">
        <w:rPr>
          <w:rFonts w:ascii="SimSun" w:eastAsia="SimSun" w:hAnsi="SimSun" w:cs="SimSun" w:hint="eastAsia"/>
          <w:sz w:val="21"/>
          <w:szCs w:val="21"/>
          <w:lang w:eastAsia="zh-CN"/>
        </w:rPr>
        <w:t>）</w:t>
      </w:r>
      <w:r w:rsidRPr="007F1147">
        <w:rPr>
          <w:rFonts w:ascii="SimSun" w:eastAsia="SimSun" w:hAnsi="SimSun" w:cs="SimSun" w:hint="eastAsia"/>
          <w:sz w:val="21"/>
          <w:szCs w:val="21"/>
          <w:lang w:eastAsia="zh-CN"/>
        </w:rPr>
        <w:t>进一步简化。通知书生成电子系统在2015年进一步开发后进入了测试阶段。</w:t>
      </w:r>
    </w:p>
    <w:p w:rsidR="00D262EC" w:rsidRPr="007F1147" w:rsidRDefault="00D262EC" w:rsidP="007F1147">
      <w:pPr>
        <w:pStyle w:val="12"/>
        <w:numPr>
          <w:ilvl w:val="0"/>
          <w:numId w:val="54"/>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F1147">
        <w:rPr>
          <w:rFonts w:ascii="SimSun" w:eastAsia="SimSun" w:hAnsi="SimSun" w:hint="eastAsia"/>
          <w:sz w:val="21"/>
          <w:szCs w:val="21"/>
          <w:lang w:eastAsia="zh-CN"/>
        </w:rPr>
        <w:t>关于提升对里斯本系统的意识，国际局在所有地区举办和/或参与了七次特别关注里斯本系统，包括对系统的计划修订在内的信息和促进活动</w:t>
      </w:r>
    </w:p>
    <w:p w:rsidR="00D262EC" w:rsidRPr="007F1147" w:rsidRDefault="00D262EC" w:rsidP="007F1147">
      <w:pPr>
        <w:pStyle w:val="12"/>
        <w:numPr>
          <w:ilvl w:val="0"/>
          <w:numId w:val="54"/>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F1147">
        <w:rPr>
          <w:rFonts w:ascii="SimSun" w:eastAsia="SimSun" w:hAnsi="SimSun" w:cs="SimSun" w:hint="eastAsia"/>
          <w:sz w:val="21"/>
          <w:szCs w:val="21"/>
          <w:lang w:eastAsia="zh-CN"/>
        </w:rPr>
        <w:t>计划</w:t>
      </w:r>
      <w:r w:rsidRPr="007F1147">
        <w:rPr>
          <w:rFonts w:ascii="SimSun" w:eastAsia="SimSun" w:hAnsi="SimSun"/>
          <w:sz w:val="21"/>
          <w:szCs w:val="21"/>
          <w:lang w:eastAsia="zh-CN"/>
        </w:rPr>
        <w:t>6</w:t>
      </w:r>
      <w:r w:rsidRPr="007F1147">
        <w:rPr>
          <w:rFonts w:ascii="SimSun" w:eastAsia="SimSun" w:hAnsi="SimSun" w:cs="SimSun" w:hint="eastAsia"/>
          <w:sz w:val="21"/>
          <w:szCs w:val="21"/>
          <w:lang w:eastAsia="zh-CN"/>
        </w:rPr>
        <w:t>所设计、计划和落实的活动由相关的发展议程建议提供信息和指导，特别是建议1和建议6。此外，向成员国提供的立法援助以发展为导向，兼顾各方利益，符合成员国的特定要求，并遵循发展议程的原则</w:t>
      </w:r>
      <w:r w:rsidR="00EA1131" w:rsidRPr="007F1147">
        <w:rPr>
          <w:rFonts w:ascii="SimSun" w:eastAsia="SimSun" w:hAnsi="SimSun" w:cs="SimSun" w:hint="eastAsia"/>
          <w:sz w:val="21"/>
          <w:szCs w:val="21"/>
          <w:lang w:eastAsia="zh-CN"/>
        </w:rPr>
        <w:t>（</w:t>
      </w:r>
      <w:r w:rsidRPr="007F1147">
        <w:rPr>
          <w:rFonts w:ascii="SimSun" w:eastAsia="SimSun" w:hAnsi="SimSun" w:cs="SimSun" w:hint="eastAsia"/>
          <w:sz w:val="21"/>
          <w:szCs w:val="21"/>
          <w:lang w:eastAsia="zh-CN"/>
        </w:rPr>
        <w:t>建议13</w:t>
      </w:r>
      <w:r w:rsidR="00B03A40" w:rsidRPr="007F1147">
        <w:rPr>
          <w:rFonts w:ascii="SimSun" w:eastAsia="SimSun" w:hAnsi="SimSun" w:cs="SimSun" w:hint="eastAsia"/>
          <w:sz w:val="21"/>
          <w:szCs w:val="21"/>
          <w:lang w:eastAsia="zh-CN"/>
        </w:rPr>
        <w:t>）</w:t>
      </w:r>
      <w:r w:rsidRPr="007F1147">
        <w:rPr>
          <w:rFonts w:ascii="SimSun" w:eastAsia="SimSun" w:hAnsi="SimSun" w:cs="SimSun" w:hint="eastAsia"/>
          <w:sz w:val="21"/>
          <w:szCs w:val="21"/>
          <w:lang w:eastAsia="zh-CN"/>
        </w:rPr>
        <w:t>，同时考虑了处于不同发展水平的国家所适用的灵活性</w:t>
      </w:r>
      <w:r w:rsidR="00EA1131" w:rsidRPr="007F1147">
        <w:rPr>
          <w:rFonts w:ascii="SimSun" w:eastAsia="SimSun" w:hAnsi="SimSun" w:cs="SimSun" w:hint="eastAsia"/>
          <w:sz w:val="21"/>
          <w:szCs w:val="21"/>
          <w:lang w:eastAsia="zh-CN"/>
        </w:rPr>
        <w:t>（</w:t>
      </w:r>
      <w:r w:rsidRPr="007F1147">
        <w:rPr>
          <w:rFonts w:ascii="SimSun" w:eastAsia="SimSun" w:hAnsi="SimSun" w:cs="SimSun" w:hint="eastAsia"/>
          <w:sz w:val="21"/>
          <w:szCs w:val="21"/>
          <w:lang w:eastAsia="zh-CN"/>
        </w:rPr>
        <w:t>建议14和17</w:t>
      </w:r>
      <w:r w:rsidR="00B03A40" w:rsidRPr="007F1147">
        <w:rPr>
          <w:rFonts w:ascii="SimSun" w:eastAsia="SimSun" w:hAnsi="SimSun" w:cs="SimSun" w:hint="eastAsia"/>
          <w:sz w:val="21"/>
          <w:szCs w:val="21"/>
          <w:lang w:eastAsia="zh-CN"/>
        </w:rPr>
        <w:t>）</w:t>
      </w:r>
      <w:r w:rsidRPr="007F1147">
        <w:rPr>
          <w:rFonts w:ascii="SimSun" w:eastAsia="SimSun" w:hAnsi="SimSun" w:cs="SimSun" w:hint="eastAsia"/>
          <w:sz w:val="21"/>
          <w:szCs w:val="21"/>
          <w:lang w:eastAsia="zh-CN"/>
        </w:rPr>
        <w:t>。</w:t>
      </w:r>
    </w:p>
    <w:p w:rsidR="00D262EC"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D262EC" w:rsidRPr="00976725">
        <w:rPr>
          <w:rFonts w:ascii="SimHei" w:eastAsia="SimHei" w:hAnsi="SimHei" w:cs="SimSun" w:hint="eastAsia"/>
          <w:b w:val="0"/>
          <w:sz w:val="21"/>
          <w:szCs w:val="21"/>
        </w:rPr>
        <w:t>数据</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313"/>
        <w:gridCol w:w="1089"/>
        <w:gridCol w:w="2694"/>
        <w:gridCol w:w="34"/>
        <w:gridCol w:w="1100"/>
      </w:tblGrid>
      <w:tr w:rsidR="00D262EC" w:rsidRPr="00571D2C" w:rsidTr="00275C2A">
        <w:trPr>
          <w:cantSplit/>
        </w:trPr>
        <w:tc>
          <w:tcPr>
            <w:tcW w:w="9498" w:type="dxa"/>
            <w:gridSpan w:val="6"/>
            <w:tcBorders>
              <w:top w:val="single" w:sz="4" w:space="0" w:color="auto"/>
              <w:bottom w:val="single" w:sz="4" w:space="0" w:color="auto"/>
            </w:tcBorders>
            <w:shd w:val="clear" w:color="auto" w:fill="C6D9F1" w:themeFill="text2" w:themeFillTint="33"/>
            <w:vAlign w:val="center"/>
          </w:tcPr>
          <w:p w:rsidR="00D262EC" w:rsidRPr="00275C2A" w:rsidRDefault="00D262EC" w:rsidP="00275C2A">
            <w:pPr>
              <w:keepNext/>
              <w:keepLines/>
              <w:tabs>
                <w:tab w:val="left" w:pos="1452"/>
              </w:tabs>
              <w:adjustRightInd w:val="0"/>
              <w:spacing w:beforeLines="30" w:before="72" w:afterLines="30" w:after="72"/>
              <w:ind w:left="1452" w:hanging="1452"/>
              <w:rPr>
                <w:rFonts w:ascii="SimSun" w:eastAsia="SimSun" w:hAnsi="SimSun" w:cs="Arial"/>
                <w:b/>
                <w:bCs/>
                <w:sz w:val="16"/>
                <w:szCs w:val="16"/>
                <w:lang w:eastAsia="zh-CN"/>
              </w:rPr>
            </w:pPr>
            <w:r w:rsidRPr="00275C2A">
              <w:rPr>
                <w:rFonts w:ascii="SimSun" w:eastAsia="SimSun" w:hAnsi="SimSun" w:cs="SimSun" w:hint="eastAsia"/>
                <w:b/>
                <w:bCs/>
                <w:sz w:val="16"/>
                <w:szCs w:val="16"/>
                <w:lang w:eastAsia="zh-CN"/>
              </w:rPr>
              <w:t>预期成果</w:t>
            </w:r>
            <w:r w:rsidRPr="00275C2A">
              <w:rPr>
                <w:rFonts w:ascii="SimSun" w:eastAsia="SimSun" w:hAnsi="SimSun" w:cs="Arial" w:hint="eastAsia"/>
                <w:b/>
                <w:bCs/>
                <w:sz w:val="16"/>
                <w:szCs w:val="16"/>
                <w:lang w:eastAsia="zh-CN"/>
              </w:rPr>
              <w:t>：</w:t>
            </w:r>
            <w:r w:rsidRPr="00275C2A">
              <w:rPr>
                <w:rFonts w:ascii="SimSun" w:eastAsia="SimSun" w:hAnsi="SimSun" w:cs="Arial"/>
                <w:b/>
                <w:bCs/>
                <w:sz w:val="16"/>
                <w:szCs w:val="16"/>
                <w:lang w:eastAsia="zh-CN"/>
              </w:rPr>
              <w:tab/>
            </w:r>
            <w:r w:rsidRPr="00275C2A">
              <w:rPr>
                <w:rFonts w:ascii="SimSun" w:eastAsia="SimSun" w:hAnsi="SimSun" w:cs="Arial" w:hint="eastAsia"/>
                <w:bCs/>
                <w:sz w:val="16"/>
                <w:szCs w:val="16"/>
                <w:lang w:eastAsia="zh-CN"/>
              </w:rPr>
              <w:t>二</w:t>
            </w:r>
            <w:r w:rsidRPr="00275C2A">
              <w:rPr>
                <w:rFonts w:ascii="SimSun" w:eastAsia="SimSun" w:hAnsi="SimSun" w:cs="Arial"/>
                <w:bCs/>
                <w:sz w:val="16"/>
                <w:szCs w:val="16"/>
                <w:lang w:eastAsia="zh-CN"/>
              </w:rPr>
              <w:t>.6</w:t>
            </w:r>
            <w:r w:rsidRPr="00275C2A">
              <w:rPr>
                <w:rFonts w:ascii="SimSun" w:eastAsia="SimSun" w:hAnsi="SimSun" w:cs="Arial" w:hint="eastAsia"/>
                <w:sz w:val="16"/>
                <w:szCs w:val="16"/>
                <w:lang w:eastAsia="zh-CN"/>
              </w:rPr>
              <w:t>马德里体系和里斯本体系得到更广泛和更好的利用，其中包括发展中国家和最不发达国家的利用</w:t>
            </w:r>
          </w:p>
        </w:tc>
      </w:tr>
      <w:tr w:rsidR="00D262EC" w:rsidRPr="00571D2C" w:rsidTr="00202375">
        <w:trPr>
          <w:cantSplit/>
        </w:trPr>
        <w:tc>
          <w:tcPr>
            <w:tcW w:w="2268" w:type="dxa"/>
            <w:tcBorders>
              <w:top w:val="single" w:sz="4" w:space="0" w:color="auto"/>
              <w:left w:val="single" w:sz="4" w:space="0" w:color="auto"/>
              <w:bottom w:val="nil"/>
            </w:tcBorders>
            <w:shd w:val="clear" w:color="auto" w:fill="auto"/>
            <w:vAlign w:val="center"/>
          </w:tcPr>
          <w:p w:rsidR="00D262EC" w:rsidRPr="00275C2A" w:rsidRDefault="00391D4C" w:rsidP="00275C2A">
            <w:pPr>
              <w:adjustRightInd w:val="0"/>
              <w:jc w:val="center"/>
              <w:rPr>
                <w:rFonts w:ascii="SimSun" w:eastAsia="SimSun" w:hAnsi="SimSun" w:cs="Arial"/>
                <w:b/>
                <w:sz w:val="16"/>
                <w:szCs w:val="16"/>
                <w:lang w:eastAsia="zh-CN"/>
              </w:rPr>
            </w:pPr>
            <w:r w:rsidRPr="00275C2A">
              <w:rPr>
                <w:rFonts w:ascii="SimSun" w:eastAsia="SimSun" w:hAnsi="SimSun" w:cs="Arial" w:hint="eastAsia"/>
                <w:b/>
                <w:bCs/>
                <w:sz w:val="16"/>
                <w:szCs w:val="16"/>
                <w:lang w:eastAsia="zh-CN"/>
              </w:rPr>
              <w:t>绩效</w:t>
            </w:r>
            <w:r w:rsidR="00D262EC" w:rsidRPr="00275C2A">
              <w:rPr>
                <w:rFonts w:ascii="SimSun" w:eastAsia="SimSun" w:hAnsi="SimSun" w:cs="Arial" w:hint="eastAsia"/>
                <w:b/>
                <w:bCs/>
                <w:sz w:val="16"/>
                <w:szCs w:val="16"/>
                <w:lang w:eastAsia="zh-CN"/>
              </w:rPr>
              <w:t>指标</w:t>
            </w:r>
          </w:p>
        </w:tc>
        <w:tc>
          <w:tcPr>
            <w:tcW w:w="2313" w:type="dxa"/>
            <w:tcBorders>
              <w:top w:val="single" w:sz="4" w:space="0" w:color="auto"/>
              <w:bottom w:val="nil"/>
            </w:tcBorders>
            <w:shd w:val="clear" w:color="auto" w:fill="auto"/>
            <w:vAlign w:val="center"/>
          </w:tcPr>
          <w:p w:rsidR="00D262EC" w:rsidRPr="00275C2A" w:rsidRDefault="00D262EC" w:rsidP="00275C2A">
            <w:pPr>
              <w:adjustRightInd w:val="0"/>
              <w:jc w:val="center"/>
              <w:rPr>
                <w:rFonts w:ascii="SimSun" w:eastAsia="SimSun" w:hAnsi="SimSun" w:cs="Arial"/>
                <w:b/>
                <w:bCs/>
                <w:sz w:val="16"/>
                <w:szCs w:val="16"/>
                <w:lang w:eastAsia="zh-CN"/>
              </w:rPr>
            </w:pPr>
            <w:r w:rsidRPr="00275C2A">
              <w:rPr>
                <w:rFonts w:ascii="SimSun" w:eastAsia="SimSun" w:hAnsi="SimSun" w:cs="Arial" w:hint="eastAsia"/>
                <w:b/>
                <w:bCs/>
                <w:sz w:val="16"/>
                <w:szCs w:val="16"/>
                <w:lang w:eastAsia="zh-CN"/>
              </w:rPr>
              <w:t>基准</w:t>
            </w:r>
          </w:p>
        </w:tc>
        <w:tc>
          <w:tcPr>
            <w:tcW w:w="1089" w:type="dxa"/>
            <w:tcBorders>
              <w:top w:val="single" w:sz="4" w:space="0" w:color="auto"/>
              <w:bottom w:val="nil"/>
            </w:tcBorders>
            <w:shd w:val="clear" w:color="auto" w:fill="auto"/>
            <w:tcMar>
              <w:top w:w="110" w:type="dxa"/>
            </w:tcMar>
            <w:vAlign w:val="center"/>
          </w:tcPr>
          <w:p w:rsidR="00D262EC" w:rsidRPr="00275C2A" w:rsidRDefault="00D262EC" w:rsidP="00275C2A">
            <w:pPr>
              <w:adjustRightInd w:val="0"/>
              <w:jc w:val="center"/>
              <w:rPr>
                <w:rFonts w:ascii="SimSun" w:eastAsia="SimSun" w:hAnsi="SimSun" w:cs="Arial"/>
                <w:b/>
                <w:sz w:val="16"/>
                <w:szCs w:val="16"/>
                <w:lang w:eastAsia="zh-CN"/>
              </w:rPr>
            </w:pPr>
            <w:r w:rsidRPr="00275C2A">
              <w:rPr>
                <w:rFonts w:ascii="SimSun" w:eastAsia="SimSun" w:hAnsi="SimSun" w:cs="Arial" w:hint="eastAsia"/>
                <w:b/>
                <w:sz w:val="16"/>
                <w:szCs w:val="16"/>
                <w:lang w:eastAsia="zh-CN"/>
              </w:rPr>
              <w:t>目标</w:t>
            </w:r>
          </w:p>
        </w:tc>
        <w:tc>
          <w:tcPr>
            <w:tcW w:w="2694" w:type="dxa"/>
            <w:tcBorders>
              <w:top w:val="single" w:sz="4" w:space="0" w:color="auto"/>
              <w:bottom w:val="nil"/>
            </w:tcBorders>
            <w:shd w:val="clear" w:color="auto" w:fill="FFFFFF"/>
            <w:tcMar>
              <w:top w:w="110" w:type="dxa"/>
            </w:tcMar>
            <w:vAlign w:val="center"/>
          </w:tcPr>
          <w:p w:rsidR="00D262EC" w:rsidRPr="00275C2A" w:rsidRDefault="00391D4C" w:rsidP="00275C2A">
            <w:pPr>
              <w:adjustRightInd w:val="0"/>
              <w:jc w:val="center"/>
              <w:rPr>
                <w:rFonts w:ascii="SimSun" w:eastAsia="SimSun" w:hAnsi="SimSun" w:cs="Arial"/>
                <w:b/>
                <w:sz w:val="16"/>
                <w:szCs w:val="16"/>
                <w:lang w:eastAsia="zh-CN"/>
              </w:rPr>
            </w:pPr>
            <w:r w:rsidRPr="00275C2A">
              <w:rPr>
                <w:rFonts w:ascii="SimSun" w:eastAsia="SimSun" w:hAnsi="SimSun" w:cs="Arial" w:hint="eastAsia"/>
                <w:b/>
                <w:bCs/>
                <w:sz w:val="16"/>
                <w:szCs w:val="16"/>
                <w:lang w:eastAsia="zh-CN"/>
              </w:rPr>
              <w:t>绩效</w:t>
            </w:r>
            <w:r w:rsidR="00D262EC" w:rsidRPr="00275C2A">
              <w:rPr>
                <w:rFonts w:ascii="SimSun" w:eastAsia="SimSun" w:hAnsi="SimSun" w:cs="Arial" w:hint="eastAsia"/>
                <w:b/>
                <w:bCs/>
                <w:sz w:val="16"/>
                <w:szCs w:val="16"/>
                <w:lang w:eastAsia="zh-CN"/>
              </w:rPr>
              <w:t>数据</w:t>
            </w:r>
          </w:p>
        </w:tc>
        <w:tc>
          <w:tcPr>
            <w:tcW w:w="1134" w:type="dxa"/>
            <w:gridSpan w:val="2"/>
            <w:tcBorders>
              <w:top w:val="single" w:sz="4" w:space="0" w:color="auto"/>
              <w:bottom w:val="nil"/>
              <w:right w:val="single" w:sz="4" w:space="0" w:color="auto"/>
            </w:tcBorders>
            <w:tcMar>
              <w:top w:w="110" w:type="dxa"/>
            </w:tcMar>
            <w:vAlign w:val="center"/>
          </w:tcPr>
          <w:p w:rsidR="00D262EC" w:rsidRPr="00275C2A" w:rsidRDefault="00D262EC" w:rsidP="00275C2A">
            <w:pPr>
              <w:keepNext/>
              <w:keepLines/>
              <w:adjustRightInd w:val="0"/>
              <w:jc w:val="center"/>
              <w:rPr>
                <w:rFonts w:ascii="SimSun" w:eastAsia="SimSun" w:hAnsi="SimSun" w:cs="Arial"/>
                <w:b/>
                <w:sz w:val="16"/>
                <w:szCs w:val="16"/>
                <w:lang w:eastAsia="zh-CN"/>
              </w:rPr>
            </w:pPr>
            <w:r w:rsidRPr="00275C2A">
              <w:rPr>
                <w:rFonts w:ascii="SimSun" w:eastAsia="SimSun" w:hAnsi="SimSun" w:cs="SimSun" w:hint="eastAsia"/>
                <w:b/>
                <w:bCs/>
                <w:sz w:val="16"/>
                <w:szCs w:val="16"/>
                <w:lang w:eastAsia="zh-CN"/>
              </w:rPr>
              <w:t>红绿灯系统</w:t>
            </w:r>
            <w:r w:rsidR="00EA1131" w:rsidRPr="00275C2A">
              <w:rPr>
                <w:rFonts w:ascii="SimSun" w:eastAsia="SimSun" w:hAnsi="SimSun" w:cs="Arial"/>
                <w:b/>
                <w:bCs/>
                <w:sz w:val="16"/>
                <w:szCs w:val="16"/>
                <w:lang w:eastAsia="zh-CN"/>
              </w:rPr>
              <w:t>（</w:t>
            </w:r>
            <w:r w:rsidRPr="00275C2A">
              <w:rPr>
                <w:rFonts w:ascii="SimSun" w:eastAsia="SimSun" w:hAnsi="SimSun" w:cs="Arial"/>
                <w:b/>
                <w:bCs/>
                <w:sz w:val="16"/>
                <w:szCs w:val="16"/>
                <w:lang w:eastAsia="zh-CN"/>
              </w:rPr>
              <w:t>TLS</w:t>
            </w:r>
            <w:r w:rsidR="00B03A40" w:rsidRPr="00275C2A">
              <w:rPr>
                <w:rFonts w:ascii="SimSun" w:eastAsia="SimSun" w:hAnsi="SimSun" w:cs="Arial"/>
                <w:b/>
                <w:bCs/>
                <w:sz w:val="16"/>
                <w:szCs w:val="16"/>
                <w:lang w:eastAsia="zh-CN"/>
              </w:rPr>
              <w:t>）</w:t>
            </w:r>
          </w:p>
        </w:tc>
      </w:tr>
      <w:tr w:rsidR="00D262EC" w:rsidRPr="00571D2C" w:rsidTr="00EF723C">
        <w:trPr>
          <w:cantSplit/>
        </w:trPr>
        <w:tc>
          <w:tcPr>
            <w:tcW w:w="2268" w:type="dxa"/>
            <w:tcBorders>
              <w:top w:val="nil"/>
              <w:left w:val="single" w:sz="4" w:space="0" w:color="auto"/>
              <w:bottom w:val="nil"/>
            </w:tcBorders>
            <w:shd w:val="clear" w:color="auto" w:fill="auto"/>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覆盖地域扩大</w:t>
            </w:r>
            <w:r w:rsidR="00EA1131"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马德里</w:t>
            </w:r>
            <w:r w:rsidR="00B03A40" w:rsidRPr="00275C2A">
              <w:rPr>
                <w:rFonts w:ascii="SimSun" w:eastAsia="SimSun" w:hAnsi="SimSun" w:cs="Arial" w:hint="eastAsia"/>
                <w:sz w:val="16"/>
                <w:szCs w:val="16"/>
                <w:lang w:eastAsia="zh-CN"/>
              </w:rPr>
              <w:t>）</w:t>
            </w:r>
          </w:p>
        </w:tc>
        <w:tc>
          <w:tcPr>
            <w:tcW w:w="2313" w:type="dxa"/>
            <w:tcBorders>
              <w:top w:val="nil"/>
              <w:bottom w:val="nil"/>
            </w:tcBorders>
            <w:shd w:val="clear" w:color="auto" w:fill="auto"/>
          </w:tcPr>
          <w:p w:rsidR="00D262EC" w:rsidRPr="002B2302" w:rsidRDefault="00D262EC" w:rsidP="00275C2A">
            <w:pPr>
              <w:adjustRightInd w:val="0"/>
              <w:spacing w:afterLines="30" w:after="72"/>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2013年底最新基准：</w:t>
            </w:r>
          </w:p>
          <w:p w:rsidR="00D262EC" w:rsidRPr="00275C2A" w:rsidRDefault="00D262EC" w:rsidP="00275C2A">
            <w:pPr>
              <w:adjustRightInd w:val="0"/>
              <w:spacing w:afterLines="30" w:after="72"/>
              <w:rPr>
                <w:rFonts w:ascii="SimSun" w:eastAsia="SimSun" w:hAnsi="SimSun" w:cs="Arial"/>
                <w:color w:val="002060"/>
                <w:sz w:val="16"/>
                <w:szCs w:val="16"/>
                <w:lang w:eastAsia="zh-CN"/>
              </w:rPr>
            </w:pPr>
            <w:r w:rsidRPr="00275C2A">
              <w:rPr>
                <w:rFonts w:ascii="SimSun" w:eastAsia="SimSun" w:hAnsi="SimSun" w:cs="SimSun" w:hint="eastAsia"/>
                <w:color w:val="002060"/>
                <w:sz w:val="16"/>
                <w:szCs w:val="16"/>
                <w:lang w:eastAsia="zh-CN"/>
              </w:rPr>
              <w:t>马德里体系的</w:t>
            </w:r>
            <w:r w:rsidRPr="00275C2A">
              <w:rPr>
                <w:rFonts w:ascii="SimSun" w:eastAsia="SimSun" w:hAnsi="SimSun" w:cs="Arial"/>
                <w:color w:val="002060"/>
                <w:sz w:val="16"/>
                <w:szCs w:val="16"/>
                <w:lang w:eastAsia="zh-CN"/>
              </w:rPr>
              <w:t>92</w:t>
            </w:r>
            <w:r w:rsidRPr="00275C2A">
              <w:rPr>
                <w:rFonts w:ascii="SimSun" w:eastAsia="SimSun" w:hAnsi="SimSun" w:cs="SimSun" w:hint="eastAsia"/>
                <w:color w:val="002060"/>
                <w:sz w:val="16"/>
                <w:szCs w:val="16"/>
                <w:lang w:eastAsia="zh-CN"/>
              </w:rPr>
              <w:t>个缔约方</w:t>
            </w:r>
            <w:r w:rsidR="00EA1131" w:rsidRPr="00275C2A">
              <w:rPr>
                <w:rFonts w:ascii="SimSun" w:eastAsia="SimSun" w:hAnsi="SimSun" w:cs="SimSun" w:hint="eastAsia"/>
                <w:color w:val="002060"/>
                <w:sz w:val="16"/>
                <w:szCs w:val="16"/>
                <w:lang w:eastAsia="zh-CN"/>
              </w:rPr>
              <w:t>（</w:t>
            </w:r>
            <w:r w:rsidRPr="00275C2A">
              <w:rPr>
                <w:rFonts w:ascii="SimSun" w:eastAsia="SimSun" w:hAnsi="SimSun" w:cs="SimSun" w:hint="eastAsia"/>
                <w:color w:val="002060"/>
                <w:sz w:val="16"/>
                <w:szCs w:val="16"/>
                <w:lang w:eastAsia="zh-CN"/>
              </w:rPr>
              <w:t>2013年底</w:t>
            </w:r>
            <w:r w:rsidR="00B03A40" w:rsidRPr="00275C2A">
              <w:rPr>
                <w:rFonts w:ascii="SimSun" w:eastAsia="SimSun" w:hAnsi="SimSun" w:cs="SimSun" w:hint="eastAsia"/>
                <w:color w:val="002060"/>
                <w:sz w:val="16"/>
                <w:szCs w:val="16"/>
                <w:lang w:eastAsia="zh-CN"/>
              </w:rPr>
              <w:t>）</w:t>
            </w:r>
          </w:p>
          <w:p w:rsidR="00D262EC" w:rsidRPr="00275C2A" w:rsidRDefault="00D262EC" w:rsidP="00275C2A">
            <w:pPr>
              <w:adjustRightInd w:val="0"/>
              <w:spacing w:afterLines="30" w:after="72"/>
              <w:rPr>
                <w:rFonts w:ascii="SimSun" w:eastAsia="SimSun" w:hAnsi="SimSun" w:cs="Arial"/>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4</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5年计划和预算原始基准</w:t>
            </w:r>
            <w:r w:rsidRPr="002B2302">
              <w:rPr>
                <w:rFonts w:ascii="KaiTi" w:eastAsia="KaiTi" w:hAnsi="KaiTi" w:cs="SimSun" w:hint="eastAsia"/>
                <w:sz w:val="16"/>
                <w:szCs w:val="16"/>
                <w:lang w:eastAsia="zh-CN"/>
              </w:rPr>
              <w:t>：</w:t>
            </w:r>
          </w:p>
          <w:p w:rsidR="00D262EC" w:rsidRPr="00275C2A" w:rsidRDefault="00D262EC" w:rsidP="00275C2A">
            <w:pPr>
              <w:adjustRightInd w:val="0"/>
              <w:spacing w:afterLines="30" w:after="72"/>
              <w:rPr>
                <w:rFonts w:ascii="SimSun" w:eastAsia="SimSun" w:hAnsi="SimSun" w:cs="Arial"/>
                <w:sz w:val="16"/>
                <w:szCs w:val="16"/>
              </w:rPr>
            </w:pPr>
            <w:r w:rsidRPr="00275C2A">
              <w:rPr>
                <w:rFonts w:ascii="SimSun" w:eastAsia="SimSun" w:hAnsi="SimSun" w:cs="Arial" w:hint="eastAsia"/>
                <w:sz w:val="16"/>
                <w:szCs w:val="16"/>
                <w:lang w:eastAsia="zh-CN"/>
              </w:rPr>
              <w:t>2013年底的缔约</w:t>
            </w:r>
            <w:proofErr w:type="gramStart"/>
            <w:r w:rsidRPr="00275C2A">
              <w:rPr>
                <w:rFonts w:ascii="SimSun" w:eastAsia="SimSun" w:hAnsi="SimSun" w:cs="Arial" w:hint="eastAsia"/>
                <w:sz w:val="16"/>
                <w:szCs w:val="16"/>
                <w:lang w:eastAsia="zh-CN"/>
              </w:rPr>
              <w:t>方数量</w:t>
            </w:r>
            <w:proofErr w:type="gramEnd"/>
          </w:p>
        </w:tc>
        <w:tc>
          <w:tcPr>
            <w:tcW w:w="1089" w:type="dxa"/>
            <w:tcBorders>
              <w:top w:val="nil"/>
              <w:bottom w:val="nil"/>
            </w:tcBorders>
            <w:shd w:val="clear" w:color="auto" w:fill="auto"/>
            <w:tcMar>
              <w:top w:w="110" w:type="dxa"/>
            </w:tcMar>
          </w:tcPr>
          <w:p w:rsidR="00D262EC" w:rsidRPr="00275C2A" w:rsidRDefault="00D262EC" w:rsidP="00275C2A">
            <w:pPr>
              <w:adjustRightInd w:val="0"/>
              <w:spacing w:afterLines="30" w:after="72"/>
              <w:rPr>
                <w:rFonts w:ascii="SimSun" w:eastAsia="SimSun" w:hAnsi="SimSun" w:cs="Arial"/>
                <w:b/>
                <w:sz w:val="16"/>
                <w:szCs w:val="16"/>
              </w:rPr>
            </w:pPr>
            <w:r w:rsidRPr="00275C2A">
              <w:rPr>
                <w:rFonts w:ascii="SimSun" w:eastAsia="SimSun" w:hAnsi="SimSun" w:cs="Arial" w:hint="eastAsia"/>
                <w:sz w:val="16"/>
                <w:szCs w:val="16"/>
                <w:lang w:eastAsia="zh-CN"/>
              </w:rPr>
              <w:t>2015年底共计100个缔约方</w:t>
            </w:r>
          </w:p>
        </w:tc>
        <w:tc>
          <w:tcPr>
            <w:tcW w:w="2694" w:type="dxa"/>
            <w:tcBorders>
              <w:top w:val="nil"/>
              <w:bottom w:val="nil"/>
            </w:tcBorders>
            <w:shd w:val="clear" w:color="auto" w:fill="FFFFFF"/>
            <w:tcMar>
              <w:top w:w="110" w:type="dxa"/>
            </w:tcMar>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缔约方总数在2015年底达到97个，涉及113个国家</w:t>
            </w:r>
          </w:p>
        </w:tc>
        <w:tc>
          <w:tcPr>
            <w:tcW w:w="1134" w:type="dxa"/>
            <w:gridSpan w:val="2"/>
            <w:tcBorders>
              <w:top w:val="nil"/>
              <w:bottom w:val="nil"/>
              <w:right w:val="single" w:sz="4" w:space="0" w:color="auto"/>
            </w:tcBorders>
            <w:tcMar>
              <w:top w:w="110" w:type="dxa"/>
            </w:tcMar>
          </w:tcPr>
          <w:p w:rsidR="00D262EC" w:rsidRPr="00275C2A" w:rsidRDefault="0044680C" w:rsidP="00275C2A">
            <w:pPr>
              <w:keepNext/>
              <w:keepLines/>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D262EC" w:rsidRPr="00571D2C" w:rsidTr="00EF723C">
        <w:trPr>
          <w:cantSplit/>
        </w:trPr>
        <w:tc>
          <w:tcPr>
            <w:tcW w:w="2268" w:type="dxa"/>
            <w:tcBorders>
              <w:top w:val="nil"/>
              <w:left w:val="single" w:sz="4" w:space="0" w:color="auto"/>
              <w:bottom w:val="single" w:sz="4" w:space="0" w:color="auto"/>
            </w:tcBorders>
            <w:shd w:val="clear" w:color="auto" w:fill="auto"/>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SimSun" w:hint="eastAsia"/>
                <w:sz w:val="16"/>
                <w:szCs w:val="16"/>
                <w:lang w:eastAsia="zh-CN"/>
              </w:rPr>
              <w:t>覆盖地域扩大</w:t>
            </w:r>
            <w:r w:rsidR="00EA1131" w:rsidRPr="00275C2A">
              <w:rPr>
                <w:rFonts w:ascii="SimSun" w:eastAsia="SimSun" w:hAnsi="SimSun" w:cs="Arial"/>
                <w:sz w:val="16"/>
                <w:szCs w:val="16"/>
                <w:lang w:eastAsia="zh-CN"/>
              </w:rPr>
              <w:t>（</w:t>
            </w:r>
            <w:r w:rsidRPr="00275C2A">
              <w:rPr>
                <w:rFonts w:ascii="SimSun" w:eastAsia="SimSun" w:hAnsi="SimSun" w:cs="SimSun" w:hint="eastAsia"/>
                <w:sz w:val="16"/>
                <w:szCs w:val="16"/>
                <w:lang w:eastAsia="zh-CN"/>
              </w:rPr>
              <w:t>里斯本</w:t>
            </w:r>
            <w:r w:rsidR="00B03A40" w:rsidRPr="00275C2A">
              <w:rPr>
                <w:rFonts w:ascii="SimSun" w:eastAsia="SimSun" w:hAnsi="SimSun" w:cs="Arial"/>
                <w:sz w:val="16"/>
                <w:szCs w:val="16"/>
                <w:lang w:eastAsia="zh-CN"/>
              </w:rPr>
              <w:t>）</w:t>
            </w:r>
          </w:p>
        </w:tc>
        <w:tc>
          <w:tcPr>
            <w:tcW w:w="2313" w:type="dxa"/>
            <w:tcBorders>
              <w:top w:val="nil"/>
              <w:bottom w:val="single" w:sz="4" w:space="0" w:color="auto"/>
            </w:tcBorders>
            <w:shd w:val="clear" w:color="auto" w:fill="auto"/>
          </w:tcPr>
          <w:p w:rsidR="00D262EC" w:rsidRPr="00275C2A" w:rsidRDefault="00D262EC" w:rsidP="00275C2A">
            <w:pPr>
              <w:keepNext/>
              <w:keepLines/>
              <w:adjustRightInd w:val="0"/>
              <w:spacing w:afterLines="30" w:after="72"/>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275C2A">
              <w:rPr>
                <w:rFonts w:ascii="SimSun" w:eastAsia="SimSun" w:hAnsi="SimSun" w:cs="Arial"/>
                <w:color w:val="002060"/>
                <w:sz w:val="16"/>
                <w:szCs w:val="16"/>
                <w:lang w:eastAsia="zh-CN"/>
              </w:rPr>
              <w:t>28</w:t>
            </w:r>
            <w:r w:rsidRPr="00275C2A">
              <w:rPr>
                <w:rFonts w:ascii="SimSun" w:eastAsia="SimSun" w:hAnsi="SimSun" w:cs="Arial" w:hint="eastAsia"/>
                <w:color w:val="002060"/>
                <w:sz w:val="16"/>
                <w:szCs w:val="16"/>
                <w:lang w:eastAsia="zh-CN"/>
              </w:rPr>
              <w:t>个</w:t>
            </w:r>
            <w:r w:rsidR="00EA1131" w:rsidRPr="00275C2A">
              <w:rPr>
                <w:rFonts w:ascii="SimSun" w:eastAsia="SimSun" w:hAnsi="SimSun" w:cs="Arial" w:hint="eastAsia"/>
                <w:color w:val="002060"/>
                <w:sz w:val="16"/>
                <w:szCs w:val="16"/>
                <w:lang w:eastAsia="zh-CN"/>
              </w:rPr>
              <w:t>（</w:t>
            </w:r>
            <w:r w:rsidRPr="00275C2A">
              <w:rPr>
                <w:rFonts w:ascii="SimSun" w:eastAsia="SimSun" w:hAnsi="SimSun" w:cs="Arial" w:hint="eastAsia"/>
                <w:color w:val="002060"/>
                <w:sz w:val="16"/>
                <w:szCs w:val="16"/>
                <w:lang w:eastAsia="zh-CN"/>
              </w:rPr>
              <w:t>2013年底</w:t>
            </w:r>
            <w:r w:rsidR="00B03A40" w:rsidRPr="00275C2A">
              <w:rPr>
                <w:rFonts w:ascii="SimSun" w:eastAsia="SimSun" w:hAnsi="SimSun" w:cs="Arial" w:hint="eastAsia"/>
                <w:color w:val="002060"/>
                <w:sz w:val="16"/>
                <w:szCs w:val="16"/>
                <w:lang w:eastAsia="zh-CN"/>
              </w:rPr>
              <w:t>）</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3</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4年计划和预算原始基准</w:t>
            </w:r>
            <w:r w:rsidRPr="002B2302">
              <w:rPr>
                <w:rFonts w:ascii="KaiTi" w:eastAsia="KaiTi" w:hAnsi="KaiTi" w:cs="SimSun" w:hint="eastAsia"/>
                <w:sz w:val="16"/>
                <w:szCs w:val="16"/>
                <w:lang w:eastAsia="zh-CN"/>
              </w:rPr>
              <w:t>：</w:t>
            </w:r>
          </w:p>
          <w:p w:rsidR="00D262EC" w:rsidRPr="00275C2A" w:rsidRDefault="00D262EC" w:rsidP="00275C2A">
            <w:pPr>
              <w:keepNext/>
              <w:keepLines/>
              <w:adjustRightInd w:val="0"/>
              <w:spacing w:afterLines="30" w:after="72"/>
              <w:rPr>
                <w:rFonts w:ascii="SimSun" w:eastAsia="SimSun" w:hAnsi="SimSun" w:cs="Arial"/>
                <w:i/>
                <w:color w:val="002060"/>
                <w:sz w:val="16"/>
                <w:szCs w:val="16"/>
                <w:lang w:eastAsia="zh-CN"/>
              </w:rPr>
            </w:pPr>
            <w:r w:rsidRPr="00275C2A">
              <w:rPr>
                <w:rFonts w:ascii="SimSun" w:eastAsia="SimSun" w:hAnsi="SimSun" w:cs="Arial"/>
                <w:sz w:val="16"/>
                <w:szCs w:val="16"/>
                <w:lang w:eastAsia="zh-CN"/>
              </w:rPr>
              <w:t>28</w:t>
            </w:r>
            <w:r w:rsidRPr="00275C2A">
              <w:rPr>
                <w:rFonts w:ascii="SimSun" w:eastAsia="SimSun" w:hAnsi="SimSun" w:cs="Arial" w:hint="eastAsia"/>
                <w:sz w:val="16"/>
                <w:szCs w:val="16"/>
                <w:lang w:eastAsia="zh-CN"/>
              </w:rPr>
              <w:t>个</w:t>
            </w:r>
            <w:r w:rsidR="00EA1131"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2013年4月</w:t>
            </w:r>
            <w:r w:rsidR="00B03A40" w:rsidRPr="00275C2A">
              <w:rPr>
                <w:rFonts w:ascii="SimSun" w:eastAsia="SimSun" w:hAnsi="SimSun" w:cs="Arial" w:hint="eastAsia"/>
                <w:sz w:val="16"/>
                <w:szCs w:val="16"/>
                <w:lang w:eastAsia="zh-CN"/>
              </w:rPr>
              <w:t>）</w:t>
            </w:r>
          </w:p>
        </w:tc>
        <w:tc>
          <w:tcPr>
            <w:tcW w:w="1089" w:type="dxa"/>
            <w:tcBorders>
              <w:top w:val="nil"/>
              <w:bottom w:val="single" w:sz="4" w:space="0" w:color="auto"/>
            </w:tcBorders>
            <w:shd w:val="clear" w:color="auto" w:fill="auto"/>
            <w:tcMar>
              <w:top w:w="110" w:type="dxa"/>
            </w:tcMar>
          </w:tcPr>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32</w:t>
            </w:r>
          </w:p>
        </w:tc>
        <w:tc>
          <w:tcPr>
            <w:tcW w:w="2694" w:type="dxa"/>
            <w:tcBorders>
              <w:top w:val="nil"/>
              <w:bottom w:val="single" w:sz="4" w:space="0" w:color="auto"/>
            </w:tcBorders>
            <w:shd w:val="clear" w:color="auto" w:fill="FFFFFF"/>
            <w:tcMar>
              <w:top w:w="110" w:type="dxa"/>
            </w:tcMar>
          </w:tcPr>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无新的缔约方</w:t>
            </w:r>
          </w:p>
        </w:tc>
        <w:tc>
          <w:tcPr>
            <w:tcW w:w="1134" w:type="dxa"/>
            <w:gridSpan w:val="2"/>
            <w:tcBorders>
              <w:top w:val="nil"/>
              <w:bottom w:val="single" w:sz="4" w:space="0" w:color="auto"/>
              <w:right w:val="single" w:sz="4" w:space="0" w:color="auto"/>
            </w:tcBorders>
            <w:tcMar>
              <w:top w:w="110" w:type="dxa"/>
            </w:tcMar>
          </w:tcPr>
          <w:p w:rsidR="00D262EC" w:rsidRPr="00275C2A" w:rsidRDefault="0044680C" w:rsidP="00723220">
            <w:pPr>
              <w:keepNext/>
              <w:keepLines/>
              <w:adjustRightInd w:val="0"/>
              <w:spacing w:afterLines="30" w:after="72"/>
              <w:jc w:val="center"/>
              <w:rPr>
                <w:rStyle w:val="Style5"/>
                <w:rFonts w:ascii="SimSun" w:eastAsia="SimSun" w:hAnsi="SimSun" w:cs="Arial"/>
                <w:b/>
                <w:color w:val="FF0000"/>
                <w:sz w:val="16"/>
                <w:szCs w:val="16"/>
                <w:lang w:eastAsia="zh-CN"/>
              </w:rPr>
            </w:pPr>
            <w:r w:rsidRPr="0044680C">
              <w:rPr>
                <w:rFonts w:ascii="SimSun" w:eastAsia="SimSun" w:hAnsi="SimSun" w:cs="Arial" w:hint="eastAsia"/>
                <w:b/>
                <w:bCs/>
                <w:color w:val="FF0000"/>
                <w:sz w:val="16"/>
                <w:szCs w:val="16"/>
                <w:lang w:eastAsia="zh-CN"/>
              </w:rPr>
              <w:t>未实现</w:t>
            </w:r>
          </w:p>
        </w:tc>
      </w:tr>
      <w:tr w:rsidR="00D262EC" w:rsidRPr="00571D2C" w:rsidTr="00EF723C">
        <w:trPr>
          <w:cantSplit/>
        </w:trPr>
        <w:tc>
          <w:tcPr>
            <w:tcW w:w="2268" w:type="dxa"/>
            <w:tcBorders>
              <w:top w:val="single" w:sz="4" w:space="0" w:color="auto"/>
              <w:left w:val="single" w:sz="4" w:space="0" w:color="auto"/>
              <w:bottom w:val="nil"/>
            </w:tcBorders>
            <w:shd w:val="clear" w:color="auto" w:fill="auto"/>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SimSun" w:hint="eastAsia"/>
                <w:sz w:val="16"/>
                <w:szCs w:val="16"/>
                <w:lang w:eastAsia="zh-CN"/>
              </w:rPr>
              <w:lastRenderedPageBreak/>
              <w:t>通过条款，来实现里斯本体系法律框架的精简或现代化</w:t>
            </w:r>
          </w:p>
        </w:tc>
        <w:tc>
          <w:tcPr>
            <w:tcW w:w="2313" w:type="dxa"/>
            <w:tcBorders>
              <w:top w:val="single" w:sz="4" w:space="0" w:color="auto"/>
              <w:bottom w:val="nil"/>
            </w:tcBorders>
            <w:shd w:val="clear" w:color="auto" w:fill="auto"/>
          </w:tcPr>
          <w:p w:rsidR="00D262EC" w:rsidRPr="00275C2A" w:rsidRDefault="00D262EC" w:rsidP="00275C2A">
            <w:pPr>
              <w:keepNext/>
              <w:keepLines/>
              <w:adjustRightInd w:val="0"/>
              <w:spacing w:afterLines="30" w:after="72"/>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275C2A">
              <w:rPr>
                <w:rFonts w:ascii="SimSun" w:eastAsia="SimSun" w:hAnsi="SimSun" w:cs="Arial" w:hint="eastAsia"/>
                <w:color w:val="002060"/>
                <w:sz w:val="16"/>
                <w:szCs w:val="16"/>
                <w:lang w:eastAsia="zh-CN"/>
              </w:rPr>
              <w:t>在里斯本体系发展工作组中正在筹备对《里斯本协定》和《里斯本实施细则》进行修订。</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3</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4年计划和预算原始基准</w:t>
            </w:r>
            <w:r w:rsidRPr="002B2302">
              <w:rPr>
                <w:rFonts w:ascii="KaiTi" w:eastAsia="KaiTi" w:hAnsi="KaiTi" w:cs="SimSun" w:hint="eastAsia"/>
                <w:sz w:val="16"/>
                <w:szCs w:val="16"/>
                <w:lang w:eastAsia="zh-CN"/>
              </w:rPr>
              <w:t>：</w:t>
            </w:r>
          </w:p>
          <w:p w:rsidR="00D262EC" w:rsidRPr="00275C2A" w:rsidRDefault="00D262EC" w:rsidP="00275C2A">
            <w:pPr>
              <w:keepNext/>
              <w:keepLines/>
              <w:adjustRightInd w:val="0"/>
              <w:spacing w:afterLines="30" w:after="72"/>
              <w:rPr>
                <w:rFonts w:ascii="SimSun" w:eastAsia="SimSun" w:hAnsi="SimSun" w:cs="Arial"/>
                <w:i/>
                <w:color w:val="002060"/>
                <w:sz w:val="16"/>
                <w:szCs w:val="16"/>
                <w:lang w:eastAsia="zh-CN"/>
              </w:rPr>
            </w:pPr>
            <w:r w:rsidRPr="00275C2A">
              <w:rPr>
                <w:rFonts w:ascii="SimSun" w:eastAsia="SimSun" w:hAnsi="SimSun" w:cs="Arial" w:hint="eastAsia"/>
                <w:sz w:val="16"/>
                <w:szCs w:val="16"/>
                <w:lang w:eastAsia="zh-CN"/>
              </w:rPr>
              <w:t>《里斯本协定》、《实施细则》和《行政规程》在2013年底生效</w:t>
            </w:r>
          </w:p>
        </w:tc>
        <w:tc>
          <w:tcPr>
            <w:tcW w:w="1089" w:type="dxa"/>
            <w:tcBorders>
              <w:top w:val="single" w:sz="4" w:space="0" w:color="auto"/>
              <w:bottom w:val="nil"/>
            </w:tcBorders>
            <w:shd w:val="clear" w:color="auto" w:fill="auto"/>
            <w:tcMar>
              <w:top w:w="110" w:type="dxa"/>
            </w:tcMar>
          </w:tcPr>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《里斯本协定》的修订和《实施细则》、《行政规程》的修订</w:t>
            </w:r>
          </w:p>
        </w:tc>
        <w:tc>
          <w:tcPr>
            <w:tcW w:w="2694" w:type="dxa"/>
            <w:tcBorders>
              <w:top w:val="single" w:sz="4" w:space="0" w:color="auto"/>
              <w:bottom w:val="nil"/>
            </w:tcBorders>
            <w:shd w:val="clear" w:color="auto" w:fill="FFFFFF"/>
            <w:tcMar>
              <w:top w:w="110" w:type="dxa"/>
            </w:tcMar>
          </w:tcPr>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2015</w:t>
            </w:r>
            <w:r w:rsidRPr="00275C2A">
              <w:rPr>
                <w:rFonts w:ascii="SimSun" w:eastAsia="SimSun" w:hAnsi="SimSun" w:cs="SimSun" w:hint="eastAsia"/>
                <w:sz w:val="16"/>
                <w:szCs w:val="16"/>
                <w:lang w:eastAsia="zh-CN"/>
              </w:rPr>
              <w:t>年</w:t>
            </w:r>
            <w:r w:rsidRPr="00275C2A">
              <w:rPr>
                <w:rFonts w:ascii="SimSun" w:eastAsia="SimSun" w:hAnsi="SimSun" w:cs="Arial"/>
                <w:sz w:val="16"/>
                <w:szCs w:val="16"/>
                <w:lang w:eastAsia="zh-CN"/>
              </w:rPr>
              <w:t>5</w:t>
            </w:r>
            <w:r w:rsidRPr="00275C2A">
              <w:rPr>
                <w:rFonts w:ascii="SimSun" w:eastAsia="SimSun" w:hAnsi="SimSun" w:cs="SimSun" w:hint="eastAsia"/>
                <w:sz w:val="16"/>
                <w:szCs w:val="16"/>
                <w:lang w:eastAsia="zh-CN"/>
              </w:rPr>
              <w:t>月通过了《原产地名称和地理标志里斯本协定》日内瓦文本</w:t>
            </w:r>
          </w:p>
        </w:tc>
        <w:tc>
          <w:tcPr>
            <w:tcW w:w="1134" w:type="dxa"/>
            <w:gridSpan w:val="2"/>
            <w:tcBorders>
              <w:top w:val="single" w:sz="4" w:space="0" w:color="auto"/>
              <w:bottom w:val="nil"/>
              <w:right w:val="single" w:sz="4" w:space="0" w:color="auto"/>
            </w:tcBorders>
            <w:tcMar>
              <w:top w:w="110" w:type="dxa"/>
            </w:tcMar>
          </w:tcPr>
          <w:p w:rsidR="00D262EC" w:rsidRPr="00275C2A" w:rsidRDefault="0044680C" w:rsidP="00275C2A">
            <w:pPr>
              <w:keepNext/>
              <w:keepLines/>
              <w:adjustRightInd w:val="0"/>
              <w:spacing w:afterLines="30" w:after="72"/>
              <w:jc w:val="center"/>
              <w:rPr>
                <w:rStyle w:val="Style5"/>
                <w:rFonts w:ascii="SimSun" w:eastAsia="SimSun" w:hAnsi="SimSun" w:cs="Arial"/>
                <w:b/>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D262EC" w:rsidRPr="00571D2C" w:rsidTr="00275C2A">
        <w:trPr>
          <w:cantSplit/>
        </w:trPr>
        <w:tc>
          <w:tcPr>
            <w:tcW w:w="2268" w:type="dxa"/>
            <w:tcBorders>
              <w:top w:val="nil"/>
              <w:left w:val="single" w:sz="4" w:space="0" w:color="auto"/>
              <w:bottom w:val="nil"/>
            </w:tcBorders>
            <w:shd w:val="clear" w:color="auto" w:fill="auto"/>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国际申请数量</w:t>
            </w:r>
            <w:r w:rsidR="00EA1131"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马德里</w:t>
            </w:r>
            <w:r w:rsidR="00B03A40" w:rsidRPr="00275C2A">
              <w:rPr>
                <w:rFonts w:ascii="SimSun" w:eastAsia="SimSun" w:hAnsi="SimSun" w:cs="Arial" w:hint="eastAsia"/>
                <w:sz w:val="16"/>
                <w:szCs w:val="16"/>
                <w:lang w:eastAsia="zh-CN"/>
              </w:rPr>
              <w:t>）</w:t>
            </w:r>
          </w:p>
        </w:tc>
        <w:tc>
          <w:tcPr>
            <w:tcW w:w="2313" w:type="dxa"/>
            <w:tcBorders>
              <w:top w:val="nil"/>
              <w:bottom w:val="nil"/>
            </w:tcBorders>
            <w:shd w:val="clear" w:color="auto" w:fill="auto"/>
          </w:tcPr>
          <w:p w:rsidR="00D262EC" w:rsidRPr="00275C2A" w:rsidRDefault="00D262EC" w:rsidP="00275C2A">
            <w:pPr>
              <w:adjustRightInd w:val="0"/>
              <w:spacing w:afterLines="30" w:after="72"/>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p>
          <w:p w:rsidR="00D262EC" w:rsidRPr="00275C2A" w:rsidRDefault="00D262EC" w:rsidP="00275C2A">
            <w:pPr>
              <w:adjustRightInd w:val="0"/>
              <w:spacing w:afterLines="30" w:after="72"/>
              <w:rPr>
                <w:rFonts w:ascii="SimSun" w:eastAsia="SimSun" w:hAnsi="SimSun" w:cs="Arial"/>
                <w:color w:val="002060"/>
                <w:sz w:val="16"/>
                <w:szCs w:val="16"/>
                <w:lang w:eastAsia="zh-CN"/>
              </w:rPr>
            </w:pPr>
            <w:r w:rsidRPr="00275C2A">
              <w:rPr>
                <w:rFonts w:ascii="SimSun" w:eastAsia="SimSun" w:hAnsi="SimSun" w:cs="Arial"/>
                <w:color w:val="002060"/>
                <w:sz w:val="16"/>
                <w:szCs w:val="16"/>
                <w:lang w:eastAsia="zh-CN"/>
              </w:rPr>
              <w:t>44,018</w:t>
            </w:r>
            <w:r w:rsidR="00EA1131" w:rsidRPr="00275C2A">
              <w:rPr>
                <w:rFonts w:ascii="SimSun" w:eastAsia="SimSun" w:hAnsi="SimSun" w:cs="Arial"/>
                <w:color w:val="002060"/>
                <w:sz w:val="16"/>
                <w:szCs w:val="16"/>
                <w:lang w:eastAsia="zh-CN"/>
              </w:rPr>
              <w:t>（</w:t>
            </w:r>
            <w:r w:rsidRPr="00275C2A">
              <w:rPr>
                <w:rFonts w:ascii="SimSun" w:eastAsia="SimSun" w:hAnsi="SimSun" w:cs="Arial"/>
                <w:color w:val="002060"/>
                <w:sz w:val="16"/>
                <w:szCs w:val="16"/>
                <w:lang w:eastAsia="zh-CN"/>
              </w:rPr>
              <w:t>2012</w:t>
            </w:r>
            <w:r w:rsidR="00B03A40" w:rsidRPr="00275C2A">
              <w:rPr>
                <w:rFonts w:ascii="SimSun" w:eastAsia="SimSun" w:hAnsi="SimSun" w:cs="Arial"/>
                <w:color w:val="002060"/>
                <w:sz w:val="16"/>
                <w:szCs w:val="16"/>
                <w:lang w:eastAsia="zh-CN"/>
              </w:rPr>
              <w:t>）</w:t>
            </w:r>
          </w:p>
          <w:p w:rsidR="00D262EC" w:rsidRPr="00275C2A" w:rsidRDefault="00D262EC" w:rsidP="00275C2A">
            <w:pPr>
              <w:adjustRightInd w:val="0"/>
              <w:spacing w:afterLines="30" w:after="72"/>
              <w:rPr>
                <w:rFonts w:ascii="SimSun" w:eastAsia="SimSun" w:hAnsi="SimSun" w:cs="Arial"/>
                <w:color w:val="002060"/>
                <w:sz w:val="16"/>
                <w:szCs w:val="16"/>
                <w:lang w:eastAsia="zh-CN"/>
              </w:rPr>
            </w:pPr>
            <w:r w:rsidRPr="00275C2A">
              <w:rPr>
                <w:rFonts w:ascii="SimSun" w:eastAsia="SimSun" w:hAnsi="SimSun" w:cs="Arial"/>
                <w:color w:val="002060"/>
                <w:sz w:val="16"/>
                <w:szCs w:val="16"/>
                <w:lang w:eastAsia="zh-CN"/>
              </w:rPr>
              <w:t>46,829</w:t>
            </w:r>
            <w:r w:rsidR="00EA1131" w:rsidRPr="00275C2A">
              <w:rPr>
                <w:rFonts w:ascii="SimSun" w:eastAsia="SimSun" w:hAnsi="SimSun" w:cs="Arial"/>
                <w:color w:val="002060"/>
                <w:sz w:val="16"/>
                <w:szCs w:val="16"/>
                <w:lang w:eastAsia="zh-CN"/>
              </w:rPr>
              <w:t>（</w:t>
            </w:r>
            <w:r w:rsidRPr="00275C2A">
              <w:rPr>
                <w:rFonts w:ascii="SimSun" w:eastAsia="SimSun" w:hAnsi="SimSun" w:cs="Arial"/>
                <w:color w:val="002060"/>
                <w:sz w:val="16"/>
                <w:szCs w:val="16"/>
                <w:lang w:eastAsia="zh-CN"/>
              </w:rPr>
              <w:t>2013</w:t>
            </w:r>
            <w:r w:rsidR="00B03A40" w:rsidRPr="00275C2A">
              <w:rPr>
                <w:rFonts w:ascii="SimSun" w:eastAsia="SimSun" w:hAnsi="SimSun" w:cs="Arial"/>
                <w:color w:val="002060"/>
                <w:sz w:val="16"/>
                <w:szCs w:val="16"/>
                <w:lang w:eastAsia="zh-CN"/>
              </w:rPr>
              <w:t>）</w:t>
            </w:r>
          </w:p>
          <w:p w:rsidR="00D262EC" w:rsidRPr="00275C2A" w:rsidRDefault="00D262EC" w:rsidP="00275C2A">
            <w:pPr>
              <w:adjustRightInd w:val="0"/>
              <w:spacing w:afterLines="30" w:after="72"/>
              <w:rPr>
                <w:rFonts w:ascii="SimSun" w:eastAsia="SimSun" w:hAnsi="SimSun" w:cs="Arial"/>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4</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5年计划和预算原始基准</w:t>
            </w:r>
            <w:r w:rsidRPr="002B2302">
              <w:rPr>
                <w:rFonts w:ascii="KaiTi" w:eastAsia="KaiTi" w:hAnsi="KaiTi" w:cs="SimSun" w:hint="eastAsia"/>
                <w:sz w:val="16"/>
                <w:szCs w:val="16"/>
                <w:lang w:eastAsia="zh-CN"/>
              </w:rPr>
              <w:t>：</w:t>
            </w:r>
          </w:p>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2013年底的国际申请数量</w:t>
            </w:r>
          </w:p>
        </w:tc>
        <w:tc>
          <w:tcPr>
            <w:tcW w:w="1089" w:type="dxa"/>
            <w:tcBorders>
              <w:top w:val="nil"/>
              <w:bottom w:val="nil"/>
            </w:tcBorders>
            <w:shd w:val="clear" w:color="auto" w:fill="auto"/>
            <w:tcMar>
              <w:top w:w="110" w:type="dxa"/>
            </w:tcMar>
          </w:tcPr>
          <w:p w:rsidR="00D262EC" w:rsidRPr="00275C2A" w:rsidRDefault="00D262EC" w:rsidP="00275C2A">
            <w:pPr>
              <w:adjustRightInd w:val="0"/>
              <w:spacing w:afterLines="30" w:after="72"/>
              <w:rPr>
                <w:rFonts w:ascii="SimSun" w:eastAsia="SimSun" w:hAnsi="SimSun" w:cs="Arial"/>
                <w:i/>
                <w:sz w:val="16"/>
                <w:szCs w:val="16"/>
                <w:lang w:eastAsia="zh-CN"/>
              </w:rPr>
            </w:pPr>
            <w:r w:rsidRPr="00275C2A">
              <w:rPr>
                <w:rFonts w:ascii="SimSun" w:eastAsia="SimSun" w:hAnsi="SimSun" w:cs="Arial" w:hint="eastAsia"/>
                <w:sz w:val="16"/>
                <w:szCs w:val="16"/>
                <w:lang w:eastAsia="zh-CN"/>
              </w:rPr>
              <w:t>2015年底增长8.1%</w:t>
            </w:r>
          </w:p>
        </w:tc>
        <w:tc>
          <w:tcPr>
            <w:tcW w:w="2694" w:type="dxa"/>
            <w:tcBorders>
              <w:top w:val="nil"/>
              <w:bottom w:val="nil"/>
            </w:tcBorders>
            <w:shd w:val="clear" w:color="auto" w:fill="FFFFFF"/>
            <w:tcMar>
              <w:top w:w="110" w:type="dxa"/>
            </w:tcMar>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2014/15年共受理了</w:t>
            </w:r>
            <w:r w:rsidRPr="00275C2A">
              <w:rPr>
                <w:rFonts w:ascii="SimSun" w:eastAsia="SimSun" w:hAnsi="SimSun" w:cs="Arial"/>
                <w:sz w:val="16"/>
                <w:szCs w:val="16"/>
                <w:lang w:eastAsia="zh-CN"/>
              </w:rPr>
              <w:t>97,158</w:t>
            </w:r>
            <w:r w:rsidRPr="00275C2A">
              <w:rPr>
                <w:rFonts w:ascii="SimSun" w:eastAsia="SimSun" w:hAnsi="SimSun" w:cs="Arial" w:hint="eastAsia"/>
                <w:sz w:val="16"/>
                <w:szCs w:val="16"/>
                <w:lang w:eastAsia="zh-CN"/>
              </w:rPr>
              <w:t>件国际申请：</w:t>
            </w:r>
          </w:p>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47,885</w:t>
            </w:r>
            <w:r w:rsidRPr="00275C2A">
              <w:rPr>
                <w:rFonts w:ascii="SimSun" w:eastAsia="SimSun" w:hAnsi="SimSun" w:cs="Arial" w:hint="eastAsia"/>
                <w:sz w:val="16"/>
                <w:szCs w:val="16"/>
                <w:lang w:eastAsia="zh-CN"/>
              </w:rPr>
              <w:t>件</w:t>
            </w:r>
            <w:r w:rsidR="00EA1131" w:rsidRPr="00275C2A">
              <w:rPr>
                <w:rFonts w:ascii="SimSun" w:eastAsia="SimSun" w:hAnsi="SimSun" w:cs="Arial"/>
                <w:sz w:val="16"/>
                <w:szCs w:val="16"/>
                <w:lang w:eastAsia="zh-CN"/>
              </w:rPr>
              <w:t>（</w:t>
            </w:r>
            <w:r w:rsidRPr="00275C2A">
              <w:rPr>
                <w:rFonts w:ascii="SimSun" w:eastAsia="SimSun" w:hAnsi="SimSun" w:cs="Arial"/>
                <w:sz w:val="16"/>
                <w:szCs w:val="16"/>
                <w:lang w:eastAsia="zh-CN"/>
              </w:rPr>
              <w:t>2014</w:t>
            </w:r>
            <w:r w:rsidRPr="00275C2A">
              <w:rPr>
                <w:rFonts w:ascii="SimSun" w:eastAsia="SimSun" w:hAnsi="SimSun" w:cs="Arial" w:hint="eastAsia"/>
                <w:sz w:val="16"/>
                <w:szCs w:val="16"/>
                <w:lang w:eastAsia="zh-CN"/>
              </w:rPr>
              <w:t>年</w:t>
            </w:r>
            <w:r w:rsidR="00B03A40" w:rsidRPr="00275C2A">
              <w:rPr>
                <w:rFonts w:ascii="SimSun" w:eastAsia="SimSun" w:hAnsi="SimSun" w:cs="Arial"/>
                <w:sz w:val="16"/>
                <w:szCs w:val="16"/>
                <w:lang w:eastAsia="zh-CN"/>
              </w:rPr>
              <w:t>）</w:t>
            </w:r>
          </w:p>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49,273</w:t>
            </w:r>
            <w:r w:rsidRPr="00275C2A">
              <w:rPr>
                <w:rFonts w:ascii="SimSun" w:eastAsia="SimSun" w:hAnsi="SimSun" w:cs="Arial" w:hint="eastAsia"/>
                <w:sz w:val="16"/>
                <w:szCs w:val="16"/>
                <w:lang w:eastAsia="zh-CN"/>
              </w:rPr>
              <w:t>件</w:t>
            </w:r>
            <w:r w:rsidR="00EA1131" w:rsidRPr="00275C2A">
              <w:rPr>
                <w:rFonts w:ascii="SimSun" w:eastAsia="SimSun" w:hAnsi="SimSun" w:cs="Arial"/>
                <w:sz w:val="16"/>
                <w:szCs w:val="16"/>
                <w:lang w:eastAsia="zh-CN"/>
              </w:rPr>
              <w:t>（</w:t>
            </w:r>
            <w:r w:rsidRPr="00275C2A">
              <w:rPr>
                <w:rFonts w:ascii="SimSun" w:eastAsia="SimSun" w:hAnsi="SimSun" w:cs="Arial"/>
                <w:sz w:val="16"/>
                <w:szCs w:val="16"/>
                <w:lang w:eastAsia="zh-CN"/>
              </w:rPr>
              <w:t>2015</w:t>
            </w:r>
            <w:r w:rsidRPr="00275C2A">
              <w:rPr>
                <w:rFonts w:ascii="SimSun" w:eastAsia="SimSun" w:hAnsi="SimSun" w:cs="Arial" w:hint="eastAsia"/>
                <w:sz w:val="16"/>
                <w:szCs w:val="16"/>
                <w:lang w:eastAsia="zh-CN"/>
              </w:rPr>
              <w:t>年</w:t>
            </w:r>
            <w:r w:rsidR="00B03A40" w:rsidRPr="00275C2A">
              <w:rPr>
                <w:rFonts w:ascii="SimSun" w:eastAsia="SimSun" w:hAnsi="SimSun" w:cs="Arial" w:hint="eastAsia"/>
                <w:sz w:val="16"/>
                <w:szCs w:val="16"/>
                <w:lang w:eastAsia="zh-CN"/>
              </w:rPr>
              <w:t>）</w:t>
            </w:r>
          </w:p>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较</w:t>
            </w:r>
            <w:r w:rsidRPr="00275C2A">
              <w:rPr>
                <w:rFonts w:ascii="SimSun" w:eastAsia="SimSun" w:hAnsi="SimSun" w:cs="Arial"/>
                <w:sz w:val="16"/>
                <w:szCs w:val="16"/>
                <w:lang w:eastAsia="zh-CN"/>
              </w:rPr>
              <w:t>2012/13</w:t>
            </w:r>
            <w:r w:rsidRPr="00275C2A">
              <w:rPr>
                <w:rFonts w:ascii="SimSun" w:eastAsia="SimSun" w:hAnsi="SimSun" w:cs="Arial" w:hint="eastAsia"/>
                <w:sz w:val="16"/>
                <w:szCs w:val="16"/>
                <w:lang w:eastAsia="zh-CN"/>
              </w:rPr>
              <w:t>年增长了</w:t>
            </w:r>
            <w:r w:rsidRPr="00275C2A">
              <w:rPr>
                <w:rFonts w:ascii="SimSun" w:eastAsia="SimSun" w:hAnsi="SimSun" w:cs="Arial"/>
                <w:sz w:val="16"/>
                <w:szCs w:val="16"/>
                <w:lang w:eastAsia="zh-CN"/>
              </w:rPr>
              <w:t>6.9</w:t>
            </w:r>
            <w:r w:rsidRPr="00275C2A">
              <w:rPr>
                <w:rFonts w:ascii="SimSun" w:eastAsia="SimSun" w:hAnsi="SimSun" w:cs="Arial" w:hint="eastAsia"/>
                <w:sz w:val="16"/>
                <w:szCs w:val="16"/>
                <w:lang w:eastAsia="zh-CN"/>
              </w:rPr>
              <w:t>%。</w:t>
            </w:r>
          </w:p>
        </w:tc>
        <w:tc>
          <w:tcPr>
            <w:tcW w:w="1134" w:type="dxa"/>
            <w:gridSpan w:val="2"/>
            <w:tcBorders>
              <w:top w:val="nil"/>
              <w:bottom w:val="nil"/>
              <w:right w:val="single" w:sz="4" w:space="0" w:color="auto"/>
            </w:tcBorders>
            <w:tcMar>
              <w:top w:w="110" w:type="dxa"/>
            </w:tcMar>
          </w:tcPr>
          <w:p w:rsidR="00D262EC" w:rsidRPr="00275C2A" w:rsidRDefault="0044680C" w:rsidP="00275C2A">
            <w:pPr>
              <w:keepNext/>
              <w:keepLines/>
              <w:adjustRightInd w:val="0"/>
              <w:spacing w:afterLines="30" w:after="72"/>
              <w:jc w:val="center"/>
              <w:rPr>
                <w:rFonts w:ascii="SimSun" w:eastAsia="SimSun" w:hAnsi="SimSun" w:cs="Arial"/>
                <w:bCs/>
                <w:color w:val="808080"/>
                <w:sz w:val="16"/>
                <w:szCs w:val="16"/>
                <w:lang w:eastAsia="zh-CN"/>
              </w:rPr>
            </w:pPr>
            <w:r w:rsidRPr="0044680C">
              <w:rPr>
                <w:rFonts w:ascii="SimSun" w:eastAsia="SimSun" w:hAnsi="SimSun" w:hint="eastAsia"/>
                <w:b/>
                <w:bCs/>
                <w:color w:val="00B050"/>
                <w:sz w:val="16"/>
                <w:szCs w:val="16"/>
                <w:lang w:eastAsia="zh-CN"/>
              </w:rPr>
              <w:t>全部实现</w:t>
            </w:r>
          </w:p>
        </w:tc>
      </w:tr>
      <w:tr w:rsidR="00D262EC" w:rsidRPr="00571D2C" w:rsidTr="00275C2A">
        <w:trPr>
          <w:cantSplit/>
        </w:trPr>
        <w:tc>
          <w:tcPr>
            <w:tcW w:w="2268" w:type="dxa"/>
            <w:tcBorders>
              <w:top w:val="nil"/>
              <w:left w:val="single" w:sz="4" w:space="0" w:color="auto"/>
              <w:bottom w:val="single" w:sz="4" w:space="0" w:color="auto"/>
            </w:tcBorders>
            <w:shd w:val="clear" w:color="auto" w:fill="auto"/>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提供关于马德里体系最新信息的相关各局的份额</w:t>
            </w:r>
          </w:p>
        </w:tc>
        <w:tc>
          <w:tcPr>
            <w:tcW w:w="2313" w:type="dxa"/>
            <w:tcBorders>
              <w:top w:val="nil"/>
              <w:bottom w:val="single" w:sz="4" w:space="0" w:color="auto"/>
            </w:tcBorders>
            <w:shd w:val="clear" w:color="auto" w:fill="auto"/>
          </w:tcPr>
          <w:p w:rsidR="00D262EC" w:rsidRPr="00275C2A" w:rsidRDefault="00D262EC" w:rsidP="00275C2A">
            <w:pPr>
              <w:keepNext/>
              <w:pageBreakBefore/>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提供此种信息的这些局的份额</w:t>
            </w:r>
          </w:p>
        </w:tc>
        <w:tc>
          <w:tcPr>
            <w:tcW w:w="1089" w:type="dxa"/>
            <w:tcBorders>
              <w:top w:val="nil"/>
              <w:bottom w:val="single" w:sz="4" w:space="0" w:color="auto"/>
            </w:tcBorders>
            <w:shd w:val="clear" w:color="auto" w:fill="auto"/>
            <w:tcMar>
              <w:top w:w="110" w:type="dxa"/>
            </w:tcMar>
          </w:tcPr>
          <w:p w:rsidR="00D262EC" w:rsidRPr="00275C2A" w:rsidRDefault="00D262EC" w:rsidP="00275C2A">
            <w:pPr>
              <w:keepNext/>
              <w:pageBreakBefore/>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份额提升</w:t>
            </w:r>
          </w:p>
        </w:tc>
        <w:tc>
          <w:tcPr>
            <w:tcW w:w="2694" w:type="dxa"/>
            <w:tcBorders>
              <w:top w:val="nil"/>
              <w:bottom w:val="single" w:sz="4" w:space="0" w:color="auto"/>
            </w:tcBorders>
            <w:shd w:val="clear" w:color="auto" w:fill="FFFFFF"/>
            <w:tcMar>
              <w:top w:w="110" w:type="dxa"/>
            </w:tcMar>
          </w:tcPr>
          <w:p w:rsidR="00D262EC" w:rsidRPr="00275C2A" w:rsidRDefault="00D262EC" w:rsidP="00275C2A">
            <w:pPr>
              <w:keepNext/>
              <w:pageBreakBefore/>
              <w:adjustRightInd w:val="0"/>
              <w:spacing w:afterLines="30" w:after="72"/>
              <w:rPr>
                <w:rFonts w:ascii="SimSun" w:eastAsia="SimSun" w:hAnsi="SimSun" w:cs="Arial"/>
                <w:sz w:val="16"/>
                <w:szCs w:val="16"/>
                <w:lang w:eastAsia="zh-CN"/>
              </w:rPr>
            </w:pPr>
          </w:p>
        </w:tc>
        <w:tc>
          <w:tcPr>
            <w:tcW w:w="1134" w:type="dxa"/>
            <w:gridSpan w:val="2"/>
            <w:tcBorders>
              <w:top w:val="nil"/>
              <w:bottom w:val="single" w:sz="4" w:space="0" w:color="auto"/>
              <w:right w:val="single" w:sz="4" w:space="0" w:color="auto"/>
            </w:tcBorders>
            <w:tcMar>
              <w:top w:w="110" w:type="dxa"/>
            </w:tcMar>
          </w:tcPr>
          <w:p w:rsidR="00D262EC" w:rsidRPr="00275C2A" w:rsidRDefault="0044680C" w:rsidP="00275C2A">
            <w:pPr>
              <w:keepNext/>
              <w:pageBreakBefore/>
              <w:adjustRightInd w:val="0"/>
              <w:spacing w:afterLines="30" w:after="72"/>
              <w:jc w:val="center"/>
              <w:rPr>
                <w:rFonts w:ascii="SimSun" w:eastAsia="SimSun" w:hAnsi="SimSun" w:cs="Arial"/>
                <w:b/>
                <w:bCs/>
                <w:sz w:val="16"/>
                <w:szCs w:val="16"/>
                <w:lang w:eastAsia="zh-CN"/>
              </w:rPr>
            </w:pPr>
            <w:r w:rsidRPr="0044680C">
              <w:rPr>
                <w:rStyle w:val="Style5"/>
                <w:rFonts w:ascii="SimSun" w:eastAsia="SimSun" w:hAnsi="SimSun" w:cs="Arial" w:hint="eastAsia"/>
                <w:b/>
                <w:sz w:val="16"/>
                <w:szCs w:val="16"/>
                <w:lang w:eastAsia="zh-CN"/>
              </w:rPr>
              <w:t>终止</w:t>
            </w:r>
          </w:p>
        </w:tc>
      </w:tr>
      <w:tr w:rsidR="00D262EC" w:rsidRPr="00571D2C" w:rsidTr="00275C2A">
        <w:trPr>
          <w:cantSplit/>
        </w:trPr>
        <w:tc>
          <w:tcPr>
            <w:tcW w:w="949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62EC" w:rsidRPr="00275C2A" w:rsidRDefault="00D262EC" w:rsidP="00275C2A">
            <w:pPr>
              <w:keepNext/>
              <w:keepLines/>
              <w:tabs>
                <w:tab w:val="left" w:pos="1452"/>
              </w:tabs>
              <w:adjustRightInd w:val="0"/>
              <w:spacing w:beforeLines="30" w:before="72" w:afterLines="30" w:after="72"/>
              <w:ind w:left="1452" w:hanging="1452"/>
              <w:rPr>
                <w:rFonts w:ascii="SimSun" w:eastAsia="SimSun" w:hAnsi="SimSun" w:cs="SimSun"/>
                <w:bCs/>
                <w:sz w:val="16"/>
                <w:szCs w:val="16"/>
                <w:lang w:eastAsia="zh-CN"/>
              </w:rPr>
            </w:pPr>
            <w:r w:rsidRPr="00275C2A">
              <w:rPr>
                <w:rFonts w:ascii="SimSun" w:eastAsia="SimSun" w:hAnsi="SimSun" w:cs="SimSun" w:hint="eastAsia"/>
                <w:b/>
                <w:bCs/>
                <w:sz w:val="16"/>
                <w:szCs w:val="16"/>
                <w:lang w:eastAsia="zh-CN"/>
              </w:rPr>
              <w:t>预期成果：</w:t>
            </w:r>
            <w:r w:rsidRPr="00275C2A">
              <w:rPr>
                <w:rFonts w:ascii="SimSun" w:eastAsia="SimSun" w:hAnsi="SimSun" w:cs="SimSun" w:hint="eastAsia"/>
                <w:bCs/>
                <w:sz w:val="16"/>
                <w:szCs w:val="16"/>
                <w:lang w:eastAsia="zh-CN"/>
              </w:rPr>
              <w:tab/>
              <w:t>二.6马德里体系和里斯本体系得到更广泛和更好的利用，其中包括发展中国家和最不发达国家的利用</w:t>
            </w:r>
          </w:p>
        </w:tc>
      </w:tr>
      <w:tr w:rsidR="00D262EC" w:rsidRPr="00571D2C" w:rsidTr="00202375">
        <w:trPr>
          <w:cantSplit/>
        </w:trPr>
        <w:tc>
          <w:tcPr>
            <w:tcW w:w="2268" w:type="dxa"/>
            <w:tcBorders>
              <w:top w:val="single" w:sz="4" w:space="0" w:color="auto"/>
              <w:left w:val="single" w:sz="4" w:space="0" w:color="auto"/>
              <w:bottom w:val="nil"/>
            </w:tcBorders>
            <w:shd w:val="clear" w:color="auto" w:fill="auto"/>
            <w:vAlign w:val="center"/>
          </w:tcPr>
          <w:p w:rsidR="00D262EC" w:rsidRPr="00275C2A" w:rsidRDefault="00391D4C" w:rsidP="00275C2A">
            <w:pPr>
              <w:adjustRightInd w:val="0"/>
              <w:jc w:val="center"/>
              <w:rPr>
                <w:rFonts w:ascii="SimSun" w:eastAsia="SimSun" w:hAnsi="SimSun" w:cs="Arial"/>
                <w:b/>
                <w:bCs/>
                <w:sz w:val="16"/>
                <w:szCs w:val="16"/>
                <w:lang w:eastAsia="zh-CN"/>
              </w:rPr>
            </w:pPr>
            <w:r w:rsidRPr="00275C2A">
              <w:rPr>
                <w:rFonts w:ascii="SimSun" w:eastAsia="SimSun" w:hAnsi="SimSun" w:cs="Arial" w:hint="eastAsia"/>
                <w:b/>
                <w:bCs/>
                <w:sz w:val="16"/>
                <w:szCs w:val="16"/>
                <w:lang w:eastAsia="zh-CN"/>
              </w:rPr>
              <w:t>绩效</w:t>
            </w:r>
            <w:r w:rsidR="00D262EC" w:rsidRPr="00275C2A">
              <w:rPr>
                <w:rFonts w:ascii="SimSun" w:eastAsia="SimSun" w:hAnsi="SimSun" w:cs="Arial" w:hint="eastAsia"/>
                <w:b/>
                <w:bCs/>
                <w:sz w:val="16"/>
                <w:szCs w:val="16"/>
                <w:lang w:eastAsia="zh-CN"/>
              </w:rPr>
              <w:t>指标</w:t>
            </w:r>
          </w:p>
        </w:tc>
        <w:tc>
          <w:tcPr>
            <w:tcW w:w="2313" w:type="dxa"/>
            <w:tcBorders>
              <w:top w:val="single" w:sz="4" w:space="0" w:color="auto"/>
              <w:bottom w:val="nil"/>
            </w:tcBorders>
            <w:shd w:val="clear" w:color="auto" w:fill="auto"/>
            <w:vAlign w:val="center"/>
          </w:tcPr>
          <w:p w:rsidR="00D262EC" w:rsidRPr="00275C2A" w:rsidRDefault="00D262EC" w:rsidP="00275C2A">
            <w:pPr>
              <w:adjustRightInd w:val="0"/>
              <w:jc w:val="center"/>
              <w:rPr>
                <w:rFonts w:ascii="SimSun" w:eastAsia="SimSun" w:hAnsi="SimSun" w:cs="Arial"/>
                <w:b/>
                <w:bCs/>
                <w:sz w:val="16"/>
                <w:szCs w:val="16"/>
                <w:lang w:eastAsia="zh-CN"/>
              </w:rPr>
            </w:pPr>
            <w:r w:rsidRPr="00275C2A">
              <w:rPr>
                <w:rFonts w:ascii="SimSun" w:eastAsia="SimSun" w:hAnsi="SimSun" w:cs="Arial" w:hint="eastAsia"/>
                <w:b/>
                <w:bCs/>
                <w:sz w:val="16"/>
                <w:szCs w:val="16"/>
                <w:lang w:eastAsia="zh-CN"/>
              </w:rPr>
              <w:t>基准</w:t>
            </w:r>
          </w:p>
        </w:tc>
        <w:tc>
          <w:tcPr>
            <w:tcW w:w="1089" w:type="dxa"/>
            <w:tcBorders>
              <w:top w:val="single" w:sz="4" w:space="0" w:color="auto"/>
              <w:bottom w:val="nil"/>
            </w:tcBorders>
            <w:shd w:val="clear" w:color="auto" w:fill="auto"/>
            <w:tcMar>
              <w:top w:w="110" w:type="dxa"/>
            </w:tcMar>
            <w:vAlign w:val="center"/>
          </w:tcPr>
          <w:p w:rsidR="00D262EC" w:rsidRPr="00275C2A" w:rsidRDefault="00D262EC" w:rsidP="00275C2A">
            <w:pPr>
              <w:adjustRightInd w:val="0"/>
              <w:jc w:val="center"/>
              <w:rPr>
                <w:rFonts w:ascii="SimSun" w:eastAsia="SimSun" w:hAnsi="SimSun" w:cs="Arial"/>
                <w:b/>
                <w:bCs/>
                <w:sz w:val="16"/>
                <w:szCs w:val="16"/>
                <w:lang w:eastAsia="zh-CN"/>
              </w:rPr>
            </w:pPr>
            <w:r w:rsidRPr="00275C2A">
              <w:rPr>
                <w:rFonts w:ascii="SimSun" w:eastAsia="SimSun" w:hAnsi="SimSun" w:cs="Arial" w:hint="eastAsia"/>
                <w:b/>
                <w:bCs/>
                <w:sz w:val="16"/>
                <w:szCs w:val="16"/>
                <w:lang w:eastAsia="zh-CN"/>
              </w:rPr>
              <w:t>目标</w:t>
            </w:r>
          </w:p>
        </w:tc>
        <w:tc>
          <w:tcPr>
            <w:tcW w:w="2728" w:type="dxa"/>
            <w:gridSpan w:val="2"/>
            <w:tcBorders>
              <w:top w:val="single" w:sz="4" w:space="0" w:color="auto"/>
              <w:bottom w:val="nil"/>
            </w:tcBorders>
            <w:shd w:val="clear" w:color="auto" w:fill="FFFFFF"/>
            <w:tcMar>
              <w:top w:w="110" w:type="dxa"/>
            </w:tcMar>
            <w:vAlign w:val="center"/>
          </w:tcPr>
          <w:p w:rsidR="00D262EC" w:rsidRPr="00275C2A" w:rsidRDefault="00391D4C" w:rsidP="00275C2A">
            <w:pPr>
              <w:adjustRightInd w:val="0"/>
              <w:jc w:val="center"/>
              <w:rPr>
                <w:rFonts w:ascii="SimSun" w:eastAsia="SimSun" w:hAnsi="SimSun" w:cs="Arial"/>
                <w:b/>
                <w:bCs/>
                <w:sz w:val="16"/>
                <w:szCs w:val="16"/>
                <w:lang w:eastAsia="zh-CN"/>
              </w:rPr>
            </w:pPr>
            <w:r w:rsidRPr="00275C2A">
              <w:rPr>
                <w:rFonts w:ascii="SimSun" w:eastAsia="SimSun" w:hAnsi="SimSun" w:cs="Arial" w:hint="eastAsia"/>
                <w:b/>
                <w:bCs/>
                <w:sz w:val="16"/>
                <w:szCs w:val="16"/>
                <w:lang w:eastAsia="zh-CN"/>
              </w:rPr>
              <w:t>绩效</w:t>
            </w:r>
            <w:r w:rsidR="00D262EC" w:rsidRPr="00275C2A">
              <w:rPr>
                <w:rFonts w:ascii="SimSun" w:eastAsia="SimSun" w:hAnsi="SimSun" w:cs="Arial" w:hint="eastAsia"/>
                <w:b/>
                <w:bCs/>
                <w:sz w:val="16"/>
                <w:szCs w:val="16"/>
                <w:lang w:eastAsia="zh-CN"/>
              </w:rPr>
              <w:t>数据</w:t>
            </w:r>
          </w:p>
        </w:tc>
        <w:tc>
          <w:tcPr>
            <w:tcW w:w="1100" w:type="dxa"/>
            <w:tcBorders>
              <w:top w:val="single" w:sz="4" w:space="0" w:color="auto"/>
              <w:bottom w:val="nil"/>
              <w:right w:val="single" w:sz="4" w:space="0" w:color="auto"/>
            </w:tcBorders>
            <w:tcMar>
              <w:top w:w="110" w:type="dxa"/>
            </w:tcMar>
            <w:vAlign w:val="center"/>
          </w:tcPr>
          <w:p w:rsidR="00D262EC" w:rsidRPr="00275C2A" w:rsidRDefault="00D262EC" w:rsidP="00275C2A">
            <w:pPr>
              <w:adjustRightInd w:val="0"/>
              <w:jc w:val="center"/>
              <w:rPr>
                <w:rFonts w:ascii="SimSun" w:eastAsia="SimSun" w:hAnsi="SimSun" w:cs="Arial"/>
                <w:b/>
                <w:bCs/>
                <w:sz w:val="16"/>
                <w:szCs w:val="16"/>
                <w:lang w:eastAsia="zh-CN"/>
              </w:rPr>
            </w:pPr>
            <w:r w:rsidRPr="00275C2A">
              <w:rPr>
                <w:rFonts w:ascii="SimSun" w:eastAsia="SimSun" w:hAnsi="SimSun" w:cs="Arial" w:hint="eastAsia"/>
                <w:b/>
                <w:bCs/>
                <w:sz w:val="16"/>
                <w:szCs w:val="16"/>
                <w:lang w:eastAsia="zh-CN"/>
              </w:rPr>
              <w:t>红绿灯系统</w:t>
            </w:r>
            <w:r w:rsidR="00EA1131" w:rsidRPr="00275C2A">
              <w:rPr>
                <w:rFonts w:ascii="SimSun" w:eastAsia="SimSun" w:hAnsi="SimSun" w:cs="Arial"/>
                <w:b/>
                <w:bCs/>
                <w:sz w:val="16"/>
                <w:szCs w:val="16"/>
                <w:lang w:eastAsia="zh-CN"/>
              </w:rPr>
              <w:t>（</w:t>
            </w:r>
            <w:r w:rsidRPr="00275C2A">
              <w:rPr>
                <w:rFonts w:ascii="SimSun" w:eastAsia="SimSun" w:hAnsi="SimSun" w:cs="Arial"/>
                <w:b/>
                <w:bCs/>
                <w:sz w:val="16"/>
                <w:szCs w:val="16"/>
                <w:lang w:eastAsia="zh-CN"/>
              </w:rPr>
              <w:t>TLS</w:t>
            </w:r>
            <w:r w:rsidR="00B03A40" w:rsidRPr="00275C2A">
              <w:rPr>
                <w:rFonts w:ascii="SimSun" w:eastAsia="SimSun" w:hAnsi="SimSun" w:cs="Arial"/>
                <w:b/>
                <w:bCs/>
                <w:sz w:val="16"/>
                <w:szCs w:val="16"/>
                <w:lang w:eastAsia="zh-CN"/>
              </w:rPr>
              <w:t>）</w:t>
            </w:r>
          </w:p>
        </w:tc>
      </w:tr>
      <w:tr w:rsidR="00D262EC" w:rsidRPr="00571D2C" w:rsidTr="00202375">
        <w:trPr>
          <w:cantSplit/>
        </w:trPr>
        <w:tc>
          <w:tcPr>
            <w:tcW w:w="2268" w:type="dxa"/>
            <w:tcBorders>
              <w:top w:val="nil"/>
              <w:left w:val="single" w:sz="4" w:space="0" w:color="auto"/>
              <w:bottom w:val="nil"/>
            </w:tcBorders>
            <w:shd w:val="clear" w:color="auto" w:fill="auto"/>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SimSun" w:hint="eastAsia"/>
                <w:sz w:val="16"/>
                <w:szCs w:val="16"/>
                <w:lang w:eastAsia="zh-CN"/>
              </w:rPr>
              <w:t>里斯本体系活动参与者感到满意并在一次活动后报告意识得到提高的百分比</w:t>
            </w:r>
          </w:p>
        </w:tc>
        <w:tc>
          <w:tcPr>
            <w:tcW w:w="2313" w:type="dxa"/>
            <w:tcBorders>
              <w:top w:val="nil"/>
              <w:bottom w:val="nil"/>
            </w:tcBorders>
            <w:shd w:val="clear" w:color="auto" w:fill="auto"/>
          </w:tcPr>
          <w:p w:rsidR="00D262EC" w:rsidRPr="00275C2A" w:rsidRDefault="00D262EC" w:rsidP="00275C2A">
            <w:pPr>
              <w:keepNext/>
              <w:keepLines/>
              <w:adjustRightInd w:val="0"/>
              <w:spacing w:afterLines="30" w:after="72"/>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275C2A">
              <w:rPr>
                <w:rFonts w:ascii="SimSun" w:eastAsia="SimSun" w:hAnsi="SimSun" w:cs="Arial" w:hint="eastAsia"/>
                <w:color w:val="002060"/>
                <w:sz w:val="16"/>
                <w:szCs w:val="16"/>
                <w:lang w:eastAsia="zh-CN"/>
              </w:rPr>
              <w:t>评估问卷显示超过90%的满意度</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3</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4年计划和预算原始基准</w:t>
            </w:r>
            <w:r w:rsidRPr="002B2302">
              <w:rPr>
                <w:rFonts w:ascii="KaiTi" w:eastAsia="KaiTi" w:hAnsi="KaiTi" w:cs="SimSun" w:hint="eastAsia"/>
                <w:sz w:val="16"/>
                <w:szCs w:val="16"/>
                <w:lang w:eastAsia="zh-CN"/>
              </w:rPr>
              <w:t>：</w:t>
            </w:r>
          </w:p>
          <w:p w:rsidR="00D262EC" w:rsidRPr="00275C2A" w:rsidRDefault="00D262EC" w:rsidP="00275C2A">
            <w:pPr>
              <w:keepNext/>
              <w:keepLines/>
              <w:adjustRightInd w:val="0"/>
              <w:spacing w:afterLines="30" w:after="72"/>
              <w:rPr>
                <w:rFonts w:ascii="SimSun" w:eastAsia="SimSun" w:hAnsi="SimSun" w:cs="Arial"/>
                <w:i/>
                <w:color w:val="002060"/>
                <w:sz w:val="16"/>
                <w:szCs w:val="16"/>
                <w:lang w:eastAsia="zh-CN"/>
              </w:rPr>
            </w:pPr>
            <w:r w:rsidRPr="00275C2A">
              <w:rPr>
                <w:rFonts w:ascii="SimSun" w:eastAsia="SimSun" w:hAnsi="SimSun" w:cs="Arial" w:hint="eastAsia"/>
                <w:sz w:val="16"/>
                <w:szCs w:val="16"/>
                <w:lang w:eastAsia="zh-CN"/>
              </w:rPr>
              <w:t>2013年的活动数量和感到满意的参与者百分比</w:t>
            </w:r>
          </w:p>
        </w:tc>
        <w:tc>
          <w:tcPr>
            <w:tcW w:w="1089" w:type="dxa"/>
            <w:tcBorders>
              <w:top w:val="nil"/>
              <w:bottom w:val="nil"/>
            </w:tcBorders>
            <w:shd w:val="clear" w:color="auto" w:fill="auto"/>
            <w:tcMar>
              <w:top w:w="110" w:type="dxa"/>
            </w:tcMar>
          </w:tcPr>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至少8次活动中85%的参与者感到满意</w:t>
            </w:r>
          </w:p>
        </w:tc>
        <w:tc>
          <w:tcPr>
            <w:tcW w:w="2728" w:type="dxa"/>
            <w:gridSpan w:val="2"/>
            <w:tcBorders>
              <w:top w:val="nil"/>
              <w:bottom w:val="nil"/>
            </w:tcBorders>
            <w:shd w:val="clear" w:color="auto" w:fill="FFFFFF"/>
            <w:tcMar>
              <w:top w:w="110" w:type="dxa"/>
            </w:tcMar>
          </w:tcPr>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7次特别关注里斯本系统，包括对系统的计划修订在内的信息和促进活动中84%的参与者感到满意</w:t>
            </w:r>
          </w:p>
        </w:tc>
        <w:tc>
          <w:tcPr>
            <w:tcW w:w="1100" w:type="dxa"/>
            <w:tcBorders>
              <w:top w:val="nil"/>
              <w:bottom w:val="single" w:sz="4" w:space="0" w:color="auto"/>
              <w:right w:val="single" w:sz="4" w:space="0" w:color="auto"/>
            </w:tcBorders>
            <w:tcMar>
              <w:top w:w="110" w:type="dxa"/>
            </w:tcMar>
          </w:tcPr>
          <w:p w:rsidR="00D262EC" w:rsidRPr="00275C2A" w:rsidRDefault="0044680C" w:rsidP="00275C2A">
            <w:pPr>
              <w:keepNext/>
              <w:keepLines/>
              <w:adjustRightInd w:val="0"/>
              <w:spacing w:afterLines="30" w:after="72"/>
              <w:jc w:val="center"/>
              <w:rPr>
                <w:rStyle w:val="Style5"/>
                <w:rFonts w:ascii="SimSun" w:eastAsia="SimSun" w:hAnsi="SimSun" w:cs="Arial"/>
                <w:color w:val="10862C"/>
                <w:sz w:val="16"/>
                <w:szCs w:val="16"/>
                <w:lang w:eastAsia="zh-CN"/>
              </w:rPr>
            </w:pPr>
            <w:r w:rsidRPr="0044680C">
              <w:rPr>
                <w:rFonts w:ascii="SimSun" w:eastAsia="SimSun" w:hAnsi="SimSun" w:hint="eastAsia"/>
                <w:b/>
                <w:bCs/>
                <w:color w:val="00B050"/>
                <w:sz w:val="16"/>
                <w:szCs w:val="16"/>
                <w:lang w:eastAsia="zh-CN"/>
              </w:rPr>
              <w:t>全部实现</w:t>
            </w:r>
          </w:p>
        </w:tc>
      </w:tr>
      <w:tr w:rsidR="00D262EC" w:rsidRPr="00571D2C" w:rsidTr="00202375">
        <w:trPr>
          <w:cantSplit/>
        </w:trPr>
        <w:tc>
          <w:tcPr>
            <w:tcW w:w="2268" w:type="dxa"/>
            <w:tcBorders>
              <w:top w:val="nil"/>
              <w:left w:val="single" w:sz="4" w:space="0" w:color="auto"/>
              <w:bottom w:val="nil"/>
            </w:tcBorders>
            <w:shd w:val="clear" w:color="auto" w:fill="auto"/>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SimSun" w:hint="eastAsia"/>
                <w:sz w:val="16"/>
                <w:szCs w:val="16"/>
                <w:lang w:eastAsia="zh-CN"/>
              </w:rPr>
              <w:t>来自发展中国家和最不发达国家的生效的里斯本申请的数量和比例</w:t>
            </w:r>
          </w:p>
        </w:tc>
        <w:tc>
          <w:tcPr>
            <w:tcW w:w="2313" w:type="dxa"/>
            <w:tcBorders>
              <w:top w:val="nil"/>
              <w:bottom w:val="nil"/>
            </w:tcBorders>
            <w:shd w:val="clear" w:color="auto" w:fill="auto"/>
          </w:tcPr>
          <w:p w:rsidR="00D262EC" w:rsidRPr="00275C2A" w:rsidRDefault="00D262EC" w:rsidP="00275C2A">
            <w:pPr>
              <w:keepNext/>
              <w:keepLines/>
              <w:adjustRightInd w:val="0"/>
              <w:spacing w:afterLines="30" w:after="72"/>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275C2A">
              <w:rPr>
                <w:rFonts w:ascii="SimSun" w:eastAsia="SimSun" w:hAnsi="SimSun" w:cs="Arial" w:hint="eastAsia"/>
                <w:color w:val="002060"/>
                <w:sz w:val="16"/>
                <w:szCs w:val="16"/>
                <w:lang w:eastAsia="zh-CN"/>
              </w:rPr>
              <w:t>816项申请中的67项</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3</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4年计划和预算原始基准</w:t>
            </w:r>
            <w:r w:rsidRPr="002B2302">
              <w:rPr>
                <w:rFonts w:ascii="KaiTi" w:eastAsia="KaiTi" w:hAnsi="KaiTi" w:cs="SimSun" w:hint="eastAsia"/>
                <w:sz w:val="16"/>
                <w:szCs w:val="16"/>
                <w:lang w:eastAsia="zh-CN"/>
              </w:rPr>
              <w:t>：</w:t>
            </w:r>
          </w:p>
          <w:p w:rsidR="00D262EC" w:rsidRPr="00275C2A" w:rsidRDefault="00D262EC" w:rsidP="00275C2A">
            <w:pPr>
              <w:keepNext/>
              <w:keepLines/>
              <w:adjustRightInd w:val="0"/>
              <w:spacing w:afterLines="30" w:after="72"/>
              <w:rPr>
                <w:rFonts w:ascii="SimSun" w:eastAsia="SimSun" w:hAnsi="SimSun" w:cs="Arial"/>
                <w:i/>
                <w:color w:val="002060"/>
                <w:sz w:val="16"/>
                <w:szCs w:val="16"/>
                <w:lang w:eastAsia="zh-CN"/>
              </w:rPr>
            </w:pPr>
            <w:r w:rsidRPr="00275C2A">
              <w:rPr>
                <w:rFonts w:ascii="SimSun" w:eastAsia="SimSun" w:hAnsi="SimSun" w:cs="Arial"/>
                <w:sz w:val="16"/>
                <w:szCs w:val="16"/>
                <w:lang w:eastAsia="zh-CN"/>
              </w:rPr>
              <w:t>67</w:t>
            </w:r>
            <w:r w:rsidRPr="00275C2A">
              <w:rPr>
                <w:rFonts w:ascii="SimSun" w:eastAsia="SimSun" w:hAnsi="SimSun" w:cs="Arial" w:hint="eastAsia"/>
                <w:sz w:val="16"/>
                <w:szCs w:val="16"/>
                <w:lang w:eastAsia="zh-CN"/>
              </w:rPr>
              <w:t>项</w:t>
            </w:r>
            <w:r w:rsidR="00EA1131"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在总共816项中</w:t>
            </w:r>
            <w:r w:rsidR="00B03A40" w:rsidRPr="00275C2A">
              <w:rPr>
                <w:rFonts w:ascii="SimSun" w:eastAsia="SimSun" w:hAnsi="SimSun" w:cs="Arial" w:hint="eastAsia"/>
                <w:sz w:val="16"/>
                <w:szCs w:val="16"/>
                <w:lang w:eastAsia="zh-CN"/>
              </w:rPr>
              <w:t>）</w:t>
            </w:r>
            <w:r w:rsidR="00EA1131" w:rsidRPr="00275C2A">
              <w:rPr>
                <w:rFonts w:ascii="SimSun" w:eastAsia="SimSun" w:hAnsi="SimSun" w:cs="Arial" w:hint="eastAsia"/>
                <w:sz w:val="16"/>
                <w:szCs w:val="16"/>
                <w:lang w:eastAsia="zh-CN"/>
              </w:rPr>
              <w:t>（</w:t>
            </w:r>
            <w:r w:rsidRPr="00275C2A">
              <w:rPr>
                <w:rFonts w:ascii="SimSun" w:eastAsia="SimSun" w:hAnsi="SimSun" w:cs="Arial"/>
                <w:sz w:val="16"/>
                <w:szCs w:val="16"/>
                <w:lang w:eastAsia="zh-CN"/>
              </w:rPr>
              <w:t>2013</w:t>
            </w:r>
            <w:r w:rsidRPr="00275C2A">
              <w:rPr>
                <w:rFonts w:ascii="SimSun" w:eastAsia="SimSun" w:hAnsi="SimSun" w:cs="Arial" w:hint="eastAsia"/>
                <w:sz w:val="16"/>
                <w:szCs w:val="16"/>
                <w:lang w:eastAsia="zh-CN"/>
              </w:rPr>
              <w:t>年4月</w:t>
            </w:r>
            <w:r w:rsidR="00B03A40" w:rsidRPr="00275C2A">
              <w:rPr>
                <w:rFonts w:ascii="SimSun" w:eastAsia="SimSun" w:hAnsi="SimSun" w:cs="Arial" w:hint="eastAsia"/>
                <w:sz w:val="16"/>
                <w:szCs w:val="16"/>
                <w:lang w:eastAsia="zh-CN"/>
              </w:rPr>
              <w:t>）</w:t>
            </w:r>
          </w:p>
        </w:tc>
        <w:tc>
          <w:tcPr>
            <w:tcW w:w="1089" w:type="dxa"/>
            <w:tcBorders>
              <w:top w:val="nil"/>
              <w:bottom w:val="nil"/>
            </w:tcBorders>
            <w:shd w:val="clear" w:color="auto" w:fill="auto"/>
            <w:tcMar>
              <w:top w:w="110" w:type="dxa"/>
            </w:tcMar>
          </w:tcPr>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80项</w:t>
            </w:r>
            <w:r w:rsidR="00EA1131"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在总共825项中</w:t>
            </w:r>
            <w:r w:rsidR="00B03A40" w:rsidRPr="00275C2A">
              <w:rPr>
                <w:rFonts w:ascii="SimSun" w:eastAsia="SimSun" w:hAnsi="SimSun" w:cs="Arial" w:hint="eastAsia"/>
                <w:sz w:val="16"/>
                <w:szCs w:val="16"/>
                <w:lang w:eastAsia="zh-CN"/>
              </w:rPr>
              <w:t>）</w:t>
            </w:r>
          </w:p>
        </w:tc>
        <w:tc>
          <w:tcPr>
            <w:tcW w:w="2728" w:type="dxa"/>
            <w:gridSpan w:val="2"/>
            <w:tcBorders>
              <w:top w:val="nil"/>
              <w:bottom w:val="nil"/>
            </w:tcBorders>
            <w:shd w:val="clear" w:color="auto" w:fill="FFFFFF"/>
            <w:tcMar>
              <w:top w:w="110" w:type="dxa"/>
            </w:tcMar>
          </w:tcPr>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95</w:t>
            </w:r>
            <w:r w:rsidRPr="00275C2A">
              <w:rPr>
                <w:rFonts w:ascii="SimSun" w:eastAsia="SimSun" w:hAnsi="SimSun" w:cs="Arial" w:hint="eastAsia"/>
                <w:sz w:val="16"/>
                <w:szCs w:val="16"/>
                <w:lang w:eastAsia="zh-CN"/>
              </w:rPr>
              <w:t>项</w:t>
            </w:r>
            <w:r w:rsidR="00EA1131"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在总共</w:t>
            </w:r>
            <w:r w:rsidRPr="00275C2A">
              <w:rPr>
                <w:rFonts w:ascii="SimSun" w:eastAsia="SimSun" w:hAnsi="SimSun" w:cs="Arial"/>
                <w:sz w:val="16"/>
                <w:szCs w:val="16"/>
                <w:lang w:eastAsia="zh-CN"/>
              </w:rPr>
              <w:t>931</w:t>
            </w:r>
            <w:r w:rsidRPr="00275C2A">
              <w:rPr>
                <w:rFonts w:ascii="SimSun" w:eastAsia="SimSun" w:hAnsi="SimSun" w:cs="Arial" w:hint="eastAsia"/>
                <w:sz w:val="16"/>
                <w:szCs w:val="16"/>
                <w:lang w:eastAsia="zh-CN"/>
              </w:rPr>
              <w:t>项中</w:t>
            </w:r>
            <w:r w:rsidR="00B03A40" w:rsidRPr="00275C2A">
              <w:rPr>
                <w:rFonts w:ascii="SimSun" w:eastAsia="SimSun" w:hAnsi="SimSun" w:cs="Arial" w:hint="eastAsia"/>
                <w:sz w:val="16"/>
                <w:szCs w:val="16"/>
                <w:lang w:eastAsia="zh-CN"/>
              </w:rPr>
              <w:t>）</w:t>
            </w:r>
            <w:r w:rsidRPr="00275C2A">
              <w:rPr>
                <w:rFonts w:ascii="SimSun" w:eastAsia="SimSun" w:hAnsi="SimSun" w:cs="Arial"/>
                <w:sz w:val="16"/>
                <w:szCs w:val="16"/>
                <w:lang w:eastAsia="zh-CN"/>
              </w:rPr>
              <w:t>：</w:t>
            </w:r>
          </w:p>
          <w:p w:rsidR="00D262EC" w:rsidRPr="00275C2A" w:rsidRDefault="00D262EC" w:rsidP="00275C2A">
            <w:pPr>
              <w:pStyle w:val="12"/>
              <w:keepNext/>
              <w:keepLines/>
              <w:numPr>
                <w:ilvl w:val="0"/>
                <w:numId w:val="55"/>
              </w:numPr>
              <w:adjustRightInd w:val="0"/>
              <w:spacing w:afterLines="30" w:after="72"/>
              <w:rPr>
                <w:rFonts w:ascii="SimSun" w:eastAsia="SimSun" w:hAnsi="SimSun" w:cs="Arial"/>
                <w:sz w:val="16"/>
                <w:szCs w:val="16"/>
              </w:rPr>
            </w:pPr>
            <w:r w:rsidRPr="00275C2A">
              <w:rPr>
                <w:rFonts w:ascii="SimSun" w:eastAsia="SimSun" w:hAnsi="SimSun" w:cs="Arial" w:hint="eastAsia"/>
                <w:sz w:val="16"/>
                <w:szCs w:val="16"/>
                <w:lang w:eastAsia="zh-CN"/>
              </w:rPr>
              <w:t>阿拉伯地区</w:t>
            </w:r>
            <w:r w:rsidR="00EA1131" w:rsidRPr="00275C2A">
              <w:rPr>
                <w:rFonts w:ascii="SimSun" w:eastAsia="SimSun" w:hAnsi="SimSun" w:cs="Arial" w:hint="eastAsia"/>
                <w:sz w:val="16"/>
                <w:szCs w:val="16"/>
                <w:lang w:eastAsia="zh-CN"/>
              </w:rPr>
              <w:t>（</w:t>
            </w:r>
            <w:r w:rsidRPr="00275C2A">
              <w:rPr>
                <w:rFonts w:ascii="SimSun" w:eastAsia="SimSun" w:hAnsi="SimSun" w:cs="Arial"/>
                <w:sz w:val="16"/>
                <w:szCs w:val="16"/>
              </w:rPr>
              <w:t>14</w:t>
            </w:r>
            <w:r w:rsidRPr="00275C2A">
              <w:rPr>
                <w:rFonts w:ascii="SimSun" w:eastAsia="SimSun" w:hAnsi="SimSun" w:cs="Arial" w:hint="eastAsia"/>
                <w:sz w:val="16"/>
                <w:szCs w:val="16"/>
                <w:lang w:eastAsia="zh-CN"/>
              </w:rPr>
              <w:t>项</w:t>
            </w:r>
            <w:r w:rsidR="00B03A40" w:rsidRPr="00275C2A">
              <w:rPr>
                <w:rFonts w:ascii="SimSun" w:eastAsia="SimSun" w:hAnsi="SimSun" w:cs="Arial" w:hint="eastAsia"/>
                <w:sz w:val="16"/>
                <w:szCs w:val="16"/>
                <w:lang w:eastAsia="zh-CN"/>
              </w:rPr>
              <w:t>）</w:t>
            </w:r>
          </w:p>
          <w:p w:rsidR="00D262EC" w:rsidRPr="00275C2A" w:rsidRDefault="00D262EC" w:rsidP="00275C2A">
            <w:pPr>
              <w:pStyle w:val="12"/>
              <w:keepNext/>
              <w:keepLines/>
              <w:numPr>
                <w:ilvl w:val="0"/>
                <w:numId w:val="55"/>
              </w:numPr>
              <w:adjustRightInd w:val="0"/>
              <w:spacing w:afterLines="30" w:after="72"/>
              <w:rPr>
                <w:rFonts w:ascii="SimSun" w:eastAsia="SimSun" w:hAnsi="SimSun" w:cs="Arial"/>
                <w:sz w:val="16"/>
                <w:szCs w:val="16"/>
              </w:rPr>
            </w:pPr>
            <w:r w:rsidRPr="00275C2A">
              <w:rPr>
                <w:rFonts w:ascii="SimSun" w:eastAsia="SimSun" w:hAnsi="SimSun" w:cs="Arial" w:hint="eastAsia"/>
                <w:sz w:val="16"/>
                <w:szCs w:val="16"/>
                <w:lang w:eastAsia="zh-CN"/>
              </w:rPr>
              <w:t>亚太地区</w:t>
            </w:r>
            <w:r w:rsidR="00EA1131" w:rsidRPr="00275C2A">
              <w:rPr>
                <w:rFonts w:ascii="SimSun" w:eastAsia="SimSun" w:hAnsi="SimSun" w:cs="Arial" w:hint="eastAsia"/>
                <w:sz w:val="16"/>
                <w:szCs w:val="16"/>
                <w:lang w:eastAsia="zh-CN"/>
              </w:rPr>
              <w:t>（</w:t>
            </w:r>
            <w:r w:rsidRPr="00275C2A">
              <w:rPr>
                <w:rFonts w:ascii="SimSun" w:eastAsia="SimSun" w:hAnsi="SimSun" w:cs="Arial"/>
                <w:sz w:val="16"/>
                <w:szCs w:val="16"/>
              </w:rPr>
              <w:t>38</w:t>
            </w:r>
            <w:r w:rsidRPr="00275C2A">
              <w:rPr>
                <w:rFonts w:ascii="SimSun" w:eastAsia="SimSun" w:hAnsi="SimSun" w:cs="Arial" w:hint="eastAsia"/>
                <w:sz w:val="16"/>
                <w:szCs w:val="16"/>
                <w:lang w:eastAsia="zh-CN"/>
              </w:rPr>
              <w:t>项</w:t>
            </w:r>
            <w:r w:rsidR="00B03A40" w:rsidRPr="00275C2A">
              <w:rPr>
                <w:rFonts w:ascii="SimSun" w:eastAsia="SimSun" w:hAnsi="SimSun" w:cs="Arial" w:hint="eastAsia"/>
                <w:sz w:val="16"/>
                <w:szCs w:val="16"/>
                <w:lang w:eastAsia="zh-CN"/>
              </w:rPr>
              <w:t>）</w:t>
            </w:r>
          </w:p>
          <w:p w:rsidR="00D262EC" w:rsidRPr="00275C2A" w:rsidRDefault="00D262EC" w:rsidP="00275C2A">
            <w:pPr>
              <w:pStyle w:val="12"/>
              <w:keepNext/>
              <w:keepLines/>
              <w:numPr>
                <w:ilvl w:val="0"/>
                <w:numId w:val="55"/>
              </w:num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拉美和加勒比地区</w:t>
            </w:r>
            <w:r w:rsidR="00EA1131"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43项</w:t>
            </w:r>
            <w:r w:rsidR="00B03A40" w:rsidRPr="00275C2A">
              <w:rPr>
                <w:rFonts w:ascii="SimSun" w:eastAsia="SimSun" w:hAnsi="SimSun" w:cs="Arial" w:hint="eastAsia"/>
                <w:sz w:val="16"/>
                <w:szCs w:val="16"/>
                <w:lang w:eastAsia="zh-CN"/>
              </w:rPr>
              <w:t>）</w:t>
            </w:r>
          </w:p>
        </w:tc>
        <w:tc>
          <w:tcPr>
            <w:tcW w:w="1100" w:type="dxa"/>
            <w:tcBorders>
              <w:top w:val="single" w:sz="4" w:space="0" w:color="auto"/>
              <w:bottom w:val="nil"/>
              <w:right w:val="single" w:sz="4" w:space="0" w:color="auto"/>
            </w:tcBorders>
            <w:tcMar>
              <w:top w:w="110" w:type="dxa"/>
            </w:tcMar>
          </w:tcPr>
          <w:p w:rsidR="00D262EC" w:rsidRPr="00275C2A" w:rsidRDefault="0044680C" w:rsidP="00723220">
            <w:pPr>
              <w:keepNext/>
              <w:keepLines/>
              <w:adjustRightInd w:val="0"/>
              <w:spacing w:afterLines="30" w:after="72"/>
              <w:jc w:val="center"/>
              <w:rPr>
                <w:rStyle w:val="Style5"/>
                <w:rFonts w:ascii="SimSun" w:eastAsia="SimSun" w:hAnsi="SimSun" w:cs="Arial"/>
                <w:b/>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D262EC" w:rsidRPr="00275C2A" w:rsidTr="00723220">
        <w:trPr>
          <w:cantSplit/>
        </w:trPr>
        <w:tc>
          <w:tcPr>
            <w:tcW w:w="2268" w:type="dxa"/>
            <w:tcBorders>
              <w:top w:val="nil"/>
              <w:left w:val="single" w:sz="4" w:space="0" w:color="auto"/>
              <w:bottom w:val="single" w:sz="4" w:space="0" w:color="auto"/>
            </w:tcBorders>
            <w:shd w:val="clear" w:color="auto" w:fill="auto"/>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不规范申请数量的减少</w:t>
            </w:r>
            <w:r w:rsidR="00EA1131"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马德里</w:t>
            </w:r>
            <w:r w:rsidR="00B03A40" w:rsidRPr="00275C2A">
              <w:rPr>
                <w:rFonts w:ascii="SimSun" w:eastAsia="SimSun" w:hAnsi="SimSun" w:cs="Arial" w:hint="eastAsia"/>
                <w:sz w:val="16"/>
                <w:szCs w:val="16"/>
                <w:lang w:eastAsia="zh-CN"/>
              </w:rPr>
              <w:t>）</w:t>
            </w:r>
          </w:p>
        </w:tc>
        <w:tc>
          <w:tcPr>
            <w:tcW w:w="2313" w:type="dxa"/>
            <w:tcBorders>
              <w:top w:val="nil"/>
              <w:bottom w:val="single" w:sz="4" w:space="0" w:color="auto"/>
            </w:tcBorders>
            <w:shd w:val="clear" w:color="auto" w:fill="auto"/>
          </w:tcPr>
          <w:p w:rsidR="00D262EC" w:rsidRPr="002B2302" w:rsidRDefault="00D262EC" w:rsidP="00275C2A">
            <w:pPr>
              <w:adjustRightInd w:val="0"/>
              <w:spacing w:afterLines="30" w:after="72"/>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2013年底最新基准：</w:t>
            </w:r>
          </w:p>
          <w:p w:rsidR="00D262EC" w:rsidRPr="002B2302" w:rsidRDefault="00D262EC" w:rsidP="00275C2A">
            <w:pPr>
              <w:adjustRightInd w:val="0"/>
              <w:spacing w:afterLines="30" w:after="72"/>
              <w:rPr>
                <w:rFonts w:ascii="KaiTi" w:eastAsia="KaiTi" w:hAnsi="KaiTi" w:cs="Arial"/>
                <w:sz w:val="16"/>
                <w:szCs w:val="16"/>
                <w:lang w:eastAsia="zh-CN"/>
              </w:rPr>
            </w:pPr>
            <w:r w:rsidRPr="00275C2A">
              <w:rPr>
                <w:rFonts w:ascii="SimSun" w:eastAsia="SimSun" w:hAnsi="SimSun" w:cs="Arial"/>
                <w:color w:val="002060"/>
                <w:sz w:val="16"/>
                <w:szCs w:val="16"/>
                <w:lang w:eastAsia="zh-CN"/>
              </w:rPr>
              <w:t>2013</w:t>
            </w:r>
            <w:r w:rsidRPr="00275C2A">
              <w:rPr>
                <w:rFonts w:ascii="SimSun" w:eastAsia="SimSun" w:hAnsi="SimSun" w:cs="Arial" w:hint="eastAsia"/>
                <w:color w:val="002060"/>
                <w:sz w:val="16"/>
                <w:szCs w:val="16"/>
                <w:lang w:eastAsia="zh-CN"/>
              </w:rPr>
              <w:t>年：</w:t>
            </w:r>
            <w:r w:rsidRPr="00275C2A">
              <w:rPr>
                <w:rFonts w:ascii="SimSun" w:eastAsia="SimSun" w:hAnsi="SimSun" w:cs="Arial"/>
                <w:color w:val="002060"/>
                <w:sz w:val="16"/>
                <w:szCs w:val="16"/>
                <w:lang w:eastAsia="zh-CN"/>
              </w:rPr>
              <w:t>32%</w:t>
            </w:r>
            <w:r w:rsidRPr="00275C2A">
              <w:rPr>
                <w:rFonts w:ascii="SimSun" w:eastAsia="SimSun" w:hAnsi="SimSun" w:cs="Arial"/>
                <w:color w:val="002060"/>
                <w:sz w:val="16"/>
                <w:szCs w:val="16"/>
                <w:vertAlign w:val="superscript"/>
                <w:lang w:eastAsia="zh-CN"/>
              </w:rPr>
              <w:footnoteReference w:id="24"/>
            </w:r>
            <w:r w:rsidR="00EA1131" w:rsidRPr="00275C2A">
              <w:rPr>
                <w:rFonts w:ascii="SimSun" w:eastAsia="SimSun" w:hAnsi="SimSun" w:cs="Arial"/>
                <w:color w:val="002060"/>
                <w:sz w:val="16"/>
                <w:szCs w:val="16"/>
                <w:lang w:eastAsia="zh-CN"/>
              </w:rPr>
              <w:t>（</w:t>
            </w:r>
            <w:r w:rsidRPr="00275C2A">
              <w:rPr>
                <w:rFonts w:ascii="SimSun" w:eastAsia="SimSun" w:hAnsi="SimSun" w:cs="Arial"/>
                <w:color w:val="002060"/>
                <w:sz w:val="16"/>
                <w:szCs w:val="16"/>
                <w:lang w:eastAsia="zh-CN"/>
              </w:rPr>
              <w:t>14,985</w:t>
            </w:r>
            <w:r w:rsidRPr="00275C2A">
              <w:rPr>
                <w:rFonts w:ascii="SimSun" w:eastAsia="SimSun" w:hAnsi="SimSun" w:cs="Arial" w:hint="eastAsia"/>
                <w:color w:val="002060"/>
                <w:sz w:val="16"/>
                <w:szCs w:val="16"/>
                <w:lang w:eastAsia="zh-CN"/>
              </w:rPr>
              <w:t>件</w:t>
            </w:r>
            <w:r w:rsidRPr="00275C2A">
              <w:rPr>
                <w:rFonts w:ascii="SimSun" w:eastAsia="SimSun" w:hAnsi="SimSun" w:cs="Arial" w:hint="eastAsia"/>
                <w:sz w:val="16"/>
                <w:szCs w:val="16"/>
                <w:lang w:eastAsia="zh-CN"/>
              </w:rPr>
              <w:t>不规范申请</w:t>
            </w:r>
            <w:r w:rsidR="00B03A40" w:rsidRPr="00275C2A">
              <w:rPr>
                <w:rFonts w:ascii="SimSun" w:eastAsia="SimSun" w:hAnsi="SimSun" w:cs="Arial"/>
                <w:color w:val="002060"/>
                <w:sz w:val="16"/>
                <w:szCs w:val="16"/>
                <w:lang w:eastAsia="zh-CN"/>
              </w:rPr>
              <w:t>）</w:t>
            </w:r>
          </w:p>
          <w:p w:rsidR="00D262EC" w:rsidRPr="00275C2A" w:rsidRDefault="00D262EC" w:rsidP="00275C2A">
            <w:pPr>
              <w:adjustRightInd w:val="0"/>
              <w:spacing w:afterLines="30" w:after="72"/>
              <w:rPr>
                <w:rFonts w:ascii="SimSun" w:eastAsia="SimSun" w:hAnsi="SimSun" w:cs="Arial"/>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4</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5年计划和预算原始基准</w:t>
            </w:r>
            <w:r w:rsidRPr="002B2302">
              <w:rPr>
                <w:rFonts w:ascii="KaiTi" w:eastAsia="KaiTi" w:hAnsi="KaiTi" w:cs="SimSun" w:hint="eastAsia"/>
                <w:sz w:val="16"/>
                <w:szCs w:val="16"/>
                <w:lang w:eastAsia="zh-CN"/>
              </w:rPr>
              <w:t>：</w:t>
            </w:r>
          </w:p>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不规范申请</w:t>
            </w:r>
            <w:r w:rsidRPr="00275C2A">
              <w:rPr>
                <w:rFonts w:ascii="SimSun" w:eastAsia="SimSun" w:hAnsi="SimSun" w:cs="Arial"/>
                <w:sz w:val="16"/>
                <w:szCs w:val="16"/>
                <w:lang w:eastAsia="zh-CN"/>
              </w:rPr>
              <w:t>32%</w:t>
            </w:r>
            <w:r w:rsidRPr="00275C2A">
              <w:rPr>
                <w:rFonts w:ascii="SimSun" w:eastAsia="SimSun" w:hAnsi="SimSun" w:cs="Arial"/>
                <w:sz w:val="16"/>
                <w:szCs w:val="16"/>
                <w:vertAlign w:val="superscript"/>
              </w:rPr>
              <w:footnoteReference w:id="25"/>
            </w:r>
            <w:r w:rsidR="00EA1131" w:rsidRPr="00275C2A">
              <w:rPr>
                <w:rFonts w:ascii="SimSun" w:eastAsia="SimSun" w:hAnsi="SimSun" w:cs="Arial"/>
                <w:sz w:val="16"/>
                <w:szCs w:val="16"/>
                <w:lang w:eastAsia="zh-CN"/>
              </w:rPr>
              <w:t>（</w:t>
            </w:r>
            <w:r w:rsidRPr="00275C2A">
              <w:rPr>
                <w:rFonts w:ascii="SimSun" w:eastAsia="SimSun" w:hAnsi="SimSun" w:cs="Arial"/>
                <w:sz w:val="16"/>
                <w:szCs w:val="16"/>
                <w:lang w:eastAsia="zh-CN"/>
              </w:rPr>
              <w:t>2012</w:t>
            </w:r>
            <w:r w:rsidRPr="00275C2A">
              <w:rPr>
                <w:rFonts w:ascii="SimSun" w:eastAsia="SimSun" w:hAnsi="SimSun" w:cs="Arial" w:hint="eastAsia"/>
                <w:sz w:val="16"/>
                <w:szCs w:val="16"/>
                <w:lang w:eastAsia="zh-CN"/>
              </w:rPr>
              <w:t>年</w:t>
            </w:r>
            <w:r w:rsidR="00B03A40" w:rsidRPr="00275C2A">
              <w:rPr>
                <w:rFonts w:ascii="SimSun" w:eastAsia="SimSun" w:hAnsi="SimSun" w:cs="Arial"/>
                <w:sz w:val="16"/>
                <w:szCs w:val="16"/>
                <w:lang w:eastAsia="zh-CN"/>
              </w:rPr>
              <w:t>）</w:t>
            </w:r>
          </w:p>
        </w:tc>
        <w:tc>
          <w:tcPr>
            <w:tcW w:w="1089" w:type="dxa"/>
            <w:tcBorders>
              <w:top w:val="nil"/>
              <w:bottom w:val="single" w:sz="4" w:space="0" w:color="auto"/>
            </w:tcBorders>
            <w:shd w:val="clear" w:color="auto" w:fill="auto"/>
            <w:tcMar>
              <w:top w:w="110" w:type="dxa"/>
            </w:tcMar>
          </w:tcPr>
          <w:p w:rsidR="00D262EC" w:rsidRPr="00275C2A" w:rsidRDefault="00D262EC" w:rsidP="00275C2A">
            <w:pPr>
              <w:adjustRightInd w:val="0"/>
              <w:spacing w:afterLines="30" w:after="72"/>
              <w:rPr>
                <w:rFonts w:ascii="SimSun" w:eastAsia="SimSun" w:hAnsi="SimSun" w:cs="Arial"/>
                <w:b/>
                <w:sz w:val="16"/>
                <w:szCs w:val="16"/>
                <w:lang w:eastAsia="zh-CN"/>
              </w:rPr>
            </w:pPr>
            <w:r w:rsidRPr="00275C2A">
              <w:rPr>
                <w:rFonts w:ascii="SimSun" w:eastAsia="SimSun" w:hAnsi="SimSun" w:cs="Arial" w:hint="eastAsia"/>
                <w:sz w:val="16"/>
                <w:szCs w:val="16"/>
                <w:lang w:eastAsia="zh-CN"/>
              </w:rPr>
              <w:t>不规范申请数量下降10%</w:t>
            </w:r>
          </w:p>
        </w:tc>
        <w:tc>
          <w:tcPr>
            <w:tcW w:w="2728" w:type="dxa"/>
            <w:gridSpan w:val="2"/>
            <w:tcBorders>
              <w:top w:val="nil"/>
              <w:bottom w:val="single" w:sz="4" w:space="0" w:color="auto"/>
            </w:tcBorders>
            <w:shd w:val="clear" w:color="auto" w:fill="FFFFFF"/>
            <w:tcMar>
              <w:top w:w="110" w:type="dxa"/>
            </w:tcMar>
          </w:tcPr>
          <w:p w:rsidR="00D262EC" w:rsidRPr="00275C2A" w:rsidRDefault="00D262EC" w:rsidP="00275C2A">
            <w:pPr>
              <w:numPr>
                <w:ilvl w:val="0"/>
                <w:numId w:val="58"/>
              </w:numPr>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2014</w:t>
            </w:r>
            <w:r w:rsidRPr="00275C2A">
              <w:rPr>
                <w:rFonts w:ascii="SimSun" w:eastAsia="SimSun" w:hAnsi="SimSun" w:cs="Arial" w:hint="eastAsia"/>
                <w:sz w:val="16"/>
                <w:szCs w:val="16"/>
                <w:lang w:eastAsia="zh-CN"/>
              </w:rPr>
              <w:t>年：</w:t>
            </w:r>
            <w:r w:rsidRPr="00275C2A">
              <w:rPr>
                <w:rFonts w:ascii="SimSun" w:eastAsia="SimSun" w:hAnsi="SimSun" w:cs="Arial"/>
                <w:sz w:val="16"/>
                <w:szCs w:val="16"/>
                <w:lang w:eastAsia="zh-CN"/>
              </w:rPr>
              <w:t>34%</w:t>
            </w:r>
            <w:r w:rsidRPr="00275C2A">
              <w:rPr>
                <w:rFonts w:ascii="SimSun" w:eastAsia="SimSun" w:hAnsi="SimSun" w:cs="Arial"/>
                <w:sz w:val="16"/>
                <w:szCs w:val="16"/>
                <w:vertAlign w:val="superscript"/>
              </w:rPr>
              <w:footnoteReference w:id="26"/>
            </w:r>
            <w:r w:rsidRPr="00275C2A">
              <w:rPr>
                <w:rFonts w:ascii="SimSun" w:eastAsia="SimSun" w:hAnsi="SimSun" w:cs="Arial" w:hint="eastAsia"/>
                <w:sz w:val="16"/>
                <w:szCs w:val="16"/>
                <w:lang w:eastAsia="zh-CN"/>
              </w:rPr>
              <w:t>，</w:t>
            </w:r>
            <w:r w:rsidRPr="00275C2A">
              <w:rPr>
                <w:rFonts w:ascii="SimSun" w:eastAsia="SimSun" w:hAnsi="SimSun" w:cs="Arial"/>
                <w:sz w:val="16"/>
                <w:szCs w:val="16"/>
                <w:lang w:eastAsia="zh-CN"/>
              </w:rPr>
              <w:t>16,281</w:t>
            </w:r>
            <w:r w:rsidRPr="00275C2A">
              <w:rPr>
                <w:rFonts w:ascii="SimSun" w:eastAsia="SimSun" w:hAnsi="SimSun" w:cs="Arial" w:hint="eastAsia"/>
                <w:sz w:val="16"/>
                <w:szCs w:val="16"/>
                <w:lang w:eastAsia="zh-CN"/>
              </w:rPr>
              <w:t>件不规范申请</w:t>
            </w:r>
            <w:r w:rsidR="00EA1131" w:rsidRPr="00275C2A">
              <w:rPr>
                <w:rFonts w:ascii="SimSun" w:eastAsia="SimSun" w:hAnsi="SimSun" w:cs="Arial"/>
                <w:sz w:val="16"/>
                <w:szCs w:val="16"/>
                <w:lang w:eastAsia="zh-CN"/>
              </w:rPr>
              <w:t>（</w:t>
            </w:r>
            <w:r w:rsidRPr="00275C2A">
              <w:rPr>
                <w:rFonts w:ascii="SimSun" w:eastAsia="SimSun" w:hAnsi="SimSun" w:cs="Arial" w:hint="eastAsia"/>
                <w:sz w:val="16"/>
                <w:szCs w:val="16"/>
                <w:lang w:eastAsia="zh-CN"/>
              </w:rPr>
              <w:t>较</w:t>
            </w:r>
            <w:r w:rsidRPr="00275C2A">
              <w:rPr>
                <w:rFonts w:ascii="SimSun" w:eastAsia="SimSun" w:hAnsi="SimSun" w:cs="Arial"/>
                <w:sz w:val="16"/>
                <w:szCs w:val="16"/>
                <w:lang w:eastAsia="zh-CN"/>
              </w:rPr>
              <w:t>2013</w:t>
            </w:r>
            <w:r w:rsidRPr="00275C2A">
              <w:rPr>
                <w:rFonts w:ascii="SimSun" w:eastAsia="SimSun" w:hAnsi="SimSun" w:cs="Arial" w:hint="eastAsia"/>
                <w:sz w:val="16"/>
                <w:szCs w:val="16"/>
                <w:lang w:eastAsia="zh-CN"/>
              </w:rPr>
              <w:t>年增长了</w:t>
            </w:r>
            <w:r w:rsidRPr="00275C2A">
              <w:rPr>
                <w:rFonts w:ascii="SimSun" w:eastAsia="SimSun" w:hAnsi="SimSun" w:cs="Arial"/>
                <w:sz w:val="16"/>
                <w:szCs w:val="16"/>
                <w:lang w:eastAsia="zh-CN"/>
              </w:rPr>
              <w:t>9%</w:t>
            </w:r>
            <w:r w:rsidR="00B03A40" w:rsidRPr="00275C2A">
              <w:rPr>
                <w:rFonts w:ascii="SimSun" w:eastAsia="SimSun" w:hAnsi="SimSun" w:cs="Arial"/>
                <w:sz w:val="16"/>
                <w:szCs w:val="16"/>
                <w:lang w:eastAsia="zh-CN"/>
              </w:rPr>
              <w:t>）</w:t>
            </w:r>
          </w:p>
          <w:p w:rsidR="00D262EC" w:rsidRPr="00275C2A" w:rsidRDefault="00D262EC" w:rsidP="00275C2A">
            <w:pPr>
              <w:numPr>
                <w:ilvl w:val="0"/>
                <w:numId w:val="58"/>
              </w:numPr>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2015</w:t>
            </w:r>
            <w:r w:rsidRPr="00275C2A">
              <w:rPr>
                <w:rFonts w:ascii="SimSun" w:eastAsia="SimSun" w:hAnsi="SimSun" w:cs="Arial" w:hint="eastAsia"/>
                <w:sz w:val="16"/>
                <w:szCs w:val="16"/>
                <w:lang w:eastAsia="zh-CN"/>
              </w:rPr>
              <w:t>年：</w:t>
            </w:r>
            <w:r w:rsidRPr="00275C2A">
              <w:rPr>
                <w:rFonts w:ascii="SimSun" w:eastAsia="SimSun" w:hAnsi="SimSun" w:cs="Arial"/>
                <w:sz w:val="16"/>
                <w:szCs w:val="16"/>
                <w:lang w:eastAsia="zh-CN"/>
              </w:rPr>
              <w:t>39%</w:t>
            </w:r>
            <w:r w:rsidRPr="00275C2A">
              <w:rPr>
                <w:rFonts w:ascii="SimSun" w:eastAsia="SimSun" w:hAnsi="SimSun" w:cs="Arial" w:hint="eastAsia"/>
                <w:sz w:val="16"/>
                <w:szCs w:val="16"/>
                <w:lang w:eastAsia="zh-CN"/>
              </w:rPr>
              <w:t>，</w:t>
            </w:r>
            <w:r w:rsidRPr="00275C2A">
              <w:rPr>
                <w:rFonts w:ascii="SimSun" w:eastAsia="SimSun" w:hAnsi="SimSun" w:cs="Arial"/>
                <w:sz w:val="16"/>
                <w:szCs w:val="16"/>
                <w:lang w:eastAsia="zh-CN"/>
              </w:rPr>
              <w:t>19,216</w:t>
            </w:r>
            <w:r w:rsidRPr="00275C2A">
              <w:rPr>
                <w:rFonts w:ascii="SimSun" w:eastAsia="SimSun" w:hAnsi="SimSun" w:cs="Arial" w:hint="eastAsia"/>
                <w:sz w:val="16"/>
                <w:szCs w:val="16"/>
                <w:lang w:eastAsia="zh-CN"/>
              </w:rPr>
              <w:t>件不规范申请</w:t>
            </w:r>
            <w:r w:rsidR="00EA1131" w:rsidRPr="00275C2A">
              <w:rPr>
                <w:rFonts w:ascii="SimSun" w:eastAsia="SimSun" w:hAnsi="SimSun" w:cs="Arial"/>
                <w:sz w:val="16"/>
                <w:szCs w:val="16"/>
                <w:lang w:eastAsia="zh-CN"/>
              </w:rPr>
              <w:t>（</w:t>
            </w:r>
            <w:r w:rsidRPr="00275C2A">
              <w:rPr>
                <w:rFonts w:ascii="SimSun" w:eastAsia="SimSun" w:hAnsi="SimSun" w:cs="Arial" w:hint="eastAsia"/>
                <w:sz w:val="16"/>
                <w:szCs w:val="16"/>
                <w:lang w:eastAsia="zh-CN"/>
              </w:rPr>
              <w:t>较</w:t>
            </w:r>
            <w:r w:rsidRPr="00275C2A">
              <w:rPr>
                <w:rFonts w:ascii="SimSun" w:eastAsia="SimSun" w:hAnsi="SimSun" w:cs="Arial"/>
                <w:sz w:val="16"/>
                <w:szCs w:val="16"/>
                <w:lang w:eastAsia="zh-CN"/>
              </w:rPr>
              <w:t>201</w:t>
            </w:r>
            <w:r w:rsidRPr="00275C2A">
              <w:rPr>
                <w:rFonts w:ascii="SimSun" w:eastAsia="SimSun" w:hAnsi="SimSun" w:cs="Arial" w:hint="eastAsia"/>
                <w:sz w:val="16"/>
                <w:szCs w:val="16"/>
                <w:lang w:eastAsia="zh-CN"/>
              </w:rPr>
              <w:t>4年增长了</w:t>
            </w:r>
            <w:r w:rsidRPr="00275C2A">
              <w:rPr>
                <w:rFonts w:ascii="SimSun" w:eastAsia="SimSun" w:hAnsi="SimSun" w:cs="Arial"/>
                <w:sz w:val="16"/>
                <w:szCs w:val="16"/>
                <w:lang w:eastAsia="zh-CN"/>
              </w:rPr>
              <w:t>18%</w:t>
            </w:r>
            <w:r w:rsidR="00B03A40" w:rsidRPr="00275C2A">
              <w:rPr>
                <w:rFonts w:ascii="SimSun" w:eastAsia="SimSun" w:hAnsi="SimSun" w:cs="Arial"/>
                <w:sz w:val="16"/>
                <w:szCs w:val="16"/>
                <w:lang w:eastAsia="zh-CN"/>
              </w:rPr>
              <w:t>）</w:t>
            </w:r>
          </w:p>
        </w:tc>
        <w:tc>
          <w:tcPr>
            <w:tcW w:w="1100" w:type="dxa"/>
            <w:tcBorders>
              <w:top w:val="nil"/>
              <w:bottom w:val="single" w:sz="4" w:space="0" w:color="auto"/>
              <w:right w:val="single" w:sz="4" w:space="0" w:color="auto"/>
            </w:tcBorders>
            <w:tcMar>
              <w:top w:w="110" w:type="dxa"/>
            </w:tcMar>
          </w:tcPr>
          <w:p w:rsidR="00D262EC" w:rsidRPr="00275C2A" w:rsidRDefault="0044680C" w:rsidP="00275C2A">
            <w:pPr>
              <w:keepNext/>
              <w:keepLines/>
              <w:adjustRightInd w:val="0"/>
              <w:spacing w:afterLines="30" w:after="72"/>
              <w:jc w:val="center"/>
              <w:rPr>
                <w:rFonts w:ascii="SimSun" w:eastAsia="SimSun" w:hAnsi="SimSun" w:cs="Arial"/>
                <w:b/>
                <w:bCs/>
                <w:color w:val="FF0000"/>
                <w:sz w:val="16"/>
                <w:szCs w:val="16"/>
              </w:rPr>
            </w:pPr>
            <w:r w:rsidRPr="0044680C">
              <w:rPr>
                <w:rFonts w:ascii="SimSun" w:eastAsia="SimSun" w:hAnsi="SimSun" w:cs="Arial" w:hint="eastAsia"/>
                <w:b/>
                <w:bCs/>
                <w:color w:val="FF0000"/>
                <w:sz w:val="16"/>
                <w:szCs w:val="16"/>
                <w:lang w:eastAsia="zh-CN"/>
              </w:rPr>
              <w:t>未实现</w:t>
            </w:r>
          </w:p>
        </w:tc>
      </w:tr>
      <w:tr w:rsidR="00D262EC" w:rsidRPr="00275C2A" w:rsidTr="00275C2A">
        <w:trPr>
          <w:cantSplit/>
        </w:trPr>
        <w:tc>
          <w:tcPr>
            <w:tcW w:w="949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62EC" w:rsidRPr="00275C2A" w:rsidRDefault="00D262EC" w:rsidP="00275C2A">
            <w:pPr>
              <w:keepNext/>
              <w:keepLines/>
              <w:tabs>
                <w:tab w:val="left" w:pos="1452"/>
              </w:tabs>
              <w:adjustRightInd w:val="0"/>
              <w:spacing w:beforeLines="30" w:before="72" w:afterLines="30" w:after="72"/>
              <w:ind w:left="1452" w:hanging="1452"/>
              <w:rPr>
                <w:rFonts w:ascii="SimSun" w:eastAsia="SimSun" w:hAnsi="SimSun" w:cs="SimSun"/>
                <w:bCs/>
                <w:sz w:val="16"/>
                <w:szCs w:val="16"/>
                <w:lang w:eastAsia="zh-CN"/>
              </w:rPr>
            </w:pPr>
            <w:r w:rsidRPr="00275C2A">
              <w:rPr>
                <w:rFonts w:ascii="SimSun" w:eastAsia="SimSun" w:hAnsi="SimSun" w:cs="SimSun" w:hint="eastAsia"/>
                <w:b/>
                <w:bCs/>
                <w:sz w:val="16"/>
                <w:szCs w:val="16"/>
                <w:lang w:eastAsia="zh-CN"/>
              </w:rPr>
              <w:t>预期成果：</w:t>
            </w:r>
            <w:r w:rsidRPr="00275C2A">
              <w:rPr>
                <w:rFonts w:ascii="SimSun" w:eastAsia="SimSun" w:hAnsi="SimSun" w:cs="SimSun"/>
                <w:bCs/>
                <w:sz w:val="16"/>
                <w:szCs w:val="16"/>
                <w:lang w:eastAsia="zh-CN"/>
              </w:rPr>
              <w:tab/>
            </w:r>
            <w:r w:rsidRPr="00275C2A">
              <w:rPr>
                <w:rFonts w:ascii="SimSun" w:eastAsia="SimSun" w:hAnsi="SimSun" w:cs="SimSun" w:hint="eastAsia"/>
                <w:bCs/>
                <w:sz w:val="16"/>
                <w:szCs w:val="16"/>
                <w:lang w:eastAsia="zh-CN"/>
              </w:rPr>
              <w:t>二</w:t>
            </w:r>
            <w:r w:rsidRPr="00275C2A">
              <w:rPr>
                <w:rFonts w:ascii="SimSun" w:eastAsia="SimSun" w:hAnsi="SimSun" w:cs="SimSun"/>
                <w:bCs/>
                <w:sz w:val="16"/>
                <w:szCs w:val="16"/>
                <w:lang w:eastAsia="zh-CN"/>
              </w:rPr>
              <w:t>.7</w:t>
            </w:r>
            <w:r w:rsidRPr="00275C2A">
              <w:rPr>
                <w:rFonts w:ascii="SimSun" w:eastAsia="SimSun" w:hAnsi="SimSun" w:cs="SimSun" w:hint="eastAsia"/>
                <w:bCs/>
                <w:sz w:val="16"/>
                <w:szCs w:val="16"/>
                <w:lang w:eastAsia="zh-CN"/>
              </w:rPr>
              <w:t>马德里和里斯本业务的生产率和服务质量得到提高</w:t>
            </w:r>
          </w:p>
        </w:tc>
      </w:tr>
      <w:tr w:rsidR="00D262EC" w:rsidRPr="00275C2A" w:rsidTr="00545461">
        <w:trPr>
          <w:cantSplit/>
        </w:trPr>
        <w:tc>
          <w:tcPr>
            <w:tcW w:w="2268" w:type="dxa"/>
            <w:tcBorders>
              <w:top w:val="single" w:sz="4" w:space="0" w:color="auto"/>
              <w:left w:val="single" w:sz="4" w:space="0" w:color="auto"/>
              <w:bottom w:val="nil"/>
            </w:tcBorders>
            <w:shd w:val="clear" w:color="auto" w:fill="auto"/>
            <w:vAlign w:val="center"/>
          </w:tcPr>
          <w:p w:rsidR="00D262EC" w:rsidRPr="00275C2A" w:rsidRDefault="00391D4C" w:rsidP="00723220">
            <w:pPr>
              <w:keepNext/>
              <w:adjustRightInd w:val="0"/>
              <w:jc w:val="center"/>
              <w:rPr>
                <w:rFonts w:ascii="SimSun" w:eastAsia="SimSun" w:hAnsi="SimSun" w:cs="Arial"/>
                <w:b/>
                <w:bCs/>
                <w:sz w:val="16"/>
                <w:szCs w:val="16"/>
                <w:lang w:eastAsia="zh-CN"/>
              </w:rPr>
            </w:pPr>
            <w:r w:rsidRPr="00275C2A">
              <w:rPr>
                <w:rFonts w:ascii="SimSun" w:eastAsia="SimSun" w:hAnsi="SimSun" w:cs="Arial" w:hint="eastAsia"/>
                <w:b/>
                <w:bCs/>
                <w:sz w:val="16"/>
                <w:szCs w:val="16"/>
                <w:lang w:eastAsia="zh-CN"/>
              </w:rPr>
              <w:t>绩效</w:t>
            </w:r>
            <w:r w:rsidR="00D262EC" w:rsidRPr="00275C2A">
              <w:rPr>
                <w:rFonts w:ascii="SimSun" w:eastAsia="SimSun" w:hAnsi="SimSun" w:cs="Arial" w:hint="eastAsia"/>
                <w:b/>
                <w:bCs/>
                <w:sz w:val="16"/>
                <w:szCs w:val="16"/>
                <w:lang w:eastAsia="zh-CN"/>
              </w:rPr>
              <w:t>指标</w:t>
            </w:r>
          </w:p>
        </w:tc>
        <w:tc>
          <w:tcPr>
            <w:tcW w:w="2313" w:type="dxa"/>
            <w:tcBorders>
              <w:top w:val="single" w:sz="4" w:space="0" w:color="auto"/>
              <w:bottom w:val="nil"/>
            </w:tcBorders>
            <w:shd w:val="clear" w:color="auto" w:fill="auto"/>
            <w:vAlign w:val="center"/>
          </w:tcPr>
          <w:p w:rsidR="00D262EC" w:rsidRPr="00275C2A" w:rsidRDefault="00D262EC" w:rsidP="00275C2A">
            <w:pPr>
              <w:adjustRightInd w:val="0"/>
              <w:jc w:val="center"/>
              <w:rPr>
                <w:rFonts w:ascii="SimSun" w:eastAsia="SimSun" w:hAnsi="SimSun" w:cs="Arial"/>
                <w:b/>
                <w:bCs/>
                <w:sz w:val="16"/>
                <w:szCs w:val="16"/>
                <w:lang w:eastAsia="zh-CN"/>
              </w:rPr>
            </w:pPr>
            <w:r w:rsidRPr="00275C2A">
              <w:rPr>
                <w:rFonts w:ascii="SimSun" w:eastAsia="SimSun" w:hAnsi="SimSun" w:cs="Arial" w:hint="eastAsia"/>
                <w:b/>
                <w:bCs/>
                <w:sz w:val="16"/>
                <w:szCs w:val="16"/>
                <w:lang w:eastAsia="zh-CN"/>
              </w:rPr>
              <w:t>基准</w:t>
            </w:r>
          </w:p>
        </w:tc>
        <w:tc>
          <w:tcPr>
            <w:tcW w:w="1089" w:type="dxa"/>
            <w:tcBorders>
              <w:top w:val="single" w:sz="4" w:space="0" w:color="auto"/>
              <w:bottom w:val="nil"/>
            </w:tcBorders>
            <w:shd w:val="clear" w:color="auto" w:fill="auto"/>
            <w:tcMar>
              <w:top w:w="110" w:type="dxa"/>
            </w:tcMar>
            <w:vAlign w:val="center"/>
          </w:tcPr>
          <w:p w:rsidR="00D262EC" w:rsidRPr="00275C2A" w:rsidRDefault="00D262EC" w:rsidP="00275C2A">
            <w:pPr>
              <w:adjustRightInd w:val="0"/>
              <w:jc w:val="center"/>
              <w:rPr>
                <w:rFonts w:ascii="SimSun" w:eastAsia="SimSun" w:hAnsi="SimSun" w:cs="Arial"/>
                <w:b/>
                <w:bCs/>
                <w:sz w:val="16"/>
                <w:szCs w:val="16"/>
                <w:lang w:eastAsia="zh-CN"/>
              </w:rPr>
            </w:pPr>
            <w:r w:rsidRPr="00275C2A">
              <w:rPr>
                <w:rFonts w:ascii="SimSun" w:eastAsia="SimSun" w:hAnsi="SimSun" w:cs="Arial" w:hint="eastAsia"/>
                <w:b/>
                <w:bCs/>
                <w:sz w:val="16"/>
                <w:szCs w:val="16"/>
                <w:lang w:eastAsia="zh-CN"/>
              </w:rPr>
              <w:t>目标</w:t>
            </w:r>
          </w:p>
        </w:tc>
        <w:tc>
          <w:tcPr>
            <w:tcW w:w="2728" w:type="dxa"/>
            <w:gridSpan w:val="2"/>
            <w:tcBorders>
              <w:top w:val="single" w:sz="4" w:space="0" w:color="auto"/>
              <w:bottom w:val="nil"/>
            </w:tcBorders>
            <w:shd w:val="clear" w:color="auto" w:fill="FFFFFF"/>
            <w:tcMar>
              <w:top w:w="110" w:type="dxa"/>
            </w:tcMar>
            <w:vAlign w:val="center"/>
          </w:tcPr>
          <w:p w:rsidR="00D262EC" w:rsidRPr="00275C2A" w:rsidRDefault="00391D4C" w:rsidP="00275C2A">
            <w:pPr>
              <w:adjustRightInd w:val="0"/>
              <w:jc w:val="center"/>
              <w:rPr>
                <w:rFonts w:ascii="SimSun" w:eastAsia="SimSun" w:hAnsi="SimSun" w:cs="Arial"/>
                <w:b/>
                <w:bCs/>
                <w:sz w:val="16"/>
                <w:szCs w:val="16"/>
                <w:lang w:eastAsia="zh-CN"/>
              </w:rPr>
            </w:pPr>
            <w:r w:rsidRPr="00275C2A">
              <w:rPr>
                <w:rFonts w:ascii="SimSun" w:eastAsia="SimSun" w:hAnsi="SimSun" w:cs="Arial" w:hint="eastAsia"/>
                <w:b/>
                <w:bCs/>
                <w:sz w:val="16"/>
                <w:szCs w:val="16"/>
                <w:lang w:eastAsia="zh-CN"/>
              </w:rPr>
              <w:t>绩效</w:t>
            </w:r>
            <w:r w:rsidR="00D262EC" w:rsidRPr="00275C2A">
              <w:rPr>
                <w:rFonts w:ascii="SimSun" w:eastAsia="SimSun" w:hAnsi="SimSun" w:cs="Arial" w:hint="eastAsia"/>
                <w:b/>
                <w:bCs/>
                <w:sz w:val="16"/>
                <w:szCs w:val="16"/>
                <w:lang w:eastAsia="zh-CN"/>
              </w:rPr>
              <w:t>数据</w:t>
            </w:r>
          </w:p>
        </w:tc>
        <w:tc>
          <w:tcPr>
            <w:tcW w:w="1100" w:type="dxa"/>
            <w:tcBorders>
              <w:top w:val="single" w:sz="4" w:space="0" w:color="auto"/>
              <w:bottom w:val="nil"/>
              <w:right w:val="single" w:sz="4" w:space="0" w:color="auto"/>
            </w:tcBorders>
            <w:tcMar>
              <w:top w:w="110" w:type="dxa"/>
            </w:tcMar>
            <w:vAlign w:val="center"/>
          </w:tcPr>
          <w:p w:rsidR="00D262EC" w:rsidRPr="00275C2A" w:rsidRDefault="00D262EC" w:rsidP="00275C2A">
            <w:pPr>
              <w:adjustRightInd w:val="0"/>
              <w:jc w:val="center"/>
              <w:rPr>
                <w:rFonts w:ascii="SimSun" w:eastAsia="SimSun" w:hAnsi="SimSun" w:cs="Arial"/>
                <w:b/>
                <w:bCs/>
                <w:sz w:val="16"/>
                <w:szCs w:val="16"/>
                <w:lang w:eastAsia="zh-CN"/>
              </w:rPr>
            </w:pPr>
            <w:r w:rsidRPr="00275C2A">
              <w:rPr>
                <w:rFonts w:ascii="SimSun" w:eastAsia="SimSun" w:hAnsi="SimSun" w:cs="Arial" w:hint="eastAsia"/>
                <w:b/>
                <w:bCs/>
                <w:sz w:val="16"/>
                <w:szCs w:val="16"/>
                <w:lang w:eastAsia="zh-CN"/>
              </w:rPr>
              <w:t>红绿灯系统</w:t>
            </w:r>
            <w:r w:rsidR="00EA1131" w:rsidRPr="00275C2A">
              <w:rPr>
                <w:rFonts w:ascii="SimSun" w:eastAsia="SimSun" w:hAnsi="SimSun" w:cs="Arial"/>
                <w:b/>
                <w:bCs/>
                <w:sz w:val="16"/>
                <w:szCs w:val="16"/>
                <w:lang w:eastAsia="zh-CN"/>
              </w:rPr>
              <w:t>（</w:t>
            </w:r>
            <w:r w:rsidRPr="00275C2A">
              <w:rPr>
                <w:rFonts w:ascii="SimSun" w:eastAsia="SimSun" w:hAnsi="SimSun" w:cs="Arial"/>
                <w:b/>
                <w:bCs/>
                <w:sz w:val="16"/>
                <w:szCs w:val="16"/>
                <w:lang w:eastAsia="zh-CN"/>
              </w:rPr>
              <w:t>TLS</w:t>
            </w:r>
            <w:r w:rsidR="00B03A40" w:rsidRPr="00275C2A">
              <w:rPr>
                <w:rFonts w:ascii="SimSun" w:eastAsia="SimSun" w:hAnsi="SimSun" w:cs="Arial"/>
                <w:b/>
                <w:bCs/>
                <w:sz w:val="16"/>
                <w:szCs w:val="16"/>
                <w:lang w:eastAsia="zh-CN"/>
              </w:rPr>
              <w:t>）</w:t>
            </w:r>
          </w:p>
        </w:tc>
      </w:tr>
      <w:tr w:rsidR="00D262EC" w:rsidRPr="00571D2C" w:rsidTr="00545461">
        <w:trPr>
          <w:cantSplit/>
        </w:trPr>
        <w:tc>
          <w:tcPr>
            <w:tcW w:w="2268" w:type="dxa"/>
            <w:tcBorders>
              <w:top w:val="nil"/>
              <w:left w:val="single" w:sz="4" w:space="0" w:color="auto"/>
              <w:bottom w:val="single" w:sz="4" w:space="0" w:color="auto"/>
            </w:tcBorders>
            <w:shd w:val="clear" w:color="auto" w:fill="FFFFFF"/>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SimSun" w:hint="eastAsia"/>
                <w:sz w:val="16"/>
                <w:szCs w:val="16"/>
                <w:lang w:eastAsia="zh-CN"/>
              </w:rPr>
              <w:t>精简和简化马德里体系法律框架取得进展</w:t>
            </w:r>
          </w:p>
        </w:tc>
        <w:tc>
          <w:tcPr>
            <w:tcW w:w="2313" w:type="dxa"/>
            <w:tcBorders>
              <w:top w:val="nil"/>
              <w:bottom w:val="single" w:sz="4" w:space="0" w:color="auto"/>
            </w:tcBorders>
            <w:shd w:val="clear" w:color="auto" w:fill="auto"/>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《马德里体系共同实施细则》和《行政规程》2013年底生效</w:t>
            </w:r>
          </w:p>
        </w:tc>
        <w:tc>
          <w:tcPr>
            <w:tcW w:w="1089" w:type="dxa"/>
            <w:tcBorders>
              <w:top w:val="nil"/>
              <w:bottom w:val="single" w:sz="4" w:space="0" w:color="auto"/>
            </w:tcBorders>
            <w:shd w:val="clear" w:color="auto" w:fill="auto"/>
            <w:tcMar>
              <w:top w:w="110" w:type="dxa"/>
            </w:tcMar>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修订《马德里体系共同实施细则》和《行政规程》</w:t>
            </w:r>
          </w:p>
        </w:tc>
        <w:tc>
          <w:tcPr>
            <w:tcW w:w="2728" w:type="dxa"/>
            <w:gridSpan w:val="2"/>
            <w:tcBorders>
              <w:top w:val="nil"/>
              <w:bottom w:val="single" w:sz="4" w:space="0" w:color="auto"/>
            </w:tcBorders>
            <w:shd w:val="clear" w:color="auto" w:fill="FFFFFF"/>
            <w:tcMar>
              <w:top w:w="110" w:type="dxa"/>
            </w:tcMar>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马德里联盟大会批准《共同实施细则》修订版</w:t>
            </w:r>
            <w:r w:rsidR="00EA1131" w:rsidRPr="00275C2A">
              <w:rPr>
                <w:rFonts w:ascii="SimSun" w:eastAsia="SimSun" w:hAnsi="SimSun" w:cs="Arial"/>
                <w:sz w:val="16"/>
                <w:szCs w:val="16"/>
                <w:lang w:eastAsia="zh-CN"/>
              </w:rPr>
              <w:t>（</w:t>
            </w:r>
            <w:r w:rsidRPr="00275C2A">
              <w:rPr>
                <w:rFonts w:ascii="SimSun" w:eastAsia="SimSun" w:hAnsi="SimSun" w:cs="Arial" w:hint="eastAsia"/>
                <w:sz w:val="16"/>
                <w:szCs w:val="16"/>
                <w:lang w:eastAsia="zh-CN"/>
              </w:rPr>
              <w:t>第</w:t>
            </w:r>
            <w:r w:rsidRPr="00275C2A">
              <w:rPr>
                <w:rFonts w:ascii="SimSun" w:eastAsia="SimSun" w:hAnsi="SimSun" w:cs="Arial"/>
                <w:sz w:val="16"/>
                <w:szCs w:val="16"/>
                <w:lang w:eastAsia="zh-CN"/>
              </w:rPr>
              <w:t>5</w:t>
            </w:r>
            <w:r w:rsidRPr="00275C2A">
              <w:rPr>
                <w:rFonts w:ascii="SimSun" w:eastAsia="SimSun" w:hAnsi="SimSun" w:cs="Arial" w:hint="eastAsia"/>
                <w:sz w:val="16"/>
                <w:szCs w:val="16"/>
                <w:lang w:eastAsia="zh-CN"/>
              </w:rPr>
              <w:t>条、第</w:t>
            </w:r>
            <w:r w:rsidRPr="00275C2A">
              <w:rPr>
                <w:rFonts w:ascii="SimSun" w:eastAsia="SimSun" w:hAnsi="SimSun" w:cs="Arial"/>
                <w:sz w:val="16"/>
                <w:szCs w:val="16"/>
                <w:lang w:eastAsia="zh-CN"/>
              </w:rPr>
              <w:t>5</w:t>
            </w:r>
            <w:r w:rsidRPr="00275C2A">
              <w:rPr>
                <w:rFonts w:ascii="SimSun" w:eastAsia="SimSun" w:hAnsi="SimSun" w:cs="Arial" w:hint="eastAsia"/>
                <w:sz w:val="16"/>
                <w:szCs w:val="16"/>
                <w:lang w:eastAsia="zh-CN"/>
              </w:rPr>
              <w:t>条之二、第9条、第20条之二、第</w:t>
            </w:r>
            <w:r w:rsidRPr="00275C2A">
              <w:rPr>
                <w:rFonts w:ascii="SimSun" w:eastAsia="SimSun" w:hAnsi="SimSun" w:cs="Arial"/>
                <w:sz w:val="16"/>
                <w:szCs w:val="16"/>
                <w:lang w:eastAsia="zh-CN"/>
              </w:rPr>
              <w:t>24</w:t>
            </w:r>
            <w:r w:rsidRPr="00275C2A">
              <w:rPr>
                <w:rFonts w:ascii="SimSun" w:eastAsia="SimSun" w:hAnsi="SimSun" w:cs="Arial" w:hint="eastAsia"/>
                <w:sz w:val="16"/>
                <w:szCs w:val="16"/>
                <w:lang w:eastAsia="zh-CN"/>
              </w:rPr>
              <w:t>条、第</w:t>
            </w:r>
            <w:r w:rsidRPr="00275C2A">
              <w:rPr>
                <w:rFonts w:ascii="SimSun" w:eastAsia="SimSun" w:hAnsi="SimSun" w:cs="Arial"/>
                <w:sz w:val="16"/>
                <w:szCs w:val="16"/>
                <w:lang w:eastAsia="zh-CN"/>
              </w:rPr>
              <w:t>27</w:t>
            </w:r>
            <w:r w:rsidRPr="00275C2A">
              <w:rPr>
                <w:rFonts w:ascii="SimSun" w:eastAsia="SimSun" w:hAnsi="SimSun" w:cs="Arial" w:hint="eastAsia"/>
                <w:sz w:val="16"/>
                <w:szCs w:val="16"/>
                <w:lang w:eastAsia="zh-CN"/>
              </w:rPr>
              <w:t>条、第</w:t>
            </w:r>
            <w:r w:rsidRPr="00275C2A">
              <w:rPr>
                <w:rFonts w:ascii="SimSun" w:eastAsia="SimSun" w:hAnsi="SimSun" w:cs="Arial"/>
                <w:sz w:val="16"/>
                <w:szCs w:val="16"/>
                <w:lang w:eastAsia="zh-CN"/>
              </w:rPr>
              <w:t>30</w:t>
            </w:r>
            <w:r w:rsidRPr="00275C2A">
              <w:rPr>
                <w:rFonts w:ascii="SimSun" w:eastAsia="SimSun" w:hAnsi="SimSun" w:cs="Arial" w:hint="eastAsia"/>
                <w:sz w:val="16"/>
                <w:szCs w:val="16"/>
                <w:lang w:eastAsia="zh-CN"/>
              </w:rPr>
              <w:t>条、第</w:t>
            </w:r>
            <w:r w:rsidRPr="00275C2A">
              <w:rPr>
                <w:rFonts w:ascii="SimSun" w:eastAsia="SimSun" w:hAnsi="SimSun" w:cs="Arial"/>
                <w:sz w:val="16"/>
                <w:szCs w:val="16"/>
                <w:lang w:eastAsia="zh-CN"/>
              </w:rPr>
              <w:t>3</w:t>
            </w:r>
            <w:r w:rsidRPr="00275C2A">
              <w:rPr>
                <w:rFonts w:ascii="SimSun" w:eastAsia="SimSun" w:hAnsi="SimSun" w:cs="Arial" w:hint="eastAsia"/>
                <w:sz w:val="16"/>
                <w:szCs w:val="16"/>
                <w:lang w:eastAsia="zh-CN"/>
              </w:rPr>
              <w:t>1条、第</w:t>
            </w:r>
            <w:r w:rsidRPr="00275C2A">
              <w:rPr>
                <w:rFonts w:ascii="SimSun" w:eastAsia="SimSun" w:hAnsi="SimSun" w:cs="Arial"/>
                <w:sz w:val="16"/>
                <w:szCs w:val="16"/>
                <w:lang w:eastAsia="zh-CN"/>
              </w:rPr>
              <w:t>3</w:t>
            </w:r>
            <w:r w:rsidRPr="00275C2A">
              <w:rPr>
                <w:rFonts w:ascii="SimSun" w:eastAsia="SimSun" w:hAnsi="SimSun" w:cs="Arial" w:hint="eastAsia"/>
                <w:sz w:val="16"/>
                <w:szCs w:val="16"/>
                <w:lang w:eastAsia="zh-CN"/>
              </w:rPr>
              <w:t>6条和</w:t>
            </w:r>
            <w:proofErr w:type="gramStart"/>
            <w:r w:rsidRPr="00275C2A">
              <w:rPr>
                <w:rFonts w:ascii="SimSun" w:eastAsia="SimSun" w:hAnsi="SimSun" w:cs="Arial" w:hint="eastAsia"/>
                <w:sz w:val="16"/>
                <w:szCs w:val="16"/>
                <w:lang w:eastAsia="zh-CN"/>
              </w:rPr>
              <w:t>规费</w:t>
            </w:r>
            <w:proofErr w:type="gramEnd"/>
            <w:r w:rsidRPr="00275C2A">
              <w:rPr>
                <w:rFonts w:ascii="SimSun" w:eastAsia="SimSun" w:hAnsi="SimSun" w:cs="Arial" w:hint="eastAsia"/>
                <w:sz w:val="16"/>
                <w:szCs w:val="16"/>
                <w:lang w:eastAsia="zh-CN"/>
              </w:rPr>
              <w:t>表</w:t>
            </w:r>
            <w:r w:rsidR="00B03A40"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。有些修订于2015年4月1日生效，而其他修订将于2016年4月1日或2017年7月1日和11月1日生效。</w:t>
            </w:r>
          </w:p>
        </w:tc>
        <w:tc>
          <w:tcPr>
            <w:tcW w:w="1100" w:type="dxa"/>
            <w:tcBorders>
              <w:top w:val="nil"/>
              <w:bottom w:val="single" w:sz="4" w:space="0" w:color="auto"/>
              <w:right w:val="single" w:sz="4" w:space="0" w:color="auto"/>
            </w:tcBorders>
            <w:tcMar>
              <w:top w:w="110" w:type="dxa"/>
            </w:tcMar>
          </w:tcPr>
          <w:p w:rsidR="00D262EC" w:rsidRPr="00275C2A" w:rsidRDefault="0044680C" w:rsidP="00275C2A">
            <w:pPr>
              <w:keepNext/>
              <w:keepLines/>
              <w:adjustRightInd w:val="0"/>
              <w:spacing w:afterLines="30" w:after="72"/>
              <w:jc w:val="center"/>
              <w:rPr>
                <w:rStyle w:val="Style5"/>
                <w:rFonts w:ascii="SimSun" w:eastAsia="SimSun" w:hAnsi="SimSun" w:cs="Arial"/>
                <w:b/>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D262EC" w:rsidRPr="00571D2C" w:rsidTr="00545461">
        <w:trPr>
          <w:cantSplit/>
        </w:trPr>
        <w:tc>
          <w:tcPr>
            <w:tcW w:w="2268" w:type="dxa"/>
            <w:tcBorders>
              <w:top w:val="single" w:sz="4" w:space="0" w:color="auto"/>
              <w:left w:val="single" w:sz="4" w:space="0" w:color="auto"/>
              <w:bottom w:val="nil"/>
            </w:tcBorders>
            <w:shd w:val="clear" w:color="auto" w:fill="FFFFFF"/>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lastRenderedPageBreak/>
              <w:t>注册量</w:t>
            </w:r>
          </w:p>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处理续展量</w:t>
            </w:r>
          </w:p>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包括后期指定在内的修改数量</w:t>
            </w:r>
            <w:r w:rsidR="00EA1131"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马德里</w:t>
            </w:r>
            <w:r w:rsidR="00B03A40" w:rsidRPr="00275C2A">
              <w:rPr>
                <w:rFonts w:ascii="SimSun" w:eastAsia="SimSun" w:hAnsi="SimSun" w:cs="Arial" w:hint="eastAsia"/>
                <w:sz w:val="16"/>
                <w:szCs w:val="16"/>
                <w:lang w:eastAsia="zh-CN"/>
              </w:rPr>
              <w:t>）</w:t>
            </w:r>
          </w:p>
        </w:tc>
        <w:tc>
          <w:tcPr>
            <w:tcW w:w="2313" w:type="dxa"/>
            <w:tcBorders>
              <w:top w:val="single" w:sz="4" w:space="0" w:color="auto"/>
              <w:bottom w:val="nil"/>
            </w:tcBorders>
            <w:shd w:val="clear" w:color="auto" w:fill="auto"/>
          </w:tcPr>
          <w:p w:rsidR="00D262EC" w:rsidRPr="00275C2A" w:rsidRDefault="00D262EC" w:rsidP="00275C2A">
            <w:pPr>
              <w:adjustRightInd w:val="0"/>
              <w:spacing w:afterLines="30" w:after="72"/>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p>
          <w:p w:rsidR="00D262EC" w:rsidRPr="00275C2A" w:rsidRDefault="00D262EC" w:rsidP="00275C2A">
            <w:pPr>
              <w:adjustRightInd w:val="0"/>
              <w:spacing w:afterLines="30" w:after="72"/>
              <w:rPr>
                <w:rFonts w:ascii="SimSun" w:eastAsia="SimSun" w:hAnsi="SimSun" w:cs="Arial"/>
                <w:color w:val="002060"/>
                <w:sz w:val="16"/>
                <w:szCs w:val="16"/>
                <w:lang w:eastAsia="zh-CN"/>
              </w:rPr>
            </w:pPr>
            <w:r w:rsidRPr="00275C2A">
              <w:rPr>
                <w:rFonts w:ascii="SimSun" w:eastAsia="SimSun" w:hAnsi="SimSun" w:cs="Arial"/>
                <w:color w:val="002060"/>
                <w:sz w:val="16"/>
                <w:szCs w:val="16"/>
                <w:lang w:eastAsia="zh-CN"/>
              </w:rPr>
              <w:t>2013：</w:t>
            </w:r>
            <w:r w:rsidRPr="00275C2A">
              <w:rPr>
                <w:rFonts w:ascii="SimSun" w:eastAsia="SimSun" w:hAnsi="SimSun" w:cs="Arial" w:hint="eastAsia"/>
                <w:color w:val="002060"/>
                <w:sz w:val="16"/>
                <w:szCs w:val="16"/>
                <w:lang w:eastAsia="zh-CN"/>
              </w:rPr>
              <w:t>44414件注册；</w:t>
            </w:r>
          </w:p>
          <w:p w:rsidR="00D262EC" w:rsidRPr="00275C2A" w:rsidRDefault="00D262EC" w:rsidP="00275C2A">
            <w:pPr>
              <w:adjustRightInd w:val="0"/>
              <w:spacing w:afterLines="30" w:after="72"/>
              <w:rPr>
                <w:rFonts w:ascii="SimSun" w:eastAsia="SimSun" w:hAnsi="SimSun" w:cs="Arial"/>
                <w:color w:val="002060"/>
                <w:sz w:val="16"/>
                <w:szCs w:val="16"/>
                <w:lang w:eastAsia="zh-CN"/>
              </w:rPr>
            </w:pPr>
            <w:r w:rsidRPr="00275C2A">
              <w:rPr>
                <w:rFonts w:ascii="SimSun" w:eastAsia="SimSun" w:hAnsi="SimSun" w:cs="Arial"/>
                <w:color w:val="002060"/>
                <w:sz w:val="16"/>
                <w:szCs w:val="16"/>
                <w:lang w:eastAsia="zh-CN"/>
              </w:rPr>
              <w:t>23014</w:t>
            </w:r>
            <w:r w:rsidRPr="00275C2A">
              <w:rPr>
                <w:rFonts w:ascii="SimSun" w:eastAsia="SimSun" w:hAnsi="SimSun" w:cs="Arial" w:hint="eastAsia"/>
                <w:color w:val="002060"/>
                <w:sz w:val="16"/>
                <w:szCs w:val="16"/>
                <w:lang w:eastAsia="zh-CN"/>
              </w:rPr>
              <w:t>件续展；</w:t>
            </w:r>
          </w:p>
          <w:p w:rsidR="00D262EC" w:rsidRPr="00275C2A" w:rsidRDefault="00D262EC" w:rsidP="00275C2A">
            <w:pPr>
              <w:adjustRightInd w:val="0"/>
              <w:spacing w:afterLines="30" w:after="72"/>
              <w:rPr>
                <w:rFonts w:ascii="SimSun" w:eastAsia="SimSun" w:hAnsi="SimSun" w:cs="Arial"/>
                <w:color w:val="002060"/>
                <w:sz w:val="16"/>
                <w:szCs w:val="16"/>
                <w:lang w:eastAsia="zh-CN"/>
              </w:rPr>
            </w:pPr>
            <w:r w:rsidRPr="00275C2A">
              <w:rPr>
                <w:rFonts w:ascii="SimSun" w:eastAsia="SimSun" w:hAnsi="SimSun" w:cs="Arial"/>
                <w:color w:val="002060"/>
                <w:sz w:val="16"/>
                <w:szCs w:val="16"/>
                <w:lang w:eastAsia="zh-CN"/>
              </w:rPr>
              <w:t>117673</w:t>
            </w:r>
            <w:r w:rsidRPr="00275C2A">
              <w:rPr>
                <w:rFonts w:ascii="SimSun" w:eastAsia="SimSun" w:hAnsi="SimSun" w:cs="Arial" w:hint="eastAsia"/>
                <w:color w:val="002060"/>
                <w:sz w:val="16"/>
                <w:szCs w:val="16"/>
                <w:lang w:eastAsia="zh-CN"/>
              </w:rPr>
              <w:t>件修改，其中包括</w:t>
            </w:r>
            <w:r w:rsidRPr="00275C2A">
              <w:rPr>
                <w:rFonts w:ascii="SimSun" w:eastAsia="SimSun" w:hAnsi="SimSun" w:cs="Arial"/>
                <w:color w:val="002060"/>
                <w:sz w:val="16"/>
                <w:szCs w:val="16"/>
                <w:lang w:eastAsia="zh-CN"/>
              </w:rPr>
              <w:t>14373</w:t>
            </w:r>
            <w:r w:rsidRPr="00275C2A">
              <w:rPr>
                <w:rFonts w:ascii="SimSun" w:eastAsia="SimSun" w:hAnsi="SimSun" w:cs="Arial" w:hint="eastAsia"/>
                <w:color w:val="002060"/>
                <w:sz w:val="16"/>
                <w:szCs w:val="16"/>
                <w:lang w:eastAsia="zh-CN"/>
              </w:rPr>
              <w:t>件后期指定</w:t>
            </w:r>
          </w:p>
          <w:p w:rsidR="00D262EC" w:rsidRPr="00275C2A" w:rsidRDefault="00D262EC" w:rsidP="00275C2A">
            <w:pPr>
              <w:adjustRightInd w:val="0"/>
              <w:spacing w:afterLines="30" w:after="72"/>
              <w:rPr>
                <w:rFonts w:ascii="SimSun" w:eastAsia="SimSun" w:hAnsi="SimSun" w:cs="Arial"/>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3</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4年计划和预算原始基准</w:t>
            </w:r>
            <w:r w:rsidRPr="002B2302">
              <w:rPr>
                <w:rFonts w:ascii="KaiTi" w:eastAsia="KaiTi" w:hAnsi="KaiTi" w:cs="SimSun" w:hint="eastAsia"/>
                <w:sz w:val="16"/>
                <w:szCs w:val="16"/>
                <w:lang w:eastAsia="zh-CN"/>
              </w:rPr>
              <w:t>：</w:t>
            </w:r>
          </w:p>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注册量、续展量</w:t>
            </w:r>
            <w:r w:rsidR="00EA1131"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参见附件七</w:t>
            </w:r>
            <w:r w:rsidR="00B03A40"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w:t>
            </w:r>
          </w:p>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注册簿登记了</w:t>
            </w:r>
            <w:r w:rsidRPr="00275C2A">
              <w:rPr>
                <w:rFonts w:ascii="SimSun" w:eastAsia="SimSun" w:hAnsi="SimSun" w:cs="Arial"/>
                <w:sz w:val="16"/>
                <w:szCs w:val="16"/>
                <w:lang w:eastAsia="zh-CN"/>
              </w:rPr>
              <w:t>97500</w:t>
            </w:r>
            <w:r w:rsidRPr="00275C2A">
              <w:rPr>
                <w:rFonts w:ascii="SimSun" w:eastAsia="SimSun" w:hAnsi="SimSun" w:cs="Arial" w:hint="eastAsia"/>
                <w:sz w:val="16"/>
                <w:szCs w:val="16"/>
                <w:lang w:eastAsia="zh-CN"/>
              </w:rPr>
              <w:t>件修改</w:t>
            </w:r>
            <w:r w:rsidR="00EA1131"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2012年</w:t>
            </w:r>
            <w:r w:rsidR="00B03A40" w:rsidRPr="00275C2A">
              <w:rPr>
                <w:rFonts w:ascii="SimSun" w:eastAsia="SimSun" w:hAnsi="SimSun" w:cs="Arial" w:hint="eastAsia"/>
                <w:sz w:val="16"/>
                <w:szCs w:val="16"/>
                <w:lang w:eastAsia="zh-CN"/>
              </w:rPr>
              <w:t>）</w:t>
            </w:r>
          </w:p>
        </w:tc>
        <w:tc>
          <w:tcPr>
            <w:tcW w:w="1089" w:type="dxa"/>
            <w:tcBorders>
              <w:top w:val="single" w:sz="4" w:space="0" w:color="auto"/>
              <w:bottom w:val="nil"/>
            </w:tcBorders>
            <w:shd w:val="clear" w:color="auto" w:fill="auto"/>
            <w:tcMar>
              <w:top w:w="110" w:type="dxa"/>
            </w:tcMar>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2014</w:t>
            </w:r>
            <w:r w:rsidRPr="00275C2A">
              <w:rPr>
                <w:rFonts w:ascii="SimSun" w:eastAsia="SimSun" w:hAnsi="SimSun" w:cs="Arial" w:hint="eastAsia"/>
                <w:sz w:val="16"/>
                <w:szCs w:val="16"/>
                <w:lang w:eastAsia="zh-CN"/>
              </w:rPr>
              <w:t>年：注册量和续展量增长</w:t>
            </w:r>
            <w:r w:rsidRPr="00275C2A">
              <w:rPr>
                <w:rFonts w:ascii="SimSun" w:eastAsia="SimSun" w:hAnsi="SimSun" w:cs="Arial"/>
                <w:sz w:val="16"/>
                <w:szCs w:val="16"/>
                <w:lang w:eastAsia="zh-CN"/>
              </w:rPr>
              <w:t>6.3%</w:t>
            </w:r>
            <w:r w:rsidRPr="00275C2A">
              <w:rPr>
                <w:rFonts w:ascii="SimSun" w:eastAsia="SimSun" w:hAnsi="SimSun" w:cs="Arial"/>
                <w:sz w:val="16"/>
                <w:szCs w:val="16"/>
                <w:vertAlign w:val="superscript"/>
                <w:lang w:eastAsia="zh-CN"/>
              </w:rPr>
              <w:footnoteReference w:id="27"/>
            </w:r>
          </w:p>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2015</w:t>
            </w:r>
            <w:r w:rsidRPr="00275C2A">
              <w:rPr>
                <w:rFonts w:ascii="SimSun" w:eastAsia="SimSun" w:hAnsi="SimSun" w:cs="Arial" w:hint="eastAsia"/>
                <w:sz w:val="16"/>
                <w:szCs w:val="16"/>
                <w:lang w:eastAsia="zh-CN"/>
              </w:rPr>
              <w:t>年：注册量和续展量增长</w:t>
            </w:r>
            <w:r w:rsidRPr="00275C2A">
              <w:rPr>
                <w:rFonts w:ascii="SimSun" w:eastAsia="SimSun" w:hAnsi="SimSun" w:cs="Arial"/>
                <w:sz w:val="16"/>
                <w:szCs w:val="16"/>
                <w:lang w:eastAsia="zh-CN"/>
              </w:rPr>
              <w:t>3.3%</w:t>
            </w:r>
          </w:p>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共计</w:t>
            </w:r>
            <w:r w:rsidRPr="00275C2A">
              <w:rPr>
                <w:rFonts w:ascii="SimSun" w:eastAsia="SimSun" w:hAnsi="SimSun" w:cs="Arial"/>
                <w:sz w:val="16"/>
                <w:szCs w:val="16"/>
                <w:lang w:eastAsia="zh-CN"/>
              </w:rPr>
              <w:t>92500</w:t>
            </w:r>
            <w:r w:rsidRPr="00275C2A">
              <w:rPr>
                <w:rFonts w:ascii="SimSun" w:eastAsia="SimSun" w:hAnsi="SimSun" w:cs="Arial" w:hint="eastAsia"/>
                <w:sz w:val="16"/>
                <w:szCs w:val="16"/>
                <w:lang w:eastAsia="zh-CN"/>
              </w:rPr>
              <w:t>件注册</w:t>
            </w:r>
            <w:r w:rsidRPr="00275C2A">
              <w:rPr>
                <w:rFonts w:ascii="SimSun" w:eastAsia="SimSun" w:hAnsi="SimSun" w:cs="Arial"/>
                <w:sz w:val="16"/>
                <w:szCs w:val="16"/>
                <w:lang w:eastAsia="zh-CN"/>
              </w:rPr>
              <w:t>.</w:t>
            </w:r>
          </w:p>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共计</w:t>
            </w:r>
            <w:r w:rsidRPr="00275C2A">
              <w:rPr>
                <w:rFonts w:ascii="SimSun" w:eastAsia="SimSun" w:hAnsi="SimSun" w:cs="Arial"/>
                <w:sz w:val="16"/>
                <w:szCs w:val="16"/>
                <w:lang w:eastAsia="zh-CN"/>
              </w:rPr>
              <w:t>49000</w:t>
            </w:r>
            <w:r w:rsidRPr="00275C2A">
              <w:rPr>
                <w:rFonts w:ascii="SimSun" w:eastAsia="SimSun" w:hAnsi="SimSun" w:cs="Arial" w:hint="eastAsia"/>
                <w:sz w:val="16"/>
                <w:szCs w:val="16"/>
                <w:lang w:eastAsia="zh-CN"/>
              </w:rPr>
              <w:t>件续展</w:t>
            </w:r>
          </w:p>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共计</w:t>
            </w:r>
            <w:r w:rsidRPr="00275C2A">
              <w:rPr>
                <w:rFonts w:ascii="SimSun" w:eastAsia="SimSun" w:hAnsi="SimSun" w:cs="Arial"/>
                <w:sz w:val="16"/>
                <w:szCs w:val="16"/>
                <w:lang w:eastAsia="zh-CN"/>
              </w:rPr>
              <w:t>200000</w:t>
            </w:r>
            <w:r w:rsidRPr="00275C2A">
              <w:rPr>
                <w:rFonts w:ascii="SimSun" w:eastAsia="SimSun" w:hAnsi="SimSun" w:cs="Arial" w:hint="eastAsia"/>
                <w:sz w:val="16"/>
                <w:szCs w:val="16"/>
                <w:lang w:eastAsia="zh-CN"/>
              </w:rPr>
              <w:t>件修改，其中包括</w:t>
            </w:r>
            <w:r w:rsidRPr="00275C2A">
              <w:rPr>
                <w:rFonts w:ascii="SimSun" w:eastAsia="SimSun" w:hAnsi="SimSun" w:cs="Arial"/>
                <w:sz w:val="16"/>
                <w:szCs w:val="16"/>
                <w:lang w:eastAsia="zh-CN"/>
              </w:rPr>
              <w:t>35000</w:t>
            </w:r>
            <w:r w:rsidRPr="00275C2A">
              <w:rPr>
                <w:rFonts w:ascii="SimSun" w:eastAsia="SimSun" w:hAnsi="SimSun" w:cs="Arial" w:hint="eastAsia"/>
                <w:sz w:val="16"/>
                <w:szCs w:val="16"/>
                <w:lang w:eastAsia="zh-CN"/>
              </w:rPr>
              <w:t>件后期指定</w:t>
            </w:r>
          </w:p>
        </w:tc>
        <w:tc>
          <w:tcPr>
            <w:tcW w:w="2728" w:type="dxa"/>
            <w:gridSpan w:val="2"/>
            <w:tcBorders>
              <w:top w:val="single" w:sz="4" w:space="0" w:color="auto"/>
              <w:bottom w:val="nil"/>
            </w:tcBorders>
            <w:shd w:val="clear" w:color="auto" w:fill="FFFFFF"/>
            <w:tcMar>
              <w:top w:w="110" w:type="dxa"/>
            </w:tcMar>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2014</w:t>
            </w:r>
            <w:r w:rsidRPr="00275C2A">
              <w:rPr>
                <w:rFonts w:ascii="SimSun" w:eastAsia="SimSun" w:hAnsi="SimSun" w:cs="Arial" w:hint="eastAsia"/>
                <w:sz w:val="16"/>
                <w:szCs w:val="16"/>
                <w:lang w:eastAsia="zh-CN"/>
              </w:rPr>
              <w:t>年：注册量和续展量比</w:t>
            </w:r>
            <w:r w:rsidRPr="00275C2A">
              <w:rPr>
                <w:rFonts w:ascii="SimSun" w:eastAsia="SimSun" w:hAnsi="SimSun" w:cs="Arial"/>
                <w:sz w:val="16"/>
                <w:szCs w:val="16"/>
                <w:lang w:eastAsia="zh-CN"/>
              </w:rPr>
              <w:t>2013</w:t>
            </w:r>
            <w:r w:rsidRPr="00275C2A">
              <w:rPr>
                <w:rFonts w:ascii="SimSun" w:eastAsia="SimSun" w:hAnsi="SimSun" w:cs="Arial" w:hint="eastAsia"/>
                <w:sz w:val="16"/>
                <w:szCs w:val="16"/>
                <w:lang w:eastAsia="zh-CN"/>
              </w:rPr>
              <w:t>年增长了</w:t>
            </w:r>
            <w:r w:rsidRPr="00275C2A">
              <w:rPr>
                <w:rFonts w:ascii="SimSun" w:eastAsia="SimSun" w:hAnsi="SimSun" w:cs="Arial"/>
                <w:sz w:val="16"/>
                <w:szCs w:val="16"/>
                <w:lang w:eastAsia="zh-CN"/>
              </w:rPr>
              <w:t>1.1%</w:t>
            </w:r>
          </w:p>
          <w:p w:rsidR="00D262EC" w:rsidRPr="00275C2A" w:rsidRDefault="00D262EC" w:rsidP="00275C2A">
            <w:pPr>
              <w:numPr>
                <w:ilvl w:val="0"/>
                <w:numId w:val="56"/>
              </w:numPr>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42,430</w:t>
            </w:r>
            <w:r w:rsidRPr="00275C2A">
              <w:rPr>
                <w:rFonts w:ascii="SimSun" w:eastAsia="SimSun" w:hAnsi="SimSun" w:cs="Arial" w:hint="eastAsia"/>
                <w:sz w:val="16"/>
                <w:szCs w:val="16"/>
                <w:lang w:eastAsia="zh-CN"/>
              </w:rPr>
              <w:t>件注册</w:t>
            </w:r>
          </w:p>
          <w:p w:rsidR="00D262EC" w:rsidRPr="00275C2A" w:rsidRDefault="00D262EC" w:rsidP="00275C2A">
            <w:pPr>
              <w:numPr>
                <w:ilvl w:val="0"/>
                <w:numId w:val="97"/>
              </w:numPr>
              <w:adjustRightInd w:val="0"/>
              <w:spacing w:afterLines="30" w:after="72"/>
              <w:rPr>
                <w:rFonts w:ascii="SimSun" w:eastAsia="SimSun" w:hAnsi="SimSun" w:cs="Arial"/>
                <w:sz w:val="16"/>
                <w:szCs w:val="16"/>
              </w:rPr>
            </w:pPr>
            <w:r w:rsidRPr="00275C2A">
              <w:rPr>
                <w:rFonts w:ascii="SimSun" w:eastAsia="SimSun" w:hAnsi="SimSun" w:cs="Arial"/>
                <w:sz w:val="16"/>
                <w:szCs w:val="16"/>
                <w:lang w:eastAsia="zh-CN"/>
              </w:rPr>
              <w:t>25,729</w:t>
            </w:r>
            <w:r w:rsidRPr="00275C2A">
              <w:rPr>
                <w:rFonts w:ascii="SimSun" w:eastAsia="SimSun" w:hAnsi="SimSun" w:cs="Arial" w:hint="eastAsia"/>
                <w:sz w:val="16"/>
                <w:szCs w:val="16"/>
                <w:lang w:eastAsia="zh-CN"/>
              </w:rPr>
              <w:t>件续展</w:t>
            </w:r>
          </w:p>
          <w:p w:rsidR="00D262EC" w:rsidRPr="00275C2A" w:rsidRDefault="00D262EC" w:rsidP="00275C2A">
            <w:pPr>
              <w:adjustRightInd w:val="0"/>
              <w:spacing w:afterLines="30" w:after="72"/>
              <w:rPr>
                <w:rFonts w:ascii="SimSun" w:eastAsia="SimSun" w:hAnsi="SimSun" w:cs="Arial"/>
                <w:sz w:val="16"/>
                <w:szCs w:val="16"/>
                <w:lang w:eastAsia="zh-CN" w:bidi="th-TH"/>
              </w:rPr>
            </w:pPr>
            <w:r w:rsidRPr="00275C2A">
              <w:rPr>
                <w:rFonts w:ascii="SimSun" w:eastAsia="SimSun" w:hAnsi="SimSun" w:cs="Arial"/>
                <w:sz w:val="16"/>
                <w:szCs w:val="16"/>
                <w:lang w:eastAsia="zh-CN" w:bidi="th-TH"/>
              </w:rPr>
              <w:t>2015</w:t>
            </w:r>
            <w:r w:rsidRPr="00275C2A">
              <w:rPr>
                <w:rFonts w:ascii="SimSun" w:eastAsia="SimSun" w:hAnsi="SimSun" w:cs="Arial" w:hint="eastAsia"/>
                <w:sz w:val="16"/>
                <w:szCs w:val="16"/>
                <w:lang w:eastAsia="zh-CN"/>
              </w:rPr>
              <w:t>年：注册量和续展量比</w:t>
            </w:r>
            <w:r w:rsidRPr="00275C2A">
              <w:rPr>
                <w:rFonts w:ascii="SimSun" w:eastAsia="SimSun" w:hAnsi="SimSun" w:cs="Arial"/>
                <w:sz w:val="16"/>
                <w:szCs w:val="16"/>
                <w:lang w:eastAsia="zh-CN"/>
              </w:rPr>
              <w:t>201</w:t>
            </w:r>
            <w:r w:rsidRPr="00275C2A">
              <w:rPr>
                <w:rFonts w:ascii="SimSun" w:eastAsia="SimSun" w:hAnsi="SimSun" w:cs="Arial" w:hint="eastAsia"/>
                <w:sz w:val="16"/>
                <w:szCs w:val="16"/>
                <w:lang w:eastAsia="zh-CN"/>
              </w:rPr>
              <w:t>4年的目标增长了</w:t>
            </w:r>
            <w:r w:rsidRPr="00275C2A">
              <w:rPr>
                <w:rFonts w:ascii="SimSun" w:eastAsia="SimSun" w:hAnsi="SimSun" w:cs="Arial"/>
                <w:sz w:val="16"/>
                <w:szCs w:val="16"/>
                <w:lang w:eastAsia="zh-CN" w:bidi="th-TH"/>
              </w:rPr>
              <w:t>12.2%</w:t>
            </w:r>
            <w:r w:rsidRPr="00275C2A">
              <w:rPr>
                <w:rStyle w:val="ac"/>
                <w:rFonts w:ascii="SimSun" w:eastAsia="SimSun" w:hAnsi="SimSun" w:cs="Arial"/>
                <w:sz w:val="16"/>
                <w:szCs w:val="16"/>
                <w:lang w:bidi="th-TH"/>
              </w:rPr>
              <w:footnoteReference w:id="28"/>
            </w:r>
          </w:p>
          <w:p w:rsidR="00D262EC" w:rsidRPr="00275C2A" w:rsidRDefault="00D262EC" w:rsidP="00275C2A">
            <w:pPr>
              <w:pStyle w:val="af3"/>
              <w:numPr>
                <w:ilvl w:val="0"/>
                <w:numId w:val="56"/>
              </w:numPr>
              <w:adjustRightInd w:val="0"/>
              <w:spacing w:afterLines="30" w:after="72"/>
              <w:rPr>
                <w:rFonts w:ascii="SimSun" w:eastAsia="SimSun" w:hAnsi="SimSun" w:cs="Arial"/>
                <w:sz w:val="16"/>
                <w:szCs w:val="16"/>
                <w:lang w:bidi="th-TH"/>
              </w:rPr>
            </w:pPr>
            <w:r w:rsidRPr="00275C2A">
              <w:rPr>
                <w:rFonts w:ascii="SimSun" w:eastAsia="SimSun" w:hAnsi="SimSun" w:cs="Arial"/>
                <w:sz w:val="16"/>
                <w:szCs w:val="16"/>
                <w:lang w:bidi="th-TH"/>
              </w:rPr>
              <w:t>51,938</w:t>
            </w:r>
            <w:r w:rsidRPr="00275C2A">
              <w:rPr>
                <w:rFonts w:ascii="SimSun" w:eastAsia="SimSun" w:hAnsi="SimSun" w:cs="Arial" w:hint="eastAsia"/>
                <w:sz w:val="16"/>
                <w:szCs w:val="16"/>
                <w:lang w:eastAsia="zh-CN"/>
              </w:rPr>
              <w:t>件注册</w:t>
            </w:r>
          </w:p>
          <w:p w:rsidR="00D262EC" w:rsidRPr="00275C2A" w:rsidRDefault="00D262EC" w:rsidP="00275C2A">
            <w:pPr>
              <w:pStyle w:val="af3"/>
              <w:numPr>
                <w:ilvl w:val="0"/>
                <w:numId w:val="56"/>
              </w:numPr>
              <w:adjustRightInd w:val="0"/>
              <w:spacing w:afterLines="30" w:after="72"/>
              <w:rPr>
                <w:rFonts w:ascii="SimSun" w:eastAsia="SimSun" w:hAnsi="SimSun" w:cs="Arial"/>
                <w:sz w:val="16"/>
                <w:szCs w:val="16"/>
                <w:lang w:bidi="th-TH"/>
              </w:rPr>
            </w:pPr>
            <w:r w:rsidRPr="00275C2A">
              <w:rPr>
                <w:rFonts w:ascii="SimSun" w:eastAsia="SimSun" w:hAnsi="SimSun" w:cs="Arial"/>
                <w:sz w:val="16"/>
                <w:szCs w:val="16"/>
                <w:lang w:bidi="th-TH"/>
              </w:rPr>
              <w:t>28,502</w:t>
            </w:r>
            <w:r w:rsidRPr="00275C2A">
              <w:rPr>
                <w:rFonts w:ascii="SimSun" w:eastAsia="SimSun" w:hAnsi="SimSun" w:cs="Arial" w:hint="eastAsia"/>
                <w:sz w:val="16"/>
                <w:szCs w:val="16"/>
                <w:lang w:eastAsia="zh-CN"/>
              </w:rPr>
              <w:t>件续展</w:t>
            </w:r>
          </w:p>
          <w:p w:rsidR="00D262EC" w:rsidRPr="00275C2A" w:rsidRDefault="00D262EC" w:rsidP="00275C2A">
            <w:pPr>
              <w:adjustRightInd w:val="0"/>
              <w:spacing w:afterLines="30" w:after="72"/>
              <w:rPr>
                <w:rFonts w:ascii="SimSun" w:eastAsia="SimSun" w:hAnsi="SimSun" w:cs="Arial"/>
                <w:sz w:val="16"/>
                <w:szCs w:val="16"/>
                <w:lang w:eastAsia="zh-CN" w:bidi="th-TH"/>
              </w:rPr>
            </w:pPr>
            <w:r w:rsidRPr="00275C2A">
              <w:rPr>
                <w:rFonts w:ascii="SimSun" w:eastAsia="SimSun" w:hAnsi="SimSun" w:cs="Arial"/>
                <w:sz w:val="16"/>
                <w:szCs w:val="16"/>
                <w:lang w:eastAsia="zh-CN" w:bidi="th-TH"/>
              </w:rPr>
              <w:t>2014/15</w:t>
            </w:r>
            <w:r w:rsidRPr="00275C2A">
              <w:rPr>
                <w:rFonts w:ascii="SimSun" w:eastAsia="SimSun" w:hAnsi="SimSun" w:cs="Arial" w:hint="eastAsia"/>
                <w:sz w:val="16"/>
                <w:szCs w:val="16"/>
                <w:lang w:eastAsia="zh-CN" w:bidi="th-TH"/>
              </w:rPr>
              <w:t>年</w:t>
            </w:r>
            <w:r w:rsidRPr="00275C2A">
              <w:rPr>
                <w:rFonts w:ascii="SimSun" w:eastAsia="SimSun" w:hAnsi="SimSun" w:cs="Arial" w:hint="eastAsia"/>
                <w:sz w:val="16"/>
                <w:szCs w:val="16"/>
                <w:lang w:eastAsia="zh-CN"/>
              </w:rPr>
              <w:t>共计</w:t>
            </w:r>
            <w:r w:rsidRPr="00275C2A">
              <w:rPr>
                <w:rFonts w:ascii="SimSun" w:eastAsia="SimSun" w:hAnsi="SimSun" w:cs="Arial"/>
                <w:sz w:val="16"/>
                <w:szCs w:val="16"/>
                <w:lang w:eastAsia="zh-CN" w:bidi="th-TH"/>
              </w:rPr>
              <w:t>94,368</w:t>
            </w:r>
            <w:r w:rsidRPr="00275C2A">
              <w:rPr>
                <w:rFonts w:ascii="SimSun" w:eastAsia="SimSun" w:hAnsi="SimSun" w:cs="Arial" w:hint="eastAsia"/>
                <w:sz w:val="16"/>
                <w:szCs w:val="16"/>
                <w:lang w:eastAsia="zh-CN"/>
              </w:rPr>
              <w:t>件注册</w:t>
            </w:r>
          </w:p>
          <w:p w:rsidR="00D262EC" w:rsidRPr="00275C2A" w:rsidRDefault="00D262EC" w:rsidP="00275C2A">
            <w:pPr>
              <w:adjustRightInd w:val="0"/>
              <w:spacing w:afterLines="30" w:after="72"/>
              <w:rPr>
                <w:rFonts w:ascii="SimSun" w:eastAsia="SimSun" w:hAnsi="SimSun" w:cs="Arial"/>
                <w:sz w:val="16"/>
                <w:szCs w:val="16"/>
                <w:lang w:eastAsia="zh-CN" w:bidi="th-TH"/>
              </w:rPr>
            </w:pPr>
            <w:r w:rsidRPr="00275C2A">
              <w:rPr>
                <w:rFonts w:ascii="SimSun" w:eastAsia="SimSun" w:hAnsi="SimSun" w:cs="Arial"/>
                <w:sz w:val="16"/>
                <w:szCs w:val="16"/>
                <w:lang w:eastAsia="zh-CN" w:bidi="th-TH"/>
              </w:rPr>
              <w:t>2014/15</w:t>
            </w:r>
            <w:r w:rsidRPr="00275C2A">
              <w:rPr>
                <w:rFonts w:ascii="SimSun" w:eastAsia="SimSun" w:hAnsi="SimSun" w:cs="Arial" w:hint="eastAsia"/>
                <w:sz w:val="16"/>
                <w:szCs w:val="16"/>
                <w:lang w:eastAsia="zh-CN" w:bidi="th-TH"/>
              </w:rPr>
              <w:t>年</w:t>
            </w:r>
            <w:r w:rsidRPr="00275C2A">
              <w:rPr>
                <w:rFonts w:ascii="SimSun" w:eastAsia="SimSun" w:hAnsi="SimSun" w:cs="Arial" w:hint="eastAsia"/>
                <w:sz w:val="16"/>
                <w:szCs w:val="16"/>
                <w:lang w:eastAsia="zh-CN"/>
              </w:rPr>
              <w:t>共计</w:t>
            </w:r>
            <w:r w:rsidRPr="00275C2A">
              <w:rPr>
                <w:rFonts w:ascii="SimSun" w:eastAsia="SimSun" w:hAnsi="SimSun" w:cs="Arial"/>
                <w:sz w:val="16"/>
                <w:szCs w:val="16"/>
                <w:lang w:eastAsia="zh-CN" w:bidi="th-TH"/>
              </w:rPr>
              <w:t>54,230</w:t>
            </w:r>
            <w:r w:rsidRPr="00275C2A">
              <w:rPr>
                <w:rFonts w:ascii="SimSun" w:eastAsia="SimSun" w:hAnsi="SimSun" w:cs="Arial" w:hint="eastAsia"/>
                <w:sz w:val="16"/>
                <w:szCs w:val="16"/>
                <w:lang w:eastAsia="zh-CN"/>
              </w:rPr>
              <w:t>件续展</w:t>
            </w:r>
          </w:p>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bidi="th-TH"/>
              </w:rPr>
              <w:t>2014/15</w:t>
            </w:r>
            <w:r w:rsidRPr="00275C2A">
              <w:rPr>
                <w:rFonts w:ascii="SimSun" w:eastAsia="SimSun" w:hAnsi="SimSun" w:cs="Arial" w:hint="eastAsia"/>
                <w:sz w:val="16"/>
                <w:szCs w:val="16"/>
                <w:lang w:eastAsia="zh-CN" w:bidi="th-TH"/>
              </w:rPr>
              <w:t>年</w:t>
            </w:r>
            <w:r w:rsidRPr="00275C2A">
              <w:rPr>
                <w:rFonts w:ascii="SimSun" w:eastAsia="SimSun" w:hAnsi="SimSun" w:cs="Arial" w:hint="eastAsia"/>
                <w:sz w:val="16"/>
                <w:szCs w:val="16"/>
                <w:lang w:eastAsia="zh-CN"/>
              </w:rPr>
              <w:t>共计</w:t>
            </w:r>
            <w:r w:rsidR="00FB0D9C" w:rsidRPr="00275C2A">
              <w:rPr>
                <w:rFonts w:ascii="SimSun" w:eastAsia="SimSun" w:hAnsi="SimSun" w:cs="Arial"/>
                <w:sz w:val="16"/>
                <w:szCs w:val="16"/>
                <w:lang w:eastAsia="zh-CN"/>
              </w:rPr>
              <w:t>：</w:t>
            </w:r>
            <w:r w:rsidRPr="00275C2A">
              <w:rPr>
                <w:rFonts w:ascii="SimSun" w:eastAsia="SimSun" w:hAnsi="SimSun" w:cs="Arial"/>
                <w:sz w:val="16"/>
                <w:szCs w:val="16"/>
                <w:lang w:eastAsia="zh-CN"/>
              </w:rPr>
              <w:t>220,469</w:t>
            </w:r>
            <w:r w:rsidRPr="00275C2A">
              <w:rPr>
                <w:rFonts w:ascii="SimSun" w:eastAsia="SimSun" w:hAnsi="SimSun" w:cs="Arial" w:hint="eastAsia"/>
                <w:sz w:val="16"/>
                <w:szCs w:val="16"/>
                <w:lang w:eastAsia="zh-CN"/>
              </w:rPr>
              <w:t>件修改，其中包括</w:t>
            </w:r>
            <w:r w:rsidRPr="00275C2A">
              <w:rPr>
                <w:rFonts w:ascii="SimSun" w:eastAsia="SimSun" w:hAnsi="SimSun" w:cs="Arial"/>
                <w:sz w:val="16"/>
                <w:szCs w:val="16"/>
                <w:lang w:eastAsia="zh-CN"/>
              </w:rPr>
              <w:t>35,937</w:t>
            </w:r>
            <w:r w:rsidRPr="00275C2A">
              <w:rPr>
                <w:rFonts w:ascii="SimSun" w:eastAsia="SimSun" w:hAnsi="SimSun" w:cs="Arial" w:hint="eastAsia"/>
                <w:sz w:val="16"/>
                <w:szCs w:val="16"/>
                <w:lang w:eastAsia="zh-CN"/>
              </w:rPr>
              <w:t>件后期指定</w:t>
            </w:r>
          </w:p>
        </w:tc>
        <w:tc>
          <w:tcPr>
            <w:tcW w:w="1100" w:type="dxa"/>
            <w:tcBorders>
              <w:top w:val="single" w:sz="4" w:space="0" w:color="auto"/>
              <w:bottom w:val="nil"/>
              <w:right w:val="single" w:sz="4" w:space="0" w:color="auto"/>
            </w:tcBorders>
            <w:tcMar>
              <w:top w:w="110" w:type="dxa"/>
            </w:tcMar>
          </w:tcPr>
          <w:p w:rsidR="00D262EC" w:rsidRPr="00275C2A" w:rsidRDefault="0044680C" w:rsidP="00275C2A">
            <w:pPr>
              <w:keepNext/>
              <w:keepLines/>
              <w:adjustRightInd w:val="0"/>
              <w:spacing w:afterLines="30" w:after="72"/>
              <w:jc w:val="center"/>
              <w:rPr>
                <w:rStyle w:val="Style5"/>
                <w:rFonts w:ascii="SimSun" w:eastAsia="SimSun" w:hAnsi="SimSun" w:cs="Arial"/>
                <w:b/>
                <w:color w:val="FF0000"/>
                <w:sz w:val="16"/>
                <w:szCs w:val="16"/>
                <w:lang w:eastAsia="zh-CN"/>
              </w:rPr>
            </w:pPr>
            <w:r w:rsidRPr="0044680C">
              <w:rPr>
                <w:rFonts w:ascii="SimSun" w:eastAsia="SimSun" w:hAnsi="SimSun" w:cs="Arial" w:hint="eastAsia"/>
                <w:b/>
                <w:bCs/>
                <w:color w:val="FF0000"/>
                <w:sz w:val="16"/>
                <w:szCs w:val="16"/>
                <w:lang w:eastAsia="zh-CN"/>
              </w:rPr>
              <w:t>未实现</w:t>
            </w:r>
          </w:p>
          <w:p w:rsidR="00D262EC" w:rsidRPr="00275C2A" w:rsidRDefault="00D262EC" w:rsidP="00275C2A">
            <w:pPr>
              <w:keepNext/>
              <w:keepLines/>
              <w:adjustRightInd w:val="0"/>
              <w:spacing w:afterLines="30" w:after="72"/>
              <w:jc w:val="center"/>
              <w:rPr>
                <w:rStyle w:val="Style5"/>
                <w:rFonts w:ascii="SimSun" w:eastAsia="SimSun" w:hAnsi="SimSun" w:cs="Arial"/>
                <w:b/>
                <w:color w:val="FF0000"/>
                <w:sz w:val="16"/>
                <w:szCs w:val="16"/>
                <w:lang w:eastAsia="zh-CN"/>
              </w:rPr>
            </w:pPr>
          </w:p>
          <w:p w:rsidR="00D262EC" w:rsidRPr="00275C2A" w:rsidRDefault="00D262EC" w:rsidP="00275C2A">
            <w:pPr>
              <w:keepNext/>
              <w:keepLines/>
              <w:adjustRightInd w:val="0"/>
              <w:spacing w:afterLines="30" w:after="72"/>
              <w:jc w:val="center"/>
              <w:rPr>
                <w:rFonts w:ascii="SimSun" w:eastAsia="SimSun" w:hAnsi="SimSun"/>
                <w:b/>
                <w:bCs/>
                <w:color w:val="00B050"/>
                <w:sz w:val="16"/>
                <w:szCs w:val="16"/>
                <w:lang w:eastAsia="zh-CN"/>
              </w:rPr>
            </w:pPr>
          </w:p>
          <w:p w:rsidR="00D262EC" w:rsidRPr="00275C2A" w:rsidRDefault="0044680C" w:rsidP="00275C2A">
            <w:pPr>
              <w:keepNext/>
              <w:keepLines/>
              <w:adjustRightInd w:val="0"/>
              <w:spacing w:beforeLines="100" w:before="240" w:afterLines="30" w:after="72"/>
              <w:jc w:val="center"/>
              <w:rPr>
                <w:rStyle w:val="Style5"/>
                <w:rFonts w:ascii="SimSun" w:eastAsia="SimSun" w:hAnsi="SimSun" w:cs="Arial"/>
                <w:b/>
                <w:color w:val="FF0000"/>
                <w:sz w:val="16"/>
                <w:szCs w:val="16"/>
                <w:lang w:eastAsia="zh-CN"/>
              </w:rPr>
            </w:pPr>
            <w:r w:rsidRPr="0044680C">
              <w:rPr>
                <w:rFonts w:ascii="SimSun" w:eastAsia="SimSun" w:hAnsi="SimSun" w:hint="eastAsia"/>
                <w:b/>
                <w:bCs/>
                <w:color w:val="00B050"/>
                <w:sz w:val="16"/>
                <w:szCs w:val="16"/>
                <w:lang w:eastAsia="zh-CN"/>
              </w:rPr>
              <w:t>全部实现</w:t>
            </w:r>
          </w:p>
          <w:p w:rsidR="00D262EC" w:rsidRPr="00275C2A" w:rsidRDefault="00D262EC" w:rsidP="00275C2A">
            <w:pPr>
              <w:keepNext/>
              <w:keepLines/>
              <w:adjustRightInd w:val="0"/>
              <w:spacing w:afterLines="30" w:after="72"/>
              <w:jc w:val="center"/>
              <w:rPr>
                <w:rFonts w:ascii="SimSun" w:eastAsia="SimSun" w:hAnsi="SimSun"/>
                <w:b/>
                <w:bCs/>
                <w:color w:val="00B050"/>
                <w:sz w:val="16"/>
                <w:szCs w:val="16"/>
                <w:lang w:eastAsia="zh-CN"/>
              </w:rPr>
            </w:pPr>
          </w:p>
          <w:p w:rsidR="00D262EC" w:rsidRPr="00275C2A" w:rsidRDefault="00D262EC" w:rsidP="00275C2A">
            <w:pPr>
              <w:keepNext/>
              <w:keepLines/>
              <w:adjustRightInd w:val="0"/>
              <w:spacing w:afterLines="30" w:after="72"/>
              <w:jc w:val="center"/>
              <w:rPr>
                <w:rFonts w:ascii="SimSun" w:eastAsia="SimSun" w:hAnsi="SimSun"/>
                <w:b/>
                <w:bCs/>
                <w:color w:val="00B050"/>
                <w:sz w:val="16"/>
                <w:szCs w:val="16"/>
                <w:lang w:eastAsia="zh-CN"/>
              </w:rPr>
            </w:pPr>
          </w:p>
          <w:p w:rsidR="00D262EC" w:rsidRPr="00275C2A" w:rsidRDefault="00D262EC" w:rsidP="00275C2A">
            <w:pPr>
              <w:keepNext/>
              <w:keepLines/>
              <w:adjustRightInd w:val="0"/>
              <w:spacing w:afterLines="30" w:after="72"/>
              <w:jc w:val="center"/>
              <w:rPr>
                <w:rFonts w:ascii="SimSun" w:eastAsia="SimSun" w:hAnsi="SimSun"/>
                <w:b/>
                <w:bCs/>
                <w:color w:val="00B050"/>
                <w:sz w:val="16"/>
                <w:szCs w:val="16"/>
                <w:lang w:eastAsia="zh-CN"/>
              </w:rPr>
            </w:pPr>
          </w:p>
          <w:p w:rsidR="00D262EC" w:rsidRPr="00275C2A" w:rsidRDefault="0044680C" w:rsidP="00275C2A">
            <w:pPr>
              <w:keepNext/>
              <w:keepLines/>
              <w:adjustRightInd w:val="0"/>
              <w:spacing w:afterLines="30" w:after="72"/>
              <w:jc w:val="center"/>
              <w:rPr>
                <w:rFonts w:ascii="SimSun" w:eastAsia="SimSun" w:hAnsi="SimSun"/>
                <w:b/>
                <w:bCs/>
                <w:color w:val="00B050"/>
                <w:sz w:val="16"/>
                <w:szCs w:val="16"/>
                <w:lang w:eastAsia="zh-CN"/>
              </w:rPr>
            </w:pPr>
            <w:r w:rsidRPr="0044680C">
              <w:rPr>
                <w:rFonts w:ascii="SimSun" w:eastAsia="SimSun" w:hAnsi="SimSun" w:hint="eastAsia"/>
                <w:b/>
                <w:bCs/>
                <w:color w:val="00B050"/>
                <w:sz w:val="16"/>
                <w:szCs w:val="16"/>
                <w:lang w:eastAsia="zh-CN"/>
              </w:rPr>
              <w:t>全部实现</w:t>
            </w:r>
          </w:p>
          <w:p w:rsidR="00D262EC" w:rsidRPr="00275C2A" w:rsidRDefault="00D262EC" w:rsidP="00275C2A">
            <w:pPr>
              <w:keepNext/>
              <w:keepLines/>
              <w:adjustRightInd w:val="0"/>
              <w:jc w:val="center"/>
              <w:rPr>
                <w:rFonts w:ascii="SimSun" w:eastAsia="SimSun" w:hAnsi="SimSun"/>
                <w:b/>
                <w:bCs/>
                <w:color w:val="00B050"/>
                <w:sz w:val="16"/>
                <w:szCs w:val="16"/>
                <w:lang w:eastAsia="zh-CN"/>
              </w:rPr>
            </w:pPr>
          </w:p>
          <w:p w:rsidR="00D262EC" w:rsidRPr="00275C2A" w:rsidRDefault="0044680C" w:rsidP="00275C2A">
            <w:pPr>
              <w:keepNext/>
              <w:keepLines/>
              <w:adjustRightInd w:val="0"/>
              <w:spacing w:afterLines="30" w:after="72"/>
              <w:jc w:val="center"/>
              <w:rPr>
                <w:rFonts w:ascii="SimSun" w:eastAsia="SimSun" w:hAnsi="SimSun"/>
                <w:b/>
                <w:bCs/>
                <w:color w:val="00B050"/>
                <w:sz w:val="16"/>
                <w:szCs w:val="16"/>
                <w:lang w:eastAsia="zh-CN"/>
              </w:rPr>
            </w:pPr>
            <w:r w:rsidRPr="0044680C">
              <w:rPr>
                <w:rFonts w:ascii="SimSun" w:eastAsia="SimSun" w:hAnsi="SimSun" w:hint="eastAsia"/>
                <w:b/>
                <w:bCs/>
                <w:color w:val="00B050"/>
                <w:sz w:val="16"/>
                <w:szCs w:val="16"/>
                <w:lang w:eastAsia="zh-CN"/>
              </w:rPr>
              <w:t>全部实现</w:t>
            </w:r>
          </w:p>
          <w:p w:rsidR="00723220" w:rsidRDefault="00723220" w:rsidP="00275C2A">
            <w:pPr>
              <w:keepNext/>
              <w:keepLines/>
              <w:adjustRightInd w:val="0"/>
              <w:spacing w:afterLines="30" w:after="72"/>
              <w:jc w:val="center"/>
              <w:rPr>
                <w:rFonts w:ascii="SimSun" w:eastAsia="SimSun" w:hAnsi="SimSun"/>
                <w:b/>
                <w:bCs/>
                <w:color w:val="00B050"/>
                <w:sz w:val="16"/>
                <w:szCs w:val="16"/>
                <w:lang w:eastAsia="zh-CN"/>
              </w:rPr>
            </w:pPr>
          </w:p>
          <w:p w:rsidR="00D262EC" w:rsidRPr="00275C2A" w:rsidRDefault="0044680C" w:rsidP="00275C2A">
            <w:pPr>
              <w:keepNext/>
              <w:keepLines/>
              <w:adjustRightInd w:val="0"/>
              <w:spacing w:afterLines="30" w:after="72"/>
              <w:jc w:val="center"/>
              <w:rPr>
                <w:rStyle w:val="Style5"/>
                <w:rFonts w:ascii="SimSun" w:eastAsia="SimSun" w:hAnsi="SimSun" w:cs="Arial"/>
                <w:b/>
                <w:color w:val="FF0000"/>
                <w:sz w:val="16"/>
                <w:szCs w:val="16"/>
                <w:lang w:eastAsia="zh-CN"/>
              </w:rPr>
            </w:pPr>
            <w:r w:rsidRPr="0044680C">
              <w:rPr>
                <w:rFonts w:ascii="SimSun" w:eastAsia="SimSun" w:hAnsi="SimSun" w:hint="eastAsia"/>
                <w:b/>
                <w:bCs/>
                <w:color w:val="00B050"/>
                <w:sz w:val="16"/>
                <w:szCs w:val="16"/>
                <w:lang w:eastAsia="zh-CN"/>
              </w:rPr>
              <w:t>全部实现</w:t>
            </w:r>
          </w:p>
        </w:tc>
      </w:tr>
      <w:tr w:rsidR="00D262EC" w:rsidRPr="00571D2C" w:rsidTr="00202375">
        <w:trPr>
          <w:cantSplit/>
        </w:trPr>
        <w:tc>
          <w:tcPr>
            <w:tcW w:w="2268" w:type="dxa"/>
            <w:tcBorders>
              <w:top w:val="nil"/>
              <w:left w:val="single" w:sz="4" w:space="0" w:color="auto"/>
              <w:bottom w:val="nil"/>
            </w:tcBorders>
            <w:shd w:val="clear" w:color="auto" w:fill="FFFFFF"/>
          </w:tcPr>
          <w:p w:rsidR="00D262EC" w:rsidRPr="002B2302" w:rsidRDefault="00D262EC" w:rsidP="00275C2A">
            <w:pPr>
              <w:adjustRightInd w:val="0"/>
              <w:spacing w:afterLines="30" w:after="72"/>
              <w:rPr>
                <w:rFonts w:ascii="KaiTi" w:eastAsia="KaiTi" w:hAnsi="KaiTi" w:cs="Arial"/>
                <w:sz w:val="16"/>
                <w:szCs w:val="16"/>
                <w:lang w:eastAsia="zh-CN"/>
              </w:rPr>
            </w:pPr>
            <w:r w:rsidRPr="002B2302">
              <w:rPr>
                <w:rFonts w:ascii="KaiTi" w:eastAsia="KaiTi" w:hAnsi="KaiTi" w:cs="Arial" w:hint="eastAsia"/>
                <w:sz w:val="16"/>
                <w:szCs w:val="16"/>
                <w:lang w:eastAsia="zh-CN"/>
              </w:rPr>
              <w:t>即时翻译申请</w:t>
            </w:r>
            <w:r w:rsidR="00EA1131" w:rsidRPr="002B2302">
              <w:rPr>
                <w:rFonts w:ascii="KaiTi" w:eastAsia="KaiTi" w:hAnsi="KaiTi" w:cs="Arial" w:hint="eastAsia"/>
                <w:sz w:val="16"/>
                <w:szCs w:val="16"/>
                <w:lang w:eastAsia="zh-CN"/>
              </w:rPr>
              <w:t>（</w:t>
            </w:r>
            <w:r w:rsidRPr="002B2302">
              <w:rPr>
                <w:rFonts w:ascii="KaiTi" w:eastAsia="KaiTi" w:hAnsi="KaiTi" w:cs="Arial" w:hint="eastAsia"/>
                <w:sz w:val="16"/>
                <w:szCs w:val="16"/>
                <w:lang w:eastAsia="zh-CN"/>
              </w:rPr>
              <w:t>马德里</w:t>
            </w:r>
            <w:r w:rsidR="00B03A40" w:rsidRPr="002B2302">
              <w:rPr>
                <w:rFonts w:ascii="KaiTi" w:eastAsia="KaiTi" w:hAnsi="KaiTi" w:cs="Arial" w:hint="eastAsia"/>
                <w:sz w:val="16"/>
                <w:szCs w:val="16"/>
                <w:lang w:eastAsia="zh-CN"/>
              </w:rPr>
              <w:t>）</w:t>
            </w:r>
          </w:p>
        </w:tc>
        <w:tc>
          <w:tcPr>
            <w:tcW w:w="2313" w:type="dxa"/>
            <w:tcBorders>
              <w:top w:val="nil"/>
              <w:bottom w:val="nil"/>
            </w:tcBorders>
            <w:shd w:val="clear" w:color="auto" w:fill="auto"/>
          </w:tcPr>
          <w:p w:rsidR="00D262EC" w:rsidRPr="002B2302" w:rsidRDefault="00D262EC" w:rsidP="00275C2A">
            <w:pPr>
              <w:adjustRightInd w:val="0"/>
              <w:spacing w:afterLines="30" w:after="72"/>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无数据</w:t>
            </w:r>
          </w:p>
        </w:tc>
        <w:tc>
          <w:tcPr>
            <w:tcW w:w="1089" w:type="dxa"/>
            <w:tcBorders>
              <w:top w:val="nil"/>
              <w:bottom w:val="nil"/>
            </w:tcBorders>
            <w:shd w:val="clear" w:color="auto" w:fill="auto"/>
            <w:tcMar>
              <w:top w:w="110" w:type="dxa"/>
            </w:tcMar>
          </w:tcPr>
          <w:p w:rsidR="00D262EC" w:rsidRPr="002B2302" w:rsidRDefault="00D262EC" w:rsidP="00275C2A">
            <w:pPr>
              <w:adjustRightInd w:val="0"/>
              <w:spacing w:afterLines="30" w:after="72"/>
              <w:rPr>
                <w:rFonts w:ascii="KaiTi" w:eastAsia="KaiTi" w:hAnsi="KaiTi" w:cs="Arial"/>
                <w:sz w:val="16"/>
                <w:szCs w:val="16"/>
                <w:lang w:eastAsia="zh-CN"/>
              </w:rPr>
            </w:pPr>
            <w:r w:rsidRPr="002B2302">
              <w:rPr>
                <w:rFonts w:ascii="KaiTi" w:eastAsia="KaiTi" w:hAnsi="KaiTi" w:cs="Arial" w:hint="eastAsia"/>
                <w:sz w:val="16"/>
                <w:szCs w:val="16"/>
                <w:lang w:eastAsia="zh-CN"/>
              </w:rPr>
              <w:t>四周</w:t>
            </w:r>
          </w:p>
        </w:tc>
        <w:tc>
          <w:tcPr>
            <w:tcW w:w="2728" w:type="dxa"/>
            <w:gridSpan w:val="2"/>
            <w:tcBorders>
              <w:top w:val="nil"/>
              <w:bottom w:val="nil"/>
            </w:tcBorders>
            <w:shd w:val="clear" w:color="auto" w:fill="FFFFFF"/>
            <w:tcMar>
              <w:top w:w="110" w:type="dxa"/>
            </w:tcMar>
          </w:tcPr>
          <w:p w:rsidR="00D262EC" w:rsidRPr="002B2302" w:rsidRDefault="00D262EC" w:rsidP="00275C2A">
            <w:pPr>
              <w:adjustRightInd w:val="0"/>
              <w:spacing w:afterLines="30" w:after="72"/>
              <w:rPr>
                <w:rFonts w:ascii="KaiTi" w:eastAsia="KaiTi" w:hAnsi="KaiTi" w:cs="Arial"/>
                <w:sz w:val="16"/>
                <w:szCs w:val="16"/>
                <w:lang w:eastAsia="zh-CN"/>
              </w:rPr>
            </w:pPr>
            <w:r w:rsidRPr="002B2302">
              <w:rPr>
                <w:rFonts w:ascii="KaiTi" w:eastAsia="KaiTi" w:hAnsi="KaiTi" w:cs="Arial" w:hint="eastAsia"/>
                <w:sz w:val="16"/>
                <w:szCs w:val="16"/>
                <w:lang w:eastAsia="zh-CN"/>
              </w:rPr>
              <w:t>平均处理时间两周</w:t>
            </w:r>
          </w:p>
        </w:tc>
        <w:tc>
          <w:tcPr>
            <w:tcW w:w="1100" w:type="dxa"/>
            <w:tcBorders>
              <w:top w:val="nil"/>
              <w:bottom w:val="nil"/>
              <w:right w:val="single" w:sz="4" w:space="0" w:color="auto"/>
            </w:tcBorders>
            <w:tcMar>
              <w:top w:w="110" w:type="dxa"/>
            </w:tcMar>
          </w:tcPr>
          <w:p w:rsidR="00D262EC" w:rsidRPr="00723220" w:rsidRDefault="0044680C" w:rsidP="00275C2A">
            <w:pPr>
              <w:keepNext/>
              <w:keepLines/>
              <w:adjustRightInd w:val="0"/>
              <w:spacing w:afterLines="30" w:after="72"/>
              <w:jc w:val="center"/>
              <w:rPr>
                <w:rFonts w:ascii="SimSun" w:eastAsia="SimSun" w:hAnsi="SimSun" w:cs="Arial"/>
                <w:b/>
                <w:bCs/>
                <w:color w:val="FF0000"/>
                <w:sz w:val="16"/>
                <w:szCs w:val="16"/>
                <w:lang w:eastAsia="zh-CN"/>
              </w:rPr>
            </w:pPr>
            <w:r w:rsidRPr="00723220">
              <w:rPr>
                <w:rFonts w:ascii="SimSun" w:eastAsia="SimSun" w:hAnsi="SimSun" w:hint="eastAsia"/>
                <w:b/>
                <w:bCs/>
                <w:color w:val="00B050"/>
                <w:sz w:val="16"/>
                <w:szCs w:val="16"/>
                <w:lang w:eastAsia="zh-CN"/>
              </w:rPr>
              <w:t>全部实现</w:t>
            </w:r>
          </w:p>
        </w:tc>
      </w:tr>
      <w:tr w:rsidR="00D262EC" w:rsidRPr="00275C2A" w:rsidTr="00202375">
        <w:trPr>
          <w:cantSplit/>
        </w:trPr>
        <w:tc>
          <w:tcPr>
            <w:tcW w:w="2268" w:type="dxa"/>
            <w:tcBorders>
              <w:top w:val="nil"/>
              <w:left w:val="single" w:sz="4" w:space="0" w:color="auto"/>
              <w:bottom w:val="nil"/>
            </w:tcBorders>
            <w:shd w:val="clear" w:color="auto" w:fill="FFFFFF"/>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更正减少</w:t>
            </w:r>
            <w:r w:rsidR="00EA1131"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马德里</w:t>
            </w:r>
            <w:r w:rsidR="00B03A40" w:rsidRPr="00275C2A">
              <w:rPr>
                <w:rFonts w:ascii="SimSun" w:eastAsia="SimSun" w:hAnsi="SimSun" w:cs="Arial" w:hint="eastAsia"/>
                <w:sz w:val="16"/>
                <w:szCs w:val="16"/>
                <w:lang w:eastAsia="zh-CN"/>
              </w:rPr>
              <w:t>）</w:t>
            </w:r>
          </w:p>
        </w:tc>
        <w:tc>
          <w:tcPr>
            <w:tcW w:w="2313" w:type="dxa"/>
            <w:tcBorders>
              <w:top w:val="nil"/>
              <w:bottom w:val="nil"/>
            </w:tcBorders>
            <w:shd w:val="clear" w:color="auto" w:fill="auto"/>
          </w:tcPr>
          <w:p w:rsidR="00D262EC" w:rsidRPr="002B2302" w:rsidRDefault="00D262EC" w:rsidP="00275C2A">
            <w:pPr>
              <w:adjustRightInd w:val="0"/>
              <w:spacing w:afterLines="30" w:after="72"/>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2013年更新基准：</w:t>
            </w:r>
          </w:p>
          <w:p w:rsidR="00D262EC" w:rsidRPr="002B2302" w:rsidRDefault="00D262EC" w:rsidP="00275C2A">
            <w:pPr>
              <w:adjustRightInd w:val="0"/>
              <w:spacing w:afterLines="30" w:after="72"/>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2013：收到5179件更正，办理4499件</w:t>
            </w:r>
          </w:p>
          <w:p w:rsidR="00D262EC" w:rsidRPr="002B2302" w:rsidRDefault="00D262EC" w:rsidP="00275C2A">
            <w:pPr>
              <w:adjustRightInd w:val="0"/>
              <w:spacing w:afterLines="30" w:after="72"/>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2013/14年预算原基准：</w:t>
            </w:r>
          </w:p>
          <w:p w:rsidR="00D262EC" w:rsidRPr="00275C2A" w:rsidRDefault="00D262EC" w:rsidP="00275C2A">
            <w:pPr>
              <w:adjustRightInd w:val="0"/>
              <w:spacing w:afterLines="30" w:after="72"/>
              <w:rPr>
                <w:rFonts w:ascii="SimSun" w:eastAsia="SimSun" w:hAnsi="SimSun" w:cs="Arial"/>
                <w:i/>
                <w:color w:val="002060"/>
                <w:sz w:val="16"/>
                <w:szCs w:val="16"/>
                <w:lang w:eastAsia="zh-CN"/>
              </w:rPr>
            </w:pPr>
            <w:r w:rsidRPr="002B2302">
              <w:rPr>
                <w:rFonts w:ascii="KaiTi" w:eastAsia="KaiTi" w:hAnsi="KaiTi" w:cs="Arial" w:hint="eastAsia"/>
                <w:color w:val="002060"/>
                <w:sz w:val="16"/>
                <w:szCs w:val="16"/>
                <w:lang w:eastAsia="zh-CN"/>
              </w:rPr>
              <w:t>2012年的更正数字</w:t>
            </w:r>
            <w:r w:rsidR="00EA1131" w:rsidRPr="002B2302">
              <w:rPr>
                <w:rFonts w:ascii="KaiTi" w:eastAsia="KaiTi" w:hAnsi="KaiTi" w:cs="Arial" w:hint="eastAsia"/>
                <w:color w:val="002060"/>
                <w:sz w:val="16"/>
                <w:szCs w:val="16"/>
                <w:lang w:eastAsia="zh-CN"/>
              </w:rPr>
              <w:t>（</w:t>
            </w:r>
            <w:r w:rsidRPr="002B2302">
              <w:rPr>
                <w:rFonts w:ascii="KaiTi" w:eastAsia="KaiTi" w:hAnsi="KaiTi" w:cs="Arial" w:hint="eastAsia"/>
                <w:color w:val="002060"/>
                <w:sz w:val="16"/>
                <w:szCs w:val="16"/>
                <w:lang w:eastAsia="zh-CN"/>
              </w:rPr>
              <w:t>5000件请求</w:t>
            </w:r>
            <w:r w:rsidR="00B03A40" w:rsidRPr="002B2302">
              <w:rPr>
                <w:rFonts w:ascii="KaiTi" w:eastAsia="KaiTi" w:hAnsi="KaiTi" w:cs="Arial" w:hint="eastAsia"/>
                <w:color w:val="002060"/>
                <w:sz w:val="16"/>
                <w:szCs w:val="16"/>
                <w:lang w:eastAsia="zh-CN"/>
              </w:rPr>
              <w:t>）</w:t>
            </w:r>
          </w:p>
        </w:tc>
        <w:tc>
          <w:tcPr>
            <w:tcW w:w="1089" w:type="dxa"/>
            <w:tcBorders>
              <w:top w:val="nil"/>
              <w:bottom w:val="nil"/>
            </w:tcBorders>
            <w:shd w:val="clear" w:color="auto" w:fill="auto"/>
            <w:tcMar>
              <w:top w:w="110" w:type="dxa"/>
            </w:tcMar>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更正降低10%</w:t>
            </w:r>
          </w:p>
        </w:tc>
        <w:tc>
          <w:tcPr>
            <w:tcW w:w="2728" w:type="dxa"/>
            <w:gridSpan w:val="2"/>
            <w:tcBorders>
              <w:top w:val="nil"/>
              <w:bottom w:val="nil"/>
            </w:tcBorders>
            <w:shd w:val="clear" w:color="auto" w:fill="FFFFFF"/>
            <w:tcMar>
              <w:top w:w="110" w:type="dxa"/>
            </w:tcMar>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2014/15</w:t>
            </w:r>
            <w:r w:rsidRPr="00275C2A">
              <w:rPr>
                <w:rFonts w:ascii="SimSun" w:eastAsia="SimSun" w:hAnsi="SimSun" w:cs="Arial" w:hint="eastAsia"/>
                <w:sz w:val="16"/>
                <w:szCs w:val="16"/>
                <w:lang w:eastAsia="zh-CN"/>
              </w:rPr>
              <w:t>年更正量有所增加。</w:t>
            </w:r>
          </w:p>
          <w:p w:rsidR="00D262EC" w:rsidRPr="00275C2A" w:rsidRDefault="00D262EC" w:rsidP="00275C2A">
            <w:pPr>
              <w:numPr>
                <w:ilvl w:val="0"/>
                <w:numId w:val="57"/>
              </w:numPr>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2014</w:t>
            </w:r>
            <w:r w:rsidRPr="00275C2A">
              <w:rPr>
                <w:rFonts w:ascii="SimSun" w:eastAsia="SimSun" w:hAnsi="SimSun" w:cs="Arial" w:hint="eastAsia"/>
                <w:sz w:val="16"/>
                <w:szCs w:val="16"/>
                <w:lang w:eastAsia="zh-CN"/>
              </w:rPr>
              <w:t>年：收到</w:t>
            </w:r>
            <w:r w:rsidRPr="00275C2A">
              <w:rPr>
                <w:rFonts w:ascii="SimSun" w:eastAsia="SimSun" w:hAnsi="SimSun" w:cs="Arial"/>
                <w:sz w:val="16"/>
                <w:szCs w:val="16"/>
                <w:lang w:eastAsia="zh-CN"/>
              </w:rPr>
              <w:t>6,073</w:t>
            </w:r>
            <w:r w:rsidRPr="00275C2A">
              <w:rPr>
                <w:rFonts w:ascii="SimSun" w:eastAsia="SimSun" w:hAnsi="SimSun" w:cs="Arial" w:hint="eastAsia"/>
                <w:sz w:val="16"/>
                <w:szCs w:val="16"/>
                <w:lang w:eastAsia="zh-CN"/>
              </w:rPr>
              <w:t>件更正，办理</w:t>
            </w:r>
            <w:r w:rsidRPr="00275C2A">
              <w:rPr>
                <w:rFonts w:ascii="SimSun" w:eastAsia="SimSun" w:hAnsi="SimSun" w:cs="Arial"/>
                <w:sz w:val="16"/>
                <w:szCs w:val="16"/>
                <w:lang w:eastAsia="zh-CN"/>
              </w:rPr>
              <w:t>5,737</w:t>
            </w:r>
            <w:r w:rsidRPr="00275C2A">
              <w:rPr>
                <w:rFonts w:ascii="SimSun" w:eastAsia="SimSun" w:hAnsi="SimSun" w:cs="Arial" w:hint="eastAsia"/>
                <w:sz w:val="16"/>
                <w:szCs w:val="16"/>
                <w:lang w:eastAsia="zh-CN"/>
              </w:rPr>
              <w:t>件</w:t>
            </w:r>
            <w:r w:rsidR="00EA1131" w:rsidRPr="00275C2A">
              <w:rPr>
                <w:rFonts w:ascii="SimSun" w:eastAsia="SimSun" w:hAnsi="SimSun" w:cs="Arial"/>
                <w:sz w:val="16"/>
                <w:szCs w:val="16"/>
                <w:lang w:eastAsia="zh-CN"/>
              </w:rPr>
              <w:t>（</w:t>
            </w:r>
            <w:r w:rsidRPr="00275C2A">
              <w:rPr>
                <w:rFonts w:ascii="SimSun" w:eastAsia="SimSun" w:hAnsi="SimSun" w:cs="Arial" w:hint="eastAsia"/>
                <w:sz w:val="16"/>
                <w:szCs w:val="16"/>
                <w:lang w:eastAsia="zh-CN"/>
              </w:rPr>
              <w:t>比</w:t>
            </w:r>
            <w:r w:rsidRPr="00275C2A">
              <w:rPr>
                <w:rFonts w:ascii="SimSun" w:eastAsia="SimSun" w:hAnsi="SimSun" w:cs="Arial"/>
                <w:sz w:val="16"/>
                <w:szCs w:val="16"/>
                <w:lang w:eastAsia="zh-CN"/>
              </w:rPr>
              <w:t>2013</w:t>
            </w:r>
            <w:r w:rsidRPr="00275C2A">
              <w:rPr>
                <w:rFonts w:ascii="SimSun" w:eastAsia="SimSun" w:hAnsi="SimSun" w:cs="Arial" w:hint="eastAsia"/>
                <w:sz w:val="16"/>
                <w:szCs w:val="16"/>
                <w:lang w:eastAsia="zh-CN"/>
              </w:rPr>
              <w:t>年增加了</w:t>
            </w:r>
            <w:r w:rsidRPr="00275C2A">
              <w:rPr>
                <w:rFonts w:ascii="SimSun" w:eastAsia="SimSun" w:hAnsi="SimSun" w:cs="Arial"/>
                <w:sz w:val="16"/>
                <w:szCs w:val="16"/>
                <w:lang w:eastAsia="zh-CN"/>
              </w:rPr>
              <w:t>17%</w:t>
            </w:r>
            <w:r w:rsidR="00B03A40" w:rsidRPr="00275C2A">
              <w:rPr>
                <w:rFonts w:ascii="SimSun" w:eastAsia="SimSun" w:hAnsi="SimSun" w:cs="Arial"/>
                <w:sz w:val="16"/>
                <w:szCs w:val="16"/>
                <w:lang w:eastAsia="zh-CN"/>
              </w:rPr>
              <w:t>）</w:t>
            </w:r>
          </w:p>
          <w:p w:rsidR="00D262EC" w:rsidRPr="00275C2A" w:rsidRDefault="00D262EC" w:rsidP="00275C2A">
            <w:pPr>
              <w:numPr>
                <w:ilvl w:val="0"/>
                <w:numId w:val="57"/>
              </w:numPr>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2015</w:t>
            </w:r>
            <w:r w:rsidRPr="00275C2A">
              <w:rPr>
                <w:rFonts w:ascii="SimSun" w:eastAsia="SimSun" w:hAnsi="SimSun" w:cs="Arial" w:hint="eastAsia"/>
                <w:sz w:val="16"/>
                <w:szCs w:val="16"/>
                <w:lang w:eastAsia="zh-CN"/>
              </w:rPr>
              <w:t>年：收到</w:t>
            </w:r>
            <w:r w:rsidRPr="00275C2A">
              <w:rPr>
                <w:rFonts w:ascii="SimSun" w:eastAsia="SimSun" w:hAnsi="SimSun" w:cs="Arial"/>
                <w:sz w:val="16"/>
                <w:szCs w:val="16"/>
                <w:lang w:eastAsia="zh-CN"/>
              </w:rPr>
              <w:t>6,127</w:t>
            </w:r>
            <w:r w:rsidRPr="00275C2A">
              <w:rPr>
                <w:rFonts w:ascii="SimSun" w:eastAsia="SimSun" w:hAnsi="SimSun" w:cs="Arial" w:hint="eastAsia"/>
                <w:sz w:val="16"/>
                <w:szCs w:val="16"/>
                <w:lang w:eastAsia="zh-CN"/>
              </w:rPr>
              <w:t>件更正，办理</w:t>
            </w:r>
            <w:r w:rsidRPr="00275C2A">
              <w:rPr>
                <w:rFonts w:ascii="SimSun" w:eastAsia="SimSun" w:hAnsi="SimSun" w:cs="Arial"/>
                <w:sz w:val="16"/>
                <w:szCs w:val="16"/>
                <w:lang w:eastAsia="zh-CN"/>
              </w:rPr>
              <w:t>5,294</w:t>
            </w:r>
            <w:r w:rsidRPr="00275C2A">
              <w:rPr>
                <w:rFonts w:ascii="SimSun" w:eastAsia="SimSun" w:hAnsi="SimSun" w:cs="Arial" w:hint="eastAsia"/>
                <w:sz w:val="16"/>
                <w:szCs w:val="16"/>
                <w:lang w:eastAsia="zh-CN"/>
              </w:rPr>
              <w:t>件</w:t>
            </w:r>
            <w:r w:rsidR="00EA1131" w:rsidRPr="00275C2A">
              <w:rPr>
                <w:rFonts w:ascii="SimSun" w:eastAsia="SimSun" w:hAnsi="SimSun" w:cs="Arial"/>
                <w:sz w:val="16"/>
                <w:szCs w:val="16"/>
                <w:lang w:eastAsia="zh-CN"/>
              </w:rPr>
              <w:t>（</w:t>
            </w:r>
            <w:r w:rsidRPr="00275C2A">
              <w:rPr>
                <w:rFonts w:ascii="SimSun" w:eastAsia="SimSun" w:hAnsi="SimSun" w:cs="Arial" w:hint="eastAsia"/>
                <w:sz w:val="16"/>
                <w:szCs w:val="16"/>
                <w:lang w:eastAsia="zh-CN"/>
              </w:rPr>
              <w:t>比</w:t>
            </w:r>
            <w:r w:rsidRPr="00275C2A">
              <w:rPr>
                <w:rFonts w:ascii="SimSun" w:eastAsia="SimSun" w:hAnsi="SimSun" w:cs="Arial"/>
                <w:sz w:val="16"/>
                <w:szCs w:val="16"/>
                <w:lang w:eastAsia="zh-CN"/>
              </w:rPr>
              <w:t>201</w:t>
            </w:r>
            <w:r w:rsidRPr="00275C2A">
              <w:rPr>
                <w:rFonts w:ascii="SimSun" w:eastAsia="SimSun" w:hAnsi="SimSun" w:cs="Arial" w:hint="eastAsia"/>
                <w:sz w:val="16"/>
                <w:szCs w:val="16"/>
                <w:lang w:eastAsia="zh-CN"/>
              </w:rPr>
              <w:t>4年的目标增加了</w:t>
            </w:r>
            <w:r w:rsidRPr="00275C2A">
              <w:rPr>
                <w:rFonts w:ascii="SimSun" w:eastAsia="SimSun" w:hAnsi="SimSun" w:cs="Arial"/>
                <w:sz w:val="16"/>
                <w:szCs w:val="16"/>
                <w:lang w:eastAsia="zh-CN"/>
              </w:rPr>
              <w:t>31%</w:t>
            </w:r>
            <w:r w:rsidR="00B03A40" w:rsidRPr="00275C2A">
              <w:rPr>
                <w:rFonts w:ascii="SimSun" w:eastAsia="SimSun" w:hAnsi="SimSun" w:cs="Arial"/>
                <w:sz w:val="16"/>
                <w:szCs w:val="16"/>
                <w:lang w:eastAsia="zh-CN"/>
              </w:rPr>
              <w:t>）</w:t>
            </w:r>
            <w:r w:rsidRPr="00275C2A">
              <w:rPr>
                <w:rFonts w:ascii="SimSun" w:eastAsia="SimSun" w:hAnsi="SimSun" w:cs="Arial"/>
                <w:sz w:val="16"/>
                <w:szCs w:val="16"/>
                <w:vertAlign w:val="superscript"/>
                <w:lang w:eastAsia="zh-CN"/>
              </w:rPr>
              <w:footnoteReference w:id="29"/>
            </w:r>
          </w:p>
        </w:tc>
        <w:tc>
          <w:tcPr>
            <w:tcW w:w="1100" w:type="dxa"/>
            <w:tcBorders>
              <w:top w:val="nil"/>
              <w:bottom w:val="single" w:sz="4" w:space="0" w:color="auto"/>
              <w:right w:val="single" w:sz="4" w:space="0" w:color="auto"/>
            </w:tcBorders>
            <w:tcMar>
              <w:top w:w="110" w:type="dxa"/>
            </w:tcMar>
          </w:tcPr>
          <w:p w:rsidR="00D262EC" w:rsidRPr="00275C2A" w:rsidRDefault="0044680C" w:rsidP="00275C2A">
            <w:pPr>
              <w:keepNext/>
              <w:keepLines/>
              <w:adjustRightInd w:val="0"/>
              <w:spacing w:afterLines="30" w:after="72"/>
              <w:jc w:val="center"/>
              <w:rPr>
                <w:rFonts w:ascii="SimSun" w:eastAsia="SimSun" w:hAnsi="SimSun"/>
                <w:b/>
                <w:bCs/>
                <w:color w:val="00B050"/>
                <w:sz w:val="16"/>
                <w:szCs w:val="16"/>
                <w:lang w:eastAsia="zh-CN"/>
              </w:rPr>
            </w:pPr>
            <w:r w:rsidRPr="0044680C">
              <w:rPr>
                <w:rFonts w:ascii="SimSun" w:eastAsia="SimSun" w:hAnsi="SimSun" w:cs="Arial" w:hint="eastAsia"/>
                <w:b/>
                <w:bCs/>
                <w:color w:val="FF0000"/>
                <w:sz w:val="16"/>
                <w:szCs w:val="16"/>
                <w:lang w:eastAsia="zh-CN"/>
              </w:rPr>
              <w:t>未实现</w:t>
            </w:r>
          </w:p>
        </w:tc>
      </w:tr>
      <w:tr w:rsidR="00D262EC" w:rsidRPr="00275C2A" w:rsidTr="00202375">
        <w:trPr>
          <w:cantSplit/>
        </w:trPr>
        <w:tc>
          <w:tcPr>
            <w:tcW w:w="2268" w:type="dxa"/>
            <w:tcBorders>
              <w:top w:val="nil"/>
              <w:left w:val="single" w:sz="4" w:space="0" w:color="auto"/>
              <w:bottom w:val="nil"/>
            </w:tcBorders>
            <w:shd w:val="clear" w:color="auto" w:fill="auto"/>
          </w:tcPr>
          <w:p w:rsidR="00D262EC" w:rsidRPr="00275C2A" w:rsidRDefault="00D262EC" w:rsidP="00522066">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用户满意度提升</w:t>
            </w:r>
            <w:r w:rsidR="00EA1131"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马德里</w:t>
            </w:r>
            <w:r w:rsidR="00B03A40" w:rsidRPr="00275C2A">
              <w:rPr>
                <w:rFonts w:ascii="SimSun" w:eastAsia="SimSun" w:hAnsi="SimSun" w:cs="Arial" w:hint="eastAsia"/>
                <w:sz w:val="16"/>
                <w:szCs w:val="16"/>
                <w:lang w:eastAsia="zh-CN"/>
              </w:rPr>
              <w:t>）</w:t>
            </w:r>
          </w:p>
        </w:tc>
        <w:tc>
          <w:tcPr>
            <w:tcW w:w="2313" w:type="dxa"/>
            <w:tcBorders>
              <w:top w:val="nil"/>
              <w:bottom w:val="nil"/>
            </w:tcBorders>
            <w:shd w:val="clear" w:color="auto" w:fill="auto"/>
          </w:tcPr>
          <w:p w:rsidR="00D262EC" w:rsidRPr="00275C2A" w:rsidRDefault="00D262EC" w:rsidP="00522066">
            <w:pPr>
              <w:adjustRightInd w:val="0"/>
              <w:spacing w:afterLines="30" w:after="72"/>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p>
          <w:p w:rsidR="00D262EC" w:rsidRPr="00275C2A" w:rsidRDefault="00D262EC" w:rsidP="00522066">
            <w:pPr>
              <w:adjustRightInd w:val="0"/>
              <w:spacing w:afterLines="30" w:after="72"/>
              <w:rPr>
                <w:rFonts w:ascii="SimSun" w:eastAsia="SimSun" w:hAnsi="SimSun" w:cs="Arial"/>
                <w:color w:val="002060"/>
                <w:sz w:val="16"/>
                <w:szCs w:val="16"/>
                <w:lang w:eastAsia="zh-CN"/>
              </w:rPr>
            </w:pPr>
            <w:r w:rsidRPr="00275C2A">
              <w:rPr>
                <w:rFonts w:ascii="SimSun" w:eastAsia="SimSun" w:hAnsi="SimSun" w:cs="Arial" w:hint="eastAsia"/>
                <w:color w:val="002060"/>
                <w:sz w:val="16"/>
                <w:szCs w:val="16"/>
                <w:lang w:eastAsia="zh-CN"/>
              </w:rPr>
              <w:t>服务导向指数</w:t>
            </w:r>
            <w:r w:rsidRPr="00275C2A">
              <w:rPr>
                <w:rFonts w:ascii="SimSun" w:eastAsia="SimSun" w:hAnsi="SimSun" w:cs="Arial"/>
                <w:color w:val="002060"/>
                <w:sz w:val="16"/>
                <w:szCs w:val="16"/>
                <w:lang w:eastAsia="zh-CN"/>
              </w:rPr>
              <w:t>38</w:t>
            </w:r>
          </w:p>
          <w:p w:rsidR="00D262EC" w:rsidRPr="00275C2A" w:rsidRDefault="00D262EC" w:rsidP="00522066">
            <w:pPr>
              <w:adjustRightInd w:val="0"/>
              <w:spacing w:afterLines="30" w:after="72"/>
              <w:rPr>
                <w:rFonts w:ascii="SimSun" w:eastAsia="SimSun" w:hAnsi="SimSun" w:cs="Arial"/>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3</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4年计划和预算原始基准</w:t>
            </w:r>
            <w:r w:rsidRPr="002B2302">
              <w:rPr>
                <w:rFonts w:ascii="KaiTi" w:eastAsia="KaiTi" w:hAnsi="KaiTi" w:cs="SimSun" w:hint="eastAsia"/>
                <w:sz w:val="16"/>
                <w:szCs w:val="16"/>
                <w:lang w:eastAsia="zh-CN"/>
              </w:rPr>
              <w:t>：</w:t>
            </w:r>
            <w:r w:rsidRPr="00275C2A">
              <w:rPr>
                <w:rFonts w:ascii="SimSun" w:eastAsia="SimSun" w:hAnsi="SimSun" w:cs="SimSun" w:hint="eastAsia"/>
                <w:sz w:val="16"/>
                <w:szCs w:val="16"/>
                <w:lang w:eastAsia="zh-CN"/>
              </w:rPr>
              <w:t>用户服务导向调查</w:t>
            </w:r>
            <w:r w:rsidRPr="00275C2A">
              <w:rPr>
                <w:rFonts w:ascii="SimSun" w:eastAsia="SimSun" w:hAnsi="SimSun" w:cs="Arial"/>
                <w:sz w:val="16"/>
                <w:szCs w:val="16"/>
                <w:lang w:eastAsia="zh-CN"/>
              </w:rPr>
              <w:t>2012</w:t>
            </w:r>
          </w:p>
          <w:p w:rsidR="00D262EC" w:rsidRPr="00275C2A" w:rsidRDefault="00D262EC" w:rsidP="00545461">
            <w:pPr>
              <w:adjustRightInd w:val="0"/>
              <w:spacing w:afterLines="30" w:after="72"/>
              <w:rPr>
                <w:rFonts w:ascii="SimSun" w:eastAsia="SimSun" w:hAnsi="SimSun" w:cs="Arial"/>
                <w:i/>
                <w:color w:val="002060"/>
                <w:sz w:val="16"/>
                <w:szCs w:val="16"/>
              </w:rPr>
            </w:pPr>
            <w:r w:rsidRPr="00275C2A">
              <w:rPr>
                <w:rFonts w:ascii="SimSun" w:eastAsia="SimSun" w:hAnsi="SimSun" w:cs="SimSun" w:hint="eastAsia"/>
                <w:sz w:val="16"/>
                <w:szCs w:val="16"/>
              </w:rPr>
              <w:t>服务导向指数</w:t>
            </w:r>
            <w:r w:rsidRPr="00275C2A">
              <w:rPr>
                <w:rFonts w:ascii="SimSun" w:eastAsia="SimSun" w:hAnsi="SimSun" w:cs="Arial"/>
                <w:sz w:val="16"/>
                <w:szCs w:val="16"/>
              </w:rPr>
              <w:t>79</w:t>
            </w:r>
            <w:r w:rsidRPr="00275C2A">
              <w:rPr>
                <w:rStyle w:val="ac"/>
                <w:rFonts w:ascii="SimSun" w:eastAsia="SimSun" w:hAnsi="SimSun" w:cs="Arial"/>
                <w:sz w:val="16"/>
                <w:szCs w:val="16"/>
              </w:rPr>
              <w:footnoteReference w:id="30"/>
            </w:r>
            <w:r w:rsidR="00545461">
              <w:rPr>
                <w:rFonts w:ascii="SimSun" w:eastAsia="SimSun" w:hAnsi="SimSun" w:cs="Arial" w:hint="eastAsia"/>
                <w:sz w:val="16"/>
                <w:szCs w:val="16"/>
                <w:lang w:eastAsia="zh-CN"/>
              </w:rPr>
              <w:t>。</w:t>
            </w:r>
          </w:p>
        </w:tc>
        <w:tc>
          <w:tcPr>
            <w:tcW w:w="1089" w:type="dxa"/>
            <w:tcBorders>
              <w:top w:val="nil"/>
              <w:bottom w:val="nil"/>
            </w:tcBorders>
            <w:shd w:val="clear" w:color="auto" w:fill="auto"/>
            <w:tcMar>
              <w:top w:w="110" w:type="dxa"/>
            </w:tcMar>
          </w:tcPr>
          <w:p w:rsidR="00D262EC" w:rsidRPr="00275C2A" w:rsidRDefault="00D262EC" w:rsidP="00522066">
            <w:pPr>
              <w:adjustRightInd w:val="0"/>
              <w:spacing w:afterLines="30" w:after="72"/>
              <w:rPr>
                <w:rFonts w:ascii="SimSun" w:eastAsia="SimSun" w:hAnsi="SimSun" w:cs="Arial"/>
                <w:sz w:val="16"/>
                <w:szCs w:val="16"/>
                <w:lang w:eastAsia="zh-CN"/>
              </w:rPr>
            </w:pPr>
            <w:r w:rsidRPr="00275C2A">
              <w:rPr>
                <w:rFonts w:ascii="SimSun" w:eastAsia="SimSun" w:hAnsi="SimSun" w:cs="SimSun" w:hint="eastAsia"/>
                <w:sz w:val="16"/>
                <w:szCs w:val="16"/>
                <w:lang w:eastAsia="zh-CN"/>
              </w:rPr>
              <w:t>下一项调查中获得更高的满意度，注重响应度和及时性</w:t>
            </w:r>
          </w:p>
        </w:tc>
        <w:tc>
          <w:tcPr>
            <w:tcW w:w="2728" w:type="dxa"/>
            <w:gridSpan w:val="2"/>
            <w:tcBorders>
              <w:top w:val="nil"/>
              <w:bottom w:val="nil"/>
            </w:tcBorders>
            <w:shd w:val="clear" w:color="auto" w:fill="FFFFFF"/>
            <w:tcMar>
              <w:top w:w="110" w:type="dxa"/>
            </w:tcMar>
          </w:tcPr>
          <w:p w:rsidR="00D262EC" w:rsidRPr="00275C2A" w:rsidRDefault="00D262EC" w:rsidP="00522066">
            <w:pPr>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2014</w:t>
            </w:r>
            <w:r w:rsidRPr="00275C2A">
              <w:rPr>
                <w:rFonts w:ascii="SimSun" w:eastAsia="SimSun" w:hAnsi="SimSun" w:cs="Arial" w:hint="eastAsia"/>
                <w:sz w:val="16"/>
                <w:szCs w:val="16"/>
                <w:lang w:eastAsia="zh-CN"/>
              </w:rPr>
              <w:t>年：服务导向指数</w:t>
            </w:r>
            <w:r w:rsidRPr="00275C2A">
              <w:rPr>
                <w:rFonts w:ascii="SimSun" w:eastAsia="SimSun" w:hAnsi="SimSun" w:cs="Arial"/>
                <w:sz w:val="16"/>
                <w:szCs w:val="16"/>
                <w:lang w:eastAsia="zh-CN"/>
              </w:rPr>
              <w:t>39</w:t>
            </w:r>
          </w:p>
          <w:p w:rsidR="00D262EC" w:rsidRPr="00275C2A" w:rsidRDefault="00D262EC" w:rsidP="00522066">
            <w:pPr>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bidi="th-TH"/>
              </w:rPr>
              <w:t>2015</w:t>
            </w:r>
            <w:r w:rsidRPr="00275C2A">
              <w:rPr>
                <w:rFonts w:ascii="SimSun" w:eastAsia="SimSun" w:hAnsi="SimSun" w:cs="Arial" w:hint="eastAsia"/>
                <w:sz w:val="16"/>
                <w:szCs w:val="16"/>
                <w:lang w:eastAsia="zh-CN" w:bidi="th-TH"/>
              </w:rPr>
              <w:t>年：没有对这一年进行调查</w:t>
            </w:r>
          </w:p>
        </w:tc>
        <w:tc>
          <w:tcPr>
            <w:tcW w:w="1100" w:type="dxa"/>
            <w:tcBorders>
              <w:top w:val="single" w:sz="4" w:space="0" w:color="auto"/>
              <w:bottom w:val="single" w:sz="4" w:space="0" w:color="auto"/>
              <w:right w:val="single" w:sz="4" w:space="0" w:color="auto"/>
            </w:tcBorders>
          </w:tcPr>
          <w:p w:rsidR="00D262EC" w:rsidRPr="00275C2A" w:rsidRDefault="0044680C" w:rsidP="00522066">
            <w:pPr>
              <w:keepNext/>
              <w:keepLines/>
              <w:adjustRightInd w:val="0"/>
              <w:spacing w:afterLines="30" w:after="72"/>
              <w:jc w:val="center"/>
              <w:rPr>
                <w:rFonts w:ascii="SimSun" w:eastAsia="SimSun" w:hAnsi="SimSun"/>
                <w:b/>
                <w:bCs/>
                <w:color w:val="00B050"/>
                <w:sz w:val="16"/>
                <w:szCs w:val="16"/>
                <w:lang w:eastAsia="zh-CN"/>
              </w:rPr>
            </w:pPr>
            <w:r w:rsidRPr="0044680C">
              <w:rPr>
                <w:rFonts w:ascii="SimSun" w:eastAsia="SimSun" w:hAnsi="SimSun" w:hint="eastAsia"/>
                <w:b/>
                <w:bCs/>
                <w:color w:val="00B050"/>
                <w:sz w:val="16"/>
                <w:szCs w:val="16"/>
                <w:lang w:eastAsia="zh-CN"/>
              </w:rPr>
              <w:t>全部实现</w:t>
            </w:r>
          </w:p>
          <w:p w:rsidR="00D262EC" w:rsidRPr="00275C2A" w:rsidRDefault="0044680C" w:rsidP="00522066">
            <w:pPr>
              <w:keepNext/>
              <w:keepLines/>
              <w:adjustRightInd w:val="0"/>
              <w:spacing w:afterLines="30" w:after="72"/>
              <w:jc w:val="center"/>
              <w:rPr>
                <w:rStyle w:val="Style5"/>
                <w:rFonts w:ascii="SimSun" w:eastAsia="SimSun" w:hAnsi="SimSun" w:cs="Arial"/>
                <w:b/>
                <w:color w:val="00B050"/>
                <w:sz w:val="16"/>
                <w:szCs w:val="16"/>
                <w:lang w:eastAsia="zh-CN"/>
              </w:rPr>
            </w:pPr>
            <w:r w:rsidRPr="0044680C">
              <w:rPr>
                <w:rFonts w:ascii="SimSun" w:eastAsia="SimSun" w:hAnsi="SimSun" w:cs="Arial" w:hint="eastAsia"/>
                <w:b/>
                <w:bCs/>
                <w:color w:val="A6A6A6" w:themeColor="background1" w:themeShade="A6"/>
                <w:sz w:val="16"/>
                <w:szCs w:val="16"/>
                <w:lang w:eastAsia="zh-CN"/>
              </w:rPr>
              <w:t>无法评估</w:t>
            </w:r>
          </w:p>
        </w:tc>
      </w:tr>
      <w:tr w:rsidR="00D262EC" w:rsidRPr="00571D2C" w:rsidTr="00EF723C">
        <w:trPr>
          <w:cantSplit/>
        </w:trPr>
        <w:tc>
          <w:tcPr>
            <w:tcW w:w="2268" w:type="dxa"/>
            <w:tcBorders>
              <w:top w:val="nil"/>
              <w:left w:val="single" w:sz="4" w:space="0" w:color="auto"/>
              <w:bottom w:val="nil"/>
              <w:right w:val="nil"/>
            </w:tcBorders>
            <w:shd w:val="clear" w:color="auto" w:fill="auto"/>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电子交互的使用得到增加</w:t>
            </w:r>
            <w:r w:rsidR="00EA1131"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马德里</w:t>
            </w:r>
            <w:r w:rsidR="00B03A40" w:rsidRPr="00275C2A">
              <w:rPr>
                <w:rFonts w:ascii="SimSun" w:eastAsia="SimSun" w:hAnsi="SimSun" w:cs="Arial" w:hint="eastAsia"/>
                <w:sz w:val="16"/>
                <w:szCs w:val="16"/>
                <w:lang w:eastAsia="zh-CN"/>
              </w:rPr>
              <w:t>）</w:t>
            </w:r>
          </w:p>
        </w:tc>
        <w:tc>
          <w:tcPr>
            <w:tcW w:w="2313" w:type="dxa"/>
            <w:tcBorders>
              <w:top w:val="nil"/>
              <w:left w:val="nil"/>
              <w:bottom w:val="nil"/>
              <w:right w:val="nil"/>
            </w:tcBorders>
            <w:shd w:val="clear" w:color="auto" w:fill="auto"/>
          </w:tcPr>
          <w:p w:rsidR="00D262EC" w:rsidRPr="00275C2A" w:rsidRDefault="00D262EC" w:rsidP="00275C2A">
            <w:pPr>
              <w:keepNext/>
              <w:keepLines/>
              <w:adjustRightInd w:val="0"/>
              <w:spacing w:afterLines="30" w:after="72"/>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67%电子受理文件</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158717件商标通知书通过电子邮件发出</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714个用户使用MPM</w:t>
            </w:r>
          </w:p>
          <w:p w:rsidR="00D262EC" w:rsidRPr="00275C2A" w:rsidRDefault="00D262EC" w:rsidP="00275C2A">
            <w:pPr>
              <w:keepNext/>
              <w:keepLines/>
              <w:adjustRightInd w:val="0"/>
              <w:spacing w:afterLines="30" w:after="72"/>
              <w:rPr>
                <w:rFonts w:ascii="SimSun" w:eastAsia="SimSun" w:hAnsi="SimSun" w:cs="Arial"/>
                <w:color w:val="002060"/>
                <w:sz w:val="16"/>
                <w:szCs w:val="16"/>
                <w:lang w:eastAsia="zh-CN"/>
              </w:rPr>
            </w:pPr>
            <w:r w:rsidRPr="00275C2A">
              <w:rPr>
                <w:rFonts w:ascii="SimSun" w:eastAsia="SimSun" w:hAnsi="SimSun" w:cs="Arial" w:hint="eastAsia"/>
                <w:sz w:val="16"/>
                <w:szCs w:val="16"/>
                <w:lang w:eastAsia="zh-CN"/>
              </w:rPr>
              <w:t>16个局发送XML的申请</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3</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4年计划和预算原始基准</w:t>
            </w:r>
            <w:r w:rsidRPr="002B2302">
              <w:rPr>
                <w:rFonts w:ascii="KaiTi" w:eastAsia="KaiTi" w:hAnsi="KaiTi" w:cs="SimSun" w:hint="eastAsia"/>
                <w:sz w:val="16"/>
                <w:szCs w:val="16"/>
                <w:lang w:eastAsia="zh-CN"/>
              </w:rPr>
              <w:t>：</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60%电子受理文件</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85000件商标通知通过电子邮件发出</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200个用户使用MPM</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17个局发送XML的申请</w:t>
            </w:r>
          </w:p>
        </w:tc>
        <w:tc>
          <w:tcPr>
            <w:tcW w:w="1089" w:type="dxa"/>
            <w:tcBorders>
              <w:top w:val="nil"/>
              <w:left w:val="nil"/>
              <w:bottom w:val="nil"/>
              <w:right w:val="nil"/>
            </w:tcBorders>
            <w:shd w:val="clear" w:color="auto" w:fill="auto"/>
            <w:tcMar>
              <w:top w:w="110" w:type="dxa"/>
            </w:tcMar>
          </w:tcPr>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70%电子受理文件</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110000件商标通知通过电子邮件发出</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1000个用户使用MPM</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23个局发送XML的申请</w:t>
            </w:r>
          </w:p>
        </w:tc>
        <w:tc>
          <w:tcPr>
            <w:tcW w:w="2728" w:type="dxa"/>
            <w:gridSpan w:val="2"/>
            <w:tcBorders>
              <w:top w:val="nil"/>
              <w:left w:val="nil"/>
              <w:bottom w:val="nil"/>
              <w:right w:val="nil"/>
            </w:tcBorders>
            <w:shd w:val="clear" w:color="auto" w:fill="FFFFFF"/>
            <w:tcMar>
              <w:top w:w="110" w:type="dxa"/>
            </w:tcMar>
          </w:tcPr>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2015</w:t>
            </w:r>
            <w:r w:rsidRPr="00275C2A">
              <w:rPr>
                <w:rFonts w:ascii="SimSun" w:eastAsia="SimSun" w:hAnsi="SimSun" w:cs="Arial" w:hint="eastAsia"/>
                <w:sz w:val="16"/>
                <w:szCs w:val="16"/>
                <w:lang w:eastAsia="zh-CN"/>
              </w:rPr>
              <w:t>年79%电子受理文件</w:t>
            </w:r>
          </w:p>
          <w:p w:rsidR="00D262EC" w:rsidRPr="00275C2A" w:rsidRDefault="00EA1131"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w:t>
            </w:r>
            <w:r w:rsidR="00D262EC" w:rsidRPr="00275C2A">
              <w:rPr>
                <w:rFonts w:ascii="SimSun" w:eastAsia="SimSun" w:hAnsi="SimSun" w:cs="Arial"/>
                <w:sz w:val="16"/>
                <w:szCs w:val="16"/>
                <w:lang w:eastAsia="zh-CN"/>
              </w:rPr>
              <w:t>2014</w:t>
            </w:r>
            <w:r w:rsidR="00D262EC" w:rsidRPr="00275C2A">
              <w:rPr>
                <w:rFonts w:ascii="SimSun" w:eastAsia="SimSun" w:hAnsi="SimSun" w:cs="Arial" w:hint="eastAsia"/>
                <w:sz w:val="16"/>
                <w:szCs w:val="16"/>
                <w:lang w:eastAsia="zh-CN"/>
              </w:rPr>
              <w:t>年</w:t>
            </w:r>
            <w:r w:rsidR="00D262EC" w:rsidRPr="00275C2A">
              <w:rPr>
                <w:rFonts w:ascii="SimSun" w:eastAsia="SimSun" w:hAnsi="SimSun" w:cs="Arial"/>
                <w:sz w:val="16"/>
                <w:szCs w:val="16"/>
                <w:lang w:eastAsia="zh-CN"/>
              </w:rPr>
              <w:t>70%</w:t>
            </w:r>
            <w:r w:rsidR="00B03A40" w:rsidRPr="00275C2A">
              <w:rPr>
                <w:rFonts w:ascii="SimSun" w:eastAsia="SimSun" w:hAnsi="SimSun" w:cs="Arial"/>
                <w:sz w:val="16"/>
                <w:szCs w:val="16"/>
                <w:lang w:eastAsia="zh-CN"/>
              </w:rPr>
              <w:t>）</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2015</w:t>
            </w:r>
            <w:r w:rsidRPr="00275C2A">
              <w:rPr>
                <w:rFonts w:ascii="SimSun" w:eastAsia="SimSun" w:hAnsi="SimSun" w:cs="Arial" w:hint="eastAsia"/>
                <w:sz w:val="16"/>
                <w:szCs w:val="16"/>
                <w:lang w:eastAsia="zh-CN"/>
              </w:rPr>
              <w:t>年</w:t>
            </w:r>
            <w:r w:rsidRPr="00275C2A">
              <w:rPr>
                <w:rFonts w:ascii="SimSun" w:eastAsia="SimSun" w:hAnsi="SimSun" w:cs="Arial"/>
                <w:color w:val="000000" w:themeColor="text1"/>
                <w:sz w:val="16"/>
                <w:szCs w:val="16"/>
                <w:lang w:eastAsia="zh-CN" w:bidi="th-TH"/>
              </w:rPr>
              <w:t>325,000</w:t>
            </w:r>
            <w:r w:rsidRPr="00275C2A">
              <w:rPr>
                <w:rFonts w:ascii="SimSun" w:eastAsia="SimSun" w:hAnsi="SimSun" w:cs="Arial" w:hint="eastAsia"/>
                <w:sz w:val="16"/>
                <w:szCs w:val="16"/>
                <w:lang w:eastAsia="zh-CN"/>
              </w:rPr>
              <w:t>件商标通知通过电子邮件发出</w:t>
            </w:r>
            <w:r w:rsidR="00EA1131" w:rsidRPr="00275C2A">
              <w:rPr>
                <w:rFonts w:ascii="SimSun" w:eastAsia="SimSun" w:hAnsi="SimSun" w:cs="Arial"/>
                <w:sz w:val="16"/>
                <w:szCs w:val="16"/>
                <w:lang w:eastAsia="zh-CN"/>
              </w:rPr>
              <w:t>（</w:t>
            </w:r>
            <w:r w:rsidRPr="00275C2A">
              <w:rPr>
                <w:rFonts w:ascii="SimSun" w:eastAsia="SimSun" w:hAnsi="SimSun" w:cs="Arial"/>
                <w:sz w:val="16"/>
                <w:szCs w:val="16"/>
                <w:lang w:eastAsia="zh-CN"/>
              </w:rPr>
              <w:t>2014</w:t>
            </w:r>
            <w:r w:rsidRPr="00275C2A">
              <w:rPr>
                <w:rFonts w:ascii="SimSun" w:eastAsia="SimSun" w:hAnsi="SimSun" w:cs="Arial" w:hint="eastAsia"/>
                <w:sz w:val="16"/>
                <w:szCs w:val="16"/>
                <w:lang w:eastAsia="zh-CN"/>
              </w:rPr>
              <w:t>年</w:t>
            </w:r>
            <w:r w:rsidRPr="00275C2A">
              <w:rPr>
                <w:rFonts w:ascii="SimSun" w:eastAsia="SimSun" w:hAnsi="SimSun" w:cs="Arial"/>
                <w:sz w:val="16"/>
                <w:szCs w:val="16"/>
                <w:lang w:eastAsia="zh-CN"/>
              </w:rPr>
              <w:t>220,000</w:t>
            </w:r>
            <w:r w:rsidRPr="00275C2A">
              <w:rPr>
                <w:rFonts w:ascii="SimSun" w:eastAsia="SimSun" w:hAnsi="SimSun" w:cs="Arial" w:hint="eastAsia"/>
                <w:sz w:val="16"/>
                <w:szCs w:val="16"/>
                <w:lang w:eastAsia="zh-CN"/>
              </w:rPr>
              <w:t>件</w:t>
            </w:r>
            <w:r w:rsidR="00B03A40" w:rsidRPr="00275C2A">
              <w:rPr>
                <w:rFonts w:ascii="SimSun" w:eastAsia="SimSun" w:hAnsi="SimSun" w:cs="Arial"/>
                <w:sz w:val="16"/>
                <w:szCs w:val="16"/>
                <w:lang w:eastAsia="zh-CN"/>
              </w:rPr>
              <w:t>）</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sz w:val="16"/>
                <w:szCs w:val="16"/>
                <w:lang w:eastAsia="zh-CN"/>
              </w:rPr>
              <w:t>2015</w:t>
            </w:r>
            <w:r w:rsidRPr="00275C2A">
              <w:rPr>
                <w:rFonts w:ascii="SimSun" w:eastAsia="SimSun" w:hAnsi="SimSun" w:cs="Arial" w:hint="eastAsia"/>
                <w:sz w:val="16"/>
                <w:szCs w:val="16"/>
                <w:lang w:eastAsia="zh-CN"/>
              </w:rPr>
              <w:t>年</w:t>
            </w:r>
            <w:r w:rsidRPr="00275C2A">
              <w:rPr>
                <w:rFonts w:ascii="SimSun" w:eastAsia="SimSun" w:hAnsi="SimSun" w:cs="Arial"/>
                <w:color w:val="000000" w:themeColor="text1"/>
                <w:sz w:val="16"/>
                <w:szCs w:val="16"/>
                <w:lang w:eastAsia="zh-CN" w:bidi="th-TH"/>
              </w:rPr>
              <w:t>2,752</w:t>
            </w:r>
            <w:r w:rsidRPr="00275C2A">
              <w:rPr>
                <w:rFonts w:ascii="SimSun" w:eastAsia="SimSun" w:hAnsi="SimSun" w:cs="Arial" w:hint="eastAsia"/>
                <w:sz w:val="16"/>
                <w:szCs w:val="16"/>
                <w:lang w:eastAsia="zh-CN"/>
              </w:rPr>
              <w:t>个用户使用MPM</w:t>
            </w:r>
            <w:r w:rsidR="00EA1131" w:rsidRPr="00275C2A">
              <w:rPr>
                <w:rFonts w:ascii="SimSun" w:eastAsia="SimSun" w:hAnsi="SimSun" w:cs="Arial"/>
                <w:sz w:val="16"/>
                <w:szCs w:val="16"/>
                <w:lang w:eastAsia="zh-CN"/>
              </w:rPr>
              <w:t>（</w:t>
            </w:r>
            <w:r w:rsidRPr="00275C2A">
              <w:rPr>
                <w:rFonts w:ascii="SimSun" w:eastAsia="SimSun" w:hAnsi="SimSun" w:cs="Arial"/>
                <w:sz w:val="16"/>
                <w:szCs w:val="16"/>
                <w:lang w:eastAsia="zh-CN"/>
              </w:rPr>
              <w:t>2014</w:t>
            </w:r>
            <w:r w:rsidRPr="00275C2A">
              <w:rPr>
                <w:rFonts w:ascii="SimSun" w:eastAsia="SimSun" w:hAnsi="SimSun" w:cs="Arial" w:hint="eastAsia"/>
                <w:sz w:val="16"/>
                <w:szCs w:val="16"/>
                <w:lang w:eastAsia="zh-CN"/>
              </w:rPr>
              <w:t>年</w:t>
            </w:r>
            <w:r w:rsidRPr="00275C2A">
              <w:rPr>
                <w:rFonts w:ascii="SimSun" w:eastAsia="SimSun" w:hAnsi="SimSun" w:cs="Arial"/>
                <w:color w:val="000000" w:themeColor="text1"/>
                <w:sz w:val="16"/>
                <w:szCs w:val="16"/>
                <w:lang w:eastAsia="zh-CN" w:bidi="th-TH"/>
              </w:rPr>
              <w:t>1,800</w:t>
            </w:r>
            <w:r w:rsidRPr="00275C2A">
              <w:rPr>
                <w:rFonts w:ascii="SimSun" w:eastAsia="SimSun" w:hAnsi="SimSun" w:cs="Arial" w:hint="eastAsia"/>
                <w:color w:val="000000" w:themeColor="text1"/>
                <w:sz w:val="16"/>
                <w:szCs w:val="16"/>
                <w:lang w:eastAsia="zh-CN" w:bidi="th-TH"/>
              </w:rPr>
              <w:t>个</w:t>
            </w:r>
            <w:r w:rsidR="00B03A40" w:rsidRPr="00275C2A">
              <w:rPr>
                <w:rFonts w:ascii="SimSun" w:eastAsia="SimSun" w:hAnsi="SimSun" w:cs="Arial"/>
                <w:sz w:val="16"/>
                <w:szCs w:val="16"/>
                <w:lang w:eastAsia="zh-CN"/>
              </w:rPr>
              <w:t>）</w:t>
            </w:r>
          </w:p>
          <w:p w:rsidR="00D262EC" w:rsidRPr="00275C2A" w:rsidRDefault="00D262EC" w:rsidP="00275C2A">
            <w:pPr>
              <w:keepNext/>
              <w:keepLines/>
              <w:adjustRightInd w:val="0"/>
              <w:spacing w:afterLines="30" w:after="72"/>
              <w:rPr>
                <w:rFonts w:ascii="SimSun" w:eastAsia="SimSun" w:hAnsi="SimSun" w:cs="Arial"/>
                <w:color w:val="000000"/>
                <w:sz w:val="16"/>
                <w:szCs w:val="16"/>
                <w:lang w:eastAsia="zh-CN"/>
              </w:rPr>
            </w:pPr>
            <w:r w:rsidRPr="00275C2A">
              <w:rPr>
                <w:rFonts w:ascii="SimSun" w:eastAsia="SimSun" w:hAnsi="SimSun" w:cs="Arial"/>
                <w:sz w:val="16"/>
                <w:szCs w:val="16"/>
                <w:lang w:eastAsia="zh-CN"/>
              </w:rPr>
              <w:t>2015</w:t>
            </w:r>
            <w:r w:rsidRPr="00275C2A">
              <w:rPr>
                <w:rFonts w:ascii="SimSun" w:eastAsia="SimSun" w:hAnsi="SimSun" w:cs="Arial" w:hint="eastAsia"/>
                <w:sz w:val="16"/>
                <w:szCs w:val="16"/>
                <w:lang w:eastAsia="zh-CN"/>
              </w:rPr>
              <w:t>年27个局发送XML的申请</w:t>
            </w:r>
            <w:r w:rsidR="00EA1131" w:rsidRPr="00275C2A">
              <w:rPr>
                <w:rFonts w:ascii="SimSun" w:eastAsia="SimSun" w:hAnsi="SimSun" w:cs="Arial"/>
                <w:sz w:val="16"/>
                <w:szCs w:val="16"/>
                <w:lang w:eastAsia="zh-CN"/>
              </w:rPr>
              <w:t>（</w:t>
            </w:r>
            <w:r w:rsidRPr="00275C2A">
              <w:rPr>
                <w:rFonts w:ascii="SimSun" w:eastAsia="SimSun" w:hAnsi="SimSun" w:cs="Arial"/>
                <w:sz w:val="16"/>
                <w:szCs w:val="16"/>
                <w:lang w:eastAsia="zh-CN"/>
              </w:rPr>
              <w:t>2014</w:t>
            </w:r>
            <w:r w:rsidRPr="00275C2A">
              <w:rPr>
                <w:rFonts w:ascii="SimSun" w:eastAsia="SimSun" w:hAnsi="SimSun" w:cs="Arial" w:hint="eastAsia"/>
                <w:sz w:val="16"/>
                <w:szCs w:val="16"/>
                <w:lang w:eastAsia="zh-CN"/>
              </w:rPr>
              <w:t>年</w:t>
            </w:r>
            <w:r w:rsidRPr="00275C2A">
              <w:rPr>
                <w:rFonts w:ascii="SimSun" w:eastAsia="SimSun" w:hAnsi="SimSun" w:cs="Arial"/>
                <w:sz w:val="16"/>
                <w:szCs w:val="16"/>
                <w:lang w:eastAsia="zh-CN"/>
              </w:rPr>
              <w:t>24</w:t>
            </w:r>
            <w:r w:rsidRPr="00275C2A">
              <w:rPr>
                <w:rFonts w:ascii="SimSun" w:eastAsia="SimSun" w:hAnsi="SimSun" w:cs="Arial" w:hint="eastAsia"/>
                <w:sz w:val="16"/>
                <w:szCs w:val="16"/>
                <w:lang w:eastAsia="zh-CN"/>
              </w:rPr>
              <w:t>个</w:t>
            </w:r>
            <w:r w:rsidR="00B03A40" w:rsidRPr="00275C2A">
              <w:rPr>
                <w:rFonts w:ascii="SimSun" w:eastAsia="SimSun" w:hAnsi="SimSun" w:cs="Arial"/>
                <w:sz w:val="16"/>
                <w:szCs w:val="16"/>
                <w:lang w:eastAsia="zh-CN"/>
              </w:rPr>
              <w:t>）</w:t>
            </w:r>
          </w:p>
        </w:tc>
        <w:tc>
          <w:tcPr>
            <w:tcW w:w="1100" w:type="dxa"/>
            <w:tcBorders>
              <w:top w:val="single" w:sz="4" w:space="0" w:color="auto"/>
              <w:left w:val="nil"/>
              <w:bottom w:val="nil"/>
              <w:right w:val="single" w:sz="4" w:space="0" w:color="auto"/>
            </w:tcBorders>
            <w:tcMar>
              <w:top w:w="110" w:type="dxa"/>
            </w:tcMar>
          </w:tcPr>
          <w:p w:rsidR="00D262EC" w:rsidRPr="00275C2A" w:rsidRDefault="0044680C" w:rsidP="00275C2A">
            <w:pPr>
              <w:keepNext/>
              <w:keepLines/>
              <w:adjustRightInd w:val="0"/>
              <w:spacing w:afterLines="30" w:after="72"/>
              <w:jc w:val="center"/>
              <w:rPr>
                <w:rFonts w:ascii="SimSun" w:eastAsia="SimSun" w:hAnsi="SimSun"/>
                <w:b/>
                <w:bCs/>
                <w:color w:val="00B050"/>
                <w:sz w:val="16"/>
                <w:szCs w:val="16"/>
                <w:lang w:eastAsia="zh-CN"/>
              </w:rPr>
            </w:pPr>
            <w:r w:rsidRPr="0044680C">
              <w:rPr>
                <w:rFonts w:ascii="SimSun" w:eastAsia="SimSun" w:hAnsi="SimSun" w:hint="eastAsia"/>
                <w:b/>
                <w:bCs/>
                <w:color w:val="00B050"/>
                <w:sz w:val="16"/>
                <w:szCs w:val="16"/>
                <w:lang w:eastAsia="zh-CN"/>
              </w:rPr>
              <w:t>全部实现</w:t>
            </w:r>
          </w:p>
          <w:p w:rsidR="00D262EC" w:rsidRPr="00275C2A" w:rsidRDefault="00D262EC" w:rsidP="00275C2A">
            <w:pPr>
              <w:keepNext/>
              <w:keepLines/>
              <w:adjustRightInd w:val="0"/>
              <w:spacing w:afterLines="30" w:after="72"/>
              <w:jc w:val="center"/>
              <w:rPr>
                <w:rFonts w:ascii="SimSun" w:eastAsia="SimSun" w:hAnsi="SimSun"/>
                <w:b/>
                <w:bCs/>
                <w:color w:val="00B050"/>
                <w:sz w:val="16"/>
                <w:szCs w:val="16"/>
                <w:lang w:eastAsia="zh-CN"/>
              </w:rPr>
            </w:pPr>
          </w:p>
          <w:p w:rsidR="00D262EC" w:rsidRPr="00275C2A" w:rsidRDefault="0044680C" w:rsidP="00275C2A">
            <w:pPr>
              <w:keepNext/>
              <w:keepLines/>
              <w:adjustRightInd w:val="0"/>
              <w:spacing w:afterLines="30" w:after="72"/>
              <w:jc w:val="center"/>
              <w:rPr>
                <w:rFonts w:ascii="SimSun" w:eastAsia="SimSun" w:hAnsi="SimSun"/>
                <w:b/>
                <w:bCs/>
                <w:color w:val="00B050"/>
                <w:sz w:val="16"/>
                <w:szCs w:val="16"/>
                <w:lang w:eastAsia="zh-CN"/>
              </w:rPr>
            </w:pPr>
            <w:r w:rsidRPr="0044680C">
              <w:rPr>
                <w:rFonts w:ascii="SimSun" w:eastAsia="SimSun" w:hAnsi="SimSun" w:hint="eastAsia"/>
                <w:b/>
                <w:bCs/>
                <w:color w:val="00B050"/>
                <w:sz w:val="16"/>
                <w:szCs w:val="16"/>
                <w:lang w:eastAsia="zh-CN"/>
              </w:rPr>
              <w:t>全部实现</w:t>
            </w:r>
          </w:p>
          <w:p w:rsidR="00D262EC" w:rsidRPr="00275C2A" w:rsidRDefault="00D262EC" w:rsidP="00275C2A">
            <w:pPr>
              <w:keepNext/>
              <w:keepLines/>
              <w:adjustRightInd w:val="0"/>
              <w:jc w:val="center"/>
              <w:rPr>
                <w:rFonts w:ascii="SimSun" w:eastAsia="SimSun" w:hAnsi="SimSun"/>
                <w:b/>
                <w:bCs/>
                <w:color w:val="00B050"/>
                <w:sz w:val="16"/>
                <w:szCs w:val="16"/>
                <w:lang w:eastAsia="zh-CN"/>
              </w:rPr>
            </w:pPr>
          </w:p>
          <w:p w:rsidR="00D262EC" w:rsidRPr="00275C2A" w:rsidRDefault="00D262EC" w:rsidP="00275C2A">
            <w:pPr>
              <w:keepNext/>
              <w:keepLines/>
              <w:adjustRightInd w:val="0"/>
              <w:jc w:val="center"/>
              <w:rPr>
                <w:rFonts w:ascii="SimSun" w:eastAsia="SimSun" w:hAnsi="SimSun"/>
                <w:b/>
                <w:bCs/>
                <w:color w:val="00B050"/>
                <w:sz w:val="16"/>
                <w:szCs w:val="16"/>
                <w:lang w:eastAsia="zh-CN"/>
              </w:rPr>
            </w:pPr>
          </w:p>
          <w:p w:rsidR="00D262EC" w:rsidRPr="00275C2A" w:rsidRDefault="0044680C" w:rsidP="00275C2A">
            <w:pPr>
              <w:keepNext/>
              <w:keepLines/>
              <w:adjustRightInd w:val="0"/>
              <w:spacing w:afterLines="30" w:after="72"/>
              <w:jc w:val="center"/>
              <w:rPr>
                <w:rFonts w:ascii="SimSun" w:eastAsia="SimSun" w:hAnsi="SimSun"/>
                <w:b/>
                <w:bCs/>
                <w:color w:val="00B050"/>
                <w:sz w:val="16"/>
                <w:szCs w:val="16"/>
                <w:lang w:eastAsia="zh-CN"/>
              </w:rPr>
            </w:pPr>
            <w:r w:rsidRPr="0044680C">
              <w:rPr>
                <w:rFonts w:ascii="SimSun" w:eastAsia="SimSun" w:hAnsi="SimSun" w:hint="eastAsia"/>
                <w:b/>
                <w:bCs/>
                <w:color w:val="00B050"/>
                <w:sz w:val="16"/>
                <w:szCs w:val="16"/>
                <w:lang w:eastAsia="zh-CN"/>
              </w:rPr>
              <w:t>全部实现</w:t>
            </w:r>
          </w:p>
          <w:p w:rsidR="00D262EC" w:rsidRPr="00275C2A" w:rsidRDefault="00D262EC" w:rsidP="00275C2A">
            <w:pPr>
              <w:keepNext/>
              <w:keepLines/>
              <w:adjustRightInd w:val="0"/>
              <w:spacing w:afterLines="30" w:after="72"/>
              <w:jc w:val="center"/>
              <w:rPr>
                <w:rStyle w:val="Style5"/>
                <w:rFonts w:ascii="SimSun" w:eastAsia="SimSun" w:hAnsi="SimSun" w:cs="Arial"/>
                <w:b/>
                <w:color w:val="FF0000"/>
                <w:sz w:val="16"/>
                <w:szCs w:val="16"/>
                <w:lang w:eastAsia="zh-CN"/>
              </w:rPr>
            </w:pPr>
          </w:p>
          <w:p w:rsidR="00D262EC" w:rsidRPr="00275C2A" w:rsidRDefault="0044680C" w:rsidP="00275C2A">
            <w:pPr>
              <w:keepNext/>
              <w:keepLines/>
              <w:adjustRightInd w:val="0"/>
              <w:spacing w:afterLines="30" w:after="72"/>
              <w:jc w:val="center"/>
              <w:rPr>
                <w:rFonts w:ascii="SimSun" w:eastAsia="SimSun" w:hAnsi="SimSun" w:cs="Arial"/>
                <w:bCs/>
                <w:color w:val="008000"/>
                <w:sz w:val="16"/>
                <w:szCs w:val="16"/>
                <w:lang w:eastAsia="zh-CN"/>
              </w:rPr>
            </w:pPr>
            <w:r w:rsidRPr="0044680C">
              <w:rPr>
                <w:rFonts w:ascii="SimSun" w:eastAsia="SimSun" w:hAnsi="SimSun" w:hint="eastAsia"/>
                <w:b/>
                <w:bCs/>
                <w:color w:val="00B050"/>
                <w:sz w:val="16"/>
                <w:szCs w:val="16"/>
                <w:lang w:eastAsia="zh-CN"/>
              </w:rPr>
              <w:t>全部实现</w:t>
            </w:r>
          </w:p>
        </w:tc>
      </w:tr>
      <w:tr w:rsidR="00D262EC" w:rsidRPr="00571D2C" w:rsidTr="00EF723C">
        <w:trPr>
          <w:cantSplit/>
        </w:trPr>
        <w:tc>
          <w:tcPr>
            <w:tcW w:w="2268" w:type="dxa"/>
            <w:tcBorders>
              <w:top w:val="nil"/>
              <w:left w:val="single" w:sz="4" w:space="0" w:color="auto"/>
              <w:bottom w:val="single" w:sz="4" w:space="0" w:color="auto"/>
            </w:tcBorders>
            <w:shd w:val="clear" w:color="auto" w:fill="auto"/>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对里斯本程序的电子通信和公布方式加以改进</w:t>
            </w:r>
          </w:p>
        </w:tc>
        <w:tc>
          <w:tcPr>
            <w:tcW w:w="2313" w:type="dxa"/>
            <w:tcBorders>
              <w:top w:val="nil"/>
              <w:bottom w:val="single" w:sz="4" w:space="0" w:color="auto"/>
            </w:tcBorders>
            <w:shd w:val="clear" w:color="auto" w:fill="auto"/>
          </w:tcPr>
          <w:p w:rsidR="00D262EC" w:rsidRPr="00275C2A" w:rsidRDefault="00D262EC" w:rsidP="00275C2A">
            <w:pPr>
              <w:keepNext/>
              <w:keepLines/>
              <w:adjustRightInd w:val="0"/>
              <w:spacing w:afterLines="30" w:after="72"/>
              <w:rPr>
                <w:rFonts w:ascii="SimSun" w:eastAsia="SimSun" w:hAnsi="SimSun" w:cs="Arial"/>
                <w:sz w:val="16"/>
                <w:szCs w:val="16"/>
              </w:rPr>
            </w:pPr>
            <w:r w:rsidRPr="00275C2A">
              <w:rPr>
                <w:rFonts w:ascii="SimSun" w:eastAsia="SimSun" w:hAnsi="SimSun" w:cs="Arial" w:hint="eastAsia"/>
                <w:sz w:val="16"/>
                <w:szCs w:val="16"/>
              </w:rPr>
              <w:t>2013年底实现电子方式</w:t>
            </w:r>
          </w:p>
        </w:tc>
        <w:tc>
          <w:tcPr>
            <w:tcW w:w="1089" w:type="dxa"/>
            <w:tcBorders>
              <w:top w:val="nil"/>
              <w:bottom w:val="single" w:sz="4" w:space="0" w:color="auto"/>
            </w:tcBorders>
            <w:shd w:val="clear" w:color="auto" w:fill="auto"/>
            <w:tcMar>
              <w:top w:w="110" w:type="dxa"/>
            </w:tcMar>
          </w:tcPr>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电子申请系统，将里斯本公告</w:t>
            </w:r>
            <w:proofErr w:type="gramStart"/>
            <w:r w:rsidRPr="00275C2A">
              <w:rPr>
                <w:rFonts w:ascii="SimSun" w:eastAsia="SimSun" w:hAnsi="SimSun" w:cs="Arial" w:hint="eastAsia"/>
                <w:sz w:val="16"/>
                <w:szCs w:val="16"/>
                <w:lang w:eastAsia="zh-CN"/>
              </w:rPr>
              <w:t>簿</w:t>
            </w:r>
            <w:proofErr w:type="gramEnd"/>
            <w:r w:rsidRPr="00275C2A">
              <w:rPr>
                <w:rFonts w:ascii="SimSun" w:eastAsia="SimSun" w:hAnsi="SimSun" w:cs="Arial" w:hint="eastAsia"/>
                <w:sz w:val="16"/>
                <w:szCs w:val="16"/>
                <w:lang w:eastAsia="zh-CN"/>
              </w:rPr>
              <w:t>纳入里斯本特快数据库</w:t>
            </w:r>
          </w:p>
        </w:tc>
        <w:tc>
          <w:tcPr>
            <w:tcW w:w="2728" w:type="dxa"/>
            <w:gridSpan w:val="2"/>
            <w:tcBorders>
              <w:top w:val="nil"/>
              <w:bottom w:val="single" w:sz="4" w:space="0" w:color="auto"/>
            </w:tcBorders>
            <w:shd w:val="clear" w:color="auto" w:fill="FFFFFF"/>
            <w:tcMar>
              <w:top w:w="110" w:type="dxa"/>
            </w:tcMar>
          </w:tcPr>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通过WIPO查询通知系统</w:t>
            </w:r>
            <w:r w:rsidR="00EA1131"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WINS</w:t>
            </w:r>
            <w:r w:rsidR="00B03A40"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落实对通知程序的简化</w:t>
            </w:r>
          </w:p>
        </w:tc>
        <w:tc>
          <w:tcPr>
            <w:tcW w:w="1100" w:type="dxa"/>
            <w:tcBorders>
              <w:top w:val="nil"/>
              <w:bottom w:val="single" w:sz="4" w:space="0" w:color="auto"/>
              <w:right w:val="single" w:sz="4" w:space="0" w:color="auto"/>
            </w:tcBorders>
          </w:tcPr>
          <w:p w:rsidR="00D262EC" w:rsidRPr="00275C2A" w:rsidRDefault="0044680C" w:rsidP="00275C2A">
            <w:pPr>
              <w:keepNext/>
              <w:keepLines/>
              <w:adjustRightInd w:val="0"/>
              <w:spacing w:afterLines="30" w:after="72"/>
              <w:jc w:val="center"/>
              <w:rPr>
                <w:rStyle w:val="Style5"/>
                <w:rFonts w:ascii="SimSun" w:eastAsia="SimSun" w:hAnsi="SimSun" w:cs="Arial"/>
                <w:b/>
                <w:color w:val="00B050"/>
                <w:sz w:val="16"/>
                <w:szCs w:val="16"/>
                <w:lang w:eastAsia="zh-CN"/>
              </w:rPr>
            </w:pPr>
            <w:r w:rsidRPr="0044680C">
              <w:rPr>
                <w:rFonts w:ascii="SimSun" w:eastAsia="SimSun" w:hAnsi="SimSun" w:cs="Arial" w:hint="eastAsia"/>
                <w:b/>
                <w:color w:val="E36C0A" w:themeColor="accent6" w:themeShade="BF"/>
                <w:sz w:val="16"/>
                <w:szCs w:val="16"/>
                <w:lang w:eastAsia="zh-CN"/>
              </w:rPr>
              <w:t>部分实现</w:t>
            </w:r>
          </w:p>
        </w:tc>
      </w:tr>
      <w:tr w:rsidR="00D262EC" w:rsidRPr="00571D2C" w:rsidTr="00EF723C">
        <w:trPr>
          <w:cantSplit/>
        </w:trPr>
        <w:tc>
          <w:tcPr>
            <w:tcW w:w="2268" w:type="dxa"/>
            <w:tcBorders>
              <w:top w:val="single" w:sz="4" w:space="0" w:color="auto"/>
              <w:left w:val="single" w:sz="4" w:space="0" w:color="auto"/>
              <w:bottom w:val="single" w:sz="4" w:space="0" w:color="auto"/>
            </w:tcBorders>
            <w:shd w:val="clear" w:color="auto" w:fill="auto"/>
          </w:tcPr>
          <w:p w:rsidR="00D262EC" w:rsidRPr="00275C2A" w:rsidRDefault="00D262EC" w:rsidP="00275C2A">
            <w:pPr>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lastRenderedPageBreak/>
              <w:t>改进里斯本体系电子国际注册簿</w:t>
            </w:r>
          </w:p>
        </w:tc>
        <w:tc>
          <w:tcPr>
            <w:tcW w:w="2313" w:type="dxa"/>
            <w:tcBorders>
              <w:top w:val="single" w:sz="4" w:space="0" w:color="auto"/>
              <w:bottom w:val="single" w:sz="4" w:space="0" w:color="auto"/>
            </w:tcBorders>
            <w:shd w:val="clear" w:color="auto" w:fill="auto"/>
          </w:tcPr>
          <w:p w:rsidR="00D262EC" w:rsidRPr="00275C2A" w:rsidRDefault="00D262EC" w:rsidP="00275C2A">
            <w:pPr>
              <w:keepNext/>
              <w:keepLines/>
              <w:adjustRightInd w:val="0"/>
              <w:spacing w:afterLines="30" w:after="72"/>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275C2A">
              <w:rPr>
                <w:rFonts w:ascii="SimSun" w:eastAsia="SimSun" w:hAnsi="SimSun" w:cs="Arial" w:hint="eastAsia"/>
                <w:color w:val="002060"/>
                <w:sz w:val="16"/>
                <w:szCs w:val="16"/>
                <w:lang w:eastAsia="zh-CN"/>
              </w:rPr>
              <w:t>自2013年夏开始使用电子国际注册簿中的IT申请</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3</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4年计划和预算原始基准</w:t>
            </w:r>
            <w:r w:rsidRPr="002B2302">
              <w:rPr>
                <w:rFonts w:ascii="KaiTi" w:eastAsia="KaiTi" w:hAnsi="KaiTi" w:cs="SimSun" w:hint="eastAsia"/>
                <w:sz w:val="16"/>
                <w:szCs w:val="16"/>
                <w:lang w:eastAsia="zh-CN"/>
              </w:rPr>
              <w:t>：</w:t>
            </w:r>
          </w:p>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2013年</w:t>
            </w:r>
            <w:r w:rsidR="00EA1131"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即将</w:t>
            </w:r>
            <w:r w:rsidR="00B03A40" w:rsidRPr="00275C2A">
              <w:rPr>
                <w:rFonts w:ascii="SimSun" w:eastAsia="SimSun" w:hAnsi="SimSun" w:cs="Arial" w:hint="eastAsia"/>
                <w:sz w:val="16"/>
                <w:szCs w:val="16"/>
                <w:lang w:eastAsia="zh-CN"/>
              </w:rPr>
              <w:t>）</w:t>
            </w:r>
            <w:r w:rsidRPr="00275C2A">
              <w:rPr>
                <w:rFonts w:ascii="SimSun" w:eastAsia="SimSun" w:hAnsi="SimSun" w:cs="Arial" w:hint="eastAsia"/>
                <w:sz w:val="16"/>
                <w:szCs w:val="16"/>
                <w:lang w:eastAsia="zh-CN"/>
              </w:rPr>
              <w:t>设立电子国际注册簿</w:t>
            </w:r>
          </w:p>
        </w:tc>
        <w:tc>
          <w:tcPr>
            <w:tcW w:w="1089" w:type="dxa"/>
            <w:tcBorders>
              <w:top w:val="single" w:sz="4" w:space="0" w:color="auto"/>
              <w:bottom w:val="single" w:sz="4" w:space="0" w:color="auto"/>
            </w:tcBorders>
            <w:shd w:val="clear" w:color="auto" w:fill="auto"/>
            <w:tcMar>
              <w:top w:w="110" w:type="dxa"/>
            </w:tcMar>
          </w:tcPr>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在WIPO网站上与国际注册簿和里斯本特快数据库相链接的电子系统</w:t>
            </w:r>
          </w:p>
        </w:tc>
        <w:tc>
          <w:tcPr>
            <w:tcW w:w="2728" w:type="dxa"/>
            <w:gridSpan w:val="2"/>
            <w:tcBorders>
              <w:top w:val="single" w:sz="4" w:space="0" w:color="auto"/>
              <w:bottom w:val="single" w:sz="4" w:space="0" w:color="auto"/>
            </w:tcBorders>
            <w:shd w:val="clear" w:color="auto" w:fill="FFFFFF"/>
            <w:tcMar>
              <w:top w:w="110" w:type="dxa"/>
            </w:tcMar>
          </w:tcPr>
          <w:p w:rsidR="00D262EC" w:rsidRPr="00275C2A" w:rsidRDefault="00D262EC" w:rsidP="00275C2A">
            <w:pPr>
              <w:keepNext/>
              <w:keepLines/>
              <w:adjustRightInd w:val="0"/>
              <w:spacing w:afterLines="30" w:after="72"/>
              <w:rPr>
                <w:rFonts w:ascii="SimSun" w:eastAsia="SimSun" w:hAnsi="SimSun" w:cs="Arial"/>
                <w:sz w:val="16"/>
                <w:szCs w:val="16"/>
                <w:lang w:eastAsia="zh-CN"/>
              </w:rPr>
            </w:pPr>
            <w:r w:rsidRPr="00275C2A">
              <w:rPr>
                <w:rFonts w:ascii="SimSun" w:eastAsia="SimSun" w:hAnsi="SimSun" w:cs="Arial" w:hint="eastAsia"/>
                <w:sz w:val="16"/>
                <w:szCs w:val="16"/>
                <w:lang w:eastAsia="zh-CN"/>
              </w:rPr>
              <w:t>在WIPO网站上与国际注册簿和里斯本特快数据库相链接的电子界面于2014年完成开发并上线</w:t>
            </w:r>
          </w:p>
        </w:tc>
        <w:tc>
          <w:tcPr>
            <w:tcW w:w="1100" w:type="dxa"/>
            <w:tcBorders>
              <w:top w:val="single" w:sz="4" w:space="0" w:color="auto"/>
              <w:bottom w:val="single" w:sz="4" w:space="0" w:color="auto"/>
              <w:right w:val="single" w:sz="4" w:space="0" w:color="auto"/>
            </w:tcBorders>
            <w:tcMar>
              <w:top w:w="110" w:type="dxa"/>
            </w:tcMar>
          </w:tcPr>
          <w:p w:rsidR="00D262EC" w:rsidRPr="00275C2A" w:rsidRDefault="0044680C" w:rsidP="00275C2A">
            <w:pPr>
              <w:keepNext/>
              <w:keepLines/>
              <w:adjustRightInd w:val="0"/>
              <w:spacing w:afterLines="30" w:after="72"/>
              <w:jc w:val="center"/>
              <w:rPr>
                <w:rStyle w:val="Style5"/>
                <w:rFonts w:ascii="SimSun" w:eastAsia="SimSun" w:hAnsi="SimSun" w:cs="Arial"/>
                <w:b/>
                <w:color w:val="00B050"/>
                <w:sz w:val="16"/>
                <w:szCs w:val="16"/>
                <w:lang w:eastAsia="zh-CN"/>
              </w:rPr>
            </w:pPr>
            <w:r w:rsidRPr="0044680C">
              <w:rPr>
                <w:rFonts w:ascii="SimSun" w:eastAsia="SimSun" w:hAnsi="SimSun" w:hint="eastAsia"/>
                <w:b/>
                <w:bCs/>
                <w:color w:val="00B050"/>
                <w:sz w:val="16"/>
                <w:szCs w:val="16"/>
                <w:lang w:eastAsia="zh-CN"/>
              </w:rPr>
              <w:t>全部实现</w:t>
            </w:r>
          </w:p>
        </w:tc>
      </w:tr>
    </w:tbl>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69"/>
        <w:gridCol w:w="2268"/>
        <w:gridCol w:w="2268"/>
        <w:gridCol w:w="2551"/>
      </w:tblGrid>
      <w:tr w:rsidR="0064217A" w:rsidRPr="00571D2C" w:rsidTr="003F5998">
        <w:trPr>
          <w:tblHeader/>
        </w:trPr>
        <w:tc>
          <w:tcPr>
            <w:tcW w:w="2269" w:type="dxa"/>
            <w:tcBorders>
              <w:top w:val="single" w:sz="4" w:space="0" w:color="auto"/>
              <w:bottom w:val="single" w:sz="4" w:space="0" w:color="auto"/>
            </w:tcBorders>
            <w:shd w:val="clear" w:color="auto" w:fill="C6D9F1" w:themeFill="text2" w:themeFillTint="33"/>
            <w:vAlign w:val="center"/>
          </w:tcPr>
          <w:p w:rsidR="0064217A" w:rsidRPr="003F5998" w:rsidRDefault="0064217A" w:rsidP="00522066">
            <w:pPr>
              <w:adjustRightInd w:val="0"/>
              <w:spacing w:beforeLines="30" w:before="72" w:afterLines="30" w:after="72"/>
              <w:ind w:right="-59"/>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计划实现成果中的风险</w:t>
            </w:r>
          </w:p>
        </w:tc>
        <w:tc>
          <w:tcPr>
            <w:tcW w:w="2268" w:type="dxa"/>
            <w:tcBorders>
              <w:top w:val="single" w:sz="4" w:space="0" w:color="auto"/>
              <w:bottom w:val="single" w:sz="4" w:space="0" w:color="auto"/>
            </w:tcBorders>
            <w:shd w:val="clear" w:color="auto" w:fill="C6D9F1" w:themeFill="text2" w:themeFillTint="33"/>
            <w:vAlign w:val="center"/>
          </w:tcPr>
          <w:p w:rsidR="0064217A" w:rsidRPr="003F5998" w:rsidRDefault="0064217A" w:rsidP="00522066">
            <w:pPr>
              <w:adjustRightInd w:val="0"/>
              <w:spacing w:beforeLines="30" w:before="72" w:afterLines="30" w:after="72"/>
              <w:ind w:right="-59"/>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3F5998">
              <w:rPr>
                <w:rFonts w:ascii="SimSun" w:eastAsia="SimSun" w:hAnsi="SimSun" w:hint="eastAsia"/>
                <w:b/>
                <w:bCs/>
                <w:sz w:val="18"/>
                <w:szCs w:val="21"/>
                <w:lang w:eastAsia="zh-CN"/>
              </w:rPr>
              <w:t>缓解计划</w:t>
            </w:r>
          </w:p>
        </w:tc>
        <w:tc>
          <w:tcPr>
            <w:tcW w:w="2268" w:type="dxa"/>
            <w:tcBorders>
              <w:top w:val="single" w:sz="4" w:space="0" w:color="auto"/>
              <w:bottom w:val="single" w:sz="4" w:space="0" w:color="auto"/>
            </w:tcBorders>
            <w:shd w:val="clear" w:color="auto" w:fill="C6D9F1" w:themeFill="text2" w:themeFillTint="33"/>
            <w:vAlign w:val="center"/>
          </w:tcPr>
          <w:p w:rsidR="0064217A" w:rsidRPr="003F5998" w:rsidRDefault="00605DF8" w:rsidP="00522066">
            <w:pPr>
              <w:adjustRightInd w:val="0"/>
              <w:spacing w:beforeLines="30" w:before="72" w:afterLines="30" w:after="72"/>
              <w:ind w:right="-59"/>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51" w:type="dxa"/>
            <w:tcBorders>
              <w:top w:val="single" w:sz="4" w:space="0" w:color="auto"/>
              <w:bottom w:val="single" w:sz="4" w:space="0" w:color="auto"/>
            </w:tcBorders>
            <w:shd w:val="clear" w:color="auto" w:fill="C6D9F1" w:themeFill="text2" w:themeFillTint="33"/>
            <w:vAlign w:val="center"/>
          </w:tcPr>
          <w:p w:rsidR="0064217A" w:rsidRPr="003F5998" w:rsidRDefault="0064217A" w:rsidP="00522066">
            <w:pPr>
              <w:adjustRightInd w:val="0"/>
              <w:spacing w:beforeLines="30" w:before="72" w:afterLines="30" w:after="72"/>
              <w:ind w:right="-59"/>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对计划</w:t>
            </w:r>
            <w:r w:rsidR="00391D4C" w:rsidRPr="003F5998">
              <w:rPr>
                <w:rFonts w:ascii="SimSun" w:eastAsia="SimSun" w:hAnsi="SimSun" w:hint="eastAsia"/>
                <w:b/>
                <w:bCs/>
                <w:sz w:val="18"/>
                <w:szCs w:val="21"/>
                <w:lang w:eastAsia="zh-CN"/>
              </w:rPr>
              <w:t>绩效</w:t>
            </w:r>
            <w:r w:rsidRPr="003F5998">
              <w:rPr>
                <w:rFonts w:ascii="SimSun" w:eastAsia="SimSun" w:hAnsi="SimSun" w:hint="eastAsia"/>
                <w:b/>
                <w:bCs/>
                <w:sz w:val="18"/>
                <w:szCs w:val="21"/>
                <w:lang w:eastAsia="zh-CN"/>
              </w:rPr>
              <w:t>的影响</w:t>
            </w:r>
          </w:p>
        </w:tc>
      </w:tr>
      <w:tr w:rsidR="00D262EC" w:rsidRPr="00571D2C" w:rsidTr="003F5998">
        <w:tc>
          <w:tcPr>
            <w:tcW w:w="2269" w:type="dxa"/>
            <w:tcBorders>
              <w:top w:val="single" w:sz="4" w:space="0" w:color="auto"/>
            </w:tcBorders>
            <w:shd w:val="clear" w:color="auto" w:fill="auto"/>
            <w:tcMar>
              <w:top w:w="113" w:type="dxa"/>
              <w:bottom w:w="113" w:type="dxa"/>
            </w:tcMar>
          </w:tcPr>
          <w:p w:rsidR="00D262EC" w:rsidRPr="003F5998" w:rsidRDefault="00D262EC" w:rsidP="003F5998">
            <w:pPr>
              <w:adjustRightInd w:val="0"/>
              <w:spacing w:beforeLines="30" w:before="72" w:afterLines="30" w:after="72"/>
              <w:jc w:val="both"/>
              <w:rPr>
                <w:rFonts w:ascii="SimSun" w:eastAsia="SimSun" w:hAnsi="SimSun"/>
                <w:sz w:val="16"/>
                <w:szCs w:val="21"/>
                <w:lang w:eastAsia="zh-CN"/>
              </w:rPr>
            </w:pPr>
            <w:r w:rsidRPr="003F5998">
              <w:rPr>
                <w:rFonts w:ascii="SimSun" w:eastAsia="SimSun" w:hAnsi="SimSun" w:cs="SimSun" w:hint="eastAsia"/>
                <w:sz w:val="16"/>
                <w:szCs w:val="21"/>
                <w:lang w:eastAsia="zh-CN"/>
              </w:rPr>
              <w:t>马德里体系的应用在</w:t>
            </w:r>
            <w:r w:rsidRPr="003F5998">
              <w:rPr>
                <w:rFonts w:ascii="SimSun" w:eastAsia="SimSun" w:hAnsi="SimSun" w:hint="eastAsia"/>
                <w:sz w:val="16"/>
                <w:szCs w:val="21"/>
                <w:lang w:eastAsia="zh-CN"/>
              </w:rPr>
              <w:t>2009</w:t>
            </w:r>
            <w:r w:rsidRPr="003F5998">
              <w:rPr>
                <w:rFonts w:ascii="SimSun" w:eastAsia="SimSun" w:hAnsi="SimSun" w:cs="SimSun" w:hint="eastAsia"/>
                <w:sz w:val="16"/>
                <w:szCs w:val="21"/>
                <w:lang w:eastAsia="zh-CN"/>
              </w:rPr>
              <w:t>年有所下降，在此之后就有所回升。但是，仍有可能再度</w:t>
            </w:r>
            <w:r w:rsidRPr="003F5998">
              <w:rPr>
                <w:rFonts w:ascii="SimSun" w:eastAsia="SimSun" w:hAnsi="SimSun" w:cs="Arial"/>
                <w:sz w:val="16"/>
                <w:szCs w:val="21"/>
                <w:lang w:eastAsia="zh-CN"/>
              </w:rPr>
              <w:t>“</w:t>
            </w:r>
            <w:r w:rsidRPr="003F5998">
              <w:rPr>
                <w:rFonts w:ascii="SimSun" w:eastAsia="SimSun" w:hAnsi="SimSun" w:cs="SimSun" w:hint="eastAsia"/>
                <w:sz w:val="16"/>
                <w:szCs w:val="21"/>
                <w:lang w:eastAsia="zh-CN"/>
              </w:rPr>
              <w:t>回落</w:t>
            </w:r>
            <w:r w:rsidRPr="003F5998">
              <w:rPr>
                <w:rFonts w:ascii="SimSun" w:eastAsia="SimSun" w:hAnsi="SimSun" w:cs="Arial"/>
                <w:sz w:val="16"/>
                <w:szCs w:val="21"/>
                <w:lang w:eastAsia="zh-CN"/>
              </w:rPr>
              <w:t>”</w:t>
            </w:r>
            <w:r w:rsidRPr="003F5998">
              <w:rPr>
                <w:rFonts w:ascii="SimSun" w:eastAsia="SimSun" w:hAnsi="SimSun" w:cs="SimSun" w:hint="eastAsia"/>
                <w:sz w:val="16"/>
                <w:szCs w:val="21"/>
                <w:lang w:eastAsia="zh-CN"/>
              </w:rPr>
              <w:t>，从而导致马德里体系的利用不足以及</w:t>
            </w:r>
            <w:r w:rsidRPr="003F5998">
              <w:rPr>
                <w:rFonts w:ascii="SimSun" w:eastAsia="SimSun" w:hAnsi="SimSun" w:hint="eastAsia"/>
                <w:sz w:val="16"/>
                <w:szCs w:val="21"/>
                <w:lang w:eastAsia="zh-CN"/>
              </w:rPr>
              <w:t>WIPO</w:t>
            </w:r>
            <w:r w:rsidRPr="003F5998">
              <w:rPr>
                <w:rFonts w:ascii="SimSun" w:eastAsia="SimSun" w:hAnsi="SimSun" w:cs="SimSun" w:hint="eastAsia"/>
                <w:sz w:val="16"/>
                <w:szCs w:val="21"/>
                <w:lang w:eastAsia="zh-CN"/>
              </w:rPr>
              <w:t>的收入下降。其他因素也可能造成马德里体系的利用不足，诸如政治或社会不稳定性或缺少适当的法律基础设施。</w:t>
            </w:r>
          </w:p>
        </w:tc>
        <w:tc>
          <w:tcPr>
            <w:tcW w:w="2268" w:type="dxa"/>
            <w:tcBorders>
              <w:top w:val="single" w:sz="4" w:space="0" w:color="auto"/>
            </w:tcBorders>
            <w:shd w:val="clear" w:color="auto" w:fill="auto"/>
            <w:tcMar>
              <w:top w:w="113" w:type="dxa"/>
              <w:bottom w:w="113" w:type="dxa"/>
            </w:tcMar>
          </w:tcPr>
          <w:p w:rsidR="00D262EC" w:rsidRPr="003F5998" w:rsidRDefault="00D262EC" w:rsidP="00522066">
            <w:pPr>
              <w:keepNext/>
              <w:keepLines/>
              <w:adjustRightInd w:val="0"/>
              <w:spacing w:beforeLines="30" w:before="72" w:afterLines="30" w:after="72"/>
              <w:ind w:right="-59"/>
              <w:jc w:val="both"/>
              <w:rPr>
                <w:rFonts w:ascii="SimSun" w:eastAsia="SimSun" w:hAnsi="SimSun"/>
                <w:sz w:val="16"/>
                <w:szCs w:val="21"/>
                <w:lang w:eastAsia="zh-CN"/>
              </w:rPr>
            </w:pPr>
            <w:r w:rsidRPr="003F5998">
              <w:rPr>
                <w:rFonts w:ascii="SimSun" w:eastAsia="SimSun" w:hAnsi="SimSun" w:cs="SimSun" w:hint="eastAsia"/>
                <w:sz w:val="16"/>
                <w:szCs w:val="21"/>
                <w:lang w:eastAsia="zh-CN"/>
              </w:rPr>
              <w:t>可通过强势的推广活动，将用户使用马德里体系的潜力最大化</w:t>
            </w:r>
            <w:r w:rsidRPr="003F5998">
              <w:rPr>
                <w:rFonts w:ascii="SimSun" w:eastAsia="SimSun" w:hAnsi="SimSun" w:cs="Arial"/>
                <w:sz w:val="16"/>
                <w:szCs w:val="21"/>
                <w:lang w:eastAsia="zh-CN"/>
              </w:rPr>
              <w:t>–</w:t>
            </w:r>
            <w:r w:rsidRPr="003F5998">
              <w:rPr>
                <w:rFonts w:ascii="SimSun" w:eastAsia="SimSun" w:hAnsi="SimSun" w:cs="SimSun" w:hint="eastAsia"/>
                <w:sz w:val="16"/>
                <w:szCs w:val="21"/>
                <w:lang w:eastAsia="zh-CN"/>
              </w:rPr>
              <w:t>从而降低利用不足程度</w:t>
            </w:r>
            <w:r w:rsidRPr="003F5998">
              <w:rPr>
                <w:rFonts w:ascii="SimSun" w:eastAsia="SimSun" w:hAnsi="SimSun" w:cs="Arial"/>
                <w:sz w:val="16"/>
                <w:szCs w:val="21"/>
                <w:lang w:eastAsia="zh-CN"/>
              </w:rPr>
              <w:t>–</w:t>
            </w:r>
            <w:r w:rsidRPr="003F5998">
              <w:rPr>
                <w:rFonts w:ascii="SimSun" w:eastAsia="SimSun" w:hAnsi="SimSun" w:cs="SimSun" w:hint="eastAsia"/>
                <w:sz w:val="16"/>
                <w:szCs w:val="21"/>
                <w:lang w:eastAsia="zh-CN"/>
              </w:rPr>
              <w:t>利用该体系提高的效率和成本效益，从而减缓这些风险。</w:t>
            </w:r>
          </w:p>
          <w:p w:rsidR="00D262EC" w:rsidRPr="003F5998" w:rsidRDefault="00D262EC" w:rsidP="00522066">
            <w:pPr>
              <w:keepNext/>
              <w:keepLines/>
              <w:adjustRightInd w:val="0"/>
              <w:spacing w:beforeLines="30" w:before="72" w:afterLines="30" w:after="72"/>
              <w:ind w:right="-59"/>
              <w:jc w:val="both"/>
              <w:rPr>
                <w:rFonts w:ascii="SimSun" w:eastAsia="SimSun" w:hAnsi="SimSun"/>
                <w:sz w:val="16"/>
                <w:szCs w:val="21"/>
                <w:lang w:eastAsia="zh-CN"/>
              </w:rPr>
            </w:pPr>
            <w:r w:rsidRPr="003F5998">
              <w:rPr>
                <w:rFonts w:ascii="SimSun" w:eastAsia="SimSun" w:hAnsi="SimSun" w:cs="SimSun" w:hint="eastAsia"/>
                <w:sz w:val="16"/>
                <w:szCs w:val="21"/>
                <w:lang w:eastAsia="zh-CN"/>
              </w:rPr>
              <w:t>但是，还将需要在国家、地区、甚至国际层面上对商标政策或法律加以改变，而这一问题的彻底解决可能会耗费大量的时间。</w:t>
            </w:r>
          </w:p>
        </w:tc>
        <w:tc>
          <w:tcPr>
            <w:tcW w:w="2268" w:type="dxa"/>
            <w:tcBorders>
              <w:top w:val="single" w:sz="4" w:space="0" w:color="auto"/>
            </w:tcBorders>
          </w:tcPr>
          <w:p w:rsidR="00D262EC" w:rsidRPr="003F5998" w:rsidRDefault="00D262EC" w:rsidP="00522066">
            <w:pPr>
              <w:keepNext/>
              <w:keepLines/>
              <w:adjustRightInd w:val="0"/>
              <w:spacing w:beforeLines="30" w:before="72" w:afterLines="30" w:after="72"/>
              <w:ind w:right="-59"/>
              <w:jc w:val="both"/>
              <w:rPr>
                <w:rFonts w:ascii="SimSun" w:eastAsia="SimSun" w:hAnsi="SimSun"/>
                <w:sz w:val="16"/>
                <w:szCs w:val="21"/>
                <w:lang w:eastAsia="zh-CN"/>
              </w:rPr>
            </w:pPr>
            <w:r w:rsidRPr="003F5998">
              <w:rPr>
                <w:rFonts w:ascii="SimSun" w:eastAsia="SimSun" w:hAnsi="SimSun" w:cs="SimSun" w:hint="eastAsia"/>
                <w:sz w:val="16"/>
                <w:szCs w:val="21"/>
                <w:lang w:eastAsia="zh-CN"/>
              </w:rPr>
              <w:t>两年期，扩大了减缓战略的实施范围，纳入了为系统的用户加强改善服务和性能的工作，包括通过对所用的</w:t>
            </w:r>
            <w:r w:rsidRPr="003F5998">
              <w:rPr>
                <w:rFonts w:ascii="SimSun" w:eastAsia="SimSun" w:hAnsi="SimSun" w:hint="eastAsia"/>
                <w:sz w:val="16"/>
                <w:szCs w:val="21"/>
                <w:lang w:eastAsia="zh-CN"/>
              </w:rPr>
              <w:t>IT</w:t>
            </w:r>
            <w:r w:rsidRPr="003F5998">
              <w:rPr>
                <w:rFonts w:ascii="SimSun" w:eastAsia="SimSun" w:hAnsi="SimSun" w:cs="SimSun" w:hint="eastAsia"/>
                <w:sz w:val="16"/>
                <w:szCs w:val="21"/>
                <w:lang w:eastAsia="zh-CN"/>
              </w:rPr>
              <w:t>平台实行现代化。此外，还与经济和统计</w:t>
            </w:r>
            <w:proofErr w:type="gramStart"/>
            <w:r w:rsidRPr="003F5998">
              <w:rPr>
                <w:rFonts w:ascii="SimSun" w:eastAsia="SimSun" w:hAnsi="SimSun" w:cs="SimSun" w:hint="eastAsia"/>
                <w:sz w:val="16"/>
                <w:szCs w:val="21"/>
                <w:lang w:eastAsia="zh-CN"/>
              </w:rPr>
              <w:t>司密切</w:t>
            </w:r>
            <w:proofErr w:type="gramEnd"/>
            <w:r w:rsidRPr="003F5998">
              <w:rPr>
                <w:rFonts w:ascii="SimSun" w:eastAsia="SimSun" w:hAnsi="SimSun" w:cs="SimSun" w:hint="eastAsia"/>
                <w:sz w:val="16"/>
                <w:szCs w:val="21"/>
                <w:lang w:eastAsia="zh-CN"/>
              </w:rPr>
              <w:t>合作进行了用户申请策略分析</w:t>
            </w:r>
            <w:r w:rsidRPr="003F5998">
              <w:rPr>
                <w:rFonts w:ascii="SimSun" w:eastAsia="SimSun" w:hAnsi="SimSun" w:hint="eastAsia"/>
                <w:sz w:val="16"/>
                <w:szCs w:val="21"/>
                <w:lang w:eastAsia="zh-CN"/>
              </w:rPr>
              <w:t>。</w:t>
            </w:r>
          </w:p>
          <w:p w:rsidR="00D262EC" w:rsidRPr="003F5998" w:rsidRDefault="00D262EC" w:rsidP="00522066">
            <w:pPr>
              <w:keepNext/>
              <w:keepLines/>
              <w:adjustRightInd w:val="0"/>
              <w:spacing w:beforeLines="30" w:before="72" w:afterLines="30" w:after="72"/>
              <w:ind w:right="-59"/>
              <w:jc w:val="both"/>
              <w:rPr>
                <w:rFonts w:ascii="SimSun" w:eastAsia="SimSun" w:hAnsi="SimSun"/>
                <w:sz w:val="16"/>
                <w:szCs w:val="21"/>
                <w:lang w:eastAsia="zh-CN"/>
              </w:rPr>
            </w:pPr>
            <w:proofErr w:type="gramStart"/>
            <w:r w:rsidRPr="003F5998">
              <w:rPr>
                <w:rFonts w:ascii="SimSun" w:eastAsia="SimSun" w:hAnsi="SimSun" w:cs="SimSun" w:hint="eastAsia"/>
                <w:sz w:val="16"/>
                <w:szCs w:val="21"/>
                <w:lang w:eastAsia="zh-CN"/>
              </w:rPr>
              <w:t>作出</w:t>
            </w:r>
            <w:proofErr w:type="gramEnd"/>
            <w:r w:rsidRPr="003F5998">
              <w:rPr>
                <w:rFonts w:ascii="SimSun" w:eastAsia="SimSun" w:hAnsi="SimSun" w:cs="SimSun" w:hint="eastAsia"/>
                <w:sz w:val="16"/>
                <w:szCs w:val="21"/>
                <w:lang w:eastAsia="zh-CN"/>
              </w:rPr>
              <w:t>了显著努力，就有关系统的法律框架应该如何发展与缔约方建立了良好的沟通，但有人认为，无论怎样努力，在某些缔约方准备在这个阶段接受修订方面总是有些阻力</w:t>
            </w:r>
            <w:r w:rsidRPr="003F5998">
              <w:rPr>
                <w:rFonts w:ascii="SimSun" w:eastAsia="SimSun" w:hAnsi="SimSun" w:hint="eastAsia"/>
                <w:sz w:val="16"/>
                <w:szCs w:val="21"/>
                <w:lang w:eastAsia="zh-CN"/>
              </w:rPr>
              <w:t>。</w:t>
            </w:r>
          </w:p>
        </w:tc>
        <w:tc>
          <w:tcPr>
            <w:tcW w:w="2551" w:type="dxa"/>
            <w:tcBorders>
              <w:top w:val="single" w:sz="4" w:space="0" w:color="auto"/>
            </w:tcBorders>
          </w:tcPr>
          <w:p w:rsidR="00D262EC" w:rsidRPr="003F5998" w:rsidRDefault="00D262EC" w:rsidP="00522066">
            <w:pPr>
              <w:keepNext/>
              <w:keepLines/>
              <w:adjustRightInd w:val="0"/>
              <w:spacing w:beforeLines="30" w:before="72" w:afterLines="30" w:after="72"/>
              <w:ind w:right="-59"/>
              <w:jc w:val="both"/>
              <w:rPr>
                <w:rFonts w:ascii="SimSun" w:eastAsia="SimSun" w:hAnsi="SimSun"/>
                <w:sz w:val="16"/>
                <w:szCs w:val="21"/>
                <w:lang w:eastAsia="zh-CN"/>
              </w:rPr>
            </w:pPr>
            <w:r w:rsidRPr="003F5998">
              <w:rPr>
                <w:rFonts w:ascii="SimSun" w:eastAsia="SimSun" w:hAnsi="SimSun" w:cs="SimSun" w:hint="eastAsia"/>
                <w:sz w:val="16"/>
                <w:szCs w:val="21"/>
                <w:lang w:eastAsia="zh-CN"/>
              </w:rPr>
              <w:t>尽管缔约</w:t>
            </w:r>
            <w:proofErr w:type="gramStart"/>
            <w:r w:rsidRPr="003F5998">
              <w:rPr>
                <w:rFonts w:ascii="SimSun" w:eastAsia="SimSun" w:hAnsi="SimSun" w:cs="SimSun" w:hint="eastAsia"/>
                <w:sz w:val="16"/>
                <w:szCs w:val="21"/>
                <w:lang w:eastAsia="zh-CN"/>
              </w:rPr>
              <w:t>方数量</w:t>
            </w:r>
            <w:proofErr w:type="gramEnd"/>
            <w:r w:rsidRPr="003F5998">
              <w:rPr>
                <w:rFonts w:ascii="SimSun" w:eastAsia="SimSun" w:hAnsi="SimSun" w:cs="SimSun" w:hint="eastAsia"/>
                <w:sz w:val="16"/>
                <w:szCs w:val="21"/>
                <w:lang w:eastAsia="zh-CN"/>
              </w:rPr>
              <w:t>略少于预期，但所涉及的国家数量远高于预期</w:t>
            </w:r>
            <w:r w:rsidR="00EA1131" w:rsidRPr="003F5998">
              <w:rPr>
                <w:rFonts w:ascii="SimSun" w:eastAsia="SimSun" w:hAnsi="SimSun" w:cs="SimSun" w:hint="eastAsia"/>
                <w:sz w:val="16"/>
                <w:szCs w:val="21"/>
                <w:lang w:eastAsia="zh-CN"/>
              </w:rPr>
              <w:t>（</w:t>
            </w:r>
            <w:r w:rsidRPr="003F5998">
              <w:rPr>
                <w:rFonts w:ascii="SimSun" w:eastAsia="SimSun" w:hAnsi="SimSun" w:cs="SimSun" w:hint="eastAsia"/>
                <w:sz w:val="16"/>
                <w:szCs w:val="21"/>
                <w:lang w:eastAsia="zh-CN"/>
              </w:rPr>
              <w:t>因</w:t>
            </w:r>
            <w:r w:rsidRPr="003F5998">
              <w:rPr>
                <w:rFonts w:ascii="SimSun" w:eastAsia="SimSun" w:hAnsi="SimSun" w:hint="eastAsia"/>
                <w:sz w:val="16"/>
                <w:szCs w:val="21"/>
                <w:lang w:eastAsia="zh-CN"/>
              </w:rPr>
              <w:t>OAPI</w:t>
            </w:r>
            <w:r w:rsidRPr="003F5998">
              <w:rPr>
                <w:rFonts w:ascii="SimSun" w:eastAsia="SimSun" w:hAnsi="SimSun" w:cs="SimSun" w:hint="eastAsia"/>
                <w:sz w:val="16"/>
                <w:szCs w:val="21"/>
                <w:lang w:eastAsia="zh-CN"/>
              </w:rPr>
              <w:t>区域系统加入其中</w:t>
            </w:r>
            <w:r w:rsidR="00B03A40" w:rsidRPr="003F5998">
              <w:rPr>
                <w:rFonts w:ascii="SimSun" w:eastAsia="SimSun" w:hAnsi="SimSun" w:cs="SimSun" w:hint="eastAsia"/>
                <w:sz w:val="16"/>
                <w:szCs w:val="21"/>
                <w:lang w:eastAsia="zh-CN"/>
              </w:rPr>
              <w:t>）</w:t>
            </w:r>
            <w:r w:rsidRPr="003F5998">
              <w:rPr>
                <w:rFonts w:ascii="SimSun" w:eastAsia="SimSun" w:hAnsi="SimSun" w:cs="SimSun" w:hint="eastAsia"/>
                <w:sz w:val="16"/>
                <w:szCs w:val="21"/>
                <w:lang w:eastAsia="zh-CN"/>
              </w:rPr>
              <w:t>。申请率低于预期，但考虑到经济状况和瑞士法郎的价值，仍属合理的健康水平。</w:t>
            </w:r>
          </w:p>
          <w:p w:rsidR="00D262EC" w:rsidRPr="003F5998" w:rsidRDefault="00D262EC" w:rsidP="00522066">
            <w:pPr>
              <w:keepNext/>
              <w:keepLines/>
              <w:adjustRightInd w:val="0"/>
              <w:spacing w:beforeLines="30" w:before="72" w:afterLines="30" w:after="72"/>
              <w:ind w:right="-59"/>
              <w:jc w:val="both"/>
              <w:rPr>
                <w:rFonts w:ascii="SimSun" w:eastAsia="SimSun" w:hAnsi="SimSun"/>
                <w:sz w:val="16"/>
                <w:szCs w:val="21"/>
                <w:lang w:eastAsia="zh-CN"/>
              </w:rPr>
            </w:pPr>
            <w:r w:rsidRPr="003F5998">
              <w:rPr>
                <w:rFonts w:ascii="SimSun" w:eastAsia="SimSun" w:hAnsi="SimSun" w:cs="SimSun" w:hint="eastAsia"/>
                <w:sz w:val="16"/>
                <w:szCs w:val="21"/>
                <w:lang w:eastAsia="zh-CN"/>
              </w:rPr>
              <w:t>运营</w:t>
            </w:r>
            <w:r w:rsidR="00391D4C" w:rsidRPr="003F5998">
              <w:rPr>
                <w:rFonts w:ascii="SimSun" w:eastAsia="SimSun" w:hAnsi="SimSun" w:cs="SimSun" w:hint="eastAsia"/>
                <w:sz w:val="16"/>
                <w:szCs w:val="21"/>
                <w:lang w:eastAsia="zh-CN"/>
              </w:rPr>
              <w:t>绩效</w:t>
            </w:r>
            <w:r w:rsidRPr="003F5998">
              <w:rPr>
                <w:rFonts w:ascii="SimSun" w:eastAsia="SimSun" w:hAnsi="SimSun" w:cs="SimSun" w:hint="eastAsia"/>
                <w:sz w:val="16"/>
                <w:szCs w:val="21"/>
                <w:lang w:eastAsia="zh-CN"/>
              </w:rPr>
              <w:t>在审查待审方面大大改善，注册量超过两年期目标。客户整体满意度在朝正确的方向发展。但是，不规范和更正的数量仍然高于目标。</w:t>
            </w:r>
          </w:p>
          <w:p w:rsidR="00D262EC" w:rsidRPr="003F5998" w:rsidRDefault="00D262EC" w:rsidP="00522066">
            <w:pPr>
              <w:keepNext/>
              <w:keepLines/>
              <w:adjustRightInd w:val="0"/>
              <w:spacing w:beforeLines="30" w:before="72" w:afterLines="30" w:after="72"/>
              <w:ind w:right="-59"/>
              <w:jc w:val="both"/>
              <w:rPr>
                <w:rFonts w:ascii="SimSun" w:eastAsia="SimSun" w:hAnsi="SimSun"/>
                <w:sz w:val="16"/>
                <w:szCs w:val="21"/>
                <w:lang w:eastAsia="zh-CN"/>
              </w:rPr>
            </w:pPr>
            <w:r w:rsidRPr="003F5998">
              <w:rPr>
                <w:rFonts w:ascii="SimSun" w:eastAsia="SimSun" w:hAnsi="SimSun" w:cs="SimSun" w:hint="eastAsia"/>
                <w:sz w:val="16"/>
                <w:szCs w:val="21"/>
                <w:lang w:eastAsia="zh-CN"/>
              </w:rPr>
              <w:t>虽然国际局提出的对法律框架的大多数修改意见已被采纳，但一些更基本的意见仍遭遇了政治阻力。</w:t>
            </w:r>
          </w:p>
        </w:tc>
      </w:tr>
      <w:tr w:rsidR="00D262EC" w:rsidRPr="00571D2C" w:rsidTr="003F5998">
        <w:tc>
          <w:tcPr>
            <w:tcW w:w="2269" w:type="dxa"/>
            <w:shd w:val="clear" w:color="auto" w:fill="auto"/>
            <w:tcMar>
              <w:top w:w="113" w:type="dxa"/>
              <w:bottom w:w="113" w:type="dxa"/>
            </w:tcMar>
          </w:tcPr>
          <w:p w:rsidR="00D262EC" w:rsidRPr="003F5998" w:rsidRDefault="00D262EC" w:rsidP="00522066">
            <w:pPr>
              <w:adjustRightInd w:val="0"/>
              <w:spacing w:beforeLines="30" w:before="72" w:afterLines="30" w:after="72"/>
              <w:jc w:val="both"/>
              <w:rPr>
                <w:rFonts w:ascii="SimSun" w:eastAsia="SimSun" w:hAnsi="SimSun"/>
                <w:sz w:val="16"/>
                <w:szCs w:val="21"/>
                <w:lang w:eastAsia="zh-CN"/>
              </w:rPr>
            </w:pPr>
            <w:r w:rsidRPr="003F5998">
              <w:rPr>
                <w:rFonts w:ascii="SimSun" w:eastAsia="SimSun" w:hAnsi="SimSun" w:cs="SimSun" w:hint="eastAsia"/>
                <w:color w:val="000000"/>
                <w:sz w:val="16"/>
                <w:szCs w:val="21"/>
                <w:lang w:eastAsia="zh-CN"/>
              </w:rPr>
              <w:t>众多挑战可能会阻碍里斯本体系向一个获得广泛国际参与度的体系的转变。特别是，利益攸关者对该体系的惠益依旧存在着疑虑。</w:t>
            </w:r>
          </w:p>
        </w:tc>
        <w:tc>
          <w:tcPr>
            <w:tcW w:w="2268" w:type="dxa"/>
            <w:shd w:val="clear" w:color="auto" w:fill="auto"/>
            <w:tcMar>
              <w:top w:w="113" w:type="dxa"/>
              <w:bottom w:w="113" w:type="dxa"/>
            </w:tcMar>
          </w:tcPr>
          <w:p w:rsidR="00D262EC" w:rsidRPr="003F5998" w:rsidRDefault="00D262EC" w:rsidP="00522066">
            <w:pPr>
              <w:keepNext/>
              <w:keepLines/>
              <w:adjustRightInd w:val="0"/>
              <w:spacing w:beforeLines="30" w:before="72" w:afterLines="30" w:after="72"/>
              <w:ind w:right="-59"/>
              <w:jc w:val="both"/>
              <w:rPr>
                <w:rFonts w:ascii="SimSun" w:eastAsia="SimSun" w:hAnsi="SimSun"/>
                <w:sz w:val="16"/>
                <w:szCs w:val="21"/>
                <w:lang w:eastAsia="zh-CN"/>
              </w:rPr>
            </w:pPr>
            <w:r w:rsidRPr="003F5998">
              <w:rPr>
                <w:rFonts w:ascii="SimSun" w:eastAsia="SimSun" w:hAnsi="SimSun" w:cs="SimSun" w:hint="eastAsia"/>
                <w:sz w:val="16"/>
                <w:szCs w:val="21"/>
                <w:lang w:eastAsia="zh-CN"/>
              </w:rPr>
              <w:t>审查工作考虑到了原产地名称和地理标志如何在各个不同司法管辖区内得到保护，而无需忽视里斯本体系的诸多原则和目标。</w:t>
            </w:r>
          </w:p>
          <w:p w:rsidR="00D262EC" w:rsidRPr="003F5998" w:rsidRDefault="00D262EC" w:rsidP="00522066">
            <w:pPr>
              <w:keepNext/>
              <w:keepLines/>
              <w:adjustRightInd w:val="0"/>
              <w:spacing w:beforeLines="30" w:before="72" w:afterLines="30" w:after="72"/>
              <w:ind w:right="-59"/>
              <w:jc w:val="both"/>
              <w:rPr>
                <w:rFonts w:ascii="SimSun" w:eastAsia="SimSun" w:hAnsi="SimSun"/>
                <w:sz w:val="16"/>
                <w:szCs w:val="21"/>
                <w:lang w:eastAsia="zh-CN"/>
              </w:rPr>
            </w:pPr>
            <w:r w:rsidRPr="003F5998">
              <w:rPr>
                <w:rFonts w:ascii="SimSun" w:eastAsia="SimSun" w:hAnsi="SimSun" w:cs="SimSun" w:hint="eastAsia"/>
                <w:sz w:val="16"/>
                <w:szCs w:val="21"/>
                <w:lang w:eastAsia="zh-CN"/>
              </w:rPr>
              <w:t>信息和推广活动侧重相同的内容，同时还强调了里斯本体系带来的益处以及经修订的《里斯本协定》中所规定的那些可用的灵活性。</w:t>
            </w:r>
          </w:p>
        </w:tc>
        <w:tc>
          <w:tcPr>
            <w:tcW w:w="2268" w:type="dxa"/>
          </w:tcPr>
          <w:p w:rsidR="00D262EC" w:rsidRPr="003F5998" w:rsidRDefault="00D262EC" w:rsidP="00522066">
            <w:pPr>
              <w:keepNext/>
              <w:keepLines/>
              <w:adjustRightInd w:val="0"/>
              <w:spacing w:beforeLines="30" w:before="72" w:afterLines="30" w:after="72"/>
              <w:ind w:right="-59"/>
              <w:jc w:val="both"/>
              <w:rPr>
                <w:rFonts w:ascii="SimSun" w:eastAsia="SimSun" w:hAnsi="SimSun"/>
                <w:sz w:val="16"/>
                <w:szCs w:val="21"/>
                <w:lang w:eastAsia="zh-CN"/>
              </w:rPr>
            </w:pPr>
            <w:r w:rsidRPr="003F5998">
              <w:rPr>
                <w:rFonts w:ascii="SimSun" w:eastAsia="SimSun" w:hAnsi="SimSun" w:cs="SimSun" w:hint="eastAsia"/>
                <w:sz w:val="16"/>
                <w:szCs w:val="21"/>
                <w:lang w:eastAsia="zh-CN"/>
              </w:rPr>
              <w:t>尽管实施了减缓战略，风险在两年期还是有所彰显。缓解战略侧重于特别注意继续向各利益攸关方提供有利的、中立的国际论坛，它们在此可以提出各种利益进行讨论。</w:t>
            </w:r>
          </w:p>
        </w:tc>
        <w:tc>
          <w:tcPr>
            <w:tcW w:w="2551" w:type="dxa"/>
          </w:tcPr>
          <w:p w:rsidR="00D262EC" w:rsidRPr="003F5998" w:rsidRDefault="00D262EC" w:rsidP="00522066">
            <w:pPr>
              <w:keepNext/>
              <w:keepLines/>
              <w:adjustRightInd w:val="0"/>
              <w:spacing w:beforeLines="30" w:before="72" w:afterLines="30" w:after="72"/>
              <w:ind w:right="-59"/>
              <w:jc w:val="both"/>
              <w:rPr>
                <w:rFonts w:ascii="SimSun" w:eastAsia="SimSun" w:hAnsi="SimSun"/>
                <w:sz w:val="16"/>
                <w:szCs w:val="21"/>
                <w:lang w:eastAsia="zh-CN"/>
              </w:rPr>
            </w:pPr>
            <w:r w:rsidRPr="003F5998">
              <w:rPr>
                <w:rFonts w:ascii="SimSun" w:eastAsia="SimSun" w:hAnsi="SimSun" w:cs="SimSun" w:hint="eastAsia"/>
                <w:color w:val="000000"/>
                <w:sz w:val="16"/>
                <w:szCs w:val="21"/>
                <w:lang w:eastAsia="zh-CN"/>
              </w:rPr>
              <w:t>对计划</w:t>
            </w:r>
            <w:r w:rsidR="00391D4C" w:rsidRPr="003F5998">
              <w:rPr>
                <w:rFonts w:ascii="SimSun" w:eastAsia="SimSun" w:hAnsi="SimSun" w:cs="SimSun" w:hint="eastAsia"/>
                <w:color w:val="000000"/>
                <w:sz w:val="16"/>
                <w:szCs w:val="21"/>
                <w:lang w:eastAsia="zh-CN"/>
              </w:rPr>
              <w:t>绩效</w:t>
            </w:r>
            <w:r w:rsidRPr="003F5998">
              <w:rPr>
                <w:rFonts w:ascii="SimSun" w:eastAsia="SimSun" w:hAnsi="SimSun" w:cs="SimSun" w:hint="eastAsia"/>
                <w:color w:val="000000"/>
                <w:sz w:val="16"/>
                <w:szCs w:val="21"/>
                <w:lang w:eastAsia="zh-CN"/>
              </w:rPr>
              <w:t>的影响有限。但是，两年期所确定的风险可能在下一两年</w:t>
            </w:r>
            <w:proofErr w:type="gramStart"/>
            <w:r w:rsidRPr="003F5998">
              <w:rPr>
                <w:rFonts w:ascii="SimSun" w:eastAsia="SimSun" w:hAnsi="SimSun" w:cs="SimSun" w:hint="eastAsia"/>
                <w:color w:val="000000"/>
                <w:sz w:val="16"/>
                <w:szCs w:val="21"/>
                <w:lang w:eastAsia="zh-CN"/>
              </w:rPr>
              <w:t>期仍然</w:t>
            </w:r>
            <w:proofErr w:type="gramEnd"/>
            <w:r w:rsidRPr="003F5998">
              <w:rPr>
                <w:rFonts w:ascii="SimSun" w:eastAsia="SimSun" w:hAnsi="SimSun" w:cs="SimSun" w:hint="eastAsia"/>
                <w:color w:val="000000"/>
                <w:sz w:val="16"/>
                <w:szCs w:val="21"/>
                <w:lang w:eastAsia="zh-CN"/>
              </w:rPr>
              <w:t>存在</w:t>
            </w:r>
            <w:r w:rsidRPr="003F5998">
              <w:rPr>
                <w:rFonts w:ascii="SimSun" w:eastAsia="SimSun" w:hAnsi="SimSun" w:hint="eastAsia"/>
                <w:color w:val="000000"/>
                <w:sz w:val="16"/>
                <w:szCs w:val="21"/>
                <w:lang w:eastAsia="zh-CN"/>
              </w:rPr>
              <w:t>。</w:t>
            </w:r>
          </w:p>
        </w:tc>
      </w:tr>
    </w:tbl>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D262EC" w:rsidRPr="004F28B3" w:rsidRDefault="00D262EC" w:rsidP="00976725">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00EA1131">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按成果开列</w:t>
      </w:r>
      <w:r w:rsidR="00B03A40">
        <w:rPr>
          <w:rFonts w:ascii="SimSun" w:eastAsia="SimSun" w:hAnsi="SimSun"/>
          <w:color w:val="000000"/>
          <w:sz w:val="21"/>
          <w:szCs w:val="21"/>
          <w:lang w:eastAsia="zh-CN"/>
        </w:rPr>
        <w:t>）</w:t>
      </w:r>
    </w:p>
    <w:p w:rsidR="00D262EC"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D262EC"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D262EC" w:rsidRPr="003173CE" w:rsidRDefault="005262A0" w:rsidP="00382F53">
      <w:pPr>
        <w:jc w:val="center"/>
        <w:rPr>
          <w:rFonts w:ascii="SimSun" w:eastAsia="SimSun" w:hAnsi="SimSun"/>
          <w:sz w:val="21"/>
        </w:rPr>
      </w:pPr>
      <w:r w:rsidRPr="008C4303">
        <w:rPr>
          <w:rFonts w:ascii="SimSun" w:eastAsia="SimSun" w:hAnsi="SimSun"/>
          <w:noProof/>
          <w:sz w:val="21"/>
          <w:lang w:eastAsia="zh-CN"/>
        </w:rPr>
        <w:drawing>
          <wp:inline distT="0" distB="0" distL="0" distR="0" wp14:anchorId="623D6354" wp14:editId="68188A1F">
            <wp:extent cx="5764530" cy="1272540"/>
            <wp:effectExtent l="0" t="0" r="7620" b="381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64530" cy="1272540"/>
                    </a:xfrm>
                    <a:prstGeom prst="rect">
                      <a:avLst/>
                    </a:prstGeom>
                    <a:noFill/>
                    <a:ln>
                      <a:noFill/>
                    </a:ln>
                  </pic:spPr>
                </pic:pic>
              </a:graphicData>
            </a:graphic>
          </wp:inline>
        </w:drawing>
      </w:r>
    </w:p>
    <w:p w:rsidR="00D262EC" w:rsidRPr="004F28B3" w:rsidRDefault="00D262EC" w:rsidP="00976725">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lastRenderedPageBreak/>
        <w:t>预算和实际支出</w:t>
      </w:r>
      <w:r w:rsidR="00EA1131">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人事和非人事</w:t>
      </w:r>
      <w:r w:rsidR="00B03A40">
        <w:rPr>
          <w:rFonts w:ascii="SimSun" w:eastAsia="SimSun" w:hAnsi="SimSun"/>
          <w:color w:val="000000"/>
          <w:sz w:val="21"/>
          <w:szCs w:val="21"/>
          <w:lang w:eastAsia="zh-CN"/>
        </w:rPr>
        <w:t>）</w:t>
      </w:r>
    </w:p>
    <w:p w:rsidR="00D262EC"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D262EC"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D262EC" w:rsidRPr="003173CE" w:rsidRDefault="007616AE" w:rsidP="00382F53">
      <w:pPr>
        <w:jc w:val="center"/>
        <w:rPr>
          <w:rFonts w:ascii="SimSun" w:eastAsia="SimSun" w:hAnsi="SimSun"/>
          <w:sz w:val="21"/>
          <w:szCs w:val="16"/>
        </w:rPr>
      </w:pPr>
      <w:r w:rsidRPr="008C4303">
        <w:rPr>
          <w:rFonts w:ascii="SimSun" w:eastAsia="SimSun" w:hAnsi="SimSun"/>
          <w:noProof/>
          <w:sz w:val="21"/>
          <w:lang w:eastAsia="zh-CN"/>
        </w:rPr>
        <w:drawing>
          <wp:inline distT="0" distB="0" distL="0" distR="0" wp14:anchorId="1077A3BA" wp14:editId="58D0CF97">
            <wp:extent cx="5940425" cy="1145924"/>
            <wp:effectExtent l="0" t="0" r="3175" b="0"/>
            <wp:docPr id="5173" name="图片 5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0425" cy="1145924"/>
                    </a:xfrm>
                    <a:prstGeom prst="rect">
                      <a:avLst/>
                    </a:prstGeom>
                    <a:noFill/>
                    <a:ln>
                      <a:noFill/>
                    </a:ln>
                  </pic:spPr>
                </pic:pic>
              </a:graphicData>
            </a:graphic>
          </wp:inline>
        </w:drawing>
      </w:r>
    </w:p>
    <w:p w:rsidR="00D262EC" w:rsidRPr="007F1147" w:rsidRDefault="00D262EC" w:rsidP="00382F53">
      <w:pPr>
        <w:keepNext/>
        <w:overflowPunct w:val="0"/>
        <w:adjustRightInd w:val="0"/>
        <w:spacing w:beforeLines="100" w:before="240" w:afterLines="50" w:after="120" w:line="340" w:lineRule="atLeast"/>
        <w:jc w:val="both"/>
        <w:rPr>
          <w:rFonts w:ascii="SimSun" w:eastAsia="SimSun" w:hAnsi="SimSun" w:cs="Arial"/>
          <w:sz w:val="21"/>
          <w:szCs w:val="21"/>
          <w:u w:val="single"/>
          <w:lang w:eastAsia="zh-CN"/>
        </w:rPr>
      </w:pPr>
      <w:r w:rsidRPr="007F1147">
        <w:rPr>
          <w:rFonts w:ascii="SimSun" w:eastAsia="SimSun" w:hAnsi="SimSun" w:cs="Arial"/>
          <w:sz w:val="21"/>
          <w:szCs w:val="21"/>
          <w:lang w:eastAsia="zh-CN"/>
        </w:rPr>
        <w:t>A.</w:t>
      </w:r>
      <w:r w:rsidRPr="007F1147">
        <w:rPr>
          <w:rFonts w:ascii="SimSun" w:eastAsia="SimSun" w:hAnsi="SimSun" w:cs="Arial"/>
          <w:sz w:val="21"/>
          <w:szCs w:val="21"/>
          <w:lang w:eastAsia="zh-CN"/>
        </w:rPr>
        <w:tab/>
      </w:r>
      <w:r w:rsidRPr="007F1147">
        <w:rPr>
          <w:rFonts w:ascii="SimSun" w:eastAsia="SimSun" w:hAnsi="SimSun" w:cs="Arial"/>
          <w:sz w:val="21"/>
          <w:szCs w:val="21"/>
          <w:u w:val="single"/>
          <w:lang w:eastAsia="zh-CN"/>
        </w:rPr>
        <w:t>201</w:t>
      </w:r>
      <w:r w:rsidRPr="007F1147">
        <w:rPr>
          <w:rFonts w:ascii="SimSun" w:eastAsia="SimSun" w:hAnsi="SimSun" w:cs="Arial" w:hint="eastAsia"/>
          <w:sz w:val="21"/>
          <w:szCs w:val="21"/>
          <w:u w:val="single"/>
          <w:lang w:eastAsia="zh-CN"/>
        </w:rPr>
        <w:t>4</w:t>
      </w:r>
      <w:r w:rsidRPr="007F1147">
        <w:rPr>
          <w:rFonts w:ascii="SimSun" w:eastAsia="SimSun" w:hAnsi="SimSun" w:cs="Arial"/>
          <w:sz w:val="21"/>
          <w:szCs w:val="21"/>
          <w:u w:val="single"/>
          <w:lang w:eastAsia="zh-CN"/>
        </w:rPr>
        <w:t>/1</w:t>
      </w:r>
      <w:r w:rsidRPr="007F1147">
        <w:rPr>
          <w:rFonts w:ascii="SimSun" w:eastAsia="SimSun" w:hAnsi="SimSun" w:cs="Arial" w:hint="eastAsia"/>
          <w:sz w:val="21"/>
          <w:szCs w:val="21"/>
          <w:u w:val="single"/>
          <w:lang w:eastAsia="zh-CN"/>
        </w:rPr>
        <w:t>5</w:t>
      </w:r>
      <w:r w:rsidRPr="007F1147">
        <w:rPr>
          <w:rFonts w:ascii="SimSun" w:eastAsia="SimSun" w:hAnsi="SimSun" w:cs="SimSun" w:hint="eastAsia"/>
          <w:sz w:val="21"/>
          <w:szCs w:val="21"/>
          <w:u w:val="single"/>
          <w:lang w:eastAsia="zh-CN"/>
        </w:rPr>
        <w:t>年调剂使用后最终预算</w:t>
      </w:r>
    </w:p>
    <w:p w:rsidR="00D262EC" w:rsidRPr="007F1147" w:rsidRDefault="00D262EC" w:rsidP="007F1147">
      <w:pPr>
        <w:pStyle w:val="12"/>
        <w:numPr>
          <w:ilvl w:val="0"/>
          <w:numId w:val="54"/>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F1147">
        <w:rPr>
          <w:rFonts w:ascii="SimSun" w:eastAsia="SimSun" w:hAnsi="SimSun" w:cs="SimSun" w:hint="eastAsia"/>
          <w:sz w:val="21"/>
          <w:szCs w:val="21"/>
          <w:lang w:eastAsia="zh-CN"/>
        </w:rPr>
        <w:t>成果二</w:t>
      </w:r>
      <w:r w:rsidRPr="007F1147">
        <w:rPr>
          <w:rFonts w:ascii="SimSun" w:eastAsia="SimSun" w:hAnsi="SimSun"/>
          <w:sz w:val="21"/>
          <w:szCs w:val="21"/>
          <w:lang w:eastAsia="zh-CN"/>
        </w:rPr>
        <w:t>.6</w:t>
      </w:r>
      <w:r w:rsidR="00EA1131" w:rsidRPr="007F1147">
        <w:rPr>
          <w:rFonts w:ascii="SimSun" w:eastAsia="SimSun" w:hAnsi="SimSun"/>
          <w:sz w:val="21"/>
          <w:szCs w:val="21"/>
          <w:lang w:eastAsia="zh-CN"/>
        </w:rPr>
        <w:t>（</w:t>
      </w:r>
      <w:r w:rsidRPr="007F1147">
        <w:rPr>
          <w:rFonts w:ascii="SimSun" w:eastAsia="SimSun" w:hAnsi="SimSun" w:cs="SimSun" w:hint="eastAsia"/>
          <w:sz w:val="21"/>
          <w:szCs w:val="21"/>
          <w:lang w:eastAsia="zh-CN"/>
        </w:rPr>
        <w:t>马德里体系和里斯本体系</w:t>
      </w:r>
      <w:r w:rsidRPr="007F1147">
        <w:rPr>
          <w:rFonts w:ascii="SimSun" w:eastAsia="SimSun" w:hAnsi="SimSun" w:hint="eastAsia"/>
          <w:bCs/>
          <w:sz w:val="21"/>
          <w:szCs w:val="21"/>
          <w:lang w:eastAsia="zh-CN"/>
        </w:rPr>
        <w:t>得到</w:t>
      </w:r>
      <w:r w:rsidRPr="007F1147">
        <w:rPr>
          <w:rFonts w:ascii="SimSun" w:eastAsia="SimSun" w:hAnsi="SimSun" w:cs="SimSun" w:hint="eastAsia"/>
          <w:sz w:val="21"/>
          <w:szCs w:val="21"/>
          <w:lang w:eastAsia="zh-CN"/>
        </w:rPr>
        <w:t>更广泛和更好的利用</w:t>
      </w:r>
      <w:r w:rsidR="00B03A40" w:rsidRPr="007F1147">
        <w:rPr>
          <w:rFonts w:ascii="SimSun" w:eastAsia="SimSun" w:hAnsi="SimSun"/>
          <w:sz w:val="21"/>
          <w:szCs w:val="21"/>
          <w:lang w:eastAsia="zh-CN"/>
        </w:rPr>
        <w:t>）</w:t>
      </w:r>
      <w:r w:rsidRPr="007F1147">
        <w:rPr>
          <w:rFonts w:ascii="SimSun" w:eastAsia="SimSun" w:hAnsi="SimSun" w:cs="SimSun" w:hint="eastAsia"/>
          <w:sz w:val="21"/>
          <w:szCs w:val="21"/>
          <w:lang w:eastAsia="zh-CN"/>
        </w:rPr>
        <w:t>项下的调剂使用后最终预算反映了上调，这主要是：</w:t>
      </w:r>
      <w:r w:rsidRPr="007F1147">
        <w:rPr>
          <w:rFonts w:ascii="SimSun" w:eastAsia="SimSun" w:hAnsi="SimSun" w:cs="SimSun"/>
          <w:sz w:val="21"/>
          <w:szCs w:val="21"/>
          <w:lang w:eastAsia="zh-CN"/>
        </w:rPr>
        <w:t>(i)</w:t>
      </w:r>
      <w:r w:rsidRPr="007F1147">
        <w:rPr>
          <w:rFonts w:ascii="SimSun" w:eastAsia="SimSun" w:hAnsi="SimSun" w:cs="SimSun" w:hint="eastAsia"/>
          <w:sz w:val="21"/>
          <w:szCs w:val="21"/>
          <w:lang w:eastAsia="zh-CN"/>
        </w:rPr>
        <w:t>调剂了额外资金来支持马德里改革动议，包括马德里伙伴计划的扩张；</w:t>
      </w:r>
      <w:r w:rsidRPr="007F1147">
        <w:rPr>
          <w:rFonts w:ascii="SimSun" w:eastAsia="SimSun" w:hAnsi="SimSun" w:cs="SimSun"/>
          <w:sz w:val="21"/>
          <w:szCs w:val="21"/>
          <w:lang w:eastAsia="zh-CN"/>
        </w:rPr>
        <w:t>(ii)</w:t>
      </w:r>
      <w:r w:rsidRPr="007F1147">
        <w:rPr>
          <w:rFonts w:ascii="SimSun" w:eastAsia="SimSun" w:hAnsi="SimSun" w:cs="SimSun" w:hint="eastAsia"/>
          <w:sz w:val="21"/>
          <w:szCs w:val="21"/>
          <w:lang w:eastAsia="zh-CN"/>
        </w:rPr>
        <w:t>调剂了资金来支持召开通过原产地名称和地理标志里斯本协定修订文本的外交会议；以及，</w:t>
      </w:r>
      <w:r w:rsidRPr="007F1147">
        <w:rPr>
          <w:rFonts w:ascii="SimSun" w:eastAsia="SimSun" w:hAnsi="SimSun" w:cs="SimSun"/>
          <w:sz w:val="21"/>
          <w:szCs w:val="21"/>
          <w:lang w:eastAsia="zh-CN"/>
        </w:rPr>
        <w:t>(iii)</w:t>
      </w:r>
      <w:r w:rsidRPr="007F1147">
        <w:rPr>
          <w:rFonts w:ascii="SimSun" w:eastAsia="SimSun" w:hAnsi="SimSun" w:cs="SimSun" w:hint="eastAsia"/>
          <w:sz w:val="21"/>
          <w:szCs w:val="21"/>
          <w:lang w:eastAsia="zh-CN"/>
        </w:rPr>
        <w:t>把计划31的资金调剂到计划</w:t>
      </w:r>
      <w:r w:rsidRPr="007F1147">
        <w:rPr>
          <w:rFonts w:ascii="SimSun" w:eastAsia="SimSun" w:hAnsi="SimSun" w:cs="SimSun"/>
          <w:sz w:val="21"/>
          <w:szCs w:val="21"/>
          <w:lang w:eastAsia="zh-CN"/>
        </w:rPr>
        <w:t>6</w:t>
      </w:r>
      <w:r w:rsidRPr="007F1147">
        <w:rPr>
          <w:rFonts w:ascii="SimSun" w:eastAsia="SimSun" w:hAnsi="SimSun" w:cs="SimSun" w:hint="eastAsia"/>
          <w:sz w:val="21"/>
          <w:szCs w:val="21"/>
          <w:lang w:eastAsia="zh-CN"/>
        </w:rPr>
        <w:t>，以促进开展IT相关工作，并支付更多代表参加马德里、海牙和里斯本联盟大会的费用，这是各体系发展壮大的结果。</w:t>
      </w:r>
    </w:p>
    <w:p w:rsidR="00D262EC" w:rsidRPr="007F1147" w:rsidRDefault="00D262EC" w:rsidP="007F1147">
      <w:pPr>
        <w:pStyle w:val="12"/>
        <w:numPr>
          <w:ilvl w:val="0"/>
          <w:numId w:val="54"/>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F1147">
        <w:rPr>
          <w:rFonts w:ascii="SimSun" w:eastAsia="SimSun" w:hAnsi="SimSun" w:hint="eastAsia"/>
          <w:sz w:val="21"/>
          <w:szCs w:val="21"/>
          <w:lang w:eastAsia="zh-CN"/>
        </w:rPr>
        <w:t>2014/15年两年期</w:t>
      </w:r>
      <w:r w:rsidRPr="007F1147">
        <w:rPr>
          <w:rFonts w:ascii="SimSun" w:eastAsia="SimSun" w:hAnsi="SimSun" w:cs="SimSun" w:hint="eastAsia"/>
          <w:sz w:val="21"/>
          <w:szCs w:val="21"/>
          <w:lang w:eastAsia="zh-CN"/>
        </w:rPr>
        <w:t>调剂使用后最终预算中人事费的净减少反映了</w:t>
      </w:r>
      <w:r w:rsidRPr="007F1147">
        <w:rPr>
          <w:rFonts w:ascii="SimSun" w:eastAsia="SimSun" w:hAnsi="SimSun" w:hint="eastAsia"/>
          <w:sz w:val="21"/>
          <w:szCs w:val="21"/>
          <w:lang w:eastAsia="zh-CN"/>
        </w:rPr>
        <w:t>从人事费向非人事费的转移，这是马德里运营部门更加灵活机动地调整资源的一种方式，属马德里改革动议的一部分。</w:t>
      </w:r>
    </w:p>
    <w:p w:rsidR="00D262EC" w:rsidRPr="007F1147" w:rsidRDefault="00D262EC" w:rsidP="00382F53">
      <w:pPr>
        <w:keepNext/>
        <w:overflowPunct w:val="0"/>
        <w:adjustRightInd w:val="0"/>
        <w:spacing w:beforeLines="100" w:before="240" w:afterLines="50" w:after="120" w:line="340" w:lineRule="atLeast"/>
        <w:jc w:val="both"/>
        <w:rPr>
          <w:rFonts w:ascii="SimSun" w:eastAsia="SimSun" w:hAnsi="SimSun" w:cs="Arial"/>
          <w:sz w:val="21"/>
          <w:szCs w:val="21"/>
          <w:u w:val="single"/>
          <w:lang w:eastAsia="ko-KR"/>
        </w:rPr>
      </w:pPr>
      <w:r w:rsidRPr="007F1147">
        <w:rPr>
          <w:rFonts w:ascii="SimSun" w:eastAsia="SimSun" w:hAnsi="SimSun" w:cs="Arial"/>
          <w:sz w:val="21"/>
          <w:szCs w:val="21"/>
          <w:lang w:eastAsia="ko-KR"/>
        </w:rPr>
        <w:t>B.</w:t>
      </w:r>
      <w:r w:rsidRPr="007F1147">
        <w:rPr>
          <w:rFonts w:ascii="SimSun" w:eastAsia="SimSun" w:hAnsi="SimSun" w:cs="Arial"/>
          <w:sz w:val="21"/>
          <w:szCs w:val="21"/>
          <w:lang w:eastAsia="ko-KR"/>
        </w:rPr>
        <w:tab/>
      </w:r>
      <w:r w:rsidRPr="007F1147">
        <w:rPr>
          <w:rFonts w:ascii="SimSun" w:eastAsia="SimSun" w:hAnsi="SimSun" w:cs="Arial" w:hint="eastAsia"/>
          <w:sz w:val="21"/>
          <w:szCs w:val="21"/>
          <w:u w:val="single"/>
          <w:lang w:eastAsia="zh-CN"/>
        </w:rPr>
        <w:t>2</w:t>
      </w:r>
      <w:r w:rsidRPr="007F1147">
        <w:rPr>
          <w:rFonts w:ascii="SimSun" w:eastAsia="SimSun" w:hAnsi="SimSun" w:cs="Arial"/>
          <w:sz w:val="21"/>
          <w:szCs w:val="21"/>
          <w:u w:val="single"/>
          <w:lang w:eastAsia="ko-KR"/>
        </w:rPr>
        <w:t>01</w:t>
      </w:r>
      <w:r w:rsidRPr="007F1147">
        <w:rPr>
          <w:rFonts w:ascii="SimSun" w:eastAsia="SimSun" w:hAnsi="SimSun" w:cs="Arial" w:hint="eastAsia"/>
          <w:sz w:val="21"/>
          <w:szCs w:val="21"/>
          <w:u w:val="single"/>
          <w:lang w:eastAsia="ko-KR"/>
        </w:rPr>
        <w:t>4</w:t>
      </w:r>
      <w:r w:rsidRPr="007F1147">
        <w:rPr>
          <w:rFonts w:ascii="SimSun" w:eastAsia="SimSun" w:hAnsi="SimSun" w:hint="eastAsia"/>
          <w:sz w:val="21"/>
          <w:szCs w:val="21"/>
          <w:u w:val="single"/>
          <w:lang w:eastAsia="zh-CN"/>
        </w:rPr>
        <w:t>/15</w:t>
      </w:r>
      <w:r w:rsidRPr="007F1147">
        <w:rPr>
          <w:rFonts w:ascii="SimSun" w:eastAsia="SimSun" w:hAnsi="SimSun" w:cs="SimSun" w:hint="eastAsia"/>
          <w:sz w:val="21"/>
          <w:szCs w:val="21"/>
          <w:u w:val="single"/>
          <w:lang w:eastAsia="ko-KR"/>
        </w:rPr>
        <w:t>年预算使用情况</w:t>
      </w:r>
    </w:p>
    <w:p w:rsidR="00D262EC" w:rsidRPr="007F1147" w:rsidRDefault="00D262EC" w:rsidP="007F1147">
      <w:pPr>
        <w:pStyle w:val="12"/>
        <w:numPr>
          <w:ilvl w:val="0"/>
          <w:numId w:val="54"/>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F1147">
        <w:rPr>
          <w:rFonts w:ascii="SimSun" w:eastAsia="SimSun" w:hAnsi="SimSun" w:hint="eastAsia"/>
          <w:sz w:val="21"/>
          <w:szCs w:val="21"/>
          <w:lang w:eastAsia="zh-CN"/>
        </w:rPr>
        <w:t>两年期的预算使用情况符合预期</w:t>
      </w:r>
      <w:r w:rsidRPr="007F1147">
        <w:rPr>
          <w:rFonts w:ascii="SimSun" w:eastAsia="SimSun" w:hAnsi="SimSun" w:hint="eastAsia"/>
          <w:color w:val="000000"/>
          <w:sz w:val="21"/>
          <w:szCs w:val="21"/>
          <w:lang w:eastAsia="zh-CN"/>
        </w:rPr>
        <w:t>。</w:t>
      </w:r>
    </w:p>
    <w:p w:rsidR="00D262EC" w:rsidRPr="003173CE" w:rsidRDefault="00D262EC">
      <w:pPr>
        <w:rPr>
          <w:rFonts w:ascii="SimSun" w:eastAsia="SimSun" w:hAnsi="SimSun"/>
          <w:sz w:val="21"/>
          <w:lang w:eastAsia="zh-CN"/>
        </w:rPr>
      </w:pPr>
      <w:r w:rsidRPr="003173CE">
        <w:rPr>
          <w:rFonts w:ascii="SimSun" w:eastAsia="SimSun" w:hAnsi="SimSun"/>
          <w:sz w:val="21"/>
          <w:lang w:eastAsia="zh-CN"/>
        </w:rPr>
        <w:br w:type="page"/>
      </w:r>
    </w:p>
    <w:p w:rsidR="00D262EC" w:rsidRPr="004622B0" w:rsidRDefault="00D262EC" w:rsidP="00C81A07">
      <w:pPr>
        <w:pStyle w:val="aff3"/>
      </w:pPr>
      <w:bookmarkStart w:id="97" w:name="_Toc422871041"/>
      <w:bookmarkStart w:id="98" w:name="_Toc457226129"/>
      <w:r w:rsidRPr="004622B0">
        <w:rPr>
          <w:rFonts w:hint="eastAsia"/>
        </w:rPr>
        <w:lastRenderedPageBreak/>
        <w:t>计划</w:t>
      </w:r>
      <w:r w:rsidRPr="004622B0">
        <w:t>6</w:t>
      </w:r>
      <w:r w:rsidRPr="004622B0">
        <w:rPr>
          <w:rFonts w:hint="eastAsia"/>
        </w:rPr>
        <w:t>附件：</w:t>
      </w:r>
      <w:r w:rsidRPr="004622B0">
        <w:rPr>
          <w:rFonts w:hint="eastAsia"/>
        </w:rPr>
        <w:tab/>
      </w:r>
      <w:r w:rsidRPr="004622B0">
        <w:tab/>
      </w:r>
      <w:r w:rsidRPr="004622B0">
        <w:rPr>
          <w:rFonts w:hint="eastAsia"/>
        </w:rPr>
        <w:t>马德里业务指标</w:t>
      </w:r>
      <w:bookmarkEnd w:id="97"/>
      <w:bookmarkEnd w:id="98"/>
    </w:p>
    <w:p w:rsidR="00D262EC" w:rsidRPr="00407A44" w:rsidRDefault="00D262EC" w:rsidP="00382F53">
      <w:pPr>
        <w:spacing w:line="340" w:lineRule="atLeast"/>
        <w:rPr>
          <w:rFonts w:ascii="SimHei" w:eastAsia="SimHei" w:hAnsi="SimHei" w:cs="MS Mincho"/>
          <w:sz w:val="21"/>
          <w:szCs w:val="20"/>
          <w:lang w:eastAsia="zh-CN"/>
        </w:rPr>
      </w:pPr>
      <w:r w:rsidRPr="00407A44">
        <w:rPr>
          <w:rFonts w:ascii="SimHei" w:eastAsia="SimHei" w:hAnsi="SimHei" w:cs="MS Mincho" w:hint="eastAsia"/>
          <w:sz w:val="21"/>
          <w:szCs w:val="20"/>
          <w:lang w:eastAsia="zh-CN"/>
        </w:rPr>
        <w:t>预期成果</w:t>
      </w:r>
      <w:r w:rsidR="00391D4C">
        <w:rPr>
          <w:rFonts w:ascii="SimHei" w:eastAsia="SimHei" w:hAnsi="SimHei" w:cs="MS Mincho" w:hint="eastAsia"/>
          <w:sz w:val="21"/>
          <w:szCs w:val="20"/>
          <w:lang w:eastAsia="zh-CN"/>
        </w:rPr>
        <w:t>绩效</w:t>
      </w:r>
      <w:r w:rsidRPr="00407A44">
        <w:rPr>
          <w:rFonts w:ascii="SimHei" w:eastAsia="SimHei" w:hAnsi="SimHei" w:cs="MS Mincho" w:hint="eastAsia"/>
          <w:sz w:val="21"/>
          <w:szCs w:val="20"/>
          <w:lang w:eastAsia="zh-CN"/>
        </w:rPr>
        <w:t>指标</w:t>
      </w:r>
    </w:p>
    <w:p w:rsidR="00D262EC" w:rsidRPr="00407A44" w:rsidRDefault="00D262EC" w:rsidP="00382F53">
      <w:pPr>
        <w:spacing w:beforeLines="100" w:before="240" w:afterLines="100" w:after="240" w:line="340" w:lineRule="atLeast"/>
        <w:rPr>
          <w:rFonts w:ascii="SimHei" w:eastAsia="SimHei" w:hAnsi="SimHei" w:cs="MS Mincho"/>
          <w:sz w:val="21"/>
          <w:szCs w:val="20"/>
          <w:lang w:eastAsia="zh-CN"/>
        </w:rPr>
      </w:pPr>
      <w:r w:rsidRPr="00407A44">
        <w:rPr>
          <w:rFonts w:ascii="SimHei" w:eastAsia="SimHei" w:hAnsi="SimHei" w:cs="MS Mincho" w:hint="eastAsia"/>
          <w:sz w:val="21"/>
          <w:szCs w:val="20"/>
          <w:lang w:eastAsia="zh-CN"/>
        </w:rPr>
        <w:t>“提高马德里体系的生产率和服务质量”</w:t>
      </w:r>
    </w:p>
    <w:p w:rsidR="00D262EC" w:rsidRPr="00233356" w:rsidRDefault="00D262EC" w:rsidP="00523E59">
      <w:pPr>
        <w:numPr>
          <w:ilvl w:val="0"/>
          <w:numId w:val="59"/>
        </w:numPr>
        <w:spacing w:afterLines="50" w:after="120" w:line="340" w:lineRule="atLeast"/>
        <w:ind w:left="0" w:firstLine="0"/>
        <w:jc w:val="both"/>
        <w:rPr>
          <w:rFonts w:ascii="SimSun" w:eastAsia="SimSun" w:hAnsi="SimSun" w:cs="Arial"/>
          <w:sz w:val="21"/>
          <w:szCs w:val="20"/>
          <w:lang w:eastAsia="zh-CN"/>
        </w:rPr>
      </w:pPr>
      <w:r>
        <w:rPr>
          <w:rFonts w:ascii="SimSun" w:eastAsia="SimSun" w:cs="Arial" w:hint="eastAsia"/>
          <w:sz w:val="21"/>
          <w:szCs w:val="20"/>
          <w:lang w:eastAsia="zh-CN"/>
        </w:rPr>
        <w:t>在评估</w:t>
      </w:r>
      <w:r w:rsidRPr="00233356">
        <w:rPr>
          <w:rFonts w:ascii="SimSun" w:eastAsia="SimSun" w:cs="Arial" w:hint="eastAsia"/>
          <w:sz w:val="21"/>
          <w:szCs w:val="20"/>
          <w:lang w:eastAsia="zh-CN"/>
        </w:rPr>
        <w:t>“提高</w:t>
      </w:r>
      <w:r w:rsidRPr="00407A44">
        <w:rPr>
          <w:rFonts w:ascii="SimSun" w:eastAsia="SimSun" w:hAnsi="SimSun" w:cs="Arial" w:hint="eastAsia"/>
          <w:sz w:val="21"/>
          <w:szCs w:val="20"/>
          <w:lang w:eastAsia="zh-CN"/>
        </w:rPr>
        <w:t>马德里</w:t>
      </w:r>
      <w:r w:rsidRPr="00233356">
        <w:rPr>
          <w:rFonts w:ascii="SimSun" w:eastAsia="SimSun" w:cs="Arial" w:hint="eastAsia"/>
          <w:sz w:val="21"/>
          <w:szCs w:val="20"/>
          <w:lang w:eastAsia="zh-CN"/>
        </w:rPr>
        <w:t>业务的生产率和服务质量”预期成果的</w:t>
      </w:r>
      <w:r w:rsidR="00391D4C">
        <w:rPr>
          <w:rFonts w:ascii="SimSun" w:eastAsia="SimSun" w:cs="Arial" w:hint="eastAsia"/>
          <w:sz w:val="21"/>
          <w:szCs w:val="20"/>
          <w:lang w:eastAsia="zh-CN"/>
        </w:rPr>
        <w:t>绩效</w:t>
      </w:r>
      <w:r w:rsidRPr="00233356">
        <w:rPr>
          <w:rFonts w:ascii="SimSun" w:eastAsia="SimSun" w:cs="Arial" w:hint="eastAsia"/>
          <w:sz w:val="21"/>
          <w:szCs w:val="20"/>
          <w:lang w:eastAsia="zh-CN"/>
        </w:rPr>
        <w:t>指标</w:t>
      </w:r>
      <w:r>
        <w:rPr>
          <w:rFonts w:ascii="SimSun" w:eastAsia="SimSun" w:cs="Arial" w:hint="eastAsia"/>
          <w:sz w:val="21"/>
          <w:szCs w:val="20"/>
          <w:lang w:eastAsia="zh-CN"/>
        </w:rPr>
        <w:t>时</w:t>
      </w:r>
      <w:r w:rsidRPr="00233356">
        <w:rPr>
          <w:rFonts w:ascii="SimSun" w:eastAsia="SimSun" w:cs="Arial" w:hint="eastAsia"/>
          <w:sz w:val="21"/>
          <w:szCs w:val="20"/>
          <w:lang w:eastAsia="zh-CN"/>
        </w:rPr>
        <w:t>，需要考虑下列几个方面的发展情况：</w:t>
      </w:r>
    </w:p>
    <w:p w:rsidR="00D262EC" w:rsidRPr="00233356" w:rsidRDefault="00D262EC" w:rsidP="00523E59">
      <w:pPr>
        <w:numPr>
          <w:ilvl w:val="0"/>
          <w:numId w:val="26"/>
        </w:numPr>
        <w:tabs>
          <w:tab w:val="clear" w:pos="720"/>
        </w:tabs>
        <w:spacing w:after="120"/>
        <w:ind w:left="1320" w:hanging="60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马德里工作量；</w:t>
      </w:r>
    </w:p>
    <w:p w:rsidR="00D262EC" w:rsidRPr="00233356" w:rsidRDefault="00D262EC" w:rsidP="00523E59">
      <w:pPr>
        <w:numPr>
          <w:ilvl w:val="0"/>
          <w:numId w:val="26"/>
        </w:numPr>
        <w:tabs>
          <w:tab w:val="clear" w:pos="720"/>
        </w:tabs>
        <w:spacing w:after="120"/>
        <w:ind w:left="1320" w:hanging="60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这些工作量的组成部分；</w:t>
      </w:r>
    </w:p>
    <w:p w:rsidR="00D262EC" w:rsidRPr="00233356" w:rsidRDefault="00D262EC" w:rsidP="00523E59">
      <w:pPr>
        <w:numPr>
          <w:ilvl w:val="0"/>
          <w:numId w:val="26"/>
        </w:numPr>
        <w:tabs>
          <w:tab w:val="clear" w:pos="720"/>
        </w:tabs>
        <w:spacing w:after="120"/>
        <w:ind w:left="1320" w:hanging="60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处理这些工作量所分配的工作人员数目；</w:t>
      </w:r>
    </w:p>
    <w:p w:rsidR="00D262EC" w:rsidRPr="00233356" w:rsidRDefault="00D262EC" w:rsidP="00523E59">
      <w:pPr>
        <w:numPr>
          <w:ilvl w:val="0"/>
          <w:numId w:val="26"/>
        </w:numPr>
        <w:tabs>
          <w:tab w:val="clear" w:pos="720"/>
        </w:tabs>
        <w:spacing w:after="120"/>
        <w:ind w:left="1320" w:hanging="60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自动化水平；以及</w:t>
      </w:r>
    </w:p>
    <w:p w:rsidR="00D262EC" w:rsidRPr="00233356" w:rsidRDefault="00D262EC" w:rsidP="00523E59">
      <w:pPr>
        <w:numPr>
          <w:ilvl w:val="0"/>
          <w:numId w:val="26"/>
        </w:numPr>
        <w:tabs>
          <w:tab w:val="clear" w:pos="720"/>
        </w:tabs>
        <w:spacing w:afterLines="100" w:after="240"/>
        <w:ind w:left="1320" w:hanging="60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总生产成本。</w:t>
      </w:r>
    </w:p>
    <w:p w:rsidR="00D262EC" w:rsidRPr="00707249" w:rsidRDefault="00D262EC" w:rsidP="00382F53">
      <w:pPr>
        <w:keepNext/>
        <w:spacing w:beforeLines="150" w:before="360" w:afterLines="50" w:after="120" w:line="340" w:lineRule="atLeast"/>
        <w:jc w:val="both"/>
        <w:rPr>
          <w:rFonts w:ascii="SimHei" w:eastAsia="SimHei" w:hAnsi="SimHei" w:cs="Arial"/>
          <w:sz w:val="21"/>
          <w:szCs w:val="20"/>
          <w:lang w:eastAsia="zh-CN"/>
        </w:rPr>
      </w:pPr>
      <w:r w:rsidRPr="00707249">
        <w:rPr>
          <w:rFonts w:ascii="SimHei" w:eastAsia="SimHei" w:hAnsi="SimHei" w:cs="Arial" w:hint="eastAsia"/>
          <w:sz w:val="21"/>
          <w:szCs w:val="20"/>
          <w:lang w:eastAsia="zh-CN"/>
        </w:rPr>
        <w:t>一、收到的文件</w:t>
      </w:r>
    </w:p>
    <w:p w:rsidR="00D262EC" w:rsidRPr="00233356" w:rsidRDefault="00D262EC" w:rsidP="00523E59">
      <w:pPr>
        <w:numPr>
          <w:ilvl w:val="0"/>
          <w:numId w:val="59"/>
        </w:numPr>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国际局</w:t>
      </w:r>
      <w:r w:rsidR="00EA1131">
        <w:rPr>
          <w:rFonts w:ascii="SimSun" w:eastAsia="SimSun" w:hAnsi="SimSun" w:cs="Arial" w:hint="eastAsia"/>
          <w:sz w:val="21"/>
          <w:szCs w:val="20"/>
          <w:lang w:eastAsia="zh-CN"/>
        </w:rPr>
        <w:t>（</w:t>
      </w:r>
      <w:r w:rsidRPr="00233356">
        <w:rPr>
          <w:rFonts w:ascii="SimSun" w:eastAsia="SimSun" w:hAnsi="SimSun" w:cs="Arial" w:hint="eastAsia"/>
          <w:sz w:val="21"/>
          <w:szCs w:val="20"/>
          <w:lang w:eastAsia="zh-CN"/>
        </w:rPr>
        <w:t>IB</w:t>
      </w:r>
      <w:r w:rsidR="00B03A40">
        <w:rPr>
          <w:rFonts w:ascii="SimSun" w:eastAsia="SimSun" w:hAnsi="SimSun" w:cs="Arial" w:hint="eastAsia"/>
          <w:sz w:val="21"/>
          <w:szCs w:val="20"/>
          <w:lang w:eastAsia="zh-CN"/>
        </w:rPr>
        <w:t>）</w:t>
      </w:r>
      <w:r w:rsidRPr="00233356">
        <w:rPr>
          <w:rFonts w:ascii="SimSun" w:eastAsia="SimSun" w:hAnsi="SimSun" w:cs="Arial" w:hint="eastAsia"/>
          <w:sz w:val="21"/>
          <w:szCs w:val="20"/>
          <w:lang w:eastAsia="zh-CN"/>
        </w:rPr>
        <w:t>收到的文件分为六类，即国际申请、续展、后期指定、变更、决定和更正。下</w:t>
      </w:r>
      <w:proofErr w:type="gramStart"/>
      <w:r w:rsidRPr="00233356">
        <w:rPr>
          <w:rFonts w:ascii="SimSun" w:eastAsia="SimSun" w:hAnsi="SimSun" w:cs="Arial" w:hint="eastAsia"/>
          <w:sz w:val="21"/>
          <w:szCs w:val="20"/>
          <w:lang w:eastAsia="zh-CN"/>
        </w:rPr>
        <w:t>图列</w:t>
      </w:r>
      <w:proofErr w:type="gramEnd"/>
      <w:r w:rsidRPr="00233356">
        <w:rPr>
          <w:rFonts w:ascii="SimSun" w:eastAsia="SimSun" w:hAnsi="SimSun" w:cs="Arial" w:hint="eastAsia"/>
          <w:sz w:val="21"/>
          <w:szCs w:val="20"/>
          <w:lang w:eastAsia="zh-CN"/>
        </w:rPr>
        <w:t>出了</w:t>
      </w:r>
      <w:r>
        <w:rPr>
          <w:rFonts w:ascii="SimSun" w:eastAsia="SimSun" w:hAnsi="SimSun" w:cs="Arial" w:hint="eastAsia"/>
          <w:sz w:val="21"/>
          <w:szCs w:val="20"/>
          <w:lang w:eastAsia="zh-CN"/>
        </w:rPr>
        <w:t>国际局所收到的每类</w:t>
      </w:r>
      <w:r w:rsidRPr="00233356">
        <w:rPr>
          <w:rFonts w:ascii="SimSun" w:eastAsia="SimSun" w:hAnsi="SimSun" w:cs="Arial" w:hint="eastAsia"/>
          <w:sz w:val="21"/>
          <w:szCs w:val="20"/>
          <w:lang w:eastAsia="zh-CN"/>
        </w:rPr>
        <w:t>文件</w:t>
      </w:r>
      <w:r>
        <w:rPr>
          <w:rFonts w:ascii="SimSun" w:eastAsia="SimSun" w:hAnsi="SimSun" w:cs="Arial" w:hint="eastAsia"/>
          <w:sz w:val="21"/>
          <w:szCs w:val="20"/>
          <w:lang w:eastAsia="zh-CN"/>
        </w:rPr>
        <w:t>数量</w:t>
      </w:r>
      <w:r w:rsidRPr="00233356">
        <w:rPr>
          <w:rFonts w:ascii="SimSun" w:eastAsia="SimSun" w:hAnsi="SimSun" w:cs="Arial" w:hint="eastAsia"/>
          <w:sz w:val="21"/>
          <w:szCs w:val="20"/>
          <w:lang w:eastAsia="zh-CN"/>
        </w:rPr>
        <w:t>的最新趋势。有关</w:t>
      </w:r>
      <w:r>
        <w:rPr>
          <w:rFonts w:ascii="SimSun" w:eastAsia="SimSun" w:hAnsi="SimSun" w:cs="Arial" w:hint="eastAsia"/>
          <w:sz w:val="21"/>
          <w:szCs w:val="20"/>
          <w:lang w:eastAsia="zh-CN"/>
        </w:rPr>
        <w:t>国际</w:t>
      </w:r>
      <w:r w:rsidRPr="00233356">
        <w:rPr>
          <w:rFonts w:ascii="SimSun" w:eastAsia="SimSun" w:hAnsi="SimSun" w:cs="Arial" w:hint="eastAsia"/>
          <w:sz w:val="21"/>
          <w:szCs w:val="20"/>
          <w:lang w:eastAsia="zh-CN"/>
        </w:rPr>
        <w:t>申请的补充信息，例如平均类别数和平均文字数也一并提供。由于技术原因，有些指标显示的数据是依据已处理的文件，而不是依据收到的文件。因此待处理的积压量可能会影响某些指标。</w:t>
      </w:r>
      <w:r w:rsidRPr="00F72EA9">
        <w:rPr>
          <w:rFonts w:ascii="SimSun" w:eastAsia="SimSun" w:hAnsi="SimSun" w:cs="Arial" w:hint="eastAsia"/>
          <w:sz w:val="21"/>
          <w:szCs w:val="20"/>
          <w:lang w:eastAsia="zh-CN"/>
        </w:rPr>
        <w:t>2015年尤其如此</w:t>
      </w:r>
      <w:r>
        <w:rPr>
          <w:rFonts w:ascii="SimSun" w:eastAsia="SimSun" w:hAnsi="SimSun" w:cs="Arial" w:hint="eastAsia"/>
          <w:sz w:val="21"/>
          <w:szCs w:val="20"/>
          <w:lang w:eastAsia="zh-CN"/>
        </w:rPr>
        <w:t>，因为</w:t>
      </w:r>
      <w:r w:rsidRPr="00233356">
        <w:rPr>
          <w:rFonts w:ascii="SimSun" w:eastAsia="SimSun" w:hAnsi="SimSun" w:cs="Arial" w:hint="eastAsia"/>
          <w:sz w:val="21"/>
          <w:szCs w:val="20"/>
          <w:lang w:eastAsia="zh-CN"/>
        </w:rPr>
        <w:t>国际局</w:t>
      </w:r>
      <w:r>
        <w:rPr>
          <w:rFonts w:ascii="SimSun" w:eastAsia="SimSun" w:hAnsi="SimSun" w:cs="Arial" w:hint="eastAsia"/>
          <w:sz w:val="21"/>
          <w:szCs w:val="20"/>
          <w:lang w:eastAsia="zh-CN"/>
        </w:rPr>
        <w:t>在这一年解决了</w:t>
      </w:r>
      <w:r w:rsidRPr="00F72EA9">
        <w:rPr>
          <w:rFonts w:ascii="SimSun" w:eastAsia="SimSun" w:hAnsi="SimSun" w:cs="Arial" w:hint="eastAsia"/>
          <w:sz w:val="21"/>
          <w:szCs w:val="20"/>
          <w:lang w:eastAsia="zh-CN"/>
        </w:rPr>
        <w:t>积压</w:t>
      </w:r>
      <w:r>
        <w:rPr>
          <w:rFonts w:ascii="SimSun" w:eastAsia="SimSun" w:hAnsi="SimSun" w:cs="Arial" w:hint="eastAsia"/>
          <w:sz w:val="21"/>
          <w:szCs w:val="20"/>
          <w:lang w:eastAsia="zh-CN"/>
        </w:rPr>
        <w:t>问题。</w:t>
      </w:r>
    </w:p>
    <w:p w:rsidR="00D262EC" w:rsidRPr="00233356" w:rsidRDefault="00D262EC" w:rsidP="00382F53">
      <w:pPr>
        <w:keepNext/>
        <w:spacing w:beforeLines="100" w:before="240"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国际申请</w:t>
      </w:r>
    </w:p>
    <w:p w:rsidR="00D262EC" w:rsidRPr="00233356" w:rsidRDefault="00C12D48" w:rsidP="00382F53">
      <w:pPr>
        <w:jc w:val="center"/>
        <w:rPr>
          <w:rFonts w:ascii="SimSun" w:eastAsia="SimSun" w:hAnsi="SimSun" w:cs="Arial"/>
          <w:sz w:val="21"/>
          <w:szCs w:val="20"/>
          <w:lang w:eastAsia="zh-CN"/>
        </w:rPr>
      </w:pPr>
      <w:r w:rsidRPr="008C4303">
        <w:rPr>
          <w:rFonts w:ascii="SimSun" w:eastAsia="SimSun" w:hAnsi="SimSun"/>
          <w:noProof/>
          <w:sz w:val="21"/>
          <w:lang w:eastAsia="zh-CN"/>
        </w:rPr>
        <w:drawing>
          <wp:inline distT="0" distB="0" distL="0" distR="0" wp14:anchorId="5DB8B676" wp14:editId="123CA835">
            <wp:extent cx="5940425" cy="2765608"/>
            <wp:effectExtent l="0" t="0" r="3175"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940425" cy="2765608"/>
                    </a:xfrm>
                    <a:prstGeom prst="rect">
                      <a:avLst/>
                    </a:prstGeom>
                    <a:noFill/>
                    <a:ln>
                      <a:noFill/>
                    </a:ln>
                  </pic:spPr>
                </pic:pic>
              </a:graphicData>
            </a:graphic>
          </wp:inline>
        </w:drawing>
      </w:r>
    </w:p>
    <w:p w:rsidR="00D262EC" w:rsidRPr="00CA5806" w:rsidRDefault="00D262EC" w:rsidP="00523E59">
      <w:pPr>
        <w:numPr>
          <w:ilvl w:val="0"/>
          <w:numId w:val="26"/>
        </w:numPr>
        <w:tabs>
          <w:tab w:val="clear" w:pos="720"/>
        </w:tabs>
        <w:spacing w:afterLines="50" w:after="120" w:line="340" w:lineRule="atLeast"/>
        <w:ind w:left="1200" w:hanging="480"/>
        <w:jc w:val="both"/>
        <w:rPr>
          <w:rFonts w:ascii="SimSun" w:eastAsia="SimSun" w:hAnsi="SimSun" w:cs="Arial"/>
          <w:sz w:val="21"/>
          <w:szCs w:val="20"/>
          <w:lang w:eastAsia="zh-CN"/>
        </w:rPr>
      </w:pPr>
      <w:r w:rsidRPr="00CA5806">
        <w:rPr>
          <w:rFonts w:ascii="SimSun" w:eastAsia="SimSun" w:hAnsi="SimSun" w:cs="Arial" w:hint="eastAsia"/>
          <w:sz w:val="21"/>
          <w:szCs w:val="20"/>
          <w:lang w:eastAsia="zh-CN"/>
        </w:rPr>
        <w:t>国际局2015年受理</w:t>
      </w:r>
      <w:r w:rsidRPr="00CA5806">
        <w:rPr>
          <w:rFonts w:ascii="SimSun" w:eastAsia="SimSun" w:hAnsi="SimSun" w:cs="Arial"/>
          <w:sz w:val="21"/>
          <w:szCs w:val="20"/>
          <w:lang w:eastAsia="zh-CN"/>
        </w:rPr>
        <w:t>49,273</w:t>
      </w:r>
      <w:r w:rsidRPr="00CA5806">
        <w:rPr>
          <w:rFonts w:ascii="SimSun" w:eastAsia="SimSun" w:hAnsi="SimSun" w:cs="Arial" w:hint="eastAsia"/>
          <w:sz w:val="21"/>
          <w:szCs w:val="20"/>
          <w:lang w:eastAsia="zh-CN"/>
        </w:rPr>
        <w:t>件申请，比2014年增长2.9%。</w:t>
      </w:r>
      <w:r w:rsidRPr="00CA5806">
        <w:rPr>
          <w:rFonts w:ascii="SimSun" w:eastAsia="SimSun" w:hAnsi="SimSun" w:cs="Arial"/>
          <w:sz w:val="21"/>
          <w:szCs w:val="20"/>
          <w:lang w:eastAsia="zh-CN"/>
        </w:rPr>
        <w:t>2014/15</w:t>
      </w:r>
      <w:r w:rsidRPr="00CA5806">
        <w:rPr>
          <w:rFonts w:ascii="SimSun" w:eastAsia="SimSun" w:hAnsi="SimSun" w:cs="Arial" w:hint="eastAsia"/>
          <w:sz w:val="21"/>
          <w:szCs w:val="20"/>
          <w:lang w:eastAsia="zh-CN"/>
        </w:rPr>
        <w:t>年两年期受理的总申请量比</w:t>
      </w:r>
      <w:r w:rsidRPr="00CA5806">
        <w:rPr>
          <w:rFonts w:ascii="SimSun" w:eastAsia="SimSun" w:hAnsi="SimSun" w:cs="Arial"/>
          <w:sz w:val="21"/>
          <w:szCs w:val="20"/>
          <w:lang w:eastAsia="zh-CN"/>
        </w:rPr>
        <w:t>2012/13</w:t>
      </w:r>
      <w:r w:rsidRPr="00CA5806">
        <w:rPr>
          <w:rFonts w:ascii="SimSun" w:eastAsia="SimSun" w:hAnsi="SimSun" w:cs="Arial" w:hint="eastAsia"/>
          <w:sz w:val="21"/>
          <w:szCs w:val="20"/>
          <w:lang w:eastAsia="zh-CN"/>
        </w:rPr>
        <w:t>年两年期增长7%。</w:t>
      </w:r>
    </w:p>
    <w:p w:rsidR="00D262EC" w:rsidRPr="00233356" w:rsidRDefault="00D262EC" w:rsidP="00523E59">
      <w:pPr>
        <w:numPr>
          <w:ilvl w:val="0"/>
          <w:numId w:val="26"/>
        </w:numPr>
        <w:tabs>
          <w:tab w:val="clear" w:pos="720"/>
        </w:tabs>
        <w:spacing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受理的申请量自2010年以来持续增加。</w:t>
      </w:r>
    </w:p>
    <w:p w:rsidR="00D262EC" w:rsidRPr="002B2302" w:rsidRDefault="00D262EC" w:rsidP="00382F53">
      <w:pPr>
        <w:keepNext/>
        <w:tabs>
          <w:tab w:val="left" w:pos="1701"/>
        </w:tabs>
        <w:overflowPunct w:val="0"/>
        <w:spacing w:beforeLines="50" w:before="120" w:afterLines="50" w:after="120" w:line="340" w:lineRule="atLeast"/>
        <w:ind w:left="567"/>
        <w:jc w:val="both"/>
        <w:rPr>
          <w:rFonts w:ascii="KaiTi" w:eastAsia="KaiTi" w:hAnsi="KaiTi" w:cs="Arial"/>
          <w:sz w:val="21"/>
          <w:szCs w:val="20"/>
          <w:lang w:eastAsia="zh-CN"/>
        </w:rPr>
      </w:pPr>
      <w:r w:rsidRPr="002B2302">
        <w:rPr>
          <w:rFonts w:ascii="KaiTi" w:eastAsia="KaiTi" w:hAnsi="KaiTi" w:cs="Arial" w:hint="eastAsia"/>
          <w:sz w:val="21"/>
          <w:szCs w:val="20"/>
          <w:lang w:eastAsia="zh-CN"/>
        </w:rPr>
        <w:lastRenderedPageBreak/>
        <w:t>按提交语言分布的申请</w:t>
      </w:r>
    </w:p>
    <w:p w:rsidR="00D262EC" w:rsidRPr="00233356" w:rsidRDefault="00C12D48" w:rsidP="00382F53">
      <w:pPr>
        <w:jc w:val="center"/>
        <w:rPr>
          <w:rFonts w:ascii="SimSun" w:eastAsia="SimSun" w:hAnsi="SimSun" w:cs="Arial"/>
          <w:sz w:val="21"/>
          <w:szCs w:val="20"/>
          <w:lang w:eastAsia="zh-CN"/>
        </w:rPr>
      </w:pPr>
      <w:r w:rsidRPr="008C4303">
        <w:rPr>
          <w:rFonts w:ascii="SimSun" w:eastAsia="SimSun" w:hAnsi="SimSun"/>
          <w:noProof/>
          <w:sz w:val="21"/>
          <w:lang w:eastAsia="zh-CN"/>
        </w:rPr>
        <w:drawing>
          <wp:inline distT="0" distB="0" distL="0" distR="0" wp14:anchorId="3C0DBCD7" wp14:editId="761257CC">
            <wp:extent cx="5940425" cy="2999596"/>
            <wp:effectExtent l="0" t="0" r="3175" b="0"/>
            <wp:docPr id="1413" name="图片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40425" cy="2999596"/>
                    </a:xfrm>
                    <a:prstGeom prst="rect">
                      <a:avLst/>
                    </a:prstGeom>
                    <a:noFill/>
                    <a:ln>
                      <a:noFill/>
                    </a:ln>
                  </pic:spPr>
                </pic:pic>
              </a:graphicData>
            </a:graphic>
          </wp:inline>
        </w:drawing>
      </w:r>
    </w:p>
    <w:p w:rsidR="00D262EC" w:rsidRPr="00233356" w:rsidRDefault="00D262EC" w:rsidP="00523E59">
      <w:pPr>
        <w:numPr>
          <w:ilvl w:val="0"/>
          <w:numId w:val="26"/>
        </w:numPr>
        <w:tabs>
          <w:tab w:val="clear" w:pos="720"/>
        </w:tabs>
        <w:spacing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w:t>
      </w:r>
      <w:r>
        <w:rPr>
          <w:rFonts w:ascii="SimSun" w:eastAsia="SimSun" w:hAnsi="SimSun" w:cs="Arial" w:hint="eastAsia"/>
          <w:sz w:val="21"/>
          <w:szCs w:val="20"/>
          <w:lang w:eastAsia="zh-CN"/>
        </w:rPr>
        <w:t>5</w:t>
      </w:r>
      <w:r w:rsidRPr="00233356">
        <w:rPr>
          <w:rFonts w:ascii="SimSun" w:eastAsia="SimSun" w:hAnsi="SimSun" w:cs="Arial" w:hint="eastAsia"/>
          <w:sz w:val="21"/>
          <w:szCs w:val="20"/>
          <w:lang w:eastAsia="zh-CN"/>
        </w:rPr>
        <w:t>年，80%的申请以英文提交。</w:t>
      </w:r>
      <w:r w:rsidRPr="00AF1C45">
        <w:rPr>
          <w:rFonts w:ascii="SimSun" w:eastAsia="SimSun" w:hAnsi="SimSun" w:cs="Arial" w:hint="eastAsia"/>
          <w:sz w:val="21"/>
          <w:szCs w:val="20"/>
          <w:lang w:eastAsia="zh-CN"/>
        </w:rPr>
        <w:t>相比2014年，这一比例保持不变，但自2008年以来</w:t>
      </w:r>
      <w:r>
        <w:rPr>
          <w:rFonts w:ascii="SimSun" w:eastAsia="SimSun" w:hAnsi="SimSun" w:cs="Arial" w:hint="eastAsia"/>
          <w:sz w:val="21"/>
          <w:szCs w:val="20"/>
          <w:lang w:eastAsia="zh-CN"/>
        </w:rPr>
        <w:t>增长了</w:t>
      </w:r>
      <w:r w:rsidRPr="00233356">
        <w:rPr>
          <w:rFonts w:ascii="SimSun" w:eastAsia="SimSun" w:hAnsi="SimSun" w:cs="Arial" w:hint="eastAsia"/>
          <w:sz w:val="21"/>
          <w:szCs w:val="20"/>
          <w:lang w:eastAsia="zh-CN"/>
        </w:rPr>
        <w:t>15个百分点</w:t>
      </w:r>
      <w:r>
        <w:rPr>
          <w:rFonts w:ascii="SimSun" w:eastAsia="SimSun" w:hAnsi="SimSun" w:cs="Arial" w:hint="eastAsia"/>
          <w:sz w:val="21"/>
          <w:szCs w:val="20"/>
          <w:lang w:eastAsia="zh-CN"/>
        </w:rPr>
        <w:t>，当年</w:t>
      </w:r>
      <w:r w:rsidRPr="00233356">
        <w:rPr>
          <w:rFonts w:ascii="SimSun" w:eastAsia="SimSun" w:hAnsi="SimSun" w:cs="Arial" w:hint="eastAsia"/>
          <w:sz w:val="21"/>
          <w:szCs w:val="20"/>
          <w:lang w:eastAsia="zh-CN"/>
        </w:rPr>
        <w:t>65%的申请以英文提交</w:t>
      </w:r>
      <w:r>
        <w:rPr>
          <w:rFonts w:ascii="SimSun" w:eastAsia="SimSun" w:hAnsi="SimSun" w:cs="Arial" w:hint="eastAsia"/>
          <w:sz w:val="21"/>
          <w:szCs w:val="20"/>
          <w:lang w:eastAsia="zh-CN"/>
        </w:rPr>
        <w:t>。</w:t>
      </w:r>
    </w:p>
    <w:p w:rsidR="00D262EC" w:rsidRPr="002B2302" w:rsidRDefault="00D262EC" w:rsidP="00382F53">
      <w:pPr>
        <w:keepNext/>
        <w:tabs>
          <w:tab w:val="left" w:pos="1701"/>
        </w:tabs>
        <w:overflowPunct w:val="0"/>
        <w:spacing w:beforeLines="100" w:before="240" w:afterLines="50" w:after="120" w:line="340" w:lineRule="atLeast"/>
        <w:ind w:left="567"/>
        <w:jc w:val="both"/>
        <w:rPr>
          <w:rFonts w:ascii="KaiTi" w:eastAsia="KaiTi" w:hAnsi="KaiTi" w:cs="Arial"/>
          <w:sz w:val="21"/>
          <w:szCs w:val="20"/>
          <w:lang w:eastAsia="zh-CN"/>
        </w:rPr>
      </w:pPr>
      <w:r w:rsidRPr="002B2302">
        <w:rPr>
          <w:rFonts w:ascii="KaiTi" w:eastAsia="KaiTi" w:hAnsi="KaiTi" w:cs="Arial" w:hint="eastAsia"/>
          <w:sz w:val="21"/>
          <w:szCs w:val="20"/>
          <w:lang w:eastAsia="zh-CN"/>
        </w:rPr>
        <w:t>每件注册的平均指定数</w:t>
      </w:r>
    </w:p>
    <w:p w:rsidR="00D262EC" w:rsidRPr="00233356" w:rsidRDefault="00C12D48" w:rsidP="00382F53">
      <w:pPr>
        <w:jc w:val="center"/>
        <w:rPr>
          <w:rFonts w:ascii="SimSun" w:eastAsia="SimSun" w:hAnsi="SimSun" w:cs="Arial"/>
          <w:sz w:val="21"/>
          <w:szCs w:val="20"/>
          <w:lang w:eastAsia="zh-CN"/>
        </w:rPr>
      </w:pPr>
      <w:r w:rsidRPr="008C4303">
        <w:rPr>
          <w:rFonts w:ascii="SimSun" w:eastAsia="SimSun" w:hAnsi="SimSun"/>
          <w:noProof/>
          <w:sz w:val="21"/>
          <w:lang w:eastAsia="zh-CN"/>
        </w:rPr>
        <w:drawing>
          <wp:inline distT="0" distB="0" distL="0" distR="0" wp14:anchorId="38BF2931" wp14:editId="189C0EDA">
            <wp:extent cx="5940425" cy="2868819"/>
            <wp:effectExtent l="0" t="0" r="3175" b="8255"/>
            <wp:docPr id="1414" name="图片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40425" cy="2868819"/>
                    </a:xfrm>
                    <a:prstGeom prst="rect">
                      <a:avLst/>
                    </a:prstGeom>
                    <a:noFill/>
                    <a:ln>
                      <a:noFill/>
                    </a:ln>
                  </pic:spPr>
                </pic:pic>
              </a:graphicData>
            </a:graphic>
          </wp:inline>
        </w:drawing>
      </w:r>
    </w:p>
    <w:p w:rsidR="00D262EC" w:rsidRPr="00245EBF" w:rsidRDefault="00D262EC" w:rsidP="00523E59">
      <w:pPr>
        <w:numPr>
          <w:ilvl w:val="0"/>
          <w:numId w:val="26"/>
        </w:numPr>
        <w:tabs>
          <w:tab w:val="clear" w:pos="720"/>
        </w:tabs>
        <w:spacing w:beforeLines="150" w:before="360"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w:t>
      </w:r>
      <w:r>
        <w:rPr>
          <w:rFonts w:ascii="SimSun" w:eastAsia="SimSun" w:hAnsi="SimSun" w:cs="Arial" w:hint="eastAsia"/>
          <w:sz w:val="21"/>
          <w:szCs w:val="20"/>
          <w:lang w:eastAsia="zh-CN"/>
        </w:rPr>
        <w:t>5</w:t>
      </w:r>
      <w:r w:rsidRPr="00233356">
        <w:rPr>
          <w:rFonts w:ascii="SimSun" w:eastAsia="SimSun" w:hAnsi="SimSun" w:cs="Arial" w:hint="eastAsia"/>
          <w:sz w:val="21"/>
          <w:szCs w:val="20"/>
          <w:lang w:eastAsia="zh-CN"/>
        </w:rPr>
        <w:t>年注册的申请</w:t>
      </w:r>
      <w:proofErr w:type="gramStart"/>
      <w:r w:rsidRPr="00233356">
        <w:rPr>
          <w:rFonts w:ascii="SimSun" w:eastAsia="SimSun" w:hAnsi="SimSun" w:cs="Arial" w:hint="eastAsia"/>
          <w:sz w:val="21"/>
          <w:szCs w:val="20"/>
          <w:lang w:eastAsia="zh-CN"/>
        </w:rPr>
        <w:t>作出</w:t>
      </w:r>
      <w:proofErr w:type="gramEnd"/>
      <w:r w:rsidRPr="00233356">
        <w:rPr>
          <w:rFonts w:ascii="SimSun" w:eastAsia="SimSun" w:hAnsi="SimSun" w:cs="Arial" w:hint="eastAsia"/>
          <w:sz w:val="21"/>
          <w:szCs w:val="20"/>
          <w:lang w:eastAsia="zh-CN"/>
        </w:rPr>
        <w:t>的平均指定是</w:t>
      </w:r>
      <w:r w:rsidRPr="00245EBF">
        <w:rPr>
          <w:rFonts w:ascii="SimSun" w:eastAsia="SimSun" w:hAnsi="SimSun" w:cs="Arial"/>
          <w:sz w:val="21"/>
          <w:szCs w:val="20"/>
          <w:lang w:eastAsia="zh-CN"/>
        </w:rPr>
        <w:t>7.7</w:t>
      </w:r>
      <w:r>
        <w:rPr>
          <w:rFonts w:ascii="SimSun" w:eastAsia="SimSun" w:hAnsi="SimSun" w:cs="Arial" w:hint="eastAsia"/>
          <w:sz w:val="21"/>
          <w:szCs w:val="20"/>
          <w:lang w:eastAsia="zh-CN"/>
        </w:rPr>
        <w:t>，</w:t>
      </w:r>
      <w:r w:rsidRPr="00245EBF">
        <w:rPr>
          <w:rFonts w:ascii="SimSun" w:eastAsia="SimSun" w:hAnsi="SimSun" w:cs="Arial" w:hint="eastAsia"/>
          <w:sz w:val="21"/>
          <w:szCs w:val="20"/>
          <w:lang w:eastAsia="zh-CN"/>
        </w:rPr>
        <w:t>几乎比2014年多了一个</w:t>
      </w:r>
      <w:r>
        <w:rPr>
          <w:rFonts w:ascii="SimSun" w:eastAsia="SimSun" w:hAnsi="SimSun" w:cs="Arial" w:hint="eastAsia"/>
          <w:sz w:val="21"/>
          <w:szCs w:val="20"/>
          <w:lang w:eastAsia="zh-CN"/>
        </w:rPr>
        <w:t>。</w:t>
      </w:r>
    </w:p>
    <w:p w:rsidR="00D262EC" w:rsidRPr="002B2302" w:rsidRDefault="00D262EC" w:rsidP="00382F53">
      <w:pPr>
        <w:keepNext/>
        <w:tabs>
          <w:tab w:val="left" w:pos="1701"/>
        </w:tabs>
        <w:overflowPunct w:val="0"/>
        <w:spacing w:beforeLines="50" w:before="120" w:afterLines="50" w:after="120" w:line="340" w:lineRule="atLeast"/>
        <w:ind w:left="567"/>
        <w:jc w:val="both"/>
        <w:rPr>
          <w:rFonts w:ascii="KaiTi" w:eastAsia="KaiTi" w:hAnsi="KaiTi" w:cs="Arial"/>
          <w:sz w:val="21"/>
          <w:szCs w:val="20"/>
          <w:lang w:eastAsia="zh-CN"/>
        </w:rPr>
      </w:pPr>
      <w:r w:rsidRPr="002B2302">
        <w:rPr>
          <w:rFonts w:ascii="KaiTi" w:eastAsia="KaiTi" w:hAnsi="KaiTi" w:cs="Arial" w:hint="eastAsia"/>
          <w:sz w:val="21"/>
          <w:szCs w:val="20"/>
          <w:lang w:eastAsia="zh-CN"/>
        </w:rPr>
        <w:lastRenderedPageBreak/>
        <w:t>每件注册的平均类数</w:t>
      </w:r>
    </w:p>
    <w:p w:rsidR="00D262EC" w:rsidRPr="00233356" w:rsidRDefault="00C12D48" w:rsidP="00382F53">
      <w:pPr>
        <w:jc w:val="center"/>
        <w:rPr>
          <w:rFonts w:ascii="SimSun" w:eastAsia="SimSun" w:hAnsi="SimSun" w:cs="Arial"/>
          <w:sz w:val="21"/>
          <w:szCs w:val="20"/>
          <w:lang w:eastAsia="zh-CN"/>
        </w:rPr>
      </w:pPr>
      <w:r w:rsidRPr="008C4303">
        <w:rPr>
          <w:rFonts w:ascii="SimSun" w:eastAsia="SimSun" w:hAnsi="SimSun"/>
          <w:noProof/>
          <w:sz w:val="21"/>
          <w:lang w:eastAsia="zh-CN"/>
        </w:rPr>
        <w:drawing>
          <wp:inline distT="0" distB="0" distL="0" distR="0" wp14:anchorId="35F270B3" wp14:editId="30DA6303">
            <wp:extent cx="5940425" cy="2741983"/>
            <wp:effectExtent l="0" t="0" r="3175" b="1270"/>
            <wp:docPr id="1416" name="图片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940425" cy="2741983"/>
                    </a:xfrm>
                    <a:prstGeom prst="rect">
                      <a:avLst/>
                    </a:prstGeom>
                    <a:noFill/>
                    <a:ln>
                      <a:noFill/>
                    </a:ln>
                  </pic:spPr>
                </pic:pic>
              </a:graphicData>
            </a:graphic>
          </wp:inline>
        </w:drawing>
      </w:r>
    </w:p>
    <w:p w:rsidR="00D262EC" w:rsidRPr="00233356" w:rsidRDefault="00D262EC" w:rsidP="00523E59">
      <w:pPr>
        <w:numPr>
          <w:ilvl w:val="0"/>
          <w:numId w:val="26"/>
        </w:numPr>
        <w:tabs>
          <w:tab w:val="clear" w:pos="720"/>
        </w:tabs>
        <w:spacing w:beforeLines="50" w:before="120" w:afterLines="50" w:after="120" w:line="340" w:lineRule="atLeast"/>
        <w:ind w:left="1200" w:hanging="480"/>
        <w:jc w:val="both"/>
        <w:rPr>
          <w:rFonts w:ascii="SimSun" w:eastAsia="SimSun" w:hAnsi="SimSun" w:cs="Arial"/>
          <w:sz w:val="21"/>
          <w:szCs w:val="20"/>
          <w:lang w:eastAsia="zh-CN"/>
        </w:rPr>
      </w:pPr>
      <w:r>
        <w:rPr>
          <w:rFonts w:ascii="SimSun" w:eastAsia="SimSun" w:hAnsi="SimSun" w:cs="Arial" w:hint="eastAsia"/>
          <w:sz w:val="21"/>
          <w:szCs w:val="20"/>
          <w:lang w:eastAsia="zh-CN"/>
        </w:rPr>
        <w:t>同</w:t>
      </w:r>
      <w:r w:rsidRPr="00233356">
        <w:rPr>
          <w:rFonts w:ascii="SimSun" w:eastAsia="SimSun" w:hAnsi="SimSun" w:cs="Arial" w:hint="eastAsia"/>
          <w:sz w:val="21"/>
          <w:szCs w:val="20"/>
          <w:lang w:eastAsia="zh-CN"/>
        </w:rPr>
        <w:t>2014年</w:t>
      </w:r>
      <w:r>
        <w:rPr>
          <w:rFonts w:ascii="SimSun" w:eastAsia="SimSun" w:hAnsi="SimSun" w:cs="Arial" w:hint="eastAsia"/>
          <w:sz w:val="21"/>
          <w:szCs w:val="20"/>
          <w:lang w:eastAsia="zh-CN"/>
        </w:rPr>
        <w:t>一样，</w:t>
      </w:r>
      <w:r w:rsidRPr="00233356">
        <w:rPr>
          <w:rFonts w:ascii="SimSun" w:eastAsia="SimSun" w:hAnsi="SimSun" w:cs="Arial" w:hint="eastAsia"/>
          <w:sz w:val="21"/>
          <w:szCs w:val="20"/>
          <w:lang w:eastAsia="zh-CN"/>
        </w:rPr>
        <w:t>平均而言，201</w:t>
      </w:r>
      <w:r>
        <w:rPr>
          <w:rFonts w:ascii="SimSun" w:eastAsia="SimSun" w:hAnsi="SimSun" w:cs="Arial" w:hint="eastAsia"/>
          <w:sz w:val="21"/>
          <w:szCs w:val="20"/>
          <w:lang w:eastAsia="zh-CN"/>
        </w:rPr>
        <w:t>5</w:t>
      </w:r>
      <w:r w:rsidRPr="00233356">
        <w:rPr>
          <w:rFonts w:ascii="SimSun" w:eastAsia="SimSun" w:hAnsi="SimSun" w:cs="Arial" w:hint="eastAsia"/>
          <w:sz w:val="21"/>
          <w:szCs w:val="20"/>
          <w:lang w:eastAsia="zh-CN"/>
        </w:rPr>
        <w:t>年注册的所有申请中指定的类数是2.5。</w:t>
      </w:r>
    </w:p>
    <w:p w:rsidR="00D262EC" w:rsidRPr="002B2302" w:rsidRDefault="00D262EC" w:rsidP="00382F53">
      <w:pPr>
        <w:keepNext/>
        <w:tabs>
          <w:tab w:val="left" w:pos="1701"/>
        </w:tabs>
        <w:overflowPunct w:val="0"/>
        <w:spacing w:beforeLines="150" w:before="360" w:afterLines="50" w:after="120" w:line="340" w:lineRule="atLeast"/>
        <w:ind w:left="567"/>
        <w:jc w:val="both"/>
        <w:rPr>
          <w:rFonts w:ascii="KaiTi" w:eastAsia="KaiTi" w:hAnsi="KaiTi" w:cs="Arial"/>
          <w:sz w:val="21"/>
          <w:szCs w:val="20"/>
          <w:lang w:eastAsia="zh-CN"/>
        </w:rPr>
      </w:pPr>
      <w:r w:rsidRPr="002B2302">
        <w:rPr>
          <w:rFonts w:ascii="KaiTi" w:eastAsia="KaiTi" w:hAnsi="KaiTi" w:cs="Arial" w:hint="eastAsia"/>
          <w:sz w:val="21"/>
          <w:szCs w:val="20"/>
          <w:lang w:eastAsia="zh-CN"/>
        </w:rPr>
        <w:t>申请的平均篇幅</w:t>
      </w:r>
    </w:p>
    <w:p w:rsidR="00D262EC" w:rsidRPr="00257C5B" w:rsidRDefault="00D262EC" w:rsidP="00523E59">
      <w:pPr>
        <w:numPr>
          <w:ilvl w:val="0"/>
          <w:numId w:val="59"/>
        </w:numPr>
        <w:spacing w:afterLines="50" w:after="120" w:line="340" w:lineRule="atLeast"/>
        <w:ind w:left="0" w:firstLine="0"/>
        <w:jc w:val="both"/>
        <w:rPr>
          <w:rFonts w:ascii="SimSun" w:eastAsia="SimSun" w:hAnsi="SimSun" w:cs="Arial"/>
          <w:sz w:val="21"/>
          <w:szCs w:val="20"/>
          <w:lang w:eastAsia="zh-CN"/>
        </w:rPr>
      </w:pPr>
      <w:r w:rsidRPr="00257C5B">
        <w:rPr>
          <w:rFonts w:ascii="SimSun" w:eastAsia="SimSun" w:hAnsi="SimSun" w:cs="Arial" w:hint="eastAsia"/>
          <w:sz w:val="21"/>
          <w:szCs w:val="20"/>
          <w:lang w:eastAsia="zh-CN"/>
        </w:rPr>
        <w:t>申请的篇幅取决于申请人总共用多少文字来描述其商标，还取决于商品和服务基础列表以及所附的任何删减。要用所有这三种</w:t>
      </w:r>
      <w:r w:rsidRPr="00257C5B">
        <w:rPr>
          <w:rFonts w:ascii="SimSun" w:eastAsia="SimSun" w:hAnsi="SimSun" w:cs="Arial" w:hint="eastAsia"/>
          <w:sz w:val="21"/>
          <w:lang w:eastAsia="zh-CN"/>
        </w:rPr>
        <w:t>马德里体系语言提交申请，</w:t>
      </w:r>
      <w:r w:rsidRPr="00257C5B">
        <w:rPr>
          <w:rFonts w:ascii="SimSun" w:eastAsia="SimSun" w:hAnsi="SimSun" w:cs="Arial" w:hint="eastAsia"/>
          <w:sz w:val="21"/>
          <w:szCs w:val="20"/>
          <w:lang w:eastAsia="zh-CN"/>
        </w:rPr>
        <w:t>这三个要素</w:t>
      </w:r>
      <w:r>
        <w:rPr>
          <w:rFonts w:ascii="SimSun" w:eastAsia="SimSun" w:hAnsi="SimSun" w:cs="Arial" w:hint="eastAsia"/>
          <w:sz w:val="21"/>
          <w:szCs w:val="20"/>
          <w:lang w:eastAsia="zh-CN"/>
        </w:rPr>
        <w:t>根据</w:t>
      </w:r>
      <w:r w:rsidRPr="00257C5B">
        <w:rPr>
          <w:rFonts w:ascii="SimSun" w:eastAsia="SimSun" w:hAnsi="SimSun" w:cs="Arial" w:hint="eastAsia"/>
          <w:sz w:val="21"/>
          <w:szCs w:val="20"/>
          <w:lang w:eastAsia="zh-CN"/>
        </w:rPr>
        <w:t>申请的</w:t>
      </w:r>
      <w:proofErr w:type="gramStart"/>
      <w:r>
        <w:rPr>
          <w:rFonts w:ascii="SimSun" w:eastAsia="SimSun" w:hAnsi="SimSun" w:cs="Arial" w:hint="eastAsia"/>
          <w:sz w:val="21"/>
          <w:lang w:eastAsia="zh-CN"/>
        </w:rPr>
        <w:t>原</w:t>
      </w:r>
      <w:r w:rsidRPr="00257C5B">
        <w:rPr>
          <w:rFonts w:ascii="SimSun" w:eastAsia="SimSun" w:hAnsi="SimSun" w:cs="Arial" w:hint="eastAsia"/>
          <w:sz w:val="21"/>
          <w:lang w:eastAsia="zh-CN"/>
        </w:rPr>
        <w:t>语言</w:t>
      </w:r>
      <w:proofErr w:type="gramEnd"/>
      <w:r w:rsidRPr="00257C5B">
        <w:rPr>
          <w:rFonts w:ascii="SimSun" w:eastAsia="SimSun" w:hAnsi="SimSun" w:cs="Arial" w:hint="eastAsia"/>
          <w:sz w:val="21"/>
          <w:szCs w:val="20"/>
          <w:lang w:eastAsia="zh-CN"/>
        </w:rPr>
        <w:t>由国际局翻译</w:t>
      </w:r>
      <w:r>
        <w:rPr>
          <w:rFonts w:ascii="SimSun" w:eastAsia="SimSun" w:hAnsi="SimSun" w:cs="Arial" w:hint="eastAsia"/>
          <w:sz w:val="21"/>
          <w:szCs w:val="20"/>
          <w:lang w:eastAsia="zh-CN"/>
        </w:rPr>
        <w:t>成</w:t>
      </w:r>
      <w:r w:rsidRPr="00257C5B">
        <w:rPr>
          <w:rFonts w:ascii="SimSun" w:eastAsia="SimSun" w:hAnsi="SimSun" w:cs="Arial" w:hint="eastAsia"/>
          <w:sz w:val="21"/>
          <w:szCs w:val="20"/>
          <w:lang w:eastAsia="zh-CN"/>
        </w:rPr>
        <w:t>英文、法文</w:t>
      </w:r>
      <w:r>
        <w:rPr>
          <w:rFonts w:ascii="SimSun" w:eastAsia="SimSun" w:hAnsi="SimSun" w:cs="Arial" w:hint="eastAsia"/>
          <w:sz w:val="21"/>
          <w:szCs w:val="20"/>
          <w:lang w:eastAsia="zh-CN"/>
        </w:rPr>
        <w:t>或</w:t>
      </w:r>
      <w:r w:rsidRPr="00257C5B">
        <w:rPr>
          <w:rFonts w:ascii="SimSun" w:eastAsia="SimSun" w:hAnsi="SimSun" w:cs="Arial" w:hint="eastAsia"/>
          <w:sz w:val="21"/>
          <w:szCs w:val="20"/>
          <w:lang w:eastAsia="zh-CN"/>
        </w:rPr>
        <w:t>西班牙文。</w:t>
      </w:r>
    </w:p>
    <w:p w:rsidR="00D262EC" w:rsidRPr="00233356" w:rsidRDefault="00C12D48" w:rsidP="00382F53">
      <w:pPr>
        <w:jc w:val="center"/>
        <w:rPr>
          <w:rFonts w:ascii="SimSun" w:eastAsia="SimSun" w:hAnsi="SimSun" w:cs="Arial"/>
          <w:sz w:val="21"/>
          <w:szCs w:val="20"/>
          <w:lang w:eastAsia="zh-CN"/>
        </w:rPr>
      </w:pPr>
      <w:r w:rsidRPr="008C4303">
        <w:rPr>
          <w:rFonts w:ascii="SimSun" w:eastAsia="SimSun" w:hAnsi="SimSun"/>
          <w:noProof/>
          <w:sz w:val="21"/>
          <w:lang w:eastAsia="zh-CN"/>
        </w:rPr>
        <w:drawing>
          <wp:inline distT="0" distB="0" distL="0" distR="0" wp14:anchorId="451537B7" wp14:editId="5A074836">
            <wp:extent cx="5940425" cy="3016420"/>
            <wp:effectExtent l="0" t="0" r="3175"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940425" cy="3016420"/>
                    </a:xfrm>
                    <a:prstGeom prst="rect">
                      <a:avLst/>
                    </a:prstGeom>
                    <a:noFill/>
                    <a:ln>
                      <a:noFill/>
                    </a:ln>
                  </pic:spPr>
                </pic:pic>
              </a:graphicData>
            </a:graphic>
          </wp:inline>
        </w:drawing>
      </w:r>
    </w:p>
    <w:p w:rsidR="00D262EC" w:rsidRPr="00233356" w:rsidRDefault="00D262EC" w:rsidP="00523E59">
      <w:pPr>
        <w:numPr>
          <w:ilvl w:val="0"/>
          <w:numId w:val="26"/>
        </w:numPr>
        <w:tabs>
          <w:tab w:val="clear" w:pos="720"/>
        </w:tabs>
        <w:spacing w:beforeLines="100" w:before="240"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w:t>
      </w:r>
      <w:r>
        <w:rPr>
          <w:rFonts w:ascii="SimSun" w:eastAsia="SimSun" w:hAnsi="SimSun" w:cs="Arial" w:hint="eastAsia"/>
          <w:sz w:val="21"/>
          <w:szCs w:val="20"/>
          <w:lang w:eastAsia="zh-CN"/>
        </w:rPr>
        <w:t>5</w:t>
      </w:r>
      <w:r w:rsidRPr="00233356">
        <w:rPr>
          <w:rFonts w:ascii="SimSun" w:eastAsia="SimSun" w:hAnsi="SimSun" w:cs="Arial" w:hint="eastAsia"/>
          <w:sz w:val="21"/>
          <w:szCs w:val="20"/>
          <w:lang w:eastAsia="zh-CN"/>
        </w:rPr>
        <w:t>年，一件申请的平均篇幅是</w:t>
      </w:r>
      <w:r w:rsidRPr="00743624">
        <w:rPr>
          <w:rFonts w:ascii="SimSun" w:eastAsia="SimSun" w:hAnsi="SimSun" w:cs="Arial"/>
          <w:sz w:val="21"/>
          <w:szCs w:val="20"/>
          <w:lang w:eastAsia="zh-CN"/>
        </w:rPr>
        <w:t>209</w:t>
      </w:r>
      <w:r w:rsidRPr="00233356">
        <w:rPr>
          <w:rFonts w:ascii="SimSun" w:eastAsia="SimSun" w:hAnsi="SimSun" w:cs="Arial" w:hint="eastAsia"/>
          <w:sz w:val="21"/>
          <w:szCs w:val="20"/>
          <w:lang w:eastAsia="zh-CN"/>
        </w:rPr>
        <w:t>个字，</w:t>
      </w:r>
      <w:r>
        <w:rPr>
          <w:rFonts w:ascii="SimSun" w:eastAsia="SimSun" w:hAnsi="SimSun" w:cs="Arial" w:hint="eastAsia"/>
          <w:sz w:val="21"/>
          <w:szCs w:val="20"/>
          <w:lang w:eastAsia="zh-CN"/>
        </w:rPr>
        <w:t>2014年是</w:t>
      </w:r>
      <w:r w:rsidRPr="00233356">
        <w:rPr>
          <w:rFonts w:ascii="SimSun" w:eastAsia="SimSun" w:hAnsi="SimSun" w:cs="Arial" w:hint="eastAsia"/>
          <w:sz w:val="21"/>
          <w:szCs w:val="20"/>
          <w:lang w:eastAsia="zh-CN"/>
        </w:rPr>
        <w:t>239个字</w:t>
      </w:r>
      <w:r>
        <w:rPr>
          <w:rFonts w:ascii="SimSun" w:eastAsia="SimSun" w:hAnsi="SimSun" w:cs="Arial" w:hint="eastAsia"/>
          <w:sz w:val="21"/>
          <w:szCs w:val="20"/>
          <w:lang w:eastAsia="zh-CN"/>
        </w:rPr>
        <w:t>，表明</w:t>
      </w:r>
      <w:r w:rsidRPr="00233356">
        <w:rPr>
          <w:rFonts w:ascii="SimSun" w:eastAsia="SimSun" w:hAnsi="SimSun" w:cs="Arial" w:hint="eastAsia"/>
          <w:sz w:val="21"/>
          <w:szCs w:val="20"/>
          <w:lang w:eastAsia="zh-CN"/>
        </w:rPr>
        <w:t>比201</w:t>
      </w:r>
      <w:r>
        <w:rPr>
          <w:rFonts w:ascii="SimSun" w:eastAsia="SimSun" w:hAnsi="SimSun" w:cs="Arial" w:hint="eastAsia"/>
          <w:sz w:val="21"/>
          <w:szCs w:val="20"/>
          <w:lang w:eastAsia="zh-CN"/>
        </w:rPr>
        <w:t>4</w:t>
      </w:r>
      <w:r w:rsidRPr="00233356">
        <w:rPr>
          <w:rFonts w:ascii="SimSun" w:eastAsia="SimSun" w:hAnsi="SimSun" w:cs="Arial" w:hint="eastAsia"/>
          <w:sz w:val="21"/>
          <w:szCs w:val="20"/>
          <w:lang w:eastAsia="zh-CN"/>
        </w:rPr>
        <w:t>年</w:t>
      </w:r>
      <w:r>
        <w:rPr>
          <w:rFonts w:ascii="SimSun" w:eastAsia="SimSun" w:hAnsi="SimSun" w:cs="Arial" w:hint="eastAsia"/>
          <w:sz w:val="21"/>
          <w:szCs w:val="20"/>
          <w:lang w:eastAsia="zh-CN"/>
        </w:rPr>
        <w:t>下降</w:t>
      </w:r>
      <w:r w:rsidRPr="00233356">
        <w:rPr>
          <w:rFonts w:ascii="SimSun" w:eastAsia="SimSun" w:hAnsi="SimSun" w:cs="Arial" w:hint="eastAsia"/>
          <w:sz w:val="21"/>
          <w:szCs w:val="20"/>
          <w:lang w:eastAsia="zh-CN"/>
        </w:rPr>
        <w:t>了12</w:t>
      </w:r>
      <w:r w:rsidRPr="00743624">
        <w:rPr>
          <w:rFonts w:ascii="SimSun" w:eastAsia="SimSun" w:hAnsi="SimSun" w:cs="Arial"/>
          <w:sz w:val="21"/>
          <w:szCs w:val="20"/>
          <w:lang w:eastAsia="zh-CN"/>
        </w:rPr>
        <w:t>.4</w:t>
      </w:r>
      <w:r w:rsidRPr="00233356">
        <w:rPr>
          <w:rFonts w:ascii="SimSun" w:eastAsia="SimSun" w:hAnsi="SimSun" w:cs="Arial" w:hint="eastAsia"/>
          <w:sz w:val="21"/>
          <w:szCs w:val="20"/>
          <w:lang w:eastAsia="zh-CN"/>
        </w:rPr>
        <w:t>%。</w:t>
      </w:r>
    </w:p>
    <w:p w:rsidR="00D262EC" w:rsidRPr="00233356" w:rsidRDefault="00D262EC" w:rsidP="00523E59">
      <w:pPr>
        <w:numPr>
          <w:ilvl w:val="0"/>
          <w:numId w:val="26"/>
        </w:numPr>
        <w:tabs>
          <w:tab w:val="clear" w:pos="720"/>
        </w:tabs>
        <w:spacing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尽管翻译和分类</w:t>
      </w:r>
      <w:r>
        <w:rPr>
          <w:rFonts w:ascii="SimSun" w:eastAsia="SimSun" w:hAnsi="SimSun" w:cs="Arial" w:hint="eastAsia"/>
          <w:sz w:val="21"/>
          <w:szCs w:val="20"/>
          <w:lang w:eastAsia="zh-CN"/>
        </w:rPr>
        <w:t>工作的某些方面实现了自动化，但是申请篇幅的</w:t>
      </w:r>
      <w:r w:rsidRPr="00233356">
        <w:rPr>
          <w:rFonts w:ascii="SimSun" w:eastAsia="SimSun" w:hAnsi="SimSun" w:cs="Arial" w:hint="eastAsia"/>
          <w:sz w:val="21"/>
          <w:szCs w:val="20"/>
          <w:lang w:eastAsia="zh-CN"/>
        </w:rPr>
        <w:t>增加</w:t>
      </w:r>
      <w:r>
        <w:rPr>
          <w:rFonts w:ascii="SimSun" w:eastAsia="SimSun" w:hAnsi="SimSun" w:cs="Arial" w:hint="eastAsia"/>
          <w:sz w:val="21"/>
          <w:szCs w:val="20"/>
          <w:lang w:eastAsia="zh-CN"/>
        </w:rPr>
        <w:t>，如</w:t>
      </w:r>
      <w:r w:rsidRPr="008D1FA8">
        <w:rPr>
          <w:rFonts w:ascii="SimSun" w:eastAsia="SimSun" w:hAnsi="SimSun" w:cs="Arial" w:hint="eastAsia"/>
          <w:sz w:val="21"/>
          <w:szCs w:val="20"/>
          <w:lang w:eastAsia="zh-CN"/>
        </w:rPr>
        <w:t>2011</w:t>
      </w:r>
      <w:r>
        <w:rPr>
          <w:rFonts w:ascii="SimSun" w:eastAsia="SimSun" w:hAnsi="SimSun" w:cs="Arial" w:hint="eastAsia"/>
          <w:sz w:val="21"/>
          <w:szCs w:val="20"/>
          <w:lang w:eastAsia="zh-CN"/>
        </w:rPr>
        <w:t>年至</w:t>
      </w:r>
      <w:r w:rsidRPr="008D1FA8">
        <w:rPr>
          <w:rFonts w:ascii="SimSun" w:eastAsia="SimSun" w:hAnsi="SimSun" w:cs="Arial" w:hint="eastAsia"/>
          <w:sz w:val="21"/>
          <w:szCs w:val="20"/>
          <w:lang w:eastAsia="zh-CN"/>
        </w:rPr>
        <w:t>2014年间所观察到的</w:t>
      </w:r>
      <w:r>
        <w:rPr>
          <w:rFonts w:ascii="SimSun" w:eastAsia="SimSun" w:hAnsi="SimSun" w:cs="Arial" w:hint="eastAsia"/>
          <w:sz w:val="21"/>
          <w:szCs w:val="20"/>
          <w:lang w:eastAsia="zh-CN"/>
        </w:rPr>
        <w:t>增幅情况，</w:t>
      </w:r>
      <w:r w:rsidRPr="00233356">
        <w:rPr>
          <w:rFonts w:ascii="SimSun" w:eastAsia="SimSun" w:hAnsi="SimSun" w:cs="Arial" w:hint="eastAsia"/>
          <w:sz w:val="21"/>
          <w:szCs w:val="20"/>
          <w:lang w:eastAsia="zh-CN"/>
        </w:rPr>
        <w:t>对国际局工作量</w:t>
      </w:r>
      <w:r>
        <w:rPr>
          <w:rFonts w:ascii="SimSun" w:eastAsia="SimSun" w:hAnsi="SimSun" w:cs="Arial" w:hint="eastAsia"/>
          <w:sz w:val="21"/>
          <w:szCs w:val="20"/>
          <w:lang w:eastAsia="zh-CN"/>
        </w:rPr>
        <w:t>还是</w:t>
      </w:r>
      <w:r w:rsidRPr="00233356">
        <w:rPr>
          <w:rFonts w:ascii="SimSun" w:eastAsia="SimSun" w:hAnsi="SimSun" w:cs="Arial" w:hint="eastAsia"/>
          <w:sz w:val="21"/>
          <w:szCs w:val="20"/>
          <w:lang w:eastAsia="zh-CN"/>
        </w:rPr>
        <w:t>产生了很大影响。</w:t>
      </w:r>
    </w:p>
    <w:p w:rsidR="00D262EC" w:rsidRPr="002B2302" w:rsidRDefault="00D262EC" w:rsidP="00382F53">
      <w:pPr>
        <w:keepNext/>
        <w:tabs>
          <w:tab w:val="left" w:pos="1701"/>
        </w:tabs>
        <w:overflowPunct w:val="0"/>
        <w:spacing w:beforeLines="50" w:before="120" w:afterLines="50" w:after="120" w:line="340" w:lineRule="atLeast"/>
        <w:ind w:left="567"/>
        <w:jc w:val="both"/>
        <w:rPr>
          <w:rFonts w:ascii="KaiTi" w:eastAsia="KaiTi" w:hAnsi="KaiTi" w:cs="Arial"/>
          <w:sz w:val="21"/>
          <w:szCs w:val="20"/>
          <w:lang w:eastAsia="zh-CN"/>
        </w:rPr>
      </w:pPr>
      <w:r w:rsidRPr="002B2302">
        <w:rPr>
          <w:rFonts w:ascii="KaiTi" w:eastAsia="KaiTi" w:hAnsi="KaiTi" w:cs="Arial" w:hint="eastAsia"/>
          <w:sz w:val="21"/>
          <w:szCs w:val="20"/>
          <w:lang w:eastAsia="zh-CN"/>
        </w:rPr>
        <w:lastRenderedPageBreak/>
        <w:t>规范申请和不规范申请的分布</w:t>
      </w:r>
    </w:p>
    <w:p w:rsidR="00D262EC" w:rsidRPr="00233356" w:rsidRDefault="00C12D48" w:rsidP="00382F53">
      <w:pPr>
        <w:jc w:val="center"/>
        <w:rPr>
          <w:rFonts w:ascii="SimSun" w:eastAsia="SimSun" w:hAnsi="SimSun" w:cs="Arial"/>
          <w:sz w:val="21"/>
          <w:szCs w:val="20"/>
          <w:lang w:eastAsia="zh-CN"/>
        </w:rPr>
      </w:pPr>
      <w:r w:rsidRPr="008C4303">
        <w:rPr>
          <w:rFonts w:ascii="SimSun" w:eastAsia="SimSun" w:hAnsi="SimSun"/>
          <w:noProof/>
          <w:sz w:val="21"/>
          <w:lang w:eastAsia="zh-CN"/>
        </w:rPr>
        <w:drawing>
          <wp:inline distT="0" distB="0" distL="0" distR="0" wp14:anchorId="646A2C90" wp14:editId="583C6E32">
            <wp:extent cx="5940425" cy="3002301"/>
            <wp:effectExtent l="0" t="0" r="3175" b="762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940425" cy="3002301"/>
                    </a:xfrm>
                    <a:prstGeom prst="rect">
                      <a:avLst/>
                    </a:prstGeom>
                    <a:noFill/>
                    <a:ln>
                      <a:noFill/>
                    </a:ln>
                  </pic:spPr>
                </pic:pic>
              </a:graphicData>
            </a:graphic>
          </wp:inline>
        </w:drawing>
      </w:r>
    </w:p>
    <w:p w:rsidR="00D262EC" w:rsidRPr="00233356" w:rsidRDefault="00D262EC" w:rsidP="00523E59">
      <w:pPr>
        <w:numPr>
          <w:ilvl w:val="0"/>
          <w:numId w:val="26"/>
        </w:numPr>
        <w:tabs>
          <w:tab w:val="clear" w:pos="720"/>
        </w:tabs>
        <w:spacing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规范申请的比重</w:t>
      </w:r>
      <w:r>
        <w:rPr>
          <w:rFonts w:ascii="SimSun" w:eastAsia="SimSun" w:hAnsi="SimSun" w:cs="Arial" w:hint="eastAsia"/>
          <w:sz w:val="21"/>
          <w:szCs w:val="20"/>
          <w:lang w:eastAsia="zh-CN"/>
        </w:rPr>
        <w:t>在</w:t>
      </w:r>
      <w:r w:rsidRPr="00233356">
        <w:rPr>
          <w:rFonts w:ascii="SimSun" w:eastAsia="SimSun" w:hAnsi="SimSun" w:cs="Arial" w:hint="eastAsia"/>
          <w:sz w:val="21"/>
          <w:szCs w:val="20"/>
          <w:lang w:eastAsia="zh-CN"/>
        </w:rPr>
        <w:t>2011年</w:t>
      </w:r>
      <w:r>
        <w:rPr>
          <w:rFonts w:ascii="SimSun" w:eastAsia="SimSun" w:hAnsi="SimSun" w:cs="Arial" w:hint="eastAsia"/>
          <w:sz w:val="21"/>
          <w:szCs w:val="20"/>
          <w:lang w:eastAsia="zh-CN"/>
        </w:rPr>
        <w:t>至2014年间</w:t>
      </w:r>
      <w:r w:rsidRPr="00233356">
        <w:rPr>
          <w:rFonts w:ascii="SimSun" w:eastAsia="SimSun" w:hAnsi="SimSun" w:cs="Arial" w:hint="eastAsia"/>
          <w:sz w:val="21"/>
          <w:szCs w:val="20"/>
          <w:lang w:eastAsia="zh-CN"/>
        </w:rPr>
        <w:t>基本维持不变</w:t>
      </w:r>
      <w:r>
        <w:rPr>
          <w:rFonts w:ascii="SimSun" w:eastAsia="SimSun" w:hAnsi="SimSun" w:cs="Arial" w:hint="eastAsia"/>
          <w:sz w:val="21"/>
          <w:szCs w:val="20"/>
          <w:lang w:eastAsia="zh-CN"/>
        </w:rPr>
        <w:t>，不过2015年下降了五个百分点</w:t>
      </w:r>
      <w:r w:rsidRPr="00233356">
        <w:rPr>
          <w:rFonts w:ascii="SimSun" w:eastAsia="SimSun" w:hAnsi="SimSun" w:cs="Arial" w:hint="eastAsia"/>
          <w:sz w:val="21"/>
          <w:szCs w:val="20"/>
          <w:lang w:eastAsia="zh-CN"/>
        </w:rPr>
        <w:t>。</w:t>
      </w:r>
    </w:p>
    <w:p w:rsidR="00D262EC" w:rsidRPr="00233356" w:rsidRDefault="00D262EC" w:rsidP="00382F53">
      <w:pPr>
        <w:keepNext/>
        <w:spacing w:beforeLines="150" w:before="360"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续　展</w:t>
      </w:r>
    </w:p>
    <w:p w:rsidR="00D262EC" w:rsidRPr="00233356" w:rsidRDefault="00C12D48" w:rsidP="00382F53">
      <w:pPr>
        <w:jc w:val="center"/>
        <w:rPr>
          <w:rFonts w:ascii="SimSun" w:eastAsia="SimSun" w:hAnsi="SimSun" w:cs="Arial"/>
          <w:sz w:val="21"/>
          <w:szCs w:val="20"/>
          <w:lang w:eastAsia="zh-CN"/>
        </w:rPr>
      </w:pPr>
      <w:r w:rsidRPr="008C4303">
        <w:rPr>
          <w:rFonts w:ascii="SimSun" w:eastAsia="SimSun" w:hAnsi="SimSun"/>
          <w:noProof/>
          <w:sz w:val="21"/>
          <w:lang w:eastAsia="zh-CN"/>
        </w:rPr>
        <w:drawing>
          <wp:inline distT="0" distB="0" distL="0" distR="0" wp14:anchorId="215C64DC" wp14:editId="70960697">
            <wp:extent cx="5940425" cy="2949799"/>
            <wp:effectExtent l="0" t="0" r="3175" b="3175"/>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40425" cy="2949799"/>
                    </a:xfrm>
                    <a:prstGeom prst="rect">
                      <a:avLst/>
                    </a:prstGeom>
                    <a:noFill/>
                    <a:ln>
                      <a:noFill/>
                    </a:ln>
                  </pic:spPr>
                </pic:pic>
              </a:graphicData>
            </a:graphic>
          </wp:inline>
        </w:drawing>
      </w:r>
    </w:p>
    <w:p w:rsidR="00D262EC" w:rsidRPr="009E1436" w:rsidRDefault="00D262EC" w:rsidP="00523E59">
      <w:pPr>
        <w:numPr>
          <w:ilvl w:val="0"/>
          <w:numId w:val="26"/>
        </w:numPr>
        <w:tabs>
          <w:tab w:val="clear" w:pos="720"/>
        </w:tabs>
        <w:spacing w:beforeLines="150" w:before="360" w:afterLines="50" w:after="120" w:line="340" w:lineRule="atLeast"/>
        <w:ind w:left="1200" w:hanging="480"/>
        <w:jc w:val="both"/>
        <w:rPr>
          <w:rFonts w:ascii="SimSun" w:eastAsia="SimSun" w:hAnsi="SimSun" w:cs="Arial"/>
          <w:sz w:val="21"/>
          <w:szCs w:val="20"/>
          <w:lang w:eastAsia="zh-CN"/>
        </w:rPr>
      </w:pPr>
      <w:r w:rsidRPr="009E1436">
        <w:rPr>
          <w:rFonts w:ascii="SimSun" w:eastAsia="SimSun" w:hAnsi="SimSun" w:cs="Arial" w:hint="eastAsia"/>
          <w:sz w:val="21"/>
          <w:szCs w:val="20"/>
          <w:lang w:eastAsia="zh-CN"/>
        </w:rPr>
        <w:t>2015年，国际局注册了</w:t>
      </w:r>
      <w:r w:rsidRPr="009E1436">
        <w:rPr>
          <w:rFonts w:ascii="SimSun" w:eastAsia="SimSun" w:hAnsi="SimSun" w:cs="Arial"/>
          <w:sz w:val="21"/>
          <w:szCs w:val="20"/>
          <w:lang w:eastAsia="zh-CN"/>
        </w:rPr>
        <w:t>28,502</w:t>
      </w:r>
      <w:r w:rsidRPr="009E1436">
        <w:rPr>
          <w:rFonts w:ascii="SimSun" w:eastAsia="SimSun" w:hAnsi="SimSun" w:cs="Arial" w:hint="eastAsia"/>
          <w:sz w:val="21"/>
          <w:szCs w:val="20"/>
          <w:lang w:eastAsia="zh-CN"/>
        </w:rPr>
        <w:t>件续展，比2014年增长</w:t>
      </w:r>
      <w:r>
        <w:rPr>
          <w:rFonts w:ascii="SimSun" w:eastAsia="SimSun" w:hAnsi="SimSun" w:cs="Arial" w:hint="eastAsia"/>
          <w:sz w:val="21"/>
          <w:szCs w:val="20"/>
          <w:lang w:eastAsia="zh-CN"/>
        </w:rPr>
        <w:t>了</w:t>
      </w:r>
      <w:r w:rsidRPr="009E1436">
        <w:rPr>
          <w:rFonts w:ascii="SimSun" w:eastAsia="SimSun" w:hAnsi="SimSun" w:cs="Arial" w:hint="eastAsia"/>
          <w:sz w:val="21"/>
          <w:szCs w:val="20"/>
          <w:lang w:eastAsia="zh-CN"/>
        </w:rPr>
        <w:t>11%。</w:t>
      </w:r>
      <w:r w:rsidRPr="009E1436">
        <w:rPr>
          <w:rFonts w:ascii="SimSun" w:eastAsia="SimSun" w:hAnsi="SimSun" w:cs="Arial"/>
          <w:sz w:val="21"/>
          <w:szCs w:val="20"/>
          <w:lang w:eastAsia="zh-CN"/>
        </w:rPr>
        <w:t>2014/15</w:t>
      </w:r>
      <w:r w:rsidRPr="009E1436">
        <w:rPr>
          <w:rFonts w:ascii="SimSun" w:eastAsia="SimSun" w:hAnsi="SimSun" w:cs="Arial" w:hint="eastAsia"/>
          <w:sz w:val="21"/>
          <w:szCs w:val="20"/>
          <w:lang w:eastAsia="zh-CN"/>
        </w:rPr>
        <w:t>年两年期间处理的</w:t>
      </w:r>
      <w:r>
        <w:rPr>
          <w:rFonts w:ascii="SimSun" w:eastAsia="SimSun" w:hAnsi="SimSun" w:cs="Arial" w:hint="eastAsia"/>
          <w:sz w:val="21"/>
          <w:szCs w:val="20"/>
          <w:lang w:eastAsia="zh-CN"/>
        </w:rPr>
        <w:t>总</w:t>
      </w:r>
      <w:r w:rsidRPr="009E1436">
        <w:rPr>
          <w:rFonts w:ascii="SimSun" w:eastAsia="SimSun" w:hAnsi="SimSun" w:cs="Arial" w:hint="eastAsia"/>
          <w:sz w:val="21"/>
          <w:szCs w:val="20"/>
          <w:lang w:eastAsia="zh-CN"/>
        </w:rPr>
        <w:t>续展量比</w:t>
      </w:r>
      <w:r w:rsidRPr="009E1436">
        <w:rPr>
          <w:rFonts w:ascii="SimSun" w:eastAsia="SimSun" w:hAnsi="SimSun" w:cs="Arial"/>
          <w:sz w:val="21"/>
          <w:szCs w:val="20"/>
          <w:lang w:eastAsia="zh-CN"/>
        </w:rPr>
        <w:t>2012/13</w:t>
      </w:r>
      <w:r w:rsidRPr="009E1436">
        <w:rPr>
          <w:rFonts w:ascii="SimSun" w:eastAsia="SimSun" w:hAnsi="SimSun" w:cs="Arial" w:hint="eastAsia"/>
          <w:sz w:val="21"/>
          <w:szCs w:val="20"/>
          <w:lang w:eastAsia="zh-CN"/>
        </w:rPr>
        <w:t>年两年期增长</w:t>
      </w:r>
      <w:r>
        <w:rPr>
          <w:rFonts w:ascii="SimSun" w:eastAsia="SimSun" w:hAnsi="SimSun" w:cs="Arial" w:hint="eastAsia"/>
          <w:sz w:val="21"/>
          <w:szCs w:val="20"/>
          <w:lang w:eastAsia="zh-CN"/>
        </w:rPr>
        <w:t>了</w:t>
      </w:r>
      <w:r w:rsidRPr="009E1436">
        <w:rPr>
          <w:rFonts w:ascii="SimSun" w:eastAsia="SimSun" w:hAnsi="SimSun" w:cs="Arial" w:hint="eastAsia"/>
          <w:sz w:val="21"/>
          <w:szCs w:val="20"/>
          <w:lang w:eastAsia="zh-CN"/>
        </w:rPr>
        <w:t>21%。</w:t>
      </w:r>
    </w:p>
    <w:p w:rsidR="00D262EC" w:rsidRPr="00233356" w:rsidRDefault="00D262EC" w:rsidP="00382F53">
      <w:pPr>
        <w:keepNext/>
        <w:spacing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lastRenderedPageBreak/>
        <w:t>后期指定</w:t>
      </w:r>
    </w:p>
    <w:p w:rsidR="00D262EC" w:rsidRPr="00233356" w:rsidRDefault="00C12D48" w:rsidP="00382F53">
      <w:pPr>
        <w:keepNext/>
        <w:keepLines/>
        <w:jc w:val="center"/>
        <w:rPr>
          <w:rFonts w:ascii="SimSun" w:eastAsia="SimSun" w:hAnsi="SimSun" w:cs="Arial"/>
          <w:sz w:val="21"/>
          <w:szCs w:val="20"/>
          <w:highlight w:val="yellow"/>
          <w:lang w:eastAsia="zh-CN"/>
        </w:rPr>
      </w:pPr>
      <w:r w:rsidRPr="008C4303">
        <w:rPr>
          <w:rFonts w:ascii="SimSun" w:eastAsia="SimSun" w:hAnsi="SimSun"/>
          <w:noProof/>
          <w:sz w:val="21"/>
          <w:lang w:eastAsia="zh-CN"/>
        </w:rPr>
        <w:drawing>
          <wp:inline distT="0" distB="0" distL="0" distR="0" wp14:anchorId="4687B150" wp14:editId="5EAA1776">
            <wp:extent cx="5940425" cy="2956327"/>
            <wp:effectExtent l="0" t="0" r="3175"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0425" cy="2956327"/>
                    </a:xfrm>
                    <a:prstGeom prst="rect">
                      <a:avLst/>
                    </a:prstGeom>
                    <a:noFill/>
                    <a:ln>
                      <a:noFill/>
                    </a:ln>
                  </pic:spPr>
                </pic:pic>
              </a:graphicData>
            </a:graphic>
          </wp:inline>
        </w:drawing>
      </w:r>
    </w:p>
    <w:p w:rsidR="00D262EC" w:rsidRPr="00233356" w:rsidRDefault="00D262EC" w:rsidP="00523E59">
      <w:pPr>
        <w:numPr>
          <w:ilvl w:val="0"/>
          <w:numId w:val="26"/>
        </w:numPr>
        <w:tabs>
          <w:tab w:val="clear" w:pos="720"/>
        </w:tabs>
        <w:spacing w:beforeLines="100" w:before="240"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w:t>
      </w:r>
      <w:r>
        <w:rPr>
          <w:rFonts w:ascii="SimSun" w:eastAsia="SimSun" w:hAnsi="SimSun" w:cs="Arial" w:hint="eastAsia"/>
          <w:sz w:val="21"/>
          <w:szCs w:val="20"/>
          <w:lang w:eastAsia="zh-CN"/>
        </w:rPr>
        <w:t>5</w:t>
      </w:r>
      <w:r w:rsidRPr="00233356">
        <w:rPr>
          <w:rFonts w:ascii="SimSun" w:eastAsia="SimSun" w:hAnsi="SimSun" w:cs="Arial" w:hint="eastAsia"/>
          <w:sz w:val="21"/>
          <w:szCs w:val="20"/>
          <w:lang w:eastAsia="zh-CN"/>
        </w:rPr>
        <w:t>年，国际局登记了</w:t>
      </w:r>
      <w:r w:rsidRPr="008C4303">
        <w:rPr>
          <w:rFonts w:ascii="SimSun" w:eastAsia="SimSun" w:hAnsi="SimSun" w:cs="Arial"/>
          <w:sz w:val="21"/>
          <w:szCs w:val="20"/>
          <w:lang w:eastAsia="zh-CN"/>
        </w:rPr>
        <w:t>17,937</w:t>
      </w:r>
      <w:r>
        <w:rPr>
          <w:rFonts w:ascii="SimSun" w:eastAsia="SimSun" w:hAnsi="SimSun" w:cs="Arial" w:hint="eastAsia"/>
          <w:sz w:val="21"/>
          <w:szCs w:val="20"/>
          <w:lang w:eastAsia="zh-CN"/>
        </w:rPr>
        <w:t>件</w:t>
      </w:r>
      <w:r w:rsidRPr="00233356">
        <w:rPr>
          <w:rFonts w:ascii="SimSun" w:eastAsia="SimSun" w:hAnsi="SimSun" w:cs="Arial" w:hint="eastAsia"/>
          <w:sz w:val="21"/>
          <w:szCs w:val="20"/>
          <w:lang w:eastAsia="zh-CN"/>
        </w:rPr>
        <w:t>后期指定，比2014年</w:t>
      </w:r>
      <w:r>
        <w:rPr>
          <w:rFonts w:ascii="SimSun" w:eastAsia="SimSun" w:hAnsi="SimSun" w:cs="Arial" w:hint="eastAsia"/>
          <w:sz w:val="21"/>
          <w:szCs w:val="20"/>
          <w:lang w:eastAsia="zh-CN"/>
        </w:rPr>
        <w:t>增长了3.6</w:t>
      </w:r>
      <w:r w:rsidRPr="00233356">
        <w:rPr>
          <w:rFonts w:ascii="SimSun" w:eastAsia="SimSun" w:hAnsi="SimSun" w:cs="Arial" w:hint="eastAsia"/>
          <w:sz w:val="21"/>
          <w:szCs w:val="20"/>
          <w:lang w:eastAsia="zh-CN"/>
        </w:rPr>
        <w:t>%。</w:t>
      </w:r>
    </w:p>
    <w:p w:rsidR="00D262EC" w:rsidRPr="00233356" w:rsidRDefault="00D262EC" w:rsidP="00382F53">
      <w:pPr>
        <w:keepNext/>
        <w:spacing w:beforeLines="100" w:before="240"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变　更</w:t>
      </w:r>
    </w:p>
    <w:p w:rsidR="00D262EC" w:rsidRPr="00233356" w:rsidRDefault="00C12D48" w:rsidP="00382F53">
      <w:pPr>
        <w:ind w:left="360"/>
        <w:jc w:val="center"/>
        <w:rPr>
          <w:rFonts w:ascii="SimSun" w:eastAsia="SimSun" w:hAnsi="SimSun" w:cs="Arial"/>
          <w:sz w:val="21"/>
          <w:szCs w:val="20"/>
          <w:lang w:eastAsia="zh-CN"/>
        </w:rPr>
      </w:pPr>
      <w:r w:rsidRPr="008C4303">
        <w:rPr>
          <w:rFonts w:ascii="SimSun" w:eastAsia="SimSun" w:hAnsi="SimSun"/>
          <w:noProof/>
          <w:sz w:val="21"/>
          <w:lang w:eastAsia="zh-CN"/>
        </w:rPr>
        <w:drawing>
          <wp:inline distT="0" distB="0" distL="0" distR="0" wp14:anchorId="3E52FC0F" wp14:editId="109C9E66">
            <wp:extent cx="5940425" cy="2823321"/>
            <wp:effectExtent l="0" t="0" r="3175" b="0"/>
            <wp:docPr id="517" name="图片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40425" cy="2823321"/>
                    </a:xfrm>
                    <a:prstGeom prst="rect">
                      <a:avLst/>
                    </a:prstGeom>
                    <a:noFill/>
                    <a:ln>
                      <a:noFill/>
                    </a:ln>
                  </pic:spPr>
                </pic:pic>
              </a:graphicData>
            </a:graphic>
          </wp:inline>
        </w:drawing>
      </w:r>
    </w:p>
    <w:p w:rsidR="00D262EC" w:rsidRPr="00233356" w:rsidRDefault="00D262EC" w:rsidP="00523E59">
      <w:pPr>
        <w:numPr>
          <w:ilvl w:val="0"/>
          <w:numId w:val="26"/>
        </w:numPr>
        <w:tabs>
          <w:tab w:val="clear" w:pos="720"/>
        </w:tabs>
        <w:spacing w:beforeLines="100" w:before="240"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w:t>
      </w:r>
      <w:r>
        <w:rPr>
          <w:rFonts w:ascii="SimSun" w:eastAsia="SimSun" w:hAnsi="SimSun" w:cs="Arial" w:hint="eastAsia"/>
          <w:sz w:val="21"/>
          <w:szCs w:val="20"/>
          <w:lang w:eastAsia="zh-CN"/>
        </w:rPr>
        <w:t>5</w:t>
      </w:r>
      <w:r w:rsidRPr="00233356">
        <w:rPr>
          <w:rFonts w:ascii="SimSun" w:eastAsia="SimSun" w:hAnsi="SimSun" w:cs="Arial" w:hint="eastAsia"/>
          <w:sz w:val="21"/>
          <w:szCs w:val="20"/>
          <w:lang w:eastAsia="zh-CN"/>
        </w:rPr>
        <w:t>年，国际</w:t>
      </w:r>
      <w:r>
        <w:rPr>
          <w:rFonts w:ascii="SimSun" w:eastAsia="SimSun" w:hAnsi="SimSun" w:cs="Arial" w:hint="eastAsia"/>
          <w:sz w:val="21"/>
          <w:szCs w:val="20"/>
          <w:lang w:eastAsia="zh-CN"/>
        </w:rPr>
        <w:t>局</w:t>
      </w:r>
      <w:r w:rsidRPr="00233356">
        <w:rPr>
          <w:rFonts w:ascii="SimSun" w:eastAsia="SimSun" w:hAnsi="SimSun" w:cs="Arial" w:hint="eastAsia"/>
          <w:sz w:val="21"/>
          <w:szCs w:val="20"/>
          <w:lang w:eastAsia="zh-CN"/>
        </w:rPr>
        <w:t>受理</w:t>
      </w:r>
      <w:r>
        <w:rPr>
          <w:rFonts w:ascii="SimSun" w:eastAsia="SimSun" w:hAnsi="SimSun" w:cs="Arial" w:hint="eastAsia"/>
          <w:sz w:val="21"/>
          <w:szCs w:val="20"/>
          <w:lang w:eastAsia="zh-CN"/>
        </w:rPr>
        <w:t>了</w:t>
      </w:r>
      <w:r w:rsidRPr="008C4303">
        <w:rPr>
          <w:rFonts w:ascii="SimSun" w:eastAsia="SimSun" w:hAnsi="SimSun" w:cs="Arial"/>
          <w:sz w:val="21"/>
          <w:szCs w:val="20"/>
          <w:lang w:eastAsia="zh-CN"/>
        </w:rPr>
        <w:t>41,363</w:t>
      </w:r>
      <w:r w:rsidRPr="00233356">
        <w:rPr>
          <w:rFonts w:ascii="SimSun" w:eastAsia="SimSun" w:hAnsi="SimSun" w:cs="Arial" w:hint="eastAsia"/>
          <w:sz w:val="21"/>
          <w:szCs w:val="20"/>
          <w:lang w:eastAsia="zh-CN"/>
        </w:rPr>
        <w:t>项变更请求，比201</w:t>
      </w:r>
      <w:r>
        <w:rPr>
          <w:rFonts w:ascii="SimSun" w:eastAsia="SimSun" w:hAnsi="SimSun" w:cs="Arial" w:hint="eastAsia"/>
          <w:sz w:val="21"/>
          <w:szCs w:val="20"/>
          <w:lang w:eastAsia="zh-CN"/>
        </w:rPr>
        <w:t>4</w:t>
      </w:r>
      <w:r w:rsidRPr="00233356">
        <w:rPr>
          <w:rFonts w:ascii="SimSun" w:eastAsia="SimSun" w:hAnsi="SimSun" w:cs="Arial" w:hint="eastAsia"/>
          <w:sz w:val="21"/>
          <w:szCs w:val="20"/>
          <w:lang w:eastAsia="zh-CN"/>
        </w:rPr>
        <w:t>年增长</w:t>
      </w:r>
      <w:r>
        <w:rPr>
          <w:rFonts w:ascii="SimSun" w:eastAsia="SimSun" w:hAnsi="SimSun" w:cs="Arial" w:hint="eastAsia"/>
          <w:sz w:val="21"/>
          <w:szCs w:val="20"/>
          <w:lang w:eastAsia="zh-CN"/>
        </w:rPr>
        <w:t>了</w:t>
      </w:r>
      <w:r w:rsidRPr="008C4303">
        <w:rPr>
          <w:rFonts w:ascii="SimSun" w:eastAsia="SimSun" w:hAnsi="SimSun" w:cs="Arial"/>
          <w:sz w:val="21"/>
          <w:szCs w:val="20"/>
          <w:lang w:eastAsia="zh-CN"/>
        </w:rPr>
        <w:t>6.6</w:t>
      </w:r>
      <w:r w:rsidRPr="00233356">
        <w:rPr>
          <w:rFonts w:ascii="SimSun" w:eastAsia="SimSun" w:hAnsi="SimSun" w:cs="Arial" w:hint="eastAsia"/>
          <w:sz w:val="21"/>
          <w:szCs w:val="20"/>
          <w:lang w:eastAsia="zh-CN"/>
        </w:rPr>
        <w:t>%。</w:t>
      </w:r>
    </w:p>
    <w:p w:rsidR="00D262EC" w:rsidRPr="00233356" w:rsidRDefault="00D262EC" w:rsidP="00382F53">
      <w:pPr>
        <w:keepNext/>
        <w:spacing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lastRenderedPageBreak/>
        <w:t>决　定</w:t>
      </w:r>
    </w:p>
    <w:p w:rsidR="00D262EC" w:rsidRPr="00233356" w:rsidRDefault="00C12D48" w:rsidP="00382F53">
      <w:pPr>
        <w:jc w:val="center"/>
        <w:rPr>
          <w:rFonts w:ascii="SimSun" w:eastAsia="SimSun" w:hAnsi="SimSun" w:cs="Arial"/>
          <w:sz w:val="21"/>
          <w:szCs w:val="20"/>
          <w:lang w:eastAsia="zh-CN"/>
        </w:rPr>
      </w:pPr>
      <w:r w:rsidRPr="008C4303">
        <w:rPr>
          <w:rFonts w:ascii="SimSun" w:eastAsia="SimSun" w:hAnsi="SimSun"/>
          <w:noProof/>
          <w:sz w:val="21"/>
          <w:lang w:eastAsia="zh-CN"/>
        </w:rPr>
        <w:drawing>
          <wp:inline distT="0" distB="0" distL="0" distR="0" wp14:anchorId="63756573" wp14:editId="29C1E809">
            <wp:extent cx="5940425" cy="3079201"/>
            <wp:effectExtent l="0" t="0" r="3175" b="6985"/>
            <wp:docPr id="542" name="图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940425" cy="3079201"/>
                    </a:xfrm>
                    <a:prstGeom prst="rect">
                      <a:avLst/>
                    </a:prstGeom>
                    <a:noFill/>
                    <a:ln>
                      <a:noFill/>
                    </a:ln>
                  </pic:spPr>
                </pic:pic>
              </a:graphicData>
            </a:graphic>
          </wp:inline>
        </w:drawing>
      </w:r>
    </w:p>
    <w:p w:rsidR="00D262EC" w:rsidRPr="00233356" w:rsidRDefault="00D262EC" w:rsidP="00523E59">
      <w:pPr>
        <w:numPr>
          <w:ilvl w:val="0"/>
          <w:numId w:val="26"/>
        </w:numPr>
        <w:tabs>
          <w:tab w:val="clear" w:pos="720"/>
        </w:tabs>
        <w:spacing w:beforeLines="100" w:before="240"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w:t>
      </w:r>
      <w:r>
        <w:rPr>
          <w:rFonts w:ascii="SimSun" w:eastAsia="SimSun" w:hAnsi="SimSun" w:cs="Arial" w:hint="eastAsia"/>
          <w:sz w:val="21"/>
          <w:szCs w:val="20"/>
          <w:lang w:eastAsia="zh-CN"/>
        </w:rPr>
        <w:t>5</w:t>
      </w:r>
      <w:r w:rsidRPr="00233356">
        <w:rPr>
          <w:rFonts w:ascii="SimSun" w:eastAsia="SimSun" w:hAnsi="SimSun" w:cs="Arial" w:hint="eastAsia"/>
          <w:sz w:val="21"/>
          <w:szCs w:val="20"/>
          <w:lang w:eastAsia="zh-CN"/>
        </w:rPr>
        <w:t>年注册的决定</w:t>
      </w:r>
      <w:r>
        <w:rPr>
          <w:rFonts w:ascii="SimSun" w:eastAsia="SimSun" w:hAnsi="SimSun" w:cs="Arial" w:hint="eastAsia"/>
          <w:sz w:val="21"/>
          <w:szCs w:val="20"/>
          <w:lang w:eastAsia="zh-CN"/>
        </w:rPr>
        <w:t>数</w:t>
      </w:r>
      <w:r w:rsidRPr="00233356">
        <w:rPr>
          <w:rFonts w:ascii="SimSun" w:eastAsia="SimSun" w:hAnsi="SimSun" w:cs="Arial" w:hint="eastAsia"/>
          <w:sz w:val="21"/>
          <w:szCs w:val="20"/>
          <w:lang w:eastAsia="zh-CN"/>
        </w:rPr>
        <w:t>比201</w:t>
      </w:r>
      <w:r>
        <w:rPr>
          <w:rFonts w:ascii="SimSun" w:eastAsia="SimSun" w:hAnsi="SimSun" w:cs="Arial" w:hint="eastAsia"/>
          <w:sz w:val="21"/>
          <w:szCs w:val="20"/>
          <w:lang w:eastAsia="zh-CN"/>
        </w:rPr>
        <w:t>4</w:t>
      </w:r>
      <w:r w:rsidRPr="00233356">
        <w:rPr>
          <w:rFonts w:ascii="SimSun" w:eastAsia="SimSun" w:hAnsi="SimSun" w:cs="Arial" w:hint="eastAsia"/>
          <w:sz w:val="21"/>
          <w:szCs w:val="20"/>
          <w:lang w:eastAsia="zh-CN"/>
        </w:rPr>
        <w:t>年</w:t>
      </w:r>
      <w:r>
        <w:rPr>
          <w:rFonts w:ascii="SimSun" w:eastAsia="SimSun" w:hAnsi="SimSun" w:cs="Arial" w:hint="eastAsia"/>
          <w:sz w:val="21"/>
          <w:szCs w:val="20"/>
          <w:lang w:eastAsia="zh-CN"/>
        </w:rPr>
        <w:t>增加</w:t>
      </w:r>
      <w:r w:rsidRPr="00233356">
        <w:rPr>
          <w:rFonts w:ascii="SimSun" w:eastAsia="SimSun" w:hAnsi="SimSun" w:cs="Arial" w:hint="eastAsia"/>
          <w:sz w:val="21"/>
          <w:szCs w:val="20"/>
          <w:lang w:eastAsia="zh-CN"/>
        </w:rPr>
        <w:t>了</w:t>
      </w:r>
      <w:r>
        <w:rPr>
          <w:rFonts w:ascii="SimSun" w:eastAsia="SimSun" w:hAnsi="SimSun" w:cs="Arial" w:hint="eastAsia"/>
          <w:sz w:val="21"/>
          <w:szCs w:val="20"/>
          <w:lang w:eastAsia="zh-CN"/>
        </w:rPr>
        <w:t>4</w:t>
      </w:r>
      <w:r w:rsidRPr="00233356">
        <w:rPr>
          <w:rFonts w:ascii="SimSun" w:eastAsia="SimSun" w:hAnsi="SimSun" w:cs="Arial" w:hint="eastAsia"/>
          <w:sz w:val="21"/>
          <w:szCs w:val="20"/>
          <w:lang w:eastAsia="zh-CN"/>
        </w:rPr>
        <w:t>%，总计</w:t>
      </w:r>
      <w:r w:rsidRPr="006160BF">
        <w:rPr>
          <w:rFonts w:ascii="SimSun" w:eastAsia="SimSun" w:hAnsi="SimSun" w:cs="Arial"/>
          <w:sz w:val="21"/>
          <w:szCs w:val="20"/>
          <w:lang w:eastAsia="zh-CN"/>
        </w:rPr>
        <w:t>541,964</w:t>
      </w:r>
      <w:r>
        <w:rPr>
          <w:rFonts w:ascii="SimSun" w:eastAsia="SimSun" w:hAnsi="SimSun" w:cs="Arial" w:hint="eastAsia"/>
          <w:sz w:val="21"/>
          <w:szCs w:val="20"/>
          <w:lang w:eastAsia="zh-CN"/>
        </w:rPr>
        <w:t>件</w:t>
      </w:r>
      <w:r w:rsidRPr="00233356">
        <w:rPr>
          <w:rFonts w:ascii="SimSun" w:eastAsia="SimSun" w:hAnsi="SimSun" w:cs="Arial" w:hint="eastAsia"/>
          <w:sz w:val="21"/>
          <w:szCs w:val="20"/>
          <w:lang w:eastAsia="zh-CN"/>
        </w:rPr>
        <w:t>。</w:t>
      </w:r>
      <w:r>
        <w:rPr>
          <w:rFonts w:ascii="SimSun" w:eastAsia="SimSun" w:hAnsi="SimSun" w:cs="Arial" w:hint="eastAsia"/>
          <w:sz w:val="21"/>
          <w:szCs w:val="20"/>
          <w:lang w:eastAsia="zh-CN"/>
        </w:rPr>
        <w:t>所</w:t>
      </w:r>
      <w:r w:rsidRPr="00233356">
        <w:rPr>
          <w:rFonts w:ascii="SimSun" w:eastAsia="SimSun" w:hAnsi="SimSun" w:cs="Arial" w:hint="eastAsia"/>
          <w:sz w:val="21"/>
          <w:szCs w:val="20"/>
          <w:lang w:eastAsia="zh-CN"/>
        </w:rPr>
        <w:t>处理的决定数自2010年以来</w:t>
      </w:r>
      <w:r>
        <w:rPr>
          <w:rFonts w:ascii="SimSun" w:eastAsia="SimSun" w:hAnsi="SimSun" w:cs="Arial" w:hint="eastAsia"/>
          <w:sz w:val="21"/>
          <w:szCs w:val="20"/>
          <w:lang w:eastAsia="zh-CN"/>
        </w:rPr>
        <w:t>显著</w:t>
      </w:r>
      <w:r w:rsidRPr="00233356">
        <w:rPr>
          <w:rFonts w:ascii="SimSun" w:eastAsia="SimSun" w:hAnsi="SimSun" w:cs="Arial" w:hint="eastAsia"/>
          <w:sz w:val="21"/>
          <w:szCs w:val="20"/>
          <w:lang w:eastAsia="zh-CN"/>
        </w:rPr>
        <w:t>增加。</w:t>
      </w:r>
    </w:p>
    <w:p w:rsidR="00D262EC" w:rsidRPr="00233356" w:rsidRDefault="00D262EC" w:rsidP="00523E59">
      <w:pPr>
        <w:numPr>
          <w:ilvl w:val="0"/>
          <w:numId w:val="26"/>
        </w:numPr>
        <w:tabs>
          <w:tab w:val="clear" w:pos="720"/>
        </w:tabs>
        <w:spacing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w:t>
      </w:r>
      <w:r>
        <w:rPr>
          <w:rFonts w:ascii="SimSun" w:eastAsia="SimSun" w:hAnsi="SimSun" w:cs="Arial" w:hint="eastAsia"/>
          <w:sz w:val="21"/>
          <w:szCs w:val="20"/>
          <w:lang w:eastAsia="zh-CN"/>
        </w:rPr>
        <w:t>5</w:t>
      </w:r>
      <w:r w:rsidRPr="00233356">
        <w:rPr>
          <w:rFonts w:ascii="SimSun" w:eastAsia="SimSun" w:hAnsi="SimSun" w:cs="Arial" w:hint="eastAsia"/>
          <w:sz w:val="21"/>
          <w:szCs w:val="20"/>
          <w:lang w:eastAsia="zh-CN"/>
        </w:rPr>
        <w:t>年，自动化处理的决定是6</w:t>
      </w:r>
      <w:r>
        <w:rPr>
          <w:rFonts w:ascii="SimSun" w:eastAsia="SimSun" w:hAnsi="SimSun" w:cs="Arial" w:hint="eastAsia"/>
          <w:sz w:val="21"/>
          <w:szCs w:val="20"/>
          <w:lang w:eastAsia="zh-CN"/>
        </w:rPr>
        <w:t>8</w:t>
      </w:r>
      <w:r w:rsidRPr="00233356">
        <w:rPr>
          <w:rFonts w:ascii="SimSun" w:eastAsia="SimSun" w:hAnsi="SimSun" w:cs="Arial" w:hint="eastAsia"/>
          <w:sz w:val="21"/>
          <w:szCs w:val="20"/>
          <w:lang w:eastAsia="zh-CN"/>
        </w:rPr>
        <w:t>%。</w:t>
      </w:r>
      <w:r>
        <w:rPr>
          <w:rFonts w:ascii="SimSun" w:eastAsia="SimSun" w:hAnsi="SimSun" w:cs="Arial" w:hint="eastAsia"/>
          <w:sz w:val="21"/>
          <w:szCs w:val="20"/>
          <w:lang w:eastAsia="zh-CN"/>
        </w:rPr>
        <w:t>这个比例</w:t>
      </w:r>
      <w:r w:rsidRPr="00233356">
        <w:rPr>
          <w:rFonts w:ascii="SimSun" w:eastAsia="SimSun" w:hAnsi="SimSun" w:cs="Arial" w:hint="eastAsia"/>
          <w:sz w:val="21"/>
          <w:szCs w:val="20"/>
          <w:lang w:eastAsia="zh-CN"/>
        </w:rPr>
        <w:t>自2011年以来</w:t>
      </w:r>
      <w:r>
        <w:rPr>
          <w:rFonts w:ascii="SimSun" w:eastAsia="SimSun" w:hAnsi="SimSun" w:cs="Arial" w:hint="eastAsia"/>
          <w:sz w:val="21"/>
          <w:szCs w:val="20"/>
          <w:lang w:eastAsia="zh-CN"/>
        </w:rPr>
        <w:t>持续增长</w:t>
      </w:r>
      <w:r w:rsidRPr="00233356">
        <w:rPr>
          <w:rFonts w:ascii="SimSun" w:eastAsia="SimSun" w:hAnsi="SimSun" w:cs="Arial" w:hint="eastAsia"/>
          <w:sz w:val="21"/>
          <w:szCs w:val="20"/>
          <w:lang w:eastAsia="zh-CN"/>
        </w:rPr>
        <w:t>，</w:t>
      </w:r>
      <w:r>
        <w:rPr>
          <w:rFonts w:ascii="SimSun" w:eastAsia="SimSun" w:hAnsi="SimSun" w:cs="Arial" w:hint="eastAsia"/>
          <w:sz w:val="21"/>
          <w:szCs w:val="20"/>
          <w:lang w:eastAsia="zh-CN"/>
        </w:rPr>
        <w:t>2011年</w:t>
      </w:r>
      <w:r w:rsidRPr="00233356">
        <w:rPr>
          <w:rFonts w:ascii="SimSun" w:eastAsia="SimSun" w:hAnsi="SimSun" w:cs="Arial" w:hint="eastAsia"/>
          <w:sz w:val="21"/>
          <w:szCs w:val="20"/>
          <w:lang w:eastAsia="zh-CN"/>
        </w:rPr>
        <w:t>绝大多数决定</w:t>
      </w:r>
      <w:r>
        <w:rPr>
          <w:rFonts w:ascii="SimSun" w:eastAsia="SimSun" w:hAnsi="SimSun" w:cs="Arial" w:hint="eastAsia"/>
          <w:sz w:val="21"/>
          <w:szCs w:val="20"/>
          <w:lang w:eastAsia="zh-CN"/>
        </w:rPr>
        <w:t>开始</w:t>
      </w:r>
      <w:r w:rsidRPr="00233356">
        <w:rPr>
          <w:rFonts w:ascii="SimSun" w:eastAsia="SimSun" w:hAnsi="SimSun" w:cs="Arial" w:hint="eastAsia"/>
          <w:sz w:val="21"/>
          <w:szCs w:val="20"/>
          <w:lang w:eastAsia="zh-CN"/>
        </w:rPr>
        <w:t>自动化处理。</w:t>
      </w:r>
    </w:p>
    <w:p w:rsidR="00D262EC" w:rsidRPr="00233356" w:rsidRDefault="00D262EC" w:rsidP="00382F53">
      <w:pPr>
        <w:keepNext/>
        <w:spacing w:beforeLines="100" w:before="240"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更　正</w:t>
      </w:r>
    </w:p>
    <w:p w:rsidR="00D262EC" w:rsidRPr="00233356" w:rsidRDefault="00C21B9F" w:rsidP="00382F53">
      <w:pPr>
        <w:jc w:val="center"/>
        <w:rPr>
          <w:rFonts w:ascii="SimSun" w:eastAsia="SimSun" w:hAnsi="SimSun" w:cs="Arial"/>
          <w:sz w:val="21"/>
          <w:szCs w:val="20"/>
          <w:lang w:eastAsia="zh-CN"/>
        </w:rPr>
      </w:pPr>
      <w:r w:rsidRPr="008C4303">
        <w:rPr>
          <w:rFonts w:ascii="SimSun" w:eastAsia="SimSun" w:hAnsi="SimSun"/>
          <w:noProof/>
          <w:sz w:val="21"/>
          <w:lang w:eastAsia="zh-CN"/>
        </w:rPr>
        <w:drawing>
          <wp:inline distT="0" distB="0" distL="0" distR="0" wp14:anchorId="0EEF7365" wp14:editId="132AA02B">
            <wp:extent cx="5940425" cy="2637193"/>
            <wp:effectExtent l="0" t="0" r="3175" b="0"/>
            <wp:docPr id="836" name="图片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40425" cy="2637193"/>
                    </a:xfrm>
                    <a:prstGeom prst="rect">
                      <a:avLst/>
                    </a:prstGeom>
                    <a:noFill/>
                    <a:ln>
                      <a:noFill/>
                    </a:ln>
                  </pic:spPr>
                </pic:pic>
              </a:graphicData>
            </a:graphic>
          </wp:inline>
        </w:drawing>
      </w:r>
    </w:p>
    <w:p w:rsidR="00D262EC" w:rsidRPr="00233356" w:rsidRDefault="00D262EC" w:rsidP="00523E59">
      <w:pPr>
        <w:numPr>
          <w:ilvl w:val="0"/>
          <w:numId w:val="26"/>
        </w:numPr>
        <w:tabs>
          <w:tab w:val="clear" w:pos="720"/>
        </w:tabs>
        <w:spacing w:beforeLines="100" w:before="240"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w:t>
      </w:r>
      <w:r>
        <w:rPr>
          <w:rFonts w:ascii="SimSun" w:eastAsia="SimSun" w:hAnsi="SimSun" w:cs="Arial" w:hint="eastAsia"/>
          <w:sz w:val="21"/>
          <w:szCs w:val="20"/>
          <w:lang w:eastAsia="zh-CN"/>
        </w:rPr>
        <w:t>5</w:t>
      </w:r>
      <w:r w:rsidRPr="00233356">
        <w:rPr>
          <w:rFonts w:ascii="SimSun" w:eastAsia="SimSun" w:hAnsi="SimSun" w:cs="Arial" w:hint="eastAsia"/>
          <w:sz w:val="21"/>
          <w:szCs w:val="20"/>
          <w:lang w:eastAsia="zh-CN"/>
        </w:rPr>
        <w:t>年，国际局登记了</w:t>
      </w:r>
      <w:r w:rsidRPr="008C4303">
        <w:rPr>
          <w:rFonts w:ascii="SimSun" w:eastAsia="SimSun" w:hAnsi="SimSun" w:cs="Arial"/>
          <w:sz w:val="21"/>
          <w:szCs w:val="20"/>
          <w:lang w:eastAsia="zh-CN"/>
        </w:rPr>
        <w:t>6,127</w:t>
      </w:r>
      <w:r>
        <w:rPr>
          <w:rFonts w:ascii="SimSun" w:eastAsia="SimSun" w:hAnsi="SimSun" w:cs="Arial" w:hint="eastAsia"/>
          <w:sz w:val="21"/>
          <w:szCs w:val="20"/>
          <w:lang w:eastAsia="zh-CN"/>
        </w:rPr>
        <w:t>件更正</w:t>
      </w:r>
      <w:r w:rsidRPr="00233356">
        <w:rPr>
          <w:rFonts w:ascii="SimSun" w:eastAsia="SimSun" w:hAnsi="SimSun" w:cs="Arial" w:hint="eastAsia"/>
          <w:sz w:val="21"/>
          <w:szCs w:val="20"/>
          <w:lang w:eastAsia="zh-CN"/>
        </w:rPr>
        <w:t>，比201</w:t>
      </w:r>
      <w:r>
        <w:rPr>
          <w:rFonts w:ascii="SimSun" w:eastAsia="SimSun" w:hAnsi="SimSun" w:cs="Arial" w:hint="eastAsia"/>
          <w:sz w:val="21"/>
          <w:szCs w:val="20"/>
          <w:lang w:eastAsia="zh-CN"/>
        </w:rPr>
        <w:t>4</w:t>
      </w:r>
      <w:r w:rsidRPr="00233356">
        <w:rPr>
          <w:rFonts w:ascii="SimSun" w:eastAsia="SimSun" w:hAnsi="SimSun" w:cs="Arial" w:hint="eastAsia"/>
          <w:sz w:val="21"/>
          <w:szCs w:val="20"/>
          <w:lang w:eastAsia="zh-CN"/>
        </w:rPr>
        <w:t>年增长</w:t>
      </w:r>
      <w:r w:rsidRPr="008C4303">
        <w:rPr>
          <w:rFonts w:ascii="SimSun" w:eastAsia="SimSun" w:hAnsi="SimSun" w:cs="Arial"/>
          <w:sz w:val="21"/>
          <w:szCs w:val="20"/>
          <w:lang w:eastAsia="zh-CN"/>
        </w:rPr>
        <w:t>0.9</w:t>
      </w:r>
      <w:r w:rsidRPr="00233356">
        <w:rPr>
          <w:rFonts w:ascii="SimSun" w:eastAsia="SimSun" w:hAnsi="SimSun" w:cs="Arial" w:hint="eastAsia"/>
          <w:sz w:val="21"/>
          <w:szCs w:val="20"/>
          <w:lang w:eastAsia="zh-CN"/>
        </w:rPr>
        <w:t>%。</w:t>
      </w:r>
    </w:p>
    <w:p w:rsidR="00D262EC" w:rsidRPr="00707249" w:rsidRDefault="00D262EC" w:rsidP="00382F53">
      <w:pPr>
        <w:keepNext/>
        <w:spacing w:beforeLines="150" w:before="360" w:afterLines="50" w:after="120" w:line="340" w:lineRule="atLeast"/>
        <w:jc w:val="both"/>
        <w:rPr>
          <w:rFonts w:ascii="SimHei" w:eastAsia="SimHei" w:hAnsi="SimHei" w:cs="Arial"/>
          <w:sz w:val="21"/>
          <w:szCs w:val="20"/>
          <w:lang w:eastAsia="zh-CN"/>
        </w:rPr>
      </w:pPr>
      <w:r w:rsidRPr="00707249">
        <w:rPr>
          <w:rFonts w:ascii="SimHei" w:eastAsia="SimHei" w:hAnsi="SimHei" w:cs="Arial" w:hint="eastAsia"/>
          <w:sz w:val="21"/>
          <w:szCs w:val="20"/>
          <w:lang w:eastAsia="zh-CN"/>
        </w:rPr>
        <w:t>二、总工作量</w:t>
      </w:r>
    </w:p>
    <w:p w:rsidR="00D262EC" w:rsidRPr="00233356" w:rsidRDefault="00D262EC" w:rsidP="00523E59">
      <w:pPr>
        <w:numPr>
          <w:ilvl w:val="0"/>
          <w:numId w:val="59"/>
        </w:numPr>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总工作量表示国际局处理的文件的加权总量，包括所有六类文件</w:t>
      </w:r>
      <w:r w:rsidR="00EA1131">
        <w:rPr>
          <w:rFonts w:ascii="SimSun" w:eastAsia="SimSun" w:hAnsi="SimSun" w:cs="Arial" w:hint="eastAsia"/>
          <w:sz w:val="21"/>
          <w:szCs w:val="20"/>
          <w:lang w:eastAsia="zh-CN"/>
        </w:rPr>
        <w:t>（</w:t>
      </w:r>
      <w:r w:rsidRPr="00233356">
        <w:rPr>
          <w:rFonts w:ascii="SimSun" w:eastAsia="SimSun" w:hAnsi="SimSun" w:cs="Arial" w:hint="eastAsia"/>
          <w:sz w:val="21"/>
          <w:szCs w:val="20"/>
          <w:lang w:eastAsia="zh-CN"/>
        </w:rPr>
        <w:t>申请、续展、后期指定、变更、决定和更正</w:t>
      </w:r>
      <w:r w:rsidR="00B03A40">
        <w:rPr>
          <w:rFonts w:ascii="SimSun" w:eastAsia="SimSun" w:hAnsi="SimSun" w:cs="Arial" w:hint="eastAsia"/>
          <w:sz w:val="21"/>
          <w:szCs w:val="20"/>
          <w:lang w:eastAsia="zh-CN"/>
        </w:rPr>
        <w:t>）</w:t>
      </w:r>
      <w:r w:rsidRPr="00233356">
        <w:rPr>
          <w:rFonts w:ascii="SimSun" w:eastAsia="SimSun" w:hAnsi="SimSun" w:cs="Arial" w:hint="eastAsia"/>
          <w:sz w:val="21"/>
          <w:szCs w:val="20"/>
          <w:lang w:eastAsia="zh-CN"/>
        </w:rPr>
        <w:t>。</w:t>
      </w:r>
    </w:p>
    <w:p w:rsidR="00D262EC" w:rsidRPr="00233356" w:rsidRDefault="00D262EC" w:rsidP="00523E59">
      <w:pPr>
        <w:numPr>
          <w:ilvl w:val="0"/>
          <w:numId w:val="59"/>
        </w:numPr>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lastRenderedPageBreak/>
        <w:t>由于处理这些类型的文件需要的资源并不相等，每类文件的权重各不相同。根据这样的加权算法，在处理一件国际申请所需的时间内，一名审查员可以处理1.6</w:t>
      </w:r>
      <w:r>
        <w:rPr>
          <w:rFonts w:ascii="SimSun" w:eastAsia="SimSun" w:hAnsi="SimSun" w:cs="Arial" w:hint="eastAsia"/>
          <w:sz w:val="21"/>
          <w:szCs w:val="20"/>
          <w:lang w:eastAsia="zh-CN"/>
        </w:rPr>
        <w:t>件</w:t>
      </w:r>
      <w:r w:rsidRPr="00233356">
        <w:rPr>
          <w:rFonts w:ascii="SimSun" w:eastAsia="SimSun" w:hAnsi="SimSun" w:cs="Arial" w:hint="eastAsia"/>
          <w:sz w:val="21"/>
          <w:szCs w:val="20"/>
          <w:lang w:eastAsia="zh-CN"/>
        </w:rPr>
        <w:t>续展、1.8</w:t>
      </w:r>
      <w:r>
        <w:rPr>
          <w:rFonts w:ascii="SimSun" w:eastAsia="SimSun" w:hAnsi="SimSun" w:cs="Arial" w:hint="eastAsia"/>
          <w:sz w:val="21"/>
          <w:szCs w:val="20"/>
          <w:lang w:eastAsia="zh-CN"/>
        </w:rPr>
        <w:t>件</w:t>
      </w:r>
      <w:r w:rsidRPr="00233356">
        <w:rPr>
          <w:rFonts w:ascii="SimSun" w:eastAsia="SimSun" w:hAnsi="SimSun" w:cs="Arial" w:hint="eastAsia"/>
          <w:sz w:val="21"/>
          <w:szCs w:val="20"/>
          <w:lang w:eastAsia="zh-CN"/>
        </w:rPr>
        <w:t>后期指定、1.8</w:t>
      </w:r>
      <w:r>
        <w:rPr>
          <w:rFonts w:ascii="SimSun" w:eastAsia="SimSun" w:hAnsi="SimSun" w:cs="Arial" w:hint="eastAsia"/>
          <w:sz w:val="21"/>
          <w:szCs w:val="20"/>
          <w:lang w:eastAsia="zh-CN"/>
        </w:rPr>
        <w:t>件</w:t>
      </w:r>
      <w:r w:rsidRPr="00233356">
        <w:rPr>
          <w:rFonts w:ascii="SimSun" w:eastAsia="SimSun" w:hAnsi="SimSun" w:cs="Arial" w:hint="eastAsia"/>
          <w:sz w:val="21"/>
          <w:szCs w:val="20"/>
          <w:lang w:eastAsia="zh-CN"/>
        </w:rPr>
        <w:t>更正或10</w:t>
      </w:r>
      <w:r>
        <w:rPr>
          <w:rFonts w:ascii="SimSun" w:eastAsia="SimSun" w:hAnsi="SimSun" w:cs="Arial" w:hint="eastAsia"/>
          <w:sz w:val="21"/>
          <w:szCs w:val="20"/>
          <w:lang w:eastAsia="zh-CN"/>
        </w:rPr>
        <w:t>件</w:t>
      </w:r>
      <w:r w:rsidRPr="00233356">
        <w:rPr>
          <w:rFonts w:ascii="SimSun" w:eastAsia="SimSun" w:hAnsi="SimSun" w:cs="Arial" w:hint="eastAsia"/>
          <w:sz w:val="21"/>
          <w:szCs w:val="20"/>
          <w:lang w:eastAsia="zh-CN"/>
        </w:rPr>
        <w:t>决定。与此类似，在处理一件国际申请所需的时间内，一名采用自动化程序的雇员有望处理17份文件。</w:t>
      </w:r>
    </w:p>
    <w:p w:rsidR="00D262EC" w:rsidRPr="00233356" w:rsidRDefault="00C21B9F" w:rsidP="00382F53">
      <w:pPr>
        <w:jc w:val="center"/>
        <w:rPr>
          <w:rFonts w:ascii="SimSun" w:eastAsia="SimSun" w:hAnsi="SimSun" w:cs="Arial"/>
          <w:sz w:val="21"/>
          <w:szCs w:val="20"/>
          <w:lang w:eastAsia="zh-CN"/>
        </w:rPr>
      </w:pPr>
      <w:r w:rsidRPr="008C4303">
        <w:rPr>
          <w:rFonts w:ascii="SimSun" w:eastAsia="SimSun" w:hAnsi="SimSun"/>
          <w:noProof/>
          <w:sz w:val="21"/>
          <w:lang w:eastAsia="zh-CN"/>
        </w:rPr>
        <w:drawing>
          <wp:inline distT="0" distB="0" distL="0" distR="0" wp14:anchorId="654F471E" wp14:editId="2D683E43">
            <wp:extent cx="5940425" cy="3274643"/>
            <wp:effectExtent l="0" t="0" r="3175" b="2540"/>
            <wp:docPr id="837" name="图片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940425" cy="3274643"/>
                    </a:xfrm>
                    <a:prstGeom prst="rect">
                      <a:avLst/>
                    </a:prstGeom>
                    <a:noFill/>
                    <a:ln>
                      <a:noFill/>
                    </a:ln>
                  </pic:spPr>
                </pic:pic>
              </a:graphicData>
            </a:graphic>
          </wp:inline>
        </w:drawing>
      </w:r>
    </w:p>
    <w:p w:rsidR="00D262EC" w:rsidRPr="003C08E5" w:rsidRDefault="00D262EC" w:rsidP="00523E59">
      <w:pPr>
        <w:numPr>
          <w:ilvl w:val="0"/>
          <w:numId w:val="26"/>
        </w:numPr>
        <w:tabs>
          <w:tab w:val="clear" w:pos="720"/>
        </w:tabs>
        <w:spacing w:beforeLines="100" w:before="240"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w:t>
      </w:r>
      <w:r>
        <w:rPr>
          <w:rFonts w:ascii="SimSun" w:eastAsia="SimSun" w:hAnsi="SimSun" w:cs="Arial" w:hint="eastAsia"/>
          <w:sz w:val="21"/>
          <w:szCs w:val="20"/>
          <w:lang w:eastAsia="zh-CN"/>
        </w:rPr>
        <w:t>5</w:t>
      </w:r>
      <w:r w:rsidRPr="00233356">
        <w:rPr>
          <w:rFonts w:ascii="SimSun" w:eastAsia="SimSun" w:hAnsi="SimSun" w:cs="Arial" w:hint="eastAsia"/>
          <w:sz w:val="21"/>
          <w:szCs w:val="20"/>
          <w:lang w:eastAsia="zh-CN"/>
        </w:rPr>
        <w:t>年的总工作量</w:t>
      </w:r>
      <w:r>
        <w:rPr>
          <w:rFonts w:ascii="SimSun" w:eastAsia="SimSun" w:hAnsi="SimSun" w:cs="Arial" w:hint="eastAsia"/>
          <w:sz w:val="21"/>
          <w:szCs w:val="20"/>
          <w:lang w:eastAsia="zh-CN"/>
        </w:rPr>
        <w:t>比</w:t>
      </w:r>
      <w:r w:rsidRPr="00233356">
        <w:rPr>
          <w:rFonts w:ascii="SimSun" w:eastAsia="SimSun" w:hAnsi="SimSun" w:cs="Arial" w:hint="eastAsia"/>
          <w:sz w:val="21"/>
          <w:szCs w:val="20"/>
          <w:lang w:eastAsia="zh-CN"/>
        </w:rPr>
        <w:t>201</w:t>
      </w:r>
      <w:r>
        <w:rPr>
          <w:rFonts w:ascii="SimSun" w:eastAsia="SimSun" w:hAnsi="SimSun" w:cs="Arial" w:hint="eastAsia"/>
          <w:sz w:val="21"/>
          <w:szCs w:val="20"/>
          <w:lang w:eastAsia="zh-CN"/>
        </w:rPr>
        <w:t>4</w:t>
      </w:r>
      <w:r w:rsidRPr="00233356">
        <w:rPr>
          <w:rFonts w:ascii="SimSun" w:eastAsia="SimSun" w:hAnsi="SimSun" w:cs="Arial" w:hint="eastAsia"/>
          <w:sz w:val="21"/>
          <w:szCs w:val="20"/>
          <w:lang w:eastAsia="zh-CN"/>
        </w:rPr>
        <w:t>年</w:t>
      </w:r>
      <w:r>
        <w:rPr>
          <w:rFonts w:ascii="SimSun" w:eastAsia="SimSun" w:hAnsi="SimSun" w:cs="Arial" w:hint="eastAsia"/>
          <w:sz w:val="21"/>
          <w:szCs w:val="20"/>
          <w:lang w:eastAsia="zh-CN"/>
        </w:rPr>
        <w:t>增加了11%</w:t>
      </w:r>
      <w:r w:rsidRPr="00233356">
        <w:rPr>
          <w:rFonts w:ascii="SimSun" w:eastAsia="SimSun" w:hAnsi="SimSun" w:cs="Arial" w:hint="eastAsia"/>
          <w:sz w:val="21"/>
          <w:szCs w:val="20"/>
          <w:lang w:eastAsia="zh-CN"/>
        </w:rPr>
        <w:t>。申请、决定和</w:t>
      </w:r>
      <w:r w:rsidRPr="00DD4010">
        <w:rPr>
          <w:rFonts w:ascii="SimSun" w:eastAsia="SimSun" w:hAnsi="SimSun" w:cs="Arial" w:hint="eastAsia"/>
          <w:sz w:val="21"/>
          <w:szCs w:val="20"/>
          <w:lang w:eastAsia="zh-CN"/>
        </w:rPr>
        <w:t>变更</w:t>
      </w:r>
      <w:r>
        <w:rPr>
          <w:rFonts w:ascii="SimSun" w:eastAsia="SimSun" w:hAnsi="SimSun" w:cs="Arial" w:hint="eastAsia"/>
          <w:sz w:val="21"/>
          <w:szCs w:val="20"/>
          <w:lang w:eastAsia="zh-CN"/>
        </w:rPr>
        <w:t>几乎</w:t>
      </w:r>
      <w:r w:rsidRPr="00233356">
        <w:rPr>
          <w:rFonts w:ascii="SimSun" w:eastAsia="SimSun" w:hAnsi="SimSun" w:cs="Arial" w:hint="eastAsia"/>
          <w:sz w:val="21"/>
          <w:szCs w:val="20"/>
          <w:lang w:eastAsia="zh-CN"/>
        </w:rPr>
        <w:t>占总工作量的80%。</w:t>
      </w:r>
      <w:r w:rsidRPr="003C08E5">
        <w:rPr>
          <w:rFonts w:ascii="SimSun" w:eastAsia="SimSun" w:hAnsi="SimSun" w:cs="Arial"/>
          <w:sz w:val="21"/>
          <w:szCs w:val="20"/>
          <w:lang w:eastAsia="zh-CN"/>
        </w:rPr>
        <w:t>2014/15</w:t>
      </w:r>
      <w:r>
        <w:rPr>
          <w:rFonts w:ascii="SimSun" w:eastAsia="SimSun" w:hAnsi="SimSun" w:cs="Arial" w:hint="eastAsia"/>
          <w:sz w:val="21"/>
          <w:szCs w:val="20"/>
          <w:lang w:eastAsia="zh-CN"/>
        </w:rPr>
        <w:t>年两年期</w:t>
      </w:r>
      <w:r w:rsidRPr="00233356">
        <w:rPr>
          <w:rFonts w:ascii="SimSun" w:eastAsia="SimSun" w:hAnsi="SimSun" w:cs="Arial" w:hint="eastAsia"/>
          <w:sz w:val="21"/>
          <w:szCs w:val="20"/>
          <w:lang w:eastAsia="zh-CN"/>
        </w:rPr>
        <w:t>的总工作量</w:t>
      </w:r>
      <w:r>
        <w:rPr>
          <w:rFonts w:ascii="SimSun" w:eastAsia="SimSun" w:hAnsi="SimSun" w:cs="Arial" w:hint="eastAsia"/>
          <w:sz w:val="21"/>
          <w:szCs w:val="20"/>
          <w:lang w:eastAsia="zh-CN"/>
        </w:rPr>
        <w:t>比</w:t>
      </w:r>
      <w:r w:rsidRPr="003C08E5">
        <w:rPr>
          <w:rFonts w:ascii="SimSun" w:eastAsia="SimSun" w:hAnsi="SimSun" w:cs="Arial"/>
          <w:sz w:val="21"/>
          <w:szCs w:val="20"/>
          <w:lang w:eastAsia="zh-CN"/>
        </w:rPr>
        <w:t>2012/13</w:t>
      </w:r>
      <w:r w:rsidRPr="00233356">
        <w:rPr>
          <w:rFonts w:ascii="SimSun" w:eastAsia="SimSun" w:hAnsi="SimSun" w:cs="Arial" w:hint="eastAsia"/>
          <w:sz w:val="21"/>
          <w:szCs w:val="20"/>
          <w:lang w:eastAsia="zh-CN"/>
        </w:rPr>
        <w:t>年</w:t>
      </w:r>
      <w:r>
        <w:rPr>
          <w:rFonts w:ascii="SimSun" w:eastAsia="SimSun" w:hAnsi="SimSun" w:cs="Arial" w:hint="eastAsia"/>
          <w:sz w:val="21"/>
          <w:szCs w:val="20"/>
          <w:lang w:eastAsia="zh-CN"/>
        </w:rPr>
        <w:t>两年期增加了10%</w:t>
      </w:r>
      <w:r w:rsidRPr="00233356">
        <w:rPr>
          <w:rFonts w:ascii="SimSun" w:eastAsia="SimSun" w:hAnsi="SimSun" w:cs="Arial" w:hint="eastAsia"/>
          <w:sz w:val="21"/>
          <w:szCs w:val="20"/>
          <w:lang w:eastAsia="zh-CN"/>
        </w:rPr>
        <w:t>。</w:t>
      </w:r>
    </w:p>
    <w:p w:rsidR="00D262EC" w:rsidRPr="00C46EBA" w:rsidRDefault="00D262EC" w:rsidP="00523E59">
      <w:pPr>
        <w:numPr>
          <w:ilvl w:val="0"/>
          <w:numId w:val="26"/>
        </w:numPr>
        <w:tabs>
          <w:tab w:val="clear" w:pos="720"/>
        </w:tabs>
        <w:spacing w:afterLines="50" w:after="120" w:line="340" w:lineRule="atLeast"/>
        <w:ind w:left="1200" w:hanging="480"/>
        <w:jc w:val="both"/>
        <w:rPr>
          <w:rFonts w:ascii="SimSun" w:eastAsia="SimSun" w:hAnsi="SimSun" w:cs="Arial"/>
          <w:sz w:val="21"/>
          <w:szCs w:val="20"/>
          <w:lang w:eastAsia="zh-CN"/>
        </w:rPr>
      </w:pPr>
      <w:r w:rsidRPr="00C46EBA">
        <w:rPr>
          <w:rFonts w:ascii="SimSun" w:eastAsia="SimSun" w:hAnsi="SimSun" w:cs="Arial" w:hint="eastAsia"/>
          <w:sz w:val="21"/>
          <w:szCs w:val="20"/>
          <w:lang w:eastAsia="zh-CN"/>
        </w:rPr>
        <w:t>2015年观察到的增长主要是由于申请和续展量增加，而2011年至2013年的工作量激增，主要是因为决定数越来越多。</w:t>
      </w:r>
    </w:p>
    <w:p w:rsidR="00D262EC" w:rsidRPr="00662FC6" w:rsidRDefault="00D262EC" w:rsidP="00382F53">
      <w:pPr>
        <w:keepNext/>
        <w:spacing w:beforeLines="100" w:before="240" w:afterLines="50" w:after="120" w:line="340" w:lineRule="atLeast"/>
        <w:jc w:val="both"/>
        <w:rPr>
          <w:rFonts w:ascii="SimHei" w:eastAsia="SimHei" w:hAnsi="SimHei" w:cs="Arial"/>
          <w:sz w:val="21"/>
          <w:szCs w:val="20"/>
          <w:lang w:eastAsia="zh-CN"/>
        </w:rPr>
      </w:pPr>
      <w:r w:rsidRPr="00662FC6">
        <w:rPr>
          <w:rFonts w:ascii="SimHei" w:eastAsia="SimHei" w:hAnsi="SimHei" w:cs="Arial" w:hint="eastAsia"/>
          <w:sz w:val="21"/>
          <w:szCs w:val="20"/>
          <w:lang w:eastAsia="zh-CN"/>
        </w:rPr>
        <w:t>三、收到文件的传送介质</w:t>
      </w:r>
    </w:p>
    <w:p w:rsidR="00D262EC" w:rsidRPr="00233356" w:rsidRDefault="00C21B9F" w:rsidP="00382F53">
      <w:pPr>
        <w:jc w:val="center"/>
        <w:rPr>
          <w:rFonts w:ascii="SimSun" w:eastAsia="SimSun" w:hAnsi="SimSun" w:cs="Arial"/>
          <w:noProof/>
          <w:sz w:val="21"/>
          <w:szCs w:val="20"/>
          <w:lang w:eastAsia="zh-CN"/>
        </w:rPr>
      </w:pPr>
      <w:r w:rsidRPr="008C4303">
        <w:rPr>
          <w:rFonts w:ascii="SimSun" w:eastAsia="SimSun" w:hAnsi="SimSun"/>
          <w:noProof/>
          <w:sz w:val="21"/>
          <w:lang w:eastAsia="zh-CN"/>
        </w:rPr>
        <w:drawing>
          <wp:inline distT="0" distB="0" distL="0" distR="0" wp14:anchorId="13296D8E" wp14:editId="375C9290">
            <wp:extent cx="5940425" cy="2744384"/>
            <wp:effectExtent l="0" t="0" r="3175" b="0"/>
            <wp:docPr id="838" name="图片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40425" cy="2744384"/>
                    </a:xfrm>
                    <a:prstGeom prst="rect">
                      <a:avLst/>
                    </a:prstGeom>
                    <a:noFill/>
                    <a:ln>
                      <a:noFill/>
                    </a:ln>
                  </pic:spPr>
                </pic:pic>
              </a:graphicData>
            </a:graphic>
          </wp:inline>
        </w:drawing>
      </w:r>
    </w:p>
    <w:p w:rsidR="00D262EC" w:rsidRPr="00233356" w:rsidRDefault="00D262EC" w:rsidP="00523E59">
      <w:pPr>
        <w:numPr>
          <w:ilvl w:val="0"/>
          <w:numId w:val="26"/>
        </w:numPr>
        <w:tabs>
          <w:tab w:val="clear" w:pos="720"/>
        </w:tabs>
        <w:spacing w:beforeLines="100" w:before="240"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lastRenderedPageBreak/>
        <w:t>201</w:t>
      </w:r>
      <w:r>
        <w:rPr>
          <w:rFonts w:ascii="SimSun" w:eastAsia="SimSun" w:hAnsi="SimSun" w:cs="Arial" w:hint="eastAsia"/>
          <w:sz w:val="21"/>
          <w:szCs w:val="20"/>
          <w:lang w:eastAsia="zh-CN"/>
        </w:rPr>
        <w:t>5</w:t>
      </w:r>
      <w:r w:rsidRPr="00233356">
        <w:rPr>
          <w:rFonts w:ascii="SimSun" w:eastAsia="SimSun" w:hAnsi="SimSun" w:cs="Arial" w:hint="eastAsia"/>
          <w:sz w:val="21"/>
          <w:szCs w:val="20"/>
          <w:lang w:eastAsia="zh-CN"/>
        </w:rPr>
        <w:t>年所有收到的文件中，有</w:t>
      </w:r>
      <w:r>
        <w:rPr>
          <w:rFonts w:ascii="SimSun" w:eastAsia="SimSun" w:hAnsi="SimSun" w:cs="Arial" w:hint="eastAsia"/>
          <w:sz w:val="21"/>
          <w:szCs w:val="20"/>
          <w:lang w:eastAsia="zh-CN"/>
        </w:rPr>
        <w:t>79</w:t>
      </w:r>
      <w:r w:rsidRPr="00233356">
        <w:rPr>
          <w:rFonts w:ascii="SimSun" w:eastAsia="SimSun" w:hAnsi="SimSun" w:cs="Arial" w:hint="eastAsia"/>
          <w:sz w:val="21"/>
          <w:szCs w:val="20"/>
          <w:lang w:eastAsia="zh-CN"/>
        </w:rPr>
        <w:t>%是以电子方式向国际局传送的</w:t>
      </w:r>
      <w:r>
        <w:rPr>
          <w:rFonts w:ascii="SimSun" w:eastAsia="SimSun" w:hAnsi="SimSun" w:cs="Arial" w:hint="eastAsia"/>
          <w:sz w:val="21"/>
          <w:szCs w:val="20"/>
          <w:lang w:eastAsia="zh-CN"/>
        </w:rPr>
        <w:t>，</w:t>
      </w:r>
      <w:r w:rsidRPr="00DC66C1">
        <w:rPr>
          <w:rFonts w:ascii="SimSun" w:eastAsia="SimSun" w:hAnsi="SimSun" w:cs="Arial" w:hint="eastAsia"/>
          <w:sz w:val="21"/>
          <w:szCs w:val="20"/>
          <w:lang w:eastAsia="zh-CN"/>
        </w:rPr>
        <w:t>比2014年增长</w:t>
      </w:r>
      <w:r>
        <w:rPr>
          <w:rFonts w:ascii="SimSun" w:eastAsia="SimSun" w:hAnsi="SimSun" w:cs="Arial" w:hint="eastAsia"/>
          <w:sz w:val="21"/>
          <w:szCs w:val="20"/>
          <w:lang w:eastAsia="zh-CN"/>
        </w:rPr>
        <w:t>了</w:t>
      </w:r>
      <w:r w:rsidRPr="00DC66C1">
        <w:rPr>
          <w:rFonts w:ascii="SimSun" w:eastAsia="SimSun" w:hAnsi="SimSun" w:cs="Arial" w:hint="eastAsia"/>
          <w:sz w:val="21"/>
          <w:szCs w:val="20"/>
          <w:lang w:eastAsia="zh-CN"/>
        </w:rPr>
        <w:t>5个百分点</w:t>
      </w:r>
      <w:r w:rsidRPr="00233356">
        <w:rPr>
          <w:rFonts w:ascii="SimSun" w:eastAsia="SimSun" w:hAnsi="SimSun" w:cs="Arial" w:hint="eastAsia"/>
          <w:sz w:val="21"/>
          <w:szCs w:val="20"/>
          <w:lang w:eastAsia="zh-CN"/>
        </w:rPr>
        <w:t>。</w:t>
      </w:r>
    </w:p>
    <w:p w:rsidR="00D262EC" w:rsidRPr="00662FC6" w:rsidRDefault="00D262EC" w:rsidP="00382F53">
      <w:pPr>
        <w:keepNext/>
        <w:spacing w:beforeLines="150" w:before="360" w:afterLines="50" w:after="120" w:line="340" w:lineRule="atLeast"/>
        <w:jc w:val="both"/>
        <w:rPr>
          <w:rFonts w:ascii="SimHei" w:eastAsia="SimHei" w:hAnsi="SimHei" w:cs="Arial"/>
          <w:sz w:val="21"/>
          <w:szCs w:val="20"/>
          <w:lang w:eastAsia="zh-CN"/>
        </w:rPr>
      </w:pPr>
      <w:r w:rsidRPr="00662FC6">
        <w:rPr>
          <w:rFonts w:ascii="SimHei" w:eastAsia="SimHei" w:hAnsi="SimHei" w:cs="Arial" w:hint="eastAsia"/>
          <w:sz w:val="21"/>
          <w:szCs w:val="20"/>
          <w:lang w:eastAsia="zh-CN"/>
        </w:rPr>
        <w:t>四、处　理</w:t>
      </w:r>
    </w:p>
    <w:p w:rsidR="00D262EC" w:rsidRPr="00233356" w:rsidRDefault="00D262EC" w:rsidP="00382F53">
      <w:pPr>
        <w:keepNext/>
        <w:spacing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生产总成本</w:t>
      </w:r>
    </w:p>
    <w:p w:rsidR="00D262EC" w:rsidRDefault="00D262EC" w:rsidP="00523E59">
      <w:pPr>
        <w:numPr>
          <w:ilvl w:val="0"/>
          <w:numId w:val="59"/>
        </w:numPr>
        <w:spacing w:afterLines="50" w:after="120" w:line="340" w:lineRule="atLeast"/>
        <w:ind w:left="0" w:firstLine="0"/>
        <w:jc w:val="both"/>
        <w:rPr>
          <w:rFonts w:ascii="SimSun" w:eastAsia="SimSun" w:hAnsi="SimSun" w:cs="Arial"/>
          <w:sz w:val="21"/>
          <w:lang w:eastAsia="zh-CN"/>
        </w:rPr>
      </w:pPr>
      <w:r w:rsidRPr="0024085A">
        <w:rPr>
          <w:rFonts w:ascii="SimSun" w:eastAsia="SimSun" w:hAnsi="SimSun" w:cs="Arial" w:hint="eastAsia"/>
          <w:sz w:val="21"/>
          <w:lang w:eastAsia="zh-CN"/>
        </w:rPr>
        <w:t>生产总成本包括仅与马德里体系</w:t>
      </w:r>
      <w:r>
        <w:rPr>
          <w:rFonts w:ascii="SimSun" w:eastAsia="SimSun" w:hAnsi="SimSun" w:cs="Arial" w:hint="eastAsia"/>
          <w:sz w:val="21"/>
          <w:lang w:eastAsia="zh-CN"/>
        </w:rPr>
        <w:t>相关的支出</w:t>
      </w:r>
      <w:r w:rsidRPr="0024085A">
        <w:rPr>
          <w:rFonts w:ascii="SimSun" w:eastAsia="SimSun" w:hAnsi="SimSun" w:cs="Arial" w:hint="eastAsia"/>
          <w:sz w:val="21"/>
          <w:lang w:eastAsia="zh-CN"/>
        </w:rPr>
        <w:t>和支持该</w:t>
      </w:r>
      <w:r>
        <w:rPr>
          <w:rFonts w:ascii="SimSun" w:eastAsia="SimSun" w:hAnsi="SimSun" w:cs="Arial" w:hint="eastAsia"/>
          <w:sz w:val="21"/>
          <w:lang w:eastAsia="zh-CN"/>
        </w:rPr>
        <w:t>体系</w:t>
      </w:r>
      <w:r w:rsidRPr="0024085A">
        <w:rPr>
          <w:rFonts w:ascii="SimSun" w:eastAsia="SimSun" w:hAnsi="SimSun" w:cs="Arial" w:hint="eastAsia"/>
          <w:sz w:val="21"/>
          <w:lang w:eastAsia="zh-CN"/>
        </w:rPr>
        <w:t>活动的支出</w:t>
      </w:r>
      <w:r>
        <w:rPr>
          <w:rFonts w:ascii="SimSun" w:eastAsia="SimSun" w:hAnsi="SimSun" w:cs="Arial" w:hint="eastAsia"/>
          <w:sz w:val="21"/>
          <w:lang w:eastAsia="zh-CN"/>
        </w:rPr>
        <w:t>。</w:t>
      </w:r>
    </w:p>
    <w:p w:rsidR="00D262EC" w:rsidRPr="008C4303" w:rsidRDefault="00D262EC" w:rsidP="00523E59">
      <w:pPr>
        <w:numPr>
          <w:ilvl w:val="0"/>
          <w:numId w:val="59"/>
        </w:numPr>
        <w:spacing w:afterLines="50" w:after="120" w:line="340" w:lineRule="atLeast"/>
        <w:ind w:left="0" w:firstLine="0"/>
        <w:jc w:val="both"/>
        <w:rPr>
          <w:rFonts w:ascii="SimSun" w:eastAsia="SimSun" w:hAnsi="SimSun" w:cs="Arial"/>
          <w:sz w:val="21"/>
          <w:lang w:eastAsia="zh-CN"/>
        </w:rPr>
      </w:pPr>
      <w:r w:rsidRPr="008C4303">
        <w:rPr>
          <w:rFonts w:ascii="SimSun" w:eastAsia="SimSun" w:hAnsi="SimSun" w:cs="Arial" w:hint="eastAsia"/>
          <w:sz w:val="21"/>
          <w:lang w:eastAsia="zh-CN"/>
        </w:rPr>
        <w:t>仅与马德里体系相关的支出占计划6</w:t>
      </w:r>
      <w:r w:rsidR="00EA1131" w:rsidRPr="008C4303">
        <w:rPr>
          <w:rFonts w:ascii="SimSun" w:eastAsia="SimSun" w:hAnsi="SimSun" w:cs="Arial" w:hint="eastAsia"/>
          <w:sz w:val="21"/>
          <w:lang w:eastAsia="zh-CN"/>
        </w:rPr>
        <w:t>（</w:t>
      </w:r>
      <w:r w:rsidRPr="008C4303">
        <w:rPr>
          <w:rFonts w:ascii="SimSun" w:eastAsia="SimSun" w:hAnsi="SimSun" w:cs="Arial" w:hint="eastAsia"/>
          <w:sz w:val="21"/>
          <w:lang w:eastAsia="zh-CN"/>
        </w:rPr>
        <w:t>马德里体系和里斯本体系</w:t>
      </w:r>
      <w:r w:rsidR="00B03A40" w:rsidRPr="008C4303">
        <w:rPr>
          <w:rFonts w:ascii="SimSun" w:eastAsia="SimSun" w:hAnsi="SimSun" w:cs="Arial" w:hint="eastAsia"/>
          <w:sz w:val="21"/>
          <w:lang w:eastAsia="zh-CN"/>
        </w:rPr>
        <w:t>）</w:t>
      </w:r>
      <w:r w:rsidRPr="008C4303">
        <w:rPr>
          <w:rStyle w:val="ac"/>
          <w:rFonts w:ascii="SimSun" w:eastAsia="SimSun" w:hAnsi="SimSun" w:cs="Arial"/>
          <w:sz w:val="21"/>
        </w:rPr>
        <w:footnoteReference w:id="31"/>
      </w:r>
      <w:r w:rsidRPr="008C4303">
        <w:rPr>
          <w:rFonts w:ascii="SimSun" w:eastAsia="SimSun" w:hAnsi="SimSun" w:cs="Arial" w:hint="eastAsia"/>
          <w:sz w:val="21"/>
          <w:lang w:eastAsia="zh-CN"/>
        </w:rPr>
        <w:t>支出的96</w:t>
      </w:r>
      <w:r w:rsidR="009F1887" w:rsidRPr="008C4303">
        <w:rPr>
          <w:rFonts w:ascii="SimSun" w:eastAsia="SimSun" w:hAnsi="SimSun" w:cs="Arial" w:hint="eastAsia"/>
          <w:sz w:val="21"/>
          <w:lang w:eastAsia="zh-CN"/>
        </w:rPr>
        <w:t>%</w:t>
      </w:r>
      <w:r w:rsidRPr="008C4303">
        <w:rPr>
          <w:rFonts w:ascii="SimSun" w:eastAsia="SimSun" w:hAnsi="SimSun" w:cs="Arial" w:hint="eastAsia"/>
          <w:sz w:val="21"/>
          <w:lang w:eastAsia="zh-CN"/>
        </w:rPr>
        <w:t>左右。2015年里斯本登记簿的支出未被列入马德里体系的生产总成本之中。</w:t>
      </w:r>
      <w:r w:rsidRPr="008C4303">
        <w:rPr>
          <w:rStyle w:val="ac"/>
          <w:rFonts w:ascii="SimSun" w:eastAsia="SimSun" w:hAnsi="SimSun" w:cs="Arial"/>
          <w:sz w:val="21"/>
        </w:rPr>
        <w:footnoteReference w:id="32"/>
      </w:r>
    </w:p>
    <w:p w:rsidR="00D262EC" w:rsidRPr="008C4303" w:rsidRDefault="00D262EC" w:rsidP="00523E59">
      <w:pPr>
        <w:numPr>
          <w:ilvl w:val="0"/>
          <w:numId w:val="59"/>
        </w:numPr>
        <w:spacing w:afterLines="50" w:after="120" w:line="340" w:lineRule="atLeast"/>
        <w:ind w:left="0" w:firstLine="0"/>
        <w:jc w:val="both"/>
        <w:rPr>
          <w:rFonts w:ascii="SimSun" w:eastAsia="SimSun" w:hAnsi="SimSun" w:cs="Arial"/>
          <w:sz w:val="21"/>
          <w:lang w:eastAsia="zh-CN"/>
        </w:rPr>
      </w:pPr>
      <w:r w:rsidRPr="00352C3B">
        <w:rPr>
          <w:rFonts w:ascii="SimSun" w:eastAsia="SimSun" w:hAnsi="SimSun" w:cs="SimSun" w:hint="eastAsia"/>
          <w:color w:val="222222"/>
          <w:sz w:val="21"/>
          <w:lang w:eastAsia="zh-CN"/>
        </w:rPr>
        <w:t>支持</w:t>
      </w:r>
      <w:r w:rsidRPr="008C4303">
        <w:rPr>
          <w:rFonts w:ascii="SimSun" w:eastAsia="SimSun" w:hAnsi="SimSun" w:cs="Arial" w:hint="eastAsia"/>
          <w:sz w:val="21"/>
          <w:lang w:eastAsia="zh-CN"/>
        </w:rPr>
        <w:t>马德里体系</w:t>
      </w:r>
      <w:r w:rsidRPr="00352C3B">
        <w:rPr>
          <w:rFonts w:ascii="SimSun" w:eastAsia="SimSun" w:hAnsi="SimSun" w:cs="SimSun" w:hint="eastAsia"/>
          <w:color w:val="222222"/>
          <w:sz w:val="21"/>
          <w:lang w:eastAsia="zh-CN"/>
        </w:rPr>
        <w:t>活动的支出</w:t>
      </w:r>
      <w:r w:rsidRPr="008C4303">
        <w:rPr>
          <w:rFonts w:ascii="SimSun" w:eastAsia="SimSun" w:hAnsi="SimSun" w:cs="Arial" w:hint="eastAsia"/>
          <w:sz w:val="21"/>
          <w:lang w:eastAsia="zh-CN"/>
        </w:rPr>
        <w:t>包括以下一般性服务的支出：会议和语言服务、建筑、行政管理、财务和预算、一般支持服务、人力资源管理、内部监督、IT与安全和安保。这些费用的</w:t>
      </w:r>
      <w:proofErr w:type="gramStart"/>
      <w:r w:rsidRPr="008C4303">
        <w:rPr>
          <w:rFonts w:ascii="SimSun" w:eastAsia="SimSun" w:hAnsi="SimSun" w:cs="Arial" w:hint="eastAsia"/>
          <w:sz w:val="21"/>
          <w:lang w:eastAsia="zh-CN"/>
        </w:rPr>
        <w:t>一</w:t>
      </w:r>
      <w:proofErr w:type="gramEnd"/>
      <w:r w:rsidRPr="008C4303">
        <w:rPr>
          <w:rFonts w:ascii="SimSun" w:eastAsia="SimSun" w:hAnsi="SimSun" w:cs="Arial" w:hint="eastAsia"/>
          <w:sz w:val="21"/>
          <w:lang w:eastAsia="zh-CN"/>
        </w:rPr>
        <w:t>小部分</w:t>
      </w:r>
      <w:r w:rsidR="00EA1131" w:rsidRPr="008C4303">
        <w:rPr>
          <w:rFonts w:ascii="SimSun" w:eastAsia="SimSun" w:hAnsi="SimSun" w:cs="Arial" w:hint="eastAsia"/>
          <w:sz w:val="21"/>
          <w:lang w:eastAsia="zh-CN"/>
        </w:rPr>
        <w:t>（</w:t>
      </w:r>
      <w:r w:rsidRPr="008C4303">
        <w:rPr>
          <w:rFonts w:ascii="SimSun" w:eastAsia="SimSun" w:hAnsi="SimSun" w:cs="Arial" w:hint="eastAsia"/>
          <w:sz w:val="21"/>
          <w:lang w:eastAsia="zh-CN"/>
        </w:rPr>
        <w:t>在UNICC托管服务器的成本以及财务</w:t>
      </w:r>
      <w:proofErr w:type="gramStart"/>
      <w:r w:rsidRPr="008C4303">
        <w:rPr>
          <w:rFonts w:ascii="SimSun" w:eastAsia="SimSun" w:hAnsi="SimSun" w:cs="Arial" w:hint="eastAsia"/>
          <w:sz w:val="21"/>
          <w:lang w:eastAsia="zh-CN"/>
        </w:rPr>
        <w:t>部收入科成本</w:t>
      </w:r>
      <w:proofErr w:type="gramEnd"/>
      <w:r w:rsidRPr="008C4303">
        <w:rPr>
          <w:rFonts w:ascii="SimSun" w:eastAsia="SimSun" w:hAnsi="SimSun" w:cs="Arial" w:hint="eastAsia"/>
          <w:sz w:val="21"/>
          <w:lang w:eastAsia="zh-CN"/>
        </w:rPr>
        <w:t>所占份额</w:t>
      </w:r>
      <w:r w:rsidR="00B03A40" w:rsidRPr="008C4303">
        <w:rPr>
          <w:rFonts w:ascii="SimSun" w:eastAsia="SimSun" w:hAnsi="SimSun" w:cs="Arial" w:hint="eastAsia"/>
          <w:sz w:val="21"/>
          <w:lang w:eastAsia="zh-CN"/>
        </w:rPr>
        <w:t>）</w:t>
      </w:r>
      <w:r w:rsidRPr="008C4303">
        <w:rPr>
          <w:rFonts w:ascii="SimSun" w:eastAsia="SimSun" w:hAnsi="SimSun" w:cs="Arial" w:hint="eastAsia"/>
          <w:sz w:val="21"/>
          <w:lang w:eastAsia="zh-CN"/>
        </w:rPr>
        <w:t>直接归属马德里体系，而归属于马德里体系的</w:t>
      </w:r>
      <w:proofErr w:type="gramStart"/>
      <w:r w:rsidRPr="008C4303">
        <w:rPr>
          <w:rFonts w:ascii="SimSun" w:eastAsia="SimSun" w:hAnsi="SimSun" w:cs="Arial" w:hint="eastAsia"/>
          <w:sz w:val="21"/>
          <w:lang w:eastAsia="zh-CN"/>
        </w:rPr>
        <w:t>其余这些</w:t>
      </w:r>
      <w:proofErr w:type="gramEnd"/>
      <w:r w:rsidRPr="008C4303">
        <w:rPr>
          <w:rFonts w:ascii="SimSun" w:eastAsia="SimSun" w:hAnsi="SimSun" w:cs="Arial" w:hint="eastAsia"/>
          <w:sz w:val="21"/>
          <w:lang w:eastAsia="zh-CN"/>
        </w:rPr>
        <w:t>费用是根据人数计算的</w:t>
      </w:r>
      <w:r w:rsidR="00EA1131" w:rsidRPr="008C4303">
        <w:rPr>
          <w:rFonts w:ascii="SimSun" w:eastAsia="SimSun" w:hAnsi="SimSun" w:cs="Arial" w:hint="eastAsia"/>
          <w:sz w:val="21"/>
          <w:lang w:eastAsia="zh-CN"/>
        </w:rPr>
        <w:t>（</w:t>
      </w:r>
      <w:r w:rsidRPr="008C4303">
        <w:rPr>
          <w:rFonts w:ascii="SimSun" w:eastAsia="SimSun" w:hAnsi="SimSun" w:cs="Arial" w:hint="eastAsia"/>
          <w:sz w:val="21"/>
          <w:lang w:eastAsia="zh-CN"/>
        </w:rPr>
        <w:t>包括固定期限工作人员、临时工作人员和研究员</w:t>
      </w:r>
      <w:r w:rsidR="00B03A40" w:rsidRPr="008C4303">
        <w:rPr>
          <w:rFonts w:ascii="SimSun" w:eastAsia="SimSun" w:hAnsi="SimSun" w:cs="Arial" w:hint="eastAsia"/>
          <w:sz w:val="21"/>
          <w:lang w:eastAsia="zh-CN"/>
        </w:rPr>
        <w:t>）</w:t>
      </w:r>
      <w:r w:rsidRPr="008C4303">
        <w:rPr>
          <w:rFonts w:ascii="SimSun" w:eastAsia="SimSun" w:hAnsi="SimSun" w:cs="Arial" w:hint="eastAsia"/>
          <w:sz w:val="21"/>
          <w:lang w:eastAsia="zh-CN"/>
        </w:rPr>
        <w:t>。</w:t>
      </w:r>
    </w:p>
    <w:p w:rsidR="00D262EC" w:rsidRPr="00233356" w:rsidRDefault="002B6904" w:rsidP="00382F53">
      <w:pPr>
        <w:jc w:val="center"/>
        <w:rPr>
          <w:rFonts w:ascii="SimSun" w:eastAsia="SimSun" w:hAnsi="SimSun" w:cs="Arial"/>
          <w:sz w:val="21"/>
          <w:szCs w:val="20"/>
          <w:lang w:eastAsia="zh-CN"/>
        </w:rPr>
      </w:pPr>
      <w:r w:rsidRPr="008C4303">
        <w:rPr>
          <w:rFonts w:ascii="SimSun" w:eastAsia="SimSun" w:hAnsi="SimSun"/>
          <w:noProof/>
          <w:sz w:val="21"/>
          <w:lang w:eastAsia="zh-CN"/>
        </w:rPr>
        <w:drawing>
          <wp:inline distT="0" distB="0" distL="0" distR="0" wp14:anchorId="756F7E11" wp14:editId="5144579F">
            <wp:extent cx="5940425" cy="3452353"/>
            <wp:effectExtent l="0" t="0" r="3175" b="0"/>
            <wp:docPr id="839" name="图片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940425" cy="3452353"/>
                    </a:xfrm>
                    <a:prstGeom prst="rect">
                      <a:avLst/>
                    </a:prstGeom>
                    <a:noFill/>
                    <a:ln>
                      <a:noFill/>
                    </a:ln>
                  </pic:spPr>
                </pic:pic>
              </a:graphicData>
            </a:graphic>
          </wp:inline>
        </w:drawing>
      </w:r>
    </w:p>
    <w:p w:rsidR="00D262EC" w:rsidRPr="00233356" w:rsidRDefault="00D262EC" w:rsidP="00523E59">
      <w:pPr>
        <w:numPr>
          <w:ilvl w:val="0"/>
          <w:numId w:val="26"/>
        </w:numPr>
        <w:tabs>
          <w:tab w:val="clear" w:pos="720"/>
        </w:tabs>
        <w:spacing w:beforeLines="100" w:before="240"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w:t>
      </w:r>
      <w:r>
        <w:rPr>
          <w:rFonts w:ascii="SimSun" w:eastAsia="SimSun" w:hAnsi="SimSun" w:cs="Arial" w:hint="eastAsia"/>
          <w:sz w:val="21"/>
          <w:szCs w:val="20"/>
          <w:lang w:eastAsia="zh-CN"/>
        </w:rPr>
        <w:t>5</w:t>
      </w:r>
      <w:r w:rsidRPr="00233356">
        <w:rPr>
          <w:rFonts w:ascii="SimSun" w:eastAsia="SimSun" w:hAnsi="SimSun" w:cs="Arial" w:hint="eastAsia"/>
          <w:sz w:val="21"/>
          <w:szCs w:val="20"/>
          <w:lang w:eastAsia="zh-CN"/>
        </w:rPr>
        <w:t>年的生产总成本估计是</w:t>
      </w:r>
      <w:r w:rsidRPr="00707249">
        <w:rPr>
          <w:rFonts w:ascii="SimSun" w:eastAsia="SimSun" w:hAnsi="SimSun" w:cs="Arial"/>
          <w:sz w:val="21"/>
          <w:szCs w:val="20"/>
          <w:lang w:eastAsia="zh-CN"/>
        </w:rPr>
        <w:t>4</w:t>
      </w:r>
      <w:r w:rsidRPr="00707249">
        <w:rPr>
          <w:rFonts w:ascii="SimSun" w:eastAsia="SimSun" w:hAnsi="SimSun" w:cs="Arial" w:hint="eastAsia"/>
          <w:sz w:val="21"/>
          <w:szCs w:val="20"/>
          <w:lang w:eastAsia="zh-CN"/>
        </w:rPr>
        <w:t>,</w:t>
      </w:r>
      <w:r w:rsidRPr="00707249">
        <w:rPr>
          <w:rFonts w:ascii="SimSun" w:eastAsia="SimSun" w:hAnsi="SimSun" w:cs="Arial"/>
          <w:sz w:val="21"/>
          <w:szCs w:val="20"/>
          <w:lang w:eastAsia="zh-CN"/>
        </w:rPr>
        <w:t>63</w:t>
      </w:r>
      <w:r w:rsidRPr="00707249">
        <w:rPr>
          <w:rFonts w:ascii="SimSun" w:eastAsia="SimSun" w:hAnsi="SimSun" w:cs="Arial" w:hint="eastAsia"/>
          <w:sz w:val="21"/>
          <w:szCs w:val="20"/>
          <w:lang w:eastAsia="zh-CN"/>
        </w:rPr>
        <w:t>0</w:t>
      </w:r>
      <w:proofErr w:type="gramStart"/>
      <w:r w:rsidRPr="00707249">
        <w:rPr>
          <w:rFonts w:ascii="SimSun" w:eastAsia="SimSun" w:hAnsi="SimSun" w:cs="Arial" w:hint="eastAsia"/>
          <w:sz w:val="21"/>
          <w:szCs w:val="20"/>
          <w:lang w:eastAsia="zh-CN"/>
        </w:rPr>
        <w:t>万</w:t>
      </w:r>
      <w:r w:rsidRPr="00233356">
        <w:rPr>
          <w:rFonts w:ascii="SimSun" w:eastAsia="SimSun" w:hAnsi="SimSun" w:cs="Arial" w:hint="eastAsia"/>
          <w:sz w:val="21"/>
          <w:szCs w:val="20"/>
          <w:lang w:eastAsia="zh-CN"/>
        </w:rPr>
        <w:t>瑞</w:t>
      </w:r>
      <w:proofErr w:type="gramEnd"/>
      <w:r w:rsidRPr="00233356">
        <w:rPr>
          <w:rFonts w:ascii="SimSun" w:eastAsia="SimSun" w:hAnsi="SimSun" w:cs="Arial" w:hint="eastAsia"/>
          <w:sz w:val="21"/>
          <w:szCs w:val="20"/>
          <w:lang w:eastAsia="zh-CN"/>
        </w:rPr>
        <w:t>郎，比201</w:t>
      </w:r>
      <w:r>
        <w:rPr>
          <w:rFonts w:ascii="SimSun" w:eastAsia="SimSun" w:hAnsi="SimSun" w:cs="Arial" w:hint="eastAsia"/>
          <w:sz w:val="21"/>
          <w:szCs w:val="20"/>
          <w:lang w:eastAsia="zh-CN"/>
        </w:rPr>
        <w:t>4年</w:t>
      </w:r>
      <w:r w:rsidRPr="00233356">
        <w:rPr>
          <w:rFonts w:ascii="SimSun" w:eastAsia="SimSun" w:hAnsi="SimSun" w:cs="Arial" w:hint="eastAsia"/>
          <w:sz w:val="21"/>
          <w:szCs w:val="20"/>
          <w:lang w:eastAsia="zh-CN"/>
        </w:rPr>
        <w:t>增长了</w:t>
      </w:r>
      <w:r>
        <w:rPr>
          <w:rFonts w:ascii="SimSun" w:eastAsia="SimSun" w:hAnsi="SimSun" w:cs="Arial" w:hint="eastAsia"/>
          <w:sz w:val="21"/>
          <w:szCs w:val="20"/>
          <w:lang w:eastAsia="zh-CN"/>
        </w:rPr>
        <w:t>1</w:t>
      </w:r>
      <w:r w:rsidRPr="00233356">
        <w:rPr>
          <w:rFonts w:ascii="SimSun" w:eastAsia="SimSun" w:hAnsi="SimSun" w:cs="Arial" w:hint="eastAsia"/>
          <w:sz w:val="21"/>
          <w:szCs w:val="20"/>
          <w:lang w:eastAsia="zh-CN"/>
        </w:rPr>
        <w:t>1%。</w:t>
      </w:r>
      <w:r w:rsidRPr="00C843DD">
        <w:rPr>
          <w:rFonts w:ascii="SimSun" w:eastAsia="SimSun" w:hAnsi="SimSun" w:cs="Arial"/>
          <w:sz w:val="21"/>
          <w:szCs w:val="20"/>
          <w:lang w:eastAsia="zh-CN"/>
        </w:rPr>
        <w:t>2014/15</w:t>
      </w:r>
      <w:r>
        <w:rPr>
          <w:rFonts w:ascii="SimSun" w:eastAsia="SimSun" w:hAnsi="SimSun" w:cs="Arial" w:hint="eastAsia"/>
          <w:sz w:val="21"/>
          <w:szCs w:val="20"/>
          <w:lang w:eastAsia="zh-CN"/>
        </w:rPr>
        <w:t>年两年期的</w:t>
      </w:r>
      <w:r w:rsidRPr="00233356">
        <w:rPr>
          <w:rFonts w:ascii="SimSun" w:eastAsia="SimSun" w:hAnsi="SimSun" w:cs="Arial" w:hint="eastAsia"/>
          <w:sz w:val="21"/>
          <w:szCs w:val="20"/>
          <w:lang w:eastAsia="zh-CN"/>
        </w:rPr>
        <w:t>生产总成本</w:t>
      </w:r>
      <w:r>
        <w:rPr>
          <w:rFonts w:ascii="SimSun" w:eastAsia="SimSun" w:hAnsi="SimSun" w:cs="Arial" w:hint="eastAsia"/>
          <w:sz w:val="21"/>
          <w:szCs w:val="20"/>
          <w:lang w:eastAsia="zh-CN"/>
        </w:rPr>
        <w:t>比</w:t>
      </w:r>
      <w:r w:rsidRPr="00C843DD">
        <w:rPr>
          <w:rFonts w:ascii="SimSun" w:eastAsia="SimSun" w:hAnsi="SimSun" w:cs="Arial"/>
          <w:sz w:val="21"/>
          <w:szCs w:val="20"/>
          <w:lang w:eastAsia="zh-CN"/>
        </w:rPr>
        <w:t>2012/13</w:t>
      </w:r>
      <w:r>
        <w:rPr>
          <w:rFonts w:ascii="SimSun" w:eastAsia="SimSun" w:hAnsi="SimSun" w:cs="Arial" w:hint="eastAsia"/>
          <w:sz w:val="21"/>
          <w:szCs w:val="20"/>
          <w:lang w:eastAsia="zh-CN"/>
        </w:rPr>
        <w:t>年两年期</w:t>
      </w:r>
      <w:r w:rsidRPr="00233356">
        <w:rPr>
          <w:rFonts w:ascii="SimSun" w:eastAsia="SimSun" w:hAnsi="SimSun" w:cs="Arial" w:hint="eastAsia"/>
          <w:sz w:val="21"/>
          <w:szCs w:val="20"/>
          <w:lang w:eastAsia="zh-CN"/>
        </w:rPr>
        <w:t>增长了</w:t>
      </w:r>
      <w:r>
        <w:rPr>
          <w:rFonts w:ascii="SimSun" w:eastAsia="SimSun" w:hAnsi="SimSun" w:cs="Arial" w:hint="eastAsia"/>
          <w:sz w:val="21"/>
          <w:szCs w:val="20"/>
          <w:lang w:eastAsia="zh-CN"/>
        </w:rPr>
        <w:t>10</w:t>
      </w:r>
      <w:r w:rsidRPr="00233356">
        <w:rPr>
          <w:rFonts w:ascii="SimSun" w:eastAsia="SimSun" w:hAnsi="SimSun" w:cs="Arial" w:hint="eastAsia"/>
          <w:sz w:val="21"/>
          <w:szCs w:val="20"/>
          <w:lang w:eastAsia="zh-CN"/>
        </w:rPr>
        <w:t>%</w:t>
      </w:r>
      <w:r>
        <w:rPr>
          <w:rFonts w:ascii="SimSun" w:eastAsia="SimSun" w:hAnsi="SimSun" w:cs="Arial" w:hint="eastAsia"/>
          <w:sz w:val="21"/>
          <w:szCs w:val="20"/>
          <w:lang w:eastAsia="zh-CN"/>
        </w:rPr>
        <w:t>。</w:t>
      </w:r>
    </w:p>
    <w:p w:rsidR="00D262EC" w:rsidRPr="00233356" w:rsidRDefault="00D262EC" w:rsidP="00523E59">
      <w:pPr>
        <w:numPr>
          <w:ilvl w:val="0"/>
          <w:numId w:val="26"/>
        </w:numPr>
        <w:tabs>
          <w:tab w:val="clear" w:pos="720"/>
        </w:tabs>
        <w:spacing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201</w:t>
      </w:r>
      <w:r>
        <w:rPr>
          <w:rFonts w:ascii="SimSun" w:eastAsia="SimSun" w:hAnsi="SimSun" w:cs="Arial" w:hint="eastAsia"/>
          <w:sz w:val="21"/>
          <w:szCs w:val="20"/>
          <w:lang w:eastAsia="zh-CN"/>
        </w:rPr>
        <w:t>5</w:t>
      </w:r>
      <w:r w:rsidRPr="00233356">
        <w:rPr>
          <w:rFonts w:ascii="SimSun" w:eastAsia="SimSun" w:hAnsi="SimSun" w:cs="Arial" w:hint="eastAsia"/>
          <w:sz w:val="21"/>
          <w:szCs w:val="20"/>
          <w:lang w:eastAsia="zh-CN"/>
        </w:rPr>
        <w:t>年，直接成本在总成本中占61%。</w:t>
      </w:r>
    </w:p>
    <w:p w:rsidR="00D262EC" w:rsidRPr="00233356" w:rsidRDefault="00D262EC" w:rsidP="00382F53">
      <w:pPr>
        <w:keepNext/>
        <w:spacing w:beforeLines="100" w:before="240" w:afterLines="50" w:after="120" w:line="340" w:lineRule="atLeast"/>
        <w:jc w:val="both"/>
        <w:rPr>
          <w:rFonts w:ascii="SimSun" w:eastAsia="SimSun" w:hAnsi="SimSun" w:cs="Arial"/>
          <w:sz w:val="21"/>
          <w:szCs w:val="20"/>
          <w:u w:val="single"/>
          <w:lang w:eastAsia="zh-CN"/>
        </w:rPr>
      </w:pPr>
      <w:r w:rsidRPr="00233356">
        <w:rPr>
          <w:rFonts w:ascii="SimSun" w:eastAsia="SimSun" w:hAnsi="SimSun" w:cs="Arial" w:hint="eastAsia"/>
          <w:sz w:val="21"/>
          <w:szCs w:val="20"/>
          <w:u w:val="single"/>
          <w:lang w:eastAsia="zh-CN"/>
        </w:rPr>
        <w:t>单位成本</w:t>
      </w:r>
    </w:p>
    <w:p w:rsidR="00D262EC" w:rsidRPr="00233356" w:rsidRDefault="00D262EC" w:rsidP="00523E59">
      <w:pPr>
        <w:numPr>
          <w:ilvl w:val="0"/>
          <w:numId w:val="59"/>
        </w:numPr>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国际局处理交易的效率可以通过单位成本来衡量，单位成本是指生产一个单位产出的平均成本。</w:t>
      </w:r>
    </w:p>
    <w:p w:rsidR="00D262EC" w:rsidRPr="00233356" w:rsidRDefault="00D262EC" w:rsidP="00523E59">
      <w:pPr>
        <w:numPr>
          <w:ilvl w:val="0"/>
          <w:numId w:val="59"/>
        </w:numPr>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lastRenderedPageBreak/>
        <w:t>由于国际局注册新申请并维护现有注册，有必要确定一个包括了各种交易的单位产出。下文列出使用两种不同单位产出的两个单位成本指标。</w:t>
      </w:r>
    </w:p>
    <w:p w:rsidR="00D262EC" w:rsidRPr="00233356" w:rsidRDefault="00D262EC" w:rsidP="00523E59">
      <w:pPr>
        <w:numPr>
          <w:ilvl w:val="0"/>
          <w:numId w:val="59"/>
        </w:numPr>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国际局不断努力完善计算单位成本的方法，在2016/17年计划和预算中修订了该计算法，以便更准确地反映国际局处理</w:t>
      </w:r>
      <w:r w:rsidRPr="00233356">
        <w:rPr>
          <w:rFonts w:ascii="SimSun" w:eastAsia="SimSun" w:cs="Arial" w:hint="eastAsia"/>
          <w:sz w:val="21"/>
          <w:szCs w:val="20"/>
          <w:lang w:eastAsia="zh-CN"/>
        </w:rPr>
        <w:t>马德里</w:t>
      </w:r>
      <w:r w:rsidRPr="00233356">
        <w:rPr>
          <w:rFonts w:ascii="SimSun" w:eastAsia="SimSun" w:hAnsi="SimSun" w:cs="Arial" w:hint="eastAsia"/>
          <w:sz w:val="21"/>
          <w:szCs w:val="20"/>
          <w:lang w:eastAsia="zh-CN"/>
        </w:rPr>
        <w:t>工作量的成本：</w:t>
      </w:r>
    </w:p>
    <w:p w:rsidR="00D262EC" w:rsidRPr="00233356" w:rsidRDefault="00D262EC" w:rsidP="00523E59">
      <w:pPr>
        <w:numPr>
          <w:ilvl w:val="0"/>
          <w:numId w:val="26"/>
        </w:numPr>
        <w:tabs>
          <w:tab w:val="clear" w:pos="720"/>
        </w:tabs>
        <w:spacing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计算马德里直接成本和间接成本的方法已经与计算PCT单位成本和海牙单位成本的方法相统一。</w:t>
      </w:r>
    </w:p>
    <w:p w:rsidR="00D262EC" w:rsidRPr="00233356" w:rsidRDefault="00D262EC" w:rsidP="00523E59">
      <w:pPr>
        <w:numPr>
          <w:ilvl w:val="0"/>
          <w:numId w:val="26"/>
        </w:numPr>
        <w:tabs>
          <w:tab w:val="clear" w:pos="720"/>
        </w:tabs>
        <w:spacing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采用了加权算法以便更接近处理六类文件所需的实际工作量，因为在这六类文件中，有些文件比别的文件需要付出更多的劳动。</w:t>
      </w:r>
      <w:r w:rsidRPr="00013EE3">
        <w:rPr>
          <w:rFonts w:ascii="SimSun" w:eastAsia="SimSun" w:hAnsi="SimSun" w:cs="Arial" w:hint="eastAsia"/>
          <w:sz w:val="21"/>
          <w:szCs w:val="20"/>
          <w:vertAlign w:val="superscript"/>
          <w:lang w:eastAsia="zh-CN"/>
        </w:rPr>
        <w:footnoteReference w:id="33"/>
      </w:r>
    </w:p>
    <w:p w:rsidR="00D262EC" w:rsidRPr="00233356" w:rsidRDefault="00D262EC" w:rsidP="00523E59">
      <w:pPr>
        <w:numPr>
          <w:ilvl w:val="0"/>
          <w:numId w:val="26"/>
        </w:numPr>
        <w:tabs>
          <w:tab w:val="clear" w:pos="720"/>
        </w:tabs>
        <w:spacing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重新界定了第一种单位成本，使之仅包括新国际注册和续展</w:t>
      </w:r>
      <w:r w:rsidR="00EA1131">
        <w:rPr>
          <w:rFonts w:ascii="SimSun" w:eastAsia="SimSun" w:hAnsi="SimSun" w:cs="Arial" w:hint="eastAsia"/>
          <w:sz w:val="21"/>
          <w:szCs w:val="20"/>
          <w:lang w:eastAsia="zh-CN"/>
        </w:rPr>
        <w:t>（</w:t>
      </w:r>
      <w:r w:rsidRPr="00233356">
        <w:rPr>
          <w:rFonts w:ascii="SimSun" w:eastAsia="SimSun" w:hAnsi="SimSun" w:cs="Arial" w:hint="eastAsia"/>
          <w:sz w:val="21"/>
          <w:szCs w:val="20"/>
          <w:lang w:eastAsia="zh-CN"/>
        </w:rPr>
        <w:t>2014/15年计划和预算中的单位成本也包括后期指定</w:t>
      </w:r>
      <w:r w:rsidR="00B03A40">
        <w:rPr>
          <w:rFonts w:ascii="SimSun" w:eastAsia="SimSun" w:hAnsi="SimSun" w:cs="Arial" w:hint="eastAsia"/>
          <w:sz w:val="21"/>
          <w:szCs w:val="20"/>
          <w:lang w:eastAsia="zh-CN"/>
        </w:rPr>
        <w:t>）</w:t>
      </w:r>
      <w:r w:rsidRPr="00233356">
        <w:rPr>
          <w:rFonts w:ascii="SimSun" w:eastAsia="SimSun" w:hAnsi="SimSun" w:cs="Arial" w:hint="eastAsia"/>
          <w:sz w:val="21"/>
          <w:szCs w:val="20"/>
          <w:lang w:eastAsia="zh-CN"/>
        </w:rPr>
        <w:t>。从该单位成本中移除后期指定这一组成部分，是因为这样能更加突出马德里的核心产出，也就是国际注册及其续展。所有其他的马德里交易</w:t>
      </w:r>
      <w:r w:rsidR="00EA1131">
        <w:rPr>
          <w:rFonts w:ascii="SimSun" w:eastAsia="SimSun" w:hAnsi="SimSun" w:cs="Arial" w:hint="eastAsia"/>
          <w:sz w:val="21"/>
          <w:szCs w:val="20"/>
          <w:lang w:eastAsia="zh-CN"/>
        </w:rPr>
        <w:t>（</w:t>
      </w:r>
      <w:r w:rsidRPr="00233356">
        <w:rPr>
          <w:rFonts w:ascii="SimSun" w:eastAsia="SimSun" w:hAnsi="SimSun" w:cs="Arial" w:hint="eastAsia"/>
          <w:sz w:val="21"/>
          <w:szCs w:val="20"/>
          <w:lang w:eastAsia="zh-CN"/>
        </w:rPr>
        <w:t>后期指定、变更、决定和更正</w:t>
      </w:r>
      <w:r w:rsidR="00B03A40">
        <w:rPr>
          <w:rFonts w:ascii="SimSun" w:eastAsia="SimSun" w:hAnsi="SimSun" w:cs="Arial" w:hint="eastAsia"/>
          <w:sz w:val="21"/>
          <w:szCs w:val="20"/>
          <w:lang w:eastAsia="zh-CN"/>
        </w:rPr>
        <w:t>）</w:t>
      </w:r>
      <w:r w:rsidRPr="00233356">
        <w:rPr>
          <w:rFonts w:ascii="SimSun" w:eastAsia="SimSun" w:hAnsi="SimSun" w:cs="Arial" w:hint="eastAsia"/>
          <w:sz w:val="21"/>
          <w:szCs w:val="20"/>
          <w:lang w:eastAsia="zh-CN"/>
        </w:rPr>
        <w:t>都派生于这两种核心产出。此外，也没有充分理由将某种派生交易作为单位成本组成部分纳入，而不纳入其他的派生交易。</w:t>
      </w:r>
    </w:p>
    <w:p w:rsidR="00D262EC" w:rsidRPr="00233356" w:rsidRDefault="00D262EC" w:rsidP="00523E59">
      <w:pPr>
        <w:numPr>
          <w:ilvl w:val="0"/>
          <w:numId w:val="26"/>
        </w:numPr>
        <w:tabs>
          <w:tab w:val="clear" w:pos="720"/>
        </w:tabs>
        <w:spacing w:afterLines="50" w:after="120" w:line="340" w:lineRule="atLeast"/>
        <w:ind w:left="1200" w:hanging="48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第二种单位成本</w:t>
      </w:r>
      <w:r>
        <w:rPr>
          <w:rFonts w:ascii="SimSun" w:eastAsia="SimSun" w:hAnsi="SimSun" w:cs="Arial" w:hint="eastAsia"/>
          <w:sz w:val="21"/>
          <w:szCs w:val="20"/>
          <w:lang w:eastAsia="zh-CN"/>
        </w:rPr>
        <w:t>严格</w:t>
      </w:r>
      <w:r w:rsidRPr="00233356">
        <w:rPr>
          <w:rFonts w:ascii="SimSun" w:eastAsia="SimSun" w:hAnsi="SimSun" w:cs="Arial" w:hint="eastAsia"/>
          <w:sz w:val="21"/>
          <w:szCs w:val="20"/>
          <w:lang w:eastAsia="zh-CN"/>
        </w:rPr>
        <w:t>依据的是已在注册簿中登记的文件数量，而不是登记数，这是因为处理不同类型的文件需要付出不同的工作量。</w:t>
      </w:r>
    </w:p>
    <w:p w:rsidR="00D262EC" w:rsidRPr="00233356" w:rsidRDefault="00D262EC" w:rsidP="00523E59">
      <w:pPr>
        <w:numPr>
          <w:ilvl w:val="0"/>
          <w:numId w:val="59"/>
        </w:numPr>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为便于比较，下图描绘了两种单位成本的变化情况，</w:t>
      </w:r>
      <w:r w:rsidRPr="00233356">
        <w:rPr>
          <w:rFonts w:ascii="SimSun" w:eastAsia="SimSun" w:hAnsi="SimSun" w:cs="Arial" w:hint="eastAsia"/>
          <w:sz w:val="21"/>
          <w:szCs w:val="21"/>
          <w:lang w:val="en-GB" w:eastAsia="zh-CN"/>
        </w:rPr>
        <w:t>2008年至2014年采用旧算法，2012年至201</w:t>
      </w:r>
      <w:r>
        <w:rPr>
          <w:rFonts w:ascii="SimSun" w:eastAsia="SimSun" w:hAnsi="SimSun" w:cs="Arial" w:hint="eastAsia"/>
          <w:sz w:val="21"/>
          <w:szCs w:val="21"/>
          <w:lang w:val="en-GB" w:eastAsia="zh-CN"/>
        </w:rPr>
        <w:t>5</w:t>
      </w:r>
      <w:r w:rsidRPr="00233356">
        <w:rPr>
          <w:rFonts w:ascii="SimSun" w:eastAsia="SimSun" w:hAnsi="SimSun" w:cs="Arial" w:hint="eastAsia"/>
          <w:sz w:val="21"/>
          <w:szCs w:val="21"/>
          <w:lang w:val="en-GB" w:eastAsia="zh-CN"/>
        </w:rPr>
        <w:t>年采用新算法，包括直接成本和间接成本的分项。</w:t>
      </w:r>
    </w:p>
    <w:p w:rsidR="00D262EC" w:rsidRPr="002B2302" w:rsidRDefault="00D262EC" w:rsidP="00382F53">
      <w:pPr>
        <w:keepNext/>
        <w:overflowPunct w:val="0"/>
        <w:spacing w:beforeLines="100" w:before="240" w:afterLines="50" w:after="120" w:line="340" w:lineRule="atLeast"/>
        <w:jc w:val="both"/>
        <w:rPr>
          <w:rFonts w:ascii="KaiTi" w:eastAsia="KaiTi" w:hAnsi="KaiTi" w:cs="Arial"/>
          <w:sz w:val="21"/>
          <w:szCs w:val="20"/>
          <w:lang w:eastAsia="zh-CN"/>
        </w:rPr>
      </w:pPr>
      <w:r w:rsidRPr="002B2302">
        <w:rPr>
          <w:rFonts w:ascii="KaiTi" w:eastAsia="KaiTi" w:hAnsi="KaiTi" w:cs="Arial" w:hint="eastAsia"/>
          <w:sz w:val="21"/>
          <w:szCs w:val="20"/>
          <w:lang w:eastAsia="zh-CN"/>
        </w:rPr>
        <w:t>每件新国际注册/续展国际注册的单位成本</w:t>
      </w:r>
    </w:p>
    <w:p w:rsidR="00D262EC" w:rsidRPr="00233356" w:rsidRDefault="00D262EC" w:rsidP="00523E59">
      <w:pPr>
        <w:numPr>
          <w:ilvl w:val="0"/>
          <w:numId w:val="59"/>
        </w:numPr>
        <w:spacing w:afterLines="50" w:after="120"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新国际注册包括给定年份内注册的申请，续展国际注册包括给定年份内得到续展的现有注册。这两类交易结合起来就是国际局的核心业务。</w:t>
      </w:r>
    </w:p>
    <w:p w:rsidR="00D262EC" w:rsidRDefault="00D262EC" w:rsidP="00523E59">
      <w:pPr>
        <w:numPr>
          <w:ilvl w:val="0"/>
          <w:numId w:val="59"/>
        </w:numPr>
        <w:spacing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由于处理这两类交易所需的资源并不相等，每种交易的权重是不同的。</w:t>
      </w:r>
      <w:r w:rsidRPr="00233356">
        <w:rPr>
          <w:rFonts w:ascii="SimSun" w:eastAsia="SimSun" w:hAnsi="SimSun" w:cs="Arial" w:hint="eastAsia"/>
          <w:sz w:val="21"/>
          <w:szCs w:val="20"/>
          <w:vertAlign w:val="superscript"/>
          <w:lang w:eastAsia="zh-CN"/>
        </w:rPr>
        <w:footnoteReference w:id="34"/>
      </w:r>
      <w:r w:rsidRPr="00233356">
        <w:rPr>
          <w:rFonts w:ascii="SimSun" w:eastAsia="SimSun" w:hAnsi="SimSun" w:cs="Arial" w:hint="eastAsia"/>
          <w:sz w:val="21"/>
          <w:szCs w:val="20"/>
          <w:lang w:eastAsia="zh-CN"/>
        </w:rPr>
        <w:t>用生产总成本除以新国际注册/续展国际注册的数量可以算出单位成本。</w:t>
      </w:r>
    </w:p>
    <w:p w:rsidR="00D262EC" w:rsidRPr="008C4303" w:rsidRDefault="00D262EC" w:rsidP="00382F53">
      <w:pPr>
        <w:pStyle w:val="af3"/>
        <w:ind w:left="0"/>
        <w:rPr>
          <w:rFonts w:ascii="SimSun" w:eastAsia="SimSun" w:hAnsi="SimSun" w:cs="Arial"/>
          <w:sz w:val="21"/>
          <w:lang w:eastAsia="zh-CN"/>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6"/>
        <w:gridCol w:w="4785"/>
      </w:tblGrid>
      <w:tr w:rsidR="00D262EC" w:rsidRPr="008C4303" w:rsidTr="00382F53">
        <w:trPr>
          <w:cantSplit/>
        </w:trPr>
        <w:tc>
          <w:tcPr>
            <w:tcW w:w="4788" w:type="dxa"/>
          </w:tcPr>
          <w:p w:rsidR="00D262EC" w:rsidRPr="008C4303" w:rsidRDefault="00204A7B" w:rsidP="002B6904">
            <w:pPr>
              <w:jc w:val="center"/>
              <w:rPr>
                <w:rFonts w:ascii="SimSun" w:eastAsia="SimSun" w:hAnsi="SimSun" w:cs="Arial"/>
                <w:sz w:val="21"/>
              </w:rPr>
            </w:pPr>
            <w:r w:rsidRPr="008C4303">
              <w:rPr>
                <w:rFonts w:ascii="SimSun" w:eastAsia="SimSun" w:hAnsi="SimSun" w:cs="Arial" w:hint="eastAsia"/>
                <w:sz w:val="21"/>
                <w:lang w:eastAsia="zh-CN"/>
              </w:rPr>
              <w:t>旧</w:t>
            </w:r>
            <w:r w:rsidR="002B6904" w:rsidRPr="008C4303">
              <w:rPr>
                <w:rFonts w:ascii="SimSun" w:eastAsia="SimSun" w:hAnsi="SimSun" w:cs="Arial" w:hint="eastAsia"/>
                <w:sz w:val="21"/>
                <w:lang w:eastAsia="zh-CN"/>
              </w:rPr>
              <w:t>算法</w:t>
            </w:r>
          </w:p>
        </w:tc>
        <w:tc>
          <w:tcPr>
            <w:tcW w:w="4788" w:type="dxa"/>
          </w:tcPr>
          <w:p w:rsidR="00D262EC" w:rsidRPr="008C4303" w:rsidRDefault="002B6904" w:rsidP="002B6904">
            <w:pPr>
              <w:jc w:val="center"/>
              <w:rPr>
                <w:rFonts w:ascii="SimSun" w:eastAsia="SimSun" w:hAnsi="SimSun" w:cs="Arial"/>
                <w:sz w:val="21"/>
              </w:rPr>
            </w:pPr>
            <w:r w:rsidRPr="008C4303">
              <w:rPr>
                <w:rFonts w:ascii="SimSun" w:eastAsia="SimSun" w:hAnsi="SimSun" w:cs="Arial" w:hint="eastAsia"/>
                <w:sz w:val="21"/>
                <w:lang w:eastAsia="zh-CN"/>
              </w:rPr>
              <w:t>新算法</w:t>
            </w:r>
          </w:p>
        </w:tc>
      </w:tr>
      <w:tr w:rsidR="00D262EC" w:rsidRPr="008C4303" w:rsidTr="00382F53">
        <w:trPr>
          <w:cantSplit/>
        </w:trPr>
        <w:tc>
          <w:tcPr>
            <w:tcW w:w="4788" w:type="dxa"/>
          </w:tcPr>
          <w:p w:rsidR="00D262EC" w:rsidRPr="008C4303" w:rsidRDefault="002B6904" w:rsidP="00382F53">
            <w:pPr>
              <w:jc w:val="center"/>
              <w:rPr>
                <w:rFonts w:ascii="SimSun" w:eastAsia="SimSun" w:hAnsi="SimSun" w:cs="Arial"/>
                <w:sz w:val="21"/>
              </w:rPr>
            </w:pPr>
            <w:r w:rsidRPr="008C4303">
              <w:rPr>
                <w:rFonts w:ascii="SimSun" w:eastAsia="SimSun" w:hAnsi="SimSun" w:cs="Arial"/>
                <w:noProof/>
                <w:sz w:val="21"/>
                <w:lang w:eastAsia="zh-CN"/>
              </w:rPr>
              <w:drawing>
                <wp:inline distT="0" distB="0" distL="0" distR="0" wp14:anchorId="45E25BEF" wp14:editId="17EDAC41">
                  <wp:extent cx="2635200" cy="1648800"/>
                  <wp:effectExtent l="0" t="0" r="0" b="8890"/>
                  <wp:docPr id="840" name="图片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635200" cy="1648800"/>
                          </a:xfrm>
                          <a:prstGeom prst="rect">
                            <a:avLst/>
                          </a:prstGeom>
                          <a:noFill/>
                          <a:ln>
                            <a:noFill/>
                          </a:ln>
                        </pic:spPr>
                      </pic:pic>
                    </a:graphicData>
                  </a:graphic>
                </wp:inline>
              </w:drawing>
            </w:r>
          </w:p>
        </w:tc>
        <w:tc>
          <w:tcPr>
            <w:tcW w:w="4788" w:type="dxa"/>
          </w:tcPr>
          <w:p w:rsidR="00D262EC" w:rsidRPr="008C4303" w:rsidRDefault="002B6904" w:rsidP="00382F53">
            <w:pPr>
              <w:jc w:val="center"/>
              <w:rPr>
                <w:rFonts w:ascii="SimSun" w:eastAsia="SimSun" w:hAnsi="SimSun" w:cs="Arial"/>
                <w:sz w:val="21"/>
              </w:rPr>
            </w:pPr>
            <w:r w:rsidRPr="008C4303">
              <w:rPr>
                <w:rFonts w:ascii="SimSun" w:eastAsia="SimSun" w:hAnsi="SimSun" w:cs="Arial"/>
                <w:noProof/>
                <w:sz w:val="21"/>
                <w:lang w:eastAsia="zh-CN"/>
              </w:rPr>
              <w:drawing>
                <wp:inline distT="0" distB="0" distL="0" distR="0" wp14:anchorId="13F5F795" wp14:editId="5E27CAEC">
                  <wp:extent cx="2340000" cy="1735200"/>
                  <wp:effectExtent l="0" t="0" r="3175" b="0"/>
                  <wp:docPr id="841" name="图片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340000" cy="1735200"/>
                          </a:xfrm>
                          <a:prstGeom prst="rect">
                            <a:avLst/>
                          </a:prstGeom>
                          <a:noFill/>
                          <a:ln>
                            <a:noFill/>
                          </a:ln>
                        </pic:spPr>
                      </pic:pic>
                    </a:graphicData>
                  </a:graphic>
                </wp:inline>
              </w:drawing>
            </w:r>
          </w:p>
        </w:tc>
      </w:tr>
    </w:tbl>
    <w:p w:rsidR="00D262EC" w:rsidRPr="00477355" w:rsidRDefault="00D262EC" w:rsidP="00523E59">
      <w:pPr>
        <w:numPr>
          <w:ilvl w:val="0"/>
          <w:numId w:val="26"/>
        </w:numPr>
        <w:tabs>
          <w:tab w:val="clear" w:pos="720"/>
        </w:tabs>
        <w:spacing w:beforeLines="150" w:before="360" w:afterLines="50" w:after="120" w:line="340" w:lineRule="atLeast"/>
        <w:ind w:left="1200" w:hanging="480"/>
        <w:jc w:val="both"/>
        <w:rPr>
          <w:rFonts w:ascii="SimSun" w:eastAsia="SimSun" w:hAnsi="SimSun" w:cs="Arial"/>
          <w:sz w:val="21"/>
          <w:szCs w:val="20"/>
          <w:lang w:eastAsia="zh-CN"/>
        </w:rPr>
      </w:pPr>
      <w:r w:rsidRPr="00477355">
        <w:rPr>
          <w:rFonts w:ascii="SimSun" w:eastAsia="SimSun" w:hAnsi="SimSun" w:cs="Arial" w:hint="eastAsia"/>
          <w:sz w:val="21"/>
          <w:szCs w:val="20"/>
          <w:lang w:eastAsia="zh-CN"/>
        </w:rPr>
        <w:t>2015年处理新国际注册/续展国际注册的平均成本是</w:t>
      </w:r>
      <w:r w:rsidRPr="00477355">
        <w:rPr>
          <w:rFonts w:ascii="SimSun" w:eastAsia="SimSun" w:hAnsi="SimSun" w:cs="Arial"/>
          <w:sz w:val="21"/>
          <w:lang w:eastAsia="zh-CN"/>
        </w:rPr>
        <w:t>743</w:t>
      </w:r>
      <w:r w:rsidRPr="00477355">
        <w:rPr>
          <w:rFonts w:ascii="SimSun" w:eastAsia="SimSun" w:hAnsi="SimSun" w:cs="Arial" w:hint="eastAsia"/>
          <w:sz w:val="21"/>
          <w:szCs w:val="20"/>
          <w:lang w:eastAsia="zh-CN"/>
        </w:rPr>
        <w:t>瑞郎，比2014年减少</w:t>
      </w:r>
      <w:r w:rsidRPr="00477355">
        <w:rPr>
          <w:rFonts w:ascii="SimSun" w:eastAsia="SimSun" w:hAnsi="SimSun" w:cs="Arial"/>
          <w:sz w:val="21"/>
          <w:lang w:eastAsia="zh-CN"/>
        </w:rPr>
        <w:t>11</w:t>
      </w:r>
      <w:r w:rsidRPr="00477355">
        <w:rPr>
          <w:rFonts w:ascii="SimSun" w:eastAsia="SimSun" w:hAnsi="SimSun" w:cs="Arial" w:hint="eastAsia"/>
          <w:sz w:val="21"/>
          <w:szCs w:val="20"/>
          <w:lang w:eastAsia="zh-CN"/>
        </w:rPr>
        <w:t>%。</w:t>
      </w:r>
      <w:r w:rsidRPr="00477355">
        <w:rPr>
          <w:rFonts w:ascii="SimSun" w:eastAsia="SimSun" w:hAnsi="SimSun" w:cs="Arial"/>
          <w:sz w:val="21"/>
          <w:lang w:eastAsia="zh-CN"/>
        </w:rPr>
        <w:t>2014/15</w:t>
      </w:r>
      <w:r w:rsidRPr="00477355">
        <w:rPr>
          <w:rFonts w:ascii="SimSun" w:eastAsia="SimSun" w:hAnsi="SimSun" w:cs="Arial" w:hint="eastAsia"/>
          <w:sz w:val="21"/>
          <w:lang w:eastAsia="zh-CN"/>
        </w:rPr>
        <w:t>年两年期</w:t>
      </w:r>
      <w:r w:rsidRPr="00477355">
        <w:rPr>
          <w:rFonts w:ascii="SimSun" w:eastAsia="SimSun" w:hAnsi="SimSun" w:cs="Arial" w:hint="eastAsia"/>
          <w:sz w:val="21"/>
          <w:szCs w:val="20"/>
          <w:lang w:eastAsia="zh-CN"/>
        </w:rPr>
        <w:t>新国际注册/续展国际注册的单位成本比</w:t>
      </w:r>
      <w:r w:rsidRPr="00477355">
        <w:rPr>
          <w:rFonts w:ascii="SimSun" w:eastAsia="SimSun" w:hAnsi="SimSun" w:cs="Arial"/>
          <w:sz w:val="21"/>
          <w:lang w:eastAsia="zh-CN"/>
        </w:rPr>
        <w:t>2012/2013</w:t>
      </w:r>
      <w:r w:rsidRPr="00477355">
        <w:rPr>
          <w:rFonts w:ascii="SimSun" w:eastAsia="SimSun" w:hAnsi="SimSun" w:cs="Arial" w:hint="eastAsia"/>
          <w:sz w:val="21"/>
          <w:lang w:eastAsia="zh-CN"/>
        </w:rPr>
        <w:t>年两年</w:t>
      </w:r>
      <w:proofErr w:type="gramStart"/>
      <w:r w:rsidRPr="00477355">
        <w:rPr>
          <w:rFonts w:ascii="SimSun" w:eastAsia="SimSun" w:hAnsi="SimSun" w:cs="Arial" w:hint="eastAsia"/>
          <w:sz w:val="21"/>
          <w:lang w:eastAsia="zh-CN"/>
        </w:rPr>
        <w:t>期</w:t>
      </w:r>
      <w:r w:rsidRPr="00477355">
        <w:rPr>
          <w:rFonts w:ascii="SimSun" w:eastAsia="SimSun" w:hAnsi="SimSun" w:cs="Arial" w:hint="eastAsia"/>
          <w:sz w:val="21"/>
          <w:szCs w:val="20"/>
          <w:lang w:eastAsia="zh-CN"/>
        </w:rPr>
        <w:t>下降</w:t>
      </w:r>
      <w:proofErr w:type="gramEnd"/>
      <w:r w:rsidRPr="00477355">
        <w:rPr>
          <w:rFonts w:ascii="SimSun" w:eastAsia="SimSun" w:hAnsi="SimSun" w:cs="Arial" w:hint="eastAsia"/>
          <w:sz w:val="21"/>
          <w:szCs w:val="20"/>
          <w:lang w:eastAsia="zh-CN"/>
        </w:rPr>
        <w:t>了1%。</w:t>
      </w:r>
    </w:p>
    <w:p w:rsidR="00D262EC" w:rsidRPr="002B2302" w:rsidRDefault="00D262EC" w:rsidP="00382F53">
      <w:pPr>
        <w:keepNext/>
        <w:tabs>
          <w:tab w:val="left" w:pos="1701"/>
        </w:tabs>
        <w:overflowPunct w:val="0"/>
        <w:spacing w:beforeLines="100" w:before="240" w:afterLines="50" w:after="120" w:line="340" w:lineRule="atLeast"/>
        <w:ind w:left="567"/>
        <w:jc w:val="both"/>
        <w:rPr>
          <w:rFonts w:ascii="KaiTi" w:eastAsia="KaiTi" w:hAnsi="KaiTi" w:cs="Arial"/>
          <w:sz w:val="21"/>
          <w:szCs w:val="20"/>
          <w:lang w:eastAsia="zh-CN"/>
        </w:rPr>
      </w:pPr>
      <w:r w:rsidRPr="002B2302">
        <w:rPr>
          <w:rFonts w:ascii="KaiTi" w:eastAsia="KaiTi" w:hAnsi="KaiTi" w:cs="Arial" w:hint="eastAsia"/>
          <w:sz w:val="21"/>
          <w:szCs w:val="20"/>
          <w:lang w:eastAsia="zh-CN"/>
        </w:rPr>
        <w:lastRenderedPageBreak/>
        <w:t>在注册簿中登记每份文件的单位成本</w:t>
      </w:r>
    </w:p>
    <w:p w:rsidR="00D262EC" w:rsidRDefault="00D262EC" w:rsidP="00523E59">
      <w:pPr>
        <w:numPr>
          <w:ilvl w:val="0"/>
          <w:numId w:val="59"/>
        </w:numPr>
        <w:spacing w:line="340" w:lineRule="atLeast"/>
        <w:ind w:left="0" w:firstLine="0"/>
        <w:jc w:val="both"/>
        <w:rPr>
          <w:rFonts w:ascii="SimSun" w:eastAsia="SimSun" w:hAnsi="SimSun" w:cs="Arial"/>
          <w:sz w:val="21"/>
          <w:szCs w:val="20"/>
          <w:lang w:eastAsia="zh-CN"/>
        </w:rPr>
      </w:pPr>
      <w:r w:rsidRPr="00233356">
        <w:rPr>
          <w:rFonts w:ascii="SimSun" w:eastAsia="SimSun" w:hAnsi="SimSun" w:cs="Arial" w:hint="eastAsia"/>
          <w:sz w:val="21"/>
          <w:szCs w:val="20"/>
          <w:lang w:eastAsia="zh-CN"/>
        </w:rPr>
        <w:t>注册簿中登记的文件与总工作量相当</w:t>
      </w:r>
      <w:r w:rsidR="00EA1131">
        <w:rPr>
          <w:rFonts w:ascii="SimSun" w:eastAsia="SimSun" w:hAnsi="SimSun" w:cs="Arial" w:hint="eastAsia"/>
          <w:sz w:val="21"/>
          <w:szCs w:val="20"/>
          <w:lang w:eastAsia="zh-CN"/>
        </w:rPr>
        <w:t>（</w:t>
      </w:r>
      <w:r w:rsidRPr="00233356">
        <w:rPr>
          <w:rFonts w:ascii="SimSun" w:eastAsia="SimSun" w:hAnsi="SimSun" w:cs="Arial" w:hint="eastAsia"/>
          <w:sz w:val="21"/>
          <w:szCs w:val="20"/>
          <w:lang w:eastAsia="zh-CN"/>
        </w:rPr>
        <w:t>见上文“总工作量”</w:t>
      </w:r>
      <w:r w:rsidR="00B03A40">
        <w:rPr>
          <w:rFonts w:ascii="SimSun" w:eastAsia="SimSun" w:hAnsi="SimSun" w:cs="Arial" w:hint="eastAsia"/>
          <w:sz w:val="21"/>
          <w:szCs w:val="20"/>
          <w:lang w:eastAsia="zh-CN"/>
        </w:rPr>
        <w:t>）</w:t>
      </w:r>
      <w:r w:rsidRPr="00233356">
        <w:rPr>
          <w:rFonts w:ascii="SimSun" w:eastAsia="SimSun" w:hAnsi="SimSun" w:cs="Arial" w:hint="eastAsia"/>
          <w:sz w:val="21"/>
          <w:szCs w:val="20"/>
          <w:lang w:eastAsia="zh-CN"/>
        </w:rPr>
        <w:t>。</w:t>
      </w:r>
    </w:p>
    <w:p w:rsidR="00D262EC" w:rsidRPr="008C4303" w:rsidRDefault="00D262EC" w:rsidP="00382F53">
      <w:pPr>
        <w:pStyle w:val="af3"/>
        <w:keepNext/>
        <w:keepLines/>
        <w:rPr>
          <w:rFonts w:ascii="SimSun" w:eastAsia="SimSun" w:hAnsi="SimSun" w:cs="Arial"/>
          <w:sz w:val="21"/>
          <w:lang w:eastAsia="zh-CN"/>
        </w:rPr>
      </w:pPr>
    </w:p>
    <w:tbl>
      <w:tblPr>
        <w:tblStyle w:val="a5"/>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4536"/>
      </w:tblGrid>
      <w:tr w:rsidR="00D262EC" w:rsidRPr="008C4303" w:rsidTr="00382F53">
        <w:trPr>
          <w:cantSplit/>
          <w:trHeight w:val="273"/>
        </w:trPr>
        <w:tc>
          <w:tcPr>
            <w:tcW w:w="4786" w:type="dxa"/>
          </w:tcPr>
          <w:p w:rsidR="00D262EC" w:rsidRPr="008C4303" w:rsidRDefault="00204A7B" w:rsidP="00204A7B">
            <w:pPr>
              <w:keepNext/>
              <w:keepLines/>
              <w:jc w:val="center"/>
              <w:rPr>
                <w:rFonts w:ascii="SimSun" w:eastAsia="SimSun" w:hAnsi="SimSun" w:cs="Arial"/>
                <w:sz w:val="21"/>
              </w:rPr>
            </w:pPr>
            <w:r w:rsidRPr="008C4303">
              <w:rPr>
                <w:rFonts w:ascii="SimSun" w:eastAsia="SimSun" w:hAnsi="SimSun" w:cs="Arial" w:hint="eastAsia"/>
                <w:sz w:val="21"/>
                <w:lang w:eastAsia="zh-CN"/>
              </w:rPr>
              <w:t>旧算法</w:t>
            </w:r>
          </w:p>
        </w:tc>
        <w:tc>
          <w:tcPr>
            <w:tcW w:w="4536" w:type="dxa"/>
          </w:tcPr>
          <w:p w:rsidR="00D262EC" w:rsidRPr="008C4303" w:rsidRDefault="00204A7B" w:rsidP="00204A7B">
            <w:pPr>
              <w:keepNext/>
              <w:keepLines/>
              <w:jc w:val="center"/>
              <w:rPr>
                <w:rFonts w:ascii="SimSun" w:eastAsia="SimSun" w:hAnsi="SimSun" w:cs="Arial"/>
                <w:sz w:val="21"/>
              </w:rPr>
            </w:pPr>
            <w:r w:rsidRPr="008C4303">
              <w:rPr>
                <w:rFonts w:ascii="SimSun" w:eastAsia="SimSun" w:hAnsi="SimSun" w:cs="Arial" w:hint="eastAsia"/>
                <w:sz w:val="21"/>
                <w:lang w:eastAsia="zh-CN"/>
              </w:rPr>
              <w:t>新算法</w:t>
            </w:r>
          </w:p>
        </w:tc>
      </w:tr>
      <w:tr w:rsidR="00D262EC" w:rsidRPr="008C4303" w:rsidTr="00382F53">
        <w:trPr>
          <w:cantSplit/>
          <w:trHeight w:val="3013"/>
        </w:trPr>
        <w:tc>
          <w:tcPr>
            <w:tcW w:w="4786" w:type="dxa"/>
          </w:tcPr>
          <w:p w:rsidR="00D262EC" w:rsidRPr="008C4303" w:rsidRDefault="00204A7B" w:rsidP="00382F53">
            <w:pPr>
              <w:keepNext/>
              <w:keepLines/>
              <w:jc w:val="center"/>
              <w:rPr>
                <w:rFonts w:ascii="SimSun" w:eastAsia="SimSun" w:hAnsi="SimSun" w:cs="Arial"/>
                <w:sz w:val="21"/>
              </w:rPr>
            </w:pPr>
            <w:r w:rsidRPr="008C4303">
              <w:rPr>
                <w:rFonts w:ascii="SimSun" w:eastAsia="SimSun" w:hAnsi="SimSun" w:cs="Arial"/>
                <w:noProof/>
                <w:sz w:val="21"/>
                <w:lang w:eastAsia="zh-CN"/>
              </w:rPr>
              <w:drawing>
                <wp:inline distT="0" distB="0" distL="0" distR="0" wp14:anchorId="37A097A0" wp14:editId="26E5B170">
                  <wp:extent cx="2900045" cy="1856105"/>
                  <wp:effectExtent l="0" t="0" r="0" b="0"/>
                  <wp:docPr id="842" name="图片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00045" cy="1856105"/>
                          </a:xfrm>
                          <a:prstGeom prst="rect">
                            <a:avLst/>
                          </a:prstGeom>
                          <a:noFill/>
                          <a:ln>
                            <a:noFill/>
                          </a:ln>
                        </pic:spPr>
                      </pic:pic>
                    </a:graphicData>
                  </a:graphic>
                </wp:inline>
              </w:drawing>
            </w:r>
          </w:p>
        </w:tc>
        <w:tc>
          <w:tcPr>
            <w:tcW w:w="4536" w:type="dxa"/>
          </w:tcPr>
          <w:p w:rsidR="00D262EC" w:rsidRPr="008C4303" w:rsidRDefault="00204A7B" w:rsidP="00382F53">
            <w:pPr>
              <w:keepNext/>
              <w:keepLines/>
              <w:jc w:val="center"/>
              <w:rPr>
                <w:rFonts w:ascii="SimSun" w:eastAsia="SimSun" w:hAnsi="SimSun" w:cs="Arial"/>
                <w:sz w:val="21"/>
              </w:rPr>
            </w:pPr>
            <w:r w:rsidRPr="008C4303">
              <w:rPr>
                <w:rFonts w:ascii="SimSun" w:eastAsia="SimSun" w:hAnsi="SimSun" w:cs="Arial"/>
                <w:noProof/>
                <w:sz w:val="21"/>
                <w:lang w:eastAsia="zh-CN"/>
              </w:rPr>
              <w:drawing>
                <wp:inline distT="0" distB="0" distL="0" distR="0" wp14:anchorId="54D4E722" wp14:editId="06B3EE34">
                  <wp:extent cx="2743200" cy="2047240"/>
                  <wp:effectExtent l="0" t="0" r="0" b="0"/>
                  <wp:docPr id="843" name="图片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743200" cy="2047240"/>
                          </a:xfrm>
                          <a:prstGeom prst="rect">
                            <a:avLst/>
                          </a:prstGeom>
                          <a:noFill/>
                          <a:ln>
                            <a:noFill/>
                          </a:ln>
                        </pic:spPr>
                      </pic:pic>
                    </a:graphicData>
                  </a:graphic>
                </wp:inline>
              </w:drawing>
            </w:r>
          </w:p>
        </w:tc>
      </w:tr>
    </w:tbl>
    <w:p w:rsidR="00D262EC" w:rsidRPr="008A0881" w:rsidRDefault="00D262EC" w:rsidP="00523E59">
      <w:pPr>
        <w:numPr>
          <w:ilvl w:val="0"/>
          <w:numId w:val="26"/>
        </w:numPr>
        <w:tabs>
          <w:tab w:val="clear" w:pos="720"/>
        </w:tabs>
        <w:spacing w:beforeLines="100" w:before="240" w:afterLines="50" w:after="120" w:line="340" w:lineRule="atLeast"/>
        <w:ind w:left="1200" w:hanging="480"/>
        <w:jc w:val="both"/>
        <w:rPr>
          <w:rFonts w:ascii="SimSun" w:eastAsia="SimSun" w:hAnsi="SimSun" w:cs="Arial"/>
          <w:sz w:val="21"/>
          <w:szCs w:val="20"/>
          <w:lang w:eastAsia="zh-CN"/>
        </w:rPr>
      </w:pPr>
      <w:r w:rsidRPr="008A0881">
        <w:rPr>
          <w:rFonts w:ascii="SimSun" w:eastAsia="SimSun" w:hAnsi="SimSun" w:cs="Arial" w:hint="eastAsia"/>
          <w:sz w:val="21"/>
          <w:szCs w:val="20"/>
          <w:lang w:eastAsia="zh-CN"/>
        </w:rPr>
        <w:t>2015年在注册簿中登记一份文件的平均成本是323瑞郎，比2012年的320瑞郎略有增加。</w:t>
      </w:r>
      <w:r w:rsidRPr="008A0881">
        <w:rPr>
          <w:rFonts w:ascii="SimSun" w:eastAsia="SimSun" w:hAnsi="SimSun" w:cs="Arial"/>
          <w:sz w:val="21"/>
          <w:lang w:eastAsia="zh-CN"/>
        </w:rPr>
        <w:t>2014/15</w:t>
      </w:r>
      <w:r w:rsidRPr="008A0881">
        <w:rPr>
          <w:rFonts w:ascii="SimSun" w:eastAsia="SimSun" w:hAnsi="SimSun" w:cs="Arial" w:hint="eastAsia"/>
          <w:sz w:val="21"/>
          <w:lang w:eastAsia="zh-CN"/>
        </w:rPr>
        <w:t>年两年期</w:t>
      </w:r>
      <w:r w:rsidRPr="008A0881">
        <w:rPr>
          <w:rFonts w:ascii="SimSun" w:eastAsia="SimSun" w:hAnsi="SimSun" w:cs="Arial" w:hint="eastAsia"/>
          <w:sz w:val="21"/>
          <w:szCs w:val="20"/>
          <w:lang w:eastAsia="zh-CN"/>
        </w:rPr>
        <w:t>在注册簿中登记一份文件的平均成本比</w:t>
      </w:r>
      <w:r w:rsidRPr="008A0881">
        <w:rPr>
          <w:rFonts w:ascii="SimSun" w:eastAsia="SimSun" w:hAnsi="SimSun" w:cs="Arial"/>
          <w:sz w:val="21"/>
          <w:lang w:eastAsia="zh-CN"/>
        </w:rPr>
        <w:t>2012/13</w:t>
      </w:r>
      <w:r w:rsidRPr="008A0881">
        <w:rPr>
          <w:rFonts w:ascii="SimSun" w:eastAsia="SimSun" w:hAnsi="SimSun" w:cs="Arial" w:hint="eastAsia"/>
          <w:sz w:val="21"/>
          <w:lang w:eastAsia="zh-CN"/>
        </w:rPr>
        <w:t>年两年期增加了一个百分点。</w:t>
      </w:r>
    </w:p>
    <w:p w:rsidR="00D262EC" w:rsidRPr="0031612F" w:rsidRDefault="00D262EC" w:rsidP="00382F53">
      <w:pPr>
        <w:keepNext/>
        <w:spacing w:beforeLines="100" w:before="240" w:afterLines="50" w:after="120" w:line="340" w:lineRule="atLeast"/>
        <w:jc w:val="both"/>
        <w:rPr>
          <w:rFonts w:ascii="SimHei" w:eastAsia="SimHei" w:hAnsi="SimHei" w:cs="Arial"/>
          <w:sz w:val="21"/>
          <w:szCs w:val="20"/>
          <w:lang w:eastAsia="zh-CN"/>
        </w:rPr>
      </w:pPr>
      <w:r w:rsidRPr="0031612F">
        <w:rPr>
          <w:rFonts w:ascii="SimHei" w:eastAsia="SimHei" w:hAnsi="SimHei" w:cs="Arial" w:hint="eastAsia"/>
          <w:sz w:val="21"/>
          <w:szCs w:val="20"/>
          <w:lang w:eastAsia="zh-CN"/>
        </w:rPr>
        <w:t>五、审查生产率</w:t>
      </w:r>
    </w:p>
    <w:p w:rsidR="00D262EC" w:rsidRPr="00543C17" w:rsidRDefault="00D262EC" w:rsidP="00523E59">
      <w:pPr>
        <w:numPr>
          <w:ilvl w:val="0"/>
          <w:numId w:val="59"/>
        </w:numPr>
        <w:spacing w:afterLines="50" w:after="120" w:line="340" w:lineRule="atLeast"/>
        <w:ind w:left="0" w:firstLine="0"/>
        <w:jc w:val="both"/>
        <w:rPr>
          <w:rFonts w:ascii="SimSun" w:eastAsia="SimSun" w:hAnsi="SimSun" w:cs="Arial"/>
          <w:noProof/>
          <w:sz w:val="21"/>
          <w:szCs w:val="20"/>
          <w:lang w:eastAsia="zh-CN"/>
        </w:rPr>
      </w:pPr>
      <w:r w:rsidRPr="00543C17">
        <w:rPr>
          <w:rFonts w:ascii="SimSun" w:eastAsia="SimSun" w:hAnsi="SimSun" w:cs="Arial" w:hint="eastAsia"/>
          <w:sz w:val="21"/>
          <w:szCs w:val="20"/>
          <w:lang w:eastAsia="zh-CN"/>
        </w:rPr>
        <w:t>审查生产率定义为：审查员处理的新国际注册/续展国际注册的数量除以从事审查的人数，包括研究员、实习生和外聘承包商。</w:t>
      </w:r>
    </w:p>
    <w:p w:rsidR="00D262EC" w:rsidRPr="00233356" w:rsidRDefault="00543C17" w:rsidP="00382F53">
      <w:pPr>
        <w:jc w:val="center"/>
        <w:rPr>
          <w:rFonts w:ascii="SimSun" w:eastAsia="SimSun" w:hAnsi="SimSun" w:cs="Arial"/>
          <w:sz w:val="21"/>
          <w:szCs w:val="20"/>
          <w:lang w:eastAsia="zh-CN"/>
        </w:rPr>
      </w:pPr>
      <w:r w:rsidRPr="008C4303">
        <w:rPr>
          <w:rFonts w:ascii="SimSun" w:eastAsia="SimSun" w:hAnsi="SimSun"/>
          <w:noProof/>
          <w:sz w:val="21"/>
          <w:lang w:eastAsia="zh-CN"/>
        </w:rPr>
        <w:drawing>
          <wp:inline distT="0" distB="0" distL="0" distR="0" wp14:anchorId="3FC5F51E" wp14:editId="28594A87">
            <wp:extent cx="5940425" cy="2870976"/>
            <wp:effectExtent l="0" t="0" r="3175" b="5715"/>
            <wp:docPr id="845" name="图片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940425" cy="2870976"/>
                    </a:xfrm>
                    <a:prstGeom prst="rect">
                      <a:avLst/>
                    </a:prstGeom>
                    <a:noFill/>
                    <a:ln>
                      <a:noFill/>
                    </a:ln>
                  </pic:spPr>
                </pic:pic>
              </a:graphicData>
            </a:graphic>
          </wp:inline>
        </w:drawing>
      </w:r>
    </w:p>
    <w:p w:rsidR="00D262EC" w:rsidRPr="003C7B1B" w:rsidRDefault="00D262EC" w:rsidP="00523E59">
      <w:pPr>
        <w:numPr>
          <w:ilvl w:val="0"/>
          <w:numId w:val="26"/>
        </w:numPr>
        <w:tabs>
          <w:tab w:val="clear" w:pos="720"/>
        </w:tabs>
        <w:spacing w:beforeLines="100" w:before="240" w:afterLines="50" w:after="120" w:line="340" w:lineRule="atLeast"/>
        <w:ind w:left="1200" w:hanging="480"/>
        <w:jc w:val="both"/>
        <w:rPr>
          <w:rFonts w:ascii="SimSun" w:eastAsia="SimSun" w:hAnsi="SimSun" w:cs="Arial"/>
          <w:sz w:val="21"/>
          <w:szCs w:val="20"/>
          <w:lang w:eastAsia="zh-CN"/>
        </w:rPr>
      </w:pPr>
      <w:r w:rsidRPr="0069452C">
        <w:rPr>
          <w:rFonts w:ascii="SimSun" w:eastAsia="SimSun" w:hAnsi="SimSun" w:cs="Arial" w:hint="eastAsia"/>
          <w:sz w:val="21"/>
          <w:szCs w:val="20"/>
          <w:lang w:eastAsia="zh-CN"/>
        </w:rPr>
        <w:t>与2014年相比，2015年的审查生产率增加了17%。</w:t>
      </w:r>
      <w:r w:rsidRPr="0069452C">
        <w:rPr>
          <w:rFonts w:ascii="SimSun" w:eastAsia="SimSun" w:hAnsi="SimSun" w:cs="Arial"/>
          <w:sz w:val="21"/>
          <w:lang w:eastAsia="zh-CN"/>
        </w:rPr>
        <w:t>2015</w:t>
      </w:r>
      <w:r w:rsidRPr="0069452C">
        <w:rPr>
          <w:rFonts w:ascii="SimSun" w:eastAsia="SimSun" w:hAnsi="SimSun" w:cs="Arial" w:hint="eastAsia"/>
          <w:sz w:val="21"/>
          <w:lang w:eastAsia="zh-CN"/>
        </w:rPr>
        <w:t>年</w:t>
      </w:r>
      <w:r w:rsidRPr="0069452C">
        <w:rPr>
          <w:rFonts w:ascii="SimSun" w:eastAsia="SimSun" w:hAnsi="SimSun"/>
          <w:bCs/>
          <w:sz w:val="21"/>
          <w:lang w:eastAsia="zh-CN"/>
        </w:rPr>
        <w:t>人均处理的新国际注册/续展国际注册量</w:t>
      </w:r>
      <w:r w:rsidRPr="0069452C">
        <w:rPr>
          <w:rFonts w:ascii="SimSun" w:eastAsia="SimSun" w:hAnsi="SimSun" w:hint="eastAsia"/>
          <w:bCs/>
          <w:sz w:val="21"/>
          <w:lang w:eastAsia="zh-CN"/>
        </w:rPr>
        <w:t>为</w:t>
      </w:r>
      <w:r w:rsidRPr="0069452C">
        <w:rPr>
          <w:rFonts w:ascii="SimSun" w:eastAsia="SimSun" w:hAnsi="SimSun" w:cs="Arial"/>
          <w:sz w:val="21"/>
          <w:lang w:eastAsia="zh-CN"/>
        </w:rPr>
        <w:t>1,039</w:t>
      </w:r>
      <w:r w:rsidRPr="0069452C">
        <w:rPr>
          <w:rFonts w:ascii="SimSun" w:eastAsia="SimSun" w:hAnsi="SimSun" w:cs="Arial" w:hint="eastAsia"/>
          <w:sz w:val="21"/>
          <w:lang w:eastAsia="zh-CN"/>
        </w:rPr>
        <w:t>件，是2008年至2015年间的最高水平</w:t>
      </w:r>
      <w:r w:rsidRPr="003C7B1B">
        <w:rPr>
          <w:rFonts w:ascii="SimSun" w:eastAsia="SimSun" w:hAnsi="SimSun" w:cs="Arial" w:hint="eastAsia"/>
          <w:sz w:val="21"/>
          <w:lang w:eastAsia="zh-CN"/>
        </w:rPr>
        <w:t>。</w:t>
      </w:r>
    </w:p>
    <w:p w:rsidR="00D262EC" w:rsidRPr="0069452C" w:rsidRDefault="00D262EC" w:rsidP="00382F53">
      <w:pPr>
        <w:keepNext/>
        <w:spacing w:beforeLines="150" w:before="360" w:line="340" w:lineRule="atLeast"/>
        <w:jc w:val="both"/>
        <w:rPr>
          <w:rFonts w:ascii="SimHei" w:eastAsia="SimHei" w:hAnsi="SimHei" w:cs="Arial"/>
          <w:sz w:val="21"/>
          <w:szCs w:val="20"/>
          <w:lang w:eastAsia="zh-CN"/>
        </w:rPr>
      </w:pPr>
      <w:r w:rsidRPr="0069452C">
        <w:rPr>
          <w:rFonts w:ascii="SimHei" w:eastAsia="SimHei" w:hAnsi="SimHei" w:cs="Arial" w:hint="eastAsia"/>
          <w:sz w:val="21"/>
          <w:szCs w:val="20"/>
          <w:lang w:eastAsia="zh-CN"/>
        </w:rPr>
        <w:lastRenderedPageBreak/>
        <w:t>六、人员情况</w:t>
      </w:r>
    </w:p>
    <w:p w:rsidR="00D262EC" w:rsidRPr="00233356" w:rsidRDefault="00543C17" w:rsidP="00382F53">
      <w:pPr>
        <w:jc w:val="center"/>
        <w:rPr>
          <w:rFonts w:ascii="SimSun" w:eastAsia="SimSun" w:hAnsi="SimSun" w:cs="Arial"/>
          <w:sz w:val="21"/>
          <w:szCs w:val="20"/>
          <w:lang w:eastAsia="zh-CN"/>
        </w:rPr>
      </w:pPr>
      <w:r w:rsidRPr="008C4303">
        <w:rPr>
          <w:rFonts w:ascii="SimSun" w:eastAsia="SimSun" w:hAnsi="SimSun"/>
          <w:noProof/>
          <w:sz w:val="21"/>
          <w:lang w:eastAsia="zh-CN"/>
        </w:rPr>
        <w:drawing>
          <wp:inline distT="0" distB="0" distL="0" distR="0" wp14:anchorId="048CF397" wp14:editId="2E699377">
            <wp:extent cx="5940425" cy="2951141"/>
            <wp:effectExtent l="0" t="0" r="3175" b="1905"/>
            <wp:docPr id="846" name="图片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940425" cy="2951141"/>
                    </a:xfrm>
                    <a:prstGeom prst="rect">
                      <a:avLst/>
                    </a:prstGeom>
                    <a:noFill/>
                    <a:ln>
                      <a:noFill/>
                    </a:ln>
                  </pic:spPr>
                </pic:pic>
              </a:graphicData>
            </a:graphic>
          </wp:inline>
        </w:drawing>
      </w:r>
    </w:p>
    <w:p w:rsidR="00D262EC" w:rsidRPr="0069452C" w:rsidRDefault="00D262EC" w:rsidP="00382F53">
      <w:pPr>
        <w:spacing w:afterLines="150" w:after="360" w:line="340" w:lineRule="atLeast"/>
        <w:jc w:val="both"/>
        <w:rPr>
          <w:rFonts w:ascii="SimSun" w:eastAsia="SimSun" w:hAnsi="SimSun" w:cs="Arial"/>
          <w:sz w:val="21"/>
          <w:szCs w:val="21"/>
          <w:lang w:eastAsia="zh-CN"/>
        </w:rPr>
      </w:pPr>
      <w:r w:rsidRPr="0069452C">
        <w:rPr>
          <w:rFonts w:ascii="SimSun" w:eastAsia="SimSun" w:hAnsi="SimSun" w:cs="SimSun" w:hint="eastAsia"/>
          <w:sz w:val="21"/>
          <w:szCs w:val="21"/>
          <w:lang w:eastAsia="zh-CN"/>
        </w:rPr>
        <w:t>注：仅从</w:t>
      </w:r>
      <w:r w:rsidRPr="0069452C">
        <w:rPr>
          <w:rFonts w:ascii="SimSun" w:eastAsia="SimSun" w:hAnsi="SimSun" w:cs="Arial" w:hint="eastAsia"/>
          <w:sz w:val="21"/>
          <w:szCs w:val="21"/>
          <w:lang w:eastAsia="zh-CN"/>
        </w:rPr>
        <w:t>2014/15年两年期开始才可以区分出里斯本注册簿的人员。2014年之前，里斯本体系的人员都包括在马德里体系的人员总数中</w:t>
      </w:r>
      <w:r w:rsidRPr="0069452C">
        <w:rPr>
          <w:rFonts w:ascii="SimSun" w:eastAsia="SimSun" w:hAnsi="SimSun" w:cs="SimSun" w:hint="eastAsia"/>
          <w:sz w:val="21"/>
          <w:szCs w:val="21"/>
          <w:lang w:eastAsia="zh-CN"/>
        </w:rPr>
        <w:t>。</w:t>
      </w:r>
    </w:p>
    <w:p w:rsidR="00D262EC" w:rsidRPr="0069452C" w:rsidRDefault="00D262EC" w:rsidP="00523E59">
      <w:pPr>
        <w:numPr>
          <w:ilvl w:val="0"/>
          <w:numId w:val="26"/>
        </w:numPr>
        <w:tabs>
          <w:tab w:val="clear" w:pos="720"/>
        </w:tabs>
        <w:spacing w:afterLines="50" w:after="120" w:line="320" w:lineRule="atLeast"/>
        <w:ind w:left="1200" w:hanging="480"/>
        <w:jc w:val="both"/>
        <w:rPr>
          <w:rFonts w:ascii="SimSun" w:eastAsia="SimSun" w:hAnsi="SimSun" w:cs="Arial"/>
          <w:sz w:val="21"/>
          <w:szCs w:val="21"/>
          <w:lang w:eastAsia="zh-CN"/>
        </w:rPr>
      </w:pPr>
      <w:r w:rsidRPr="0069452C">
        <w:rPr>
          <w:rFonts w:ascii="SimSun" w:eastAsia="SimSun" w:hAnsi="SimSun" w:cs="Arial" w:hint="eastAsia"/>
          <w:sz w:val="21"/>
          <w:szCs w:val="21"/>
          <w:lang w:eastAsia="zh-CN"/>
        </w:rPr>
        <w:t>2015年工作人员数量与2014年相比大致保持不变，而灵活资源的数量翻了一番，从2014年的8人增至2015年的16人。</w:t>
      </w:r>
    </w:p>
    <w:p w:rsidR="00D262EC" w:rsidRPr="0069452C" w:rsidRDefault="00D262EC" w:rsidP="00523E59">
      <w:pPr>
        <w:numPr>
          <w:ilvl w:val="0"/>
          <w:numId w:val="26"/>
        </w:numPr>
        <w:tabs>
          <w:tab w:val="clear" w:pos="720"/>
        </w:tabs>
        <w:spacing w:afterLines="50" w:after="120" w:line="320" w:lineRule="atLeast"/>
        <w:ind w:left="1200" w:hanging="480"/>
        <w:jc w:val="both"/>
        <w:rPr>
          <w:rFonts w:ascii="SimSun" w:eastAsia="SimSun" w:hAnsi="SimSun" w:cs="Arial"/>
          <w:sz w:val="21"/>
          <w:szCs w:val="21"/>
          <w:lang w:eastAsia="zh-CN"/>
        </w:rPr>
      </w:pPr>
      <w:r w:rsidRPr="0069452C">
        <w:rPr>
          <w:rFonts w:ascii="SimSun" w:eastAsia="SimSun" w:hAnsi="SimSun" w:cs="Arial" w:hint="eastAsia"/>
          <w:sz w:val="21"/>
          <w:szCs w:val="21"/>
          <w:lang w:eastAsia="zh-CN"/>
        </w:rPr>
        <w:t>该指标不包括未在WIPO办公区域工作的外包公司的人员。</w:t>
      </w:r>
    </w:p>
    <w:p w:rsidR="00D262EC" w:rsidRPr="0069452C" w:rsidRDefault="00D262EC" w:rsidP="00382F53">
      <w:pPr>
        <w:keepNext/>
        <w:spacing w:beforeLines="100" w:before="240" w:afterLines="50" w:after="120" w:line="340" w:lineRule="atLeast"/>
        <w:jc w:val="both"/>
        <w:rPr>
          <w:rFonts w:ascii="SimHei" w:eastAsia="SimHei" w:hAnsi="SimHei" w:cs="Arial"/>
          <w:sz w:val="21"/>
          <w:szCs w:val="20"/>
          <w:lang w:eastAsia="zh-CN"/>
        </w:rPr>
      </w:pPr>
      <w:r w:rsidRPr="0069452C">
        <w:rPr>
          <w:rFonts w:ascii="SimHei" w:eastAsia="SimHei" w:hAnsi="SimHei" w:cs="Arial" w:hint="eastAsia"/>
          <w:sz w:val="21"/>
          <w:szCs w:val="20"/>
          <w:lang w:eastAsia="zh-CN"/>
        </w:rPr>
        <w:t>七、待审期限</w:t>
      </w:r>
    </w:p>
    <w:p w:rsidR="00D262EC" w:rsidRPr="008C4303" w:rsidRDefault="00D262EC" w:rsidP="00523E59">
      <w:pPr>
        <w:numPr>
          <w:ilvl w:val="0"/>
          <w:numId w:val="26"/>
        </w:numPr>
        <w:tabs>
          <w:tab w:val="clear" w:pos="720"/>
        </w:tabs>
        <w:spacing w:afterLines="50" w:after="120" w:line="320" w:lineRule="atLeast"/>
        <w:ind w:left="1200" w:hanging="480"/>
        <w:jc w:val="both"/>
        <w:rPr>
          <w:rFonts w:ascii="SimSun" w:eastAsia="SimSun" w:hAnsi="SimSun" w:cs="Arial"/>
          <w:sz w:val="21"/>
          <w:lang w:eastAsia="zh-CN"/>
        </w:rPr>
      </w:pPr>
      <w:r w:rsidRPr="00065300">
        <w:rPr>
          <w:rFonts w:ascii="SimSun" w:eastAsia="SimSun" w:hAnsi="SimSun" w:cs="Arial" w:hint="eastAsia"/>
          <w:sz w:val="21"/>
          <w:szCs w:val="20"/>
          <w:lang w:eastAsia="zh-CN"/>
        </w:rPr>
        <w:t>国际局处理的六类文件各自的平均待审期限见下表。待审期限是指从文件受理之日至登记结束之日。</w:t>
      </w:r>
    </w:p>
    <w:tbl>
      <w:tblPr>
        <w:tblStyle w:val="a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9"/>
        <w:gridCol w:w="4726"/>
      </w:tblGrid>
      <w:tr w:rsidR="00D262EC" w:rsidRPr="008C4303" w:rsidTr="00382F53">
        <w:trPr>
          <w:trHeight w:val="3298"/>
          <w:jc w:val="center"/>
        </w:trPr>
        <w:tc>
          <w:tcPr>
            <w:tcW w:w="4829" w:type="dxa"/>
          </w:tcPr>
          <w:p w:rsidR="00D262EC" w:rsidRPr="008C4303" w:rsidRDefault="00543C17" w:rsidP="00382F53">
            <w:pPr>
              <w:jc w:val="both"/>
              <w:rPr>
                <w:rFonts w:ascii="SimSun" w:eastAsia="SimSun" w:hAnsi="SimSun" w:cs="Arial"/>
                <w:sz w:val="21"/>
              </w:rPr>
            </w:pPr>
            <w:r w:rsidRPr="008C4303">
              <w:rPr>
                <w:rFonts w:ascii="SimSun" w:eastAsia="SimSun" w:hAnsi="SimSun" w:cs="Arial"/>
                <w:noProof/>
                <w:sz w:val="21"/>
                <w:lang w:eastAsia="zh-CN"/>
              </w:rPr>
              <w:drawing>
                <wp:inline distT="0" distB="0" distL="0" distR="0" wp14:anchorId="234B0B22" wp14:editId="10F6D518">
                  <wp:extent cx="2800800" cy="2073600"/>
                  <wp:effectExtent l="0" t="0" r="0" b="0"/>
                  <wp:docPr id="848" name="图片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800800" cy="2073600"/>
                          </a:xfrm>
                          <a:prstGeom prst="rect">
                            <a:avLst/>
                          </a:prstGeom>
                          <a:noFill/>
                          <a:ln>
                            <a:noFill/>
                          </a:ln>
                        </pic:spPr>
                      </pic:pic>
                    </a:graphicData>
                  </a:graphic>
                </wp:inline>
              </w:drawing>
            </w:r>
          </w:p>
        </w:tc>
        <w:tc>
          <w:tcPr>
            <w:tcW w:w="4726" w:type="dxa"/>
          </w:tcPr>
          <w:p w:rsidR="00D262EC" w:rsidRPr="008C4303" w:rsidRDefault="00543C17" w:rsidP="00382F53">
            <w:pPr>
              <w:jc w:val="both"/>
              <w:rPr>
                <w:rFonts w:ascii="SimSun" w:eastAsia="SimSun" w:hAnsi="SimSun" w:cs="Arial"/>
                <w:sz w:val="21"/>
              </w:rPr>
            </w:pPr>
            <w:r w:rsidRPr="008C4303">
              <w:rPr>
                <w:rFonts w:ascii="SimSun" w:eastAsia="SimSun" w:hAnsi="SimSun" w:cs="Arial"/>
                <w:noProof/>
                <w:sz w:val="21"/>
                <w:lang w:eastAsia="zh-CN"/>
              </w:rPr>
              <w:drawing>
                <wp:inline distT="0" distB="0" distL="0" distR="0" wp14:anchorId="6859C6F8" wp14:editId="5732FC59">
                  <wp:extent cx="2800800" cy="2016000"/>
                  <wp:effectExtent l="0" t="0" r="0" b="0"/>
                  <wp:docPr id="849" name="图片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00800" cy="2016000"/>
                          </a:xfrm>
                          <a:prstGeom prst="rect">
                            <a:avLst/>
                          </a:prstGeom>
                          <a:noFill/>
                          <a:ln>
                            <a:noFill/>
                          </a:ln>
                        </pic:spPr>
                      </pic:pic>
                    </a:graphicData>
                  </a:graphic>
                </wp:inline>
              </w:drawing>
            </w:r>
          </w:p>
        </w:tc>
      </w:tr>
      <w:tr w:rsidR="00D262EC" w:rsidRPr="008C4303" w:rsidTr="00382F53">
        <w:trPr>
          <w:trHeight w:val="3418"/>
          <w:jc w:val="center"/>
        </w:trPr>
        <w:tc>
          <w:tcPr>
            <w:tcW w:w="4829" w:type="dxa"/>
          </w:tcPr>
          <w:p w:rsidR="00D262EC" w:rsidRPr="008C4303" w:rsidRDefault="00543C17" w:rsidP="00382F53">
            <w:pPr>
              <w:jc w:val="both"/>
              <w:rPr>
                <w:rFonts w:ascii="SimSun" w:eastAsia="SimSun" w:hAnsi="SimSun" w:cs="Arial"/>
                <w:sz w:val="21"/>
              </w:rPr>
            </w:pPr>
            <w:r w:rsidRPr="008C4303">
              <w:rPr>
                <w:rFonts w:ascii="SimSun" w:eastAsia="SimSun" w:hAnsi="SimSun" w:cs="Arial"/>
                <w:noProof/>
                <w:sz w:val="21"/>
                <w:lang w:eastAsia="zh-CN"/>
              </w:rPr>
              <w:lastRenderedPageBreak/>
              <w:drawing>
                <wp:inline distT="0" distB="0" distL="0" distR="0" wp14:anchorId="5A07BD85" wp14:editId="75FE7353">
                  <wp:extent cx="2800800" cy="2001600"/>
                  <wp:effectExtent l="0" t="0" r="0" b="0"/>
                  <wp:docPr id="850" name="图片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00800" cy="2001600"/>
                          </a:xfrm>
                          <a:prstGeom prst="rect">
                            <a:avLst/>
                          </a:prstGeom>
                          <a:noFill/>
                          <a:ln>
                            <a:noFill/>
                          </a:ln>
                        </pic:spPr>
                      </pic:pic>
                    </a:graphicData>
                  </a:graphic>
                </wp:inline>
              </w:drawing>
            </w:r>
          </w:p>
        </w:tc>
        <w:tc>
          <w:tcPr>
            <w:tcW w:w="4726" w:type="dxa"/>
          </w:tcPr>
          <w:p w:rsidR="00D262EC" w:rsidRPr="008C4303" w:rsidRDefault="00543C17" w:rsidP="00382F53">
            <w:pPr>
              <w:jc w:val="both"/>
              <w:rPr>
                <w:rFonts w:ascii="SimSun" w:eastAsia="SimSun" w:hAnsi="SimSun" w:cs="Arial"/>
                <w:color w:val="FF0000"/>
                <w:sz w:val="21"/>
              </w:rPr>
            </w:pPr>
            <w:r w:rsidRPr="008C4303">
              <w:rPr>
                <w:rFonts w:ascii="SimSun" w:eastAsia="SimSun" w:hAnsi="SimSun" w:cs="Arial"/>
                <w:noProof/>
                <w:color w:val="FF0000"/>
                <w:sz w:val="21"/>
                <w:lang w:eastAsia="zh-CN"/>
              </w:rPr>
              <w:drawing>
                <wp:inline distT="0" distB="0" distL="0" distR="0" wp14:anchorId="3D9B3974" wp14:editId="06F7EC30">
                  <wp:extent cx="2804400" cy="2102400"/>
                  <wp:effectExtent l="0" t="0" r="0" b="0"/>
                  <wp:docPr id="851" name="图片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04400" cy="2102400"/>
                          </a:xfrm>
                          <a:prstGeom prst="rect">
                            <a:avLst/>
                          </a:prstGeom>
                          <a:noFill/>
                          <a:ln>
                            <a:noFill/>
                          </a:ln>
                        </pic:spPr>
                      </pic:pic>
                    </a:graphicData>
                  </a:graphic>
                </wp:inline>
              </w:drawing>
            </w:r>
          </w:p>
        </w:tc>
      </w:tr>
      <w:tr w:rsidR="00D262EC" w:rsidRPr="008C4303" w:rsidTr="00382F53">
        <w:trPr>
          <w:trHeight w:val="3194"/>
          <w:jc w:val="center"/>
        </w:trPr>
        <w:tc>
          <w:tcPr>
            <w:tcW w:w="4829" w:type="dxa"/>
          </w:tcPr>
          <w:p w:rsidR="00D262EC" w:rsidRPr="008C4303" w:rsidRDefault="00543C17" w:rsidP="00382F53">
            <w:pPr>
              <w:jc w:val="both"/>
              <w:rPr>
                <w:rFonts w:ascii="SimSun" w:eastAsia="SimSun" w:hAnsi="SimSun" w:cs="Arial"/>
                <w:sz w:val="21"/>
              </w:rPr>
            </w:pPr>
            <w:r w:rsidRPr="008C4303">
              <w:rPr>
                <w:rFonts w:ascii="SimSun" w:eastAsia="SimSun" w:hAnsi="SimSun" w:cs="Arial"/>
                <w:noProof/>
                <w:sz w:val="21"/>
                <w:lang w:eastAsia="zh-CN"/>
              </w:rPr>
              <w:drawing>
                <wp:inline distT="0" distB="0" distL="0" distR="0" wp14:anchorId="702CA721" wp14:editId="7C1497F1">
                  <wp:extent cx="2768400" cy="2012400"/>
                  <wp:effectExtent l="0" t="0" r="0" b="0"/>
                  <wp:docPr id="852" name="图片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768400" cy="2012400"/>
                          </a:xfrm>
                          <a:prstGeom prst="rect">
                            <a:avLst/>
                          </a:prstGeom>
                          <a:noFill/>
                          <a:ln>
                            <a:noFill/>
                          </a:ln>
                        </pic:spPr>
                      </pic:pic>
                    </a:graphicData>
                  </a:graphic>
                </wp:inline>
              </w:drawing>
            </w:r>
          </w:p>
        </w:tc>
        <w:tc>
          <w:tcPr>
            <w:tcW w:w="4726" w:type="dxa"/>
          </w:tcPr>
          <w:p w:rsidR="00D262EC" w:rsidRPr="008C4303" w:rsidRDefault="00543C17" w:rsidP="00382F53">
            <w:pPr>
              <w:jc w:val="both"/>
              <w:rPr>
                <w:rFonts w:ascii="SimSun" w:eastAsia="SimSun" w:hAnsi="SimSun" w:cs="Arial"/>
                <w:sz w:val="21"/>
              </w:rPr>
            </w:pPr>
            <w:r w:rsidRPr="008C4303">
              <w:rPr>
                <w:rFonts w:ascii="SimSun" w:eastAsia="SimSun" w:hAnsi="SimSun" w:cs="Arial"/>
                <w:noProof/>
                <w:sz w:val="21"/>
                <w:lang w:eastAsia="zh-CN"/>
              </w:rPr>
              <w:drawing>
                <wp:inline distT="0" distB="0" distL="0" distR="0" wp14:anchorId="3D15FB9A" wp14:editId="0F6210F3">
                  <wp:extent cx="2793600" cy="2080800"/>
                  <wp:effectExtent l="0" t="0" r="0" b="0"/>
                  <wp:docPr id="853" name="图片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793600" cy="2080800"/>
                          </a:xfrm>
                          <a:prstGeom prst="rect">
                            <a:avLst/>
                          </a:prstGeom>
                          <a:noFill/>
                          <a:ln>
                            <a:noFill/>
                          </a:ln>
                        </pic:spPr>
                      </pic:pic>
                    </a:graphicData>
                  </a:graphic>
                </wp:inline>
              </w:drawing>
            </w:r>
          </w:p>
        </w:tc>
      </w:tr>
    </w:tbl>
    <w:p w:rsidR="00D262EC" w:rsidRPr="0023178F" w:rsidRDefault="00D262EC" w:rsidP="00523E59">
      <w:pPr>
        <w:numPr>
          <w:ilvl w:val="0"/>
          <w:numId w:val="26"/>
        </w:numPr>
        <w:tabs>
          <w:tab w:val="clear" w:pos="720"/>
        </w:tabs>
        <w:spacing w:beforeLines="150" w:before="360" w:afterLines="50" w:after="120" w:line="320" w:lineRule="atLeast"/>
        <w:ind w:left="1200" w:hanging="480"/>
        <w:jc w:val="both"/>
        <w:rPr>
          <w:rFonts w:ascii="SimSun" w:eastAsia="SimSun" w:hAnsi="SimSun" w:cs="Arial"/>
          <w:sz w:val="21"/>
          <w:lang w:eastAsia="zh-CN"/>
        </w:rPr>
      </w:pPr>
      <w:r w:rsidRPr="0023178F">
        <w:rPr>
          <w:rFonts w:ascii="SimSun" w:eastAsia="SimSun" w:hAnsi="SimSun" w:cs="Arial" w:hint="eastAsia"/>
          <w:sz w:val="21"/>
          <w:lang w:eastAsia="zh-CN"/>
        </w:rPr>
        <w:t>与2014年相比，国际局进行的六类交易各自的平均待审期限2015年有所缩短。更正、变更和后期指定的平均待审期限缩短幅度最为显著。</w:t>
      </w:r>
    </w:p>
    <w:p w:rsidR="00D262EC" w:rsidRPr="00630135" w:rsidRDefault="00D262EC" w:rsidP="00382F53">
      <w:pPr>
        <w:keepNext/>
        <w:pageBreakBefore/>
        <w:spacing w:beforeLines="150" w:before="360" w:afterLines="50" w:after="120" w:line="340" w:lineRule="atLeast"/>
        <w:jc w:val="both"/>
        <w:rPr>
          <w:rFonts w:ascii="SimSun" w:eastAsia="SimSun" w:hAnsi="SimSun" w:cs="Arial"/>
          <w:sz w:val="21"/>
          <w:lang w:eastAsia="zh-CN"/>
        </w:rPr>
      </w:pPr>
      <w:r w:rsidRPr="0023178F">
        <w:rPr>
          <w:rFonts w:ascii="SimHei" w:eastAsia="SimHei" w:hAnsi="SimHei" w:cs="Arial" w:hint="eastAsia"/>
          <w:sz w:val="21"/>
          <w:szCs w:val="20"/>
          <w:lang w:eastAsia="zh-CN"/>
        </w:rPr>
        <w:lastRenderedPageBreak/>
        <w:t>八、审查质量</w:t>
      </w:r>
    </w:p>
    <w:p w:rsidR="00D262EC" w:rsidRPr="0023178F" w:rsidRDefault="00D262EC" w:rsidP="00523E59">
      <w:pPr>
        <w:numPr>
          <w:ilvl w:val="0"/>
          <w:numId w:val="59"/>
        </w:numPr>
        <w:tabs>
          <w:tab w:val="left" w:pos="480"/>
        </w:tabs>
        <w:spacing w:afterLines="50" w:after="120" w:line="340" w:lineRule="atLeast"/>
        <w:ind w:left="0" w:firstLine="0"/>
        <w:jc w:val="both"/>
        <w:rPr>
          <w:rFonts w:ascii="SimSun" w:eastAsia="SimSun" w:hAnsi="SimSun" w:cs="Arial"/>
          <w:sz w:val="21"/>
          <w:lang w:eastAsia="zh-CN"/>
        </w:rPr>
      </w:pPr>
      <w:r w:rsidRPr="0023178F">
        <w:rPr>
          <w:rFonts w:ascii="SimSun" w:eastAsia="SimSun" w:hAnsi="SimSun" w:cs="Arial" w:hint="eastAsia"/>
          <w:sz w:val="21"/>
          <w:lang w:eastAsia="zh-CN"/>
        </w:rPr>
        <w:t xml:space="preserve">国际局进行的商标审查整体质量方面的以下关键指标体现了继2015年根据ISO </w:t>
      </w:r>
      <w:r w:rsidRPr="0023178F">
        <w:rPr>
          <w:rFonts w:ascii="SimSun" w:eastAsia="SimSun" w:hAnsi="SimSun" w:cs="Arial"/>
          <w:sz w:val="21"/>
          <w:lang w:eastAsia="zh-CN"/>
        </w:rPr>
        <w:t>9001</w:t>
      </w:r>
      <w:r w:rsidR="00FB0D9C">
        <w:rPr>
          <w:rFonts w:ascii="SimSun" w:eastAsia="SimSun" w:hAnsi="SimSun" w:cs="Arial"/>
          <w:sz w:val="21"/>
          <w:lang w:eastAsia="zh-CN"/>
        </w:rPr>
        <w:t>：</w:t>
      </w:r>
      <w:r w:rsidRPr="0023178F">
        <w:rPr>
          <w:rFonts w:ascii="SimSun" w:eastAsia="SimSun" w:hAnsi="SimSun" w:cs="Arial"/>
          <w:sz w:val="21"/>
          <w:lang w:eastAsia="zh-CN"/>
        </w:rPr>
        <w:t>2008</w:t>
      </w:r>
      <w:r w:rsidRPr="0023178F">
        <w:rPr>
          <w:rFonts w:ascii="SimSun" w:eastAsia="SimSun" w:hAnsi="SimSun" w:cs="Arial" w:hint="eastAsia"/>
          <w:sz w:val="21"/>
          <w:lang w:eastAsia="zh-CN"/>
        </w:rPr>
        <w:t>标准实施马德里注册簿质量管理框架</w:t>
      </w:r>
      <w:r w:rsidR="00EA1131">
        <w:rPr>
          <w:rFonts w:ascii="SimSun" w:eastAsia="SimSun" w:hAnsi="SimSun" w:cs="Arial" w:hint="eastAsia"/>
          <w:sz w:val="21"/>
          <w:lang w:eastAsia="zh-CN"/>
        </w:rPr>
        <w:t>（</w:t>
      </w:r>
      <w:r w:rsidRPr="0023178F">
        <w:rPr>
          <w:rFonts w:ascii="SimSun" w:eastAsia="SimSun" w:hAnsi="SimSun" w:cs="Arial" w:hint="eastAsia"/>
          <w:sz w:val="21"/>
          <w:lang w:eastAsia="zh-CN"/>
        </w:rPr>
        <w:t>QMF</w:t>
      </w:r>
      <w:r w:rsidR="00B03A40">
        <w:rPr>
          <w:rFonts w:ascii="SimSun" w:eastAsia="SimSun" w:hAnsi="SimSun" w:cs="Arial" w:hint="eastAsia"/>
          <w:sz w:val="21"/>
          <w:lang w:eastAsia="zh-CN"/>
        </w:rPr>
        <w:t>）</w:t>
      </w:r>
      <w:r w:rsidRPr="0023178F">
        <w:rPr>
          <w:rFonts w:ascii="SimSun" w:eastAsia="SimSun" w:hAnsi="SimSun" w:cs="Arial" w:hint="eastAsia"/>
          <w:sz w:val="21"/>
          <w:lang w:eastAsia="zh-CN"/>
        </w:rPr>
        <w:t>之后所进行质量控制的结果。</w:t>
      </w:r>
      <w:r w:rsidRPr="00630135">
        <w:rPr>
          <w:rFonts w:ascii="SimSun" w:eastAsia="SimSun" w:hAnsi="SimSun" w:cs="Arial"/>
          <w:sz w:val="21"/>
          <w:vertAlign w:val="superscript"/>
          <w:lang w:eastAsia="zh-CN"/>
        </w:rPr>
        <w:footnoteReference w:id="35"/>
      </w:r>
    </w:p>
    <w:p w:rsidR="00D262EC" w:rsidRPr="0023178F" w:rsidRDefault="00D262EC" w:rsidP="00523E59">
      <w:pPr>
        <w:numPr>
          <w:ilvl w:val="0"/>
          <w:numId w:val="59"/>
        </w:numPr>
        <w:spacing w:afterLines="50" w:after="120" w:line="340" w:lineRule="atLeast"/>
        <w:ind w:left="0" w:firstLine="0"/>
        <w:jc w:val="both"/>
        <w:rPr>
          <w:rFonts w:ascii="SimSun" w:eastAsia="SimSun" w:hAnsi="SimSun" w:cs="Arial"/>
          <w:sz w:val="21"/>
          <w:lang w:eastAsia="zh-CN"/>
        </w:rPr>
      </w:pPr>
      <w:r w:rsidRPr="0023178F">
        <w:rPr>
          <w:rFonts w:ascii="SimSun" w:eastAsia="SimSun" w:hAnsi="SimSun" w:cs="Arial" w:hint="eastAsia"/>
          <w:sz w:val="21"/>
          <w:lang w:eastAsia="zh-CN"/>
        </w:rPr>
        <w:t>国际局进行的审查工作质量的两种信息源如下：</w:t>
      </w:r>
    </w:p>
    <w:p w:rsidR="00D262EC" w:rsidRPr="0023178F" w:rsidRDefault="00D262EC" w:rsidP="00382F53">
      <w:pPr>
        <w:tabs>
          <w:tab w:val="left" w:pos="1200"/>
        </w:tabs>
        <w:spacing w:afterLines="50" w:after="120" w:line="340" w:lineRule="atLeast"/>
        <w:ind w:left="720"/>
        <w:jc w:val="both"/>
        <w:rPr>
          <w:rFonts w:ascii="SimSun" w:eastAsia="SimSun" w:hAnsi="SimSun" w:cs="Arial"/>
          <w:sz w:val="21"/>
          <w:szCs w:val="21"/>
          <w:lang w:eastAsia="zh-CN"/>
        </w:rPr>
      </w:pPr>
      <w:r>
        <w:rPr>
          <w:rFonts w:ascii="SimSun" w:eastAsia="SimSun" w:hAnsi="SimSun" w:cs="Arial"/>
          <w:sz w:val="21"/>
          <w:szCs w:val="21"/>
          <w:lang w:eastAsia="zh-CN"/>
        </w:rPr>
        <w:t>(a)</w:t>
      </w:r>
      <w:r>
        <w:rPr>
          <w:rFonts w:ascii="SimSun" w:eastAsia="SimSun" w:hAnsi="SimSun" w:cs="Arial"/>
          <w:sz w:val="21"/>
          <w:szCs w:val="21"/>
          <w:lang w:eastAsia="zh-CN"/>
        </w:rPr>
        <w:tab/>
      </w:r>
      <w:r w:rsidRPr="0023178F">
        <w:rPr>
          <w:rFonts w:ascii="SimSun" w:eastAsia="SimSun" w:hAnsi="SimSun" w:cs="Arial" w:hint="eastAsia"/>
          <w:sz w:val="21"/>
          <w:szCs w:val="21"/>
          <w:lang w:eastAsia="zh-CN"/>
        </w:rPr>
        <w:t>对审查文件样品的内部审查结果；以及</w:t>
      </w:r>
    </w:p>
    <w:p w:rsidR="00D262EC" w:rsidRPr="0023178F" w:rsidRDefault="00D262EC" w:rsidP="00382F53">
      <w:pPr>
        <w:tabs>
          <w:tab w:val="left" w:pos="1200"/>
        </w:tabs>
        <w:spacing w:afterLines="50" w:after="120" w:line="340" w:lineRule="atLeast"/>
        <w:ind w:left="720"/>
        <w:jc w:val="both"/>
        <w:rPr>
          <w:rFonts w:ascii="SimSun" w:eastAsia="SimSun" w:hAnsi="SimSun" w:cs="Arial"/>
          <w:sz w:val="21"/>
          <w:szCs w:val="21"/>
          <w:lang w:eastAsia="zh-CN"/>
        </w:rPr>
      </w:pPr>
      <w:r>
        <w:rPr>
          <w:rFonts w:ascii="SimSun" w:eastAsia="SimSun" w:hAnsi="SimSun" w:cs="Arial"/>
          <w:sz w:val="21"/>
          <w:szCs w:val="21"/>
          <w:lang w:eastAsia="zh-CN"/>
        </w:rPr>
        <w:t>(b)</w:t>
      </w:r>
      <w:r>
        <w:rPr>
          <w:rFonts w:ascii="SimSun" w:eastAsia="SimSun" w:hAnsi="SimSun" w:cs="Arial"/>
          <w:sz w:val="21"/>
          <w:szCs w:val="21"/>
          <w:lang w:eastAsia="zh-CN"/>
        </w:rPr>
        <w:tab/>
      </w:r>
      <w:r w:rsidRPr="0023178F">
        <w:rPr>
          <w:rFonts w:ascii="SimSun" w:eastAsia="SimSun" w:hAnsi="SimSun" w:cs="Arial" w:hint="eastAsia"/>
          <w:sz w:val="21"/>
          <w:szCs w:val="21"/>
          <w:lang w:eastAsia="zh-CN"/>
        </w:rPr>
        <w:t>根据《共同实施细则》第28条收到更正请求之后确认的国际局出现的错误。</w:t>
      </w:r>
    </w:p>
    <w:p w:rsidR="00D262EC" w:rsidRPr="0023178F" w:rsidRDefault="00D262EC" w:rsidP="00382F53">
      <w:pPr>
        <w:spacing w:beforeLines="100" w:before="240" w:afterLines="50" w:after="120" w:line="340" w:lineRule="atLeast"/>
        <w:ind w:left="360"/>
        <w:jc w:val="both"/>
        <w:rPr>
          <w:rFonts w:ascii="KaiTi" w:eastAsia="KaiTi" w:hAnsi="KaiTi" w:cs="Arial"/>
          <w:sz w:val="21"/>
          <w:szCs w:val="21"/>
          <w:lang w:eastAsia="zh-CN"/>
        </w:rPr>
      </w:pPr>
      <w:r w:rsidRPr="002B2302">
        <w:rPr>
          <w:rFonts w:ascii="KaiTi" w:eastAsia="KaiTi" w:hAnsi="KaiTi" w:cs="Arial" w:hint="eastAsia"/>
          <w:sz w:val="21"/>
          <w:szCs w:val="21"/>
          <w:lang w:eastAsia="zh-CN"/>
        </w:rPr>
        <w:t>对审查文件样本的审查</w:t>
      </w:r>
    </w:p>
    <w:p w:rsidR="00D262EC" w:rsidRPr="0023178F" w:rsidRDefault="00D262EC" w:rsidP="00523E59">
      <w:pPr>
        <w:numPr>
          <w:ilvl w:val="0"/>
          <w:numId w:val="59"/>
        </w:numPr>
        <w:spacing w:afterLines="50" w:after="120" w:line="340" w:lineRule="atLeast"/>
        <w:ind w:left="0" w:firstLine="0"/>
        <w:jc w:val="both"/>
        <w:rPr>
          <w:rFonts w:ascii="SimSun" w:eastAsia="SimSun" w:hAnsi="SimSun" w:cs="Arial"/>
          <w:sz w:val="21"/>
          <w:szCs w:val="21"/>
          <w:lang w:eastAsia="zh-CN"/>
        </w:rPr>
      </w:pPr>
      <w:r w:rsidRPr="0023178F">
        <w:rPr>
          <w:rFonts w:ascii="SimSun" w:eastAsia="SimSun" w:hAnsi="SimSun" w:cs="SimSun" w:hint="eastAsia"/>
          <w:color w:val="222222"/>
          <w:sz w:val="21"/>
          <w:szCs w:val="21"/>
          <w:lang w:eastAsia="zh-CN"/>
        </w:rPr>
        <w:t>为</w:t>
      </w:r>
      <w:r w:rsidRPr="0023178F">
        <w:rPr>
          <w:rFonts w:ascii="SimSun" w:eastAsia="SimSun" w:hAnsi="SimSun" w:cs="Arial" w:hint="eastAsia"/>
          <w:sz w:val="21"/>
          <w:szCs w:val="21"/>
          <w:lang w:eastAsia="zh-CN"/>
        </w:rPr>
        <w:t>每个交易设定了可接受的质量水平</w:t>
      </w:r>
      <w:r w:rsidR="00EA1131">
        <w:rPr>
          <w:rFonts w:ascii="SimSun" w:eastAsia="SimSun" w:hAnsi="SimSun" w:cs="Arial" w:hint="eastAsia"/>
          <w:sz w:val="21"/>
          <w:szCs w:val="21"/>
          <w:lang w:eastAsia="zh-CN"/>
        </w:rPr>
        <w:t>（</w:t>
      </w:r>
      <w:r w:rsidRPr="0023178F">
        <w:rPr>
          <w:rFonts w:ascii="SimSun" w:eastAsia="SimSun" w:hAnsi="SimSun" w:cs="Arial" w:hint="eastAsia"/>
          <w:sz w:val="21"/>
          <w:szCs w:val="21"/>
          <w:lang w:eastAsia="zh-CN"/>
        </w:rPr>
        <w:t>AQL</w:t>
      </w:r>
      <w:r w:rsidR="00B03A40">
        <w:rPr>
          <w:rFonts w:ascii="SimSun" w:eastAsia="SimSun" w:hAnsi="SimSun" w:cs="Arial" w:hint="eastAsia"/>
          <w:sz w:val="21"/>
          <w:szCs w:val="21"/>
          <w:lang w:eastAsia="zh-CN"/>
        </w:rPr>
        <w:t>）</w:t>
      </w:r>
      <w:r w:rsidRPr="0023178F">
        <w:rPr>
          <w:rFonts w:ascii="SimSun" w:eastAsia="SimSun" w:hAnsi="SimSun" w:cs="Arial" w:hint="eastAsia"/>
          <w:sz w:val="21"/>
          <w:szCs w:val="21"/>
          <w:lang w:eastAsia="zh-CN"/>
        </w:rPr>
        <w:t>，这是衡量商标审查质量的标准。</w:t>
      </w:r>
    </w:p>
    <w:p w:rsidR="00D262EC" w:rsidRDefault="00543C17" w:rsidP="00543C17">
      <w:pPr>
        <w:jc w:val="center"/>
        <w:rPr>
          <w:rFonts w:ascii="SimSun" w:eastAsia="SimSun" w:hAnsi="SimSun" w:cs="Arial"/>
          <w:sz w:val="21"/>
          <w:lang w:eastAsia="zh-CN"/>
        </w:rPr>
      </w:pPr>
      <w:r w:rsidRPr="008C4303">
        <w:rPr>
          <w:rFonts w:ascii="SimSun" w:eastAsia="SimSun" w:hAnsi="SimSun"/>
          <w:noProof/>
          <w:sz w:val="21"/>
          <w:lang w:eastAsia="zh-CN"/>
        </w:rPr>
        <w:drawing>
          <wp:inline distT="0" distB="0" distL="0" distR="0" wp14:anchorId="4030F120" wp14:editId="309F30F7">
            <wp:extent cx="5940425" cy="3666882"/>
            <wp:effectExtent l="0" t="0" r="3175" b="0"/>
            <wp:docPr id="854" name="图片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0425" cy="3666882"/>
                    </a:xfrm>
                    <a:prstGeom prst="rect">
                      <a:avLst/>
                    </a:prstGeom>
                    <a:noFill/>
                    <a:ln>
                      <a:noFill/>
                    </a:ln>
                  </pic:spPr>
                </pic:pic>
              </a:graphicData>
            </a:graphic>
          </wp:inline>
        </w:drawing>
      </w:r>
    </w:p>
    <w:p w:rsidR="00D262EC" w:rsidRPr="008C4303" w:rsidRDefault="00D262EC" w:rsidP="00523E59">
      <w:pPr>
        <w:numPr>
          <w:ilvl w:val="0"/>
          <w:numId w:val="26"/>
        </w:numPr>
        <w:tabs>
          <w:tab w:val="clear" w:pos="720"/>
        </w:tabs>
        <w:spacing w:beforeLines="150" w:before="360" w:afterLines="50" w:after="120" w:line="276" w:lineRule="auto"/>
        <w:ind w:left="1200" w:hanging="480"/>
        <w:contextualSpacing/>
        <w:jc w:val="both"/>
        <w:rPr>
          <w:rFonts w:ascii="SimSun" w:eastAsia="SimSun" w:hAnsi="SimSun" w:cs="Arial"/>
          <w:sz w:val="21"/>
          <w:szCs w:val="20"/>
          <w:lang w:eastAsia="zh-CN"/>
        </w:rPr>
      </w:pPr>
      <w:r w:rsidRPr="008C4303">
        <w:rPr>
          <w:rFonts w:ascii="SimSun" w:eastAsia="SimSun" w:hAnsi="SimSun" w:cs="Arial" w:hint="eastAsia"/>
          <w:sz w:val="21"/>
          <w:szCs w:val="20"/>
          <w:lang w:eastAsia="zh-CN"/>
        </w:rPr>
        <w:t>2015</w:t>
      </w:r>
      <w:r w:rsidRPr="00352C3B">
        <w:rPr>
          <w:rFonts w:ascii="SimSun" w:eastAsia="SimSun" w:hAnsi="SimSun" w:cs="SimSun" w:hint="eastAsia"/>
          <w:sz w:val="21"/>
          <w:szCs w:val="20"/>
          <w:lang w:eastAsia="zh-CN"/>
        </w:rPr>
        <w:t>年的整体质量表现</w:t>
      </w:r>
      <w:r w:rsidRPr="008C4303">
        <w:rPr>
          <w:rFonts w:ascii="SimSun" w:eastAsia="SimSun" w:hAnsi="SimSun" w:cs="Arial" w:hint="eastAsia"/>
          <w:sz w:val="21"/>
          <w:szCs w:val="20"/>
          <w:lang w:eastAsia="zh-CN"/>
        </w:rPr>
        <w:t>比</w:t>
      </w:r>
      <w:r w:rsidRPr="00352C3B">
        <w:rPr>
          <w:rFonts w:ascii="SimSun" w:eastAsia="SimSun" w:hAnsi="SimSun" w:cs="SimSun" w:hint="eastAsia"/>
          <w:sz w:val="21"/>
          <w:szCs w:val="20"/>
          <w:lang w:eastAsia="zh-CN"/>
        </w:rPr>
        <w:t>可接受的质量水平低一个百分点</w:t>
      </w:r>
      <w:r w:rsidRPr="008C4303">
        <w:rPr>
          <w:rFonts w:ascii="SimSun" w:eastAsia="SimSun" w:hAnsi="SimSun" w:cs="Arial" w:hint="eastAsia"/>
          <w:sz w:val="21"/>
          <w:szCs w:val="20"/>
          <w:lang w:eastAsia="zh-CN"/>
        </w:rPr>
        <w:t>。</w:t>
      </w:r>
    </w:p>
    <w:p w:rsidR="00D262EC" w:rsidRDefault="0073578B" w:rsidP="0073578B">
      <w:pPr>
        <w:jc w:val="center"/>
        <w:rPr>
          <w:rFonts w:ascii="SimSun" w:eastAsia="SimSun" w:hAnsi="SimSun" w:cs="Arial"/>
          <w:sz w:val="21"/>
          <w:lang w:eastAsia="zh-CN"/>
        </w:rPr>
      </w:pPr>
      <w:r w:rsidRPr="008C4303">
        <w:rPr>
          <w:rFonts w:ascii="SimSun" w:eastAsia="SimSun" w:hAnsi="SimSun"/>
          <w:noProof/>
          <w:sz w:val="21"/>
          <w:lang w:eastAsia="zh-CN"/>
        </w:rPr>
        <w:lastRenderedPageBreak/>
        <w:drawing>
          <wp:inline distT="0" distB="0" distL="0" distR="0" wp14:anchorId="6626537D" wp14:editId="675DC17E">
            <wp:extent cx="5940425" cy="3685030"/>
            <wp:effectExtent l="0" t="0" r="3175" b="0"/>
            <wp:docPr id="855" name="图片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940425" cy="3685030"/>
                    </a:xfrm>
                    <a:prstGeom prst="rect">
                      <a:avLst/>
                    </a:prstGeom>
                    <a:noFill/>
                    <a:ln>
                      <a:noFill/>
                    </a:ln>
                  </pic:spPr>
                </pic:pic>
              </a:graphicData>
            </a:graphic>
          </wp:inline>
        </w:drawing>
      </w:r>
    </w:p>
    <w:p w:rsidR="00D262EC" w:rsidRPr="008C4303" w:rsidRDefault="00D262EC" w:rsidP="00523E59">
      <w:pPr>
        <w:numPr>
          <w:ilvl w:val="0"/>
          <w:numId w:val="26"/>
        </w:numPr>
        <w:tabs>
          <w:tab w:val="clear" w:pos="720"/>
        </w:tabs>
        <w:spacing w:afterLines="250" w:after="600" w:line="276" w:lineRule="auto"/>
        <w:ind w:left="1200" w:hanging="480"/>
        <w:contextualSpacing/>
        <w:jc w:val="both"/>
        <w:rPr>
          <w:rFonts w:ascii="SimSun" w:eastAsia="SimSun" w:hAnsi="SimSun" w:cs="Arial"/>
          <w:sz w:val="21"/>
          <w:szCs w:val="20"/>
          <w:lang w:eastAsia="zh-CN"/>
        </w:rPr>
      </w:pPr>
      <w:r w:rsidRPr="00352C3B">
        <w:rPr>
          <w:rFonts w:ascii="SimSun" w:eastAsia="SimSun" w:hAnsi="SimSun" w:cs="SimSun" w:hint="eastAsia"/>
          <w:sz w:val="21"/>
          <w:szCs w:val="20"/>
          <w:lang w:eastAsia="zh-CN"/>
        </w:rPr>
        <w:t>整体质量</w:t>
      </w:r>
      <w:r w:rsidRPr="008C4303">
        <w:rPr>
          <w:rFonts w:ascii="SimSun" w:eastAsia="SimSun" w:hAnsi="SimSun" w:cs="Arial" w:hint="eastAsia"/>
          <w:sz w:val="21"/>
          <w:szCs w:val="20"/>
          <w:lang w:eastAsia="zh-CN"/>
        </w:rPr>
        <w:t>表现</w:t>
      </w:r>
      <w:r w:rsidRPr="00352C3B">
        <w:rPr>
          <w:rFonts w:ascii="SimSun" w:eastAsia="SimSun" w:hAnsi="SimSun" w:cs="SimSun" w:hint="eastAsia"/>
          <w:sz w:val="21"/>
          <w:szCs w:val="20"/>
          <w:lang w:eastAsia="zh-CN"/>
        </w:rPr>
        <w:t>均</w:t>
      </w:r>
      <w:r w:rsidRPr="0028682D">
        <w:rPr>
          <w:rFonts w:ascii="SimSun" w:eastAsia="SimSun" w:hAnsi="SimSun" w:cs="Arial" w:hint="eastAsia"/>
          <w:sz w:val="21"/>
          <w:lang w:eastAsia="zh-CN"/>
        </w:rPr>
        <w:t>达到</w:t>
      </w:r>
      <w:r w:rsidRPr="00352C3B">
        <w:rPr>
          <w:rFonts w:ascii="SimSun" w:eastAsia="SimSun" w:hAnsi="SimSun" w:cs="SimSun" w:hint="eastAsia"/>
          <w:sz w:val="21"/>
          <w:szCs w:val="20"/>
          <w:lang w:eastAsia="zh-CN"/>
        </w:rPr>
        <w:t>为</w:t>
      </w:r>
      <w:r w:rsidRPr="008C4303">
        <w:rPr>
          <w:rFonts w:ascii="SimSun" w:eastAsia="SimSun" w:hAnsi="SimSun" w:cs="Arial" w:hint="eastAsia"/>
          <w:sz w:val="21"/>
          <w:szCs w:val="20"/>
          <w:lang w:eastAsia="zh-CN"/>
        </w:rPr>
        <w:t>2015</w:t>
      </w:r>
      <w:r w:rsidRPr="00352C3B">
        <w:rPr>
          <w:rFonts w:ascii="SimSun" w:eastAsia="SimSun" w:hAnsi="SimSun" w:cs="SimSun" w:hint="eastAsia"/>
          <w:sz w:val="21"/>
          <w:szCs w:val="20"/>
          <w:lang w:eastAsia="zh-CN"/>
        </w:rPr>
        <w:t>年设定的质量水平</w:t>
      </w:r>
      <w:r w:rsidRPr="008C4303">
        <w:rPr>
          <w:rFonts w:ascii="SimSun" w:eastAsia="SimSun" w:hAnsi="SimSun" w:cs="Arial" w:hint="eastAsia"/>
          <w:sz w:val="21"/>
          <w:szCs w:val="20"/>
          <w:lang w:eastAsia="zh-CN"/>
        </w:rPr>
        <w:t>。</w:t>
      </w:r>
      <w:r w:rsidRPr="00352C3B">
        <w:rPr>
          <w:rFonts w:ascii="SimSun" w:eastAsia="SimSun" w:hAnsi="SimSun" w:cs="SimSun" w:hint="eastAsia"/>
          <w:sz w:val="21"/>
          <w:szCs w:val="20"/>
          <w:lang w:eastAsia="zh-CN"/>
        </w:rPr>
        <w:t>然而，</w:t>
      </w:r>
      <w:r w:rsidRPr="008C4303">
        <w:rPr>
          <w:rFonts w:ascii="SimSun" w:eastAsia="SimSun" w:hAnsi="SimSun" w:cs="Arial" w:hint="eastAsia"/>
          <w:sz w:val="21"/>
          <w:szCs w:val="20"/>
          <w:lang w:eastAsia="zh-CN"/>
        </w:rPr>
        <w:t>因</w:t>
      </w:r>
      <w:r w:rsidRPr="00352C3B">
        <w:rPr>
          <w:rFonts w:ascii="SimSun" w:eastAsia="SimSun" w:hAnsi="SimSun" w:cs="SimSun" w:hint="eastAsia"/>
          <w:sz w:val="21"/>
          <w:szCs w:val="20"/>
          <w:lang w:eastAsia="zh-CN"/>
        </w:rPr>
        <w:t>申请人和</w:t>
      </w:r>
      <w:r w:rsidRPr="008C4303">
        <w:rPr>
          <w:rFonts w:ascii="SimSun" w:eastAsia="SimSun" w:hAnsi="SimSun" w:cs="Arial" w:hint="eastAsia"/>
          <w:sz w:val="21"/>
          <w:szCs w:val="20"/>
          <w:lang w:eastAsia="zh-CN"/>
        </w:rPr>
        <w:t>代理人</w:t>
      </w:r>
      <w:r w:rsidRPr="00352C3B">
        <w:rPr>
          <w:rFonts w:ascii="SimSun" w:eastAsia="SimSun" w:hAnsi="SimSun" w:cs="SimSun" w:hint="eastAsia"/>
          <w:sz w:val="21"/>
          <w:szCs w:val="20"/>
          <w:lang w:eastAsia="zh-CN"/>
        </w:rPr>
        <w:t>的详细信息</w:t>
      </w:r>
      <w:r w:rsidRPr="008C4303">
        <w:rPr>
          <w:rFonts w:ascii="SimSun" w:eastAsia="SimSun" w:hAnsi="SimSun" w:cs="Arial" w:hint="eastAsia"/>
          <w:sz w:val="21"/>
          <w:szCs w:val="20"/>
          <w:lang w:eastAsia="zh-CN"/>
        </w:rPr>
        <w:t>记录</w:t>
      </w:r>
      <w:r w:rsidRPr="00352C3B">
        <w:rPr>
          <w:rFonts w:ascii="SimSun" w:eastAsia="SimSun" w:hAnsi="SimSun" w:cs="SimSun" w:hint="eastAsia"/>
          <w:sz w:val="21"/>
          <w:szCs w:val="20"/>
          <w:lang w:eastAsia="zh-CN"/>
        </w:rPr>
        <w:t>不正确</w:t>
      </w:r>
      <w:r w:rsidRPr="008C4303">
        <w:rPr>
          <w:rFonts w:ascii="SimSun" w:eastAsia="SimSun" w:hAnsi="SimSun" w:cs="Arial" w:hint="eastAsia"/>
          <w:sz w:val="21"/>
          <w:szCs w:val="20"/>
          <w:lang w:eastAsia="zh-CN"/>
        </w:rPr>
        <w:t>，出现了</w:t>
      </w:r>
      <w:r w:rsidRPr="00352C3B">
        <w:rPr>
          <w:rFonts w:ascii="SimSun" w:eastAsia="SimSun" w:hAnsi="SimSun" w:cs="SimSun" w:hint="eastAsia"/>
          <w:sz w:val="21"/>
          <w:szCs w:val="20"/>
          <w:lang w:eastAsia="zh-CN"/>
        </w:rPr>
        <w:t>一个关键问题</w:t>
      </w:r>
      <w:r w:rsidRPr="008C4303">
        <w:rPr>
          <w:rFonts w:ascii="SimSun" w:eastAsia="SimSun" w:hAnsi="SimSun" w:cs="Arial" w:hint="eastAsia"/>
          <w:sz w:val="21"/>
          <w:szCs w:val="20"/>
          <w:lang w:eastAsia="zh-CN"/>
        </w:rPr>
        <w:t>。</w:t>
      </w:r>
    </w:p>
    <w:p w:rsidR="00D262EC" w:rsidRDefault="0073578B" w:rsidP="0073578B">
      <w:pPr>
        <w:jc w:val="center"/>
        <w:rPr>
          <w:rFonts w:ascii="SimSun" w:eastAsia="SimSun" w:hAnsi="SimSun" w:cs="Arial"/>
          <w:sz w:val="21"/>
          <w:lang w:eastAsia="zh-CN"/>
        </w:rPr>
      </w:pPr>
      <w:r w:rsidRPr="008C4303">
        <w:rPr>
          <w:rFonts w:ascii="SimSun" w:eastAsia="SimSun" w:hAnsi="SimSun"/>
          <w:noProof/>
          <w:sz w:val="21"/>
          <w:lang w:eastAsia="zh-CN"/>
        </w:rPr>
        <w:drawing>
          <wp:inline distT="0" distB="0" distL="0" distR="0" wp14:anchorId="12D4EBDF" wp14:editId="0D698F79">
            <wp:extent cx="5940425" cy="3806375"/>
            <wp:effectExtent l="0" t="0" r="3175" b="3810"/>
            <wp:docPr id="856" name="图片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940425" cy="3806375"/>
                    </a:xfrm>
                    <a:prstGeom prst="rect">
                      <a:avLst/>
                    </a:prstGeom>
                    <a:noFill/>
                    <a:ln>
                      <a:noFill/>
                    </a:ln>
                  </pic:spPr>
                </pic:pic>
              </a:graphicData>
            </a:graphic>
          </wp:inline>
        </w:drawing>
      </w:r>
    </w:p>
    <w:p w:rsidR="00D262EC" w:rsidRPr="000B664F" w:rsidRDefault="00D262EC" w:rsidP="00523E59">
      <w:pPr>
        <w:numPr>
          <w:ilvl w:val="0"/>
          <w:numId w:val="26"/>
        </w:numPr>
        <w:tabs>
          <w:tab w:val="clear" w:pos="720"/>
        </w:tabs>
        <w:spacing w:afterLines="50" w:after="120" w:line="340" w:lineRule="atLeast"/>
        <w:ind w:left="1200" w:hanging="480"/>
        <w:jc w:val="both"/>
        <w:rPr>
          <w:rFonts w:ascii="SimSun" w:eastAsia="SimSun" w:hAnsi="SimSun" w:cs="Arial"/>
          <w:sz w:val="21"/>
          <w:lang w:eastAsia="zh-CN"/>
        </w:rPr>
      </w:pPr>
      <w:r w:rsidRPr="008C4303">
        <w:rPr>
          <w:rFonts w:ascii="SimSun" w:eastAsia="SimSun" w:hAnsi="SimSun" w:cs="Arial" w:hint="eastAsia"/>
          <w:sz w:val="21"/>
          <w:szCs w:val="20"/>
          <w:lang w:eastAsia="zh-CN"/>
        </w:rPr>
        <w:t>处理决定</w:t>
      </w:r>
      <w:r w:rsidRPr="00352C3B">
        <w:rPr>
          <w:rFonts w:ascii="SimSun" w:eastAsia="SimSun" w:hAnsi="SimSun" w:cs="SimSun" w:hint="eastAsia"/>
          <w:sz w:val="21"/>
          <w:szCs w:val="20"/>
          <w:lang w:eastAsia="zh-CN"/>
        </w:rPr>
        <w:t>的</w:t>
      </w:r>
      <w:r w:rsidRPr="008C4303">
        <w:rPr>
          <w:rFonts w:ascii="SimSun" w:eastAsia="SimSun" w:hAnsi="SimSun" w:cs="Arial" w:hint="eastAsia"/>
          <w:sz w:val="21"/>
          <w:szCs w:val="20"/>
          <w:lang w:eastAsia="zh-CN"/>
        </w:rPr>
        <w:t>整体</w:t>
      </w:r>
      <w:r w:rsidRPr="00352C3B">
        <w:rPr>
          <w:rFonts w:ascii="SimSun" w:eastAsia="SimSun" w:hAnsi="SimSun" w:cs="SimSun" w:hint="eastAsia"/>
          <w:sz w:val="21"/>
          <w:szCs w:val="20"/>
          <w:lang w:eastAsia="zh-CN"/>
        </w:rPr>
        <w:t>质量</w:t>
      </w:r>
      <w:r w:rsidRPr="00707249">
        <w:rPr>
          <w:rFonts w:ascii="SimSun" w:eastAsia="SimSun" w:hAnsi="SimSun" w:cs="Arial" w:hint="eastAsia"/>
          <w:sz w:val="21"/>
          <w:lang w:eastAsia="zh-CN"/>
        </w:rPr>
        <w:t>表现</w:t>
      </w:r>
      <w:r w:rsidRPr="008C4303">
        <w:rPr>
          <w:rFonts w:ascii="SimSun" w:eastAsia="SimSun" w:hAnsi="SimSun" w:cs="Arial" w:hint="eastAsia"/>
          <w:sz w:val="21"/>
          <w:szCs w:val="20"/>
          <w:lang w:eastAsia="zh-CN"/>
        </w:rPr>
        <w:t>比为2015</w:t>
      </w:r>
      <w:r w:rsidRPr="00352C3B">
        <w:rPr>
          <w:rFonts w:ascii="SimSun" w:eastAsia="SimSun" w:hAnsi="SimSun" w:cs="SimSun" w:hint="eastAsia"/>
          <w:sz w:val="21"/>
          <w:szCs w:val="20"/>
          <w:lang w:eastAsia="zh-CN"/>
        </w:rPr>
        <w:t>年设定的目标</w:t>
      </w:r>
      <w:r w:rsidRPr="008C4303">
        <w:rPr>
          <w:rFonts w:ascii="SimSun" w:eastAsia="SimSun" w:hAnsi="SimSun" w:cs="Arial" w:hint="eastAsia"/>
          <w:sz w:val="21"/>
          <w:szCs w:val="20"/>
          <w:lang w:eastAsia="zh-CN"/>
        </w:rPr>
        <w:t>高出</w:t>
      </w:r>
      <w:r w:rsidRPr="00352C3B">
        <w:rPr>
          <w:rFonts w:ascii="SimSun" w:eastAsia="SimSun" w:hAnsi="SimSun" w:cs="SimSun" w:hint="eastAsia"/>
          <w:sz w:val="21"/>
          <w:szCs w:val="20"/>
          <w:lang w:eastAsia="zh-CN"/>
        </w:rPr>
        <w:t>两个百分点</w:t>
      </w:r>
      <w:r w:rsidRPr="008C4303">
        <w:rPr>
          <w:rFonts w:ascii="SimSun" w:eastAsia="SimSun" w:hAnsi="SimSun" w:cs="Arial" w:hint="eastAsia"/>
          <w:sz w:val="21"/>
          <w:szCs w:val="20"/>
          <w:lang w:eastAsia="zh-CN"/>
        </w:rPr>
        <w:t>。</w:t>
      </w:r>
    </w:p>
    <w:p w:rsidR="00D262EC" w:rsidRDefault="0073578B" w:rsidP="0073578B">
      <w:pPr>
        <w:tabs>
          <w:tab w:val="left" w:pos="567"/>
        </w:tabs>
        <w:spacing w:after="200" w:line="276" w:lineRule="auto"/>
        <w:contextualSpacing/>
        <w:jc w:val="both"/>
        <w:rPr>
          <w:rFonts w:ascii="SimSun" w:eastAsia="SimSun" w:hAnsi="SimSun" w:cs="Arial"/>
          <w:sz w:val="21"/>
          <w:lang w:eastAsia="zh-CN"/>
        </w:rPr>
      </w:pPr>
      <w:r w:rsidRPr="008C4303">
        <w:rPr>
          <w:rFonts w:ascii="SimSun" w:eastAsia="SimSun" w:hAnsi="SimSun"/>
          <w:noProof/>
          <w:sz w:val="21"/>
          <w:lang w:eastAsia="zh-CN"/>
        </w:rPr>
        <w:lastRenderedPageBreak/>
        <w:drawing>
          <wp:inline distT="0" distB="0" distL="0" distR="0" wp14:anchorId="25B1D70C" wp14:editId="3293A2C7">
            <wp:extent cx="5940425" cy="3806375"/>
            <wp:effectExtent l="0" t="0" r="3175" b="3810"/>
            <wp:docPr id="857" name="图片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940425" cy="3806375"/>
                    </a:xfrm>
                    <a:prstGeom prst="rect">
                      <a:avLst/>
                    </a:prstGeom>
                    <a:noFill/>
                    <a:ln>
                      <a:noFill/>
                    </a:ln>
                  </pic:spPr>
                </pic:pic>
              </a:graphicData>
            </a:graphic>
          </wp:inline>
        </w:drawing>
      </w:r>
    </w:p>
    <w:p w:rsidR="00D262EC" w:rsidRPr="005853B5" w:rsidRDefault="00D262EC" w:rsidP="00523E59">
      <w:pPr>
        <w:numPr>
          <w:ilvl w:val="0"/>
          <w:numId w:val="26"/>
        </w:numPr>
        <w:tabs>
          <w:tab w:val="clear" w:pos="720"/>
        </w:tabs>
        <w:spacing w:beforeLines="150" w:before="360" w:afterLines="150" w:after="360" w:line="340" w:lineRule="atLeast"/>
        <w:ind w:left="1200" w:hanging="480"/>
        <w:jc w:val="both"/>
        <w:rPr>
          <w:rFonts w:ascii="SimSun" w:eastAsia="SimSun" w:hAnsi="SimSun" w:cs="Arial"/>
          <w:sz w:val="21"/>
          <w:lang w:eastAsia="zh-CN"/>
        </w:rPr>
      </w:pPr>
      <w:r w:rsidRPr="00352C3B">
        <w:rPr>
          <w:rFonts w:ascii="SimSun" w:eastAsia="SimSun" w:hAnsi="SimSun" w:cs="SimSun" w:hint="eastAsia"/>
          <w:sz w:val="21"/>
          <w:szCs w:val="20"/>
          <w:lang w:eastAsia="zh-CN"/>
        </w:rPr>
        <w:t>整体质量</w:t>
      </w:r>
      <w:r w:rsidRPr="00707249">
        <w:rPr>
          <w:rFonts w:ascii="SimSun" w:eastAsia="SimSun" w:hAnsi="SimSun" w:cs="Arial" w:hint="eastAsia"/>
          <w:sz w:val="21"/>
          <w:lang w:eastAsia="zh-CN"/>
        </w:rPr>
        <w:t>表现</w:t>
      </w:r>
      <w:r w:rsidRPr="00352C3B">
        <w:rPr>
          <w:rFonts w:ascii="SimSun" w:eastAsia="SimSun" w:hAnsi="SimSun" w:cs="SimSun" w:hint="eastAsia"/>
          <w:sz w:val="21"/>
          <w:szCs w:val="20"/>
          <w:lang w:eastAsia="zh-CN"/>
        </w:rPr>
        <w:t>达到目标质量水平的</w:t>
      </w:r>
      <w:r w:rsidRPr="008C4303">
        <w:rPr>
          <w:rFonts w:ascii="SimSun" w:eastAsia="SimSun" w:hAnsi="SimSun" w:cs="Arial" w:hint="eastAsia"/>
          <w:sz w:val="21"/>
          <w:szCs w:val="20"/>
          <w:lang w:eastAsia="zh-CN"/>
        </w:rPr>
        <w:t>95</w:t>
      </w:r>
      <w:r w:rsidR="009F1887" w:rsidRPr="008C4303">
        <w:rPr>
          <w:rFonts w:ascii="SimSun" w:eastAsia="SimSun" w:hAnsi="SimSun" w:cs="Arial" w:hint="eastAsia"/>
          <w:sz w:val="21"/>
          <w:szCs w:val="20"/>
          <w:lang w:eastAsia="zh-CN"/>
        </w:rPr>
        <w:t>%</w:t>
      </w:r>
      <w:r w:rsidRPr="00352C3B">
        <w:rPr>
          <w:rFonts w:ascii="SimSun" w:eastAsia="SimSun" w:hAnsi="SimSun" w:cs="SimSun" w:hint="eastAsia"/>
          <w:sz w:val="21"/>
          <w:szCs w:val="20"/>
          <w:lang w:eastAsia="zh-CN"/>
        </w:rPr>
        <w:t>。然而，</w:t>
      </w:r>
      <w:r w:rsidRPr="008C4303">
        <w:rPr>
          <w:rFonts w:ascii="SimSun" w:eastAsia="SimSun" w:hAnsi="SimSun" w:cs="Arial" w:hint="eastAsia"/>
          <w:sz w:val="21"/>
          <w:szCs w:val="20"/>
          <w:lang w:eastAsia="zh-CN"/>
        </w:rPr>
        <w:t>发现</w:t>
      </w:r>
      <w:r w:rsidRPr="00352C3B">
        <w:rPr>
          <w:rFonts w:ascii="SimSun" w:eastAsia="SimSun" w:hAnsi="SimSun" w:cs="SimSun" w:hint="eastAsia"/>
          <w:sz w:val="21"/>
          <w:szCs w:val="20"/>
          <w:lang w:eastAsia="zh-CN"/>
        </w:rPr>
        <w:t>了</w:t>
      </w:r>
      <w:r w:rsidRPr="008C4303">
        <w:rPr>
          <w:rFonts w:ascii="SimSun" w:eastAsia="SimSun" w:hAnsi="SimSun" w:cs="Arial" w:hint="eastAsia"/>
          <w:sz w:val="21"/>
          <w:szCs w:val="20"/>
          <w:lang w:eastAsia="zh-CN"/>
        </w:rPr>
        <w:t>与形式审查相同</w:t>
      </w:r>
      <w:r w:rsidRPr="00352C3B">
        <w:rPr>
          <w:rFonts w:ascii="SimSun" w:eastAsia="SimSun" w:hAnsi="SimSun" w:cs="SimSun" w:hint="eastAsia"/>
          <w:sz w:val="21"/>
          <w:szCs w:val="20"/>
          <w:lang w:eastAsia="zh-CN"/>
        </w:rPr>
        <w:t>的问题</w:t>
      </w:r>
      <w:r w:rsidRPr="008C4303">
        <w:rPr>
          <w:rFonts w:ascii="SimSun" w:eastAsia="SimSun" w:hAnsi="SimSun" w:cs="Arial" w:hint="eastAsia"/>
          <w:sz w:val="21"/>
          <w:szCs w:val="20"/>
          <w:lang w:eastAsia="zh-CN"/>
        </w:rPr>
        <w:t>。</w:t>
      </w:r>
    </w:p>
    <w:p w:rsidR="00D262EC" w:rsidRDefault="0073578B" w:rsidP="00382F53">
      <w:pPr>
        <w:tabs>
          <w:tab w:val="left" w:pos="567"/>
        </w:tabs>
        <w:spacing w:after="200" w:line="276" w:lineRule="auto"/>
        <w:contextualSpacing/>
        <w:jc w:val="both"/>
        <w:rPr>
          <w:rFonts w:ascii="SimSun" w:eastAsia="SimSun" w:hAnsi="SimSun" w:cs="Arial"/>
          <w:sz w:val="21"/>
          <w:lang w:eastAsia="zh-CN"/>
        </w:rPr>
      </w:pPr>
      <w:r w:rsidRPr="008C4303">
        <w:rPr>
          <w:rFonts w:ascii="SimSun" w:eastAsia="SimSun" w:hAnsi="SimSun"/>
          <w:noProof/>
          <w:sz w:val="21"/>
          <w:lang w:eastAsia="zh-CN"/>
        </w:rPr>
        <w:drawing>
          <wp:inline distT="0" distB="0" distL="0" distR="0" wp14:anchorId="64D887B4" wp14:editId="61DAF54E">
            <wp:extent cx="5940425" cy="3800959"/>
            <wp:effectExtent l="0" t="0" r="3175" b="9525"/>
            <wp:docPr id="858" name="图片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940425" cy="3800959"/>
                    </a:xfrm>
                    <a:prstGeom prst="rect">
                      <a:avLst/>
                    </a:prstGeom>
                    <a:noFill/>
                    <a:ln>
                      <a:noFill/>
                    </a:ln>
                  </pic:spPr>
                </pic:pic>
              </a:graphicData>
            </a:graphic>
          </wp:inline>
        </w:drawing>
      </w:r>
    </w:p>
    <w:p w:rsidR="00D262EC" w:rsidRPr="002B2302" w:rsidRDefault="00D262EC" w:rsidP="00523E59">
      <w:pPr>
        <w:numPr>
          <w:ilvl w:val="0"/>
          <w:numId w:val="26"/>
        </w:numPr>
        <w:tabs>
          <w:tab w:val="clear" w:pos="720"/>
        </w:tabs>
        <w:spacing w:beforeLines="150" w:before="360" w:afterLines="50" w:after="120" w:line="340" w:lineRule="atLeast"/>
        <w:ind w:left="1200" w:hanging="480"/>
        <w:jc w:val="both"/>
        <w:rPr>
          <w:rFonts w:ascii="KaiTi" w:eastAsia="KaiTi" w:hAnsi="KaiTi" w:cs="Arial"/>
          <w:sz w:val="21"/>
          <w:lang w:eastAsia="zh-CN"/>
        </w:rPr>
      </w:pPr>
      <w:r w:rsidRPr="00352C3B">
        <w:rPr>
          <w:rFonts w:ascii="SimSun" w:eastAsia="SimSun" w:hAnsi="SimSun" w:cs="SimSun" w:hint="eastAsia"/>
          <w:sz w:val="21"/>
          <w:szCs w:val="20"/>
          <w:lang w:eastAsia="zh-CN"/>
        </w:rPr>
        <w:t>处理续展的整体质量表现</w:t>
      </w:r>
      <w:r w:rsidRPr="008C4303">
        <w:rPr>
          <w:rFonts w:ascii="SimSun" w:eastAsia="SimSun" w:hAnsi="SimSun" w:cs="Arial" w:hint="eastAsia"/>
          <w:sz w:val="21"/>
          <w:szCs w:val="20"/>
          <w:lang w:eastAsia="zh-CN"/>
        </w:rPr>
        <w:t>比2015</w:t>
      </w:r>
      <w:r w:rsidRPr="00352C3B">
        <w:rPr>
          <w:rFonts w:ascii="SimSun" w:eastAsia="SimSun" w:hAnsi="SimSun" w:cs="SimSun" w:hint="eastAsia"/>
          <w:sz w:val="21"/>
          <w:szCs w:val="20"/>
          <w:lang w:eastAsia="zh-CN"/>
        </w:rPr>
        <w:t>年的目标低三个百分点</w:t>
      </w:r>
      <w:r w:rsidRPr="008C4303">
        <w:rPr>
          <w:rFonts w:ascii="SimSun" w:eastAsia="SimSun" w:hAnsi="SimSun" w:cs="Arial" w:hint="eastAsia"/>
          <w:sz w:val="21"/>
          <w:szCs w:val="20"/>
          <w:lang w:eastAsia="zh-CN"/>
        </w:rPr>
        <w:t>。</w:t>
      </w:r>
      <w:r w:rsidRPr="00352C3B">
        <w:rPr>
          <w:rFonts w:ascii="SimSun" w:eastAsia="SimSun" w:hAnsi="SimSun" w:cs="SimSun" w:hint="eastAsia"/>
          <w:sz w:val="21"/>
          <w:szCs w:val="20"/>
          <w:lang w:eastAsia="zh-CN"/>
        </w:rPr>
        <w:t>主要问题</w:t>
      </w:r>
      <w:r w:rsidRPr="008C4303">
        <w:rPr>
          <w:rFonts w:ascii="SimSun" w:eastAsia="SimSun" w:hAnsi="SimSun" w:cs="Arial" w:hint="eastAsia"/>
          <w:sz w:val="21"/>
          <w:szCs w:val="20"/>
          <w:lang w:eastAsia="zh-CN"/>
        </w:rPr>
        <w:t>出现在</w:t>
      </w:r>
      <w:proofErr w:type="gramStart"/>
      <w:r w:rsidRPr="008C4303">
        <w:rPr>
          <w:rFonts w:ascii="SimSun" w:eastAsia="SimSun" w:hAnsi="SimSun" w:cs="Arial" w:hint="eastAsia"/>
          <w:sz w:val="21"/>
          <w:szCs w:val="20"/>
          <w:lang w:eastAsia="zh-CN"/>
        </w:rPr>
        <w:t>规</w:t>
      </w:r>
      <w:proofErr w:type="gramEnd"/>
      <w:r w:rsidRPr="008C4303">
        <w:rPr>
          <w:rFonts w:ascii="SimSun" w:eastAsia="SimSun" w:hAnsi="SimSun" w:cs="Arial" w:hint="eastAsia"/>
          <w:sz w:val="21"/>
          <w:szCs w:val="20"/>
          <w:lang w:eastAsia="zh-CN"/>
        </w:rPr>
        <w:t>费</w:t>
      </w:r>
      <w:r w:rsidRPr="00352C3B">
        <w:rPr>
          <w:rFonts w:ascii="SimSun" w:eastAsia="SimSun" w:hAnsi="SimSun" w:cs="SimSun" w:hint="eastAsia"/>
          <w:sz w:val="21"/>
          <w:szCs w:val="20"/>
          <w:lang w:eastAsia="zh-CN"/>
        </w:rPr>
        <w:t>计算</w:t>
      </w:r>
      <w:r w:rsidRPr="008C4303">
        <w:rPr>
          <w:rFonts w:ascii="SimSun" w:eastAsia="SimSun" w:hAnsi="SimSun" w:cs="Arial" w:hint="eastAsia"/>
          <w:sz w:val="21"/>
          <w:szCs w:val="20"/>
          <w:lang w:eastAsia="zh-CN"/>
        </w:rPr>
        <w:t>上</w:t>
      </w:r>
      <w:r w:rsidRPr="00352C3B">
        <w:rPr>
          <w:rFonts w:ascii="SimSun" w:eastAsia="SimSun" w:hAnsi="SimSun" w:cs="SimSun" w:hint="eastAsia"/>
          <w:sz w:val="21"/>
          <w:szCs w:val="20"/>
          <w:lang w:eastAsia="zh-CN"/>
        </w:rPr>
        <w:t>，</w:t>
      </w:r>
      <w:r w:rsidRPr="008C4303">
        <w:rPr>
          <w:rFonts w:ascii="SimSun" w:eastAsia="SimSun" w:hAnsi="SimSun" w:cs="Arial" w:hint="eastAsia"/>
          <w:sz w:val="21"/>
          <w:szCs w:val="20"/>
          <w:lang w:eastAsia="zh-CN"/>
        </w:rPr>
        <w:t>因为</w:t>
      </w:r>
      <w:r w:rsidRPr="00352C3B">
        <w:rPr>
          <w:rFonts w:ascii="SimSun" w:eastAsia="SimSun" w:hAnsi="SimSun" w:cs="SimSun" w:hint="eastAsia"/>
          <w:sz w:val="21"/>
          <w:szCs w:val="20"/>
          <w:lang w:eastAsia="zh-CN"/>
        </w:rPr>
        <w:t>商品和服务类数记录不正确</w:t>
      </w:r>
      <w:r w:rsidRPr="008C4303">
        <w:rPr>
          <w:rFonts w:ascii="SimSun" w:eastAsia="SimSun" w:hAnsi="SimSun" w:cs="Arial" w:hint="eastAsia"/>
          <w:sz w:val="21"/>
          <w:szCs w:val="20"/>
          <w:lang w:eastAsia="zh-CN"/>
        </w:rPr>
        <w:t>。</w:t>
      </w:r>
    </w:p>
    <w:p w:rsidR="00D262EC" w:rsidRPr="002B2302" w:rsidRDefault="00D262EC" w:rsidP="00382F53">
      <w:pPr>
        <w:spacing w:beforeLines="100" w:before="240" w:line="340" w:lineRule="atLeast"/>
        <w:ind w:left="360"/>
        <w:rPr>
          <w:rFonts w:ascii="KaiTi" w:eastAsia="KaiTi" w:hAnsi="KaiTi" w:cs="Arial"/>
          <w:sz w:val="21"/>
          <w:szCs w:val="21"/>
          <w:lang w:eastAsia="zh-CN"/>
        </w:rPr>
      </w:pPr>
      <w:r w:rsidRPr="002B2302">
        <w:rPr>
          <w:rFonts w:ascii="KaiTi" w:eastAsia="KaiTi" w:hAnsi="KaiTi" w:cs="Arial" w:hint="eastAsia"/>
          <w:sz w:val="21"/>
          <w:szCs w:val="21"/>
          <w:lang w:eastAsia="zh-CN"/>
        </w:rPr>
        <w:lastRenderedPageBreak/>
        <w:t>国际局出现的错误</w:t>
      </w:r>
    </w:p>
    <w:p w:rsidR="00D262EC" w:rsidRPr="008C4303" w:rsidRDefault="0073578B" w:rsidP="0073578B">
      <w:pPr>
        <w:jc w:val="center"/>
        <w:rPr>
          <w:rFonts w:ascii="SimSun" w:eastAsia="SimSun" w:hAnsi="SimSun" w:cs="Arial"/>
          <w:sz w:val="21"/>
          <w:lang w:eastAsia="zh-CN"/>
        </w:rPr>
      </w:pPr>
      <w:r w:rsidRPr="008C4303">
        <w:rPr>
          <w:rFonts w:ascii="SimSun" w:eastAsia="SimSun" w:hAnsi="SimSun"/>
          <w:noProof/>
          <w:sz w:val="21"/>
          <w:lang w:eastAsia="zh-CN"/>
        </w:rPr>
        <w:drawing>
          <wp:inline distT="0" distB="0" distL="0" distR="0" wp14:anchorId="2801A746" wp14:editId="627AFE85">
            <wp:extent cx="5888990" cy="4333240"/>
            <wp:effectExtent l="0" t="0" r="0" b="0"/>
            <wp:docPr id="859" name="图片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888990" cy="4333240"/>
                    </a:xfrm>
                    <a:prstGeom prst="rect">
                      <a:avLst/>
                    </a:prstGeom>
                    <a:noFill/>
                    <a:ln>
                      <a:noFill/>
                    </a:ln>
                  </pic:spPr>
                </pic:pic>
              </a:graphicData>
            </a:graphic>
          </wp:inline>
        </w:drawing>
      </w:r>
    </w:p>
    <w:p w:rsidR="00D262EC" w:rsidRPr="008C4303" w:rsidRDefault="00D262EC" w:rsidP="00523E59">
      <w:pPr>
        <w:numPr>
          <w:ilvl w:val="0"/>
          <w:numId w:val="26"/>
        </w:numPr>
        <w:tabs>
          <w:tab w:val="clear" w:pos="720"/>
        </w:tabs>
        <w:spacing w:beforeLines="200" w:before="480" w:afterLines="150" w:after="360" w:line="276" w:lineRule="auto"/>
        <w:ind w:left="1200" w:hanging="480"/>
        <w:contextualSpacing/>
        <w:jc w:val="both"/>
        <w:rPr>
          <w:rFonts w:ascii="SimSun" w:eastAsia="SimSun" w:hAnsi="SimSun" w:cs="Arial"/>
          <w:sz w:val="21"/>
          <w:szCs w:val="20"/>
          <w:lang w:eastAsia="zh-CN"/>
        </w:rPr>
      </w:pPr>
      <w:r w:rsidRPr="008C4303">
        <w:rPr>
          <w:rFonts w:ascii="SimSun" w:eastAsia="SimSun" w:hAnsi="SimSun" w:cs="Arial" w:hint="eastAsia"/>
          <w:sz w:val="21"/>
          <w:szCs w:val="20"/>
          <w:lang w:eastAsia="zh-CN"/>
        </w:rPr>
        <w:t>2015</w:t>
      </w:r>
      <w:r w:rsidRPr="00352C3B">
        <w:rPr>
          <w:rFonts w:ascii="SimSun" w:eastAsia="SimSun" w:hAnsi="SimSun" w:cs="SimSun" w:hint="eastAsia"/>
          <w:sz w:val="21"/>
          <w:szCs w:val="20"/>
          <w:lang w:eastAsia="zh-CN"/>
        </w:rPr>
        <w:t>年分类</w:t>
      </w:r>
      <w:r w:rsidRPr="008C4303">
        <w:rPr>
          <w:rFonts w:ascii="SimSun" w:eastAsia="SimSun" w:hAnsi="SimSun" w:cs="Arial" w:hint="eastAsia"/>
          <w:sz w:val="21"/>
          <w:szCs w:val="20"/>
          <w:lang w:eastAsia="zh-CN"/>
        </w:rPr>
        <w:t>错误在所有</w:t>
      </w:r>
      <w:r w:rsidRPr="00352C3B">
        <w:rPr>
          <w:rFonts w:ascii="SimSun" w:eastAsia="SimSun" w:hAnsi="SimSun" w:cs="SimSun" w:hint="eastAsia"/>
          <w:sz w:val="21"/>
          <w:szCs w:val="20"/>
          <w:lang w:eastAsia="zh-CN"/>
        </w:rPr>
        <w:t>分类</w:t>
      </w:r>
      <w:r w:rsidRPr="008C4303">
        <w:rPr>
          <w:rFonts w:ascii="SimSun" w:eastAsia="SimSun" w:hAnsi="SimSun" w:cs="Arial" w:hint="eastAsia"/>
          <w:sz w:val="21"/>
          <w:szCs w:val="20"/>
          <w:lang w:eastAsia="zh-CN"/>
        </w:rPr>
        <w:t>相关</w:t>
      </w:r>
      <w:r w:rsidRPr="00352C3B">
        <w:rPr>
          <w:rFonts w:ascii="SimSun" w:eastAsia="SimSun" w:hAnsi="SimSun" w:cs="SimSun" w:hint="eastAsia"/>
          <w:sz w:val="21"/>
          <w:szCs w:val="20"/>
          <w:lang w:eastAsia="zh-CN"/>
        </w:rPr>
        <w:t>错误</w:t>
      </w:r>
      <w:r w:rsidRPr="008C4303">
        <w:rPr>
          <w:rFonts w:ascii="SimSun" w:eastAsia="SimSun" w:hAnsi="SimSun" w:cs="Arial" w:hint="eastAsia"/>
          <w:sz w:val="21"/>
          <w:szCs w:val="20"/>
          <w:lang w:eastAsia="zh-CN"/>
        </w:rPr>
        <w:t>中几</w:t>
      </w:r>
      <w:r w:rsidRPr="00352C3B">
        <w:rPr>
          <w:rFonts w:ascii="SimSun" w:eastAsia="SimSun" w:hAnsi="SimSun" w:cs="SimSun" w:hint="eastAsia"/>
          <w:sz w:val="21"/>
          <w:szCs w:val="20"/>
          <w:lang w:eastAsia="zh-CN"/>
        </w:rPr>
        <w:t>占三分之一</w:t>
      </w:r>
      <w:r w:rsidRPr="008C4303">
        <w:rPr>
          <w:rFonts w:ascii="SimSun" w:eastAsia="SimSun" w:hAnsi="SimSun" w:cs="Arial" w:hint="eastAsia"/>
          <w:sz w:val="21"/>
          <w:szCs w:val="20"/>
          <w:lang w:eastAsia="zh-CN"/>
        </w:rPr>
        <w:t>。</w:t>
      </w:r>
    </w:p>
    <w:p w:rsidR="00D262EC" w:rsidRDefault="0073578B" w:rsidP="0073578B">
      <w:pPr>
        <w:spacing w:after="200" w:line="276" w:lineRule="auto"/>
        <w:contextualSpacing/>
        <w:jc w:val="center"/>
        <w:rPr>
          <w:rFonts w:ascii="SimSun" w:eastAsia="SimSun" w:hAnsi="SimSun" w:cs="Arial"/>
          <w:sz w:val="21"/>
          <w:lang w:eastAsia="zh-CN"/>
        </w:rPr>
      </w:pPr>
      <w:r w:rsidRPr="008C4303">
        <w:rPr>
          <w:rFonts w:ascii="SimSun" w:eastAsia="SimSun" w:hAnsi="SimSun"/>
          <w:noProof/>
          <w:sz w:val="21"/>
          <w:lang w:eastAsia="zh-CN"/>
        </w:rPr>
        <w:lastRenderedPageBreak/>
        <w:drawing>
          <wp:inline distT="0" distB="0" distL="0" distR="0" wp14:anchorId="23832935" wp14:editId="79D09783">
            <wp:extent cx="5875655" cy="4373880"/>
            <wp:effectExtent l="0" t="0" r="0" b="7620"/>
            <wp:docPr id="860" name="图片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5875655" cy="4373880"/>
                    </a:xfrm>
                    <a:prstGeom prst="rect">
                      <a:avLst/>
                    </a:prstGeom>
                    <a:noFill/>
                    <a:ln>
                      <a:noFill/>
                    </a:ln>
                  </pic:spPr>
                </pic:pic>
              </a:graphicData>
            </a:graphic>
          </wp:inline>
        </w:drawing>
      </w:r>
    </w:p>
    <w:p w:rsidR="00D262EC" w:rsidRDefault="00D262EC" w:rsidP="00382F53">
      <w:pPr>
        <w:tabs>
          <w:tab w:val="left" w:pos="567"/>
        </w:tabs>
        <w:spacing w:after="200" w:line="276" w:lineRule="auto"/>
        <w:contextualSpacing/>
        <w:jc w:val="both"/>
        <w:rPr>
          <w:rFonts w:ascii="SimSun" w:eastAsia="SimSun" w:hAnsi="SimSun" w:cs="Arial"/>
          <w:sz w:val="21"/>
          <w:lang w:eastAsia="zh-CN"/>
        </w:rPr>
      </w:pPr>
    </w:p>
    <w:p w:rsidR="00D262EC" w:rsidRPr="00813C26" w:rsidRDefault="00D262EC" w:rsidP="00523E59">
      <w:pPr>
        <w:numPr>
          <w:ilvl w:val="0"/>
          <w:numId w:val="26"/>
        </w:numPr>
        <w:tabs>
          <w:tab w:val="clear" w:pos="720"/>
        </w:tabs>
        <w:spacing w:beforeLines="150" w:before="360" w:afterLines="50" w:after="120" w:line="340" w:lineRule="atLeast"/>
        <w:ind w:left="1200" w:hanging="480"/>
        <w:jc w:val="both"/>
        <w:rPr>
          <w:rFonts w:ascii="SimSun" w:eastAsia="SimSun" w:hAnsi="SimSun" w:cs="Arial"/>
          <w:sz w:val="21"/>
          <w:lang w:eastAsia="zh-CN"/>
        </w:rPr>
      </w:pPr>
      <w:r w:rsidRPr="008C4303">
        <w:rPr>
          <w:rFonts w:ascii="SimSun" w:eastAsia="SimSun" w:hAnsi="SimSun" w:cs="Arial" w:hint="eastAsia"/>
          <w:sz w:val="21"/>
          <w:szCs w:val="20"/>
          <w:lang w:eastAsia="zh-CN"/>
        </w:rPr>
        <w:t>2015</w:t>
      </w:r>
      <w:r w:rsidRPr="00352C3B">
        <w:rPr>
          <w:rFonts w:ascii="SimSun" w:eastAsia="SimSun" w:hAnsi="SimSun" w:cs="SimSun" w:hint="eastAsia"/>
          <w:sz w:val="21"/>
          <w:szCs w:val="20"/>
          <w:lang w:eastAsia="zh-CN"/>
        </w:rPr>
        <w:t>年，形式审查</w:t>
      </w:r>
      <w:r w:rsidRPr="008C4303">
        <w:rPr>
          <w:rFonts w:ascii="SimSun" w:eastAsia="SimSun" w:hAnsi="SimSun" w:cs="Arial" w:hint="eastAsia"/>
          <w:sz w:val="21"/>
          <w:szCs w:val="20"/>
          <w:lang w:eastAsia="zh-CN"/>
        </w:rPr>
        <w:t>方面的</w:t>
      </w:r>
      <w:r w:rsidRPr="00352C3B">
        <w:rPr>
          <w:rFonts w:ascii="SimSun" w:eastAsia="SimSun" w:hAnsi="SimSun" w:cs="SimSun" w:hint="eastAsia"/>
          <w:sz w:val="21"/>
          <w:szCs w:val="20"/>
          <w:lang w:eastAsia="zh-CN"/>
        </w:rPr>
        <w:t>大多数</w:t>
      </w:r>
      <w:r w:rsidRPr="008C4303">
        <w:rPr>
          <w:rFonts w:ascii="SimSun" w:eastAsia="SimSun" w:hAnsi="SimSun" w:cs="Arial" w:hint="eastAsia"/>
          <w:sz w:val="21"/>
          <w:szCs w:val="20"/>
          <w:lang w:eastAsia="zh-CN"/>
        </w:rPr>
        <w:t>更正都是因</w:t>
      </w:r>
      <w:r w:rsidRPr="00352C3B">
        <w:rPr>
          <w:rFonts w:ascii="SimSun" w:eastAsia="SimSun" w:hAnsi="SimSun" w:cs="SimSun" w:hint="eastAsia"/>
          <w:sz w:val="21"/>
          <w:szCs w:val="20"/>
          <w:lang w:eastAsia="zh-CN"/>
        </w:rPr>
        <w:t>申请人</w:t>
      </w:r>
      <w:r w:rsidR="00EA1131">
        <w:rPr>
          <w:rFonts w:ascii="SimSun" w:eastAsia="SimSun" w:hAnsi="SimSun" w:cs="SimSun" w:hint="eastAsia"/>
          <w:sz w:val="21"/>
          <w:szCs w:val="20"/>
          <w:lang w:eastAsia="zh-CN"/>
        </w:rPr>
        <w:t>（</w:t>
      </w:r>
      <w:r w:rsidRPr="008C4303">
        <w:rPr>
          <w:rFonts w:ascii="SimSun" w:eastAsia="SimSun" w:hAnsi="SimSun" w:cs="Arial" w:hint="eastAsia"/>
          <w:sz w:val="21"/>
          <w:szCs w:val="20"/>
          <w:lang w:eastAsia="zh-CN"/>
        </w:rPr>
        <w:t>45.3</w:t>
      </w:r>
      <w:r w:rsidR="009F1887" w:rsidRPr="008C4303">
        <w:rPr>
          <w:rFonts w:ascii="SimSun" w:eastAsia="SimSun" w:hAnsi="SimSun" w:cs="Arial" w:hint="eastAsia"/>
          <w:sz w:val="21"/>
          <w:szCs w:val="20"/>
          <w:lang w:eastAsia="zh-CN"/>
        </w:rPr>
        <w:t>%</w:t>
      </w:r>
      <w:r w:rsidR="00B03A40">
        <w:rPr>
          <w:rFonts w:ascii="SimSun" w:eastAsia="SimSun" w:hAnsi="SimSun" w:cs="SimSun" w:hint="eastAsia"/>
          <w:sz w:val="21"/>
          <w:szCs w:val="20"/>
          <w:lang w:eastAsia="zh-CN"/>
        </w:rPr>
        <w:t>）</w:t>
      </w:r>
      <w:r w:rsidRPr="00352C3B">
        <w:rPr>
          <w:rFonts w:ascii="SimSun" w:eastAsia="SimSun" w:hAnsi="SimSun" w:cs="SimSun" w:hint="eastAsia"/>
          <w:sz w:val="21"/>
          <w:szCs w:val="20"/>
          <w:lang w:eastAsia="zh-CN"/>
        </w:rPr>
        <w:t>和</w:t>
      </w:r>
      <w:r w:rsidRPr="008C4303">
        <w:rPr>
          <w:rFonts w:ascii="SimSun" w:eastAsia="SimSun" w:hAnsi="SimSun" w:cs="Arial" w:hint="eastAsia"/>
          <w:sz w:val="21"/>
          <w:szCs w:val="20"/>
          <w:lang w:eastAsia="zh-CN"/>
        </w:rPr>
        <w:t>代理人</w:t>
      </w:r>
      <w:r w:rsidR="00EA1131">
        <w:rPr>
          <w:rFonts w:ascii="SimSun" w:eastAsia="SimSun" w:hAnsi="SimSun" w:cs="SimSun" w:hint="eastAsia"/>
          <w:sz w:val="21"/>
          <w:szCs w:val="20"/>
          <w:lang w:eastAsia="zh-CN"/>
        </w:rPr>
        <w:t>（</w:t>
      </w:r>
      <w:r w:rsidRPr="008C4303">
        <w:rPr>
          <w:rFonts w:ascii="SimSun" w:eastAsia="SimSun" w:hAnsi="SimSun" w:cs="Arial" w:hint="eastAsia"/>
          <w:sz w:val="21"/>
          <w:szCs w:val="20"/>
          <w:lang w:eastAsia="zh-CN"/>
        </w:rPr>
        <w:t>8.3</w:t>
      </w:r>
      <w:r w:rsidR="009F1887" w:rsidRPr="008C4303">
        <w:rPr>
          <w:rFonts w:ascii="SimSun" w:eastAsia="SimSun" w:hAnsi="SimSun" w:cs="Arial" w:hint="eastAsia"/>
          <w:sz w:val="21"/>
          <w:szCs w:val="20"/>
          <w:lang w:eastAsia="zh-CN"/>
        </w:rPr>
        <w:t>%</w:t>
      </w:r>
      <w:r w:rsidR="00B03A40">
        <w:rPr>
          <w:rFonts w:ascii="SimSun" w:eastAsia="SimSun" w:hAnsi="SimSun" w:cs="SimSun" w:hint="eastAsia"/>
          <w:sz w:val="21"/>
          <w:szCs w:val="20"/>
          <w:lang w:eastAsia="zh-CN"/>
        </w:rPr>
        <w:t>）</w:t>
      </w:r>
      <w:r w:rsidRPr="00352C3B">
        <w:rPr>
          <w:rFonts w:ascii="SimSun" w:eastAsia="SimSun" w:hAnsi="SimSun" w:cs="SimSun" w:hint="eastAsia"/>
          <w:sz w:val="21"/>
          <w:szCs w:val="20"/>
          <w:lang w:eastAsia="zh-CN"/>
        </w:rPr>
        <w:t>的</w:t>
      </w:r>
      <w:r w:rsidRPr="008C4303">
        <w:rPr>
          <w:rFonts w:ascii="SimSun" w:eastAsia="SimSun" w:hAnsi="SimSun" w:cs="Arial" w:hint="eastAsia"/>
          <w:sz w:val="21"/>
          <w:szCs w:val="20"/>
          <w:lang w:eastAsia="zh-CN"/>
        </w:rPr>
        <w:t>详细信息输入</w:t>
      </w:r>
      <w:r w:rsidRPr="00352C3B">
        <w:rPr>
          <w:rFonts w:ascii="SimSun" w:eastAsia="SimSun" w:hAnsi="SimSun" w:cs="SimSun" w:hint="eastAsia"/>
          <w:sz w:val="21"/>
          <w:szCs w:val="20"/>
          <w:lang w:eastAsia="zh-CN"/>
        </w:rPr>
        <w:t>错误</w:t>
      </w:r>
      <w:r w:rsidRPr="008C4303">
        <w:rPr>
          <w:rFonts w:ascii="SimSun" w:eastAsia="SimSun" w:hAnsi="SimSun" w:cs="Arial" w:hint="eastAsia"/>
          <w:sz w:val="21"/>
          <w:szCs w:val="20"/>
          <w:lang w:eastAsia="zh-CN"/>
        </w:rPr>
        <w:t>导致的。</w:t>
      </w:r>
    </w:p>
    <w:p w:rsidR="00D262EC" w:rsidRDefault="0073578B" w:rsidP="0073578B">
      <w:pPr>
        <w:spacing w:after="200" w:line="276" w:lineRule="auto"/>
        <w:contextualSpacing/>
        <w:jc w:val="center"/>
        <w:rPr>
          <w:rFonts w:ascii="SimSun" w:eastAsia="SimSun" w:hAnsi="SimSun" w:cs="Arial"/>
          <w:sz w:val="21"/>
          <w:lang w:eastAsia="zh-CN"/>
        </w:rPr>
      </w:pPr>
      <w:r w:rsidRPr="008C4303">
        <w:rPr>
          <w:rFonts w:ascii="SimSun" w:eastAsia="SimSun" w:hAnsi="SimSun"/>
          <w:noProof/>
          <w:sz w:val="21"/>
          <w:lang w:eastAsia="zh-CN"/>
        </w:rPr>
        <w:lastRenderedPageBreak/>
        <w:drawing>
          <wp:inline distT="0" distB="0" distL="0" distR="0" wp14:anchorId="525184CF" wp14:editId="1C60DB95">
            <wp:extent cx="5902960" cy="4435475"/>
            <wp:effectExtent l="0" t="0" r="2540" b="3175"/>
            <wp:docPr id="861" name="图片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902960" cy="4435475"/>
                    </a:xfrm>
                    <a:prstGeom prst="rect">
                      <a:avLst/>
                    </a:prstGeom>
                    <a:noFill/>
                    <a:ln>
                      <a:noFill/>
                    </a:ln>
                  </pic:spPr>
                </pic:pic>
              </a:graphicData>
            </a:graphic>
          </wp:inline>
        </w:drawing>
      </w:r>
    </w:p>
    <w:p w:rsidR="00D262EC" w:rsidRDefault="00D262EC" w:rsidP="00382F53">
      <w:pPr>
        <w:spacing w:after="200" w:line="276" w:lineRule="auto"/>
        <w:contextualSpacing/>
        <w:jc w:val="both"/>
        <w:rPr>
          <w:rFonts w:ascii="SimSun" w:eastAsia="SimSun" w:hAnsi="SimSun" w:cs="Arial"/>
          <w:sz w:val="21"/>
          <w:lang w:eastAsia="zh-CN"/>
        </w:rPr>
      </w:pPr>
    </w:p>
    <w:p w:rsidR="00D262EC" w:rsidRPr="008C4303" w:rsidRDefault="00D262EC" w:rsidP="00523E59">
      <w:pPr>
        <w:numPr>
          <w:ilvl w:val="0"/>
          <w:numId w:val="26"/>
        </w:numPr>
        <w:tabs>
          <w:tab w:val="clear" w:pos="720"/>
        </w:tabs>
        <w:spacing w:afterLines="50" w:after="120" w:line="340" w:lineRule="atLeast"/>
        <w:ind w:left="1200" w:hanging="480"/>
        <w:jc w:val="both"/>
        <w:rPr>
          <w:rFonts w:ascii="SimSun" w:eastAsia="SimSun" w:hAnsi="SimSun" w:cs="Arial"/>
          <w:sz w:val="21"/>
          <w:lang w:eastAsia="zh-CN"/>
        </w:rPr>
      </w:pPr>
      <w:r w:rsidRPr="008C4303">
        <w:rPr>
          <w:rFonts w:ascii="SimSun" w:eastAsia="SimSun" w:hAnsi="SimSun" w:cs="Arial" w:hint="eastAsia"/>
          <w:sz w:val="21"/>
          <w:szCs w:val="20"/>
          <w:lang w:eastAsia="zh-CN"/>
        </w:rPr>
        <w:t>2015</w:t>
      </w:r>
      <w:r w:rsidRPr="00352C3B">
        <w:rPr>
          <w:rFonts w:ascii="SimSun" w:eastAsia="SimSun" w:hAnsi="SimSun" w:cs="SimSun" w:hint="eastAsia"/>
          <w:sz w:val="21"/>
          <w:szCs w:val="20"/>
          <w:lang w:eastAsia="zh-CN"/>
        </w:rPr>
        <w:t>年</w:t>
      </w:r>
      <w:r w:rsidRPr="008C4303">
        <w:rPr>
          <w:rFonts w:ascii="SimSun" w:eastAsia="SimSun" w:hAnsi="SimSun" w:cs="Arial" w:hint="eastAsia"/>
          <w:sz w:val="21"/>
          <w:szCs w:val="20"/>
          <w:lang w:eastAsia="zh-CN"/>
        </w:rPr>
        <w:t>变更方面</w:t>
      </w:r>
      <w:r w:rsidRPr="00707249">
        <w:rPr>
          <w:rFonts w:ascii="SimSun" w:eastAsia="SimSun" w:hAnsi="SimSun" w:cs="Arial" w:hint="eastAsia"/>
          <w:sz w:val="21"/>
          <w:lang w:eastAsia="zh-CN"/>
        </w:rPr>
        <w:t>大约</w:t>
      </w:r>
      <w:r w:rsidRPr="008C4303">
        <w:rPr>
          <w:rFonts w:ascii="SimSun" w:eastAsia="SimSun" w:hAnsi="SimSun" w:cs="Arial" w:hint="eastAsia"/>
          <w:sz w:val="21"/>
          <w:szCs w:val="20"/>
          <w:lang w:eastAsia="zh-CN"/>
        </w:rPr>
        <w:t>83</w:t>
      </w:r>
      <w:r w:rsidR="009F1887" w:rsidRPr="008C4303">
        <w:rPr>
          <w:rFonts w:ascii="SimSun" w:eastAsia="SimSun" w:hAnsi="SimSun" w:cs="Arial" w:hint="eastAsia"/>
          <w:sz w:val="21"/>
          <w:szCs w:val="20"/>
          <w:lang w:eastAsia="zh-CN"/>
        </w:rPr>
        <w:t>%</w:t>
      </w:r>
      <w:r w:rsidRPr="008C4303">
        <w:rPr>
          <w:rFonts w:ascii="SimSun" w:eastAsia="SimSun" w:hAnsi="SimSun" w:cs="Arial" w:hint="eastAsia"/>
          <w:sz w:val="21"/>
          <w:szCs w:val="20"/>
          <w:lang w:eastAsia="zh-CN"/>
        </w:rPr>
        <w:t>的更正涉及</w:t>
      </w:r>
      <w:r w:rsidRPr="00352C3B">
        <w:rPr>
          <w:rFonts w:ascii="SimSun" w:eastAsia="SimSun" w:hAnsi="SimSun" w:cs="SimSun" w:hint="eastAsia"/>
          <w:sz w:val="21"/>
          <w:szCs w:val="20"/>
          <w:lang w:eastAsia="zh-CN"/>
        </w:rPr>
        <w:t>四</w:t>
      </w:r>
      <w:r w:rsidRPr="008C4303">
        <w:rPr>
          <w:rFonts w:ascii="SimSun" w:eastAsia="SimSun" w:hAnsi="SimSun" w:cs="Arial" w:hint="eastAsia"/>
          <w:sz w:val="21"/>
          <w:szCs w:val="20"/>
          <w:lang w:eastAsia="zh-CN"/>
        </w:rPr>
        <w:t>种</w:t>
      </w:r>
      <w:r w:rsidRPr="00352C3B">
        <w:rPr>
          <w:rFonts w:ascii="SimSun" w:eastAsia="SimSun" w:hAnsi="SimSun" w:cs="SimSun" w:hint="eastAsia"/>
          <w:sz w:val="21"/>
          <w:szCs w:val="20"/>
          <w:lang w:eastAsia="zh-CN"/>
        </w:rPr>
        <w:t>交易，即后期指定</w:t>
      </w:r>
      <w:r w:rsidR="00EA1131">
        <w:rPr>
          <w:rFonts w:ascii="SimSun" w:eastAsia="SimSun" w:hAnsi="SimSun" w:cs="SimSun" w:hint="eastAsia"/>
          <w:sz w:val="21"/>
          <w:szCs w:val="20"/>
          <w:lang w:eastAsia="zh-CN"/>
        </w:rPr>
        <w:t>（</w:t>
      </w:r>
      <w:r w:rsidRPr="008C4303">
        <w:rPr>
          <w:rFonts w:ascii="SimSun" w:eastAsia="SimSun" w:hAnsi="SimSun" w:cs="Arial" w:hint="eastAsia"/>
          <w:sz w:val="21"/>
          <w:szCs w:val="20"/>
          <w:lang w:eastAsia="zh-CN"/>
        </w:rPr>
        <w:t>24.8</w:t>
      </w:r>
      <w:r w:rsidR="009F1887" w:rsidRPr="008C4303">
        <w:rPr>
          <w:rFonts w:ascii="SimSun" w:eastAsia="SimSun" w:hAnsi="SimSun" w:cs="Arial" w:hint="eastAsia"/>
          <w:sz w:val="21"/>
          <w:szCs w:val="20"/>
          <w:lang w:eastAsia="zh-CN"/>
        </w:rPr>
        <w:t>%</w:t>
      </w:r>
      <w:r w:rsidR="00B03A40">
        <w:rPr>
          <w:rFonts w:ascii="SimSun" w:eastAsia="SimSun" w:hAnsi="SimSun" w:cs="SimSun" w:hint="eastAsia"/>
          <w:sz w:val="21"/>
          <w:szCs w:val="20"/>
          <w:lang w:eastAsia="zh-CN"/>
        </w:rPr>
        <w:t>）</w:t>
      </w:r>
      <w:r w:rsidRPr="008C4303">
        <w:rPr>
          <w:rFonts w:ascii="SimSun" w:eastAsia="SimSun" w:hAnsi="SimSun" w:cs="Arial" w:hint="eastAsia"/>
          <w:sz w:val="21"/>
          <w:szCs w:val="20"/>
          <w:lang w:eastAsia="zh-CN"/>
        </w:rPr>
        <w:t>、所有人变更</w:t>
      </w:r>
      <w:r w:rsidR="00EA1131">
        <w:rPr>
          <w:rFonts w:ascii="SimSun" w:eastAsia="SimSun" w:hAnsi="SimSun" w:cs="SimSun" w:hint="eastAsia"/>
          <w:sz w:val="21"/>
          <w:szCs w:val="20"/>
          <w:lang w:eastAsia="zh-CN"/>
        </w:rPr>
        <w:t>（</w:t>
      </w:r>
      <w:r w:rsidRPr="008C4303">
        <w:rPr>
          <w:rFonts w:ascii="SimSun" w:eastAsia="SimSun" w:hAnsi="SimSun" w:cs="Arial" w:hint="eastAsia"/>
          <w:sz w:val="21"/>
          <w:szCs w:val="20"/>
          <w:lang w:eastAsia="zh-CN"/>
        </w:rPr>
        <w:t>21.7</w:t>
      </w:r>
      <w:r w:rsidR="009F1887" w:rsidRPr="008C4303">
        <w:rPr>
          <w:rFonts w:ascii="SimSun" w:eastAsia="SimSun" w:hAnsi="SimSun" w:cs="Arial" w:hint="eastAsia"/>
          <w:sz w:val="21"/>
          <w:szCs w:val="20"/>
          <w:lang w:eastAsia="zh-CN"/>
        </w:rPr>
        <w:t>%</w:t>
      </w:r>
      <w:r w:rsidR="00B03A40">
        <w:rPr>
          <w:rFonts w:ascii="SimSun" w:eastAsia="SimSun" w:hAnsi="SimSun" w:cs="SimSun" w:hint="eastAsia"/>
          <w:sz w:val="21"/>
          <w:szCs w:val="20"/>
          <w:lang w:eastAsia="zh-CN"/>
        </w:rPr>
        <w:t>）</w:t>
      </w:r>
      <w:r w:rsidRPr="008C4303">
        <w:rPr>
          <w:rFonts w:ascii="SimSun" w:eastAsia="SimSun" w:hAnsi="SimSun" w:cs="Arial" w:hint="eastAsia"/>
          <w:sz w:val="21"/>
          <w:szCs w:val="20"/>
          <w:lang w:eastAsia="zh-CN"/>
        </w:rPr>
        <w:t>、</w:t>
      </w:r>
      <w:r w:rsidRPr="00352C3B">
        <w:rPr>
          <w:rFonts w:ascii="SimSun" w:eastAsia="SimSun" w:hAnsi="SimSun" w:cs="SimSun" w:hint="eastAsia"/>
          <w:sz w:val="21"/>
          <w:szCs w:val="20"/>
          <w:lang w:eastAsia="zh-CN"/>
        </w:rPr>
        <w:t>持有人名称和</w:t>
      </w:r>
      <w:r w:rsidRPr="008C4303">
        <w:rPr>
          <w:rFonts w:ascii="SimSun" w:eastAsia="SimSun" w:hAnsi="SimSun" w:cs="Arial" w:hint="eastAsia"/>
          <w:sz w:val="21"/>
          <w:szCs w:val="20"/>
          <w:lang w:eastAsia="zh-CN"/>
        </w:rPr>
        <w:t>/</w:t>
      </w:r>
      <w:r w:rsidRPr="00352C3B">
        <w:rPr>
          <w:rFonts w:ascii="SimSun" w:eastAsia="SimSun" w:hAnsi="SimSun" w:cs="SimSun" w:hint="eastAsia"/>
          <w:sz w:val="21"/>
          <w:szCs w:val="20"/>
          <w:lang w:eastAsia="zh-CN"/>
        </w:rPr>
        <w:t>或地址</w:t>
      </w:r>
      <w:r w:rsidRPr="008C4303">
        <w:rPr>
          <w:rFonts w:ascii="SimSun" w:eastAsia="SimSun" w:hAnsi="SimSun" w:cs="Arial" w:hint="eastAsia"/>
          <w:sz w:val="21"/>
          <w:szCs w:val="20"/>
          <w:lang w:eastAsia="zh-CN"/>
        </w:rPr>
        <w:t>变更</w:t>
      </w:r>
      <w:r w:rsidR="00EA1131">
        <w:rPr>
          <w:rFonts w:ascii="SimSun" w:eastAsia="SimSun" w:hAnsi="SimSun" w:cs="SimSun" w:hint="eastAsia"/>
          <w:sz w:val="21"/>
          <w:szCs w:val="20"/>
          <w:lang w:eastAsia="zh-CN"/>
        </w:rPr>
        <w:t>（</w:t>
      </w:r>
      <w:r w:rsidRPr="008C4303">
        <w:rPr>
          <w:rFonts w:ascii="SimSun" w:eastAsia="SimSun" w:hAnsi="SimSun" w:cs="Arial" w:hint="eastAsia"/>
          <w:sz w:val="21"/>
          <w:szCs w:val="20"/>
          <w:lang w:eastAsia="zh-CN"/>
        </w:rPr>
        <w:t>19.3</w:t>
      </w:r>
      <w:r w:rsidR="009F1887" w:rsidRPr="008C4303">
        <w:rPr>
          <w:rFonts w:ascii="SimSun" w:eastAsia="SimSun" w:hAnsi="SimSun" w:cs="Arial" w:hint="eastAsia"/>
          <w:sz w:val="21"/>
          <w:szCs w:val="20"/>
          <w:lang w:eastAsia="zh-CN"/>
        </w:rPr>
        <w:t>%</w:t>
      </w:r>
      <w:r w:rsidR="00B03A40">
        <w:rPr>
          <w:rFonts w:ascii="SimSun" w:eastAsia="SimSun" w:hAnsi="SimSun" w:cs="SimSun" w:hint="eastAsia"/>
          <w:sz w:val="21"/>
          <w:szCs w:val="20"/>
          <w:lang w:eastAsia="zh-CN"/>
        </w:rPr>
        <w:t>）</w:t>
      </w:r>
      <w:r w:rsidRPr="00352C3B">
        <w:rPr>
          <w:rFonts w:ascii="SimSun" w:eastAsia="SimSun" w:hAnsi="SimSun" w:cs="SimSun" w:hint="eastAsia"/>
          <w:sz w:val="21"/>
          <w:szCs w:val="20"/>
          <w:lang w:eastAsia="zh-CN"/>
        </w:rPr>
        <w:t>和</w:t>
      </w:r>
      <w:r w:rsidRPr="008C4303">
        <w:rPr>
          <w:rFonts w:ascii="SimSun" w:eastAsia="SimSun" w:hAnsi="SimSun" w:cs="Arial" w:hint="eastAsia"/>
          <w:sz w:val="21"/>
          <w:szCs w:val="20"/>
          <w:lang w:eastAsia="zh-CN"/>
        </w:rPr>
        <w:t>删减</w:t>
      </w:r>
      <w:r w:rsidR="00EA1131">
        <w:rPr>
          <w:rFonts w:ascii="SimSun" w:eastAsia="SimSun" w:hAnsi="SimSun" w:cs="SimSun" w:hint="eastAsia"/>
          <w:sz w:val="21"/>
          <w:szCs w:val="20"/>
          <w:lang w:eastAsia="zh-CN"/>
        </w:rPr>
        <w:t>（</w:t>
      </w:r>
      <w:r w:rsidRPr="008C4303">
        <w:rPr>
          <w:rFonts w:ascii="SimSun" w:eastAsia="SimSun" w:hAnsi="SimSun" w:cs="Arial" w:hint="eastAsia"/>
          <w:sz w:val="21"/>
          <w:szCs w:val="20"/>
          <w:lang w:eastAsia="zh-CN"/>
        </w:rPr>
        <w:t>16.9</w:t>
      </w:r>
      <w:r w:rsidR="009F1887" w:rsidRPr="008C4303">
        <w:rPr>
          <w:rFonts w:ascii="SimSun" w:eastAsia="SimSun" w:hAnsi="SimSun" w:cs="Arial" w:hint="eastAsia"/>
          <w:sz w:val="21"/>
          <w:szCs w:val="20"/>
          <w:lang w:eastAsia="zh-CN"/>
        </w:rPr>
        <w:t>%</w:t>
      </w:r>
      <w:r w:rsidR="00B03A40">
        <w:rPr>
          <w:rFonts w:ascii="SimSun" w:eastAsia="SimSun" w:hAnsi="SimSun" w:cs="SimSun" w:hint="eastAsia"/>
          <w:sz w:val="21"/>
          <w:szCs w:val="20"/>
          <w:lang w:eastAsia="zh-CN"/>
        </w:rPr>
        <w:t>）</w:t>
      </w:r>
      <w:r w:rsidRPr="00352C3B">
        <w:rPr>
          <w:rFonts w:ascii="SimSun" w:eastAsia="SimSun" w:hAnsi="SimSun" w:cs="SimSun" w:hint="eastAsia"/>
          <w:sz w:val="21"/>
          <w:szCs w:val="20"/>
          <w:lang w:eastAsia="zh-CN"/>
        </w:rPr>
        <w:t>。</w:t>
      </w:r>
    </w:p>
    <w:p w:rsidR="00D262EC" w:rsidRDefault="0073578B" w:rsidP="0073578B">
      <w:pPr>
        <w:spacing w:after="200" w:line="276" w:lineRule="auto"/>
        <w:contextualSpacing/>
        <w:jc w:val="center"/>
        <w:rPr>
          <w:rFonts w:ascii="SimSun" w:eastAsia="SimSun" w:hAnsi="SimSun" w:cs="Arial"/>
          <w:sz w:val="21"/>
          <w:lang w:eastAsia="zh-CN"/>
        </w:rPr>
      </w:pPr>
      <w:r w:rsidRPr="008C4303">
        <w:rPr>
          <w:rFonts w:ascii="SimSun" w:eastAsia="SimSun" w:hAnsi="SimSun"/>
          <w:noProof/>
          <w:sz w:val="21"/>
          <w:lang w:eastAsia="zh-CN"/>
        </w:rPr>
        <w:lastRenderedPageBreak/>
        <w:drawing>
          <wp:inline distT="0" distB="0" distL="0" distR="0" wp14:anchorId="4AD4A990" wp14:editId="5B79C942">
            <wp:extent cx="5882005" cy="4312920"/>
            <wp:effectExtent l="0" t="0" r="4445" b="0"/>
            <wp:docPr id="862" name="图片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5882005" cy="4312920"/>
                    </a:xfrm>
                    <a:prstGeom prst="rect">
                      <a:avLst/>
                    </a:prstGeom>
                    <a:noFill/>
                    <a:ln>
                      <a:noFill/>
                    </a:ln>
                  </pic:spPr>
                </pic:pic>
              </a:graphicData>
            </a:graphic>
          </wp:inline>
        </w:drawing>
      </w:r>
    </w:p>
    <w:p w:rsidR="00D262EC" w:rsidRPr="008C4303" w:rsidRDefault="00D262EC" w:rsidP="00523E59">
      <w:pPr>
        <w:numPr>
          <w:ilvl w:val="0"/>
          <w:numId w:val="26"/>
        </w:numPr>
        <w:tabs>
          <w:tab w:val="clear" w:pos="720"/>
        </w:tabs>
        <w:spacing w:afterLines="50" w:after="120" w:line="340" w:lineRule="atLeast"/>
        <w:ind w:left="1200" w:hanging="480"/>
        <w:jc w:val="both"/>
        <w:rPr>
          <w:rFonts w:ascii="SimSun" w:eastAsia="SimSun" w:hAnsi="SimSun" w:cs="Arial"/>
          <w:sz w:val="21"/>
          <w:szCs w:val="20"/>
          <w:lang w:eastAsia="zh-CN"/>
        </w:rPr>
      </w:pPr>
      <w:r w:rsidRPr="008C4303">
        <w:rPr>
          <w:rFonts w:ascii="SimSun" w:eastAsia="SimSun" w:hAnsi="SimSun" w:cs="Arial" w:hint="eastAsia"/>
          <w:sz w:val="21"/>
          <w:szCs w:val="20"/>
          <w:lang w:eastAsia="zh-CN"/>
        </w:rPr>
        <w:t>2015</w:t>
      </w:r>
      <w:r w:rsidRPr="00352C3B">
        <w:rPr>
          <w:rFonts w:ascii="SimSun" w:eastAsia="SimSun" w:hAnsi="SimSun" w:cs="SimSun" w:hint="eastAsia"/>
          <w:sz w:val="21"/>
          <w:szCs w:val="20"/>
          <w:lang w:eastAsia="zh-CN"/>
        </w:rPr>
        <w:t>年</w:t>
      </w:r>
      <w:r w:rsidRPr="008C4303">
        <w:rPr>
          <w:rFonts w:ascii="SimSun" w:eastAsia="SimSun" w:hAnsi="SimSun" w:cs="Arial" w:hint="eastAsia"/>
          <w:sz w:val="21"/>
          <w:szCs w:val="20"/>
          <w:lang w:eastAsia="zh-CN"/>
        </w:rPr>
        <w:t>，</w:t>
      </w:r>
      <w:proofErr w:type="gramStart"/>
      <w:r w:rsidRPr="008C4303">
        <w:rPr>
          <w:rFonts w:ascii="SimSun" w:eastAsia="SimSun" w:hAnsi="SimSun" w:cs="Arial" w:hint="eastAsia"/>
          <w:sz w:val="21"/>
          <w:szCs w:val="20"/>
          <w:lang w:eastAsia="zh-CN"/>
        </w:rPr>
        <w:t>规</w:t>
      </w:r>
      <w:proofErr w:type="gramEnd"/>
      <w:r w:rsidRPr="008C4303">
        <w:rPr>
          <w:rFonts w:ascii="SimSun" w:eastAsia="SimSun" w:hAnsi="SimSun" w:cs="Arial" w:hint="eastAsia"/>
          <w:sz w:val="21"/>
          <w:szCs w:val="20"/>
          <w:lang w:eastAsia="zh-CN"/>
        </w:rPr>
        <w:t>费</w:t>
      </w:r>
      <w:r w:rsidRPr="00352C3B">
        <w:rPr>
          <w:rFonts w:ascii="SimSun" w:eastAsia="SimSun" w:hAnsi="SimSun" w:cs="SimSun" w:hint="eastAsia"/>
          <w:sz w:val="21"/>
          <w:szCs w:val="20"/>
          <w:lang w:eastAsia="zh-CN"/>
        </w:rPr>
        <w:t>计算不正确</w:t>
      </w:r>
      <w:r w:rsidR="00EA1131">
        <w:rPr>
          <w:rFonts w:ascii="SimSun" w:eastAsia="SimSun" w:hAnsi="SimSun" w:cs="SimSun" w:hint="eastAsia"/>
          <w:sz w:val="21"/>
          <w:szCs w:val="20"/>
          <w:lang w:eastAsia="zh-CN"/>
        </w:rPr>
        <w:t>（</w:t>
      </w:r>
      <w:r w:rsidRPr="008C4303">
        <w:rPr>
          <w:rFonts w:ascii="SimSun" w:eastAsia="SimSun" w:hAnsi="SimSun" w:cs="Arial" w:hint="eastAsia"/>
          <w:sz w:val="21"/>
          <w:szCs w:val="20"/>
          <w:lang w:eastAsia="zh-CN"/>
        </w:rPr>
        <w:t>33.8</w:t>
      </w:r>
      <w:r w:rsidR="009F1887" w:rsidRPr="008C4303">
        <w:rPr>
          <w:rFonts w:ascii="SimSun" w:eastAsia="SimSun" w:hAnsi="SimSun" w:cs="Arial" w:hint="eastAsia"/>
          <w:sz w:val="21"/>
          <w:szCs w:val="20"/>
          <w:lang w:eastAsia="zh-CN"/>
        </w:rPr>
        <w:t>%</w:t>
      </w:r>
      <w:r w:rsidR="00B03A40">
        <w:rPr>
          <w:rFonts w:ascii="SimSun" w:eastAsia="SimSun" w:hAnsi="SimSun" w:cs="SimSun" w:hint="eastAsia"/>
          <w:sz w:val="21"/>
          <w:szCs w:val="20"/>
          <w:lang w:eastAsia="zh-CN"/>
        </w:rPr>
        <w:t>）</w:t>
      </w:r>
      <w:r w:rsidRPr="008C4303">
        <w:rPr>
          <w:rFonts w:ascii="SimSun" w:eastAsia="SimSun" w:hAnsi="SimSun" w:cs="Arial" w:hint="eastAsia"/>
          <w:sz w:val="21"/>
          <w:szCs w:val="20"/>
          <w:lang w:eastAsia="zh-CN"/>
        </w:rPr>
        <w:t>加上指定登记</w:t>
      </w:r>
      <w:r w:rsidRPr="00352C3B">
        <w:rPr>
          <w:rFonts w:ascii="SimSun" w:eastAsia="SimSun" w:hAnsi="SimSun" w:cs="SimSun" w:hint="eastAsia"/>
          <w:sz w:val="21"/>
          <w:szCs w:val="20"/>
          <w:lang w:eastAsia="zh-CN"/>
        </w:rPr>
        <w:t>错误</w:t>
      </w:r>
      <w:r w:rsidR="00EA1131">
        <w:rPr>
          <w:rFonts w:ascii="SimSun" w:eastAsia="SimSun" w:hAnsi="SimSun" w:cs="SimSun" w:hint="eastAsia"/>
          <w:sz w:val="21"/>
          <w:szCs w:val="20"/>
          <w:lang w:eastAsia="zh-CN"/>
        </w:rPr>
        <w:t>（</w:t>
      </w:r>
      <w:r w:rsidRPr="008C4303">
        <w:rPr>
          <w:rFonts w:ascii="SimSun" w:eastAsia="SimSun" w:hAnsi="SimSun" w:cs="Arial" w:hint="eastAsia"/>
          <w:sz w:val="21"/>
          <w:szCs w:val="20"/>
          <w:lang w:eastAsia="zh-CN"/>
        </w:rPr>
        <w:t>32.5</w:t>
      </w:r>
      <w:r w:rsidR="009F1887" w:rsidRPr="008C4303">
        <w:rPr>
          <w:rFonts w:ascii="SimSun" w:eastAsia="SimSun" w:hAnsi="SimSun" w:cs="Arial" w:hint="eastAsia"/>
          <w:sz w:val="21"/>
          <w:szCs w:val="20"/>
          <w:lang w:eastAsia="zh-CN"/>
        </w:rPr>
        <w:t>%</w:t>
      </w:r>
      <w:r w:rsidR="00B03A40">
        <w:rPr>
          <w:rFonts w:ascii="SimSun" w:eastAsia="SimSun" w:hAnsi="SimSun" w:cs="SimSun" w:hint="eastAsia"/>
          <w:sz w:val="21"/>
          <w:szCs w:val="20"/>
          <w:lang w:eastAsia="zh-CN"/>
        </w:rPr>
        <w:t>）</w:t>
      </w:r>
      <w:r w:rsidRPr="008C4303">
        <w:rPr>
          <w:rFonts w:ascii="SimSun" w:eastAsia="SimSun" w:hAnsi="SimSun" w:cs="Arial" w:hint="eastAsia"/>
          <w:sz w:val="21"/>
          <w:szCs w:val="20"/>
          <w:lang w:eastAsia="zh-CN"/>
        </w:rPr>
        <w:t>在</w:t>
      </w:r>
      <w:r w:rsidRPr="00352C3B">
        <w:rPr>
          <w:rFonts w:ascii="SimSun" w:eastAsia="SimSun" w:hAnsi="SimSun" w:cs="SimSun" w:hint="eastAsia"/>
          <w:sz w:val="21"/>
          <w:szCs w:val="20"/>
          <w:lang w:eastAsia="zh-CN"/>
        </w:rPr>
        <w:t>续展</w:t>
      </w:r>
      <w:r w:rsidRPr="008C4303">
        <w:rPr>
          <w:rFonts w:ascii="SimSun" w:eastAsia="SimSun" w:hAnsi="SimSun" w:cs="Arial" w:hint="eastAsia"/>
          <w:sz w:val="21"/>
          <w:szCs w:val="20"/>
          <w:lang w:eastAsia="zh-CN"/>
        </w:rPr>
        <w:t>相关错误中</w:t>
      </w:r>
      <w:r w:rsidRPr="00352C3B">
        <w:rPr>
          <w:rFonts w:ascii="SimSun" w:eastAsia="SimSun" w:hAnsi="SimSun" w:cs="SimSun" w:hint="eastAsia"/>
          <w:sz w:val="21"/>
          <w:szCs w:val="20"/>
          <w:lang w:eastAsia="zh-CN"/>
        </w:rPr>
        <w:t>占</w:t>
      </w:r>
      <w:r w:rsidRPr="008C4303">
        <w:rPr>
          <w:rFonts w:ascii="SimSun" w:eastAsia="SimSun" w:hAnsi="SimSun" w:cs="Arial" w:hint="eastAsia"/>
          <w:sz w:val="21"/>
          <w:szCs w:val="20"/>
          <w:lang w:eastAsia="zh-CN"/>
        </w:rPr>
        <w:t>了</w:t>
      </w:r>
      <w:r w:rsidRPr="00352C3B">
        <w:rPr>
          <w:rFonts w:ascii="SimSun" w:eastAsia="SimSun" w:hAnsi="SimSun" w:cs="SimSun" w:hint="eastAsia"/>
          <w:sz w:val="21"/>
          <w:szCs w:val="20"/>
          <w:lang w:eastAsia="zh-CN"/>
        </w:rPr>
        <w:t>三分之二</w:t>
      </w:r>
      <w:r w:rsidRPr="008C4303">
        <w:rPr>
          <w:rFonts w:ascii="SimSun" w:eastAsia="SimSun" w:hAnsi="SimSun" w:cs="Arial" w:hint="eastAsia"/>
          <w:sz w:val="21"/>
          <w:szCs w:val="20"/>
          <w:lang w:eastAsia="zh-CN"/>
        </w:rPr>
        <w:t>。</w:t>
      </w:r>
    </w:p>
    <w:bookmarkEnd w:id="96"/>
    <w:p w:rsidR="00723220" w:rsidRDefault="00723220" w:rsidP="00723220">
      <w:pPr>
        <w:pStyle w:val="af3"/>
        <w:spacing w:afterLines="50" w:after="120" w:line="340" w:lineRule="atLeast"/>
        <w:ind w:left="5534"/>
        <w:rPr>
          <w:rFonts w:ascii="KaiTi" w:eastAsia="KaiTi" w:hAnsi="KaiTi" w:cs="Arial"/>
          <w:sz w:val="21"/>
          <w:lang w:eastAsia="zh-CN"/>
        </w:rPr>
      </w:pPr>
    </w:p>
    <w:p w:rsidR="0038701B" w:rsidRPr="00723220" w:rsidRDefault="005D264A" w:rsidP="00723220">
      <w:pPr>
        <w:pStyle w:val="af3"/>
        <w:spacing w:afterLines="50" w:after="120" w:line="340" w:lineRule="atLeast"/>
        <w:ind w:left="5534"/>
        <w:rPr>
          <w:rFonts w:ascii="KaiTi" w:eastAsia="KaiTi" w:hAnsi="KaiTi" w:cs="Arial"/>
          <w:sz w:val="21"/>
          <w:lang w:eastAsia="zh-CN"/>
        </w:rPr>
      </w:pPr>
      <w:r w:rsidRPr="00723220">
        <w:rPr>
          <w:rFonts w:ascii="KaiTi" w:eastAsia="KaiTi" w:hAnsi="KaiTi" w:cs="Arial"/>
          <w:sz w:val="21"/>
          <w:lang w:eastAsia="zh-CN"/>
        </w:rPr>
        <w:t>[</w:t>
      </w:r>
      <w:r w:rsidR="00D262EC" w:rsidRPr="00723220">
        <w:rPr>
          <w:rFonts w:ascii="KaiTi" w:eastAsia="KaiTi" w:hAnsi="KaiTi" w:cs="Arial" w:hint="eastAsia"/>
          <w:sz w:val="21"/>
          <w:lang w:eastAsia="zh-CN"/>
        </w:rPr>
        <w:t>附件完</w:t>
      </w:r>
      <w:r w:rsidRPr="00723220">
        <w:rPr>
          <w:rFonts w:ascii="KaiTi" w:eastAsia="KaiTi" w:hAnsi="KaiTi" w:cs="Arial"/>
          <w:sz w:val="21"/>
          <w:lang w:eastAsia="zh-CN"/>
        </w:rPr>
        <w:t>]</w:t>
      </w:r>
    </w:p>
    <w:p w:rsidR="00DB4599" w:rsidRPr="008C4303" w:rsidRDefault="00DB4599">
      <w:pPr>
        <w:rPr>
          <w:rFonts w:ascii="SimSun" w:eastAsia="SimSun" w:hAnsi="SimSun"/>
          <w:sz w:val="21"/>
          <w:lang w:eastAsia="zh-CN"/>
        </w:rPr>
      </w:pPr>
      <w:r w:rsidRPr="008C4303">
        <w:rPr>
          <w:rFonts w:ascii="SimSun" w:eastAsia="SimSun" w:hAnsi="SimSun"/>
          <w:sz w:val="21"/>
          <w:lang w:eastAsia="zh-CN"/>
        </w:rPr>
        <w:br w:type="page"/>
      </w:r>
    </w:p>
    <w:p w:rsidR="00D262EC" w:rsidRPr="00BE0E20" w:rsidRDefault="00D262EC" w:rsidP="00BE0E20">
      <w:pPr>
        <w:pStyle w:val="aff2"/>
      </w:pPr>
      <w:bookmarkStart w:id="99" w:name="_Toc422871042"/>
      <w:bookmarkStart w:id="100" w:name="_Toc457225762"/>
      <w:bookmarkStart w:id="101" w:name="_Toc457226130"/>
      <w:bookmarkStart w:id="102" w:name="_Toc454544471"/>
      <w:r w:rsidRPr="00BE0E20">
        <w:rPr>
          <w:rFonts w:hint="eastAsia"/>
        </w:rPr>
        <w:lastRenderedPageBreak/>
        <w:t>计划</w:t>
      </w:r>
      <w:r w:rsidRPr="00BE0E20">
        <w:t>31</w:t>
      </w:r>
      <w:r w:rsidRPr="00BE0E20">
        <w:tab/>
      </w:r>
      <w:r w:rsidRPr="00BE0E20">
        <w:rPr>
          <w:rFonts w:hint="eastAsia"/>
        </w:rPr>
        <w:t>海牙体系</w:t>
      </w:r>
      <w:bookmarkEnd w:id="99"/>
      <w:bookmarkEnd w:id="100"/>
      <w:bookmarkEnd w:id="101"/>
    </w:p>
    <w:p w:rsidR="00D262EC" w:rsidRPr="001C1F1B" w:rsidRDefault="00D262EC"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1C1F1B">
        <w:rPr>
          <w:rFonts w:asciiTheme="minorEastAsia" w:hAnsiTheme="minorEastAsia" w:cs="SimSun" w:hint="eastAsia"/>
          <w:bCs w:val="0"/>
          <w:sz w:val="21"/>
          <w:szCs w:val="21"/>
          <w:lang w:eastAsia="zh-CN"/>
        </w:rPr>
        <w:t>计划管理人</w:t>
      </w:r>
      <w:r w:rsidRPr="001C1F1B">
        <w:rPr>
          <w:rFonts w:asciiTheme="minorEastAsia" w:hAnsiTheme="minorEastAsia" w:cs="SimSun"/>
          <w:bCs w:val="0"/>
          <w:sz w:val="21"/>
          <w:szCs w:val="21"/>
          <w:lang w:eastAsia="zh-CN"/>
        </w:rPr>
        <w:tab/>
      </w:r>
      <w:r w:rsidRPr="001C1F1B">
        <w:rPr>
          <w:rFonts w:asciiTheme="minorEastAsia" w:hAnsiTheme="minorEastAsia" w:cs="SimSun" w:hint="eastAsia"/>
          <w:bCs w:val="0"/>
          <w:sz w:val="21"/>
          <w:szCs w:val="21"/>
          <w:lang w:eastAsia="zh-CN"/>
        </w:rPr>
        <w:t>王彬颖女士</w:t>
      </w:r>
    </w:p>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2014/15</w:t>
      </w:r>
      <w:r w:rsidRPr="00976725">
        <w:rPr>
          <w:rFonts w:ascii="SimHei" w:eastAsia="SimHei" w:hAnsi="SimHei" w:cs="SimSun" w:hint="eastAsia"/>
          <w:b w:val="0"/>
          <w:sz w:val="21"/>
          <w:szCs w:val="21"/>
        </w:rPr>
        <w:t>两年期成果</w:t>
      </w:r>
    </w:p>
    <w:p w:rsidR="00D262EC" w:rsidRPr="00273BF9" w:rsidRDefault="00D262EC" w:rsidP="00273BF9">
      <w:pPr>
        <w:pStyle w:val="111"/>
        <w:numPr>
          <w:ilvl w:val="0"/>
          <w:numId w:val="87"/>
        </w:numPr>
        <w:tabs>
          <w:tab w:val="left" w:pos="800"/>
        </w:tabs>
        <w:overflowPunct w:val="0"/>
        <w:spacing w:afterLines="50" w:after="120" w:line="340" w:lineRule="atLeast"/>
        <w:ind w:left="0" w:firstLine="0"/>
        <w:jc w:val="both"/>
        <w:rPr>
          <w:rFonts w:ascii="SimSun" w:hAnsi="SimSun" w:cs="SimSun"/>
          <w:sz w:val="21"/>
          <w:szCs w:val="21"/>
          <w:lang w:eastAsia="zh-CN"/>
        </w:rPr>
      </w:pPr>
      <w:r w:rsidRPr="00273BF9">
        <w:rPr>
          <w:rFonts w:ascii="SimSun" w:hAnsi="SimSun" w:cs="SimSun" w:hint="eastAsia"/>
          <w:sz w:val="21"/>
          <w:szCs w:val="21"/>
          <w:lang w:eastAsia="zh-CN"/>
        </w:rPr>
        <w:t>海牙体系在本两年期内取得稳步增长。继</w:t>
      </w:r>
      <w:r w:rsidRPr="00273BF9">
        <w:rPr>
          <w:rFonts w:ascii="SimSun" w:hAnsi="SimSun" w:cs="SimSun"/>
          <w:sz w:val="21"/>
          <w:szCs w:val="21"/>
          <w:lang w:eastAsia="zh-CN"/>
        </w:rPr>
        <w:t>2014</w:t>
      </w:r>
      <w:r w:rsidRPr="00273BF9">
        <w:rPr>
          <w:rFonts w:ascii="SimSun" w:hAnsi="SimSun" w:cs="SimSun" w:hint="eastAsia"/>
          <w:sz w:val="21"/>
          <w:szCs w:val="21"/>
          <w:lang w:eastAsia="zh-CN"/>
        </w:rPr>
        <w:t>年韩国加入后，</w:t>
      </w:r>
      <w:r w:rsidRPr="00273BF9">
        <w:rPr>
          <w:rFonts w:ascii="SimSun" w:hAnsi="SimSun" w:cs="SimSun"/>
          <w:sz w:val="21"/>
          <w:szCs w:val="21"/>
          <w:lang w:eastAsia="zh-CN"/>
        </w:rPr>
        <w:t>2015</w:t>
      </w:r>
      <w:r w:rsidRPr="00273BF9">
        <w:rPr>
          <w:rFonts w:ascii="SimSun" w:hAnsi="SimSun" w:cs="SimSun" w:hint="eastAsia"/>
          <w:sz w:val="21"/>
          <w:szCs w:val="21"/>
          <w:lang w:eastAsia="zh-CN"/>
        </w:rPr>
        <w:t>年日本、土库曼斯坦和美国相继加入《工业品外观设计国际注册海牙协定》日内瓦文本</w:t>
      </w:r>
      <w:r w:rsidR="00EA1131" w:rsidRPr="00273BF9">
        <w:rPr>
          <w:rFonts w:ascii="SimSun" w:hAnsi="SimSun" w:cs="SimSun"/>
          <w:sz w:val="21"/>
          <w:szCs w:val="21"/>
          <w:lang w:eastAsia="zh-CN"/>
        </w:rPr>
        <w:t>（</w:t>
      </w:r>
      <w:r w:rsidRPr="00273BF9">
        <w:rPr>
          <w:rFonts w:ascii="SimSun" w:hAnsi="SimSun" w:cs="SimSun"/>
          <w:sz w:val="21"/>
          <w:szCs w:val="21"/>
          <w:lang w:eastAsia="zh-CN"/>
        </w:rPr>
        <w:t>1999</w:t>
      </w:r>
      <w:r w:rsidRPr="00273BF9">
        <w:rPr>
          <w:rFonts w:ascii="SimSun" w:hAnsi="SimSun" w:cs="SimSun" w:hint="eastAsia"/>
          <w:sz w:val="21"/>
          <w:szCs w:val="21"/>
          <w:lang w:eastAsia="zh-CN"/>
        </w:rPr>
        <w:t>年</w:t>
      </w:r>
      <w:r w:rsidR="00B03A40" w:rsidRPr="00273BF9">
        <w:rPr>
          <w:rFonts w:ascii="SimSun" w:hAnsi="SimSun" w:cs="SimSun"/>
          <w:sz w:val="21"/>
          <w:szCs w:val="21"/>
          <w:lang w:eastAsia="zh-CN"/>
        </w:rPr>
        <w:t>）</w:t>
      </w:r>
      <w:r w:rsidR="00EA1131" w:rsidRPr="00273BF9">
        <w:rPr>
          <w:rFonts w:ascii="SimSun" w:hAnsi="SimSun" w:cs="SimSun"/>
          <w:sz w:val="21"/>
          <w:szCs w:val="21"/>
          <w:lang w:eastAsia="zh-CN"/>
        </w:rPr>
        <w:t>（</w:t>
      </w:r>
      <w:r w:rsidRPr="00273BF9">
        <w:rPr>
          <w:rFonts w:ascii="SimSun" w:hAnsi="SimSun" w:cs="SimSun" w:hint="eastAsia"/>
          <w:sz w:val="21"/>
          <w:szCs w:val="21"/>
          <w:lang w:eastAsia="zh-CN"/>
        </w:rPr>
        <w:t>下称</w:t>
      </w:r>
      <w:r w:rsidRPr="00273BF9">
        <w:rPr>
          <w:rFonts w:ascii="SimSun" w:hAnsi="SimSun" w:cs="SimSun"/>
          <w:sz w:val="21"/>
          <w:szCs w:val="21"/>
          <w:lang w:eastAsia="zh-CN"/>
        </w:rPr>
        <w:t>“1999</w:t>
      </w:r>
      <w:r w:rsidRPr="00273BF9">
        <w:rPr>
          <w:rFonts w:ascii="SimSun" w:hAnsi="SimSun" w:cs="SimSun" w:hint="eastAsia"/>
          <w:sz w:val="21"/>
          <w:szCs w:val="21"/>
          <w:lang w:eastAsia="zh-CN"/>
        </w:rPr>
        <w:t>年文本</w:t>
      </w:r>
      <w:r w:rsidRPr="00273BF9">
        <w:rPr>
          <w:rFonts w:ascii="SimSun" w:hAnsi="SimSun" w:cs="SimSun"/>
          <w:sz w:val="21"/>
          <w:szCs w:val="21"/>
          <w:lang w:eastAsia="zh-CN"/>
        </w:rPr>
        <w:t>”</w:t>
      </w:r>
      <w:r w:rsidR="00B03A40" w:rsidRPr="00273BF9">
        <w:rPr>
          <w:rFonts w:ascii="SimSun" w:hAnsi="SimSun" w:cs="SimSun"/>
          <w:sz w:val="21"/>
          <w:szCs w:val="21"/>
          <w:lang w:eastAsia="zh-CN"/>
        </w:rPr>
        <w:t>）</w:t>
      </w:r>
      <w:r w:rsidRPr="00273BF9">
        <w:rPr>
          <w:rFonts w:ascii="SimSun" w:hAnsi="SimSun" w:cs="SimSun" w:hint="eastAsia"/>
          <w:sz w:val="21"/>
          <w:szCs w:val="21"/>
          <w:lang w:eastAsia="zh-CN"/>
        </w:rPr>
        <w:t>。随着这些国家的加入，协定缔约方的数量达到</w:t>
      </w:r>
      <w:r w:rsidRPr="00273BF9">
        <w:rPr>
          <w:rFonts w:ascii="SimSun" w:hAnsi="SimSun" w:cs="SimSun"/>
          <w:sz w:val="21"/>
          <w:szCs w:val="21"/>
          <w:lang w:eastAsia="zh-CN"/>
        </w:rPr>
        <w:t>50</w:t>
      </w:r>
      <w:r w:rsidRPr="00273BF9">
        <w:rPr>
          <w:rFonts w:ascii="SimSun" w:hAnsi="SimSun" w:cs="SimSun" w:hint="eastAsia"/>
          <w:sz w:val="21"/>
          <w:szCs w:val="21"/>
          <w:lang w:eastAsia="zh-CN"/>
        </w:rPr>
        <w:t>个。尽管此数量仍然低于预期目标，但随着外观设计申请量排名世界第三至五位的韩国、美国和日本的加入，海牙体系的吸引力得到极大的提升。</w:t>
      </w:r>
      <w:r w:rsidRPr="00273BF9">
        <w:rPr>
          <w:rFonts w:ascii="SimSun" w:hAnsi="SimSun" w:cs="SimSun"/>
          <w:sz w:val="21"/>
          <w:szCs w:val="21"/>
          <w:lang w:eastAsia="zh-CN"/>
        </w:rPr>
        <w:t>2015</w:t>
      </w:r>
      <w:r w:rsidRPr="00273BF9">
        <w:rPr>
          <w:rFonts w:ascii="SimSun" w:hAnsi="SimSun" w:cs="SimSun" w:hint="eastAsia"/>
          <w:sz w:val="21"/>
          <w:szCs w:val="21"/>
          <w:lang w:eastAsia="zh-CN"/>
        </w:rPr>
        <w:t>年的国际申请量也因而增长了</w:t>
      </w:r>
      <w:r w:rsidRPr="00273BF9">
        <w:rPr>
          <w:rFonts w:ascii="SimSun" w:hAnsi="SimSun" w:cs="SimSun"/>
          <w:sz w:val="21"/>
          <w:szCs w:val="21"/>
          <w:lang w:eastAsia="zh-CN"/>
        </w:rPr>
        <w:t>40%</w:t>
      </w:r>
      <w:r w:rsidRPr="00273BF9">
        <w:rPr>
          <w:rFonts w:ascii="SimSun" w:hAnsi="SimSun" w:cs="SimSun" w:hint="eastAsia"/>
          <w:sz w:val="21"/>
          <w:szCs w:val="21"/>
          <w:lang w:eastAsia="zh-CN"/>
        </w:rPr>
        <w:t>，远高于</w:t>
      </w:r>
      <w:r w:rsidRPr="00273BF9">
        <w:rPr>
          <w:rFonts w:ascii="SimSun" w:hAnsi="SimSun" w:cs="SimSun"/>
          <w:sz w:val="21"/>
          <w:szCs w:val="21"/>
          <w:lang w:eastAsia="zh-CN"/>
        </w:rPr>
        <w:t>2014</w:t>
      </w:r>
      <w:r w:rsidRPr="00273BF9">
        <w:rPr>
          <w:rFonts w:ascii="SimSun" w:hAnsi="SimSun" w:cs="SimSun" w:hint="eastAsia"/>
          <w:sz w:val="21"/>
          <w:szCs w:val="21"/>
          <w:lang w:eastAsia="zh-CN"/>
        </w:rPr>
        <w:t>年预期的增长。扩张带来的另一个好处是，到本两年期末，潜在的缔约方显示了强烈的兴趣要加入本协定，包括那些遵从更老版本协定的缔约方。在这方面，截至</w:t>
      </w:r>
      <w:r w:rsidRPr="00273BF9">
        <w:rPr>
          <w:rFonts w:ascii="SimSun" w:hAnsi="SimSun" w:cs="SimSun"/>
          <w:sz w:val="21"/>
          <w:szCs w:val="21"/>
          <w:lang w:eastAsia="zh-CN"/>
        </w:rPr>
        <w:t>2015</w:t>
      </w:r>
      <w:r w:rsidRPr="00273BF9">
        <w:rPr>
          <w:rFonts w:ascii="SimSun" w:hAnsi="SimSun" w:cs="SimSun" w:hint="eastAsia"/>
          <w:sz w:val="21"/>
          <w:szCs w:val="21"/>
          <w:lang w:eastAsia="zh-CN"/>
        </w:rPr>
        <w:t>年年底，仅需再获得两票同意即可终止</w:t>
      </w:r>
      <w:r w:rsidRPr="00273BF9">
        <w:rPr>
          <w:rFonts w:ascii="SimSun" w:hAnsi="SimSun" w:cs="SimSun"/>
          <w:sz w:val="21"/>
          <w:szCs w:val="21"/>
          <w:lang w:eastAsia="zh-CN"/>
        </w:rPr>
        <w:t>1934</w:t>
      </w:r>
      <w:r w:rsidRPr="00273BF9">
        <w:rPr>
          <w:rFonts w:ascii="SimSun" w:hAnsi="SimSun" w:cs="SimSun" w:hint="eastAsia"/>
          <w:sz w:val="21"/>
          <w:szCs w:val="21"/>
          <w:lang w:eastAsia="zh-CN"/>
        </w:rPr>
        <w:t>年文本。同时，在欧盟和非洲知识产权组织外，仅有四个缔约方遵从</w:t>
      </w:r>
      <w:r w:rsidRPr="00273BF9">
        <w:rPr>
          <w:rFonts w:ascii="SimSun" w:hAnsi="SimSun" w:cs="SimSun"/>
          <w:sz w:val="21"/>
          <w:szCs w:val="21"/>
          <w:lang w:eastAsia="zh-CN"/>
        </w:rPr>
        <w:t>1960</w:t>
      </w:r>
      <w:r w:rsidRPr="00273BF9">
        <w:rPr>
          <w:rFonts w:ascii="SimSun" w:hAnsi="SimSun" w:cs="SimSun" w:hint="eastAsia"/>
          <w:sz w:val="21"/>
          <w:szCs w:val="21"/>
          <w:lang w:eastAsia="zh-CN"/>
        </w:rPr>
        <w:t>年文本。</w:t>
      </w:r>
    </w:p>
    <w:p w:rsidR="00D262EC" w:rsidRPr="00273BF9" w:rsidRDefault="00D262EC" w:rsidP="00273BF9">
      <w:pPr>
        <w:pStyle w:val="111"/>
        <w:numPr>
          <w:ilvl w:val="0"/>
          <w:numId w:val="87"/>
        </w:numPr>
        <w:tabs>
          <w:tab w:val="left" w:pos="800"/>
        </w:tabs>
        <w:overflowPunct w:val="0"/>
        <w:spacing w:afterLines="50" w:after="120" w:line="340" w:lineRule="atLeast"/>
        <w:ind w:left="0" w:firstLine="0"/>
        <w:jc w:val="both"/>
        <w:rPr>
          <w:rFonts w:ascii="SimSun" w:hAnsi="SimSun" w:cs="SimSun"/>
          <w:sz w:val="21"/>
          <w:szCs w:val="21"/>
          <w:lang w:eastAsia="zh-CN"/>
        </w:rPr>
      </w:pPr>
      <w:r w:rsidRPr="00273BF9">
        <w:rPr>
          <w:rFonts w:ascii="SimSun" w:hAnsi="SimSun" w:cs="SimSun" w:hint="eastAsia"/>
          <w:sz w:val="21"/>
          <w:szCs w:val="21"/>
          <w:lang w:eastAsia="zh-CN"/>
        </w:rPr>
        <w:t>向以上提到的司法辖区的拓展也相应的带来了一些问题和挑战，因为其触发了对一些本体系最复杂的特征的应用，如那些和要求创作者提供保证书或分两部分提交一项费用等相关的特征，同时进一步凸显开发新特征的需求，如那些和相关设计内涵有关的特征。为应对这一情况，对审查系统、电子申请系统和各类表格进行了一系列更新和扩充，以有效满足新的要求。在向用户提供信息方面，全新改版的</w:t>
      </w:r>
      <w:r w:rsidRPr="00273BF9">
        <w:rPr>
          <w:rFonts w:ascii="SimSun" w:hAnsi="SimSun" w:cs="SimSun"/>
          <w:sz w:val="21"/>
          <w:szCs w:val="21"/>
          <w:lang w:eastAsia="zh-CN"/>
        </w:rPr>
        <w:t>Hague Express</w:t>
      </w:r>
      <w:r w:rsidRPr="00273BF9">
        <w:rPr>
          <w:rFonts w:ascii="SimSun" w:hAnsi="SimSun" w:cs="SimSun" w:hint="eastAsia"/>
          <w:sz w:val="21"/>
          <w:szCs w:val="21"/>
          <w:lang w:eastAsia="zh-CN"/>
        </w:rPr>
        <w:t>数据库和将海牙数据整合至全球设计数据库提高了向终端用户、知识产权局和第三</w:t>
      </w:r>
      <w:proofErr w:type="gramStart"/>
      <w:r w:rsidRPr="00273BF9">
        <w:rPr>
          <w:rFonts w:ascii="SimSun" w:hAnsi="SimSun" w:cs="SimSun" w:hint="eastAsia"/>
          <w:sz w:val="21"/>
          <w:szCs w:val="21"/>
          <w:lang w:eastAsia="zh-CN"/>
        </w:rPr>
        <w:t>方展示</w:t>
      </w:r>
      <w:proofErr w:type="gramEnd"/>
      <w:r w:rsidRPr="00273BF9">
        <w:rPr>
          <w:rFonts w:ascii="SimSun" w:hAnsi="SimSun" w:cs="SimSun" w:hint="eastAsia"/>
          <w:sz w:val="21"/>
          <w:szCs w:val="21"/>
          <w:lang w:eastAsia="zh-CN"/>
        </w:rPr>
        <w:t>信息的质量。海牙指南已全部转换成网页模式以便更方便地获取，并在电子申请界面设置直接连接。尽管</w:t>
      </w:r>
      <w:r w:rsidRPr="00273BF9">
        <w:rPr>
          <w:rFonts w:ascii="SimSun" w:hAnsi="SimSun" w:cs="SimSun"/>
          <w:sz w:val="21"/>
          <w:szCs w:val="21"/>
          <w:lang w:eastAsia="zh-CN"/>
        </w:rPr>
        <w:t>2015</w:t>
      </w:r>
      <w:r w:rsidRPr="00273BF9">
        <w:rPr>
          <w:rFonts w:ascii="SimSun" w:hAnsi="SimSun" w:cs="SimSun" w:hint="eastAsia"/>
          <w:sz w:val="21"/>
          <w:szCs w:val="21"/>
          <w:lang w:eastAsia="zh-CN"/>
        </w:rPr>
        <w:t>年申请</w:t>
      </w:r>
      <w:proofErr w:type="gramStart"/>
      <w:r w:rsidRPr="00273BF9">
        <w:rPr>
          <w:rFonts w:ascii="SimSun" w:hAnsi="SimSun" w:cs="SimSun" w:hint="eastAsia"/>
          <w:sz w:val="21"/>
          <w:szCs w:val="21"/>
          <w:lang w:eastAsia="zh-CN"/>
        </w:rPr>
        <w:t>量突然</w:t>
      </w:r>
      <w:proofErr w:type="gramEnd"/>
      <w:r w:rsidRPr="00273BF9">
        <w:rPr>
          <w:rFonts w:ascii="SimSun" w:hAnsi="SimSun" w:cs="SimSun" w:hint="eastAsia"/>
          <w:sz w:val="21"/>
          <w:szCs w:val="21"/>
          <w:lang w:eastAsia="zh-CN"/>
        </w:rPr>
        <w:t>大幅增长并且复杂性有所增加，海牙业务成功的吸收了增长并将及时性保持在和过去五年相当的水平。这也促使</w:t>
      </w:r>
      <w:r w:rsidRPr="00273BF9">
        <w:rPr>
          <w:rFonts w:ascii="SimSun" w:hAnsi="SimSun" w:cs="SimSun"/>
          <w:sz w:val="21"/>
          <w:szCs w:val="21"/>
          <w:lang w:eastAsia="zh-CN"/>
        </w:rPr>
        <w:t>2015</w:t>
      </w:r>
      <w:r w:rsidRPr="00273BF9">
        <w:rPr>
          <w:rFonts w:ascii="SimSun" w:hAnsi="SimSun" w:cs="SimSun" w:hint="eastAsia"/>
          <w:sz w:val="21"/>
          <w:szCs w:val="21"/>
          <w:lang w:eastAsia="zh-CN"/>
        </w:rPr>
        <w:t>年单件设计成本相比</w:t>
      </w:r>
      <w:r w:rsidRPr="00273BF9">
        <w:rPr>
          <w:rFonts w:ascii="SimSun" w:hAnsi="SimSun" w:cs="SimSun"/>
          <w:sz w:val="21"/>
          <w:szCs w:val="21"/>
          <w:lang w:eastAsia="zh-CN"/>
        </w:rPr>
        <w:t>2014</w:t>
      </w:r>
      <w:r w:rsidRPr="00273BF9">
        <w:rPr>
          <w:rFonts w:ascii="SimSun" w:hAnsi="SimSun" w:cs="SimSun" w:hint="eastAsia"/>
          <w:sz w:val="21"/>
          <w:szCs w:val="21"/>
          <w:lang w:eastAsia="zh-CN"/>
        </w:rPr>
        <w:t>年下降</w:t>
      </w:r>
      <w:r w:rsidRPr="00273BF9">
        <w:rPr>
          <w:rFonts w:ascii="SimSun" w:hAnsi="SimSun" w:cs="SimSun"/>
          <w:sz w:val="21"/>
          <w:szCs w:val="21"/>
          <w:lang w:eastAsia="zh-CN"/>
        </w:rPr>
        <w:t>8%</w:t>
      </w:r>
      <w:r w:rsidRPr="00273BF9">
        <w:rPr>
          <w:rFonts w:ascii="SimSun" w:hAnsi="SimSun" w:cs="SimSun" w:hint="eastAsia"/>
          <w:sz w:val="21"/>
          <w:szCs w:val="21"/>
          <w:lang w:eastAsia="zh-CN"/>
        </w:rPr>
        <w:t>，单份文件成本下降了</w:t>
      </w:r>
      <w:r w:rsidRPr="00273BF9">
        <w:rPr>
          <w:rFonts w:ascii="SimSun" w:hAnsi="SimSun" w:cs="SimSun"/>
          <w:sz w:val="21"/>
          <w:szCs w:val="21"/>
          <w:lang w:eastAsia="zh-CN"/>
        </w:rPr>
        <w:t>22%</w:t>
      </w:r>
      <w:r w:rsidRPr="00273BF9">
        <w:rPr>
          <w:rFonts w:ascii="SimSun" w:hAnsi="SimSun" w:cs="SimSun" w:hint="eastAsia"/>
          <w:sz w:val="21"/>
          <w:szCs w:val="21"/>
          <w:lang w:eastAsia="zh-CN"/>
        </w:rPr>
        <w:t>。新引入两个自动化流程，即韩国知识产权局的受理和处理非直接申请的流程，和欧盟内部市场协调局审查授权声明的流程。目前体系内已有四个自动化流程。</w:t>
      </w:r>
    </w:p>
    <w:p w:rsidR="00D262EC" w:rsidRPr="00273BF9" w:rsidRDefault="00D262EC" w:rsidP="00273BF9">
      <w:pPr>
        <w:pStyle w:val="111"/>
        <w:numPr>
          <w:ilvl w:val="0"/>
          <w:numId w:val="87"/>
        </w:numPr>
        <w:tabs>
          <w:tab w:val="left" w:pos="800"/>
        </w:tabs>
        <w:overflowPunct w:val="0"/>
        <w:spacing w:afterLines="50" w:after="120" w:line="340" w:lineRule="atLeast"/>
        <w:ind w:left="0" w:firstLine="0"/>
        <w:jc w:val="both"/>
        <w:rPr>
          <w:rFonts w:ascii="SimSun" w:hAnsi="SimSun" w:cs="SimSun"/>
          <w:sz w:val="21"/>
          <w:szCs w:val="21"/>
          <w:lang w:eastAsia="zh-CN"/>
        </w:rPr>
      </w:pPr>
      <w:r w:rsidRPr="00273BF9">
        <w:rPr>
          <w:rFonts w:ascii="SimSun" w:hAnsi="SimSun" w:cs="SimSun"/>
          <w:sz w:val="21"/>
          <w:szCs w:val="21"/>
          <w:lang w:eastAsia="zh-CN"/>
        </w:rPr>
        <w:t>2014/15</w:t>
      </w:r>
      <w:r w:rsidRPr="00273BF9">
        <w:rPr>
          <w:rFonts w:ascii="SimSun" w:hAnsi="SimSun" w:cs="SimSun" w:hint="eastAsia"/>
          <w:sz w:val="21"/>
          <w:szCs w:val="21"/>
          <w:lang w:eastAsia="zh-CN"/>
        </w:rPr>
        <w:t>两年期内，对海牙协定立法框架的改进取得重大进展。特别是，在工业品外观设计国际注册海牙体系法律发展工作组第四届会议之后，海牙联盟大会通过了引入</w:t>
      </w:r>
      <w:r w:rsidRPr="00273BF9">
        <w:rPr>
          <w:rFonts w:ascii="SimSun" w:hAnsi="SimSun" w:cs="SimSun"/>
          <w:sz w:val="21"/>
          <w:szCs w:val="21"/>
          <w:lang w:eastAsia="zh-CN"/>
        </w:rPr>
        <w:t>“</w:t>
      </w:r>
      <w:r w:rsidRPr="00273BF9">
        <w:rPr>
          <w:rFonts w:ascii="SimSun" w:hAnsi="SimSun" w:cs="SimSun" w:hint="eastAsia"/>
          <w:sz w:val="21"/>
          <w:szCs w:val="21"/>
          <w:lang w:eastAsia="zh-CN"/>
        </w:rPr>
        <w:t>反馈机制</w:t>
      </w:r>
      <w:r w:rsidRPr="00273BF9">
        <w:rPr>
          <w:rFonts w:ascii="SimSun" w:hAnsi="SimSun" w:cs="SimSun"/>
          <w:sz w:val="21"/>
          <w:szCs w:val="21"/>
          <w:lang w:eastAsia="zh-CN"/>
        </w:rPr>
        <w:t>”</w:t>
      </w:r>
      <w:r w:rsidRPr="00273BF9">
        <w:rPr>
          <w:rFonts w:ascii="SimSun" w:hAnsi="SimSun" w:cs="SimSun" w:hint="eastAsia"/>
          <w:sz w:val="21"/>
          <w:szCs w:val="21"/>
          <w:lang w:eastAsia="zh-CN"/>
        </w:rPr>
        <w:t>的规定并于</w:t>
      </w:r>
      <w:r w:rsidRPr="00273BF9">
        <w:rPr>
          <w:rFonts w:ascii="SimSun" w:hAnsi="SimSun" w:cs="SimSun"/>
          <w:sz w:val="21"/>
          <w:szCs w:val="21"/>
          <w:lang w:eastAsia="zh-CN"/>
        </w:rPr>
        <w:t>2015</w:t>
      </w:r>
      <w:r w:rsidRPr="00273BF9">
        <w:rPr>
          <w:rFonts w:ascii="SimSun" w:hAnsi="SimSun" w:cs="SimSun" w:hint="eastAsia"/>
          <w:sz w:val="21"/>
          <w:szCs w:val="21"/>
          <w:lang w:eastAsia="zh-CN"/>
        </w:rPr>
        <w:t>年</w:t>
      </w:r>
      <w:r w:rsidRPr="00273BF9">
        <w:rPr>
          <w:rFonts w:ascii="SimSun" w:hAnsi="SimSun" w:cs="SimSun"/>
          <w:sz w:val="21"/>
          <w:szCs w:val="21"/>
          <w:lang w:eastAsia="zh-CN"/>
        </w:rPr>
        <w:t>1</w:t>
      </w:r>
      <w:r w:rsidRPr="00273BF9">
        <w:rPr>
          <w:rFonts w:ascii="SimSun" w:hAnsi="SimSun" w:cs="SimSun" w:hint="eastAsia"/>
          <w:sz w:val="21"/>
          <w:szCs w:val="21"/>
          <w:lang w:eastAsia="zh-CN"/>
        </w:rPr>
        <w:t>月</w:t>
      </w:r>
      <w:r w:rsidRPr="00273BF9">
        <w:rPr>
          <w:rFonts w:ascii="SimSun" w:hAnsi="SimSun" w:cs="SimSun"/>
          <w:sz w:val="21"/>
          <w:szCs w:val="21"/>
          <w:lang w:eastAsia="zh-CN"/>
        </w:rPr>
        <w:t>1</w:t>
      </w:r>
      <w:r w:rsidRPr="00273BF9">
        <w:rPr>
          <w:rFonts w:ascii="SimSun" w:hAnsi="SimSun" w:cs="SimSun" w:hint="eastAsia"/>
          <w:sz w:val="21"/>
          <w:szCs w:val="21"/>
          <w:lang w:eastAsia="zh-CN"/>
        </w:rPr>
        <w:t>日开始实施，以确保公众获取有关国际注册外观设计通过指定缔约方国家</w:t>
      </w:r>
      <w:proofErr w:type="gramStart"/>
      <w:r w:rsidRPr="00273BF9">
        <w:rPr>
          <w:rFonts w:ascii="SimSun" w:hAnsi="SimSun" w:cs="SimSun" w:hint="eastAsia"/>
          <w:sz w:val="21"/>
          <w:szCs w:val="21"/>
          <w:lang w:eastAsia="zh-CN"/>
        </w:rPr>
        <w:t>局程序</w:t>
      </w:r>
      <w:proofErr w:type="gramEnd"/>
      <w:r w:rsidRPr="00273BF9">
        <w:rPr>
          <w:rFonts w:ascii="SimSun" w:hAnsi="SimSun" w:cs="SimSun" w:hint="eastAsia"/>
          <w:sz w:val="21"/>
          <w:szCs w:val="21"/>
          <w:lang w:eastAsia="zh-CN"/>
        </w:rPr>
        <w:t>进行修改的信息。此外，对《行政规程》进行了修订，旨在给予用户在公开外观设计时拥有更多的灵活性，该修订已于</w:t>
      </w:r>
      <w:r w:rsidRPr="00273BF9">
        <w:rPr>
          <w:rFonts w:ascii="SimSun" w:hAnsi="SimSun" w:cs="SimSun"/>
          <w:sz w:val="21"/>
          <w:szCs w:val="21"/>
          <w:lang w:eastAsia="zh-CN"/>
        </w:rPr>
        <w:t>2014</w:t>
      </w:r>
      <w:r w:rsidRPr="00273BF9">
        <w:rPr>
          <w:rFonts w:ascii="SimSun" w:hAnsi="SimSun" w:cs="SimSun" w:hint="eastAsia"/>
          <w:sz w:val="21"/>
          <w:szCs w:val="21"/>
          <w:lang w:eastAsia="zh-CN"/>
        </w:rPr>
        <w:t>年</w:t>
      </w:r>
      <w:r w:rsidRPr="00273BF9">
        <w:rPr>
          <w:rFonts w:ascii="SimSun" w:hAnsi="SimSun" w:cs="SimSun"/>
          <w:sz w:val="21"/>
          <w:szCs w:val="21"/>
          <w:lang w:eastAsia="zh-CN"/>
        </w:rPr>
        <w:t>7</w:t>
      </w:r>
      <w:r w:rsidRPr="00273BF9">
        <w:rPr>
          <w:rFonts w:ascii="SimSun" w:hAnsi="SimSun" w:cs="SimSun" w:hint="eastAsia"/>
          <w:sz w:val="21"/>
          <w:szCs w:val="21"/>
          <w:lang w:eastAsia="zh-CN"/>
        </w:rPr>
        <w:t>月</w:t>
      </w:r>
      <w:r w:rsidRPr="00273BF9">
        <w:rPr>
          <w:rFonts w:ascii="SimSun" w:hAnsi="SimSun" w:cs="SimSun"/>
          <w:sz w:val="21"/>
          <w:szCs w:val="21"/>
          <w:lang w:eastAsia="zh-CN"/>
        </w:rPr>
        <w:t>1</w:t>
      </w:r>
      <w:r w:rsidRPr="00273BF9">
        <w:rPr>
          <w:rFonts w:ascii="SimSun" w:hAnsi="SimSun" w:cs="SimSun" w:hint="eastAsia"/>
          <w:sz w:val="21"/>
          <w:szCs w:val="21"/>
          <w:lang w:eastAsia="zh-CN"/>
        </w:rPr>
        <w:t>日生效。这两项发展为推动向采用实质审查的司法管辖区进行期待已久的扩张奠定了基础。加上对电子申请界面</w:t>
      </w:r>
      <w:proofErr w:type="gramStart"/>
      <w:r w:rsidRPr="00273BF9">
        <w:rPr>
          <w:rFonts w:ascii="SimSun" w:hAnsi="SimSun" w:cs="SimSun" w:hint="eastAsia"/>
          <w:sz w:val="21"/>
          <w:szCs w:val="21"/>
          <w:lang w:eastAsia="zh-CN"/>
        </w:rPr>
        <w:t>作出</w:t>
      </w:r>
      <w:proofErr w:type="gramEnd"/>
      <w:r w:rsidRPr="00273BF9">
        <w:rPr>
          <w:rFonts w:ascii="SimSun" w:hAnsi="SimSun" w:cs="SimSun" w:hint="eastAsia"/>
          <w:sz w:val="21"/>
          <w:szCs w:val="21"/>
          <w:lang w:eastAsia="zh-CN"/>
        </w:rPr>
        <w:t>的改变，海牙体系得以更好的武装来应对复杂情况，也使得日本、韩国和美国能加入该体系。</w:t>
      </w:r>
    </w:p>
    <w:p w:rsidR="00D262EC" w:rsidRPr="00273BF9" w:rsidRDefault="00D262EC" w:rsidP="00273BF9">
      <w:pPr>
        <w:pStyle w:val="111"/>
        <w:numPr>
          <w:ilvl w:val="0"/>
          <w:numId w:val="87"/>
        </w:numPr>
        <w:tabs>
          <w:tab w:val="left" w:pos="800"/>
        </w:tabs>
        <w:overflowPunct w:val="0"/>
        <w:spacing w:afterLines="50" w:after="120" w:line="340" w:lineRule="atLeast"/>
        <w:ind w:left="0" w:firstLine="0"/>
        <w:jc w:val="both"/>
        <w:rPr>
          <w:rFonts w:ascii="SimSun" w:hAnsi="SimSun" w:cs="SimSun"/>
          <w:sz w:val="21"/>
          <w:szCs w:val="21"/>
          <w:lang w:eastAsia="zh-CN"/>
        </w:rPr>
      </w:pPr>
      <w:r w:rsidRPr="00273BF9">
        <w:rPr>
          <w:rFonts w:ascii="SimSun" w:hAnsi="SimSun" w:cs="SimSun" w:hint="eastAsia"/>
          <w:sz w:val="21"/>
          <w:szCs w:val="21"/>
          <w:lang w:eastAsia="zh-CN"/>
        </w:rPr>
        <w:t>计划</w:t>
      </w:r>
      <w:r w:rsidRPr="00273BF9">
        <w:rPr>
          <w:rFonts w:ascii="SimSun" w:hAnsi="SimSun" w:cs="SimSun"/>
          <w:sz w:val="21"/>
          <w:szCs w:val="21"/>
          <w:lang w:eastAsia="zh-CN"/>
        </w:rPr>
        <w:t>31</w:t>
      </w:r>
      <w:r w:rsidRPr="00273BF9">
        <w:rPr>
          <w:rFonts w:ascii="SimSun" w:hAnsi="SimSun" w:cs="SimSun" w:hint="eastAsia"/>
          <w:sz w:val="21"/>
          <w:szCs w:val="21"/>
          <w:lang w:eastAsia="zh-CN"/>
        </w:rPr>
        <w:t>所设计、计划和落实的活动由相关的发展议程建议提供信息和指导，特别是发展议程建议</w:t>
      </w:r>
      <w:r w:rsidRPr="00273BF9">
        <w:rPr>
          <w:rFonts w:ascii="SimSun" w:hAnsi="SimSun" w:cs="SimSun"/>
          <w:sz w:val="21"/>
          <w:szCs w:val="21"/>
          <w:lang w:eastAsia="zh-CN"/>
        </w:rPr>
        <w:t>1</w:t>
      </w:r>
      <w:r w:rsidRPr="00273BF9">
        <w:rPr>
          <w:rFonts w:ascii="SimSun" w:hAnsi="SimSun" w:cs="SimSun" w:hint="eastAsia"/>
          <w:sz w:val="21"/>
          <w:szCs w:val="21"/>
          <w:lang w:eastAsia="zh-CN"/>
        </w:rPr>
        <w:t>和建议</w:t>
      </w:r>
      <w:r w:rsidRPr="00273BF9">
        <w:rPr>
          <w:rFonts w:ascii="SimSun" w:hAnsi="SimSun" w:cs="SimSun"/>
          <w:sz w:val="21"/>
          <w:szCs w:val="21"/>
          <w:lang w:eastAsia="zh-CN"/>
        </w:rPr>
        <w:t>6</w:t>
      </w:r>
      <w:r w:rsidRPr="00273BF9">
        <w:rPr>
          <w:rFonts w:ascii="SimSun" w:hAnsi="SimSun" w:cs="SimSun" w:hint="eastAsia"/>
          <w:sz w:val="21"/>
          <w:szCs w:val="21"/>
          <w:lang w:eastAsia="zh-CN"/>
        </w:rPr>
        <w:t>。</w:t>
      </w:r>
    </w:p>
    <w:p w:rsidR="00D262EC"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D262EC" w:rsidRPr="00976725">
        <w:rPr>
          <w:rFonts w:ascii="SimHei" w:eastAsia="SimHei" w:hAnsi="SimHei" w:cs="SimSun" w:hint="eastAsia"/>
          <w:b w:val="0"/>
          <w:sz w:val="21"/>
          <w:szCs w:val="21"/>
        </w:rPr>
        <w:t>数据</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6"/>
        <w:gridCol w:w="2270"/>
        <w:gridCol w:w="1136"/>
        <w:gridCol w:w="2692"/>
        <w:gridCol w:w="1134"/>
      </w:tblGrid>
      <w:tr w:rsidR="00D262EC" w:rsidRPr="00571D2C" w:rsidTr="00275C2A">
        <w:trPr>
          <w:cantSplit/>
        </w:trPr>
        <w:tc>
          <w:tcPr>
            <w:tcW w:w="9498" w:type="dxa"/>
            <w:gridSpan w:val="5"/>
            <w:tcBorders>
              <w:top w:val="single" w:sz="4" w:space="0" w:color="auto"/>
              <w:bottom w:val="single" w:sz="4" w:space="0" w:color="auto"/>
            </w:tcBorders>
            <w:shd w:val="clear" w:color="auto" w:fill="DBE5F1" w:themeFill="accent1" w:themeFillTint="33"/>
            <w:vAlign w:val="center"/>
          </w:tcPr>
          <w:p w:rsidR="00D262EC" w:rsidRPr="00275C2A" w:rsidRDefault="00D262EC" w:rsidP="00275C2A">
            <w:pPr>
              <w:keepNext/>
              <w:keepLines/>
              <w:tabs>
                <w:tab w:val="left" w:pos="1452"/>
              </w:tabs>
              <w:adjustRightInd w:val="0"/>
              <w:spacing w:beforeLines="30" w:before="72" w:afterLines="30" w:after="72"/>
              <w:ind w:left="1452" w:hanging="1452"/>
              <w:rPr>
                <w:rFonts w:ascii="SimSun" w:eastAsia="SimSun" w:hAnsi="SimSun"/>
                <w:b/>
                <w:bCs/>
                <w:sz w:val="16"/>
                <w:szCs w:val="16"/>
                <w:lang w:eastAsia="zh-CN"/>
              </w:rPr>
            </w:pPr>
            <w:r w:rsidRPr="00275C2A">
              <w:rPr>
                <w:rFonts w:ascii="SimSun" w:eastAsia="SimSun" w:hAnsi="SimSun" w:cs="SimSun" w:hint="eastAsia"/>
                <w:b/>
                <w:sz w:val="16"/>
                <w:szCs w:val="16"/>
                <w:lang w:eastAsia="zh-CN"/>
              </w:rPr>
              <w:t>预期成果：</w:t>
            </w:r>
            <w:r w:rsidRPr="00275C2A">
              <w:rPr>
                <w:rFonts w:ascii="SimSun" w:eastAsia="SimSun" w:hAnsi="SimSun"/>
                <w:b/>
                <w:bCs/>
                <w:sz w:val="16"/>
                <w:szCs w:val="16"/>
                <w:lang w:eastAsia="zh-CN"/>
              </w:rPr>
              <w:tab/>
            </w:r>
            <w:r w:rsidRPr="00275C2A">
              <w:rPr>
                <w:rFonts w:ascii="SimSun" w:eastAsia="SimSun" w:hAnsi="SimSun" w:cs="SimSun" w:hint="eastAsia"/>
                <w:color w:val="000000"/>
                <w:sz w:val="16"/>
                <w:szCs w:val="16"/>
                <w:lang w:eastAsia="zh-CN"/>
              </w:rPr>
              <w:t>二</w:t>
            </w:r>
            <w:r w:rsidRPr="00275C2A">
              <w:rPr>
                <w:rFonts w:ascii="SimSun" w:eastAsia="SimSun" w:hAnsi="SimSun" w:cs="SimSun"/>
                <w:color w:val="000000"/>
                <w:sz w:val="16"/>
                <w:szCs w:val="16"/>
                <w:lang w:eastAsia="zh-CN"/>
              </w:rPr>
              <w:t>.4</w:t>
            </w:r>
            <w:r w:rsidRPr="00275C2A">
              <w:rPr>
                <w:rFonts w:ascii="SimSun" w:eastAsia="SimSun" w:hAnsi="SimSun" w:cs="SimSun" w:hint="eastAsia"/>
                <w:sz w:val="16"/>
                <w:szCs w:val="16"/>
                <w:lang w:eastAsia="zh-CN"/>
              </w:rPr>
              <w:t>海牙体系得到更广泛和更好的利用，其中包括发展中国家和最不发达国家的利用</w:t>
            </w:r>
          </w:p>
        </w:tc>
      </w:tr>
      <w:tr w:rsidR="00D262EC" w:rsidRPr="00571D2C" w:rsidTr="00886A95">
        <w:trPr>
          <w:cantSplit/>
        </w:trPr>
        <w:tc>
          <w:tcPr>
            <w:tcW w:w="2266" w:type="dxa"/>
            <w:tcBorders>
              <w:top w:val="single" w:sz="4" w:space="0" w:color="auto"/>
              <w:bottom w:val="nil"/>
            </w:tcBorders>
            <w:vAlign w:val="center"/>
          </w:tcPr>
          <w:p w:rsidR="00D262EC" w:rsidRPr="00275C2A" w:rsidRDefault="00391D4C" w:rsidP="00275C2A">
            <w:pPr>
              <w:adjustRightInd w:val="0"/>
              <w:jc w:val="center"/>
              <w:rPr>
                <w:rFonts w:ascii="SimSun" w:eastAsia="SimSun" w:hAnsi="SimSun"/>
                <w:b/>
                <w:sz w:val="16"/>
                <w:szCs w:val="16"/>
              </w:rPr>
            </w:pPr>
            <w:r w:rsidRPr="00275C2A">
              <w:rPr>
                <w:rFonts w:ascii="SimSun" w:eastAsia="SimSun" w:hAnsi="SimSun" w:cs="SimSun" w:hint="eastAsia"/>
                <w:b/>
                <w:sz w:val="16"/>
                <w:szCs w:val="16"/>
                <w:lang w:eastAsia="zh-CN"/>
              </w:rPr>
              <w:t>绩效</w:t>
            </w:r>
            <w:r w:rsidR="00D262EC" w:rsidRPr="00275C2A">
              <w:rPr>
                <w:rFonts w:ascii="SimSun" w:eastAsia="SimSun" w:hAnsi="SimSun" w:cs="SimSun" w:hint="eastAsia"/>
                <w:b/>
                <w:sz w:val="16"/>
                <w:szCs w:val="16"/>
                <w:lang w:eastAsia="zh-CN"/>
              </w:rPr>
              <w:t>指标</w:t>
            </w:r>
          </w:p>
        </w:tc>
        <w:tc>
          <w:tcPr>
            <w:tcW w:w="2270" w:type="dxa"/>
            <w:tcBorders>
              <w:top w:val="single" w:sz="4" w:space="0" w:color="auto"/>
              <w:bottom w:val="nil"/>
            </w:tcBorders>
            <w:vAlign w:val="center"/>
          </w:tcPr>
          <w:p w:rsidR="00D262EC" w:rsidRPr="00275C2A" w:rsidRDefault="00D262EC" w:rsidP="00275C2A">
            <w:pPr>
              <w:adjustRightInd w:val="0"/>
              <w:jc w:val="center"/>
              <w:rPr>
                <w:rFonts w:ascii="SimSun" w:eastAsia="SimSun" w:hAnsi="SimSun"/>
                <w:b/>
                <w:bCs/>
                <w:sz w:val="16"/>
                <w:szCs w:val="16"/>
              </w:rPr>
            </w:pPr>
            <w:r w:rsidRPr="00275C2A">
              <w:rPr>
                <w:rFonts w:ascii="SimSun" w:eastAsia="SimSun" w:hAnsi="SimSun" w:cs="SimSun" w:hint="eastAsia"/>
                <w:b/>
                <w:sz w:val="16"/>
                <w:szCs w:val="16"/>
                <w:lang w:eastAsia="zh-CN"/>
              </w:rPr>
              <w:t>基准</w:t>
            </w:r>
          </w:p>
        </w:tc>
        <w:tc>
          <w:tcPr>
            <w:tcW w:w="1136" w:type="dxa"/>
            <w:tcBorders>
              <w:top w:val="single" w:sz="4" w:space="0" w:color="auto"/>
              <w:bottom w:val="nil"/>
            </w:tcBorders>
            <w:tcMar>
              <w:top w:w="110" w:type="dxa"/>
            </w:tcMar>
            <w:vAlign w:val="center"/>
          </w:tcPr>
          <w:p w:rsidR="00D262EC" w:rsidRPr="00275C2A" w:rsidRDefault="00D262EC" w:rsidP="00275C2A">
            <w:pPr>
              <w:adjustRightInd w:val="0"/>
              <w:jc w:val="center"/>
              <w:rPr>
                <w:rFonts w:ascii="SimSun" w:eastAsia="SimSun" w:hAnsi="SimSun"/>
                <w:b/>
                <w:bCs/>
                <w:sz w:val="16"/>
                <w:szCs w:val="16"/>
              </w:rPr>
            </w:pPr>
            <w:r w:rsidRPr="00275C2A">
              <w:rPr>
                <w:rFonts w:ascii="SimSun" w:eastAsia="SimSun" w:hAnsi="SimSun" w:cs="SimSun" w:hint="eastAsia"/>
                <w:b/>
                <w:sz w:val="16"/>
                <w:szCs w:val="16"/>
                <w:lang w:eastAsia="zh-CN"/>
              </w:rPr>
              <w:t>目标</w:t>
            </w:r>
          </w:p>
        </w:tc>
        <w:tc>
          <w:tcPr>
            <w:tcW w:w="2692" w:type="dxa"/>
            <w:tcBorders>
              <w:top w:val="single" w:sz="4" w:space="0" w:color="auto"/>
              <w:bottom w:val="nil"/>
            </w:tcBorders>
            <w:shd w:val="clear" w:color="auto" w:fill="FFFFFF"/>
            <w:tcMar>
              <w:top w:w="110" w:type="dxa"/>
            </w:tcMar>
            <w:vAlign w:val="center"/>
          </w:tcPr>
          <w:p w:rsidR="00D262EC" w:rsidRPr="00275C2A" w:rsidRDefault="00391D4C" w:rsidP="00275C2A">
            <w:pPr>
              <w:adjustRightInd w:val="0"/>
              <w:jc w:val="center"/>
              <w:rPr>
                <w:rFonts w:ascii="SimSun" w:eastAsia="SimSun" w:hAnsi="SimSun"/>
                <w:b/>
                <w:sz w:val="16"/>
                <w:szCs w:val="16"/>
              </w:rPr>
            </w:pPr>
            <w:r w:rsidRPr="00275C2A">
              <w:rPr>
                <w:rFonts w:ascii="SimSun" w:eastAsia="SimSun" w:hAnsi="SimSun" w:cs="SimSun" w:hint="eastAsia"/>
                <w:b/>
                <w:sz w:val="16"/>
                <w:szCs w:val="16"/>
                <w:lang w:eastAsia="zh-CN"/>
              </w:rPr>
              <w:t>绩效</w:t>
            </w:r>
            <w:r w:rsidR="00D262EC" w:rsidRPr="00275C2A">
              <w:rPr>
                <w:rFonts w:ascii="SimSun" w:eastAsia="SimSun" w:hAnsi="SimSun" w:cs="SimSun" w:hint="eastAsia"/>
                <w:b/>
                <w:sz w:val="16"/>
                <w:szCs w:val="16"/>
                <w:lang w:eastAsia="zh-CN"/>
              </w:rPr>
              <w:t>数据</w:t>
            </w:r>
          </w:p>
        </w:tc>
        <w:tc>
          <w:tcPr>
            <w:tcW w:w="1134" w:type="dxa"/>
            <w:tcBorders>
              <w:top w:val="single" w:sz="4" w:space="0" w:color="auto"/>
              <w:bottom w:val="nil"/>
            </w:tcBorders>
            <w:tcMar>
              <w:top w:w="110" w:type="dxa"/>
            </w:tcMar>
            <w:vAlign w:val="center"/>
          </w:tcPr>
          <w:p w:rsidR="00D262EC" w:rsidRPr="00275C2A" w:rsidRDefault="00D262EC" w:rsidP="00275C2A">
            <w:pPr>
              <w:keepNext/>
              <w:keepLines/>
              <w:adjustRightInd w:val="0"/>
              <w:jc w:val="center"/>
              <w:rPr>
                <w:rFonts w:ascii="SimSun" w:eastAsia="SimSun" w:hAnsi="SimSun"/>
                <w:b/>
                <w:bCs/>
                <w:sz w:val="16"/>
                <w:szCs w:val="16"/>
                <w:lang w:eastAsia="zh-CN"/>
              </w:rPr>
            </w:pPr>
            <w:r w:rsidRPr="00275C2A">
              <w:rPr>
                <w:rFonts w:ascii="SimSun" w:eastAsia="SimSun" w:hAnsi="SimSun" w:cs="SimSun" w:hint="eastAsia"/>
                <w:b/>
                <w:sz w:val="16"/>
                <w:szCs w:val="16"/>
                <w:lang w:eastAsia="zh-CN"/>
              </w:rPr>
              <w:t>红绿灯系统</w:t>
            </w:r>
            <w:r w:rsidR="00723220">
              <w:rPr>
                <w:rFonts w:ascii="SimSun" w:eastAsia="SimSun" w:hAnsi="SimSun" w:cs="SimHei"/>
                <w:b/>
                <w:sz w:val="16"/>
                <w:szCs w:val="16"/>
                <w:lang w:eastAsia="zh-CN"/>
              </w:rPr>
              <w:t>（TLS）</w:t>
            </w:r>
          </w:p>
        </w:tc>
      </w:tr>
      <w:tr w:rsidR="00D262EC" w:rsidRPr="00571D2C" w:rsidTr="00886A95">
        <w:trPr>
          <w:cantSplit/>
        </w:trPr>
        <w:tc>
          <w:tcPr>
            <w:tcW w:w="2266" w:type="dxa"/>
            <w:tcBorders>
              <w:top w:val="nil"/>
              <w:bottom w:val="single" w:sz="4" w:space="0" w:color="auto"/>
            </w:tcBorders>
          </w:tcPr>
          <w:p w:rsidR="00D262EC" w:rsidRPr="00275C2A" w:rsidRDefault="00D262EC" w:rsidP="00275C2A">
            <w:pPr>
              <w:adjustRightInd w:val="0"/>
              <w:spacing w:afterLines="30" w:after="72"/>
              <w:jc w:val="both"/>
              <w:rPr>
                <w:rFonts w:ascii="SimSun" w:eastAsia="SimSun" w:hAnsi="SimSun"/>
                <w:color w:val="000000"/>
                <w:sz w:val="16"/>
                <w:szCs w:val="16"/>
                <w:lang w:eastAsia="zh-CN"/>
              </w:rPr>
            </w:pPr>
            <w:r w:rsidRPr="00275C2A">
              <w:rPr>
                <w:rFonts w:ascii="SimSun" w:eastAsia="SimSun" w:hAnsi="SimSun" w:cs="SimSun" w:hint="eastAsia"/>
                <w:sz w:val="16"/>
                <w:szCs w:val="16"/>
                <w:lang w:eastAsia="zh-CN"/>
              </w:rPr>
              <w:t>日内瓦</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1999</w:t>
            </w:r>
            <w:r w:rsidR="00B03A40" w:rsidRPr="00275C2A">
              <w:rPr>
                <w:rFonts w:ascii="SimSun" w:eastAsia="SimSun" w:hAnsi="SimSun" w:cs="SimSun"/>
                <w:sz w:val="16"/>
                <w:szCs w:val="16"/>
                <w:lang w:eastAsia="zh-CN"/>
              </w:rPr>
              <w:t>）</w:t>
            </w:r>
            <w:r w:rsidRPr="00275C2A">
              <w:rPr>
                <w:rFonts w:ascii="SimSun" w:eastAsia="SimSun" w:hAnsi="SimSun" w:cs="SimSun" w:hint="eastAsia"/>
                <w:sz w:val="16"/>
                <w:szCs w:val="16"/>
                <w:lang w:eastAsia="zh-CN"/>
              </w:rPr>
              <w:t>文本的成员数</w:t>
            </w:r>
          </w:p>
        </w:tc>
        <w:tc>
          <w:tcPr>
            <w:tcW w:w="2270" w:type="dxa"/>
            <w:tcBorders>
              <w:top w:val="nil"/>
              <w:bottom w:val="single" w:sz="4" w:space="0" w:color="auto"/>
            </w:tcBorders>
          </w:tcPr>
          <w:p w:rsidR="00D262EC" w:rsidRPr="002B2302" w:rsidRDefault="00D262EC" w:rsidP="00275C2A">
            <w:pPr>
              <w:adjustRightInd w:val="0"/>
              <w:spacing w:afterLines="30" w:after="72"/>
              <w:jc w:val="both"/>
              <w:rPr>
                <w:rFonts w:ascii="KaiTi" w:eastAsia="KaiTi" w:hAnsi="KaiTi"/>
                <w:iCs/>
                <w:color w:val="002060"/>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年年</w:t>
            </w:r>
            <w:proofErr w:type="gramStart"/>
            <w:r w:rsidRPr="002B2302">
              <w:rPr>
                <w:rFonts w:ascii="KaiTi" w:eastAsia="KaiTi" w:hAnsi="KaiTi" w:cs="KaiTi" w:hint="eastAsia"/>
                <w:iCs/>
                <w:color w:val="002060"/>
                <w:sz w:val="16"/>
                <w:szCs w:val="16"/>
                <w:lang w:eastAsia="zh-CN"/>
              </w:rPr>
              <w:t>底最新</w:t>
            </w:r>
            <w:proofErr w:type="gramEnd"/>
            <w:r w:rsidRPr="002B2302">
              <w:rPr>
                <w:rFonts w:ascii="KaiTi" w:eastAsia="KaiTi" w:hAnsi="KaiTi" w:cs="KaiTi" w:hint="eastAsia"/>
                <w:iCs/>
                <w:color w:val="002060"/>
                <w:sz w:val="16"/>
                <w:szCs w:val="16"/>
                <w:lang w:eastAsia="zh-CN"/>
              </w:rPr>
              <w:t>基准：</w:t>
            </w:r>
            <w:r w:rsidRPr="002B2302">
              <w:rPr>
                <w:rFonts w:ascii="KaiTi" w:eastAsia="KaiTi" w:hAnsi="KaiTi" w:cs="KaiTi"/>
                <w:iCs/>
                <w:color w:val="002060"/>
                <w:sz w:val="16"/>
                <w:szCs w:val="16"/>
                <w:lang w:eastAsia="zh-CN"/>
              </w:rPr>
              <w:t>46</w:t>
            </w:r>
            <w:r w:rsidRPr="002B2302">
              <w:rPr>
                <w:rFonts w:ascii="KaiTi" w:eastAsia="KaiTi" w:hAnsi="KaiTi" w:cs="KaiTi" w:hint="eastAsia"/>
                <w:iCs/>
                <w:color w:val="002060"/>
                <w:sz w:val="16"/>
                <w:szCs w:val="16"/>
                <w:lang w:eastAsia="zh-CN"/>
              </w:rPr>
              <w:t>个缔约方</w:t>
            </w:r>
            <w:r w:rsidR="00EA1131" w:rsidRPr="002B2302">
              <w:rPr>
                <w:rFonts w:ascii="KaiTi" w:eastAsia="KaiTi" w:hAnsi="KaiTi" w:cs="KaiTi"/>
                <w:iCs/>
                <w:color w:val="002060"/>
                <w:sz w:val="16"/>
                <w:szCs w:val="16"/>
                <w:lang w:eastAsia="zh-CN"/>
              </w:rPr>
              <w:t>（</w:t>
            </w: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年底</w:t>
            </w:r>
            <w:r w:rsidR="00B03A40" w:rsidRPr="002B2302">
              <w:rPr>
                <w:rFonts w:ascii="KaiTi" w:eastAsia="KaiTi" w:hAnsi="KaiTi" w:cs="KaiTi"/>
                <w:iCs/>
                <w:color w:val="002060"/>
                <w:sz w:val="16"/>
                <w:szCs w:val="16"/>
                <w:lang w:eastAsia="zh-CN"/>
              </w:rPr>
              <w:t>）</w:t>
            </w:r>
          </w:p>
          <w:p w:rsidR="00D262EC" w:rsidRPr="00275C2A" w:rsidRDefault="00D262EC" w:rsidP="00275C2A">
            <w:pPr>
              <w:adjustRightInd w:val="0"/>
              <w:spacing w:afterLines="30" w:after="72"/>
              <w:jc w:val="both"/>
              <w:rPr>
                <w:rFonts w:ascii="SimSun" w:eastAsia="SimSun" w:hAnsi="SimSun"/>
                <w:color w:val="000000"/>
                <w:sz w:val="16"/>
                <w:szCs w:val="16"/>
                <w:lang w:eastAsia="zh-CN"/>
              </w:rPr>
            </w:pPr>
            <w:r w:rsidRPr="002B2302">
              <w:rPr>
                <w:rFonts w:ascii="KaiTi" w:eastAsia="KaiTi" w:hAnsi="KaiTi" w:cs="KaiTi"/>
                <w:iCs/>
                <w:sz w:val="16"/>
                <w:szCs w:val="16"/>
                <w:lang w:eastAsia="zh-CN"/>
              </w:rPr>
              <w:t>2014/15</w:t>
            </w:r>
            <w:r w:rsidRPr="002B2302">
              <w:rPr>
                <w:rFonts w:ascii="KaiTi" w:eastAsia="KaiTi" w:hAnsi="KaiTi" w:cs="KaiTi" w:hint="eastAsia"/>
                <w:iCs/>
                <w:sz w:val="16"/>
                <w:szCs w:val="16"/>
                <w:lang w:eastAsia="zh-CN"/>
              </w:rPr>
              <w:t>两年</w:t>
            </w:r>
            <w:proofErr w:type="gramStart"/>
            <w:r w:rsidRPr="002B2302">
              <w:rPr>
                <w:rFonts w:ascii="KaiTi" w:eastAsia="KaiTi" w:hAnsi="KaiTi" w:cs="KaiTi" w:hint="eastAsia"/>
                <w:iCs/>
                <w:sz w:val="16"/>
                <w:szCs w:val="16"/>
                <w:lang w:eastAsia="zh-CN"/>
              </w:rPr>
              <w:t>期计划</w:t>
            </w:r>
            <w:proofErr w:type="gramEnd"/>
            <w:r w:rsidRPr="002B2302">
              <w:rPr>
                <w:rFonts w:ascii="KaiTi" w:eastAsia="KaiTi" w:hAnsi="KaiTi" w:cs="KaiTi" w:hint="eastAsia"/>
                <w:iCs/>
                <w:sz w:val="16"/>
                <w:szCs w:val="16"/>
                <w:lang w:eastAsia="zh-CN"/>
              </w:rPr>
              <w:t>与预算原始基准：</w:t>
            </w:r>
            <w:r w:rsidRPr="00275C2A">
              <w:rPr>
                <w:rFonts w:ascii="SimSun" w:eastAsia="SimSun" w:hAnsi="SimSun" w:cs="SimSun"/>
                <w:sz w:val="16"/>
                <w:szCs w:val="16"/>
                <w:lang w:eastAsia="zh-CN"/>
              </w:rPr>
              <w:t>45</w:t>
            </w:r>
            <w:r w:rsidRPr="00275C2A">
              <w:rPr>
                <w:rFonts w:ascii="SimSun" w:eastAsia="SimSun" w:hAnsi="SimSun" w:cs="SimSun" w:hint="eastAsia"/>
                <w:sz w:val="16"/>
                <w:szCs w:val="16"/>
                <w:lang w:eastAsia="zh-CN"/>
              </w:rPr>
              <w:t>个缔约方。</w:t>
            </w:r>
          </w:p>
        </w:tc>
        <w:tc>
          <w:tcPr>
            <w:tcW w:w="1136" w:type="dxa"/>
            <w:tcBorders>
              <w:top w:val="nil"/>
              <w:bottom w:val="single" w:sz="4" w:space="0" w:color="auto"/>
            </w:tcBorders>
            <w:tcMar>
              <w:top w:w="110" w:type="dxa"/>
            </w:tcMar>
          </w:tcPr>
          <w:p w:rsidR="00D262EC" w:rsidRPr="00275C2A" w:rsidRDefault="00D262EC" w:rsidP="00275C2A">
            <w:pPr>
              <w:adjustRightInd w:val="0"/>
              <w:spacing w:afterLines="30" w:after="72"/>
              <w:jc w:val="both"/>
              <w:rPr>
                <w:rFonts w:ascii="SimSun" w:eastAsia="SimSun" w:hAnsi="SimSun"/>
                <w:color w:val="000000"/>
                <w:sz w:val="16"/>
                <w:szCs w:val="16"/>
                <w:lang w:eastAsia="zh-CN"/>
              </w:rPr>
            </w:pPr>
            <w:r w:rsidRPr="00275C2A">
              <w:rPr>
                <w:rFonts w:ascii="SimSun" w:eastAsia="SimSun" w:hAnsi="SimSun" w:cs="SimSun"/>
                <w:sz w:val="16"/>
                <w:szCs w:val="16"/>
              </w:rPr>
              <w:t>58</w:t>
            </w:r>
            <w:r w:rsidRPr="00275C2A">
              <w:rPr>
                <w:rFonts w:ascii="SimSun" w:eastAsia="SimSun" w:hAnsi="SimSun" w:cs="SimSun" w:hint="eastAsia"/>
                <w:sz w:val="16"/>
                <w:szCs w:val="16"/>
              </w:rPr>
              <w:t>个缔约方</w:t>
            </w:r>
          </w:p>
        </w:tc>
        <w:tc>
          <w:tcPr>
            <w:tcW w:w="2692" w:type="dxa"/>
            <w:tcBorders>
              <w:top w:val="nil"/>
              <w:bottom w:val="single" w:sz="4" w:space="0" w:color="auto"/>
            </w:tcBorders>
            <w:shd w:val="clear" w:color="auto" w:fill="FFFFFF"/>
            <w:tcMar>
              <w:top w:w="110" w:type="dxa"/>
            </w:tcMar>
          </w:tcPr>
          <w:p w:rsidR="00D262EC" w:rsidRPr="00275C2A" w:rsidRDefault="00D262EC" w:rsidP="00275C2A">
            <w:pPr>
              <w:adjustRightInd w:val="0"/>
              <w:spacing w:afterLines="30" w:after="72"/>
              <w:jc w:val="both"/>
              <w:rPr>
                <w:rFonts w:ascii="SimSun" w:eastAsia="SimSun" w:hAnsi="SimSun"/>
                <w:sz w:val="16"/>
                <w:szCs w:val="16"/>
                <w:lang w:eastAsia="zh-CN"/>
              </w:rPr>
            </w:pPr>
            <w:r w:rsidRPr="00275C2A">
              <w:rPr>
                <w:rFonts w:ascii="SimSun" w:eastAsia="SimSun" w:hAnsi="SimSun" w:cs="SimSun"/>
                <w:sz w:val="16"/>
                <w:szCs w:val="16"/>
                <w:lang w:eastAsia="zh-CN"/>
              </w:rPr>
              <w:t>50</w:t>
            </w:r>
            <w:r w:rsidRPr="00275C2A">
              <w:rPr>
                <w:rFonts w:ascii="SimSun" w:eastAsia="SimSun" w:hAnsi="SimSun" w:cs="SimSun" w:hint="eastAsia"/>
                <w:sz w:val="16"/>
                <w:szCs w:val="16"/>
                <w:lang w:eastAsia="zh-CN"/>
              </w:rPr>
              <w:t>个日内瓦文本缔约方</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2015</w:t>
            </w:r>
            <w:r w:rsidRPr="00275C2A">
              <w:rPr>
                <w:rFonts w:ascii="SimSun" w:eastAsia="SimSun" w:hAnsi="SimSun" w:cs="SimSun" w:hint="eastAsia"/>
                <w:sz w:val="16"/>
                <w:szCs w:val="16"/>
                <w:lang w:eastAsia="zh-CN"/>
              </w:rPr>
              <w:t>年年底</w:t>
            </w:r>
            <w:r w:rsidR="00B03A40" w:rsidRPr="00275C2A">
              <w:rPr>
                <w:rFonts w:ascii="SimSun" w:eastAsia="SimSun" w:hAnsi="SimSun" w:cs="SimSun"/>
                <w:sz w:val="16"/>
                <w:szCs w:val="16"/>
                <w:lang w:eastAsia="zh-CN"/>
              </w:rPr>
              <w:t>）</w:t>
            </w:r>
            <w:r w:rsidRPr="00275C2A">
              <w:rPr>
                <w:rFonts w:ascii="SimSun" w:eastAsia="SimSun" w:hAnsi="SimSun" w:cs="SimSun" w:hint="eastAsia"/>
                <w:sz w:val="16"/>
                <w:szCs w:val="16"/>
                <w:lang w:eastAsia="zh-CN"/>
              </w:rPr>
              <w:t>。</w:t>
            </w:r>
          </w:p>
        </w:tc>
        <w:tc>
          <w:tcPr>
            <w:tcW w:w="1134" w:type="dxa"/>
            <w:tcBorders>
              <w:top w:val="nil"/>
              <w:bottom w:val="single" w:sz="4" w:space="0" w:color="auto"/>
            </w:tcBorders>
            <w:tcMar>
              <w:top w:w="110" w:type="dxa"/>
            </w:tcMar>
          </w:tcPr>
          <w:p w:rsidR="00D262EC" w:rsidRPr="00275C2A" w:rsidRDefault="0044680C" w:rsidP="00723220">
            <w:pPr>
              <w:keepNext/>
              <w:keepLines/>
              <w:adjustRightInd w:val="0"/>
              <w:spacing w:afterLines="30" w:after="72"/>
              <w:jc w:val="center"/>
              <w:rPr>
                <w:rFonts w:ascii="SimSun" w:eastAsia="SimSun" w:hAnsi="SimSun"/>
                <w:color w:val="808080"/>
                <w:sz w:val="16"/>
                <w:szCs w:val="16"/>
                <w:lang w:eastAsia="zh-CN"/>
              </w:rPr>
            </w:pPr>
            <w:r w:rsidRPr="0044680C">
              <w:rPr>
                <w:rFonts w:ascii="SimSun" w:eastAsia="SimSun" w:hAnsi="SimSun" w:cs="SimSun" w:hint="eastAsia"/>
                <w:b/>
                <w:color w:val="E36C0A" w:themeColor="accent6" w:themeShade="BF"/>
                <w:sz w:val="16"/>
                <w:szCs w:val="16"/>
                <w:lang w:eastAsia="zh-CN"/>
              </w:rPr>
              <w:t>部分实现</w:t>
            </w:r>
          </w:p>
        </w:tc>
      </w:tr>
      <w:tr w:rsidR="00D262EC" w:rsidRPr="00571D2C" w:rsidTr="00886A95">
        <w:trPr>
          <w:cantSplit/>
        </w:trPr>
        <w:tc>
          <w:tcPr>
            <w:tcW w:w="2266" w:type="dxa"/>
            <w:tcBorders>
              <w:top w:val="single" w:sz="4" w:space="0" w:color="auto"/>
              <w:bottom w:val="nil"/>
            </w:tcBorders>
          </w:tcPr>
          <w:p w:rsidR="00D262EC" w:rsidRPr="00275C2A" w:rsidRDefault="00D262EC" w:rsidP="00275C2A">
            <w:pPr>
              <w:adjustRightInd w:val="0"/>
              <w:spacing w:afterLines="30" w:after="72"/>
              <w:jc w:val="both"/>
              <w:rPr>
                <w:rFonts w:ascii="SimSun" w:eastAsia="SimSun" w:hAnsi="SimSun"/>
                <w:sz w:val="16"/>
                <w:szCs w:val="16"/>
                <w:lang w:eastAsia="zh-CN"/>
              </w:rPr>
            </w:pPr>
            <w:r w:rsidRPr="00275C2A">
              <w:rPr>
                <w:rFonts w:ascii="SimSun" w:eastAsia="SimSun" w:hAnsi="SimSun" w:cs="SimSun" w:hint="eastAsia"/>
                <w:sz w:val="16"/>
                <w:szCs w:val="16"/>
                <w:lang w:eastAsia="zh-CN"/>
              </w:rPr>
              <w:lastRenderedPageBreak/>
              <w:t>提供关于海牙体系信息的</w:t>
            </w:r>
          </w:p>
          <w:p w:rsidR="00D262EC" w:rsidRPr="00275C2A" w:rsidRDefault="00D262EC" w:rsidP="00275C2A">
            <w:pPr>
              <w:keepNext/>
              <w:keepLines/>
              <w:adjustRightInd w:val="0"/>
              <w:spacing w:afterLines="30" w:after="72"/>
              <w:jc w:val="both"/>
              <w:rPr>
                <w:rFonts w:ascii="SimSun" w:eastAsia="SimSun" w:hAnsi="SimSun"/>
                <w:sz w:val="16"/>
                <w:szCs w:val="16"/>
                <w:lang w:eastAsia="zh-CN"/>
              </w:rPr>
            </w:pPr>
            <w:r w:rsidRPr="00275C2A">
              <w:rPr>
                <w:rFonts w:ascii="SimSun" w:eastAsia="SimSun" w:hAnsi="SimSun" w:cs="SimSun" w:hint="eastAsia"/>
                <w:sz w:val="16"/>
                <w:szCs w:val="16"/>
                <w:lang w:eastAsia="zh-CN"/>
              </w:rPr>
              <w:t>相关各局的份额</w:t>
            </w:r>
          </w:p>
        </w:tc>
        <w:tc>
          <w:tcPr>
            <w:tcW w:w="2270" w:type="dxa"/>
            <w:tcBorders>
              <w:top w:val="single" w:sz="4" w:space="0" w:color="auto"/>
              <w:bottom w:val="nil"/>
            </w:tcBorders>
          </w:tcPr>
          <w:p w:rsidR="00D262EC" w:rsidRPr="002B2302" w:rsidRDefault="00D262EC" w:rsidP="00275C2A">
            <w:pPr>
              <w:adjustRightInd w:val="0"/>
              <w:spacing w:afterLines="30" w:after="72"/>
              <w:jc w:val="both"/>
              <w:rPr>
                <w:rFonts w:ascii="KaiTi" w:eastAsia="KaiTi" w:hAnsi="KaiTi" w:cs="KaiTi"/>
                <w:iCs/>
                <w:color w:val="002060"/>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年年</w:t>
            </w:r>
            <w:proofErr w:type="gramStart"/>
            <w:r w:rsidRPr="002B2302">
              <w:rPr>
                <w:rFonts w:ascii="KaiTi" w:eastAsia="KaiTi" w:hAnsi="KaiTi" w:cs="KaiTi" w:hint="eastAsia"/>
                <w:iCs/>
                <w:color w:val="002060"/>
                <w:sz w:val="16"/>
                <w:szCs w:val="16"/>
                <w:lang w:eastAsia="zh-CN"/>
              </w:rPr>
              <w:t>底最新</w:t>
            </w:r>
            <w:proofErr w:type="gramEnd"/>
            <w:r w:rsidRPr="002B2302">
              <w:rPr>
                <w:rFonts w:ascii="KaiTi" w:eastAsia="KaiTi" w:hAnsi="KaiTi" w:cs="KaiTi" w:hint="eastAsia"/>
                <w:iCs/>
                <w:color w:val="002060"/>
                <w:sz w:val="16"/>
                <w:szCs w:val="16"/>
                <w:lang w:eastAsia="zh-CN"/>
              </w:rPr>
              <w:t>基准：</w:t>
            </w:r>
            <w:r w:rsidRPr="002B2302">
              <w:rPr>
                <w:rFonts w:ascii="KaiTi" w:eastAsia="KaiTi" w:hAnsi="KaiTi" w:cs="KaiTi"/>
                <w:iCs/>
                <w:color w:val="002060"/>
                <w:sz w:val="16"/>
                <w:szCs w:val="16"/>
                <w:lang w:eastAsia="zh-CN"/>
              </w:rPr>
              <w:t>42</w:t>
            </w:r>
            <w:r w:rsidRPr="002B2302">
              <w:rPr>
                <w:rFonts w:ascii="KaiTi" w:eastAsia="KaiTi" w:hAnsi="KaiTi" w:cs="KaiTi" w:hint="eastAsia"/>
                <w:iCs/>
                <w:color w:val="002060"/>
                <w:sz w:val="16"/>
                <w:szCs w:val="16"/>
                <w:lang w:eastAsia="zh-CN"/>
              </w:rPr>
              <w:t>个国家或地区局提供关于海牙体系的适当信息。</w:t>
            </w:r>
            <w:r w:rsidRPr="002B2302">
              <w:rPr>
                <w:rFonts w:ascii="KaiTi" w:eastAsia="KaiTi" w:hAnsi="KaiTi" w:cs="KaiTi"/>
                <w:iCs/>
                <w:color w:val="002060"/>
                <w:sz w:val="16"/>
                <w:szCs w:val="16"/>
                <w:lang w:eastAsia="zh-CN"/>
              </w:rPr>
              <w:t>9</w:t>
            </w:r>
            <w:r w:rsidRPr="002B2302">
              <w:rPr>
                <w:rFonts w:ascii="KaiTi" w:eastAsia="KaiTi" w:hAnsi="KaiTi" w:cs="KaiTi" w:hint="eastAsia"/>
                <w:iCs/>
                <w:color w:val="002060"/>
                <w:sz w:val="16"/>
                <w:szCs w:val="16"/>
                <w:lang w:eastAsia="zh-CN"/>
              </w:rPr>
              <w:t>个局没有网站。</w:t>
            </w:r>
          </w:p>
          <w:p w:rsidR="00D262EC" w:rsidRPr="00275C2A" w:rsidRDefault="00D262EC" w:rsidP="00275C2A">
            <w:pPr>
              <w:adjustRightInd w:val="0"/>
              <w:spacing w:afterLines="30" w:after="72"/>
              <w:jc w:val="both"/>
              <w:rPr>
                <w:rFonts w:ascii="SimSun" w:eastAsia="SimSun" w:hAnsi="SimSun"/>
                <w:sz w:val="16"/>
                <w:szCs w:val="16"/>
                <w:lang w:eastAsia="zh-CN"/>
              </w:rPr>
            </w:pPr>
            <w:r w:rsidRPr="002B2302">
              <w:rPr>
                <w:rFonts w:ascii="KaiTi" w:eastAsia="KaiTi" w:hAnsi="KaiTi" w:cs="KaiTi"/>
                <w:iCs/>
                <w:color w:val="002060"/>
                <w:sz w:val="16"/>
                <w:szCs w:val="16"/>
                <w:lang w:eastAsia="zh-CN"/>
              </w:rPr>
              <w:t>2014/15</w:t>
            </w:r>
            <w:r w:rsidRPr="002B2302">
              <w:rPr>
                <w:rFonts w:ascii="KaiTi" w:eastAsia="KaiTi" w:hAnsi="KaiTi" w:cs="KaiTi" w:hint="eastAsia"/>
                <w:iCs/>
                <w:color w:val="002060"/>
                <w:sz w:val="16"/>
                <w:szCs w:val="16"/>
                <w:lang w:eastAsia="zh-CN"/>
              </w:rPr>
              <w:t>两年</w:t>
            </w:r>
            <w:proofErr w:type="gramStart"/>
            <w:r w:rsidRPr="002B2302">
              <w:rPr>
                <w:rFonts w:ascii="KaiTi" w:eastAsia="KaiTi" w:hAnsi="KaiTi" w:cs="KaiTi" w:hint="eastAsia"/>
                <w:iCs/>
                <w:color w:val="002060"/>
                <w:sz w:val="16"/>
                <w:szCs w:val="16"/>
                <w:lang w:eastAsia="zh-CN"/>
              </w:rPr>
              <w:t>期计划</w:t>
            </w:r>
            <w:proofErr w:type="gramEnd"/>
            <w:r w:rsidRPr="002B2302">
              <w:rPr>
                <w:rFonts w:ascii="KaiTi" w:eastAsia="KaiTi" w:hAnsi="KaiTi" w:cs="KaiTi" w:hint="eastAsia"/>
                <w:iCs/>
                <w:color w:val="002060"/>
                <w:sz w:val="16"/>
                <w:szCs w:val="16"/>
                <w:lang w:eastAsia="zh-CN"/>
              </w:rPr>
              <w:t>与预算原始基准</w:t>
            </w:r>
            <w:r w:rsidRPr="002B2302">
              <w:rPr>
                <w:rFonts w:ascii="KaiTi" w:eastAsia="KaiTi" w:hAnsi="KaiTi" w:cs="KaiTi" w:hint="eastAsia"/>
                <w:iCs/>
                <w:sz w:val="16"/>
                <w:szCs w:val="16"/>
                <w:lang w:eastAsia="zh-CN"/>
              </w:rPr>
              <w:t>：</w:t>
            </w:r>
            <w:r w:rsidRPr="00275C2A">
              <w:rPr>
                <w:rFonts w:ascii="SimSun" w:eastAsia="SimSun" w:hAnsi="SimSun" w:cs="SimSun" w:hint="eastAsia"/>
                <w:sz w:val="16"/>
                <w:szCs w:val="16"/>
                <w:lang w:eastAsia="zh-CN"/>
              </w:rPr>
              <w:t>提供此类信息的局的份额。</w:t>
            </w:r>
          </w:p>
        </w:tc>
        <w:tc>
          <w:tcPr>
            <w:tcW w:w="1136" w:type="dxa"/>
            <w:tcBorders>
              <w:top w:val="single" w:sz="4" w:space="0" w:color="auto"/>
              <w:bottom w:val="nil"/>
            </w:tcBorders>
            <w:tcMar>
              <w:top w:w="110" w:type="dxa"/>
            </w:tcMar>
          </w:tcPr>
          <w:p w:rsidR="00D262EC" w:rsidRPr="00275C2A" w:rsidRDefault="00D262EC" w:rsidP="00275C2A">
            <w:pPr>
              <w:keepNext/>
              <w:keepLines/>
              <w:adjustRightInd w:val="0"/>
              <w:spacing w:afterLines="30" w:after="72"/>
              <w:jc w:val="both"/>
              <w:rPr>
                <w:rFonts w:ascii="SimSun" w:eastAsia="SimSun" w:hAnsi="SimSun"/>
                <w:color w:val="993300"/>
                <w:sz w:val="16"/>
                <w:szCs w:val="16"/>
                <w:lang w:eastAsia="zh-CN"/>
              </w:rPr>
            </w:pPr>
            <w:r w:rsidRPr="00275C2A">
              <w:rPr>
                <w:rFonts w:ascii="SimSun" w:eastAsia="SimSun" w:hAnsi="SimSun" w:cs="SimSun" w:hint="eastAsia"/>
                <w:sz w:val="16"/>
                <w:szCs w:val="16"/>
                <w:lang w:eastAsia="zh-CN"/>
              </w:rPr>
              <w:t>份额提高</w:t>
            </w:r>
          </w:p>
        </w:tc>
        <w:tc>
          <w:tcPr>
            <w:tcW w:w="2692" w:type="dxa"/>
            <w:tcBorders>
              <w:top w:val="single" w:sz="4" w:space="0" w:color="auto"/>
              <w:bottom w:val="nil"/>
            </w:tcBorders>
            <w:shd w:val="clear" w:color="auto" w:fill="FFFFFF"/>
            <w:tcMar>
              <w:top w:w="110" w:type="dxa"/>
            </w:tcMar>
          </w:tcPr>
          <w:p w:rsidR="00D262EC" w:rsidRPr="00275C2A" w:rsidRDefault="00D262EC" w:rsidP="00275C2A">
            <w:pPr>
              <w:keepNext/>
              <w:keepLines/>
              <w:adjustRightInd w:val="0"/>
              <w:spacing w:afterLines="30" w:after="72"/>
              <w:jc w:val="both"/>
              <w:rPr>
                <w:rFonts w:ascii="SimSun" w:eastAsia="SimSun" w:hAnsi="SimSun"/>
                <w:sz w:val="16"/>
                <w:szCs w:val="16"/>
                <w:lang w:eastAsia="zh-CN"/>
              </w:rPr>
            </w:pPr>
            <w:r w:rsidRPr="00275C2A">
              <w:rPr>
                <w:rFonts w:ascii="SimSun" w:eastAsia="SimSun" w:hAnsi="SimSun" w:cs="SimSun"/>
                <w:sz w:val="16"/>
                <w:szCs w:val="16"/>
                <w:lang w:eastAsia="zh-CN"/>
              </w:rPr>
              <w:t>2015</w:t>
            </w:r>
            <w:r w:rsidRPr="00275C2A">
              <w:rPr>
                <w:rFonts w:ascii="SimSun" w:eastAsia="SimSun" w:hAnsi="SimSun" w:cs="SimSun" w:hint="eastAsia"/>
                <w:sz w:val="16"/>
                <w:szCs w:val="16"/>
                <w:lang w:eastAsia="zh-CN"/>
              </w:rPr>
              <w:t>年年底，</w:t>
            </w:r>
            <w:r w:rsidRPr="00275C2A">
              <w:rPr>
                <w:rFonts w:ascii="SimSun" w:eastAsia="SimSun" w:hAnsi="SimSun" w:cs="SimSun"/>
                <w:sz w:val="16"/>
                <w:szCs w:val="16"/>
                <w:lang w:eastAsia="zh-CN"/>
              </w:rPr>
              <w:t>47</w:t>
            </w:r>
            <w:r w:rsidRPr="00275C2A">
              <w:rPr>
                <w:rFonts w:ascii="SimSun" w:eastAsia="SimSun" w:hAnsi="SimSun" w:cs="SimSun" w:hint="eastAsia"/>
                <w:sz w:val="16"/>
                <w:szCs w:val="16"/>
                <w:lang w:eastAsia="zh-CN"/>
              </w:rPr>
              <w:t>个国家或地区局提供关于海牙体系的信息。</w:t>
            </w:r>
            <w:r w:rsidRPr="00275C2A">
              <w:rPr>
                <w:rFonts w:ascii="SimSun" w:eastAsia="SimSun" w:hAnsi="SimSun" w:cs="SimSun"/>
                <w:sz w:val="16"/>
                <w:szCs w:val="16"/>
                <w:lang w:eastAsia="zh-CN"/>
              </w:rPr>
              <w:t>10</w:t>
            </w:r>
            <w:r w:rsidRPr="00275C2A">
              <w:rPr>
                <w:rFonts w:ascii="SimSun" w:eastAsia="SimSun" w:hAnsi="SimSun" w:cs="SimSun" w:hint="eastAsia"/>
                <w:sz w:val="16"/>
                <w:szCs w:val="16"/>
                <w:lang w:eastAsia="zh-CN"/>
              </w:rPr>
              <w:t>个局没有网站</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2015</w:t>
            </w:r>
            <w:r w:rsidRPr="00275C2A">
              <w:rPr>
                <w:rFonts w:ascii="SimSun" w:eastAsia="SimSun" w:hAnsi="SimSun" w:cs="SimSun" w:hint="eastAsia"/>
                <w:sz w:val="16"/>
                <w:szCs w:val="16"/>
                <w:lang w:eastAsia="zh-CN"/>
              </w:rPr>
              <w:t>年底</w:t>
            </w:r>
            <w:r w:rsidR="00B03A40" w:rsidRPr="00275C2A">
              <w:rPr>
                <w:rFonts w:ascii="SimSun" w:eastAsia="SimSun" w:hAnsi="SimSun" w:cs="SimSun"/>
                <w:sz w:val="16"/>
                <w:szCs w:val="16"/>
                <w:lang w:eastAsia="zh-CN"/>
              </w:rPr>
              <w:t>）</w:t>
            </w:r>
            <w:r w:rsidRPr="00275C2A">
              <w:rPr>
                <w:rFonts w:ascii="SimSun" w:eastAsia="SimSun" w:hAnsi="SimSun" w:cs="SimSun" w:hint="eastAsia"/>
                <w:sz w:val="16"/>
                <w:szCs w:val="16"/>
                <w:lang w:eastAsia="zh-CN"/>
              </w:rPr>
              <w:t>。</w:t>
            </w:r>
          </w:p>
        </w:tc>
        <w:tc>
          <w:tcPr>
            <w:tcW w:w="1134" w:type="dxa"/>
            <w:tcBorders>
              <w:top w:val="single" w:sz="4" w:space="0" w:color="auto"/>
              <w:bottom w:val="nil"/>
            </w:tcBorders>
            <w:tcMar>
              <w:top w:w="110" w:type="dxa"/>
            </w:tcMar>
          </w:tcPr>
          <w:p w:rsidR="00D262EC" w:rsidRPr="00275C2A" w:rsidRDefault="0044680C" w:rsidP="00723220">
            <w:pPr>
              <w:keepNext/>
              <w:keepLines/>
              <w:adjustRightInd w:val="0"/>
              <w:spacing w:afterLines="30" w:after="72"/>
              <w:jc w:val="center"/>
              <w:rPr>
                <w:rFonts w:ascii="SimSun" w:eastAsia="SimSun" w:hAnsi="SimSun"/>
                <w:color w:val="808080"/>
                <w:sz w:val="16"/>
                <w:szCs w:val="16"/>
                <w:lang w:eastAsia="zh-CN"/>
              </w:rPr>
            </w:pPr>
            <w:r w:rsidRPr="0044680C">
              <w:rPr>
                <w:rFonts w:ascii="SimSun" w:eastAsia="SimSun" w:hAnsi="SimSun" w:cs="SimSun" w:hint="eastAsia"/>
                <w:b/>
                <w:bCs/>
                <w:color w:val="00B050"/>
                <w:sz w:val="16"/>
                <w:szCs w:val="16"/>
                <w:lang w:eastAsia="zh-CN"/>
              </w:rPr>
              <w:t>全部实现</w:t>
            </w:r>
          </w:p>
        </w:tc>
      </w:tr>
      <w:tr w:rsidR="00D262EC" w:rsidRPr="00571D2C" w:rsidTr="00886A95">
        <w:trPr>
          <w:cantSplit/>
        </w:trPr>
        <w:tc>
          <w:tcPr>
            <w:tcW w:w="2266" w:type="dxa"/>
            <w:tcBorders>
              <w:top w:val="nil"/>
              <w:bottom w:val="single" w:sz="4" w:space="0" w:color="auto"/>
            </w:tcBorders>
          </w:tcPr>
          <w:p w:rsidR="00D262EC" w:rsidRPr="00275C2A" w:rsidRDefault="00D262EC" w:rsidP="00275C2A">
            <w:pPr>
              <w:adjustRightInd w:val="0"/>
              <w:spacing w:afterLines="30" w:after="72"/>
              <w:jc w:val="both"/>
              <w:rPr>
                <w:rFonts w:ascii="SimSun" w:eastAsia="SimSun" w:hAnsi="SimSun"/>
                <w:sz w:val="16"/>
                <w:szCs w:val="16"/>
                <w:lang w:eastAsia="zh-CN"/>
              </w:rPr>
            </w:pPr>
            <w:r w:rsidRPr="00275C2A">
              <w:rPr>
                <w:rFonts w:ascii="SimSun" w:eastAsia="SimSun" w:hAnsi="SimSun" w:cs="SimSun" w:hint="eastAsia"/>
                <w:sz w:val="16"/>
                <w:szCs w:val="16"/>
                <w:lang w:eastAsia="zh-CN"/>
              </w:rPr>
              <w:t>海牙申请和续展</w:t>
            </w:r>
          </w:p>
        </w:tc>
        <w:tc>
          <w:tcPr>
            <w:tcW w:w="2270" w:type="dxa"/>
            <w:tcBorders>
              <w:top w:val="nil"/>
              <w:bottom w:val="single" w:sz="4" w:space="0" w:color="auto"/>
            </w:tcBorders>
          </w:tcPr>
          <w:p w:rsidR="00D262EC" w:rsidRPr="002B2302" w:rsidRDefault="00D262EC" w:rsidP="00275C2A">
            <w:pPr>
              <w:adjustRightInd w:val="0"/>
              <w:spacing w:afterLines="30" w:after="72"/>
              <w:jc w:val="both"/>
              <w:rPr>
                <w:rFonts w:ascii="KaiTi" w:eastAsia="KaiTi" w:hAnsi="KaiTi" w:cs="KaiTi"/>
                <w:iCs/>
                <w:color w:val="002060"/>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年底最新基准：申请：</w:t>
            </w:r>
            <w:r w:rsidRPr="002B2302">
              <w:rPr>
                <w:rFonts w:ascii="KaiTi" w:eastAsia="KaiTi" w:hAnsi="KaiTi" w:cs="KaiTi"/>
                <w:iCs/>
                <w:color w:val="002060"/>
                <w:sz w:val="16"/>
                <w:szCs w:val="16"/>
                <w:lang w:eastAsia="zh-CN"/>
              </w:rPr>
              <w:t>2,990</w:t>
            </w:r>
          </w:p>
          <w:p w:rsidR="00D262EC" w:rsidRPr="002B2302" w:rsidRDefault="00D262EC" w:rsidP="00275C2A">
            <w:pPr>
              <w:adjustRightInd w:val="0"/>
              <w:spacing w:afterLines="30" w:after="72"/>
              <w:jc w:val="both"/>
              <w:rPr>
                <w:rFonts w:ascii="KaiTi" w:eastAsia="KaiTi" w:hAnsi="KaiTi" w:cs="KaiTi"/>
                <w:iCs/>
                <w:color w:val="002060"/>
                <w:sz w:val="16"/>
                <w:szCs w:val="16"/>
                <w:lang w:eastAsia="zh-CN"/>
              </w:rPr>
            </w:pPr>
            <w:r w:rsidRPr="002B2302">
              <w:rPr>
                <w:rFonts w:ascii="KaiTi" w:eastAsia="KaiTi" w:hAnsi="KaiTi" w:cs="KaiTi" w:hint="eastAsia"/>
                <w:iCs/>
                <w:color w:val="002060"/>
                <w:sz w:val="16"/>
                <w:szCs w:val="16"/>
                <w:lang w:eastAsia="zh-CN"/>
              </w:rPr>
              <w:t>包含的外观设计：</w:t>
            </w:r>
            <w:r w:rsidRPr="002B2302">
              <w:rPr>
                <w:rFonts w:ascii="KaiTi" w:eastAsia="KaiTi" w:hAnsi="KaiTi" w:cs="KaiTi"/>
                <w:iCs/>
                <w:color w:val="002060"/>
                <w:sz w:val="16"/>
                <w:szCs w:val="16"/>
                <w:lang w:eastAsia="zh-CN"/>
              </w:rPr>
              <w:t>13,172</w:t>
            </w:r>
          </w:p>
          <w:p w:rsidR="00D262EC" w:rsidRPr="00275C2A" w:rsidRDefault="00D262EC" w:rsidP="00275C2A">
            <w:pPr>
              <w:adjustRightInd w:val="0"/>
              <w:spacing w:afterLines="30" w:after="72"/>
              <w:jc w:val="both"/>
              <w:rPr>
                <w:rFonts w:ascii="SimSun" w:eastAsia="SimSun" w:hAnsi="SimSun"/>
                <w:iCs/>
                <w:sz w:val="16"/>
                <w:szCs w:val="16"/>
                <w:lang w:eastAsia="zh-CN"/>
              </w:rPr>
            </w:pPr>
            <w:r w:rsidRPr="002B2302">
              <w:rPr>
                <w:rFonts w:ascii="KaiTi" w:eastAsia="KaiTi" w:hAnsi="KaiTi" w:cs="KaiTi" w:hint="eastAsia"/>
                <w:iCs/>
                <w:color w:val="002060"/>
                <w:sz w:val="16"/>
                <w:szCs w:val="16"/>
                <w:lang w:eastAsia="zh-CN"/>
              </w:rPr>
              <w:t>续展：</w:t>
            </w:r>
            <w:r w:rsidRPr="00275C2A">
              <w:rPr>
                <w:rFonts w:ascii="SimSun" w:eastAsia="SimSun" w:hAnsi="SimSun" w:cs="KaiTi"/>
                <w:iCs/>
                <w:color w:val="002060"/>
                <w:sz w:val="16"/>
                <w:szCs w:val="16"/>
                <w:lang w:eastAsia="zh-CN"/>
              </w:rPr>
              <w:t>2,859</w:t>
            </w:r>
            <w:r w:rsidR="00EA1131" w:rsidRPr="00275C2A">
              <w:rPr>
                <w:rFonts w:ascii="SimSun" w:eastAsia="SimSun" w:hAnsi="SimSun" w:cs="KaiTi"/>
                <w:iCs/>
                <w:color w:val="002060"/>
                <w:sz w:val="16"/>
                <w:szCs w:val="16"/>
                <w:lang w:eastAsia="zh-CN"/>
              </w:rPr>
              <w:t>（</w:t>
            </w:r>
            <w:r w:rsidRPr="00275C2A">
              <w:rPr>
                <w:rFonts w:ascii="SimSun" w:eastAsia="SimSun" w:hAnsi="SimSun" w:cs="KaiTi"/>
                <w:iCs/>
                <w:color w:val="002060"/>
                <w:sz w:val="16"/>
                <w:szCs w:val="16"/>
                <w:lang w:eastAsia="zh-CN"/>
              </w:rPr>
              <w:t>2013</w:t>
            </w:r>
            <w:r w:rsidRPr="00275C2A">
              <w:rPr>
                <w:rFonts w:ascii="SimSun" w:eastAsia="SimSun" w:hAnsi="SimSun" w:cs="KaiTi" w:hint="eastAsia"/>
                <w:iCs/>
                <w:color w:val="002060"/>
                <w:sz w:val="16"/>
                <w:szCs w:val="16"/>
                <w:lang w:eastAsia="zh-CN"/>
              </w:rPr>
              <w:t>年</w:t>
            </w:r>
            <w:r w:rsidR="00B03A40" w:rsidRPr="00275C2A">
              <w:rPr>
                <w:rFonts w:ascii="SimSun" w:eastAsia="SimSun" w:hAnsi="SimSun" w:cs="KaiTi"/>
                <w:iCs/>
                <w:color w:val="002060"/>
                <w:sz w:val="16"/>
                <w:szCs w:val="16"/>
                <w:lang w:eastAsia="zh-CN"/>
              </w:rPr>
              <w:t>）</w:t>
            </w:r>
          </w:p>
          <w:p w:rsidR="00D262EC" w:rsidRPr="00275C2A" w:rsidRDefault="00D262EC" w:rsidP="00275C2A">
            <w:pPr>
              <w:adjustRightInd w:val="0"/>
              <w:spacing w:afterLines="30" w:after="72"/>
              <w:jc w:val="both"/>
              <w:rPr>
                <w:rFonts w:ascii="SimSun" w:eastAsia="SimSun" w:hAnsi="SimSun" w:cs="SimSun"/>
                <w:sz w:val="16"/>
                <w:szCs w:val="16"/>
                <w:lang w:eastAsia="zh-CN"/>
              </w:rPr>
            </w:pPr>
            <w:r w:rsidRPr="002B2302">
              <w:rPr>
                <w:rFonts w:ascii="KaiTi" w:eastAsia="KaiTi" w:hAnsi="KaiTi" w:cs="KaiTi"/>
                <w:iCs/>
                <w:sz w:val="16"/>
                <w:szCs w:val="16"/>
                <w:lang w:eastAsia="zh-CN"/>
              </w:rPr>
              <w:t>2014/15</w:t>
            </w:r>
            <w:r w:rsidRPr="002B2302">
              <w:rPr>
                <w:rFonts w:ascii="KaiTi" w:eastAsia="KaiTi" w:hAnsi="KaiTi" w:cs="KaiTi" w:hint="eastAsia"/>
                <w:iCs/>
                <w:sz w:val="16"/>
                <w:szCs w:val="16"/>
                <w:lang w:eastAsia="zh-CN"/>
              </w:rPr>
              <w:t>两年</w:t>
            </w:r>
            <w:proofErr w:type="gramStart"/>
            <w:r w:rsidRPr="002B2302">
              <w:rPr>
                <w:rFonts w:ascii="KaiTi" w:eastAsia="KaiTi" w:hAnsi="KaiTi" w:cs="KaiTi" w:hint="eastAsia"/>
                <w:iCs/>
                <w:sz w:val="16"/>
                <w:szCs w:val="16"/>
                <w:lang w:eastAsia="zh-CN"/>
              </w:rPr>
              <w:t>期计划</w:t>
            </w:r>
            <w:proofErr w:type="gramEnd"/>
            <w:r w:rsidRPr="002B2302">
              <w:rPr>
                <w:rFonts w:ascii="KaiTi" w:eastAsia="KaiTi" w:hAnsi="KaiTi" w:cs="KaiTi" w:hint="eastAsia"/>
                <w:iCs/>
                <w:sz w:val="16"/>
                <w:szCs w:val="16"/>
                <w:lang w:eastAsia="zh-CN"/>
              </w:rPr>
              <w:t>与预算原始基准：申请：</w:t>
            </w:r>
            <w:r w:rsidRPr="00275C2A">
              <w:rPr>
                <w:rFonts w:ascii="SimSun" w:eastAsia="SimSun" w:hAnsi="SimSun" w:cs="SimSun"/>
                <w:sz w:val="16"/>
                <w:szCs w:val="16"/>
                <w:lang w:eastAsia="zh-CN"/>
              </w:rPr>
              <w:t>2,604</w:t>
            </w:r>
            <w:r w:rsidRPr="00275C2A">
              <w:rPr>
                <w:rFonts w:ascii="SimSun" w:eastAsia="SimSun" w:hAnsi="SimSun" w:cs="SimSun" w:hint="eastAsia"/>
                <w:sz w:val="16"/>
                <w:szCs w:val="16"/>
                <w:lang w:eastAsia="zh-CN"/>
              </w:rPr>
              <w:t>；</w:t>
            </w:r>
          </w:p>
          <w:p w:rsidR="00D262EC" w:rsidRPr="00275C2A" w:rsidRDefault="00D262EC" w:rsidP="00275C2A">
            <w:pPr>
              <w:adjustRightInd w:val="0"/>
              <w:spacing w:afterLines="30" w:after="72"/>
              <w:jc w:val="both"/>
              <w:rPr>
                <w:rFonts w:ascii="SimSun" w:eastAsia="SimSun" w:hAnsi="SimSun" w:cs="SimSun"/>
                <w:sz w:val="16"/>
                <w:szCs w:val="16"/>
                <w:lang w:eastAsia="zh-CN"/>
              </w:rPr>
            </w:pPr>
            <w:r w:rsidRPr="002B2302">
              <w:rPr>
                <w:rFonts w:ascii="KaiTi" w:eastAsia="KaiTi" w:hAnsi="KaiTi" w:cs="KaiTi" w:hint="eastAsia"/>
                <w:iCs/>
                <w:sz w:val="16"/>
                <w:szCs w:val="16"/>
                <w:lang w:eastAsia="zh-CN"/>
              </w:rPr>
              <w:t>包含的外观设计：</w:t>
            </w:r>
            <w:r w:rsidRPr="00275C2A">
              <w:rPr>
                <w:rFonts w:ascii="SimSun" w:eastAsia="SimSun" w:hAnsi="SimSun" w:cs="SimSun"/>
                <w:sz w:val="16"/>
                <w:szCs w:val="16"/>
                <w:lang w:eastAsia="zh-CN"/>
              </w:rPr>
              <w:t>12,454</w:t>
            </w:r>
            <w:r w:rsidRPr="00545461">
              <w:rPr>
                <w:rFonts w:ascii="SimSun" w:eastAsia="SimSun" w:hAnsi="SimSun" w:cs="SimSun"/>
                <w:sz w:val="16"/>
                <w:szCs w:val="16"/>
                <w:vertAlign w:val="superscript"/>
              </w:rPr>
              <w:footnoteReference w:id="36"/>
            </w:r>
            <w:r w:rsidRPr="00275C2A">
              <w:rPr>
                <w:rFonts w:ascii="SimSun" w:eastAsia="SimSun" w:hAnsi="SimSun" w:cs="SimSun" w:hint="eastAsia"/>
                <w:sz w:val="16"/>
                <w:szCs w:val="16"/>
                <w:lang w:eastAsia="zh-CN"/>
              </w:rPr>
              <w:t>；</w:t>
            </w:r>
          </w:p>
          <w:p w:rsidR="00D262EC" w:rsidRPr="00275C2A" w:rsidRDefault="00D262EC" w:rsidP="00275C2A">
            <w:pPr>
              <w:adjustRightInd w:val="0"/>
              <w:spacing w:afterLines="30" w:after="72"/>
              <w:jc w:val="both"/>
              <w:rPr>
                <w:rFonts w:ascii="SimSun" w:eastAsia="SimSun" w:hAnsi="SimSun"/>
                <w:sz w:val="16"/>
                <w:szCs w:val="16"/>
                <w:lang w:eastAsia="zh-CN"/>
              </w:rPr>
            </w:pPr>
            <w:r w:rsidRPr="002B2302">
              <w:rPr>
                <w:rFonts w:ascii="KaiTi" w:eastAsia="KaiTi" w:hAnsi="KaiTi" w:cs="KaiTi" w:hint="eastAsia"/>
                <w:iCs/>
                <w:sz w:val="16"/>
                <w:szCs w:val="16"/>
                <w:lang w:eastAsia="zh-CN"/>
              </w:rPr>
              <w:t>续展：</w:t>
            </w:r>
            <w:r w:rsidRPr="00275C2A">
              <w:rPr>
                <w:rFonts w:ascii="SimSun" w:eastAsia="SimSun" w:hAnsi="SimSun" w:cs="SimSun"/>
                <w:sz w:val="16"/>
                <w:szCs w:val="16"/>
                <w:lang w:eastAsia="zh-CN"/>
              </w:rPr>
              <w:t>3,120</w:t>
            </w:r>
          </w:p>
        </w:tc>
        <w:tc>
          <w:tcPr>
            <w:tcW w:w="1136" w:type="dxa"/>
            <w:tcBorders>
              <w:top w:val="nil"/>
              <w:bottom w:val="single" w:sz="4" w:space="0" w:color="auto"/>
            </w:tcBorders>
            <w:tcMar>
              <w:top w:w="110" w:type="dxa"/>
            </w:tcMar>
          </w:tcPr>
          <w:p w:rsidR="00D262EC" w:rsidRPr="00275C2A" w:rsidRDefault="00D262EC" w:rsidP="00275C2A">
            <w:pPr>
              <w:adjustRightInd w:val="0"/>
              <w:spacing w:afterLines="30" w:after="72"/>
              <w:jc w:val="both"/>
              <w:rPr>
                <w:rFonts w:ascii="SimSun" w:eastAsia="SimSun" w:hAnsi="SimSun" w:cs="SimSun"/>
                <w:sz w:val="16"/>
                <w:szCs w:val="16"/>
                <w:lang w:eastAsia="zh-CN"/>
              </w:rPr>
            </w:pPr>
            <w:r w:rsidRPr="00275C2A">
              <w:rPr>
                <w:rFonts w:ascii="SimSun" w:eastAsia="SimSun" w:hAnsi="SimSun" w:cs="SimSun"/>
                <w:sz w:val="16"/>
                <w:szCs w:val="16"/>
                <w:lang w:eastAsia="zh-CN"/>
              </w:rPr>
              <w:t>2014</w:t>
            </w:r>
            <w:r w:rsidRPr="00275C2A">
              <w:rPr>
                <w:rFonts w:ascii="SimSun" w:eastAsia="SimSun" w:hAnsi="SimSun" w:cs="SimSun" w:hint="eastAsia"/>
                <w:sz w:val="16"/>
                <w:szCs w:val="16"/>
                <w:lang w:eastAsia="zh-CN"/>
              </w:rPr>
              <w:t>年</w:t>
            </w:r>
            <w:r w:rsidRPr="00275C2A">
              <w:rPr>
                <w:rStyle w:val="ac"/>
                <w:rFonts w:ascii="SimSun" w:eastAsia="SimSun" w:hAnsi="SimSun"/>
                <w:sz w:val="16"/>
                <w:szCs w:val="16"/>
                <w:lang w:eastAsia="zh-CN"/>
              </w:rPr>
              <w:footnoteReference w:id="37"/>
            </w:r>
            <w:r w:rsidRPr="00275C2A">
              <w:rPr>
                <w:rFonts w:ascii="SimSun" w:eastAsia="SimSun" w:hAnsi="SimSun" w:cs="SimSun" w:hint="eastAsia"/>
                <w:sz w:val="16"/>
                <w:szCs w:val="16"/>
                <w:lang w:eastAsia="zh-CN"/>
              </w:rPr>
              <w:t>：</w:t>
            </w:r>
          </w:p>
          <w:p w:rsidR="00D262EC" w:rsidRPr="00275C2A" w:rsidRDefault="00D262EC" w:rsidP="00275C2A">
            <w:pPr>
              <w:keepNext/>
              <w:keepLines/>
              <w:adjustRightInd w:val="0"/>
              <w:spacing w:afterLines="30" w:after="72"/>
              <w:ind w:right="161"/>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申请：增长</w:t>
            </w:r>
            <w:r w:rsidRPr="00275C2A">
              <w:rPr>
                <w:rFonts w:ascii="SimSun" w:eastAsia="SimSun" w:hAnsi="SimSun" w:cs="SimSun"/>
                <w:sz w:val="16"/>
                <w:szCs w:val="16"/>
                <w:lang w:eastAsia="zh-CN"/>
              </w:rPr>
              <w:t>33.9%</w:t>
            </w:r>
          </w:p>
          <w:p w:rsidR="00D262EC" w:rsidRPr="00275C2A" w:rsidRDefault="00D262EC" w:rsidP="00275C2A">
            <w:pPr>
              <w:keepNext/>
              <w:keepLines/>
              <w:adjustRightInd w:val="0"/>
              <w:spacing w:afterLines="30" w:after="72"/>
              <w:ind w:right="161"/>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包含的外观设计：增长</w:t>
            </w:r>
            <w:r w:rsidRPr="00275C2A">
              <w:rPr>
                <w:rFonts w:ascii="SimSun" w:eastAsia="SimSun" w:hAnsi="SimSun" w:cs="SimSun"/>
                <w:sz w:val="16"/>
                <w:szCs w:val="16"/>
                <w:lang w:eastAsia="zh-CN"/>
              </w:rPr>
              <w:t>33%</w:t>
            </w:r>
          </w:p>
          <w:p w:rsidR="00D262EC" w:rsidRPr="00275C2A" w:rsidRDefault="00D262EC" w:rsidP="00275C2A">
            <w:pPr>
              <w:keepNext/>
              <w:keepLines/>
              <w:adjustRightInd w:val="0"/>
              <w:spacing w:afterLines="30" w:after="72"/>
              <w:ind w:right="161"/>
              <w:jc w:val="both"/>
              <w:rPr>
                <w:rFonts w:ascii="SimSun" w:eastAsia="SimSun" w:hAnsi="SimSun"/>
                <w:sz w:val="16"/>
                <w:szCs w:val="16"/>
                <w:lang w:eastAsia="zh-CN"/>
              </w:rPr>
            </w:pPr>
            <w:r w:rsidRPr="00275C2A">
              <w:rPr>
                <w:rFonts w:ascii="SimSun" w:eastAsia="SimSun" w:hAnsi="SimSun" w:cs="SimSun" w:hint="eastAsia"/>
                <w:sz w:val="16"/>
                <w:szCs w:val="16"/>
                <w:lang w:eastAsia="zh-CN"/>
              </w:rPr>
              <w:t>续展：降低</w:t>
            </w:r>
            <w:r w:rsidRPr="00275C2A">
              <w:rPr>
                <w:rFonts w:ascii="SimSun" w:eastAsia="SimSun" w:hAnsi="SimSun" w:cs="SimSun"/>
                <w:sz w:val="16"/>
                <w:szCs w:val="16"/>
                <w:lang w:eastAsia="zh-CN"/>
              </w:rPr>
              <w:t>2.9%</w:t>
            </w:r>
          </w:p>
          <w:p w:rsidR="00D262EC" w:rsidRPr="00275C2A" w:rsidRDefault="00D262EC" w:rsidP="00275C2A">
            <w:pPr>
              <w:keepNext/>
              <w:keepLines/>
              <w:adjustRightInd w:val="0"/>
              <w:spacing w:afterLines="30" w:after="72"/>
              <w:ind w:right="161"/>
              <w:jc w:val="both"/>
              <w:rPr>
                <w:rFonts w:ascii="SimSun" w:eastAsia="SimSun" w:hAnsi="SimSun" w:cs="SimSun"/>
                <w:sz w:val="16"/>
                <w:szCs w:val="16"/>
                <w:lang w:eastAsia="zh-CN"/>
              </w:rPr>
            </w:pPr>
            <w:r w:rsidRPr="00275C2A">
              <w:rPr>
                <w:rFonts w:ascii="SimSun" w:eastAsia="SimSun" w:hAnsi="SimSun" w:cs="SimSun"/>
                <w:sz w:val="16"/>
                <w:szCs w:val="16"/>
                <w:lang w:eastAsia="zh-CN"/>
              </w:rPr>
              <w:t>2015</w:t>
            </w:r>
            <w:r w:rsidRPr="00275C2A">
              <w:rPr>
                <w:rFonts w:ascii="SimSun" w:eastAsia="SimSun" w:hAnsi="SimSun" w:cs="SimSun" w:hint="eastAsia"/>
                <w:sz w:val="16"/>
                <w:szCs w:val="16"/>
                <w:lang w:eastAsia="zh-CN"/>
              </w:rPr>
              <w:t>年：</w:t>
            </w:r>
          </w:p>
          <w:p w:rsidR="00D262EC" w:rsidRPr="00275C2A" w:rsidRDefault="00D262EC" w:rsidP="00275C2A">
            <w:pPr>
              <w:keepNext/>
              <w:keepLines/>
              <w:adjustRightInd w:val="0"/>
              <w:spacing w:afterLines="30" w:after="72"/>
              <w:ind w:right="161"/>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申请：增长</w:t>
            </w:r>
            <w:r w:rsidRPr="00275C2A">
              <w:rPr>
                <w:rFonts w:ascii="SimSun" w:eastAsia="SimSun" w:hAnsi="SimSun" w:cs="SimSun"/>
                <w:sz w:val="16"/>
                <w:szCs w:val="16"/>
                <w:lang w:eastAsia="zh-CN"/>
              </w:rPr>
              <w:t>23.4%</w:t>
            </w:r>
          </w:p>
          <w:p w:rsidR="00D262EC" w:rsidRPr="00275C2A" w:rsidRDefault="00D262EC" w:rsidP="00275C2A">
            <w:pPr>
              <w:keepNext/>
              <w:keepLines/>
              <w:adjustRightInd w:val="0"/>
              <w:spacing w:afterLines="30" w:after="72"/>
              <w:ind w:right="161"/>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包含的外观设计：增长</w:t>
            </w:r>
            <w:r w:rsidRPr="00275C2A">
              <w:rPr>
                <w:rFonts w:ascii="SimSun" w:eastAsia="SimSun" w:hAnsi="SimSun" w:cs="SimSun"/>
                <w:sz w:val="16"/>
                <w:szCs w:val="16"/>
                <w:lang w:eastAsia="zh-CN"/>
              </w:rPr>
              <w:t>23.5%</w:t>
            </w:r>
          </w:p>
          <w:p w:rsidR="00D262EC" w:rsidRPr="00275C2A" w:rsidRDefault="00D262EC" w:rsidP="00275C2A">
            <w:pPr>
              <w:adjustRightInd w:val="0"/>
              <w:spacing w:afterLines="30" w:after="72"/>
              <w:jc w:val="both"/>
              <w:rPr>
                <w:rFonts w:ascii="SimSun" w:eastAsia="SimSun" w:hAnsi="SimSun"/>
                <w:sz w:val="16"/>
                <w:szCs w:val="16"/>
              </w:rPr>
            </w:pPr>
            <w:r w:rsidRPr="00275C2A">
              <w:rPr>
                <w:rFonts w:ascii="SimSun" w:eastAsia="SimSun" w:hAnsi="SimSun" w:cs="SimSun" w:hint="eastAsia"/>
                <w:sz w:val="16"/>
                <w:szCs w:val="16"/>
              </w:rPr>
              <w:t>续展：增长</w:t>
            </w:r>
            <w:r w:rsidRPr="00275C2A">
              <w:rPr>
                <w:rFonts w:ascii="SimSun" w:eastAsia="SimSun" w:hAnsi="SimSun" w:cs="SimSun"/>
                <w:sz w:val="16"/>
                <w:szCs w:val="16"/>
              </w:rPr>
              <w:t>5.5%</w:t>
            </w:r>
          </w:p>
        </w:tc>
        <w:tc>
          <w:tcPr>
            <w:tcW w:w="2692" w:type="dxa"/>
            <w:tcBorders>
              <w:top w:val="nil"/>
              <w:bottom w:val="single" w:sz="4" w:space="0" w:color="auto"/>
            </w:tcBorders>
            <w:shd w:val="clear" w:color="auto" w:fill="FFFFFF"/>
            <w:tcMar>
              <w:top w:w="110" w:type="dxa"/>
            </w:tcMar>
          </w:tcPr>
          <w:p w:rsidR="00D262EC" w:rsidRPr="00275C2A" w:rsidRDefault="00D262EC" w:rsidP="00275C2A">
            <w:pPr>
              <w:keepNext/>
              <w:keepLines/>
              <w:adjustRightInd w:val="0"/>
              <w:spacing w:afterLines="30" w:after="72"/>
              <w:ind w:right="161"/>
              <w:jc w:val="both"/>
              <w:rPr>
                <w:rFonts w:ascii="SimSun" w:eastAsia="SimSun" w:hAnsi="SimSun" w:cs="SimSun"/>
                <w:sz w:val="16"/>
                <w:szCs w:val="16"/>
                <w:lang w:eastAsia="zh-CN"/>
              </w:rPr>
            </w:pPr>
            <w:r w:rsidRPr="00275C2A">
              <w:rPr>
                <w:rFonts w:ascii="SimSun" w:eastAsia="SimSun" w:hAnsi="SimSun" w:cs="SimSun"/>
                <w:sz w:val="16"/>
                <w:szCs w:val="16"/>
                <w:lang w:eastAsia="zh-CN"/>
              </w:rPr>
              <w:t>2014</w:t>
            </w:r>
            <w:r w:rsidRPr="00275C2A">
              <w:rPr>
                <w:rFonts w:ascii="SimSun" w:eastAsia="SimSun" w:hAnsi="SimSun" w:cs="SimSun" w:hint="eastAsia"/>
                <w:sz w:val="16"/>
                <w:szCs w:val="16"/>
                <w:lang w:eastAsia="zh-CN"/>
              </w:rPr>
              <w:t>年：</w:t>
            </w:r>
          </w:p>
          <w:p w:rsidR="00D262EC" w:rsidRPr="00275C2A" w:rsidRDefault="00D262EC" w:rsidP="00275C2A">
            <w:pPr>
              <w:keepNext/>
              <w:keepLines/>
              <w:adjustRightInd w:val="0"/>
              <w:spacing w:afterLines="30" w:after="72"/>
              <w:ind w:right="161"/>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申请：下降</w:t>
            </w:r>
            <w:r w:rsidRPr="00275C2A">
              <w:rPr>
                <w:rFonts w:ascii="SimSun" w:eastAsia="SimSun" w:hAnsi="SimSun" w:cs="SimSun"/>
                <w:sz w:val="16"/>
                <w:szCs w:val="16"/>
                <w:lang w:eastAsia="zh-CN"/>
              </w:rPr>
              <w:t>2.2%</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2,924</w:t>
            </w:r>
            <w:r w:rsidR="00B03A40" w:rsidRPr="00275C2A">
              <w:rPr>
                <w:rFonts w:ascii="SimSun" w:eastAsia="SimSun" w:hAnsi="SimSun" w:cs="SimSun"/>
                <w:sz w:val="16"/>
                <w:szCs w:val="16"/>
                <w:lang w:eastAsia="zh-CN"/>
              </w:rPr>
              <w:t>）</w:t>
            </w:r>
          </w:p>
          <w:p w:rsidR="00D262EC" w:rsidRPr="00275C2A" w:rsidRDefault="00D262EC" w:rsidP="00275C2A">
            <w:pPr>
              <w:keepNext/>
              <w:keepLines/>
              <w:adjustRightInd w:val="0"/>
              <w:spacing w:afterLines="30" w:after="72"/>
              <w:ind w:right="161"/>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包含的外观设计：增长</w:t>
            </w:r>
            <w:r w:rsidRPr="00275C2A">
              <w:rPr>
                <w:rFonts w:ascii="SimSun" w:eastAsia="SimSun" w:hAnsi="SimSun" w:cs="SimSun"/>
                <w:sz w:val="16"/>
                <w:szCs w:val="16"/>
                <w:lang w:eastAsia="zh-CN"/>
              </w:rPr>
              <w:t>9.6%</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14,441</w:t>
            </w:r>
            <w:r w:rsidR="00B03A40" w:rsidRPr="00275C2A">
              <w:rPr>
                <w:rFonts w:ascii="SimSun" w:eastAsia="SimSun" w:hAnsi="SimSun" w:cs="SimSun"/>
                <w:sz w:val="16"/>
                <w:szCs w:val="16"/>
                <w:lang w:eastAsia="zh-CN"/>
              </w:rPr>
              <w:t>）</w:t>
            </w:r>
          </w:p>
          <w:p w:rsidR="00D262EC" w:rsidRPr="00275C2A" w:rsidRDefault="00D262EC" w:rsidP="00275C2A">
            <w:pPr>
              <w:keepNext/>
              <w:keepLines/>
              <w:adjustRightInd w:val="0"/>
              <w:spacing w:afterLines="30" w:after="72"/>
              <w:ind w:right="161"/>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续展：降低</w:t>
            </w:r>
            <w:r w:rsidRPr="00275C2A">
              <w:rPr>
                <w:rFonts w:ascii="SimSun" w:eastAsia="SimSun" w:hAnsi="SimSun" w:cs="SimSun"/>
                <w:sz w:val="16"/>
                <w:szCs w:val="16"/>
                <w:lang w:eastAsia="zh-CN"/>
              </w:rPr>
              <w:t>5.5%</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2,703</w:t>
            </w:r>
            <w:r w:rsidR="00B03A40" w:rsidRPr="00275C2A">
              <w:rPr>
                <w:rFonts w:ascii="SimSun" w:eastAsia="SimSun" w:hAnsi="SimSun" w:cs="SimSun"/>
                <w:sz w:val="16"/>
                <w:szCs w:val="16"/>
                <w:lang w:eastAsia="zh-CN"/>
              </w:rPr>
              <w:t>）</w:t>
            </w:r>
          </w:p>
          <w:p w:rsidR="00D262EC" w:rsidRPr="00275C2A" w:rsidRDefault="00D262EC" w:rsidP="00275C2A">
            <w:pPr>
              <w:keepNext/>
              <w:keepLines/>
              <w:adjustRightInd w:val="0"/>
              <w:spacing w:afterLines="30" w:after="72"/>
              <w:ind w:right="161"/>
              <w:jc w:val="both"/>
              <w:rPr>
                <w:rFonts w:ascii="SimSun" w:eastAsia="SimSun" w:hAnsi="SimSun" w:cs="SimSun"/>
                <w:sz w:val="16"/>
                <w:szCs w:val="16"/>
                <w:lang w:eastAsia="zh-CN"/>
              </w:rPr>
            </w:pPr>
            <w:r w:rsidRPr="00275C2A">
              <w:rPr>
                <w:rFonts w:ascii="SimSun" w:eastAsia="SimSun" w:hAnsi="SimSun" w:cs="SimSun"/>
                <w:sz w:val="16"/>
                <w:szCs w:val="16"/>
                <w:lang w:eastAsia="zh-CN"/>
              </w:rPr>
              <w:t>2015</w:t>
            </w:r>
            <w:r w:rsidRPr="00275C2A">
              <w:rPr>
                <w:rFonts w:ascii="SimSun" w:eastAsia="SimSun" w:hAnsi="SimSun" w:cs="SimSun" w:hint="eastAsia"/>
                <w:sz w:val="16"/>
                <w:szCs w:val="16"/>
                <w:lang w:eastAsia="zh-CN"/>
              </w:rPr>
              <w:t>年</w:t>
            </w:r>
            <w:r w:rsidRPr="00275C2A">
              <w:rPr>
                <w:rStyle w:val="ac"/>
                <w:rFonts w:ascii="SimSun" w:eastAsia="SimSun" w:hAnsi="SimSun" w:cs="SimSun"/>
                <w:sz w:val="16"/>
                <w:szCs w:val="16"/>
                <w:lang w:eastAsia="zh-CN"/>
              </w:rPr>
              <w:footnoteReference w:id="38"/>
            </w:r>
            <w:r w:rsidRPr="00275C2A">
              <w:rPr>
                <w:rFonts w:ascii="SimSun" w:eastAsia="SimSun" w:hAnsi="SimSun" w:cs="SimSun" w:hint="eastAsia"/>
                <w:sz w:val="16"/>
                <w:szCs w:val="16"/>
                <w:lang w:eastAsia="zh-CN"/>
              </w:rPr>
              <w:t>：</w:t>
            </w:r>
          </w:p>
          <w:p w:rsidR="00D262EC" w:rsidRPr="00275C2A" w:rsidRDefault="00D262EC" w:rsidP="00275C2A">
            <w:pPr>
              <w:keepNext/>
              <w:keepLines/>
              <w:adjustRightInd w:val="0"/>
              <w:spacing w:afterLines="30" w:after="72"/>
              <w:ind w:right="161"/>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申请：同</w:t>
            </w:r>
            <w:r w:rsidRPr="00275C2A">
              <w:rPr>
                <w:rFonts w:ascii="SimSun" w:eastAsia="SimSun" w:hAnsi="SimSun" w:cs="SimSun"/>
                <w:sz w:val="16"/>
                <w:szCs w:val="16"/>
                <w:lang w:eastAsia="zh-CN"/>
              </w:rPr>
              <w:t>2014</w:t>
            </w:r>
            <w:r w:rsidRPr="00275C2A">
              <w:rPr>
                <w:rFonts w:ascii="SimSun" w:eastAsia="SimSun" w:hAnsi="SimSun" w:cs="SimSun" w:hint="eastAsia"/>
                <w:sz w:val="16"/>
                <w:szCs w:val="16"/>
                <w:lang w:eastAsia="zh-CN"/>
              </w:rPr>
              <w:t>年目标比增长</w:t>
            </w:r>
            <w:r w:rsidRPr="00275C2A">
              <w:rPr>
                <w:rFonts w:ascii="SimSun" w:eastAsia="SimSun" w:hAnsi="SimSun" w:cs="SimSun"/>
                <w:sz w:val="16"/>
                <w:szCs w:val="16"/>
                <w:lang w:eastAsia="zh-CN"/>
              </w:rPr>
              <w:t>2.7%</w:t>
            </w:r>
            <w:r w:rsidR="00EA1131" w:rsidRPr="00275C2A">
              <w:rPr>
                <w:rFonts w:ascii="SimSun" w:eastAsia="SimSun" w:hAnsi="SimSun" w:cs="SimSun" w:hint="eastAsia"/>
                <w:sz w:val="16"/>
                <w:szCs w:val="16"/>
                <w:lang w:eastAsia="zh-CN"/>
              </w:rPr>
              <w:t>（</w:t>
            </w:r>
            <w:r w:rsidRPr="00275C2A">
              <w:rPr>
                <w:rFonts w:ascii="SimSun" w:eastAsia="SimSun" w:hAnsi="SimSun" w:cs="SimSun"/>
                <w:sz w:val="16"/>
                <w:szCs w:val="16"/>
                <w:lang w:eastAsia="zh-CN"/>
              </w:rPr>
              <w:t>4,111</w:t>
            </w:r>
            <w:r w:rsidR="00B03A40" w:rsidRPr="00275C2A">
              <w:rPr>
                <w:rFonts w:ascii="SimSun" w:eastAsia="SimSun" w:hAnsi="SimSun" w:cs="SimSun" w:hint="eastAsia"/>
                <w:sz w:val="16"/>
                <w:szCs w:val="16"/>
                <w:lang w:eastAsia="zh-CN"/>
              </w:rPr>
              <w:t>）</w:t>
            </w:r>
          </w:p>
          <w:p w:rsidR="00D262EC" w:rsidRPr="00275C2A" w:rsidRDefault="00D262EC" w:rsidP="00275C2A">
            <w:pPr>
              <w:keepNext/>
              <w:keepLines/>
              <w:adjustRightInd w:val="0"/>
              <w:spacing w:afterLines="30" w:after="72"/>
              <w:ind w:right="161"/>
              <w:jc w:val="both"/>
              <w:rPr>
                <w:rFonts w:ascii="SimSun" w:eastAsia="SimSun" w:hAnsi="SimSun" w:cs="SimSun"/>
                <w:sz w:val="16"/>
                <w:szCs w:val="16"/>
                <w:lang w:eastAsia="zh-CN"/>
              </w:rPr>
            </w:pPr>
            <w:r w:rsidRPr="00275C2A">
              <w:rPr>
                <w:rFonts w:ascii="SimSun" w:eastAsia="SimSun" w:hAnsi="SimSun" w:cs="SimSun" w:hint="eastAsia"/>
                <w:sz w:val="16"/>
                <w:szCs w:val="16"/>
                <w:lang w:eastAsia="zh-CN"/>
              </w:rPr>
              <w:t>包含的外观设计：同</w:t>
            </w:r>
            <w:r w:rsidRPr="00275C2A">
              <w:rPr>
                <w:rFonts w:ascii="SimSun" w:eastAsia="SimSun" w:hAnsi="SimSun" w:cs="SimSun"/>
                <w:sz w:val="16"/>
                <w:szCs w:val="16"/>
                <w:lang w:eastAsia="zh-CN"/>
              </w:rPr>
              <w:t>2014</w:t>
            </w:r>
            <w:r w:rsidRPr="00275C2A">
              <w:rPr>
                <w:rFonts w:ascii="SimSun" w:eastAsia="SimSun" w:hAnsi="SimSun" w:cs="SimSun" w:hint="eastAsia"/>
                <w:sz w:val="16"/>
                <w:szCs w:val="16"/>
                <w:lang w:eastAsia="zh-CN"/>
              </w:rPr>
              <w:t>年目标比下降</w:t>
            </w:r>
            <w:r w:rsidRPr="00275C2A">
              <w:rPr>
                <w:rFonts w:ascii="SimSun" w:eastAsia="SimSun" w:hAnsi="SimSun" w:cs="SimSun"/>
                <w:sz w:val="16"/>
                <w:szCs w:val="16"/>
                <w:lang w:eastAsia="zh-CN"/>
              </w:rPr>
              <w:t>6.2%</w:t>
            </w:r>
            <w:r w:rsidR="00EA1131" w:rsidRPr="00275C2A">
              <w:rPr>
                <w:rFonts w:ascii="SimSun" w:eastAsia="SimSun" w:hAnsi="SimSun" w:cs="SimSun" w:hint="eastAsia"/>
                <w:sz w:val="16"/>
                <w:szCs w:val="16"/>
                <w:lang w:eastAsia="zh-CN"/>
              </w:rPr>
              <w:t>（</w:t>
            </w:r>
            <w:r w:rsidRPr="00275C2A">
              <w:rPr>
                <w:rFonts w:ascii="SimSun" w:eastAsia="SimSun" w:hAnsi="SimSun" w:cs="SimSun"/>
                <w:sz w:val="16"/>
                <w:szCs w:val="16"/>
                <w:lang w:eastAsia="zh-CN"/>
              </w:rPr>
              <w:t>16,435</w:t>
            </w:r>
            <w:r w:rsidR="00B03A40" w:rsidRPr="00275C2A">
              <w:rPr>
                <w:rFonts w:ascii="SimSun" w:eastAsia="SimSun" w:hAnsi="SimSun" w:cs="SimSun" w:hint="eastAsia"/>
                <w:sz w:val="16"/>
                <w:szCs w:val="16"/>
                <w:lang w:eastAsia="zh-CN"/>
              </w:rPr>
              <w:t>）</w:t>
            </w:r>
          </w:p>
          <w:p w:rsidR="00D262EC" w:rsidRPr="00275C2A" w:rsidRDefault="00D262EC" w:rsidP="00275C2A">
            <w:pPr>
              <w:keepNext/>
              <w:keepLines/>
              <w:adjustRightInd w:val="0"/>
              <w:spacing w:afterLines="30" w:after="72"/>
              <w:ind w:right="161"/>
              <w:jc w:val="both"/>
              <w:rPr>
                <w:rFonts w:ascii="SimSun" w:eastAsia="SimSun" w:hAnsi="SimSun"/>
                <w:sz w:val="16"/>
                <w:szCs w:val="16"/>
                <w:lang w:eastAsia="zh-CN"/>
              </w:rPr>
            </w:pPr>
            <w:r w:rsidRPr="00275C2A">
              <w:rPr>
                <w:rFonts w:ascii="SimSun" w:eastAsia="SimSun" w:hAnsi="SimSun" w:cs="SimSun" w:hint="eastAsia"/>
                <w:sz w:val="16"/>
                <w:szCs w:val="16"/>
                <w:lang w:eastAsia="zh-CN"/>
              </w:rPr>
              <w:t>续展：同</w:t>
            </w:r>
            <w:r w:rsidRPr="00275C2A">
              <w:rPr>
                <w:rFonts w:ascii="SimSun" w:eastAsia="SimSun" w:hAnsi="SimSun" w:cs="SimSun"/>
                <w:sz w:val="16"/>
                <w:szCs w:val="16"/>
                <w:lang w:eastAsia="zh-CN"/>
              </w:rPr>
              <w:t>2014</w:t>
            </w:r>
            <w:r w:rsidRPr="00275C2A">
              <w:rPr>
                <w:rFonts w:ascii="SimSun" w:eastAsia="SimSun" w:hAnsi="SimSun" w:cs="SimSun" w:hint="eastAsia"/>
                <w:sz w:val="16"/>
                <w:szCs w:val="16"/>
                <w:lang w:eastAsia="zh-CN"/>
              </w:rPr>
              <w:t>年目标比增长</w:t>
            </w:r>
            <w:r w:rsidRPr="00275C2A">
              <w:rPr>
                <w:rFonts w:ascii="SimSun" w:eastAsia="SimSun" w:hAnsi="SimSun" w:cs="SimSun"/>
                <w:sz w:val="16"/>
                <w:szCs w:val="16"/>
                <w:lang w:eastAsia="zh-CN"/>
              </w:rPr>
              <w:t>8.57%</w:t>
            </w:r>
            <w:r w:rsidR="00EA1131" w:rsidRPr="00275C2A">
              <w:rPr>
                <w:rFonts w:ascii="SimSun" w:eastAsia="SimSun" w:hAnsi="SimSun" w:cs="SimSun" w:hint="eastAsia"/>
                <w:sz w:val="16"/>
                <w:szCs w:val="16"/>
                <w:lang w:eastAsia="zh-CN"/>
              </w:rPr>
              <w:t>（</w:t>
            </w:r>
            <w:r w:rsidRPr="00275C2A">
              <w:rPr>
                <w:rFonts w:ascii="SimSun" w:eastAsia="SimSun" w:hAnsi="SimSun" w:cs="SimSun"/>
                <w:sz w:val="16"/>
                <w:szCs w:val="16"/>
                <w:lang w:eastAsia="zh-CN"/>
              </w:rPr>
              <w:t>3,194</w:t>
            </w:r>
            <w:r w:rsidR="00B03A40" w:rsidRPr="00275C2A">
              <w:rPr>
                <w:rFonts w:ascii="SimSun" w:eastAsia="SimSun" w:hAnsi="SimSun" w:cs="SimSun" w:hint="eastAsia"/>
                <w:sz w:val="16"/>
                <w:szCs w:val="16"/>
                <w:lang w:eastAsia="zh-CN"/>
              </w:rPr>
              <w:t>）</w:t>
            </w:r>
          </w:p>
        </w:tc>
        <w:tc>
          <w:tcPr>
            <w:tcW w:w="1134" w:type="dxa"/>
            <w:tcBorders>
              <w:top w:val="nil"/>
              <w:bottom w:val="single" w:sz="4" w:space="0" w:color="auto"/>
            </w:tcBorders>
            <w:tcMar>
              <w:top w:w="110" w:type="dxa"/>
            </w:tcMar>
          </w:tcPr>
          <w:p w:rsidR="00D262EC" w:rsidRPr="00275C2A" w:rsidRDefault="00D262EC" w:rsidP="00723220">
            <w:pPr>
              <w:keepNext/>
              <w:keepLines/>
              <w:adjustRightInd w:val="0"/>
              <w:spacing w:afterLines="30" w:after="72"/>
              <w:jc w:val="center"/>
              <w:rPr>
                <w:rFonts w:ascii="SimSun" w:eastAsia="SimSun" w:hAnsi="SimSun" w:cs="SimSun"/>
                <w:color w:val="FF0000"/>
                <w:sz w:val="16"/>
                <w:szCs w:val="16"/>
                <w:lang w:eastAsia="zh-CN"/>
              </w:rPr>
            </w:pPr>
          </w:p>
          <w:p w:rsidR="00D262EC" w:rsidRPr="00275C2A" w:rsidRDefault="0044680C" w:rsidP="00723220">
            <w:pPr>
              <w:keepNext/>
              <w:keepLines/>
              <w:adjustRightInd w:val="0"/>
              <w:spacing w:afterLines="30" w:after="72"/>
              <w:jc w:val="center"/>
              <w:rPr>
                <w:rFonts w:ascii="SimSun" w:eastAsia="SimSun" w:hAnsi="SimSun"/>
                <w:color w:val="FF0000"/>
                <w:sz w:val="16"/>
                <w:szCs w:val="16"/>
                <w:lang w:eastAsia="zh-CN"/>
              </w:rPr>
            </w:pPr>
            <w:r w:rsidRPr="0044680C">
              <w:rPr>
                <w:rFonts w:ascii="SimSun" w:eastAsia="SimSun" w:hAnsi="SimSun" w:cs="SimSun" w:hint="eastAsia"/>
                <w:b/>
                <w:color w:val="FF0000"/>
                <w:sz w:val="16"/>
                <w:szCs w:val="16"/>
                <w:lang w:eastAsia="zh-CN"/>
              </w:rPr>
              <w:t>未实现</w:t>
            </w:r>
          </w:p>
          <w:p w:rsidR="00D262EC" w:rsidRPr="00275C2A" w:rsidRDefault="0044680C" w:rsidP="00723220">
            <w:pPr>
              <w:keepNext/>
              <w:keepLines/>
              <w:adjustRightInd w:val="0"/>
              <w:spacing w:afterLines="30" w:after="72"/>
              <w:jc w:val="center"/>
              <w:rPr>
                <w:rFonts w:ascii="SimSun" w:eastAsia="SimSun" w:hAnsi="SimSun"/>
                <w:color w:val="FF0000"/>
                <w:sz w:val="16"/>
                <w:szCs w:val="16"/>
                <w:lang w:eastAsia="zh-CN"/>
              </w:rPr>
            </w:pPr>
            <w:r w:rsidRPr="0044680C">
              <w:rPr>
                <w:rFonts w:ascii="SimSun" w:eastAsia="SimSun" w:hAnsi="SimSun" w:cs="SimSun" w:hint="eastAsia"/>
                <w:b/>
                <w:color w:val="FF0000"/>
                <w:sz w:val="16"/>
                <w:szCs w:val="16"/>
                <w:lang w:eastAsia="zh-CN"/>
              </w:rPr>
              <w:t>未实现</w:t>
            </w:r>
          </w:p>
          <w:p w:rsidR="00D262EC" w:rsidRPr="00275C2A" w:rsidRDefault="00D262EC" w:rsidP="00723220">
            <w:pPr>
              <w:keepNext/>
              <w:keepLines/>
              <w:adjustRightInd w:val="0"/>
              <w:jc w:val="center"/>
              <w:rPr>
                <w:rFonts w:ascii="SimSun" w:eastAsia="SimSun" w:hAnsi="SimSun" w:cs="SimSun"/>
                <w:color w:val="FF0000"/>
                <w:sz w:val="16"/>
                <w:szCs w:val="16"/>
                <w:lang w:eastAsia="zh-CN"/>
              </w:rPr>
            </w:pPr>
          </w:p>
          <w:p w:rsidR="00D262EC" w:rsidRPr="00275C2A" w:rsidRDefault="0044680C" w:rsidP="00723220">
            <w:pPr>
              <w:keepNext/>
              <w:keepLines/>
              <w:adjustRightInd w:val="0"/>
              <w:spacing w:afterLines="30" w:after="72"/>
              <w:jc w:val="center"/>
              <w:rPr>
                <w:rFonts w:ascii="SimSun" w:eastAsia="SimSun" w:hAnsi="SimSun"/>
                <w:color w:val="FF0000"/>
                <w:sz w:val="16"/>
                <w:szCs w:val="16"/>
                <w:lang w:eastAsia="zh-CN"/>
              </w:rPr>
            </w:pPr>
            <w:r w:rsidRPr="0044680C">
              <w:rPr>
                <w:rFonts w:ascii="SimSun" w:eastAsia="SimSun" w:hAnsi="SimSun" w:cs="SimSun" w:hint="eastAsia"/>
                <w:b/>
                <w:color w:val="E36C0A" w:themeColor="accent6" w:themeShade="BF"/>
                <w:sz w:val="16"/>
                <w:szCs w:val="16"/>
                <w:lang w:eastAsia="zh-CN"/>
              </w:rPr>
              <w:t>部分实现</w:t>
            </w:r>
          </w:p>
          <w:p w:rsidR="00D262EC" w:rsidRPr="00275C2A" w:rsidRDefault="00D262EC" w:rsidP="00723220">
            <w:pPr>
              <w:keepNext/>
              <w:keepLines/>
              <w:adjustRightInd w:val="0"/>
              <w:spacing w:afterLines="30" w:after="72"/>
              <w:jc w:val="center"/>
              <w:rPr>
                <w:rFonts w:ascii="SimSun" w:eastAsia="SimSun" w:hAnsi="SimSun" w:cs="SimSun"/>
                <w:color w:val="FF0000"/>
                <w:sz w:val="16"/>
                <w:szCs w:val="16"/>
                <w:lang w:eastAsia="zh-CN"/>
              </w:rPr>
            </w:pPr>
          </w:p>
          <w:p w:rsidR="00D262EC" w:rsidRPr="00275C2A" w:rsidRDefault="0044680C" w:rsidP="00723220">
            <w:pPr>
              <w:keepNext/>
              <w:keepLines/>
              <w:adjustRightInd w:val="0"/>
              <w:spacing w:afterLines="30" w:after="72"/>
              <w:jc w:val="center"/>
              <w:rPr>
                <w:rFonts w:ascii="SimSun" w:eastAsia="SimSun" w:hAnsi="SimSun"/>
                <w:color w:val="FF0000"/>
                <w:sz w:val="16"/>
                <w:szCs w:val="16"/>
                <w:lang w:eastAsia="zh-CN"/>
              </w:rPr>
            </w:pPr>
            <w:r w:rsidRPr="0044680C">
              <w:rPr>
                <w:rFonts w:ascii="SimSun" w:eastAsia="SimSun" w:hAnsi="SimSun" w:cs="SimSun" w:hint="eastAsia"/>
                <w:b/>
                <w:color w:val="FF0000"/>
                <w:sz w:val="16"/>
                <w:szCs w:val="16"/>
                <w:lang w:eastAsia="zh-CN"/>
              </w:rPr>
              <w:t>未实现</w:t>
            </w:r>
          </w:p>
          <w:p w:rsidR="00D262EC" w:rsidRPr="00275C2A" w:rsidRDefault="00D262EC" w:rsidP="00723220">
            <w:pPr>
              <w:keepNext/>
              <w:keepLines/>
              <w:adjustRightInd w:val="0"/>
              <w:jc w:val="center"/>
              <w:rPr>
                <w:rFonts w:ascii="SimSun" w:eastAsia="SimSun" w:hAnsi="SimSun" w:cs="SimSun"/>
                <w:color w:val="FF0000"/>
                <w:sz w:val="16"/>
                <w:szCs w:val="16"/>
                <w:lang w:eastAsia="zh-CN"/>
              </w:rPr>
            </w:pPr>
          </w:p>
          <w:p w:rsidR="00D262EC" w:rsidRPr="00275C2A" w:rsidRDefault="0044680C" w:rsidP="00723220">
            <w:pPr>
              <w:keepNext/>
              <w:keepLines/>
              <w:adjustRightInd w:val="0"/>
              <w:spacing w:afterLines="30" w:after="72"/>
              <w:jc w:val="center"/>
              <w:rPr>
                <w:rFonts w:ascii="SimSun" w:eastAsia="SimSun" w:hAnsi="SimSun"/>
                <w:color w:val="FF0000"/>
                <w:sz w:val="16"/>
                <w:szCs w:val="16"/>
                <w:lang w:eastAsia="zh-CN"/>
              </w:rPr>
            </w:pPr>
            <w:r w:rsidRPr="0044680C">
              <w:rPr>
                <w:rFonts w:ascii="SimSun" w:eastAsia="SimSun" w:hAnsi="SimSun" w:cs="SimSun" w:hint="eastAsia"/>
                <w:b/>
                <w:color w:val="FF0000"/>
                <w:sz w:val="16"/>
                <w:szCs w:val="16"/>
                <w:lang w:eastAsia="zh-CN"/>
              </w:rPr>
              <w:t>未实现</w:t>
            </w:r>
          </w:p>
          <w:p w:rsidR="00D262EC" w:rsidRPr="00275C2A" w:rsidRDefault="00D262EC" w:rsidP="00723220">
            <w:pPr>
              <w:keepNext/>
              <w:keepLines/>
              <w:adjustRightInd w:val="0"/>
              <w:ind w:right="161"/>
              <w:jc w:val="center"/>
              <w:rPr>
                <w:rFonts w:ascii="SimSun" w:eastAsia="SimSun" w:hAnsi="SimSun" w:cs="SimSun"/>
                <w:color w:val="008000"/>
                <w:sz w:val="16"/>
                <w:szCs w:val="16"/>
                <w:lang w:eastAsia="zh-CN"/>
              </w:rPr>
            </w:pPr>
          </w:p>
          <w:p w:rsidR="00D262EC" w:rsidRPr="00723220" w:rsidRDefault="007F0FDE" w:rsidP="00723220">
            <w:pPr>
              <w:keepNext/>
              <w:keepLines/>
              <w:adjustRightInd w:val="0"/>
              <w:spacing w:afterLines="30" w:after="72"/>
              <w:ind w:right="161"/>
              <w:jc w:val="center"/>
              <w:rPr>
                <w:rFonts w:ascii="SimSun" w:eastAsia="SimSun" w:hAnsi="SimSun"/>
                <w:b/>
                <w:color w:val="008000"/>
                <w:sz w:val="16"/>
                <w:szCs w:val="16"/>
                <w:lang w:eastAsia="zh-CN"/>
              </w:rPr>
            </w:pPr>
            <w:r w:rsidRPr="00723220">
              <w:rPr>
                <w:rFonts w:ascii="SimSun" w:eastAsia="SimSun" w:hAnsi="SimSun" w:cs="SimSun" w:hint="eastAsia"/>
                <w:b/>
                <w:color w:val="008000"/>
                <w:sz w:val="16"/>
                <w:szCs w:val="16"/>
                <w:lang w:eastAsia="zh-CN"/>
              </w:rPr>
              <w:t>全部实现</w:t>
            </w:r>
          </w:p>
        </w:tc>
      </w:tr>
      <w:tr w:rsidR="00D262EC" w:rsidRPr="00571D2C" w:rsidTr="00275C2A">
        <w:trPr>
          <w:cantSplit/>
        </w:trPr>
        <w:tc>
          <w:tcPr>
            <w:tcW w:w="9498" w:type="dxa"/>
            <w:gridSpan w:val="5"/>
            <w:tcBorders>
              <w:top w:val="single" w:sz="4" w:space="0" w:color="auto"/>
              <w:bottom w:val="single" w:sz="4" w:space="0" w:color="auto"/>
            </w:tcBorders>
            <w:shd w:val="clear" w:color="auto" w:fill="DBE5F1" w:themeFill="accent1" w:themeFillTint="33"/>
            <w:vAlign w:val="center"/>
          </w:tcPr>
          <w:p w:rsidR="00D262EC" w:rsidRPr="00275C2A" w:rsidRDefault="00D262EC" w:rsidP="00275C2A">
            <w:pPr>
              <w:tabs>
                <w:tab w:val="left" w:pos="1452"/>
              </w:tabs>
              <w:adjustRightInd w:val="0"/>
              <w:spacing w:beforeLines="30" w:before="72" w:afterLines="30" w:after="72"/>
              <w:ind w:left="1452" w:hanging="1452"/>
              <w:rPr>
                <w:rFonts w:ascii="SimSun" w:eastAsia="SimSun" w:hAnsi="SimSun"/>
                <w:b/>
                <w:bCs/>
                <w:sz w:val="16"/>
                <w:szCs w:val="16"/>
                <w:lang w:eastAsia="zh-CN"/>
              </w:rPr>
            </w:pPr>
            <w:r w:rsidRPr="00275C2A">
              <w:rPr>
                <w:rFonts w:ascii="SimSun" w:eastAsia="SimSun" w:hAnsi="SimSun" w:cs="SimSun" w:hint="eastAsia"/>
                <w:b/>
                <w:bCs/>
                <w:sz w:val="16"/>
                <w:szCs w:val="16"/>
                <w:lang w:eastAsia="zh-CN"/>
              </w:rPr>
              <w:t>预期成果：</w:t>
            </w:r>
            <w:r w:rsidRPr="00275C2A">
              <w:rPr>
                <w:rFonts w:ascii="SimSun" w:eastAsia="SimSun" w:hAnsi="SimSun"/>
                <w:b/>
                <w:bCs/>
                <w:sz w:val="16"/>
                <w:szCs w:val="16"/>
                <w:lang w:eastAsia="zh-CN"/>
              </w:rPr>
              <w:tab/>
            </w:r>
            <w:r w:rsidRPr="00275C2A">
              <w:rPr>
                <w:rFonts w:ascii="SimSun" w:eastAsia="SimSun" w:hAnsi="SimSun" w:cs="SimSun" w:hint="eastAsia"/>
                <w:color w:val="000000"/>
                <w:sz w:val="16"/>
                <w:szCs w:val="16"/>
                <w:lang w:eastAsia="zh-CN"/>
              </w:rPr>
              <w:t>二</w:t>
            </w:r>
            <w:r w:rsidRPr="00275C2A">
              <w:rPr>
                <w:rFonts w:ascii="SimSun" w:eastAsia="SimSun" w:hAnsi="SimSun" w:cs="SimSun"/>
                <w:color w:val="000000"/>
                <w:sz w:val="16"/>
                <w:szCs w:val="16"/>
                <w:lang w:eastAsia="zh-CN"/>
              </w:rPr>
              <w:t>.5</w:t>
            </w:r>
            <w:r w:rsidRPr="00275C2A">
              <w:rPr>
                <w:rFonts w:ascii="SimSun" w:eastAsia="SimSun" w:hAnsi="SimSun" w:cs="SimSun" w:hint="eastAsia"/>
                <w:color w:val="000000"/>
                <w:sz w:val="16"/>
                <w:szCs w:val="16"/>
                <w:lang w:eastAsia="zh-CN"/>
              </w:rPr>
              <w:t>海牙业务的生产率和服务质量得到提高</w:t>
            </w:r>
          </w:p>
        </w:tc>
      </w:tr>
      <w:tr w:rsidR="00D262EC" w:rsidRPr="00571D2C" w:rsidTr="003F5998">
        <w:trPr>
          <w:cantSplit/>
        </w:trPr>
        <w:tc>
          <w:tcPr>
            <w:tcW w:w="2266" w:type="dxa"/>
            <w:tcBorders>
              <w:top w:val="single" w:sz="4" w:space="0" w:color="auto"/>
            </w:tcBorders>
            <w:vAlign w:val="center"/>
          </w:tcPr>
          <w:p w:rsidR="00D262EC" w:rsidRPr="00275C2A" w:rsidRDefault="00391D4C" w:rsidP="00275C2A">
            <w:pPr>
              <w:adjustRightInd w:val="0"/>
              <w:jc w:val="center"/>
              <w:rPr>
                <w:rFonts w:ascii="SimSun" w:eastAsia="SimSun" w:hAnsi="SimSun"/>
                <w:b/>
                <w:sz w:val="16"/>
                <w:szCs w:val="16"/>
                <w:lang w:eastAsia="zh-CN"/>
              </w:rPr>
            </w:pPr>
            <w:r w:rsidRPr="00275C2A">
              <w:rPr>
                <w:rFonts w:ascii="SimSun" w:eastAsia="SimSun" w:hAnsi="SimSun" w:cs="SimSun" w:hint="eastAsia"/>
                <w:b/>
                <w:sz w:val="16"/>
                <w:szCs w:val="16"/>
                <w:lang w:eastAsia="zh-CN"/>
              </w:rPr>
              <w:t>绩效</w:t>
            </w:r>
            <w:r w:rsidR="00D262EC" w:rsidRPr="00275C2A">
              <w:rPr>
                <w:rFonts w:ascii="SimSun" w:eastAsia="SimSun" w:hAnsi="SimSun" w:cs="SimSun" w:hint="eastAsia"/>
                <w:b/>
                <w:sz w:val="16"/>
                <w:szCs w:val="16"/>
                <w:lang w:eastAsia="zh-CN"/>
              </w:rPr>
              <w:t>指标</w:t>
            </w:r>
          </w:p>
        </w:tc>
        <w:tc>
          <w:tcPr>
            <w:tcW w:w="2270" w:type="dxa"/>
            <w:tcBorders>
              <w:top w:val="single" w:sz="4" w:space="0" w:color="auto"/>
            </w:tcBorders>
            <w:vAlign w:val="center"/>
          </w:tcPr>
          <w:p w:rsidR="00D262EC" w:rsidRPr="00275C2A" w:rsidRDefault="00D262EC" w:rsidP="00275C2A">
            <w:pPr>
              <w:adjustRightInd w:val="0"/>
              <w:jc w:val="center"/>
              <w:rPr>
                <w:rFonts w:ascii="SimSun" w:eastAsia="SimSun" w:hAnsi="SimSun"/>
                <w:b/>
                <w:bCs/>
                <w:sz w:val="16"/>
                <w:szCs w:val="16"/>
                <w:lang w:eastAsia="zh-CN"/>
              </w:rPr>
            </w:pPr>
            <w:r w:rsidRPr="00275C2A">
              <w:rPr>
                <w:rFonts w:ascii="SimSun" w:eastAsia="SimSun" w:hAnsi="SimSun" w:cs="SimSun" w:hint="eastAsia"/>
                <w:b/>
                <w:sz w:val="16"/>
                <w:szCs w:val="16"/>
                <w:lang w:eastAsia="zh-CN"/>
              </w:rPr>
              <w:t>基准</w:t>
            </w:r>
          </w:p>
        </w:tc>
        <w:tc>
          <w:tcPr>
            <w:tcW w:w="1136" w:type="dxa"/>
            <w:tcBorders>
              <w:top w:val="single" w:sz="4" w:space="0" w:color="auto"/>
            </w:tcBorders>
            <w:tcMar>
              <w:top w:w="110" w:type="dxa"/>
            </w:tcMar>
            <w:vAlign w:val="center"/>
          </w:tcPr>
          <w:p w:rsidR="00D262EC" w:rsidRPr="00275C2A" w:rsidRDefault="00D262EC" w:rsidP="00275C2A">
            <w:pPr>
              <w:adjustRightInd w:val="0"/>
              <w:jc w:val="center"/>
              <w:rPr>
                <w:rFonts w:ascii="SimSun" w:eastAsia="SimSun" w:hAnsi="SimSun"/>
                <w:b/>
                <w:bCs/>
                <w:sz w:val="16"/>
                <w:szCs w:val="16"/>
                <w:lang w:eastAsia="zh-CN"/>
              </w:rPr>
            </w:pPr>
            <w:r w:rsidRPr="00275C2A">
              <w:rPr>
                <w:rFonts w:ascii="SimSun" w:eastAsia="SimSun" w:hAnsi="SimSun" w:cs="SimSun" w:hint="eastAsia"/>
                <w:b/>
                <w:sz w:val="16"/>
                <w:szCs w:val="16"/>
                <w:lang w:eastAsia="zh-CN"/>
              </w:rPr>
              <w:t>目标</w:t>
            </w:r>
          </w:p>
        </w:tc>
        <w:tc>
          <w:tcPr>
            <w:tcW w:w="2692" w:type="dxa"/>
            <w:tcBorders>
              <w:top w:val="single" w:sz="4" w:space="0" w:color="auto"/>
            </w:tcBorders>
            <w:shd w:val="clear" w:color="auto" w:fill="FFFFFF"/>
            <w:tcMar>
              <w:top w:w="110" w:type="dxa"/>
            </w:tcMar>
            <w:vAlign w:val="center"/>
          </w:tcPr>
          <w:p w:rsidR="00D262EC" w:rsidRPr="00275C2A" w:rsidRDefault="00391D4C" w:rsidP="00275C2A">
            <w:pPr>
              <w:adjustRightInd w:val="0"/>
              <w:jc w:val="center"/>
              <w:rPr>
                <w:rFonts w:ascii="SimSun" w:eastAsia="SimSun" w:hAnsi="SimSun"/>
                <w:b/>
                <w:sz w:val="16"/>
                <w:szCs w:val="16"/>
                <w:lang w:eastAsia="zh-CN"/>
              </w:rPr>
            </w:pPr>
            <w:r w:rsidRPr="00275C2A">
              <w:rPr>
                <w:rFonts w:ascii="SimSun" w:eastAsia="SimSun" w:hAnsi="SimSun" w:cs="SimSun" w:hint="eastAsia"/>
                <w:b/>
                <w:sz w:val="16"/>
                <w:szCs w:val="16"/>
                <w:lang w:eastAsia="zh-CN"/>
              </w:rPr>
              <w:t>绩效</w:t>
            </w:r>
            <w:r w:rsidR="00D262EC" w:rsidRPr="00275C2A">
              <w:rPr>
                <w:rFonts w:ascii="SimSun" w:eastAsia="SimSun" w:hAnsi="SimSun" w:cs="SimSun" w:hint="eastAsia"/>
                <w:b/>
                <w:sz w:val="16"/>
                <w:szCs w:val="16"/>
                <w:lang w:eastAsia="zh-CN"/>
              </w:rPr>
              <w:t>数据</w:t>
            </w:r>
          </w:p>
        </w:tc>
        <w:tc>
          <w:tcPr>
            <w:tcW w:w="1134" w:type="dxa"/>
            <w:tcBorders>
              <w:top w:val="single" w:sz="4" w:space="0" w:color="auto"/>
            </w:tcBorders>
            <w:tcMar>
              <w:top w:w="110" w:type="dxa"/>
            </w:tcMar>
            <w:vAlign w:val="center"/>
          </w:tcPr>
          <w:p w:rsidR="00D262EC" w:rsidRPr="00275C2A" w:rsidRDefault="00D262EC" w:rsidP="00275C2A">
            <w:pPr>
              <w:keepNext/>
              <w:keepLines/>
              <w:adjustRightInd w:val="0"/>
              <w:jc w:val="center"/>
              <w:rPr>
                <w:rFonts w:ascii="SimSun" w:eastAsia="SimSun" w:hAnsi="SimSun"/>
                <w:b/>
                <w:bCs/>
                <w:sz w:val="16"/>
                <w:szCs w:val="16"/>
                <w:lang w:eastAsia="zh-CN"/>
              </w:rPr>
            </w:pPr>
            <w:r w:rsidRPr="00275C2A">
              <w:rPr>
                <w:rFonts w:ascii="SimSun" w:eastAsia="SimSun" w:hAnsi="SimSun" w:cs="SimSun" w:hint="eastAsia"/>
                <w:b/>
                <w:sz w:val="16"/>
                <w:szCs w:val="16"/>
                <w:lang w:eastAsia="zh-CN"/>
              </w:rPr>
              <w:t>红绿灯系统</w:t>
            </w:r>
            <w:r w:rsidR="00723220">
              <w:rPr>
                <w:rFonts w:ascii="SimSun" w:eastAsia="SimSun" w:hAnsi="SimSun" w:cs="SimHei"/>
                <w:b/>
                <w:sz w:val="16"/>
                <w:szCs w:val="16"/>
                <w:lang w:eastAsia="zh-CN"/>
              </w:rPr>
              <w:t>（TLS）</w:t>
            </w:r>
          </w:p>
        </w:tc>
      </w:tr>
      <w:tr w:rsidR="00D262EC" w:rsidRPr="00571D2C" w:rsidTr="003F5998">
        <w:trPr>
          <w:cantSplit/>
        </w:trPr>
        <w:tc>
          <w:tcPr>
            <w:tcW w:w="2266" w:type="dxa"/>
          </w:tcPr>
          <w:p w:rsidR="00D262EC" w:rsidRPr="00275C2A" w:rsidRDefault="00D262EC" w:rsidP="00275C2A">
            <w:pPr>
              <w:adjustRightInd w:val="0"/>
              <w:spacing w:afterLines="30" w:after="72"/>
              <w:jc w:val="both"/>
              <w:rPr>
                <w:rFonts w:ascii="SimSun" w:eastAsia="SimSun" w:hAnsi="SimSun"/>
                <w:sz w:val="16"/>
                <w:szCs w:val="16"/>
                <w:lang w:eastAsia="zh-CN"/>
              </w:rPr>
            </w:pPr>
            <w:r w:rsidRPr="00275C2A">
              <w:rPr>
                <w:rFonts w:ascii="SimSun" w:eastAsia="SimSun" w:hAnsi="SimSun" w:cs="SimSun" w:hint="eastAsia"/>
                <w:sz w:val="16"/>
                <w:szCs w:val="16"/>
                <w:lang w:eastAsia="zh-CN"/>
              </w:rPr>
              <w:t>日内瓦</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1999</w:t>
            </w:r>
            <w:r w:rsidR="00B03A40" w:rsidRPr="00275C2A">
              <w:rPr>
                <w:rFonts w:ascii="SimSun" w:eastAsia="SimSun" w:hAnsi="SimSun" w:cs="SimSun"/>
                <w:sz w:val="16"/>
                <w:szCs w:val="16"/>
                <w:lang w:eastAsia="zh-CN"/>
              </w:rPr>
              <w:t>）</w:t>
            </w:r>
            <w:r w:rsidRPr="00275C2A">
              <w:rPr>
                <w:rFonts w:ascii="SimSun" w:eastAsia="SimSun" w:hAnsi="SimSun" w:cs="SimSun" w:hint="eastAsia"/>
                <w:sz w:val="16"/>
                <w:szCs w:val="16"/>
                <w:lang w:eastAsia="zh-CN"/>
              </w:rPr>
              <w:t>文本在海牙体系中的优势。</w:t>
            </w:r>
          </w:p>
        </w:tc>
        <w:tc>
          <w:tcPr>
            <w:tcW w:w="2270" w:type="dxa"/>
          </w:tcPr>
          <w:p w:rsidR="00D262EC" w:rsidRPr="002B2302" w:rsidRDefault="00D262EC" w:rsidP="00275C2A">
            <w:pPr>
              <w:adjustRightInd w:val="0"/>
              <w:spacing w:afterLines="30" w:after="72"/>
              <w:jc w:val="both"/>
              <w:rPr>
                <w:rFonts w:ascii="KaiTi" w:eastAsia="KaiTi" w:hAnsi="KaiTi"/>
                <w:iCs/>
                <w:color w:val="002060"/>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年底最新基准：仍需要</w:t>
            </w:r>
            <w:r w:rsidRPr="002B2302">
              <w:rPr>
                <w:rFonts w:ascii="KaiTi" w:eastAsia="KaiTi" w:hAnsi="KaiTi" w:cs="KaiTi"/>
                <w:iCs/>
                <w:color w:val="002060"/>
                <w:sz w:val="16"/>
                <w:szCs w:val="16"/>
                <w:lang w:eastAsia="zh-CN"/>
              </w:rPr>
              <w:t>3</w:t>
            </w:r>
            <w:r w:rsidRPr="002B2302">
              <w:rPr>
                <w:rFonts w:ascii="KaiTi" w:eastAsia="KaiTi" w:hAnsi="KaiTi" w:cs="KaiTi" w:hint="eastAsia"/>
                <w:iCs/>
                <w:color w:val="002060"/>
                <w:sz w:val="16"/>
                <w:szCs w:val="16"/>
                <w:lang w:eastAsia="zh-CN"/>
              </w:rPr>
              <w:t>份同意意见以终结</w:t>
            </w:r>
            <w:r w:rsidRPr="002B2302">
              <w:rPr>
                <w:rFonts w:ascii="KaiTi" w:eastAsia="KaiTi" w:hAnsi="KaiTi" w:cs="KaiTi"/>
                <w:iCs/>
                <w:color w:val="002060"/>
                <w:sz w:val="16"/>
                <w:szCs w:val="16"/>
                <w:lang w:eastAsia="zh-CN"/>
              </w:rPr>
              <w:t>1934</w:t>
            </w:r>
            <w:r w:rsidRPr="002B2302">
              <w:rPr>
                <w:rFonts w:ascii="KaiTi" w:eastAsia="KaiTi" w:hAnsi="KaiTi" w:cs="KaiTi" w:hint="eastAsia"/>
                <w:iCs/>
                <w:color w:val="002060"/>
                <w:sz w:val="16"/>
                <w:szCs w:val="16"/>
                <w:lang w:eastAsia="zh-CN"/>
              </w:rPr>
              <w:t>年文本，除了欧盟和</w:t>
            </w:r>
            <w:r w:rsidRPr="002B2302">
              <w:rPr>
                <w:rFonts w:ascii="KaiTi" w:eastAsia="KaiTi" w:hAnsi="KaiTi" w:cs="KaiTi"/>
                <w:iCs/>
                <w:color w:val="002060"/>
                <w:sz w:val="16"/>
                <w:szCs w:val="16"/>
                <w:lang w:eastAsia="zh-CN"/>
              </w:rPr>
              <w:t>OAPI</w:t>
            </w:r>
            <w:r w:rsidRPr="002B2302">
              <w:rPr>
                <w:rFonts w:ascii="KaiTi" w:eastAsia="KaiTi" w:hAnsi="KaiTi" w:cs="KaiTi" w:hint="eastAsia"/>
                <w:iCs/>
                <w:color w:val="002060"/>
                <w:sz w:val="16"/>
                <w:szCs w:val="16"/>
                <w:lang w:eastAsia="zh-CN"/>
              </w:rPr>
              <w:t>之外，仍有</w:t>
            </w:r>
            <w:r w:rsidRPr="002B2302">
              <w:rPr>
                <w:rFonts w:ascii="KaiTi" w:eastAsia="KaiTi" w:hAnsi="KaiTi" w:cs="KaiTi"/>
                <w:iCs/>
                <w:color w:val="002060"/>
                <w:sz w:val="16"/>
                <w:szCs w:val="16"/>
                <w:lang w:eastAsia="zh-CN"/>
              </w:rPr>
              <w:t>4</w:t>
            </w:r>
            <w:r w:rsidRPr="002B2302">
              <w:rPr>
                <w:rFonts w:ascii="KaiTi" w:eastAsia="KaiTi" w:hAnsi="KaiTi" w:cs="KaiTi" w:hint="eastAsia"/>
                <w:iCs/>
                <w:color w:val="002060"/>
                <w:sz w:val="16"/>
                <w:szCs w:val="16"/>
                <w:lang w:eastAsia="zh-CN"/>
              </w:rPr>
              <w:t>个缔约方遵从</w:t>
            </w:r>
            <w:r w:rsidRPr="002B2302">
              <w:rPr>
                <w:rFonts w:ascii="KaiTi" w:eastAsia="KaiTi" w:hAnsi="KaiTi" w:cs="KaiTi"/>
                <w:iCs/>
                <w:color w:val="002060"/>
                <w:sz w:val="16"/>
                <w:szCs w:val="16"/>
                <w:lang w:eastAsia="zh-CN"/>
              </w:rPr>
              <w:t>1960</w:t>
            </w:r>
            <w:r w:rsidRPr="002B2302">
              <w:rPr>
                <w:rFonts w:ascii="KaiTi" w:eastAsia="KaiTi" w:hAnsi="KaiTi" w:cs="KaiTi" w:hint="eastAsia"/>
                <w:iCs/>
                <w:color w:val="002060"/>
                <w:sz w:val="16"/>
                <w:szCs w:val="16"/>
                <w:lang w:eastAsia="zh-CN"/>
              </w:rPr>
              <w:t>年文本。</w:t>
            </w:r>
          </w:p>
          <w:p w:rsidR="00D262EC" w:rsidRPr="00275C2A" w:rsidRDefault="00D262EC" w:rsidP="00275C2A">
            <w:pPr>
              <w:adjustRightInd w:val="0"/>
              <w:spacing w:afterLines="30" w:after="72"/>
              <w:jc w:val="both"/>
              <w:rPr>
                <w:rFonts w:ascii="SimSun" w:eastAsia="SimSun" w:hAnsi="SimSun"/>
                <w:color w:val="000000"/>
                <w:sz w:val="16"/>
                <w:szCs w:val="16"/>
                <w:lang w:eastAsia="zh-CN"/>
              </w:rPr>
            </w:pPr>
            <w:r w:rsidRPr="002B2302">
              <w:rPr>
                <w:rFonts w:ascii="KaiTi" w:eastAsia="KaiTi" w:hAnsi="KaiTi" w:cs="KaiTi"/>
                <w:iCs/>
                <w:sz w:val="16"/>
                <w:szCs w:val="16"/>
                <w:lang w:eastAsia="zh-CN"/>
              </w:rPr>
              <w:t>2014/15</w:t>
            </w:r>
            <w:r w:rsidRPr="002B2302">
              <w:rPr>
                <w:rFonts w:ascii="KaiTi" w:eastAsia="KaiTi" w:hAnsi="KaiTi" w:cs="KaiTi" w:hint="eastAsia"/>
                <w:iCs/>
                <w:sz w:val="16"/>
                <w:szCs w:val="16"/>
                <w:lang w:eastAsia="zh-CN"/>
              </w:rPr>
              <w:t>两年</w:t>
            </w:r>
            <w:proofErr w:type="gramStart"/>
            <w:r w:rsidRPr="002B2302">
              <w:rPr>
                <w:rFonts w:ascii="KaiTi" w:eastAsia="KaiTi" w:hAnsi="KaiTi" w:cs="KaiTi" w:hint="eastAsia"/>
                <w:iCs/>
                <w:sz w:val="16"/>
                <w:szCs w:val="16"/>
                <w:lang w:eastAsia="zh-CN"/>
              </w:rPr>
              <w:t>期计划</w:t>
            </w:r>
            <w:proofErr w:type="gramEnd"/>
            <w:r w:rsidRPr="002B2302">
              <w:rPr>
                <w:rFonts w:ascii="KaiTi" w:eastAsia="KaiTi" w:hAnsi="KaiTi" w:cs="KaiTi" w:hint="eastAsia"/>
                <w:iCs/>
                <w:sz w:val="16"/>
                <w:szCs w:val="16"/>
                <w:lang w:eastAsia="zh-CN"/>
              </w:rPr>
              <w:t>与预算原始基准：</w:t>
            </w:r>
            <w:r w:rsidRPr="00275C2A">
              <w:rPr>
                <w:rFonts w:ascii="SimSun" w:eastAsia="SimSun" w:hAnsi="SimSun" w:cs="SimSun"/>
                <w:sz w:val="16"/>
                <w:szCs w:val="16"/>
                <w:lang w:eastAsia="zh-CN"/>
              </w:rPr>
              <w:t>15</w:t>
            </w:r>
            <w:r w:rsidRPr="00275C2A">
              <w:rPr>
                <w:rFonts w:ascii="SimSun" w:eastAsia="SimSun" w:hAnsi="SimSun" w:cs="SimSun" w:hint="eastAsia"/>
                <w:sz w:val="16"/>
                <w:szCs w:val="16"/>
                <w:lang w:eastAsia="zh-CN"/>
              </w:rPr>
              <w:t>个海牙成员仍未受日内瓦</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1999</w:t>
            </w:r>
            <w:r w:rsidR="00B03A40" w:rsidRPr="00275C2A">
              <w:rPr>
                <w:rFonts w:ascii="SimSun" w:eastAsia="SimSun" w:hAnsi="SimSun" w:cs="SimSun"/>
                <w:sz w:val="16"/>
                <w:szCs w:val="16"/>
                <w:lang w:eastAsia="zh-CN"/>
              </w:rPr>
              <w:t>）</w:t>
            </w:r>
            <w:r w:rsidRPr="00275C2A">
              <w:rPr>
                <w:rFonts w:ascii="SimSun" w:eastAsia="SimSun" w:hAnsi="SimSun" w:cs="SimSun" w:hint="eastAsia"/>
                <w:sz w:val="16"/>
                <w:szCs w:val="16"/>
                <w:lang w:eastAsia="zh-CN"/>
              </w:rPr>
              <w:t>文本约束；缺少</w:t>
            </w:r>
            <w:r w:rsidRPr="00275C2A">
              <w:rPr>
                <w:rFonts w:ascii="SimSun" w:eastAsia="SimSun" w:hAnsi="SimSun" w:cs="SimSun"/>
                <w:sz w:val="16"/>
                <w:szCs w:val="16"/>
                <w:lang w:eastAsia="zh-CN"/>
              </w:rPr>
              <w:t>5</w:t>
            </w:r>
            <w:r w:rsidRPr="00275C2A">
              <w:rPr>
                <w:rFonts w:ascii="SimSun" w:eastAsia="SimSun" w:hAnsi="SimSun" w:cs="SimSun" w:hint="eastAsia"/>
                <w:sz w:val="16"/>
                <w:szCs w:val="16"/>
                <w:lang w:eastAsia="zh-CN"/>
              </w:rPr>
              <w:t>份终止</w:t>
            </w:r>
            <w:r w:rsidRPr="00275C2A">
              <w:rPr>
                <w:rFonts w:ascii="SimSun" w:eastAsia="SimSun" w:hAnsi="SimSun" w:cs="SimSun"/>
                <w:sz w:val="16"/>
                <w:szCs w:val="16"/>
                <w:lang w:eastAsia="zh-CN"/>
              </w:rPr>
              <w:t>1934</w:t>
            </w:r>
            <w:r w:rsidRPr="00275C2A">
              <w:rPr>
                <w:rFonts w:ascii="SimSun" w:eastAsia="SimSun" w:hAnsi="SimSun" w:cs="SimSun" w:hint="eastAsia"/>
                <w:sz w:val="16"/>
                <w:szCs w:val="16"/>
                <w:lang w:eastAsia="zh-CN"/>
              </w:rPr>
              <w:t>文本的同意意见</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2012</w:t>
            </w:r>
            <w:r w:rsidRPr="00275C2A">
              <w:rPr>
                <w:rFonts w:ascii="SimSun" w:eastAsia="SimSun" w:hAnsi="SimSun" w:cs="SimSun" w:hint="eastAsia"/>
                <w:sz w:val="16"/>
                <w:szCs w:val="16"/>
                <w:lang w:eastAsia="zh-CN"/>
              </w:rPr>
              <w:t>年末</w:t>
            </w:r>
            <w:r w:rsidR="00B03A40" w:rsidRPr="00275C2A">
              <w:rPr>
                <w:rFonts w:ascii="SimSun" w:eastAsia="SimSun" w:hAnsi="SimSun" w:cs="SimSun"/>
                <w:sz w:val="16"/>
                <w:szCs w:val="16"/>
                <w:lang w:eastAsia="zh-CN"/>
              </w:rPr>
              <w:t>）</w:t>
            </w:r>
            <w:r w:rsidRPr="00275C2A">
              <w:rPr>
                <w:rFonts w:ascii="SimSun" w:eastAsia="SimSun" w:hAnsi="SimSun" w:cs="SimSun" w:hint="eastAsia"/>
                <w:sz w:val="16"/>
                <w:szCs w:val="16"/>
                <w:lang w:eastAsia="zh-CN"/>
              </w:rPr>
              <w:t>。</w:t>
            </w:r>
          </w:p>
        </w:tc>
        <w:tc>
          <w:tcPr>
            <w:tcW w:w="1136" w:type="dxa"/>
            <w:tcMar>
              <w:top w:w="110" w:type="dxa"/>
            </w:tcMar>
          </w:tcPr>
          <w:p w:rsidR="00D262EC" w:rsidRPr="00275C2A" w:rsidRDefault="00D262EC" w:rsidP="00275C2A">
            <w:pPr>
              <w:adjustRightInd w:val="0"/>
              <w:spacing w:afterLines="30" w:after="72"/>
              <w:jc w:val="both"/>
              <w:rPr>
                <w:rFonts w:ascii="SimSun" w:eastAsia="SimSun" w:hAnsi="SimSun"/>
                <w:sz w:val="16"/>
                <w:szCs w:val="16"/>
                <w:lang w:eastAsia="zh-CN"/>
              </w:rPr>
            </w:pPr>
            <w:r w:rsidRPr="00275C2A">
              <w:rPr>
                <w:rFonts w:ascii="SimSun" w:eastAsia="SimSun" w:hAnsi="SimSun" w:cs="SimSun" w:hint="eastAsia"/>
                <w:sz w:val="16"/>
                <w:szCs w:val="16"/>
                <w:lang w:eastAsia="zh-CN"/>
              </w:rPr>
              <w:t>除了欧盟和</w:t>
            </w:r>
            <w:r w:rsidRPr="00275C2A">
              <w:rPr>
                <w:rFonts w:ascii="SimSun" w:eastAsia="SimSun" w:hAnsi="SimSun" w:cs="SimSun"/>
                <w:sz w:val="16"/>
                <w:szCs w:val="16"/>
                <w:lang w:eastAsia="zh-CN"/>
              </w:rPr>
              <w:t>OAPI</w:t>
            </w:r>
            <w:r w:rsidRPr="00275C2A">
              <w:rPr>
                <w:rFonts w:ascii="SimSun" w:eastAsia="SimSun" w:hAnsi="SimSun" w:cs="SimSun" w:hint="eastAsia"/>
                <w:sz w:val="16"/>
                <w:szCs w:val="16"/>
                <w:lang w:eastAsia="zh-CN"/>
              </w:rPr>
              <w:t>之外，没有</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0</w:t>
            </w:r>
            <w:r w:rsidRPr="00275C2A">
              <w:rPr>
                <w:rFonts w:ascii="SimSun" w:eastAsia="SimSun" w:hAnsi="SimSun" w:cs="SimSun" w:hint="eastAsia"/>
                <w:sz w:val="16"/>
                <w:szCs w:val="16"/>
                <w:lang w:eastAsia="zh-CN"/>
              </w:rPr>
              <w:t>个</w:t>
            </w:r>
            <w:r w:rsidR="00B03A40" w:rsidRPr="00275C2A">
              <w:rPr>
                <w:rFonts w:ascii="SimSun" w:eastAsia="SimSun" w:hAnsi="SimSun" w:cs="SimSun"/>
                <w:sz w:val="16"/>
                <w:szCs w:val="16"/>
                <w:lang w:eastAsia="zh-CN"/>
              </w:rPr>
              <w:t>）</w:t>
            </w:r>
            <w:r w:rsidRPr="00275C2A">
              <w:rPr>
                <w:rFonts w:ascii="SimSun" w:eastAsia="SimSun" w:hAnsi="SimSun" w:cs="SimSun" w:hint="eastAsia"/>
                <w:sz w:val="16"/>
                <w:szCs w:val="16"/>
                <w:lang w:eastAsia="zh-CN"/>
              </w:rPr>
              <w:t>国家仅遵从海牙</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1960</w:t>
            </w:r>
            <w:r w:rsidR="00B03A40" w:rsidRPr="00275C2A">
              <w:rPr>
                <w:rFonts w:ascii="SimSun" w:eastAsia="SimSun" w:hAnsi="SimSun" w:cs="SimSun"/>
                <w:sz w:val="16"/>
                <w:szCs w:val="16"/>
                <w:lang w:eastAsia="zh-CN"/>
              </w:rPr>
              <w:t>）</w:t>
            </w:r>
            <w:r w:rsidRPr="00275C2A">
              <w:rPr>
                <w:rFonts w:ascii="SimSun" w:eastAsia="SimSun" w:hAnsi="SimSun" w:cs="SimSun" w:hint="eastAsia"/>
                <w:sz w:val="16"/>
                <w:szCs w:val="16"/>
                <w:lang w:eastAsia="zh-CN"/>
              </w:rPr>
              <w:t>文本；其他所有国家</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5</w:t>
            </w:r>
            <w:r w:rsidRPr="00275C2A">
              <w:rPr>
                <w:rFonts w:ascii="SimSun" w:eastAsia="SimSun" w:hAnsi="SimSun" w:cs="SimSun" w:hint="eastAsia"/>
                <w:sz w:val="16"/>
                <w:szCs w:val="16"/>
                <w:lang w:eastAsia="zh-CN"/>
              </w:rPr>
              <w:t>个</w:t>
            </w:r>
            <w:r w:rsidR="00B03A40" w:rsidRPr="00275C2A">
              <w:rPr>
                <w:rFonts w:ascii="SimSun" w:eastAsia="SimSun" w:hAnsi="SimSun" w:cs="SimSun"/>
                <w:sz w:val="16"/>
                <w:szCs w:val="16"/>
                <w:lang w:eastAsia="zh-CN"/>
              </w:rPr>
              <w:t>）</w:t>
            </w:r>
            <w:r w:rsidRPr="00275C2A">
              <w:rPr>
                <w:rFonts w:ascii="SimSun" w:eastAsia="SimSun" w:hAnsi="SimSun" w:cs="SimSun" w:hint="eastAsia"/>
                <w:sz w:val="16"/>
                <w:szCs w:val="16"/>
                <w:lang w:eastAsia="zh-CN"/>
              </w:rPr>
              <w:t>都同意终止</w:t>
            </w:r>
            <w:r w:rsidRPr="00275C2A">
              <w:rPr>
                <w:rFonts w:ascii="SimSun" w:eastAsia="SimSun" w:hAnsi="SimSun" w:cs="SimSun"/>
                <w:sz w:val="16"/>
                <w:szCs w:val="16"/>
                <w:lang w:eastAsia="zh-CN"/>
              </w:rPr>
              <w:t>1934</w:t>
            </w:r>
            <w:r w:rsidRPr="00275C2A">
              <w:rPr>
                <w:rFonts w:ascii="SimSun" w:eastAsia="SimSun" w:hAnsi="SimSun" w:cs="SimSun" w:hint="eastAsia"/>
                <w:sz w:val="16"/>
                <w:szCs w:val="16"/>
                <w:lang w:eastAsia="zh-CN"/>
              </w:rPr>
              <w:t>文本。</w:t>
            </w:r>
          </w:p>
        </w:tc>
        <w:tc>
          <w:tcPr>
            <w:tcW w:w="2692" w:type="dxa"/>
            <w:shd w:val="clear" w:color="auto" w:fill="FFFFFF"/>
            <w:tcMar>
              <w:top w:w="110" w:type="dxa"/>
            </w:tcMar>
          </w:tcPr>
          <w:p w:rsidR="00D262EC" w:rsidRPr="00275C2A" w:rsidRDefault="00D262EC" w:rsidP="00275C2A">
            <w:pPr>
              <w:adjustRightInd w:val="0"/>
              <w:spacing w:afterLines="30" w:after="72"/>
              <w:jc w:val="both"/>
              <w:rPr>
                <w:rFonts w:ascii="SimSun" w:eastAsia="SimSun" w:hAnsi="SimSun"/>
                <w:sz w:val="16"/>
                <w:szCs w:val="16"/>
                <w:lang w:eastAsia="zh-CN"/>
              </w:rPr>
            </w:pPr>
            <w:r w:rsidRPr="00275C2A">
              <w:rPr>
                <w:rFonts w:ascii="SimSun" w:eastAsia="SimSun" w:hAnsi="SimSun" w:cs="SimSun" w:hint="eastAsia"/>
                <w:sz w:val="16"/>
                <w:szCs w:val="16"/>
                <w:lang w:eastAsia="zh-CN"/>
              </w:rPr>
              <w:t>获得一份同意意见，仍需要</w:t>
            </w:r>
            <w:r w:rsidRPr="00275C2A">
              <w:rPr>
                <w:rFonts w:ascii="SimSun" w:eastAsia="SimSun" w:hAnsi="SimSun" w:cs="SimSun"/>
                <w:sz w:val="16"/>
                <w:szCs w:val="16"/>
                <w:lang w:eastAsia="zh-CN"/>
              </w:rPr>
              <w:t>2</w:t>
            </w:r>
            <w:r w:rsidRPr="00275C2A">
              <w:rPr>
                <w:rFonts w:ascii="SimSun" w:eastAsia="SimSun" w:hAnsi="SimSun" w:cs="SimSun" w:hint="eastAsia"/>
                <w:sz w:val="16"/>
                <w:szCs w:val="16"/>
                <w:lang w:eastAsia="zh-CN"/>
              </w:rPr>
              <w:t>份同意意见以终结</w:t>
            </w:r>
            <w:r w:rsidRPr="00275C2A">
              <w:rPr>
                <w:rFonts w:ascii="SimSun" w:eastAsia="SimSun" w:hAnsi="SimSun" w:cs="SimSun"/>
                <w:sz w:val="16"/>
                <w:szCs w:val="16"/>
                <w:lang w:eastAsia="zh-CN"/>
              </w:rPr>
              <w:t>1934</w:t>
            </w:r>
            <w:r w:rsidRPr="00275C2A">
              <w:rPr>
                <w:rFonts w:ascii="SimSun" w:eastAsia="SimSun" w:hAnsi="SimSun" w:cs="SimSun" w:hint="eastAsia"/>
                <w:sz w:val="16"/>
                <w:szCs w:val="16"/>
                <w:lang w:eastAsia="zh-CN"/>
              </w:rPr>
              <w:t>年文本，除了欧盟和</w:t>
            </w:r>
            <w:r w:rsidRPr="00275C2A">
              <w:rPr>
                <w:rFonts w:ascii="SimSun" w:eastAsia="SimSun" w:hAnsi="SimSun" w:cs="SimSun"/>
                <w:sz w:val="16"/>
                <w:szCs w:val="16"/>
                <w:lang w:eastAsia="zh-CN"/>
              </w:rPr>
              <w:t>OAPI</w:t>
            </w:r>
            <w:r w:rsidRPr="00275C2A">
              <w:rPr>
                <w:rFonts w:ascii="SimSun" w:eastAsia="SimSun" w:hAnsi="SimSun" w:cs="SimSun" w:hint="eastAsia"/>
                <w:sz w:val="16"/>
                <w:szCs w:val="16"/>
                <w:lang w:eastAsia="zh-CN"/>
              </w:rPr>
              <w:t>之外，仍有</w:t>
            </w:r>
            <w:r w:rsidRPr="00275C2A">
              <w:rPr>
                <w:rFonts w:ascii="SimSun" w:eastAsia="SimSun" w:hAnsi="SimSun" w:cs="SimSun"/>
                <w:sz w:val="16"/>
                <w:szCs w:val="16"/>
                <w:lang w:eastAsia="zh-CN"/>
              </w:rPr>
              <w:t>4</w:t>
            </w:r>
            <w:r w:rsidRPr="00275C2A">
              <w:rPr>
                <w:rFonts w:ascii="SimSun" w:eastAsia="SimSun" w:hAnsi="SimSun" w:cs="SimSun" w:hint="eastAsia"/>
                <w:sz w:val="16"/>
                <w:szCs w:val="16"/>
                <w:lang w:eastAsia="zh-CN"/>
              </w:rPr>
              <w:t>个缔约方遵从</w:t>
            </w:r>
            <w:r w:rsidRPr="00275C2A">
              <w:rPr>
                <w:rFonts w:ascii="SimSun" w:eastAsia="SimSun" w:hAnsi="SimSun" w:cs="SimSun"/>
                <w:sz w:val="16"/>
                <w:szCs w:val="16"/>
                <w:lang w:eastAsia="zh-CN"/>
              </w:rPr>
              <w:t>1960</w:t>
            </w:r>
            <w:r w:rsidRPr="00275C2A">
              <w:rPr>
                <w:rFonts w:ascii="SimSun" w:eastAsia="SimSun" w:hAnsi="SimSun" w:cs="SimSun" w:hint="eastAsia"/>
                <w:sz w:val="16"/>
                <w:szCs w:val="16"/>
                <w:lang w:eastAsia="zh-CN"/>
              </w:rPr>
              <w:t>年文本。</w:t>
            </w:r>
          </w:p>
        </w:tc>
        <w:tc>
          <w:tcPr>
            <w:tcW w:w="1134" w:type="dxa"/>
            <w:tcMar>
              <w:top w:w="110" w:type="dxa"/>
            </w:tcMar>
          </w:tcPr>
          <w:p w:rsidR="00D262EC" w:rsidRPr="00275C2A" w:rsidRDefault="0044680C" w:rsidP="00275C2A">
            <w:pPr>
              <w:keepNext/>
              <w:keepLines/>
              <w:adjustRightInd w:val="0"/>
              <w:spacing w:afterLines="30" w:after="72"/>
              <w:jc w:val="center"/>
              <w:rPr>
                <w:rFonts w:ascii="SimSun" w:eastAsia="SimSun" w:hAnsi="SimSun"/>
                <w:color w:val="808080"/>
                <w:sz w:val="16"/>
                <w:szCs w:val="16"/>
              </w:rPr>
            </w:pPr>
            <w:r w:rsidRPr="0044680C">
              <w:rPr>
                <w:rFonts w:ascii="SimSun" w:eastAsia="SimSun" w:hAnsi="SimSun" w:cs="SimSun" w:hint="eastAsia"/>
                <w:b/>
                <w:color w:val="FF0000"/>
                <w:sz w:val="16"/>
                <w:szCs w:val="16"/>
                <w:lang w:eastAsia="zh-CN"/>
              </w:rPr>
              <w:t>未实现</w:t>
            </w:r>
          </w:p>
        </w:tc>
      </w:tr>
      <w:tr w:rsidR="00D262EC" w:rsidRPr="00571D2C" w:rsidTr="00EF723C">
        <w:trPr>
          <w:cantSplit/>
        </w:trPr>
        <w:tc>
          <w:tcPr>
            <w:tcW w:w="2266" w:type="dxa"/>
            <w:tcBorders>
              <w:bottom w:val="nil"/>
            </w:tcBorders>
          </w:tcPr>
          <w:p w:rsidR="00D262EC" w:rsidRPr="00275C2A" w:rsidRDefault="00D262EC" w:rsidP="00522066">
            <w:pPr>
              <w:adjustRightInd w:val="0"/>
              <w:spacing w:afterLines="30" w:after="72"/>
              <w:jc w:val="both"/>
              <w:rPr>
                <w:rFonts w:ascii="SimSun" w:eastAsia="SimSun" w:hAnsi="SimSun"/>
                <w:color w:val="000000"/>
                <w:sz w:val="16"/>
                <w:szCs w:val="16"/>
                <w:lang w:eastAsia="zh-CN"/>
              </w:rPr>
            </w:pPr>
            <w:r w:rsidRPr="00275C2A">
              <w:rPr>
                <w:rFonts w:ascii="SimSun" w:eastAsia="SimSun" w:hAnsi="SimSun" w:cs="SimSun" w:hint="eastAsia"/>
                <w:sz w:val="16"/>
                <w:szCs w:val="16"/>
                <w:lang w:eastAsia="zh-CN"/>
              </w:rPr>
              <w:t>强化法律框架的进展。</w:t>
            </w:r>
          </w:p>
        </w:tc>
        <w:tc>
          <w:tcPr>
            <w:tcW w:w="2270" w:type="dxa"/>
            <w:tcBorders>
              <w:bottom w:val="nil"/>
            </w:tcBorders>
          </w:tcPr>
          <w:p w:rsidR="00D262EC" w:rsidRPr="00275C2A" w:rsidRDefault="00D262EC" w:rsidP="00522066">
            <w:pPr>
              <w:adjustRightInd w:val="0"/>
              <w:spacing w:afterLines="30" w:after="72"/>
              <w:jc w:val="both"/>
              <w:rPr>
                <w:rFonts w:ascii="SimSun" w:eastAsia="SimSun" w:hAnsi="SimSun"/>
                <w:sz w:val="16"/>
                <w:szCs w:val="16"/>
                <w:lang w:eastAsia="zh-CN"/>
              </w:rPr>
            </w:pPr>
            <w:r w:rsidRPr="002B2302">
              <w:rPr>
                <w:rFonts w:ascii="KaiTi" w:eastAsia="KaiTi" w:hAnsi="KaiTi" w:cs="KaiTi"/>
                <w:iCs/>
                <w:color w:val="002060"/>
                <w:sz w:val="16"/>
                <w:szCs w:val="16"/>
                <w:lang w:eastAsia="zh-CN"/>
              </w:rPr>
              <w:t>2014/15</w:t>
            </w:r>
            <w:r w:rsidRPr="002B2302">
              <w:rPr>
                <w:rFonts w:ascii="KaiTi" w:eastAsia="KaiTi" w:hAnsi="KaiTi" w:cs="KaiTi" w:hint="eastAsia"/>
                <w:iCs/>
                <w:color w:val="002060"/>
                <w:sz w:val="16"/>
                <w:szCs w:val="16"/>
                <w:lang w:eastAsia="zh-CN"/>
              </w:rPr>
              <w:t>两年</w:t>
            </w:r>
            <w:proofErr w:type="gramStart"/>
            <w:r w:rsidRPr="002B2302">
              <w:rPr>
                <w:rFonts w:ascii="KaiTi" w:eastAsia="KaiTi" w:hAnsi="KaiTi" w:cs="KaiTi" w:hint="eastAsia"/>
                <w:iCs/>
                <w:color w:val="002060"/>
                <w:sz w:val="16"/>
                <w:szCs w:val="16"/>
                <w:lang w:eastAsia="zh-CN"/>
              </w:rPr>
              <w:t>期计划</w:t>
            </w:r>
            <w:proofErr w:type="gramEnd"/>
            <w:r w:rsidRPr="002B2302">
              <w:rPr>
                <w:rFonts w:ascii="KaiTi" w:eastAsia="KaiTi" w:hAnsi="KaiTi" w:cs="KaiTi" w:hint="eastAsia"/>
                <w:iCs/>
                <w:color w:val="002060"/>
                <w:sz w:val="16"/>
                <w:szCs w:val="16"/>
                <w:lang w:eastAsia="zh-CN"/>
              </w:rPr>
              <w:t>与预算原始基准</w:t>
            </w:r>
            <w:r w:rsidRPr="002B2302">
              <w:rPr>
                <w:rFonts w:ascii="KaiTi" w:eastAsia="KaiTi" w:hAnsi="KaiTi" w:cs="KaiTi" w:hint="eastAsia"/>
                <w:iCs/>
                <w:sz w:val="16"/>
                <w:szCs w:val="16"/>
                <w:lang w:eastAsia="zh-CN"/>
              </w:rPr>
              <w:t>：</w:t>
            </w:r>
            <w:r w:rsidRPr="00275C2A">
              <w:rPr>
                <w:rFonts w:ascii="SimSun" w:eastAsia="SimSun" w:hAnsi="SimSun" w:cs="SimSun" w:hint="eastAsia"/>
                <w:sz w:val="16"/>
                <w:szCs w:val="16"/>
                <w:lang w:eastAsia="zh-CN"/>
              </w:rPr>
              <w:t>现有的法律框架。</w:t>
            </w:r>
          </w:p>
        </w:tc>
        <w:tc>
          <w:tcPr>
            <w:tcW w:w="1136" w:type="dxa"/>
            <w:tcBorders>
              <w:bottom w:val="nil"/>
            </w:tcBorders>
            <w:tcMar>
              <w:top w:w="110" w:type="dxa"/>
            </w:tcMar>
          </w:tcPr>
          <w:p w:rsidR="00D262EC" w:rsidRPr="00275C2A" w:rsidRDefault="00D262EC" w:rsidP="00522066">
            <w:pPr>
              <w:adjustRightInd w:val="0"/>
              <w:spacing w:afterLines="30" w:after="72"/>
              <w:jc w:val="both"/>
              <w:rPr>
                <w:rFonts w:ascii="SimSun" w:eastAsia="SimSun" w:hAnsi="SimSun"/>
                <w:sz w:val="16"/>
                <w:szCs w:val="16"/>
                <w:lang w:eastAsia="zh-CN"/>
              </w:rPr>
            </w:pPr>
            <w:r w:rsidRPr="00275C2A">
              <w:rPr>
                <w:rFonts w:ascii="SimSun" w:eastAsia="SimSun" w:hAnsi="SimSun" w:cs="SimSun" w:hint="eastAsia"/>
                <w:sz w:val="16"/>
                <w:szCs w:val="16"/>
                <w:lang w:eastAsia="zh-CN"/>
              </w:rPr>
              <w:t>对《海牙实施细则》和《行政规程》进行修订，随着新缔约方的加入引入一些新的特征。</w:t>
            </w:r>
          </w:p>
        </w:tc>
        <w:tc>
          <w:tcPr>
            <w:tcW w:w="2692" w:type="dxa"/>
            <w:tcBorders>
              <w:bottom w:val="nil"/>
            </w:tcBorders>
            <w:shd w:val="clear" w:color="auto" w:fill="FFFFFF"/>
            <w:tcMar>
              <w:top w:w="110" w:type="dxa"/>
            </w:tcMar>
          </w:tcPr>
          <w:p w:rsidR="00D262EC" w:rsidRPr="00275C2A" w:rsidRDefault="00D262EC" w:rsidP="00522066">
            <w:pPr>
              <w:adjustRightInd w:val="0"/>
              <w:spacing w:afterLines="30" w:after="72"/>
              <w:jc w:val="both"/>
              <w:rPr>
                <w:rFonts w:ascii="SimSun" w:eastAsia="SimSun" w:hAnsi="SimSun"/>
                <w:sz w:val="16"/>
                <w:szCs w:val="16"/>
                <w:lang w:eastAsia="zh-CN"/>
              </w:rPr>
            </w:pPr>
            <w:r w:rsidRPr="00275C2A">
              <w:rPr>
                <w:rFonts w:ascii="SimSun" w:eastAsia="SimSun" w:hAnsi="SimSun" w:cs="SimSun" w:hint="eastAsia"/>
                <w:sz w:val="16"/>
                <w:szCs w:val="16"/>
                <w:lang w:eastAsia="zh-CN"/>
              </w:rPr>
              <w:t>对《共同实施细则》进行了修订，包括引入</w:t>
            </w:r>
            <w:r w:rsidRPr="00275C2A">
              <w:rPr>
                <w:rFonts w:ascii="SimSun" w:eastAsia="SimSun" w:hAnsi="SimSun" w:cs="SimSun"/>
                <w:sz w:val="16"/>
                <w:szCs w:val="16"/>
                <w:lang w:eastAsia="zh-CN"/>
              </w:rPr>
              <w:t>“</w:t>
            </w:r>
            <w:r w:rsidRPr="00275C2A">
              <w:rPr>
                <w:rFonts w:ascii="SimSun" w:eastAsia="SimSun" w:hAnsi="SimSun" w:cs="SimSun" w:hint="eastAsia"/>
                <w:sz w:val="16"/>
                <w:szCs w:val="16"/>
                <w:lang w:eastAsia="zh-CN"/>
              </w:rPr>
              <w:t>反馈机制</w:t>
            </w:r>
            <w:r w:rsidRPr="00275C2A">
              <w:rPr>
                <w:rFonts w:ascii="SimSun" w:eastAsia="SimSun" w:hAnsi="SimSun" w:cs="SimSun"/>
                <w:sz w:val="16"/>
                <w:szCs w:val="16"/>
                <w:lang w:eastAsia="zh-CN"/>
              </w:rPr>
              <w:t>”</w:t>
            </w:r>
            <w:r w:rsidRPr="00275C2A">
              <w:rPr>
                <w:rFonts w:ascii="SimSun" w:eastAsia="SimSun" w:hAnsi="SimSun" w:cs="SimSun" w:hint="eastAsia"/>
                <w:sz w:val="16"/>
                <w:szCs w:val="16"/>
                <w:lang w:eastAsia="zh-CN"/>
              </w:rPr>
              <w:t>，于</w:t>
            </w:r>
            <w:r w:rsidRPr="00275C2A">
              <w:rPr>
                <w:rFonts w:ascii="SimSun" w:eastAsia="SimSun" w:hAnsi="SimSun" w:cs="SimSun"/>
                <w:sz w:val="16"/>
                <w:szCs w:val="16"/>
                <w:lang w:eastAsia="zh-CN"/>
              </w:rPr>
              <w:t>2015</w:t>
            </w:r>
            <w:r w:rsidRPr="00275C2A">
              <w:rPr>
                <w:rFonts w:ascii="SimSun" w:eastAsia="SimSun" w:hAnsi="SimSun" w:cs="SimSun" w:hint="eastAsia"/>
                <w:sz w:val="16"/>
                <w:szCs w:val="16"/>
                <w:lang w:eastAsia="zh-CN"/>
              </w:rPr>
              <w:t>年</w:t>
            </w:r>
            <w:r w:rsidRPr="00275C2A">
              <w:rPr>
                <w:rFonts w:ascii="SimSun" w:eastAsia="SimSun" w:hAnsi="SimSun" w:cs="SimSun"/>
                <w:sz w:val="16"/>
                <w:szCs w:val="16"/>
                <w:lang w:eastAsia="zh-CN"/>
              </w:rPr>
              <w:t>1</w:t>
            </w:r>
            <w:r w:rsidRPr="00275C2A">
              <w:rPr>
                <w:rFonts w:ascii="SimSun" w:eastAsia="SimSun" w:hAnsi="SimSun" w:cs="SimSun" w:hint="eastAsia"/>
                <w:sz w:val="16"/>
                <w:szCs w:val="16"/>
                <w:lang w:eastAsia="zh-CN"/>
              </w:rPr>
              <w:t>月</w:t>
            </w:r>
            <w:r w:rsidRPr="00275C2A">
              <w:rPr>
                <w:rFonts w:ascii="SimSun" w:eastAsia="SimSun" w:hAnsi="SimSun" w:cs="SimSun"/>
                <w:sz w:val="16"/>
                <w:szCs w:val="16"/>
                <w:lang w:eastAsia="zh-CN"/>
              </w:rPr>
              <w:t>1</w:t>
            </w:r>
            <w:r w:rsidRPr="00275C2A">
              <w:rPr>
                <w:rFonts w:ascii="SimSun" w:eastAsia="SimSun" w:hAnsi="SimSun" w:cs="SimSun" w:hint="eastAsia"/>
                <w:sz w:val="16"/>
                <w:szCs w:val="16"/>
                <w:lang w:eastAsia="zh-CN"/>
              </w:rPr>
              <w:t>日生效。对《行政规程》进行了修订，包括放宽了关于复制件和图样的一些要求，于</w:t>
            </w:r>
            <w:r w:rsidRPr="00275C2A">
              <w:rPr>
                <w:rFonts w:ascii="SimSun" w:eastAsia="SimSun" w:hAnsi="SimSun" w:cs="SimSun"/>
                <w:sz w:val="16"/>
                <w:szCs w:val="16"/>
                <w:lang w:eastAsia="zh-CN"/>
              </w:rPr>
              <w:t>2014</w:t>
            </w:r>
            <w:r w:rsidRPr="00275C2A">
              <w:rPr>
                <w:rFonts w:ascii="SimSun" w:eastAsia="SimSun" w:hAnsi="SimSun" w:cs="SimSun" w:hint="eastAsia"/>
                <w:sz w:val="16"/>
                <w:szCs w:val="16"/>
                <w:lang w:eastAsia="zh-CN"/>
              </w:rPr>
              <w:t>年</w:t>
            </w:r>
            <w:r w:rsidRPr="00275C2A">
              <w:rPr>
                <w:rFonts w:ascii="SimSun" w:eastAsia="SimSun" w:hAnsi="SimSun" w:cs="SimSun"/>
                <w:sz w:val="16"/>
                <w:szCs w:val="16"/>
                <w:lang w:eastAsia="zh-CN"/>
              </w:rPr>
              <w:t>7</w:t>
            </w:r>
            <w:r w:rsidRPr="00275C2A">
              <w:rPr>
                <w:rFonts w:ascii="SimSun" w:eastAsia="SimSun" w:hAnsi="SimSun" w:cs="SimSun" w:hint="eastAsia"/>
                <w:sz w:val="16"/>
                <w:szCs w:val="16"/>
                <w:lang w:eastAsia="zh-CN"/>
              </w:rPr>
              <w:t>月</w:t>
            </w:r>
            <w:r w:rsidRPr="00275C2A">
              <w:rPr>
                <w:rFonts w:ascii="SimSun" w:eastAsia="SimSun" w:hAnsi="SimSun" w:cs="SimSun"/>
                <w:sz w:val="16"/>
                <w:szCs w:val="16"/>
                <w:lang w:eastAsia="zh-CN"/>
              </w:rPr>
              <w:t>1</w:t>
            </w:r>
            <w:r w:rsidRPr="00275C2A">
              <w:rPr>
                <w:rFonts w:ascii="SimSun" w:eastAsia="SimSun" w:hAnsi="SimSun" w:cs="SimSun" w:hint="eastAsia"/>
                <w:sz w:val="16"/>
                <w:szCs w:val="16"/>
                <w:lang w:eastAsia="zh-CN"/>
              </w:rPr>
              <w:t>日生效。</w:t>
            </w:r>
          </w:p>
        </w:tc>
        <w:tc>
          <w:tcPr>
            <w:tcW w:w="1134" w:type="dxa"/>
            <w:tcBorders>
              <w:bottom w:val="nil"/>
            </w:tcBorders>
            <w:tcMar>
              <w:top w:w="110" w:type="dxa"/>
            </w:tcMar>
          </w:tcPr>
          <w:p w:rsidR="00D262EC" w:rsidRPr="00275C2A" w:rsidRDefault="0044680C" w:rsidP="00522066">
            <w:pPr>
              <w:keepNext/>
              <w:keepLines/>
              <w:adjustRightInd w:val="0"/>
              <w:spacing w:afterLines="30" w:after="72"/>
              <w:jc w:val="center"/>
              <w:rPr>
                <w:rFonts w:ascii="SimSun" w:eastAsia="SimSun" w:hAnsi="SimSun"/>
                <w:color w:val="808080"/>
                <w:sz w:val="16"/>
                <w:szCs w:val="16"/>
                <w:lang w:eastAsia="zh-CN"/>
              </w:rPr>
            </w:pPr>
            <w:r w:rsidRPr="0044680C">
              <w:rPr>
                <w:rFonts w:ascii="SimSun" w:eastAsia="SimSun" w:hAnsi="SimSun" w:cs="SimSun" w:hint="eastAsia"/>
                <w:b/>
                <w:color w:val="00B050"/>
                <w:sz w:val="16"/>
                <w:szCs w:val="16"/>
                <w:lang w:eastAsia="zh-CN"/>
              </w:rPr>
              <w:t>全部实现</w:t>
            </w:r>
          </w:p>
        </w:tc>
      </w:tr>
      <w:tr w:rsidR="00D262EC" w:rsidRPr="00571D2C" w:rsidTr="00EF723C">
        <w:trPr>
          <w:cantSplit/>
        </w:trPr>
        <w:tc>
          <w:tcPr>
            <w:tcW w:w="2266" w:type="dxa"/>
            <w:tcBorders>
              <w:top w:val="nil"/>
              <w:bottom w:val="single" w:sz="4" w:space="0" w:color="auto"/>
            </w:tcBorders>
          </w:tcPr>
          <w:p w:rsidR="00D262EC" w:rsidRPr="00275C2A" w:rsidRDefault="00D262EC" w:rsidP="00275C2A">
            <w:pPr>
              <w:adjustRightInd w:val="0"/>
              <w:spacing w:afterLines="30" w:after="72"/>
              <w:jc w:val="both"/>
              <w:rPr>
                <w:rFonts w:ascii="SimSun" w:eastAsia="SimSun" w:hAnsi="SimSun"/>
                <w:sz w:val="16"/>
                <w:szCs w:val="16"/>
                <w:lang w:eastAsia="zh-CN"/>
              </w:rPr>
            </w:pPr>
            <w:r w:rsidRPr="00275C2A">
              <w:rPr>
                <w:rFonts w:ascii="SimSun" w:eastAsia="SimSun" w:hAnsi="SimSun" w:cs="SimSun" w:hint="eastAsia"/>
                <w:sz w:val="16"/>
                <w:szCs w:val="16"/>
                <w:lang w:eastAsia="zh-CN"/>
              </w:rPr>
              <w:t>国际注册簿中所记录数据的灵活性。</w:t>
            </w:r>
          </w:p>
        </w:tc>
        <w:tc>
          <w:tcPr>
            <w:tcW w:w="2270" w:type="dxa"/>
            <w:tcBorders>
              <w:top w:val="nil"/>
              <w:bottom w:val="single" w:sz="4" w:space="0" w:color="auto"/>
            </w:tcBorders>
          </w:tcPr>
          <w:p w:rsidR="00D262EC" w:rsidRPr="00275C2A" w:rsidRDefault="00D262EC" w:rsidP="00275C2A">
            <w:pPr>
              <w:adjustRightInd w:val="0"/>
              <w:spacing w:afterLines="30" w:after="72"/>
              <w:jc w:val="both"/>
              <w:rPr>
                <w:rFonts w:ascii="SimSun" w:eastAsia="SimSun" w:hAnsi="SimSun"/>
                <w:sz w:val="16"/>
                <w:szCs w:val="16"/>
                <w:lang w:eastAsia="zh-CN"/>
              </w:rPr>
            </w:pPr>
            <w:r w:rsidRPr="002B2302">
              <w:rPr>
                <w:rFonts w:ascii="KaiTi" w:eastAsia="KaiTi" w:hAnsi="KaiTi" w:cs="KaiTi"/>
                <w:iCs/>
                <w:color w:val="002060"/>
                <w:sz w:val="16"/>
                <w:szCs w:val="16"/>
                <w:lang w:eastAsia="zh-CN"/>
              </w:rPr>
              <w:t>2014/15</w:t>
            </w:r>
            <w:r w:rsidRPr="002B2302">
              <w:rPr>
                <w:rFonts w:ascii="KaiTi" w:eastAsia="KaiTi" w:hAnsi="KaiTi" w:cs="KaiTi" w:hint="eastAsia"/>
                <w:iCs/>
                <w:color w:val="002060"/>
                <w:sz w:val="16"/>
                <w:szCs w:val="16"/>
                <w:lang w:eastAsia="zh-CN"/>
              </w:rPr>
              <w:t>两年</w:t>
            </w:r>
            <w:proofErr w:type="gramStart"/>
            <w:r w:rsidRPr="002B2302">
              <w:rPr>
                <w:rFonts w:ascii="KaiTi" w:eastAsia="KaiTi" w:hAnsi="KaiTi" w:cs="KaiTi" w:hint="eastAsia"/>
                <w:iCs/>
                <w:color w:val="002060"/>
                <w:sz w:val="16"/>
                <w:szCs w:val="16"/>
                <w:lang w:eastAsia="zh-CN"/>
              </w:rPr>
              <w:t>期计划</w:t>
            </w:r>
            <w:proofErr w:type="gramEnd"/>
            <w:r w:rsidRPr="002B2302">
              <w:rPr>
                <w:rFonts w:ascii="KaiTi" w:eastAsia="KaiTi" w:hAnsi="KaiTi" w:cs="KaiTi" w:hint="eastAsia"/>
                <w:iCs/>
                <w:color w:val="002060"/>
                <w:sz w:val="16"/>
                <w:szCs w:val="16"/>
                <w:lang w:eastAsia="zh-CN"/>
              </w:rPr>
              <w:t>与预算原始基准</w:t>
            </w:r>
            <w:r w:rsidRPr="002B2302">
              <w:rPr>
                <w:rFonts w:ascii="KaiTi" w:eastAsia="KaiTi" w:hAnsi="KaiTi" w:cs="KaiTi" w:hint="eastAsia"/>
                <w:iCs/>
                <w:sz w:val="16"/>
                <w:szCs w:val="16"/>
                <w:lang w:eastAsia="zh-CN"/>
              </w:rPr>
              <w:t>：</w:t>
            </w:r>
            <w:r w:rsidRPr="00275C2A">
              <w:rPr>
                <w:rFonts w:ascii="SimSun" w:eastAsia="SimSun" w:hAnsi="SimSun" w:cs="SimSun" w:hint="eastAsia"/>
                <w:sz w:val="16"/>
                <w:szCs w:val="16"/>
                <w:lang w:eastAsia="zh-CN"/>
              </w:rPr>
              <w:t>无法记录详细的外观设计信息。</w:t>
            </w:r>
          </w:p>
        </w:tc>
        <w:tc>
          <w:tcPr>
            <w:tcW w:w="1136" w:type="dxa"/>
            <w:tcBorders>
              <w:top w:val="nil"/>
              <w:bottom w:val="single" w:sz="4" w:space="0" w:color="auto"/>
            </w:tcBorders>
            <w:tcMar>
              <w:top w:w="110" w:type="dxa"/>
            </w:tcMar>
          </w:tcPr>
          <w:p w:rsidR="00D262EC" w:rsidRPr="00275C2A" w:rsidRDefault="00D262EC" w:rsidP="00275C2A">
            <w:pPr>
              <w:adjustRightInd w:val="0"/>
              <w:spacing w:afterLines="30" w:after="72"/>
              <w:jc w:val="both"/>
              <w:rPr>
                <w:rFonts w:ascii="SimSun" w:eastAsia="SimSun" w:hAnsi="SimSun"/>
                <w:sz w:val="16"/>
                <w:szCs w:val="16"/>
                <w:lang w:eastAsia="zh-CN"/>
              </w:rPr>
            </w:pPr>
            <w:r w:rsidRPr="00275C2A">
              <w:rPr>
                <w:rFonts w:ascii="SimSun" w:eastAsia="SimSun" w:hAnsi="SimSun" w:cs="SimSun" w:hint="eastAsia"/>
                <w:sz w:val="16"/>
                <w:szCs w:val="16"/>
                <w:lang w:eastAsia="zh-CN"/>
              </w:rPr>
              <w:t>能够记录详细的外观设计信息。</w:t>
            </w:r>
          </w:p>
        </w:tc>
        <w:tc>
          <w:tcPr>
            <w:tcW w:w="2692" w:type="dxa"/>
            <w:tcBorders>
              <w:top w:val="nil"/>
              <w:bottom w:val="single" w:sz="4" w:space="0" w:color="auto"/>
            </w:tcBorders>
            <w:shd w:val="clear" w:color="auto" w:fill="FFFFFF"/>
            <w:tcMar>
              <w:top w:w="110" w:type="dxa"/>
            </w:tcMar>
          </w:tcPr>
          <w:p w:rsidR="00D262EC" w:rsidRPr="00275C2A" w:rsidRDefault="00D262EC" w:rsidP="00275C2A">
            <w:pPr>
              <w:adjustRightInd w:val="0"/>
              <w:spacing w:afterLines="30" w:after="72"/>
              <w:jc w:val="both"/>
              <w:rPr>
                <w:rFonts w:ascii="SimSun" w:eastAsia="SimSun" w:hAnsi="SimSun"/>
                <w:sz w:val="16"/>
                <w:szCs w:val="16"/>
                <w:lang w:eastAsia="zh-CN"/>
              </w:rPr>
            </w:pPr>
            <w:r w:rsidRPr="00275C2A">
              <w:rPr>
                <w:rFonts w:ascii="SimSun" w:eastAsia="SimSun" w:hAnsi="SimSun" w:cs="SimSun" w:hint="eastAsia"/>
                <w:sz w:val="16"/>
                <w:szCs w:val="16"/>
                <w:lang w:eastAsia="zh-CN"/>
              </w:rPr>
              <w:t>设计选择方面取得进展，但计划在主</w:t>
            </w:r>
            <w:r w:rsidRPr="00275C2A">
              <w:rPr>
                <w:rFonts w:ascii="SimSun" w:eastAsia="SimSun" w:hAnsi="SimSun" w:cs="SimSun"/>
                <w:sz w:val="16"/>
                <w:szCs w:val="16"/>
                <w:lang w:eastAsia="zh-CN"/>
              </w:rPr>
              <w:t>IT</w:t>
            </w:r>
            <w:r w:rsidRPr="00275C2A">
              <w:rPr>
                <w:rFonts w:ascii="SimSun" w:eastAsia="SimSun" w:hAnsi="SimSun" w:cs="SimSun" w:hint="eastAsia"/>
                <w:sz w:val="16"/>
                <w:szCs w:val="16"/>
                <w:lang w:eastAsia="zh-CN"/>
              </w:rPr>
              <w:t>系统转换后实施，两年期内未发生的事件：</w:t>
            </w:r>
            <w:r w:rsidRPr="00275C2A">
              <w:rPr>
                <w:rFonts w:ascii="SimSun" w:eastAsia="SimSun" w:hAnsi="SimSun" w:cs="SimSun"/>
                <w:sz w:val="16"/>
                <w:szCs w:val="16"/>
                <w:lang w:eastAsia="zh-CN"/>
              </w:rPr>
              <w:t>DIRIS</w:t>
            </w:r>
          </w:p>
        </w:tc>
        <w:tc>
          <w:tcPr>
            <w:tcW w:w="1134" w:type="dxa"/>
            <w:tcBorders>
              <w:top w:val="nil"/>
              <w:bottom w:val="single" w:sz="4" w:space="0" w:color="auto"/>
            </w:tcBorders>
            <w:tcMar>
              <w:top w:w="110" w:type="dxa"/>
            </w:tcMar>
          </w:tcPr>
          <w:p w:rsidR="00D262EC" w:rsidRPr="00275C2A" w:rsidRDefault="0044680C" w:rsidP="00275C2A">
            <w:pPr>
              <w:keepNext/>
              <w:keepLines/>
              <w:adjustRightInd w:val="0"/>
              <w:spacing w:afterLines="30" w:after="72"/>
              <w:jc w:val="center"/>
              <w:rPr>
                <w:rFonts w:ascii="SimSun" w:eastAsia="SimSun" w:hAnsi="SimSun"/>
                <w:color w:val="808080"/>
                <w:sz w:val="16"/>
                <w:szCs w:val="16"/>
                <w:lang w:eastAsia="zh-CN"/>
              </w:rPr>
            </w:pPr>
            <w:r w:rsidRPr="0044680C">
              <w:rPr>
                <w:rFonts w:ascii="SimSun" w:eastAsia="SimSun" w:hAnsi="SimSun" w:cs="SimSun" w:hint="eastAsia"/>
                <w:b/>
                <w:color w:val="FF0000"/>
                <w:sz w:val="16"/>
                <w:szCs w:val="16"/>
                <w:lang w:eastAsia="zh-CN"/>
              </w:rPr>
              <w:t>未实现</w:t>
            </w:r>
          </w:p>
        </w:tc>
      </w:tr>
      <w:tr w:rsidR="00D262EC" w:rsidRPr="00275C2A" w:rsidTr="00EF723C">
        <w:trPr>
          <w:cantSplit/>
        </w:trPr>
        <w:tc>
          <w:tcPr>
            <w:tcW w:w="2266" w:type="dxa"/>
            <w:tcBorders>
              <w:top w:val="single" w:sz="4" w:space="0" w:color="auto"/>
              <w:bottom w:val="single" w:sz="4" w:space="0" w:color="auto"/>
            </w:tcBorders>
          </w:tcPr>
          <w:p w:rsidR="00D262EC" w:rsidRPr="00275C2A" w:rsidRDefault="00D262EC" w:rsidP="00522066">
            <w:pPr>
              <w:adjustRightInd w:val="0"/>
              <w:spacing w:afterLines="30" w:after="72"/>
              <w:jc w:val="both"/>
              <w:rPr>
                <w:rFonts w:ascii="SimSun" w:eastAsia="SimSun" w:hAnsi="SimSun"/>
                <w:sz w:val="16"/>
                <w:szCs w:val="16"/>
                <w:lang w:eastAsia="zh-CN"/>
              </w:rPr>
            </w:pPr>
            <w:r w:rsidRPr="00275C2A">
              <w:rPr>
                <w:rFonts w:ascii="SimSun" w:eastAsia="SimSun" w:hAnsi="SimSun" w:cs="SimSun" w:hint="eastAsia"/>
                <w:sz w:val="16"/>
                <w:szCs w:val="16"/>
                <w:lang w:eastAsia="zh-CN"/>
              </w:rPr>
              <w:lastRenderedPageBreak/>
              <w:t>自动化流程的数量</w:t>
            </w:r>
          </w:p>
        </w:tc>
        <w:tc>
          <w:tcPr>
            <w:tcW w:w="2270" w:type="dxa"/>
            <w:tcBorders>
              <w:top w:val="single" w:sz="4" w:space="0" w:color="auto"/>
              <w:bottom w:val="single" w:sz="4" w:space="0" w:color="auto"/>
            </w:tcBorders>
          </w:tcPr>
          <w:p w:rsidR="00D262EC" w:rsidRPr="002B2302" w:rsidRDefault="00D262EC" w:rsidP="00522066">
            <w:pPr>
              <w:keepNext/>
              <w:keepLines/>
              <w:adjustRightInd w:val="0"/>
              <w:spacing w:afterLines="30" w:after="72"/>
              <w:jc w:val="both"/>
              <w:rPr>
                <w:rFonts w:ascii="KaiTi" w:eastAsia="KaiTi" w:hAnsi="KaiTi"/>
                <w:iCs/>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年底最新基准：</w:t>
            </w:r>
            <w:r w:rsidRPr="00275C2A">
              <w:rPr>
                <w:rFonts w:ascii="SimSun" w:eastAsia="SimSun" w:hAnsi="SimSun" w:cs="KaiTi"/>
                <w:iCs/>
                <w:color w:val="002060"/>
                <w:sz w:val="16"/>
                <w:szCs w:val="16"/>
                <w:lang w:eastAsia="zh-CN"/>
              </w:rPr>
              <w:t>2</w:t>
            </w:r>
            <w:r w:rsidR="00EA1131" w:rsidRPr="00275C2A">
              <w:rPr>
                <w:rFonts w:ascii="SimSun" w:eastAsia="SimSun" w:hAnsi="SimSun" w:cs="KaiTi"/>
                <w:iCs/>
                <w:color w:val="002060"/>
                <w:sz w:val="16"/>
                <w:szCs w:val="16"/>
                <w:lang w:eastAsia="zh-CN"/>
              </w:rPr>
              <w:t>（</w:t>
            </w:r>
            <w:r w:rsidRPr="00275C2A">
              <w:rPr>
                <w:rFonts w:ascii="SimSun" w:eastAsia="SimSun" w:hAnsi="SimSun" w:cs="KaiTi" w:hint="eastAsia"/>
                <w:iCs/>
                <w:color w:val="002060"/>
                <w:sz w:val="16"/>
                <w:szCs w:val="16"/>
                <w:lang w:eastAsia="zh-CN"/>
              </w:rPr>
              <w:t>电子申请和电子续展</w:t>
            </w:r>
            <w:r w:rsidR="00B03A40" w:rsidRPr="002B2302">
              <w:rPr>
                <w:rFonts w:ascii="KaiTi" w:eastAsia="KaiTi" w:hAnsi="KaiTi" w:cs="KaiTi"/>
                <w:iCs/>
                <w:color w:val="002060"/>
                <w:sz w:val="16"/>
                <w:szCs w:val="16"/>
                <w:lang w:eastAsia="zh-CN"/>
              </w:rPr>
              <w:t>）</w:t>
            </w:r>
            <w:r w:rsidRPr="002B2302">
              <w:rPr>
                <w:rStyle w:val="ac"/>
                <w:rFonts w:ascii="KaiTi" w:eastAsia="KaiTi" w:hAnsi="KaiTi"/>
                <w:iCs/>
                <w:color w:val="002060"/>
                <w:sz w:val="16"/>
                <w:szCs w:val="16"/>
              </w:rPr>
              <w:footnoteReference w:id="39"/>
            </w:r>
          </w:p>
          <w:p w:rsidR="00D262EC" w:rsidRPr="00275C2A" w:rsidRDefault="00D262EC" w:rsidP="00522066">
            <w:pPr>
              <w:keepNext/>
              <w:keepLines/>
              <w:adjustRightInd w:val="0"/>
              <w:spacing w:afterLines="30" w:after="72"/>
              <w:jc w:val="both"/>
              <w:rPr>
                <w:rFonts w:ascii="SimSun" w:eastAsia="SimSun" w:hAnsi="SimSun"/>
                <w:sz w:val="16"/>
                <w:szCs w:val="16"/>
                <w:lang w:eastAsia="zh-CN"/>
              </w:rPr>
            </w:pPr>
            <w:r w:rsidRPr="002B2302">
              <w:rPr>
                <w:rFonts w:ascii="KaiTi" w:eastAsia="KaiTi" w:hAnsi="KaiTi" w:cs="KaiTi"/>
                <w:iCs/>
                <w:sz w:val="16"/>
                <w:szCs w:val="16"/>
                <w:lang w:eastAsia="zh-CN"/>
              </w:rPr>
              <w:t>2014/15</w:t>
            </w:r>
            <w:r w:rsidRPr="002B2302">
              <w:rPr>
                <w:rFonts w:ascii="KaiTi" w:eastAsia="KaiTi" w:hAnsi="KaiTi" w:cs="KaiTi" w:hint="eastAsia"/>
                <w:iCs/>
                <w:sz w:val="16"/>
                <w:szCs w:val="16"/>
                <w:lang w:eastAsia="zh-CN"/>
              </w:rPr>
              <w:t>两年</w:t>
            </w:r>
            <w:proofErr w:type="gramStart"/>
            <w:r w:rsidRPr="002B2302">
              <w:rPr>
                <w:rFonts w:ascii="KaiTi" w:eastAsia="KaiTi" w:hAnsi="KaiTi" w:cs="KaiTi" w:hint="eastAsia"/>
                <w:iCs/>
                <w:sz w:val="16"/>
                <w:szCs w:val="16"/>
                <w:lang w:eastAsia="zh-CN"/>
              </w:rPr>
              <w:t>期计划</w:t>
            </w:r>
            <w:proofErr w:type="gramEnd"/>
            <w:r w:rsidRPr="002B2302">
              <w:rPr>
                <w:rFonts w:ascii="KaiTi" w:eastAsia="KaiTi" w:hAnsi="KaiTi" w:cs="KaiTi" w:hint="eastAsia"/>
                <w:iCs/>
                <w:sz w:val="16"/>
                <w:szCs w:val="16"/>
                <w:lang w:eastAsia="zh-CN"/>
              </w:rPr>
              <w:t>与预算原始基准：</w:t>
            </w:r>
            <w:r w:rsidRPr="00275C2A">
              <w:rPr>
                <w:rFonts w:ascii="SimSun" w:eastAsia="SimSun" w:hAnsi="SimSun" w:cs="SimSun"/>
                <w:sz w:val="16"/>
                <w:szCs w:val="16"/>
                <w:lang w:eastAsia="zh-CN"/>
              </w:rPr>
              <w:t>2</w:t>
            </w:r>
          </w:p>
        </w:tc>
        <w:tc>
          <w:tcPr>
            <w:tcW w:w="1136" w:type="dxa"/>
            <w:tcBorders>
              <w:top w:val="single" w:sz="4" w:space="0" w:color="auto"/>
              <w:bottom w:val="single" w:sz="4" w:space="0" w:color="auto"/>
            </w:tcBorders>
            <w:tcMar>
              <w:top w:w="110" w:type="dxa"/>
            </w:tcMar>
          </w:tcPr>
          <w:p w:rsidR="00D262EC" w:rsidRPr="00275C2A" w:rsidRDefault="00D262EC" w:rsidP="00522066">
            <w:pPr>
              <w:keepNext/>
              <w:keepLines/>
              <w:adjustRightInd w:val="0"/>
              <w:spacing w:afterLines="30" w:after="72"/>
              <w:jc w:val="both"/>
              <w:rPr>
                <w:rFonts w:ascii="SimSun" w:eastAsia="SimSun" w:hAnsi="SimSun"/>
                <w:sz w:val="16"/>
                <w:szCs w:val="16"/>
              </w:rPr>
            </w:pPr>
            <w:r w:rsidRPr="00275C2A">
              <w:rPr>
                <w:rFonts w:ascii="SimSun" w:eastAsia="SimSun" w:hAnsi="SimSun" w:cs="SimSun"/>
                <w:sz w:val="16"/>
                <w:szCs w:val="16"/>
              </w:rPr>
              <w:t>4</w:t>
            </w:r>
          </w:p>
        </w:tc>
        <w:tc>
          <w:tcPr>
            <w:tcW w:w="2692" w:type="dxa"/>
            <w:tcBorders>
              <w:top w:val="single" w:sz="4" w:space="0" w:color="auto"/>
              <w:bottom w:val="single" w:sz="4" w:space="0" w:color="auto"/>
            </w:tcBorders>
            <w:shd w:val="clear" w:color="auto" w:fill="FFFFFF"/>
            <w:tcMar>
              <w:top w:w="110" w:type="dxa"/>
            </w:tcMar>
          </w:tcPr>
          <w:p w:rsidR="00D262EC" w:rsidRPr="00275C2A" w:rsidRDefault="00D262EC" w:rsidP="00522066">
            <w:pPr>
              <w:adjustRightInd w:val="0"/>
              <w:spacing w:afterLines="30" w:after="72"/>
              <w:jc w:val="both"/>
              <w:rPr>
                <w:rFonts w:ascii="SimSun" w:eastAsia="SimSun" w:hAnsi="SimSun"/>
                <w:sz w:val="16"/>
                <w:szCs w:val="16"/>
                <w:lang w:eastAsia="zh-CN"/>
              </w:rPr>
            </w:pPr>
            <w:r w:rsidRPr="00275C2A">
              <w:rPr>
                <w:rFonts w:ascii="SimSun" w:eastAsia="SimSun" w:hAnsi="SimSun" w:cs="SimSun"/>
                <w:sz w:val="16"/>
                <w:szCs w:val="16"/>
                <w:lang w:eastAsia="zh-CN"/>
              </w:rPr>
              <w:t>2014/15</w:t>
            </w:r>
            <w:r w:rsidRPr="00275C2A">
              <w:rPr>
                <w:rFonts w:ascii="SimSun" w:eastAsia="SimSun" w:hAnsi="SimSun" w:cs="SimSun" w:hint="eastAsia"/>
                <w:sz w:val="16"/>
                <w:szCs w:val="16"/>
                <w:lang w:eastAsia="zh-CN"/>
              </w:rPr>
              <w:t>年新增</w:t>
            </w:r>
            <w:r w:rsidRPr="00275C2A">
              <w:rPr>
                <w:rFonts w:ascii="SimSun" w:eastAsia="SimSun" w:hAnsi="SimSun" w:cs="SimSun"/>
                <w:sz w:val="16"/>
                <w:szCs w:val="16"/>
                <w:lang w:eastAsia="zh-CN"/>
              </w:rPr>
              <w:t>2</w:t>
            </w:r>
            <w:r w:rsidRPr="00275C2A">
              <w:rPr>
                <w:rFonts w:ascii="SimSun" w:eastAsia="SimSun" w:hAnsi="SimSun" w:cs="SimSun" w:hint="eastAsia"/>
                <w:sz w:val="16"/>
                <w:szCs w:val="16"/>
                <w:lang w:eastAsia="zh-CN"/>
              </w:rPr>
              <w:t>个自动化流程</w:t>
            </w:r>
            <w:r w:rsidR="00EA1131" w:rsidRPr="00275C2A">
              <w:rPr>
                <w:rFonts w:ascii="SimSun" w:eastAsia="SimSun" w:hAnsi="SimSun" w:cs="SimSun"/>
                <w:sz w:val="16"/>
                <w:szCs w:val="16"/>
                <w:lang w:eastAsia="zh-CN"/>
              </w:rPr>
              <w:t>（</w:t>
            </w:r>
            <w:r w:rsidRPr="00275C2A">
              <w:rPr>
                <w:rFonts w:ascii="SimSun" w:eastAsia="SimSun" w:hAnsi="SimSun" w:cs="SimSun"/>
                <w:sz w:val="16"/>
                <w:szCs w:val="16"/>
                <w:lang w:eastAsia="zh-CN"/>
              </w:rPr>
              <w:t>2014</w:t>
            </w:r>
            <w:r w:rsidRPr="00275C2A">
              <w:rPr>
                <w:rFonts w:ascii="SimSun" w:eastAsia="SimSun" w:hAnsi="SimSun" w:cs="SimSun" w:hint="eastAsia"/>
                <w:sz w:val="16"/>
                <w:szCs w:val="16"/>
                <w:lang w:eastAsia="zh-CN"/>
              </w:rPr>
              <w:t>年</w:t>
            </w:r>
            <w:r w:rsidRPr="00275C2A">
              <w:rPr>
                <w:rFonts w:ascii="SimSun" w:eastAsia="SimSun" w:hAnsi="SimSun" w:cs="SimSun"/>
                <w:sz w:val="16"/>
                <w:szCs w:val="16"/>
                <w:lang w:eastAsia="zh-CN"/>
              </w:rPr>
              <w:t>OHIM</w:t>
            </w:r>
            <w:r w:rsidRPr="00275C2A">
              <w:rPr>
                <w:rFonts w:ascii="SimSun" w:eastAsia="SimSun" w:hAnsi="SimSun" w:cs="SimSun" w:hint="eastAsia"/>
                <w:sz w:val="16"/>
                <w:szCs w:val="16"/>
                <w:lang w:eastAsia="zh-CN"/>
              </w:rPr>
              <w:t>的授予保护声明和</w:t>
            </w:r>
            <w:r w:rsidRPr="00275C2A">
              <w:rPr>
                <w:rFonts w:ascii="SimSun" w:eastAsia="SimSun" w:hAnsi="SimSun" w:cs="SimSun"/>
                <w:sz w:val="16"/>
                <w:szCs w:val="16"/>
                <w:lang w:eastAsia="zh-CN"/>
              </w:rPr>
              <w:t>KIPO</w:t>
            </w:r>
            <w:r w:rsidRPr="00275C2A">
              <w:rPr>
                <w:rFonts w:ascii="SimSun" w:eastAsia="SimSun" w:hAnsi="SimSun" w:cs="SimSun" w:hint="eastAsia"/>
                <w:sz w:val="16"/>
                <w:szCs w:val="16"/>
                <w:lang w:eastAsia="zh-CN"/>
              </w:rPr>
              <w:t>的受理和处理非直接申请流程</w:t>
            </w:r>
            <w:r w:rsidR="00B03A40" w:rsidRPr="00275C2A">
              <w:rPr>
                <w:rFonts w:ascii="SimSun" w:eastAsia="SimSun" w:hAnsi="SimSun" w:cs="SimSun"/>
                <w:sz w:val="16"/>
                <w:szCs w:val="16"/>
                <w:lang w:eastAsia="zh-CN"/>
              </w:rPr>
              <w:t>）</w:t>
            </w:r>
            <w:r w:rsidR="00EA1131" w:rsidRPr="00275C2A">
              <w:rPr>
                <w:rFonts w:ascii="SimSun" w:eastAsia="SimSun" w:hAnsi="SimSun" w:cs="SimSun"/>
                <w:sz w:val="16"/>
                <w:szCs w:val="16"/>
                <w:lang w:eastAsia="zh-CN"/>
              </w:rPr>
              <w:t>（</w:t>
            </w:r>
            <w:r w:rsidRPr="00275C2A">
              <w:rPr>
                <w:rFonts w:ascii="SimSun" w:eastAsia="SimSun" w:hAnsi="SimSun" w:cs="SimSun" w:hint="eastAsia"/>
                <w:sz w:val="16"/>
                <w:szCs w:val="16"/>
                <w:lang w:eastAsia="zh-CN"/>
              </w:rPr>
              <w:t>累计</w:t>
            </w:r>
            <w:r w:rsidRPr="00275C2A">
              <w:rPr>
                <w:rFonts w:ascii="SimSun" w:eastAsia="SimSun" w:hAnsi="SimSun" w:cs="SimSun"/>
                <w:sz w:val="16"/>
                <w:szCs w:val="16"/>
                <w:lang w:eastAsia="zh-CN"/>
              </w:rPr>
              <w:t>4</w:t>
            </w:r>
            <w:r w:rsidRPr="00275C2A">
              <w:rPr>
                <w:rFonts w:ascii="SimSun" w:eastAsia="SimSun" w:hAnsi="SimSun" w:cs="SimSun" w:hint="eastAsia"/>
                <w:sz w:val="16"/>
                <w:szCs w:val="16"/>
                <w:lang w:eastAsia="zh-CN"/>
              </w:rPr>
              <w:t>个</w:t>
            </w:r>
            <w:r w:rsidR="00B03A40" w:rsidRPr="00275C2A">
              <w:rPr>
                <w:rFonts w:ascii="SimSun" w:eastAsia="SimSun" w:hAnsi="SimSun" w:cs="SimSun"/>
                <w:sz w:val="16"/>
                <w:szCs w:val="16"/>
                <w:lang w:eastAsia="zh-CN"/>
              </w:rPr>
              <w:t>）</w:t>
            </w:r>
          </w:p>
        </w:tc>
        <w:tc>
          <w:tcPr>
            <w:tcW w:w="1134" w:type="dxa"/>
            <w:tcBorders>
              <w:top w:val="single" w:sz="4" w:space="0" w:color="auto"/>
              <w:bottom w:val="single" w:sz="4" w:space="0" w:color="auto"/>
            </w:tcBorders>
            <w:tcMar>
              <w:top w:w="110" w:type="dxa"/>
            </w:tcMar>
          </w:tcPr>
          <w:p w:rsidR="00D262EC" w:rsidRPr="00275C2A" w:rsidRDefault="0044680C" w:rsidP="00522066">
            <w:pPr>
              <w:keepNext/>
              <w:keepLines/>
              <w:adjustRightInd w:val="0"/>
              <w:spacing w:afterLines="30" w:after="72"/>
              <w:jc w:val="center"/>
              <w:rPr>
                <w:rFonts w:ascii="SimSun" w:eastAsia="SimSun" w:hAnsi="SimSun"/>
                <w:color w:val="808080"/>
                <w:sz w:val="16"/>
                <w:szCs w:val="16"/>
                <w:lang w:eastAsia="zh-CN"/>
              </w:rPr>
            </w:pPr>
            <w:r w:rsidRPr="0044680C">
              <w:rPr>
                <w:rFonts w:ascii="SimSun" w:eastAsia="SimSun" w:hAnsi="SimSun" w:cs="SimSun" w:hint="eastAsia"/>
                <w:b/>
                <w:color w:val="00B050"/>
                <w:sz w:val="16"/>
                <w:szCs w:val="16"/>
                <w:lang w:eastAsia="zh-CN"/>
              </w:rPr>
              <w:t>全部实现</w:t>
            </w:r>
          </w:p>
        </w:tc>
      </w:tr>
    </w:tbl>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9"/>
        <w:gridCol w:w="2268"/>
        <w:gridCol w:w="2327"/>
        <w:gridCol w:w="2492"/>
      </w:tblGrid>
      <w:tr w:rsidR="0064217A" w:rsidRPr="00571D2C" w:rsidTr="003F5998">
        <w:trPr>
          <w:cantSplit/>
        </w:trPr>
        <w:tc>
          <w:tcPr>
            <w:tcW w:w="2269" w:type="dxa"/>
            <w:tcBorders>
              <w:top w:val="single" w:sz="4" w:space="0" w:color="auto"/>
              <w:bottom w:val="single" w:sz="4" w:space="0" w:color="auto"/>
            </w:tcBorders>
            <w:shd w:val="clear" w:color="auto" w:fill="C6D9F1" w:themeFill="text2" w:themeFillTint="33"/>
            <w:vAlign w:val="center"/>
          </w:tcPr>
          <w:p w:rsidR="0064217A" w:rsidRPr="003F5998" w:rsidRDefault="0064217A" w:rsidP="00522066">
            <w:pPr>
              <w:adjustRightInd w:val="0"/>
              <w:spacing w:beforeLines="30" w:before="72" w:afterLines="30" w:after="72"/>
              <w:ind w:right="-59"/>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计划实现成果中的风险</w:t>
            </w:r>
          </w:p>
        </w:tc>
        <w:tc>
          <w:tcPr>
            <w:tcW w:w="2268" w:type="dxa"/>
            <w:tcBorders>
              <w:top w:val="single" w:sz="4" w:space="0" w:color="auto"/>
              <w:bottom w:val="single" w:sz="4" w:space="0" w:color="auto"/>
            </w:tcBorders>
            <w:shd w:val="clear" w:color="auto" w:fill="C6D9F1" w:themeFill="text2" w:themeFillTint="33"/>
            <w:vAlign w:val="center"/>
          </w:tcPr>
          <w:p w:rsidR="0064217A" w:rsidRPr="003F5998" w:rsidRDefault="0064217A" w:rsidP="00522066">
            <w:pPr>
              <w:adjustRightInd w:val="0"/>
              <w:spacing w:beforeLines="30" w:before="72" w:afterLines="30" w:after="72"/>
              <w:ind w:right="-59"/>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3F5998">
              <w:rPr>
                <w:rFonts w:ascii="SimSun" w:eastAsia="SimSun" w:hAnsi="SimSun" w:hint="eastAsia"/>
                <w:b/>
                <w:bCs/>
                <w:sz w:val="18"/>
                <w:szCs w:val="21"/>
                <w:lang w:eastAsia="zh-CN"/>
              </w:rPr>
              <w:t>缓解计划</w:t>
            </w:r>
          </w:p>
        </w:tc>
        <w:tc>
          <w:tcPr>
            <w:tcW w:w="2327" w:type="dxa"/>
            <w:tcBorders>
              <w:top w:val="single" w:sz="4" w:space="0" w:color="auto"/>
              <w:bottom w:val="single" w:sz="4" w:space="0" w:color="auto"/>
            </w:tcBorders>
            <w:shd w:val="clear" w:color="auto" w:fill="C6D9F1" w:themeFill="text2" w:themeFillTint="33"/>
            <w:tcMar>
              <w:top w:w="110" w:type="dxa"/>
            </w:tcMar>
            <w:vAlign w:val="center"/>
          </w:tcPr>
          <w:p w:rsidR="0064217A" w:rsidRPr="003F5998" w:rsidRDefault="00605DF8" w:rsidP="00522066">
            <w:pPr>
              <w:adjustRightInd w:val="0"/>
              <w:spacing w:beforeLines="30" w:before="72" w:afterLines="30" w:after="72"/>
              <w:ind w:right="-59"/>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492" w:type="dxa"/>
            <w:tcBorders>
              <w:top w:val="single" w:sz="4" w:space="0" w:color="auto"/>
              <w:bottom w:val="single" w:sz="4" w:space="0" w:color="auto"/>
            </w:tcBorders>
            <w:shd w:val="clear" w:color="auto" w:fill="C6D9F1" w:themeFill="text2" w:themeFillTint="33"/>
            <w:tcMar>
              <w:top w:w="110" w:type="dxa"/>
            </w:tcMar>
            <w:vAlign w:val="center"/>
          </w:tcPr>
          <w:p w:rsidR="0064217A" w:rsidRPr="003F5998" w:rsidRDefault="0064217A" w:rsidP="00522066">
            <w:pPr>
              <w:adjustRightInd w:val="0"/>
              <w:spacing w:beforeLines="30" w:before="72" w:afterLines="30" w:after="72"/>
              <w:ind w:right="-59"/>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对计划</w:t>
            </w:r>
            <w:r w:rsidR="00391D4C" w:rsidRPr="003F5998">
              <w:rPr>
                <w:rFonts w:ascii="SimSun" w:eastAsia="SimSun" w:hAnsi="SimSun" w:hint="eastAsia"/>
                <w:b/>
                <w:bCs/>
                <w:sz w:val="18"/>
                <w:szCs w:val="21"/>
                <w:lang w:eastAsia="zh-CN"/>
              </w:rPr>
              <w:t>绩效</w:t>
            </w:r>
            <w:r w:rsidRPr="003F5998">
              <w:rPr>
                <w:rFonts w:ascii="SimSun" w:eastAsia="SimSun" w:hAnsi="SimSun" w:hint="eastAsia"/>
                <w:b/>
                <w:bCs/>
                <w:sz w:val="18"/>
                <w:szCs w:val="21"/>
                <w:lang w:eastAsia="zh-CN"/>
              </w:rPr>
              <w:t>的影响</w:t>
            </w:r>
          </w:p>
        </w:tc>
      </w:tr>
      <w:tr w:rsidR="00D262EC" w:rsidRPr="00571D2C" w:rsidTr="003F5998">
        <w:trPr>
          <w:cantSplit/>
        </w:trPr>
        <w:tc>
          <w:tcPr>
            <w:tcW w:w="2269" w:type="dxa"/>
            <w:tcBorders>
              <w:top w:val="single" w:sz="4" w:space="0" w:color="auto"/>
              <w:bottom w:val="single" w:sz="4" w:space="0" w:color="auto"/>
            </w:tcBorders>
          </w:tcPr>
          <w:p w:rsidR="00D262EC" w:rsidRPr="003F5998" w:rsidRDefault="00D262EC" w:rsidP="003F5998">
            <w:pPr>
              <w:spacing w:beforeLines="30" w:before="72" w:afterLines="30" w:after="72"/>
              <w:jc w:val="both"/>
              <w:rPr>
                <w:rFonts w:ascii="SimSun" w:eastAsia="SimSun" w:hAnsi="SimSun"/>
                <w:sz w:val="16"/>
                <w:szCs w:val="21"/>
                <w:lang w:eastAsia="zh-CN"/>
              </w:rPr>
            </w:pPr>
            <w:r w:rsidRPr="003F5998">
              <w:rPr>
                <w:rFonts w:ascii="SimSun" w:eastAsia="SimSun" w:hAnsi="SimSun" w:cs="SimSun" w:hint="eastAsia"/>
                <w:sz w:val="16"/>
                <w:szCs w:val="21"/>
                <w:lang w:eastAsia="zh-CN"/>
              </w:rPr>
              <w:t>由于应对申请和信息获取需求大幅增长带来的困难和实施因</w:t>
            </w:r>
            <w:proofErr w:type="gramStart"/>
            <w:r w:rsidRPr="003F5998">
              <w:rPr>
                <w:rFonts w:ascii="SimSun" w:eastAsia="SimSun" w:hAnsi="SimSun" w:cs="SimSun" w:hint="eastAsia"/>
                <w:sz w:val="16"/>
                <w:szCs w:val="21"/>
                <w:lang w:eastAsia="zh-CN"/>
              </w:rPr>
              <w:t>相关指</w:t>
            </w:r>
            <w:proofErr w:type="gramEnd"/>
            <w:r w:rsidRPr="003F5998">
              <w:rPr>
                <w:rFonts w:ascii="SimSun" w:eastAsia="SimSun" w:hAnsi="SimSun" w:cs="SimSun" w:hint="eastAsia"/>
                <w:sz w:val="16"/>
                <w:szCs w:val="21"/>
                <w:lang w:eastAsia="zh-CN"/>
              </w:rPr>
              <w:t>定局支持新颖性审查的特征使体系越来越复杂而导致的客户满意度下降。</w:t>
            </w:r>
          </w:p>
        </w:tc>
        <w:tc>
          <w:tcPr>
            <w:tcW w:w="2268" w:type="dxa"/>
            <w:tcBorders>
              <w:top w:val="single" w:sz="4" w:space="0" w:color="auto"/>
              <w:bottom w:val="single" w:sz="4" w:space="0" w:color="auto"/>
            </w:tcBorders>
          </w:tcPr>
          <w:p w:rsidR="00D262EC" w:rsidRPr="003F5998" w:rsidRDefault="00D262EC" w:rsidP="003F5998">
            <w:pPr>
              <w:spacing w:beforeLines="30" w:before="72" w:afterLines="30" w:after="72"/>
              <w:jc w:val="both"/>
              <w:rPr>
                <w:rFonts w:ascii="SimSun" w:eastAsia="SimSun" w:hAnsi="SimSun"/>
                <w:sz w:val="16"/>
                <w:szCs w:val="21"/>
                <w:lang w:eastAsia="zh-CN"/>
              </w:rPr>
            </w:pPr>
            <w:r w:rsidRPr="003F5998">
              <w:rPr>
                <w:rFonts w:ascii="SimSun" w:eastAsia="SimSun" w:hAnsi="SimSun" w:cs="SimSun" w:hint="eastAsia"/>
                <w:sz w:val="16"/>
                <w:szCs w:val="21"/>
                <w:lang w:eastAsia="zh-CN"/>
              </w:rPr>
              <w:t>在体系管理的所有方面提高效率和效果；推广最佳实践和促进</w:t>
            </w:r>
            <w:proofErr w:type="gramStart"/>
            <w:r w:rsidRPr="003F5998">
              <w:rPr>
                <w:rFonts w:ascii="SimSun" w:eastAsia="SimSun" w:hAnsi="SimSun" w:cs="SimSun" w:hint="eastAsia"/>
                <w:sz w:val="16"/>
                <w:szCs w:val="21"/>
                <w:lang w:eastAsia="zh-CN"/>
              </w:rPr>
              <w:t>相关局</w:t>
            </w:r>
            <w:proofErr w:type="gramEnd"/>
            <w:r w:rsidRPr="003F5998">
              <w:rPr>
                <w:rFonts w:ascii="SimSun" w:eastAsia="SimSun" w:hAnsi="SimSun" w:cs="SimSun" w:hint="eastAsia"/>
                <w:sz w:val="16"/>
                <w:szCs w:val="21"/>
                <w:lang w:eastAsia="zh-CN"/>
              </w:rPr>
              <w:t>之间的整合；开发</w:t>
            </w:r>
            <w:r w:rsidRPr="003F5998">
              <w:rPr>
                <w:rFonts w:ascii="SimSun" w:eastAsia="SimSun" w:hAnsi="SimSun" w:cs="SimSun"/>
                <w:sz w:val="16"/>
                <w:szCs w:val="21"/>
                <w:lang w:eastAsia="zh-CN"/>
              </w:rPr>
              <w:t>IT</w:t>
            </w:r>
            <w:r w:rsidRPr="003F5998">
              <w:rPr>
                <w:rFonts w:ascii="SimSun" w:eastAsia="SimSun" w:hAnsi="SimSun" w:cs="SimSun" w:hint="eastAsia"/>
                <w:sz w:val="16"/>
                <w:szCs w:val="21"/>
                <w:lang w:eastAsia="zh-CN"/>
              </w:rPr>
              <w:t>方案支持用户和国家局及国际局的审查员。</w:t>
            </w:r>
          </w:p>
        </w:tc>
        <w:tc>
          <w:tcPr>
            <w:tcW w:w="2327" w:type="dxa"/>
            <w:tcBorders>
              <w:top w:val="single" w:sz="4" w:space="0" w:color="auto"/>
              <w:bottom w:val="single" w:sz="4" w:space="0" w:color="auto"/>
            </w:tcBorders>
            <w:tcMar>
              <w:top w:w="110" w:type="dxa"/>
            </w:tcMar>
          </w:tcPr>
          <w:p w:rsidR="00D262EC" w:rsidRPr="003F5998" w:rsidRDefault="00D262EC" w:rsidP="003F5998">
            <w:pPr>
              <w:spacing w:beforeLines="30" w:before="72" w:afterLines="30" w:after="72"/>
              <w:jc w:val="both"/>
              <w:rPr>
                <w:rFonts w:ascii="SimSun" w:eastAsia="SimSun" w:hAnsi="SimSun"/>
                <w:sz w:val="16"/>
                <w:szCs w:val="21"/>
                <w:lang w:eastAsia="zh-CN"/>
              </w:rPr>
            </w:pPr>
            <w:r w:rsidRPr="003F5998">
              <w:rPr>
                <w:rFonts w:ascii="SimSun" w:eastAsia="SimSun" w:hAnsi="SimSun" w:cs="SimSun" w:hint="eastAsia"/>
                <w:sz w:val="16"/>
                <w:szCs w:val="21"/>
                <w:lang w:eastAsia="zh-CN"/>
              </w:rPr>
              <w:t>这是一个持续性的风险，在两年期内不断完善风险规避战略，通过开发电子工具和信息材料，使得国际</w:t>
            </w:r>
            <w:proofErr w:type="gramStart"/>
            <w:r w:rsidRPr="003F5998">
              <w:rPr>
                <w:rFonts w:ascii="SimSun" w:eastAsia="SimSun" w:hAnsi="SimSun" w:cs="SimSun" w:hint="eastAsia"/>
                <w:sz w:val="16"/>
                <w:szCs w:val="21"/>
                <w:lang w:eastAsia="zh-CN"/>
              </w:rPr>
              <w:t>局有效</w:t>
            </w:r>
            <w:proofErr w:type="gramEnd"/>
            <w:r w:rsidRPr="003F5998">
              <w:rPr>
                <w:rFonts w:ascii="SimSun" w:eastAsia="SimSun" w:hAnsi="SimSun" w:cs="SimSun" w:hint="eastAsia"/>
                <w:sz w:val="16"/>
                <w:szCs w:val="21"/>
                <w:lang w:eastAsia="zh-CN"/>
              </w:rPr>
              <w:t>应对</w:t>
            </w:r>
            <w:r w:rsidRPr="003F5998">
              <w:rPr>
                <w:rFonts w:ascii="SimSun" w:eastAsia="SimSun" w:hAnsi="SimSun" w:cs="SimSun"/>
                <w:sz w:val="16"/>
                <w:szCs w:val="21"/>
                <w:lang w:eastAsia="zh-CN"/>
              </w:rPr>
              <w:t>40%</w:t>
            </w:r>
            <w:r w:rsidRPr="003F5998">
              <w:rPr>
                <w:rFonts w:ascii="SimSun" w:eastAsia="SimSun" w:hAnsi="SimSun" w:cs="SimSun" w:hint="eastAsia"/>
                <w:sz w:val="16"/>
                <w:szCs w:val="21"/>
                <w:lang w:eastAsia="zh-CN"/>
              </w:rPr>
              <w:t>的申请量增长，同时帮助将用户对越来越复杂的体系的质询和抱怨降至最低。</w:t>
            </w:r>
          </w:p>
        </w:tc>
        <w:tc>
          <w:tcPr>
            <w:tcW w:w="2492" w:type="dxa"/>
            <w:tcBorders>
              <w:top w:val="single" w:sz="4" w:space="0" w:color="auto"/>
              <w:bottom w:val="single" w:sz="4" w:space="0" w:color="auto"/>
            </w:tcBorders>
            <w:shd w:val="clear" w:color="auto" w:fill="FFFFFF"/>
            <w:tcMar>
              <w:top w:w="110" w:type="dxa"/>
            </w:tcMar>
          </w:tcPr>
          <w:p w:rsidR="00D262EC" w:rsidRPr="003F5998" w:rsidRDefault="00D262EC" w:rsidP="003F5998">
            <w:pPr>
              <w:spacing w:beforeLines="30" w:before="72" w:afterLines="30" w:after="72"/>
              <w:jc w:val="both"/>
              <w:rPr>
                <w:rFonts w:ascii="SimSun" w:eastAsia="SimSun" w:hAnsi="SimSun"/>
                <w:sz w:val="16"/>
                <w:szCs w:val="21"/>
                <w:lang w:eastAsia="zh-CN"/>
              </w:rPr>
            </w:pPr>
            <w:r w:rsidRPr="003F5998">
              <w:rPr>
                <w:rFonts w:ascii="SimSun" w:eastAsia="SimSun" w:hAnsi="SimSun" w:cs="SimSun" w:hint="eastAsia"/>
                <w:sz w:val="16"/>
                <w:szCs w:val="21"/>
                <w:lang w:eastAsia="zh-CN"/>
              </w:rPr>
              <w:t>无负面影响。</w:t>
            </w:r>
            <w:r w:rsidRPr="003F5998">
              <w:rPr>
                <w:rFonts w:ascii="SimSun" w:eastAsia="SimSun" w:hAnsi="SimSun" w:cs="SimSun"/>
                <w:sz w:val="16"/>
                <w:szCs w:val="21"/>
                <w:lang w:eastAsia="zh-CN"/>
              </w:rPr>
              <w:t>2014</w:t>
            </w:r>
            <w:r w:rsidRPr="003F5998">
              <w:rPr>
                <w:rFonts w:ascii="SimSun" w:eastAsia="SimSun" w:hAnsi="SimSun" w:cs="SimSun" w:hint="eastAsia"/>
                <w:sz w:val="16"/>
                <w:szCs w:val="21"/>
                <w:lang w:eastAsia="zh-CN"/>
              </w:rPr>
              <w:t>至</w:t>
            </w:r>
            <w:r w:rsidRPr="003F5998">
              <w:rPr>
                <w:rFonts w:ascii="SimSun" w:eastAsia="SimSun" w:hAnsi="SimSun" w:cs="SimSun"/>
                <w:sz w:val="16"/>
                <w:szCs w:val="21"/>
                <w:lang w:eastAsia="zh-CN"/>
              </w:rPr>
              <w:t>2015</w:t>
            </w:r>
            <w:r w:rsidRPr="003F5998">
              <w:rPr>
                <w:rFonts w:ascii="SimSun" w:eastAsia="SimSun" w:hAnsi="SimSun" w:cs="SimSun" w:hint="eastAsia"/>
                <w:sz w:val="16"/>
                <w:szCs w:val="21"/>
                <w:lang w:eastAsia="zh-CN"/>
              </w:rPr>
              <w:t>年的申请增长率超过预期，表明该体系的整体吸引力得以保持，用户的满意程度也没有受到负面影响。</w:t>
            </w:r>
          </w:p>
        </w:tc>
      </w:tr>
    </w:tbl>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D262EC" w:rsidRPr="00571D2C" w:rsidRDefault="00D262EC" w:rsidP="00976725">
      <w:pPr>
        <w:pStyle w:val="af2"/>
        <w:keepNext/>
        <w:keepLines/>
        <w:adjustRightInd w:val="0"/>
        <w:spacing w:beforeLines="100" w:before="240" w:beforeAutospacing="0" w:after="0" w:afterAutospacing="0" w:line="340" w:lineRule="atLeast"/>
        <w:jc w:val="center"/>
        <w:rPr>
          <w:rFonts w:ascii="SimSun" w:hAnsi="SimSun" w:cs="SimSun"/>
          <w:color w:val="000000"/>
          <w:sz w:val="21"/>
          <w:szCs w:val="21"/>
          <w:lang w:eastAsia="zh-CN"/>
        </w:rPr>
      </w:pPr>
      <w:r w:rsidRPr="00571D2C">
        <w:rPr>
          <w:rFonts w:ascii="SimSun" w:hAnsi="SimSun" w:cs="SimSun" w:hint="eastAsia"/>
          <w:color w:val="000000"/>
          <w:sz w:val="21"/>
          <w:szCs w:val="21"/>
          <w:lang w:eastAsia="zh-CN"/>
        </w:rPr>
        <w:t>预算和实际支出</w:t>
      </w:r>
      <w:r w:rsidR="00EA1131" w:rsidRPr="00571D2C">
        <w:rPr>
          <w:rFonts w:ascii="SimSun" w:hAnsi="SimSun" w:cs="SimSun"/>
          <w:color w:val="000000"/>
          <w:sz w:val="21"/>
          <w:szCs w:val="21"/>
          <w:lang w:eastAsia="zh-CN"/>
        </w:rPr>
        <w:t>（</w:t>
      </w:r>
      <w:r w:rsidRPr="00571D2C">
        <w:rPr>
          <w:rFonts w:ascii="SimSun" w:hAnsi="SimSun" w:cs="SimSun" w:hint="eastAsia"/>
          <w:color w:val="000000"/>
          <w:sz w:val="21"/>
          <w:szCs w:val="21"/>
          <w:lang w:eastAsia="zh-CN"/>
        </w:rPr>
        <w:t>按成果开列</w:t>
      </w:r>
      <w:r w:rsidR="00B03A40" w:rsidRPr="00571D2C">
        <w:rPr>
          <w:rFonts w:ascii="SimSun" w:hAnsi="SimSun" w:cs="SimSun"/>
          <w:color w:val="000000"/>
          <w:sz w:val="21"/>
          <w:szCs w:val="21"/>
          <w:lang w:eastAsia="zh-CN"/>
        </w:rPr>
        <w:t>）</w:t>
      </w:r>
    </w:p>
    <w:p w:rsidR="00D262EC"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D262EC"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D262EC" w:rsidRPr="008C4303" w:rsidRDefault="005262A0" w:rsidP="00382F53">
      <w:pPr>
        <w:jc w:val="center"/>
        <w:rPr>
          <w:rFonts w:ascii="SimSun" w:eastAsia="SimSun" w:hAnsi="SimSun"/>
          <w:noProof/>
          <w:lang w:eastAsia="zh-CN"/>
        </w:rPr>
      </w:pPr>
      <w:r w:rsidRPr="008C4303">
        <w:rPr>
          <w:rFonts w:ascii="SimSun" w:eastAsia="SimSun" w:hAnsi="SimSun"/>
          <w:noProof/>
          <w:lang w:eastAsia="zh-CN"/>
        </w:rPr>
        <w:drawing>
          <wp:inline distT="0" distB="0" distL="0" distR="0" wp14:anchorId="6A2AE1E9" wp14:editId="0A2987EE">
            <wp:extent cx="5764530" cy="1470660"/>
            <wp:effectExtent l="0" t="0" r="762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64530" cy="1470660"/>
                    </a:xfrm>
                    <a:prstGeom prst="rect">
                      <a:avLst/>
                    </a:prstGeom>
                    <a:noFill/>
                    <a:ln>
                      <a:noFill/>
                    </a:ln>
                  </pic:spPr>
                </pic:pic>
              </a:graphicData>
            </a:graphic>
          </wp:inline>
        </w:drawing>
      </w:r>
    </w:p>
    <w:p w:rsidR="00D262EC" w:rsidRPr="003173CE" w:rsidRDefault="00D262EC" w:rsidP="00382F53">
      <w:pPr>
        <w:jc w:val="center"/>
        <w:rPr>
          <w:rFonts w:ascii="SimSun" w:eastAsia="Times New Roman" w:hAnsi="SimSun"/>
          <w:sz w:val="21"/>
          <w:szCs w:val="21"/>
        </w:rPr>
      </w:pPr>
    </w:p>
    <w:p w:rsidR="00D262EC" w:rsidRPr="004F28B3" w:rsidRDefault="00D262EC" w:rsidP="00976725">
      <w:pPr>
        <w:pStyle w:val="af2"/>
        <w:keepNext/>
        <w:keepLines/>
        <w:adjustRightInd w:val="0"/>
        <w:spacing w:beforeLines="100" w:before="240" w:beforeAutospacing="0" w:after="0" w:afterAutospacing="0" w:line="340" w:lineRule="atLeast"/>
        <w:jc w:val="center"/>
        <w:rPr>
          <w:rFonts w:ascii="SimSun" w:hAnsi="SimSun" w:cs="SimSun"/>
          <w:color w:val="000000"/>
          <w:sz w:val="21"/>
          <w:szCs w:val="21"/>
          <w:lang w:eastAsia="zh-CN"/>
        </w:rPr>
      </w:pPr>
      <w:r w:rsidRPr="004F28B3">
        <w:rPr>
          <w:rFonts w:ascii="SimSun" w:hAnsi="SimSun" w:cs="SimSun" w:hint="eastAsia"/>
          <w:color w:val="000000"/>
          <w:sz w:val="21"/>
          <w:szCs w:val="21"/>
          <w:lang w:eastAsia="zh-CN"/>
        </w:rPr>
        <w:t>预算和实际支出</w:t>
      </w:r>
      <w:r w:rsidR="00EA1131">
        <w:rPr>
          <w:rFonts w:ascii="SimSun" w:hAnsi="SimSun" w:cs="SimSun"/>
          <w:color w:val="000000"/>
          <w:sz w:val="21"/>
          <w:szCs w:val="21"/>
          <w:lang w:eastAsia="zh-CN"/>
        </w:rPr>
        <w:t>（</w:t>
      </w:r>
      <w:r w:rsidRPr="004F28B3">
        <w:rPr>
          <w:rFonts w:ascii="SimSun" w:hAnsi="SimSun" w:cs="SimSun" w:hint="eastAsia"/>
          <w:color w:val="000000"/>
          <w:sz w:val="21"/>
          <w:szCs w:val="21"/>
          <w:lang w:eastAsia="zh-CN"/>
        </w:rPr>
        <w:t>人事和非人事</w:t>
      </w:r>
      <w:r w:rsidR="00B03A40">
        <w:rPr>
          <w:rFonts w:ascii="SimSun" w:hAnsi="SimSun" w:cs="SimSun"/>
          <w:color w:val="000000"/>
          <w:sz w:val="21"/>
          <w:szCs w:val="21"/>
          <w:lang w:eastAsia="zh-CN"/>
        </w:rPr>
        <w:t>）</w:t>
      </w:r>
    </w:p>
    <w:p w:rsidR="00D262EC"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D262EC"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D262EC" w:rsidRPr="003173CE" w:rsidRDefault="007616AE" w:rsidP="00382F53">
      <w:pPr>
        <w:jc w:val="center"/>
        <w:rPr>
          <w:rFonts w:ascii="SimSun" w:eastAsia="Times New Roman" w:hAnsi="SimSun"/>
          <w:sz w:val="21"/>
          <w:szCs w:val="21"/>
        </w:rPr>
      </w:pPr>
      <w:r w:rsidRPr="008C4303">
        <w:rPr>
          <w:rFonts w:ascii="SimSun" w:eastAsia="SimSun" w:hAnsi="SimSun"/>
          <w:noProof/>
          <w:sz w:val="21"/>
          <w:lang w:eastAsia="zh-CN"/>
        </w:rPr>
        <w:drawing>
          <wp:inline distT="0" distB="0" distL="0" distR="0" wp14:anchorId="76507898" wp14:editId="082F55D5">
            <wp:extent cx="5940425" cy="1176734"/>
            <wp:effectExtent l="0" t="0" r="3175" b="4445"/>
            <wp:docPr id="5174" name="图片 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40425" cy="1176734"/>
                    </a:xfrm>
                    <a:prstGeom prst="rect">
                      <a:avLst/>
                    </a:prstGeom>
                    <a:noFill/>
                    <a:ln>
                      <a:noFill/>
                    </a:ln>
                  </pic:spPr>
                </pic:pic>
              </a:graphicData>
            </a:graphic>
          </wp:inline>
        </w:drawing>
      </w:r>
    </w:p>
    <w:p w:rsidR="00D262EC" w:rsidRPr="00273BF9" w:rsidRDefault="00D262EC" w:rsidP="00D262EC">
      <w:pPr>
        <w:keepNext/>
        <w:overflowPunct w:val="0"/>
        <w:spacing w:beforeLines="100" w:before="240" w:afterLines="50" w:after="120" w:line="340" w:lineRule="atLeast"/>
        <w:rPr>
          <w:rFonts w:ascii="SimSun" w:eastAsia="SimSun" w:hAnsi="SimSun" w:cs="SimSun"/>
          <w:sz w:val="21"/>
          <w:szCs w:val="21"/>
          <w:u w:val="single"/>
          <w:lang w:eastAsia="zh-CN"/>
        </w:rPr>
      </w:pPr>
      <w:r w:rsidRPr="00273BF9">
        <w:rPr>
          <w:rFonts w:ascii="SimSun" w:eastAsia="SimSun" w:hAnsi="SimSun" w:cs="SimSun"/>
          <w:sz w:val="21"/>
          <w:szCs w:val="21"/>
          <w:lang w:eastAsia="zh-CN"/>
        </w:rPr>
        <w:t>A.</w:t>
      </w:r>
      <w:r w:rsidRPr="00273BF9">
        <w:rPr>
          <w:rFonts w:ascii="SimSun" w:eastAsia="SimSun" w:hAnsi="SimSun" w:cs="SimSun"/>
          <w:sz w:val="21"/>
          <w:szCs w:val="21"/>
          <w:lang w:eastAsia="zh-CN"/>
        </w:rPr>
        <w:tab/>
      </w:r>
      <w:r w:rsidRPr="00273BF9">
        <w:rPr>
          <w:rFonts w:ascii="SimSun" w:eastAsia="SimSun" w:hAnsi="SimSun" w:cs="SimSun"/>
          <w:sz w:val="21"/>
          <w:szCs w:val="21"/>
          <w:u w:val="single"/>
          <w:lang w:eastAsia="zh-CN"/>
        </w:rPr>
        <w:t>2014/15</w:t>
      </w:r>
      <w:r w:rsidRPr="00273BF9">
        <w:rPr>
          <w:rFonts w:ascii="SimSun" w:eastAsia="SimSun" w:hAnsi="SimSun" w:cs="SimSun" w:hint="eastAsia"/>
          <w:sz w:val="21"/>
          <w:szCs w:val="21"/>
          <w:u w:val="single"/>
          <w:lang w:eastAsia="zh-CN"/>
        </w:rPr>
        <w:t>年调剂使用后最终预算</w:t>
      </w:r>
    </w:p>
    <w:p w:rsidR="00D262EC" w:rsidRPr="00273BF9" w:rsidRDefault="00D262EC" w:rsidP="00273BF9">
      <w:pPr>
        <w:pStyle w:val="111"/>
        <w:numPr>
          <w:ilvl w:val="0"/>
          <w:numId w:val="87"/>
        </w:numPr>
        <w:tabs>
          <w:tab w:val="left" w:pos="800"/>
        </w:tabs>
        <w:overflowPunct w:val="0"/>
        <w:spacing w:afterLines="50" w:after="120" w:line="340" w:lineRule="atLeast"/>
        <w:ind w:left="0" w:firstLine="0"/>
        <w:jc w:val="both"/>
        <w:rPr>
          <w:rFonts w:ascii="SimSun" w:hAnsi="SimSun" w:cs="SimSun"/>
          <w:sz w:val="21"/>
          <w:szCs w:val="21"/>
          <w:lang w:eastAsia="zh-CN"/>
        </w:rPr>
      </w:pPr>
      <w:r w:rsidRPr="00273BF9">
        <w:rPr>
          <w:rFonts w:ascii="SimSun" w:hAnsi="SimSun" w:cs="SimSun"/>
          <w:sz w:val="21"/>
          <w:szCs w:val="21"/>
          <w:lang w:eastAsia="zh-CN"/>
        </w:rPr>
        <w:t>2014/15</w:t>
      </w:r>
      <w:r w:rsidRPr="00273BF9">
        <w:rPr>
          <w:rFonts w:ascii="SimSun" w:hAnsi="SimSun" w:cs="SimSun" w:hint="eastAsia"/>
          <w:sz w:val="21"/>
          <w:szCs w:val="21"/>
          <w:lang w:eastAsia="zh-CN"/>
        </w:rPr>
        <w:t>年调剂使用后最终预算反映了人事资源出现净增长，主要是因为：</w:t>
      </w:r>
      <w:r w:rsidRPr="00273BF9">
        <w:rPr>
          <w:rFonts w:ascii="SimSun" w:hAnsi="SimSun" w:cs="SimSun"/>
          <w:sz w:val="21"/>
          <w:szCs w:val="21"/>
          <w:lang w:eastAsia="zh-CN"/>
        </w:rPr>
        <w:t>1</w:t>
      </w:r>
      <w:r w:rsidRPr="00273BF9">
        <w:rPr>
          <w:rFonts w:ascii="SimSun" w:hAnsi="SimSun" w:cs="SimSun" w:hint="eastAsia"/>
          <w:sz w:val="21"/>
          <w:szCs w:val="21"/>
          <w:lang w:eastAsia="zh-CN"/>
        </w:rPr>
        <w:t>)一名员工从计划</w:t>
      </w:r>
      <w:r w:rsidRPr="00273BF9">
        <w:rPr>
          <w:rFonts w:ascii="SimSun" w:hAnsi="SimSun" w:cs="SimSun"/>
          <w:sz w:val="21"/>
          <w:szCs w:val="21"/>
          <w:lang w:eastAsia="zh-CN"/>
        </w:rPr>
        <w:t>10</w:t>
      </w:r>
      <w:r w:rsidR="00EA1131" w:rsidRPr="00273BF9">
        <w:rPr>
          <w:rFonts w:ascii="SimSun" w:hAnsi="SimSun" w:cs="SimSun" w:hint="eastAsia"/>
          <w:sz w:val="21"/>
          <w:szCs w:val="21"/>
          <w:lang w:eastAsia="zh-CN"/>
        </w:rPr>
        <w:t>（</w:t>
      </w:r>
      <w:r w:rsidRPr="00273BF9">
        <w:rPr>
          <w:rFonts w:ascii="SimSun" w:hAnsi="SimSun" w:cs="SimSun" w:hint="eastAsia"/>
          <w:sz w:val="21"/>
          <w:szCs w:val="21"/>
          <w:lang w:eastAsia="zh-CN"/>
        </w:rPr>
        <w:t>与欧洲和亚洲的有关国家合作</w:t>
      </w:r>
      <w:r w:rsidR="00B03A40" w:rsidRPr="00273BF9">
        <w:rPr>
          <w:rFonts w:ascii="SimSun" w:hAnsi="SimSun" w:cs="SimSun" w:hint="eastAsia"/>
          <w:sz w:val="21"/>
          <w:szCs w:val="21"/>
          <w:lang w:eastAsia="zh-CN"/>
        </w:rPr>
        <w:t>）</w:t>
      </w:r>
      <w:r w:rsidRPr="00273BF9">
        <w:rPr>
          <w:rFonts w:ascii="SimSun" w:hAnsi="SimSun" w:cs="SimSun" w:hint="eastAsia"/>
          <w:sz w:val="21"/>
          <w:szCs w:val="21"/>
          <w:lang w:eastAsia="zh-CN"/>
        </w:rPr>
        <w:t>临时调到本计划，以便为工作组会议和推广活动提供更多的支持；</w:t>
      </w:r>
      <w:r w:rsidRPr="00273BF9">
        <w:rPr>
          <w:rFonts w:ascii="SimSun" w:hAnsi="SimSun" w:cs="SimSun"/>
          <w:sz w:val="21"/>
          <w:szCs w:val="21"/>
          <w:lang w:eastAsia="zh-CN"/>
        </w:rPr>
        <w:t>2</w:t>
      </w:r>
      <w:r w:rsidRPr="00273BF9">
        <w:rPr>
          <w:rFonts w:ascii="SimSun" w:hAnsi="SimSun" w:cs="SimSun" w:hint="eastAsia"/>
          <w:sz w:val="21"/>
          <w:szCs w:val="21"/>
          <w:lang w:eastAsia="zh-CN"/>
        </w:rPr>
        <w:t>)从计划</w:t>
      </w:r>
      <w:r w:rsidRPr="00273BF9">
        <w:rPr>
          <w:rFonts w:ascii="SimSun" w:hAnsi="SimSun" w:cs="SimSun"/>
          <w:sz w:val="21"/>
          <w:szCs w:val="21"/>
          <w:lang w:eastAsia="zh-CN"/>
        </w:rPr>
        <w:t>9</w:t>
      </w:r>
      <w:r w:rsidRPr="00273BF9">
        <w:rPr>
          <w:rFonts w:ascii="SimSun" w:hAnsi="SimSun" w:cs="SimSun" w:hint="eastAsia"/>
          <w:sz w:val="21"/>
          <w:szCs w:val="21"/>
          <w:lang w:eastAsia="zh-CN"/>
        </w:rPr>
        <w:t>和</w:t>
      </w:r>
      <w:r w:rsidRPr="00273BF9">
        <w:rPr>
          <w:rFonts w:ascii="SimSun" w:hAnsi="SimSun" w:cs="SimSun"/>
          <w:sz w:val="21"/>
          <w:szCs w:val="21"/>
          <w:lang w:eastAsia="zh-CN"/>
        </w:rPr>
        <w:t>19</w:t>
      </w:r>
      <w:r w:rsidRPr="00273BF9">
        <w:rPr>
          <w:rFonts w:ascii="SimSun" w:hAnsi="SimSun" w:cs="SimSun" w:hint="eastAsia"/>
          <w:sz w:val="21"/>
          <w:szCs w:val="21"/>
          <w:lang w:eastAsia="zh-CN"/>
        </w:rPr>
        <w:t>临时调剂更多的人事资源，包括两个临时职位到本计划，以支持由于日本、韩国</w:t>
      </w:r>
      <w:r w:rsidRPr="00273BF9">
        <w:rPr>
          <w:rFonts w:ascii="SimSun" w:hAnsi="SimSun" w:cs="SimSun" w:hint="eastAsia"/>
          <w:sz w:val="21"/>
          <w:szCs w:val="21"/>
          <w:lang w:eastAsia="zh-CN"/>
        </w:rPr>
        <w:lastRenderedPageBreak/>
        <w:t>和美国加入带来的额外审查需求。这反映在成果二</w:t>
      </w:r>
      <w:r w:rsidRPr="00273BF9">
        <w:rPr>
          <w:rFonts w:ascii="SimSun" w:hAnsi="SimSun" w:cs="SimSun"/>
          <w:sz w:val="21"/>
          <w:szCs w:val="21"/>
          <w:lang w:eastAsia="zh-CN"/>
        </w:rPr>
        <w:t>.5</w:t>
      </w:r>
      <w:r w:rsidRPr="00273BF9">
        <w:rPr>
          <w:rFonts w:ascii="SimSun" w:hAnsi="SimSun" w:cs="SimSun" w:hint="eastAsia"/>
          <w:sz w:val="21"/>
          <w:szCs w:val="21"/>
          <w:lang w:eastAsia="zh-CN"/>
        </w:rPr>
        <w:t>项下</w:t>
      </w:r>
      <w:r w:rsidR="00EA1131" w:rsidRPr="00273BF9">
        <w:rPr>
          <w:rFonts w:ascii="SimSun" w:hAnsi="SimSun" w:cs="SimSun"/>
          <w:sz w:val="21"/>
          <w:szCs w:val="21"/>
          <w:lang w:eastAsia="zh-CN"/>
        </w:rPr>
        <w:t>（</w:t>
      </w:r>
      <w:r w:rsidRPr="00273BF9">
        <w:rPr>
          <w:rFonts w:ascii="SimSun" w:hAnsi="SimSun" w:cs="SimSun" w:hint="eastAsia"/>
          <w:sz w:val="21"/>
          <w:szCs w:val="21"/>
          <w:lang w:eastAsia="zh-CN"/>
        </w:rPr>
        <w:t>海牙业务的生产率和服务质量得到提高</w:t>
      </w:r>
      <w:r w:rsidR="00B03A40" w:rsidRPr="00273BF9">
        <w:rPr>
          <w:rFonts w:ascii="SimSun" w:hAnsi="SimSun" w:cs="SimSun"/>
          <w:sz w:val="21"/>
          <w:szCs w:val="21"/>
          <w:lang w:eastAsia="zh-CN"/>
        </w:rPr>
        <w:t>）</w:t>
      </w:r>
      <w:r w:rsidRPr="00273BF9">
        <w:rPr>
          <w:rFonts w:ascii="SimSun" w:hAnsi="SimSun" w:cs="SimSun" w:hint="eastAsia"/>
          <w:sz w:val="21"/>
          <w:szCs w:val="21"/>
          <w:lang w:eastAsia="zh-CN"/>
        </w:rPr>
        <w:t>。</w:t>
      </w:r>
    </w:p>
    <w:p w:rsidR="00D262EC" w:rsidRPr="00273BF9" w:rsidRDefault="00D262EC" w:rsidP="00273BF9">
      <w:pPr>
        <w:pStyle w:val="111"/>
        <w:numPr>
          <w:ilvl w:val="0"/>
          <w:numId w:val="87"/>
        </w:numPr>
        <w:tabs>
          <w:tab w:val="left" w:pos="800"/>
        </w:tabs>
        <w:overflowPunct w:val="0"/>
        <w:spacing w:afterLines="50" w:after="120" w:line="340" w:lineRule="atLeast"/>
        <w:ind w:left="0" w:firstLine="0"/>
        <w:jc w:val="both"/>
        <w:rPr>
          <w:rFonts w:ascii="SimSun" w:hAnsi="SimSun" w:cs="SimSun"/>
          <w:sz w:val="21"/>
          <w:szCs w:val="21"/>
          <w:lang w:eastAsia="zh-CN"/>
        </w:rPr>
      </w:pPr>
      <w:r w:rsidRPr="00273BF9">
        <w:rPr>
          <w:rFonts w:ascii="SimSun" w:hAnsi="SimSun" w:cs="SimSun" w:hint="eastAsia"/>
          <w:sz w:val="21"/>
          <w:szCs w:val="21"/>
          <w:lang w:eastAsia="zh-CN"/>
        </w:rPr>
        <w:t>成果二</w:t>
      </w:r>
      <w:r w:rsidRPr="00273BF9">
        <w:rPr>
          <w:rFonts w:ascii="SimSun" w:hAnsi="SimSun" w:cs="SimSun"/>
          <w:sz w:val="21"/>
          <w:szCs w:val="21"/>
          <w:lang w:eastAsia="zh-CN"/>
        </w:rPr>
        <w:t>.4</w:t>
      </w:r>
      <w:r w:rsidR="00EA1131" w:rsidRPr="00273BF9">
        <w:rPr>
          <w:rFonts w:ascii="SimSun" w:hAnsi="SimSun" w:cs="SimSun"/>
          <w:sz w:val="21"/>
          <w:szCs w:val="21"/>
          <w:lang w:eastAsia="zh-CN"/>
        </w:rPr>
        <w:t>（</w:t>
      </w:r>
      <w:r w:rsidRPr="00273BF9">
        <w:rPr>
          <w:rFonts w:ascii="SimSun" w:hAnsi="SimSun" w:cs="SimSun" w:hint="eastAsia"/>
          <w:sz w:val="21"/>
          <w:szCs w:val="21"/>
          <w:lang w:eastAsia="zh-CN"/>
        </w:rPr>
        <w:t>海牙体系得到更广泛有效的利用</w:t>
      </w:r>
      <w:r w:rsidR="00B03A40" w:rsidRPr="00273BF9">
        <w:rPr>
          <w:rFonts w:ascii="SimSun" w:hAnsi="SimSun" w:cs="SimSun"/>
          <w:sz w:val="21"/>
          <w:szCs w:val="21"/>
          <w:lang w:eastAsia="zh-CN"/>
        </w:rPr>
        <w:t>）</w:t>
      </w:r>
      <w:r w:rsidRPr="00273BF9">
        <w:rPr>
          <w:rFonts w:ascii="SimSun" w:hAnsi="SimSun" w:cs="SimSun" w:hint="eastAsia"/>
          <w:sz w:val="21"/>
          <w:szCs w:val="21"/>
          <w:lang w:eastAsia="zh-CN"/>
        </w:rPr>
        <w:t>项下的非人</w:t>
      </w:r>
      <w:proofErr w:type="gramStart"/>
      <w:r w:rsidRPr="00273BF9">
        <w:rPr>
          <w:rFonts w:ascii="SimSun" w:hAnsi="SimSun" w:cs="SimSun" w:hint="eastAsia"/>
          <w:sz w:val="21"/>
          <w:szCs w:val="21"/>
          <w:lang w:eastAsia="zh-CN"/>
        </w:rPr>
        <w:t>事资源</w:t>
      </w:r>
      <w:proofErr w:type="gramEnd"/>
      <w:r w:rsidRPr="00273BF9">
        <w:rPr>
          <w:rFonts w:ascii="SimSun" w:hAnsi="SimSun" w:cs="SimSun" w:hint="eastAsia"/>
          <w:sz w:val="21"/>
          <w:szCs w:val="21"/>
          <w:lang w:eastAsia="zh-CN"/>
        </w:rPr>
        <w:t>出现净减少主要是因为：</w:t>
      </w:r>
      <w:r w:rsidRPr="00273BF9">
        <w:rPr>
          <w:rFonts w:ascii="SimSun" w:hAnsi="SimSun" w:cs="SimSun"/>
          <w:sz w:val="21"/>
          <w:szCs w:val="21"/>
          <w:lang w:eastAsia="zh-CN"/>
        </w:rPr>
        <w:t>(i)</w:t>
      </w:r>
      <w:r w:rsidRPr="00273BF9">
        <w:rPr>
          <w:rFonts w:ascii="SimSun" w:hAnsi="SimSun" w:cs="SimSun" w:hint="eastAsia"/>
          <w:sz w:val="21"/>
          <w:szCs w:val="21"/>
          <w:lang w:eastAsia="zh-CN"/>
        </w:rPr>
        <w:t>为一名实习生调动了非人事资源</w:t>
      </w:r>
      <w:r w:rsidR="00EA1131" w:rsidRPr="00273BF9">
        <w:rPr>
          <w:rFonts w:ascii="SimSun" w:hAnsi="SimSun" w:cs="SimSun"/>
          <w:sz w:val="21"/>
          <w:szCs w:val="21"/>
          <w:lang w:eastAsia="zh-CN"/>
        </w:rPr>
        <w:t>（</w:t>
      </w:r>
      <w:r w:rsidRPr="00273BF9">
        <w:rPr>
          <w:rFonts w:ascii="SimSun" w:hAnsi="SimSun" w:cs="SimSun" w:hint="eastAsia"/>
          <w:sz w:val="21"/>
          <w:szCs w:val="21"/>
          <w:lang w:eastAsia="zh-CN"/>
        </w:rPr>
        <w:t>调至集中管理实习生的计划</w:t>
      </w:r>
      <w:r w:rsidRPr="00273BF9">
        <w:rPr>
          <w:rFonts w:ascii="SimSun" w:hAnsi="SimSun" w:cs="SimSun"/>
          <w:sz w:val="21"/>
          <w:szCs w:val="21"/>
          <w:lang w:eastAsia="zh-CN"/>
        </w:rPr>
        <w:t>23</w:t>
      </w:r>
      <w:r w:rsidR="00B03A40" w:rsidRPr="00273BF9">
        <w:rPr>
          <w:rFonts w:ascii="SimSun" w:hAnsi="SimSun" w:cs="SimSun"/>
          <w:sz w:val="21"/>
          <w:szCs w:val="21"/>
          <w:lang w:eastAsia="zh-CN"/>
        </w:rPr>
        <w:t>）</w:t>
      </w:r>
      <w:r w:rsidRPr="00273BF9">
        <w:rPr>
          <w:rFonts w:ascii="SimSun" w:hAnsi="SimSun" w:cs="SimSun" w:hint="eastAsia"/>
          <w:sz w:val="21"/>
          <w:szCs w:val="21"/>
          <w:lang w:eastAsia="zh-CN"/>
        </w:rPr>
        <w:t>，以支持新缔约方加入的工作；以及</w:t>
      </w:r>
      <w:r w:rsidRPr="00273BF9">
        <w:rPr>
          <w:rFonts w:ascii="SimSun" w:hAnsi="SimSun" w:cs="SimSun"/>
          <w:sz w:val="21"/>
          <w:szCs w:val="21"/>
          <w:lang w:eastAsia="zh-CN"/>
        </w:rPr>
        <w:t>(ii)</w:t>
      </w:r>
      <w:r w:rsidRPr="00273BF9">
        <w:rPr>
          <w:rFonts w:ascii="SimSun" w:hAnsi="SimSun" w:cs="SimSun" w:hint="eastAsia"/>
          <w:sz w:val="21"/>
          <w:szCs w:val="21"/>
          <w:lang w:eastAsia="zh-CN"/>
        </w:rPr>
        <w:t>向计划</w:t>
      </w:r>
      <w:r w:rsidRPr="00273BF9">
        <w:rPr>
          <w:rFonts w:ascii="SimSun" w:hAnsi="SimSun" w:cs="SimSun"/>
          <w:sz w:val="21"/>
          <w:szCs w:val="21"/>
          <w:lang w:eastAsia="zh-CN"/>
        </w:rPr>
        <w:t>6</w:t>
      </w:r>
      <w:r w:rsidR="00EA1131" w:rsidRPr="00273BF9">
        <w:rPr>
          <w:rFonts w:ascii="SimSun" w:hAnsi="SimSun" w:cs="SimSun" w:hint="eastAsia"/>
          <w:sz w:val="21"/>
          <w:szCs w:val="21"/>
          <w:lang w:eastAsia="zh-CN"/>
        </w:rPr>
        <w:t>（</w:t>
      </w:r>
      <w:r w:rsidRPr="00273BF9">
        <w:rPr>
          <w:rFonts w:ascii="SimSun" w:hAnsi="SimSun" w:cs="SimSun" w:hint="eastAsia"/>
          <w:sz w:val="21"/>
          <w:szCs w:val="21"/>
          <w:lang w:eastAsia="zh-CN"/>
        </w:rPr>
        <w:t>马德里和里斯本体系</w:t>
      </w:r>
      <w:r w:rsidR="00B03A40" w:rsidRPr="00273BF9">
        <w:rPr>
          <w:rFonts w:ascii="SimSun" w:hAnsi="SimSun" w:cs="SimSun" w:hint="eastAsia"/>
          <w:sz w:val="21"/>
          <w:szCs w:val="21"/>
          <w:lang w:eastAsia="zh-CN"/>
        </w:rPr>
        <w:t>）</w:t>
      </w:r>
      <w:r w:rsidRPr="00273BF9">
        <w:rPr>
          <w:rFonts w:ascii="SimSun" w:hAnsi="SimSun" w:cs="SimSun" w:hint="eastAsia"/>
          <w:sz w:val="21"/>
          <w:szCs w:val="21"/>
          <w:lang w:eastAsia="zh-CN"/>
        </w:rPr>
        <w:t>调剂资金支持</w:t>
      </w:r>
      <w:r w:rsidRPr="00273BF9">
        <w:rPr>
          <w:rFonts w:ascii="SimSun" w:hAnsi="SimSun" w:cs="SimSun"/>
          <w:sz w:val="21"/>
          <w:szCs w:val="21"/>
          <w:lang w:eastAsia="zh-CN"/>
        </w:rPr>
        <w:t>IT</w:t>
      </w:r>
      <w:r w:rsidRPr="00273BF9">
        <w:rPr>
          <w:rFonts w:ascii="SimSun" w:hAnsi="SimSun" w:cs="SimSun" w:hint="eastAsia"/>
          <w:sz w:val="21"/>
          <w:szCs w:val="21"/>
          <w:lang w:eastAsia="zh-CN"/>
        </w:rPr>
        <w:t>相关工作，以及支付由体系扩张带来的参加马德里、海牙和里斯本联盟大会新增代表团的成本。</w:t>
      </w:r>
    </w:p>
    <w:p w:rsidR="00D262EC" w:rsidRPr="00273BF9" w:rsidRDefault="00D262EC" w:rsidP="00D262EC">
      <w:pPr>
        <w:keepNext/>
        <w:overflowPunct w:val="0"/>
        <w:spacing w:afterLines="50" w:after="120" w:line="340" w:lineRule="atLeast"/>
        <w:rPr>
          <w:rFonts w:ascii="SimSun" w:eastAsia="SimSun" w:hAnsi="SimSun" w:cs="SimSun"/>
          <w:sz w:val="21"/>
          <w:szCs w:val="21"/>
          <w:u w:val="single"/>
          <w:lang w:eastAsia="ko-KR"/>
        </w:rPr>
      </w:pPr>
      <w:r w:rsidRPr="00273BF9">
        <w:rPr>
          <w:rFonts w:ascii="SimSun" w:eastAsia="SimSun" w:hAnsi="SimSun" w:cs="SimSun"/>
          <w:sz w:val="21"/>
          <w:szCs w:val="21"/>
          <w:lang w:eastAsia="ko-KR"/>
        </w:rPr>
        <w:t>B.</w:t>
      </w:r>
      <w:r w:rsidRPr="00273BF9">
        <w:rPr>
          <w:rFonts w:ascii="SimSun" w:eastAsia="SimSun" w:hAnsi="SimSun" w:cs="SimSun"/>
          <w:sz w:val="21"/>
          <w:szCs w:val="21"/>
          <w:lang w:eastAsia="ko-KR"/>
        </w:rPr>
        <w:tab/>
      </w:r>
      <w:r w:rsidR="00114240" w:rsidRPr="00571D2C">
        <w:rPr>
          <w:rFonts w:ascii="SimSun" w:hAnsi="SimSun" w:hint="eastAsia"/>
          <w:sz w:val="21"/>
          <w:szCs w:val="21"/>
          <w:u w:val="single"/>
          <w:lang w:eastAsia="zh-CN"/>
        </w:rPr>
        <w:t>2014/15年预算使用情况</w:t>
      </w:r>
    </w:p>
    <w:p w:rsidR="00D262EC" w:rsidRPr="00273BF9" w:rsidRDefault="00D262EC" w:rsidP="00273BF9">
      <w:pPr>
        <w:pStyle w:val="111"/>
        <w:numPr>
          <w:ilvl w:val="0"/>
          <w:numId w:val="87"/>
        </w:numPr>
        <w:tabs>
          <w:tab w:val="left" w:pos="800"/>
        </w:tabs>
        <w:overflowPunct w:val="0"/>
        <w:spacing w:afterLines="50" w:after="120" w:line="340" w:lineRule="atLeast"/>
        <w:ind w:left="0" w:firstLine="0"/>
        <w:jc w:val="both"/>
        <w:rPr>
          <w:rFonts w:ascii="SimSun" w:hAnsi="SimSun"/>
          <w:sz w:val="21"/>
          <w:lang w:eastAsia="zh-CN"/>
        </w:rPr>
      </w:pPr>
      <w:r w:rsidRPr="00273BF9">
        <w:rPr>
          <w:rFonts w:ascii="SimSun" w:hAnsi="SimSun" w:cs="SimSun" w:hint="eastAsia"/>
          <w:sz w:val="21"/>
          <w:szCs w:val="21"/>
          <w:lang w:eastAsia="zh-CN"/>
        </w:rPr>
        <w:t>本计划下非人</w:t>
      </w:r>
      <w:proofErr w:type="gramStart"/>
      <w:r w:rsidRPr="00273BF9">
        <w:rPr>
          <w:rFonts w:ascii="SimSun" w:hAnsi="SimSun" w:cs="SimSun" w:hint="eastAsia"/>
          <w:sz w:val="21"/>
          <w:szCs w:val="21"/>
          <w:lang w:eastAsia="zh-CN"/>
        </w:rPr>
        <w:t>事预算</w:t>
      </w:r>
      <w:proofErr w:type="gramEnd"/>
      <w:r w:rsidRPr="00273BF9">
        <w:rPr>
          <w:rFonts w:ascii="SimSun" w:hAnsi="SimSun" w:cs="SimSun" w:hint="eastAsia"/>
          <w:sz w:val="21"/>
          <w:szCs w:val="21"/>
          <w:lang w:eastAsia="zh-CN"/>
        </w:rPr>
        <w:t>的利用率占</w:t>
      </w:r>
      <w:r w:rsidRPr="00273BF9">
        <w:rPr>
          <w:rFonts w:ascii="SimSun" w:hAnsi="SimSun" w:cs="SimSun"/>
          <w:sz w:val="21"/>
          <w:szCs w:val="21"/>
          <w:lang w:eastAsia="zh-CN"/>
        </w:rPr>
        <w:t>2014/15</w:t>
      </w:r>
      <w:r w:rsidRPr="00273BF9">
        <w:rPr>
          <w:rFonts w:ascii="SimSun" w:hAnsi="SimSun" w:cs="SimSun" w:hint="eastAsia"/>
          <w:sz w:val="21"/>
          <w:szCs w:val="21"/>
          <w:lang w:eastAsia="zh-CN"/>
        </w:rPr>
        <w:t>年调剂使用</w:t>
      </w:r>
      <w:proofErr w:type="gramStart"/>
      <w:r w:rsidRPr="00273BF9">
        <w:rPr>
          <w:rFonts w:ascii="SimSun" w:hAnsi="SimSun" w:cs="SimSun" w:hint="eastAsia"/>
          <w:sz w:val="21"/>
          <w:szCs w:val="21"/>
          <w:lang w:eastAsia="zh-CN"/>
        </w:rPr>
        <w:t>后预算</w:t>
      </w:r>
      <w:proofErr w:type="gramEnd"/>
      <w:r w:rsidRPr="00273BF9">
        <w:rPr>
          <w:rFonts w:ascii="SimSun" w:hAnsi="SimSun" w:cs="SimSun" w:hint="eastAsia"/>
          <w:sz w:val="21"/>
          <w:szCs w:val="21"/>
          <w:lang w:eastAsia="zh-CN"/>
        </w:rPr>
        <w:t>的</w:t>
      </w:r>
      <w:r w:rsidRPr="00273BF9">
        <w:rPr>
          <w:rFonts w:ascii="SimSun" w:hAnsi="SimSun" w:cs="SimSun"/>
          <w:sz w:val="21"/>
          <w:szCs w:val="21"/>
          <w:lang w:eastAsia="zh-CN"/>
        </w:rPr>
        <w:t>81%</w:t>
      </w:r>
      <w:r w:rsidRPr="00273BF9">
        <w:rPr>
          <w:rFonts w:ascii="SimSun" w:hAnsi="SimSun" w:cs="SimSun" w:hint="eastAsia"/>
          <w:sz w:val="21"/>
          <w:szCs w:val="21"/>
          <w:lang w:eastAsia="zh-CN"/>
        </w:rPr>
        <w:t>。主要是由于成果二</w:t>
      </w:r>
      <w:r w:rsidRPr="00273BF9">
        <w:rPr>
          <w:rFonts w:ascii="SimSun" w:hAnsi="SimSun" w:cs="SimSun"/>
          <w:sz w:val="21"/>
          <w:szCs w:val="21"/>
          <w:lang w:eastAsia="zh-CN"/>
        </w:rPr>
        <w:t>.4</w:t>
      </w:r>
      <w:r w:rsidR="00EA1131" w:rsidRPr="00273BF9">
        <w:rPr>
          <w:rFonts w:ascii="SimSun" w:hAnsi="SimSun" w:cs="SimSun"/>
          <w:sz w:val="21"/>
          <w:szCs w:val="21"/>
          <w:lang w:eastAsia="zh-CN"/>
        </w:rPr>
        <w:t>（</w:t>
      </w:r>
      <w:r w:rsidRPr="00273BF9">
        <w:rPr>
          <w:rFonts w:ascii="SimSun" w:hAnsi="SimSun" w:cs="SimSun" w:hint="eastAsia"/>
          <w:sz w:val="21"/>
          <w:szCs w:val="21"/>
          <w:lang w:eastAsia="zh-CN"/>
        </w:rPr>
        <w:t>海牙体系得到更广泛有效的利用</w:t>
      </w:r>
      <w:r w:rsidR="00B03A40" w:rsidRPr="00273BF9">
        <w:rPr>
          <w:rFonts w:ascii="SimSun" w:hAnsi="SimSun" w:cs="SimSun"/>
          <w:sz w:val="21"/>
          <w:szCs w:val="21"/>
          <w:lang w:eastAsia="zh-CN"/>
        </w:rPr>
        <w:t>）</w:t>
      </w:r>
      <w:r w:rsidRPr="00273BF9">
        <w:rPr>
          <w:rFonts w:ascii="SimSun" w:hAnsi="SimSun" w:cs="SimSun" w:hint="eastAsia"/>
          <w:sz w:val="21"/>
          <w:szCs w:val="21"/>
          <w:lang w:eastAsia="zh-CN"/>
        </w:rPr>
        <w:t>项下一些缔约方推迟加入，导致</w:t>
      </w:r>
      <w:r w:rsidRPr="00273BF9">
        <w:rPr>
          <w:rFonts w:ascii="SimSun" w:hAnsi="SimSun" w:cs="SimSun"/>
          <w:sz w:val="21"/>
          <w:szCs w:val="21"/>
          <w:lang w:eastAsia="zh-CN"/>
        </w:rPr>
        <w:t>IT</w:t>
      </w:r>
      <w:r w:rsidRPr="00273BF9">
        <w:rPr>
          <w:rFonts w:ascii="SimSun" w:hAnsi="SimSun" w:cs="SimSun" w:hint="eastAsia"/>
          <w:sz w:val="21"/>
          <w:szCs w:val="21"/>
          <w:lang w:eastAsia="zh-CN"/>
        </w:rPr>
        <w:t>相关工作延期。</w:t>
      </w:r>
    </w:p>
    <w:bookmarkEnd w:id="102"/>
    <w:p w:rsidR="00017954" w:rsidRPr="008C4303" w:rsidRDefault="00017954">
      <w:pPr>
        <w:rPr>
          <w:rFonts w:ascii="SimSun" w:eastAsia="SimSun" w:hAnsi="SimSun"/>
          <w:sz w:val="21"/>
          <w:lang w:eastAsia="zh-CN"/>
        </w:rPr>
      </w:pPr>
      <w:r w:rsidRPr="008C4303">
        <w:rPr>
          <w:rFonts w:ascii="SimSun" w:eastAsia="SimSun" w:hAnsi="SimSun"/>
          <w:sz w:val="21"/>
          <w:lang w:eastAsia="zh-CN"/>
        </w:rPr>
        <w:br w:type="page"/>
      </w:r>
    </w:p>
    <w:p w:rsidR="00D262EC" w:rsidRPr="004622B0" w:rsidRDefault="00D262EC" w:rsidP="00C81A07">
      <w:pPr>
        <w:pStyle w:val="aff3"/>
        <w:rPr>
          <w:rFonts w:cs="Times New Roman"/>
          <w:bCs w:val="0"/>
          <w:szCs w:val="21"/>
        </w:rPr>
      </w:pPr>
      <w:bookmarkStart w:id="103" w:name="_Toc422871043"/>
      <w:bookmarkStart w:id="104" w:name="_Toc457226131"/>
      <w:bookmarkStart w:id="105" w:name="_Toc454544472"/>
      <w:r w:rsidRPr="004622B0">
        <w:rPr>
          <w:rFonts w:cs="SimSun" w:hint="eastAsia"/>
          <w:szCs w:val="21"/>
        </w:rPr>
        <w:lastRenderedPageBreak/>
        <w:t>计划</w:t>
      </w:r>
      <w:r w:rsidRPr="004622B0">
        <w:rPr>
          <w:szCs w:val="21"/>
        </w:rPr>
        <w:t>31</w:t>
      </w:r>
      <w:r w:rsidRPr="004622B0">
        <w:rPr>
          <w:rFonts w:cs="SimSun" w:hint="eastAsia"/>
          <w:szCs w:val="21"/>
        </w:rPr>
        <w:t>附件：</w:t>
      </w:r>
      <w:r w:rsidRPr="004622B0">
        <w:rPr>
          <w:rFonts w:hint="eastAsia"/>
          <w:szCs w:val="21"/>
        </w:rPr>
        <w:tab/>
      </w:r>
      <w:r w:rsidRPr="004622B0">
        <w:rPr>
          <w:rFonts w:cs="SimSun" w:hint="eastAsia"/>
          <w:szCs w:val="21"/>
        </w:rPr>
        <w:t>海牙体系业务指标</w:t>
      </w:r>
      <w:bookmarkEnd w:id="103"/>
      <w:bookmarkEnd w:id="104"/>
    </w:p>
    <w:p w:rsidR="00D262EC" w:rsidRDefault="00D262EC" w:rsidP="00382F53">
      <w:pPr>
        <w:tabs>
          <w:tab w:val="left" w:pos="5676"/>
        </w:tabs>
        <w:spacing w:beforeLines="100" w:before="240" w:line="340" w:lineRule="atLeast"/>
        <w:rPr>
          <w:rFonts w:ascii="SimHei" w:eastAsia="SimHei" w:hAnsi="SimHei" w:cs="Arial"/>
          <w:sz w:val="21"/>
          <w:szCs w:val="21"/>
          <w:lang w:eastAsia="zh-CN"/>
        </w:rPr>
      </w:pPr>
      <w:r w:rsidRPr="00C20CDE">
        <w:rPr>
          <w:rFonts w:ascii="SimHei" w:eastAsia="SimHei" w:hAnsi="SimHei" w:cs="SimSun" w:hint="eastAsia"/>
          <w:bCs/>
          <w:sz w:val="21"/>
          <w:szCs w:val="21"/>
          <w:lang w:eastAsia="zh-CN"/>
        </w:rPr>
        <w:t>预期成果</w:t>
      </w:r>
      <w:r w:rsidR="00391D4C">
        <w:rPr>
          <w:rFonts w:ascii="SimHei" w:eastAsia="SimHei" w:hAnsi="SimHei" w:cs="SimSun" w:hint="eastAsia"/>
          <w:bCs/>
          <w:sz w:val="21"/>
          <w:szCs w:val="21"/>
          <w:lang w:eastAsia="zh-CN"/>
        </w:rPr>
        <w:t>绩效</w:t>
      </w:r>
      <w:r w:rsidRPr="00C20CDE">
        <w:rPr>
          <w:rFonts w:ascii="SimHei" w:eastAsia="SimHei" w:hAnsi="SimHei" w:cs="SimSun" w:hint="eastAsia"/>
          <w:bCs/>
          <w:sz w:val="21"/>
          <w:szCs w:val="21"/>
          <w:lang w:eastAsia="zh-CN"/>
        </w:rPr>
        <w:t>指标</w:t>
      </w:r>
    </w:p>
    <w:p w:rsidR="00D262EC" w:rsidRPr="008C4303" w:rsidRDefault="00D262EC" w:rsidP="00382F53">
      <w:pPr>
        <w:spacing w:afterLines="100" w:after="240" w:line="340" w:lineRule="atLeast"/>
        <w:rPr>
          <w:rFonts w:ascii="SimSun" w:eastAsia="SimSun" w:hAnsi="SimSun" w:cs="Arial"/>
          <w:sz w:val="21"/>
          <w:lang w:eastAsia="zh-CN"/>
        </w:rPr>
      </w:pPr>
      <w:r>
        <w:rPr>
          <w:rFonts w:ascii="SimHei" w:eastAsia="SimHei" w:hAnsi="SimHei" w:cs="Arial" w:hint="eastAsia"/>
          <w:bCs/>
          <w:sz w:val="21"/>
          <w:szCs w:val="21"/>
          <w:lang w:eastAsia="zh-CN"/>
        </w:rPr>
        <w:t>“</w:t>
      </w:r>
      <w:r w:rsidRPr="00C20CDE">
        <w:rPr>
          <w:rFonts w:ascii="SimHei" w:eastAsia="SimHei" w:hAnsi="SimHei" w:cs="SimSun" w:hint="eastAsia"/>
          <w:bCs/>
          <w:sz w:val="21"/>
          <w:szCs w:val="21"/>
          <w:lang w:eastAsia="zh-CN"/>
        </w:rPr>
        <w:t>提高海牙体系业务的生产率和服务质量</w:t>
      </w:r>
      <w:r w:rsidRPr="00C20CDE">
        <w:rPr>
          <w:rFonts w:ascii="SimHei" w:eastAsia="SimHei" w:hAnsi="SimHei" w:cs="Arial"/>
          <w:bCs/>
          <w:sz w:val="21"/>
          <w:szCs w:val="21"/>
          <w:lang w:eastAsia="zh-CN"/>
        </w:rPr>
        <w:t>”</w:t>
      </w:r>
    </w:p>
    <w:p w:rsidR="00D262EC" w:rsidRPr="00571D2C" w:rsidRDefault="00D262EC" w:rsidP="00523E59">
      <w:pPr>
        <w:pStyle w:val="af3"/>
        <w:numPr>
          <w:ilvl w:val="0"/>
          <w:numId w:val="27"/>
        </w:numPr>
        <w:tabs>
          <w:tab w:val="left" w:pos="0"/>
          <w:tab w:val="left" w:pos="567"/>
        </w:tabs>
        <w:adjustRightInd w:val="0"/>
        <w:spacing w:afterLines="50" w:after="120" w:line="340" w:lineRule="atLeast"/>
        <w:ind w:left="0" w:firstLine="0"/>
        <w:jc w:val="both"/>
        <w:rPr>
          <w:rFonts w:ascii="SimSun" w:hAnsi="SimSun" w:cs="Arial"/>
          <w:sz w:val="21"/>
          <w:szCs w:val="21"/>
          <w:lang w:eastAsia="zh-CN"/>
        </w:rPr>
      </w:pPr>
      <w:r w:rsidRPr="00571D2C">
        <w:rPr>
          <w:rFonts w:ascii="SimSun" w:hAnsi="SimSun" w:cs="SimSun" w:hint="eastAsia"/>
          <w:sz w:val="21"/>
          <w:szCs w:val="21"/>
          <w:lang w:eastAsia="zh-CN"/>
        </w:rPr>
        <w:t>关于</w:t>
      </w:r>
      <w:r w:rsidRPr="00571D2C">
        <w:rPr>
          <w:rFonts w:ascii="SimSun" w:hAnsi="SimSun" w:cs="Arial"/>
          <w:sz w:val="21"/>
          <w:szCs w:val="21"/>
          <w:lang w:eastAsia="zh-CN"/>
        </w:rPr>
        <w:t>“</w:t>
      </w:r>
      <w:r w:rsidRPr="00571D2C">
        <w:rPr>
          <w:rFonts w:ascii="SimSun" w:hAnsi="SimSun" w:cs="SimSun" w:hint="eastAsia"/>
          <w:sz w:val="21"/>
          <w:szCs w:val="21"/>
          <w:lang w:eastAsia="zh-CN"/>
        </w:rPr>
        <w:t>提高海牙体系业务的生产率和服务质量</w:t>
      </w:r>
      <w:r w:rsidRPr="00571D2C">
        <w:rPr>
          <w:rFonts w:ascii="SimSun" w:hAnsi="SimSun" w:cs="Arial"/>
          <w:sz w:val="21"/>
          <w:szCs w:val="21"/>
          <w:lang w:eastAsia="zh-CN"/>
        </w:rPr>
        <w:t>”</w:t>
      </w:r>
      <w:r w:rsidRPr="00571D2C">
        <w:rPr>
          <w:rFonts w:ascii="SimSun" w:hAnsi="SimSun" w:cs="SimSun" w:hint="eastAsia"/>
          <w:sz w:val="21"/>
          <w:szCs w:val="21"/>
          <w:lang w:eastAsia="zh-CN"/>
        </w:rPr>
        <w:t>预期成果的</w:t>
      </w:r>
      <w:r w:rsidR="00391D4C" w:rsidRPr="00571D2C">
        <w:rPr>
          <w:rFonts w:ascii="SimSun" w:hAnsi="SimSun" w:cs="SimSun" w:hint="eastAsia"/>
          <w:sz w:val="21"/>
          <w:szCs w:val="21"/>
          <w:lang w:eastAsia="zh-CN"/>
        </w:rPr>
        <w:t>绩效</w:t>
      </w:r>
      <w:r w:rsidRPr="00571D2C">
        <w:rPr>
          <w:rFonts w:ascii="SimSun" w:hAnsi="SimSun" w:cs="SimSun" w:hint="eastAsia"/>
          <w:sz w:val="21"/>
          <w:szCs w:val="21"/>
          <w:lang w:eastAsia="zh-CN"/>
        </w:rPr>
        <w:t>指标的背景，需要考虑下列几个方面的发展情况：</w:t>
      </w:r>
    </w:p>
    <w:p w:rsidR="00D262EC" w:rsidRPr="00571D2C" w:rsidRDefault="00D262EC" w:rsidP="00523E59">
      <w:pPr>
        <w:numPr>
          <w:ilvl w:val="0"/>
          <w:numId w:val="26"/>
        </w:numPr>
        <w:tabs>
          <w:tab w:val="clear" w:pos="720"/>
          <w:tab w:val="num" w:pos="1134"/>
        </w:tabs>
        <w:adjustRightInd w:val="0"/>
        <w:spacing w:afterLines="50" w:after="120" w:line="340" w:lineRule="atLeast"/>
        <w:ind w:left="567" w:firstLine="0"/>
        <w:jc w:val="both"/>
        <w:rPr>
          <w:rFonts w:ascii="SimSun" w:hAnsi="SimSun" w:cs="Arial"/>
          <w:sz w:val="21"/>
          <w:szCs w:val="21"/>
        </w:rPr>
      </w:pPr>
      <w:r w:rsidRPr="00571D2C">
        <w:rPr>
          <w:rFonts w:ascii="SimSun" w:hAnsi="SimSun" w:cs="SimSun" w:hint="eastAsia"/>
          <w:sz w:val="21"/>
          <w:szCs w:val="21"/>
        </w:rPr>
        <w:t>海牙体系工作量；</w:t>
      </w:r>
    </w:p>
    <w:p w:rsidR="00D262EC" w:rsidRPr="00571D2C" w:rsidRDefault="00D262EC" w:rsidP="00523E59">
      <w:pPr>
        <w:numPr>
          <w:ilvl w:val="0"/>
          <w:numId w:val="26"/>
        </w:numPr>
        <w:tabs>
          <w:tab w:val="clear" w:pos="720"/>
          <w:tab w:val="num" w:pos="1134"/>
        </w:tabs>
        <w:adjustRightInd w:val="0"/>
        <w:spacing w:afterLines="50" w:after="120" w:line="340" w:lineRule="atLeast"/>
        <w:ind w:left="567" w:firstLine="0"/>
        <w:jc w:val="both"/>
        <w:rPr>
          <w:rFonts w:ascii="SimSun" w:hAnsi="SimSun" w:cs="Arial"/>
          <w:sz w:val="21"/>
          <w:szCs w:val="21"/>
          <w:lang w:eastAsia="zh-CN"/>
        </w:rPr>
      </w:pPr>
      <w:r w:rsidRPr="00571D2C">
        <w:rPr>
          <w:rFonts w:ascii="SimSun" w:hAnsi="SimSun" w:cs="SimSun" w:hint="eastAsia"/>
          <w:sz w:val="21"/>
          <w:szCs w:val="21"/>
          <w:lang w:eastAsia="zh-CN"/>
        </w:rPr>
        <w:t>这些工作量的组成部分；</w:t>
      </w:r>
    </w:p>
    <w:p w:rsidR="00D262EC" w:rsidRPr="00571D2C" w:rsidRDefault="00D262EC" w:rsidP="00523E59">
      <w:pPr>
        <w:numPr>
          <w:ilvl w:val="0"/>
          <w:numId w:val="26"/>
        </w:numPr>
        <w:tabs>
          <w:tab w:val="clear" w:pos="720"/>
          <w:tab w:val="num" w:pos="1134"/>
        </w:tabs>
        <w:adjustRightInd w:val="0"/>
        <w:spacing w:afterLines="50" w:after="120" w:line="340" w:lineRule="atLeast"/>
        <w:ind w:left="567" w:firstLine="0"/>
        <w:jc w:val="both"/>
        <w:rPr>
          <w:rFonts w:ascii="SimSun" w:hAnsi="SimSun" w:cs="Arial"/>
          <w:sz w:val="21"/>
          <w:szCs w:val="21"/>
        </w:rPr>
      </w:pPr>
      <w:r w:rsidRPr="00571D2C">
        <w:rPr>
          <w:rFonts w:ascii="SimSun" w:hAnsi="SimSun" w:cs="SimSun" w:hint="eastAsia"/>
          <w:sz w:val="21"/>
          <w:szCs w:val="21"/>
        </w:rPr>
        <w:t>自动化水平；以及</w:t>
      </w:r>
    </w:p>
    <w:p w:rsidR="00D262EC" w:rsidRPr="00571D2C" w:rsidRDefault="00D262EC" w:rsidP="00523E59">
      <w:pPr>
        <w:numPr>
          <w:ilvl w:val="0"/>
          <w:numId w:val="26"/>
        </w:numPr>
        <w:tabs>
          <w:tab w:val="clear" w:pos="720"/>
          <w:tab w:val="num" w:pos="1134"/>
        </w:tabs>
        <w:adjustRightInd w:val="0"/>
        <w:spacing w:afterLines="50" w:after="120" w:line="340" w:lineRule="atLeast"/>
        <w:ind w:left="567" w:firstLine="0"/>
        <w:jc w:val="both"/>
        <w:rPr>
          <w:rFonts w:ascii="SimSun" w:hAnsi="SimSun" w:cs="Arial"/>
          <w:sz w:val="21"/>
          <w:szCs w:val="21"/>
          <w:lang w:eastAsia="zh-CN"/>
        </w:rPr>
      </w:pPr>
      <w:r w:rsidRPr="00571D2C">
        <w:rPr>
          <w:rFonts w:ascii="SimSun" w:hAnsi="SimSun" w:cs="SimSun" w:hint="eastAsia"/>
          <w:sz w:val="21"/>
          <w:szCs w:val="21"/>
          <w:lang w:eastAsia="zh-CN"/>
        </w:rPr>
        <w:t>为处理工作量而分配的资源。</w:t>
      </w:r>
    </w:p>
    <w:p w:rsidR="00D262EC" w:rsidRPr="00571D2C" w:rsidRDefault="00D262EC" w:rsidP="00523E59">
      <w:pPr>
        <w:pStyle w:val="af3"/>
        <w:numPr>
          <w:ilvl w:val="0"/>
          <w:numId w:val="27"/>
        </w:numPr>
        <w:tabs>
          <w:tab w:val="left" w:pos="0"/>
          <w:tab w:val="left" w:pos="567"/>
        </w:tabs>
        <w:adjustRightInd w:val="0"/>
        <w:spacing w:afterLines="50" w:after="120" w:line="340" w:lineRule="atLeast"/>
        <w:ind w:left="0" w:firstLine="0"/>
        <w:jc w:val="both"/>
        <w:rPr>
          <w:rFonts w:ascii="SimSun" w:hAnsi="SimSun" w:cs="Arial"/>
          <w:sz w:val="21"/>
          <w:szCs w:val="21"/>
          <w:lang w:eastAsia="zh-CN"/>
        </w:rPr>
      </w:pPr>
      <w:r w:rsidRPr="00571D2C">
        <w:rPr>
          <w:rFonts w:ascii="SimSun" w:hAnsi="SimSun" w:cs="SimSun" w:hint="eastAsia"/>
          <w:sz w:val="21"/>
          <w:szCs w:val="21"/>
          <w:lang w:eastAsia="zh-CN"/>
        </w:rPr>
        <w:t>国际局</w:t>
      </w:r>
      <w:r w:rsidR="00EA1131" w:rsidRPr="00571D2C">
        <w:rPr>
          <w:rFonts w:ascii="SimSun" w:hAnsi="SimSun" w:cs="Arial"/>
          <w:sz w:val="21"/>
          <w:szCs w:val="21"/>
          <w:lang w:eastAsia="zh-CN"/>
        </w:rPr>
        <w:t>（</w:t>
      </w:r>
      <w:r w:rsidRPr="00571D2C">
        <w:rPr>
          <w:rFonts w:ascii="SimSun" w:hAnsi="SimSun" w:cs="Arial"/>
          <w:sz w:val="21"/>
          <w:szCs w:val="21"/>
          <w:lang w:eastAsia="zh-CN"/>
        </w:rPr>
        <w:t>IB</w:t>
      </w:r>
      <w:r w:rsidR="00B03A40" w:rsidRPr="00571D2C">
        <w:rPr>
          <w:rFonts w:ascii="SimSun" w:hAnsi="SimSun" w:cs="Arial"/>
          <w:sz w:val="21"/>
          <w:szCs w:val="21"/>
          <w:lang w:eastAsia="zh-CN"/>
        </w:rPr>
        <w:t>）</w:t>
      </w:r>
      <w:r w:rsidRPr="00571D2C">
        <w:rPr>
          <w:rFonts w:ascii="SimSun" w:hAnsi="SimSun" w:cs="SimSun" w:hint="eastAsia"/>
          <w:sz w:val="21"/>
          <w:szCs w:val="21"/>
          <w:lang w:eastAsia="zh-CN"/>
        </w:rPr>
        <w:t>收到的文件主要分为四类，即国际申请、续展、变更和决定。下</w:t>
      </w:r>
      <w:proofErr w:type="gramStart"/>
      <w:r w:rsidRPr="00571D2C">
        <w:rPr>
          <w:rFonts w:ascii="SimSun" w:hAnsi="SimSun" w:cs="SimSun" w:hint="eastAsia"/>
          <w:sz w:val="21"/>
          <w:szCs w:val="21"/>
          <w:lang w:eastAsia="zh-CN"/>
        </w:rPr>
        <w:t>图列</w:t>
      </w:r>
      <w:proofErr w:type="gramEnd"/>
      <w:r w:rsidRPr="00571D2C">
        <w:rPr>
          <w:rFonts w:ascii="SimSun" w:hAnsi="SimSun" w:cs="SimSun" w:hint="eastAsia"/>
          <w:sz w:val="21"/>
          <w:szCs w:val="21"/>
          <w:lang w:eastAsia="zh-CN"/>
        </w:rPr>
        <w:t>出了每类文件的最新趋势。有关收到申请的补充信息，例如平均外观设计数，也一并提供。由于技术原因，发布的不规范指标所显示的数据依据的是已处理文件，而不是收到的文件。</w:t>
      </w:r>
    </w:p>
    <w:p w:rsidR="00D262EC" w:rsidRPr="004B75A7" w:rsidRDefault="00D262EC" w:rsidP="00382F53">
      <w:pPr>
        <w:tabs>
          <w:tab w:val="left" w:pos="567"/>
        </w:tabs>
        <w:adjustRightInd w:val="0"/>
        <w:spacing w:beforeLines="100" w:before="240" w:afterLines="50" w:after="120" w:line="340" w:lineRule="atLeast"/>
        <w:jc w:val="both"/>
        <w:rPr>
          <w:rFonts w:ascii="SimHei" w:eastAsia="SimHei" w:hAnsi="SimHei" w:cs="Arial"/>
          <w:bCs/>
          <w:sz w:val="21"/>
          <w:szCs w:val="21"/>
          <w:lang w:eastAsia="zh-CN"/>
        </w:rPr>
      </w:pPr>
      <w:r>
        <w:rPr>
          <w:rFonts w:ascii="SimHei" w:eastAsia="SimHei" w:hAnsi="SimHei" w:cs="Arial" w:hint="eastAsia"/>
          <w:bCs/>
          <w:sz w:val="21"/>
          <w:szCs w:val="21"/>
          <w:lang w:eastAsia="zh-CN"/>
        </w:rPr>
        <w:t>一、</w:t>
      </w:r>
      <w:r w:rsidRPr="004B75A7">
        <w:rPr>
          <w:rFonts w:ascii="SimHei" w:eastAsia="SimHei" w:hAnsi="SimHei" w:cs="Arial" w:hint="eastAsia"/>
          <w:bCs/>
          <w:sz w:val="21"/>
          <w:szCs w:val="21"/>
          <w:lang w:eastAsia="zh-CN"/>
        </w:rPr>
        <w:t>收到的文件</w:t>
      </w:r>
    </w:p>
    <w:p w:rsidR="00D262EC" w:rsidRPr="00571D2C" w:rsidRDefault="00D262EC" w:rsidP="00382F53">
      <w:pPr>
        <w:adjustRightInd w:val="0"/>
        <w:spacing w:beforeLines="100" w:before="240" w:afterLines="50" w:after="120" w:line="340" w:lineRule="atLeast"/>
        <w:jc w:val="both"/>
        <w:rPr>
          <w:rFonts w:ascii="SimSun" w:hAnsi="SimSun" w:cs="Arial"/>
          <w:sz w:val="21"/>
          <w:szCs w:val="21"/>
          <w:u w:val="single"/>
          <w:lang w:eastAsia="zh-CN"/>
        </w:rPr>
      </w:pPr>
      <w:r w:rsidRPr="00571D2C">
        <w:rPr>
          <w:rFonts w:ascii="SimSun" w:hAnsi="SimSun" w:cs="SimSun" w:hint="eastAsia"/>
          <w:sz w:val="21"/>
          <w:szCs w:val="21"/>
          <w:u w:val="single"/>
          <w:lang w:eastAsia="zh-CN"/>
        </w:rPr>
        <w:t>受理的申请</w:t>
      </w:r>
    </w:p>
    <w:p w:rsidR="00D262EC" w:rsidRPr="008C4303" w:rsidRDefault="00180A2D" w:rsidP="00382F53">
      <w:pPr>
        <w:spacing w:before="120" w:after="240"/>
        <w:jc w:val="center"/>
        <w:rPr>
          <w:rFonts w:ascii="SimSun" w:eastAsia="SimSun" w:hAnsi="SimSun" w:cs="Arial"/>
          <w:sz w:val="21"/>
        </w:rPr>
      </w:pPr>
      <w:r w:rsidRPr="008C4303">
        <w:rPr>
          <w:rFonts w:ascii="SimSun" w:eastAsia="SimSun" w:hAnsi="SimSun"/>
          <w:noProof/>
          <w:sz w:val="21"/>
          <w:lang w:eastAsia="zh-CN"/>
        </w:rPr>
        <w:drawing>
          <wp:inline distT="0" distB="0" distL="0" distR="0" wp14:anchorId="1AFC948A" wp14:editId="66DB2289">
            <wp:extent cx="5772785" cy="3650615"/>
            <wp:effectExtent l="0" t="0" r="0" b="6985"/>
            <wp:docPr id="2339" name="图片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5772785" cy="3650615"/>
                    </a:xfrm>
                    <a:prstGeom prst="rect">
                      <a:avLst/>
                    </a:prstGeom>
                    <a:noFill/>
                    <a:ln>
                      <a:noFill/>
                    </a:ln>
                  </pic:spPr>
                </pic:pic>
              </a:graphicData>
            </a:graphic>
          </wp:inline>
        </w:drawing>
      </w:r>
    </w:p>
    <w:p w:rsidR="00D262EC" w:rsidRPr="00C20CDE"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C20CDE">
        <w:rPr>
          <w:rFonts w:ascii="SimSun" w:hAnsi="SimSun"/>
          <w:sz w:val="21"/>
          <w:szCs w:val="21"/>
          <w:lang w:eastAsia="zh-CN"/>
        </w:rPr>
        <w:t>2015</w:t>
      </w:r>
      <w:r w:rsidRPr="00C20CDE">
        <w:rPr>
          <w:rFonts w:ascii="SimSun" w:hAnsi="SimSun" w:cs="SimSun" w:hint="eastAsia"/>
          <w:sz w:val="21"/>
          <w:szCs w:val="21"/>
          <w:lang w:eastAsia="zh-CN"/>
        </w:rPr>
        <w:t>年，国际局收到</w:t>
      </w:r>
      <w:r w:rsidRPr="00C20CDE">
        <w:rPr>
          <w:rFonts w:ascii="SimSun" w:hAnsi="SimSun"/>
          <w:sz w:val="21"/>
          <w:szCs w:val="21"/>
          <w:lang w:eastAsia="zh-CN"/>
        </w:rPr>
        <w:t>4,111</w:t>
      </w:r>
      <w:r w:rsidRPr="00C20CDE">
        <w:rPr>
          <w:rFonts w:ascii="SimSun" w:hAnsi="SimSun" w:cs="SimSun" w:hint="eastAsia"/>
          <w:sz w:val="21"/>
          <w:szCs w:val="21"/>
          <w:lang w:eastAsia="zh-CN"/>
        </w:rPr>
        <w:t>件国际申请，较</w:t>
      </w:r>
      <w:r w:rsidRPr="00C20CDE">
        <w:rPr>
          <w:rFonts w:ascii="SimSun" w:hAnsi="SimSun"/>
          <w:sz w:val="21"/>
          <w:szCs w:val="21"/>
          <w:lang w:eastAsia="zh-CN"/>
        </w:rPr>
        <w:t>2014</w:t>
      </w:r>
      <w:r w:rsidRPr="00C20CDE">
        <w:rPr>
          <w:rFonts w:ascii="SimSun" w:hAnsi="SimSun" w:cs="SimSun" w:hint="eastAsia"/>
          <w:sz w:val="21"/>
          <w:szCs w:val="21"/>
          <w:lang w:eastAsia="zh-CN"/>
        </w:rPr>
        <w:t>年上涨</w:t>
      </w:r>
      <w:r w:rsidRPr="00C20CDE">
        <w:rPr>
          <w:rFonts w:ascii="SimSun" w:hAnsi="SimSun"/>
          <w:sz w:val="21"/>
          <w:szCs w:val="21"/>
          <w:lang w:eastAsia="zh-CN"/>
        </w:rPr>
        <w:t>41%</w:t>
      </w:r>
      <w:r w:rsidRPr="00C20CDE">
        <w:rPr>
          <w:rFonts w:ascii="SimSun" w:hAnsi="SimSun" w:cs="SimSun" w:hint="eastAsia"/>
          <w:sz w:val="21"/>
          <w:szCs w:val="21"/>
          <w:lang w:eastAsia="zh-CN"/>
        </w:rPr>
        <w:t>。除来自欧盟的申请</w:t>
      </w:r>
      <w:r w:rsidR="00EA1131">
        <w:rPr>
          <w:rFonts w:ascii="SimSun" w:hAnsi="SimSun" w:cs="SimSun" w:hint="eastAsia"/>
          <w:sz w:val="21"/>
          <w:szCs w:val="21"/>
          <w:lang w:eastAsia="zh-CN"/>
        </w:rPr>
        <w:t>（</w:t>
      </w:r>
      <w:r w:rsidRPr="00C20CDE">
        <w:rPr>
          <w:rFonts w:ascii="SimSun" w:hAnsi="SimSun"/>
          <w:sz w:val="21"/>
          <w:szCs w:val="21"/>
          <w:lang w:eastAsia="zh-CN"/>
        </w:rPr>
        <w:t>+352</w:t>
      </w:r>
      <w:r w:rsidRPr="00C20CDE">
        <w:rPr>
          <w:rFonts w:ascii="SimSun" w:hAnsi="SimSun" w:cs="SimSun" w:hint="eastAsia"/>
          <w:sz w:val="21"/>
          <w:szCs w:val="21"/>
          <w:lang w:eastAsia="zh-CN"/>
        </w:rPr>
        <w:t>件</w:t>
      </w:r>
      <w:r w:rsidR="00B03A40">
        <w:rPr>
          <w:rFonts w:ascii="SimSun" w:hAnsi="SimSun" w:cs="SimSun" w:hint="eastAsia"/>
          <w:sz w:val="21"/>
          <w:szCs w:val="21"/>
          <w:lang w:eastAsia="zh-CN"/>
        </w:rPr>
        <w:t>）</w:t>
      </w:r>
      <w:r w:rsidRPr="00C20CDE">
        <w:rPr>
          <w:rFonts w:ascii="SimSun" w:hAnsi="SimSun" w:cs="SimSun" w:hint="eastAsia"/>
          <w:sz w:val="21"/>
          <w:szCs w:val="21"/>
          <w:lang w:eastAsia="zh-CN"/>
        </w:rPr>
        <w:t>外，来自大韩民国</w:t>
      </w:r>
      <w:r w:rsidR="00EA1131">
        <w:rPr>
          <w:rFonts w:ascii="SimSun" w:hAnsi="SimSun" w:cs="SimSun" w:hint="eastAsia"/>
          <w:sz w:val="21"/>
          <w:szCs w:val="21"/>
          <w:lang w:eastAsia="zh-CN"/>
        </w:rPr>
        <w:t>（</w:t>
      </w:r>
      <w:r w:rsidRPr="00C20CDE">
        <w:rPr>
          <w:rFonts w:ascii="SimSun" w:hAnsi="SimSun"/>
          <w:sz w:val="21"/>
          <w:szCs w:val="21"/>
          <w:lang w:eastAsia="zh-CN"/>
        </w:rPr>
        <w:t>+487</w:t>
      </w:r>
      <w:r w:rsidRPr="00C20CDE">
        <w:rPr>
          <w:rFonts w:ascii="SimSun" w:hAnsi="SimSun" w:cs="SimSun" w:hint="eastAsia"/>
          <w:sz w:val="21"/>
          <w:szCs w:val="21"/>
          <w:lang w:eastAsia="zh-CN"/>
        </w:rPr>
        <w:t>件</w:t>
      </w:r>
      <w:r w:rsidR="00B03A40">
        <w:rPr>
          <w:rFonts w:ascii="SimSun" w:hAnsi="SimSun" w:cs="SimSun" w:hint="eastAsia"/>
          <w:sz w:val="21"/>
          <w:szCs w:val="21"/>
          <w:lang w:eastAsia="zh-CN"/>
        </w:rPr>
        <w:t>）</w:t>
      </w:r>
      <w:r w:rsidRPr="00C20CDE">
        <w:rPr>
          <w:rFonts w:ascii="SimSun" w:hAnsi="SimSun" w:cs="SimSun" w:hint="eastAsia"/>
          <w:sz w:val="21"/>
          <w:szCs w:val="21"/>
          <w:lang w:eastAsia="zh-CN"/>
        </w:rPr>
        <w:t>、美国</w:t>
      </w:r>
      <w:r w:rsidR="00EA1131">
        <w:rPr>
          <w:rFonts w:ascii="SimSun" w:hAnsi="SimSun" w:cs="SimSun" w:hint="eastAsia"/>
          <w:sz w:val="21"/>
          <w:szCs w:val="21"/>
          <w:lang w:eastAsia="zh-CN"/>
        </w:rPr>
        <w:t>（</w:t>
      </w:r>
      <w:r w:rsidRPr="00C20CDE">
        <w:rPr>
          <w:rFonts w:ascii="SimSun" w:hAnsi="SimSun"/>
          <w:sz w:val="21"/>
          <w:szCs w:val="21"/>
          <w:lang w:eastAsia="zh-CN"/>
        </w:rPr>
        <w:t>+140</w:t>
      </w:r>
      <w:r w:rsidRPr="00C20CDE">
        <w:rPr>
          <w:rFonts w:ascii="SimSun" w:hAnsi="SimSun" w:cs="SimSun" w:hint="eastAsia"/>
          <w:sz w:val="21"/>
          <w:szCs w:val="21"/>
          <w:lang w:eastAsia="zh-CN"/>
        </w:rPr>
        <w:t>件</w:t>
      </w:r>
      <w:r w:rsidR="00B03A40">
        <w:rPr>
          <w:rFonts w:ascii="SimSun" w:hAnsi="SimSun" w:cs="SimSun" w:hint="eastAsia"/>
          <w:sz w:val="21"/>
          <w:szCs w:val="21"/>
          <w:lang w:eastAsia="zh-CN"/>
        </w:rPr>
        <w:t>）</w:t>
      </w:r>
      <w:r w:rsidRPr="00C20CDE">
        <w:rPr>
          <w:rFonts w:ascii="SimSun" w:hAnsi="SimSun" w:cs="SimSun" w:hint="eastAsia"/>
          <w:sz w:val="21"/>
          <w:szCs w:val="21"/>
          <w:lang w:eastAsia="zh-CN"/>
        </w:rPr>
        <w:t>和日本</w:t>
      </w:r>
      <w:r w:rsidR="00EA1131">
        <w:rPr>
          <w:rFonts w:ascii="SimSun" w:hAnsi="SimSun" w:cs="SimSun" w:hint="eastAsia"/>
          <w:sz w:val="21"/>
          <w:szCs w:val="21"/>
          <w:lang w:eastAsia="zh-CN"/>
        </w:rPr>
        <w:t>（</w:t>
      </w:r>
      <w:r w:rsidRPr="00C20CDE">
        <w:rPr>
          <w:rFonts w:ascii="SimSun" w:hAnsi="SimSun"/>
          <w:sz w:val="21"/>
          <w:szCs w:val="21"/>
          <w:lang w:eastAsia="zh-CN"/>
        </w:rPr>
        <w:t>+128</w:t>
      </w:r>
      <w:r w:rsidRPr="00C20CDE">
        <w:rPr>
          <w:rFonts w:ascii="SimSun" w:hAnsi="SimSun" w:cs="SimSun" w:hint="eastAsia"/>
          <w:sz w:val="21"/>
          <w:szCs w:val="21"/>
          <w:lang w:eastAsia="zh-CN"/>
        </w:rPr>
        <w:t>件</w:t>
      </w:r>
      <w:r w:rsidR="00B03A40">
        <w:rPr>
          <w:rFonts w:ascii="SimSun" w:hAnsi="SimSun" w:cs="SimSun" w:hint="eastAsia"/>
          <w:sz w:val="21"/>
          <w:szCs w:val="21"/>
          <w:lang w:eastAsia="zh-CN"/>
        </w:rPr>
        <w:t>）</w:t>
      </w:r>
      <w:r w:rsidRPr="00C20CDE">
        <w:rPr>
          <w:rFonts w:ascii="SimSun" w:hAnsi="SimSun" w:cs="SimSun" w:hint="eastAsia"/>
          <w:sz w:val="21"/>
          <w:szCs w:val="21"/>
          <w:lang w:eastAsia="zh-CN"/>
        </w:rPr>
        <w:t>的申请也助</w:t>
      </w:r>
      <w:proofErr w:type="gramStart"/>
      <w:r w:rsidRPr="00C20CDE">
        <w:rPr>
          <w:rFonts w:ascii="SimSun" w:hAnsi="SimSun" w:cs="SimSun" w:hint="eastAsia"/>
          <w:sz w:val="21"/>
          <w:szCs w:val="21"/>
          <w:lang w:eastAsia="zh-CN"/>
        </w:rPr>
        <w:t>推上述</w:t>
      </w:r>
      <w:proofErr w:type="gramEnd"/>
      <w:r w:rsidRPr="00C20CDE">
        <w:rPr>
          <w:rFonts w:ascii="SimSun" w:hAnsi="SimSun" w:cs="SimSun" w:hint="eastAsia"/>
          <w:sz w:val="21"/>
          <w:szCs w:val="21"/>
          <w:lang w:eastAsia="zh-CN"/>
        </w:rPr>
        <w:t>增长，上述四国于</w:t>
      </w:r>
      <w:r w:rsidRPr="00C20CDE">
        <w:rPr>
          <w:rFonts w:ascii="SimSun" w:hAnsi="SimSun"/>
          <w:sz w:val="21"/>
          <w:szCs w:val="21"/>
          <w:lang w:eastAsia="zh-CN"/>
        </w:rPr>
        <w:t>2014/15</w:t>
      </w:r>
      <w:r w:rsidRPr="00C20CDE">
        <w:rPr>
          <w:rFonts w:ascii="SimSun" w:hAnsi="SimSun" w:cs="SimSun" w:hint="eastAsia"/>
          <w:sz w:val="21"/>
          <w:szCs w:val="21"/>
          <w:lang w:eastAsia="zh-CN"/>
        </w:rPr>
        <w:t>两年期内全部加入了海牙体系。</w:t>
      </w:r>
      <w:r w:rsidRPr="00C20CDE">
        <w:rPr>
          <w:rFonts w:ascii="SimSun" w:hAnsi="SimSun"/>
          <w:sz w:val="21"/>
          <w:szCs w:val="21"/>
          <w:lang w:eastAsia="zh-CN"/>
        </w:rPr>
        <w:t>2014/15</w:t>
      </w:r>
      <w:r w:rsidRPr="00C20CDE">
        <w:rPr>
          <w:rFonts w:ascii="SimSun" w:hAnsi="SimSun" w:cs="SimSun" w:hint="eastAsia"/>
          <w:sz w:val="21"/>
          <w:szCs w:val="21"/>
          <w:lang w:eastAsia="zh-CN"/>
        </w:rPr>
        <w:t>两年</w:t>
      </w:r>
      <w:proofErr w:type="gramStart"/>
      <w:r w:rsidRPr="00C20CDE">
        <w:rPr>
          <w:rFonts w:ascii="SimSun" w:hAnsi="SimSun" w:cs="SimSun" w:hint="eastAsia"/>
          <w:sz w:val="21"/>
          <w:szCs w:val="21"/>
          <w:lang w:eastAsia="zh-CN"/>
        </w:rPr>
        <w:t>期收到</w:t>
      </w:r>
      <w:proofErr w:type="gramEnd"/>
      <w:r w:rsidRPr="00C20CDE">
        <w:rPr>
          <w:rFonts w:ascii="SimSun" w:hAnsi="SimSun" w:cs="SimSun" w:hint="eastAsia"/>
          <w:sz w:val="21"/>
          <w:szCs w:val="21"/>
          <w:lang w:eastAsia="zh-CN"/>
        </w:rPr>
        <w:t>的全部申请量</w:t>
      </w:r>
      <w:r w:rsidR="00EA1131">
        <w:rPr>
          <w:rFonts w:ascii="SimSun" w:hAnsi="SimSun" w:cs="SimSun" w:hint="eastAsia"/>
          <w:sz w:val="21"/>
          <w:szCs w:val="21"/>
          <w:lang w:eastAsia="zh-CN"/>
        </w:rPr>
        <w:t>（</w:t>
      </w:r>
      <w:r w:rsidRPr="00C20CDE">
        <w:rPr>
          <w:rFonts w:ascii="SimSun" w:hAnsi="SimSun"/>
          <w:sz w:val="21"/>
          <w:szCs w:val="21"/>
          <w:lang w:eastAsia="zh-CN"/>
        </w:rPr>
        <w:t>7,035</w:t>
      </w:r>
      <w:r w:rsidR="00B03A40">
        <w:rPr>
          <w:rFonts w:ascii="SimSun" w:hAnsi="SimSun" w:cs="SimSun" w:hint="eastAsia"/>
          <w:sz w:val="21"/>
          <w:szCs w:val="21"/>
          <w:lang w:eastAsia="zh-CN"/>
        </w:rPr>
        <w:t>）</w:t>
      </w:r>
      <w:r w:rsidRPr="00C20CDE">
        <w:rPr>
          <w:rFonts w:ascii="SimSun" w:hAnsi="SimSun" w:cs="SimSun" w:hint="eastAsia"/>
          <w:sz w:val="21"/>
          <w:szCs w:val="21"/>
          <w:lang w:eastAsia="zh-CN"/>
        </w:rPr>
        <w:t>较</w:t>
      </w:r>
      <w:r w:rsidRPr="00C20CDE">
        <w:rPr>
          <w:rFonts w:ascii="SimSun" w:hAnsi="SimSun"/>
          <w:sz w:val="21"/>
          <w:szCs w:val="21"/>
          <w:lang w:eastAsia="zh-CN"/>
        </w:rPr>
        <w:t>2012/13</w:t>
      </w:r>
      <w:r w:rsidRPr="00C20CDE">
        <w:rPr>
          <w:rFonts w:ascii="SimSun" w:hAnsi="SimSun" w:cs="SimSun" w:hint="eastAsia"/>
          <w:sz w:val="21"/>
          <w:szCs w:val="21"/>
          <w:lang w:eastAsia="zh-CN"/>
        </w:rPr>
        <w:t>两年期</w:t>
      </w:r>
      <w:r w:rsidR="00EA1131">
        <w:rPr>
          <w:rFonts w:ascii="SimSun" w:hAnsi="SimSun" w:cs="SimSun" w:hint="eastAsia"/>
          <w:sz w:val="21"/>
          <w:szCs w:val="21"/>
          <w:lang w:eastAsia="zh-CN"/>
        </w:rPr>
        <w:t>（</w:t>
      </w:r>
      <w:r w:rsidRPr="00C20CDE">
        <w:rPr>
          <w:rFonts w:ascii="SimSun" w:hAnsi="SimSun"/>
          <w:sz w:val="21"/>
          <w:szCs w:val="21"/>
          <w:lang w:eastAsia="zh-CN"/>
        </w:rPr>
        <w:t>5,594</w:t>
      </w:r>
      <w:r w:rsidR="00B03A40">
        <w:rPr>
          <w:rFonts w:ascii="SimSun" w:hAnsi="SimSun" w:cs="SimSun" w:hint="eastAsia"/>
          <w:sz w:val="21"/>
          <w:szCs w:val="21"/>
          <w:lang w:eastAsia="zh-CN"/>
        </w:rPr>
        <w:t>）</w:t>
      </w:r>
      <w:r w:rsidRPr="00C20CDE">
        <w:rPr>
          <w:rFonts w:ascii="SimSun" w:hAnsi="SimSun" w:cs="SimSun" w:hint="eastAsia"/>
          <w:sz w:val="21"/>
          <w:szCs w:val="21"/>
          <w:lang w:eastAsia="zh-CN"/>
        </w:rPr>
        <w:t>增长了</w:t>
      </w:r>
      <w:r w:rsidRPr="00C20CDE">
        <w:rPr>
          <w:rFonts w:ascii="SimSun" w:hAnsi="SimSun"/>
          <w:sz w:val="21"/>
          <w:szCs w:val="21"/>
          <w:lang w:eastAsia="zh-CN"/>
        </w:rPr>
        <w:t>26%</w:t>
      </w:r>
      <w:r w:rsidRPr="00C20CDE">
        <w:rPr>
          <w:rFonts w:ascii="SimSun" w:hAnsi="SimSun" w:cs="SimSun" w:hint="eastAsia"/>
          <w:sz w:val="21"/>
          <w:szCs w:val="21"/>
          <w:lang w:eastAsia="zh-CN"/>
        </w:rPr>
        <w:t>。</w:t>
      </w:r>
    </w:p>
    <w:p w:rsidR="00D262EC" w:rsidRPr="00571D2C"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571D2C">
        <w:rPr>
          <w:rFonts w:ascii="SimSun" w:hAnsi="SimSun"/>
          <w:sz w:val="21"/>
          <w:szCs w:val="21"/>
          <w:lang w:eastAsia="zh-CN"/>
        </w:rPr>
        <w:lastRenderedPageBreak/>
        <w:t>2015</w:t>
      </w:r>
      <w:r w:rsidRPr="00571D2C">
        <w:rPr>
          <w:rFonts w:ascii="SimSun" w:hAnsi="SimSun" w:cs="SimSun" w:hint="eastAsia"/>
          <w:sz w:val="21"/>
          <w:szCs w:val="21"/>
          <w:lang w:eastAsia="zh-CN"/>
        </w:rPr>
        <w:t>年，</w:t>
      </w:r>
      <w:r w:rsidRPr="00571D2C">
        <w:rPr>
          <w:rFonts w:ascii="SimSun" w:hAnsi="SimSun"/>
          <w:sz w:val="21"/>
          <w:szCs w:val="21"/>
          <w:lang w:eastAsia="zh-CN"/>
        </w:rPr>
        <w:t>93%</w:t>
      </w:r>
      <w:r w:rsidRPr="00571D2C">
        <w:rPr>
          <w:rFonts w:ascii="SimSun" w:hAnsi="SimSun" w:cs="SimSun" w:hint="eastAsia"/>
          <w:sz w:val="21"/>
          <w:szCs w:val="21"/>
          <w:lang w:eastAsia="zh-CN"/>
        </w:rPr>
        <w:t>的申请以电子方式提交，比</w:t>
      </w:r>
      <w:r w:rsidRPr="00571D2C">
        <w:rPr>
          <w:rFonts w:ascii="SimSun" w:hAnsi="SimSun"/>
          <w:sz w:val="21"/>
          <w:szCs w:val="21"/>
          <w:lang w:eastAsia="zh-CN"/>
        </w:rPr>
        <w:t>2014</w:t>
      </w:r>
      <w:r w:rsidRPr="00571D2C">
        <w:rPr>
          <w:rFonts w:ascii="SimSun" w:hAnsi="SimSun" w:cs="SimSun" w:hint="eastAsia"/>
          <w:sz w:val="21"/>
          <w:szCs w:val="21"/>
          <w:lang w:eastAsia="zh-CN"/>
        </w:rPr>
        <w:t>年增长了</w:t>
      </w:r>
      <w:r w:rsidRPr="00571D2C">
        <w:rPr>
          <w:rFonts w:ascii="SimSun" w:hAnsi="SimSun"/>
          <w:sz w:val="21"/>
          <w:szCs w:val="21"/>
          <w:lang w:eastAsia="zh-CN"/>
        </w:rPr>
        <w:t>4%</w:t>
      </w:r>
      <w:r w:rsidRPr="00571D2C">
        <w:rPr>
          <w:rFonts w:ascii="SimSun" w:hAnsi="SimSun" w:cs="SimSun" w:hint="eastAsia"/>
          <w:sz w:val="21"/>
          <w:szCs w:val="21"/>
          <w:lang w:eastAsia="zh-CN"/>
        </w:rPr>
        <w:t>。</w:t>
      </w:r>
      <w:r w:rsidRPr="00571D2C">
        <w:rPr>
          <w:rFonts w:ascii="SimSun" w:hAnsi="SimSun"/>
          <w:sz w:val="21"/>
          <w:szCs w:val="21"/>
          <w:lang w:eastAsia="zh-CN"/>
        </w:rPr>
        <w:t>2011</w:t>
      </w:r>
      <w:r w:rsidRPr="00571D2C">
        <w:rPr>
          <w:rFonts w:ascii="SimSun" w:hAnsi="SimSun" w:cs="SimSun" w:hint="eastAsia"/>
          <w:sz w:val="21"/>
          <w:szCs w:val="21"/>
          <w:lang w:eastAsia="zh-CN"/>
        </w:rPr>
        <w:t>年至</w:t>
      </w:r>
      <w:r w:rsidRPr="00571D2C">
        <w:rPr>
          <w:rFonts w:ascii="SimSun" w:hAnsi="SimSun"/>
          <w:sz w:val="21"/>
          <w:szCs w:val="21"/>
          <w:lang w:eastAsia="zh-CN"/>
        </w:rPr>
        <w:t>2015</w:t>
      </w:r>
      <w:r w:rsidRPr="00571D2C">
        <w:rPr>
          <w:rFonts w:ascii="SimSun" w:hAnsi="SimSun" w:cs="SimSun" w:hint="eastAsia"/>
          <w:sz w:val="21"/>
          <w:szCs w:val="21"/>
          <w:lang w:eastAsia="zh-CN"/>
        </w:rPr>
        <w:t>年期间，电子申请的比例增加了</w:t>
      </w:r>
      <w:r w:rsidRPr="00571D2C">
        <w:rPr>
          <w:rFonts w:ascii="SimSun" w:hAnsi="SimSun"/>
          <w:sz w:val="21"/>
          <w:szCs w:val="21"/>
          <w:lang w:eastAsia="zh-CN"/>
        </w:rPr>
        <w:t>14</w:t>
      </w:r>
      <w:r w:rsidRPr="00571D2C">
        <w:rPr>
          <w:rFonts w:ascii="SimSun" w:hAnsi="SimSun" w:cs="SimSun" w:hint="eastAsia"/>
          <w:sz w:val="21"/>
          <w:szCs w:val="21"/>
          <w:lang w:eastAsia="zh-CN"/>
        </w:rPr>
        <w:t>个百分点，从</w:t>
      </w:r>
      <w:r w:rsidRPr="00571D2C">
        <w:rPr>
          <w:rFonts w:ascii="SimSun" w:hAnsi="SimSun"/>
          <w:sz w:val="21"/>
          <w:szCs w:val="21"/>
          <w:lang w:eastAsia="zh-CN"/>
        </w:rPr>
        <w:t>2011</w:t>
      </w:r>
      <w:r w:rsidRPr="00571D2C">
        <w:rPr>
          <w:rFonts w:ascii="SimSun" w:hAnsi="SimSun" w:cs="SimSun" w:hint="eastAsia"/>
          <w:sz w:val="21"/>
          <w:szCs w:val="21"/>
          <w:lang w:eastAsia="zh-CN"/>
        </w:rPr>
        <w:t>年的</w:t>
      </w:r>
      <w:r w:rsidRPr="00571D2C">
        <w:rPr>
          <w:rFonts w:ascii="SimSun" w:hAnsi="SimSun"/>
          <w:sz w:val="21"/>
          <w:szCs w:val="21"/>
          <w:lang w:eastAsia="zh-CN"/>
        </w:rPr>
        <w:t>79%</w:t>
      </w:r>
      <w:r w:rsidRPr="00571D2C">
        <w:rPr>
          <w:rFonts w:ascii="SimSun" w:hAnsi="SimSun" w:cs="SimSun" w:hint="eastAsia"/>
          <w:sz w:val="21"/>
          <w:szCs w:val="21"/>
          <w:lang w:eastAsia="zh-CN"/>
        </w:rPr>
        <w:t>增至</w:t>
      </w:r>
      <w:r w:rsidRPr="00571D2C">
        <w:rPr>
          <w:rFonts w:ascii="SimSun" w:hAnsi="SimSun"/>
          <w:sz w:val="21"/>
          <w:szCs w:val="21"/>
          <w:lang w:eastAsia="zh-CN"/>
        </w:rPr>
        <w:t>2015</w:t>
      </w:r>
      <w:r w:rsidRPr="00571D2C">
        <w:rPr>
          <w:rFonts w:ascii="SimSun" w:hAnsi="SimSun" w:cs="SimSun" w:hint="eastAsia"/>
          <w:sz w:val="21"/>
          <w:szCs w:val="21"/>
          <w:lang w:eastAsia="zh-CN"/>
        </w:rPr>
        <w:t>年的</w:t>
      </w:r>
      <w:r w:rsidRPr="00571D2C">
        <w:rPr>
          <w:rFonts w:ascii="SimSun" w:hAnsi="SimSun"/>
          <w:sz w:val="21"/>
          <w:szCs w:val="21"/>
          <w:lang w:eastAsia="zh-CN"/>
        </w:rPr>
        <w:t>93%</w:t>
      </w:r>
      <w:r w:rsidRPr="00571D2C">
        <w:rPr>
          <w:rFonts w:ascii="SimSun" w:hAnsi="SimSun" w:cs="SimSun" w:hint="eastAsia"/>
          <w:sz w:val="21"/>
          <w:szCs w:val="21"/>
          <w:lang w:eastAsia="zh-CN"/>
        </w:rPr>
        <w:t>。</w:t>
      </w:r>
    </w:p>
    <w:p w:rsidR="00D262EC" w:rsidRPr="002B2302" w:rsidRDefault="00D262EC" w:rsidP="00301CCF">
      <w:pPr>
        <w:adjustRightInd w:val="0"/>
        <w:spacing w:afterLines="50" w:after="120" w:line="340" w:lineRule="atLeast"/>
        <w:rPr>
          <w:rFonts w:ascii="KaiTi" w:eastAsia="KaiTi" w:hAnsi="KaiTi" w:cs="Arial"/>
          <w:iCs/>
          <w:sz w:val="21"/>
          <w:szCs w:val="21"/>
          <w:lang w:eastAsia="zh-CN"/>
        </w:rPr>
      </w:pPr>
      <w:r w:rsidRPr="002B2302">
        <w:rPr>
          <w:rFonts w:ascii="KaiTi" w:eastAsia="KaiTi" w:hAnsi="KaiTi" w:cs="SimSun" w:hint="eastAsia"/>
          <w:iCs/>
          <w:sz w:val="21"/>
          <w:szCs w:val="21"/>
          <w:lang w:eastAsia="zh-CN"/>
        </w:rPr>
        <w:t>每件申请的外观设计平均数</w:t>
      </w:r>
    </w:p>
    <w:p w:rsidR="00D262EC" w:rsidRPr="00C20CDE" w:rsidRDefault="00180A2D" w:rsidP="00382F53">
      <w:pPr>
        <w:keepNext/>
        <w:keepLines/>
        <w:tabs>
          <w:tab w:val="left" w:pos="1134"/>
        </w:tabs>
        <w:adjustRightInd w:val="0"/>
        <w:spacing w:afterLines="50" w:after="120" w:line="340" w:lineRule="atLeast"/>
        <w:jc w:val="center"/>
        <w:rPr>
          <w:rFonts w:ascii="SimSun" w:hAnsi="SimSun" w:cs="Arial"/>
          <w:sz w:val="21"/>
          <w:szCs w:val="21"/>
        </w:rPr>
      </w:pPr>
      <w:r w:rsidRPr="008C4303">
        <w:rPr>
          <w:rFonts w:ascii="SimSun" w:eastAsia="SimSun" w:hAnsi="SimSun"/>
          <w:noProof/>
          <w:sz w:val="21"/>
          <w:lang w:eastAsia="zh-CN"/>
        </w:rPr>
        <w:drawing>
          <wp:inline distT="0" distB="0" distL="0" distR="0" wp14:anchorId="7FC8C8A4" wp14:editId="54C64AD7">
            <wp:extent cx="5772785" cy="3644265"/>
            <wp:effectExtent l="0" t="0" r="0" b="0"/>
            <wp:docPr id="2340" name="图片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772785" cy="3644265"/>
                    </a:xfrm>
                    <a:prstGeom prst="rect">
                      <a:avLst/>
                    </a:prstGeom>
                    <a:noFill/>
                    <a:ln>
                      <a:noFill/>
                    </a:ln>
                  </pic:spPr>
                </pic:pic>
              </a:graphicData>
            </a:graphic>
          </wp:inline>
        </w:drawing>
      </w:r>
    </w:p>
    <w:p w:rsidR="00D262EC" w:rsidRPr="00817158"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C20CDE">
        <w:rPr>
          <w:rFonts w:ascii="SimSun" w:hAnsi="SimSun"/>
          <w:sz w:val="21"/>
          <w:szCs w:val="21"/>
          <w:lang w:eastAsia="zh-CN"/>
        </w:rPr>
        <w:t>2015</w:t>
      </w:r>
      <w:r w:rsidRPr="00C20CDE">
        <w:rPr>
          <w:rFonts w:ascii="SimSun" w:hAnsi="SimSun" w:cs="SimSun" w:hint="eastAsia"/>
          <w:sz w:val="21"/>
          <w:szCs w:val="21"/>
          <w:lang w:eastAsia="zh-CN"/>
        </w:rPr>
        <w:t>年，一件申请平均包含近</w:t>
      </w:r>
      <w:r w:rsidRPr="00C20CDE">
        <w:rPr>
          <w:rFonts w:ascii="SimSun" w:hAnsi="SimSun"/>
          <w:sz w:val="21"/>
          <w:szCs w:val="21"/>
          <w:lang w:eastAsia="zh-CN"/>
        </w:rPr>
        <w:t>4</w:t>
      </w:r>
      <w:r w:rsidRPr="00C20CDE">
        <w:rPr>
          <w:rFonts w:ascii="SimSun" w:hAnsi="SimSun" w:cs="SimSun" w:hint="eastAsia"/>
          <w:sz w:val="21"/>
          <w:szCs w:val="21"/>
          <w:lang w:eastAsia="zh-CN"/>
        </w:rPr>
        <w:t>项外观设计，比</w:t>
      </w:r>
      <w:r w:rsidRPr="00C20CDE">
        <w:rPr>
          <w:rFonts w:ascii="SimSun" w:hAnsi="SimSun"/>
          <w:sz w:val="21"/>
          <w:szCs w:val="21"/>
          <w:lang w:eastAsia="zh-CN"/>
        </w:rPr>
        <w:t>2014</w:t>
      </w:r>
      <w:r w:rsidRPr="00C20CDE">
        <w:rPr>
          <w:rFonts w:ascii="SimSun" w:hAnsi="SimSun" w:cs="SimSun" w:hint="eastAsia"/>
          <w:sz w:val="21"/>
          <w:szCs w:val="21"/>
          <w:lang w:eastAsia="zh-CN"/>
        </w:rPr>
        <w:t>年的平均数减少几乎</w:t>
      </w:r>
      <w:r w:rsidRPr="00C20CDE">
        <w:rPr>
          <w:rFonts w:ascii="SimSun" w:hAnsi="SimSun"/>
          <w:sz w:val="21"/>
          <w:szCs w:val="21"/>
          <w:lang w:eastAsia="zh-CN"/>
        </w:rPr>
        <w:t>1</w:t>
      </w:r>
      <w:r w:rsidRPr="00C20CDE">
        <w:rPr>
          <w:rFonts w:ascii="SimSun" w:hAnsi="SimSun" w:cs="SimSun" w:hint="eastAsia"/>
          <w:sz w:val="21"/>
          <w:szCs w:val="21"/>
          <w:lang w:eastAsia="zh-CN"/>
        </w:rPr>
        <w:t>项外观设计。</w:t>
      </w:r>
      <w:r w:rsidRPr="00C20CDE">
        <w:rPr>
          <w:rFonts w:ascii="SimSun" w:hAnsi="SimSun"/>
          <w:sz w:val="21"/>
          <w:szCs w:val="21"/>
          <w:lang w:eastAsia="zh-CN"/>
        </w:rPr>
        <w:t>2011</w:t>
      </w:r>
      <w:r w:rsidRPr="00C20CDE">
        <w:rPr>
          <w:rFonts w:ascii="SimSun" w:hAnsi="SimSun" w:cs="SimSun" w:hint="eastAsia"/>
          <w:sz w:val="21"/>
          <w:szCs w:val="21"/>
          <w:lang w:eastAsia="zh-CN"/>
        </w:rPr>
        <w:t>年至</w:t>
      </w:r>
      <w:r w:rsidRPr="00C20CDE">
        <w:rPr>
          <w:rFonts w:ascii="SimSun" w:hAnsi="SimSun"/>
          <w:sz w:val="21"/>
          <w:szCs w:val="21"/>
          <w:lang w:eastAsia="zh-CN"/>
        </w:rPr>
        <w:t>2015</w:t>
      </w:r>
      <w:r w:rsidRPr="00C20CDE">
        <w:rPr>
          <w:rFonts w:ascii="SimSun" w:hAnsi="SimSun" w:cs="SimSun" w:hint="eastAsia"/>
          <w:sz w:val="21"/>
          <w:szCs w:val="21"/>
          <w:lang w:eastAsia="zh-CN"/>
        </w:rPr>
        <w:t>年期间，每件申请的外观设计平均数在</w:t>
      </w:r>
      <w:r w:rsidRPr="00C20CDE">
        <w:rPr>
          <w:rFonts w:ascii="SimSun" w:hAnsi="SimSun"/>
          <w:sz w:val="21"/>
          <w:szCs w:val="21"/>
          <w:lang w:eastAsia="zh-CN"/>
        </w:rPr>
        <w:t>4.5</w:t>
      </w:r>
      <w:r w:rsidRPr="00C20CDE">
        <w:rPr>
          <w:rFonts w:ascii="SimSun" w:hAnsi="SimSun" w:cs="SimSun" w:hint="eastAsia"/>
          <w:sz w:val="21"/>
          <w:szCs w:val="21"/>
          <w:lang w:eastAsia="zh-CN"/>
        </w:rPr>
        <w:t>项至</w:t>
      </w:r>
      <w:r w:rsidRPr="00C20CDE">
        <w:rPr>
          <w:rFonts w:ascii="SimSun" w:hAnsi="SimSun"/>
          <w:sz w:val="21"/>
          <w:szCs w:val="21"/>
          <w:lang w:eastAsia="zh-CN"/>
        </w:rPr>
        <w:t>5</w:t>
      </w:r>
      <w:r w:rsidRPr="00C20CDE">
        <w:rPr>
          <w:rFonts w:ascii="SimSun" w:hAnsi="SimSun" w:cs="SimSun" w:hint="eastAsia"/>
          <w:sz w:val="21"/>
          <w:szCs w:val="21"/>
          <w:lang w:eastAsia="zh-CN"/>
        </w:rPr>
        <w:t>项之间浮动。</w:t>
      </w:r>
    </w:p>
    <w:p w:rsidR="00D262EC" w:rsidRPr="002B2302" w:rsidRDefault="00D262EC" w:rsidP="00382F53">
      <w:pPr>
        <w:pStyle w:val="af3"/>
        <w:keepNext/>
        <w:keepLines/>
        <w:adjustRightInd w:val="0"/>
        <w:spacing w:beforeLines="100" w:before="240" w:afterLines="50" w:after="120" w:line="340" w:lineRule="atLeast"/>
        <w:ind w:left="0"/>
        <w:rPr>
          <w:rFonts w:ascii="KaiTi" w:eastAsia="KaiTi" w:hAnsi="KaiTi" w:cs="Arial"/>
          <w:iCs/>
          <w:sz w:val="21"/>
          <w:szCs w:val="21"/>
          <w:lang w:eastAsia="zh-CN"/>
        </w:rPr>
      </w:pPr>
      <w:r w:rsidRPr="002B2302">
        <w:rPr>
          <w:rFonts w:ascii="KaiTi" w:eastAsia="KaiTi" w:hAnsi="KaiTi" w:cs="SimSun" w:hint="eastAsia"/>
          <w:iCs/>
          <w:sz w:val="21"/>
          <w:szCs w:val="21"/>
          <w:lang w:eastAsia="zh-CN"/>
        </w:rPr>
        <w:lastRenderedPageBreak/>
        <w:t>每件申请的平均指定数</w:t>
      </w:r>
    </w:p>
    <w:p w:rsidR="00D262EC" w:rsidRPr="00C20CDE" w:rsidRDefault="00180A2D" w:rsidP="00382F53">
      <w:pPr>
        <w:tabs>
          <w:tab w:val="left" w:pos="1134"/>
        </w:tabs>
        <w:adjustRightInd w:val="0"/>
        <w:spacing w:afterLines="50" w:after="120" w:line="340" w:lineRule="atLeast"/>
        <w:jc w:val="center"/>
        <w:rPr>
          <w:rFonts w:ascii="SimSun" w:hAnsi="SimSun" w:cs="Arial"/>
          <w:sz w:val="21"/>
          <w:szCs w:val="21"/>
        </w:rPr>
      </w:pPr>
      <w:r w:rsidRPr="008C4303">
        <w:rPr>
          <w:rFonts w:ascii="SimSun" w:eastAsia="SimSun" w:hAnsi="SimSun"/>
          <w:noProof/>
          <w:sz w:val="21"/>
          <w:lang w:eastAsia="zh-CN"/>
        </w:rPr>
        <w:drawing>
          <wp:inline distT="0" distB="0" distL="0" distR="0" wp14:anchorId="5631FF55" wp14:editId="571D48ED">
            <wp:extent cx="5772785" cy="3644265"/>
            <wp:effectExtent l="0" t="0" r="0" b="0"/>
            <wp:docPr id="2341" name="图片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772785" cy="3644265"/>
                    </a:xfrm>
                    <a:prstGeom prst="rect">
                      <a:avLst/>
                    </a:prstGeom>
                    <a:noFill/>
                    <a:ln>
                      <a:noFill/>
                    </a:ln>
                  </pic:spPr>
                </pic:pic>
              </a:graphicData>
            </a:graphic>
          </wp:inline>
        </w:drawing>
      </w:r>
    </w:p>
    <w:p w:rsidR="00D262EC" w:rsidRPr="00571D2C"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817158">
        <w:rPr>
          <w:rFonts w:ascii="SimSun" w:hAnsi="SimSun"/>
          <w:sz w:val="21"/>
          <w:szCs w:val="21"/>
          <w:lang w:eastAsia="zh-CN"/>
        </w:rPr>
        <w:t>2015</w:t>
      </w:r>
      <w:r w:rsidRPr="00817158">
        <w:rPr>
          <w:rFonts w:ascii="SimSun" w:hAnsi="SimSun" w:cs="SimSun" w:hint="eastAsia"/>
          <w:sz w:val="21"/>
          <w:szCs w:val="21"/>
          <w:lang w:eastAsia="zh-CN"/>
        </w:rPr>
        <w:t>年，一件申请平均包含近</w:t>
      </w:r>
      <w:r w:rsidRPr="00817158">
        <w:rPr>
          <w:rFonts w:ascii="SimSun" w:hAnsi="SimSun"/>
          <w:sz w:val="21"/>
          <w:szCs w:val="21"/>
          <w:lang w:eastAsia="zh-CN"/>
        </w:rPr>
        <w:t>4.5</w:t>
      </w:r>
      <w:r w:rsidRPr="00817158">
        <w:rPr>
          <w:rFonts w:ascii="SimSun" w:hAnsi="SimSun" w:cs="SimSun" w:hint="eastAsia"/>
          <w:sz w:val="21"/>
          <w:szCs w:val="21"/>
          <w:lang w:eastAsia="zh-CN"/>
        </w:rPr>
        <w:t>项指定，较之</w:t>
      </w:r>
      <w:r w:rsidRPr="00817158">
        <w:rPr>
          <w:rFonts w:ascii="SimSun" w:hAnsi="SimSun"/>
          <w:sz w:val="21"/>
          <w:szCs w:val="21"/>
          <w:lang w:eastAsia="zh-CN"/>
        </w:rPr>
        <w:t>2014</w:t>
      </w:r>
      <w:r w:rsidRPr="00817158">
        <w:rPr>
          <w:rFonts w:ascii="SimSun" w:hAnsi="SimSun" w:cs="SimSun" w:hint="eastAsia"/>
          <w:sz w:val="21"/>
          <w:szCs w:val="21"/>
          <w:lang w:eastAsia="zh-CN"/>
        </w:rPr>
        <w:t>年的平均近</w:t>
      </w:r>
      <w:r w:rsidRPr="00817158">
        <w:rPr>
          <w:rFonts w:ascii="SimSun" w:hAnsi="SimSun"/>
          <w:sz w:val="21"/>
          <w:szCs w:val="21"/>
          <w:lang w:eastAsia="zh-CN"/>
        </w:rPr>
        <w:t>5</w:t>
      </w:r>
      <w:r w:rsidRPr="00817158">
        <w:rPr>
          <w:rFonts w:ascii="SimSun" w:hAnsi="SimSun" w:cs="SimSun" w:hint="eastAsia"/>
          <w:sz w:val="21"/>
          <w:szCs w:val="21"/>
          <w:lang w:eastAsia="zh-CN"/>
        </w:rPr>
        <w:t>项指定而言，这是自</w:t>
      </w:r>
      <w:r w:rsidRPr="00817158">
        <w:rPr>
          <w:rFonts w:ascii="SimSun" w:hAnsi="SimSun"/>
          <w:sz w:val="21"/>
          <w:szCs w:val="21"/>
          <w:lang w:eastAsia="zh-CN"/>
        </w:rPr>
        <w:t>2011</w:t>
      </w:r>
      <w:r w:rsidRPr="00817158">
        <w:rPr>
          <w:rFonts w:ascii="SimSun" w:hAnsi="SimSun" w:cs="SimSun" w:hint="eastAsia"/>
          <w:sz w:val="21"/>
          <w:szCs w:val="21"/>
          <w:lang w:eastAsia="zh-CN"/>
        </w:rPr>
        <w:t>年以来观测到的每件申请所</w:t>
      </w:r>
      <w:r w:rsidRPr="00571D2C">
        <w:rPr>
          <w:rFonts w:ascii="SimSun" w:hAnsi="SimSun" w:cs="SimSun" w:hint="eastAsia"/>
          <w:sz w:val="21"/>
          <w:szCs w:val="21"/>
          <w:lang w:eastAsia="zh-CN"/>
        </w:rPr>
        <w:t>平均包含的最低指定数。</w:t>
      </w:r>
    </w:p>
    <w:p w:rsidR="00D262EC" w:rsidRPr="00571D2C" w:rsidRDefault="00D262EC" w:rsidP="00301CCF">
      <w:pPr>
        <w:pStyle w:val="af3"/>
        <w:keepNext/>
        <w:adjustRightInd w:val="0"/>
        <w:spacing w:afterLines="100" w:after="240" w:line="340" w:lineRule="atLeast"/>
        <w:ind w:left="0"/>
        <w:rPr>
          <w:rFonts w:ascii="SimSun" w:hAnsi="SimSun" w:cs="Arial"/>
          <w:sz w:val="21"/>
          <w:szCs w:val="21"/>
          <w:lang w:eastAsia="zh-CN"/>
        </w:rPr>
      </w:pPr>
      <w:r w:rsidRPr="002B2302">
        <w:rPr>
          <w:rFonts w:ascii="KaiTi" w:eastAsia="KaiTi" w:hAnsi="KaiTi" w:cs="SimSun" w:hint="eastAsia"/>
          <w:iCs/>
          <w:sz w:val="21"/>
          <w:szCs w:val="21"/>
          <w:lang w:eastAsia="zh-CN"/>
        </w:rPr>
        <w:t>申请中不规范情况的趋势</w:t>
      </w:r>
    </w:p>
    <w:p w:rsidR="00D262EC" w:rsidRPr="00571D2C" w:rsidRDefault="00D262EC" w:rsidP="00523E59">
      <w:pPr>
        <w:pStyle w:val="af3"/>
        <w:numPr>
          <w:ilvl w:val="0"/>
          <w:numId w:val="27"/>
        </w:numPr>
        <w:tabs>
          <w:tab w:val="left" w:pos="0"/>
          <w:tab w:val="left" w:pos="567"/>
        </w:tabs>
        <w:adjustRightInd w:val="0"/>
        <w:spacing w:afterLines="50" w:after="120" w:line="340" w:lineRule="atLeast"/>
        <w:ind w:left="0" w:firstLine="0"/>
        <w:jc w:val="both"/>
        <w:rPr>
          <w:rFonts w:ascii="SimSun" w:hAnsi="SimSun" w:cs="Arial"/>
          <w:sz w:val="21"/>
          <w:szCs w:val="21"/>
          <w:lang w:eastAsia="zh-CN"/>
        </w:rPr>
      </w:pPr>
      <w:r w:rsidRPr="00571D2C">
        <w:rPr>
          <w:rFonts w:ascii="SimSun" w:hAnsi="SimSun" w:cs="SimSun" w:hint="eastAsia"/>
          <w:sz w:val="21"/>
          <w:szCs w:val="21"/>
          <w:lang w:eastAsia="zh-CN"/>
        </w:rPr>
        <w:t>下图显示了申请中的不规范情况，分为</w:t>
      </w:r>
      <w:r w:rsidRPr="00571D2C">
        <w:rPr>
          <w:rFonts w:ascii="SimSun" w:hAnsi="SimSun" w:cs="Arial"/>
          <w:sz w:val="21"/>
          <w:szCs w:val="21"/>
          <w:lang w:eastAsia="zh-CN"/>
        </w:rPr>
        <w:t>10</w:t>
      </w:r>
      <w:r w:rsidRPr="00571D2C">
        <w:rPr>
          <w:rFonts w:ascii="SimSun" w:hAnsi="SimSun" w:cs="SimSun" w:hint="eastAsia"/>
          <w:sz w:val="21"/>
          <w:szCs w:val="21"/>
          <w:lang w:eastAsia="zh-CN"/>
        </w:rPr>
        <w:t>类。</w:t>
      </w:r>
    </w:p>
    <w:p w:rsidR="00D262EC" w:rsidRPr="00C20CDE" w:rsidRDefault="00134FEF" w:rsidP="00382F53">
      <w:pPr>
        <w:keepNext/>
        <w:keepLines/>
        <w:adjustRightInd w:val="0"/>
        <w:spacing w:afterLines="50" w:after="120" w:line="340" w:lineRule="atLeast"/>
        <w:jc w:val="center"/>
        <w:rPr>
          <w:rFonts w:ascii="SimSun" w:hAnsi="SimSun" w:cs="Arial"/>
          <w:sz w:val="21"/>
          <w:szCs w:val="21"/>
        </w:rPr>
      </w:pPr>
      <w:r w:rsidRPr="008C4303">
        <w:rPr>
          <w:rFonts w:ascii="SimSun" w:eastAsia="SimSun" w:hAnsi="SimSun"/>
          <w:noProof/>
          <w:sz w:val="21"/>
          <w:lang w:eastAsia="zh-CN"/>
        </w:rPr>
        <w:lastRenderedPageBreak/>
        <w:drawing>
          <wp:inline distT="0" distB="0" distL="0" distR="0" wp14:anchorId="19839F44" wp14:editId="6981AE25">
            <wp:extent cx="5940425" cy="3635960"/>
            <wp:effectExtent l="0" t="0" r="3175" b="3175"/>
            <wp:docPr id="2342" name="图片 2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40425" cy="3635960"/>
                    </a:xfrm>
                    <a:prstGeom prst="rect">
                      <a:avLst/>
                    </a:prstGeom>
                    <a:noFill/>
                    <a:ln>
                      <a:noFill/>
                    </a:ln>
                  </pic:spPr>
                </pic:pic>
              </a:graphicData>
            </a:graphic>
          </wp:inline>
        </w:drawing>
      </w:r>
    </w:p>
    <w:p w:rsidR="00D262EC" w:rsidRPr="00C20CDE"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C20CDE">
        <w:rPr>
          <w:rFonts w:ascii="SimSun" w:hAnsi="SimSun"/>
          <w:sz w:val="21"/>
          <w:szCs w:val="21"/>
          <w:lang w:eastAsia="zh-CN"/>
        </w:rPr>
        <w:t>2015</w:t>
      </w:r>
      <w:r w:rsidRPr="00C20CDE">
        <w:rPr>
          <w:rFonts w:ascii="SimSun" w:hAnsi="SimSun" w:cs="SimSun" w:hint="eastAsia"/>
          <w:sz w:val="21"/>
          <w:szCs w:val="21"/>
          <w:lang w:eastAsia="zh-CN"/>
        </w:rPr>
        <w:t>年，国际局发现申请中有</w:t>
      </w:r>
      <w:r w:rsidRPr="00C20CDE">
        <w:rPr>
          <w:rFonts w:ascii="SimSun" w:hAnsi="SimSun"/>
          <w:sz w:val="21"/>
          <w:szCs w:val="21"/>
          <w:lang w:eastAsia="zh-CN"/>
        </w:rPr>
        <w:t>2,118</w:t>
      </w:r>
      <w:r w:rsidRPr="00C20CDE">
        <w:rPr>
          <w:rFonts w:ascii="SimSun" w:hAnsi="SimSun" w:cs="SimSun" w:hint="eastAsia"/>
          <w:sz w:val="21"/>
          <w:szCs w:val="21"/>
          <w:lang w:eastAsia="zh-CN"/>
        </w:rPr>
        <w:t>项不规范之处，比</w:t>
      </w:r>
      <w:r w:rsidRPr="00C20CDE">
        <w:rPr>
          <w:rFonts w:ascii="SimSun" w:hAnsi="SimSun"/>
          <w:sz w:val="21"/>
          <w:szCs w:val="21"/>
          <w:lang w:eastAsia="zh-CN"/>
        </w:rPr>
        <w:t>2014</w:t>
      </w:r>
      <w:r w:rsidRPr="00C20CDE">
        <w:rPr>
          <w:rFonts w:ascii="SimSun" w:hAnsi="SimSun" w:cs="SimSun" w:hint="eastAsia"/>
          <w:sz w:val="21"/>
          <w:szCs w:val="21"/>
          <w:lang w:eastAsia="zh-CN"/>
        </w:rPr>
        <w:t>年增长了</w:t>
      </w:r>
      <w:r w:rsidRPr="00C20CDE">
        <w:rPr>
          <w:rFonts w:ascii="SimSun" w:hAnsi="SimSun"/>
          <w:sz w:val="21"/>
          <w:szCs w:val="21"/>
          <w:lang w:eastAsia="zh-CN"/>
        </w:rPr>
        <w:t>36%</w:t>
      </w:r>
      <w:r w:rsidRPr="00C20CDE">
        <w:rPr>
          <w:rFonts w:ascii="SimSun" w:hAnsi="SimSun" w:cs="SimSun" w:hint="eastAsia"/>
          <w:sz w:val="21"/>
          <w:szCs w:val="21"/>
          <w:lang w:eastAsia="zh-CN"/>
        </w:rPr>
        <w:t>。</w:t>
      </w:r>
    </w:p>
    <w:p w:rsidR="00D262EC" w:rsidRPr="00C20CDE"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C20CDE">
        <w:rPr>
          <w:rFonts w:ascii="SimSun" w:hAnsi="SimSun" w:cs="SimSun" w:hint="eastAsia"/>
          <w:sz w:val="21"/>
          <w:szCs w:val="21"/>
          <w:lang w:eastAsia="zh-CN"/>
        </w:rPr>
        <w:t>所有类型的不规范</w:t>
      </w:r>
      <w:r w:rsidRPr="00C20CDE">
        <w:rPr>
          <w:rFonts w:ascii="SimSun" w:hAnsi="SimSun" w:hint="eastAsia"/>
          <w:sz w:val="21"/>
          <w:szCs w:val="21"/>
          <w:lang w:eastAsia="zh-CN"/>
        </w:rPr>
        <w:t>情况</w:t>
      </w:r>
      <w:r w:rsidRPr="00C20CDE">
        <w:rPr>
          <w:rFonts w:ascii="SimSun" w:hAnsi="SimSun" w:cs="SimSun" w:hint="eastAsia"/>
          <w:sz w:val="21"/>
          <w:szCs w:val="21"/>
          <w:lang w:eastAsia="zh-CN"/>
        </w:rPr>
        <w:t>均有所增长，分类和延迟的不规范情况除外，上述两种类型总共占申请不规范情况</w:t>
      </w:r>
      <w:r w:rsidRPr="00C20CDE">
        <w:rPr>
          <w:rFonts w:ascii="SimSun" w:hAnsi="SimSun" w:hint="eastAsia"/>
          <w:sz w:val="21"/>
          <w:szCs w:val="21"/>
          <w:lang w:eastAsia="zh-CN"/>
        </w:rPr>
        <w:t>总量</w:t>
      </w:r>
      <w:r w:rsidRPr="00C20CDE">
        <w:rPr>
          <w:rFonts w:ascii="SimSun" w:hAnsi="SimSun" w:cs="SimSun" w:hint="eastAsia"/>
          <w:sz w:val="21"/>
          <w:szCs w:val="21"/>
          <w:lang w:eastAsia="zh-CN"/>
        </w:rPr>
        <w:t>的</w:t>
      </w:r>
      <w:r w:rsidRPr="00C20CDE">
        <w:rPr>
          <w:rFonts w:ascii="SimSun" w:hAnsi="SimSun"/>
          <w:sz w:val="21"/>
          <w:szCs w:val="21"/>
          <w:lang w:eastAsia="zh-CN"/>
        </w:rPr>
        <w:t>1.5%</w:t>
      </w:r>
      <w:r w:rsidRPr="00C20CDE">
        <w:rPr>
          <w:rFonts w:ascii="SimSun" w:hAnsi="SimSun" w:cs="SimSun" w:hint="eastAsia"/>
          <w:sz w:val="21"/>
          <w:szCs w:val="21"/>
          <w:lang w:eastAsia="zh-CN"/>
        </w:rPr>
        <w:t>。2015年，从量上</w:t>
      </w:r>
      <w:proofErr w:type="gramStart"/>
      <w:r w:rsidRPr="00C20CDE">
        <w:rPr>
          <w:rFonts w:ascii="SimSun" w:hAnsi="SimSun" w:cs="SimSun" w:hint="eastAsia"/>
          <w:sz w:val="21"/>
          <w:szCs w:val="21"/>
          <w:lang w:eastAsia="zh-CN"/>
        </w:rPr>
        <w:t>讲增长</w:t>
      </w:r>
      <w:proofErr w:type="gramEnd"/>
      <w:r w:rsidRPr="00C20CDE">
        <w:rPr>
          <w:rFonts w:ascii="SimSun" w:hAnsi="SimSun" w:cs="SimSun" w:hint="eastAsia"/>
          <w:sz w:val="21"/>
          <w:szCs w:val="21"/>
          <w:lang w:eastAsia="zh-CN"/>
        </w:rPr>
        <w:t>最快的不规范情况出现在复制件</w:t>
      </w:r>
      <w:r w:rsidR="00EA1131">
        <w:rPr>
          <w:rFonts w:ascii="SimSun" w:hAnsi="SimSun" w:cs="SimSun" w:hint="eastAsia"/>
          <w:sz w:val="21"/>
          <w:szCs w:val="21"/>
          <w:lang w:eastAsia="zh-CN"/>
        </w:rPr>
        <w:t>（</w:t>
      </w:r>
      <w:r w:rsidRPr="00C20CDE">
        <w:rPr>
          <w:rFonts w:ascii="SimSun" w:hAnsi="SimSun"/>
          <w:sz w:val="21"/>
          <w:szCs w:val="21"/>
          <w:lang w:eastAsia="zh-CN"/>
        </w:rPr>
        <w:t>+129</w:t>
      </w:r>
      <w:r w:rsidRPr="00C20CDE">
        <w:rPr>
          <w:rFonts w:ascii="SimSun" w:hAnsi="SimSun" w:cs="SimSun" w:hint="eastAsia"/>
          <w:sz w:val="21"/>
          <w:szCs w:val="21"/>
          <w:lang w:eastAsia="zh-CN"/>
        </w:rPr>
        <w:t>项</w:t>
      </w:r>
      <w:r w:rsidR="00B03A40">
        <w:rPr>
          <w:rFonts w:ascii="SimSun" w:hAnsi="SimSun" w:cs="SimSun" w:hint="eastAsia"/>
          <w:sz w:val="21"/>
          <w:szCs w:val="21"/>
          <w:lang w:eastAsia="zh-CN"/>
        </w:rPr>
        <w:t>）</w:t>
      </w:r>
      <w:r w:rsidRPr="00C20CDE">
        <w:rPr>
          <w:rFonts w:ascii="SimSun" w:hAnsi="SimSun" w:cs="SimSun" w:hint="eastAsia"/>
          <w:sz w:val="21"/>
          <w:szCs w:val="21"/>
          <w:lang w:eastAsia="zh-CN"/>
        </w:rPr>
        <w:t>、产品名称</w:t>
      </w:r>
      <w:r w:rsidR="00EA1131">
        <w:rPr>
          <w:rFonts w:ascii="SimSun" w:hAnsi="SimSun" w:cs="SimSun" w:hint="eastAsia"/>
          <w:sz w:val="21"/>
          <w:szCs w:val="21"/>
          <w:lang w:eastAsia="zh-CN"/>
        </w:rPr>
        <w:t>（</w:t>
      </w:r>
      <w:r w:rsidRPr="00C20CDE">
        <w:rPr>
          <w:rFonts w:ascii="SimSun" w:hAnsi="SimSun"/>
          <w:sz w:val="21"/>
          <w:szCs w:val="21"/>
          <w:lang w:eastAsia="zh-CN"/>
        </w:rPr>
        <w:t>+105</w:t>
      </w:r>
      <w:r w:rsidRPr="00C20CDE">
        <w:rPr>
          <w:rFonts w:ascii="SimSun" w:hAnsi="SimSun" w:cs="SimSun" w:hint="eastAsia"/>
          <w:sz w:val="21"/>
          <w:szCs w:val="21"/>
          <w:lang w:eastAsia="zh-CN"/>
        </w:rPr>
        <w:t>项</w:t>
      </w:r>
      <w:r w:rsidR="00B03A40">
        <w:rPr>
          <w:rFonts w:ascii="SimSun" w:hAnsi="SimSun" w:cs="SimSun" w:hint="eastAsia"/>
          <w:sz w:val="21"/>
          <w:szCs w:val="21"/>
          <w:lang w:eastAsia="zh-CN"/>
        </w:rPr>
        <w:t>）</w:t>
      </w:r>
      <w:r w:rsidRPr="00C20CDE">
        <w:rPr>
          <w:rFonts w:ascii="SimSun" w:hAnsi="SimSun" w:cs="SimSun" w:hint="eastAsia"/>
          <w:sz w:val="21"/>
          <w:szCs w:val="21"/>
          <w:lang w:eastAsia="zh-CN"/>
        </w:rPr>
        <w:t>、委托书</w:t>
      </w:r>
      <w:r w:rsidR="00EA1131">
        <w:rPr>
          <w:rFonts w:ascii="SimSun" w:hAnsi="SimSun" w:cs="SimSun" w:hint="eastAsia"/>
          <w:sz w:val="21"/>
          <w:szCs w:val="21"/>
          <w:lang w:eastAsia="zh-CN"/>
        </w:rPr>
        <w:t>（</w:t>
      </w:r>
      <w:r w:rsidRPr="00C20CDE">
        <w:rPr>
          <w:rFonts w:ascii="SimSun" w:hAnsi="SimSun"/>
          <w:sz w:val="21"/>
          <w:szCs w:val="21"/>
          <w:lang w:eastAsia="zh-CN"/>
        </w:rPr>
        <w:t>+99</w:t>
      </w:r>
      <w:r w:rsidRPr="00C20CDE">
        <w:rPr>
          <w:rFonts w:ascii="SimSun" w:hAnsi="SimSun" w:cs="SimSun" w:hint="eastAsia"/>
          <w:sz w:val="21"/>
          <w:szCs w:val="21"/>
          <w:lang w:eastAsia="zh-CN"/>
        </w:rPr>
        <w:t>项</w:t>
      </w:r>
      <w:r w:rsidR="00B03A40">
        <w:rPr>
          <w:rFonts w:ascii="SimSun" w:hAnsi="SimSun" w:cs="SimSun" w:hint="eastAsia"/>
          <w:sz w:val="21"/>
          <w:szCs w:val="21"/>
          <w:lang w:eastAsia="zh-CN"/>
        </w:rPr>
        <w:t>）</w:t>
      </w:r>
      <w:r w:rsidRPr="00C20CDE">
        <w:rPr>
          <w:rFonts w:ascii="SimSun" w:hAnsi="SimSun" w:cs="SimSun" w:hint="eastAsia"/>
          <w:sz w:val="21"/>
          <w:szCs w:val="21"/>
          <w:lang w:eastAsia="zh-CN"/>
        </w:rPr>
        <w:t>和缴费</w:t>
      </w:r>
      <w:r w:rsidR="00EA1131">
        <w:rPr>
          <w:rFonts w:ascii="SimSun" w:hAnsi="SimSun" w:cs="SimSun" w:hint="eastAsia"/>
          <w:sz w:val="21"/>
          <w:szCs w:val="21"/>
          <w:lang w:eastAsia="zh-CN"/>
        </w:rPr>
        <w:t>（</w:t>
      </w:r>
      <w:r w:rsidRPr="00C20CDE">
        <w:rPr>
          <w:rFonts w:ascii="SimSun" w:hAnsi="SimSun"/>
          <w:sz w:val="21"/>
          <w:szCs w:val="21"/>
          <w:lang w:eastAsia="zh-CN"/>
        </w:rPr>
        <w:t>+95</w:t>
      </w:r>
      <w:r w:rsidRPr="00C20CDE">
        <w:rPr>
          <w:rFonts w:ascii="SimSun" w:hAnsi="SimSun" w:cs="SimSun" w:hint="eastAsia"/>
          <w:sz w:val="21"/>
          <w:szCs w:val="21"/>
          <w:lang w:eastAsia="zh-CN"/>
        </w:rPr>
        <w:t>项</w:t>
      </w:r>
      <w:r w:rsidR="00B03A40">
        <w:rPr>
          <w:rFonts w:ascii="SimSun" w:hAnsi="SimSun" w:cs="SimSun" w:hint="eastAsia"/>
          <w:sz w:val="21"/>
          <w:szCs w:val="21"/>
          <w:lang w:eastAsia="zh-CN"/>
        </w:rPr>
        <w:t>）</w:t>
      </w:r>
      <w:r w:rsidRPr="00C20CDE">
        <w:rPr>
          <w:rFonts w:ascii="SimSun" w:hAnsi="SimSun" w:cs="SimSun" w:hint="eastAsia"/>
          <w:sz w:val="21"/>
          <w:szCs w:val="21"/>
          <w:lang w:eastAsia="zh-CN"/>
        </w:rPr>
        <w:t>等。</w:t>
      </w:r>
    </w:p>
    <w:p w:rsidR="00D262EC" w:rsidRPr="00C20CDE" w:rsidRDefault="00D262EC" w:rsidP="00523E59">
      <w:pPr>
        <w:pStyle w:val="af3"/>
        <w:numPr>
          <w:ilvl w:val="0"/>
          <w:numId w:val="27"/>
        </w:numPr>
        <w:tabs>
          <w:tab w:val="left" w:pos="0"/>
          <w:tab w:val="left" w:pos="567"/>
        </w:tabs>
        <w:adjustRightInd w:val="0"/>
        <w:spacing w:afterLines="50" w:after="120" w:line="340" w:lineRule="atLeast"/>
        <w:ind w:left="0" w:firstLine="0"/>
        <w:jc w:val="both"/>
        <w:rPr>
          <w:rFonts w:ascii="SimSun" w:hAnsi="SimSun" w:cs="Arial"/>
          <w:sz w:val="21"/>
          <w:szCs w:val="21"/>
          <w:lang w:eastAsia="zh-CN"/>
        </w:rPr>
      </w:pPr>
      <w:r w:rsidRPr="00C20CDE">
        <w:rPr>
          <w:rFonts w:ascii="SimSun" w:hAnsi="SimSun" w:cs="SimSun" w:hint="eastAsia"/>
          <w:sz w:val="21"/>
          <w:szCs w:val="21"/>
          <w:lang w:eastAsia="zh-CN"/>
        </w:rPr>
        <w:t>下图显示了包含不规范情况或实质性修改建议的申请比重演化。</w:t>
      </w:r>
    </w:p>
    <w:p w:rsidR="00D262EC" w:rsidRPr="00C20CDE" w:rsidRDefault="00616B9A" w:rsidP="00382F53">
      <w:pPr>
        <w:adjustRightInd w:val="0"/>
        <w:spacing w:afterLines="50" w:after="120" w:line="340" w:lineRule="atLeast"/>
        <w:jc w:val="center"/>
        <w:rPr>
          <w:rFonts w:ascii="SimSun" w:hAnsi="SimSun" w:cs="Arial"/>
          <w:sz w:val="21"/>
          <w:szCs w:val="21"/>
          <w:u w:val="single"/>
        </w:rPr>
      </w:pPr>
      <w:r w:rsidRPr="008C4303">
        <w:rPr>
          <w:rFonts w:ascii="SimSun" w:eastAsia="SimSun" w:hAnsi="SimSun"/>
          <w:noProof/>
          <w:sz w:val="21"/>
          <w:lang w:eastAsia="zh-CN"/>
        </w:rPr>
        <w:drawing>
          <wp:inline distT="0" distB="0" distL="0" distR="0" wp14:anchorId="2F02B55B" wp14:editId="15F43DD3">
            <wp:extent cx="5772785" cy="3644265"/>
            <wp:effectExtent l="0" t="0" r="0" b="0"/>
            <wp:docPr id="2347" name="图片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72785" cy="3644265"/>
                    </a:xfrm>
                    <a:prstGeom prst="rect">
                      <a:avLst/>
                    </a:prstGeom>
                    <a:noFill/>
                    <a:ln>
                      <a:noFill/>
                    </a:ln>
                  </pic:spPr>
                </pic:pic>
              </a:graphicData>
            </a:graphic>
          </wp:inline>
        </w:drawing>
      </w:r>
    </w:p>
    <w:p w:rsidR="00D262EC" w:rsidRPr="00571D2C" w:rsidRDefault="00D262EC" w:rsidP="00382F53">
      <w:pPr>
        <w:adjustRightInd w:val="0"/>
        <w:spacing w:afterLines="50" w:after="120" w:line="340" w:lineRule="atLeast"/>
        <w:rPr>
          <w:rFonts w:ascii="SimSun" w:hAnsi="SimSun" w:cs="Arial"/>
          <w:sz w:val="21"/>
          <w:szCs w:val="21"/>
          <w:u w:val="single"/>
          <w:lang w:eastAsia="zh-CN"/>
        </w:rPr>
      </w:pPr>
      <w:r w:rsidRPr="00C20CDE">
        <w:rPr>
          <w:rFonts w:ascii="SimSun" w:hAnsi="SimSun" w:cs="Arial"/>
          <w:sz w:val="21"/>
          <w:szCs w:val="21"/>
          <w:lang w:eastAsia="zh-CN"/>
        </w:rPr>
        <w:t>2015</w:t>
      </w:r>
      <w:r w:rsidRPr="00C20CDE">
        <w:rPr>
          <w:rFonts w:ascii="SimSun" w:hAnsi="SimSun" w:cs="SimSun" w:hint="eastAsia"/>
          <w:sz w:val="21"/>
          <w:szCs w:val="21"/>
          <w:lang w:eastAsia="zh-CN"/>
        </w:rPr>
        <w:t>年，约</w:t>
      </w:r>
      <w:r w:rsidRPr="00C20CDE">
        <w:rPr>
          <w:rFonts w:ascii="SimSun" w:hAnsi="SimSun" w:cs="Arial"/>
          <w:sz w:val="21"/>
          <w:szCs w:val="21"/>
          <w:lang w:eastAsia="zh-CN"/>
        </w:rPr>
        <w:t>63%</w:t>
      </w:r>
      <w:r w:rsidRPr="00C20CDE">
        <w:rPr>
          <w:rFonts w:ascii="SimSun" w:hAnsi="SimSun" w:cs="SimSun" w:hint="eastAsia"/>
          <w:sz w:val="21"/>
          <w:szCs w:val="21"/>
          <w:lang w:eastAsia="zh-CN"/>
        </w:rPr>
        <w:t>的注册申请</w:t>
      </w:r>
      <w:r w:rsidRPr="00571D2C">
        <w:rPr>
          <w:rFonts w:ascii="SimSun" w:hAnsi="SimSun" w:cs="SimSun" w:hint="eastAsia"/>
          <w:sz w:val="21"/>
          <w:szCs w:val="21"/>
          <w:lang w:eastAsia="zh-CN"/>
        </w:rPr>
        <w:t>包含至少一项不规范情况或实质性修改建议。较</w:t>
      </w:r>
      <w:r w:rsidRPr="00571D2C">
        <w:rPr>
          <w:rFonts w:ascii="SimSun" w:hAnsi="SimSun" w:cs="Arial"/>
          <w:sz w:val="21"/>
          <w:szCs w:val="21"/>
          <w:lang w:eastAsia="zh-CN"/>
        </w:rPr>
        <w:t>2014</w:t>
      </w:r>
      <w:r w:rsidRPr="00571D2C">
        <w:rPr>
          <w:rFonts w:ascii="SimSun" w:hAnsi="SimSun" w:cs="SimSun" w:hint="eastAsia"/>
          <w:sz w:val="21"/>
          <w:szCs w:val="21"/>
          <w:lang w:eastAsia="zh-CN"/>
        </w:rPr>
        <w:t>年增长了</w:t>
      </w:r>
      <w:r w:rsidRPr="00571D2C">
        <w:rPr>
          <w:rFonts w:ascii="SimSun" w:hAnsi="SimSun" w:cs="Arial"/>
          <w:sz w:val="21"/>
          <w:szCs w:val="21"/>
          <w:lang w:eastAsia="zh-CN"/>
        </w:rPr>
        <w:t>3%</w:t>
      </w:r>
      <w:r w:rsidRPr="00571D2C">
        <w:rPr>
          <w:rFonts w:ascii="SimSun" w:hAnsi="SimSun" w:cs="SimSun" w:hint="eastAsia"/>
          <w:sz w:val="21"/>
          <w:szCs w:val="21"/>
          <w:lang w:eastAsia="zh-CN"/>
        </w:rPr>
        <w:t>。</w:t>
      </w:r>
    </w:p>
    <w:p w:rsidR="00D262EC" w:rsidRPr="00571D2C" w:rsidRDefault="00D262EC" w:rsidP="00382F53">
      <w:pPr>
        <w:adjustRightInd w:val="0"/>
        <w:spacing w:beforeLines="150" w:before="360" w:afterLines="50" w:after="120" w:line="340" w:lineRule="atLeast"/>
        <w:rPr>
          <w:rFonts w:ascii="SimSun" w:hAnsi="SimSun" w:cs="Arial"/>
          <w:sz w:val="21"/>
          <w:szCs w:val="21"/>
          <w:u w:val="single"/>
          <w:lang w:eastAsia="zh-CN"/>
        </w:rPr>
      </w:pPr>
      <w:r w:rsidRPr="00571D2C">
        <w:rPr>
          <w:rFonts w:ascii="SimSun" w:hAnsi="SimSun" w:cs="SimSun" w:hint="eastAsia"/>
          <w:sz w:val="21"/>
          <w:szCs w:val="21"/>
          <w:u w:val="single"/>
          <w:lang w:eastAsia="zh-CN"/>
        </w:rPr>
        <w:lastRenderedPageBreak/>
        <w:t>续　展</w:t>
      </w:r>
    </w:p>
    <w:p w:rsidR="00D262EC" w:rsidRPr="00C20CDE" w:rsidRDefault="00134FEF" w:rsidP="00382F53">
      <w:pPr>
        <w:tabs>
          <w:tab w:val="left" w:pos="1134"/>
        </w:tabs>
        <w:adjustRightInd w:val="0"/>
        <w:spacing w:afterLines="50" w:after="120" w:line="340" w:lineRule="atLeast"/>
        <w:jc w:val="center"/>
        <w:rPr>
          <w:rFonts w:ascii="SimSun" w:hAnsi="SimSun" w:cs="Arial"/>
          <w:sz w:val="21"/>
          <w:szCs w:val="21"/>
        </w:rPr>
      </w:pPr>
      <w:r w:rsidRPr="008C4303">
        <w:rPr>
          <w:rFonts w:ascii="SimSun" w:eastAsia="SimSun" w:hAnsi="SimSun"/>
          <w:noProof/>
          <w:sz w:val="21"/>
          <w:lang w:eastAsia="zh-CN"/>
        </w:rPr>
        <w:drawing>
          <wp:inline distT="0" distB="0" distL="0" distR="0" wp14:anchorId="55F4925B" wp14:editId="229F8A92">
            <wp:extent cx="5779770" cy="3650615"/>
            <wp:effectExtent l="0" t="0" r="0" b="6985"/>
            <wp:docPr id="2343" name="图片 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779770" cy="3650615"/>
                    </a:xfrm>
                    <a:prstGeom prst="rect">
                      <a:avLst/>
                    </a:prstGeom>
                    <a:noFill/>
                    <a:ln>
                      <a:noFill/>
                    </a:ln>
                  </pic:spPr>
                </pic:pic>
              </a:graphicData>
            </a:graphic>
          </wp:inline>
        </w:drawing>
      </w:r>
    </w:p>
    <w:p w:rsidR="00D262EC" w:rsidRPr="00C20CDE"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C20CDE">
        <w:rPr>
          <w:rFonts w:ascii="SimSun" w:hAnsi="SimSun"/>
          <w:sz w:val="21"/>
          <w:szCs w:val="21"/>
          <w:lang w:eastAsia="zh-CN"/>
        </w:rPr>
        <w:t>2015</w:t>
      </w:r>
      <w:r w:rsidRPr="00C20CDE">
        <w:rPr>
          <w:rFonts w:ascii="SimSun" w:hAnsi="SimSun" w:cs="SimSun" w:hint="eastAsia"/>
          <w:sz w:val="21"/>
          <w:szCs w:val="21"/>
          <w:lang w:eastAsia="zh-CN"/>
        </w:rPr>
        <w:t>年，续展数较</w:t>
      </w:r>
      <w:r w:rsidRPr="00C20CDE">
        <w:rPr>
          <w:rFonts w:ascii="SimSun" w:hAnsi="SimSun"/>
          <w:sz w:val="21"/>
          <w:szCs w:val="21"/>
          <w:lang w:eastAsia="zh-CN"/>
        </w:rPr>
        <w:t>2014</w:t>
      </w:r>
      <w:r w:rsidRPr="00C20CDE">
        <w:rPr>
          <w:rFonts w:ascii="SimSun" w:hAnsi="SimSun" w:cs="SimSun" w:hint="eastAsia"/>
          <w:sz w:val="21"/>
          <w:szCs w:val="21"/>
          <w:lang w:eastAsia="zh-CN"/>
        </w:rPr>
        <w:t>年增长了</w:t>
      </w:r>
      <w:r w:rsidRPr="00C20CDE">
        <w:rPr>
          <w:rFonts w:ascii="SimSun" w:hAnsi="SimSun"/>
          <w:sz w:val="21"/>
          <w:szCs w:val="21"/>
          <w:lang w:eastAsia="zh-CN"/>
        </w:rPr>
        <w:t>18%</w:t>
      </w:r>
      <w:r w:rsidRPr="00C20CDE">
        <w:rPr>
          <w:rFonts w:ascii="SimSun" w:hAnsi="SimSun" w:cs="SimSun" w:hint="eastAsia"/>
          <w:sz w:val="21"/>
          <w:szCs w:val="21"/>
          <w:lang w:eastAsia="zh-CN"/>
        </w:rPr>
        <w:t>，共计达</w:t>
      </w:r>
      <w:r w:rsidRPr="00C20CDE">
        <w:rPr>
          <w:rFonts w:ascii="SimSun" w:hAnsi="SimSun"/>
          <w:sz w:val="21"/>
          <w:szCs w:val="21"/>
          <w:lang w:eastAsia="zh-CN"/>
        </w:rPr>
        <w:t>3,194</w:t>
      </w:r>
      <w:r w:rsidRPr="00C20CDE">
        <w:rPr>
          <w:rFonts w:ascii="SimSun" w:hAnsi="SimSun" w:cs="SimSun" w:hint="eastAsia"/>
          <w:sz w:val="21"/>
          <w:szCs w:val="21"/>
          <w:lang w:eastAsia="zh-CN"/>
        </w:rPr>
        <w:t>项。</w:t>
      </w:r>
    </w:p>
    <w:p w:rsidR="00D262EC" w:rsidRPr="00C20CDE"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C20CDE">
        <w:rPr>
          <w:rFonts w:ascii="SimSun" w:hAnsi="SimSun" w:cs="SimSun" w:hint="eastAsia"/>
          <w:sz w:val="21"/>
          <w:szCs w:val="21"/>
          <w:lang w:eastAsia="zh-CN"/>
        </w:rPr>
        <w:t>自</w:t>
      </w:r>
      <w:r w:rsidRPr="00C20CDE">
        <w:rPr>
          <w:rFonts w:ascii="SimSun" w:hAnsi="SimSun"/>
          <w:sz w:val="21"/>
          <w:szCs w:val="21"/>
          <w:lang w:eastAsia="zh-CN"/>
        </w:rPr>
        <w:t>2012</w:t>
      </w:r>
      <w:r w:rsidRPr="00C20CDE">
        <w:rPr>
          <w:rFonts w:ascii="SimSun" w:hAnsi="SimSun" w:cs="SimSun" w:hint="eastAsia"/>
          <w:sz w:val="21"/>
          <w:szCs w:val="21"/>
          <w:lang w:eastAsia="zh-CN"/>
        </w:rPr>
        <w:t>年以来，</w:t>
      </w:r>
      <w:r w:rsidRPr="00C20CDE">
        <w:rPr>
          <w:rFonts w:ascii="SimSun" w:hAnsi="SimSun" w:hint="eastAsia"/>
          <w:sz w:val="21"/>
          <w:szCs w:val="21"/>
          <w:lang w:eastAsia="zh-CN"/>
        </w:rPr>
        <w:t>大多数</w:t>
      </w:r>
      <w:r w:rsidRPr="00C20CDE">
        <w:rPr>
          <w:rFonts w:ascii="SimSun" w:hAnsi="SimSun" w:cs="SimSun" w:hint="eastAsia"/>
          <w:sz w:val="21"/>
          <w:szCs w:val="21"/>
          <w:lang w:eastAsia="zh-CN"/>
        </w:rPr>
        <w:t>续展已得到自动化处理，</w:t>
      </w:r>
      <w:r w:rsidRPr="00C20CDE">
        <w:rPr>
          <w:rFonts w:ascii="SimSun" w:hAnsi="SimSun"/>
          <w:sz w:val="21"/>
          <w:szCs w:val="21"/>
          <w:lang w:eastAsia="zh-CN"/>
        </w:rPr>
        <w:t>2015</w:t>
      </w:r>
      <w:r w:rsidRPr="00C20CDE">
        <w:rPr>
          <w:rFonts w:ascii="SimSun" w:hAnsi="SimSun" w:cs="SimSun" w:hint="eastAsia"/>
          <w:sz w:val="21"/>
          <w:szCs w:val="21"/>
          <w:lang w:eastAsia="zh-CN"/>
        </w:rPr>
        <w:t>年占了续展总数的</w:t>
      </w:r>
      <w:r w:rsidRPr="00C20CDE">
        <w:rPr>
          <w:rFonts w:ascii="SimSun" w:hAnsi="SimSun"/>
          <w:sz w:val="21"/>
          <w:szCs w:val="21"/>
          <w:lang w:eastAsia="zh-CN"/>
        </w:rPr>
        <w:t>73%</w:t>
      </w:r>
      <w:r w:rsidRPr="00C20CDE">
        <w:rPr>
          <w:rFonts w:ascii="SimSun" w:hAnsi="SimSun" w:cs="SimSun" w:hint="eastAsia"/>
          <w:sz w:val="21"/>
          <w:szCs w:val="21"/>
          <w:lang w:eastAsia="zh-CN"/>
        </w:rPr>
        <w:t>，较</w:t>
      </w:r>
      <w:r w:rsidRPr="00C20CDE">
        <w:rPr>
          <w:rFonts w:ascii="SimSun" w:hAnsi="SimSun"/>
          <w:sz w:val="21"/>
          <w:szCs w:val="21"/>
          <w:lang w:eastAsia="zh-CN"/>
        </w:rPr>
        <w:t>2014</w:t>
      </w:r>
      <w:r w:rsidRPr="00C20CDE">
        <w:rPr>
          <w:rFonts w:ascii="SimSun" w:hAnsi="SimSun" w:cs="SimSun" w:hint="eastAsia"/>
          <w:sz w:val="21"/>
          <w:szCs w:val="21"/>
          <w:lang w:eastAsia="zh-CN"/>
        </w:rPr>
        <w:t>年的</w:t>
      </w:r>
      <w:r w:rsidRPr="00C20CDE">
        <w:rPr>
          <w:rFonts w:ascii="SimSun" w:hAnsi="SimSun"/>
          <w:sz w:val="21"/>
          <w:szCs w:val="21"/>
          <w:lang w:eastAsia="zh-CN"/>
        </w:rPr>
        <w:t>69%</w:t>
      </w:r>
      <w:r w:rsidR="00B76D35">
        <w:rPr>
          <w:rStyle w:val="ac"/>
          <w:rFonts w:ascii="SimSun" w:hAnsi="SimSun"/>
          <w:sz w:val="21"/>
          <w:szCs w:val="21"/>
          <w:lang w:eastAsia="zh-CN"/>
        </w:rPr>
        <w:footnoteReference w:id="40"/>
      </w:r>
      <w:r w:rsidRPr="00C20CDE">
        <w:rPr>
          <w:rFonts w:ascii="SimSun" w:hAnsi="SimSun" w:cs="SimSun" w:hint="eastAsia"/>
          <w:sz w:val="21"/>
          <w:szCs w:val="21"/>
          <w:lang w:eastAsia="zh-CN"/>
        </w:rPr>
        <w:t>增长了</w:t>
      </w:r>
      <w:r w:rsidRPr="00C20CDE">
        <w:rPr>
          <w:rFonts w:ascii="SimSun" w:hAnsi="SimSun"/>
          <w:sz w:val="21"/>
          <w:szCs w:val="21"/>
          <w:lang w:eastAsia="zh-CN"/>
        </w:rPr>
        <w:t>4%</w:t>
      </w:r>
      <w:r w:rsidRPr="00C20CDE">
        <w:rPr>
          <w:rFonts w:ascii="SimSun" w:hAnsi="SimSun" w:cs="SimSun" w:hint="eastAsia"/>
          <w:sz w:val="21"/>
          <w:szCs w:val="21"/>
          <w:lang w:eastAsia="zh-CN"/>
        </w:rPr>
        <w:t>。</w:t>
      </w:r>
    </w:p>
    <w:p w:rsidR="00D262EC" w:rsidRPr="00C20CDE" w:rsidRDefault="00D262EC" w:rsidP="00382F53">
      <w:pPr>
        <w:adjustRightInd w:val="0"/>
        <w:spacing w:beforeLines="100" w:before="240" w:afterLines="50" w:after="120" w:line="340" w:lineRule="atLeast"/>
        <w:rPr>
          <w:rFonts w:ascii="SimSun" w:hAnsi="SimSun" w:cs="Arial"/>
          <w:sz w:val="21"/>
          <w:szCs w:val="21"/>
          <w:u w:val="single"/>
        </w:rPr>
      </w:pPr>
      <w:r w:rsidRPr="00C20CDE">
        <w:rPr>
          <w:rFonts w:ascii="SimSun" w:hAnsi="SimSun" w:cs="SimSun" w:hint="eastAsia"/>
          <w:sz w:val="21"/>
          <w:szCs w:val="21"/>
          <w:u w:val="single"/>
        </w:rPr>
        <w:t>变　更</w:t>
      </w:r>
    </w:p>
    <w:p w:rsidR="00D262EC" w:rsidRPr="00C20CDE" w:rsidRDefault="00134FEF" w:rsidP="00382F53">
      <w:pPr>
        <w:adjustRightInd w:val="0"/>
        <w:spacing w:afterLines="50" w:after="120" w:line="340" w:lineRule="atLeast"/>
        <w:jc w:val="center"/>
        <w:rPr>
          <w:rFonts w:ascii="SimSun" w:hAnsi="SimSun" w:cs="Arial"/>
          <w:sz w:val="21"/>
          <w:szCs w:val="21"/>
        </w:rPr>
      </w:pPr>
      <w:r w:rsidRPr="008C4303">
        <w:rPr>
          <w:rFonts w:ascii="SimSun" w:eastAsia="SimSun" w:hAnsi="SimSun"/>
          <w:noProof/>
          <w:sz w:val="21"/>
          <w:lang w:eastAsia="zh-CN"/>
        </w:rPr>
        <w:lastRenderedPageBreak/>
        <w:drawing>
          <wp:inline distT="0" distB="0" distL="0" distR="0" wp14:anchorId="5D93D0E3" wp14:editId="0AC18A1B">
            <wp:extent cx="5779770" cy="3644265"/>
            <wp:effectExtent l="0" t="0" r="0" b="0"/>
            <wp:docPr id="2344" name="图片 2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779770" cy="3644265"/>
                    </a:xfrm>
                    <a:prstGeom prst="rect">
                      <a:avLst/>
                    </a:prstGeom>
                    <a:noFill/>
                    <a:ln>
                      <a:noFill/>
                    </a:ln>
                  </pic:spPr>
                </pic:pic>
              </a:graphicData>
            </a:graphic>
          </wp:inline>
        </w:drawing>
      </w:r>
    </w:p>
    <w:p w:rsidR="00D262EC" w:rsidRPr="00C20CDE"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C20CDE">
        <w:rPr>
          <w:rFonts w:ascii="SimSun" w:hAnsi="SimSun"/>
          <w:sz w:val="21"/>
          <w:szCs w:val="21"/>
          <w:lang w:eastAsia="zh-CN"/>
        </w:rPr>
        <w:t>2015</w:t>
      </w:r>
      <w:r w:rsidRPr="00C20CDE">
        <w:rPr>
          <w:rFonts w:ascii="SimSun" w:hAnsi="SimSun" w:cs="SimSun" w:hint="eastAsia"/>
          <w:sz w:val="21"/>
          <w:szCs w:val="21"/>
          <w:lang w:eastAsia="zh-CN"/>
        </w:rPr>
        <w:t>年，申请人对国际</w:t>
      </w:r>
      <w:r w:rsidRPr="00C20CDE">
        <w:rPr>
          <w:rFonts w:ascii="SimSun" w:hAnsi="SimSun" w:hint="eastAsia"/>
          <w:sz w:val="21"/>
          <w:szCs w:val="21"/>
          <w:lang w:eastAsia="zh-CN"/>
        </w:rPr>
        <w:t>注册</w:t>
      </w:r>
      <w:r w:rsidRPr="00C20CDE">
        <w:rPr>
          <w:rFonts w:ascii="SimSun" w:hAnsi="SimSun" w:cs="SimSun" w:hint="eastAsia"/>
          <w:sz w:val="21"/>
          <w:szCs w:val="21"/>
          <w:lang w:eastAsia="zh-CN"/>
        </w:rPr>
        <w:t>的变更请求有</w:t>
      </w:r>
      <w:r w:rsidRPr="00C20CDE">
        <w:rPr>
          <w:rFonts w:ascii="SimSun" w:hAnsi="SimSun"/>
          <w:sz w:val="21"/>
          <w:szCs w:val="21"/>
          <w:lang w:eastAsia="zh-CN"/>
        </w:rPr>
        <w:t>1,018</w:t>
      </w:r>
      <w:r w:rsidRPr="00C20CDE">
        <w:rPr>
          <w:rFonts w:ascii="SimSun" w:hAnsi="SimSun" w:cs="SimSun" w:hint="eastAsia"/>
          <w:sz w:val="21"/>
          <w:szCs w:val="21"/>
          <w:lang w:eastAsia="zh-CN"/>
        </w:rPr>
        <w:t>项，较</w:t>
      </w:r>
      <w:r w:rsidRPr="00C20CDE">
        <w:rPr>
          <w:rFonts w:ascii="SimSun" w:hAnsi="SimSun"/>
          <w:sz w:val="21"/>
          <w:szCs w:val="21"/>
          <w:lang w:eastAsia="zh-CN"/>
        </w:rPr>
        <w:t>2014</w:t>
      </w:r>
      <w:r w:rsidRPr="00C20CDE">
        <w:rPr>
          <w:rFonts w:ascii="SimSun" w:hAnsi="SimSun" w:cs="SimSun" w:hint="eastAsia"/>
          <w:sz w:val="21"/>
          <w:szCs w:val="21"/>
          <w:lang w:eastAsia="zh-CN"/>
        </w:rPr>
        <w:t>年下降</w:t>
      </w:r>
      <w:r w:rsidRPr="00C20CDE">
        <w:rPr>
          <w:rFonts w:ascii="SimSun" w:hAnsi="SimSun"/>
          <w:sz w:val="21"/>
          <w:szCs w:val="21"/>
          <w:lang w:eastAsia="zh-CN"/>
        </w:rPr>
        <w:t>4%</w:t>
      </w:r>
      <w:r w:rsidRPr="00C20CDE">
        <w:rPr>
          <w:rFonts w:ascii="SimSun" w:hAnsi="SimSun" w:cs="SimSun" w:hint="eastAsia"/>
          <w:sz w:val="21"/>
          <w:szCs w:val="21"/>
          <w:lang w:eastAsia="zh-CN"/>
        </w:rPr>
        <w:t>。</w:t>
      </w:r>
    </w:p>
    <w:p w:rsidR="00D262EC" w:rsidRPr="00C20CDE" w:rsidRDefault="00D262EC" w:rsidP="00382F53">
      <w:pPr>
        <w:adjustRightInd w:val="0"/>
        <w:spacing w:afterLines="50" w:after="120" w:line="340" w:lineRule="atLeast"/>
        <w:rPr>
          <w:rFonts w:ascii="SimSun" w:hAnsi="SimSun" w:cs="Arial"/>
          <w:sz w:val="21"/>
          <w:szCs w:val="21"/>
          <w:u w:val="single"/>
        </w:rPr>
      </w:pPr>
      <w:r w:rsidRPr="00C20CDE">
        <w:rPr>
          <w:rFonts w:ascii="SimSun" w:hAnsi="SimSun" w:cs="SimSun" w:hint="eastAsia"/>
          <w:sz w:val="21"/>
          <w:szCs w:val="21"/>
          <w:u w:val="single"/>
        </w:rPr>
        <w:t>决　定</w:t>
      </w:r>
    </w:p>
    <w:p w:rsidR="00D262EC" w:rsidRPr="00C20CDE" w:rsidRDefault="00616B9A" w:rsidP="00134FEF">
      <w:pPr>
        <w:adjustRightInd w:val="0"/>
        <w:spacing w:afterLines="50" w:after="120" w:line="340" w:lineRule="atLeast"/>
        <w:jc w:val="center"/>
        <w:rPr>
          <w:rFonts w:ascii="SimSun" w:hAnsi="SimSun" w:cs="Arial"/>
          <w:sz w:val="21"/>
          <w:szCs w:val="21"/>
        </w:rPr>
      </w:pPr>
      <w:r w:rsidRPr="008C4303">
        <w:rPr>
          <w:rFonts w:ascii="SimSun" w:eastAsia="SimSun" w:hAnsi="SimSun"/>
          <w:noProof/>
          <w:sz w:val="21"/>
          <w:lang w:eastAsia="zh-CN"/>
        </w:rPr>
        <w:drawing>
          <wp:inline distT="0" distB="0" distL="0" distR="0" wp14:anchorId="3DDBE807" wp14:editId="3861338E">
            <wp:extent cx="5779770" cy="3644265"/>
            <wp:effectExtent l="0" t="0" r="0" b="0"/>
            <wp:docPr id="2346" name="图片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779770" cy="3644265"/>
                    </a:xfrm>
                    <a:prstGeom prst="rect">
                      <a:avLst/>
                    </a:prstGeom>
                    <a:noFill/>
                    <a:ln>
                      <a:noFill/>
                    </a:ln>
                  </pic:spPr>
                </pic:pic>
              </a:graphicData>
            </a:graphic>
          </wp:inline>
        </w:drawing>
      </w:r>
    </w:p>
    <w:p w:rsidR="00D262EC" w:rsidRPr="00C20CDE"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C20CDE">
        <w:rPr>
          <w:rFonts w:ascii="SimSun" w:hAnsi="SimSun"/>
          <w:sz w:val="21"/>
          <w:szCs w:val="21"/>
          <w:lang w:eastAsia="zh-CN"/>
        </w:rPr>
        <w:t>2015</w:t>
      </w:r>
      <w:r w:rsidRPr="00C20CDE">
        <w:rPr>
          <w:rFonts w:ascii="SimSun" w:hAnsi="SimSun" w:cs="SimSun" w:hint="eastAsia"/>
          <w:sz w:val="21"/>
          <w:szCs w:val="21"/>
          <w:lang w:eastAsia="zh-CN"/>
        </w:rPr>
        <w:t>年收到的决定数较</w:t>
      </w:r>
      <w:r w:rsidRPr="00C20CDE">
        <w:rPr>
          <w:rFonts w:ascii="SimSun" w:hAnsi="SimSun"/>
          <w:sz w:val="21"/>
          <w:szCs w:val="21"/>
          <w:lang w:eastAsia="zh-CN"/>
        </w:rPr>
        <w:t>2014</w:t>
      </w:r>
      <w:r w:rsidRPr="00C20CDE">
        <w:rPr>
          <w:rFonts w:ascii="SimSun" w:hAnsi="SimSun" w:cs="SimSun" w:hint="eastAsia"/>
          <w:sz w:val="21"/>
          <w:szCs w:val="21"/>
          <w:lang w:eastAsia="zh-CN"/>
        </w:rPr>
        <w:t>年增长</w:t>
      </w:r>
      <w:r w:rsidRPr="00C20CDE">
        <w:rPr>
          <w:rFonts w:ascii="SimSun" w:hAnsi="SimSun"/>
          <w:sz w:val="21"/>
          <w:szCs w:val="21"/>
          <w:lang w:eastAsia="zh-CN"/>
        </w:rPr>
        <w:t>25%</w:t>
      </w:r>
      <w:r w:rsidRPr="00C20CDE">
        <w:rPr>
          <w:rFonts w:ascii="SimSun" w:hAnsi="SimSun" w:cs="SimSun" w:hint="eastAsia"/>
          <w:sz w:val="21"/>
          <w:szCs w:val="21"/>
          <w:lang w:eastAsia="zh-CN"/>
        </w:rPr>
        <w:t>，从</w:t>
      </w:r>
      <w:r w:rsidRPr="00C20CDE">
        <w:rPr>
          <w:rFonts w:ascii="SimSun" w:hAnsi="SimSun"/>
          <w:sz w:val="21"/>
          <w:szCs w:val="21"/>
          <w:lang w:eastAsia="zh-CN"/>
        </w:rPr>
        <w:t>3,169</w:t>
      </w:r>
      <w:r w:rsidRPr="00C20CDE">
        <w:rPr>
          <w:rFonts w:ascii="SimSun" w:hAnsi="SimSun" w:cs="SimSun" w:hint="eastAsia"/>
          <w:sz w:val="21"/>
          <w:szCs w:val="21"/>
          <w:lang w:eastAsia="zh-CN"/>
        </w:rPr>
        <w:t>项增长到</w:t>
      </w:r>
      <w:r w:rsidRPr="00C20CDE">
        <w:rPr>
          <w:rFonts w:ascii="SimSun" w:hAnsi="SimSun"/>
          <w:sz w:val="21"/>
          <w:szCs w:val="21"/>
          <w:lang w:eastAsia="zh-CN"/>
        </w:rPr>
        <w:t>3,961</w:t>
      </w:r>
      <w:r w:rsidRPr="00C20CDE">
        <w:rPr>
          <w:rFonts w:ascii="SimSun" w:hAnsi="SimSun" w:cs="SimSun" w:hint="eastAsia"/>
          <w:sz w:val="21"/>
          <w:szCs w:val="21"/>
          <w:lang w:eastAsia="zh-CN"/>
        </w:rPr>
        <w:t>项。</w:t>
      </w:r>
    </w:p>
    <w:p w:rsidR="00D262EC" w:rsidRPr="00C20CDE"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C20CDE">
        <w:rPr>
          <w:rFonts w:ascii="SimSun" w:hAnsi="SimSun" w:cs="SimSun" w:hint="eastAsia"/>
          <w:sz w:val="21"/>
          <w:szCs w:val="21"/>
          <w:lang w:eastAsia="zh-CN"/>
        </w:rPr>
        <w:t>自</w:t>
      </w:r>
      <w:r w:rsidRPr="00C20CDE">
        <w:rPr>
          <w:rFonts w:ascii="SimSun" w:hAnsi="SimSun"/>
          <w:sz w:val="21"/>
          <w:szCs w:val="21"/>
          <w:lang w:eastAsia="zh-CN"/>
        </w:rPr>
        <w:t>2011</w:t>
      </w:r>
      <w:r w:rsidRPr="00C20CDE">
        <w:rPr>
          <w:rFonts w:ascii="SimSun" w:hAnsi="SimSun" w:cs="SimSun" w:hint="eastAsia"/>
          <w:sz w:val="21"/>
          <w:szCs w:val="21"/>
          <w:lang w:eastAsia="zh-CN"/>
        </w:rPr>
        <w:t>年</w:t>
      </w:r>
      <w:r w:rsidRPr="00C20CDE">
        <w:rPr>
          <w:rFonts w:ascii="SimSun" w:hAnsi="SimSun" w:hint="eastAsia"/>
          <w:sz w:val="21"/>
          <w:szCs w:val="21"/>
          <w:lang w:eastAsia="zh-CN"/>
        </w:rPr>
        <w:t>以来</w:t>
      </w:r>
      <w:r w:rsidRPr="00C20CDE">
        <w:rPr>
          <w:rFonts w:ascii="SimSun" w:hAnsi="SimSun" w:cs="SimSun" w:hint="eastAsia"/>
          <w:sz w:val="21"/>
          <w:szCs w:val="21"/>
          <w:lang w:eastAsia="zh-CN"/>
        </w:rPr>
        <w:t>，</w:t>
      </w:r>
      <w:r w:rsidRPr="00C20CDE">
        <w:rPr>
          <w:rFonts w:ascii="SimSun" w:hAnsi="SimSun"/>
          <w:sz w:val="21"/>
          <w:szCs w:val="21"/>
          <w:lang w:eastAsia="zh-CN"/>
        </w:rPr>
        <w:t>68%</w:t>
      </w:r>
      <w:r w:rsidRPr="00C20CDE">
        <w:rPr>
          <w:rFonts w:ascii="SimSun" w:hAnsi="SimSun" w:cs="SimSun" w:hint="eastAsia"/>
          <w:sz w:val="21"/>
          <w:szCs w:val="21"/>
          <w:lang w:eastAsia="zh-CN"/>
        </w:rPr>
        <w:t>至</w:t>
      </w:r>
      <w:r w:rsidRPr="00C20CDE">
        <w:rPr>
          <w:rFonts w:ascii="SimSun" w:hAnsi="SimSun"/>
          <w:sz w:val="21"/>
          <w:szCs w:val="21"/>
          <w:lang w:eastAsia="zh-CN"/>
        </w:rPr>
        <w:t>72%</w:t>
      </w:r>
      <w:r w:rsidRPr="00C20CDE">
        <w:rPr>
          <w:rFonts w:ascii="SimSun" w:hAnsi="SimSun" w:cs="SimSun" w:hint="eastAsia"/>
          <w:sz w:val="21"/>
          <w:szCs w:val="21"/>
          <w:lang w:eastAsia="zh-CN"/>
        </w:rPr>
        <w:t>的决定已得到自动化处理。</w:t>
      </w:r>
    </w:p>
    <w:p w:rsidR="00D262EC" w:rsidRPr="004B75A7" w:rsidRDefault="00D262EC" w:rsidP="00382F53">
      <w:pPr>
        <w:tabs>
          <w:tab w:val="left" w:pos="567"/>
        </w:tabs>
        <w:adjustRightInd w:val="0"/>
        <w:spacing w:beforeLines="100" w:before="240" w:afterLines="50" w:after="120" w:line="340" w:lineRule="atLeast"/>
        <w:rPr>
          <w:rFonts w:ascii="SimHei" w:eastAsia="SimHei" w:hAnsi="SimHei" w:cs="Arial"/>
          <w:sz w:val="21"/>
          <w:szCs w:val="21"/>
        </w:rPr>
      </w:pPr>
      <w:r>
        <w:rPr>
          <w:rFonts w:ascii="SimHei" w:eastAsia="SimHei" w:hAnsi="SimHei" w:cs="Arial" w:hint="eastAsia"/>
          <w:bCs/>
          <w:sz w:val="21"/>
          <w:szCs w:val="21"/>
          <w:lang w:eastAsia="zh-CN"/>
        </w:rPr>
        <w:t>二、</w:t>
      </w:r>
      <w:r w:rsidRPr="004B75A7">
        <w:rPr>
          <w:rFonts w:ascii="SimHei" w:eastAsia="SimHei" w:hAnsi="SimHei" w:cs="Arial" w:hint="eastAsia"/>
          <w:bCs/>
          <w:sz w:val="21"/>
          <w:szCs w:val="21"/>
          <w:lang w:eastAsia="zh-CN"/>
        </w:rPr>
        <w:t>总工作量</w:t>
      </w:r>
    </w:p>
    <w:p w:rsidR="00D262EC" w:rsidRPr="00571D2C" w:rsidRDefault="00D262EC" w:rsidP="00523E59">
      <w:pPr>
        <w:pStyle w:val="af3"/>
        <w:numPr>
          <w:ilvl w:val="0"/>
          <w:numId w:val="27"/>
        </w:numPr>
        <w:tabs>
          <w:tab w:val="left" w:pos="0"/>
          <w:tab w:val="left" w:pos="567"/>
        </w:tabs>
        <w:adjustRightInd w:val="0"/>
        <w:spacing w:afterLines="50" w:after="120" w:line="340" w:lineRule="atLeast"/>
        <w:ind w:left="0" w:firstLine="0"/>
        <w:jc w:val="both"/>
        <w:rPr>
          <w:rFonts w:ascii="SimSun" w:hAnsi="SimSun" w:cs="Arial"/>
          <w:sz w:val="21"/>
          <w:szCs w:val="21"/>
          <w:lang w:eastAsia="zh-CN"/>
        </w:rPr>
      </w:pPr>
      <w:r w:rsidRPr="00571D2C">
        <w:rPr>
          <w:rFonts w:ascii="SimSun" w:hAnsi="SimSun" w:cs="SimSun" w:hint="eastAsia"/>
          <w:sz w:val="21"/>
          <w:szCs w:val="21"/>
          <w:lang w:eastAsia="zh-CN"/>
        </w:rPr>
        <w:lastRenderedPageBreak/>
        <w:t>总工作量代表国际局所受理文件的加权总量，包括所有四类文件</w:t>
      </w:r>
      <w:r w:rsidR="00EA1131" w:rsidRPr="00571D2C">
        <w:rPr>
          <w:rFonts w:ascii="SimSun" w:hAnsi="SimSun" w:cs="Arial"/>
          <w:sz w:val="21"/>
          <w:szCs w:val="21"/>
          <w:lang w:eastAsia="zh-CN"/>
        </w:rPr>
        <w:t>（</w:t>
      </w:r>
      <w:r w:rsidRPr="00571D2C">
        <w:rPr>
          <w:rFonts w:ascii="SimSun" w:hAnsi="SimSun" w:cs="SimSun" w:hint="eastAsia"/>
          <w:sz w:val="21"/>
          <w:szCs w:val="21"/>
          <w:lang w:eastAsia="zh-CN"/>
        </w:rPr>
        <w:t>申请、续展、变更和决定</w:t>
      </w:r>
      <w:r w:rsidR="00B03A40" w:rsidRPr="00571D2C">
        <w:rPr>
          <w:rFonts w:ascii="SimSun" w:hAnsi="SimSun" w:cs="Arial"/>
          <w:sz w:val="21"/>
          <w:szCs w:val="21"/>
          <w:lang w:eastAsia="zh-CN"/>
        </w:rPr>
        <w:t>）</w:t>
      </w:r>
      <w:r w:rsidRPr="00571D2C">
        <w:rPr>
          <w:rFonts w:ascii="SimSun" w:hAnsi="SimSun" w:cs="SimSun" w:hint="eastAsia"/>
          <w:sz w:val="21"/>
          <w:szCs w:val="21"/>
          <w:lang w:eastAsia="zh-CN"/>
        </w:rPr>
        <w:t>。</w:t>
      </w:r>
    </w:p>
    <w:p w:rsidR="00D262EC" w:rsidRPr="00571D2C" w:rsidRDefault="00D262EC" w:rsidP="00523E59">
      <w:pPr>
        <w:pStyle w:val="af3"/>
        <w:numPr>
          <w:ilvl w:val="0"/>
          <w:numId w:val="27"/>
        </w:numPr>
        <w:adjustRightInd w:val="0"/>
        <w:spacing w:afterLines="50" w:after="120" w:line="340" w:lineRule="atLeast"/>
        <w:ind w:left="0" w:firstLine="0"/>
        <w:jc w:val="both"/>
        <w:rPr>
          <w:rFonts w:ascii="SimSun" w:hAnsi="SimSun" w:cs="Arial"/>
          <w:sz w:val="21"/>
          <w:szCs w:val="21"/>
          <w:lang w:eastAsia="zh-CN"/>
        </w:rPr>
      </w:pPr>
      <w:r w:rsidRPr="00571D2C">
        <w:rPr>
          <w:rFonts w:ascii="SimSun" w:hAnsi="SimSun" w:cs="SimSun" w:hint="eastAsia"/>
          <w:sz w:val="21"/>
          <w:szCs w:val="21"/>
          <w:lang w:eastAsia="zh-CN"/>
        </w:rPr>
        <w:t>由于处理这些类型的文件所需要的资源并不均等，每类文件的权重各不相同。根据当前加权数，在处理一件国际申请所需的时间内，一名审查员可以处理</w:t>
      </w:r>
      <w:r w:rsidRPr="00571D2C">
        <w:rPr>
          <w:rFonts w:ascii="SimSun" w:hAnsi="SimSun" w:cs="Arial"/>
          <w:sz w:val="21"/>
          <w:szCs w:val="21"/>
          <w:lang w:eastAsia="zh-CN"/>
        </w:rPr>
        <w:t>8</w:t>
      </w:r>
      <w:r w:rsidRPr="00571D2C">
        <w:rPr>
          <w:rFonts w:ascii="SimSun" w:hAnsi="SimSun" w:cs="SimSun" w:hint="eastAsia"/>
          <w:sz w:val="21"/>
          <w:szCs w:val="21"/>
          <w:lang w:eastAsia="zh-CN"/>
        </w:rPr>
        <w:t>项续展、</w:t>
      </w:r>
      <w:r w:rsidRPr="00571D2C">
        <w:rPr>
          <w:rFonts w:ascii="SimSun" w:hAnsi="SimSun" w:cs="Arial"/>
          <w:sz w:val="21"/>
          <w:szCs w:val="21"/>
          <w:lang w:eastAsia="zh-CN"/>
        </w:rPr>
        <w:t>4</w:t>
      </w:r>
      <w:r w:rsidRPr="00571D2C">
        <w:rPr>
          <w:rFonts w:ascii="SimSun" w:hAnsi="SimSun" w:cs="SimSun" w:hint="eastAsia"/>
          <w:sz w:val="21"/>
          <w:szCs w:val="21"/>
          <w:lang w:eastAsia="zh-CN"/>
        </w:rPr>
        <w:t>项变更或</w:t>
      </w:r>
      <w:r w:rsidRPr="00571D2C">
        <w:rPr>
          <w:rFonts w:ascii="SimSun" w:hAnsi="SimSun" w:cs="Arial"/>
          <w:sz w:val="21"/>
          <w:szCs w:val="21"/>
          <w:lang w:eastAsia="zh-CN"/>
        </w:rPr>
        <w:t>4</w:t>
      </w:r>
      <w:r w:rsidRPr="00571D2C">
        <w:rPr>
          <w:rFonts w:ascii="SimSun" w:hAnsi="SimSun" w:cs="SimSun" w:hint="eastAsia"/>
          <w:sz w:val="21"/>
          <w:szCs w:val="21"/>
          <w:lang w:eastAsia="zh-CN"/>
        </w:rPr>
        <w:t>项决定</w:t>
      </w:r>
      <w:r w:rsidR="00EA1131" w:rsidRPr="00571D2C">
        <w:rPr>
          <w:rFonts w:ascii="SimSun" w:hAnsi="SimSun" w:cs="SimSun" w:hint="eastAsia"/>
          <w:sz w:val="21"/>
          <w:szCs w:val="21"/>
          <w:lang w:eastAsia="zh-CN"/>
        </w:rPr>
        <w:t>（</w:t>
      </w:r>
      <w:r w:rsidRPr="00571D2C">
        <w:rPr>
          <w:rFonts w:ascii="SimSun" w:hAnsi="SimSun" w:cs="SimSun" w:hint="eastAsia"/>
          <w:sz w:val="21"/>
          <w:szCs w:val="21"/>
          <w:lang w:eastAsia="zh-CN"/>
        </w:rPr>
        <w:t>以</w:t>
      </w:r>
      <w:r w:rsidRPr="00571D2C">
        <w:rPr>
          <w:rFonts w:ascii="SimSun" w:hAnsi="SimSun" w:cs="Arial"/>
          <w:sz w:val="21"/>
          <w:szCs w:val="21"/>
          <w:lang w:eastAsia="zh-CN"/>
        </w:rPr>
        <w:t>1:8:4:4</w:t>
      </w:r>
      <w:r w:rsidRPr="00571D2C">
        <w:rPr>
          <w:rFonts w:ascii="SimSun" w:hAnsi="SimSun" w:cs="SimSun" w:hint="eastAsia"/>
          <w:sz w:val="21"/>
          <w:szCs w:val="21"/>
          <w:lang w:eastAsia="zh-CN"/>
        </w:rPr>
        <w:t>的工作量比率</w:t>
      </w:r>
      <w:r w:rsidR="00B03A40" w:rsidRPr="00571D2C">
        <w:rPr>
          <w:rFonts w:ascii="SimSun" w:hAnsi="SimSun" w:cs="SimSun" w:hint="eastAsia"/>
          <w:sz w:val="21"/>
          <w:szCs w:val="21"/>
          <w:lang w:eastAsia="zh-CN"/>
        </w:rPr>
        <w:t>）</w:t>
      </w:r>
      <w:r w:rsidRPr="00571D2C">
        <w:rPr>
          <w:rFonts w:ascii="SimSun" w:hAnsi="SimSun" w:cs="SimSun" w:hint="eastAsia"/>
          <w:sz w:val="21"/>
          <w:szCs w:val="21"/>
          <w:lang w:eastAsia="zh-CN"/>
        </w:rPr>
        <w:t>。在</w:t>
      </w:r>
      <w:r w:rsidRPr="00571D2C">
        <w:rPr>
          <w:rFonts w:ascii="SimSun" w:hAnsi="SimSun" w:cs="Arial"/>
          <w:sz w:val="21"/>
          <w:szCs w:val="21"/>
          <w:lang w:eastAsia="zh-CN"/>
        </w:rPr>
        <w:t>2014/15</w:t>
      </w:r>
      <w:r w:rsidRPr="00571D2C">
        <w:rPr>
          <w:rFonts w:ascii="SimSun" w:hAnsi="SimSun" w:cs="SimSun" w:hint="eastAsia"/>
          <w:sz w:val="21"/>
          <w:szCs w:val="21"/>
          <w:lang w:eastAsia="zh-CN"/>
        </w:rPr>
        <w:t>两年期，由于其他文件特别是主管局的决定的复杂程度日益提高，国际申请的审查也变得越来越复杂。然而，工作量比率依然维持不变。</w:t>
      </w:r>
    </w:p>
    <w:p w:rsidR="00D262EC" w:rsidRPr="00C20CDE" w:rsidRDefault="00C6464B" w:rsidP="00382F53">
      <w:pPr>
        <w:adjustRightInd w:val="0"/>
        <w:spacing w:afterLines="50" w:after="120" w:line="340" w:lineRule="atLeast"/>
        <w:jc w:val="center"/>
        <w:rPr>
          <w:rFonts w:ascii="SimSun" w:hAnsi="SimSun" w:cs="Arial"/>
          <w:sz w:val="21"/>
          <w:szCs w:val="21"/>
        </w:rPr>
      </w:pPr>
      <w:r w:rsidRPr="008C4303">
        <w:rPr>
          <w:rFonts w:ascii="SimSun" w:eastAsia="SimSun" w:hAnsi="SimSun"/>
          <w:noProof/>
          <w:sz w:val="21"/>
          <w:lang w:eastAsia="zh-CN"/>
        </w:rPr>
        <w:drawing>
          <wp:inline distT="0" distB="0" distL="0" distR="0" wp14:anchorId="04038E5B" wp14:editId="1778DC47">
            <wp:extent cx="5940425" cy="2732840"/>
            <wp:effectExtent l="0" t="0" r="3175" b="0"/>
            <wp:docPr id="2355" name="图片 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940425" cy="2732840"/>
                    </a:xfrm>
                    <a:prstGeom prst="rect">
                      <a:avLst/>
                    </a:prstGeom>
                    <a:noFill/>
                    <a:ln>
                      <a:noFill/>
                    </a:ln>
                  </pic:spPr>
                </pic:pic>
              </a:graphicData>
            </a:graphic>
          </wp:inline>
        </w:drawing>
      </w:r>
    </w:p>
    <w:p w:rsidR="00D262EC" w:rsidRPr="00571D2C"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C20CDE">
        <w:rPr>
          <w:rFonts w:ascii="SimSun" w:hAnsi="SimSun"/>
          <w:sz w:val="21"/>
          <w:szCs w:val="21"/>
          <w:lang w:eastAsia="zh-CN"/>
        </w:rPr>
        <w:t>2015</w:t>
      </w:r>
      <w:r w:rsidRPr="00C20CDE">
        <w:rPr>
          <w:rFonts w:ascii="SimSun" w:hAnsi="SimSun" w:cs="SimSun" w:hint="eastAsia"/>
          <w:sz w:val="21"/>
          <w:szCs w:val="21"/>
          <w:lang w:eastAsia="zh-CN"/>
        </w:rPr>
        <w:t>年的总工作量较</w:t>
      </w:r>
      <w:r w:rsidRPr="00C20CDE">
        <w:rPr>
          <w:rFonts w:ascii="SimSun" w:hAnsi="SimSun"/>
          <w:sz w:val="21"/>
          <w:szCs w:val="21"/>
          <w:lang w:eastAsia="zh-CN"/>
        </w:rPr>
        <w:t>2014</w:t>
      </w:r>
      <w:r w:rsidRPr="00C20CDE">
        <w:rPr>
          <w:rFonts w:ascii="SimSun" w:hAnsi="SimSun" w:cs="SimSun" w:hint="eastAsia"/>
          <w:sz w:val="21"/>
          <w:szCs w:val="21"/>
          <w:lang w:eastAsia="zh-CN"/>
        </w:rPr>
        <w:t>年增长了</w:t>
      </w:r>
      <w:r w:rsidRPr="00C20CDE">
        <w:rPr>
          <w:rFonts w:ascii="SimSun" w:hAnsi="SimSun"/>
          <w:sz w:val="21"/>
          <w:szCs w:val="21"/>
          <w:lang w:eastAsia="zh-CN"/>
        </w:rPr>
        <w:t>35%</w:t>
      </w:r>
      <w:r w:rsidRPr="00C20CDE">
        <w:rPr>
          <w:rFonts w:ascii="SimSun" w:hAnsi="SimSun" w:cs="SimSun" w:hint="eastAsia"/>
          <w:sz w:val="21"/>
          <w:szCs w:val="21"/>
          <w:lang w:eastAsia="zh-CN"/>
        </w:rPr>
        <w:t>。本两年期总工作量较</w:t>
      </w:r>
      <w:r w:rsidRPr="00C20CDE">
        <w:rPr>
          <w:rFonts w:ascii="SimSun" w:hAnsi="SimSun"/>
          <w:sz w:val="21"/>
          <w:szCs w:val="21"/>
          <w:lang w:eastAsia="zh-CN"/>
        </w:rPr>
        <w:t>2012/13</w:t>
      </w:r>
      <w:r w:rsidRPr="00C20CDE">
        <w:rPr>
          <w:rFonts w:ascii="SimSun" w:hAnsi="SimSun" w:cs="SimSun" w:hint="eastAsia"/>
          <w:sz w:val="21"/>
          <w:szCs w:val="21"/>
          <w:lang w:eastAsia="zh-CN"/>
        </w:rPr>
        <w:t>两年期增长</w:t>
      </w:r>
      <w:r w:rsidRPr="00571D2C">
        <w:rPr>
          <w:rFonts w:ascii="SimSun" w:hAnsi="SimSun" w:cs="SimSun" w:hint="eastAsia"/>
          <w:sz w:val="21"/>
          <w:szCs w:val="21"/>
          <w:lang w:eastAsia="zh-CN"/>
        </w:rPr>
        <w:t>了</w:t>
      </w:r>
      <w:r w:rsidRPr="00571D2C">
        <w:rPr>
          <w:rFonts w:ascii="SimSun" w:hAnsi="SimSun"/>
          <w:sz w:val="21"/>
          <w:szCs w:val="21"/>
          <w:lang w:eastAsia="zh-CN"/>
        </w:rPr>
        <w:t>22%</w:t>
      </w:r>
      <w:r w:rsidRPr="00571D2C">
        <w:rPr>
          <w:rFonts w:ascii="SimSun" w:hAnsi="SimSun" w:cs="SimSun" w:hint="eastAsia"/>
          <w:sz w:val="21"/>
          <w:szCs w:val="21"/>
          <w:lang w:eastAsia="zh-CN"/>
        </w:rPr>
        <w:t>。从</w:t>
      </w:r>
      <w:r w:rsidRPr="00571D2C">
        <w:rPr>
          <w:rFonts w:ascii="SimSun" w:hAnsi="SimSun"/>
          <w:sz w:val="21"/>
          <w:szCs w:val="21"/>
          <w:lang w:eastAsia="zh-CN"/>
        </w:rPr>
        <w:t>2011</w:t>
      </w:r>
      <w:r w:rsidRPr="00571D2C">
        <w:rPr>
          <w:rFonts w:ascii="SimSun" w:hAnsi="SimSun" w:cs="SimSun" w:hint="eastAsia"/>
          <w:sz w:val="21"/>
          <w:szCs w:val="21"/>
          <w:lang w:eastAsia="zh-CN"/>
        </w:rPr>
        <w:t>年到</w:t>
      </w:r>
      <w:r w:rsidRPr="00571D2C">
        <w:rPr>
          <w:rFonts w:ascii="SimSun" w:hAnsi="SimSun" w:cs="SimSun"/>
          <w:sz w:val="21"/>
          <w:szCs w:val="21"/>
          <w:lang w:eastAsia="zh-CN"/>
        </w:rPr>
        <w:t>2015</w:t>
      </w:r>
      <w:r w:rsidRPr="00571D2C">
        <w:rPr>
          <w:rFonts w:ascii="SimSun" w:hAnsi="SimSun" w:cs="SimSun" w:hint="eastAsia"/>
          <w:sz w:val="21"/>
          <w:szCs w:val="21"/>
          <w:lang w:eastAsia="zh-CN"/>
        </w:rPr>
        <w:t>年，工作量的增长主要是由于收到申请数的增长。</w:t>
      </w:r>
    </w:p>
    <w:p w:rsidR="00D262EC" w:rsidRPr="00571D2C"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571D2C">
        <w:rPr>
          <w:rFonts w:ascii="SimSun" w:hAnsi="SimSun"/>
          <w:sz w:val="21"/>
          <w:szCs w:val="21"/>
          <w:lang w:eastAsia="zh-CN"/>
        </w:rPr>
        <w:t>2015</w:t>
      </w:r>
      <w:r w:rsidRPr="00571D2C">
        <w:rPr>
          <w:rFonts w:ascii="SimSun" w:hAnsi="SimSun" w:cs="SimSun" w:hint="eastAsia"/>
          <w:sz w:val="21"/>
          <w:szCs w:val="21"/>
          <w:lang w:eastAsia="zh-CN"/>
        </w:rPr>
        <w:t>年，仅申请一项就占据了总工作量的</w:t>
      </w:r>
      <w:r w:rsidRPr="00571D2C">
        <w:rPr>
          <w:rFonts w:ascii="SimSun" w:hAnsi="SimSun"/>
          <w:sz w:val="21"/>
          <w:szCs w:val="21"/>
          <w:lang w:eastAsia="zh-CN"/>
        </w:rPr>
        <w:t>79%</w:t>
      </w:r>
      <w:r w:rsidRPr="00571D2C">
        <w:rPr>
          <w:rFonts w:ascii="SimSun" w:hAnsi="SimSun" w:cs="SimSun" w:hint="eastAsia"/>
          <w:sz w:val="21"/>
          <w:szCs w:val="21"/>
          <w:lang w:eastAsia="zh-CN"/>
        </w:rPr>
        <w:t>，较</w:t>
      </w:r>
      <w:r w:rsidRPr="00571D2C">
        <w:rPr>
          <w:rFonts w:ascii="SimSun" w:hAnsi="SimSun"/>
          <w:sz w:val="21"/>
          <w:szCs w:val="21"/>
          <w:lang w:eastAsia="zh-CN"/>
        </w:rPr>
        <w:t>2014</w:t>
      </w:r>
      <w:r w:rsidRPr="00571D2C">
        <w:rPr>
          <w:rFonts w:ascii="SimSun" w:hAnsi="SimSun" w:cs="SimSun" w:hint="eastAsia"/>
          <w:sz w:val="21"/>
          <w:szCs w:val="21"/>
          <w:lang w:eastAsia="zh-CN"/>
        </w:rPr>
        <w:t>年增长了</w:t>
      </w:r>
      <w:r w:rsidRPr="00571D2C">
        <w:rPr>
          <w:rFonts w:ascii="SimSun" w:hAnsi="SimSun"/>
          <w:sz w:val="21"/>
          <w:szCs w:val="21"/>
          <w:lang w:eastAsia="zh-CN"/>
        </w:rPr>
        <w:t>3%</w:t>
      </w:r>
      <w:r w:rsidRPr="00571D2C">
        <w:rPr>
          <w:rFonts w:ascii="SimSun" w:hAnsi="SimSun" w:cs="SimSun" w:hint="eastAsia"/>
          <w:sz w:val="21"/>
          <w:szCs w:val="21"/>
          <w:lang w:eastAsia="zh-CN"/>
        </w:rPr>
        <w:t>。</w:t>
      </w:r>
    </w:p>
    <w:p w:rsidR="00D262EC" w:rsidRPr="004B75A7" w:rsidRDefault="00D262EC" w:rsidP="00382F53">
      <w:pPr>
        <w:tabs>
          <w:tab w:val="left" w:pos="567"/>
        </w:tabs>
        <w:adjustRightInd w:val="0"/>
        <w:spacing w:beforeLines="100" w:before="240" w:afterLines="50" w:after="120" w:line="340" w:lineRule="atLeast"/>
        <w:rPr>
          <w:rFonts w:ascii="SimHei" w:eastAsia="SimHei" w:hAnsi="SimHei" w:cs="Arial"/>
          <w:sz w:val="21"/>
          <w:szCs w:val="21"/>
          <w:lang w:eastAsia="zh-CN"/>
        </w:rPr>
      </w:pPr>
      <w:r>
        <w:rPr>
          <w:rFonts w:ascii="SimHei" w:eastAsia="SimHei" w:hAnsi="SimHei" w:cs="Arial" w:hint="eastAsia"/>
          <w:bCs/>
          <w:sz w:val="21"/>
          <w:szCs w:val="21"/>
          <w:lang w:eastAsia="zh-CN"/>
        </w:rPr>
        <w:t>三、</w:t>
      </w:r>
      <w:r w:rsidRPr="004B75A7">
        <w:rPr>
          <w:rFonts w:ascii="SimHei" w:eastAsia="SimHei" w:hAnsi="SimHei" w:cs="Arial" w:hint="eastAsia"/>
          <w:bCs/>
          <w:sz w:val="21"/>
          <w:szCs w:val="21"/>
          <w:lang w:eastAsia="zh-CN"/>
        </w:rPr>
        <w:t>处理成本</w:t>
      </w:r>
    </w:p>
    <w:p w:rsidR="00D262EC" w:rsidRPr="00571D2C" w:rsidRDefault="00D262EC" w:rsidP="00382F53">
      <w:pPr>
        <w:adjustRightInd w:val="0"/>
        <w:spacing w:beforeLines="100" w:before="240" w:afterLines="50" w:after="120" w:line="340" w:lineRule="atLeast"/>
        <w:rPr>
          <w:rFonts w:ascii="SimSun" w:hAnsi="SimSun" w:cs="Arial"/>
          <w:sz w:val="21"/>
          <w:szCs w:val="21"/>
          <w:lang w:eastAsia="zh-CN"/>
        </w:rPr>
      </w:pPr>
      <w:r w:rsidRPr="00571D2C">
        <w:rPr>
          <w:rFonts w:ascii="SimSun" w:hAnsi="SimSun" w:cs="SimSun" w:hint="eastAsia"/>
          <w:sz w:val="21"/>
          <w:szCs w:val="21"/>
          <w:u w:val="single"/>
          <w:lang w:eastAsia="zh-CN"/>
        </w:rPr>
        <w:t>生产总成本</w:t>
      </w:r>
    </w:p>
    <w:p w:rsidR="00D262EC" w:rsidRPr="00571D2C" w:rsidRDefault="00D262EC" w:rsidP="00523E59">
      <w:pPr>
        <w:pStyle w:val="af3"/>
        <w:numPr>
          <w:ilvl w:val="0"/>
          <w:numId w:val="27"/>
        </w:numPr>
        <w:adjustRightInd w:val="0"/>
        <w:spacing w:afterLines="50" w:after="120" w:line="340" w:lineRule="atLeast"/>
        <w:ind w:left="0" w:firstLine="0"/>
        <w:jc w:val="both"/>
        <w:rPr>
          <w:rFonts w:ascii="SimSun" w:hAnsi="SimSun" w:cs="Arial"/>
          <w:sz w:val="21"/>
          <w:szCs w:val="21"/>
          <w:lang w:eastAsia="zh-CN"/>
        </w:rPr>
      </w:pPr>
      <w:r w:rsidRPr="00571D2C">
        <w:rPr>
          <w:rFonts w:ascii="SimSun" w:hAnsi="SimSun" w:cs="SimSun" w:hint="eastAsia"/>
          <w:sz w:val="21"/>
          <w:szCs w:val="21"/>
          <w:lang w:eastAsia="zh-CN"/>
        </w:rPr>
        <w:t>生产总成本包括专门与海牙体系相关的支出和支持该体系活动的支出。</w:t>
      </w:r>
      <w:r w:rsidRPr="00571D2C">
        <w:rPr>
          <w:rStyle w:val="ac"/>
          <w:rFonts w:ascii="SimSun" w:hAnsi="SimSun" w:cs="Arial"/>
          <w:sz w:val="21"/>
          <w:szCs w:val="21"/>
        </w:rPr>
        <w:footnoteReference w:id="41"/>
      </w:r>
    </w:p>
    <w:p w:rsidR="00D262EC" w:rsidRPr="00571D2C" w:rsidRDefault="00D262EC" w:rsidP="00523E59">
      <w:pPr>
        <w:pStyle w:val="af3"/>
        <w:numPr>
          <w:ilvl w:val="0"/>
          <w:numId w:val="27"/>
        </w:numPr>
        <w:adjustRightInd w:val="0"/>
        <w:spacing w:afterLines="50" w:after="120" w:line="340" w:lineRule="atLeast"/>
        <w:ind w:left="0" w:firstLine="0"/>
        <w:jc w:val="both"/>
        <w:rPr>
          <w:rFonts w:ascii="SimSun" w:hAnsi="SimSun" w:cs="Arial"/>
          <w:sz w:val="21"/>
          <w:szCs w:val="21"/>
          <w:lang w:eastAsia="zh-CN"/>
        </w:rPr>
      </w:pPr>
      <w:r w:rsidRPr="00571D2C">
        <w:rPr>
          <w:rFonts w:ascii="SimSun" w:hAnsi="SimSun" w:cs="SimSun" w:hint="eastAsia"/>
          <w:sz w:val="21"/>
          <w:szCs w:val="21"/>
          <w:lang w:eastAsia="zh-CN"/>
        </w:rPr>
        <w:t>专门与海牙体系相关的支出包括计划</w:t>
      </w:r>
      <w:r w:rsidRPr="00571D2C">
        <w:rPr>
          <w:rFonts w:ascii="SimSun" w:hAnsi="SimSun" w:cs="Arial"/>
          <w:sz w:val="21"/>
          <w:szCs w:val="21"/>
          <w:lang w:eastAsia="zh-CN"/>
        </w:rPr>
        <w:t>31</w:t>
      </w:r>
      <w:r w:rsidR="00EA1131" w:rsidRPr="00571D2C">
        <w:rPr>
          <w:rFonts w:ascii="SimSun" w:hAnsi="SimSun" w:cs="SimSun" w:hint="eastAsia"/>
          <w:sz w:val="21"/>
          <w:szCs w:val="21"/>
          <w:lang w:eastAsia="zh-CN"/>
        </w:rPr>
        <w:t>（</w:t>
      </w:r>
      <w:r w:rsidRPr="00571D2C">
        <w:rPr>
          <w:rFonts w:ascii="SimSun" w:hAnsi="SimSun" w:cs="SimSun" w:hint="eastAsia"/>
          <w:sz w:val="21"/>
          <w:szCs w:val="21"/>
          <w:lang w:eastAsia="zh-CN"/>
        </w:rPr>
        <w:t>海牙体系</w:t>
      </w:r>
      <w:r w:rsidR="00B03A40" w:rsidRPr="00571D2C">
        <w:rPr>
          <w:rFonts w:ascii="SimSun" w:hAnsi="SimSun" w:cs="SimSun" w:hint="eastAsia"/>
          <w:sz w:val="21"/>
          <w:szCs w:val="21"/>
          <w:lang w:eastAsia="zh-CN"/>
        </w:rPr>
        <w:t>）</w:t>
      </w:r>
      <w:r w:rsidRPr="00571D2C">
        <w:rPr>
          <w:rFonts w:ascii="SimSun" w:hAnsi="SimSun" w:cs="SimSun" w:hint="eastAsia"/>
          <w:sz w:val="21"/>
          <w:szCs w:val="21"/>
          <w:lang w:eastAsia="zh-CN"/>
        </w:rPr>
        <w:t>项下的支出，以及品牌与外观设计部门副总干事办公室支出的约</w:t>
      </w:r>
      <w:r w:rsidRPr="00571D2C">
        <w:rPr>
          <w:rFonts w:ascii="SimSun" w:hAnsi="SimSun" w:cs="Arial"/>
          <w:sz w:val="21"/>
          <w:szCs w:val="21"/>
          <w:lang w:eastAsia="zh-CN"/>
        </w:rPr>
        <w:t>7%</w:t>
      </w:r>
      <w:r w:rsidR="00EA1131" w:rsidRPr="00571D2C">
        <w:rPr>
          <w:rFonts w:ascii="SimSun" w:hAnsi="SimSun" w:cs="SimSun" w:hint="eastAsia"/>
          <w:sz w:val="21"/>
          <w:szCs w:val="21"/>
          <w:lang w:eastAsia="zh-CN"/>
        </w:rPr>
        <w:t>（</w:t>
      </w:r>
      <w:r w:rsidRPr="00571D2C">
        <w:rPr>
          <w:rFonts w:ascii="SimSun" w:hAnsi="SimSun" w:cs="SimSun" w:hint="eastAsia"/>
          <w:sz w:val="21"/>
          <w:szCs w:val="21"/>
          <w:lang w:eastAsia="zh-CN"/>
        </w:rPr>
        <w:t>计划</w:t>
      </w:r>
      <w:r w:rsidRPr="00571D2C">
        <w:rPr>
          <w:rFonts w:ascii="SimSun" w:hAnsi="SimSun" w:cs="Arial"/>
          <w:sz w:val="21"/>
          <w:szCs w:val="21"/>
          <w:lang w:eastAsia="zh-CN"/>
        </w:rPr>
        <w:t>6</w:t>
      </w:r>
      <w:r w:rsidRPr="00571D2C">
        <w:rPr>
          <w:rFonts w:ascii="SimSun" w:hAnsi="SimSun" w:cs="Arial" w:hint="eastAsia"/>
          <w:sz w:val="21"/>
          <w:szCs w:val="21"/>
          <w:lang w:eastAsia="zh-CN"/>
        </w:rPr>
        <w:t>——</w:t>
      </w:r>
      <w:r w:rsidRPr="00571D2C">
        <w:rPr>
          <w:rFonts w:ascii="SimSun" w:hAnsi="SimSun" w:cs="SimSun" w:hint="eastAsia"/>
          <w:sz w:val="21"/>
          <w:szCs w:val="21"/>
          <w:lang w:eastAsia="zh-CN"/>
        </w:rPr>
        <w:t>马德里和里斯本体系</w:t>
      </w:r>
      <w:r w:rsidR="00B03A40" w:rsidRPr="00571D2C">
        <w:rPr>
          <w:rFonts w:ascii="SimSun" w:hAnsi="SimSun" w:cs="SimSun" w:hint="eastAsia"/>
          <w:sz w:val="21"/>
          <w:szCs w:val="21"/>
          <w:lang w:eastAsia="zh-CN"/>
        </w:rPr>
        <w:t>）</w:t>
      </w:r>
      <w:r w:rsidRPr="00571D2C">
        <w:rPr>
          <w:rFonts w:ascii="SimSun" w:hAnsi="SimSun" w:cs="SimSun" w:hint="eastAsia"/>
          <w:sz w:val="21"/>
          <w:szCs w:val="21"/>
          <w:lang w:eastAsia="zh-CN"/>
        </w:rPr>
        <w:t>。</w:t>
      </w:r>
      <w:r w:rsidRPr="00571D2C">
        <w:rPr>
          <w:rFonts w:ascii="SimSun" w:hAnsi="SimSun"/>
          <w:sz w:val="21"/>
          <w:szCs w:val="21"/>
          <w:vertAlign w:val="superscript"/>
        </w:rPr>
        <w:footnoteReference w:id="42"/>
      </w:r>
    </w:p>
    <w:p w:rsidR="00D262EC" w:rsidRPr="00571D2C" w:rsidRDefault="00D262EC" w:rsidP="00523E59">
      <w:pPr>
        <w:pStyle w:val="af3"/>
        <w:numPr>
          <w:ilvl w:val="0"/>
          <w:numId w:val="27"/>
        </w:numPr>
        <w:adjustRightInd w:val="0"/>
        <w:spacing w:afterLines="50" w:after="120" w:line="340" w:lineRule="atLeast"/>
        <w:ind w:left="0" w:firstLine="0"/>
        <w:jc w:val="both"/>
        <w:rPr>
          <w:rFonts w:ascii="SimSun" w:hAnsi="SimSun" w:cs="Arial"/>
          <w:sz w:val="21"/>
          <w:szCs w:val="21"/>
          <w:lang w:eastAsia="zh-CN"/>
        </w:rPr>
      </w:pPr>
      <w:r w:rsidRPr="00571D2C">
        <w:rPr>
          <w:rFonts w:ascii="SimSun" w:hAnsi="SimSun" w:cs="SimSun" w:hint="eastAsia"/>
          <w:sz w:val="21"/>
          <w:szCs w:val="21"/>
          <w:lang w:eastAsia="zh-CN"/>
        </w:rPr>
        <w:t>支持海牙体系活动的支出包括以下一般性业务的支出：会议和语言服务、建设、行政管理、财务和预算、一般性支持服务、人力资源管理、内部审计、自动化和安保。这些费用中的</w:t>
      </w:r>
      <w:proofErr w:type="gramStart"/>
      <w:r w:rsidRPr="00571D2C">
        <w:rPr>
          <w:rFonts w:ascii="SimSun" w:hAnsi="SimSun" w:cs="SimSun" w:hint="eastAsia"/>
          <w:sz w:val="21"/>
          <w:szCs w:val="21"/>
          <w:lang w:eastAsia="zh-CN"/>
        </w:rPr>
        <w:t>一</w:t>
      </w:r>
      <w:proofErr w:type="gramEnd"/>
      <w:r w:rsidRPr="00571D2C">
        <w:rPr>
          <w:rFonts w:ascii="SimSun" w:hAnsi="SimSun" w:cs="SimSun" w:hint="eastAsia"/>
          <w:sz w:val="21"/>
          <w:szCs w:val="21"/>
          <w:lang w:eastAsia="zh-CN"/>
        </w:rPr>
        <w:t>小部分</w:t>
      </w:r>
      <w:r w:rsidR="00EA1131" w:rsidRPr="00571D2C">
        <w:rPr>
          <w:rFonts w:ascii="SimSun" w:hAnsi="SimSun" w:cs="SimSun" w:hint="eastAsia"/>
          <w:sz w:val="21"/>
          <w:szCs w:val="21"/>
          <w:lang w:eastAsia="zh-CN"/>
        </w:rPr>
        <w:t>（</w:t>
      </w:r>
      <w:r w:rsidRPr="00571D2C">
        <w:rPr>
          <w:rFonts w:ascii="SimSun" w:hAnsi="SimSun" w:cs="SimSun" w:hint="eastAsia"/>
          <w:sz w:val="21"/>
          <w:szCs w:val="21"/>
          <w:lang w:eastAsia="zh-CN"/>
        </w:rPr>
        <w:t>由</w:t>
      </w:r>
      <w:r w:rsidRPr="00571D2C">
        <w:rPr>
          <w:rFonts w:ascii="SimSun" w:hAnsi="SimSun" w:cs="Arial"/>
          <w:sz w:val="21"/>
          <w:szCs w:val="21"/>
          <w:lang w:eastAsia="zh-CN"/>
        </w:rPr>
        <w:t>UNICC</w:t>
      </w:r>
      <w:r w:rsidRPr="00571D2C">
        <w:rPr>
          <w:rFonts w:ascii="SimSun" w:hAnsi="SimSun" w:cs="SimSun" w:hint="eastAsia"/>
          <w:sz w:val="21"/>
          <w:szCs w:val="21"/>
          <w:lang w:eastAsia="zh-CN"/>
        </w:rPr>
        <w:t>管理的服务器成本和财务收入部门的成本分摊</w:t>
      </w:r>
      <w:r w:rsidR="00B03A40" w:rsidRPr="00571D2C">
        <w:rPr>
          <w:rFonts w:ascii="SimSun" w:hAnsi="SimSun" w:cs="SimSun" w:hint="eastAsia"/>
          <w:sz w:val="21"/>
          <w:szCs w:val="21"/>
          <w:lang w:eastAsia="zh-CN"/>
        </w:rPr>
        <w:t>）</w:t>
      </w:r>
      <w:r w:rsidRPr="00571D2C">
        <w:rPr>
          <w:rFonts w:ascii="SimSun" w:hAnsi="SimSun" w:cs="SimSun" w:hint="eastAsia"/>
          <w:sz w:val="21"/>
          <w:szCs w:val="21"/>
          <w:lang w:eastAsia="zh-CN"/>
        </w:rPr>
        <w:t>是直接归于海牙体系的，而剩余部分则</w:t>
      </w:r>
      <w:proofErr w:type="gramStart"/>
      <w:r w:rsidRPr="00571D2C">
        <w:rPr>
          <w:rFonts w:ascii="SimSun" w:hAnsi="SimSun" w:cs="SimSun" w:hint="eastAsia"/>
          <w:sz w:val="21"/>
          <w:szCs w:val="21"/>
          <w:lang w:eastAsia="zh-CN"/>
        </w:rPr>
        <w:t>基于人员</w:t>
      </w:r>
      <w:proofErr w:type="gramEnd"/>
      <w:r w:rsidRPr="00571D2C">
        <w:rPr>
          <w:rFonts w:ascii="SimSun" w:hAnsi="SimSun" w:cs="SimSun" w:hint="eastAsia"/>
          <w:sz w:val="21"/>
          <w:szCs w:val="21"/>
          <w:lang w:eastAsia="zh-CN"/>
        </w:rPr>
        <w:t>数计算</w:t>
      </w:r>
      <w:r w:rsidR="00EA1131" w:rsidRPr="00571D2C">
        <w:rPr>
          <w:rFonts w:ascii="SimSun" w:hAnsi="SimSun" w:cs="SimSun" w:hint="eastAsia"/>
          <w:sz w:val="21"/>
          <w:szCs w:val="21"/>
          <w:lang w:eastAsia="zh-CN"/>
        </w:rPr>
        <w:t>（</w:t>
      </w:r>
      <w:r w:rsidRPr="00571D2C">
        <w:rPr>
          <w:rFonts w:ascii="SimSun" w:hAnsi="SimSun" w:cs="SimSun" w:hint="eastAsia"/>
          <w:sz w:val="21"/>
          <w:szCs w:val="21"/>
          <w:lang w:eastAsia="zh-CN"/>
        </w:rPr>
        <w:t>包括长期职员、临时职员和借调人员</w:t>
      </w:r>
      <w:r w:rsidR="00B03A40" w:rsidRPr="00571D2C">
        <w:rPr>
          <w:rFonts w:ascii="SimSun" w:hAnsi="SimSun" w:cs="SimSun" w:hint="eastAsia"/>
          <w:sz w:val="21"/>
          <w:szCs w:val="21"/>
          <w:lang w:eastAsia="zh-CN"/>
        </w:rPr>
        <w:t>）</w:t>
      </w:r>
      <w:r w:rsidRPr="00571D2C">
        <w:rPr>
          <w:rFonts w:ascii="SimSun" w:hAnsi="SimSun" w:cs="SimSun" w:hint="eastAsia"/>
          <w:sz w:val="21"/>
          <w:szCs w:val="21"/>
          <w:lang w:eastAsia="zh-CN"/>
        </w:rPr>
        <w:t>。</w:t>
      </w:r>
    </w:p>
    <w:p w:rsidR="00D262EC" w:rsidRPr="00C20CDE" w:rsidRDefault="00301CCF" w:rsidP="00301CCF">
      <w:pPr>
        <w:pStyle w:val="af3"/>
        <w:adjustRightInd w:val="0"/>
        <w:spacing w:afterLines="50" w:after="120" w:line="340" w:lineRule="atLeast"/>
        <w:ind w:left="0"/>
        <w:jc w:val="center"/>
        <w:rPr>
          <w:rFonts w:ascii="SimSun" w:hAnsi="SimSun" w:cs="Arial"/>
          <w:sz w:val="21"/>
          <w:szCs w:val="21"/>
        </w:rPr>
      </w:pPr>
      <w:r w:rsidRPr="008C4303">
        <w:rPr>
          <w:rFonts w:ascii="SimSun" w:eastAsia="SimSun" w:hAnsi="SimSun"/>
          <w:noProof/>
          <w:sz w:val="21"/>
          <w:lang w:eastAsia="zh-CN"/>
        </w:rPr>
        <w:lastRenderedPageBreak/>
        <w:drawing>
          <wp:inline distT="0" distB="0" distL="0" distR="0" wp14:anchorId="12A75182" wp14:editId="37EEA72B">
            <wp:extent cx="5940425" cy="3713285"/>
            <wp:effectExtent l="0" t="0" r="3175" b="1905"/>
            <wp:docPr id="2349" name="图片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940425" cy="3713285"/>
                    </a:xfrm>
                    <a:prstGeom prst="rect">
                      <a:avLst/>
                    </a:prstGeom>
                    <a:noFill/>
                    <a:ln>
                      <a:noFill/>
                    </a:ln>
                  </pic:spPr>
                </pic:pic>
              </a:graphicData>
            </a:graphic>
          </wp:inline>
        </w:drawing>
      </w:r>
    </w:p>
    <w:p w:rsidR="00D262EC" w:rsidRPr="00C20CDE"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rPr>
      </w:pPr>
      <w:r w:rsidRPr="00C20CDE">
        <w:rPr>
          <w:rFonts w:ascii="SimSun" w:hAnsi="SimSun"/>
          <w:sz w:val="21"/>
          <w:szCs w:val="21"/>
          <w:lang w:eastAsia="zh-CN"/>
        </w:rPr>
        <w:t>2015</w:t>
      </w:r>
      <w:r w:rsidRPr="00C20CDE">
        <w:rPr>
          <w:rFonts w:ascii="SimSun" w:hAnsi="SimSun" w:cs="SimSun" w:hint="eastAsia"/>
          <w:sz w:val="21"/>
          <w:szCs w:val="21"/>
          <w:lang w:eastAsia="zh-CN"/>
        </w:rPr>
        <w:t>年与海牙体系处理工作相关的总支出估计为近</w:t>
      </w:r>
      <w:r w:rsidRPr="00C20CDE">
        <w:rPr>
          <w:rFonts w:ascii="SimSun" w:hAnsi="SimSun"/>
          <w:sz w:val="21"/>
          <w:szCs w:val="21"/>
          <w:lang w:eastAsia="zh-CN"/>
        </w:rPr>
        <w:t>6,000,000</w:t>
      </w:r>
      <w:r w:rsidRPr="00C20CDE">
        <w:rPr>
          <w:rFonts w:ascii="SimSun" w:hAnsi="SimSun" w:cs="SimSun" w:hint="eastAsia"/>
          <w:sz w:val="21"/>
          <w:szCs w:val="21"/>
          <w:lang w:eastAsia="zh-CN"/>
        </w:rPr>
        <w:t>瑞郎。比</w:t>
      </w:r>
      <w:r w:rsidRPr="00C20CDE">
        <w:rPr>
          <w:rFonts w:ascii="SimSun" w:hAnsi="SimSun"/>
          <w:sz w:val="21"/>
          <w:szCs w:val="21"/>
          <w:lang w:eastAsia="zh-CN"/>
        </w:rPr>
        <w:t>2014</w:t>
      </w:r>
      <w:r w:rsidRPr="00C20CDE">
        <w:rPr>
          <w:rFonts w:ascii="SimSun" w:hAnsi="SimSun" w:cs="SimSun" w:hint="eastAsia"/>
          <w:sz w:val="21"/>
          <w:szCs w:val="21"/>
          <w:lang w:eastAsia="zh-CN"/>
        </w:rPr>
        <w:t>年增长了</w:t>
      </w:r>
      <w:r w:rsidRPr="00C20CDE">
        <w:rPr>
          <w:rFonts w:ascii="SimSun" w:hAnsi="SimSun"/>
          <w:sz w:val="21"/>
          <w:szCs w:val="21"/>
          <w:lang w:eastAsia="zh-CN"/>
        </w:rPr>
        <w:t>5%</w:t>
      </w:r>
      <w:r w:rsidRPr="00C20CDE">
        <w:rPr>
          <w:rFonts w:ascii="SimSun" w:hAnsi="SimSun" w:cs="SimSun" w:hint="eastAsia"/>
          <w:sz w:val="21"/>
          <w:szCs w:val="21"/>
          <w:lang w:eastAsia="zh-CN"/>
        </w:rPr>
        <w:t>。直接成本和间接成本较</w:t>
      </w:r>
      <w:r w:rsidRPr="00C20CDE">
        <w:rPr>
          <w:rFonts w:ascii="SimSun" w:hAnsi="SimSun"/>
          <w:sz w:val="21"/>
          <w:szCs w:val="21"/>
          <w:lang w:eastAsia="zh-CN"/>
        </w:rPr>
        <w:t>2014</w:t>
      </w:r>
      <w:r w:rsidRPr="00C20CDE">
        <w:rPr>
          <w:rFonts w:ascii="SimSun" w:hAnsi="SimSun" w:cs="SimSun" w:hint="eastAsia"/>
          <w:sz w:val="21"/>
          <w:szCs w:val="21"/>
          <w:lang w:eastAsia="zh-CN"/>
        </w:rPr>
        <w:t>年各增长了</w:t>
      </w:r>
      <w:r w:rsidRPr="00C20CDE">
        <w:rPr>
          <w:rFonts w:ascii="SimSun" w:hAnsi="SimSun"/>
          <w:sz w:val="21"/>
          <w:szCs w:val="21"/>
          <w:lang w:eastAsia="zh-CN"/>
        </w:rPr>
        <w:t>6%</w:t>
      </w:r>
      <w:r w:rsidRPr="00C20CDE">
        <w:rPr>
          <w:rFonts w:ascii="SimSun" w:hAnsi="SimSun" w:cs="SimSun" w:hint="eastAsia"/>
          <w:sz w:val="21"/>
          <w:szCs w:val="21"/>
          <w:lang w:eastAsia="zh-CN"/>
        </w:rPr>
        <w:t>和</w:t>
      </w:r>
      <w:r w:rsidRPr="00C20CDE">
        <w:rPr>
          <w:rFonts w:ascii="SimSun" w:hAnsi="SimSun"/>
          <w:sz w:val="21"/>
          <w:szCs w:val="21"/>
          <w:lang w:eastAsia="zh-CN"/>
        </w:rPr>
        <w:t>3%</w:t>
      </w:r>
      <w:r w:rsidRPr="00C20CDE">
        <w:rPr>
          <w:rFonts w:ascii="SimSun" w:hAnsi="SimSun" w:cs="SimSun" w:hint="eastAsia"/>
          <w:sz w:val="21"/>
          <w:szCs w:val="21"/>
          <w:lang w:eastAsia="zh-CN"/>
        </w:rPr>
        <w:t>。</w:t>
      </w:r>
      <w:r w:rsidRPr="00C20CDE">
        <w:rPr>
          <w:rFonts w:ascii="SimSun" w:hAnsi="SimSun"/>
          <w:sz w:val="21"/>
          <w:szCs w:val="21"/>
          <w:lang w:eastAsia="zh-CN"/>
        </w:rPr>
        <w:t>2014/15</w:t>
      </w:r>
      <w:r w:rsidRPr="00C20CDE">
        <w:rPr>
          <w:rFonts w:ascii="SimSun" w:hAnsi="SimSun" w:cs="SimSun" w:hint="eastAsia"/>
          <w:sz w:val="21"/>
          <w:szCs w:val="21"/>
          <w:lang w:eastAsia="zh-CN"/>
        </w:rPr>
        <w:t>两年期的生产总成本比</w:t>
      </w:r>
      <w:r w:rsidRPr="00C20CDE">
        <w:rPr>
          <w:rFonts w:ascii="SimSun" w:hAnsi="SimSun"/>
          <w:sz w:val="21"/>
          <w:szCs w:val="21"/>
          <w:lang w:eastAsia="zh-CN"/>
        </w:rPr>
        <w:t>2012/13</w:t>
      </w:r>
      <w:r w:rsidRPr="00C20CDE">
        <w:rPr>
          <w:rFonts w:ascii="SimSun" w:hAnsi="SimSun" w:cs="SimSun" w:hint="eastAsia"/>
          <w:sz w:val="21"/>
          <w:szCs w:val="21"/>
          <w:lang w:eastAsia="zh-CN"/>
        </w:rPr>
        <w:t>两年期增长了</w:t>
      </w:r>
      <w:r w:rsidRPr="00C20CDE">
        <w:rPr>
          <w:rFonts w:ascii="SimSun" w:hAnsi="SimSun"/>
          <w:sz w:val="21"/>
          <w:szCs w:val="21"/>
          <w:lang w:eastAsia="zh-CN"/>
        </w:rPr>
        <w:t>3%</w:t>
      </w:r>
      <w:r w:rsidRPr="00C20CDE">
        <w:rPr>
          <w:rFonts w:ascii="SimSun" w:hAnsi="SimSun" w:cs="SimSun" w:hint="eastAsia"/>
          <w:sz w:val="21"/>
          <w:szCs w:val="21"/>
          <w:lang w:eastAsia="zh-CN"/>
        </w:rPr>
        <w:t>。</w:t>
      </w:r>
    </w:p>
    <w:p w:rsidR="00D262EC" w:rsidRPr="00C20CDE"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C20CDE">
        <w:rPr>
          <w:rFonts w:ascii="SimSun" w:hAnsi="SimSun"/>
          <w:sz w:val="21"/>
          <w:szCs w:val="21"/>
          <w:lang w:eastAsia="zh-CN"/>
        </w:rPr>
        <w:t>2015</w:t>
      </w:r>
      <w:r w:rsidRPr="00C20CDE">
        <w:rPr>
          <w:rFonts w:ascii="SimSun" w:hAnsi="SimSun" w:cs="SimSun" w:hint="eastAsia"/>
          <w:sz w:val="21"/>
          <w:szCs w:val="21"/>
          <w:lang w:eastAsia="zh-CN"/>
        </w:rPr>
        <w:t>年，直接成本在总支出中占</w:t>
      </w:r>
      <w:r w:rsidRPr="00C20CDE">
        <w:rPr>
          <w:rFonts w:ascii="SimSun" w:hAnsi="SimSun"/>
          <w:sz w:val="21"/>
          <w:szCs w:val="21"/>
          <w:lang w:eastAsia="zh-CN"/>
        </w:rPr>
        <w:t>61%</w:t>
      </w:r>
      <w:r w:rsidRPr="00C20CDE">
        <w:rPr>
          <w:rFonts w:ascii="SimSun" w:hAnsi="SimSun" w:cs="SimSun" w:hint="eastAsia"/>
          <w:sz w:val="21"/>
          <w:szCs w:val="21"/>
          <w:lang w:eastAsia="zh-CN"/>
        </w:rPr>
        <w:t>。</w:t>
      </w:r>
    </w:p>
    <w:p w:rsidR="00D262EC" w:rsidRPr="00C20CDE" w:rsidRDefault="00D262EC" w:rsidP="00382F53">
      <w:pPr>
        <w:adjustRightInd w:val="0"/>
        <w:spacing w:beforeLines="100" w:before="240" w:afterLines="50" w:after="120" w:line="340" w:lineRule="atLeast"/>
        <w:rPr>
          <w:rFonts w:ascii="SimSun" w:hAnsi="SimSun" w:cs="Arial"/>
          <w:sz w:val="21"/>
          <w:szCs w:val="21"/>
          <w:u w:val="single"/>
        </w:rPr>
      </w:pPr>
      <w:r w:rsidRPr="00C20CDE">
        <w:rPr>
          <w:rFonts w:ascii="SimSun" w:hAnsi="SimSun" w:cs="SimSun" w:hint="eastAsia"/>
          <w:sz w:val="21"/>
          <w:szCs w:val="21"/>
          <w:u w:val="single"/>
        </w:rPr>
        <w:t>单位成本</w:t>
      </w:r>
    </w:p>
    <w:p w:rsidR="00D262EC" w:rsidRPr="00571D2C" w:rsidRDefault="00D262EC" w:rsidP="00523E59">
      <w:pPr>
        <w:pStyle w:val="af3"/>
        <w:numPr>
          <w:ilvl w:val="0"/>
          <w:numId w:val="27"/>
        </w:numPr>
        <w:tabs>
          <w:tab w:val="left" w:pos="0"/>
          <w:tab w:val="left" w:pos="567"/>
        </w:tabs>
        <w:adjustRightInd w:val="0"/>
        <w:spacing w:afterLines="50" w:after="120" w:line="340" w:lineRule="atLeast"/>
        <w:ind w:left="0" w:firstLine="0"/>
        <w:jc w:val="both"/>
        <w:rPr>
          <w:rFonts w:ascii="SimSun" w:hAnsi="SimSun" w:cs="Arial"/>
          <w:sz w:val="21"/>
          <w:szCs w:val="21"/>
          <w:lang w:eastAsia="zh-CN"/>
        </w:rPr>
      </w:pPr>
      <w:r w:rsidRPr="00C20CDE">
        <w:rPr>
          <w:rFonts w:ascii="SimSun" w:hAnsi="SimSun" w:cs="SimSun" w:hint="eastAsia"/>
          <w:sz w:val="21"/>
          <w:szCs w:val="21"/>
          <w:lang w:eastAsia="zh-CN"/>
        </w:rPr>
        <w:t>国际局处理交易的效率可以通过单位成本来衡量，单位成本是</w:t>
      </w:r>
      <w:r w:rsidRPr="00571D2C">
        <w:rPr>
          <w:rFonts w:ascii="SimSun" w:hAnsi="SimSun" w:cs="SimSun" w:hint="eastAsia"/>
          <w:sz w:val="21"/>
          <w:szCs w:val="21"/>
          <w:lang w:eastAsia="zh-CN"/>
        </w:rPr>
        <w:t>指生产一个单位产出的平均成本。</w:t>
      </w:r>
    </w:p>
    <w:p w:rsidR="00D262EC" w:rsidRPr="00571D2C" w:rsidRDefault="00D262EC" w:rsidP="00523E59">
      <w:pPr>
        <w:pStyle w:val="af3"/>
        <w:numPr>
          <w:ilvl w:val="0"/>
          <w:numId w:val="27"/>
        </w:numPr>
        <w:tabs>
          <w:tab w:val="left" w:pos="0"/>
          <w:tab w:val="left" w:pos="567"/>
        </w:tabs>
        <w:adjustRightInd w:val="0"/>
        <w:spacing w:afterLines="50" w:after="120" w:line="340" w:lineRule="atLeast"/>
        <w:ind w:left="0" w:firstLine="0"/>
        <w:jc w:val="both"/>
        <w:rPr>
          <w:rFonts w:ascii="SimSun" w:hAnsi="SimSun" w:cs="Arial"/>
          <w:sz w:val="21"/>
          <w:szCs w:val="21"/>
          <w:lang w:eastAsia="zh-CN"/>
        </w:rPr>
      </w:pPr>
      <w:r w:rsidRPr="00571D2C">
        <w:rPr>
          <w:rFonts w:ascii="SimSun" w:hAnsi="SimSun" w:cs="SimSun" w:hint="eastAsia"/>
          <w:sz w:val="21"/>
          <w:szCs w:val="21"/>
          <w:lang w:eastAsia="zh-CN"/>
        </w:rPr>
        <w:t>由于国际局注册新申请并维护现有注册，有必要确定一个包括了各种交易的单位产出。下文列出使用两种不同单位产出的两个单位成本指标。</w:t>
      </w:r>
    </w:p>
    <w:p w:rsidR="00D262EC" w:rsidRPr="00571D2C" w:rsidRDefault="00D262EC" w:rsidP="00523E59">
      <w:pPr>
        <w:pStyle w:val="af3"/>
        <w:numPr>
          <w:ilvl w:val="0"/>
          <w:numId w:val="27"/>
        </w:numPr>
        <w:tabs>
          <w:tab w:val="left" w:pos="567"/>
        </w:tabs>
        <w:adjustRightInd w:val="0"/>
        <w:spacing w:afterLines="50" w:after="120" w:line="340" w:lineRule="atLeast"/>
        <w:ind w:left="0" w:firstLine="0"/>
        <w:jc w:val="both"/>
        <w:rPr>
          <w:rFonts w:ascii="SimSun" w:hAnsi="SimSun" w:cs="Arial"/>
          <w:sz w:val="21"/>
          <w:szCs w:val="21"/>
          <w:highlight w:val="lightGray"/>
          <w:lang w:eastAsia="zh-CN"/>
        </w:rPr>
      </w:pPr>
      <w:r w:rsidRPr="00571D2C">
        <w:rPr>
          <w:rFonts w:ascii="SimSun" w:hAnsi="SimSun" w:cs="SimSun" w:hint="eastAsia"/>
          <w:sz w:val="21"/>
          <w:szCs w:val="21"/>
          <w:lang w:eastAsia="zh-CN"/>
        </w:rPr>
        <w:t>国际局不断努力完善计算单位成本的方法，在本计划和预算中修订了这一方法，以便在</w:t>
      </w:r>
      <w:r w:rsidRPr="00571D2C">
        <w:rPr>
          <w:rFonts w:ascii="SimSun" w:hAnsi="SimSun" w:cs="Arial"/>
          <w:sz w:val="21"/>
          <w:szCs w:val="21"/>
          <w:lang w:eastAsia="zh-CN"/>
        </w:rPr>
        <w:t>2016/17</w:t>
      </w:r>
      <w:r w:rsidRPr="00571D2C">
        <w:rPr>
          <w:rFonts w:ascii="SimSun" w:hAnsi="SimSun" w:cs="SimSun" w:hint="eastAsia"/>
          <w:sz w:val="21"/>
          <w:szCs w:val="21"/>
          <w:lang w:eastAsia="zh-CN"/>
        </w:rPr>
        <w:t>两年期内更准确地反映国际局处理海牙工作量的成本</w:t>
      </w:r>
      <w:r w:rsidRPr="00571D2C">
        <w:rPr>
          <w:rStyle w:val="ac"/>
          <w:rFonts w:ascii="SimSun" w:hAnsi="SimSun" w:cs="Arial"/>
          <w:sz w:val="21"/>
          <w:szCs w:val="21"/>
        </w:rPr>
        <w:footnoteReference w:id="43"/>
      </w:r>
      <w:r w:rsidRPr="00571D2C">
        <w:rPr>
          <w:rFonts w:ascii="SimSun" w:hAnsi="SimSun" w:cs="SimSun" w:hint="eastAsia"/>
          <w:sz w:val="21"/>
          <w:szCs w:val="21"/>
          <w:lang w:eastAsia="zh-CN"/>
        </w:rPr>
        <w:t>。</w:t>
      </w:r>
    </w:p>
    <w:p w:rsidR="00D262EC" w:rsidRPr="002B2302" w:rsidRDefault="00D262EC" w:rsidP="00382F53">
      <w:pPr>
        <w:pStyle w:val="af3"/>
        <w:keepNext/>
        <w:keepLines/>
        <w:adjustRightInd w:val="0"/>
        <w:spacing w:beforeLines="100" w:before="240" w:afterLines="50" w:after="120" w:line="340" w:lineRule="atLeast"/>
        <w:ind w:left="0"/>
        <w:rPr>
          <w:rFonts w:ascii="KaiTi" w:eastAsia="KaiTi" w:hAnsi="KaiTi" w:cs="SimSun"/>
          <w:iCs/>
          <w:sz w:val="21"/>
          <w:szCs w:val="21"/>
          <w:lang w:eastAsia="zh-CN"/>
        </w:rPr>
      </w:pPr>
      <w:r w:rsidRPr="002B2302">
        <w:rPr>
          <w:rFonts w:ascii="KaiTi" w:eastAsia="KaiTi" w:hAnsi="KaiTi" w:cs="SimSun" w:hint="eastAsia"/>
          <w:iCs/>
          <w:sz w:val="21"/>
          <w:szCs w:val="21"/>
          <w:lang w:eastAsia="zh-CN"/>
        </w:rPr>
        <w:t>每件新外观设计</w:t>
      </w:r>
      <w:r w:rsidRPr="002B2302">
        <w:rPr>
          <w:rFonts w:ascii="KaiTi" w:eastAsia="KaiTi" w:hAnsi="KaiTi" w:cs="SimSun"/>
          <w:iCs/>
          <w:sz w:val="21"/>
          <w:szCs w:val="21"/>
          <w:lang w:eastAsia="zh-CN"/>
        </w:rPr>
        <w:t>/</w:t>
      </w:r>
      <w:r w:rsidRPr="002B2302">
        <w:rPr>
          <w:rFonts w:ascii="KaiTi" w:eastAsia="KaiTi" w:hAnsi="KaiTi" w:cs="SimSun" w:hint="eastAsia"/>
          <w:iCs/>
          <w:sz w:val="21"/>
          <w:szCs w:val="21"/>
          <w:lang w:eastAsia="zh-CN"/>
        </w:rPr>
        <w:t>续展外观设计的单位成本</w:t>
      </w:r>
    </w:p>
    <w:p w:rsidR="00D262EC" w:rsidRPr="00571D2C" w:rsidRDefault="00D262EC" w:rsidP="00523E59">
      <w:pPr>
        <w:pStyle w:val="af3"/>
        <w:numPr>
          <w:ilvl w:val="0"/>
          <w:numId w:val="27"/>
        </w:numPr>
        <w:tabs>
          <w:tab w:val="left" w:pos="0"/>
          <w:tab w:val="left" w:pos="567"/>
          <w:tab w:val="left" w:pos="1134"/>
        </w:tabs>
        <w:adjustRightInd w:val="0"/>
        <w:spacing w:afterLines="50" w:after="120" w:line="340" w:lineRule="atLeast"/>
        <w:ind w:left="0" w:firstLine="0"/>
        <w:jc w:val="both"/>
        <w:rPr>
          <w:rFonts w:ascii="SimSun" w:hAnsi="SimSun" w:cs="Arial"/>
          <w:sz w:val="21"/>
          <w:szCs w:val="21"/>
          <w:lang w:eastAsia="zh-CN"/>
        </w:rPr>
      </w:pPr>
      <w:r w:rsidRPr="00571D2C">
        <w:rPr>
          <w:rFonts w:ascii="SimSun" w:hAnsi="SimSun" w:cs="SimSun" w:hint="eastAsia"/>
          <w:sz w:val="21"/>
          <w:szCs w:val="21"/>
          <w:lang w:eastAsia="zh-CN"/>
        </w:rPr>
        <w:t>新外观设计指给定年份内注册的国际申请中含有的外观设计，续展外观设计指给定年份内得到续展的国际注册中含有的现有外观设计。这两类事务中的外观设计共同构成了国际局的核心业务。</w:t>
      </w:r>
    </w:p>
    <w:p w:rsidR="00D262EC" w:rsidRPr="00571D2C" w:rsidRDefault="00D262EC" w:rsidP="00523E59">
      <w:pPr>
        <w:pStyle w:val="af3"/>
        <w:numPr>
          <w:ilvl w:val="0"/>
          <w:numId w:val="27"/>
        </w:numPr>
        <w:tabs>
          <w:tab w:val="left" w:pos="0"/>
          <w:tab w:val="left" w:pos="567"/>
        </w:tabs>
        <w:adjustRightInd w:val="0"/>
        <w:spacing w:afterLines="150" w:after="360" w:line="340" w:lineRule="atLeast"/>
        <w:ind w:left="0" w:firstLine="0"/>
        <w:jc w:val="both"/>
        <w:rPr>
          <w:rFonts w:ascii="SimSun" w:hAnsi="SimSun" w:cs="Arial"/>
          <w:sz w:val="21"/>
          <w:szCs w:val="21"/>
          <w:lang w:eastAsia="zh-CN"/>
        </w:rPr>
      </w:pPr>
      <w:r w:rsidRPr="00571D2C">
        <w:rPr>
          <w:rFonts w:ascii="SimSun" w:hAnsi="SimSun" w:cs="SimSun" w:hint="eastAsia"/>
          <w:sz w:val="21"/>
          <w:szCs w:val="21"/>
          <w:lang w:eastAsia="zh-CN"/>
        </w:rPr>
        <w:t>由于处理这两类文件所含外观设计需要的资源并不均等，它们的权重也各不相同</w:t>
      </w:r>
      <w:r w:rsidRPr="00571D2C">
        <w:rPr>
          <w:rFonts w:ascii="SimSun" w:hAnsi="SimSun" w:cs="Arial"/>
          <w:sz w:val="21"/>
          <w:szCs w:val="21"/>
          <w:vertAlign w:val="superscript"/>
        </w:rPr>
        <w:footnoteReference w:id="44"/>
      </w:r>
      <w:r w:rsidRPr="00571D2C">
        <w:rPr>
          <w:rFonts w:ascii="SimSun" w:hAnsi="SimSun" w:cs="SimSun" w:hint="eastAsia"/>
          <w:sz w:val="21"/>
          <w:szCs w:val="21"/>
          <w:lang w:eastAsia="zh-CN"/>
        </w:rPr>
        <w:t>。用生产总本除以新外观设计</w:t>
      </w:r>
      <w:r w:rsidRPr="00571D2C">
        <w:rPr>
          <w:rFonts w:ascii="SimSun" w:hAnsi="SimSun" w:cs="Arial"/>
          <w:sz w:val="21"/>
          <w:szCs w:val="21"/>
          <w:lang w:eastAsia="zh-CN"/>
        </w:rPr>
        <w:t>/</w:t>
      </w:r>
      <w:r w:rsidRPr="00571D2C">
        <w:rPr>
          <w:rFonts w:ascii="SimSun" w:hAnsi="SimSun" w:cs="SimSun" w:hint="eastAsia"/>
          <w:sz w:val="21"/>
          <w:szCs w:val="21"/>
          <w:lang w:eastAsia="zh-CN"/>
        </w:rPr>
        <w:t>续展外观设计的数量可以算出单位成本。</w:t>
      </w:r>
    </w:p>
    <w:tbl>
      <w:tblPr>
        <w:tblW w:w="0" w:type="auto"/>
        <w:tblInd w:w="108" w:type="dxa"/>
        <w:tblLayout w:type="fixed"/>
        <w:tblLook w:val="00A0" w:firstRow="1" w:lastRow="0" w:firstColumn="1" w:lastColumn="0" w:noHBand="0" w:noVBand="0"/>
      </w:tblPr>
      <w:tblGrid>
        <w:gridCol w:w="4200"/>
        <w:gridCol w:w="4873"/>
      </w:tblGrid>
      <w:tr w:rsidR="00D262EC" w:rsidRPr="00571D2C" w:rsidTr="00382F53">
        <w:tc>
          <w:tcPr>
            <w:tcW w:w="4200" w:type="dxa"/>
          </w:tcPr>
          <w:p w:rsidR="00D262EC" w:rsidRPr="008C4303" w:rsidRDefault="00D262EC" w:rsidP="00382F53">
            <w:pPr>
              <w:adjustRightInd w:val="0"/>
              <w:spacing w:afterLines="50" w:after="120" w:line="340" w:lineRule="atLeast"/>
              <w:jc w:val="center"/>
              <w:rPr>
                <w:rFonts w:ascii="SimSun" w:eastAsia="SimSun" w:hAnsi="SimSun" w:cs="Arial"/>
                <w:sz w:val="21"/>
                <w:szCs w:val="21"/>
                <w:lang w:eastAsia="zh-CN"/>
              </w:rPr>
            </w:pPr>
            <w:r w:rsidRPr="008C4303">
              <w:rPr>
                <w:rFonts w:ascii="SimSun" w:eastAsia="SimSun" w:hAnsi="SimSun" w:cs="SimSun" w:hint="eastAsia"/>
                <w:sz w:val="21"/>
                <w:szCs w:val="21"/>
                <w:lang w:eastAsia="zh-CN"/>
              </w:rPr>
              <w:t>旧算法</w:t>
            </w:r>
          </w:p>
        </w:tc>
        <w:tc>
          <w:tcPr>
            <w:tcW w:w="4873" w:type="dxa"/>
          </w:tcPr>
          <w:p w:rsidR="00D262EC" w:rsidRPr="008C4303" w:rsidRDefault="00D262EC" w:rsidP="00382F53">
            <w:pPr>
              <w:adjustRightInd w:val="0"/>
              <w:spacing w:afterLines="50" w:after="120" w:line="340" w:lineRule="atLeast"/>
              <w:jc w:val="center"/>
              <w:rPr>
                <w:rFonts w:ascii="SimSun" w:eastAsia="SimSun" w:hAnsi="SimSun" w:cs="Arial"/>
                <w:sz w:val="21"/>
                <w:szCs w:val="21"/>
                <w:lang w:eastAsia="zh-CN"/>
              </w:rPr>
            </w:pPr>
            <w:r w:rsidRPr="008C4303">
              <w:rPr>
                <w:rFonts w:ascii="SimSun" w:eastAsia="SimSun" w:hAnsi="SimSun" w:cs="SimSun" w:hint="eastAsia"/>
                <w:sz w:val="21"/>
                <w:szCs w:val="21"/>
                <w:lang w:eastAsia="zh-CN"/>
              </w:rPr>
              <w:t>新算法</w:t>
            </w:r>
          </w:p>
        </w:tc>
      </w:tr>
      <w:tr w:rsidR="00D262EC" w:rsidRPr="008C4303" w:rsidTr="00382F53">
        <w:tc>
          <w:tcPr>
            <w:tcW w:w="4200" w:type="dxa"/>
          </w:tcPr>
          <w:p w:rsidR="00D262EC" w:rsidRPr="008C4303" w:rsidRDefault="00301CCF" w:rsidP="00382F53">
            <w:pPr>
              <w:adjustRightInd w:val="0"/>
              <w:spacing w:afterLines="50" w:after="120" w:line="340" w:lineRule="atLeast"/>
              <w:jc w:val="center"/>
              <w:rPr>
                <w:rFonts w:ascii="SimSun" w:eastAsia="SimSun" w:hAnsi="SimSun" w:cs="Arial"/>
                <w:sz w:val="21"/>
                <w:szCs w:val="21"/>
              </w:rPr>
            </w:pPr>
            <w:r w:rsidRPr="008C4303">
              <w:rPr>
                <w:rFonts w:ascii="SimSun" w:eastAsia="SimSun" w:hAnsi="SimSun" w:cs="Arial"/>
                <w:noProof/>
                <w:sz w:val="21"/>
                <w:szCs w:val="21"/>
                <w:lang w:eastAsia="zh-CN"/>
              </w:rPr>
              <w:lastRenderedPageBreak/>
              <w:drawing>
                <wp:inline distT="0" distB="0" distL="0" distR="0" wp14:anchorId="598FE646" wp14:editId="0081FA7A">
                  <wp:extent cx="2524760" cy="1808480"/>
                  <wp:effectExtent l="0" t="0" r="8890" b="1270"/>
                  <wp:docPr id="2350" name="图片 2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524760" cy="1808480"/>
                          </a:xfrm>
                          <a:prstGeom prst="rect">
                            <a:avLst/>
                          </a:prstGeom>
                          <a:noFill/>
                          <a:ln>
                            <a:noFill/>
                          </a:ln>
                        </pic:spPr>
                      </pic:pic>
                    </a:graphicData>
                  </a:graphic>
                </wp:inline>
              </w:drawing>
            </w:r>
          </w:p>
        </w:tc>
        <w:tc>
          <w:tcPr>
            <w:tcW w:w="4873" w:type="dxa"/>
          </w:tcPr>
          <w:p w:rsidR="00D262EC" w:rsidRPr="008C4303" w:rsidRDefault="00301CCF" w:rsidP="00382F53">
            <w:pPr>
              <w:adjustRightInd w:val="0"/>
              <w:spacing w:afterLines="50" w:after="120" w:line="340" w:lineRule="atLeast"/>
              <w:jc w:val="center"/>
              <w:rPr>
                <w:rFonts w:ascii="SimSun" w:eastAsia="SimSun" w:hAnsi="SimSun" w:cs="Arial"/>
                <w:sz w:val="21"/>
                <w:szCs w:val="21"/>
              </w:rPr>
            </w:pPr>
            <w:r w:rsidRPr="008C4303">
              <w:rPr>
                <w:rFonts w:ascii="SimSun" w:eastAsia="SimSun" w:hAnsi="SimSun" w:cs="Arial"/>
                <w:noProof/>
                <w:sz w:val="21"/>
                <w:szCs w:val="21"/>
                <w:lang w:eastAsia="zh-CN"/>
              </w:rPr>
              <w:drawing>
                <wp:inline distT="0" distB="0" distL="0" distR="0" wp14:anchorId="1572D524" wp14:editId="7167901B">
                  <wp:extent cx="2954655" cy="2040255"/>
                  <wp:effectExtent l="0" t="0" r="0" b="0"/>
                  <wp:docPr id="2351" name="图片 2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954655" cy="2040255"/>
                          </a:xfrm>
                          <a:prstGeom prst="rect">
                            <a:avLst/>
                          </a:prstGeom>
                          <a:noFill/>
                          <a:ln>
                            <a:noFill/>
                          </a:ln>
                        </pic:spPr>
                      </pic:pic>
                    </a:graphicData>
                  </a:graphic>
                </wp:inline>
              </w:drawing>
            </w:r>
          </w:p>
        </w:tc>
      </w:tr>
    </w:tbl>
    <w:p w:rsidR="00D262EC" w:rsidRPr="00C20CDE" w:rsidRDefault="00D262EC" w:rsidP="00382F53">
      <w:pPr>
        <w:pStyle w:val="af3"/>
        <w:adjustRightInd w:val="0"/>
        <w:spacing w:afterLines="50" w:after="120" w:line="340" w:lineRule="atLeast"/>
        <w:ind w:left="1080"/>
        <w:jc w:val="center"/>
        <w:rPr>
          <w:rFonts w:ascii="SimSun" w:hAnsi="SimSun" w:cs="Arial"/>
          <w:sz w:val="21"/>
          <w:szCs w:val="21"/>
        </w:rPr>
      </w:pPr>
    </w:p>
    <w:p w:rsidR="00D262EC" w:rsidRPr="00C20CDE"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C20CDE">
        <w:rPr>
          <w:rFonts w:ascii="SimSun" w:hAnsi="SimSun"/>
          <w:sz w:val="21"/>
          <w:szCs w:val="21"/>
          <w:lang w:eastAsia="zh-CN"/>
        </w:rPr>
        <w:t>2015</w:t>
      </w:r>
      <w:r w:rsidRPr="00C20CDE">
        <w:rPr>
          <w:rFonts w:ascii="SimSun" w:hAnsi="SimSun" w:cs="SimSun" w:hint="eastAsia"/>
          <w:sz w:val="21"/>
          <w:szCs w:val="21"/>
          <w:lang w:eastAsia="zh-CN"/>
        </w:rPr>
        <w:t>年，</w:t>
      </w:r>
      <w:r w:rsidRPr="00C20CDE">
        <w:rPr>
          <w:rFonts w:ascii="SimSun" w:hAnsi="SimSun" w:hint="eastAsia"/>
          <w:sz w:val="21"/>
          <w:szCs w:val="21"/>
          <w:lang w:eastAsia="zh-CN"/>
        </w:rPr>
        <w:t>处理</w:t>
      </w:r>
      <w:r w:rsidRPr="00C20CDE">
        <w:rPr>
          <w:rFonts w:ascii="SimSun" w:hAnsi="SimSun" w:cs="SimSun" w:hint="eastAsia"/>
          <w:sz w:val="21"/>
          <w:szCs w:val="21"/>
          <w:lang w:eastAsia="zh-CN"/>
        </w:rPr>
        <w:t>一项新外观设计</w:t>
      </w:r>
      <w:r w:rsidRPr="00C20CDE">
        <w:rPr>
          <w:rFonts w:ascii="SimSun" w:hAnsi="SimSun"/>
          <w:sz w:val="21"/>
          <w:szCs w:val="21"/>
          <w:lang w:eastAsia="zh-CN"/>
        </w:rPr>
        <w:t>/</w:t>
      </w:r>
      <w:r w:rsidRPr="00C20CDE">
        <w:rPr>
          <w:rFonts w:ascii="SimSun" w:hAnsi="SimSun" w:cs="SimSun" w:hint="eastAsia"/>
          <w:sz w:val="21"/>
          <w:szCs w:val="21"/>
          <w:lang w:eastAsia="zh-CN"/>
        </w:rPr>
        <w:t>续展外观设计的平均成本为</w:t>
      </w:r>
      <w:r w:rsidRPr="00C20CDE">
        <w:rPr>
          <w:rFonts w:ascii="SimSun" w:hAnsi="SimSun"/>
          <w:sz w:val="21"/>
          <w:szCs w:val="21"/>
          <w:lang w:eastAsia="zh-CN"/>
        </w:rPr>
        <w:t>337</w:t>
      </w:r>
      <w:r w:rsidRPr="00C20CDE">
        <w:rPr>
          <w:rFonts w:ascii="SimSun" w:hAnsi="SimSun" w:cs="SimSun" w:hint="eastAsia"/>
          <w:sz w:val="21"/>
          <w:szCs w:val="21"/>
          <w:lang w:eastAsia="zh-CN"/>
        </w:rPr>
        <w:t>瑞士法郎，较</w:t>
      </w:r>
      <w:r w:rsidRPr="00C20CDE">
        <w:rPr>
          <w:rFonts w:ascii="SimSun" w:hAnsi="SimSun"/>
          <w:sz w:val="21"/>
          <w:szCs w:val="21"/>
          <w:lang w:eastAsia="zh-CN"/>
        </w:rPr>
        <w:t>2014</w:t>
      </w:r>
      <w:r w:rsidRPr="00C20CDE">
        <w:rPr>
          <w:rFonts w:ascii="SimSun" w:hAnsi="SimSun" w:cs="SimSun" w:hint="eastAsia"/>
          <w:sz w:val="21"/>
          <w:szCs w:val="21"/>
          <w:lang w:eastAsia="zh-CN"/>
        </w:rPr>
        <w:t>年下降了</w:t>
      </w:r>
      <w:r w:rsidRPr="00C20CDE">
        <w:rPr>
          <w:rFonts w:ascii="SimSun" w:hAnsi="SimSun"/>
          <w:sz w:val="21"/>
          <w:szCs w:val="21"/>
          <w:lang w:eastAsia="zh-CN"/>
        </w:rPr>
        <w:t>8%</w:t>
      </w:r>
      <w:r w:rsidRPr="00C20CDE">
        <w:rPr>
          <w:rFonts w:ascii="SimSun" w:hAnsi="SimSun" w:cs="SimSun" w:hint="eastAsia"/>
          <w:sz w:val="21"/>
          <w:szCs w:val="21"/>
          <w:lang w:eastAsia="zh-CN"/>
        </w:rPr>
        <w:t>。</w:t>
      </w:r>
      <w:proofErr w:type="gramStart"/>
      <w:r w:rsidRPr="00C20CDE">
        <w:rPr>
          <w:rFonts w:ascii="SimSun" w:hAnsi="SimSun" w:cs="SimSun" w:hint="eastAsia"/>
          <w:sz w:val="21"/>
          <w:szCs w:val="21"/>
          <w:lang w:eastAsia="zh-CN"/>
        </w:rPr>
        <w:t>这一下降是由于</w:t>
      </w:r>
      <w:proofErr w:type="gramEnd"/>
      <w:r w:rsidRPr="00C20CDE">
        <w:rPr>
          <w:rFonts w:ascii="SimSun" w:hAnsi="SimSun" w:cs="SimSun" w:hint="eastAsia"/>
          <w:sz w:val="21"/>
          <w:szCs w:val="21"/>
          <w:lang w:eastAsia="zh-CN"/>
        </w:rPr>
        <w:t>在处理费总量几乎与</w:t>
      </w:r>
      <w:r w:rsidRPr="00C20CDE">
        <w:rPr>
          <w:rFonts w:ascii="SimSun" w:hAnsi="SimSun"/>
          <w:sz w:val="21"/>
          <w:szCs w:val="21"/>
          <w:lang w:eastAsia="zh-CN"/>
        </w:rPr>
        <w:t>2014</w:t>
      </w:r>
      <w:r w:rsidRPr="00C20CDE">
        <w:rPr>
          <w:rFonts w:ascii="SimSun" w:hAnsi="SimSun" w:cs="SimSun" w:hint="eastAsia"/>
          <w:sz w:val="21"/>
          <w:szCs w:val="21"/>
          <w:lang w:eastAsia="zh-CN"/>
        </w:rPr>
        <w:t>年等同的情况下，新外观设计</w:t>
      </w:r>
      <w:r w:rsidRPr="00C20CDE">
        <w:rPr>
          <w:rFonts w:ascii="SimSun" w:hAnsi="SimSun"/>
          <w:sz w:val="21"/>
          <w:szCs w:val="21"/>
          <w:lang w:eastAsia="zh-CN"/>
        </w:rPr>
        <w:t>/</w:t>
      </w:r>
      <w:r w:rsidRPr="00C20CDE">
        <w:rPr>
          <w:rFonts w:ascii="SimSun" w:hAnsi="SimSun" w:cs="SimSun" w:hint="eastAsia"/>
          <w:sz w:val="21"/>
          <w:szCs w:val="21"/>
          <w:lang w:eastAsia="zh-CN"/>
        </w:rPr>
        <w:t>续展外观设计的数量大幅增加了</w:t>
      </w:r>
      <w:r w:rsidRPr="00C20CDE">
        <w:rPr>
          <w:rFonts w:ascii="SimSun" w:hAnsi="SimSun"/>
          <w:sz w:val="21"/>
          <w:szCs w:val="21"/>
          <w:lang w:eastAsia="zh-CN"/>
        </w:rPr>
        <w:t>14%</w:t>
      </w:r>
      <w:r w:rsidRPr="00C20CDE">
        <w:rPr>
          <w:rFonts w:ascii="SimSun" w:hAnsi="SimSun" w:cs="SimSun" w:hint="eastAsia"/>
          <w:sz w:val="21"/>
          <w:szCs w:val="21"/>
          <w:lang w:eastAsia="zh-CN"/>
        </w:rPr>
        <w:t>。</w:t>
      </w:r>
    </w:p>
    <w:p w:rsidR="00D262EC" w:rsidRPr="00C20CDE"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C20CDE">
        <w:rPr>
          <w:rFonts w:ascii="SimSun" w:hAnsi="SimSun"/>
          <w:sz w:val="21"/>
          <w:szCs w:val="21"/>
          <w:lang w:eastAsia="zh-CN"/>
        </w:rPr>
        <w:t>2014/15</w:t>
      </w:r>
      <w:r w:rsidRPr="00C20CDE">
        <w:rPr>
          <w:rFonts w:ascii="SimSun" w:hAnsi="SimSun" w:cs="SimSun" w:hint="eastAsia"/>
          <w:sz w:val="21"/>
          <w:szCs w:val="21"/>
          <w:lang w:eastAsia="zh-CN"/>
        </w:rPr>
        <w:t>两年期内处理一项新外观设计</w:t>
      </w:r>
      <w:r w:rsidRPr="00C20CDE">
        <w:rPr>
          <w:rFonts w:ascii="SimSun" w:hAnsi="SimSun"/>
          <w:sz w:val="21"/>
          <w:szCs w:val="21"/>
          <w:lang w:eastAsia="zh-CN"/>
        </w:rPr>
        <w:t>/</w:t>
      </w:r>
      <w:r w:rsidRPr="00C20CDE">
        <w:rPr>
          <w:rFonts w:ascii="SimSun" w:hAnsi="SimSun" w:cs="SimSun" w:hint="eastAsia"/>
          <w:sz w:val="21"/>
          <w:szCs w:val="21"/>
          <w:lang w:eastAsia="zh-CN"/>
        </w:rPr>
        <w:t>续展外观设计的平均单位成本</w:t>
      </w:r>
      <w:r w:rsidR="00EA1131">
        <w:rPr>
          <w:rFonts w:ascii="SimSun" w:hAnsi="SimSun" w:cs="SimSun" w:hint="eastAsia"/>
          <w:sz w:val="21"/>
          <w:szCs w:val="21"/>
          <w:lang w:eastAsia="zh-CN"/>
        </w:rPr>
        <w:t>（</w:t>
      </w:r>
      <w:r w:rsidRPr="00C20CDE">
        <w:rPr>
          <w:rFonts w:ascii="SimSun" w:hAnsi="SimSun"/>
          <w:sz w:val="21"/>
          <w:szCs w:val="21"/>
          <w:lang w:eastAsia="zh-CN"/>
        </w:rPr>
        <w:t>350</w:t>
      </w:r>
      <w:r w:rsidRPr="00C20CDE">
        <w:rPr>
          <w:rFonts w:ascii="SimSun" w:hAnsi="SimSun" w:cs="SimSun" w:hint="eastAsia"/>
          <w:sz w:val="21"/>
          <w:szCs w:val="21"/>
          <w:lang w:eastAsia="zh-CN"/>
        </w:rPr>
        <w:t>瑞士法郎</w:t>
      </w:r>
      <w:r w:rsidR="00B03A40">
        <w:rPr>
          <w:rFonts w:ascii="SimSun" w:hAnsi="SimSun" w:cs="SimSun" w:hint="eastAsia"/>
          <w:sz w:val="21"/>
          <w:szCs w:val="21"/>
          <w:lang w:eastAsia="zh-CN"/>
        </w:rPr>
        <w:t>）</w:t>
      </w:r>
      <w:r w:rsidRPr="00C20CDE">
        <w:rPr>
          <w:rFonts w:ascii="SimSun" w:hAnsi="SimSun" w:cs="SimSun" w:hint="eastAsia"/>
          <w:sz w:val="21"/>
          <w:szCs w:val="21"/>
          <w:lang w:eastAsia="zh-CN"/>
        </w:rPr>
        <w:t>较</w:t>
      </w:r>
      <w:r w:rsidRPr="00C20CDE">
        <w:rPr>
          <w:rFonts w:ascii="SimSun" w:hAnsi="SimSun"/>
          <w:sz w:val="21"/>
          <w:szCs w:val="21"/>
          <w:lang w:eastAsia="zh-CN"/>
        </w:rPr>
        <w:t>2012/13</w:t>
      </w:r>
      <w:r w:rsidRPr="00C20CDE">
        <w:rPr>
          <w:rFonts w:ascii="SimSun" w:hAnsi="SimSun" w:cs="SimSun" w:hint="eastAsia"/>
          <w:sz w:val="21"/>
          <w:szCs w:val="21"/>
          <w:lang w:eastAsia="zh-CN"/>
        </w:rPr>
        <w:t>两年期</w:t>
      </w:r>
      <w:r w:rsidR="00EA1131">
        <w:rPr>
          <w:rFonts w:ascii="SimSun" w:hAnsi="SimSun" w:cs="SimSun" w:hint="eastAsia"/>
          <w:sz w:val="21"/>
          <w:szCs w:val="21"/>
          <w:lang w:eastAsia="zh-CN"/>
        </w:rPr>
        <w:t>（</w:t>
      </w:r>
      <w:r w:rsidRPr="00C20CDE">
        <w:rPr>
          <w:rFonts w:ascii="SimSun" w:hAnsi="SimSun"/>
          <w:sz w:val="21"/>
          <w:szCs w:val="21"/>
          <w:lang w:eastAsia="zh-CN"/>
        </w:rPr>
        <w:t>400</w:t>
      </w:r>
      <w:r w:rsidRPr="00C20CDE">
        <w:rPr>
          <w:rFonts w:ascii="SimSun" w:hAnsi="SimSun" w:cs="SimSun" w:hint="eastAsia"/>
          <w:sz w:val="21"/>
          <w:szCs w:val="21"/>
          <w:lang w:eastAsia="zh-CN"/>
        </w:rPr>
        <w:t>瑞士法郎</w:t>
      </w:r>
      <w:r w:rsidR="00B03A40">
        <w:rPr>
          <w:rFonts w:ascii="SimSun" w:hAnsi="SimSun" w:cs="SimSun" w:hint="eastAsia"/>
          <w:sz w:val="21"/>
          <w:szCs w:val="21"/>
          <w:lang w:eastAsia="zh-CN"/>
        </w:rPr>
        <w:t>）</w:t>
      </w:r>
      <w:r w:rsidRPr="00C20CDE">
        <w:rPr>
          <w:rFonts w:ascii="SimSun" w:hAnsi="SimSun" w:cs="SimSun" w:hint="eastAsia"/>
          <w:sz w:val="21"/>
          <w:szCs w:val="21"/>
          <w:lang w:eastAsia="zh-CN"/>
        </w:rPr>
        <w:t>下降了</w:t>
      </w:r>
      <w:r w:rsidRPr="00C20CDE">
        <w:rPr>
          <w:rFonts w:ascii="SimSun" w:hAnsi="SimSun"/>
          <w:sz w:val="21"/>
          <w:szCs w:val="21"/>
          <w:lang w:eastAsia="zh-CN"/>
        </w:rPr>
        <w:t>12%</w:t>
      </w:r>
      <w:r w:rsidRPr="00C20CDE">
        <w:rPr>
          <w:rFonts w:ascii="SimSun" w:hAnsi="SimSun" w:cs="SimSun" w:hint="eastAsia"/>
          <w:sz w:val="21"/>
          <w:szCs w:val="21"/>
          <w:lang w:eastAsia="zh-CN"/>
        </w:rPr>
        <w:t>。</w:t>
      </w:r>
    </w:p>
    <w:p w:rsidR="00D262EC" w:rsidRPr="002B2302" w:rsidRDefault="00D262EC" w:rsidP="00301CCF">
      <w:pPr>
        <w:pStyle w:val="af3"/>
        <w:keepNext/>
        <w:adjustRightInd w:val="0"/>
        <w:spacing w:beforeLines="100" w:before="240" w:afterLines="50" w:after="120" w:line="340" w:lineRule="atLeast"/>
        <w:ind w:left="0"/>
        <w:rPr>
          <w:rFonts w:ascii="KaiTi" w:eastAsia="KaiTi" w:hAnsi="KaiTi" w:cs="SimSun"/>
          <w:iCs/>
          <w:sz w:val="21"/>
          <w:szCs w:val="21"/>
          <w:lang w:eastAsia="zh-CN"/>
        </w:rPr>
      </w:pPr>
      <w:r w:rsidRPr="002B2302">
        <w:rPr>
          <w:rFonts w:ascii="KaiTi" w:eastAsia="KaiTi" w:hAnsi="KaiTi" w:cs="SimSun" w:hint="eastAsia"/>
          <w:iCs/>
          <w:sz w:val="21"/>
          <w:szCs w:val="21"/>
          <w:lang w:eastAsia="zh-CN"/>
        </w:rPr>
        <w:t>在注册簿中登记每份文件的单位成本</w:t>
      </w:r>
    </w:p>
    <w:p w:rsidR="00D262EC" w:rsidRPr="00571D2C" w:rsidRDefault="00D262EC" w:rsidP="00523E59">
      <w:pPr>
        <w:pStyle w:val="af3"/>
        <w:numPr>
          <w:ilvl w:val="0"/>
          <w:numId w:val="27"/>
        </w:numPr>
        <w:tabs>
          <w:tab w:val="left" w:pos="0"/>
          <w:tab w:val="left" w:pos="567"/>
        </w:tabs>
        <w:adjustRightInd w:val="0"/>
        <w:spacing w:afterLines="50" w:after="120" w:line="340" w:lineRule="atLeast"/>
        <w:ind w:left="0" w:firstLine="0"/>
        <w:jc w:val="both"/>
        <w:rPr>
          <w:rFonts w:ascii="SimSun" w:hAnsi="SimSun" w:cs="Arial"/>
          <w:sz w:val="21"/>
          <w:szCs w:val="21"/>
          <w:lang w:eastAsia="zh-CN"/>
        </w:rPr>
      </w:pPr>
      <w:r w:rsidRPr="00571D2C">
        <w:rPr>
          <w:rFonts w:ascii="SimSun" w:hAnsi="SimSun" w:cs="SimSun" w:hint="eastAsia"/>
          <w:sz w:val="21"/>
          <w:szCs w:val="21"/>
          <w:lang w:eastAsia="zh-CN"/>
        </w:rPr>
        <w:t>注册簿中登记的文件与总工作量相当</w:t>
      </w:r>
      <w:r w:rsidR="00EA1131" w:rsidRPr="00571D2C">
        <w:rPr>
          <w:rFonts w:ascii="SimSun" w:hAnsi="SimSun" w:cs="Arial"/>
          <w:sz w:val="21"/>
          <w:szCs w:val="21"/>
          <w:lang w:eastAsia="zh-CN"/>
        </w:rPr>
        <w:t>（</w:t>
      </w:r>
      <w:r w:rsidRPr="00571D2C">
        <w:rPr>
          <w:rFonts w:ascii="SimSun" w:hAnsi="SimSun" w:cs="SimSun" w:hint="eastAsia"/>
          <w:sz w:val="21"/>
          <w:szCs w:val="21"/>
          <w:lang w:eastAsia="zh-CN"/>
        </w:rPr>
        <w:t>见上文</w:t>
      </w:r>
      <w:r w:rsidRPr="00571D2C">
        <w:rPr>
          <w:rFonts w:ascii="SimSun" w:hAnsi="SimSun" w:cs="Arial"/>
          <w:sz w:val="21"/>
          <w:szCs w:val="21"/>
          <w:lang w:eastAsia="zh-CN"/>
        </w:rPr>
        <w:t>“</w:t>
      </w:r>
      <w:r w:rsidRPr="00571D2C">
        <w:rPr>
          <w:rFonts w:ascii="SimSun" w:hAnsi="SimSun" w:cs="SimSun" w:hint="eastAsia"/>
          <w:sz w:val="21"/>
          <w:szCs w:val="21"/>
          <w:lang w:eastAsia="zh-CN"/>
        </w:rPr>
        <w:t>总工作量</w:t>
      </w:r>
      <w:r w:rsidRPr="00571D2C">
        <w:rPr>
          <w:rFonts w:ascii="SimSun" w:hAnsi="SimSun" w:cs="Arial"/>
          <w:sz w:val="21"/>
          <w:szCs w:val="21"/>
          <w:lang w:eastAsia="zh-CN"/>
        </w:rPr>
        <w:t>”</w:t>
      </w:r>
      <w:r w:rsidR="00B03A40" w:rsidRPr="00571D2C">
        <w:rPr>
          <w:rFonts w:ascii="SimSun" w:hAnsi="SimSun" w:cs="Arial"/>
          <w:sz w:val="21"/>
          <w:szCs w:val="21"/>
          <w:lang w:eastAsia="zh-CN"/>
        </w:rPr>
        <w:t>）</w:t>
      </w:r>
      <w:r w:rsidRPr="00571D2C">
        <w:rPr>
          <w:rFonts w:ascii="SimSun" w:hAnsi="SimSun" w:cs="SimSun" w:hint="eastAsia"/>
          <w:sz w:val="21"/>
          <w:szCs w:val="21"/>
          <w:lang w:eastAsia="zh-CN"/>
        </w:rPr>
        <w:t>。</w:t>
      </w:r>
    </w:p>
    <w:tbl>
      <w:tblPr>
        <w:tblW w:w="0" w:type="auto"/>
        <w:tblInd w:w="-106" w:type="dxa"/>
        <w:tblLayout w:type="fixed"/>
        <w:tblLook w:val="00A0" w:firstRow="1" w:lastRow="0" w:firstColumn="1" w:lastColumn="0" w:noHBand="0" w:noVBand="0"/>
      </w:tblPr>
      <w:tblGrid>
        <w:gridCol w:w="4643"/>
        <w:gridCol w:w="4644"/>
      </w:tblGrid>
      <w:tr w:rsidR="00D262EC" w:rsidRPr="00571D2C">
        <w:tc>
          <w:tcPr>
            <w:tcW w:w="4643" w:type="dxa"/>
            <w:vAlign w:val="center"/>
          </w:tcPr>
          <w:p w:rsidR="00D262EC" w:rsidRPr="008C4303" w:rsidRDefault="00D262EC" w:rsidP="00382F53">
            <w:pPr>
              <w:adjustRightInd w:val="0"/>
              <w:spacing w:afterLines="50" w:after="120" w:line="340" w:lineRule="atLeast"/>
              <w:jc w:val="center"/>
              <w:rPr>
                <w:rFonts w:ascii="SimSun" w:eastAsia="SimSun" w:hAnsi="SimSun" w:cs="Arial"/>
                <w:sz w:val="21"/>
                <w:szCs w:val="21"/>
                <w:lang w:eastAsia="zh-CN"/>
              </w:rPr>
            </w:pPr>
            <w:r w:rsidRPr="008C4303">
              <w:rPr>
                <w:rFonts w:ascii="SimSun" w:eastAsia="SimSun" w:hAnsi="SimSun" w:cs="SimSun" w:hint="eastAsia"/>
                <w:sz w:val="21"/>
                <w:szCs w:val="21"/>
                <w:lang w:eastAsia="zh-CN"/>
              </w:rPr>
              <w:t>旧算法</w:t>
            </w:r>
          </w:p>
        </w:tc>
        <w:tc>
          <w:tcPr>
            <w:tcW w:w="4644" w:type="dxa"/>
            <w:vAlign w:val="center"/>
          </w:tcPr>
          <w:p w:rsidR="00D262EC" w:rsidRPr="008C4303" w:rsidRDefault="00D262EC" w:rsidP="00382F53">
            <w:pPr>
              <w:adjustRightInd w:val="0"/>
              <w:spacing w:afterLines="50" w:after="120" w:line="340" w:lineRule="atLeast"/>
              <w:jc w:val="center"/>
              <w:rPr>
                <w:rFonts w:ascii="SimSun" w:eastAsia="SimSun" w:hAnsi="SimSun" w:cs="Arial"/>
                <w:sz w:val="21"/>
                <w:szCs w:val="21"/>
                <w:lang w:eastAsia="zh-CN"/>
              </w:rPr>
            </w:pPr>
            <w:r w:rsidRPr="008C4303">
              <w:rPr>
                <w:rFonts w:ascii="SimSun" w:eastAsia="SimSun" w:hAnsi="SimSun" w:cs="SimSun" w:hint="eastAsia"/>
                <w:sz w:val="21"/>
                <w:szCs w:val="21"/>
                <w:lang w:eastAsia="zh-CN"/>
              </w:rPr>
              <w:t>新算法</w:t>
            </w:r>
          </w:p>
        </w:tc>
      </w:tr>
      <w:tr w:rsidR="00D262EC" w:rsidRPr="008C4303">
        <w:tc>
          <w:tcPr>
            <w:tcW w:w="4643" w:type="dxa"/>
            <w:vAlign w:val="center"/>
          </w:tcPr>
          <w:p w:rsidR="00D262EC" w:rsidRPr="008C4303" w:rsidRDefault="00301CCF" w:rsidP="00382F53">
            <w:pPr>
              <w:adjustRightInd w:val="0"/>
              <w:spacing w:afterLines="50" w:after="120" w:line="340" w:lineRule="atLeast"/>
              <w:jc w:val="center"/>
              <w:rPr>
                <w:rFonts w:ascii="SimSun" w:eastAsia="SimSun" w:hAnsi="SimSun" w:cs="Arial"/>
                <w:sz w:val="21"/>
                <w:szCs w:val="21"/>
              </w:rPr>
            </w:pPr>
            <w:r w:rsidRPr="008C4303">
              <w:rPr>
                <w:rFonts w:ascii="SimSun" w:eastAsia="SimSun" w:hAnsi="SimSun" w:cs="Arial"/>
                <w:noProof/>
                <w:sz w:val="21"/>
                <w:szCs w:val="21"/>
                <w:lang w:eastAsia="zh-CN"/>
              </w:rPr>
              <w:drawing>
                <wp:inline distT="0" distB="0" distL="0" distR="0" wp14:anchorId="2D1052D5" wp14:editId="66469091">
                  <wp:extent cx="2811145" cy="1733550"/>
                  <wp:effectExtent l="0" t="0" r="8255" b="0"/>
                  <wp:docPr id="2353" name="图片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811145" cy="1733550"/>
                          </a:xfrm>
                          <a:prstGeom prst="rect">
                            <a:avLst/>
                          </a:prstGeom>
                          <a:noFill/>
                          <a:ln>
                            <a:noFill/>
                          </a:ln>
                        </pic:spPr>
                      </pic:pic>
                    </a:graphicData>
                  </a:graphic>
                </wp:inline>
              </w:drawing>
            </w:r>
          </w:p>
        </w:tc>
        <w:tc>
          <w:tcPr>
            <w:tcW w:w="4644" w:type="dxa"/>
            <w:vAlign w:val="center"/>
          </w:tcPr>
          <w:p w:rsidR="00D262EC" w:rsidRPr="008C4303" w:rsidRDefault="00301CCF" w:rsidP="00382F53">
            <w:pPr>
              <w:adjustRightInd w:val="0"/>
              <w:spacing w:afterLines="50" w:after="120" w:line="340" w:lineRule="atLeast"/>
              <w:jc w:val="center"/>
              <w:rPr>
                <w:rFonts w:ascii="SimSun" w:eastAsia="SimSun" w:hAnsi="SimSun" w:cs="Arial"/>
                <w:sz w:val="21"/>
                <w:szCs w:val="21"/>
              </w:rPr>
            </w:pPr>
            <w:r w:rsidRPr="008C4303">
              <w:rPr>
                <w:rFonts w:ascii="SimSun" w:eastAsia="SimSun" w:hAnsi="SimSun" w:cs="Arial"/>
                <w:noProof/>
                <w:sz w:val="21"/>
                <w:szCs w:val="21"/>
                <w:lang w:eastAsia="zh-CN"/>
              </w:rPr>
              <w:drawing>
                <wp:inline distT="0" distB="0" distL="0" distR="0" wp14:anchorId="3C24E6B0" wp14:editId="6EB2C9DF">
                  <wp:extent cx="2811145" cy="1978660"/>
                  <wp:effectExtent l="0" t="0" r="8255" b="2540"/>
                  <wp:docPr id="2354" name="图片 2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811145" cy="1978660"/>
                          </a:xfrm>
                          <a:prstGeom prst="rect">
                            <a:avLst/>
                          </a:prstGeom>
                          <a:noFill/>
                          <a:ln>
                            <a:noFill/>
                          </a:ln>
                        </pic:spPr>
                      </pic:pic>
                    </a:graphicData>
                  </a:graphic>
                </wp:inline>
              </w:drawing>
            </w:r>
          </w:p>
        </w:tc>
      </w:tr>
    </w:tbl>
    <w:p w:rsidR="00D262EC" w:rsidRPr="00C20CDE" w:rsidRDefault="00D262EC" w:rsidP="00382F53">
      <w:pPr>
        <w:tabs>
          <w:tab w:val="left" w:pos="1134"/>
        </w:tabs>
        <w:adjustRightInd w:val="0"/>
        <w:spacing w:afterLines="50" w:after="120" w:line="340" w:lineRule="atLeast"/>
        <w:jc w:val="center"/>
        <w:rPr>
          <w:rFonts w:ascii="SimSun" w:hAnsi="SimSun" w:cs="Arial"/>
          <w:sz w:val="21"/>
          <w:szCs w:val="21"/>
        </w:rPr>
      </w:pPr>
    </w:p>
    <w:p w:rsidR="00D262EC" w:rsidRPr="00C20CDE"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C20CDE">
        <w:rPr>
          <w:rFonts w:ascii="SimSun" w:hAnsi="SimSun" w:cs="SimSun" w:hint="eastAsia"/>
          <w:sz w:val="21"/>
          <w:szCs w:val="21"/>
          <w:lang w:eastAsia="zh-CN"/>
        </w:rPr>
        <w:t>在注册簿中登记一份文件的平均成本从</w:t>
      </w:r>
      <w:r w:rsidRPr="00C20CDE">
        <w:rPr>
          <w:rFonts w:ascii="SimSun" w:hAnsi="SimSun"/>
          <w:sz w:val="21"/>
          <w:szCs w:val="21"/>
          <w:lang w:eastAsia="zh-CN"/>
        </w:rPr>
        <w:t>2014</w:t>
      </w:r>
      <w:r w:rsidRPr="00C20CDE">
        <w:rPr>
          <w:rFonts w:ascii="SimSun" w:hAnsi="SimSun" w:cs="SimSun" w:hint="eastAsia"/>
          <w:sz w:val="21"/>
          <w:szCs w:val="21"/>
          <w:lang w:eastAsia="zh-CN"/>
        </w:rPr>
        <w:t>年的</w:t>
      </w:r>
      <w:r w:rsidRPr="00C20CDE">
        <w:rPr>
          <w:rFonts w:ascii="SimSun" w:hAnsi="SimSun"/>
          <w:sz w:val="21"/>
          <w:szCs w:val="21"/>
          <w:lang w:eastAsia="zh-CN"/>
        </w:rPr>
        <w:t>1,483</w:t>
      </w:r>
      <w:r w:rsidRPr="00C20CDE">
        <w:rPr>
          <w:rFonts w:ascii="SimSun" w:hAnsi="SimSun" w:cs="SimSun" w:hint="eastAsia"/>
          <w:sz w:val="21"/>
          <w:szCs w:val="21"/>
          <w:lang w:eastAsia="zh-CN"/>
        </w:rPr>
        <w:t>瑞士法郎降至</w:t>
      </w:r>
      <w:r w:rsidRPr="00C20CDE">
        <w:rPr>
          <w:rFonts w:ascii="SimSun" w:hAnsi="SimSun"/>
          <w:sz w:val="21"/>
          <w:szCs w:val="21"/>
          <w:lang w:eastAsia="zh-CN"/>
        </w:rPr>
        <w:t>2015</w:t>
      </w:r>
      <w:r w:rsidRPr="00C20CDE">
        <w:rPr>
          <w:rFonts w:ascii="SimSun" w:hAnsi="SimSun" w:cs="SimSun" w:hint="eastAsia"/>
          <w:sz w:val="21"/>
          <w:szCs w:val="21"/>
          <w:lang w:eastAsia="zh-CN"/>
        </w:rPr>
        <w:t>年的</w:t>
      </w:r>
      <w:r w:rsidRPr="00C20CDE">
        <w:rPr>
          <w:rFonts w:ascii="SimSun" w:hAnsi="SimSun"/>
          <w:sz w:val="21"/>
          <w:szCs w:val="21"/>
          <w:lang w:eastAsia="zh-CN"/>
        </w:rPr>
        <w:t>1,153</w:t>
      </w:r>
      <w:r w:rsidRPr="00C20CDE">
        <w:rPr>
          <w:rFonts w:ascii="SimSun" w:hAnsi="SimSun" w:cs="SimSun" w:hint="eastAsia"/>
          <w:sz w:val="21"/>
          <w:szCs w:val="21"/>
          <w:lang w:eastAsia="zh-CN"/>
        </w:rPr>
        <w:t>瑞士法郎，下降了</w:t>
      </w:r>
      <w:r w:rsidRPr="00C20CDE">
        <w:rPr>
          <w:rFonts w:ascii="SimSun" w:hAnsi="SimSun"/>
          <w:sz w:val="21"/>
          <w:szCs w:val="21"/>
          <w:lang w:eastAsia="zh-CN"/>
        </w:rPr>
        <w:t>22%</w:t>
      </w:r>
      <w:r w:rsidRPr="00C20CDE">
        <w:rPr>
          <w:rFonts w:ascii="SimSun" w:hAnsi="SimSun" w:cs="SimSun" w:hint="eastAsia"/>
          <w:sz w:val="21"/>
          <w:szCs w:val="21"/>
          <w:lang w:eastAsia="zh-CN"/>
        </w:rPr>
        <w:t>。这是由于在处理费与</w:t>
      </w:r>
      <w:r w:rsidRPr="00C20CDE">
        <w:rPr>
          <w:rFonts w:ascii="SimSun" w:hAnsi="SimSun"/>
          <w:sz w:val="21"/>
          <w:szCs w:val="21"/>
          <w:lang w:eastAsia="zh-CN"/>
        </w:rPr>
        <w:t>2014</w:t>
      </w:r>
      <w:r w:rsidRPr="00C20CDE">
        <w:rPr>
          <w:rFonts w:ascii="SimSun" w:hAnsi="SimSun" w:cs="SimSun" w:hint="eastAsia"/>
          <w:sz w:val="21"/>
          <w:szCs w:val="21"/>
          <w:lang w:eastAsia="zh-CN"/>
        </w:rPr>
        <w:t>年等同的情况下，总工作量大幅增长了</w:t>
      </w:r>
      <w:r w:rsidRPr="00C20CDE">
        <w:rPr>
          <w:rFonts w:ascii="SimSun" w:hAnsi="SimSun"/>
          <w:sz w:val="21"/>
          <w:szCs w:val="21"/>
          <w:lang w:eastAsia="zh-CN"/>
        </w:rPr>
        <w:t>35%</w:t>
      </w:r>
      <w:r w:rsidRPr="00C20CDE">
        <w:rPr>
          <w:rFonts w:ascii="SimSun" w:hAnsi="SimSun" w:cs="SimSun" w:hint="eastAsia"/>
          <w:sz w:val="21"/>
          <w:szCs w:val="21"/>
          <w:lang w:eastAsia="zh-CN"/>
        </w:rPr>
        <w:t>。</w:t>
      </w:r>
    </w:p>
    <w:p w:rsidR="00D262EC" w:rsidRPr="00C20CDE" w:rsidRDefault="00D262EC" w:rsidP="00523E59">
      <w:pPr>
        <w:pStyle w:val="21"/>
        <w:numPr>
          <w:ilvl w:val="0"/>
          <w:numId w:val="28"/>
        </w:numPr>
        <w:tabs>
          <w:tab w:val="clear" w:pos="720"/>
        </w:tabs>
        <w:adjustRightInd w:val="0"/>
        <w:spacing w:afterLines="50" w:line="320" w:lineRule="atLeast"/>
        <w:jc w:val="both"/>
        <w:rPr>
          <w:rFonts w:ascii="SimSun" w:hAnsi="SimSun"/>
          <w:sz w:val="21"/>
          <w:szCs w:val="21"/>
          <w:lang w:eastAsia="zh-CN"/>
        </w:rPr>
      </w:pPr>
      <w:r w:rsidRPr="00C20CDE">
        <w:rPr>
          <w:rFonts w:ascii="SimSun" w:hAnsi="SimSun"/>
          <w:sz w:val="21"/>
          <w:szCs w:val="21"/>
          <w:lang w:eastAsia="zh-CN"/>
        </w:rPr>
        <w:t>2014/15</w:t>
      </w:r>
      <w:r w:rsidRPr="00C20CDE">
        <w:rPr>
          <w:rFonts w:ascii="SimSun" w:hAnsi="SimSun" w:cs="SimSun" w:hint="eastAsia"/>
          <w:sz w:val="21"/>
          <w:szCs w:val="21"/>
          <w:lang w:eastAsia="zh-CN"/>
        </w:rPr>
        <w:t>两年期内在注册簿中登记每份文件的单位成本</w:t>
      </w:r>
      <w:r w:rsidR="00EA1131">
        <w:rPr>
          <w:rFonts w:ascii="SimSun" w:hAnsi="SimSun" w:cs="SimSun" w:hint="eastAsia"/>
          <w:sz w:val="21"/>
          <w:szCs w:val="21"/>
          <w:lang w:eastAsia="zh-CN"/>
        </w:rPr>
        <w:t>（</w:t>
      </w:r>
      <w:r w:rsidRPr="00C20CDE">
        <w:rPr>
          <w:rFonts w:ascii="SimSun" w:hAnsi="SimSun"/>
          <w:sz w:val="21"/>
          <w:szCs w:val="21"/>
          <w:lang w:eastAsia="zh-CN"/>
        </w:rPr>
        <w:t>1,294</w:t>
      </w:r>
      <w:r w:rsidRPr="00C20CDE">
        <w:rPr>
          <w:rFonts w:ascii="SimSun" w:hAnsi="SimSun" w:cs="SimSun" w:hint="eastAsia"/>
          <w:sz w:val="21"/>
          <w:szCs w:val="21"/>
          <w:lang w:eastAsia="zh-CN"/>
        </w:rPr>
        <w:t>瑞士法郎</w:t>
      </w:r>
      <w:r w:rsidR="00B03A40">
        <w:rPr>
          <w:rFonts w:ascii="SimSun" w:hAnsi="SimSun" w:cs="SimSun" w:hint="eastAsia"/>
          <w:sz w:val="21"/>
          <w:szCs w:val="21"/>
          <w:lang w:eastAsia="zh-CN"/>
        </w:rPr>
        <w:t>）</w:t>
      </w:r>
      <w:r w:rsidRPr="00C20CDE">
        <w:rPr>
          <w:rFonts w:ascii="SimSun" w:hAnsi="SimSun" w:cs="SimSun" w:hint="eastAsia"/>
          <w:sz w:val="21"/>
          <w:szCs w:val="21"/>
          <w:lang w:eastAsia="zh-CN"/>
        </w:rPr>
        <w:t>较</w:t>
      </w:r>
      <w:r w:rsidRPr="00C20CDE">
        <w:rPr>
          <w:rFonts w:ascii="SimSun" w:hAnsi="SimSun"/>
          <w:sz w:val="21"/>
          <w:szCs w:val="21"/>
          <w:lang w:eastAsia="zh-CN"/>
        </w:rPr>
        <w:t>2012/13</w:t>
      </w:r>
      <w:r w:rsidRPr="00C20CDE">
        <w:rPr>
          <w:rFonts w:ascii="SimSun" w:hAnsi="SimSun" w:cs="SimSun" w:hint="eastAsia"/>
          <w:sz w:val="21"/>
          <w:szCs w:val="21"/>
          <w:lang w:eastAsia="zh-CN"/>
        </w:rPr>
        <w:t>两年期</w:t>
      </w:r>
      <w:r w:rsidR="00EA1131">
        <w:rPr>
          <w:rFonts w:ascii="SimSun" w:hAnsi="SimSun" w:cs="SimSun" w:hint="eastAsia"/>
          <w:sz w:val="21"/>
          <w:szCs w:val="21"/>
          <w:lang w:eastAsia="zh-CN"/>
        </w:rPr>
        <w:t>（</w:t>
      </w:r>
      <w:r w:rsidRPr="00C20CDE">
        <w:rPr>
          <w:rFonts w:ascii="SimSun" w:hAnsi="SimSun"/>
          <w:sz w:val="21"/>
          <w:szCs w:val="21"/>
          <w:lang w:eastAsia="zh-CN"/>
        </w:rPr>
        <w:t>1,528</w:t>
      </w:r>
      <w:r w:rsidRPr="00C20CDE">
        <w:rPr>
          <w:rFonts w:ascii="SimSun" w:hAnsi="SimSun" w:cs="SimSun" w:hint="eastAsia"/>
          <w:sz w:val="21"/>
          <w:szCs w:val="21"/>
          <w:lang w:eastAsia="zh-CN"/>
        </w:rPr>
        <w:t>瑞士法郎</w:t>
      </w:r>
      <w:r w:rsidR="00B03A40">
        <w:rPr>
          <w:rFonts w:ascii="SimSun" w:hAnsi="SimSun" w:cs="SimSun" w:hint="eastAsia"/>
          <w:sz w:val="21"/>
          <w:szCs w:val="21"/>
          <w:lang w:eastAsia="zh-CN"/>
        </w:rPr>
        <w:t>）</w:t>
      </w:r>
      <w:r w:rsidRPr="00C20CDE">
        <w:rPr>
          <w:rFonts w:ascii="SimSun" w:hAnsi="SimSun" w:cs="SimSun" w:hint="eastAsia"/>
          <w:sz w:val="21"/>
          <w:szCs w:val="21"/>
          <w:lang w:eastAsia="zh-CN"/>
        </w:rPr>
        <w:t>下降了</w:t>
      </w:r>
      <w:r w:rsidRPr="00C20CDE">
        <w:rPr>
          <w:rFonts w:ascii="SimSun" w:hAnsi="SimSun"/>
          <w:sz w:val="21"/>
          <w:szCs w:val="21"/>
          <w:lang w:eastAsia="zh-CN"/>
        </w:rPr>
        <w:t>15%</w:t>
      </w:r>
      <w:r w:rsidRPr="00C20CDE">
        <w:rPr>
          <w:rFonts w:ascii="SimSun" w:hAnsi="SimSun" w:cs="SimSun" w:hint="eastAsia"/>
          <w:sz w:val="21"/>
          <w:szCs w:val="21"/>
          <w:lang w:eastAsia="zh-CN"/>
        </w:rPr>
        <w:t>。</w:t>
      </w:r>
    </w:p>
    <w:p w:rsidR="00D262EC" w:rsidRPr="004B75A7" w:rsidRDefault="00D262EC" w:rsidP="00382F53">
      <w:pPr>
        <w:tabs>
          <w:tab w:val="left" w:pos="567"/>
        </w:tabs>
        <w:adjustRightInd w:val="0"/>
        <w:spacing w:beforeLines="100" w:before="240" w:afterLines="50" w:after="120" w:line="340" w:lineRule="atLeast"/>
        <w:rPr>
          <w:rFonts w:ascii="SimHei" w:eastAsia="SimHei" w:hAnsi="SimHei" w:cs="Arial"/>
          <w:bCs/>
          <w:sz w:val="21"/>
          <w:szCs w:val="21"/>
          <w:lang w:eastAsia="zh-CN"/>
        </w:rPr>
      </w:pPr>
      <w:r>
        <w:rPr>
          <w:rFonts w:ascii="SimHei" w:eastAsia="SimHei" w:hAnsi="SimHei" w:cs="Arial" w:hint="eastAsia"/>
          <w:bCs/>
          <w:sz w:val="21"/>
          <w:szCs w:val="21"/>
          <w:lang w:eastAsia="zh-CN"/>
        </w:rPr>
        <w:t>四、</w:t>
      </w:r>
      <w:r w:rsidRPr="004B75A7">
        <w:rPr>
          <w:rFonts w:ascii="SimHei" w:eastAsia="SimHei" w:hAnsi="SimHei" w:cs="SimSun" w:hint="eastAsia"/>
          <w:bCs/>
          <w:sz w:val="21"/>
          <w:szCs w:val="21"/>
          <w:lang w:eastAsia="zh-CN"/>
        </w:rPr>
        <w:t>处理国际申请的及时性</w:t>
      </w:r>
    </w:p>
    <w:p w:rsidR="00D262EC" w:rsidRPr="00571D2C" w:rsidRDefault="00D262EC" w:rsidP="00523E59">
      <w:pPr>
        <w:pStyle w:val="af3"/>
        <w:numPr>
          <w:ilvl w:val="0"/>
          <w:numId w:val="27"/>
        </w:numPr>
        <w:tabs>
          <w:tab w:val="left" w:pos="0"/>
          <w:tab w:val="left" w:pos="567"/>
        </w:tabs>
        <w:adjustRightInd w:val="0"/>
        <w:spacing w:line="300" w:lineRule="atLeast"/>
        <w:ind w:left="0" w:firstLine="0"/>
        <w:jc w:val="both"/>
        <w:rPr>
          <w:rFonts w:ascii="SimSun" w:hAnsi="SimSun" w:cs="Arial"/>
          <w:sz w:val="21"/>
          <w:szCs w:val="21"/>
          <w:lang w:eastAsia="zh-CN"/>
        </w:rPr>
      </w:pPr>
      <w:r w:rsidRPr="00C20CDE">
        <w:rPr>
          <w:rFonts w:ascii="SimSun" w:hAnsi="SimSun" w:cs="SimSun" w:hint="eastAsia"/>
          <w:sz w:val="21"/>
          <w:szCs w:val="21"/>
          <w:lang w:eastAsia="zh-CN"/>
        </w:rPr>
        <w:t>本项指标反映国际局处理规范申请所需的时间。及时</w:t>
      </w:r>
      <w:r w:rsidRPr="00571D2C">
        <w:rPr>
          <w:rFonts w:ascii="SimSun" w:hAnsi="SimSun" w:cs="SimSun" w:hint="eastAsia"/>
          <w:sz w:val="21"/>
          <w:szCs w:val="21"/>
          <w:lang w:eastAsia="zh-CN"/>
        </w:rPr>
        <w:t>性指的是从申请受理之日至注册完成之日所需的时间。</w:t>
      </w:r>
    </w:p>
    <w:p w:rsidR="00D262EC" w:rsidRPr="00C20CDE" w:rsidRDefault="004F063A" w:rsidP="00382F53">
      <w:pPr>
        <w:adjustRightInd w:val="0"/>
        <w:spacing w:afterLines="50" w:after="120" w:line="340" w:lineRule="atLeast"/>
        <w:jc w:val="center"/>
        <w:rPr>
          <w:rFonts w:ascii="SimSun" w:hAnsi="SimSun" w:cs="Arial"/>
          <w:sz w:val="21"/>
          <w:szCs w:val="21"/>
        </w:rPr>
      </w:pPr>
      <w:r w:rsidRPr="008C4303">
        <w:rPr>
          <w:rFonts w:ascii="SimSun" w:eastAsia="SimSun" w:hAnsi="SimSun"/>
          <w:noProof/>
          <w:sz w:val="21"/>
          <w:lang w:eastAsia="zh-CN"/>
        </w:rPr>
        <w:lastRenderedPageBreak/>
        <w:drawing>
          <wp:inline distT="0" distB="0" distL="0" distR="0" wp14:anchorId="5BF76B58" wp14:editId="3DDDE80F">
            <wp:extent cx="5940425" cy="3441192"/>
            <wp:effectExtent l="0" t="0" r="3175" b="6985"/>
            <wp:docPr id="2348" name="图片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940425" cy="3441192"/>
                    </a:xfrm>
                    <a:prstGeom prst="rect">
                      <a:avLst/>
                    </a:prstGeom>
                    <a:noFill/>
                    <a:ln>
                      <a:noFill/>
                    </a:ln>
                  </pic:spPr>
                </pic:pic>
              </a:graphicData>
            </a:graphic>
          </wp:inline>
        </w:drawing>
      </w:r>
    </w:p>
    <w:p w:rsidR="00D262EC" w:rsidRPr="00C20CDE" w:rsidRDefault="00D262EC" w:rsidP="00523E59">
      <w:pPr>
        <w:pStyle w:val="21"/>
        <w:numPr>
          <w:ilvl w:val="0"/>
          <w:numId w:val="28"/>
        </w:numPr>
        <w:tabs>
          <w:tab w:val="clear" w:pos="720"/>
        </w:tabs>
        <w:adjustRightInd w:val="0"/>
        <w:spacing w:afterLines="50" w:line="340" w:lineRule="atLeast"/>
        <w:jc w:val="both"/>
        <w:rPr>
          <w:rFonts w:ascii="SimSun" w:hAnsi="SimSun"/>
          <w:sz w:val="21"/>
          <w:szCs w:val="21"/>
          <w:lang w:eastAsia="zh-CN"/>
        </w:rPr>
      </w:pPr>
      <w:r w:rsidRPr="00C20CDE">
        <w:rPr>
          <w:rFonts w:ascii="SimSun" w:hAnsi="SimSun"/>
          <w:sz w:val="21"/>
          <w:szCs w:val="21"/>
          <w:lang w:eastAsia="zh-CN"/>
        </w:rPr>
        <w:t>2015</w:t>
      </w:r>
      <w:r w:rsidRPr="00C20CDE">
        <w:rPr>
          <w:rFonts w:ascii="SimSun" w:hAnsi="SimSun" w:cs="SimSun" w:hint="eastAsia"/>
          <w:sz w:val="21"/>
          <w:szCs w:val="21"/>
          <w:lang w:eastAsia="zh-CN"/>
        </w:rPr>
        <w:t>年，</w:t>
      </w:r>
      <w:r w:rsidRPr="00C20CDE">
        <w:rPr>
          <w:rFonts w:ascii="SimSun" w:hAnsi="SimSun" w:hint="eastAsia"/>
          <w:sz w:val="21"/>
          <w:szCs w:val="21"/>
          <w:lang w:eastAsia="zh-CN"/>
        </w:rPr>
        <w:t>一周内</w:t>
      </w:r>
      <w:r w:rsidRPr="00C20CDE">
        <w:rPr>
          <w:rFonts w:ascii="SimSun" w:hAnsi="SimSun" w:cs="SimSun" w:hint="eastAsia"/>
          <w:sz w:val="21"/>
          <w:szCs w:val="21"/>
          <w:lang w:eastAsia="zh-CN"/>
        </w:rPr>
        <w:t>得到处理的申请比例较</w:t>
      </w:r>
      <w:r w:rsidRPr="00C20CDE">
        <w:rPr>
          <w:rFonts w:ascii="SimSun" w:hAnsi="SimSun"/>
          <w:sz w:val="21"/>
          <w:szCs w:val="21"/>
          <w:lang w:eastAsia="zh-CN"/>
        </w:rPr>
        <w:t>2014</w:t>
      </w:r>
      <w:r w:rsidRPr="00C20CDE">
        <w:rPr>
          <w:rFonts w:ascii="SimSun" w:hAnsi="SimSun" w:cs="SimSun" w:hint="eastAsia"/>
          <w:sz w:val="21"/>
          <w:szCs w:val="21"/>
          <w:lang w:eastAsia="zh-CN"/>
        </w:rPr>
        <w:t>年的</w:t>
      </w:r>
      <w:r w:rsidRPr="00C20CDE">
        <w:rPr>
          <w:rFonts w:ascii="SimSun" w:hAnsi="SimSun"/>
          <w:sz w:val="21"/>
          <w:szCs w:val="21"/>
          <w:lang w:eastAsia="zh-CN"/>
        </w:rPr>
        <w:t>45%</w:t>
      </w:r>
      <w:r w:rsidRPr="00C20CDE">
        <w:rPr>
          <w:rFonts w:ascii="SimSun" w:hAnsi="SimSun" w:cs="SimSun" w:hint="eastAsia"/>
          <w:sz w:val="21"/>
          <w:szCs w:val="21"/>
          <w:lang w:eastAsia="zh-CN"/>
        </w:rPr>
        <w:t>下降至</w:t>
      </w:r>
      <w:r w:rsidRPr="00C20CDE">
        <w:rPr>
          <w:rFonts w:ascii="SimSun" w:hAnsi="SimSun"/>
          <w:sz w:val="21"/>
          <w:szCs w:val="21"/>
          <w:lang w:eastAsia="zh-CN"/>
        </w:rPr>
        <w:t>25%</w:t>
      </w:r>
      <w:r w:rsidRPr="00C20CDE">
        <w:rPr>
          <w:rFonts w:ascii="SimSun" w:hAnsi="SimSun" w:cs="SimSun" w:hint="eastAsia"/>
          <w:sz w:val="21"/>
          <w:szCs w:val="21"/>
          <w:lang w:eastAsia="zh-CN"/>
        </w:rPr>
        <w:t>。从</w:t>
      </w:r>
      <w:r w:rsidRPr="00C20CDE">
        <w:rPr>
          <w:rFonts w:ascii="SimSun" w:hAnsi="SimSun"/>
          <w:sz w:val="21"/>
          <w:szCs w:val="21"/>
          <w:lang w:eastAsia="zh-CN"/>
        </w:rPr>
        <w:t>2011</w:t>
      </w:r>
      <w:r w:rsidRPr="00C20CDE">
        <w:rPr>
          <w:rFonts w:ascii="SimSun" w:hAnsi="SimSun" w:cs="SimSun" w:hint="eastAsia"/>
          <w:sz w:val="21"/>
          <w:szCs w:val="21"/>
          <w:lang w:eastAsia="zh-CN"/>
        </w:rPr>
        <w:t>年至</w:t>
      </w:r>
      <w:r w:rsidRPr="00C20CDE">
        <w:rPr>
          <w:rFonts w:ascii="SimSun" w:hAnsi="SimSun"/>
          <w:sz w:val="21"/>
          <w:szCs w:val="21"/>
          <w:lang w:eastAsia="zh-CN"/>
        </w:rPr>
        <w:t>2015</w:t>
      </w:r>
      <w:r w:rsidRPr="00C20CDE">
        <w:rPr>
          <w:rFonts w:ascii="SimSun" w:hAnsi="SimSun" w:cs="SimSun" w:hint="eastAsia"/>
          <w:sz w:val="21"/>
          <w:szCs w:val="21"/>
          <w:lang w:eastAsia="zh-CN"/>
        </w:rPr>
        <w:t>年，该比例平均值为</w:t>
      </w:r>
      <w:r w:rsidRPr="00C20CDE">
        <w:rPr>
          <w:rFonts w:ascii="SimSun" w:hAnsi="SimSun"/>
          <w:sz w:val="21"/>
          <w:szCs w:val="21"/>
          <w:lang w:eastAsia="zh-CN"/>
        </w:rPr>
        <w:t>27%</w:t>
      </w:r>
      <w:r w:rsidRPr="00C20CDE">
        <w:rPr>
          <w:rFonts w:ascii="SimSun" w:hAnsi="SimSun" w:cs="SimSun" w:hint="eastAsia"/>
          <w:sz w:val="21"/>
          <w:szCs w:val="21"/>
          <w:lang w:eastAsia="zh-CN"/>
        </w:rPr>
        <w:t>。</w:t>
      </w:r>
    </w:p>
    <w:p w:rsidR="00D262EC" w:rsidRPr="00352C3B" w:rsidRDefault="00D262EC" w:rsidP="00523E59">
      <w:pPr>
        <w:pStyle w:val="21"/>
        <w:numPr>
          <w:ilvl w:val="0"/>
          <w:numId w:val="28"/>
        </w:numPr>
        <w:tabs>
          <w:tab w:val="clear" w:pos="720"/>
        </w:tabs>
        <w:adjustRightInd w:val="0"/>
        <w:spacing w:afterLines="50" w:line="340" w:lineRule="atLeast"/>
        <w:jc w:val="both"/>
        <w:rPr>
          <w:rFonts w:asciiTheme="minorEastAsia" w:hAnsiTheme="minorEastAsia"/>
          <w:sz w:val="21"/>
          <w:lang w:eastAsia="zh-CN"/>
        </w:rPr>
      </w:pPr>
      <w:r w:rsidRPr="00C20CDE">
        <w:rPr>
          <w:rFonts w:ascii="SimSun" w:hAnsi="SimSun"/>
          <w:sz w:val="21"/>
          <w:szCs w:val="21"/>
          <w:lang w:eastAsia="zh-CN"/>
        </w:rPr>
        <w:t>2014</w:t>
      </w:r>
      <w:r w:rsidRPr="00C20CDE">
        <w:rPr>
          <w:rFonts w:ascii="SimSun" w:hAnsi="SimSun" w:cs="SimSun" w:hint="eastAsia"/>
          <w:sz w:val="21"/>
          <w:szCs w:val="21"/>
          <w:lang w:eastAsia="zh-CN"/>
        </w:rPr>
        <w:t>年，</w:t>
      </w:r>
      <w:r w:rsidRPr="00C20CDE">
        <w:rPr>
          <w:rFonts w:ascii="SimSun" w:hAnsi="SimSun"/>
          <w:sz w:val="21"/>
          <w:szCs w:val="21"/>
          <w:lang w:eastAsia="zh-CN"/>
        </w:rPr>
        <w:t>82%</w:t>
      </w:r>
      <w:r w:rsidRPr="00C20CDE">
        <w:rPr>
          <w:rStyle w:val="ac"/>
          <w:rFonts w:ascii="SimSun" w:hAnsi="SimSun"/>
          <w:sz w:val="21"/>
          <w:szCs w:val="21"/>
        </w:rPr>
        <w:footnoteReference w:id="45"/>
      </w:r>
      <w:r w:rsidRPr="00C20CDE">
        <w:rPr>
          <w:rFonts w:ascii="SimSun" w:hAnsi="SimSun" w:cs="SimSun" w:hint="eastAsia"/>
          <w:sz w:val="21"/>
          <w:szCs w:val="21"/>
          <w:lang w:eastAsia="zh-CN"/>
        </w:rPr>
        <w:t>的</w:t>
      </w:r>
      <w:r w:rsidRPr="00C20CDE">
        <w:rPr>
          <w:rFonts w:ascii="SimSun" w:hAnsi="SimSun" w:hint="eastAsia"/>
          <w:sz w:val="21"/>
          <w:szCs w:val="21"/>
          <w:lang w:eastAsia="zh-CN"/>
        </w:rPr>
        <w:t>申请</w:t>
      </w:r>
      <w:r w:rsidRPr="00C20CDE">
        <w:rPr>
          <w:rFonts w:ascii="SimSun" w:hAnsi="SimSun" w:cs="SimSun" w:hint="eastAsia"/>
          <w:sz w:val="21"/>
          <w:szCs w:val="21"/>
          <w:lang w:eastAsia="zh-CN"/>
        </w:rPr>
        <w:t>在国际局受理之日起两周内得到处理。</w:t>
      </w:r>
      <w:r w:rsidRPr="00C20CDE">
        <w:rPr>
          <w:rFonts w:ascii="SimSun" w:hAnsi="SimSun"/>
          <w:sz w:val="21"/>
          <w:szCs w:val="21"/>
          <w:lang w:eastAsia="zh-CN"/>
        </w:rPr>
        <w:t>2015</w:t>
      </w:r>
      <w:r w:rsidRPr="00C20CDE">
        <w:rPr>
          <w:rFonts w:ascii="SimSun" w:hAnsi="SimSun" w:cs="SimSun" w:hint="eastAsia"/>
          <w:sz w:val="21"/>
          <w:szCs w:val="21"/>
          <w:lang w:eastAsia="zh-CN"/>
        </w:rPr>
        <w:t>年，</w:t>
      </w:r>
      <w:r w:rsidRPr="00C20CDE">
        <w:rPr>
          <w:rFonts w:ascii="SimSun" w:hAnsi="SimSun"/>
          <w:sz w:val="21"/>
          <w:szCs w:val="21"/>
          <w:lang w:eastAsia="zh-CN"/>
        </w:rPr>
        <w:t>85%</w:t>
      </w:r>
      <w:r w:rsidRPr="00C20CDE">
        <w:rPr>
          <w:rFonts w:ascii="SimSun" w:hAnsi="SimSun" w:cs="SimSun" w:hint="eastAsia"/>
          <w:sz w:val="21"/>
          <w:szCs w:val="21"/>
          <w:lang w:eastAsia="zh-CN"/>
        </w:rPr>
        <w:t>的申请在国际局受理之日起三周内得到处理。</w:t>
      </w:r>
    </w:p>
    <w:p w:rsidR="00723220" w:rsidRDefault="00723220" w:rsidP="00723220">
      <w:pPr>
        <w:spacing w:afterLines="50" w:after="120" w:line="340" w:lineRule="atLeast"/>
        <w:ind w:left="5534"/>
        <w:jc w:val="both"/>
        <w:rPr>
          <w:rFonts w:ascii="KaiTi" w:eastAsia="KaiTi" w:hAnsi="KaiTi" w:cs="Arial"/>
          <w:sz w:val="21"/>
          <w:szCs w:val="21"/>
          <w:lang w:eastAsia="zh-CN"/>
        </w:rPr>
      </w:pPr>
    </w:p>
    <w:p w:rsidR="00D262EC" w:rsidRPr="008C4303" w:rsidRDefault="00D262EC" w:rsidP="00723220">
      <w:pPr>
        <w:spacing w:afterLines="50" w:after="120" w:line="340" w:lineRule="atLeast"/>
        <w:ind w:left="5534"/>
        <w:jc w:val="both"/>
        <w:rPr>
          <w:rFonts w:ascii="SimSun" w:eastAsia="SimSun" w:hAnsi="SimSun" w:cs="Arial"/>
          <w:sz w:val="21"/>
          <w:lang w:eastAsia="zh-CN"/>
        </w:rPr>
      </w:pPr>
      <w:r w:rsidRPr="00C20CDE">
        <w:rPr>
          <w:rFonts w:ascii="KaiTi" w:eastAsia="KaiTi" w:hAnsi="KaiTi" w:cs="Arial"/>
          <w:sz w:val="21"/>
          <w:szCs w:val="21"/>
          <w:lang w:eastAsia="zh-CN"/>
        </w:rPr>
        <w:t>[</w:t>
      </w:r>
      <w:r w:rsidRPr="00C20CDE">
        <w:rPr>
          <w:rFonts w:ascii="KaiTi" w:eastAsia="KaiTi" w:hAnsi="KaiTi" w:cs="SimSun" w:hint="eastAsia"/>
          <w:sz w:val="21"/>
          <w:szCs w:val="21"/>
          <w:lang w:eastAsia="zh-CN"/>
        </w:rPr>
        <w:t>附件完</w:t>
      </w:r>
      <w:r w:rsidRPr="00C20CDE">
        <w:rPr>
          <w:rFonts w:ascii="KaiTi" w:eastAsia="KaiTi" w:hAnsi="KaiTi" w:cs="Arial"/>
          <w:sz w:val="21"/>
          <w:szCs w:val="21"/>
          <w:lang w:eastAsia="zh-CN"/>
        </w:rPr>
        <w:t>]</w:t>
      </w:r>
    </w:p>
    <w:bookmarkEnd w:id="105"/>
    <w:p w:rsidR="009A04DE" w:rsidRPr="008C4303" w:rsidRDefault="009A04DE">
      <w:pPr>
        <w:rPr>
          <w:rFonts w:ascii="SimSun" w:eastAsia="SimSun" w:hAnsi="SimSun"/>
          <w:sz w:val="21"/>
          <w:lang w:eastAsia="zh-CN"/>
        </w:rPr>
      </w:pPr>
      <w:r w:rsidRPr="008C4303">
        <w:rPr>
          <w:rFonts w:ascii="SimSun" w:eastAsia="SimSun" w:hAnsi="SimSun"/>
          <w:sz w:val="21"/>
          <w:lang w:eastAsia="zh-CN"/>
        </w:rPr>
        <w:br w:type="page"/>
      </w:r>
    </w:p>
    <w:p w:rsidR="00D262EC" w:rsidRPr="00BE0E20" w:rsidRDefault="00D262EC" w:rsidP="00BE0E20">
      <w:pPr>
        <w:pStyle w:val="aff2"/>
      </w:pPr>
      <w:bookmarkStart w:id="106" w:name="_Toc422871044"/>
      <w:bookmarkStart w:id="107" w:name="_Toc457225763"/>
      <w:bookmarkStart w:id="108" w:name="_Toc457226132"/>
      <w:bookmarkStart w:id="109" w:name="_Toc422210488"/>
      <w:bookmarkStart w:id="110" w:name="_Toc454544473"/>
      <w:r w:rsidRPr="00BE0E20">
        <w:rPr>
          <w:rFonts w:hint="eastAsia"/>
        </w:rPr>
        <w:lastRenderedPageBreak/>
        <w:t>计划</w:t>
      </w:r>
      <w:r w:rsidRPr="00BE0E20">
        <w:t>7</w:t>
      </w:r>
      <w:r w:rsidRPr="00BE0E20">
        <w:tab/>
      </w:r>
      <w:r w:rsidRPr="00BE0E20">
        <w:rPr>
          <w:rFonts w:hint="eastAsia"/>
        </w:rPr>
        <w:t>仲裁、调解和域名</w:t>
      </w:r>
      <w:bookmarkEnd w:id="106"/>
      <w:bookmarkEnd w:id="107"/>
      <w:bookmarkEnd w:id="108"/>
    </w:p>
    <w:p w:rsidR="00D262EC" w:rsidRPr="00571D2C" w:rsidRDefault="00D262EC"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1C1F1B">
        <w:rPr>
          <w:rFonts w:asciiTheme="minorEastAsia" w:hAnsiTheme="minorEastAsia" w:cs="SimSun" w:hint="eastAsia"/>
          <w:bCs w:val="0"/>
          <w:sz w:val="21"/>
          <w:szCs w:val="21"/>
          <w:lang w:eastAsia="zh-CN"/>
        </w:rPr>
        <w:t>计划管理人</w:t>
      </w:r>
      <w:r w:rsidRPr="001C1F1B">
        <w:rPr>
          <w:rFonts w:asciiTheme="minorEastAsia" w:hAnsiTheme="minorEastAsia" w:cs="SimSun"/>
          <w:bCs w:val="0"/>
          <w:sz w:val="21"/>
          <w:szCs w:val="21"/>
          <w:lang w:eastAsia="zh-CN"/>
        </w:rPr>
        <w:tab/>
      </w:r>
      <w:r w:rsidRPr="001C1F1B">
        <w:rPr>
          <w:rFonts w:asciiTheme="minorEastAsia" w:hAnsiTheme="minorEastAsia" w:cs="SimSun" w:hint="eastAsia"/>
          <w:bCs w:val="0"/>
          <w:sz w:val="21"/>
          <w:szCs w:val="21"/>
          <w:lang w:eastAsia="zh-CN"/>
        </w:rPr>
        <w:t>约</w:t>
      </w:r>
      <w:r w:rsidRPr="00571D2C">
        <w:rPr>
          <w:rFonts w:asciiTheme="minorEastAsia" w:hAnsiTheme="minorEastAsia" w:cs="SimSun" w:hint="eastAsia"/>
          <w:bCs w:val="0"/>
          <w:sz w:val="21"/>
          <w:szCs w:val="21"/>
          <w:lang w:eastAsia="zh-CN"/>
        </w:rPr>
        <w:t>·桑德奇先生</w:t>
      </w:r>
    </w:p>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2014/15</w:t>
      </w:r>
      <w:r w:rsidRPr="00976725">
        <w:rPr>
          <w:rFonts w:ascii="SimHei" w:eastAsia="SimHei" w:hAnsi="SimHei" w:cs="SimSun" w:hint="eastAsia"/>
          <w:b w:val="0"/>
          <w:sz w:val="21"/>
          <w:szCs w:val="21"/>
        </w:rPr>
        <w:t>两年期成果</w:t>
      </w:r>
    </w:p>
    <w:p w:rsidR="00D262EC" w:rsidRPr="00273BF9" w:rsidRDefault="00D262EC" w:rsidP="00273BF9">
      <w:pPr>
        <w:pStyle w:val="af3"/>
        <w:numPr>
          <w:ilvl w:val="0"/>
          <w:numId w:val="11"/>
        </w:numPr>
        <w:tabs>
          <w:tab w:val="left" w:pos="800"/>
        </w:tabs>
        <w:spacing w:afterLines="50" w:after="120" w:line="340" w:lineRule="atLeast"/>
        <w:ind w:left="0" w:firstLine="0"/>
        <w:jc w:val="both"/>
        <w:rPr>
          <w:rFonts w:ascii="SimSun" w:eastAsia="SimSun" w:hAnsi="SimSun"/>
          <w:sz w:val="21"/>
          <w:lang w:eastAsia="zh-CN"/>
        </w:rPr>
      </w:pPr>
      <w:r w:rsidRPr="00273BF9">
        <w:rPr>
          <w:rFonts w:ascii="SimSun" w:eastAsia="SimSun" w:hAnsi="SimSun" w:cs="SimSun"/>
          <w:noProof/>
          <w:sz w:val="21"/>
          <w:szCs w:val="21"/>
          <w:lang w:eastAsia="zh-CN"/>
        </w:rPr>
        <w:t>WIPO</w:t>
      </w:r>
      <w:r w:rsidRPr="00273BF9">
        <w:rPr>
          <w:rFonts w:ascii="SimSun" w:eastAsia="SimSun" w:hAnsi="SimSun" w:cs="SimSun" w:hint="eastAsia"/>
          <w:noProof/>
          <w:sz w:val="21"/>
          <w:szCs w:val="21"/>
          <w:lang w:eastAsia="zh-CN"/>
        </w:rPr>
        <w:t>仲裁与调解中心</w:t>
      </w:r>
      <w:r w:rsidR="00EA1131"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简称</w:t>
      </w:r>
      <w:r w:rsidRPr="00273BF9">
        <w:rPr>
          <w:rFonts w:ascii="SimSun" w:eastAsia="SimSun" w:cs="SimSun" w:hint="eastAsia"/>
          <w:noProof/>
          <w:sz w:val="21"/>
          <w:szCs w:val="21"/>
          <w:lang w:eastAsia="zh-CN"/>
        </w:rPr>
        <w:t>“</w:t>
      </w:r>
      <w:r w:rsidRPr="00273BF9">
        <w:rPr>
          <w:rFonts w:ascii="SimSun" w:eastAsia="SimSun" w:hAnsi="SimSun" w:cs="SimSun"/>
          <w:noProof/>
          <w:sz w:val="21"/>
          <w:szCs w:val="21"/>
          <w:lang w:eastAsia="zh-CN"/>
        </w:rPr>
        <w:t>WIPO</w:t>
      </w:r>
      <w:r w:rsidRPr="00273BF9">
        <w:rPr>
          <w:rFonts w:ascii="SimSun" w:eastAsia="SimSun" w:hAnsi="SimSun" w:cs="SimSun" w:hint="eastAsia"/>
          <w:noProof/>
          <w:sz w:val="21"/>
          <w:szCs w:val="21"/>
          <w:lang w:eastAsia="zh-CN"/>
        </w:rPr>
        <w:t>中心</w:t>
      </w:r>
      <w:r w:rsidRPr="00273BF9">
        <w:rPr>
          <w:rFonts w:ascii="SimSun" w:eastAsia="SimSun" w:cs="SimSun" w:hint="eastAsia"/>
          <w:noProof/>
          <w:sz w:val="21"/>
          <w:szCs w:val="21"/>
          <w:lang w:eastAsia="zh-CN"/>
        </w:rPr>
        <w:t>”</w:t>
      </w:r>
      <w:r w:rsidR="00B03A40"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被认为是替代法庭诉讼、省时省钱解决知识产权及互联网域名争议的主要国际资源，它既是法律和组织专业知识的提供者，也是案件的处理者。争议的有效解决，有利于知识产权在国际上获得法律保护和富有成效的使用。</w:t>
      </w:r>
    </w:p>
    <w:p w:rsidR="00D262EC" w:rsidRPr="00273BF9" w:rsidRDefault="00D262EC" w:rsidP="00273BF9">
      <w:pPr>
        <w:pStyle w:val="af3"/>
        <w:numPr>
          <w:ilvl w:val="0"/>
          <w:numId w:val="11"/>
        </w:numPr>
        <w:tabs>
          <w:tab w:val="left" w:pos="800"/>
        </w:tabs>
        <w:spacing w:afterLines="50" w:after="120" w:line="340" w:lineRule="atLeast"/>
        <w:ind w:left="0" w:firstLine="0"/>
        <w:jc w:val="both"/>
        <w:rPr>
          <w:rFonts w:ascii="SimSun" w:eastAsia="SimSun" w:hAnsi="SimSun"/>
          <w:sz w:val="21"/>
          <w:lang w:eastAsia="zh-CN"/>
        </w:rPr>
      </w:pPr>
      <w:r w:rsidRPr="00273BF9">
        <w:rPr>
          <w:rFonts w:ascii="SimSun" w:eastAsia="SimSun" w:hAnsi="SimSun" w:cs="SimSun"/>
          <w:noProof/>
          <w:sz w:val="21"/>
          <w:szCs w:val="21"/>
          <w:lang w:eastAsia="zh-CN"/>
        </w:rPr>
        <w:t>WIPO</w:t>
      </w:r>
      <w:r w:rsidRPr="00273BF9">
        <w:rPr>
          <w:rFonts w:ascii="SimSun" w:eastAsia="SimSun" w:hAnsi="SimSun" w:cs="SimSun" w:hint="eastAsia"/>
          <w:noProof/>
          <w:sz w:val="21"/>
          <w:szCs w:val="21"/>
          <w:lang w:eastAsia="zh-CN"/>
        </w:rPr>
        <w:t>中心积极地管理不同知识产权领域的</w:t>
      </w:r>
      <w:r w:rsidRPr="00273BF9">
        <w:rPr>
          <w:rFonts w:ascii="SimSun" w:eastAsia="SimSun" w:hAnsi="SimSun" w:cs="SimSun"/>
          <w:noProof/>
          <w:sz w:val="21"/>
          <w:szCs w:val="21"/>
          <w:lang w:eastAsia="zh-CN"/>
        </w:rPr>
        <w:t>WIPO</w:t>
      </w:r>
      <w:r w:rsidRPr="00273BF9">
        <w:rPr>
          <w:rFonts w:ascii="SimSun" w:eastAsia="SimSun" w:hAnsi="SimSun" w:cs="SimSun" w:hint="eastAsia"/>
          <w:noProof/>
          <w:sz w:val="21"/>
          <w:szCs w:val="21"/>
          <w:lang w:eastAsia="zh-CN"/>
        </w:rPr>
        <w:t>案件，在此过程中采用最新的案件管理设施，尤其是</w:t>
      </w:r>
      <w:r w:rsidRPr="00273BF9">
        <w:rPr>
          <w:rFonts w:ascii="SimSun" w:eastAsia="SimSun" w:hAnsi="SimSun" w:cs="SimSun"/>
          <w:noProof/>
          <w:sz w:val="21"/>
          <w:szCs w:val="21"/>
          <w:lang w:eastAsia="zh-CN"/>
        </w:rPr>
        <w:t>WIPO</w:t>
      </w:r>
      <w:r w:rsidRPr="00273BF9">
        <w:rPr>
          <w:rFonts w:ascii="SimSun" w:eastAsia="SimSun" w:hAnsi="SimSun" w:cs="SimSun" w:hint="eastAsia"/>
          <w:noProof/>
          <w:sz w:val="21"/>
          <w:szCs w:val="21"/>
          <w:lang w:eastAsia="zh-CN"/>
        </w:rPr>
        <w:t>电子办案设施</w:t>
      </w:r>
      <w:r w:rsidR="00EA1131" w:rsidRPr="00273BF9">
        <w:rPr>
          <w:rFonts w:ascii="SimSun" w:eastAsia="SimSun" w:hAnsi="SimSun" w:cs="SimSun"/>
          <w:noProof/>
          <w:sz w:val="21"/>
          <w:szCs w:val="21"/>
          <w:lang w:eastAsia="zh-CN"/>
        </w:rPr>
        <w:t>（</w:t>
      </w:r>
      <w:r w:rsidRPr="00273BF9">
        <w:rPr>
          <w:rFonts w:ascii="SimSun" w:eastAsia="SimSun" w:hAnsi="SimSun" w:cs="SimSun"/>
          <w:noProof/>
          <w:sz w:val="21"/>
          <w:szCs w:val="21"/>
          <w:lang w:eastAsia="zh-CN"/>
        </w:rPr>
        <w:t>ECAF</w:t>
      </w:r>
      <w:r w:rsidR="00B03A40"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。根据国际咨询意见，</w:t>
      </w:r>
      <w:r w:rsidRPr="00273BF9">
        <w:rPr>
          <w:rFonts w:ascii="SimSun" w:eastAsia="SimSun" w:hAnsi="SimSun" w:cs="SimSun"/>
          <w:noProof/>
          <w:sz w:val="21"/>
          <w:szCs w:val="21"/>
          <w:lang w:eastAsia="zh-CN"/>
        </w:rPr>
        <w:t>WIPO</w:t>
      </w:r>
      <w:r w:rsidRPr="00273BF9">
        <w:rPr>
          <w:rFonts w:ascii="SimSun" w:eastAsia="SimSun" w:hAnsi="SimSun" w:cs="SimSun" w:hint="eastAsia"/>
          <w:noProof/>
          <w:sz w:val="21"/>
          <w:szCs w:val="21"/>
          <w:lang w:eastAsia="zh-CN"/>
        </w:rPr>
        <w:t>中心编制并修订了</w:t>
      </w:r>
      <w:r w:rsidRPr="00273BF9">
        <w:rPr>
          <w:rFonts w:ascii="SimSun" w:eastAsia="SimSun" w:hAnsi="SimSun" w:cs="SimSun"/>
          <w:noProof/>
          <w:sz w:val="21"/>
          <w:szCs w:val="21"/>
          <w:lang w:eastAsia="zh-CN"/>
        </w:rPr>
        <w:t>WIPO</w:t>
      </w:r>
      <w:r w:rsidRPr="00273BF9">
        <w:rPr>
          <w:rFonts w:ascii="SimSun" w:eastAsia="SimSun" w:hAnsi="SimSun" w:cs="SimSun" w:hint="eastAsia"/>
          <w:noProof/>
          <w:sz w:val="21"/>
          <w:szCs w:val="21"/>
          <w:lang w:eastAsia="zh-CN"/>
        </w:rPr>
        <w:t>仲裁、调解和专家裁决规则</w:t>
      </w:r>
      <w:r w:rsidRPr="00273BF9">
        <w:rPr>
          <w:rStyle w:val="ac"/>
          <w:rFonts w:ascii="SimSun" w:eastAsia="SimSun" w:hAnsi="SimSun"/>
          <w:sz w:val="21"/>
          <w:szCs w:val="21"/>
        </w:rPr>
        <w:footnoteReference w:id="46"/>
      </w:r>
      <w:r w:rsidRPr="00273BF9">
        <w:rPr>
          <w:rFonts w:ascii="SimSun" w:eastAsia="SimSun" w:hAnsi="SimSun" w:cs="SimSun" w:hint="eastAsia"/>
          <w:noProof/>
          <w:sz w:val="21"/>
          <w:szCs w:val="21"/>
          <w:lang w:eastAsia="zh-CN"/>
        </w:rPr>
        <w:t>。这些规则吸纳了替代性纠纷解决</w:t>
      </w:r>
      <w:r w:rsidR="00EA1131" w:rsidRPr="00273BF9">
        <w:rPr>
          <w:rFonts w:ascii="SimSun" w:eastAsia="SimSun" w:hAnsi="SimSun" w:cs="SimSun"/>
          <w:noProof/>
          <w:sz w:val="21"/>
          <w:szCs w:val="21"/>
          <w:lang w:eastAsia="zh-CN"/>
        </w:rPr>
        <w:t>（</w:t>
      </w:r>
      <w:r w:rsidRPr="00273BF9">
        <w:rPr>
          <w:rFonts w:ascii="SimSun" w:eastAsia="SimSun" w:hAnsi="SimSun" w:cs="SimSun"/>
          <w:noProof/>
          <w:sz w:val="21"/>
          <w:szCs w:val="21"/>
          <w:lang w:eastAsia="zh-CN"/>
        </w:rPr>
        <w:t>ADR</w:t>
      </w:r>
      <w:r w:rsidR="00B03A40"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领域的最新进展，进一步巩固了及时、经济的办案程序的基础。</w:t>
      </w:r>
      <w:r w:rsidRPr="00273BF9">
        <w:rPr>
          <w:rFonts w:ascii="SimSun" w:eastAsia="SimSun" w:hAnsi="SimSun" w:cs="SimSun"/>
          <w:noProof/>
          <w:sz w:val="21"/>
          <w:szCs w:val="21"/>
          <w:lang w:eastAsia="zh-CN"/>
        </w:rPr>
        <w:t>2015</w:t>
      </w:r>
      <w:r w:rsidRPr="00273BF9">
        <w:rPr>
          <w:rFonts w:ascii="SimSun" w:eastAsia="SimSun" w:hAnsi="SimSun" w:cs="SimSun" w:hint="eastAsia"/>
          <w:noProof/>
          <w:sz w:val="21"/>
          <w:szCs w:val="21"/>
          <w:lang w:eastAsia="zh-CN"/>
        </w:rPr>
        <w:t>年，基于其案件管理经验，创建并启动了在线的</w:t>
      </w:r>
      <w:r w:rsidRPr="00273BF9">
        <w:rPr>
          <w:rFonts w:ascii="SimSun" w:eastAsia="SimSun" w:hAnsi="SimSun" w:cs="SimSun"/>
          <w:noProof/>
          <w:sz w:val="21"/>
          <w:szCs w:val="21"/>
          <w:lang w:eastAsia="zh-CN"/>
        </w:rPr>
        <w:t>WIPO</w:t>
      </w:r>
      <w:r w:rsidRPr="00273BF9">
        <w:rPr>
          <w:rFonts w:ascii="SimSun" w:eastAsia="SimSun" w:hAnsi="SimSun" w:cs="SimSun" w:hint="eastAsia"/>
          <w:noProof/>
          <w:sz w:val="21"/>
          <w:szCs w:val="21"/>
          <w:lang w:eastAsia="zh-CN"/>
        </w:rPr>
        <w:t>条款生成工具</w:t>
      </w:r>
      <w:r w:rsidRPr="00273BF9">
        <w:rPr>
          <w:rStyle w:val="ac"/>
          <w:rFonts w:ascii="SimSun" w:eastAsia="SimSun"/>
          <w:sz w:val="21"/>
          <w:szCs w:val="21"/>
        </w:rPr>
        <w:footnoteReference w:id="47"/>
      </w:r>
      <w:r w:rsidRPr="00273BF9">
        <w:rPr>
          <w:rFonts w:ascii="SimSun" w:eastAsia="SimSun" w:hAnsi="SimSun" w:cs="SimSun" w:hint="eastAsia"/>
          <w:noProof/>
          <w:sz w:val="21"/>
          <w:szCs w:val="21"/>
          <w:lang w:eastAsia="zh-CN"/>
        </w:rPr>
        <w:t>。</w:t>
      </w:r>
      <w:r w:rsidRPr="00273BF9">
        <w:rPr>
          <w:rFonts w:ascii="SimSun" w:eastAsia="SimSun" w:hAnsi="SimSun" w:cs="SimSun"/>
          <w:noProof/>
          <w:sz w:val="21"/>
          <w:szCs w:val="21"/>
          <w:lang w:eastAsia="zh-CN"/>
        </w:rPr>
        <w:t>WIPO</w:t>
      </w:r>
      <w:r w:rsidRPr="00273BF9">
        <w:rPr>
          <w:rFonts w:ascii="SimSun" w:eastAsia="SimSun" w:hAnsi="SimSun" w:cs="SimSun" w:hint="eastAsia"/>
          <w:noProof/>
          <w:sz w:val="21"/>
          <w:szCs w:val="21"/>
          <w:lang w:eastAsia="zh-CN"/>
        </w:rPr>
        <w:t>中心还举办了定制的仲裁和调解活动。</w:t>
      </w:r>
    </w:p>
    <w:p w:rsidR="00D262EC" w:rsidRPr="00273BF9" w:rsidRDefault="00D262EC" w:rsidP="00273BF9">
      <w:pPr>
        <w:pStyle w:val="af3"/>
        <w:numPr>
          <w:ilvl w:val="0"/>
          <w:numId w:val="11"/>
        </w:numPr>
        <w:tabs>
          <w:tab w:val="left" w:pos="800"/>
        </w:tabs>
        <w:spacing w:afterLines="50" w:after="120" w:line="340" w:lineRule="atLeast"/>
        <w:ind w:left="0" w:firstLine="0"/>
        <w:jc w:val="both"/>
        <w:rPr>
          <w:rFonts w:ascii="SimSun" w:eastAsia="SimSun" w:hAnsi="SimSun"/>
          <w:sz w:val="21"/>
          <w:u w:val="single"/>
          <w:lang w:val="en-GB" w:eastAsia="zh-CN"/>
        </w:rPr>
      </w:pPr>
      <w:r w:rsidRPr="00273BF9">
        <w:rPr>
          <w:rFonts w:ascii="SimSun" w:eastAsia="SimSun" w:hAnsi="SimSun" w:cs="SimSun" w:hint="eastAsia"/>
          <w:noProof/>
          <w:sz w:val="21"/>
          <w:szCs w:val="21"/>
          <w:lang w:eastAsia="zh-CN"/>
        </w:rPr>
        <w:t>一些司法辖区的国家法院和竞争管理当局已经鼓励当事人通过</w:t>
      </w:r>
      <w:r w:rsidRPr="00273BF9">
        <w:rPr>
          <w:rFonts w:ascii="SimSun" w:eastAsia="SimSun" w:hAnsi="SimSun" w:cs="SimSun"/>
          <w:noProof/>
          <w:sz w:val="21"/>
          <w:szCs w:val="21"/>
          <w:lang w:eastAsia="zh-CN"/>
        </w:rPr>
        <w:t>ADR</w:t>
      </w:r>
      <w:r w:rsidRPr="00273BF9">
        <w:rPr>
          <w:rFonts w:ascii="SimSun" w:eastAsia="SimSun" w:hAnsi="SimSun" w:cs="SimSun" w:hint="eastAsia"/>
          <w:noProof/>
          <w:sz w:val="21"/>
          <w:szCs w:val="21"/>
          <w:lang w:eastAsia="zh-CN"/>
        </w:rPr>
        <w:t>来解决涉及多个司法辖区、与标准相关的电信专利争议。随着</w:t>
      </w:r>
      <w:r w:rsidRPr="00273BF9">
        <w:rPr>
          <w:rFonts w:ascii="SimSun" w:eastAsia="SimSun" w:hAnsi="SimSun" w:cs="SimSun"/>
          <w:noProof/>
          <w:sz w:val="21"/>
          <w:szCs w:val="21"/>
          <w:lang w:eastAsia="zh-CN"/>
        </w:rPr>
        <w:t>WIPO</w:t>
      </w:r>
      <w:r w:rsidRPr="00273BF9">
        <w:rPr>
          <w:rFonts w:ascii="SimSun" w:eastAsia="SimSun" w:hAnsi="SimSun" w:cs="SimSun" w:hint="eastAsia"/>
          <w:noProof/>
          <w:sz w:val="21"/>
          <w:szCs w:val="21"/>
          <w:lang w:eastAsia="zh-CN"/>
        </w:rPr>
        <w:t>中心与一些标准制定组织特别是欧洲电信标准协会</w:t>
      </w:r>
      <w:r w:rsidR="00EA1131" w:rsidRPr="00273BF9">
        <w:rPr>
          <w:rFonts w:ascii="SimSun" w:eastAsia="SimSun" w:hAnsi="SimSun" w:cs="SimSun"/>
          <w:noProof/>
          <w:sz w:val="21"/>
          <w:szCs w:val="21"/>
          <w:lang w:eastAsia="zh-CN"/>
        </w:rPr>
        <w:t>（</w:t>
      </w:r>
      <w:r w:rsidRPr="00273BF9">
        <w:rPr>
          <w:rFonts w:ascii="SimSun" w:eastAsia="SimSun" w:hAnsi="SimSun" w:cs="SimSun"/>
          <w:noProof/>
          <w:sz w:val="21"/>
          <w:szCs w:val="21"/>
          <w:lang w:eastAsia="zh-CN"/>
        </w:rPr>
        <w:t>ETSI</w:t>
      </w:r>
      <w:r w:rsidR="00B03A40"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及电气与电子工程师协会</w:t>
      </w:r>
      <w:r w:rsidR="00EA1131" w:rsidRPr="00273BF9">
        <w:rPr>
          <w:rFonts w:ascii="SimSun" w:eastAsia="SimSun" w:hAnsi="SimSun" w:cs="SimSun"/>
          <w:noProof/>
          <w:sz w:val="21"/>
          <w:szCs w:val="21"/>
          <w:lang w:eastAsia="zh-CN"/>
        </w:rPr>
        <w:t>（</w:t>
      </w:r>
      <w:r w:rsidRPr="00273BF9">
        <w:rPr>
          <w:rFonts w:ascii="SimSun" w:eastAsia="SimSun" w:hAnsi="SimSun" w:cs="SimSun"/>
          <w:noProof/>
          <w:sz w:val="21"/>
          <w:szCs w:val="21"/>
          <w:lang w:eastAsia="zh-CN"/>
        </w:rPr>
        <w:t>IEEE</w:t>
      </w:r>
      <w:r w:rsidR="00B03A40"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的合作，</w:t>
      </w:r>
      <w:r w:rsidRPr="00273BF9">
        <w:rPr>
          <w:rFonts w:ascii="SimSun" w:eastAsia="SimSun" w:hAnsi="SimSun" w:cs="SimSun"/>
          <w:noProof/>
          <w:sz w:val="21"/>
          <w:szCs w:val="21"/>
          <w:lang w:eastAsia="zh-CN"/>
        </w:rPr>
        <w:t>2014/15</w:t>
      </w:r>
      <w:r w:rsidRPr="00273BF9">
        <w:rPr>
          <w:rFonts w:ascii="SimSun" w:eastAsia="SimSun" w:hAnsi="SimSun" w:cs="SimSun" w:hint="eastAsia"/>
          <w:noProof/>
          <w:sz w:val="21"/>
          <w:szCs w:val="21"/>
          <w:lang w:eastAsia="zh-CN"/>
        </w:rPr>
        <w:t>两年期间，更多的当事人询问如何使用</w:t>
      </w:r>
      <w:r w:rsidRPr="00273BF9">
        <w:rPr>
          <w:rFonts w:ascii="SimSun" w:eastAsia="SimSun" w:hAnsi="SimSun" w:cs="SimSun"/>
          <w:noProof/>
          <w:sz w:val="21"/>
          <w:szCs w:val="21"/>
          <w:lang w:eastAsia="zh-CN"/>
        </w:rPr>
        <w:t>WIPO</w:t>
      </w:r>
      <w:r w:rsidRPr="00273BF9">
        <w:rPr>
          <w:rFonts w:ascii="SimSun" w:eastAsia="SimSun" w:hAnsi="SimSun" w:cs="SimSun" w:hint="eastAsia"/>
          <w:noProof/>
          <w:sz w:val="21"/>
          <w:szCs w:val="21"/>
          <w:lang w:eastAsia="zh-CN"/>
        </w:rPr>
        <w:t>的定制协议以便将涉及公平、合理和非歧视性</w:t>
      </w:r>
      <w:r w:rsidR="00EA1131" w:rsidRPr="00273BF9">
        <w:rPr>
          <w:rFonts w:ascii="SimSun" w:eastAsia="SimSun" w:hAnsi="SimSun" w:cs="SimSun"/>
          <w:noProof/>
          <w:sz w:val="21"/>
          <w:szCs w:val="21"/>
          <w:lang w:eastAsia="zh-CN"/>
        </w:rPr>
        <w:t>（</w:t>
      </w:r>
      <w:r w:rsidRPr="00273BF9">
        <w:rPr>
          <w:rFonts w:ascii="SimSun" w:eastAsia="SimSun" w:hAnsi="SimSun" w:cs="SimSun"/>
          <w:noProof/>
          <w:sz w:val="21"/>
          <w:szCs w:val="21"/>
          <w:lang w:eastAsia="zh-CN"/>
        </w:rPr>
        <w:t>FRAND</w:t>
      </w:r>
      <w:r w:rsidR="00B03A40"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许可条款的争议提交</w:t>
      </w:r>
      <w:r w:rsidRPr="00273BF9">
        <w:rPr>
          <w:rFonts w:ascii="SimSun" w:eastAsia="SimSun" w:hAnsi="SimSun" w:cs="SimSun"/>
          <w:noProof/>
          <w:sz w:val="21"/>
          <w:szCs w:val="21"/>
          <w:lang w:eastAsia="zh-CN"/>
        </w:rPr>
        <w:t>WIPO</w:t>
      </w:r>
      <w:r w:rsidRPr="00273BF9">
        <w:rPr>
          <w:rFonts w:ascii="SimSun" w:eastAsia="SimSun" w:hAnsi="SimSun" w:cs="SimSun" w:hint="eastAsia"/>
          <w:noProof/>
          <w:sz w:val="21"/>
          <w:szCs w:val="21"/>
          <w:lang w:eastAsia="zh-CN"/>
        </w:rPr>
        <w:t>仲裁和调解。</w:t>
      </w:r>
    </w:p>
    <w:p w:rsidR="00D262EC" w:rsidRPr="00273BF9" w:rsidRDefault="00D262EC" w:rsidP="00273BF9">
      <w:pPr>
        <w:pStyle w:val="af3"/>
        <w:numPr>
          <w:ilvl w:val="0"/>
          <w:numId w:val="11"/>
        </w:numPr>
        <w:tabs>
          <w:tab w:val="left" w:pos="800"/>
        </w:tabs>
        <w:spacing w:afterLines="50" w:after="120" w:line="340" w:lineRule="atLeast"/>
        <w:ind w:left="0" w:firstLine="0"/>
        <w:jc w:val="both"/>
        <w:rPr>
          <w:rStyle w:val="ONUMEChar"/>
          <w:rFonts w:ascii="SimSun" w:hAnsi="SimSun"/>
          <w:sz w:val="21"/>
        </w:rPr>
      </w:pPr>
      <w:r w:rsidRPr="00273BF9">
        <w:rPr>
          <w:rFonts w:ascii="SimSun" w:eastAsia="SimSun" w:hAnsi="SimSun" w:cs="SimSun" w:hint="eastAsia"/>
          <w:noProof/>
          <w:sz w:val="21"/>
          <w:szCs w:val="21"/>
          <w:lang w:eastAsia="zh-CN"/>
        </w:rPr>
        <w:t>两年期间，</w:t>
      </w:r>
      <w:r w:rsidRPr="00273BF9">
        <w:rPr>
          <w:rFonts w:ascii="SimSun" w:eastAsia="SimSun" w:hAnsi="SimSun" w:cs="SimSun"/>
          <w:noProof/>
          <w:sz w:val="21"/>
          <w:szCs w:val="21"/>
          <w:lang w:eastAsia="zh-CN"/>
        </w:rPr>
        <w:t>WIPO</w:t>
      </w:r>
      <w:r w:rsidRPr="00273BF9">
        <w:rPr>
          <w:rFonts w:ascii="SimSun" w:eastAsia="SimSun" w:hAnsi="SimSun" w:cs="SimSun" w:hint="eastAsia"/>
          <w:noProof/>
          <w:sz w:val="21"/>
          <w:szCs w:val="21"/>
          <w:lang w:eastAsia="zh-CN"/>
        </w:rPr>
        <w:t>中心与哥伦比亚国家版权局</w:t>
      </w:r>
      <w:r w:rsidR="00EA1131" w:rsidRPr="00273BF9">
        <w:rPr>
          <w:rFonts w:ascii="SimSun" w:eastAsia="SimSun" w:hAnsi="SimSun" w:cs="SimSun"/>
          <w:noProof/>
          <w:sz w:val="21"/>
          <w:szCs w:val="21"/>
          <w:lang w:eastAsia="zh-CN"/>
        </w:rPr>
        <w:t>（</w:t>
      </w:r>
      <w:r w:rsidRPr="00273BF9">
        <w:rPr>
          <w:rFonts w:ascii="SimSun" w:eastAsia="SimSun" w:hAnsi="SimSun" w:cs="SimSun"/>
          <w:noProof/>
          <w:sz w:val="21"/>
          <w:szCs w:val="21"/>
          <w:lang w:eastAsia="zh-CN"/>
        </w:rPr>
        <w:t>DNDA</w:t>
      </w:r>
      <w:r w:rsidR="00B03A40"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、印度尼西亚知识产权总局</w:t>
      </w:r>
      <w:r w:rsidR="00EA1131" w:rsidRPr="00273BF9">
        <w:rPr>
          <w:rFonts w:ascii="SimSun" w:eastAsia="SimSun" w:hAnsi="SimSun" w:cs="SimSun"/>
          <w:noProof/>
          <w:sz w:val="21"/>
          <w:szCs w:val="21"/>
          <w:lang w:eastAsia="zh-CN"/>
        </w:rPr>
        <w:t>（</w:t>
      </w:r>
      <w:r w:rsidRPr="00273BF9">
        <w:rPr>
          <w:rFonts w:ascii="SimSun" w:eastAsia="SimSun" w:hAnsi="SimSun" w:cs="SimSun"/>
          <w:noProof/>
          <w:sz w:val="21"/>
          <w:szCs w:val="21"/>
          <w:lang w:eastAsia="zh-CN"/>
        </w:rPr>
        <w:t>DGIPR</w:t>
      </w:r>
      <w:r w:rsidR="00B03A40"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、墨西哥工业产权局</w:t>
      </w:r>
      <w:r w:rsidR="00EA1131" w:rsidRPr="00273BF9">
        <w:rPr>
          <w:rFonts w:ascii="SimSun" w:eastAsia="SimSun" w:hAnsi="SimSun" w:cs="SimSun"/>
          <w:noProof/>
          <w:sz w:val="21"/>
          <w:szCs w:val="21"/>
          <w:lang w:eastAsia="zh-CN"/>
        </w:rPr>
        <w:t>（</w:t>
      </w:r>
      <w:r w:rsidRPr="00273BF9">
        <w:rPr>
          <w:rFonts w:ascii="SimSun" w:eastAsia="SimSun" w:hAnsi="SimSun" w:cs="SimSun"/>
          <w:noProof/>
          <w:sz w:val="21"/>
          <w:szCs w:val="21"/>
          <w:lang w:eastAsia="zh-CN"/>
        </w:rPr>
        <w:t>IMPI</w:t>
      </w:r>
      <w:r w:rsidR="00B03A40"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和菲律宾知识产权局</w:t>
      </w:r>
      <w:r w:rsidR="00EA1131" w:rsidRPr="00273BF9">
        <w:rPr>
          <w:rFonts w:ascii="SimSun" w:eastAsia="SimSun" w:hAnsi="SimSun" w:cs="SimSun"/>
          <w:noProof/>
          <w:sz w:val="21"/>
          <w:szCs w:val="21"/>
          <w:lang w:eastAsia="zh-CN"/>
        </w:rPr>
        <w:t>（</w:t>
      </w:r>
      <w:r w:rsidRPr="00273BF9">
        <w:rPr>
          <w:rFonts w:ascii="SimSun" w:eastAsia="SimSun" w:hAnsi="SimSun" w:cs="SimSun"/>
          <w:noProof/>
          <w:sz w:val="21"/>
          <w:szCs w:val="21"/>
          <w:lang w:eastAsia="zh-CN"/>
        </w:rPr>
        <w:t>IPOPHL</w:t>
      </w:r>
      <w:r w:rsidR="00B03A40"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签署了谅解备忘录</w:t>
      </w:r>
      <w:r w:rsidR="00EA1131" w:rsidRPr="00273BF9">
        <w:rPr>
          <w:rFonts w:ascii="SimSun" w:eastAsia="SimSun" w:hAnsi="SimSun" w:cs="SimSun"/>
          <w:noProof/>
          <w:sz w:val="21"/>
          <w:szCs w:val="21"/>
          <w:lang w:eastAsia="zh-CN"/>
        </w:rPr>
        <w:t>（</w:t>
      </w:r>
      <w:r w:rsidRPr="00273BF9">
        <w:rPr>
          <w:rFonts w:ascii="SimSun" w:eastAsia="SimSun" w:hAnsi="SimSun" w:cs="SimSun"/>
          <w:noProof/>
          <w:sz w:val="21"/>
          <w:szCs w:val="21"/>
          <w:lang w:eastAsia="zh-CN"/>
        </w:rPr>
        <w:t>MoU</w:t>
      </w:r>
      <w:r w:rsidR="00B03A40"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，加强了与现有成员国的合作。这些</w:t>
      </w:r>
      <w:r w:rsidRPr="00273BF9">
        <w:rPr>
          <w:rFonts w:ascii="SimSun" w:eastAsia="SimSun" w:hAnsi="SimSun" w:cs="SimSun" w:hint="eastAsia"/>
          <w:sz w:val="21"/>
          <w:szCs w:val="21"/>
          <w:lang w:eastAsia="zh-CN"/>
        </w:rPr>
        <w:t>合作</w:t>
      </w:r>
      <w:r w:rsidRPr="00273BF9">
        <w:rPr>
          <w:rFonts w:ascii="SimSun" w:eastAsia="SimSun" w:hAnsi="SimSun" w:cs="SimSun" w:hint="eastAsia"/>
          <w:noProof/>
          <w:sz w:val="21"/>
          <w:szCs w:val="21"/>
          <w:lang w:eastAsia="zh-CN"/>
        </w:rPr>
        <w:t>涉及开发可选的</w:t>
      </w:r>
      <w:r w:rsidRPr="00273BF9">
        <w:rPr>
          <w:rFonts w:ascii="SimSun" w:eastAsia="SimSun" w:hAnsi="SimSun" w:cs="SimSun"/>
          <w:noProof/>
          <w:sz w:val="21"/>
          <w:szCs w:val="21"/>
          <w:lang w:eastAsia="zh-CN"/>
        </w:rPr>
        <w:t>ADR</w:t>
      </w:r>
      <w:r w:rsidRPr="00273BF9">
        <w:rPr>
          <w:rFonts w:ascii="SimSun" w:eastAsia="SimSun" w:hAnsi="SimSun" w:cs="SimSun" w:hint="eastAsia"/>
          <w:noProof/>
          <w:sz w:val="21"/>
          <w:szCs w:val="21"/>
          <w:lang w:eastAsia="zh-CN"/>
        </w:rPr>
        <w:t>框架，为当事人在上述局解决与在审申请或已授予的权利相关的争议提供了经济有效、灵活的选择。</w:t>
      </w:r>
      <w:r w:rsidRPr="00273BF9">
        <w:rPr>
          <w:rFonts w:ascii="SimSun" w:eastAsia="SimSun" w:hAnsi="SimSun" w:cs="SimSun"/>
          <w:noProof/>
          <w:sz w:val="21"/>
          <w:szCs w:val="21"/>
          <w:lang w:eastAsia="zh-CN"/>
        </w:rPr>
        <w:t>2015</w:t>
      </w:r>
      <w:r w:rsidRPr="00273BF9">
        <w:rPr>
          <w:rFonts w:ascii="SimSun" w:eastAsia="SimSun" w:hAnsi="SimSun" w:cs="SimSun" w:hint="eastAsia"/>
          <w:noProof/>
          <w:sz w:val="21"/>
          <w:szCs w:val="21"/>
          <w:lang w:eastAsia="zh-CN"/>
        </w:rPr>
        <w:t>年，美国专利商标局</w:t>
      </w:r>
      <w:r w:rsidR="00EA1131" w:rsidRPr="00273BF9">
        <w:rPr>
          <w:rFonts w:ascii="SimSun" w:eastAsia="SimSun" w:hAnsi="SimSun" w:cs="SimSun"/>
          <w:noProof/>
          <w:sz w:val="21"/>
          <w:szCs w:val="21"/>
          <w:lang w:eastAsia="zh-CN"/>
        </w:rPr>
        <w:t>（</w:t>
      </w:r>
      <w:r w:rsidRPr="00273BF9">
        <w:rPr>
          <w:rFonts w:ascii="SimSun" w:eastAsia="SimSun" w:hAnsi="SimSun" w:cs="SimSun"/>
          <w:noProof/>
          <w:sz w:val="21"/>
          <w:szCs w:val="21"/>
          <w:lang w:eastAsia="zh-CN"/>
        </w:rPr>
        <w:t>USPTO</w:t>
      </w:r>
      <w:r w:rsidR="00B03A40"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将</w:t>
      </w:r>
      <w:r w:rsidRPr="00273BF9">
        <w:rPr>
          <w:rFonts w:ascii="SimSun" w:eastAsia="SimSun" w:hAnsi="SimSun" w:cs="SimSun"/>
          <w:noProof/>
          <w:sz w:val="21"/>
          <w:szCs w:val="21"/>
          <w:lang w:eastAsia="zh-CN"/>
        </w:rPr>
        <w:t>WIPO</w:t>
      </w:r>
      <w:r w:rsidRPr="00273BF9">
        <w:rPr>
          <w:rFonts w:ascii="SimSun" w:eastAsia="SimSun" w:hAnsi="SimSun" w:cs="SimSun" w:hint="eastAsia"/>
          <w:noProof/>
          <w:sz w:val="21"/>
          <w:szCs w:val="21"/>
          <w:lang w:eastAsia="zh-CN"/>
        </w:rPr>
        <w:t>中心纳入可供当事方选择处理这些争议的</w:t>
      </w:r>
      <w:r w:rsidRPr="00273BF9">
        <w:rPr>
          <w:rFonts w:ascii="SimSun" w:eastAsia="SimSun" w:hAnsi="SimSun" w:cs="SimSun"/>
          <w:noProof/>
          <w:sz w:val="21"/>
          <w:szCs w:val="21"/>
          <w:lang w:eastAsia="zh-CN"/>
        </w:rPr>
        <w:t>ADR</w:t>
      </w:r>
      <w:r w:rsidRPr="00273BF9">
        <w:rPr>
          <w:rFonts w:ascii="SimSun" w:eastAsia="SimSun" w:hAnsi="SimSun" w:cs="SimSun" w:hint="eastAsia"/>
          <w:noProof/>
          <w:sz w:val="21"/>
          <w:szCs w:val="21"/>
          <w:lang w:eastAsia="zh-CN"/>
        </w:rPr>
        <w:t>提供方名单。</w:t>
      </w:r>
    </w:p>
    <w:p w:rsidR="00D262EC" w:rsidRPr="00273BF9" w:rsidRDefault="00D262EC" w:rsidP="00273BF9">
      <w:pPr>
        <w:pStyle w:val="af3"/>
        <w:numPr>
          <w:ilvl w:val="0"/>
          <w:numId w:val="11"/>
        </w:numPr>
        <w:tabs>
          <w:tab w:val="left" w:pos="800"/>
        </w:tabs>
        <w:spacing w:afterLines="50" w:after="120" w:line="340" w:lineRule="atLeast"/>
        <w:ind w:left="0" w:firstLine="0"/>
        <w:jc w:val="both"/>
        <w:rPr>
          <w:rFonts w:ascii="SimSun" w:eastAsia="SimSun" w:hAnsi="SimSun"/>
          <w:sz w:val="21"/>
          <w:lang w:eastAsia="zh-CN"/>
        </w:rPr>
      </w:pPr>
      <w:r w:rsidRPr="00273BF9">
        <w:rPr>
          <w:rFonts w:ascii="SimSun" w:eastAsia="SimSun" w:hAnsi="SimSun" w:cs="SimSun"/>
          <w:sz w:val="21"/>
          <w:szCs w:val="21"/>
          <w:lang w:eastAsia="zh-CN"/>
        </w:rPr>
        <w:t>WIPO</w:t>
      </w:r>
      <w:r w:rsidRPr="00273BF9">
        <w:rPr>
          <w:rFonts w:ascii="SimSun" w:eastAsia="SimSun" w:hAnsi="SimSun" w:cs="SimSun" w:hint="eastAsia"/>
          <w:sz w:val="21"/>
          <w:szCs w:val="21"/>
          <w:lang w:eastAsia="zh-CN"/>
        </w:rPr>
        <w:t>中心与巴西特许经营协会</w:t>
      </w:r>
      <w:r w:rsidR="00EA1131" w:rsidRPr="00273BF9">
        <w:rPr>
          <w:rFonts w:ascii="SimSun" w:eastAsia="SimSun" w:hAnsi="SimSun" w:cs="SimSun"/>
          <w:sz w:val="21"/>
          <w:szCs w:val="21"/>
          <w:lang w:eastAsia="zh-CN"/>
        </w:rPr>
        <w:t>（</w:t>
      </w:r>
      <w:r w:rsidRPr="00273BF9">
        <w:rPr>
          <w:rFonts w:ascii="SimSun" w:eastAsia="SimSun" w:hAnsi="SimSun" w:cs="SimSun"/>
          <w:sz w:val="21"/>
          <w:szCs w:val="21"/>
          <w:lang w:eastAsia="zh-CN"/>
        </w:rPr>
        <w:t>ABF</w:t>
      </w:r>
      <w:r w:rsidR="00B03A40" w:rsidRPr="00273BF9">
        <w:rPr>
          <w:rFonts w:ascii="SimSun" w:eastAsia="SimSun" w:hAnsi="SimSun" w:cs="SimSun"/>
          <w:sz w:val="21"/>
          <w:szCs w:val="21"/>
          <w:lang w:eastAsia="zh-CN"/>
        </w:rPr>
        <w:t>）</w:t>
      </w:r>
      <w:r w:rsidRPr="00273BF9">
        <w:rPr>
          <w:rFonts w:ascii="SimSun" w:eastAsia="SimSun" w:hAnsi="SimSun" w:cs="SimSun" w:hint="eastAsia"/>
          <w:sz w:val="21"/>
          <w:szCs w:val="21"/>
          <w:lang w:eastAsia="zh-CN"/>
        </w:rPr>
        <w:t>、西班牙特许经营协会</w:t>
      </w:r>
      <w:r w:rsidR="00EA1131" w:rsidRPr="00273BF9">
        <w:rPr>
          <w:rFonts w:ascii="SimSun" w:eastAsia="SimSun" w:hAnsi="SimSun" w:cs="SimSun"/>
          <w:sz w:val="21"/>
          <w:szCs w:val="21"/>
          <w:lang w:eastAsia="zh-CN"/>
        </w:rPr>
        <w:t>（</w:t>
      </w:r>
      <w:r w:rsidRPr="00273BF9">
        <w:rPr>
          <w:rFonts w:ascii="SimSun" w:eastAsia="SimSun" w:hAnsi="SimSun" w:cs="SimSun"/>
          <w:sz w:val="21"/>
          <w:szCs w:val="21"/>
          <w:lang w:eastAsia="zh-CN"/>
        </w:rPr>
        <w:t>AEF</w:t>
      </w:r>
      <w:r w:rsidR="00B03A40" w:rsidRPr="00273BF9">
        <w:rPr>
          <w:rFonts w:ascii="SimSun" w:eastAsia="SimSun" w:hAnsi="SimSun" w:cs="SimSun"/>
          <w:sz w:val="21"/>
          <w:szCs w:val="21"/>
          <w:lang w:eastAsia="zh-CN"/>
        </w:rPr>
        <w:t>）</w:t>
      </w:r>
      <w:r w:rsidRPr="00273BF9">
        <w:rPr>
          <w:rFonts w:ascii="SimSun" w:eastAsia="SimSun" w:hAnsi="SimSun" w:cs="SimSun" w:hint="eastAsia"/>
          <w:sz w:val="21"/>
          <w:szCs w:val="21"/>
          <w:lang w:eastAsia="zh-CN"/>
        </w:rPr>
        <w:t>和瑞士特许经营协会</w:t>
      </w:r>
      <w:r w:rsidR="00EA1131" w:rsidRPr="00273BF9">
        <w:rPr>
          <w:rFonts w:ascii="SimSun" w:eastAsia="SimSun" w:hAnsi="SimSun" w:cs="SimSun"/>
          <w:sz w:val="21"/>
          <w:szCs w:val="21"/>
          <w:lang w:eastAsia="zh-CN"/>
        </w:rPr>
        <w:t>（</w:t>
      </w:r>
      <w:r w:rsidRPr="00273BF9">
        <w:rPr>
          <w:rFonts w:ascii="SimSun" w:eastAsia="SimSun" w:hAnsi="SimSun" w:cs="SimSun"/>
          <w:sz w:val="21"/>
          <w:szCs w:val="21"/>
          <w:lang w:eastAsia="zh-CN"/>
        </w:rPr>
        <w:t>SFA</w:t>
      </w:r>
      <w:r w:rsidR="00B03A40" w:rsidRPr="00273BF9">
        <w:rPr>
          <w:rFonts w:ascii="SimSun" w:eastAsia="SimSun" w:hAnsi="SimSun" w:cs="SimSun"/>
          <w:sz w:val="21"/>
          <w:szCs w:val="21"/>
          <w:lang w:eastAsia="zh-CN"/>
        </w:rPr>
        <w:t>）</w:t>
      </w:r>
      <w:r w:rsidRPr="00273BF9">
        <w:rPr>
          <w:rFonts w:ascii="SimSun" w:eastAsia="SimSun" w:hAnsi="SimSun" w:cs="SimSun" w:hint="eastAsia"/>
          <w:sz w:val="21"/>
          <w:szCs w:val="21"/>
          <w:lang w:eastAsia="zh-CN"/>
        </w:rPr>
        <w:t>建立了合作关系，帮助德国经济与技术部和西班牙专利商标局</w:t>
      </w:r>
      <w:r w:rsidR="00EA1131" w:rsidRPr="00273BF9">
        <w:rPr>
          <w:rFonts w:ascii="SimSun" w:eastAsia="SimSun" w:hAnsi="SimSun" w:cs="SimSun"/>
          <w:sz w:val="21"/>
          <w:szCs w:val="21"/>
          <w:lang w:eastAsia="zh-CN"/>
        </w:rPr>
        <w:t>（</w:t>
      </w:r>
      <w:r w:rsidRPr="00273BF9">
        <w:rPr>
          <w:rFonts w:ascii="SimSun" w:eastAsia="SimSun" w:hAnsi="SimSun" w:cs="SimSun"/>
          <w:sz w:val="21"/>
          <w:szCs w:val="21"/>
          <w:lang w:eastAsia="zh-CN"/>
        </w:rPr>
        <w:t>OEPM</w:t>
      </w:r>
      <w:r w:rsidR="00B03A40" w:rsidRPr="00273BF9">
        <w:rPr>
          <w:rFonts w:ascii="SimSun" w:eastAsia="SimSun" w:hAnsi="SimSun" w:cs="SimSun"/>
          <w:sz w:val="21"/>
          <w:szCs w:val="21"/>
          <w:lang w:eastAsia="zh-CN"/>
        </w:rPr>
        <w:t>）</w:t>
      </w:r>
      <w:r w:rsidRPr="00273BF9">
        <w:rPr>
          <w:rFonts w:ascii="SimSun" w:eastAsia="SimSun" w:hAnsi="SimSun" w:cs="SimSun" w:hint="eastAsia"/>
          <w:sz w:val="21"/>
          <w:szCs w:val="21"/>
          <w:lang w:eastAsia="zh-CN"/>
        </w:rPr>
        <w:t>制定示范研发协议，包括替代性纠纷解决条款。</w:t>
      </w:r>
      <w:r w:rsidRPr="00273BF9">
        <w:rPr>
          <w:rFonts w:ascii="SimSun" w:eastAsia="SimSun" w:hAnsi="SimSun" w:cs="SimSun"/>
          <w:sz w:val="21"/>
          <w:szCs w:val="21"/>
          <w:lang w:eastAsia="zh-CN"/>
        </w:rPr>
        <w:t>WIPO</w:t>
      </w:r>
      <w:r w:rsidRPr="00273BF9">
        <w:rPr>
          <w:rFonts w:ascii="SimSun" w:eastAsia="SimSun" w:hAnsi="SimSun" w:cs="SimSun" w:hint="eastAsia"/>
          <w:sz w:val="21"/>
          <w:szCs w:val="21"/>
          <w:lang w:eastAsia="zh-CN"/>
        </w:rPr>
        <w:t>中心还制定了解决交易会上出现的知识产权争议的快速程序</w:t>
      </w:r>
      <w:r w:rsidRPr="00273BF9">
        <w:rPr>
          <w:rFonts w:ascii="SimSun" w:eastAsia="SimSun" w:hAnsi="SimSun" w:cs="SimSun"/>
          <w:sz w:val="21"/>
          <w:szCs w:val="21"/>
          <w:lang w:eastAsia="zh-CN"/>
        </w:rPr>
        <w:t>——</w:t>
      </w:r>
      <w:r w:rsidRPr="00273BF9">
        <w:rPr>
          <w:rFonts w:ascii="SimSun" w:eastAsia="SimSun" w:hAnsi="SimSun" w:cs="SimSun" w:hint="eastAsia"/>
          <w:sz w:val="21"/>
          <w:szCs w:val="21"/>
          <w:lang w:eastAsia="zh-CN"/>
        </w:rPr>
        <w:t>首次用于</w:t>
      </w:r>
      <w:r w:rsidRPr="00273BF9">
        <w:rPr>
          <w:rFonts w:ascii="SimSun" w:eastAsia="SimSun" w:hAnsi="SimSun" w:cs="SimSun"/>
          <w:sz w:val="21"/>
          <w:szCs w:val="21"/>
          <w:lang w:eastAsia="zh-CN"/>
        </w:rPr>
        <w:t>2015</w:t>
      </w:r>
      <w:r w:rsidRPr="00273BF9">
        <w:rPr>
          <w:rFonts w:ascii="SimSun" w:eastAsia="SimSun" w:hAnsi="SimSun" w:cs="SimSun" w:hint="eastAsia"/>
          <w:sz w:val="21"/>
          <w:szCs w:val="21"/>
          <w:lang w:eastAsia="zh-CN"/>
        </w:rPr>
        <w:t>年日内瓦国际汽车展。</w:t>
      </w:r>
    </w:p>
    <w:p w:rsidR="00D262EC" w:rsidRPr="00273BF9" w:rsidRDefault="00D262EC" w:rsidP="00273BF9">
      <w:pPr>
        <w:pStyle w:val="af3"/>
        <w:numPr>
          <w:ilvl w:val="0"/>
          <w:numId w:val="11"/>
        </w:numPr>
        <w:tabs>
          <w:tab w:val="left" w:pos="800"/>
        </w:tabs>
        <w:spacing w:afterLines="50" w:after="120" w:line="340" w:lineRule="atLeast"/>
        <w:ind w:left="0" w:firstLine="0"/>
        <w:jc w:val="both"/>
        <w:rPr>
          <w:rFonts w:ascii="SimSun" w:eastAsia="SimSun" w:hAnsi="SimSun"/>
          <w:sz w:val="21"/>
          <w:lang w:eastAsia="zh-CN"/>
        </w:rPr>
      </w:pPr>
      <w:r w:rsidRPr="00273BF9">
        <w:rPr>
          <w:rFonts w:ascii="SimSun" w:eastAsia="SimSun" w:hAnsi="SimSun" w:cs="SimSun"/>
          <w:sz w:val="21"/>
          <w:szCs w:val="21"/>
          <w:lang w:eastAsia="zh-CN"/>
        </w:rPr>
        <w:t>WIPO</w:t>
      </w:r>
      <w:r w:rsidRPr="00273BF9">
        <w:rPr>
          <w:rFonts w:ascii="SimSun" w:eastAsia="SimSun" w:hAnsi="SimSun" w:cs="SimSun" w:hint="eastAsia"/>
          <w:sz w:val="21"/>
          <w:szCs w:val="21"/>
          <w:lang w:eastAsia="zh-CN"/>
        </w:rPr>
        <w:t>中心继续力争在涉及网上未经授权使用知识产权的</w:t>
      </w:r>
      <w:r w:rsidRPr="00273BF9">
        <w:rPr>
          <w:rFonts w:ascii="SimSun" w:eastAsia="SimSun" w:hAnsi="SimSun" w:cs="SimSun"/>
          <w:sz w:val="21"/>
          <w:szCs w:val="21"/>
          <w:lang w:eastAsia="zh-CN"/>
        </w:rPr>
        <w:t>ADR</w:t>
      </w:r>
      <w:r w:rsidRPr="00273BF9">
        <w:rPr>
          <w:rFonts w:ascii="SimSun" w:eastAsia="SimSun" w:hAnsi="SimSun" w:cs="SimSun" w:hint="eastAsia"/>
          <w:sz w:val="21"/>
          <w:szCs w:val="21"/>
          <w:lang w:eastAsia="zh-CN"/>
        </w:rPr>
        <w:t>解决方案的发展中发挥领导作用，主要是通过互联网域名和数字地址分配公司</w:t>
      </w:r>
      <w:r w:rsidR="00EA1131" w:rsidRPr="00273BF9">
        <w:rPr>
          <w:rFonts w:ascii="SimSun" w:eastAsia="SimSun" w:hAnsi="SimSun" w:cs="SimSun"/>
          <w:sz w:val="21"/>
          <w:szCs w:val="21"/>
          <w:lang w:eastAsia="zh-CN"/>
        </w:rPr>
        <w:t>（</w:t>
      </w:r>
      <w:r w:rsidRPr="00273BF9">
        <w:rPr>
          <w:rFonts w:ascii="SimSun" w:eastAsia="SimSun" w:hAnsi="SimSun" w:cs="SimSun"/>
          <w:sz w:val="21"/>
          <w:szCs w:val="21"/>
          <w:lang w:eastAsia="zh-CN"/>
        </w:rPr>
        <w:t>ICANN</w:t>
      </w:r>
      <w:r w:rsidR="00B03A40" w:rsidRPr="00273BF9">
        <w:rPr>
          <w:rFonts w:ascii="SimSun" w:eastAsia="SimSun" w:hAnsi="SimSun" w:cs="SimSun"/>
          <w:sz w:val="21"/>
          <w:szCs w:val="21"/>
          <w:lang w:eastAsia="zh-CN"/>
        </w:rPr>
        <w:t>）</w:t>
      </w:r>
      <w:r w:rsidRPr="00273BF9">
        <w:rPr>
          <w:rFonts w:ascii="SimSun" w:eastAsia="SimSun" w:hAnsi="SimSun" w:cs="SimSun" w:hint="eastAsia"/>
          <w:sz w:val="21"/>
          <w:szCs w:val="21"/>
          <w:lang w:eastAsia="zh-CN"/>
        </w:rPr>
        <w:t>引入了近</w:t>
      </w:r>
      <w:r w:rsidRPr="00273BF9">
        <w:rPr>
          <w:rFonts w:ascii="SimSun" w:eastAsia="SimSun" w:hAnsi="SimSun" w:cs="SimSun"/>
          <w:sz w:val="21"/>
          <w:szCs w:val="21"/>
          <w:lang w:eastAsia="zh-CN"/>
        </w:rPr>
        <w:t>1,400</w:t>
      </w:r>
      <w:r w:rsidRPr="00273BF9">
        <w:rPr>
          <w:rFonts w:ascii="SimSun" w:eastAsia="SimSun" w:hAnsi="SimSun" w:cs="SimSun" w:hint="eastAsia"/>
          <w:sz w:val="21"/>
          <w:szCs w:val="21"/>
          <w:lang w:eastAsia="zh-CN"/>
        </w:rPr>
        <w:t>个新通用顶级域名</w:t>
      </w:r>
      <w:r w:rsidR="00EA1131" w:rsidRPr="00273BF9">
        <w:rPr>
          <w:rFonts w:ascii="SimSun" w:eastAsia="SimSun" w:hAnsi="SimSun" w:cs="SimSun"/>
          <w:sz w:val="21"/>
          <w:szCs w:val="21"/>
          <w:lang w:eastAsia="zh-CN"/>
        </w:rPr>
        <w:t>（</w:t>
      </w:r>
      <w:r w:rsidRPr="00273BF9">
        <w:rPr>
          <w:rFonts w:ascii="SimSun" w:eastAsia="SimSun" w:hAnsi="SimSun" w:cs="SimSun"/>
          <w:sz w:val="21"/>
          <w:szCs w:val="21"/>
          <w:lang w:eastAsia="zh-CN"/>
        </w:rPr>
        <w:t>gTLD</w:t>
      </w:r>
      <w:r w:rsidR="00B03A40" w:rsidRPr="00273BF9">
        <w:rPr>
          <w:rFonts w:ascii="SimSun" w:eastAsia="SimSun" w:hAnsi="SimSun" w:cs="SimSun"/>
          <w:sz w:val="21"/>
          <w:szCs w:val="21"/>
          <w:lang w:eastAsia="zh-CN"/>
        </w:rPr>
        <w:t>）</w:t>
      </w:r>
      <w:r w:rsidRPr="00273BF9">
        <w:rPr>
          <w:rFonts w:ascii="SimSun" w:eastAsia="SimSun" w:hAnsi="SimSun" w:cs="SimSun" w:hint="eastAsia"/>
          <w:sz w:val="21"/>
          <w:szCs w:val="21"/>
          <w:lang w:eastAsia="zh-CN"/>
        </w:rPr>
        <w:t>。</w:t>
      </w:r>
      <w:r w:rsidRPr="00273BF9">
        <w:rPr>
          <w:rFonts w:ascii="SimSun" w:eastAsia="SimSun" w:hAnsi="SimSun" w:cs="SimSun"/>
          <w:sz w:val="21"/>
          <w:szCs w:val="21"/>
          <w:lang w:eastAsia="zh-CN"/>
        </w:rPr>
        <w:t>2014</w:t>
      </w:r>
      <w:r w:rsidRPr="00273BF9">
        <w:rPr>
          <w:rFonts w:ascii="SimSun" w:eastAsia="SimSun" w:hAnsi="SimSun" w:cs="SimSun" w:hint="eastAsia"/>
          <w:sz w:val="21"/>
          <w:szCs w:val="21"/>
          <w:lang w:eastAsia="zh-CN"/>
        </w:rPr>
        <w:t>年，</w:t>
      </w:r>
      <w:r w:rsidRPr="00273BF9">
        <w:rPr>
          <w:rFonts w:ascii="SimSun" w:eastAsia="SimSun" w:hAnsi="SimSun" w:cs="SimSun"/>
          <w:sz w:val="21"/>
          <w:szCs w:val="21"/>
          <w:lang w:eastAsia="zh-CN"/>
        </w:rPr>
        <w:t>WIPO</w:t>
      </w:r>
      <w:r w:rsidRPr="00273BF9">
        <w:rPr>
          <w:rFonts w:ascii="SimSun" w:eastAsia="SimSun" w:hAnsi="SimSun" w:cs="SimSun" w:hint="eastAsia"/>
          <w:sz w:val="21"/>
          <w:szCs w:val="21"/>
          <w:lang w:eastAsia="zh-CN"/>
        </w:rPr>
        <w:t>中心实施了</w:t>
      </w:r>
      <w:r w:rsidRPr="00273BF9">
        <w:rPr>
          <w:rFonts w:ascii="SimSun" w:eastAsia="SimSun" w:hAnsi="SimSun" w:cs="SimSun"/>
          <w:sz w:val="21"/>
          <w:szCs w:val="21"/>
          <w:lang w:eastAsia="zh-CN"/>
        </w:rPr>
        <w:t>ICANN</w:t>
      </w:r>
      <w:r w:rsidRPr="00273BF9">
        <w:rPr>
          <w:rFonts w:ascii="SimSun" w:eastAsia="SimSun" w:hAnsi="SimSun" w:cs="SimSun" w:hint="eastAsia"/>
          <w:sz w:val="21"/>
          <w:szCs w:val="21"/>
          <w:lang w:eastAsia="zh-CN"/>
        </w:rPr>
        <w:t>的授权后争议解决程序，这是一个于</w:t>
      </w:r>
      <w:r w:rsidRPr="00273BF9">
        <w:rPr>
          <w:rFonts w:ascii="SimSun" w:eastAsia="SimSun" w:hAnsi="SimSun" w:cs="SimSun"/>
          <w:sz w:val="21"/>
          <w:szCs w:val="21"/>
          <w:lang w:eastAsia="zh-CN"/>
        </w:rPr>
        <w:t>2013</w:t>
      </w:r>
      <w:r w:rsidRPr="00273BF9">
        <w:rPr>
          <w:rFonts w:ascii="SimSun" w:eastAsia="SimSun" w:hAnsi="SimSun" w:cs="SimSun" w:hint="eastAsia"/>
          <w:sz w:val="21"/>
          <w:szCs w:val="21"/>
          <w:lang w:eastAsia="zh-CN"/>
        </w:rPr>
        <w:t>年启用的以商标为基础的机制，用于鼓励注册运营商一旦使用域名即采取负责任的行为。</w:t>
      </w:r>
      <w:r w:rsidRPr="00273BF9">
        <w:rPr>
          <w:rFonts w:ascii="SimSun" w:eastAsia="SimSun" w:hAnsi="SimSun" w:cs="SimSun"/>
          <w:sz w:val="21"/>
          <w:szCs w:val="21"/>
          <w:lang w:eastAsia="zh-CN"/>
        </w:rPr>
        <w:t>WIPO</w:t>
      </w:r>
      <w:r w:rsidRPr="00273BF9">
        <w:rPr>
          <w:rFonts w:ascii="SimSun" w:eastAsia="SimSun" w:hAnsi="SimSun" w:cs="SimSun" w:hint="eastAsia"/>
          <w:sz w:val="21"/>
          <w:szCs w:val="21"/>
          <w:lang w:eastAsia="zh-CN"/>
        </w:rPr>
        <w:t>中心还为新的统一域名争议解决政策</w:t>
      </w:r>
      <w:r w:rsidR="00EA1131" w:rsidRPr="00273BF9">
        <w:rPr>
          <w:rFonts w:ascii="SimSun" w:eastAsia="SimSun" w:hAnsi="SimSun" w:cs="SimSun"/>
          <w:sz w:val="21"/>
          <w:szCs w:val="21"/>
          <w:lang w:eastAsia="zh-CN"/>
        </w:rPr>
        <w:t>（</w:t>
      </w:r>
      <w:r w:rsidRPr="00273BF9">
        <w:rPr>
          <w:rFonts w:ascii="SimSun" w:eastAsia="SimSun" w:hAnsi="SimSun" w:cs="SimSun"/>
          <w:sz w:val="21"/>
          <w:szCs w:val="21"/>
          <w:lang w:eastAsia="zh-CN"/>
        </w:rPr>
        <w:t>UDRP</w:t>
      </w:r>
      <w:r w:rsidR="00B03A40" w:rsidRPr="00273BF9">
        <w:rPr>
          <w:rFonts w:ascii="SimSun" w:eastAsia="SimSun" w:hAnsi="SimSun" w:cs="SimSun"/>
          <w:sz w:val="21"/>
          <w:szCs w:val="21"/>
          <w:lang w:eastAsia="zh-CN"/>
        </w:rPr>
        <w:t>）</w:t>
      </w:r>
      <w:proofErr w:type="gramStart"/>
      <w:r w:rsidRPr="00273BF9">
        <w:rPr>
          <w:rFonts w:ascii="SimSun" w:eastAsia="SimSun" w:hAnsi="SimSun" w:cs="SimSun" w:hint="eastAsia"/>
          <w:sz w:val="21"/>
          <w:szCs w:val="21"/>
          <w:lang w:eastAsia="zh-CN"/>
        </w:rPr>
        <w:t>注册商锁定</w:t>
      </w:r>
      <w:proofErr w:type="gramEnd"/>
      <w:r w:rsidRPr="00273BF9">
        <w:rPr>
          <w:rFonts w:ascii="SimSun" w:eastAsia="SimSun" w:hAnsi="SimSun" w:cs="SimSun" w:hint="eastAsia"/>
          <w:sz w:val="21"/>
          <w:szCs w:val="21"/>
          <w:lang w:eastAsia="zh-CN"/>
        </w:rPr>
        <w:t>条款</w:t>
      </w:r>
      <w:proofErr w:type="gramStart"/>
      <w:r w:rsidRPr="00273BF9">
        <w:rPr>
          <w:rFonts w:ascii="SimSun" w:eastAsia="SimSun" w:hAnsi="SimSun" w:cs="SimSun" w:hint="eastAsia"/>
          <w:sz w:val="21"/>
          <w:szCs w:val="21"/>
          <w:lang w:eastAsia="zh-CN"/>
        </w:rPr>
        <w:t>作出</w:t>
      </w:r>
      <w:proofErr w:type="gramEnd"/>
      <w:r w:rsidRPr="00273BF9">
        <w:rPr>
          <w:rFonts w:ascii="SimSun" w:eastAsia="SimSun" w:hAnsi="SimSun" w:cs="SimSun" w:hint="eastAsia"/>
          <w:sz w:val="21"/>
          <w:szCs w:val="21"/>
          <w:lang w:eastAsia="zh-CN"/>
        </w:rPr>
        <w:t>贡献。</w:t>
      </w:r>
    </w:p>
    <w:p w:rsidR="00D262EC" w:rsidRPr="00273BF9" w:rsidRDefault="00D262EC" w:rsidP="00273BF9">
      <w:pPr>
        <w:pStyle w:val="af3"/>
        <w:numPr>
          <w:ilvl w:val="0"/>
          <w:numId w:val="11"/>
        </w:numPr>
        <w:tabs>
          <w:tab w:val="left" w:pos="800"/>
        </w:tabs>
        <w:spacing w:afterLines="50" w:after="120" w:line="340" w:lineRule="atLeast"/>
        <w:ind w:left="0" w:firstLine="0"/>
        <w:jc w:val="both"/>
        <w:rPr>
          <w:rFonts w:ascii="SimSun" w:eastAsia="SimSun" w:hAnsi="SimSun"/>
          <w:sz w:val="21"/>
          <w:lang w:eastAsia="zh-CN"/>
        </w:rPr>
      </w:pPr>
      <w:r w:rsidRPr="00273BF9">
        <w:rPr>
          <w:rFonts w:ascii="SimSun" w:eastAsia="SimSun" w:hAnsi="SimSun" w:cs="SimSun"/>
          <w:sz w:val="21"/>
          <w:szCs w:val="21"/>
          <w:lang w:eastAsia="zh-CN"/>
        </w:rPr>
        <w:t>2014</w:t>
      </w:r>
      <w:r w:rsidRPr="00273BF9">
        <w:rPr>
          <w:rFonts w:ascii="SimSun" w:eastAsia="SimSun" w:hAnsi="SimSun" w:cs="SimSun" w:hint="eastAsia"/>
          <w:sz w:val="21"/>
          <w:szCs w:val="21"/>
          <w:lang w:eastAsia="zh-CN"/>
        </w:rPr>
        <w:t>年是</w:t>
      </w:r>
      <w:r w:rsidRPr="00273BF9">
        <w:rPr>
          <w:rFonts w:ascii="SimSun" w:eastAsia="SimSun" w:hAnsi="SimSun" w:cs="SimSun"/>
          <w:sz w:val="21"/>
          <w:szCs w:val="21"/>
          <w:lang w:eastAsia="zh-CN"/>
        </w:rPr>
        <w:t>WIPO</w:t>
      </w:r>
      <w:r w:rsidRPr="00273BF9">
        <w:rPr>
          <w:rFonts w:ascii="SimSun" w:eastAsia="SimSun" w:hAnsi="SimSun" w:cs="SimSun" w:hint="eastAsia"/>
          <w:sz w:val="21"/>
          <w:szCs w:val="21"/>
          <w:lang w:eastAsia="zh-CN"/>
        </w:rPr>
        <w:t>制定</w:t>
      </w:r>
      <w:r w:rsidRPr="00273BF9">
        <w:rPr>
          <w:rFonts w:ascii="SimSun" w:eastAsia="SimSun" w:hAnsi="SimSun" w:cs="SimSun"/>
          <w:sz w:val="21"/>
          <w:szCs w:val="21"/>
          <w:lang w:eastAsia="zh-CN"/>
        </w:rPr>
        <w:t>UDRP</w:t>
      </w:r>
      <w:r w:rsidRPr="00273BF9">
        <w:rPr>
          <w:rFonts w:ascii="SimSun" w:eastAsia="SimSun" w:hAnsi="SimSun" w:cs="SimSun" w:hint="eastAsia"/>
          <w:sz w:val="21"/>
          <w:szCs w:val="21"/>
          <w:lang w:eastAsia="zh-CN"/>
        </w:rPr>
        <w:t>十五周年。自</w:t>
      </w:r>
      <w:r w:rsidRPr="00273BF9">
        <w:rPr>
          <w:rFonts w:ascii="SimSun" w:eastAsia="SimSun" w:hAnsi="SimSun" w:cs="SimSun"/>
          <w:sz w:val="21"/>
          <w:szCs w:val="21"/>
          <w:lang w:eastAsia="zh-CN"/>
        </w:rPr>
        <w:t>1999</w:t>
      </w:r>
      <w:r w:rsidRPr="00273BF9">
        <w:rPr>
          <w:rFonts w:ascii="SimSun" w:eastAsia="SimSun" w:hAnsi="SimSun" w:cs="SimSun" w:hint="eastAsia"/>
          <w:sz w:val="21"/>
          <w:szCs w:val="21"/>
          <w:lang w:eastAsia="zh-CN"/>
        </w:rPr>
        <w:t>年</w:t>
      </w:r>
      <w:r w:rsidRPr="00273BF9">
        <w:rPr>
          <w:rFonts w:ascii="SimSun" w:eastAsia="SimSun" w:hAnsi="SimSun" w:cs="SimSun"/>
          <w:sz w:val="21"/>
          <w:szCs w:val="21"/>
          <w:lang w:eastAsia="zh-CN"/>
        </w:rPr>
        <w:t>WIPO</w:t>
      </w:r>
      <w:r w:rsidRPr="00273BF9">
        <w:rPr>
          <w:rFonts w:ascii="SimSun" w:eastAsia="SimSun" w:hAnsi="SimSun" w:cs="SimSun" w:hint="eastAsia"/>
          <w:sz w:val="21"/>
          <w:szCs w:val="21"/>
          <w:lang w:eastAsia="zh-CN"/>
        </w:rPr>
        <w:t>中心处理第一件</w:t>
      </w:r>
      <w:r w:rsidRPr="00273BF9">
        <w:rPr>
          <w:rFonts w:ascii="SimSun" w:eastAsia="SimSun" w:hAnsi="SimSun" w:cs="SimSun"/>
          <w:sz w:val="21"/>
          <w:szCs w:val="21"/>
          <w:lang w:eastAsia="zh-CN"/>
        </w:rPr>
        <w:t>UDRP</w:t>
      </w:r>
      <w:r w:rsidRPr="00273BF9">
        <w:rPr>
          <w:rFonts w:ascii="SimSun" w:eastAsia="SimSun" w:hAnsi="SimSun" w:cs="SimSun" w:hint="eastAsia"/>
          <w:sz w:val="21"/>
          <w:szCs w:val="21"/>
          <w:lang w:eastAsia="zh-CN"/>
        </w:rPr>
        <w:t>案件以来，在</w:t>
      </w:r>
      <w:r w:rsidRPr="00273BF9">
        <w:rPr>
          <w:rFonts w:ascii="SimSun" w:eastAsia="SimSun" w:hAnsi="SimSun" w:cs="SimSun"/>
          <w:sz w:val="21"/>
          <w:szCs w:val="21"/>
          <w:lang w:eastAsia="zh-CN"/>
        </w:rPr>
        <w:t>WIPO</w:t>
      </w:r>
      <w:r w:rsidRPr="00273BF9">
        <w:rPr>
          <w:rFonts w:ascii="SimSun" w:eastAsia="SimSun" w:hAnsi="SimSun" w:cs="SimSun" w:hint="eastAsia"/>
          <w:sz w:val="21"/>
          <w:szCs w:val="21"/>
          <w:lang w:eastAsia="zh-CN"/>
        </w:rPr>
        <w:t>提交的案件总计涉及超过</w:t>
      </w:r>
      <w:r w:rsidRPr="00273BF9">
        <w:rPr>
          <w:rFonts w:ascii="SimSun" w:eastAsia="SimSun" w:hAnsi="SimSun" w:cs="SimSun"/>
          <w:sz w:val="21"/>
          <w:szCs w:val="21"/>
          <w:lang w:eastAsia="zh-CN"/>
        </w:rPr>
        <w:t>33,000</w:t>
      </w:r>
      <w:r w:rsidRPr="00273BF9">
        <w:rPr>
          <w:rFonts w:ascii="SimSun" w:eastAsia="SimSun" w:hAnsi="SimSun" w:cs="SimSun" w:hint="eastAsia"/>
          <w:sz w:val="21"/>
          <w:szCs w:val="21"/>
          <w:lang w:eastAsia="zh-CN"/>
        </w:rPr>
        <w:t>个</w:t>
      </w:r>
      <w:r w:rsidRPr="00273BF9">
        <w:rPr>
          <w:rStyle w:val="ac"/>
          <w:rFonts w:ascii="SimSun" w:eastAsia="SimSun"/>
          <w:sz w:val="21"/>
          <w:szCs w:val="21"/>
        </w:rPr>
        <w:footnoteReference w:id="48"/>
      </w:r>
      <w:r w:rsidRPr="00273BF9">
        <w:rPr>
          <w:rFonts w:ascii="SimSun" w:eastAsia="SimSun" w:hAnsi="SimSun" w:cs="SimSun" w:hint="eastAsia"/>
          <w:sz w:val="21"/>
          <w:szCs w:val="21"/>
          <w:lang w:eastAsia="zh-CN"/>
        </w:rPr>
        <w:t>标识、其中包括超过</w:t>
      </w:r>
      <w:r w:rsidRPr="00273BF9">
        <w:rPr>
          <w:rFonts w:ascii="SimSun" w:eastAsia="SimSun" w:hAnsi="SimSun" w:cs="SimSun"/>
          <w:sz w:val="21"/>
          <w:szCs w:val="21"/>
          <w:lang w:eastAsia="zh-CN"/>
        </w:rPr>
        <w:t>61,000</w:t>
      </w:r>
      <w:r w:rsidRPr="00273BF9">
        <w:rPr>
          <w:rFonts w:ascii="SimSun" w:eastAsia="SimSun" w:hAnsi="SimSun" w:cs="SimSun" w:hint="eastAsia"/>
          <w:sz w:val="21"/>
          <w:szCs w:val="21"/>
          <w:lang w:eastAsia="zh-CN"/>
        </w:rPr>
        <w:t>个域名。商标权人向</w:t>
      </w:r>
      <w:r w:rsidRPr="00273BF9">
        <w:rPr>
          <w:rFonts w:ascii="SimSun" w:eastAsia="SimSun" w:hAnsi="SimSun" w:cs="SimSun"/>
          <w:sz w:val="21"/>
          <w:szCs w:val="21"/>
          <w:lang w:eastAsia="zh-CN"/>
        </w:rPr>
        <w:t>WIPO</w:t>
      </w:r>
      <w:r w:rsidRPr="00273BF9">
        <w:rPr>
          <w:rFonts w:ascii="SimSun" w:eastAsia="SimSun" w:hAnsi="SimSun" w:cs="SimSun" w:hint="eastAsia"/>
          <w:sz w:val="21"/>
          <w:szCs w:val="21"/>
          <w:lang w:eastAsia="zh-CN"/>
        </w:rPr>
        <w:t>提交的控告滥用其标识的域名抢注案件，</w:t>
      </w:r>
      <w:r w:rsidRPr="00273BF9">
        <w:rPr>
          <w:rFonts w:ascii="SimSun" w:eastAsia="SimSun" w:hAnsi="SimSun" w:cs="SimSun"/>
          <w:sz w:val="21"/>
          <w:szCs w:val="21"/>
          <w:lang w:eastAsia="zh-CN"/>
        </w:rPr>
        <w:t>2014</w:t>
      </w:r>
      <w:r w:rsidRPr="00273BF9">
        <w:rPr>
          <w:rFonts w:ascii="SimSun" w:eastAsia="SimSun" w:hAnsi="SimSun" w:cs="SimSun" w:hint="eastAsia"/>
          <w:sz w:val="21"/>
          <w:szCs w:val="21"/>
          <w:lang w:eastAsia="zh-CN"/>
        </w:rPr>
        <w:t>年相比</w:t>
      </w:r>
      <w:r w:rsidRPr="00273BF9">
        <w:rPr>
          <w:rFonts w:ascii="SimSun" w:eastAsia="SimSun" w:hAnsi="SimSun" w:cs="SimSun"/>
          <w:sz w:val="21"/>
          <w:szCs w:val="21"/>
          <w:lang w:eastAsia="zh-CN"/>
        </w:rPr>
        <w:t>2013</w:t>
      </w:r>
      <w:r w:rsidRPr="00273BF9">
        <w:rPr>
          <w:rFonts w:ascii="SimSun" w:eastAsia="SimSun" w:hAnsi="SimSun" w:cs="SimSun" w:hint="eastAsia"/>
          <w:sz w:val="21"/>
          <w:szCs w:val="21"/>
          <w:lang w:eastAsia="zh-CN"/>
        </w:rPr>
        <w:t>年增长了</w:t>
      </w:r>
      <w:r w:rsidRPr="00273BF9">
        <w:rPr>
          <w:rFonts w:ascii="SimSun" w:eastAsia="SimSun" w:hAnsi="SimSun" w:cs="SimSun"/>
          <w:sz w:val="21"/>
          <w:szCs w:val="21"/>
          <w:lang w:eastAsia="zh-CN"/>
        </w:rPr>
        <w:t>1.9%</w:t>
      </w:r>
      <w:r w:rsidRPr="00273BF9">
        <w:rPr>
          <w:rFonts w:ascii="SimSun" w:eastAsia="SimSun" w:hAnsi="SimSun" w:cs="SimSun" w:hint="eastAsia"/>
          <w:sz w:val="21"/>
          <w:szCs w:val="21"/>
          <w:lang w:eastAsia="zh-CN"/>
        </w:rPr>
        <w:t>，</w:t>
      </w:r>
      <w:r w:rsidRPr="00273BF9">
        <w:rPr>
          <w:rFonts w:ascii="SimSun" w:eastAsia="SimSun" w:hAnsi="SimSun" w:cs="SimSun"/>
          <w:sz w:val="21"/>
          <w:szCs w:val="21"/>
          <w:lang w:eastAsia="zh-CN"/>
        </w:rPr>
        <w:t>2015</w:t>
      </w:r>
      <w:r w:rsidRPr="00273BF9">
        <w:rPr>
          <w:rFonts w:ascii="SimSun" w:eastAsia="SimSun" w:hAnsi="SimSun" w:cs="SimSun" w:hint="eastAsia"/>
          <w:sz w:val="21"/>
          <w:szCs w:val="21"/>
          <w:lang w:eastAsia="zh-CN"/>
        </w:rPr>
        <w:t>年相比</w:t>
      </w:r>
      <w:r w:rsidRPr="00273BF9">
        <w:rPr>
          <w:rFonts w:ascii="SimSun" w:eastAsia="SimSun" w:hAnsi="SimSun" w:cs="SimSun"/>
          <w:sz w:val="21"/>
          <w:szCs w:val="21"/>
          <w:lang w:eastAsia="zh-CN"/>
        </w:rPr>
        <w:t>2014</w:t>
      </w:r>
      <w:r w:rsidRPr="00273BF9">
        <w:rPr>
          <w:rFonts w:ascii="SimSun" w:eastAsia="SimSun" w:hAnsi="SimSun" w:cs="SimSun" w:hint="eastAsia"/>
          <w:sz w:val="21"/>
          <w:szCs w:val="21"/>
          <w:lang w:eastAsia="zh-CN"/>
        </w:rPr>
        <w:t>年又增长了</w:t>
      </w:r>
      <w:r w:rsidRPr="00273BF9">
        <w:rPr>
          <w:rFonts w:ascii="SimSun" w:eastAsia="SimSun" w:hAnsi="SimSun" w:cs="SimSun"/>
          <w:sz w:val="21"/>
          <w:szCs w:val="21"/>
          <w:lang w:eastAsia="zh-CN"/>
        </w:rPr>
        <w:t>4.6%</w:t>
      </w:r>
      <w:r w:rsidRPr="00273BF9">
        <w:rPr>
          <w:rFonts w:ascii="SimSun" w:eastAsia="SimSun" w:hAnsi="SimSun" w:cs="SimSun" w:hint="eastAsia"/>
          <w:sz w:val="21"/>
          <w:szCs w:val="21"/>
          <w:lang w:eastAsia="zh-CN"/>
        </w:rPr>
        <w:t>。这其中包括第一批涉及新</w:t>
      </w:r>
      <w:r w:rsidRPr="00273BF9">
        <w:rPr>
          <w:rFonts w:ascii="SimSun" w:eastAsia="SimSun" w:hAnsi="SimSun" w:cs="SimSun"/>
          <w:sz w:val="21"/>
          <w:szCs w:val="21"/>
          <w:lang w:eastAsia="zh-CN"/>
        </w:rPr>
        <w:t>gTLD</w:t>
      </w:r>
      <w:r w:rsidRPr="00273BF9">
        <w:rPr>
          <w:rFonts w:ascii="SimSun" w:eastAsia="SimSun" w:hAnsi="SimSun" w:cs="SimSun" w:hint="eastAsia"/>
          <w:sz w:val="21"/>
          <w:szCs w:val="21"/>
          <w:lang w:eastAsia="zh-CN"/>
        </w:rPr>
        <w:t>注册的</w:t>
      </w:r>
      <w:r w:rsidRPr="00273BF9">
        <w:rPr>
          <w:rFonts w:ascii="SimSun" w:eastAsia="SimSun" w:hAnsi="SimSun" w:cs="SimSun"/>
          <w:sz w:val="21"/>
          <w:szCs w:val="21"/>
          <w:lang w:eastAsia="zh-CN"/>
        </w:rPr>
        <w:t>UDRP</w:t>
      </w:r>
      <w:r w:rsidRPr="00273BF9">
        <w:rPr>
          <w:rFonts w:ascii="SimSun" w:eastAsia="SimSun" w:hAnsi="SimSun" w:cs="SimSun" w:hint="eastAsia"/>
          <w:sz w:val="21"/>
          <w:szCs w:val="21"/>
          <w:lang w:eastAsia="zh-CN"/>
        </w:rPr>
        <w:t>案件，占</w:t>
      </w:r>
      <w:r w:rsidRPr="00273BF9">
        <w:rPr>
          <w:rFonts w:ascii="SimSun" w:eastAsia="SimSun" w:hAnsi="SimSun" w:cs="SimSun"/>
          <w:sz w:val="21"/>
          <w:szCs w:val="21"/>
          <w:lang w:eastAsia="zh-CN"/>
        </w:rPr>
        <w:t>2014/15</w:t>
      </w:r>
      <w:r w:rsidRPr="00273BF9">
        <w:rPr>
          <w:rFonts w:ascii="SimSun" w:eastAsia="SimSun" w:hAnsi="SimSun" w:cs="SimSun" w:hint="eastAsia"/>
          <w:sz w:val="21"/>
          <w:szCs w:val="21"/>
          <w:lang w:eastAsia="zh-CN"/>
        </w:rPr>
        <w:t>两年期间争议域名的</w:t>
      </w:r>
      <w:r w:rsidRPr="00273BF9">
        <w:rPr>
          <w:rFonts w:ascii="SimSun" w:eastAsia="SimSun" w:hAnsi="SimSun" w:cs="SimSun"/>
          <w:sz w:val="21"/>
          <w:szCs w:val="21"/>
          <w:lang w:eastAsia="zh-CN"/>
        </w:rPr>
        <w:t>6.8%</w:t>
      </w:r>
      <w:r w:rsidRPr="00273BF9">
        <w:rPr>
          <w:rFonts w:ascii="SimSun" w:eastAsia="SimSun" w:hAnsi="SimSun" w:cs="SimSun" w:hint="eastAsia"/>
          <w:sz w:val="21"/>
          <w:szCs w:val="21"/>
          <w:lang w:eastAsia="zh-CN"/>
        </w:rPr>
        <w:t>。</w:t>
      </w:r>
    </w:p>
    <w:p w:rsidR="00D262EC" w:rsidRPr="00273BF9" w:rsidRDefault="00D262EC" w:rsidP="00273BF9">
      <w:pPr>
        <w:pStyle w:val="af3"/>
        <w:numPr>
          <w:ilvl w:val="0"/>
          <w:numId w:val="11"/>
        </w:numPr>
        <w:tabs>
          <w:tab w:val="left" w:pos="800"/>
        </w:tabs>
        <w:spacing w:afterLines="50" w:after="120" w:line="340" w:lineRule="atLeast"/>
        <w:ind w:left="0" w:firstLine="0"/>
        <w:jc w:val="both"/>
        <w:rPr>
          <w:rFonts w:ascii="SimSun" w:eastAsia="SimSun" w:hAnsi="SimSun"/>
          <w:sz w:val="21"/>
          <w:lang w:eastAsia="zh-CN"/>
        </w:rPr>
      </w:pPr>
      <w:r w:rsidRPr="00273BF9">
        <w:rPr>
          <w:rFonts w:ascii="SimSun" w:eastAsia="SimSun" w:hAnsi="SimSun" w:cs="SimSun" w:hint="eastAsia"/>
          <w:sz w:val="21"/>
          <w:szCs w:val="21"/>
          <w:lang w:eastAsia="zh-CN"/>
        </w:rPr>
        <w:lastRenderedPageBreak/>
        <w:t>本两年期间，</w:t>
      </w:r>
      <w:r w:rsidRPr="00273BF9">
        <w:rPr>
          <w:rFonts w:ascii="SimSun" w:eastAsia="SimSun" w:hAnsi="SimSun" w:cs="SimSun"/>
          <w:sz w:val="21"/>
          <w:szCs w:val="21"/>
          <w:lang w:eastAsia="zh-CN"/>
        </w:rPr>
        <w:t>WIPO</w:t>
      </w:r>
      <w:r w:rsidRPr="00273BF9">
        <w:rPr>
          <w:rFonts w:ascii="SimSun" w:eastAsia="SimSun" w:hAnsi="SimSun" w:cs="SimSun" w:hint="eastAsia"/>
          <w:noProof/>
          <w:sz w:val="21"/>
          <w:szCs w:val="21"/>
          <w:lang w:eastAsia="zh-CN"/>
        </w:rPr>
        <w:t>中心就争议解决的最佳实践与不同地区的国家代码顶级域名</w:t>
      </w:r>
      <w:r w:rsidR="00EA1131" w:rsidRPr="00273BF9">
        <w:rPr>
          <w:rFonts w:ascii="SimSun" w:eastAsia="SimSun" w:hAnsi="SimSun" w:cs="SimSun"/>
          <w:noProof/>
          <w:sz w:val="21"/>
          <w:szCs w:val="21"/>
          <w:lang w:eastAsia="zh-CN"/>
        </w:rPr>
        <w:t>（</w:t>
      </w:r>
      <w:r w:rsidRPr="00273BF9">
        <w:rPr>
          <w:rFonts w:ascii="SimSun" w:eastAsia="SimSun" w:hAnsi="SimSun" w:cs="SimSun"/>
          <w:noProof/>
          <w:sz w:val="21"/>
          <w:szCs w:val="21"/>
          <w:lang w:eastAsia="zh-CN"/>
        </w:rPr>
        <w:t>ccTLD</w:t>
      </w:r>
      <w:r w:rsidR="00B03A40"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的管理者交流经验。</w:t>
      </w:r>
      <w:r w:rsidRPr="00273BF9">
        <w:rPr>
          <w:rFonts w:ascii="SimSun" w:eastAsia="SimSun" w:hAnsi="SimSun" w:cs="SimSun"/>
          <w:noProof/>
          <w:sz w:val="21"/>
          <w:szCs w:val="21"/>
          <w:lang w:eastAsia="zh-CN"/>
        </w:rPr>
        <w:t>WIPO</w:t>
      </w:r>
      <w:r w:rsidRPr="00273BF9">
        <w:rPr>
          <w:rFonts w:ascii="SimSun" w:eastAsia="SimSun" w:hAnsi="SimSun" w:cs="SimSun" w:hint="eastAsia"/>
          <w:noProof/>
          <w:sz w:val="21"/>
          <w:szCs w:val="21"/>
          <w:lang w:eastAsia="zh-CN"/>
        </w:rPr>
        <w:t>中心成为</w:t>
      </w:r>
      <w:r w:rsidRPr="00273BF9">
        <w:rPr>
          <w:rFonts w:ascii="SimSun" w:eastAsia="SimSun" w:hAnsi="SimSun" w:cs="SimSun"/>
          <w:noProof/>
          <w:sz w:val="21"/>
          <w:szCs w:val="21"/>
          <w:lang w:eastAsia="zh-CN"/>
        </w:rPr>
        <w:t>.GQ</w:t>
      </w:r>
      <w:r w:rsidR="00EA1131"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赤道几内亚</w:t>
      </w:r>
      <w:r w:rsidR="00B03A40"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和</w:t>
      </w:r>
      <w:r w:rsidRPr="00273BF9">
        <w:rPr>
          <w:rFonts w:ascii="SimSun" w:eastAsia="SimSun" w:hAnsi="SimSun" w:cs="SimSun"/>
          <w:noProof/>
          <w:sz w:val="21"/>
          <w:szCs w:val="21"/>
          <w:lang w:eastAsia="zh-CN"/>
        </w:rPr>
        <w:t>.VG</w:t>
      </w:r>
      <w:r w:rsidR="00EA1131"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维尔京群岛</w:t>
      </w:r>
      <w:r w:rsidR="00EA1131"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英属</w:t>
      </w:r>
      <w:r w:rsidR="00B03A40" w:rsidRPr="00273BF9">
        <w:rPr>
          <w:rFonts w:ascii="SimSun" w:eastAsia="SimSun" w:hAnsi="SimSun" w:cs="SimSun"/>
          <w:noProof/>
          <w:sz w:val="21"/>
          <w:szCs w:val="21"/>
          <w:lang w:eastAsia="zh-CN"/>
        </w:rPr>
        <w:t>））</w:t>
      </w:r>
      <w:r w:rsidRPr="00273BF9">
        <w:rPr>
          <w:rFonts w:ascii="SimSun" w:eastAsia="SimSun" w:hAnsi="SimSun" w:cs="SimSun" w:hint="eastAsia"/>
          <w:noProof/>
          <w:sz w:val="21"/>
          <w:szCs w:val="21"/>
          <w:lang w:eastAsia="zh-CN"/>
        </w:rPr>
        <w:t>国家域的提供方，将</w:t>
      </w:r>
      <w:r w:rsidRPr="00273BF9">
        <w:rPr>
          <w:rFonts w:ascii="SimSun" w:eastAsia="SimSun" w:hAnsi="SimSun" w:cs="SimSun"/>
          <w:noProof/>
          <w:sz w:val="21"/>
          <w:szCs w:val="21"/>
          <w:lang w:eastAsia="zh-CN"/>
        </w:rPr>
        <w:t>WIPO</w:t>
      </w:r>
      <w:r w:rsidRPr="00273BF9">
        <w:rPr>
          <w:rFonts w:ascii="SimSun" w:eastAsia="SimSun" w:hAnsi="SimSun" w:cs="SimSun" w:hint="eastAsia"/>
          <w:noProof/>
          <w:sz w:val="21"/>
          <w:szCs w:val="21"/>
          <w:lang w:eastAsia="zh-CN"/>
        </w:rPr>
        <w:t>提供该项服务的</w:t>
      </w:r>
      <w:r w:rsidRPr="00273BF9">
        <w:rPr>
          <w:rFonts w:ascii="SimSun" w:eastAsia="SimSun" w:hAnsi="SimSun" w:cs="SimSun"/>
          <w:noProof/>
          <w:sz w:val="21"/>
          <w:szCs w:val="21"/>
          <w:lang w:eastAsia="zh-CN"/>
        </w:rPr>
        <w:t>ccTLD</w:t>
      </w:r>
      <w:r w:rsidRPr="00273BF9">
        <w:rPr>
          <w:rFonts w:ascii="SimSun" w:eastAsia="SimSun" w:hAnsi="SimSun" w:cs="SimSun" w:hint="eastAsia"/>
          <w:noProof/>
          <w:sz w:val="21"/>
          <w:szCs w:val="21"/>
          <w:lang w:eastAsia="zh-CN"/>
        </w:rPr>
        <w:t>总量增加至</w:t>
      </w:r>
      <w:r w:rsidRPr="00273BF9">
        <w:rPr>
          <w:rFonts w:ascii="SimSun" w:eastAsia="SimSun" w:hAnsi="SimSun" w:cs="SimSun"/>
          <w:noProof/>
          <w:sz w:val="21"/>
          <w:szCs w:val="21"/>
          <w:lang w:eastAsia="zh-CN"/>
        </w:rPr>
        <w:t>71</w:t>
      </w:r>
      <w:r w:rsidRPr="00273BF9">
        <w:rPr>
          <w:rFonts w:ascii="SimSun" w:eastAsia="SimSun" w:hAnsi="SimSun" w:cs="SimSun" w:hint="eastAsia"/>
          <w:noProof/>
          <w:sz w:val="21"/>
          <w:szCs w:val="21"/>
          <w:lang w:eastAsia="zh-CN"/>
        </w:rPr>
        <w:t>个。</w:t>
      </w:r>
      <w:r w:rsidRPr="00273BF9">
        <w:rPr>
          <w:rStyle w:val="ac"/>
          <w:rFonts w:ascii="SimSun" w:eastAsia="SimSun"/>
          <w:sz w:val="21"/>
          <w:szCs w:val="21"/>
        </w:rPr>
        <w:footnoteReference w:id="49"/>
      </w:r>
    </w:p>
    <w:p w:rsidR="00D262EC" w:rsidRPr="00273BF9" w:rsidRDefault="00D262EC" w:rsidP="00273BF9">
      <w:pPr>
        <w:pStyle w:val="af3"/>
        <w:numPr>
          <w:ilvl w:val="0"/>
          <w:numId w:val="11"/>
        </w:numPr>
        <w:tabs>
          <w:tab w:val="left" w:pos="800"/>
        </w:tabs>
        <w:spacing w:afterLines="50" w:after="120" w:line="340" w:lineRule="atLeast"/>
        <w:ind w:left="0" w:firstLine="0"/>
        <w:jc w:val="both"/>
        <w:rPr>
          <w:rFonts w:ascii="SimSun" w:eastAsia="SimSun" w:hAnsi="SimSun"/>
          <w:sz w:val="21"/>
          <w:szCs w:val="22"/>
          <w:lang w:eastAsia="zh-CN"/>
        </w:rPr>
      </w:pPr>
      <w:r w:rsidRPr="00273BF9">
        <w:rPr>
          <w:rFonts w:ascii="SimSun" w:eastAsia="SimSun" w:hAnsi="SimSun" w:cs="SimSun"/>
          <w:sz w:val="21"/>
          <w:szCs w:val="21"/>
          <w:lang w:eastAsia="zh-CN"/>
        </w:rPr>
        <w:t>WIPO</w:t>
      </w:r>
      <w:r w:rsidRPr="00273BF9">
        <w:rPr>
          <w:rFonts w:ascii="SimSun" w:eastAsia="SimSun" w:hAnsi="SimSun" w:cs="SimSun" w:hint="eastAsia"/>
          <w:sz w:val="21"/>
          <w:szCs w:val="21"/>
          <w:lang w:eastAsia="zh-CN"/>
        </w:rPr>
        <w:t>中心所设计、规划和落实的活动由相关的发展议程建议提供信息和指导，特别是发展议程建议</w:t>
      </w:r>
      <w:r w:rsidRPr="00273BF9">
        <w:rPr>
          <w:rFonts w:ascii="SimSun" w:eastAsia="SimSun" w:hAnsi="SimSun" w:cs="SimSun"/>
          <w:sz w:val="21"/>
          <w:szCs w:val="21"/>
          <w:lang w:eastAsia="zh-CN"/>
        </w:rPr>
        <w:t>1</w:t>
      </w:r>
      <w:r w:rsidRPr="00273BF9">
        <w:rPr>
          <w:rFonts w:ascii="SimSun" w:eastAsia="SimSun" w:hAnsi="SimSun" w:cs="SimSun" w:hint="eastAsia"/>
          <w:sz w:val="21"/>
          <w:szCs w:val="21"/>
          <w:lang w:eastAsia="zh-CN"/>
        </w:rPr>
        <w:t>、</w:t>
      </w:r>
      <w:r w:rsidRPr="00273BF9">
        <w:rPr>
          <w:rFonts w:ascii="SimSun" w:eastAsia="SimSun" w:hAnsi="SimSun" w:cs="SimSun"/>
          <w:sz w:val="21"/>
          <w:szCs w:val="21"/>
          <w:lang w:eastAsia="zh-CN"/>
        </w:rPr>
        <w:t>6</w:t>
      </w:r>
      <w:r w:rsidRPr="00273BF9">
        <w:rPr>
          <w:rFonts w:ascii="SimSun" w:eastAsia="SimSun" w:hAnsi="SimSun" w:cs="SimSun" w:hint="eastAsia"/>
          <w:sz w:val="21"/>
          <w:szCs w:val="21"/>
          <w:lang w:eastAsia="zh-CN"/>
        </w:rPr>
        <w:t>和</w:t>
      </w:r>
      <w:r w:rsidRPr="00273BF9">
        <w:rPr>
          <w:rFonts w:ascii="SimSun" w:eastAsia="SimSun" w:hAnsi="SimSun" w:cs="SimSun"/>
          <w:sz w:val="21"/>
          <w:szCs w:val="21"/>
          <w:lang w:eastAsia="zh-CN"/>
        </w:rPr>
        <w:t>10</w:t>
      </w:r>
      <w:r w:rsidRPr="00273BF9">
        <w:rPr>
          <w:rFonts w:ascii="SimSun" w:eastAsia="SimSun" w:hAnsi="SimSun" w:cs="SimSun" w:hint="eastAsia"/>
          <w:sz w:val="21"/>
          <w:szCs w:val="21"/>
          <w:lang w:eastAsia="zh-CN"/>
        </w:rPr>
        <w:t>。特别是，</w:t>
      </w:r>
      <w:r w:rsidRPr="00273BF9">
        <w:rPr>
          <w:rFonts w:ascii="SimSun" w:eastAsia="SimSun" w:hAnsi="SimSun" w:cs="SimSun"/>
          <w:sz w:val="21"/>
          <w:szCs w:val="21"/>
          <w:lang w:eastAsia="zh-CN"/>
        </w:rPr>
        <w:t>WIPO</w:t>
      </w:r>
      <w:r w:rsidRPr="00273BF9">
        <w:rPr>
          <w:rFonts w:ascii="SimSun" w:eastAsia="SimSun" w:hAnsi="SimSun" w:cs="SimSun" w:hint="eastAsia"/>
          <w:sz w:val="21"/>
          <w:szCs w:val="21"/>
          <w:lang w:eastAsia="zh-CN"/>
        </w:rPr>
        <w:t>中心针对知识产权官员和</w:t>
      </w:r>
      <w:r w:rsidRPr="00273BF9">
        <w:rPr>
          <w:rFonts w:ascii="SimSun" w:eastAsia="SimSun" w:hAnsi="SimSun" w:cs="SimSun" w:hint="eastAsia"/>
          <w:noProof/>
          <w:sz w:val="21"/>
          <w:szCs w:val="21"/>
          <w:lang w:eastAsia="zh-CN"/>
        </w:rPr>
        <w:t>从业者</w:t>
      </w:r>
      <w:r w:rsidRPr="00273BF9">
        <w:rPr>
          <w:rFonts w:ascii="SimSun" w:eastAsia="SimSun" w:hAnsi="SimSun" w:cs="SimSun" w:hint="eastAsia"/>
          <w:sz w:val="21"/>
          <w:szCs w:val="21"/>
          <w:lang w:eastAsia="zh-CN"/>
        </w:rPr>
        <w:t>组织了符合其需要的仲裁与调解项目，帮助知识产权官员建立可选的</w:t>
      </w:r>
      <w:r w:rsidRPr="00273BF9">
        <w:rPr>
          <w:rFonts w:ascii="SimSun" w:eastAsia="SimSun" w:hAnsi="SimSun" w:cs="SimSun"/>
          <w:sz w:val="21"/>
          <w:szCs w:val="21"/>
          <w:lang w:eastAsia="zh-CN"/>
        </w:rPr>
        <w:t>ADR</w:t>
      </w:r>
      <w:r w:rsidRPr="00273BF9">
        <w:rPr>
          <w:rFonts w:ascii="SimSun" w:eastAsia="SimSun" w:hAnsi="SimSun" w:cs="SimSun" w:hint="eastAsia"/>
          <w:sz w:val="21"/>
          <w:szCs w:val="21"/>
          <w:lang w:eastAsia="zh-CN"/>
        </w:rPr>
        <w:t>框架，以应对其未决的纠纷，并进一步帮助</w:t>
      </w:r>
      <w:r w:rsidRPr="00273BF9">
        <w:rPr>
          <w:rFonts w:ascii="SimSun" w:eastAsia="SimSun" w:hAnsi="SimSun" w:cs="SimSun" w:hint="eastAsia"/>
          <w:noProof/>
          <w:sz w:val="21"/>
          <w:szCs w:val="21"/>
          <w:lang w:eastAsia="zh-CN"/>
        </w:rPr>
        <w:t>国家代码顶级域名</w:t>
      </w:r>
      <w:r w:rsidRPr="00273BF9">
        <w:rPr>
          <w:rFonts w:ascii="SimSun" w:eastAsia="SimSun" w:hAnsi="SimSun" w:cs="SimSun" w:hint="eastAsia"/>
          <w:sz w:val="21"/>
          <w:szCs w:val="21"/>
          <w:lang w:eastAsia="zh-CN"/>
        </w:rPr>
        <w:t>主管部门建立与发展中国家和经济转型期国家相关的注册准则和争议解决机制。</w:t>
      </w:r>
    </w:p>
    <w:p w:rsidR="00D262EC"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D262EC" w:rsidRPr="00976725">
        <w:rPr>
          <w:rFonts w:ascii="SimHei" w:eastAsia="SimHei" w:hAnsi="SimHei" w:cs="SimSun" w:hint="eastAsia"/>
          <w:b w:val="0"/>
          <w:sz w:val="21"/>
          <w:szCs w:val="21"/>
        </w:rPr>
        <w:t>数据</w:t>
      </w:r>
    </w:p>
    <w:tbl>
      <w:tblPr>
        <w:tblW w:w="4955" w:type="pct"/>
        <w:tblInd w:w="121" w:type="dxa"/>
        <w:tblBorders>
          <w:top w:val="single" w:sz="4" w:space="0" w:color="auto"/>
          <w:left w:val="single" w:sz="4" w:space="0" w:color="auto"/>
          <w:bottom w:val="single" w:sz="4" w:space="0" w:color="auto"/>
          <w:right w:val="single" w:sz="4" w:space="0" w:color="auto"/>
        </w:tblBorders>
        <w:tblLayout w:type="fixed"/>
        <w:tblCellMar>
          <w:top w:w="57" w:type="dxa"/>
          <w:bottom w:w="57" w:type="dxa"/>
        </w:tblCellMar>
        <w:tblLook w:val="0000" w:firstRow="0" w:lastRow="0" w:firstColumn="0" w:lastColumn="0" w:noHBand="0" w:noVBand="0"/>
      </w:tblPr>
      <w:tblGrid>
        <w:gridCol w:w="2255"/>
        <w:gridCol w:w="2269"/>
        <w:gridCol w:w="1134"/>
        <w:gridCol w:w="2694"/>
        <w:gridCol w:w="1133"/>
      </w:tblGrid>
      <w:tr w:rsidR="00D262EC" w:rsidRPr="00571D2C" w:rsidTr="00C36F05">
        <w:trPr>
          <w:cantSplit/>
        </w:trPr>
        <w:tc>
          <w:tcPr>
            <w:tcW w:w="5000" w:type="pct"/>
            <w:gridSpan w:val="5"/>
            <w:tcBorders>
              <w:top w:val="single" w:sz="4" w:space="0" w:color="auto"/>
              <w:bottom w:val="single" w:sz="4" w:space="0" w:color="auto"/>
            </w:tcBorders>
            <w:shd w:val="clear" w:color="auto" w:fill="C6D9F1"/>
            <w:vAlign w:val="center"/>
          </w:tcPr>
          <w:p w:rsidR="00D262EC" w:rsidRPr="00C36F05" w:rsidRDefault="00D262EC" w:rsidP="00C36F05">
            <w:pPr>
              <w:keepNext/>
              <w:keepLines/>
              <w:tabs>
                <w:tab w:val="left" w:pos="1452"/>
              </w:tabs>
              <w:ind w:left="1452" w:hanging="1452"/>
              <w:rPr>
                <w:rFonts w:ascii="SimSun" w:eastAsia="SimSun" w:hAnsi="SimSun"/>
                <w:b/>
                <w:bCs/>
                <w:sz w:val="16"/>
                <w:szCs w:val="16"/>
                <w:lang w:eastAsia="zh-CN"/>
              </w:rPr>
            </w:pPr>
            <w:r w:rsidRPr="00C36F05">
              <w:rPr>
                <w:rFonts w:ascii="SimSun" w:eastAsia="SimSun" w:hAnsi="SimSun" w:cs="SimHei" w:hint="eastAsia"/>
                <w:b/>
                <w:sz w:val="16"/>
                <w:szCs w:val="16"/>
                <w:lang w:eastAsia="zh-CN"/>
              </w:rPr>
              <w:t>预期成果：</w:t>
            </w:r>
            <w:r w:rsidRPr="00C36F05">
              <w:rPr>
                <w:rFonts w:ascii="SimSun" w:eastAsia="SimSun" w:hAnsi="SimSun"/>
                <w:b/>
                <w:bCs/>
                <w:sz w:val="16"/>
                <w:szCs w:val="16"/>
                <w:lang w:eastAsia="zh-CN"/>
              </w:rPr>
              <w:tab/>
            </w:r>
            <w:r w:rsidRPr="00C36F05">
              <w:rPr>
                <w:rFonts w:ascii="SimSun" w:eastAsia="SimSun" w:hAnsi="SimSun" w:cs="SimSun" w:hint="eastAsia"/>
                <w:sz w:val="16"/>
                <w:szCs w:val="16"/>
                <w:lang w:eastAsia="zh-CN"/>
              </w:rPr>
              <w:t>二</w:t>
            </w:r>
            <w:r w:rsidRPr="00C36F05">
              <w:rPr>
                <w:rFonts w:ascii="SimSun" w:eastAsia="SimSun" w:hAnsi="SimSun" w:cs="SimSun"/>
                <w:sz w:val="16"/>
                <w:szCs w:val="16"/>
                <w:lang w:eastAsia="zh-CN"/>
              </w:rPr>
              <w:t>.8</w:t>
            </w:r>
            <w:r w:rsidRPr="00C36F05">
              <w:rPr>
                <w:rFonts w:ascii="SimSun" w:eastAsia="SimSun" w:hAnsi="SimSun" w:cs="SimSun" w:hint="eastAsia"/>
                <w:sz w:val="16"/>
                <w:szCs w:val="16"/>
                <w:lang w:eastAsia="zh-CN"/>
              </w:rPr>
              <w:t>通过</w:t>
            </w:r>
            <w:r w:rsidRPr="00C36F05">
              <w:rPr>
                <w:rFonts w:ascii="SimSun" w:eastAsia="SimSun" w:hAnsi="SimSun" w:cs="SimSun"/>
                <w:sz w:val="16"/>
                <w:szCs w:val="16"/>
                <w:lang w:eastAsia="zh-CN"/>
              </w:rPr>
              <w:t>WIPO</w:t>
            </w:r>
            <w:r w:rsidRPr="00C36F05">
              <w:rPr>
                <w:rFonts w:ascii="SimSun" w:eastAsia="SimSun" w:hAnsi="SimSun" w:cs="SimSun" w:hint="eastAsia"/>
                <w:sz w:val="16"/>
                <w:szCs w:val="16"/>
                <w:lang w:eastAsia="zh-CN"/>
              </w:rPr>
              <w:t>调解、仲裁及其他替代性争议解决办法避免或解决国际和国内知识产权争议的情况增多</w:t>
            </w:r>
          </w:p>
        </w:tc>
      </w:tr>
      <w:tr w:rsidR="00D262EC" w:rsidRPr="00571D2C" w:rsidTr="003F5998">
        <w:trPr>
          <w:cantSplit/>
        </w:trPr>
        <w:tc>
          <w:tcPr>
            <w:tcW w:w="1189" w:type="pct"/>
            <w:tcBorders>
              <w:top w:val="single" w:sz="4" w:space="0" w:color="auto"/>
              <w:bottom w:val="nil"/>
            </w:tcBorders>
            <w:vAlign w:val="center"/>
          </w:tcPr>
          <w:p w:rsidR="00D262EC" w:rsidRPr="00C36F05" w:rsidRDefault="00391D4C" w:rsidP="00C36F05">
            <w:pPr>
              <w:adjustRightInd w:val="0"/>
              <w:jc w:val="center"/>
              <w:rPr>
                <w:rFonts w:ascii="SimSun" w:eastAsia="SimSun" w:hAnsi="SimSun" w:cs="SimSun"/>
                <w:b/>
                <w:sz w:val="16"/>
                <w:szCs w:val="16"/>
                <w:lang w:eastAsia="zh-CN"/>
              </w:rPr>
            </w:pPr>
            <w:r w:rsidRPr="00C36F05">
              <w:rPr>
                <w:rFonts w:ascii="SimSun" w:eastAsia="SimSun" w:hAnsi="SimSun" w:cs="SimSun" w:hint="eastAsia"/>
                <w:b/>
                <w:sz w:val="16"/>
                <w:szCs w:val="16"/>
                <w:lang w:eastAsia="zh-CN"/>
              </w:rPr>
              <w:t>绩效</w:t>
            </w:r>
            <w:r w:rsidR="00D262EC" w:rsidRPr="00C36F05">
              <w:rPr>
                <w:rFonts w:ascii="SimSun" w:eastAsia="SimSun" w:hAnsi="SimSun" w:cs="SimSun" w:hint="eastAsia"/>
                <w:b/>
                <w:sz w:val="16"/>
                <w:szCs w:val="16"/>
                <w:lang w:eastAsia="zh-CN"/>
              </w:rPr>
              <w:t>指标</w:t>
            </w:r>
          </w:p>
        </w:tc>
        <w:tc>
          <w:tcPr>
            <w:tcW w:w="1196" w:type="pct"/>
            <w:tcBorders>
              <w:top w:val="single" w:sz="4" w:space="0" w:color="auto"/>
              <w:bottom w:val="nil"/>
            </w:tcBorders>
            <w:vAlign w:val="center"/>
          </w:tcPr>
          <w:p w:rsidR="00D262EC" w:rsidRPr="00C36F05" w:rsidRDefault="00D262EC" w:rsidP="00C36F05">
            <w:pPr>
              <w:adjustRightInd w:val="0"/>
              <w:jc w:val="center"/>
              <w:rPr>
                <w:rFonts w:ascii="SimSun" w:eastAsia="SimSun" w:hAnsi="SimSun" w:cs="SimSun"/>
                <w:b/>
                <w:sz w:val="16"/>
                <w:szCs w:val="16"/>
                <w:lang w:eastAsia="zh-CN"/>
              </w:rPr>
            </w:pPr>
            <w:r w:rsidRPr="00C36F05">
              <w:rPr>
                <w:rFonts w:ascii="SimSun" w:eastAsia="SimSun" w:hAnsi="SimSun" w:cs="SimSun" w:hint="eastAsia"/>
                <w:b/>
                <w:sz w:val="16"/>
                <w:szCs w:val="16"/>
                <w:lang w:eastAsia="zh-CN"/>
              </w:rPr>
              <w:t>基准</w:t>
            </w:r>
          </w:p>
        </w:tc>
        <w:tc>
          <w:tcPr>
            <w:tcW w:w="598" w:type="pct"/>
            <w:tcBorders>
              <w:top w:val="single" w:sz="4" w:space="0" w:color="auto"/>
              <w:bottom w:val="nil"/>
            </w:tcBorders>
            <w:tcMar>
              <w:top w:w="110" w:type="dxa"/>
            </w:tcMar>
            <w:vAlign w:val="center"/>
          </w:tcPr>
          <w:p w:rsidR="00D262EC" w:rsidRPr="00C36F05" w:rsidRDefault="00D262EC" w:rsidP="00C36F05">
            <w:pPr>
              <w:adjustRightInd w:val="0"/>
              <w:jc w:val="center"/>
              <w:rPr>
                <w:rFonts w:ascii="SimSun" w:eastAsia="SimSun" w:hAnsi="SimSun" w:cs="SimSun"/>
                <w:b/>
                <w:sz w:val="16"/>
                <w:szCs w:val="16"/>
                <w:lang w:eastAsia="zh-CN"/>
              </w:rPr>
            </w:pPr>
            <w:r w:rsidRPr="00C36F05">
              <w:rPr>
                <w:rFonts w:ascii="SimSun" w:eastAsia="SimSun" w:hAnsi="SimSun" w:cs="SimSun" w:hint="eastAsia"/>
                <w:b/>
                <w:sz w:val="16"/>
                <w:szCs w:val="16"/>
                <w:lang w:eastAsia="zh-CN"/>
              </w:rPr>
              <w:t>目标</w:t>
            </w:r>
          </w:p>
        </w:tc>
        <w:tc>
          <w:tcPr>
            <w:tcW w:w="1420" w:type="pct"/>
            <w:tcBorders>
              <w:top w:val="single" w:sz="4" w:space="0" w:color="auto"/>
              <w:bottom w:val="nil"/>
            </w:tcBorders>
            <w:tcMar>
              <w:top w:w="110" w:type="dxa"/>
            </w:tcMar>
            <w:vAlign w:val="center"/>
          </w:tcPr>
          <w:p w:rsidR="00D262EC" w:rsidRPr="00C36F05" w:rsidRDefault="00391D4C" w:rsidP="00C36F05">
            <w:pPr>
              <w:adjustRightInd w:val="0"/>
              <w:jc w:val="center"/>
              <w:rPr>
                <w:rFonts w:ascii="SimSun" w:eastAsia="SimSun" w:hAnsi="SimSun" w:cs="SimSun"/>
                <w:b/>
                <w:sz w:val="16"/>
                <w:szCs w:val="16"/>
                <w:lang w:eastAsia="zh-CN"/>
              </w:rPr>
            </w:pPr>
            <w:r w:rsidRPr="00C36F05">
              <w:rPr>
                <w:rFonts w:ascii="SimSun" w:eastAsia="SimSun" w:hAnsi="SimSun" w:cs="SimSun" w:hint="eastAsia"/>
                <w:b/>
                <w:sz w:val="16"/>
                <w:szCs w:val="16"/>
                <w:lang w:eastAsia="zh-CN"/>
              </w:rPr>
              <w:t>绩效</w:t>
            </w:r>
            <w:r w:rsidR="00D262EC" w:rsidRPr="00C36F05">
              <w:rPr>
                <w:rFonts w:ascii="SimSun" w:eastAsia="SimSun" w:hAnsi="SimSun" w:cs="SimSun" w:hint="eastAsia"/>
                <w:b/>
                <w:sz w:val="16"/>
                <w:szCs w:val="16"/>
                <w:lang w:eastAsia="zh-CN"/>
              </w:rPr>
              <w:t>数据</w:t>
            </w:r>
          </w:p>
        </w:tc>
        <w:tc>
          <w:tcPr>
            <w:tcW w:w="597" w:type="pct"/>
            <w:tcBorders>
              <w:top w:val="single" w:sz="4" w:space="0" w:color="auto"/>
              <w:bottom w:val="nil"/>
            </w:tcBorders>
            <w:tcMar>
              <w:top w:w="110" w:type="dxa"/>
            </w:tcMar>
            <w:vAlign w:val="center"/>
          </w:tcPr>
          <w:p w:rsidR="00D262EC" w:rsidRPr="00C36F05" w:rsidRDefault="00D262EC" w:rsidP="00C36F05">
            <w:pPr>
              <w:adjustRightInd w:val="0"/>
              <w:jc w:val="center"/>
              <w:rPr>
                <w:rFonts w:ascii="SimSun" w:eastAsia="SimSun" w:hAnsi="SimSun" w:cs="SimSun"/>
                <w:b/>
                <w:sz w:val="16"/>
                <w:szCs w:val="16"/>
                <w:lang w:eastAsia="zh-CN"/>
              </w:rPr>
            </w:pPr>
            <w:r w:rsidRPr="00C36F05">
              <w:rPr>
                <w:rFonts w:ascii="SimSun" w:eastAsia="SimSun" w:hAnsi="SimSun" w:cs="SimSun" w:hint="eastAsia"/>
                <w:b/>
                <w:sz w:val="16"/>
                <w:szCs w:val="16"/>
                <w:lang w:eastAsia="zh-CN"/>
              </w:rPr>
              <w:t>红绿灯系统</w:t>
            </w:r>
            <w:r w:rsidR="00EA1131" w:rsidRPr="00C36F05">
              <w:rPr>
                <w:rFonts w:ascii="SimSun" w:eastAsia="SimSun" w:hAnsi="SimSun" w:cs="SimSun"/>
                <w:b/>
                <w:sz w:val="16"/>
                <w:szCs w:val="16"/>
                <w:lang w:eastAsia="zh-CN"/>
              </w:rPr>
              <w:t>（</w:t>
            </w:r>
            <w:r w:rsidRPr="00C36F05">
              <w:rPr>
                <w:rFonts w:ascii="SimSun" w:eastAsia="SimSun" w:hAnsi="SimSun" w:cs="SimSun"/>
                <w:b/>
                <w:sz w:val="16"/>
                <w:szCs w:val="16"/>
                <w:lang w:eastAsia="zh-CN"/>
              </w:rPr>
              <w:t>TLS</w:t>
            </w:r>
            <w:r w:rsidR="00B03A40" w:rsidRPr="00C36F05">
              <w:rPr>
                <w:rFonts w:ascii="SimSun" w:eastAsia="SimSun" w:hAnsi="SimSun" w:cs="SimSun"/>
                <w:b/>
                <w:sz w:val="16"/>
                <w:szCs w:val="16"/>
                <w:lang w:eastAsia="zh-CN"/>
              </w:rPr>
              <w:t>）</w:t>
            </w:r>
          </w:p>
        </w:tc>
      </w:tr>
      <w:tr w:rsidR="00D262EC" w:rsidRPr="00571D2C" w:rsidTr="003F5998">
        <w:trPr>
          <w:cantSplit/>
        </w:trPr>
        <w:tc>
          <w:tcPr>
            <w:tcW w:w="1189" w:type="pct"/>
            <w:vMerge w:val="restart"/>
            <w:tcBorders>
              <w:top w:val="nil"/>
              <w:bottom w:val="nil"/>
            </w:tcBorders>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在知识产权交易中更多地考虑采用替代性争议解决服务，包括采用</w:t>
            </w:r>
            <w:r w:rsidRPr="00C36F05">
              <w:rPr>
                <w:rFonts w:ascii="SimSun" w:eastAsia="SimSun" w:hAnsi="SimSun" w:cs="SimSun"/>
                <w:sz w:val="16"/>
                <w:szCs w:val="16"/>
                <w:lang w:eastAsia="zh-CN"/>
              </w:rPr>
              <w:t>WIPO</w:t>
            </w:r>
            <w:r w:rsidRPr="00C36F05">
              <w:rPr>
                <w:rFonts w:ascii="SimSun" w:eastAsia="SimSun" w:hAnsi="SimSun" w:cs="SimSun" w:hint="eastAsia"/>
                <w:sz w:val="16"/>
                <w:szCs w:val="16"/>
                <w:lang w:eastAsia="zh-CN"/>
              </w:rPr>
              <w:t>的各种程序</w:t>
            </w:r>
          </w:p>
        </w:tc>
        <w:tc>
          <w:tcPr>
            <w:tcW w:w="1196" w:type="pct"/>
            <w:tcBorders>
              <w:top w:val="nil"/>
              <w:bottom w:val="nil"/>
            </w:tcBorders>
          </w:tcPr>
          <w:p w:rsidR="00D262EC" w:rsidRPr="00C36F05" w:rsidRDefault="00D262EC" w:rsidP="00C36F05">
            <w:pPr>
              <w:adjustRightInd w:val="0"/>
              <w:spacing w:afterLines="30" w:after="72"/>
              <w:jc w:val="both"/>
              <w:rPr>
                <w:rFonts w:ascii="SimSun" w:eastAsia="SimSun" w:hAnsi="SimSun"/>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r w:rsidRPr="00C36F05">
              <w:rPr>
                <w:rFonts w:ascii="SimSun" w:eastAsia="SimSun" w:hAnsi="SimSun" w:cs="SimSun"/>
                <w:color w:val="002060"/>
                <w:sz w:val="16"/>
                <w:szCs w:val="16"/>
                <w:lang w:eastAsia="zh-CN"/>
              </w:rPr>
              <w:t>375</w:t>
            </w:r>
            <w:r w:rsidRPr="00C36F05">
              <w:rPr>
                <w:rFonts w:ascii="SimSun" w:eastAsia="SimSun" w:hAnsi="SimSun" w:cs="SimSun" w:hint="eastAsia"/>
                <w:color w:val="002060"/>
                <w:sz w:val="16"/>
                <w:szCs w:val="16"/>
                <w:lang w:eastAsia="zh-CN"/>
              </w:rPr>
              <w:t>件争议、</w:t>
            </w:r>
            <w:r w:rsidRPr="00C36F05">
              <w:rPr>
                <w:rFonts w:ascii="SimSun" w:eastAsia="SimSun" w:hAnsi="SimSun" w:cs="SimSun"/>
                <w:color w:val="002060"/>
                <w:sz w:val="16"/>
                <w:szCs w:val="16"/>
                <w:lang w:eastAsia="zh-CN"/>
              </w:rPr>
              <w:t>95</w:t>
            </w:r>
            <w:r w:rsidRPr="00C36F05">
              <w:rPr>
                <w:rFonts w:ascii="SimSun" w:eastAsia="SimSun" w:hAnsi="SimSun" w:cs="SimSun" w:hint="eastAsia"/>
                <w:color w:val="002060"/>
                <w:sz w:val="16"/>
                <w:szCs w:val="16"/>
                <w:lang w:eastAsia="zh-CN"/>
              </w:rPr>
              <w:t>件调解</w:t>
            </w:r>
            <w:r w:rsidR="00EA1131" w:rsidRPr="00C36F05">
              <w:rPr>
                <w:rFonts w:ascii="SimSun" w:eastAsia="SimSun" w:hAnsi="SimSun" w:cs="SimSun"/>
                <w:color w:val="002060"/>
                <w:sz w:val="16"/>
                <w:szCs w:val="16"/>
                <w:lang w:eastAsia="zh-CN"/>
              </w:rPr>
              <w:t>（</w:t>
            </w:r>
            <w:r w:rsidRPr="00C36F05">
              <w:rPr>
                <w:rFonts w:ascii="SimSun" w:eastAsia="SimSun" w:hAnsi="SimSun" w:cs="SimSun"/>
                <w:color w:val="002060"/>
                <w:sz w:val="16"/>
                <w:szCs w:val="16"/>
                <w:lang w:eastAsia="zh-CN"/>
              </w:rPr>
              <w:t>2013</w:t>
            </w:r>
            <w:r w:rsidRPr="00C36F05">
              <w:rPr>
                <w:rFonts w:ascii="SimSun" w:eastAsia="SimSun" w:hAnsi="SimSun" w:cs="SimSun" w:hint="eastAsia"/>
                <w:color w:val="002060"/>
                <w:sz w:val="16"/>
                <w:szCs w:val="16"/>
                <w:lang w:eastAsia="zh-CN"/>
              </w:rPr>
              <w:t>年底累计</w:t>
            </w:r>
            <w:r w:rsidR="00B03A40" w:rsidRPr="00C36F05">
              <w:rPr>
                <w:rFonts w:ascii="SimSun" w:eastAsia="SimSun" w:hAnsi="SimSun" w:cs="SimSun"/>
                <w:color w:val="002060"/>
                <w:sz w:val="16"/>
                <w:szCs w:val="16"/>
                <w:lang w:eastAsia="zh-CN"/>
              </w:rPr>
              <w:t>）</w:t>
            </w:r>
          </w:p>
        </w:tc>
        <w:tc>
          <w:tcPr>
            <w:tcW w:w="598" w:type="pct"/>
            <w:tcBorders>
              <w:top w:val="nil"/>
              <w:bottom w:val="nil"/>
            </w:tcBorders>
            <w:tcMar>
              <w:top w:w="110" w:type="dxa"/>
            </w:tcMar>
          </w:tcPr>
          <w:p w:rsidR="00D262EC" w:rsidRPr="00C36F05" w:rsidRDefault="00D262EC" w:rsidP="00C36F05">
            <w:pPr>
              <w:keepNext/>
              <w:keepLines/>
              <w:adjustRightInd w:val="0"/>
              <w:spacing w:afterLines="30" w:after="72"/>
              <w:ind w:right="381"/>
              <w:jc w:val="both"/>
              <w:rPr>
                <w:rFonts w:ascii="SimSun" w:eastAsia="SimSun" w:hAnsi="SimSun"/>
                <w:sz w:val="16"/>
                <w:szCs w:val="16"/>
                <w:lang w:eastAsia="zh-CN"/>
              </w:rPr>
            </w:pPr>
            <w:r w:rsidRPr="00C36F05">
              <w:rPr>
                <w:rFonts w:ascii="SimSun" w:eastAsia="SimSun" w:hAnsi="SimSun" w:cs="SimSun" w:hint="eastAsia"/>
                <w:sz w:val="16"/>
                <w:szCs w:val="16"/>
                <w:lang w:eastAsia="zh-CN"/>
              </w:rPr>
              <w:t>新增</w:t>
            </w:r>
            <w:r w:rsidRPr="00C36F05">
              <w:rPr>
                <w:rFonts w:ascii="SimSun" w:eastAsia="SimSun" w:hAnsi="SimSun" w:cs="SimSun"/>
                <w:sz w:val="16"/>
                <w:szCs w:val="16"/>
                <w:lang w:eastAsia="zh-CN"/>
              </w:rPr>
              <w:t>40</w:t>
            </w:r>
            <w:r w:rsidRPr="00C36F05">
              <w:rPr>
                <w:rFonts w:ascii="SimSun" w:eastAsia="SimSun" w:hAnsi="SimSun" w:cs="SimSun" w:hint="eastAsia"/>
                <w:sz w:val="16"/>
                <w:szCs w:val="16"/>
                <w:lang w:eastAsia="zh-CN"/>
              </w:rPr>
              <w:t>件争议和调解</w:t>
            </w:r>
          </w:p>
        </w:tc>
        <w:tc>
          <w:tcPr>
            <w:tcW w:w="1420" w:type="pct"/>
            <w:tcBorders>
              <w:top w:val="nil"/>
              <w:bottom w:val="nil"/>
            </w:tcBorders>
            <w:tcMar>
              <w:top w:w="110" w:type="dxa"/>
            </w:tcMar>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sz w:val="16"/>
                <w:szCs w:val="16"/>
                <w:lang w:eastAsia="zh-CN"/>
              </w:rPr>
              <w:t>2</w:t>
            </w:r>
            <w:r w:rsidRPr="00C36F05">
              <w:rPr>
                <w:rFonts w:ascii="SimSun" w:eastAsia="SimSun" w:hAnsi="SimSun" w:cs="SimSun"/>
                <w:sz w:val="16"/>
                <w:szCs w:val="16"/>
                <w:lang w:eastAsia="zh-CN"/>
              </w:rPr>
              <w:t>014/15</w:t>
            </w:r>
            <w:r w:rsidRPr="00C36F05">
              <w:rPr>
                <w:rFonts w:ascii="SimSun" w:eastAsia="SimSun" w:hAnsi="SimSun" w:cs="SimSun" w:hint="eastAsia"/>
                <w:sz w:val="16"/>
                <w:szCs w:val="16"/>
                <w:lang w:eastAsia="zh-CN"/>
              </w:rPr>
              <w:t>年，新增</w:t>
            </w:r>
            <w:r w:rsidRPr="00C36F05">
              <w:rPr>
                <w:rFonts w:ascii="SimSun" w:eastAsia="SimSun" w:hAnsi="SimSun" w:cs="SimSun"/>
                <w:sz w:val="16"/>
                <w:szCs w:val="16"/>
                <w:lang w:eastAsia="zh-CN"/>
              </w:rPr>
              <w:t>152</w:t>
            </w:r>
            <w:r w:rsidRPr="00C36F05">
              <w:rPr>
                <w:rFonts w:ascii="SimSun" w:eastAsia="SimSun" w:hAnsi="SimSun" w:cs="SimSun" w:hint="eastAsia"/>
                <w:sz w:val="16"/>
                <w:szCs w:val="16"/>
                <w:lang w:eastAsia="zh-CN"/>
              </w:rPr>
              <w:t>件争议和调解</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sz w:val="16"/>
                <w:szCs w:val="16"/>
                <w:lang w:eastAsia="zh-CN"/>
              </w:rPr>
              <w:t>622</w:t>
            </w:r>
            <w:r w:rsidRPr="00C36F05">
              <w:rPr>
                <w:rFonts w:ascii="SimSun" w:eastAsia="SimSun" w:hAnsi="SimSun" w:cs="SimSun" w:hint="eastAsia"/>
                <w:sz w:val="16"/>
                <w:szCs w:val="16"/>
                <w:lang w:eastAsia="zh-CN"/>
              </w:rPr>
              <w:t>件争议和调解</w:t>
            </w:r>
          </w:p>
          <w:p w:rsidR="00D262EC" w:rsidRPr="00C36F05" w:rsidRDefault="00EA1131"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sz w:val="16"/>
                <w:szCs w:val="16"/>
                <w:lang w:eastAsia="zh-CN"/>
              </w:rPr>
              <w:t>（</w:t>
            </w:r>
            <w:r w:rsidR="00D262EC" w:rsidRPr="00C36F05">
              <w:rPr>
                <w:rFonts w:ascii="SimSun" w:eastAsia="SimSun" w:hAnsi="SimSun" w:cs="SimSun"/>
                <w:sz w:val="16"/>
                <w:szCs w:val="16"/>
                <w:lang w:eastAsia="zh-CN"/>
              </w:rPr>
              <w:t>2015</w:t>
            </w:r>
            <w:r w:rsidR="00D262EC" w:rsidRPr="00C36F05">
              <w:rPr>
                <w:rFonts w:ascii="SimSun" w:eastAsia="SimSun" w:hAnsi="SimSun" w:cs="SimSun" w:hint="eastAsia"/>
                <w:sz w:val="16"/>
                <w:szCs w:val="16"/>
                <w:lang w:eastAsia="zh-CN"/>
              </w:rPr>
              <w:t>年底累计</w:t>
            </w:r>
            <w:r w:rsidR="00B03A40" w:rsidRPr="00C36F05">
              <w:rPr>
                <w:rFonts w:ascii="SimSun" w:eastAsia="SimSun" w:hAnsi="SimSun" w:cs="SimSun"/>
                <w:sz w:val="16"/>
                <w:szCs w:val="16"/>
                <w:lang w:eastAsia="zh-CN"/>
              </w:rPr>
              <w:t>）</w:t>
            </w:r>
          </w:p>
        </w:tc>
        <w:tc>
          <w:tcPr>
            <w:tcW w:w="597" w:type="pct"/>
            <w:tcBorders>
              <w:top w:val="nil"/>
              <w:bottom w:val="nil"/>
            </w:tcBorders>
            <w:tcMar>
              <w:top w:w="110" w:type="dxa"/>
            </w:tcMar>
          </w:tcPr>
          <w:p w:rsidR="00D262EC" w:rsidRPr="00723220" w:rsidRDefault="00D262EC" w:rsidP="00C36F05">
            <w:pPr>
              <w:keepNext/>
              <w:keepLines/>
              <w:adjustRightInd w:val="0"/>
              <w:spacing w:afterLines="30" w:after="72"/>
              <w:jc w:val="center"/>
              <w:rPr>
                <w:rFonts w:ascii="SimSun" w:eastAsia="SimSun" w:hAnsi="SimSun"/>
                <w:b/>
                <w:bCs/>
                <w:color w:val="FF0000"/>
                <w:sz w:val="16"/>
                <w:szCs w:val="16"/>
                <w:lang w:eastAsia="zh-CN"/>
              </w:rPr>
            </w:pPr>
            <w:r w:rsidRPr="00723220">
              <w:rPr>
                <w:rFonts w:ascii="SimSun" w:eastAsia="SimSun" w:hAnsi="SimSun" w:cs="SimHei" w:hint="eastAsia"/>
                <w:b/>
                <w:color w:val="00B050"/>
                <w:sz w:val="16"/>
                <w:szCs w:val="16"/>
                <w:lang w:eastAsia="zh-CN"/>
              </w:rPr>
              <w:t>全部实现</w:t>
            </w:r>
          </w:p>
        </w:tc>
      </w:tr>
      <w:tr w:rsidR="00D262EC" w:rsidRPr="00571D2C" w:rsidTr="003F5998">
        <w:trPr>
          <w:cantSplit/>
        </w:trPr>
        <w:tc>
          <w:tcPr>
            <w:tcW w:w="1189" w:type="pct"/>
            <w:vMerge/>
            <w:tcBorders>
              <w:top w:val="nil"/>
              <w:bottom w:val="nil"/>
            </w:tcBorders>
          </w:tcPr>
          <w:p w:rsidR="00D262EC" w:rsidRPr="00C36F05" w:rsidRDefault="00D262EC" w:rsidP="00C36F05">
            <w:pPr>
              <w:adjustRightInd w:val="0"/>
              <w:spacing w:afterLines="30" w:after="72"/>
              <w:jc w:val="both"/>
              <w:rPr>
                <w:rFonts w:ascii="SimSun" w:eastAsia="SimSun" w:hAnsi="SimSun"/>
                <w:color w:val="000000"/>
                <w:sz w:val="16"/>
                <w:szCs w:val="16"/>
                <w:lang w:eastAsia="zh-CN"/>
              </w:rPr>
            </w:pPr>
          </w:p>
        </w:tc>
        <w:tc>
          <w:tcPr>
            <w:tcW w:w="1196" w:type="pct"/>
            <w:tcBorders>
              <w:top w:val="nil"/>
              <w:bottom w:val="nil"/>
            </w:tcBorders>
          </w:tcPr>
          <w:p w:rsidR="00D262EC" w:rsidRPr="00C36F05" w:rsidRDefault="00D262EC" w:rsidP="00C36F05">
            <w:pPr>
              <w:adjustRightInd w:val="0"/>
              <w:spacing w:afterLines="30" w:after="72"/>
              <w:jc w:val="both"/>
              <w:rPr>
                <w:rFonts w:ascii="SimSun" w:eastAsia="SimSun" w:hAnsi="SimSun"/>
                <w:i/>
                <w:iCs/>
                <w:color w:val="002060"/>
                <w:sz w:val="16"/>
                <w:szCs w:val="16"/>
                <w:lang w:eastAsia="zh-CN"/>
              </w:rPr>
            </w:pPr>
            <w:r w:rsidRPr="00C36F05">
              <w:rPr>
                <w:rFonts w:ascii="SimSun" w:eastAsia="SimSun" w:hAnsi="SimSun" w:cs="SimSun"/>
                <w:color w:val="002060"/>
                <w:sz w:val="16"/>
                <w:szCs w:val="16"/>
                <w:lang w:eastAsia="zh-CN"/>
              </w:rPr>
              <w:t>4,000</w:t>
            </w:r>
            <w:r w:rsidRPr="00C36F05">
              <w:rPr>
                <w:rFonts w:ascii="SimSun" w:eastAsia="SimSun" w:hAnsi="SimSun" w:cs="SimSun" w:hint="eastAsia"/>
                <w:color w:val="002060"/>
                <w:sz w:val="16"/>
                <w:szCs w:val="16"/>
                <w:lang w:eastAsia="zh-CN"/>
              </w:rPr>
              <w:t>件查询</w:t>
            </w:r>
            <w:r w:rsidR="00EA1131" w:rsidRPr="00C36F05">
              <w:rPr>
                <w:rFonts w:ascii="SimSun" w:eastAsia="SimSun" w:hAnsi="SimSun" w:cs="SimSun"/>
                <w:color w:val="002060"/>
                <w:sz w:val="16"/>
                <w:szCs w:val="16"/>
                <w:lang w:eastAsia="zh-CN"/>
              </w:rPr>
              <w:t>（</w:t>
            </w:r>
            <w:r w:rsidRPr="00C36F05">
              <w:rPr>
                <w:rFonts w:ascii="SimSun" w:eastAsia="SimSun" w:hAnsi="SimSun" w:cs="SimSun"/>
                <w:color w:val="002060"/>
                <w:sz w:val="16"/>
                <w:szCs w:val="16"/>
                <w:lang w:eastAsia="zh-CN"/>
              </w:rPr>
              <w:t>2012/13</w:t>
            </w:r>
            <w:r w:rsidRPr="00C36F05">
              <w:rPr>
                <w:rFonts w:ascii="SimSun" w:eastAsia="SimSun" w:hAnsi="SimSun" w:cs="SimSun" w:hint="eastAsia"/>
                <w:color w:val="002060"/>
                <w:sz w:val="16"/>
                <w:szCs w:val="16"/>
                <w:lang w:eastAsia="zh-CN"/>
              </w:rPr>
              <w:t>年</w:t>
            </w:r>
            <w:r w:rsidR="00B03A40" w:rsidRPr="00C36F05">
              <w:rPr>
                <w:rFonts w:ascii="SimSun" w:eastAsia="SimSun" w:hAnsi="SimSun" w:cs="SimSun"/>
                <w:color w:val="002060"/>
                <w:sz w:val="16"/>
                <w:szCs w:val="16"/>
                <w:lang w:eastAsia="zh-CN"/>
              </w:rPr>
              <w:t>）</w:t>
            </w:r>
          </w:p>
        </w:tc>
        <w:tc>
          <w:tcPr>
            <w:tcW w:w="598" w:type="pct"/>
            <w:tcBorders>
              <w:top w:val="nil"/>
              <w:bottom w:val="nil"/>
            </w:tcBorders>
            <w:tcMar>
              <w:top w:w="110" w:type="dxa"/>
            </w:tcMar>
          </w:tcPr>
          <w:p w:rsidR="00D262EC" w:rsidRPr="00C36F05" w:rsidRDefault="00D262EC" w:rsidP="00C36F05">
            <w:pPr>
              <w:keepNext/>
              <w:keepLines/>
              <w:adjustRightInd w:val="0"/>
              <w:spacing w:afterLines="30" w:after="72"/>
              <w:ind w:right="381"/>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新增</w:t>
            </w:r>
            <w:r w:rsidRPr="00C36F05">
              <w:rPr>
                <w:rFonts w:ascii="SimSun" w:eastAsia="SimSun" w:hAnsi="SimSun" w:cs="SimSun"/>
                <w:sz w:val="16"/>
                <w:szCs w:val="16"/>
                <w:lang w:eastAsia="zh-CN"/>
              </w:rPr>
              <w:t>4,000</w:t>
            </w:r>
            <w:r w:rsidRPr="00C36F05">
              <w:rPr>
                <w:rFonts w:ascii="SimSun" w:eastAsia="SimSun" w:hAnsi="SimSun" w:cs="SimSun" w:hint="eastAsia"/>
                <w:sz w:val="16"/>
                <w:szCs w:val="16"/>
                <w:lang w:eastAsia="zh-CN"/>
              </w:rPr>
              <w:t>件查询</w:t>
            </w:r>
          </w:p>
        </w:tc>
        <w:tc>
          <w:tcPr>
            <w:tcW w:w="1420" w:type="pct"/>
            <w:tcBorders>
              <w:top w:val="nil"/>
              <w:bottom w:val="nil"/>
            </w:tcBorders>
            <w:tcMar>
              <w:top w:w="110" w:type="dxa"/>
            </w:tcMar>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新增</w:t>
            </w:r>
            <w:r w:rsidRPr="00C36F05">
              <w:rPr>
                <w:rFonts w:ascii="SimSun" w:eastAsia="SimSun" w:hAnsi="SimSun" w:cs="SimSun"/>
                <w:sz w:val="16"/>
                <w:szCs w:val="16"/>
                <w:lang w:eastAsia="zh-CN"/>
              </w:rPr>
              <w:t>7,500</w:t>
            </w:r>
            <w:r w:rsidRPr="00C36F05">
              <w:rPr>
                <w:rFonts w:ascii="SimSun" w:eastAsia="SimSun" w:hAnsi="SimSun" w:cs="SimSun" w:hint="eastAsia"/>
                <w:sz w:val="16"/>
                <w:szCs w:val="16"/>
                <w:lang w:eastAsia="zh-CN"/>
              </w:rPr>
              <w:t>件查询</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2014/2015</w:t>
            </w:r>
            <w:r w:rsidRPr="00C36F05">
              <w:rPr>
                <w:rFonts w:ascii="SimSun" w:eastAsia="SimSun" w:hAnsi="SimSun" w:cs="SimSun" w:hint="eastAsia"/>
                <w:sz w:val="16"/>
                <w:szCs w:val="16"/>
                <w:lang w:eastAsia="zh-CN"/>
              </w:rPr>
              <w:t>年</w:t>
            </w:r>
            <w:r w:rsidR="00B03A40" w:rsidRPr="00C36F05">
              <w:rPr>
                <w:rFonts w:ascii="SimSun" w:eastAsia="SimSun" w:hAnsi="SimSun" w:cs="SimSun"/>
                <w:sz w:val="16"/>
                <w:szCs w:val="16"/>
                <w:lang w:eastAsia="zh-CN"/>
              </w:rPr>
              <w:t>）</w:t>
            </w:r>
          </w:p>
        </w:tc>
        <w:tc>
          <w:tcPr>
            <w:tcW w:w="597" w:type="pct"/>
            <w:tcBorders>
              <w:top w:val="nil"/>
              <w:bottom w:val="nil"/>
            </w:tcBorders>
            <w:tcMar>
              <w:top w:w="110" w:type="dxa"/>
            </w:tcMar>
          </w:tcPr>
          <w:p w:rsidR="00D262EC" w:rsidRPr="00723220" w:rsidRDefault="00D262EC" w:rsidP="00C36F05">
            <w:pPr>
              <w:keepNext/>
              <w:keepLines/>
              <w:adjustRightInd w:val="0"/>
              <w:spacing w:afterLines="30" w:after="72"/>
              <w:jc w:val="center"/>
              <w:rPr>
                <w:rFonts w:ascii="SimSun" w:eastAsia="SimSun" w:hAnsi="SimSun"/>
                <w:b/>
                <w:bCs/>
                <w:color w:val="00B050"/>
                <w:sz w:val="16"/>
                <w:szCs w:val="16"/>
                <w:lang w:eastAsia="zh-CN"/>
              </w:rPr>
            </w:pPr>
            <w:r w:rsidRPr="00723220">
              <w:rPr>
                <w:rFonts w:ascii="SimSun" w:eastAsia="SimSun" w:hAnsi="SimSun" w:cs="SimHei" w:hint="eastAsia"/>
                <w:b/>
                <w:color w:val="00B050"/>
                <w:sz w:val="16"/>
                <w:szCs w:val="16"/>
                <w:lang w:eastAsia="zh-CN"/>
              </w:rPr>
              <w:t>全部实现</w:t>
            </w:r>
          </w:p>
        </w:tc>
      </w:tr>
      <w:tr w:rsidR="00D262EC" w:rsidRPr="00571D2C" w:rsidTr="003F5998">
        <w:trPr>
          <w:cantSplit/>
        </w:trPr>
        <w:tc>
          <w:tcPr>
            <w:tcW w:w="1189" w:type="pct"/>
            <w:vMerge/>
            <w:tcBorders>
              <w:top w:val="nil"/>
              <w:bottom w:val="nil"/>
            </w:tcBorders>
          </w:tcPr>
          <w:p w:rsidR="00D262EC" w:rsidRPr="00C36F05" w:rsidRDefault="00D262EC" w:rsidP="00C36F05">
            <w:pPr>
              <w:adjustRightInd w:val="0"/>
              <w:spacing w:afterLines="30" w:after="72"/>
              <w:jc w:val="both"/>
              <w:rPr>
                <w:rFonts w:ascii="SimSun" w:eastAsia="SimSun" w:hAnsi="SimSun"/>
                <w:color w:val="000000"/>
                <w:sz w:val="16"/>
                <w:szCs w:val="16"/>
                <w:lang w:eastAsia="zh-CN"/>
              </w:rPr>
            </w:pPr>
          </w:p>
        </w:tc>
        <w:tc>
          <w:tcPr>
            <w:tcW w:w="1196" w:type="pct"/>
            <w:tcBorders>
              <w:top w:val="nil"/>
              <w:bottom w:val="nil"/>
            </w:tcBorders>
          </w:tcPr>
          <w:p w:rsidR="00D262EC" w:rsidRPr="00C36F05" w:rsidRDefault="00D262EC" w:rsidP="00C36F05">
            <w:pPr>
              <w:adjustRightInd w:val="0"/>
              <w:spacing w:afterLines="30" w:after="72"/>
              <w:jc w:val="both"/>
              <w:rPr>
                <w:rFonts w:ascii="SimSun" w:eastAsia="SimSun" w:hAnsi="SimSun"/>
                <w:color w:val="002060"/>
                <w:sz w:val="16"/>
                <w:szCs w:val="16"/>
                <w:lang w:eastAsia="zh-CN"/>
              </w:rPr>
            </w:pPr>
            <w:r w:rsidRPr="00C36F05">
              <w:rPr>
                <w:rFonts w:ascii="SimSun" w:eastAsia="SimSun" w:hAnsi="SimSun" w:cs="SimSun" w:hint="eastAsia"/>
                <w:color w:val="002060"/>
                <w:sz w:val="16"/>
                <w:szCs w:val="16"/>
                <w:lang w:eastAsia="zh-CN"/>
              </w:rPr>
              <w:t>网页访问量</w:t>
            </w:r>
            <w:r w:rsidRPr="00C36F05">
              <w:rPr>
                <w:rFonts w:ascii="SimSun" w:eastAsia="SimSun" w:hAnsi="SimSun" w:cs="SimSun"/>
                <w:color w:val="002060"/>
                <w:sz w:val="16"/>
                <w:szCs w:val="16"/>
                <w:lang w:eastAsia="zh-CN"/>
              </w:rPr>
              <w:t>350</w:t>
            </w:r>
            <w:r w:rsidRPr="00C36F05">
              <w:rPr>
                <w:rFonts w:ascii="SimSun" w:eastAsia="SimSun" w:hAnsi="SimSun" w:cs="SimSun" w:hint="eastAsia"/>
                <w:color w:val="002060"/>
                <w:sz w:val="16"/>
                <w:szCs w:val="16"/>
                <w:lang w:eastAsia="zh-CN"/>
              </w:rPr>
              <w:t>万</w:t>
            </w:r>
            <w:r w:rsidR="00EA1131" w:rsidRPr="00C36F05">
              <w:rPr>
                <w:rFonts w:ascii="SimSun" w:eastAsia="SimSun" w:hAnsi="SimSun" w:cs="SimSun"/>
                <w:color w:val="002060"/>
                <w:sz w:val="16"/>
                <w:szCs w:val="16"/>
                <w:lang w:eastAsia="zh-CN"/>
              </w:rPr>
              <w:t>（</w:t>
            </w:r>
            <w:r w:rsidRPr="00C36F05">
              <w:rPr>
                <w:rFonts w:ascii="SimSun" w:eastAsia="SimSun" w:hAnsi="SimSun" w:cs="SimSun"/>
                <w:color w:val="002060"/>
                <w:sz w:val="16"/>
                <w:szCs w:val="16"/>
                <w:lang w:eastAsia="zh-CN"/>
              </w:rPr>
              <w:t>2012/13</w:t>
            </w:r>
            <w:r w:rsidRPr="00C36F05">
              <w:rPr>
                <w:rFonts w:ascii="SimSun" w:eastAsia="SimSun" w:hAnsi="SimSun" w:cs="SimSun" w:hint="eastAsia"/>
                <w:color w:val="002060"/>
                <w:sz w:val="16"/>
                <w:szCs w:val="16"/>
                <w:lang w:eastAsia="zh-CN"/>
              </w:rPr>
              <w:t>年</w:t>
            </w:r>
            <w:r w:rsidR="00B03A40" w:rsidRPr="00C36F05">
              <w:rPr>
                <w:rFonts w:ascii="SimSun" w:eastAsia="SimSun" w:hAnsi="SimSun" w:cs="SimSun"/>
                <w:color w:val="002060"/>
                <w:sz w:val="16"/>
                <w:szCs w:val="16"/>
                <w:lang w:eastAsia="zh-CN"/>
              </w:rPr>
              <w:t>）</w:t>
            </w:r>
          </w:p>
        </w:tc>
        <w:tc>
          <w:tcPr>
            <w:tcW w:w="598" w:type="pct"/>
            <w:tcBorders>
              <w:top w:val="nil"/>
              <w:bottom w:val="nil"/>
            </w:tcBorders>
            <w:tcMar>
              <w:top w:w="110" w:type="dxa"/>
            </w:tcMar>
          </w:tcPr>
          <w:p w:rsidR="00D262EC" w:rsidRPr="00C36F05" w:rsidRDefault="00D262EC" w:rsidP="00C36F05">
            <w:pPr>
              <w:keepNext/>
              <w:keepLines/>
              <w:adjustRightInd w:val="0"/>
              <w:spacing w:afterLines="30" w:after="72"/>
              <w:ind w:right="381"/>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新增</w:t>
            </w:r>
            <w:r w:rsidRPr="00C36F05">
              <w:rPr>
                <w:rFonts w:ascii="SimSun" w:eastAsia="SimSun" w:hAnsi="SimSun" w:cs="SimSun"/>
                <w:sz w:val="16"/>
                <w:szCs w:val="16"/>
                <w:lang w:eastAsia="zh-CN"/>
              </w:rPr>
              <w:t>350</w:t>
            </w:r>
            <w:r w:rsidRPr="00C36F05">
              <w:rPr>
                <w:rFonts w:ascii="SimSun" w:eastAsia="SimSun" w:hAnsi="SimSun" w:cs="SimSun" w:hint="eastAsia"/>
                <w:sz w:val="16"/>
                <w:szCs w:val="16"/>
                <w:lang w:eastAsia="zh-CN"/>
              </w:rPr>
              <w:t>万访问量</w:t>
            </w:r>
          </w:p>
        </w:tc>
        <w:tc>
          <w:tcPr>
            <w:tcW w:w="1420" w:type="pct"/>
            <w:tcBorders>
              <w:top w:val="nil"/>
              <w:bottom w:val="nil"/>
            </w:tcBorders>
            <w:tcMar>
              <w:top w:w="110" w:type="dxa"/>
            </w:tcMar>
          </w:tcPr>
          <w:p w:rsidR="00D262EC" w:rsidRPr="00C36F05" w:rsidDel="00C64636" w:rsidRDefault="00D262EC" w:rsidP="00C36F05">
            <w:pPr>
              <w:keepNext/>
              <w:keepLines/>
              <w:adjustRightInd w:val="0"/>
              <w:spacing w:afterLines="30" w:after="72"/>
              <w:ind w:right="381"/>
              <w:jc w:val="both"/>
              <w:rPr>
                <w:rFonts w:ascii="SimSun" w:eastAsia="SimSun" w:hAnsi="SimSun"/>
                <w:sz w:val="16"/>
                <w:szCs w:val="16"/>
                <w:lang w:eastAsia="zh-CN"/>
              </w:rPr>
            </w:pPr>
            <w:r w:rsidRPr="00C36F05">
              <w:rPr>
                <w:rFonts w:ascii="SimSun" w:eastAsia="SimSun" w:hAnsi="SimSun" w:cs="SimSun" w:hint="eastAsia"/>
                <w:sz w:val="16"/>
                <w:szCs w:val="16"/>
                <w:lang w:eastAsia="zh-CN"/>
              </w:rPr>
              <w:t>新增</w:t>
            </w:r>
            <w:r w:rsidRPr="00C36F05">
              <w:rPr>
                <w:rFonts w:ascii="SimSun" w:eastAsia="SimSun" w:hAnsi="SimSun" w:cs="SimSun"/>
                <w:sz w:val="16"/>
                <w:szCs w:val="16"/>
                <w:lang w:eastAsia="zh-CN"/>
              </w:rPr>
              <w:t>310</w:t>
            </w:r>
            <w:r w:rsidRPr="00C36F05">
              <w:rPr>
                <w:rFonts w:ascii="SimSun" w:eastAsia="SimSun" w:hAnsi="SimSun" w:cs="SimSun" w:hint="eastAsia"/>
                <w:sz w:val="16"/>
                <w:szCs w:val="16"/>
                <w:lang w:eastAsia="zh-CN"/>
              </w:rPr>
              <w:t>万访问量</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2014/2015</w:t>
            </w:r>
            <w:r w:rsidRPr="00C36F05">
              <w:rPr>
                <w:rFonts w:ascii="SimSun" w:eastAsia="SimSun" w:hAnsi="SimSun" w:cs="SimSun" w:hint="eastAsia"/>
                <w:sz w:val="16"/>
                <w:szCs w:val="16"/>
                <w:lang w:eastAsia="zh-CN"/>
              </w:rPr>
              <w:t>年</w:t>
            </w:r>
            <w:r w:rsidR="00B03A40" w:rsidRPr="00C36F05">
              <w:rPr>
                <w:rFonts w:ascii="SimSun" w:eastAsia="SimSun" w:hAnsi="SimSun" w:cs="SimSun"/>
                <w:sz w:val="16"/>
                <w:szCs w:val="16"/>
                <w:lang w:eastAsia="zh-CN"/>
              </w:rPr>
              <w:t>）</w:t>
            </w:r>
          </w:p>
        </w:tc>
        <w:tc>
          <w:tcPr>
            <w:tcW w:w="597" w:type="pct"/>
            <w:tcBorders>
              <w:top w:val="nil"/>
              <w:bottom w:val="nil"/>
            </w:tcBorders>
            <w:tcMar>
              <w:top w:w="110" w:type="dxa"/>
            </w:tcMar>
          </w:tcPr>
          <w:p w:rsidR="00D262EC" w:rsidRPr="00723220" w:rsidRDefault="00D262EC" w:rsidP="00C36F05">
            <w:pPr>
              <w:keepNext/>
              <w:keepLines/>
              <w:adjustRightInd w:val="0"/>
              <w:spacing w:afterLines="30" w:after="72"/>
              <w:jc w:val="center"/>
              <w:rPr>
                <w:rFonts w:ascii="SimSun" w:eastAsia="SimSun" w:hAnsi="SimSun"/>
                <w:b/>
                <w:bCs/>
                <w:color w:val="00B050"/>
                <w:sz w:val="16"/>
                <w:szCs w:val="16"/>
                <w:lang w:eastAsia="zh-CN"/>
              </w:rPr>
            </w:pPr>
            <w:r w:rsidRPr="00723220">
              <w:rPr>
                <w:rFonts w:ascii="SimSun" w:eastAsia="SimSun" w:hAnsi="SimSun" w:cs="SimHei" w:hint="eastAsia"/>
                <w:b/>
                <w:color w:val="00B050"/>
                <w:sz w:val="16"/>
                <w:szCs w:val="16"/>
                <w:lang w:eastAsia="zh-CN"/>
              </w:rPr>
              <w:t>全部实现</w:t>
            </w:r>
          </w:p>
        </w:tc>
      </w:tr>
      <w:tr w:rsidR="00D262EC" w:rsidRPr="00571D2C" w:rsidTr="00723220">
        <w:trPr>
          <w:cantSplit/>
        </w:trPr>
        <w:tc>
          <w:tcPr>
            <w:tcW w:w="1189" w:type="pct"/>
            <w:vMerge/>
            <w:tcBorders>
              <w:top w:val="nil"/>
              <w:bottom w:val="nil"/>
            </w:tcBorders>
          </w:tcPr>
          <w:p w:rsidR="00D262EC" w:rsidRPr="00C36F05" w:rsidRDefault="00D262EC" w:rsidP="00C36F05">
            <w:pPr>
              <w:adjustRightInd w:val="0"/>
              <w:spacing w:afterLines="30" w:after="72"/>
              <w:jc w:val="both"/>
              <w:rPr>
                <w:rFonts w:ascii="SimSun" w:eastAsia="SimSun" w:hAnsi="SimSun"/>
                <w:color w:val="000000"/>
                <w:sz w:val="16"/>
                <w:szCs w:val="16"/>
                <w:lang w:eastAsia="zh-CN"/>
              </w:rPr>
            </w:pPr>
          </w:p>
        </w:tc>
        <w:tc>
          <w:tcPr>
            <w:tcW w:w="1196" w:type="pct"/>
            <w:tcBorders>
              <w:top w:val="nil"/>
              <w:bottom w:val="nil"/>
            </w:tcBorders>
          </w:tcPr>
          <w:p w:rsidR="00D262EC" w:rsidRPr="00C36F05" w:rsidRDefault="00D262EC" w:rsidP="00C36F05">
            <w:pPr>
              <w:adjustRightInd w:val="0"/>
              <w:spacing w:afterLines="30" w:after="72"/>
              <w:jc w:val="both"/>
              <w:rPr>
                <w:rFonts w:ascii="SimSun" w:eastAsia="SimSun" w:hAnsi="SimSun"/>
                <w:i/>
                <w:iCs/>
                <w:color w:val="002060"/>
                <w:sz w:val="16"/>
                <w:szCs w:val="16"/>
                <w:lang w:eastAsia="zh-CN"/>
              </w:rPr>
            </w:pPr>
            <w:r w:rsidRPr="00C36F05">
              <w:rPr>
                <w:rFonts w:ascii="SimSun" w:eastAsia="SimSun" w:hAnsi="SimSun" w:cs="SimSun"/>
                <w:color w:val="002060"/>
                <w:sz w:val="16"/>
                <w:szCs w:val="16"/>
                <w:lang w:eastAsia="zh-CN"/>
              </w:rPr>
              <w:t>408</w:t>
            </w:r>
            <w:r w:rsidRPr="00C36F05">
              <w:rPr>
                <w:rFonts w:ascii="SimSun" w:eastAsia="SimSun" w:hAnsi="SimSun" w:cs="SimSun" w:hint="eastAsia"/>
                <w:color w:val="002060"/>
                <w:sz w:val="16"/>
                <w:szCs w:val="16"/>
                <w:lang w:eastAsia="zh-CN"/>
              </w:rPr>
              <w:t>人参与了中心的标准活动</w:t>
            </w:r>
            <w:r w:rsidR="00EA1131" w:rsidRPr="00C36F05">
              <w:rPr>
                <w:rFonts w:ascii="SimSun" w:eastAsia="SimSun" w:hAnsi="SimSun" w:cs="SimSun"/>
                <w:color w:val="002060"/>
                <w:sz w:val="16"/>
                <w:szCs w:val="16"/>
                <w:lang w:eastAsia="zh-CN"/>
              </w:rPr>
              <w:t>（</w:t>
            </w:r>
            <w:r w:rsidRPr="00C36F05">
              <w:rPr>
                <w:rFonts w:ascii="SimSun" w:eastAsia="SimSun" w:hAnsi="SimSun" w:cs="SimSun"/>
                <w:color w:val="002060"/>
                <w:sz w:val="16"/>
                <w:szCs w:val="16"/>
                <w:lang w:eastAsia="zh-CN"/>
              </w:rPr>
              <w:t>2012/13</w:t>
            </w:r>
            <w:r w:rsidRPr="00C36F05">
              <w:rPr>
                <w:rFonts w:ascii="SimSun" w:eastAsia="SimSun" w:hAnsi="SimSun" w:cs="SimSun" w:hint="eastAsia"/>
                <w:color w:val="002060"/>
                <w:sz w:val="16"/>
                <w:szCs w:val="16"/>
                <w:lang w:eastAsia="zh-CN"/>
              </w:rPr>
              <w:t>年</w:t>
            </w:r>
            <w:r w:rsidR="00B03A40" w:rsidRPr="00C36F05">
              <w:rPr>
                <w:rFonts w:ascii="SimSun" w:eastAsia="SimSun" w:hAnsi="SimSun" w:cs="SimSun"/>
                <w:color w:val="002060"/>
                <w:sz w:val="16"/>
                <w:szCs w:val="16"/>
                <w:lang w:eastAsia="zh-CN"/>
              </w:rPr>
              <w:t>）</w:t>
            </w:r>
          </w:p>
        </w:tc>
        <w:tc>
          <w:tcPr>
            <w:tcW w:w="598" w:type="pct"/>
            <w:tcBorders>
              <w:top w:val="nil"/>
              <w:bottom w:val="nil"/>
            </w:tcBorders>
            <w:tcMar>
              <w:top w:w="110" w:type="dxa"/>
            </w:tcMar>
          </w:tcPr>
          <w:p w:rsidR="00D262EC" w:rsidRPr="00C36F05" w:rsidDel="00FF500B" w:rsidRDefault="00D262EC" w:rsidP="00C36F05">
            <w:pPr>
              <w:keepNext/>
              <w:keepLines/>
              <w:adjustRightInd w:val="0"/>
              <w:spacing w:afterLines="30" w:after="72"/>
              <w:ind w:right="381"/>
              <w:jc w:val="both"/>
              <w:rPr>
                <w:rFonts w:ascii="SimSun" w:eastAsia="SimSun" w:hAnsi="SimSun" w:cs="SimSun"/>
                <w:sz w:val="16"/>
                <w:szCs w:val="16"/>
                <w:lang w:eastAsia="zh-CN"/>
              </w:rPr>
            </w:pPr>
            <w:r w:rsidRPr="00C36F05">
              <w:rPr>
                <w:rFonts w:ascii="SimSun" w:eastAsia="SimSun" w:hAnsi="SimSun" w:cs="SimSun"/>
                <w:sz w:val="16"/>
                <w:szCs w:val="16"/>
                <w:lang w:eastAsia="zh-CN"/>
              </w:rPr>
              <w:t>250</w:t>
            </w:r>
            <w:r w:rsidRPr="00C36F05">
              <w:rPr>
                <w:rFonts w:ascii="SimSun" w:eastAsia="SimSun" w:hAnsi="SimSun" w:cs="SimSun" w:hint="eastAsia"/>
                <w:sz w:val="16"/>
                <w:szCs w:val="16"/>
                <w:lang w:eastAsia="zh-CN"/>
              </w:rPr>
              <w:t>人参与中心的标准活动</w:t>
            </w:r>
          </w:p>
        </w:tc>
        <w:tc>
          <w:tcPr>
            <w:tcW w:w="1420" w:type="pct"/>
            <w:tcBorders>
              <w:top w:val="nil"/>
              <w:bottom w:val="nil"/>
            </w:tcBorders>
            <w:tcMar>
              <w:top w:w="110" w:type="dxa"/>
            </w:tcMar>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sz w:val="16"/>
                <w:szCs w:val="16"/>
                <w:lang w:eastAsia="zh-CN"/>
              </w:rPr>
              <w:t>262</w:t>
            </w:r>
            <w:r w:rsidRPr="00C36F05">
              <w:rPr>
                <w:rFonts w:ascii="SimSun" w:eastAsia="SimSun" w:hAnsi="SimSun" w:cs="SimSun" w:hint="eastAsia"/>
                <w:sz w:val="16"/>
                <w:szCs w:val="16"/>
                <w:lang w:eastAsia="zh-CN"/>
              </w:rPr>
              <w:t>人参与了中心的标准活动</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2014/2015</w:t>
            </w:r>
            <w:r w:rsidRPr="00C36F05">
              <w:rPr>
                <w:rFonts w:ascii="SimSun" w:eastAsia="SimSun" w:hAnsi="SimSun" w:cs="SimSun" w:hint="eastAsia"/>
                <w:sz w:val="16"/>
                <w:szCs w:val="16"/>
                <w:lang w:eastAsia="zh-CN"/>
              </w:rPr>
              <w:t>年</w:t>
            </w:r>
            <w:r w:rsidR="00B03A40" w:rsidRPr="00C36F05">
              <w:rPr>
                <w:rFonts w:ascii="SimSun" w:eastAsia="SimSun" w:hAnsi="SimSun" w:cs="SimSun"/>
                <w:sz w:val="16"/>
                <w:szCs w:val="16"/>
                <w:lang w:eastAsia="zh-CN"/>
              </w:rPr>
              <w:t>）</w:t>
            </w:r>
          </w:p>
        </w:tc>
        <w:tc>
          <w:tcPr>
            <w:tcW w:w="597" w:type="pct"/>
            <w:tcBorders>
              <w:top w:val="nil"/>
              <w:bottom w:val="nil"/>
            </w:tcBorders>
            <w:tcMar>
              <w:top w:w="110" w:type="dxa"/>
            </w:tcMar>
          </w:tcPr>
          <w:p w:rsidR="00D262EC" w:rsidRPr="00723220" w:rsidRDefault="00D262EC" w:rsidP="00C36F05">
            <w:pPr>
              <w:keepNext/>
              <w:keepLines/>
              <w:adjustRightInd w:val="0"/>
              <w:spacing w:afterLines="30" w:after="72"/>
              <w:jc w:val="center"/>
              <w:rPr>
                <w:rFonts w:ascii="SimSun" w:eastAsia="SimSun" w:hAnsi="SimSun"/>
                <w:b/>
                <w:bCs/>
                <w:color w:val="00B050"/>
                <w:sz w:val="16"/>
                <w:szCs w:val="16"/>
                <w:lang w:eastAsia="zh-CN"/>
              </w:rPr>
            </w:pPr>
            <w:r w:rsidRPr="00723220">
              <w:rPr>
                <w:rFonts w:ascii="SimSun" w:eastAsia="SimSun" w:hAnsi="SimSun" w:cs="SimHei" w:hint="eastAsia"/>
                <w:b/>
                <w:color w:val="00B050"/>
                <w:sz w:val="16"/>
                <w:szCs w:val="16"/>
                <w:lang w:eastAsia="zh-CN"/>
              </w:rPr>
              <w:t>全部实现</w:t>
            </w:r>
          </w:p>
        </w:tc>
      </w:tr>
      <w:tr w:rsidR="00D262EC" w:rsidRPr="00571D2C" w:rsidTr="00EF723C">
        <w:trPr>
          <w:cantSplit/>
        </w:trPr>
        <w:tc>
          <w:tcPr>
            <w:tcW w:w="1189" w:type="pct"/>
            <w:vMerge/>
            <w:tcBorders>
              <w:top w:val="nil"/>
              <w:bottom w:val="single" w:sz="4" w:space="0" w:color="auto"/>
            </w:tcBorders>
          </w:tcPr>
          <w:p w:rsidR="00D262EC" w:rsidRPr="00C36F05" w:rsidRDefault="00D262EC" w:rsidP="00522066">
            <w:pPr>
              <w:adjustRightInd w:val="0"/>
              <w:spacing w:afterLines="30" w:after="72"/>
              <w:jc w:val="both"/>
              <w:rPr>
                <w:rFonts w:ascii="SimSun" w:eastAsia="SimSun" w:hAnsi="SimSun"/>
                <w:color w:val="000000"/>
                <w:sz w:val="16"/>
                <w:szCs w:val="16"/>
                <w:lang w:eastAsia="zh-CN"/>
              </w:rPr>
            </w:pPr>
          </w:p>
        </w:tc>
        <w:tc>
          <w:tcPr>
            <w:tcW w:w="1196" w:type="pct"/>
            <w:tcBorders>
              <w:top w:val="nil"/>
              <w:bottom w:val="nil"/>
            </w:tcBorders>
          </w:tcPr>
          <w:p w:rsidR="00D262EC" w:rsidRPr="00C36F05" w:rsidRDefault="00D262EC" w:rsidP="00522066">
            <w:pPr>
              <w:adjustRightInd w:val="0"/>
              <w:spacing w:afterLines="30" w:after="72"/>
              <w:jc w:val="both"/>
              <w:rPr>
                <w:rFonts w:ascii="SimSun" w:eastAsia="SimSun" w:hAnsi="SimSun"/>
                <w:color w:val="002060"/>
                <w:sz w:val="16"/>
                <w:szCs w:val="16"/>
                <w:lang w:eastAsia="zh-CN"/>
              </w:rPr>
            </w:pPr>
            <w:r w:rsidRPr="00C36F05">
              <w:rPr>
                <w:rFonts w:ascii="SimSun" w:eastAsia="SimSun" w:hAnsi="SimSun" w:cs="SimSun"/>
                <w:color w:val="002060"/>
                <w:sz w:val="16"/>
                <w:szCs w:val="16"/>
                <w:lang w:eastAsia="zh-CN"/>
              </w:rPr>
              <w:t>4,000</w:t>
            </w:r>
            <w:r w:rsidRPr="00C36F05">
              <w:rPr>
                <w:rFonts w:ascii="SimSun" w:eastAsia="SimSun" w:hAnsi="SimSun" w:cs="SimSun" w:hint="eastAsia"/>
                <w:color w:val="002060"/>
                <w:sz w:val="16"/>
                <w:szCs w:val="16"/>
                <w:lang w:eastAsia="zh-CN"/>
              </w:rPr>
              <w:t>人参与了中心的外部活动</w:t>
            </w:r>
            <w:r w:rsidR="00EA1131" w:rsidRPr="00C36F05">
              <w:rPr>
                <w:rFonts w:ascii="SimSun" w:eastAsia="SimSun" w:hAnsi="SimSun" w:cs="SimSun"/>
                <w:color w:val="002060"/>
                <w:sz w:val="16"/>
                <w:szCs w:val="16"/>
                <w:lang w:eastAsia="zh-CN"/>
              </w:rPr>
              <w:t>（</w:t>
            </w:r>
            <w:r w:rsidRPr="00C36F05">
              <w:rPr>
                <w:rFonts w:ascii="SimSun" w:eastAsia="SimSun" w:hAnsi="SimSun" w:cs="SimSun"/>
                <w:color w:val="002060"/>
                <w:sz w:val="16"/>
                <w:szCs w:val="16"/>
                <w:lang w:eastAsia="zh-CN"/>
              </w:rPr>
              <w:t>2012/13</w:t>
            </w:r>
            <w:r w:rsidRPr="00C36F05">
              <w:rPr>
                <w:rFonts w:ascii="SimSun" w:eastAsia="SimSun" w:hAnsi="SimSun" w:cs="SimSun" w:hint="eastAsia"/>
                <w:color w:val="002060"/>
                <w:sz w:val="16"/>
                <w:szCs w:val="16"/>
                <w:lang w:eastAsia="zh-CN"/>
              </w:rPr>
              <w:t>年</w:t>
            </w:r>
            <w:r w:rsidR="00B03A40" w:rsidRPr="00C36F05">
              <w:rPr>
                <w:rFonts w:ascii="SimSun" w:eastAsia="SimSun" w:hAnsi="SimSun" w:cs="SimSun"/>
                <w:color w:val="002060"/>
                <w:sz w:val="16"/>
                <w:szCs w:val="16"/>
                <w:lang w:eastAsia="zh-CN"/>
              </w:rPr>
              <w:t>）</w:t>
            </w:r>
          </w:p>
        </w:tc>
        <w:tc>
          <w:tcPr>
            <w:tcW w:w="598" w:type="pct"/>
            <w:tcBorders>
              <w:top w:val="nil"/>
              <w:bottom w:val="nil"/>
            </w:tcBorders>
            <w:tcMar>
              <w:top w:w="110" w:type="dxa"/>
            </w:tcMar>
          </w:tcPr>
          <w:p w:rsidR="00D262EC" w:rsidRPr="00C36F05" w:rsidDel="00FF500B" w:rsidRDefault="00D262EC" w:rsidP="00522066">
            <w:pPr>
              <w:adjustRightInd w:val="0"/>
              <w:spacing w:afterLines="30" w:after="72"/>
              <w:jc w:val="both"/>
              <w:rPr>
                <w:rFonts w:ascii="SimSun" w:eastAsia="SimSun" w:hAnsi="SimSun"/>
                <w:sz w:val="16"/>
                <w:szCs w:val="16"/>
                <w:lang w:eastAsia="zh-CN"/>
              </w:rPr>
            </w:pPr>
            <w:r w:rsidRPr="00C36F05">
              <w:rPr>
                <w:rFonts w:ascii="SimSun" w:eastAsia="SimSun" w:hAnsi="SimSun" w:cs="SimSun"/>
                <w:sz w:val="16"/>
                <w:szCs w:val="16"/>
                <w:lang w:eastAsia="zh-CN"/>
              </w:rPr>
              <w:t>6,000</w:t>
            </w:r>
            <w:r w:rsidRPr="00C36F05">
              <w:rPr>
                <w:rFonts w:ascii="SimSun" w:eastAsia="SimSun" w:hAnsi="SimSun" w:cs="SimSun" w:hint="eastAsia"/>
                <w:sz w:val="16"/>
                <w:szCs w:val="16"/>
                <w:lang w:eastAsia="zh-CN"/>
              </w:rPr>
              <w:t>人参与中心的外部活动</w:t>
            </w:r>
          </w:p>
        </w:tc>
        <w:tc>
          <w:tcPr>
            <w:tcW w:w="1420" w:type="pct"/>
            <w:tcBorders>
              <w:top w:val="nil"/>
              <w:bottom w:val="nil"/>
            </w:tcBorders>
            <w:tcMar>
              <w:top w:w="110" w:type="dxa"/>
            </w:tcMar>
          </w:tcPr>
          <w:p w:rsidR="00D262EC" w:rsidRPr="00C36F05" w:rsidRDefault="00D262EC" w:rsidP="00522066">
            <w:pPr>
              <w:adjustRightInd w:val="0"/>
              <w:spacing w:afterLines="30" w:after="72"/>
              <w:jc w:val="both"/>
              <w:rPr>
                <w:rFonts w:ascii="SimSun" w:eastAsia="SimSun" w:hAnsi="SimSun"/>
                <w:sz w:val="16"/>
                <w:szCs w:val="16"/>
                <w:lang w:eastAsia="zh-CN"/>
              </w:rPr>
            </w:pPr>
            <w:r w:rsidRPr="00C36F05">
              <w:rPr>
                <w:rFonts w:ascii="SimSun" w:eastAsia="SimSun" w:hAnsi="SimSun" w:cs="SimSun"/>
                <w:sz w:val="16"/>
                <w:szCs w:val="16"/>
                <w:lang w:eastAsia="zh-CN"/>
              </w:rPr>
              <w:t>9,670</w:t>
            </w:r>
            <w:r w:rsidRPr="00C36F05">
              <w:rPr>
                <w:rFonts w:ascii="SimSun" w:eastAsia="SimSun" w:hAnsi="SimSun" w:cs="SimSun" w:hint="eastAsia"/>
                <w:sz w:val="16"/>
                <w:szCs w:val="16"/>
                <w:lang w:eastAsia="zh-CN"/>
              </w:rPr>
              <w:t>人参与了中心的外部活动</w:t>
            </w:r>
          </w:p>
        </w:tc>
        <w:tc>
          <w:tcPr>
            <w:tcW w:w="597" w:type="pct"/>
            <w:tcBorders>
              <w:top w:val="nil"/>
              <w:bottom w:val="nil"/>
            </w:tcBorders>
            <w:tcMar>
              <w:top w:w="110" w:type="dxa"/>
            </w:tcMar>
          </w:tcPr>
          <w:p w:rsidR="00D262EC" w:rsidRPr="00723220" w:rsidRDefault="00D262EC" w:rsidP="00522066">
            <w:pPr>
              <w:keepNext/>
              <w:keepLines/>
              <w:adjustRightInd w:val="0"/>
              <w:spacing w:afterLines="30" w:after="72"/>
              <w:jc w:val="center"/>
              <w:rPr>
                <w:rFonts w:ascii="SimSun" w:eastAsia="SimSun" w:hAnsi="SimSun"/>
                <w:b/>
                <w:bCs/>
                <w:color w:val="00B050"/>
                <w:sz w:val="16"/>
                <w:szCs w:val="16"/>
                <w:lang w:eastAsia="zh-CN"/>
              </w:rPr>
            </w:pPr>
            <w:r w:rsidRPr="00723220">
              <w:rPr>
                <w:rFonts w:ascii="SimSun" w:eastAsia="SimSun" w:hAnsi="SimSun" w:cs="SimHei" w:hint="eastAsia"/>
                <w:b/>
                <w:color w:val="00B050"/>
                <w:sz w:val="16"/>
                <w:szCs w:val="16"/>
                <w:lang w:eastAsia="zh-CN"/>
              </w:rPr>
              <w:t>全部实现</w:t>
            </w:r>
          </w:p>
        </w:tc>
      </w:tr>
      <w:tr w:rsidR="00D262EC" w:rsidRPr="00571D2C" w:rsidTr="00723220">
        <w:trPr>
          <w:cantSplit/>
        </w:trPr>
        <w:tc>
          <w:tcPr>
            <w:tcW w:w="1189" w:type="pct"/>
            <w:vMerge/>
            <w:tcBorders>
              <w:top w:val="single" w:sz="4" w:space="0" w:color="auto"/>
              <w:bottom w:val="single" w:sz="4" w:space="0" w:color="auto"/>
            </w:tcBorders>
          </w:tcPr>
          <w:p w:rsidR="00D262EC" w:rsidRPr="00C36F05" w:rsidRDefault="00D262EC" w:rsidP="00522066">
            <w:pPr>
              <w:adjustRightInd w:val="0"/>
              <w:spacing w:afterLines="30" w:after="72"/>
              <w:jc w:val="both"/>
              <w:rPr>
                <w:rFonts w:ascii="SimSun" w:eastAsia="SimSun" w:hAnsi="SimSun"/>
                <w:color w:val="000000"/>
                <w:sz w:val="16"/>
                <w:szCs w:val="16"/>
                <w:lang w:eastAsia="zh-CN"/>
              </w:rPr>
            </w:pPr>
          </w:p>
        </w:tc>
        <w:tc>
          <w:tcPr>
            <w:tcW w:w="1196" w:type="pct"/>
            <w:vMerge w:val="restart"/>
            <w:tcBorders>
              <w:top w:val="nil"/>
              <w:bottom w:val="single" w:sz="4" w:space="0" w:color="auto"/>
            </w:tcBorders>
          </w:tcPr>
          <w:p w:rsidR="00D262EC" w:rsidRPr="00C36F05" w:rsidRDefault="00D262EC" w:rsidP="00522066">
            <w:pPr>
              <w:adjustRightInd w:val="0"/>
              <w:spacing w:afterLines="30" w:after="72"/>
              <w:jc w:val="both"/>
              <w:rPr>
                <w:rFonts w:ascii="SimSun" w:eastAsia="SimSun" w:hAnsi="SimSun" w:cs="SimSun"/>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C36F05">
              <w:rPr>
                <w:rFonts w:ascii="SimSun" w:eastAsia="SimSun" w:hAnsi="SimSun" w:cs="SimSun"/>
                <w:sz w:val="16"/>
                <w:szCs w:val="16"/>
                <w:lang w:eastAsia="zh-CN"/>
              </w:rPr>
              <w:t>284</w:t>
            </w:r>
            <w:r w:rsidRPr="00C36F05">
              <w:rPr>
                <w:rFonts w:ascii="SimSun" w:eastAsia="SimSun" w:hAnsi="SimSun" w:cs="SimSun" w:hint="eastAsia"/>
                <w:sz w:val="16"/>
                <w:szCs w:val="16"/>
                <w:lang w:eastAsia="zh-CN"/>
              </w:rPr>
              <w:t>件争议和</w:t>
            </w:r>
            <w:r w:rsidRPr="00C36F05">
              <w:rPr>
                <w:rFonts w:ascii="SimSun" w:eastAsia="SimSun" w:hAnsi="SimSun" w:cs="SimSun"/>
                <w:sz w:val="16"/>
                <w:szCs w:val="16"/>
                <w:lang w:eastAsia="zh-CN"/>
              </w:rPr>
              <w:t>79</w:t>
            </w:r>
            <w:r w:rsidRPr="00C36F05">
              <w:rPr>
                <w:rFonts w:ascii="SimSun" w:eastAsia="SimSun" w:hAnsi="SimSun" w:cs="SimSun" w:hint="eastAsia"/>
                <w:sz w:val="16"/>
                <w:szCs w:val="16"/>
                <w:lang w:eastAsia="zh-CN"/>
              </w:rPr>
              <w:t>件调解</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2012</w:t>
            </w:r>
            <w:r w:rsidRPr="00C36F05">
              <w:rPr>
                <w:rFonts w:ascii="SimSun" w:eastAsia="SimSun" w:hAnsi="SimSun" w:cs="SimSun" w:hint="eastAsia"/>
                <w:sz w:val="16"/>
                <w:szCs w:val="16"/>
                <w:lang w:eastAsia="zh-CN"/>
              </w:rPr>
              <w:t>年底累计</w:t>
            </w:r>
            <w:r w:rsidR="00B03A40" w:rsidRPr="00C36F05">
              <w:rPr>
                <w:rFonts w:ascii="SimSun" w:eastAsia="SimSun" w:hAnsi="SimSun" w:cs="SimSun"/>
                <w:sz w:val="16"/>
                <w:szCs w:val="16"/>
                <w:lang w:eastAsia="zh-CN"/>
              </w:rPr>
              <w:t>）</w:t>
            </w:r>
          </w:p>
          <w:p w:rsidR="00D262EC" w:rsidRPr="00C36F05" w:rsidRDefault="00D262EC" w:rsidP="00522066">
            <w:pPr>
              <w:adjustRightInd w:val="0"/>
              <w:spacing w:afterLines="30" w:after="72"/>
              <w:jc w:val="both"/>
              <w:rPr>
                <w:rFonts w:ascii="SimSun" w:eastAsia="SimSun" w:hAnsi="SimSun" w:cs="SimSun"/>
                <w:sz w:val="16"/>
                <w:szCs w:val="16"/>
                <w:lang w:eastAsia="zh-CN"/>
              </w:rPr>
            </w:pPr>
            <w:r w:rsidRPr="00C36F05">
              <w:rPr>
                <w:rFonts w:ascii="SimSun" w:eastAsia="SimSun" w:hAnsi="SimSun" w:cs="SimSun"/>
                <w:sz w:val="16"/>
                <w:szCs w:val="16"/>
                <w:lang w:eastAsia="zh-CN"/>
              </w:rPr>
              <w:t>4,000</w:t>
            </w:r>
            <w:r w:rsidRPr="00C36F05">
              <w:rPr>
                <w:rFonts w:ascii="SimSun" w:eastAsia="SimSun" w:hAnsi="SimSun" w:cs="SimSun" w:hint="eastAsia"/>
                <w:sz w:val="16"/>
                <w:szCs w:val="16"/>
                <w:lang w:eastAsia="zh-CN"/>
              </w:rPr>
              <w:t>件查询</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2010/11</w:t>
            </w:r>
            <w:r w:rsidRPr="00C36F05">
              <w:rPr>
                <w:rFonts w:ascii="SimSun" w:eastAsia="SimSun" w:hAnsi="SimSun" w:cs="SimSun" w:hint="eastAsia"/>
                <w:sz w:val="16"/>
                <w:szCs w:val="16"/>
                <w:lang w:eastAsia="zh-CN"/>
              </w:rPr>
              <w:t>年</w:t>
            </w:r>
            <w:r w:rsidR="00B03A40" w:rsidRPr="00C36F05">
              <w:rPr>
                <w:rFonts w:ascii="SimSun" w:eastAsia="SimSun" w:hAnsi="SimSun" w:cs="SimSun"/>
                <w:sz w:val="16"/>
                <w:szCs w:val="16"/>
                <w:lang w:eastAsia="zh-CN"/>
              </w:rPr>
              <w:t>）</w:t>
            </w:r>
          </w:p>
          <w:p w:rsidR="00D262EC" w:rsidRPr="00C36F05" w:rsidRDefault="00D262EC" w:rsidP="00522066">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网页访问量</w:t>
            </w:r>
            <w:r w:rsidRPr="00C36F05">
              <w:rPr>
                <w:rFonts w:ascii="SimSun" w:eastAsia="SimSun" w:hAnsi="SimSun" w:cs="SimSun"/>
                <w:sz w:val="16"/>
                <w:szCs w:val="16"/>
                <w:lang w:eastAsia="zh-CN"/>
              </w:rPr>
              <w:t>3</w:t>
            </w:r>
            <w:proofErr w:type="gramStart"/>
            <w:r w:rsidRPr="00C36F05">
              <w:rPr>
                <w:rFonts w:ascii="SimSun" w:eastAsia="SimSun" w:hAnsi="SimSun" w:cs="SimSun" w:hint="eastAsia"/>
                <w:sz w:val="16"/>
                <w:szCs w:val="16"/>
                <w:lang w:eastAsia="zh-CN"/>
              </w:rPr>
              <w:t>千万</w:t>
            </w:r>
            <w:proofErr w:type="gramEnd"/>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2012</w:t>
            </w:r>
            <w:r w:rsidRPr="00C36F05">
              <w:rPr>
                <w:rFonts w:ascii="SimSun" w:eastAsia="SimSun" w:hAnsi="SimSun" w:cs="SimSun" w:hint="eastAsia"/>
                <w:sz w:val="16"/>
                <w:szCs w:val="16"/>
                <w:lang w:eastAsia="zh-CN"/>
              </w:rPr>
              <w:t>年底累计</w:t>
            </w:r>
            <w:r w:rsidR="00B03A40" w:rsidRPr="00C36F05">
              <w:rPr>
                <w:rFonts w:ascii="SimSun" w:eastAsia="SimSun" w:hAnsi="SimSun" w:cs="SimSun"/>
                <w:sz w:val="16"/>
                <w:szCs w:val="16"/>
                <w:lang w:eastAsia="zh-CN"/>
              </w:rPr>
              <w:t>）</w:t>
            </w:r>
          </w:p>
          <w:p w:rsidR="00D262EC" w:rsidRPr="00C36F05" w:rsidRDefault="00D262EC" w:rsidP="00522066">
            <w:pPr>
              <w:adjustRightInd w:val="0"/>
              <w:spacing w:afterLines="30" w:after="72"/>
              <w:jc w:val="both"/>
              <w:rPr>
                <w:rFonts w:ascii="SimSun" w:eastAsia="SimSun" w:hAnsi="SimSun"/>
                <w:sz w:val="16"/>
                <w:szCs w:val="16"/>
                <w:lang w:eastAsia="zh-CN"/>
              </w:rPr>
            </w:pPr>
            <w:r w:rsidRPr="00C36F05">
              <w:rPr>
                <w:rFonts w:ascii="SimSun" w:eastAsia="SimSun" w:hAnsi="SimSun" w:cs="SimSun"/>
                <w:sz w:val="16"/>
                <w:szCs w:val="16"/>
                <w:lang w:eastAsia="zh-CN"/>
              </w:rPr>
              <w:t>276</w:t>
            </w:r>
            <w:r w:rsidRPr="00C36F05">
              <w:rPr>
                <w:rFonts w:ascii="SimSun" w:eastAsia="SimSun" w:hAnsi="SimSun" w:cs="SimSun" w:hint="eastAsia"/>
                <w:sz w:val="16"/>
                <w:szCs w:val="16"/>
                <w:lang w:eastAsia="zh-CN"/>
              </w:rPr>
              <w:t>人参与了中心的标准活动</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2010/11</w:t>
            </w:r>
            <w:r w:rsidRPr="00C36F05">
              <w:rPr>
                <w:rFonts w:ascii="SimSun" w:eastAsia="SimSun" w:hAnsi="SimSun" w:cs="SimSun" w:hint="eastAsia"/>
                <w:sz w:val="16"/>
                <w:szCs w:val="16"/>
                <w:lang w:eastAsia="zh-CN"/>
              </w:rPr>
              <w:t>年</w:t>
            </w:r>
            <w:r w:rsidR="00B03A40"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w:t>
            </w:r>
          </w:p>
          <w:p w:rsidR="00D262EC" w:rsidRPr="00C36F05" w:rsidRDefault="00D262EC" w:rsidP="00522066">
            <w:pPr>
              <w:adjustRightInd w:val="0"/>
              <w:spacing w:afterLines="30" w:after="72"/>
              <w:jc w:val="both"/>
              <w:rPr>
                <w:rFonts w:ascii="SimSun" w:eastAsia="SimSun" w:hAnsi="SimSun"/>
                <w:i/>
                <w:iCs/>
                <w:color w:val="002060"/>
                <w:sz w:val="16"/>
                <w:szCs w:val="16"/>
                <w:lang w:eastAsia="zh-CN"/>
              </w:rPr>
            </w:pPr>
            <w:r w:rsidRPr="00C36F05">
              <w:rPr>
                <w:rFonts w:ascii="SimSun" w:eastAsia="SimSun" w:hAnsi="SimSun" w:cs="SimSun"/>
                <w:sz w:val="16"/>
                <w:szCs w:val="16"/>
                <w:lang w:eastAsia="zh-CN"/>
              </w:rPr>
              <w:t>3,000</w:t>
            </w:r>
            <w:r w:rsidRPr="00C36F05">
              <w:rPr>
                <w:rFonts w:ascii="SimSun" w:eastAsia="SimSun" w:hAnsi="SimSun" w:cs="SimSun" w:hint="eastAsia"/>
                <w:sz w:val="16"/>
                <w:szCs w:val="16"/>
                <w:lang w:eastAsia="zh-CN"/>
              </w:rPr>
              <w:t>人参与了中心的外部活动</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2010/11</w:t>
            </w:r>
            <w:r w:rsidRPr="00C36F05">
              <w:rPr>
                <w:rFonts w:ascii="SimSun" w:eastAsia="SimSun" w:hAnsi="SimSun" w:cs="SimSun" w:hint="eastAsia"/>
                <w:sz w:val="16"/>
                <w:szCs w:val="16"/>
                <w:lang w:eastAsia="zh-CN"/>
              </w:rPr>
              <w:t>年</w:t>
            </w:r>
            <w:r w:rsidR="00B03A40" w:rsidRPr="00C36F05">
              <w:rPr>
                <w:rFonts w:ascii="SimSun" w:eastAsia="SimSun" w:hAnsi="SimSun" w:cs="SimSun"/>
                <w:sz w:val="16"/>
                <w:szCs w:val="16"/>
                <w:lang w:eastAsia="zh-CN"/>
              </w:rPr>
              <w:t>）</w:t>
            </w:r>
          </w:p>
        </w:tc>
        <w:tc>
          <w:tcPr>
            <w:tcW w:w="598" w:type="pct"/>
            <w:tcBorders>
              <w:top w:val="nil"/>
              <w:bottom w:val="nil"/>
            </w:tcBorders>
            <w:tcMar>
              <w:top w:w="110" w:type="dxa"/>
            </w:tcMar>
          </w:tcPr>
          <w:p w:rsidR="00D262EC" w:rsidRPr="00C36F05" w:rsidRDefault="00D262EC" w:rsidP="00522066">
            <w:pPr>
              <w:adjustRightInd w:val="0"/>
              <w:spacing w:afterLines="30" w:after="72"/>
              <w:jc w:val="both"/>
              <w:rPr>
                <w:rFonts w:ascii="SimSun" w:eastAsia="SimSun" w:hAnsi="SimSun"/>
                <w:sz w:val="16"/>
                <w:szCs w:val="16"/>
                <w:lang w:eastAsia="zh-CN"/>
              </w:rPr>
            </w:pPr>
          </w:p>
        </w:tc>
        <w:tc>
          <w:tcPr>
            <w:tcW w:w="1420" w:type="pct"/>
            <w:tcBorders>
              <w:top w:val="nil"/>
              <w:bottom w:val="nil"/>
            </w:tcBorders>
            <w:tcMar>
              <w:top w:w="110" w:type="dxa"/>
            </w:tcMar>
          </w:tcPr>
          <w:p w:rsidR="00D262EC" w:rsidRPr="00C36F05" w:rsidRDefault="00D262EC" w:rsidP="00522066">
            <w:pPr>
              <w:adjustRightInd w:val="0"/>
              <w:spacing w:afterLines="30" w:after="72"/>
              <w:jc w:val="both"/>
              <w:rPr>
                <w:rFonts w:ascii="SimSun" w:eastAsia="SimSun" w:hAnsi="SimSun"/>
                <w:sz w:val="16"/>
                <w:szCs w:val="16"/>
                <w:lang w:eastAsia="zh-CN"/>
              </w:rPr>
            </w:pPr>
          </w:p>
        </w:tc>
        <w:tc>
          <w:tcPr>
            <w:tcW w:w="597" w:type="pct"/>
            <w:tcBorders>
              <w:top w:val="nil"/>
              <w:bottom w:val="nil"/>
            </w:tcBorders>
            <w:tcMar>
              <w:top w:w="110" w:type="dxa"/>
            </w:tcMar>
          </w:tcPr>
          <w:p w:rsidR="00D262EC" w:rsidRPr="00C36F05" w:rsidRDefault="00D262EC" w:rsidP="00522066">
            <w:pPr>
              <w:keepNext/>
              <w:keepLines/>
              <w:adjustRightInd w:val="0"/>
              <w:spacing w:afterLines="30" w:after="72"/>
              <w:jc w:val="both"/>
              <w:rPr>
                <w:rFonts w:ascii="SimSun" w:eastAsia="SimSun" w:hAnsi="SimSun"/>
                <w:b/>
                <w:bCs/>
                <w:color w:val="00B050"/>
                <w:sz w:val="16"/>
                <w:szCs w:val="16"/>
                <w:lang w:eastAsia="zh-CN"/>
              </w:rPr>
            </w:pPr>
          </w:p>
        </w:tc>
      </w:tr>
      <w:tr w:rsidR="00D262EC" w:rsidRPr="00571D2C" w:rsidTr="00EF723C">
        <w:trPr>
          <w:cantSplit/>
        </w:trPr>
        <w:tc>
          <w:tcPr>
            <w:tcW w:w="1189" w:type="pct"/>
            <w:vMerge/>
            <w:tcBorders>
              <w:top w:val="single" w:sz="4" w:space="0" w:color="auto"/>
            </w:tcBorders>
          </w:tcPr>
          <w:p w:rsidR="00D262EC" w:rsidRPr="002B2302" w:rsidRDefault="00D262EC" w:rsidP="00522066">
            <w:pPr>
              <w:adjustRightInd w:val="0"/>
              <w:spacing w:afterLines="30" w:after="72"/>
              <w:jc w:val="both"/>
              <w:rPr>
                <w:rFonts w:ascii="KaiTi" w:eastAsia="KaiTi" w:hAnsi="KaiTi"/>
                <w:color w:val="000000"/>
                <w:sz w:val="16"/>
                <w:szCs w:val="16"/>
                <w:lang w:eastAsia="zh-CN"/>
              </w:rPr>
            </w:pPr>
          </w:p>
        </w:tc>
        <w:tc>
          <w:tcPr>
            <w:tcW w:w="1196" w:type="pct"/>
            <w:vMerge/>
            <w:tcBorders>
              <w:top w:val="single" w:sz="4" w:space="0" w:color="auto"/>
              <w:bottom w:val="single" w:sz="4" w:space="0" w:color="auto"/>
            </w:tcBorders>
          </w:tcPr>
          <w:p w:rsidR="00D262EC" w:rsidRPr="002B2302" w:rsidRDefault="00D262EC" w:rsidP="00522066">
            <w:pPr>
              <w:adjustRightInd w:val="0"/>
              <w:spacing w:afterLines="30" w:after="72"/>
              <w:jc w:val="both"/>
              <w:rPr>
                <w:rFonts w:ascii="KaiTi" w:eastAsia="KaiTi" w:hAnsi="KaiTi"/>
                <w:iCs/>
                <w:color w:val="002060"/>
                <w:sz w:val="16"/>
                <w:szCs w:val="16"/>
                <w:lang w:eastAsia="zh-CN"/>
              </w:rPr>
            </w:pPr>
          </w:p>
        </w:tc>
        <w:tc>
          <w:tcPr>
            <w:tcW w:w="598" w:type="pct"/>
            <w:tcBorders>
              <w:top w:val="nil"/>
              <w:bottom w:val="single" w:sz="4" w:space="0" w:color="auto"/>
            </w:tcBorders>
            <w:tcMar>
              <w:top w:w="110" w:type="dxa"/>
            </w:tcMar>
          </w:tcPr>
          <w:p w:rsidR="00D262EC" w:rsidRPr="002B2302" w:rsidRDefault="00D262EC" w:rsidP="00522066">
            <w:pPr>
              <w:adjustRightInd w:val="0"/>
              <w:spacing w:afterLines="30" w:after="72"/>
              <w:jc w:val="both"/>
              <w:rPr>
                <w:rFonts w:ascii="KaiTi" w:eastAsia="KaiTi" w:hAnsi="KaiTi"/>
                <w:sz w:val="16"/>
                <w:szCs w:val="16"/>
                <w:lang w:eastAsia="zh-CN"/>
              </w:rPr>
            </w:pPr>
          </w:p>
        </w:tc>
        <w:tc>
          <w:tcPr>
            <w:tcW w:w="1420" w:type="pct"/>
            <w:tcBorders>
              <w:top w:val="nil"/>
              <w:bottom w:val="single" w:sz="4" w:space="0" w:color="auto"/>
            </w:tcBorders>
            <w:tcMar>
              <w:top w:w="110" w:type="dxa"/>
            </w:tcMar>
          </w:tcPr>
          <w:p w:rsidR="00D262EC" w:rsidRPr="002B2302" w:rsidRDefault="00D262EC" w:rsidP="00522066">
            <w:pPr>
              <w:adjustRightInd w:val="0"/>
              <w:spacing w:afterLines="30" w:after="72"/>
              <w:jc w:val="both"/>
              <w:rPr>
                <w:rFonts w:ascii="KaiTi" w:eastAsia="KaiTi" w:hAnsi="KaiTi"/>
                <w:sz w:val="16"/>
                <w:szCs w:val="16"/>
                <w:lang w:eastAsia="zh-CN"/>
              </w:rPr>
            </w:pPr>
          </w:p>
        </w:tc>
        <w:tc>
          <w:tcPr>
            <w:tcW w:w="597" w:type="pct"/>
            <w:tcBorders>
              <w:top w:val="nil"/>
              <w:bottom w:val="single" w:sz="4" w:space="0" w:color="auto"/>
            </w:tcBorders>
            <w:tcMar>
              <w:top w:w="110" w:type="dxa"/>
            </w:tcMar>
          </w:tcPr>
          <w:p w:rsidR="00D262EC" w:rsidRPr="002B2302" w:rsidRDefault="00D262EC" w:rsidP="00522066">
            <w:pPr>
              <w:keepNext/>
              <w:keepLines/>
              <w:adjustRightInd w:val="0"/>
              <w:spacing w:afterLines="30" w:after="72"/>
              <w:jc w:val="both"/>
              <w:rPr>
                <w:rFonts w:ascii="KaiTi" w:eastAsia="KaiTi" w:hAnsi="KaiTi"/>
                <w:b/>
                <w:bCs/>
                <w:color w:val="00B050"/>
                <w:sz w:val="16"/>
                <w:szCs w:val="16"/>
                <w:lang w:eastAsia="zh-CN"/>
              </w:rPr>
            </w:pPr>
          </w:p>
        </w:tc>
      </w:tr>
      <w:tr w:rsidR="00D262EC" w:rsidRPr="00571D2C" w:rsidTr="00EF723C">
        <w:trPr>
          <w:cantSplit/>
        </w:trPr>
        <w:tc>
          <w:tcPr>
            <w:tcW w:w="1189" w:type="pct"/>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lastRenderedPageBreak/>
              <w:t>中心对开发和落实替代性争议解决办法政策的贡献</w:t>
            </w:r>
          </w:p>
        </w:tc>
        <w:tc>
          <w:tcPr>
            <w:tcW w:w="1196" w:type="pct"/>
            <w:tcBorders>
              <w:top w:val="single" w:sz="4" w:space="0" w:color="auto"/>
            </w:tcBorders>
          </w:tcPr>
          <w:p w:rsidR="00D262EC" w:rsidRPr="00C36F05" w:rsidRDefault="00D262EC" w:rsidP="00C36F05">
            <w:pPr>
              <w:adjustRightInd w:val="0"/>
              <w:spacing w:afterLines="30" w:after="72"/>
              <w:jc w:val="both"/>
              <w:rPr>
                <w:rFonts w:ascii="SimSun" w:eastAsia="SimSun" w:hAnsi="SimSun"/>
                <w:sz w:val="16"/>
                <w:szCs w:val="16"/>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r w:rsidRPr="00C36F05">
              <w:rPr>
                <w:rFonts w:ascii="SimSun" w:eastAsia="SimSun" w:hAnsi="SimSun" w:cs="SimSun" w:hint="eastAsia"/>
                <w:color w:val="002060"/>
                <w:sz w:val="16"/>
                <w:szCs w:val="16"/>
                <w:lang w:eastAsia="zh-CN"/>
              </w:rPr>
              <w:t>通过了</w:t>
            </w:r>
            <w:r w:rsidRPr="00C36F05">
              <w:rPr>
                <w:rFonts w:ascii="SimSun" w:eastAsia="SimSun" w:hAnsi="SimSun" w:cs="SimSun"/>
                <w:color w:val="002060"/>
                <w:sz w:val="16"/>
                <w:szCs w:val="16"/>
                <w:lang w:eastAsia="zh-CN"/>
              </w:rPr>
              <w:t>10</w:t>
            </w:r>
            <w:r w:rsidRPr="00C36F05">
              <w:rPr>
                <w:rFonts w:ascii="SimSun" w:eastAsia="SimSun" w:hAnsi="SimSun" w:cs="SimSun" w:hint="eastAsia"/>
                <w:color w:val="002060"/>
                <w:sz w:val="16"/>
                <w:szCs w:val="16"/>
                <w:lang w:eastAsia="zh-CN"/>
              </w:rPr>
              <w:t>项方案</w:t>
            </w:r>
            <w:r w:rsidR="00EA1131" w:rsidRPr="00C36F05">
              <w:rPr>
                <w:rFonts w:ascii="SimSun" w:eastAsia="SimSun" w:hAnsi="SimSun" w:cs="SimSun"/>
                <w:color w:val="002060"/>
                <w:sz w:val="16"/>
                <w:szCs w:val="16"/>
                <w:lang w:eastAsia="zh-CN"/>
              </w:rPr>
              <w:t>（</w:t>
            </w:r>
            <w:r w:rsidRPr="00C36F05">
              <w:rPr>
                <w:rFonts w:ascii="SimSun" w:eastAsia="SimSun" w:hAnsi="SimSun" w:cs="SimSun"/>
                <w:color w:val="002060"/>
                <w:sz w:val="16"/>
                <w:szCs w:val="16"/>
                <w:lang w:eastAsia="zh-CN"/>
              </w:rPr>
              <w:t>AGICOA</w:t>
            </w:r>
            <w:r w:rsidR="00C36F05">
              <w:rPr>
                <w:rFonts w:ascii="SimSun" w:eastAsia="SimSun" w:hAnsi="SimSun" w:cs="SimSun" w:hint="eastAsia"/>
                <w:color w:val="002060"/>
                <w:sz w:val="16"/>
                <w:szCs w:val="16"/>
                <w:lang w:eastAsia="zh-CN"/>
              </w:rPr>
              <w:t>、</w:t>
            </w:r>
            <w:r w:rsidRPr="00C36F05">
              <w:rPr>
                <w:rFonts w:ascii="SimSun" w:eastAsia="SimSun" w:hAnsi="SimSun" w:cs="SimSun"/>
                <w:color w:val="002060"/>
                <w:sz w:val="16"/>
                <w:szCs w:val="16"/>
                <w:lang w:eastAsia="zh-CN"/>
              </w:rPr>
              <w:t>EGEDA</w:t>
            </w:r>
            <w:r w:rsidR="00C36F05">
              <w:rPr>
                <w:rFonts w:ascii="SimSun" w:eastAsia="SimSun" w:hAnsi="SimSun" w:cs="SimSun" w:hint="eastAsia"/>
                <w:color w:val="002060"/>
                <w:sz w:val="16"/>
                <w:szCs w:val="16"/>
                <w:lang w:eastAsia="zh-CN"/>
              </w:rPr>
              <w:t>、</w:t>
            </w:r>
            <w:r w:rsidRPr="00C36F05">
              <w:rPr>
                <w:rFonts w:ascii="SimSun" w:eastAsia="SimSun" w:hAnsi="SimSun" w:cs="SimSun"/>
                <w:color w:val="002060"/>
                <w:sz w:val="16"/>
                <w:szCs w:val="16"/>
                <w:lang w:eastAsia="zh-CN"/>
              </w:rPr>
              <w:t>ETSI</w:t>
            </w:r>
            <w:r w:rsidR="00C36F05">
              <w:rPr>
                <w:rFonts w:ascii="SimSun" w:eastAsia="SimSun" w:hAnsi="SimSun" w:cs="SimSun" w:hint="eastAsia"/>
                <w:color w:val="002060"/>
                <w:sz w:val="16"/>
                <w:szCs w:val="16"/>
                <w:lang w:eastAsia="zh-CN"/>
              </w:rPr>
              <w:t>、</w:t>
            </w:r>
            <w:r w:rsidRPr="00C36F05">
              <w:rPr>
                <w:rFonts w:ascii="SimSun" w:eastAsia="SimSun" w:hAnsi="SimSun" w:cs="SimSun" w:hint="eastAsia"/>
                <w:color w:val="002060"/>
                <w:sz w:val="16"/>
                <w:szCs w:val="16"/>
                <w:lang w:eastAsia="zh-CN"/>
              </w:rPr>
              <w:t>电影和媒体</w:t>
            </w:r>
            <w:r w:rsidR="00C36F05">
              <w:rPr>
                <w:rFonts w:ascii="SimSun" w:eastAsia="SimSun" w:hAnsi="SimSun" w:cs="SimSun" w:hint="eastAsia"/>
                <w:color w:val="002060"/>
                <w:sz w:val="16"/>
                <w:szCs w:val="16"/>
                <w:lang w:eastAsia="zh-CN"/>
              </w:rPr>
              <w:t>、</w:t>
            </w:r>
            <w:r w:rsidRPr="00C36F05">
              <w:rPr>
                <w:rFonts w:ascii="SimSun" w:eastAsia="SimSun" w:hAnsi="SimSun" w:cs="SimSun"/>
                <w:color w:val="002060"/>
                <w:sz w:val="16"/>
                <w:szCs w:val="16"/>
                <w:lang w:eastAsia="zh-CN"/>
              </w:rPr>
              <w:t>ICOM</w:t>
            </w:r>
            <w:r w:rsidR="00C36F05">
              <w:rPr>
                <w:rFonts w:ascii="SimSun" w:eastAsia="SimSun" w:hAnsi="SimSun" w:cs="SimSun" w:hint="eastAsia"/>
                <w:color w:val="002060"/>
                <w:sz w:val="16"/>
                <w:szCs w:val="16"/>
                <w:lang w:eastAsia="zh-CN"/>
              </w:rPr>
              <w:t>、</w:t>
            </w:r>
            <w:r w:rsidRPr="00C36F05">
              <w:rPr>
                <w:rFonts w:ascii="SimSun" w:eastAsia="SimSun" w:hAnsi="SimSun" w:cs="SimSun"/>
                <w:color w:val="002060"/>
                <w:sz w:val="16"/>
                <w:szCs w:val="16"/>
                <w:lang w:eastAsia="zh-CN"/>
              </w:rPr>
              <w:t>INPI-BR</w:t>
            </w:r>
            <w:r w:rsidR="00C36F05">
              <w:rPr>
                <w:rFonts w:ascii="SimSun" w:eastAsia="SimSun" w:hAnsi="SimSun" w:cs="SimSun" w:hint="eastAsia"/>
                <w:color w:val="002060"/>
                <w:sz w:val="16"/>
                <w:szCs w:val="16"/>
                <w:lang w:eastAsia="zh-CN"/>
              </w:rPr>
              <w:t>、</w:t>
            </w:r>
            <w:r w:rsidRPr="00C36F05">
              <w:rPr>
                <w:rFonts w:ascii="SimSun" w:eastAsia="SimSun" w:hAnsi="SimSun" w:cs="SimSun"/>
                <w:color w:val="002060"/>
                <w:sz w:val="16"/>
                <w:szCs w:val="16"/>
                <w:lang w:eastAsia="zh-CN"/>
              </w:rPr>
              <w:t>IPAG</w:t>
            </w:r>
            <w:r w:rsidR="00C36F05">
              <w:rPr>
                <w:rFonts w:ascii="SimSun" w:eastAsia="SimSun" w:hAnsi="SimSun" w:cs="SimSun" w:hint="eastAsia"/>
                <w:color w:val="002060"/>
                <w:sz w:val="16"/>
                <w:szCs w:val="16"/>
                <w:lang w:eastAsia="zh-CN"/>
              </w:rPr>
              <w:t>、</w:t>
            </w:r>
            <w:r w:rsidRPr="00C36F05">
              <w:rPr>
                <w:rFonts w:ascii="SimSun" w:eastAsia="SimSun" w:hAnsi="SimSun" w:cs="SimSun"/>
                <w:color w:val="002060"/>
                <w:sz w:val="16"/>
                <w:szCs w:val="16"/>
                <w:lang w:eastAsia="zh-CN"/>
              </w:rPr>
              <w:t>IPOS</w:t>
            </w:r>
            <w:r w:rsidR="00EA1131" w:rsidRPr="00C36F05">
              <w:rPr>
                <w:rFonts w:ascii="SimSun" w:eastAsia="SimSun" w:hAnsi="SimSun" w:cs="SimSun"/>
                <w:color w:val="002060"/>
                <w:sz w:val="16"/>
                <w:szCs w:val="16"/>
                <w:lang w:eastAsia="zh-CN"/>
              </w:rPr>
              <w:t>（</w:t>
            </w:r>
            <w:r w:rsidRPr="00C36F05">
              <w:rPr>
                <w:rFonts w:ascii="SimSun" w:eastAsia="SimSun" w:hAnsi="SimSun" w:cs="SimSun"/>
                <w:color w:val="002060"/>
                <w:sz w:val="16"/>
                <w:szCs w:val="16"/>
                <w:lang w:eastAsia="zh-CN"/>
              </w:rPr>
              <w:t>M</w:t>
            </w:r>
            <w:r w:rsidR="00B03A40" w:rsidRPr="00C36F05">
              <w:rPr>
                <w:rFonts w:ascii="SimSun" w:eastAsia="SimSun" w:hAnsi="SimSun" w:cs="SimSun"/>
                <w:color w:val="002060"/>
                <w:sz w:val="16"/>
                <w:szCs w:val="16"/>
                <w:lang w:eastAsia="zh-CN"/>
              </w:rPr>
              <w:t>）</w:t>
            </w:r>
            <w:r w:rsidR="00C36F05">
              <w:rPr>
                <w:rFonts w:ascii="SimSun" w:eastAsia="SimSun" w:hAnsi="SimSun" w:cs="SimSun" w:hint="eastAsia"/>
                <w:color w:val="002060"/>
                <w:sz w:val="16"/>
                <w:szCs w:val="16"/>
                <w:lang w:eastAsia="zh-CN"/>
              </w:rPr>
              <w:t>、</w:t>
            </w:r>
            <w:r w:rsidRPr="00C36F05">
              <w:rPr>
                <w:rFonts w:ascii="SimSun" w:eastAsia="SimSun" w:hAnsi="SimSun" w:cs="SimSun"/>
                <w:color w:val="002060"/>
                <w:sz w:val="16"/>
                <w:szCs w:val="16"/>
                <w:lang w:eastAsia="zh-CN"/>
              </w:rPr>
              <w:t>IPOS</w:t>
            </w:r>
            <w:r w:rsidR="00EA1131" w:rsidRPr="00C36F05">
              <w:rPr>
                <w:rFonts w:ascii="SimSun" w:eastAsia="SimSun" w:hAnsi="SimSun" w:cs="SimSun"/>
                <w:color w:val="002060"/>
                <w:sz w:val="16"/>
                <w:szCs w:val="16"/>
                <w:lang w:eastAsia="zh-CN"/>
              </w:rPr>
              <w:t>（</w:t>
            </w:r>
            <w:r w:rsidRPr="00C36F05">
              <w:rPr>
                <w:rFonts w:ascii="SimSun" w:eastAsia="SimSun" w:hAnsi="SimSun" w:cs="SimSun"/>
                <w:color w:val="002060"/>
                <w:sz w:val="16"/>
                <w:szCs w:val="16"/>
                <w:lang w:eastAsia="zh-CN"/>
              </w:rPr>
              <w:t>ED</w:t>
            </w:r>
            <w:r w:rsidR="00B03A40" w:rsidRPr="00C36F05">
              <w:rPr>
                <w:rFonts w:ascii="SimSun" w:eastAsia="SimSun" w:hAnsi="SimSun" w:cs="SimSun"/>
                <w:color w:val="002060"/>
                <w:sz w:val="16"/>
                <w:szCs w:val="16"/>
                <w:lang w:eastAsia="zh-CN"/>
              </w:rPr>
              <w:t>）</w:t>
            </w:r>
            <w:r w:rsidR="00C36F05">
              <w:rPr>
                <w:rFonts w:ascii="SimSun" w:eastAsia="SimSun" w:hAnsi="SimSun" w:cs="SimSun" w:hint="eastAsia"/>
                <w:color w:val="002060"/>
                <w:sz w:val="16"/>
                <w:szCs w:val="16"/>
                <w:lang w:eastAsia="zh-CN"/>
              </w:rPr>
              <w:t>、</w:t>
            </w:r>
            <w:r w:rsidRPr="00C36F05">
              <w:rPr>
                <w:rFonts w:ascii="SimSun" w:eastAsia="SimSun" w:hAnsi="SimSun" w:cs="SimSun"/>
                <w:color w:val="002060"/>
                <w:sz w:val="16"/>
                <w:szCs w:val="16"/>
                <w:lang w:eastAsia="zh-CN"/>
              </w:rPr>
              <w:t>ITPGRFA</w:t>
            </w:r>
            <w:r w:rsidR="00C36F05">
              <w:rPr>
                <w:rFonts w:ascii="SimSun" w:eastAsia="SimSun" w:hAnsi="SimSun" w:cs="SimSun" w:hint="eastAsia"/>
                <w:color w:val="002060"/>
                <w:sz w:val="16"/>
                <w:szCs w:val="16"/>
                <w:lang w:eastAsia="zh-CN"/>
              </w:rPr>
              <w:t>、</w:t>
            </w:r>
            <w:r w:rsidRPr="00C36F05">
              <w:rPr>
                <w:rFonts w:ascii="SimSun" w:eastAsia="SimSun" w:hAnsi="SimSun" w:cs="SimSun"/>
                <w:color w:val="002060"/>
                <w:sz w:val="16"/>
                <w:szCs w:val="16"/>
                <w:lang w:eastAsia="zh-CN"/>
              </w:rPr>
              <w:t>KCC</w:t>
            </w:r>
            <w:r w:rsidR="00C36F05">
              <w:rPr>
                <w:rFonts w:ascii="SimSun" w:eastAsia="SimSun" w:hAnsi="SimSun" w:cs="SimSun" w:hint="eastAsia"/>
                <w:color w:val="002060"/>
                <w:sz w:val="16"/>
                <w:szCs w:val="16"/>
                <w:lang w:eastAsia="zh-CN"/>
              </w:rPr>
              <w:t>、</w:t>
            </w:r>
            <w:r w:rsidRPr="00C36F05">
              <w:rPr>
                <w:rFonts w:ascii="SimSun" w:eastAsia="SimSun" w:hAnsi="SimSun" w:cs="SimSun"/>
                <w:color w:val="002060"/>
                <w:sz w:val="16"/>
                <w:szCs w:val="16"/>
                <w:lang w:eastAsia="zh-CN"/>
              </w:rPr>
              <w:t>KOCCA</w:t>
            </w:r>
            <w:r w:rsidR="00B03A40" w:rsidRPr="00C36F05">
              <w:rPr>
                <w:rFonts w:ascii="SimSun" w:eastAsia="SimSun" w:hAnsi="SimSun" w:cs="SimSun"/>
                <w:color w:val="002060"/>
                <w:sz w:val="16"/>
                <w:szCs w:val="16"/>
                <w:lang w:eastAsia="zh-CN"/>
              </w:rPr>
              <w:t>）</w:t>
            </w:r>
            <w:r w:rsidR="00EA1131" w:rsidRPr="00C36F05">
              <w:rPr>
                <w:rFonts w:ascii="SimSun" w:eastAsia="SimSun" w:hAnsi="SimSun" w:cs="SimSun"/>
                <w:color w:val="002060"/>
                <w:sz w:val="16"/>
                <w:szCs w:val="16"/>
                <w:lang w:eastAsia="zh-CN"/>
              </w:rPr>
              <w:t>（</w:t>
            </w:r>
            <w:r w:rsidRPr="00C36F05">
              <w:rPr>
                <w:rFonts w:ascii="SimSun" w:eastAsia="SimSun" w:hAnsi="SimSun" w:cs="SimSun"/>
                <w:color w:val="002060"/>
                <w:sz w:val="16"/>
                <w:szCs w:val="16"/>
                <w:lang w:eastAsia="zh-CN"/>
              </w:rPr>
              <w:t>2013</w:t>
            </w:r>
            <w:r w:rsidRPr="00C36F05">
              <w:rPr>
                <w:rFonts w:ascii="SimSun" w:eastAsia="SimSun" w:hAnsi="SimSun" w:cs="SimSun" w:hint="eastAsia"/>
                <w:color w:val="002060"/>
                <w:sz w:val="16"/>
                <w:szCs w:val="16"/>
                <w:lang w:eastAsia="zh-CN"/>
              </w:rPr>
              <w:t>年底累计</w:t>
            </w:r>
            <w:r w:rsidR="00B03A40" w:rsidRPr="00C36F05">
              <w:rPr>
                <w:rFonts w:ascii="SimSun" w:eastAsia="SimSun" w:hAnsi="SimSun" w:cs="SimSun"/>
                <w:color w:val="002060"/>
                <w:sz w:val="16"/>
                <w:szCs w:val="16"/>
                <w:lang w:eastAsia="zh-CN"/>
              </w:rPr>
              <w:t>）</w:t>
            </w:r>
            <w:r w:rsidRPr="00C36F05">
              <w:rPr>
                <w:rStyle w:val="ac"/>
                <w:rFonts w:ascii="SimSun" w:eastAsia="SimSun" w:hAnsi="SimSun"/>
                <w:color w:val="002060"/>
                <w:sz w:val="16"/>
                <w:szCs w:val="16"/>
              </w:rPr>
              <w:footnoteReference w:id="50"/>
            </w:r>
          </w:p>
          <w:p w:rsidR="00D262EC" w:rsidRPr="00571D2C" w:rsidRDefault="00D262EC" w:rsidP="00C36F05">
            <w:pPr>
              <w:adjustRightInd w:val="0"/>
              <w:spacing w:afterLines="30" w:after="72"/>
              <w:jc w:val="both"/>
              <w:rPr>
                <w:rFonts w:ascii="KaiTi" w:eastAsia="KaiTi" w:hAnsi="KaiTi" w:cs="KaiTi"/>
                <w:iCs/>
                <w:sz w:val="16"/>
                <w:szCs w:val="16"/>
                <w:lang w:eastAsia="zh-CN"/>
              </w:rPr>
            </w:pPr>
            <w:r w:rsidRPr="002B2302">
              <w:rPr>
                <w:rFonts w:ascii="KaiTi" w:eastAsia="KaiTi" w:hAnsi="KaiTi" w:cs="楷体"/>
                <w:iCs/>
                <w:color w:val="002060"/>
                <w:sz w:val="16"/>
                <w:szCs w:val="16"/>
                <w:lang w:eastAsia="zh-CN"/>
              </w:rPr>
              <w:t>2014/15</w:t>
            </w:r>
            <w:r w:rsidRPr="002B2302">
              <w:rPr>
                <w:rFonts w:ascii="KaiTi" w:eastAsia="KaiTi" w:hAnsi="KaiTi" w:cs="楷体" w:hint="eastAsia"/>
                <w:iCs/>
                <w:color w:val="002060"/>
                <w:sz w:val="16"/>
                <w:szCs w:val="16"/>
                <w:lang w:eastAsia="zh-CN"/>
              </w:rPr>
              <w:t>年计划和预算原始</w:t>
            </w:r>
            <w:r w:rsidRPr="00571D2C">
              <w:rPr>
                <w:rFonts w:ascii="KaiTi" w:eastAsia="KaiTi" w:hAnsi="KaiTi" w:cs="KaiTi" w:hint="eastAsia"/>
                <w:iCs/>
                <w:color w:val="002060"/>
                <w:sz w:val="16"/>
                <w:szCs w:val="16"/>
                <w:lang w:eastAsia="zh-CN"/>
              </w:rPr>
              <w:t>基准</w:t>
            </w:r>
            <w:r w:rsidRPr="00571D2C">
              <w:rPr>
                <w:rFonts w:ascii="KaiTi" w:eastAsia="KaiTi" w:hAnsi="KaiTi" w:cs="KaiTi" w:hint="eastAsia"/>
                <w:iCs/>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通过了</w:t>
            </w:r>
            <w:r w:rsidRPr="00C36F05">
              <w:rPr>
                <w:rFonts w:ascii="SimSun" w:eastAsia="SimSun" w:hAnsi="SimSun" w:cs="SimSun"/>
                <w:sz w:val="16"/>
                <w:szCs w:val="16"/>
                <w:lang w:eastAsia="zh-CN"/>
              </w:rPr>
              <w:t>6</w:t>
            </w:r>
            <w:r w:rsidRPr="00C36F05">
              <w:rPr>
                <w:rFonts w:ascii="SimSun" w:eastAsia="SimSun" w:hAnsi="SimSun" w:cs="SimSun" w:hint="eastAsia"/>
                <w:sz w:val="16"/>
                <w:szCs w:val="16"/>
                <w:lang w:eastAsia="zh-CN"/>
              </w:rPr>
              <w:t>项方案</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AGICOA</w:t>
            </w:r>
            <w:r w:rsid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EGEDA</w:t>
            </w:r>
            <w:r w:rsid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电影和媒体</w:t>
            </w:r>
            <w:r w:rsid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ICOM</w:t>
            </w:r>
            <w:r w:rsid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IPOS</w:t>
            </w:r>
            <w:r w:rsid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ITPGRFA</w:t>
            </w:r>
            <w:r w:rsidR="00B03A40" w:rsidRPr="00C36F05">
              <w:rPr>
                <w:rFonts w:ascii="SimSun" w:eastAsia="SimSun" w:hAnsi="SimSun" w:cs="SimSun"/>
                <w:sz w:val="16"/>
                <w:szCs w:val="16"/>
                <w:lang w:eastAsia="zh-CN"/>
              </w:rPr>
              <w:t>）</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2012</w:t>
            </w:r>
            <w:r w:rsidRPr="00C36F05">
              <w:rPr>
                <w:rFonts w:ascii="SimSun" w:eastAsia="SimSun" w:hAnsi="SimSun" w:cs="SimSun" w:hint="eastAsia"/>
                <w:sz w:val="16"/>
                <w:szCs w:val="16"/>
                <w:lang w:eastAsia="zh-CN"/>
              </w:rPr>
              <w:t>年底累计</w:t>
            </w:r>
            <w:r w:rsidR="00B03A40" w:rsidRPr="00C36F05">
              <w:rPr>
                <w:rFonts w:ascii="SimSun" w:eastAsia="SimSun" w:hAnsi="SimSun" w:cs="SimSun"/>
                <w:sz w:val="16"/>
                <w:szCs w:val="16"/>
                <w:lang w:eastAsia="zh-CN"/>
              </w:rPr>
              <w:t>）</w:t>
            </w:r>
          </w:p>
        </w:tc>
        <w:tc>
          <w:tcPr>
            <w:tcW w:w="598" w:type="pct"/>
            <w:tcBorders>
              <w:top w:val="single" w:sz="4" w:space="0" w:color="auto"/>
            </w:tcBorders>
            <w:tcMar>
              <w:top w:w="110" w:type="dxa"/>
            </w:tcMar>
          </w:tcPr>
          <w:p w:rsidR="00D262EC" w:rsidRPr="00C36F05" w:rsidRDefault="00D262EC" w:rsidP="00C36F05">
            <w:pPr>
              <w:adjustRightInd w:val="0"/>
              <w:spacing w:afterLines="30" w:after="72"/>
              <w:jc w:val="both"/>
              <w:rPr>
                <w:rFonts w:ascii="SimSun" w:eastAsia="SimSun" w:hAnsi="SimSun"/>
                <w:i/>
                <w:iCs/>
                <w:sz w:val="16"/>
                <w:szCs w:val="16"/>
                <w:lang w:eastAsia="zh-CN"/>
              </w:rPr>
            </w:pPr>
            <w:r w:rsidRPr="00C36F05">
              <w:rPr>
                <w:rFonts w:ascii="SimSun" w:eastAsia="SimSun" w:hAnsi="SimSun" w:cs="SimSun" w:hint="eastAsia"/>
                <w:sz w:val="16"/>
                <w:szCs w:val="16"/>
                <w:lang w:eastAsia="zh-CN"/>
              </w:rPr>
              <w:t>新增</w:t>
            </w:r>
            <w:r w:rsidRPr="00C36F05">
              <w:rPr>
                <w:rFonts w:ascii="SimSun" w:eastAsia="SimSun" w:hAnsi="SimSun" w:cs="SimSun"/>
                <w:sz w:val="16"/>
                <w:szCs w:val="16"/>
                <w:lang w:eastAsia="zh-CN"/>
              </w:rPr>
              <w:t>1</w:t>
            </w:r>
            <w:r w:rsidRPr="00C36F05">
              <w:rPr>
                <w:rFonts w:ascii="SimSun" w:eastAsia="SimSun" w:hAnsi="SimSun" w:cs="SimSun" w:hint="eastAsia"/>
                <w:sz w:val="16"/>
                <w:szCs w:val="16"/>
                <w:lang w:eastAsia="zh-CN"/>
              </w:rPr>
              <w:t>至</w:t>
            </w:r>
            <w:r w:rsidRPr="00C36F05">
              <w:rPr>
                <w:rFonts w:ascii="SimSun" w:eastAsia="SimSun" w:hAnsi="SimSun" w:cs="SimSun"/>
                <w:sz w:val="16"/>
                <w:szCs w:val="16"/>
                <w:lang w:eastAsia="zh-CN"/>
              </w:rPr>
              <w:t>3</w:t>
            </w:r>
            <w:r w:rsidRPr="00C36F05">
              <w:rPr>
                <w:rFonts w:ascii="SimSun" w:eastAsia="SimSun" w:hAnsi="SimSun" w:cs="SimSun" w:hint="eastAsia"/>
                <w:sz w:val="16"/>
                <w:szCs w:val="16"/>
                <w:lang w:eastAsia="zh-CN"/>
              </w:rPr>
              <w:t>项方案</w:t>
            </w:r>
          </w:p>
        </w:tc>
        <w:tc>
          <w:tcPr>
            <w:tcW w:w="1420" w:type="pct"/>
            <w:tcBorders>
              <w:top w:val="single" w:sz="4" w:space="0" w:color="auto"/>
            </w:tcBorders>
            <w:tcMar>
              <w:top w:w="110" w:type="dxa"/>
            </w:tcMar>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sz w:val="16"/>
                <w:szCs w:val="16"/>
                <w:lang w:eastAsia="zh-CN"/>
              </w:rPr>
              <w:t>2014/2015</w:t>
            </w:r>
            <w:r w:rsidRPr="00C36F05">
              <w:rPr>
                <w:rFonts w:ascii="SimSun" w:eastAsia="SimSun" w:hAnsi="SimSun" w:cs="SimSun" w:hint="eastAsia"/>
                <w:sz w:val="16"/>
                <w:szCs w:val="16"/>
                <w:lang w:eastAsia="zh-CN"/>
              </w:rPr>
              <w:t>年，新增了</w:t>
            </w:r>
            <w:r w:rsidRPr="00C36F05">
              <w:rPr>
                <w:rFonts w:ascii="SimSun" w:eastAsia="SimSun" w:hAnsi="SimSun" w:cs="SimSun"/>
                <w:sz w:val="16"/>
                <w:szCs w:val="16"/>
                <w:lang w:eastAsia="zh-CN"/>
              </w:rPr>
              <w:t>8</w:t>
            </w:r>
            <w:r w:rsidRPr="00C36F05">
              <w:rPr>
                <w:rFonts w:ascii="SimSun" w:eastAsia="SimSun" w:hAnsi="SimSun" w:cs="SimSun" w:hint="eastAsia"/>
                <w:sz w:val="16"/>
                <w:szCs w:val="16"/>
                <w:lang w:eastAsia="zh-CN"/>
              </w:rPr>
              <w:t>项方案</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ABF</w:t>
            </w:r>
            <w:r w:rsid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AEF</w:t>
            </w:r>
            <w:r w:rsid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DGIPR</w:t>
            </w:r>
            <w:r w:rsid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DNDA</w:t>
            </w:r>
            <w:r w:rsid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IEEE</w:t>
            </w:r>
            <w:r w:rsid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IMPI</w:t>
            </w:r>
            <w:r w:rsid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IPOPHL</w:t>
            </w:r>
            <w:r w:rsid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SFA</w:t>
            </w:r>
            <w:r w:rsidR="00B03A40" w:rsidRPr="00C36F05">
              <w:rPr>
                <w:rFonts w:ascii="SimSun" w:eastAsia="SimSun" w:hAnsi="SimSun" w:cs="SimSun"/>
                <w:sz w:val="16"/>
                <w:szCs w:val="16"/>
                <w:lang w:eastAsia="zh-CN"/>
              </w:rPr>
              <w:t>）</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2015</w:t>
            </w:r>
            <w:r w:rsidRPr="00C36F05">
              <w:rPr>
                <w:rFonts w:ascii="SimSun" w:eastAsia="SimSun" w:hAnsi="SimSun" w:cs="SimSun" w:hint="eastAsia"/>
                <w:sz w:val="16"/>
                <w:szCs w:val="16"/>
                <w:lang w:eastAsia="zh-CN"/>
              </w:rPr>
              <w:t>年底累计</w:t>
            </w:r>
            <w:r w:rsidRPr="00C36F05">
              <w:rPr>
                <w:rFonts w:ascii="SimSun" w:eastAsia="SimSun" w:hAnsi="SimSun" w:cs="SimSun"/>
                <w:sz w:val="16"/>
                <w:szCs w:val="16"/>
                <w:lang w:eastAsia="zh-CN"/>
              </w:rPr>
              <w:t>20</w:t>
            </w:r>
            <w:r w:rsidRPr="00C36F05">
              <w:rPr>
                <w:rFonts w:ascii="SimSun" w:eastAsia="SimSun" w:hAnsi="SimSun" w:cs="SimSun" w:hint="eastAsia"/>
                <w:sz w:val="16"/>
                <w:szCs w:val="16"/>
                <w:lang w:eastAsia="zh-CN"/>
              </w:rPr>
              <w:t>项</w:t>
            </w:r>
            <w:r w:rsidR="00B03A40" w:rsidRPr="00C36F05">
              <w:rPr>
                <w:rFonts w:ascii="SimSun" w:eastAsia="SimSun" w:hAnsi="SimSun" w:cs="SimSun"/>
                <w:sz w:val="16"/>
                <w:szCs w:val="16"/>
                <w:lang w:eastAsia="zh-CN"/>
              </w:rPr>
              <w:t>）</w:t>
            </w:r>
          </w:p>
        </w:tc>
        <w:tc>
          <w:tcPr>
            <w:tcW w:w="597" w:type="pct"/>
            <w:tcBorders>
              <w:top w:val="single" w:sz="4" w:space="0" w:color="auto"/>
            </w:tcBorders>
            <w:tcMar>
              <w:top w:w="110" w:type="dxa"/>
            </w:tcMar>
          </w:tcPr>
          <w:p w:rsidR="00D262EC" w:rsidRPr="00723220" w:rsidRDefault="00D262EC" w:rsidP="00C36F05">
            <w:pPr>
              <w:keepNext/>
              <w:keepLines/>
              <w:adjustRightInd w:val="0"/>
              <w:spacing w:afterLines="30" w:after="72"/>
              <w:jc w:val="center"/>
              <w:rPr>
                <w:rFonts w:ascii="SimSun" w:eastAsia="SimSun" w:hAnsi="SimSun"/>
                <w:b/>
                <w:color w:val="808080"/>
                <w:sz w:val="16"/>
                <w:szCs w:val="16"/>
                <w:lang w:eastAsia="zh-CN"/>
              </w:rPr>
            </w:pPr>
            <w:r w:rsidRPr="00723220">
              <w:rPr>
                <w:rFonts w:ascii="SimSun" w:eastAsia="SimSun" w:hAnsi="SimSun" w:cs="SimHei" w:hint="eastAsia"/>
                <w:b/>
                <w:color w:val="00B050"/>
                <w:sz w:val="16"/>
                <w:szCs w:val="16"/>
                <w:lang w:eastAsia="zh-CN"/>
              </w:rPr>
              <w:t>全部实现</w:t>
            </w:r>
          </w:p>
        </w:tc>
      </w:tr>
      <w:tr w:rsidR="00D262EC" w:rsidRPr="00571D2C" w:rsidTr="00C36F05">
        <w:trPr>
          <w:cantSplit/>
        </w:trPr>
        <w:tc>
          <w:tcPr>
            <w:tcW w:w="5000" w:type="pct"/>
            <w:gridSpan w:val="5"/>
            <w:tcBorders>
              <w:top w:val="single" w:sz="4" w:space="0" w:color="auto"/>
              <w:bottom w:val="single" w:sz="4" w:space="0" w:color="auto"/>
            </w:tcBorders>
            <w:shd w:val="clear" w:color="auto" w:fill="C6D9F1"/>
            <w:vAlign w:val="center"/>
          </w:tcPr>
          <w:p w:rsidR="00D262EC" w:rsidRPr="00C36F05" w:rsidRDefault="00D262EC" w:rsidP="00C36F05">
            <w:pPr>
              <w:keepNext/>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C36F05">
              <w:rPr>
                <w:rFonts w:ascii="SimSun" w:eastAsia="SimSun" w:hAnsi="SimSun" w:cs="SimSun" w:hint="eastAsia"/>
                <w:b/>
                <w:bCs/>
                <w:sz w:val="16"/>
                <w:szCs w:val="16"/>
                <w:lang w:eastAsia="zh-CN"/>
              </w:rPr>
              <w:t>预期成果：</w:t>
            </w:r>
            <w:r w:rsidRPr="00C36F05">
              <w:rPr>
                <w:rFonts w:ascii="SimSun" w:eastAsia="SimSun" w:hAnsi="SimSun"/>
                <w:b/>
                <w:bCs/>
                <w:sz w:val="16"/>
                <w:szCs w:val="16"/>
                <w:lang w:eastAsia="zh-CN"/>
              </w:rPr>
              <w:tab/>
            </w:r>
            <w:r w:rsidRPr="00C36F05">
              <w:rPr>
                <w:rFonts w:ascii="SimSun" w:eastAsia="SimSun" w:hAnsi="SimSun" w:cs="SimSun" w:hint="eastAsia"/>
                <w:sz w:val="16"/>
                <w:szCs w:val="16"/>
                <w:lang w:eastAsia="zh-CN"/>
              </w:rPr>
              <w:t>二</w:t>
            </w:r>
            <w:r w:rsidRPr="00C36F05">
              <w:rPr>
                <w:rFonts w:ascii="SimSun" w:eastAsia="SimSun" w:hAnsi="SimSun" w:cs="SimSun"/>
                <w:sz w:val="16"/>
                <w:szCs w:val="16"/>
                <w:lang w:eastAsia="zh-CN"/>
              </w:rPr>
              <w:t>.9</w:t>
            </w:r>
            <w:r w:rsidRPr="00C36F05">
              <w:rPr>
                <w:rFonts w:ascii="SimSun" w:eastAsia="SimSun" w:hAnsi="SimSun" w:cs="SimSun" w:hint="eastAsia"/>
                <w:sz w:val="16"/>
                <w:szCs w:val="16"/>
                <w:lang w:eastAsia="zh-CN"/>
              </w:rPr>
              <w:t>对通用顶级域和国家代码顶级域进行有效的知识产权保护</w:t>
            </w:r>
          </w:p>
        </w:tc>
      </w:tr>
      <w:tr w:rsidR="00D262EC" w:rsidRPr="00571D2C" w:rsidTr="003F5998">
        <w:trPr>
          <w:cantSplit/>
        </w:trPr>
        <w:tc>
          <w:tcPr>
            <w:tcW w:w="1189" w:type="pct"/>
            <w:tcBorders>
              <w:top w:val="single" w:sz="4" w:space="0" w:color="auto"/>
            </w:tcBorders>
            <w:vAlign w:val="center"/>
          </w:tcPr>
          <w:p w:rsidR="00D262EC" w:rsidRPr="00C36F05" w:rsidRDefault="00391D4C" w:rsidP="00C36F05">
            <w:pPr>
              <w:adjustRightInd w:val="0"/>
              <w:jc w:val="center"/>
              <w:rPr>
                <w:rFonts w:ascii="SimSun" w:eastAsia="SimSun" w:hAnsi="SimSun" w:cs="SimSun"/>
                <w:b/>
                <w:sz w:val="16"/>
                <w:szCs w:val="16"/>
                <w:lang w:eastAsia="zh-CN"/>
              </w:rPr>
            </w:pPr>
            <w:r w:rsidRPr="00C36F05">
              <w:rPr>
                <w:rFonts w:ascii="SimSun" w:eastAsia="SimSun" w:hAnsi="SimSun" w:cs="SimSun" w:hint="eastAsia"/>
                <w:b/>
                <w:sz w:val="16"/>
                <w:szCs w:val="16"/>
                <w:lang w:eastAsia="zh-CN"/>
              </w:rPr>
              <w:t>绩效</w:t>
            </w:r>
            <w:r w:rsidR="00D262EC" w:rsidRPr="00C36F05">
              <w:rPr>
                <w:rFonts w:ascii="SimSun" w:eastAsia="SimSun" w:hAnsi="SimSun" w:cs="SimSun" w:hint="eastAsia"/>
                <w:b/>
                <w:sz w:val="16"/>
                <w:szCs w:val="16"/>
                <w:lang w:eastAsia="zh-CN"/>
              </w:rPr>
              <w:t>指标</w:t>
            </w:r>
          </w:p>
        </w:tc>
        <w:tc>
          <w:tcPr>
            <w:tcW w:w="1196" w:type="pct"/>
            <w:tcBorders>
              <w:top w:val="single" w:sz="4" w:space="0" w:color="auto"/>
            </w:tcBorders>
            <w:vAlign w:val="center"/>
          </w:tcPr>
          <w:p w:rsidR="00D262EC" w:rsidRPr="00C36F05" w:rsidRDefault="00D262EC" w:rsidP="00C36F05">
            <w:pPr>
              <w:adjustRightInd w:val="0"/>
              <w:jc w:val="center"/>
              <w:rPr>
                <w:rFonts w:ascii="SimSun" w:eastAsia="SimSun" w:hAnsi="SimSun" w:cs="SimSun"/>
                <w:b/>
                <w:sz w:val="16"/>
                <w:szCs w:val="16"/>
                <w:lang w:eastAsia="zh-CN"/>
              </w:rPr>
            </w:pPr>
            <w:r w:rsidRPr="00C36F05">
              <w:rPr>
                <w:rFonts w:ascii="SimSun" w:eastAsia="SimSun" w:hAnsi="SimSun" w:cs="SimSun" w:hint="eastAsia"/>
                <w:b/>
                <w:sz w:val="16"/>
                <w:szCs w:val="16"/>
                <w:lang w:eastAsia="zh-CN"/>
              </w:rPr>
              <w:t>基准</w:t>
            </w:r>
          </w:p>
        </w:tc>
        <w:tc>
          <w:tcPr>
            <w:tcW w:w="598" w:type="pct"/>
            <w:tcBorders>
              <w:top w:val="single" w:sz="4" w:space="0" w:color="auto"/>
            </w:tcBorders>
            <w:tcMar>
              <w:top w:w="110" w:type="dxa"/>
            </w:tcMar>
            <w:vAlign w:val="center"/>
          </w:tcPr>
          <w:p w:rsidR="00D262EC" w:rsidRPr="00C36F05" w:rsidRDefault="00D262EC" w:rsidP="00C36F05">
            <w:pPr>
              <w:adjustRightInd w:val="0"/>
              <w:jc w:val="center"/>
              <w:rPr>
                <w:rFonts w:ascii="SimSun" w:eastAsia="SimSun" w:hAnsi="SimSun" w:cs="SimSun"/>
                <w:b/>
                <w:sz w:val="16"/>
                <w:szCs w:val="16"/>
                <w:lang w:eastAsia="zh-CN"/>
              </w:rPr>
            </w:pPr>
            <w:r w:rsidRPr="00C36F05">
              <w:rPr>
                <w:rFonts w:ascii="SimSun" w:eastAsia="SimSun" w:hAnsi="SimSun" w:cs="SimSun" w:hint="eastAsia"/>
                <w:b/>
                <w:sz w:val="16"/>
                <w:szCs w:val="16"/>
                <w:lang w:eastAsia="zh-CN"/>
              </w:rPr>
              <w:t>目标</w:t>
            </w:r>
          </w:p>
        </w:tc>
        <w:tc>
          <w:tcPr>
            <w:tcW w:w="1420" w:type="pct"/>
            <w:tcBorders>
              <w:top w:val="single" w:sz="4" w:space="0" w:color="auto"/>
            </w:tcBorders>
            <w:tcMar>
              <w:top w:w="110" w:type="dxa"/>
            </w:tcMar>
            <w:vAlign w:val="center"/>
          </w:tcPr>
          <w:p w:rsidR="00D262EC" w:rsidRPr="00C36F05" w:rsidRDefault="00391D4C" w:rsidP="00C36F05">
            <w:pPr>
              <w:adjustRightInd w:val="0"/>
              <w:jc w:val="center"/>
              <w:rPr>
                <w:rFonts w:ascii="SimSun" w:eastAsia="SimSun" w:hAnsi="SimSun" w:cs="SimSun"/>
                <w:b/>
                <w:sz w:val="16"/>
                <w:szCs w:val="16"/>
                <w:lang w:eastAsia="zh-CN"/>
              </w:rPr>
            </w:pPr>
            <w:r w:rsidRPr="00C36F05">
              <w:rPr>
                <w:rFonts w:ascii="SimSun" w:eastAsia="SimSun" w:hAnsi="SimSun" w:cs="SimSun" w:hint="eastAsia"/>
                <w:b/>
                <w:sz w:val="16"/>
                <w:szCs w:val="16"/>
                <w:lang w:eastAsia="zh-CN"/>
              </w:rPr>
              <w:t>绩效</w:t>
            </w:r>
            <w:r w:rsidR="00D262EC" w:rsidRPr="00C36F05">
              <w:rPr>
                <w:rFonts w:ascii="SimSun" w:eastAsia="SimSun" w:hAnsi="SimSun" w:cs="SimSun" w:hint="eastAsia"/>
                <w:b/>
                <w:sz w:val="16"/>
                <w:szCs w:val="16"/>
                <w:lang w:eastAsia="zh-CN"/>
              </w:rPr>
              <w:t>数据</w:t>
            </w:r>
          </w:p>
        </w:tc>
        <w:tc>
          <w:tcPr>
            <w:tcW w:w="597" w:type="pct"/>
            <w:tcBorders>
              <w:top w:val="single" w:sz="4" w:space="0" w:color="auto"/>
            </w:tcBorders>
            <w:tcMar>
              <w:top w:w="110" w:type="dxa"/>
            </w:tcMar>
            <w:vAlign w:val="center"/>
          </w:tcPr>
          <w:p w:rsidR="00D262EC" w:rsidRPr="00C36F05" w:rsidRDefault="00D262EC" w:rsidP="00C36F05">
            <w:pPr>
              <w:adjustRightInd w:val="0"/>
              <w:jc w:val="center"/>
              <w:rPr>
                <w:rFonts w:ascii="SimSun" w:eastAsia="SimSun" w:hAnsi="SimSun" w:cs="SimSun"/>
                <w:b/>
                <w:sz w:val="16"/>
                <w:szCs w:val="16"/>
                <w:lang w:eastAsia="zh-CN"/>
              </w:rPr>
            </w:pPr>
            <w:r w:rsidRPr="00C36F05">
              <w:rPr>
                <w:rFonts w:ascii="SimSun" w:eastAsia="SimSun" w:hAnsi="SimSun" w:cs="SimSun" w:hint="eastAsia"/>
                <w:b/>
                <w:sz w:val="16"/>
                <w:szCs w:val="16"/>
                <w:lang w:eastAsia="zh-CN"/>
              </w:rPr>
              <w:t>红绿灯系统</w:t>
            </w:r>
            <w:r w:rsidR="00EA1131" w:rsidRPr="00C36F05">
              <w:rPr>
                <w:rFonts w:ascii="SimSun" w:eastAsia="SimSun" w:hAnsi="SimSun" w:cs="SimSun"/>
                <w:b/>
                <w:sz w:val="16"/>
                <w:szCs w:val="16"/>
                <w:lang w:eastAsia="zh-CN"/>
              </w:rPr>
              <w:t>（</w:t>
            </w:r>
            <w:r w:rsidRPr="00C36F05">
              <w:rPr>
                <w:rFonts w:ascii="SimSun" w:eastAsia="SimSun" w:hAnsi="SimSun" w:cs="SimSun"/>
                <w:b/>
                <w:sz w:val="16"/>
                <w:szCs w:val="16"/>
                <w:lang w:eastAsia="zh-CN"/>
              </w:rPr>
              <w:t>TLS</w:t>
            </w:r>
            <w:r w:rsidR="00B03A40" w:rsidRPr="00C36F05">
              <w:rPr>
                <w:rFonts w:ascii="SimSun" w:eastAsia="SimSun" w:hAnsi="SimSun" w:cs="SimSun"/>
                <w:b/>
                <w:sz w:val="16"/>
                <w:szCs w:val="16"/>
                <w:lang w:eastAsia="zh-CN"/>
              </w:rPr>
              <w:t>）</w:t>
            </w:r>
          </w:p>
        </w:tc>
      </w:tr>
      <w:tr w:rsidR="00D262EC" w:rsidRPr="00571D2C" w:rsidTr="003F5998">
        <w:trPr>
          <w:cantSplit/>
        </w:trPr>
        <w:tc>
          <w:tcPr>
            <w:tcW w:w="1189" w:type="pct"/>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管理的通用顶级域统一域名争议解决政策程序案件数</w:t>
            </w:r>
          </w:p>
        </w:tc>
        <w:tc>
          <w:tcPr>
            <w:tcW w:w="1196" w:type="pct"/>
          </w:tcPr>
          <w:p w:rsidR="00D262EC" w:rsidRPr="002B2302" w:rsidRDefault="00D262EC" w:rsidP="00C36F05">
            <w:pPr>
              <w:adjustRightInd w:val="0"/>
              <w:spacing w:afterLines="30" w:after="72"/>
              <w:jc w:val="both"/>
              <w:rPr>
                <w:rFonts w:ascii="KaiTi" w:eastAsia="KaiTi" w:hAnsi="KaiTi"/>
                <w:iCs/>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r w:rsidRPr="00C36F05">
              <w:rPr>
                <w:rFonts w:ascii="SimSun" w:eastAsia="SimSun" w:hAnsi="SimSun" w:cs="SimSun" w:hint="eastAsia"/>
                <w:color w:val="002060"/>
                <w:sz w:val="16"/>
                <w:szCs w:val="16"/>
                <w:lang w:eastAsia="zh-CN"/>
              </w:rPr>
              <w:t>中心管理了</w:t>
            </w:r>
            <w:r w:rsidRPr="00C36F05">
              <w:rPr>
                <w:rFonts w:ascii="SimSun" w:eastAsia="SimSun" w:hAnsi="SimSun" w:cs="SimSun"/>
                <w:color w:val="002060"/>
                <w:sz w:val="16"/>
                <w:szCs w:val="16"/>
                <w:lang w:eastAsia="zh-CN"/>
              </w:rPr>
              <w:t>24,901</w:t>
            </w:r>
            <w:r w:rsidRPr="00C36F05">
              <w:rPr>
                <w:rFonts w:ascii="SimSun" w:eastAsia="SimSun" w:hAnsi="SimSun" w:cs="SimSun" w:hint="eastAsia"/>
                <w:color w:val="002060"/>
                <w:sz w:val="16"/>
                <w:szCs w:val="16"/>
                <w:lang w:eastAsia="zh-CN"/>
              </w:rPr>
              <w:t>件</w:t>
            </w:r>
            <w:r w:rsidRPr="00C36F05">
              <w:rPr>
                <w:rFonts w:ascii="SimSun" w:eastAsia="SimSun" w:hAnsi="SimSun" w:cs="SimSun"/>
                <w:color w:val="002060"/>
                <w:sz w:val="16"/>
                <w:szCs w:val="16"/>
                <w:lang w:eastAsia="zh-CN"/>
              </w:rPr>
              <w:t>gTLD</w:t>
            </w:r>
            <w:r w:rsidRPr="00C36F05">
              <w:rPr>
                <w:rFonts w:ascii="SimSun" w:eastAsia="SimSun" w:hAnsi="SimSun" w:cs="SimSun" w:hint="eastAsia"/>
                <w:color w:val="002060"/>
                <w:sz w:val="16"/>
                <w:szCs w:val="16"/>
                <w:lang w:eastAsia="zh-CN"/>
              </w:rPr>
              <w:t>案件</w:t>
            </w:r>
            <w:r w:rsidR="00EA1131" w:rsidRPr="00C36F05">
              <w:rPr>
                <w:rFonts w:ascii="SimSun" w:eastAsia="SimSun" w:hAnsi="SimSun" w:cs="SimSun"/>
                <w:color w:val="002060"/>
                <w:sz w:val="16"/>
                <w:szCs w:val="16"/>
                <w:lang w:eastAsia="zh-CN"/>
              </w:rPr>
              <w:t>（</w:t>
            </w:r>
            <w:r w:rsidRPr="00C36F05">
              <w:rPr>
                <w:rFonts w:ascii="SimSun" w:eastAsia="SimSun" w:hAnsi="SimSun" w:cs="SimSun"/>
                <w:color w:val="002060"/>
                <w:sz w:val="16"/>
                <w:szCs w:val="16"/>
                <w:lang w:eastAsia="zh-CN"/>
              </w:rPr>
              <w:t>2013</w:t>
            </w:r>
            <w:r w:rsidRPr="00C36F05">
              <w:rPr>
                <w:rFonts w:ascii="SimSun" w:eastAsia="SimSun" w:hAnsi="SimSun" w:cs="SimSun" w:hint="eastAsia"/>
                <w:color w:val="002060"/>
                <w:sz w:val="16"/>
                <w:szCs w:val="16"/>
                <w:lang w:eastAsia="zh-CN"/>
              </w:rPr>
              <w:t>年底累计</w:t>
            </w:r>
            <w:r w:rsidR="00B03A40" w:rsidRPr="00C36F05">
              <w:rPr>
                <w:rFonts w:ascii="SimSun" w:eastAsia="SimSun" w:hAnsi="SimSun" w:cs="SimSun"/>
                <w:color w:val="002060"/>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C36F05">
              <w:rPr>
                <w:rFonts w:ascii="SimSun" w:eastAsia="SimSun" w:hAnsi="SimSun" w:cs="SimSun" w:hint="eastAsia"/>
                <w:sz w:val="16"/>
                <w:szCs w:val="16"/>
                <w:lang w:eastAsia="zh-CN"/>
              </w:rPr>
              <w:t>中心管理了</w:t>
            </w:r>
            <w:r w:rsidRPr="00C36F05">
              <w:rPr>
                <w:rFonts w:ascii="SimSun" w:eastAsia="SimSun" w:hAnsi="SimSun" w:cs="SimSun"/>
                <w:sz w:val="16"/>
                <w:szCs w:val="16"/>
                <w:lang w:eastAsia="zh-CN"/>
              </w:rPr>
              <w:t>22,644</w:t>
            </w:r>
            <w:r w:rsidRPr="00C36F05">
              <w:rPr>
                <w:rFonts w:ascii="SimSun" w:eastAsia="SimSun" w:hAnsi="SimSun" w:cs="SimSun" w:hint="eastAsia"/>
                <w:sz w:val="16"/>
                <w:szCs w:val="16"/>
                <w:lang w:eastAsia="zh-CN"/>
              </w:rPr>
              <w:t>件</w:t>
            </w:r>
            <w:r w:rsidRPr="00C36F05">
              <w:rPr>
                <w:rFonts w:ascii="SimSun" w:eastAsia="SimSun" w:hAnsi="SimSun" w:cs="SimSun"/>
                <w:sz w:val="16"/>
                <w:szCs w:val="16"/>
                <w:lang w:eastAsia="zh-CN"/>
              </w:rPr>
              <w:t>gTLD</w:t>
            </w:r>
            <w:r w:rsidRPr="00C36F05">
              <w:rPr>
                <w:rFonts w:ascii="SimSun" w:eastAsia="SimSun" w:hAnsi="SimSun" w:cs="SimSun" w:hint="eastAsia"/>
                <w:sz w:val="16"/>
                <w:szCs w:val="16"/>
                <w:lang w:eastAsia="zh-CN"/>
              </w:rPr>
              <w:t>案件</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2012</w:t>
            </w:r>
            <w:r w:rsidRPr="00C36F05">
              <w:rPr>
                <w:rFonts w:ascii="SimSun" w:eastAsia="SimSun" w:hAnsi="SimSun" w:cs="SimSun" w:hint="eastAsia"/>
                <w:sz w:val="16"/>
                <w:szCs w:val="16"/>
                <w:lang w:eastAsia="zh-CN"/>
              </w:rPr>
              <w:t>年底累计</w:t>
            </w:r>
            <w:r w:rsidR="00B03A40" w:rsidRPr="00C36F05">
              <w:rPr>
                <w:rFonts w:ascii="SimSun" w:eastAsia="SimSun" w:hAnsi="SimSun" w:cs="SimSun"/>
                <w:sz w:val="16"/>
                <w:szCs w:val="16"/>
                <w:lang w:eastAsia="zh-CN"/>
              </w:rPr>
              <w:t>）</w:t>
            </w:r>
          </w:p>
        </w:tc>
        <w:tc>
          <w:tcPr>
            <w:tcW w:w="598" w:type="pct"/>
            <w:tcMar>
              <w:top w:w="110" w:type="dxa"/>
            </w:tcMar>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新增</w:t>
            </w:r>
            <w:r w:rsidRPr="00C36F05">
              <w:rPr>
                <w:rFonts w:ascii="SimSun" w:eastAsia="SimSun" w:hAnsi="SimSun" w:cs="SimSun"/>
                <w:sz w:val="16"/>
                <w:szCs w:val="16"/>
                <w:lang w:eastAsia="zh-CN"/>
              </w:rPr>
              <w:t>3,000</w:t>
            </w:r>
            <w:r w:rsidRPr="00C36F05">
              <w:rPr>
                <w:rFonts w:ascii="SimSun" w:eastAsia="SimSun" w:hAnsi="SimSun" w:cs="SimSun" w:hint="eastAsia"/>
                <w:sz w:val="16"/>
                <w:szCs w:val="16"/>
                <w:lang w:eastAsia="zh-CN"/>
              </w:rPr>
              <w:t>件案件</w:t>
            </w:r>
          </w:p>
        </w:tc>
        <w:tc>
          <w:tcPr>
            <w:tcW w:w="1420" w:type="pct"/>
            <w:tcMar>
              <w:top w:w="110" w:type="dxa"/>
            </w:tcMar>
          </w:tcPr>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新增</w:t>
            </w:r>
            <w:r w:rsidRPr="00C36F05">
              <w:rPr>
                <w:rFonts w:ascii="SimSun" w:eastAsia="SimSun" w:hAnsi="SimSun" w:cs="SimSun"/>
                <w:sz w:val="16"/>
                <w:szCs w:val="16"/>
                <w:lang w:eastAsia="zh-CN"/>
              </w:rPr>
              <w:t>4,666</w:t>
            </w:r>
            <w:r w:rsidRPr="00C36F05">
              <w:rPr>
                <w:rFonts w:ascii="SimSun" w:eastAsia="SimSun" w:hAnsi="SimSun" w:cs="SimSun" w:hint="eastAsia"/>
                <w:sz w:val="16"/>
                <w:szCs w:val="16"/>
                <w:lang w:eastAsia="zh-CN"/>
              </w:rPr>
              <w:t>件</w:t>
            </w:r>
            <w:r w:rsidRPr="00C36F05">
              <w:rPr>
                <w:rFonts w:ascii="SimSun" w:eastAsia="SimSun" w:hAnsi="SimSun" w:cs="SimSun"/>
                <w:sz w:val="16"/>
                <w:szCs w:val="16"/>
                <w:lang w:eastAsia="zh-CN"/>
              </w:rPr>
              <w:t>gTLD</w:t>
            </w:r>
            <w:r w:rsidRPr="00C36F05">
              <w:rPr>
                <w:rFonts w:ascii="SimSun" w:eastAsia="SimSun" w:hAnsi="SimSun" w:cs="SimSun" w:hint="eastAsia"/>
                <w:sz w:val="16"/>
                <w:szCs w:val="16"/>
                <w:lang w:eastAsia="zh-CN"/>
              </w:rPr>
              <w:t>案件</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2014/15</w:t>
            </w:r>
            <w:r w:rsidRPr="00C36F05">
              <w:rPr>
                <w:rFonts w:ascii="SimSun" w:eastAsia="SimSun" w:hAnsi="SimSun" w:cs="SimSun" w:hint="eastAsia"/>
                <w:sz w:val="16"/>
                <w:szCs w:val="16"/>
                <w:lang w:eastAsia="zh-CN"/>
              </w:rPr>
              <w:t>年</w:t>
            </w:r>
            <w:r w:rsidR="00B03A40" w:rsidRPr="00C36F05">
              <w:rPr>
                <w:rFonts w:ascii="SimSun" w:eastAsia="SimSun" w:hAnsi="SimSun" w:cs="SimSun"/>
                <w:sz w:val="16"/>
                <w:szCs w:val="16"/>
                <w:lang w:eastAsia="zh-CN"/>
              </w:rPr>
              <w:t>）</w:t>
            </w:r>
          </w:p>
          <w:p w:rsidR="00D262EC" w:rsidRPr="00C36F05" w:rsidRDefault="00EA1131" w:rsidP="00C36F05">
            <w:pPr>
              <w:adjustRightInd w:val="0"/>
              <w:spacing w:afterLines="30" w:after="72"/>
              <w:jc w:val="both"/>
              <w:rPr>
                <w:rFonts w:ascii="SimSun" w:eastAsia="SimSun" w:hAnsi="SimSun"/>
                <w:sz w:val="16"/>
                <w:szCs w:val="16"/>
              </w:rPr>
            </w:pPr>
            <w:r w:rsidRPr="00C36F05">
              <w:rPr>
                <w:rFonts w:ascii="SimSun" w:eastAsia="SimSun" w:hAnsi="SimSun" w:cs="SimSun"/>
                <w:sz w:val="16"/>
                <w:szCs w:val="16"/>
                <w:lang w:eastAsia="zh-CN"/>
              </w:rPr>
              <w:t>（</w:t>
            </w:r>
            <w:r w:rsidR="00D262EC" w:rsidRPr="00C36F05">
              <w:rPr>
                <w:rFonts w:ascii="SimSun" w:eastAsia="SimSun" w:hAnsi="SimSun" w:cs="SimSun" w:hint="eastAsia"/>
                <w:sz w:val="16"/>
                <w:szCs w:val="16"/>
                <w:lang w:eastAsia="zh-CN"/>
              </w:rPr>
              <w:t>累计</w:t>
            </w:r>
            <w:r w:rsidR="00D262EC" w:rsidRPr="00C36F05">
              <w:rPr>
                <w:rFonts w:ascii="SimSun" w:eastAsia="SimSun" w:hAnsi="SimSun" w:cs="SimSun"/>
                <w:sz w:val="16"/>
                <w:szCs w:val="16"/>
                <w:lang w:eastAsia="zh-CN"/>
              </w:rPr>
              <w:t>29,567</w:t>
            </w:r>
            <w:r w:rsidR="00D262EC" w:rsidRPr="00C36F05">
              <w:rPr>
                <w:rFonts w:ascii="SimSun" w:eastAsia="SimSun" w:hAnsi="SimSun" w:cs="SimSun" w:hint="eastAsia"/>
                <w:sz w:val="16"/>
                <w:szCs w:val="16"/>
                <w:lang w:eastAsia="zh-CN"/>
              </w:rPr>
              <w:t>件</w:t>
            </w:r>
            <w:r w:rsidR="00D262EC" w:rsidRPr="00C36F05">
              <w:rPr>
                <w:rFonts w:ascii="SimSun" w:eastAsia="SimSun" w:hAnsi="SimSun" w:cs="SimSun"/>
                <w:sz w:val="16"/>
                <w:szCs w:val="16"/>
                <w:lang w:eastAsia="zh-CN"/>
              </w:rPr>
              <w:t>gTLD</w:t>
            </w:r>
            <w:r w:rsidR="00D262EC" w:rsidRPr="00C36F05">
              <w:rPr>
                <w:rFonts w:ascii="SimSun" w:eastAsia="SimSun" w:hAnsi="SimSun" w:cs="SimSun" w:hint="eastAsia"/>
                <w:sz w:val="16"/>
                <w:szCs w:val="16"/>
                <w:lang w:eastAsia="zh-CN"/>
              </w:rPr>
              <w:t>案件</w:t>
            </w:r>
            <w:r w:rsidR="00B03A40" w:rsidRPr="00C36F05">
              <w:rPr>
                <w:rFonts w:ascii="SimSun" w:eastAsia="SimSun" w:hAnsi="SimSun" w:cs="SimSun"/>
                <w:sz w:val="16"/>
                <w:szCs w:val="16"/>
                <w:lang w:eastAsia="zh-CN"/>
              </w:rPr>
              <w:t>）</w:t>
            </w:r>
          </w:p>
        </w:tc>
        <w:tc>
          <w:tcPr>
            <w:tcW w:w="597" w:type="pct"/>
            <w:tcMar>
              <w:top w:w="110" w:type="dxa"/>
            </w:tcMar>
          </w:tcPr>
          <w:p w:rsidR="00D262EC" w:rsidRPr="00723220" w:rsidRDefault="00D262EC" w:rsidP="00C36F05">
            <w:pPr>
              <w:keepNext/>
              <w:keepLines/>
              <w:adjustRightInd w:val="0"/>
              <w:spacing w:afterLines="30" w:after="72"/>
              <w:jc w:val="center"/>
              <w:rPr>
                <w:rFonts w:ascii="SimSun" w:eastAsia="SimSun" w:hAnsi="SimSun"/>
                <w:b/>
                <w:color w:val="008000"/>
                <w:sz w:val="16"/>
                <w:szCs w:val="16"/>
                <w:lang w:eastAsia="zh-CN"/>
              </w:rPr>
            </w:pPr>
            <w:r w:rsidRPr="00723220">
              <w:rPr>
                <w:rFonts w:ascii="SimSun" w:eastAsia="SimSun" w:hAnsi="SimSun" w:cs="SimHei" w:hint="eastAsia"/>
                <w:b/>
                <w:color w:val="00B050"/>
                <w:sz w:val="16"/>
                <w:szCs w:val="16"/>
                <w:lang w:eastAsia="zh-CN"/>
              </w:rPr>
              <w:t>全部实现</w:t>
            </w:r>
          </w:p>
        </w:tc>
      </w:tr>
      <w:tr w:rsidR="00D262EC" w:rsidRPr="00571D2C" w:rsidTr="003F5998">
        <w:trPr>
          <w:cantSplit/>
        </w:trPr>
        <w:tc>
          <w:tcPr>
            <w:tcW w:w="1189" w:type="pct"/>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管理的国家代码顶级</w:t>
            </w:r>
            <w:proofErr w:type="gramStart"/>
            <w:r w:rsidRPr="00C36F05">
              <w:rPr>
                <w:rFonts w:ascii="SimSun" w:eastAsia="SimSun" w:hAnsi="SimSun" w:cs="SimSun" w:hint="eastAsia"/>
                <w:sz w:val="16"/>
                <w:szCs w:val="16"/>
                <w:lang w:eastAsia="zh-CN"/>
              </w:rPr>
              <w:t>域统一</w:t>
            </w:r>
            <w:proofErr w:type="gramEnd"/>
            <w:r w:rsidRPr="00C36F05">
              <w:rPr>
                <w:rFonts w:ascii="SimSun" w:eastAsia="SimSun" w:hAnsi="SimSun" w:cs="SimSun" w:hint="eastAsia"/>
                <w:sz w:val="16"/>
                <w:szCs w:val="16"/>
                <w:lang w:eastAsia="zh-CN"/>
              </w:rPr>
              <w:t>域名争议解决政策程序案件数</w:t>
            </w:r>
          </w:p>
        </w:tc>
        <w:tc>
          <w:tcPr>
            <w:tcW w:w="1196" w:type="pct"/>
          </w:tcPr>
          <w:p w:rsidR="00D262EC" w:rsidRPr="002B2302" w:rsidRDefault="00D262EC" w:rsidP="00C36F05">
            <w:pPr>
              <w:adjustRightInd w:val="0"/>
              <w:spacing w:afterLines="30" w:after="72"/>
              <w:jc w:val="both"/>
              <w:rPr>
                <w:rFonts w:ascii="KaiTi" w:eastAsia="KaiTi" w:hAnsi="KaiTi"/>
                <w:iCs/>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r w:rsidRPr="00C36F05">
              <w:rPr>
                <w:rFonts w:ascii="SimSun" w:eastAsia="SimSun" w:hAnsi="SimSun" w:cs="SimSun" w:hint="eastAsia"/>
                <w:color w:val="002060"/>
                <w:sz w:val="16"/>
                <w:szCs w:val="16"/>
                <w:lang w:eastAsia="zh-CN"/>
              </w:rPr>
              <w:t>中心管理了</w:t>
            </w:r>
            <w:r w:rsidRPr="00C36F05">
              <w:rPr>
                <w:rFonts w:ascii="SimSun" w:eastAsia="SimSun" w:hAnsi="SimSun" w:cs="SimSun"/>
                <w:color w:val="002060"/>
                <w:sz w:val="16"/>
                <w:szCs w:val="16"/>
                <w:lang w:eastAsia="zh-CN"/>
              </w:rPr>
              <w:t>2,798</w:t>
            </w:r>
            <w:r w:rsidRPr="00C36F05">
              <w:rPr>
                <w:rFonts w:ascii="SimSun" w:eastAsia="SimSun" w:hAnsi="SimSun" w:cs="SimSun" w:hint="eastAsia"/>
                <w:color w:val="002060"/>
                <w:sz w:val="16"/>
                <w:szCs w:val="16"/>
                <w:lang w:eastAsia="zh-CN"/>
              </w:rPr>
              <w:t>件仅涉及国家代码顶级域案件</w:t>
            </w:r>
            <w:r w:rsidR="00EA1131" w:rsidRPr="00C36F05">
              <w:rPr>
                <w:rFonts w:ascii="SimSun" w:eastAsia="SimSun" w:hAnsi="SimSun" w:cs="SimSun"/>
                <w:color w:val="002060"/>
                <w:sz w:val="16"/>
                <w:szCs w:val="16"/>
                <w:lang w:eastAsia="zh-CN"/>
              </w:rPr>
              <w:t>（</w:t>
            </w:r>
            <w:r w:rsidRPr="00C36F05">
              <w:rPr>
                <w:rFonts w:ascii="SimSun" w:eastAsia="SimSun" w:hAnsi="SimSun" w:cs="SimSun"/>
                <w:color w:val="002060"/>
                <w:sz w:val="16"/>
                <w:szCs w:val="16"/>
                <w:lang w:eastAsia="zh-CN"/>
              </w:rPr>
              <w:t>2013</w:t>
            </w:r>
            <w:r w:rsidRPr="00C36F05">
              <w:rPr>
                <w:rFonts w:ascii="SimSun" w:eastAsia="SimSun" w:hAnsi="SimSun" w:cs="SimSun" w:hint="eastAsia"/>
                <w:color w:val="002060"/>
                <w:sz w:val="16"/>
                <w:szCs w:val="16"/>
                <w:lang w:eastAsia="zh-CN"/>
              </w:rPr>
              <w:t>年底累计</w:t>
            </w:r>
            <w:r w:rsidR="00B03A40" w:rsidRPr="00C36F05">
              <w:rPr>
                <w:rFonts w:ascii="SimSun" w:eastAsia="SimSun" w:hAnsi="SimSun" w:cs="SimSun"/>
                <w:color w:val="002060"/>
                <w:sz w:val="16"/>
                <w:szCs w:val="16"/>
                <w:lang w:eastAsia="zh-CN"/>
              </w:rPr>
              <w:t>）</w:t>
            </w:r>
            <w:r w:rsidRPr="00C36F05">
              <w:rPr>
                <w:rStyle w:val="ac"/>
                <w:rFonts w:ascii="SimSun" w:eastAsia="SimSun" w:hAnsi="SimSun"/>
                <w:color w:val="002060"/>
                <w:sz w:val="16"/>
                <w:szCs w:val="16"/>
                <w:lang w:eastAsia="zh-CN"/>
              </w:rPr>
              <w:footnoteReference w:id="51"/>
            </w:r>
          </w:p>
          <w:p w:rsidR="00D262EC" w:rsidRPr="00C36F05" w:rsidRDefault="00D262EC" w:rsidP="00C36F05">
            <w:pPr>
              <w:adjustRightInd w:val="0"/>
              <w:spacing w:afterLines="30" w:after="72"/>
              <w:jc w:val="both"/>
              <w:rPr>
                <w:rFonts w:ascii="SimSun" w:eastAsia="SimSun" w:hAnsi="SimSun"/>
                <w:sz w:val="16"/>
                <w:szCs w:val="16"/>
                <w:lang w:eastAsia="zh-CN"/>
              </w:rPr>
            </w:pPr>
            <w:r w:rsidRPr="002B2302">
              <w:rPr>
                <w:rFonts w:ascii="KaiTi" w:eastAsia="KaiTi" w:hAnsi="KaiTi" w:cs="楷体"/>
                <w:iCs/>
                <w:color w:val="002060"/>
                <w:sz w:val="16"/>
                <w:szCs w:val="16"/>
                <w:lang w:eastAsia="zh-CN"/>
              </w:rPr>
              <w:t>2014/15</w:t>
            </w:r>
            <w:r w:rsidRPr="002B2302">
              <w:rPr>
                <w:rFonts w:ascii="KaiTi" w:eastAsia="KaiTi" w:hAnsi="KaiTi" w:cs="楷体" w:hint="eastAsia"/>
                <w:iCs/>
                <w:color w:val="002060"/>
                <w:sz w:val="16"/>
                <w:szCs w:val="16"/>
                <w:lang w:eastAsia="zh-CN"/>
              </w:rPr>
              <w:t>年计划和预算原始基准</w:t>
            </w:r>
            <w:r w:rsidRPr="002B2302">
              <w:rPr>
                <w:rFonts w:ascii="KaiTi" w:eastAsia="KaiTi" w:hAnsi="KaiTi" w:cs="楷体" w:hint="eastAsia"/>
                <w:iCs/>
                <w:sz w:val="16"/>
                <w:szCs w:val="16"/>
                <w:lang w:eastAsia="zh-CN"/>
              </w:rPr>
              <w:t>：</w:t>
            </w:r>
            <w:r w:rsidRPr="00C36F05">
              <w:rPr>
                <w:rFonts w:ascii="SimSun" w:eastAsia="SimSun" w:hAnsi="SimSun" w:cs="SimSun" w:hint="eastAsia"/>
                <w:sz w:val="16"/>
                <w:szCs w:val="16"/>
                <w:lang w:eastAsia="zh-CN"/>
              </w:rPr>
              <w:t>中心管理了</w:t>
            </w:r>
            <w:r w:rsidRPr="00C36F05">
              <w:rPr>
                <w:rFonts w:ascii="SimSun" w:eastAsia="SimSun" w:hAnsi="SimSun" w:cs="SimSun"/>
                <w:sz w:val="16"/>
                <w:szCs w:val="16"/>
                <w:lang w:eastAsia="zh-CN"/>
              </w:rPr>
              <w:t>2,470</w:t>
            </w:r>
            <w:r w:rsidRPr="00C36F05">
              <w:rPr>
                <w:rFonts w:ascii="SimSun" w:eastAsia="SimSun" w:hAnsi="SimSun" w:cs="SimSun" w:hint="eastAsia"/>
                <w:sz w:val="16"/>
                <w:szCs w:val="16"/>
                <w:lang w:eastAsia="zh-CN"/>
              </w:rPr>
              <w:t>件仅涉及国家代码顶级域案件</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2012</w:t>
            </w:r>
            <w:r w:rsidRPr="00C36F05">
              <w:rPr>
                <w:rFonts w:ascii="SimSun" w:eastAsia="SimSun" w:hAnsi="SimSun" w:cs="SimSun" w:hint="eastAsia"/>
                <w:sz w:val="16"/>
                <w:szCs w:val="16"/>
                <w:lang w:eastAsia="zh-CN"/>
              </w:rPr>
              <w:t>年底累计</w:t>
            </w:r>
            <w:r w:rsidR="00B03A40" w:rsidRPr="00C36F05">
              <w:rPr>
                <w:rFonts w:ascii="SimSun" w:eastAsia="SimSun" w:hAnsi="SimSun" w:cs="SimSun"/>
                <w:sz w:val="16"/>
                <w:szCs w:val="16"/>
                <w:lang w:eastAsia="zh-CN"/>
              </w:rPr>
              <w:t>）</w:t>
            </w:r>
          </w:p>
        </w:tc>
        <w:tc>
          <w:tcPr>
            <w:tcW w:w="598" w:type="pct"/>
            <w:tcMar>
              <w:top w:w="110" w:type="dxa"/>
            </w:tcMar>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新增</w:t>
            </w:r>
            <w:r w:rsidRPr="00C36F05">
              <w:rPr>
                <w:rFonts w:ascii="SimSun" w:eastAsia="SimSun" w:hAnsi="SimSun" w:cs="SimSun"/>
                <w:sz w:val="16"/>
                <w:szCs w:val="16"/>
                <w:lang w:eastAsia="zh-CN"/>
              </w:rPr>
              <w:t>350</w:t>
            </w:r>
            <w:r w:rsidRPr="00C36F05">
              <w:rPr>
                <w:rFonts w:ascii="SimSun" w:eastAsia="SimSun" w:hAnsi="SimSun" w:cs="SimSun" w:hint="eastAsia"/>
                <w:sz w:val="16"/>
                <w:szCs w:val="16"/>
                <w:lang w:eastAsia="zh-CN"/>
              </w:rPr>
              <w:t>件案件</w:t>
            </w:r>
          </w:p>
        </w:tc>
        <w:tc>
          <w:tcPr>
            <w:tcW w:w="1420" w:type="pct"/>
            <w:tcMar>
              <w:top w:w="110" w:type="dxa"/>
            </w:tcMar>
          </w:tcPr>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新增</w:t>
            </w:r>
            <w:r w:rsidRPr="00C36F05">
              <w:rPr>
                <w:rFonts w:ascii="SimSun" w:eastAsia="SimSun" w:hAnsi="SimSun" w:cs="SimSun"/>
                <w:sz w:val="16"/>
                <w:szCs w:val="16"/>
                <w:lang w:eastAsia="zh-CN"/>
              </w:rPr>
              <w:t>722</w:t>
            </w:r>
            <w:r w:rsidRPr="00C36F05">
              <w:rPr>
                <w:rFonts w:ascii="SimSun" w:eastAsia="SimSun" w:hAnsi="SimSun" w:cs="SimSun" w:hint="eastAsia"/>
                <w:sz w:val="16"/>
                <w:szCs w:val="16"/>
                <w:lang w:eastAsia="zh-CN"/>
              </w:rPr>
              <w:t>件国家代码顶级域案件</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2014/15</w:t>
            </w:r>
            <w:r w:rsidRPr="00C36F05">
              <w:rPr>
                <w:rFonts w:ascii="SimSun" w:eastAsia="SimSun" w:hAnsi="SimSun" w:cs="SimSun" w:hint="eastAsia"/>
                <w:sz w:val="16"/>
                <w:szCs w:val="16"/>
                <w:lang w:eastAsia="zh-CN"/>
              </w:rPr>
              <w:t>年</w:t>
            </w:r>
            <w:r w:rsidR="00B03A40" w:rsidRPr="00C36F05">
              <w:rPr>
                <w:rFonts w:ascii="SimSun" w:eastAsia="SimSun" w:hAnsi="SimSun" w:cs="SimSun"/>
                <w:sz w:val="16"/>
                <w:szCs w:val="16"/>
                <w:lang w:eastAsia="zh-CN"/>
              </w:rPr>
              <w:t>）</w:t>
            </w:r>
          </w:p>
          <w:p w:rsidR="00D262EC" w:rsidRPr="00C36F05" w:rsidRDefault="00EA1131"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sz w:val="16"/>
                <w:szCs w:val="16"/>
                <w:lang w:eastAsia="zh-CN"/>
              </w:rPr>
              <w:t>（</w:t>
            </w:r>
            <w:r w:rsidR="00D262EC" w:rsidRPr="00C36F05">
              <w:rPr>
                <w:rFonts w:ascii="SimSun" w:eastAsia="SimSun" w:hAnsi="SimSun" w:cs="SimSun" w:hint="eastAsia"/>
                <w:sz w:val="16"/>
                <w:szCs w:val="16"/>
                <w:lang w:eastAsia="zh-CN"/>
              </w:rPr>
              <w:t>累计</w:t>
            </w:r>
            <w:r w:rsidR="00D262EC" w:rsidRPr="00C36F05">
              <w:rPr>
                <w:rFonts w:ascii="SimSun" w:eastAsia="SimSun" w:hAnsi="SimSun" w:cs="SimSun"/>
                <w:sz w:val="16"/>
                <w:szCs w:val="16"/>
                <w:lang w:eastAsia="zh-CN"/>
              </w:rPr>
              <w:t>3,520</w:t>
            </w:r>
            <w:r w:rsidR="00D262EC" w:rsidRPr="00C36F05">
              <w:rPr>
                <w:rFonts w:ascii="SimSun" w:eastAsia="SimSun" w:hAnsi="SimSun" w:cs="SimSun" w:hint="eastAsia"/>
                <w:sz w:val="16"/>
                <w:szCs w:val="16"/>
                <w:lang w:eastAsia="zh-CN"/>
              </w:rPr>
              <w:t>件</w:t>
            </w:r>
            <w:r w:rsidR="00B03A40" w:rsidRPr="00C36F05">
              <w:rPr>
                <w:rFonts w:ascii="SimSun" w:eastAsia="SimSun" w:hAnsi="SimSun" w:cs="SimSun"/>
                <w:sz w:val="16"/>
                <w:szCs w:val="16"/>
                <w:lang w:eastAsia="zh-CN"/>
              </w:rPr>
              <w:t>）</w:t>
            </w:r>
          </w:p>
        </w:tc>
        <w:tc>
          <w:tcPr>
            <w:tcW w:w="597" w:type="pct"/>
          </w:tcPr>
          <w:p w:rsidR="00D262EC" w:rsidRPr="00723220" w:rsidRDefault="00D262EC" w:rsidP="00C36F05">
            <w:pPr>
              <w:keepNext/>
              <w:keepLines/>
              <w:adjustRightInd w:val="0"/>
              <w:spacing w:afterLines="30" w:after="72"/>
              <w:jc w:val="center"/>
              <w:rPr>
                <w:rFonts w:ascii="SimSun" w:eastAsia="SimSun" w:hAnsi="SimSun"/>
                <w:b/>
                <w:bCs/>
                <w:color w:val="333333"/>
                <w:sz w:val="16"/>
                <w:szCs w:val="16"/>
                <w:lang w:eastAsia="zh-CN"/>
              </w:rPr>
            </w:pPr>
            <w:r w:rsidRPr="00723220">
              <w:rPr>
                <w:rFonts w:ascii="SimSun" w:eastAsia="SimSun" w:hAnsi="SimSun" w:cs="SimHei" w:hint="eastAsia"/>
                <w:b/>
                <w:color w:val="00B050"/>
                <w:sz w:val="16"/>
                <w:szCs w:val="16"/>
                <w:lang w:eastAsia="zh-CN"/>
              </w:rPr>
              <w:t>全部实现</w:t>
            </w:r>
          </w:p>
        </w:tc>
      </w:tr>
      <w:tr w:rsidR="00D262EC" w:rsidRPr="00571D2C" w:rsidTr="003F5998">
        <w:trPr>
          <w:cantSplit/>
        </w:trPr>
        <w:tc>
          <w:tcPr>
            <w:tcW w:w="1189" w:type="pct"/>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中心对开发和落实域名体系的争议解决政策的贡献</w:t>
            </w:r>
          </w:p>
        </w:tc>
        <w:tc>
          <w:tcPr>
            <w:tcW w:w="1196" w:type="pct"/>
          </w:tcPr>
          <w:p w:rsidR="00D262EC" w:rsidRPr="002B2302" w:rsidRDefault="00D262EC" w:rsidP="00C36F05">
            <w:pPr>
              <w:adjustRightInd w:val="0"/>
              <w:spacing w:afterLines="30" w:after="72"/>
              <w:jc w:val="both"/>
              <w:rPr>
                <w:rFonts w:ascii="KaiTi" w:eastAsia="KaiTi" w:hAnsi="KaiTi"/>
                <w:iCs/>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r w:rsidRPr="00C36F05">
              <w:rPr>
                <w:rFonts w:ascii="SimSun" w:eastAsia="SimSun" w:hAnsi="SimSun" w:cs="SimSun"/>
                <w:color w:val="002060"/>
                <w:sz w:val="16"/>
                <w:szCs w:val="16"/>
                <w:lang w:eastAsia="zh-CN"/>
              </w:rPr>
              <w:t>UDRP</w:t>
            </w:r>
            <w:r w:rsidRPr="00C36F05">
              <w:rPr>
                <w:rFonts w:ascii="SimSun" w:eastAsia="SimSun" w:hAnsi="SimSun" w:cs="SimSun" w:hint="eastAsia"/>
                <w:color w:val="002060"/>
                <w:sz w:val="16"/>
                <w:szCs w:val="16"/>
                <w:lang w:eastAsia="zh-CN"/>
              </w:rPr>
              <w:t>、授权前争议解决政策、商标授权后争议解决程序</w:t>
            </w:r>
            <w:r w:rsidR="00EA1131" w:rsidRPr="00C36F05">
              <w:rPr>
                <w:rFonts w:ascii="SimSun" w:eastAsia="SimSun" w:hAnsi="SimSun" w:cs="SimSun"/>
                <w:color w:val="002060"/>
                <w:sz w:val="16"/>
                <w:szCs w:val="16"/>
                <w:lang w:eastAsia="zh-CN"/>
              </w:rPr>
              <w:t>（</w:t>
            </w:r>
            <w:r w:rsidRPr="00C36F05">
              <w:rPr>
                <w:rFonts w:ascii="SimSun" w:eastAsia="SimSun" w:hAnsi="SimSun" w:cs="SimSun"/>
                <w:color w:val="002060"/>
                <w:sz w:val="16"/>
                <w:szCs w:val="16"/>
                <w:lang w:eastAsia="zh-CN"/>
              </w:rPr>
              <w:t>2013</w:t>
            </w:r>
            <w:r w:rsidRPr="00C36F05">
              <w:rPr>
                <w:rFonts w:ascii="SimSun" w:eastAsia="SimSun" w:hAnsi="SimSun" w:cs="SimSun" w:hint="eastAsia"/>
                <w:color w:val="002060"/>
                <w:sz w:val="16"/>
                <w:szCs w:val="16"/>
                <w:lang w:eastAsia="zh-CN"/>
              </w:rPr>
              <w:t>年底累计</w:t>
            </w:r>
            <w:r w:rsidR="00B03A40" w:rsidRPr="00C36F05">
              <w:rPr>
                <w:rFonts w:ascii="SimSun" w:eastAsia="SimSun" w:hAnsi="SimSun" w:cs="SimSun"/>
                <w:color w:val="002060"/>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C36F05">
              <w:rPr>
                <w:rFonts w:ascii="SimSun" w:eastAsia="SimSun" w:hAnsi="SimSun" w:cs="SimSun"/>
                <w:sz w:val="16"/>
                <w:szCs w:val="16"/>
                <w:lang w:eastAsia="zh-CN"/>
              </w:rPr>
              <w:t>UDRP</w:t>
            </w:r>
            <w:r w:rsidRPr="00C36F05">
              <w:rPr>
                <w:rFonts w:ascii="SimSun" w:eastAsia="SimSun" w:hAnsi="SimSun" w:cs="SimSun" w:hint="eastAsia"/>
                <w:sz w:val="16"/>
                <w:szCs w:val="16"/>
                <w:lang w:eastAsia="zh-CN"/>
              </w:rPr>
              <w:t>、授权前争议解决政策</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2012</w:t>
            </w:r>
            <w:r w:rsidRPr="00C36F05">
              <w:rPr>
                <w:rFonts w:ascii="SimSun" w:eastAsia="SimSun" w:hAnsi="SimSun" w:cs="SimSun" w:hint="eastAsia"/>
                <w:sz w:val="16"/>
                <w:szCs w:val="16"/>
                <w:lang w:eastAsia="zh-CN"/>
              </w:rPr>
              <w:t>年底累计</w:t>
            </w:r>
            <w:r w:rsidR="00B03A40" w:rsidRPr="00C36F05">
              <w:rPr>
                <w:rFonts w:ascii="SimSun" w:eastAsia="SimSun" w:hAnsi="SimSun" w:cs="SimSun"/>
                <w:sz w:val="16"/>
                <w:szCs w:val="16"/>
                <w:lang w:eastAsia="zh-CN"/>
              </w:rPr>
              <w:t>）</w:t>
            </w:r>
          </w:p>
        </w:tc>
        <w:tc>
          <w:tcPr>
            <w:tcW w:w="598" w:type="pct"/>
            <w:tcMar>
              <w:top w:w="110" w:type="dxa"/>
            </w:tcMar>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在域名系统中落实</w:t>
            </w:r>
            <w:r w:rsidRPr="00C36F05">
              <w:rPr>
                <w:rFonts w:ascii="SimSun" w:eastAsia="SimSun" w:hAnsi="SimSun" w:cs="SimSun"/>
                <w:sz w:val="16"/>
                <w:szCs w:val="16"/>
                <w:lang w:eastAsia="zh-CN"/>
              </w:rPr>
              <w:t>WIPO</w:t>
            </w:r>
            <w:r w:rsidRPr="00C36F05">
              <w:rPr>
                <w:rFonts w:ascii="SimSun" w:eastAsia="SimSun" w:hAnsi="SimSun" w:cs="SimSun" w:hint="eastAsia"/>
                <w:sz w:val="16"/>
                <w:szCs w:val="16"/>
                <w:lang w:eastAsia="zh-CN"/>
              </w:rPr>
              <w:t>政策和程序建议</w:t>
            </w:r>
          </w:p>
        </w:tc>
        <w:tc>
          <w:tcPr>
            <w:tcW w:w="1420" w:type="pct"/>
            <w:tcMar>
              <w:top w:w="110" w:type="dxa"/>
            </w:tcMar>
          </w:tcPr>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为新</w:t>
            </w:r>
            <w:proofErr w:type="gramStart"/>
            <w:r w:rsidRPr="00C36F05">
              <w:rPr>
                <w:rFonts w:ascii="SimSun" w:eastAsia="SimSun" w:hAnsi="SimSun" w:cs="SimSun" w:hint="eastAsia"/>
                <w:sz w:val="16"/>
                <w:szCs w:val="16"/>
                <w:lang w:eastAsia="zh-CN"/>
              </w:rPr>
              <w:t>注册商锁定</w:t>
            </w:r>
            <w:proofErr w:type="gramEnd"/>
            <w:r w:rsidRPr="00C36F05">
              <w:rPr>
                <w:rFonts w:ascii="SimSun" w:eastAsia="SimSun" w:hAnsi="SimSun" w:cs="SimSun" w:hint="eastAsia"/>
                <w:sz w:val="16"/>
                <w:szCs w:val="16"/>
                <w:lang w:eastAsia="zh-CN"/>
              </w:rPr>
              <w:t>条款更新</w:t>
            </w:r>
            <w:r w:rsidRPr="00C36F05">
              <w:rPr>
                <w:rFonts w:ascii="SimSun" w:eastAsia="SimSun" w:hAnsi="SimSun" w:cs="SimSun"/>
                <w:sz w:val="16"/>
                <w:szCs w:val="16"/>
                <w:lang w:eastAsia="zh-CN"/>
              </w:rPr>
              <w:t>UDRP</w:t>
            </w:r>
            <w:r w:rsidRPr="00C36F05">
              <w:rPr>
                <w:rFonts w:ascii="SimSun" w:eastAsia="SimSun" w:hAnsi="SimSun" w:cs="SimSun" w:hint="eastAsia"/>
                <w:sz w:val="16"/>
                <w:szCs w:val="16"/>
                <w:lang w:eastAsia="zh-CN"/>
              </w:rPr>
              <w:t>规则</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2015</w:t>
            </w:r>
            <w:r w:rsidRPr="00C36F05">
              <w:rPr>
                <w:rFonts w:ascii="SimSun" w:eastAsia="SimSun" w:hAnsi="SimSun" w:cs="SimSun" w:hint="eastAsia"/>
                <w:sz w:val="16"/>
                <w:szCs w:val="16"/>
                <w:lang w:eastAsia="zh-CN"/>
              </w:rPr>
              <w:t>年</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sz w:val="16"/>
                <w:szCs w:val="16"/>
                <w:lang w:eastAsia="zh-CN"/>
              </w:rPr>
              <w:t>UDRP</w:t>
            </w:r>
            <w:r w:rsidRP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ICANN</w:t>
            </w:r>
            <w:r w:rsidRPr="00C36F05">
              <w:rPr>
                <w:rFonts w:ascii="SimSun" w:eastAsia="SimSun" w:hAnsi="SimSun" w:cs="SimSun" w:hint="eastAsia"/>
                <w:sz w:val="16"/>
                <w:szCs w:val="16"/>
                <w:lang w:eastAsia="zh-CN"/>
              </w:rPr>
              <w:t>授权前争议解决政策、</w:t>
            </w:r>
            <w:r w:rsidRPr="00C36F05">
              <w:rPr>
                <w:rFonts w:ascii="SimSun" w:eastAsia="SimSun" w:hAnsi="SimSun" w:cs="SimSun"/>
                <w:sz w:val="16"/>
                <w:szCs w:val="16"/>
                <w:lang w:eastAsia="zh-CN"/>
              </w:rPr>
              <w:t>ICANN</w:t>
            </w:r>
            <w:r w:rsidRPr="00C36F05">
              <w:rPr>
                <w:rFonts w:ascii="SimSun" w:eastAsia="SimSun" w:hAnsi="SimSun" w:cs="SimSun" w:hint="eastAsia"/>
                <w:sz w:val="16"/>
                <w:szCs w:val="16"/>
                <w:lang w:eastAsia="zh-CN"/>
              </w:rPr>
              <w:t>商标授权后争议解决程序</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2015</w:t>
            </w:r>
            <w:r w:rsidRPr="00C36F05">
              <w:rPr>
                <w:rFonts w:ascii="SimSun" w:eastAsia="SimSun" w:hAnsi="SimSun" w:cs="SimSun" w:hint="eastAsia"/>
                <w:sz w:val="16"/>
                <w:szCs w:val="16"/>
                <w:lang w:eastAsia="zh-CN"/>
              </w:rPr>
              <w:t>年底累计</w:t>
            </w:r>
            <w:r w:rsidR="00B03A40"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；没有新的政策或者建议有待实施。</w:t>
            </w:r>
          </w:p>
        </w:tc>
        <w:tc>
          <w:tcPr>
            <w:tcW w:w="597" w:type="pct"/>
            <w:tcMar>
              <w:top w:w="110" w:type="dxa"/>
            </w:tcMar>
          </w:tcPr>
          <w:p w:rsidR="00D262EC" w:rsidRPr="00723220" w:rsidRDefault="00D262EC" w:rsidP="00C36F05">
            <w:pPr>
              <w:keepNext/>
              <w:keepLines/>
              <w:adjustRightInd w:val="0"/>
              <w:spacing w:afterLines="30" w:after="72"/>
              <w:jc w:val="center"/>
              <w:rPr>
                <w:rFonts w:ascii="SimSun" w:eastAsia="SimSun" w:hAnsi="SimSun"/>
                <w:b/>
                <w:bCs/>
                <w:sz w:val="16"/>
                <w:szCs w:val="16"/>
                <w:lang w:eastAsia="zh-CN"/>
              </w:rPr>
            </w:pPr>
            <w:r w:rsidRPr="00723220">
              <w:rPr>
                <w:rFonts w:ascii="SimSun" w:eastAsia="SimSun" w:hAnsi="SimSun" w:cs="SimHei" w:hint="eastAsia"/>
                <w:b/>
                <w:color w:val="00B050"/>
                <w:sz w:val="16"/>
                <w:szCs w:val="16"/>
                <w:lang w:eastAsia="zh-CN"/>
              </w:rPr>
              <w:t>全部实现</w:t>
            </w:r>
          </w:p>
        </w:tc>
      </w:tr>
      <w:tr w:rsidR="00D262EC" w:rsidRPr="00571D2C" w:rsidTr="003F5998">
        <w:trPr>
          <w:cantSplit/>
        </w:trPr>
        <w:tc>
          <w:tcPr>
            <w:tcW w:w="1189" w:type="pct"/>
            <w:tcBorders>
              <w:bottom w:val="single" w:sz="4" w:space="0" w:color="auto"/>
            </w:tcBorders>
          </w:tcPr>
          <w:p w:rsidR="00D262EC" w:rsidRPr="00C36F05" w:rsidRDefault="00D262EC" w:rsidP="00C36F05">
            <w:pPr>
              <w:adjustRightInd w:val="0"/>
              <w:spacing w:afterLines="30" w:after="72"/>
              <w:jc w:val="both"/>
              <w:rPr>
                <w:rFonts w:ascii="SimSun" w:eastAsia="SimSun" w:hAnsi="SimSun"/>
                <w:color w:val="000000"/>
                <w:sz w:val="16"/>
                <w:szCs w:val="16"/>
                <w:lang w:eastAsia="zh-CN"/>
              </w:rPr>
            </w:pPr>
            <w:r w:rsidRPr="00C36F05">
              <w:rPr>
                <w:rFonts w:ascii="SimSun" w:eastAsia="SimSun" w:hAnsi="SimSun" w:cs="SimSun"/>
                <w:color w:val="000000"/>
                <w:sz w:val="16"/>
                <w:szCs w:val="16"/>
                <w:lang w:eastAsia="zh-CN"/>
              </w:rPr>
              <w:t>WIPO</w:t>
            </w:r>
            <w:r w:rsidRPr="00C36F05">
              <w:rPr>
                <w:rFonts w:ascii="SimSun" w:eastAsia="SimSun" w:hAnsi="SimSun" w:cs="SimSun" w:hint="eastAsia"/>
                <w:sz w:val="16"/>
                <w:szCs w:val="16"/>
                <w:lang w:eastAsia="zh-CN"/>
              </w:rPr>
              <w:t>根据国际标准援助制定或管理的知识产权保护机制下的国家代码顶级域名管理者数量</w:t>
            </w:r>
          </w:p>
        </w:tc>
        <w:tc>
          <w:tcPr>
            <w:tcW w:w="1196" w:type="pct"/>
            <w:tcBorders>
              <w:bottom w:val="single" w:sz="4" w:space="0" w:color="auto"/>
            </w:tcBorders>
          </w:tcPr>
          <w:p w:rsidR="00D262EC" w:rsidRPr="002B2302" w:rsidRDefault="00D262EC" w:rsidP="00C36F05">
            <w:pPr>
              <w:adjustRightInd w:val="0"/>
              <w:spacing w:afterLines="30" w:after="72"/>
              <w:jc w:val="both"/>
              <w:rPr>
                <w:rFonts w:ascii="KaiTi" w:eastAsia="KaiTi" w:hAnsi="KaiTi"/>
                <w:iCs/>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r w:rsidRPr="00C36F05">
              <w:rPr>
                <w:rFonts w:ascii="SimSun" w:eastAsia="SimSun" w:hAnsi="SimSun" w:cs="SimSun"/>
                <w:color w:val="002060"/>
                <w:sz w:val="16"/>
                <w:szCs w:val="16"/>
                <w:lang w:eastAsia="zh-CN"/>
              </w:rPr>
              <w:t>70</w:t>
            </w:r>
            <w:r w:rsidRPr="00C36F05">
              <w:rPr>
                <w:rFonts w:ascii="SimSun" w:eastAsia="SimSun" w:hAnsi="SimSun" w:cs="SimSun" w:hint="eastAsia"/>
                <w:color w:val="002060"/>
                <w:sz w:val="16"/>
                <w:szCs w:val="16"/>
                <w:lang w:eastAsia="zh-CN"/>
              </w:rPr>
              <w:t>个</w:t>
            </w:r>
            <w:r w:rsidRPr="00C36F05">
              <w:rPr>
                <w:rFonts w:ascii="SimSun" w:eastAsia="SimSun" w:hAnsi="SimSun" w:cs="SimSun"/>
                <w:color w:val="002060"/>
                <w:sz w:val="16"/>
                <w:szCs w:val="16"/>
                <w:lang w:eastAsia="zh-CN"/>
              </w:rPr>
              <w:t>ccTLD</w:t>
            </w:r>
            <w:r w:rsidRPr="00C36F05">
              <w:rPr>
                <w:rFonts w:ascii="SimSun" w:eastAsia="SimSun" w:hAnsi="SimSun" w:cs="SimSun" w:hint="eastAsia"/>
                <w:color w:val="002060"/>
                <w:sz w:val="16"/>
                <w:szCs w:val="16"/>
                <w:lang w:eastAsia="zh-CN"/>
              </w:rPr>
              <w:t>管理者</w:t>
            </w:r>
            <w:r w:rsidR="00EA1131" w:rsidRPr="00C36F05">
              <w:rPr>
                <w:rFonts w:ascii="SimSun" w:eastAsia="SimSun" w:hAnsi="SimSun" w:cs="SimSun"/>
                <w:color w:val="002060"/>
                <w:sz w:val="16"/>
                <w:szCs w:val="16"/>
                <w:lang w:eastAsia="zh-CN"/>
              </w:rPr>
              <w:t>（</w:t>
            </w:r>
            <w:r w:rsidRPr="00C36F05">
              <w:rPr>
                <w:rFonts w:ascii="SimSun" w:eastAsia="SimSun" w:hAnsi="SimSun" w:cs="SimSun"/>
                <w:color w:val="002060"/>
                <w:sz w:val="16"/>
                <w:szCs w:val="16"/>
                <w:lang w:eastAsia="zh-CN"/>
              </w:rPr>
              <w:t>2013</w:t>
            </w:r>
            <w:r w:rsidRPr="00C36F05">
              <w:rPr>
                <w:rFonts w:ascii="SimSun" w:eastAsia="SimSun" w:hAnsi="SimSun" w:cs="SimSun" w:hint="eastAsia"/>
                <w:color w:val="002060"/>
                <w:sz w:val="16"/>
                <w:szCs w:val="16"/>
                <w:lang w:eastAsia="zh-CN"/>
              </w:rPr>
              <w:t>年底累计</w:t>
            </w:r>
            <w:r w:rsidR="00B03A40" w:rsidRPr="00C36F05">
              <w:rPr>
                <w:rFonts w:ascii="SimSun" w:eastAsia="SimSun" w:hAnsi="SimSun" w:cs="SimSun"/>
                <w:color w:val="002060"/>
                <w:sz w:val="16"/>
                <w:szCs w:val="16"/>
                <w:lang w:eastAsia="zh-CN"/>
              </w:rPr>
              <w:t>）</w:t>
            </w:r>
          </w:p>
          <w:p w:rsidR="00D262EC" w:rsidRPr="00C36F05" w:rsidRDefault="00D262EC" w:rsidP="00C36F05">
            <w:pPr>
              <w:adjustRightInd w:val="0"/>
              <w:spacing w:afterLines="30" w:after="72"/>
              <w:jc w:val="both"/>
              <w:rPr>
                <w:rFonts w:ascii="SimSun" w:eastAsia="SimSun" w:hAnsi="SimSun"/>
                <w:i/>
                <w:iCs/>
                <w:color w:val="002060"/>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C36F05">
              <w:rPr>
                <w:rFonts w:ascii="SimSun" w:eastAsia="SimSun" w:hAnsi="SimSun" w:cs="SimSun"/>
                <w:sz w:val="16"/>
                <w:szCs w:val="16"/>
                <w:lang w:eastAsia="zh-CN"/>
              </w:rPr>
              <w:t>67</w:t>
            </w:r>
            <w:r w:rsidRPr="00C36F05">
              <w:rPr>
                <w:rFonts w:ascii="SimSun" w:eastAsia="SimSun" w:hAnsi="SimSun" w:cs="SimSun" w:hint="eastAsia"/>
                <w:sz w:val="16"/>
                <w:szCs w:val="16"/>
                <w:lang w:eastAsia="zh-CN"/>
              </w:rPr>
              <w:t>个</w:t>
            </w:r>
            <w:r w:rsidRPr="00C36F05">
              <w:rPr>
                <w:rFonts w:ascii="SimSun" w:eastAsia="SimSun" w:hAnsi="SimSun" w:cs="SimSun"/>
                <w:sz w:val="16"/>
                <w:szCs w:val="16"/>
                <w:lang w:eastAsia="zh-CN"/>
              </w:rPr>
              <w:t>ccTLD</w:t>
            </w:r>
            <w:r w:rsidRPr="00C36F05">
              <w:rPr>
                <w:rFonts w:ascii="SimSun" w:eastAsia="SimSun" w:hAnsi="SimSun" w:cs="SimSun" w:hint="eastAsia"/>
                <w:sz w:val="16"/>
                <w:szCs w:val="16"/>
                <w:lang w:eastAsia="zh-CN"/>
              </w:rPr>
              <w:t>管理者</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2012</w:t>
            </w:r>
            <w:r w:rsidRPr="00C36F05">
              <w:rPr>
                <w:rFonts w:ascii="SimSun" w:eastAsia="SimSun" w:hAnsi="SimSun" w:cs="SimSun" w:hint="eastAsia"/>
                <w:sz w:val="16"/>
                <w:szCs w:val="16"/>
                <w:lang w:eastAsia="zh-CN"/>
              </w:rPr>
              <w:t>年底累计</w:t>
            </w:r>
            <w:r w:rsidR="00B03A40" w:rsidRPr="00C36F05">
              <w:rPr>
                <w:rFonts w:ascii="SimSun" w:eastAsia="SimSun" w:hAnsi="SimSun" w:cs="SimSun"/>
                <w:sz w:val="16"/>
                <w:szCs w:val="16"/>
                <w:lang w:eastAsia="zh-CN"/>
              </w:rPr>
              <w:t>）</w:t>
            </w:r>
          </w:p>
        </w:tc>
        <w:tc>
          <w:tcPr>
            <w:tcW w:w="598" w:type="pct"/>
            <w:tcBorders>
              <w:bottom w:val="single" w:sz="4" w:space="0" w:color="auto"/>
            </w:tcBorders>
            <w:tcMar>
              <w:top w:w="110" w:type="dxa"/>
            </w:tcMar>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color w:val="000000"/>
                <w:sz w:val="16"/>
                <w:szCs w:val="16"/>
                <w:lang w:eastAsia="zh-CN"/>
              </w:rPr>
              <w:t>新增</w:t>
            </w:r>
            <w:r w:rsidRPr="00C36F05">
              <w:rPr>
                <w:rFonts w:ascii="SimSun" w:eastAsia="SimSun" w:hAnsi="SimSun" w:cs="SimSun"/>
                <w:color w:val="000000"/>
                <w:sz w:val="16"/>
                <w:szCs w:val="16"/>
                <w:lang w:eastAsia="zh-CN"/>
              </w:rPr>
              <w:t>4</w:t>
            </w:r>
            <w:r w:rsidRPr="00C36F05">
              <w:rPr>
                <w:rFonts w:ascii="SimSun" w:eastAsia="SimSun" w:hAnsi="SimSun" w:cs="SimSun" w:hint="eastAsia"/>
                <w:color w:val="000000"/>
                <w:sz w:val="16"/>
                <w:szCs w:val="16"/>
                <w:lang w:eastAsia="zh-CN"/>
              </w:rPr>
              <w:t>个管理者</w:t>
            </w:r>
          </w:p>
        </w:tc>
        <w:tc>
          <w:tcPr>
            <w:tcW w:w="1420" w:type="pct"/>
            <w:tcBorders>
              <w:bottom w:val="single" w:sz="4" w:space="0" w:color="auto"/>
            </w:tcBorders>
            <w:tcMar>
              <w:top w:w="110" w:type="dxa"/>
            </w:tcMar>
          </w:tcPr>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sz w:val="16"/>
                <w:szCs w:val="16"/>
                <w:lang w:eastAsia="zh-CN"/>
              </w:rPr>
              <w:t>2014/15</w:t>
            </w:r>
            <w:r w:rsidRPr="00C36F05">
              <w:rPr>
                <w:rFonts w:ascii="SimSun" w:eastAsia="SimSun" w:hAnsi="SimSun" w:cs="SimSun" w:hint="eastAsia"/>
                <w:sz w:val="16"/>
                <w:szCs w:val="16"/>
                <w:lang w:eastAsia="zh-CN"/>
              </w:rPr>
              <w:t>年，新增</w:t>
            </w:r>
            <w:r w:rsidRPr="00C36F05">
              <w:rPr>
                <w:rFonts w:ascii="SimSun" w:eastAsia="SimSun" w:hAnsi="SimSun" w:cs="SimSun"/>
                <w:sz w:val="16"/>
                <w:szCs w:val="16"/>
                <w:lang w:eastAsia="zh-CN"/>
              </w:rPr>
              <w:t>2</w:t>
            </w:r>
            <w:r w:rsidRPr="00C36F05">
              <w:rPr>
                <w:rFonts w:ascii="SimSun" w:eastAsia="SimSun" w:hAnsi="SimSun" w:cs="SimSun" w:hint="eastAsia"/>
                <w:sz w:val="16"/>
                <w:szCs w:val="16"/>
                <w:lang w:eastAsia="zh-CN"/>
              </w:rPr>
              <w:t>个</w:t>
            </w:r>
            <w:r w:rsidRPr="00C36F05">
              <w:rPr>
                <w:rFonts w:ascii="SimSun" w:eastAsia="SimSun" w:hAnsi="SimSun" w:cs="SimSun"/>
                <w:sz w:val="16"/>
                <w:szCs w:val="16"/>
                <w:lang w:eastAsia="zh-CN"/>
              </w:rPr>
              <w:t>ccTLD</w:t>
            </w:r>
            <w:r w:rsidRPr="00C36F05">
              <w:rPr>
                <w:rFonts w:ascii="SimSun" w:eastAsia="SimSun" w:hAnsi="SimSun" w:cs="SimSun" w:hint="eastAsia"/>
                <w:sz w:val="16"/>
                <w:szCs w:val="16"/>
                <w:lang w:eastAsia="zh-CN"/>
              </w:rPr>
              <w:t>管理者</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.GC</w:t>
            </w:r>
            <w:r w:rsidRP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.VG</w:t>
            </w:r>
            <w:r w:rsidR="00B03A40" w:rsidRPr="00C36F05">
              <w:rPr>
                <w:rFonts w:ascii="SimSun" w:eastAsia="SimSun" w:hAnsi="SimSun" w:cs="SimSun"/>
                <w:sz w:val="16"/>
                <w:szCs w:val="16"/>
                <w:lang w:eastAsia="zh-CN"/>
              </w:rPr>
              <w:t>）</w:t>
            </w:r>
          </w:p>
          <w:p w:rsidR="00D262EC" w:rsidRPr="00C36F05" w:rsidRDefault="00EA1131"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sz w:val="16"/>
                <w:szCs w:val="16"/>
                <w:lang w:eastAsia="zh-CN"/>
              </w:rPr>
              <w:t>（</w:t>
            </w:r>
            <w:r w:rsidR="00D262EC" w:rsidRPr="00C36F05">
              <w:rPr>
                <w:rFonts w:ascii="SimSun" w:eastAsia="SimSun" w:hAnsi="SimSun" w:cs="SimSun" w:hint="eastAsia"/>
                <w:sz w:val="16"/>
                <w:szCs w:val="16"/>
                <w:lang w:eastAsia="zh-CN"/>
              </w:rPr>
              <w:t>在</w:t>
            </w:r>
            <w:r w:rsidR="00D262EC" w:rsidRPr="00C36F05">
              <w:rPr>
                <w:rFonts w:ascii="SimSun" w:eastAsia="SimSun" w:hAnsi="SimSun" w:cs="SimSun"/>
                <w:sz w:val="16"/>
                <w:szCs w:val="16"/>
                <w:lang w:eastAsia="zh-CN"/>
              </w:rPr>
              <w:t>1</w:t>
            </w:r>
            <w:r w:rsidR="00D262EC" w:rsidRPr="00C36F05">
              <w:rPr>
                <w:rFonts w:ascii="SimSun" w:eastAsia="SimSun" w:hAnsi="SimSun" w:cs="SimSun" w:hint="eastAsia"/>
                <w:sz w:val="16"/>
                <w:szCs w:val="16"/>
                <w:lang w:eastAsia="zh-CN"/>
              </w:rPr>
              <w:t>个停用之后，累计</w:t>
            </w:r>
            <w:r w:rsidR="00D262EC" w:rsidRPr="00C36F05">
              <w:rPr>
                <w:rFonts w:ascii="SimSun" w:eastAsia="SimSun" w:hAnsi="SimSun" w:cs="SimSun"/>
                <w:sz w:val="16"/>
                <w:szCs w:val="16"/>
                <w:lang w:eastAsia="zh-CN"/>
              </w:rPr>
              <w:t>71</w:t>
            </w:r>
            <w:r w:rsidR="00D262EC" w:rsidRPr="00C36F05">
              <w:rPr>
                <w:rFonts w:ascii="SimSun" w:eastAsia="SimSun" w:hAnsi="SimSun" w:cs="SimSun" w:hint="eastAsia"/>
                <w:sz w:val="16"/>
                <w:szCs w:val="16"/>
                <w:lang w:eastAsia="zh-CN"/>
              </w:rPr>
              <w:t>个</w:t>
            </w:r>
            <w:r w:rsidR="00B03A40" w:rsidRPr="00C36F05">
              <w:rPr>
                <w:rFonts w:ascii="SimSun" w:eastAsia="SimSun" w:hAnsi="SimSun" w:cs="SimSun"/>
                <w:sz w:val="16"/>
                <w:szCs w:val="16"/>
                <w:lang w:eastAsia="zh-CN"/>
              </w:rPr>
              <w:t>）</w:t>
            </w:r>
          </w:p>
        </w:tc>
        <w:tc>
          <w:tcPr>
            <w:tcW w:w="597" w:type="pct"/>
            <w:tcBorders>
              <w:bottom w:val="single" w:sz="4" w:space="0" w:color="auto"/>
            </w:tcBorders>
            <w:tcMar>
              <w:top w:w="110" w:type="dxa"/>
            </w:tcMar>
          </w:tcPr>
          <w:p w:rsidR="00D262EC" w:rsidRPr="00C36F05" w:rsidRDefault="0044680C" w:rsidP="00C36F05">
            <w:pPr>
              <w:keepNext/>
              <w:keepLines/>
              <w:adjustRightInd w:val="0"/>
              <w:spacing w:afterLines="30" w:after="72"/>
              <w:jc w:val="center"/>
              <w:rPr>
                <w:rStyle w:val="Style5"/>
                <w:rFonts w:ascii="SimSun" w:eastAsia="SimSun" w:hAnsi="SimSun"/>
                <w:b/>
                <w:bCs/>
                <w:color w:val="D56509"/>
                <w:sz w:val="16"/>
                <w:szCs w:val="16"/>
                <w:lang w:eastAsia="zh-CN"/>
              </w:rPr>
            </w:pPr>
            <w:r w:rsidRPr="0044680C">
              <w:rPr>
                <w:rFonts w:ascii="SimSun" w:eastAsia="SimSun" w:hAnsi="SimSun" w:cs="SimHei" w:hint="eastAsia"/>
                <w:b/>
                <w:color w:val="E36C0A" w:themeColor="accent6" w:themeShade="BF"/>
                <w:sz w:val="16"/>
                <w:szCs w:val="16"/>
                <w:lang w:eastAsia="zh-CN"/>
              </w:rPr>
              <w:t>部分实现</w:t>
            </w:r>
          </w:p>
        </w:tc>
      </w:tr>
    </w:tbl>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lastRenderedPageBreak/>
        <w:t>两年期风险报告</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20"/>
        <w:gridCol w:w="2317"/>
        <w:gridCol w:w="2327"/>
        <w:gridCol w:w="2492"/>
      </w:tblGrid>
      <w:tr w:rsidR="0064217A" w:rsidRPr="00571D2C" w:rsidTr="003F5998">
        <w:tc>
          <w:tcPr>
            <w:tcW w:w="2220" w:type="dxa"/>
            <w:tcBorders>
              <w:top w:val="single" w:sz="4" w:space="0" w:color="auto"/>
              <w:bottom w:val="single" w:sz="4" w:space="0" w:color="auto"/>
            </w:tcBorders>
            <w:shd w:val="clear" w:color="auto" w:fill="C6D9F1"/>
            <w:vAlign w:val="center"/>
          </w:tcPr>
          <w:p w:rsidR="0064217A" w:rsidRPr="003F5998" w:rsidRDefault="0064217A" w:rsidP="00723220">
            <w:pPr>
              <w:keepNext/>
              <w:adjustRightInd w:val="0"/>
              <w:spacing w:beforeLines="30" w:before="72" w:afterLines="30" w:after="72"/>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计划实现成果中的风险</w:t>
            </w:r>
          </w:p>
        </w:tc>
        <w:tc>
          <w:tcPr>
            <w:tcW w:w="2317" w:type="dxa"/>
            <w:tcBorders>
              <w:top w:val="single" w:sz="4" w:space="0" w:color="auto"/>
              <w:bottom w:val="single" w:sz="4" w:space="0" w:color="auto"/>
            </w:tcBorders>
            <w:shd w:val="clear" w:color="auto" w:fill="C6D9F1"/>
            <w:vAlign w:val="center"/>
          </w:tcPr>
          <w:p w:rsidR="0064217A" w:rsidRPr="003F5998" w:rsidRDefault="0064217A" w:rsidP="00522066">
            <w:pPr>
              <w:adjustRightInd w:val="0"/>
              <w:spacing w:beforeLines="30" w:before="72" w:afterLines="30" w:after="72"/>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3F5998">
              <w:rPr>
                <w:rFonts w:ascii="SimSun" w:eastAsia="SimSun" w:hAnsi="SimSun" w:hint="eastAsia"/>
                <w:b/>
                <w:bCs/>
                <w:sz w:val="18"/>
                <w:szCs w:val="21"/>
                <w:lang w:eastAsia="zh-CN"/>
              </w:rPr>
              <w:t>缓解计划</w:t>
            </w:r>
          </w:p>
        </w:tc>
        <w:tc>
          <w:tcPr>
            <w:tcW w:w="2327" w:type="dxa"/>
            <w:tcBorders>
              <w:top w:val="single" w:sz="4" w:space="0" w:color="auto"/>
              <w:bottom w:val="single" w:sz="4" w:space="0" w:color="auto"/>
            </w:tcBorders>
            <w:shd w:val="clear" w:color="auto" w:fill="C6D9F1"/>
            <w:vAlign w:val="center"/>
          </w:tcPr>
          <w:p w:rsidR="0064217A" w:rsidRPr="003F5998" w:rsidRDefault="00605DF8" w:rsidP="00522066">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492" w:type="dxa"/>
            <w:tcBorders>
              <w:top w:val="single" w:sz="4" w:space="0" w:color="auto"/>
              <w:bottom w:val="single" w:sz="4" w:space="0" w:color="auto"/>
            </w:tcBorders>
            <w:shd w:val="clear" w:color="auto" w:fill="C6D9F1"/>
            <w:vAlign w:val="center"/>
          </w:tcPr>
          <w:p w:rsidR="0064217A" w:rsidRPr="003F5998" w:rsidRDefault="0064217A" w:rsidP="00522066">
            <w:pPr>
              <w:adjustRightInd w:val="0"/>
              <w:spacing w:beforeLines="30" w:before="72" w:afterLines="30" w:after="72"/>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对计划</w:t>
            </w:r>
            <w:r w:rsidR="00391D4C" w:rsidRPr="003F5998">
              <w:rPr>
                <w:rFonts w:ascii="SimSun" w:eastAsia="SimSun" w:hAnsi="SimSun" w:hint="eastAsia"/>
                <w:b/>
                <w:bCs/>
                <w:sz w:val="18"/>
                <w:szCs w:val="21"/>
                <w:lang w:eastAsia="zh-CN"/>
              </w:rPr>
              <w:t>绩效</w:t>
            </w:r>
            <w:r w:rsidRPr="003F5998">
              <w:rPr>
                <w:rFonts w:ascii="SimSun" w:eastAsia="SimSun" w:hAnsi="SimSun" w:hint="eastAsia"/>
                <w:b/>
                <w:bCs/>
                <w:sz w:val="18"/>
                <w:szCs w:val="21"/>
                <w:lang w:eastAsia="zh-CN"/>
              </w:rPr>
              <w:t>的影响</w:t>
            </w:r>
          </w:p>
        </w:tc>
      </w:tr>
      <w:tr w:rsidR="00D262EC" w:rsidRPr="00571D2C" w:rsidTr="003F5998">
        <w:tc>
          <w:tcPr>
            <w:tcW w:w="2220" w:type="dxa"/>
            <w:tcBorders>
              <w:top w:val="single" w:sz="4" w:space="0" w:color="auto"/>
            </w:tcBorders>
            <w:tcMar>
              <w:top w:w="113" w:type="dxa"/>
              <w:bottom w:w="113" w:type="dxa"/>
            </w:tcMar>
          </w:tcPr>
          <w:p w:rsidR="00D262EC" w:rsidRPr="003F5998" w:rsidRDefault="00D262EC" w:rsidP="00723220">
            <w:pPr>
              <w:keepNext/>
              <w:adjustRightInd w:val="0"/>
              <w:spacing w:beforeLines="30" w:before="72" w:afterLines="30" w:after="72"/>
              <w:jc w:val="both"/>
              <w:rPr>
                <w:rFonts w:ascii="SimSun" w:eastAsia="SimSun" w:hAnsi="SimSun"/>
                <w:sz w:val="16"/>
                <w:szCs w:val="21"/>
                <w:lang w:eastAsia="zh-CN"/>
              </w:rPr>
            </w:pPr>
            <w:r w:rsidRPr="003F5998">
              <w:rPr>
                <w:rFonts w:ascii="SimSun" w:eastAsia="SimSun" w:hAnsi="SimSun" w:cs="SimSun" w:hint="eastAsia"/>
                <w:sz w:val="16"/>
                <w:szCs w:val="21"/>
                <w:lang w:eastAsia="zh-CN"/>
              </w:rPr>
              <w:t>与其他</w:t>
            </w:r>
            <w:r w:rsidRPr="003F5998">
              <w:rPr>
                <w:rFonts w:ascii="SimSun" w:eastAsia="SimSun" w:hAnsi="SimSun" w:cs="SimSun"/>
                <w:sz w:val="16"/>
                <w:szCs w:val="21"/>
                <w:lang w:eastAsia="zh-CN"/>
              </w:rPr>
              <w:t>ADR</w:t>
            </w:r>
            <w:r w:rsidRPr="003F5998">
              <w:rPr>
                <w:rFonts w:ascii="SimSun" w:eastAsia="SimSun" w:hAnsi="SimSun" w:cs="SimSun" w:hint="eastAsia"/>
                <w:sz w:val="16"/>
                <w:szCs w:val="21"/>
                <w:lang w:eastAsia="zh-CN"/>
              </w:rPr>
              <w:t>提供者相比资源的转移会对</w:t>
            </w:r>
            <w:r w:rsidRPr="003F5998">
              <w:rPr>
                <w:rFonts w:ascii="SimSun" w:eastAsia="SimSun" w:hAnsi="SimSun" w:cs="SimSun"/>
                <w:sz w:val="16"/>
                <w:szCs w:val="21"/>
                <w:lang w:eastAsia="zh-CN"/>
              </w:rPr>
              <w:t>WIPO</w:t>
            </w:r>
            <w:r w:rsidRPr="003F5998">
              <w:rPr>
                <w:rFonts w:ascii="SimSun" w:eastAsia="SimSun" w:hAnsi="SimSun" w:cs="SimSun" w:hint="eastAsia"/>
                <w:sz w:val="16"/>
                <w:szCs w:val="21"/>
                <w:lang w:eastAsia="zh-CN"/>
              </w:rPr>
              <w:t>仲裁与调解服务的市场认可造成影响。</w:t>
            </w:r>
          </w:p>
        </w:tc>
        <w:tc>
          <w:tcPr>
            <w:tcW w:w="2317" w:type="dxa"/>
            <w:tcBorders>
              <w:top w:val="single" w:sz="4" w:space="0" w:color="auto"/>
            </w:tcBorders>
            <w:tcMar>
              <w:top w:w="113" w:type="dxa"/>
              <w:bottom w:w="113" w:type="dxa"/>
            </w:tcMar>
          </w:tcPr>
          <w:p w:rsidR="00D262EC" w:rsidRPr="003F5998" w:rsidRDefault="00D262EC" w:rsidP="00522066">
            <w:pPr>
              <w:keepNext/>
              <w:keepLines/>
              <w:adjustRightInd w:val="0"/>
              <w:spacing w:beforeLines="30" w:before="72" w:afterLines="30" w:after="72"/>
              <w:jc w:val="both"/>
              <w:rPr>
                <w:rFonts w:ascii="SimSun" w:eastAsia="SimSun" w:hAnsi="SimSun"/>
                <w:sz w:val="16"/>
                <w:szCs w:val="21"/>
                <w:lang w:eastAsia="zh-CN"/>
              </w:rPr>
            </w:pPr>
            <w:r w:rsidRPr="003F5998">
              <w:rPr>
                <w:rFonts w:ascii="SimSun" w:eastAsia="SimSun" w:hAnsi="SimSun" w:cs="SimSun"/>
                <w:sz w:val="16"/>
                <w:szCs w:val="21"/>
                <w:lang w:eastAsia="zh-CN"/>
              </w:rPr>
              <w:t>WIPO</w:t>
            </w:r>
            <w:r w:rsidRPr="003F5998">
              <w:rPr>
                <w:rFonts w:ascii="SimSun" w:eastAsia="SimSun" w:hAnsi="SimSun" w:cs="SimSun" w:hint="eastAsia"/>
                <w:sz w:val="16"/>
                <w:szCs w:val="21"/>
                <w:lang w:eastAsia="zh-CN"/>
              </w:rPr>
              <w:t>将继续利用</w:t>
            </w:r>
            <w:r w:rsidRPr="003F5998">
              <w:rPr>
                <w:rFonts w:ascii="SimSun" w:eastAsia="SimSun" w:hAnsi="SimSun" w:cs="SimSun"/>
                <w:sz w:val="16"/>
                <w:szCs w:val="21"/>
                <w:lang w:eastAsia="zh-CN"/>
              </w:rPr>
              <w:t>AMC</w:t>
            </w:r>
            <w:r w:rsidRPr="003F5998">
              <w:rPr>
                <w:rFonts w:ascii="SimSun" w:eastAsia="SimSun" w:hAnsi="SimSun" w:cs="SimSun" w:hint="eastAsia"/>
                <w:sz w:val="16"/>
                <w:szCs w:val="21"/>
                <w:lang w:eastAsia="zh-CN"/>
              </w:rPr>
              <w:t>作为知识产权替代性争议解决办法专家的地位，这将通过更广泛的合作来实现，诸如与知识产权及相关协会开展更多定期合作、最大限度地利用位于新加坡的中心来处理日益增多的区域活动、与</w:t>
            </w:r>
            <w:r w:rsidRPr="003F5998">
              <w:rPr>
                <w:rFonts w:ascii="SimSun" w:eastAsia="SimSun" w:hAnsi="SimSun" w:cs="SimSun"/>
                <w:sz w:val="16"/>
                <w:szCs w:val="21"/>
                <w:lang w:eastAsia="zh-CN"/>
              </w:rPr>
              <w:t>WIPO</w:t>
            </w:r>
            <w:r w:rsidRPr="003F5998">
              <w:rPr>
                <w:rFonts w:ascii="SimSun" w:eastAsia="SimSun" w:hAnsi="SimSun" w:cs="SimSun" w:hint="eastAsia"/>
                <w:sz w:val="16"/>
                <w:szCs w:val="21"/>
                <w:lang w:eastAsia="zh-CN"/>
              </w:rPr>
              <w:t>其他部门加强合作等。此外，这项风险可通过</w:t>
            </w:r>
            <w:r w:rsidRPr="003F5998">
              <w:rPr>
                <w:rFonts w:ascii="SimSun" w:eastAsia="SimSun" w:hAnsi="SimSun" w:cs="SimSun"/>
                <w:sz w:val="16"/>
                <w:szCs w:val="21"/>
                <w:lang w:eastAsia="zh-CN"/>
              </w:rPr>
              <w:t>WIPO</w:t>
            </w:r>
            <w:r w:rsidRPr="003F5998">
              <w:rPr>
                <w:rFonts w:ascii="SimSun" w:eastAsia="SimSun" w:hAnsi="SimSun" w:cs="SimSun" w:hint="eastAsia"/>
                <w:sz w:val="16"/>
                <w:szCs w:val="21"/>
                <w:lang w:eastAsia="zh-CN"/>
              </w:rPr>
              <w:t>作为中立方参与各项活动以及逐渐中止有关新兴用户实践与期望的新研究来得以减缓。</w:t>
            </w:r>
          </w:p>
        </w:tc>
        <w:tc>
          <w:tcPr>
            <w:tcW w:w="2327" w:type="dxa"/>
            <w:tcBorders>
              <w:top w:val="single" w:sz="4" w:space="0" w:color="auto"/>
            </w:tcBorders>
          </w:tcPr>
          <w:p w:rsidR="00D262EC" w:rsidRPr="003F5998" w:rsidRDefault="00D262EC" w:rsidP="00522066">
            <w:pPr>
              <w:keepNext/>
              <w:keepLines/>
              <w:adjustRightInd w:val="0"/>
              <w:spacing w:beforeLines="30" w:before="72" w:afterLines="30" w:after="72"/>
              <w:jc w:val="both"/>
              <w:rPr>
                <w:rFonts w:ascii="SimSun" w:eastAsia="SimSun" w:hAnsi="SimSun"/>
                <w:sz w:val="16"/>
                <w:szCs w:val="21"/>
                <w:lang w:eastAsia="zh-CN"/>
              </w:rPr>
            </w:pPr>
            <w:r w:rsidRPr="003F5998">
              <w:rPr>
                <w:rFonts w:ascii="SimSun" w:eastAsia="SimSun" w:hAnsi="SimSun" w:cs="SimSun" w:hint="eastAsia"/>
                <w:sz w:val="16"/>
                <w:szCs w:val="21"/>
                <w:lang w:eastAsia="zh-CN"/>
              </w:rPr>
              <w:t>新的</w:t>
            </w:r>
            <w:r w:rsidRPr="003F5998">
              <w:rPr>
                <w:rFonts w:ascii="SimSun" w:eastAsia="SimSun" w:hAnsi="SimSun" w:cs="SimSun"/>
                <w:sz w:val="16"/>
                <w:szCs w:val="21"/>
                <w:lang w:eastAsia="zh-CN"/>
              </w:rPr>
              <w:t>ADR</w:t>
            </w:r>
            <w:r w:rsidRPr="003F5998">
              <w:rPr>
                <w:rFonts w:ascii="SimSun" w:eastAsia="SimSun" w:hAnsi="SimSun" w:cs="SimSun" w:hint="eastAsia"/>
                <w:sz w:val="16"/>
                <w:szCs w:val="21"/>
                <w:lang w:eastAsia="zh-CN"/>
              </w:rPr>
              <w:t>国际提供者的出现，包括专门的知识产权领域</w:t>
            </w:r>
            <w:r w:rsidRPr="003F5998">
              <w:rPr>
                <w:rFonts w:ascii="SimSun" w:eastAsia="SimSun" w:hAnsi="SimSun" w:cs="SimSun"/>
                <w:sz w:val="16"/>
                <w:szCs w:val="21"/>
                <w:lang w:eastAsia="zh-CN"/>
              </w:rPr>
              <w:t>ADR</w:t>
            </w:r>
            <w:r w:rsidRPr="003F5998">
              <w:rPr>
                <w:rFonts w:ascii="SimSun" w:eastAsia="SimSun" w:hAnsi="SimSun" w:cs="SimSun" w:hint="eastAsia"/>
                <w:sz w:val="16"/>
                <w:szCs w:val="21"/>
                <w:lang w:eastAsia="zh-CN"/>
              </w:rPr>
              <w:t>提供者的出现，增加了对市场认可的担忧。</w:t>
            </w:r>
            <w:r w:rsidRPr="003F5998">
              <w:rPr>
                <w:rFonts w:ascii="SimSun" w:eastAsia="SimSun" w:hAnsi="SimSun" w:cs="SimSun"/>
                <w:sz w:val="16"/>
                <w:szCs w:val="21"/>
                <w:lang w:eastAsia="zh-CN"/>
              </w:rPr>
              <w:t>2014/15</w:t>
            </w:r>
            <w:r w:rsidRPr="003F5998">
              <w:rPr>
                <w:rFonts w:ascii="SimSun" w:eastAsia="SimSun" w:hAnsi="SimSun" w:cs="SimSun" w:hint="eastAsia"/>
                <w:sz w:val="16"/>
                <w:szCs w:val="21"/>
                <w:lang w:eastAsia="zh-CN"/>
              </w:rPr>
              <w:t>年，</w:t>
            </w:r>
            <w:r w:rsidRPr="003F5998">
              <w:rPr>
                <w:rFonts w:ascii="SimSun" w:eastAsia="SimSun" w:hAnsi="SimSun" w:cs="SimSun"/>
                <w:sz w:val="16"/>
                <w:szCs w:val="21"/>
                <w:lang w:eastAsia="zh-CN"/>
              </w:rPr>
              <w:t>WIPO</w:t>
            </w:r>
            <w:r w:rsidRPr="003F5998">
              <w:rPr>
                <w:rFonts w:ascii="SimSun" w:eastAsia="SimSun" w:hAnsi="SimSun" w:cs="SimSun" w:hint="eastAsia"/>
                <w:sz w:val="16"/>
                <w:szCs w:val="21"/>
                <w:lang w:eastAsia="zh-CN"/>
              </w:rPr>
              <w:t>通过一系列法律和宣传活动积极开展风险规避计划，并在知识产权替代性争议解决方面对</w:t>
            </w:r>
            <w:r w:rsidRPr="003F5998">
              <w:rPr>
                <w:rFonts w:ascii="SimSun" w:eastAsia="SimSun" w:hAnsi="SimSun" w:cs="SimSun"/>
                <w:sz w:val="16"/>
                <w:szCs w:val="21"/>
                <w:lang w:eastAsia="zh-CN"/>
              </w:rPr>
              <w:t>WIPO</w:t>
            </w:r>
            <w:r w:rsidRPr="003F5998">
              <w:rPr>
                <w:rFonts w:ascii="SimSun" w:eastAsia="SimSun" w:hAnsi="SimSun" w:cs="SimSun" w:hint="eastAsia"/>
                <w:sz w:val="16"/>
                <w:szCs w:val="21"/>
                <w:lang w:eastAsia="zh-CN"/>
              </w:rPr>
              <w:t>驻外办事处加以利用。</w:t>
            </w:r>
          </w:p>
        </w:tc>
        <w:tc>
          <w:tcPr>
            <w:tcW w:w="2492" w:type="dxa"/>
            <w:tcBorders>
              <w:top w:val="single" w:sz="4" w:space="0" w:color="auto"/>
            </w:tcBorders>
          </w:tcPr>
          <w:p w:rsidR="00D262EC" w:rsidRPr="003F5998" w:rsidRDefault="00D262EC" w:rsidP="00522066">
            <w:pPr>
              <w:keepNext/>
              <w:keepLines/>
              <w:adjustRightInd w:val="0"/>
              <w:spacing w:beforeLines="30" w:before="72" w:afterLines="30" w:after="72"/>
              <w:jc w:val="both"/>
              <w:rPr>
                <w:rFonts w:ascii="SimSun" w:eastAsia="SimSun" w:hAnsi="SimSun"/>
                <w:sz w:val="16"/>
                <w:szCs w:val="21"/>
                <w:lang w:eastAsia="zh-CN"/>
              </w:rPr>
            </w:pPr>
            <w:r w:rsidRPr="003F5998">
              <w:rPr>
                <w:rFonts w:ascii="SimSun" w:eastAsia="SimSun" w:hAnsi="SimSun" w:cs="SimSun" w:hint="eastAsia"/>
                <w:sz w:val="16"/>
                <w:szCs w:val="21"/>
                <w:lang w:eastAsia="zh-CN"/>
              </w:rPr>
              <w:t>知识产权法律领域和</w:t>
            </w:r>
            <w:r w:rsidRPr="003F5998">
              <w:rPr>
                <w:rFonts w:ascii="SimSun" w:eastAsia="SimSun" w:hAnsi="SimSun" w:cs="SimSun"/>
                <w:sz w:val="16"/>
                <w:szCs w:val="21"/>
                <w:lang w:eastAsia="zh-CN"/>
              </w:rPr>
              <w:t>ADR</w:t>
            </w:r>
            <w:r w:rsidRPr="003F5998">
              <w:rPr>
                <w:rFonts w:ascii="SimSun" w:eastAsia="SimSun" w:hAnsi="SimSun" w:cs="SimSun" w:hint="eastAsia"/>
                <w:sz w:val="16"/>
                <w:szCs w:val="21"/>
                <w:lang w:eastAsia="zh-CN"/>
              </w:rPr>
              <w:t>之间的接合，继续对利益相关者和诉讼实践构成挑战。然而，</w:t>
            </w:r>
            <w:r w:rsidRPr="003F5998">
              <w:rPr>
                <w:rFonts w:ascii="SimSun" w:eastAsia="SimSun" w:hAnsi="SimSun" w:cs="SimSun"/>
                <w:sz w:val="16"/>
                <w:szCs w:val="21"/>
                <w:lang w:eastAsia="zh-CN"/>
              </w:rPr>
              <w:t>WIPO</w:t>
            </w:r>
            <w:r w:rsidRPr="003F5998">
              <w:rPr>
                <w:rFonts w:ascii="SimSun" w:eastAsia="SimSun" w:hAnsi="SimSun" w:cs="SimSun" w:hint="eastAsia"/>
                <w:sz w:val="16"/>
                <w:szCs w:val="21"/>
                <w:lang w:eastAsia="zh-CN"/>
              </w:rPr>
              <w:t>的活动和风险规避行动为确保两年期预期成果的实现</w:t>
            </w:r>
            <w:proofErr w:type="gramStart"/>
            <w:r w:rsidRPr="003F5998">
              <w:rPr>
                <w:rFonts w:ascii="SimSun" w:eastAsia="SimSun" w:hAnsi="SimSun" w:cs="SimSun" w:hint="eastAsia"/>
                <w:sz w:val="16"/>
                <w:szCs w:val="21"/>
                <w:lang w:eastAsia="zh-CN"/>
              </w:rPr>
              <w:t>作出</w:t>
            </w:r>
            <w:proofErr w:type="gramEnd"/>
            <w:r w:rsidRPr="003F5998">
              <w:rPr>
                <w:rFonts w:ascii="SimSun" w:eastAsia="SimSun" w:hAnsi="SimSun" w:cs="SimSun" w:hint="eastAsia"/>
                <w:sz w:val="16"/>
                <w:szCs w:val="21"/>
                <w:lang w:eastAsia="zh-CN"/>
              </w:rPr>
              <w:t>了贡献。</w:t>
            </w:r>
          </w:p>
        </w:tc>
      </w:tr>
      <w:tr w:rsidR="00D262EC" w:rsidRPr="00571D2C" w:rsidTr="003F5998">
        <w:tc>
          <w:tcPr>
            <w:tcW w:w="2220" w:type="dxa"/>
            <w:tcBorders>
              <w:bottom w:val="single" w:sz="4" w:space="0" w:color="auto"/>
            </w:tcBorders>
            <w:tcMar>
              <w:top w:w="113" w:type="dxa"/>
              <w:bottom w:w="113" w:type="dxa"/>
            </w:tcMar>
          </w:tcPr>
          <w:p w:rsidR="00D262EC" w:rsidRPr="003F5998" w:rsidRDefault="00D262EC" w:rsidP="00522066">
            <w:pPr>
              <w:adjustRightInd w:val="0"/>
              <w:spacing w:beforeLines="30" w:before="72" w:afterLines="30" w:after="72"/>
              <w:jc w:val="both"/>
              <w:rPr>
                <w:rFonts w:ascii="SimSun" w:eastAsia="SimSun" w:hAnsi="SimSun"/>
                <w:sz w:val="16"/>
                <w:szCs w:val="21"/>
                <w:lang w:eastAsia="zh-CN"/>
              </w:rPr>
            </w:pPr>
            <w:r w:rsidRPr="003F5998">
              <w:rPr>
                <w:rFonts w:ascii="SimSun" w:eastAsia="SimSun" w:hAnsi="SimSun" w:cs="SimSun"/>
                <w:sz w:val="16"/>
                <w:szCs w:val="21"/>
                <w:lang w:eastAsia="zh-CN"/>
              </w:rPr>
              <w:t>DNS</w:t>
            </w:r>
            <w:r w:rsidRPr="003F5998">
              <w:rPr>
                <w:rFonts w:ascii="SimSun" w:eastAsia="SimSun" w:hAnsi="SimSun" w:cs="SimSun" w:hint="eastAsia"/>
                <w:sz w:val="16"/>
                <w:szCs w:val="21"/>
                <w:lang w:eastAsia="zh-CN"/>
              </w:rPr>
              <w:t>内部的分化和竞争以及</w:t>
            </w:r>
            <w:r w:rsidRPr="003F5998">
              <w:rPr>
                <w:rFonts w:ascii="SimSun" w:eastAsia="SimSun" w:hAnsi="SimSun" w:cs="SimSun"/>
                <w:sz w:val="16"/>
                <w:szCs w:val="21"/>
                <w:lang w:eastAsia="zh-CN"/>
              </w:rPr>
              <w:t>ICANN</w:t>
            </w:r>
            <w:r w:rsidRPr="003F5998">
              <w:rPr>
                <w:rFonts w:ascii="SimSun" w:eastAsia="SimSun" w:hAnsi="SimSun" w:cs="SimSun" w:hint="eastAsia"/>
                <w:sz w:val="16"/>
                <w:szCs w:val="21"/>
                <w:lang w:eastAsia="zh-CN"/>
              </w:rPr>
              <w:t>政策制定过程，受到压力的集中性规则</w:t>
            </w:r>
            <w:r w:rsidR="00EA1131" w:rsidRPr="003F5998">
              <w:rPr>
                <w:rFonts w:ascii="SimSun" w:eastAsia="SimSun" w:hAnsi="SimSun" w:cs="SimSun"/>
                <w:sz w:val="16"/>
                <w:szCs w:val="21"/>
                <w:lang w:eastAsia="zh-CN"/>
              </w:rPr>
              <w:t>（</w:t>
            </w:r>
            <w:r w:rsidRPr="003F5998">
              <w:rPr>
                <w:rFonts w:ascii="SimSun" w:eastAsia="SimSun" w:hAnsi="SimSun" w:cs="SimSun" w:hint="eastAsia"/>
                <w:sz w:val="16"/>
                <w:szCs w:val="21"/>
                <w:lang w:eastAsia="zh-CN"/>
              </w:rPr>
              <w:t>包括</w:t>
            </w:r>
            <w:r w:rsidRPr="003F5998">
              <w:rPr>
                <w:rFonts w:ascii="SimSun" w:eastAsia="SimSun" w:hAnsi="SimSun" w:cs="SimSun"/>
                <w:sz w:val="16"/>
                <w:szCs w:val="21"/>
                <w:lang w:eastAsia="zh-CN"/>
              </w:rPr>
              <w:t>UDRP</w:t>
            </w:r>
            <w:r w:rsidR="00B03A40" w:rsidRPr="003F5998">
              <w:rPr>
                <w:rFonts w:ascii="SimSun" w:eastAsia="SimSun" w:hAnsi="SimSun" w:cs="SimSun"/>
                <w:sz w:val="16"/>
                <w:szCs w:val="21"/>
                <w:lang w:eastAsia="zh-CN"/>
              </w:rPr>
              <w:t>）</w:t>
            </w:r>
            <w:r w:rsidRPr="003F5998">
              <w:rPr>
                <w:rFonts w:ascii="SimSun" w:eastAsia="SimSun" w:hAnsi="SimSun" w:cs="SimSun" w:hint="eastAsia"/>
                <w:sz w:val="16"/>
                <w:szCs w:val="21"/>
                <w:lang w:eastAsia="zh-CN"/>
              </w:rPr>
              <w:t>和中心的首要地位；</w:t>
            </w:r>
            <w:r w:rsidRPr="003F5998">
              <w:rPr>
                <w:rFonts w:ascii="SimSun" w:eastAsia="SimSun" w:hAnsi="SimSun" w:cs="SimSun"/>
                <w:sz w:val="16"/>
                <w:szCs w:val="21"/>
                <w:lang w:eastAsia="zh-CN"/>
              </w:rPr>
              <w:t>DNS</w:t>
            </w:r>
            <w:r w:rsidRPr="003F5998">
              <w:rPr>
                <w:rFonts w:ascii="SimSun" w:eastAsia="SimSun" w:hAnsi="SimSun" w:cs="SimSun" w:hint="eastAsia"/>
                <w:sz w:val="16"/>
                <w:szCs w:val="21"/>
                <w:lang w:eastAsia="zh-CN"/>
              </w:rPr>
              <w:t>的扩张以及</w:t>
            </w:r>
            <w:r w:rsidRPr="003F5998">
              <w:rPr>
                <w:rFonts w:ascii="SimSun" w:eastAsia="SimSun" w:hAnsi="SimSun" w:cs="SimSun"/>
                <w:sz w:val="16"/>
                <w:szCs w:val="21"/>
                <w:lang w:eastAsia="zh-CN"/>
              </w:rPr>
              <w:t>DNS</w:t>
            </w:r>
            <w:r w:rsidRPr="003F5998">
              <w:rPr>
                <w:rFonts w:ascii="SimSun" w:eastAsia="SimSun" w:hAnsi="SimSun" w:cs="SimSun" w:hint="eastAsia"/>
                <w:sz w:val="16"/>
                <w:szCs w:val="21"/>
                <w:lang w:eastAsia="zh-CN"/>
              </w:rPr>
              <w:t>更多地使用</w:t>
            </w:r>
            <w:r w:rsidRPr="003F5998">
              <w:rPr>
                <w:rFonts w:ascii="SimSun" w:eastAsia="SimSun" w:hAnsi="SimSun" w:cs="SimSun"/>
                <w:sz w:val="16"/>
                <w:szCs w:val="21"/>
                <w:lang w:eastAsia="zh-CN"/>
              </w:rPr>
              <w:t>ADR</w:t>
            </w:r>
            <w:r w:rsidRPr="003F5998">
              <w:rPr>
                <w:rFonts w:ascii="SimSun" w:eastAsia="SimSun" w:hAnsi="SimSun" w:cs="SimSun" w:hint="eastAsia"/>
                <w:sz w:val="16"/>
                <w:szCs w:val="21"/>
                <w:lang w:eastAsia="zh-CN"/>
              </w:rPr>
              <w:t>，对中心的案件管理和政策制定作用提出挑战。</w:t>
            </w:r>
          </w:p>
        </w:tc>
        <w:tc>
          <w:tcPr>
            <w:tcW w:w="2317" w:type="dxa"/>
            <w:tcBorders>
              <w:bottom w:val="single" w:sz="4" w:space="0" w:color="auto"/>
            </w:tcBorders>
            <w:tcMar>
              <w:top w:w="113" w:type="dxa"/>
              <w:bottom w:w="113" w:type="dxa"/>
            </w:tcMar>
          </w:tcPr>
          <w:p w:rsidR="00D262EC" w:rsidRPr="003F5998" w:rsidRDefault="00D262EC" w:rsidP="00522066">
            <w:pPr>
              <w:adjustRightInd w:val="0"/>
              <w:spacing w:beforeLines="30" w:before="72" w:afterLines="30" w:after="72"/>
              <w:jc w:val="both"/>
              <w:rPr>
                <w:rFonts w:ascii="SimSun" w:eastAsia="SimSun" w:hAnsi="SimSun"/>
                <w:sz w:val="16"/>
                <w:szCs w:val="21"/>
                <w:lang w:eastAsia="zh-CN"/>
              </w:rPr>
            </w:pPr>
            <w:r w:rsidRPr="003F5998">
              <w:rPr>
                <w:rFonts w:ascii="SimSun" w:eastAsia="SimSun" w:hAnsi="SimSun" w:cs="SimSun" w:hint="eastAsia"/>
                <w:sz w:val="16"/>
                <w:szCs w:val="21"/>
                <w:lang w:eastAsia="zh-CN"/>
              </w:rPr>
              <w:t>对案件管理和政策制定资源加以优先排序，以实现“留在市场中”和提升</w:t>
            </w:r>
            <w:r w:rsidRPr="003F5998">
              <w:rPr>
                <w:rFonts w:ascii="SimSun" w:eastAsia="SimSun" w:hAnsi="SimSun" w:cs="SimSun"/>
                <w:sz w:val="16"/>
                <w:szCs w:val="21"/>
                <w:lang w:eastAsia="zh-CN"/>
              </w:rPr>
              <w:t>WIPO</w:t>
            </w:r>
            <w:r w:rsidRPr="003F5998">
              <w:rPr>
                <w:rFonts w:ascii="SimSun" w:eastAsia="SimSun" w:hAnsi="SimSun" w:cs="SimSun" w:hint="eastAsia"/>
                <w:sz w:val="16"/>
                <w:szCs w:val="21"/>
                <w:lang w:eastAsia="zh-CN"/>
              </w:rPr>
              <w:t>的特定价值之间的平衡。</w:t>
            </w:r>
          </w:p>
        </w:tc>
        <w:tc>
          <w:tcPr>
            <w:tcW w:w="2327" w:type="dxa"/>
            <w:tcBorders>
              <w:bottom w:val="single" w:sz="4" w:space="0" w:color="auto"/>
            </w:tcBorders>
          </w:tcPr>
          <w:p w:rsidR="00D262EC" w:rsidRPr="003F5998" w:rsidRDefault="00D262EC" w:rsidP="00522066">
            <w:pPr>
              <w:adjustRightInd w:val="0"/>
              <w:spacing w:beforeLines="30" w:before="72" w:afterLines="30" w:after="72"/>
              <w:ind w:right="-59"/>
              <w:jc w:val="both"/>
              <w:rPr>
                <w:rFonts w:ascii="SimSun" w:eastAsia="SimSun" w:hAnsi="SimSun"/>
                <w:sz w:val="16"/>
                <w:szCs w:val="21"/>
                <w:lang w:eastAsia="zh-CN"/>
              </w:rPr>
            </w:pPr>
            <w:r w:rsidRPr="003F5998">
              <w:rPr>
                <w:rFonts w:ascii="SimSun" w:eastAsia="SimSun" w:hAnsi="SimSun" w:cs="SimSun" w:hint="eastAsia"/>
                <w:sz w:val="16"/>
                <w:szCs w:val="21"/>
                <w:lang w:eastAsia="zh-CN"/>
              </w:rPr>
              <w:t>两年期间，</w:t>
            </w:r>
            <w:r w:rsidRPr="003F5998">
              <w:rPr>
                <w:rFonts w:ascii="SimSun" w:eastAsia="SimSun" w:hAnsi="SimSun" w:cs="SimSun"/>
                <w:sz w:val="16"/>
                <w:szCs w:val="21"/>
                <w:lang w:eastAsia="zh-CN"/>
              </w:rPr>
              <w:t>ICANN</w:t>
            </w:r>
            <w:r w:rsidRPr="003F5998">
              <w:rPr>
                <w:rFonts w:ascii="SimSun" w:eastAsia="SimSun" w:hAnsi="SimSun" w:cs="SimSun" w:hint="eastAsia"/>
                <w:sz w:val="16"/>
                <w:szCs w:val="21"/>
                <w:lang w:eastAsia="zh-CN"/>
              </w:rPr>
              <w:t>继续认可更多的</w:t>
            </w:r>
            <w:r w:rsidRPr="003F5998">
              <w:rPr>
                <w:rFonts w:ascii="SimSun" w:eastAsia="SimSun" w:hAnsi="SimSun" w:cs="SimSun"/>
                <w:sz w:val="16"/>
                <w:szCs w:val="21"/>
                <w:lang w:eastAsia="zh-CN"/>
              </w:rPr>
              <w:t>UDRP</w:t>
            </w:r>
            <w:r w:rsidRPr="003F5998">
              <w:rPr>
                <w:rFonts w:ascii="SimSun" w:eastAsia="SimSun" w:hAnsi="SimSun" w:cs="SimSun" w:hint="eastAsia"/>
                <w:sz w:val="16"/>
                <w:szCs w:val="21"/>
                <w:lang w:eastAsia="zh-CN"/>
              </w:rPr>
              <w:t>提供者并同意扩充</w:t>
            </w:r>
            <w:r w:rsidRPr="003F5998">
              <w:rPr>
                <w:rFonts w:ascii="SimSun" w:eastAsia="SimSun" w:hAnsi="SimSun" w:cs="SimSun"/>
                <w:sz w:val="16"/>
                <w:szCs w:val="21"/>
                <w:lang w:eastAsia="zh-CN"/>
              </w:rPr>
              <w:t>DNS</w:t>
            </w:r>
            <w:r w:rsidRPr="003F5998">
              <w:rPr>
                <w:rFonts w:ascii="SimSun" w:eastAsia="SimSun" w:hAnsi="SimSun" w:cs="SimSun" w:hint="eastAsia"/>
                <w:sz w:val="16"/>
                <w:szCs w:val="21"/>
                <w:lang w:eastAsia="zh-CN"/>
              </w:rPr>
              <w:t>，对</w:t>
            </w:r>
            <w:r w:rsidRPr="003F5998">
              <w:rPr>
                <w:rFonts w:ascii="SimSun" w:eastAsia="SimSun" w:hAnsi="SimSun" w:cs="SimSun"/>
                <w:sz w:val="16"/>
                <w:szCs w:val="21"/>
                <w:lang w:eastAsia="zh-CN"/>
              </w:rPr>
              <w:t>ADR</w:t>
            </w:r>
            <w:r w:rsidRPr="003F5998">
              <w:rPr>
                <w:rFonts w:ascii="SimSun" w:eastAsia="SimSun" w:hAnsi="SimSun" w:cs="SimSun" w:hint="eastAsia"/>
                <w:sz w:val="16"/>
                <w:szCs w:val="21"/>
                <w:lang w:eastAsia="zh-CN"/>
              </w:rPr>
              <w:t>的集中规定产生了影响，使得风险加大，发生的可能性增加。</w:t>
            </w:r>
            <w:r w:rsidRPr="003F5998">
              <w:rPr>
                <w:rFonts w:ascii="SimSun" w:eastAsia="SimSun" w:hAnsi="SimSun" w:cs="SimSun"/>
                <w:sz w:val="16"/>
                <w:szCs w:val="21"/>
                <w:lang w:eastAsia="zh-CN"/>
              </w:rPr>
              <w:t>ICANN</w:t>
            </w:r>
            <w:proofErr w:type="gramStart"/>
            <w:r w:rsidRPr="003F5998">
              <w:rPr>
                <w:rFonts w:ascii="SimSun" w:eastAsia="SimSun" w:hAnsi="SimSun" w:cs="SimSun" w:hint="eastAsia"/>
                <w:sz w:val="16"/>
                <w:szCs w:val="21"/>
                <w:lang w:eastAsia="zh-CN"/>
              </w:rPr>
              <w:t>还启动</w:t>
            </w:r>
            <w:proofErr w:type="gramEnd"/>
            <w:r w:rsidRPr="003F5998">
              <w:rPr>
                <w:rFonts w:ascii="SimSun" w:eastAsia="SimSun" w:hAnsi="SimSun" w:cs="SimSun" w:hint="eastAsia"/>
                <w:sz w:val="16"/>
                <w:szCs w:val="21"/>
                <w:lang w:eastAsia="zh-CN"/>
              </w:rPr>
              <w:t>了对</w:t>
            </w:r>
            <w:r w:rsidRPr="003F5998">
              <w:rPr>
                <w:rFonts w:ascii="SimSun" w:eastAsia="SimSun" w:hAnsi="SimSun" w:cs="SimSun"/>
                <w:sz w:val="16"/>
                <w:szCs w:val="21"/>
                <w:lang w:eastAsia="zh-CN"/>
              </w:rPr>
              <w:t>DNS</w:t>
            </w:r>
            <w:r w:rsidRPr="003F5998">
              <w:rPr>
                <w:rFonts w:ascii="SimSun" w:eastAsia="SimSun" w:hAnsi="SimSun" w:cs="SimSun" w:hint="eastAsia"/>
                <w:sz w:val="16"/>
                <w:szCs w:val="21"/>
                <w:lang w:eastAsia="zh-CN"/>
              </w:rPr>
              <w:t>权利保护机制包括</w:t>
            </w:r>
            <w:r w:rsidRPr="003F5998">
              <w:rPr>
                <w:rFonts w:ascii="SimSun" w:eastAsia="SimSun" w:hAnsi="SimSun" w:cs="SimSun"/>
                <w:sz w:val="16"/>
                <w:szCs w:val="21"/>
                <w:lang w:eastAsia="zh-CN"/>
              </w:rPr>
              <w:t>UDRP</w:t>
            </w:r>
            <w:r w:rsidRPr="003F5998">
              <w:rPr>
                <w:rFonts w:ascii="SimSun" w:eastAsia="SimSun" w:hAnsi="SimSun" w:cs="SimSun" w:hint="eastAsia"/>
                <w:sz w:val="16"/>
                <w:szCs w:val="21"/>
                <w:lang w:eastAsia="zh-CN"/>
              </w:rPr>
              <w:t>的审查。</w:t>
            </w:r>
            <w:r w:rsidRPr="003F5998">
              <w:rPr>
                <w:rFonts w:ascii="SimSun" w:eastAsia="SimSun" w:hAnsi="SimSun" w:cs="SimSun"/>
                <w:sz w:val="16"/>
                <w:szCs w:val="21"/>
                <w:lang w:eastAsia="zh-CN"/>
              </w:rPr>
              <w:t>WIPO</w:t>
            </w:r>
            <w:r w:rsidRPr="003F5998">
              <w:rPr>
                <w:rFonts w:ascii="SimSun" w:eastAsia="SimSun" w:hAnsi="SimSun" w:cs="SimSun" w:hint="eastAsia"/>
                <w:sz w:val="16"/>
                <w:szCs w:val="21"/>
                <w:lang w:eastAsia="zh-CN"/>
              </w:rPr>
              <w:t>以其在域名系统替代性争议解决领域的地位，密切关注这些进程，积极贯彻其风险规避战略。</w:t>
            </w:r>
            <w:r w:rsidRPr="003F5998">
              <w:rPr>
                <w:rFonts w:ascii="SimSun" w:eastAsia="SimSun" w:hAnsi="SimSun" w:cs="SimSun"/>
                <w:sz w:val="16"/>
                <w:szCs w:val="21"/>
                <w:lang w:eastAsia="zh-CN"/>
              </w:rPr>
              <w:t>ICANN</w:t>
            </w:r>
            <w:r w:rsidRPr="003F5998">
              <w:rPr>
                <w:rFonts w:ascii="SimSun" w:eastAsia="SimSun" w:hAnsi="SimSun" w:cs="SimSun" w:hint="eastAsia"/>
                <w:sz w:val="16"/>
                <w:szCs w:val="21"/>
                <w:lang w:eastAsia="zh-CN"/>
              </w:rPr>
              <w:t>当前审查程序的延迟以及新域名运营商考虑引入自身权利保护机制所花费的时间，也对后者有所帮助。</w:t>
            </w:r>
          </w:p>
        </w:tc>
        <w:tc>
          <w:tcPr>
            <w:tcW w:w="2492" w:type="dxa"/>
            <w:tcBorders>
              <w:bottom w:val="single" w:sz="4" w:space="0" w:color="auto"/>
            </w:tcBorders>
          </w:tcPr>
          <w:p w:rsidR="00D262EC" w:rsidRPr="003F5998" w:rsidRDefault="00D262EC" w:rsidP="00522066">
            <w:pPr>
              <w:adjustRightInd w:val="0"/>
              <w:spacing w:beforeLines="30" w:before="72" w:afterLines="30" w:after="72"/>
              <w:jc w:val="both"/>
              <w:rPr>
                <w:rFonts w:ascii="SimSun" w:eastAsia="SimSun" w:hAnsi="SimSun"/>
                <w:sz w:val="16"/>
                <w:szCs w:val="21"/>
                <w:lang w:eastAsia="zh-CN"/>
              </w:rPr>
            </w:pPr>
            <w:r w:rsidRPr="003F5998">
              <w:rPr>
                <w:rFonts w:ascii="SimSun" w:eastAsia="SimSun" w:hAnsi="SimSun" w:cs="SimSun" w:hint="eastAsia"/>
                <w:sz w:val="16"/>
                <w:szCs w:val="21"/>
                <w:lang w:eastAsia="zh-CN"/>
              </w:rPr>
              <w:t>两年期的预期成果并未受到风险演变的负面影响，并且，由于采取了风险规避战略，</w:t>
            </w:r>
            <w:r w:rsidRPr="003F5998">
              <w:rPr>
                <w:rFonts w:ascii="SimSun" w:eastAsia="SimSun" w:hAnsi="SimSun" w:cs="SimSun"/>
                <w:sz w:val="16"/>
                <w:szCs w:val="21"/>
                <w:lang w:eastAsia="zh-CN"/>
              </w:rPr>
              <w:t>WIPO</w:t>
            </w:r>
            <w:r w:rsidRPr="003F5998">
              <w:rPr>
                <w:rFonts w:ascii="SimSun" w:eastAsia="SimSun" w:hAnsi="SimSun" w:cs="SimSun" w:hint="eastAsia"/>
                <w:sz w:val="16"/>
                <w:szCs w:val="21"/>
                <w:lang w:eastAsia="zh-CN"/>
              </w:rPr>
              <w:t>的</w:t>
            </w:r>
            <w:r w:rsidRPr="003F5998">
              <w:rPr>
                <w:rFonts w:ascii="SimSun" w:eastAsia="SimSun" w:hAnsi="SimSun" w:cs="SimSun"/>
                <w:sz w:val="16"/>
                <w:szCs w:val="21"/>
                <w:lang w:eastAsia="zh-CN"/>
              </w:rPr>
              <w:t>UDRP</w:t>
            </w:r>
            <w:r w:rsidRPr="003F5998">
              <w:rPr>
                <w:rFonts w:ascii="SimSun" w:eastAsia="SimSun" w:hAnsi="SimSun" w:cs="SimSun" w:hint="eastAsia"/>
                <w:sz w:val="16"/>
                <w:szCs w:val="21"/>
                <w:lang w:eastAsia="zh-CN"/>
              </w:rPr>
              <w:t>案件数量在两年期间得以恢复增长。</w:t>
            </w:r>
          </w:p>
        </w:tc>
      </w:tr>
    </w:tbl>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D262EC" w:rsidRPr="008C4303" w:rsidRDefault="00D262EC" w:rsidP="00976725">
      <w:pPr>
        <w:pStyle w:val="af2"/>
        <w:keepNext/>
        <w:keepLines/>
        <w:adjustRightInd w:val="0"/>
        <w:spacing w:beforeLines="100" w:before="240" w:beforeAutospacing="0" w:after="0" w:afterAutospacing="0" w:line="340" w:lineRule="atLeast"/>
        <w:jc w:val="center"/>
        <w:rPr>
          <w:rFonts w:ascii="SimSun" w:eastAsia="SimSun" w:hAnsi="SimSun"/>
          <w:sz w:val="21"/>
          <w:szCs w:val="21"/>
          <w:lang w:eastAsia="zh-CN"/>
        </w:rPr>
      </w:pPr>
      <w:r w:rsidRPr="008C4303">
        <w:rPr>
          <w:rFonts w:ascii="SimSun" w:eastAsia="SimSun" w:hAnsi="SimSun" w:hint="eastAsia"/>
          <w:sz w:val="21"/>
          <w:szCs w:val="21"/>
          <w:lang w:eastAsia="zh-CN"/>
        </w:rPr>
        <w:t>预算和实际支出</w:t>
      </w:r>
      <w:r w:rsidR="00EA1131" w:rsidRPr="008C4303">
        <w:rPr>
          <w:rFonts w:ascii="SimSun" w:eastAsia="SimSun" w:hAnsi="SimSun"/>
          <w:sz w:val="21"/>
          <w:szCs w:val="21"/>
          <w:lang w:eastAsia="zh-CN"/>
        </w:rPr>
        <w:t>（</w:t>
      </w:r>
      <w:r w:rsidRPr="008C4303">
        <w:rPr>
          <w:rFonts w:ascii="SimSun" w:eastAsia="SimSun" w:hAnsi="SimSun" w:hint="eastAsia"/>
          <w:sz w:val="21"/>
          <w:szCs w:val="21"/>
          <w:lang w:eastAsia="zh-CN"/>
        </w:rPr>
        <w:t>按成果</w:t>
      </w:r>
      <w:r w:rsidRPr="00571D2C">
        <w:rPr>
          <w:rFonts w:ascii="SimSun" w:hAnsi="SimSun" w:hint="eastAsia"/>
          <w:color w:val="000000"/>
          <w:sz w:val="21"/>
          <w:szCs w:val="21"/>
          <w:lang w:eastAsia="zh-CN"/>
        </w:rPr>
        <w:t>开列</w:t>
      </w:r>
      <w:r w:rsidR="00B03A40" w:rsidRPr="008C4303">
        <w:rPr>
          <w:rFonts w:ascii="SimSun" w:eastAsia="SimSun" w:hAnsi="SimSun"/>
          <w:sz w:val="21"/>
          <w:szCs w:val="21"/>
          <w:lang w:eastAsia="zh-CN"/>
        </w:rPr>
        <w:t>）</w:t>
      </w:r>
    </w:p>
    <w:p w:rsidR="00D262EC"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D262EC"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D262EC" w:rsidRPr="008C4303" w:rsidRDefault="005262A0" w:rsidP="00382F53">
      <w:pPr>
        <w:rPr>
          <w:rFonts w:ascii="SimSun" w:eastAsia="SimSun" w:hAnsi="SimSun"/>
          <w:sz w:val="21"/>
        </w:rPr>
      </w:pPr>
      <w:r w:rsidRPr="008C4303">
        <w:rPr>
          <w:rFonts w:ascii="SimSun" w:eastAsia="SimSun" w:hAnsi="SimSun"/>
          <w:noProof/>
          <w:sz w:val="21"/>
          <w:lang w:eastAsia="zh-CN"/>
        </w:rPr>
        <w:drawing>
          <wp:inline distT="0" distB="0" distL="0" distR="0" wp14:anchorId="051C602B" wp14:editId="2CA2077F">
            <wp:extent cx="5764530" cy="1126490"/>
            <wp:effectExtent l="0" t="0" r="762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64530" cy="1126490"/>
                    </a:xfrm>
                    <a:prstGeom prst="rect">
                      <a:avLst/>
                    </a:prstGeom>
                    <a:noFill/>
                    <a:ln>
                      <a:noFill/>
                    </a:ln>
                  </pic:spPr>
                </pic:pic>
              </a:graphicData>
            </a:graphic>
          </wp:inline>
        </w:drawing>
      </w:r>
    </w:p>
    <w:p w:rsidR="00D262EC" w:rsidRPr="008C4303" w:rsidRDefault="00D262EC" w:rsidP="00976725">
      <w:pPr>
        <w:pStyle w:val="af2"/>
        <w:keepNext/>
        <w:keepLines/>
        <w:adjustRightInd w:val="0"/>
        <w:spacing w:beforeLines="100" w:before="240" w:beforeAutospacing="0" w:after="0" w:afterAutospacing="0" w:line="340" w:lineRule="atLeast"/>
        <w:jc w:val="center"/>
        <w:rPr>
          <w:rFonts w:ascii="SimSun" w:eastAsia="SimSun" w:hAnsi="SimSun"/>
          <w:sz w:val="21"/>
          <w:szCs w:val="21"/>
          <w:lang w:eastAsia="zh-CN"/>
        </w:rPr>
      </w:pPr>
      <w:r w:rsidRPr="008C4303">
        <w:rPr>
          <w:rFonts w:ascii="SimSun" w:eastAsia="SimSun" w:hAnsi="SimSun" w:hint="eastAsia"/>
          <w:sz w:val="21"/>
          <w:szCs w:val="21"/>
          <w:lang w:eastAsia="zh-CN"/>
        </w:rPr>
        <w:t>预算和实际支出</w:t>
      </w:r>
      <w:r w:rsidR="00EA1131" w:rsidRPr="008C4303">
        <w:rPr>
          <w:rFonts w:ascii="SimSun" w:eastAsia="SimSun" w:hAnsi="SimSun"/>
          <w:sz w:val="21"/>
          <w:szCs w:val="21"/>
          <w:lang w:eastAsia="zh-CN"/>
        </w:rPr>
        <w:t>（</w:t>
      </w:r>
      <w:r w:rsidRPr="008C4303">
        <w:rPr>
          <w:rFonts w:ascii="SimSun" w:eastAsia="SimSun" w:hAnsi="SimSun" w:hint="eastAsia"/>
          <w:sz w:val="21"/>
          <w:szCs w:val="21"/>
          <w:lang w:eastAsia="zh-CN"/>
        </w:rPr>
        <w:t>人事和非人事</w:t>
      </w:r>
      <w:r w:rsidR="00B03A40" w:rsidRPr="008C4303">
        <w:rPr>
          <w:rFonts w:ascii="SimSun" w:eastAsia="SimSun" w:hAnsi="SimSun"/>
          <w:sz w:val="21"/>
          <w:szCs w:val="21"/>
          <w:lang w:eastAsia="zh-CN"/>
        </w:rPr>
        <w:t>）</w:t>
      </w:r>
    </w:p>
    <w:p w:rsidR="00D262EC"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D262EC"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D262EC" w:rsidRPr="008C4303" w:rsidRDefault="007616AE" w:rsidP="00382F53">
      <w:pPr>
        <w:rPr>
          <w:rFonts w:ascii="SimSun" w:eastAsia="SimSun" w:hAnsi="SimSun"/>
          <w:sz w:val="21"/>
        </w:rPr>
      </w:pPr>
      <w:r w:rsidRPr="008C4303">
        <w:rPr>
          <w:rFonts w:ascii="SimSun" w:eastAsia="SimSun" w:hAnsi="SimSun"/>
          <w:noProof/>
          <w:sz w:val="21"/>
          <w:lang w:eastAsia="zh-CN"/>
        </w:rPr>
        <w:drawing>
          <wp:inline distT="0" distB="0" distL="0" distR="0" wp14:anchorId="5F065D9D" wp14:editId="12423F02">
            <wp:extent cx="5940425" cy="1176734"/>
            <wp:effectExtent l="0" t="0" r="3175" b="4445"/>
            <wp:docPr id="5175" name="图片 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940425" cy="1176734"/>
                    </a:xfrm>
                    <a:prstGeom prst="rect">
                      <a:avLst/>
                    </a:prstGeom>
                    <a:noFill/>
                    <a:ln>
                      <a:noFill/>
                    </a:ln>
                  </pic:spPr>
                </pic:pic>
              </a:graphicData>
            </a:graphic>
          </wp:inline>
        </w:drawing>
      </w:r>
    </w:p>
    <w:p w:rsidR="00D262EC" w:rsidRPr="00273BF9" w:rsidRDefault="00D262EC" w:rsidP="00723220">
      <w:pPr>
        <w:keepNext/>
        <w:spacing w:afterLines="50" w:after="120" w:line="340" w:lineRule="atLeast"/>
        <w:jc w:val="both"/>
        <w:rPr>
          <w:rFonts w:ascii="SimSun" w:eastAsia="SimSun"/>
          <w:sz w:val="21"/>
          <w:szCs w:val="21"/>
          <w:u w:val="single"/>
          <w:lang w:eastAsia="zh-CN"/>
        </w:rPr>
      </w:pPr>
      <w:r w:rsidRPr="00273BF9">
        <w:rPr>
          <w:rFonts w:ascii="SimSun" w:eastAsia="SimSun" w:hAnsi="SimSun" w:cs="SimSun"/>
          <w:sz w:val="21"/>
          <w:szCs w:val="21"/>
          <w:lang w:eastAsia="zh-CN"/>
        </w:rPr>
        <w:lastRenderedPageBreak/>
        <w:t>A.</w:t>
      </w:r>
      <w:r w:rsidRPr="00273BF9">
        <w:rPr>
          <w:rFonts w:ascii="SimSun" w:eastAsia="SimSun"/>
          <w:sz w:val="21"/>
          <w:szCs w:val="21"/>
          <w:lang w:eastAsia="zh-CN"/>
        </w:rPr>
        <w:tab/>
      </w:r>
      <w:r w:rsidRPr="00273BF9">
        <w:rPr>
          <w:rFonts w:ascii="SimSun" w:eastAsia="SimSun" w:hAnsi="SimSun" w:cs="SimSun"/>
          <w:sz w:val="21"/>
          <w:szCs w:val="21"/>
          <w:u w:val="single"/>
          <w:lang w:eastAsia="zh-CN"/>
        </w:rPr>
        <w:t>2014/15</w:t>
      </w:r>
      <w:r w:rsidRPr="00273BF9">
        <w:rPr>
          <w:rFonts w:ascii="SimSun" w:eastAsia="SimSun" w:hAnsi="SimSun" w:cs="SimSun" w:hint="eastAsia"/>
          <w:sz w:val="21"/>
          <w:szCs w:val="21"/>
          <w:u w:val="single"/>
          <w:lang w:eastAsia="zh-CN"/>
        </w:rPr>
        <w:t>年调剂使用后最终预算</w:t>
      </w:r>
    </w:p>
    <w:p w:rsidR="00D262EC" w:rsidRPr="00273BF9" w:rsidRDefault="00D262EC" w:rsidP="00273BF9">
      <w:pPr>
        <w:pStyle w:val="af3"/>
        <w:numPr>
          <w:ilvl w:val="0"/>
          <w:numId w:val="11"/>
        </w:numPr>
        <w:tabs>
          <w:tab w:val="left" w:pos="800"/>
        </w:tabs>
        <w:spacing w:afterLines="50" w:after="120" w:line="340" w:lineRule="atLeast"/>
        <w:ind w:left="0" w:firstLine="0"/>
        <w:jc w:val="both"/>
        <w:rPr>
          <w:rFonts w:ascii="SimSun" w:eastAsia="SimSun"/>
          <w:sz w:val="21"/>
          <w:szCs w:val="21"/>
          <w:lang w:eastAsia="zh-CN"/>
        </w:rPr>
      </w:pPr>
      <w:r w:rsidRPr="00273BF9">
        <w:rPr>
          <w:rFonts w:ascii="SimSun" w:eastAsia="SimSun" w:hAnsi="SimSun" w:cs="SimSun" w:hint="eastAsia"/>
          <w:sz w:val="21"/>
          <w:szCs w:val="21"/>
          <w:lang w:eastAsia="zh-CN"/>
        </w:rPr>
        <w:t>分配给预期成果二</w:t>
      </w:r>
      <w:r w:rsidRPr="00273BF9">
        <w:rPr>
          <w:rFonts w:ascii="SimSun" w:eastAsia="SimSun" w:hAnsi="SimSun" w:cs="SimSun"/>
          <w:sz w:val="21"/>
          <w:szCs w:val="21"/>
          <w:lang w:eastAsia="zh-CN"/>
        </w:rPr>
        <w:t>.8</w:t>
      </w:r>
      <w:r w:rsidR="00EA1131" w:rsidRPr="00273BF9">
        <w:rPr>
          <w:rFonts w:ascii="SimSun" w:eastAsia="SimSun" w:hAnsi="SimSun" w:cs="SimSun"/>
          <w:sz w:val="21"/>
          <w:szCs w:val="21"/>
          <w:lang w:eastAsia="zh-CN"/>
        </w:rPr>
        <w:t>（</w:t>
      </w:r>
      <w:r w:rsidRPr="00273BF9">
        <w:rPr>
          <w:rFonts w:ascii="SimSun" w:eastAsia="SimSun" w:hAnsi="SimSun" w:cs="SimSun" w:hint="eastAsia"/>
          <w:sz w:val="21"/>
          <w:szCs w:val="21"/>
          <w:lang w:eastAsia="zh-CN"/>
        </w:rPr>
        <w:t>国际和国内知识产权争议</w:t>
      </w:r>
      <w:r w:rsidR="00B03A40" w:rsidRPr="00273BF9">
        <w:rPr>
          <w:rFonts w:ascii="SimSun" w:eastAsia="SimSun" w:hAnsi="SimSun" w:cs="SimSun"/>
          <w:sz w:val="21"/>
          <w:szCs w:val="21"/>
          <w:lang w:eastAsia="zh-CN"/>
        </w:rPr>
        <w:t>）</w:t>
      </w:r>
      <w:r w:rsidRPr="00273BF9">
        <w:rPr>
          <w:rFonts w:ascii="SimSun" w:eastAsia="SimSun" w:hAnsi="SimSun" w:cs="SimSun" w:hint="eastAsia"/>
          <w:sz w:val="21"/>
          <w:szCs w:val="21"/>
          <w:lang w:eastAsia="zh-CN"/>
        </w:rPr>
        <w:t>的</w:t>
      </w:r>
      <w:r w:rsidRPr="00273BF9">
        <w:rPr>
          <w:rFonts w:ascii="SimSun" w:eastAsia="SimSun" w:hAnsi="SimSun" w:cs="SimSun" w:hint="eastAsia"/>
          <w:noProof/>
          <w:sz w:val="21"/>
          <w:szCs w:val="21"/>
          <w:lang w:eastAsia="zh-CN"/>
        </w:rPr>
        <w:t>资源</w:t>
      </w:r>
      <w:r w:rsidRPr="00273BF9">
        <w:rPr>
          <w:rFonts w:ascii="SimSun" w:eastAsia="SimSun" w:hAnsi="SimSun" w:cs="SimSun" w:hint="eastAsia"/>
          <w:sz w:val="21"/>
          <w:szCs w:val="21"/>
          <w:lang w:eastAsia="zh-CN"/>
        </w:rPr>
        <w:t>有所增加，反映了对人事资源的调整，目的是更好地应付对</w:t>
      </w:r>
      <w:r w:rsidRPr="00273BF9">
        <w:rPr>
          <w:rFonts w:ascii="SimSun" w:eastAsia="SimSun" w:hAnsi="SimSun" w:cs="SimSun"/>
          <w:sz w:val="21"/>
          <w:szCs w:val="21"/>
          <w:lang w:eastAsia="zh-CN"/>
        </w:rPr>
        <w:t>WIPO</w:t>
      </w:r>
      <w:r w:rsidRPr="00273BF9">
        <w:rPr>
          <w:rFonts w:ascii="SimSun" w:eastAsia="SimSun" w:hAnsi="SimSun" w:cs="SimSun" w:hint="eastAsia"/>
          <w:sz w:val="21"/>
          <w:szCs w:val="21"/>
          <w:lang w:eastAsia="zh-CN"/>
        </w:rPr>
        <w:t>替代性纠纷解决服务的需求，特别是对成员国的请求</w:t>
      </w:r>
      <w:proofErr w:type="gramStart"/>
      <w:r w:rsidRPr="00273BF9">
        <w:rPr>
          <w:rFonts w:ascii="SimSun" w:eastAsia="SimSun" w:hAnsi="SimSun" w:cs="SimSun" w:hint="eastAsia"/>
          <w:sz w:val="21"/>
          <w:szCs w:val="21"/>
          <w:lang w:eastAsia="zh-CN"/>
        </w:rPr>
        <w:t>作出</w:t>
      </w:r>
      <w:proofErr w:type="gramEnd"/>
      <w:r w:rsidRPr="00273BF9">
        <w:rPr>
          <w:rFonts w:ascii="SimSun" w:eastAsia="SimSun" w:hAnsi="SimSun" w:cs="SimSun" w:hint="eastAsia"/>
          <w:sz w:val="21"/>
          <w:szCs w:val="21"/>
          <w:lang w:eastAsia="zh-CN"/>
        </w:rPr>
        <w:t>反应。</w:t>
      </w:r>
    </w:p>
    <w:p w:rsidR="00D262EC" w:rsidRPr="00273BF9" w:rsidRDefault="00D262EC" w:rsidP="00273BF9">
      <w:pPr>
        <w:spacing w:afterLines="50" w:after="120" w:line="340" w:lineRule="atLeast"/>
        <w:jc w:val="both"/>
        <w:rPr>
          <w:rFonts w:ascii="SimSun" w:eastAsia="SimSun"/>
          <w:sz w:val="21"/>
          <w:szCs w:val="21"/>
          <w:u w:val="single"/>
          <w:lang w:eastAsia="ko-KR"/>
        </w:rPr>
      </w:pPr>
      <w:r w:rsidRPr="00273BF9">
        <w:rPr>
          <w:rFonts w:ascii="SimSun" w:eastAsia="SimSun" w:hAnsi="SimSun" w:cs="SimSun"/>
          <w:sz w:val="21"/>
          <w:szCs w:val="21"/>
          <w:lang w:eastAsia="ko-KR"/>
        </w:rPr>
        <w:t>B.</w:t>
      </w:r>
      <w:r w:rsidRPr="00273BF9">
        <w:rPr>
          <w:rFonts w:ascii="SimSun" w:eastAsia="SimSun" w:hAnsi="SimSun" w:cs="SimSun"/>
          <w:sz w:val="21"/>
          <w:szCs w:val="21"/>
          <w:lang w:eastAsia="ko-KR"/>
        </w:rPr>
        <w:tab/>
      </w:r>
      <w:r w:rsidRPr="00273BF9">
        <w:rPr>
          <w:rFonts w:ascii="SimSun" w:eastAsia="SimSun" w:hAnsi="SimSun" w:cs="SimSun"/>
          <w:sz w:val="21"/>
          <w:szCs w:val="21"/>
          <w:u w:val="single"/>
          <w:lang w:eastAsia="ko-KR"/>
        </w:rPr>
        <w:t>2014</w:t>
      </w:r>
      <w:r w:rsidRPr="00273BF9">
        <w:rPr>
          <w:rFonts w:ascii="SimSun" w:eastAsia="SimSun" w:hAnsi="SimSun" w:cs="SimSun"/>
          <w:sz w:val="21"/>
          <w:szCs w:val="21"/>
          <w:u w:val="single"/>
        </w:rPr>
        <w:t>/15</w:t>
      </w:r>
      <w:r w:rsidRPr="00273BF9">
        <w:rPr>
          <w:rFonts w:ascii="SimSun" w:eastAsia="SimSun" w:hAnsi="SimSun" w:cs="SimSun" w:hint="eastAsia"/>
          <w:sz w:val="21"/>
          <w:szCs w:val="21"/>
          <w:u w:val="single"/>
          <w:lang w:eastAsia="zh-CN"/>
        </w:rPr>
        <w:t>年预算使用情况</w:t>
      </w:r>
    </w:p>
    <w:p w:rsidR="00794EDE" w:rsidRPr="00273BF9" w:rsidRDefault="00D262EC" w:rsidP="00273BF9">
      <w:pPr>
        <w:pStyle w:val="af3"/>
        <w:numPr>
          <w:ilvl w:val="0"/>
          <w:numId w:val="11"/>
        </w:numPr>
        <w:tabs>
          <w:tab w:val="left" w:pos="800"/>
        </w:tabs>
        <w:spacing w:afterLines="50" w:after="120" w:line="340" w:lineRule="atLeast"/>
        <w:ind w:left="0" w:firstLine="0"/>
        <w:jc w:val="both"/>
        <w:rPr>
          <w:rFonts w:ascii="SimSun" w:eastAsia="SimSun" w:hAnsi="SimSun"/>
          <w:sz w:val="21"/>
          <w:lang w:eastAsia="zh-CN"/>
        </w:rPr>
      </w:pPr>
      <w:r w:rsidRPr="00273BF9">
        <w:rPr>
          <w:rFonts w:ascii="SimSun" w:eastAsia="SimSun" w:hAnsi="SimSun" w:cs="SimSun" w:hint="eastAsia"/>
          <w:sz w:val="21"/>
          <w:szCs w:val="21"/>
          <w:lang w:eastAsia="zh-CN"/>
        </w:rPr>
        <w:t>两年期的预算使用率达到</w:t>
      </w:r>
      <w:r w:rsidRPr="00273BF9">
        <w:rPr>
          <w:rFonts w:ascii="SimSun" w:eastAsia="SimSun" w:hAnsi="SimSun" w:cs="SimSun"/>
          <w:sz w:val="21"/>
          <w:szCs w:val="21"/>
          <w:lang w:eastAsia="zh-CN"/>
        </w:rPr>
        <w:t>81%</w:t>
      </w:r>
      <w:r w:rsidRPr="00273BF9">
        <w:rPr>
          <w:rFonts w:ascii="SimSun" w:eastAsia="SimSun" w:hAnsi="SimSun" w:cs="SimSun" w:hint="eastAsia"/>
          <w:sz w:val="21"/>
          <w:szCs w:val="21"/>
          <w:lang w:eastAsia="zh-CN"/>
        </w:rPr>
        <w:t>。这主要是因为：</w:t>
      </w:r>
      <w:r w:rsidR="00EA1131" w:rsidRPr="00273BF9">
        <w:rPr>
          <w:rFonts w:ascii="SimSun" w:eastAsia="SimSun" w:hAnsi="SimSun" w:cs="SimSun"/>
          <w:sz w:val="21"/>
          <w:szCs w:val="21"/>
          <w:lang w:eastAsia="zh-CN"/>
        </w:rPr>
        <w:t>（</w:t>
      </w:r>
      <w:r w:rsidRPr="00273BF9">
        <w:rPr>
          <w:rFonts w:ascii="SimSun" w:eastAsia="SimSun" w:hAnsi="SimSun" w:cs="SimSun"/>
          <w:sz w:val="21"/>
          <w:szCs w:val="21"/>
          <w:lang w:eastAsia="zh-CN"/>
        </w:rPr>
        <w:t>i)</w:t>
      </w:r>
      <w:r w:rsidRPr="00273BF9">
        <w:rPr>
          <w:rFonts w:ascii="SimSun" w:eastAsia="SimSun" w:hAnsi="SimSun" w:cs="SimSun" w:hint="eastAsia"/>
          <w:sz w:val="21"/>
          <w:szCs w:val="21"/>
          <w:lang w:eastAsia="zh-CN"/>
        </w:rPr>
        <w:t>由于韩国信托基金增加了资金，节省了成果二</w:t>
      </w:r>
      <w:r w:rsidRPr="00273BF9">
        <w:rPr>
          <w:rFonts w:ascii="SimSun" w:eastAsia="SimSun" w:hAnsi="SimSun" w:cs="SimSun"/>
          <w:sz w:val="21"/>
          <w:szCs w:val="21"/>
          <w:lang w:eastAsia="zh-CN"/>
        </w:rPr>
        <w:t>.8(</w:t>
      </w:r>
      <w:r w:rsidRPr="00273BF9">
        <w:rPr>
          <w:rFonts w:ascii="SimSun" w:eastAsia="SimSun" w:hAnsi="SimSun" w:cs="SimSun" w:hint="eastAsia"/>
          <w:sz w:val="21"/>
          <w:szCs w:val="21"/>
          <w:lang w:eastAsia="zh-CN"/>
        </w:rPr>
        <w:t>国际和国内知识产权争议</w:t>
      </w:r>
      <w:r w:rsidR="00B03A40" w:rsidRPr="00273BF9">
        <w:rPr>
          <w:rFonts w:ascii="SimSun" w:eastAsia="SimSun" w:hAnsi="SimSun" w:cs="SimSun"/>
          <w:sz w:val="21"/>
          <w:szCs w:val="21"/>
          <w:lang w:eastAsia="zh-CN"/>
        </w:rPr>
        <w:t>）</w:t>
      </w:r>
      <w:r w:rsidRPr="00273BF9">
        <w:rPr>
          <w:rFonts w:ascii="SimSun" w:eastAsia="SimSun" w:hAnsi="SimSun" w:cs="SimSun" w:hint="eastAsia"/>
          <w:sz w:val="21"/>
          <w:szCs w:val="21"/>
          <w:lang w:eastAsia="zh-CN"/>
        </w:rPr>
        <w:t>中工作人员出差和第三方差旅经常预算项下的费用；</w:t>
      </w:r>
      <w:r w:rsidRPr="00273BF9">
        <w:rPr>
          <w:rFonts w:ascii="SimSun" w:eastAsia="SimSun" w:hAnsi="SimSun" w:cs="SimSun"/>
          <w:sz w:val="21"/>
          <w:szCs w:val="21"/>
          <w:lang w:eastAsia="zh-CN"/>
        </w:rPr>
        <w:t>(ii)</w:t>
      </w:r>
      <w:r w:rsidRPr="00273BF9">
        <w:rPr>
          <w:rFonts w:ascii="SimSun" w:eastAsia="SimSun" w:hAnsi="SimSun" w:cs="SimSun" w:hint="eastAsia"/>
          <w:sz w:val="21"/>
          <w:szCs w:val="21"/>
          <w:lang w:eastAsia="zh-CN"/>
        </w:rPr>
        <w:t>两年期间在研究金计划项下存在与招聘相关的职位空缺；以及</w:t>
      </w:r>
      <w:r w:rsidRPr="00273BF9">
        <w:rPr>
          <w:rFonts w:ascii="SimSun" w:eastAsia="SimSun" w:hAnsi="SimSun" w:cs="SimSun"/>
          <w:sz w:val="21"/>
          <w:szCs w:val="21"/>
          <w:lang w:eastAsia="zh-CN"/>
        </w:rPr>
        <w:t>(iii)</w:t>
      </w:r>
      <w:r w:rsidRPr="00273BF9">
        <w:rPr>
          <w:rFonts w:ascii="SimSun" w:eastAsia="SimSun" w:hAnsi="SimSun" w:cs="SimSun" w:hint="eastAsia"/>
          <w:sz w:val="21"/>
          <w:szCs w:val="21"/>
          <w:lang w:eastAsia="zh-CN"/>
        </w:rPr>
        <w:t>由于重建了一些信息化功能，减少了对外部顾问和承包商的需求。</w:t>
      </w:r>
      <w:bookmarkEnd w:id="109"/>
      <w:bookmarkEnd w:id="110"/>
    </w:p>
    <w:p w:rsidR="00B03EDF" w:rsidRPr="008C4303" w:rsidRDefault="00B03EDF">
      <w:pPr>
        <w:rPr>
          <w:rFonts w:ascii="SimSun" w:eastAsia="SimSun" w:hAnsi="SimSun"/>
          <w:sz w:val="21"/>
          <w:lang w:eastAsia="zh-CN"/>
        </w:rPr>
      </w:pPr>
      <w:r w:rsidRPr="008C4303">
        <w:rPr>
          <w:rFonts w:ascii="SimSun" w:eastAsia="SimSun" w:hAnsi="SimSun"/>
          <w:sz w:val="21"/>
          <w:lang w:eastAsia="zh-CN"/>
        </w:rPr>
        <w:br w:type="page"/>
      </w:r>
    </w:p>
    <w:p w:rsidR="00C73E16" w:rsidRPr="00C73E16" w:rsidRDefault="00125D78" w:rsidP="00C73E16">
      <w:pPr>
        <w:pStyle w:val="aff1"/>
        <w:tabs>
          <w:tab w:val="clear" w:pos="567"/>
        </w:tabs>
        <w:rPr>
          <w:iCs/>
        </w:rPr>
      </w:pPr>
      <w:bookmarkStart w:id="111" w:name="_Toc457225764"/>
      <w:bookmarkStart w:id="112" w:name="_Toc457226133"/>
      <w:bookmarkStart w:id="113" w:name="_Toc422871045"/>
      <w:r w:rsidRPr="00C73E16">
        <w:rPr>
          <w:rFonts w:hint="eastAsia"/>
          <w:iCs/>
        </w:rPr>
        <w:lastRenderedPageBreak/>
        <w:t>战略目标三</w:t>
      </w:r>
      <w:bookmarkEnd w:id="111"/>
      <w:bookmarkEnd w:id="112"/>
    </w:p>
    <w:p w:rsidR="00125D78" w:rsidRPr="00BE0E20" w:rsidRDefault="00125D78" w:rsidP="00BE0E20">
      <w:pPr>
        <w:keepNext/>
        <w:widowControl w:val="0"/>
        <w:spacing w:afterLines="150" w:after="360" w:line="340" w:lineRule="atLeast"/>
        <w:jc w:val="center"/>
        <w:outlineLvl w:val="1"/>
        <w:rPr>
          <w:rFonts w:ascii="SimHei" w:eastAsia="SimHei" w:hAnsi="SimHei" w:cs="SimSun"/>
          <w:bCs/>
          <w:caps/>
          <w:sz w:val="21"/>
          <w:szCs w:val="21"/>
          <w:lang w:val="en-GB" w:eastAsia="zh-CN"/>
        </w:rPr>
      </w:pPr>
      <w:r w:rsidRPr="00BE0E20">
        <w:rPr>
          <w:rFonts w:ascii="SimHei" w:eastAsia="SimHei" w:hAnsi="SimHei" w:cs="SimSun" w:hint="eastAsia"/>
          <w:bCs/>
          <w:caps/>
          <w:sz w:val="21"/>
          <w:szCs w:val="21"/>
          <w:lang w:val="en-GB" w:eastAsia="zh-CN"/>
        </w:rPr>
        <w:t>为利用知识产权促进发展提供便利</w:t>
      </w:r>
      <w:bookmarkEnd w:id="113"/>
    </w:p>
    <w:p w:rsidR="00125D78" w:rsidRPr="009F6687" w:rsidRDefault="00125D78" w:rsidP="00BE0E20">
      <w:pPr>
        <w:keepNext/>
        <w:spacing w:afterLines="50" w:after="120" w:line="340" w:lineRule="atLeast"/>
        <w:jc w:val="center"/>
        <w:rPr>
          <w:rFonts w:ascii="SimSun" w:eastAsia="SimSun" w:hAnsi="SimSun" w:cs="Arial"/>
          <w:b/>
          <w:sz w:val="21"/>
          <w:lang w:eastAsia="zh-CN"/>
        </w:rPr>
      </w:pPr>
      <w:r>
        <w:rPr>
          <w:rFonts w:ascii="SimSun" w:eastAsia="SimSun" w:hAnsi="SimSun" w:cs="Arial" w:hint="eastAsia"/>
          <w:b/>
          <w:sz w:val="21"/>
          <w:lang w:eastAsia="zh-CN"/>
        </w:rPr>
        <w:t>两年</w:t>
      </w:r>
      <w:r w:rsidRPr="003173CE">
        <w:rPr>
          <w:rFonts w:ascii="SimSun" w:eastAsia="SimSun" w:hAnsi="SimSun" w:cs="Arial" w:hint="eastAsia"/>
          <w:b/>
          <w:sz w:val="21"/>
          <w:lang w:eastAsia="zh-CN"/>
        </w:rPr>
        <w:t>期绩效饼状图</w:t>
      </w:r>
    </w:p>
    <w:p w:rsidR="00E93B3C" w:rsidRPr="008C4303" w:rsidRDefault="00125D78" w:rsidP="00BE0E20">
      <w:pPr>
        <w:spacing w:afterLines="50" w:after="120" w:line="340" w:lineRule="atLeast"/>
        <w:ind w:firstLineChars="200" w:firstLine="420"/>
        <w:jc w:val="both"/>
        <w:rPr>
          <w:rFonts w:ascii="SimSun" w:eastAsia="SimSun" w:hAnsi="SimSun" w:cs="Arial"/>
          <w:sz w:val="21"/>
          <w:lang w:eastAsia="zh-CN"/>
        </w:rPr>
      </w:pPr>
      <w:r w:rsidRPr="003173CE">
        <w:rPr>
          <w:rFonts w:ascii="SimSun" w:eastAsia="SimSun" w:hAnsi="SimSun" w:cs="Arial" w:hint="eastAsia"/>
          <w:sz w:val="21"/>
          <w:lang w:eastAsia="zh-CN"/>
        </w:rPr>
        <w:t>下面的饼状</w:t>
      </w:r>
      <w:proofErr w:type="gramStart"/>
      <w:r w:rsidRPr="003173CE">
        <w:rPr>
          <w:rFonts w:ascii="SimSun" w:eastAsia="SimSun" w:hAnsi="SimSun" w:cs="Arial" w:hint="eastAsia"/>
          <w:sz w:val="21"/>
          <w:lang w:eastAsia="zh-CN"/>
        </w:rPr>
        <w:t>图依据</w:t>
      </w:r>
      <w:proofErr w:type="gramEnd"/>
      <w:r w:rsidRPr="003173CE">
        <w:rPr>
          <w:rFonts w:ascii="SimSun" w:eastAsia="SimSun" w:hAnsi="SimSun" w:cs="Arial" w:hint="eastAsia"/>
          <w:sz w:val="21"/>
          <w:lang w:eastAsia="zh-CN"/>
        </w:rPr>
        <w:t>各计划下的指标对</w:t>
      </w:r>
      <w:proofErr w:type="gramStart"/>
      <w:r w:rsidRPr="003173CE">
        <w:rPr>
          <w:rFonts w:ascii="SimSun" w:eastAsia="SimSun" w:hAnsi="SimSun" w:cs="Arial" w:hint="eastAsia"/>
          <w:sz w:val="21"/>
          <w:lang w:eastAsia="zh-CN"/>
        </w:rPr>
        <w:t>本战略</w:t>
      </w:r>
      <w:proofErr w:type="gramEnd"/>
      <w:r w:rsidRPr="003173CE">
        <w:rPr>
          <w:rFonts w:ascii="SimSun" w:eastAsia="SimSun" w:hAnsi="SimSun" w:cs="Arial" w:hint="eastAsia"/>
          <w:sz w:val="21"/>
          <w:lang w:eastAsia="zh-CN"/>
        </w:rPr>
        <w:t>目标的贡献提供了2014</w:t>
      </w:r>
      <w:r>
        <w:rPr>
          <w:rFonts w:ascii="SimSun" w:eastAsia="SimSun" w:hAnsi="SimSun" w:cs="Arial" w:hint="eastAsia"/>
          <w:sz w:val="21"/>
          <w:lang w:eastAsia="zh-CN"/>
        </w:rPr>
        <w:t>/15两</w:t>
      </w:r>
      <w:r w:rsidRPr="003173CE">
        <w:rPr>
          <w:rFonts w:ascii="SimSun" w:eastAsia="SimSun" w:hAnsi="SimSun" w:cs="Arial" w:hint="eastAsia"/>
          <w:sz w:val="21"/>
          <w:lang w:eastAsia="zh-CN"/>
        </w:rPr>
        <w:t>年</w:t>
      </w:r>
      <w:r>
        <w:rPr>
          <w:rFonts w:ascii="SimSun" w:eastAsia="SimSun" w:hAnsi="SimSun" w:cs="Arial" w:hint="eastAsia"/>
          <w:sz w:val="21"/>
          <w:lang w:eastAsia="zh-CN"/>
        </w:rPr>
        <w:t>期</w:t>
      </w:r>
      <w:r w:rsidRPr="003173CE">
        <w:rPr>
          <w:rFonts w:ascii="SimSun" w:eastAsia="SimSun" w:hAnsi="SimSun" w:cs="Arial" w:hint="eastAsia"/>
          <w:sz w:val="21"/>
          <w:lang w:eastAsia="zh-CN"/>
        </w:rPr>
        <w:t>在预期成果实现方面的进展概况。</w:t>
      </w:r>
    </w:p>
    <w:p w:rsidR="00E93B3C" w:rsidRPr="008C4303" w:rsidRDefault="001F1D2D" w:rsidP="00E93B3C">
      <w:pPr>
        <w:jc w:val="center"/>
        <w:rPr>
          <w:rFonts w:ascii="SimSun" w:eastAsia="SimSun" w:hAnsi="SimSun" w:cs="Arial"/>
          <w:sz w:val="21"/>
        </w:rPr>
      </w:pPr>
      <w:r w:rsidRPr="008C4303">
        <w:rPr>
          <w:rFonts w:ascii="SimSun" w:eastAsia="SimSun" w:hAnsi="SimSun"/>
          <w:noProof/>
          <w:sz w:val="21"/>
          <w:lang w:eastAsia="zh-CN"/>
        </w:rPr>
        <w:drawing>
          <wp:inline distT="0" distB="0" distL="0" distR="0" wp14:anchorId="1277E394" wp14:editId="1C6272EB">
            <wp:extent cx="4752000" cy="2379600"/>
            <wp:effectExtent l="0" t="0" r="0" b="190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752000" cy="2379600"/>
                    </a:xfrm>
                    <a:prstGeom prst="rect">
                      <a:avLst/>
                    </a:prstGeom>
                    <a:noFill/>
                    <a:ln>
                      <a:noFill/>
                    </a:ln>
                  </pic:spPr>
                </pic:pic>
              </a:graphicData>
            </a:graphic>
          </wp:inline>
        </w:drawing>
      </w:r>
    </w:p>
    <w:p w:rsidR="00E93B3C" w:rsidRPr="008C4303" w:rsidRDefault="00E93B3C" w:rsidP="00E93B3C">
      <w:pPr>
        <w:jc w:val="center"/>
        <w:rPr>
          <w:rFonts w:ascii="SimSun" w:eastAsia="SimSun" w:hAnsi="SimSun"/>
          <w:sz w:val="21"/>
        </w:rPr>
      </w:pPr>
    </w:p>
    <w:tbl>
      <w:tblPr>
        <w:tblW w:w="4941"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77"/>
        <w:gridCol w:w="4105"/>
        <w:gridCol w:w="1390"/>
        <w:gridCol w:w="986"/>
      </w:tblGrid>
      <w:tr w:rsidR="00E93B3C" w:rsidRPr="006D2D9B" w:rsidTr="006D2D9B">
        <w:trPr>
          <w:cantSplit/>
          <w:tblHeader/>
        </w:trPr>
        <w:tc>
          <w:tcPr>
            <w:tcW w:w="1574" w:type="pct"/>
            <w:tcBorders>
              <w:top w:val="single" w:sz="4" w:space="0" w:color="auto"/>
              <w:bottom w:val="single" w:sz="4" w:space="0" w:color="auto"/>
            </w:tcBorders>
            <w:shd w:val="clear" w:color="auto" w:fill="DAEEF3" w:themeFill="accent5" w:themeFillTint="33"/>
            <w:tcMar>
              <w:top w:w="113" w:type="dxa"/>
              <w:bottom w:w="57" w:type="dxa"/>
            </w:tcMar>
            <w:vAlign w:val="center"/>
          </w:tcPr>
          <w:p w:rsidR="00E93B3C" w:rsidRPr="006D2D9B" w:rsidRDefault="009B38C2" w:rsidP="00547ACE">
            <w:pPr>
              <w:spacing w:after="120"/>
              <w:rPr>
                <w:rFonts w:ascii="SimHei" w:eastAsia="SimHei" w:hAnsi="SimHei" w:cs="Arial"/>
                <w:bCs/>
                <w:sz w:val="18"/>
                <w:szCs w:val="18"/>
              </w:rPr>
            </w:pPr>
            <w:r w:rsidRPr="006D2D9B">
              <w:rPr>
                <w:rFonts w:ascii="SimHei" w:eastAsia="SimHei" w:hAnsi="SimHei" w:cs="Arial"/>
                <w:bCs/>
                <w:sz w:val="18"/>
                <w:szCs w:val="18"/>
              </w:rPr>
              <w:t>预期成果</w:t>
            </w:r>
          </w:p>
        </w:tc>
        <w:tc>
          <w:tcPr>
            <w:tcW w:w="2170" w:type="pct"/>
            <w:tcBorders>
              <w:top w:val="single" w:sz="4" w:space="0" w:color="auto"/>
              <w:bottom w:val="single" w:sz="4" w:space="0" w:color="auto"/>
            </w:tcBorders>
            <w:shd w:val="clear" w:color="auto" w:fill="DAEEF3" w:themeFill="accent5" w:themeFillTint="33"/>
            <w:tcMar>
              <w:top w:w="113" w:type="dxa"/>
              <w:bottom w:w="57" w:type="dxa"/>
            </w:tcMar>
            <w:vAlign w:val="center"/>
          </w:tcPr>
          <w:p w:rsidR="00E93B3C" w:rsidRPr="006D2D9B" w:rsidRDefault="00391D4C" w:rsidP="00547ACE">
            <w:pPr>
              <w:spacing w:after="120"/>
              <w:rPr>
                <w:rFonts w:ascii="SimHei" w:eastAsia="SimHei" w:hAnsi="SimHei" w:cs="Arial"/>
                <w:bCs/>
                <w:sz w:val="18"/>
                <w:szCs w:val="18"/>
              </w:rPr>
            </w:pPr>
            <w:r w:rsidRPr="006D2D9B">
              <w:rPr>
                <w:rFonts w:ascii="SimHei" w:eastAsia="SimHei" w:hAnsi="SimHei" w:cs="Arial"/>
                <w:bCs/>
                <w:sz w:val="18"/>
                <w:szCs w:val="18"/>
              </w:rPr>
              <w:t>绩效</w:t>
            </w:r>
            <w:r w:rsidR="009B38C2" w:rsidRPr="006D2D9B">
              <w:rPr>
                <w:rFonts w:ascii="SimHei" w:eastAsia="SimHei" w:hAnsi="SimHei" w:cs="Arial"/>
                <w:bCs/>
                <w:sz w:val="18"/>
                <w:szCs w:val="18"/>
              </w:rPr>
              <w:t>指标</w:t>
            </w:r>
          </w:p>
        </w:tc>
        <w:tc>
          <w:tcPr>
            <w:tcW w:w="735" w:type="pct"/>
            <w:tcBorders>
              <w:top w:val="single" w:sz="4" w:space="0" w:color="auto"/>
              <w:bottom w:val="single" w:sz="4" w:space="0" w:color="auto"/>
            </w:tcBorders>
            <w:shd w:val="clear" w:color="auto" w:fill="DAEEF3" w:themeFill="accent5" w:themeFillTint="33"/>
            <w:tcMar>
              <w:top w:w="113" w:type="dxa"/>
              <w:bottom w:w="57" w:type="dxa"/>
            </w:tcMar>
            <w:vAlign w:val="center"/>
          </w:tcPr>
          <w:p w:rsidR="00E93B3C" w:rsidRPr="006D2D9B" w:rsidRDefault="009B38C2" w:rsidP="00547ACE">
            <w:pPr>
              <w:spacing w:after="120"/>
              <w:ind w:left="85"/>
              <w:jc w:val="center"/>
              <w:rPr>
                <w:rFonts w:ascii="SimHei" w:eastAsia="SimHei" w:hAnsi="SimHei" w:cs="Arial"/>
                <w:bCs/>
                <w:sz w:val="18"/>
                <w:szCs w:val="18"/>
              </w:rPr>
            </w:pPr>
            <w:r w:rsidRPr="006D2D9B">
              <w:rPr>
                <w:rFonts w:ascii="SimHei" w:eastAsia="SimHei" w:hAnsi="SimHei" w:cs="Arial"/>
                <w:bCs/>
                <w:sz w:val="18"/>
                <w:szCs w:val="18"/>
              </w:rPr>
              <w:t>归口计划</w:t>
            </w:r>
          </w:p>
        </w:tc>
        <w:tc>
          <w:tcPr>
            <w:tcW w:w="521" w:type="pct"/>
            <w:tcBorders>
              <w:top w:val="single" w:sz="4" w:space="0" w:color="auto"/>
              <w:bottom w:val="single" w:sz="4" w:space="0" w:color="auto"/>
            </w:tcBorders>
            <w:shd w:val="clear" w:color="auto" w:fill="DAEEF3" w:themeFill="accent5" w:themeFillTint="33"/>
            <w:vAlign w:val="center"/>
          </w:tcPr>
          <w:p w:rsidR="00E93B3C" w:rsidRPr="006D2D9B" w:rsidRDefault="006D2D9B" w:rsidP="00547ACE">
            <w:pPr>
              <w:spacing w:after="120"/>
              <w:ind w:left="85"/>
              <w:jc w:val="center"/>
              <w:rPr>
                <w:rFonts w:ascii="SimHei" w:eastAsia="SimHei" w:hAnsi="SimHei" w:cs="Arial"/>
                <w:bCs/>
                <w:sz w:val="18"/>
                <w:szCs w:val="18"/>
                <w:lang w:eastAsia="zh-CN"/>
              </w:rPr>
            </w:pPr>
            <w:r>
              <w:rPr>
                <w:rFonts w:ascii="SimHei" w:eastAsia="SimHei" w:hAnsi="SimHei" w:cs="Arial" w:hint="eastAsia"/>
                <w:bCs/>
                <w:sz w:val="18"/>
                <w:szCs w:val="18"/>
                <w:lang w:eastAsia="zh-CN"/>
              </w:rPr>
              <w:t>红绿灯</w:t>
            </w:r>
            <w:r>
              <w:rPr>
                <w:rFonts w:ascii="SimHei" w:eastAsia="SimHei" w:hAnsi="SimHei" w:cs="Arial"/>
                <w:bCs/>
                <w:sz w:val="18"/>
                <w:szCs w:val="18"/>
                <w:lang w:eastAsia="zh-CN"/>
              </w:rPr>
              <w:br/>
            </w:r>
            <w:r>
              <w:rPr>
                <w:rFonts w:ascii="SimHei" w:eastAsia="SimHei" w:hAnsi="SimHei" w:cs="Arial" w:hint="eastAsia"/>
                <w:bCs/>
                <w:sz w:val="18"/>
                <w:szCs w:val="18"/>
                <w:lang w:eastAsia="zh-CN"/>
              </w:rPr>
              <w:t>系统（</w:t>
            </w:r>
            <w:r w:rsidRPr="009B4BB6">
              <w:rPr>
                <w:rFonts w:ascii="SimHei" w:eastAsia="SimHei" w:hAnsi="SimHei" w:cs="Arial"/>
                <w:bCs/>
                <w:sz w:val="18"/>
                <w:szCs w:val="18"/>
                <w:lang w:eastAsia="zh-CN"/>
              </w:rPr>
              <w:t>TLS</w:t>
            </w:r>
            <w:r>
              <w:rPr>
                <w:rFonts w:ascii="SimHei" w:eastAsia="SimHei" w:hAnsi="SimHei" w:cs="Arial" w:hint="eastAsia"/>
                <w:bCs/>
                <w:sz w:val="18"/>
                <w:szCs w:val="18"/>
                <w:lang w:eastAsia="zh-CN"/>
              </w:rPr>
              <w:t>）</w:t>
            </w:r>
          </w:p>
        </w:tc>
      </w:tr>
      <w:tr w:rsidR="00125D78" w:rsidRPr="00C36F05" w:rsidTr="006D2D9B">
        <w:trPr>
          <w:cantSplit/>
        </w:trPr>
        <w:tc>
          <w:tcPr>
            <w:tcW w:w="1574" w:type="pct"/>
            <w:tcBorders>
              <w:top w:val="single" w:sz="4" w:space="0" w:color="auto"/>
            </w:tcBorders>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SimSun" w:hint="eastAsia"/>
                <w:sz w:val="16"/>
                <w:szCs w:val="16"/>
                <w:lang w:eastAsia="zh-CN"/>
              </w:rPr>
              <w:t>三.1国家创新与知识产权战略和计划符合国家发展目标</w:t>
            </w:r>
          </w:p>
        </w:tc>
        <w:tc>
          <w:tcPr>
            <w:tcW w:w="2170" w:type="pct"/>
            <w:tcBorders>
              <w:top w:val="single" w:sz="4" w:space="0" w:color="auto"/>
            </w:tcBorders>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正在制定/通过国家知识产权战略和/或发展计划的国家数量</w:t>
            </w:r>
          </w:p>
        </w:tc>
        <w:tc>
          <w:tcPr>
            <w:tcW w:w="735" w:type="pct"/>
            <w:tcBorders>
              <w:top w:val="single" w:sz="4" w:space="0" w:color="auto"/>
            </w:tcBorders>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计划9</w:t>
            </w:r>
          </w:p>
        </w:tc>
        <w:tc>
          <w:tcPr>
            <w:tcW w:w="521" w:type="pct"/>
            <w:tcBorders>
              <w:top w:val="single" w:sz="4" w:space="0" w:color="auto"/>
            </w:tcBorders>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r w:rsidRPr="00C36F05">
              <w:rPr>
                <w:rFonts w:ascii="SimSun" w:eastAsia="SimSun" w:hAnsi="SimSun" w:cs="Arial"/>
                <w:color w:val="FF0000"/>
                <w:sz w:val="16"/>
                <w:szCs w:val="16"/>
              </w:rPr>
              <w:sym w:font="Wingdings" w:char="F06C"/>
            </w:r>
            <w:r w:rsidRPr="00C36F05">
              <w:rPr>
                <w:rFonts w:ascii="SimSun" w:eastAsia="SimSun" w:hAnsi="SimSun" w:cs="Arial"/>
                <w:color w:val="008000"/>
                <w:sz w:val="16"/>
                <w:szCs w:val="16"/>
              </w:rPr>
              <w:sym w:font="Wingdings" w:char="F06C"/>
            </w:r>
            <w:r w:rsidRPr="00C36F05">
              <w:rPr>
                <w:rFonts w:ascii="SimSun" w:eastAsia="SimSun" w:hAnsi="SimSun" w:cs="Arial"/>
                <w:color w:val="008000"/>
                <w:sz w:val="16"/>
                <w:szCs w:val="16"/>
              </w:rPr>
              <w:sym w:font="Wingdings" w:char="F06C"/>
            </w: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已经通过并正在落实国家知识产权战略和/或发展计划的国家数量</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计划9</w:t>
            </w:r>
          </w:p>
        </w:tc>
        <w:tc>
          <w:tcPr>
            <w:tcW w:w="521" w:type="pct"/>
            <w:shd w:val="clear" w:color="auto" w:fill="FFFFFF"/>
          </w:tcPr>
          <w:p w:rsidR="00125D78" w:rsidRPr="00C36F05" w:rsidRDefault="00125D78" w:rsidP="00547ACE">
            <w:pPr>
              <w:jc w:val="center"/>
              <w:rPr>
                <w:rFonts w:ascii="SimSun" w:eastAsia="SimSun" w:hAnsi="SimSun" w:cs="Arial"/>
                <w:color w:val="FF0000"/>
                <w:sz w:val="16"/>
                <w:szCs w:val="16"/>
              </w:rPr>
            </w:pPr>
            <w:r w:rsidRPr="00C36F05">
              <w:rPr>
                <w:rFonts w:ascii="SimSun" w:eastAsia="SimSun" w:hAnsi="SimSun" w:cs="Arial"/>
                <w:color w:val="008000"/>
                <w:sz w:val="16"/>
                <w:szCs w:val="16"/>
              </w:rPr>
              <w:sym w:font="Wingdings" w:char="F06C"/>
            </w:r>
            <w:r w:rsidRPr="00C36F05">
              <w:rPr>
                <w:rFonts w:ascii="SimSun" w:eastAsia="SimSun" w:hAnsi="SimSun" w:cs="Arial"/>
                <w:color w:val="FF0000"/>
                <w:sz w:val="16"/>
                <w:szCs w:val="16"/>
              </w:rPr>
              <w:sym w:font="Wingdings" w:char="F06C"/>
            </w:r>
            <w:r w:rsidRPr="00C36F05">
              <w:rPr>
                <w:rFonts w:ascii="SimSun" w:eastAsia="SimSun" w:hAnsi="SimSun" w:cs="Arial"/>
                <w:color w:val="008000"/>
                <w:sz w:val="16"/>
                <w:szCs w:val="16"/>
              </w:rPr>
              <w:sym w:font="Wingdings" w:char="F06C"/>
            </w:r>
            <w:r w:rsidRPr="00C36F05">
              <w:rPr>
                <w:rFonts w:ascii="SimSun" w:eastAsia="SimSun" w:hAnsi="SimSun" w:cs="Arial"/>
                <w:color w:val="E26B0A"/>
                <w:sz w:val="16"/>
                <w:szCs w:val="16"/>
              </w:rPr>
              <w:sym w:font="Wingdings" w:char="F06C"/>
            </w: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已经制定了知识产权政策的高校数量</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计划10</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vMerge w:val="restar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已经制定了国家知识产权战略/计划的国家数量</w:t>
            </w:r>
          </w:p>
        </w:tc>
        <w:tc>
          <w:tcPr>
            <w:tcW w:w="735" w:type="pct"/>
            <w:shd w:val="clear" w:color="auto" w:fill="FFFFFF"/>
            <w:tcMar>
              <w:top w:w="113" w:type="dxa"/>
              <w:bottom w:w="57" w:type="dxa"/>
            </w:tcMar>
          </w:tcPr>
          <w:p w:rsidR="00125D78" w:rsidRPr="00C36F05" w:rsidRDefault="00125D78" w:rsidP="006D2D9B">
            <w:pPr>
              <w:jc w:val="center"/>
              <w:rPr>
                <w:rFonts w:ascii="SimSun" w:eastAsia="SimSun" w:hAnsi="SimSun" w:cs="Arial"/>
                <w:sz w:val="16"/>
                <w:szCs w:val="16"/>
                <w:lang w:bidi="th-TH"/>
              </w:rPr>
            </w:pPr>
            <w:r w:rsidRPr="00C36F05">
              <w:rPr>
                <w:rFonts w:ascii="SimSun" w:eastAsia="SimSun" w:hAnsi="SimSun" w:cs="Arial"/>
                <w:sz w:val="16"/>
                <w:szCs w:val="16"/>
                <w:lang w:bidi="th-TH"/>
              </w:rPr>
              <w:t>计划10</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vMerge/>
            <w:shd w:val="clear" w:color="auto" w:fill="auto"/>
            <w:tcMar>
              <w:top w:w="113" w:type="dxa"/>
              <w:bottom w:w="57" w:type="dxa"/>
            </w:tcMar>
          </w:tcPr>
          <w:p w:rsidR="00125D78" w:rsidRPr="00C36F05" w:rsidRDefault="00125D78" w:rsidP="00547ACE">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547ACE">
            <w:pPr>
              <w:rPr>
                <w:rFonts w:ascii="SimSun" w:eastAsia="SimSun" w:hAnsi="SimSun" w:cs="Arial"/>
                <w:sz w:val="16"/>
                <w:szCs w:val="16"/>
                <w:lang w:eastAsia="zh-CN"/>
              </w:rPr>
            </w:pPr>
            <w:r w:rsidRPr="00C36F05">
              <w:rPr>
                <w:rFonts w:ascii="SimSun" w:eastAsia="SimSun" w:hAnsi="SimSun" w:cs="Arial" w:hint="eastAsia"/>
                <w:sz w:val="16"/>
                <w:szCs w:val="16"/>
                <w:lang w:eastAsia="zh-CN"/>
              </w:rPr>
              <w:t>国家创新政策已启动、进行中或已获通过的国家数量</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计划30</w:t>
            </w:r>
          </w:p>
        </w:tc>
        <w:tc>
          <w:tcPr>
            <w:tcW w:w="521" w:type="pct"/>
            <w:shd w:val="clear" w:color="auto" w:fill="FFFFFF"/>
          </w:tcPr>
          <w:p w:rsidR="00125D78" w:rsidRPr="00C36F05" w:rsidRDefault="00125D78" w:rsidP="00547ACE">
            <w:pPr>
              <w:jc w:val="center"/>
              <w:rPr>
                <w:rFonts w:ascii="SimSun" w:eastAsia="SimSun" w:hAnsi="SimSun" w:cs="Arial"/>
                <w:color w:val="A6A6A6" w:themeColor="background1" w:themeShade="A6"/>
                <w:sz w:val="16"/>
                <w:szCs w:val="16"/>
              </w:rPr>
            </w:pPr>
            <w:r w:rsidRPr="00C36F05">
              <w:rPr>
                <w:rFonts w:ascii="SimSun" w:eastAsia="SimSun" w:hAnsi="SimSun" w:cs="Arial"/>
                <w:color w:val="008000"/>
                <w:sz w:val="16"/>
                <w:szCs w:val="16"/>
              </w:rPr>
              <w:sym w:font="Wingdings" w:char="F06C"/>
            </w:r>
          </w:p>
        </w:tc>
      </w:tr>
      <w:tr w:rsidR="00125D78" w:rsidRPr="00571D2C" w:rsidTr="006D2D9B">
        <w:trPr>
          <w:cantSplit/>
        </w:trPr>
        <w:tc>
          <w:tcPr>
            <w:tcW w:w="1574" w:type="pct"/>
            <w:vMerge w:val="restart"/>
            <w:shd w:val="clear" w:color="auto" w:fill="auto"/>
            <w:tcMar>
              <w:top w:w="113" w:type="dxa"/>
              <w:bottom w:w="57" w:type="dxa"/>
            </w:tcMar>
          </w:tcPr>
          <w:p w:rsidR="00125D78" w:rsidRPr="00C36F05" w:rsidRDefault="00125D78" w:rsidP="006D2D9B">
            <w:pPr>
              <w:rPr>
                <w:rFonts w:ascii="SimSun" w:eastAsia="SimSun" w:hAnsi="SimSun" w:cs="Arial"/>
                <w:sz w:val="16"/>
                <w:szCs w:val="16"/>
                <w:lang w:eastAsia="zh-CN"/>
              </w:rPr>
            </w:pPr>
            <w:r w:rsidRPr="00C36F05">
              <w:rPr>
                <w:rFonts w:ascii="SimSun" w:eastAsia="SimSun" w:hAnsi="SimSun" w:cs="SimSun" w:hint="eastAsia"/>
                <w:sz w:val="16"/>
                <w:szCs w:val="16"/>
                <w:lang w:eastAsia="zh-CN"/>
              </w:rPr>
              <w:t>三</w:t>
            </w:r>
            <w:r w:rsidRPr="00C36F05">
              <w:rPr>
                <w:rFonts w:ascii="SimSun" w:eastAsia="SimSun" w:hAnsi="SimSun" w:cs="Arial"/>
                <w:sz w:val="16"/>
                <w:szCs w:val="16"/>
                <w:lang w:eastAsia="zh-CN"/>
              </w:rPr>
              <w:t>.2</w:t>
            </w:r>
            <w:r w:rsidRPr="00C36F05">
              <w:rPr>
                <w:rFonts w:ascii="SimSun" w:eastAsia="SimSun" w:hAnsi="SimSun" w:cs="SimSun" w:hint="eastAsia"/>
                <w:sz w:val="16"/>
                <w:szCs w:val="16"/>
                <w:lang w:eastAsia="zh-CN"/>
              </w:rPr>
              <w:t>发展中国家、最不发达国家、经济转型期国家的人力资源能力得到加强，可以胜任在有效运用知识产权促进发展方面的广泛要求</w:t>
            </w: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与WIPO签署协议来制定一项新的透明度问责制和治理质量保障标准的政府和CMO数量</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计划3</w:t>
            </w:r>
          </w:p>
        </w:tc>
        <w:tc>
          <w:tcPr>
            <w:tcW w:w="521" w:type="pct"/>
            <w:shd w:val="clear" w:color="auto" w:fill="FFFFFF"/>
          </w:tcPr>
          <w:p w:rsidR="00125D78" w:rsidRPr="00C36F05" w:rsidRDefault="00125D78" w:rsidP="00547ACE">
            <w:pPr>
              <w:jc w:val="center"/>
              <w:rPr>
                <w:rFonts w:ascii="SimSun" w:eastAsia="SimSun" w:hAnsi="SimSun" w:cs="Arial"/>
                <w:color w:val="008000"/>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vMerge/>
            <w:shd w:val="clear" w:color="auto" w:fill="auto"/>
            <w:tcMar>
              <w:top w:w="113" w:type="dxa"/>
              <w:bottom w:w="57" w:type="dxa"/>
            </w:tcMar>
          </w:tcPr>
          <w:p w:rsidR="00125D78" w:rsidRPr="00C36F05" w:rsidRDefault="00125D78" w:rsidP="00547ACE">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547ACE">
            <w:pPr>
              <w:rPr>
                <w:rFonts w:ascii="SimSun" w:eastAsia="SimSun" w:hAnsi="SimSun" w:cs="Arial"/>
                <w:sz w:val="16"/>
                <w:szCs w:val="16"/>
                <w:lang w:eastAsia="zh-CN"/>
              </w:rPr>
            </w:pPr>
            <w:r w:rsidRPr="00C36F05">
              <w:rPr>
                <w:rFonts w:ascii="SimSun" w:eastAsia="SimSun" w:hAnsi="SimSun" w:cs="Arial" w:hint="eastAsia"/>
                <w:sz w:val="16"/>
                <w:szCs w:val="16"/>
                <w:lang w:eastAsia="zh-CN"/>
              </w:rPr>
              <w:t>对所提供的关于利用版权数据和信息来有效管理其版权的培训感到满意的创作者的百分比</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计划3</w:t>
            </w:r>
          </w:p>
        </w:tc>
        <w:tc>
          <w:tcPr>
            <w:tcW w:w="521" w:type="pct"/>
            <w:shd w:val="clear" w:color="auto" w:fill="FFFFFF"/>
          </w:tcPr>
          <w:p w:rsidR="00125D78" w:rsidRPr="00C36F05" w:rsidRDefault="00125D78" w:rsidP="00547ACE">
            <w:pPr>
              <w:spacing w:before="40"/>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对版权相关的能力建设会议和讲习班给予积极评价的参与者的百分比</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计划3</w:t>
            </w:r>
          </w:p>
        </w:tc>
        <w:tc>
          <w:tcPr>
            <w:tcW w:w="521" w:type="pct"/>
            <w:shd w:val="clear" w:color="auto" w:fill="FFFFFF"/>
          </w:tcPr>
          <w:p w:rsidR="00125D78" w:rsidRPr="00C36F05" w:rsidRDefault="00125D78" w:rsidP="00547ACE">
            <w:pPr>
              <w:spacing w:before="40"/>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采取措施来改进对版权制度的利用以挖掘其文化作品和产品经济潜力的成员国数量</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计划3</w:t>
            </w:r>
          </w:p>
        </w:tc>
        <w:tc>
          <w:tcPr>
            <w:tcW w:w="521" w:type="pct"/>
            <w:shd w:val="clear" w:color="auto" w:fill="FFFFFF"/>
          </w:tcPr>
          <w:p w:rsidR="00125D78" w:rsidRPr="00C36F05" w:rsidRDefault="00125D78" w:rsidP="00547ACE">
            <w:pPr>
              <w:spacing w:before="40"/>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参与WIPO活动后报告其对知识产权原则、制度和手段的理解并用之来保护传统知识和传统文化表现形式并管理知识产权和遗传资源之间交界面的能力得到增强的参与者的百分比</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计划4</w:t>
            </w:r>
          </w:p>
        </w:tc>
        <w:tc>
          <w:tcPr>
            <w:tcW w:w="521" w:type="pct"/>
            <w:shd w:val="clear" w:color="auto" w:fill="FFFFFF"/>
          </w:tcPr>
          <w:p w:rsidR="00125D78" w:rsidRPr="00C36F05" w:rsidRDefault="00125D78" w:rsidP="00547ACE">
            <w:pPr>
              <w:spacing w:before="40"/>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参加WIPO活动后对这些活动的内容和组织工作表示满意的参与者百分比</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计划9</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r w:rsidRPr="00C36F05">
              <w:rPr>
                <w:rFonts w:ascii="SimSun" w:eastAsia="SimSun" w:hAnsi="SimSun" w:cs="Arial"/>
                <w:color w:val="008000"/>
                <w:sz w:val="16"/>
                <w:szCs w:val="16"/>
              </w:rPr>
              <w:sym w:font="Wingdings" w:char="F06C"/>
            </w:r>
            <w:r w:rsidRPr="00C36F05">
              <w:rPr>
                <w:rFonts w:ascii="SimSun" w:eastAsia="SimSun" w:hAnsi="SimSun" w:cs="Arial"/>
                <w:color w:val="008000"/>
                <w:sz w:val="16"/>
                <w:szCs w:val="16"/>
              </w:rPr>
              <w:sym w:font="Wingdings" w:char="F06C"/>
            </w:r>
            <w:r w:rsidRPr="00C36F05">
              <w:rPr>
                <w:rFonts w:ascii="SimSun" w:eastAsia="SimSun" w:hAnsi="SimSun" w:cs="Arial"/>
                <w:color w:val="008000"/>
                <w:sz w:val="16"/>
                <w:szCs w:val="16"/>
              </w:rPr>
              <w:sym w:font="Wingdings" w:char="F06C"/>
            </w: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参加WIPO讲习班后将习得的技能应用于工作/企业的参与者百分比</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计划9</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r w:rsidRPr="00C36F05">
              <w:rPr>
                <w:rFonts w:ascii="SimSun" w:eastAsia="SimSun" w:hAnsi="SimSun" w:cs="Arial"/>
                <w:color w:val="A6A6A6" w:themeColor="background1" w:themeShade="A6"/>
                <w:sz w:val="16"/>
                <w:szCs w:val="16"/>
              </w:rPr>
              <w:sym w:font="Wingdings" w:char="F06C"/>
            </w:r>
            <w:r w:rsidRPr="00C36F05">
              <w:rPr>
                <w:rFonts w:ascii="SimSun" w:eastAsia="SimSun" w:hAnsi="SimSun" w:cs="Arial"/>
                <w:color w:val="008000"/>
                <w:sz w:val="16"/>
                <w:szCs w:val="16"/>
              </w:rPr>
              <w:sym w:font="Wingdings" w:char="F06C"/>
            </w:r>
            <w:r w:rsidRPr="00C36F05">
              <w:rPr>
                <w:rFonts w:ascii="SimSun" w:eastAsia="SimSun" w:hAnsi="SimSun" w:cs="Arial"/>
                <w:color w:val="008000"/>
                <w:sz w:val="16"/>
                <w:szCs w:val="16"/>
              </w:rPr>
              <w:sym w:font="Wingdings" w:char="F06C"/>
            </w: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在WIPO活动中被用作资源人员的国家/地区知识产权专家的百分比</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计划9</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r w:rsidRPr="00C36F05">
              <w:rPr>
                <w:rFonts w:ascii="SimSun" w:eastAsia="SimSun" w:hAnsi="SimSun" w:cs="Arial"/>
                <w:color w:val="E26B0A"/>
                <w:sz w:val="16"/>
                <w:szCs w:val="16"/>
              </w:rPr>
              <w:sym w:font="Wingdings" w:char="F06C"/>
            </w:r>
            <w:r w:rsidRPr="00C36F05">
              <w:rPr>
                <w:rFonts w:ascii="SimSun" w:eastAsia="SimSun" w:hAnsi="SimSun" w:cs="Arial"/>
                <w:color w:val="008000"/>
                <w:sz w:val="16"/>
                <w:szCs w:val="16"/>
              </w:rPr>
              <w:sym w:font="Wingdings" w:char="F06C"/>
            </w:r>
            <w:r w:rsidRPr="00C36F05">
              <w:rPr>
                <w:rFonts w:ascii="SimSun" w:eastAsia="SimSun" w:hAnsi="SimSun" w:cs="Arial"/>
                <w:color w:val="008000"/>
                <w:sz w:val="16"/>
                <w:szCs w:val="16"/>
              </w:rPr>
              <w:sym w:font="Wingdings" w:char="F06C"/>
            </w: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proofErr w:type="gramStart"/>
            <w:r w:rsidRPr="00C36F05">
              <w:rPr>
                <w:rFonts w:ascii="SimSun" w:eastAsia="SimSun" w:hAnsi="SimSun" w:cs="Arial" w:hint="eastAsia"/>
                <w:sz w:val="16"/>
                <w:szCs w:val="16"/>
                <w:lang w:eastAsia="zh-CN"/>
              </w:rPr>
              <w:t>经针对</w:t>
            </w:r>
            <w:proofErr w:type="gramEnd"/>
            <w:r w:rsidRPr="00C36F05">
              <w:rPr>
                <w:rFonts w:ascii="SimSun" w:eastAsia="SimSun" w:hAnsi="SimSun" w:cs="Arial" w:hint="eastAsia"/>
                <w:sz w:val="16"/>
                <w:szCs w:val="16"/>
                <w:lang w:eastAsia="zh-CN"/>
              </w:rPr>
              <w:t>知识产权专业人员和/或中小企业设立了年度知识产权培训计划和/或课程的转型期国家百分比</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计划10</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将所增强的技能用于工作中的受训知识产权专业人员和知识产权局官员的百分比</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计划10</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计划11</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针对发展中国家、最不发达国家的关于知识产权培训课程的修订组合/培训课程的内容与发展中国家、最不发达国家和经济转型期国家的能力建设需求的相关性</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计划11</w:t>
            </w:r>
          </w:p>
        </w:tc>
        <w:tc>
          <w:tcPr>
            <w:tcW w:w="521" w:type="pct"/>
            <w:shd w:val="clear" w:color="auto" w:fill="FFFFFF"/>
          </w:tcPr>
          <w:p w:rsidR="00125D78" w:rsidRPr="00C36F05" w:rsidRDefault="00125D78" w:rsidP="00547ACE">
            <w:pPr>
              <w:jc w:val="center"/>
              <w:rPr>
                <w:rFonts w:ascii="SimSun" w:eastAsia="SimSun" w:hAnsi="SimSun" w:cs="Arial"/>
                <w:color w:val="008000"/>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针对发展中国家、最不发达国家和经济转型期国家的关于各类知识产权内容的电子教学内容的获取得到增强并配备多种语言/电子教学课程的内容组合与发展中国家、最不发达国家和经济转型期国家的能力建设需求的相关性</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计划11</w:t>
            </w:r>
          </w:p>
        </w:tc>
        <w:tc>
          <w:tcPr>
            <w:tcW w:w="521" w:type="pct"/>
            <w:shd w:val="clear" w:color="auto" w:fill="FFFFFF"/>
          </w:tcPr>
          <w:p w:rsidR="00125D78" w:rsidRPr="00C36F05" w:rsidRDefault="00125D78" w:rsidP="00547ACE">
            <w:pPr>
              <w:jc w:val="center"/>
              <w:rPr>
                <w:rFonts w:ascii="SimSun" w:eastAsia="SimSun" w:hAnsi="SimSun" w:cs="Arial"/>
                <w:color w:val="008000"/>
                <w:sz w:val="16"/>
                <w:szCs w:val="16"/>
              </w:rPr>
            </w:pPr>
            <w:r w:rsidRPr="00C36F05">
              <w:rPr>
                <w:rFonts w:ascii="SimSun" w:eastAsia="SimSun" w:hAnsi="SimSun" w:cs="Arial"/>
                <w:color w:val="E26B0A"/>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发展中国家、最不发达国家和经济转型期国家更好地获得知识产权高等教育/发展中国家、和经济转型期国家中提供关于知识产权新教学计划的高校数量</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计划11</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发展中国家、最不发达国家和经济转型期国家知识产权专家网络建立方面的进展</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计划11</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试点阶段结束后启动的新初创学院项目数</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计划17</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对所接受的专业培训的有用性和相关性表示满意的受训人员的百分比</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计划17</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除WIPO活动外对兼顾各方利益的知识产权制度展示出基础知识的目标受众的百分比</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计划17</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参加WIPO</w:t>
            </w:r>
            <w:proofErr w:type="gramStart"/>
            <w:r w:rsidRPr="00C36F05">
              <w:rPr>
                <w:rFonts w:ascii="SimSun" w:eastAsia="SimSun" w:hAnsi="SimSun" w:cs="Arial" w:hint="eastAsia"/>
                <w:sz w:val="16"/>
                <w:szCs w:val="16"/>
                <w:lang w:eastAsia="zh-CN"/>
              </w:rPr>
              <w:t>奖计划</w:t>
            </w:r>
            <w:proofErr w:type="gramEnd"/>
            <w:r w:rsidRPr="00C36F05">
              <w:rPr>
                <w:rFonts w:ascii="SimSun" w:eastAsia="SimSun" w:hAnsi="SimSun" w:cs="Arial" w:hint="eastAsia"/>
                <w:sz w:val="16"/>
                <w:szCs w:val="16"/>
                <w:lang w:eastAsia="zh-CN"/>
              </w:rPr>
              <w:t>的国家数量</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计划18</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FF0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针对发展中国家科学家安排的活动数量</w:t>
            </w:r>
          </w:p>
        </w:tc>
        <w:tc>
          <w:tcPr>
            <w:tcW w:w="735" w:type="pct"/>
            <w:shd w:val="clear" w:color="auto" w:fill="FFFFFF"/>
            <w:tcMar>
              <w:top w:w="113" w:type="dxa"/>
              <w:bottom w:w="57" w:type="dxa"/>
            </w:tcMar>
          </w:tcPr>
          <w:p w:rsidR="00125D78" w:rsidRPr="00C36F05" w:rsidRDefault="00125D78" w:rsidP="006D2D9B">
            <w:pPr>
              <w:jc w:val="center"/>
              <w:rPr>
                <w:rFonts w:ascii="SimSun" w:eastAsia="SimSun" w:hAnsi="SimSun" w:cs="Arial"/>
                <w:sz w:val="16"/>
                <w:szCs w:val="16"/>
                <w:lang w:bidi="th-TH"/>
              </w:rPr>
            </w:pPr>
            <w:r w:rsidRPr="00C36F05">
              <w:rPr>
                <w:rFonts w:ascii="SimSun" w:eastAsia="SimSun" w:hAnsi="SimSun" w:cs="Arial"/>
                <w:sz w:val="16"/>
                <w:szCs w:val="16"/>
                <w:lang w:bidi="th-TH"/>
              </w:rPr>
              <w:t>计划20</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r w:rsidRPr="00C36F05">
              <w:rPr>
                <w:rFonts w:ascii="SimSun" w:eastAsia="SimSun" w:hAnsi="SimSun" w:cs="Arial"/>
                <w:color w:val="008000"/>
                <w:sz w:val="16"/>
                <w:szCs w:val="16"/>
              </w:rPr>
              <w:sym w:font="Wingdings" w:char="F06C"/>
            </w: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政策决策者、政府官员、知识产权从业人员和目标讲习班参与者对经济转型期国家以及如何有效利用知识产权促进发展的认识得到提高的百分比</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计划30</w:t>
            </w:r>
          </w:p>
        </w:tc>
        <w:tc>
          <w:tcPr>
            <w:tcW w:w="521" w:type="pct"/>
            <w:shd w:val="clear" w:color="auto" w:fill="FFFFFF"/>
          </w:tcPr>
          <w:p w:rsidR="00125D78" w:rsidRPr="00C36F05" w:rsidRDefault="00125D78" w:rsidP="00547ACE">
            <w:pPr>
              <w:jc w:val="center"/>
              <w:rPr>
                <w:rFonts w:ascii="SimSun" w:eastAsia="SimSun" w:hAnsi="SimSun" w:cs="Arial"/>
                <w:color w:val="A6A6A6" w:themeColor="background1" w:themeShade="A6"/>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vMerge w:val="restart"/>
            <w:shd w:val="clear" w:color="auto" w:fill="auto"/>
            <w:tcMar>
              <w:top w:w="113" w:type="dxa"/>
              <w:bottom w:w="57" w:type="dxa"/>
            </w:tcMar>
          </w:tcPr>
          <w:p w:rsidR="00125D78" w:rsidRPr="00C36F05" w:rsidRDefault="00125D78" w:rsidP="00A51206">
            <w:pPr>
              <w:rPr>
                <w:rFonts w:ascii="SimSun" w:eastAsia="SimSun" w:hAnsi="SimSun" w:cs="Arial"/>
                <w:sz w:val="16"/>
                <w:szCs w:val="16"/>
              </w:rPr>
            </w:pPr>
          </w:p>
          <w:p w:rsidR="00125D78" w:rsidRPr="00C36F05" w:rsidRDefault="00125D78" w:rsidP="00A51206">
            <w:pPr>
              <w:rPr>
                <w:rFonts w:ascii="SimSun" w:eastAsia="SimSun" w:hAnsi="SimSun" w:cs="Arial"/>
                <w:sz w:val="16"/>
                <w:szCs w:val="16"/>
                <w:lang w:eastAsia="zh-CN"/>
              </w:rPr>
            </w:pPr>
            <w:r w:rsidRPr="00C36F05">
              <w:rPr>
                <w:rFonts w:ascii="SimSun" w:eastAsia="SimSun" w:hAnsi="SimSun" w:cs="SimSun" w:hint="eastAsia"/>
                <w:sz w:val="16"/>
                <w:szCs w:val="16"/>
                <w:lang w:eastAsia="zh-CN"/>
              </w:rPr>
              <w:t>三</w:t>
            </w:r>
            <w:r w:rsidRPr="00C36F05">
              <w:rPr>
                <w:rFonts w:ascii="SimSun" w:eastAsia="SimSun" w:hAnsi="SimSun" w:cs="Arial"/>
                <w:sz w:val="16"/>
                <w:szCs w:val="16"/>
                <w:lang w:eastAsia="zh-CN"/>
              </w:rPr>
              <w:t>.3</w:t>
            </w:r>
            <w:r w:rsidRPr="00C36F05">
              <w:rPr>
                <w:rFonts w:ascii="SimSun" w:eastAsia="SimSun" w:hAnsi="SimSun" w:cs="SimSun" w:hint="eastAsia"/>
                <w:sz w:val="16"/>
                <w:szCs w:val="16"/>
                <w:lang w:eastAsia="zh-CN"/>
              </w:rPr>
              <w:t>将发展议程各项建议纳入</w:t>
            </w:r>
            <w:r w:rsidRPr="00C36F05">
              <w:rPr>
                <w:rFonts w:ascii="SimSun" w:eastAsia="SimSun" w:hAnsi="SimSun" w:cs="Arial"/>
                <w:sz w:val="16"/>
                <w:szCs w:val="16"/>
                <w:lang w:eastAsia="zh-CN"/>
              </w:rPr>
              <w:t>WIPO</w:t>
            </w:r>
            <w:r w:rsidRPr="00C36F05">
              <w:rPr>
                <w:rFonts w:ascii="SimSun" w:eastAsia="SimSun" w:hAnsi="SimSun" w:cs="SimSun" w:hint="eastAsia"/>
                <w:sz w:val="16"/>
                <w:szCs w:val="16"/>
                <w:lang w:eastAsia="zh-CN"/>
              </w:rPr>
              <w:t>工作的主流</w:t>
            </w: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受过训的知识产权专业人员在工作中使用新技能的百分比</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计划8</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vMerge/>
            <w:shd w:val="clear" w:color="auto" w:fill="auto"/>
            <w:tcMar>
              <w:top w:w="113" w:type="dxa"/>
              <w:bottom w:w="57" w:type="dxa"/>
            </w:tcMar>
          </w:tcPr>
          <w:p w:rsidR="00125D78" w:rsidRPr="00C36F05" w:rsidRDefault="00125D78" w:rsidP="00547ACE">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547ACE">
            <w:pPr>
              <w:rPr>
                <w:rFonts w:ascii="SimSun" w:eastAsia="SimSun" w:hAnsi="SimSun" w:cs="Arial"/>
                <w:sz w:val="16"/>
                <w:szCs w:val="16"/>
                <w:lang w:eastAsia="zh-CN"/>
              </w:rPr>
            </w:pPr>
            <w:r w:rsidRPr="00C36F05">
              <w:rPr>
                <w:rFonts w:ascii="SimSun" w:eastAsia="SimSun" w:hAnsi="SimSun" w:cs="Arial" w:hint="eastAsia"/>
                <w:sz w:val="16"/>
                <w:szCs w:val="16"/>
                <w:lang w:eastAsia="zh-CN"/>
              </w:rPr>
              <w:t>CDIP通过各个项目、活动和研究已经加以处理的发展议程各项建议的数量</w:t>
            </w:r>
          </w:p>
        </w:tc>
        <w:tc>
          <w:tcPr>
            <w:tcW w:w="735" w:type="pct"/>
            <w:shd w:val="clear" w:color="auto" w:fill="FFFFFF"/>
            <w:tcMar>
              <w:top w:w="113" w:type="dxa"/>
              <w:bottom w:w="57" w:type="dxa"/>
            </w:tcMar>
          </w:tcPr>
          <w:p w:rsidR="00125D78" w:rsidRPr="00C36F05" w:rsidRDefault="00125D78" w:rsidP="006D2D9B">
            <w:pPr>
              <w:jc w:val="center"/>
              <w:rPr>
                <w:rFonts w:ascii="SimSun" w:eastAsia="SimSun" w:hAnsi="SimSun" w:cs="Arial"/>
                <w:sz w:val="16"/>
                <w:szCs w:val="16"/>
                <w:lang w:bidi="th-TH"/>
              </w:rPr>
            </w:pPr>
            <w:r w:rsidRPr="00C36F05">
              <w:rPr>
                <w:rFonts w:ascii="SimSun" w:eastAsia="SimSun" w:hAnsi="SimSun" w:cs="Arial"/>
                <w:sz w:val="16"/>
                <w:szCs w:val="16"/>
                <w:lang w:bidi="th-TH"/>
              </w:rPr>
              <w:t>计划8</w:t>
            </w:r>
          </w:p>
        </w:tc>
        <w:tc>
          <w:tcPr>
            <w:tcW w:w="521" w:type="pct"/>
            <w:shd w:val="clear" w:color="auto" w:fill="FFFFFF"/>
          </w:tcPr>
          <w:p w:rsidR="00125D78" w:rsidRPr="00C36F05" w:rsidRDefault="00125D78" w:rsidP="00547ACE">
            <w:pPr>
              <w:jc w:val="center"/>
              <w:rPr>
                <w:rFonts w:ascii="SimSun" w:eastAsia="SimSun" w:hAnsi="SimSun" w:cs="Arial"/>
                <w:color w:val="A6A6A6" w:themeColor="background1" w:themeShade="A6"/>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6D2D9B">
            <w:pPr>
              <w:rPr>
                <w:rFonts w:ascii="SimSun" w:eastAsia="SimSun" w:hAnsi="SimSun" w:cs="Arial"/>
                <w:sz w:val="16"/>
                <w:szCs w:val="16"/>
                <w:lang w:eastAsia="zh-CN"/>
              </w:rPr>
            </w:pPr>
            <w:r w:rsidRPr="00C36F05">
              <w:rPr>
                <w:rFonts w:ascii="SimSun" w:eastAsia="SimSun" w:hAnsi="SimSun" w:cs="Arial" w:hint="eastAsia"/>
                <w:sz w:val="16"/>
                <w:szCs w:val="16"/>
                <w:lang w:eastAsia="zh-CN"/>
              </w:rPr>
              <w:t>成员国对各种项目、活动和研究的满意率</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计划8</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经成员国批准的协调机制的落实情况</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计划8</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发展议程建议被纳入WIPO经常性工作主流的计划数</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计划8</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vMerge w:val="restart"/>
            <w:shd w:val="clear" w:color="auto" w:fill="auto"/>
            <w:tcMar>
              <w:top w:w="113" w:type="dxa"/>
              <w:bottom w:w="57" w:type="dxa"/>
            </w:tcMar>
          </w:tcPr>
          <w:p w:rsidR="00125D78" w:rsidRPr="00C36F05" w:rsidRDefault="00125D78" w:rsidP="00A51206">
            <w:pPr>
              <w:rPr>
                <w:rFonts w:ascii="SimSun" w:eastAsia="SimSun" w:hAnsi="SimSun" w:cs="Arial"/>
                <w:sz w:val="16"/>
                <w:szCs w:val="16"/>
              </w:rPr>
            </w:pPr>
          </w:p>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被纳入WIPO经常性工作主流</w:t>
            </w:r>
            <w:r w:rsidR="00EA1131" w:rsidRPr="00C36F05">
              <w:rPr>
                <w:rFonts w:ascii="SimSun" w:eastAsia="SimSun" w:hAnsi="SimSun" w:cs="Arial" w:hint="eastAsia"/>
                <w:sz w:val="16"/>
                <w:szCs w:val="16"/>
                <w:lang w:eastAsia="zh-CN"/>
              </w:rPr>
              <w:t>（</w:t>
            </w:r>
            <w:r w:rsidRPr="00C36F05">
              <w:rPr>
                <w:rFonts w:ascii="SimSun" w:eastAsia="SimSun" w:hAnsi="SimSun" w:cs="Arial" w:hint="eastAsia"/>
                <w:sz w:val="16"/>
                <w:szCs w:val="16"/>
                <w:lang w:eastAsia="zh-CN"/>
              </w:rPr>
              <w:t>准则制定、技术援助和服务提供</w:t>
            </w:r>
            <w:r w:rsidR="00B03A40" w:rsidRPr="00C36F05">
              <w:rPr>
                <w:rFonts w:ascii="SimSun" w:eastAsia="SimSun" w:hAnsi="SimSun" w:cs="Arial" w:hint="eastAsia"/>
                <w:sz w:val="16"/>
                <w:szCs w:val="16"/>
                <w:lang w:eastAsia="zh-CN"/>
              </w:rPr>
              <w:t>）</w:t>
            </w:r>
            <w:r w:rsidRPr="00C36F05">
              <w:rPr>
                <w:rFonts w:ascii="SimSun" w:eastAsia="SimSun" w:hAnsi="SimSun" w:cs="Arial" w:hint="eastAsia"/>
                <w:sz w:val="16"/>
                <w:szCs w:val="16"/>
                <w:lang w:eastAsia="zh-CN"/>
              </w:rPr>
              <w:t>的发展议程项目数和被纳入的方式</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计划8</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vMerge/>
            <w:shd w:val="clear" w:color="auto" w:fill="auto"/>
            <w:tcMar>
              <w:top w:w="113" w:type="dxa"/>
              <w:bottom w:w="57" w:type="dxa"/>
            </w:tcMar>
          </w:tcPr>
          <w:p w:rsidR="00125D78" w:rsidRPr="00C36F05" w:rsidRDefault="00125D78" w:rsidP="00547ACE">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6D2D9B">
            <w:pPr>
              <w:rPr>
                <w:rFonts w:ascii="SimSun" w:eastAsia="SimSun" w:hAnsi="SimSun" w:cs="Arial"/>
                <w:sz w:val="16"/>
                <w:szCs w:val="16"/>
                <w:lang w:eastAsia="zh-CN"/>
              </w:rPr>
            </w:pPr>
            <w:r w:rsidRPr="00C36F05">
              <w:rPr>
                <w:rFonts w:ascii="SimSun" w:eastAsia="SimSun" w:hAnsi="SimSun" w:cs="Arial" w:hint="eastAsia"/>
                <w:sz w:val="16"/>
                <w:szCs w:val="16"/>
                <w:lang w:eastAsia="zh-CN"/>
              </w:rPr>
              <w:t>规划、监测和评价发展议程建议落实情况的有效制度到位</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计划8</w:t>
            </w:r>
          </w:p>
        </w:tc>
        <w:tc>
          <w:tcPr>
            <w:tcW w:w="521" w:type="pct"/>
            <w:shd w:val="clear" w:color="auto" w:fill="FFFFFF"/>
          </w:tcPr>
          <w:p w:rsidR="00125D78" w:rsidRPr="00C36F05" w:rsidRDefault="00125D78" w:rsidP="00547ACE">
            <w:pPr>
              <w:jc w:val="center"/>
              <w:rPr>
                <w:rFonts w:ascii="SimSun" w:eastAsia="SimSun" w:hAnsi="SimSun" w:cs="Arial"/>
                <w:color w:val="A6A6A6" w:themeColor="background1" w:themeShade="A6"/>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经过独立审评的发展议程项目百分比</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计划9</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r w:rsidRPr="00C36F05">
              <w:rPr>
                <w:rFonts w:ascii="SimSun" w:eastAsia="SimSun" w:hAnsi="SimSun" w:cs="Arial"/>
                <w:color w:val="008000"/>
                <w:sz w:val="16"/>
                <w:szCs w:val="16"/>
              </w:rPr>
              <w:sym w:font="Wingdings" w:char="F06C"/>
            </w:r>
            <w:r w:rsidRPr="00C36F05">
              <w:rPr>
                <w:rFonts w:ascii="SimSun" w:eastAsia="SimSun" w:hAnsi="SimSun" w:cs="Arial"/>
                <w:color w:val="FF0000"/>
                <w:sz w:val="16"/>
                <w:szCs w:val="16"/>
              </w:rPr>
              <w:sym w:font="Wingdings" w:char="F06C"/>
            </w:r>
            <w:r w:rsidRPr="00C36F05">
              <w:rPr>
                <w:rFonts w:ascii="SimSun" w:eastAsia="SimSun" w:hAnsi="SimSun" w:cs="Arial"/>
                <w:color w:val="008000"/>
                <w:sz w:val="16"/>
                <w:szCs w:val="16"/>
              </w:rPr>
              <w:sym w:font="Wingdings" w:char="F06C"/>
            </w:r>
            <w:r w:rsidRPr="00C36F05">
              <w:rPr>
                <w:rFonts w:ascii="SimSun" w:eastAsia="SimSun" w:hAnsi="SimSun" w:cs="Arial"/>
                <w:color w:val="008000"/>
                <w:sz w:val="16"/>
                <w:szCs w:val="16"/>
              </w:rPr>
              <w:sym w:font="Wingdings" w:char="F06C"/>
            </w: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6D2D9B">
            <w:pPr>
              <w:keepNext/>
              <w:keepLines/>
              <w:tabs>
                <w:tab w:val="right" w:pos="2835"/>
              </w:tabs>
              <w:spacing w:after="60"/>
              <w:rPr>
                <w:rFonts w:ascii="SimSun" w:eastAsia="SimSun" w:hAnsi="SimSun" w:cs="Arial"/>
                <w:sz w:val="16"/>
                <w:szCs w:val="16"/>
                <w:lang w:eastAsia="zh-CN"/>
              </w:rPr>
            </w:pPr>
            <w:r w:rsidRPr="00C36F05">
              <w:rPr>
                <w:rFonts w:ascii="SimSun" w:eastAsia="SimSun" w:hAnsi="SimSun" w:cs="SimSun" w:hint="eastAsia"/>
                <w:sz w:val="16"/>
                <w:szCs w:val="16"/>
                <w:lang w:eastAsia="zh-CN"/>
              </w:rPr>
              <w:lastRenderedPageBreak/>
              <w:t>三</w:t>
            </w:r>
            <w:r w:rsidRPr="00C36F05">
              <w:rPr>
                <w:rFonts w:ascii="SimSun" w:eastAsia="SimSun" w:hAnsi="SimSun" w:cs="Arial"/>
                <w:sz w:val="16"/>
                <w:szCs w:val="16"/>
                <w:lang w:eastAsia="zh-CN"/>
              </w:rPr>
              <w:t>.4</w:t>
            </w:r>
            <w:r w:rsidRPr="00C36F05">
              <w:rPr>
                <w:rFonts w:ascii="SimSun" w:eastAsia="SimSun" w:hAnsi="SimSun" w:cs="SimSun" w:hint="eastAsia"/>
                <w:sz w:val="16"/>
                <w:szCs w:val="16"/>
                <w:lang w:eastAsia="zh-CN"/>
              </w:rPr>
              <w:t>符合发展中国家和最不发达国家需求的合作机制与计划得到加强</w:t>
            </w:r>
          </w:p>
        </w:tc>
        <w:tc>
          <w:tcPr>
            <w:tcW w:w="2170" w:type="pct"/>
            <w:shd w:val="clear" w:color="auto" w:fill="auto"/>
            <w:tcMar>
              <w:top w:w="113" w:type="dxa"/>
              <w:bottom w:w="57" w:type="dxa"/>
            </w:tcMar>
          </w:tcPr>
          <w:p w:rsidR="00125D78" w:rsidRPr="00C36F05" w:rsidRDefault="00125D78" w:rsidP="00A51206">
            <w:pPr>
              <w:keepNext/>
              <w:keepLines/>
              <w:rPr>
                <w:rFonts w:ascii="SimSun" w:eastAsia="SimSun" w:hAnsi="SimSun" w:cs="Arial"/>
                <w:sz w:val="16"/>
                <w:szCs w:val="16"/>
                <w:lang w:eastAsia="zh-CN"/>
              </w:rPr>
            </w:pPr>
            <w:r w:rsidRPr="00C36F05">
              <w:rPr>
                <w:rFonts w:ascii="SimSun" w:eastAsia="SimSun" w:hAnsi="SimSun" w:cs="Arial" w:hint="eastAsia"/>
                <w:sz w:val="16"/>
                <w:szCs w:val="16"/>
                <w:lang w:eastAsia="zh-CN"/>
              </w:rPr>
              <w:t>得到支持来促进/加强次地区或地区知识产权合作的新的或增强的合作机制、计划或合作伙伴关系的数量</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计划10</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r w:rsidRPr="00C36F05">
              <w:rPr>
                <w:rFonts w:ascii="SimSun" w:eastAsia="SimSun" w:hAnsi="SimSun" w:cs="Arial"/>
                <w:color w:val="FF0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A51206">
            <w:pPr>
              <w:keepNext/>
              <w:keepLines/>
              <w:rPr>
                <w:rFonts w:ascii="SimSun" w:eastAsia="SimSun" w:hAnsi="SimSun" w:cs="Arial"/>
                <w:sz w:val="16"/>
                <w:szCs w:val="16"/>
                <w:lang w:eastAsia="zh-CN"/>
              </w:rPr>
            </w:pPr>
            <w:r w:rsidRPr="00C36F05">
              <w:rPr>
                <w:rFonts w:ascii="SimSun" w:eastAsia="SimSun" w:hAnsi="SimSun" w:cs="Arial" w:hint="eastAsia"/>
                <w:sz w:val="16"/>
                <w:szCs w:val="16"/>
                <w:lang w:eastAsia="zh-CN"/>
              </w:rPr>
              <w:t>其中一方提供来自发达国家的援助的已建立伙伴关系的数量</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计划8</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keepNext/>
              <w:keepLines/>
              <w:rPr>
                <w:rFonts w:ascii="SimSun" w:eastAsia="SimSun" w:hAnsi="SimSun" w:cs="Arial"/>
                <w:sz w:val="16"/>
                <w:szCs w:val="16"/>
                <w:lang w:eastAsia="zh-CN"/>
              </w:rPr>
            </w:pPr>
            <w:r w:rsidRPr="00C36F05">
              <w:rPr>
                <w:rFonts w:ascii="SimSun" w:eastAsia="SimSun" w:hAnsi="SimSun" w:cs="SimSun" w:hint="eastAsia"/>
                <w:sz w:val="16"/>
                <w:szCs w:val="16"/>
                <w:lang w:eastAsia="zh-CN"/>
              </w:rPr>
              <w:t>三</w:t>
            </w:r>
            <w:r w:rsidRPr="00C36F05">
              <w:rPr>
                <w:rFonts w:ascii="SimSun" w:eastAsia="SimSun" w:hAnsi="SimSun" w:cs="Arial"/>
                <w:sz w:val="16"/>
                <w:szCs w:val="16"/>
                <w:lang w:eastAsia="zh-CN"/>
              </w:rPr>
              <w:t>.5</w:t>
            </w:r>
            <w:r w:rsidRPr="00C36F05">
              <w:rPr>
                <w:rFonts w:ascii="SimSun" w:eastAsia="SimSun" w:hAnsi="SimSun" w:cs="SimSun" w:hint="eastAsia"/>
                <w:sz w:val="16"/>
                <w:szCs w:val="16"/>
                <w:lang w:eastAsia="zh-CN"/>
              </w:rPr>
              <w:t>成员国、政府间组织、民间社会和其他利益有关者对发展议程的认识得到加强</w:t>
            </w:r>
          </w:p>
        </w:tc>
        <w:tc>
          <w:tcPr>
            <w:tcW w:w="2170" w:type="pct"/>
            <w:shd w:val="clear" w:color="auto" w:fill="auto"/>
            <w:tcMar>
              <w:top w:w="113" w:type="dxa"/>
              <w:bottom w:w="57" w:type="dxa"/>
            </w:tcMar>
          </w:tcPr>
          <w:p w:rsidR="00125D78" w:rsidRPr="00C36F05" w:rsidRDefault="00125D78" w:rsidP="00A51206">
            <w:pPr>
              <w:keepNext/>
              <w:keepLines/>
              <w:rPr>
                <w:rFonts w:ascii="SimSun" w:eastAsia="SimSun" w:hAnsi="SimSun" w:cs="Arial"/>
                <w:sz w:val="16"/>
                <w:szCs w:val="16"/>
                <w:lang w:eastAsia="zh-CN"/>
              </w:rPr>
            </w:pPr>
            <w:r w:rsidRPr="00C36F05">
              <w:rPr>
                <w:rFonts w:ascii="SimSun" w:eastAsia="SimSun" w:hAnsi="SimSun" w:cs="Arial" w:hint="eastAsia"/>
                <w:sz w:val="16"/>
                <w:szCs w:val="16"/>
                <w:lang w:eastAsia="zh-CN"/>
              </w:rPr>
              <w:t>通过发展议程项目请求技术援助和对发展议程相关活动表示意向的国家数</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计划8</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vMerge w:val="restart"/>
            <w:shd w:val="clear" w:color="auto" w:fill="auto"/>
            <w:tcMar>
              <w:top w:w="113" w:type="dxa"/>
              <w:bottom w:w="57" w:type="dxa"/>
            </w:tcMar>
          </w:tcPr>
          <w:p w:rsidR="00125D78" w:rsidRPr="00C36F05" w:rsidRDefault="00125D78" w:rsidP="00A51206">
            <w:pPr>
              <w:rPr>
                <w:rFonts w:ascii="SimSun" w:eastAsia="SimSun" w:hAnsi="SimSun" w:cs="Arial"/>
                <w:sz w:val="16"/>
                <w:szCs w:val="16"/>
              </w:rPr>
            </w:pPr>
          </w:p>
          <w:p w:rsidR="00125D78" w:rsidRPr="00C36F05" w:rsidRDefault="00125D78" w:rsidP="00A51206">
            <w:pPr>
              <w:rPr>
                <w:rFonts w:ascii="SimSun" w:eastAsia="SimSun" w:hAnsi="SimSun" w:cs="Arial"/>
                <w:sz w:val="16"/>
                <w:szCs w:val="16"/>
                <w:lang w:eastAsia="zh-CN"/>
              </w:rPr>
            </w:pPr>
            <w:r w:rsidRPr="00C36F05">
              <w:rPr>
                <w:rFonts w:ascii="SimSun" w:eastAsia="SimSun" w:hAnsi="SimSun" w:cs="SimSun" w:hint="eastAsia"/>
                <w:sz w:val="16"/>
                <w:szCs w:val="16"/>
                <w:lang w:eastAsia="zh-CN"/>
              </w:rPr>
              <w:t>三</w:t>
            </w:r>
            <w:r w:rsidRPr="00C36F05">
              <w:rPr>
                <w:rFonts w:ascii="SimSun" w:eastAsia="SimSun" w:hAnsi="SimSun" w:cs="Arial"/>
                <w:sz w:val="16"/>
                <w:szCs w:val="16"/>
                <w:lang w:eastAsia="zh-CN"/>
              </w:rPr>
              <w:t>.6</w:t>
            </w:r>
            <w:r w:rsidRPr="00C36F05">
              <w:rPr>
                <w:rFonts w:ascii="SimSun" w:eastAsia="SimSun" w:hAnsi="SimSun" w:cs="SimSun" w:hint="eastAsia"/>
                <w:sz w:val="16"/>
                <w:szCs w:val="16"/>
                <w:lang w:eastAsia="zh-CN"/>
              </w:rPr>
              <w:t>中小企业成功运用知识产权支持创新的能力得到加强</w:t>
            </w:r>
          </w:p>
        </w:tc>
        <w:tc>
          <w:tcPr>
            <w:tcW w:w="2170" w:type="pct"/>
            <w:vMerge w:val="restart"/>
            <w:shd w:val="clear" w:color="auto" w:fill="auto"/>
            <w:tcMar>
              <w:top w:w="113" w:type="dxa"/>
              <w:bottom w:w="57" w:type="dxa"/>
            </w:tcMar>
          </w:tcPr>
          <w:p w:rsidR="00125D78" w:rsidRPr="00C36F05" w:rsidRDefault="00125D78" w:rsidP="00A51206">
            <w:pPr>
              <w:keepNext/>
              <w:keepLines/>
              <w:rPr>
                <w:rFonts w:ascii="SimSun" w:eastAsia="SimSun" w:hAnsi="SimSun" w:cs="Arial"/>
                <w:sz w:val="16"/>
                <w:szCs w:val="16"/>
                <w:lang w:eastAsia="zh-CN"/>
              </w:rPr>
            </w:pPr>
            <w:r w:rsidRPr="00C36F05">
              <w:rPr>
                <w:rFonts w:ascii="SimSun" w:eastAsia="SimSun" w:hAnsi="SimSun" w:cs="Arial" w:hint="eastAsia"/>
                <w:sz w:val="16"/>
                <w:szCs w:val="16"/>
                <w:lang w:eastAsia="zh-CN"/>
              </w:rPr>
              <w:t>WIPO会议的与会者</w:t>
            </w:r>
            <w:r w:rsidR="00EA1131" w:rsidRPr="00C36F05">
              <w:rPr>
                <w:rFonts w:ascii="SimSun" w:eastAsia="SimSun" w:hAnsi="SimSun" w:cs="Arial" w:hint="eastAsia"/>
                <w:sz w:val="16"/>
                <w:szCs w:val="16"/>
                <w:lang w:eastAsia="zh-CN"/>
              </w:rPr>
              <w:t>（</w:t>
            </w:r>
            <w:r w:rsidRPr="00C36F05">
              <w:rPr>
                <w:rFonts w:ascii="SimSun" w:eastAsia="SimSun" w:hAnsi="SimSun" w:cs="Arial" w:hint="eastAsia"/>
                <w:sz w:val="16"/>
                <w:szCs w:val="16"/>
                <w:lang w:eastAsia="zh-CN"/>
              </w:rPr>
              <w:t>成员国、政府间组织、民间社会和其他利益有关者</w:t>
            </w:r>
            <w:r w:rsidR="00B03A40" w:rsidRPr="00C36F05">
              <w:rPr>
                <w:rFonts w:ascii="SimSun" w:eastAsia="SimSun" w:hAnsi="SimSun" w:cs="Arial" w:hint="eastAsia"/>
                <w:sz w:val="16"/>
                <w:szCs w:val="16"/>
                <w:lang w:eastAsia="zh-CN"/>
              </w:rPr>
              <w:t>）</w:t>
            </w:r>
            <w:r w:rsidRPr="00C36F05">
              <w:rPr>
                <w:rFonts w:ascii="SimSun" w:eastAsia="SimSun" w:hAnsi="SimSun" w:cs="Arial" w:hint="eastAsia"/>
                <w:sz w:val="16"/>
                <w:szCs w:val="16"/>
                <w:lang w:eastAsia="zh-CN"/>
              </w:rPr>
              <w:t>对收到的发展议程建议相关信息感到满意的百分比</w:t>
            </w:r>
          </w:p>
          <w:p w:rsidR="00125D78" w:rsidRPr="00C36F05" w:rsidRDefault="00125D78" w:rsidP="006D2D9B">
            <w:pPr>
              <w:rPr>
                <w:rFonts w:ascii="SimSun" w:eastAsia="SimSun" w:hAnsi="SimSun" w:cs="Arial"/>
                <w:sz w:val="16"/>
                <w:szCs w:val="16"/>
                <w:lang w:eastAsia="zh-CN"/>
              </w:rPr>
            </w:pPr>
            <w:r w:rsidRPr="00C36F05">
              <w:rPr>
                <w:rFonts w:ascii="SimSun" w:eastAsia="SimSun" w:hAnsi="SimSun" w:cs="Arial" w:hint="eastAsia"/>
                <w:sz w:val="16"/>
                <w:szCs w:val="16"/>
                <w:lang w:eastAsia="zh-CN"/>
              </w:rPr>
              <w:t>中小企业支助机构培训课程的学员中对这些活动的内容和组织表示满意的百分比</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计划10</w:t>
            </w:r>
          </w:p>
        </w:tc>
        <w:tc>
          <w:tcPr>
            <w:tcW w:w="521" w:type="pct"/>
            <w:shd w:val="clear" w:color="auto" w:fill="FFFFFF"/>
          </w:tcPr>
          <w:p w:rsidR="00125D78" w:rsidRPr="00C36F05" w:rsidRDefault="00125D78" w:rsidP="00547ACE">
            <w:pPr>
              <w:jc w:val="center"/>
              <w:rPr>
                <w:rFonts w:ascii="SimSun" w:eastAsia="SimSun" w:hAnsi="SimSun" w:cs="Arial"/>
                <w:color w:val="A6A6A6" w:themeColor="background1" w:themeShade="A6"/>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vMerge/>
            <w:shd w:val="clear" w:color="auto" w:fill="auto"/>
            <w:tcMar>
              <w:top w:w="113" w:type="dxa"/>
              <w:bottom w:w="57" w:type="dxa"/>
            </w:tcMar>
          </w:tcPr>
          <w:p w:rsidR="00125D78" w:rsidRPr="00C36F05" w:rsidRDefault="00125D78" w:rsidP="00547ACE">
            <w:pPr>
              <w:rPr>
                <w:rFonts w:ascii="SimSun" w:eastAsia="SimSun" w:hAnsi="SimSun" w:cs="Arial"/>
                <w:sz w:val="16"/>
                <w:szCs w:val="16"/>
              </w:rPr>
            </w:pPr>
          </w:p>
        </w:tc>
        <w:tc>
          <w:tcPr>
            <w:tcW w:w="2170" w:type="pct"/>
            <w:vMerge/>
            <w:shd w:val="clear" w:color="auto" w:fill="auto"/>
            <w:tcMar>
              <w:top w:w="113" w:type="dxa"/>
              <w:bottom w:w="57" w:type="dxa"/>
            </w:tcMar>
          </w:tcPr>
          <w:p w:rsidR="00125D78" w:rsidRPr="00C36F05" w:rsidRDefault="00125D78" w:rsidP="00547ACE">
            <w:pPr>
              <w:rPr>
                <w:rFonts w:ascii="SimSun" w:eastAsia="SimSun" w:hAnsi="SimSun" w:cs="Arial"/>
                <w:sz w:val="16"/>
                <w:szCs w:val="16"/>
              </w:rPr>
            </w:pP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计划30</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vMerge w:val="restart"/>
            <w:shd w:val="clear" w:color="auto" w:fill="auto"/>
            <w:tcMar>
              <w:top w:w="113" w:type="dxa"/>
              <w:bottom w:w="57" w:type="dxa"/>
            </w:tcMar>
          </w:tcPr>
          <w:p w:rsidR="00125D78" w:rsidRPr="00C36F05" w:rsidRDefault="00125D78" w:rsidP="00A51206">
            <w:pPr>
              <w:rPr>
                <w:rFonts w:ascii="SimSun" w:eastAsia="SimSun" w:hAnsi="SimSun" w:cs="Arial"/>
                <w:sz w:val="16"/>
                <w:szCs w:val="16"/>
              </w:rPr>
            </w:pPr>
          </w:p>
          <w:p w:rsidR="00125D78" w:rsidRPr="00C36F05" w:rsidRDefault="00125D78" w:rsidP="00A51206">
            <w:pPr>
              <w:rPr>
                <w:rFonts w:ascii="SimSun" w:eastAsia="SimSun" w:hAnsi="SimSun" w:cs="Arial"/>
                <w:sz w:val="16"/>
                <w:szCs w:val="16"/>
              </w:rPr>
            </w:pPr>
          </w:p>
        </w:tc>
        <w:tc>
          <w:tcPr>
            <w:tcW w:w="2170" w:type="pct"/>
            <w:vMerge w:val="restart"/>
            <w:shd w:val="clear" w:color="auto" w:fill="auto"/>
            <w:tcMar>
              <w:top w:w="113" w:type="dxa"/>
              <w:bottom w:w="57" w:type="dxa"/>
            </w:tcMar>
          </w:tcPr>
          <w:p w:rsidR="00125D78" w:rsidRPr="00C36F05" w:rsidRDefault="00125D78" w:rsidP="00A51206">
            <w:pPr>
              <w:rPr>
                <w:rFonts w:ascii="SimSun" w:eastAsia="SimSun" w:hAnsi="SimSun" w:cs="Arial"/>
                <w:sz w:val="16"/>
                <w:szCs w:val="16"/>
                <w:lang w:eastAsia="zh-CN"/>
              </w:rPr>
            </w:pPr>
            <w:r w:rsidRPr="00C36F05">
              <w:rPr>
                <w:rFonts w:ascii="SimSun" w:eastAsia="SimSun" w:hAnsi="SimSun" w:cs="Arial" w:hint="eastAsia"/>
                <w:sz w:val="16"/>
                <w:szCs w:val="16"/>
                <w:lang w:eastAsia="zh-CN"/>
              </w:rPr>
              <w:t>接受培训的中小企业支助机构提供知识产权资产管理信息、支助和咨询/顾问服务的百分比</w:t>
            </w:r>
          </w:p>
          <w:p w:rsidR="00125D78" w:rsidRPr="00C36F05" w:rsidRDefault="00125D78" w:rsidP="006D2D9B">
            <w:pPr>
              <w:rPr>
                <w:rFonts w:ascii="SimSun" w:eastAsia="SimSun" w:hAnsi="SimSun" w:cs="Arial"/>
                <w:sz w:val="16"/>
                <w:szCs w:val="16"/>
                <w:lang w:eastAsia="zh-CN"/>
              </w:rPr>
            </w:pPr>
            <w:r w:rsidRPr="00C36F05">
              <w:rPr>
                <w:rFonts w:ascii="SimSun" w:eastAsia="SimSun" w:hAnsi="SimSun" w:cs="Arial" w:hint="eastAsia"/>
                <w:sz w:val="16"/>
                <w:szCs w:val="16"/>
                <w:lang w:eastAsia="zh-CN"/>
              </w:rPr>
              <w:t>建立中小企业知识产权培训课程的国家数</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计划10</w:t>
            </w:r>
          </w:p>
        </w:tc>
        <w:tc>
          <w:tcPr>
            <w:tcW w:w="521" w:type="pct"/>
            <w:shd w:val="clear" w:color="auto" w:fill="FFFFFF"/>
          </w:tcPr>
          <w:p w:rsidR="00125D78" w:rsidRPr="00C36F05" w:rsidRDefault="00125D78" w:rsidP="00547ACE">
            <w:pPr>
              <w:keepNext/>
              <w:keepLines/>
              <w:jc w:val="center"/>
              <w:rPr>
                <w:rFonts w:ascii="SimSun" w:eastAsia="SimSun" w:hAnsi="SimSun" w:cs="Arial"/>
                <w:color w:val="A6A6A6" w:themeColor="background1" w:themeShade="A6"/>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vMerge/>
            <w:shd w:val="clear" w:color="auto" w:fill="auto"/>
            <w:tcMar>
              <w:top w:w="113" w:type="dxa"/>
              <w:bottom w:w="57" w:type="dxa"/>
            </w:tcMar>
          </w:tcPr>
          <w:p w:rsidR="00125D78" w:rsidRPr="00C36F05" w:rsidRDefault="00125D78" w:rsidP="00547ACE">
            <w:pPr>
              <w:keepNext/>
              <w:keepLines/>
              <w:rPr>
                <w:rFonts w:ascii="SimSun" w:eastAsia="SimSun" w:hAnsi="SimSun" w:cs="Arial"/>
                <w:sz w:val="16"/>
                <w:szCs w:val="16"/>
              </w:rPr>
            </w:pPr>
          </w:p>
        </w:tc>
        <w:tc>
          <w:tcPr>
            <w:tcW w:w="2170" w:type="pct"/>
            <w:vMerge/>
            <w:shd w:val="clear" w:color="auto" w:fill="auto"/>
            <w:tcMar>
              <w:top w:w="113" w:type="dxa"/>
              <w:bottom w:w="57" w:type="dxa"/>
            </w:tcMar>
          </w:tcPr>
          <w:p w:rsidR="00125D78" w:rsidRPr="00C36F05" w:rsidRDefault="00125D78" w:rsidP="00547ACE">
            <w:pPr>
              <w:keepNext/>
              <w:keepLines/>
              <w:rPr>
                <w:rFonts w:ascii="SimSun" w:eastAsia="SimSun" w:hAnsi="SimSun" w:cs="Arial"/>
                <w:sz w:val="16"/>
                <w:szCs w:val="16"/>
                <w:lang w:bidi="th-TH"/>
              </w:rPr>
            </w:pP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计划30</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008000"/>
                <w:sz w:val="16"/>
                <w:szCs w:val="16"/>
              </w:rPr>
              <w:sym w:font="Wingdings" w:char="F06C"/>
            </w:r>
          </w:p>
        </w:tc>
      </w:tr>
      <w:tr w:rsidR="00125D78" w:rsidRPr="00C36F05" w:rsidTr="006D2D9B">
        <w:trPr>
          <w:cantSplit/>
        </w:trPr>
        <w:tc>
          <w:tcPr>
            <w:tcW w:w="1574" w:type="pct"/>
            <w:vMerge w:val="restart"/>
            <w:shd w:val="clear" w:color="auto" w:fill="auto"/>
            <w:tcMar>
              <w:top w:w="113" w:type="dxa"/>
              <w:bottom w:w="57" w:type="dxa"/>
            </w:tcMar>
          </w:tcPr>
          <w:p w:rsidR="00125D78" w:rsidRPr="00C36F05" w:rsidRDefault="00125D78" w:rsidP="00A51206">
            <w:pPr>
              <w:rPr>
                <w:rFonts w:ascii="SimSun" w:eastAsia="SimSun" w:hAnsi="SimSun" w:cs="Arial"/>
                <w:sz w:val="16"/>
                <w:szCs w:val="16"/>
              </w:rPr>
            </w:pPr>
          </w:p>
          <w:p w:rsidR="00125D78" w:rsidRPr="00C36F05" w:rsidRDefault="00125D78" w:rsidP="00A51206">
            <w:pPr>
              <w:rPr>
                <w:rFonts w:ascii="SimSun" w:eastAsia="SimSun" w:hAnsi="SimSun" w:cs="Arial"/>
                <w:sz w:val="16"/>
                <w:szCs w:val="16"/>
              </w:rPr>
            </w:pPr>
          </w:p>
        </w:tc>
        <w:tc>
          <w:tcPr>
            <w:tcW w:w="2170" w:type="pct"/>
            <w:vMerge w:val="restart"/>
            <w:shd w:val="clear" w:color="auto" w:fill="auto"/>
            <w:tcMar>
              <w:top w:w="113" w:type="dxa"/>
              <w:bottom w:w="57" w:type="dxa"/>
            </w:tcMar>
          </w:tcPr>
          <w:p w:rsidR="00125D78" w:rsidRPr="00C36F05" w:rsidRDefault="00125D78" w:rsidP="00A51206">
            <w:pPr>
              <w:keepNext/>
              <w:keepLines/>
              <w:rPr>
                <w:rFonts w:ascii="SimSun" w:eastAsia="SimSun" w:hAnsi="SimSun" w:cs="Arial"/>
                <w:sz w:val="16"/>
                <w:szCs w:val="16"/>
                <w:lang w:eastAsia="zh-CN"/>
              </w:rPr>
            </w:pPr>
            <w:r w:rsidRPr="00C36F05">
              <w:rPr>
                <w:rFonts w:ascii="SimSun" w:eastAsia="SimSun" w:hAnsi="SimSun" w:cs="Arial" w:hint="eastAsia"/>
                <w:sz w:val="16"/>
                <w:szCs w:val="16"/>
                <w:lang w:eastAsia="zh-CN"/>
              </w:rPr>
              <w:t>中小企业通讯的订阅数</w:t>
            </w:r>
          </w:p>
          <w:p w:rsidR="00125D78" w:rsidRPr="00C36F05" w:rsidRDefault="00125D78" w:rsidP="00A51206">
            <w:pPr>
              <w:keepNext/>
              <w:keepLines/>
              <w:rPr>
                <w:rFonts w:ascii="SimSun" w:eastAsia="SimSun" w:hAnsi="SimSun" w:cs="Arial"/>
                <w:sz w:val="16"/>
                <w:szCs w:val="16"/>
                <w:lang w:eastAsia="zh-CN"/>
              </w:rPr>
            </w:pPr>
            <w:r w:rsidRPr="00C36F05">
              <w:rPr>
                <w:rFonts w:ascii="SimSun" w:eastAsia="SimSun" w:hAnsi="SimSun" w:cs="Arial" w:hint="eastAsia"/>
                <w:sz w:val="16"/>
                <w:szCs w:val="16"/>
                <w:lang w:eastAsia="zh-CN"/>
              </w:rPr>
              <w:t>中小企业专题资料和指导原则的</w:t>
            </w:r>
            <w:proofErr w:type="gramStart"/>
            <w:r w:rsidRPr="00C36F05">
              <w:rPr>
                <w:rFonts w:ascii="SimSun" w:eastAsia="SimSun" w:hAnsi="SimSun" w:cs="Arial" w:hint="eastAsia"/>
                <w:sz w:val="16"/>
                <w:szCs w:val="16"/>
                <w:lang w:eastAsia="zh-CN"/>
              </w:rPr>
              <w:t>下载数</w:t>
            </w:r>
            <w:proofErr w:type="gramEnd"/>
          </w:p>
        </w:tc>
        <w:tc>
          <w:tcPr>
            <w:tcW w:w="735" w:type="pct"/>
            <w:shd w:val="clear" w:color="auto" w:fill="FFFFFF"/>
            <w:tcMar>
              <w:top w:w="113" w:type="dxa"/>
              <w:bottom w:w="57" w:type="dxa"/>
            </w:tcMar>
          </w:tcPr>
          <w:p w:rsidR="00125D78" w:rsidRPr="00C36F05" w:rsidRDefault="00125D78" w:rsidP="00547ACE">
            <w:pPr>
              <w:keepNext/>
              <w:keepLines/>
              <w:jc w:val="center"/>
              <w:rPr>
                <w:rFonts w:ascii="SimSun" w:eastAsia="SimSun" w:hAnsi="SimSun" w:cs="Arial"/>
                <w:sz w:val="16"/>
                <w:szCs w:val="16"/>
                <w:lang w:bidi="th-TH"/>
              </w:rPr>
            </w:pPr>
            <w:r w:rsidRPr="00C36F05">
              <w:rPr>
                <w:rFonts w:ascii="SimSun" w:eastAsia="SimSun" w:hAnsi="SimSun" w:cs="Arial"/>
                <w:sz w:val="16"/>
                <w:szCs w:val="16"/>
                <w:lang w:bidi="th-TH"/>
              </w:rPr>
              <w:t>计划10</w:t>
            </w:r>
          </w:p>
        </w:tc>
        <w:tc>
          <w:tcPr>
            <w:tcW w:w="521" w:type="pct"/>
            <w:shd w:val="clear" w:color="auto" w:fill="FFFFFF"/>
          </w:tcPr>
          <w:p w:rsidR="00125D78" w:rsidRPr="00C36F05" w:rsidRDefault="00125D78" w:rsidP="00547ACE">
            <w:pPr>
              <w:jc w:val="center"/>
              <w:rPr>
                <w:rFonts w:ascii="SimSun" w:eastAsia="SimSun" w:hAnsi="SimSun" w:cs="Arial"/>
                <w:color w:val="A6A6A6" w:themeColor="background1" w:themeShade="A6"/>
                <w:sz w:val="16"/>
                <w:szCs w:val="16"/>
              </w:rPr>
            </w:pPr>
            <w:r w:rsidRPr="00C36F05">
              <w:rPr>
                <w:rFonts w:ascii="SimSun" w:eastAsia="SimSun" w:hAnsi="SimSun" w:cs="Arial"/>
                <w:color w:val="A6A6A6" w:themeColor="background1" w:themeShade="A6"/>
                <w:sz w:val="16"/>
                <w:szCs w:val="16"/>
              </w:rPr>
              <w:sym w:font="Wingdings" w:char="F06C"/>
            </w:r>
          </w:p>
        </w:tc>
      </w:tr>
      <w:tr w:rsidR="00125D78" w:rsidRPr="00C36F05" w:rsidTr="006D2D9B">
        <w:trPr>
          <w:cantSplit/>
        </w:trPr>
        <w:tc>
          <w:tcPr>
            <w:tcW w:w="1574" w:type="pct"/>
            <w:vMerge/>
            <w:shd w:val="clear" w:color="auto" w:fill="auto"/>
            <w:tcMar>
              <w:top w:w="113" w:type="dxa"/>
              <w:bottom w:w="57" w:type="dxa"/>
            </w:tcMar>
          </w:tcPr>
          <w:p w:rsidR="00125D78" w:rsidRPr="00C36F05" w:rsidRDefault="00125D78" w:rsidP="00547ACE">
            <w:pPr>
              <w:keepNext/>
              <w:keepLines/>
              <w:rPr>
                <w:rFonts w:ascii="SimSun" w:eastAsia="SimSun" w:hAnsi="SimSun" w:cs="Arial"/>
                <w:sz w:val="16"/>
                <w:szCs w:val="16"/>
              </w:rPr>
            </w:pPr>
          </w:p>
        </w:tc>
        <w:tc>
          <w:tcPr>
            <w:tcW w:w="2170" w:type="pct"/>
            <w:vMerge/>
            <w:shd w:val="clear" w:color="auto" w:fill="auto"/>
            <w:tcMar>
              <w:top w:w="113" w:type="dxa"/>
              <w:bottom w:w="57" w:type="dxa"/>
            </w:tcMar>
          </w:tcPr>
          <w:p w:rsidR="00125D78" w:rsidRPr="00C36F05" w:rsidRDefault="00125D78" w:rsidP="00547ACE">
            <w:pPr>
              <w:keepNext/>
              <w:keepLines/>
              <w:rPr>
                <w:rFonts w:ascii="SimSun" w:eastAsia="SimSun" w:hAnsi="SimSun" w:cs="Arial"/>
                <w:sz w:val="16"/>
                <w:szCs w:val="16"/>
              </w:rPr>
            </w:pP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计划30</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A6A6A6" w:themeColor="background1" w:themeShade="A6"/>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6D2D9B">
            <w:pPr>
              <w:keepNext/>
              <w:keepLines/>
              <w:rPr>
                <w:rFonts w:ascii="SimSun" w:eastAsia="SimSun" w:hAnsi="SimSun" w:cs="Arial"/>
                <w:sz w:val="16"/>
                <w:szCs w:val="16"/>
                <w:lang w:eastAsia="zh-CN"/>
              </w:rPr>
            </w:pPr>
            <w:r w:rsidRPr="00C36F05">
              <w:rPr>
                <w:rFonts w:ascii="SimSun" w:eastAsia="SimSun" w:hAnsi="SimSun" w:cs="SimSun" w:hint="eastAsia"/>
                <w:sz w:val="16"/>
                <w:szCs w:val="16"/>
                <w:lang w:eastAsia="zh-CN"/>
              </w:rPr>
              <w:t>通过</w:t>
            </w:r>
            <w:r w:rsidRPr="00C36F05">
              <w:rPr>
                <w:rFonts w:ascii="SimSun" w:eastAsia="SimSun" w:hAnsi="SimSun" w:cs="Arial"/>
                <w:sz w:val="16"/>
                <w:szCs w:val="16"/>
                <w:lang w:eastAsia="zh-CN"/>
              </w:rPr>
              <w:t>IpAdvantage</w:t>
            </w:r>
            <w:r w:rsidRPr="00C36F05">
              <w:rPr>
                <w:rFonts w:ascii="SimSun" w:eastAsia="SimSun" w:hAnsi="SimSun" w:cs="SimSun" w:hint="eastAsia"/>
                <w:sz w:val="16"/>
                <w:szCs w:val="16"/>
                <w:lang w:eastAsia="zh-CN"/>
              </w:rPr>
              <w:t>和</w:t>
            </w:r>
            <w:r w:rsidRPr="00C36F05">
              <w:rPr>
                <w:rFonts w:ascii="SimSun" w:eastAsia="SimSun" w:hAnsi="SimSun" w:cs="Arial"/>
                <w:sz w:val="16"/>
                <w:szCs w:val="16"/>
                <w:lang w:eastAsia="zh-CN"/>
              </w:rPr>
              <w:t>/</w:t>
            </w:r>
            <w:r w:rsidRPr="00C36F05">
              <w:rPr>
                <w:rFonts w:ascii="SimSun" w:eastAsia="SimSun" w:hAnsi="SimSun" w:cs="SimSun" w:hint="eastAsia"/>
                <w:sz w:val="16"/>
                <w:szCs w:val="16"/>
                <w:lang w:eastAsia="zh-CN"/>
              </w:rPr>
              <w:t>或其他相关数据库查阅的中小企业相关案例研究数</w:t>
            </w:r>
          </w:p>
        </w:tc>
        <w:tc>
          <w:tcPr>
            <w:tcW w:w="735" w:type="pct"/>
            <w:shd w:val="clear" w:color="auto" w:fill="FFFFFF"/>
            <w:tcMar>
              <w:top w:w="113" w:type="dxa"/>
              <w:bottom w:w="57" w:type="dxa"/>
            </w:tcMar>
          </w:tcPr>
          <w:p w:rsidR="00125D78" w:rsidRPr="00C36F05" w:rsidRDefault="00125D78" w:rsidP="00547ACE">
            <w:pPr>
              <w:keepNext/>
              <w:keepLines/>
              <w:jc w:val="center"/>
              <w:rPr>
                <w:rFonts w:ascii="SimSun" w:eastAsia="SimSun" w:hAnsi="SimSun" w:cs="Arial"/>
                <w:sz w:val="16"/>
                <w:szCs w:val="16"/>
                <w:lang w:bidi="th-TH"/>
              </w:rPr>
            </w:pPr>
            <w:r w:rsidRPr="00C36F05">
              <w:rPr>
                <w:rFonts w:ascii="SimSun" w:eastAsia="SimSun" w:hAnsi="SimSun" w:cs="Arial"/>
                <w:sz w:val="16"/>
                <w:szCs w:val="16"/>
                <w:lang w:bidi="th-TH"/>
              </w:rPr>
              <w:t>计划30</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A6A6A6" w:themeColor="background1" w:themeShade="A6"/>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6D2D9B">
            <w:pPr>
              <w:rPr>
                <w:rFonts w:ascii="SimSun" w:eastAsia="SimSun" w:hAnsi="SimSun" w:cs="Arial"/>
                <w:sz w:val="16"/>
                <w:szCs w:val="16"/>
                <w:lang w:eastAsia="zh-CN"/>
              </w:rPr>
            </w:pPr>
            <w:r w:rsidRPr="00C36F05">
              <w:rPr>
                <w:rFonts w:ascii="SimSun" w:eastAsia="SimSun" w:hAnsi="SimSun" w:cs="Arial" w:hint="eastAsia"/>
                <w:sz w:val="16"/>
                <w:szCs w:val="16"/>
                <w:lang w:eastAsia="zh-CN"/>
              </w:rPr>
              <w:t>面向中小企业支助机构的培训班学员对活动内容和组织表示满意的百分比</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计划30</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A6A6A6" w:themeColor="background1" w:themeShade="A6"/>
                <w:sz w:val="16"/>
                <w:szCs w:val="16"/>
              </w:rPr>
              <w:sym w:font="Wingdings" w:char="F06C"/>
            </w:r>
          </w:p>
        </w:tc>
      </w:tr>
      <w:tr w:rsidR="00125D78" w:rsidRPr="00C36F05" w:rsidTr="006D2D9B">
        <w:trPr>
          <w:cantSplit/>
        </w:trPr>
        <w:tc>
          <w:tcPr>
            <w:tcW w:w="1574" w:type="pct"/>
            <w:shd w:val="clear" w:color="auto" w:fill="auto"/>
            <w:tcMar>
              <w:top w:w="113" w:type="dxa"/>
              <w:bottom w:w="57" w:type="dxa"/>
            </w:tcMar>
          </w:tcPr>
          <w:p w:rsidR="00125D78" w:rsidRPr="00C36F05" w:rsidRDefault="00125D78" w:rsidP="00A51206">
            <w:pPr>
              <w:rPr>
                <w:rFonts w:ascii="SimSun" w:eastAsia="SimSun" w:hAnsi="SimSun" w:cs="Arial"/>
                <w:sz w:val="16"/>
                <w:szCs w:val="16"/>
              </w:rPr>
            </w:pPr>
          </w:p>
        </w:tc>
        <w:tc>
          <w:tcPr>
            <w:tcW w:w="2170" w:type="pct"/>
            <w:shd w:val="clear" w:color="auto" w:fill="auto"/>
            <w:tcMar>
              <w:top w:w="113" w:type="dxa"/>
              <w:bottom w:w="57" w:type="dxa"/>
            </w:tcMar>
          </w:tcPr>
          <w:p w:rsidR="00125D78" w:rsidRPr="00C36F05" w:rsidRDefault="00125D78" w:rsidP="006D2D9B">
            <w:pPr>
              <w:rPr>
                <w:rFonts w:ascii="SimSun" w:eastAsia="SimSun" w:hAnsi="SimSun" w:cs="Arial"/>
                <w:sz w:val="16"/>
                <w:szCs w:val="16"/>
                <w:lang w:eastAsia="zh-CN"/>
              </w:rPr>
            </w:pPr>
            <w:r w:rsidRPr="00C36F05">
              <w:rPr>
                <w:rFonts w:ascii="SimSun" w:eastAsia="SimSun" w:hAnsi="SimSun" w:cs="Arial" w:hint="eastAsia"/>
                <w:sz w:val="16"/>
                <w:szCs w:val="16"/>
                <w:lang w:eastAsia="zh-CN"/>
              </w:rPr>
              <w:t>受过训的中小企业支助机构就知识产权资产管理提供信息、支持和顾问/咨询服务的百分比</w:t>
            </w:r>
          </w:p>
        </w:tc>
        <w:tc>
          <w:tcPr>
            <w:tcW w:w="735" w:type="pct"/>
            <w:shd w:val="clear" w:color="auto" w:fill="FFFFFF"/>
            <w:tcMar>
              <w:top w:w="113" w:type="dxa"/>
              <w:bottom w:w="57" w:type="dxa"/>
            </w:tcMar>
          </w:tcPr>
          <w:p w:rsidR="00125D78" w:rsidRPr="00C36F05" w:rsidRDefault="00125D78" w:rsidP="00547ACE">
            <w:pPr>
              <w:jc w:val="center"/>
              <w:rPr>
                <w:rFonts w:ascii="SimSun" w:eastAsia="SimSun" w:hAnsi="SimSun" w:cs="Arial"/>
                <w:sz w:val="16"/>
                <w:szCs w:val="16"/>
                <w:lang w:bidi="th-TH"/>
              </w:rPr>
            </w:pPr>
            <w:r w:rsidRPr="00C36F05">
              <w:rPr>
                <w:rFonts w:ascii="SimSun" w:eastAsia="SimSun" w:hAnsi="SimSun" w:cs="Arial"/>
                <w:sz w:val="16"/>
                <w:szCs w:val="16"/>
                <w:lang w:bidi="th-TH"/>
              </w:rPr>
              <w:t>计划30</w:t>
            </w:r>
          </w:p>
        </w:tc>
        <w:tc>
          <w:tcPr>
            <w:tcW w:w="521" w:type="pct"/>
            <w:shd w:val="clear" w:color="auto" w:fill="FFFFFF"/>
          </w:tcPr>
          <w:p w:rsidR="00125D78" w:rsidRPr="00C36F05" w:rsidRDefault="00125D78" w:rsidP="00547ACE">
            <w:pPr>
              <w:jc w:val="center"/>
              <w:rPr>
                <w:rFonts w:ascii="SimSun" w:eastAsia="SimSun" w:hAnsi="SimSun"/>
                <w:sz w:val="16"/>
                <w:szCs w:val="16"/>
              </w:rPr>
            </w:pPr>
            <w:r w:rsidRPr="00C36F05">
              <w:rPr>
                <w:rFonts w:ascii="SimSun" w:eastAsia="SimSun" w:hAnsi="SimSun" w:cs="Arial"/>
                <w:color w:val="A6A6A6" w:themeColor="background1" w:themeShade="A6"/>
                <w:sz w:val="16"/>
                <w:szCs w:val="16"/>
              </w:rPr>
              <w:sym w:font="Wingdings" w:char="F06C"/>
            </w:r>
          </w:p>
        </w:tc>
      </w:tr>
    </w:tbl>
    <w:p w:rsidR="00E93B3C" w:rsidRPr="008C4303" w:rsidRDefault="00E93B3C" w:rsidP="00E93B3C">
      <w:pPr>
        <w:rPr>
          <w:rFonts w:ascii="SimSun" w:eastAsia="SimSun" w:hAnsi="SimSun"/>
        </w:rPr>
      </w:pPr>
    </w:p>
    <w:p w:rsidR="00EE4AA1" w:rsidRPr="008C4303" w:rsidRDefault="00EE4AA1">
      <w:pPr>
        <w:rPr>
          <w:rFonts w:ascii="SimSun" w:eastAsia="SimSun" w:hAnsi="SimSun"/>
          <w:sz w:val="21"/>
        </w:rPr>
      </w:pPr>
      <w:r w:rsidRPr="008C4303">
        <w:rPr>
          <w:rFonts w:ascii="SimSun" w:eastAsia="SimSun" w:hAnsi="SimSun"/>
          <w:sz w:val="21"/>
        </w:rPr>
        <w:br w:type="page"/>
      </w:r>
    </w:p>
    <w:p w:rsidR="00D262EC" w:rsidRPr="00BE0E20" w:rsidRDefault="00D262EC" w:rsidP="00BE0E20">
      <w:pPr>
        <w:pStyle w:val="aff2"/>
      </w:pPr>
      <w:bookmarkStart w:id="114" w:name="_Toc422871046"/>
      <w:bookmarkStart w:id="115" w:name="_Toc457225765"/>
      <w:bookmarkStart w:id="116" w:name="_Toc457226134"/>
      <w:bookmarkStart w:id="117" w:name="_Toc454544475"/>
      <w:r w:rsidRPr="00BE0E20">
        <w:lastRenderedPageBreak/>
        <w:t>计划8</w:t>
      </w:r>
      <w:r w:rsidRPr="00BE0E20">
        <w:tab/>
      </w:r>
      <w:r w:rsidRPr="00BE0E20">
        <w:rPr>
          <w:rFonts w:hint="eastAsia"/>
        </w:rPr>
        <w:t>发展议程协调</w:t>
      </w:r>
      <w:bookmarkEnd w:id="114"/>
      <w:bookmarkEnd w:id="115"/>
      <w:bookmarkEnd w:id="116"/>
    </w:p>
    <w:p w:rsidR="00D262EC" w:rsidRPr="00571D2C" w:rsidRDefault="00D262EC"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1C1F1B">
        <w:rPr>
          <w:rFonts w:asciiTheme="minorEastAsia" w:hAnsiTheme="minorEastAsia" w:cs="SimSun"/>
          <w:bCs w:val="0"/>
          <w:sz w:val="21"/>
          <w:szCs w:val="21"/>
          <w:lang w:eastAsia="zh-CN"/>
        </w:rPr>
        <w:t>计划管理人</w:t>
      </w:r>
      <w:r w:rsidRPr="001C1F1B">
        <w:rPr>
          <w:rFonts w:asciiTheme="minorEastAsia" w:hAnsiTheme="minorEastAsia" w:cs="SimSun"/>
          <w:bCs w:val="0"/>
          <w:sz w:val="21"/>
          <w:szCs w:val="21"/>
          <w:lang w:eastAsia="zh-CN"/>
        </w:rPr>
        <w:tab/>
        <w:t>马</w:t>
      </w:r>
      <w:r w:rsidRPr="00571D2C">
        <w:rPr>
          <w:rFonts w:asciiTheme="minorEastAsia" w:hAnsiTheme="minorEastAsia" w:cs="SimSun"/>
          <w:bCs w:val="0"/>
          <w:sz w:val="21"/>
          <w:szCs w:val="21"/>
          <w:lang w:eastAsia="zh-CN"/>
        </w:rPr>
        <w:t>·马图斯先生</w:t>
      </w:r>
    </w:p>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2014/15</w:t>
      </w:r>
      <w:r w:rsidRPr="00976725">
        <w:rPr>
          <w:rFonts w:ascii="SimHei" w:eastAsia="SimHei" w:hAnsi="SimHei" w:cs="SimSun" w:hint="eastAsia"/>
          <w:b w:val="0"/>
          <w:sz w:val="21"/>
          <w:szCs w:val="21"/>
        </w:rPr>
        <w:t>两年期成果</w:t>
      </w:r>
    </w:p>
    <w:p w:rsidR="00D262EC" w:rsidRPr="00F4554A" w:rsidRDefault="00D262EC" w:rsidP="00273BF9">
      <w:pPr>
        <w:pStyle w:val="af3"/>
        <w:numPr>
          <w:ilvl w:val="0"/>
          <w:numId w:val="94"/>
        </w:numPr>
        <w:tabs>
          <w:tab w:val="left" w:pos="800"/>
        </w:tabs>
        <w:overflowPunct w:val="0"/>
        <w:spacing w:afterLines="50" w:after="120" w:line="340" w:lineRule="atLeast"/>
        <w:ind w:left="0" w:firstLine="0"/>
        <w:jc w:val="both"/>
        <w:rPr>
          <w:rFonts w:ascii="SimSun" w:eastAsia="SimSun" w:hAnsi="SimSun" w:cs="Arial"/>
          <w:sz w:val="21"/>
          <w:szCs w:val="21"/>
          <w:lang w:eastAsia="zh-CN"/>
        </w:rPr>
      </w:pPr>
      <w:r w:rsidRPr="00F4554A">
        <w:rPr>
          <w:rFonts w:ascii="SimSun" w:eastAsia="SimSun" w:hAnsi="SimSun" w:cs="Arial" w:hint="eastAsia"/>
          <w:sz w:val="21"/>
          <w:szCs w:val="21"/>
          <w:lang w:eastAsia="zh-CN"/>
        </w:rPr>
        <w:t>2014</w:t>
      </w:r>
      <w:r w:rsidRPr="00F4554A">
        <w:rPr>
          <w:rFonts w:ascii="SimSun" w:eastAsia="SimSun" w:hAnsi="SimSun" w:cs="Arial"/>
          <w:sz w:val="21"/>
          <w:szCs w:val="21"/>
          <w:lang w:eastAsia="zh-CN"/>
        </w:rPr>
        <w:t>/15</w:t>
      </w:r>
      <w:r w:rsidRPr="00F4554A">
        <w:rPr>
          <w:rFonts w:ascii="SimSun" w:eastAsia="SimSun" w:hAnsi="SimSun" w:cs="Arial" w:hint="eastAsia"/>
          <w:sz w:val="21"/>
          <w:szCs w:val="21"/>
          <w:lang w:eastAsia="zh-CN"/>
        </w:rPr>
        <w:t>年，本计划继续协调WIPO发展议程的落实，特别是在2014年召开的第十三届和第十四届以及</w:t>
      </w:r>
      <w:r w:rsidRPr="00F4554A">
        <w:rPr>
          <w:rFonts w:ascii="SimSun" w:eastAsia="SimSun" w:hAnsi="SimSun" w:cs="Arial"/>
          <w:sz w:val="21"/>
          <w:szCs w:val="21"/>
          <w:lang w:eastAsia="zh-CN"/>
        </w:rPr>
        <w:t>2015</w:t>
      </w:r>
      <w:r w:rsidRPr="00F4554A">
        <w:rPr>
          <w:rFonts w:ascii="SimSun" w:eastAsia="SimSun" w:hAnsi="SimSun" w:cs="Arial" w:hint="eastAsia"/>
          <w:sz w:val="21"/>
          <w:szCs w:val="21"/>
          <w:lang w:eastAsia="zh-CN"/>
        </w:rPr>
        <w:t>年召开的第十五届和第十六届委员会会议上推动发展与知识产权委员会</w:t>
      </w:r>
      <w:r w:rsidR="00EA1131">
        <w:rPr>
          <w:rFonts w:ascii="SimSun" w:eastAsia="SimSun" w:hAnsi="SimSun" w:cs="Arial" w:hint="eastAsia"/>
          <w:sz w:val="21"/>
          <w:szCs w:val="21"/>
          <w:lang w:eastAsia="zh-CN"/>
        </w:rPr>
        <w:t>（</w:t>
      </w:r>
      <w:r w:rsidRPr="00F4554A">
        <w:rPr>
          <w:rFonts w:ascii="SimSun" w:eastAsia="SimSun" w:hAnsi="SimSun" w:cs="Arial" w:hint="eastAsia"/>
          <w:sz w:val="21"/>
          <w:szCs w:val="21"/>
          <w:lang w:eastAsia="zh-CN"/>
        </w:rPr>
        <w:t>CDIP</w:t>
      </w:r>
      <w:r w:rsidR="00B03A40">
        <w:rPr>
          <w:rFonts w:ascii="SimSun" w:eastAsia="SimSun" w:hAnsi="SimSun" w:cs="Arial" w:hint="eastAsia"/>
          <w:sz w:val="21"/>
          <w:szCs w:val="21"/>
          <w:lang w:eastAsia="zh-CN"/>
        </w:rPr>
        <w:t>）</w:t>
      </w:r>
      <w:r w:rsidRPr="00F4554A">
        <w:rPr>
          <w:rFonts w:ascii="SimSun" w:eastAsia="SimSun" w:hAnsi="SimSun" w:cs="Arial" w:hint="eastAsia"/>
          <w:sz w:val="21"/>
          <w:szCs w:val="21"/>
          <w:lang w:eastAsia="zh-CN"/>
        </w:rPr>
        <w:t>的工作；以项目为基础落实发展议程的各项建议；将发展议程的原则有效纳入本组织工作的主流；开展了一系列活动以支持成员国从发展议程的落实中受益。</w:t>
      </w:r>
    </w:p>
    <w:p w:rsidR="00D262EC" w:rsidRPr="00F4554A" w:rsidRDefault="00D262EC" w:rsidP="00273BF9">
      <w:pPr>
        <w:pStyle w:val="af3"/>
        <w:numPr>
          <w:ilvl w:val="0"/>
          <w:numId w:val="94"/>
        </w:numPr>
        <w:tabs>
          <w:tab w:val="left" w:pos="800"/>
        </w:tabs>
        <w:overflowPunct w:val="0"/>
        <w:spacing w:afterLines="50" w:after="120" w:line="340" w:lineRule="atLeast"/>
        <w:ind w:left="0" w:firstLine="0"/>
        <w:jc w:val="both"/>
        <w:rPr>
          <w:rFonts w:ascii="SimSun" w:eastAsia="SimSun" w:hAnsi="SimSun" w:cs="Arial"/>
          <w:sz w:val="21"/>
          <w:szCs w:val="21"/>
          <w:lang w:eastAsia="zh-CN"/>
        </w:rPr>
      </w:pPr>
      <w:r w:rsidRPr="00F4554A">
        <w:rPr>
          <w:rFonts w:ascii="SimSun" w:eastAsia="SimSun" w:hAnsi="SimSun" w:cs="Arial" w:hint="eastAsia"/>
          <w:sz w:val="21"/>
          <w:szCs w:val="21"/>
          <w:lang w:eastAsia="zh-CN"/>
        </w:rPr>
        <w:t>2014</w:t>
      </w:r>
      <w:r w:rsidRPr="00F4554A">
        <w:rPr>
          <w:rFonts w:ascii="SimSun" w:eastAsia="SimSun" w:hAnsi="SimSun" w:cs="Arial"/>
          <w:sz w:val="21"/>
          <w:szCs w:val="21"/>
          <w:lang w:eastAsia="zh-CN"/>
        </w:rPr>
        <w:t>/15</w:t>
      </w:r>
      <w:r w:rsidRPr="00F4554A">
        <w:rPr>
          <w:rFonts w:ascii="SimSun" w:eastAsia="SimSun" w:hAnsi="SimSun" w:cs="Arial" w:hint="eastAsia"/>
          <w:sz w:val="21"/>
          <w:szCs w:val="21"/>
          <w:lang w:eastAsia="zh-CN"/>
        </w:rPr>
        <w:t>年，CDIP审议了：(</w:t>
      </w:r>
      <w:r w:rsidRPr="00F4554A">
        <w:rPr>
          <w:rFonts w:ascii="SimSun" w:eastAsia="SimSun" w:hAnsi="SimSun" w:cs="Arial"/>
          <w:sz w:val="21"/>
          <w:szCs w:val="21"/>
          <w:lang w:eastAsia="zh-CN"/>
        </w:rPr>
        <w:t>i</w:t>
      </w:r>
      <w:r w:rsidRPr="00F4554A">
        <w:rPr>
          <w:rFonts w:ascii="SimSun" w:eastAsia="SimSun" w:hAnsi="SimSun" w:cs="Arial" w:hint="eastAsia"/>
          <w:sz w:val="21"/>
          <w:szCs w:val="21"/>
          <w:lang w:eastAsia="zh-CN"/>
        </w:rPr>
        <w:t>)两份《总干事关于发展议程落实情况的年度报告》；(</w:t>
      </w:r>
      <w:r w:rsidRPr="00F4554A">
        <w:rPr>
          <w:rFonts w:ascii="SimSun" w:eastAsia="SimSun" w:hAnsi="SimSun"/>
          <w:sz w:val="21"/>
          <w:szCs w:val="21"/>
          <w:lang w:eastAsia="zh-CN"/>
        </w:rPr>
        <w:t>ii</w:t>
      </w:r>
      <w:r w:rsidRPr="00F4554A">
        <w:rPr>
          <w:rFonts w:ascii="SimSun" w:eastAsia="SimSun" w:hAnsi="SimSun" w:cs="Arial" w:hint="eastAsia"/>
          <w:sz w:val="21"/>
          <w:szCs w:val="21"/>
          <w:lang w:eastAsia="zh-CN"/>
        </w:rPr>
        <w:t>)两份《应予立即落实的各项建议和发展议程各项目的实施进展报告》；(</w:t>
      </w:r>
      <w:r w:rsidRPr="00F4554A">
        <w:rPr>
          <w:rFonts w:ascii="SimSun" w:eastAsia="SimSun" w:hAnsi="SimSun"/>
          <w:sz w:val="21"/>
          <w:szCs w:val="21"/>
          <w:lang w:eastAsia="zh-CN"/>
        </w:rPr>
        <w:t>iii</w:t>
      </w:r>
      <w:r w:rsidRPr="00F4554A">
        <w:rPr>
          <w:rFonts w:ascii="SimSun" w:eastAsia="SimSun" w:hAnsi="SimSun" w:cs="Arial" w:hint="eastAsia"/>
          <w:sz w:val="21"/>
          <w:szCs w:val="21"/>
          <w:lang w:eastAsia="zh-CN"/>
        </w:rPr>
        <w:t>)11份发展议程项目独立报告和一份发展议程项目自我评估报告；以及，(</w:t>
      </w:r>
      <w:r w:rsidRPr="00F4554A">
        <w:rPr>
          <w:rFonts w:ascii="SimSun" w:eastAsia="SimSun" w:hAnsi="SimSun"/>
          <w:sz w:val="21"/>
          <w:szCs w:val="21"/>
          <w:lang w:eastAsia="zh-CN"/>
        </w:rPr>
        <w:t>iv</w:t>
      </w:r>
      <w:r w:rsidRPr="00F4554A">
        <w:rPr>
          <w:rFonts w:ascii="SimSun" w:eastAsia="SimSun" w:hAnsi="SimSun" w:cs="Arial" w:hint="eastAsia"/>
          <w:sz w:val="21"/>
          <w:szCs w:val="21"/>
          <w:lang w:eastAsia="zh-CN"/>
        </w:rPr>
        <w:t>)一份“WIPO成员国大会关于CDIP相关事项的决定”文件。此外，委员会批准了</w:t>
      </w:r>
      <w:r w:rsidRPr="00F4554A">
        <w:rPr>
          <w:rFonts w:ascii="SimSun" w:eastAsia="SimSun" w:hAnsi="SimSun" w:hint="eastAsia"/>
          <w:sz w:val="21"/>
          <w:szCs w:val="21"/>
          <w:lang w:eastAsia="zh-CN"/>
        </w:rPr>
        <w:t>：</w:t>
      </w:r>
      <w:r w:rsidRPr="00F4554A">
        <w:rPr>
          <w:rFonts w:ascii="SimSun" w:eastAsia="SimSun" w:hAnsi="SimSun"/>
          <w:sz w:val="21"/>
          <w:szCs w:val="21"/>
          <w:lang w:eastAsia="zh-CN"/>
        </w:rPr>
        <w:t>(i)</w:t>
      </w:r>
      <w:r w:rsidRPr="00F4554A">
        <w:rPr>
          <w:rFonts w:ascii="SimSun" w:eastAsia="SimSun" w:hAnsi="SimSun" w:cs="Arial" w:hint="eastAsia"/>
          <w:sz w:val="21"/>
          <w:szCs w:val="21"/>
          <w:lang w:eastAsia="zh-CN"/>
        </w:rPr>
        <w:t>两个</w:t>
      </w:r>
      <w:proofErr w:type="gramStart"/>
      <w:r w:rsidRPr="00F4554A">
        <w:rPr>
          <w:rFonts w:ascii="SimSun" w:eastAsia="SimSun" w:hAnsi="SimSun" w:cs="Arial" w:hint="eastAsia"/>
          <w:sz w:val="21"/>
          <w:szCs w:val="21"/>
          <w:lang w:eastAsia="zh-CN"/>
        </w:rPr>
        <w:t>已结项并</w:t>
      </w:r>
      <w:proofErr w:type="gramEnd"/>
      <w:r w:rsidRPr="00F4554A">
        <w:rPr>
          <w:rFonts w:ascii="SimSun" w:eastAsia="SimSun" w:hAnsi="SimSun" w:cs="Arial" w:hint="eastAsia"/>
          <w:sz w:val="21"/>
          <w:szCs w:val="21"/>
          <w:lang w:eastAsia="zh-CN"/>
        </w:rPr>
        <w:t>完成评估的项目进入第二阶段的提案；</w:t>
      </w:r>
      <w:r w:rsidRPr="00F4554A">
        <w:rPr>
          <w:rFonts w:ascii="SimSun" w:eastAsia="SimSun" w:hAnsi="SimSun"/>
          <w:sz w:val="21"/>
          <w:szCs w:val="21"/>
          <w:lang w:eastAsia="zh-CN"/>
        </w:rPr>
        <w:t>(ii)</w:t>
      </w:r>
      <w:r w:rsidRPr="00F4554A">
        <w:rPr>
          <w:rFonts w:ascii="SimSun" w:eastAsia="SimSun" w:hAnsi="SimSun" w:cs="Arial" w:hint="eastAsia"/>
          <w:sz w:val="21"/>
          <w:szCs w:val="21"/>
          <w:lang w:eastAsia="zh-CN"/>
        </w:rPr>
        <w:t>批准了三个新项目提案，其中包括</w:t>
      </w:r>
      <w:r w:rsidRPr="00F4554A">
        <w:rPr>
          <w:rFonts w:ascii="SimSun" w:eastAsia="SimSun" w:hAnsi="SimSun" w:cs="SimSun" w:hint="eastAsia"/>
          <w:sz w:val="21"/>
          <w:szCs w:val="21"/>
          <w:lang w:eastAsia="zh-CN"/>
        </w:rPr>
        <w:t>一项由埃及阿拉伯共和国提交的关于知识产权与旅游业的项目提案；以及，</w:t>
      </w:r>
      <w:r w:rsidRPr="00F4554A">
        <w:rPr>
          <w:rFonts w:ascii="SimSun" w:eastAsia="SimSun" w:hAnsi="SimSun" w:cs="SimSun"/>
          <w:sz w:val="21"/>
          <w:szCs w:val="21"/>
          <w:lang w:eastAsia="zh-CN"/>
        </w:rPr>
        <w:t>(iii)</w:t>
      </w:r>
      <w:r w:rsidRPr="00F4554A">
        <w:rPr>
          <w:rFonts w:ascii="SimSun" w:eastAsia="SimSun" w:hAnsi="SimSun" w:cs="SimSun" w:hint="eastAsia"/>
          <w:sz w:val="21"/>
          <w:szCs w:val="21"/>
          <w:lang w:eastAsia="zh-CN"/>
        </w:rPr>
        <w:t>与利用版权促进对信息和创意内容获取相关的新活动。</w:t>
      </w:r>
      <w:r w:rsidRPr="00F4554A">
        <w:rPr>
          <w:rFonts w:ascii="SimSun" w:eastAsia="SimSun" w:hAnsi="SimSun" w:cs="Arial" w:hint="eastAsia"/>
          <w:sz w:val="21"/>
          <w:szCs w:val="21"/>
          <w:lang w:eastAsia="zh-CN"/>
        </w:rPr>
        <w:t>委员会亦讨论了：(</w:t>
      </w:r>
      <w:r w:rsidRPr="00F4554A">
        <w:rPr>
          <w:rFonts w:ascii="SimSun" w:eastAsia="SimSun" w:hAnsi="SimSun" w:cs="Arial"/>
          <w:sz w:val="21"/>
          <w:szCs w:val="21"/>
          <w:lang w:eastAsia="zh-CN"/>
        </w:rPr>
        <w:t>i</w:t>
      </w:r>
      <w:r w:rsidRPr="00F4554A">
        <w:rPr>
          <w:rFonts w:ascii="SimSun" w:eastAsia="SimSun" w:hAnsi="SimSun" w:cs="Arial" w:hint="eastAsia"/>
          <w:sz w:val="21"/>
          <w:szCs w:val="21"/>
          <w:lang w:eastAsia="zh-CN"/>
        </w:rPr>
        <w:t>)成员国大会转发的一份文件，即“WIPO相关机构对落实发展议程各项建议所做贡献的说明”；(</w:t>
      </w:r>
      <w:r w:rsidRPr="00F4554A">
        <w:rPr>
          <w:rFonts w:ascii="SimSun" w:eastAsia="SimSun" w:hAnsi="SimSun" w:cs="Arial"/>
          <w:sz w:val="21"/>
          <w:szCs w:val="21"/>
          <w:lang w:eastAsia="zh-CN"/>
        </w:rPr>
        <w:t>ii</w:t>
      </w:r>
      <w:r w:rsidRPr="00F4554A">
        <w:rPr>
          <w:rFonts w:ascii="SimSun" w:eastAsia="SimSun" w:hAnsi="SimSun" w:cs="Arial" w:hint="eastAsia"/>
          <w:sz w:val="21"/>
          <w:szCs w:val="21"/>
          <w:lang w:eastAsia="zh-CN"/>
        </w:rPr>
        <w:t>)“</w:t>
      </w:r>
      <w:r w:rsidRPr="00F4554A">
        <w:rPr>
          <w:rFonts w:ascii="SimSun" w:eastAsia="SimSun" w:hAnsi="SimSun" w:cs="SimSun" w:hint="eastAsia"/>
          <w:sz w:val="21"/>
          <w:szCs w:val="21"/>
          <w:lang w:eastAsia="zh-CN"/>
        </w:rPr>
        <w:t>经修订的关于其他联合国机构和专门机构对千年发展目标</w:t>
      </w:r>
      <w:r w:rsidR="00EA1131">
        <w:rPr>
          <w:rFonts w:ascii="SimSun" w:eastAsia="SimSun" w:hAnsi="SimSun" w:cs="Arial"/>
          <w:sz w:val="21"/>
          <w:szCs w:val="21"/>
          <w:lang w:eastAsia="zh-CN"/>
        </w:rPr>
        <w:t>（</w:t>
      </w:r>
      <w:r w:rsidRPr="00F4554A">
        <w:rPr>
          <w:rFonts w:ascii="SimSun" w:eastAsia="SimSun" w:hAnsi="SimSun" w:cs="Arial"/>
          <w:sz w:val="21"/>
          <w:szCs w:val="21"/>
          <w:lang w:eastAsia="zh-CN"/>
        </w:rPr>
        <w:t>MDG)</w:t>
      </w:r>
      <w:r w:rsidRPr="00F4554A">
        <w:rPr>
          <w:rFonts w:ascii="SimSun" w:eastAsia="SimSun" w:hAnsi="SimSun" w:cs="SimSun" w:hint="eastAsia"/>
          <w:sz w:val="21"/>
          <w:szCs w:val="21"/>
          <w:lang w:eastAsia="zh-CN"/>
        </w:rPr>
        <w:t>的衡量以及</w:t>
      </w:r>
      <w:r w:rsidRPr="00F4554A">
        <w:rPr>
          <w:rFonts w:ascii="SimSun" w:eastAsia="SimSun" w:hAnsi="SimSun" w:cs="Arial"/>
          <w:sz w:val="21"/>
          <w:szCs w:val="21"/>
          <w:lang w:eastAsia="zh-CN"/>
        </w:rPr>
        <w:t>WIPO</w:t>
      </w:r>
      <w:r w:rsidRPr="00F4554A">
        <w:rPr>
          <w:rFonts w:ascii="SimSun" w:eastAsia="SimSun" w:hAnsi="SimSun" w:cs="SimSun" w:hint="eastAsia"/>
          <w:sz w:val="21"/>
          <w:szCs w:val="21"/>
          <w:lang w:eastAsia="zh-CN"/>
        </w:rPr>
        <w:t>对落实千年发展目标的贡献的报告</w:t>
      </w:r>
      <w:r w:rsidRPr="00F4554A">
        <w:rPr>
          <w:rFonts w:ascii="SimSun" w:eastAsia="SimSun" w:hAnsi="SimSun" w:hint="eastAsia"/>
          <w:sz w:val="21"/>
          <w:szCs w:val="21"/>
          <w:lang w:eastAsia="zh-CN"/>
        </w:rPr>
        <w:t>”；</w:t>
      </w:r>
      <w:r w:rsidRPr="00F4554A">
        <w:rPr>
          <w:rFonts w:ascii="SimSun" w:eastAsia="SimSun" w:hAnsi="SimSun"/>
          <w:sz w:val="21"/>
          <w:szCs w:val="21"/>
          <w:lang w:eastAsia="zh-CN"/>
        </w:rPr>
        <w:t>(iii)</w:t>
      </w:r>
      <w:r w:rsidRPr="00F4554A">
        <w:rPr>
          <w:rFonts w:ascii="SimSun" w:eastAsia="SimSun" w:hAnsi="SimSun" w:hint="eastAsia"/>
          <w:sz w:val="21"/>
          <w:szCs w:val="21"/>
          <w:lang w:eastAsia="zh-CN"/>
        </w:rPr>
        <w:t>一份关于WIPO与2015年后发展议程的文件；以及，</w:t>
      </w:r>
      <w:r w:rsidRPr="00F4554A">
        <w:rPr>
          <w:rFonts w:ascii="SimSun" w:eastAsia="SimSun" w:hAnsi="SimSun"/>
          <w:sz w:val="21"/>
          <w:szCs w:val="21"/>
          <w:lang w:eastAsia="zh-CN"/>
        </w:rPr>
        <w:t>(iv)</w:t>
      </w:r>
      <w:r w:rsidRPr="00F4554A">
        <w:rPr>
          <w:rFonts w:ascii="SimSun" w:eastAsia="SimSun" w:hAnsi="SimSun" w:hint="eastAsia"/>
          <w:sz w:val="21"/>
          <w:szCs w:val="21"/>
          <w:lang w:eastAsia="zh-CN"/>
        </w:rPr>
        <w:t>关于WIPO国际技术转让专家论坛的报告</w:t>
      </w:r>
      <w:r w:rsidRPr="00F4554A">
        <w:rPr>
          <w:rFonts w:ascii="SimSun" w:eastAsia="SimSun" w:hAnsi="SimSun" w:cs="Arial" w:hint="eastAsia"/>
          <w:sz w:val="21"/>
          <w:szCs w:val="21"/>
          <w:lang w:eastAsia="zh-CN"/>
        </w:rPr>
        <w:t>。委员会还讨论了“</w:t>
      </w:r>
      <w:r w:rsidRPr="00F4554A">
        <w:rPr>
          <w:rFonts w:ascii="SimSun" w:eastAsia="SimSun" w:hAnsi="SimSun" w:cs="SimSun" w:hint="eastAsia"/>
          <w:sz w:val="21"/>
          <w:szCs w:val="21"/>
          <w:lang w:eastAsia="zh-CN"/>
        </w:rPr>
        <w:t>多边法律框架中与专利有关的灵活性及其在国家和地区立法中的落实</w:t>
      </w:r>
      <w:r w:rsidRPr="00F4554A">
        <w:rPr>
          <w:rFonts w:ascii="SimSun" w:eastAsia="SimSun" w:hAnsi="SimSun" w:hint="eastAsia"/>
          <w:sz w:val="21"/>
          <w:szCs w:val="21"/>
          <w:lang w:eastAsia="zh-CN"/>
        </w:rPr>
        <w:t>”方面的第五份文件，以及一份“灵活性数据库更新报告”。两年期期间，委员会还继续讨论了“</w:t>
      </w:r>
      <w:r w:rsidRPr="00F4554A">
        <w:rPr>
          <w:rFonts w:ascii="SimSun" w:eastAsia="SimSun" w:hAnsi="SimSun" w:cs="SimSun" w:hint="eastAsia"/>
          <w:sz w:val="21"/>
          <w:szCs w:val="21"/>
          <w:lang w:eastAsia="zh-CN"/>
        </w:rPr>
        <w:t>对</w:t>
      </w:r>
      <w:r w:rsidRPr="00F4554A">
        <w:rPr>
          <w:rFonts w:ascii="SimSun" w:eastAsia="SimSun" w:hAnsi="SimSun" w:cs="Arial"/>
          <w:sz w:val="21"/>
          <w:szCs w:val="21"/>
          <w:lang w:eastAsia="zh-CN"/>
        </w:rPr>
        <w:t>WIPO</w:t>
      </w:r>
      <w:r w:rsidRPr="00F4554A">
        <w:rPr>
          <w:rFonts w:ascii="SimSun" w:eastAsia="SimSun" w:hAnsi="SimSun" w:cs="SimSun" w:hint="eastAsia"/>
          <w:sz w:val="21"/>
          <w:szCs w:val="21"/>
          <w:lang w:eastAsia="zh-CN"/>
        </w:rPr>
        <w:t>合作促进发展领域技术援助的外部审查</w:t>
      </w:r>
      <w:r w:rsidRPr="00F4554A">
        <w:rPr>
          <w:rFonts w:ascii="SimSun" w:eastAsia="SimSun" w:hAnsi="SimSun" w:hint="eastAsia"/>
          <w:sz w:val="21"/>
          <w:szCs w:val="21"/>
          <w:lang w:eastAsia="zh-CN"/>
        </w:rPr>
        <w:t>”和管理层对</w:t>
      </w:r>
      <w:r w:rsidRPr="00F4554A">
        <w:rPr>
          <w:rFonts w:ascii="SimSun" w:eastAsia="SimSun" w:hAnsi="SimSun" w:cs="SimSun" w:hint="eastAsia"/>
          <w:sz w:val="21"/>
          <w:szCs w:val="21"/>
          <w:lang w:eastAsia="zh-CN"/>
        </w:rPr>
        <w:t>外部审查报告</w:t>
      </w:r>
      <w:r w:rsidRPr="00F4554A">
        <w:rPr>
          <w:rFonts w:ascii="SimSun" w:eastAsia="SimSun" w:hAnsi="SimSun" w:hint="eastAsia"/>
          <w:sz w:val="21"/>
          <w:szCs w:val="21"/>
          <w:lang w:eastAsia="zh-CN"/>
        </w:rPr>
        <w:t>的最新答复。</w:t>
      </w:r>
      <w:r w:rsidRPr="00F4554A">
        <w:rPr>
          <w:rFonts w:ascii="SimSun" w:eastAsia="SimSun" w:hAnsi="SimSun" w:cs="Arial" w:hint="eastAsia"/>
          <w:sz w:val="21"/>
          <w:szCs w:val="21"/>
          <w:lang w:eastAsia="zh-CN"/>
        </w:rPr>
        <w:t>此外，委员会批准了“发展议程建议落实情况独立审查的职责范围</w:t>
      </w:r>
      <w:r w:rsidR="00EA1131">
        <w:rPr>
          <w:rFonts w:ascii="SimSun" w:eastAsia="SimSun" w:hAnsi="SimSun" w:cs="Arial" w:hint="eastAsia"/>
          <w:sz w:val="21"/>
          <w:szCs w:val="21"/>
          <w:lang w:eastAsia="zh-CN"/>
        </w:rPr>
        <w:t>（</w:t>
      </w:r>
      <w:r w:rsidRPr="00F4554A">
        <w:rPr>
          <w:rFonts w:ascii="SimSun" w:eastAsia="SimSun" w:hAnsi="SimSun" w:cs="Arial" w:hint="eastAsia"/>
          <w:sz w:val="21"/>
          <w:szCs w:val="21"/>
          <w:lang w:eastAsia="zh-CN"/>
        </w:rPr>
        <w:t>TOR</w:t>
      </w:r>
      <w:r w:rsidR="00B03A40">
        <w:rPr>
          <w:rFonts w:ascii="SimSun" w:eastAsia="SimSun" w:hAnsi="SimSun" w:cs="Arial" w:hint="eastAsia"/>
          <w:sz w:val="21"/>
          <w:szCs w:val="21"/>
          <w:lang w:eastAsia="zh-CN"/>
        </w:rPr>
        <w:t>）</w:t>
      </w:r>
      <w:r w:rsidRPr="00F4554A">
        <w:rPr>
          <w:rFonts w:ascii="SimSun" w:eastAsia="SimSun" w:hAnsi="SimSun" w:cs="Arial" w:hint="eastAsia"/>
          <w:sz w:val="21"/>
          <w:szCs w:val="21"/>
          <w:lang w:eastAsia="zh-CN"/>
        </w:rPr>
        <w:t>”并批准召开知识产权与发展国际会议。在研究方面，委员会还讨论了：</w:t>
      </w:r>
      <w:r w:rsidRPr="00F4554A">
        <w:rPr>
          <w:rFonts w:ascii="SimSun" w:eastAsia="SimSun" w:hAnsi="SimSun"/>
          <w:sz w:val="21"/>
          <w:szCs w:val="21"/>
          <w:lang w:eastAsia="zh-CN"/>
        </w:rPr>
        <w:t>(i)</w:t>
      </w:r>
      <w:r w:rsidRPr="00F4554A">
        <w:rPr>
          <w:rFonts w:ascii="SimSun" w:eastAsia="SimSun" w:hAnsi="SimSun" w:cs="Arial" w:hint="eastAsia"/>
          <w:sz w:val="21"/>
          <w:szCs w:val="21"/>
          <w:lang w:eastAsia="zh-CN"/>
        </w:rPr>
        <w:t>在知识产权与社会经济发展项目下开展的八项研究；</w:t>
      </w:r>
      <w:r w:rsidRPr="00F4554A">
        <w:rPr>
          <w:rFonts w:ascii="SimSun" w:eastAsia="SimSun" w:hAnsi="SimSun"/>
          <w:sz w:val="21"/>
          <w:szCs w:val="21"/>
          <w:lang w:eastAsia="zh-CN"/>
        </w:rPr>
        <w:t>(ii)</w:t>
      </w:r>
      <w:r w:rsidRPr="00F4554A">
        <w:rPr>
          <w:rFonts w:ascii="SimSun" w:eastAsia="SimSun" w:hAnsi="SimSun" w:cs="Arial" w:hint="eastAsia"/>
          <w:sz w:val="21"/>
          <w:szCs w:val="21"/>
          <w:lang w:eastAsia="zh-CN"/>
        </w:rPr>
        <w:t>在“知识产权与技术转让：共同挑战——共同解决”项目下开展的六项研究；</w:t>
      </w:r>
      <w:r w:rsidRPr="00F4554A">
        <w:rPr>
          <w:rFonts w:ascii="SimSun" w:eastAsia="SimSun" w:hAnsi="SimSun"/>
          <w:sz w:val="21"/>
          <w:szCs w:val="21"/>
          <w:lang w:eastAsia="zh-CN"/>
        </w:rPr>
        <w:t>(iii)</w:t>
      </w:r>
      <w:r w:rsidRPr="00F4554A">
        <w:rPr>
          <w:rFonts w:ascii="SimSun" w:eastAsia="SimSun" w:hAnsi="SimSun" w:cs="Arial" w:hint="eastAsia"/>
          <w:sz w:val="21"/>
          <w:szCs w:val="21"/>
          <w:lang w:eastAsia="zh-CN"/>
        </w:rPr>
        <w:t>在“开放式合作项目和知识产权模式项目”下开展的两项研究；</w:t>
      </w:r>
      <w:r w:rsidRPr="00F4554A">
        <w:rPr>
          <w:rFonts w:ascii="SimSun" w:eastAsia="SimSun" w:hAnsi="SimSun"/>
          <w:sz w:val="21"/>
          <w:szCs w:val="21"/>
          <w:lang w:eastAsia="zh-CN"/>
        </w:rPr>
        <w:t>(iv)</w:t>
      </w:r>
      <w:r w:rsidRPr="00F4554A">
        <w:rPr>
          <w:rFonts w:ascii="SimSun" w:eastAsia="SimSun" w:hAnsi="SimSun" w:cs="Arial" w:hint="eastAsia"/>
          <w:sz w:val="21"/>
          <w:szCs w:val="21"/>
          <w:lang w:eastAsia="zh-CN"/>
        </w:rPr>
        <w:t>在“知识产权与非正规经济项目”下开展的四项研究；</w:t>
      </w:r>
      <w:r>
        <w:rPr>
          <w:rFonts w:ascii="SimSun" w:eastAsia="SimSun" w:hAnsi="SimSun"/>
          <w:sz w:val="21"/>
          <w:szCs w:val="21"/>
          <w:lang w:eastAsia="zh-CN"/>
        </w:rPr>
        <w:t>(v)</w:t>
      </w:r>
      <w:r w:rsidRPr="00F4554A">
        <w:rPr>
          <w:rFonts w:ascii="SimSun" w:eastAsia="SimSun" w:hAnsi="SimSun" w:cs="Arial" w:hint="eastAsia"/>
          <w:sz w:val="21"/>
          <w:szCs w:val="21"/>
          <w:lang w:eastAsia="zh-CN"/>
        </w:rPr>
        <w:t>在“加强和发展布基纳法索和一些非洲国家视听部门的项目”下开展的一项研究；以及，</w:t>
      </w:r>
      <w:r w:rsidRPr="00F4554A">
        <w:rPr>
          <w:rFonts w:ascii="SimSun" w:eastAsia="SimSun" w:hAnsi="SimSun"/>
          <w:sz w:val="21"/>
          <w:szCs w:val="21"/>
          <w:lang w:eastAsia="zh-CN"/>
        </w:rPr>
        <w:t>(vi)</w:t>
      </w:r>
      <w:r w:rsidRPr="00F4554A">
        <w:rPr>
          <w:rFonts w:ascii="SimSun" w:eastAsia="SimSun" w:hAnsi="SimSun" w:hint="eastAsia"/>
          <w:sz w:val="21"/>
          <w:szCs w:val="21"/>
          <w:lang w:eastAsia="zh-CN"/>
        </w:rPr>
        <w:t>“为各国机构建立创新及技术转让支持结构项目”</w:t>
      </w:r>
      <w:r w:rsidRPr="00F4554A">
        <w:rPr>
          <w:rFonts w:ascii="SimSun" w:eastAsia="SimSun" w:hAnsi="SimSun" w:cs="Arial" w:hint="eastAsia"/>
          <w:sz w:val="21"/>
          <w:szCs w:val="21"/>
          <w:lang w:eastAsia="zh-CN"/>
        </w:rPr>
        <w:t>下开展的三项研究。CDIP继续从政府间组织和非政府组织日益增多的参与中受益。至2015年底，59个观察员参与了委员会的工作。</w:t>
      </w:r>
    </w:p>
    <w:p w:rsidR="00D262EC" w:rsidRDefault="00D262EC" w:rsidP="00273BF9">
      <w:pPr>
        <w:pStyle w:val="af3"/>
        <w:numPr>
          <w:ilvl w:val="0"/>
          <w:numId w:val="94"/>
        </w:numPr>
        <w:tabs>
          <w:tab w:val="left" w:pos="800"/>
        </w:tabs>
        <w:overflowPunct w:val="0"/>
        <w:spacing w:afterLines="50" w:after="120" w:line="340" w:lineRule="atLeast"/>
        <w:ind w:left="0" w:firstLine="0"/>
        <w:jc w:val="both"/>
        <w:rPr>
          <w:rFonts w:ascii="SimSun" w:eastAsia="SimSun" w:hAnsi="SimSun" w:cs="Arial"/>
          <w:sz w:val="21"/>
          <w:szCs w:val="21"/>
          <w:lang w:eastAsia="zh-CN"/>
        </w:rPr>
      </w:pPr>
      <w:r w:rsidRPr="00F4554A">
        <w:rPr>
          <w:rFonts w:ascii="SimSun" w:eastAsia="SimSun" w:hAnsi="SimSun" w:cs="Arial" w:hint="eastAsia"/>
          <w:sz w:val="21"/>
          <w:szCs w:val="21"/>
          <w:lang w:eastAsia="zh-CN"/>
        </w:rPr>
        <w:t>2014/15年，除了向CDIP提供支持之外，本计划还就2016年召开知识产权与发展国际会议启动了工作，协调了独立审查发展议程建议落实情况方面的工作，促进成员国开展了发展议程的落实活动。本计划继续确保应予立即落实的19项建议得到有效落实。此外，本计划继续协调落实CDIP已批准项目的监督、评估和报告工作，并负责协调所有45项WIPO发展议程建议的落实。</w:t>
      </w:r>
    </w:p>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2014/15年</w:t>
      </w:r>
      <w:r w:rsidR="00391D4C">
        <w:rPr>
          <w:rFonts w:ascii="SimHei" w:eastAsia="SimHei" w:hAnsi="SimHei" w:cs="SimSun" w:hint="eastAsia"/>
          <w:b w:val="0"/>
          <w:sz w:val="21"/>
          <w:szCs w:val="21"/>
        </w:rPr>
        <w:t>绩效</w:t>
      </w:r>
      <w:r w:rsidRPr="00976725">
        <w:rPr>
          <w:rFonts w:ascii="SimHei" w:eastAsia="SimHei" w:hAnsi="SimHei" w:cs="SimSun" w:hint="eastAsia"/>
          <w:b w:val="0"/>
          <w:sz w:val="21"/>
          <w:szCs w:val="21"/>
        </w:rPr>
        <w:t>数据</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55"/>
        <w:gridCol w:w="2213"/>
        <w:gridCol w:w="1134"/>
        <w:gridCol w:w="2693"/>
        <w:gridCol w:w="45"/>
        <w:gridCol w:w="1090"/>
      </w:tblGrid>
      <w:tr w:rsidR="00D262EC" w:rsidRPr="00571D2C" w:rsidTr="00C36F05">
        <w:trPr>
          <w:cantSplit/>
        </w:trPr>
        <w:tc>
          <w:tcPr>
            <w:tcW w:w="9498" w:type="dxa"/>
            <w:gridSpan w:val="7"/>
            <w:tcBorders>
              <w:top w:val="single" w:sz="4" w:space="0" w:color="auto"/>
              <w:bottom w:val="single" w:sz="4" w:space="0" w:color="auto"/>
            </w:tcBorders>
            <w:shd w:val="clear" w:color="auto" w:fill="C6D9F1" w:themeFill="text2" w:themeFillTint="33"/>
            <w:vAlign w:val="center"/>
          </w:tcPr>
          <w:p w:rsidR="00D262EC" w:rsidRPr="00C36F05" w:rsidRDefault="00D262EC" w:rsidP="00C36F05">
            <w:pPr>
              <w:keepNext/>
              <w:keepLines/>
              <w:tabs>
                <w:tab w:val="left" w:pos="1452"/>
              </w:tabs>
              <w:spacing w:before="120" w:after="120"/>
              <w:ind w:left="1452" w:hanging="1452"/>
              <w:jc w:val="both"/>
              <w:rPr>
                <w:rFonts w:ascii="SimSun" w:eastAsia="SimSun" w:hAnsi="SimSun" w:cs="Arial"/>
                <w:b/>
                <w:bCs/>
                <w:sz w:val="16"/>
                <w:szCs w:val="16"/>
                <w:lang w:eastAsia="zh-CN"/>
              </w:rPr>
            </w:pPr>
            <w:r w:rsidRPr="00C36F05">
              <w:rPr>
                <w:rFonts w:ascii="SimSun" w:eastAsia="SimSun" w:hAnsi="SimSun" w:cs="Arial" w:hint="eastAsia"/>
                <w:b/>
                <w:bCs/>
                <w:sz w:val="16"/>
                <w:szCs w:val="16"/>
                <w:lang w:eastAsia="zh-CN"/>
              </w:rPr>
              <w:t>预期成果</w:t>
            </w:r>
            <w:r w:rsidRPr="00C36F05">
              <w:rPr>
                <w:rFonts w:ascii="SimSun" w:eastAsia="SimSun" w:hAnsi="SimSun" w:cs="Arial"/>
                <w:b/>
                <w:bCs/>
                <w:sz w:val="16"/>
                <w:szCs w:val="16"/>
                <w:lang w:eastAsia="zh-CN"/>
              </w:rPr>
              <w:t>：</w:t>
            </w:r>
            <w:r w:rsidRPr="00C36F05">
              <w:rPr>
                <w:rFonts w:ascii="SimSun" w:eastAsia="SimSun" w:hAnsi="SimSun" w:cs="Arial"/>
                <w:b/>
                <w:bCs/>
                <w:sz w:val="16"/>
                <w:szCs w:val="16"/>
                <w:lang w:eastAsia="zh-CN"/>
              </w:rPr>
              <w:tab/>
            </w:r>
            <w:r w:rsidRPr="00C36F05">
              <w:rPr>
                <w:rFonts w:ascii="SimSun" w:eastAsia="SimSun" w:hAnsi="SimSun" w:cs="Arial" w:hint="eastAsia"/>
                <w:sz w:val="16"/>
                <w:szCs w:val="16"/>
                <w:lang w:eastAsia="zh-CN"/>
              </w:rPr>
              <w:t>三</w:t>
            </w:r>
            <w:r w:rsidRPr="00C36F05">
              <w:rPr>
                <w:rFonts w:ascii="SimSun" w:eastAsia="SimSun" w:hAnsi="SimSun" w:cs="Arial"/>
                <w:sz w:val="16"/>
                <w:szCs w:val="16"/>
                <w:lang w:eastAsia="zh-CN"/>
              </w:rPr>
              <w:t>.3</w:t>
            </w:r>
            <w:r w:rsidRPr="00C36F05">
              <w:rPr>
                <w:rFonts w:ascii="SimSun" w:eastAsia="SimSun" w:hAnsi="SimSun" w:cs="Arial" w:hint="eastAsia"/>
                <w:sz w:val="16"/>
                <w:szCs w:val="16"/>
                <w:lang w:eastAsia="zh-CN"/>
              </w:rPr>
              <w:t>将发展议程各项建议纳入WIPO工作的主流</w:t>
            </w:r>
          </w:p>
        </w:tc>
      </w:tr>
      <w:tr w:rsidR="00D262EC" w:rsidRPr="00571D2C" w:rsidTr="00EF723C">
        <w:trPr>
          <w:cantSplit/>
        </w:trPr>
        <w:tc>
          <w:tcPr>
            <w:tcW w:w="2268" w:type="dxa"/>
            <w:tcBorders>
              <w:top w:val="single" w:sz="4" w:space="0" w:color="auto"/>
              <w:left w:val="single" w:sz="4" w:space="0" w:color="auto"/>
              <w:bottom w:val="nil"/>
            </w:tcBorders>
            <w:shd w:val="clear" w:color="auto" w:fill="auto"/>
            <w:vAlign w:val="center"/>
          </w:tcPr>
          <w:p w:rsidR="00D262EC" w:rsidRPr="00C36F05" w:rsidRDefault="00391D4C" w:rsidP="00C36F05">
            <w:pPr>
              <w:spacing w:beforeLines="30" w:before="72" w:afterLines="30" w:after="72"/>
              <w:jc w:val="center"/>
              <w:rPr>
                <w:rFonts w:ascii="SimSun" w:eastAsia="SimSun" w:hAnsi="SimSun" w:cs="Arial"/>
                <w:b/>
                <w:sz w:val="16"/>
                <w:szCs w:val="16"/>
                <w:lang w:eastAsia="zh-CN"/>
              </w:rPr>
            </w:pPr>
            <w:r w:rsidRPr="00C36F05">
              <w:rPr>
                <w:rFonts w:ascii="SimSun" w:eastAsia="SimSun" w:hAnsi="SimSun" w:cs="Arial" w:hint="eastAsia"/>
                <w:b/>
                <w:bCs/>
                <w:sz w:val="16"/>
                <w:szCs w:val="16"/>
                <w:lang w:eastAsia="zh-CN"/>
              </w:rPr>
              <w:t>绩效</w:t>
            </w:r>
            <w:r w:rsidR="00D262EC" w:rsidRPr="00C36F05">
              <w:rPr>
                <w:rFonts w:ascii="SimSun" w:eastAsia="SimSun" w:hAnsi="SimSun" w:cs="Arial" w:hint="eastAsia"/>
                <w:b/>
                <w:bCs/>
                <w:sz w:val="16"/>
                <w:szCs w:val="16"/>
                <w:lang w:eastAsia="zh-CN"/>
              </w:rPr>
              <w:t>指标</w:t>
            </w:r>
          </w:p>
        </w:tc>
        <w:tc>
          <w:tcPr>
            <w:tcW w:w="2268" w:type="dxa"/>
            <w:gridSpan w:val="2"/>
            <w:tcBorders>
              <w:top w:val="single" w:sz="4" w:space="0" w:color="auto"/>
              <w:bottom w:val="nil"/>
            </w:tcBorders>
            <w:shd w:val="clear" w:color="auto" w:fill="auto"/>
            <w:vAlign w:val="center"/>
          </w:tcPr>
          <w:p w:rsidR="00D262EC" w:rsidRPr="00C36F05" w:rsidRDefault="00D262EC" w:rsidP="00C36F05">
            <w:pPr>
              <w:spacing w:beforeLines="30" w:before="72" w:afterLines="30" w:after="72"/>
              <w:jc w:val="center"/>
              <w:rPr>
                <w:rFonts w:ascii="SimSun" w:eastAsia="SimSun" w:hAnsi="SimSun" w:cs="Arial"/>
                <w:b/>
                <w:bCs/>
                <w:sz w:val="16"/>
                <w:szCs w:val="16"/>
                <w:lang w:eastAsia="zh-CN"/>
              </w:rPr>
            </w:pPr>
            <w:r w:rsidRPr="00C36F05">
              <w:rPr>
                <w:rFonts w:ascii="SimSun" w:eastAsia="SimSun" w:hAnsi="SimSun" w:cs="Arial" w:hint="eastAsia"/>
                <w:b/>
                <w:bCs/>
                <w:sz w:val="16"/>
                <w:szCs w:val="16"/>
                <w:lang w:eastAsia="zh-CN"/>
              </w:rPr>
              <w:t>基准</w:t>
            </w:r>
          </w:p>
        </w:tc>
        <w:tc>
          <w:tcPr>
            <w:tcW w:w="1134" w:type="dxa"/>
            <w:tcBorders>
              <w:top w:val="single" w:sz="4" w:space="0" w:color="auto"/>
              <w:bottom w:val="nil"/>
            </w:tcBorders>
            <w:shd w:val="clear" w:color="auto" w:fill="auto"/>
            <w:tcMar>
              <w:top w:w="110" w:type="dxa"/>
            </w:tcMar>
            <w:vAlign w:val="center"/>
          </w:tcPr>
          <w:p w:rsidR="00D262EC" w:rsidRPr="00C36F05" w:rsidRDefault="00D262EC" w:rsidP="00C36F05">
            <w:pPr>
              <w:spacing w:beforeLines="30" w:before="72" w:afterLines="30" w:after="72"/>
              <w:jc w:val="center"/>
              <w:rPr>
                <w:rFonts w:ascii="SimSun" w:eastAsia="SimSun" w:hAnsi="SimSun" w:cs="Arial"/>
                <w:b/>
                <w:sz w:val="16"/>
                <w:szCs w:val="16"/>
                <w:lang w:eastAsia="zh-CN"/>
              </w:rPr>
            </w:pPr>
            <w:r w:rsidRPr="00C36F05">
              <w:rPr>
                <w:rFonts w:ascii="SimSun" w:eastAsia="SimSun" w:hAnsi="SimSun" w:cs="Arial" w:hint="eastAsia"/>
                <w:b/>
                <w:sz w:val="16"/>
                <w:szCs w:val="16"/>
                <w:lang w:eastAsia="zh-CN"/>
              </w:rPr>
              <w:t>目标</w:t>
            </w:r>
          </w:p>
        </w:tc>
        <w:tc>
          <w:tcPr>
            <w:tcW w:w="2693" w:type="dxa"/>
            <w:tcBorders>
              <w:top w:val="single" w:sz="4" w:space="0" w:color="auto"/>
              <w:bottom w:val="nil"/>
            </w:tcBorders>
            <w:shd w:val="clear" w:color="auto" w:fill="FFFFFF"/>
            <w:tcMar>
              <w:top w:w="110" w:type="dxa"/>
            </w:tcMar>
            <w:vAlign w:val="center"/>
          </w:tcPr>
          <w:p w:rsidR="00D262EC" w:rsidRPr="00C36F05" w:rsidRDefault="00391D4C" w:rsidP="00C36F05">
            <w:pPr>
              <w:spacing w:beforeLines="30" w:before="72" w:afterLines="30" w:after="72"/>
              <w:jc w:val="center"/>
              <w:rPr>
                <w:rFonts w:ascii="SimSun" w:eastAsia="SimSun" w:hAnsi="SimSun" w:cs="Arial"/>
                <w:b/>
                <w:sz w:val="16"/>
                <w:szCs w:val="16"/>
                <w:lang w:eastAsia="zh-CN"/>
              </w:rPr>
            </w:pPr>
            <w:r w:rsidRPr="00C36F05">
              <w:rPr>
                <w:rFonts w:ascii="SimSun" w:eastAsia="SimSun" w:hAnsi="SimSun" w:cs="Arial" w:hint="eastAsia"/>
                <w:b/>
                <w:bCs/>
                <w:sz w:val="16"/>
                <w:szCs w:val="16"/>
                <w:lang w:eastAsia="zh-CN"/>
              </w:rPr>
              <w:t>绩效</w:t>
            </w:r>
            <w:r w:rsidR="00D262EC" w:rsidRPr="00C36F05">
              <w:rPr>
                <w:rFonts w:ascii="SimSun" w:eastAsia="SimSun" w:hAnsi="SimSun" w:cs="Arial" w:hint="eastAsia"/>
                <w:b/>
                <w:bCs/>
                <w:sz w:val="16"/>
                <w:szCs w:val="16"/>
                <w:lang w:eastAsia="zh-CN"/>
              </w:rPr>
              <w:t>数据</w:t>
            </w:r>
          </w:p>
        </w:tc>
        <w:tc>
          <w:tcPr>
            <w:tcW w:w="1135" w:type="dxa"/>
            <w:gridSpan w:val="2"/>
            <w:tcBorders>
              <w:top w:val="single" w:sz="4" w:space="0" w:color="auto"/>
              <w:bottom w:val="nil"/>
              <w:right w:val="single" w:sz="4" w:space="0" w:color="auto"/>
            </w:tcBorders>
            <w:tcMar>
              <w:top w:w="110" w:type="dxa"/>
            </w:tcMar>
            <w:vAlign w:val="center"/>
          </w:tcPr>
          <w:p w:rsidR="00D262EC" w:rsidRPr="00C36F05" w:rsidRDefault="00D262EC" w:rsidP="00C36F05">
            <w:pPr>
              <w:keepNext/>
              <w:keepLines/>
              <w:spacing w:beforeLines="30" w:before="72" w:afterLines="30" w:after="72"/>
              <w:jc w:val="center"/>
              <w:rPr>
                <w:rFonts w:ascii="SimSun" w:eastAsia="SimSun" w:hAnsi="SimSun" w:cs="Arial"/>
                <w:b/>
                <w:bCs/>
                <w:sz w:val="16"/>
                <w:szCs w:val="16"/>
                <w:lang w:eastAsia="zh-CN"/>
              </w:rPr>
            </w:pPr>
            <w:r w:rsidRPr="00C36F05">
              <w:rPr>
                <w:rFonts w:ascii="SimSun" w:eastAsia="SimSun" w:hAnsi="SimSun" w:cs="Arial" w:hint="eastAsia"/>
                <w:b/>
                <w:bCs/>
                <w:sz w:val="16"/>
                <w:szCs w:val="16"/>
                <w:lang w:eastAsia="zh-CN"/>
              </w:rPr>
              <w:t>红绿灯系统</w:t>
            </w:r>
            <w:r w:rsidR="00EA1131" w:rsidRPr="00C36F05">
              <w:rPr>
                <w:rFonts w:ascii="SimSun" w:eastAsia="SimSun" w:hAnsi="SimSun" w:cs="Arial" w:hint="eastAsia"/>
                <w:b/>
                <w:bCs/>
                <w:sz w:val="16"/>
                <w:szCs w:val="16"/>
                <w:lang w:eastAsia="zh-CN"/>
              </w:rPr>
              <w:t>（</w:t>
            </w:r>
            <w:r w:rsidRPr="00C36F05">
              <w:rPr>
                <w:rFonts w:ascii="SimSun" w:eastAsia="SimSun" w:hAnsi="SimSun" w:cs="Arial"/>
                <w:b/>
                <w:bCs/>
                <w:sz w:val="16"/>
                <w:szCs w:val="16"/>
              </w:rPr>
              <w:t>TLS</w:t>
            </w:r>
            <w:r w:rsidRPr="00C36F05">
              <w:rPr>
                <w:rFonts w:ascii="SimSun" w:eastAsia="SimSun" w:hAnsi="SimSun" w:cs="Arial" w:hint="eastAsia"/>
                <w:b/>
                <w:bCs/>
                <w:sz w:val="16"/>
                <w:szCs w:val="16"/>
                <w:lang w:eastAsia="zh-CN"/>
              </w:rPr>
              <w:t>)</w:t>
            </w:r>
          </w:p>
        </w:tc>
      </w:tr>
      <w:tr w:rsidR="00D262EC" w:rsidRPr="00571D2C" w:rsidTr="00EF723C">
        <w:trPr>
          <w:cantSplit/>
        </w:trPr>
        <w:tc>
          <w:tcPr>
            <w:tcW w:w="2268" w:type="dxa"/>
            <w:tcBorders>
              <w:top w:val="nil"/>
              <w:left w:val="single" w:sz="4" w:space="0" w:color="auto"/>
              <w:bottom w:val="single" w:sz="4" w:space="0" w:color="auto"/>
            </w:tcBorders>
            <w:shd w:val="clear" w:color="auto" w:fill="auto"/>
          </w:tcPr>
          <w:p w:rsidR="00D262EC" w:rsidRPr="00C36F05" w:rsidRDefault="00D262EC" w:rsidP="00C36F05">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CDIP通过各个项目、活动和研究已经加以处理的发展议程各项建议的数量</w:t>
            </w:r>
          </w:p>
        </w:tc>
        <w:tc>
          <w:tcPr>
            <w:tcW w:w="2268" w:type="dxa"/>
            <w:gridSpan w:val="2"/>
            <w:tcBorders>
              <w:top w:val="nil"/>
              <w:bottom w:val="single" w:sz="4" w:space="0" w:color="auto"/>
            </w:tcBorders>
            <w:shd w:val="clear" w:color="auto" w:fill="auto"/>
          </w:tcPr>
          <w:p w:rsidR="00D262EC" w:rsidRPr="002B2302" w:rsidRDefault="00D262EC" w:rsidP="00C36F05">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C36F05">
              <w:rPr>
                <w:rFonts w:ascii="SimSun" w:eastAsia="SimSun" w:hAnsi="SimSun" w:cs="Arial" w:hint="eastAsia"/>
                <w:color w:val="002060"/>
                <w:sz w:val="16"/>
                <w:szCs w:val="16"/>
                <w:lang w:eastAsia="zh-CN"/>
              </w:rPr>
              <w:t>45项发展议程建议</w:t>
            </w:r>
          </w:p>
          <w:p w:rsidR="00D262EC" w:rsidRPr="00C36F05" w:rsidRDefault="00D262EC" w:rsidP="00C36F05">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2014/15年计划和预算原始基准</w:t>
            </w:r>
            <w:r w:rsidRPr="00C36F05">
              <w:rPr>
                <w:rFonts w:ascii="SimSun" w:eastAsia="SimSun" w:hAnsi="SimSun" w:cs="Arial" w:hint="eastAsia"/>
                <w:sz w:val="16"/>
                <w:szCs w:val="16"/>
                <w:lang w:eastAsia="zh-CN"/>
              </w:rPr>
              <w:t>：委员会在2011年12月处理的42项建议</w:t>
            </w:r>
          </w:p>
        </w:tc>
        <w:tc>
          <w:tcPr>
            <w:tcW w:w="1134" w:type="dxa"/>
            <w:tcBorders>
              <w:top w:val="nil"/>
              <w:bottom w:val="single" w:sz="4" w:space="0" w:color="auto"/>
            </w:tcBorders>
            <w:shd w:val="clear" w:color="auto" w:fill="auto"/>
            <w:tcMar>
              <w:top w:w="110" w:type="dxa"/>
            </w:tcMar>
          </w:tcPr>
          <w:p w:rsidR="00D262EC" w:rsidRPr="00C36F05" w:rsidRDefault="00D262EC" w:rsidP="00C36F05">
            <w:pPr>
              <w:adjustRightInd w:val="0"/>
              <w:spacing w:afterLines="30" w:after="72"/>
              <w:jc w:val="both"/>
              <w:rPr>
                <w:rFonts w:ascii="SimSun" w:eastAsia="SimSun" w:hAnsi="SimSun" w:cs="Arial"/>
                <w:sz w:val="16"/>
                <w:szCs w:val="16"/>
                <w:lang w:eastAsia="zh-CN"/>
              </w:rPr>
            </w:pPr>
            <w:r w:rsidRPr="00C36F05">
              <w:rPr>
                <w:rFonts w:ascii="SimSun" w:eastAsia="SimSun" w:hAnsi="SimSun" w:cs="Arial"/>
                <w:sz w:val="16"/>
                <w:szCs w:val="16"/>
              </w:rPr>
              <w:t>CDIP</w:t>
            </w:r>
            <w:r w:rsidRPr="00C36F05">
              <w:rPr>
                <w:rFonts w:ascii="SimSun" w:eastAsia="SimSun" w:hAnsi="SimSun" w:cs="Arial" w:hint="eastAsia"/>
                <w:sz w:val="16"/>
                <w:szCs w:val="16"/>
              </w:rPr>
              <w:t>处理45项建议</w:t>
            </w:r>
          </w:p>
        </w:tc>
        <w:tc>
          <w:tcPr>
            <w:tcW w:w="2693" w:type="dxa"/>
            <w:tcBorders>
              <w:top w:val="nil"/>
              <w:bottom w:val="single" w:sz="4" w:space="0" w:color="auto"/>
            </w:tcBorders>
            <w:shd w:val="clear" w:color="auto" w:fill="FFFFFF"/>
            <w:tcMar>
              <w:top w:w="110" w:type="dxa"/>
            </w:tcMar>
          </w:tcPr>
          <w:p w:rsidR="00D262EC" w:rsidRPr="00C36F05" w:rsidRDefault="00D262EC" w:rsidP="00C36F05">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在进展报告中处理了45项发展议程建议</w:t>
            </w:r>
            <w:r w:rsidR="00EA1131" w:rsidRPr="00C36F05">
              <w:rPr>
                <w:rFonts w:ascii="SimSun" w:eastAsia="SimSun" w:hAnsi="SimSun" w:cs="Arial"/>
                <w:sz w:val="16"/>
                <w:szCs w:val="16"/>
                <w:lang w:eastAsia="zh-CN"/>
              </w:rPr>
              <w:t>（</w:t>
            </w:r>
            <w:r w:rsidRPr="00C36F05">
              <w:rPr>
                <w:rFonts w:ascii="SimSun" w:eastAsia="SimSun" w:hAnsi="SimSun" w:cs="Arial"/>
                <w:sz w:val="16"/>
                <w:szCs w:val="16"/>
                <w:lang w:eastAsia="zh-CN"/>
              </w:rPr>
              <w:t>CDIP/14/2</w:t>
            </w:r>
            <w:r w:rsidR="00B03A40" w:rsidRPr="00C36F05">
              <w:rPr>
                <w:rFonts w:ascii="SimSun" w:eastAsia="SimSun" w:hAnsi="SimSun" w:cs="Arial"/>
                <w:sz w:val="16"/>
                <w:szCs w:val="16"/>
                <w:lang w:eastAsia="zh-CN"/>
              </w:rPr>
              <w:t>）</w:t>
            </w:r>
            <w:r w:rsidRPr="00C36F05">
              <w:rPr>
                <w:rFonts w:ascii="SimSun" w:eastAsia="SimSun" w:hAnsi="SimSun" w:cs="Arial" w:hint="eastAsia"/>
                <w:sz w:val="16"/>
                <w:szCs w:val="16"/>
                <w:lang w:eastAsia="zh-CN"/>
              </w:rPr>
              <w:t>和</w:t>
            </w:r>
            <w:r w:rsidR="00EA1131" w:rsidRPr="00C36F05">
              <w:rPr>
                <w:rFonts w:ascii="SimSun" w:eastAsia="SimSun" w:hAnsi="SimSun" w:cs="Arial"/>
                <w:sz w:val="16"/>
                <w:szCs w:val="16"/>
                <w:lang w:eastAsia="zh-CN"/>
              </w:rPr>
              <w:t>（</w:t>
            </w:r>
            <w:r w:rsidRPr="00C36F05">
              <w:rPr>
                <w:rFonts w:ascii="SimSun" w:eastAsia="SimSun" w:hAnsi="SimSun" w:cs="Arial"/>
                <w:sz w:val="16"/>
                <w:szCs w:val="16"/>
                <w:lang w:eastAsia="zh-CN"/>
              </w:rPr>
              <w:t>CDIP/16/2</w:t>
            </w:r>
            <w:r w:rsidR="00B03A40" w:rsidRPr="00C36F05">
              <w:rPr>
                <w:rFonts w:ascii="SimSun" w:eastAsia="SimSun" w:hAnsi="SimSun" w:cs="Arial"/>
                <w:sz w:val="16"/>
                <w:szCs w:val="16"/>
                <w:lang w:eastAsia="zh-CN"/>
              </w:rPr>
              <w:t>）</w:t>
            </w:r>
            <w:r w:rsidRPr="00C36F05">
              <w:rPr>
                <w:rFonts w:ascii="SimSun" w:eastAsia="SimSun" w:hAnsi="SimSun" w:cs="Arial" w:hint="eastAsia"/>
                <w:sz w:val="16"/>
                <w:szCs w:val="16"/>
                <w:lang w:eastAsia="zh-CN"/>
              </w:rPr>
              <w:t>。</w:t>
            </w:r>
          </w:p>
        </w:tc>
        <w:tc>
          <w:tcPr>
            <w:tcW w:w="1135" w:type="dxa"/>
            <w:gridSpan w:val="2"/>
            <w:tcBorders>
              <w:top w:val="nil"/>
              <w:bottom w:val="single" w:sz="4" w:space="0" w:color="auto"/>
              <w:right w:val="single" w:sz="4" w:space="0" w:color="auto"/>
            </w:tcBorders>
            <w:tcMar>
              <w:top w:w="110" w:type="dxa"/>
            </w:tcMar>
          </w:tcPr>
          <w:p w:rsidR="00D262EC" w:rsidRPr="00C36F05" w:rsidRDefault="0044680C" w:rsidP="00C36F05">
            <w:pPr>
              <w:keepNext/>
              <w:keepLines/>
              <w:jc w:val="center"/>
              <w:rPr>
                <w:rFonts w:ascii="SimSun" w:eastAsia="SimSun" w:hAnsi="SimSun" w:cs="Arial"/>
                <w:b/>
                <w:bCs/>
                <w:color w:val="00B050"/>
                <w:sz w:val="16"/>
                <w:szCs w:val="16"/>
                <w:lang w:eastAsia="zh-CN"/>
              </w:rPr>
            </w:pPr>
            <w:r w:rsidRPr="0044680C">
              <w:rPr>
                <w:rFonts w:ascii="SimSun" w:eastAsia="SimSun" w:hAnsi="SimSun" w:cs="Arial" w:hint="eastAsia"/>
                <w:b/>
                <w:bCs/>
                <w:color w:val="00B050"/>
                <w:sz w:val="16"/>
                <w:szCs w:val="16"/>
                <w:lang w:eastAsia="zh-CN"/>
              </w:rPr>
              <w:t>全部实现</w:t>
            </w:r>
          </w:p>
        </w:tc>
      </w:tr>
      <w:tr w:rsidR="00D262EC" w:rsidRPr="00571D2C" w:rsidTr="00EF723C">
        <w:trPr>
          <w:cantSplit/>
        </w:trPr>
        <w:tc>
          <w:tcPr>
            <w:tcW w:w="2268" w:type="dxa"/>
            <w:tcBorders>
              <w:top w:val="single" w:sz="4" w:space="0" w:color="auto"/>
              <w:left w:val="single" w:sz="4" w:space="0" w:color="auto"/>
              <w:bottom w:val="nil"/>
            </w:tcBorders>
            <w:shd w:val="clear" w:color="auto" w:fill="auto"/>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lastRenderedPageBreak/>
              <w:t>成员国对各种项目、活动和研究的满意率</w:t>
            </w:r>
          </w:p>
        </w:tc>
        <w:tc>
          <w:tcPr>
            <w:tcW w:w="2268" w:type="dxa"/>
            <w:gridSpan w:val="2"/>
            <w:tcBorders>
              <w:top w:val="single" w:sz="4" w:space="0" w:color="auto"/>
              <w:bottom w:val="nil"/>
            </w:tcBorders>
            <w:shd w:val="clear" w:color="auto" w:fill="auto"/>
          </w:tcPr>
          <w:p w:rsidR="00D262EC" w:rsidRPr="00C36F05" w:rsidRDefault="00D262EC" w:rsidP="00522066">
            <w:pPr>
              <w:adjustRightInd w:val="0"/>
              <w:spacing w:afterLines="30" w:after="72"/>
              <w:jc w:val="both"/>
              <w:rPr>
                <w:rFonts w:ascii="SimSun" w:eastAsia="SimSun" w:hAnsi="SimSun" w:cs="Arial"/>
                <w:i/>
                <w:color w:val="002060"/>
                <w:sz w:val="16"/>
                <w:szCs w:val="16"/>
                <w:lang w:eastAsia="zh-CN"/>
              </w:rPr>
            </w:pPr>
            <w:r w:rsidRPr="00C36F05">
              <w:rPr>
                <w:rFonts w:ascii="SimSun" w:eastAsia="SimSun" w:hAnsi="SimSun" w:cs="Arial"/>
                <w:sz w:val="16"/>
                <w:szCs w:val="16"/>
                <w:lang w:eastAsia="zh-CN"/>
              </w:rPr>
              <w:t>80%</w:t>
            </w:r>
          </w:p>
        </w:tc>
        <w:tc>
          <w:tcPr>
            <w:tcW w:w="1134" w:type="dxa"/>
            <w:tcBorders>
              <w:top w:val="single" w:sz="4" w:space="0" w:color="auto"/>
              <w:bottom w:val="nil"/>
            </w:tcBorders>
            <w:shd w:val="clear" w:color="auto" w:fill="auto"/>
            <w:tcMar>
              <w:top w:w="110" w:type="dxa"/>
            </w:tcMar>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sz w:val="16"/>
                <w:szCs w:val="16"/>
                <w:lang w:eastAsia="zh-CN"/>
              </w:rPr>
              <w:t>80%</w:t>
            </w:r>
          </w:p>
        </w:tc>
        <w:tc>
          <w:tcPr>
            <w:tcW w:w="2693" w:type="dxa"/>
            <w:tcBorders>
              <w:top w:val="single" w:sz="4" w:space="0" w:color="auto"/>
              <w:bottom w:val="nil"/>
            </w:tcBorders>
            <w:shd w:val="clear" w:color="auto" w:fill="FFFFFF"/>
            <w:tcMar>
              <w:top w:w="110" w:type="dxa"/>
            </w:tcMar>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根据CDIP对以下文件的讨论，即：(i)两份《总干事关于发展议程落实情况的年度报告》；(ii)两份《应予立即落实的各项建议和发展议程各项目的实施进展报告》；以及，(iii)11份发展议程项目独立报告和一份发展议程项目自我评估报告，成员国对项目、活动和研究的结果表示满意，满意率83</w:t>
            </w:r>
            <w:r w:rsidR="009F1887" w:rsidRPr="00C36F05">
              <w:rPr>
                <w:rFonts w:ascii="SimSun" w:eastAsia="SimSun" w:hAnsi="SimSun" w:cs="Arial" w:hint="eastAsia"/>
                <w:sz w:val="16"/>
                <w:szCs w:val="16"/>
                <w:lang w:eastAsia="zh-CN"/>
              </w:rPr>
              <w:t>%</w:t>
            </w:r>
            <w:r w:rsidRPr="00C36F05">
              <w:rPr>
                <w:rFonts w:ascii="SimSun" w:eastAsia="SimSun" w:hAnsi="SimSun" w:cs="Arial" w:hint="eastAsia"/>
                <w:sz w:val="16"/>
                <w:szCs w:val="16"/>
                <w:lang w:eastAsia="zh-CN"/>
              </w:rPr>
              <w:t>。</w:t>
            </w:r>
          </w:p>
        </w:tc>
        <w:tc>
          <w:tcPr>
            <w:tcW w:w="1135" w:type="dxa"/>
            <w:gridSpan w:val="2"/>
            <w:tcBorders>
              <w:top w:val="single" w:sz="4" w:space="0" w:color="auto"/>
              <w:bottom w:val="nil"/>
              <w:right w:val="single" w:sz="4" w:space="0" w:color="auto"/>
            </w:tcBorders>
            <w:tcMar>
              <w:top w:w="110" w:type="dxa"/>
            </w:tcMar>
          </w:tcPr>
          <w:p w:rsidR="00D262EC" w:rsidRPr="00C36F05" w:rsidRDefault="0044680C" w:rsidP="00522066">
            <w:pPr>
              <w:keepNext/>
              <w:keepLines/>
              <w:jc w:val="center"/>
              <w:rPr>
                <w:rFonts w:ascii="SimSun" w:eastAsia="SimSun" w:hAnsi="SimSun" w:cs="Arial"/>
                <w:b/>
                <w:bCs/>
                <w:color w:val="0070C0"/>
                <w:sz w:val="16"/>
                <w:szCs w:val="16"/>
                <w:lang w:eastAsia="zh-CN"/>
              </w:rPr>
            </w:pPr>
            <w:r w:rsidRPr="0044680C">
              <w:rPr>
                <w:rFonts w:ascii="SimSun" w:eastAsia="SimSun" w:hAnsi="SimSun" w:cs="Arial" w:hint="eastAsia"/>
                <w:b/>
                <w:bCs/>
                <w:color w:val="00B050"/>
                <w:sz w:val="16"/>
                <w:szCs w:val="16"/>
                <w:lang w:eastAsia="zh-CN"/>
              </w:rPr>
              <w:t>全部实现</w:t>
            </w:r>
          </w:p>
        </w:tc>
      </w:tr>
      <w:tr w:rsidR="00D262EC" w:rsidRPr="00C36F05" w:rsidTr="00202375">
        <w:trPr>
          <w:cantSplit/>
        </w:trPr>
        <w:tc>
          <w:tcPr>
            <w:tcW w:w="2268" w:type="dxa"/>
            <w:tcBorders>
              <w:top w:val="nil"/>
              <w:left w:val="single" w:sz="4" w:space="0" w:color="auto"/>
              <w:bottom w:val="nil"/>
            </w:tcBorders>
            <w:shd w:val="clear" w:color="auto" w:fill="auto"/>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经成员国批准的协调机制的落实情况</w:t>
            </w:r>
          </w:p>
        </w:tc>
        <w:tc>
          <w:tcPr>
            <w:tcW w:w="2268" w:type="dxa"/>
            <w:gridSpan w:val="2"/>
            <w:tcBorders>
              <w:top w:val="nil"/>
              <w:bottom w:val="nil"/>
            </w:tcBorders>
            <w:shd w:val="clear" w:color="auto" w:fill="auto"/>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2013年底最新基准</w:t>
            </w:r>
            <w:r w:rsidRPr="00C36F05">
              <w:rPr>
                <w:rFonts w:ascii="SimSun" w:eastAsia="SimSun" w:hAnsi="SimSun" w:cs="Arial" w:hint="eastAsia"/>
                <w:color w:val="002060"/>
                <w:sz w:val="16"/>
                <w:szCs w:val="16"/>
                <w:lang w:eastAsia="zh-CN"/>
              </w:rPr>
              <w:t>：就WIPO相关机构对落实CDIP所讨论的各项发展议程建议所做贡献的说明向大会提交了两份年度报告</w:t>
            </w:r>
            <w:r w:rsidR="00EA1131" w:rsidRPr="00C36F05">
              <w:rPr>
                <w:rFonts w:ascii="SimSun" w:eastAsia="SimSun" w:hAnsi="SimSun" w:cs="Arial"/>
                <w:color w:val="002060"/>
                <w:sz w:val="16"/>
                <w:szCs w:val="16"/>
                <w:lang w:eastAsia="zh-CN"/>
              </w:rPr>
              <w:t>（</w:t>
            </w:r>
            <w:r w:rsidRPr="00C36F05">
              <w:rPr>
                <w:rFonts w:ascii="SimSun" w:eastAsia="SimSun" w:hAnsi="SimSun" w:cs="Arial"/>
                <w:color w:val="002060"/>
                <w:sz w:val="16"/>
                <w:szCs w:val="16"/>
                <w:lang w:eastAsia="zh-CN"/>
              </w:rPr>
              <w:t>WO/GA/41/12</w:t>
            </w:r>
            <w:r w:rsidRPr="00C36F05">
              <w:rPr>
                <w:rFonts w:ascii="SimSun" w:eastAsia="SimSun" w:hAnsi="SimSun" w:cs="Arial" w:hint="eastAsia"/>
                <w:color w:val="002060"/>
                <w:sz w:val="16"/>
                <w:szCs w:val="16"/>
                <w:lang w:eastAsia="zh-CN"/>
              </w:rPr>
              <w:t>和</w:t>
            </w:r>
            <w:r w:rsidRPr="00C36F05">
              <w:rPr>
                <w:rFonts w:ascii="SimSun" w:eastAsia="SimSun" w:hAnsi="SimSun" w:cs="Arial"/>
                <w:color w:val="002060"/>
                <w:sz w:val="16"/>
                <w:szCs w:val="16"/>
                <w:lang w:eastAsia="zh-CN"/>
              </w:rPr>
              <w:t>WO/GA/43/10</w:t>
            </w:r>
            <w:r w:rsidR="00B03A40" w:rsidRPr="00C36F05">
              <w:rPr>
                <w:rFonts w:ascii="SimSun" w:eastAsia="SimSun" w:hAnsi="SimSun" w:cs="Arial"/>
                <w:color w:val="002060"/>
                <w:sz w:val="16"/>
                <w:szCs w:val="16"/>
                <w:lang w:eastAsia="zh-CN"/>
              </w:rPr>
              <w:t>）</w:t>
            </w:r>
            <w:r w:rsidRPr="00C36F05">
              <w:rPr>
                <w:rFonts w:ascii="SimSun" w:eastAsia="SimSun" w:hAnsi="SimSun" w:cs="Arial" w:hint="eastAsia"/>
                <w:sz w:val="16"/>
                <w:szCs w:val="16"/>
                <w:lang w:eastAsia="zh-CN"/>
              </w:rPr>
              <w:t>。</w:t>
            </w:r>
            <w:r w:rsidRPr="00C36F05">
              <w:rPr>
                <w:rFonts w:ascii="SimSun" w:eastAsia="SimSun" w:hAnsi="SimSun" w:cs="Arial"/>
                <w:sz w:val="16"/>
                <w:szCs w:val="16"/>
                <w:vertAlign w:val="superscript"/>
                <w:lang w:eastAsia="zh-CN"/>
              </w:rPr>
              <w:footnoteReference w:id="52"/>
            </w:r>
          </w:p>
          <w:p w:rsidR="00D262EC" w:rsidRPr="00C36F05" w:rsidRDefault="00D262EC" w:rsidP="00522066">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2014/15年计划和预算原始基准</w:t>
            </w:r>
            <w:r w:rsidRPr="002B2302">
              <w:rPr>
                <w:rFonts w:ascii="KaiTi" w:eastAsia="KaiTi" w:hAnsi="KaiTi" w:cs="Arial" w:hint="eastAsia"/>
                <w:sz w:val="16"/>
                <w:szCs w:val="16"/>
                <w:lang w:eastAsia="zh-CN"/>
              </w:rPr>
              <w:t>：</w:t>
            </w:r>
            <w:r w:rsidRPr="00C36F05">
              <w:rPr>
                <w:rFonts w:ascii="SimSun" w:eastAsia="SimSun" w:hAnsi="SimSun" w:cs="Arial"/>
                <w:sz w:val="16"/>
                <w:szCs w:val="16"/>
                <w:lang w:eastAsia="zh-CN"/>
              </w:rPr>
              <w:t>2010</w:t>
            </w:r>
            <w:r w:rsidRPr="00C36F05">
              <w:rPr>
                <w:rFonts w:ascii="SimSun" w:eastAsia="SimSun" w:hAnsi="SimSun" w:cs="Arial" w:hint="eastAsia"/>
                <w:sz w:val="16"/>
                <w:szCs w:val="16"/>
                <w:lang w:eastAsia="zh-CN"/>
              </w:rPr>
              <w:t>年4月批准的协调机制与监测、评价和报告模式</w:t>
            </w:r>
          </w:p>
        </w:tc>
        <w:tc>
          <w:tcPr>
            <w:tcW w:w="1134" w:type="dxa"/>
            <w:tcBorders>
              <w:top w:val="nil"/>
              <w:bottom w:val="nil"/>
            </w:tcBorders>
            <w:shd w:val="clear" w:color="auto" w:fill="auto"/>
            <w:tcMar>
              <w:top w:w="110" w:type="dxa"/>
            </w:tcMar>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根据成员国所做决定而落实的协调机制</w:t>
            </w:r>
          </w:p>
        </w:tc>
        <w:tc>
          <w:tcPr>
            <w:tcW w:w="2693" w:type="dxa"/>
            <w:tcBorders>
              <w:top w:val="nil"/>
              <w:bottom w:val="nil"/>
            </w:tcBorders>
            <w:shd w:val="clear" w:color="auto" w:fill="FFFFFF"/>
            <w:tcMar>
              <w:top w:w="110" w:type="dxa"/>
            </w:tcMar>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根据成员国所做决定而落实的协调机制，详见总干事关于发展议程落实情况的报告</w:t>
            </w:r>
            <w:r w:rsidR="00EA1131" w:rsidRPr="00C36F05">
              <w:rPr>
                <w:rFonts w:ascii="SimSun" w:eastAsia="SimSun" w:hAnsi="SimSun" w:cs="Arial"/>
                <w:sz w:val="16"/>
                <w:szCs w:val="16"/>
                <w:lang w:eastAsia="zh-CN"/>
              </w:rPr>
              <w:t>（</w:t>
            </w:r>
            <w:r w:rsidRPr="00C36F05">
              <w:rPr>
                <w:rFonts w:ascii="SimSun" w:eastAsia="SimSun" w:hAnsi="SimSun" w:cs="Arial"/>
                <w:sz w:val="16"/>
                <w:szCs w:val="16"/>
                <w:lang w:eastAsia="zh-CN"/>
              </w:rPr>
              <w:t>CDIP/15/2</w:t>
            </w:r>
            <w:r w:rsidR="00B03A40" w:rsidRPr="00C36F05">
              <w:rPr>
                <w:rFonts w:ascii="SimSun" w:eastAsia="SimSun" w:hAnsi="SimSun" w:cs="Arial"/>
                <w:sz w:val="16"/>
                <w:szCs w:val="16"/>
                <w:lang w:eastAsia="zh-CN"/>
              </w:rPr>
              <w:t>）</w:t>
            </w:r>
            <w:r w:rsidRPr="00C36F05">
              <w:rPr>
                <w:rFonts w:ascii="SimSun" w:eastAsia="SimSun" w:hAnsi="SimSun" w:cs="Arial" w:hint="eastAsia"/>
                <w:sz w:val="16"/>
                <w:szCs w:val="16"/>
                <w:lang w:eastAsia="zh-CN"/>
              </w:rPr>
              <w:t>和</w:t>
            </w:r>
            <w:r w:rsidR="00EA1131" w:rsidRPr="00C36F05">
              <w:rPr>
                <w:rFonts w:ascii="SimSun" w:eastAsia="SimSun" w:hAnsi="SimSun" w:cs="Arial"/>
                <w:sz w:val="16"/>
                <w:szCs w:val="16"/>
                <w:lang w:eastAsia="zh-CN"/>
              </w:rPr>
              <w:t>（</w:t>
            </w:r>
            <w:r w:rsidRPr="00C36F05">
              <w:rPr>
                <w:rFonts w:ascii="SimSun" w:eastAsia="SimSun" w:hAnsi="SimSun" w:cs="Arial"/>
                <w:sz w:val="16"/>
                <w:szCs w:val="16"/>
                <w:lang w:eastAsia="zh-CN"/>
              </w:rPr>
              <w:t>CDIP/17/2</w:t>
            </w:r>
            <w:r w:rsidR="00B03A40" w:rsidRPr="00C36F05">
              <w:rPr>
                <w:rFonts w:ascii="SimSun" w:eastAsia="SimSun" w:hAnsi="SimSun" w:cs="Arial"/>
                <w:sz w:val="16"/>
                <w:szCs w:val="16"/>
                <w:lang w:eastAsia="zh-CN"/>
              </w:rPr>
              <w:t>）</w:t>
            </w:r>
            <w:r w:rsidRPr="00C36F05">
              <w:rPr>
                <w:rFonts w:ascii="SimSun" w:eastAsia="SimSun" w:hAnsi="SimSun" w:cs="Arial" w:hint="eastAsia"/>
                <w:sz w:val="16"/>
                <w:szCs w:val="16"/>
                <w:lang w:eastAsia="zh-CN"/>
              </w:rPr>
              <w:t>。</w:t>
            </w:r>
          </w:p>
        </w:tc>
        <w:tc>
          <w:tcPr>
            <w:tcW w:w="1135" w:type="dxa"/>
            <w:gridSpan w:val="2"/>
            <w:tcBorders>
              <w:top w:val="nil"/>
              <w:bottom w:val="nil"/>
              <w:right w:val="single" w:sz="4" w:space="0" w:color="auto"/>
            </w:tcBorders>
            <w:tcMar>
              <w:top w:w="110" w:type="dxa"/>
            </w:tcMar>
          </w:tcPr>
          <w:p w:rsidR="00D262EC" w:rsidRPr="00C36F05" w:rsidRDefault="0044680C" w:rsidP="00522066">
            <w:pPr>
              <w:keepNext/>
              <w:keepLines/>
              <w:jc w:val="center"/>
              <w:rPr>
                <w:rFonts w:ascii="SimSun" w:eastAsia="SimSun" w:hAnsi="SimSun" w:cs="Arial"/>
                <w:bCs/>
                <w:sz w:val="16"/>
                <w:szCs w:val="16"/>
                <w:lang w:eastAsia="zh-CN"/>
              </w:rPr>
            </w:pPr>
            <w:r w:rsidRPr="0044680C">
              <w:rPr>
                <w:rFonts w:ascii="SimSun" w:eastAsia="SimSun" w:hAnsi="SimSun" w:cs="Arial" w:hint="eastAsia"/>
                <w:b/>
                <w:bCs/>
                <w:color w:val="00B050"/>
                <w:sz w:val="16"/>
                <w:szCs w:val="16"/>
                <w:lang w:eastAsia="zh-CN"/>
              </w:rPr>
              <w:t>全部实现</w:t>
            </w:r>
          </w:p>
        </w:tc>
      </w:tr>
      <w:tr w:rsidR="00D262EC" w:rsidRPr="00571D2C" w:rsidTr="00202375">
        <w:trPr>
          <w:cantSplit/>
        </w:trPr>
        <w:tc>
          <w:tcPr>
            <w:tcW w:w="2268" w:type="dxa"/>
            <w:tcBorders>
              <w:top w:val="nil"/>
              <w:left w:val="single" w:sz="4" w:space="0" w:color="auto"/>
              <w:bottom w:val="nil"/>
            </w:tcBorders>
            <w:shd w:val="clear" w:color="auto" w:fill="auto"/>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发展议程建议被纳入WIPO经常性工作主流的计划数</w:t>
            </w:r>
          </w:p>
        </w:tc>
        <w:tc>
          <w:tcPr>
            <w:tcW w:w="2268" w:type="dxa"/>
            <w:gridSpan w:val="2"/>
            <w:tcBorders>
              <w:top w:val="nil"/>
              <w:bottom w:val="nil"/>
            </w:tcBorders>
            <w:shd w:val="clear" w:color="auto" w:fill="auto"/>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2013年底最新基准</w:t>
            </w:r>
            <w:r w:rsidRPr="00C36F05">
              <w:rPr>
                <w:rFonts w:ascii="SimSun" w:eastAsia="SimSun" w:hAnsi="SimSun" w:cs="Arial" w:hint="eastAsia"/>
                <w:color w:val="002060"/>
                <w:sz w:val="16"/>
                <w:szCs w:val="16"/>
                <w:lang w:eastAsia="zh-CN"/>
              </w:rPr>
              <w:t>：23个计划开展了发展议程相关活动</w:t>
            </w:r>
            <w:r w:rsidR="00EA1131" w:rsidRPr="00C36F05">
              <w:rPr>
                <w:rFonts w:ascii="SimSun" w:eastAsia="SimSun" w:hAnsi="SimSun" w:cs="Arial" w:hint="eastAsia"/>
                <w:color w:val="002060"/>
                <w:sz w:val="16"/>
                <w:szCs w:val="16"/>
                <w:lang w:eastAsia="zh-CN"/>
              </w:rPr>
              <w:t>（</w:t>
            </w:r>
            <w:r w:rsidRPr="00C36F05">
              <w:rPr>
                <w:rFonts w:ascii="SimSun" w:eastAsia="SimSun" w:hAnsi="SimSun" w:cs="Arial" w:hint="eastAsia"/>
                <w:color w:val="002060"/>
                <w:sz w:val="16"/>
                <w:szCs w:val="16"/>
                <w:lang w:eastAsia="zh-CN"/>
              </w:rPr>
              <w:t>全部或部分</w:t>
            </w:r>
            <w:r w:rsidR="00B03A40" w:rsidRPr="00C36F05">
              <w:rPr>
                <w:rFonts w:ascii="SimSun" w:eastAsia="SimSun" w:hAnsi="SimSun" w:cs="Arial" w:hint="eastAsia"/>
                <w:color w:val="002060"/>
                <w:sz w:val="16"/>
                <w:szCs w:val="16"/>
                <w:lang w:eastAsia="zh-CN"/>
              </w:rPr>
              <w:t>）</w:t>
            </w:r>
          </w:p>
          <w:p w:rsidR="00D262EC" w:rsidRPr="00C36F05" w:rsidRDefault="00D262EC" w:rsidP="00522066">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2014/15年计划和预算原始基准</w:t>
            </w:r>
            <w:r w:rsidRPr="002B2302">
              <w:rPr>
                <w:rFonts w:ascii="KaiTi" w:eastAsia="KaiTi" w:hAnsi="KaiTi" w:cs="Arial" w:hint="eastAsia"/>
                <w:sz w:val="16"/>
                <w:szCs w:val="16"/>
                <w:lang w:eastAsia="zh-CN"/>
              </w:rPr>
              <w:t>：</w:t>
            </w:r>
            <w:r w:rsidRPr="00C36F05">
              <w:rPr>
                <w:rFonts w:ascii="SimSun" w:eastAsia="SimSun" w:hAnsi="SimSun" w:cs="Arial" w:hint="eastAsia"/>
                <w:sz w:val="16"/>
                <w:szCs w:val="16"/>
                <w:lang w:eastAsia="zh-CN"/>
              </w:rPr>
              <w:t>待定</w:t>
            </w:r>
          </w:p>
        </w:tc>
        <w:tc>
          <w:tcPr>
            <w:tcW w:w="1134" w:type="dxa"/>
            <w:tcBorders>
              <w:top w:val="nil"/>
              <w:bottom w:val="nil"/>
            </w:tcBorders>
            <w:shd w:val="clear" w:color="auto" w:fill="auto"/>
            <w:tcMar>
              <w:top w:w="110" w:type="dxa"/>
            </w:tcMar>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sz w:val="16"/>
                <w:szCs w:val="16"/>
                <w:lang w:eastAsia="zh-CN"/>
              </w:rPr>
              <w:t>20</w:t>
            </w:r>
          </w:p>
        </w:tc>
        <w:tc>
          <w:tcPr>
            <w:tcW w:w="2693" w:type="dxa"/>
            <w:tcBorders>
              <w:top w:val="nil"/>
              <w:bottom w:val="nil"/>
            </w:tcBorders>
            <w:shd w:val="clear" w:color="auto" w:fill="FFFFFF"/>
            <w:tcMar>
              <w:top w:w="110" w:type="dxa"/>
            </w:tcMar>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2014/15年计划和预算中的23个计划反映了发展议程活动的主流化</w:t>
            </w:r>
          </w:p>
        </w:tc>
        <w:tc>
          <w:tcPr>
            <w:tcW w:w="1135" w:type="dxa"/>
            <w:gridSpan w:val="2"/>
            <w:tcBorders>
              <w:top w:val="nil"/>
              <w:bottom w:val="nil"/>
              <w:right w:val="single" w:sz="4" w:space="0" w:color="auto"/>
            </w:tcBorders>
            <w:tcMar>
              <w:top w:w="110" w:type="dxa"/>
            </w:tcMar>
          </w:tcPr>
          <w:p w:rsidR="00D262EC" w:rsidRPr="00C36F05" w:rsidRDefault="0044680C" w:rsidP="00522066">
            <w:pPr>
              <w:keepNext/>
              <w:keepLines/>
              <w:jc w:val="center"/>
              <w:rPr>
                <w:rFonts w:ascii="SimSun" w:eastAsia="SimSun" w:hAnsi="SimSun" w:cs="Arial"/>
                <w:bCs/>
                <w:sz w:val="16"/>
                <w:szCs w:val="16"/>
                <w:lang w:eastAsia="zh-CN"/>
              </w:rPr>
            </w:pPr>
            <w:r w:rsidRPr="0044680C">
              <w:rPr>
                <w:rFonts w:ascii="SimSun" w:eastAsia="SimSun" w:hAnsi="SimSun" w:cs="Arial" w:hint="eastAsia"/>
                <w:b/>
                <w:bCs/>
                <w:color w:val="00B050"/>
                <w:sz w:val="16"/>
                <w:szCs w:val="16"/>
                <w:lang w:eastAsia="zh-CN"/>
              </w:rPr>
              <w:t>全部实现</w:t>
            </w:r>
          </w:p>
        </w:tc>
      </w:tr>
      <w:tr w:rsidR="00D262EC" w:rsidRPr="00571D2C" w:rsidTr="00202375">
        <w:trPr>
          <w:cantSplit/>
        </w:trPr>
        <w:tc>
          <w:tcPr>
            <w:tcW w:w="2268" w:type="dxa"/>
            <w:tcBorders>
              <w:top w:val="nil"/>
              <w:left w:val="single" w:sz="4" w:space="0" w:color="auto"/>
              <w:bottom w:val="nil"/>
            </w:tcBorders>
            <w:shd w:val="clear" w:color="auto" w:fill="auto"/>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被纳入WIPO经常性工作主流</w:t>
            </w:r>
            <w:r w:rsidR="00EA1131" w:rsidRPr="00C36F05">
              <w:rPr>
                <w:rFonts w:ascii="SimSun" w:eastAsia="SimSun" w:hAnsi="SimSun" w:cs="Arial" w:hint="eastAsia"/>
                <w:sz w:val="16"/>
                <w:szCs w:val="16"/>
                <w:lang w:eastAsia="zh-CN"/>
              </w:rPr>
              <w:t>（</w:t>
            </w:r>
            <w:r w:rsidRPr="00C36F05">
              <w:rPr>
                <w:rFonts w:ascii="SimSun" w:eastAsia="SimSun" w:hAnsi="SimSun" w:cs="Arial" w:hint="eastAsia"/>
                <w:sz w:val="16"/>
                <w:szCs w:val="16"/>
                <w:lang w:eastAsia="zh-CN"/>
              </w:rPr>
              <w:t>准则制定、技术援助和服务提供</w:t>
            </w:r>
            <w:r w:rsidR="00B03A40" w:rsidRPr="00C36F05">
              <w:rPr>
                <w:rFonts w:ascii="SimSun" w:eastAsia="SimSun" w:hAnsi="SimSun" w:cs="Arial" w:hint="eastAsia"/>
                <w:sz w:val="16"/>
                <w:szCs w:val="16"/>
                <w:lang w:eastAsia="zh-CN"/>
              </w:rPr>
              <w:t>）</w:t>
            </w:r>
            <w:r w:rsidRPr="00C36F05">
              <w:rPr>
                <w:rFonts w:ascii="SimSun" w:eastAsia="SimSun" w:hAnsi="SimSun" w:cs="Arial" w:hint="eastAsia"/>
                <w:sz w:val="16"/>
                <w:szCs w:val="16"/>
                <w:lang w:eastAsia="zh-CN"/>
              </w:rPr>
              <w:t>的发展议程项目数和被纳入的方式</w:t>
            </w:r>
          </w:p>
        </w:tc>
        <w:tc>
          <w:tcPr>
            <w:tcW w:w="2268" w:type="dxa"/>
            <w:gridSpan w:val="2"/>
            <w:tcBorders>
              <w:top w:val="nil"/>
              <w:bottom w:val="nil"/>
            </w:tcBorders>
            <w:shd w:val="clear" w:color="auto" w:fill="auto"/>
          </w:tcPr>
          <w:p w:rsidR="00D262EC" w:rsidRPr="002B2302" w:rsidRDefault="00D262EC" w:rsidP="00522066">
            <w:pPr>
              <w:adjustRightInd w:val="0"/>
              <w:spacing w:afterLines="30" w:after="72"/>
              <w:jc w:val="both"/>
              <w:rPr>
                <w:rFonts w:ascii="KaiTi" w:eastAsia="KaiTi" w:hAnsi="KaiTi" w:cs="Arial"/>
                <w:sz w:val="16"/>
                <w:szCs w:val="16"/>
                <w:lang w:eastAsia="zh-CN"/>
              </w:rPr>
            </w:pPr>
            <w:r w:rsidRPr="002B2302">
              <w:rPr>
                <w:rFonts w:ascii="KaiTi" w:eastAsia="KaiTi" w:hAnsi="KaiTi" w:cs="Arial" w:hint="eastAsia"/>
                <w:color w:val="002060"/>
                <w:sz w:val="16"/>
                <w:szCs w:val="16"/>
                <w:lang w:eastAsia="zh-CN"/>
              </w:rPr>
              <w:t>2013年底最新基准</w:t>
            </w:r>
            <w:r w:rsidRPr="00C36F05">
              <w:rPr>
                <w:rFonts w:ascii="SimSun" w:eastAsia="SimSun" w:hAnsi="SimSun" w:cs="Arial" w:hint="eastAsia"/>
                <w:color w:val="002060"/>
                <w:sz w:val="16"/>
                <w:szCs w:val="16"/>
                <w:lang w:eastAsia="zh-CN"/>
              </w:rPr>
              <w:t>：6个发展议程项目纳入WIPO日常工作主流</w:t>
            </w:r>
          </w:p>
          <w:p w:rsidR="00D262EC" w:rsidRPr="00C36F05" w:rsidRDefault="00D262EC" w:rsidP="00522066">
            <w:pPr>
              <w:adjustRightInd w:val="0"/>
              <w:spacing w:afterLines="30" w:after="72"/>
              <w:jc w:val="both"/>
              <w:rPr>
                <w:rFonts w:ascii="SimSun" w:eastAsia="SimSun" w:hAnsi="SimSun" w:cs="Arial"/>
                <w:i/>
                <w:color w:val="002060"/>
                <w:sz w:val="16"/>
                <w:szCs w:val="16"/>
                <w:lang w:eastAsia="zh-CN"/>
              </w:rPr>
            </w:pPr>
            <w:r w:rsidRPr="002B2302">
              <w:rPr>
                <w:rFonts w:ascii="KaiTi" w:eastAsia="KaiTi" w:hAnsi="KaiTi" w:cs="Arial" w:hint="eastAsia"/>
                <w:color w:val="002060"/>
                <w:sz w:val="16"/>
                <w:szCs w:val="16"/>
                <w:lang w:eastAsia="zh-CN"/>
              </w:rPr>
              <w:t>2014/15年计划和预算原始基准</w:t>
            </w:r>
            <w:r w:rsidRPr="002B2302">
              <w:rPr>
                <w:rFonts w:ascii="KaiTi" w:eastAsia="KaiTi" w:hAnsi="KaiTi" w:cs="Arial" w:hint="eastAsia"/>
                <w:sz w:val="16"/>
                <w:szCs w:val="16"/>
                <w:lang w:eastAsia="zh-CN"/>
              </w:rPr>
              <w:t>：</w:t>
            </w:r>
            <w:r w:rsidRPr="00C36F05">
              <w:rPr>
                <w:rFonts w:ascii="SimSun" w:eastAsia="SimSun" w:hAnsi="SimSun" w:cs="Arial" w:hint="eastAsia"/>
                <w:sz w:val="16"/>
                <w:szCs w:val="16"/>
                <w:lang w:eastAsia="zh-CN"/>
              </w:rPr>
              <w:t>待定</w:t>
            </w:r>
          </w:p>
        </w:tc>
        <w:tc>
          <w:tcPr>
            <w:tcW w:w="1134" w:type="dxa"/>
            <w:tcBorders>
              <w:top w:val="nil"/>
              <w:bottom w:val="nil"/>
            </w:tcBorders>
            <w:shd w:val="clear" w:color="auto" w:fill="auto"/>
            <w:tcMar>
              <w:top w:w="110" w:type="dxa"/>
            </w:tcMar>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sz w:val="16"/>
                <w:szCs w:val="16"/>
                <w:lang w:eastAsia="zh-CN"/>
              </w:rPr>
              <w:t>12</w:t>
            </w:r>
          </w:p>
        </w:tc>
        <w:tc>
          <w:tcPr>
            <w:tcW w:w="2693" w:type="dxa"/>
            <w:tcBorders>
              <w:top w:val="nil"/>
              <w:bottom w:val="nil"/>
            </w:tcBorders>
            <w:shd w:val="clear" w:color="auto" w:fill="FFFFFF"/>
            <w:tcMar>
              <w:top w:w="110" w:type="dxa"/>
            </w:tcMar>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2014</w:t>
            </w:r>
            <w:r w:rsidRPr="00C36F05">
              <w:rPr>
                <w:rFonts w:ascii="SimSun" w:eastAsia="SimSun" w:hAnsi="SimSun" w:cs="Arial"/>
                <w:sz w:val="16"/>
                <w:szCs w:val="16"/>
                <w:lang w:eastAsia="zh-CN"/>
              </w:rPr>
              <w:t>/15</w:t>
            </w:r>
            <w:r w:rsidRPr="00C36F05">
              <w:rPr>
                <w:rFonts w:ascii="SimSun" w:eastAsia="SimSun" w:hAnsi="SimSun" w:cs="Arial" w:hint="eastAsia"/>
                <w:sz w:val="16"/>
                <w:szCs w:val="16"/>
                <w:lang w:eastAsia="zh-CN"/>
              </w:rPr>
              <w:t>年另有四项发展议程项目被纳入工作主流</w:t>
            </w:r>
            <w:r w:rsidR="00EA1131" w:rsidRPr="00C36F05">
              <w:rPr>
                <w:rFonts w:ascii="SimSun" w:eastAsia="SimSun" w:hAnsi="SimSun" w:cs="Arial" w:hint="eastAsia"/>
                <w:sz w:val="16"/>
                <w:szCs w:val="16"/>
                <w:lang w:eastAsia="zh-CN"/>
              </w:rPr>
              <w:t>（</w:t>
            </w:r>
            <w:r w:rsidRPr="00C36F05">
              <w:rPr>
                <w:rFonts w:ascii="SimSun" w:eastAsia="SimSun" w:hAnsi="SimSun" w:cs="Arial" w:hint="eastAsia"/>
                <w:sz w:val="16"/>
                <w:szCs w:val="16"/>
                <w:lang w:eastAsia="zh-CN"/>
              </w:rPr>
              <w:t>累计10项</w:t>
            </w:r>
            <w:r w:rsidR="00B03A40" w:rsidRPr="00C36F05">
              <w:rPr>
                <w:rFonts w:ascii="SimSun" w:eastAsia="SimSun" w:hAnsi="SimSun" w:cs="Arial" w:hint="eastAsia"/>
                <w:sz w:val="16"/>
                <w:szCs w:val="16"/>
                <w:lang w:eastAsia="zh-CN"/>
              </w:rPr>
              <w:t>）</w:t>
            </w:r>
          </w:p>
          <w:p w:rsidR="00D262EC" w:rsidRPr="00C36F05" w:rsidRDefault="00D262EC" w:rsidP="00522066">
            <w:pPr>
              <w:pStyle w:val="af3"/>
              <w:numPr>
                <w:ilvl w:val="0"/>
                <w:numId w:val="93"/>
              </w:num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国家初创学院项目纳入计划</w:t>
            </w:r>
            <w:r w:rsidRPr="00C36F05">
              <w:rPr>
                <w:rFonts w:ascii="SimSun" w:eastAsia="SimSun" w:hAnsi="SimSun" w:cs="Arial"/>
                <w:sz w:val="16"/>
                <w:szCs w:val="16"/>
                <w:lang w:eastAsia="zh-CN"/>
              </w:rPr>
              <w:t>11</w:t>
            </w:r>
            <w:r w:rsidR="00EA1131" w:rsidRPr="00C36F05">
              <w:rPr>
                <w:rFonts w:ascii="SimSun" w:eastAsia="SimSun" w:hAnsi="SimSun" w:cs="Arial" w:hint="eastAsia"/>
                <w:sz w:val="16"/>
                <w:szCs w:val="16"/>
                <w:lang w:eastAsia="zh-CN"/>
              </w:rPr>
              <w:t>（</w:t>
            </w:r>
            <w:r w:rsidRPr="00C36F05">
              <w:rPr>
                <w:rFonts w:ascii="SimSun" w:eastAsia="SimSun" w:hAnsi="SimSun" w:cs="Arial" w:hint="eastAsia"/>
                <w:sz w:val="16"/>
                <w:szCs w:val="16"/>
                <w:lang w:eastAsia="zh-CN"/>
              </w:rPr>
              <w:t>技术援助</w:t>
            </w:r>
            <w:r w:rsidR="00B03A40" w:rsidRPr="00C36F05">
              <w:rPr>
                <w:rFonts w:ascii="SimSun" w:eastAsia="SimSun" w:hAnsi="SimSun" w:cs="Arial" w:hint="eastAsia"/>
                <w:sz w:val="16"/>
                <w:szCs w:val="16"/>
                <w:lang w:eastAsia="zh-CN"/>
              </w:rPr>
              <w:t>）</w:t>
            </w:r>
          </w:p>
          <w:p w:rsidR="00D262EC" w:rsidRPr="00C36F05" w:rsidRDefault="00D262EC" w:rsidP="00522066">
            <w:pPr>
              <w:pStyle w:val="af3"/>
              <w:numPr>
                <w:ilvl w:val="0"/>
                <w:numId w:val="93"/>
              </w:num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专业化数据库的访问和支持纳入计划</w:t>
            </w:r>
            <w:r w:rsidRPr="00C36F05">
              <w:rPr>
                <w:rFonts w:ascii="SimSun" w:eastAsia="SimSun" w:hAnsi="SimSun" w:cs="Arial"/>
                <w:sz w:val="16"/>
                <w:szCs w:val="16"/>
                <w:lang w:eastAsia="zh-CN"/>
              </w:rPr>
              <w:t>14</w:t>
            </w:r>
            <w:r w:rsidR="00EA1131" w:rsidRPr="00C36F05">
              <w:rPr>
                <w:rFonts w:ascii="SimSun" w:eastAsia="SimSun" w:hAnsi="SimSun" w:cs="Arial"/>
                <w:sz w:val="16"/>
                <w:szCs w:val="16"/>
                <w:lang w:eastAsia="zh-CN"/>
              </w:rPr>
              <w:t>（</w:t>
            </w:r>
            <w:r w:rsidRPr="00C36F05">
              <w:rPr>
                <w:rFonts w:ascii="SimSun" w:eastAsia="SimSun" w:hAnsi="SimSun" w:cs="Arial" w:hint="eastAsia"/>
                <w:sz w:val="16"/>
                <w:szCs w:val="16"/>
                <w:lang w:eastAsia="zh-CN"/>
              </w:rPr>
              <w:t>技术援助</w:t>
            </w:r>
            <w:r w:rsidR="00B03A40" w:rsidRPr="00C36F05">
              <w:rPr>
                <w:rFonts w:ascii="SimSun" w:eastAsia="SimSun" w:hAnsi="SimSun" w:cs="Arial"/>
                <w:sz w:val="16"/>
                <w:szCs w:val="16"/>
                <w:lang w:eastAsia="zh-CN"/>
              </w:rPr>
              <w:t>）</w:t>
            </w:r>
          </w:p>
          <w:p w:rsidR="00D262EC" w:rsidRPr="00C36F05" w:rsidRDefault="00D262EC" w:rsidP="00522066">
            <w:pPr>
              <w:pStyle w:val="af3"/>
              <w:numPr>
                <w:ilvl w:val="0"/>
                <w:numId w:val="93"/>
              </w:numPr>
              <w:adjustRightInd w:val="0"/>
              <w:spacing w:afterLines="30" w:after="72"/>
              <w:jc w:val="both"/>
              <w:rPr>
                <w:rFonts w:ascii="SimSun" w:eastAsia="SimSun" w:hAnsi="SimSun" w:cs="Arial"/>
                <w:sz w:val="16"/>
                <w:szCs w:val="16"/>
                <w:lang w:eastAsia="zh-CN"/>
              </w:rPr>
            </w:pPr>
            <w:r w:rsidRPr="00C36F05">
              <w:rPr>
                <w:rFonts w:ascii="SimSun" w:eastAsia="SimSun" w:hAnsi="SimSun" w:cs="SimSun" w:hint="eastAsia"/>
                <w:sz w:val="16"/>
                <w:szCs w:val="16"/>
                <w:lang w:eastAsia="zh-CN"/>
              </w:rPr>
              <w:t>开发专利信息查询工具纳入计划</w:t>
            </w:r>
            <w:r w:rsidRPr="00C36F05">
              <w:rPr>
                <w:rFonts w:ascii="SimSun" w:eastAsia="SimSun" w:hAnsi="SimSun" w:cs="Arial"/>
                <w:sz w:val="16"/>
                <w:szCs w:val="16"/>
                <w:lang w:eastAsia="zh-CN"/>
              </w:rPr>
              <w:t>14</w:t>
            </w:r>
            <w:r w:rsidR="00EA1131" w:rsidRPr="00C36F05">
              <w:rPr>
                <w:rFonts w:ascii="SimSun" w:eastAsia="SimSun" w:hAnsi="SimSun" w:cs="Arial" w:hint="eastAsia"/>
                <w:sz w:val="16"/>
                <w:szCs w:val="16"/>
                <w:lang w:eastAsia="zh-CN"/>
              </w:rPr>
              <w:t>（</w:t>
            </w:r>
            <w:r w:rsidRPr="00C36F05">
              <w:rPr>
                <w:rFonts w:ascii="SimSun" w:eastAsia="SimSun" w:hAnsi="SimSun" w:cs="Arial" w:hint="eastAsia"/>
                <w:sz w:val="16"/>
                <w:szCs w:val="16"/>
                <w:lang w:eastAsia="zh-CN"/>
              </w:rPr>
              <w:t>知识获取</w:t>
            </w:r>
            <w:r w:rsidR="00B03A40" w:rsidRPr="00C36F05">
              <w:rPr>
                <w:rFonts w:ascii="SimSun" w:eastAsia="SimSun" w:hAnsi="SimSun" w:cs="Arial" w:hint="eastAsia"/>
                <w:sz w:val="16"/>
                <w:szCs w:val="16"/>
                <w:lang w:eastAsia="zh-CN"/>
              </w:rPr>
              <w:t>）</w:t>
            </w:r>
          </w:p>
          <w:p w:rsidR="00D262EC" w:rsidRPr="00C36F05" w:rsidRDefault="00D262EC" w:rsidP="00522066">
            <w:pPr>
              <w:pStyle w:val="af3"/>
              <w:numPr>
                <w:ilvl w:val="0"/>
                <w:numId w:val="93"/>
              </w:numPr>
              <w:adjustRightInd w:val="0"/>
              <w:spacing w:afterLines="30" w:after="72"/>
              <w:jc w:val="both"/>
              <w:rPr>
                <w:rFonts w:ascii="SimSun" w:eastAsia="SimSun" w:hAnsi="SimSun" w:cs="Arial"/>
                <w:sz w:val="16"/>
                <w:szCs w:val="16"/>
                <w:lang w:eastAsia="zh-CN"/>
              </w:rPr>
            </w:pPr>
            <w:r w:rsidRPr="00C36F05">
              <w:rPr>
                <w:rFonts w:ascii="SimSun" w:eastAsia="SimSun" w:hAnsi="SimSun" w:cs="SimSun" w:hint="eastAsia"/>
                <w:sz w:val="16"/>
                <w:szCs w:val="16"/>
                <w:lang w:eastAsia="zh-CN"/>
              </w:rPr>
              <w:t>知识产权与产品品牌建设纳入计划</w:t>
            </w:r>
            <w:r w:rsidRPr="00C36F05">
              <w:rPr>
                <w:rFonts w:ascii="SimSun" w:eastAsia="SimSun" w:hAnsi="SimSun" w:cs="Arial"/>
                <w:sz w:val="16"/>
                <w:szCs w:val="16"/>
                <w:lang w:eastAsia="zh-CN"/>
              </w:rPr>
              <w:t>9</w:t>
            </w:r>
            <w:r w:rsidR="00EA1131" w:rsidRPr="00C36F05">
              <w:rPr>
                <w:rFonts w:ascii="SimSun" w:eastAsia="SimSun" w:hAnsi="SimSun" w:cs="Arial" w:hint="eastAsia"/>
                <w:sz w:val="16"/>
                <w:szCs w:val="16"/>
                <w:lang w:eastAsia="zh-CN"/>
              </w:rPr>
              <w:t>（</w:t>
            </w:r>
            <w:r w:rsidRPr="00C36F05">
              <w:rPr>
                <w:rFonts w:ascii="SimSun" w:eastAsia="SimSun" w:hAnsi="SimSun" w:cs="Arial" w:hint="eastAsia"/>
                <w:sz w:val="16"/>
                <w:szCs w:val="16"/>
                <w:lang w:eastAsia="zh-CN"/>
              </w:rPr>
              <w:t>技术援助和能力建设</w:t>
            </w:r>
            <w:r w:rsidR="00B03A40" w:rsidRPr="00C36F05">
              <w:rPr>
                <w:rFonts w:ascii="SimSun" w:eastAsia="SimSun" w:hAnsi="SimSun" w:cs="Arial" w:hint="eastAsia"/>
                <w:sz w:val="16"/>
                <w:szCs w:val="16"/>
                <w:lang w:eastAsia="zh-CN"/>
              </w:rPr>
              <w:t>）</w:t>
            </w:r>
          </w:p>
        </w:tc>
        <w:tc>
          <w:tcPr>
            <w:tcW w:w="1135" w:type="dxa"/>
            <w:gridSpan w:val="2"/>
            <w:tcBorders>
              <w:top w:val="nil"/>
              <w:bottom w:val="nil"/>
              <w:right w:val="single" w:sz="4" w:space="0" w:color="auto"/>
            </w:tcBorders>
            <w:tcMar>
              <w:top w:w="110" w:type="dxa"/>
            </w:tcMar>
          </w:tcPr>
          <w:p w:rsidR="00D262EC" w:rsidRPr="00C36F05" w:rsidRDefault="0044680C" w:rsidP="00522066">
            <w:pPr>
              <w:keepNext/>
              <w:keepLines/>
              <w:jc w:val="center"/>
              <w:rPr>
                <w:rFonts w:ascii="SimSun" w:eastAsia="SimSun" w:hAnsi="SimSun" w:cs="Arial"/>
                <w:bCs/>
                <w:sz w:val="16"/>
                <w:szCs w:val="16"/>
                <w:lang w:eastAsia="zh-CN"/>
              </w:rPr>
            </w:pPr>
            <w:r w:rsidRPr="0044680C">
              <w:rPr>
                <w:rFonts w:ascii="SimSun" w:eastAsia="SimSun" w:hAnsi="SimSun" w:cs="Arial" w:hint="eastAsia"/>
                <w:b/>
                <w:bCs/>
                <w:color w:val="00B050"/>
                <w:sz w:val="16"/>
                <w:szCs w:val="16"/>
                <w:lang w:eastAsia="zh-CN"/>
              </w:rPr>
              <w:t>全部实现</w:t>
            </w:r>
          </w:p>
        </w:tc>
      </w:tr>
      <w:tr w:rsidR="00D262EC" w:rsidRPr="00571D2C" w:rsidTr="00202375">
        <w:trPr>
          <w:cantSplit/>
        </w:trPr>
        <w:tc>
          <w:tcPr>
            <w:tcW w:w="2268" w:type="dxa"/>
            <w:tcBorders>
              <w:top w:val="nil"/>
              <w:left w:val="single" w:sz="4" w:space="0" w:color="auto"/>
              <w:bottom w:val="nil"/>
            </w:tcBorders>
            <w:shd w:val="clear" w:color="auto" w:fill="auto"/>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规划、监测和评价发展议程建议落实情况的有效制度到位</w:t>
            </w:r>
          </w:p>
        </w:tc>
        <w:tc>
          <w:tcPr>
            <w:tcW w:w="2268" w:type="dxa"/>
            <w:gridSpan w:val="2"/>
            <w:tcBorders>
              <w:top w:val="nil"/>
              <w:bottom w:val="nil"/>
            </w:tcBorders>
            <w:shd w:val="clear" w:color="auto" w:fill="auto"/>
          </w:tcPr>
          <w:p w:rsidR="00D262EC" w:rsidRPr="002B2302" w:rsidRDefault="00D262EC" w:rsidP="00522066">
            <w:pPr>
              <w:adjustRightInd w:val="0"/>
              <w:spacing w:afterLines="30" w:after="72"/>
              <w:jc w:val="both"/>
              <w:rPr>
                <w:rFonts w:ascii="KaiTi" w:eastAsia="KaiTi" w:hAnsi="KaiTi" w:cs="Arial"/>
                <w:sz w:val="16"/>
                <w:szCs w:val="16"/>
                <w:lang w:eastAsia="zh-CN"/>
              </w:rPr>
            </w:pPr>
            <w:r w:rsidRPr="002B2302">
              <w:rPr>
                <w:rFonts w:ascii="KaiTi" w:eastAsia="KaiTi" w:hAnsi="KaiTi" w:cs="Arial" w:hint="eastAsia"/>
                <w:color w:val="002060"/>
                <w:sz w:val="16"/>
                <w:szCs w:val="16"/>
                <w:lang w:eastAsia="zh-CN"/>
              </w:rPr>
              <w:t>2013年底最新基准</w:t>
            </w:r>
            <w:r w:rsidRPr="00C36F05">
              <w:rPr>
                <w:rFonts w:ascii="SimSun" w:eastAsia="SimSun" w:hAnsi="SimSun" w:cs="Arial" w:hint="eastAsia"/>
                <w:color w:val="002060"/>
                <w:sz w:val="16"/>
                <w:szCs w:val="16"/>
                <w:lang w:eastAsia="zh-CN"/>
              </w:rPr>
              <w:t>：规划、监测和评价发展议程建议落实情况的有效集中制度</w:t>
            </w:r>
          </w:p>
          <w:p w:rsidR="00D262EC" w:rsidRPr="00C36F05" w:rsidRDefault="00D262EC" w:rsidP="00522066">
            <w:pPr>
              <w:adjustRightInd w:val="0"/>
              <w:spacing w:afterLines="30" w:after="72"/>
              <w:jc w:val="both"/>
              <w:rPr>
                <w:rFonts w:ascii="SimSun" w:eastAsia="SimSun" w:hAnsi="SimSun" w:cs="Arial"/>
                <w:i/>
                <w:color w:val="002060"/>
                <w:sz w:val="16"/>
                <w:szCs w:val="16"/>
                <w:lang w:eastAsia="zh-CN"/>
              </w:rPr>
            </w:pPr>
            <w:r w:rsidRPr="002B2302">
              <w:rPr>
                <w:rFonts w:ascii="KaiTi" w:eastAsia="KaiTi" w:hAnsi="KaiTi" w:cs="Arial" w:hint="eastAsia"/>
                <w:color w:val="002060"/>
                <w:sz w:val="16"/>
                <w:szCs w:val="16"/>
                <w:lang w:eastAsia="zh-CN"/>
              </w:rPr>
              <w:t>2014/15年计划和预算原始基准</w:t>
            </w:r>
            <w:r w:rsidRPr="002B2302">
              <w:rPr>
                <w:rFonts w:ascii="KaiTi" w:eastAsia="KaiTi" w:hAnsi="KaiTi" w:cs="Arial" w:hint="eastAsia"/>
                <w:sz w:val="16"/>
                <w:szCs w:val="16"/>
                <w:lang w:eastAsia="zh-CN"/>
              </w:rPr>
              <w:t>：</w:t>
            </w:r>
            <w:r w:rsidRPr="00C36F05">
              <w:rPr>
                <w:rFonts w:ascii="SimSun" w:eastAsia="SimSun" w:hAnsi="SimSun" w:cs="Arial" w:hint="eastAsia"/>
                <w:sz w:val="16"/>
                <w:szCs w:val="16"/>
                <w:lang w:eastAsia="zh-CN"/>
              </w:rPr>
              <w:t>待定</w:t>
            </w:r>
          </w:p>
        </w:tc>
        <w:tc>
          <w:tcPr>
            <w:tcW w:w="1134" w:type="dxa"/>
            <w:tcBorders>
              <w:top w:val="nil"/>
              <w:bottom w:val="nil"/>
            </w:tcBorders>
            <w:shd w:val="clear" w:color="auto" w:fill="auto"/>
            <w:tcMar>
              <w:top w:w="110" w:type="dxa"/>
            </w:tcMar>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所有计划规划、监测和评价发展议程建议落实情况的有效制度均到位</w:t>
            </w:r>
          </w:p>
        </w:tc>
        <w:tc>
          <w:tcPr>
            <w:tcW w:w="2693" w:type="dxa"/>
            <w:tcBorders>
              <w:top w:val="nil"/>
              <w:bottom w:val="nil"/>
            </w:tcBorders>
            <w:shd w:val="clear" w:color="auto" w:fill="FFFFFF"/>
            <w:tcMar>
              <w:top w:w="110" w:type="dxa"/>
            </w:tcMar>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所有相关计划规划、监测和评价发展议程建议落实情况的有效制度均到位</w:t>
            </w:r>
          </w:p>
        </w:tc>
        <w:tc>
          <w:tcPr>
            <w:tcW w:w="1135" w:type="dxa"/>
            <w:gridSpan w:val="2"/>
            <w:tcBorders>
              <w:top w:val="nil"/>
              <w:bottom w:val="nil"/>
              <w:right w:val="single" w:sz="4" w:space="0" w:color="auto"/>
            </w:tcBorders>
            <w:tcMar>
              <w:top w:w="110" w:type="dxa"/>
            </w:tcMar>
          </w:tcPr>
          <w:p w:rsidR="00D262EC" w:rsidRPr="00C36F05" w:rsidRDefault="0044680C" w:rsidP="00522066">
            <w:pPr>
              <w:keepNext/>
              <w:keepLines/>
              <w:jc w:val="center"/>
              <w:rPr>
                <w:rFonts w:ascii="SimSun" w:eastAsia="SimSun" w:hAnsi="SimSun" w:cs="Arial"/>
                <w:bCs/>
                <w:sz w:val="16"/>
                <w:szCs w:val="16"/>
                <w:lang w:eastAsia="zh-CN"/>
              </w:rPr>
            </w:pPr>
            <w:r w:rsidRPr="0044680C">
              <w:rPr>
                <w:rFonts w:ascii="SimSun" w:eastAsia="SimSun" w:hAnsi="SimSun" w:cs="Arial" w:hint="eastAsia"/>
                <w:b/>
                <w:bCs/>
                <w:color w:val="00B050"/>
                <w:sz w:val="16"/>
                <w:szCs w:val="16"/>
                <w:lang w:eastAsia="zh-CN"/>
              </w:rPr>
              <w:t>全部实现</w:t>
            </w:r>
          </w:p>
        </w:tc>
      </w:tr>
      <w:tr w:rsidR="00D262EC" w:rsidRPr="00571D2C" w:rsidTr="00202375">
        <w:trPr>
          <w:cantSplit/>
        </w:trPr>
        <w:tc>
          <w:tcPr>
            <w:tcW w:w="2268" w:type="dxa"/>
            <w:tcBorders>
              <w:top w:val="nil"/>
              <w:left w:val="single" w:sz="4" w:space="0" w:color="auto"/>
              <w:bottom w:val="single" w:sz="4" w:space="0" w:color="auto"/>
            </w:tcBorders>
            <w:shd w:val="clear" w:color="auto" w:fill="auto"/>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经过独立审评的发展议程项目百分比</w:t>
            </w:r>
          </w:p>
        </w:tc>
        <w:tc>
          <w:tcPr>
            <w:tcW w:w="2268" w:type="dxa"/>
            <w:gridSpan w:val="2"/>
            <w:tcBorders>
              <w:top w:val="nil"/>
              <w:bottom w:val="single" w:sz="4" w:space="0" w:color="auto"/>
            </w:tcBorders>
            <w:shd w:val="clear" w:color="auto" w:fill="auto"/>
          </w:tcPr>
          <w:p w:rsidR="00D262EC" w:rsidRPr="002B2302" w:rsidRDefault="00D262EC" w:rsidP="00522066">
            <w:pPr>
              <w:adjustRightInd w:val="0"/>
              <w:spacing w:afterLines="30" w:after="72"/>
              <w:jc w:val="both"/>
              <w:rPr>
                <w:rFonts w:ascii="KaiTi" w:eastAsia="KaiTi" w:hAnsi="KaiTi" w:cs="Arial"/>
                <w:sz w:val="16"/>
                <w:szCs w:val="16"/>
                <w:lang w:eastAsia="zh-CN"/>
              </w:rPr>
            </w:pPr>
            <w:r w:rsidRPr="002B2302">
              <w:rPr>
                <w:rFonts w:ascii="KaiTi" w:eastAsia="KaiTi" w:hAnsi="KaiTi" w:cs="Arial" w:hint="eastAsia"/>
                <w:color w:val="002060"/>
                <w:sz w:val="16"/>
                <w:szCs w:val="16"/>
                <w:lang w:eastAsia="zh-CN"/>
              </w:rPr>
              <w:t>2013年底最新基准</w:t>
            </w:r>
            <w:r w:rsidRPr="00C36F05">
              <w:rPr>
                <w:rFonts w:ascii="SimSun" w:eastAsia="SimSun" w:hAnsi="SimSun" w:cs="Arial" w:hint="eastAsia"/>
                <w:color w:val="002060"/>
                <w:sz w:val="16"/>
                <w:szCs w:val="16"/>
                <w:lang w:eastAsia="zh-CN"/>
              </w:rPr>
              <w:t>：100%；CDIP讨论了14份评估报告</w:t>
            </w:r>
            <w:r w:rsidR="00EA1131" w:rsidRPr="00C36F05">
              <w:rPr>
                <w:rFonts w:ascii="SimSun" w:eastAsia="SimSun" w:hAnsi="SimSun" w:cs="Arial" w:hint="eastAsia"/>
                <w:color w:val="002060"/>
                <w:sz w:val="16"/>
                <w:szCs w:val="16"/>
                <w:lang w:eastAsia="zh-CN"/>
              </w:rPr>
              <w:t>（</w:t>
            </w:r>
            <w:r w:rsidRPr="00C36F05">
              <w:rPr>
                <w:rFonts w:ascii="SimSun" w:eastAsia="SimSun" w:hAnsi="SimSun" w:cs="Arial" w:hint="eastAsia"/>
                <w:color w:val="002060"/>
                <w:sz w:val="16"/>
                <w:szCs w:val="16"/>
                <w:lang w:eastAsia="zh-CN"/>
              </w:rPr>
              <w:t>在2012/13两年期内评估</w:t>
            </w:r>
            <w:r w:rsidR="00B03A40" w:rsidRPr="00C36F05">
              <w:rPr>
                <w:rFonts w:ascii="SimSun" w:eastAsia="SimSun" w:hAnsi="SimSun" w:cs="Arial" w:hint="eastAsia"/>
                <w:color w:val="002060"/>
                <w:sz w:val="16"/>
                <w:szCs w:val="16"/>
                <w:lang w:eastAsia="zh-CN"/>
              </w:rPr>
              <w:t>）</w:t>
            </w:r>
          </w:p>
          <w:p w:rsidR="00D262EC" w:rsidRPr="00C36F05" w:rsidRDefault="00D262EC" w:rsidP="00522066">
            <w:pPr>
              <w:adjustRightInd w:val="0"/>
              <w:spacing w:afterLines="30" w:after="72"/>
              <w:jc w:val="both"/>
              <w:rPr>
                <w:rFonts w:ascii="SimSun" w:eastAsia="SimSun" w:hAnsi="SimSun" w:cs="Arial"/>
                <w:i/>
                <w:color w:val="002060"/>
                <w:sz w:val="16"/>
                <w:szCs w:val="16"/>
                <w:lang w:eastAsia="zh-CN"/>
              </w:rPr>
            </w:pPr>
            <w:r w:rsidRPr="002B2302">
              <w:rPr>
                <w:rFonts w:ascii="KaiTi" w:eastAsia="KaiTi" w:hAnsi="KaiTi" w:cs="Arial" w:hint="eastAsia"/>
                <w:color w:val="002060"/>
                <w:sz w:val="16"/>
                <w:szCs w:val="16"/>
                <w:lang w:eastAsia="zh-CN"/>
              </w:rPr>
              <w:t>2014/15年计划和预算原始基准</w:t>
            </w:r>
            <w:r w:rsidRPr="002B2302">
              <w:rPr>
                <w:rFonts w:ascii="KaiTi" w:eastAsia="KaiTi" w:hAnsi="KaiTi" w:cs="Arial" w:hint="eastAsia"/>
                <w:sz w:val="16"/>
                <w:szCs w:val="16"/>
                <w:lang w:eastAsia="zh-CN"/>
              </w:rPr>
              <w:t>：</w:t>
            </w:r>
            <w:r w:rsidRPr="00C36F05">
              <w:rPr>
                <w:rFonts w:ascii="SimSun" w:eastAsia="SimSun" w:hAnsi="SimSun" w:cs="Arial" w:hint="eastAsia"/>
                <w:sz w:val="16"/>
                <w:szCs w:val="16"/>
                <w:lang w:eastAsia="zh-CN"/>
              </w:rPr>
              <w:t>100%</w:t>
            </w:r>
          </w:p>
        </w:tc>
        <w:tc>
          <w:tcPr>
            <w:tcW w:w="1134" w:type="dxa"/>
            <w:tcBorders>
              <w:top w:val="nil"/>
              <w:bottom w:val="single" w:sz="4" w:space="0" w:color="auto"/>
            </w:tcBorders>
            <w:shd w:val="clear" w:color="auto" w:fill="auto"/>
            <w:tcMar>
              <w:top w:w="110" w:type="dxa"/>
            </w:tcMar>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sz w:val="16"/>
                <w:szCs w:val="16"/>
                <w:lang w:eastAsia="zh-CN"/>
              </w:rPr>
              <w:t>100%</w:t>
            </w:r>
          </w:p>
        </w:tc>
        <w:tc>
          <w:tcPr>
            <w:tcW w:w="2693" w:type="dxa"/>
            <w:tcBorders>
              <w:top w:val="nil"/>
              <w:bottom w:val="single" w:sz="4" w:space="0" w:color="auto"/>
            </w:tcBorders>
            <w:shd w:val="clear" w:color="auto" w:fill="FFFFFF"/>
            <w:tcMar>
              <w:top w:w="110" w:type="dxa"/>
            </w:tcMar>
          </w:tcPr>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100%。2014</w:t>
            </w:r>
            <w:r w:rsidRPr="00C36F05">
              <w:rPr>
                <w:rFonts w:ascii="SimSun" w:eastAsia="SimSun" w:hAnsi="SimSun" w:cs="Arial"/>
                <w:sz w:val="16"/>
                <w:szCs w:val="16"/>
                <w:lang w:eastAsia="zh-CN"/>
              </w:rPr>
              <w:t>/15</w:t>
            </w:r>
            <w:r w:rsidRPr="00C36F05">
              <w:rPr>
                <w:rFonts w:ascii="SimSun" w:eastAsia="SimSun" w:hAnsi="SimSun" w:cs="Arial" w:hint="eastAsia"/>
                <w:sz w:val="16"/>
                <w:szCs w:val="16"/>
                <w:lang w:eastAsia="zh-CN"/>
              </w:rPr>
              <w:t>年，CDIP独立审评并讨论了11个完成项目：</w:t>
            </w:r>
          </w:p>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sz w:val="16"/>
                <w:szCs w:val="16"/>
                <w:lang w:eastAsia="zh-CN"/>
              </w:rPr>
              <w:t>-</w:t>
            </w:r>
            <w:r w:rsidRPr="00C36F05">
              <w:rPr>
                <w:rFonts w:ascii="SimSun" w:eastAsia="SimSun" w:hAnsi="SimSun" w:cs="Arial"/>
                <w:sz w:val="16"/>
                <w:szCs w:val="16"/>
                <w:lang w:eastAsia="zh-CN"/>
              </w:rPr>
              <w:tab/>
              <w:t>2014</w:t>
            </w:r>
            <w:r w:rsidRPr="00C36F05">
              <w:rPr>
                <w:rFonts w:ascii="SimSun" w:eastAsia="SimSun" w:hAnsi="SimSun" w:cs="Arial" w:hint="eastAsia"/>
                <w:sz w:val="16"/>
                <w:szCs w:val="16"/>
                <w:lang w:eastAsia="zh-CN"/>
              </w:rPr>
              <w:t>年</w:t>
            </w:r>
            <w:r w:rsidRPr="00C36F05">
              <w:rPr>
                <w:rFonts w:ascii="SimSun" w:eastAsia="SimSun" w:hAnsi="SimSun" w:cs="Arial"/>
                <w:sz w:val="16"/>
                <w:szCs w:val="16"/>
                <w:lang w:eastAsia="zh-CN"/>
              </w:rPr>
              <w:t>8</w:t>
            </w:r>
            <w:r w:rsidRPr="00C36F05">
              <w:rPr>
                <w:rFonts w:ascii="SimSun" w:eastAsia="SimSun" w:hAnsi="SimSun" w:cs="Arial" w:hint="eastAsia"/>
                <w:sz w:val="16"/>
                <w:szCs w:val="16"/>
                <w:lang w:eastAsia="zh-CN"/>
              </w:rPr>
              <w:t>个</w:t>
            </w:r>
          </w:p>
          <w:p w:rsidR="00D262EC" w:rsidRPr="00C36F05" w:rsidRDefault="00D262EC" w:rsidP="00522066">
            <w:pPr>
              <w:adjustRightInd w:val="0"/>
              <w:spacing w:afterLines="30" w:after="72"/>
              <w:jc w:val="both"/>
              <w:rPr>
                <w:rFonts w:ascii="SimSun" w:eastAsia="SimSun" w:hAnsi="SimSun" w:cs="Arial"/>
                <w:sz w:val="16"/>
                <w:szCs w:val="16"/>
                <w:lang w:eastAsia="zh-CN"/>
              </w:rPr>
            </w:pPr>
            <w:r w:rsidRPr="00C36F05">
              <w:rPr>
                <w:rFonts w:ascii="SimSun" w:eastAsia="SimSun" w:hAnsi="SimSun" w:cs="Arial"/>
                <w:sz w:val="16"/>
                <w:szCs w:val="16"/>
                <w:lang w:eastAsia="zh-CN"/>
              </w:rPr>
              <w:t>-</w:t>
            </w:r>
            <w:r w:rsidRPr="00C36F05">
              <w:rPr>
                <w:rFonts w:ascii="SimSun" w:eastAsia="SimSun" w:hAnsi="SimSun" w:cs="Arial"/>
                <w:sz w:val="16"/>
                <w:szCs w:val="16"/>
                <w:lang w:eastAsia="zh-CN"/>
              </w:rPr>
              <w:tab/>
              <w:t>2015</w:t>
            </w:r>
            <w:r w:rsidRPr="00C36F05">
              <w:rPr>
                <w:rFonts w:ascii="SimSun" w:eastAsia="SimSun" w:hAnsi="SimSun" w:cs="Arial" w:hint="eastAsia"/>
                <w:sz w:val="16"/>
                <w:szCs w:val="16"/>
                <w:lang w:eastAsia="zh-CN"/>
              </w:rPr>
              <w:t>年</w:t>
            </w:r>
            <w:r w:rsidRPr="00C36F05">
              <w:rPr>
                <w:rFonts w:ascii="SimSun" w:eastAsia="SimSun" w:hAnsi="SimSun" w:cs="Arial"/>
                <w:sz w:val="16"/>
                <w:szCs w:val="16"/>
                <w:lang w:eastAsia="zh-CN"/>
              </w:rPr>
              <w:t>3</w:t>
            </w:r>
            <w:r w:rsidRPr="00C36F05">
              <w:rPr>
                <w:rFonts w:ascii="SimSun" w:eastAsia="SimSun" w:hAnsi="SimSun" w:cs="Arial" w:hint="eastAsia"/>
                <w:sz w:val="16"/>
                <w:szCs w:val="16"/>
                <w:lang w:eastAsia="zh-CN"/>
              </w:rPr>
              <w:t>个</w:t>
            </w:r>
          </w:p>
        </w:tc>
        <w:tc>
          <w:tcPr>
            <w:tcW w:w="1135" w:type="dxa"/>
            <w:gridSpan w:val="2"/>
            <w:tcBorders>
              <w:top w:val="nil"/>
              <w:bottom w:val="single" w:sz="4" w:space="0" w:color="auto"/>
              <w:right w:val="single" w:sz="4" w:space="0" w:color="auto"/>
            </w:tcBorders>
            <w:tcMar>
              <w:top w:w="110" w:type="dxa"/>
            </w:tcMar>
          </w:tcPr>
          <w:p w:rsidR="00D262EC" w:rsidRPr="00C36F05" w:rsidRDefault="0044680C" w:rsidP="00522066">
            <w:pPr>
              <w:keepNext/>
              <w:keepLines/>
              <w:jc w:val="center"/>
              <w:rPr>
                <w:rFonts w:ascii="SimSun" w:eastAsia="SimSun" w:hAnsi="SimSun" w:cs="Arial"/>
                <w:b/>
                <w:bCs/>
                <w:color w:val="00B050"/>
                <w:sz w:val="16"/>
                <w:szCs w:val="16"/>
                <w:lang w:eastAsia="zh-CN"/>
              </w:rPr>
            </w:pPr>
            <w:r w:rsidRPr="0044680C">
              <w:rPr>
                <w:rFonts w:ascii="SimSun" w:eastAsia="SimSun" w:hAnsi="SimSun" w:cs="Arial" w:hint="eastAsia"/>
                <w:b/>
                <w:bCs/>
                <w:color w:val="00B050"/>
                <w:sz w:val="16"/>
                <w:szCs w:val="16"/>
                <w:lang w:eastAsia="zh-CN"/>
              </w:rPr>
              <w:t>全部实现</w:t>
            </w:r>
          </w:p>
        </w:tc>
      </w:tr>
      <w:tr w:rsidR="00D262EC" w:rsidRPr="00571D2C" w:rsidTr="00C36F05">
        <w:trPr>
          <w:cantSplit/>
        </w:trPr>
        <w:tc>
          <w:tcPr>
            <w:tcW w:w="949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262EC" w:rsidRPr="00C36F05" w:rsidRDefault="00D262EC" w:rsidP="00C36F05">
            <w:pPr>
              <w:keepNext/>
              <w:tabs>
                <w:tab w:val="left" w:pos="1452"/>
              </w:tabs>
              <w:spacing w:before="120" w:after="120"/>
              <w:ind w:left="1452" w:hanging="1452"/>
              <w:jc w:val="both"/>
              <w:rPr>
                <w:rFonts w:ascii="SimSun" w:eastAsia="SimSun" w:hAnsi="SimSun" w:cs="Arial"/>
                <w:b/>
                <w:bCs/>
                <w:sz w:val="16"/>
                <w:szCs w:val="16"/>
                <w:lang w:eastAsia="zh-CN"/>
              </w:rPr>
            </w:pPr>
            <w:r w:rsidRPr="00C36F05">
              <w:rPr>
                <w:rFonts w:ascii="SimSun" w:eastAsia="SimSun" w:hAnsi="SimSun" w:cs="Arial" w:hint="eastAsia"/>
                <w:b/>
                <w:bCs/>
                <w:sz w:val="16"/>
                <w:szCs w:val="16"/>
                <w:lang w:eastAsia="zh-CN"/>
              </w:rPr>
              <w:lastRenderedPageBreak/>
              <w:t>预期成果</w:t>
            </w:r>
            <w:r w:rsidRPr="00C36F05">
              <w:rPr>
                <w:rFonts w:ascii="SimSun" w:eastAsia="SimSun" w:hAnsi="SimSun" w:cs="Arial"/>
                <w:b/>
                <w:bCs/>
                <w:sz w:val="16"/>
                <w:szCs w:val="16"/>
                <w:lang w:eastAsia="zh-CN"/>
              </w:rPr>
              <w:t>：</w:t>
            </w:r>
            <w:r w:rsidRPr="00C36F05">
              <w:rPr>
                <w:rFonts w:ascii="SimSun" w:eastAsia="SimSun" w:hAnsi="SimSun" w:cs="Arial"/>
                <w:b/>
                <w:bCs/>
                <w:sz w:val="16"/>
                <w:szCs w:val="16"/>
                <w:lang w:eastAsia="zh-CN"/>
              </w:rPr>
              <w:tab/>
            </w:r>
            <w:r w:rsidRPr="00C36F05">
              <w:rPr>
                <w:rFonts w:ascii="SimSun" w:eastAsia="SimSun" w:hAnsi="SimSun" w:cs="Arial" w:hint="eastAsia"/>
                <w:sz w:val="16"/>
                <w:szCs w:val="16"/>
                <w:lang w:eastAsia="zh-CN"/>
              </w:rPr>
              <w:t>三.5成员国、政府间组织、民间社会和其他利益有关者对发展议程的认识得到加强</w:t>
            </w:r>
          </w:p>
        </w:tc>
      </w:tr>
      <w:tr w:rsidR="00D262EC" w:rsidRPr="00571D2C" w:rsidTr="00202375">
        <w:trPr>
          <w:cantSplit/>
        </w:trPr>
        <w:tc>
          <w:tcPr>
            <w:tcW w:w="2323" w:type="dxa"/>
            <w:gridSpan w:val="2"/>
            <w:tcBorders>
              <w:top w:val="single" w:sz="4" w:space="0" w:color="auto"/>
              <w:left w:val="single" w:sz="4" w:space="0" w:color="auto"/>
              <w:bottom w:val="nil"/>
            </w:tcBorders>
            <w:shd w:val="clear" w:color="auto" w:fill="auto"/>
            <w:vAlign w:val="center"/>
          </w:tcPr>
          <w:p w:rsidR="00D262EC" w:rsidRPr="00C36F05" w:rsidRDefault="00391D4C" w:rsidP="00C36F05">
            <w:pPr>
              <w:keepNext/>
              <w:spacing w:beforeLines="20" w:before="48" w:afterLines="20" w:after="48"/>
              <w:jc w:val="center"/>
              <w:rPr>
                <w:rFonts w:ascii="SimSun" w:eastAsia="SimSun" w:hAnsi="SimSun" w:cs="Arial"/>
                <w:b/>
                <w:sz w:val="16"/>
                <w:szCs w:val="16"/>
                <w:lang w:eastAsia="zh-CN"/>
              </w:rPr>
            </w:pPr>
            <w:r w:rsidRPr="00C36F05">
              <w:rPr>
                <w:rFonts w:ascii="SimSun" w:eastAsia="SimSun" w:hAnsi="SimSun" w:cs="Arial" w:hint="eastAsia"/>
                <w:b/>
                <w:bCs/>
                <w:sz w:val="16"/>
                <w:szCs w:val="16"/>
                <w:lang w:eastAsia="zh-CN"/>
              </w:rPr>
              <w:t>绩效</w:t>
            </w:r>
            <w:r w:rsidR="00D262EC" w:rsidRPr="00C36F05">
              <w:rPr>
                <w:rFonts w:ascii="SimSun" w:eastAsia="SimSun" w:hAnsi="SimSun" w:cs="Arial" w:hint="eastAsia"/>
                <w:b/>
                <w:bCs/>
                <w:sz w:val="16"/>
                <w:szCs w:val="16"/>
                <w:lang w:eastAsia="zh-CN"/>
              </w:rPr>
              <w:t>指标</w:t>
            </w:r>
          </w:p>
        </w:tc>
        <w:tc>
          <w:tcPr>
            <w:tcW w:w="2213" w:type="dxa"/>
            <w:tcBorders>
              <w:top w:val="single" w:sz="4" w:space="0" w:color="auto"/>
              <w:bottom w:val="nil"/>
            </w:tcBorders>
            <w:shd w:val="clear" w:color="auto" w:fill="auto"/>
            <w:vAlign w:val="center"/>
          </w:tcPr>
          <w:p w:rsidR="00D262EC" w:rsidRPr="00C36F05" w:rsidRDefault="00D262EC" w:rsidP="00C36F05">
            <w:pPr>
              <w:spacing w:beforeLines="20" w:before="48" w:afterLines="20" w:after="48"/>
              <w:jc w:val="center"/>
              <w:rPr>
                <w:rFonts w:ascii="SimSun" w:eastAsia="SimSun" w:hAnsi="SimSun" w:cs="Arial"/>
                <w:b/>
                <w:bCs/>
                <w:sz w:val="16"/>
                <w:szCs w:val="16"/>
                <w:lang w:eastAsia="zh-CN"/>
              </w:rPr>
            </w:pPr>
            <w:r w:rsidRPr="00C36F05">
              <w:rPr>
                <w:rFonts w:ascii="SimSun" w:eastAsia="SimSun" w:hAnsi="SimSun" w:cs="Arial" w:hint="eastAsia"/>
                <w:b/>
                <w:bCs/>
                <w:sz w:val="16"/>
                <w:szCs w:val="16"/>
                <w:lang w:eastAsia="zh-CN"/>
              </w:rPr>
              <w:t>基准</w:t>
            </w:r>
          </w:p>
        </w:tc>
        <w:tc>
          <w:tcPr>
            <w:tcW w:w="1134" w:type="dxa"/>
            <w:tcBorders>
              <w:top w:val="single" w:sz="4" w:space="0" w:color="auto"/>
              <w:bottom w:val="nil"/>
            </w:tcBorders>
            <w:shd w:val="clear" w:color="auto" w:fill="auto"/>
            <w:tcMar>
              <w:top w:w="110" w:type="dxa"/>
            </w:tcMar>
            <w:vAlign w:val="center"/>
          </w:tcPr>
          <w:p w:rsidR="00D262EC" w:rsidRPr="00C36F05" w:rsidRDefault="00D262EC" w:rsidP="00C36F05">
            <w:pPr>
              <w:spacing w:beforeLines="20" w:before="48" w:afterLines="20" w:after="48"/>
              <w:jc w:val="center"/>
              <w:rPr>
                <w:rFonts w:ascii="SimSun" w:eastAsia="SimSun" w:hAnsi="SimSun" w:cs="Arial"/>
                <w:b/>
                <w:sz w:val="16"/>
                <w:szCs w:val="16"/>
                <w:lang w:eastAsia="zh-CN"/>
              </w:rPr>
            </w:pPr>
            <w:r w:rsidRPr="00C36F05">
              <w:rPr>
                <w:rFonts w:ascii="SimSun" w:eastAsia="SimSun" w:hAnsi="SimSun" w:cs="Arial" w:hint="eastAsia"/>
                <w:b/>
                <w:sz w:val="16"/>
                <w:szCs w:val="16"/>
                <w:lang w:eastAsia="zh-CN"/>
              </w:rPr>
              <w:t>目标</w:t>
            </w:r>
          </w:p>
        </w:tc>
        <w:tc>
          <w:tcPr>
            <w:tcW w:w="2738" w:type="dxa"/>
            <w:gridSpan w:val="2"/>
            <w:tcBorders>
              <w:top w:val="single" w:sz="4" w:space="0" w:color="auto"/>
              <w:bottom w:val="nil"/>
            </w:tcBorders>
            <w:shd w:val="clear" w:color="auto" w:fill="FFFFFF"/>
            <w:tcMar>
              <w:top w:w="110" w:type="dxa"/>
            </w:tcMar>
            <w:vAlign w:val="center"/>
          </w:tcPr>
          <w:p w:rsidR="00D262EC" w:rsidRPr="00C36F05" w:rsidRDefault="00391D4C" w:rsidP="00C36F05">
            <w:pPr>
              <w:spacing w:beforeLines="20" w:before="48" w:afterLines="20" w:after="48"/>
              <w:jc w:val="center"/>
              <w:rPr>
                <w:rFonts w:ascii="SimSun" w:eastAsia="SimSun" w:hAnsi="SimSun" w:cs="Arial"/>
                <w:b/>
                <w:sz w:val="16"/>
                <w:szCs w:val="16"/>
                <w:lang w:eastAsia="zh-CN"/>
              </w:rPr>
            </w:pPr>
            <w:r w:rsidRPr="00C36F05">
              <w:rPr>
                <w:rFonts w:ascii="SimSun" w:eastAsia="SimSun" w:hAnsi="SimSun" w:cs="Arial" w:hint="eastAsia"/>
                <w:b/>
                <w:bCs/>
                <w:sz w:val="16"/>
                <w:szCs w:val="16"/>
                <w:lang w:eastAsia="zh-CN"/>
              </w:rPr>
              <w:t>绩效</w:t>
            </w:r>
            <w:r w:rsidR="00D262EC" w:rsidRPr="00C36F05">
              <w:rPr>
                <w:rFonts w:ascii="SimSun" w:eastAsia="SimSun" w:hAnsi="SimSun" w:cs="Arial" w:hint="eastAsia"/>
                <w:b/>
                <w:bCs/>
                <w:sz w:val="16"/>
                <w:szCs w:val="16"/>
                <w:lang w:eastAsia="zh-CN"/>
              </w:rPr>
              <w:t>数据</w:t>
            </w:r>
          </w:p>
        </w:tc>
        <w:tc>
          <w:tcPr>
            <w:tcW w:w="1090" w:type="dxa"/>
            <w:tcBorders>
              <w:top w:val="single" w:sz="4" w:space="0" w:color="auto"/>
              <w:bottom w:val="nil"/>
              <w:right w:val="single" w:sz="4" w:space="0" w:color="auto"/>
            </w:tcBorders>
            <w:tcMar>
              <w:top w:w="110" w:type="dxa"/>
            </w:tcMar>
            <w:vAlign w:val="center"/>
          </w:tcPr>
          <w:p w:rsidR="00D262EC" w:rsidRPr="00C36F05" w:rsidRDefault="00D262EC" w:rsidP="00C36F05">
            <w:pPr>
              <w:keepNext/>
              <w:keepLines/>
              <w:spacing w:beforeLines="20" w:before="48" w:afterLines="20" w:after="48"/>
              <w:jc w:val="center"/>
              <w:rPr>
                <w:rFonts w:ascii="SimSun" w:eastAsia="SimSun" w:hAnsi="SimSun" w:cs="Arial"/>
                <w:b/>
                <w:bCs/>
                <w:sz w:val="16"/>
                <w:szCs w:val="16"/>
                <w:lang w:eastAsia="zh-CN"/>
              </w:rPr>
            </w:pPr>
            <w:r w:rsidRPr="00C36F05">
              <w:rPr>
                <w:rFonts w:ascii="SimSun" w:eastAsia="SimSun" w:hAnsi="SimSun" w:cs="Arial" w:hint="eastAsia"/>
                <w:b/>
                <w:bCs/>
                <w:sz w:val="16"/>
                <w:szCs w:val="16"/>
                <w:lang w:eastAsia="zh-CN"/>
              </w:rPr>
              <w:t>红绿灯系统</w:t>
            </w:r>
            <w:r w:rsidR="00EA1131" w:rsidRPr="00C36F05">
              <w:rPr>
                <w:rFonts w:ascii="SimSun" w:eastAsia="SimSun" w:hAnsi="SimSun" w:cs="Arial" w:hint="eastAsia"/>
                <w:b/>
                <w:bCs/>
                <w:sz w:val="16"/>
                <w:szCs w:val="16"/>
                <w:lang w:eastAsia="zh-CN"/>
              </w:rPr>
              <w:t>（</w:t>
            </w:r>
            <w:r w:rsidRPr="00C36F05">
              <w:rPr>
                <w:rFonts w:ascii="SimSun" w:eastAsia="SimSun" w:hAnsi="SimSun" w:cs="Arial"/>
                <w:b/>
                <w:bCs/>
                <w:sz w:val="16"/>
                <w:szCs w:val="16"/>
                <w:lang w:eastAsia="zh-CN"/>
              </w:rPr>
              <w:t>TLS</w:t>
            </w:r>
            <w:r w:rsidR="00B03A40" w:rsidRPr="00C36F05">
              <w:rPr>
                <w:rFonts w:ascii="SimSun" w:eastAsia="SimSun" w:hAnsi="SimSun" w:cs="Arial" w:hint="eastAsia"/>
                <w:b/>
                <w:bCs/>
                <w:sz w:val="16"/>
                <w:szCs w:val="16"/>
                <w:lang w:eastAsia="zh-CN"/>
              </w:rPr>
              <w:t>）</w:t>
            </w:r>
          </w:p>
        </w:tc>
      </w:tr>
      <w:tr w:rsidR="00D262EC" w:rsidRPr="00571D2C" w:rsidTr="00202375">
        <w:trPr>
          <w:cantSplit/>
        </w:trPr>
        <w:tc>
          <w:tcPr>
            <w:tcW w:w="2323" w:type="dxa"/>
            <w:gridSpan w:val="2"/>
            <w:tcBorders>
              <w:top w:val="nil"/>
              <w:left w:val="single" w:sz="4" w:space="0" w:color="auto"/>
              <w:bottom w:val="nil"/>
            </w:tcBorders>
            <w:shd w:val="clear" w:color="auto" w:fill="FFFFFF"/>
          </w:tcPr>
          <w:p w:rsidR="00D262EC" w:rsidRPr="00C36F05" w:rsidRDefault="00D262EC" w:rsidP="00C36F05">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通过发展议程项目请求技术援助和对发展议程相关活动表示意向的国家数</w:t>
            </w:r>
          </w:p>
        </w:tc>
        <w:tc>
          <w:tcPr>
            <w:tcW w:w="2213" w:type="dxa"/>
            <w:tcBorders>
              <w:top w:val="nil"/>
              <w:bottom w:val="nil"/>
            </w:tcBorders>
            <w:shd w:val="clear" w:color="auto" w:fill="auto"/>
          </w:tcPr>
          <w:p w:rsidR="00D262EC" w:rsidRPr="002B2302" w:rsidRDefault="00D262EC" w:rsidP="00C36F05">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C36F05">
              <w:rPr>
                <w:rFonts w:ascii="SimSun" w:eastAsia="SimSun" w:hAnsi="SimSun" w:cs="Arial" w:hint="eastAsia"/>
                <w:color w:val="002060"/>
                <w:sz w:val="16"/>
                <w:szCs w:val="16"/>
                <w:lang w:eastAsia="zh-CN"/>
              </w:rPr>
              <w:t>：</w:t>
            </w:r>
            <w:r w:rsidRPr="00C36F05">
              <w:rPr>
                <w:rFonts w:ascii="SimSun" w:eastAsia="SimSun" w:hAnsi="SimSun" w:cs="Arial" w:hint="eastAsia"/>
                <w:sz w:val="16"/>
                <w:szCs w:val="16"/>
                <w:lang w:eastAsia="zh-CN"/>
              </w:rPr>
              <w:t>在50个国家有项目和发展议程相关活动</w:t>
            </w:r>
            <w:r w:rsidRPr="00C36F05">
              <w:rPr>
                <w:rFonts w:ascii="SimSun" w:eastAsia="SimSun" w:hAnsi="SimSun" w:cs="Arial" w:hint="eastAsia"/>
                <w:color w:val="002060"/>
                <w:sz w:val="16"/>
                <w:szCs w:val="16"/>
                <w:lang w:eastAsia="zh-CN"/>
              </w:rPr>
              <w:t>；</w:t>
            </w:r>
          </w:p>
          <w:p w:rsidR="00D262EC" w:rsidRPr="00C36F05" w:rsidRDefault="00D262EC" w:rsidP="00C36F05">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2014/15年计划和预算原始基准</w:t>
            </w:r>
            <w:r w:rsidRPr="002B2302">
              <w:rPr>
                <w:rFonts w:ascii="KaiTi" w:eastAsia="KaiTi" w:hAnsi="KaiTi" w:cs="Arial" w:hint="eastAsia"/>
                <w:sz w:val="16"/>
                <w:szCs w:val="16"/>
                <w:lang w:eastAsia="zh-CN"/>
              </w:rPr>
              <w:t>：</w:t>
            </w:r>
            <w:r w:rsidRPr="00C36F05">
              <w:rPr>
                <w:rFonts w:ascii="SimSun" w:eastAsia="SimSun" w:hAnsi="SimSun" w:cs="Arial" w:hint="eastAsia"/>
                <w:sz w:val="16"/>
                <w:szCs w:val="16"/>
                <w:lang w:eastAsia="zh-CN"/>
              </w:rPr>
              <w:t>在43个国家有项目和发展议程相关活动</w:t>
            </w:r>
            <w:r w:rsidR="00EA1131" w:rsidRPr="00C36F05">
              <w:rPr>
                <w:rFonts w:ascii="SimSun" w:eastAsia="SimSun" w:hAnsi="SimSun" w:cs="Arial" w:hint="eastAsia"/>
                <w:sz w:val="16"/>
                <w:szCs w:val="16"/>
                <w:lang w:eastAsia="zh-CN"/>
              </w:rPr>
              <w:t>（</w:t>
            </w:r>
            <w:r w:rsidRPr="00C36F05">
              <w:rPr>
                <w:rFonts w:ascii="SimSun" w:eastAsia="SimSun" w:hAnsi="SimSun" w:cs="Arial" w:hint="eastAsia"/>
                <w:sz w:val="16"/>
                <w:szCs w:val="16"/>
                <w:lang w:eastAsia="zh-CN"/>
              </w:rPr>
              <w:t>2013年4月</w:t>
            </w:r>
            <w:r w:rsidR="00B03A40" w:rsidRPr="00C36F05">
              <w:rPr>
                <w:rFonts w:ascii="SimSun" w:eastAsia="SimSun" w:hAnsi="SimSun" w:cs="Arial" w:hint="eastAsia"/>
                <w:sz w:val="16"/>
                <w:szCs w:val="16"/>
                <w:lang w:eastAsia="zh-CN"/>
              </w:rPr>
              <w:t>）</w:t>
            </w:r>
          </w:p>
        </w:tc>
        <w:tc>
          <w:tcPr>
            <w:tcW w:w="1134" w:type="dxa"/>
            <w:tcBorders>
              <w:top w:val="nil"/>
              <w:bottom w:val="nil"/>
            </w:tcBorders>
            <w:shd w:val="clear" w:color="auto" w:fill="auto"/>
            <w:tcMar>
              <w:top w:w="110" w:type="dxa"/>
            </w:tcMar>
          </w:tcPr>
          <w:p w:rsidR="00D262EC" w:rsidRPr="00C36F05" w:rsidRDefault="00D262EC" w:rsidP="00C36F05">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在50个国家有项目和发展议程相关活动</w:t>
            </w:r>
          </w:p>
        </w:tc>
        <w:tc>
          <w:tcPr>
            <w:tcW w:w="2738" w:type="dxa"/>
            <w:gridSpan w:val="2"/>
            <w:tcBorders>
              <w:top w:val="nil"/>
              <w:bottom w:val="nil"/>
            </w:tcBorders>
            <w:shd w:val="clear" w:color="auto" w:fill="FFFFFF"/>
            <w:tcMar>
              <w:top w:w="110" w:type="dxa"/>
            </w:tcMar>
          </w:tcPr>
          <w:p w:rsidR="00D262EC" w:rsidRPr="00C36F05" w:rsidRDefault="00D262EC" w:rsidP="00C36F05">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53个发展中国家参与了发展议程项目</w:t>
            </w:r>
          </w:p>
        </w:tc>
        <w:tc>
          <w:tcPr>
            <w:tcW w:w="1090" w:type="dxa"/>
            <w:tcBorders>
              <w:top w:val="nil"/>
              <w:bottom w:val="nil"/>
              <w:right w:val="single" w:sz="4" w:space="0" w:color="auto"/>
            </w:tcBorders>
            <w:tcMar>
              <w:top w:w="110" w:type="dxa"/>
            </w:tcMar>
          </w:tcPr>
          <w:p w:rsidR="00D262EC" w:rsidRPr="00C36F05" w:rsidRDefault="0044680C" w:rsidP="00C36F05">
            <w:pPr>
              <w:keepNext/>
              <w:keepLines/>
              <w:adjustRightInd w:val="0"/>
              <w:spacing w:afterLines="30" w:after="72"/>
              <w:jc w:val="center"/>
              <w:rPr>
                <w:rFonts w:ascii="SimSun" w:eastAsia="SimSun" w:hAnsi="SimSun" w:cs="Arial"/>
                <w:bCs/>
                <w:sz w:val="16"/>
                <w:szCs w:val="16"/>
                <w:lang w:eastAsia="zh-CN"/>
              </w:rPr>
            </w:pPr>
            <w:r w:rsidRPr="0044680C">
              <w:rPr>
                <w:rFonts w:ascii="SimSun" w:eastAsia="SimSun" w:hAnsi="SimSun" w:cs="Arial" w:hint="eastAsia"/>
                <w:b/>
                <w:bCs/>
                <w:color w:val="00B050"/>
                <w:sz w:val="16"/>
                <w:szCs w:val="16"/>
                <w:lang w:eastAsia="zh-CN"/>
              </w:rPr>
              <w:t>全部实现</w:t>
            </w:r>
          </w:p>
        </w:tc>
      </w:tr>
      <w:tr w:rsidR="00D262EC" w:rsidRPr="00571D2C" w:rsidTr="00202375">
        <w:trPr>
          <w:cantSplit/>
        </w:trPr>
        <w:tc>
          <w:tcPr>
            <w:tcW w:w="2323" w:type="dxa"/>
            <w:gridSpan w:val="2"/>
            <w:tcBorders>
              <w:top w:val="nil"/>
              <w:left w:val="single" w:sz="4" w:space="0" w:color="auto"/>
              <w:bottom w:val="single" w:sz="4" w:space="0" w:color="auto"/>
            </w:tcBorders>
            <w:shd w:val="clear" w:color="auto" w:fill="auto"/>
          </w:tcPr>
          <w:p w:rsidR="00D262EC" w:rsidRPr="00C36F05" w:rsidRDefault="00D262EC" w:rsidP="00C36F05">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WIPO会议的与会者</w:t>
            </w:r>
            <w:r w:rsidR="00EA1131" w:rsidRPr="00C36F05">
              <w:rPr>
                <w:rFonts w:ascii="SimSun" w:eastAsia="SimSun" w:hAnsi="SimSun" w:cs="Arial" w:hint="eastAsia"/>
                <w:sz w:val="16"/>
                <w:szCs w:val="16"/>
                <w:lang w:eastAsia="zh-CN"/>
              </w:rPr>
              <w:t>（</w:t>
            </w:r>
            <w:r w:rsidRPr="00C36F05">
              <w:rPr>
                <w:rFonts w:ascii="SimSun" w:eastAsia="SimSun" w:hAnsi="SimSun" w:cs="Arial" w:hint="eastAsia"/>
                <w:sz w:val="16"/>
                <w:szCs w:val="16"/>
                <w:lang w:eastAsia="zh-CN"/>
              </w:rPr>
              <w:t>成员国、政府间组织、民间社会和其他利益有关者</w:t>
            </w:r>
            <w:r w:rsidR="00B03A40" w:rsidRPr="00C36F05">
              <w:rPr>
                <w:rFonts w:ascii="SimSun" w:eastAsia="SimSun" w:hAnsi="SimSun" w:cs="Arial" w:hint="eastAsia"/>
                <w:sz w:val="16"/>
                <w:szCs w:val="16"/>
                <w:lang w:eastAsia="zh-CN"/>
              </w:rPr>
              <w:t>）</w:t>
            </w:r>
            <w:r w:rsidRPr="00C36F05">
              <w:rPr>
                <w:rFonts w:ascii="SimSun" w:eastAsia="SimSun" w:hAnsi="SimSun" w:cs="Arial" w:hint="eastAsia"/>
                <w:sz w:val="16"/>
                <w:szCs w:val="16"/>
                <w:lang w:eastAsia="zh-CN"/>
              </w:rPr>
              <w:t>对收到的发展议程建议相关信息感到满意的百分比</w:t>
            </w:r>
          </w:p>
        </w:tc>
        <w:tc>
          <w:tcPr>
            <w:tcW w:w="2213" w:type="dxa"/>
            <w:tcBorders>
              <w:top w:val="nil"/>
              <w:bottom w:val="single" w:sz="4" w:space="0" w:color="auto"/>
            </w:tcBorders>
            <w:shd w:val="clear" w:color="auto" w:fill="auto"/>
          </w:tcPr>
          <w:p w:rsidR="00D262EC" w:rsidRPr="00C36F05" w:rsidRDefault="00D262EC" w:rsidP="00C36F05">
            <w:pPr>
              <w:adjustRightInd w:val="0"/>
              <w:spacing w:afterLines="30" w:after="72"/>
              <w:jc w:val="both"/>
              <w:rPr>
                <w:rFonts w:ascii="SimSun" w:eastAsia="SimSun" w:hAnsi="SimSun" w:cs="Arial"/>
                <w:sz w:val="16"/>
                <w:szCs w:val="16"/>
                <w:lang w:eastAsia="zh-CN"/>
              </w:rPr>
            </w:pPr>
            <w:r w:rsidRPr="00C36F05">
              <w:rPr>
                <w:rFonts w:ascii="SimSun" w:eastAsia="SimSun" w:hAnsi="SimSun" w:cs="Arial" w:hint="eastAsia"/>
                <w:sz w:val="16"/>
                <w:szCs w:val="16"/>
                <w:lang w:eastAsia="zh-CN"/>
              </w:rPr>
              <w:t>无</w:t>
            </w:r>
          </w:p>
        </w:tc>
        <w:tc>
          <w:tcPr>
            <w:tcW w:w="1134" w:type="dxa"/>
            <w:tcBorders>
              <w:top w:val="nil"/>
              <w:bottom w:val="single" w:sz="4" w:space="0" w:color="auto"/>
            </w:tcBorders>
            <w:shd w:val="clear" w:color="auto" w:fill="auto"/>
            <w:tcMar>
              <w:top w:w="110" w:type="dxa"/>
            </w:tcMar>
          </w:tcPr>
          <w:p w:rsidR="00D262EC" w:rsidRPr="00C36F05" w:rsidRDefault="00D262EC" w:rsidP="00C36F05">
            <w:pPr>
              <w:adjustRightInd w:val="0"/>
              <w:spacing w:afterLines="30" w:after="72"/>
              <w:jc w:val="both"/>
              <w:rPr>
                <w:rFonts w:ascii="SimSun" w:eastAsia="SimSun" w:hAnsi="SimSun" w:cs="Arial"/>
                <w:sz w:val="16"/>
                <w:szCs w:val="16"/>
                <w:lang w:eastAsia="zh-CN"/>
              </w:rPr>
            </w:pPr>
            <w:r w:rsidRPr="00C36F05">
              <w:rPr>
                <w:rFonts w:ascii="SimSun" w:eastAsia="SimSun" w:hAnsi="SimSun" w:cs="Arial"/>
                <w:sz w:val="16"/>
                <w:szCs w:val="16"/>
                <w:lang w:eastAsia="zh-CN"/>
              </w:rPr>
              <w:t>80%</w:t>
            </w:r>
          </w:p>
        </w:tc>
        <w:tc>
          <w:tcPr>
            <w:tcW w:w="2738" w:type="dxa"/>
            <w:gridSpan w:val="2"/>
            <w:tcBorders>
              <w:top w:val="nil"/>
              <w:bottom w:val="single" w:sz="4" w:space="0" w:color="auto"/>
            </w:tcBorders>
            <w:shd w:val="clear" w:color="auto" w:fill="FFFFFF"/>
            <w:tcMar>
              <w:top w:w="110" w:type="dxa"/>
            </w:tcMar>
          </w:tcPr>
          <w:p w:rsidR="00D262EC" w:rsidRPr="00C36F05" w:rsidRDefault="00D262EC" w:rsidP="00C36F05">
            <w:pPr>
              <w:adjustRightInd w:val="0"/>
              <w:spacing w:afterLines="30" w:after="72"/>
              <w:jc w:val="both"/>
              <w:rPr>
                <w:rFonts w:ascii="SimSun" w:eastAsia="SimSun" w:hAnsi="SimSun" w:cs="Arial"/>
                <w:sz w:val="16"/>
                <w:szCs w:val="16"/>
                <w:lang w:eastAsia="zh-CN"/>
              </w:rPr>
            </w:pPr>
            <w:r w:rsidRPr="00C36F05">
              <w:rPr>
                <w:rFonts w:ascii="SimSun" w:eastAsia="SimSun" w:hAnsi="SimSun" w:cs="Arial"/>
                <w:sz w:val="16"/>
                <w:szCs w:val="16"/>
                <w:lang w:eastAsia="zh-CN" w:bidi="th-TH"/>
              </w:rPr>
              <w:t>78.57%</w:t>
            </w:r>
          </w:p>
        </w:tc>
        <w:tc>
          <w:tcPr>
            <w:tcW w:w="1090" w:type="dxa"/>
            <w:tcBorders>
              <w:top w:val="nil"/>
              <w:bottom w:val="single" w:sz="4" w:space="0" w:color="auto"/>
              <w:right w:val="single" w:sz="4" w:space="0" w:color="auto"/>
            </w:tcBorders>
          </w:tcPr>
          <w:p w:rsidR="00D262EC" w:rsidRPr="00C36F05" w:rsidRDefault="0044680C" w:rsidP="00C36F05">
            <w:pPr>
              <w:keepNext/>
              <w:keepLines/>
              <w:adjustRightInd w:val="0"/>
              <w:spacing w:afterLines="30" w:after="72"/>
              <w:jc w:val="center"/>
              <w:rPr>
                <w:rFonts w:ascii="SimSun" w:eastAsia="SimSun" w:hAnsi="SimSun" w:cs="Arial"/>
                <w:b/>
                <w:bCs/>
                <w:color w:val="808080"/>
                <w:sz w:val="16"/>
                <w:szCs w:val="16"/>
                <w:lang w:eastAsia="zh-CN"/>
              </w:rPr>
            </w:pPr>
            <w:r w:rsidRPr="0044680C">
              <w:rPr>
                <w:rFonts w:ascii="SimSun" w:eastAsia="SimSun" w:hAnsi="SimSun" w:cs="Arial" w:hint="eastAsia"/>
                <w:b/>
                <w:bCs/>
                <w:color w:val="00B050"/>
                <w:sz w:val="16"/>
                <w:szCs w:val="16"/>
                <w:lang w:eastAsia="zh-CN"/>
              </w:rPr>
              <w:t>全部实现</w:t>
            </w:r>
          </w:p>
        </w:tc>
      </w:tr>
    </w:tbl>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49"/>
        <w:gridCol w:w="2149"/>
        <w:gridCol w:w="2307"/>
        <w:gridCol w:w="2551"/>
      </w:tblGrid>
      <w:tr w:rsidR="0064217A" w:rsidRPr="00571D2C" w:rsidTr="0033220F">
        <w:trPr>
          <w:trHeight w:val="564"/>
        </w:trPr>
        <w:tc>
          <w:tcPr>
            <w:tcW w:w="2349"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rsidR="0064217A" w:rsidRPr="003F5998" w:rsidRDefault="0064217A" w:rsidP="00522066">
            <w:pPr>
              <w:adjustRightInd w:val="0"/>
              <w:spacing w:beforeLines="30" w:before="72" w:afterLines="30" w:after="72"/>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计划实现成果中的风险</w:t>
            </w:r>
          </w:p>
        </w:tc>
        <w:tc>
          <w:tcPr>
            <w:tcW w:w="2149" w:type="dxa"/>
            <w:tcBorders>
              <w:top w:val="single" w:sz="4" w:space="0" w:color="auto"/>
              <w:left w:val="nil"/>
              <w:bottom w:val="single" w:sz="4" w:space="0" w:color="auto"/>
              <w:right w:val="nil"/>
            </w:tcBorders>
            <w:shd w:val="clear" w:color="auto" w:fill="C6D9F1" w:themeFill="text2" w:themeFillTint="33"/>
            <w:vAlign w:val="center"/>
            <w:hideMark/>
          </w:tcPr>
          <w:p w:rsidR="0064217A" w:rsidRPr="003F5998" w:rsidRDefault="0064217A" w:rsidP="00522066">
            <w:pPr>
              <w:adjustRightInd w:val="0"/>
              <w:spacing w:beforeLines="30" w:before="72" w:afterLines="30" w:after="72"/>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3F5998">
              <w:rPr>
                <w:rFonts w:ascii="SimSun" w:eastAsia="SimSun" w:hAnsi="SimSun" w:hint="eastAsia"/>
                <w:b/>
                <w:bCs/>
                <w:sz w:val="18"/>
                <w:szCs w:val="21"/>
                <w:lang w:eastAsia="zh-CN"/>
              </w:rPr>
              <w:t>缓解计划</w:t>
            </w:r>
          </w:p>
        </w:tc>
        <w:tc>
          <w:tcPr>
            <w:tcW w:w="2307" w:type="dxa"/>
            <w:tcBorders>
              <w:top w:val="single" w:sz="4" w:space="0" w:color="auto"/>
              <w:left w:val="nil"/>
              <w:bottom w:val="single" w:sz="4" w:space="0" w:color="auto"/>
              <w:right w:val="nil"/>
            </w:tcBorders>
            <w:shd w:val="clear" w:color="auto" w:fill="C6D9F1" w:themeFill="text2" w:themeFillTint="33"/>
            <w:vAlign w:val="center"/>
            <w:hideMark/>
          </w:tcPr>
          <w:p w:rsidR="0064217A" w:rsidRPr="003F5998" w:rsidRDefault="00605DF8" w:rsidP="00522066">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5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64217A" w:rsidRPr="003F5998" w:rsidRDefault="0064217A" w:rsidP="00522066">
            <w:pPr>
              <w:adjustRightInd w:val="0"/>
              <w:spacing w:beforeLines="30" w:before="72" w:afterLines="30" w:after="72"/>
              <w:jc w:val="center"/>
              <w:rPr>
                <w:rFonts w:ascii="SimSun" w:eastAsia="SimSun" w:hAnsi="SimSun"/>
                <w:b/>
                <w:bCs/>
                <w:sz w:val="18"/>
                <w:szCs w:val="21"/>
                <w:lang w:eastAsia="zh-CN"/>
              </w:rPr>
            </w:pPr>
            <w:r w:rsidRPr="003F5998">
              <w:rPr>
                <w:rFonts w:ascii="SimSun" w:eastAsia="SimSun" w:hAnsi="SimSun" w:hint="eastAsia"/>
                <w:b/>
                <w:bCs/>
                <w:sz w:val="18"/>
                <w:szCs w:val="21"/>
                <w:lang w:eastAsia="zh-CN"/>
              </w:rPr>
              <w:t>对计划</w:t>
            </w:r>
            <w:r w:rsidR="00391D4C" w:rsidRPr="003F5998">
              <w:rPr>
                <w:rFonts w:ascii="SimSun" w:eastAsia="SimSun" w:hAnsi="SimSun" w:hint="eastAsia"/>
                <w:b/>
                <w:bCs/>
                <w:sz w:val="18"/>
                <w:szCs w:val="21"/>
                <w:lang w:eastAsia="zh-CN"/>
              </w:rPr>
              <w:t>绩效</w:t>
            </w:r>
            <w:r w:rsidRPr="003F5998">
              <w:rPr>
                <w:rFonts w:ascii="SimSun" w:eastAsia="SimSun" w:hAnsi="SimSun" w:hint="eastAsia"/>
                <w:b/>
                <w:bCs/>
                <w:sz w:val="18"/>
                <w:szCs w:val="21"/>
                <w:lang w:eastAsia="zh-CN"/>
              </w:rPr>
              <w:t>的影响</w:t>
            </w:r>
          </w:p>
        </w:tc>
      </w:tr>
      <w:tr w:rsidR="00D262EC" w:rsidRPr="00571D2C" w:rsidTr="0033220F">
        <w:trPr>
          <w:trHeight w:val="402"/>
        </w:trPr>
        <w:tc>
          <w:tcPr>
            <w:tcW w:w="2349" w:type="dxa"/>
            <w:tcBorders>
              <w:top w:val="single" w:sz="4" w:space="0" w:color="auto"/>
              <w:left w:val="single" w:sz="4" w:space="0" w:color="auto"/>
              <w:bottom w:val="single" w:sz="4" w:space="0" w:color="auto"/>
              <w:right w:val="nil"/>
            </w:tcBorders>
            <w:tcMar>
              <w:top w:w="113" w:type="dxa"/>
              <w:left w:w="108" w:type="dxa"/>
              <w:bottom w:w="85" w:type="dxa"/>
              <w:right w:w="108" w:type="dxa"/>
            </w:tcMar>
            <w:hideMark/>
          </w:tcPr>
          <w:p w:rsidR="00D262EC" w:rsidRPr="003F5998" w:rsidRDefault="00D262EC" w:rsidP="00522066">
            <w:pPr>
              <w:adjustRightInd w:val="0"/>
              <w:spacing w:beforeLines="30" w:before="72" w:afterLines="30" w:after="72"/>
              <w:jc w:val="both"/>
              <w:rPr>
                <w:rFonts w:ascii="SimSun" w:eastAsia="SimSun" w:hAnsi="SimSun"/>
                <w:sz w:val="16"/>
                <w:szCs w:val="21"/>
                <w:lang w:eastAsia="zh-CN"/>
              </w:rPr>
            </w:pPr>
            <w:r w:rsidRPr="003F5998">
              <w:rPr>
                <w:rFonts w:ascii="SimSun" w:eastAsia="SimSun" w:hAnsi="SimSun" w:hint="eastAsia"/>
                <w:sz w:val="16"/>
                <w:szCs w:val="21"/>
                <w:lang w:eastAsia="zh-CN"/>
              </w:rPr>
              <w:t>无法系统地就发展议程建议继续开展工作并加以落实，将会导致机会的流失以及无法充分了解“获得的教训”。</w:t>
            </w:r>
          </w:p>
        </w:tc>
        <w:tc>
          <w:tcPr>
            <w:tcW w:w="2149" w:type="dxa"/>
            <w:tcBorders>
              <w:top w:val="single" w:sz="4" w:space="0" w:color="auto"/>
              <w:left w:val="nil"/>
              <w:bottom w:val="single" w:sz="4" w:space="0" w:color="auto"/>
              <w:right w:val="nil"/>
            </w:tcBorders>
            <w:tcMar>
              <w:top w:w="113" w:type="dxa"/>
              <w:left w:w="108" w:type="dxa"/>
              <w:bottom w:w="85" w:type="dxa"/>
              <w:right w:w="108" w:type="dxa"/>
            </w:tcMar>
            <w:hideMark/>
          </w:tcPr>
          <w:p w:rsidR="00D262EC" w:rsidRPr="003F5998" w:rsidRDefault="00D262EC" w:rsidP="00522066">
            <w:pPr>
              <w:keepNext/>
              <w:keepLines/>
              <w:adjustRightInd w:val="0"/>
              <w:spacing w:beforeLines="30" w:before="72" w:afterLines="30" w:after="72"/>
              <w:jc w:val="both"/>
              <w:rPr>
                <w:rFonts w:ascii="SimSun" w:eastAsia="SimSun" w:hAnsi="SimSun"/>
                <w:sz w:val="16"/>
                <w:szCs w:val="21"/>
                <w:lang w:eastAsia="zh-CN"/>
              </w:rPr>
            </w:pPr>
            <w:r w:rsidRPr="003F5998">
              <w:rPr>
                <w:rFonts w:ascii="SimSun" w:eastAsia="SimSun" w:hAnsi="SimSun" w:hint="eastAsia"/>
                <w:sz w:val="16"/>
                <w:szCs w:val="21"/>
                <w:lang w:eastAsia="zh-CN"/>
              </w:rPr>
              <w:t>发展议程协调司就发展议程建议的落实工作开展一项加强而严格的后续工作。</w:t>
            </w:r>
          </w:p>
        </w:tc>
        <w:tc>
          <w:tcPr>
            <w:tcW w:w="2307" w:type="dxa"/>
            <w:tcBorders>
              <w:top w:val="single" w:sz="4" w:space="0" w:color="auto"/>
              <w:left w:val="nil"/>
              <w:bottom w:val="single" w:sz="4" w:space="0" w:color="auto"/>
              <w:right w:val="nil"/>
            </w:tcBorders>
            <w:hideMark/>
          </w:tcPr>
          <w:p w:rsidR="00D262EC" w:rsidRPr="003F5998" w:rsidRDefault="00D262EC" w:rsidP="00522066">
            <w:pPr>
              <w:keepNext/>
              <w:keepLines/>
              <w:adjustRightInd w:val="0"/>
              <w:spacing w:beforeLines="30" w:before="72" w:afterLines="30" w:after="72"/>
              <w:jc w:val="both"/>
              <w:rPr>
                <w:rFonts w:ascii="SimSun" w:eastAsia="SimSun" w:hAnsi="SimSun"/>
                <w:sz w:val="16"/>
                <w:szCs w:val="21"/>
                <w:lang w:eastAsia="zh-CN"/>
              </w:rPr>
            </w:pPr>
            <w:r w:rsidRPr="003F5998">
              <w:rPr>
                <w:rFonts w:ascii="SimSun" w:eastAsia="SimSun" w:hAnsi="SimSun" w:hint="eastAsia"/>
                <w:sz w:val="16"/>
                <w:szCs w:val="21"/>
                <w:lang w:eastAsia="zh-CN"/>
              </w:rPr>
              <w:t>减缓战略得到全面实施，确保了没有出现风险。</w:t>
            </w:r>
          </w:p>
        </w:tc>
        <w:tc>
          <w:tcPr>
            <w:tcW w:w="2551" w:type="dxa"/>
            <w:tcBorders>
              <w:top w:val="single" w:sz="4" w:space="0" w:color="auto"/>
              <w:left w:val="nil"/>
              <w:bottom w:val="single" w:sz="4" w:space="0" w:color="auto"/>
              <w:right w:val="single" w:sz="4" w:space="0" w:color="auto"/>
            </w:tcBorders>
            <w:hideMark/>
          </w:tcPr>
          <w:p w:rsidR="00D262EC" w:rsidRPr="003F5998" w:rsidRDefault="00D262EC" w:rsidP="00522066">
            <w:pPr>
              <w:keepNext/>
              <w:keepLines/>
              <w:adjustRightInd w:val="0"/>
              <w:spacing w:beforeLines="30" w:before="72" w:afterLines="30" w:after="72"/>
              <w:jc w:val="both"/>
              <w:rPr>
                <w:rFonts w:ascii="SimSun" w:eastAsia="SimSun" w:hAnsi="SimSun"/>
                <w:sz w:val="16"/>
                <w:szCs w:val="21"/>
                <w:lang w:eastAsia="zh-CN"/>
              </w:rPr>
            </w:pPr>
            <w:r w:rsidRPr="003F5998">
              <w:rPr>
                <w:rFonts w:ascii="SimSun" w:eastAsia="SimSun" w:hAnsi="SimSun" w:hint="eastAsia"/>
                <w:sz w:val="16"/>
                <w:szCs w:val="21"/>
                <w:lang w:eastAsia="zh-CN"/>
              </w:rPr>
              <w:t>这种风险及其演变没有对2014/15年计划</w:t>
            </w:r>
            <w:r w:rsidR="00391D4C" w:rsidRPr="003F5998">
              <w:rPr>
                <w:rFonts w:ascii="SimSun" w:eastAsia="SimSun" w:hAnsi="SimSun" w:hint="eastAsia"/>
                <w:sz w:val="16"/>
                <w:szCs w:val="21"/>
                <w:lang w:eastAsia="zh-CN"/>
              </w:rPr>
              <w:t>绩效</w:t>
            </w:r>
            <w:r w:rsidRPr="003F5998">
              <w:rPr>
                <w:rFonts w:ascii="SimSun" w:eastAsia="SimSun" w:hAnsi="SimSun" w:hint="eastAsia"/>
                <w:sz w:val="16"/>
                <w:szCs w:val="21"/>
                <w:lang w:eastAsia="zh-CN"/>
              </w:rPr>
              <w:t>产生任何重大影响。</w:t>
            </w:r>
          </w:p>
        </w:tc>
      </w:tr>
    </w:tbl>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D262EC" w:rsidRPr="004F28B3" w:rsidRDefault="00D262EC" w:rsidP="00976725">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00EA1131">
        <w:rPr>
          <w:rFonts w:ascii="SimSun" w:eastAsia="SimSun" w:hAnsi="SimSun" w:hint="eastAsia"/>
          <w:color w:val="000000"/>
          <w:sz w:val="21"/>
          <w:szCs w:val="21"/>
          <w:lang w:eastAsia="zh-CN"/>
        </w:rPr>
        <w:t>（</w:t>
      </w:r>
      <w:r w:rsidRPr="004F28B3">
        <w:rPr>
          <w:rFonts w:ascii="SimSun" w:eastAsia="SimSun" w:hAnsi="SimSun" w:hint="eastAsia"/>
          <w:color w:val="000000"/>
          <w:sz w:val="21"/>
          <w:szCs w:val="21"/>
          <w:lang w:eastAsia="zh-CN"/>
        </w:rPr>
        <w:t>按成果开列</w:t>
      </w:r>
      <w:r w:rsidR="00B03A40">
        <w:rPr>
          <w:rFonts w:ascii="SimSun" w:eastAsia="SimSun" w:hAnsi="SimSun" w:hint="eastAsia"/>
          <w:color w:val="000000"/>
          <w:sz w:val="21"/>
          <w:szCs w:val="21"/>
          <w:lang w:eastAsia="zh-CN"/>
        </w:rPr>
        <w:t>）</w:t>
      </w:r>
    </w:p>
    <w:p w:rsidR="00D262EC"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hint="eastAsia"/>
          <w:iCs/>
          <w:color w:val="000000"/>
          <w:sz w:val="21"/>
          <w:szCs w:val="21"/>
        </w:rPr>
        <w:t>（</w:t>
      </w:r>
      <w:r w:rsidR="00D262EC"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D262EC" w:rsidRPr="003173CE" w:rsidRDefault="005262A0" w:rsidP="00382F53">
      <w:pPr>
        <w:jc w:val="center"/>
        <w:rPr>
          <w:rFonts w:ascii="SimSun" w:eastAsia="SimSun" w:hAnsi="SimSun" w:cs="Arial"/>
          <w:sz w:val="21"/>
          <w:szCs w:val="20"/>
        </w:rPr>
      </w:pPr>
      <w:r w:rsidRPr="008C4303">
        <w:rPr>
          <w:rFonts w:ascii="SimSun" w:eastAsia="SimSun" w:hAnsi="SimSun"/>
          <w:noProof/>
          <w:lang w:eastAsia="zh-CN"/>
        </w:rPr>
        <w:drawing>
          <wp:inline distT="0" distB="0" distL="0" distR="0" wp14:anchorId="07DF6629" wp14:editId="205EDCA2">
            <wp:extent cx="5574030" cy="1360805"/>
            <wp:effectExtent l="0" t="0" r="762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574030" cy="1360805"/>
                    </a:xfrm>
                    <a:prstGeom prst="rect">
                      <a:avLst/>
                    </a:prstGeom>
                    <a:noFill/>
                    <a:ln>
                      <a:noFill/>
                    </a:ln>
                  </pic:spPr>
                </pic:pic>
              </a:graphicData>
            </a:graphic>
          </wp:inline>
        </w:drawing>
      </w:r>
    </w:p>
    <w:p w:rsidR="00D262EC" w:rsidRPr="004F28B3" w:rsidRDefault="00D262EC" w:rsidP="00976725">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00EA1131">
        <w:rPr>
          <w:rFonts w:ascii="SimSun" w:eastAsia="SimSun" w:hAnsi="SimSun" w:hint="eastAsia"/>
          <w:color w:val="000000"/>
          <w:sz w:val="21"/>
          <w:szCs w:val="21"/>
          <w:lang w:eastAsia="zh-CN"/>
        </w:rPr>
        <w:t>（</w:t>
      </w:r>
      <w:r w:rsidRPr="004F28B3">
        <w:rPr>
          <w:rFonts w:ascii="SimSun" w:eastAsia="SimSun" w:hAnsi="SimSun" w:hint="eastAsia"/>
          <w:color w:val="000000"/>
          <w:sz w:val="21"/>
          <w:szCs w:val="21"/>
          <w:lang w:eastAsia="zh-CN"/>
        </w:rPr>
        <w:t>人事和非人事</w:t>
      </w:r>
      <w:r w:rsidR="00B03A40">
        <w:rPr>
          <w:rFonts w:ascii="SimSun" w:eastAsia="SimSun" w:hAnsi="SimSun" w:hint="eastAsia"/>
          <w:color w:val="000000"/>
          <w:sz w:val="21"/>
          <w:szCs w:val="21"/>
          <w:lang w:eastAsia="zh-CN"/>
        </w:rPr>
        <w:t>）</w:t>
      </w:r>
    </w:p>
    <w:p w:rsidR="00D262EC"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hint="eastAsia"/>
          <w:iCs/>
          <w:color w:val="000000"/>
          <w:sz w:val="21"/>
          <w:szCs w:val="21"/>
        </w:rPr>
        <w:t>（</w:t>
      </w:r>
      <w:r w:rsidR="00D262EC"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D262EC" w:rsidRPr="003173CE" w:rsidRDefault="007616AE" w:rsidP="00382F53">
      <w:pPr>
        <w:jc w:val="center"/>
        <w:rPr>
          <w:rFonts w:ascii="SimSun" w:eastAsia="SimSun" w:hAnsi="SimSun" w:cs="Arial"/>
          <w:sz w:val="21"/>
          <w:szCs w:val="20"/>
        </w:rPr>
      </w:pPr>
      <w:r w:rsidRPr="008C4303">
        <w:rPr>
          <w:rFonts w:ascii="SimSun" w:eastAsia="SimSun" w:hAnsi="SimSun"/>
          <w:noProof/>
          <w:sz w:val="21"/>
          <w:lang w:eastAsia="zh-CN"/>
        </w:rPr>
        <w:drawing>
          <wp:inline distT="0" distB="0" distL="0" distR="0" wp14:anchorId="7242ECFE" wp14:editId="0C8ACAAE">
            <wp:extent cx="5940425" cy="1170788"/>
            <wp:effectExtent l="0" t="0" r="3175" b="0"/>
            <wp:docPr id="5176" name="图片 5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40425" cy="1170788"/>
                    </a:xfrm>
                    <a:prstGeom prst="rect">
                      <a:avLst/>
                    </a:prstGeom>
                    <a:noFill/>
                    <a:ln>
                      <a:noFill/>
                    </a:ln>
                  </pic:spPr>
                </pic:pic>
              </a:graphicData>
            </a:graphic>
          </wp:inline>
        </w:drawing>
      </w:r>
    </w:p>
    <w:p w:rsidR="00D262EC" w:rsidRPr="00273BF9" w:rsidRDefault="00D262EC" w:rsidP="00382F53">
      <w:pPr>
        <w:keepNext/>
        <w:overflowPunct w:val="0"/>
        <w:spacing w:beforeLines="150" w:before="360" w:afterLines="50" w:after="120" w:line="340" w:lineRule="atLeast"/>
        <w:rPr>
          <w:rFonts w:ascii="SimSun" w:eastAsia="SimSun" w:hAnsi="SimSun"/>
          <w:sz w:val="21"/>
          <w:szCs w:val="21"/>
          <w:u w:val="single"/>
          <w:lang w:eastAsia="zh-CN"/>
        </w:rPr>
      </w:pPr>
      <w:r w:rsidRPr="00273BF9">
        <w:rPr>
          <w:rFonts w:ascii="SimSun" w:eastAsia="SimSun" w:hAnsi="SimSun"/>
          <w:sz w:val="21"/>
          <w:szCs w:val="21"/>
          <w:lang w:eastAsia="zh-CN"/>
        </w:rPr>
        <w:lastRenderedPageBreak/>
        <w:t>A.</w:t>
      </w:r>
      <w:r w:rsidRPr="00273BF9">
        <w:rPr>
          <w:rFonts w:ascii="SimSun" w:eastAsia="SimSun" w:hAnsi="SimSun"/>
          <w:sz w:val="21"/>
          <w:szCs w:val="21"/>
          <w:lang w:eastAsia="zh-CN"/>
        </w:rPr>
        <w:tab/>
      </w:r>
      <w:r w:rsidRPr="00273BF9">
        <w:rPr>
          <w:rFonts w:ascii="SimSun" w:eastAsia="SimSun" w:hAnsi="SimSun"/>
          <w:sz w:val="21"/>
          <w:szCs w:val="21"/>
          <w:u w:val="single"/>
          <w:lang w:eastAsia="zh-CN"/>
        </w:rPr>
        <w:t>201</w:t>
      </w:r>
      <w:r w:rsidRPr="00273BF9">
        <w:rPr>
          <w:rFonts w:ascii="SimSun" w:eastAsia="SimSun" w:hAnsi="SimSun" w:hint="eastAsia"/>
          <w:sz w:val="21"/>
          <w:szCs w:val="21"/>
          <w:u w:val="single"/>
          <w:lang w:eastAsia="zh-CN"/>
        </w:rPr>
        <w:t>4</w:t>
      </w:r>
      <w:r w:rsidRPr="00273BF9">
        <w:rPr>
          <w:rFonts w:ascii="SimSun" w:eastAsia="SimSun" w:hAnsi="SimSun"/>
          <w:sz w:val="21"/>
          <w:szCs w:val="21"/>
          <w:u w:val="single"/>
          <w:lang w:eastAsia="zh-CN"/>
        </w:rPr>
        <w:t>/1</w:t>
      </w:r>
      <w:r w:rsidRPr="00273BF9">
        <w:rPr>
          <w:rFonts w:ascii="SimSun" w:eastAsia="SimSun" w:hAnsi="SimSun" w:hint="eastAsia"/>
          <w:sz w:val="21"/>
          <w:szCs w:val="21"/>
          <w:u w:val="single"/>
          <w:lang w:eastAsia="zh-CN"/>
        </w:rPr>
        <w:t>5</w:t>
      </w:r>
      <w:r w:rsidRPr="00273BF9">
        <w:rPr>
          <w:rFonts w:ascii="SimSun" w:eastAsia="SimSun" w:hAnsi="SimSun" w:hint="eastAsia"/>
          <w:iCs/>
          <w:sz w:val="21"/>
          <w:szCs w:val="21"/>
          <w:u w:val="single"/>
          <w:lang w:eastAsia="zh-CN"/>
        </w:rPr>
        <w:t>年调剂使用后最终预算</w:t>
      </w:r>
    </w:p>
    <w:p w:rsidR="00D262EC" w:rsidRPr="00273BF9" w:rsidRDefault="00D262EC" w:rsidP="00273BF9">
      <w:pPr>
        <w:pStyle w:val="af3"/>
        <w:numPr>
          <w:ilvl w:val="0"/>
          <w:numId w:val="94"/>
        </w:numPr>
        <w:tabs>
          <w:tab w:val="left" w:pos="800"/>
        </w:tabs>
        <w:overflowPunct w:val="0"/>
        <w:spacing w:afterLines="50" w:after="120" w:line="340" w:lineRule="atLeast"/>
        <w:ind w:left="0" w:firstLine="0"/>
        <w:jc w:val="both"/>
        <w:rPr>
          <w:rFonts w:ascii="SimSun" w:eastAsia="SimSun" w:hAnsi="SimSun" w:cs="Arial"/>
          <w:sz w:val="21"/>
          <w:lang w:eastAsia="zh-CN"/>
        </w:rPr>
      </w:pPr>
      <w:r w:rsidRPr="00273BF9">
        <w:rPr>
          <w:rFonts w:ascii="SimSun" w:eastAsia="SimSun" w:hAnsi="SimSun" w:cs="Arial" w:hint="eastAsia"/>
          <w:sz w:val="21"/>
          <w:lang w:eastAsia="zh-CN"/>
        </w:rPr>
        <w:t>2014/15年调剂使用后最终预算的减少主要是由于本计划的人事资源</w:t>
      </w:r>
      <w:r w:rsidR="00EA1131" w:rsidRPr="00273BF9">
        <w:rPr>
          <w:rFonts w:ascii="SimSun" w:eastAsia="SimSun" w:hAnsi="SimSun" w:cs="Arial" w:hint="eastAsia"/>
          <w:sz w:val="21"/>
          <w:lang w:eastAsia="zh-CN"/>
        </w:rPr>
        <w:t>（</w:t>
      </w:r>
      <w:r w:rsidRPr="00273BF9">
        <w:rPr>
          <w:rFonts w:ascii="SimSun" w:eastAsia="SimSun" w:hAnsi="SimSun" w:cs="Arial" w:hint="eastAsia"/>
          <w:sz w:val="21"/>
          <w:lang w:eastAsia="zh-CN"/>
        </w:rPr>
        <w:t>一个职位</w:t>
      </w:r>
      <w:r w:rsidR="00B03A40" w:rsidRPr="00273BF9">
        <w:rPr>
          <w:rFonts w:ascii="SimSun" w:eastAsia="SimSun" w:hAnsi="SimSun" w:cs="Arial" w:hint="eastAsia"/>
          <w:sz w:val="21"/>
          <w:lang w:eastAsia="zh-CN"/>
        </w:rPr>
        <w:t>）</w:t>
      </w:r>
      <w:r w:rsidRPr="00273BF9">
        <w:rPr>
          <w:rFonts w:ascii="SimSun" w:eastAsia="SimSun" w:hAnsi="SimSun" w:cs="Arial" w:hint="eastAsia"/>
          <w:sz w:val="21"/>
          <w:lang w:eastAsia="zh-CN"/>
        </w:rPr>
        <w:t>经调整移出本计划。</w:t>
      </w:r>
    </w:p>
    <w:p w:rsidR="00D262EC" w:rsidRPr="00273BF9" w:rsidRDefault="00D262EC" w:rsidP="00382F53">
      <w:pPr>
        <w:keepNext/>
        <w:overflowPunct w:val="0"/>
        <w:spacing w:beforeLines="100" w:before="240" w:afterLines="50" w:after="120" w:line="340" w:lineRule="atLeast"/>
        <w:rPr>
          <w:rFonts w:ascii="SimSun" w:eastAsia="SimSun" w:hAnsi="SimSun"/>
          <w:sz w:val="21"/>
          <w:szCs w:val="21"/>
          <w:u w:val="single"/>
          <w:lang w:eastAsia="zh-CN"/>
        </w:rPr>
      </w:pPr>
      <w:r w:rsidRPr="00273BF9">
        <w:rPr>
          <w:rFonts w:ascii="SimSun" w:eastAsia="SimSun" w:hAnsi="SimSun"/>
          <w:sz w:val="21"/>
          <w:szCs w:val="21"/>
          <w:lang w:eastAsia="zh-CN"/>
        </w:rPr>
        <w:t>B.</w:t>
      </w:r>
      <w:r w:rsidRPr="00273BF9">
        <w:rPr>
          <w:rFonts w:ascii="SimSun" w:eastAsia="SimSun" w:hAnsi="SimSun"/>
          <w:sz w:val="21"/>
          <w:szCs w:val="21"/>
          <w:lang w:eastAsia="zh-CN"/>
        </w:rPr>
        <w:tab/>
      </w:r>
      <w:r w:rsidRPr="00273BF9">
        <w:rPr>
          <w:rFonts w:ascii="SimSun" w:eastAsia="SimSun" w:hAnsi="SimSun"/>
          <w:sz w:val="21"/>
          <w:szCs w:val="21"/>
          <w:u w:val="single"/>
          <w:lang w:eastAsia="zh-CN"/>
        </w:rPr>
        <w:t>201</w:t>
      </w:r>
      <w:r w:rsidRPr="00273BF9">
        <w:rPr>
          <w:rFonts w:ascii="SimSun" w:eastAsia="SimSun" w:hAnsi="SimSun" w:hint="eastAsia"/>
          <w:sz w:val="21"/>
          <w:szCs w:val="21"/>
          <w:u w:val="single"/>
          <w:lang w:eastAsia="zh-CN"/>
        </w:rPr>
        <w:t>4</w:t>
      </w:r>
      <w:r w:rsidRPr="00273BF9">
        <w:rPr>
          <w:rFonts w:ascii="SimSun" w:eastAsia="SimSun" w:hAnsi="SimSun"/>
          <w:sz w:val="21"/>
          <w:szCs w:val="21"/>
          <w:u w:val="single"/>
          <w:lang w:eastAsia="zh-CN"/>
        </w:rPr>
        <w:t>/1</w:t>
      </w:r>
      <w:r w:rsidRPr="00273BF9">
        <w:rPr>
          <w:rFonts w:ascii="SimSun" w:eastAsia="SimSun" w:hAnsi="SimSun" w:hint="eastAsia"/>
          <w:sz w:val="21"/>
          <w:szCs w:val="21"/>
          <w:u w:val="single"/>
          <w:lang w:eastAsia="zh-CN"/>
        </w:rPr>
        <w:t>5年预算使用情况</w:t>
      </w:r>
    </w:p>
    <w:p w:rsidR="00D262EC" w:rsidRPr="00273BF9" w:rsidRDefault="00D262EC" w:rsidP="00273BF9">
      <w:pPr>
        <w:pStyle w:val="af3"/>
        <w:numPr>
          <w:ilvl w:val="0"/>
          <w:numId w:val="94"/>
        </w:numPr>
        <w:tabs>
          <w:tab w:val="left" w:pos="800"/>
        </w:tabs>
        <w:overflowPunct w:val="0"/>
        <w:spacing w:afterLines="50" w:after="120" w:line="340" w:lineRule="atLeast"/>
        <w:ind w:left="0" w:firstLine="0"/>
        <w:jc w:val="both"/>
        <w:rPr>
          <w:rFonts w:ascii="SimSun" w:eastAsia="SimSun" w:hAnsi="SimSun"/>
          <w:sz w:val="21"/>
          <w:lang w:eastAsia="zh-CN"/>
        </w:rPr>
      </w:pPr>
      <w:r w:rsidRPr="00273BF9">
        <w:rPr>
          <w:rFonts w:ascii="SimSun" w:eastAsia="SimSun" w:hAnsi="SimSun" w:cs="Arial" w:hint="eastAsia"/>
          <w:sz w:val="21"/>
          <w:lang w:eastAsia="zh-CN"/>
        </w:rPr>
        <w:t>人事资源支出较低是由于有一个职位空缺正在征聘之中。非人</w:t>
      </w:r>
      <w:proofErr w:type="gramStart"/>
      <w:r w:rsidRPr="00273BF9">
        <w:rPr>
          <w:rFonts w:ascii="SimSun" w:eastAsia="SimSun" w:hAnsi="SimSun" w:cs="Arial" w:hint="eastAsia"/>
          <w:sz w:val="21"/>
          <w:lang w:eastAsia="zh-CN"/>
        </w:rPr>
        <w:t>事资源</w:t>
      </w:r>
      <w:proofErr w:type="gramEnd"/>
      <w:r w:rsidRPr="00273BF9">
        <w:rPr>
          <w:rFonts w:ascii="SimSun" w:eastAsia="SimSun" w:hAnsi="SimSun" w:cs="Arial" w:hint="eastAsia"/>
          <w:sz w:val="21"/>
          <w:lang w:eastAsia="zh-CN"/>
        </w:rPr>
        <w:t>支出较低主要是由于经成员国同意，延迟了对发展议程建议落实工作的独立审查。</w:t>
      </w:r>
    </w:p>
    <w:bookmarkEnd w:id="117"/>
    <w:p w:rsidR="008A4774" w:rsidRPr="008C4303" w:rsidRDefault="008A4774">
      <w:pPr>
        <w:rPr>
          <w:rFonts w:ascii="SimSun" w:eastAsia="SimSun" w:hAnsi="SimSun" w:cs="Arial"/>
          <w:sz w:val="21"/>
          <w:szCs w:val="20"/>
          <w:lang w:eastAsia="zh-CN"/>
        </w:rPr>
      </w:pPr>
      <w:r w:rsidRPr="008C4303">
        <w:rPr>
          <w:rFonts w:ascii="SimSun" w:eastAsia="SimSun" w:hAnsi="SimSun" w:cs="Arial"/>
          <w:sz w:val="21"/>
          <w:szCs w:val="20"/>
          <w:lang w:eastAsia="zh-CN"/>
        </w:rPr>
        <w:br w:type="page"/>
      </w:r>
    </w:p>
    <w:p w:rsidR="00D262EC" w:rsidRPr="00BE0E20" w:rsidRDefault="00D262EC" w:rsidP="00BE0E20">
      <w:pPr>
        <w:pStyle w:val="aff2"/>
      </w:pPr>
      <w:bookmarkStart w:id="118" w:name="_Toc422871047"/>
      <w:bookmarkStart w:id="119" w:name="_Toc457225766"/>
      <w:bookmarkStart w:id="120" w:name="_Toc457226135"/>
      <w:bookmarkStart w:id="121" w:name="_Toc454544476"/>
      <w:r w:rsidRPr="00BE0E20">
        <w:lastRenderedPageBreak/>
        <w:t>计划9</w:t>
      </w:r>
      <w:r w:rsidRPr="00BE0E20">
        <w:tab/>
      </w:r>
      <w:r w:rsidRPr="00BE0E20">
        <w:rPr>
          <w:rFonts w:hint="eastAsia"/>
        </w:rPr>
        <w:t>非洲、阿拉伯、亚洲和太平洋、拉丁美洲和加勒比国家、最不发达国家</w:t>
      </w:r>
      <w:bookmarkEnd w:id="118"/>
      <w:bookmarkEnd w:id="119"/>
      <w:bookmarkEnd w:id="120"/>
    </w:p>
    <w:p w:rsidR="00D262EC" w:rsidRPr="00571D2C" w:rsidRDefault="00D262EC"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bCs w:val="0"/>
          <w:sz w:val="21"/>
          <w:szCs w:val="21"/>
          <w:lang w:eastAsia="zh-CN"/>
        </w:rPr>
        <w:t>计划管理人</w:t>
      </w:r>
      <w:r w:rsidRPr="00571D2C">
        <w:rPr>
          <w:rFonts w:asciiTheme="minorEastAsia" w:hAnsiTheme="minorEastAsia" w:cs="SimSun"/>
          <w:bCs w:val="0"/>
          <w:sz w:val="21"/>
          <w:szCs w:val="21"/>
          <w:lang w:eastAsia="zh-CN"/>
        </w:rPr>
        <w:tab/>
        <w:t>马·马图斯先生</w:t>
      </w:r>
    </w:p>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2014</w:t>
      </w:r>
      <w:r w:rsidRPr="00976725">
        <w:rPr>
          <w:rFonts w:ascii="SimHei" w:eastAsia="SimHei" w:hAnsi="SimHei" w:cs="SimSun"/>
          <w:b w:val="0"/>
          <w:sz w:val="21"/>
          <w:szCs w:val="21"/>
        </w:rPr>
        <w:t>/15</w:t>
      </w:r>
      <w:r w:rsidRPr="00976725">
        <w:rPr>
          <w:rFonts w:ascii="SimHei" w:eastAsia="SimHei" w:hAnsi="SimHei" w:cs="SimSun" w:hint="eastAsia"/>
          <w:b w:val="0"/>
          <w:sz w:val="21"/>
          <w:szCs w:val="21"/>
        </w:rPr>
        <w:t>两年期成果</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hint="eastAsia"/>
          <w:bCs/>
          <w:sz w:val="21"/>
          <w:szCs w:val="21"/>
          <w:lang w:eastAsia="zh-CN"/>
        </w:rPr>
        <w:t>两年期</w:t>
      </w:r>
      <w:r w:rsidRPr="008A1DB8">
        <w:rPr>
          <w:rFonts w:ascii="SimSun" w:eastAsia="SimSun" w:hAnsi="SimSun" w:cs="SimSun" w:hint="eastAsia"/>
          <w:color w:val="000000"/>
          <w:sz w:val="21"/>
          <w:szCs w:val="21"/>
          <w:lang w:eastAsia="zh-CN"/>
        </w:rPr>
        <w:t>，WIPO根据战略目标三“为利用知识产权促进发展提供便利”，继续推动本计划按各国具体需要向成员国提供技术援助和支持。作为受益成员国与WIPO各个计划相互联系的主要渠道，计划9继续确保符合各国国情、基于需求、前后一致并妥善协调地给予技术援助。总体上，本计划所设计、规划和实施的技术合作活动由相关的发展议程建</w:t>
      </w:r>
      <w:r w:rsidRPr="008A1DB8">
        <w:rPr>
          <w:rFonts w:ascii="SimSun" w:eastAsia="SimSun" w:hAnsi="SimSun" w:cs="Arial" w:hint="eastAsia"/>
          <w:sz w:val="21"/>
          <w:szCs w:val="21"/>
          <w:lang w:eastAsia="zh-CN"/>
        </w:rPr>
        <w:t>议提供信息和指导，特别是</w:t>
      </w:r>
      <w:r w:rsidRPr="008A1DB8">
        <w:rPr>
          <w:rFonts w:ascii="SimSun" w:eastAsia="SimSun" w:hAnsi="SimSun" w:cs="SimSun"/>
          <w:color w:val="000000"/>
          <w:sz w:val="21"/>
          <w:szCs w:val="21"/>
          <w:lang w:eastAsia="zh-CN"/>
        </w:rPr>
        <w:t>WIPO</w:t>
      </w:r>
      <w:r w:rsidRPr="008A1DB8">
        <w:rPr>
          <w:rFonts w:ascii="SimSun" w:eastAsia="SimSun" w:hAnsi="SimSun" w:cs="SimSun" w:hint="eastAsia"/>
          <w:color w:val="000000"/>
          <w:sz w:val="21"/>
          <w:szCs w:val="21"/>
          <w:lang w:eastAsia="zh-CN"/>
        </w:rPr>
        <w:t>技术援助和能力建设的提案集</w:t>
      </w:r>
      <w:r w:rsidRPr="008A1DB8">
        <w:rPr>
          <w:rFonts w:ascii="SimSun" w:eastAsia="SimSun" w:hAnsi="SimSun" w:cs="SimSun"/>
          <w:color w:val="000000"/>
          <w:sz w:val="21"/>
          <w:szCs w:val="21"/>
          <w:lang w:eastAsia="zh-CN"/>
        </w:rPr>
        <w:t>A</w:t>
      </w:r>
      <w:r w:rsidRPr="008A1DB8">
        <w:rPr>
          <w:rFonts w:ascii="SimSun" w:eastAsia="SimSun" w:hAnsi="SimSun" w:cs="SimSun" w:hint="eastAsia"/>
          <w:color w:val="000000"/>
          <w:sz w:val="21"/>
          <w:szCs w:val="21"/>
          <w:lang w:eastAsia="zh-CN"/>
        </w:rPr>
        <w:t>下的建议。同时还根据发展议程各项建议，向发展中国家和最不发达国家提供以发展为导向的活动，并继续成为本组织2014</w:t>
      </w:r>
      <w:r w:rsidRPr="008A1DB8">
        <w:rPr>
          <w:rFonts w:ascii="SimSun" w:eastAsia="SimSun" w:hAnsi="SimSun" w:cs="SimSun"/>
          <w:bCs/>
          <w:color w:val="000000"/>
          <w:sz w:val="21"/>
          <w:szCs w:val="21"/>
          <w:lang w:eastAsia="zh-CN"/>
        </w:rPr>
        <w:t>/15</w:t>
      </w:r>
      <w:r w:rsidRPr="008A1DB8">
        <w:rPr>
          <w:rFonts w:ascii="SimSun" w:eastAsia="SimSun" w:hAnsi="SimSun" w:cs="SimSun" w:hint="eastAsia"/>
          <w:color w:val="000000"/>
          <w:sz w:val="21"/>
          <w:szCs w:val="21"/>
          <w:lang w:eastAsia="zh-CN"/>
        </w:rPr>
        <w:t>年各个专业计划的主流，进一步强化了WIPO的技术合作。</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bCs/>
          <w:sz w:val="21"/>
          <w:szCs w:val="21"/>
          <w:lang w:eastAsia="zh-CN"/>
        </w:rPr>
      </w:pPr>
      <w:r w:rsidRPr="008A1DB8">
        <w:rPr>
          <w:rFonts w:ascii="SimSun" w:eastAsia="SimSun" w:hAnsi="SimSun"/>
          <w:color w:val="000000"/>
          <w:sz w:val="21"/>
          <w:szCs w:val="21"/>
          <w:lang w:eastAsia="zh-CN"/>
        </w:rPr>
        <w:t>W</w:t>
      </w:r>
      <w:r w:rsidRPr="008A1DB8">
        <w:rPr>
          <w:rFonts w:ascii="SimSun" w:eastAsia="SimSun" w:hAnsi="SimSun" w:cs="SimSun"/>
          <w:color w:val="000000"/>
          <w:sz w:val="21"/>
          <w:szCs w:val="21"/>
          <w:lang w:eastAsia="zh-CN"/>
        </w:rPr>
        <w:t>IPO</w:t>
      </w:r>
      <w:r w:rsidRPr="008A1DB8">
        <w:rPr>
          <w:rFonts w:ascii="SimSun" w:eastAsia="SimSun" w:hAnsi="SimSun" w:cs="SimSun" w:hint="eastAsia"/>
          <w:color w:val="000000"/>
          <w:sz w:val="21"/>
          <w:szCs w:val="21"/>
          <w:lang w:eastAsia="zh-CN"/>
        </w:rPr>
        <w:t>继续帮助发展中国家和最不发达国家设计、制定和落实与其整体发展规划相一致并有助于促进创新和创造力的国家知识产权战略。作为“提升国家、次区域和区域知识产权机构与用户能力”发展议程项目的组成部分，2012年开发了</w:t>
      </w:r>
      <w:proofErr w:type="gramStart"/>
      <w:r w:rsidRPr="008A1DB8">
        <w:rPr>
          <w:rFonts w:ascii="SimSun" w:eastAsia="SimSun" w:hAnsi="SimSun" w:cs="SimSun" w:hint="eastAsia"/>
          <w:color w:val="000000"/>
          <w:sz w:val="21"/>
          <w:szCs w:val="21"/>
          <w:lang w:eastAsia="zh-CN"/>
        </w:rPr>
        <w:t>一</w:t>
      </w:r>
      <w:proofErr w:type="gramEnd"/>
      <w:r w:rsidRPr="008A1DB8">
        <w:rPr>
          <w:rFonts w:ascii="SimSun" w:eastAsia="SimSun" w:hAnsi="SimSun" w:cs="SimSun" w:hint="eastAsia"/>
          <w:color w:val="000000"/>
          <w:sz w:val="21"/>
          <w:szCs w:val="21"/>
          <w:lang w:eastAsia="zh-CN"/>
        </w:rPr>
        <w:t>套用于制定国家知识产权战略与计划的标准化但又具有灵活性的方法和实用工具，继续为该进程提供指导。因此，截至2014年底，15个国家</w:t>
      </w:r>
      <w:r w:rsidR="00EA1131" w:rsidRPr="008A1DB8">
        <w:rPr>
          <w:rFonts w:ascii="SimSun" w:eastAsia="SimSun" w:hAnsi="SimSun" w:cs="SimSun" w:hint="eastAsia"/>
          <w:color w:val="000000"/>
          <w:sz w:val="21"/>
          <w:szCs w:val="21"/>
          <w:lang w:eastAsia="zh-CN"/>
        </w:rPr>
        <w:t>（</w:t>
      </w:r>
      <w:r w:rsidRPr="008A1DB8">
        <w:rPr>
          <w:rFonts w:ascii="SimSun" w:eastAsia="SimSun" w:hAnsi="SimSun" w:cs="SimSun" w:hint="eastAsia"/>
          <w:color w:val="000000"/>
          <w:sz w:val="21"/>
          <w:szCs w:val="21"/>
          <w:lang w:eastAsia="zh-CN"/>
        </w:rPr>
        <w:t>6个非洲国家、5个亚洲和太平洋地区国家、4个拉丁美洲和加勒比地区国家</w:t>
      </w:r>
      <w:r w:rsidR="00B03A40" w:rsidRPr="008A1DB8">
        <w:rPr>
          <w:rFonts w:ascii="SimSun" w:eastAsia="SimSun" w:hAnsi="SimSun" w:cs="SimSun" w:hint="eastAsia"/>
          <w:color w:val="000000"/>
          <w:sz w:val="21"/>
          <w:szCs w:val="21"/>
          <w:lang w:eastAsia="zh-CN"/>
        </w:rPr>
        <w:t>）</w:t>
      </w:r>
      <w:r w:rsidRPr="008A1DB8">
        <w:rPr>
          <w:rFonts w:ascii="SimSun" w:eastAsia="SimSun" w:hAnsi="SimSun" w:cs="SimSun" w:hint="eastAsia"/>
          <w:color w:val="000000"/>
          <w:sz w:val="21"/>
          <w:szCs w:val="21"/>
          <w:lang w:eastAsia="zh-CN"/>
        </w:rPr>
        <w:t>启动了制定国家知识产权战略/发展计划的进程，13个国家</w:t>
      </w:r>
      <w:r w:rsidR="00EA1131" w:rsidRPr="008A1DB8">
        <w:rPr>
          <w:rFonts w:ascii="SimSun" w:eastAsia="SimSun" w:hAnsi="SimSun" w:cs="SimSun" w:hint="eastAsia"/>
          <w:color w:val="000000"/>
          <w:sz w:val="21"/>
          <w:szCs w:val="21"/>
          <w:lang w:eastAsia="zh-CN"/>
        </w:rPr>
        <w:t>（</w:t>
      </w:r>
      <w:r w:rsidRPr="008A1DB8">
        <w:rPr>
          <w:rFonts w:ascii="SimSun" w:eastAsia="SimSun" w:hAnsi="SimSun" w:cs="SimSun" w:hint="eastAsia"/>
          <w:color w:val="000000"/>
          <w:sz w:val="21"/>
          <w:szCs w:val="21"/>
          <w:lang w:eastAsia="zh-CN"/>
        </w:rPr>
        <w:t>4个非洲国家、2个阿拉伯地区国家、3个亚洲和太平洋地区国家、4个拉丁美洲和加勒比地区国家</w:t>
      </w:r>
      <w:r w:rsidR="00B03A40" w:rsidRPr="008A1DB8">
        <w:rPr>
          <w:rFonts w:ascii="SimSun" w:eastAsia="SimSun" w:hAnsi="SimSun" w:cs="SimSun" w:hint="eastAsia"/>
          <w:color w:val="000000"/>
          <w:sz w:val="21"/>
          <w:szCs w:val="21"/>
          <w:lang w:eastAsia="zh-CN"/>
        </w:rPr>
        <w:t>）</w:t>
      </w:r>
      <w:r w:rsidRPr="008A1DB8">
        <w:rPr>
          <w:rFonts w:ascii="SimSun" w:eastAsia="SimSun" w:hAnsi="SimSun" w:cs="SimSun" w:hint="eastAsia"/>
          <w:color w:val="000000"/>
          <w:sz w:val="21"/>
          <w:szCs w:val="21"/>
          <w:lang w:eastAsia="zh-CN"/>
        </w:rPr>
        <w:t>仍在制定和/或批准的进程之中。到2014</w:t>
      </w:r>
      <w:r w:rsidRPr="008A1DB8">
        <w:rPr>
          <w:rFonts w:ascii="SimSun" w:eastAsia="SimSun" w:hAnsi="SimSun" w:cs="SimSun"/>
          <w:bCs/>
          <w:color w:val="000000"/>
          <w:sz w:val="21"/>
          <w:szCs w:val="21"/>
          <w:lang w:eastAsia="zh-CN"/>
        </w:rPr>
        <w:t>/15</w:t>
      </w:r>
      <w:r w:rsidRPr="008A1DB8">
        <w:rPr>
          <w:rFonts w:ascii="SimSun" w:eastAsia="SimSun" w:hAnsi="SimSun" w:cs="SimSun" w:hint="eastAsia"/>
          <w:color w:val="000000"/>
          <w:sz w:val="21"/>
          <w:szCs w:val="21"/>
          <w:lang w:eastAsia="zh-CN"/>
        </w:rPr>
        <w:t>年底，国家知识产权战略/发展计划已在总计45个国家得到批准和/或付诸实施</w:t>
      </w:r>
      <w:r w:rsidR="00EA1131" w:rsidRPr="008A1DB8">
        <w:rPr>
          <w:rFonts w:ascii="SimSun" w:eastAsia="SimSun" w:hAnsi="SimSun" w:cs="SimSun" w:hint="eastAsia"/>
          <w:color w:val="000000"/>
          <w:sz w:val="21"/>
          <w:szCs w:val="21"/>
          <w:lang w:eastAsia="zh-CN"/>
        </w:rPr>
        <w:t>（</w:t>
      </w:r>
      <w:r w:rsidRPr="008A1DB8">
        <w:rPr>
          <w:rFonts w:ascii="SimSun" w:eastAsia="SimSun" w:hAnsi="SimSun" w:cs="SimSun" w:hint="eastAsia"/>
          <w:color w:val="000000"/>
          <w:sz w:val="21"/>
          <w:szCs w:val="21"/>
          <w:lang w:eastAsia="zh-CN"/>
        </w:rPr>
        <w:t>26个非洲国家、2个阿拉伯国家、9个亚洲和太平洋地区国家、8个拉丁美洲和加勒比地区国家</w:t>
      </w:r>
      <w:r w:rsidR="00B03A40" w:rsidRPr="008A1DB8">
        <w:rPr>
          <w:rFonts w:ascii="SimSun" w:eastAsia="SimSun" w:hAnsi="SimSun" w:cs="SimSun" w:hint="eastAsia"/>
          <w:color w:val="000000"/>
          <w:sz w:val="21"/>
          <w:szCs w:val="21"/>
          <w:lang w:eastAsia="zh-CN"/>
        </w:rPr>
        <w:t>）</w:t>
      </w:r>
      <w:r w:rsidRPr="008A1DB8">
        <w:rPr>
          <w:rFonts w:ascii="SimSun" w:eastAsia="SimSun" w:hAnsi="SimSun" w:cs="SimSun" w:hint="eastAsia"/>
          <w:color w:val="000000"/>
          <w:sz w:val="21"/>
          <w:szCs w:val="21"/>
          <w:lang w:eastAsia="zh-CN"/>
        </w:rPr>
        <w:t>，其中有17个最不发达国家。</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bCs/>
          <w:sz w:val="21"/>
          <w:szCs w:val="21"/>
          <w:lang w:eastAsia="zh-CN"/>
        </w:rPr>
      </w:pPr>
      <w:r w:rsidRPr="008A1DB8">
        <w:rPr>
          <w:rFonts w:ascii="SimSun" w:eastAsia="SimSun" w:hAnsi="SimSun" w:hint="eastAsia"/>
          <w:bCs/>
          <w:sz w:val="21"/>
          <w:szCs w:val="21"/>
          <w:lang w:eastAsia="zh-CN"/>
        </w:rPr>
        <w:t>WIPO首次广泛地参与了对地区集团制定全面地区知识产权框架的援助。2014年10月，</w:t>
      </w:r>
      <w:r w:rsidRPr="008A1DB8">
        <w:rPr>
          <w:rFonts w:ascii="SimSun" w:eastAsia="SimSun" w:hAnsi="SimSun" w:cs="SimSun" w:hint="eastAsia"/>
          <w:color w:val="000000"/>
          <w:sz w:val="21"/>
          <w:szCs w:val="21"/>
          <w:lang w:eastAsia="zh-CN"/>
        </w:rPr>
        <w:t>东南亚国家联盟</w:t>
      </w:r>
      <w:r w:rsidR="00EA1131" w:rsidRPr="008A1DB8">
        <w:rPr>
          <w:rFonts w:ascii="SimSun" w:eastAsia="SimSun" w:hAnsi="SimSun"/>
          <w:bCs/>
          <w:sz w:val="21"/>
          <w:szCs w:val="21"/>
          <w:lang w:eastAsia="zh-CN"/>
        </w:rPr>
        <w:t>（</w:t>
      </w:r>
      <w:r w:rsidRPr="008A1DB8">
        <w:rPr>
          <w:rFonts w:ascii="SimSun" w:eastAsia="SimSun" w:hAnsi="SimSun"/>
          <w:bCs/>
          <w:sz w:val="21"/>
          <w:szCs w:val="21"/>
          <w:lang w:eastAsia="zh-CN"/>
        </w:rPr>
        <w:t>ASEAN</w:t>
      </w:r>
      <w:r w:rsidR="00B03A40" w:rsidRPr="008A1DB8">
        <w:rPr>
          <w:rFonts w:ascii="SimSun" w:eastAsia="SimSun" w:hAnsi="SimSun"/>
          <w:bCs/>
          <w:sz w:val="21"/>
          <w:szCs w:val="21"/>
          <w:lang w:eastAsia="zh-CN"/>
        </w:rPr>
        <w:t>）</w:t>
      </w:r>
      <w:r w:rsidRPr="008A1DB8">
        <w:rPr>
          <w:rFonts w:ascii="SimSun" w:eastAsia="SimSun" w:hAnsi="SimSun" w:hint="eastAsia"/>
          <w:bCs/>
          <w:sz w:val="21"/>
          <w:szCs w:val="21"/>
          <w:lang w:eastAsia="zh-CN"/>
        </w:rPr>
        <w:t>各国分别</w:t>
      </w:r>
      <w:r w:rsidRPr="008A1DB8">
        <w:rPr>
          <w:rFonts w:ascii="SimSun" w:eastAsia="SimSun" w:hAnsi="SimSun" w:cs="SimSun" w:hint="eastAsia"/>
          <w:sz w:val="21"/>
          <w:szCs w:val="21"/>
          <w:lang w:eastAsia="zh-CN"/>
        </w:rPr>
        <w:t>派出</w:t>
      </w:r>
      <w:r w:rsidRPr="008A1DB8">
        <w:rPr>
          <w:rFonts w:ascii="SimSun" w:eastAsia="SimSun" w:hAnsi="SimSun" w:hint="eastAsia"/>
          <w:bCs/>
          <w:sz w:val="21"/>
          <w:szCs w:val="21"/>
          <w:lang w:eastAsia="zh-CN"/>
        </w:rPr>
        <w:t>一名联络员参加了根据东盟经济共同体</w:t>
      </w:r>
      <w:r w:rsidR="00EA1131" w:rsidRPr="008A1DB8">
        <w:rPr>
          <w:rFonts w:ascii="SimSun" w:eastAsia="SimSun" w:hAnsi="SimSun"/>
          <w:bCs/>
          <w:sz w:val="21"/>
          <w:szCs w:val="21"/>
          <w:lang w:eastAsia="zh-CN"/>
        </w:rPr>
        <w:t>（</w:t>
      </w:r>
      <w:r w:rsidRPr="008A1DB8">
        <w:rPr>
          <w:rFonts w:ascii="SimSun" w:eastAsia="SimSun" w:hAnsi="SimSun"/>
          <w:bCs/>
          <w:sz w:val="21"/>
          <w:szCs w:val="21"/>
          <w:lang w:eastAsia="zh-CN"/>
        </w:rPr>
        <w:t>AEC</w:t>
      </w:r>
      <w:r w:rsidR="00B03A40" w:rsidRPr="008A1DB8">
        <w:rPr>
          <w:rFonts w:ascii="SimSun" w:eastAsia="SimSun" w:hAnsi="SimSun"/>
          <w:bCs/>
          <w:sz w:val="21"/>
          <w:szCs w:val="21"/>
          <w:lang w:eastAsia="zh-CN"/>
        </w:rPr>
        <w:t>）</w:t>
      </w:r>
      <w:r w:rsidRPr="008A1DB8">
        <w:rPr>
          <w:rFonts w:ascii="SimSun" w:eastAsia="SimSun" w:hAnsi="SimSun"/>
          <w:bCs/>
          <w:sz w:val="21"/>
          <w:szCs w:val="21"/>
          <w:lang w:eastAsia="zh-CN"/>
        </w:rPr>
        <w:t>2016</w:t>
      </w:r>
      <w:r w:rsidRPr="008A1DB8">
        <w:rPr>
          <w:rFonts w:ascii="SimSun" w:eastAsia="SimSun" w:hAnsi="SimSun" w:hint="eastAsia"/>
          <w:bCs/>
          <w:sz w:val="21"/>
          <w:szCs w:val="21"/>
          <w:lang w:eastAsia="zh-CN"/>
        </w:rPr>
        <w:t>年</w:t>
      </w:r>
      <w:r w:rsidRPr="008A1DB8">
        <w:rPr>
          <w:rFonts w:ascii="SimSun" w:eastAsia="SimSun" w:hAnsi="SimSun"/>
          <w:bCs/>
          <w:sz w:val="21"/>
          <w:szCs w:val="21"/>
          <w:lang w:eastAsia="zh-CN"/>
        </w:rPr>
        <w:t>-2025</w:t>
      </w:r>
      <w:r w:rsidRPr="008A1DB8">
        <w:rPr>
          <w:rFonts w:ascii="SimSun" w:eastAsia="SimSun" w:hAnsi="SimSun" w:hint="eastAsia"/>
          <w:bCs/>
          <w:sz w:val="21"/>
          <w:szCs w:val="21"/>
          <w:lang w:eastAsia="zh-CN"/>
        </w:rPr>
        <w:t>年战略来制定东盟</w:t>
      </w:r>
      <w:r w:rsidRPr="008A1DB8">
        <w:rPr>
          <w:rFonts w:ascii="SimSun" w:eastAsia="SimSun" w:hAnsi="SimSun" w:cs="SimSun"/>
          <w:sz w:val="21"/>
          <w:szCs w:val="21"/>
          <w:lang w:eastAsia="zh-CN"/>
        </w:rPr>
        <w:t>2016</w:t>
      </w:r>
      <w:r w:rsidRPr="008A1DB8">
        <w:rPr>
          <w:rFonts w:ascii="SimSun" w:eastAsia="SimSun" w:hAnsi="SimSun" w:cs="SimSun" w:hint="eastAsia"/>
          <w:sz w:val="21"/>
          <w:szCs w:val="21"/>
          <w:lang w:eastAsia="zh-CN"/>
        </w:rPr>
        <w:t>年</w:t>
      </w:r>
      <w:r w:rsidRPr="008A1DB8">
        <w:rPr>
          <w:rFonts w:ascii="SimSun" w:eastAsia="SimSun" w:hAnsi="SimSun"/>
          <w:bCs/>
          <w:sz w:val="21"/>
          <w:szCs w:val="21"/>
          <w:lang w:eastAsia="zh-CN"/>
        </w:rPr>
        <w:t>-2025</w:t>
      </w:r>
      <w:r w:rsidRPr="008A1DB8">
        <w:rPr>
          <w:rFonts w:ascii="SimSun" w:eastAsia="SimSun" w:hAnsi="SimSun" w:hint="eastAsia"/>
          <w:bCs/>
          <w:sz w:val="21"/>
          <w:szCs w:val="21"/>
          <w:lang w:eastAsia="zh-CN"/>
        </w:rPr>
        <w:t>年知识产权战略计划的头脑风暴讲习班。</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bCs/>
          <w:sz w:val="21"/>
          <w:szCs w:val="21"/>
          <w:lang w:eastAsia="zh-CN"/>
        </w:rPr>
      </w:pPr>
      <w:r w:rsidRPr="008A1DB8">
        <w:rPr>
          <w:rFonts w:ascii="SimSun" w:eastAsia="SimSun" w:hAnsi="SimSun" w:cs="SimSun" w:hint="eastAsia"/>
          <w:sz w:val="21"/>
          <w:szCs w:val="21"/>
          <w:lang w:eastAsia="zh-CN"/>
        </w:rPr>
        <w:t>两年期，提升</w:t>
      </w:r>
      <w:r w:rsidRPr="008A1DB8">
        <w:rPr>
          <w:rFonts w:ascii="SimSun" w:eastAsia="SimSun" w:hAnsi="SimSun" w:hint="eastAsia"/>
          <w:bCs/>
          <w:sz w:val="21"/>
          <w:szCs w:val="21"/>
          <w:lang w:eastAsia="zh-CN"/>
        </w:rPr>
        <w:t>人力资源能力以应对有效运用知识产权促进发展和鼓励创新与创造的广泛需求，依旧是工作重点。面向特定目标群体在</w:t>
      </w:r>
      <w:r w:rsidRPr="008A1DB8">
        <w:rPr>
          <w:rFonts w:ascii="SimSun" w:eastAsia="SimSun" w:hAnsi="SimSun" w:cs="SimSun" w:hint="eastAsia"/>
          <w:color w:val="000000"/>
          <w:sz w:val="21"/>
          <w:szCs w:val="21"/>
          <w:lang w:eastAsia="zh-CN"/>
        </w:rPr>
        <w:t>国家</w:t>
      </w:r>
      <w:r w:rsidRPr="008A1DB8">
        <w:rPr>
          <w:rFonts w:ascii="SimSun" w:eastAsia="SimSun" w:hAnsi="SimSun" w:hint="eastAsia"/>
          <w:bCs/>
          <w:sz w:val="21"/>
          <w:szCs w:val="21"/>
          <w:lang w:eastAsia="zh-CN"/>
        </w:rPr>
        <w:t>、次区域和区域层面提供了集中的能力建设和技能提升计划，例如向政府官员、政策制定者、知识产权专业人员、执法官员、研究人员和学者、企业家和实业家以及中小企业。</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bCs/>
          <w:sz w:val="21"/>
          <w:szCs w:val="21"/>
          <w:lang w:eastAsia="zh-CN"/>
        </w:rPr>
      </w:pPr>
      <w:r w:rsidRPr="008A1DB8">
        <w:rPr>
          <w:rFonts w:ascii="SimSun" w:eastAsia="SimSun" w:hAnsi="SimSun" w:hint="eastAsia"/>
          <w:bCs/>
          <w:sz w:val="21"/>
          <w:szCs w:val="21"/>
          <w:lang w:eastAsia="zh-CN"/>
        </w:rPr>
        <w:t>2014</w:t>
      </w:r>
      <w:r w:rsidRPr="008A1DB8">
        <w:rPr>
          <w:rFonts w:ascii="SimSun" w:eastAsia="SimSun" w:hAnsi="SimSun"/>
          <w:bCs/>
          <w:sz w:val="21"/>
          <w:szCs w:val="21"/>
          <w:lang w:eastAsia="zh-CN"/>
        </w:rPr>
        <w:t>/15</w:t>
      </w:r>
      <w:r w:rsidRPr="008A1DB8">
        <w:rPr>
          <w:rFonts w:ascii="SimSun" w:eastAsia="SimSun" w:hAnsi="SimSun" w:hint="eastAsia"/>
          <w:bCs/>
          <w:sz w:val="21"/>
          <w:szCs w:val="21"/>
          <w:lang w:eastAsia="zh-CN"/>
        </w:rPr>
        <w:t>年，</w:t>
      </w:r>
      <w:r w:rsidRPr="008A1DB8">
        <w:rPr>
          <w:rFonts w:ascii="SimSun" w:eastAsia="SimSun" w:hAnsi="SimSun"/>
          <w:bCs/>
          <w:sz w:val="21"/>
          <w:szCs w:val="21"/>
          <w:lang w:eastAsia="zh-CN"/>
        </w:rPr>
        <w:t>WIPO</w:t>
      </w:r>
      <w:r w:rsidRPr="008A1DB8">
        <w:rPr>
          <w:rFonts w:ascii="SimSun" w:eastAsia="SimSun" w:hAnsi="SimSun" w:hint="eastAsia"/>
          <w:bCs/>
          <w:sz w:val="21"/>
          <w:szCs w:val="21"/>
          <w:lang w:eastAsia="zh-CN"/>
        </w:rPr>
        <w:t>继续加强对</w:t>
      </w:r>
      <w:r w:rsidRPr="008A1DB8">
        <w:rPr>
          <w:rFonts w:ascii="SimSun" w:eastAsia="SimSun" w:hAnsi="SimSun" w:cs="SimSun" w:hint="eastAsia"/>
          <w:color w:val="000000"/>
          <w:sz w:val="21"/>
          <w:szCs w:val="21"/>
          <w:lang w:eastAsia="zh-CN"/>
        </w:rPr>
        <w:t>发展中国家</w:t>
      </w:r>
      <w:r w:rsidRPr="008A1DB8">
        <w:rPr>
          <w:rFonts w:ascii="SimSun" w:eastAsia="SimSun" w:hAnsi="SimSun" w:hint="eastAsia"/>
          <w:bCs/>
          <w:sz w:val="21"/>
          <w:szCs w:val="21"/>
          <w:lang w:eastAsia="zh-CN"/>
        </w:rPr>
        <w:t>和最不发达国家知识产权局的支持力度，帮助其向利益相关方提供更具成本效益和高质量的知识产权现代化和技术基础设施服务，</w:t>
      </w:r>
      <w:proofErr w:type="gramStart"/>
      <w:r w:rsidRPr="008A1DB8">
        <w:rPr>
          <w:rFonts w:ascii="SimSun" w:eastAsia="SimSun" w:hAnsi="SimSun" w:hint="eastAsia"/>
          <w:bCs/>
          <w:sz w:val="21"/>
          <w:szCs w:val="21"/>
          <w:lang w:eastAsia="zh-CN"/>
        </w:rPr>
        <w:t>为尤其</w:t>
      </w:r>
      <w:proofErr w:type="gramEnd"/>
      <w:r w:rsidRPr="008A1DB8">
        <w:rPr>
          <w:rFonts w:ascii="SimSun" w:eastAsia="SimSun" w:hAnsi="SimSun" w:hint="eastAsia"/>
          <w:bCs/>
          <w:sz w:val="21"/>
          <w:szCs w:val="21"/>
          <w:lang w:eastAsia="zh-CN"/>
        </w:rPr>
        <w:t>是负责管理知识产权、国家创新体系和生产部门的机构有效利用知识产权信息创造更良好的环境。截至2015年年底，不同地区的大约70个国家局使用了</w:t>
      </w:r>
      <w:r w:rsidRPr="008A1DB8">
        <w:rPr>
          <w:rFonts w:ascii="SimSun" w:eastAsia="SimSun" w:hAnsi="SimSun"/>
          <w:bCs/>
          <w:sz w:val="21"/>
          <w:szCs w:val="21"/>
          <w:lang w:eastAsia="zh-CN"/>
        </w:rPr>
        <w:t>WIPO</w:t>
      </w:r>
      <w:r w:rsidRPr="008A1DB8">
        <w:rPr>
          <w:rFonts w:ascii="SimSun" w:eastAsia="SimSun" w:hAnsi="SimSun" w:hint="eastAsia"/>
          <w:bCs/>
          <w:sz w:val="21"/>
          <w:szCs w:val="21"/>
          <w:lang w:eastAsia="zh-CN"/>
        </w:rPr>
        <w:t>知识产权办公系统：24个非洲国家、14个阿拉伯国家、13个亚洲和太平洋地区国家、9个拉丁美洲和加勒比地区国家</w:t>
      </w:r>
      <w:r w:rsidR="00EA1131" w:rsidRPr="008A1DB8">
        <w:rPr>
          <w:rFonts w:ascii="SimSun" w:eastAsia="SimSun" w:hAnsi="SimSun"/>
          <w:bCs/>
          <w:sz w:val="21"/>
          <w:szCs w:val="21"/>
          <w:lang w:eastAsia="zh-CN"/>
        </w:rPr>
        <w:t>（</w:t>
      </w:r>
      <w:r w:rsidRPr="008A1DB8">
        <w:rPr>
          <w:rFonts w:ascii="SimSun" w:eastAsia="SimSun" w:hAnsi="SimSun" w:hint="eastAsia"/>
          <w:bCs/>
          <w:sz w:val="21"/>
          <w:szCs w:val="21"/>
          <w:lang w:eastAsia="zh-CN"/>
        </w:rPr>
        <w:t>详情参见计划15</w:t>
      </w:r>
      <w:r w:rsidR="00B03A40" w:rsidRPr="008A1DB8">
        <w:rPr>
          <w:rFonts w:ascii="SimSun" w:eastAsia="SimSun" w:hAnsi="SimSun"/>
          <w:bCs/>
          <w:sz w:val="21"/>
          <w:szCs w:val="21"/>
          <w:lang w:eastAsia="zh-CN"/>
        </w:rPr>
        <w:t>）</w:t>
      </w:r>
      <w:r w:rsidRPr="008A1DB8">
        <w:rPr>
          <w:rFonts w:ascii="SimSun" w:eastAsia="SimSun" w:hAnsi="SimSun" w:hint="eastAsia"/>
          <w:bCs/>
          <w:sz w:val="21"/>
          <w:szCs w:val="21"/>
          <w:lang w:eastAsia="zh-CN"/>
        </w:rPr>
        <w:t>。</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bCs/>
          <w:sz w:val="21"/>
          <w:szCs w:val="21"/>
          <w:lang w:eastAsia="zh-CN"/>
        </w:rPr>
      </w:pPr>
      <w:r w:rsidRPr="008A1DB8">
        <w:rPr>
          <w:rFonts w:ascii="SimSun" w:eastAsia="SimSun" w:hAnsi="SimSun" w:hint="eastAsia"/>
          <w:bCs/>
          <w:sz w:val="21"/>
          <w:szCs w:val="21"/>
          <w:lang w:eastAsia="zh-CN"/>
        </w:rPr>
        <w:t>为接入全球技术信息数据库提供便利依旧是高度优先事项。两年期期间，以长期可持续发展为目标，日益注重加强现有的技术创新支持中心</w:t>
      </w:r>
      <w:r w:rsidR="00EA1131"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TISC</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。截至2015年底，在已建立的49个技术创新支持中心中，大约24个被认为具有可持续性：10个来自非洲国家</w:t>
      </w:r>
      <w:r w:rsidR="00EA1131"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其中有8个是最不发达国家</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、3个来自阿拉伯国家、4个来自亚洲和太平洋地区国家</w:t>
      </w:r>
      <w:r w:rsidR="00EA1131"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其中有1个是最不发达国家</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、7个来自拉丁美洲和加勒比地区国家</w:t>
      </w:r>
      <w:r w:rsidR="00EA1131"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详情参见计划14</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bCs/>
          <w:sz w:val="21"/>
          <w:szCs w:val="21"/>
          <w:lang w:eastAsia="zh-CN"/>
        </w:rPr>
      </w:pPr>
      <w:r w:rsidRPr="008A1DB8">
        <w:rPr>
          <w:rFonts w:ascii="SimSun" w:eastAsia="SimSun" w:hAnsi="SimSun" w:hint="eastAsia"/>
          <w:bCs/>
          <w:sz w:val="21"/>
          <w:szCs w:val="21"/>
          <w:lang w:eastAsia="zh-CN"/>
        </w:rPr>
        <w:t>WIPO还加强了与最不发达国家的合作，帮助它们制定国家创新政策框架；评估技术技能需求；为访问全球科技信息平台提供便利；建立创新支持基础设施；支持建立传统知识方面的详细目录及能力建设。作为“关于使用适用</w:t>
      </w:r>
      <w:r w:rsidRPr="008A1DB8">
        <w:rPr>
          <w:rFonts w:ascii="SimSun" w:eastAsia="SimSun" w:hAnsi="SimSun" w:cs="SimSun" w:hint="eastAsia"/>
          <w:sz w:val="21"/>
          <w:szCs w:val="21"/>
          <w:lang w:eastAsia="zh-CN"/>
        </w:rPr>
        <w:t>技术科</w:t>
      </w:r>
      <w:r w:rsidRPr="008A1DB8">
        <w:rPr>
          <w:rFonts w:ascii="SimSun" w:eastAsia="SimSun" w:hAnsi="SimSun" w:hint="eastAsia"/>
          <w:bCs/>
          <w:sz w:val="21"/>
          <w:szCs w:val="21"/>
          <w:lang w:eastAsia="zh-CN"/>
        </w:rPr>
        <w:t>技信息作为应对已查明发展挑战的能力建设发展议程项目”第二</w:t>
      </w:r>
      <w:r w:rsidRPr="008A1DB8">
        <w:rPr>
          <w:rFonts w:ascii="SimSun" w:eastAsia="SimSun" w:hAnsi="SimSun" w:hint="eastAsia"/>
          <w:bCs/>
          <w:sz w:val="21"/>
          <w:szCs w:val="21"/>
          <w:lang w:eastAsia="zh-CN"/>
        </w:rPr>
        <w:lastRenderedPageBreak/>
        <w:t>阶段的组成部分，与4个最不发达国家</w:t>
      </w:r>
      <w:r w:rsidR="00EA1131"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埃塞俄比亚、卢旺达、坦桑尼亚联合共和国和乌干达</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签署了谅解备忘录。截至2015年底，已在3个最不发达国家</w:t>
      </w:r>
      <w:r w:rsidR="00EA1131"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埃塞俄比亚、卢旺达和坦桑尼亚联合共和国</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开始落实项目。</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bCs/>
          <w:sz w:val="21"/>
          <w:szCs w:val="21"/>
          <w:lang w:eastAsia="zh-CN"/>
        </w:rPr>
      </w:pPr>
      <w:r w:rsidRPr="008A1DB8">
        <w:rPr>
          <w:rFonts w:ascii="SimSun" w:eastAsia="SimSun" w:hAnsi="SimSun" w:hint="eastAsia"/>
          <w:bCs/>
          <w:sz w:val="21"/>
          <w:szCs w:val="21"/>
          <w:lang w:eastAsia="zh-CN"/>
        </w:rPr>
        <w:t>同样，WIPO与联合国最不发达国家、内陆发展中国家和小岛屿发展中国家高级代表办事处在伊斯坦布尔行动计划实施方面密切合作。2014年，WIPO在于贝宁举行的最不发达国家部长级会议之际，与国际电信联盟</w:t>
      </w:r>
      <w:r w:rsidR="00EA1131"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ITU</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、联合国资本发展基金</w:t>
      </w:r>
      <w:r w:rsidR="00EA1131" w:rsidRPr="008A1DB8">
        <w:rPr>
          <w:rFonts w:ascii="SimSun" w:eastAsia="SimSun" w:hAnsi="SimSun"/>
          <w:bCs/>
          <w:sz w:val="21"/>
          <w:szCs w:val="21"/>
          <w:lang w:eastAsia="zh-CN"/>
        </w:rPr>
        <w:t>（</w:t>
      </w:r>
      <w:r w:rsidRPr="008A1DB8">
        <w:rPr>
          <w:rFonts w:ascii="SimSun" w:eastAsia="SimSun" w:hAnsi="SimSun"/>
          <w:bCs/>
          <w:sz w:val="21"/>
          <w:szCs w:val="21"/>
          <w:lang w:eastAsia="zh-CN"/>
        </w:rPr>
        <w:t>UNCDF</w:t>
      </w:r>
      <w:r w:rsidR="00B03A40" w:rsidRPr="008A1DB8">
        <w:rPr>
          <w:rFonts w:ascii="SimSun" w:eastAsia="SimSun" w:hAnsi="SimSun"/>
          <w:bCs/>
          <w:sz w:val="21"/>
          <w:szCs w:val="21"/>
          <w:lang w:eastAsia="zh-CN"/>
        </w:rPr>
        <w:t>）</w:t>
      </w:r>
      <w:r w:rsidRPr="008A1DB8">
        <w:rPr>
          <w:rFonts w:ascii="SimSun" w:eastAsia="SimSun" w:hAnsi="SimSun" w:hint="eastAsia"/>
          <w:bCs/>
          <w:sz w:val="21"/>
          <w:szCs w:val="21"/>
          <w:lang w:eastAsia="zh-CN"/>
        </w:rPr>
        <w:t>和联合国工业发展组织</w:t>
      </w:r>
      <w:r w:rsidR="00EA1131" w:rsidRPr="008A1DB8">
        <w:rPr>
          <w:rFonts w:ascii="SimSun" w:eastAsia="SimSun" w:hAnsi="SimSun"/>
          <w:bCs/>
          <w:sz w:val="21"/>
          <w:szCs w:val="21"/>
          <w:lang w:eastAsia="zh-CN"/>
        </w:rPr>
        <w:t>（</w:t>
      </w:r>
      <w:r w:rsidRPr="008A1DB8">
        <w:rPr>
          <w:rFonts w:ascii="SimSun" w:eastAsia="SimSun" w:hAnsi="SimSun"/>
          <w:bCs/>
          <w:sz w:val="21"/>
          <w:szCs w:val="21"/>
          <w:lang w:eastAsia="zh-CN"/>
        </w:rPr>
        <w:t>UNIDO</w:t>
      </w:r>
      <w:r w:rsidR="00B03A40" w:rsidRPr="008A1DB8">
        <w:rPr>
          <w:rFonts w:ascii="SimSun" w:eastAsia="SimSun" w:hAnsi="SimSun"/>
          <w:bCs/>
          <w:sz w:val="21"/>
          <w:szCs w:val="21"/>
          <w:lang w:eastAsia="zh-CN"/>
        </w:rPr>
        <w:t>）</w:t>
      </w:r>
      <w:r w:rsidRPr="008A1DB8">
        <w:rPr>
          <w:rFonts w:ascii="SimSun" w:eastAsia="SimSun" w:hAnsi="SimSun" w:hint="eastAsia"/>
          <w:bCs/>
          <w:sz w:val="21"/>
          <w:szCs w:val="21"/>
          <w:lang w:eastAsia="zh-CN"/>
        </w:rPr>
        <w:t>合作，实施了区域间合作伙伴关系计划。2015年，与联合国亚太经社会</w:t>
      </w:r>
      <w:r w:rsidR="00EA1131" w:rsidRPr="008A1DB8">
        <w:rPr>
          <w:rFonts w:ascii="SimSun" w:eastAsia="SimSun" w:hAnsi="SimSun" w:hint="eastAsia"/>
          <w:bCs/>
          <w:sz w:val="21"/>
          <w:szCs w:val="21"/>
          <w:lang w:eastAsia="zh-CN"/>
        </w:rPr>
        <w:t>（</w:t>
      </w:r>
      <w:r w:rsidRPr="008A1DB8">
        <w:rPr>
          <w:rFonts w:ascii="SimSun" w:eastAsia="SimSun" w:hAnsi="SimSun"/>
          <w:bCs/>
          <w:sz w:val="21"/>
          <w:szCs w:val="21"/>
          <w:lang w:eastAsia="zh-CN"/>
        </w:rPr>
        <w:t>UN</w:t>
      </w:r>
      <w:r w:rsidR="00B360CF">
        <w:rPr>
          <w:rFonts w:ascii="SimSun" w:eastAsia="SimSun" w:hAnsi="SimSun" w:hint="eastAsia"/>
          <w:bCs/>
          <w:sz w:val="21"/>
          <w:szCs w:val="21"/>
          <w:lang w:eastAsia="zh-CN"/>
        </w:rPr>
        <w:t xml:space="preserve"> </w:t>
      </w:r>
      <w:r w:rsidRPr="008A1DB8">
        <w:rPr>
          <w:rFonts w:ascii="SimSun" w:eastAsia="SimSun" w:hAnsi="SimSun"/>
          <w:bCs/>
          <w:sz w:val="21"/>
          <w:szCs w:val="21"/>
          <w:lang w:eastAsia="zh-CN"/>
        </w:rPr>
        <w:t>ESCAP</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和联合国非洲经济委员会</w:t>
      </w:r>
      <w:r w:rsidR="00EA1131" w:rsidRPr="008A1DB8">
        <w:rPr>
          <w:rFonts w:ascii="SimSun" w:eastAsia="SimSun" w:hAnsi="SimSun" w:hint="eastAsia"/>
          <w:bCs/>
          <w:sz w:val="21"/>
          <w:szCs w:val="21"/>
          <w:lang w:eastAsia="zh-CN"/>
        </w:rPr>
        <w:t>（</w:t>
      </w:r>
      <w:r w:rsidRPr="008A1DB8">
        <w:rPr>
          <w:rFonts w:ascii="SimSun" w:eastAsia="SimSun" w:hAnsi="SimSun"/>
          <w:bCs/>
          <w:sz w:val="21"/>
          <w:szCs w:val="21"/>
          <w:lang w:eastAsia="zh-CN"/>
        </w:rPr>
        <w:t>UNECA</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合作又新建立了两个合作伙伴论坛。与联合国亚太经社会的合作促使提出了在两个组织之间签署一个谅解备忘录的建议，重点放在能力建设和加强来自非洲和亚洲的最不发达国家的机构上。</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bCs/>
          <w:sz w:val="21"/>
          <w:szCs w:val="21"/>
          <w:lang w:eastAsia="zh-CN"/>
        </w:rPr>
      </w:pPr>
      <w:r w:rsidRPr="008A1DB8">
        <w:rPr>
          <w:rFonts w:ascii="SimSun" w:eastAsia="SimSun" w:hAnsi="SimSun" w:hint="eastAsia"/>
          <w:bCs/>
          <w:sz w:val="21"/>
          <w:szCs w:val="21"/>
          <w:lang w:eastAsia="zh-CN"/>
        </w:rPr>
        <w:t>WIPO与瑞典政府合作</w:t>
      </w:r>
      <w:r w:rsidR="00EA1131"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瑞典专利注册局</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继续实施最开始在2004年启动的在全球经济中加强知识产权帮助最不发达国家运用知识产权促进发展年度国际培训计划</w:t>
      </w:r>
      <w:r w:rsidR="00EA1131"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ITP</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。为了衡量该计划在过去十年中的相关性、有效性、效率、可持续性和影响，瑞典国际发展合作署</w:t>
      </w:r>
      <w:r w:rsidR="00EA1131"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SIDA</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2014年2月至2015年2月对该计划进行了一次独立评估</w:t>
      </w:r>
      <w:r w:rsidRPr="008A1DB8">
        <w:rPr>
          <w:rFonts w:ascii="SimSun" w:eastAsia="SimSun" w:hAnsi="SimSun"/>
          <w:bCs/>
          <w:sz w:val="21"/>
          <w:szCs w:val="21"/>
          <w:vertAlign w:val="superscript"/>
          <w:lang w:eastAsia="zh-CN"/>
        </w:rPr>
        <w:footnoteReference w:id="53"/>
      </w:r>
      <w:r w:rsidRPr="008A1DB8">
        <w:rPr>
          <w:rFonts w:ascii="SimSun" w:eastAsia="SimSun" w:hAnsi="SimSun" w:hint="eastAsia"/>
          <w:bCs/>
          <w:sz w:val="21"/>
          <w:szCs w:val="21"/>
          <w:lang w:eastAsia="zh-CN"/>
        </w:rPr>
        <w:t>。根据研究结果，评估结论整体上非常积极向上，在这些结论基础上，从2016年开始将每年实施两次计划。</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bCs/>
          <w:sz w:val="21"/>
          <w:szCs w:val="21"/>
          <w:lang w:eastAsia="zh-CN"/>
        </w:rPr>
      </w:pPr>
      <w:r w:rsidRPr="008A1DB8">
        <w:rPr>
          <w:rFonts w:ascii="SimSun" w:eastAsia="SimSun" w:hAnsi="SimSun" w:hint="eastAsia"/>
          <w:bCs/>
          <w:sz w:val="21"/>
          <w:szCs w:val="21"/>
          <w:lang w:eastAsia="zh-CN"/>
        </w:rPr>
        <w:t>加强发展中国家和最不发达国家在知识产权与发展方面的南南合作</w:t>
      </w:r>
      <w:r w:rsidR="00EA1131"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SSC</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项目，已于2014年结束并完成审评，并被延长至2015年6月。随后，在发展部门设立了一个SSC专门联络点。2014年5月，南南网页</w:t>
      </w:r>
      <w:r w:rsidRPr="008A1DB8">
        <w:rPr>
          <w:rStyle w:val="ac"/>
          <w:rFonts w:ascii="SimSun" w:eastAsia="SimSun" w:hAnsi="SimSun"/>
          <w:bCs/>
          <w:sz w:val="21"/>
          <w:szCs w:val="21"/>
        </w:rPr>
        <w:footnoteReference w:id="54"/>
      </w:r>
      <w:r w:rsidRPr="008A1DB8">
        <w:rPr>
          <w:rFonts w:ascii="SimSun" w:eastAsia="SimSun" w:hAnsi="SimSun" w:hint="eastAsia"/>
          <w:bCs/>
          <w:sz w:val="21"/>
          <w:szCs w:val="21"/>
          <w:lang w:eastAsia="zh-CN"/>
        </w:rPr>
        <w:t>正式启用，该网页上拥有南南网络平台、南南技术援助数据库</w:t>
      </w:r>
      <w:r w:rsidR="00EA1131"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南南IP-TAD</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和具体参与南南活动的</w:t>
      </w:r>
      <w:r w:rsidRPr="008A1DB8">
        <w:rPr>
          <w:rFonts w:ascii="SimSun" w:eastAsia="SimSun" w:hAnsi="SimSun" w:cs="SimSun" w:hint="eastAsia"/>
          <w:sz w:val="21"/>
          <w:szCs w:val="21"/>
          <w:lang w:eastAsia="zh-CN"/>
        </w:rPr>
        <w:t>顾问</w:t>
      </w:r>
      <w:r w:rsidRPr="008A1DB8">
        <w:rPr>
          <w:rFonts w:ascii="SimSun" w:eastAsia="SimSun" w:hAnsi="SimSun" w:hint="eastAsia"/>
          <w:bCs/>
          <w:sz w:val="21"/>
          <w:szCs w:val="21"/>
          <w:lang w:eastAsia="zh-CN"/>
        </w:rPr>
        <w:t>花名册</w:t>
      </w:r>
      <w:r w:rsidR="00EA1131"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南南IP-ROC</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。值得注意的是，还对有关标准进行了分析，目的是确定WIPO的南南合作活动是否符合联合国系统对SSC的定义，以及是否符合WIPO的任务授权。另外，</w:t>
      </w:r>
      <w:proofErr w:type="gramStart"/>
      <w:r w:rsidRPr="008A1DB8">
        <w:rPr>
          <w:rFonts w:ascii="SimSun" w:eastAsia="SimSun" w:hAnsi="SimSun" w:hint="eastAsia"/>
          <w:bCs/>
          <w:sz w:val="21"/>
          <w:szCs w:val="21"/>
          <w:lang w:eastAsia="zh-CN"/>
        </w:rPr>
        <w:t>亦运用</w:t>
      </w:r>
      <w:proofErr w:type="gramEnd"/>
      <w:r w:rsidRPr="008A1DB8">
        <w:rPr>
          <w:rFonts w:ascii="SimSun" w:eastAsia="SimSun" w:hAnsi="SimSun" w:hint="eastAsia"/>
          <w:bCs/>
          <w:sz w:val="21"/>
          <w:szCs w:val="21"/>
          <w:lang w:eastAsia="zh-CN"/>
        </w:rPr>
        <w:t>IP技术援助数据库</w:t>
      </w:r>
      <w:r w:rsidR="00EA1131"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IP-TAD</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对2014/15年两年期的这些活动进行了分析。</w:t>
      </w:r>
      <w:r w:rsidRPr="008A1DB8">
        <w:rPr>
          <w:rFonts w:ascii="SimSun" w:eastAsia="SimSun" w:hAnsi="SimSun"/>
          <w:sz w:val="21"/>
          <w:szCs w:val="21"/>
          <w:vertAlign w:val="superscript"/>
        </w:rPr>
        <w:footnoteReference w:id="55"/>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bCs/>
          <w:sz w:val="21"/>
          <w:szCs w:val="21"/>
          <w:lang w:eastAsia="zh-CN"/>
        </w:rPr>
      </w:pPr>
      <w:r w:rsidRPr="008A1DB8">
        <w:rPr>
          <w:rFonts w:ascii="SimSun" w:eastAsia="SimSun" w:hAnsi="SimSun" w:hint="eastAsia"/>
          <w:bCs/>
          <w:sz w:val="21"/>
          <w:szCs w:val="21"/>
          <w:lang w:eastAsia="zh-CN"/>
        </w:rPr>
        <w:t>本计划还继续支持一些关于产地型产品的保护和品牌推广的援助请求，重点放在专门的培训课程，目的是提高利益攸关方成功推广和营销所选定的与原产地挂钩的产品的能力。为配合WIPO在这方面的工作，本计划与国际和地区合作伙伴，特别是与加勒比地区、柬埔寨和坦桑尼亚联合共和国合作伙伴就多方利益攸关方合作举措进行合作，以解决利益攸关方的各种培训需求。在此背景下，委托在7个非洲</w:t>
      </w:r>
      <w:r w:rsidRPr="008A1DB8">
        <w:rPr>
          <w:rFonts w:ascii="SimSun" w:eastAsia="SimSun" w:hAnsi="SimSun" w:cs="SimSun" w:hint="eastAsia"/>
          <w:sz w:val="21"/>
          <w:szCs w:val="21"/>
          <w:lang w:eastAsia="zh-CN"/>
        </w:rPr>
        <w:t>国家</w:t>
      </w:r>
      <w:r w:rsidR="00EA1131"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喀麦隆、埃塞俄比亚、加纳、尼日利亚、塞内加尔、南非和津巴布韦</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就非洲时装设计界：通过知识产权获取价值</w:t>
      </w:r>
      <w:r w:rsidRPr="008A1DB8">
        <w:rPr>
          <w:rFonts w:ascii="SimSun" w:eastAsia="SimSun" w:hAnsi="SimSun"/>
          <w:bCs/>
          <w:sz w:val="21"/>
          <w:szCs w:val="21"/>
          <w:vertAlign w:val="superscript"/>
          <w:lang w:eastAsia="zh-CN"/>
        </w:rPr>
        <w:footnoteReference w:id="56"/>
      </w:r>
      <w:r w:rsidRPr="008A1DB8">
        <w:rPr>
          <w:rFonts w:ascii="SimSun" w:eastAsia="SimSun" w:hAnsi="SimSun" w:hint="eastAsia"/>
          <w:bCs/>
          <w:sz w:val="21"/>
          <w:szCs w:val="21"/>
          <w:lang w:eastAsia="zh-CN"/>
        </w:rPr>
        <w:t>编制了一份报告。报告在非洲部长级会议：知识产权促进非洲崛起期间发布，来自非洲和其他地区的专家小组莅临了现场。</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bCs/>
          <w:sz w:val="21"/>
          <w:szCs w:val="21"/>
          <w:lang w:eastAsia="zh-CN"/>
        </w:rPr>
      </w:pPr>
      <w:r w:rsidRPr="008A1DB8">
        <w:rPr>
          <w:rFonts w:ascii="SimSun" w:eastAsia="SimSun" w:hAnsi="SimSun" w:hint="eastAsia"/>
          <w:bCs/>
          <w:sz w:val="21"/>
          <w:szCs w:val="21"/>
          <w:lang w:eastAsia="zh-CN"/>
        </w:rPr>
        <w:t>在日本信托基金的资助下，2015年11月3日至5日与非洲联盟、塞内加尔政府和日本特许厅合作，在塞内加尔的达喀尔举办了知识产权促进非洲崛起会议。会议通过了</w:t>
      </w:r>
      <w:r w:rsidRPr="008A1DB8">
        <w:rPr>
          <w:rFonts w:ascii="SimSun" w:eastAsia="SimSun" w:hAnsi="SimSun" w:hint="eastAsia"/>
          <w:color w:val="222222"/>
          <w:sz w:val="21"/>
          <w:szCs w:val="21"/>
          <w:lang w:eastAsia="zh-CN"/>
        </w:rPr>
        <w:t>《知识产权促进非洲崛起达喀尔宣言》</w:t>
      </w:r>
      <w:r w:rsidRPr="008A1DB8">
        <w:rPr>
          <w:rFonts w:ascii="SimSun" w:eastAsia="SimSun" w:hAnsi="SimSun" w:hint="eastAsia"/>
          <w:bCs/>
          <w:sz w:val="21"/>
          <w:szCs w:val="21"/>
          <w:lang w:eastAsia="zh-CN"/>
        </w:rPr>
        <w:t>，这为WIPO和非洲联盟之间合作，在非洲大陆开展知识产权相关活动提供了框架。此外，还继续加强了与两个非洲区域知识产权组织</w:t>
      </w:r>
      <w:r w:rsidR="00EA1131"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OAPI和ARIPO</w:t>
      </w:r>
      <w:r w:rsidR="00B03A40"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的合作活动。</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bCs/>
          <w:sz w:val="21"/>
          <w:szCs w:val="21"/>
          <w:lang w:eastAsia="zh-CN"/>
        </w:rPr>
      </w:pPr>
      <w:r w:rsidRPr="008A1DB8">
        <w:rPr>
          <w:rFonts w:ascii="SimSun" w:eastAsia="SimSun" w:hAnsi="SimSun" w:hint="eastAsia"/>
          <w:color w:val="222222"/>
          <w:sz w:val="21"/>
          <w:szCs w:val="21"/>
          <w:lang w:eastAsia="zh-CN"/>
        </w:rPr>
        <w:t>WIPO于2015年举办了阿拉伯知识产权局负责人第七次区域协调会议，并在拉丁中美洲地区举办了两次该地区的知识产权局长及科技机构负责人高级别会议。在亚洲，召开了知识产权负责人会议</w:t>
      </w:r>
      <w:r w:rsidR="00EA1131" w:rsidRPr="008A1DB8">
        <w:rPr>
          <w:rFonts w:ascii="SimSun" w:eastAsia="SimSun" w:hAnsi="SimSun" w:hint="eastAsia"/>
          <w:color w:val="222222"/>
          <w:sz w:val="21"/>
          <w:szCs w:val="21"/>
          <w:lang w:eastAsia="zh-CN"/>
        </w:rPr>
        <w:t>（</w:t>
      </w:r>
      <w:r w:rsidRPr="008A1DB8">
        <w:rPr>
          <w:rFonts w:ascii="SimSun" w:eastAsia="SimSun" w:hAnsi="SimSun" w:hint="eastAsia"/>
          <w:color w:val="222222"/>
          <w:sz w:val="21"/>
          <w:szCs w:val="21"/>
          <w:lang w:eastAsia="zh-CN"/>
        </w:rPr>
        <w:t>HIPOC</w:t>
      </w:r>
      <w:r w:rsidR="00B03A40" w:rsidRPr="008A1DB8">
        <w:rPr>
          <w:rFonts w:ascii="SimSun" w:eastAsia="SimSun" w:hAnsi="SimSun" w:hint="eastAsia"/>
          <w:color w:val="222222"/>
          <w:sz w:val="21"/>
          <w:szCs w:val="21"/>
          <w:lang w:eastAsia="zh-CN"/>
        </w:rPr>
        <w:t>）</w:t>
      </w:r>
      <w:r w:rsidRPr="008A1DB8">
        <w:rPr>
          <w:rFonts w:ascii="SimSun" w:eastAsia="SimSun" w:hAnsi="SimSun" w:hint="eastAsia"/>
          <w:color w:val="222222"/>
          <w:sz w:val="21"/>
          <w:szCs w:val="21"/>
          <w:lang w:eastAsia="zh-CN"/>
        </w:rPr>
        <w:t>，被立为分享想法和经验的新平台。与美洲开发银行的合作促使为加勒比地区制定了一个区域创业资产商业化</w:t>
      </w:r>
      <w:r w:rsidRPr="008A1DB8">
        <w:rPr>
          <w:rFonts w:ascii="SimSun" w:eastAsia="SimSun" w:hAnsi="SimSun" w:cs="SimSun" w:hint="eastAsia"/>
          <w:sz w:val="21"/>
          <w:szCs w:val="21"/>
          <w:lang w:eastAsia="zh-CN"/>
        </w:rPr>
        <w:t>中心</w:t>
      </w:r>
      <w:r w:rsidR="00EA1131" w:rsidRPr="008A1DB8">
        <w:rPr>
          <w:rFonts w:ascii="SimSun" w:eastAsia="SimSun" w:hAnsi="SimSun" w:hint="eastAsia"/>
          <w:color w:val="222222"/>
          <w:sz w:val="21"/>
          <w:szCs w:val="21"/>
          <w:lang w:eastAsia="zh-CN"/>
        </w:rPr>
        <w:t>（</w:t>
      </w:r>
      <w:r w:rsidRPr="008A1DB8">
        <w:rPr>
          <w:rFonts w:ascii="SimSun" w:eastAsia="SimSun" w:hAnsi="SimSun"/>
          <w:bCs/>
          <w:sz w:val="21"/>
          <w:szCs w:val="21"/>
          <w:lang w:eastAsia="zh-CN"/>
        </w:rPr>
        <w:t>REACH</w:t>
      </w:r>
      <w:r w:rsidR="00B03A40" w:rsidRPr="008A1DB8">
        <w:rPr>
          <w:rFonts w:ascii="SimSun" w:eastAsia="SimSun" w:hAnsi="SimSun" w:hint="eastAsia"/>
          <w:bCs/>
          <w:sz w:val="21"/>
          <w:szCs w:val="21"/>
          <w:lang w:eastAsia="zh-CN"/>
        </w:rPr>
        <w:t>）</w:t>
      </w:r>
      <w:r w:rsidRPr="008A1DB8">
        <w:rPr>
          <w:rFonts w:ascii="SimSun" w:eastAsia="SimSun" w:hAnsi="SimSun" w:hint="eastAsia"/>
          <w:color w:val="222222"/>
          <w:sz w:val="21"/>
          <w:szCs w:val="21"/>
          <w:lang w:eastAsia="zh-CN"/>
        </w:rPr>
        <w:t>项目。该项目旨在通过在三个具体的业务领域建立三个支持中心，促进对无形资产的有效管理。这三个领域是：技术管理；创意产业；和产品品</w:t>
      </w:r>
      <w:r w:rsidRPr="008A1DB8">
        <w:rPr>
          <w:rFonts w:ascii="SimSun" w:eastAsia="SimSun" w:hAnsi="SimSun" w:cs="SimSun" w:hint="eastAsia"/>
          <w:color w:val="222222"/>
          <w:sz w:val="21"/>
          <w:szCs w:val="21"/>
          <w:lang w:eastAsia="zh-CN"/>
        </w:rPr>
        <w:t>牌推广。</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bCs/>
          <w:sz w:val="21"/>
          <w:szCs w:val="21"/>
          <w:lang w:eastAsia="zh-CN"/>
        </w:rPr>
      </w:pPr>
      <w:r w:rsidRPr="008A1DB8">
        <w:rPr>
          <w:rFonts w:ascii="SimSun" w:eastAsia="SimSun" w:hAnsi="SimSun" w:hint="eastAsia"/>
          <w:bCs/>
          <w:sz w:val="21"/>
          <w:szCs w:val="21"/>
          <w:lang w:eastAsia="zh-CN"/>
        </w:rPr>
        <w:lastRenderedPageBreak/>
        <w:t>2014</w:t>
      </w:r>
      <w:r w:rsidRPr="008A1DB8">
        <w:rPr>
          <w:rFonts w:ascii="SimSun" w:eastAsia="SimSun" w:hAnsi="SimSun"/>
          <w:bCs/>
          <w:sz w:val="21"/>
          <w:szCs w:val="21"/>
          <w:lang w:eastAsia="zh-CN"/>
        </w:rPr>
        <w:t>/15</w:t>
      </w:r>
      <w:r w:rsidRPr="008A1DB8">
        <w:rPr>
          <w:rFonts w:ascii="SimSun" w:eastAsia="SimSun" w:hAnsi="SimSun" w:hint="eastAsia"/>
          <w:bCs/>
          <w:sz w:val="21"/>
          <w:szCs w:val="21"/>
          <w:lang w:eastAsia="zh-CN"/>
        </w:rPr>
        <w:t>年，本计划促进</w:t>
      </w:r>
      <w:proofErr w:type="gramStart"/>
      <w:r w:rsidRPr="008A1DB8">
        <w:rPr>
          <w:rFonts w:ascii="SimSun" w:eastAsia="SimSun" w:hAnsi="SimSun" w:hint="eastAsia"/>
          <w:bCs/>
          <w:sz w:val="21"/>
          <w:szCs w:val="21"/>
          <w:lang w:eastAsia="zh-CN"/>
        </w:rPr>
        <w:t>并内部</w:t>
      </w:r>
      <w:proofErr w:type="gramEnd"/>
      <w:r w:rsidRPr="008A1DB8">
        <w:rPr>
          <w:rFonts w:ascii="SimSun" w:eastAsia="SimSun" w:hAnsi="SimSun" w:hint="eastAsia"/>
          <w:bCs/>
          <w:sz w:val="21"/>
          <w:szCs w:val="21"/>
          <w:lang w:eastAsia="zh-CN"/>
        </w:rPr>
        <w:t>协调了以下几个国家和地</w:t>
      </w:r>
      <w:r w:rsidRPr="008A1DB8">
        <w:rPr>
          <w:rFonts w:ascii="SimSun" w:eastAsia="SimSun" w:hAnsi="SimSun" w:cs="SimSun" w:hint="eastAsia"/>
          <w:color w:val="000000"/>
          <w:sz w:val="21"/>
          <w:szCs w:val="21"/>
          <w:lang w:eastAsia="zh-CN"/>
        </w:rPr>
        <w:t>区集团加入</w:t>
      </w:r>
      <w:r w:rsidRPr="008A1DB8">
        <w:rPr>
          <w:rFonts w:ascii="SimSun" w:eastAsia="SimSun" w:hAnsi="SimSun" w:cs="SimSun"/>
          <w:color w:val="000000"/>
          <w:sz w:val="21"/>
          <w:szCs w:val="21"/>
          <w:lang w:eastAsia="zh-CN"/>
        </w:rPr>
        <w:t>WIPO</w:t>
      </w:r>
      <w:r w:rsidRPr="008A1DB8">
        <w:rPr>
          <w:rFonts w:ascii="SimSun" w:eastAsia="SimSun" w:hAnsi="SimSun" w:cs="SimSun" w:hint="eastAsia"/>
          <w:color w:val="000000"/>
          <w:sz w:val="21"/>
          <w:szCs w:val="21"/>
          <w:lang w:eastAsia="zh-CN"/>
        </w:rPr>
        <w:t>管理的协定和公约：2个在非洲</w:t>
      </w:r>
      <w:r w:rsidR="00EA1131" w:rsidRPr="008A1DB8">
        <w:rPr>
          <w:rFonts w:ascii="SimSun" w:eastAsia="SimSun" w:hAnsi="SimSun" w:cs="SimSun"/>
          <w:color w:val="000000"/>
          <w:sz w:val="21"/>
          <w:szCs w:val="21"/>
          <w:lang w:eastAsia="zh-CN"/>
        </w:rPr>
        <w:t>（</w:t>
      </w:r>
      <w:r w:rsidRPr="008A1DB8">
        <w:rPr>
          <w:rFonts w:ascii="SimSun" w:eastAsia="SimSun" w:hAnsi="SimSun" w:cs="SimSun" w:hint="eastAsia"/>
          <w:color w:val="000000"/>
          <w:sz w:val="21"/>
          <w:szCs w:val="21"/>
          <w:lang w:eastAsia="zh-CN"/>
        </w:rPr>
        <w:t>非洲</w:t>
      </w:r>
      <w:r w:rsidRPr="008A1DB8">
        <w:rPr>
          <w:rFonts w:ascii="SimSun" w:eastAsia="SimSun" w:hAnsi="SimSun" w:cs="SimSun" w:hint="eastAsia"/>
          <w:sz w:val="21"/>
          <w:szCs w:val="21"/>
          <w:lang w:eastAsia="zh-CN"/>
        </w:rPr>
        <w:t>知识产权</w:t>
      </w:r>
      <w:r w:rsidRPr="008A1DB8">
        <w:rPr>
          <w:rFonts w:ascii="SimSun" w:eastAsia="SimSun" w:hAnsi="SimSun" w:cs="SimSun" w:hint="eastAsia"/>
          <w:color w:val="000000"/>
          <w:sz w:val="21"/>
          <w:szCs w:val="21"/>
          <w:lang w:eastAsia="zh-CN"/>
        </w:rPr>
        <w:t>组织和津巴布韦</w:t>
      </w:r>
      <w:r w:rsidR="00B03A40" w:rsidRPr="008A1DB8">
        <w:rPr>
          <w:rFonts w:ascii="SimSun" w:eastAsia="SimSun" w:hAnsi="SimSun" w:cs="SimSun"/>
          <w:color w:val="000000"/>
          <w:sz w:val="21"/>
          <w:szCs w:val="21"/>
          <w:lang w:eastAsia="zh-CN"/>
        </w:rPr>
        <w:t>）</w:t>
      </w:r>
      <w:r w:rsidRPr="008A1DB8">
        <w:rPr>
          <w:rFonts w:ascii="SimSun" w:eastAsia="SimSun" w:hAnsi="SimSun" w:cs="SimSun" w:hint="eastAsia"/>
          <w:color w:val="000000"/>
          <w:sz w:val="21"/>
          <w:szCs w:val="21"/>
          <w:lang w:eastAsia="zh-CN"/>
        </w:rPr>
        <w:t>、3个在阿拉伯地区</w:t>
      </w:r>
      <w:r w:rsidR="00EA1131" w:rsidRPr="008A1DB8">
        <w:rPr>
          <w:rFonts w:ascii="SimSun" w:eastAsia="SimSun" w:hAnsi="SimSun" w:cs="SimSun" w:hint="eastAsia"/>
          <w:color w:val="000000"/>
          <w:sz w:val="21"/>
          <w:szCs w:val="21"/>
          <w:lang w:eastAsia="zh-CN"/>
        </w:rPr>
        <w:t>（</w:t>
      </w:r>
      <w:r w:rsidRPr="008A1DB8">
        <w:rPr>
          <w:rFonts w:ascii="SimSun" w:eastAsia="SimSun" w:hAnsi="SimSun" w:cs="SimSun" w:hint="eastAsia"/>
          <w:color w:val="000000"/>
          <w:sz w:val="21"/>
          <w:szCs w:val="21"/>
          <w:lang w:eastAsia="zh-CN"/>
        </w:rPr>
        <w:t>阿尔及利亚、科威特和阿拉伯联合酋长国</w:t>
      </w:r>
      <w:r w:rsidR="00B03A40" w:rsidRPr="008A1DB8">
        <w:rPr>
          <w:rFonts w:ascii="SimSun" w:eastAsia="SimSun" w:hAnsi="SimSun" w:cs="SimSun" w:hint="eastAsia"/>
          <w:color w:val="000000"/>
          <w:sz w:val="21"/>
          <w:szCs w:val="21"/>
          <w:lang w:eastAsia="zh-CN"/>
        </w:rPr>
        <w:t>）</w:t>
      </w:r>
      <w:r w:rsidRPr="008A1DB8">
        <w:rPr>
          <w:rFonts w:ascii="SimSun" w:eastAsia="SimSun" w:hAnsi="SimSun" w:cs="SimSun" w:hint="eastAsia"/>
          <w:color w:val="000000"/>
          <w:sz w:val="21"/>
          <w:szCs w:val="21"/>
          <w:lang w:eastAsia="zh-CN"/>
        </w:rPr>
        <w:t>。</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bCs/>
          <w:sz w:val="21"/>
          <w:szCs w:val="21"/>
          <w:lang w:eastAsia="zh-CN"/>
        </w:rPr>
      </w:pPr>
      <w:r w:rsidRPr="008A1DB8">
        <w:rPr>
          <w:rFonts w:ascii="SimSun" w:eastAsia="SimSun" w:hAnsi="SimSun" w:hint="eastAsia"/>
          <w:bCs/>
          <w:sz w:val="21"/>
          <w:szCs w:val="21"/>
          <w:lang w:eastAsia="zh-CN"/>
        </w:rPr>
        <w:t>在对具体的国家需求和国际灵活性予以考虑的情况下，本计划继续在制定和更新知识产权立法方面协调和促进向</w:t>
      </w:r>
      <w:r w:rsidRPr="008A1DB8">
        <w:rPr>
          <w:rFonts w:ascii="SimSun" w:eastAsia="SimSun" w:hAnsi="SimSun" w:cs="SimSun" w:hint="eastAsia"/>
          <w:sz w:val="21"/>
          <w:szCs w:val="21"/>
          <w:lang w:eastAsia="zh-CN"/>
        </w:rPr>
        <w:t>发展中国家</w:t>
      </w:r>
      <w:r w:rsidRPr="008A1DB8">
        <w:rPr>
          <w:rFonts w:ascii="SimSun" w:eastAsia="SimSun" w:hAnsi="SimSun" w:hint="eastAsia"/>
          <w:bCs/>
          <w:sz w:val="21"/>
          <w:szCs w:val="21"/>
          <w:lang w:eastAsia="zh-CN"/>
        </w:rPr>
        <w:t>和最不发达国家的技术援助。</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bCs/>
          <w:sz w:val="21"/>
          <w:szCs w:val="21"/>
          <w:lang w:eastAsia="zh-CN"/>
        </w:rPr>
      </w:pPr>
      <w:r w:rsidRPr="008A1DB8">
        <w:rPr>
          <w:rFonts w:ascii="SimSun" w:eastAsia="SimSun" w:hAnsi="SimSun" w:hint="eastAsia"/>
          <w:bCs/>
          <w:sz w:val="21"/>
          <w:szCs w:val="21"/>
          <w:lang w:eastAsia="zh-CN"/>
        </w:rPr>
        <w:t>为了使成员国能够就</w:t>
      </w:r>
      <w:r w:rsidRPr="008A1DB8">
        <w:rPr>
          <w:rFonts w:ascii="SimSun" w:eastAsia="SimSun" w:hAnsi="SimSun"/>
          <w:bCs/>
          <w:sz w:val="21"/>
          <w:szCs w:val="21"/>
          <w:lang w:eastAsia="zh-CN"/>
        </w:rPr>
        <w:t>WIPO</w:t>
      </w:r>
      <w:r w:rsidRPr="008A1DB8">
        <w:rPr>
          <w:rFonts w:ascii="SimSun" w:eastAsia="SimSun" w:hAnsi="SimSun" w:hint="eastAsia"/>
          <w:bCs/>
          <w:sz w:val="21"/>
          <w:szCs w:val="21"/>
          <w:lang w:eastAsia="zh-CN"/>
        </w:rPr>
        <w:t>的优先领域做出更明智的选择，</w:t>
      </w:r>
      <w:r w:rsidRPr="008A1DB8">
        <w:rPr>
          <w:rFonts w:ascii="SimSun" w:eastAsia="SimSun" w:hAnsi="SimSun"/>
          <w:bCs/>
          <w:sz w:val="21"/>
          <w:szCs w:val="21"/>
          <w:lang w:eastAsia="zh-CN"/>
        </w:rPr>
        <w:t>2014</w:t>
      </w:r>
      <w:r w:rsidRPr="008A1DB8">
        <w:rPr>
          <w:rFonts w:ascii="SimSun" w:eastAsia="SimSun" w:hAnsi="SimSun" w:hint="eastAsia"/>
          <w:bCs/>
          <w:sz w:val="21"/>
          <w:szCs w:val="21"/>
          <w:lang w:eastAsia="zh-CN"/>
        </w:rPr>
        <w:t>年以六种联合国官方语言发布了《</w:t>
      </w:r>
      <w:r w:rsidRPr="008A1DB8">
        <w:rPr>
          <w:rFonts w:ascii="SimSun" w:eastAsia="SimSun" w:hAnsi="SimSun"/>
          <w:bCs/>
          <w:sz w:val="21"/>
          <w:szCs w:val="21"/>
          <w:lang w:eastAsia="zh-CN"/>
        </w:rPr>
        <w:t>WIPO</w:t>
      </w:r>
      <w:r w:rsidRPr="008A1DB8">
        <w:rPr>
          <w:rFonts w:ascii="SimSun" w:eastAsia="SimSun" w:hAnsi="SimSun" w:hint="eastAsia"/>
          <w:bCs/>
          <w:sz w:val="21"/>
          <w:szCs w:val="21"/>
          <w:lang w:eastAsia="zh-CN"/>
        </w:rPr>
        <w:t>技术援助实施手册》</w:t>
      </w:r>
      <w:r w:rsidR="00EA1131" w:rsidRPr="008A1DB8">
        <w:rPr>
          <w:rFonts w:ascii="SimSun" w:eastAsia="SimSun" w:hAnsi="SimSun"/>
          <w:bCs/>
          <w:sz w:val="21"/>
          <w:szCs w:val="21"/>
          <w:lang w:eastAsia="zh-CN"/>
        </w:rPr>
        <w:t>（</w:t>
      </w:r>
      <w:r w:rsidRPr="008A1DB8">
        <w:rPr>
          <w:rFonts w:ascii="SimSun" w:eastAsia="SimSun" w:hAnsi="SimSun" w:hint="eastAsia"/>
          <w:bCs/>
          <w:sz w:val="21"/>
          <w:szCs w:val="21"/>
          <w:lang w:eastAsia="zh-CN"/>
        </w:rPr>
        <w:t>已于</w:t>
      </w:r>
      <w:r w:rsidRPr="008A1DB8">
        <w:rPr>
          <w:rFonts w:ascii="SimSun" w:eastAsia="SimSun" w:hAnsi="SimSun"/>
          <w:bCs/>
          <w:sz w:val="21"/>
          <w:szCs w:val="21"/>
          <w:lang w:eastAsia="zh-CN"/>
        </w:rPr>
        <w:t>2013</w:t>
      </w:r>
      <w:r w:rsidRPr="008A1DB8">
        <w:rPr>
          <w:rFonts w:ascii="SimSun" w:eastAsia="SimSun" w:hAnsi="SimSun" w:hint="eastAsia"/>
          <w:bCs/>
          <w:sz w:val="21"/>
          <w:szCs w:val="21"/>
          <w:lang w:eastAsia="zh-CN"/>
        </w:rPr>
        <w:t>年完成</w:t>
      </w:r>
      <w:r w:rsidR="00B03A40" w:rsidRPr="008A1DB8">
        <w:rPr>
          <w:rFonts w:ascii="SimSun" w:eastAsia="SimSun" w:hAnsi="SimSun"/>
          <w:bCs/>
          <w:sz w:val="21"/>
          <w:szCs w:val="21"/>
          <w:lang w:eastAsia="zh-CN"/>
        </w:rPr>
        <w:t>）</w:t>
      </w:r>
      <w:r w:rsidRPr="008A1DB8">
        <w:rPr>
          <w:rFonts w:ascii="SimSun" w:eastAsia="SimSun" w:hAnsi="SimSun" w:hint="eastAsia"/>
          <w:bCs/>
          <w:sz w:val="21"/>
          <w:szCs w:val="21"/>
          <w:lang w:eastAsia="zh-CN"/>
        </w:rPr>
        <w:t>，并可在线获取</w:t>
      </w:r>
      <w:r w:rsidR="00EA1131" w:rsidRPr="008A1DB8">
        <w:rPr>
          <w:rFonts w:ascii="SimSun" w:eastAsia="SimSun" w:hAnsi="SimSun" w:hint="eastAsia"/>
          <w:bCs/>
          <w:sz w:val="21"/>
          <w:szCs w:val="21"/>
          <w:lang w:eastAsia="zh-CN"/>
        </w:rPr>
        <w:t>（</w:t>
      </w:r>
      <w:r w:rsidRPr="008A1DB8">
        <w:rPr>
          <w:rFonts w:ascii="SimSun" w:eastAsia="SimSun" w:hAnsi="SimSun" w:hint="eastAsia"/>
          <w:bCs/>
          <w:sz w:val="21"/>
          <w:szCs w:val="21"/>
          <w:lang w:eastAsia="zh-CN"/>
        </w:rPr>
        <w:t>详情参见计划1、2、3和4</w:t>
      </w:r>
      <w:r w:rsidR="00B03A40" w:rsidRPr="008A1DB8">
        <w:rPr>
          <w:rFonts w:ascii="SimSun" w:eastAsia="SimSun" w:hAnsi="SimSun" w:hint="eastAsia"/>
          <w:bCs/>
          <w:sz w:val="21"/>
          <w:szCs w:val="21"/>
          <w:lang w:eastAsia="zh-CN"/>
        </w:rPr>
        <w:t>）</w:t>
      </w:r>
      <w:r w:rsidR="00545461">
        <w:rPr>
          <w:rFonts w:ascii="SimSun" w:eastAsia="SimSun" w:hAnsi="SimSun"/>
          <w:bCs/>
          <w:sz w:val="21"/>
          <w:szCs w:val="21"/>
          <w:lang w:eastAsia="zh-CN"/>
        </w:rPr>
        <w:t>‍</w:t>
      </w:r>
      <w:r w:rsidRPr="008A1DB8">
        <w:rPr>
          <w:rFonts w:ascii="SimSun" w:eastAsia="SimSun" w:hAnsi="SimSun"/>
          <w:sz w:val="21"/>
          <w:szCs w:val="21"/>
          <w:vertAlign w:val="superscript"/>
        </w:rPr>
        <w:footnoteReference w:id="57"/>
      </w:r>
      <w:r w:rsidRPr="008A1DB8">
        <w:rPr>
          <w:rFonts w:ascii="SimSun" w:eastAsia="SimSun" w:hAnsi="SimSun" w:hint="eastAsia"/>
          <w:bCs/>
          <w:sz w:val="21"/>
          <w:szCs w:val="21"/>
          <w:lang w:eastAsia="zh-CN"/>
        </w:rPr>
        <w:t>。此外，2014年，中美洲国家及多米尼加共和国通过了《商标审查统一手册》，这是一个有助于提高工作质量和统一这一地区的相应知识产权局的做法的工具。2007年发布的《WIPO开发工具和服务手册》于2015年更新，并已译成法文和西班牙文。这些工具使成员国能够就</w:t>
      </w:r>
      <w:r w:rsidRPr="008A1DB8">
        <w:rPr>
          <w:rFonts w:ascii="SimSun" w:eastAsia="SimSun" w:hAnsi="SimSun"/>
          <w:bCs/>
          <w:sz w:val="21"/>
          <w:szCs w:val="21"/>
          <w:lang w:eastAsia="zh-CN"/>
        </w:rPr>
        <w:t>WIPO</w:t>
      </w:r>
      <w:r w:rsidRPr="008A1DB8">
        <w:rPr>
          <w:rFonts w:ascii="SimSun" w:eastAsia="SimSun" w:hAnsi="SimSun" w:hint="eastAsia"/>
          <w:bCs/>
          <w:sz w:val="21"/>
          <w:szCs w:val="21"/>
          <w:lang w:eastAsia="zh-CN"/>
        </w:rPr>
        <w:t>的优先领域做出更明智的选择。</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bCs/>
          <w:sz w:val="21"/>
          <w:szCs w:val="21"/>
          <w:lang w:eastAsia="zh-CN"/>
        </w:rPr>
      </w:pPr>
      <w:r w:rsidRPr="008A1DB8">
        <w:rPr>
          <w:rFonts w:ascii="SimSun" w:eastAsia="SimSun" w:hAnsi="SimSun" w:hint="eastAsia"/>
          <w:bCs/>
          <w:sz w:val="21"/>
          <w:szCs w:val="21"/>
          <w:lang w:eastAsia="zh-CN"/>
        </w:rPr>
        <w:t>专门数据库继续被用于支持技术援助，尤其是知识产权技术援助数据库</w:t>
      </w:r>
      <w:r w:rsidR="00EA1131" w:rsidRPr="008A1DB8">
        <w:rPr>
          <w:rFonts w:ascii="SimSun" w:eastAsia="SimSun" w:hAnsi="SimSun"/>
          <w:bCs/>
          <w:sz w:val="21"/>
          <w:szCs w:val="21"/>
          <w:lang w:eastAsia="zh-CN"/>
        </w:rPr>
        <w:t>（</w:t>
      </w:r>
      <w:r w:rsidRPr="008A1DB8">
        <w:rPr>
          <w:rFonts w:ascii="SimSun" w:eastAsia="SimSun" w:hAnsi="SimSun"/>
          <w:bCs/>
          <w:sz w:val="21"/>
          <w:szCs w:val="21"/>
          <w:lang w:eastAsia="zh-CN"/>
        </w:rPr>
        <w:t>IP-TAD</w:t>
      </w:r>
      <w:r w:rsidR="00B03A40" w:rsidRPr="008A1DB8">
        <w:rPr>
          <w:rFonts w:ascii="SimSun" w:eastAsia="SimSun" w:hAnsi="SimSun"/>
          <w:bCs/>
          <w:sz w:val="21"/>
          <w:szCs w:val="21"/>
          <w:lang w:eastAsia="zh-CN"/>
        </w:rPr>
        <w:t>）</w:t>
      </w:r>
      <w:r w:rsidRPr="008A1DB8">
        <w:rPr>
          <w:rFonts w:ascii="SimSun" w:eastAsia="SimSun" w:hAnsi="SimSun" w:hint="eastAsia"/>
          <w:bCs/>
          <w:sz w:val="21"/>
          <w:szCs w:val="21"/>
          <w:lang w:eastAsia="zh-CN"/>
        </w:rPr>
        <w:t>和顾问花名册</w:t>
      </w:r>
      <w:r w:rsidR="00EA1131" w:rsidRPr="008A1DB8">
        <w:rPr>
          <w:rFonts w:ascii="SimSun" w:eastAsia="SimSun" w:hAnsi="SimSun"/>
          <w:bCs/>
          <w:sz w:val="21"/>
          <w:szCs w:val="21"/>
          <w:lang w:eastAsia="zh-CN"/>
        </w:rPr>
        <w:t>（</w:t>
      </w:r>
      <w:r w:rsidRPr="008A1DB8">
        <w:rPr>
          <w:rFonts w:ascii="SimSun" w:eastAsia="SimSun" w:hAnsi="SimSun"/>
          <w:bCs/>
          <w:sz w:val="21"/>
          <w:szCs w:val="21"/>
          <w:lang w:eastAsia="zh-CN"/>
        </w:rPr>
        <w:t>IP-ROC</w:t>
      </w:r>
      <w:r w:rsidR="00B03A40" w:rsidRPr="008A1DB8">
        <w:rPr>
          <w:rFonts w:ascii="SimSun" w:eastAsia="SimSun" w:hAnsi="SimSun"/>
          <w:bCs/>
          <w:sz w:val="21"/>
          <w:szCs w:val="21"/>
          <w:lang w:eastAsia="zh-CN"/>
        </w:rPr>
        <w:t>）</w:t>
      </w:r>
      <w:r w:rsidRPr="008A1DB8">
        <w:rPr>
          <w:rFonts w:ascii="SimSun" w:eastAsia="SimSun" w:hAnsi="SimSun" w:hint="eastAsia"/>
          <w:bCs/>
          <w:sz w:val="21"/>
          <w:szCs w:val="21"/>
          <w:lang w:eastAsia="zh-CN"/>
        </w:rPr>
        <w:t>，包括储存南南合作信息的界面，以及知识产权发展资源牵线搭桥数据库</w:t>
      </w:r>
      <w:r w:rsidR="00EA1131" w:rsidRPr="008A1DB8">
        <w:rPr>
          <w:rFonts w:ascii="SimSun" w:eastAsia="SimSun" w:hAnsi="SimSun"/>
          <w:bCs/>
          <w:sz w:val="21"/>
          <w:szCs w:val="21"/>
          <w:lang w:eastAsia="zh-CN"/>
        </w:rPr>
        <w:t>（</w:t>
      </w:r>
      <w:r w:rsidRPr="008A1DB8">
        <w:rPr>
          <w:rFonts w:ascii="SimSun" w:eastAsia="SimSun" w:hAnsi="SimSun"/>
          <w:bCs/>
          <w:sz w:val="21"/>
          <w:szCs w:val="21"/>
          <w:lang w:eastAsia="zh-CN"/>
        </w:rPr>
        <w:t>IP-DMD</w:t>
      </w:r>
      <w:r w:rsidR="00B03A40" w:rsidRPr="008A1DB8">
        <w:rPr>
          <w:rFonts w:ascii="SimSun" w:eastAsia="SimSun" w:hAnsi="SimSun"/>
          <w:bCs/>
          <w:sz w:val="21"/>
          <w:szCs w:val="21"/>
          <w:lang w:eastAsia="zh-CN"/>
        </w:rPr>
        <w:t>）</w:t>
      </w:r>
      <w:r w:rsidRPr="008A1DB8">
        <w:rPr>
          <w:rFonts w:ascii="SimSun" w:eastAsia="SimSun" w:hAnsi="SimSun" w:hint="eastAsia"/>
          <w:bCs/>
          <w:sz w:val="21"/>
          <w:szCs w:val="21"/>
          <w:lang w:eastAsia="zh-CN"/>
        </w:rPr>
        <w:t>。2014年，还根据越来越多的国家利用WIPO的方法制定知识产权战略的需要，部署了于2013年开发的专业国家知识产权战略数据库</w:t>
      </w:r>
      <w:r w:rsidR="00EA1131" w:rsidRPr="008A1DB8">
        <w:rPr>
          <w:rFonts w:ascii="SimSun" w:eastAsia="SimSun" w:hAnsi="SimSun"/>
          <w:bCs/>
          <w:sz w:val="21"/>
          <w:szCs w:val="21"/>
          <w:lang w:eastAsia="zh-CN"/>
        </w:rPr>
        <w:t>（</w:t>
      </w:r>
      <w:r w:rsidRPr="008A1DB8">
        <w:rPr>
          <w:rFonts w:ascii="SimSun" w:eastAsia="SimSun" w:hAnsi="SimSun"/>
          <w:bCs/>
          <w:sz w:val="21"/>
          <w:szCs w:val="21"/>
          <w:lang w:eastAsia="zh-CN"/>
        </w:rPr>
        <w:t>NIPS-D</w:t>
      </w:r>
      <w:r w:rsidR="00B03A40" w:rsidRPr="008A1DB8">
        <w:rPr>
          <w:rFonts w:ascii="SimSun" w:eastAsia="SimSun" w:hAnsi="SimSun"/>
          <w:bCs/>
          <w:sz w:val="21"/>
          <w:szCs w:val="21"/>
          <w:lang w:eastAsia="zh-CN"/>
        </w:rPr>
        <w:t>）</w:t>
      </w:r>
      <w:r w:rsidRPr="008A1DB8">
        <w:rPr>
          <w:rFonts w:ascii="SimSun" w:eastAsia="SimSun" w:hAnsi="SimSun" w:hint="eastAsia"/>
          <w:bCs/>
          <w:sz w:val="21"/>
          <w:szCs w:val="21"/>
          <w:lang w:eastAsia="zh-CN"/>
        </w:rPr>
        <w:t>，以获取国家知识产权战略制定基准评估阶段的相关数据。为</w:t>
      </w:r>
      <w:r w:rsidRPr="008A1DB8">
        <w:rPr>
          <w:rFonts w:ascii="SimSun" w:eastAsia="SimSun" w:hAnsi="SimSun" w:cs="SimSun" w:hint="eastAsia"/>
          <w:sz w:val="21"/>
          <w:szCs w:val="21"/>
          <w:lang w:eastAsia="zh-CN"/>
        </w:rPr>
        <w:t>了最大化这些数据库的潜力，两年期严密监控其使用，通过用户反馈收集信息，以进一步强化系统，使其更具用户友好性，确定更具战略性的方法促进它们在不同国家的利用。但是，使用IP-TAD和IP-ROC国家的数量在2014年</w:t>
      </w:r>
      <w:r w:rsidR="00EA1131" w:rsidRPr="008A1DB8">
        <w:rPr>
          <w:rFonts w:ascii="SimSun" w:eastAsia="SimSun" w:hAnsi="SimSun" w:cs="SimSun" w:hint="eastAsia"/>
          <w:sz w:val="21"/>
          <w:szCs w:val="21"/>
          <w:lang w:eastAsia="zh-CN"/>
        </w:rPr>
        <w:t>（</w:t>
      </w:r>
      <w:r w:rsidRPr="008A1DB8">
        <w:rPr>
          <w:rFonts w:ascii="SimSun" w:eastAsia="SimSun" w:hAnsi="SimSun" w:cs="SimSun" w:hint="eastAsia"/>
          <w:sz w:val="21"/>
          <w:szCs w:val="21"/>
          <w:lang w:eastAsia="zh-CN"/>
        </w:rPr>
        <w:t>比2013年下降10%</w:t>
      </w:r>
      <w:r w:rsidR="00B03A40" w:rsidRPr="008A1DB8">
        <w:rPr>
          <w:rFonts w:ascii="SimSun" w:eastAsia="SimSun" w:hAnsi="SimSun" w:cs="SimSun" w:hint="eastAsia"/>
          <w:sz w:val="21"/>
          <w:szCs w:val="21"/>
          <w:lang w:eastAsia="zh-CN"/>
        </w:rPr>
        <w:t>）</w:t>
      </w:r>
      <w:r w:rsidRPr="008A1DB8">
        <w:rPr>
          <w:rFonts w:ascii="SimSun" w:eastAsia="SimSun" w:hAnsi="SimSun" w:cs="SimSun" w:hint="eastAsia"/>
          <w:sz w:val="21"/>
          <w:szCs w:val="21"/>
          <w:lang w:eastAsia="zh-CN"/>
        </w:rPr>
        <w:t>和2015年</w:t>
      </w:r>
      <w:r w:rsidR="00EA1131" w:rsidRPr="008A1DB8">
        <w:rPr>
          <w:rFonts w:ascii="SimSun" w:eastAsia="SimSun" w:hAnsi="SimSun" w:cs="SimSun" w:hint="eastAsia"/>
          <w:sz w:val="21"/>
          <w:szCs w:val="21"/>
          <w:lang w:eastAsia="zh-CN"/>
        </w:rPr>
        <w:t>（</w:t>
      </w:r>
      <w:r w:rsidRPr="008A1DB8">
        <w:rPr>
          <w:rFonts w:ascii="SimSun" w:eastAsia="SimSun" w:hAnsi="SimSun" w:cs="SimSun" w:hint="eastAsia"/>
          <w:sz w:val="21"/>
          <w:szCs w:val="21"/>
          <w:lang w:eastAsia="zh-CN"/>
        </w:rPr>
        <w:t>比2014年下降28%</w:t>
      </w:r>
      <w:r w:rsidR="00B03A40" w:rsidRPr="008A1DB8">
        <w:rPr>
          <w:rFonts w:ascii="SimSun" w:eastAsia="SimSun" w:hAnsi="SimSun" w:cs="SimSun" w:hint="eastAsia"/>
          <w:sz w:val="21"/>
          <w:szCs w:val="21"/>
          <w:lang w:eastAsia="zh-CN"/>
        </w:rPr>
        <w:t>）</w:t>
      </w:r>
      <w:r w:rsidRPr="008A1DB8">
        <w:rPr>
          <w:rFonts w:ascii="SimSun" w:eastAsia="SimSun" w:hAnsi="SimSun" w:cs="SimSun" w:hint="eastAsia"/>
          <w:sz w:val="21"/>
          <w:szCs w:val="21"/>
          <w:lang w:eastAsia="zh-CN"/>
        </w:rPr>
        <w:t>均有所下降；至2015年底，在IP-DMD中还没有催化出任何匹配；NIPS-D的初步使用结果表明，数据库没有被有效使用。</w:t>
      </w:r>
    </w:p>
    <w:p w:rsidR="00D262EC"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b w:val="0"/>
          <w:sz w:val="21"/>
          <w:szCs w:val="21"/>
        </w:rPr>
        <w:t>绩效</w:t>
      </w:r>
      <w:r w:rsidR="00D262EC" w:rsidRPr="00976725">
        <w:rPr>
          <w:rFonts w:ascii="SimHei" w:eastAsia="SimHei" w:hAnsi="SimHei" w:cs="SimSun"/>
          <w:b w:val="0"/>
          <w:sz w:val="21"/>
          <w:szCs w:val="21"/>
        </w:rPr>
        <w:t>数据</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5"/>
        <w:gridCol w:w="2263"/>
        <w:gridCol w:w="8"/>
        <w:gridCol w:w="1135"/>
        <w:gridCol w:w="2691"/>
        <w:gridCol w:w="1136"/>
      </w:tblGrid>
      <w:tr w:rsidR="00D262EC" w:rsidRPr="00571D2C" w:rsidTr="00C36F05">
        <w:tc>
          <w:tcPr>
            <w:tcW w:w="9498" w:type="dxa"/>
            <w:gridSpan w:val="6"/>
            <w:tcBorders>
              <w:top w:val="single" w:sz="4" w:space="0" w:color="auto"/>
              <w:bottom w:val="single" w:sz="4" w:space="0" w:color="auto"/>
            </w:tcBorders>
            <w:shd w:val="clear" w:color="auto" w:fill="C6D9F1" w:themeFill="text2" w:themeFillTint="33"/>
            <w:vAlign w:val="center"/>
          </w:tcPr>
          <w:p w:rsidR="00D262EC" w:rsidRPr="00C36F05" w:rsidRDefault="00D262EC" w:rsidP="00C36F05">
            <w:pPr>
              <w:keepNext/>
              <w:keepLines/>
              <w:tabs>
                <w:tab w:val="left" w:pos="1452"/>
              </w:tabs>
              <w:adjustRightInd w:val="0"/>
              <w:spacing w:beforeLines="30" w:before="72" w:afterLines="30" w:after="72"/>
              <w:ind w:left="1452" w:hanging="1452"/>
              <w:rPr>
                <w:rFonts w:ascii="SimSun" w:eastAsia="SimSun" w:hAnsi="SimSun"/>
                <w:b/>
                <w:bCs/>
                <w:sz w:val="16"/>
                <w:szCs w:val="16"/>
                <w:lang w:eastAsia="zh-CN"/>
              </w:rPr>
            </w:pPr>
            <w:r w:rsidRPr="00C36F05">
              <w:rPr>
                <w:rFonts w:ascii="SimSun" w:eastAsia="SimSun" w:hAnsi="SimSun"/>
                <w:b/>
                <w:bCs/>
                <w:sz w:val="16"/>
                <w:szCs w:val="16"/>
                <w:lang w:eastAsia="zh-CN"/>
              </w:rPr>
              <w:t>预期成果：</w:t>
            </w:r>
            <w:r w:rsidRPr="00C36F05">
              <w:rPr>
                <w:rFonts w:ascii="SimSun" w:eastAsia="SimSun" w:hAnsi="SimSun"/>
                <w:b/>
                <w:bCs/>
                <w:sz w:val="16"/>
                <w:szCs w:val="16"/>
                <w:lang w:eastAsia="zh-CN"/>
              </w:rPr>
              <w:tab/>
            </w:r>
            <w:proofErr w:type="gramStart"/>
            <w:r w:rsidRPr="00C36F05">
              <w:rPr>
                <w:rFonts w:ascii="SimSun" w:eastAsia="SimSun" w:hAnsi="SimSun" w:hint="eastAsia"/>
                <w:b/>
                <w:bCs/>
                <w:sz w:val="16"/>
                <w:szCs w:val="16"/>
                <w:lang w:eastAsia="zh-CN"/>
              </w:rPr>
              <w:t>一</w:t>
            </w:r>
            <w:proofErr w:type="gramEnd"/>
            <w:r w:rsidRPr="00C36F05">
              <w:rPr>
                <w:rFonts w:ascii="SimSun" w:eastAsia="SimSun" w:hAnsi="SimSun"/>
                <w:sz w:val="16"/>
                <w:szCs w:val="16"/>
                <w:lang w:eastAsia="zh-CN"/>
              </w:rPr>
              <w:t>.2</w:t>
            </w:r>
            <w:r w:rsidRPr="00C36F05">
              <w:rPr>
                <w:rFonts w:ascii="SimSun" w:eastAsia="SimSun" w:hAnsi="SimSun" w:cs="SimSun" w:hint="eastAsia"/>
                <w:sz w:val="16"/>
                <w:szCs w:val="16"/>
                <w:lang w:eastAsia="zh-CN"/>
              </w:rPr>
              <w:t>符合国情、兼顾各方利益的知识产权立法、监管和政策框架</w:t>
            </w:r>
          </w:p>
        </w:tc>
      </w:tr>
      <w:tr w:rsidR="00D262EC" w:rsidRPr="00571D2C" w:rsidTr="0033220F">
        <w:tc>
          <w:tcPr>
            <w:tcW w:w="2266" w:type="dxa"/>
            <w:tcBorders>
              <w:top w:val="single" w:sz="4" w:space="0" w:color="auto"/>
            </w:tcBorders>
            <w:shd w:val="clear" w:color="auto" w:fill="auto"/>
            <w:vAlign w:val="center"/>
          </w:tcPr>
          <w:p w:rsidR="00D262EC" w:rsidRPr="00C36F05" w:rsidRDefault="00391D4C" w:rsidP="00C36F05">
            <w:pPr>
              <w:adjustRightInd w:val="0"/>
              <w:jc w:val="center"/>
              <w:rPr>
                <w:rFonts w:ascii="SimSun" w:eastAsia="SimSun" w:hAnsi="SimSun"/>
                <w:b/>
                <w:bCs/>
                <w:sz w:val="16"/>
                <w:szCs w:val="16"/>
                <w:lang w:eastAsia="zh-CN"/>
              </w:rPr>
            </w:pPr>
            <w:r w:rsidRPr="00C36F05">
              <w:rPr>
                <w:rFonts w:ascii="SimSun" w:eastAsia="SimSun" w:hAnsi="SimSun"/>
                <w:b/>
                <w:bCs/>
                <w:sz w:val="16"/>
                <w:szCs w:val="16"/>
                <w:lang w:eastAsia="zh-CN"/>
              </w:rPr>
              <w:t>绩效</w:t>
            </w:r>
            <w:r w:rsidR="00D262EC" w:rsidRPr="00C36F05">
              <w:rPr>
                <w:rFonts w:ascii="SimSun" w:eastAsia="SimSun" w:hAnsi="SimSun"/>
                <w:b/>
                <w:bCs/>
                <w:sz w:val="16"/>
                <w:szCs w:val="16"/>
                <w:lang w:eastAsia="zh-CN"/>
              </w:rPr>
              <w:t>指标</w:t>
            </w:r>
          </w:p>
        </w:tc>
        <w:tc>
          <w:tcPr>
            <w:tcW w:w="2263" w:type="dxa"/>
            <w:tcBorders>
              <w:top w:val="single" w:sz="4" w:space="0" w:color="auto"/>
            </w:tcBorders>
            <w:shd w:val="clear" w:color="auto" w:fill="auto"/>
            <w:vAlign w:val="center"/>
          </w:tcPr>
          <w:p w:rsidR="00D262EC" w:rsidRPr="00C36F05" w:rsidRDefault="00D262EC" w:rsidP="00C36F05">
            <w:pPr>
              <w:adjustRightInd w:val="0"/>
              <w:jc w:val="center"/>
              <w:rPr>
                <w:rFonts w:ascii="SimSun" w:eastAsia="SimSun" w:hAnsi="SimSun"/>
                <w:b/>
                <w:bCs/>
                <w:sz w:val="16"/>
                <w:szCs w:val="16"/>
                <w:lang w:eastAsia="zh-CN"/>
              </w:rPr>
            </w:pPr>
            <w:r w:rsidRPr="00C36F05">
              <w:rPr>
                <w:rFonts w:ascii="SimSun" w:eastAsia="SimSun" w:hAnsi="SimSun"/>
                <w:b/>
                <w:bCs/>
                <w:sz w:val="16"/>
                <w:szCs w:val="16"/>
                <w:lang w:eastAsia="zh-CN"/>
              </w:rPr>
              <w:t>基准</w:t>
            </w:r>
          </w:p>
        </w:tc>
        <w:tc>
          <w:tcPr>
            <w:tcW w:w="1142" w:type="dxa"/>
            <w:gridSpan w:val="2"/>
            <w:tcBorders>
              <w:top w:val="single" w:sz="4" w:space="0" w:color="auto"/>
            </w:tcBorders>
            <w:shd w:val="clear" w:color="auto" w:fill="auto"/>
            <w:tcMar>
              <w:top w:w="110" w:type="dxa"/>
            </w:tcMar>
            <w:vAlign w:val="center"/>
          </w:tcPr>
          <w:p w:rsidR="00D262EC" w:rsidRPr="00C36F05" w:rsidRDefault="00D262EC" w:rsidP="00C36F05">
            <w:pPr>
              <w:adjustRightInd w:val="0"/>
              <w:jc w:val="center"/>
              <w:rPr>
                <w:rFonts w:ascii="SimSun" w:eastAsia="SimSun" w:hAnsi="SimSun"/>
                <w:b/>
                <w:bCs/>
                <w:sz w:val="16"/>
                <w:szCs w:val="16"/>
                <w:lang w:eastAsia="zh-CN"/>
              </w:rPr>
            </w:pPr>
            <w:r w:rsidRPr="00C36F05">
              <w:rPr>
                <w:rFonts w:ascii="SimSun" w:eastAsia="SimSun" w:hAnsi="SimSun"/>
                <w:b/>
                <w:bCs/>
                <w:sz w:val="16"/>
                <w:szCs w:val="16"/>
                <w:lang w:eastAsia="zh-CN"/>
              </w:rPr>
              <w:t>目标</w:t>
            </w:r>
          </w:p>
        </w:tc>
        <w:tc>
          <w:tcPr>
            <w:tcW w:w="2691" w:type="dxa"/>
            <w:tcBorders>
              <w:top w:val="single" w:sz="4" w:space="0" w:color="auto"/>
            </w:tcBorders>
            <w:shd w:val="clear" w:color="auto" w:fill="FFFFFF"/>
            <w:tcMar>
              <w:top w:w="110" w:type="dxa"/>
            </w:tcMar>
            <w:vAlign w:val="center"/>
          </w:tcPr>
          <w:p w:rsidR="00D262EC" w:rsidRPr="00C36F05" w:rsidRDefault="00391D4C" w:rsidP="00C36F05">
            <w:pPr>
              <w:adjustRightInd w:val="0"/>
              <w:jc w:val="center"/>
              <w:rPr>
                <w:rFonts w:ascii="SimSun" w:eastAsia="SimSun" w:hAnsi="SimSun"/>
                <w:b/>
                <w:bCs/>
                <w:sz w:val="16"/>
                <w:szCs w:val="16"/>
                <w:lang w:eastAsia="zh-CN"/>
              </w:rPr>
            </w:pPr>
            <w:r w:rsidRPr="00C36F05">
              <w:rPr>
                <w:rFonts w:ascii="SimSun" w:eastAsia="SimSun" w:hAnsi="SimSun"/>
                <w:b/>
                <w:bCs/>
                <w:sz w:val="16"/>
                <w:szCs w:val="16"/>
                <w:lang w:eastAsia="zh-CN"/>
              </w:rPr>
              <w:t>绩效</w:t>
            </w:r>
            <w:r w:rsidR="00D262EC" w:rsidRPr="00C36F05">
              <w:rPr>
                <w:rFonts w:ascii="SimSun" w:eastAsia="SimSun" w:hAnsi="SimSun"/>
                <w:b/>
                <w:bCs/>
                <w:sz w:val="16"/>
                <w:szCs w:val="16"/>
                <w:lang w:eastAsia="zh-CN"/>
              </w:rPr>
              <w:t>数据</w:t>
            </w:r>
          </w:p>
        </w:tc>
        <w:tc>
          <w:tcPr>
            <w:tcW w:w="1136" w:type="dxa"/>
            <w:tcBorders>
              <w:top w:val="single" w:sz="4" w:space="0" w:color="auto"/>
            </w:tcBorders>
            <w:tcMar>
              <w:top w:w="110" w:type="dxa"/>
            </w:tcMar>
            <w:vAlign w:val="center"/>
          </w:tcPr>
          <w:p w:rsidR="00D262EC" w:rsidRPr="00C36F05" w:rsidRDefault="00D262EC" w:rsidP="00C36F05">
            <w:pPr>
              <w:adjustRightInd w:val="0"/>
              <w:jc w:val="center"/>
              <w:rPr>
                <w:rFonts w:ascii="SimSun" w:eastAsia="SimSun" w:hAnsi="SimSun"/>
                <w:b/>
                <w:bCs/>
                <w:sz w:val="16"/>
                <w:szCs w:val="16"/>
                <w:lang w:eastAsia="zh-CN"/>
              </w:rPr>
            </w:pPr>
            <w:r w:rsidRPr="00C36F05">
              <w:rPr>
                <w:rFonts w:ascii="SimSun" w:eastAsia="SimSun" w:hAnsi="SimSun"/>
                <w:b/>
                <w:bCs/>
                <w:sz w:val="16"/>
                <w:szCs w:val="16"/>
                <w:lang w:eastAsia="zh-CN"/>
              </w:rPr>
              <w:t>红绿灯系统</w:t>
            </w:r>
            <w:r w:rsidR="00723220">
              <w:rPr>
                <w:rFonts w:ascii="SimSun" w:eastAsia="SimSun" w:hAnsi="SimSun"/>
                <w:b/>
                <w:bCs/>
                <w:sz w:val="16"/>
                <w:szCs w:val="16"/>
                <w:lang w:eastAsia="zh-CN"/>
              </w:rPr>
              <w:t>（TLS）</w:t>
            </w:r>
          </w:p>
        </w:tc>
      </w:tr>
      <w:tr w:rsidR="00D262EC" w:rsidRPr="00C36F05" w:rsidTr="0033220F">
        <w:tc>
          <w:tcPr>
            <w:tcW w:w="2266" w:type="dxa"/>
            <w:shd w:val="clear" w:color="auto" w:fill="auto"/>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对有关专利、实用新型、商业秘密和集成电路的法律咨询质量表示满意的成员国数目和百分比</w:t>
            </w:r>
          </w:p>
        </w:tc>
        <w:tc>
          <w:tcPr>
            <w:tcW w:w="2263" w:type="dxa"/>
            <w:shd w:val="clear" w:color="auto" w:fill="auto"/>
          </w:tcPr>
          <w:p w:rsidR="00D262EC" w:rsidRPr="002B2302" w:rsidRDefault="00D262EC" w:rsidP="00C36F05">
            <w:pPr>
              <w:adjustRightInd w:val="0"/>
              <w:spacing w:afterLines="30" w:after="72"/>
              <w:jc w:val="both"/>
              <w:rPr>
                <w:rFonts w:ascii="KaiTi" w:eastAsia="KaiTi" w:hAnsi="KaiTi"/>
                <w:sz w:val="16"/>
                <w:szCs w:val="16"/>
                <w:lang w:eastAsia="zh-CN"/>
              </w:rPr>
            </w:pPr>
            <w:r w:rsidRPr="002B2302">
              <w:rPr>
                <w:rFonts w:ascii="KaiTi" w:eastAsia="KaiTi" w:hAnsi="KaiTi"/>
                <w:iCs/>
                <w:color w:val="002060"/>
                <w:sz w:val="16"/>
                <w:szCs w:val="16"/>
                <w:lang w:eastAsia="zh-CN"/>
              </w:rPr>
              <w:t>201</w:t>
            </w:r>
            <w:r w:rsidRPr="002B2302">
              <w:rPr>
                <w:rFonts w:ascii="KaiTi" w:eastAsia="KaiTi" w:hAnsi="KaiTi" w:hint="eastAsia"/>
                <w:iCs/>
                <w:color w:val="002060"/>
                <w:sz w:val="16"/>
                <w:szCs w:val="16"/>
                <w:lang w:eastAsia="zh-CN"/>
              </w:rPr>
              <w:t>3</w:t>
            </w:r>
            <w:r w:rsidRPr="002B2302">
              <w:rPr>
                <w:rFonts w:ascii="KaiTi" w:eastAsia="KaiTi" w:hAnsi="KaiTi"/>
                <w:iCs/>
                <w:color w:val="002060"/>
                <w:sz w:val="16"/>
                <w:szCs w:val="16"/>
                <w:lang w:eastAsia="zh-CN"/>
              </w:rPr>
              <w:t>年底最新基准：</w:t>
            </w:r>
            <w:r w:rsidRPr="00C36F05">
              <w:rPr>
                <w:rFonts w:ascii="SimSun" w:eastAsia="SimSun" w:hAnsi="SimSun" w:hint="eastAsia"/>
                <w:iCs/>
                <w:color w:val="002060"/>
                <w:sz w:val="16"/>
                <w:szCs w:val="16"/>
                <w:lang w:eastAsia="zh-CN"/>
              </w:rPr>
              <w:t>根据2013年</w:t>
            </w:r>
            <w:r w:rsidRPr="00C36F05">
              <w:rPr>
                <w:rFonts w:ascii="SimSun" w:eastAsia="SimSun" w:hAnsi="SimSun"/>
                <w:color w:val="002060"/>
                <w:sz w:val="16"/>
                <w:szCs w:val="16"/>
                <w:lang w:eastAsia="zh-CN"/>
              </w:rPr>
              <w:t>IOD</w:t>
            </w:r>
            <w:r w:rsidRPr="00C36F05">
              <w:rPr>
                <w:rFonts w:ascii="SimSun" w:eastAsia="SimSun" w:hAnsi="SimSun" w:hint="eastAsia"/>
                <w:color w:val="002060"/>
                <w:sz w:val="16"/>
                <w:szCs w:val="16"/>
                <w:lang w:eastAsia="zh-CN"/>
              </w:rPr>
              <w:t>所做调查，</w:t>
            </w:r>
            <w:r w:rsidRPr="00C36F05">
              <w:rPr>
                <w:rFonts w:ascii="SimSun" w:eastAsia="SimSun" w:hAnsi="SimSun" w:hint="eastAsia"/>
                <w:iCs/>
                <w:color w:val="002060"/>
                <w:sz w:val="16"/>
                <w:szCs w:val="16"/>
                <w:lang w:eastAsia="zh-CN"/>
              </w:rPr>
              <w:t>9个成员国</w:t>
            </w:r>
            <w:r w:rsidR="00EA1131" w:rsidRPr="00C36F05">
              <w:rPr>
                <w:rFonts w:ascii="SimSun" w:eastAsia="SimSun" w:hAnsi="SimSun"/>
                <w:color w:val="002060"/>
                <w:sz w:val="16"/>
                <w:szCs w:val="16"/>
                <w:lang w:eastAsia="zh-CN"/>
              </w:rPr>
              <w:t>（</w:t>
            </w:r>
            <w:r w:rsidRPr="00C36F05">
              <w:rPr>
                <w:rFonts w:ascii="SimSun" w:eastAsia="SimSun" w:hAnsi="SimSun"/>
                <w:color w:val="002060"/>
                <w:sz w:val="16"/>
                <w:szCs w:val="16"/>
                <w:lang w:eastAsia="zh-CN"/>
              </w:rPr>
              <w:t>90%</w:t>
            </w:r>
            <w:r w:rsidR="00B03A40" w:rsidRPr="00C36F05">
              <w:rPr>
                <w:rFonts w:ascii="SimSun" w:eastAsia="SimSun" w:hAnsi="SimSun"/>
                <w:color w:val="002060"/>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2B2302">
              <w:rPr>
                <w:rFonts w:ascii="KaiTi" w:eastAsia="KaiTi" w:hAnsi="KaiTi"/>
                <w:iCs/>
                <w:color w:val="002060"/>
                <w:sz w:val="16"/>
                <w:szCs w:val="16"/>
                <w:lang w:eastAsia="zh-CN"/>
              </w:rPr>
              <w:t>2014/15两年</w:t>
            </w:r>
            <w:proofErr w:type="gramStart"/>
            <w:r w:rsidRPr="002B2302">
              <w:rPr>
                <w:rFonts w:ascii="KaiTi" w:eastAsia="KaiTi" w:hAnsi="KaiTi"/>
                <w:iCs/>
                <w:color w:val="002060"/>
                <w:sz w:val="16"/>
                <w:szCs w:val="16"/>
                <w:lang w:eastAsia="zh-CN"/>
              </w:rPr>
              <w:t>期计划</w:t>
            </w:r>
            <w:proofErr w:type="gramEnd"/>
            <w:r w:rsidRPr="002B2302">
              <w:rPr>
                <w:rFonts w:ascii="KaiTi" w:eastAsia="KaiTi" w:hAnsi="KaiTi"/>
                <w:iCs/>
                <w:color w:val="002060"/>
                <w:sz w:val="16"/>
                <w:szCs w:val="16"/>
                <w:lang w:eastAsia="zh-CN"/>
              </w:rPr>
              <w:t>与预算原始基准</w:t>
            </w:r>
            <w:r w:rsidRPr="002B2302">
              <w:rPr>
                <w:rFonts w:ascii="KaiTi" w:eastAsia="KaiTi" w:hAnsi="KaiTi" w:hint="eastAsia"/>
                <w:iCs/>
                <w:sz w:val="16"/>
                <w:szCs w:val="16"/>
                <w:lang w:eastAsia="zh-CN"/>
              </w:rPr>
              <w:t>：</w:t>
            </w:r>
            <w:r w:rsidRPr="00C36F05">
              <w:rPr>
                <w:rFonts w:ascii="SimSun" w:eastAsia="SimSun" w:hAnsi="SimSun" w:hint="eastAsia"/>
                <w:sz w:val="16"/>
                <w:szCs w:val="16"/>
                <w:lang w:eastAsia="zh-CN"/>
              </w:rPr>
              <w:t>2012年调查问卷</w:t>
            </w:r>
          </w:p>
        </w:tc>
        <w:tc>
          <w:tcPr>
            <w:tcW w:w="1142" w:type="dxa"/>
            <w:gridSpan w:val="2"/>
            <w:shd w:val="clear" w:color="auto" w:fill="auto"/>
            <w:tcMar>
              <w:top w:w="110" w:type="dxa"/>
            </w:tcMar>
          </w:tcPr>
          <w:p w:rsidR="00D262EC" w:rsidRPr="00C36F05" w:rsidRDefault="00D262EC" w:rsidP="00C36F05">
            <w:pPr>
              <w:adjustRightInd w:val="0"/>
              <w:spacing w:afterLines="30" w:after="72"/>
              <w:jc w:val="both"/>
              <w:rPr>
                <w:rFonts w:ascii="SimSun" w:eastAsia="SimSun" w:hAnsi="SimSun"/>
                <w:sz w:val="16"/>
                <w:szCs w:val="16"/>
              </w:rPr>
            </w:pPr>
            <w:r w:rsidRPr="00C36F05">
              <w:rPr>
                <w:rFonts w:ascii="SimSun" w:eastAsia="SimSun" w:hAnsi="SimSun"/>
                <w:sz w:val="16"/>
                <w:szCs w:val="16"/>
              </w:rPr>
              <w:t>90%</w:t>
            </w:r>
          </w:p>
        </w:tc>
        <w:tc>
          <w:tcPr>
            <w:tcW w:w="2691" w:type="dxa"/>
            <w:shd w:val="clear" w:color="auto" w:fill="FFFFFF"/>
            <w:tcMar>
              <w:top w:w="110" w:type="dxa"/>
            </w:tcMar>
          </w:tcPr>
          <w:p w:rsidR="00D262EC" w:rsidRPr="00C36F05" w:rsidRDefault="00D262EC" w:rsidP="00C36F05">
            <w:pPr>
              <w:adjustRightInd w:val="0"/>
              <w:spacing w:afterLines="30" w:after="72"/>
              <w:jc w:val="both"/>
              <w:rPr>
                <w:rFonts w:ascii="SimSun" w:eastAsia="SimSun" w:hAnsi="SimSun" w:cs="Arial"/>
                <w:sz w:val="16"/>
                <w:szCs w:val="16"/>
                <w:lang w:eastAsia="zh-CN"/>
              </w:rPr>
            </w:pPr>
            <w:r w:rsidRPr="00C36F05">
              <w:rPr>
                <w:rFonts w:ascii="SimSun" w:eastAsia="SimSun" w:hAnsi="SimSun" w:cs="SimSun"/>
                <w:sz w:val="16"/>
                <w:szCs w:val="16"/>
                <w:lang w:eastAsia="zh-CN"/>
              </w:rPr>
              <w:t>2014/15</w:t>
            </w:r>
            <w:r w:rsidRPr="00C36F05">
              <w:rPr>
                <w:rFonts w:ascii="SimSun" w:eastAsia="SimSun" w:hAnsi="SimSun" w:cs="SimSun" w:hint="eastAsia"/>
                <w:sz w:val="16"/>
                <w:szCs w:val="16"/>
                <w:lang w:eastAsia="zh-CN"/>
              </w:rPr>
              <w:t>年，根据7个受访者的报告，满意度平均94%</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非洲：3；阿拉伯：1；亚洲和太平洋：2；拉丁美洲和加勒比：1</w:t>
            </w:r>
            <w:r w:rsidR="00B03A40" w:rsidRPr="00C36F05">
              <w:rPr>
                <w:rFonts w:ascii="SimSun" w:eastAsia="SimSun" w:hAnsi="SimSun" w:cs="SimSun" w:hint="eastAsia"/>
                <w:sz w:val="16"/>
                <w:szCs w:val="16"/>
                <w:lang w:eastAsia="zh-CN"/>
              </w:rPr>
              <w:t>）</w:t>
            </w:r>
            <w:r w:rsidRPr="00C36F05">
              <w:rPr>
                <w:rFonts w:ascii="SimSun" w:eastAsia="SimSun" w:hAnsi="SimSun" w:cs="SimSun"/>
                <w:sz w:val="16"/>
                <w:szCs w:val="16"/>
                <w:vertAlign w:val="superscript"/>
                <w:lang w:eastAsia="zh-CN"/>
              </w:rPr>
              <w:footnoteReference w:id="58"/>
            </w:r>
          </w:p>
        </w:tc>
        <w:tc>
          <w:tcPr>
            <w:tcW w:w="1136" w:type="dxa"/>
            <w:tcMar>
              <w:top w:w="110" w:type="dxa"/>
            </w:tcMar>
          </w:tcPr>
          <w:p w:rsidR="00D262EC" w:rsidRPr="00C36F05" w:rsidRDefault="0044680C" w:rsidP="00C36F05">
            <w:pPr>
              <w:keepNext/>
              <w:keepLines/>
              <w:adjustRightInd w:val="0"/>
              <w:spacing w:afterLines="30" w:after="72"/>
              <w:jc w:val="center"/>
              <w:rPr>
                <w:rFonts w:ascii="SimSun" w:eastAsia="SimSun" w:hAnsi="SimSun"/>
                <w:bCs/>
                <w:color w:val="00B050"/>
                <w:sz w:val="16"/>
                <w:szCs w:val="16"/>
                <w:lang w:eastAsia="zh-CN"/>
              </w:rPr>
            </w:pPr>
            <w:r w:rsidRPr="0044680C">
              <w:rPr>
                <w:rFonts w:ascii="SimSun" w:eastAsia="SimSun" w:hAnsi="SimSun" w:cs="SimSun" w:hint="eastAsia"/>
                <w:b/>
                <w:bCs/>
                <w:color w:val="00B050"/>
                <w:sz w:val="16"/>
                <w:szCs w:val="16"/>
                <w:lang w:eastAsia="zh-CN"/>
              </w:rPr>
              <w:t>全部实现</w:t>
            </w:r>
          </w:p>
        </w:tc>
      </w:tr>
      <w:tr w:rsidR="00D262EC" w:rsidRPr="00571D2C" w:rsidTr="0033220F">
        <w:tc>
          <w:tcPr>
            <w:tcW w:w="2266" w:type="dxa"/>
            <w:shd w:val="clear" w:color="auto" w:fill="auto"/>
          </w:tcPr>
          <w:p w:rsidR="00D262EC" w:rsidRPr="00C36F05" w:rsidRDefault="00D262EC" w:rsidP="00522066">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就商标、工业品外观设计和地理标志方面所提供的立法建议提供积极反馈意见的成员国/地区组织的数量和百分比</w:t>
            </w:r>
          </w:p>
        </w:tc>
        <w:tc>
          <w:tcPr>
            <w:tcW w:w="2263" w:type="dxa"/>
            <w:shd w:val="clear" w:color="auto" w:fill="auto"/>
          </w:tcPr>
          <w:p w:rsidR="00D262EC" w:rsidRPr="002B2302" w:rsidRDefault="00D262EC" w:rsidP="00522066">
            <w:pPr>
              <w:adjustRightInd w:val="0"/>
              <w:spacing w:afterLines="30" w:after="72"/>
              <w:ind w:leftChars="-6" w:left="2" w:hangingChars="9" w:hanging="14"/>
              <w:jc w:val="both"/>
              <w:rPr>
                <w:rFonts w:ascii="KaiTi" w:eastAsia="KaiTi" w:hAnsi="KaiTi"/>
                <w:sz w:val="16"/>
                <w:szCs w:val="16"/>
                <w:lang w:eastAsia="zh-CN"/>
              </w:rPr>
            </w:pPr>
            <w:r w:rsidRPr="002B2302">
              <w:rPr>
                <w:rFonts w:ascii="KaiTi" w:eastAsia="KaiTi" w:hAnsi="KaiTi"/>
                <w:iCs/>
                <w:color w:val="002060"/>
                <w:sz w:val="16"/>
                <w:szCs w:val="16"/>
                <w:lang w:eastAsia="zh-CN"/>
              </w:rPr>
              <w:t>201</w:t>
            </w:r>
            <w:r w:rsidRPr="002B2302">
              <w:rPr>
                <w:rFonts w:ascii="KaiTi" w:eastAsia="KaiTi" w:hAnsi="KaiTi" w:hint="eastAsia"/>
                <w:iCs/>
                <w:color w:val="002060"/>
                <w:sz w:val="16"/>
                <w:szCs w:val="16"/>
                <w:lang w:eastAsia="zh-CN"/>
              </w:rPr>
              <w:t>3</w:t>
            </w:r>
            <w:r w:rsidRPr="002B2302">
              <w:rPr>
                <w:rFonts w:ascii="KaiTi" w:eastAsia="KaiTi" w:hAnsi="KaiTi"/>
                <w:iCs/>
                <w:color w:val="002060"/>
                <w:sz w:val="16"/>
                <w:szCs w:val="16"/>
                <w:lang w:eastAsia="zh-CN"/>
              </w:rPr>
              <w:t>年底最新基准：</w:t>
            </w:r>
            <w:r w:rsidRPr="00C36F05">
              <w:rPr>
                <w:rFonts w:ascii="SimSun" w:eastAsia="SimSun" w:hAnsi="SimSun" w:hint="eastAsia"/>
                <w:color w:val="002060"/>
                <w:sz w:val="16"/>
                <w:szCs w:val="16"/>
                <w:lang w:eastAsia="zh-CN"/>
              </w:rPr>
              <w:t>13个国家中有9个提供了积极的反馈意见。4个国家未提供反馈意见。</w:t>
            </w:r>
          </w:p>
          <w:p w:rsidR="00D262EC" w:rsidRPr="00C36F05" w:rsidRDefault="00D262EC" w:rsidP="00522066">
            <w:pPr>
              <w:adjustRightInd w:val="0"/>
              <w:spacing w:afterLines="30" w:after="72"/>
              <w:ind w:leftChars="-6" w:left="2" w:hangingChars="9" w:hanging="14"/>
              <w:jc w:val="both"/>
              <w:rPr>
                <w:rFonts w:ascii="SimSun" w:eastAsia="SimSun" w:hAnsi="SimSun"/>
                <w:sz w:val="16"/>
                <w:szCs w:val="16"/>
                <w:lang w:eastAsia="zh-CN"/>
              </w:rPr>
            </w:pPr>
            <w:r w:rsidRPr="002B2302">
              <w:rPr>
                <w:rFonts w:ascii="KaiTi" w:eastAsia="KaiTi" w:hAnsi="KaiTi"/>
                <w:iCs/>
                <w:sz w:val="16"/>
                <w:szCs w:val="16"/>
                <w:lang w:eastAsia="zh-CN"/>
              </w:rPr>
              <w:t>2014/15两年</w:t>
            </w:r>
            <w:proofErr w:type="gramStart"/>
            <w:r w:rsidRPr="002B2302">
              <w:rPr>
                <w:rFonts w:ascii="KaiTi" w:eastAsia="KaiTi" w:hAnsi="KaiTi"/>
                <w:iCs/>
                <w:sz w:val="16"/>
                <w:szCs w:val="16"/>
                <w:lang w:eastAsia="zh-CN"/>
              </w:rPr>
              <w:t>期计划</w:t>
            </w:r>
            <w:proofErr w:type="gramEnd"/>
            <w:r w:rsidRPr="002B2302">
              <w:rPr>
                <w:rFonts w:ascii="KaiTi" w:eastAsia="KaiTi" w:hAnsi="KaiTi"/>
                <w:iCs/>
                <w:sz w:val="16"/>
                <w:szCs w:val="16"/>
                <w:lang w:eastAsia="zh-CN"/>
              </w:rPr>
              <w:t>与预算原始基准</w:t>
            </w:r>
            <w:r w:rsidRPr="002B2302">
              <w:rPr>
                <w:rFonts w:ascii="KaiTi" w:eastAsia="KaiTi" w:hAnsi="KaiTi" w:hint="eastAsia"/>
                <w:iCs/>
                <w:sz w:val="16"/>
                <w:szCs w:val="16"/>
                <w:lang w:eastAsia="zh-CN"/>
              </w:rPr>
              <w:t>：</w:t>
            </w:r>
            <w:r w:rsidRPr="00C36F05">
              <w:rPr>
                <w:rFonts w:ascii="SimSun" w:eastAsia="SimSun" w:hAnsi="SimSun" w:cs="SimSun" w:hint="eastAsia"/>
                <w:sz w:val="16"/>
                <w:szCs w:val="16"/>
                <w:lang w:eastAsia="zh-CN"/>
              </w:rPr>
              <w:t>三个成员国/地区组织就2012年接收的立法建议提供了积极的反馈意见</w:t>
            </w:r>
          </w:p>
        </w:tc>
        <w:tc>
          <w:tcPr>
            <w:tcW w:w="1142" w:type="dxa"/>
            <w:gridSpan w:val="2"/>
            <w:shd w:val="clear" w:color="auto" w:fill="auto"/>
            <w:tcMar>
              <w:top w:w="110" w:type="dxa"/>
            </w:tcMar>
          </w:tcPr>
          <w:p w:rsidR="00D262EC" w:rsidRPr="00C36F05" w:rsidRDefault="00D262EC" w:rsidP="00522066">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10个成员国/地区组织</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地区细分</w:t>
            </w:r>
            <w:r w:rsidR="00B03A40"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提供积极反馈意见</w:t>
            </w:r>
          </w:p>
        </w:tc>
        <w:tc>
          <w:tcPr>
            <w:tcW w:w="2691" w:type="dxa"/>
            <w:shd w:val="clear" w:color="auto" w:fill="FFFFFF"/>
            <w:tcMar>
              <w:top w:w="110" w:type="dxa"/>
            </w:tcMar>
          </w:tcPr>
          <w:p w:rsidR="00D262EC" w:rsidRPr="00C36F05" w:rsidRDefault="00D262EC" w:rsidP="00522066">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向30个成员国/地区组织提供了建议</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非洲：8；阿拉伯：1；亚洲和太平洋：14；拉丁美洲和加勒比：6</w:t>
            </w:r>
            <w:r w:rsidR="00B03A40" w:rsidRPr="00C36F05">
              <w:rPr>
                <w:rFonts w:ascii="SimSun" w:eastAsia="SimSun" w:hAnsi="SimSun" w:cs="SimSun" w:hint="eastAsia"/>
                <w:sz w:val="16"/>
                <w:szCs w:val="16"/>
                <w:lang w:eastAsia="zh-CN"/>
              </w:rPr>
              <w:t>）</w:t>
            </w:r>
          </w:p>
          <w:p w:rsidR="00D262EC" w:rsidRPr="00C36F05" w:rsidRDefault="00D262EC" w:rsidP="00522066">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10个受访者提供了反馈，所有受访者</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100%</w:t>
            </w:r>
            <w:r w:rsidR="00B03A40"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均对所提供的建议表示满意</w:t>
            </w:r>
          </w:p>
        </w:tc>
        <w:tc>
          <w:tcPr>
            <w:tcW w:w="1136" w:type="dxa"/>
            <w:tcMar>
              <w:top w:w="110" w:type="dxa"/>
            </w:tcMar>
          </w:tcPr>
          <w:p w:rsidR="00D262EC" w:rsidRPr="00C36F05" w:rsidRDefault="0044680C" w:rsidP="00522066">
            <w:pPr>
              <w:keepNext/>
              <w:keepLines/>
              <w:adjustRightInd w:val="0"/>
              <w:spacing w:afterLines="30" w:after="72"/>
              <w:jc w:val="center"/>
              <w:rPr>
                <w:rFonts w:ascii="SimSun" w:eastAsia="SimSun" w:hAnsi="SimSun"/>
                <w:bCs/>
                <w:color w:val="808080"/>
                <w:sz w:val="16"/>
                <w:szCs w:val="16"/>
                <w:lang w:eastAsia="zh-CN"/>
              </w:rPr>
            </w:pPr>
            <w:r w:rsidRPr="0044680C">
              <w:rPr>
                <w:rFonts w:ascii="SimSun" w:eastAsia="SimSun" w:hAnsi="SimSun" w:cs="SimSun" w:hint="eastAsia"/>
                <w:b/>
                <w:bCs/>
                <w:color w:val="00B050"/>
                <w:sz w:val="16"/>
                <w:szCs w:val="16"/>
                <w:lang w:eastAsia="zh-CN"/>
              </w:rPr>
              <w:t>全部实现</w:t>
            </w:r>
          </w:p>
        </w:tc>
      </w:tr>
      <w:tr w:rsidR="00D262EC" w:rsidRPr="00571D2C" w:rsidTr="0033220F">
        <w:tc>
          <w:tcPr>
            <w:tcW w:w="2266" w:type="dxa"/>
            <w:tcBorders>
              <w:bottom w:val="single" w:sz="4" w:space="0" w:color="auto"/>
            </w:tcBorders>
            <w:shd w:val="clear" w:color="auto" w:fill="auto"/>
          </w:tcPr>
          <w:p w:rsidR="00D262EC" w:rsidRPr="00C36F05" w:rsidRDefault="00D262EC" w:rsidP="00522066">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就WIPO的立法建议提供积极反馈意见的国家的数量和百分比</w:t>
            </w:r>
          </w:p>
        </w:tc>
        <w:tc>
          <w:tcPr>
            <w:tcW w:w="2263" w:type="dxa"/>
            <w:tcBorders>
              <w:bottom w:val="single" w:sz="4" w:space="0" w:color="auto"/>
            </w:tcBorders>
            <w:shd w:val="clear" w:color="auto" w:fill="auto"/>
          </w:tcPr>
          <w:p w:rsidR="00D262EC" w:rsidRPr="00C36F05" w:rsidRDefault="00D262EC" w:rsidP="00522066">
            <w:pPr>
              <w:adjustRightInd w:val="0"/>
              <w:spacing w:afterLines="30" w:after="72"/>
              <w:ind w:left="1"/>
              <w:jc w:val="both"/>
              <w:rPr>
                <w:rFonts w:ascii="SimSun" w:eastAsia="SimSun" w:hAnsi="SimSun"/>
                <w:sz w:val="16"/>
                <w:szCs w:val="16"/>
                <w:lang w:eastAsia="zh-CN"/>
              </w:rPr>
            </w:pPr>
            <w:r w:rsidRPr="00C36F05">
              <w:rPr>
                <w:rFonts w:ascii="SimSun" w:eastAsia="SimSun" w:hAnsi="SimSun" w:cs="SimSun" w:hint="eastAsia"/>
                <w:sz w:val="16"/>
                <w:szCs w:val="16"/>
                <w:lang w:eastAsia="zh-CN"/>
              </w:rPr>
              <w:t>尚未收到反馈信息</w:t>
            </w:r>
          </w:p>
        </w:tc>
        <w:tc>
          <w:tcPr>
            <w:tcW w:w="1142" w:type="dxa"/>
            <w:gridSpan w:val="2"/>
            <w:tcBorders>
              <w:bottom w:val="single" w:sz="4" w:space="0" w:color="auto"/>
            </w:tcBorders>
            <w:shd w:val="clear" w:color="auto" w:fill="auto"/>
            <w:tcMar>
              <w:top w:w="110" w:type="dxa"/>
            </w:tcMar>
          </w:tcPr>
          <w:p w:rsidR="00D262EC" w:rsidRPr="00C36F05" w:rsidRDefault="00D262EC" w:rsidP="00522066">
            <w:pPr>
              <w:adjustRightInd w:val="0"/>
              <w:spacing w:afterLines="30" w:after="72"/>
              <w:jc w:val="both"/>
              <w:rPr>
                <w:rFonts w:ascii="SimSun" w:eastAsia="SimSun" w:hAnsi="SimSun"/>
                <w:sz w:val="16"/>
                <w:szCs w:val="16"/>
                <w:lang w:eastAsia="zh-CN"/>
              </w:rPr>
            </w:pPr>
            <w:r w:rsidRPr="00C36F05">
              <w:rPr>
                <w:rFonts w:ascii="SimSun" w:eastAsia="SimSun" w:hAnsi="SimSun" w:cs="SimSun"/>
                <w:sz w:val="16"/>
                <w:szCs w:val="16"/>
                <w:lang w:eastAsia="zh-CN"/>
              </w:rPr>
              <w:t>15</w:t>
            </w:r>
            <w:r w:rsidRPr="00C36F05">
              <w:rPr>
                <w:rFonts w:ascii="SimSun" w:eastAsia="SimSun" w:hAnsi="SimSun" w:cs="SimSun" w:hint="eastAsia"/>
                <w:sz w:val="16"/>
                <w:szCs w:val="16"/>
                <w:lang w:eastAsia="zh-CN"/>
              </w:rPr>
              <w:t>个国家</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地区细分</w:t>
            </w:r>
            <w:r w:rsidR="00B03A40" w:rsidRPr="00C36F05">
              <w:rPr>
                <w:rFonts w:ascii="SimSun" w:eastAsia="SimSun" w:hAnsi="SimSun" w:cs="SimSun"/>
                <w:sz w:val="16"/>
                <w:szCs w:val="16"/>
                <w:lang w:eastAsia="zh-CN"/>
              </w:rPr>
              <w:t>）</w:t>
            </w:r>
          </w:p>
        </w:tc>
        <w:tc>
          <w:tcPr>
            <w:tcW w:w="2691" w:type="dxa"/>
            <w:tcBorders>
              <w:bottom w:val="single" w:sz="4" w:space="0" w:color="auto"/>
            </w:tcBorders>
            <w:shd w:val="clear" w:color="auto" w:fill="FFFFFF"/>
            <w:tcMar>
              <w:top w:w="110" w:type="dxa"/>
            </w:tcMar>
          </w:tcPr>
          <w:p w:rsidR="00D262EC" w:rsidRPr="00C36F05" w:rsidRDefault="00D262EC" w:rsidP="00522066">
            <w:pPr>
              <w:pStyle w:val="12"/>
              <w:adjustRightInd w:val="0"/>
              <w:spacing w:afterLines="30" w:after="72"/>
              <w:ind w:left="0"/>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2014</w:t>
            </w:r>
            <w:r w:rsidRPr="00C36F05">
              <w:rPr>
                <w:rFonts w:ascii="SimSun" w:eastAsia="SimSun" w:hAnsi="SimSun" w:cs="SimSun"/>
                <w:sz w:val="16"/>
                <w:szCs w:val="16"/>
                <w:lang w:eastAsia="zh-CN"/>
              </w:rPr>
              <w:t>/15</w:t>
            </w:r>
            <w:r w:rsidRPr="00C36F05">
              <w:rPr>
                <w:rFonts w:ascii="SimSun" w:eastAsia="SimSun" w:hAnsi="SimSun" w:cs="SimSun" w:hint="eastAsia"/>
                <w:sz w:val="16"/>
                <w:szCs w:val="16"/>
                <w:lang w:eastAsia="zh-CN"/>
              </w:rPr>
              <w:t>年，23个国家收到立法建议。</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非洲：9；阿拉伯：3；亚洲和太平洋：5；拉丁美洲和加勒比：6</w:t>
            </w:r>
            <w:r w:rsidR="00B03A40"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w:t>
            </w:r>
          </w:p>
          <w:p w:rsidR="00D262EC" w:rsidRPr="00C36F05" w:rsidRDefault="00D262EC" w:rsidP="00522066">
            <w:pPr>
              <w:pStyle w:val="12"/>
              <w:adjustRightInd w:val="0"/>
              <w:spacing w:afterLines="30" w:after="72"/>
              <w:ind w:left="0"/>
              <w:jc w:val="both"/>
              <w:rPr>
                <w:rFonts w:ascii="SimSun" w:eastAsia="SimSun" w:hAnsi="SimSun" w:cs="Arial"/>
                <w:sz w:val="16"/>
                <w:szCs w:val="16"/>
                <w:lang w:eastAsia="zh-CN"/>
              </w:rPr>
            </w:pPr>
            <w:r w:rsidRPr="00C36F05">
              <w:rPr>
                <w:rFonts w:ascii="SimSun" w:eastAsia="SimSun" w:hAnsi="SimSun" w:cs="SimSun" w:hint="eastAsia"/>
                <w:sz w:val="16"/>
                <w:szCs w:val="16"/>
                <w:lang w:eastAsia="zh-CN"/>
              </w:rPr>
              <w:t>100</w:t>
            </w:r>
            <w:r w:rsidR="009F1887"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的有效调查回复均对</w:t>
            </w:r>
            <w:r w:rsidRPr="00C36F05">
              <w:rPr>
                <w:rFonts w:ascii="SimSun" w:eastAsia="SimSun" w:hAnsi="SimSun" w:cs="SimSun"/>
                <w:sz w:val="16"/>
                <w:szCs w:val="16"/>
                <w:lang w:eastAsia="zh-CN"/>
              </w:rPr>
              <w:t>WIPO</w:t>
            </w:r>
            <w:r w:rsidRPr="00C36F05">
              <w:rPr>
                <w:rFonts w:ascii="SimSun" w:eastAsia="SimSun" w:hAnsi="SimSun" w:cs="SimSun" w:hint="eastAsia"/>
                <w:sz w:val="16"/>
                <w:szCs w:val="16"/>
                <w:lang w:eastAsia="zh-CN"/>
              </w:rPr>
              <w:t>的法律咨询服务提供了正面反馈</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1-</w:t>
            </w:r>
            <w:r w:rsidRPr="00C36F05">
              <w:rPr>
                <w:rFonts w:ascii="SimSun" w:eastAsia="SimSun" w:hAnsi="SimSun" w:cs="SimSun" w:hint="eastAsia"/>
                <w:sz w:val="16"/>
                <w:szCs w:val="16"/>
                <w:lang w:eastAsia="zh-CN"/>
              </w:rPr>
              <w:lastRenderedPageBreak/>
              <w:t>6分中得5或6分</w:t>
            </w:r>
            <w:r w:rsidR="00B03A40"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w:t>
            </w:r>
          </w:p>
        </w:tc>
        <w:tc>
          <w:tcPr>
            <w:tcW w:w="1136" w:type="dxa"/>
            <w:tcBorders>
              <w:bottom w:val="single" w:sz="4" w:space="0" w:color="auto"/>
            </w:tcBorders>
            <w:tcMar>
              <w:top w:w="110" w:type="dxa"/>
            </w:tcMar>
          </w:tcPr>
          <w:p w:rsidR="00D262EC" w:rsidRPr="00C36F05" w:rsidRDefault="0044680C" w:rsidP="00522066">
            <w:pPr>
              <w:keepNext/>
              <w:keepLines/>
              <w:adjustRightInd w:val="0"/>
              <w:spacing w:afterLines="30" w:after="72"/>
              <w:jc w:val="center"/>
              <w:rPr>
                <w:rFonts w:ascii="SimSun" w:eastAsia="SimSun" w:hAnsi="SimSun"/>
                <w:bCs/>
                <w:color w:val="008000"/>
                <w:sz w:val="16"/>
                <w:szCs w:val="16"/>
                <w:lang w:eastAsia="zh-CN"/>
              </w:rPr>
            </w:pPr>
            <w:r w:rsidRPr="0044680C">
              <w:rPr>
                <w:rFonts w:ascii="SimSun" w:eastAsia="SimSun" w:hAnsi="SimSun" w:cs="SimSun" w:hint="eastAsia"/>
                <w:b/>
                <w:bCs/>
                <w:color w:val="00B050"/>
                <w:sz w:val="16"/>
                <w:szCs w:val="16"/>
                <w:lang w:eastAsia="zh-CN"/>
              </w:rPr>
              <w:lastRenderedPageBreak/>
              <w:t>全部实现</w:t>
            </w:r>
          </w:p>
        </w:tc>
      </w:tr>
      <w:tr w:rsidR="00D262EC" w:rsidRPr="00571D2C" w:rsidTr="00C36F05">
        <w:tc>
          <w:tcPr>
            <w:tcW w:w="9498" w:type="dxa"/>
            <w:gridSpan w:val="6"/>
            <w:tcBorders>
              <w:top w:val="single" w:sz="4" w:space="0" w:color="auto"/>
              <w:bottom w:val="single" w:sz="4" w:space="0" w:color="auto"/>
            </w:tcBorders>
            <w:shd w:val="clear" w:color="auto" w:fill="C6D9F1" w:themeFill="text2" w:themeFillTint="33"/>
            <w:vAlign w:val="center"/>
          </w:tcPr>
          <w:p w:rsidR="00D262EC" w:rsidRPr="00C36F05" w:rsidRDefault="00D262EC" w:rsidP="00C36F05">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C36F05">
              <w:rPr>
                <w:rFonts w:ascii="SimSun" w:eastAsia="SimSun" w:hAnsi="SimSun"/>
                <w:b/>
                <w:bCs/>
                <w:sz w:val="16"/>
                <w:szCs w:val="16"/>
                <w:lang w:eastAsia="zh-CN"/>
              </w:rPr>
              <w:lastRenderedPageBreak/>
              <w:t>预期成果：</w:t>
            </w:r>
            <w:r w:rsidRPr="00C36F05">
              <w:rPr>
                <w:rFonts w:ascii="SimSun" w:eastAsia="SimSun" w:hAnsi="SimSun"/>
                <w:b/>
                <w:bCs/>
                <w:sz w:val="16"/>
                <w:szCs w:val="16"/>
                <w:lang w:eastAsia="zh-CN"/>
              </w:rPr>
              <w:tab/>
            </w:r>
            <w:r w:rsidRPr="00C36F05">
              <w:rPr>
                <w:rFonts w:ascii="SimSun" w:eastAsia="SimSun" w:hAnsi="SimSun"/>
                <w:sz w:val="16"/>
                <w:szCs w:val="16"/>
                <w:lang w:eastAsia="zh-CN"/>
              </w:rPr>
              <w:t>三.1</w:t>
            </w:r>
            <w:r w:rsidRPr="00C36F05">
              <w:rPr>
                <w:rFonts w:ascii="SimSun" w:eastAsia="SimSun" w:hAnsi="SimSun" w:cs="SimSun" w:hint="eastAsia"/>
                <w:sz w:val="16"/>
                <w:szCs w:val="16"/>
                <w:lang w:eastAsia="zh-CN"/>
              </w:rPr>
              <w:t>国家创新与知识产权战略和计划符合国家发展目标</w:t>
            </w:r>
          </w:p>
        </w:tc>
      </w:tr>
      <w:tr w:rsidR="00D262EC" w:rsidRPr="00571D2C" w:rsidTr="0033220F">
        <w:tc>
          <w:tcPr>
            <w:tcW w:w="2266" w:type="dxa"/>
            <w:tcBorders>
              <w:top w:val="single" w:sz="4" w:space="0" w:color="auto"/>
            </w:tcBorders>
            <w:shd w:val="clear" w:color="auto" w:fill="auto"/>
            <w:vAlign w:val="center"/>
          </w:tcPr>
          <w:p w:rsidR="00D262EC" w:rsidRPr="00C36F05" w:rsidRDefault="00391D4C" w:rsidP="00202375">
            <w:pPr>
              <w:adjustRightInd w:val="0"/>
              <w:jc w:val="center"/>
              <w:rPr>
                <w:rFonts w:ascii="SimSun" w:eastAsia="SimSun" w:hAnsi="SimSun"/>
                <w:b/>
                <w:bCs/>
                <w:sz w:val="16"/>
                <w:szCs w:val="16"/>
                <w:lang w:eastAsia="zh-CN"/>
              </w:rPr>
            </w:pPr>
            <w:r w:rsidRPr="00C36F05">
              <w:rPr>
                <w:rFonts w:ascii="SimSun" w:eastAsia="SimSun" w:hAnsi="SimSun"/>
                <w:b/>
                <w:bCs/>
                <w:sz w:val="16"/>
                <w:szCs w:val="16"/>
                <w:lang w:eastAsia="zh-CN"/>
              </w:rPr>
              <w:t>绩效</w:t>
            </w:r>
            <w:r w:rsidR="00D262EC" w:rsidRPr="00C36F05">
              <w:rPr>
                <w:rFonts w:ascii="SimSun" w:eastAsia="SimSun" w:hAnsi="SimSun"/>
                <w:b/>
                <w:bCs/>
                <w:sz w:val="16"/>
                <w:szCs w:val="16"/>
                <w:lang w:eastAsia="zh-CN"/>
              </w:rPr>
              <w:t>指标</w:t>
            </w:r>
          </w:p>
        </w:tc>
        <w:tc>
          <w:tcPr>
            <w:tcW w:w="2270" w:type="dxa"/>
            <w:gridSpan w:val="2"/>
            <w:tcBorders>
              <w:top w:val="single" w:sz="4" w:space="0" w:color="auto"/>
            </w:tcBorders>
            <w:shd w:val="clear" w:color="auto" w:fill="auto"/>
            <w:vAlign w:val="center"/>
          </w:tcPr>
          <w:p w:rsidR="00D262EC" w:rsidRPr="00C36F05" w:rsidRDefault="00D262EC" w:rsidP="00202375">
            <w:pPr>
              <w:adjustRightInd w:val="0"/>
              <w:jc w:val="center"/>
              <w:rPr>
                <w:rFonts w:ascii="SimSun" w:eastAsia="SimSun" w:hAnsi="SimSun"/>
                <w:b/>
                <w:bCs/>
                <w:sz w:val="16"/>
                <w:szCs w:val="16"/>
                <w:lang w:eastAsia="zh-CN"/>
              </w:rPr>
            </w:pPr>
            <w:r w:rsidRPr="00C36F05">
              <w:rPr>
                <w:rFonts w:ascii="SimSun" w:eastAsia="SimSun" w:hAnsi="SimSun"/>
                <w:b/>
                <w:bCs/>
                <w:sz w:val="16"/>
                <w:szCs w:val="16"/>
                <w:lang w:eastAsia="zh-CN"/>
              </w:rPr>
              <w:t>基准</w:t>
            </w:r>
          </w:p>
        </w:tc>
        <w:tc>
          <w:tcPr>
            <w:tcW w:w="1135" w:type="dxa"/>
            <w:tcBorders>
              <w:top w:val="single" w:sz="4" w:space="0" w:color="auto"/>
            </w:tcBorders>
            <w:shd w:val="clear" w:color="auto" w:fill="auto"/>
            <w:tcMar>
              <w:top w:w="110" w:type="dxa"/>
            </w:tcMar>
            <w:vAlign w:val="center"/>
          </w:tcPr>
          <w:p w:rsidR="00D262EC" w:rsidRPr="00C36F05" w:rsidRDefault="00D262EC" w:rsidP="00202375">
            <w:pPr>
              <w:adjustRightInd w:val="0"/>
              <w:jc w:val="center"/>
              <w:rPr>
                <w:rFonts w:ascii="SimSun" w:eastAsia="SimSun" w:hAnsi="SimSun"/>
                <w:b/>
                <w:bCs/>
                <w:sz w:val="16"/>
                <w:szCs w:val="16"/>
                <w:lang w:eastAsia="zh-CN"/>
              </w:rPr>
            </w:pPr>
            <w:r w:rsidRPr="00C36F05">
              <w:rPr>
                <w:rFonts w:ascii="SimSun" w:eastAsia="SimSun" w:hAnsi="SimSun"/>
                <w:b/>
                <w:bCs/>
                <w:sz w:val="16"/>
                <w:szCs w:val="16"/>
                <w:lang w:eastAsia="zh-CN"/>
              </w:rPr>
              <w:t>目标</w:t>
            </w:r>
          </w:p>
        </w:tc>
        <w:tc>
          <w:tcPr>
            <w:tcW w:w="2691" w:type="dxa"/>
            <w:tcBorders>
              <w:top w:val="single" w:sz="4" w:space="0" w:color="auto"/>
            </w:tcBorders>
            <w:shd w:val="clear" w:color="auto" w:fill="FFFFFF"/>
            <w:tcMar>
              <w:top w:w="110" w:type="dxa"/>
            </w:tcMar>
            <w:vAlign w:val="center"/>
          </w:tcPr>
          <w:p w:rsidR="00D262EC" w:rsidRPr="00C36F05" w:rsidRDefault="00391D4C" w:rsidP="00202375">
            <w:pPr>
              <w:adjustRightInd w:val="0"/>
              <w:jc w:val="center"/>
              <w:rPr>
                <w:rFonts w:ascii="SimSun" w:eastAsia="SimSun" w:hAnsi="SimSun"/>
                <w:b/>
                <w:bCs/>
                <w:sz w:val="16"/>
                <w:szCs w:val="16"/>
                <w:lang w:eastAsia="zh-CN"/>
              </w:rPr>
            </w:pPr>
            <w:r w:rsidRPr="00C36F05">
              <w:rPr>
                <w:rFonts w:ascii="SimSun" w:eastAsia="SimSun" w:hAnsi="SimSun"/>
                <w:b/>
                <w:bCs/>
                <w:sz w:val="16"/>
                <w:szCs w:val="16"/>
                <w:lang w:eastAsia="zh-CN"/>
              </w:rPr>
              <w:t>绩效</w:t>
            </w:r>
            <w:r w:rsidR="00D262EC" w:rsidRPr="00C36F05">
              <w:rPr>
                <w:rFonts w:ascii="SimSun" w:eastAsia="SimSun" w:hAnsi="SimSun"/>
                <w:b/>
                <w:bCs/>
                <w:sz w:val="16"/>
                <w:szCs w:val="16"/>
                <w:lang w:eastAsia="zh-CN"/>
              </w:rPr>
              <w:t>数据</w:t>
            </w:r>
          </w:p>
        </w:tc>
        <w:tc>
          <w:tcPr>
            <w:tcW w:w="1136" w:type="dxa"/>
            <w:tcBorders>
              <w:top w:val="single" w:sz="4" w:space="0" w:color="auto"/>
            </w:tcBorders>
            <w:tcMar>
              <w:top w:w="110" w:type="dxa"/>
            </w:tcMar>
            <w:vAlign w:val="center"/>
          </w:tcPr>
          <w:p w:rsidR="00D262EC" w:rsidRPr="00C36F05" w:rsidRDefault="00D262EC" w:rsidP="00C36F05">
            <w:pPr>
              <w:adjustRightInd w:val="0"/>
              <w:jc w:val="center"/>
              <w:rPr>
                <w:rFonts w:ascii="SimSun" w:eastAsia="SimSun" w:hAnsi="SimSun"/>
                <w:b/>
                <w:bCs/>
                <w:sz w:val="16"/>
                <w:szCs w:val="16"/>
                <w:lang w:eastAsia="zh-CN"/>
              </w:rPr>
            </w:pPr>
            <w:r w:rsidRPr="00C36F05">
              <w:rPr>
                <w:rFonts w:ascii="SimSun" w:eastAsia="SimSun" w:hAnsi="SimSun"/>
                <w:b/>
                <w:bCs/>
                <w:sz w:val="16"/>
                <w:szCs w:val="16"/>
                <w:lang w:eastAsia="zh-CN"/>
              </w:rPr>
              <w:t>红绿灯系统</w:t>
            </w:r>
            <w:r w:rsidR="00723220">
              <w:rPr>
                <w:rFonts w:ascii="SimSun" w:eastAsia="SimSun" w:hAnsi="SimSun"/>
                <w:b/>
                <w:bCs/>
                <w:sz w:val="16"/>
                <w:szCs w:val="16"/>
                <w:lang w:eastAsia="zh-CN"/>
              </w:rPr>
              <w:t>（TLS）</w:t>
            </w:r>
          </w:p>
        </w:tc>
      </w:tr>
      <w:tr w:rsidR="00D262EC" w:rsidRPr="00571D2C" w:rsidTr="0033220F">
        <w:tc>
          <w:tcPr>
            <w:tcW w:w="2266" w:type="dxa"/>
            <w:shd w:val="clear" w:color="auto" w:fill="FFFFFF"/>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正在制定/通过国家知识产权战略和/或发展计划的国家数量</w:t>
            </w:r>
          </w:p>
        </w:tc>
        <w:tc>
          <w:tcPr>
            <w:tcW w:w="2270" w:type="dxa"/>
            <w:gridSpan w:val="2"/>
            <w:shd w:val="clear" w:color="auto" w:fill="auto"/>
          </w:tcPr>
          <w:p w:rsidR="00D262EC" w:rsidRPr="00C36F05" w:rsidRDefault="00D262EC" w:rsidP="00C36F05">
            <w:pPr>
              <w:adjustRightInd w:val="0"/>
              <w:spacing w:afterLines="30" w:after="72"/>
              <w:jc w:val="both"/>
              <w:rPr>
                <w:rFonts w:ascii="SimSun" w:eastAsia="SimSun" w:hAnsi="SimSun"/>
                <w:color w:val="002060"/>
                <w:sz w:val="16"/>
                <w:szCs w:val="16"/>
                <w:lang w:eastAsia="zh-CN"/>
              </w:rPr>
            </w:pPr>
            <w:r w:rsidRPr="002B2302">
              <w:rPr>
                <w:rFonts w:ascii="KaiTi" w:eastAsia="KaiTi" w:hAnsi="KaiTi"/>
                <w:iCs/>
                <w:color w:val="002060"/>
                <w:sz w:val="16"/>
                <w:szCs w:val="16"/>
                <w:lang w:eastAsia="zh-CN"/>
              </w:rPr>
              <w:t>201</w:t>
            </w:r>
            <w:r w:rsidRPr="002B2302">
              <w:rPr>
                <w:rFonts w:ascii="KaiTi" w:eastAsia="KaiTi" w:hAnsi="KaiTi" w:hint="eastAsia"/>
                <w:iCs/>
                <w:color w:val="002060"/>
                <w:sz w:val="16"/>
                <w:szCs w:val="16"/>
                <w:lang w:eastAsia="zh-CN"/>
              </w:rPr>
              <w:t>3</w:t>
            </w:r>
            <w:r w:rsidRPr="002B2302">
              <w:rPr>
                <w:rFonts w:ascii="KaiTi" w:eastAsia="KaiTi" w:hAnsi="KaiTi"/>
                <w:iCs/>
                <w:color w:val="002060"/>
                <w:sz w:val="16"/>
                <w:szCs w:val="16"/>
                <w:lang w:eastAsia="zh-CN"/>
              </w:rPr>
              <w:t>年底最新基准：</w:t>
            </w:r>
            <w:r w:rsidRPr="00C36F05">
              <w:rPr>
                <w:rFonts w:ascii="SimSun" w:eastAsia="SimSun" w:hAnsi="SimSun" w:hint="eastAsia"/>
                <w:color w:val="002060"/>
                <w:sz w:val="16"/>
                <w:szCs w:val="16"/>
                <w:lang w:eastAsia="zh-CN"/>
              </w:rPr>
              <w:t>非洲：累计</w:t>
            </w:r>
            <w:r w:rsidRPr="00C36F05">
              <w:rPr>
                <w:rFonts w:ascii="SimSun" w:eastAsia="SimSun" w:hAnsi="SimSun"/>
                <w:color w:val="002060"/>
                <w:sz w:val="16"/>
                <w:szCs w:val="16"/>
                <w:lang w:eastAsia="zh-CN"/>
              </w:rPr>
              <w:t>1</w:t>
            </w:r>
            <w:r w:rsidRPr="00C36F05">
              <w:rPr>
                <w:rFonts w:ascii="SimSun" w:eastAsia="SimSun" w:hAnsi="SimSun" w:hint="eastAsia"/>
                <w:color w:val="002060"/>
                <w:sz w:val="16"/>
                <w:szCs w:val="16"/>
                <w:lang w:eastAsia="zh-CN"/>
              </w:rPr>
              <w:t>8国</w:t>
            </w:r>
            <w:r w:rsidR="00EA1131" w:rsidRPr="00C36F05">
              <w:rPr>
                <w:rFonts w:ascii="SimSun" w:eastAsia="SimSun" w:hAnsi="SimSun" w:hint="eastAsia"/>
                <w:color w:val="002060"/>
                <w:sz w:val="16"/>
                <w:szCs w:val="16"/>
                <w:lang w:eastAsia="zh-CN"/>
              </w:rPr>
              <w:t>（</w:t>
            </w:r>
            <w:r w:rsidRPr="00C36F05">
              <w:rPr>
                <w:rFonts w:ascii="SimSun" w:eastAsia="SimSun" w:hAnsi="SimSun" w:hint="eastAsia"/>
                <w:color w:val="002060"/>
                <w:sz w:val="16"/>
                <w:szCs w:val="16"/>
                <w:lang w:eastAsia="zh-CN"/>
              </w:rPr>
              <w:t>博茨瓦纳、布隆迪、喀麦隆、中非共和国、乍得、刚果、赤道几内亚、埃塞俄比亚</w:t>
            </w:r>
            <w:r w:rsidRPr="00C36F05">
              <w:rPr>
                <w:rStyle w:val="ac"/>
                <w:rFonts w:ascii="SimSun" w:eastAsia="SimSun" w:hAnsi="SimSun"/>
                <w:color w:val="002060"/>
                <w:sz w:val="16"/>
                <w:szCs w:val="16"/>
                <w:lang w:eastAsia="zh-CN"/>
              </w:rPr>
              <w:footnoteReference w:id="59"/>
            </w:r>
            <w:r w:rsidRPr="00C36F05">
              <w:rPr>
                <w:rFonts w:ascii="SimSun" w:eastAsia="SimSun" w:hAnsi="SimSun" w:hint="eastAsia"/>
                <w:color w:val="002060"/>
                <w:sz w:val="16"/>
                <w:szCs w:val="16"/>
                <w:lang w:eastAsia="zh-CN"/>
              </w:rPr>
              <w:t>、冈比亚、肯尼亚、莱索托、马拉维、马里、毛里求斯、塞舌尔、塞拉利昂、多哥、坦桑尼亚联合共和国</w:t>
            </w:r>
            <w:r w:rsidR="00B03A40" w:rsidRPr="00C36F05">
              <w:rPr>
                <w:rFonts w:ascii="SimSun" w:eastAsia="SimSun" w:hAnsi="SimSun" w:hint="eastAsia"/>
                <w:color w:val="002060"/>
                <w:sz w:val="16"/>
                <w:szCs w:val="16"/>
                <w:lang w:eastAsia="zh-CN"/>
              </w:rPr>
              <w:t>）</w:t>
            </w:r>
          </w:p>
          <w:p w:rsidR="00D262EC" w:rsidRPr="00C36F05" w:rsidRDefault="00D262EC" w:rsidP="00C36F05">
            <w:pPr>
              <w:adjustRightInd w:val="0"/>
              <w:spacing w:afterLines="30" w:after="72"/>
              <w:jc w:val="both"/>
              <w:rPr>
                <w:rFonts w:ascii="SimSun" w:eastAsia="SimSun" w:hAnsi="SimSun"/>
                <w:color w:val="002060"/>
                <w:sz w:val="16"/>
                <w:szCs w:val="16"/>
                <w:lang w:eastAsia="zh-CN"/>
              </w:rPr>
            </w:pPr>
            <w:r w:rsidRPr="00C36F05">
              <w:rPr>
                <w:rFonts w:ascii="SimSun" w:eastAsia="SimSun" w:hAnsi="SimSun" w:hint="eastAsia"/>
                <w:color w:val="002060"/>
                <w:sz w:val="16"/>
                <w:szCs w:val="16"/>
                <w:lang w:eastAsia="zh-CN"/>
              </w:rPr>
              <w:t>阿拉伯：累计6国</w:t>
            </w:r>
            <w:r w:rsidRPr="00C36F05">
              <w:rPr>
                <w:rStyle w:val="ac"/>
                <w:rFonts w:ascii="SimSun" w:eastAsia="SimSun" w:hAnsi="SimSun"/>
                <w:color w:val="002060"/>
                <w:sz w:val="16"/>
                <w:szCs w:val="16"/>
              </w:rPr>
              <w:footnoteReference w:id="60"/>
            </w:r>
            <w:r w:rsidR="00EA1131" w:rsidRPr="00C36F05">
              <w:rPr>
                <w:rFonts w:ascii="SimSun" w:eastAsia="SimSun" w:hAnsi="SimSun" w:hint="eastAsia"/>
                <w:color w:val="002060"/>
                <w:sz w:val="16"/>
                <w:szCs w:val="16"/>
                <w:lang w:eastAsia="zh-CN"/>
              </w:rPr>
              <w:t>（</w:t>
            </w:r>
            <w:r w:rsidRPr="00C36F05">
              <w:rPr>
                <w:rFonts w:ascii="SimSun" w:eastAsia="SimSun" w:hAnsi="SimSun" w:hint="eastAsia"/>
                <w:color w:val="002060"/>
                <w:sz w:val="16"/>
                <w:szCs w:val="16"/>
                <w:lang w:eastAsia="zh-CN"/>
              </w:rPr>
              <w:t>阿尔及利亚</w:t>
            </w:r>
            <w:r w:rsidRPr="00C36F05">
              <w:rPr>
                <w:rStyle w:val="ac"/>
                <w:rFonts w:ascii="SimSun" w:eastAsia="SimSun" w:hAnsi="SimSun"/>
                <w:color w:val="002060"/>
                <w:sz w:val="16"/>
                <w:szCs w:val="16"/>
              </w:rPr>
              <w:footnoteReference w:id="61"/>
            </w:r>
            <w:r w:rsidRPr="00C36F05">
              <w:rPr>
                <w:rFonts w:ascii="SimSun" w:eastAsia="SimSun" w:hAnsi="SimSun" w:hint="eastAsia"/>
                <w:color w:val="002060"/>
                <w:sz w:val="16"/>
                <w:szCs w:val="16"/>
                <w:lang w:eastAsia="zh-CN"/>
              </w:rPr>
              <w:t>、阿曼、卡塔尔</w:t>
            </w:r>
            <w:r w:rsidRPr="00C36F05">
              <w:rPr>
                <w:rStyle w:val="ac"/>
                <w:rFonts w:ascii="SimSun" w:eastAsia="SimSun" w:hAnsi="SimSun"/>
                <w:color w:val="002060"/>
                <w:sz w:val="16"/>
                <w:szCs w:val="16"/>
              </w:rPr>
              <w:footnoteReference w:id="62"/>
            </w:r>
            <w:r w:rsidRPr="00C36F05">
              <w:rPr>
                <w:rFonts w:ascii="SimSun" w:eastAsia="SimSun" w:hAnsi="SimSun" w:hint="eastAsia"/>
                <w:color w:val="002060"/>
                <w:sz w:val="16"/>
                <w:szCs w:val="16"/>
                <w:lang w:eastAsia="zh-CN"/>
              </w:rPr>
              <w:t>、苏丹、阿拉伯联合酋长国、也门</w:t>
            </w:r>
            <w:r w:rsidR="00B03A40" w:rsidRPr="00C36F05">
              <w:rPr>
                <w:rFonts w:ascii="SimSun" w:eastAsia="SimSun" w:hAnsi="SimSun" w:hint="eastAsia"/>
                <w:color w:val="002060"/>
                <w:sz w:val="16"/>
                <w:szCs w:val="16"/>
                <w:lang w:eastAsia="zh-CN"/>
              </w:rPr>
              <w:t>）</w:t>
            </w:r>
          </w:p>
          <w:p w:rsidR="00D262EC" w:rsidRPr="00C36F05" w:rsidRDefault="00D262EC" w:rsidP="00C36F05">
            <w:pPr>
              <w:adjustRightInd w:val="0"/>
              <w:spacing w:afterLines="30" w:after="72"/>
              <w:jc w:val="both"/>
              <w:rPr>
                <w:rFonts w:ascii="SimSun" w:eastAsia="SimSun" w:hAnsi="SimSun"/>
                <w:color w:val="002060"/>
                <w:sz w:val="16"/>
                <w:szCs w:val="16"/>
                <w:lang w:eastAsia="zh-CN"/>
              </w:rPr>
            </w:pPr>
            <w:r w:rsidRPr="00C36F05">
              <w:rPr>
                <w:rFonts w:ascii="SimSun" w:eastAsia="SimSun" w:hAnsi="SimSun" w:hint="eastAsia"/>
                <w:color w:val="002060"/>
                <w:sz w:val="16"/>
                <w:szCs w:val="16"/>
                <w:lang w:eastAsia="zh-CN"/>
              </w:rPr>
              <w:t>亚洲和太平洋：累计12国</w:t>
            </w:r>
            <w:r w:rsidR="00EA1131" w:rsidRPr="00C36F05">
              <w:rPr>
                <w:rFonts w:ascii="SimSun" w:eastAsia="SimSun" w:hAnsi="SimSun" w:hint="eastAsia"/>
                <w:color w:val="002060"/>
                <w:sz w:val="16"/>
                <w:szCs w:val="16"/>
                <w:lang w:eastAsia="zh-CN"/>
              </w:rPr>
              <w:t>（</w:t>
            </w:r>
            <w:r w:rsidRPr="00C36F05">
              <w:rPr>
                <w:rFonts w:ascii="SimSun" w:eastAsia="SimSun" w:hAnsi="SimSun" w:hint="eastAsia"/>
                <w:color w:val="002060"/>
                <w:sz w:val="16"/>
                <w:szCs w:val="16"/>
                <w:lang w:eastAsia="zh-CN"/>
              </w:rPr>
              <w:t>孟加拉国、不丹、柬埔寨、斐济、蒙古、巴布亚新几内亚、萨摩亚、所罗门群岛、斯里兰卡、汤加、瓦努阿图、越南</w:t>
            </w:r>
            <w:r w:rsidR="00B03A40" w:rsidRPr="00C36F05">
              <w:rPr>
                <w:rFonts w:ascii="SimSun" w:eastAsia="SimSun" w:hAnsi="SimSun" w:hint="eastAsia"/>
                <w:color w:val="002060"/>
                <w:sz w:val="16"/>
                <w:szCs w:val="16"/>
                <w:lang w:eastAsia="zh-CN"/>
              </w:rPr>
              <w:t>）</w:t>
            </w:r>
          </w:p>
          <w:p w:rsidR="00D262EC" w:rsidRPr="00C36F05" w:rsidRDefault="00D262EC" w:rsidP="00C36F05">
            <w:pPr>
              <w:adjustRightInd w:val="0"/>
              <w:spacing w:afterLines="30" w:after="72"/>
              <w:jc w:val="both"/>
              <w:rPr>
                <w:rFonts w:ascii="SimSun" w:eastAsia="SimSun" w:hAnsi="SimSun"/>
                <w:color w:val="002060"/>
                <w:sz w:val="16"/>
                <w:szCs w:val="16"/>
                <w:lang w:eastAsia="zh-CN"/>
              </w:rPr>
            </w:pPr>
            <w:r w:rsidRPr="00C36F05">
              <w:rPr>
                <w:rFonts w:ascii="SimSun" w:eastAsia="SimSun" w:hAnsi="SimSun" w:hint="eastAsia"/>
                <w:color w:val="002060"/>
                <w:sz w:val="16"/>
                <w:szCs w:val="16"/>
                <w:lang w:eastAsia="zh-CN"/>
              </w:rPr>
              <w:t>拉丁美洲和加勒比：累计11国</w:t>
            </w:r>
            <w:r w:rsidR="00EA1131" w:rsidRPr="00C36F05">
              <w:rPr>
                <w:rFonts w:ascii="SimSun" w:eastAsia="SimSun" w:hAnsi="SimSun" w:hint="eastAsia"/>
                <w:color w:val="002060"/>
                <w:sz w:val="16"/>
                <w:szCs w:val="16"/>
                <w:lang w:eastAsia="zh-CN"/>
              </w:rPr>
              <w:t>（</w:t>
            </w:r>
            <w:r w:rsidRPr="00C36F05">
              <w:rPr>
                <w:rFonts w:ascii="SimSun" w:eastAsia="SimSun" w:hAnsi="SimSun" w:hint="eastAsia"/>
                <w:color w:val="002060"/>
                <w:sz w:val="16"/>
                <w:szCs w:val="16"/>
                <w:lang w:eastAsia="zh-CN"/>
              </w:rPr>
              <w:t>巴巴多斯、哥斯达黎加、多米尼加共和国、厄瓜多尔、萨尔瓦多、危地马拉、洪都拉斯、尼加拉瓜、巴拿马、圣克里斯多福及尼维斯、特立尼达和多巴哥</w:t>
            </w:r>
            <w:r w:rsidR="00B03A40" w:rsidRPr="00C36F05">
              <w:rPr>
                <w:rFonts w:ascii="SimSun" w:eastAsia="SimSun" w:hAnsi="SimSun" w:hint="eastAsia"/>
                <w:color w:val="002060"/>
                <w:sz w:val="16"/>
                <w:szCs w:val="16"/>
                <w:lang w:eastAsia="zh-CN"/>
              </w:rPr>
              <w:t>）</w:t>
            </w:r>
          </w:p>
          <w:p w:rsidR="00D262EC" w:rsidRPr="00C36F05" w:rsidRDefault="00D262EC" w:rsidP="00C36F05">
            <w:pPr>
              <w:adjustRightInd w:val="0"/>
              <w:spacing w:afterLines="30" w:after="72"/>
              <w:jc w:val="both"/>
              <w:rPr>
                <w:rFonts w:ascii="SimSun" w:eastAsia="SimSun" w:hAnsi="SimSun"/>
                <w:color w:val="002060"/>
                <w:sz w:val="16"/>
                <w:szCs w:val="16"/>
                <w:lang w:eastAsia="zh-CN"/>
              </w:rPr>
            </w:pPr>
            <w:r w:rsidRPr="00C36F05">
              <w:rPr>
                <w:rFonts w:ascii="SimSun" w:eastAsia="SimSun" w:hAnsi="SimSun" w:hint="eastAsia"/>
                <w:color w:val="002060"/>
                <w:sz w:val="16"/>
                <w:szCs w:val="16"/>
                <w:lang w:eastAsia="zh-CN"/>
              </w:rPr>
              <w:t>上述地区细分包括19个最不发达国家</w:t>
            </w:r>
          </w:p>
          <w:p w:rsidR="00D262EC" w:rsidRPr="00C36F05" w:rsidRDefault="00D262EC" w:rsidP="00C36F05">
            <w:pPr>
              <w:adjustRightInd w:val="0"/>
              <w:spacing w:afterLines="30" w:after="72"/>
              <w:jc w:val="both"/>
              <w:rPr>
                <w:rFonts w:ascii="SimSun" w:eastAsia="SimSun" w:hAnsi="SimSun"/>
                <w:sz w:val="16"/>
                <w:szCs w:val="16"/>
                <w:lang w:eastAsia="zh-CN"/>
              </w:rPr>
            </w:pPr>
            <w:r w:rsidRPr="002B2302">
              <w:rPr>
                <w:rFonts w:ascii="KaiTi" w:eastAsia="KaiTi" w:hAnsi="KaiTi"/>
                <w:iCs/>
                <w:color w:val="002060"/>
                <w:sz w:val="16"/>
                <w:szCs w:val="16"/>
                <w:lang w:eastAsia="zh-CN"/>
              </w:rPr>
              <w:t>2014/15两年</w:t>
            </w:r>
            <w:proofErr w:type="gramStart"/>
            <w:r w:rsidRPr="002B2302">
              <w:rPr>
                <w:rFonts w:ascii="KaiTi" w:eastAsia="KaiTi" w:hAnsi="KaiTi"/>
                <w:iCs/>
                <w:color w:val="002060"/>
                <w:sz w:val="16"/>
                <w:szCs w:val="16"/>
                <w:lang w:eastAsia="zh-CN"/>
              </w:rPr>
              <w:t>期计划</w:t>
            </w:r>
            <w:proofErr w:type="gramEnd"/>
            <w:r w:rsidRPr="002B2302">
              <w:rPr>
                <w:rFonts w:ascii="KaiTi" w:eastAsia="KaiTi" w:hAnsi="KaiTi"/>
                <w:iCs/>
                <w:color w:val="002060"/>
                <w:sz w:val="16"/>
                <w:szCs w:val="16"/>
                <w:lang w:eastAsia="zh-CN"/>
              </w:rPr>
              <w:t>与预算原始基准</w:t>
            </w:r>
            <w:r w:rsidRPr="002B2302">
              <w:rPr>
                <w:rFonts w:ascii="KaiTi" w:eastAsia="KaiTi" w:hAnsi="KaiTi" w:hint="eastAsia"/>
                <w:iCs/>
                <w:sz w:val="16"/>
                <w:szCs w:val="16"/>
                <w:lang w:eastAsia="zh-CN"/>
              </w:rPr>
              <w:t>：</w:t>
            </w:r>
            <w:r w:rsidRPr="00C36F05">
              <w:rPr>
                <w:rFonts w:ascii="SimSun" w:eastAsia="SimSun" w:hAnsi="SimSun" w:cs="SimSun" w:hint="eastAsia"/>
                <w:sz w:val="16"/>
                <w:szCs w:val="16"/>
                <w:lang w:eastAsia="zh-CN"/>
              </w:rPr>
              <w:t>非洲</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累计12国</w:t>
            </w:r>
            <w:r w:rsidR="00B03A40"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阿拉伯</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4</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亚洲和太平洋</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8</w:t>
            </w:r>
            <w:r w:rsidR="00B03A40"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拉丁美洲和加勒比</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9</w:t>
            </w:r>
            <w:r w:rsidR="00B03A40"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上述地区细分包括5个最不发达国家</w:t>
            </w:r>
          </w:p>
        </w:tc>
        <w:tc>
          <w:tcPr>
            <w:tcW w:w="1135" w:type="dxa"/>
            <w:shd w:val="clear" w:color="auto" w:fill="auto"/>
            <w:tcMar>
              <w:top w:w="110" w:type="dxa"/>
            </w:tcMar>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非洲</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累计18国</w:t>
            </w:r>
            <w:r w:rsidR="00B03A40"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阿拉伯</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累计7国</w:t>
            </w:r>
            <w:r w:rsidR="00B03A40"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亚洲和太平洋</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累计13国</w:t>
            </w:r>
            <w:r w:rsidR="00B03A40"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拉丁美洲和加勒比</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累计13国</w:t>
            </w:r>
            <w:r w:rsidR="00B03A40"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上述地区细分包括10个最不发达国家</w:t>
            </w:r>
          </w:p>
        </w:tc>
        <w:tc>
          <w:tcPr>
            <w:tcW w:w="2691" w:type="dxa"/>
            <w:shd w:val="clear" w:color="auto" w:fill="FFFFFF"/>
            <w:tcMar>
              <w:top w:w="110" w:type="dxa"/>
            </w:tcMar>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非洲</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新增6国</w:t>
            </w:r>
            <w:r w:rsidR="00B03A40"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：贝宁、刚果民主共和国</w:t>
            </w:r>
            <w:r w:rsidRPr="00C36F05">
              <w:rPr>
                <w:rStyle w:val="ac"/>
                <w:rFonts w:ascii="SimSun" w:eastAsia="SimSun" w:hAnsi="SimSun"/>
                <w:sz w:val="16"/>
                <w:szCs w:val="16"/>
              </w:rPr>
              <w:footnoteReference w:id="63"/>
            </w:r>
            <w:r w:rsidRPr="00C36F05">
              <w:rPr>
                <w:rFonts w:ascii="SimSun" w:eastAsia="SimSun" w:hAnsi="SimSun" w:cs="SimSun" w:hint="eastAsia"/>
                <w:sz w:val="16"/>
                <w:szCs w:val="16"/>
                <w:lang w:eastAsia="zh-CN"/>
              </w:rPr>
              <w:t>、马达加斯加、尼日尔、斯威士兰、乌干达</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累计24国</w:t>
            </w:r>
            <w:r w:rsidR="00B03A40"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阿拉伯</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没有新增国家</w:t>
            </w:r>
            <w:r w:rsidR="00B03A40"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w:t>
            </w:r>
          </w:p>
          <w:p w:rsidR="00D262EC" w:rsidRPr="00C36F05" w:rsidRDefault="00D262EC" w:rsidP="00C36F05">
            <w:pPr>
              <w:pStyle w:val="12"/>
              <w:numPr>
                <w:ilvl w:val="0"/>
                <w:numId w:val="62"/>
              </w:numPr>
              <w:adjustRightInd w:val="0"/>
              <w:spacing w:afterLines="30" w:after="72"/>
              <w:jc w:val="both"/>
              <w:rPr>
                <w:rFonts w:ascii="SimSun" w:eastAsia="SimSun" w:hAnsi="SimSun" w:cs="SimSun"/>
                <w:sz w:val="16"/>
                <w:szCs w:val="16"/>
                <w:lang w:eastAsia="zh-CN"/>
              </w:rPr>
            </w:pPr>
            <w:r w:rsidRPr="00C36F05">
              <w:rPr>
                <w:rFonts w:ascii="SimSun" w:eastAsia="SimSun" w:hAnsi="SimSun" w:cs="SimSun"/>
                <w:sz w:val="16"/>
                <w:szCs w:val="16"/>
                <w:lang w:eastAsia="zh-CN"/>
              </w:rPr>
              <w:t>阿拉伯联合酋长国</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没有进一步的进展</w:t>
            </w:r>
            <w:r w:rsidR="00B03A40"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w:t>
            </w:r>
          </w:p>
          <w:p w:rsidR="00D262EC" w:rsidRPr="00C36F05" w:rsidRDefault="00D262EC" w:rsidP="00C36F05">
            <w:pPr>
              <w:pStyle w:val="12"/>
              <w:numPr>
                <w:ilvl w:val="0"/>
                <w:numId w:val="62"/>
              </w:num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也门</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由于政治局</w:t>
            </w:r>
            <w:proofErr w:type="gramStart"/>
            <w:r w:rsidRPr="00C36F05">
              <w:rPr>
                <w:rFonts w:ascii="SimSun" w:eastAsia="SimSun" w:hAnsi="SimSun" w:cs="SimSun" w:hint="eastAsia"/>
                <w:sz w:val="16"/>
                <w:szCs w:val="16"/>
                <w:lang w:eastAsia="zh-CN"/>
              </w:rPr>
              <w:t>势导致</w:t>
            </w:r>
            <w:proofErr w:type="gramEnd"/>
            <w:r w:rsidRPr="00C36F05">
              <w:rPr>
                <w:rFonts w:ascii="SimSun" w:eastAsia="SimSun" w:hAnsi="SimSun" w:cs="SimSun" w:hint="eastAsia"/>
                <w:sz w:val="16"/>
                <w:szCs w:val="16"/>
                <w:lang w:eastAsia="zh-CN"/>
              </w:rPr>
              <w:t>进程延迟</w:t>
            </w:r>
            <w:r w:rsidR="00B03A40" w:rsidRPr="00C36F05">
              <w:rPr>
                <w:rFonts w:ascii="SimSun" w:eastAsia="SimSun" w:hAnsi="SimSun" w:cs="SimSun" w:hint="eastAsia"/>
                <w:sz w:val="16"/>
                <w:szCs w:val="16"/>
                <w:lang w:eastAsia="zh-CN"/>
              </w:rPr>
              <w:t>）</w:t>
            </w:r>
          </w:p>
          <w:p w:rsidR="00D262EC" w:rsidRPr="00C36F05" w:rsidRDefault="00EA1131" w:rsidP="00C36F05">
            <w:pPr>
              <w:pStyle w:val="12"/>
              <w:adjustRightInd w:val="0"/>
              <w:spacing w:afterLines="30" w:after="72"/>
              <w:ind w:left="0"/>
              <w:jc w:val="both"/>
              <w:rPr>
                <w:rFonts w:ascii="SimSun" w:eastAsia="SimSun" w:hAnsi="SimSun"/>
                <w:sz w:val="16"/>
                <w:szCs w:val="16"/>
                <w:lang w:eastAsia="zh-CN"/>
              </w:rPr>
            </w:pPr>
            <w:r w:rsidRPr="00C36F05">
              <w:rPr>
                <w:rFonts w:ascii="SimSun" w:eastAsia="SimSun" w:hAnsi="SimSun" w:cs="SimSun" w:hint="eastAsia"/>
                <w:sz w:val="16"/>
                <w:szCs w:val="16"/>
                <w:lang w:eastAsia="zh-CN"/>
              </w:rPr>
              <w:t>（</w:t>
            </w:r>
            <w:r w:rsidR="00D262EC" w:rsidRPr="00C36F05">
              <w:rPr>
                <w:rFonts w:ascii="SimSun" w:eastAsia="SimSun" w:hAnsi="SimSun" w:cs="SimSun" w:hint="eastAsia"/>
                <w:sz w:val="16"/>
                <w:szCs w:val="16"/>
                <w:lang w:eastAsia="zh-CN"/>
              </w:rPr>
              <w:t>累计6国</w:t>
            </w:r>
            <w:r w:rsidR="00B03A40"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亚洲和太平洋</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新增5国</w:t>
            </w:r>
            <w:r w:rsidR="00B03A40"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：文莱达鲁萨兰国、库克群岛、朝鲜民主主义人民共和国、缅甸</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累计17国</w:t>
            </w:r>
            <w:r w:rsidR="00B03A40"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拉丁美洲和加勒比</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新增4国</w:t>
            </w:r>
            <w:r w:rsidR="00B03A40"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：智利、格林纳达、巴拉圭和秘鲁</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累计15国</w:t>
            </w:r>
            <w:r w:rsidR="00B03A40"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上述累计地区细分包括24个最不发达国家</w:t>
            </w:r>
          </w:p>
        </w:tc>
        <w:tc>
          <w:tcPr>
            <w:tcW w:w="1136" w:type="dxa"/>
            <w:tcMar>
              <w:top w:w="110" w:type="dxa"/>
            </w:tcMar>
          </w:tcPr>
          <w:p w:rsidR="00D262EC" w:rsidRPr="00C36F05" w:rsidRDefault="0044680C" w:rsidP="00C36F05">
            <w:pPr>
              <w:keepNext/>
              <w:keepLines/>
              <w:adjustRightInd w:val="0"/>
              <w:spacing w:afterLines="30" w:after="72"/>
              <w:jc w:val="center"/>
              <w:rPr>
                <w:rFonts w:ascii="SimSun" w:eastAsia="SimSun" w:hAnsi="SimSun"/>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D262EC" w:rsidRPr="00C36F05" w:rsidRDefault="00D262EC" w:rsidP="00C36F05">
            <w:pPr>
              <w:keepNext/>
              <w:keepLines/>
              <w:adjustRightInd w:val="0"/>
              <w:spacing w:afterLines="100" w:after="240"/>
              <w:jc w:val="both"/>
              <w:rPr>
                <w:rFonts w:ascii="SimSun" w:eastAsia="SimSun" w:hAnsi="SimSun"/>
                <w:bCs/>
                <w:color w:val="00B050"/>
                <w:sz w:val="16"/>
                <w:szCs w:val="16"/>
                <w:lang w:eastAsia="zh-CN"/>
              </w:rPr>
            </w:pPr>
          </w:p>
          <w:p w:rsidR="00723220" w:rsidRDefault="00723220" w:rsidP="00723220">
            <w:pPr>
              <w:keepNext/>
              <w:keepLines/>
              <w:adjustRightInd w:val="0"/>
              <w:spacing w:afterLines="30" w:after="72"/>
              <w:jc w:val="center"/>
              <w:rPr>
                <w:rFonts w:ascii="SimSun" w:eastAsia="SimSun" w:hAnsi="SimSun" w:cs="SimSun"/>
                <w:b/>
                <w:bCs/>
                <w:color w:val="FF0000"/>
                <w:sz w:val="16"/>
                <w:szCs w:val="16"/>
                <w:lang w:eastAsia="zh-CN"/>
              </w:rPr>
            </w:pPr>
          </w:p>
          <w:p w:rsidR="00D262EC" w:rsidRPr="00C36F05" w:rsidRDefault="0044680C" w:rsidP="00723220">
            <w:pPr>
              <w:keepNext/>
              <w:keepLines/>
              <w:adjustRightInd w:val="0"/>
              <w:spacing w:afterLines="30" w:after="72"/>
              <w:jc w:val="center"/>
              <w:rPr>
                <w:rFonts w:ascii="SimSun" w:eastAsia="SimSun" w:hAnsi="SimSun"/>
                <w:bCs/>
                <w:color w:val="FF0000"/>
                <w:sz w:val="16"/>
                <w:szCs w:val="16"/>
                <w:lang w:eastAsia="zh-CN"/>
              </w:rPr>
            </w:pPr>
            <w:r w:rsidRPr="0044680C">
              <w:rPr>
                <w:rFonts w:ascii="SimSun" w:eastAsia="SimSun" w:hAnsi="SimSun" w:cs="SimSun" w:hint="eastAsia"/>
                <w:b/>
                <w:bCs/>
                <w:color w:val="FF0000"/>
                <w:sz w:val="16"/>
                <w:szCs w:val="16"/>
                <w:lang w:eastAsia="zh-CN"/>
              </w:rPr>
              <w:t>未实现</w:t>
            </w:r>
          </w:p>
          <w:p w:rsidR="00D262EC" w:rsidRPr="00C36F05" w:rsidRDefault="00D262EC" w:rsidP="00C36F05">
            <w:pPr>
              <w:keepNext/>
              <w:keepLines/>
              <w:adjustRightInd w:val="0"/>
              <w:spacing w:afterLines="30" w:after="72"/>
              <w:jc w:val="both"/>
              <w:rPr>
                <w:rFonts w:ascii="SimSun" w:eastAsia="SimSun" w:hAnsi="SimSun"/>
                <w:bCs/>
                <w:color w:val="00B050"/>
                <w:sz w:val="16"/>
                <w:szCs w:val="16"/>
                <w:lang w:eastAsia="zh-CN"/>
              </w:rPr>
            </w:pPr>
          </w:p>
          <w:p w:rsidR="00D262EC" w:rsidRPr="00C36F05" w:rsidRDefault="00D262EC" w:rsidP="00C36F05">
            <w:pPr>
              <w:keepNext/>
              <w:keepLines/>
              <w:adjustRightInd w:val="0"/>
              <w:spacing w:afterLines="30" w:after="72"/>
              <w:jc w:val="both"/>
              <w:rPr>
                <w:rFonts w:ascii="SimSun" w:eastAsia="SimSun" w:hAnsi="SimSun"/>
                <w:bCs/>
                <w:color w:val="00B050"/>
                <w:sz w:val="16"/>
                <w:szCs w:val="16"/>
                <w:lang w:eastAsia="zh-CN"/>
              </w:rPr>
            </w:pPr>
          </w:p>
          <w:p w:rsidR="00D262EC" w:rsidRPr="00C36F05" w:rsidRDefault="00D262EC" w:rsidP="00C36F05">
            <w:pPr>
              <w:keepNext/>
              <w:keepLines/>
              <w:adjustRightInd w:val="0"/>
              <w:spacing w:afterLines="30" w:after="72"/>
              <w:jc w:val="both"/>
              <w:rPr>
                <w:rFonts w:ascii="SimSun" w:eastAsia="SimSun" w:hAnsi="SimSun"/>
                <w:bCs/>
                <w:color w:val="00B050"/>
                <w:sz w:val="16"/>
                <w:szCs w:val="16"/>
                <w:lang w:eastAsia="zh-CN"/>
              </w:rPr>
            </w:pPr>
          </w:p>
          <w:p w:rsidR="00723220" w:rsidRDefault="0044680C" w:rsidP="00723220">
            <w:pPr>
              <w:keepNext/>
              <w:keepLines/>
              <w:adjustRightInd w:val="0"/>
              <w:spacing w:beforeLines="120" w:before="288" w:afterLines="30" w:after="72"/>
              <w:jc w:val="center"/>
              <w:rPr>
                <w:rFonts w:ascii="SimSun" w:eastAsia="SimSun" w:hAnsi="SimSun" w:cs="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723220" w:rsidRDefault="00723220" w:rsidP="00723220">
            <w:pPr>
              <w:keepNext/>
              <w:keepLines/>
              <w:adjustRightInd w:val="0"/>
              <w:spacing w:beforeLines="120" w:before="288" w:afterLines="30" w:after="72"/>
              <w:jc w:val="center"/>
              <w:rPr>
                <w:rFonts w:ascii="SimSun" w:eastAsia="SimSun" w:hAnsi="SimSun" w:cs="SimSun"/>
                <w:b/>
                <w:bCs/>
                <w:color w:val="00B050"/>
                <w:sz w:val="16"/>
                <w:szCs w:val="16"/>
                <w:lang w:eastAsia="zh-CN"/>
              </w:rPr>
            </w:pPr>
          </w:p>
          <w:p w:rsidR="00D262EC" w:rsidRPr="00C36F05" w:rsidRDefault="0044680C" w:rsidP="00723220">
            <w:pPr>
              <w:keepNext/>
              <w:keepLines/>
              <w:adjustRightInd w:val="0"/>
              <w:spacing w:beforeLines="120" w:before="288" w:afterLines="30" w:after="72"/>
              <w:jc w:val="center"/>
              <w:rPr>
                <w:rFonts w:ascii="SimSun" w:eastAsia="SimSun" w:hAnsi="SimSun"/>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D262EC" w:rsidRPr="00C36F05" w:rsidRDefault="00D262EC" w:rsidP="00C36F05">
            <w:pPr>
              <w:keepNext/>
              <w:keepLines/>
              <w:adjustRightInd w:val="0"/>
              <w:spacing w:afterLines="30" w:after="72"/>
              <w:jc w:val="center"/>
              <w:rPr>
                <w:rFonts w:ascii="SimSun" w:eastAsia="SimSun" w:hAnsi="SimSun" w:cs="SimSun"/>
                <w:bCs/>
                <w:color w:val="00B050"/>
                <w:sz w:val="16"/>
                <w:szCs w:val="16"/>
                <w:lang w:eastAsia="zh-CN"/>
              </w:rPr>
            </w:pPr>
          </w:p>
          <w:p w:rsidR="00723220" w:rsidRPr="00723220" w:rsidRDefault="00723220" w:rsidP="00C36F05">
            <w:pPr>
              <w:keepNext/>
              <w:keepLines/>
              <w:adjustRightInd w:val="0"/>
              <w:spacing w:afterLines="30" w:after="72"/>
              <w:jc w:val="center"/>
              <w:rPr>
                <w:rFonts w:ascii="SimSun" w:eastAsia="SimSun" w:hAnsi="SimSun" w:cs="SimSun"/>
                <w:b/>
                <w:bCs/>
                <w:color w:val="00B050"/>
                <w:sz w:val="10"/>
                <w:szCs w:val="16"/>
                <w:lang w:eastAsia="zh-CN"/>
              </w:rPr>
            </w:pPr>
          </w:p>
          <w:p w:rsidR="00D262EC" w:rsidRPr="00C36F05" w:rsidRDefault="0044680C" w:rsidP="00C36F05">
            <w:pPr>
              <w:keepNext/>
              <w:keepLines/>
              <w:adjustRightInd w:val="0"/>
              <w:spacing w:afterLines="30" w:after="72"/>
              <w:jc w:val="center"/>
              <w:rPr>
                <w:rFonts w:ascii="SimSun" w:eastAsia="SimSun" w:hAnsi="SimSun"/>
                <w:bCs/>
                <w:color w:val="008000"/>
                <w:sz w:val="16"/>
                <w:szCs w:val="16"/>
                <w:lang w:eastAsia="zh-CN"/>
              </w:rPr>
            </w:pPr>
            <w:r w:rsidRPr="0044680C">
              <w:rPr>
                <w:rFonts w:ascii="SimSun" w:eastAsia="SimSun" w:hAnsi="SimSun" w:cs="SimSun" w:hint="eastAsia"/>
                <w:b/>
                <w:bCs/>
                <w:color w:val="00B050"/>
                <w:sz w:val="16"/>
                <w:szCs w:val="16"/>
                <w:lang w:eastAsia="zh-CN"/>
              </w:rPr>
              <w:t>全部实现</w:t>
            </w:r>
          </w:p>
        </w:tc>
      </w:tr>
      <w:tr w:rsidR="00D262EC" w:rsidRPr="00571D2C" w:rsidTr="0033220F">
        <w:tc>
          <w:tcPr>
            <w:tcW w:w="2266" w:type="dxa"/>
            <w:tcBorders>
              <w:bottom w:val="single" w:sz="4" w:space="0" w:color="auto"/>
            </w:tcBorders>
            <w:shd w:val="clear" w:color="auto" w:fill="auto"/>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已经通过并正在落实国家知识产权战略和/或发展计划的国家数量</w:t>
            </w:r>
          </w:p>
        </w:tc>
        <w:tc>
          <w:tcPr>
            <w:tcW w:w="2270" w:type="dxa"/>
            <w:gridSpan w:val="2"/>
            <w:tcBorders>
              <w:bottom w:val="single" w:sz="4" w:space="0" w:color="auto"/>
            </w:tcBorders>
            <w:shd w:val="clear" w:color="auto" w:fill="auto"/>
          </w:tcPr>
          <w:p w:rsidR="00D262EC" w:rsidRPr="00C36F05" w:rsidRDefault="00D262EC" w:rsidP="00C36F05">
            <w:pPr>
              <w:adjustRightInd w:val="0"/>
              <w:spacing w:afterLines="30" w:after="72"/>
              <w:jc w:val="both"/>
              <w:rPr>
                <w:rFonts w:ascii="SimSun" w:eastAsia="SimSun" w:hAnsi="SimSun"/>
                <w:color w:val="002060"/>
                <w:sz w:val="16"/>
                <w:szCs w:val="16"/>
                <w:lang w:eastAsia="zh-CN"/>
              </w:rPr>
            </w:pPr>
            <w:r w:rsidRPr="002B2302">
              <w:rPr>
                <w:rFonts w:ascii="KaiTi" w:eastAsia="KaiTi" w:hAnsi="KaiTi"/>
                <w:iCs/>
                <w:color w:val="002060"/>
                <w:sz w:val="16"/>
                <w:szCs w:val="16"/>
                <w:lang w:eastAsia="zh-CN"/>
              </w:rPr>
              <w:t>201</w:t>
            </w:r>
            <w:r w:rsidRPr="002B2302">
              <w:rPr>
                <w:rFonts w:ascii="KaiTi" w:eastAsia="KaiTi" w:hAnsi="KaiTi" w:hint="eastAsia"/>
                <w:iCs/>
                <w:color w:val="002060"/>
                <w:sz w:val="16"/>
                <w:szCs w:val="16"/>
                <w:lang w:eastAsia="zh-CN"/>
              </w:rPr>
              <w:t>3</w:t>
            </w:r>
            <w:r w:rsidRPr="002B2302">
              <w:rPr>
                <w:rFonts w:ascii="KaiTi" w:eastAsia="KaiTi" w:hAnsi="KaiTi"/>
                <w:iCs/>
                <w:color w:val="002060"/>
                <w:sz w:val="16"/>
                <w:szCs w:val="16"/>
                <w:lang w:eastAsia="zh-CN"/>
              </w:rPr>
              <w:t>年底最新基准：</w:t>
            </w:r>
            <w:r w:rsidRPr="00C36F05">
              <w:rPr>
                <w:rFonts w:ascii="SimSun" w:eastAsia="SimSun" w:hAnsi="SimSun" w:hint="eastAsia"/>
                <w:color w:val="002060"/>
                <w:sz w:val="16"/>
                <w:szCs w:val="16"/>
                <w:lang w:eastAsia="zh-CN"/>
              </w:rPr>
              <w:t>非洲</w:t>
            </w:r>
            <w:r w:rsidR="00EA1131" w:rsidRPr="00C36F05">
              <w:rPr>
                <w:rFonts w:ascii="SimSun" w:eastAsia="SimSun" w:hAnsi="SimSun"/>
                <w:color w:val="002060"/>
                <w:sz w:val="16"/>
                <w:szCs w:val="16"/>
                <w:lang w:eastAsia="zh-CN"/>
              </w:rPr>
              <w:t>（</w:t>
            </w:r>
            <w:r w:rsidRPr="00C36F05">
              <w:rPr>
                <w:rFonts w:ascii="SimSun" w:eastAsia="SimSun" w:hAnsi="SimSun" w:hint="eastAsia"/>
                <w:color w:val="002060"/>
                <w:sz w:val="16"/>
                <w:szCs w:val="16"/>
                <w:lang w:eastAsia="zh-CN"/>
              </w:rPr>
              <w:t>累计9国</w:t>
            </w:r>
            <w:r w:rsidR="00B03A40" w:rsidRPr="00C36F05">
              <w:rPr>
                <w:rFonts w:ascii="SimSun" w:eastAsia="SimSun" w:hAnsi="SimSun"/>
                <w:color w:val="002060"/>
                <w:sz w:val="16"/>
                <w:szCs w:val="16"/>
                <w:lang w:eastAsia="zh-CN"/>
              </w:rPr>
              <w:t>）</w:t>
            </w:r>
            <w:r w:rsidRPr="00C36F05">
              <w:rPr>
                <w:rFonts w:ascii="SimSun" w:eastAsia="SimSun" w:hAnsi="SimSun" w:hint="eastAsia"/>
                <w:color w:val="002060"/>
                <w:sz w:val="16"/>
                <w:szCs w:val="16"/>
                <w:lang w:eastAsia="zh-CN"/>
              </w:rPr>
              <w:t>：</w:t>
            </w:r>
            <w:r w:rsidRPr="00C36F05">
              <w:rPr>
                <w:rFonts w:ascii="SimSun" w:eastAsia="SimSun" w:hAnsi="SimSun"/>
                <w:color w:val="002060"/>
                <w:sz w:val="16"/>
                <w:szCs w:val="16"/>
                <w:lang w:eastAsia="zh-CN"/>
              </w:rPr>
              <w:t>科摩罗、加纳、肯尼亚、利比里亚、毛里求斯、莫桑比克、塞内加尔、塞舌尔、赞比亚</w:t>
            </w:r>
          </w:p>
          <w:p w:rsidR="00D262EC" w:rsidRPr="00C36F05" w:rsidRDefault="00D262EC" w:rsidP="00C36F05">
            <w:pPr>
              <w:adjustRightInd w:val="0"/>
              <w:spacing w:afterLines="30" w:after="72"/>
              <w:jc w:val="both"/>
              <w:rPr>
                <w:rFonts w:ascii="SimSun" w:eastAsia="SimSun" w:hAnsi="SimSun"/>
                <w:color w:val="002060"/>
                <w:sz w:val="16"/>
                <w:szCs w:val="16"/>
                <w:lang w:eastAsia="zh-CN"/>
              </w:rPr>
            </w:pPr>
            <w:r w:rsidRPr="00C36F05">
              <w:rPr>
                <w:rFonts w:ascii="SimSun" w:eastAsia="SimSun" w:hAnsi="SimSun" w:hint="eastAsia"/>
                <w:color w:val="002060"/>
                <w:sz w:val="16"/>
                <w:szCs w:val="16"/>
                <w:lang w:eastAsia="zh-CN"/>
              </w:rPr>
              <w:t>阿拉伯</w:t>
            </w:r>
            <w:r w:rsidR="00EA1131" w:rsidRPr="00C36F05">
              <w:rPr>
                <w:rFonts w:ascii="SimSun" w:eastAsia="SimSun" w:hAnsi="SimSun" w:hint="eastAsia"/>
                <w:color w:val="002060"/>
                <w:sz w:val="16"/>
                <w:szCs w:val="16"/>
                <w:lang w:eastAsia="zh-CN"/>
              </w:rPr>
              <w:t>（</w:t>
            </w:r>
            <w:r w:rsidRPr="00C36F05">
              <w:rPr>
                <w:rFonts w:ascii="SimSun" w:eastAsia="SimSun" w:hAnsi="SimSun" w:hint="eastAsia"/>
                <w:color w:val="002060"/>
                <w:sz w:val="16"/>
                <w:szCs w:val="16"/>
                <w:lang w:eastAsia="zh-CN"/>
              </w:rPr>
              <w:t>累计2国</w:t>
            </w:r>
            <w:r w:rsidR="00B03A40" w:rsidRPr="00C36F05">
              <w:rPr>
                <w:rFonts w:ascii="SimSun" w:eastAsia="SimSun" w:hAnsi="SimSun"/>
                <w:color w:val="002060"/>
                <w:sz w:val="16"/>
                <w:szCs w:val="16"/>
                <w:lang w:eastAsia="zh-CN"/>
              </w:rPr>
              <w:t>）</w:t>
            </w:r>
            <w:r w:rsidRPr="00C36F05">
              <w:rPr>
                <w:rFonts w:ascii="SimSun" w:eastAsia="SimSun" w:hAnsi="SimSun" w:hint="eastAsia"/>
                <w:color w:val="002060"/>
                <w:sz w:val="16"/>
                <w:szCs w:val="16"/>
                <w:lang w:eastAsia="zh-CN"/>
              </w:rPr>
              <w:t>：</w:t>
            </w:r>
            <w:r w:rsidRPr="00C36F05">
              <w:rPr>
                <w:rFonts w:ascii="SimSun" w:eastAsia="SimSun" w:hAnsi="SimSun"/>
                <w:color w:val="002060"/>
                <w:sz w:val="16"/>
                <w:szCs w:val="16"/>
                <w:lang w:eastAsia="zh-CN"/>
              </w:rPr>
              <w:t>阿</w:t>
            </w:r>
            <w:r w:rsidRPr="00C36F05">
              <w:rPr>
                <w:rFonts w:ascii="SimSun" w:eastAsia="SimSun" w:hAnsi="SimSun"/>
                <w:color w:val="002060"/>
                <w:sz w:val="16"/>
                <w:szCs w:val="16"/>
                <w:lang w:eastAsia="zh-CN"/>
              </w:rPr>
              <w:lastRenderedPageBreak/>
              <w:t>曼、苏丹</w:t>
            </w:r>
          </w:p>
          <w:p w:rsidR="00D262EC" w:rsidRPr="00C36F05" w:rsidRDefault="00D262EC" w:rsidP="00C36F05">
            <w:pPr>
              <w:adjustRightInd w:val="0"/>
              <w:spacing w:afterLines="30" w:after="72"/>
              <w:jc w:val="both"/>
              <w:rPr>
                <w:rFonts w:ascii="SimSun" w:eastAsia="SimSun" w:hAnsi="SimSun"/>
                <w:color w:val="002060"/>
                <w:sz w:val="16"/>
                <w:szCs w:val="16"/>
                <w:lang w:eastAsia="zh-CN"/>
              </w:rPr>
            </w:pPr>
            <w:r w:rsidRPr="00C36F05">
              <w:rPr>
                <w:rFonts w:ascii="SimSun" w:eastAsia="SimSun" w:hAnsi="SimSun" w:hint="eastAsia"/>
                <w:color w:val="002060"/>
                <w:sz w:val="16"/>
                <w:szCs w:val="16"/>
                <w:lang w:eastAsia="zh-CN"/>
              </w:rPr>
              <w:t>亚洲和太平洋</w:t>
            </w:r>
            <w:r w:rsidR="00EA1131" w:rsidRPr="00C36F05">
              <w:rPr>
                <w:rFonts w:ascii="SimSun" w:eastAsia="SimSun" w:hAnsi="SimSun"/>
                <w:color w:val="002060"/>
                <w:sz w:val="16"/>
                <w:szCs w:val="16"/>
                <w:lang w:eastAsia="zh-CN"/>
              </w:rPr>
              <w:t>（</w:t>
            </w:r>
            <w:r w:rsidRPr="00C36F05">
              <w:rPr>
                <w:rFonts w:ascii="SimSun" w:eastAsia="SimSun" w:hAnsi="SimSun" w:hint="eastAsia"/>
                <w:color w:val="002060"/>
                <w:sz w:val="16"/>
                <w:szCs w:val="16"/>
                <w:lang w:eastAsia="zh-CN"/>
              </w:rPr>
              <w:t>累计3国</w:t>
            </w:r>
            <w:r w:rsidR="00545461">
              <w:rPr>
                <w:rFonts w:ascii="SimSun" w:eastAsia="SimSun" w:hAnsi="SimSun"/>
                <w:color w:val="002060"/>
                <w:sz w:val="16"/>
                <w:szCs w:val="16"/>
                <w:lang w:eastAsia="zh-CN"/>
              </w:rPr>
              <w:t>‍</w:t>
            </w:r>
            <w:r w:rsidRPr="00C36F05">
              <w:rPr>
                <w:rFonts w:ascii="SimSun" w:eastAsia="SimSun" w:hAnsi="SimSun"/>
                <w:color w:val="002060"/>
                <w:sz w:val="16"/>
                <w:szCs w:val="16"/>
                <w:vertAlign w:val="superscript"/>
                <w:lang w:eastAsia="zh-CN"/>
              </w:rPr>
              <w:footnoteReference w:id="64"/>
            </w:r>
            <w:r w:rsidR="00B03A40" w:rsidRPr="00C36F05">
              <w:rPr>
                <w:rFonts w:ascii="SimSun" w:eastAsia="SimSun" w:hAnsi="SimSun"/>
                <w:color w:val="002060"/>
                <w:sz w:val="16"/>
                <w:szCs w:val="16"/>
                <w:lang w:eastAsia="zh-CN"/>
              </w:rPr>
              <w:t>）</w:t>
            </w:r>
            <w:r w:rsidRPr="00C36F05">
              <w:rPr>
                <w:rFonts w:ascii="SimSun" w:eastAsia="SimSun" w:hAnsi="SimSun" w:hint="eastAsia"/>
                <w:color w:val="002060"/>
                <w:sz w:val="16"/>
                <w:szCs w:val="16"/>
                <w:lang w:eastAsia="zh-CN"/>
              </w:rPr>
              <w:t>：</w:t>
            </w:r>
            <w:r w:rsidRPr="00C36F05">
              <w:rPr>
                <w:rFonts w:ascii="SimSun" w:eastAsia="SimSun" w:hAnsi="SimSun"/>
                <w:color w:val="002060"/>
                <w:sz w:val="16"/>
                <w:szCs w:val="16"/>
                <w:lang w:eastAsia="zh-CN"/>
              </w:rPr>
              <w:t>斐济、巴布亚新几内亚、</w:t>
            </w:r>
            <w:proofErr w:type="gramStart"/>
            <w:r w:rsidRPr="00C36F05">
              <w:rPr>
                <w:rFonts w:ascii="SimSun" w:eastAsia="SimSun" w:hAnsi="SimSun"/>
                <w:color w:val="002060"/>
                <w:sz w:val="16"/>
                <w:szCs w:val="16"/>
                <w:lang w:eastAsia="zh-CN"/>
              </w:rPr>
              <w:t>萨</w:t>
            </w:r>
            <w:proofErr w:type="gramEnd"/>
            <w:r w:rsidRPr="00C36F05">
              <w:rPr>
                <w:rFonts w:ascii="SimSun" w:eastAsia="SimSun" w:hAnsi="SimSun"/>
                <w:color w:val="002060"/>
                <w:sz w:val="16"/>
                <w:szCs w:val="16"/>
                <w:lang w:eastAsia="zh-CN"/>
              </w:rPr>
              <w:t>摩亚</w:t>
            </w:r>
          </w:p>
          <w:p w:rsidR="00D262EC" w:rsidRPr="00C36F05" w:rsidRDefault="00D262EC" w:rsidP="00C36F05">
            <w:pPr>
              <w:adjustRightInd w:val="0"/>
              <w:spacing w:afterLines="30" w:after="72"/>
              <w:jc w:val="both"/>
              <w:rPr>
                <w:rFonts w:ascii="SimSun" w:eastAsia="SimSun" w:hAnsi="SimSun"/>
                <w:color w:val="002060"/>
                <w:sz w:val="16"/>
                <w:szCs w:val="16"/>
                <w:lang w:eastAsia="zh-CN"/>
              </w:rPr>
            </w:pPr>
            <w:r w:rsidRPr="00C36F05">
              <w:rPr>
                <w:rFonts w:ascii="SimSun" w:eastAsia="SimSun" w:hAnsi="SimSun" w:hint="eastAsia"/>
                <w:color w:val="002060"/>
                <w:sz w:val="16"/>
                <w:szCs w:val="16"/>
                <w:lang w:eastAsia="zh-CN"/>
              </w:rPr>
              <w:t>拉丁美洲和加勒比</w:t>
            </w:r>
            <w:r w:rsidR="00EA1131" w:rsidRPr="00C36F05">
              <w:rPr>
                <w:rFonts w:ascii="SimSun" w:eastAsia="SimSun" w:hAnsi="SimSun"/>
                <w:color w:val="002060"/>
                <w:sz w:val="16"/>
                <w:szCs w:val="16"/>
                <w:lang w:eastAsia="zh-CN"/>
              </w:rPr>
              <w:t>（</w:t>
            </w:r>
            <w:r w:rsidRPr="00C36F05">
              <w:rPr>
                <w:rFonts w:ascii="SimSun" w:eastAsia="SimSun" w:hAnsi="SimSun" w:hint="eastAsia"/>
                <w:color w:val="002060"/>
                <w:sz w:val="16"/>
                <w:szCs w:val="16"/>
                <w:lang w:eastAsia="zh-CN"/>
              </w:rPr>
              <w:t>累计3国</w:t>
            </w:r>
            <w:r w:rsidR="00B03A40" w:rsidRPr="00C36F05">
              <w:rPr>
                <w:rFonts w:ascii="SimSun" w:eastAsia="SimSun" w:hAnsi="SimSun"/>
                <w:color w:val="002060"/>
                <w:sz w:val="16"/>
                <w:szCs w:val="16"/>
                <w:lang w:eastAsia="zh-CN"/>
              </w:rPr>
              <w:t>）</w:t>
            </w:r>
            <w:r w:rsidRPr="00C36F05">
              <w:rPr>
                <w:rFonts w:ascii="SimSun" w:eastAsia="SimSun" w:hAnsi="SimSun" w:hint="eastAsia"/>
                <w:color w:val="002060"/>
                <w:sz w:val="16"/>
                <w:szCs w:val="16"/>
                <w:lang w:eastAsia="zh-CN"/>
              </w:rPr>
              <w:t>：</w:t>
            </w:r>
            <w:r w:rsidRPr="00C36F05">
              <w:rPr>
                <w:rFonts w:ascii="SimSun" w:eastAsia="SimSun" w:hAnsi="SimSun"/>
                <w:color w:val="002060"/>
                <w:sz w:val="16"/>
                <w:szCs w:val="16"/>
                <w:lang w:eastAsia="zh-CN"/>
              </w:rPr>
              <w:t>哥斯达黎加、多米尼加共和国、洪都拉斯</w:t>
            </w:r>
          </w:p>
          <w:p w:rsidR="00D262EC" w:rsidRPr="00C36F05" w:rsidRDefault="00D262EC" w:rsidP="00C36F05">
            <w:pPr>
              <w:adjustRightInd w:val="0"/>
              <w:spacing w:afterLines="30" w:after="72"/>
              <w:jc w:val="both"/>
              <w:rPr>
                <w:rFonts w:ascii="SimSun" w:eastAsia="SimSun" w:hAnsi="SimSun"/>
                <w:color w:val="002060"/>
                <w:sz w:val="16"/>
                <w:szCs w:val="16"/>
                <w:lang w:eastAsia="zh-CN"/>
              </w:rPr>
            </w:pPr>
            <w:r w:rsidRPr="00C36F05">
              <w:rPr>
                <w:rFonts w:ascii="SimSun" w:eastAsia="SimSun" w:hAnsi="SimSun" w:cs="SimSun" w:hint="eastAsia"/>
                <w:sz w:val="16"/>
                <w:szCs w:val="16"/>
                <w:lang w:eastAsia="zh-CN"/>
              </w:rPr>
              <w:t>上述地区细分包括7个最不发达国家</w:t>
            </w:r>
          </w:p>
          <w:p w:rsidR="00D262EC" w:rsidRPr="002B2302" w:rsidRDefault="00D262EC" w:rsidP="00C36F05">
            <w:pPr>
              <w:adjustRightInd w:val="0"/>
              <w:spacing w:afterLines="30" w:after="72"/>
              <w:jc w:val="both"/>
              <w:rPr>
                <w:rFonts w:ascii="KaiTi" w:eastAsia="KaiTi" w:hAnsi="KaiTi"/>
                <w:iCs/>
                <w:sz w:val="16"/>
                <w:szCs w:val="16"/>
                <w:lang w:eastAsia="zh-CN"/>
              </w:rPr>
            </w:pPr>
            <w:r w:rsidRPr="002B2302">
              <w:rPr>
                <w:rFonts w:ascii="KaiTi" w:eastAsia="KaiTi" w:hAnsi="KaiTi"/>
                <w:iCs/>
                <w:sz w:val="16"/>
                <w:szCs w:val="16"/>
                <w:lang w:eastAsia="zh-CN"/>
              </w:rPr>
              <w:t>2014/15两年</w:t>
            </w:r>
            <w:proofErr w:type="gramStart"/>
            <w:r w:rsidRPr="002B2302">
              <w:rPr>
                <w:rFonts w:ascii="KaiTi" w:eastAsia="KaiTi" w:hAnsi="KaiTi"/>
                <w:iCs/>
                <w:sz w:val="16"/>
                <w:szCs w:val="16"/>
                <w:lang w:eastAsia="zh-CN"/>
              </w:rPr>
              <w:t>期计划</w:t>
            </w:r>
            <w:proofErr w:type="gramEnd"/>
            <w:r w:rsidRPr="002B2302">
              <w:rPr>
                <w:rFonts w:ascii="KaiTi" w:eastAsia="KaiTi" w:hAnsi="KaiTi"/>
                <w:iCs/>
                <w:sz w:val="16"/>
                <w:szCs w:val="16"/>
                <w:lang w:eastAsia="zh-CN"/>
              </w:rPr>
              <w:t>与预算原始基准</w:t>
            </w:r>
            <w:r w:rsidRPr="002B2302">
              <w:rPr>
                <w:rFonts w:ascii="KaiTi" w:eastAsia="KaiTi" w:hAnsi="KaiTi" w:hint="eastAsia"/>
                <w:iCs/>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非洲</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4</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阿拉伯</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3</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亚洲和太平洋</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3</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拉丁美洲和加勒比</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4</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上述地区细分包括5个最不发达国家</w:t>
            </w:r>
          </w:p>
        </w:tc>
        <w:tc>
          <w:tcPr>
            <w:tcW w:w="1135" w:type="dxa"/>
            <w:tcBorders>
              <w:bottom w:val="single" w:sz="4" w:space="0" w:color="auto"/>
            </w:tcBorders>
            <w:shd w:val="clear" w:color="auto" w:fill="auto"/>
            <w:tcMar>
              <w:top w:w="110" w:type="dxa"/>
            </w:tcMar>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lastRenderedPageBreak/>
              <w:t>非洲</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累计6国</w:t>
            </w:r>
            <w:r w:rsidR="00B03A40"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阿拉伯</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累计6国</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亚洲和太平洋</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累计7</w:t>
            </w:r>
            <w:r w:rsidRPr="00C36F05">
              <w:rPr>
                <w:rFonts w:ascii="SimSun" w:eastAsia="SimSun" w:hAnsi="SimSun" w:cs="SimSun" w:hint="eastAsia"/>
                <w:sz w:val="16"/>
                <w:szCs w:val="16"/>
                <w:lang w:eastAsia="zh-CN"/>
              </w:rPr>
              <w:lastRenderedPageBreak/>
              <w:t>国</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hint="eastAsia"/>
                <w:sz w:val="16"/>
                <w:szCs w:val="16"/>
                <w:lang w:eastAsia="zh-CN"/>
              </w:rPr>
              <w:t>拉丁美洲和加勒比</w:t>
            </w:r>
            <w:r w:rsidR="00EA1131" w:rsidRPr="00C36F05">
              <w:rPr>
                <w:rFonts w:ascii="SimSun" w:eastAsia="SimSun" w:hAnsi="SimSun"/>
                <w:sz w:val="16"/>
                <w:szCs w:val="16"/>
                <w:lang w:eastAsia="zh-CN"/>
              </w:rPr>
              <w:t>（</w:t>
            </w:r>
            <w:r w:rsidRPr="00C36F05">
              <w:rPr>
                <w:rFonts w:ascii="SimSun" w:eastAsia="SimSun" w:hAnsi="SimSun" w:hint="eastAsia"/>
                <w:sz w:val="16"/>
                <w:szCs w:val="16"/>
                <w:lang w:eastAsia="zh-CN"/>
              </w:rPr>
              <w:t>累计12国</w:t>
            </w:r>
            <w:r w:rsidR="00B03A40" w:rsidRPr="00C36F05">
              <w:rPr>
                <w:rFonts w:ascii="SimSun" w:eastAsia="SimSun" w:hAnsi="SimSun"/>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hint="eastAsia"/>
                <w:sz w:val="16"/>
                <w:szCs w:val="16"/>
                <w:lang w:eastAsia="zh-CN"/>
              </w:rPr>
              <w:t>上述地区细分包括11个最不发达国家</w:t>
            </w:r>
          </w:p>
        </w:tc>
        <w:tc>
          <w:tcPr>
            <w:tcW w:w="2691" w:type="dxa"/>
            <w:tcBorders>
              <w:bottom w:val="single" w:sz="4" w:space="0" w:color="auto"/>
            </w:tcBorders>
            <w:shd w:val="clear" w:color="auto" w:fill="FFFFFF"/>
            <w:tcMar>
              <w:top w:w="110" w:type="dxa"/>
            </w:tcMar>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lastRenderedPageBreak/>
              <w:t>非洲</w:t>
            </w:r>
            <w:r w:rsidR="00EA1131" w:rsidRP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2014/15</w:t>
            </w:r>
            <w:r w:rsidRPr="00C36F05">
              <w:rPr>
                <w:rFonts w:ascii="SimSun" w:eastAsia="SimSun" w:hAnsi="SimSun" w:cs="SimSun" w:hint="eastAsia"/>
                <w:sz w:val="16"/>
                <w:szCs w:val="16"/>
                <w:lang w:eastAsia="zh-CN"/>
              </w:rPr>
              <w:t>年新增17国</w:t>
            </w:r>
            <w:r w:rsidR="00B03A40"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：博茨瓦纳、布隆迪、喀麦隆、乍得、刚果、科特迪瓦、刚果、埃塞俄比亚、莱索托、马拉维、马里、卢旺达、圣多美和普林西比、斯威士兰、多哥、坦桑尼亚联合共和国、津巴布韦</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累计26国</w:t>
            </w:r>
            <w:r w:rsidR="00B03A40"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lastRenderedPageBreak/>
              <w:t>阿拉伯</w:t>
            </w:r>
            <w:r w:rsidR="00EA1131" w:rsidRP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2014/15</w:t>
            </w:r>
            <w:r w:rsidRPr="00C36F05">
              <w:rPr>
                <w:rFonts w:ascii="SimSun" w:eastAsia="SimSun" w:hAnsi="SimSun" w:cs="SimSun" w:hint="eastAsia"/>
                <w:sz w:val="16"/>
                <w:szCs w:val="16"/>
                <w:lang w:eastAsia="zh-CN"/>
              </w:rPr>
              <w:t>年无新增国家</w:t>
            </w:r>
            <w:r w:rsidR="00B03A40" w:rsidRPr="00C36F05">
              <w:rPr>
                <w:rFonts w:ascii="SimSun" w:eastAsia="SimSun" w:hAnsi="SimSun" w:cs="SimSun" w:hint="eastAsia"/>
                <w:sz w:val="16"/>
                <w:szCs w:val="16"/>
                <w:lang w:eastAsia="zh-CN"/>
              </w:rPr>
              <w:t>）</w:t>
            </w:r>
          </w:p>
          <w:p w:rsidR="00D262EC" w:rsidRPr="00C36F05" w:rsidRDefault="00EA1131"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w:t>
            </w:r>
            <w:r w:rsidR="00D262EC" w:rsidRPr="00C36F05">
              <w:rPr>
                <w:rFonts w:ascii="SimSun" w:eastAsia="SimSun" w:hAnsi="SimSun" w:cs="SimSun" w:hint="eastAsia"/>
                <w:sz w:val="16"/>
                <w:szCs w:val="16"/>
                <w:lang w:eastAsia="zh-CN"/>
              </w:rPr>
              <w:t>累计2国</w:t>
            </w:r>
            <w:r w:rsidR="00B03A40"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亚洲和太平洋</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2014/15</w:t>
            </w:r>
            <w:r w:rsidRPr="00C36F05">
              <w:rPr>
                <w:rFonts w:ascii="SimSun" w:eastAsia="SimSun" w:hAnsi="SimSun" w:cs="SimSun" w:hint="eastAsia"/>
                <w:sz w:val="16"/>
                <w:szCs w:val="16"/>
                <w:lang w:eastAsia="zh-CN"/>
              </w:rPr>
              <w:t>年新增5国</w:t>
            </w:r>
            <w:r w:rsidR="00B03A40"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柬埔寨、</w:t>
            </w:r>
            <w:r w:rsidRPr="00C36F05">
              <w:rPr>
                <w:rFonts w:ascii="SimSun" w:eastAsia="SimSun" w:hAnsi="SimSun" w:cs="SimSun" w:hint="eastAsia"/>
                <w:sz w:val="16"/>
                <w:szCs w:val="16"/>
                <w:lang w:eastAsia="zh-CN"/>
              </w:rPr>
              <w:t>蒙古、</w:t>
            </w:r>
            <w:r w:rsidRPr="00C36F05">
              <w:rPr>
                <w:rFonts w:ascii="SimSun" w:eastAsia="SimSun" w:hAnsi="SimSun" w:cs="SimSun"/>
                <w:sz w:val="16"/>
                <w:szCs w:val="16"/>
                <w:lang w:eastAsia="zh-CN"/>
              </w:rPr>
              <w:t>斯里兰卡、汤加、瓦努阿图</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累计8国</w:t>
            </w:r>
            <w:r w:rsidR="00B03A40"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拉丁美洲和加勒比</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2014/15</w:t>
            </w:r>
            <w:r w:rsidRPr="00C36F05">
              <w:rPr>
                <w:rFonts w:ascii="SimSun" w:eastAsia="SimSun" w:hAnsi="SimSun" w:cs="SimSun" w:hint="eastAsia"/>
                <w:sz w:val="16"/>
                <w:szCs w:val="16"/>
                <w:lang w:eastAsia="zh-CN"/>
              </w:rPr>
              <w:t>年新增4国</w:t>
            </w:r>
            <w:r w:rsidR="00B03A40"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巴巴多斯、萨尔瓦多、圣基茨和尼维斯</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累计8国</w:t>
            </w:r>
            <w:r w:rsidR="00B03A40"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上述累计地区细分包括19个最不发达国家</w:t>
            </w:r>
          </w:p>
        </w:tc>
        <w:tc>
          <w:tcPr>
            <w:tcW w:w="1136" w:type="dxa"/>
            <w:tcBorders>
              <w:bottom w:val="single" w:sz="4" w:space="0" w:color="auto"/>
            </w:tcBorders>
          </w:tcPr>
          <w:p w:rsidR="00D262EC" w:rsidRPr="00C36F05" w:rsidRDefault="0044680C" w:rsidP="00C36F05">
            <w:pPr>
              <w:keepNext/>
              <w:keepLines/>
              <w:adjustRightInd w:val="0"/>
              <w:spacing w:afterLines="30" w:after="72"/>
              <w:jc w:val="center"/>
              <w:rPr>
                <w:rFonts w:ascii="SimSun" w:eastAsia="SimSun" w:hAnsi="SimSun"/>
                <w:bCs/>
                <w:color w:val="00B050"/>
                <w:sz w:val="16"/>
                <w:szCs w:val="16"/>
                <w:lang w:eastAsia="zh-CN"/>
              </w:rPr>
            </w:pPr>
            <w:r w:rsidRPr="0044680C">
              <w:rPr>
                <w:rFonts w:ascii="SimSun" w:eastAsia="SimSun" w:hAnsi="SimSun" w:cs="SimSun" w:hint="eastAsia"/>
                <w:b/>
                <w:bCs/>
                <w:color w:val="00B050"/>
                <w:sz w:val="16"/>
                <w:szCs w:val="16"/>
                <w:lang w:eastAsia="zh-CN"/>
              </w:rPr>
              <w:lastRenderedPageBreak/>
              <w:t>全部实现</w:t>
            </w:r>
          </w:p>
          <w:p w:rsidR="00D262EC" w:rsidRPr="00C36F05" w:rsidRDefault="00D262EC" w:rsidP="00C36F05">
            <w:pPr>
              <w:keepNext/>
              <w:keepLines/>
              <w:adjustRightInd w:val="0"/>
              <w:spacing w:afterLines="30" w:after="72"/>
              <w:jc w:val="center"/>
              <w:rPr>
                <w:rFonts w:ascii="SimSun" w:eastAsia="SimSun" w:hAnsi="SimSun"/>
                <w:bCs/>
                <w:color w:val="FF0000"/>
                <w:sz w:val="16"/>
                <w:szCs w:val="16"/>
                <w:lang w:eastAsia="zh-CN"/>
              </w:rPr>
            </w:pPr>
          </w:p>
          <w:p w:rsidR="00D262EC" w:rsidRPr="00C36F05" w:rsidRDefault="00D262EC" w:rsidP="00C36F05">
            <w:pPr>
              <w:keepNext/>
              <w:keepLines/>
              <w:adjustRightInd w:val="0"/>
              <w:spacing w:afterLines="30" w:after="72"/>
              <w:jc w:val="center"/>
              <w:rPr>
                <w:rFonts w:ascii="SimSun" w:eastAsia="SimSun" w:hAnsi="SimSun"/>
                <w:bCs/>
                <w:color w:val="FF0000"/>
                <w:sz w:val="16"/>
                <w:szCs w:val="16"/>
                <w:lang w:eastAsia="zh-CN"/>
              </w:rPr>
            </w:pPr>
          </w:p>
          <w:p w:rsidR="00D262EC" w:rsidRPr="00C36F05" w:rsidRDefault="00D262EC" w:rsidP="00C36F05">
            <w:pPr>
              <w:keepNext/>
              <w:keepLines/>
              <w:adjustRightInd w:val="0"/>
              <w:spacing w:afterLines="30" w:after="72"/>
              <w:jc w:val="center"/>
              <w:rPr>
                <w:rFonts w:ascii="SimSun" w:eastAsia="SimSun" w:hAnsi="SimSun"/>
                <w:bCs/>
                <w:color w:val="FF0000"/>
                <w:sz w:val="16"/>
                <w:szCs w:val="16"/>
                <w:lang w:eastAsia="zh-CN"/>
              </w:rPr>
            </w:pPr>
          </w:p>
          <w:p w:rsidR="00D262EC" w:rsidRPr="00C36F05" w:rsidRDefault="00D262EC" w:rsidP="00C36F05">
            <w:pPr>
              <w:keepNext/>
              <w:keepLines/>
              <w:adjustRightInd w:val="0"/>
              <w:jc w:val="center"/>
              <w:rPr>
                <w:rFonts w:ascii="SimSun" w:eastAsia="SimSun" w:hAnsi="SimSun"/>
                <w:bCs/>
                <w:color w:val="FF0000"/>
                <w:sz w:val="16"/>
                <w:szCs w:val="16"/>
                <w:lang w:eastAsia="zh-CN"/>
              </w:rPr>
            </w:pPr>
          </w:p>
          <w:p w:rsidR="00D262EC" w:rsidRPr="00C36F05" w:rsidRDefault="00D262EC" w:rsidP="00C36F05">
            <w:pPr>
              <w:keepNext/>
              <w:keepLines/>
              <w:adjustRightInd w:val="0"/>
              <w:spacing w:afterLines="30" w:after="72"/>
              <w:jc w:val="center"/>
              <w:rPr>
                <w:rFonts w:ascii="SimSun" w:eastAsia="SimSun" w:hAnsi="SimSun"/>
                <w:bCs/>
                <w:color w:val="FF0000"/>
                <w:sz w:val="16"/>
                <w:szCs w:val="16"/>
                <w:lang w:eastAsia="zh-CN"/>
              </w:rPr>
            </w:pPr>
          </w:p>
          <w:p w:rsidR="00D262EC" w:rsidRPr="00C36F05" w:rsidRDefault="00D262EC" w:rsidP="00C36F05">
            <w:pPr>
              <w:keepNext/>
              <w:keepLines/>
              <w:adjustRightInd w:val="0"/>
              <w:spacing w:afterLines="30" w:after="72"/>
              <w:jc w:val="center"/>
              <w:rPr>
                <w:rFonts w:ascii="SimSun" w:eastAsia="SimSun" w:hAnsi="SimSun"/>
                <w:bCs/>
                <w:color w:val="FF0000"/>
                <w:sz w:val="16"/>
                <w:szCs w:val="16"/>
                <w:lang w:eastAsia="zh-CN"/>
              </w:rPr>
            </w:pPr>
          </w:p>
          <w:p w:rsidR="00D262EC" w:rsidRPr="00C36F05" w:rsidRDefault="0044680C" w:rsidP="00C36F05">
            <w:pPr>
              <w:keepNext/>
              <w:keepLines/>
              <w:adjustRightInd w:val="0"/>
              <w:spacing w:afterLines="30" w:after="72"/>
              <w:jc w:val="center"/>
              <w:rPr>
                <w:rFonts w:ascii="SimSun" w:eastAsia="SimSun" w:hAnsi="SimSun"/>
                <w:bCs/>
                <w:color w:val="FF0000"/>
                <w:sz w:val="16"/>
                <w:szCs w:val="16"/>
                <w:lang w:eastAsia="zh-CN"/>
              </w:rPr>
            </w:pPr>
            <w:r w:rsidRPr="0044680C">
              <w:rPr>
                <w:rFonts w:ascii="SimSun" w:eastAsia="SimSun" w:hAnsi="SimSun" w:hint="eastAsia"/>
                <w:b/>
                <w:bCs/>
                <w:color w:val="FF0000"/>
                <w:sz w:val="16"/>
                <w:szCs w:val="16"/>
                <w:lang w:eastAsia="zh-CN"/>
              </w:rPr>
              <w:t>未实现</w:t>
            </w:r>
          </w:p>
          <w:p w:rsidR="00D262EC" w:rsidRPr="00C36F05" w:rsidRDefault="00D262EC" w:rsidP="00C36F05">
            <w:pPr>
              <w:keepNext/>
              <w:keepLines/>
              <w:adjustRightInd w:val="0"/>
              <w:spacing w:afterLines="30" w:after="72"/>
              <w:jc w:val="center"/>
              <w:rPr>
                <w:rFonts w:ascii="SimSun" w:eastAsia="SimSun" w:hAnsi="SimSun" w:cs="SimSun"/>
                <w:bCs/>
                <w:color w:val="00B050"/>
                <w:sz w:val="16"/>
                <w:szCs w:val="16"/>
                <w:lang w:eastAsia="zh-CN"/>
              </w:rPr>
            </w:pPr>
          </w:p>
          <w:p w:rsidR="00D262EC" w:rsidRPr="00723220" w:rsidRDefault="00D262EC" w:rsidP="00C36F05">
            <w:pPr>
              <w:keepNext/>
              <w:keepLines/>
              <w:adjustRightInd w:val="0"/>
              <w:spacing w:afterLines="30" w:after="72"/>
              <w:jc w:val="center"/>
              <w:rPr>
                <w:rFonts w:ascii="SimSun" w:eastAsia="SimSun" w:hAnsi="SimSun" w:cs="SimSun"/>
                <w:bCs/>
                <w:color w:val="00B050"/>
                <w:sz w:val="4"/>
                <w:szCs w:val="16"/>
                <w:lang w:eastAsia="zh-CN"/>
              </w:rPr>
            </w:pPr>
          </w:p>
          <w:p w:rsidR="00D262EC" w:rsidRPr="00C36F05" w:rsidRDefault="0044680C" w:rsidP="00C36F05">
            <w:pPr>
              <w:keepNext/>
              <w:keepLines/>
              <w:adjustRightInd w:val="0"/>
              <w:spacing w:afterLines="30" w:after="72"/>
              <w:jc w:val="center"/>
              <w:rPr>
                <w:rFonts w:ascii="SimSun" w:eastAsia="SimSun" w:hAnsi="SimSun" w:cs="SimSun"/>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D262EC" w:rsidRPr="00C36F05" w:rsidRDefault="00D262EC" w:rsidP="00C36F05">
            <w:pPr>
              <w:keepNext/>
              <w:keepLines/>
              <w:adjustRightInd w:val="0"/>
              <w:spacing w:afterLines="30" w:after="72"/>
              <w:jc w:val="center"/>
              <w:rPr>
                <w:rFonts w:ascii="SimSun" w:eastAsia="SimSun" w:hAnsi="SimSun"/>
                <w:bCs/>
                <w:color w:val="00B050"/>
                <w:sz w:val="16"/>
                <w:szCs w:val="16"/>
                <w:lang w:eastAsia="zh-CN"/>
              </w:rPr>
            </w:pPr>
          </w:p>
          <w:p w:rsidR="00D262EC" w:rsidRPr="00723220" w:rsidRDefault="00D262EC" w:rsidP="00C36F05">
            <w:pPr>
              <w:keepNext/>
              <w:keepLines/>
              <w:adjustRightInd w:val="0"/>
              <w:spacing w:afterLines="30" w:after="72"/>
              <w:jc w:val="center"/>
              <w:rPr>
                <w:rFonts w:ascii="SimSun" w:eastAsia="SimSun" w:hAnsi="SimSun" w:cs="SimSun"/>
                <w:bCs/>
                <w:color w:val="E36C0A" w:themeColor="accent6" w:themeShade="BF"/>
                <w:sz w:val="4"/>
                <w:szCs w:val="16"/>
                <w:lang w:eastAsia="zh-CN"/>
              </w:rPr>
            </w:pPr>
          </w:p>
          <w:p w:rsidR="00D262EC" w:rsidRPr="00C36F05" w:rsidRDefault="0044680C" w:rsidP="00C36F05">
            <w:pPr>
              <w:keepNext/>
              <w:keepLines/>
              <w:adjustRightInd w:val="0"/>
              <w:spacing w:afterLines="30" w:after="72"/>
              <w:jc w:val="center"/>
              <w:rPr>
                <w:rFonts w:ascii="SimSun" w:eastAsia="SimSun" w:hAnsi="SimSun"/>
                <w:bCs/>
                <w:color w:val="008000"/>
                <w:sz w:val="16"/>
                <w:szCs w:val="16"/>
                <w:lang w:eastAsia="zh-CN"/>
              </w:rPr>
            </w:pPr>
            <w:r w:rsidRPr="0044680C">
              <w:rPr>
                <w:rFonts w:ascii="SimSun" w:eastAsia="SimSun" w:hAnsi="SimSun" w:cs="SimSun" w:hint="eastAsia"/>
                <w:b/>
                <w:bCs/>
                <w:color w:val="E36C0A" w:themeColor="accent6" w:themeShade="BF"/>
                <w:sz w:val="16"/>
                <w:szCs w:val="16"/>
                <w:lang w:eastAsia="zh-CN"/>
              </w:rPr>
              <w:t>部分实现</w:t>
            </w:r>
          </w:p>
        </w:tc>
      </w:tr>
      <w:tr w:rsidR="00D262EC" w:rsidRPr="00571D2C" w:rsidTr="00C36F05">
        <w:tc>
          <w:tcPr>
            <w:tcW w:w="9498" w:type="dxa"/>
            <w:gridSpan w:val="6"/>
            <w:tcBorders>
              <w:top w:val="single" w:sz="4" w:space="0" w:color="auto"/>
              <w:bottom w:val="single" w:sz="4" w:space="0" w:color="auto"/>
            </w:tcBorders>
            <w:shd w:val="clear" w:color="auto" w:fill="C6D9F1" w:themeFill="text2" w:themeFillTint="33"/>
            <w:vAlign w:val="center"/>
          </w:tcPr>
          <w:p w:rsidR="00D262EC" w:rsidRPr="00C36F05" w:rsidRDefault="00D262EC" w:rsidP="00C36F05">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C36F05">
              <w:rPr>
                <w:rFonts w:ascii="SimSun" w:eastAsia="SimSun" w:hAnsi="SimSun"/>
                <w:b/>
                <w:bCs/>
                <w:sz w:val="16"/>
                <w:szCs w:val="16"/>
                <w:lang w:eastAsia="zh-CN"/>
              </w:rPr>
              <w:lastRenderedPageBreak/>
              <w:t>预期成果：</w:t>
            </w:r>
            <w:r w:rsidRPr="00C36F05">
              <w:rPr>
                <w:rFonts w:ascii="SimSun" w:eastAsia="SimSun" w:hAnsi="SimSun"/>
                <w:b/>
                <w:bCs/>
                <w:sz w:val="16"/>
                <w:szCs w:val="16"/>
                <w:lang w:eastAsia="zh-CN"/>
              </w:rPr>
              <w:tab/>
            </w:r>
            <w:r w:rsidRPr="00C36F05">
              <w:rPr>
                <w:rFonts w:ascii="SimSun" w:eastAsia="SimSun" w:hAnsi="SimSun"/>
                <w:sz w:val="16"/>
                <w:szCs w:val="16"/>
                <w:lang w:eastAsia="zh-CN"/>
              </w:rPr>
              <w:t>三.2</w:t>
            </w:r>
            <w:r w:rsidRPr="00C36F05">
              <w:rPr>
                <w:rFonts w:ascii="SimSun" w:eastAsia="SimSun" w:hAnsi="SimSun" w:hint="eastAsia"/>
                <w:sz w:val="16"/>
                <w:szCs w:val="16"/>
                <w:lang w:eastAsia="zh-CN"/>
              </w:rPr>
              <w:t>发展中国家、最不发达国家、经济转型期国家的人力资源能力得到加强，可以胜任在有效运用知识产权促进发展方面的广泛要求</w:t>
            </w:r>
          </w:p>
        </w:tc>
      </w:tr>
      <w:tr w:rsidR="00D262EC" w:rsidRPr="00571D2C" w:rsidTr="0033220F">
        <w:tc>
          <w:tcPr>
            <w:tcW w:w="2266" w:type="dxa"/>
            <w:tcBorders>
              <w:top w:val="single" w:sz="4" w:space="0" w:color="auto"/>
            </w:tcBorders>
            <w:shd w:val="clear" w:color="auto" w:fill="auto"/>
            <w:vAlign w:val="center"/>
          </w:tcPr>
          <w:p w:rsidR="00D262EC" w:rsidRPr="00C36F05" w:rsidRDefault="00391D4C" w:rsidP="00C36F05">
            <w:pPr>
              <w:adjustRightInd w:val="0"/>
              <w:jc w:val="center"/>
              <w:rPr>
                <w:rFonts w:ascii="SimSun" w:eastAsia="SimSun" w:hAnsi="SimSun"/>
                <w:b/>
                <w:bCs/>
                <w:sz w:val="16"/>
                <w:szCs w:val="16"/>
                <w:lang w:eastAsia="zh-CN"/>
              </w:rPr>
            </w:pPr>
            <w:r w:rsidRPr="00C36F05">
              <w:rPr>
                <w:rFonts w:ascii="SimSun" w:eastAsia="SimSun" w:hAnsi="SimSun"/>
                <w:b/>
                <w:bCs/>
                <w:sz w:val="16"/>
                <w:szCs w:val="16"/>
                <w:lang w:eastAsia="zh-CN"/>
              </w:rPr>
              <w:t>绩效</w:t>
            </w:r>
            <w:r w:rsidR="00D262EC" w:rsidRPr="00C36F05">
              <w:rPr>
                <w:rFonts w:ascii="SimSun" w:eastAsia="SimSun" w:hAnsi="SimSun"/>
                <w:b/>
                <w:bCs/>
                <w:sz w:val="16"/>
                <w:szCs w:val="16"/>
                <w:lang w:eastAsia="zh-CN"/>
              </w:rPr>
              <w:t>指标</w:t>
            </w:r>
          </w:p>
        </w:tc>
        <w:tc>
          <w:tcPr>
            <w:tcW w:w="2270" w:type="dxa"/>
            <w:gridSpan w:val="2"/>
            <w:tcBorders>
              <w:top w:val="single" w:sz="4" w:space="0" w:color="auto"/>
            </w:tcBorders>
            <w:shd w:val="clear" w:color="auto" w:fill="auto"/>
            <w:vAlign w:val="center"/>
          </w:tcPr>
          <w:p w:rsidR="00D262EC" w:rsidRPr="00C36F05" w:rsidRDefault="00D262EC" w:rsidP="00C36F05">
            <w:pPr>
              <w:adjustRightInd w:val="0"/>
              <w:jc w:val="center"/>
              <w:rPr>
                <w:rFonts w:ascii="SimSun" w:eastAsia="SimSun" w:hAnsi="SimSun"/>
                <w:b/>
                <w:bCs/>
                <w:sz w:val="16"/>
                <w:szCs w:val="16"/>
                <w:lang w:eastAsia="zh-CN"/>
              </w:rPr>
            </w:pPr>
            <w:r w:rsidRPr="00C36F05">
              <w:rPr>
                <w:rFonts w:ascii="SimSun" w:eastAsia="SimSun" w:hAnsi="SimSun"/>
                <w:b/>
                <w:bCs/>
                <w:sz w:val="16"/>
                <w:szCs w:val="16"/>
                <w:lang w:eastAsia="zh-CN"/>
              </w:rPr>
              <w:t>基准</w:t>
            </w:r>
          </w:p>
        </w:tc>
        <w:tc>
          <w:tcPr>
            <w:tcW w:w="1135" w:type="dxa"/>
            <w:tcBorders>
              <w:top w:val="single" w:sz="4" w:space="0" w:color="auto"/>
            </w:tcBorders>
            <w:shd w:val="clear" w:color="auto" w:fill="auto"/>
            <w:tcMar>
              <w:top w:w="110" w:type="dxa"/>
            </w:tcMar>
            <w:vAlign w:val="center"/>
          </w:tcPr>
          <w:p w:rsidR="00D262EC" w:rsidRPr="00C36F05" w:rsidRDefault="00D262EC" w:rsidP="00C36F05">
            <w:pPr>
              <w:adjustRightInd w:val="0"/>
              <w:jc w:val="center"/>
              <w:rPr>
                <w:rFonts w:ascii="SimSun" w:eastAsia="SimSun" w:hAnsi="SimSun"/>
                <w:b/>
                <w:bCs/>
                <w:sz w:val="16"/>
                <w:szCs w:val="16"/>
                <w:lang w:eastAsia="zh-CN"/>
              </w:rPr>
            </w:pPr>
            <w:r w:rsidRPr="00C36F05">
              <w:rPr>
                <w:rFonts w:ascii="SimSun" w:eastAsia="SimSun" w:hAnsi="SimSun"/>
                <w:b/>
                <w:bCs/>
                <w:sz w:val="16"/>
                <w:szCs w:val="16"/>
                <w:lang w:eastAsia="zh-CN"/>
              </w:rPr>
              <w:t>目标</w:t>
            </w:r>
          </w:p>
        </w:tc>
        <w:tc>
          <w:tcPr>
            <w:tcW w:w="2691" w:type="dxa"/>
            <w:tcBorders>
              <w:top w:val="single" w:sz="4" w:space="0" w:color="auto"/>
            </w:tcBorders>
            <w:shd w:val="clear" w:color="auto" w:fill="FFFFFF"/>
            <w:tcMar>
              <w:top w:w="110" w:type="dxa"/>
            </w:tcMar>
            <w:vAlign w:val="center"/>
          </w:tcPr>
          <w:p w:rsidR="00D262EC" w:rsidRPr="00C36F05" w:rsidRDefault="00391D4C" w:rsidP="00C36F05">
            <w:pPr>
              <w:adjustRightInd w:val="0"/>
              <w:jc w:val="center"/>
              <w:rPr>
                <w:rFonts w:ascii="SimSun" w:eastAsia="SimSun" w:hAnsi="SimSun"/>
                <w:b/>
                <w:bCs/>
                <w:sz w:val="16"/>
                <w:szCs w:val="16"/>
                <w:lang w:eastAsia="zh-CN"/>
              </w:rPr>
            </w:pPr>
            <w:r w:rsidRPr="00C36F05">
              <w:rPr>
                <w:rFonts w:ascii="SimSun" w:eastAsia="SimSun" w:hAnsi="SimSun"/>
                <w:b/>
                <w:bCs/>
                <w:sz w:val="16"/>
                <w:szCs w:val="16"/>
                <w:lang w:eastAsia="zh-CN"/>
              </w:rPr>
              <w:t>绩效</w:t>
            </w:r>
            <w:r w:rsidR="00D262EC" w:rsidRPr="00C36F05">
              <w:rPr>
                <w:rFonts w:ascii="SimSun" w:eastAsia="SimSun" w:hAnsi="SimSun"/>
                <w:b/>
                <w:bCs/>
                <w:sz w:val="16"/>
                <w:szCs w:val="16"/>
                <w:lang w:eastAsia="zh-CN"/>
              </w:rPr>
              <w:t>数据</w:t>
            </w:r>
          </w:p>
        </w:tc>
        <w:tc>
          <w:tcPr>
            <w:tcW w:w="1136" w:type="dxa"/>
            <w:tcBorders>
              <w:top w:val="single" w:sz="4" w:space="0" w:color="auto"/>
            </w:tcBorders>
            <w:tcMar>
              <w:top w:w="110" w:type="dxa"/>
            </w:tcMar>
            <w:vAlign w:val="center"/>
          </w:tcPr>
          <w:p w:rsidR="00D262EC" w:rsidRPr="00C36F05" w:rsidRDefault="00D262EC" w:rsidP="00C36F05">
            <w:pPr>
              <w:adjustRightInd w:val="0"/>
              <w:jc w:val="center"/>
              <w:rPr>
                <w:rFonts w:ascii="SimSun" w:eastAsia="SimSun" w:hAnsi="SimSun"/>
                <w:b/>
                <w:bCs/>
                <w:sz w:val="16"/>
                <w:szCs w:val="16"/>
                <w:lang w:eastAsia="zh-CN"/>
              </w:rPr>
            </w:pPr>
            <w:r w:rsidRPr="00C36F05">
              <w:rPr>
                <w:rFonts w:ascii="SimSun" w:eastAsia="SimSun" w:hAnsi="SimSun"/>
                <w:b/>
                <w:bCs/>
                <w:sz w:val="16"/>
                <w:szCs w:val="16"/>
                <w:lang w:eastAsia="zh-CN"/>
              </w:rPr>
              <w:t>红绿灯系统</w:t>
            </w:r>
            <w:r w:rsidR="00723220">
              <w:rPr>
                <w:rFonts w:ascii="SimSun" w:eastAsia="SimSun" w:hAnsi="SimSun"/>
                <w:b/>
                <w:bCs/>
                <w:sz w:val="16"/>
                <w:szCs w:val="16"/>
                <w:lang w:eastAsia="zh-CN"/>
              </w:rPr>
              <w:t>（TLS）</w:t>
            </w:r>
          </w:p>
        </w:tc>
      </w:tr>
      <w:tr w:rsidR="00D262EC" w:rsidRPr="00571D2C" w:rsidTr="0033220F">
        <w:tc>
          <w:tcPr>
            <w:tcW w:w="2266" w:type="dxa"/>
            <w:shd w:val="clear" w:color="auto" w:fill="FFFFFF"/>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参加WIPO活动后对这些活动的内容和组织工作表示满意的参与者百分比</w:t>
            </w:r>
          </w:p>
        </w:tc>
        <w:tc>
          <w:tcPr>
            <w:tcW w:w="2270" w:type="dxa"/>
            <w:gridSpan w:val="2"/>
            <w:shd w:val="clear" w:color="auto" w:fill="auto"/>
          </w:tcPr>
          <w:p w:rsidR="00D262EC" w:rsidRPr="002B2302" w:rsidRDefault="00D262EC" w:rsidP="00C36F05">
            <w:pPr>
              <w:adjustRightInd w:val="0"/>
              <w:spacing w:afterLines="30" w:after="72"/>
              <w:jc w:val="both"/>
              <w:rPr>
                <w:rFonts w:ascii="KaiTi" w:eastAsia="KaiTi" w:hAnsi="KaiTi"/>
                <w:iCs/>
                <w:color w:val="002060"/>
                <w:sz w:val="16"/>
                <w:szCs w:val="16"/>
                <w:lang w:eastAsia="zh-CN"/>
              </w:rPr>
            </w:pPr>
            <w:r w:rsidRPr="002B2302">
              <w:rPr>
                <w:rFonts w:ascii="KaiTi" w:eastAsia="KaiTi" w:hAnsi="KaiTi"/>
                <w:iCs/>
                <w:color w:val="002060"/>
                <w:sz w:val="16"/>
                <w:szCs w:val="16"/>
                <w:lang w:eastAsia="zh-CN"/>
              </w:rPr>
              <w:t>201</w:t>
            </w:r>
            <w:r w:rsidRPr="002B2302">
              <w:rPr>
                <w:rFonts w:ascii="KaiTi" w:eastAsia="KaiTi" w:hAnsi="KaiTi" w:hint="eastAsia"/>
                <w:iCs/>
                <w:color w:val="002060"/>
                <w:sz w:val="16"/>
                <w:szCs w:val="16"/>
                <w:lang w:eastAsia="zh-CN"/>
              </w:rPr>
              <w:t>3</w:t>
            </w:r>
            <w:r w:rsidRPr="002B2302">
              <w:rPr>
                <w:rFonts w:ascii="KaiTi" w:eastAsia="KaiTi" w:hAnsi="KaiTi"/>
                <w:iCs/>
                <w:color w:val="002060"/>
                <w:sz w:val="16"/>
                <w:szCs w:val="16"/>
                <w:lang w:eastAsia="zh-CN"/>
              </w:rPr>
              <w:t>年底最新基准：</w:t>
            </w:r>
          </w:p>
          <w:p w:rsidR="00D262EC" w:rsidRPr="002B2302" w:rsidRDefault="00D262EC" w:rsidP="00C36F05">
            <w:pPr>
              <w:adjustRightInd w:val="0"/>
              <w:spacing w:afterLines="30" w:after="72"/>
              <w:jc w:val="both"/>
              <w:rPr>
                <w:rFonts w:ascii="KaiTi" w:eastAsia="KaiTi" w:hAnsi="KaiTi"/>
                <w:sz w:val="16"/>
                <w:szCs w:val="16"/>
                <w:lang w:eastAsia="zh-CN"/>
              </w:rPr>
            </w:pPr>
            <w:r w:rsidRPr="00C36F05">
              <w:rPr>
                <w:rFonts w:ascii="SimSun" w:eastAsia="SimSun" w:hAnsi="SimSun" w:hint="eastAsia"/>
                <w:color w:val="002060"/>
                <w:sz w:val="16"/>
                <w:szCs w:val="16"/>
                <w:lang w:eastAsia="zh-CN"/>
              </w:rPr>
              <w:t>亚洲和太平洋</w:t>
            </w:r>
            <w:r w:rsidR="00EA1131" w:rsidRPr="00C36F05">
              <w:rPr>
                <w:rFonts w:ascii="SimSun" w:eastAsia="SimSun" w:hAnsi="SimSun" w:hint="eastAsia"/>
                <w:color w:val="002060"/>
                <w:sz w:val="16"/>
                <w:szCs w:val="16"/>
                <w:lang w:eastAsia="zh-CN"/>
              </w:rPr>
              <w:t>（</w:t>
            </w:r>
            <w:r w:rsidRPr="00C36F05">
              <w:rPr>
                <w:rFonts w:ascii="SimSun" w:eastAsia="SimSun" w:hAnsi="SimSun"/>
                <w:color w:val="002060"/>
                <w:sz w:val="16"/>
                <w:szCs w:val="16"/>
                <w:lang w:eastAsia="zh-CN"/>
              </w:rPr>
              <w:t>65%</w:t>
            </w:r>
            <w:r w:rsidR="00B03A40" w:rsidRPr="00C36F05">
              <w:rPr>
                <w:rFonts w:ascii="SimSun" w:eastAsia="SimSun" w:hAnsi="SimSun" w:hint="eastAsia"/>
                <w:color w:val="002060"/>
                <w:sz w:val="16"/>
                <w:szCs w:val="16"/>
                <w:lang w:eastAsia="zh-CN"/>
              </w:rPr>
              <w:t>）</w:t>
            </w:r>
            <w:r w:rsidRPr="00C36F05">
              <w:rPr>
                <w:rFonts w:ascii="SimSun" w:eastAsia="SimSun" w:hAnsi="SimSun" w:hint="eastAsia"/>
                <w:color w:val="002060"/>
                <w:sz w:val="16"/>
                <w:szCs w:val="16"/>
                <w:lang w:eastAsia="zh-CN"/>
              </w:rPr>
              <w:t>；最不发达国家</w:t>
            </w:r>
            <w:r w:rsidR="00EA1131" w:rsidRPr="00C36F05">
              <w:rPr>
                <w:rFonts w:ascii="SimSun" w:eastAsia="SimSun" w:hAnsi="SimSun" w:hint="eastAsia"/>
                <w:color w:val="002060"/>
                <w:sz w:val="16"/>
                <w:szCs w:val="16"/>
                <w:lang w:eastAsia="zh-CN"/>
              </w:rPr>
              <w:t>（</w:t>
            </w:r>
            <w:r w:rsidRPr="00C36F05">
              <w:rPr>
                <w:rFonts w:ascii="SimSun" w:eastAsia="SimSun" w:hAnsi="SimSun"/>
                <w:color w:val="002060"/>
                <w:sz w:val="16"/>
                <w:szCs w:val="16"/>
                <w:lang w:eastAsia="zh-CN"/>
              </w:rPr>
              <w:t>60%</w:t>
            </w:r>
            <w:r w:rsidR="00B03A40" w:rsidRPr="00C36F05">
              <w:rPr>
                <w:rFonts w:ascii="SimSun" w:eastAsia="SimSun" w:hAnsi="SimSun" w:hint="eastAsia"/>
                <w:color w:val="002060"/>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2B2302">
              <w:rPr>
                <w:rFonts w:ascii="KaiTi" w:eastAsia="KaiTi" w:hAnsi="KaiTi"/>
                <w:iCs/>
                <w:color w:val="002060"/>
                <w:sz w:val="16"/>
                <w:szCs w:val="16"/>
                <w:lang w:eastAsia="zh-CN"/>
              </w:rPr>
              <w:t>2014/15两年</w:t>
            </w:r>
            <w:proofErr w:type="gramStart"/>
            <w:r w:rsidRPr="002B2302">
              <w:rPr>
                <w:rFonts w:ascii="KaiTi" w:eastAsia="KaiTi" w:hAnsi="KaiTi"/>
                <w:iCs/>
                <w:color w:val="002060"/>
                <w:sz w:val="16"/>
                <w:szCs w:val="16"/>
                <w:lang w:eastAsia="zh-CN"/>
              </w:rPr>
              <w:t>期计划</w:t>
            </w:r>
            <w:proofErr w:type="gramEnd"/>
            <w:r w:rsidRPr="002B2302">
              <w:rPr>
                <w:rFonts w:ascii="KaiTi" w:eastAsia="KaiTi" w:hAnsi="KaiTi"/>
                <w:iCs/>
                <w:color w:val="002060"/>
                <w:sz w:val="16"/>
                <w:szCs w:val="16"/>
                <w:lang w:eastAsia="zh-CN"/>
              </w:rPr>
              <w:t>与预算原始基准</w:t>
            </w:r>
            <w:r w:rsidRPr="002B2302">
              <w:rPr>
                <w:rFonts w:ascii="KaiTi" w:eastAsia="KaiTi" w:hAnsi="KaiTi" w:hint="eastAsia"/>
                <w:iCs/>
                <w:sz w:val="16"/>
                <w:szCs w:val="16"/>
                <w:lang w:eastAsia="zh-CN"/>
              </w:rPr>
              <w:t>：</w:t>
            </w:r>
            <w:r w:rsidRPr="00C36F05">
              <w:rPr>
                <w:rFonts w:ascii="SimSun" w:eastAsia="SimSun" w:hAnsi="SimSun" w:cs="SimSun" w:hint="eastAsia"/>
                <w:sz w:val="16"/>
                <w:szCs w:val="16"/>
                <w:lang w:eastAsia="zh-CN"/>
              </w:rPr>
              <w:t>无可用数据</w:t>
            </w:r>
          </w:p>
        </w:tc>
        <w:tc>
          <w:tcPr>
            <w:tcW w:w="1135" w:type="dxa"/>
            <w:shd w:val="clear" w:color="auto" w:fill="auto"/>
            <w:tcMar>
              <w:top w:w="110" w:type="dxa"/>
            </w:tcMar>
          </w:tcPr>
          <w:p w:rsidR="00D262EC" w:rsidRPr="00C36F05" w:rsidRDefault="00D262EC" w:rsidP="00C36F05">
            <w:pPr>
              <w:keepNext/>
              <w:keepLines/>
              <w:adjustRightInd w:val="0"/>
              <w:spacing w:afterLines="30" w:after="72"/>
              <w:ind w:right="161"/>
              <w:jc w:val="both"/>
              <w:rPr>
                <w:rFonts w:ascii="SimSun" w:eastAsia="SimSun" w:hAnsi="SimSun"/>
                <w:sz w:val="16"/>
                <w:szCs w:val="16"/>
                <w:lang w:eastAsia="zh-CN"/>
              </w:rPr>
            </w:pPr>
            <w:r w:rsidRPr="00C36F05">
              <w:rPr>
                <w:rFonts w:ascii="SimSun" w:eastAsia="SimSun" w:hAnsi="SimSun" w:cs="SimSun" w:hint="eastAsia"/>
                <w:sz w:val="16"/>
                <w:szCs w:val="16"/>
                <w:lang w:eastAsia="zh-CN"/>
              </w:rPr>
              <w:t>非洲</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70%</w:t>
            </w:r>
            <w:r w:rsidR="00B03A40" w:rsidRPr="00C36F05">
              <w:rPr>
                <w:rFonts w:ascii="SimSun" w:eastAsia="SimSun" w:hAnsi="SimSun" w:cs="SimSun"/>
                <w:sz w:val="16"/>
                <w:szCs w:val="16"/>
                <w:lang w:eastAsia="zh-CN"/>
              </w:rPr>
              <w:t>）</w:t>
            </w:r>
          </w:p>
          <w:p w:rsidR="00D262EC" w:rsidRPr="00C36F05" w:rsidRDefault="00D262EC" w:rsidP="00C36F05">
            <w:pPr>
              <w:keepNext/>
              <w:keepLines/>
              <w:adjustRightInd w:val="0"/>
              <w:spacing w:afterLines="30" w:after="72"/>
              <w:ind w:right="161"/>
              <w:jc w:val="both"/>
              <w:rPr>
                <w:rFonts w:ascii="SimSun" w:eastAsia="SimSun" w:hAnsi="SimSun"/>
                <w:sz w:val="16"/>
                <w:szCs w:val="16"/>
                <w:lang w:eastAsia="zh-CN"/>
              </w:rPr>
            </w:pPr>
            <w:r w:rsidRPr="00C36F05">
              <w:rPr>
                <w:rFonts w:ascii="SimSun" w:eastAsia="SimSun" w:hAnsi="SimSun" w:cs="SimSun" w:hint="eastAsia"/>
                <w:sz w:val="16"/>
                <w:szCs w:val="16"/>
                <w:lang w:eastAsia="zh-CN"/>
              </w:rPr>
              <w:t>阿拉伯</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80%</w:t>
            </w:r>
            <w:r w:rsidR="00B03A40" w:rsidRPr="00C36F05">
              <w:rPr>
                <w:rFonts w:ascii="SimSun" w:eastAsia="SimSun" w:hAnsi="SimSun" w:cs="SimSun"/>
                <w:sz w:val="16"/>
                <w:szCs w:val="16"/>
                <w:lang w:eastAsia="zh-CN"/>
              </w:rPr>
              <w:t>）</w:t>
            </w:r>
          </w:p>
          <w:p w:rsidR="00D262EC" w:rsidRPr="00C36F05" w:rsidRDefault="00D262EC" w:rsidP="00C36F05">
            <w:pPr>
              <w:keepNext/>
              <w:keepLines/>
              <w:adjustRightInd w:val="0"/>
              <w:spacing w:afterLines="30" w:after="72"/>
              <w:ind w:right="161"/>
              <w:jc w:val="both"/>
              <w:rPr>
                <w:rFonts w:ascii="SimSun" w:eastAsia="SimSun" w:hAnsi="SimSun"/>
                <w:sz w:val="16"/>
                <w:szCs w:val="16"/>
                <w:lang w:eastAsia="zh-CN"/>
              </w:rPr>
            </w:pPr>
            <w:r w:rsidRPr="00C36F05">
              <w:rPr>
                <w:rFonts w:ascii="SimSun" w:eastAsia="SimSun" w:hAnsi="SimSun" w:cs="SimSun" w:hint="eastAsia"/>
                <w:sz w:val="16"/>
                <w:szCs w:val="16"/>
                <w:lang w:eastAsia="zh-CN"/>
              </w:rPr>
              <w:t>亚洲和太平洋</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65%</w:t>
            </w:r>
            <w:r w:rsidR="00B03A40" w:rsidRPr="00C36F05">
              <w:rPr>
                <w:rFonts w:ascii="SimSun" w:eastAsia="SimSun" w:hAnsi="SimSun" w:cs="SimSun"/>
                <w:sz w:val="16"/>
                <w:szCs w:val="16"/>
                <w:lang w:eastAsia="zh-CN"/>
              </w:rPr>
              <w:t>）</w:t>
            </w:r>
          </w:p>
          <w:p w:rsidR="00D262EC" w:rsidRPr="00C36F05" w:rsidRDefault="00D262EC" w:rsidP="00C36F05">
            <w:pPr>
              <w:keepNext/>
              <w:keepLines/>
              <w:adjustRightInd w:val="0"/>
              <w:spacing w:afterLines="30" w:after="72"/>
              <w:ind w:right="161"/>
              <w:jc w:val="both"/>
              <w:rPr>
                <w:rFonts w:ascii="SimSun" w:eastAsia="SimSun" w:hAnsi="SimSun"/>
                <w:sz w:val="16"/>
                <w:szCs w:val="16"/>
                <w:lang w:eastAsia="zh-CN"/>
              </w:rPr>
            </w:pPr>
            <w:r w:rsidRPr="00C36F05">
              <w:rPr>
                <w:rFonts w:ascii="SimSun" w:eastAsia="SimSun" w:hAnsi="SimSun" w:cs="SimSun" w:hint="eastAsia"/>
                <w:sz w:val="16"/>
                <w:szCs w:val="16"/>
                <w:lang w:eastAsia="zh-CN"/>
              </w:rPr>
              <w:t>拉丁美洲和加勒比</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80%</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最不发达国家</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80%</w:t>
            </w:r>
            <w:r w:rsidR="00B03A40" w:rsidRPr="00C36F05">
              <w:rPr>
                <w:rFonts w:ascii="SimSun" w:eastAsia="SimSun" w:hAnsi="SimSun" w:cs="SimSun"/>
                <w:sz w:val="16"/>
                <w:szCs w:val="16"/>
                <w:lang w:eastAsia="zh-CN"/>
              </w:rPr>
              <w:t>）</w:t>
            </w:r>
          </w:p>
        </w:tc>
        <w:tc>
          <w:tcPr>
            <w:tcW w:w="2691" w:type="dxa"/>
            <w:shd w:val="clear" w:color="auto" w:fill="FFFFFF"/>
            <w:tcMar>
              <w:top w:w="110" w:type="dxa"/>
            </w:tcMar>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非洲</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7</w:t>
            </w:r>
            <w:r w:rsidRPr="00C36F05">
              <w:rPr>
                <w:rFonts w:ascii="SimSun" w:eastAsia="SimSun" w:hAnsi="SimSun" w:cs="SimSun" w:hint="eastAsia"/>
                <w:sz w:val="16"/>
                <w:szCs w:val="16"/>
                <w:lang w:eastAsia="zh-CN"/>
              </w:rPr>
              <w:t>5</w:t>
            </w:r>
            <w:r w:rsidRPr="00C36F05">
              <w:rPr>
                <w:rFonts w:ascii="SimSun" w:eastAsia="SimSun" w:hAnsi="SimSun" w:cs="SimSun"/>
                <w:sz w:val="16"/>
                <w:szCs w:val="16"/>
                <w:lang w:eastAsia="zh-CN"/>
              </w:rPr>
              <w:t>%</w:t>
            </w:r>
            <w:r w:rsidR="00B03A40" w:rsidRPr="00C36F05">
              <w:rPr>
                <w:rFonts w:ascii="SimSun" w:eastAsia="SimSun" w:hAnsi="SimSun" w:cs="SimSun"/>
                <w:sz w:val="16"/>
                <w:szCs w:val="16"/>
                <w:lang w:eastAsia="zh-CN"/>
              </w:rPr>
              <w:t>）</w:t>
            </w:r>
          </w:p>
          <w:p w:rsidR="00D262EC" w:rsidRPr="00C36F05" w:rsidRDefault="00D262EC" w:rsidP="00C36F05">
            <w:pPr>
              <w:keepNext/>
              <w:keepLines/>
              <w:adjustRightInd w:val="0"/>
              <w:spacing w:afterLines="30" w:after="72"/>
              <w:ind w:right="161"/>
              <w:jc w:val="both"/>
              <w:rPr>
                <w:rFonts w:ascii="SimSun" w:eastAsia="SimSun" w:hAnsi="SimSun" w:cs="SimSun"/>
                <w:sz w:val="16"/>
                <w:szCs w:val="16"/>
                <w:lang w:eastAsia="zh-CN"/>
              </w:rPr>
            </w:pPr>
          </w:p>
          <w:p w:rsidR="00D262EC" w:rsidRPr="00C36F05" w:rsidRDefault="00D262EC" w:rsidP="00C36F05">
            <w:pPr>
              <w:keepNext/>
              <w:keepLines/>
              <w:adjustRightInd w:val="0"/>
              <w:spacing w:afterLines="30" w:after="72"/>
              <w:ind w:right="161"/>
              <w:jc w:val="both"/>
              <w:rPr>
                <w:rFonts w:ascii="SimSun" w:eastAsia="SimSun" w:hAnsi="SimSun"/>
                <w:sz w:val="16"/>
                <w:szCs w:val="16"/>
                <w:lang w:eastAsia="zh-CN"/>
              </w:rPr>
            </w:pPr>
            <w:r w:rsidRPr="00C36F05">
              <w:rPr>
                <w:rFonts w:ascii="SimSun" w:eastAsia="SimSun" w:hAnsi="SimSun" w:cs="SimSun" w:hint="eastAsia"/>
                <w:sz w:val="16"/>
                <w:szCs w:val="16"/>
                <w:lang w:eastAsia="zh-CN"/>
              </w:rPr>
              <w:t>阿拉伯</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90%</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亚洲和太平洋</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95</w:t>
            </w:r>
            <w:r w:rsidRPr="00C36F05">
              <w:rPr>
                <w:rFonts w:ascii="SimSun" w:eastAsia="SimSun" w:hAnsi="SimSun" w:cs="SimSun"/>
                <w:sz w:val="16"/>
                <w:szCs w:val="16"/>
                <w:lang w:eastAsia="zh-CN"/>
              </w:rPr>
              <w:t>%</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拉丁美洲和加勒比</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80%</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最不发达国家</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85</w:t>
            </w:r>
            <w:r w:rsidRPr="00C36F05">
              <w:rPr>
                <w:rFonts w:ascii="SimSun" w:eastAsia="SimSun" w:hAnsi="SimSun" w:cs="SimSun"/>
                <w:sz w:val="16"/>
                <w:szCs w:val="16"/>
                <w:lang w:eastAsia="zh-CN"/>
              </w:rPr>
              <w:t>%</w:t>
            </w:r>
            <w:r w:rsidR="00B03A40" w:rsidRPr="00C36F05">
              <w:rPr>
                <w:rFonts w:ascii="SimSun" w:eastAsia="SimSun" w:hAnsi="SimSun" w:cs="SimSun"/>
                <w:sz w:val="16"/>
                <w:szCs w:val="16"/>
                <w:lang w:eastAsia="zh-CN"/>
              </w:rPr>
              <w:t>）</w:t>
            </w:r>
          </w:p>
        </w:tc>
        <w:tc>
          <w:tcPr>
            <w:tcW w:w="1136" w:type="dxa"/>
            <w:tcMar>
              <w:top w:w="110" w:type="dxa"/>
            </w:tcMar>
          </w:tcPr>
          <w:p w:rsidR="00D262EC" w:rsidRDefault="0044680C" w:rsidP="00C36F05">
            <w:pPr>
              <w:keepNext/>
              <w:keepLines/>
              <w:adjustRightInd w:val="0"/>
              <w:spacing w:afterLines="30" w:after="72"/>
              <w:jc w:val="center"/>
              <w:rPr>
                <w:rFonts w:ascii="SimSun" w:eastAsia="SimSun" w:hAnsi="SimSun" w:cs="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A46055" w:rsidRPr="00C36F05" w:rsidRDefault="00A46055" w:rsidP="00A46055">
            <w:pPr>
              <w:keepNext/>
              <w:keepLines/>
              <w:adjustRightInd w:val="0"/>
              <w:jc w:val="center"/>
              <w:rPr>
                <w:rFonts w:ascii="SimSun" w:eastAsia="SimSun" w:hAnsi="SimSun"/>
                <w:bCs/>
                <w:color w:val="00B050"/>
                <w:sz w:val="16"/>
                <w:szCs w:val="16"/>
                <w:lang w:eastAsia="zh-CN"/>
              </w:rPr>
            </w:pPr>
          </w:p>
          <w:p w:rsidR="00D262EC" w:rsidRPr="00C36F05" w:rsidRDefault="0044680C" w:rsidP="00A46055">
            <w:pPr>
              <w:keepNext/>
              <w:keepLines/>
              <w:adjustRightInd w:val="0"/>
              <w:jc w:val="center"/>
              <w:rPr>
                <w:rFonts w:ascii="SimSun" w:eastAsia="SimSun" w:hAnsi="SimSun" w:cs="SimSun"/>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A46055" w:rsidRPr="00A46055" w:rsidRDefault="00A46055" w:rsidP="00A46055">
            <w:pPr>
              <w:keepNext/>
              <w:keepLines/>
              <w:adjustRightInd w:val="0"/>
              <w:jc w:val="center"/>
              <w:rPr>
                <w:rFonts w:ascii="SimSun" w:eastAsia="SimSun" w:hAnsi="SimSun" w:cs="SimSun"/>
                <w:b/>
                <w:bCs/>
                <w:color w:val="00B050"/>
                <w:sz w:val="2"/>
                <w:szCs w:val="16"/>
                <w:lang w:eastAsia="zh-CN"/>
              </w:rPr>
            </w:pPr>
          </w:p>
          <w:p w:rsidR="00A46055" w:rsidRDefault="00A46055" w:rsidP="00A46055">
            <w:pPr>
              <w:keepNext/>
              <w:keepLines/>
              <w:adjustRightInd w:val="0"/>
              <w:jc w:val="center"/>
              <w:rPr>
                <w:rFonts w:ascii="SimSun" w:eastAsia="SimSun" w:hAnsi="SimSun" w:cs="SimSun"/>
                <w:b/>
                <w:bCs/>
                <w:color w:val="00B050"/>
                <w:sz w:val="16"/>
                <w:szCs w:val="16"/>
                <w:lang w:eastAsia="zh-CN"/>
              </w:rPr>
            </w:pPr>
          </w:p>
          <w:p w:rsidR="00A46055" w:rsidRDefault="00A46055" w:rsidP="00A46055">
            <w:pPr>
              <w:keepNext/>
              <w:keepLines/>
              <w:adjustRightInd w:val="0"/>
              <w:jc w:val="center"/>
              <w:rPr>
                <w:rFonts w:ascii="SimSun" w:eastAsia="SimSun" w:hAnsi="SimSun" w:cs="SimSun"/>
                <w:b/>
                <w:bCs/>
                <w:color w:val="00B050"/>
                <w:sz w:val="16"/>
                <w:szCs w:val="16"/>
                <w:lang w:eastAsia="zh-CN"/>
              </w:rPr>
            </w:pPr>
          </w:p>
          <w:p w:rsidR="00D262EC" w:rsidRPr="00C36F05" w:rsidRDefault="0044680C" w:rsidP="00A46055">
            <w:pPr>
              <w:keepNext/>
              <w:keepLines/>
              <w:adjustRightInd w:val="0"/>
              <w:jc w:val="center"/>
              <w:rPr>
                <w:rFonts w:ascii="SimSun" w:eastAsia="SimSun" w:hAnsi="SimSun" w:cs="SimSun"/>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A46055" w:rsidRDefault="00A46055" w:rsidP="00A46055">
            <w:pPr>
              <w:keepNext/>
              <w:keepLines/>
              <w:adjustRightInd w:val="0"/>
              <w:jc w:val="center"/>
              <w:rPr>
                <w:rFonts w:ascii="SimSun" w:eastAsia="SimSun" w:hAnsi="SimSun" w:cs="SimSun"/>
                <w:b/>
                <w:bCs/>
                <w:color w:val="00B050"/>
                <w:sz w:val="16"/>
                <w:szCs w:val="16"/>
                <w:lang w:eastAsia="zh-CN"/>
              </w:rPr>
            </w:pPr>
          </w:p>
          <w:p w:rsidR="00A46055" w:rsidRDefault="00A46055" w:rsidP="00A46055">
            <w:pPr>
              <w:keepNext/>
              <w:keepLines/>
              <w:adjustRightInd w:val="0"/>
              <w:jc w:val="center"/>
              <w:rPr>
                <w:rFonts w:ascii="SimSun" w:eastAsia="SimSun" w:hAnsi="SimSun" w:cs="SimSun"/>
                <w:b/>
                <w:bCs/>
                <w:color w:val="00B050"/>
                <w:sz w:val="16"/>
                <w:szCs w:val="16"/>
                <w:lang w:eastAsia="zh-CN"/>
              </w:rPr>
            </w:pPr>
          </w:p>
          <w:p w:rsidR="00D262EC" w:rsidRPr="00C36F05" w:rsidRDefault="0044680C" w:rsidP="00A46055">
            <w:pPr>
              <w:keepNext/>
              <w:keepLines/>
              <w:adjustRightInd w:val="0"/>
              <w:jc w:val="center"/>
              <w:rPr>
                <w:rFonts w:ascii="SimSun" w:eastAsia="SimSun" w:hAnsi="SimSun" w:cs="SimSun"/>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A46055" w:rsidRDefault="00A46055" w:rsidP="00A46055">
            <w:pPr>
              <w:keepNext/>
              <w:keepLines/>
              <w:adjustRightInd w:val="0"/>
              <w:jc w:val="center"/>
              <w:rPr>
                <w:rFonts w:ascii="SimSun" w:eastAsia="SimSun" w:hAnsi="SimSun" w:cs="SimSun"/>
                <w:b/>
                <w:bCs/>
                <w:color w:val="00B050"/>
                <w:sz w:val="16"/>
                <w:szCs w:val="16"/>
                <w:lang w:eastAsia="zh-CN"/>
              </w:rPr>
            </w:pPr>
          </w:p>
          <w:p w:rsidR="00D262EC" w:rsidRPr="00C36F05" w:rsidRDefault="0044680C" w:rsidP="00A46055">
            <w:pPr>
              <w:keepNext/>
              <w:keepLines/>
              <w:adjustRightInd w:val="0"/>
              <w:jc w:val="center"/>
              <w:rPr>
                <w:rFonts w:ascii="SimSun" w:eastAsia="SimSun" w:hAnsi="SimSun"/>
                <w:b/>
                <w:bCs/>
                <w:color w:val="008000"/>
                <w:sz w:val="16"/>
                <w:szCs w:val="16"/>
                <w:lang w:eastAsia="zh-CN"/>
              </w:rPr>
            </w:pPr>
            <w:r w:rsidRPr="0044680C">
              <w:rPr>
                <w:rFonts w:ascii="SimSun" w:eastAsia="SimSun" w:hAnsi="SimSun" w:cs="SimSun" w:hint="eastAsia"/>
                <w:b/>
                <w:bCs/>
                <w:color w:val="00B050"/>
                <w:sz w:val="16"/>
                <w:szCs w:val="16"/>
                <w:lang w:eastAsia="zh-CN"/>
              </w:rPr>
              <w:t>全部实现</w:t>
            </w:r>
          </w:p>
        </w:tc>
      </w:tr>
      <w:tr w:rsidR="00D262EC" w:rsidRPr="00571D2C" w:rsidTr="0033220F">
        <w:tc>
          <w:tcPr>
            <w:tcW w:w="2266" w:type="dxa"/>
            <w:shd w:val="clear" w:color="auto" w:fill="FFFFFF"/>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参加WIPO讲习班后将习得的技能应用于工作/企业的参与者百分比</w:t>
            </w:r>
          </w:p>
        </w:tc>
        <w:tc>
          <w:tcPr>
            <w:tcW w:w="2270" w:type="dxa"/>
            <w:gridSpan w:val="2"/>
            <w:shd w:val="clear" w:color="auto" w:fill="auto"/>
          </w:tcPr>
          <w:p w:rsidR="00D262EC" w:rsidRPr="00C36F05" w:rsidRDefault="00D262EC" w:rsidP="00C36F05">
            <w:pPr>
              <w:adjustRightInd w:val="0"/>
              <w:spacing w:afterLines="30" w:after="72"/>
              <w:jc w:val="both"/>
              <w:rPr>
                <w:rFonts w:ascii="SimSun" w:eastAsia="SimSun" w:hAnsi="SimSun"/>
                <w:color w:val="002060"/>
                <w:sz w:val="16"/>
                <w:szCs w:val="16"/>
                <w:lang w:eastAsia="zh-CN"/>
              </w:rPr>
            </w:pPr>
            <w:r w:rsidRPr="002B2302">
              <w:rPr>
                <w:rFonts w:ascii="KaiTi" w:eastAsia="KaiTi" w:hAnsi="KaiTi"/>
                <w:iCs/>
                <w:color w:val="002060"/>
                <w:sz w:val="16"/>
                <w:szCs w:val="16"/>
                <w:lang w:eastAsia="zh-CN"/>
              </w:rPr>
              <w:t>201</w:t>
            </w:r>
            <w:r w:rsidRPr="002B2302">
              <w:rPr>
                <w:rFonts w:ascii="KaiTi" w:eastAsia="KaiTi" w:hAnsi="KaiTi" w:hint="eastAsia"/>
                <w:iCs/>
                <w:color w:val="002060"/>
                <w:sz w:val="16"/>
                <w:szCs w:val="16"/>
                <w:lang w:eastAsia="zh-CN"/>
              </w:rPr>
              <w:t>3</w:t>
            </w:r>
            <w:r w:rsidRPr="002B2302">
              <w:rPr>
                <w:rFonts w:ascii="KaiTi" w:eastAsia="KaiTi" w:hAnsi="KaiTi"/>
                <w:iCs/>
                <w:color w:val="002060"/>
                <w:sz w:val="16"/>
                <w:szCs w:val="16"/>
                <w:lang w:eastAsia="zh-CN"/>
              </w:rPr>
              <w:t>年底最新基准：</w:t>
            </w:r>
            <w:r w:rsidRPr="00C36F05">
              <w:rPr>
                <w:rFonts w:ascii="SimSun" w:eastAsia="SimSun" w:hAnsi="SimSun" w:hint="eastAsia"/>
                <w:color w:val="002060"/>
                <w:sz w:val="16"/>
                <w:szCs w:val="16"/>
                <w:lang w:eastAsia="zh-CN"/>
              </w:rPr>
              <w:t>非洲：</w:t>
            </w:r>
            <w:r w:rsidRPr="00C36F05">
              <w:rPr>
                <w:rFonts w:ascii="SimSun" w:eastAsia="SimSun" w:hAnsi="SimSun" w:cs="SimSun" w:hint="eastAsia"/>
                <w:sz w:val="16"/>
                <w:szCs w:val="16"/>
                <w:lang w:eastAsia="zh-CN"/>
              </w:rPr>
              <w:t>信息</w:t>
            </w:r>
            <w:proofErr w:type="gramStart"/>
            <w:r w:rsidRPr="00C36F05">
              <w:rPr>
                <w:rFonts w:ascii="SimSun" w:eastAsia="SimSun" w:hAnsi="SimSun" w:cs="SimSun" w:hint="eastAsia"/>
                <w:sz w:val="16"/>
                <w:szCs w:val="16"/>
                <w:lang w:eastAsia="zh-CN"/>
              </w:rPr>
              <w:t>不</w:t>
            </w:r>
            <w:proofErr w:type="gramEnd"/>
            <w:r w:rsidRPr="00C36F05">
              <w:rPr>
                <w:rFonts w:ascii="SimSun" w:eastAsia="SimSun" w:hAnsi="SimSun" w:cs="SimSun" w:hint="eastAsia"/>
                <w:sz w:val="16"/>
                <w:szCs w:val="16"/>
                <w:lang w:eastAsia="zh-CN"/>
              </w:rPr>
              <w:t>可用</w:t>
            </w:r>
          </w:p>
          <w:p w:rsidR="00D262EC" w:rsidRPr="00C36F05" w:rsidRDefault="00D262EC" w:rsidP="00C36F05">
            <w:pPr>
              <w:adjustRightInd w:val="0"/>
              <w:spacing w:afterLines="30" w:after="72"/>
              <w:jc w:val="both"/>
              <w:rPr>
                <w:rFonts w:ascii="SimSun" w:eastAsia="SimSun" w:hAnsi="SimSun"/>
                <w:color w:val="002060"/>
                <w:sz w:val="16"/>
                <w:szCs w:val="16"/>
                <w:lang w:eastAsia="zh-CN"/>
              </w:rPr>
            </w:pPr>
            <w:r w:rsidRPr="00C36F05">
              <w:rPr>
                <w:rFonts w:ascii="SimSun" w:eastAsia="SimSun" w:hAnsi="SimSun" w:hint="eastAsia"/>
                <w:color w:val="002060"/>
                <w:sz w:val="16"/>
                <w:szCs w:val="16"/>
                <w:lang w:eastAsia="zh-CN"/>
              </w:rPr>
              <w:t>阿拉伯：</w:t>
            </w:r>
            <w:r w:rsidRPr="00C36F05">
              <w:rPr>
                <w:rFonts w:ascii="SimSun" w:eastAsia="SimSun" w:hAnsi="SimSun" w:cs="SimSun" w:hint="eastAsia"/>
                <w:sz w:val="16"/>
                <w:szCs w:val="16"/>
                <w:lang w:eastAsia="zh-CN"/>
              </w:rPr>
              <w:t>信息</w:t>
            </w:r>
            <w:proofErr w:type="gramStart"/>
            <w:r w:rsidRPr="00C36F05">
              <w:rPr>
                <w:rFonts w:ascii="SimSun" w:eastAsia="SimSun" w:hAnsi="SimSun" w:cs="SimSun" w:hint="eastAsia"/>
                <w:sz w:val="16"/>
                <w:szCs w:val="16"/>
                <w:lang w:eastAsia="zh-CN"/>
              </w:rPr>
              <w:t>不</w:t>
            </w:r>
            <w:proofErr w:type="gramEnd"/>
            <w:r w:rsidRPr="00C36F05">
              <w:rPr>
                <w:rFonts w:ascii="SimSun" w:eastAsia="SimSun" w:hAnsi="SimSun" w:cs="SimSun" w:hint="eastAsia"/>
                <w:sz w:val="16"/>
                <w:szCs w:val="16"/>
                <w:lang w:eastAsia="zh-CN"/>
              </w:rPr>
              <w:t>可用</w:t>
            </w:r>
          </w:p>
          <w:p w:rsidR="00D262EC" w:rsidRPr="00C36F05" w:rsidRDefault="00D262EC" w:rsidP="00C36F05">
            <w:pPr>
              <w:keepNext/>
              <w:keepLines/>
              <w:adjustRightInd w:val="0"/>
              <w:spacing w:afterLines="30" w:after="72"/>
              <w:ind w:right="3"/>
              <w:jc w:val="both"/>
              <w:rPr>
                <w:rFonts w:ascii="SimSun" w:eastAsia="SimSun" w:hAnsi="SimSun"/>
                <w:color w:val="002060"/>
                <w:sz w:val="16"/>
                <w:szCs w:val="16"/>
                <w:lang w:eastAsia="zh-CN"/>
              </w:rPr>
            </w:pPr>
            <w:r w:rsidRPr="00C36F05">
              <w:rPr>
                <w:rFonts w:ascii="SimSun" w:eastAsia="SimSun" w:hAnsi="SimSun" w:hint="eastAsia"/>
                <w:color w:val="002060"/>
                <w:sz w:val="16"/>
                <w:szCs w:val="16"/>
                <w:lang w:eastAsia="zh-CN"/>
              </w:rPr>
              <w:t>亚洲和太平洋：</w:t>
            </w:r>
            <w:r w:rsidR="00EA1131" w:rsidRPr="00C36F05">
              <w:rPr>
                <w:rFonts w:ascii="SimSun" w:eastAsia="SimSun" w:hAnsi="SimSun"/>
                <w:color w:val="002060"/>
                <w:sz w:val="16"/>
                <w:szCs w:val="16"/>
                <w:lang w:eastAsia="zh-CN"/>
              </w:rPr>
              <w:t>（</w:t>
            </w:r>
            <w:r w:rsidRPr="00C36F05">
              <w:rPr>
                <w:rFonts w:ascii="SimSun" w:eastAsia="SimSun" w:hAnsi="SimSun"/>
                <w:color w:val="002060"/>
                <w:sz w:val="16"/>
                <w:szCs w:val="16"/>
                <w:lang w:eastAsia="zh-CN"/>
              </w:rPr>
              <w:t>65%</w:t>
            </w:r>
            <w:r w:rsidR="00B03A40" w:rsidRPr="00C36F05">
              <w:rPr>
                <w:rFonts w:ascii="SimSun" w:eastAsia="SimSun" w:hAnsi="SimSun"/>
                <w:color w:val="002060"/>
                <w:sz w:val="16"/>
                <w:szCs w:val="16"/>
                <w:lang w:eastAsia="zh-CN"/>
              </w:rPr>
              <w:t>）</w:t>
            </w:r>
          </w:p>
          <w:p w:rsidR="00D262EC" w:rsidRPr="00C36F05" w:rsidRDefault="00D262EC" w:rsidP="00C36F05">
            <w:pPr>
              <w:adjustRightInd w:val="0"/>
              <w:spacing w:afterLines="30" w:after="72"/>
              <w:jc w:val="both"/>
              <w:rPr>
                <w:rFonts w:ascii="SimSun" w:eastAsia="SimSun" w:hAnsi="SimSun"/>
                <w:color w:val="002060"/>
                <w:sz w:val="16"/>
                <w:szCs w:val="16"/>
                <w:lang w:eastAsia="zh-CN"/>
              </w:rPr>
            </w:pPr>
            <w:r w:rsidRPr="00C36F05">
              <w:rPr>
                <w:rFonts w:ascii="SimSun" w:eastAsia="SimSun" w:hAnsi="SimSun" w:hint="eastAsia"/>
                <w:color w:val="002060"/>
                <w:sz w:val="16"/>
                <w:szCs w:val="16"/>
                <w:lang w:eastAsia="zh-CN"/>
              </w:rPr>
              <w:t>拉丁美洲和加勒比：</w:t>
            </w:r>
            <w:r w:rsidRPr="00C36F05">
              <w:rPr>
                <w:rFonts w:ascii="SimSun" w:eastAsia="SimSun" w:hAnsi="SimSun" w:cs="SimSun" w:hint="eastAsia"/>
                <w:sz w:val="16"/>
                <w:szCs w:val="16"/>
                <w:lang w:eastAsia="zh-CN"/>
              </w:rPr>
              <w:t>信息</w:t>
            </w:r>
            <w:proofErr w:type="gramStart"/>
            <w:r w:rsidRPr="00C36F05">
              <w:rPr>
                <w:rFonts w:ascii="SimSun" w:eastAsia="SimSun" w:hAnsi="SimSun" w:cs="SimSun" w:hint="eastAsia"/>
                <w:sz w:val="16"/>
                <w:szCs w:val="16"/>
                <w:lang w:eastAsia="zh-CN"/>
              </w:rPr>
              <w:t>不</w:t>
            </w:r>
            <w:proofErr w:type="gramEnd"/>
            <w:r w:rsidRPr="00C36F05">
              <w:rPr>
                <w:rFonts w:ascii="SimSun" w:eastAsia="SimSun" w:hAnsi="SimSun" w:cs="SimSun" w:hint="eastAsia"/>
                <w:sz w:val="16"/>
                <w:szCs w:val="16"/>
                <w:lang w:eastAsia="zh-CN"/>
              </w:rPr>
              <w:t>可用</w:t>
            </w:r>
          </w:p>
          <w:p w:rsidR="00D262EC" w:rsidRPr="002B2302" w:rsidRDefault="00D262EC" w:rsidP="00C36F05">
            <w:pPr>
              <w:adjustRightInd w:val="0"/>
              <w:spacing w:afterLines="30" w:after="72"/>
              <w:jc w:val="both"/>
              <w:rPr>
                <w:rFonts w:ascii="KaiTi" w:eastAsia="KaiTi" w:hAnsi="KaiTi"/>
                <w:sz w:val="16"/>
                <w:szCs w:val="16"/>
                <w:lang w:eastAsia="zh-CN"/>
              </w:rPr>
            </w:pPr>
            <w:r w:rsidRPr="00C36F05">
              <w:rPr>
                <w:rFonts w:ascii="SimSun" w:eastAsia="SimSun" w:hAnsi="SimSun" w:hint="eastAsia"/>
                <w:color w:val="002060"/>
                <w:sz w:val="16"/>
                <w:szCs w:val="16"/>
                <w:lang w:eastAsia="zh-CN"/>
              </w:rPr>
              <w:t>最不发达国家：</w:t>
            </w:r>
            <w:r w:rsidRPr="00C36F05">
              <w:rPr>
                <w:rFonts w:ascii="SimSun" w:eastAsia="SimSun" w:hAnsi="SimSun" w:cs="SimSun" w:hint="eastAsia"/>
                <w:sz w:val="16"/>
                <w:szCs w:val="16"/>
                <w:lang w:eastAsia="zh-CN"/>
              </w:rPr>
              <w:t>信息</w:t>
            </w:r>
            <w:proofErr w:type="gramStart"/>
            <w:r w:rsidRPr="00C36F05">
              <w:rPr>
                <w:rFonts w:ascii="SimSun" w:eastAsia="SimSun" w:hAnsi="SimSun" w:cs="SimSun" w:hint="eastAsia"/>
                <w:sz w:val="16"/>
                <w:szCs w:val="16"/>
                <w:lang w:eastAsia="zh-CN"/>
              </w:rPr>
              <w:t>不</w:t>
            </w:r>
            <w:proofErr w:type="gramEnd"/>
            <w:r w:rsidRPr="00C36F05">
              <w:rPr>
                <w:rFonts w:ascii="SimSun" w:eastAsia="SimSun" w:hAnsi="SimSun" w:cs="SimSun" w:hint="eastAsia"/>
                <w:sz w:val="16"/>
                <w:szCs w:val="16"/>
                <w:lang w:eastAsia="zh-CN"/>
              </w:rPr>
              <w:t>可用</w:t>
            </w:r>
          </w:p>
          <w:p w:rsidR="00D262EC" w:rsidRPr="002B2302" w:rsidRDefault="00D262EC" w:rsidP="00C36F05">
            <w:pPr>
              <w:adjustRightInd w:val="0"/>
              <w:spacing w:afterLines="30" w:after="72"/>
              <w:jc w:val="both"/>
              <w:rPr>
                <w:rFonts w:ascii="KaiTi" w:eastAsia="KaiTi" w:hAnsi="KaiTi"/>
                <w:iCs/>
                <w:sz w:val="16"/>
                <w:szCs w:val="16"/>
                <w:lang w:eastAsia="zh-CN"/>
              </w:rPr>
            </w:pPr>
            <w:r w:rsidRPr="002B2302">
              <w:rPr>
                <w:rFonts w:ascii="KaiTi" w:eastAsia="KaiTi" w:hAnsi="KaiTi"/>
                <w:iCs/>
                <w:color w:val="002060"/>
                <w:sz w:val="16"/>
                <w:szCs w:val="16"/>
                <w:lang w:eastAsia="zh-CN"/>
              </w:rPr>
              <w:t>2014/15两年</w:t>
            </w:r>
            <w:proofErr w:type="gramStart"/>
            <w:r w:rsidRPr="002B2302">
              <w:rPr>
                <w:rFonts w:ascii="KaiTi" w:eastAsia="KaiTi" w:hAnsi="KaiTi"/>
                <w:iCs/>
                <w:color w:val="002060"/>
                <w:sz w:val="16"/>
                <w:szCs w:val="16"/>
                <w:lang w:eastAsia="zh-CN"/>
              </w:rPr>
              <w:t>期计划</w:t>
            </w:r>
            <w:proofErr w:type="gramEnd"/>
            <w:r w:rsidRPr="002B2302">
              <w:rPr>
                <w:rFonts w:ascii="KaiTi" w:eastAsia="KaiTi" w:hAnsi="KaiTi"/>
                <w:iCs/>
                <w:color w:val="002060"/>
                <w:sz w:val="16"/>
                <w:szCs w:val="16"/>
                <w:lang w:eastAsia="zh-CN"/>
              </w:rPr>
              <w:t>与预算原始基准</w:t>
            </w:r>
            <w:r w:rsidRPr="002B2302">
              <w:rPr>
                <w:rFonts w:ascii="KaiTi" w:eastAsia="KaiTi" w:hAnsi="KaiTi" w:hint="eastAsia"/>
                <w:iCs/>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非洲：信息</w:t>
            </w:r>
            <w:proofErr w:type="gramStart"/>
            <w:r w:rsidRPr="00C36F05">
              <w:rPr>
                <w:rFonts w:ascii="SimSun" w:eastAsia="SimSun" w:hAnsi="SimSun" w:cs="SimSun" w:hint="eastAsia"/>
                <w:sz w:val="16"/>
                <w:szCs w:val="16"/>
                <w:lang w:eastAsia="zh-CN"/>
              </w:rPr>
              <w:t>不</w:t>
            </w:r>
            <w:proofErr w:type="gramEnd"/>
            <w:r w:rsidRPr="00C36F05">
              <w:rPr>
                <w:rFonts w:ascii="SimSun" w:eastAsia="SimSun" w:hAnsi="SimSun" w:cs="SimSun" w:hint="eastAsia"/>
                <w:sz w:val="16"/>
                <w:szCs w:val="16"/>
                <w:lang w:eastAsia="zh-CN"/>
              </w:rPr>
              <w:t>可用；</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阿拉伯；信息</w:t>
            </w:r>
            <w:proofErr w:type="gramStart"/>
            <w:r w:rsidRPr="00C36F05">
              <w:rPr>
                <w:rFonts w:ascii="SimSun" w:eastAsia="SimSun" w:hAnsi="SimSun" w:cs="SimSun" w:hint="eastAsia"/>
                <w:sz w:val="16"/>
                <w:szCs w:val="16"/>
                <w:lang w:eastAsia="zh-CN"/>
              </w:rPr>
              <w:t>不</w:t>
            </w:r>
            <w:proofErr w:type="gramEnd"/>
            <w:r w:rsidRPr="00C36F05">
              <w:rPr>
                <w:rFonts w:ascii="SimSun" w:eastAsia="SimSun" w:hAnsi="SimSun" w:cs="SimSun" w:hint="eastAsia"/>
                <w:sz w:val="16"/>
                <w:szCs w:val="16"/>
                <w:lang w:eastAsia="zh-CN"/>
              </w:rPr>
              <w:t>可用；</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亚洲和太平洋</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65%</w:t>
            </w:r>
            <w:r w:rsidR="00B03A40"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拉丁美洲和加勒比：信息</w:t>
            </w:r>
            <w:proofErr w:type="gramStart"/>
            <w:r w:rsidRPr="00C36F05">
              <w:rPr>
                <w:rFonts w:ascii="SimSun" w:eastAsia="SimSun" w:hAnsi="SimSun" w:cs="SimSun" w:hint="eastAsia"/>
                <w:sz w:val="16"/>
                <w:szCs w:val="16"/>
                <w:lang w:eastAsia="zh-CN"/>
              </w:rPr>
              <w:t>不</w:t>
            </w:r>
            <w:proofErr w:type="gramEnd"/>
            <w:r w:rsidRPr="00C36F05">
              <w:rPr>
                <w:rFonts w:ascii="SimSun" w:eastAsia="SimSun" w:hAnsi="SimSun" w:cs="SimSun" w:hint="eastAsia"/>
                <w:sz w:val="16"/>
                <w:szCs w:val="16"/>
                <w:lang w:eastAsia="zh-CN"/>
              </w:rPr>
              <w:t>可用；</w:t>
            </w:r>
          </w:p>
          <w:p w:rsidR="00D262EC" w:rsidRPr="00C36F05" w:rsidRDefault="00D262EC" w:rsidP="00C36F05">
            <w:pPr>
              <w:adjustRightInd w:val="0"/>
              <w:spacing w:afterLines="30" w:after="72"/>
              <w:jc w:val="both"/>
              <w:rPr>
                <w:rFonts w:ascii="SimSun" w:eastAsia="SimSun" w:hAnsi="SimSun"/>
                <w:i/>
                <w:color w:val="002060"/>
                <w:sz w:val="16"/>
                <w:szCs w:val="16"/>
                <w:lang w:eastAsia="zh-CN"/>
              </w:rPr>
            </w:pPr>
            <w:r w:rsidRPr="00C36F05">
              <w:rPr>
                <w:rFonts w:ascii="SimSun" w:eastAsia="SimSun" w:hAnsi="SimSun" w:cs="SimSun" w:hint="eastAsia"/>
                <w:sz w:val="16"/>
                <w:szCs w:val="16"/>
                <w:lang w:eastAsia="zh-CN"/>
              </w:rPr>
              <w:t>最不发达国家：信息</w:t>
            </w:r>
            <w:proofErr w:type="gramStart"/>
            <w:r w:rsidRPr="00C36F05">
              <w:rPr>
                <w:rFonts w:ascii="SimSun" w:eastAsia="SimSun" w:hAnsi="SimSun" w:cs="SimSun" w:hint="eastAsia"/>
                <w:sz w:val="16"/>
                <w:szCs w:val="16"/>
                <w:lang w:eastAsia="zh-CN"/>
              </w:rPr>
              <w:t>不</w:t>
            </w:r>
            <w:proofErr w:type="gramEnd"/>
            <w:r w:rsidRPr="00C36F05">
              <w:rPr>
                <w:rFonts w:ascii="SimSun" w:eastAsia="SimSun" w:hAnsi="SimSun" w:cs="SimSun" w:hint="eastAsia"/>
                <w:sz w:val="16"/>
                <w:szCs w:val="16"/>
                <w:lang w:eastAsia="zh-CN"/>
              </w:rPr>
              <w:t>可用</w:t>
            </w:r>
          </w:p>
        </w:tc>
        <w:tc>
          <w:tcPr>
            <w:tcW w:w="1135" w:type="dxa"/>
            <w:shd w:val="clear" w:color="auto" w:fill="auto"/>
            <w:tcMar>
              <w:top w:w="110" w:type="dxa"/>
            </w:tcMar>
          </w:tcPr>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非洲</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70%</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阿拉伯</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70%</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亚洲和太平洋</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65%</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拉丁美洲和加勒比</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30%</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最不发达国家</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80%</w:t>
            </w:r>
            <w:r w:rsidR="00B03A40" w:rsidRPr="00C36F05">
              <w:rPr>
                <w:rFonts w:ascii="SimSun" w:eastAsia="SimSun" w:hAnsi="SimSun" w:cs="SimSun"/>
                <w:sz w:val="16"/>
                <w:szCs w:val="16"/>
                <w:lang w:eastAsia="zh-CN"/>
              </w:rPr>
              <w:t>）</w:t>
            </w:r>
          </w:p>
        </w:tc>
        <w:tc>
          <w:tcPr>
            <w:tcW w:w="2691" w:type="dxa"/>
            <w:shd w:val="clear" w:color="auto" w:fill="FFFFFF"/>
            <w:tcMar>
              <w:top w:w="110" w:type="dxa"/>
            </w:tcMar>
          </w:tcPr>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非洲</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70%</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阿拉伯：无可用数据</w:t>
            </w:r>
            <w:r w:rsidRPr="00C36F05">
              <w:rPr>
                <w:rFonts w:ascii="SimSun" w:eastAsia="SimSun" w:hAnsi="SimSun" w:cs="SimSun"/>
                <w:b/>
                <w:bCs/>
                <w:sz w:val="16"/>
                <w:szCs w:val="16"/>
                <w:vertAlign w:val="superscript"/>
                <w:lang w:val="fr-CH" w:eastAsia="zh-CN"/>
              </w:rPr>
              <w:footnoteReference w:id="65"/>
            </w:r>
          </w:p>
          <w:p w:rsidR="00D262EC" w:rsidRPr="00C36F05" w:rsidRDefault="00D262EC" w:rsidP="00C36F05">
            <w:pPr>
              <w:adjustRightInd w:val="0"/>
              <w:spacing w:afterLines="30" w:after="72"/>
              <w:jc w:val="both"/>
              <w:rPr>
                <w:rFonts w:ascii="SimSun" w:eastAsia="SimSun" w:hAnsi="SimSun" w:cs="SimSun"/>
                <w:sz w:val="16"/>
                <w:szCs w:val="16"/>
                <w:lang w:eastAsia="zh-CN"/>
              </w:rPr>
            </w:pP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亚洲和太平洋</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91</w:t>
            </w:r>
            <w:r w:rsidRPr="00C36F05">
              <w:rPr>
                <w:rFonts w:ascii="SimSun" w:eastAsia="SimSun" w:hAnsi="SimSun" w:cs="SimSun"/>
                <w:sz w:val="16"/>
                <w:szCs w:val="16"/>
                <w:lang w:eastAsia="zh-CN"/>
              </w:rPr>
              <w:t>%</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拉丁美洲和加勒比</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40%</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最不发达国家</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90</w:t>
            </w:r>
            <w:r w:rsidRPr="00C36F05">
              <w:rPr>
                <w:rFonts w:ascii="SimSun" w:eastAsia="SimSun" w:hAnsi="SimSun" w:cs="SimSun"/>
                <w:sz w:val="16"/>
                <w:szCs w:val="16"/>
                <w:lang w:eastAsia="zh-CN"/>
              </w:rPr>
              <w:t>%</w:t>
            </w:r>
            <w:r w:rsidR="00B03A40" w:rsidRPr="00C36F05">
              <w:rPr>
                <w:rFonts w:ascii="SimSun" w:eastAsia="SimSun" w:hAnsi="SimSun" w:cs="SimSun"/>
                <w:sz w:val="16"/>
                <w:szCs w:val="16"/>
                <w:lang w:eastAsia="zh-CN"/>
              </w:rPr>
              <w:t>）</w:t>
            </w:r>
          </w:p>
        </w:tc>
        <w:tc>
          <w:tcPr>
            <w:tcW w:w="1136" w:type="dxa"/>
            <w:tcMar>
              <w:top w:w="110" w:type="dxa"/>
            </w:tcMar>
          </w:tcPr>
          <w:p w:rsidR="00D262EC" w:rsidRPr="00C36F05" w:rsidRDefault="0044680C" w:rsidP="00A46055">
            <w:pPr>
              <w:keepNext/>
              <w:keepLines/>
              <w:adjustRightInd w:val="0"/>
              <w:spacing w:afterLines="30" w:after="72"/>
              <w:jc w:val="center"/>
              <w:rPr>
                <w:rFonts w:ascii="SimSun" w:eastAsia="SimSun" w:hAnsi="SimSun" w:cs="SimSun"/>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A46055" w:rsidRDefault="00A46055" w:rsidP="00A46055">
            <w:pPr>
              <w:keepNext/>
              <w:keepLines/>
              <w:adjustRightInd w:val="0"/>
              <w:spacing w:afterLines="30" w:after="72"/>
              <w:jc w:val="center"/>
              <w:rPr>
                <w:rFonts w:ascii="SimSun" w:eastAsia="SimSun" w:hAnsi="SimSun"/>
                <w:b/>
                <w:bCs/>
                <w:color w:val="A6A6A6" w:themeColor="background1" w:themeShade="A6"/>
                <w:sz w:val="16"/>
                <w:szCs w:val="16"/>
                <w:lang w:eastAsia="zh-CN"/>
              </w:rPr>
            </w:pPr>
          </w:p>
          <w:p w:rsidR="00D262EC" w:rsidRPr="00C36F05" w:rsidRDefault="0044680C" w:rsidP="00A46055">
            <w:pPr>
              <w:keepNext/>
              <w:keepLines/>
              <w:adjustRightInd w:val="0"/>
              <w:spacing w:afterLines="30" w:after="72"/>
              <w:jc w:val="center"/>
              <w:rPr>
                <w:rFonts w:ascii="SimSun" w:eastAsia="SimSun" w:hAnsi="SimSun"/>
                <w:bCs/>
                <w:color w:val="A6A6A6" w:themeColor="background1" w:themeShade="A6"/>
                <w:sz w:val="16"/>
                <w:szCs w:val="16"/>
                <w:lang w:eastAsia="zh-CN"/>
              </w:rPr>
            </w:pPr>
            <w:r w:rsidRPr="0044680C">
              <w:rPr>
                <w:rFonts w:ascii="SimSun" w:eastAsia="SimSun" w:hAnsi="SimSun" w:hint="eastAsia"/>
                <w:b/>
                <w:bCs/>
                <w:color w:val="A6A6A6" w:themeColor="background1" w:themeShade="A6"/>
                <w:sz w:val="16"/>
                <w:szCs w:val="16"/>
                <w:lang w:eastAsia="zh-CN"/>
              </w:rPr>
              <w:t>无法评估</w:t>
            </w:r>
          </w:p>
          <w:p w:rsidR="00A46055" w:rsidRDefault="00A46055" w:rsidP="00A46055">
            <w:pPr>
              <w:keepNext/>
              <w:keepLines/>
              <w:adjustRightInd w:val="0"/>
              <w:spacing w:afterLines="30" w:after="72"/>
              <w:jc w:val="center"/>
              <w:rPr>
                <w:rFonts w:ascii="SimSun" w:eastAsia="SimSun" w:hAnsi="SimSun" w:cs="SimSun"/>
                <w:b/>
                <w:bCs/>
                <w:color w:val="00B050"/>
                <w:sz w:val="16"/>
                <w:szCs w:val="16"/>
                <w:lang w:eastAsia="zh-CN"/>
              </w:rPr>
            </w:pPr>
          </w:p>
          <w:p w:rsidR="00D262EC" w:rsidRPr="00C36F05" w:rsidRDefault="0044680C" w:rsidP="00A46055">
            <w:pPr>
              <w:keepNext/>
              <w:keepLines/>
              <w:adjustRightInd w:val="0"/>
              <w:spacing w:afterLines="30" w:after="72"/>
              <w:jc w:val="center"/>
              <w:rPr>
                <w:rFonts w:ascii="SimSun" w:eastAsia="SimSun" w:hAnsi="SimSun" w:cs="SimSun"/>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A46055" w:rsidRDefault="00A46055" w:rsidP="00A46055">
            <w:pPr>
              <w:keepNext/>
              <w:keepLines/>
              <w:adjustRightInd w:val="0"/>
              <w:spacing w:afterLines="30" w:after="72"/>
              <w:jc w:val="center"/>
              <w:rPr>
                <w:rFonts w:ascii="SimSun" w:eastAsia="SimSun" w:hAnsi="SimSun" w:cs="SimSun"/>
                <w:b/>
                <w:bCs/>
                <w:color w:val="00B050"/>
                <w:sz w:val="16"/>
                <w:szCs w:val="16"/>
                <w:lang w:eastAsia="zh-CN"/>
              </w:rPr>
            </w:pPr>
          </w:p>
          <w:p w:rsidR="00D262EC" w:rsidRPr="00C36F05" w:rsidRDefault="0044680C" w:rsidP="00A46055">
            <w:pPr>
              <w:keepNext/>
              <w:keepLines/>
              <w:adjustRightInd w:val="0"/>
              <w:spacing w:afterLines="30" w:after="72"/>
              <w:jc w:val="center"/>
              <w:rPr>
                <w:rFonts w:ascii="SimSun" w:eastAsia="SimSun" w:hAnsi="SimSun" w:cs="SimSun"/>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A46055" w:rsidRDefault="00A46055" w:rsidP="00A46055">
            <w:pPr>
              <w:keepNext/>
              <w:keepLines/>
              <w:adjustRightInd w:val="0"/>
              <w:spacing w:afterLines="30" w:after="72"/>
              <w:jc w:val="center"/>
              <w:rPr>
                <w:rFonts w:ascii="SimSun" w:eastAsia="SimSun" w:hAnsi="SimSun" w:cs="SimSun"/>
                <w:b/>
                <w:bCs/>
                <w:color w:val="00B050"/>
                <w:sz w:val="16"/>
                <w:szCs w:val="16"/>
                <w:lang w:eastAsia="zh-CN"/>
              </w:rPr>
            </w:pPr>
          </w:p>
          <w:p w:rsidR="00D262EC" w:rsidRPr="00C36F05" w:rsidRDefault="0044680C" w:rsidP="00A46055">
            <w:pPr>
              <w:keepNext/>
              <w:keepLines/>
              <w:adjustRightInd w:val="0"/>
              <w:spacing w:afterLines="30" w:after="72"/>
              <w:jc w:val="center"/>
              <w:rPr>
                <w:rFonts w:ascii="SimSun" w:eastAsia="SimSun" w:hAnsi="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tc>
      </w:tr>
      <w:tr w:rsidR="00D262EC" w:rsidRPr="00571D2C" w:rsidTr="0033220F">
        <w:tc>
          <w:tcPr>
            <w:tcW w:w="2266" w:type="dxa"/>
            <w:tcBorders>
              <w:bottom w:val="single" w:sz="4" w:space="0" w:color="auto"/>
            </w:tcBorders>
            <w:shd w:val="clear" w:color="auto" w:fill="FFFFFF"/>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在WIPO活动中被用作人才资源的国家/地区知识产权专家</w:t>
            </w:r>
            <w:r w:rsidRPr="00C36F05">
              <w:rPr>
                <w:rFonts w:ascii="SimSun" w:eastAsia="SimSun" w:hAnsi="SimSun" w:cs="SimSun" w:hint="eastAsia"/>
                <w:sz w:val="16"/>
                <w:szCs w:val="16"/>
                <w:lang w:eastAsia="zh-CN"/>
              </w:rPr>
              <w:lastRenderedPageBreak/>
              <w:t>的百分比</w:t>
            </w:r>
          </w:p>
        </w:tc>
        <w:tc>
          <w:tcPr>
            <w:tcW w:w="2270" w:type="dxa"/>
            <w:gridSpan w:val="2"/>
            <w:tcBorders>
              <w:bottom w:val="single" w:sz="4" w:space="0" w:color="auto"/>
            </w:tcBorders>
            <w:shd w:val="clear" w:color="auto" w:fill="auto"/>
          </w:tcPr>
          <w:p w:rsidR="00D262EC" w:rsidRPr="002B2302" w:rsidRDefault="00D262EC" w:rsidP="00C36F05">
            <w:pPr>
              <w:adjustRightInd w:val="0"/>
              <w:spacing w:afterLines="30" w:after="72"/>
              <w:jc w:val="both"/>
              <w:rPr>
                <w:rFonts w:ascii="KaiTi" w:eastAsia="KaiTi" w:hAnsi="KaiTi"/>
                <w:iCs/>
                <w:color w:val="002060"/>
                <w:sz w:val="16"/>
                <w:szCs w:val="16"/>
                <w:lang w:eastAsia="zh-CN"/>
              </w:rPr>
            </w:pPr>
            <w:r w:rsidRPr="002B2302">
              <w:rPr>
                <w:rFonts w:ascii="KaiTi" w:eastAsia="KaiTi" w:hAnsi="KaiTi"/>
                <w:iCs/>
                <w:color w:val="002060"/>
                <w:sz w:val="16"/>
                <w:szCs w:val="16"/>
                <w:lang w:eastAsia="zh-CN"/>
              </w:rPr>
              <w:lastRenderedPageBreak/>
              <w:t>201</w:t>
            </w:r>
            <w:r w:rsidRPr="002B2302">
              <w:rPr>
                <w:rFonts w:ascii="KaiTi" w:eastAsia="KaiTi" w:hAnsi="KaiTi" w:hint="eastAsia"/>
                <w:iCs/>
                <w:color w:val="002060"/>
                <w:sz w:val="16"/>
                <w:szCs w:val="16"/>
                <w:lang w:eastAsia="zh-CN"/>
              </w:rPr>
              <w:t>3</w:t>
            </w:r>
            <w:r w:rsidRPr="002B2302">
              <w:rPr>
                <w:rFonts w:ascii="KaiTi" w:eastAsia="KaiTi" w:hAnsi="KaiTi"/>
                <w:iCs/>
                <w:color w:val="002060"/>
                <w:sz w:val="16"/>
                <w:szCs w:val="16"/>
                <w:lang w:eastAsia="zh-CN"/>
              </w:rPr>
              <w:t>年底最新基准：</w:t>
            </w:r>
          </w:p>
          <w:p w:rsidR="00D262EC" w:rsidRPr="00C36F05" w:rsidRDefault="00D262EC" w:rsidP="00C36F05">
            <w:pPr>
              <w:keepNext/>
              <w:keepLines/>
              <w:adjustRightInd w:val="0"/>
              <w:spacing w:afterLines="30" w:after="72"/>
              <w:ind w:right="161"/>
              <w:jc w:val="both"/>
              <w:rPr>
                <w:rFonts w:ascii="SimSun" w:eastAsia="SimSun" w:hAnsi="SimSun"/>
                <w:color w:val="002060"/>
                <w:sz w:val="16"/>
                <w:szCs w:val="16"/>
                <w:lang w:eastAsia="zh-CN"/>
              </w:rPr>
            </w:pPr>
            <w:r w:rsidRPr="00C36F05">
              <w:rPr>
                <w:rFonts w:ascii="SimSun" w:eastAsia="SimSun" w:hAnsi="SimSun" w:hint="eastAsia"/>
                <w:color w:val="002060"/>
                <w:sz w:val="16"/>
                <w:szCs w:val="16"/>
                <w:lang w:eastAsia="zh-CN"/>
              </w:rPr>
              <w:t>非洲</w:t>
            </w:r>
            <w:r w:rsidR="00EA1131" w:rsidRPr="00C36F05">
              <w:rPr>
                <w:rFonts w:ascii="SimSun" w:eastAsia="SimSun" w:hAnsi="SimSun"/>
                <w:color w:val="002060"/>
                <w:sz w:val="16"/>
                <w:szCs w:val="16"/>
                <w:lang w:eastAsia="zh-CN"/>
              </w:rPr>
              <w:t>（</w:t>
            </w:r>
            <w:r w:rsidRPr="00C36F05">
              <w:rPr>
                <w:rFonts w:ascii="SimSun" w:eastAsia="SimSun" w:hAnsi="SimSun"/>
                <w:color w:val="002060"/>
                <w:sz w:val="16"/>
                <w:szCs w:val="16"/>
                <w:lang w:eastAsia="zh-CN"/>
              </w:rPr>
              <w:t>70%</w:t>
            </w:r>
            <w:r w:rsidR="00B03A40" w:rsidRPr="00C36F05">
              <w:rPr>
                <w:rFonts w:ascii="SimSun" w:eastAsia="SimSun" w:hAnsi="SimSun"/>
                <w:color w:val="002060"/>
                <w:sz w:val="16"/>
                <w:szCs w:val="16"/>
                <w:lang w:eastAsia="zh-CN"/>
              </w:rPr>
              <w:t>）</w:t>
            </w:r>
          </w:p>
          <w:p w:rsidR="00D262EC" w:rsidRPr="00C36F05" w:rsidRDefault="00D262EC" w:rsidP="00C36F05">
            <w:pPr>
              <w:keepNext/>
              <w:keepLines/>
              <w:adjustRightInd w:val="0"/>
              <w:spacing w:afterLines="30" w:after="72"/>
              <w:ind w:right="161"/>
              <w:jc w:val="both"/>
              <w:rPr>
                <w:rFonts w:ascii="SimSun" w:eastAsia="SimSun" w:hAnsi="SimSun"/>
                <w:color w:val="002060"/>
                <w:sz w:val="16"/>
                <w:szCs w:val="16"/>
                <w:lang w:eastAsia="zh-CN"/>
              </w:rPr>
            </w:pPr>
            <w:r w:rsidRPr="00C36F05">
              <w:rPr>
                <w:rFonts w:ascii="SimSun" w:eastAsia="SimSun" w:hAnsi="SimSun" w:hint="eastAsia"/>
                <w:color w:val="002060"/>
                <w:sz w:val="16"/>
                <w:szCs w:val="16"/>
                <w:lang w:eastAsia="zh-CN"/>
              </w:rPr>
              <w:lastRenderedPageBreak/>
              <w:t>阿拉伯</w:t>
            </w:r>
            <w:r w:rsidR="00EA1131" w:rsidRPr="00C36F05">
              <w:rPr>
                <w:rFonts w:ascii="SimSun" w:eastAsia="SimSun" w:hAnsi="SimSun"/>
                <w:color w:val="002060"/>
                <w:sz w:val="16"/>
                <w:szCs w:val="16"/>
                <w:lang w:eastAsia="zh-CN"/>
              </w:rPr>
              <w:t>（</w:t>
            </w:r>
            <w:r w:rsidRPr="00C36F05">
              <w:rPr>
                <w:rFonts w:ascii="SimSun" w:eastAsia="SimSun" w:hAnsi="SimSun" w:hint="eastAsia"/>
                <w:color w:val="002060"/>
                <w:sz w:val="16"/>
                <w:szCs w:val="16"/>
                <w:lang w:eastAsia="zh-CN"/>
              </w:rPr>
              <w:t>5</w:t>
            </w:r>
            <w:r w:rsidRPr="00C36F05">
              <w:rPr>
                <w:rFonts w:ascii="SimSun" w:eastAsia="SimSun" w:hAnsi="SimSun"/>
                <w:color w:val="002060"/>
                <w:sz w:val="16"/>
                <w:szCs w:val="16"/>
                <w:lang w:eastAsia="zh-CN"/>
              </w:rPr>
              <w:t>0%</w:t>
            </w:r>
            <w:r w:rsidR="00B03A40" w:rsidRPr="00C36F05">
              <w:rPr>
                <w:rFonts w:ascii="SimSun" w:eastAsia="SimSun" w:hAnsi="SimSun"/>
                <w:color w:val="002060"/>
                <w:sz w:val="16"/>
                <w:szCs w:val="16"/>
                <w:lang w:eastAsia="zh-CN"/>
              </w:rPr>
              <w:t>）</w:t>
            </w:r>
          </w:p>
          <w:p w:rsidR="00D262EC" w:rsidRPr="00C36F05" w:rsidRDefault="00D262EC" w:rsidP="00C36F05">
            <w:pPr>
              <w:keepNext/>
              <w:keepLines/>
              <w:adjustRightInd w:val="0"/>
              <w:spacing w:afterLines="30" w:after="72"/>
              <w:ind w:right="3"/>
              <w:jc w:val="both"/>
              <w:rPr>
                <w:rFonts w:ascii="SimSun" w:eastAsia="SimSun" w:hAnsi="SimSun"/>
                <w:color w:val="002060"/>
                <w:sz w:val="16"/>
                <w:szCs w:val="16"/>
                <w:lang w:eastAsia="zh-CN"/>
              </w:rPr>
            </w:pPr>
            <w:r w:rsidRPr="00C36F05">
              <w:rPr>
                <w:rFonts w:ascii="SimSun" w:eastAsia="SimSun" w:hAnsi="SimSun" w:hint="eastAsia"/>
                <w:color w:val="002060"/>
                <w:sz w:val="16"/>
                <w:szCs w:val="16"/>
                <w:lang w:eastAsia="zh-CN"/>
              </w:rPr>
              <w:t>亚洲和太平洋：无可用数据</w:t>
            </w:r>
          </w:p>
          <w:p w:rsidR="00D262EC" w:rsidRPr="00C36F05" w:rsidRDefault="00D262EC" w:rsidP="00C36F05">
            <w:pPr>
              <w:keepNext/>
              <w:keepLines/>
              <w:adjustRightInd w:val="0"/>
              <w:spacing w:afterLines="30" w:after="72"/>
              <w:ind w:right="161"/>
              <w:jc w:val="both"/>
              <w:rPr>
                <w:rFonts w:ascii="SimSun" w:eastAsia="SimSun" w:hAnsi="SimSun"/>
                <w:color w:val="002060"/>
                <w:sz w:val="16"/>
                <w:szCs w:val="16"/>
                <w:lang w:eastAsia="zh-CN"/>
              </w:rPr>
            </w:pPr>
            <w:r w:rsidRPr="00C36F05">
              <w:rPr>
                <w:rFonts w:ascii="SimSun" w:eastAsia="SimSun" w:hAnsi="SimSun" w:hint="eastAsia"/>
                <w:color w:val="002060"/>
                <w:sz w:val="16"/>
                <w:szCs w:val="16"/>
                <w:lang w:eastAsia="zh-CN"/>
              </w:rPr>
              <w:t>拉丁美洲和加勒比</w:t>
            </w:r>
            <w:r w:rsidR="00EA1131" w:rsidRPr="00C36F05">
              <w:rPr>
                <w:rFonts w:ascii="SimSun" w:eastAsia="SimSun" w:hAnsi="SimSun"/>
                <w:color w:val="002060"/>
                <w:sz w:val="16"/>
                <w:szCs w:val="16"/>
                <w:lang w:eastAsia="zh-CN"/>
              </w:rPr>
              <w:t>（</w:t>
            </w:r>
            <w:r w:rsidRPr="00C36F05">
              <w:rPr>
                <w:rFonts w:ascii="SimSun" w:eastAsia="SimSun" w:hAnsi="SimSun" w:hint="eastAsia"/>
                <w:color w:val="002060"/>
                <w:sz w:val="16"/>
                <w:szCs w:val="16"/>
                <w:lang w:eastAsia="zh-CN"/>
              </w:rPr>
              <w:t>70</w:t>
            </w:r>
            <w:r w:rsidRPr="00C36F05">
              <w:rPr>
                <w:rFonts w:ascii="SimSun" w:eastAsia="SimSun" w:hAnsi="SimSun"/>
                <w:color w:val="002060"/>
                <w:sz w:val="16"/>
                <w:szCs w:val="16"/>
                <w:lang w:eastAsia="zh-CN"/>
              </w:rPr>
              <w:t>%</w:t>
            </w:r>
            <w:r w:rsidR="00B03A40" w:rsidRPr="00C36F05">
              <w:rPr>
                <w:rFonts w:ascii="SimSun" w:eastAsia="SimSun" w:hAnsi="SimSun"/>
                <w:color w:val="002060"/>
                <w:sz w:val="16"/>
                <w:szCs w:val="16"/>
                <w:lang w:eastAsia="zh-CN"/>
              </w:rPr>
              <w:t>）</w:t>
            </w:r>
          </w:p>
          <w:p w:rsidR="00D262EC" w:rsidRPr="002B2302" w:rsidRDefault="00D262EC" w:rsidP="00C36F05">
            <w:pPr>
              <w:adjustRightInd w:val="0"/>
              <w:spacing w:afterLines="30" w:after="72"/>
              <w:jc w:val="both"/>
              <w:rPr>
                <w:rFonts w:ascii="KaiTi" w:eastAsia="KaiTi" w:hAnsi="KaiTi"/>
                <w:color w:val="002060"/>
                <w:sz w:val="16"/>
                <w:szCs w:val="16"/>
                <w:lang w:eastAsia="zh-CN"/>
              </w:rPr>
            </w:pPr>
            <w:r w:rsidRPr="00C36F05">
              <w:rPr>
                <w:rFonts w:ascii="SimSun" w:eastAsia="SimSun" w:hAnsi="SimSun" w:hint="eastAsia"/>
                <w:color w:val="002060"/>
                <w:sz w:val="16"/>
                <w:szCs w:val="16"/>
                <w:lang w:eastAsia="zh-CN"/>
              </w:rPr>
              <w:t>最不发达国家</w:t>
            </w:r>
            <w:r w:rsidR="00EA1131" w:rsidRPr="00C36F05">
              <w:rPr>
                <w:rFonts w:ascii="SimSun" w:eastAsia="SimSun" w:hAnsi="SimSun"/>
                <w:color w:val="002060"/>
                <w:sz w:val="16"/>
                <w:szCs w:val="16"/>
                <w:lang w:eastAsia="zh-CN"/>
              </w:rPr>
              <w:t>（</w:t>
            </w:r>
            <w:r w:rsidRPr="00C36F05">
              <w:rPr>
                <w:rFonts w:ascii="SimSun" w:eastAsia="SimSun" w:hAnsi="SimSun" w:hint="eastAsia"/>
                <w:color w:val="002060"/>
                <w:sz w:val="16"/>
                <w:szCs w:val="16"/>
                <w:lang w:eastAsia="zh-CN"/>
              </w:rPr>
              <w:t>6</w:t>
            </w:r>
            <w:r w:rsidRPr="00C36F05">
              <w:rPr>
                <w:rFonts w:ascii="SimSun" w:eastAsia="SimSun" w:hAnsi="SimSun"/>
                <w:color w:val="002060"/>
                <w:sz w:val="16"/>
                <w:szCs w:val="16"/>
                <w:lang w:eastAsia="zh-CN"/>
              </w:rPr>
              <w:t>0%</w:t>
            </w:r>
            <w:r w:rsidR="00B03A40" w:rsidRPr="00C36F05">
              <w:rPr>
                <w:rFonts w:ascii="SimSun" w:eastAsia="SimSun" w:hAnsi="SimSun"/>
                <w:color w:val="002060"/>
                <w:sz w:val="16"/>
                <w:szCs w:val="16"/>
                <w:lang w:eastAsia="zh-CN"/>
              </w:rPr>
              <w:t>）</w:t>
            </w:r>
          </w:p>
          <w:p w:rsidR="00D262EC" w:rsidRPr="002B2302" w:rsidRDefault="00D262EC" w:rsidP="00C36F05">
            <w:pPr>
              <w:adjustRightInd w:val="0"/>
              <w:spacing w:afterLines="30" w:after="72"/>
              <w:jc w:val="both"/>
              <w:rPr>
                <w:rFonts w:ascii="KaiTi" w:eastAsia="KaiTi" w:hAnsi="KaiTi"/>
                <w:iCs/>
                <w:sz w:val="16"/>
                <w:szCs w:val="16"/>
                <w:lang w:eastAsia="zh-CN"/>
              </w:rPr>
            </w:pPr>
            <w:r w:rsidRPr="002B2302">
              <w:rPr>
                <w:rFonts w:ascii="KaiTi" w:eastAsia="KaiTi" w:hAnsi="KaiTi"/>
                <w:iCs/>
                <w:color w:val="002060"/>
                <w:sz w:val="16"/>
                <w:szCs w:val="16"/>
                <w:lang w:eastAsia="zh-CN"/>
              </w:rPr>
              <w:t>2014/15两年</w:t>
            </w:r>
            <w:proofErr w:type="gramStart"/>
            <w:r w:rsidRPr="002B2302">
              <w:rPr>
                <w:rFonts w:ascii="KaiTi" w:eastAsia="KaiTi" w:hAnsi="KaiTi"/>
                <w:iCs/>
                <w:color w:val="002060"/>
                <w:sz w:val="16"/>
                <w:szCs w:val="16"/>
                <w:lang w:eastAsia="zh-CN"/>
              </w:rPr>
              <w:t>期计划</w:t>
            </w:r>
            <w:proofErr w:type="gramEnd"/>
            <w:r w:rsidRPr="002B2302">
              <w:rPr>
                <w:rFonts w:ascii="KaiTi" w:eastAsia="KaiTi" w:hAnsi="KaiTi"/>
                <w:iCs/>
                <w:color w:val="002060"/>
                <w:sz w:val="16"/>
                <w:szCs w:val="16"/>
                <w:lang w:eastAsia="zh-CN"/>
              </w:rPr>
              <w:t>与预算原始基准</w:t>
            </w:r>
            <w:r w:rsidRPr="002B2302">
              <w:rPr>
                <w:rFonts w:ascii="KaiTi" w:eastAsia="KaiTi" w:hAnsi="KaiTi" w:hint="eastAsia"/>
                <w:iCs/>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非洲</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65%</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阿拉伯</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70%</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亚洲和太平洋</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数据</w:t>
            </w:r>
            <w:proofErr w:type="gramStart"/>
            <w:r w:rsidRPr="00C36F05">
              <w:rPr>
                <w:rFonts w:ascii="SimSun" w:eastAsia="SimSun" w:hAnsi="SimSun" w:cs="SimSun" w:hint="eastAsia"/>
                <w:sz w:val="16"/>
                <w:szCs w:val="16"/>
                <w:lang w:eastAsia="zh-CN"/>
              </w:rPr>
              <w:t>不</w:t>
            </w:r>
            <w:proofErr w:type="gramEnd"/>
            <w:r w:rsidRPr="00C36F05">
              <w:rPr>
                <w:rFonts w:ascii="SimSun" w:eastAsia="SimSun" w:hAnsi="SimSun" w:cs="SimSun" w:hint="eastAsia"/>
                <w:sz w:val="16"/>
                <w:szCs w:val="16"/>
                <w:lang w:eastAsia="zh-CN"/>
              </w:rPr>
              <w:t>可用</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拉丁美洲和加勒比</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70%</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i/>
                <w:color w:val="002060"/>
                <w:sz w:val="16"/>
                <w:szCs w:val="16"/>
                <w:lang w:eastAsia="zh-CN"/>
              </w:rPr>
            </w:pPr>
            <w:r w:rsidRPr="00C36F05">
              <w:rPr>
                <w:rFonts w:ascii="SimSun" w:eastAsia="SimSun" w:hAnsi="SimSun" w:cs="SimSun" w:hint="eastAsia"/>
                <w:sz w:val="16"/>
                <w:szCs w:val="16"/>
                <w:lang w:eastAsia="zh-CN"/>
              </w:rPr>
              <w:t>最不发达国家</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70%</w:t>
            </w:r>
            <w:r w:rsidR="00B03A40" w:rsidRPr="00C36F05">
              <w:rPr>
                <w:rFonts w:ascii="SimSun" w:eastAsia="SimSun" w:hAnsi="SimSun" w:cs="SimSun"/>
                <w:sz w:val="16"/>
                <w:szCs w:val="16"/>
                <w:lang w:eastAsia="zh-CN"/>
              </w:rPr>
              <w:t>）</w:t>
            </w:r>
          </w:p>
        </w:tc>
        <w:tc>
          <w:tcPr>
            <w:tcW w:w="1135" w:type="dxa"/>
            <w:tcBorders>
              <w:bottom w:val="single" w:sz="4" w:space="0" w:color="auto"/>
            </w:tcBorders>
            <w:shd w:val="clear" w:color="auto" w:fill="auto"/>
            <w:tcMar>
              <w:top w:w="110" w:type="dxa"/>
            </w:tcMar>
          </w:tcPr>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lastRenderedPageBreak/>
              <w:t>非洲</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7</w:t>
            </w:r>
            <w:r w:rsidRPr="00C36F05">
              <w:rPr>
                <w:rFonts w:ascii="SimSun" w:eastAsia="SimSun" w:hAnsi="SimSun" w:cs="SimSun" w:hint="eastAsia"/>
                <w:sz w:val="16"/>
                <w:szCs w:val="16"/>
                <w:lang w:eastAsia="zh-CN"/>
              </w:rPr>
              <w:t>5</w:t>
            </w:r>
            <w:r w:rsidRPr="00C36F05">
              <w:rPr>
                <w:rFonts w:ascii="SimSun" w:eastAsia="SimSun" w:hAnsi="SimSun" w:cs="SimSun"/>
                <w:sz w:val="16"/>
                <w:szCs w:val="16"/>
                <w:lang w:eastAsia="zh-CN"/>
              </w:rPr>
              <w:t>%</w:t>
            </w:r>
            <w:r w:rsidR="00B03A40" w:rsidRPr="00C36F05">
              <w:rPr>
                <w:rFonts w:ascii="SimSun" w:eastAsia="SimSun" w:hAnsi="SimSun" w:cs="SimSun"/>
                <w:sz w:val="16"/>
                <w:szCs w:val="16"/>
                <w:lang w:eastAsia="zh-CN"/>
              </w:rPr>
              <w:t>）</w:t>
            </w:r>
          </w:p>
          <w:p w:rsidR="00D262EC" w:rsidRPr="00C36F05" w:rsidRDefault="00D262EC" w:rsidP="00A46055">
            <w:pPr>
              <w:adjustRightInd w:val="0"/>
              <w:spacing w:afterLines="30" w:after="72"/>
              <w:rPr>
                <w:rFonts w:ascii="SimSun" w:eastAsia="SimSun" w:hAnsi="SimSun" w:cs="SimSun"/>
                <w:sz w:val="16"/>
                <w:szCs w:val="16"/>
                <w:lang w:eastAsia="zh-CN"/>
              </w:rPr>
            </w:pPr>
            <w:r w:rsidRPr="00C36F05">
              <w:rPr>
                <w:rFonts w:ascii="SimSun" w:eastAsia="SimSun" w:hAnsi="SimSun" w:cs="SimSun" w:hint="eastAsia"/>
                <w:sz w:val="16"/>
                <w:szCs w:val="16"/>
                <w:lang w:eastAsia="zh-CN"/>
              </w:rPr>
              <w:t>阿拉伯</w:t>
            </w:r>
            <w:r w:rsidR="00EA1131" w:rsidRPr="00C36F05">
              <w:rPr>
                <w:rFonts w:ascii="SimSun" w:eastAsia="SimSun" w:hAnsi="SimSun" w:cs="SimSun"/>
                <w:sz w:val="16"/>
                <w:szCs w:val="16"/>
                <w:lang w:eastAsia="zh-CN"/>
              </w:rPr>
              <w:lastRenderedPageBreak/>
              <w:t>（</w:t>
            </w:r>
            <w:r w:rsidRPr="00C36F05">
              <w:rPr>
                <w:rFonts w:ascii="SimSun" w:eastAsia="SimSun" w:hAnsi="SimSun" w:cs="SimSun" w:hint="eastAsia"/>
                <w:sz w:val="16"/>
                <w:szCs w:val="16"/>
                <w:lang w:eastAsia="zh-CN"/>
              </w:rPr>
              <w:t>8</w:t>
            </w:r>
            <w:r w:rsidRPr="00C36F05">
              <w:rPr>
                <w:rFonts w:ascii="SimSun" w:eastAsia="SimSun" w:hAnsi="SimSun" w:cs="SimSun"/>
                <w:sz w:val="16"/>
                <w:szCs w:val="16"/>
                <w:lang w:eastAsia="zh-CN"/>
              </w:rPr>
              <w:t>0%</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亚洲和太平洋</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5</w:t>
            </w:r>
            <w:r w:rsidRPr="00C36F05">
              <w:rPr>
                <w:rFonts w:ascii="SimSun" w:eastAsia="SimSun" w:hAnsi="SimSun" w:cs="SimSun"/>
                <w:sz w:val="16"/>
                <w:szCs w:val="16"/>
                <w:lang w:eastAsia="zh-CN"/>
              </w:rPr>
              <w:t>5%</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拉丁美洲和加勒比</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8</w:t>
            </w:r>
            <w:r w:rsidRPr="00C36F05">
              <w:rPr>
                <w:rFonts w:ascii="SimSun" w:eastAsia="SimSun" w:hAnsi="SimSun" w:cs="SimSun"/>
                <w:sz w:val="16"/>
                <w:szCs w:val="16"/>
                <w:lang w:eastAsia="zh-CN"/>
              </w:rPr>
              <w:t>0%</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最不发达国家</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80%</w:t>
            </w:r>
            <w:r w:rsidR="00B03A40" w:rsidRPr="00C36F05">
              <w:rPr>
                <w:rFonts w:ascii="SimSun" w:eastAsia="SimSun" w:hAnsi="SimSun" w:cs="SimSun"/>
                <w:sz w:val="16"/>
                <w:szCs w:val="16"/>
                <w:lang w:eastAsia="zh-CN"/>
              </w:rPr>
              <w:t>）</w:t>
            </w:r>
          </w:p>
        </w:tc>
        <w:tc>
          <w:tcPr>
            <w:tcW w:w="2691" w:type="dxa"/>
            <w:tcBorders>
              <w:bottom w:val="single" w:sz="4" w:space="0" w:color="auto"/>
            </w:tcBorders>
            <w:shd w:val="clear" w:color="auto" w:fill="FFFFFF"/>
            <w:tcMar>
              <w:top w:w="110" w:type="dxa"/>
            </w:tcMar>
          </w:tcPr>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lastRenderedPageBreak/>
              <w:t>非洲</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75</w:t>
            </w:r>
            <w:r w:rsidRPr="00C36F05">
              <w:rPr>
                <w:rFonts w:ascii="SimSun" w:eastAsia="SimSun" w:hAnsi="SimSun" w:cs="SimSun"/>
                <w:sz w:val="16"/>
                <w:szCs w:val="16"/>
                <w:lang w:eastAsia="zh-CN"/>
              </w:rPr>
              <w:t>%</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阿拉伯</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55</w:t>
            </w:r>
            <w:r w:rsidRPr="00C36F05">
              <w:rPr>
                <w:rFonts w:ascii="SimSun" w:eastAsia="SimSun" w:hAnsi="SimSun" w:cs="SimSun"/>
                <w:sz w:val="16"/>
                <w:szCs w:val="16"/>
                <w:lang w:eastAsia="zh-CN"/>
              </w:rPr>
              <w:t>%</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亚洲和太平洋</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66</w:t>
            </w:r>
            <w:r w:rsidRPr="00C36F05">
              <w:rPr>
                <w:rFonts w:ascii="SimSun" w:eastAsia="SimSun" w:hAnsi="SimSun" w:cs="SimSun"/>
                <w:sz w:val="16"/>
                <w:szCs w:val="16"/>
                <w:lang w:eastAsia="zh-CN"/>
              </w:rPr>
              <w:t>%</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拉丁美洲和加勒比</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8</w:t>
            </w:r>
            <w:r w:rsidRPr="00C36F05">
              <w:rPr>
                <w:rFonts w:ascii="SimSun" w:eastAsia="SimSun" w:hAnsi="SimSun" w:cs="SimSun"/>
                <w:sz w:val="16"/>
                <w:szCs w:val="16"/>
                <w:lang w:eastAsia="zh-CN"/>
              </w:rPr>
              <w:t>0%</w:t>
            </w:r>
            <w:r w:rsidR="00B03A40" w:rsidRPr="00C36F05">
              <w:rPr>
                <w:rFonts w:ascii="SimSun" w:eastAsia="SimSun" w:hAnsi="SimSun" w:cs="SimSun"/>
                <w:sz w:val="16"/>
                <w:szCs w:val="16"/>
                <w:lang w:eastAsia="zh-CN"/>
              </w:rPr>
              <w:t>）</w:t>
            </w:r>
          </w:p>
          <w:p w:rsidR="00A46055" w:rsidRDefault="00A46055" w:rsidP="00C36F05">
            <w:pPr>
              <w:keepNext/>
              <w:keepLines/>
              <w:adjustRightInd w:val="0"/>
              <w:spacing w:beforeLines="80" w:before="192" w:afterLines="30" w:after="72"/>
              <w:jc w:val="center"/>
              <w:rPr>
                <w:rFonts w:ascii="SimSun" w:eastAsia="SimSun" w:hAnsi="SimSun" w:cs="SimSun"/>
                <w:sz w:val="16"/>
                <w:szCs w:val="16"/>
                <w:lang w:eastAsia="zh-CN"/>
              </w:rPr>
            </w:pPr>
          </w:p>
          <w:p w:rsidR="00D262EC" w:rsidRPr="00C36F05" w:rsidRDefault="00D262EC" w:rsidP="00A4605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最不发达国家</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85</w:t>
            </w:r>
            <w:r w:rsidRPr="00C36F05">
              <w:rPr>
                <w:rFonts w:ascii="SimSun" w:eastAsia="SimSun" w:hAnsi="SimSun" w:cs="SimSun"/>
                <w:sz w:val="16"/>
                <w:szCs w:val="16"/>
                <w:lang w:eastAsia="zh-CN"/>
              </w:rPr>
              <w:t>%</w:t>
            </w:r>
            <w:r w:rsidR="00B03A40" w:rsidRPr="00C36F05">
              <w:rPr>
                <w:rFonts w:ascii="SimSun" w:eastAsia="SimSun" w:hAnsi="SimSun" w:cs="SimSun"/>
                <w:sz w:val="16"/>
                <w:szCs w:val="16"/>
                <w:lang w:eastAsia="zh-CN"/>
              </w:rPr>
              <w:t>）</w:t>
            </w:r>
          </w:p>
        </w:tc>
        <w:tc>
          <w:tcPr>
            <w:tcW w:w="1136" w:type="dxa"/>
            <w:tcBorders>
              <w:bottom w:val="single" w:sz="4" w:space="0" w:color="auto"/>
            </w:tcBorders>
            <w:tcMar>
              <w:top w:w="110" w:type="dxa"/>
            </w:tcMar>
          </w:tcPr>
          <w:p w:rsidR="00D262EC" w:rsidRPr="00C36F05" w:rsidRDefault="0044680C" w:rsidP="00A46055">
            <w:pPr>
              <w:keepNext/>
              <w:keepLines/>
              <w:adjustRightInd w:val="0"/>
              <w:jc w:val="center"/>
              <w:rPr>
                <w:rFonts w:ascii="SimSun" w:eastAsia="SimSun" w:hAnsi="SimSun" w:cs="SimSun"/>
                <w:b/>
                <w:bCs/>
                <w:color w:val="00B050"/>
                <w:sz w:val="16"/>
                <w:szCs w:val="16"/>
                <w:lang w:eastAsia="zh-CN"/>
              </w:rPr>
            </w:pPr>
            <w:r w:rsidRPr="0044680C">
              <w:rPr>
                <w:rFonts w:ascii="SimSun" w:eastAsia="SimSun" w:hAnsi="SimSun" w:cs="SimSun" w:hint="eastAsia"/>
                <w:b/>
                <w:bCs/>
                <w:color w:val="00B050"/>
                <w:sz w:val="16"/>
                <w:szCs w:val="16"/>
                <w:lang w:eastAsia="zh-CN"/>
              </w:rPr>
              <w:lastRenderedPageBreak/>
              <w:t>全部实现</w:t>
            </w:r>
          </w:p>
          <w:p w:rsidR="00D262EC" w:rsidRPr="00C36F05" w:rsidRDefault="0044680C" w:rsidP="00A46055">
            <w:pPr>
              <w:keepNext/>
              <w:keepLines/>
              <w:adjustRightInd w:val="0"/>
              <w:jc w:val="center"/>
              <w:rPr>
                <w:rFonts w:ascii="SimSun" w:eastAsia="SimSun" w:hAnsi="SimSun"/>
                <w:b/>
                <w:bCs/>
                <w:color w:val="E36C0A" w:themeColor="accent6" w:themeShade="BF"/>
                <w:sz w:val="16"/>
                <w:szCs w:val="16"/>
                <w:lang w:eastAsia="zh-CN"/>
              </w:rPr>
            </w:pPr>
            <w:r w:rsidRPr="0044680C">
              <w:rPr>
                <w:rFonts w:ascii="SimSun" w:eastAsia="SimSun" w:hAnsi="SimSun" w:hint="eastAsia"/>
                <w:b/>
                <w:bCs/>
                <w:color w:val="E36C0A" w:themeColor="accent6" w:themeShade="BF"/>
                <w:sz w:val="16"/>
                <w:szCs w:val="16"/>
                <w:lang w:eastAsia="zh-CN"/>
              </w:rPr>
              <w:t>部分实现</w:t>
            </w:r>
          </w:p>
          <w:p w:rsidR="00A46055" w:rsidRDefault="00A46055" w:rsidP="00A46055">
            <w:pPr>
              <w:keepNext/>
              <w:keepLines/>
              <w:adjustRightInd w:val="0"/>
              <w:jc w:val="center"/>
              <w:rPr>
                <w:rFonts w:ascii="SimSun" w:eastAsia="SimSun" w:hAnsi="SimSun" w:cs="SimSun"/>
                <w:b/>
                <w:bCs/>
                <w:color w:val="00B050"/>
                <w:sz w:val="16"/>
                <w:szCs w:val="16"/>
                <w:lang w:eastAsia="zh-CN"/>
              </w:rPr>
            </w:pPr>
          </w:p>
          <w:p w:rsidR="00A46055" w:rsidRDefault="00A46055" w:rsidP="00A46055">
            <w:pPr>
              <w:keepNext/>
              <w:keepLines/>
              <w:adjustRightInd w:val="0"/>
              <w:jc w:val="center"/>
              <w:rPr>
                <w:rFonts w:ascii="SimSun" w:eastAsia="SimSun" w:hAnsi="SimSun" w:cs="SimSun"/>
                <w:b/>
                <w:bCs/>
                <w:color w:val="00B050"/>
                <w:sz w:val="16"/>
                <w:szCs w:val="16"/>
                <w:lang w:eastAsia="zh-CN"/>
              </w:rPr>
            </w:pPr>
          </w:p>
          <w:p w:rsidR="00D262EC" w:rsidRPr="00C36F05" w:rsidRDefault="0044680C" w:rsidP="00A46055">
            <w:pPr>
              <w:keepNext/>
              <w:keepLines/>
              <w:adjustRightInd w:val="0"/>
              <w:jc w:val="center"/>
              <w:rPr>
                <w:rFonts w:ascii="SimSun" w:eastAsia="SimSun" w:hAnsi="SimSun" w:cs="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D262EC" w:rsidRPr="00C36F05" w:rsidRDefault="00D262EC" w:rsidP="00A46055">
            <w:pPr>
              <w:keepNext/>
              <w:keepLines/>
              <w:adjustRightInd w:val="0"/>
              <w:jc w:val="center"/>
              <w:rPr>
                <w:rFonts w:ascii="SimSun" w:eastAsia="SimSun" w:hAnsi="SimSun" w:cs="SimSun"/>
                <w:b/>
                <w:bCs/>
                <w:color w:val="00B050"/>
                <w:sz w:val="16"/>
                <w:szCs w:val="16"/>
                <w:lang w:eastAsia="zh-CN"/>
              </w:rPr>
            </w:pPr>
          </w:p>
          <w:p w:rsidR="00D262EC" w:rsidRPr="00C36F05" w:rsidRDefault="00D262EC" w:rsidP="00A46055">
            <w:pPr>
              <w:keepNext/>
              <w:keepLines/>
              <w:adjustRightInd w:val="0"/>
              <w:jc w:val="center"/>
              <w:rPr>
                <w:rFonts w:ascii="SimSun" w:eastAsia="SimSun" w:hAnsi="SimSun" w:cs="SimSun"/>
                <w:b/>
                <w:bCs/>
                <w:color w:val="00B050"/>
                <w:sz w:val="16"/>
                <w:szCs w:val="16"/>
                <w:lang w:eastAsia="zh-CN"/>
              </w:rPr>
            </w:pPr>
          </w:p>
          <w:p w:rsidR="00D262EC" w:rsidRPr="00C36F05" w:rsidRDefault="0044680C" w:rsidP="00A46055">
            <w:pPr>
              <w:keepNext/>
              <w:keepLines/>
              <w:adjustRightInd w:val="0"/>
              <w:jc w:val="center"/>
              <w:rPr>
                <w:rFonts w:ascii="SimSun" w:eastAsia="SimSun" w:hAnsi="SimSun" w:cs="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D262EC" w:rsidRPr="00C36F05" w:rsidRDefault="00D262EC" w:rsidP="00A46055">
            <w:pPr>
              <w:keepNext/>
              <w:keepLines/>
              <w:adjustRightInd w:val="0"/>
              <w:jc w:val="center"/>
              <w:rPr>
                <w:rFonts w:ascii="SimSun" w:eastAsia="SimSun" w:hAnsi="SimSun" w:cs="SimSun"/>
                <w:b/>
                <w:bCs/>
                <w:color w:val="00B050"/>
                <w:sz w:val="16"/>
                <w:szCs w:val="16"/>
                <w:lang w:eastAsia="zh-CN"/>
              </w:rPr>
            </w:pPr>
          </w:p>
          <w:p w:rsidR="00D262EC" w:rsidRPr="00C36F05" w:rsidRDefault="00D262EC" w:rsidP="00A46055">
            <w:pPr>
              <w:keepNext/>
              <w:keepLines/>
              <w:adjustRightInd w:val="0"/>
              <w:jc w:val="center"/>
              <w:rPr>
                <w:rFonts w:ascii="SimSun" w:eastAsia="SimSun" w:hAnsi="SimSun" w:cs="SimSun"/>
                <w:b/>
                <w:bCs/>
                <w:color w:val="00B050"/>
                <w:sz w:val="16"/>
                <w:szCs w:val="16"/>
                <w:lang w:eastAsia="zh-CN"/>
              </w:rPr>
            </w:pPr>
          </w:p>
          <w:p w:rsidR="00D262EC" w:rsidRPr="00C36F05" w:rsidRDefault="0044680C" w:rsidP="00A46055">
            <w:pPr>
              <w:keepNext/>
              <w:keepLines/>
              <w:adjustRightInd w:val="0"/>
              <w:jc w:val="center"/>
              <w:rPr>
                <w:rFonts w:ascii="SimSun" w:eastAsia="SimSun" w:hAnsi="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tc>
      </w:tr>
      <w:tr w:rsidR="00D262EC" w:rsidRPr="00571D2C" w:rsidTr="00C36F05">
        <w:tc>
          <w:tcPr>
            <w:tcW w:w="9498" w:type="dxa"/>
            <w:gridSpan w:val="6"/>
            <w:tcBorders>
              <w:top w:val="single" w:sz="4" w:space="0" w:color="auto"/>
              <w:bottom w:val="single" w:sz="4" w:space="0" w:color="auto"/>
            </w:tcBorders>
            <w:shd w:val="clear" w:color="auto" w:fill="C6D9F1" w:themeFill="text2" w:themeFillTint="33"/>
            <w:vAlign w:val="center"/>
          </w:tcPr>
          <w:p w:rsidR="00D262EC" w:rsidRPr="00C36F05" w:rsidRDefault="00D262EC" w:rsidP="00C36F05">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C36F05">
              <w:rPr>
                <w:rFonts w:ascii="SimSun" w:eastAsia="SimSun" w:hAnsi="SimSun"/>
                <w:b/>
                <w:bCs/>
                <w:sz w:val="16"/>
                <w:szCs w:val="16"/>
                <w:lang w:eastAsia="zh-CN"/>
              </w:rPr>
              <w:lastRenderedPageBreak/>
              <w:t>预期成果：</w:t>
            </w:r>
            <w:r w:rsidRPr="00C36F05">
              <w:rPr>
                <w:rFonts w:ascii="SimSun" w:eastAsia="SimSun" w:hAnsi="SimSun"/>
                <w:b/>
                <w:bCs/>
                <w:sz w:val="16"/>
                <w:szCs w:val="16"/>
                <w:lang w:eastAsia="zh-CN"/>
              </w:rPr>
              <w:tab/>
            </w:r>
            <w:r w:rsidRPr="00C36F05">
              <w:rPr>
                <w:rFonts w:ascii="SimSun" w:eastAsia="SimSun" w:hAnsi="SimSun"/>
                <w:bCs/>
                <w:sz w:val="16"/>
                <w:szCs w:val="16"/>
                <w:lang w:eastAsia="zh-CN"/>
              </w:rPr>
              <w:t>三.4</w:t>
            </w:r>
            <w:r w:rsidRPr="00C36F05">
              <w:rPr>
                <w:rFonts w:ascii="SimSun" w:eastAsia="SimSun" w:hAnsi="SimSun" w:cs="SimSun" w:hint="eastAsia"/>
                <w:sz w:val="16"/>
                <w:szCs w:val="16"/>
                <w:lang w:eastAsia="zh-CN"/>
              </w:rPr>
              <w:t>符合发展中国家和最不发达国家需求的合作机制与计划得到加强</w:t>
            </w:r>
          </w:p>
        </w:tc>
      </w:tr>
      <w:tr w:rsidR="00C36F05" w:rsidRPr="00571D2C" w:rsidTr="0033220F">
        <w:tc>
          <w:tcPr>
            <w:tcW w:w="2266" w:type="dxa"/>
            <w:tcBorders>
              <w:top w:val="single" w:sz="4" w:space="0" w:color="auto"/>
              <w:left w:val="single" w:sz="4" w:space="0" w:color="auto"/>
              <w:bottom w:val="nil"/>
              <w:right w:val="nil"/>
            </w:tcBorders>
            <w:vAlign w:val="center"/>
          </w:tcPr>
          <w:p w:rsidR="00D262EC" w:rsidRPr="00C36F05" w:rsidRDefault="00391D4C" w:rsidP="00C36F05">
            <w:pPr>
              <w:adjustRightInd w:val="0"/>
              <w:jc w:val="center"/>
              <w:rPr>
                <w:rFonts w:ascii="SimSun" w:eastAsia="SimSun" w:hAnsi="SimSun"/>
                <w:b/>
                <w:iCs/>
                <w:sz w:val="16"/>
                <w:szCs w:val="16"/>
                <w:lang w:eastAsia="zh-CN"/>
              </w:rPr>
            </w:pPr>
            <w:r w:rsidRPr="00C36F05">
              <w:rPr>
                <w:rFonts w:ascii="SimSun" w:eastAsia="SimSun" w:hAnsi="SimSun"/>
                <w:b/>
                <w:iCs/>
                <w:sz w:val="16"/>
                <w:szCs w:val="16"/>
                <w:lang w:eastAsia="zh-CN"/>
              </w:rPr>
              <w:t>绩效</w:t>
            </w:r>
            <w:r w:rsidR="00D262EC" w:rsidRPr="00C36F05">
              <w:rPr>
                <w:rFonts w:ascii="SimSun" w:eastAsia="SimSun" w:hAnsi="SimSun"/>
                <w:b/>
                <w:iCs/>
                <w:sz w:val="16"/>
                <w:szCs w:val="16"/>
                <w:lang w:eastAsia="zh-CN"/>
              </w:rPr>
              <w:t>指标</w:t>
            </w:r>
          </w:p>
        </w:tc>
        <w:tc>
          <w:tcPr>
            <w:tcW w:w="2270" w:type="dxa"/>
            <w:gridSpan w:val="2"/>
            <w:tcBorders>
              <w:top w:val="single" w:sz="4" w:space="0" w:color="auto"/>
              <w:left w:val="nil"/>
              <w:bottom w:val="nil"/>
              <w:right w:val="nil"/>
            </w:tcBorders>
            <w:vAlign w:val="center"/>
          </w:tcPr>
          <w:p w:rsidR="00D262EC" w:rsidRPr="00C36F05" w:rsidRDefault="00D262EC" w:rsidP="00C36F05">
            <w:pPr>
              <w:adjustRightInd w:val="0"/>
              <w:jc w:val="center"/>
              <w:rPr>
                <w:rFonts w:ascii="SimSun" w:eastAsia="SimSun" w:hAnsi="SimSun"/>
                <w:b/>
                <w:iCs/>
                <w:sz w:val="16"/>
                <w:szCs w:val="16"/>
                <w:lang w:eastAsia="zh-CN"/>
              </w:rPr>
            </w:pPr>
            <w:r w:rsidRPr="00C36F05">
              <w:rPr>
                <w:rFonts w:ascii="SimSun" w:eastAsia="SimSun" w:hAnsi="SimSun"/>
                <w:b/>
                <w:iCs/>
                <w:sz w:val="16"/>
                <w:szCs w:val="16"/>
                <w:lang w:eastAsia="zh-CN"/>
              </w:rPr>
              <w:t>基准</w:t>
            </w:r>
          </w:p>
        </w:tc>
        <w:tc>
          <w:tcPr>
            <w:tcW w:w="1135" w:type="dxa"/>
            <w:tcBorders>
              <w:top w:val="single" w:sz="4" w:space="0" w:color="auto"/>
              <w:left w:val="nil"/>
              <w:bottom w:val="nil"/>
              <w:right w:val="nil"/>
            </w:tcBorders>
            <w:vAlign w:val="center"/>
          </w:tcPr>
          <w:p w:rsidR="00D262EC" w:rsidRPr="00C36F05" w:rsidRDefault="00D262EC" w:rsidP="00C36F05">
            <w:pPr>
              <w:adjustRightInd w:val="0"/>
              <w:jc w:val="center"/>
              <w:rPr>
                <w:rFonts w:ascii="SimSun" w:eastAsia="SimSun" w:hAnsi="SimSun"/>
                <w:b/>
                <w:iCs/>
                <w:sz w:val="16"/>
                <w:szCs w:val="16"/>
                <w:lang w:eastAsia="zh-CN"/>
              </w:rPr>
            </w:pPr>
            <w:r w:rsidRPr="00C36F05">
              <w:rPr>
                <w:rFonts w:ascii="SimSun" w:eastAsia="SimSun" w:hAnsi="SimSun"/>
                <w:b/>
                <w:iCs/>
                <w:sz w:val="16"/>
                <w:szCs w:val="16"/>
                <w:lang w:eastAsia="zh-CN"/>
              </w:rPr>
              <w:t>目标</w:t>
            </w:r>
          </w:p>
        </w:tc>
        <w:tc>
          <w:tcPr>
            <w:tcW w:w="2691" w:type="dxa"/>
            <w:tcBorders>
              <w:top w:val="single" w:sz="4" w:space="0" w:color="auto"/>
              <w:left w:val="nil"/>
              <w:bottom w:val="nil"/>
              <w:right w:val="nil"/>
            </w:tcBorders>
            <w:vAlign w:val="center"/>
          </w:tcPr>
          <w:p w:rsidR="00D262EC" w:rsidRPr="00C36F05" w:rsidRDefault="00391D4C" w:rsidP="00C36F05">
            <w:pPr>
              <w:adjustRightInd w:val="0"/>
              <w:jc w:val="center"/>
              <w:rPr>
                <w:rFonts w:ascii="SimSun" w:eastAsia="SimSun" w:hAnsi="SimSun"/>
                <w:b/>
                <w:iCs/>
                <w:sz w:val="16"/>
                <w:szCs w:val="16"/>
                <w:lang w:eastAsia="zh-CN"/>
              </w:rPr>
            </w:pPr>
            <w:r w:rsidRPr="00C36F05">
              <w:rPr>
                <w:rFonts w:ascii="SimSun" w:eastAsia="SimSun" w:hAnsi="SimSun"/>
                <w:b/>
                <w:iCs/>
                <w:sz w:val="16"/>
                <w:szCs w:val="16"/>
                <w:lang w:eastAsia="zh-CN"/>
              </w:rPr>
              <w:t>绩效</w:t>
            </w:r>
            <w:r w:rsidR="00D262EC" w:rsidRPr="00C36F05">
              <w:rPr>
                <w:rFonts w:ascii="SimSun" w:eastAsia="SimSun" w:hAnsi="SimSun"/>
                <w:b/>
                <w:iCs/>
                <w:sz w:val="16"/>
                <w:szCs w:val="16"/>
                <w:lang w:eastAsia="zh-CN"/>
              </w:rPr>
              <w:t>数据</w:t>
            </w:r>
          </w:p>
        </w:tc>
        <w:tc>
          <w:tcPr>
            <w:tcW w:w="1136" w:type="dxa"/>
            <w:tcBorders>
              <w:top w:val="single" w:sz="4" w:space="0" w:color="auto"/>
              <w:left w:val="nil"/>
              <w:bottom w:val="nil"/>
              <w:right w:val="single" w:sz="4" w:space="0" w:color="auto"/>
            </w:tcBorders>
            <w:vAlign w:val="center"/>
          </w:tcPr>
          <w:p w:rsidR="00D262EC" w:rsidRPr="00C36F05" w:rsidRDefault="00D262EC" w:rsidP="00C36F05">
            <w:pPr>
              <w:adjustRightInd w:val="0"/>
              <w:jc w:val="center"/>
              <w:rPr>
                <w:rFonts w:ascii="SimSun" w:eastAsia="SimSun" w:hAnsi="SimSun"/>
                <w:b/>
                <w:iCs/>
                <w:sz w:val="16"/>
                <w:szCs w:val="16"/>
                <w:lang w:eastAsia="zh-CN"/>
              </w:rPr>
            </w:pPr>
            <w:r w:rsidRPr="00C36F05">
              <w:rPr>
                <w:rFonts w:ascii="SimSun" w:eastAsia="SimSun" w:hAnsi="SimSun"/>
                <w:b/>
                <w:iCs/>
                <w:sz w:val="16"/>
                <w:szCs w:val="16"/>
                <w:lang w:eastAsia="zh-CN"/>
              </w:rPr>
              <w:t>红绿灯系统</w:t>
            </w:r>
            <w:r w:rsidR="00723220">
              <w:rPr>
                <w:rFonts w:ascii="SimSun" w:eastAsia="SimSun" w:hAnsi="SimSun"/>
                <w:b/>
                <w:iCs/>
                <w:sz w:val="16"/>
                <w:szCs w:val="16"/>
                <w:lang w:eastAsia="zh-CN"/>
              </w:rPr>
              <w:t>（TLS）</w:t>
            </w:r>
          </w:p>
        </w:tc>
      </w:tr>
      <w:tr w:rsidR="00D262EC" w:rsidRPr="00571D2C" w:rsidTr="0033220F">
        <w:tc>
          <w:tcPr>
            <w:tcW w:w="2266" w:type="dxa"/>
            <w:tcBorders>
              <w:top w:val="nil"/>
              <w:left w:val="single" w:sz="4" w:space="0" w:color="auto"/>
              <w:bottom w:val="single" w:sz="4" w:space="0" w:color="auto"/>
              <w:right w:val="nil"/>
            </w:tcBorders>
            <w:shd w:val="clear" w:color="auto" w:fill="FFFFFF"/>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得到支持来促进/加强次地区或地区知识产权合作的新的或增强的合作机制、计划或合作伙伴关系的数量</w:t>
            </w:r>
          </w:p>
        </w:tc>
        <w:tc>
          <w:tcPr>
            <w:tcW w:w="2270" w:type="dxa"/>
            <w:gridSpan w:val="2"/>
            <w:tcBorders>
              <w:top w:val="nil"/>
              <w:left w:val="nil"/>
              <w:bottom w:val="single" w:sz="4" w:space="0" w:color="auto"/>
              <w:right w:val="nil"/>
            </w:tcBorders>
            <w:shd w:val="clear" w:color="auto" w:fill="auto"/>
          </w:tcPr>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非洲</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3</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阿拉伯</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亚洲和太平洋</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4</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拉丁美洲和加勒比</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3</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上述地区中有2个最不发达国家</w:t>
            </w:r>
          </w:p>
          <w:p w:rsidR="00D262EC" w:rsidRPr="00C36F05" w:rsidRDefault="00D262EC" w:rsidP="00C36F05">
            <w:pPr>
              <w:adjustRightInd w:val="0"/>
              <w:spacing w:afterLines="30" w:after="72"/>
              <w:jc w:val="both"/>
              <w:rPr>
                <w:rFonts w:ascii="SimSun" w:eastAsia="SimSun" w:hAnsi="SimSun"/>
                <w:color w:val="002060"/>
                <w:sz w:val="16"/>
                <w:szCs w:val="16"/>
                <w:lang w:eastAsia="zh-CN"/>
              </w:rPr>
            </w:pPr>
            <w:r w:rsidRPr="00C36F05">
              <w:rPr>
                <w:rFonts w:ascii="SimSun" w:eastAsia="SimSun" w:hAnsi="SimSun" w:cs="SimSun" w:hint="eastAsia"/>
                <w:sz w:val="16"/>
                <w:szCs w:val="16"/>
                <w:lang w:eastAsia="zh-CN"/>
              </w:rPr>
              <w:t>在3个最不发达国家开展适用技术项目</w:t>
            </w:r>
          </w:p>
        </w:tc>
        <w:tc>
          <w:tcPr>
            <w:tcW w:w="1135" w:type="dxa"/>
            <w:tcBorders>
              <w:top w:val="nil"/>
              <w:left w:val="nil"/>
              <w:bottom w:val="single" w:sz="4" w:space="0" w:color="auto"/>
              <w:right w:val="nil"/>
            </w:tcBorders>
            <w:shd w:val="clear" w:color="auto" w:fill="auto"/>
            <w:tcMar>
              <w:top w:w="110" w:type="dxa"/>
            </w:tcMar>
          </w:tcPr>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非洲</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p>
          <w:p w:rsidR="00D262EC" w:rsidRPr="00C36F05" w:rsidRDefault="00D262EC" w:rsidP="00C36F05">
            <w:pPr>
              <w:adjustRightInd w:val="0"/>
              <w:spacing w:afterLines="30" w:after="72"/>
              <w:jc w:val="both"/>
              <w:rPr>
                <w:rFonts w:ascii="SimSun" w:eastAsia="SimSun" w:hAnsi="SimSun" w:cs="SimSun"/>
                <w:sz w:val="16"/>
                <w:szCs w:val="16"/>
                <w:lang w:eastAsia="zh-CN"/>
              </w:rPr>
            </w:pPr>
          </w:p>
          <w:p w:rsidR="00D262EC" w:rsidRPr="00C36F05" w:rsidRDefault="00D262EC" w:rsidP="00C36F05">
            <w:pPr>
              <w:adjustRightInd w:val="0"/>
              <w:spacing w:afterLines="30" w:after="72"/>
              <w:jc w:val="both"/>
              <w:rPr>
                <w:rFonts w:ascii="SimSun" w:eastAsia="SimSun" w:hAnsi="SimSun" w:cs="SimSun"/>
                <w:sz w:val="16"/>
                <w:szCs w:val="16"/>
                <w:lang w:eastAsia="zh-CN"/>
              </w:rPr>
            </w:pP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阿拉伯</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1</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p>
          <w:p w:rsidR="00D262EC" w:rsidRPr="00C36F05" w:rsidRDefault="00D262EC" w:rsidP="00C36F05">
            <w:pPr>
              <w:adjustRightInd w:val="0"/>
              <w:spacing w:beforeLines="80" w:before="192"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亚洲和太平洋</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4</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拉丁美洲和加勒比</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7</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上述地区中有4个最不发达国家</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在至少4个最不发达国家新增开展适用技术项目</w:t>
            </w:r>
          </w:p>
        </w:tc>
        <w:tc>
          <w:tcPr>
            <w:tcW w:w="2691" w:type="dxa"/>
            <w:tcBorders>
              <w:top w:val="nil"/>
              <w:left w:val="nil"/>
              <w:bottom w:val="single" w:sz="4" w:space="0" w:color="auto"/>
              <w:right w:val="nil"/>
            </w:tcBorders>
            <w:shd w:val="clear" w:color="auto" w:fill="FFFFFF"/>
            <w:tcMar>
              <w:top w:w="110" w:type="dxa"/>
            </w:tcMar>
          </w:tcPr>
          <w:p w:rsidR="00D262EC" w:rsidRPr="00C36F05" w:rsidRDefault="00D262EC" w:rsidP="00C36F05">
            <w:pPr>
              <w:adjustRightInd w:val="0"/>
              <w:spacing w:afterLines="30" w:after="72"/>
              <w:jc w:val="both"/>
              <w:rPr>
                <w:rFonts w:ascii="SimSun" w:eastAsia="SimSun" w:hAnsi="SimSun"/>
                <w:sz w:val="16"/>
                <w:szCs w:val="16"/>
                <w:lang w:val="fr-FR" w:eastAsia="zh-CN"/>
              </w:rPr>
            </w:pPr>
            <w:r w:rsidRPr="00C36F05">
              <w:rPr>
                <w:rFonts w:ascii="SimSun" w:eastAsia="SimSun" w:hAnsi="SimSun" w:cs="SimSun" w:hint="eastAsia"/>
                <w:sz w:val="16"/>
                <w:szCs w:val="16"/>
                <w:lang w:eastAsia="zh-CN"/>
              </w:rPr>
              <w:t>非洲</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w:t>
            </w:r>
            <w:r w:rsidRPr="00C36F05">
              <w:rPr>
                <w:rFonts w:ascii="SimSun" w:eastAsia="SimSun" w:hAnsi="SimSun" w:cs="SimSun" w:hint="eastAsia"/>
                <w:sz w:val="16"/>
                <w:szCs w:val="16"/>
                <w:lang w:eastAsia="zh-CN"/>
              </w:rPr>
              <w:t>个</w:t>
            </w:r>
            <w:r w:rsidR="00B03A40"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(i)</w:t>
            </w:r>
            <w:r w:rsidRPr="00C36F05">
              <w:rPr>
                <w:rFonts w:ascii="SimSun" w:eastAsia="SimSun" w:hAnsi="SimSun" w:cs="SimSun" w:hint="eastAsia"/>
                <w:sz w:val="16"/>
                <w:szCs w:val="16"/>
                <w:lang w:eastAsia="zh-CN"/>
              </w:rPr>
              <w:t>2014年5月，与法语国家国际组织</w:t>
            </w:r>
            <w:r w:rsidRPr="00C36F05">
              <w:rPr>
                <w:rFonts w:ascii="SimSun" w:eastAsia="SimSun" w:hAnsi="SimSun" w:cs="SimSun"/>
                <w:sz w:val="16"/>
                <w:szCs w:val="16"/>
                <w:lang w:eastAsia="zh-CN"/>
              </w:rPr>
              <w:t>(OIF</w:t>
            </w:r>
            <w:r w:rsidR="00B03A40"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签署了谅解备忘录；</w:t>
            </w:r>
            <w:r w:rsidRPr="00C36F05">
              <w:rPr>
                <w:rFonts w:ascii="SimSun" w:eastAsia="SimSun" w:hAnsi="SimSun" w:cs="SimSun"/>
                <w:sz w:val="16"/>
                <w:szCs w:val="16"/>
                <w:lang w:eastAsia="zh-CN"/>
              </w:rPr>
              <w:t>(ii)</w:t>
            </w:r>
            <w:r w:rsidRPr="00C36F05">
              <w:rPr>
                <w:rFonts w:ascii="SimSun" w:eastAsia="SimSun" w:hAnsi="SimSun" w:cs="SimSun" w:hint="eastAsia"/>
                <w:sz w:val="16"/>
                <w:szCs w:val="16"/>
                <w:lang w:eastAsia="zh-CN"/>
              </w:rPr>
              <w:t>根据《知识产权促进非洲崛起达喀尔宣言》非洲联盟与WIPO开展合作</w:t>
            </w:r>
            <w:r w:rsidRPr="002B2302">
              <w:rPr>
                <w:rFonts w:ascii="KaiTi" w:eastAsia="KaiTi" w:hAnsi="KaiTi" w:cs="SimSun"/>
                <w:sz w:val="16"/>
                <w:szCs w:val="16"/>
                <w:vertAlign w:val="superscript"/>
                <w:lang w:eastAsia="zh-CN"/>
              </w:rPr>
              <w:footnoteReference w:id="66"/>
            </w:r>
          </w:p>
          <w:p w:rsidR="00D262EC" w:rsidRPr="00C36F05" w:rsidRDefault="00D262EC" w:rsidP="00C36F05">
            <w:pPr>
              <w:adjustRightInd w:val="0"/>
              <w:spacing w:afterLines="30" w:after="72"/>
              <w:jc w:val="both"/>
              <w:rPr>
                <w:rFonts w:ascii="SimSun" w:eastAsia="SimSun" w:hAnsi="SimSun" w:cs="SimSun"/>
                <w:sz w:val="16"/>
                <w:szCs w:val="16"/>
                <w:lang w:val="fr-FR" w:eastAsia="zh-CN"/>
              </w:rPr>
            </w:pPr>
            <w:r w:rsidRPr="00C36F05">
              <w:rPr>
                <w:rFonts w:ascii="SimSun" w:eastAsia="SimSun" w:hAnsi="SimSun" w:cs="SimSun" w:hint="eastAsia"/>
                <w:sz w:val="16"/>
                <w:szCs w:val="16"/>
                <w:lang w:eastAsia="zh-CN"/>
              </w:rPr>
              <w:t>阿拉伯</w:t>
            </w:r>
            <w:r w:rsidR="00EA1131" w:rsidRPr="00C36F05">
              <w:rPr>
                <w:rFonts w:ascii="SimSun" w:eastAsia="SimSun" w:hAnsi="SimSun" w:cs="SimSun"/>
                <w:sz w:val="16"/>
                <w:szCs w:val="16"/>
                <w:lang w:val="fr-FR" w:eastAsia="zh-CN"/>
              </w:rPr>
              <w:t>（</w:t>
            </w:r>
            <w:r w:rsidRPr="00C36F05">
              <w:rPr>
                <w:rFonts w:ascii="SimSun" w:eastAsia="SimSun" w:hAnsi="SimSun" w:cs="SimSun"/>
                <w:sz w:val="16"/>
                <w:szCs w:val="16"/>
                <w:lang w:val="fr-FR" w:eastAsia="zh-CN"/>
              </w:rPr>
              <w:t>1</w:t>
            </w:r>
            <w:r w:rsidRPr="00C36F05">
              <w:rPr>
                <w:rFonts w:ascii="SimSun" w:eastAsia="SimSun" w:hAnsi="SimSun" w:cs="SimSun" w:hint="eastAsia"/>
                <w:sz w:val="16"/>
                <w:szCs w:val="16"/>
                <w:lang w:val="fr-FR" w:eastAsia="zh-CN"/>
              </w:rPr>
              <w:t>个</w:t>
            </w:r>
            <w:r w:rsidR="00B03A40" w:rsidRPr="00C36F05">
              <w:rPr>
                <w:rFonts w:ascii="SimSun" w:eastAsia="SimSun" w:hAnsi="SimSun" w:cs="SimSun"/>
                <w:sz w:val="16"/>
                <w:szCs w:val="16"/>
                <w:lang w:val="fr-FR" w:eastAsia="zh-CN"/>
              </w:rPr>
              <w:t>）</w:t>
            </w:r>
            <w:r w:rsidRPr="00C36F05">
              <w:rPr>
                <w:rFonts w:ascii="SimSun" w:eastAsia="SimSun" w:hAnsi="SimSun" w:cs="SimSun" w:hint="eastAsia"/>
                <w:sz w:val="16"/>
                <w:szCs w:val="16"/>
                <w:lang w:val="fr-FR" w:eastAsia="zh-CN"/>
              </w:rPr>
              <w:t>：2015</w:t>
            </w:r>
            <w:r w:rsidRPr="00C36F05">
              <w:rPr>
                <w:rFonts w:ascii="SimSun" w:eastAsia="SimSun" w:hAnsi="SimSun" w:cs="SimSun" w:hint="eastAsia"/>
                <w:sz w:val="16"/>
                <w:szCs w:val="16"/>
                <w:lang w:eastAsia="zh-CN"/>
              </w:rPr>
              <w:t>年</w:t>
            </w:r>
            <w:r w:rsidRPr="00C36F05">
              <w:rPr>
                <w:rFonts w:ascii="SimSun" w:eastAsia="SimSun" w:hAnsi="SimSun" w:cs="SimSun" w:hint="eastAsia"/>
                <w:sz w:val="16"/>
                <w:szCs w:val="16"/>
                <w:lang w:val="fr-FR" w:eastAsia="zh-CN"/>
              </w:rPr>
              <w:t>10</w:t>
            </w:r>
            <w:r w:rsidRPr="00C36F05">
              <w:rPr>
                <w:rFonts w:ascii="SimSun" w:eastAsia="SimSun" w:hAnsi="SimSun" w:cs="SimSun" w:hint="eastAsia"/>
                <w:sz w:val="16"/>
                <w:szCs w:val="16"/>
                <w:lang w:eastAsia="zh-CN"/>
              </w:rPr>
              <w:t>月与阿联酋知识产权协会</w:t>
            </w:r>
            <w:r w:rsidR="00EA1131" w:rsidRPr="00C36F05">
              <w:rPr>
                <w:rFonts w:ascii="SimSun" w:eastAsia="SimSun" w:hAnsi="SimSun" w:cs="SimSun" w:hint="eastAsia"/>
                <w:sz w:val="16"/>
                <w:szCs w:val="16"/>
                <w:lang w:val="fr-FR" w:eastAsia="zh-CN"/>
              </w:rPr>
              <w:t>（</w:t>
            </w:r>
            <w:r w:rsidRPr="00C36F05">
              <w:rPr>
                <w:rFonts w:ascii="SimSun" w:eastAsia="SimSun" w:hAnsi="SimSun" w:cs="SimSun" w:hint="eastAsia"/>
                <w:sz w:val="16"/>
                <w:szCs w:val="16"/>
                <w:lang w:val="fr-FR" w:eastAsia="zh-CN"/>
              </w:rPr>
              <w:t>EIPA)</w:t>
            </w:r>
            <w:r w:rsidRPr="00C36F05">
              <w:rPr>
                <w:rFonts w:ascii="SimSun" w:eastAsia="SimSun" w:hAnsi="SimSun" w:cs="SimSun" w:hint="eastAsia"/>
                <w:sz w:val="16"/>
                <w:szCs w:val="16"/>
                <w:lang w:eastAsia="zh-CN"/>
              </w:rPr>
              <w:t>签署了谅解备忘录</w:t>
            </w:r>
            <w:r w:rsidRPr="00C36F05">
              <w:rPr>
                <w:rFonts w:ascii="SimSun" w:eastAsia="SimSun" w:hAnsi="SimSun" w:cs="SimSun" w:hint="eastAsia"/>
                <w:sz w:val="16"/>
                <w:szCs w:val="16"/>
                <w:lang w:val="fr-FR" w:eastAsia="zh-CN"/>
              </w:rPr>
              <w:t>。</w:t>
            </w:r>
            <w:r w:rsidRPr="00C36F05">
              <w:rPr>
                <w:rFonts w:ascii="SimSun" w:eastAsia="SimSun" w:hAnsi="SimSun" w:cs="SimSun"/>
                <w:sz w:val="16"/>
                <w:szCs w:val="16"/>
                <w:vertAlign w:val="superscript"/>
                <w:lang w:eastAsia="zh-CN"/>
              </w:rPr>
              <w:footnoteReference w:id="67"/>
            </w:r>
          </w:p>
          <w:p w:rsidR="00D262EC" w:rsidRPr="00C36F05" w:rsidRDefault="00D262EC" w:rsidP="00C36F05">
            <w:pPr>
              <w:adjustRightInd w:val="0"/>
              <w:spacing w:afterLines="30" w:after="72"/>
              <w:jc w:val="both"/>
              <w:rPr>
                <w:rFonts w:ascii="SimSun" w:eastAsia="SimSun" w:hAnsi="SimSun" w:cs="SimSun"/>
                <w:sz w:val="16"/>
                <w:szCs w:val="16"/>
                <w:lang w:val="fr-FR" w:eastAsia="zh-CN"/>
              </w:rPr>
            </w:pPr>
            <w:r w:rsidRPr="00C36F05">
              <w:rPr>
                <w:rFonts w:ascii="SimSun" w:eastAsia="SimSun" w:hAnsi="SimSun" w:cs="SimSun" w:hint="eastAsia"/>
                <w:sz w:val="16"/>
                <w:szCs w:val="16"/>
                <w:lang w:eastAsia="zh-CN"/>
              </w:rPr>
              <w:t>亚洲和太平洋地区</w:t>
            </w:r>
            <w:r w:rsidR="00EA1131" w:rsidRPr="00C36F05">
              <w:rPr>
                <w:rFonts w:ascii="SimSun" w:eastAsia="SimSun" w:hAnsi="SimSun" w:cs="SimSun" w:hint="eastAsia"/>
                <w:sz w:val="16"/>
                <w:szCs w:val="16"/>
                <w:lang w:val="fr-FR" w:eastAsia="zh-CN"/>
              </w:rPr>
              <w:t>（</w:t>
            </w:r>
            <w:r w:rsidR="00B76D35">
              <w:rPr>
                <w:rFonts w:ascii="SimSun" w:eastAsia="SimSun" w:hAnsi="SimSun" w:cs="SimSun" w:hint="eastAsia"/>
                <w:sz w:val="16"/>
                <w:szCs w:val="16"/>
                <w:lang w:val="fr-FR" w:eastAsia="zh-CN"/>
              </w:rPr>
              <w:t>1</w:t>
            </w:r>
            <w:r w:rsidRPr="00C36F05">
              <w:rPr>
                <w:rFonts w:ascii="SimSun" w:eastAsia="SimSun" w:hAnsi="SimSun" w:cs="SimSun" w:hint="eastAsia"/>
                <w:sz w:val="16"/>
                <w:szCs w:val="16"/>
                <w:lang w:eastAsia="zh-CN"/>
              </w:rPr>
              <w:t>个</w:t>
            </w:r>
            <w:r w:rsidR="00B03A40" w:rsidRPr="00C36F05">
              <w:rPr>
                <w:rFonts w:ascii="SimSun" w:eastAsia="SimSun" w:hAnsi="SimSun" w:cs="SimSun" w:hint="eastAsia"/>
                <w:sz w:val="16"/>
                <w:szCs w:val="16"/>
                <w:lang w:val="fr-FR" w:eastAsia="zh-CN"/>
              </w:rPr>
              <w:t>）</w:t>
            </w:r>
            <w:r w:rsidRPr="00C36F05">
              <w:rPr>
                <w:rFonts w:ascii="SimSun" w:eastAsia="SimSun" w:hAnsi="SimSun" w:cs="SimSun" w:hint="eastAsia"/>
                <w:sz w:val="16"/>
                <w:szCs w:val="16"/>
                <w:lang w:val="fr-FR" w:eastAsia="zh-CN"/>
              </w:rPr>
              <w:t>：</w:t>
            </w:r>
            <w:r w:rsidRPr="00C36F05">
              <w:rPr>
                <w:rFonts w:ascii="SimSun" w:eastAsia="SimSun" w:hAnsi="SimSun" w:cs="SimSun"/>
                <w:sz w:val="16"/>
                <w:szCs w:val="16"/>
                <w:lang w:val="fr-FR" w:eastAsia="zh-CN"/>
              </w:rPr>
              <w:t>(i)</w:t>
            </w:r>
            <w:r w:rsidRPr="00C36F05">
              <w:rPr>
                <w:rFonts w:ascii="SimSun" w:eastAsia="SimSun" w:hAnsi="SimSun" w:cs="SimSun" w:hint="eastAsia"/>
                <w:sz w:val="16"/>
                <w:szCs w:val="16"/>
                <w:lang w:eastAsia="zh-CN"/>
              </w:rPr>
              <w:t>东南亚国家联盟</w:t>
            </w:r>
            <w:r w:rsidR="00EA1131" w:rsidRPr="00C36F05">
              <w:rPr>
                <w:rFonts w:ascii="SimSun" w:eastAsia="SimSun" w:hAnsi="SimSun" w:cs="SimSun" w:hint="eastAsia"/>
                <w:sz w:val="16"/>
                <w:szCs w:val="16"/>
                <w:lang w:val="fr-FR" w:eastAsia="zh-CN"/>
              </w:rPr>
              <w:t>（</w:t>
            </w:r>
            <w:r w:rsidRPr="00C36F05">
              <w:rPr>
                <w:rFonts w:ascii="SimSun" w:eastAsia="SimSun" w:hAnsi="SimSun" w:cs="SimSun"/>
                <w:sz w:val="16"/>
                <w:szCs w:val="16"/>
                <w:lang w:val="fr-FR" w:eastAsia="zh-CN"/>
              </w:rPr>
              <w:t>ASEAN</w:t>
            </w:r>
            <w:r w:rsidR="00B03A40" w:rsidRPr="00C36F05">
              <w:rPr>
                <w:rFonts w:ascii="SimSun" w:eastAsia="SimSun" w:hAnsi="SimSun" w:cs="SimSun" w:hint="eastAsia"/>
                <w:sz w:val="16"/>
                <w:szCs w:val="16"/>
                <w:lang w:val="fr-FR" w:eastAsia="zh-CN"/>
              </w:rPr>
              <w:t>）</w:t>
            </w:r>
            <w:r w:rsidR="00B76D35">
              <w:rPr>
                <w:rStyle w:val="ac"/>
                <w:rFonts w:ascii="SimSun" w:eastAsia="SimSun" w:hAnsi="SimSun" w:cs="SimSun"/>
                <w:sz w:val="16"/>
                <w:szCs w:val="16"/>
                <w:lang w:val="fr-FR" w:eastAsia="zh-CN"/>
              </w:rPr>
              <w:footnoteReference w:id="68"/>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hint="eastAsia"/>
                <w:sz w:val="16"/>
                <w:szCs w:val="16"/>
                <w:lang w:eastAsia="zh-CN"/>
              </w:rPr>
              <w:t>拉丁美洲和加勒比：6个项目正在进行中</w:t>
            </w:r>
            <w:r w:rsidRPr="00C36F05">
              <w:rPr>
                <w:rFonts w:ascii="SimSun" w:eastAsia="SimSun" w:hAnsi="SimSun"/>
                <w:sz w:val="16"/>
                <w:szCs w:val="16"/>
                <w:vertAlign w:val="superscript"/>
                <w:lang w:eastAsia="zh-CN"/>
              </w:rPr>
              <w:footnoteReference w:id="69"/>
            </w:r>
          </w:p>
          <w:p w:rsidR="00D262EC" w:rsidRPr="00C36F05" w:rsidRDefault="00D262EC" w:rsidP="00C36F05">
            <w:pPr>
              <w:adjustRightInd w:val="0"/>
              <w:spacing w:afterLines="30" w:after="72"/>
              <w:jc w:val="both"/>
              <w:rPr>
                <w:rFonts w:ascii="SimSun" w:eastAsia="SimSun" w:hAnsi="SimSun"/>
                <w:sz w:val="16"/>
                <w:szCs w:val="16"/>
                <w:lang w:val="fr-FR" w:eastAsia="zh-CN"/>
              </w:rPr>
            </w:pPr>
            <w:r w:rsidRPr="00C36F05">
              <w:rPr>
                <w:rFonts w:ascii="SimSun" w:eastAsia="SimSun" w:hAnsi="SimSun" w:hint="eastAsia"/>
                <w:sz w:val="16"/>
                <w:szCs w:val="16"/>
                <w:lang w:val="fr-FR" w:eastAsia="zh-CN"/>
              </w:rPr>
              <w:t>上述地区细分中有4个最不发达国家</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作为“关于使用适用技术科技信息作为应对已查明发展挑战的能力建设发展议程项目”第二阶段的组成部分，与4个最不发达国家</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埃塞俄比亚、卢旺达、坦桑尼亚联合共和国和乌干达</w:t>
            </w:r>
            <w:r w:rsidR="00B03A40"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签署了谅解备忘录，到2015年底，在3个最不发达国家</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埃塞俄比亚、卢旺达和坦桑尼亚联合共和国</w:t>
            </w:r>
            <w:r w:rsidR="00B03A40"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开始落实项目。</w:t>
            </w:r>
          </w:p>
        </w:tc>
        <w:tc>
          <w:tcPr>
            <w:tcW w:w="1136" w:type="dxa"/>
            <w:tcBorders>
              <w:top w:val="nil"/>
              <w:left w:val="nil"/>
              <w:bottom w:val="single" w:sz="4" w:space="0" w:color="auto"/>
              <w:right w:val="single" w:sz="4" w:space="0" w:color="auto"/>
            </w:tcBorders>
            <w:tcMar>
              <w:top w:w="110" w:type="dxa"/>
            </w:tcMar>
          </w:tcPr>
          <w:p w:rsidR="00D262EC" w:rsidRPr="00C36F05" w:rsidRDefault="0044680C" w:rsidP="00C36F05">
            <w:pPr>
              <w:keepNext/>
              <w:keepLines/>
              <w:adjustRightInd w:val="0"/>
              <w:spacing w:afterLines="30" w:after="72"/>
              <w:jc w:val="center"/>
              <w:rPr>
                <w:rFonts w:ascii="SimSun" w:eastAsia="SimSun" w:hAnsi="SimSun" w:cs="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D262EC" w:rsidRPr="00C36F05" w:rsidRDefault="00D262EC" w:rsidP="00C36F05">
            <w:pPr>
              <w:keepNext/>
              <w:keepLines/>
              <w:adjustRightInd w:val="0"/>
              <w:spacing w:afterLines="30" w:after="72"/>
              <w:jc w:val="center"/>
              <w:rPr>
                <w:rFonts w:ascii="SimSun" w:eastAsia="SimSun" w:hAnsi="SimSun"/>
                <w:bCs/>
                <w:color w:val="00B050"/>
                <w:sz w:val="16"/>
                <w:szCs w:val="16"/>
                <w:lang w:eastAsia="zh-CN"/>
              </w:rPr>
            </w:pPr>
          </w:p>
          <w:p w:rsidR="00D262EC" w:rsidRPr="00C36F05" w:rsidRDefault="00D262EC" w:rsidP="00C36F05">
            <w:pPr>
              <w:keepNext/>
              <w:keepLines/>
              <w:adjustRightInd w:val="0"/>
              <w:spacing w:afterLines="30" w:after="72"/>
              <w:jc w:val="center"/>
              <w:rPr>
                <w:rFonts w:ascii="SimSun" w:eastAsia="SimSun" w:hAnsi="SimSun"/>
                <w:bCs/>
                <w:color w:val="00B050"/>
                <w:sz w:val="16"/>
                <w:szCs w:val="16"/>
                <w:lang w:eastAsia="zh-CN"/>
              </w:rPr>
            </w:pPr>
          </w:p>
          <w:p w:rsidR="00D262EC" w:rsidRPr="00C36F05" w:rsidRDefault="00D262EC" w:rsidP="00C36F05">
            <w:pPr>
              <w:keepNext/>
              <w:keepLines/>
              <w:adjustRightInd w:val="0"/>
              <w:spacing w:afterLines="30" w:after="72"/>
              <w:jc w:val="center"/>
              <w:rPr>
                <w:rFonts w:ascii="SimSun" w:eastAsia="SimSun" w:hAnsi="SimSun"/>
                <w:bCs/>
                <w:color w:val="00B050"/>
                <w:sz w:val="16"/>
                <w:szCs w:val="16"/>
                <w:lang w:eastAsia="zh-CN"/>
              </w:rPr>
            </w:pPr>
          </w:p>
          <w:p w:rsidR="00D262EC" w:rsidRPr="00C36F05" w:rsidRDefault="0044680C" w:rsidP="00C36F05">
            <w:pPr>
              <w:keepNext/>
              <w:keepLines/>
              <w:adjustRightInd w:val="0"/>
              <w:spacing w:afterLines="30" w:after="72"/>
              <w:jc w:val="center"/>
              <w:rPr>
                <w:rFonts w:ascii="SimSun" w:eastAsia="SimSun" w:hAnsi="SimSun" w:cs="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D262EC" w:rsidRPr="00C36F05" w:rsidRDefault="00D262EC" w:rsidP="00C36F05">
            <w:pPr>
              <w:keepNext/>
              <w:keepLines/>
              <w:adjustRightInd w:val="0"/>
              <w:spacing w:afterLines="30" w:after="72"/>
              <w:jc w:val="center"/>
              <w:rPr>
                <w:rFonts w:ascii="SimSun" w:eastAsia="SimSun" w:hAnsi="SimSun"/>
                <w:bCs/>
                <w:color w:val="00B050"/>
                <w:sz w:val="16"/>
                <w:szCs w:val="16"/>
                <w:lang w:eastAsia="zh-CN"/>
              </w:rPr>
            </w:pPr>
          </w:p>
          <w:p w:rsidR="00D262EC" w:rsidRPr="00C36F05" w:rsidRDefault="0044680C" w:rsidP="00C36F05">
            <w:pPr>
              <w:keepNext/>
              <w:keepLines/>
              <w:adjustRightInd w:val="0"/>
              <w:spacing w:beforeLines="100" w:before="240" w:afterLines="30" w:after="72"/>
              <w:jc w:val="center"/>
              <w:rPr>
                <w:rFonts w:ascii="SimSun" w:eastAsia="SimSun" w:hAnsi="SimSun"/>
                <w:bCs/>
                <w:color w:val="E36C0A" w:themeColor="accent6" w:themeShade="BF"/>
                <w:sz w:val="16"/>
                <w:szCs w:val="16"/>
                <w:lang w:eastAsia="zh-CN"/>
              </w:rPr>
            </w:pPr>
            <w:r w:rsidRPr="0044680C">
              <w:rPr>
                <w:rFonts w:ascii="SimSun" w:eastAsia="SimSun" w:hAnsi="SimSun" w:hint="eastAsia"/>
                <w:b/>
                <w:bCs/>
                <w:color w:val="E36C0A" w:themeColor="accent6" w:themeShade="BF"/>
                <w:sz w:val="16"/>
                <w:szCs w:val="16"/>
                <w:lang w:eastAsia="zh-CN"/>
              </w:rPr>
              <w:t>部分实现</w:t>
            </w:r>
          </w:p>
          <w:p w:rsidR="00D262EC" w:rsidRPr="00C36F05" w:rsidRDefault="00D262EC" w:rsidP="00C36F05">
            <w:pPr>
              <w:keepNext/>
              <w:keepLines/>
              <w:adjustRightInd w:val="0"/>
              <w:jc w:val="center"/>
              <w:rPr>
                <w:rFonts w:ascii="SimSun" w:eastAsia="SimSun" w:hAnsi="SimSun"/>
                <w:bCs/>
                <w:color w:val="00B050"/>
                <w:sz w:val="16"/>
                <w:szCs w:val="16"/>
                <w:lang w:eastAsia="zh-CN"/>
              </w:rPr>
            </w:pPr>
          </w:p>
          <w:p w:rsidR="00D262EC" w:rsidRPr="00C36F05" w:rsidRDefault="00D262EC" w:rsidP="00C36F05">
            <w:pPr>
              <w:keepNext/>
              <w:keepLines/>
              <w:adjustRightInd w:val="0"/>
              <w:jc w:val="center"/>
              <w:rPr>
                <w:rFonts w:ascii="SimSun" w:eastAsia="SimSun" w:hAnsi="SimSun" w:cs="SimSun"/>
                <w:bCs/>
                <w:color w:val="00B050"/>
                <w:sz w:val="16"/>
                <w:szCs w:val="16"/>
                <w:lang w:eastAsia="zh-CN"/>
              </w:rPr>
            </w:pPr>
          </w:p>
          <w:p w:rsidR="00D262EC" w:rsidRPr="00C36F05" w:rsidRDefault="0044680C" w:rsidP="00C36F05">
            <w:pPr>
              <w:keepNext/>
              <w:keepLines/>
              <w:adjustRightInd w:val="0"/>
              <w:spacing w:afterLines="30" w:after="72"/>
              <w:jc w:val="center"/>
              <w:rPr>
                <w:rFonts w:ascii="SimSun" w:eastAsia="SimSun" w:hAnsi="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A46055" w:rsidRDefault="00A46055" w:rsidP="00C36F05">
            <w:pPr>
              <w:keepNext/>
              <w:keepLines/>
              <w:adjustRightInd w:val="0"/>
              <w:spacing w:afterLines="30" w:after="72"/>
              <w:jc w:val="center"/>
              <w:rPr>
                <w:rFonts w:ascii="SimSun" w:eastAsia="SimSun" w:hAnsi="SimSun" w:cs="SimSun"/>
                <w:b/>
                <w:bCs/>
                <w:color w:val="00B050"/>
                <w:sz w:val="16"/>
                <w:szCs w:val="16"/>
                <w:lang w:eastAsia="zh-CN"/>
              </w:rPr>
            </w:pPr>
          </w:p>
          <w:p w:rsidR="00D262EC" w:rsidRPr="00C36F05" w:rsidRDefault="0044680C" w:rsidP="00C36F05">
            <w:pPr>
              <w:keepNext/>
              <w:keepLines/>
              <w:adjustRightInd w:val="0"/>
              <w:spacing w:afterLines="30" w:after="72"/>
              <w:jc w:val="center"/>
              <w:rPr>
                <w:rFonts w:ascii="SimSun" w:eastAsia="SimSun" w:hAnsi="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D262EC" w:rsidRPr="00C36F05" w:rsidRDefault="00D262EC" w:rsidP="00C36F05">
            <w:pPr>
              <w:keepNext/>
              <w:keepLines/>
              <w:adjustRightInd w:val="0"/>
              <w:spacing w:afterLines="30" w:after="72"/>
              <w:jc w:val="center"/>
              <w:rPr>
                <w:rFonts w:ascii="SimSun" w:eastAsia="SimSun" w:hAnsi="SimSun"/>
                <w:b/>
                <w:bCs/>
                <w:color w:val="00B050"/>
                <w:sz w:val="16"/>
                <w:szCs w:val="16"/>
                <w:lang w:eastAsia="zh-CN"/>
              </w:rPr>
            </w:pPr>
          </w:p>
          <w:p w:rsidR="00D262EC" w:rsidRPr="00C36F05" w:rsidRDefault="0044680C" w:rsidP="00A46055">
            <w:pPr>
              <w:keepNext/>
              <w:keepLines/>
              <w:adjustRightInd w:val="0"/>
              <w:spacing w:afterLines="30" w:after="72"/>
              <w:jc w:val="center"/>
              <w:rPr>
                <w:rFonts w:ascii="SimSun" w:eastAsia="SimSun" w:hAnsi="SimSun"/>
                <w:b/>
                <w:bCs/>
                <w:color w:val="FF0000"/>
                <w:sz w:val="16"/>
                <w:szCs w:val="16"/>
                <w:lang w:eastAsia="zh-CN"/>
              </w:rPr>
            </w:pPr>
            <w:r w:rsidRPr="0044680C">
              <w:rPr>
                <w:rFonts w:ascii="SimSun" w:eastAsia="SimSun" w:hAnsi="SimSun" w:cs="SimSun" w:hint="eastAsia"/>
                <w:b/>
                <w:bCs/>
                <w:color w:val="00B050"/>
                <w:sz w:val="16"/>
                <w:szCs w:val="16"/>
                <w:lang w:eastAsia="zh-CN"/>
              </w:rPr>
              <w:t>全部实现</w:t>
            </w:r>
          </w:p>
        </w:tc>
      </w:tr>
      <w:tr w:rsidR="00D262EC" w:rsidRPr="00571D2C" w:rsidTr="00C36F05">
        <w:tc>
          <w:tcPr>
            <w:tcW w:w="9498" w:type="dxa"/>
            <w:gridSpan w:val="6"/>
            <w:tcBorders>
              <w:top w:val="single" w:sz="4" w:space="0" w:color="auto"/>
              <w:bottom w:val="single" w:sz="4" w:space="0" w:color="auto"/>
            </w:tcBorders>
            <w:shd w:val="clear" w:color="auto" w:fill="C6D9F1" w:themeFill="text2" w:themeFillTint="33"/>
          </w:tcPr>
          <w:p w:rsidR="00D262EC" w:rsidRPr="00C36F05" w:rsidRDefault="00D262EC" w:rsidP="00C36F05">
            <w:pPr>
              <w:keepNext/>
              <w:keepLines/>
              <w:tabs>
                <w:tab w:val="left" w:pos="1452"/>
              </w:tabs>
              <w:adjustRightInd w:val="0"/>
              <w:spacing w:beforeLines="30" w:before="72" w:afterLines="30" w:after="72"/>
              <w:ind w:left="1452" w:hanging="1452"/>
              <w:jc w:val="both"/>
              <w:rPr>
                <w:rFonts w:ascii="SimSun" w:eastAsia="SimSun" w:hAnsi="SimSun"/>
                <w:b/>
                <w:bCs/>
                <w:color w:val="00B050"/>
                <w:sz w:val="16"/>
                <w:szCs w:val="16"/>
                <w:lang w:eastAsia="zh-CN"/>
              </w:rPr>
            </w:pPr>
            <w:r w:rsidRPr="00553E1F">
              <w:rPr>
                <w:rFonts w:ascii="SimSun" w:eastAsia="SimSun" w:hAnsi="SimSun"/>
                <w:b/>
                <w:bCs/>
                <w:sz w:val="16"/>
                <w:szCs w:val="16"/>
                <w:lang w:eastAsia="zh-CN"/>
              </w:rPr>
              <w:lastRenderedPageBreak/>
              <w:t>预期成果：</w:t>
            </w:r>
            <w:r w:rsidRPr="00C36F05">
              <w:rPr>
                <w:rFonts w:ascii="SimSun" w:eastAsia="SimSun" w:hAnsi="SimSun" w:hint="eastAsia"/>
                <w:bCs/>
                <w:sz w:val="16"/>
                <w:szCs w:val="16"/>
                <w:lang w:eastAsia="zh-CN"/>
              </w:rPr>
              <w:tab/>
              <w:t>四.2</w:t>
            </w:r>
            <w:r w:rsidRPr="00C36F05">
              <w:rPr>
                <w:rFonts w:ascii="SimSun" w:eastAsia="SimSun" w:hAnsi="SimSun" w:cs="SimSun" w:hint="eastAsia"/>
                <w:sz w:val="16"/>
                <w:szCs w:val="16"/>
                <w:lang w:eastAsia="zh-CN"/>
              </w:rPr>
              <w:t>知识产权机构和公众为促进创新和创造对知识产权信息的获取和利用得到加强</w:t>
            </w:r>
          </w:p>
        </w:tc>
      </w:tr>
      <w:tr w:rsidR="00D262EC" w:rsidRPr="00571D2C" w:rsidTr="00EF723C">
        <w:tc>
          <w:tcPr>
            <w:tcW w:w="2266" w:type="dxa"/>
            <w:tcBorders>
              <w:top w:val="single" w:sz="4" w:space="0" w:color="auto"/>
              <w:left w:val="single" w:sz="4" w:space="0" w:color="auto"/>
              <w:bottom w:val="nil"/>
              <w:right w:val="nil"/>
            </w:tcBorders>
            <w:vAlign w:val="center"/>
          </w:tcPr>
          <w:p w:rsidR="00D262EC" w:rsidRPr="00553E1F" w:rsidRDefault="00391D4C" w:rsidP="00EF723C">
            <w:pPr>
              <w:keepNext/>
              <w:adjustRightInd w:val="0"/>
              <w:jc w:val="center"/>
              <w:rPr>
                <w:rFonts w:ascii="SimSun" w:eastAsia="SimSun" w:hAnsi="SimSun"/>
                <w:b/>
                <w:bCs/>
                <w:sz w:val="16"/>
                <w:szCs w:val="16"/>
                <w:lang w:eastAsia="zh-CN"/>
              </w:rPr>
            </w:pPr>
            <w:r w:rsidRPr="00553E1F">
              <w:rPr>
                <w:rFonts w:ascii="SimSun" w:eastAsia="SimSun" w:hAnsi="SimSun"/>
                <w:b/>
                <w:bCs/>
                <w:sz w:val="16"/>
                <w:szCs w:val="16"/>
                <w:lang w:eastAsia="zh-CN"/>
              </w:rPr>
              <w:t>绩效</w:t>
            </w:r>
            <w:r w:rsidR="00D262EC" w:rsidRPr="00553E1F">
              <w:rPr>
                <w:rFonts w:ascii="SimSun" w:eastAsia="SimSun" w:hAnsi="SimSun"/>
                <w:b/>
                <w:bCs/>
                <w:sz w:val="16"/>
                <w:szCs w:val="16"/>
                <w:lang w:eastAsia="zh-CN"/>
              </w:rPr>
              <w:t>指标</w:t>
            </w:r>
          </w:p>
        </w:tc>
        <w:tc>
          <w:tcPr>
            <w:tcW w:w="2271" w:type="dxa"/>
            <w:gridSpan w:val="2"/>
            <w:tcBorders>
              <w:top w:val="single" w:sz="4" w:space="0" w:color="auto"/>
              <w:left w:val="nil"/>
              <w:bottom w:val="nil"/>
              <w:right w:val="nil"/>
            </w:tcBorders>
            <w:vAlign w:val="center"/>
          </w:tcPr>
          <w:p w:rsidR="00D262EC" w:rsidRPr="00553E1F" w:rsidRDefault="00D262EC" w:rsidP="00C36F05">
            <w:pPr>
              <w:adjustRightInd w:val="0"/>
              <w:jc w:val="center"/>
              <w:rPr>
                <w:rFonts w:ascii="SimSun" w:eastAsia="SimSun" w:hAnsi="SimSun"/>
                <w:b/>
                <w:bCs/>
                <w:sz w:val="16"/>
                <w:szCs w:val="16"/>
                <w:lang w:eastAsia="zh-CN"/>
              </w:rPr>
            </w:pPr>
            <w:r w:rsidRPr="00553E1F">
              <w:rPr>
                <w:rFonts w:ascii="SimSun" w:eastAsia="SimSun" w:hAnsi="SimSun"/>
                <w:b/>
                <w:bCs/>
                <w:sz w:val="16"/>
                <w:szCs w:val="16"/>
                <w:lang w:eastAsia="zh-CN"/>
              </w:rPr>
              <w:t>基准</w:t>
            </w:r>
          </w:p>
        </w:tc>
        <w:tc>
          <w:tcPr>
            <w:tcW w:w="1134" w:type="dxa"/>
            <w:tcBorders>
              <w:top w:val="single" w:sz="4" w:space="0" w:color="auto"/>
              <w:left w:val="nil"/>
              <w:bottom w:val="nil"/>
              <w:right w:val="nil"/>
            </w:tcBorders>
            <w:vAlign w:val="center"/>
          </w:tcPr>
          <w:p w:rsidR="00D262EC" w:rsidRPr="00553E1F" w:rsidRDefault="00D262EC" w:rsidP="00C36F05">
            <w:pPr>
              <w:adjustRightInd w:val="0"/>
              <w:jc w:val="center"/>
              <w:rPr>
                <w:rFonts w:ascii="SimSun" w:eastAsia="SimSun" w:hAnsi="SimSun"/>
                <w:b/>
                <w:bCs/>
                <w:sz w:val="16"/>
                <w:szCs w:val="16"/>
                <w:lang w:eastAsia="zh-CN"/>
              </w:rPr>
            </w:pPr>
            <w:r w:rsidRPr="00553E1F">
              <w:rPr>
                <w:rFonts w:ascii="SimSun" w:eastAsia="SimSun" w:hAnsi="SimSun"/>
                <w:b/>
                <w:bCs/>
                <w:sz w:val="16"/>
                <w:szCs w:val="16"/>
                <w:lang w:eastAsia="zh-CN"/>
              </w:rPr>
              <w:t>目标</w:t>
            </w:r>
          </w:p>
        </w:tc>
        <w:tc>
          <w:tcPr>
            <w:tcW w:w="2691" w:type="dxa"/>
            <w:tcBorders>
              <w:top w:val="single" w:sz="4" w:space="0" w:color="auto"/>
              <w:left w:val="nil"/>
              <w:bottom w:val="nil"/>
              <w:right w:val="nil"/>
            </w:tcBorders>
            <w:vAlign w:val="center"/>
          </w:tcPr>
          <w:p w:rsidR="00D262EC" w:rsidRPr="00553E1F" w:rsidRDefault="00391D4C" w:rsidP="00C36F05">
            <w:pPr>
              <w:adjustRightInd w:val="0"/>
              <w:jc w:val="center"/>
              <w:rPr>
                <w:rFonts w:ascii="SimSun" w:eastAsia="SimSun" w:hAnsi="SimSun"/>
                <w:b/>
                <w:bCs/>
                <w:sz w:val="16"/>
                <w:szCs w:val="16"/>
                <w:lang w:eastAsia="zh-CN"/>
              </w:rPr>
            </w:pPr>
            <w:r w:rsidRPr="00553E1F">
              <w:rPr>
                <w:rFonts w:ascii="SimSun" w:eastAsia="SimSun" w:hAnsi="SimSun"/>
                <w:b/>
                <w:bCs/>
                <w:sz w:val="16"/>
                <w:szCs w:val="16"/>
                <w:lang w:eastAsia="zh-CN"/>
              </w:rPr>
              <w:t>绩效</w:t>
            </w:r>
            <w:r w:rsidR="00D262EC" w:rsidRPr="00553E1F">
              <w:rPr>
                <w:rFonts w:ascii="SimSun" w:eastAsia="SimSun" w:hAnsi="SimSun"/>
                <w:b/>
                <w:bCs/>
                <w:sz w:val="16"/>
                <w:szCs w:val="16"/>
                <w:lang w:eastAsia="zh-CN"/>
              </w:rPr>
              <w:t>数据</w:t>
            </w:r>
          </w:p>
        </w:tc>
        <w:tc>
          <w:tcPr>
            <w:tcW w:w="1136" w:type="dxa"/>
            <w:tcBorders>
              <w:top w:val="single" w:sz="4" w:space="0" w:color="auto"/>
              <w:left w:val="nil"/>
              <w:bottom w:val="nil"/>
              <w:right w:val="single" w:sz="4" w:space="0" w:color="auto"/>
            </w:tcBorders>
            <w:vAlign w:val="center"/>
          </w:tcPr>
          <w:p w:rsidR="00D262EC" w:rsidRPr="00553E1F" w:rsidRDefault="00D262EC" w:rsidP="00C36F05">
            <w:pPr>
              <w:adjustRightInd w:val="0"/>
              <w:jc w:val="center"/>
              <w:rPr>
                <w:rFonts w:ascii="SimSun" w:eastAsia="SimSun" w:hAnsi="SimSun"/>
                <w:b/>
                <w:bCs/>
                <w:sz w:val="16"/>
                <w:szCs w:val="16"/>
                <w:lang w:eastAsia="zh-CN"/>
              </w:rPr>
            </w:pPr>
            <w:r w:rsidRPr="00553E1F">
              <w:rPr>
                <w:rFonts w:ascii="SimSun" w:eastAsia="SimSun" w:hAnsi="SimSun"/>
                <w:b/>
                <w:bCs/>
                <w:sz w:val="16"/>
                <w:szCs w:val="16"/>
                <w:lang w:eastAsia="zh-CN"/>
              </w:rPr>
              <w:t>红绿灯系统</w:t>
            </w:r>
            <w:r w:rsidR="00723220">
              <w:rPr>
                <w:rFonts w:ascii="SimSun" w:eastAsia="SimSun" w:hAnsi="SimSun"/>
                <w:b/>
                <w:bCs/>
                <w:sz w:val="16"/>
                <w:szCs w:val="16"/>
                <w:lang w:eastAsia="zh-CN"/>
              </w:rPr>
              <w:t>（TLS）</w:t>
            </w:r>
          </w:p>
        </w:tc>
      </w:tr>
      <w:tr w:rsidR="00D262EC" w:rsidRPr="00571D2C" w:rsidTr="00EF723C">
        <w:tc>
          <w:tcPr>
            <w:tcW w:w="2266" w:type="dxa"/>
            <w:tcBorders>
              <w:top w:val="nil"/>
              <w:left w:val="single" w:sz="4" w:space="0" w:color="auto"/>
              <w:bottom w:val="nil"/>
              <w:right w:val="nil"/>
            </w:tcBorders>
            <w:shd w:val="clear" w:color="auto" w:fill="FFFFFF"/>
          </w:tcPr>
          <w:p w:rsidR="00D262EC" w:rsidRPr="00C36F05" w:rsidRDefault="00D262EC" w:rsidP="00EF723C">
            <w:pPr>
              <w:keepNext/>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可持续的国家TISC网络的数量</w:t>
            </w:r>
          </w:p>
        </w:tc>
        <w:tc>
          <w:tcPr>
            <w:tcW w:w="2271" w:type="dxa"/>
            <w:gridSpan w:val="2"/>
            <w:tcBorders>
              <w:top w:val="nil"/>
              <w:left w:val="nil"/>
              <w:bottom w:val="nil"/>
              <w:right w:val="nil"/>
            </w:tcBorders>
            <w:shd w:val="clear" w:color="auto" w:fill="auto"/>
          </w:tcPr>
          <w:p w:rsidR="00D262EC" w:rsidRPr="002B2302" w:rsidRDefault="00D262EC" w:rsidP="00C36F05">
            <w:pPr>
              <w:adjustRightInd w:val="0"/>
              <w:spacing w:afterLines="30" w:after="72"/>
              <w:jc w:val="both"/>
              <w:rPr>
                <w:rFonts w:ascii="KaiTi" w:eastAsia="KaiTi" w:hAnsi="KaiTi"/>
                <w:color w:val="002060"/>
                <w:sz w:val="16"/>
                <w:szCs w:val="16"/>
                <w:lang w:eastAsia="zh-CN"/>
              </w:rPr>
            </w:pPr>
            <w:r w:rsidRPr="002B2302">
              <w:rPr>
                <w:rFonts w:ascii="KaiTi" w:eastAsia="KaiTi" w:hAnsi="KaiTi"/>
                <w:iCs/>
                <w:color w:val="002060"/>
                <w:sz w:val="16"/>
                <w:szCs w:val="16"/>
                <w:lang w:eastAsia="zh-CN"/>
              </w:rPr>
              <w:t>201</w:t>
            </w:r>
            <w:r w:rsidRPr="002B2302">
              <w:rPr>
                <w:rFonts w:ascii="KaiTi" w:eastAsia="KaiTi" w:hAnsi="KaiTi" w:hint="eastAsia"/>
                <w:iCs/>
                <w:color w:val="002060"/>
                <w:sz w:val="16"/>
                <w:szCs w:val="16"/>
                <w:lang w:eastAsia="zh-CN"/>
              </w:rPr>
              <w:t>3</w:t>
            </w:r>
            <w:r w:rsidRPr="002B2302">
              <w:rPr>
                <w:rFonts w:ascii="KaiTi" w:eastAsia="KaiTi" w:hAnsi="KaiTi"/>
                <w:iCs/>
                <w:color w:val="002060"/>
                <w:sz w:val="16"/>
                <w:szCs w:val="16"/>
                <w:lang w:eastAsia="zh-CN"/>
              </w:rPr>
              <w:t>年底最新基准：</w:t>
            </w:r>
            <w:r w:rsidRPr="00C36F05">
              <w:rPr>
                <w:rFonts w:ascii="SimSun" w:eastAsia="SimSun" w:hAnsi="SimSun"/>
                <w:color w:val="002060"/>
                <w:sz w:val="16"/>
                <w:szCs w:val="16"/>
                <w:lang w:eastAsia="zh-CN"/>
              </w:rPr>
              <w:t>14</w:t>
            </w:r>
            <w:r w:rsidRPr="00C36F05">
              <w:rPr>
                <w:rFonts w:ascii="SimSun" w:eastAsia="SimSun" w:hAnsi="SimSun" w:hint="eastAsia"/>
                <w:color w:val="002060"/>
                <w:sz w:val="16"/>
                <w:szCs w:val="16"/>
                <w:lang w:eastAsia="zh-CN"/>
              </w:rPr>
              <w:t>个可持续的</w:t>
            </w:r>
            <w:r w:rsidRPr="00C36F05">
              <w:rPr>
                <w:rFonts w:ascii="SimSun" w:eastAsia="SimSun" w:hAnsi="SimSun"/>
                <w:color w:val="002060"/>
                <w:sz w:val="16"/>
                <w:szCs w:val="16"/>
                <w:lang w:eastAsia="zh-CN"/>
              </w:rPr>
              <w:t>TISC</w:t>
            </w:r>
            <w:r w:rsidRPr="00C36F05">
              <w:rPr>
                <w:rFonts w:ascii="SimSun" w:eastAsia="SimSun" w:hAnsi="SimSun" w:hint="eastAsia"/>
                <w:color w:val="002060"/>
                <w:sz w:val="16"/>
                <w:szCs w:val="16"/>
                <w:lang w:eastAsia="zh-CN"/>
              </w:rPr>
              <w:t>网络</w:t>
            </w:r>
            <w:r w:rsidR="00EA1131" w:rsidRPr="00C36F05">
              <w:rPr>
                <w:rFonts w:ascii="SimSun" w:eastAsia="SimSun" w:hAnsi="SimSun" w:hint="eastAsia"/>
                <w:color w:val="002060"/>
                <w:sz w:val="16"/>
                <w:szCs w:val="16"/>
                <w:lang w:eastAsia="zh-CN"/>
              </w:rPr>
              <w:t>（</w:t>
            </w:r>
            <w:r w:rsidRPr="00C36F05">
              <w:rPr>
                <w:rFonts w:ascii="SimSun" w:eastAsia="SimSun" w:hAnsi="SimSun" w:hint="eastAsia"/>
                <w:color w:val="002060"/>
                <w:sz w:val="16"/>
                <w:szCs w:val="16"/>
                <w:lang w:eastAsia="zh-CN"/>
              </w:rPr>
              <w:t>共建立36个</w:t>
            </w:r>
            <w:r w:rsidR="00B03A40" w:rsidRPr="00C36F05">
              <w:rPr>
                <w:rFonts w:ascii="SimSun" w:eastAsia="SimSun" w:hAnsi="SimSun" w:hint="eastAsia"/>
                <w:color w:val="002060"/>
                <w:sz w:val="16"/>
                <w:szCs w:val="16"/>
                <w:lang w:eastAsia="zh-CN"/>
              </w:rPr>
              <w:t>）</w:t>
            </w:r>
          </w:p>
          <w:p w:rsidR="00D262EC" w:rsidRPr="002B2302" w:rsidRDefault="00D262EC" w:rsidP="00C36F05">
            <w:pPr>
              <w:adjustRightInd w:val="0"/>
              <w:spacing w:afterLines="30" w:after="72"/>
              <w:jc w:val="both"/>
              <w:rPr>
                <w:rFonts w:ascii="KaiTi" w:eastAsia="KaiTi" w:hAnsi="KaiTi"/>
                <w:iCs/>
                <w:sz w:val="16"/>
                <w:szCs w:val="16"/>
                <w:lang w:eastAsia="zh-CN"/>
              </w:rPr>
            </w:pPr>
            <w:r w:rsidRPr="002B2302">
              <w:rPr>
                <w:rFonts w:ascii="KaiTi" w:eastAsia="KaiTi" w:hAnsi="KaiTi"/>
                <w:iCs/>
                <w:color w:val="002060"/>
                <w:sz w:val="16"/>
                <w:szCs w:val="16"/>
                <w:lang w:eastAsia="zh-CN"/>
              </w:rPr>
              <w:t>2014/15两年</w:t>
            </w:r>
            <w:proofErr w:type="gramStart"/>
            <w:r w:rsidRPr="002B2302">
              <w:rPr>
                <w:rFonts w:ascii="KaiTi" w:eastAsia="KaiTi" w:hAnsi="KaiTi"/>
                <w:iCs/>
                <w:color w:val="002060"/>
                <w:sz w:val="16"/>
                <w:szCs w:val="16"/>
                <w:lang w:eastAsia="zh-CN"/>
              </w:rPr>
              <w:t>期计划</w:t>
            </w:r>
            <w:proofErr w:type="gramEnd"/>
            <w:r w:rsidRPr="002B2302">
              <w:rPr>
                <w:rFonts w:ascii="KaiTi" w:eastAsia="KaiTi" w:hAnsi="KaiTi"/>
                <w:iCs/>
                <w:color w:val="002060"/>
                <w:sz w:val="16"/>
                <w:szCs w:val="16"/>
                <w:lang w:eastAsia="zh-CN"/>
              </w:rPr>
              <w:t>与预算原始基准</w:t>
            </w:r>
            <w:r w:rsidRPr="002B2302">
              <w:rPr>
                <w:rFonts w:ascii="KaiTi" w:eastAsia="KaiTi" w:hAnsi="KaiTi" w:hint="eastAsia"/>
                <w:iCs/>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14个国家TISC网络：非洲</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6</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阿拉伯</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亚洲和太平洋</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2</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拉丁美洲和加勒比</w:t>
            </w:r>
            <w:r w:rsidR="00EA1131" w:rsidRPr="00C36F05">
              <w:rPr>
                <w:rFonts w:ascii="SimSun" w:eastAsia="SimSun" w:hAnsi="SimSun" w:cs="SimSun"/>
                <w:sz w:val="16"/>
                <w:szCs w:val="16"/>
                <w:lang w:eastAsia="zh-CN"/>
              </w:rPr>
              <w:t>（</w:t>
            </w:r>
            <w:r w:rsidRPr="00C36F05">
              <w:rPr>
                <w:rFonts w:ascii="SimSun" w:eastAsia="SimSun" w:hAnsi="SimSun" w:cs="SimSun"/>
                <w:sz w:val="16"/>
                <w:szCs w:val="16"/>
                <w:lang w:eastAsia="zh-CN"/>
              </w:rPr>
              <w:t>4</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i/>
                <w:color w:val="002060"/>
                <w:sz w:val="16"/>
                <w:szCs w:val="16"/>
                <w:lang w:eastAsia="zh-CN"/>
              </w:rPr>
            </w:pPr>
            <w:r w:rsidRPr="00C36F05">
              <w:rPr>
                <w:rFonts w:ascii="SimSun" w:eastAsia="SimSun" w:hAnsi="SimSun" w:cs="SimSun" w:hint="eastAsia"/>
                <w:sz w:val="16"/>
                <w:szCs w:val="16"/>
                <w:lang w:eastAsia="zh-CN"/>
              </w:rPr>
              <w:t>上述地区细分包括6个最不发达国家</w:t>
            </w:r>
          </w:p>
        </w:tc>
        <w:tc>
          <w:tcPr>
            <w:tcW w:w="1134" w:type="dxa"/>
            <w:tcBorders>
              <w:top w:val="nil"/>
              <w:left w:val="nil"/>
              <w:bottom w:val="nil"/>
              <w:right w:val="nil"/>
            </w:tcBorders>
            <w:shd w:val="clear" w:color="auto" w:fill="auto"/>
            <w:tcMar>
              <w:top w:w="110" w:type="dxa"/>
            </w:tcMar>
          </w:tcPr>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23个国家TISC网络</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累计</w:t>
            </w:r>
            <w:r w:rsidR="00B03A40" w:rsidRPr="00C36F05">
              <w:rPr>
                <w:rFonts w:ascii="SimSun" w:eastAsia="SimSun" w:hAnsi="SimSun" w:cs="SimSun" w:hint="eastAsia"/>
                <w:sz w:val="16"/>
                <w:szCs w:val="16"/>
                <w:lang w:eastAsia="zh-CN"/>
              </w:rPr>
              <w:t>）</w:t>
            </w:r>
            <w:r w:rsidR="00FB0D9C" w:rsidRPr="00C36F05">
              <w:rPr>
                <w:rFonts w:ascii="SimSun" w:eastAsia="SimSun" w:hAnsi="SimSun" w:cs="SimSun" w:hint="eastAsia"/>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非洲</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10，其中8个LDC</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阿拉伯</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3</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亚洲和太平洋</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4，</w:t>
            </w:r>
            <w:r w:rsidRPr="00C36F05">
              <w:rPr>
                <w:rFonts w:ascii="SimSun" w:eastAsia="SimSun" w:hAnsi="SimSun" w:cs="SimSun"/>
                <w:sz w:val="16"/>
                <w:szCs w:val="16"/>
                <w:lang w:eastAsia="zh-CN"/>
              </w:rPr>
              <w:t>2</w:t>
            </w:r>
            <w:r w:rsidRPr="00C36F05">
              <w:rPr>
                <w:rFonts w:ascii="SimSun" w:eastAsia="SimSun" w:hAnsi="SimSun" w:cs="SimSun" w:hint="eastAsia"/>
                <w:sz w:val="16"/>
                <w:szCs w:val="16"/>
                <w:lang w:eastAsia="zh-CN"/>
              </w:rPr>
              <w:t>个LDC</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拉丁美洲和加勒比</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6</w:t>
            </w:r>
            <w:r w:rsidR="00B03A40" w:rsidRPr="00C36F05">
              <w:rPr>
                <w:rFonts w:ascii="SimSun" w:eastAsia="SimSun" w:hAnsi="SimSun" w:cs="SimSun"/>
                <w:sz w:val="16"/>
                <w:szCs w:val="16"/>
                <w:lang w:eastAsia="zh-CN"/>
              </w:rPr>
              <w:t>）</w:t>
            </w:r>
          </w:p>
        </w:tc>
        <w:tc>
          <w:tcPr>
            <w:tcW w:w="2691" w:type="dxa"/>
            <w:tcBorders>
              <w:top w:val="nil"/>
              <w:left w:val="nil"/>
              <w:bottom w:val="nil"/>
              <w:right w:val="nil"/>
            </w:tcBorders>
            <w:shd w:val="clear" w:color="auto" w:fill="FFFFFF"/>
            <w:tcMar>
              <w:top w:w="110" w:type="dxa"/>
            </w:tcMar>
          </w:tcPr>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hint="eastAsia"/>
                <w:sz w:val="16"/>
                <w:szCs w:val="16"/>
                <w:lang w:eastAsia="zh-CN"/>
              </w:rPr>
              <w:t>24个可持续的国家网络</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累计正式建立49个</w:t>
            </w:r>
            <w:r w:rsidR="00B03A40" w:rsidRPr="00C36F05">
              <w:rPr>
                <w:rFonts w:ascii="SimSun" w:eastAsia="SimSun" w:hAnsi="SimSun" w:cs="SimSun" w:hint="eastAsia"/>
                <w:sz w:val="16"/>
                <w:szCs w:val="16"/>
                <w:lang w:eastAsia="zh-CN"/>
              </w:rPr>
              <w:t>）</w:t>
            </w:r>
          </w:p>
          <w:p w:rsidR="00D262EC" w:rsidRPr="00C36F05" w:rsidRDefault="00D262EC" w:rsidP="00C36F05">
            <w:pPr>
              <w:adjustRightInd w:val="0"/>
              <w:jc w:val="both"/>
              <w:rPr>
                <w:rFonts w:ascii="SimSun" w:eastAsia="SimSun" w:hAnsi="SimSun"/>
                <w:sz w:val="16"/>
                <w:szCs w:val="16"/>
                <w:lang w:eastAsia="zh-CN"/>
              </w:rPr>
            </w:pP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hint="eastAsia"/>
                <w:sz w:val="16"/>
                <w:szCs w:val="16"/>
                <w:lang w:eastAsia="zh-CN"/>
              </w:rPr>
              <w:t>非洲</w:t>
            </w:r>
            <w:r w:rsidR="00EA1131" w:rsidRPr="00C36F05">
              <w:rPr>
                <w:rFonts w:ascii="SimSun" w:eastAsia="SimSun" w:hAnsi="SimSun"/>
                <w:sz w:val="16"/>
                <w:szCs w:val="16"/>
                <w:lang w:eastAsia="zh-CN"/>
              </w:rPr>
              <w:t>（</w:t>
            </w:r>
            <w:r w:rsidRPr="00C36F05">
              <w:rPr>
                <w:rFonts w:ascii="SimSun" w:eastAsia="SimSun" w:hAnsi="SimSun" w:hint="eastAsia"/>
                <w:sz w:val="16"/>
                <w:szCs w:val="16"/>
                <w:lang w:eastAsia="zh-CN"/>
              </w:rPr>
              <w:t>10个，其中8个最不发达国家</w:t>
            </w:r>
            <w:r w:rsidR="00B03A40" w:rsidRPr="00C36F05">
              <w:rPr>
                <w:rFonts w:ascii="SimSun" w:eastAsia="SimSun" w:hAnsi="SimSun"/>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hint="eastAsia"/>
                <w:sz w:val="16"/>
                <w:szCs w:val="16"/>
                <w:lang w:eastAsia="zh-CN"/>
              </w:rPr>
              <w:t>阿拉伯地区</w:t>
            </w:r>
            <w:r w:rsidR="00EA1131" w:rsidRPr="00C36F05">
              <w:rPr>
                <w:rFonts w:ascii="SimSun" w:eastAsia="SimSun" w:hAnsi="SimSun"/>
                <w:sz w:val="16"/>
                <w:szCs w:val="16"/>
                <w:lang w:eastAsia="zh-CN"/>
              </w:rPr>
              <w:t>（</w:t>
            </w:r>
            <w:r w:rsidRPr="00C36F05">
              <w:rPr>
                <w:rFonts w:ascii="SimSun" w:eastAsia="SimSun" w:hAnsi="SimSun" w:hint="eastAsia"/>
                <w:sz w:val="16"/>
                <w:szCs w:val="16"/>
                <w:lang w:eastAsia="zh-CN"/>
              </w:rPr>
              <w:t>3个</w:t>
            </w:r>
            <w:r w:rsidR="00B03A40" w:rsidRPr="00C36F05">
              <w:rPr>
                <w:rFonts w:ascii="SimSun" w:eastAsia="SimSun" w:hAnsi="SimSun"/>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hint="eastAsia"/>
                <w:sz w:val="16"/>
                <w:szCs w:val="16"/>
                <w:lang w:eastAsia="zh-CN"/>
              </w:rPr>
              <w:t>亚洲和太平洋</w:t>
            </w:r>
            <w:r w:rsidR="00EA1131" w:rsidRPr="00C36F05">
              <w:rPr>
                <w:rFonts w:ascii="SimSun" w:eastAsia="SimSun" w:hAnsi="SimSun"/>
                <w:sz w:val="16"/>
                <w:szCs w:val="16"/>
                <w:lang w:eastAsia="zh-CN"/>
              </w:rPr>
              <w:t>（</w:t>
            </w:r>
            <w:r w:rsidRPr="00C36F05">
              <w:rPr>
                <w:rFonts w:ascii="SimSun" w:eastAsia="SimSun" w:hAnsi="SimSun" w:hint="eastAsia"/>
                <w:sz w:val="16"/>
                <w:szCs w:val="16"/>
                <w:lang w:eastAsia="zh-CN"/>
              </w:rPr>
              <w:t>4个，其中1个最不发达国家</w:t>
            </w:r>
            <w:r w:rsidR="00B03A40" w:rsidRPr="00C36F05">
              <w:rPr>
                <w:rFonts w:ascii="SimSun" w:eastAsia="SimSun" w:hAnsi="SimSun"/>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拉丁美洲</w:t>
            </w:r>
            <w:r w:rsidRPr="00C36F05">
              <w:rPr>
                <w:rFonts w:ascii="SimSun" w:eastAsia="SimSun" w:hAnsi="SimSun" w:hint="eastAsia"/>
                <w:sz w:val="16"/>
                <w:szCs w:val="16"/>
                <w:lang w:eastAsia="zh-CN"/>
              </w:rPr>
              <w:t>和加勒比</w:t>
            </w:r>
            <w:r w:rsidR="00EA1131" w:rsidRPr="00C36F05">
              <w:rPr>
                <w:rFonts w:ascii="SimSun" w:eastAsia="SimSun" w:hAnsi="SimSun"/>
                <w:sz w:val="16"/>
                <w:szCs w:val="16"/>
                <w:lang w:eastAsia="zh-CN"/>
              </w:rPr>
              <w:t>（</w:t>
            </w:r>
            <w:r w:rsidRPr="00C36F05">
              <w:rPr>
                <w:rFonts w:ascii="SimSun" w:eastAsia="SimSun" w:hAnsi="SimSun" w:hint="eastAsia"/>
                <w:sz w:val="16"/>
                <w:szCs w:val="16"/>
                <w:lang w:eastAsia="zh-CN"/>
              </w:rPr>
              <w:t>7个</w:t>
            </w:r>
            <w:r w:rsidR="00B03A40" w:rsidRPr="00C36F05">
              <w:rPr>
                <w:rFonts w:ascii="SimSun" w:eastAsia="SimSun" w:hAnsi="SimSun"/>
                <w:sz w:val="16"/>
                <w:szCs w:val="16"/>
                <w:lang w:eastAsia="zh-CN"/>
              </w:rPr>
              <w:t>）</w:t>
            </w:r>
          </w:p>
          <w:p w:rsidR="00D262EC" w:rsidRPr="00C36F05" w:rsidRDefault="00D262EC" w:rsidP="00C36F05">
            <w:pPr>
              <w:adjustRightInd w:val="0"/>
              <w:spacing w:afterLines="30" w:after="72"/>
              <w:jc w:val="both"/>
              <w:rPr>
                <w:rFonts w:ascii="SimSun" w:eastAsia="SimSun" w:hAnsi="SimSun"/>
                <w:sz w:val="16"/>
                <w:szCs w:val="16"/>
                <w:lang w:eastAsia="zh-CN"/>
              </w:rPr>
            </w:pPr>
          </w:p>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hint="eastAsia"/>
                <w:sz w:val="16"/>
                <w:szCs w:val="16"/>
                <w:lang w:eastAsia="zh-CN"/>
              </w:rPr>
              <w:t>上述</w:t>
            </w:r>
            <w:r w:rsidRPr="00C36F05">
              <w:rPr>
                <w:rFonts w:ascii="SimSun" w:eastAsia="SimSun" w:hAnsi="SimSun" w:cs="SimSun" w:hint="eastAsia"/>
                <w:sz w:val="16"/>
                <w:szCs w:val="16"/>
                <w:lang w:eastAsia="zh-CN"/>
              </w:rPr>
              <w:t>地区</w:t>
            </w:r>
            <w:r w:rsidRPr="00C36F05">
              <w:rPr>
                <w:rFonts w:ascii="SimSun" w:eastAsia="SimSun" w:hAnsi="SimSun" w:hint="eastAsia"/>
                <w:sz w:val="16"/>
                <w:szCs w:val="16"/>
                <w:lang w:eastAsia="zh-CN"/>
              </w:rPr>
              <w:t>中有9个最不发达国家</w:t>
            </w:r>
          </w:p>
        </w:tc>
        <w:tc>
          <w:tcPr>
            <w:tcW w:w="1136" w:type="dxa"/>
            <w:tcBorders>
              <w:top w:val="nil"/>
              <w:left w:val="nil"/>
              <w:bottom w:val="nil"/>
              <w:right w:val="single" w:sz="4" w:space="0" w:color="auto"/>
            </w:tcBorders>
            <w:tcMar>
              <w:top w:w="110" w:type="dxa"/>
            </w:tcMar>
          </w:tcPr>
          <w:p w:rsidR="00D262EC" w:rsidRPr="00C36F05" w:rsidRDefault="0044680C" w:rsidP="00A46055">
            <w:pPr>
              <w:keepNext/>
              <w:keepLines/>
              <w:adjustRightInd w:val="0"/>
              <w:spacing w:afterLines="30" w:after="72"/>
              <w:jc w:val="center"/>
              <w:rPr>
                <w:rFonts w:ascii="SimSun" w:eastAsia="SimSun" w:hAnsi="SimSun"/>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A46055" w:rsidRPr="00A46055" w:rsidRDefault="00A46055" w:rsidP="00A46055">
            <w:pPr>
              <w:keepNext/>
              <w:keepLines/>
              <w:adjustRightInd w:val="0"/>
              <w:spacing w:afterLines="30" w:after="72"/>
              <w:jc w:val="center"/>
              <w:rPr>
                <w:rFonts w:ascii="SimSun" w:eastAsia="SimSun" w:hAnsi="SimSun" w:cs="SimSun"/>
                <w:b/>
                <w:bCs/>
                <w:color w:val="00B050"/>
                <w:sz w:val="24"/>
                <w:szCs w:val="16"/>
                <w:lang w:eastAsia="zh-CN"/>
              </w:rPr>
            </w:pPr>
          </w:p>
          <w:p w:rsidR="00D262EC" w:rsidRPr="00C36F05" w:rsidRDefault="0044680C" w:rsidP="00A46055">
            <w:pPr>
              <w:keepNext/>
              <w:keepLines/>
              <w:adjustRightInd w:val="0"/>
              <w:spacing w:afterLines="30" w:after="72"/>
              <w:jc w:val="center"/>
              <w:rPr>
                <w:rFonts w:ascii="SimSun" w:eastAsia="SimSun" w:hAnsi="SimSun"/>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A46055" w:rsidRDefault="00A46055" w:rsidP="00A46055">
            <w:pPr>
              <w:keepNext/>
              <w:keepLines/>
              <w:adjustRightInd w:val="0"/>
              <w:spacing w:afterLines="30" w:after="72"/>
              <w:jc w:val="center"/>
              <w:rPr>
                <w:rFonts w:ascii="SimSun" w:eastAsia="SimSun" w:hAnsi="SimSun" w:cs="SimSun"/>
                <w:b/>
                <w:bCs/>
                <w:color w:val="00B050"/>
                <w:sz w:val="16"/>
                <w:szCs w:val="16"/>
                <w:lang w:eastAsia="zh-CN"/>
              </w:rPr>
            </w:pPr>
          </w:p>
          <w:p w:rsidR="00D262EC" w:rsidRPr="00C36F05" w:rsidRDefault="0044680C" w:rsidP="00A46055">
            <w:pPr>
              <w:keepNext/>
              <w:keepLines/>
              <w:adjustRightInd w:val="0"/>
              <w:spacing w:afterLines="30" w:after="72"/>
              <w:jc w:val="center"/>
              <w:rPr>
                <w:rFonts w:ascii="SimSun" w:eastAsia="SimSun" w:hAnsi="SimSun"/>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A46055" w:rsidRDefault="00A46055" w:rsidP="00A46055">
            <w:pPr>
              <w:keepNext/>
              <w:keepLines/>
              <w:adjustRightInd w:val="0"/>
              <w:spacing w:afterLines="30" w:after="72"/>
              <w:jc w:val="center"/>
              <w:rPr>
                <w:rFonts w:ascii="SimSun" w:eastAsia="SimSun" w:hAnsi="SimSun" w:cs="SimSun"/>
                <w:b/>
                <w:bCs/>
                <w:color w:val="00B050"/>
                <w:sz w:val="16"/>
                <w:szCs w:val="16"/>
                <w:lang w:eastAsia="zh-CN"/>
              </w:rPr>
            </w:pPr>
          </w:p>
          <w:p w:rsidR="00D262EC" w:rsidRPr="00C36F05" w:rsidRDefault="0044680C" w:rsidP="00A46055">
            <w:pPr>
              <w:keepNext/>
              <w:keepLines/>
              <w:adjustRightInd w:val="0"/>
              <w:spacing w:afterLines="30" w:after="72"/>
              <w:jc w:val="center"/>
              <w:rPr>
                <w:rFonts w:ascii="SimSun" w:eastAsia="SimSun" w:hAnsi="SimSun" w:cs="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A46055" w:rsidRDefault="00A46055" w:rsidP="00A46055">
            <w:pPr>
              <w:keepNext/>
              <w:keepLines/>
              <w:adjustRightInd w:val="0"/>
              <w:spacing w:afterLines="30" w:after="72"/>
              <w:jc w:val="center"/>
              <w:rPr>
                <w:rFonts w:ascii="SimSun" w:eastAsia="SimSun" w:hAnsi="SimSun" w:cs="SimSun"/>
                <w:b/>
                <w:bCs/>
                <w:color w:val="00B050"/>
                <w:sz w:val="16"/>
                <w:szCs w:val="16"/>
                <w:lang w:eastAsia="zh-CN"/>
              </w:rPr>
            </w:pPr>
          </w:p>
          <w:p w:rsidR="00D262EC" w:rsidRPr="00C36F05" w:rsidRDefault="0044680C" w:rsidP="00A46055">
            <w:pPr>
              <w:keepNext/>
              <w:keepLines/>
              <w:adjustRightInd w:val="0"/>
              <w:spacing w:afterLines="30" w:after="72"/>
              <w:jc w:val="center"/>
              <w:rPr>
                <w:rFonts w:ascii="SimSun" w:eastAsia="SimSun" w:hAnsi="SimSun" w:cs="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D262EC" w:rsidRPr="00C36F05" w:rsidRDefault="00D262EC" w:rsidP="00C36F05">
            <w:pPr>
              <w:keepNext/>
              <w:keepLines/>
              <w:adjustRightInd w:val="0"/>
              <w:spacing w:afterLines="30" w:after="72"/>
              <w:jc w:val="center"/>
              <w:rPr>
                <w:rFonts w:ascii="SimSun" w:eastAsia="SimSun" w:hAnsi="SimSun"/>
                <w:b/>
                <w:bCs/>
                <w:color w:val="00B050"/>
                <w:sz w:val="16"/>
                <w:szCs w:val="16"/>
                <w:lang w:eastAsia="zh-CN"/>
              </w:rPr>
            </w:pPr>
          </w:p>
        </w:tc>
      </w:tr>
      <w:tr w:rsidR="00D262EC" w:rsidRPr="00571D2C" w:rsidTr="00EF723C">
        <w:tc>
          <w:tcPr>
            <w:tcW w:w="2266" w:type="dxa"/>
            <w:tcBorders>
              <w:top w:val="nil"/>
              <w:left w:val="single" w:sz="4" w:space="0" w:color="auto"/>
              <w:bottom w:val="nil"/>
            </w:tcBorders>
            <w:shd w:val="clear" w:color="auto" w:fill="FFFFFF"/>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TISC每个季度为每个国家所服务的用户的平均数量</w:t>
            </w:r>
          </w:p>
        </w:tc>
        <w:tc>
          <w:tcPr>
            <w:tcW w:w="2271" w:type="dxa"/>
            <w:gridSpan w:val="2"/>
            <w:tcBorders>
              <w:top w:val="nil"/>
              <w:bottom w:val="nil"/>
            </w:tcBorders>
            <w:shd w:val="clear" w:color="auto" w:fill="auto"/>
          </w:tcPr>
          <w:p w:rsidR="00D262EC" w:rsidRPr="002B2302" w:rsidRDefault="00D262EC" w:rsidP="00C36F05">
            <w:pPr>
              <w:adjustRightInd w:val="0"/>
              <w:spacing w:afterLines="30" w:after="72"/>
              <w:jc w:val="both"/>
              <w:rPr>
                <w:rFonts w:ascii="KaiTi" w:eastAsia="KaiTi" w:hAnsi="KaiTi"/>
                <w:color w:val="002060"/>
                <w:sz w:val="16"/>
                <w:szCs w:val="16"/>
                <w:lang w:eastAsia="zh-CN"/>
              </w:rPr>
            </w:pPr>
            <w:r w:rsidRPr="002B2302">
              <w:rPr>
                <w:rFonts w:ascii="KaiTi" w:eastAsia="KaiTi" w:hAnsi="KaiTi"/>
                <w:iCs/>
                <w:color w:val="002060"/>
                <w:sz w:val="16"/>
                <w:szCs w:val="16"/>
                <w:lang w:eastAsia="zh-CN"/>
              </w:rPr>
              <w:t>201</w:t>
            </w:r>
            <w:r w:rsidRPr="002B2302">
              <w:rPr>
                <w:rFonts w:ascii="KaiTi" w:eastAsia="KaiTi" w:hAnsi="KaiTi" w:hint="eastAsia"/>
                <w:iCs/>
                <w:color w:val="002060"/>
                <w:sz w:val="16"/>
                <w:szCs w:val="16"/>
                <w:lang w:eastAsia="zh-CN"/>
              </w:rPr>
              <w:t>3</w:t>
            </w:r>
            <w:r w:rsidRPr="002B2302">
              <w:rPr>
                <w:rFonts w:ascii="KaiTi" w:eastAsia="KaiTi" w:hAnsi="KaiTi"/>
                <w:iCs/>
                <w:color w:val="002060"/>
                <w:sz w:val="16"/>
                <w:szCs w:val="16"/>
                <w:lang w:eastAsia="zh-CN"/>
              </w:rPr>
              <w:t>年底最新基准：</w:t>
            </w:r>
            <w:r w:rsidRPr="00C36F05">
              <w:rPr>
                <w:rFonts w:ascii="SimSun" w:eastAsia="SimSun" w:hAnsi="SimSun" w:hint="eastAsia"/>
                <w:color w:val="002060"/>
                <w:sz w:val="16"/>
                <w:szCs w:val="16"/>
                <w:lang w:eastAsia="zh-CN"/>
              </w:rPr>
              <w:t>2013年度，</w:t>
            </w:r>
            <w:r w:rsidRPr="00C36F05">
              <w:rPr>
                <w:rFonts w:ascii="SimSun" w:eastAsia="SimSun" w:hAnsi="SimSun"/>
                <w:color w:val="002060"/>
                <w:sz w:val="16"/>
                <w:szCs w:val="16"/>
                <w:lang w:eastAsia="zh-CN"/>
              </w:rPr>
              <w:t>TISC</w:t>
            </w:r>
            <w:r w:rsidRPr="00C36F05">
              <w:rPr>
                <w:rFonts w:ascii="SimSun" w:eastAsia="SimSun" w:hAnsi="SimSun" w:hint="eastAsia"/>
                <w:color w:val="002060"/>
                <w:sz w:val="16"/>
                <w:szCs w:val="16"/>
                <w:lang w:eastAsia="zh-CN"/>
              </w:rPr>
              <w:t>每天服务的用户平均数量为532</w:t>
            </w:r>
            <w:r w:rsidR="00EA1131" w:rsidRPr="00C36F05">
              <w:rPr>
                <w:rFonts w:ascii="SimSun" w:eastAsia="SimSun" w:hAnsi="SimSun"/>
                <w:color w:val="002060"/>
                <w:sz w:val="16"/>
                <w:szCs w:val="16"/>
                <w:lang w:eastAsia="zh-CN"/>
              </w:rPr>
              <w:t>（</w:t>
            </w:r>
            <w:r w:rsidRPr="00C36F05">
              <w:rPr>
                <w:rFonts w:ascii="SimSun" w:eastAsia="SimSun" w:hAnsi="SimSun" w:hint="eastAsia"/>
                <w:color w:val="002060"/>
                <w:sz w:val="16"/>
                <w:szCs w:val="16"/>
                <w:lang w:eastAsia="zh-CN"/>
              </w:rPr>
              <w:t>最低</w:t>
            </w:r>
            <w:r w:rsidR="00B03A40" w:rsidRPr="00C36F05">
              <w:rPr>
                <w:rFonts w:ascii="SimSun" w:eastAsia="SimSun" w:hAnsi="SimSun"/>
                <w:color w:val="002060"/>
                <w:sz w:val="16"/>
                <w:szCs w:val="16"/>
                <w:lang w:eastAsia="zh-CN"/>
              </w:rPr>
              <w:t>）</w:t>
            </w:r>
            <w:r w:rsidRPr="00C36F05">
              <w:rPr>
                <w:rFonts w:ascii="SimSun" w:eastAsia="SimSun" w:hAnsi="SimSun" w:hint="eastAsia"/>
                <w:color w:val="002060"/>
                <w:sz w:val="16"/>
                <w:szCs w:val="16"/>
                <w:lang w:eastAsia="zh-CN"/>
              </w:rPr>
              <w:t>至1370</w:t>
            </w:r>
            <w:r w:rsidR="00EA1131" w:rsidRPr="00C36F05">
              <w:rPr>
                <w:rFonts w:ascii="SimSun" w:eastAsia="SimSun" w:hAnsi="SimSun"/>
                <w:color w:val="002060"/>
                <w:sz w:val="16"/>
                <w:szCs w:val="16"/>
                <w:lang w:eastAsia="zh-CN"/>
              </w:rPr>
              <w:t>（</w:t>
            </w:r>
            <w:r w:rsidRPr="00C36F05">
              <w:rPr>
                <w:rFonts w:ascii="SimSun" w:eastAsia="SimSun" w:hAnsi="SimSun" w:hint="eastAsia"/>
                <w:color w:val="002060"/>
                <w:sz w:val="16"/>
                <w:szCs w:val="16"/>
                <w:lang w:eastAsia="zh-CN"/>
              </w:rPr>
              <w:t>最高</w:t>
            </w:r>
            <w:r w:rsidR="00B03A40" w:rsidRPr="00C36F05">
              <w:rPr>
                <w:rFonts w:ascii="SimSun" w:eastAsia="SimSun" w:hAnsi="SimSun"/>
                <w:color w:val="002060"/>
                <w:sz w:val="16"/>
                <w:szCs w:val="16"/>
                <w:lang w:eastAsia="zh-CN"/>
              </w:rPr>
              <w:t>）</w:t>
            </w:r>
          </w:p>
          <w:p w:rsidR="00D262EC" w:rsidRPr="00C36F05" w:rsidRDefault="00D262EC" w:rsidP="00C36F05">
            <w:pPr>
              <w:adjustRightInd w:val="0"/>
              <w:spacing w:afterLines="30" w:after="72"/>
              <w:jc w:val="both"/>
              <w:rPr>
                <w:rFonts w:ascii="SimSun" w:eastAsia="SimSun" w:hAnsi="SimSun"/>
                <w:i/>
                <w:color w:val="002060"/>
                <w:sz w:val="16"/>
                <w:szCs w:val="16"/>
                <w:lang w:eastAsia="zh-CN"/>
              </w:rPr>
            </w:pPr>
            <w:r w:rsidRPr="002B2302">
              <w:rPr>
                <w:rFonts w:ascii="KaiTi" w:eastAsia="KaiTi" w:hAnsi="KaiTi"/>
                <w:iCs/>
                <w:color w:val="002060"/>
                <w:sz w:val="16"/>
                <w:szCs w:val="16"/>
                <w:lang w:eastAsia="zh-CN"/>
              </w:rPr>
              <w:t>2014/15两年</w:t>
            </w:r>
            <w:proofErr w:type="gramStart"/>
            <w:r w:rsidRPr="002B2302">
              <w:rPr>
                <w:rFonts w:ascii="KaiTi" w:eastAsia="KaiTi" w:hAnsi="KaiTi"/>
                <w:iCs/>
                <w:color w:val="002060"/>
                <w:sz w:val="16"/>
                <w:szCs w:val="16"/>
                <w:lang w:eastAsia="zh-CN"/>
              </w:rPr>
              <w:t>期计划</w:t>
            </w:r>
            <w:proofErr w:type="gramEnd"/>
            <w:r w:rsidRPr="002B2302">
              <w:rPr>
                <w:rFonts w:ascii="KaiTi" w:eastAsia="KaiTi" w:hAnsi="KaiTi"/>
                <w:iCs/>
                <w:color w:val="002060"/>
                <w:sz w:val="16"/>
                <w:szCs w:val="16"/>
                <w:lang w:eastAsia="zh-CN"/>
              </w:rPr>
              <w:t>与预算原始基准</w:t>
            </w:r>
            <w:r w:rsidRPr="002B2302">
              <w:rPr>
                <w:rFonts w:ascii="KaiTi" w:eastAsia="KaiTi" w:hAnsi="KaiTi" w:hint="eastAsia"/>
                <w:iCs/>
                <w:sz w:val="16"/>
                <w:szCs w:val="16"/>
                <w:lang w:eastAsia="zh-CN"/>
              </w:rPr>
              <w:t>：</w:t>
            </w:r>
            <w:r w:rsidRPr="00C36F05">
              <w:rPr>
                <w:rFonts w:ascii="SimSun" w:eastAsia="SimSun" w:hAnsi="SimSun" w:cs="SimSun"/>
                <w:sz w:val="16"/>
                <w:szCs w:val="16"/>
                <w:lang w:eastAsia="zh-CN"/>
              </w:rPr>
              <w:t>200</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最低</w:t>
            </w:r>
            <w:r w:rsidR="00B03A40" w:rsidRPr="00C36F05">
              <w:rPr>
                <w:rFonts w:ascii="SimSun" w:eastAsia="SimSun" w:hAnsi="SimSun" w:cs="SimSun"/>
                <w:sz w:val="16"/>
                <w:szCs w:val="16"/>
                <w:lang w:eastAsia="zh-CN"/>
              </w:rPr>
              <w:t>）</w:t>
            </w:r>
            <w:r w:rsidRPr="00C36F05">
              <w:rPr>
                <w:rFonts w:ascii="SimSun" w:eastAsia="SimSun" w:hAnsi="SimSun" w:cs="SimSun"/>
                <w:sz w:val="16"/>
                <w:szCs w:val="16"/>
                <w:lang w:eastAsia="zh-CN"/>
              </w:rPr>
              <w:t>–630</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最高</w:t>
            </w:r>
            <w:r w:rsidR="00B03A40" w:rsidRPr="00C36F05">
              <w:rPr>
                <w:rFonts w:ascii="SimSun" w:eastAsia="SimSun" w:hAnsi="SimSun" w:cs="SimSun"/>
                <w:sz w:val="16"/>
                <w:szCs w:val="16"/>
                <w:lang w:eastAsia="zh-CN"/>
              </w:rPr>
              <w:t>）</w:t>
            </w:r>
          </w:p>
        </w:tc>
        <w:tc>
          <w:tcPr>
            <w:tcW w:w="1134" w:type="dxa"/>
            <w:tcBorders>
              <w:top w:val="nil"/>
              <w:bottom w:val="nil"/>
            </w:tcBorders>
            <w:shd w:val="clear" w:color="auto" w:fill="auto"/>
            <w:tcMar>
              <w:top w:w="110" w:type="dxa"/>
            </w:tcMar>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sz w:val="16"/>
                <w:szCs w:val="16"/>
                <w:lang w:eastAsia="zh-CN"/>
              </w:rPr>
              <w:t>300</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最低</w:t>
            </w:r>
            <w:r w:rsidR="00B03A40" w:rsidRPr="00C36F05">
              <w:rPr>
                <w:rFonts w:ascii="SimSun" w:eastAsia="SimSun" w:hAnsi="SimSun" w:cs="SimSun"/>
                <w:sz w:val="16"/>
                <w:szCs w:val="16"/>
                <w:lang w:eastAsia="zh-CN"/>
              </w:rPr>
              <w:t>）</w:t>
            </w:r>
            <w:r w:rsidRPr="00C36F05">
              <w:rPr>
                <w:rFonts w:ascii="SimSun" w:eastAsia="SimSun" w:hAnsi="SimSun" w:cs="SimSun"/>
                <w:sz w:val="16"/>
                <w:szCs w:val="16"/>
                <w:lang w:eastAsia="zh-CN"/>
              </w:rPr>
              <w:t>–750</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最高</w:t>
            </w:r>
            <w:r w:rsidR="00B03A40" w:rsidRPr="00C36F05">
              <w:rPr>
                <w:rFonts w:ascii="SimSun" w:eastAsia="SimSun" w:hAnsi="SimSun" w:cs="SimSun"/>
                <w:sz w:val="16"/>
                <w:szCs w:val="16"/>
                <w:lang w:eastAsia="zh-CN"/>
              </w:rPr>
              <w:t>）</w:t>
            </w:r>
          </w:p>
        </w:tc>
        <w:tc>
          <w:tcPr>
            <w:tcW w:w="2691" w:type="dxa"/>
            <w:tcBorders>
              <w:top w:val="nil"/>
              <w:bottom w:val="nil"/>
            </w:tcBorders>
            <w:shd w:val="clear" w:color="auto" w:fill="FFFFFF"/>
            <w:tcMar>
              <w:top w:w="110" w:type="dxa"/>
            </w:tcMar>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Arial"/>
                <w:sz w:val="16"/>
                <w:szCs w:val="16"/>
                <w:lang w:eastAsia="zh-CN"/>
              </w:rPr>
              <w:t>874</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最低</w:t>
            </w:r>
            <w:r w:rsidR="00B03A40"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w:t>
            </w:r>
            <w:r w:rsidRPr="00C36F05">
              <w:rPr>
                <w:rFonts w:ascii="SimSun" w:eastAsia="SimSun" w:hAnsi="SimSun" w:cs="Arial"/>
                <w:sz w:val="16"/>
                <w:szCs w:val="16"/>
                <w:lang w:eastAsia="zh-CN"/>
              </w:rPr>
              <w:t>2,631</w:t>
            </w:r>
            <w:r w:rsidR="00EA1131" w:rsidRPr="00C36F05">
              <w:rPr>
                <w:rFonts w:ascii="SimSun" w:eastAsia="SimSun" w:hAnsi="SimSun" w:cs="SimSun"/>
                <w:sz w:val="16"/>
                <w:szCs w:val="16"/>
                <w:lang w:eastAsia="zh-CN"/>
              </w:rPr>
              <w:t>（</w:t>
            </w:r>
            <w:r w:rsidRPr="00C36F05">
              <w:rPr>
                <w:rFonts w:ascii="SimSun" w:eastAsia="SimSun" w:hAnsi="SimSun" w:cs="SimSun" w:hint="eastAsia"/>
                <w:sz w:val="16"/>
                <w:szCs w:val="16"/>
                <w:lang w:eastAsia="zh-CN"/>
              </w:rPr>
              <w:t>最高</w:t>
            </w:r>
            <w:r w:rsidR="00B03A40" w:rsidRPr="00C36F05">
              <w:rPr>
                <w:rFonts w:ascii="SimSun" w:eastAsia="SimSun" w:hAnsi="SimSun" w:cs="SimSun"/>
                <w:sz w:val="16"/>
                <w:szCs w:val="16"/>
                <w:lang w:eastAsia="zh-CN"/>
              </w:rPr>
              <w:t>）</w:t>
            </w:r>
          </w:p>
        </w:tc>
        <w:tc>
          <w:tcPr>
            <w:tcW w:w="1136" w:type="dxa"/>
            <w:tcBorders>
              <w:top w:val="nil"/>
              <w:bottom w:val="nil"/>
              <w:right w:val="single" w:sz="4" w:space="0" w:color="auto"/>
            </w:tcBorders>
            <w:tcMar>
              <w:top w:w="110" w:type="dxa"/>
            </w:tcMar>
          </w:tcPr>
          <w:p w:rsidR="00D262EC" w:rsidRPr="00C36F05" w:rsidRDefault="0044680C" w:rsidP="00C36F05">
            <w:pPr>
              <w:keepNext/>
              <w:keepLines/>
              <w:adjustRightInd w:val="0"/>
              <w:spacing w:afterLines="30" w:after="72"/>
              <w:jc w:val="center"/>
              <w:rPr>
                <w:rFonts w:ascii="SimSun" w:eastAsia="SimSun" w:hAnsi="SimSun"/>
                <w:bCs/>
                <w:color w:val="00B050"/>
                <w:sz w:val="16"/>
                <w:szCs w:val="16"/>
                <w:lang w:eastAsia="zh-CN"/>
              </w:rPr>
            </w:pPr>
            <w:r w:rsidRPr="0044680C">
              <w:rPr>
                <w:rFonts w:ascii="SimSun" w:eastAsia="SimSun" w:hAnsi="SimSun" w:cs="SimSun" w:hint="eastAsia"/>
                <w:b/>
                <w:bCs/>
                <w:color w:val="00B050"/>
                <w:sz w:val="16"/>
                <w:szCs w:val="16"/>
                <w:lang w:eastAsia="zh-CN"/>
              </w:rPr>
              <w:t>全部实现</w:t>
            </w:r>
          </w:p>
        </w:tc>
      </w:tr>
      <w:tr w:rsidR="00D262EC" w:rsidRPr="00571D2C" w:rsidTr="0033220F">
        <w:tc>
          <w:tcPr>
            <w:tcW w:w="2266" w:type="dxa"/>
            <w:tcBorders>
              <w:top w:val="nil"/>
              <w:left w:val="single" w:sz="4" w:space="0" w:color="auto"/>
              <w:bottom w:val="single" w:sz="4" w:space="0" w:color="auto"/>
            </w:tcBorders>
            <w:shd w:val="clear" w:color="auto" w:fill="FFFFFF"/>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利用知识产权技术援助数据库</w:t>
            </w:r>
            <w:r w:rsidR="00EA1131" w:rsidRP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IP-TAD</w:t>
            </w:r>
            <w:r w:rsidR="00B03A40"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和知识产权顾问花名册</w:t>
            </w:r>
            <w:r w:rsidR="00EA1131" w:rsidRPr="00C36F05">
              <w:rPr>
                <w:rFonts w:ascii="SimSun" w:eastAsia="SimSun" w:hAnsi="SimSun" w:cs="SimSun" w:hint="eastAsia"/>
                <w:sz w:val="16"/>
                <w:szCs w:val="16"/>
                <w:lang w:eastAsia="zh-CN"/>
              </w:rPr>
              <w:t>（</w:t>
            </w:r>
            <w:r w:rsidRPr="00C36F05">
              <w:rPr>
                <w:rFonts w:ascii="SimSun" w:eastAsia="SimSun" w:hAnsi="SimSun" w:cs="SimSun"/>
                <w:sz w:val="16"/>
                <w:szCs w:val="16"/>
                <w:lang w:eastAsia="zh-CN"/>
              </w:rPr>
              <w:t>IP_ROC</w:t>
            </w:r>
            <w:r w:rsidR="00B03A40"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的国家数量</w:t>
            </w:r>
          </w:p>
        </w:tc>
        <w:tc>
          <w:tcPr>
            <w:tcW w:w="2271" w:type="dxa"/>
            <w:gridSpan w:val="2"/>
            <w:tcBorders>
              <w:top w:val="nil"/>
              <w:bottom w:val="single" w:sz="4" w:space="0" w:color="auto"/>
            </w:tcBorders>
            <w:shd w:val="clear" w:color="auto" w:fill="auto"/>
          </w:tcPr>
          <w:p w:rsidR="00D262EC" w:rsidRPr="002B2302" w:rsidRDefault="00D262EC" w:rsidP="00C36F05">
            <w:pPr>
              <w:adjustRightInd w:val="0"/>
              <w:spacing w:afterLines="30" w:after="72"/>
              <w:jc w:val="both"/>
              <w:rPr>
                <w:rFonts w:ascii="KaiTi" w:eastAsia="KaiTi" w:hAnsi="KaiTi"/>
                <w:iCs/>
                <w:color w:val="002060"/>
                <w:sz w:val="16"/>
                <w:szCs w:val="16"/>
                <w:lang w:eastAsia="zh-CN"/>
              </w:rPr>
            </w:pPr>
            <w:r w:rsidRPr="002B2302">
              <w:rPr>
                <w:rFonts w:ascii="KaiTi" w:eastAsia="KaiTi" w:hAnsi="KaiTi"/>
                <w:iCs/>
                <w:color w:val="002060"/>
                <w:sz w:val="16"/>
                <w:szCs w:val="16"/>
                <w:lang w:eastAsia="zh-CN"/>
              </w:rPr>
              <w:t>201</w:t>
            </w:r>
            <w:r w:rsidRPr="002B2302">
              <w:rPr>
                <w:rFonts w:ascii="KaiTi" w:eastAsia="KaiTi" w:hAnsi="KaiTi" w:hint="eastAsia"/>
                <w:iCs/>
                <w:color w:val="002060"/>
                <w:sz w:val="16"/>
                <w:szCs w:val="16"/>
                <w:lang w:eastAsia="zh-CN"/>
              </w:rPr>
              <w:t>3</w:t>
            </w:r>
            <w:r w:rsidRPr="002B2302">
              <w:rPr>
                <w:rFonts w:ascii="KaiTi" w:eastAsia="KaiTi" w:hAnsi="KaiTi"/>
                <w:iCs/>
                <w:color w:val="002060"/>
                <w:sz w:val="16"/>
                <w:szCs w:val="16"/>
                <w:lang w:eastAsia="zh-CN"/>
              </w:rPr>
              <w:t>年底最新基准：</w:t>
            </w:r>
          </w:p>
          <w:p w:rsidR="00D262EC" w:rsidRPr="00C36F05" w:rsidRDefault="00D262EC" w:rsidP="00C36F05">
            <w:pPr>
              <w:adjustRightInd w:val="0"/>
              <w:spacing w:afterLines="30" w:after="72"/>
              <w:jc w:val="both"/>
              <w:rPr>
                <w:rFonts w:ascii="SimSun" w:eastAsia="SimSun" w:hAnsi="SimSun"/>
                <w:color w:val="002060"/>
                <w:sz w:val="16"/>
                <w:szCs w:val="16"/>
                <w:lang w:eastAsia="zh-CN"/>
              </w:rPr>
            </w:pPr>
            <w:r w:rsidRPr="00C36F05">
              <w:rPr>
                <w:rFonts w:ascii="SimSun" w:eastAsia="SimSun" w:hAnsi="SimSun"/>
                <w:color w:val="002060"/>
                <w:sz w:val="16"/>
                <w:szCs w:val="16"/>
                <w:lang w:eastAsia="zh-CN"/>
              </w:rPr>
              <w:t>IP-TAD：</w:t>
            </w:r>
            <w:r w:rsidRPr="00C36F05">
              <w:rPr>
                <w:rFonts w:ascii="SimSun" w:eastAsia="SimSun" w:hAnsi="SimSun" w:hint="eastAsia"/>
                <w:color w:val="002060"/>
                <w:sz w:val="16"/>
                <w:szCs w:val="16"/>
                <w:lang w:eastAsia="zh-CN"/>
              </w:rPr>
              <w:t>43个国家</w:t>
            </w:r>
          </w:p>
          <w:p w:rsidR="00D262EC" w:rsidRPr="002B2302" w:rsidRDefault="00D262EC" w:rsidP="00C36F05">
            <w:pPr>
              <w:adjustRightInd w:val="0"/>
              <w:spacing w:afterLines="30" w:after="72"/>
              <w:jc w:val="both"/>
              <w:rPr>
                <w:rFonts w:ascii="KaiTi" w:eastAsia="KaiTi" w:hAnsi="KaiTi"/>
                <w:color w:val="002060"/>
                <w:sz w:val="16"/>
                <w:szCs w:val="16"/>
                <w:lang w:eastAsia="zh-CN"/>
              </w:rPr>
            </w:pPr>
            <w:r w:rsidRPr="00C36F05">
              <w:rPr>
                <w:rFonts w:ascii="SimSun" w:eastAsia="SimSun" w:hAnsi="SimSun"/>
                <w:color w:val="002060"/>
                <w:sz w:val="16"/>
                <w:szCs w:val="16"/>
                <w:lang w:eastAsia="zh-CN"/>
              </w:rPr>
              <w:t>IP-ROC：</w:t>
            </w:r>
            <w:r w:rsidRPr="00C36F05">
              <w:rPr>
                <w:rFonts w:ascii="SimSun" w:eastAsia="SimSun" w:hAnsi="SimSun" w:hint="eastAsia"/>
                <w:color w:val="002060"/>
                <w:sz w:val="16"/>
                <w:szCs w:val="16"/>
                <w:lang w:eastAsia="zh-CN"/>
              </w:rPr>
              <w:t>8个国家</w:t>
            </w:r>
            <w:r w:rsidR="00EA1131" w:rsidRPr="00C36F05">
              <w:rPr>
                <w:rFonts w:ascii="SimSun" w:eastAsia="SimSun" w:hAnsi="SimSun" w:hint="eastAsia"/>
                <w:color w:val="002060"/>
                <w:sz w:val="16"/>
                <w:szCs w:val="16"/>
                <w:lang w:eastAsia="zh-CN"/>
              </w:rPr>
              <w:t>（</w:t>
            </w:r>
            <w:r w:rsidRPr="00C36F05">
              <w:rPr>
                <w:rFonts w:ascii="SimSun" w:eastAsia="SimSun" w:hAnsi="SimSun" w:hint="eastAsia"/>
                <w:color w:val="002060"/>
                <w:sz w:val="16"/>
                <w:szCs w:val="16"/>
                <w:lang w:eastAsia="zh-CN"/>
              </w:rPr>
              <w:t>2013</w:t>
            </w:r>
            <w:r w:rsidR="00B03A40" w:rsidRPr="00C36F05">
              <w:rPr>
                <w:rFonts w:ascii="SimSun" w:eastAsia="SimSun" w:hAnsi="SimSun" w:hint="eastAsia"/>
                <w:color w:val="002060"/>
                <w:sz w:val="16"/>
                <w:szCs w:val="16"/>
                <w:lang w:eastAsia="zh-CN"/>
              </w:rPr>
              <w:t>）</w:t>
            </w:r>
          </w:p>
          <w:p w:rsidR="00D262EC" w:rsidRPr="00C36F05" w:rsidRDefault="00D262EC" w:rsidP="00C36F05">
            <w:pPr>
              <w:adjustRightInd w:val="0"/>
              <w:spacing w:afterLines="30" w:after="72"/>
              <w:jc w:val="both"/>
              <w:rPr>
                <w:rFonts w:ascii="SimSun" w:eastAsia="SimSun" w:hAnsi="SimSun"/>
                <w:i/>
                <w:color w:val="002060"/>
                <w:sz w:val="16"/>
                <w:szCs w:val="16"/>
                <w:lang w:eastAsia="zh-CN"/>
              </w:rPr>
            </w:pPr>
            <w:r w:rsidRPr="002B2302">
              <w:rPr>
                <w:rFonts w:ascii="KaiTi" w:eastAsia="KaiTi" w:hAnsi="KaiTi"/>
                <w:iCs/>
                <w:color w:val="002060"/>
                <w:sz w:val="16"/>
                <w:szCs w:val="16"/>
                <w:lang w:eastAsia="zh-CN"/>
              </w:rPr>
              <w:t>2014/15两年</w:t>
            </w:r>
            <w:proofErr w:type="gramStart"/>
            <w:r w:rsidRPr="002B2302">
              <w:rPr>
                <w:rFonts w:ascii="KaiTi" w:eastAsia="KaiTi" w:hAnsi="KaiTi"/>
                <w:iCs/>
                <w:color w:val="002060"/>
                <w:sz w:val="16"/>
                <w:szCs w:val="16"/>
                <w:lang w:eastAsia="zh-CN"/>
              </w:rPr>
              <w:t>期计划</w:t>
            </w:r>
            <w:proofErr w:type="gramEnd"/>
            <w:r w:rsidRPr="002B2302">
              <w:rPr>
                <w:rFonts w:ascii="KaiTi" w:eastAsia="KaiTi" w:hAnsi="KaiTi"/>
                <w:iCs/>
                <w:color w:val="002060"/>
                <w:sz w:val="16"/>
                <w:szCs w:val="16"/>
                <w:lang w:eastAsia="zh-CN"/>
              </w:rPr>
              <w:t>与预算原始基准</w:t>
            </w:r>
            <w:r w:rsidRPr="002B2302">
              <w:rPr>
                <w:rFonts w:ascii="KaiTi" w:eastAsia="KaiTi" w:hAnsi="KaiTi" w:hint="eastAsia"/>
                <w:iCs/>
                <w:sz w:val="16"/>
                <w:szCs w:val="16"/>
                <w:lang w:eastAsia="zh-CN"/>
              </w:rPr>
              <w:t>：</w:t>
            </w:r>
            <w:r w:rsidRPr="00C36F05">
              <w:rPr>
                <w:rFonts w:ascii="SimSun" w:eastAsia="SimSun" w:hAnsi="SimSun" w:cs="SimSun" w:hint="eastAsia"/>
                <w:sz w:val="16"/>
                <w:szCs w:val="16"/>
                <w:lang w:eastAsia="zh-CN"/>
              </w:rPr>
              <w:t>60</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截至2013年1月3日</w:t>
            </w:r>
            <w:r w:rsidR="00B03A40" w:rsidRPr="00C36F05">
              <w:rPr>
                <w:rFonts w:ascii="SimSun" w:eastAsia="SimSun" w:hAnsi="SimSun" w:cs="SimSun" w:hint="eastAsia"/>
                <w:sz w:val="16"/>
                <w:szCs w:val="16"/>
                <w:lang w:eastAsia="zh-CN"/>
              </w:rPr>
              <w:t>）</w:t>
            </w:r>
          </w:p>
        </w:tc>
        <w:tc>
          <w:tcPr>
            <w:tcW w:w="1134" w:type="dxa"/>
            <w:tcBorders>
              <w:top w:val="nil"/>
              <w:bottom w:val="single" w:sz="4" w:space="0" w:color="auto"/>
            </w:tcBorders>
            <w:shd w:val="clear" w:color="auto" w:fill="auto"/>
            <w:tcMar>
              <w:top w:w="110" w:type="dxa"/>
            </w:tcMar>
          </w:tcPr>
          <w:p w:rsidR="00D262EC" w:rsidRPr="00C36F05" w:rsidRDefault="00D262EC" w:rsidP="00C36F05">
            <w:pPr>
              <w:adjustRightInd w:val="0"/>
              <w:spacing w:afterLines="30" w:after="72"/>
              <w:jc w:val="both"/>
              <w:rPr>
                <w:rFonts w:ascii="SimSun" w:eastAsia="SimSun" w:hAnsi="SimSun"/>
                <w:sz w:val="16"/>
                <w:szCs w:val="16"/>
              </w:rPr>
            </w:pPr>
            <w:r w:rsidRPr="00C36F05">
              <w:rPr>
                <w:rFonts w:ascii="SimSun" w:eastAsia="SimSun" w:hAnsi="SimSun" w:cs="SimSun"/>
                <w:sz w:val="16"/>
                <w:szCs w:val="16"/>
                <w:lang w:eastAsia="zh-CN"/>
              </w:rPr>
              <w:t>70</w:t>
            </w:r>
          </w:p>
        </w:tc>
        <w:tc>
          <w:tcPr>
            <w:tcW w:w="2691" w:type="dxa"/>
            <w:tcBorders>
              <w:top w:val="nil"/>
              <w:bottom w:val="single" w:sz="4" w:space="0" w:color="auto"/>
            </w:tcBorders>
            <w:shd w:val="clear" w:color="auto" w:fill="FFFFFF"/>
            <w:tcMar>
              <w:top w:w="110" w:type="dxa"/>
            </w:tcMar>
          </w:tcPr>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sz w:val="16"/>
                <w:szCs w:val="16"/>
                <w:lang w:eastAsia="zh-CN"/>
              </w:rPr>
              <w:t>2014</w:t>
            </w:r>
            <w:r w:rsidRPr="00C36F05">
              <w:rPr>
                <w:rFonts w:ascii="SimSun" w:eastAsia="SimSun" w:hAnsi="SimSun" w:cs="SimSun" w:hint="eastAsia"/>
                <w:sz w:val="16"/>
                <w:szCs w:val="16"/>
                <w:lang w:eastAsia="zh-CN"/>
              </w:rPr>
              <w:t>年</w:t>
            </w:r>
            <w:r w:rsidR="00FB0D9C" w:rsidRPr="00C36F05">
              <w:rPr>
                <w:rFonts w:ascii="SimSun" w:eastAsia="SimSun" w:hAnsi="SimSun" w:cs="SimSun"/>
                <w:sz w:val="16"/>
                <w:szCs w:val="16"/>
                <w:lang w:eastAsia="zh-CN"/>
              </w:rPr>
              <w:t>：</w:t>
            </w:r>
            <w:r w:rsidRPr="00C36F05">
              <w:rPr>
                <w:rFonts w:ascii="SimSun" w:eastAsia="SimSun" w:hAnsi="SimSun" w:cs="SimSun"/>
                <w:sz w:val="16"/>
                <w:szCs w:val="16"/>
                <w:lang w:eastAsia="zh-CN"/>
              </w:rPr>
              <w:t>46</w:t>
            </w:r>
            <w:r w:rsidRPr="00C36F05">
              <w:rPr>
                <w:rFonts w:ascii="SimSun" w:eastAsia="SimSun" w:hAnsi="SimSun" w:cs="SimSun" w:hint="eastAsia"/>
                <w:sz w:val="16"/>
                <w:szCs w:val="16"/>
                <w:lang w:eastAsia="zh-CN"/>
              </w:rPr>
              <w:t>个国家</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sz w:val="16"/>
                <w:szCs w:val="16"/>
                <w:lang w:eastAsia="zh-CN"/>
              </w:rPr>
              <w:t>IP-TAD：37</w:t>
            </w:r>
            <w:r w:rsidRPr="00C36F05">
              <w:rPr>
                <w:rFonts w:ascii="SimSun" w:eastAsia="SimSun" w:hAnsi="SimSun" w:cs="SimSun" w:hint="eastAsia"/>
                <w:sz w:val="16"/>
                <w:szCs w:val="16"/>
                <w:lang w:eastAsia="zh-CN"/>
              </w:rPr>
              <w:t>个国家</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sz w:val="16"/>
                <w:szCs w:val="16"/>
                <w:lang w:eastAsia="zh-CN"/>
              </w:rPr>
              <w:t>IP-ROC：9</w:t>
            </w:r>
            <w:r w:rsidRPr="00C36F05">
              <w:rPr>
                <w:rFonts w:ascii="SimSun" w:eastAsia="SimSun" w:hAnsi="SimSun" w:cs="SimSun" w:hint="eastAsia"/>
                <w:sz w:val="16"/>
                <w:szCs w:val="16"/>
                <w:lang w:eastAsia="zh-CN"/>
              </w:rPr>
              <w:t>个国家</w:t>
            </w:r>
          </w:p>
          <w:p w:rsidR="00D262EC" w:rsidRPr="00C36F05" w:rsidRDefault="00EA1131"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sz w:val="16"/>
                <w:szCs w:val="16"/>
                <w:lang w:eastAsia="zh-CN"/>
              </w:rPr>
              <w:t>（</w:t>
            </w:r>
            <w:r w:rsidR="00D262EC" w:rsidRPr="00C36F05">
              <w:rPr>
                <w:rFonts w:ascii="SimSun" w:eastAsia="SimSun" w:hAnsi="SimSun" w:cs="SimSun" w:hint="eastAsia"/>
                <w:sz w:val="16"/>
                <w:szCs w:val="16"/>
                <w:lang w:eastAsia="zh-CN"/>
              </w:rPr>
              <w:t>比</w:t>
            </w:r>
            <w:r w:rsidR="00D262EC" w:rsidRPr="00C36F05">
              <w:rPr>
                <w:rFonts w:ascii="SimSun" w:eastAsia="SimSun" w:hAnsi="SimSun" w:cs="SimSun"/>
                <w:sz w:val="16"/>
                <w:szCs w:val="16"/>
                <w:lang w:eastAsia="zh-CN"/>
              </w:rPr>
              <w:t>2013</w:t>
            </w:r>
            <w:r w:rsidR="00D262EC" w:rsidRPr="00C36F05">
              <w:rPr>
                <w:rFonts w:ascii="SimSun" w:eastAsia="SimSun" w:hAnsi="SimSun" w:cs="SimSun" w:hint="eastAsia"/>
                <w:sz w:val="16"/>
                <w:szCs w:val="16"/>
                <w:lang w:eastAsia="zh-CN"/>
              </w:rPr>
              <w:t>年降低了</w:t>
            </w:r>
            <w:r w:rsidR="00D262EC" w:rsidRPr="00C36F05">
              <w:rPr>
                <w:rFonts w:ascii="SimSun" w:eastAsia="SimSun" w:hAnsi="SimSun" w:cs="SimSun"/>
                <w:sz w:val="16"/>
                <w:szCs w:val="16"/>
                <w:lang w:eastAsia="zh-CN"/>
              </w:rPr>
              <w:t>10%</w:t>
            </w:r>
            <w:r w:rsidR="00B03A40" w:rsidRPr="00C36F05">
              <w:rPr>
                <w:rFonts w:ascii="SimSun" w:eastAsia="SimSun" w:hAnsi="SimSun" w:cs="SimSun"/>
                <w:sz w:val="16"/>
                <w:szCs w:val="16"/>
                <w:lang w:eastAsia="zh-CN"/>
              </w:rPr>
              <w:t>）</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sz w:val="16"/>
                <w:szCs w:val="16"/>
                <w:lang w:eastAsia="zh-CN"/>
              </w:rPr>
              <w:t>2015</w:t>
            </w:r>
            <w:r w:rsidRPr="00C36F05">
              <w:rPr>
                <w:rFonts w:ascii="SimSun" w:eastAsia="SimSun" w:hAnsi="SimSun" w:cs="SimSun" w:hint="eastAsia"/>
                <w:sz w:val="16"/>
                <w:szCs w:val="16"/>
                <w:lang w:eastAsia="zh-CN"/>
              </w:rPr>
              <w:t>年</w:t>
            </w:r>
            <w:r w:rsidR="00FB0D9C" w:rsidRPr="00C36F05">
              <w:rPr>
                <w:rFonts w:ascii="SimSun" w:eastAsia="SimSun" w:hAnsi="SimSun" w:cs="SimSun"/>
                <w:sz w:val="16"/>
                <w:szCs w:val="16"/>
                <w:lang w:eastAsia="zh-CN"/>
              </w:rPr>
              <w:t>：</w:t>
            </w:r>
            <w:r w:rsidRPr="00C36F05">
              <w:rPr>
                <w:rFonts w:ascii="SimSun" w:eastAsia="SimSun" w:hAnsi="SimSun" w:cs="SimSun"/>
                <w:sz w:val="16"/>
                <w:szCs w:val="16"/>
                <w:lang w:eastAsia="zh-CN"/>
              </w:rPr>
              <w:t>33</w:t>
            </w:r>
            <w:r w:rsidRPr="00C36F05">
              <w:rPr>
                <w:rFonts w:ascii="SimSun" w:eastAsia="SimSun" w:hAnsi="SimSun" w:cs="SimSun" w:hint="eastAsia"/>
                <w:sz w:val="16"/>
                <w:szCs w:val="16"/>
                <w:lang w:eastAsia="zh-CN"/>
              </w:rPr>
              <w:t>个国家</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sz w:val="16"/>
                <w:szCs w:val="16"/>
                <w:lang w:eastAsia="zh-CN"/>
              </w:rPr>
              <w:t>IP-TAD</w:t>
            </w:r>
            <w:r w:rsidR="00FB0D9C" w:rsidRPr="00C36F05">
              <w:rPr>
                <w:rFonts w:ascii="SimSun" w:eastAsia="SimSun" w:hAnsi="SimSun" w:cs="SimSun"/>
                <w:sz w:val="16"/>
                <w:szCs w:val="16"/>
                <w:lang w:eastAsia="zh-CN"/>
              </w:rPr>
              <w:t>：</w:t>
            </w:r>
            <w:r w:rsidRPr="00C36F05">
              <w:rPr>
                <w:rFonts w:ascii="SimSun" w:eastAsia="SimSun" w:hAnsi="SimSun" w:cs="SimSun"/>
                <w:sz w:val="16"/>
                <w:szCs w:val="16"/>
                <w:lang w:eastAsia="zh-CN"/>
              </w:rPr>
              <w:t>29</w:t>
            </w:r>
            <w:r w:rsidRPr="00C36F05">
              <w:rPr>
                <w:rFonts w:ascii="SimSun" w:eastAsia="SimSun" w:hAnsi="SimSun" w:cs="SimSun" w:hint="eastAsia"/>
                <w:sz w:val="16"/>
                <w:szCs w:val="16"/>
                <w:lang w:eastAsia="zh-CN"/>
              </w:rPr>
              <w:t>个国家</w:t>
            </w:r>
          </w:p>
          <w:p w:rsidR="00D262EC" w:rsidRPr="00C36F05" w:rsidRDefault="00D262EC" w:rsidP="00C36F05">
            <w:pPr>
              <w:adjustRightInd w:val="0"/>
              <w:spacing w:afterLines="30" w:after="72"/>
              <w:jc w:val="both"/>
              <w:rPr>
                <w:rFonts w:ascii="SimSun" w:eastAsia="SimSun" w:hAnsi="SimSun" w:cs="SimSun"/>
                <w:sz w:val="16"/>
                <w:szCs w:val="16"/>
                <w:lang w:eastAsia="zh-CN"/>
              </w:rPr>
            </w:pPr>
            <w:r w:rsidRPr="00C36F05">
              <w:rPr>
                <w:rFonts w:ascii="SimSun" w:eastAsia="SimSun" w:hAnsi="SimSun" w:cs="SimSun"/>
                <w:sz w:val="16"/>
                <w:szCs w:val="16"/>
                <w:lang w:eastAsia="zh-CN"/>
              </w:rPr>
              <w:t>IP-ROC</w:t>
            </w:r>
            <w:r w:rsidR="00FB0D9C" w:rsidRPr="00C36F05">
              <w:rPr>
                <w:rFonts w:ascii="SimSun" w:eastAsia="SimSun" w:hAnsi="SimSun" w:cs="SimSun"/>
                <w:sz w:val="16"/>
                <w:szCs w:val="16"/>
                <w:lang w:eastAsia="zh-CN"/>
              </w:rPr>
              <w:t>：</w:t>
            </w:r>
            <w:r w:rsidRPr="00C36F05">
              <w:rPr>
                <w:rFonts w:ascii="SimSun" w:eastAsia="SimSun" w:hAnsi="SimSun" w:cs="SimSun"/>
                <w:sz w:val="16"/>
                <w:szCs w:val="16"/>
                <w:lang w:eastAsia="zh-CN"/>
              </w:rPr>
              <w:t>4</w:t>
            </w:r>
            <w:r w:rsidRPr="00C36F05">
              <w:rPr>
                <w:rFonts w:ascii="SimSun" w:eastAsia="SimSun" w:hAnsi="SimSun" w:cs="SimSun" w:hint="eastAsia"/>
                <w:sz w:val="16"/>
                <w:szCs w:val="16"/>
                <w:lang w:eastAsia="zh-CN"/>
              </w:rPr>
              <w:t>个国家</w:t>
            </w:r>
          </w:p>
          <w:p w:rsidR="00D262EC" w:rsidRPr="00C36F05" w:rsidRDefault="00EA1131"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sz w:val="16"/>
                <w:szCs w:val="16"/>
                <w:lang w:eastAsia="zh-CN"/>
              </w:rPr>
              <w:t>（</w:t>
            </w:r>
            <w:r w:rsidR="00D262EC" w:rsidRPr="00C36F05">
              <w:rPr>
                <w:rFonts w:ascii="SimSun" w:eastAsia="SimSun" w:hAnsi="SimSun" w:cs="SimSun" w:hint="eastAsia"/>
                <w:sz w:val="16"/>
                <w:szCs w:val="16"/>
                <w:lang w:eastAsia="zh-CN"/>
              </w:rPr>
              <w:t>比</w:t>
            </w:r>
            <w:r w:rsidR="00D262EC" w:rsidRPr="00C36F05">
              <w:rPr>
                <w:rFonts w:ascii="SimSun" w:eastAsia="SimSun" w:hAnsi="SimSun" w:cs="SimSun"/>
                <w:sz w:val="16"/>
                <w:szCs w:val="16"/>
                <w:lang w:eastAsia="zh-CN"/>
              </w:rPr>
              <w:t>201</w:t>
            </w:r>
            <w:r w:rsidR="00D262EC" w:rsidRPr="00C36F05">
              <w:rPr>
                <w:rFonts w:ascii="SimSun" w:eastAsia="SimSun" w:hAnsi="SimSun" w:cs="SimSun" w:hint="eastAsia"/>
                <w:sz w:val="16"/>
                <w:szCs w:val="16"/>
                <w:lang w:eastAsia="zh-CN"/>
              </w:rPr>
              <w:t>4年降低了</w:t>
            </w:r>
            <w:r w:rsidR="00D262EC" w:rsidRPr="00C36F05">
              <w:rPr>
                <w:rFonts w:ascii="SimSun" w:eastAsia="SimSun" w:hAnsi="SimSun" w:cs="SimSun"/>
                <w:sz w:val="16"/>
                <w:szCs w:val="16"/>
                <w:lang w:eastAsia="zh-CN"/>
              </w:rPr>
              <w:t>28%</w:t>
            </w:r>
            <w:r w:rsidR="00B03A40" w:rsidRPr="00C36F05">
              <w:rPr>
                <w:rFonts w:ascii="SimSun" w:eastAsia="SimSun" w:hAnsi="SimSun" w:cs="SimSun"/>
                <w:sz w:val="16"/>
                <w:szCs w:val="16"/>
                <w:lang w:eastAsia="zh-CN"/>
              </w:rPr>
              <w:t>）</w:t>
            </w:r>
          </w:p>
        </w:tc>
        <w:tc>
          <w:tcPr>
            <w:tcW w:w="1136" w:type="dxa"/>
            <w:tcBorders>
              <w:top w:val="nil"/>
              <w:bottom w:val="single" w:sz="4" w:space="0" w:color="auto"/>
              <w:right w:val="single" w:sz="4" w:space="0" w:color="auto"/>
            </w:tcBorders>
            <w:tcMar>
              <w:top w:w="110" w:type="dxa"/>
            </w:tcMar>
          </w:tcPr>
          <w:p w:rsidR="00D262EC" w:rsidRPr="00C36F05" w:rsidRDefault="0044680C" w:rsidP="00A46055">
            <w:pPr>
              <w:keepNext/>
              <w:keepLines/>
              <w:adjustRightInd w:val="0"/>
              <w:spacing w:afterLines="30" w:after="72"/>
              <w:jc w:val="center"/>
              <w:rPr>
                <w:rFonts w:ascii="SimSun" w:eastAsia="SimSun" w:hAnsi="SimSun"/>
                <w:bCs/>
                <w:color w:val="00B050"/>
                <w:sz w:val="16"/>
                <w:szCs w:val="16"/>
              </w:rPr>
            </w:pPr>
            <w:r w:rsidRPr="0044680C">
              <w:rPr>
                <w:rFonts w:ascii="SimSun" w:eastAsia="SimSun" w:hAnsi="SimSun" w:hint="eastAsia"/>
                <w:b/>
                <w:bCs/>
                <w:color w:val="FF0000"/>
                <w:sz w:val="16"/>
                <w:szCs w:val="16"/>
                <w:lang w:eastAsia="zh-CN"/>
              </w:rPr>
              <w:t>未实现</w:t>
            </w:r>
          </w:p>
        </w:tc>
      </w:tr>
      <w:tr w:rsidR="00D262EC" w:rsidRPr="00571D2C" w:rsidTr="00C36F05">
        <w:tc>
          <w:tcPr>
            <w:tcW w:w="9498"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tcPr>
          <w:p w:rsidR="00D262EC" w:rsidRPr="00C36F05" w:rsidRDefault="00D262EC" w:rsidP="00C36F05">
            <w:pPr>
              <w:keepNext/>
              <w:keepLines/>
              <w:tabs>
                <w:tab w:val="left" w:pos="1452"/>
              </w:tabs>
              <w:adjustRightInd w:val="0"/>
              <w:spacing w:beforeLines="30" w:before="72" w:afterLines="30" w:after="72"/>
              <w:ind w:left="1452" w:hanging="1452"/>
              <w:jc w:val="both"/>
              <w:rPr>
                <w:rFonts w:ascii="SimSun" w:eastAsia="SimSun" w:hAnsi="SimSun"/>
                <w:b/>
                <w:bCs/>
                <w:color w:val="00B050"/>
                <w:sz w:val="16"/>
                <w:szCs w:val="16"/>
                <w:lang w:eastAsia="zh-CN"/>
              </w:rPr>
            </w:pPr>
            <w:r w:rsidRPr="00553E1F">
              <w:rPr>
                <w:rFonts w:ascii="SimSun" w:eastAsia="SimSun" w:hAnsi="SimSun"/>
                <w:b/>
                <w:bCs/>
                <w:sz w:val="16"/>
                <w:szCs w:val="16"/>
                <w:lang w:eastAsia="zh-CN"/>
              </w:rPr>
              <w:t>预期成果：</w:t>
            </w:r>
            <w:r w:rsidRPr="00C36F05">
              <w:rPr>
                <w:rFonts w:ascii="SimSun" w:eastAsia="SimSun" w:hAnsi="SimSun" w:hint="eastAsia"/>
                <w:bCs/>
                <w:sz w:val="16"/>
                <w:szCs w:val="16"/>
                <w:lang w:eastAsia="zh-CN"/>
              </w:rPr>
              <w:tab/>
            </w:r>
            <w:r w:rsidRPr="00C36F05">
              <w:rPr>
                <w:rFonts w:ascii="SimSun" w:eastAsia="SimSun" w:hAnsi="SimSun"/>
                <w:bCs/>
                <w:sz w:val="16"/>
                <w:szCs w:val="16"/>
                <w:lang w:eastAsia="zh-CN"/>
              </w:rPr>
              <w:t>四.4</w:t>
            </w:r>
            <w:r w:rsidRPr="00C36F05">
              <w:rPr>
                <w:rFonts w:ascii="SimSun" w:eastAsia="SimSun" w:hAnsi="SimSun" w:cs="SimSun" w:hint="eastAsia"/>
                <w:sz w:val="16"/>
                <w:szCs w:val="16"/>
                <w:lang w:eastAsia="zh-CN"/>
              </w:rPr>
              <w:t>知识产权局和其他知识产权机构的技术和知识基础设施得到加强，为各自的利益有关方提供更好的服务</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更低廉、更迅速、更优质</w:t>
            </w:r>
            <w:r w:rsidR="00B03A40" w:rsidRPr="00C36F05">
              <w:rPr>
                <w:rFonts w:ascii="SimSun" w:eastAsia="SimSun" w:hAnsi="SimSun" w:cs="SimSun" w:hint="eastAsia"/>
                <w:sz w:val="16"/>
                <w:szCs w:val="16"/>
                <w:lang w:eastAsia="zh-CN"/>
              </w:rPr>
              <w:t>）</w:t>
            </w:r>
          </w:p>
        </w:tc>
      </w:tr>
      <w:tr w:rsidR="00D262EC" w:rsidRPr="00571D2C" w:rsidTr="0033220F">
        <w:tc>
          <w:tcPr>
            <w:tcW w:w="2266" w:type="dxa"/>
            <w:tcBorders>
              <w:top w:val="single" w:sz="4" w:space="0" w:color="auto"/>
              <w:left w:val="single" w:sz="4" w:space="0" w:color="auto"/>
              <w:bottom w:val="nil"/>
              <w:right w:val="nil"/>
            </w:tcBorders>
            <w:shd w:val="clear" w:color="auto" w:fill="FFFFFF"/>
            <w:vAlign w:val="center"/>
          </w:tcPr>
          <w:p w:rsidR="00D262EC" w:rsidRPr="00553E1F" w:rsidRDefault="00391D4C" w:rsidP="00C36F05">
            <w:pPr>
              <w:adjustRightInd w:val="0"/>
              <w:jc w:val="center"/>
              <w:rPr>
                <w:rFonts w:ascii="SimSun" w:eastAsia="SimSun" w:hAnsi="SimSun"/>
                <w:b/>
                <w:sz w:val="16"/>
                <w:szCs w:val="16"/>
                <w:lang w:eastAsia="zh-CN"/>
              </w:rPr>
            </w:pPr>
            <w:r w:rsidRPr="00553E1F">
              <w:rPr>
                <w:rFonts w:ascii="SimSun" w:eastAsia="SimSun" w:hAnsi="SimSun"/>
                <w:b/>
                <w:bCs/>
                <w:sz w:val="16"/>
                <w:szCs w:val="16"/>
                <w:lang w:eastAsia="zh-CN"/>
              </w:rPr>
              <w:t>绩效</w:t>
            </w:r>
            <w:r w:rsidR="00D262EC" w:rsidRPr="00553E1F">
              <w:rPr>
                <w:rFonts w:ascii="SimSun" w:eastAsia="SimSun" w:hAnsi="SimSun"/>
                <w:b/>
                <w:bCs/>
                <w:sz w:val="16"/>
                <w:szCs w:val="16"/>
                <w:lang w:eastAsia="zh-CN"/>
              </w:rPr>
              <w:t>指标</w:t>
            </w:r>
          </w:p>
        </w:tc>
        <w:tc>
          <w:tcPr>
            <w:tcW w:w="2271" w:type="dxa"/>
            <w:gridSpan w:val="2"/>
            <w:tcBorders>
              <w:top w:val="single" w:sz="4" w:space="0" w:color="auto"/>
              <w:left w:val="nil"/>
              <w:bottom w:val="nil"/>
              <w:right w:val="nil"/>
            </w:tcBorders>
            <w:shd w:val="clear" w:color="auto" w:fill="auto"/>
            <w:vAlign w:val="center"/>
          </w:tcPr>
          <w:p w:rsidR="00D262EC" w:rsidRPr="00553E1F" w:rsidRDefault="00D262EC" w:rsidP="00C36F05">
            <w:pPr>
              <w:adjustRightInd w:val="0"/>
              <w:jc w:val="center"/>
              <w:rPr>
                <w:rFonts w:ascii="SimSun" w:eastAsia="SimSun" w:hAnsi="SimSun"/>
                <w:b/>
                <w:bCs/>
                <w:sz w:val="16"/>
                <w:szCs w:val="16"/>
                <w:lang w:eastAsia="zh-CN"/>
              </w:rPr>
            </w:pPr>
            <w:r w:rsidRPr="00553E1F">
              <w:rPr>
                <w:rFonts w:ascii="SimSun" w:eastAsia="SimSun" w:hAnsi="SimSun"/>
                <w:b/>
                <w:bCs/>
                <w:sz w:val="16"/>
                <w:szCs w:val="16"/>
                <w:lang w:eastAsia="zh-CN"/>
              </w:rPr>
              <w:t>基准</w:t>
            </w:r>
          </w:p>
        </w:tc>
        <w:tc>
          <w:tcPr>
            <w:tcW w:w="1134" w:type="dxa"/>
            <w:tcBorders>
              <w:top w:val="single" w:sz="4" w:space="0" w:color="auto"/>
              <w:left w:val="nil"/>
              <w:bottom w:val="nil"/>
              <w:right w:val="nil"/>
            </w:tcBorders>
            <w:shd w:val="clear" w:color="auto" w:fill="auto"/>
            <w:tcMar>
              <w:top w:w="110" w:type="dxa"/>
            </w:tcMar>
            <w:vAlign w:val="center"/>
          </w:tcPr>
          <w:p w:rsidR="00D262EC" w:rsidRPr="00553E1F" w:rsidRDefault="00D262EC" w:rsidP="00C36F05">
            <w:pPr>
              <w:adjustRightInd w:val="0"/>
              <w:jc w:val="center"/>
              <w:rPr>
                <w:rFonts w:ascii="SimSun" w:eastAsia="SimSun" w:hAnsi="SimSun"/>
                <w:b/>
                <w:sz w:val="16"/>
                <w:szCs w:val="16"/>
                <w:lang w:eastAsia="zh-CN"/>
              </w:rPr>
            </w:pPr>
            <w:r w:rsidRPr="00553E1F">
              <w:rPr>
                <w:rFonts w:ascii="SimSun" w:eastAsia="SimSun" w:hAnsi="SimSun"/>
                <w:b/>
                <w:bCs/>
                <w:sz w:val="16"/>
                <w:szCs w:val="16"/>
                <w:lang w:eastAsia="zh-CN"/>
              </w:rPr>
              <w:t>目标</w:t>
            </w:r>
          </w:p>
        </w:tc>
        <w:tc>
          <w:tcPr>
            <w:tcW w:w="2691" w:type="dxa"/>
            <w:tcBorders>
              <w:top w:val="single" w:sz="4" w:space="0" w:color="auto"/>
              <w:left w:val="nil"/>
              <w:bottom w:val="nil"/>
              <w:right w:val="nil"/>
            </w:tcBorders>
            <w:shd w:val="clear" w:color="auto" w:fill="FFFFFF"/>
            <w:tcMar>
              <w:top w:w="110" w:type="dxa"/>
            </w:tcMar>
            <w:vAlign w:val="center"/>
          </w:tcPr>
          <w:p w:rsidR="00D262EC" w:rsidRPr="00553E1F" w:rsidRDefault="00391D4C" w:rsidP="00C36F05">
            <w:pPr>
              <w:adjustRightInd w:val="0"/>
              <w:jc w:val="center"/>
              <w:rPr>
                <w:rFonts w:ascii="SimSun" w:eastAsia="SimSun" w:hAnsi="SimSun"/>
                <w:b/>
                <w:sz w:val="16"/>
                <w:szCs w:val="16"/>
                <w:lang w:eastAsia="zh-CN"/>
              </w:rPr>
            </w:pPr>
            <w:r w:rsidRPr="00553E1F">
              <w:rPr>
                <w:rFonts w:ascii="SimSun" w:eastAsia="SimSun" w:hAnsi="SimSun"/>
                <w:b/>
                <w:bCs/>
                <w:sz w:val="16"/>
                <w:szCs w:val="16"/>
                <w:lang w:eastAsia="zh-CN"/>
              </w:rPr>
              <w:t>绩效</w:t>
            </w:r>
            <w:r w:rsidR="00D262EC" w:rsidRPr="00553E1F">
              <w:rPr>
                <w:rFonts w:ascii="SimSun" w:eastAsia="SimSun" w:hAnsi="SimSun"/>
                <w:b/>
                <w:bCs/>
                <w:sz w:val="16"/>
                <w:szCs w:val="16"/>
                <w:lang w:eastAsia="zh-CN"/>
              </w:rPr>
              <w:t>数据</w:t>
            </w:r>
          </w:p>
        </w:tc>
        <w:tc>
          <w:tcPr>
            <w:tcW w:w="1136" w:type="dxa"/>
            <w:tcBorders>
              <w:top w:val="single" w:sz="4" w:space="0" w:color="auto"/>
              <w:left w:val="nil"/>
              <w:bottom w:val="nil"/>
              <w:right w:val="single" w:sz="4" w:space="0" w:color="auto"/>
            </w:tcBorders>
            <w:tcMar>
              <w:top w:w="110" w:type="dxa"/>
            </w:tcMar>
            <w:vAlign w:val="center"/>
          </w:tcPr>
          <w:p w:rsidR="00D262EC" w:rsidRPr="00553E1F" w:rsidRDefault="00D262EC" w:rsidP="00C36F05">
            <w:pPr>
              <w:keepNext/>
              <w:keepLines/>
              <w:adjustRightInd w:val="0"/>
              <w:jc w:val="center"/>
              <w:rPr>
                <w:rFonts w:ascii="SimSun" w:eastAsia="SimSun" w:hAnsi="SimSun"/>
                <w:b/>
                <w:bCs/>
                <w:sz w:val="16"/>
                <w:szCs w:val="16"/>
                <w:lang w:eastAsia="zh-CN"/>
              </w:rPr>
            </w:pPr>
            <w:r w:rsidRPr="00553E1F">
              <w:rPr>
                <w:rFonts w:ascii="SimSun" w:eastAsia="SimSun" w:hAnsi="SimSun"/>
                <w:b/>
                <w:bCs/>
                <w:sz w:val="16"/>
                <w:szCs w:val="16"/>
                <w:lang w:eastAsia="zh-CN"/>
              </w:rPr>
              <w:t>红绿灯系统</w:t>
            </w:r>
            <w:r w:rsidR="00723220">
              <w:rPr>
                <w:rFonts w:ascii="SimSun" w:eastAsia="SimSun" w:hAnsi="SimSun"/>
                <w:b/>
                <w:bCs/>
                <w:sz w:val="16"/>
                <w:szCs w:val="16"/>
                <w:lang w:eastAsia="zh-CN"/>
              </w:rPr>
              <w:t>（TLS）</w:t>
            </w:r>
          </w:p>
        </w:tc>
      </w:tr>
      <w:tr w:rsidR="00D262EC" w:rsidRPr="00571D2C" w:rsidTr="0033220F">
        <w:tc>
          <w:tcPr>
            <w:tcW w:w="2266" w:type="dxa"/>
            <w:tcBorders>
              <w:top w:val="nil"/>
              <w:left w:val="single" w:sz="4" w:space="0" w:color="auto"/>
              <w:bottom w:val="single" w:sz="4" w:space="0" w:color="auto"/>
              <w:right w:val="nil"/>
            </w:tcBorders>
            <w:shd w:val="clear" w:color="auto" w:fill="FFFFFF"/>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cs="SimSun" w:hint="eastAsia"/>
                <w:sz w:val="16"/>
                <w:szCs w:val="16"/>
                <w:lang w:eastAsia="zh-CN"/>
              </w:rPr>
              <w:t>接受援助的知识产权局的平均服务水平</w:t>
            </w:r>
            <w:r w:rsidR="00EA1131" w:rsidRPr="00C36F05">
              <w:rPr>
                <w:rFonts w:ascii="SimSun" w:eastAsia="SimSun" w:hAnsi="SimSun" w:cs="SimSun" w:hint="eastAsia"/>
                <w:sz w:val="16"/>
                <w:szCs w:val="16"/>
                <w:lang w:eastAsia="zh-CN"/>
              </w:rPr>
              <w:t>（</w:t>
            </w:r>
            <w:r w:rsidRPr="00C36F05">
              <w:rPr>
                <w:rFonts w:ascii="SimSun" w:eastAsia="SimSun" w:hAnsi="SimSun" w:cs="SimSun" w:hint="eastAsia"/>
                <w:sz w:val="16"/>
                <w:szCs w:val="16"/>
                <w:lang w:eastAsia="zh-CN"/>
              </w:rPr>
              <w:t>从1至5加以分级</w:t>
            </w:r>
            <w:r w:rsidR="00B03A40" w:rsidRPr="00C36F05">
              <w:rPr>
                <w:rFonts w:ascii="SimSun" w:eastAsia="SimSun" w:hAnsi="SimSun" w:cs="SimSun" w:hint="eastAsia"/>
                <w:sz w:val="16"/>
                <w:szCs w:val="16"/>
                <w:lang w:eastAsia="zh-CN"/>
              </w:rPr>
              <w:t>）</w:t>
            </w:r>
          </w:p>
        </w:tc>
        <w:tc>
          <w:tcPr>
            <w:tcW w:w="2271" w:type="dxa"/>
            <w:gridSpan w:val="2"/>
            <w:tcBorders>
              <w:top w:val="nil"/>
              <w:left w:val="nil"/>
              <w:bottom w:val="single" w:sz="4" w:space="0" w:color="auto"/>
              <w:right w:val="nil"/>
            </w:tcBorders>
            <w:shd w:val="clear" w:color="auto" w:fill="auto"/>
          </w:tcPr>
          <w:p w:rsidR="00D262EC" w:rsidRPr="002B2302" w:rsidRDefault="00D262EC" w:rsidP="00C36F05">
            <w:pPr>
              <w:adjustRightInd w:val="0"/>
              <w:spacing w:afterLines="30" w:after="72"/>
              <w:jc w:val="both"/>
              <w:rPr>
                <w:rFonts w:ascii="KaiTi" w:eastAsia="KaiTi" w:hAnsi="KaiTi"/>
                <w:color w:val="002060"/>
                <w:sz w:val="16"/>
                <w:szCs w:val="16"/>
                <w:lang w:eastAsia="zh-CN"/>
              </w:rPr>
            </w:pPr>
            <w:r w:rsidRPr="002B2302">
              <w:rPr>
                <w:rFonts w:ascii="KaiTi" w:eastAsia="KaiTi" w:hAnsi="KaiTi"/>
                <w:iCs/>
                <w:color w:val="002060"/>
                <w:sz w:val="16"/>
                <w:szCs w:val="16"/>
                <w:lang w:eastAsia="zh-CN"/>
              </w:rPr>
              <w:t>201</w:t>
            </w:r>
            <w:r w:rsidRPr="002B2302">
              <w:rPr>
                <w:rFonts w:ascii="KaiTi" w:eastAsia="KaiTi" w:hAnsi="KaiTi" w:hint="eastAsia"/>
                <w:iCs/>
                <w:color w:val="002060"/>
                <w:sz w:val="16"/>
                <w:szCs w:val="16"/>
                <w:lang w:eastAsia="zh-CN"/>
              </w:rPr>
              <w:t>3</w:t>
            </w:r>
            <w:r w:rsidRPr="002B2302">
              <w:rPr>
                <w:rFonts w:ascii="KaiTi" w:eastAsia="KaiTi" w:hAnsi="KaiTi"/>
                <w:iCs/>
                <w:color w:val="002060"/>
                <w:sz w:val="16"/>
                <w:szCs w:val="16"/>
                <w:lang w:eastAsia="zh-CN"/>
              </w:rPr>
              <w:t>年底最新基准：</w:t>
            </w:r>
            <w:r w:rsidRPr="00C36F05">
              <w:rPr>
                <w:rFonts w:ascii="SimSun" w:eastAsia="SimSun" w:hAnsi="SimSun" w:cs="SimSun"/>
                <w:sz w:val="16"/>
                <w:szCs w:val="16"/>
                <w:lang w:eastAsia="zh-CN"/>
              </w:rPr>
              <w:t>2.8</w:t>
            </w:r>
          </w:p>
          <w:p w:rsidR="00D262EC" w:rsidRPr="00C36F05" w:rsidRDefault="00D262EC" w:rsidP="00C36F05">
            <w:pPr>
              <w:adjustRightInd w:val="0"/>
              <w:spacing w:afterLines="30" w:after="72"/>
              <w:jc w:val="both"/>
              <w:rPr>
                <w:rFonts w:ascii="SimSun" w:eastAsia="SimSun" w:hAnsi="SimSun"/>
                <w:color w:val="002060"/>
                <w:sz w:val="16"/>
                <w:szCs w:val="16"/>
                <w:lang w:eastAsia="zh-CN"/>
              </w:rPr>
            </w:pPr>
            <w:r w:rsidRPr="002B2302">
              <w:rPr>
                <w:rFonts w:ascii="KaiTi" w:eastAsia="KaiTi" w:hAnsi="KaiTi"/>
                <w:iCs/>
                <w:color w:val="002060"/>
                <w:sz w:val="16"/>
                <w:szCs w:val="16"/>
                <w:lang w:eastAsia="zh-CN"/>
              </w:rPr>
              <w:t>2014/15两年</w:t>
            </w:r>
            <w:proofErr w:type="gramStart"/>
            <w:r w:rsidRPr="002B2302">
              <w:rPr>
                <w:rFonts w:ascii="KaiTi" w:eastAsia="KaiTi" w:hAnsi="KaiTi"/>
                <w:iCs/>
                <w:color w:val="002060"/>
                <w:sz w:val="16"/>
                <w:szCs w:val="16"/>
                <w:lang w:eastAsia="zh-CN"/>
              </w:rPr>
              <w:t>期计划</w:t>
            </w:r>
            <w:proofErr w:type="gramEnd"/>
            <w:r w:rsidRPr="002B2302">
              <w:rPr>
                <w:rFonts w:ascii="KaiTi" w:eastAsia="KaiTi" w:hAnsi="KaiTi"/>
                <w:iCs/>
                <w:color w:val="002060"/>
                <w:sz w:val="16"/>
                <w:szCs w:val="16"/>
                <w:lang w:eastAsia="zh-CN"/>
              </w:rPr>
              <w:t>与预算原始基准</w:t>
            </w:r>
            <w:r w:rsidRPr="002B2302">
              <w:rPr>
                <w:rFonts w:ascii="KaiTi" w:eastAsia="KaiTi" w:hAnsi="KaiTi" w:hint="eastAsia"/>
                <w:iCs/>
                <w:sz w:val="16"/>
                <w:szCs w:val="16"/>
                <w:lang w:eastAsia="zh-CN"/>
              </w:rPr>
              <w:t>：</w:t>
            </w:r>
            <w:r w:rsidRPr="00C36F05">
              <w:rPr>
                <w:rFonts w:ascii="SimSun" w:eastAsia="SimSun" w:hAnsi="SimSun" w:cs="SimSun" w:hint="eastAsia"/>
                <w:sz w:val="16"/>
                <w:szCs w:val="16"/>
                <w:lang w:eastAsia="zh-CN"/>
              </w:rPr>
              <w:t>待定</w:t>
            </w:r>
          </w:p>
        </w:tc>
        <w:tc>
          <w:tcPr>
            <w:tcW w:w="1134" w:type="dxa"/>
            <w:tcBorders>
              <w:top w:val="nil"/>
              <w:left w:val="nil"/>
              <w:bottom w:val="single" w:sz="4" w:space="0" w:color="auto"/>
              <w:right w:val="nil"/>
            </w:tcBorders>
            <w:shd w:val="clear" w:color="auto" w:fill="auto"/>
            <w:tcMar>
              <w:top w:w="110" w:type="dxa"/>
            </w:tcMar>
          </w:tcPr>
          <w:p w:rsidR="00D262EC" w:rsidRPr="002B2302" w:rsidRDefault="00D262EC" w:rsidP="00522066">
            <w:pPr>
              <w:pStyle w:val="Default"/>
              <w:autoSpaceDE/>
              <w:autoSpaceDN/>
              <w:spacing w:afterLines="30" w:after="72"/>
              <w:jc w:val="both"/>
              <w:rPr>
                <w:rFonts w:ascii="KaiTi" w:eastAsia="KaiTi" w:hAnsi="KaiTi" w:cs="Times New Roman"/>
                <w:iCs/>
                <w:color w:val="002060"/>
                <w:sz w:val="16"/>
                <w:szCs w:val="16"/>
                <w:lang w:eastAsia="zh-CN"/>
              </w:rPr>
            </w:pPr>
            <w:r w:rsidRPr="002B2302">
              <w:rPr>
                <w:rFonts w:ascii="KaiTi" w:eastAsia="KaiTi" w:hAnsi="KaiTi" w:cs="Times New Roman" w:hint="eastAsia"/>
                <w:iCs/>
                <w:color w:val="002060"/>
                <w:sz w:val="16"/>
                <w:szCs w:val="16"/>
                <w:lang w:eastAsia="zh-CN"/>
              </w:rPr>
              <w:t>明确目标：3</w:t>
            </w:r>
          </w:p>
          <w:p w:rsidR="00D262EC" w:rsidRPr="00C36F05" w:rsidRDefault="00D262EC" w:rsidP="00C36F05">
            <w:pPr>
              <w:adjustRightInd w:val="0"/>
              <w:spacing w:afterLines="30" w:after="72"/>
              <w:jc w:val="both"/>
              <w:rPr>
                <w:rFonts w:ascii="SimSun" w:eastAsia="SimSun" w:hAnsi="SimSun"/>
                <w:sz w:val="16"/>
                <w:szCs w:val="16"/>
                <w:lang w:eastAsia="zh-CN"/>
              </w:rPr>
            </w:pPr>
            <w:r w:rsidRPr="002B2302">
              <w:rPr>
                <w:rFonts w:ascii="KaiTi" w:eastAsia="KaiTi" w:hAnsi="KaiTi"/>
                <w:iCs/>
                <w:color w:val="002060"/>
                <w:sz w:val="16"/>
                <w:szCs w:val="16"/>
                <w:lang w:eastAsia="zh-CN"/>
              </w:rPr>
              <w:t>2014/15</w:t>
            </w:r>
            <w:r w:rsidRPr="002B2302">
              <w:rPr>
                <w:rFonts w:ascii="KaiTi" w:eastAsia="KaiTi" w:hAnsi="KaiTi" w:hint="eastAsia"/>
                <w:iCs/>
                <w:color w:val="002060"/>
                <w:sz w:val="16"/>
                <w:szCs w:val="16"/>
                <w:lang w:eastAsia="zh-CN"/>
              </w:rPr>
              <w:t>两年期原始目标：待定</w:t>
            </w:r>
          </w:p>
        </w:tc>
        <w:tc>
          <w:tcPr>
            <w:tcW w:w="2691" w:type="dxa"/>
            <w:tcBorders>
              <w:top w:val="nil"/>
              <w:left w:val="nil"/>
              <w:bottom w:val="single" w:sz="4" w:space="0" w:color="auto"/>
              <w:right w:val="nil"/>
            </w:tcBorders>
            <w:shd w:val="clear" w:color="auto" w:fill="FFFFFF"/>
            <w:tcMar>
              <w:top w:w="110" w:type="dxa"/>
            </w:tcMar>
          </w:tcPr>
          <w:p w:rsidR="00D262EC" w:rsidRPr="00C36F05" w:rsidRDefault="00D262EC" w:rsidP="00C36F05">
            <w:pPr>
              <w:adjustRightInd w:val="0"/>
              <w:spacing w:afterLines="30" w:after="72"/>
              <w:jc w:val="both"/>
              <w:rPr>
                <w:rFonts w:ascii="SimSun" w:eastAsia="SimSun" w:hAnsi="SimSun"/>
                <w:sz w:val="16"/>
                <w:szCs w:val="16"/>
                <w:lang w:eastAsia="zh-CN"/>
              </w:rPr>
            </w:pPr>
            <w:r w:rsidRPr="00C36F05">
              <w:rPr>
                <w:rFonts w:ascii="SimSun" w:eastAsia="SimSun" w:hAnsi="SimSun" w:hint="eastAsia"/>
                <w:sz w:val="16"/>
                <w:szCs w:val="16"/>
                <w:lang w:eastAsia="zh-CN"/>
              </w:rPr>
              <w:t>总平均值：2.9</w:t>
            </w:r>
          </w:p>
          <w:p w:rsidR="00D262EC" w:rsidRPr="00C36F05" w:rsidRDefault="00D262EC" w:rsidP="00C36F05">
            <w:pPr>
              <w:pStyle w:val="12"/>
              <w:numPr>
                <w:ilvl w:val="0"/>
                <w:numId w:val="5"/>
              </w:numPr>
              <w:adjustRightInd w:val="0"/>
              <w:spacing w:afterLines="30" w:after="72"/>
              <w:jc w:val="both"/>
              <w:rPr>
                <w:rFonts w:ascii="SimSun" w:eastAsia="SimSun" w:hAnsi="SimSun"/>
                <w:color w:val="000000"/>
                <w:sz w:val="16"/>
                <w:szCs w:val="16"/>
              </w:rPr>
            </w:pPr>
            <w:r w:rsidRPr="00C36F05">
              <w:rPr>
                <w:rFonts w:ascii="SimSun" w:eastAsia="SimSun" w:hAnsi="SimSun" w:hint="eastAsia"/>
                <w:color w:val="000000"/>
                <w:sz w:val="16"/>
                <w:szCs w:val="16"/>
                <w:lang w:eastAsia="zh-CN"/>
              </w:rPr>
              <w:t>非洲：</w:t>
            </w:r>
            <w:r w:rsidRPr="00C36F05">
              <w:rPr>
                <w:rFonts w:ascii="SimSun" w:eastAsia="SimSun" w:hAnsi="SimSun"/>
                <w:color w:val="000000"/>
                <w:sz w:val="16"/>
                <w:szCs w:val="16"/>
              </w:rPr>
              <w:t>2.9</w:t>
            </w:r>
          </w:p>
          <w:p w:rsidR="00D262EC" w:rsidRPr="00C36F05" w:rsidRDefault="00D262EC" w:rsidP="00C36F05">
            <w:pPr>
              <w:pStyle w:val="12"/>
              <w:numPr>
                <w:ilvl w:val="0"/>
                <w:numId w:val="5"/>
              </w:numPr>
              <w:adjustRightInd w:val="0"/>
              <w:spacing w:afterLines="30" w:after="72"/>
              <w:jc w:val="both"/>
              <w:rPr>
                <w:rFonts w:ascii="SimSun" w:eastAsia="SimSun" w:hAnsi="SimSun"/>
                <w:color w:val="000000"/>
                <w:sz w:val="16"/>
                <w:szCs w:val="16"/>
              </w:rPr>
            </w:pPr>
            <w:r w:rsidRPr="00C36F05">
              <w:rPr>
                <w:rFonts w:ascii="SimSun" w:eastAsia="SimSun" w:hAnsi="SimSun" w:hint="eastAsia"/>
                <w:color w:val="000000"/>
                <w:sz w:val="16"/>
                <w:szCs w:val="16"/>
                <w:lang w:eastAsia="zh-CN"/>
              </w:rPr>
              <w:t>阿拉伯：</w:t>
            </w:r>
            <w:r w:rsidRPr="00C36F05">
              <w:rPr>
                <w:rFonts w:ascii="SimSun" w:eastAsia="SimSun" w:hAnsi="SimSun"/>
                <w:color w:val="000000"/>
                <w:sz w:val="16"/>
                <w:szCs w:val="16"/>
              </w:rPr>
              <w:t>2.8</w:t>
            </w:r>
          </w:p>
          <w:p w:rsidR="00D262EC" w:rsidRPr="00C36F05" w:rsidRDefault="00D262EC" w:rsidP="00C36F05">
            <w:pPr>
              <w:pStyle w:val="12"/>
              <w:numPr>
                <w:ilvl w:val="0"/>
                <w:numId w:val="5"/>
              </w:numPr>
              <w:adjustRightInd w:val="0"/>
              <w:spacing w:afterLines="30" w:after="72"/>
              <w:jc w:val="both"/>
              <w:rPr>
                <w:rFonts w:ascii="SimSun" w:eastAsia="SimSun" w:hAnsi="SimSun"/>
                <w:color w:val="000000"/>
                <w:sz w:val="16"/>
                <w:szCs w:val="16"/>
              </w:rPr>
            </w:pPr>
            <w:r w:rsidRPr="00C36F05">
              <w:rPr>
                <w:rFonts w:ascii="SimSun" w:eastAsia="SimSun" w:hAnsi="SimSun" w:hint="eastAsia"/>
                <w:color w:val="000000"/>
                <w:sz w:val="16"/>
                <w:szCs w:val="16"/>
                <w:lang w:eastAsia="zh-CN"/>
              </w:rPr>
              <w:t>亚洲和太平洋：</w:t>
            </w:r>
            <w:r w:rsidRPr="00C36F05">
              <w:rPr>
                <w:rFonts w:ascii="SimSun" w:eastAsia="SimSun" w:hAnsi="SimSun"/>
                <w:color w:val="000000"/>
                <w:sz w:val="16"/>
                <w:szCs w:val="16"/>
              </w:rPr>
              <w:t>2.7</w:t>
            </w:r>
          </w:p>
          <w:p w:rsidR="00D262EC" w:rsidRPr="00C36F05" w:rsidRDefault="00D262EC" w:rsidP="00C36F05">
            <w:pPr>
              <w:pStyle w:val="12"/>
              <w:numPr>
                <w:ilvl w:val="0"/>
                <w:numId w:val="5"/>
              </w:numPr>
              <w:adjustRightInd w:val="0"/>
              <w:spacing w:afterLines="30" w:after="72"/>
              <w:jc w:val="both"/>
              <w:rPr>
                <w:rFonts w:ascii="SimSun" w:eastAsia="SimSun" w:hAnsi="SimSun"/>
                <w:sz w:val="16"/>
                <w:szCs w:val="16"/>
                <w:lang w:eastAsia="zh-CN"/>
              </w:rPr>
            </w:pPr>
            <w:r w:rsidRPr="00C36F05">
              <w:rPr>
                <w:rFonts w:ascii="SimSun" w:eastAsia="SimSun" w:hAnsi="SimSun" w:hint="eastAsia"/>
                <w:color w:val="000000"/>
                <w:sz w:val="16"/>
                <w:szCs w:val="16"/>
                <w:lang w:eastAsia="zh-CN"/>
              </w:rPr>
              <w:t>拉丁美洲和加勒比：3</w:t>
            </w:r>
          </w:p>
        </w:tc>
        <w:tc>
          <w:tcPr>
            <w:tcW w:w="1136" w:type="dxa"/>
            <w:tcBorders>
              <w:top w:val="nil"/>
              <w:left w:val="nil"/>
              <w:bottom w:val="single" w:sz="4" w:space="0" w:color="auto"/>
              <w:right w:val="single" w:sz="4" w:space="0" w:color="auto"/>
            </w:tcBorders>
            <w:tcMar>
              <w:top w:w="110" w:type="dxa"/>
            </w:tcMar>
          </w:tcPr>
          <w:p w:rsidR="00D262EC" w:rsidRPr="00C36F05" w:rsidRDefault="0044680C" w:rsidP="00C36F05">
            <w:pPr>
              <w:keepNext/>
              <w:keepLines/>
              <w:adjustRightInd w:val="0"/>
              <w:spacing w:afterLines="30" w:after="72"/>
              <w:jc w:val="center"/>
              <w:rPr>
                <w:rFonts w:ascii="SimSun" w:eastAsia="SimSun" w:hAnsi="SimSun"/>
                <w:bCs/>
                <w:color w:val="00B050"/>
                <w:sz w:val="16"/>
                <w:szCs w:val="16"/>
                <w:lang w:eastAsia="zh-CN"/>
              </w:rPr>
            </w:pPr>
            <w:r w:rsidRPr="0044680C">
              <w:rPr>
                <w:rFonts w:ascii="SimSun" w:eastAsia="SimSun" w:hAnsi="SimSun" w:cs="SimSun" w:hint="eastAsia"/>
                <w:b/>
                <w:bCs/>
                <w:color w:val="00B050"/>
                <w:sz w:val="16"/>
                <w:szCs w:val="16"/>
                <w:lang w:eastAsia="zh-CN"/>
              </w:rPr>
              <w:t>全部实现</w:t>
            </w:r>
          </w:p>
        </w:tc>
      </w:tr>
    </w:tbl>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68"/>
        <w:gridCol w:w="2268"/>
        <w:gridCol w:w="2268"/>
        <w:gridCol w:w="2552"/>
      </w:tblGrid>
      <w:tr w:rsidR="0064217A" w:rsidRPr="00571D2C" w:rsidTr="00EF723C">
        <w:tc>
          <w:tcPr>
            <w:tcW w:w="2268"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rsidR="0064217A" w:rsidRPr="0033220F" w:rsidRDefault="0064217A" w:rsidP="00522066">
            <w:pPr>
              <w:adjustRightInd w:val="0"/>
              <w:spacing w:beforeLines="30" w:before="72" w:afterLines="30" w:after="72"/>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计划实现成果中的风险</w:t>
            </w:r>
          </w:p>
        </w:tc>
        <w:tc>
          <w:tcPr>
            <w:tcW w:w="2268" w:type="dxa"/>
            <w:tcBorders>
              <w:top w:val="single" w:sz="4" w:space="0" w:color="auto"/>
              <w:left w:val="nil"/>
              <w:bottom w:val="single" w:sz="4" w:space="0" w:color="auto"/>
              <w:right w:val="nil"/>
            </w:tcBorders>
            <w:shd w:val="clear" w:color="auto" w:fill="C6D9F1" w:themeFill="text2" w:themeFillTint="33"/>
            <w:vAlign w:val="center"/>
            <w:hideMark/>
          </w:tcPr>
          <w:p w:rsidR="0064217A" w:rsidRPr="0033220F" w:rsidRDefault="0064217A" w:rsidP="00522066">
            <w:pPr>
              <w:adjustRightInd w:val="0"/>
              <w:spacing w:beforeLines="30" w:before="72" w:afterLines="30" w:after="72"/>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33220F">
              <w:rPr>
                <w:rFonts w:ascii="SimSun" w:eastAsia="SimSun" w:hAnsi="SimSun" w:hint="eastAsia"/>
                <w:b/>
                <w:bCs/>
                <w:sz w:val="18"/>
                <w:szCs w:val="21"/>
                <w:lang w:eastAsia="zh-CN"/>
              </w:rPr>
              <w:t>缓解计划</w:t>
            </w:r>
          </w:p>
        </w:tc>
        <w:tc>
          <w:tcPr>
            <w:tcW w:w="2268" w:type="dxa"/>
            <w:tcBorders>
              <w:top w:val="single" w:sz="4" w:space="0" w:color="auto"/>
              <w:left w:val="nil"/>
              <w:bottom w:val="single" w:sz="4" w:space="0" w:color="auto"/>
              <w:right w:val="nil"/>
            </w:tcBorders>
            <w:shd w:val="clear" w:color="auto" w:fill="C6D9F1" w:themeFill="text2" w:themeFillTint="33"/>
            <w:vAlign w:val="center"/>
            <w:hideMark/>
          </w:tcPr>
          <w:p w:rsidR="0064217A" w:rsidRPr="0033220F" w:rsidRDefault="00605DF8" w:rsidP="00522066">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52"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64217A" w:rsidRPr="0033220F" w:rsidRDefault="0064217A" w:rsidP="00522066">
            <w:pPr>
              <w:adjustRightInd w:val="0"/>
              <w:spacing w:beforeLines="30" w:before="72" w:afterLines="30" w:after="72"/>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对计划</w:t>
            </w:r>
            <w:r w:rsidR="00391D4C" w:rsidRPr="0033220F">
              <w:rPr>
                <w:rFonts w:ascii="SimSun" w:eastAsia="SimSun" w:hAnsi="SimSun" w:hint="eastAsia"/>
                <w:b/>
                <w:bCs/>
                <w:sz w:val="18"/>
                <w:szCs w:val="21"/>
                <w:lang w:eastAsia="zh-CN"/>
              </w:rPr>
              <w:t>绩效</w:t>
            </w:r>
            <w:r w:rsidRPr="0033220F">
              <w:rPr>
                <w:rFonts w:ascii="SimSun" w:eastAsia="SimSun" w:hAnsi="SimSun" w:hint="eastAsia"/>
                <w:b/>
                <w:bCs/>
                <w:sz w:val="18"/>
                <w:szCs w:val="21"/>
                <w:lang w:eastAsia="zh-CN"/>
              </w:rPr>
              <w:t>的影响</w:t>
            </w:r>
          </w:p>
        </w:tc>
      </w:tr>
      <w:tr w:rsidR="00D262EC" w:rsidRPr="00571D2C" w:rsidTr="00EF723C">
        <w:tc>
          <w:tcPr>
            <w:tcW w:w="2268" w:type="dxa"/>
            <w:tcBorders>
              <w:top w:val="single" w:sz="4" w:space="0" w:color="auto"/>
              <w:left w:val="single" w:sz="4" w:space="0" w:color="auto"/>
              <w:bottom w:val="single" w:sz="4" w:space="0" w:color="auto"/>
              <w:right w:val="nil"/>
            </w:tcBorders>
            <w:tcMar>
              <w:top w:w="113" w:type="dxa"/>
              <w:left w:w="108" w:type="dxa"/>
              <w:bottom w:w="85" w:type="dxa"/>
              <w:right w:w="108" w:type="dxa"/>
            </w:tcMar>
            <w:hideMark/>
          </w:tcPr>
          <w:p w:rsidR="00D262EC" w:rsidRPr="0033220F" w:rsidRDefault="00D262EC" w:rsidP="00522066">
            <w:pPr>
              <w:adjustRightInd w:val="0"/>
              <w:spacing w:beforeLines="30" w:before="72" w:afterLines="30" w:after="72"/>
              <w:jc w:val="both"/>
              <w:rPr>
                <w:rFonts w:ascii="SimSun" w:eastAsia="SimSun" w:hAnsi="SimSun"/>
                <w:sz w:val="16"/>
                <w:szCs w:val="21"/>
                <w:lang w:eastAsia="zh-CN"/>
              </w:rPr>
            </w:pPr>
            <w:r w:rsidRPr="0033220F">
              <w:rPr>
                <w:rFonts w:ascii="SimSun" w:eastAsia="SimSun" w:hAnsi="SimSun" w:hint="eastAsia"/>
                <w:sz w:val="16"/>
                <w:szCs w:val="21"/>
                <w:lang w:eastAsia="zh-CN"/>
              </w:rPr>
              <w:t>存在高安全风险的成员国存在着政治不稳定的风险，而安全级别降低可能会导致活动的取消或技术援助的延迟，从而会计划9完全实现其预期成果的能力也会受到影响</w:t>
            </w:r>
          </w:p>
        </w:tc>
        <w:tc>
          <w:tcPr>
            <w:tcW w:w="2268" w:type="dxa"/>
            <w:tcBorders>
              <w:top w:val="single" w:sz="4" w:space="0" w:color="auto"/>
              <w:left w:val="nil"/>
              <w:bottom w:val="single" w:sz="4" w:space="0" w:color="auto"/>
              <w:right w:val="nil"/>
            </w:tcBorders>
            <w:tcMar>
              <w:top w:w="113" w:type="dxa"/>
              <w:left w:w="108" w:type="dxa"/>
              <w:bottom w:w="85" w:type="dxa"/>
              <w:right w:w="108" w:type="dxa"/>
            </w:tcMar>
            <w:hideMark/>
          </w:tcPr>
          <w:p w:rsidR="00D262EC" w:rsidRPr="0033220F" w:rsidRDefault="00D262EC" w:rsidP="00522066">
            <w:pPr>
              <w:keepNext/>
              <w:keepLines/>
              <w:adjustRightInd w:val="0"/>
              <w:spacing w:beforeLines="30" w:before="72" w:afterLines="30" w:after="72"/>
              <w:jc w:val="both"/>
              <w:rPr>
                <w:rFonts w:ascii="SimSun" w:eastAsia="SimSun" w:hAnsi="SimSun"/>
                <w:sz w:val="16"/>
                <w:szCs w:val="21"/>
                <w:lang w:eastAsia="zh-CN"/>
              </w:rPr>
            </w:pPr>
            <w:r w:rsidRPr="0033220F">
              <w:rPr>
                <w:rFonts w:ascii="SimSun" w:eastAsia="SimSun" w:hAnsi="SimSun"/>
                <w:sz w:val="16"/>
                <w:szCs w:val="21"/>
                <w:lang w:eastAsia="zh-CN"/>
              </w:rPr>
              <w:t>(i)</w:t>
            </w:r>
            <w:r w:rsidRPr="0033220F">
              <w:rPr>
                <w:rFonts w:ascii="SimSun" w:eastAsia="SimSun" w:hAnsi="SimSun" w:hint="eastAsia"/>
                <w:sz w:val="16"/>
                <w:szCs w:val="21"/>
                <w:lang w:eastAsia="zh-CN"/>
              </w:rPr>
              <w:t>酌情开展风险评估，制定国家计划/年度活动时考虑其评估结果</w:t>
            </w:r>
          </w:p>
          <w:p w:rsidR="00D262EC" w:rsidRPr="0033220F" w:rsidRDefault="00D262EC" w:rsidP="00522066">
            <w:pPr>
              <w:keepNext/>
              <w:keepLines/>
              <w:adjustRightInd w:val="0"/>
              <w:spacing w:beforeLines="30" w:before="72" w:afterLines="30" w:after="72"/>
              <w:jc w:val="both"/>
              <w:rPr>
                <w:rFonts w:ascii="SimSun" w:eastAsia="SimSun" w:hAnsi="SimSun"/>
                <w:sz w:val="16"/>
                <w:szCs w:val="21"/>
                <w:lang w:eastAsia="zh-CN"/>
              </w:rPr>
            </w:pPr>
            <w:r w:rsidRPr="0033220F">
              <w:rPr>
                <w:rFonts w:ascii="SimSun" w:eastAsia="SimSun" w:hAnsi="SimSun"/>
                <w:sz w:val="16"/>
                <w:szCs w:val="21"/>
                <w:lang w:eastAsia="zh-CN"/>
              </w:rPr>
              <w:t>(ii)</w:t>
            </w:r>
            <w:r w:rsidRPr="0033220F">
              <w:rPr>
                <w:rFonts w:ascii="SimSun" w:eastAsia="SimSun" w:hAnsi="SimSun" w:hint="eastAsia"/>
                <w:sz w:val="16"/>
                <w:szCs w:val="21"/>
                <w:lang w:eastAsia="zh-CN"/>
              </w:rPr>
              <w:t>持续与知识产权局和利益攸关者一起监测，制定其他的计划</w:t>
            </w:r>
          </w:p>
        </w:tc>
        <w:tc>
          <w:tcPr>
            <w:tcW w:w="2268" w:type="dxa"/>
            <w:tcBorders>
              <w:top w:val="single" w:sz="4" w:space="0" w:color="auto"/>
              <w:left w:val="nil"/>
              <w:bottom w:val="single" w:sz="4" w:space="0" w:color="auto"/>
              <w:right w:val="nil"/>
            </w:tcBorders>
            <w:hideMark/>
          </w:tcPr>
          <w:p w:rsidR="00D262EC" w:rsidRPr="0033220F" w:rsidRDefault="00D262EC" w:rsidP="00522066">
            <w:pPr>
              <w:keepNext/>
              <w:keepLines/>
              <w:adjustRightInd w:val="0"/>
              <w:spacing w:beforeLines="30" w:before="72" w:afterLines="30" w:after="72"/>
              <w:jc w:val="both"/>
              <w:rPr>
                <w:rFonts w:ascii="SimSun" w:eastAsia="SimSun" w:hAnsi="SimSun"/>
                <w:sz w:val="16"/>
                <w:szCs w:val="21"/>
                <w:lang w:eastAsia="zh-CN"/>
              </w:rPr>
            </w:pPr>
            <w:r w:rsidRPr="0033220F">
              <w:rPr>
                <w:rFonts w:ascii="SimSun" w:eastAsia="SimSun" w:hAnsi="SimSun" w:hint="eastAsia"/>
                <w:sz w:val="16"/>
                <w:szCs w:val="21"/>
                <w:lang w:eastAsia="zh-CN"/>
              </w:rPr>
              <w:t>因某些阿拉伯国家的国家形势艰难，且因知识产权机构不断发生结构性变化，因此出现了风险。在有限的范围内，经与有关机构磋商，在为技术援助提供替代方案方面，风险缓解措施成功发挥了作用。</w:t>
            </w:r>
          </w:p>
        </w:tc>
        <w:tc>
          <w:tcPr>
            <w:tcW w:w="2552" w:type="dxa"/>
            <w:tcBorders>
              <w:top w:val="single" w:sz="4" w:space="0" w:color="auto"/>
              <w:left w:val="nil"/>
              <w:bottom w:val="single" w:sz="4" w:space="0" w:color="auto"/>
              <w:right w:val="single" w:sz="4" w:space="0" w:color="auto"/>
            </w:tcBorders>
            <w:hideMark/>
          </w:tcPr>
          <w:p w:rsidR="00D262EC" w:rsidRPr="0033220F" w:rsidRDefault="00D262EC" w:rsidP="00522066">
            <w:pPr>
              <w:keepNext/>
              <w:keepLines/>
              <w:adjustRightInd w:val="0"/>
              <w:spacing w:beforeLines="30" w:before="72" w:afterLines="30" w:after="72"/>
              <w:jc w:val="both"/>
              <w:rPr>
                <w:rFonts w:ascii="SimSun" w:eastAsia="SimSun" w:hAnsi="SimSun"/>
                <w:sz w:val="16"/>
                <w:szCs w:val="21"/>
                <w:lang w:eastAsia="zh-CN"/>
              </w:rPr>
            </w:pPr>
            <w:r w:rsidRPr="0033220F">
              <w:rPr>
                <w:rFonts w:ascii="SimSun" w:eastAsia="SimSun" w:hAnsi="SimSun" w:hint="eastAsia"/>
                <w:sz w:val="16"/>
                <w:szCs w:val="21"/>
                <w:lang w:eastAsia="zh-CN"/>
              </w:rPr>
              <w:t>风险缓解行动不能完全解决风险的影响，导致某些目标部分实现或没有实现，并导致技术援助活动推迟和/或重新设计。</w:t>
            </w:r>
          </w:p>
        </w:tc>
      </w:tr>
      <w:tr w:rsidR="00D262EC" w:rsidRPr="00571D2C" w:rsidTr="00EF723C">
        <w:tc>
          <w:tcPr>
            <w:tcW w:w="2268" w:type="dxa"/>
            <w:tcBorders>
              <w:top w:val="single" w:sz="4" w:space="0" w:color="auto"/>
              <w:left w:val="single" w:sz="4" w:space="0" w:color="auto"/>
              <w:bottom w:val="single" w:sz="4" w:space="0" w:color="auto"/>
              <w:right w:val="nil"/>
            </w:tcBorders>
            <w:tcMar>
              <w:top w:w="113" w:type="dxa"/>
              <w:left w:w="108" w:type="dxa"/>
              <w:bottom w:w="85" w:type="dxa"/>
              <w:right w:w="108" w:type="dxa"/>
            </w:tcMar>
            <w:hideMark/>
          </w:tcPr>
          <w:p w:rsidR="00D262EC" w:rsidRPr="0033220F" w:rsidRDefault="00D262EC" w:rsidP="00522066">
            <w:pPr>
              <w:adjustRightInd w:val="0"/>
              <w:spacing w:beforeLines="30" w:before="72" w:afterLines="30" w:after="72"/>
              <w:jc w:val="both"/>
              <w:rPr>
                <w:rFonts w:ascii="SimSun" w:eastAsia="SimSun" w:hAnsi="SimSun"/>
                <w:sz w:val="16"/>
                <w:szCs w:val="21"/>
                <w:lang w:eastAsia="zh-CN"/>
              </w:rPr>
            </w:pPr>
            <w:r w:rsidRPr="0033220F">
              <w:rPr>
                <w:rFonts w:ascii="SimSun" w:eastAsia="SimSun" w:hAnsi="SimSun" w:hint="eastAsia"/>
                <w:sz w:val="16"/>
                <w:szCs w:val="21"/>
                <w:lang w:eastAsia="zh-CN"/>
              </w:rPr>
              <w:lastRenderedPageBreak/>
              <w:t>国家和政府或知识产权局的高级管理层发生的政治变化导致知识产权政策的变化，因为其可能会改变或影响该国国家工作计划，较少或延迟所提供的服务，从而影响预期成果的实现</w:t>
            </w:r>
          </w:p>
        </w:tc>
        <w:tc>
          <w:tcPr>
            <w:tcW w:w="2268" w:type="dxa"/>
            <w:tcBorders>
              <w:top w:val="single" w:sz="4" w:space="0" w:color="auto"/>
              <w:left w:val="nil"/>
              <w:bottom w:val="single" w:sz="4" w:space="0" w:color="auto"/>
              <w:right w:val="nil"/>
            </w:tcBorders>
            <w:tcMar>
              <w:top w:w="113" w:type="dxa"/>
              <w:left w:w="108" w:type="dxa"/>
              <w:bottom w:w="85" w:type="dxa"/>
              <w:right w:w="108" w:type="dxa"/>
            </w:tcMar>
            <w:hideMark/>
          </w:tcPr>
          <w:p w:rsidR="00D262EC" w:rsidRPr="0033220F" w:rsidRDefault="00D262EC" w:rsidP="00522066">
            <w:pPr>
              <w:keepNext/>
              <w:keepLines/>
              <w:adjustRightInd w:val="0"/>
              <w:spacing w:beforeLines="30" w:before="72" w:afterLines="30" w:after="72"/>
              <w:jc w:val="both"/>
              <w:rPr>
                <w:rFonts w:ascii="SimSun" w:eastAsia="SimSun" w:hAnsi="SimSun"/>
                <w:sz w:val="16"/>
                <w:szCs w:val="21"/>
                <w:lang w:eastAsia="zh-CN"/>
              </w:rPr>
            </w:pPr>
            <w:r w:rsidRPr="0033220F">
              <w:rPr>
                <w:rFonts w:ascii="SimSun" w:eastAsia="SimSun" w:hAnsi="SimSun"/>
                <w:sz w:val="16"/>
                <w:szCs w:val="21"/>
                <w:lang w:eastAsia="zh-CN"/>
              </w:rPr>
              <w:t>(i)</w:t>
            </w:r>
            <w:r w:rsidRPr="0033220F">
              <w:rPr>
                <w:rFonts w:ascii="SimSun" w:eastAsia="SimSun" w:hAnsi="SimSun" w:hint="eastAsia"/>
                <w:sz w:val="16"/>
                <w:szCs w:val="21"/>
                <w:lang w:eastAsia="zh-CN"/>
              </w:rPr>
              <w:t>保持灵活性，偶尔对具体国家的工作计划</w:t>
            </w:r>
            <w:proofErr w:type="gramStart"/>
            <w:r w:rsidRPr="0033220F">
              <w:rPr>
                <w:rFonts w:ascii="SimSun" w:eastAsia="SimSun" w:hAnsi="SimSun" w:hint="eastAsia"/>
                <w:sz w:val="16"/>
                <w:szCs w:val="21"/>
                <w:lang w:eastAsia="zh-CN"/>
              </w:rPr>
              <w:t>作出</w:t>
            </w:r>
            <w:proofErr w:type="gramEnd"/>
            <w:r w:rsidRPr="0033220F">
              <w:rPr>
                <w:rFonts w:ascii="SimSun" w:eastAsia="SimSun" w:hAnsi="SimSun" w:hint="eastAsia"/>
                <w:sz w:val="16"/>
                <w:szCs w:val="21"/>
                <w:lang w:eastAsia="zh-CN"/>
              </w:rPr>
              <w:t>调整</w:t>
            </w:r>
          </w:p>
          <w:p w:rsidR="00D262EC" w:rsidRPr="0033220F" w:rsidRDefault="00D262EC" w:rsidP="00522066">
            <w:pPr>
              <w:keepNext/>
              <w:keepLines/>
              <w:adjustRightInd w:val="0"/>
              <w:spacing w:beforeLines="30" w:before="72" w:afterLines="30" w:after="72"/>
              <w:jc w:val="both"/>
              <w:rPr>
                <w:rFonts w:ascii="SimSun" w:eastAsia="SimSun" w:hAnsi="SimSun"/>
                <w:sz w:val="16"/>
                <w:szCs w:val="21"/>
                <w:lang w:eastAsia="zh-CN"/>
              </w:rPr>
            </w:pPr>
            <w:r w:rsidRPr="0033220F">
              <w:rPr>
                <w:rFonts w:ascii="SimSun" w:eastAsia="SimSun" w:hAnsi="SimSun"/>
                <w:sz w:val="16"/>
                <w:szCs w:val="21"/>
                <w:lang w:eastAsia="zh-CN"/>
              </w:rPr>
              <w:t>(ii)</w:t>
            </w:r>
            <w:r w:rsidRPr="0033220F">
              <w:rPr>
                <w:rFonts w:ascii="SimSun" w:eastAsia="SimSun" w:hAnsi="SimSun" w:hint="eastAsia"/>
                <w:sz w:val="16"/>
                <w:szCs w:val="21"/>
                <w:lang w:eastAsia="zh-CN"/>
              </w:rPr>
              <w:t>鼓励并促进就国家知识产权战略和工作计划达成共识</w:t>
            </w:r>
          </w:p>
        </w:tc>
        <w:tc>
          <w:tcPr>
            <w:tcW w:w="2268" w:type="dxa"/>
            <w:tcBorders>
              <w:top w:val="single" w:sz="4" w:space="0" w:color="auto"/>
              <w:left w:val="nil"/>
              <w:bottom w:val="single" w:sz="4" w:space="0" w:color="auto"/>
              <w:right w:val="nil"/>
            </w:tcBorders>
            <w:hideMark/>
          </w:tcPr>
          <w:p w:rsidR="00D262EC" w:rsidRPr="0033220F" w:rsidRDefault="00D262EC" w:rsidP="00522066">
            <w:pPr>
              <w:keepNext/>
              <w:keepLines/>
              <w:adjustRightInd w:val="0"/>
              <w:spacing w:beforeLines="30" w:before="72" w:afterLines="30" w:after="72"/>
              <w:jc w:val="both"/>
              <w:rPr>
                <w:rFonts w:ascii="SimSun" w:eastAsia="SimSun" w:hAnsi="SimSun"/>
                <w:sz w:val="16"/>
                <w:szCs w:val="21"/>
                <w:lang w:eastAsia="zh-CN"/>
              </w:rPr>
            </w:pPr>
            <w:r w:rsidRPr="0033220F">
              <w:rPr>
                <w:rFonts w:ascii="SimSun" w:eastAsia="SimSun" w:hAnsi="SimSun" w:hint="eastAsia"/>
                <w:sz w:val="16"/>
                <w:szCs w:val="21"/>
                <w:lang w:eastAsia="zh-CN"/>
              </w:rPr>
              <w:t>在某些国家没有出现风险。缓解措施大体解决了不利影响，因为各方体现了灵活性，也加强了与新任官员的对话，这促使对国家知识产权战略和工作计划进行了必要的调整。</w:t>
            </w:r>
          </w:p>
        </w:tc>
        <w:tc>
          <w:tcPr>
            <w:tcW w:w="2552" w:type="dxa"/>
            <w:tcBorders>
              <w:top w:val="single" w:sz="4" w:space="0" w:color="auto"/>
              <w:left w:val="nil"/>
              <w:bottom w:val="single" w:sz="4" w:space="0" w:color="auto"/>
              <w:right w:val="single" w:sz="4" w:space="0" w:color="auto"/>
            </w:tcBorders>
            <w:hideMark/>
          </w:tcPr>
          <w:p w:rsidR="00D262EC" w:rsidRPr="0033220F" w:rsidRDefault="00D262EC" w:rsidP="00522066">
            <w:pPr>
              <w:keepNext/>
              <w:keepLines/>
              <w:adjustRightInd w:val="0"/>
              <w:spacing w:beforeLines="30" w:before="72" w:afterLines="30" w:after="72"/>
              <w:jc w:val="both"/>
              <w:rPr>
                <w:rFonts w:ascii="SimSun" w:eastAsia="SimSun" w:hAnsi="SimSun"/>
                <w:sz w:val="16"/>
                <w:szCs w:val="21"/>
                <w:lang w:eastAsia="zh-CN"/>
              </w:rPr>
            </w:pPr>
            <w:r w:rsidRPr="0033220F">
              <w:rPr>
                <w:rFonts w:ascii="SimSun" w:eastAsia="SimSun" w:hAnsi="SimSun" w:hint="eastAsia"/>
                <w:sz w:val="16"/>
                <w:szCs w:val="21"/>
                <w:lang w:eastAsia="zh-CN"/>
              </w:rPr>
              <w:t>缓解行动大体解决了对计划</w:t>
            </w:r>
            <w:r w:rsidR="00391D4C" w:rsidRPr="0033220F">
              <w:rPr>
                <w:rFonts w:ascii="SimSun" w:eastAsia="SimSun" w:hAnsi="SimSun" w:hint="eastAsia"/>
                <w:sz w:val="16"/>
                <w:szCs w:val="21"/>
                <w:lang w:eastAsia="zh-CN"/>
              </w:rPr>
              <w:t>绩效</w:t>
            </w:r>
            <w:r w:rsidRPr="0033220F">
              <w:rPr>
                <w:rFonts w:ascii="SimSun" w:eastAsia="SimSun" w:hAnsi="SimSun" w:hint="eastAsia"/>
                <w:sz w:val="16"/>
                <w:szCs w:val="21"/>
                <w:lang w:eastAsia="zh-CN"/>
              </w:rPr>
              <w:t>的影响。</w:t>
            </w:r>
          </w:p>
        </w:tc>
      </w:tr>
    </w:tbl>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D262EC" w:rsidRPr="004F28B3" w:rsidRDefault="00D262EC" w:rsidP="00976725">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color w:val="000000"/>
          <w:sz w:val="21"/>
          <w:szCs w:val="21"/>
          <w:lang w:eastAsia="zh-CN"/>
        </w:rPr>
        <w:t>预算和实际支出</w:t>
      </w:r>
      <w:r w:rsidR="00EA1131">
        <w:rPr>
          <w:rFonts w:ascii="SimSun" w:eastAsia="SimSun" w:hAnsi="SimSun"/>
          <w:color w:val="000000"/>
          <w:sz w:val="21"/>
          <w:szCs w:val="21"/>
          <w:lang w:eastAsia="zh-CN"/>
        </w:rPr>
        <w:t>（</w:t>
      </w:r>
      <w:r w:rsidRPr="004F28B3">
        <w:rPr>
          <w:rFonts w:ascii="SimSun" w:eastAsia="SimSun" w:hAnsi="SimSun"/>
          <w:color w:val="000000"/>
          <w:sz w:val="21"/>
          <w:szCs w:val="21"/>
          <w:lang w:eastAsia="zh-CN"/>
        </w:rPr>
        <w:t>按成果</w:t>
      </w:r>
      <w:r w:rsidRPr="00571D2C">
        <w:rPr>
          <w:rFonts w:ascii="SimSun" w:hAnsi="SimSun"/>
          <w:color w:val="000000"/>
          <w:sz w:val="21"/>
          <w:szCs w:val="21"/>
          <w:lang w:eastAsia="zh-CN"/>
        </w:rPr>
        <w:t>开列</w:t>
      </w:r>
      <w:r w:rsidR="00B03A40">
        <w:rPr>
          <w:rFonts w:ascii="SimSun" w:eastAsia="SimSun" w:hAnsi="SimSun"/>
          <w:color w:val="000000"/>
          <w:sz w:val="21"/>
          <w:szCs w:val="21"/>
          <w:lang w:eastAsia="zh-CN"/>
        </w:rPr>
        <w:t>）</w:t>
      </w:r>
    </w:p>
    <w:p w:rsidR="00D262EC"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D262EC" w:rsidRPr="003B3ED7">
        <w:rPr>
          <w:rFonts w:ascii="KaiTi" w:eastAsia="KaiTi" w:hAnsi="KaiTi"/>
          <w:iCs/>
          <w:color w:val="000000"/>
          <w:sz w:val="21"/>
          <w:szCs w:val="21"/>
        </w:rPr>
        <w:t>单位：千瑞郎</w:t>
      </w:r>
      <w:r w:rsidR="00B03A40" w:rsidRPr="003B3ED7">
        <w:rPr>
          <w:rFonts w:ascii="KaiTi" w:eastAsia="KaiTi" w:hAnsi="KaiTi"/>
          <w:iCs/>
          <w:color w:val="000000"/>
          <w:sz w:val="21"/>
          <w:szCs w:val="21"/>
        </w:rPr>
        <w:t>）</w:t>
      </w:r>
    </w:p>
    <w:p w:rsidR="00D262EC" w:rsidRPr="005262A0" w:rsidRDefault="005262A0" w:rsidP="00382F53">
      <w:pPr>
        <w:jc w:val="center"/>
        <w:rPr>
          <w:rFonts w:ascii="SimSun" w:eastAsia="SimSun" w:hAnsi="SimSun"/>
          <w:bCs/>
          <w:sz w:val="21"/>
        </w:rPr>
      </w:pPr>
      <w:r w:rsidRPr="008C4303">
        <w:rPr>
          <w:rFonts w:ascii="SimSun" w:eastAsia="SimSun" w:hAnsi="SimSun"/>
          <w:noProof/>
          <w:sz w:val="21"/>
          <w:lang w:eastAsia="zh-CN"/>
        </w:rPr>
        <w:drawing>
          <wp:inline distT="0" distB="0" distL="0" distR="0" wp14:anchorId="438E392C" wp14:editId="42341D28">
            <wp:extent cx="5764530" cy="3869690"/>
            <wp:effectExtent l="0" t="0" r="762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764530" cy="3869690"/>
                    </a:xfrm>
                    <a:prstGeom prst="rect">
                      <a:avLst/>
                    </a:prstGeom>
                    <a:noFill/>
                    <a:ln>
                      <a:noFill/>
                    </a:ln>
                  </pic:spPr>
                </pic:pic>
              </a:graphicData>
            </a:graphic>
          </wp:inline>
        </w:drawing>
      </w:r>
    </w:p>
    <w:p w:rsidR="00D262EC" w:rsidRPr="004F28B3" w:rsidRDefault="00D262EC" w:rsidP="00976725">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color w:val="000000"/>
          <w:sz w:val="21"/>
          <w:szCs w:val="21"/>
          <w:lang w:eastAsia="zh-CN"/>
        </w:rPr>
        <w:t>预算和实际支出</w:t>
      </w:r>
      <w:r w:rsidR="00EA1131">
        <w:rPr>
          <w:rFonts w:ascii="SimSun" w:eastAsia="SimSun" w:hAnsi="SimSun"/>
          <w:color w:val="000000"/>
          <w:sz w:val="21"/>
          <w:szCs w:val="21"/>
          <w:lang w:eastAsia="zh-CN"/>
        </w:rPr>
        <w:t>（</w:t>
      </w:r>
      <w:r w:rsidRPr="004F28B3">
        <w:rPr>
          <w:rFonts w:ascii="SimSun" w:eastAsia="SimSun" w:hAnsi="SimSun"/>
          <w:color w:val="000000"/>
          <w:sz w:val="21"/>
          <w:szCs w:val="21"/>
          <w:lang w:eastAsia="zh-CN"/>
        </w:rPr>
        <w:t>人事和非人事</w:t>
      </w:r>
      <w:r w:rsidR="00B03A40">
        <w:rPr>
          <w:rFonts w:ascii="SimSun" w:eastAsia="SimSun" w:hAnsi="SimSun"/>
          <w:color w:val="000000"/>
          <w:sz w:val="21"/>
          <w:szCs w:val="21"/>
          <w:lang w:eastAsia="zh-CN"/>
        </w:rPr>
        <w:t>）</w:t>
      </w:r>
    </w:p>
    <w:p w:rsidR="00D262EC"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D262EC" w:rsidRPr="003B3ED7">
        <w:rPr>
          <w:rFonts w:ascii="KaiTi" w:eastAsia="KaiTi" w:hAnsi="KaiTi"/>
          <w:iCs/>
          <w:color w:val="000000"/>
          <w:sz w:val="21"/>
          <w:szCs w:val="21"/>
        </w:rPr>
        <w:t>单位：千瑞郎</w:t>
      </w:r>
      <w:r w:rsidR="00B03A40" w:rsidRPr="003B3ED7">
        <w:rPr>
          <w:rFonts w:ascii="KaiTi" w:eastAsia="KaiTi" w:hAnsi="KaiTi"/>
          <w:iCs/>
          <w:color w:val="000000"/>
          <w:sz w:val="21"/>
          <w:szCs w:val="21"/>
        </w:rPr>
        <w:t>）</w:t>
      </w:r>
    </w:p>
    <w:p w:rsidR="00D262EC" w:rsidRPr="003173CE" w:rsidRDefault="007616AE" w:rsidP="00382F53">
      <w:pPr>
        <w:jc w:val="center"/>
        <w:rPr>
          <w:rFonts w:ascii="SimSun" w:eastAsia="SimSun" w:hAnsi="SimSun"/>
          <w:bCs/>
          <w:sz w:val="21"/>
        </w:rPr>
      </w:pPr>
      <w:r w:rsidRPr="008C4303">
        <w:rPr>
          <w:rFonts w:ascii="SimSun" w:eastAsia="SimSun" w:hAnsi="SimSun"/>
          <w:noProof/>
          <w:sz w:val="21"/>
          <w:lang w:eastAsia="zh-CN"/>
        </w:rPr>
        <w:drawing>
          <wp:inline distT="0" distB="0" distL="0" distR="0" wp14:anchorId="644F6F01" wp14:editId="566273A5">
            <wp:extent cx="5940425" cy="1145924"/>
            <wp:effectExtent l="0" t="0" r="3175" b="0"/>
            <wp:docPr id="5177" name="图片 5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0425" cy="1145924"/>
                    </a:xfrm>
                    <a:prstGeom prst="rect">
                      <a:avLst/>
                    </a:prstGeom>
                    <a:noFill/>
                    <a:ln>
                      <a:noFill/>
                    </a:ln>
                  </pic:spPr>
                </pic:pic>
              </a:graphicData>
            </a:graphic>
          </wp:inline>
        </w:drawing>
      </w:r>
    </w:p>
    <w:p w:rsidR="00D262EC" w:rsidRPr="008A1DB8" w:rsidRDefault="00D262EC" w:rsidP="00382F53">
      <w:pPr>
        <w:keepNext/>
        <w:overflowPunct w:val="0"/>
        <w:spacing w:beforeLines="150" w:before="360" w:afterLines="50" w:after="120" w:line="340" w:lineRule="atLeast"/>
        <w:rPr>
          <w:rFonts w:ascii="SimSun" w:eastAsia="SimSun" w:hAnsi="SimSun"/>
          <w:sz w:val="21"/>
          <w:szCs w:val="21"/>
          <w:u w:val="single"/>
          <w:lang w:eastAsia="zh-CN"/>
        </w:rPr>
      </w:pPr>
      <w:r w:rsidRPr="008A1DB8">
        <w:rPr>
          <w:rFonts w:ascii="SimSun" w:eastAsia="SimSun" w:hAnsi="SimSun"/>
          <w:sz w:val="21"/>
          <w:lang w:eastAsia="zh-CN"/>
        </w:rPr>
        <w:t>A.</w:t>
      </w:r>
      <w:r w:rsidRPr="008A1DB8">
        <w:rPr>
          <w:rFonts w:ascii="SimSun" w:eastAsia="SimSun" w:hAnsi="SimSun"/>
          <w:sz w:val="21"/>
          <w:szCs w:val="21"/>
          <w:lang w:eastAsia="zh-CN"/>
        </w:rPr>
        <w:tab/>
      </w:r>
      <w:r w:rsidRPr="008A1DB8">
        <w:rPr>
          <w:rFonts w:ascii="SimSun" w:eastAsia="SimSun" w:hAnsi="SimSun"/>
          <w:sz w:val="21"/>
          <w:szCs w:val="21"/>
          <w:u w:val="single"/>
          <w:lang w:eastAsia="zh-CN"/>
        </w:rPr>
        <w:t>2014/15年调剂使用后</w:t>
      </w:r>
      <w:r w:rsidRPr="008A1DB8">
        <w:rPr>
          <w:rFonts w:ascii="SimSun" w:eastAsia="SimSun" w:hAnsi="SimSun" w:hint="eastAsia"/>
          <w:sz w:val="21"/>
          <w:szCs w:val="21"/>
          <w:u w:val="single"/>
          <w:lang w:eastAsia="zh-CN"/>
        </w:rPr>
        <w:t>最终</w:t>
      </w:r>
      <w:r w:rsidRPr="008A1DB8">
        <w:rPr>
          <w:rFonts w:ascii="SimSun" w:eastAsia="SimSun" w:hAnsi="SimSun"/>
          <w:sz w:val="21"/>
          <w:szCs w:val="21"/>
          <w:u w:val="single"/>
          <w:lang w:eastAsia="zh-CN"/>
        </w:rPr>
        <w:t>预算</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hint="eastAsia"/>
          <w:sz w:val="21"/>
          <w:szCs w:val="21"/>
          <w:lang w:eastAsia="zh-CN"/>
        </w:rPr>
        <w:t>一些预期成果之间的资源转移反映了更加关注促进和协调：</w:t>
      </w:r>
      <w:r w:rsidRPr="008A1DB8">
        <w:rPr>
          <w:rFonts w:ascii="SimSun" w:eastAsia="SimSun" w:hAnsi="SimSun"/>
          <w:sz w:val="21"/>
          <w:szCs w:val="21"/>
          <w:lang w:eastAsia="zh-CN"/>
        </w:rPr>
        <w:t>(i</w:t>
      </w:r>
      <w:r w:rsidR="00B03A40" w:rsidRPr="008A1DB8">
        <w:rPr>
          <w:rFonts w:ascii="SimSun" w:eastAsia="SimSun" w:hAnsi="SimSun"/>
          <w:sz w:val="21"/>
          <w:szCs w:val="21"/>
          <w:lang w:eastAsia="zh-CN"/>
        </w:rPr>
        <w:t>）</w:t>
      </w:r>
      <w:r w:rsidRPr="008A1DB8">
        <w:rPr>
          <w:rFonts w:ascii="SimSun" w:eastAsia="SimSun" w:hAnsi="SimSun" w:hint="eastAsia"/>
          <w:sz w:val="21"/>
          <w:szCs w:val="21"/>
          <w:lang w:eastAsia="zh-CN"/>
        </w:rPr>
        <w:t>WIPO在专利、商标、工业品外观设计和版权领域的立法建议活动</w:t>
      </w:r>
      <w:r w:rsidR="00EA1131"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预期</w:t>
      </w:r>
      <w:r w:rsidRPr="008A1DB8">
        <w:rPr>
          <w:rFonts w:ascii="SimSun" w:eastAsia="SimSun" w:hAnsi="SimSun" w:cs="SimSun" w:hint="eastAsia"/>
          <w:sz w:val="21"/>
          <w:szCs w:val="21"/>
          <w:lang w:eastAsia="zh-CN"/>
        </w:rPr>
        <w:t>成果</w:t>
      </w:r>
      <w:proofErr w:type="gramStart"/>
      <w:r w:rsidRPr="008A1DB8">
        <w:rPr>
          <w:rFonts w:ascii="SimSun" w:eastAsia="SimSun" w:hAnsi="SimSun"/>
          <w:sz w:val="21"/>
          <w:szCs w:val="21"/>
          <w:lang w:eastAsia="zh-CN"/>
        </w:rPr>
        <w:t>一</w:t>
      </w:r>
      <w:proofErr w:type="gramEnd"/>
      <w:r w:rsidRPr="008A1DB8">
        <w:rPr>
          <w:rFonts w:ascii="SimSun" w:eastAsia="SimSun" w:hAnsi="SimSun"/>
          <w:sz w:val="21"/>
          <w:szCs w:val="21"/>
          <w:lang w:eastAsia="zh-CN"/>
        </w:rPr>
        <w:t>.2</w:t>
      </w:r>
      <w:r w:rsidRPr="008A1DB8">
        <w:rPr>
          <w:rFonts w:ascii="SimSun" w:eastAsia="SimSun" w:hAnsi="SimSun" w:hint="eastAsia"/>
          <w:sz w:val="21"/>
          <w:szCs w:val="21"/>
          <w:lang w:eastAsia="zh-CN"/>
        </w:rPr>
        <w:t>立法建议</w:t>
      </w:r>
      <w:r w:rsidR="00B03A40"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w:t>
      </w:r>
      <w:r w:rsidRPr="008A1DB8">
        <w:rPr>
          <w:rFonts w:ascii="SimSun" w:eastAsia="SimSun" w:hAnsi="SimSun"/>
          <w:sz w:val="21"/>
          <w:szCs w:val="21"/>
          <w:lang w:eastAsia="zh-CN"/>
        </w:rPr>
        <w:t>(</w:t>
      </w:r>
      <w:r w:rsidRPr="008A1DB8">
        <w:rPr>
          <w:rFonts w:ascii="SimSun" w:eastAsia="SimSun" w:hAnsi="SimSun" w:cs="SimSun"/>
          <w:sz w:val="21"/>
          <w:szCs w:val="21"/>
          <w:lang w:eastAsia="zh-CN"/>
        </w:rPr>
        <w:t>ii</w:t>
      </w:r>
      <w:r w:rsidR="00B03A40" w:rsidRPr="008A1DB8">
        <w:rPr>
          <w:rFonts w:ascii="SimSun" w:eastAsia="SimSun" w:hAnsi="SimSun"/>
          <w:sz w:val="21"/>
          <w:szCs w:val="21"/>
          <w:lang w:eastAsia="zh-CN"/>
        </w:rPr>
        <w:t>）</w:t>
      </w:r>
      <w:r w:rsidRPr="008A1DB8">
        <w:rPr>
          <w:rFonts w:ascii="SimSun" w:eastAsia="SimSun" w:hAnsi="SimSun" w:hint="eastAsia"/>
          <w:sz w:val="21"/>
          <w:szCs w:val="21"/>
          <w:lang w:eastAsia="zh-CN"/>
        </w:rPr>
        <w:t>WIPO通过日益增多的可持续</w:t>
      </w:r>
      <w:r w:rsidRPr="008A1DB8">
        <w:rPr>
          <w:rFonts w:ascii="SimSun" w:eastAsia="SimSun" w:hAnsi="SimSun" w:hint="eastAsia"/>
          <w:sz w:val="21"/>
          <w:szCs w:val="21"/>
          <w:lang w:eastAsia="zh-CN"/>
        </w:rPr>
        <w:lastRenderedPageBreak/>
        <w:t>性国家</w:t>
      </w:r>
      <w:r w:rsidRPr="008A1DB8">
        <w:rPr>
          <w:rFonts w:ascii="SimSun" w:eastAsia="SimSun" w:hAnsi="SimSun"/>
          <w:sz w:val="21"/>
          <w:szCs w:val="21"/>
          <w:lang w:eastAsia="zh-CN"/>
        </w:rPr>
        <w:t>TISC</w:t>
      </w:r>
      <w:r w:rsidRPr="008A1DB8">
        <w:rPr>
          <w:rFonts w:ascii="SimSun" w:eastAsia="SimSun" w:hAnsi="SimSun" w:hint="eastAsia"/>
          <w:sz w:val="21"/>
          <w:szCs w:val="21"/>
          <w:lang w:eastAsia="zh-CN"/>
        </w:rPr>
        <w:t>网络，获取和利用知识产权信息的活动</w:t>
      </w:r>
      <w:r w:rsidR="00EA1131"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预期成果</w:t>
      </w:r>
      <w:r w:rsidRPr="008A1DB8">
        <w:rPr>
          <w:rFonts w:ascii="SimSun" w:eastAsia="SimSun" w:hAnsi="SimSun"/>
          <w:sz w:val="21"/>
          <w:szCs w:val="21"/>
          <w:lang w:eastAsia="zh-CN"/>
        </w:rPr>
        <w:t>四.2</w:t>
      </w:r>
      <w:r w:rsidR="00B03A40"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；以及，</w:t>
      </w:r>
      <w:r w:rsidRPr="008A1DB8">
        <w:rPr>
          <w:rFonts w:ascii="SimSun" w:eastAsia="SimSun" w:hAnsi="SimSun"/>
          <w:sz w:val="21"/>
          <w:szCs w:val="21"/>
          <w:lang w:eastAsia="zh-CN"/>
        </w:rPr>
        <w:t>(iii)</w:t>
      </w:r>
      <w:r w:rsidRPr="008A1DB8">
        <w:rPr>
          <w:rFonts w:ascii="SimSun" w:eastAsia="SimSun" w:hAnsi="SimSun" w:hint="eastAsia"/>
          <w:sz w:val="21"/>
          <w:szCs w:val="21"/>
          <w:lang w:eastAsia="zh-CN"/>
        </w:rPr>
        <w:t>帮助各知识产权局和其他知识产权机构开发其技术和知识基础设施</w:t>
      </w:r>
      <w:r w:rsidR="00EA1131" w:rsidRPr="008A1DB8">
        <w:rPr>
          <w:rFonts w:ascii="SimSun" w:eastAsia="SimSun" w:hAnsi="SimSun"/>
          <w:sz w:val="21"/>
          <w:szCs w:val="21"/>
          <w:lang w:eastAsia="zh-CN"/>
        </w:rPr>
        <w:t>（</w:t>
      </w:r>
      <w:r w:rsidRPr="008A1DB8">
        <w:rPr>
          <w:rFonts w:ascii="SimSun" w:eastAsia="SimSun" w:hAnsi="SimSun" w:hint="eastAsia"/>
          <w:sz w:val="21"/>
          <w:szCs w:val="21"/>
          <w:lang w:eastAsia="zh-CN"/>
        </w:rPr>
        <w:t>预期成果</w:t>
      </w:r>
      <w:r w:rsidRPr="008A1DB8">
        <w:rPr>
          <w:rFonts w:ascii="SimSun" w:eastAsia="SimSun" w:hAnsi="SimSun"/>
          <w:sz w:val="21"/>
          <w:szCs w:val="21"/>
          <w:lang w:eastAsia="zh-CN"/>
        </w:rPr>
        <w:t>四.</w:t>
      </w:r>
      <w:r w:rsidRPr="008A1DB8">
        <w:rPr>
          <w:rFonts w:ascii="SimSun" w:eastAsia="SimSun" w:hAnsi="SimSun" w:hint="eastAsia"/>
          <w:sz w:val="21"/>
          <w:szCs w:val="21"/>
          <w:lang w:eastAsia="zh-CN"/>
        </w:rPr>
        <w:t>4增强技术和知识基础设施</w:t>
      </w:r>
      <w:r w:rsidR="00B03A40"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方面的努力。</w:t>
      </w:r>
    </w:p>
    <w:p w:rsidR="00D262EC" w:rsidRPr="008A1DB8" w:rsidRDefault="00D262EC" w:rsidP="00382F53">
      <w:pPr>
        <w:keepNext/>
        <w:overflowPunct w:val="0"/>
        <w:spacing w:afterLines="50" w:after="120" w:line="340" w:lineRule="atLeast"/>
        <w:jc w:val="both"/>
        <w:rPr>
          <w:rFonts w:ascii="SimSun" w:eastAsia="SimSun" w:hAnsi="SimSun"/>
          <w:sz w:val="21"/>
          <w:szCs w:val="21"/>
          <w:u w:val="single"/>
          <w:lang w:eastAsia="ko-KR"/>
        </w:rPr>
      </w:pPr>
      <w:r w:rsidRPr="008A1DB8">
        <w:rPr>
          <w:rFonts w:ascii="SimSun" w:eastAsia="SimSun" w:hAnsi="SimSun"/>
          <w:sz w:val="21"/>
          <w:szCs w:val="21"/>
        </w:rPr>
        <w:t>B.</w:t>
      </w:r>
      <w:r w:rsidRPr="008A1DB8">
        <w:rPr>
          <w:rFonts w:ascii="SimSun" w:eastAsia="SimSun" w:hAnsi="SimSun"/>
          <w:sz w:val="21"/>
          <w:szCs w:val="21"/>
        </w:rPr>
        <w:tab/>
      </w:r>
      <w:r w:rsidR="00114240" w:rsidRPr="00571D2C">
        <w:rPr>
          <w:rFonts w:ascii="SimSun" w:hAnsi="SimSun" w:hint="eastAsia"/>
          <w:sz w:val="21"/>
          <w:szCs w:val="21"/>
          <w:u w:val="single"/>
          <w:lang w:eastAsia="zh-CN"/>
        </w:rPr>
        <w:t>2014/15年预算使用情况</w:t>
      </w:r>
    </w:p>
    <w:p w:rsidR="00D262EC" w:rsidRPr="008A1DB8" w:rsidRDefault="00D262EC" w:rsidP="008A1DB8">
      <w:pPr>
        <w:pStyle w:val="12"/>
        <w:numPr>
          <w:ilvl w:val="0"/>
          <w:numId w:val="60"/>
        </w:numPr>
        <w:tabs>
          <w:tab w:val="left" w:pos="800"/>
        </w:tabs>
        <w:spacing w:afterLines="50" w:after="120" w:line="340" w:lineRule="atLeast"/>
        <w:ind w:left="0" w:firstLine="0"/>
        <w:jc w:val="both"/>
        <w:rPr>
          <w:rFonts w:ascii="SimSun" w:eastAsia="SimSun" w:hAnsi="SimSun" w:cs="SimSun"/>
          <w:sz w:val="21"/>
          <w:szCs w:val="21"/>
          <w:lang w:eastAsia="zh-CN"/>
        </w:rPr>
      </w:pPr>
      <w:r w:rsidRPr="008A1DB8">
        <w:rPr>
          <w:rFonts w:ascii="SimSun" w:eastAsia="SimSun" w:hAnsi="SimSun" w:hint="eastAsia"/>
          <w:sz w:val="21"/>
          <w:szCs w:val="21"/>
          <w:lang w:eastAsia="zh-CN"/>
        </w:rPr>
        <w:t>非人</w:t>
      </w:r>
      <w:proofErr w:type="gramStart"/>
      <w:r w:rsidRPr="008A1DB8">
        <w:rPr>
          <w:rFonts w:ascii="SimSun" w:eastAsia="SimSun" w:hAnsi="SimSun" w:hint="eastAsia"/>
          <w:sz w:val="21"/>
          <w:szCs w:val="21"/>
          <w:lang w:eastAsia="zh-CN"/>
        </w:rPr>
        <w:t>事资源</w:t>
      </w:r>
      <w:proofErr w:type="gramEnd"/>
      <w:r w:rsidRPr="008A1DB8">
        <w:rPr>
          <w:rFonts w:ascii="SimSun" w:eastAsia="SimSun" w:hAnsi="SimSun" w:hint="eastAsia"/>
          <w:sz w:val="21"/>
          <w:szCs w:val="21"/>
          <w:lang w:eastAsia="zh-CN"/>
        </w:rPr>
        <w:t>的利用率低于预期</w:t>
      </w:r>
      <w:r w:rsidRPr="008A1DB8">
        <w:rPr>
          <w:rFonts w:ascii="SimSun" w:eastAsia="SimSun" w:hAnsi="SimSun" w:cs="SimSun" w:hint="eastAsia"/>
          <w:sz w:val="21"/>
          <w:szCs w:val="21"/>
          <w:lang w:eastAsia="zh-CN"/>
        </w:rPr>
        <w:t>主要</w:t>
      </w:r>
      <w:r w:rsidRPr="008A1DB8">
        <w:rPr>
          <w:rFonts w:ascii="SimSun" w:eastAsia="SimSun" w:hAnsi="SimSun" w:hint="eastAsia"/>
          <w:sz w:val="21"/>
          <w:szCs w:val="21"/>
          <w:lang w:eastAsia="zh-CN"/>
        </w:rPr>
        <w:t>是因为：在成员国的要求下或根据联合国安全指南，</w:t>
      </w:r>
      <w:r w:rsidRPr="008A1DB8">
        <w:rPr>
          <w:rFonts w:ascii="SimSun" w:eastAsia="SimSun" w:hAnsi="SimSun" w:cs="SimSun" w:hint="eastAsia"/>
          <w:sz w:val="21"/>
          <w:szCs w:val="21"/>
          <w:lang w:eastAsia="zh-CN"/>
        </w:rPr>
        <w:t>推迟或取消了一些</w:t>
      </w:r>
      <w:r w:rsidRPr="008A1DB8">
        <w:rPr>
          <w:rFonts w:ascii="SimSun" w:eastAsia="SimSun" w:hAnsi="SimSun" w:hint="eastAsia"/>
          <w:sz w:val="21"/>
          <w:szCs w:val="21"/>
          <w:lang w:eastAsia="zh-CN"/>
        </w:rPr>
        <w:t>原定事件/活动</w:t>
      </w:r>
      <w:r w:rsidRPr="008A1DB8">
        <w:rPr>
          <w:rFonts w:ascii="SimSun" w:eastAsia="SimSun" w:hAnsi="SimSun" w:cs="SimSun" w:hint="eastAsia"/>
          <w:sz w:val="21"/>
          <w:szCs w:val="21"/>
          <w:lang w:eastAsia="zh-CN"/>
        </w:rPr>
        <w:t>。因埃博</w:t>
      </w:r>
      <w:proofErr w:type="gramStart"/>
      <w:r w:rsidRPr="008A1DB8">
        <w:rPr>
          <w:rFonts w:ascii="SimSun" w:eastAsia="SimSun" w:hAnsi="SimSun" w:cs="SimSun" w:hint="eastAsia"/>
          <w:sz w:val="21"/>
          <w:szCs w:val="21"/>
          <w:lang w:eastAsia="zh-CN"/>
        </w:rPr>
        <w:t>拉危机</w:t>
      </w:r>
      <w:proofErr w:type="gramEnd"/>
      <w:r w:rsidRPr="008A1DB8">
        <w:rPr>
          <w:rFonts w:ascii="SimSun" w:eastAsia="SimSun" w:hAnsi="SimSun" w:cs="SimSun" w:hint="eastAsia"/>
          <w:sz w:val="21"/>
          <w:szCs w:val="21"/>
          <w:lang w:eastAsia="zh-CN"/>
        </w:rPr>
        <w:t>导致的健康风险和相关旅行限制，也促使取消了一些计划开展的活动。此外，通过开展越来越多的群集或背靠背活动，降低了差旅相关费用。</w:t>
      </w:r>
    </w:p>
    <w:bookmarkEnd w:id="121"/>
    <w:p w:rsidR="008A4774" w:rsidRPr="008C4303" w:rsidRDefault="008A4774">
      <w:pPr>
        <w:rPr>
          <w:rFonts w:ascii="SimSun" w:eastAsia="SimSun" w:hAnsi="SimSun" w:cs="Arial"/>
          <w:sz w:val="21"/>
          <w:szCs w:val="20"/>
          <w:lang w:eastAsia="zh-CN"/>
        </w:rPr>
      </w:pPr>
      <w:r w:rsidRPr="008C4303">
        <w:rPr>
          <w:rFonts w:ascii="SimSun" w:eastAsia="SimSun" w:hAnsi="SimSun" w:cs="Arial"/>
          <w:sz w:val="21"/>
          <w:szCs w:val="20"/>
          <w:lang w:eastAsia="zh-CN"/>
        </w:rPr>
        <w:br w:type="page"/>
      </w:r>
    </w:p>
    <w:p w:rsidR="00D262EC" w:rsidRPr="00BE0E20" w:rsidRDefault="00D262EC" w:rsidP="00BE0E20">
      <w:pPr>
        <w:pStyle w:val="aff2"/>
      </w:pPr>
      <w:bookmarkStart w:id="122" w:name="_Toc422871048"/>
      <w:bookmarkStart w:id="123" w:name="_Toc457225767"/>
      <w:bookmarkStart w:id="124" w:name="_Toc457226136"/>
      <w:bookmarkStart w:id="125" w:name="_Toc454544477"/>
      <w:r w:rsidRPr="00BE0E20">
        <w:lastRenderedPageBreak/>
        <w:t>计划10</w:t>
      </w:r>
      <w:r w:rsidRPr="00BE0E20">
        <w:tab/>
      </w:r>
      <w:r w:rsidRPr="00BE0E20">
        <w:rPr>
          <w:rFonts w:hint="eastAsia"/>
        </w:rPr>
        <w:t>与欧洲和亚洲部分国家的合作</w:t>
      </w:r>
      <w:bookmarkEnd w:id="122"/>
      <w:bookmarkEnd w:id="123"/>
      <w:bookmarkEnd w:id="124"/>
    </w:p>
    <w:p w:rsidR="00D262EC" w:rsidRPr="00571D2C" w:rsidRDefault="00D262EC"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bCs w:val="0"/>
          <w:sz w:val="21"/>
          <w:szCs w:val="21"/>
          <w:lang w:eastAsia="zh-CN"/>
        </w:rPr>
        <w:t>计划管理人</w:t>
      </w:r>
      <w:r w:rsidRPr="00571D2C">
        <w:rPr>
          <w:rFonts w:asciiTheme="minorEastAsia" w:hAnsiTheme="minorEastAsia" w:cs="SimSun"/>
          <w:bCs w:val="0"/>
          <w:sz w:val="21"/>
          <w:szCs w:val="21"/>
          <w:lang w:eastAsia="zh-CN"/>
        </w:rPr>
        <w:tab/>
        <w:t>总干事</w:t>
      </w:r>
    </w:p>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b w:val="0"/>
          <w:sz w:val="21"/>
          <w:szCs w:val="21"/>
          <w:lang w:eastAsia="zh-CN"/>
        </w:rPr>
        <w:t>2014/15</w:t>
      </w:r>
      <w:r w:rsidRPr="00976725">
        <w:rPr>
          <w:rFonts w:ascii="SimHei" w:eastAsia="SimHei" w:hAnsi="SimHei" w:cs="SimSun" w:hint="eastAsia"/>
          <w:b w:val="0"/>
          <w:sz w:val="21"/>
          <w:szCs w:val="21"/>
          <w:lang w:eastAsia="zh-CN"/>
        </w:rPr>
        <w:t>两年期成果</w:t>
      </w:r>
    </w:p>
    <w:p w:rsidR="00D262EC" w:rsidRPr="008A1DB8" w:rsidRDefault="00D262EC" w:rsidP="008A1DB8">
      <w:pPr>
        <w:pStyle w:val="12"/>
        <w:numPr>
          <w:ilvl w:val="0"/>
          <w:numId w:val="99"/>
        </w:numPr>
        <w:tabs>
          <w:tab w:val="left" w:pos="800"/>
        </w:tabs>
        <w:overflowPunct w:val="0"/>
        <w:adjustRightInd w:val="0"/>
        <w:spacing w:afterLines="50" w:after="120" w:line="340" w:lineRule="atLeast"/>
        <w:ind w:left="0" w:firstLine="0"/>
        <w:jc w:val="both"/>
        <w:rPr>
          <w:rFonts w:ascii="SimSun" w:eastAsia="SimSun" w:hAnsi="SimSun"/>
          <w:color w:val="000000"/>
          <w:sz w:val="21"/>
          <w:szCs w:val="21"/>
          <w:lang w:eastAsia="zh-CN"/>
        </w:rPr>
      </w:pPr>
      <w:r w:rsidRPr="008A1DB8">
        <w:rPr>
          <w:rFonts w:ascii="SimSun" w:eastAsia="SimSun" w:hAnsi="SimSun" w:cs="Arial"/>
          <w:sz w:val="21"/>
          <w:szCs w:val="21"/>
          <w:lang w:eastAsia="zh-CN"/>
        </w:rPr>
        <w:t>2014/15</w:t>
      </w:r>
      <w:r w:rsidRPr="008A1DB8">
        <w:rPr>
          <w:rFonts w:ascii="SimSun" w:eastAsia="SimSun" w:hAnsi="SimSun" w:cs="SimSun" w:hint="eastAsia"/>
          <w:color w:val="000000"/>
          <w:sz w:val="21"/>
          <w:szCs w:val="21"/>
          <w:lang w:eastAsia="zh-CN"/>
        </w:rPr>
        <w:t>年两年期，计划</w:t>
      </w:r>
      <w:r w:rsidRPr="008A1DB8">
        <w:rPr>
          <w:rFonts w:ascii="SimSun" w:eastAsia="SimSun" w:hAnsi="SimSun"/>
          <w:color w:val="000000"/>
          <w:sz w:val="21"/>
          <w:szCs w:val="21"/>
          <w:lang w:eastAsia="zh-CN"/>
        </w:rPr>
        <w:t>10</w:t>
      </w:r>
      <w:r w:rsidRPr="008A1DB8">
        <w:rPr>
          <w:rFonts w:ascii="SimSun" w:eastAsia="SimSun" w:hAnsi="SimSun" w:cs="SimSun" w:hint="eastAsia"/>
          <w:color w:val="000000"/>
          <w:sz w:val="21"/>
          <w:szCs w:val="21"/>
          <w:lang w:eastAsia="zh-CN"/>
        </w:rPr>
        <w:t>继续发展并与所有相关部门合作协调在转型期国家的长期的、注重成果的国家合作活动的实施。为此，两年期的工作重点为一项多年战略规划方案，以促进利用知识产权系统激发创新和创意，</w:t>
      </w:r>
      <w:r w:rsidRPr="008A1DB8">
        <w:rPr>
          <w:rFonts w:ascii="SimSun" w:eastAsia="SimSun" w:hAnsi="SimSun" w:hint="eastAsia"/>
          <w:sz w:val="21"/>
          <w:szCs w:val="21"/>
          <w:lang w:eastAsia="zh-CN"/>
        </w:rPr>
        <w:t>服务</w:t>
      </w:r>
      <w:r w:rsidRPr="008A1DB8">
        <w:rPr>
          <w:rFonts w:ascii="SimSun" w:eastAsia="SimSun" w:hAnsi="SimSun" w:cs="SimSun" w:hint="eastAsia"/>
          <w:color w:val="000000"/>
          <w:sz w:val="21"/>
          <w:szCs w:val="21"/>
          <w:lang w:eastAsia="zh-CN"/>
        </w:rPr>
        <w:t>经济、社会和文化发展。</w:t>
      </w:r>
    </w:p>
    <w:p w:rsidR="00D262EC" w:rsidRPr="008A1DB8" w:rsidRDefault="00D262EC" w:rsidP="008A1DB8">
      <w:pPr>
        <w:pStyle w:val="12"/>
        <w:numPr>
          <w:ilvl w:val="0"/>
          <w:numId w:val="9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hint="eastAsia"/>
          <w:color w:val="000000"/>
          <w:sz w:val="21"/>
          <w:szCs w:val="21"/>
          <w:lang w:eastAsia="zh-CN"/>
        </w:rPr>
        <w:t>提升长期和一揽子国家知识产权战略发展与落实的重要性并为其提供支持，以满足成员国的需求在2014</w:t>
      </w:r>
      <w:r w:rsidRPr="008A1DB8">
        <w:rPr>
          <w:rFonts w:ascii="SimSun" w:eastAsia="SimSun" w:hAnsi="SimSun"/>
          <w:sz w:val="21"/>
          <w:szCs w:val="21"/>
          <w:lang w:eastAsia="zh-CN"/>
        </w:rPr>
        <w:t>/15</w:t>
      </w:r>
      <w:r w:rsidRPr="008A1DB8">
        <w:rPr>
          <w:rFonts w:ascii="SimSun" w:eastAsia="SimSun" w:hAnsi="SimSun" w:hint="eastAsia"/>
          <w:color w:val="000000"/>
          <w:sz w:val="21"/>
          <w:szCs w:val="21"/>
          <w:lang w:eastAsia="zh-CN"/>
        </w:rPr>
        <w:t>年依然是优先事项。六个国家</w:t>
      </w:r>
      <w:r w:rsidR="00EA1131" w:rsidRPr="008A1DB8">
        <w:rPr>
          <w:rFonts w:ascii="SimSun" w:eastAsia="SimSun" w:hAnsi="SimSun" w:hint="eastAsia"/>
          <w:color w:val="000000"/>
          <w:sz w:val="21"/>
          <w:szCs w:val="21"/>
          <w:lang w:eastAsia="zh-CN"/>
        </w:rPr>
        <w:t>（</w:t>
      </w:r>
      <w:r w:rsidRPr="008A1DB8">
        <w:rPr>
          <w:rFonts w:ascii="SimSun" w:eastAsia="SimSun" w:hAnsi="SimSun" w:hint="eastAsia"/>
          <w:color w:val="000000"/>
          <w:sz w:val="21"/>
          <w:szCs w:val="21"/>
          <w:lang w:eastAsia="zh-CN"/>
        </w:rPr>
        <w:t>保加利亚、斯洛文尼亚、塔吉克斯坦、土耳其、土库曼斯坦和乌克兰</w:t>
      </w:r>
      <w:r w:rsidR="00B03A40" w:rsidRPr="008A1DB8">
        <w:rPr>
          <w:rFonts w:ascii="SimSun" w:eastAsia="SimSun" w:hAnsi="SimSun" w:hint="eastAsia"/>
          <w:color w:val="000000"/>
          <w:sz w:val="21"/>
          <w:szCs w:val="21"/>
          <w:lang w:eastAsia="zh-CN"/>
        </w:rPr>
        <w:t>）</w:t>
      </w:r>
      <w:r w:rsidRPr="008A1DB8">
        <w:rPr>
          <w:rFonts w:ascii="SimSun" w:eastAsia="SimSun" w:hAnsi="SimSun" w:hint="eastAsia"/>
          <w:color w:val="000000"/>
          <w:sz w:val="21"/>
          <w:szCs w:val="21"/>
          <w:lang w:eastAsia="zh-CN"/>
        </w:rPr>
        <w:t>通过了知识产权相关国家战略，四个国家</w:t>
      </w:r>
      <w:r w:rsidR="00EA1131" w:rsidRPr="008A1DB8">
        <w:rPr>
          <w:rFonts w:ascii="SimSun" w:eastAsia="SimSun" w:hAnsi="SimSun" w:hint="eastAsia"/>
          <w:color w:val="000000"/>
          <w:sz w:val="21"/>
          <w:szCs w:val="21"/>
          <w:lang w:eastAsia="zh-CN"/>
        </w:rPr>
        <w:t>（</w:t>
      </w:r>
      <w:r w:rsidRPr="008A1DB8">
        <w:rPr>
          <w:rFonts w:ascii="SimSun" w:eastAsia="SimSun" w:hAnsi="SimSun" w:hint="eastAsia"/>
          <w:color w:val="000000"/>
          <w:sz w:val="21"/>
          <w:szCs w:val="21"/>
          <w:lang w:eastAsia="zh-CN"/>
        </w:rPr>
        <w:t>阿尔巴尼亚、格鲁吉亚、拉脱维亚和波兰</w:t>
      </w:r>
      <w:r w:rsidR="00B03A40" w:rsidRPr="008A1DB8">
        <w:rPr>
          <w:rFonts w:ascii="SimSun" w:eastAsia="SimSun" w:hAnsi="SimSun" w:hint="eastAsia"/>
          <w:color w:val="000000"/>
          <w:sz w:val="21"/>
          <w:szCs w:val="21"/>
          <w:lang w:eastAsia="zh-CN"/>
        </w:rPr>
        <w:t>）</w:t>
      </w:r>
      <w:r w:rsidRPr="008A1DB8">
        <w:rPr>
          <w:rFonts w:ascii="SimSun" w:eastAsia="SimSun" w:hAnsi="SimSun" w:hint="eastAsia"/>
          <w:color w:val="000000"/>
          <w:sz w:val="21"/>
          <w:szCs w:val="21"/>
          <w:lang w:eastAsia="zh-CN"/>
        </w:rPr>
        <w:t>启动制定新的战略。此外，2014</w:t>
      </w:r>
      <w:r w:rsidRPr="008A1DB8">
        <w:rPr>
          <w:rFonts w:ascii="SimSun" w:eastAsia="SimSun" w:hAnsi="SimSun"/>
          <w:sz w:val="21"/>
          <w:szCs w:val="21"/>
          <w:lang w:eastAsia="zh-CN"/>
        </w:rPr>
        <w:t>/15</w:t>
      </w:r>
      <w:r w:rsidRPr="008A1DB8">
        <w:rPr>
          <w:rFonts w:ascii="SimSun" w:eastAsia="SimSun" w:hAnsi="SimSun" w:hint="eastAsia"/>
          <w:color w:val="000000"/>
          <w:sz w:val="21"/>
          <w:szCs w:val="21"/>
          <w:lang w:eastAsia="zh-CN"/>
        </w:rPr>
        <w:t>年本计划在三个国家</w:t>
      </w:r>
      <w:r w:rsidR="00EA1131" w:rsidRPr="008A1DB8">
        <w:rPr>
          <w:rFonts w:ascii="SimSun" w:eastAsia="SimSun" w:hAnsi="SimSun" w:hint="eastAsia"/>
          <w:color w:val="000000"/>
          <w:sz w:val="21"/>
          <w:szCs w:val="21"/>
          <w:lang w:eastAsia="zh-CN"/>
        </w:rPr>
        <w:t>（</w:t>
      </w:r>
      <w:r w:rsidRPr="008A1DB8">
        <w:rPr>
          <w:rFonts w:ascii="SimSun" w:eastAsia="SimSun" w:hAnsi="SimSun" w:hint="eastAsia"/>
          <w:color w:val="000000"/>
          <w:sz w:val="21"/>
          <w:szCs w:val="21"/>
          <w:lang w:eastAsia="zh-CN"/>
        </w:rPr>
        <w:t>白俄罗斯、摩尔多瓦共和国和</w:t>
      </w:r>
      <w:r w:rsidRPr="008A1DB8">
        <w:rPr>
          <w:rFonts w:ascii="SimSun" w:eastAsia="SimSun" w:hAnsi="SimSun" w:cs="SimSun" w:hint="eastAsia"/>
          <w:color w:val="000000"/>
          <w:sz w:val="21"/>
          <w:szCs w:val="21"/>
          <w:lang w:eastAsia="zh-CN"/>
        </w:rPr>
        <w:t>塞尔维亚</w:t>
      </w:r>
      <w:r w:rsidR="00B03A40" w:rsidRPr="008A1DB8">
        <w:rPr>
          <w:rFonts w:ascii="SimSun" w:eastAsia="SimSun" w:hAnsi="SimSun" w:hint="eastAsia"/>
          <w:color w:val="000000"/>
          <w:sz w:val="21"/>
          <w:szCs w:val="21"/>
          <w:lang w:eastAsia="zh-CN"/>
        </w:rPr>
        <w:t>）</w:t>
      </w:r>
      <w:r w:rsidRPr="008A1DB8">
        <w:rPr>
          <w:rFonts w:ascii="SimSun" w:eastAsia="SimSun" w:hAnsi="SimSun" w:hint="eastAsia"/>
          <w:color w:val="000000"/>
          <w:sz w:val="21"/>
          <w:szCs w:val="21"/>
          <w:lang w:eastAsia="zh-CN"/>
        </w:rPr>
        <w:t>开展了落实后评估，以评价落实已制定的知识产权战略的成果并从中汲取经验教训。</w:t>
      </w:r>
    </w:p>
    <w:p w:rsidR="00D262EC" w:rsidRPr="008A1DB8" w:rsidRDefault="00D262EC" w:rsidP="008A1DB8">
      <w:pPr>
        <w:pStyle w:val="12"/>
        <w:numPr>
          <w:ilvl w:val="0"/>
          <w:numId w:val="9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hint="eastAsia"/>
          <w:sz w:val="21"/>
          <w:szCs w:val="21"/>
          <w:lang w:eastAsia="zh-CN"/>
        </w:rPr>
        <w:t>根据合作计划和国家知识产权战略，在WIPO包括</w:t>
      </w:r>
      <w:r w:rsidRPr="008A1DB8">
        <w:rPr>
          <w:rFonts w:ascii="SimSun" w:eastAsia="SimSun" w:hAnsi="SimSun" w:cs="SimSun" w:hint="eastAsia"/>
          <w:color w:val="000000"/>
          <w:sz w:val="21"/>
          <w:szCs w:val="21"/>
          <w:lang w:eastAsia="zh-CN"/>
        </w:rPr>
        <w:t>促进</w:t>
      </w:r>
      <w:r w:rsidRPr="008A1DB8">
        <w:rPr>
          <w:rFonts w:ascii="SimSun" w:eastAsia="SimSun" w:hAnsi="SimSun" w:hint="eastAsia"/>
          <w:sz w:val="21"/>
          <w:szCs w:val="21"/>
          <w:lang w:eastAsia="zh-CN"/>
        </w:rPr>
        <w:t>活动在内的援助下，九个国家</w:t>
      </w:r>
      <w:r w:rsidR="00EA1131"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哈萨克斯坦、吉尔吉斯斯坦、拉脱维亚、立陶宛、黑山、摩尔多瓦共和国、俄罗斯联邦、塔吉克斯坦和土库曼斯坦</w:t>
      </w:r>
      <w:r w:rsidR="00B03A40"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修订了其国内知识产权立法，并加入了WIPO管理的各项条约。</w:t>
      </w:r>
    </w:p>
    <w:p w:rsidR="00D262EC" w:rsidRPr="008A1DB8" w:rsidRDefault="00D262EC" w:rsidP="008A1DB8">
      <w:pPr>
        <w:pStyle w:val="12"/>
        <w:numPr>
          <w:ilvl w:val="0"/>
          <w:numId w:val="9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hint="eastAsia"/>
          <w:sz w:val="21"/>
          <w:szCs w:val="21"/>
          <w:lang w:eastAsia="zh-CN"/>
        </w:rPr>
        <w:t>为了支持大学制定知识产权政策，在爱沙尼亚、立陶宛、波兰、俄罗斯联邦、斯洛伐克和乌兹别克斯坦落实了有关项目和活动。在WIPO的援助下，俄罗斯联邦的一所大学和乌兹别克斯坦的一所大学在2014年制定了知识产权政策。此外，2014年10月1日，波兰通过了高等教育法，要求所有高等教育机构</w:t>
      </w:r>
      <w:r w:rsidR="00EA1131"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132家公立机构和302家私立机构</w:t>
      </w:r>
      <w:r w:rsidR="00B03A40"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在2015年3月31日前必须制定最新的制度性知识产权政策。截至两年期期末，波兰的434所大学/高等教育机构已经制定了新的知识产权政策。</w:t>
      </w:r>
    </w:p>
    <w:p w:rsidR="00D262EC" w:rsidRPr="008A1DB8" w:rsidRDefault="00D262EC" w:rsidP="008A1DB8">
      <w:pPr>
        <w:pStyle w:val="12"/>
        <w:numPr>
          <w:ilvl w:val="0"/>
          <w:numId w:val="9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hint="eastAsia"/>
          <w:sz w:val="21"/>
          <w:szCs w:val="21"/>
          <w:lang w:eastAsia="zh-CN"/>
        </w:rPr>
        <w:t>本计划继续支持各个国家进行国内人力资源能力建设，继续支持它们提升有效运用知识产权的意识和知识基础，以促进经济、社会和文化发展。2014</w:t>
      </w:r>
      <w:r w:rsidRPr="008A1DB8">
        <w:rPr>
          <w:rFonts w:ascii="SimSun" w:eastAsia="SimSun" w:hAnsi="SimSun"/>
          <w:sz w:val="21"/>
          <w:szCs w:val="21"/>
          <w:lang w:eastAsia="zh-CN"/>
        </w:rPr>
        <w:t>/15</w:t>
      </w:r>
      <w:r w:rsidRPr="008A1DB8">
        <w:rPr>
          <w:rFonts w:ascii="SimSun" w:eastAsia="SimSun" w:hAnsi="SimSun" w:hint="eastAsia"/>
          <w:sz w:val="21"/>
          <w:szCs w:val="21"/>
          <w:lang w:eastAsia="zh-CN"/>
        </w:rPr>
        <w:t>年，来自国家知识产权局和其他政府机构、中小企业、大学和公共研究机构的超过6,000名专业人员和专家</w:t>
      </w:r>
      <w:r w:rsidRPr="008A1DB8">
        <w:rPr>
          <w:rFonts w:ascii="SimSun" w:eastAsia="SimSun" w:hAnsi="SimSun" w:cs="SimSun" w:hint="eastAsia"/>
          <w:color w:val="000000"/>
          <w:sz w:val="21"/>
          <w:szCs w:val="21"/>
          <w:lang w:eastAsia="zh-CN"/>
        </w:rPr>
        <w:t>接受</w:t>
      </w:r>
      <w:r w:rsidRPr="008A1DB8">
        <w:rPr>
          <w:rFonts w:ascii="SimSun" w:eastAsia="SimSun" w:hAnsi="SimSun" w:hint="eastAsia"/>
          <w:sz w:val="21"/>
          <w:szCs w:val="21"/>
          <w:lang w:eastAsia="zh-CN"/>
        </w:rPr>
        <w:t>了适合其需要的知识产权项目的培训，内容涉及知识产权管理和技术转让、中小企业、执法、版权、知识产权教育和</w:t>
      </w:r>
      <w:r w:rsidRPr="008A1DB8">
        <w:rPr>
          <w:rFonts w:ascii="SimSun" w:eastAsia="SimSun" w:hAnsi="SimSun"/>
          <w:sz w:val="21"/>
          <w:szCs w:val="21"/>
          <w:lang w:eastAsia="zh-CN"/>
        </w:rPr>
        <w:t>WIPO</w:t>
      </w:r>
      <w:r w:rsidRPr="008A1DB8">
        <w:rPr>
          <w:rFonts w:ascii="SimSun" w:eastAsia="SimSun" w:hAnsi="SimSun" w:hint="eastAsia"/>
          <w:sz w:val="21"/>
          <w:szCs w:val="21"/>
          <w:lang w:eastAsia="zh-CN"/>
        </w:rPr>
        <w:t>服务。这些活动的参与者提供了积极的活动后跟踪反馈，</w:t>
      </w:r>
      <w:r w:rsidRPr="008A1DB8">
        <w:rPr>
          <w:rFonts w:ascii="SimSun" w:eastAsia="SimSun" w:hAnsi="SimSun"/>
          <w:sz w:val="21"/>
          <w:szCs w:val="21"/>
          <w:lang w:eastAsia="zh-CN"/>
        </w:rPr>
        <w:t>95.8</w:t>
      </w:r>
      <w:r w:rsidRPr="008A1DB8">
        <w:rPr>
          <w:rFonts w:ascii="SimSun" w:eastAsia="SimSun" w:hAnsi="SimSun" w:hint="eastAsia"/>
          <w:sz w:val="21"/>
          <w:szCs w:val="21"/>
          <w:lang w:eastAsia="zh-CN"/>
        </w:rPr>
        <w:t>%的反馈对这些活动表示满意，</w:t>
      </w:r>
      <w:r w:rsidRPr="008A1DB8">
        <w:rPr>
          <w:rFonts w:ascii="SimSun" w:eastAsia="SimSun" w:hAnsi="SimSun"/>
          <w:sz w:val="21"/>
          <w:szCs w:val="21"/>
          <w:lang w:eastAsia="zh-CN"/>
        </w:rPr>
        <w:t>82.7</w:t>
      </w:r>
      <w:r w:rsidRPr="008A1DB8">
        <w:rPr>
          <w:rFonts w:ascii="SimSun" w:eastAsia="SimSun" w:hAnsi="SimSun" w:hint="eastAsia"/>
          <w:sz w:val="21"/>
          <w:szCs w:val="21"/>
          <w:lang w:eastAsia="zh-CN"/>
        </w:rPr>
        <w:t>%确认他们的工作技能得到了提升。</w:t>
      </w:r>
    </w:p>
    <w:p w:rsidR="00D262EC" w:rsidRPr="008A1DB8" w:rsidRDefault="00D262EC" w:rsidP="008A1DB8">
      <w:pPr>
        <w:pStyle w:val="12"/>
        <w:numPr>
          <w:ilvl w:val="0"/>
          <w:numId w:val="9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sz w:val="21"/>
          <w:szCs w:val="21"/>
          <w:lang w:eastAsia="zh-CN"/>
        </w:rPr>
        <w:t>2014/15</w:t>
      </w:r>
      <w:r w:rsidRPr="008A1DB8">
        <w:rPr>
          <w:rFonts w:ascii="SimSun" w:eastAsia="SimSun" w:hAnsi="SimSun" w:hint="eastAsia"/>
          <w:bCs/>
          <w:sz w:val="21"/>
          <w:szCs w:val="21"/>
          <w:lang w:eastAsia="zh-CN"/>
        </w:rPr>
        <w:t>年两年期，</w:t>
      </w:r>
      <w:r w:rsidRPr="008A1DB8">
        <w:rPr>
          <w:rFonts w:ascii="SimSun" w:eastAsia="SimSun" w:hAnsi="SimSun" w:hint="eastAsia"/>
          <w:sz w:val="21"/>
          <w:szCs w:val="21"/>
          <w:lang w:eastAsia="zh-CN"/>
        </w:rPr>
        <w:t>在克罗地亚和俄罗斯联邦举办了WIPO暑期学校。</w:t>
      </w:r>
    </w:p>
    <w:p w:rsidR="00D262EC" w:rsidRPr="008A1DB8" w:rsidRDefault="00D262EC" w:rsidP="008A1DB8">
      <w:pPr>
        <w:pStyle w:val="12"/>
        <w:numPr>
          <w:ilvl w:val="0"/>
          <w:numId w:val="9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hint="eastAsia"/>
          <w:bCs/>
          <w:sz w:val="21"/>
          <w:szCs w:val="21"/>
          <w:lang w:eastAsia="zh-CN"/>
        </w:rPr>
        <w:t>两年期期间，进一步加强了对</w:t>
      </w:r>
      <w:r w:rsidRPr="008A1DB8">
        <w:rPr>
          <w:rFonts w:ascii="SimSun" w:eastAsia="SimSun" w:hAnsi="SimSun" w:hint="eastAsia"/>
          <w:sz w:val="21"/>
          <w:szCs w:val="21"/>
          <w:lang w:eastAsia="zh-CN"/>
        </w:rPr>
        <w:t>转型期国家制定知识产权教学课程和编制知识产权专业人员年度知识产权培训计划和/或课程的支持，</w:t>
      </w:r>
      <w:proofErr w:type="gramStart"/>
      <w:r w:rsidRPr="008A1DB8">
        <w:rPr>
          <w:rFonts w:ascii="SimSun" w:eastAsia="SimSun" w:hAnsi="SimSun" w:hint="eastAsia"/>
          <w:sz w:val="21"/>
          <w:szCs w:val="21"/>
          <w:lang w:eastAsia="zh-CN"/>
        </w:rPr>
        <w:t>尤其向</w:t>
      </w:r>
      <w:proofErr w:type="gramEnd"/>
      <w:r w:rsidRPr="008A1DB8">
        <w:rPr>
          <w:rFonts w:ascii="SimSun" w:eastAsia="SimSun" w:hAnsi="SimSun" w:hint="eastAsia"/>
          <w:sz w:val="21"/>
          <w:szCs w:val="21"/>
          <w:lang w:eastAsia="zh-CN"/>
        </w:rPr>
        <w:t>罗马尼亚政府提供了支持，帮助它们在所有高中推出了一门知识产权选修课。学校知识产权选修课教育计划</w:t>
      </w:r>
      <w:r w:rsidR="00EA1131"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高中课程决议</w:t>
      </w:r>
      <w:r w:rsidR="00B03A40"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现已获批准，并已于2015年3月27日正式引入至了教学大纲之中。</w:t>
      </w:r>
    </w:p>
    <w:p w:rsidR="00D262EC" w:rsidRPr="008A1DB8" w:rsidRDefault="00D262EC" w:rsidP="008A1DB8">
      <w:pPr>
        <w:pStyle w:val="12"/>
        <w:numPr>
          <w:ilvl w:val="0"/>
          <w:numId w:val="9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hint="eastAsia"/>
          <w:sz w:val="21"/>
          <w:szCs w:val="21"/>
          <w:lang w:eastAsia="zh-CN"/>
        </w:rPr>
        <w:t>本计划继续致力于改善WIPO服务的协调、推广和</w:t>
      </w:r>
      <w:r w:rsidRPr="008A1DB8">
        <w:rPr>
          <w:rFonts w:ascii="SimSun" w:eastAsia="SimSun" w:hAnsi="SimSun" w:cs="SimSun" w:hint="eastAsia"/>
          <w:color w:val="000000"/>
          <w:sz w:val="21"/>
          <w:szCs w:val="21"/>
          <w:lang w:eastAsia="zh-CN"/>
        </w:rPr>
        <w:t>实施</w:t>
      </w:r>
      <w:r w:rsidRPr="008A1DB8">
        <w:rPr>
          <w:rFonts w:ascii="SimSun" w:eastAsia="SimSun" w:hAnsi="SimSun" w:hint="eastAsia"/>
          <w:sz w:val="21"/>
          <w:szCs w:val="21"/>
          <w:lang w:eastAsia="zh-CN"/>
        </w:rPr>
        <w:t>，以实现加强WIPO服务在转型期国家和发达国家中的运用的目标。</w:t>
      </w:r>
    </w:p>
    <w:p w:rsidR="00D262EC" w:rsidRPr="008A1DB8" w:rsidRDefault="00D262EC" w:rsidP="008A1DB8">
      <w:pPr>
        <w:pStyle w:val="12"/>
        <w:numPr>
          <w:ilvl w:val="0"/>
          <w:numId w:val="9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hint="eastAsia"/>
          <w:sz w:val="21"/>
          <w:szCs w:val="21"/>
          <w:lang w:eastAsia="zh-CN"/>
        </w:rPr>
        <w:t>2014</w:t>
      </w:r>
      <w:r w:rsidRPr="008A1DB8">
        <w:rPr>
          <w:rFonts w:ascii="SimSun" w:eastAsia="SimSun" w:hAnsi="SimSun"/>
          <w:sz w:val="21"/>
          <w:szCs w:val="21"/>
          <w:lang w:eastAsia="zh-CN"/>
        </w:rPr>
        <w:t>/15</w:t>
      </w:r>
      <w:r w:rsidRPr="008A1DB8">
        <w:rPr>
          <w:rFonts w:ascii="SimSun" w:eastAsia="SimSun" w:hAnsi="SimSun" w:hint="eastAsia"/>
          <w:sz w:val="21"/>
          <w:szCs w:val="21"/>
          <w:lang w:eastAsia="zh-CN"/>
        </w:rPr>
        <w:t>年，来自18个国家</w:t>
      </w:r>
      <w:r w:rsidR="00EA1131"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澳大利亚、奥地利、比利时、芬兰、法国、德国、爱尔兰、以色列、意大利、日本、卢森堡、荷兰、新西兰、葡萄牙、西班牙、瑞典、英国和美国</w:t>
      </w:r>
      <w:r w:rsidR="00B03A40"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的约3,000位专业人员参加了36场关于WIPO服务和倡议的巡回研讨会。这些研讨会得到高度认可，90</w:t>
      </w:r>
      <w:r w:rsidRPr="008A1DB8">
        <w:rPr>
          <w:rFonts w:ascii="SimSun" w:eastAsia="SimSun" w:hAnsi="SimSun"/>
          <w:sz w:val="21"/>
          <w:szCs w:val="21"/>
          <w:lang w:eastAsia="zh-CN"/>
        </w:rPr>
        <w:t>%</w:t>
      </w:r>
      <w:r w:rsidRPr="008A1DB8">
        <w:rPr>
          <w:rFonts w:ascii="SimSun" w:eastAsia="SimSun" w:hAnsi="SimSun" w:hint="eastAsia"/>
          <w:sz w:val="21"/>
          <w:szCs w:val="21"/>
          <w:lang w:eastAsia="zh-CN"/>
        </w:rPr>
        <w:t>以上的调查对象均认为或强烈认为这些研讨会与其专业工作相关，超过80</w:t>
      </w:r>
      <w:r w:rsidR="009F1887"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的调查对象均认为或强烈认为研讨会使他们将来更有可能使用/推荐WIPO提供的知识产权服务。此外，98</w:t>
      </w:r>
      <w:r w:rsidR="009F1887"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的活动后跟踪调查问卷的调查对</w:t>
      </w:r>
      <w:r w:rsidRPr="008A1DB8">
        <w:rPr>
          <w:rFonts w:ascii="SimSun" w:eastAsia="SimSun" w:hAnsi="SimSun" w:hint="eastAsia"/>
          <w:sz w:val="21"/>
          <w:szCs w:val="21"/>
          <w:lang w:eastAsia="zh-CN"/>
        </w:rPr>
        <w:lastRenderedPageBreak/>
        <w:t>象均认为或强烈认为研讨会增加了他们对WIPO服务的了解，有35</w:t>
      </w:r>
      <w:r w:rsidR="009F1887"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的调查对象均认为或强烈认为在参加研讨会之后其机构加强了对WIPO服务的运用。</w:t>
      </w:r>
    </w:p>
    <w:p w:rsidR="00D262EC" w:rsidRPr="008A1DB8" w:rsidRDefault="00D262EC" w:rsidP="008A1DB8">
      <w:pPr>
        <w:pStyle w:val="12"/>
        <w:numPr>
          <w:ilvl w:val="0"/>
          <w:numId w:val="9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hint="eastAsia"/>
          <w:sz w:val="21"/>
          <w:szCs w:val="21"/>
          <w:lang w:eastAsia="zh-CN"/>
        </w:rPr>
        <w:t>2014</w:t>
      </w:r>
      <w:r w:rsidRPr="008A1DB8">
        <w:rPr>
          <w:rFonts w:ascii="SimSun" w:eastAsia="SimSun" w:hAnsi="SimSun"/>
          <w:sz w:val="21"/>
          <w:szCs w:val="21"/>
          <w:lang w:eastAsia="zh-CN"/>
        </w:rPr>
        <w:t>/15</w:t>
      </w:r>
      <w:r w:rsidRPr="008A1DB8">
        <w:rPr>
          <w:rFonts w:ascii="SimSun" w:eastAsia="SimSun" w:hAnsi="SimSun" w:hint="eastAsia"/>
          <w:sz w:val="21"/>
          <w:szCs w:val="21"/>
          <w:lang w:eastAsia="zh-CN"/>
        </w:rPr>
        <w:t>年，加大力度提升了机构间联系，促进</w:t>
      </w:r>
      <w:r w:rsidRPr="008A1DB8">
        <w:rPr>
          <w:rFonts w:ascii="SimSun" w:eastAsia="SimSun" w:hAnsi="SimSun" w:cs="SimSun" w:hint="eastAsia"/>
          <w:color w:val="000000"/>
          <w:sz w:val="21"/>
          <w:szCs w:val="21"/>
          <w:lang w:eastAsia="zh-CN"/>
        </w:rPr>
        <w:t>转型期国家</w:t>
      </w:r>
      <w:r w:rsidRPr="008A1DB8">
        <w:rPr>
          <w:rFonts w:ascii="SimSun" w:eastAsia="SimSun" w:hAnsi="SimSun" w:hint="eastAsia"/>
          <w:sz w:val="21"/>
          <w:szCs w:val="21"/>
          <w:lang w:eastAsia="zh-CN"/>
        </w:rPr>
        <w:t>和发达国家中的利益攸关者之间的伙伴关系，这些利益攸关者包括地区性组织、知识产权局、非政府组织和代表WIPO服务用户的贸易联合会。为此，本计划接待了有关国家的众多利益攸关者访问团，为WIPO介绍各种主题提供了便利。还组织了一些范围调查团，以更好地评价有关国家的需求和要求，2014</w:t>
      </w:r>
      <w:r w:rsidRPr="008A1DB8">
        <w:rPr>
          <w:rFonts w:ascii="SimSun" w:eastAsia="SimSun" w:hAnsi="SimSun"/>
          <w:sz w:val="21"/>
          <w:szCs w:val="21"/>
          <w:lang w:eastAsia="zh-CN"/>
        </w:rPr>
        <w:t>/15</w:t>
      </w:r>
      <w:r w:rsidRPr="008A1DB8">
        <w:rPr>
          <w:rFonts w:ascii="SimSun" w:eastAsia="SimSun" w:hAnsi="SimSun" w:hint="eastAsia"/>
          <w:sz w:val="21"/>
          <w:szCs w:val="21"/>
          <w:lang w:eastAsia="zh-CN"/>
        </w:rPr>
        <w:t>年还与丹麦、法国、德国、以色列和西班牙的利益攸关者议定了五项新的谅解备忘录。</w:t>
      </w:r>
    </w:p>
    <w:p w:rsidR="00D262EC" w:rsidRPr="008A1DB8" w:rsidRDefault="00D262EC" w:rsidP="008A1DB8">
      <w:pPr>
        <w:pStyle w:val="12"/>
        <w:numPr>
          <w:ilvl w:val="0"/>
          <w:numId w:val="9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hint="eastAsia"/>
          <w:sz w:val="21"/>
          <w:szCs w:val="21"/>
          <w:lang w:eastAsia="zh-CN"/>
        </w:rPr>
        <w:t>关于进一步将性别平等观点纳入本计划工作主流，整个两年期期间，继续与世界妇女发明家和企业家联合会</w:t>
      </w:r>
      <w:r w:rsidR="00EA1131"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WWIEA</w:t>
      </w:r>
      <w:r w:rsidR="00B03A40"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开展了合作，11月与其共同举办了“关于思维、发明、创新和知识产权的国际教育计划——2014年种子项目”，这是一项针对中亚地区妇女的颇有成效的培训项目。此外，还为来自亚美尼亚、阿塞拜疆、白俄罗斯、克罗地亚、格鲁吉亚、哈萨克斯坦、摩尔多瓦共和国、俄罗斯联邦、塞尔维亚和乌克兰的妇女举办了一些国际教育课程。这些培训课程旨在增加学员对创意、创新、发明保护和知识产权管理的了解，并教授她们教学方法，以使学员能够在国家层面分享已获提升的知识和技能。此外，还于2014年3月和2015年在波兰华沙成功召开了第七届和第八届国际妇女创新与创意大会，会议汇集了来自20多个国家的约300名的与会者。</w:t>
      </w:r>
    </w:p>
    <w:p w:rsidR="00D262EC" w:rsidRPr="008A1DB8" w:rsidRDefault="00D262EC" w:rsidP="008A1DB8">
      <w:pPr>
        <w:pStyle w:val="12"/>
        <w:numPr>
          <w:ilvl w:val="0"/>
          <w:numId w:val="9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hint="eastAsia"/>
          <w:sz w:val="21"/>
          <w:szCs w:val="21"/>
          <w:lang w:eastAsia="zh-CN"/>
        </w:rPr>
        <w:t>计划10继续在与欧洲和亚洲特定国家合作实施</w:t>
      </w:r>
      <w:r w:rsidRPr="008A1DB8">
        <w:rPr>
          <w:rFonts w:ascii="SimSun" w:eastAsia="SimSun" w:hAnsi="SimSun"/>
          <w:sz w:val="21"/>
          <w:szCs w:val="21"/>
          <w:lang w:eastAsia="zh-CN"/>
        </w:rPr>
        <w:t>WIPO</w:t>
      </w:r>
      <w:r w:rsidRPr="008A1DB8">
        <w:rPr>
          <w:rFonts w:ascii="SimSun" w:eastAsia="SimSun" w:hAnsi="SimSun" w:hint="eastAsia"/>
          <w:sz w:val="21"/>
          <w:szCs w:val="21"/>
          <w:lang w:eastAsia="zh-CN"/>
        </w:rPr>
        <w:t>发展议程中发挥主要作用。本计划的工作继续得到了关于技术援助和能力建设方面的发展议程建议的指导，特别是建议1、6、12、13和14。</w:t>
      </w:r>
    </w:p>
    <w:p w:rsidR="00D262EC"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D262EC" w:rsidRPr="00976725">
        <w:rPr>
          <w:rFonts w:ascii="SimHei" w:eastAsia="SimHei" w:hAnsi="SimHei" w:cs="SimSun" w:hint="eastAsia"/>
          <w:b w:val="0"/>
          <w:sz w:val="21"/>
          <w:szCs w:val="21"/>
        </w:rPr>
        <w:t>数据</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6"/>
        <w:gridCol w:w="2269"/>
        <w:gridCol w:w="1133"/>
        <w:gridCol w:w="2678"/>
        <w:gridCol w:w="15"/>
        <w:gridCol w:w="1137"/>
      </w:tblGrid>
      <w:tr w:rsidR="00D262EC" w:rsidRPr="00571D2C" w:rsidTr="0012701B">
        <w:trPr>
          <w:cantSplit/>
          <w:trHeight w:val="441"/>
        </w:trPr>
        <w:tc>
          <w:tcPr>
            <w:tcW w:w="9498" w:type="dxa"/>
            <w:gridSpan w:val="6"/>
            <w:tcBorders>
              <w:top w:val="single" w:sz="4" w:space="0" w:color="auto"/>
              <w:bottom w:val="single" w:sz="4" w:space="0" w:color="auto"/>
            </w:tcBorders>
            <w:shd w:val="clear" w:color="auto" w:fill="C6D9F1" w:themeFill="text2" w:themeFillTint="33"/>
            <w:vAlign w:val="center"/>
          </w:tcPr>
          <w:p w:rsidR="00D262EC" w:rsidRPr="0012701B" w:rsidRDefault="00D262EC" w:rsidP="0012701B">
            <w:pPr>
              <w:keepNext/>
              <w:keepLines/>
              <w:tabs>
                <w:tab w:val="left" w:pos="1452"/>
              </w:tabs>
              <w:adjustRightInd w:val="0"/>
              <w:spacing w:after="50"/>
              <w:ind w:left="1452" w:hanging="1452"/>
              <w:jc w:val="both"/>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预期成果：</w:t>
            </w:r>
            <w:r w:rsidR="0012701B">
              <w:rPr>
                <w:rFonts w:ascii="SimSun" w:eastAsia="SimSun" w:hAnsi="SimSun" w:cs="Arial"/>
                <w:bCs/>
                <w:sz w:val="16"/>
                <w:szCs w:val="16"/>
                <w:lang w:eastAsia="zh-CN"/>
              </w:rPr>
              <w:tab/>
            </w:r>
            <w:proofErr w:type="gramStart"/>
            <w:r w:rsidRPr="0012701B">
              <w:rPr>
                <w:rFonts w:ascii="SimSun" w:eastAsia="SimSun" w:hAnsi="SimSun" w:cs="Arial" w:hint="eastAsia"/>
                <w:bCs/>
                <w:sz w:val="16"/>
                <w:szCs w:val="16"/>
                <w:lang w:eastAsia="zh-CN"/>
              </w:rPr>
              <w:t>一</w:t>
            </w:r>
            <w:proofErr w:type="gramEnd"/>
            <w:r w:rsidRPr="0012701B">
              <w:rPr>
                <w:rFonts w:ascii="SimSun" w:eastAsia="SimSun" w:hAnsi="SimSun" w:cs="Arial"/>
                <w:bCs/>
                <w:sz w:val="16"/>
                <w:szCs w:val="16"/>
                <w:lang w:eastAsia="zh-CN"/>
              </w:rPr>
              <w:t>.2</w:t>
            </w:r>
            <w:r w:rsidRPr="0012701B">
              <w:rPr>
                <w:rFonts w:ascii="SimSun" w:eastAsia="SimSun" w:hAnsi="SimSun" w:cs="SimSun" w:hint="eastAsia"/>
                <w:bCs/>
                <w:sz w:val="16"/>
                <w:szCs w:val="16"/>
                <w:lang w:eastAsia="zh-CN"/>
              </w:rPr>
              <w:t>符合国情、兼顾各方利益的知识产权立法、监管和政策框架</w:t>
            </w:r>
          </w:p>
        </w:tc>
      </w:tr>
      <w:tr w:rsidR="0012701B" w:rsidRPr="00571D2C" w:rsidTr="0012701B">
        <w:trPr>
          <w:cantSplit/>
        </w:trPr>
        <w:tc>
          <w:tcPr>
            <w:tcW w:w="2267" w:type="dxa"/>
            <w:tcBorders>
              <w:top w:val="single" w:sz="4" w:space="0" w:color="auto"/>
            </w:tcBorders>
            <w:shd w:val="clear" w:color="auto" w:fill="auto"/>
            <w:vAlign w:val="center"/>
          </w:tcPr>
          <w:p w:rsidR="00D262EC" w:rsidRPr="0012701B" w:rsidRDefault="00391D4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指标</w:t>
            </w:r>
          </w:p>
        </w:tc>
        <w:tc>
          <w:tcPr>
            <w:tcW w:w="2270" w:type="dxa"/>
            <w:tcBorders>
              <w:top w:val="single" w:sz="4" w:space="0" w:color="auto"/>
            </w:tcBorders>
            <w:shd w:val="clear" w:color="auto" w:fill="auto"/>
            <w:vAlign w:val="center"/>
          </w:tcPr>
          <w:p w:rsidR="00D262EC" w:rsidRPr="0012701B" w:rsidRDefault="00D262E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基准</w:t>
            </w:r>
          </w:p>
        </w:tc>
        <w:tc>
          <w:tcPr>
            <w:tcW w:w="1132" w:type="dxa"/>
            <w:tcBorders>
              <w:top w:val="single" w:sz="4" w:space="0" w:color="auto"/>
            </w:tcBorders>
            <w:shd w:val="clear" w:color="auto" w:fill="auto"/>
            <w:tcMar>
              <w:top w:w="110" w:type="dxa"/>
            </w:tcMar>
            <w:vAlign w:val="center"/>
          </w:tcPr>
          <w:p w:rsidR="00D262EC" w:rsidRPr="0012701B" w:rsidRDefault="00D262E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目标</w:t>
            </w:r>
          </w:p>
        </w:tc>
        <w:tc>
          <w:tcPr>
            <w:tcW w:w="2679" w:type="dxa"/>
            <w:tcBorders>
              <w:top w:val="single" w:sz="4" w:space="0" w:color="auto"/>
            </w:tcBorders>
            <w:shd w:val="clear" w:color="auto" w:fill="FFFFFF"/>
            <w:tcMar>
              <w:top w:w="110" w:type="dxa"/>
            </w:tcMar>
            <w:vAlign w:val="center"/>
          </w:tcPr>
          <w:p w:rsidR="00D262EC" w:rsidRPr="0012701B" w:rsidRDefault="00391D4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数据</w:t>
            </w:r>
          </w:p>
        </w:tc>
        <w:tc>
          <w:tcPr>
            <w:tcW w:w="1150" w:type="dxa"/>
            <w:gridSpan w:val="2"/>
            <w:tcBorders>
              <w:top w:val="single" w:sz="4" w:space="0" w:color="auto"/>
            </w:tcBorders>
            <w:tcMar>
              <w:top w:w="110" w:type="dxa"/>
            </w:tcMar>
            <w:vAlign w:val="center"/>
          </w:tcPr>
          <w:p w:rsidR="00D262EC" w:rsidRPr="0012701B" w:rsidRDefault="00D262E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红绿灯系统</w:t>
            </w:r>
            <w:r w:rsidR="00EA1131" w:rsidRPr="0012701B">
              <w:rPr>
                <w:rFonts w:ascii="SimSun" w:eastAsia="SimSun" w:hAnsi="SimSun" w:cs="Arial"/>
                <w:b/>
                <w:bCs/>
                <w:sz w:val="16"/>
                <w:szCs w:val="16"/>
                <w:lang w:eastAsia="zh-CN"/>
              </w:rPr>
              <w:t>（</w:t>
            </w:r>
            <w:r w:rsidRPr="0012701B">
              <w:rPr>
                <w:rFonts w:ascii="SimSun" w:eastAsia="SimSun" w:hAnsi="SimSun" w:cs="Arial"/>
                <w:b/>
                <w:bCs/>
                <w:sz w:val="16"/>
                <w:szCs w:val="16"/>
                <w:lang w:eastAsia="zh-CN"/>
              </w:rPr>
              <w:t>TLS</w:t>
            </w:r>
            <w:r w:rsidR="00B03A40" w:rsidRPr="0012701B">
              <w:rPr>
                <w:rFonts w:ascii="SimSun" w:eastAsia="SimSun" w:hAnsi="SimSun" w:cs="Arial"/>
                <w:b/>
                <w:bCs/>
                <w:sz w:val="16"/>
                <w:szCs w:val="16"/>
                <w:lang w:eastAsia="zh-CN"/>
              </w:rPr>
              <w:t>）</w:t>
            </w:r>
          </w:p>
        </w:tc>
      </w:tr>
      <w:tr w:rsidR="0012701B" w:rsidRPr="00571D2C" w:rsidTr="0012701B">
        <w:trPr>
          <w:cantSplit/>
        </w:trPr>
        <w:tc>
          <w:tcPr>
            <w:tcW w:w="2267" w:type="dxa"/>
            <w:tcBorders>
              <w:bottom w:val="single" w:sz="4" w:space="0" w:color="auto"/>
            </w:tcBorders>
            <w:shd w:val="clear" w:color="auto" w:fill="auto"/>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更新法律和/或实施细则的国家数量</w:t>
            </w:r>
          </w:p>
        </w:tc>
        <w:tc>
          <w:tcPr>
            <w:tcW w:w="2270" w:type="dxa"/>
            <w:tcBorders>
              <w:bottom w:val="single" w:sz="4" w:space="0" w:color="auto"/>
            </w:tcBorders>
            <w:shd w:val="clear" w:color="auto" w:fill="auto"/>
          </w:tcPr>
          <w:p w:rsidR="00D262EC" w:rsidRPr="0012701B" w:rsidRDefault="00D262EC" w:rsidP="0012701B">
            <w:pPr>
              <w:adjustRightInd w:val="0"/>
              <w:spacing w:afterLines="30" w:after="72"/>
              <w:jc w:val="both"/>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12701B">
              <w:rPr>
                <w:rFonts w:ascii="SimSun" w:eastAsia="SimSun" w:hAnsi="SimSun" w:cs="Arial" w:hint="eastAsia"/>
                <w:color w:val="002060"/>
                <w:sz w:val="16"/>
                <w:szCs w:val="16"/>
                <w:lang w:eastAsia="zh-CN"/>
              </w:rPr>
              <w:t>共计</w:t>
            </w:r>
            <w:r w:rsidRPr="0012701B">
              <w:rPr>
                <w:rFonts w:ascii="SimSun" w:eastAsia="SimSun" w:hAnsi="SimSun" w:cs="Arial"/>
                <w:color w:val="002060"/>
                <w:sz w:val="16"/>
                <w:szCs w:val="16"/>
                <w:lang w:eastAsia="zh-CN"/>
              </w:rPr>
              <w:t>18</w:t>
            </w:r>
            <w:r w:rsidRPr="0012701B">
              <w:rPr>
                <w:rFonts w:ascii="SimSun" w:eastAsia="SimSun" w:hAnsi="SimSun" w:cs="Arial" w:hint="eastAsia"/>
                <w:color w:val="002060"/>
                <w:sz w:val="16"/>
                <w:szCs w:val="16"/>
                <w:lang w:eastAsia="zh-CN"/>
              </w:rPr>
              <w:t>个国家：2012/13两年期内阿尔巴尼亚、亚美尼亚、白俄罗斯、波黑、黑塞哥维那、波兰、罗马尼亚、斯洛文尼亚和塔吉克斯坦更新了其知识产权立法</w:t>
            </w:r>
          </w:p>
          <w:p w:rsidR="00D262EC" w:rsidRPr="002B2302" w:rsidRDefault="00D262EC" w:rsidP="0012701B">
            <w:pPr>
              <w:adjustRightInd w:val="0"/>
              <w:spacing w:afterLines="30" w:after="72"/>
              <w:jc w:val="both"/>
              <w:rPr>
                <w:rFonts w:ascii="KaiTi" w:eastAsia="KaiTi" w:hAnsi="KaiTi" w:cs="Arial"/>
                <w:sz w:val="16"/>
                <w:szCs w:val="16"/>
                <w:lang w:eastAsia="zh-CN"/>
              </w:rPr>
            </w:pPr>
            <w:r w:rsidRPr="0012701B">
              <w:rPr>
                <w:rFonts w:ascii="SimSun" w:eastAsia="SimSun" w:hAnsi="SimSun" w:cs="Arial" w:hint="eastAsia"/>
                <w:color w:val="002060"/>
                <w:sz w:val="16"/>
                <w:szCs w:val="16"/>
                <w:lang w:eastAsia="zh-CN"/>
              </w:rPr>
              <w:t>哈萨克斯坦和俄罗斯联邦启动了立法修订工作</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4</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5年计划和预算原始基准</w:t>
            </w:r>
            <w:r w:rsidRPr="002B2302">
              <w:rPr>
                <w:rFonts w:ascii="KaiTi" w:eastAsia="KaiTi" w:hAnsi="KaiTi" w:cs="SimSun" w:hint="eastAsia"/>
                <w:sz w:val="16"/>
                <w:szCs w:val="16"/>
                <w:lang w:eastAsia="zh-CN"/>
              </w:rPr>
              <w:t>：</w:t>
            </w:r>
            <w:r w:rsidRPr="0012701B">
              <w:rPr>
                <w:rFonts w:ascii="SimSun" w:eastAsia="SimSun" w:hAnsi="SimSun" w:cs="Arial" w:hint="eastAsia"/>
                <w:sz w:val="16"/>
                <w:szCs w:val="16"/>
                <w:lang w:eastAsia="zh-CN"/>
              </w:rPr>
              <w:t>2013年底18个国家</w:t>
            </w:r>
          </w:p>
        </w:tc>
        <w:tc>
          <w:tcPr>
            <w:tcW w:w="1132" w:type="dxa"/>
            <w:tcBorders>
              <w:bottom w:val="single" w:sz="4" w:space="0" w:color="auto"/>
            </w:tcBorders>
            <w:shd w:val="clear" w:color="auto" w:fill="auto"/>
            <w:tcMar>
              <w:top w:w="110" w:type="dxa"/>
            </w:tcMar>
          </w:tcPr>
          <w:p w:rsidR="00D262EC" w:rsidRPr="0012701B" w:rsidRDefault="00D262EC" w:rsidP="0012701B">
            <w:pPr>
              <w:adjustRightInd w:val="0"/>
              <w:spacing w:afterLines="30" w:after="72"/>
              <w:jc w:val="both"/>
              <w:rPr>
                <w:rFonts w:ascii="SimSun" w:eastAsia="SimSun" w:hAnsi="SimSun" w:cs="Arial"/>
                <w:sz w:val="16"/>
                <w:szCs w:val="16"/>
              </w:rPr>
            </w:pPr>
            <w:r w:rsidRPr="0012701B">
              <w:rPr>
                <w:rFonts w:ascii="SimSun" w:eastAsia="SimSun" w:hAnsi="SimSun" w:cs="Arial" w:hint="eastAsia"/>
                <w:sz w:val="16"/>
                <w:szCs w:val="16"/>
                <w:lang w:eastAsia="zh-CN"/>
              </w:rPr>
              <w:t>新增</w:t>
            </w:r>
            <w:r w:rsidRPr="0012701B">
              <w:rPr>
                <w:rFonts w:ascii="SimSun" w:eastAsia="SimSun" w:hAnsi="SimSun" w:cs="Arial"/>
                <w:sz w:val="16"/>
                <w:szCs w:val="16"/>
              </w:rPr>
              <w:t>4</w:t>
            </w:r>
            <w:r w:rsidRPr="0012701B">
              <w:rPr>
                <w:rFonts w:ascii="SimSun" w:eastAsia="SimSun" w:hAnsi="SimSun" w:cs="Arial" w:hint="eastAsia"/>
                <w:sz w:val="16"/>
                <w:szCs w:val="16"/>
                <w:lang w:eastAsia="zh-CN"/>
              </w:rPr>
              <w:t>国</w:t>
            </w:r>
          </w:p>
        </w:tc>
        <w:tc>
          <w:tcPr>
            <w:tcW w:w="2679" w:type="dxa"/>
            <w:tcBorders>
              <w:bottom w:val="single" w:sz="4" w:space="0" w:color="auto"/>
            </w:tcBorders>
            <w:shd w:val="clear" w:color="auto" w:fill="FFFFFF"/>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9国</w:t>
            </w:r>
            <w:r w:rsidR="00EA1131"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哈萨克斯坦、吉尔吉斯斯坦、拉脱维亚、立陶宛、黑山、摩尔多瓦共和国、俄罗斯联邦、塔吉克斯坦、土库曼斯坦</w:t>
            </w:r>
            <w:r w:rsidR="00B03A40" w:rsidRPr="0012701B">
              <w:rPr>
                <w:rFonts w:ascii="SimSun" w:eastAsia="SimSun" w:hAnsi="SimSun" w:cs="Arial" w:hint="eastAsia"/>
                <w:sz w:val="16"/>
                <w:szCs w:val="16"/>
                <w:lang w:eastAsia="zh-CN"/>
              </w:rPr>
              <w:t>）</w:t>
            </w:r>
          </w:p>
        </w:tc>
        <w:tc>
          <w:tcPr>
            <w:tcW w:w="1150" w:type="dxa"/>
            <w:gridSpan w:val="2"/>
            <w:tcBorders>
              <w:bottom w:val="single" w:sz="4" w:space="0" w:color="auto"/>
            </w:tcBorders>
            <w:tcMar>
              <w:top w:w="110" w:type="dxa"/>
            </w:tcMar>
          </w:tcPr>
          <w:p w:rsidR="00D262EC" w:rsidRPr="0012701B" w:rsidRDefault="0044680C" w:rsidP="0012701B">
            <w:pPr>
              <w:keepNext/>
              <w:keepLines/>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D262EC" w:rsidRPr="00571D2C" w:rsidTr="0012701B">
        <w:trPr>
          <w:cantSplit/>
          <w:trHeight w:val="369"/>
        </w:trPr>
        <w:tc>
          <w:tcPr>
            <w:tcW w:w="9498" w:type="dxa"/>
            <w:gridSpan w:val="6"/>
            <w:tcBorders>
              <w:top w:val="single" w:sz="4" w:space="0" w:color="auto"/>
              <w:bottom w:val="single" w:sz="4" w:space="0" w:color="auto"/>
            </w:tcBorders>
            <w:shd w:val="clear" w:color="auto" w:fill="C6D9F1" w:themeFill="text2" w:themeFillTint="33"/>
            <w:vAlign w:val="center"/>
          </w:tcPr>
          <w:p w:rsidR="00D262EC" w:rsidRPr="0012701B" w:rsidRDefault="00D262EC" w:rsidP="0012701B">
            <w:pPr>
              <w:keepNext/>
              <w:keepLines/>
              <w:tabs>
                <w:tab w:val="left" w:pos="1452"/>
              </w:tabs>
              <w:adjustRightInd w:val="0"/>
              <w:spacing w:after="50"/>
              <w:ind w:left="1452" w:hanging="1452"/>
              <w:jc w:val="both"/>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预期成果：</w:t>
            </w:r>
            <w:r w:rsidR="0012701B">
              <w:rPr>
                <w:rFonts w:ascii="SimSun" w:eastAsia="SimSun" w:hAnsi="SimSun" w:cs="Arial"/>
                <w:sz w:val="16"/>
                <w:szCs w:val="16"/>
                <w:lang w:eastAsia="zh-CN"/>
              </w:rPr>
              <w:tab/>
            </w:r>
            <w:r w:rsidRPr="0012701B">
              <w:rPr>
                <w:rFonts w:ascii="SimSun" w:eastAsia="SimSun" w:hAnsi="SimSun" w:cs="Arial" w:hint="eastAsia"/>
                <w:sz w:val="16"/>
                <w:szCs w:val="16"/>
                <w:lang w:eastAsia="zh-CN"/>
              </w:rPr>
              <w:t>二</w:t>
            </w:r>
            <w:r w:rsidRPr="0012701B">
              <w:rPr>
                <w:rFonts w:ascii="SimSun" w:eastAsia="SimSun" w:hAnsi="SimSun" w:cs="Arial"/>
                <w:sz w:val="16"/>
                <w:szCs w:val="16"/>
                <w:lang w:eastAsia="zh-CN"/>
              </w:rPr>
              <w:t>.1</w:t>
            </w:r>
            <w:r w:rsidRPr="0012701B">
              <w:rPr>
                <w:rFonts w:ascii="SimSun" w:eastAsia="SimSun" w:hAnsi="SimSun" w:cs="Arial" w:hint="eastAsia"/>
                <w:sz w:val="16"/>
                <w:szCs w:val="16"/>
                <w:lang w:eastAsia="zh-CN"/>
              </w:rPr>
              <w:t>更多国际专利申请通过PCT途径提交</w:t>
            </w:r>
          </w:p>
        </w:tc>
      </w:tr>
      <w:tr w:rsidR="0012701B" w:rsidRPr="00571D2C" w:rsidTr="0012701B">
        <w:trPr>
          <w:cantSplit/>
        </w:trPr>
        <w:tc>
          <w:tcPr>
            <w:tcW w:w="2267" w:type="dxa"/>
            <w:tcBorders>
              <w:top w:val="single" w:sz="4" w:space="0" w:color="auto"/>
            </w:tcBorders>
            <w:shd w:val="clear" w:color="auto" w:fill="auto"/>
            <w:vAlign w:val="center"/>
          </w:tcPr>
          <w:p w:rsidR="00D262EC" w:rsidRPr="0012701B" w:rsidRDefault="00391D4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指标</w:t>
            </w:r>
          </w:p>
        </w:tc>
        <w:tc>
          <w:tcPr>
            <w:tcW w:w="2270" w:type="dxa"/>
            <w:tcBorders>
              <w:top w:val="single" w:sz="4" w:space="0" w:color="auto"/>
            </w:tcBorders>
            <w:shd w:val="clear" w:color="auto" w:fill="auto"/>
            <w:vAlign w:val="center"/>
          </w:tcPr>
          <w:p w:rsidR="00D262EC" w:rsidRPr="0012701B" w:rsidRDefault="00D262E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基准</w:t>
            </w:r>
          </w:p>
        </w:tc>
        <w:tc>
          <w:tcPr>
            <w:tcW w:w="1132" w:type="dxa"/>
            <w:tcBorders>
              <w:top w:val="single" w:sz="4" w:space="0" w:color="auto"/>
            </w:tcBorders>
            <w:shd w:val="clear" w:color="auto" w:fill="auto"/>
            <w:tcMar>
              <w:top w:w="110" w:type="dxa"/>
            </w:tcMar>
            <w:vAlign w:val="center"/>
          </w:tcPr>
          <w:p w:rsidR="00D262EC" w:rsidRPr="0012701B" w:rsidRDefault="00D262E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目标</w:t>
            </w:r>
          </w:p>
        </w:tc>
        <w:tc>
          <w:tcPr>
            <w:tcW w:w="2679" w:type="dxa"/>
            <w:tcBorders>
              <w:top w:val="single" w:sz="4" w:space="0" w:color="auto"/>
            </w:tcBorders>
            <w:shd w:val="clear" w:color="auto" w:fill="FFFFFF"/>
            <w:tcMar>
              <w:top w:w="110" w:type="dxa"/>
            </w:tcMar>
            <w:vAlign w:val="center"/>
          </w:tcPr>
          <w:p w:rsidR="00D262EC" w:rsidRPr="0012701B" w:rsidRDefault="00391D4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数据</w:t>
            </w:r>
          </w:p>
        </w:tc>
        <w:tc>
          <w:tcPr>
            <w:tcW w:w="1150" w:type="dxa"/>
            <w:gridSpan w:val="2"/>
            <w:tcBorders>
              <w:top w:val="single" w:sz="4" w:space="0" w:color="auto"/>
            </w:tcBorders>
            <w:tcMar>
              <w:top w:w="110" w:type="dxa"/>
            </w:tcMar>
            <w:vAlign w:val="center"/>
          </w:tcPr>
          <w:p w:rsidR="00D262EC" w:rsidRPr="0012701B" w:rsidRDefault="00D262E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红绿灯系统</w:t>
            </w:r>
            <w:r w:rsidR="00EA1131" w:rsidRPr="0012701B">
              <w:rPr>
                <w:rFonts w:ascii="SimSun" w:eastAsia="SimSun" w:hAnsi="SimSun" w:cs="Arial"/>
                <w:b/>
                <w:bCs/>
                <w:sz w:val="16"/>
                <w:szCs w:val="16"/>
                <w:lang w:eastAsia="zh-CN"/>
              </w:rPr>
              <w:t>（</w:t>
            </w:r>
            <w:r w:rsidRPr="0012701B">
              <w:rPr>
                <w:rFonts w:ascii="SimSun" w:eastAsia="SimSun" w:hAnsi="SimSun" w:cs="Arial"/>
                <w:b/>
                <w:bCs/>
                <w:sz w:val="16"/>
                <w:szCs w:val="16"/>
                <w:lang w:eastAsia="zh-CN"/>
              </w:rPr>
              <w:t>TLS</w:t>
            </w:r>
            <w:r w:rsidR="00B03A40" w:rsidRPr="0012701B">
              <w:rPr>
                <w:rFonts w:ascii="SimSun" w:eastAsia="SimSun" w:hAnsi="SimSun" w:cs="Arial"/>
                <w:b/>
                <w:bCs/>
                <w:sz w:val="16"/>
                <w:szCs w:val="16"/>
                <w:lang w:eastAsia="zh-CN"/>
              </w:rPr>
              <w:t>）</w:t>
            </w:r>
          </w:p>
        </w:tc>
      </w:tr>
      <w:tr w:rsidR="0012701B" w:rsidRPr="00571D2C" w:rsidTr="0012701B">
        <w:trPr>
          <w:cantSplit/>
        </w:trPr>
        <w:tc>
          <w:tcPr>
            <w:tcW w:w="2267" w:type="dxa"/>
            <w:tcBorders>
              <w:bottom w:val="single" w:sz="4" w:space="0" w:color="auto"/>
            </w:tcBorders>
            <w:shd w:val="clear" w:color="auto" w:fill="auto"/>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SimSun" w:hint="eastAsia"/>
                <w:sz w:val="16"/>
                <w:szCs w:val="16"/>
                <w:lang w:eastAsia="zh-CN"/>
              </w:rPr>
              <w:t>来自转型期国家和发达国家的</w:t>
            </w:r>
            <w:r w:rsidRPr="0012701B">
              <w:rPr>
                <w:rFonts w:ascii="SimSun" w:eastAsia="SimSun" w:hAnsi="SimSun" w:cs="Arial"/>
                <w:sz w:val="16"/>
                <w:szCs w:val="16"/>
                <w:lang w:eastAsia="zh-CN"/>
              </w:rPr>
              <w:t>PCT</w:t>
            </w:r>
            <w:r w:rsidRPr="0012701B">
              <w:rPr>
                <w:rFonts w:ascii="SimSun" w:eastAsia="SimSun" w:hAnsi="SimSun" w:cs="SimSun" w:hint="eastAsia"/>
                <w:sz w:val="16"/>
                <w:szCs w:val="16"/>
                <w:lang w:eastAsia="zh-CN"/>
              </w:rPr>
              <w:t>申请数量</w:t>
            </w:r>
          </w:p>
        </w:tc>
        <w:tc>
          <w:tcPr>
            <w:tcW w:w="2270" w:type="dxa"/>
            <w:tcBorders>
              <w:bottom w:val="single" w:sz="4" w:space="0" w:color="auto"/>
            </w:tcBorders>
            <w:shd w:val="clear" w:color="auto" w:fill="auto"/>
          </w:tcPr>
          <w:p w:rsidR="00D262EC" w:rsidRPr="002B2302" w:rsidRDefault="00D262EC" w:rsidP="0012701B">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2013年底最新基准：</w:t>
            </w:r>
          </w:p>
          <w:p w:rsidR="00D262EC" w:rsidRPr="0012701B" w:rsidRDefault="00D262EC" w:rsidP="0012701B">
            <w:pPr>
              <w:adjustRightInd w:val="0"/>
              <w:spacing w:afterLines="30" w:after="72"/>
              <w:jc w:val="both"/>
              <w:rPr>
                <w:rFonts w:ascii="SimSun" w:eastAsia="SimSun" w:hAnsi="SimSun" w:cs="Arial"/>
                <w:color w:val="002060"/>
                <w:sz w:val="16"/>
                <w:szCs w:val="16"/>
                <w:lang w:eastAsia="zh-CN"/>
              </w:rPr>
            </w:pPr>
            <w:r w:rsidRPr="0012701B">
              <w:rPr>
                <w:rFonts w:ascii="SimSun" w:eastAsia="SimSun" w:hAnsi="SimSun" w:cs="Arial"/>
                <w:color w:val="002060"/>
                <w:sz w:val="16"/>
                <w:szCs w:val="16"/>
                <w:lang w:eastAsia="zh-CN"/>
              </w:rPr>
              <w:t>166</w:t>
            </w:r>
            <w:r w:rsidRPr="0012701B">
              <w:rPr>
                <w:rFonts w:ascii="SimSun" w:eastAsia="SimSun" w:hAnsi="SimSun" w:cs="Arial" w:hint="eastAsia"/>
                <w:color w:val="002060"/>
                <w:sz w:val="16"/>
                <w:szCs w:val="16"/>
                <w:lang w:eastAsia="zh-CN"/>
              </w:rPr>
              <w:t>,</w:t>
            </w:r>
            <w:r w:rsidRPr="0012701B">
              <w:rPr>
                <w:rFonts w:ascii="SimSun" w:eastAsia="SimSun" w:hAnsi="SimSun" w:cs="Arial"/>
                <w:color w:val="002060"/>
                <w:sz w:val="16"/>
                <w:szCs w:val="16"/>
                <w:lang w:eastAsia="zh-CN"/>
              </w:rPr>
              <w:t>517</w:t>
            </w:r>
            <w:r w:rsidRPr="0012701B">
              <w:rPr>
                <w:rFonts w:ascii="SimSun" w:eastAsia="SimSun" w:hAnsi="SimSun" w:cs="Arial" w:hint="eastAsia"/>
                <w:color w:val="002060"/>
                <w:sz w:val="16"/>
                <w:szCs w:val="16"/>
                <w:lang w:eastAsia="zh-CN"/>
              </w:rPr>
              <w:t>件</w:t>
            </w:r>
            <w:r w:rsidR="00EA1131" w:rsidRPr="0012701B">
              <w:rPr>
                <w:rFonts w:ascii="SimSun" w:eastAsia="SimSun" w:hAnsi="SimSun" w:cs="Arial"/>
                <w:color w:val="002060"/>
                <w:sz w:val="16"/>
                <w:szCs w:val="16"/>
                <w:lang w:eastAsia="zh-CN"/>
              </w:rPr>
              <w:t>（</w:t>
            </w:r>
            <w:r w:rsidRPr="0012701B">
              <w:rPr>
                <w:rFonts w:ascii="SimSun" w:eastAsia="SimSun" w:hAnsi="SimSun" w:cs="Arial"/>
                <w:color w:val="002060"/>
                <w:sz w:val="16"/>
                <w:szCs w:val="16"/>
                <w:lang w:eastAsia="zh-CN"/>
              </w:rPr>
              <w:t>2013</w:t>
            </w:r>
            <w:r w:rsidRPr="0012701B">
              <w:rPr>
                <w:rFonts w:ascii="SimSun" w:eastAsia="SimSun" w:hAnsi="SimSun" w:cs="Arial" w:hint="eastAsia"/>
                <w:color w:val="002060"/>
                <w:sz w:val="16"/>
                <w:szCs w:val="16"/>
                <w:lang w:eastAsia="zh-CN"/>
              </w:rPr>
              <w:t>年</w:t>
            </w:r>
            <w:r w:rsidR="00B03A40" w:rsidRPr="0012701B">
              <w:rPr>
                <w:rFonts w:ascii="SimSun" w:eastAsia="SimSun" w:hAnsi="SimSun" w:cs="Arial"/>
                <w:color w:val="002060"/>
                <w:sz w:val="16"/>
                <w:szCs w:val="16"/>
                <w:lang w:eastAsia="zh-CN"/>
              </w:rPr>
              <w:t>）</w:t>
            </w:r>
          </w:p>
          <w:p w:rsidR="00D262EC" w:rsidRPr="002B2302" w:rsidRDefault="00D262EC" w:rsidP="0012701B">
            <w:pPr>
              <w:adjustRightInd w:val="0"/>
              <w:spacing w:afterLines="30" w:after="72"/>
              <w:jc w:val="both"/>
              <w:rPr>
                <w:rFonts w:ascii="KaiTi" w:eastAsia="KaiTi" w:hAnsi="KaiTi" w:cs="Arial"/>
                <w:sz w:val="16"/>
                <w:szCs w:val="16"/>
                <w:lang w:eastAsia="zh-CN"/>
              </w:rPr>
            </w:pPr>
            <w:r w:rsidRPr="0012701B">
              <w:rPr>
                <w:rFonts w:ascii="SimSun" w:eastAsia="SimSun" w:hAnsi="SimSun" w:cs="Arial"/>
                <w:color w:val="002060"/>
                <w:sz w:val="16"/>
                <w:szCs w:val="16"/>
                <w:lang w:eastAsia="zh-CN"/>
              </w:rPr>
              <w:t>160</w:t>
            </w:r>
            <w:r w:rsidRPr="0012701B">
              <w:rPr>
                <w:rFonts w:ascii="SimSun" w:eastAsia="SimSun" w:hAnsi="SimSun" w:cs="Arial" w:hint="eastAsia"/>
                <w:color w:val="002060"/>
                <w:sz w:val="16"/>
                <w:szCs w:val="16"/>
                <w:lang w:eastAsia="zh-CN"/>
              </w:rPr>
              <w:t>,</w:t>
            </w:r>
            <w:r w:rsidRPr="0012701B">
              <w:rPr>
                <w:rFonts w:ascii="SimSun" w:eastAsia="SimSun" w:hAnsi="SimSun" w:cs="Arial"/>
                <w:color w:val="002060"/>
                <w:sz w:val="16"/>
                <w:szCs w:val="16"/>
                <w:lang w:eastAsia="zh-CN"/>
              </w:rPr>
              <w:t>30</w:t>
            </w:r>
            <w:r w:rsidRPr="0012701B">
              <w:rPr>
                <w:rFonts w:ascii="SimSun" w:eastAsia="SimSun" w:hAnsi="SimSun" w:cs="Arial" w:hint="eastAsia"/>
                <w:color w:val="002060"/>
                <w:sz w:val="16"/>
                <w:szCs w:val="16"/>
                <w:lang w:eastAsia="zh-CN"/>
              </w:rPr>
              <w:t>9件</w:t>
            </w:r>
            <w:r w:rsidR="00EA1131" w:rsidRPr="0012701B">
              <w:rPr>
                <w:rFonts w:ascii="SimSun" w:eastAsia="SimSun" w:hAnsi="SimSun" w:cs="Arial"/>
                <w:color w:val="002060"/>
                <w:sz w:val="16"/>
                <w:szCs w:val="16"/>
                <w:lang w:eastAsia="zh-CN"/>
              </w:rPr>
              <w:t>（</w:t>
            </w:r>
            <w:r w:rsidRPr="0012701B">
              <w:rPr>
                <w:rFonts w:ascii="SimSun" w:eastAsia="SimSun" w:hAnsi="SimSun" w:cs="Arial"/>
                <w:color w:val="002060"/>
                <w:sz w:val="16"/>
                <w:szCs w:val="16"/>
                <w:lang w:eastAsia="zh-CN"/>
              </w:rPr>
              <w:t>2012</w:t>
            </w:r>
            <w:r w:rsidRPr="0012701B">
              <w:rPr>
                <w:rFonts w:ascii="SimSun" w:eastAsia="SimSun" w:hAnsi="SimSun" w:cs="Arial" w:hint="eastAsia"/>
                <w:color w:val="002060"/>
                <w:sz w:val="16"/>
                <w:szCs w:val="16"/>
                <w:lang w:eastAsia="zh-CN"/>
              </w:rPr>
              <w:t>年</w:t>
            </w:r>
            <w:r w:rsidR="00B03A40" w:rsidRPr="0012701B">
              <w:rPr>
                <w:rFonts w:ascii="SimSun" w:eastAsia="SimSun" w:hAnsi="SimSun" w:cs="Arial"/>
                <w:color w:val="002060"/>
                <w:sz w:val="16"/>
                <w:szCs w:val="16"/>
                <w:lang w:eastAsia="zh-CN"/>
              </w:rPr>
              <w:t>）</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4</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5年计划和预算原始基准</w:t>
            </w:r>
            <w:r w:rsidRPr="002B2302">
              <w:rPr>
                <w:rFonts w:ascii="KaiTi" w:eastAsia="KaiTi" w:hAnsi="KaiTi" w:cs="SimSun" w:hint="eastAsia"/>
                <w:sz w:val="16"/>
                <w:szCs w:val="16"/>
                <w:lang w:eastAsia="zh-CN"/>
              </w:rPr>
              <w:t>：</w:t>
            </w:r>
            <w:r w:rsidRPr="0012701B">
              <w:rPr>
                <w:rFonts w:ascii="SimSun" w:eastAsia="SimSun" w:hAnsi="SimSun" w:cs="Arial" w:hint="eastAsia"/>
                <w:sz w:val="16"/>
                <w:szCs w:val="16"/>
                <w:lang w:eastAsia="zh-CN"/>
              </w:rPr>
              <w:t>待定</w:t>
            </w:r>
          </w:p>
        </w:tc>
        <w:tc>
          <w:tcPr>
            <w:tcW w:w="1132" w:type="dxa"/>
            <w:tcBorders>
              <w:bottom w:val="single" w:sz="4" w:space="0" w:color="auto"/>
            </w:tcBorders>
            <w:shd w:val="clear" w:color="auto" w:fill="auto"/>
            <w:tcMar>
              <w:top w:w="110" w:type="dxa"/>
            </w:tcMar>
          </w:tcPr>
          <w:p w:rsidR="00D262EC" w:rsidRPr="0012701B" w:rsidRDefault="00D262EC" w:rsidP="0012701B">
            <w:pPr>
              <w:adjustRightInd w:val="0"/>
              <w:spacing w:afterLines="30" w:after="72"/>
              <w:jc w:val="both"/>
              <w:rPr>
                <w:rFonts w:ascii="SimSun" w:eastAsia="SimSun" w:hAnsi="SimSun" w:cs="Arial"/>
                <w:sz w:val="16"/>
                <w:szCs w:val="16"/>
              </w:rPr>
            </w:pPr>
            <w:r w:rsidRPr="0012701B">
              <w:rPr>
                <w:rFonts w:ascii="SimSun" w:eastAsia="SimSun" w:hAnsi="SimSun" w:cs="Arial" w:hint="eastAsia"/>
                <w:sz w:val="16"/>
                <w:szCs w:val="16"/>
                <w:lang w:eastAsia="zh-CN"/>
              </w:rPr>
              <w:t>增长</w:t>
            </w:r>
            <w:r w:rsidRPr="0012701B">
              <w:rPr>
                <w:rFonts w:ascii="SimSun" w:eastAsia="SimSun" w:hAnsi="SimSun" w:cs="Arial"/>
                <w:sz w:val="16"/>
                <w:szCs w:val="16"/>
              </w:rPr>
              <w:t>2%</w:t>
            </w:r>
          </w:p>
        </w:tc>
        <w:tc>
          <w:tcPr>
            <w:tcW w:w="2679" w:type="dxa"/>
            <w:tcBorders>
              <w:bottom w:val="single" w:sz="4" w:space="0" w:color="auto"/>
            </w:tcBorders>
            <w:shd w:val="clear" w:color="auto" w:fill="FFFFFF"/>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170</w:t>
            </w:r>
            <w:r w:rsidRPr="0012701B">
              <w:rPr>
                <w:rFonts w:ascii="SimSun" w:eastAsia="SimSun" w:hAnsi="SimSun" w:cs="Arial" w:hint="eastAsia"/>
                <w:sz w:val="16"/>
                <w:szCs w:val="16"/>
                <w:lang w:eastAsia="zh-CN"/>
              </w:rPr>
              <w:t>,317件</w:t>
            </w:r>
            <w:r w:rsidR="00EA1131" w:rsidRPr="0012701B">
              <w:rPr>
                <w:rFonts w:ascii="SimSun" w:eastAsia="SimSun" w:hAnsi="SimSun" w:cs="Arial"/>
                <w:sz w:val="16"/>
                <w:szCs w:val="16"/>
                <w:lang w:eastAsia="zh-CN"/>
              </w:rPr>
              <w:t>（</w:t>
            </w:r>
            <w:r w:rsidRPr="0012701B">
              <w:rPr>
                <w:rFonts w:ascii="SimSun" w:eastAsia="SimSun" w:hAnsi="SimSun" w:cs="Arial"/>
                <w:sz w:val="16"/>
                <w:szCs w:val="16"/>
                <w:lang w:eastAsia="zh-CN"/>
              </w:rPr>
              <w:t>2014</w:t>
            </w:r>
            <w:r w:rsidRPr="0012701B">
              <w:rPr>
                <w:rFonts w:ascii="SimSun" w:eastAsia="SimSun" w:hAnsi="SimSun" w:cs="Arial" w:hint="eastAsia"/>
                <w:sz w:val="16"/>
                <w:szCs w:val="16"/>
                <w:lang w:eastAsia="zh-CN"/>
              </w:rPr>
              <w:t>年</w:t>
            </w:r>
            <w:r w:rsidR="00B03A40" w:rsidRPr="0012701B">
              <w:rPr>
                <w:rFonts w:ascii="SimSun" w:eastAsia="SimSun" w:hAnsi="SimSun" w:cs="Arial"/>
                <w:sz w:val="16"/>
                <w:szCs w:val="16"/>
                <w:lang w:eastAsia="zh-CN"/>
              </w:rPr>
              <w:t>）</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168,207</w:t>
            </w:r>
            <w:r w:rsidRPr="0012701B">
              <w:rPr>
                <w:rFonts w:ascii="SimSun" w:eastAsia="SimSun" w:hAnsi="SimSun" w:cs="Arial" w:hint="eastAsia"/>
                <w:sz w:val="16"/>
                <w:szCs w:val="16"/>
                <w:lang w:eastAsia="zh-CN"/>
              </w:rPr>
              <w:t>件</w:t>
            </w:r>
            <w:r w:rsidR="00EA1131" w:rsidRPr="0012701B">
              <w:rPr>
                <w:rFonts w:ascii="SimSun" w:eastAsia="SimSun" w:hAnsi="SimSun" w:cs="Arial"/>
                <w:sz w:val="16"/>
                <w:szCs w:val="16"/>
                <w:lang w:eastAsia="zh-CN"/>
              </w:rPr>
              <w:t>（</w:t>
            </w:r>
            <w:r w:rsidRPr="0012701B">
              <w:rPr>
                <w:rFonts w:ascii="SimSun" w:eastAsia="SimSun" w:hAnsi="SimSun" w:cs="Arial"/>
                <w:sz w:val="16"/>
                <w:szCs w:val="16"/>
                <w:lang w:eastAsia="zh-CN"/>
              </w:rPr>
              <w:t>2015</w:t>
            </w:r>
            <w:r w:rsidRPr="0012701B">
              <w:rPr>
                <w:rFonts w:ascii="SimSun" w:eastAsia="SimSun" w:hAnsi="SimSun" w:cs="Arial" w:hint="eastAsia"/>
                <w:sz w:val="16"/>
                <w:szCs w:val="16"/>
                <w:lang w:eastAsia="zh-CN"/>
              </w:rPr>
              <w:t>年</w:t>
            </w:r>
            <w:r w:rsidR="00B03A40" w:rsidRPr="0012701B">
              <w:rPr>
                <w:rFonts w:ascii="SimSun" w:eastAsia="SimSun" w:hAnsi="SimSun" w:cs="Arial"/>
                <w:sz w:val="16"/>
                <w:szCs w:val="16"/>
                <w:lang w:eastAsia="zh-CN"/>
              </w:rPr>
              <w:t>）</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增长</w:t>
            </w:r>
            <w:r w:rsidRPr="0012701B">
              <w:rPr>
                <w:rFonts w:ascii="SimSun" w:eastAsia="SimSun" w:hAnsi="SimSun" w:cs="Arial"/>
                <w:sz w:val="16"/>
                <w:szCs w:val="16"/>
                <w:lang w:eastAsia="zh-CN"/>
              </w:rPr>
              <w:t>3.5%</w:t>
            </w:r>
          </w:p>
        </w:tc>
        <w:tc>
          <w:tcPr>
            <w:tcW w:w="1150" w:type="dxa"/>
            <w:gridSpan w:val="2"/>
            <w:tcBorders>
              <w:bottom w:val="single" w:sz="4" w:space="0" w:color="auto"/>
            </w:tcBorders>
            <w:tcMar>
              <w:top w:w="110" w:type="dxa"/>
            </w:tcMar>
          </w:tcPr>
          <w:p w:rsidR="00D262EC" w:rsidRPr="0012701B" w:rsidRDefault="0044680C" w:rsidP="0012701B">
            <w:pPr>
              <w:keepNext/>
              <w:keepLines/>
              <w:adjustRightInd w:val="0"/>
              <w:spacing w:afterLines="30" w:after="72"/>
              <w:jc w:val="center"/>
              <w:rPr>
                <w:rFonts w:ascii="SimSun" w:eastAsia="SimSun" w:hAnsi="SimSun" w:cs="Arial"/>
                <w:bCs/>
                <w:color w:val="808080"/>
                <w:sz w:val="16"/>
                <w:szCs w:val="16"/>
                <w:lang w:eastAsia="zh-CN"/>
              </w:rPr>
            </w:pPr>
            <w:r w:rsidRPr="0044680C">
              <w:rPr>
                <w:rFonts w:ascii="SimSun" w:eastAsia="SimSun" w:hAnsi="SimSun" w:hint="eastAsia"/>
                <w:b/>
                <w:bCs/>
                <w:color w:val="00B050"/>
                <w:sz w:val="16"/>
                <w:szCs w:val="16"/>
                <w:lang w:eastAsia="zh-CN"/>
              </w:rPr>
              <w:t>全部实现</w:t>
            </w:r>
          </w:p>
        </w:tc>
      </w:tr>
      <w:tr w:rsidR="00D262EC" w:rsidRPr="00571D2C" w:rsidTr="0012701B">
        <w:trPr>
          <w:cantSplit/>
          <w:trHeight w:val="356"/>
        </w:trPr>
        <w:tc>
          <w:tcPr>
            <w:tcW w:w="9498" w:type="dxa"/>
            <w:gridSpan w:val="6"/>
            <w:tcBorders>
              <w:top w:val="single" w:sz="4" w:space="0" w:color="auto"/>
              <w:bottom w:val="single" w:sz="4" w:space="0" w:color="auto"/>
            </w:tcBorders>
            <w:shd w:val="clear" w:color="auto" w:fill="C6D9F1" w:themeFill="text2" w:themeFillTint="33"/>
            <w:vAlign w:val="center"/>
          </w:tcPr>
          <w:p w:rsidR="00D262EC" w:rsidRPr="0012701B" w:rsidRDefault="00D262EC" w:rsidP="0012701B">
            <w:pPr>
              <w:keepNext/>
              <w:keepLines/>
              <w:tabs>
                <w:tab w:val="left" w:pos="1452"/>
              </w:tabs>
              <w:adjustRightInd w:val="0"/>
              <w:spacing w:after="50"/>
              <w:ind w:left="1452" w:hanging="1452"/>
              <w:jc w:val="both"/>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lastRenderedPageBreak/>
              <w:t>预期成果</w:t>
            </w:r>
            <w:r w:rsidR="0012701B">
              <w:rPr>
                <w:rFonts w:ascii="SimSun" w:eastAsia="SimSun" w:hAnsi="SimSun" w:cs="Arial"/>
                <w:bCs/>
                <w:sz w:val="16"/>
                <w:szCs w:val="16"/>
                <w:lang w:eastAsia="zh-CN"/>
              </w:rPr>
              <w:tab/>
            </w:r>
            <w:r w:rsidRPr="0012701B">
              <w:rPr>
                <w:rFonts w:ascii="SimSun" w:eastAsia="SimSun" w:hAnsi="SimSun" w:cs="Arial" w:hint="eastAsia"/>
                <w:bCs/>
                <w:sz w:val="16"/>
                <w:szCs w:val="16"/>
                <w:lang w:eastAsia="zh-CN"/>
              </w:rPr>
              <w:t>：</w:t>
            </w:r>
            <w:r w:rsidRPr="0012701B">
              <w:rPr>
                <w:rFonts w:ascii="SimSun" w:eastAsia="SimSun" w:hAnsi="SimSun" w:cs="SimSun" w:hint="eastAsia"/>
                <w:sz w:val="16"/>
                <w:szCs w:val="16"/>
                <w:lang w:eastAsia="zh-CN"/>
              </w:rPr>
              <w:t>二</w:t>
            </w:r>
            <w:r w:rsidRPr="0012701B">
              <w:rPr>
                <w:rFonts w:ascii="SimSun" w:eastAsia="SimSun" w:hAnsi="SimSun" w:cs="Arial"/>
                <w:sz w:val="16"/>
                <w:szCs w:val="16"/>
                <w:lang w:eastAsia="zh-CN"/>
              </w:rPr>
              <w:t>.4</w:t>
            </w:r>
            <w:r w:rsidRPr="0012701B">
              <w:rPr>
                <w:rFonts w:ascii="SimSun" w:eastAsia="SimSun" w:hAnsi="SimSun" w:cs="SimSun" w:hint="eastAsia"/>
                <w:sz w:val="16"/>
                <w:szCs w:val="16"/>
                <w:lang w:eastAsia="zh-CN"/>
              </w:rPr>
              <w:t>海牙体系得到更广泛和更好的利用，其中包括发展中国家和最不发达国家的利用</w:t>
            </w:r>
          </w:p>
        </w:tc>
      </w:tr>
      <w:tr w:rsidR="0012701B" w:rsidRPr="00571D2C" w:rsidTr="0012701B">
        <w:trPr>
          <w:cantSplit/>
        </w:trPr>
        <w:tc>
          <w:tcPr>
            <w:tcW w:w="2267" w:type="dxa"/>
            <w:tcBorders>
              <w:top w:val="single" w:sz="4" w:space="0" w:color="auto"/>
            </w:tcBorders>
            <w:shd w:val="clear" w:color="auto" w:fill="auto"/>
            <w:vAlign w:val="center"/>
          </w:tcPr>
          <w:p w:rsidR="00D262EC" w:rsidRPr="0012701B" w:rsidRDefault="00391D4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指标</w:t>
            </w:r>
          </w:p>
        </w:tc>
        <w:tc>
          <w:tcPr>
            <w:tcW w:w="2270" w:type="dxa"/>
            <w:tcBorders>
              <w:top w:val="single" w:sz="4" w:space="0" w:color="auto"/>
            </w:tcBorders>
            <w:shd w:val="clear" w:color="auto" w:fill="auto"/>
            <w:vAlign w:val="center"/>
          </w:tcPr>
          <w:p w:rsidR="00D262EC" w:rsidRPr="0012701B" w:rsidRDefault="00D262E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基准</w:t>
            </w:r>
          </w:p>
        </w:tc>
        <w:tc>
          <w:tcPr>
            <w:tcW w:w="1132" w:type="dxa"/>
            <w:tcBorders>
              <w:top w:val="single" w:sz="4" w:space="0" w:color="auto"/>
            </w:tcBorders>
            <w:shd w:val="clear" w:color="auto" w:fill="auto"/>
            <w:tcMar>
              <w:top w:w="110" w:type="dxa"/>
            </w:tcMar>
            <w:vAlign w:val="center"/>
          </w:tcPr>
          <w:p w:rsidR="00D262EC" w:rsidRPr="0012701B" w:rsidRDefault="00D262E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目标</w:t>
            </w:r>
          </w:p>
        </w:tc>
        <w:tc>
          <w:tcPr>
            <w:tcW w:w="2679" w:type="dxa"/>
            <w:tcBorders>
              <w:top w:val="single" w:sz="4" w:space="0" w:color="auto"/>
            </w:tcBorders>
            <w:shd w:val="clear" w:color="auto" w:fill="FFFFFF"/>
            <w:tcMar>
              <w:top w:w="110" w:type="dxa"/>
            </w:tcMar>
            <w:vAlign w:val="center"/>
          </w:tcPr>
          <w:p w:rsidR="00D262EC" w:rsidRPr="0012701B" w:rsidRDefault="00391D4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数据</w:t>
            </w:r>
          </w:p>
        </w:tc>
        <w:tc>
          <w:tcPr>
            <w:tcW w:w="1150" w:type="dxa"/>
            <w:gridSpan w:val="2"/>
            <w:tcBorders>
              <w:top w:val="single" w:sz="4" w:space="0" w:color="auto"/>
            </w:tcBorders>
            <w:tcMar>
              <w:top w:w="110" w:type="dxa"/>
            </w:tcMar>
            <w:vAlign w:val="center"/>
          </w:tcPr>
          <w:p w:rsidR="00D262EC" w:rsidRPr="0012701B" w:rsidRDefault="00D262E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红绿灯系统</w:t>
            </w:r>
            <w:r w:rsidR="00EA1131" w:rsidRPr="0012701B">
              <w:rPr>
                <w:rFonts w:ascii="SimSun" w:eastAsia="SimSun" w:hAnsi="SimSun" w:cs="Arial"/>
                <w:b/>
                <w:bCs/>
                <w:sz w:val="16"/>
                <w:szCs w:val="16"/>
                <w:lang w:eastAsia="zh-CN"/>
              </w:rPr>
              <w:t>（</w:t>
            </w:r>
            <w:r w:rsidRPr="0012701B">
              <w:rPr>
                <w:rFonts w:ascii="SimSun" w:eastAsia="SimSun" w:hAnsi="SimSun" w:cs="Arial"/>
                <w:b/>
                <w:bCs/>
                <w:sz w:val="16"/>
                <w:szCs w:val="16"/>
                <w:lang w:eastAsia="zh-CN"/>
              </w:rPr>
              <w:t>TLS</w:t>
            </w:r>
            <w:r w:rsidR="00B03A40" w:rsidRPr="0012701B">
              <w:rPr>
                <w:rFonts w:ascii="SimSun" w:eastAsia="SimSun" w:hAnsi="SimSun" w:cs="Arial"/>
                <w:b/>
                <w:bCs/>
                <w:sz w:val="16"/>
                <w:szCs w:val="16"/>
                <w:lang w:eastAsia="zh-CN"/>
              </w:rPr>
              <w:t>）</w:t>
            </w:r>
          </w:p>
        </w:tc>
      </w:tr>
      <w:tr w:rsidR="0012701B" w:rsidRPr="00571D2C" w:rsidTr="0012701B">
        <w:trPr>
          <w:cantSplit/>
        </w:trPr>
        <w:tc>
          <w:tcPr>
            <w:tcW w:w="2267" w:type="dxa"/>
            <w:tcBorders>
              <w:bottom w:val="single" w:sz="4" w:space="0" w:color="auto"/>
            </w:tcBorders>
            <w:shd w:val="clear" w:color="auto" w:fill="auto"/>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来自转型期国家和发达国家的海牙体系申请数量</w:t>
            </w:r>
          </w:p>
        </w:tc>
        <w:tc>
          <w:tcPr>
            <w:tcW w:w="2270" w:type="dxa"/>
            <w:tcBorders>
              <w:bottom w:val="single" w:sz="4" w:space="0" w:color="auto"/>
            </w:tcBorders>
            <w:shd w:val="clear" w:color="auto" w:fill="auto"/>
          </w:tcPr>
          <w:p w:rsidR="00D262EC" w:rsidRPr="002B2302" w:rsidRDefault="00D262EC" w:rsidP="0012701B">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2013年底最新基准：</w:t>
            </w:r>
          </w:p>
          <w:p w:rsidR="00D262EC" w:rsidRPr="0012701B" w:rsidRDefault="00D262EC" w:rsidP="0012701B">
            <w:pPr>
              <w:adjustRightInd w:val="0"/>
              <w:spacing w:afterLines="30" w:after="72"/>
              <w:jc w:val="both"/>
              <w:rPr>
                <w:rFonts w:ascii="SimSun" w:eastAsia="SimSun" w:hAnsi="SimSun" w:cs="Arial"/>
                <w:color w:val="002060"/>
                <w:sz w:val="16"/>
                <w:szCs w:val="16"/>
                <w:lang w:eastAsia="zh-CN"/>
              </w:rPr>
            </w:pPr>
            <w:r w:rsidRPr="0012701B">
              <w:rPr>
                <w:rFonts w:ascii="SimSun" w:eastAsia="SimSun" w:hAnsi="SimSun" w:cs="Arial"/>
                <w:color w:val="002060"/>
                <w:sz w:val="16"/>
                <w:szCs w:val="16"/>
                <w:lang w:eastAsia="zh-CN"/>
              </w:rPr>
              <w:t>2</w:t>
            </w:r>
            <w:r w:rsidRPr="0012701B">
              <w:rPr>
                <w:rFonts w:ascii="SimSun" w:eastAsia="SimSun" w:hAnsi="SimSun" w:cs="Arial" w:hint="eastAsia"/>
                <w:color w:val="002060"/>
                <w:sz w:val="16"/>
                <w:szCs w:val="16"/>
                <w:lang w:eastAsia="zh-CN"/>
              </w:rPr>
              <w:t>,</w:t>
            </w:r>
            <w:r w:rsidRPr="0012701B">
              <w:rPr>
                <w:rFonts w:ascii="SimSun" w:eastAsia="SimSun" w:hAnsi="SimSun" w:cs="Arial"/>
                <w:color w:val="002060"/>
                <w:sz w:val="16"/>
                <w:szCs w:val="16"/>
                <w:lang w:eastAsia="zh-CN"/>
              </w:rPr>
              <w:t>927</w:t>
            </w:r>
            <w:r w:rsidRPr="0012701B">
              <w:rPr>
                <w:rFonts w:ascii="SimSun" w:eastAsia="SimSun" w:hAnsi="SimSun" w:cs="Arial" w:hint="eastAsia"/>
                <w:color w:val="002060"/>
                <w:sz w:val="16"/>
                <w:szCs w:val="16"/>
                <w:lang w:eastAsia="zh-CN"/>
              </w:rPr>
              <w:t>件</w:t>
            </w:r>
            <w:r w:rsidR="00EA1131" w:rsidRPr="0012701B">
              <w:rPr>
                <w:rFonts w:ascii="SimSun" w:eastAsia="SimSun" w:hAnsi="SimSun" w:cs="Arial"/>
                <w:color w:val="002060"/>
                <w:sz w:val="16"/>
                <w:szCs w:val="16"/>
                <w:lang w:eastAsia="zh-CN"/>
              </w:rPr>
              <w:t>（</w:t>
            </w:r>
            <w:r w:rsidRPr="0012701B">
              <w:rPr>
                <w:rFonts w:ascii="SimSun" w:eastAsia="SimSun" w:hAnsi="SimSun" w:cs="Arial"/>
                <w:color w:val="002060"/>
                <w:sz w:val="16"/>
                <w:szCs w:val="16"/>
                <w:lang w:eastAsia="zh-CN"/>
              </w:rPr>
              <w:t>2013</w:t>
            </w:r>
            <w:r w:rsidRPr="0012701B">
              <w:rPr>
                <w:rFonts w:ascii="SimSun" w:eastAsia="SimSun" w:hAnsi="SimSun" w:cs="Arial" w:hint="eastAsia"/>
                <w:color w:val="002060"/>
                <w:sz w:val="16"/>
                <w:szCs w:val="16"/>
                <w:lang w:eastAsia="zh-CN"/>
              </w:rPr>
              <w:t>年</w:t>
            </w:r>
            <w:r w:rsidR="00B03A40" w:rsidRPr="0012701B">
              <w:rPr>
                <w:rFonts w:ascii="SimSun" w:eastAsia="SimSun" w:hAnsi="SimSun" w:cs="Arial"/>
                <w:color w:val="002060"/>
                <w:sz w:val="16"/>
                <w:szCs w:val="16"/>
                <w:lang w:eastAsia="zh-CN"/>
              </w:rPr>
              <w:t>）</w:t>
            </w:r>
          </w:p>
          <w:p w:rsidR="00D262EC" w:rsidRPr="002B2302" w:rsidRDefault="00D262EC" w:rsidP="0012701B">
            <w:pPr>
              <w:adjustRightInd w:val="0"/>
              <w:spacing w:afterLines="30" w:after="72"/>
              <w:jc w:val="both"/>
              <w:rPr>
                <w:rFonts w:ascii="KaiTi" w:eastAsia="KaiTi" w:hAnsi="KaiTi" w:cs="Arial"/>
                <w:sz w:val="16"/>
                <w:szCs w:val="16"/>
                <w:lang w:eastAsia="zh-CN"/>
              </w:rPr>
            </w:pPr>
            <w:r w:rsidRPr="0012701B">
              <w:rPr>
                <w:rFonts w:ascii="SimSun" w:eastAsia="SimSun" w:hAnsi="SimSun" w:cs="Arial"/>
                <w:color w:val="002060"/>
                <w:sz w:val="16"/>
                <w:szCs w:val="16"/>
                <w:lang w:eastAsia="zh-CN"/>
              </w:rPr>
              <w:t>2</w:t>
            </w:r>
            <w:r w:rsidRPr="0012701B">
              <w:rPr>
                <w:rFonts w:ascii="SimSun" w:eastAsia="SimSun" w:hAnsi="SimSun" w:cs="Arial" w:hint="eastAsia"/>
                <w:color w:val="002060"/>
                <w:sz w:val="16"/>
                <w:szCs w:val="16"/>
                <w:lang w:eastAsia="zh-CN"/>
              </w:rPr>
              <w:t>,</w:t>
            </w:r>
            <w:r w:rsidRPr="0012701B">
              <w:rPr>
                <w:rFonts w:ascii="SimSun" w:eastAsia="SimSun" w:hAnsi="SimSun" w:cs="Arial"/>
                <w:color w:val="002060"/>
                <w:sz w:val="16"/>
                <w:szCs w:val="16"/>
                <w:lang w:eastAsia="zh-CN"/>
              </w:rPr>
              <w:t>553</w:t>
            </w:r>
            <w:r w:rsidRPr="0012701B">
              <w:rPr>
                <w:rFonts w:ascii="SimSun" w:eastAsia="SimSun" w:hAnsi="SimSun" w:cs="Arial" w:hint="eastAsia"/>
                <w:color w:val="002060"/>
                <w:sz w:val="16"/>
                <w:szCs w:val="16"/>
                <w:lang w:eastAsia="zh-CN"/>
              </w:rPr>
              <w:t>件</w:t>
            </w:r>
            <w:r w:rsidR="00EA1131" w:rsidRPr="0012701B">
              <w:rPr>
                <w:rFonts w:ascii="SimSun" w:eastAsia="SimSun" w:hAnsi="SimSun" w:cs="Arial"/>
                <w:color w:val="002060"/>
                <w:sz w:val="16"/>
                <w:szCs w:val="16"/>
                <w:lang w:eastAsia="zh-CN"/>
              </w:rPr>
              <w:t>（</w:t>
            </w:r>
            <w:r w:rsidRPr="0012701B">
              <w:rPr>
                <w:rFonts w:ascii="SimSun" w:eastAsia="SimSun" w:hAnsi="SimSun" w:cs="Arial"/>
                <w:color w:val="002060"/>
                <w:sz w:val="16"/>
                <w:szCs w:val="16"/>
                <w:lang w:eastAsia="zh-CN"/>
              </w:rPr>
              <w:t>2012</w:t>
            </w:r>
            <w:r w:rsidRPr="0012701B">
              <w:rPr>
                <w:rFonts w:ascii="SimSun" w:eastAsia="SimSun" w:hAnsi="SimSun" w:cs="Arial" w:hint="eastAsia"/>
                <w:color w:val="002060"/>
                <w:sz w:val="16"/>
                <w:szCs w:val="16"/>
                <w:lang w:eastAsia="zh-CN"/>
              </w:rPr>
              <w:t>年</w:t>
            </w:r>
            <w:r w:rsidR="00B03A40" w:rsidRPr="0012701B">
              <w:rPr>
                <w:rFonts w:ascii="SimSun" w:eastAsia="SimSun" w:hAnsi="SimSun" w:cs="Arial"/>
                <w:color w:val="002060"/>
                <w:sz w:val="16"/>
                <w:szCs w:val="16"/>
                <w:lang w:eastAsia="zh-CN"/>
              </w:rPr>
              <w:t>）</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4</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5年计划和预算原始基准</w:t>
            </w:r>
            <w:r w:rsidRPr="002B2302">
              <w:rPr>
                <w:rFonts w:ascii="KaiTi" w:eastAsia="KaiTi" w:hAnsi="KaiTi" w:cs="SimSun" w:hint="eastAsia"/>
                <w:sz w:val="16"/>
                <w:szCs w:val="16"/>
                <w:lang w:eastAsia="zh-CN"/>
              </w:rPr>
              <w:t>：</w:t>
            </w:r>
            <w:r w:rsidRPr="0012701B">
              <w:rPr>
                <w:rFonts w:ascii="SimSun" w:eastAsia="SimSun" w:hAnsi="SimSun" w:cs="Arial" w:hint="eastAsia"/>
                <w:sz w:val="16"/>
                <w:szCs w:val="16"/>
                <w:lang w:eastAsia="zh-CN"/>
              </w:rPr>
              <w:t>待定</w:t>
            </w:r>
          </w:p>
        </w:tc>
        <w:tc>
          <w:tcPr>
            <w:tcW w:w="1132" w:type="dxa"/>
            <w:tcBorders>
              <w:bottom w:val="single" w:sz="4" w:space="0" w:color="auto"/>
            </w:tcBorders>
            <w:shd w:val="clear" w:color="auto" w:fill="auto"/>
            <w:tcMar>
              <w:top w:w="110" w:type="dxa"/>
            </w:tcMar>
          </w:tcPr>
          <w:p w:rsidR="00D262EC" w:rsidRPr="0012701B" w:rsidRDefault="00D262EC" w:rsidP="0012701B">
            <w:pPr>
              <w:adjustRightInd w:val="0"/>
              <w:spacing w:afterLines="30" w:after="72"/>
              <w:jc w:val="both"/>
              <w:rPr>
                <w:rFonts w:ascii="SimSun" w:eastAsia="SimSun" w:hAnsi="SimSun" w:cs="Arial"/>
                <w:sz w:val="16"/>
                <w:szCs w:val="16"/>
              </w:rPr>
            </w:pPr>
            <w:r w:rsidRPr="0012701B">
              <w:rPr>
                <w:rFonts w:ascii="SimSun" w:eastAsia="SimSun" w:hAnsi="SimSun" w:cs="Arial" w:hint="eastAsia"/>
                <w:sz w:val="16"/>
                <w:szCs w:val="16"/>
                <w:lang w:eastAsia="zh-CN"/>
              </w:rPr>
              <w:t>增长</w:t>
            </w:r>
            <w:r w:rsidRPr="0012701B">
              <w:rPr>
                <w:rFonts w:ascii="SimSun" w:eastAsia="SimSun" w:hAnsi="SimSun" w:cs="Arial"/>
                <w:sz w:val="16"/>
                <w:szCs w:val="16"/>
              </w:rPr>
              <w:t>2%</w:t>
            </w:r>
          </w:p>
        </w:tc>
        <w:tc>
          <w:tcPr>
            <w:tcW w:w="2679" w:type="dxa"/>
            <w:tcBorders>
              <w:bottom w:val="single" w:sz="4" w:space="0" w:color="auto"/>
            </w:tcBorders>
            <w:shd w:val="clear" w:color="auto" w:fill="FFFFFF"/>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2</w:t>
            </w:r>
            <w:r w:rsidRPr="0012701B">
              <w:rPr>
                <w:rFonts w:ascii="SimSun" w:eastAsia="SimSun" w:hAnsi="SimSun" w:cs="Arial" w:hint="eastAsia"/>
                <w:sz w:val="16"/>
                <w:szCs w:val="16"/>
                <w:lang w:eastAsia="zh-CN"/>
              </w:rPr>
              <w:t>,</w:t>
            </w:r>
            <w:r w:rsidRPr="0012701B">
              <w:rPr>
                <w:rFonts w:ascii="SimSun" w:eastAsia="SimSun" w:hAnsi="SimSun" w:cs="Arial"/>
                <w:sz w:val="16"/>
                <w:szCs w:val="16"/>
                <w:lang w:eastAsia="zh-CN"/>
              </w:rPr>
              <w:t>776</w:t>
            </w:r>
            <w:r w:rsidRPr="0012701B">
              <w:rPr>
                <w:rFonts w:ascii="SimSun" w:eastAsia="SimSun" w:hAnsi="SimSun" w:cs="Arial" w:hint="eastAsia"/>
                <w:sz w:val="16"/>
                <w:szCs w:val="16"/>
                <w:lang w:eastAsia="zh-CN"/>
              </w:rPr>
              <w:t>件</w:t>
            </w:r>
            <w:r w:rsidR="00EA1131" w:rsidRPr="0012701B">
              <w:rPr>
                <w:rFonts w:ascii="SimSun" w:eastAsia="SimSun" w:hAnsi="SimSun" w:cs="Arial"/>
                <w:sz w:val="16"/>
                <w:szCs w:val="16"/>
                <w:lang w:eastAsia="zh-CN"/>
              </w:rPr>
              <w:t>（</w:t>
            </w:r>
            <w:r w:rsidRPr="0012701B">
              <w:rPr>
                <w:rFonts w:ascii="SimSun" w:eastAsia="SimSun" w:hAnsi="SimSun" w:cs="Arial"/>
                <w:sz w:val="16"/>
                <w:szCs w:val="16"/>
                <w:lang w:eastAsia="zh-CN"/>
              </w:rPr>
              <w:t>2014</w:t>
            </w:r>
            <w:r w:rsidRPr="0012701B">
              <w:rPr>
                <w:rFonts w:ascii="SimSun" w:eastAsia="SimSun" w:hAnsi="SimSun" w:cs="Arial" w:hint="eastAsia"/>
                <w:color w:val="002060"/>
                <w:sz w:val="16"/>
                <w:szCs w:val="16"/>
                <w:lang w:eastAsia="zh-CN"/>
              </w:rPr>
              <w:t>年</w:t>
            </w:r>
            <w:r w:rsidR="00B03A40" w:rsidRPr="0012701B">
              <w:rPr>
                <w:rFonts w:ascii="SimSun" w:eastAsia="SimSun" w:hAnsi="SimSun" w:cs="Arial"/>
                <w:sz w:val="16"/>
                <w:szCs w:val="16"/>
                <w:lang w:eastAsia="zh-CN"/>
              </w:rPr>
              <w:t>）</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3,448</w:t>
            </w:r>
            <w:r w:rsidRPr="0012701B">
              <w:rPr>
                <w:rFonts w:ascii="SimSun" w:eastAsia="SimSun" w:hAnsi="SimSun" w:cs="Arial" w:hint="eastAsia"/>
                <w:sz w:val="16"/>
                <w:szCs w:val="16"/>
                <w:lang w:eastAsia="zh-CN"/>
              </w:rPr>
              <w:t>件</w:t>
            </w:r>
            <w:r w:rsidR="00EA1131" w:rsidRPr="0012701B">
              <w:rPr>
                <w:rFonts w:ascii="SimSun" w:eastAsia="SimSun" w:hAnsi="SimSun" w:cs="Arial"/>
                <w:sz w:val="16"/>
                <w:szCs w:val="16"/>
                <w:lang w:eastAsia="zh-CN"/>
              </w:rPr>
              <w:t>（</w:t>
            </w:r>
            <w:r w:rsidRPr="0012701B">
              <w:rPr>
                <w:rFonts w:ascii="SimSun" w:eastAsia="SimSun" w:hAnsi="SimSun" w:cs="Arial"/>
                <w:sz w:val="16"/>
                <w:szCs w:val="16"/>
                <w:lang w:eastAsia="zh-CN"/>
              </w:rPr>
              <w:t>2015</w:t>
            </w:r>
            <w:r w:rsidRPr="0012701B">
              <w:rPr>
                <w:rFonts w:ascii="SimSun" w:eastAsia="SimSun" w:hAnsi="SimSun" w:cs="Arial" w:hint="eastAsia"/>
                <w:color w:val="002060"/>
                <w:sz w:val="16"/>
                <w:szCs w:val="16"/>
                <w:lang w:eastAsia="zh-CN"/>
              </w:rPr>
              <w:t>年</w:t>
            </w:r>
            <w:r w:rsidR="00B03A40" w:rsidRPr="0012701B">
              <w:rPr>
                <w:rFonts w:ascii="SimSun" w:eastAsia="SimSun" w:hAnsi="SimSun" w:cs="Arial"/>
                <w:sz w:val="16"/>
                <w:szCs w:val="16"/>
                <w:lang w:eastAsia="zh-CN"/>
              </w:rPr>
              <w:t>）</w:t>
            </w:r>
          </w:p>
          <w:p w:rsidR="00D262EC" w:rsidRPr="0012701B" w:rsidRDefault="00D262EC" w:rsidP="000A4773">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增长</w:t>
            </w:r>
            <w:r w:rsidRPr="0012701B">
              <w:rPr>
                <w:rFonts w:ascii="SimSun" w:eastAsia="SimSun" w:hAnsi="SimSun" w:cs="Arial"/>
                <w:sz w:val="16"/>
                <w:szCs w:val="16"/>
                <w:lang w:eastAsia="zh-CN"/>
              </w:rPr>
              <w:t>13.6%</w:t>
            </w:r>
          </w:p>
        </w:tc>
        <w:tc>
          <w:tcPr>
            <w:tcW w:w="1150" w:type="dxa"/>
            <w:gridSpan w:val="2"/>
            <w:tcBorders>
              <w:bottom w:val="single" w:sz="4" w:space="0" w:color="auto"/>
            </w:tcBorders>
            <w:tcMar>
              <w:top w:w="110" w:type="dxa"/>
            </w:tcMar>
          </w:tcPr>
          <w:p w:rsidR="00D262EC" w:rsidRPr="0012701B" w:rsidRDefault="0044680C" w:rsidP="0012701B">
            <w:pPr>
              <w:keepNext/>
              <w:keepLines/>
              <w:adjustRightInd w:val="0"/>
              <w:spacing w:afterLines="30" w:after="72"/>
              <w:jc w:val="center"/>
              <w:rPr>
                <w:rFonts w:ascii="SimSun" w:eastAsia="SimSun" w:hAnsi="SimSun" w:cs="Arial"/>
                <w:b/>
                <w:bCs/>
                <w:color w:val="808080"/>
                <w:sz w:val="16"/>
                <w:szCs w:val="16"/>
                <w:lang w:eastAsia="zh-CN"/>
              </w:rPr>
            </w:pPr>
            <w:r w:rsidRPr="0044680C">
              <w:rPr>
                <w:rFonts w:ascii="SimSun" w:eastAsia="SimSun" w:hAnsi="SimSun" w:hint="eastAsia"/>
                <w:b/>
                <w:bCs/>
                <w:color w:val="00B050"/>
                <w:sz w:val="16"/>
                <w:szCs w:val="16"/>
                <w:lang w:eastAsia="zh-CN"/>
              </w:rPr>
              <w:t>全部实现</w:t>
            </w:r>
          </w:p>
        </w:tc>
      </w:tr>
      <w:tr w:rsidR="00D262EC" w:rsidRPr="00571D2C" w:rsidTr="0012701B">
        <w:trPr>
          <w:cantSplit/>
          <w:trHeight w:val="471"/>
        </w:trPr>
        <w:tc>
          <w:tcPr>
            <w:tcW w:w="9498" w:type="dxa"/>
            <w:gridSpan w:val="6"/>
            <w:tcBorders>
              <w:top w:val="single" w:sz="4" w:space="0" w:color="auto"/>
              <w:bottom w:val="single" w:sz="4" w:space="0" w:color="auto"/>
            </w:tcBorders>
            <w:shd w:val="clear" w:color="auto" w:fill="C6D9F1" w:themeFill="text2" w:themeFillTint="33"/>
            <w:vAlign w:val="center"/>
          </w:tcPr>
          <w:p w:rsidR="00D262EC" w:rsidRPr="0012701B" w:rsidRDefault="00D262EC" w:rsidP="0012701B">
            <w:pPr>
              <w:keepNext/>
              <w:keepLines/>
              <w:tabs>
                <w:tab w:val="left" w:pos="1452"/>
              </w:tabs>
              <w:adjustRightInd w:val="0"/>
              <w:spacing w:after="50"/>
              <w:ind w:left="1452" w:hanging="1452"/>
              <w:jc w:val="both"/>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预期成果：</w:t>
            </w:r>
            <w:r w:rsidR="0012701B">
              <w:rPr>
                <w:rFonts w:ascii="SimSun" w:eastAsia="SimSun" w:hAnsi="SimSun" w:cs="Arial"/>
                <w:sz w:val="16"/>
                <w:szCs w:val="16"/>
                <w:lang w:eastAsia="zh-CN"/>
              </w:rPr>
              <w:tab/>
            </w:r>
            <w:r w:rsidRPr="0012701B">
              <w:rPr>
                <w:rFonts w:ascii="SimSun" w:eastAsia="SimSun" w:hAnsi="SimSun" w:cs="Arial" w:hint="eastAsia"/>
                <w:sz w:val="16"/>
                <w:szCs w:val="16"/>
                <w:lang w:eastAsia="zh-CN"/>
              </w:rPr>
              <w:t>二</w:t>
            </w:r>
            <w:r w:rsidRPr="0012701B">
              <w:rPr>
                <w:rFonts w:ascii="SimSun" w:eastAsia="SimSun" w:hAnsi="SimSun" w:cs="Arial"/>
                <w:sz w:val="16"/>
                <w:szCs w:val="16"/>
                <w:lang w:eastAsia="zh-CN"/>
              </w:rPr>
              <w:t>.6</w:t>
            </w:r>
            <w:r w:rsidRPr="0012701B">
              <w:rPr>
                <w:rFonts w:ascii="SimSun" w:eastAsia="SimSun" w:hAnsi="SimSun" w:cs="Arial" w:hint="eastAsia"/>
                <w:sz w:val="16"/>
                <w:szCs w:val="16"/>
                <w:lang w:eastAsia="zh-CN"/>
              </w:rPr>
              <w:t>马德里体系和里斯本体系得到更广泛和更好的利用，其中包括发展中国家和最不发达国家的利用</w:t>
            </w:r>
          </w:p>
        </w:tc>
      </w:tr>
      <w:tr w:rsidR="0012701B" w:rsidRPr="00571D2C" w:rsidTr="0012701B">
        <w:trPr>
          <w:cantSplit/>
        </w:trPr>
        <w:tc>
          <w:tcPr>
            <w:tcW w:w="2267" w:type="dxa"/>
            <w:tcBorders>
              <w:top w:val="single" w:sz="4" w:space="0" w:color="auto"/>
            </w:tcBorders>
            <w:shd w:val="clear" w:color="auto" w:fill="auto"/>
            <w:vAlign w:val="center"/>
          </w:tcPr>
          <w:p w:rsidR="00D262EC" w:rsidRPr="0012701B" w:rsidRDefault="00391D4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指标</w:t>
            </w:r>
          </w:p>
        </w:tc>
        <w:tc>
          <w:tcPr>
            <w:tcW w:w="2270" w:type="dxa"/>
            <w:tcBorders>
              <w:top w:val="single" w:sz="4" w:space="0" w:color="auto"/>
            </w:tcBorders>
            <w:shd w:val="clear" w:color="auto" w:fill="auto"/>
            <w:vAlign w:val="center"/>
          </w:tcPr>
          <w:p w:rsidR="00D262EC" w:rsidRPr="0012701B" w:rsidRDefault="00D262E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基准</w:t>
            </w:r>
          </w:p>
        </w:tc>
        <w:tc>
          <w:tcPr>
            <w:tcW w:w="1132" w:type="dxa"/>
            <w:tcBorders>
              <w:top w:val="single" w:sz="4" w:space="0" w:color="auto"/>
            </w:tcBorders>
            <w:shd w:val="clear" w:color="auto" w:fill="auto"/>
            <w:tcMar>
              <w:top w:w="110" w:type="dxa"/>
            </w:tcMar>
            <w:vAlign w:val="center"/>
          </w:tcPr>
          <w:p w:rsidR="00D262EC" w:rsidRPr="0012701B" w:rsidRDefault="00D262E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目标</w:t>
            </w:r>
          </w:p>
        </w:tc>
        <w:tc>
          <w:tcPr>
            <w:tcW w:w="2679" w:type="dxa"/>
            <w:tcBorders>
              <w:top w:val="single" w:sz="4" w:space="0" w:color="auto"/>
            </w:tcBorders>
            <w:shd w:val="clear" w:color="auto" w:fill="FFFFFF"/>
            <w:tcMar>
              <w:top w:w="110" w:type="dxa"/>
            </w:tcMar>
            <w:vAlign w:val="center"/>
          </w:tcPr>
          <w:p w:rsidR="00D262EC" w:rsidRPr="0012701B" w:rsidRDefault="00391D4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数据</w:t>
            </w:r>
          </w:p>
        </w:tc>
        <w:tc>
          <w:tcPr>
            <w:tcW w:w="1150" w:type="dxa"/>
            <w:gridSpan w:val="2"/>
            <w:tcBorders>
              <w:top w:val="single" w:sz="4" w:space="0" w:color="auto"/>
            </w:tcBorders>
            <w:tcMar>
              <w:top w:w="110" w:type="dxa"/>
            </w:tcMar>
            <w:vAlign w:val="center"/>
          </w:tcPr>
          <w:p w:rsidR="00D262EC" w:rsidRPr="0012701B" w:rsidRDefault="00D262E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红绿灯系统</w:t>
            </w:r>
            <w:r w:rsidR="00EA1131" w:rsidRPr="0012701B">
              <w:rPr>
                <w:rFonts w:ascii="SimSun" w:eastAsia="SimSun" w:hAnsi="SimSun" w:cs="Arial"/>
                <w:b/>
                <w:bCs/>
                <w:sz w:val="16"/>
                <w:szCs w:val="16"/>
                <w:lang w:eastAsia="zh-CN"/>
              </w:rPr>
              <w:t>（</w:t>
            </w:r>
            <w:r w:rsidRPr="0012701B">
              <w:rPr>
                <w:rFonts w:ascii="SimSun" w:eastAsia="SimSun" w:hAnsi="SimSun" w:cs="Arial"/>
                <w:b/>
                <w:bCs/>
                <w:sz w:val="16"/>
                <w:szCs w:val="16"/>
                <w:lang w:eastAsia="zh-CN"/>
              </w:rPr>
              <w:t>TLS</w:t>
            </w:r>
            <w:r w:rsidR="00B03A40" w:rsidRPr="0012701B">
              <w:rPr>
                <w:rFonts w:ascii="SimSun" w:eastAsia="SimSun" w:hAnsi="SimSun" w:cs="Arial"/>
                <w:b/>
                <w:bCs/>
                <w:sz w:val="16"/>
                <w:szCs w:val="16"/>
                <w:lang w:eastAsia="zh-CN"/>
              </w:rPr>
              <w:t>）</w:t>
            </w:r>
          </w:p>
        </w:tc>
      </w:tr>
      <w:tr w:rsidR="0012701B" w:rsidRPr="00571D2C" w:rsidTr="0012701B">
        <w:trPr>
          <w:cantSplit/>
        </w:trPr>
        <w:tc>
          <w:tcPr>
            <w:tcW w:w="2267" w:type="dxa"/>
            <w:tcBorders>
              <w:bottom w:val="single" w:sz="4" w:space="0" w:color="auto"/>
            </w:tcBorders>
            <w:shd w:val="clear" w:color="auto" w:fill="auto"/>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来自转型期国家和发达国家的马德里和里斯本体系申请数量</w:t>
            </w:r>
          </w:p>
        </w:tc>
        <w:tc>
          <w:tcPr>
            <w:tcW w:w="2270" w:type="dxa"/>
            <w:tcBorders>
              <w:bottom w:val="single" w:sz="4" w:space="0" w:color="auto"/>
            </w:tcBorders>
            <w:shd w:val="clear" w:color="auto" w:fill="auto"/>
          </w:tcPr>
          <w:p w:rsidR="00D262EC" w:rsidRPr="002B2302" w:rsidRDefault="00D262EC" w:rsidP="0012701B">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2013年底最新基准：</w:t>
            </w:r>
          </w:p>
          <w:p w:rsidR="00D262EC" w:rsidRPr="0012701B" w:rsidRDefault="00D262EC" w:rsidP="0012701B">
            <w:pPr>
              <w:adjustRightInd w:val="0"/>
              <w:spacing w:afterLines="30" w:after="72"/>
              <w:jc w:val="both"/>
              <w:rPr>
                <w:rFonts w:ascii="SimSun" w:eastAsia="SimSun" w:hAnsi="SimSun" w:cs="Arial"/>
                <w:color w:val="002060"/>
                <w:sz w:val="16"/>
                <w:szCs w:val="16"/>
                <w:lang w:eastAsia="zh-CN"/>
              </w:rPr>
            </w:pPr>
            <w:r w:rsidRPr="0012701B">
              <w:rPr>
                <w:rFonts w:ascii="SimSun" w:eastAsia="SimSun" w:hAnsi="SimSun" w:cs="Arial" w:hint="eastAsia"/>
                <w:color w:val="002060"/>
                <w:sz w:val="16"/>
                <w:szCs w:val="16"/>
                <w:lang w:eastAsia="zh-CN"/>
              </w:rPr>
              <w:t>马德里：</w:t>
            </w:r>
          </w:p>
          <w:p w:rsidR="00D262EC" w:rsidRPr="0012701B" w:rsidRDefault="00D262EC" w:rsidP="0012701B">
            <w:pPr>
              <w:adjustRightInd w:val="0"/>
              <w:spacing w:afterLines="30" w:after="72"/>
              <w:jc w:val="both"/>
              <w:rPr>
                <w:rFonts w:ascii="SimSun" w:eastAsia="SimSun" w:hAnsi="SimSun" w:cs="Arial"/>
                <w:color w:val="002060"/>
                <w:sz w:val="16"/>
                <w:szCs w:val="16"/>
                <w:lang w:eastAsia="zh-CN"/>
              </w:rPr>
            </w:pPr>
            <w:r w:rsidRPr="0012701B">
              <w:rPr>
                <w:rFonts w:ascii="SimSun" w:eastAsia="SimSun" w:hAnsi="SimSun" w:cs="Arial"/>
                <w:color w:val="002060"/>
                <w:sz w:val="16"/>
                <w:szCs w:val="16"/>
                <w:lang w:eastAsia="zh-CN"/>
              </w:rPr>
              <w:t>43</w:t>
            </w:r>
            <w:r w:rsidRPr="0012701B">
              <w:rPr>
                <w:rFonts w:ascii="SimSun" w:eastAsia="SimSun" w:hAnsi="SimSun" w:cs="Arial" w:hint="eastAsia"/>
                <w:color w:val="002060"/>
                <w:sz w:val="16"/>
                <w:szCs w:val="16"/>
                <w:lang w:eastAsia="zh-CN"/>
              </w:rPr>
              <w:t>,</w:t>
            </w:r>
            <w:r w:rsidRPr="0012701B">
              <w:rPr>
                <w:rFonts w:ascii="SimSun" w:eastAsia="SimSun" w:hAnsi="SimSun" w:cs="Arial"/>
                <w:color w:val="002060"/>
                <w:sz w:val="16"/>
                <w:szCs w:val="16"/>
                <w:lang w:eastAsia="zh-CN"/>
              </w:rPr>
              <w:t>149</w:t>
            </w:r>
            <w:r w:rsidRPr="0012701B">
              <w:rPr>
                <w:rFonts w:ascii="SimSun" w:eastAsia="SimSun" w:hAnsi="SimSun" w:cs="Arial" w:hint="eastAsia"/>
                <w:color w:val="002060"/>
                <w:sz w:val="16"/>
                <w:szCs w:val="16"/>
                <w:lang w:eastAsia="zh-CN"/>
              </w:rPr>
              <w:t>件</w:t>
            </w:r>
            <w:r w:rsidR="00EA1131" w:rsidRPr="0012701B">
              <w:rPr>
                <w:rFonts w:ascii="SimSun" w:eastAsia="SimSun" w:hAnsi="SimSun" w:cs="Arial"/>
                <w:color w:val="002060"/>
                <w:sz w:val="16"/>
                <w:szCs w:val="16"/>
                <w:lang w:eastAsia="zh-CN"/>
              </w:rPr>
              <w:t>（</w:t>
            </w:r>
            <w:r w:rsidRPr="0012701B">
              <w:rPr>
                <w:rFonts w:ascii="SimSun" w:eastAsia="SimSun" w:hAnsi="SimSun" w:cs="Arial"/>
                <w:color w:val="002060"/>
                <w:sz w:val="16"/>
                <w:szCs w:val="16"/>
                <w:lang w:eastAsia="zh-CN"/>
              </w:rPr>
              <w:t>2013</w:t>
            </w:r>
            <w:r w:rsidRPr="0012701B">
              <w:rPr>
                <w:rFonts w:ascii="SimSun" w:eastAsia="SimSun" w:hAnsi="SimSun" w:cs="Arial" w:hint="eastAsia"/>
                <w:color w:val="002060"/>
                <w:sz w:val="16"/>
                <w:szCs w:val="16"/>
                <w:lang w:eastAsia="zh-CN"/>
              </w:rPr>
              <w:t>年</w:t>
            </w:r>
            <w:r w:rsidR="00B03A40" w:rsidRPr="0012701B">
              <w:rPr>
                <w:rFonts w:ascii="SimSun" w:eastAsia="SimSun" w:hAnsi="SimSun" w:cs="Arial"/>
                <w:color w:val="002060"/>
                <w:sz w:val="16"/>
                <w:szCs w:val="16"/>
                <w:lang w:eastAsia="zh-CN"/>
              </w:rPr>
              <w:t>）</w:t>
            </w:r>
          </w:p>
          <w:p w:rsidR="00D262EC" w:rsidRPr="0012701B" w:rsidRDefault="00D262EC" w:rsidP="0012701B">
            <w:pPr>
              <w:adjustRightInd w:val="0"/>
              <w:spacing w:afterLines="30" w:after="72"/>
              <w:jc w:val="both"/>
              <w:rPr>
                <w:rFonts w:ascii="SimSun" w:eastAsia="SimSun" w:hAnsi="SimSun" w:cs="Arial"/>
                <w:color w:val="002060"/>
                <w:sz w:val="16"/>
                <w:szCs w:val="16"/>
                <w:lang w:eastAsia="zh-CN"/>
              </w:rPr>
            </w:pPr>
            <w:r w:rsidRPr="0012701B">
              <w:rPr>
                <w:rFonts w:ascii="SimSun" w:eastAsia="SimSun" w:hAnsi="SimSun" w:cs="Arial"/>
                <w:color w:val="002060"/>
                <w:sz w:val="16"/>
                <w:szCs w:val="16"/>
                <w:lang w:eastAsia="zh-CN"/>
              </w:rPr>
              <w:t>40</w:t>
            </w:r>
            <w:r w:rsidRPr="0012701B">
              <w:rPr>
                <w:rFonts w:ascii="SimSun" w:eastAsia="SimSun" w:hAnsi="SimSun" w:cs="Arial" w:hint="eastAsia"/>
                <w:color w:val="002060"/>
                <w:sz w:val="16"/>
                <w:szCs w:val="16"/>
                <w:lang w:eastAsia="zh-CN"/>
              </w:rPr>
              <w:t>,</w:t>
            </w:r>
            <w:r w:rsidRPr="0012701B">
              <w:rPr>
                <w:rFonts w:ascii="SimSun" w:eastAsia="SimSun" w:hAnsi="SimSun" w:cs="Arial"/>
                <w:color w:val="002060"/>
                <w:sz w:val="16"/>
                <w:szCs w:val="16"/>
                <w:lang w:eastAsia="zh-CN"/>
              </w:rPr>
              <w:t>640</w:t>
            </w:r>
            <w:r w:rsidRPr="0012701B">
              <w:rPr>
                <w:rFonts w:ascii="SimSun" w:eastAsia="SimSun" w:hAnsi="SimSun" w:cs="Arial" w:hint="eastAsia"/>
                <w:color w:val="002060"/>
                <w:sz w:val="16"/>
                <w:szCs w:val="16"/>
                <w:lang w:eastAsia="zh-CN"/>
              </w:rPr>
              <w:t>件</w:t>
            </w:r>
            <w:r w:rsidR="00EA1131" w:rsidRPr="0012701B">
              <w:rPr>
                <w:rFonts w:ascii="SimSun" w:eastAsia="SimSun" w:hAnsi="SimSun" w:cs="Arial"/>
                <w:color w:val="002060"/>
                <w:sz w:val="16"/>
                <w:szCs w:val="16"/>
                <w:lang w:eastAsia="zh-CN"/>
              </w:rPr>
              <w:t>（</w:t>
            </w:r>
            <w:r w:rsidRPr="0012701B">
              <w:rPr>
                <w:rFonts w:ascii="SimSun" w:eastAsia="SimSun" w:hAnsi="SimSun" w:cs="Arial"/>
                <w:color w:val="002060"/>
                <w:sz w:val="16"/>
                <w:szCs w:val="16"/>
                <w:lang w:eastAsia="zh-CN"/>
              </w:rPr>
              <w:t>2012</w:t>
            </w:r>
            <w:r w:rsidRPr="0012701B">
              <w:rPr>
                <w:rFonts w:ascii="SimSun" w:eastAsia="SimSun" w:hAnsi="SimSun" w:cs="Arial" w:hint="eastAsia"/>
                <w:color w:val="002060"/>
                <w:sz w:val="16"/>
                <w:szCs w:val="16"/>
                <w:lang w:eastAsia="zh-CN"/>
              </w:rPr>
              <w:t>年</w:t>
            </w:r>
            <w:r w:rsidR="00B03A40" w:rsidRPr="0012701B">
              <w:rPr>
                <w:rFonts w:ascii="SimSun" w:eastAsia="SimSun" w:hAnsi="SimSun" w:cs="Arial"/>
                <w:color w:val="002060"/>
                <w:sz w:val="16"/>
                <w:szCs w:val="16"/>
                <w:lang w:eastAsia="zh-CN"/>
              </w:rPr>
              <w:t>）</w:t>
            </w:r>
          </w:p>
          <w:p w:rsidR="00D262EC" w:rsidRPr="0012701B" w:rsidRDefault="00D262EC" w:rsidP="0012701B">
            <w:pPr>
              <w:adjustRightInd w:val="0"/>
              <w:spacing w:afterLines="30" w:after="72"/>
              <w:jc w:val="both"/>
              <w:rPr>
                <w:rFonts w:ascii="SimSun" w:eastAsia="SimSun" w:hAnsi="SimSun" w:cs="Arial"/>
                <w:color w:val="002060"/>
                <w:sz w:val="16"/>
                <w:szCs w:val="16"/>
                <w:lang w:eastAsia="zh-CN"/>
              </w:rPr>
            </w:pPr>
            <w:r w:rsidRPr="0012701B">
              <w:rPr>
                <w:rFonts w:ascii="SimSun" w:eastAsia="SimSun" w:hAnsi="SimSun" w:cs="Arial" w:hint="eastAsia"/>
                <w:color w:val="002060"/>
                <w:sz w:val="16"/>
                <w:szCs w:val="16"/>
                <w:lang w:eastAsia="zh-CN"/>
              </w:rPr>
              <w:t>里斯本：</w:t>
            </w:r>
          </w:p>
          <w:p w:rsidR="00D262EC" w:rsidRPr="002B2302" w:rsidRDefault="00D262EC" w:rsidP="0012701B">
            <w:pPr>
              <w:adjustRightInd w:val="0"/>
              <w:spacing w:afterLines="30" w:after="72"/>
              <w:jc w:val="both"/>
              <w:rPr>
                <w:rFonts w:ascii="KaiTi" w:eastAsia="KaiTi" w:hAnsi="KaiTi" w:cs="Arial"/>
                <w:sz w:val="16"/>
                <w:szCs w:val="16"/>
                <w:lang w:eastAsia="zh-CN"/>
              </w:rPr>
            </w:pPr>
            <w:r w:rsidRPr="0012701B">
              <w:rPr>
                <w:rFonts w:ascii="SimSun" w:eastAsia="SimSun" w:hAnsi="SimSun" w:cs="Arial" w:hint="eastAsia"/>
                <w:color w:val="002060"/>
                <w:sz w:val="16"/>
                <w:szCs w:val="16"/>
                <w:lang w:eastAsia="zh-CN"/>
              </w:rPr>
              <w:t>816件注册中有749件有效</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4</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5年计划和预算原始基准</w:t>
            </w:r>
            <w:r w:rsidRPr="002B2302">
              <w:rPr>
                <w:rFonts w:ascii="KaiTi" w:eastAsia="KaiTi" w:hAnsi="KaiTi" w:cs="SimSun" w:hint="eastAsia"/>
                <w:sz w:val="16"/>
                <w:szCs w:val="16"/>
                <w:lang w:eastAsia="zh-CN"/>
              </w:rPr>
              <w:t>：</w:t>
            </w:r>
            <w:r w:rsidRPr="0012701B">
              <w:rPr>
                <w:rFonts w:ascii="SimSun" w:eastAsia="SimSun" w:hAnsi="SimSun" w:cs="Arial" w:hint="eastAsia"/>
                <w:sz w:val="16"/>
                <w:szCs w:val="16"/>
                <w:lang w:eastAsia="zh-CN"/>
              </w:rPr>
              <w:t>待定</w:t>
            </w:r>
          </w:p>
        </w:tc>
        <w:tc>
          <w:tcPr>
            <w:tcW w:w="1132" w:type="dxa"/>
            <w:tcBorders>
              <w:bottom w:val="single" w:sz="4" w:space="0" w:color="auto"/>
            </w:tcBorders>
            <w:shd w:val="clear" w:color="auto" w:fill="auto"/>
            <w:tcMar>
              <w:top w:w="110" w:type="dxa"/>
            </w:tcMar>
          </w:tcPr>
          <w:p w:rsidR="00D262EC" w:rsidRPr="0012701B" w:rsidRDefault="00D262EC" w:rsidP="0012701B">
            <w:pPr>
              <w:adjustRightInd w:val="0"/>
              <w:spacing w:afterLines="30" w:after="72"/>
              <w:jc w:val="both"/>
              <w:rPr>
                <w:rFonts w:ascii="SimSun" w:eastAsia="SimSun" w:hAnsi="SimSun" w:cs="Arial"/>
                <w:sz w:val="16"/>
                <w:szCs w:val="16"/>
              </w:rPr>
            </w:pPr>
            <w:r w:rsidRPr="0012701B">
              <w:rPr>
                <w:rFonts w:ascii="SimSun" w:eastAsia="SimSun" w:hAnsi="SimSun" w:cs="Arial" w:hint="eastAsia"/>
                <w:sz w:val="16"/>
                <w:szCs w:val="16"/>
                <w:lang w:eastAsia="zh-CN"/>
              </w:rPr>
              <w:t>增长</w:t>
            </w:r>
            <w:r w:rsidRPr="0012701B">
              <w:rPr>
                <w:rFonts w:ascii="SimSun" w:eastAsia="SimSun" w:hAnsi="SimSun" w:cs="Arial"/>
                <w:sz w:val="16"/>
                <w:szCs w:val="16"/>
              </w:rPr>
              <w:t>2%</w:t>
            </w:r>
          </w:p>
        </w:tc>
        <w:tc>
          <w:tcPr>
            <w:tcW w:w="2679" w:type="dxa"/>
            <w:tcBorders>
              <w:bottom w:val="single" w:sz="4" w:space="0" w:color="auto"/>
            </w:tcBorders>
            <w:shd w:val="clear" w:color="auto" w:fill="FFFFFF"/>
            <w:tcMar>
              <w:top w:w="110" w:type="dxa"/>
            </w:tcMar>
          </w:tcPr>
          <w:p w:rsidR="00D262EC" w:rsidRPr="0012701B" w:rsidRDefault="00D262EC" w:rsidP="0012701B">
            <w:pPr>
              <w:keepNext/>
              <w:keepLines/>
              <w:adjustRightInd w:val="0"/>
              <w:spacing w:afterLines="30" w:after="72"/>
              <w:jc w:val="both"/>
              <w:outlineLvl w:val="4"/>
              <w:rPr>
                <w:rFonts w:ascii="SimSun" w:eastAsia="SimSun" w:hAnsi="SimSun" w:cs="Arial"/>
                <w:sz w:val="16"/>
                <w:szCs w:val="16"/>
                <w:lang w:eastAsia="zh-CN"/>
              </w:rPr>
            </w:pPr>
            <w:r w:rsidRPr="0012701B">
              <w:rPr>
                <w:rFonts w:ascii="SimSun" w:eastAsia="SimSun" w:hAnsi="SimSun" w:cs="Arial" w:hint="eastAsia"/>
                <w:sz w:val="16"/>
                <w:szCs w:val="16"/>
                <w:lang w:eastAsia="zh-CN"/>
              </w:rPr>
              <w:t>马德里：</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43</w:t>
            </w:r>
            <w:r w:rsidRPr="0012701B">
              <w:rPr>
                <w:rFonts w:ascii="SimSun" w:eastAsia="SimSun" w:hAnsi="SimSun" w:cs="Arial" w:hint="eastAsia"/>
                <w:sz w:val="16"/>
                <w:szCs w:val="16"/>
                <w:lang w:eastAsia="zh-CN"/>
              </w:rPr>
              <w:t>,</w:t>
            </w:r>
            <w:r w:rsidRPr="0012701B">
              <w:rPr>
                <w:rFonts w:ascii="SimSun" w:eastAsia="SimSun" w:hAnsi="SimSun" w:cs="Arial"/>
                <w:sz w:val="16"/>
                <w:szCs w:val="16"/>
                <w:lang w:eastAsia="zh-CN"/>
              </w:rPr>
              <w:t>748</w:t>
            </w:r>
            <w:r w:rsidRPr="0012701B">
              <w:rPr>
                <w:rFonts w:ascii="SimSun" w:eastAsia="SimSun" w:hAnsi="SimSun" w:cs="Arial" w:hint="eastAsia"/>
                <w:sz w:val="16"/>
                <w:szCs w:val="16"/>
                <w:lang w:eastAsia="zh-CN"/>
              </w:rPr>
              <w:t>件</w:t>
            </w:r>
            <w:r w:rsidR="00EA1131" w:rsidRPr="0012701B">
              <w:rPr>
                <w:rFonts w:ascii="SimSun" w:eastAsia="SimSun" w:hAnsi="SimSun" w:cs="Arial"/>
                <w:sz w:val="16"/>
                <w:szCs w:val="16"/>
                <w:lang w:eastAsia="zh-CN"/>
              </w:rPr>
              <w:t>（</w:t>
            </w:r>
            <w:r w:rsidRPr="0012701B">
              <w:rPr>
                <w:rFonts w:ascii="SimSun" w:eastAsia="SimSun" w:hAnsi="SimSun" w:cs="Arial"/>
                <w:sz w:val="16"/>
                <w:szCs w:val="16"/>
                <w:lang w:eastAsia="zh-CN"/>
              </w:rPr>
              <w:t>2014</w:t>
            </w:r>
            <w:r w:rsidRPr="0012701B">
              <w:rPr>
                <w:rFonts w:ascii="SimSun" w:eastAsia="SimSun" w:hAnsi="SimSun" w:cs="Arial" w:hint="eastAsia"/>
                <w:color w:val="002060"/>
                <w:sz w:val="16"/>
                <w:szCs w:val="16"/>
                <w:lang w:eastAsia="zh-CN"/>
              </w:rPr>
              <w:t>年</w:t>
            </w:r>
            <w:r w:rsidR="00B03A40" w:rsidRPr="0012701B">
              <w:rPr>
                <w:rFonts w:ascii="SimSun" w:eastAsia="SimSun" w:hAnsi="SimSun" w:cs="Arial"/>
                <w:sz w:val="16"/>
                <w:szCs w:val="16"/>
                <w:lang w:eastAsia="zh-CN"/>
              </w:rPr>
              <w:t>）</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44,570</w:t>
            </w:r>
            <w:r w:rsidRPr="0012701B">
              <w:rPr>
                <w:rFonts w:ascii="SimSun" w:eastAsia="SimSun" w:hAnsi="SimSun" w:cs="Arial" w:hint="eastAsia"/>
                <w:sz w:val="16"/>
                <w:szCs w:val="16"/>
                <w:lang w:eastAsia="zh-CN"/>
              </w:rPr>
              <w:t>件</w:t>
            </w:r>
            <w:r w:rsidR="00EA1131" w:rsidRPr="0012701B">
              <w:rPr>
                <w:rFonts w:ascii="SimSun" w:eastAsia="SimSun" w:hAnsi="SimSun" w:cs="Arial"/>
                <w:sz w:val="16"/>
                <w:szCs w:val="16"/>
                <w:lang w:eastAsia="zh-CN"/>
              </w:rPr>
              <w:t>（</w:t>
            </w:r>
            <w:r w:rsidRPr="0012701B">
              <w:rPr>
                <w:rFonts w:ascii="SimSun" w:eastAsia="SimSun" w:hAnsi="SimSun" w:cs="Arial"/>
                <w:sz w:val="16"/>
                <w:szCs w:val="16"/>
                <w:lang w:eastAsia="zh-CN"/>
              </w:rPr>
              <w:t>2015</w:t>
            </w:r>
            <w:r w:rsidRPr="0012701B">
              <w:rPr>
                <w:rFonts w:ascii="SimSun" w:eastAsia="SimSun" w:hAnsi="SimSun" w:cs="Arial" w:hint="eastAsia"/>
                <w:color w:val="002060"/>
                <w:sz w:val="16"/>
                <w:szCs w:val="16"/>
                <w:lang w:eastAsia="zh-CN"/>
              </w:rPr>
              <w:t>年</w:t>
            </w:r>
            <w:r w:rsidR="00B03A40" w:rsidRPr="0012701B">
              <w:rPr>
                <w:rFonts w:ascii="SimSun" w:eastAsia="SimSun" w:hAnsi="SimSun" w:cs="Arial"/>
                <w:sz w:val="16"/>
                <w:szCs w:val="16"/>
                <w:lang w:eastAsia="zh-CN"/>
              </w:rPr>
              <w:t>）</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增长</w:t>
            </w:r>
            <w:r w:rsidRPr="0012701B">
              <w:rPr>
                <w:rFonts w:ascii="SimSun" w:eastAsia="SimSun" w:hAnsi="SimSun" w:cs="Arial"/>
                <w:sz w:val="16"/>
                <w:szCs w:val="16"/>
                <w:lang w:eastAsia="zh-CN"/>
              </w:rPr>
              <w:t>5.4%</w:t>
            </w:r>
          </w:p>
          <w:p w:rsidR="00D262EC" w:rsidRPr="0012701B" w:rsidRDefault="00D262EC" w:rsidP="0012701B">
            <w:pPr>
              <w:keepNext/>
              <w:keepLines/>
              <w:adjustRightInd w:val="0"/>
              <w:spacing w:afterLines="30" w:after="72"/>
              <w:jc w:val="both"/>
              <w:outlineLvl w:val="4"/>
              <w:rPr>
                <w:rFonts w:ascii="SimSun" w:eastAsia="SimSun" w:hAnsi="SimSun" w:cs="Arial"/>
                <w:sz w:val="16"/>
                <w:szCs w:val="16"/>
                <w:lang w:eastAsia="zh-CN"/>
              </w:rPr>
            </w:pPr>
            <w:r w:rsidRPr="0012701B">
              <w:rPr>
                <w:rFonts w:ascii="SimSun" w:eastAsia="SimSun" w:hAnsi="SimSun" w:cs="Arial" w:hint="eastAsia"/>
                <w:sz w:val="16"/>
                <w:szCs w:val="16"/>
                <w:lang w:eastAsia="zh-CN"/>
              </w:rPr>
              <w:t>里斯本：来自转型期国家和发达国家的</w:t>
            </w:r>
            <w:r w:rsidRPr="0012701B">
              <w:rPr>
                <w:rFonts w:ascii="SimSun" w:eastAsia="SimSun" w:hAnsi="SimSun" w:cs="Arial"/>
                <w:sz w:val="16"/>
                <w:szCs w:val="16"/>
                <w:lang w:eastAsia="zh-CN"/>
              </w:rPr>
              <w:t>931</w:t>
            </w:r>
            <w:r w:rsidRPr="0012701B">
              <w:rPr>
                <w:rFonts w:ascii="SimSun" w:eastAsia="SimSun" w:hAnsi="SimSun" w:cs="Arial" w:hint="eastAsia"/>
                <w:sz w:val="16"/>
                <w:szCs w:val="16"/>
                <w:lang w:eastAsia="zh-CN"/>
              </w:rPr>
              <w:t>件注册中有</w:t>
            </w:r>
            <w:r w:rsidRPr="0012701B">
              <w:rPr>
                <w:rFonts w:ascii="SimSun" w:eastAsia="SimSun" w:hAnsi="SimSun" w:cs="Arial"/>
                <w:sz w:val="16"/>
                <w:szCs w:val="16"/>
                <w:lang w:eastAsia="zh-CN"/>
              </w:rPr>
              <w:t>836</w:t>
            </w:r>
            <w:r w:rsidRPr="0012701B">
              <w:rPr>
                <w:rFonts w:ascii="SimSun" w:eastAsia="SimSun" w:hAnsi="SimSun" w:cs="Arial" w:hint="eastAsia"/>
                <w:sz w:val="16"/>
                <w:szCs w:val="16"/>
                <w:lang w:eastAsia="zh-CN"/>
              </w:rPr>
              <w:t>件有效，增长</w:t>
            </w:r>
            <w:r w:rsidRPr="0012701B">
              <w:rPr>
                <w:rFonts w:ascii="SimSun" w:eastAsia="SimSun" w:hAnsi="SimSun" w:cs="Arial"/>
                <w:sz w:val="16"/>
                <w:szCs w:val="16"/>
                <w:lang w:eastAsia="zh-CN"/>
              </w:rPr>
              <w:t>11.6%</w:t>
            </w:r>
          </w:p>
        </w:tc>
        <w:tc>
          <w:tcPr>
            <w:tcW w:w="1150" w:type="dxa"/>
            <w:gridSpan w:val="2"/>
            <w:tcBorders>
              <w:bottom w:val="single" w:sz="4" w:space="0" w:color="auto"/>
            </w:tcBorders>
            <w:tcMar>
              <w:top w:w="110" w:type="dxa"/>
            </w:tcMar>
          </w:tcPr>
          <w:p w:rsidR="00D262EC" w:rsidRPr="0012701B" w:rsidRDefault="0044680C" w:rsidP="0012701B">
            <w:pPr>
              <w:keepNext/>
              <w:keepLines/>
              <w:adjustRightInd w:val="0"/>
              <w:spacing w:afterLines="30" w:after="72"/>
              <w:jc w:val="center"/>
              <w:rPr>
                <w:rFonts w:ascii="SimSun" w:eastAsia="SimSun" w:hAnsi="SimSun" w:cs="Arial"/>
                <w:bCs/>
                <w:color w:val="808080"/>
                <w:sz w:val="16"/>
                <w:szCs w:val="16"/>
                <w:lang w:eastAsia="zh-CN"/>
              </w:rPr>
            </w:pPr>
            <w:r w:rsidRPr="0044680C">
              <w:rPr>
                <w:rFonts w:ascii="SimSun" w:eastAsia="SimSun" w:hAnsi="SimSun" w:hint="eastAsia"/>
                <w:b/>
                <w:bCs/>
                <w:color w:val="00B050"/>
                <w:sz w:val="16"/>
                <w:szCs w:val="16"/>
                <w:lang w:eastAsia="zh-CN"/>
              </w:rPr>
              <w:t>全部实现</w:t>
            </w:r>
          </w:p>
          <w:p w:rsidR="00D262EC" w:rsidRPr="0012701B" w:rsidRDefault="00D262EC" w:rsidP="0012701B">
            <w:pPr>
              <w:adjustRightInd w:val="0"/>
              <w:spacing w:afterLines="30" w:after="72"/>
              <w:jc w:val="both"/>
              <w:rPr>
                <w:rFonts w:ascii="SimSun" w:eastAsia="SimSun" w:hAnsi="SimSun" w:cs="Arial"/>
                <w:sz w:val="16"/>
                <w:szCs w:val="16"/>
                <w:lang w:eastAsia="zh-CN"/>
              </w:rPr>
            </w:pPr>
          </w:p>
          <w:p w:rsidR="00D262EC" w:rsidRPr="0012701B" w:rsidRDefault="00D262EC" w:rsidP="0012701B">
            <w:pPr>
              <w:adjustRightInd w:val="0"/>
              <w:spacing w:afterLines="30" w:after="72"/>
              <w:jc w:val="both"/>
              <w:rPr>
                <w:rFonts w:ascii="SimSun" w:eastAsia="SimSun" w:hAnsi="SimSun" w:cs="Arial"/>
                <w:sz w:val="16"/>
                <w:szCs w:val="16"/>
                <w:lang w:eastAsia="zh-CN"/>
              </w:rPr>
            </w:pPr>
          </w:p>
          <w:p w:rsidR="000A4773" w:rsidRDefault="000A4773" w:rsidP="0012701B">
            <w:pPr>
              <w:adjustRightInd w:val="0"/>
              <w:spacing w:afterLines="30" w:after="72"/>
              <w:jc w:val="center"/>
              <w:rPr>
                <w:rFonts w:ascii="SimSun" w:eastAsia="SimSun" w:hAnsi="SimSun"/>
                <w:b/>
                <w:bCs/>
                <w:color w:val="00B050"/>
                <w:sz w:val="16"/>
                <w:szCs w:val="16"/>
                <w:lang w:eastAsia="zh-CN"/>
              </w:rPr>
            </w:pPr>
          </w:p>
          <w:p w:rsidR="00D262EC" w:rsidRPr="0012701B" w:rsidRDefault="0044680C" w:rsidP="0012701B">
            <w:pPr>
              <w:adjustRightInd w:val="0"/>
              <w:spacing w:afterLines="30" w:after="72"/>
              <w:jc w:val="center"/>
              <w:rPr>
                <w:rFonts w:ascii="SimSun" w:eastAsia="SimSun" w:hAnsi="SimSun" w:cs="Arial"/>
                <w:sz w:val="16"/>
                <w:szCs w:val="16"/>
                <w:lang w:eastAsia="zh-CN"/>
              </w:rPr>
            </w:pPr>
            <w:r w:rsidRPr="0044680C">
              <w:rPr>
                <w:rFonts w:ascii="SimSun" w:eastAsia="SimSun" w:hAnsi="SimSun" w:hint="eastAsia"/>
                <w:b/>
                <w:bCs/>
                <w:color w:val="00B050"/>
                <w:sz w:val="16"/>
                <w:szCs w:val="16"/>
                <w:lang w:eastAsia="zh-CN"/>
              </w:rPr>
              <w:t>全部实现</w:t>
            </w:r>
          </w:p>
        </w:tc>
      </w:tr>
      <w:tr w:rsidR="00D262EC" w:rsidRPr="00571D2C" w:rsidTr="0012701B">
        <w:trPr>
          <w:cantSplit/>
          <w:trHeight w:val="445"/>
        </w:trPr>
        <w:tc>
          <w:tcPr>
            <w:tcW w:w="9498" w:type="dxa"/>
            <w:gridSpan w:val="6"/>
            <w:tcBorders>
              <w:top w:val="single" w:sz="4" w:space="0" w:color="auto"/>
              <w:bottom w:val="single" w:sz="4" w:space="0" w:color="auto"/>
            </w:tcBorders>
            <w:shd w:val="clear" w:color="auto" w:fill="C6D9F1" w:themeFill="text2" w:themeFillTint="33"/>
            <w:vAlign w:val="center"/>
          </w:tcPr>
          <w:p w:rsidR="00D262EC" w:rsidRPr="0012701B" w:rsidRDefault="00D262EC" w:rsidP="0012701B">
            <w:pPr>
              <w:keepNext/>
              <w:keepLines/>
              <w:tabs>
                <w:tab w:val="left" w:pos="1452"/>
              </w:tabs>
              <w:adjustRightInd w:val="0"/>
              <w:spacing w:after="50"/>
              <w:ind w:left="1452" w:hanging="1452"/>
              <w:jc w:val="both"/>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预期成果：</w:t>
            </w:r>
            <w:r w:rsidRPr="0012701B">
              <w:rPr>
                <w:rFonts w:ascii="SimSun" w:eastAsia="SimSun" w:hAnsi="SimSun" w:cs="Arial"/>
                <w:bCs/>
                <w:sz w:val="16"/>
                <w:szCs w:val="16"/>
                <w:lang w:eastAsia="zh-CN"/>
              </w:rPr>
              <w:tab/>
            </w:r>
            <w:r w:rsidRPr="0012701B">
              <w:rPr>
                <w:rFonts w:ascii="SimSun" w:eastAsia="SimSun" w:hAnsi="SimSun" w:cs="Arial" w:hint="eastAsia"/>
                <w:sz w:val="16"/>
                <w:szCs w:val="16"/>
                <w:lang w:eastAsia="zh-CN"/>
              </w:rPr>
              <w:t>二</w:t>
            </w:r>
            <w:r w:rsidRPr="0012701B">
              <w:rPr>
                <w:rFonts w:ascii="SimSun" w:eastAsia="SimSun" w:hAnsi="SimSun" w:cs="Arial"/>
                <w:sz w:val="16"/>
                <w:szCs w:val="16"/>
                <w:lang w:eastAsia="zh-CN"/>
              </w:rPr>
              <w:t>.8</w:t>
            </w:r>
            <w:r w:rsidRPr="0012701B">
              <w:rPr>
                <w:rFonts w:ascii="SimSun" w:eastAsia="SimSun" w:hAnsi="SimSun" w:cs="Arial" w:hint="eastAsia"/>
                <w:sz w:val="16"/>
                <w:szCs w:val="16"/>
                <w:lang w:eastAsia="zh-CN"/>
              </w:rPr>
              <w:t>通过WIPO调解、仲裁及其他替代性争议解决办法避免或解决国际和国内知识产权争议的情况增多</w:t>
            </w:r>
          </w:p>
        </w:tc>
      </w:tr>
      <w:tr w:rsidR="0012701B" w:rsidRPr="00571D2C" w:rsidTr="0012701B">
        <w:trPr>
          <w:cantSplit/>
        </w:trPr>
        <w:tc>
          <w:tcPr>
            <w:tcW w:w="2267" w:type="dxa"/>
            <w:tcBorders>
              <w:top w:val="single" w:sz="4" w:space="0" w:color="auto"/>
            </w:tcBorders>
            <w:shd w:val="clear" w:color="auto" w:fill="auto"/>
            <w:vAlign w:val="center"/>
          </w:tcPr>
          <w:p w:rsidR="00D262EC" w:rsidRPr="0012701B" w:rsidRDefault="00391D4C" w:rsidP="0012701B">
            <w:pPr>
              <w:adjustRightInd w:val="0"/>
              <w:spacing w:afterLines="30" w:after="72"/>
              <w:jc w:val="center"/>
              <w:rPr>
                <w:rFonts w:ascii="SimSun" w:eastAsia="SimSun" w:hAnsi="SimSun" w:cs="Arial"/>
                <w:b/>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指标</w:t>
            </w:r>
          </w:p>
        </w:tc>
        <w:tc>
          <w:tcPr>
            <w:tcW w:w="2270" w:type="dxa"/>
            <w:tcBorders>
              <w:top w:val="single" w:sz="4" w:space="0" w:color="auto"/>
            </w:tcBorders>
            <w:shd w:val="clear" w:color="auto" w:fill="auto"/>
            <w:vAlign w:val="center"/>
          </w:tcPr>
          <w:p w:rsidR="00D262EC" w:rsidRPr="0012701B" w:rsidRDefault="00D262E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基准</w:t>
            </w:r>
          </w:p>
        </w:tc>
        <w:tc>
          <w:tcPr>
            <w:tcW w:w="1132" w:type="dxa"/>
            <w:tcBorders>
              <w:top w:val="single" w:sz="4" w:space="0" w:color="auto"/>
            </w:tcBorders>
            <w:shd w:val="clear" w:color="auto" w:fill="auto"/>
            <w:tcMar>
              <w:top w:w="110" w:type="dxa"/>
            </w:tcMar>
            <w:vAlign w:val="center"/>
          </w:tcPr>
          <w:p w:rsidR="00D262EC" w:rsidRPr="0012701B" w:rsidRDefault="00D262EC" w:rsidP="0012701B">
            <w:pPr>
              <w:adjustRightInd w:val="0"/>
              <w:spacing w:afterLines="30" w:after="72"/>
              <w:jc w:val="center"/>
              <w:rPr>
                <w:rFonts w:ascii="SimSun" w:eastAsia="SimSun" w:hAnsi="SimSun" w:cs="Arial"/>
                <w:b/>
                <w:sz w:val="16"/>
                <w:szCs w:val="16"/>
                <w:lang w:eastAsia="zh-CN"/>
              </w:rPr>
            </w:pPr>
            <w:r w:rsidRPr="0012701B">
              <w:rPr>
                <w:rFonts w:ascii="SimSun" w:eastAsia="SimSun" w:hAnsi="SimSun" w:cs="Arial" w:hint="eastAsia"/>
                <w:b/>
                <w:sz w:val="16"/>
                <w:szCs w:val="16"/>
                <w:lang w:eastAsia="zh-CN"/>
              </w:rPr>
              <w:t>目标</w:t>
            </w:r>
          </w:p>
        </w:tc>
        <w:tc>
          <w:tcPr>
            <w:tcW w:w="2692" w:type="dxa"/>
            <w:gridSpan w:val="2"/>
            <w:tcBorders>
              <w:top w:val="single" w:sz="4" w:space="0" w:color="auto"/>
            </w:tcBorders>
            <w:shd w:val="clear" w:color="auto" w:fill="FFFFFF"/>
            <w:tcMar>
              <w:top w:w="110" w:type="dxa"/>
            </w:tcMar>
            <w:vAlign w:val="center"/>
          </w:tcPr>
          <w:p w:rsidR="00D262EC" w:rsidRPr="0012701B" w:rsidRDefault="00391D4C" w:rsidP="0012701B">
            <w:pPr>
              <w:adjustRightInd w:val="0"/>
              <w:spacing w:afterLines="30" w:after="72"/>
              <w:jc w:val="center"/>
              <w:rPr>
                <w:rFonts w:ascii="SimSun" w:eastAsia="SimSun" w:hAnsi="SimSun" w:cs="Arial"/>
                <w:b/>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数据</w:t>
            </w:r>
          </w:p>
        </w:tc>
        <w:tc>
          <w:tcPr>
            <w:tcW w:w="1137" w:type="dxa"/>
            <w:tcBorders>
              <w:top w:val="single" w:sz="4" w:space="0" w:color="auto"/>
            </w:tcBorders>
            <w:tcMar>
              <w:top w:w="110" w:type="dxa"/>
            </w:tcMar>
            <w:vAlign w:val="center"/>
          </w:tcPr>
          <w:p w:rsidR="00D262EC" w:rsidRPr="0012701B" w:rsidRDefault="00D262EC" w:rsidP="0012701B">
            <w:pPr>
              <w:keepNext/>
              <w:keepLines/>
              <w:adjustRightInd w:val="0"/>
              <w:spacing w:afterLines="30" w:after="72"/>
              <w:jc w:val="center"/>
              <w:rPr>
                <w:rFonts w:ascii="SimSun" w:eastAsia="SimSun" w:hAnsi="SimSun" w:cs="Arial"/>
                <w:b/>
                <w:sz w:val="16"/>
                <w:szCs w:val="16"/>
                <w:lang w:eastAsia="zh-CN"/>
              </w:rPr>
            </w:pPr>
            <w:r w:rsidRPr="0012701B">
              <w:rPr>
                <w:rFonts w:ascii="SimSun" w:eastAsia="SimSun" w:hAnsi="SimSun" w:cs="SimSun" w:hint="eastAsia"/>
                <w:b/>
                <w:bCs/>
                <w:sz w:val="16"/>
                <w:szCs w:val="16"/>
                <w:lang w:eastAsia="zh-CN"/>
              </w:rPr>
              <w:t>红绿灯系统</w:t>
            </w:r>
            <w:r w:rsidR="00EA1131" w:rsidRPr="0012701B">
              <w:rPr>
                <w:rFonts w:ascii="SimSun" w:eastAsia="SimSun" w:hAnsi="SimSun" w:cs="Arial"/>
                <w:b/>
                <w:bCs/>
                <w:sz w:val="16"/>
                <w:szCs w:val="16"/>
                <w:lang w:eastAsia="zh-CN"/>
              </w:rPr>
              <w:t>（</w:t>
            </w:r>
            <w:r w:rsidRPr="0012701B">
              <w:rPr>
                <w:rFonts w:ascii="SimSun" w:eastAsia="SimSun" w:hAnsi="SimSun" w:cs="Arial"/>
                <w:b/>
                <w:bCs/>
                <w:sz w:val="16"/>
                <w:szCs w:val="16"/>
                <w:lang w:eastAsia="zh-CN"/>
              </w:rPr>
              <w:t>TLS</w:t>
            </w:r>
            <w:r w:rsidR="00B03A40" w:rsidRPr="0012701B">
              <w:rPr>
                <w:rFonts w:ascii="SimSun" w:eastAsia="SimSun" w:hAnsi="SimSun" w:cs="Arial"/>
                <w:b/>
                <w:bCs/>
                <w:sz w:val="16"/>
                <w:szCs w:val="16"/>
                <w:lang w:eastAsia="zh-CN"/>
              </w:rPr>
              <w:t>）</w:t>
            </w:r>
          </w:p>
        </w:tc>
      </w:tr>
      <w:tr w:rsidR="0012701B" w:rsidRPr="00571D2C" w:rsidTr="0012701B">
        <w:trPr>
          <w:cantSplit/>
        </w:trPr>
        <w:tc>
          <w:tcPr>
            <w:tcW w:w="2267" w:type="dxa"/>
            <w:tcBorders>
              <w:bottom w:val="single" w:sz="4" w:space="0" w:color="auto"/>
            </w:tcBorders>
            <w:shd w:val="clear" w:color="auto" w:fill="auto"/>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SimSun" w:hint="eastAsia"/>
                <w:sz w:val="16"/>
                <w:szCs w:val="16"/>
                <w:lang w:eastAsia="zh-CN"/>
              </w:rPr>
              <w:t>转型期国家和发达国家中采用</w:t>
            </w:r>
            <w:r w:rsidRPr="0012701B">
              <w:rPr>
                <w:rFonts w:ascii="SimSun" w:eastAsia="SimSun" w:hAnsi="SimSun" w:cs="Arial"/>
                <w:sz w:val="16"/>
                <w:szCs w:val="16"/>
                <w:lang w:eastAsia="zh-CN"/>
              </w:rPr>
              <w:t>AMC</w:t>
            </w:r>
            <w:r w:rsidRPr="0012701B">
              <w:rPr>
                <w:rFonts w:ascii="SimSun" w:eastAsia="SimSun" w:hAnsi="SimSun" w:cs="SimSun" w:hint="eastAsia"/>
                <w:sz w:val="16"/>
                <w:szCs w:val="16"/>
                <w:lang w:eastAsia="zh-CN"/>
              </w:rPr>
              <w:t>服务的用户数量</w:t>
            </w:r>
          </w:p>
        </w:tc>
        <w:tc>
          <w:tcPr>
            <w:tcW w:w="2270" w:type="dxa"/>
            <w:tcBorders>
              <w:bottom w:val="single" w:sz="4" w:space="0" w:color="auto"/>
            </w:tcBorders>
            <w:shd w:val="clear" w:color="auto" w:fill="auto"/>
          </w:tcPr>
          <w:p w:rsidR="00D262EC" w:rsidRPr="002B2302" w:rsidRDefault="00D262EC" w:rsidP="0012701B">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12701B">
              <w:rPr>
                <w:rFonts w:ascii="SimSun" w:eastAsia="SimSun" w:hAnsi="SimSun" w:cs="Arial"/>
                <w:color w:val="002060"/>
                <w:sz w:val="16"/>
                <w:szCs w:val="16"/>
                <w:lang w:eastAsia="zh-CN"/>
              </w:rPr>
              <w:t>359</w:t>
            </w:r>
            <w:r w:rsidRPr="0012701B">
              <w:rPr>
                <w:rFonts w:ascii="SimSun" w:eastAsia="SimSun" w:hAnsi="SimSun" w:cs="Arial" w:hint="eastAsia"/>
                <w:color w:val="002060"/>
                <w:sz w:val="16"/>
                <w:szCs w:val="16"/>
                <w:lang w:eastAsia="zh-CN"/>
              </w:rPr>
              <w:t>件纠纷和51件调解涉及来自转型期国家和发达国家的当事方</w:t>
            </w:r>
            <w:r w:rsidR="00EA1131" w:rsidRPr="0012701B">
              <w:rPr>
                <w:rFonts w:ascii="SimSun" w:eastAsia="SimSun" w:hAnsi="SimSun" w:cs="Arial" w:hint="eastAsia"/>
                <w:color w:val="002060"/>
                <w:sz w:val="16"/>
                <w:szCs w:val="16"/>
                <w:lang w:eastAsia="zh-CN"/>
              </w:rPr>
              <w:t>（</w:t>
            </w:r>
            <w:r w:rsidRPr="0012701B">
              <w:rPr>
                <w:rFonts w:ascii="SimSun" w:eastAsia="SimSun" w:hAnsi="SimSun" w:cs="Arial" w:hint="eastAsia"/>
                <w:color w:val="002060"/>
                <w:sz w:val="16"/>
                <w:szCs w:val="16"/>
                <w:lang w:eastAsia="zh-CN"/>
              </w:rPr>
              <w:t>截至2013年底的累计</w:t>
            </w:r>
            <w:r w:rsidR="00B03A40" w:rsidRPr="0012701B">
              <w:rPr>
                <w:rFonts w:ascii="SimSun" w:eastAsia="SimSun" w:hAnsi="SimSun" w:cs="Arial" w:hint="eastAsia"/>
                <w:color w:val="002060"/>
                <w:sz w:val="16"/>
                <w:szCs w:val="16"/>
                <w:lang w:eastAsia="zh-CN"/>
              </w:rPr>
              <w:t>）</w:t>
            </w:r>
          </w:p>
          <w:p w:rsidR="00D262EC" w:rsidRPr="0012701B" w:rsidRDefault="00D262EC" w:rsidP="0012701B">
            <w:pPr>
              <w:adjustRightInd w:val="0"/>
              <w:spacing w:afterLines="30" w:after="72"/>
              <w:jc w:val="both"/>
              <w:rPr>
                <w:rFonts w:ascii="SimSun" w:eastAsia="SimSun" w:hAnsi="SimSun" w:cs="Arial"/>
                <w:color w:val="000000"/>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4</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5年计划和预算原始基准：</w:t>
            </w:r>
            <w:r w:rsidRPr="0012701B">
              <w:rPr>
                <w:rFonts w:ascii="SimSun" w:eastAsia="SimSun" w:hAnsi="SimSun" w:cs="Arial" w:hint="eastAsia"/>
                <w:color w:val="002060"/>
                <w:sz w:val="16"/>
                <w:szCs w:val="16"/>
                <w:lang w:eastAsia="zh-CN"/>
              </w:rPr>
              <w:t>待定</w:t>
            </w:r>
          </w:p>
        </w:tc>
        <w:tc>
          <w:tcPr>
            <w:tcW w:w="1132" w:type="dxa"/>
            <w:tcBorders>
              <w:bottom w:val="single" w:sz="4" w:space="0" w:color="auto"/>
            </w:tcBorders>
            <w:shd w:val="clear" w:color="auto" w:fill="auto"/>
            <w:tcMar>
              <w:top w:w="110" w:type="dxa"/>
            </w:tcMar>
          </w:tcPr>
          <w:p w:rsidR="00D262EC" w:rsidRPr="0012701B" w:rsidRDefault="00D262EC" w:rsidP="0012701B">
            <w:pPr>
              <w:adjustRightInd w:val="0"/>
              <w:spacing w:afterLines="30" w:after="72"/>
              <w:jc w:val="both"/>
              <w:rPr>
                <w:rFonts w:ascii="SimSun" w:eastAsia="SimSun" w:hAnsi="SimSun" w:cs="Arial"/>
                <w:sz w:val="16"/>
                <w:szCs w:val="16"/>
              </w:rPr>
            </w:pPr>
            <w:r w:rsidRPr="0012701B">
              <w:rPr>
                <w:rFonts w:ascii="SimSun" w:eastAsia="SimSun" w:hAnsi="SimSun" w:cs="Arial" w:hint="eastAsia"/>
                <w:sz w:val="16"/>
                <w:szCs w:val="16"/>
                <w:lang w:eastAsia="zh-CN"/>
              </w:rPr>
              <w:t>增长</w:t>
            </w:r>
            <w:r w:rsidRPr="0012701B">
              <w:rPr>
                <w:rFonts w:ascii="SimSun" w:eastAsia="SimSun" w:hAnsi="SimSun" w:cs="Arial"/>
                <w:sz w:val="16"/>
                <w:szCs w:val="16"/>
              </w:rPr>
              <w:t>2%</w:t>
            </w:r>
          </w:p>
        </w:tc>
        <w:tc>
          <w:tcPr>
            <w:tcW w:w="2692" w:type="dxa"/>
            <w:gridSpan w:val="2"/>
            <w:tcBorders>
              <w:bottom w:val="single" w:sz="4" w:space="0" w:color="auto"/>
            </w:tcBorders>
            <w:shd w:val="clear" w:color="auto" w:fill="FFFFFF"/>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2014/15</w:t>
            </w:r>
            <w:r w:rsidRPr="0012701B">
              <w:rPr>
                <w:rFonts w:ascii="SimSun" w:eastAsia="SimSun" w:hAnsi="SimSun" w:cs="Arial" w:hint="eastAsia"/>
                <w:sz w:val="16"/>
                <w:szCs w:val="16"/>
                <w:lang w:eastAsia="zh-CN"/>
              </w:rPr>
              <w:t>年，新增102件纠纷和调解涉及来自转型期国家和发达国家的当事方</w:t>
            </w:r>
          </w:p>
          <w:p w:rsidR="00D262EC" w:rsidRPr="0012701B" w:rsidRDefault="00D262EC"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rPr>
              <w:t>增长</w:t>
            </w:r>
            <w:r w:rsidRPr="0012701B">
              <w:rPr>
                <w:rFonts w:ascii="SimSun" w:eastAsia="SimSun" w:hAnsi="SimSun" w:cs="Arial"/>
                <w:sz w:val="16"/>
                <w:szCs w:val="16"/>
                <w:lang w:eastAsia="zh-CN" w:bidi="th-TH"/>
              </w:rPr>
              <w:t>24.8%</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461</w:t>
            </w:r>
            <w:r w:rsidRPr="0012701B">
              <w:rPr>
                <w:rFonts w:ascii="SimSun" w:eastAsia="SimSun" w:hAnsi="SimSun" w:cs="Arial" w:hint="eastAsia"/>
                <w:sz w:val="16"/>
                <w:szCs w:val="16"/>
                <w:lang w:eastAsia="zh-CN" w:bidi="th-TH"/>
              </w:rPr>
              <w:t>件纠纷和调解涉及来自转型期国家和发达国家的当事方</w:t>
            </w:r>
            <w:r w:rsidR="00EA1131" w:rsidRPr="0012701B">
              <w:rPr>
                <w:rFonts w:ascii="SimSun" w:eastAsia="SimSun" w:hAnsi="SimSun" w:cs="Arial" w:hint="eastAsia"/>
                <w:sz w:val="16"/>
                <w:szCs w:val="16"/>
                <w:lang w:eastAsia="zh-CN" w:bidi="th-TH"/>
              </w:rPr>
              <w:t>（</w:t>
            </w:r>
            <w:r w:rsidRPr="0012701B">
              <w:rPr>
                <w:rFonts w:ascii="SimSun" w:eastAsia="SimSun" w:hAnsi="SimSun" w:cs="Arial" w:hint="eastAsia"/>
                <w:sz w:val="16"/>
                <w:szCs w:val="16"/>
                <w:lang w:eastAsia="zh-CN" w:bidi="th-TH"/>
              </w:rPr>
              <w:t>截至2015年底的累计</w:t>
            </w:r>
            <w:r w:rsidR="00B03A40" w:rsidRPr="0012701B">
              <w:rPr>
                <w:rFonts w:ascii="SimSun" w:eastAsia="SimSun" w:hAnsi="SimSun" w:cs="Arial" w:hint="eastAsia"/>
                <w:sz w:val="16"/>
                <w:szCs w:val="16"/>
                <w:lang w:eastAsia="zh-CN" w:bidi="th-TH"/>
              </w:rPr>
              <w:t>）</w:t>
            </w:r>
          </w:p>
        </w:tc>
        <w:tc>
          <w:tcPr>
            <w:tcW w:w="1137" w:type="dxa"/>
            <w:tcBorders>
              <w:bottom w:val="single" w:sz="4" w:space="0" w:color="auto"/>
            </w:tcBorders>
            <w:tcMar>
              <w:top w:w="110" w:type="dxa"/>
            </w:tcMar>
          </w:tcPr>
          <w:p w:rsidR="00D262EC" w:rsidRPr="0012701B" w:rsidRDefault="0044680C" w:rsidP="0012701B">
            <w:pPr>
              <w:keepNext/>
              <w:keepLines/>
              <w:adjustRightInd w:val="0"/>
              <w:spacing w:afterLines="30" w:after="72"/>
              <w:jc w:val="center"/>
              <w:rPr>
                <w:rFonts w:ascii="SimSun" w:eastAsia="SimSun" w:hAnsi="SimSun" w:cs="Arial"/>
                <w:bCs/>
                <w:color w:val="808080"/>
                <w:sz w:val="16"/>
                <w:szCs w:val="16"/>
                <w:lang w:eastAsia="zh-CN"/>
              </w:rPr>
            </w:pPr>
            <w:r w:rsidRPr="0044680C">
              <w:rPr>
                <w:rFonts w:ascii="SimSun" w:eastAsia="SimSun" w:hAnsi="SimSun" w:hint="eastAsia"/>
                <w:b/>
                <w:bCs/>
                <w:color w:val="00B050"/>
                <w:sz w:val="16"/>
                <w:szCs w:val="16"/>
                <w:lang w:eastAsia="zh-CN"/>
              </w:rPr>
              <w:t>全部实现</w:t>
            </w:r>
          </w:p>
        </w:tc>
      </w:tr>
      <w:tr w:rsidR="00D262EC" w:rsidRPr="00571D2C" w:rsidTr="0012701B">
        <w:trPr>
          <w:cantSplit/>
          <w:trHeight w:val="439"/>
        </w:trPr>
        <w:tc>
          <w:tcPr>
            <w:tcW w:w="9498" w:type="dxa"/>
            <w:gridSpan w:val="6"/>
            <w:tcBorders>
              <w:top w:val="single" w:sz="4" w:space="0" w:color="auto"/>
              <w:bottom w:val="single" w:sz="4" w:space="0" w:color="auto"/>
            </w:tcBorders>
            <w:shd w:val="clear" w:color="auto" w:fill="C6D9F1" w:themeFill="text2" w:themeFillTint="33"/>
            <w:vAlign w:val="center"/>
          </w:tcPr>
          <w:p w:rsidR="00D262EC" w:rsidRPr="0012701B" w:rsidRDefault="00D262EC" w:rsidP="0012701B">
            <w:pPr>
              <w:keepNext/>
              <w:keepLines/>
              <w:tabs>
                <w:tab w:val="left" w:pos="1452"/>
              </w:tabs>
              <w:adjustRightInd w:val="0"/>
              <w:spacing w:after="50"/>
              <w:ind w:left="1452" w:hanging="1452"/>
              <w:jc w:val="both"/>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预期成果</w:t>
            </w:r>
            <w:r w:rsidRPr="0012701B">
              <w:rPr>
                <w:rFonts w:ascii="SimSun" w:eastAsia="SimSun" w:hAnsi="SimSun" w:cs="Arial" w:hint="eastAsia"/>
                <w:bCs/>
                <w:sz w:val="16"/>
                <w:szCs w:val="16"/>
                <w:lang w:eastAsia="zh-CN"/>
              </w:rPr>
              <w:t>：</w:t>
            </w:r>
            <w:r w:rsidR="0012701B">
              <w:rPr>
                <w:rFonts w:ascii="SimSun" w:eastAsia="SimSun" w:hAnsi="SimSun" w:cs="Arial"/>
                <w:bCs/>
                <w:sz w:val="16"/>
                <w:szCs w:val="16"/>
                <w:lang w:eastAsia="zh-CN"/>
              </w:rPr>
              <w:tab/>
            </w:r>
            <w:r w:rsidRPr="0012701B">
              <w:rPr>
                <w:rFonts w:ascii="SimSun" w:eastAsia="SimSun" w:hAnsi="SimSun" w:cs="Arial" w:hint="eastAsia"/>
                <w:sz w:val="16"/>
                <w:szCs w:val="16"/>
                <w:lang w:eastAsia="zh-CN"/>
              </w:rPr>
              <w:t>三</w:t>
            </w:r>
            <w:r w:rsidRPr="0012701B">
              <w:rPr>
                <w:rFonts w:ascii="SimSun" w:eastAsia="SimSun" w:hAnsi="SimSun" w:cs="Arial"/>
                <w:sz w:val="16"/>
                <w:szCs w:val="16"/>
                <w:lang w:eastAsia="zh-CN"/>
              </w:rPr>
              <w:t>.1</w:t>
            </w:r>
            <w:r w:rsidRPr="0012701B">
              <w:rPr>
                <w:rFonts w:ascii="SimSun" w:eastAsia="SimSun" w:hAnsi="SimSun" w:cs="Arial" w:hint="eastAsia"/>
                <w:sz w:val="16"/>
                <w:szCs w:val="16"/>
                <w:lang w:eastAsia="zh-CN"/>
              </w:rPr>
              <w:t>国家创新与知识产权战略和计划符合国家发展目标</w:t>
            </w:r>
          </w:p>
        </w:tc>
      </w:tr>
      <w:tr w:rsidR="0012701B" w:rsidRPr="00571D2C" w:rsidTr="0012701B">
        <w:trPr>
          <w:cantSplit/>
          <w:trHeight w:val="274"/>
        </w:trPr>
        <w:tc>
          <w:tcPr>
            <w:tcW w:w="2267" w:type="dxa"/>
            <w:tcBorders>
              <w:top w:val="single" w:sz="4" w:space="0" w:color="auto"/>
              <w:left w:val="single" w:sz="4" w:space="0" w:color="auto"/>
              <w:bottom w:val="nil"/>
              <w:right w:val="nil"/>
            </w:tcBorders>
            <w:vAlign w:val="center"/>
          </w:tcPr>
          <w:p w:rsidR="00D262EC" w:rsidRPr="0012701B" w:rsidRDefault="00391D4C" w:rsidP="0012701B">
            <w:pPr>
              <w:adjustRightInd w:val="0"/>
              <w:spacing w:beforeLines="30" w:before="72" w:afterLines="30" w:after="72"/>
              <w:jc w:val="center"/>
              <w:rPr>
                <w:rFonts w:ascii="SimSun" w:eastAsia="SimSun" w:hAnsi="SimSun" w:cs="Arial"/>
                <w:b/>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指标</w:t>
            </w:r>
          </w:p>
        </w:tc>
        <w:tc>
          <w:tcPr>
            <w:tcW w:w="2270" w:type="dxa"/>
            <w:tcBorders>
              <w:top w:val="single" w:sz="4" w:space="0" w:color="auto"/>
              <w:left w:val="nil"/>
              <w:bottom w:val="nil"/>
              <w:right w:val="nil"/>
            </w:tcBorders>
            <w:vAlign w:val="center"/>
          </w:tcPr>
          <w:p w:rsidR="00D262EC" w:rsidRPr="0012701B" w:rsidRDefault="00D262E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基准</w:t>
            </w:r>
          </w:p>
        </w:tc>
        <w:tc>
          <w:tcPr>
            <w:tcW w:w="1132" w:type="dxa"/>
            <w:tcBorders>
              <w:top w:val="single" w:sz="4" w:space="0" w:color="auto"/>
              <w:left w:val="nil"/>
              <w:bottom w:val="nil"/>
              <w:right w:val="nil"/>
            </w:tcBorders>
            <w:vAlign w:val="center"/>
          </w:tcPr>
          <w:p w:rsidR="00D262EC" w:rsidRPr="0012701B" w:rsidRDefault="00D262EC" w:rsidP="0012701B">
            <w:pPr>
              <w:adjustRightInd w:val="0"/>
              <w:spacing w:beforeLines="30" w:before="72" w:afterLines="30" w:after="72"/>
              <w:jc w:val="center"/>
              <w:rPr>
                <w:rFonts w:ascii="SimSun" w:eastAsia="SimSun" w:hAnsi="SimSun" w:cs="Arial"/>
                <w:b/>
                <w:sz w:val="16"/>
                <w:szCs w:val="16"/>
                <w:lang w:eastAsia="zh-CN"/>
              </w:rPr>
            </w:pPr>
            <w:r w:rsidRPr="0012701B">
              <w:rPr>
                <w:rFonts w:ascii="SimSun" w:eastAsia="SimSun" w:hAnsi="SimSun" w:cs="Arial" w:hint="eastAsia"/>
                <w:b/>
                <w:sz w:val="16"/>
                <w:szCs w:val="16"/>
                <w:lang w:eastAsia="zh-CN"/>
              </w:rPr>
              <w:t>目标</w:t>
            </w:r>
          </w:p>
        </w:tc>
        <w:tc>
          <w:tcPr>
            <w:tcW w:w="2692" w:type="dxa"/>
            <w:gridSpan w:val="2"/>
            <w:tcBorders>
              <w:top w:val="single" w:sz="4" w:space="0" w:color="auto"/>
              <w:left w:val="nil"/>
              <w:bottom w:val="nil"/>
              <w:right w:val="nil"/>
            </w:tcBorders>
            <w:vAlign w:val="center"/>
          </w:tcPr>
          <w:p w:rsidR="00D262EC" w:rsidRPr="0012701B" w:rsidRDefault="00391D4C" w:rsidP="0012701B">
            <w:pPr>
              <w:adjustRightInd w:val="0"/>
              <w:spacing w:beforeLines="30" w:before="72" w:afterLines="30" w:after="72"/>
              <w:jc w:val="center"/>
              <w:rPr>
                <w:rFonts w:ascii="SimSun" w:eastAsia="SimSun" w:hAnsi="SimSun" w:cs="Arial"/>
                <w:b/>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数据</w:t>
            </w:r>
          </w:p>
        </w:tc>
        <w:tc>
          <w:tcPr>
            <w:tcW w:w="1137" w:type="dxa"/>
            <w:tcBorders>
              <w:top w:val="single" w:sz="4" w:space="0" w:color="auto"/>
              <w:left w:val="nil"/>
              <w:bottom w:val="nil"/>
              <w:right w:val="single" w:sz="4" w:space="0" w:color="auto"/>
            </w:tcBorders>
            <w:vAlign w:val="center"/>
          </w:tcPr>
          <w:p w:rsidR="00D262EC" w:rsidRPr="0012701B" w:rsidRDefault="00D262EC" w:rsidP="0012701B">
            <w:pPr>
              <w:keepNext/>
              <w:keepLines/>
              <w:adjustRightInd w:val="0"/>
              <w:spacing w:beforeLines="30" w:before="72" w:afterLines="30" w:after="72"/>
              <w:ind w:leftChars="-56" w:left="-112"/>
              <w:jc w:val="center"/>
              <w:rPr>
                <w:rFonts w:ascii="SimSun" w:eastAsia="SimSun" w:hAnsi="SimSun" w:cs="Arial"/>
                <w:b/>
                <w:sz w:val="16"/>
                <w:szCs w:val="16"/>
                <w:lang w:eastAsia="zh-CN"/>
              </w:rPr>
            </w:pPr>
            <w:r w:rsidRPr="0012701B">
              <w:rPr>
                <w:rFonts w:ascii="SimSun" w:eastAsia="SimSun" w:hAnsi="SimSun" w:cs="SimSun" w:hint="eastAsia"/>
                <w:b/>
                <w:bCs/>
                <w:sz w:val="16"/>
                <w:szCs w:val="16"/>
                <w:lang w:eastAsia="zh-CN"/>
              </w:rPr>
              <w:t>红绿灯系统</w:t>
            </w:r>
            <w:r w:rsidR="00EA1131" w:rsidRPr="0012701B">
              <w:rPr>
                <w:rFonts w:ascii="SimSun" w:eastAsia="SimSun" w:hAnsi="SimSun" w:cs="Arial"/>
                <w:b/>
                <w:bCs/>
                <w:sz w:val="16"/>
                <w:szCs w:val="16"/>
                <w:lang w:eastAsia="zh-CN"/>
              </w:rPr>
              <w:t>（</w:t>
            </w:r>
            <w:r w:rsidRPr="0012701B">
              <w:rPr>
                <w:rFonts w:ascii="SimSun" w:eastAsia="SimSun" w:hAnsi="SimSun" w:cs="Arial"/>
                <w:b/>
                <w:bCs/>
                <w:sz w:val="16"/>
                <w:szCs w:val="16"/>
                <w:lang w:eastAsia="zh-CN"/>
              </w:rPr>
              <w:t>TLS</w:t>
            </w:r>
            <w:r w:rsidR="00B03A40" w:rsidRPr="0012701B">
              <w:rPr>
                <w:rFonts w:ascii="SimSun" w:eastAsia="SimSun" w:hAnsi="SimSun" w:cs="Arial"/>
                <w:b/>
                <w:bCs/>
                <w:sz w:val="16"/>
                <w:szCs w:val="16"/>
                <w:lang w:eastAsia="zh-CN"/>
              </w:rPr>
              <w:t>）</w:t>
            </w:r>
          </w:p>
        </w:tc>
      </w:tr>
      <w:tr w:rsidR="0012701B" w:rsidRPr="00571D2C" w:rsidTr="0012701B">
        <w:trPr>
          <w:cantSplit/>
        </w:trPr>
        <w:tc>
          <w:tcPr>
            <w:tcW w:w="2267" w:type="dxa"/>
            <w:tcBorders>
              <w:top w:val="nil"/>
              <w:left w:val="single" w:sz="4" w:space="0" w:color="auto"/>
              <w:bottom w:val="nil"/>
              <w:right w:val="nil"/>
            </w:tcBorders>
            <w:shd w:val="clear" w:color="auto" w:fill="auto"/>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已经制定了知识产权政策的高校数量</w:t>
            </w:r>
          </w:p>
        </w:tc>
        <w:tc>
          <w:tcPr>
            <w:tcW w:w="2270" w:type="dxa"/>
            <w:tcBorders>
              <w:top w:val="nil"/>
              <w:left w:val="nil"/>
              <w:bottom w:val="nil"/>
              <w:right w:val="nil"/>
            </w:tcBorders>
            <w:shd w:val="clear" w:color="auto" w:fill="auto"/>
          </w:tcPr>
          <w:p w:rsidR="00D262EC" w:rsidRPr="0012701B" w:rsidRDefault="00D262EC" w:rsidP="0012701B">
            <w:pPr>
              <w:adjustRightInd w:val="0"/>
              <w:spacing w:afterLines="30" w:after="72"/>
              <w:jc w:val="both"/>
              <w:rPr>
                <w:rFonts w:ascii="SimSun" w:eastAsia="SimSun" w:hAnsi="SimSun" w:cs="Arial"/>
                <w:i/>
                <w:color w:val="002060"/>
                <w:sz w:val="16"/>
                <w:szCs w:val="16"/>
                <w:lang w:eastAsia="zh-CN"/>
              </w:rPr>
            </w:pPr>
            <w:r w:rsidRPr="0012701B">
              <w:rPr>
                <w:rFonts w:ascii="SimSun" w:eastAsia="SimSun" w:hAnsi="SimSun" w:cs="Arial" w:hint="eastAsia"/>
                <w:sz w:val="16"/>
                <w:szCs w:val="16"/>
                <w:lang w:eastAsia="zh-CN"/>
              </w:rPr>
              <w:t>待定</w:t>
            </w:r>
          </w:p>
        </w:tc>
        <w:tc>
          <w:tcPr>
            <w:tcW w:w="1132" w:type="dxa"/>
            <w:tcBorders>
              <w:top w:val="nil"/>
              <w:left w:val="nil"/>
              <w:bottom w:val="nil"/>
              <w:right w:val="nil"/>
            </w:tcBorders>
            <w:shd w:val="clear" w:color="auto" w:fill="auto"/>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新增30所大学</w:t>
            </w:r>
          </w:p>
        </w:tc>
        <w:tc>
          <w:tcPr>
            <w:tcW w:w="2692" w:type="dxa"/>
            <w:gridSpan w:val="2"/>
            <w:tcBorders>
              <w:top w:val="nil"/>
              <w:left w:val="nil"/>
              <w:bottom w:val="nil"/>
              <w:right w:val="nil"/>
            </w:tcBorders>
            <w:shd w:val="clear" w:color="auto" w:fill="FFFFFF"/>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436</w:t>
            </w:r>
            <w:r w:rsidRPr="0012701B">
              <w:rPr>
                <w:rFonts w:ascii="SimSun" w:eastAsia="SimSun" w:hAnsi="SimSun" w:cs="Arial" w:hint="eastAsia"/>
                <w:sz w:val="16"/>
                <w:szCs w:val="16"/>
                <w:lang w:eastAsia="zh-CN"/>
              </w:rPr>
              <w:t>所</w:t>
            </w:r>
            <w:r w:rsidR="00EA1131" w:rsidRPr="0012701B">
              <w:rPr>
                <w:rFonts w:ascii="SimSun" w:eastAsia="SimSun" w:hAnsi="SimSun" w:cs="Arial"/>
                <w:sz w:val="16"/>
                <w:szCs w:val="16"/>
                <w:lang w:eastAsia="zh-CN"/>
              </w:rPr>
              <w:t>（</w:t>
            </w:r>
            <w:r w:rsidRPr="0012701B">
              <w:rPr>
                <w:rFonts w:ascii="SimSun" w:eastAsia="SimSun" w:hAnsi="SimSun" w:cs="Arial" w:hint="eastAsia"/>
                <w:sz w:val="16"/>
                <w:szCs w:val="16"/>
                <w:lang w:eastAsia="zh-CN"/>
              </w:rPr>
              <w:t>波兰434所；俄罗斯联邦1所；乌兹别克斯坦1所</w:t>
            </w:r>
            <w:r w:rsidR="00B03A40" w:rsidRPr="0012701B">
              <w:rPr>
                <w:rFonts w:ascii="SimSun" w:eastAsia="SimSun" w:hAnsi="SimSun" w:cs="Arial"/>
                <w:sz w:val="16"/>
                <w:szCs w:val="16"/>
                <w:lang w:eastAsia="zh-CN"/>
              </w:rPr>
              <w:t>）</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2014年10月1日，波兰通过了高等教育法，其中要求所有高等教育机构在2015年3月31日前必须落实最新的知识产权政策。</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2014</w:t>
            </w:r>
            <w:r w:rsidRPr="0012701B">
              <w:rPr>
                <w:rFonts w:ascii="SimSun" w:eastAsia="SimSun" w:hAnsi="SimSun" w:cs="Arial"/>
                <w:sz w:val="16"/>
                <w:szCs w:val="16"/>
                <w:lang w:eastAsia="zh-CN" w:bidi="th-TH"/>
              </w:rPr>
              <w:t>/15</w:t>
            </w:r>
            <w:r w:rsidRPr="0012701B">
              <w:rPr>
                <w:rFonts w:ascii="SimSun" w:eastAsia="SimSun" w:hAnsi="SimSun" w:cs="Arial" w:hint="eastAsia"/>
                <w:sz w:val="16"/>
                <w:szCs w:val="16"/>
                <w:lang w:eastAsia="zh-CN"/>
              </w:rPr>
              <w:t>年爱沙尼亚、立陶宛和斯洛文尼亚的大学正在制定知识产权政策。</w:t>
            </w:r>
          </w:p>
        </w:tc>
        <w:tc>
          <w:tcPr>
            <w:tcW w:w="1137" w:type="dxa"/>
            <w:tcBorders>
              <w:top w:val="nil"/>
              <w:left w:val="nil"/>
              <w:bottom w:val="nil"/>
              <w:right w:val="single" w:sz="4" w:space="0" w:color="auto"/>
            </w:tcBorders>
            <w:tcMar>
              <w:top w:w="110" w:type="dxa"/>
            </w:tcMar>
          </w:tcPr>
          <w:p w:rsidR="00D262EC" w:rsidRPr="0012701B" w:rsidRDefault="007F0FDE" w:rsidP="0012701B">
            <w:pPr>
              <w:keepNext/>
              <w:keepLines/>
              <w:adjustRightInd w:val="0"/>
              <w:spacing w:afterLines="30" w:after="72"/>
              <w:jc w:val="center"/>
              <w:rPr>
                <w:rFonts w:ascii="SimSun" w:eastAsia="SimSun" w:hAnsi="SimSun" w:cs="Arial"/>
                <w:b/>
                <w:bCs/>
                <w:color w:val="00B050"/>
                <w:sz w:val="16"/>
                <w:szCs w:val="16"/>
              </w:rPr>
            </w:pPr>
            <w:r w:rsidRPr="0012701B">
              <w:rPr>
                <w:rFonts w:ascii="SimSun" w:eastAsia="SimSun" w:hAnsi="SimSun" w:hint="eastAsia"/>
                <w:b/>
                <w:bCs/>
                <w:color w:val="00B050"/>
                <w:sz w:val="16"/>
                <w:szCs w:val="16"/>
                <w:lang w:eastAsia="zh-CN"/>
              </w:rPr>
              <w:t>全部实现</w:t>
            </w:r>
          </w:p>
        </w:tc>
      </w:tr>
      <w:tr w:rsidR="0012701B" w:rsidRPr="00571D2C" w:rsidTr="0012701B">
        <w:trPr>
          <w:cantSplit/>
        </w:trPr>
        <w:tc>
          <w:tcPr>
            <w:tcW w:w="2267" w:type="dxa"/>
            <w:tcBorders>
              <w:top w:val="nil"/>
              <w:left w:val="single" w:sz="4" w:space="0" w:color="auto"/>
              <w:bottom w:val="single" w:sz="4" w:space="0" w:color="auto"/>
            </w:tcBorders>
            <w:shd w:val="clear" w:color="auto" w:fill="auto"/>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已经制定了国家知识产权战略/计划的国家数量</w:t>
            </w:r>
          </w:p>
        </w:tc>
        <w:tc>
          <w:tcPr>
            <w:tcW w:w="2270" w:type="dxa"/>
            <w:tcBorders>
              <w:top w:val="nil"/>
              <w:bottom w:val="single" w:sz="4" w:space="0" w:color="auto"/>
            </w:tcBorders>
            <w:shd w:val="clear" w:color="auto" w:fill="auto"/>
          </w:tcPr>
          <w:p w:rsidR="00D262EC" w:rsidRPr="0012701B" w:rsidRDefault="00D262EC" w:rsidP="0012701B">
            <w:pPr>
              <w:adjustRightInd w:val="0"/>
              <w:spacing w:afterLines="30" w:after="72"/>
              <w:jc w:val="both"/>
              <w:rPr>
                <w:rFonts w:ascii="SimSun" w:eastAsia="SimSun" w:hAnsi="SimSun" w:cs="Arial"/>
                <w:i/>
                <w:color w:val="002060"/>
                <w:sz w:val="16"/>
                <w:szCs w:val="16"/>
              </w:rPr>
            </w:pPr>
            <w:r w:rsidRPr="0012701B">
              <w:rPr>
                <w:rFonts w:ascii="SimSun" w:eastAsia="SimSun" w:hAnsi="SimSun" w:cs="Arial"/>
                <w:sz w:val="16"/>
                <w:szCs w:val="16"/>
              </w:rPr>
              <w:t>14</w:t>
            </w:r>
            <w:r w:rsidRPr="0012701B">
              <w:rPr>
                <w:rFonts w:ascii="SimSun" w:eastAsia="SimSun" w:hAnsi="SimSun" w:cs="Arial" w:hint="eastAsia"/>
                <w:sz w:val="16"/>
                <w:szCs w:val="16"/>
                <w:lang w:eastAsia="zh-CN"/>
              </w:rPr>
              <w:t>国</w:t>
            </w:r>
            <w:r w:rsidR="00EA1131" w:rsidRPr="0012701B">
              <w:rPr>
                <w:rFonts w:ascii="SimSun" w:eastAsia="SimSun" w:hAnsi="SimSun" w:cs="Arial"/>
                <w:sz w:val="16"/>
                <w:szCs w:val="16"/>
              </w:rPr>
              <w:t>（</w:t>
            </w:r>
            <w:r w:rsidRPr="0012701B">
              <w:rPr>
                <w:rFonts w:ascii="SimSun" w:eastAsia="SimSun" w:hAnsi="SimSun" w:cs="Arial" w:hint="eastAsia"/>
                <w:sz w:val="16"/>
                <w:szCs w:val="16"/>
              </w:rPr>
              <w:t>截至</w:t>
            </w:r>
            <w:r w:rsidRPr="0012701B">
              <w:rPr>
                <w:rFonts w:ascii="SimSun" w:eastAsia="SimSun" w:hAnsi="SimSun" w:cs="Arial"/>
                <w:sz w:val="16"/>
                <w:szCs w:val="16"/>
              </w:rPr>
              <w:t>2013</w:t>
            </w:r>
            <w:r w:rsidRPr="0012701B">
              <w:rPr>
                <w:rFonts w:ascii="SimSun" w:eastAsia="SimSun" w:hAnsi="SimSun" w:cs="Arial" w:hint="eastAsia"/>
                <w:sz w:val="16"/>
                <w:szCs w:val="16"/>
              </w:rPr>
              <w:t>年底累计</w:t>
            </w:r>
            <w:r w:rsidR="00B03A40" w:rsidRPr="0012701B">
              <w:rPr>
                <w:rFonts w:ascii="SimSun" w:eastAsia="SimSun" w:hAnsi="SimSun" w:cs="Arial"/>
                <w:sz w:val="16"/>
                <w:szCs w:val="16"/>
              </w:rPr>
              <w:t>）</w:t>
            </w:r>
          </w:p>
        </w:tc>
        <w:tc>
          <w:tcPr>
            <w:tcW w:w="1132" w:type="dxa"/>
            <w:tcBorders>
              <w:top w:val="nil"/>
              <w:bottom w:val="single" w:sz="4" w:space="0" w:color="auto"/>
            </w:tcBorders>
            <w:shd w:val="clear" w:color="auto" w:fill="auto"/>
            <w:tcMar>
              <w:top w:w="110" w:type="dxa"/>
            </w:tcMar>
          </w:tcPr>
          <w:p w:rsidR="00D262EC" w:rsidRPr="0012701B" w:rsidRDefault="00D262EC" w:rsidP="0012701B">
            <w:pPr>
              <w:adjustRightInd w:val="0"/>
              <w:spacing w:afterLines="30" w:after="72"/>
              <w:jc w:val="both"/>
              <w:rPr>
                <w:rFonts w:ascii="SimSun" w:eastAsia="SimSun" w:hAnsi="SimSun" w:cs="Arial"/>
                <w:sz w:val="16"/>
                <w:szCs w:val="16"/>
              </w:rPr>
            </w:pPr>
            <w:r w:rsidRPr="0012701B">
              <w:rPr>
                <w:rFonts w:ascii="SimSun" w:eastAsia="SimSun" w:hAnsi="SimSun" w:cs="Arial" w:hint="eastAsia"/>
                <w:sz w:val="16"/>
                <w:szCs w:val="16"/>
                <w:lang w:eastAsia="zh-CN"/>
              </w:rPr>
              <w:t>新增</w:t>
            </w:r>
            <w:r w:rsidRPr="0012701B">
              <w:rPr>
                <w:rFonts w:ascii="SimSun" w:eastAsia="SimSun" w:hAnsi="SimSun" w:cs="Arial"/>
                <w:sz w:val="16"/>
                <w:szCs w:val="16"/>
              </w:rPr>
              <w:t>6</w:t>
            </w:r>
            <w:r w:rsidRPr="0012701B">
              <w:rPr>
                <w:rFonts w:ascii="SimSun" w:eastAsia="SimSun" w:hAnsi="SimSun" w:cs="Arial" w:hint="eastAsia"/>
                <w:sz w:val="16"/>
                <w:szCs w:val="16"/>
                <w:lang w:eastAsia="zh-CN"/>
              </w:rPr>
              <w:t>国</w:t>
            </w:r>
          </w:p>
        </w:tc>
        <w:tc>
          <w:tcPr>
            <w:tcW w:w="2692" w:type="dxa"/>
            <w:gridSpan w:val="2"/>
            <w:tcBorders>
              <w:top w:val="nil"/>
              <w:bottom w:val="single" w:sz="4" w:space="0" w:color="auto"/>
            </w:tcBorders>
            <w:shd w:val="clear" w:color="auto" w:fill="FFFFFF"/>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6国</w:t>
            </w:r>
            <w:r w:rsidR="00EA1131"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保加利亚、斯洛文尼亚、塔吉克斯坦、土耳其、土库曼斯坦、乌克兰</w:t>
            </w:r>
            <w:r w:rsidR="00B03A40" w:rsidRPr="0012701B">
              <w:rPr>
                <w:rFonts w:ascii="SimSun" w:eastAsia="SimSun" w:hAnsi="SimSun" w:cs="Arial" w:hint="eastAsia"/>
                <w:sz w:val="16"/>
                <w:szCs w:val="16"/>
                <w:lang w:eastAsia="zh-CN"/>
              </w:rPr>
              <w:t>）</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4国</w:t>
            </w:r>
            <w:r w:rsidR="00EA1131"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阿尔巴尼亚、格鲁吉亚、波兰、拉脱维亚</w:t>
            </w:r>
            <w:r w:rsidR="00B03A40"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启动了制定国家知识产权战略的程序。</w:t>
            </w:r>
          </w:p>
        </w:tc>
        <w:tc>
          <w:tcPr>
            <w:tcW w:w="1137" w:type="dxa"/>
            <w:tcBorders>
              <w:top w:val="nil"/>
              <w:bottom w:val="single" w:sz="4" w:space="0" w:color="auto"/>
              <w:right w:val="single" w:sz="4" w:space="0" w:color="auto"/>
            </w:tcBorders>
            <w:tcMar>
              <w:top w:w="110" w:type="dxa"/>
            </w:tcMar>
          </w:tcPr>
          <w:p w:rsidR="00D262EC" w:rsidRPr="0012701B" w:rsidRDefault="007F0FDE" w:rsidP="0012701B">
            <w:pPr>
              <w:keepNext/>
              <w:keepLines/>
              <w:adjustRightInd w:val="0"/>
              <w:spacing w:afterLines="30" w:after="72"/>
              <w:jc w:val="center"/>
              <w:rPr>
                <w:rFonts w:ascii="SimSun" w:eastAsia="SimSun" w:hAnsi="SimSun" w:cs="Arial"/>
                <w:b/>
                <w:bCs/>
                <w:color w:val="00B050"/>
                <w:sz w:val="16"/>
                <w:szCs w:val="16"/>
              </w:rPr>
            </w:pPr>
            <w:r w:rsidRPr="0012701B">
              <w:rPr>
                <w:rFonts w:ascii="SimSun" w:eastAsia="SimSun" w:hAnsi="SimSun" w:hint="eastAsia"/>
                <w:b/>
                <w:bCs/>
                <w:color w:val="00B050"/>
                <w:sz w:val="16"/>
                <w:szCs w:val="16"/>
                <w:lang w:eastAsia="zh-CN"/>
              </w:rPr>
              <w:t>全部实现</w:t>
            </w:r>
          </w:p>
        </w:tc>
      </w:tr>
      <w:tr w:rsidR="00D262EC" w:rsidRPr="00571D2C" w:rsidTr="0012701B">
        <w:trPr>
          <w:cantSplit/>
          <w:trHeight w:val="501"/>
        </w:trPr>
        <w:tc>
          <w:tcPr>
            <w:tcW w:w="9498" w:type="dxa"/>
            <w:gridSpan w:val="6"/>
            <w:tcBorders>
              <w:top w:val="single" w:sz="4" w:space="0" w:color="auto"/>
              <w:bottom w:val="single" w:sz="4" w:space="0" w:color="auto"/>
            </w:tcBorders>
            <w:shd w:val="clear" w:color="auto" w:fill="C6D9F1" w:themeFill="text2" w:themeFillTint="33"/>
            <w:vAlign w:val="center"/>
          </w:tcPr>
          <w:p w:rsidR="00D262EC" w:rsidRPr="0012701B" w:rsidRDefault="00D262EC" w:rsidP="0012701B">
            <w:pPr>
              <w:keepNext/>
              <w:keepLines/>
              <w:tabs>
                <w:tab w:val="left" w:pos="1452"/>
              </w:tabs>
              <w:adjustRightInd w:val="0"/>
              <w:spacing w:after="50"/>
              <w:ind w:left="1452" w:hanging="1452"/>
              <w:jc w:val="both"/>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lastRenderedPageBreak/>
              <w:t>预期成果：</w:t>
            </w:r>
            <w:r w:rsidR="0012701B">
              <w:rPr>
                <w:rFonts w:ascii="SimSun" w:eastAsia="SimSun" w:hAnsi="SimSun" w:cs="Arial"/>
                <w:bCs/>
                <w:sz w:val="16"/>
                <w:szCs w:val="16"/>
                <w:lang w:eastAsia="zh-CN"/>
              </w:rPr>
              <w:tab/>
            </w:r>
            <w:r w:rsidRPr="0012701B">
              <w:rPr>
                <w:rFonts w:ascii="SimSun" w:eastAsia="SimSun" w:hAnsi="SimSun" w:cs="Arial" w:hint="eastAsia"/>
                <w:sz w:val="16"/>
                <w:szCs w:val="16"/>
                <w:lang w:eastAsia="zh-CN"/>
              </w:rPr>
              <w:t>三</w:t>
            </w:r>
            <w:r w:rsidRPr="0012701B">
              <w:rPr>
                <w:rFonts w:ascii="SimSun" w:eastAsia="SimSun" w:hAnsi="SimSun" w:cs="Arial"/>
                <w:sz w:val="16"/>
                <w:szCs w:val="16"/>
                <w:lang w:eastAsia="zh-CN"/>
              </w:rPr>
              <w:t>.2</w:t>
            </w:r>
            <w:r w:rsidRPr="0012701B">
              <w:rPr>
                <w:rFonts w:ascii="SimSun" w:eastAsia="SimSun" w:hAnsi="SimSun" w:cs="Arial" w:hint="eastAsia"/>
                <w:sz w:val="16"/>
                <w:szCs w:val="16"/>
                <w:lang w:eastAsia="zh-CN"/>
              </w:rPr>
              <w:t>发展中国家、最不发达国家、经济转型期国家的人力资源能力得到加强，可以应对在有效运用知识产权促进发展方面的广泛要求</w:t>
            </w:r>
          </w:p>
        </w:tc>
      </w:tr>
      <w:tr w:rsidR="0012701B" w:rsidRPr="00571D2C" w:rsidTr="0012701B">
        <w:trPr>
          <w:cantSplit/>
          <w:trHeight w:val="281"/>
        </w:trPr>
        <w:tc>
          <w:tcPr>
            <w:tcW w:w="2267" w:type="dxa"/>
            <w:tcBorders>
              <w:top w:val="single" w:sz="4" w:space="0" w:color="auto"/>
              <w:left w:val="single" w:sz="4" w:space="0" w:color="auto"/>
              <w:bottom w:val="nil"/>
              <w:right w:val="nil"/>
            </w:tcBorders>
            <w:vAlign w:val="center"/>
          </w:tcPr>
          <w:p w:rsidR="00D262EC" w:rsidRPr="0012701B" w:rsidRDefault="00391D4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指标</w:t>
            </w:r>
          </w:p>
        </w:tc>
        <w:tc>
          <w:tcPr>
            <w:tcW w:w="2270" w:type="dxa"/>
            <w:tcBorders>
              <w:top w:val="single" w:sz="4" w:space="0" w:color="auto"/>
              <w:left w:val="nil"/>
              <w:bottom w:val="nil"/>
              <w:right w:val="nil"/>
            </w:tcBorders>
            <w:vAlign w:val="center"/>
          </w:tcPr>
          <w:p w:rsidR="00D262EC" w:rsidRPr="0012701B" w:rsidRDefault="00D262E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基准</w:t>
            </w:r>
          </w:p>
        </w:tc>
        <w:tc>
          <w:tcPr>
            <w:tcW w:w="1132" w:type="dxa"/>
            <w:tcBorders>
              <w:top w:val="single" w:sz="4" w:space="0" w:color="auto"/>
              <w:left w:val="nil"/>
              <w:bottom w:val="nil"/>
              <w:right w:val="nil"/>
            </w:tcBorders>
            <w:vAlign w:val="center"/>
          </w:tcPr>
          <w:p w:rsidR="00D262EC" w:rsidRPr="0012701B" w:rsidRDefault="00D262E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目标</w:t>
            </w:r>
          </w:p>
        </w:tc>
        <w:tc>
          <w:tcPr>
            <w:tcW w:w="2692" w:type="dxa"/>
            <w:gridSpan w:val="2"/>
            <w:tcBorders>
              <w:top w:val="single" w:sz="4" w:space="0" w:color="auto"/>
              <w:left w:val="nil"/>
              <w:bottom w:val="nil"/>
              <w:right w:val="nil"/>
            </w:tcBorders>
            <w:vAlign w:val="center"/>
          </w:tcPr>
          <w:p w:rsidR="00D262EC" w:rsidRPr="0012701B" w:rsidRDefault="00391D4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数据</w:t>
            </w:r>
          </w:p>
        </w:tc>
        <w:tc>
          <w:tcPr>
            <w:tcW w:w="1137" w:type="dxa"/>
            <w:tcBorders>
              <w:top w:val="single" w:sz="4" w:space="0" w:color="auto"/>
              <w:left w:val="nil"/>
              <w:bottom w:val="nil"/>
              <w:right w:val="single" w:sz="4" w:space="0" w:color="auto"/>
            </w:tcBorders>
            <w:vAlign w:val="center"/>
          </w:tcPr>
          <w:p w:rsidR="00D262EC" w:rsidRPr="0012701B" w:rsidRDefault="00D262E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红绿灯系统</w:t>
            </w:r>
            <w:r w:rsidR="00EA1131" w:rsidRPr="0012701B">
              <w:rPr>
                <w:rFonts w:ascii="SimSun" w:eastAsia="SimSun" w:hAnsi="SimSun" w:cs="Arial"/>
                <w:b/>
                <w:bCs/>
                <w:sz w:val="16"/>
                <w:szCs w:val="16"/>
                <w:lang w:eastAsia="zh-CN"/>
              </w:rPr>
              <w:t>（</w:t>
            </w:r>
            <w:r w:rsidRPr="0012701B">
              <w:rPr>
                <w:rFonts w:ascii="SimSun" w:eastAsia="SimSun" w:hAnsi="SimSun" w:cs="Arial"/>
                <w:b/>
                <w:bCs/>
                <w:sz w:val="16"/>
                <w:szCs w:val="16"/>
                <w:lang w:eastAsia="zh-CN"/>
              </w:rPr>
              <w:t>TLS</w:t>
            </w:r>
            <w:r w:rsidR="00B03A40" w:rsidRPr="0012701B">
              <w:rPr>
                <w:rFonts w:ascii="SimSun" w:eastAsia="SimSun" w:hAnsi="SimSun" w:cs="Arial"/>
                <w:b/>
                <w:bCs/>
                <w:sz w:val="16"/>
                <w:szCs w:val="16"/>
                <w:lang w:eastAsia="zh-CN"/>
              </w:rPr>
              <w:t>）</w:t>
            </w:r>
          </w:p>
        </w:tc>
      </w:tr>
      <w:tr w:rsidR="0012701B" w:rsidRPr="00571D2C" w:rsidTr="0012701B">
        <w:trPr>
          <w:cantSplit/>
        </w:trPr>
        <w:tc>
          <w:tcPr>
            <w:tcW w:w="2267" w:type="dxa"/>
            <w:tcBorders>
              <w:top w:val="nil"/>
              <w:left w:val="single" w:sz="4" w:space="0" w:color="auto"/>
              <w:bottom w:val="nil"/>
              <w:right w:val="nil"/>
            </w:tcBorders>
            <w:shd w:val="clear" w:color="auto" w:fill="auto"/>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已经针对知识产权专业人员设立了年度知识产权培训计划和/或课程的转型期国家数量</w:t>
            </w:r>
          </w:p>
        </w:tc>
        <w:tc>
          <w:tcPr>
            <w:tcW w:w="2270" w:type="dxa"/>
            <w:tcBorders>
              <w:top w:val="nil"/>
              <w:left w:val="nil"/>
              <w:bottom w:val="nil"/>
              <w:right w:val="nil"/>
            </w:tcBorders>
            <w:shd w:val="clear" w:color="auto" w:fill="auto"/>
          </w:tcPr>
          <w:p w:rsidR="00D262EC" w:rsidRPr="0012701B" w:rsidRDefault="00D262EC" w:rsidP="0012701B">
            <w:pPr>
              <w:adjustRightInd w:val="0"/>
              <w:spacing w:afterLines="30" w:after="72"/>
              <w:jc w:val="both"/>
              <w:rPr>
                <w:rFonts w:ascii="SimSun" w:eastAsia="SimSun" w:hAnsi="SimSun" w:cs="Arial"/>
                <w:i/>
                <w:color w:val="002060"/>
                <w:sz w:val="16"/>
                <w:szCs w:val="16"/>
                <w:lang w:eastAsia="zh-CN"/>
              </w:rPr>
            </w:pPr>
            <w:r w:rsidRPr="0012701B">
              <w:rPr>
                <w:rFonts w:ascii="SimSun" w:eastAsia="SimSun" w:hAnsi="SimSun" w:cs="Arial" w:hint="eastAsia"/>
                <w:sz w:val="16"/>
                <w:szCs w:val="16"/>
                <w:lang w:eastAsia="zh-CN"/>
              </w:rPr>
              <w:t>待定</w:t>
            </w:r>
          </w:p>
        </w:tc>
        <w:tc>
          <w:tcPr>
            <w:tcW w:w="1132" w:type="dxa"/>
            <w:tcBorders>
              <w:top w:val="nil"/>
              <w:left w:val="nil"/>
              <w:bottom w:val="nil"/>
              <w:right w:val="nil"/>
            </w:tcBorders>
            <w:shd w:val="clear" w:color="auto" w:fill="auto"/>
            <w:tcMar>
              <w:top w:w="110" w:type="dxa"/>
            </w:tcMar>
          </w:tcPr>
          <w:p w:rsidR="00D262EC" w:rsidRPr="0012701B" w:rsidRDefault="00D262EC" w:rsidP="0012701B">
            <w:pPr>
              <w:adjustRightInd w:val="0"/>
              <w:spacing w:afterLines="30" w:after="72"/>
              <w:jc w:val="both"/>
              <w:rPr>
                <w:rFonts w:ascii="SimSun" w:eastAsia="SimSun" w:hAnsi="SimSun" w:cs="Arial"/>
                <w:sz w:val="16"/>
                <w:szCs w:val="16"/>
              </w:rPr>
            </w:pPr>
            <w:r w:rsidRPr="0012701B">
              <w:rPr>
                <w:rFonts w:ascii="SimSun" w:eastAsia="SimSun" w:hAnsi="SimSun" w:cs="Arial"/>
                <w:sz w:val="16"/>
                <w:szCs w:val="16"/>
              </w:rPr>
              <w:t>10</w:t>
            </w:r>
            <w:r w:rsidRPr="0012701B">
              <w:rPr>
                <w:rFonts w:ascii="SimSun" w:eastAsia="SimSun" w:hAnsi="SimSun" w:cs="Arial" w:hint="eastAsia"/>
                <w:sz w:val="16"/>
                <w:szCs w:val="16"/>
                <w:lang w:eastAsia="zh-CN"/>
              </w:rPr>
              <w:t>国</w:t>
            </w:r>
          </w:p>
        </w:tc>
        <w:tc>
          <w:tcPr>
            <w:tcW w:w="2692" w:type="dxa"/>
            <w:gridSpan w:val="2"/>
            <w:tcBorders>
              <w:top w:val="nil"/>
              <w:left w:val="nil"/>
              <w:bottom w:val="nil"/>
              <w:right w:val="nil"/>
            </w:tcBorders>
            <w:shd w:val="clear" w:color="auto" w:fill="FFFFFF"/>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9国</w:t>
            </w:r>
            <w:r w:rsidR="00EA1131"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保加利亚、克罗地亚、捷克共和国、格鲁吉亚、哈萨克斯坦、波兰、罗马尼亚、斯洛伐克、土耳其</w:t>
            </w:r>
            <w:r w:rsidR="00B03A40" w:rsidRPr="0012701B">
              <w:rPr>
                <w:rFonts w:ascii="SimSun" w:eastAsia="SimSun" w:hAnsi="SimSun" w:cs="Arial" w:hint="eastAsia"/>
                <w:sz w:val="16"/>
                <w:szCs w:val="16"/>
                <w:lang w:eastAsia="zh-CN"/>
              </w:rPr>
              <w:t>）</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2015年3月27日，罗马尼亚政府批准了学校知识产权选修课教育计划</w:t>
            </w:r>
            <w:r w:rsidR="00EA1131"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高中课程决议</w:t>
            </w:r>
            <w:r w:rsidR="00B03A40" w:rsidRPr="0012701B">
              <w:rPr>
                <w:rFonts w:ascii="SimSun" w:eastAsia="SimSun" w:hAnsi="SimSun" w:cs="Arial" w:hint="eastAsia"/>
                <w:sz w:val="16"/>
                <w:szCs w:val="16"/>
                <w:lang w:eastAsia="zh-CN"/>
              </w:rPr>
              <w:t>）</w:t>
            </w:r>
          </w:p>
        </w:tc>
        <w:tc>
          <w:tcPr>
            <w:tcW w:w="1137" w:type="dxa"/>
            <w:tcBorders>
              <w:top w:val="nil"/>
              <w:left w:val="nil"/>
              <w:bottom w:val="nil"/>
              <w:right w:val="single" w:sz="4" w:space="0" w:color="auto"/>
            </w:tcBorders>
            <w:tcMar>
              <w:top w:w="110" w:type="dxa"/>
            </w:tcMar>
          </w:tcPr>
          <w:p w:rsidR="00D262EC" w:rsidRPr="0012701B" w:rsidRDefault="0044680C" w:rsidP="0012701B">
            <w:pPr>
              <w:keepNext/>
              <w:keepLines/>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12701B" w:rsidRPr="00571D2C" w:rsidTr="0012701B">
        <w:trPr>
          <w:cantSplit/>
        </w:trPr>
        <w:tc>
          <w:tcPr>
            <w:tcW w:w="2267" w:type="dxa"/>
            <w:tcBorders>
              <w:top w:val="nil"/>
              <w:left w:val="single" w:sz="4" w:space="0" w:color="auto"/>
              <w:bottom w:val="single" w:sz="4" w:space="0" w:color="auto"/>
            </w:tcBorders>
            <w:shd w:val="clear" w:color="auto" w:fill="auto"/>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受训知识产权专业人员和知识产权局官员中将已提升的技能用于工作中的百分比</w:t>
            </w:r>
          </w:p>
        </w:tc>
        <w:tc>
          <w:tcPr>
            <w:tcW w:w="2270" w:type="dxa"/>
            <w:tcBorders>
              <w:top w:val="nil"/>
              <w:bottom w:val="single" w:sz="4" w:space="0" w:color="auto"/>
            </w:tcBorders>
            <w:shd w:val="clear" w:color="auto" w:fill="auto"/>
          </w:tcPr>
          <w:p w:rsidR="00D262EC" w:rsidRPr="002B2302" w:rsidRDefault="00D262EC" w:rsidP="0012701B">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hint="eastAsia"/>
                <w:sz w:val="16"/>
                <w:szCs w:val="16"/>
                <w:lang w:eastAsia="zh-CN"/>
              </w:rPr>
              <w:t>2013年底最新基准</w:t>
            </w:r>
            <w:r w:rsidRPr="002B2302">
              <w:rPr>
                <w:rFonts w:ascii="KaiTi" w:eastAsia="KaiTi" w:hAnsi="KaiTi" w:cs="Arial" w:hint="eastAsia"/>
                <w:color w:val="0070C0"/>
                <w:sz w:val="16"/>
                <w:szCs w:val="16"/>
                <w:lang w:eastAsia="zh-CN"/>
              </w:rPr>
              <w:t>：</w:t>
            </w:r>
            <w:r w:rsidRPr="0012701B">
              <w:rPr>
                <w:rFonts w:ascii="SimSun" w:eastAsia="SimSun" w:hAnsi="SimSun" w:cs="Arial"/>
                <w:color w:val="0070C0"/>
                <w:sz w:val="16"/>
                <w:szCs w:val="16"/>
                <w:lang w:eastAsia="zh-CN"/>
              </w:rPr>
              <w:t>69%</w:t>
            </w:r>
            <w:r w:rsidRPr="0012701B">
              <w:rPr>
                <w:rFonts w:ascii="SimSun" w:eastAsia="SimSun" w:hAnsi="SimSun" w:cs="Arial" w:hint="eastAsia"/>
                <w:color w:val="0070C0"/>
                <w:sz w:val="16"/>
                <w:szCs w:val="16"/>
                <w:lang w:eastAsia="zh-CN"/>
              </w:rPr>
              <w:t>的受训知识产权局官员将已提升的技能用于工作中</w:t>
            </w:r>
          </w:p>
          <w:p w:rsidR="00D262EC" w:rsidRPr="0012701B" w:rsidRDefault="00D262EC" w:rsidP="0012701B">
            <w:pPr>
              <w:adjustRightInd w:val="0"/>
              <w:spacing w:afterLines="30" w:after="72"/>
              <w:jc w:val="both"/>
              <w:rPr>
                <w:rFonts w:ascii="SimSun" w:eastAsia="SimSun" w:hAnsi="SimSun" w:cs="Arial"/>
                <w:i/>
                <w:color w:val="002060"/>
                <w:sz w:val="16"/>
                <w:szCs w:val="16"/>
                <w:lang w:eastAsia="zh-CN"/>
              </w:rPr>
            </w:pPr>
            <w:r w:rsidRPr="002B2302">
              <w:rPr>
                <w:rFonts w:ascii="KaiTi" w:eastAsia="KaiTi" w:hAnsi="KaiTi" w:cs="Arial"/>
                <w:sz w:val="16"/>
                <w:szCs w:val="16"/>
                <w:lang w:eastAsia="zh-CN"/>
              </w:rPr>
              <w:t>201</w:t>
            </w:r>
            <w:r w:rsidRPr="002B2302">
              <w:rPr>
                <w:rFonts w:ascii="KaiTi" w:eastAsia="KaiTi" w:hAnsi="KaiTi" w:cs="Arial" w:hint="eastAsia"/>
                <w:sz w:val="16"/>
                <w:szCs w:val="16"/>
                <w:lang w:eastAsia="zh-CN"/>
              </w:rPr>
              <w:t>4</w:t>
            </w:r>
            <w:r w:rsidRPr="002B2302">
              <w:rPr>
                <w:rFonts w:ascii="KaiTi" w:eastAsia="KaiTi" w:hAnsi="KaiTi" w:cs="Arial"/>
                <w:sz w:val="16"/>
                <w:szCs w:val="16"/>
                <w:lang w:eastAsia="zh-CN"/>
              </w:rPr>
              <w:t>/1</w:t>
            </w:r>
            <w:r w:rsidRPr="002B2302">
              <w:rPr>
                <w:rFonts w:ascii="KaiTi" w:eastAsia="KaiTi" w:hAnsi="KaiTi" w:cs="Arial" w:hint="eastAsia"/>
                <w:sz w:val="16"/>
                <w:szCs w:val="16"/>
                <w:lang w:eastAsia="zh-CN"/>
              </w:rPr>
              <w:t>5</w:t>
            </w:r>
            <w:r w:rsidRPr="002B2302">
              <w:rPr>
                <w:rFonts w:ascii="KaiTi" w:eastAsia="KaiTi" w:hAnsi="KaiTi" w:cs="SimSun" w:hint="eastAsia"/>
                <w:sz w:val="16"/>
                <w:szCs w:val="16"/>
                <w:lang w:eastAsia="zh-CN"/>
              </w:rPr>
              <w:t>年计划和预算原始基准：</w:t>
            </w:r>
            <w:r w:rsidRPr="0012701B">
              <w:rPr>
                <w:rFonts w:ascii="SimSun" w:eastAsia="SimSun" w:hAnsi="SimSun" w:cs="Arial"/>
                <w:sz w:val="16"/>
                <w:szCs w:val="16"/>
                <w:lang w:eastAsia="zh-CN"/>
              </w:rPr>
              <w:t>40%</w:t>
            </w:r>
          </w:p>
        </w:tc>
        <w:tc>
          <w:tcPr>
            <w:tcW w:w="1132" w:type="dxa"/>
            <w:tcBorders>
              <w:top w:val="nil"/>
              <w:bottom w:val="single" w:sz="4" w:space="0" w:color="auto"/>
            </w:tcBorders>
            <w:shd w:val="clear" w:color="auto" w:fill="auto"/>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50%</w:t>
            </w:r>
          </w:p>
        </w:tc>
        <w:tc>
          <w:tcPr>
            <w:tcW w:w="2692" w:type="dxa"/>
            <w:gridSpan w:val="2"/>
            <w:tcBorders>
              <w:top w:val="nil"/>
              <w:bottom w:val="single" w:sz="4" w:space="0" w:color="auto"/>
            </w:tcBorders>
            <w:shd w:val="clear" w:color="auto" w:fill="FFFFFF"/>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bidi="th-TH"/>
              </w:rPr>
              <w:t>2014/15</w:t>
            </w:r>
            <w:r w:rsidRPr="0012701B">
              <w:rPr>
                <w:rFonts w:ascii="SimSun" w:eastAsia="SimSun" w:hAnsi="SimSun" w:cs="Arial" w:hint="eastAsia"/>
                <w:sz w:val="16"/>
                <w:szCs w:val="16"/>
                <w:lang w:eastAsia="zh-CN" w:bidi="th-TH"/>
              </w:rPr>
              <w:t>年，</w:t>
            </w:r>
            <w:r w:rsidRPr="0012701B">
              <w:rPr>
                <w:rFonts w:ascii="SimSun" w:eastAsia="SimSun" w:hAnsi="SimSun" w:cs="Arial"/>
                <w:sz w:val="16"/>
                <w:szCs w:val="16"/>
                <w:lang w:eastAsia="zh-CN" w:bidi="th-TH"/>
              </w:rPr>
              <w:t>82.7</w:t>
            </w:r>
            <w:r w:rsidRPr="0012701B">
              <w:rPr>
                <w:rFonts w:ascii="SimSun" w:eastAsia="SimSun" w:hAnsi="SimSun" w:cs="Arial"/>
                <w:sz w:val="16"/>
                <w:szCs w:val="16"/>
                <w:lang w:eastAsia="zh-CN"/>
              </w:rPr>
              <w:t>%</w:t>
            </w:r>
            <w:r w:rsidRPr="0012701B">
              <w:rPr>
                <w:rFonts w:ascii="SimSun" w:eastAsia="SimSun" w:hAnsi="SimSun" w:cs="Arial" w:hint="eastAsia"/>
                <w:sz w:val="16"/>
                <w:szCs w:val="16"/>
                <w:lang w:eastAsia="zh-CN"/>
              </w:rPr>
              <w:t>的受训知识产权专业人员和知识产权局官员将已提升的技能用于工作中</w:t>
            </w:r>
          </w:p>
        </w:tc>
        <w:tc>
          <w:tcPr>
            <w:tcW w:w="1137" w:type="dxa"/>
            <w:tcBorders>
              <w:top w:val="nil"/>
              <w:bottom w:val="single" w:sz="4" w:space="0" w:color="auto"/>
              <w:right w:val="single" w:sz="4" w:space="0" w:color="auto"/>
            </w:tcBorders>
            <w:tcMar>
              <w:top w:w="110" w:type="dxa"/>
            </w:tcMar>
          </w:tcPr>
          <w:p w:rsidR="00D262EC" w:rsidRPr="0012701B" w:rsidRDefault="0044680C" w:rsidP="0012701B">
            <w:pPr>
              <w:keepNext/>
              <w:keepLines/>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D262EC" w:rsidRPr="00571D2C" w:rsidTr="0012701B">
        <w:trPr>
          <w:cantSplit/>
          <w:trHeight w:val="494"/>
        </w:trPr>
        <w:tc>
          <w:tcPr>
            <w:tcW w:w="9498" w:type="dxa"/>
            <w:gridSpan w:val="6"/>
            <w:tcBorders>
              <w:top w:val="single" w:sz="4" w:space="0" w:color="auto"/>
              <w:bottom w:val="single" w:sz="4" w:space="0" w:color="auto"/>
            </w:tcBorders>
            <w:shd w:val="clear" w:color="auto" w:fill="C6D9F1" w:themeFill="text2" w:themeFillTint="33"/>
            <w:vAlign w:val="center"/>
          </w:tcPr>
          <w:p w:rsidR="00D262EC" w:rsidRPr="0012701B" w:rsidRDefault="00D262EC" w:rsidP="0012701B">
            <w:pPr>
              <w:keepNext/>
              <w:keepLines/>
              <w:tabs>
                <w:tab w:val="left" w:pos="1452"/>
              </w:tabs>
              <w:adjustRightInd w:val="0"/>
              <w:spacing w:after="50"/>
              <w:ind w:left="1452" w:hanging="1452"/>
              <w:jc w:val="both"/>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预期成果：</w:t>
            </w:r>
            <w:r w:rsidR="0012701B">
              <w:rPr>
                <w:rFonts w:ascii="SimSun" w:eastAsia="SimSun" w:hAnsi="SimSun" w:cs="Arial"/>
                <w:bCs/>
                <w:sz w:val="16"/>
                <w:szCs w:val="16"/>
                <w:lang w:eastAsia="zh-CN"/>
              </w:rPr>
              <w:tab/>
            </w:r>
            <w:r w:rsidRPr="0012701B">
              <w:rPr>
                <w:rFonts w:ascii="SimSun" w:eastAsia="SimSun" w:hAnsi="SimSun" w:cs="Arial" w:hint="eastAsia"/>
                <w:sz w:val="16"/>
                <w:szCs w:val="16"/>
                <w:lang w:eastAsia="zh-CN"/>
              </w:rPr>
              <w:t>三</w:t>
            </w:r>
            <w:r w:rsidRPr="0012701B">
              <w:rPr>
                <w:rFonts w:ascii="SimSun" w:eastAsia="SimSun" w:hAnsi="SimSun" w:cs="Arial"/>
                <w:sz w:val="16"/>
                <w:szCs w:val="16"/>
                <w:lang w:eastAsia="zh-CN"/>
              </w:rPr>
              <w:t>.4</w:t>
            </w:r>
            <w:r w:rsidRPr="0012701B">
              <w:rPr>
                <w:rFonts w:ascii="SimSun" w:eastAsia="SimSun" w:hAnsi="SimSun" w:cs="Arial" w:hint="eastAsia"/>
                <w:sz w:val="16"/>
                <w:szCs w:val="16"/>
                <w:lang w:eastAsia="zh-CN"/>
              </w:rPr>
              <w:t>符合发展中国家和最不发达国家需求的合作机制与计划得到加强</w:t>
            </w:r>
          </w:p>
        </w:tc>
      </w:tr>
      <w:tr w:rsidR="0012701B" w:rsidRPr="00571D2C" w:rsidTr="0012701B">
        <w:trPr>
          <w:cantSplit/>
          <w:trHeight w:val="371"/>
        </w:trPr>
        <w:tc>
          <w:tcPr>
            <w:tcW w:w="2267" w:type="dxa"/>
            <w:tcBorders>
              <w:top w:val="single" w:sz="4" w:space="0" w:color="auto"/>
              <w:left w:val="single" w:sz="4" w:space="0" w:color="auto"/>
              <w:bottom w:val="nil"/>
              <w:right w:val="nil"/>
            </w:tcBorders>
            <w:vAlign w:val="center"/>
          </w:tcPr>
          <w:p w:rsidR="00D262EC" w:rsidRPr="0012701B" w:rsidRDefault="00391D4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指标</w:t>
            </w:r>
          </w:p>
        </w:tc>
        <w:tc>
          <w:tcPr>
            <w:tcW w:w="2270" w:type="dxa"/>
            <w:tcBorders>
              <w:top w:val="single" w:sz="4" w:space="0" w:color="auto"/>
              <w:left w:val="nil"/>
              <w:bottom w:val="nil"/>
              <w:right w:val="nil"/>
            </w:tcBorders>
            <w:vAlign w:val="center"/>
          </w:tcPr>
          <w:p w:rsidR="00D262EC" w:rsidRPr="0012701B" w:rsidRDefault="00D262E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基准</w:t>
            </w:r>
          </w:p>
        </w:tc>
        <w:tc>
          <w:tcPr>
            <w:tcW w:w="1132" w:type="dxa"/>
            <w:tcBorders>
              <w:top w:val="single" w:sz="4" w:space="0" w:color="auto"/>
              <w:left w:val="nil"/>
              <w:bottom w:val="nil"/>
              <w:right w:val="nil"/>
            </w:tcBorders>
            <w:vAlign w:val="center"/>
          </w:tcPr>
          <w:p w:rsidR="00D262EC" w:rsidRPr="0012701B" w:rsidRDefault="00D262E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目标</w:t>
            </w:r>
          </w:p>
        </w:tc>
        <w:tc>
          <w:tcPr>
            <w:tcW w:w="2692" w:type="dxa"/>
            <w:gridSpan w:val="2"/>
            <w:tcBorders>
              <w:top w:val="single" w:sz="4" w:space="0" w:color="auto"/>
              <w:left w:val="nil"/>
              <w:bottom w:val="nil"/>
              <w:right w:val="nil"/>
            </w:tcBorders>
            <w:vAlign w:val="center"/>
          </w:tcPr>
          <w:p w:rsidR="00D262EC" w:rsidRPr="0012701B" w:rsidRDefault="00391D4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数据</w:t>
            </w:r>
          </w:p>
        </w:tc>
        <w:tc>
          <w:tcPr>
            <w:tcW w:w="1137" w:type="dxa"/>
            <w:tcBorders>
              <w:top w:val="single" w:sz="4" w:space="0" w:color="auto"/>
              <w:left w:val="nil"/>
              <w:bottom w:val="nil"/>
              <w:right w:val="single" w:sz="4" w:space="0" w:color="auto"/>
            </w:tcBorders>
            <w:vAlign w:val="center"/>
          </w:tcPr>
          <w:p w:rsidR="00D262EC" w:rsidRPr="0012701B" w:rsidRDefault="00D262E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红绿灯系统</w:t>
            </w:r>
            <w:r w:rsidR="00EA1131" w:rsidRPr="0012701B">
              <w:rPr>
                <w:rFonts w:ascii="SimSun" w:eastAsia="SimSun" w:hAnsi="SimSun" w:cs="Arial"/>
                <w:b/>
                <w:bCs/>
                <w:sz w:val="16"/>
                <w:szCs w:val="16"/>
                <w:lang w:eastAsia="zh-CN"/>
              </w:rPr>
              <w:t>（</w:t>
            </w:r>
            <w:r w:rsidRPr="0012701B">
              <w:rPr>
                <w:rFonts w:ascii="SimSun" w:eastAsia="SimSun" w:hAnsi="SimSun" w:cs="Arial"/>
                <w:b/>
                <w:bCs/>
                <w:sz w:val="16"/>
                <w:szCs w:val="16"/>
                <w:lang w:eastAsia="zh-CN"/>
              </w:rPr>
              <w:t>TLS</w:t>
            </w:r>
            <w:r w:rsidR="00B03A40" w:rsidRPr="0012701B">
              <w:rPr>
                <w:rFonts w:ascii="SimSun" w:eastAsia="SimSun" w:hAnsi="SimSun" w:cs="Arial"/>
                <w:b/>
                <w:bCs/>
                <w:sz w:val="16"/>
                <w:szCs w:val="16"/>
                <w:lang w:eastAsia="zh-CN"/>
              </w:rPr>
              <w:t>）</w:t>
            </w:r>
          </w:p>
        </w:tc>
      </w:tr>
      <w:tr w:rsidR="0012701B" w:rsidRPr="00571D2C" w:rsidTr="0012701B">
        <w:trPr>
          <w:cantSplit/>
        </w:trPr>
        <w:tc>
          <w:tcPr>
            <w:tcW w:w="2267" w:type="dxa"/>
            <w:tcBorders>
              <w:top w:val="nil"/>
              <w:left w:val="single" w:sz="4" w:space="0" w:color="auto"/>
              <w:bottom w:val="single" w:sz="4" w:space="0" w:color="auto"/>
              <w:right w:val="nil"/>
            </w:tcBorders>
            <w:shd w:val="clear" w:color="auto" w:fill="auto"/>
          </w:tcPr>
          <w:p w:rsidR="00D262EC" w:rsidRPr="0012701B" w:rsidRDefault="00D262EC" w:rsidP="0012701B">
            <w:pPr>
              <w:tabs>
                <w:tab w:val="left" w:pos="347"/>
              </w:tabs>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由来自发达国家的一方提供援助的已建立伙伴关系的数量</w:t>
            </w:r>
          </w:p>
        </w:tc>
        <w:tc>
          <w:tcPr>
            <w:tcW w:w="2270" w:type="dxa"/>
            <w:tcBorders>
              <w:top w:val="nil"/>
              <w:left w:val="nil"/>
              <w:bottom w:val="single" w:sz="4" w:space="0" w:color="auto"/>
              <w:right w:val="nil"/>
            </w:tcBorders>
            <w:shd w:val="clear" w:color="auto" w:fill="auto"/>
          </w:tcPr>
          <w:p w:rsidR="00D262EC" w:rsidRPr="0012701B" w:rsidRDefault="00D262EC" w:rsidP="0012701B">
            <w:pPr>
              <w:adjustRightInd w:val="0"/>
              <w:spacing w:afterLines="30" w:after="72"/>
              <w:jc w:val="both"/>
              <w:rPr>
                <w:rFonts w:ascii="SimSun" w:eastAsia="SimSun" w:hAnsi="SimSun" w:cs="Arial"/>
                <w:i/>
                <w:color w:val="002060"/>
                <w:sz w:val="16"/>
                <w:szCs w:val="16"/>
                <w:lang w:eastAsia="zh-CN"/>
              </w:rPr>
            </w:pPr>
            <w:r w:rsidRPr="0012701B">
              <w:rPr>
                <w:rFonts w:ascii="SimSun" w:eastAsia="SimSun" w:hAnsi="SimSun" w:cs="Arial" w:hint="eastAsia"/>
                <w:sz w:val="16"/>
                <w:szCs w:val="16"/>
                <w:lang w:eastAsia="zh-CN"/>
              </w:rPr>
              <w:t>待定</w:t>
            </w:r>
          </w:p>
        </w:tc>
        <w:tc>
          <w:tcPr>
            <w:tcW w:w="1132" w:type="dxa"/>
            <w:tcBorders>
              <w:top w:val="nil"/>
              <w:left w:val="nil"/>
              <w:bottom w:val="single" w:sz="4" w:space="0" w:color="auto"/>
              <w:right w:val="nil"/>
            </w:tcBorders>
            <w:shd w:val="clear" w:color="auto" w:fill="auto"/>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新签署</w:t>
            </w:r>
            <w:r w:rsidRPr="0012701B">
              <w:rPr>
                <w:rFonts w:ascii="SimSun" w:eastAsia="SimSun" w:hAnsi="SimSun" w:cs="Arial"/>
                <w:sz w:val="16"/>
                <w:szCs w:val="16"/>
                <w:lang w:eastAsia="zh-CN"/>
              </w:rPr>
              <w:t>4</w:t>
            </w:r>
            <w:r w:rsidRPr="0012701B">
              <w:rPr>
                <w:rFonts w:ascii="SimSun" w:eastAsia="SimSun" w:hAnsi="SimSun" w:cs="Arial" w:hint="eastAsia"/>
                <w:sz w:val="16"/>
                <w:szCs w:val="16"/>
                <w:lang w:eastAsia="zh-CN"/>
              </w:rPr>
              <w:t>份MoU；配对数据库中新增10个配对</w:t>
            </w:r>
          </w:p>
        </w:tc>
        <w:tc>
          <w:tcPr>
            <w:tcW w:w="2692" w:type="dxa"/>
            <w:gridSpan w:val="2"/>
            <w:tcBorders>
              <w:top w:val="nil"/>
              <w:left w:val="nil"/>
              <w:bottom w:val="single" w:sz="4" w:space="0" w:color="auto"/>
              <w:right w:val="nil"/>
            </w:tcBorders>
            <w:shd w:val="clear" w:color="auto" w:fill="FFFFFF"/>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新签署5份</w:t>
            </w:r>
            <w:r w:rsidRPr="0012701B">
              <w:rPr>
                <w:rFonts w:ascii="SimSun" w:eastAsia="SimSun" w:hAnsi="SimSun" w:cs="Arial"/>
                <w:sz w:val="16"/>
                <w:szCs w:val="16"/>
                <w:lang w:eastAsia="zh-CN"/>
              </w:rPr>
              <w:t>MoU</w:t>
            </w:r>
            <w:r w:rsidR="00EA1131"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丹麦、法国、德国、以色列、西班牙</w:t>
            </w:r>
            <w:r w:rsidR="00B03A40" w:rsidRPr="0012701B">
              <w:rPr>
                <w:rFonts w:ascii="SimSun" w:eastAsia="SimSun" w:hAnsi="SimSun" w:cs="Arial" w:hint="eastAsia"/>
                <w:sz w:val="16"/>
                <w:szCs w:val="16"/>
                <w:lang w:eastAsia="zh-CN"/>
              </w:rPr>
              <w:t>）</w:t>
            </w:r>
          </w:p>
          <w:p w:rsidR="00D262EC" w:rsidRPr="0012701B" w:rsidRDefault="00D262EC" w:rsidP="0012701B">
            <w:pPr>
              <w:adjustRightInd w:val="0"/>
              <w:spacing w:afterLines="30" w:after="72"/>
              <w:jc w:val="both"/>
              <w:rPr>
                <w:rFonts w:ascii="SimSun" w:eastAsia="SimSun" w:hAnsi="SimSun" w:cs="Arial"/>
                <w:sz w:val="16"/>
                <w:szCs w:val="16"/>
                <w:lang w:eastAsia="zh-CN"/>
              </w:rPr>
            </w:pP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已经制定了一项针对性目标延伸计划以支持</w:t>
            </w:r>
            <w:proofErr w:type="gramStart"/>
            <w:r w:rsidRPr="0012701B">
              <w:rPr>
                <w:rFonts w:ascii="SimSun" w:eastAsia="SimSun" w:hAnsi="SimSun" w:cs="Arial" w:hint="eastAsia"/>
                <w:sz w:val="16"/>
                <w:szCs w:val="16"/>
                <w:lang w:eastAsia="zh-CN"/>
              </w:rPr>
              <w:t>上传并促进</w:t>
            </w:r>
            <w:proofErr w:type="gramEnd"/>
            <w:r w:rsidRPr="0012701B">
              <w:rPr>
                <w:rFonts w:ascii="SimSun" w:eastAsia="SimSun" w:hAnsi="SimSun" w:cs="Arial" w:hint="eastAsia"/>
                <w:sz w:val="16"/>
                <w:szCs w:val="16"/>
                <w:lang w:eastAsia="zh-CN"/>
              </w:rPr>
              <w:t>配对，但是两年期结束时尚未见到这一计划的结果。</w:t>
            </w:r>
          </w:p>
        </w:tc>
        <w:tc>
          <w:tcPr>
            <w:tcW w:w="1137" w:type="dxa"/>
            <w:tcBorders>
              <w:top w:val="nil"/>
              <w:left w:val="nil"/>
              <w:bottom w:val="single" w:sz="4" w:space="0" w:color="auto"/>
              <w:right w:val="single" w:sz="4" w:space="0" w:color="auto"/>
            </w:tcBorders>
            <w:tcMar>
              <w:top w:w="110" w:type="dxa"/>
            </w:tcMar>
          </w:tcPr>
          <w:p w:rsidR="00D262EC" w:rsidRPr="0012701B" w:rsidRDefault="0044680C" w:rsidP="0012701B">
            <w:pPr>
              <w:keepNext/>
              <w:keepLines/>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hint="eastAsia"/>
                <w:b/>
                <w:bCs/>
                <w:color w:val="00B050"/>
                <w:sz w:val="16"/>
                <w:szCs w:val="16"/>
                <w:lang w:eastAsia="zh-CN"/>
              </w:rPr>
              <w:t>全部实现</w:t>
            </w:r>
          </w:p>
          <w:p w:rsidR="00D262EC" w:rsidRPr="0012701B" w:rsidRDefault="00D262EC" w:rsidP="0012701B">
            <w:pPr>
              <w:keepNext/>
              <w:keepLines/>
              <w:adjustRightInd w:val="0"/>
              <w:spacing w:afterLines="30" w:after="72"/>
              <w:jc w:val="both"/>
              <w:rPr>
                <w:rFonts w:ascii="SimSun" w:eastAsia="SimSun" w:hAnsi="SimSun" w:cs="Arial"/>
                <w:b/>
                <w:bCs/>
                <w:color w:val="00B050"/>
                <w:sz w:val="16"/>
                <w:szCs w:val="16"/>
                <w:lang w:eastAsia="zh-CN"/>
              </w:rPr>
            </w:pPr>
          </w:p>
          <w:p w:rsidR="00D262EC" w:rsidRPr="000A4773" w:rsidRDefault="00D262EC" w:rsidP="0012701B">
            <w:pPr>
              <w:keepNext/>
              <w:keepLines/>
              <w:adjustRightInd w:val="0"/>
              <w:spacing w:afterLines="30" w:after="72"/>
              <w:jc w:val="both"/>
              <w:rPr>
                <w:rFonts w:ascii="SimSun" w:eastAsia="SimSun" w:hAnsi="SimSun" w:cs="Arial"/>
                <w:b/>
                <w:bCs/>
                <w:color w:val="00B050"/>
                <w:sz w:val="10"/>
                <w:szCs w:val="16"/>
                <w:lang w:eastAsia="zh-CN"/>
              </w:rPr>
            </w:pPr>
          </w:p>
          <w:p w:rsidR="00D262EC" w:rsidRPr="0012701B" w:rsidRDefault="0044680C" w:rsidP="006A0804">
            <w:pPr>
              <w:keepNext/>
              <w:keepLines/>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cs="Arial" w:hint="eastAsia"/>
                <w:b/>
                <w:bCs/>
                <w:color w:val="FF0000"/>
                <w:sz w:val="16"/>
                <w:szCs w:val="16"/>
                <w:lang w:eastAsia="zh-CN"/>
              </w:rPr>
              <w:t>未实现</w:t>
            </w:r>
          </w:p>
        </w:tc>
      </w:tr>
      <w:tr w:rsidR="00D262EC" w:rsidRPr="00571D2C" w:rsidTr="0012701B">
        <w:trPr>
          <w:cantSplit/>
          <w:trHeight w:val="451"/>
        </w:trPr>
        <w:tc>
          <w:tcPr>
            <w:tcW w:w="9498" w:type="dxa"/>
            <w:gridSpan w:val="6"/>
            <w:tcBorders>
              <w:top w:val="single" w:sz="4" w:space="0" w:color="auto"/>
              <w:bottom w:val="single" w:sz="4" w:space="0" w:color="auto"/>
            </w:tcBorders>
            <w:shd w:val="clear" w:color="auto" w:fill="C6D9F1" w:themeFill="text2" w:themeFillTint="33"/>
            <w:vAlign w:val="center"/>
          </w:tcPr>
          <w:p w:rsidR="00D262EC" w:rsidRPr="0012701B" w:rsidRDefault="00D262EC" w:rsidP="0012701B">
            <w:pPr>
              <w:keepNext/>
              <w:keepLines/>
              <w:tabs>
                <w:tab w:val="left" w:pos="1452"/>
              </w:tabs>
              <w:adjustRightInd w:val="0"/>
              <w:spacing w:after="50"/>
              <w:ind w:left="1452" w:hanging="1452"/>
              <w:jc w:val="both"/>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预期成果：</w:t>
            </w:r>
            <w:r w:rsidR="0012701B">
              <w:rPr>
                <w:rFonts w:ascii="SimSun" w:eastAsia="SimSun" w:hAnsi="SimSun" w:cs="Arial"/>
                <w:bCs/>
                <w:sz w:val="16"/>
                <w:szCs w:val="16"/>
                <w:lang w:eastAsia="zh-CN"/>
              </w:rPr>
              <w:tab/>
            </w:r>
            <w:r w:rsidRPr="0012701B">
              <w:rPr>
                <w:rFonts w:ascii="SimSun" w:eastAsia="SimSun" w:hAnsi="SimSun" w:cs="Arial" w:hint="eastAsia"/>
                <w:sz w:val="16"/>
                <w:szCs w:val="16"/>
                <w:lang w:eastAsia="zh-CN"/>
              </w:rPr>
              <w:t>三.6中小企业成功运用知识产权支持创新的能力得到加强</w:t>
            </w:r>
          </w:p>
        </w:tc>
      </w:tr>
      <w:tr w:rsidR="00D262EC" w:rsidRPr="00571D2C" w:rsidTr="0012701B">
        <w:trPr>
          <w:cantSplit/>
          <w:trHeight w:val="274"/>
        </w:trPr>
        <w:tc>
          <w:tcPr>
            <w:tcW w:w="2267" w:type="dxa"/>
            <w:tcBorders>
              <w:top w:val="single" w:sz="4" w:space="0" w:color="auto"/>
              <w:left w:val="single" w:sz="4" w:space="0" w:color="auto"/>
              <w:bottom w:val="nil"/>
              <w:right w:val="nil"/>
            </w:tcBorders>
            <w:vAlign w:val="center"/>
          </w:tcPr>
          <w:p w:rsidR="00D262EC" w:rsidRPr="0012701B" w:rsidRDefault="00391D4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指标</w:t>
            </w:r>
          </w:p>
        </w:tc>
        <w:tc>
          <w:tcPr>
            <w:tcW w:w="2270" w:type="dxa"/>
            <w:tcBorders>
              <w:top w:val="single" w:sz="4" w:space="0" w:color="auto"/>
              <w:left w:val="nil"/>
              <w:bottom w:val="nil"/>
              <w:right w:val="nil"/>
            </w:tcBorders>
            <w:vAlign w:val="center"/>
          </w:tcPr>
          <w:p w:rsidR="00D262EC" w:rsidRPr="0012701B" w:rsidRDefault="00D262E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基准</w:t>
            </w:r>
          </w:p>
        </w:tc>
        <w:tc>
          <w:tcPr>
            <w:tcW w:w="1132" w:type="dxa"/>
            <w:tcBorders>
              <w:top w:val="single" w:sz="4" w:space="0" w:color="auto"/>
              <w:left w:val="nil"/>
              <w:bottom w:val="nil"/>
              <w:right w:val="nil"/>
            </w:tcBorders>
            <w:vAlign w:val="center"/>
          </w:tcPr>
          <w:p w:rsidR="00D262EC" w:rsidRPr="0012701B" w:rsidRDefault="00D262E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目标</w:t>
            </w:r>
          </w:p>
        </w:tc>
        <w:tc>
          <w:tcPr>
            <w:tcW w:w="2692" w:type="dxa"/>
            <w:gridSpan w:val="2"/>
            <w:tcBorders>
              <w:top w:val="single" w:sz="4" w:space="0" w:color="auto"/>
              <w:left w:val="nil"/>
              <w:bottom w:val="nil"/>
              <w:right w:val="nil"/>
            </w:tcBorders>
            <w:vAlign w:val="center"/>
          </w:tcPr>
          <w:p w:rsidR="00D262EC" w:rsidRPr="0012701B" w:rsidRDefault="00391D4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数据</w:t>
            </w:r>
          </w:p>
        </w:tc>
        <w:tc>
          <w:tcPr>
            <w:tcW w:w="1137" w:type="dxa"/>
            <w:tcBorders>
              <w:top w:val="single" w:sz="4" w:space="0" w:color="auto"/>
              <w:left w:val="nil"/>
              <w:bottom w:val="nil"/>
              <w:right w:val="single" w:sz="4" w:space="0" w:color="auto"/>
            </w:tcBorders>
            <w:vAlign w:val="center"/>
          </w:tcPr>
          <w:p w:rsidR="00D262EC" w:rsidRPr="0012701B" w:rsidRDefault="00D262E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红绿灯系统</w:t>
            </w:r>
            <w:r w:rsidR="00EA1131" w:rsidRPr="0012701B">
              <w:rPr>
                <w:rFonts w:ascii="SimSun" w:eastAsia="SimSun" w:hAnsi="SimSun" w:cs="Arial"/>
                <w:b/>
                <w:bCs/>
                <w:sz w:val="16"/>
                <w:szCs w:val="16"/>
                <w:lang w:eastAsia="zh-CN"/>
              </w:rPr>
              <w:t>（</w:t>
            </w:r>
            <w:r w:rsidRPr="0012701B">
              <w:rPr>
                <w:rFonts w:ascii="SimSun" w:eastAsia="SimSun" w:hAnsi="SimSun" w:cs="Arial"/>
                <w:b/>
                <w:bCs/>
                <w:sz w:val="16"/>
                <w:szCs w:val="16"/>
                <w:lang w:eastAsia="zh-CN"/>
              </w:rPr>
              <w:t>TLS</w:t>
            </w:r>
            <w:r w:rsidR="00B03A40" w:rsidRPr="0012701B">
              <w:rPr>
                <w:rFonts w:ascii="SimSun" w:eastAsia="SimSun" w:hAnsi="SimSun" w:cs="Arial"/>
                <w:b/>
                <w:bCs/>
                <w:sz w:val="16"/>
                <w:szCs w:val="16"/>
                <w:lang w:eastAsia="zh-CN"/>
              </w:rPr>
              <w:t>）</w:t>
            </w:r>
          </w:p>
        </w:tc>
      </w:tr>
      <w:tr w:rsidR="00D262EC" w:rsidRPr="00571D2C" w:rsidTr="0012701B">
        <w:trPr>
          <w:cantSplit/>
        </w:trPr>
        <w:tc>
          <w:tcPr>
            <w:tcW w:w="2267" w:type="dxa"/>
            <w:tcBorders>
              <w:top w:val="nil"/>
              <w:left w:val="single" w:sz="4" w:space="0" w:color="auto"/>
              <w:bottom w:val="nil"/>
              <w:right w:val="nil"/>
            </w:tcBorders>
            <w:shd w:val="clear" w:color="auto" w:fill="auto"/>
          </w:tcPr>
          <w:p w:rsidR="00D262EC" w:rsidRPr="0012701B" w:rsidRDefault="00D262EC" w:rsidP="0012701B">
            <w:pPr>
              <w:tabs>
                <w:tab w:val="left" w:pos="347"/>
              </w:tabs>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中小企业支助机构培训课程的学员中对这些活动的内容和组织表示满意的百分比</w:t>
            </w:r>
          </w:p>
        </w:tc>
        <w:tc>
          <w:tcPr>
            <w:tcW w:w="2270" w:type="dxa"/>
            <w:tcBorders>
              <w:top w:val="nil"/>
              <w:left w:val="nil"/>
              <w:bottom w:val="nil"/>
              <w:right w:val="nil"/>
            </w:tcBorders>
            <w:shd w:val="clear" w:color="auto" w:fill="auto"/>
          </w:tcPr>
          <w:p w:rsidR="00D262EC" w:rsidRPr="0012701B" w:rsidRDefault="00D262EC" w:rsidP="0012701B">
            <w:pPr>
              <w:adjustRightInd w:val="0"/>
              <w:spacing w:afterLines="30" w:after="72"/>
              <w:jc w:val="both"/>
              <w:rPr>
                <w:rFonts w:ascii="SimSun" w:eastAsia="SimSun" w:hAnsi="SimSun" w:cs="Arial"/>
                <w:i/>
                <w:color w:val="002060"/>
                <w:sz w:val="16"/>
                <w:szCs w:val="16"/>
                <w:lang w:eastAsia="zh-CN"/>
              </w:rPr>
            </w:pPr>
            <w:r w:rsidRPr="0012701B">
              <w:rPr>
                <w:rFonts w:ascii="SimSun" w:eastAsia="SimSun" w:hAnsi="SimSun" w:cs="Arial" w:hint="eastAsia"/>
                <w:sz w:val="16"/>
                <w:szCs w:val="16"/>
                <w:lang w:eastAsia="zh-CN"/>
              </w:rPr>
              <w:t>待定</w:t>
            </w:r>
          </w:p>
        </w:tc>
        <w:tc>
          <w:tcPr>
            <w:tcW w:w="1132" w:type="dxa"/>
            <w:tcBorders>
              <w:top w:val="nil"/>
              <w:left w:val="nil"/>
              <w:bottom w:val="nil"/>
              <w:right w:val="nil"/>
            </w:tcBorders>
            <w:shd w:val="clear" w:color="auto" w:fill="auto"/>
            <w:tcMar>
              <w:top w:w="110" w:type="dxa"/>
            </w:tcMar>
          </w:tcPr>
          <w:p w:rsidR="00D262EC" w:rsidRPr="002B2302" w:rsidRDefault="00D262EC" w:rsidP="0012701B">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规定目标：</w:t>
            </w:r>
            <w:r w:rsidRPr="0012701B">
              <w:rPr>
                <w:rFonts w:ascii="SimSun" w:eastAsia="SimSun" w:hAnsi="SimSun" w:cs="Arial"/>
                <w:color w:val="002060"/>
                <w:sz w:val="16"/>
                <w:szCs w:val="16"/>
                <w:lang w:eastAsia="zh-CN"/>
              </w:rPr>
              <w:t>75%</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2014/15年两年</w:t>
            </w:r>
            <w:proofErr w:type="gramStart"/>
            <w:r w:rsidRPr="002B2302">
              <w:rPr>
                <w:rFonts w:ascii="KaiTi" w:eastAsia="KaiTi" w:hAnsi="KaiTi" w:cs="Arial" w:hint="eastAsia"/>
                <w:color w:val="002060"/>
                <w:sz w:val="16"/>
                <w:szCs w:val="16"/>
                <w:lang w:eastAsia="zh-CN"/>
              </w:rPr>
              <w:t>期计划</w:t>
            </w:r>
            <w:proofErr w:type="gramEnd"/>
            <w:r w:rsidRPr="002B2302">
              <w:rPr>
                <w:rFonts w:ascii="KaiTi" w:eastAsia="KaiTi" w:hAnsi="KaiTi" w:cs="Arial" w:hint="eastAsia"/>
                <w:color w:val="002060"/>
                <w:sz w:val="16"/>
                <w:szCs w:val="16"/>
                <w:lang w:eastAsia="zh-CN"/>
              </w:rPr>
              <w:t>和预算原始目标</w:t>
            </w:r>
            <w:r w:rsidRPr="002B2302">
              <w:rPr>
                <w:rFonts w:ascii="KaiTi" w:eastAsia="KaiTi" w:hAnsi="KaiTi" w:cs="Arial" w:hint="eastAsia"/>
                <w:sz w:val="16"/>
                <w:szCs w:val="16"/>
                <w:lang w:eastAsia="zh-CN"/>
              </w:rPr>
              <w:t>：</w:t>
            </w:r>
            <w:r w:rsidRPr="002B2302">
              <w:rPr>
                <w:rFonts w:ascii="KaiTi" w:eastAsia="KaiTi" w:hAnsi="KaiTi" w:cs="Arial" w:hint="eastAsia"/>
                <w:color w:val="002060"/>
                <w:sz w:val="16"/>
                <w:szCs w:val="16"/>
                <w:lang w:eastAsia="zh-CN"/>
              </w:rPr>
              <w:t>待定</w:t>
            </w:r>
          </w:p>
        </w:tc>
        <w:tc>
          <w:tcPr>
            <w:tcW w:w="2692" w:type="dxa"/>
            <w:gridSpan w:val="2"/>
            <w:tcBorders>
              <w:top w:val="nil"/>
              <w:left w:val="nil"/>
              <w:bottom w:val="nil"/>
              <w:right w:val="nil"/>
            </w:tcBorders>
            <w:shd w:val="clear" w:color="auto" w:fill="FFFFFF"/>
            <w:tcMar>
              <w:top w:w="110" w:type="dxa"/>
            </w:tcMar>
          </w:tcPr>
          <w:p w:rsidR="00D262EC" w:rsidRPr="0012701B" w:rsidRDefault="00D262EC" w:rsidP="0012701B">
            <w:pPr>
              <w:adjustRightInd w:val="0"/>
              <w:spacing w:afterLines="30" w:after="72"/>
              <w:jc w:val="both"/>
              <w:rPr>
                <w:rFonts w:ascii="SimSun" w:eastAsia="SimSun" w:hAnsi="SimSun" w:cs="Arial"/>
                <w:sz w:val="16"/>
                <w:szCs w:val="16"/>
              </w:rPr>
            </w:pPr>
            <w:r w:rsidRPr="0012701B">
              <w:rPr>
                <w:rFonts w:ascii="SimSun" w:eastAsia="SimSun" w:hAnsi="SimSun" w:cs="Arial"/>
                <w:sz w:val="16"/>
                <w:szCs w:val="16"/>
              </w:rPr>
              <w:t>97.2%</w:t>
            </w:r>
          </w:p>
        </w:tc>
        <w:tc>
          <w:tcPr>
            <w:tcW w:w="1137" w:type="dxa"/>
            <w:tcBorders>
              <w:top w:val="nil"/>
              <w:left w:val="nil"/>
              <w:bottom w:val="nil"/>
              <w:right w:val="single" w:sz="4" w:space="0" w:color="auto"/>
            </w:tcBorders>
            <w:tcMar>
              <w:top w:w="110" w:type="dxa"/>
            </w:tcMar>
          </w:tcPr>
          <w:p w:rsidR="00D262EC" w:rsidRPr="0012701B" w:rsidRDefault="0044680C" w:rsidP="0012701B">
            <w:pPr>
              <w:keepNext/>
              <w:keepLines/>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D262EC" w:rsidRPr="00571D2C" w:rsidTr="0012701B">
        <w:trPr>
          <w:cantSplit/>
        </w:trPr>
        <w:tc>
          <w:tcPr>
            <w:tcW w:w="2267" w:type="dxa"/>
            <w:tcBorders>
              <w:top w:val="nil"/>
              <w:left w:val="single" w:sz="4" w:space="0" w:color="auto"/>
              <w:bottom w:val="nil"/>
            </w:tcBorders>
            <w:shd w:val="clear" w:color="auto" w:fill="auto"/>
          </w:tcPr>
          <w:p w:rsidR="00D262EC" w:rsidRPr="0012701B" w:rsidRDefault="00D262EC" w:rsidP="0012701B">
            <w:pPr>
              <w:tabs>
                <w:tab w:val="left" w:pos="347"/>
              </w:tabs>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接受培训的中小企业支助机构提供知识产权资产管理信息、支助和咨询/顾问服务的百分比</w:t>
            </w:r>
          </w:p>
        </w:tc>
        <w:tc>
          <w:tcPr>
            <w:tcW w:w="2270" w:type="dxa"/>
            <w:tcBorders>
              <w:top w:val="nil"/>
              <w:bottom w:val="nil"/>
            </w:tcBorders>
            <w:shd w:val="clear" w:color="auto" w:fill="auto"/>
          </w:tcPr>
          <w:p w:rsidR="00D262EC" w:rsidRPr="0012701B" w:rsidRDefault="00D262EC" w:rsidP="0012701B">
            <w:pPr>
              <w:adjustRightInd w:val="0"/>
              <w:spacing w:afterLines="30" w:after="72"/>
              <w:jc w:val="both"/>
              <w:rPr>
                <w:rFonts w:ascii="SimSun" w:eastAsia="SimSun" w:hAnsi="SimSun" w:cs="Arial"/>
                <w:i/>
                <w:color w:val="002060"/>
                <w:sz w:val="16"/>
                <w:szCs w:val="16"/>
                <w:lang w:eastAsia="zh-CN"/>
              </w:rPr>
            </w:pPr>
            <w:r w:rsidRPr="0012701B">
              <w:rPr>
                <w:rFonts w:ascii="SimSun" w:eastAsia="SimSun" w:hAnsi="SimSun" w:cs="Arial" w:hint="eastAsia"/>
                <w:sz w:val="16"/>
                <w:szCs w:val="16"/>
                <w:lang w:eastAsia="zh-CN"/>
              </w:rPr>
              <w:t>待定</w:t>
            </w:r>
          </w:p>
        </w:tc>
        <w:tc>
          <w:tcPr>
            <w:tcW w:w="1132" w:type="dxa"/>
            <w:tcBorders>
              <w:top w:val="nil"/>
              <w:bottom w:val="nil"/>
            </w:tcBorders>
            <w:shd w:val="clear" w:color="auto" w:fill="auto"/>
            <w:tcMar>
              <w:top w:w="110" w:type="dxa"/>
            </w:tcMar>
          </w:tcPr>
          <w:p w:rsidR="00D262EC" w:rsidRPr="002B2302" w:rsidRDefault="00D262EC" w:rsidP="0012701B">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规定目标：</w:t>
            </w:r>
            <w:r w:rsidRPr="002B2302">
              <w:rPr>
                <w:rFonts w:ascii="KaiTi" w:eastAsia="KaiTi" w:hAnsi="KaiTi" w:cs="Arial"/>
                <w:color w:val="002060"/>
                <w:sz w:val="16"/>
                <w:szCs w:val="16"/>
                <w:lang w:eastAsia="zh-CN"/>
              </w:rPr>
              <w:t>90%</w:t>
            </w:r>
            <w:r w:rsidR="00EA1131" w:rsidRPr="002B2302">
              <w:rPr>
                <w:rFonts w:ascii="KaiTi" w:eastAsia="KaiTi" w:hAnsi="KaiTi" w:cs="Arial" w:hint="eastAsia"/>
                <w:color w:val="002060"/>
                <w:sz w:val="16"/>
                <w:szCs w:val="16"/>
                <w:lang w:eastAsia="zh-CN"/>
              </w:rPr>
              <w:t>（</w:t>
            </w:r>
            <w:r w:rsidRPr="002B2302">
              <w:rPr>
                <w:rFonts w:ascii="KaiTi" w:eastAsia="KaiTi" w:hAnsi="KaiTi" w:cs="Arial" w:hint="eastAsia"/>
                <w:color w:val="002060"/>
                <w:sz w:val="16"/>
                <w:szCs w:val="16"/>
                <w:lang w:eastAsia="zh-CN"/>
              </w:rPr>
              <w:t>18个支持机构</w:t>
            </w:r>
            <w:r w:rsidR="00B03A40" w:rsidRPr="002B2302">
              <w:rPr>
                <w:rFonts w:ascii="KaiTi" w:eastAsia="KaiTi" w:hAnsi="KaiTi" w:cs="Arial" w:hint="eastAsia"/>
                <w:color w:val="002060"/>
                <w:sz w:val="16"/>
                <w:szCs w:val="16"/>
                <w:lang w:eastAsia="zh-CN"/>
              </w:rPr>
              <w:t>）</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2014/15年两年</w:t>
            </w:r>
            <w:proofErr w:type="gramStart"/>
            <w:r w:rsidRPr="002B2302">
              <w:rPr>
                <w:rFonts w:ascii="KaiTi" w:eastAsia="KaiTi" w:hAnsi="KaiTi" w:cs="Arial" w:hint="eastAsia"/>
                <w:color w:val="002060"/>
                <w:sz w:val="16"/>
                <w:szCs w:val="16"/>
                <w:lang w:eastAsia="zh-CN"/>
              </w:rPr>
              <w:t>期计划</w:t>
            </w:r>
            <w:proofErr w:type="gramEnd"/>
            <w:r w:rsidRPr="002B2302">
              <w:rPr>
                <w:rFonts w:ascii="KaiTi" w:eastAsia="KaiTi" w:hAnsi="KaiTi" w:cs="Arial" w:hint="eastAsia"/>
                <w:color w:val="002060"/>
                <w:sz w:val="16"/>
                <w:szCs w:val="16"/>
                <w:lang w:eastAsia="zh-CN"/>
              </w:rPr>
              <w:t>和预算原始目标：待定</w:t>
            </w:r>
          </w:p>
        </w:tc>
        <w:tc>
          <w:tcPr>
            <w:tcW w:w="2692" w:type="dxa"/>
            <w:gridSpan w:val="2"/>
            <w:tcBorders>
              <w:top w:val="nil"/>
              <w:bottom w:val="nil"/>
            </w:tcBorders>
            <w:shd w:val="clear" w:color="auto" w:fill="FFFFFF"/>
            <w:tcMar>
              <w:top w:w="110" w:type="dxa"/>
            </w:tcMar>
          </w:tcPr>
          <w:p w:rsidR="00D262EC" w:rsidRPr="0012701B" w:rsidRDefault="00D262EC" w:rsidP="0012701B">
            <w:pPr>
              <w:tabs>
                <w:tab w:val="left" w:pos="384"/>
              </w:tabs>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w:t>
            </w:r>
            <w:r w:rsidRPr="0012701B">
              <w:rPr>
                <w:rFonts w:ascii="SimSun" w:eastAsia="SimSun" w:hAnsi="SimSun" w:cs="Arial"/>
                <w:sz w:val="16"/>
                <w:szCs w:val="16"/>
                <w:lang w:eastAsia="zh-CN"/>
              </w:rPr>
              <w:tab/>
              <w:t>90%</w:t>
            </w:r>
            <w:r w:rsidR="00EA1131" w:rsidRPr="0012701B">
              <w:rPr>
                <w:rFonts w:ascii="SimSun" w:eastAsia="SimSun" w:hAnsi="SimSun" w:cs="Arial"/>
                <w:sz w:val="16"/>
                <w:szCs w:val="16"/>
                <w:lang w:eastAsia="zh-CN"/>
              </w:rPr>
              <w:t>（</w:t>
            </w:r>
            <w:r w:rsidRPr="0012701B">
              <w:rPr>
                <w:rFonts w:ascii="SimSun" w:eastAsia="SimSun" w:hAnsi="SimSun" w:cs="Arial"/>
                <w:sz w:val="16"/>
                <w:szCs w:val="16"/>
                <w:lang w:eastAsia="zh-CN"/>
              </w:rPr>
              <w:t>2014</w:t>
            </w:r>
            <w:r w:rsidRPr="0012701B">
              <w:rPr>
                <w:rFonts w:ascii="SimSun" w:eastAsia="SimSun" w:hAnsi="SimSun" w:cs="Arial" w:hint="eastAsia"/>
                <w:sz w:val="16"/>
                <w:szCs w:val="16"/>
                <w:lang w:eastAsia="zh-CN"/>
              </w:rPr>
              <w:t>年</w:t>
            </w:r>
            <w:r w:rsidR="00B03A40" w:rsidRPr="0012701B">
              <w:rPr>
                <w:rFonts w:ascii="SimSun" w:eastAsia="SimSun" w:hAnsi="SimSun" w:cs="Arial"/>
                <w:sz w:val="16"/>
                <w:szCs w:val="16"/>
                <w:lang w:eastAsia="zh-CN"/>
              </w:rPr>
              <w:t>）</w:t>
            </w:r>
          </w:p>
          <w:p w:rsidR="00D262EC" w:rsidRPr="0012701B" w:rsidRDefault="00D262EC" w:rsidP="0012701B">
            <w:pPr>
              <w:tabs>
                <w:tab w:val="left" w:pos="384"/>
              </w:tabs>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w:t>
            </w:r>
            <w:r w:rsidRPr="0012701B">
              <w:rPr>
                <w:rFonts w:ascii="SimSun" w:eastAsia="SimSun" w:hAnsi="SimSun" w:cs="Arial"/>
                <w:sz w:val="16"/>
                <w:szCs w:val="16"/>
                <w:lang w:eastAsia="zh-CN"/>
              </w:rPr>
              <w:tab/>
              <w:t>100%</w:t>
            </w:r>
            <w:r w:rsidR="00EA1131" w:rsidRPr="0012701B">
              <w:rPr>
                <w:rFonts w:ascii="SimSun" w:eastAsia="SimSun" w:hAnsi="SimSun" w:cs="Arial"/>
                <w:sz w:val="16"/>
                <w:szCs w:val="16"/>
                <w:lang w:eastAsia="zh-CN"/>
              </w:rPr>
              <w:t>（</w:t>
            </w:r>
            <w:r w:rsidRPr="0012701B">
              <w:rPr>
                <w:rFonts w:ascii="SimSun" w:eastAsia="SimSun" w:hAnsi="SimSun" w:cs="Arial"/>
                <w:sz w:val="16"/>
                <w:szCs w:val="16"/>
                <w:lang w:eastAsia="zh-CN"/>
              </w:rPr>
              <w:t>2015</w:t>
            </w:r>
            <w:r w:rsidRPr="0012701B">
              <w:rPr>
                <w:rFonts w:ascii="SimSun" w:eastAsia="SimSun" w:hAnsi="SimSun" w:cs="Arial" w:hint="eastAsia"/>
                <w:sz w:val="16"/>
                <w:szCs w:val="16"/>
                <w:lang w:eastAsia="zh-CN"/>
              </w:rPr>
              <w:t>年</w:t>
            </w:r>
            <w:r w:rsidR="00B03A40" w:rsidRPr="0012701B">
              <w:rPr>
                <w:rFonts w:ascii="SimSun" w:eastAsia="SimSun" w:hAnsi="SimSun" w:cs="Arial"/>
                <w:sz w:val="16"/>
                <w:szCs w:val="16"/>
                <w:lang w:eastAsia="zh-CN"/>
              </w:rPr>
              <w:t>）</w:t>
            </w:r>
          </w:p>
        </w:tc>
        <w:tc>
          <w:tcPr>
            <w:tcW w:w="1137" w:type="dxa"/>
            <w:tcBorders>
              <w:top w:val="nil"/>
              <w:bottom w:val="nil"/>
              <w:right w:val="single" w:sz="4" w:space="0" w:color="auto"/>
            </w:tcBorders>
            <w:tcMar>
              <w:top w:w="110" w:type="dxa"/>
            </w:tcMar>
          </w:tcPr>
          <w:p w:rsidR="00D262EC" w:rsidRPr="0012701B" w:rsidRDefault="0044680C" w:rsidP="0012701B">
            <w:pPr>
              <w:keepNext/>
              <w:keepLines/>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D262EC" w:rsidRPr="00571D2C" w:rsidTr="0012701B">
        <w:trPr>
          <w:cantSplit/>
        </w:trPr>
        <w:tc>
          <w:tcPr>
            <w:tcW w:w="2267" w:type="dxa"/>
            <w:tcBorders>
              <w:top w:val="nil"/>
              <w:left w:val="single" w:sz="4" w:space="0" w:color="auto"/>
              <w:bottom w:val="single" w:sz="4" w:space="0" w:color="auto"/>
            </w:tcBorders>
            <w:shd w:val="clear" w:color="auto" w:fill="auto"/>
          </w:tcPr>
          <w:p w:rsidR="00D262EC" w:rsidRPr="0012701B" w:rsidRDefault="00D262EC" w:rsidP="0012701B">
            <w:pPr>
              <w:tabs>
                <w:tab w:val="left" w:pos="347"/>
              </w:tabs>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建立中小企业知识产权培训课程的国家数量</w:t>
            </w:r>
          </w:p>
        </w:tc>
        <w:tc>
          <w:tcPr>
            <w:tcW w:w="2270" w:type="dxa"/>
            <w:tcBorders>
              <w:top w:val="nil"/>
              <w:bottom w:val="single" w:sz="4" w:space="0" w:color="auto"/>
            </w:tcBorders>
            <w:shd w:val="clear" w:color="auto" w:fill="auto"/>
          </w:tcPr>
          <w:p w:rsidR="00D262EC" w:rsidRPr="0012701B" w:rsidRDefault="00D262EC" w:rsidP="0012701B">
            <w:pPr>
              <w:adjustRightInd w:val="0"/>
              <w:spacing w:afterLines="30" w:after="72"/>
              <w:jc w:val="both"/>
              <w:rPr>
                <w:rFonts w:ascii="SimSun" w:eastAsia="SimSun" w:hAnsi="SimSun" w:cs="Arial"/>
                <w:i/>
                <w:color w:val="002060"/>
                <w:sz w:val="16"/>
                <w:szCs w:val="16"/>
                <w:lang w:eastAsia="zh-CN"/>
              </w:rPr>
            </w:pPr>
            <w:r w:rsidRPr="0012701B">
              <w:rPr>
                <w:rFonts w:ascii="SimSun" w:eastAsia="SimSun" w:hAnsi="SimSun" w:cs="Arial" w:hint="eastAsia"/>
                <w:sz w:val="16"/>
                <w:szCs w:val="16"/>
                <w:lang w:eastAsia="zh-CN"/>
              </w:rPr>
              <w:t>待定</w:t>
            </w:r>
          </w:p>
        </w:tc>
        <w:tc>
          <w:tcPr>
            <w:tcW w:w="1132" w:type="dxa"/>
            <w:tcBorders>
              <w:top w:val="nil"/>
              <w:bottom w:val="single" w:sz="4" w:space="0" w:color="auto"/>
            </w:tcBorders>
            <w:shd w:val="clear" w:color="auto" w:fill="auto"/>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待定</w:t>
            </w:r>
          </w:p>
        </w:tc>
        <w:tc>
          <w:tcPr>
            <w:tcW w:w="2692" w:type="dxa"/>
            <w:gridSpan w:val="2"/>
            <w:tcBorders>
              <w:top w:val="nil"/>
              <w:bottom w:val="single" w:sz="4" w:space="0" w:color="auto"/>
            </w:tcBorders>
            <w:shd w:val="clear" w:color="auto" w:fill="FFFFFF"/>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4</w:t>
            </w:r>
            <w:r w:rsidRPr="0012701B">
              <w:rPr>
                <w:rFonts w:ascii="SimSun" w:eastAsia="SimSun" w:hAnsi="SimSun" w:cs="Arial" w:hint="eastAsia"/>
                <w:sz w:val="16"/>
                <w:szCs w:val="16"/>
                <w:lang w:eastAsia="zh-CN"/>
              </w:rPr>
              <w:t>国</w:t>
            </w:r>
            <w:r w:rsidR="00EA1131"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亚美尼亚、白俄罗斯、格鲁吉亚、哈萨克斯坦</w:t>
            </w:r>
            <w:r w:rsidR="00B03A40" w:rsidRPr="0012701B">
              <w:rPr>
                <w:rFonts w:ascii="SimSun" w:eastAsia="SimSun" w:hAnsi="SimSun" w:cs="Arial" w:hint="eastAsia"/>
                <w:sz w:val="16"/>
                <w:szCs w:val="16"/>
                <w:lang w:eastAsia="zh-CN"/>
              </w:rPr>
              <w:t>）</w:t>
            </w:r>
          </w:p>
        </w:tc>
        <w:tc>
          <w:tcPr>
            <w:tcW w:w="1137" w:type="dxa"/>
            <w:tcBorders>
              <w:top w:val="nil"/>
              <w:bottom w:val="single" w:sz="4" w:space="0" w:color="auto"/>
              <w:right w:val="single" w:sz="4" w:space="0" w:color="auto"/>
            </w:tcBorders>
            <w:tcMar>
              <w:top w:w="110" w:type="dxa"/>
            </w:tcMar>
          </w:tcPr>
          <w:p w:rsidR="00D262EC" w:rsidRPr="0012701B" w:rsidRDefault="0044680C" w:rsidP="000A4773">
            <w:pPr>
              <w:keepNext/>
              <w:keepLines/>
              <w:adjustRightInd w:val="0"/>
              <w:spacing w:afterLines="30" w:after="72"/>
              <w:jc w:val="center"/>
              <w:rPr>
                <w:rFonts w:ascii="SimSun" w:eastAsia="SimSun" w:hAnsi="SimSun" w:cs="Arial"/>
                <w:b/>
                <w:bCs/>
                <w:color w:val="00B050"/>
                <w:sz w:val="16"/>
                <w:szCs w:val="16"/>
              </w:rPr>
            </w:pPr>
            <w:r w:rsidRPr="0044680C">
              <w:rPr>
                <w:rFonts w:ascii="SimSun" w:eastAsia="SimSun" w:hAnsi="SimSun" w:hint="eastAsia"/>
                <w:b/>
                <w:bCs/>
                <w:color w:val="A6A6A6" w:themeColor="background1" w:themeShade="A6"/>
                <w:sz w:val="16"/>
                <w:szCs w:val="16"/>
                <w:lang w:eastAsia="zh-CN"/>
              </w:rPr>
              <w:t>无法评估</w:t>
            </w:r>
          </w:p>
        </w:tc>
      </w:tr>
      <w:tr w:rsidR="00D262EC" w:rsidRPr="00571D2C" w:rsidTr="0012701B">
        <w:trPr>
          <w:cantSplit/>
          <w:trHeight w:val="502"/>
        </w:trPr>
        <w:tc>
          <w:tcPr>
            <w:tcW w:w="9498" w:type="dxa"/>
            <w:gridSpan w:val="6"/>
            <w:tcBorders>
              <w:top w:val="single" w:sz="4" w:space="0" w:color="auto"/>
              <w:bottom w:val="single" w:sz="4" w:space="0" w:color="auto"/>
            </w:tcBorders>
            <w:shd w:val="clear" w:color="auto" w:fill="C6D9F1" w:themeFill="text2" w:themeFillTint="33"/>
            <w:vAlign w:val="center"/>
          </w:tcPr>
          <w:p w:rsidR="00D262EC" w:rsidRPr="0012701B" w:rsidRDefault="00D262EC" w:rsidP="0012701B">
            <w:pPr>
              <w:keepNext/>
              <w:keepLines/>
              <w:tabs>
                <w:tab w:val="left" w:pos="1452"/>
              </w:tabs>
              <w:adjustRightInd w:val="0"/>
              <w:spacing w:after="50"/>
              <w:ind w:left="1452" w:hanging="1452"/>
              <w:jc w:val="both"/>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lastRenderedPageBreak/>
              <w:t>预期成果：</w:t>
            </w:r>
            <w:r w:rsidR="0012701B">
              <w:rPr>
                <w:rFonts w:ascii="SimSun" w:eastAsia="SimSun" w:hAnsi="SimSun" w:cs="Arial"/>
                <w:bCs/>
                <w:sz w:val="16"/>
                <w:szCs w:val="16"/>
                <w:lang w:eastAsia="zh-CN"/>
              </w:rPr>
              <w:tab/>
            </w:r>
            <w:r w:rsidRPr="0012701B">
              <w:rPr>
                <w:rFonts w:ascii="SimSun" w:eastAsia="SimSun" w:hAnsi="SimSun" w:cs="Arial" w:hint="eastAsia"/>
                <w:sz w:val="16"/>
                <w:szCs w:val="16"/>
                <w:lang w:eastAsia="zh-CN"/>
              </w:rPr>
              <w:t>四.2知识产权机构和公众为促进创新和创造对知识产权信息的获取和利用得到加强</w:t>
            </w:r>
          </w:p>
        </w:tc>
      </w:tr>
      <w:tr w:rsidR="00D262EC" w:rsidRPr="00571D2C" w:rsidTr="00886A95">
        <w:trPr>
          <w:cantSplit/>
          <w:trHeight w:val="319"/>
        </w:trPr>
        <w:tc>
          <w:tcPr>
            <w:tcW w:w="2267" w:type="dxa"/>
            <w:tcBorders>
              <w:top w:val="single" w:sz="4" w:space="0" w:color="auto"/>
              <w:left w:val="single" w:sz="4" w:space="0" w:color="auto"/>
              <w:bottom w:val="nil"/>
              <w:right w:val="nil"/>
            </w:tcBorders>
            <w:vAlign w:val="center"/>
          </w:tcPr>
          <w:p w:rsidR="00D262EC" w:rsidRPr="0012701B" w:rsidRDefault="00391D4C" w:rsidP="000A4773">
            <w:pPr>
              <w:keepNext/>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指标</w:t>
            </w:r>
          </w:p>
        </w:tc>
        <w:tc>
          <w:tcPr>
            <w:tcW w:w="2270" w:type="dxa"/>
            <w:tcBorders>
              <w:top w:val="single" w:sz="4" w:space="0" w:color="auto"/>
              <w:left w:val="nil"/>
              <w:bottom w:val="nil"/>
              <w:right w:val="nil"/>
            </w:tcBorders>
            <w:vAlign w:val="center"/>
          </w:tcPr>
          <w:p w:rsidR="00D262EC" w:rsidRPr="0012701B" w:rsidRDefault="00D262E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基准</w:t>
            </w:r>
          </w:p>
        </w:tc>
        <w:tc>
          <w:tcPr>
            <w:tcW w:w="1132" w:type="dxa"/>
            <w:tcBorders>
              <w:top w:val="single" w:sz="4" w:space="0" w:color="auto"/>
              <w:left w:val="nil"/>
              <w:bottom w:val="nil"/>
              <w:right w:val="nil"/>
            </w:tcBorders>
            <w:vAlign w:val="center"/>
          </w:tcPr>
          <w:p w:rsidR="00D262EC" w:rsidRPr="0012701B" w:rsidRDefault="00D262E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目标</w:t>
            </w:r>
          </w:p>
        </w:tc>
        <w:tc>
          <w:tcPr>
            <w:tcW w:w="2692" w:type="dxa"/>
            <w:gridSpan w:val="2"/>
            <w:tcBorders>
              <w:top w:val="single" w:sz="4" w:space="0" w:color="auto"/>
              <w:left w:val="nil"/>
              <w:bottom w:val="nil"/>
              <w:right w:val="nil"/>
            </w:tcBorders>
            <w:vAlign w:val="center"/>
          </w:tcPr>
          <w:p w:rsidR="00D262EC" w:rsidRPr="0012701B" w:rsidRDefault="00391D4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数据</w:t>
            </w:r>
          </w:p>
        </w:tc>
        <w:tc>
          <w:tcPr>
            <w:tcW w:w="1137" w:type="dxa"/>
            <w:tcBorders>
              <w:top w:val="single" w:sz="4" w:space="0" w:color="auto"/>
              <w:left w:val="nil"/>
              <w:bottom w:val="nil"/>
              <w:right w:val="single" w:sz="4" w:space="0" w:color="auto"/>
            </w:tcBorders>
            <w:vAlign w:val="center"/>
          </w:tcPr>
          <w:p w:rsidR="00D262EC" w:rsidRPr="0012701B" w:rsidRDefault="00D262EC" w:rsidP="0012701B">
            <w:pPr>
              <w:adjustRightInd w:val="0"/>
              <w:spacing w:beforeLines="30" w:before="72"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红绿灯系统</w:t>
            </w:r>
            <w:r w:rsidR="00EA1131" w:rsidRPr="0012701B">
              <w:rPr>
                <w:rFonts w:ascii="SimSun" w:eastAsia="SimSun" w:hAnsi="SimSun" w:cs="Arial"/>
                <w:b/>
                <w:bCs/>
                <w:sz w:val="16"/>
                <w:szCs w:val="16"/>
                <w:lang w:eastAsia="zh-CN"/>
              </w:rPr>
              <w:t>（</w:t>
            </w:r>
            <w:r w:rsidRPr="0012701B">
              <w:rPr>
                <w:rFonts w:ascii="SimSun" w:eastAsia="SimSun" w:hAnsi="SimSun" w:cs="Arial"/>
                <w:b/>
                <w:bCs/>
                <w:sz w:val="16"/>
                <w:szCs w:val="16"/>
                <w:lang w:eastAsia="zh-CN"/>
              </w:rPr>
              <w:t>TLS</w:t>
            </w:r>
            <w:r w:rsidR="00B03A40" w:rsidRPr="0012701B">
              <w:rPr>
                <w:rFonts w:ascii="SimSun" w:eastAsia="SimSun" w:hAnsi="SimSun" w:cs="Arial"/>
                <w:b/>
                <w:bCs/>
                <w:sz w:val="16"/>
                <w:szCs w:val="16"/>
                <w:lang w:eastAsia="zh-CN"/>
              </w:rPr>
              <w:t>）</w:t>
            </w:r>
          </w:p>
        </w:tc>
      </w:tr>
      <w:tr w:rsidR="00D262EC" w:rsidRPr="00571D2C" w:rsidTr="00886A95">
        <w:trPr>
          <w:cantSplit/>
        </w:trPr>
        <w:tc>
          <w:tcPr>
            <w:tcW w:w="2267" w:type="dxa"/>
            <w:tcBorders>
              <w:top w:val="nil"/>
              <w:left w:val="single" w:sz="4" w:space="0" w:color="auto"/>
              <w:bottom w:val="nil"/>
              <w:right w:val="nil"/>
            </w:tcBorders>
            <w:shd w:val="clear" w:color="auto" w:fill="auto"/>
          </w:tcPr>
          <w:p w:rsidR="00D262EC" w:rsidRPr="0012701B" w:rsidRDefault="00D262EC" w:rsidP="0012701B">
            <w:pPr>
              <w:tabs>
                <w:tab w:val="left" w:pos="347"/>
              </w:tabs>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已建立的技术转让办公室和/或知识产权信息中心的数量</w:t>
            </w:r>
          </w:p>
        </w:tc>
        <w:tc>
          <w:tcPr>
            <w:tcW w:w="2270" w:type="dxa"/>
            <w:tcBorders>
              <w:top w:val="nil"/>
              <w:left w:val="nil"/>
              <w:bottom w:val="nil"/>
              <w:right w:val="nil"/>
            </w:tcBorders>
            <w:shd w:val="clear" w:color="auto" w:fill="auto"/>
          </w:tcPr>
          <w:p w:rsidR="00D262EC" w:rsidRPr="002B2302" w:rsidRDefault="00D262EC" w:rsidP="0012701B">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12701B">
              <w:rPr>
                <w:rFonts w:ascii="SimSun" w:eastAsia="SimSun" w:hAnsi="SimSun" w:cs="Arial" w:hint="eastAsia"/>
                <w:color w:val="002060"/>
                <w:sz w:val="16"/>
                <w:szCs w:val="16"/>
                <w:lang w:eastAsia="zh-CN"/>
              </w:rPr>
              <w:t>在欧洲和亚洲的某些国家中，格鲁吉亚两所大学</w:t>
            </w:r>
            <w:r w:rsidRPr="0012701B">
              <w:rPr>
                <w:rFonts w:ascii="SimSun" w:eastAsia="SimSun" w:hAnsi="SimSun" w:cs="Arial"/>
                <w:color w:val="002060"/>
                <w:sz w:val="16"/>
                <w:szCs w:val="16"/>
                <w:lang w:eastAsia="zh-CN"/>
              </w:rPr>
              <w:t>/</w:t>
            </w:r>
            <w:r w:rsidRPr="0012701B">
              <w:rPr>
                <w:rFonts w:ascii="SimSun" w:eastAsia="SimSun" w:hAnsi="SimSun" w:cs="Arial" w:hint="eastAsia"/>
                <w:color w:val="002060"/>
                <w:sz w:val="16"/>
                <w:szCs w:val="16"/>
                <w:lang w:eastAsia="zh-CN"/>
              </w:rPr>
              <w:t>机构在开发其知识转让生态系统、政策和基础设施中得到了直接的援助：</w:t>
            </w:r>
            <w:r w:rsidRPr="0012701B">
              <w:rPr>
                <w:rFonts w:ascii="SimSun" w:eastAsia="SimSun" w:hAnsi="SimSun" w:cs="Arial"/>
                <w:color w:val="002060"/>
                <w:sz w:val="16"/>
                <w:szCs w:val="16"/>
                <w:lang w:eastAsia="zh-CN"/>
              </w:rPr>
              <w:t>Ivane Javakhishvili Tbilisi</w:t>
            </w:r>
            <w:r w:rsidRPr="0012701B">
              <w:rPr>
                <w:rFonts w:ascii="SimSun" w:eastAsia="SimSun" w:hAnsi="SimSun" w:cs="Arial" w:hint="eastAsia"/>
                <w:color w:val="002060"/>
                <w:sz w:val="16"/>
                <w:szCs w:val="16"/>
                <w:lang w:eastAsia="zh-CN"/>
              </w:rPr>
              <w:t>州立大学和后续行动计划涉及的格鲁吉亚技术转让中心。</w:t>
            </w:r>
          </w:p>
          <w:p w:rsidR="00D262EC" w:rsidRPr="0012701B" w:rsidRDefault="00D262EC" w:rsidP="0012701B">
            <w:pPr>
              <w:adjustRightInd w:val="0"/>
              <w:spacing w:afterLines="30" w:after="72"/>
              <w:jc w:val="both"/>
              <w:rPr>
                <w:rFonts w:ascii="SimSun" w:eastAsia="SimSun" w:hAnsi="SimSun" w:cs="Arial"/>
                <w:i/>
                <w:color w:val="002060"/>
                <w:sz w:val="16"/>
                <w:szCs w:val="16"/>
                <w:lang w:eastAsia="zh-CN"/>
              </w:rPr>
            </w:pPr>
            <w:r w:rsidRPr="002B2302">
              <w:rPr>
                <w:rFonts w:ascii="KaiTi" w:eastAsia="KaiTi" w:hAnsi="KaiTi" w:cs="Arial"/>
                <w:sz w:val="16"/>
                <w:szCs w:val="16"/>
                <w:lang w:eastAsia="zh-CN"/>
              </w:rPr>
              <w:t>201</w:t>
            </w:r>
            <w:r w:rsidRPr="002B2302">
              <w:rPr>
                <w:rFonts w:ascii="KaiTi" w:eastAsia="KaiTi" w:hAnsi="KaiTi" w:cs="Arial" w:hint="eastAsia"/>
                <w:sz w:val="16"/>
                <w:szCs w:val="16"/>
                <w:lang w:eastAsia="zh-CN"/>
              </w:rPr>
              <w:t>4</w:t>
            </w:r>
            <w:r w:rsidRPr="002B2302">
              <w:rPr>
                <w:rFonts w:ascii="KaiTi" w:eastAsia="KaiTi" w:hAnsi="KaiTi" w:cs="Arial"/>
                <w:sz w:val="16"/>
                <w:szCs w:val="16"/>
                <w:lang w:eastAsia="zh-CN"/>
              </w:rPr>
              <w:t>/1</w:t>
            </w:r>
            <w:r w:rsidRPr="002B2302">
              <w:rPr>
                <w:rFonts w:ascii="KaiTi" w:eastAsia="KaiTi" w:hAnsi="KaiTi" w:cs="Arial" w:hint="eastAsia"/>
                <w:sz w:val="16"/>
                <w:szCs w:val="16"/>
                <w:lang w:eastAsia="zh-CN"/>
              </w:rPr>
              <w:t>5</w:t>
            </w:r>
            <w:r w:rsidRPr="002B2302">
              <w:rPr>
                <w:rFonts w:ascii="KaiTi" w:eastAsia="KaiTi" w:hAnsi="KaiTi" w:cs="SimSun" w:hint="eastAsia"/>
                <w:sz w:val="16"/>
                <w:szCs w:val="16"/>
                <w:lang w:eastAsia="zh-CN"/>
              </w:rPr>
              <w:t>年计划和预算原始基准：</w:t>
            </w:r>
            <w:r w:rsidRPr="0012701B">
              <w:rPr>
                <w:rFonts w:ascii="SimSun" w:eastAsia="SimSun" w:hAnsi="SimSun" w:hint="eastAsia"/>
                <w:sz w:val="16"/>
                <w:szCs w:val="16"/>
                <w:lang w:eastAsia="zh-CN"/>
              </w:rPr>
              <w:t>待定</w:t>
            </w:r>
          </w:p>
        </w:tc>
        <w:tc>
          <w:tcPr>
            <w:tcW w:w="1132" w:type="dxa"/>
            <w:tcBorders>
              <w:top w:val="nil"/>
              <w:left w:val="nil"/>
              <w:bottom w:val="nil"/>
              <w:right w:val="nil"/>
            </w:tcBorders>
            <w:shd w:val="clear" w:color="auto" w:fill="auto"/>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新增</w:t>
            </w:r>
            <w:r w:rsidRPr="0012701B">
              <w:rPr>
                <w:rFonts w:ascii="SimSun" w:eastAsia="SimSun" w:hAnsi="SimSun" w:cs="Arial"/>
                <w:sz w:val="16"/>
                <w:szCs w:val="16"/>
                <w:lang w:eastAsia="zh-CN"/>
              </w:rPr>
              <w:t>6</w:t>
            </w:r>
            <w:r w:rsidRPr="0012701B">
              <w:rPr>
                <w:rFonts w:ascii="SimSun" w:eastAsia="SimSun" w:hAnsi="SimSun" w:cs="Arial" w:hint="eastAsia"/>
                <w:sz w:val="16"/>
                <w:szCs w:val="16"/>
                <w:lang w:eastAsia="zh-CN"/>
              </w:rPr>
              <w:t>个技术转让办公室/知识产权信息中心</w:t>
            </w:r>
          </w:p>
        </w:tc>
        <w:tc>
          <w:tcPr>
            <w:tcW w:w="2692" w:type="dxa"/>
            <w:gridSpan w:val="2"/>
            <w:tcBorders>
              <w:top w:val="nil"/>
              <w:left w:val="nil"/>
              <w:bottom w:val="nil"/>
              <w:right w:val="nil"/>
            </w:tcBorders>
            <w:shd w:val="clear" w:color="auto" w:fill="FFFFFF"/>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在俄罗斯联邦新设51个技术创新支持中心</w:t>
            </w:r>
            <w:r w:rsidR="00EA1131"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TISC</w:t>
            </w:r>
            <w:r w:rsidR="00B03A40" w:rsidRPr="0012701B">
              <w:rPr>
                <w:rFonts w:ascii="SimSun" w:eastAsia="SimSun" w:hAnsi="SimSun" w:cs="Arial" w:hint="eastAsia"/>
                <w:sz w:val="16"/>
                <w:szCs w:val="16"/>
                <w:lang w:eastAsia="zh-CN"/>
              </w:rPr>
              <w:t>）</w:t>
            </w:r>
          </w:p>
        </w:tc>
        <w:tc>
          <w:tcPr>
            <w:tcW w:w="1137" w:type="dxa"/>
            <w:tcBorders>
              <w:top w:val="nil"/>
              <w:left w:val="nil"/>
              <w:bottom w:val="nil"/>
              <w:right w:val="single" w:sz="4" w:space="0" w:color="auto"/>
            </w:tcBorders>
            <w:tcMar>
              <w:top w:w="110" w:type="dxa"/>
            </w:tcMar>
          </w:tcPr>
          <w:p w:rsidR="00D262EC" w:rsidRPr="0012701B" w:rsidRDefault="0044680C" w:rsidP="0012701B">
            <w:pPr>
              <w:keepNext/>
              <w:keepLines/>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D262EC" w:rsidRPr="00571D2C" w:rsidTr="00886A95">
        <w:trPr>
          <w:cantSplit/>
        </w:trPr>
        <w:tc>
          <w:tcPr>
            <w:tcW w:w="2267" w:type="dxa"/>
            <w:tcBorders>
              <w:top w:val="nil"/>
              <w:left w:val="single" w:sz="4" w:space="0" w:color="auto"/>
              <w:bottom w:val="nil"/>
            </w:tcBorders>
            <w:shd w:val="clear" w:color="auto" w:fill="auto"/>
          </w:tcPr>
          <w:p w:rsidR="00D262EC" w:rsidRPr="0012701B" w:rsidRDefault="00D262EC" w:rsidP="0012701B">
            <w:pPr>
              <w:tabs>
                <w:tab w:val="left" w:pos="347"/>
              </w:tabs>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可持续的国家TISC网络数</w:t>
            </w:r>
          </w:p>
        </w:tc>
        <w:tc>
          <w:tcPr>
            <w:tcW w:w="2270" w:type="dxa"/>
            <w:tcBorders>
              <w:top w:val="nil"/>
              <w:bottom w:val="nil"/>
            </w:tcBorders>
            <w:shd w:val="clear" w:color="auto" w:fill="auto"/>
          </w:tcPr>
          <w:p w:rsidR="00D262EC" w:rsidRPr="002B2302" w:rsidRDefault="00D262EC" w:rsidP="0012701B">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12701B">
              <w:rPr>
                <w:rFonts w:ascii="SimSun" w:eastAsia="SimSun" w:hAnsi="SimSun" w:cs="Arial" w:hint="eastAsia"/>
                <w:color w:val="002060"/>
                <w:sz w:val="16"/>
                <w:szCs w:val="16"/>
                <w:lang w:eastAsia="zh-CN"/>
              </w:rPr>
              <w:t>3个已建立的TISC网络中的1个可持续</w:t>
            </w:r>
          </w:p>
          <w:p w:rsidR="00D262EC" w:rsidRPr="0012701B" w:rsidRDefault="00D262EC" w:rsidP="0012701B">
            <w:pPr>
              <w:adjustRightInd w:val="0"/>
              <w:spacing w:afterLines="30" w:after="72"/>
              <w:jc w:val="both"/>
              <w:rPr>
                <w:rFonts w:ascii="SimSun" w:eastAsia="SimSun" w:hAnsi="SimSun" w:cs="Arial"/>
                <w:i/>
                <w:color w:val="002060"/>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4</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5年计划和预算原始基准</w:t>
            </w:r>
            <w:r w:rsidRPr="002B2302">
              <w:rPr>
                <w:rFonts w:ascii="KaiTi" w:eastAsia="KaiTi" w:hAnsi="KaiTi" w:cs="SimSun" w:hint="eastAsia"/>
                <w:sz w:val="16"/>
                <w:szCs w:val="16"/>
                <w:lang w:eastAsia="zh-CN"/>
              </w:rPr>
              <w:t>：</w:t>
            </w:r>
            <w:r w:rsidRPr="0012701B">
              <w:rPr>
                <w:rFonts w:ascii="SimSun" w:eastAsia="SimSun" w:hAnsi="SimSun" w:cs="Arial"/>
                <w:sz w:val="16"/>
                <w:szCs w:val="16"/>
                <w:lang w:eastAsia="zh-CN"/>
              </w:rPr>
              <w:t>1</w:t>
            </w:r>
            <w:r w:rsidRPr="0012701B">
              <w:rPr>
                <w:rFonts w:ascii="SimSun" w:eastAsia="SimSun" w:hAnsi="SimSun" w:cs="Arial" w:hint="eastAsia"/>
                <w:sz w:val="16"/>
                <w:szCs w:val="16"/>
                <w:lang w:eastAsia="zh-CN"/>
              </w:rPr>
              <w:t>个国家TISC网络</w:t>
            </w:r>
            <w:r w:rsidR="00EA1131"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截至2013年第一季度结束累计：欧亚部分国家</w:t>
            </w:r>
            <w:r w:rsidR="00EA1131"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1个</w:t>
            </w:r>
            <w:r w:rsidR="00B03A40" w:rsidRPr="0012701B">
              <w:rPr>
                <w:rFonts w:ascii="SimSun" w:eastAsia="SimSun" w:hAnsi="SimSun" w:cs="Arial" w:hint="eastAsia"/>
                <w:sz w:val="16"/>
                <w:szCs w:val="16"/>
                <w:lang w:eastAsia="zh-CN"/>
              </w:rPr>
              <w:t>））</w:t>
            </w:r>
          </w:p>
        </w:tc>
        <w:tc>
          <w:tcPr>
            <w:tcW w:w="1132" w:type="dxa"/>
            <w:tcBorders>
              <w:top w:val="nil"/>
              <w:bottom w:val="nil"/>
            </w:tcBorders>
            <w:shd w:val="clear" w:color="auto" w:fill="auto"/>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2个国家TISC网络</w:t>
            </w:r>
            <w:r w:rsidR="00EA1131"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累计</w:t>
            </w:r>
            <w:r w:rsidR="00B03A40"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：欧亚部分国家</w:t>
            </w:r>
            <w:r w:rsidR="00EA1131"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2个</w:t>
            </w:r>
            <w:r w:rsidR="00B03A40" w:rsidRPr="0012701B">
              <w:rPr>
                <w:rFonts w:ascii="SimSun" w:eastAsia="SimSun" w:hAnsi="SimSun" w:cs="Arial" w:hint="eastAsia"/>
                <w:sz w:val="16"/>
                <w:szCs w:val="16"/>
                <w:lang w:eastAsia="zh-CN"/>
              </w:rPr>
              <w:t>）</w:t>
            </w:r>
          </w:p>
        </w:tc>
        <w:tc>
          <w:tcPr>
            <w:tcW w:w="2692" w:type="dxa"/>
            <w:gridSpan w:val="2"/>
            <w:tcBorders>
              <w:top w:val="nil"/>
              <w:bottom w:val="nil"/>
            </w:tcBorders>
            <w:shd w:val="clear" w:color="auto" w:fill="FFFFFF"/>
            <w:tcMar>
              <w:top w:w="110" w:type="dxa"/>
            </w:tcMar>
          </w:tcPr>
          <w:p w:rsidR="00D262EC" w:rsidRPr="0012701B" w:rsidRDefault="00D262EC" w:rsidP="0012701B">
            <w:pPr>
              <w:adjustRightInd w:val="0"/>
              <w:spacing w:afterLines="30" w:after="72"/>
              <w:jc w:val="both"/>
              <w:rPr>
                <w:rFonts w:ascii="SimSun" w:eastAsia="SimSun" w:hAnsi="SimSun" w:cs="Arial"/>
                <w:sz w:val="16"/>
                <w:szCs w:val="16"/>
              </w:rPr>
            </w:pPr>
            <w:r w:rsidRPr="0012701B">
              <w:rPr>
                <w:rFonts w:ascii="SimSun" w:eastAsia="SimSun" w:hAnsi="SimSun" w:cs="Arial" w:hint="eastAsia"/>
                <w:sz w:val="16"/>
                <w:szCs w:val="16"/>
                <w:lang w:eastAsia="zh-CN"/>
              </w:rPr>
              <w:t>欧亚部分国家</w:t>
            </w:r>
            <w:r w:rsidR="00EA1131"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1个</w:t>
            </w:r>
            <w:r w:rsidR="00B03A40" w:rsidRPr="0012701B">
              <w:rPr>
                <w:rFonts w:ascii="SimSun" w:eastAsia="SimSun" w:hAnsi="SimSun" w:cs="Arial" w:hint="eastAsia"/>
                <w:sz w:val="16"/>
                <w:szCs w:val="16"/>
                <w:lang w:eastAsia="zh-CN"/>
              </w:rPr>
              <w:t>）</w:t>
            </w:r>
          </w:p>
        </w:tc>
        <w:tc>
          <w:tcPr>
            <w:tcW w:w="1137" w:type="dxa"/>
            <w:tcBorders>
              <w:top w:val="nil"/>
              <w:bottom w:val="nil"/>
              <w:right w:val="single" w:sz="4" w:space="0" w:color="auto"/>
            </w:tcBorders>
            <w:tcMar>
              <w:top w:w="110" w:type="dxa"/>
            </w:tcMar>
          </w:tcPr>
          <w:p w:rsidR="00D262EC" w:rsidRPr="0012701B" w:rsidRDefault="0044680C" w:rsidP="0012701B">
            <w:pPr>
              <w:keepNext/>
              <w:keepLines/>
              <w:adjustRightInd w:val="0"/>
              <w:spacing w:afterLines="30" w:after="72"/>
              <w:jc w:val="center"/>
              <w:outlineLvl w:val="7"/>
              <w:rPr>
                <w:rFonts w:ascii="SimSun" w:eastAsia="SimSun" w:hAnsi="SimSun" w:cs="Arial"/>
                <w:b/>
                <w:bCs/>
                <w:color w:val="00B050"/>
                <w:sz w:val="16"/>
                <w:szCs w:val="16"/>
                <w:lang w:eastAsia="zh-CN"/>
              </w:rPr>
            </w:pPr>
            <w:r w:rsidRPr="0044680C">
              <w:rPr>
                <w:rFonts w:ascii="SimSun" w:eastAsia="SimSun" w:hAnsi="SimSun" w:hint="eastAsia"/>
                <w:b/>
                <w:bCs/>
                <w:color w:val="E36C0A" w:themeColor="accent6" w:themeShade="BF"/>
                <w:sz w:val="16"/>
                <w:szCs w:val="16"/>
                <w:lang w:eastAsia="zh-CN"/>
              </w:rPr>
              <w:t>部分实现</w:t>
            </w:r>
          </w:p>
        </w:tc>
      </w:tr>
      <w:tr w:rsidR="00D262EC" w:rsidRPr="00571D2C" w:rsidTr="0012701B">
        <w:trPr>
          <w:cantSplit/>
        </w:trPr>
        <w:tc>
          <w:tcPr>
            <w:tcW w:w="2267" w:type="dxa"/>
            <w:tcBorders>
              <w:top w:val="nil"/>
              <w:bottom w:val="single" w:sz="4" w:space="0" w:color="auto"/>
            </w:tcBorders>
            <w:shd w:val="clear" w:color="auto" w:fill="auto"/>
          </w:tcPr>
          <w:p w:rsidR="00D262EC" w:rsidRPr="0012701B" w:rsidRDefault="00D262EC" w:rsidP="0012701B">
            <w:pPr>
              <w:tabs>
                <w:tab w:val="left" w:pos="347"/>
              </w:tabs>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每个国家每季度TISC服务的平均用户数</w:t>
            </w:r>
          </w:p>
        </w:tc>
        <w:tc>
          <w:tcPr>
            <w:tcW w:w="2270" w:type="dxa"/>
            <w:tcBorders>
              <w:top w:val="nil"/>
              <w:bottom w:val="single" w:sz="4" w:space="0" w:color="auto"/>
            </w:tcBorders>
            <w:shd w:val="clear" w:color="auto" w:fill="auto"/>
          </w:tcPr>
          <w:p w:rsidR="00D262EC" w:rsidRPr="002B2302" w:rsidRDefault="00D262EC" w:rsidP="0012701B">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12701B">
              <w:rPr>
                <w:rFonts w:ascii="SimSun" w:eastAsia="SimSun" w:hAnsi="SimSun" w:cs="Arial" w:hint="eastAsia"/>
                <w:color w:val="002060"/>
                <w:sz w:val="16"/>
                <w:szCs w:val="16"/>
                <w:lang w:eastAsia="zh-CN"/>
              </w:rPr>
              <w:t>2013年内平均</w:t>
            </w:r>
            <w:r w:rsidRPr="0012701B">
              <w:rPr>
                <w:rFonts w:ascii="SimSun" w:eastAsia="SimSun" w:hAnsi="SimSun" w:cs="Arial"/>
                <w:color w:val="002060"/>
                <w:sz w:val="16"/>
                <w:szCs w:val="16"/>
                <w:lang w:eastAsia="zh-CN"/>
              </w:rPr>
              <w:t>532</w:t>
            </w:r>
            <w:r w:rsidRPr="0012701B">
              <w:rPr>
                <w:rFonts w:ascii="SimSun" w:eastAsia="SimSun" w:hAnsi="SimSun" w:cs="Arial" w:hint="eastAsia"/>
                <w:color w:val="002060"/>
                <w:sz w:val="16"/>
                <w:szCs w:val="16"/>
                <w:lang w:eastAsia="zh-CN"/>
              </w:rPr>
              <w:t>个</w:t>
            </w:r>
            <w:r w:rsidR="00EA1131" w:rsidRPr="0012701B">
              <w:rPr>
                <w:rFonts w:ascii="SimSun" w:eastAsia="SimSun" w:hAnsi="SimSun" w:cs="Arial" w:hint="eastAsia"/>
                <w:color w:val="002060"/>
                <w:sz w:val="16"/>
                <w:szCs w:val="16"/>
                <w:lang w:eastAsia="zh-CN"/>
              </w:rPr>
              <w:t>（</w:t>
            </w:r>
            <w:r w:rsidRPr="0012701B">
              <w:rPr>
                <w:rFonts w:ascii="SimSun" w:eastAsia="SimSun" w:hAnsi="SimSun" w:cs="Arial" w:hint="eastAsia"/>
                <w:color w:val="002060"/>
                <w:sz w:val="16"/>
                <w:szCs w:val="16"/>
                <w:lang w:eastAsia="zh-CN"/>
              </w:rPr>
              <w:t>最低</w:t>
            </w:r>
            <w:r w:rsidR="00B03A40" w:rsidRPr="0012701B">
              <w:rPr>
                <w:rFonts w:ascii="SimSun" w:eastAsia="SimSun" w:hAnsi="SimSun" w:cs="Arial" w:hint="eastAsia"/>
                <w:color w:val="002060"/>
                <w:sz w:val="16"/>
                <w:szCs w:val="16"/>
                <w:lang w:eastAsia="zh-CN"/>
              </w:rPr>
              <w:t>）</w:t>
            </w:r>
            <w:r w:rsidRPr="0012701B">
              <w:rPr>
                <w:rFonts w:ascii="SimSun" w:eastAsia="SimSun" w:hAnsi="SimSun" w:cs="Arial" w:hint="eastAsia"/>
                <w:color w:val="002060"/>
                <w:sz w:val="16"/>
                <w:szCs w:val="16"/>
                <w:lang w:eastAsia="zh-CN"/>
              </w:rPr>
              <w:t>至</w:t>
            </w:r>
            <w:r w:rsidRPr="0012701B">
              <w:rPr>
                <w:rFonts w:ascii="SimSun" w:eastAsia="SimSun" w:hAnsi="SimSun" w:cs="Arial"/>
                <w:color w:val="002060"/>
                <w:sz w:val="16"/>
                <w:szCs w:val="16"/>
                <w:lang w:eastAsia="zh-CN"/>
              </w:rPr>
              <w:t>1370</w:t>
            </w:r>
            <w:r w:rsidRPr="0012701B">
              <w:rPr>
                <w:rFonts w:ascii="SimSun" w:eastAsia="SimSun" w:hAnsi="SimSun" w:cs="Arial" w:hint="eastAsia"/>
                <w:color w:val="002060"/>
                <w:sz w:val="16"/>
                <w:szCs w:val="16"/>
                <w:lang w:eastAsia="zh-CN"/>
              </w:rPr>
              <w:t>个</w:t>
            </w:r>
            <w:r w:rsidR="00EA1131" w:rsidRPr="0012701B">
              <w:rPr>
                <w:rFonts w:ascii="SimSun" w:eastAsia="SimSun" w:hAnsi="SimSun" w:cs="Arial" w:hint="eastAsia"/>
                <w:color w:val="002060"/>
                <w:sz w:val="16"/>
                <w:szCs w:val="16"/>
                <w:lang w:eastAsia="zh-CN"/>
              </w:rPr>
              <w:t>（</w:t>
            </w:r>
            <w:r w:rsidRPr="0012701B">
              <w:rPr>
                <w:rFonts w:ascii="SimSun" w:eastAsia="SimSun" w:hAnsi="SimSun" w:cs="Arial" w:hint="eastAsia"/>
                <w:color w:val="002060"/>
                <w:sz w:val="16"/>
                <w:szCs w:val="16"/>
                <w:lang w:eastAsia="zh-CN"/>
              </w:rPr>
              <w:t>最多</w:t>
            </w:r>
            <w:r w:rsidR="00B03A40" w:rsidRPr="0012701B">
              <w:rPr>
                <w:rFonts w:ascii="SimSun" w:eastAsia="SimSun" w:hAnsi="SimSun" w:cs="Arial" w:hint="eastAsia"/>
                <w:color w:val="002060"/>
                <w:sz w:val="16"/>
                <w:szCs w:val="16"/>
                <w:lang w:eastAsia="zh-CN"/>
              </w:rPr>
              <w:t>）</w:t>
            </w:r>
            <w:r w:rsidRPr="0012701B">
              <w:rPr>
                <w:rFonts w:ascii="SimSun" w:eastAsia="SimSun" w:hAnsi="SimSun" w:cs="Arial" w:hint="eastAsia"/>
                <w:color w:val="002060"/>
                <w:sz w:val="16"/>
                <w:szCs w:val="16"/>
                <w:lang w:eastAsia="zh-CN"/>
              </w:rPr>
              <w:t>用户每天享受TISC服务</w:t>
            </w:r>
          </w:p>
          <w:p w:rsidR="00D262EC" w:rsidRPr="0012701B" w:rsidRDefault="00D262EC" w:rsidP="0012701B">
            <w:pPr>
              <w:adjustRightInd w:val="0"/>
              <w:spacing w:afterLines="30" w:after="72"/>
              <w:jc w:val="both"/>
              <w:rPr>
                <w:rFonts w:ascii="SimSun" w:eastAsia="SimSun" w:hAnsi="SimSun" w:cs="Arial"/>
                <w:i/>
                <w:color w:val="002060"/>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4</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5年计划和预算原始基准</w:t>
            </w:r>
            <w:r w:rsidRPr="002B2302">
              <w:rPr>
                <w:rFonts w:ascii="KaiTi" w:eastAsia="KaiTi" w:hAnsi="KaiTi" w:cs="SimSun" w:hint="eastAsia"/>
                <w:sz w:val="16"/>
                <w:szCs w:val="16"/>
                <w:lang w:eastAsia="zh-CN"/>
              </w:rPr>
              <w:t>：</w:t>
            </w:r>
            <w:r w:rsidRPr="0012701B">
              <w:rPr>
                <w:rFonts w:ascii="SimSun" w:eastAsia="SimSun" w:hAnsi="SimSun" w:cs="Arial" w:hint="eastAsia"/>
                <w:sz w:val="16"/>
                <w:szCs w:val="16"/>
                <w:lang w:eastAsia="zh-CN"/>
              </w:rPr>
              <w:t>200个</w:t>
            </w:r>
            <w:r w:rsidR="00EA1131" w:rsidRPr="0012701B">
              <w:rPr>
                <w:rFonts w:ascii="SimSun" w:eastAsia="SimSun" w:hAnsi="SimSun" w:cs="Arial" w:hint="eastAsia"/>
                <w:sz w:val="16"/>
                <w:szCs w:val="16"/>
                <w:lang w:eastAsia="zh-CN"/>
              </w:rPr>
              <w:t>（</w:t>
            </w:r>
            <w:r w:rsidRPr="0012701B">
              <w:rPr>
                <w:rFonts w:ascii="SimSun" w:eastAsia="SimSun" w:hAnsi="SimSun" w:cs="SimSun" w:hint="eastAsia"/>
                <w:sz w:val="16"/>
                <w:szCs w:val="16"/>
                <w:lang w:eastAsia="zh-CN"/>
              </w:rPr>
              <w:t>最低</w:t>
            </w:r>
            <w:r w:rsidR="00B03A40" w:rsidRPr="0012701B">
              <w:rPr>
                <w:rFonts w:ascii="SimSun" w:eastAsia="SimSun" w:hAnsi="SimSun" w:cs="Arial"/>
                <w:sz w:val="16"/>
                <w:szCs w:val="16"/>
                <w:lang w:eastAsia="zh-CN"/>
              </w:rPr>
              <w:t>）</w:t>
            </w:r>
            <w:r w:rsidRPr="0012701B">
              <w:rPr>
                <w:rFonts w:ascii="SimSun" w:eastAsia="SimSun" w:hAnsi="SimSun" w:cs="Arial"/>
                <w:sz w:val="16"/>
                <w:szCs w:val="16"/>
                <w:lang w:eastAsia="zh-CN"/>
              </w:rPr>
              <w:t>–630</w:t>
            </w:r>
            <w:r w:rsidRPr="0012701B">
              <w:rPr>
                <w:rFonts w:ascii="SimSun" w:eastAsia="SimSun" w:hAnsi="SimSun" w:cs="Arial" w:hint="eastAsia"/>
                <w:sz w:val="16"/>
                <w:szCs w:val="16"/>
                <w:lang w:eastAsia="zh-CN"/>
              </w:rPr>
              <w:t>个</w:t>
            </w:r>
            <w:r w:rsidR="00EA1131" w:rsidRPr="0012701B">
              <w:rPr>
                <w:rFonts w:ascii="SimSun" w:eastAsia="SimSun" w:hAnsi="SimSun" w:cs="Arial"/>
                <w:sz w:val="16"/>
                <w:szCs w:val="16"/>
                <w:lang w:eastAsia="zh-CN"/>
              </w:rPr>
              <w:t>（</w:t>
            </w:r>
            <w:r w:rsidRPr="0012701B">
              <w:rPr>
                <w:rFonts w:ascii="SimSun" w:eastAsia="SimSun" w:hAnsi="SimSun" w:cs="SimSun" w:hint="eastAsia"/>
                <w:sz w:val="16"/>
                <w:szCs w:val="16"/>
                <w:lang w:eastAsia="zh-CN"/>
              </w:rPr>
              <w:t>最高</w:t>
            </w:r>
            <w:r w:rsidR="00B03A40" w:rsidRPr="0012701B">
              <w:rPr>
                <w:rFonts w:ascii="SimSun" w:eastAsia="SimSun" w:hAnsi="SimSun" w:cs="Arial"/>
                <w:sz w:val="16"/>
                <w:szCs w:val="16"/>
                <w:lang w:eastAsia="zh-CN"/>
              </w:rPr>
              <w:t>）</w:t>
            </w:r>
          </w:p>
        </w:tc>
        <w:tc>
          <w:tcPr>
            <w:tcW w:w="1132" w:type="dxa"/>
            <w:tcBorders>
              <w:top w:val="nil"/>
              <w:bottom w:val="single" w:sz="4" w:space="0" w:color="auto"/>
            </w:tcBorders>
            <w:shd w:val="clear" w:color="auto" w:fill="auto"/>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300个</w:t>
            </w:r>
            <w:r w:rsidR="00EA1131" w:rsidRPr="0012701B">
              <w:rPr>
                <w:rFonts w:ascii="SimSun" w:eastAsia="SimSun" w:hAnsi="SimSun" w:cs="Arial" w:hint="eastAsia"/>
                <w:sz w:val="16"/>
                <w:szCs w:val="16"/>
                <w:lang w:eastAsia="zh-CN"/>
              </w:rPr>
              <w:t>（</w:t>
            </w:r>
            <w:r w:rsidRPr="0012701B">
              <w:rPr>
                <w:rFonts w:ascii="SimSun" w:eastAsia="SimSun" w:hAnsi="SimSun" w:cs="SimSun" w:hint="eastAsia"/>
                <w:sz w:val="16"/>
                <w:szCs w:val="16"/>
                <w:lang w:eastAsia="zh-CN"/>
              </w:rPr>
              <w:t>最低</w:t>
            </w:r>
            <w:r w:rsidR="00B03A40" w:rsidRPr="0012701B">
              <w:rPr>
                <w:rFonts w:ascii="SimSun" w:eastAsia="SimSun" w:hAnsi="SimSun" w:cs="Arial"/>
                <w:sz w:val="16"/>
                <w:szCs w:val="16"/>
                <w:lang w:eastAsia="zh-CN"/>
              </w:rPr>
              <w:t>）</w:t>
            </w:r>
            <w:r w:rsidRPr="0012701B">
              <w:rPr>
                <w:rFonts w:ascii="SimSun" w:eastAsia="SimSun" w:hAnsi="SimSun" w:cs="Arial"/>
                <w:sz w:val="16"/>
                <w:szCs w:val="16"/>
                <w:lang w:eastAsia="zh-CN"/>
              </w:rPr>
              <w:t>–750</w:t>
            </w:r>
            <w:r w:rsidRPr="0012701B">
              <w:rPr>
                <w:rFonts w:ascii="SimSun" w:eastAsia="SimSun" w:hAnsi="SimSun" w:cs="Arial" w:hint="eastAsia"/>
                <w:sz w:val="16"/>
                <w:szCs w:val="16"/>
                <w:lang w:eastAsia="zh-CN"/>
              </w:rPr>
              <w:t>个</w:t>
            </w:r>
            <w:r w:rsidR="00EA1131" w:rsidRPr="0012701B">
              <w:rPr>
                <w:rFonts w:ascii="SimSun" w:eastAsia="SimSun" w:hAnsi="SimSun" w:cs="Arial"/>
                <w:sz w:val="16"/>
                <w:szCs w:val="16"/>
                <w:lang w:eastAsia="zh-CN"/>
              </w:rPr>
              <w:t>（</w:t>
            </w:r>
            <w:r w:rsidRPr="0012701B">
              <w:rPr>
                <w:rFonts w:ascii="SimSun" w:eastAsia="SimSun" w:hAnsi="SimSun" w:cs="SimSun" w:hint="eastAsia"/>
                <w:sz w:val="16"/>
                <w:szCs w:val="16"/>
                <w:lang w:eastAsia="zh-CN"/>
              </w:rPr>
              <w:t>最高</w:t>
            </w:r>
            <w:r w:rsidR="00B03A40" w:rsidRPr="0012701B">
              <w:rPr>
                <w:rFonts w:ascii="SimSun" w:eastAsia="SimSun" w:hAnsi="SimSun" w:cs="Arial"/>
                <w:sz w:val="16"/>
                <w:szCs w:val="16"/>
                <w:lang w:eastAsia="zh-CN"/>
              </w:rPr>
              <w:t>）</w:t>
            </w:r>
          </w:p>
        </w:tc>
        <w:tc>
          <w:tcPr>
            <w:tcW w:w="2692" w:type="dxa"/>
            <w:gridSpan w:val="2"/>
            <w:tcBorders>
              <w:top w:val="nil"/>
              <w:bottom w:val="single" w:sz="4" w:space="0" w:color="auto"/>
            </w:tcBorders>
            <w:shd w:val="clear" w:color="auto" w:fill="FFFFFF"/>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color w:val="002060"/>
                <w:sz w:val="16"/>
                <w:szCs w:val="16"/>
                <w:lang w:eastAsia="zh-CN"/>
              </w:rPr>
              <w:t>874</w:t>
            </w:r>
            <w:r w:rsidRPr="0012701B">
              <w:rPr>
                <w:rFonts w:ascii="SimSun" w:eastAsia="SimSun" w:hAnsi="SimSun" w:cs="Arial" w:hint="eastAsia"/>
                <w:color w:val="002060"/>
                <w:sz w:val="16"/>
                <w:szCs w:val="16"/>
                <w:lang w:eastAsia="zh-CN"/>
              </w:rPr>
              <w:t>个</w:t>
            </w:r>
            <w:r w:rsidR="00EA1131" w:rsidRPr="0012701B">
              <w:rPr>
                <w:rFonts w:ascii="SimSun" w:eastAsia="SimSun" w:hAnsi="SimSun" w:cs="Arial"/>
                <w:color w:val="002060"/>
                <w:sz w:val="16"/>
                <w:szCs w:val="16"/>
                <w:lang w:eastAsia="zh-CN"/>
              </w:rPr>
              <w:t>（</w:t>
            </w:r>
            <w:r w:rsidRPr="0012701B">
              <w:rPr>
                <w:rFonts w:ascii="SimSun" w:eastAsia="SimSun" w:hAnsi="SimSun" w:cs="Arial" w:hint="eastAsia"/>
                <w:color w:val="002060"/>
                <w:sz w:val="16"/>
                <w:szCs w:val="16"/>
                <w:lang w:eastAsia="zh-CN"/>
              </w:rPr>
              <w:t>最低</w:t>
            </w:r>
            <w:r w:rsidR="00B03A40" w:rsidRPr="0012701B">
              <w:rPr>
                <w:rFonts w:ascii="SimSun" w:eastAsia="SimSun" w:hAnsi="SimSun" w:cs="Arial"/>
                <w:color w:val="002060"/>
                <w:sz w:val="16"/>
                <w:szCs w:val="16"/>
                <w:lang w:eastAsia="zh-CN"/>
              </w:rPr>
              <w:t>）</w:t>
            </w:r>
            <w:r w:rsidRPr="0012701B">
              <w:rPr>
                <w:rFonts w:ascii="SimSun" w:eastAsia="SimSun" w:hAnsi="SimSun" w:cs="Arial"/>
                <w:color w:val="002060"/>
                <w:sz w:val="16"/>
                <w:szCs w:val="16"/>
                <w:lang w:eastAsia="zh-CN"/>
              </w:rPr>
              <w:t>–2,631</w:t>
            </w:r>
            <w:r w:rsidRPr="0012701B">
              <w:rPr>
                <w:rFonts w:ascii="SimSun" w:eastAsia="SimSun" w:hAnsi="SimSun" w:cs="Arial" w:hint="eastAsia"/>
                <w:color w:val="002060"/>
                <w:sz w:val="16"/>
                <w:szCs w:val="16"/>
                <w:lang w:eastAsia="zh-CN"/>
              </w:rPr>
              <w:t>个</w:t>
            </w:r>
            <w:r w:rsidR="00EA1131" w:rsidRPr="0012701B">
              <w:rPr>
                <w:rFonts w:ascii="SimSun" w:eastAsia="SimSun" w:hAnsi="SimSun" w:cs="Arial"/>
                <w:color w:val="002060"/>
                <w:sz w:val="16"/>
                <w:szCs w:val="16"/>
                <w:lang w:eastAsia="zh-CN"/>
              </w:rPr>
              <w:t>（</w:t>
            </w:r>
            <w:r w:rsidRPr="0012701B">
              <w:rPr>
                <w:rFonts w:ascii="SimSun" w:eastAsia="SimSun" w:hAnsi="SimSun" w:cs="Arial" w:hint="eastAsia"/>
                <w:color w:val="002060"/>
                <w:sz w:val="16"/>
                <w:szCs w:val="16"/>
                <w:lang w:eastAsia="zh-CN"/>
              </w:rPr>
              <w:t>最高</w:t>
            </w:r>
            <w:r w:rsidR="00B03A40" w:rsidRPr="0012701B">
              <w:rPr>
                <w:rFonts w:ascii="SimSun" w:eastAsia="SimSun" w:hAnsi="SimSun" w:cs="Arial"/>
                <w:color w:val="002060"/>
                <w:sz w:val="16"/>
                <w:szCs w:val="16"/>
                <w:lang w:eastAsia="zh-CN"/>
              </w:rPr>
              <w:t>）</w:t>
            </w:r>
          </w:p>
        </w:tc>
        <w:tc>
          <w:tcPr>
            <w:tcW w:w="1137" w:type="dxa"/>
            <w:tcBorders>
              <w:top w:val="nil"/>
              <w:bottom w:val="single" w:sz="4" w:space="0" w:color="auto"/>
            </w:tcBorders>
            <w:tcMar>
              <w:top w:w="110" w:type="dxa"/>
            </w:tcMar>
          </w:tcPr>
          <w:p w:rsidR="00D262EC" w:rsidRPr="0012701B" w:rsidRDefault="0044680C" w:rsidP="0012701B">
            <w:pPr>
              <w:keepNext/>
              <w:keepLines/>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D262EC" w:rsidRPr="00571D2C" w:rsidTr="0012701B">
        <w:trPr>
          <w:cantSplit/>
          <w:trHeight w:val="509"/>
        </w:trPr>
        <w:tc>
          <w:tcPr>
            <w:tcW w:w="9498" w:type="dxa"/>
            <w:gridSpan w:val="6"/>
            <w:tcBorders>
              <w:top w:val="single" w:sz="4" w:space="0" w:color="auto"/>
              <w:bottom w:val="single" w:sz="4" w:space="0" w:color="auto"/>
            </w:tcBorders>
            <w:shd w:val="clear" w:color="auto" w:fill="C6D9F1" w:themeFill="text2" w:themeFillTint="33"/>
            <w:vAlign w:val="center"/>
          </w:tcPr>
          <w:p w:rsidR="00D262EC" w:rsidRPr="0012701B" w:rsidRDefault="00D262EC" w:rsidP="0012701B">
            <w:pPr>
              <w:keepNext/>
              <w:keepLines/>
              <w:tabs>
                <w:tab w:val="left" w:pos="1452"/>
              </w:tabs>
              <w:adjustRightInd w:val="0"/>
              <w:spacing w:after="50"/>
              <w:ind w:left="1452" w:hanging="1452"/>
              <w:jc w:val="both"/>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预期成果：</w:t>
            </w:r>
            <w:r w:rsidR="0012701B">
              <w:rPr>
                <w:rFonts w:ascii="SimSun" w:eastAsia="SimSun" w:hAnsi="SimSun" w:cs="Arial"/>
                <w:bCs/>
                <w:sz w:val="16"/>
                <w:szCs w:val="16"/>
                <w:lang w:eastAsia="zh-CN"/>
              </w:rPr>
              <w:tab/>
            </w:r>
            <w:r w:rsidRPr="0012701B">
              <w:rPr>
                <w:rFonts w:ascii="SimSun" w:eastAsia="SimSun" w:hAnsi="SimSun" w:cs="Arial" w:hint="eastAsia"/>
                <w:sz w:val="16"/>
                <w:szCs w:val="16"/>
                <w:lang w:eastAsia="zh-CN"/>
              </w:rPr>
              <w:t>四</w:t>
            </w:r>
            <w:r w:rsidRPr="0012701B">
              <w:rPr>
                <w:rFonts w:ascii="SimSun" w:eastAsia="SimSun" w:hAnsi="SimSun" w:cs="Arial"/>
                <w:sz w:val="16"/>
                <w:szCs w:val="16"/>
                <w:lang w:eastAsia="zh-CN"/>
              </w:rPr>
              <w:t>.4</w:t>
            </w:r>
            <w:r w:rsidRPr="0012701B">
              <w:rPr>
                <w:rFonts w:ascii="SimSun" w:eastAsia="SimSun" w:hAnsi="SimSun" w:cs="Arial" w:hint="eastAsia"/>
                <w:sz w:val="16"/>
                <w:szCs w:val="16"/>
                <w:lang w:eastAsia="zh-CN"/>
              </w:rPr>
              <w:t>知识产权局和其他知识产权机构的技术和知识基础设施得到加强，为各自的利益有关者提供更好的服务</w:t>
            </w:r>
            <w:r w:rsidR="00EA1131"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更低廉、更迅速、更优质</w:t>
            </w:r>
            <w:r w:rsidR="00B03A40" w:rsidRPr="0012701B">
              <w:rPr>
                <w:rFonts w:ascii="SimSun" w:eastAsia="SimSun" w:hAnsi="SimSun" w:cs="Arial" w:hint="eastAsia"/>
                <w:sz w:val="16"/>
                <w:szCs w:val="16"/>
                <w:lang w:eastAsia="zh-CN"/>
              </w:rPr>
              <w:t>）</w:t>
            </w:r>
          </w:p>
        </w:tc>
      </w:tr>
      <w:tr w:rsidR="00D262EC" w:rsidRPr="00571D2C" w:rsidTr="0012701B">
        <w:trPr>
          <w:cantSplit/>
          <w:trHeight w:val="382"/>
        </w:trPr>
        <w:tc>
          <w:tcPr>
            <w:tcW w:w="2267" w:type="dxa"/>
            <w:tcBorders>
              <w:top w:val="single" w:sz="4" w:space="0" w:color="auto"/>
              <w:left w:val="single" w:sz="4" w:space="0" w:color="auto"/>
              <w:bottom w:val="nil"/>
              <w:right w:val="nil"/>
            </w:tcBorders>
            <w:vAlign w:val="center"/>
          </w:tcPr>
          <w:p w:rsidR="00D262EC" w:rsidRPr="0012701B" w:rsidRDefault="00391D4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指标</w:t>
            </w:r>
          </w:p>
        </w:tc>
        <w:tc>
          <w:tcPr>
            <w:tcW w:w="2270" w:type="dxa"/>
            <w:tcBorders>
              <w:top w:val="single" w:sz="4" w:space="0" w:color="auto"/>
              <w:left w:val="nil"/>
              <w:bottom w:val="nil"/>
              <w:right w:val="nil"/>
            </w:tcBorders>
            <w:vAlign w:val="center"/>
          </w:tcPr>
          <w:p w:rsidR="00D262EC" w:rsidRPr="0012701B" w:rsidRDefault="00D262E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基准</w:t>
            </w:r>
          </w:p>
        </w:tc>
        <w:tc>
          <w:tcPr>
            <w:tcW w:w="1133" w:type="dxa"/>
            <w:tcBorders>
              <w:top w:val="single" w:sz="4" w:space="0" w:color="auto"/>
              <w:left w:val="nil"/>
              <w:bottom w:val="nil"/>
              <w:right w:val="nil"/>
            </w:tcBorders>
            <w:vAlign w:val="center"/>
          </w:tcPr>
          <w:p w:rsidR="00D262EC" w:rsidRPr="0012701B" w:rsidRDefault="00D262E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目标</w:t>
            </w:r>
          </w:p>
        </w:tc>
        <w:tc>
          <w:tcPr>
            <w:tcW w:w="2694" w:type="dxa"/>
            <w:gridSpan w:val="2"/>
            <w:tcBorders>
              <w:top w:val="single" w:sz="4" w:space="0" w:color="auto"/>
              <w:left w:val="nil"/>
              <w:bottom w:val="nil"/>
              <w:right w:val="nil"/>
            </w:tcBorders>
            <w:vAlign w:val="center"/>
          </w:tcPr>
          <w:p w:rsidR="00D262EC" w:rsidRPr="0012701B" w:rsidRDefault="00391D4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绩效</w:t>
            </w:r>
            <w:r w:rsidR="00D262EC" w:rsidRPr="0012701B">
              <w:rPr>
                <w:rFonts w:ascii="SimSun" w:eastAsia="SimSun" w:hAnsi="SimSun" w:cs="Arial" w:hint="eastAsia"/>
                <w:b/>
                <w:bCs/>
                <w:sz w:val="16"/>
                <w:szCs w:val="16"/>
                <w:lang w:eastAsia="zh-CN"/>
              </w:rPr>
              <w:t>数据</w:t>
            </w:r>
          </w:p>
        </w:tc>
        <w:tc>
          <w:tcPr>
            <w:tcW w:w="1134" w:type="dxa"/>
            <w:tcBorders>
              <w:top w:val="single" w:sz="4" w:space="0" w:color="auto"/>
              <w:left w:val="nil"/>
              <w:bottom w:val="nil"/>
              <w:right w:val="single" w:sz="4" w:space="0" w:color="auto"/>
            </w:tcBorders>
            <w:vAlign w:val="center"/>
          </w:tcPr>
          <w:p w:rsidR="00D262EC" w:rsidRPr="0012701B" w:rsidRDefault="00D262EC" w:rsidP="0012701B">
            <w:pPr>
              <w:adjustRightInd w:val="0"/>
              <w:spacing w:afterLines="30" w:after="72"/>
              <w:jc w:val="center"/>
              <w:rPr>
                <w:rFonts w:ascii="SimSun" w:eastAsia="SimSun" w:hAnsi="SimSun" w:cs="Arial"/>
                <w:b/>
                <w:bCs/>
                <w:sz w:val="16"/>
                <w:szCs w:val="16"/>
                <w:lang w:eastAsia="zh-CN"/>
              </w:rPr>
            </w:pPr>
            <w:r w:rsidRPr="0012701B">
              <w:rPr>
                <w:rFonts w:ascii="SimSun" w:eastAsia="SimSun" w:hAnsi="SimSun" w:cs="Arial" w:hint="eastAsia"/>
                <w:b/>
                <w:bCs/>
                <w:sz w:val="16"/>
                <w:szCs w:val="16"/>
                <w:lang w:eastAsia="zh-CN"/>
              </w:rPr>
              <w:t>红绿灯系统</w:t>
            </w:r>
            <w:r w:rsidR="00EA1131" w:rsidRPr="0012701B">
              <w:rPr>
                <w:rFonts w:ascii="SimSun" w:eastAsia="SimSun" w:hAnsi="SimSun" w:cs="Arial"/>
                <w:b/>
                <w:bCs/>
                <w:sz w:val="16"/>
                <w:szCs w:val="16"/>
                <w:lang w:eastAsia="zh-CN"/>
              </w:rPr>
              <w:t>（</w:t>
            </w:r>
            <w:r w:rsidRPr="0012701B">
              <w:rPr>
                <w:rFonts w:ascii="SimSun" w:eastAsia="SimSun" w:hAnsi="SimSun" w:cs="Arial"/>
                <w:b/>
                <w:bCs/>
                <w:sz w:val="16"/>
                <w:szCs w:val="16"/>
                <w:lang w:eastAsia="zh-CN"/>
              </w:rPr>
              <w:t>TLS</w:t>
            </w:r>
            <w:r w:rsidR="00B03A40" w:rsidRPr="0012701B">
              <w:rPr>
                <w:rFonts w:ascii="SimSun" w:eastAsia="SimSun" w:hAnsi="SimSun" w:cs="Arial"/>
                <w:b/>
                <w:bCs/>
                <w:sz w:val="16"/>
                <w:szCs w:val="16"/>
                <w:lang w:eastAsia="zh-CN"/>
              </w:rPr>
              <w:t>）</w:t>
            </w:r>
          </w:p>
        </w:tc>
      </w:tr>
      <w:tr w:rsidR="00D262EC" w:rsidRPr="00571D2C" w:rsidTr="0012701B">
        <w:trPr>
          <w:cantSplit/>
        </w:trPr>
        <w:tc>
          <w:tcPr>
            <w:tcW w:w="2267" w:type="dxa"/>
            <w:tcBorders>
              <w:top w:val="nil"/>
              <w:left w:val="single" w:sz="4" w:space="0" w:color="auto"/>
              <w:bottom w:val="single" w:sz="4" w:space="0" w:color="auto"/>
              <w:right w:val="nil"/>
            </w:tcBorders>
            <w:shd w:val="clear" w:color="auto" w:fill="auto"/>
          </w:tcPr>
          <w:p w:rsidR="00D262EC" w:rsidRPr="0012701B" w:rsidRDefault="00D262EC" w:rsidP="0012701B">
            <w:pPr>
              <w:tabs>
                <w:tab w:val="left" w:pos="347"/>
              </w:tabs>
              <w:adjustRightInd w:val="0"/>
              <w:spacing w:afterLines="30" w:after="72"/>
              <w:jc w:val="both"/>
              <w:rPr>
                <w:rFonts w:ascii="SimSun" w:eastAsia="SimSun" w:hAnsi="SimSun" w:cs="Arial"/>
                <w:sz w:val="16"/>
                <w:szCs w:val="16"/>
                <w:lang w:eastAsia="zh-CN"/>
              </w:rPr>
            </w:pPr>
            <w:r w:rsidRPr="0012701B">
              <w:rPr>
                <w:rFonts w:ascii="SimSun" w:eastAsia="SimSun" w:hAnsi="SimSun" w:cs="SimSun" w:hint="eastAsia"/>
                <w:sz w:val="16"/>
                <w:szCs w:val="16"/>
                <w:lang w:eastAsia="zh-CN"/>
              </w:rPr>
              <w:t>接受援助的知识产权局的平均服务水平</w:t>
            </w:r>
            <w:r w:rsidR="00EA1131" w:rsidRPr="0012701B">
              <w:rPr>
                <w:rFonts w:ascii="SimSun" w:eastAsia="SimSun" w:hAnsi="SimSun" w:cs="Arial"/>
                <w:sz w:val="16"/>
                <w:szCs w:val="16"/>
                <w:lang w:eastAsia="zh-CN"/>
              </w:rPr>
              <w:t>（</w:t>
            </w:r>
            <w:r w:rsidRPr="0012701B">
              <w:rPr>
                <w:rFonts w:ascii="SimSun" w:eastAsia="SimSun" w:hAnsi="SimSun" w:cs="SimSun" w:hint="eastAsia"/>
                <w:sz w:val="16"/>
                <w:szCs w:val="16"/>
                <w:lang w:eastAsia="zh-CN"/>
              </w:rPr>
              <w:t>从</w:t>
            </w:r>
            <w:r w:rsidRPr="0012701B">
              <w:rPr>
                <w:rFonts w:ascii="SimSun" w:eastAsia="SimSun" w:hAnsi="SimSun" w:cs="Arial"/>
                <w:sz w:val="16"/>
                <w:szCs w:val="16"/>
                <w:lang w:eastAsia="zh-CN"/>
              </w:rPr>
              <w:t>1</w:t>
            </w:r>
            <w:r w:rsidRPr="0012701B">
              <w:rPr>
                <w:rFonts w:ascii="SimSun" w:eastAsia="SimSun" w:hAnsi="SimSun" w:cs="SimSun" w:hint="eastAsia"/>
                <w:sz w:val="16"/>
                <w:szCs w:val="16"/>
                <w:lang w:eastAsia="zh-CN"/>
              </w:rPr>
              <w:t>至</w:t>
            </w:r>
            <w:r w:rsidRPr="0012701B">
              <w:rPr>
                <w:rFonts w:ascii="SimSun" w:eastAsia="SimSun" w:hAnsi="SimSun" w:cs="Arial"/>
                <w:sz w:val="16"/>
                <w:szCs w:val="16"/>
                <w:lang w:eastAsia="zh-CN"/>
              </w:rPr>
              <w:t>5</w:t>
            </w:r>
            <w:r w:rsidRPr="0012701B">
              <w:rPr>
                <w:rFonts w:ascii="SimSun" w:eastAsia="SimSun" w:hAnsi="SimSun" w:cs="SimSun" w:hint="eastAsia"/>
                <w:sz w:val="16"/>
                <w:szCs w:val="16"/>
                <w:lang w:eastAsia="zh-CN"/>
              </w:rPr>
              <w:t>加以分级</w:t>
            </w:r>
            <w:r w:rsidR="00B03A40" w:rsidRPr="0012701B">
              <w:rPr>
                <w:rFonts w:ascii="SimSun" w:eastAsia="SimSun" w:hAnsi="SimSun" w:cs="Arial"/>
                <w:sz w:val="16"/>
                <w:szCs w:val="16"/>
                <w:lang w:eastAsia="zh-CN"/>
              </w:rPr>
              <w:t>）</w:t>
            </w:r>
          </w:p>
        </w:tc>
        <w:tc>
          <w:tcPr>
            <w:tcW w:w="2270" w:type="dxa"/>
            <w:tcBorders>
              <w:top w:val="nil"/>
              <w:left w:val="nil"/>
              <w:bottom w:val="single" w:sz="4" w:space="0" w:color="auto"/>
              <w:right w:val="nil"/>
            </w:tcBorders>
            <w:shd w:val="clear" w:color="auto" w:fill="auto"/>
          </w:tcPr>
          <w:p w:rsidR="00D262EC" w:rsidRPr="002B2302" w:rsidRDefault="00D262EC" w:rsidP="0012701B">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12701B">
              <w:rPr>
                <w:rFonts w:ascii="SimSun" w:eastAsia="SimSun" w:hAnsi="SimSun" w:cs="Arial"/>
                <w:color w:val="002060"/>
                <w:sz w:val="16"/>
                <w:szCs w:val="16"/>
                <w:lang w:eastAsia="zh-CN"/>
              </w:rPr>
              <w:t>3</w:t>
            </w:r>
          </w:p>
          <w:p w:rsidR="00D262EC" w:rsidRPr="0012701B" w:rsidRDefault="00D262EC" w:rsidP="0012701B">
            <w:pPr>
              <w:adjustRightInd w:val="0"/>
              <w:spacing w:afterLines="30" w:after="72"/>
              <w:jc w:val="both"/>
              <w:rPr>
                <w:rFonts w:ascii="SimSun" w:eastAsia="SimSun" w:hAnsi="SimSun" w:cs="Arial"/>
                <w:i/>
                <w:color w:val="002060"/>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4</w:t>
            </w:r>
            <w:r w:rsidRPr="002B2302">
              <w:rPr>
                <w:rFonts w:ascii="KaiTi" w:eastAsia="KaiTi" w:hAnsi="KaiTi" w:cs="Arial"/>
                <w:color w:val="002060"/>
                <w:sz w:val="16"/>
                <w:szCs w:val="16"/>
                <w:lang w:eastAsia="zh-CN"/>
              </w:rPr>
              <w:t>/1</w:t>
            </w:r>
            <w:r w:rsidRPr="002B2302">
              <w:rPr>
                <w:rFonts w:ascii="KaiTi" w:eastAsia="KaiTi" w:hAnsi="KaiTi" w:cs="Arial" w:hint="eastAsia"/>
                <w:color w:val="002060"/>
                <w:sz w:val="16"/>
                <w:szCs w:val="16"/>
                <w:lang w:eastAsia="zh-CN"/>
              </w:rPr>
              <w:t>5年计划和预算原始基准</w:t>
            </w:r>
            <w:r w:rsidRPr="002B2302">
              <w:rPr>
                <w:rFonts w:ascii="KaiTi" w:eastAsia="KaiTi" w:hAnsi="KaiTi" w:cs="SimSun" w:hint="eastAsia"/>
                <w:sz w:val="16"/>
                <w:szCs w:val="16"/>
                <w:lang w:eastAsia="zh-CN"/>
              </w:rPr>
              <w:t>：</w:t>
            </w:r>
            <w:r w:rsidRPr="0012701B">
              <w:rPr>
                <w:rFonts w:ascii="SimSun" w:eastAsia="SimSun" w:hAnsi="SimSun" w:cs="Arial" w:hint="eastAsia"/>
                <w:sz w:val="16"/>
                <w:szCs w:val="16"/>
                <w:lang w:eastAsia="zh-CN"/>
              </w:rPr>
              <w:t>待定</w:t>
            </w:r>
          </w:p>
        </w:tc>
        <w:tc>
          <w:tcPr>
            <w:tcW w:w="1133" w:type="dxa"/>
            <w:tcBorders>
              <w:top w:val="nil"/>
              <w:left w:val="nil"/>
              <w:bottom w:val="single" w:sz="4" w:space="0" w:color="auto"/>
              <w:right w:val="nil"/>
            </w:tcBorders>
            <w:shd w:val="clear" w:color="auto" w:fill="auto"/>
            <w:tcMar>
              <w:top w:w="110" w:type="dxa"/>
            </w:tcMar>
          </w:tcPr>
          <w:p w:rsidR="00D262EC" w:rsidRPr="002B2302" w:rsidRDefault="00D262EC" w:rsidP="00522066">
            <w:pPr>
              <w:pStyle w:val="Default"/>
              <w:autoSpaceDE/>
              <w:autoSpaceDN/>
              <w:spacing w:afterLines="30" w:after="72"/>
              <w:jc w:val="both"/>
              <w:rPr>
                <w:rFonts w:ascii="KaiTi" w:eastAsia="KaiTi" w:hAnsi="KaiTi"/>
                <w:color w:val="002060"/>
                <w:sz w:val="16"/>
                <w:szCs w:val="16"/>
                <w:lang w:eastAsia="zh-CN"/>
              </w:rPr>
            </w:pPr>
            <w:r w:rsidRPr="002B2302">
              <w:rPr>
                <w:rFonts w:ascii="KaiTi" w:eastAsia="KaiTi" w:hAnsi="KaiTi" w:hint="eastAsia"/>
                <w:color w:val="002060"/>
                <w:sz w:val="16"/>
                <w:szCs w:val="16"/>
                <w:lang w:eastAsia="zh-CN"/>
              </w:rPr>
              <w:t>规定目标：</w:t>
            </w:r>
            <w:r w:rsidRPr="002B2302">
              <w:rPr>
                <w:rFonts w:ascii="KaiTi" w:eastAsia="KaiTi" w:hAnsi="KaiTi"/>
                <w:color w:val="002060"/>
                <w:sz w:val="16"/>
                <w:szCs w:val="16"/>
                <w:lang w:eastAsia="zh-CN"/>
              </w:rPr>
              <w:t>3</w:t>
            </w:r>
          </w:p>
          <w:p w:rsidR="00D262EC" w:rsidRPr="0012701B" w:rsidRDefault="00D262EC" w:rsidP="0012701B">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2014/15两年</w:t>
            </w:r>
            <w:proofErr w:type="gramStart"/>
            <w:r w:rsidRPr="002B2302">
              <w:rPr>
                <w:rFonts w:ascii="KaiTi" w:eastAsia="KaiTi" w:hAnsi="KaiTi" w:cs="Arial" w:hint="eastAsia"/>
                <w:color w:val="002060"/>
                <w:sz w:val="16"/>
                <w:szCs w:val="16"/>
                <w:lang w:eastAsia="zh-CN"/>
              </w:rPr>
              <w:t>期计划</w:t>
            </w:r>
            <w:proofErr w:type="gramEnd"/>
            <w:r w:rsidRPr="002B2302">
              <w:rPr>
                <w:rFonts w:ascii="KaiTi" w:eastAsia="KaiTi" w:hAnsi="KaiTi" w:cs="Arial" w:hint="eastAsia"/>
                <w:color w:val="002060"/>
                <w:sz w:val="16"/>
                <w:szCs w:val="16"/>
                <w:lang w:eastAsia="zh-CN"/>
              </w:rPr>
              <w:t>和预算原始目标：待定</w:t>
            </w:r>
          </w:p>
        </w:tc>
        <w:tc>
          <w:tcPr>
            <w:tcW w:w="2694" w:type="dxa"/>
            <w:gridSpan w:val="2"/>
            <w:tcBorders>
              <w:top w:val="nil"/>
              <w:left w:val="nil"/>
              <w:bottom w:val="single" w:sz="4" w:space="0" w:color="auto"/>
              <w:right w:val="nil"/>
            </w:tcBorders>
            <w:shd w:val="clear" w:color="auto" w:fill="FFFFFF"/>
            <w:tcMar>
              <w:top w:w="110" w:type="dxa"/>
            </w:tcMar>
          </w:tcPr>
          <w:p w:rsidR="00D262EC" w:rsidRPr="0012701B" w:rsidRDefault="00D262EC"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欧亚部分国家：</w:t>
            </w:r>
            <w:r w:rsidRPr="0012701B">
              <w:rPr>
                <w:rFonts w:ascii="SimSun" w:eastAsia="SimSun" w:hAnsi="SimSun" w:cs="Arial"/>
                <w:sz w:val="16"/>
                <w:szCs w:val="16"/>
              </w:rPr>
              <w:t>3.</w:t>
            </w:r>
            <w:r w:rsidRPr="0012701B">
              <w:rPr>
                <w:rFonts w:ascii="SimSun" w:eastAsia="SimSun" w:hAnsi="SimSun" w:cs="Arial" w:hint="eastAsia"/>
                <w:sz w:val="16"/>
                <w:szCs w:val="16"/>
                <w:lang w:eastAsia="zh-CN"/>
              </w:rPr>
              <w:t>3</w:t>
            </w:r>
          </w:p>
        </w:tc>
        <w:tc>
          <w:tcPr>
            <w:tcW w:w="1134" w:type="dxa"/>
            <w:tcBorders>
              <w:top w:val="nil"/>
              <w:left w:val="nil"/>
              <w:bottom w:val="single" w:sz="4" w:space="0" w:color="auto"/>
              <w:right w:val="single" w:sz="4" w:space="0" w:color="auto"/>
            </w:tcBorders>
            <w:tcMar>
              <w:top w:w="110" w:type="dxa"/>
            </w:tcMar>
          </w:tcPr>
          <w:p w:rsidR="00D262EC" w:rsidRPr="0012701B" w:rsidRDefault="0044680C" w:rsidP="0012701B">
            <w:pPr>
              <w:keepNext/>
              <w:keepLines/>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hint="eastAsia"/>
                <w:b/>
                <w:bCs/>
                <w:color w:val="00B050"/>
                <w:sz w:val="16"/>
                <w:szCs w:val="16"/>
                <w:lang w:eastAsia="zh-CN"/>
              </w:rPr>
              <w:t>全部实现</w:t>
            </w:r>
          </w:p>
        </w:tc>
      </w:tr>
    </w:tbl>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9669"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2420"/>
        <w:gridCol w:w="2200"/>
        <w:gridCol w:w="2310"/>
        <w:gridCol w:w="2739"/>
      </w:tblGrid>
      <w:tr w:rsidR="0064217A" w:rsidRPr="00571D2C" w:rsidTr="0033220F">
        <w:trPr>
          <w:cantSplit/>
        </w:trPr>
        <w:tc>
          <w:tcPr>
            <w:tcW w:w="2420" w:type="dxa"/>
            <w:shd w:val="clear" w:color="auto" w:fill="C6D9F1" w:themeFill="text2" w:themeFillTint="33"/>
            <w:tcMar>
              <w:top w:w="113" w:type="dxa"/>
            </w:tcMar>
            <w:vAlign w:val="center"/>
          </w:tcPr>
          <w:p w:rsidR="0064217A" w:rsidRPr="0033220F" w:rsidRDefault="0064217A" w:rsidP="00522066">
            <w:pPr>
              <w:adjustRightInd w:val="0"/>
              <w:spacing w:beforeLines="30" w:before="72" w:afterLines="30" w:after="72"/>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计划实现成果中的风险</w:t>
            </w:r>
          </w:p>
        </w:tc>
        <w:tc>
          <w:tcPr>
            <w:tcW w:w="2200" w:type="dxa"/>
            <w:shd w:val="clear" w:color="auto" w:fill="C6D9F1" w:themeFill="text2" w:themeFillTint="33"/>
            <w:tcMar>
              <w:top w:w="113" w:type="dxa"/>
            </w:tcMar>
            <w:vAlign w:val="center"/>
          </w:tcPr>
          <w:p w:rsidR="0064217A" w:rsidRPr="0033220F" w:rsidRDefault="0064217A" w:rsidP="00522066">
            <w:pPr>
              <w:adjustRightInd w:val="0"/>
              <w:spacing w:beforeLines="30" w:before="72" w:afterLines="30" w:after="72"/>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33220F">
              <w:rPr>
                <w:rFonts w:ascii="SimSun" w:eastAsia="SimSun" w:hAnsi="SimSun" w:hint="eastAsia"/>
                <w:b/>
                <w:bCs/>
                <w:sz w:val="18"/>
                <w:szCs w:val="21"/>
                <w:lang w:eastAsia="zh-CN"/>
              </w:rPr>
              <w:t>缓解计划</w:t>
            </w:r>
          </w:p>
        </w:tc>
        <w:tc>
          <w:tcPr>
            <w:tcW w:w="2310" w:type="dxa"/>
            <w:shd w:val="clear" w:color="auto" w:fill="C6D9F1" w:themeFill="text2" w:themeFillTint="33"/>
            <w:vAlign w:val="center"/>
          </w:tcPr>
          <w:p w:rsidR="0064217A" w:rsidRPr="0033220F" w:rsidRDefault="00605DF8" w:rsidP="00522066">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739" w:type="dxa"/>
            <w:shd w:val="clear" w:color="auto" w:fill="C6D9F1" w:themeFill="text2" w:themeFillTint="33"/>
            <w:vAlign w:val="center"/>
          </w:tcPr>
          <w:p w:rsidR="0064217A" w:rsidRPr="0033220F" w:rsidRDefault="0064217A" w:rsidP="00522066">
            <w:pPr>
              <w:adjustRightInd w:val="0"/>
              <w:spacing w:beforeLines="30" w:before="72" w:afterLines="30" w:after="72"/>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对计划</w:t>
            </w:r>
            <w:r w:rsidR="00391D4C" w:rsidRPr="0033220F">
              <w:rPr>
                <w:rFonts w:ascii="SimSun" w:eastAsia="SimSun" w:hAnsi="SimSun" w:hint="eastAsia"/>
                <w:b/>
                <w:bCs/>
                <w:sz w:val="18"/>
                <w:szCs w:val="21"/>
                <w:lang w:eastAsia="zh-CN"/>
              </w:rPr>
              <w:t>绩效</w:t>
            </w:r>
            <w:r w:rsidRPr="0033220F">
              <w:rPr>
                <w:rFonts w:ascii="SimSun" w:eastAsia="SimSun" w:hAnsi="SimSun" w:hint="eastAsia"/>
                <w:b/>
                <w:bCs/>
                <w:sz w:val="18"/>
                <w:szCs w:val="21"/>
                <w:lang w:eastAsia="zh-CN"/>
              </w:rPr>
              <w:t>的影响</w:t>
            </w:r>
          </w:p>
        </w:tc>
      </w:tr>
      <w:tr w:rsidR="00D262EC" w:rsidRPr="00571D2C" w:rsidTr="0033220F">
        <w:trPr>
          <w:cantSplit/>
        </w:trPr>
        <w:tc>
          <w:tcPr>
            <w:tcW w:w="2420" w:type="dxa"/>
            <w:shd w:val="clear" w:color="auto" w:fill="auto"/>
            <w:tcMar>
              <w:top w:w="113" w:type="dxa"/>
            </w:tcMar>
          </w:tcPr>
          <w:p w:rsidR="00D262EC" w:rsidRPr="0033220F" w:rsidRDefault="00D262EC" w:rsidP="00522066">
            <w:pPr>
              <w:adjustRightInd w:val="0"/>
              <w:spacing w:beforeLines="30" w:before="72" w:afterLines="30" w:after="72"/>
              <w:jc w:val="both"/>
              <w:rPr>
                <w:rFonts w:ascii="SimSun" w:eastAsia="SimSun" w:hAnsi="SimSun"/>
                <w:sz w:val="16"/>
                <w:szCs w:val="21"/>
                <w:lang w:eastAsia="zh-CN"/>
              </w:rPr>
            </w:pPr>
            <w:r w:rsidRPr="0033220F">
              <w:rPr>
                <w:rFonts w:ascii="SimSun" w:eastAsia="SimSun" w:hAnsi="SimSun" w:cs="SimSun" w:hint="eastAsia"/>
                <w:sz w:val="16"/>
                <w:szCs w:val="21"/>
                <w:lang w:eastAsia="zh-CN"/>
              </w:rPr>
              <w:t>经济和政治变化可能会阻碍或减慢国家知识产权战略的落实。</w:t>
            </w:r>
          </w:p>
        </w:tc>
        <w:tc>
          <w:tcPr>
            <w:tcW w:w="2200" w:type="dxa"/>
            <w:shd w:val="clear" w:color="auto" w:fill="auto"/>
            <w:tcMar>
              <w:top w:w="113" w:type="dxa"/>
            </w:tcMar>
          </w:tcPr>
          <w:p w:rsidR="00D262EC" w:rsidRPr="0033220F" w:rsidRDefault="00D262EC" w:rsidP="00522066">
            <w:pPr>
              <w:adjustRightInd w:val="0"/>
              <w:spacing w:beforeLines="30" w:before="72" w:afterLines="30" w:after="72"/>
              <w:jc w:val="both"/>
              <w:rPr>
                <w:rFonts w:ascii="SimSun" w:eastAsia="SimSun" w:hAnsi="SimSun"/>
                <w:sz w:val="16"/>
                <w:szCs w:val="21"/>
                <w:lang w:eastAsia="zh-CN"/>
              </w:rPr>
            </w:pPr>
            <w:r w:rsidRPr="0033220F">
              <w:rPr>
                <w:rFonts w:ascii="SimSun" w:eastAsia="SimSun" w:hAnsi="SimSun" w:cs="SimSun" w:hint="eastAsia"/>
                <w:sz w:val="16"/>
                <w:szCs w:val="21"/>
                <w:lang w:eastAsia="zh-CN"/>
              </w:rPr>
              <w:t>与各国的利益攸关者保持好关系，并推进所有层面的规划工作。在合作计划中设定灵活性</w:t>
            </w:r>
            <w:r w:rsidRPr="0033220F">
              <w:rPr>
                <w:rFonts w:ascii="SimSun" w:eastAsia="SimSun" w:hAnsi="SimSun" w:hint="eastAsia"/>
                <w:sz w:val="16"/>
                <w:szCs w:val="21"/>
                <w:lang w:eastAsia="zh-CN"/>
              </w:rPr>
              <w:t>。</w:t>
            </w:r>
          </w:p>
        </w:tc>
        <w:tc>
          <w:tcPr>
            <w:tcW w:w="2310" w:type="dxa"/>
          </w:tcPr>
          <w:p w:rsidR="00D262EC" w:rsidRPr="0033220F" w:rsidRDefault="00D262EC" w:rsidP="00522066">
            <w:pPr>
              <w:adjustRightInd w:val="0"/>
              <w:spacing w:beforeLines="30" w:before="72" w:afterLines="30" w:after="72"/>
              <w:jc w:val="both"/>
              <w:rPr>
                <w:rFonts w:ascii="SimSun" w:eastAsia="SimSun" w:hAnsi="SimSun"/>
                <w:sz w:val="16"/>
                <w:szCs w:val="21"/>
                <w:lang w:eastAsia="zh-CN"/>
              </w:rPr>
            </w:pPr>
            <w:r w:rsidRPr="0033220F">
              <w:rPr>
                <w:rFonts w:ascii="SimSun" w:eastAsia="SimSun" w:hAnsi="SimSun" w:cs="SimSun" w:hint="eastAsia"/>
                <w:sz w:val="16"/>
                <w:szCs w:val="21"/>
                <w:lang w:eastAsia="zh-CN"/>
              </w:rPr>
              <w:t>风险依然持续存在，并已经影响了对某些活动的规划。但是，根据本计划的风险缓解方案，与相关利益攸关者维系了紧密合作，同时，在制定和落实合作方案中采取灵活措施以及密切监控形势，帮助减轻了不利影响。</w:t>
            </w:r>
          </w:p>
        </w:tc>
        <w:tc>
          <w:tcPr>
            <w:tcW w:w="2739" w:type="dxa"/>
          </w:tcPr>
          <w:p w:rsidR="00D262EC" w:rsidRPr="0033220F" w:rsidRDefault="00D262EC" w:rsidP="00522066">
            <w:pPr>
              <w:adjustRightInd w:val="0"/>
              <w:spacing w:beforeLines="30" w:before="72" w:afterLines="30" w:after="72"/>
              <w:jc w:val="both"/>
              <w:rPr>
                <w:rFonts w:ascii="SimSun" w:eastAsia="SimSun" w:hAnsi="SimSun"/>
                <w:sz w:val="16"/>
                <w:szCs w:val="21"/>
                <w:lang w:eastAsia="zh-CN"/>
              </w:rPr>
            </w:pPr>
            <w:r w:rsidRPr="0033220F">
              <w:rPr>
                <w:rFonts w:ascii="SimSun" w:eastAsia="SimSun" w:hAnsi="SimSun" w:cs="SimSun" w:hint="eastAsia"/>
                <w:sz w:val="16"/>
                <w:szCs w:val="21"/>
                <w:lang w:eastAsia="zh-CN"/>
              </w:rPr>
              <w:t>因采取了有效的减缓措施，这种风险及其演变没有对</w:t>
            </w:r>
            <w:r w:rsidRPr="0033220F">
              <w:rPr>
                <w:rFonts w:ascii="SimSun" w:eastAsia="SimSun" w:hAnsi="SimSun" w:hint="eastAsia"/>
                <w:sz w:val="16"/>
                <w:szCs w:val="21"/>
                <w:lang w:eastAsia="zh-CN"/>
              </w:rPr>
              <w:t>2014/15</w:t>
            </w:r>
            <w:r w:rsidRPr="0033220F">
              <w:rPr>
                <w:rFonts w:ascii="SimSun" w:eastAsia="SimSun" w:hAnsi="SimSun" w:cs="SimSun" w:hint="eastAsia"/>
                <w:sz w:val="16"/>
                <w:szCs w:val="21"/>
                <w:lang w:eastAsia="zh-CN"/>
              </w:rPr>
              <w:t>年计划</w:t>
            </w:r>
            <w:r w:rsidR="000A4773">
              <w:rPr>
                <w:rFonts w:ascii="SimSun" w:eastAsia="SimSun" w:hAnsi="SimSun" w:cs="SimSun" w:hint="eastAsia"/>
                <w:sz w:val="16"/>
                <w:szCs w:val="21"/>
                <w:lang w:eastAsia="zh-CN"/>
              </w:rPr>
              <w:t>绩效</w:t>
            </w:r>
            <w:r w:rsidRPr="0033220F">
              <w:rPr>
                <w:rFonts w:ascii="SimSun" w:eastAsia="SimSun" w:hAnsi="SimSun" w:cs="SimSun" w:hint="eastAsia"/>
                <w:sz w:val="16"/>
                <w:szCs w:val="21"/>
                <w:lang w:eastAsia="zh-CN"/>
              </w:rPr>
              <w:t>产生重大影响。</w:t>
            </w:r>
          </w:p>
        </w:tc>
      </w:tr>
    </w:tbl>
    <w:p w:rsidR="00D262EC" w:rsidRDefault="00D262EC">
      <w:pPr>
        <w:rPr>
          <w:rFonts w:ascii="SimSun" w:eastAsia="SimSun" w:hAnsi="SimSun"/>
          <w:b/>
          <w:bCs/>
          <w:sz w:val="21"/>
          <w:szCs w:val="21"/>
          <w:lang w:eastAsia="zh-CN"/>
        </w:rPr>
      </w:pPr>
      <w:r>
        <w:rPr>
          <w:rFonts w:ascii="SimSun" w:eastAsia="SimSun" w:hAnsi="SimSun"/>
          <w:b/>
          <w:bCs/>
          <w:sz w:val="21"/>
          <w:szCs w:val="21"/>
          <w:lang w:eastAsia="zh-CN"/>
        </w:rPr>
        <w:br w:type="page"/>
      </w:r>
    </w:p>
    <w:p w:rsidR="00D262EC" w:rsidRPr="00976725" w:rsidRDefault="00D262E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lastRenderedPageBreak/>
        <w:t>资源利用</w:t>
      </w:r>
      <w:r w:rsidR="00BA4AB4">
        <w:rPr>
          <w:rFonts w:ascii="SimHei" w:eastAsia="SimHei" w:hAnsi="SimHei" w:cs="SimSun" w:hint="eastAsia"/>
          <w:b w:val="0"/>
          <w:sz w:val="21"/>
          <w:szCs w:val="21"/>
          <w:lang w:eastAsia="zh-CN"/>
        </w:rPr>
        <w:t>情况</w:t>
      </w:r>
    </w:p>
    <w:p w:rsidR="00D262EC" w:rsidRPr="009F134A" w:rsidRDefault="00D262EC" w:rsidP="00976725">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9F134A">
        <w:rPr>
          <w:rFonts w:ascii="SimSun" w:eastAsia="SimSun" w:hAnsi="SimSun" w:hint="eastAsia"/>
          <w:color w:val="000000"/>
          <w:sz w:val="21"/>
          <w:szCs w:val="21"/>
          <w:lang w:eastAsia="zh-CN"/>
        </w:rPr>
        <w:t>预算和实际支出</w:t>
      </w:r>
      <w:r w:rsidR="00EA1131">
        <w:rPr>
          <w:rFonts w:ascii="SimSun" w:eastAsia="SimSun" w:hAnsi="SimSun"/>
          <w:color w:val="000000"/>
          <w:sz w:val="21"/>
          <w:szCs w:val="21"/>
          <w:lang w:eastAsia="zh-CN"/>
        </w:rPr>
        <w:t>（</w:t>
      </w:r>
      <w:r w:rsidRPr="009F134A">
        <w:rPr>
          <w:rFonts w:ascii="SimSun" w:eastAsia="SimSun" w:hAnsi="SimSun" w:hint="eastAsia"/>
          <w:color w:val="000000"/>
          <w:sz w:val="21"/>
          <w:szCs w:val="21"/>
          <w:lang w:eastAsia="zh-CN"/>
        </w:rPr>
        <w:t>按成果开列</w:t>
      </w:r>
      <w:r w:rsidR="00B03A40">
        <w:rPr>
          <w:rFonts w:ascii="SimSun" w:eastAsia="SimSun" w:hAnsi="SimSun"/>
          <w:color w:val="000000"/>
          <w:sz w:val="21"/>
          <w:szCs w:val="21"/>
          <w:lang w:eastAsia="zh-CN"/>
        </w:rPr>
        <w:t>）</w:t>
      </w:r>
    </w:p>
    <w:p w:rsidR="00D262EC"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D262EC"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D262EC" w:rsidRPr="0056038F" w:rsidRDefault="0056038F" w:rsidP="00382F53">
      <w:pPr>
        <w:pStyle w:val="af2"/>
        <w:adjustRightInd w:val="0"/>
        <w:spacing w:before="0" w:beforeAutospacing="0" w:after="50" w:afterAutospacing="0" w:line="340" w:lineRule="atLeast"/>
        <w:jc w:val="both"/>
        <w:rPr>
          <w:rFonts w:ascii="SimSun" w:eastAsia="SimSun" w:hAnsi="SimSun"/>
          <w:sz w:val="21"/>
          <w:szCs w:val="21"/>
          <w:lang w:eastAsia="zh-CN"/>
        </w:rPr>
      </w:pPr>
      <w:r w:rsidRPr="008C4303">
        <w:rPr>
          <w:rFonts w:ascii="SimSun" w:eastAsia="SimSun" w:hAnsi="SimSun"/>
          <w:noProof/>
          <w:lang w:eastAsia="zh-CN"/>
        </w:rPr>
        <w:drawing>
          <wp:inline distT="0" distB="0" distL="0" distR="0" wp14:anchorId="19FB6B91" wp14:editId="5D5A5F5C">
            <wp:extent cx="5764530" cy="5391150"/>
            <wp:effectExtent l="0" t="0" r="762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64530" cy="5391150"/>
                    </a:xfrm>
                    <a:prstGeom prst="rect">
                      <a:avLst/>
                    </a:prstGeom>
                    <a:noFill/>
                    <a:ln>
                      <a:noFill/>
                    </a:ln>
                  </pic:spPr>
                </pic:pic>
              </a:graphicData>
            </a:graphic>
          </wp:inline>
        </w:drawing>
      </w:r>
    </w:p>
    <w:p w:rsidR="00D262EC" w:rsidRPr="009F134A" w:rsidRDefault="00D262EC" w:rsidP="00976725">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9F134A">
        <w:rPr>
          <w:rFonts w:ascii="SimSun" w:eastAsia="SimSun" w:hAnsi="SimSun" w:hint="eastAsia"/>
          <w:color w:val="000000"/>
          <w:sz w:val="21"/>
          <w:szCs w:val="21"/>
          <w:lang w:eastAsia="zh-CN"/>
        </w:rPr>
        <w:t>预算和实际支出</w:t>
      </w:r>
      <w:r w:rsidR="00EA1131">
        <w:rPr>
          <w:rFonts w:ascii="SimSun" w:eastAsia="SimSun" w:hAnsi="SimSun"/>
          <w:color w:val="000000"/>
          <w:sz w:val="21"/>
          <w:szCs w:val="21"/>
          <w:lang w:eastAsia="zh-CN"/>
        </w:rPr>
        <w:t>（</w:t>
      </w:r>
      <w:r w:rsidRPr="009F134A">
        <w:rPr>
          <w:rFonts w:ascii="SimSun" w:eastAsia="SimSun" w:hAnsi="SimSun" w:hint="eastAsia"/>
          <w:color w:val="000000"/>
          <w:sz w:val="21"/>
          <w:szCs w:val="21"/>
          <w:lang w:eastAsia="zh-CN"/>
        </w:rPr>
        <w:t>人事和非人事</w:t>
      </w:r>
      <w:r w:rsidR="00B03A40">
        <w:rPr>
          <w:rFonts w:ascii="SimSun" w:eastAsia="SimSun" w:hAnsi="SimSun"/>
          <w:color w:val="000000"/>
          <w:sz w:val="21"/>
          <w:szCs w:val="21"/>
          <w:lang w:eastAsia="zh-CN"/>
        </w:rPr>
        <w:t>）</w:t>
      </w:r>
    </w:p>
    <w:p w:rsidR="00D262EC"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D262EC"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D262EC" w:rsidRPr="002B2302" w:rsidRDefault="007616AE" w:rsidP="00382F53">
      <w:pPr>
        <w:adjustRightInd w:val="0"/>
        <w:spacing w:after="50" w:line="340" w:lineRule="atLeast"/>
        <w:jc w:val="both"/>
        <w:rPr>
          <w:rFonts w:ascii="KaiTi" w:eastAsia="KaiTi" w:hAnsi="KaiTi"/>
          <w:sz w:val="21"/>
          <w:szCs w:val="21"/>
        </w:rPr>
      </w:pPr>
      <w:r w:rsidRPr="008C4303">
        <w:rPr>
          <w:rFonts w:ascii="SimSun" w:eastAsia="SimSun" w:hAnsi="SimSun"/>
          <w:noProof/>
          <w:sz w:val="21"/>
          <w:lang w:eastAsia="zh-CN"/>
        </w:rPr>
        <w:drawing>
          <wp:inline distT="0" distB="0" distL="0" distR="0" wp14:anchorId="6F092369" wp14:editId="4CA06EED">
            <wp:extent cx="5940425" cy="1170788"/>
            <wp:effectExtent l="0" t="0" r="3175" b="0"/>
            <wp:docPr id="5178" name="图片 5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40425" cy="1170788"/>
                    </a:xfrm>
                    <a:prstGeom prst="rect">
                      <a:avLst/>
                    </a:prstGeom>
                    <a:noFill/>
                    <a:ln>
                      <a:noFill/>
                    </a:ln>
                  </pic:spPr>
                </pic:pic>
              </a:graphicData>
            </a:graphic>
          </wp:inline>
        </w:drawing>
      </w:r>
    </w:p>
    <w:p w:rsidR="00D262EC" w:rsidRPr="008A1DB8" w:rsidRDefault="00D262EC" w:rsidP="00382F53">
      <w:pPr>
        <w:keepNext/>
        <w:overflowPunct w:val="0"/>
        <w:adjustRightInd w:val="0"/>
        <w:spacing w:beforeLines="100" w:before="240" w:afterLines="50" w:after="120" w:line="340" w:lineRule="atLeast"/>
        <w:jc w:val="both"/>
        <w:rPr>
          <w:rFonts w:ascii="SimSun" w:eastAsia="SimSun" w:hAnsi="SimSun" w:cs="Arial"/>
          <w:sz w:val="21"/>
          <w:szCs w:val="21"/>
          <w:u w:val="single"/>
          <w:lang w:eastAsia="zh-CN"/>
        </w:rPr>
      </w:pPr>
      <w:r w:rsidRPr="008A1DB8">
        <w:rPr>
          <w:rFonts w:ascii="SimSun" w:eastAsia="SimSun" w:hAnsi="SimSun" w:cs="Arial"/>
          <w:sz w:val="21"/>
          <w:szCs w:val="21"/>
          <w:lang w:eastAsia="zh-CN"/>
        </w:rPr>
        <w:t>A.</w:t>
      </w:r>
      <w:r w:rsidRPr="008A1DB8">
        <w:rPr>
          <w:rFonts w:ascii="SimSun" w:eastAsia="SimSun" w:hAnsi="SimSun" w:cs="Arial"/>
          <w:sz w:val="21"/>
          <w:szCs w:val="21"/>
          <w:lang w:eastAsia="zh-CN"/>
        </w:rPr>
        <w:tab/>
      </w:r>
      <w:r w:rsidR="00114240" w:rsidRPr="00AE2F6F">
        <w:rPr>
          <w:rFonts w:ascii="SimSun" w:eastAsia="SimSun" w:hAnsi="SimSun" w:hint="eastAsia"/>
          <w:sz w:val="21"/>
          <w:szCs w:val="21"/>
          <w:u w:val="single"/>
          <w:lang w:eastAsia="zh-CN"/>
        </w:rPr>
        <w:t>2014/15年调剂使用后</w:t>
      </w:r>
      <w:r w:rsidR="00114240">
        <w:rPr>
          <w:rFonts w:ascii="SimSun" w:eastAsia="SimSun" w:hAnsi="SimSun" w:hint="eastAsia"/>
          <w:sz w:val="21"/>
          <w:szCs w:val="21"/>
          <w:u w:val="single"/>
          <w:lang w:eastAsia="zh-CN"/>
        </w:rPr>
        <w:t>最终</w:t>
      </w:r>
      <w:r w:rsidR="00114240" w:rsidRPr="00AE2F6F">
        <w:rPr>
          <w:rFonts w:ascii="SimSun" w:eastAsia="SimSun" w:hAnsi="SimSun" w:hint="eastAsia"/>
          <w:sz w:val="21"/>
          <w:szCs w:val="21"/>
          <w:u w:val="single"/>
          <w:lang w:eastAsia="zh-CN"/>
        </w:rPr>
        <w:t>预算</w:t>
      </w:r>
    </w:p>
    <w:p w:rsidR="00D262EC" w:rsidRPr="008A1DB8" w:rsidRDefault="00D262EC" w:rsidP="008A1DB8">
      <w:pPr>
        <w:pStyle w:val="12"/>
        <w:numPr>
          <w:ilvl w:val="0"/>
          <w:numId w:val="9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hint="eastAsia"/>
          <w:sz w:val="21"/>
          <w:szCs w:val="21"/>
          <w:lang w:eastAsia="zh-CN"/>
        </w:rPr>
        <w:t>2014/15年调剂使用</w:t>
      </w:r>
      <w:proofErr w:type="gramStart"/>
      <w:r w:rsidRPr="008A1DB8">
        <w:rPr>
          <w:rFonts w:ascii="SimSun" w:eastAsia="SimSun" w:hAnsi="SimSun" w:hint="eastAsia"/>
          <w:sz w:val="21"/>
          <w:szCs w:val="21"/>
          <w:lang w:eastAsia="zh-CN"/>
        </w:rPr>
        <w:t>后预算</w:t>
      </w:r>
      <w:proofErr w:type="gramEnd"/>
      <w:r w:rsidRPr="008A1DB8">
        <w:rPr>
          <w:rFonts w:ascii="SimSun" w:eastAsia="SimSun" w:hAnsi="SimSun" w:hint="eastAsia"/>
          <w:sz w:val="21"/>
          <w:szCs w:val="21"/>
          <w:lang w:eastAsia="zh-CN"/>
        </w:rPr>
        <w:t>中的预期成果的调整体现了一种更精确的新人事费分配方案。该方案源自为执行2014年和2015年年度计划而对企业</w:t>
      </w:r>
      <w:r w:rsidR="00391D4C">
        <w:rPr>
          <w:rFonts w:ascii="SimSun" w:eastAsia="SimSun" w:hAnsi="SimSun" w:hint="eastAsia"/>
          <w:sz w:val="21"/>
          <w:szCs w:val="21"/>
          <w:lang w:eastAsia="zh-CN"/>
        </w:rPr>
        <w:t>绩效</w:t>
      </w:r>
      <w:r w:rsidRPr="008A1DB8">
        <w:rPr>
          <w:rFonts w:ascii="SimSun" w:eastAsia="SimSun" w:hAnsi="SimSun" w:hint="eastAsia"/>
          <w:sz w:val="21"/>
          <w:szCs w:val="21"/>
          <w:lang w:eastAsia="zh-CN"/>
        </w:rPr>
        <w:t>管理</w:t>
      </w:r>
      <w:r w:rsidR="00EA1131"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EPM</w:t>
      </w:r>
      <w:r w:rsidR="00B03A40"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规划系统的升级。</w:t>
      </w:r>
    </w:p>
    <w:p w:rsidR="00D262EC" w:rsidRPr="008A1DB8" w:rsidRDefault="00D262EC" w:rsidP="008A1DB8">
      <w:pPr>
        <w:pStyle w:val="12"/>
        <w:numPr>
          <w:ilvl w:val="0"/>
          <w:numId w:val="9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hint="eastAsia"/>
          <w:sz w:val="21"/>
          <w:szCs w:val="21"/>
          <w:lang w:eastAsia="zh-CN"/>
        </w:rPr>
        <w:lastRenderedPageBreak/>
        <w:t>调剂使用后最终预算中的人事费的净减少主要是由于为了协助新会员加入一名临时工作人员临时调到了计划31</w:t>
      </w:r>
      <w:r w:rsidR="00EA1131"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海牙体系</w:t>
      </w:r>
      <w:r w:rsidR="00B03A40"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w:t>
      </w:r>
    </w:p>
    <w:p w:rsidR="00D262EC" w:rsidRPr="008A1DB8" w:rsidRDefault="00D262EC" w:rsidP="00382F53">
      <w:pPr>
        <w:keepNext/>
        <w:overflowPunct w:val="0"/>
        <w:adjustRightInd w:val="0"/>
        <w:spacing w:beforeLines="100" w:before="240" w:afterLines="50" w:after="120" w:line="340" w:lineRule="atLeast"/>
        <w:jc w:val="both"/>
        <w:rPr>
          <w:rFonts w:ascii="SimSun" w:eastAsia="SimSun" w:hAnsi="SimSun" w:cs="Arial"/>
          <w:sz w:val="21"/>
          <w:szCs w:val="21"/>
          <w:u w:val="single"/>
          <w:lang w:eastAsia="ko-KR"/>
        </w:rPr>
      </w:pPr>
      <w:r w:rsidRPr="008A1DB8">
        <w:rPr>
          <w:rFonts w:ascii="SimSun" w:eastAsia="SimSun" w:hAnsi="SimSun" w:cs="Arial"/>
          <w:sz w:val="21"/>
          <w:szCs w:val="21"/>
          <w:lang w:eastAsia="ko-KR"/>
        </w:rPr>
        <w:t>B.</w:t>
      </w:r>
      <w:r w:rsidRPr="008A1DB8">
        <w:rPr>
          <w:rFonts w:ascii="SimSun" w:eastAsia="SimSun" w:hAnsi="SimSun" w:cs="Arial"/>
          <w:sz w:val="21"/>
          <w:szCs w:val="21"/>
          <w:lang w:eastAsia="ko-KR"/>
        </w:rPr>
        <w:tab/>
      </w:r>
      <w:r w:rsidR="00114240" w:rsidRPr="00114240">
        <w:rPr>
          <w:rFonts w:ascii="SimSun" w:eastAsia="SimSun" w:hAnsi="SimSun" w:cs="Arial" w:hint="eastAsia"/>
          <w:sz w:val="21"/>
          <w:szCs w:val="21"/>
          <w:u w:val="single"/>
          <w:lang w:eastAsia="zh-CN"/>
        </w:rPr>
        <w:t>2014/15年预算使用情况</w:t>
      </w:r>
    </w:p>
    <w:p w:rsidR="00D262EC" w:rsidRPr="008A1DB8" w:rsidRDefault="00D262EC" w:rsidP="008A1DB8">
      <w:pPr>
        <w:pStyle w:val="12"/>
        <w:numPr>
          <w:ilvl w:val="0"/>
          <w:numId w:val="9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hint="eastAsia"/>
          <w:sz w:val="21"/>
          <w:szCs w:val="21"/>
          <w:lang w:eastAsia="zh-CN"/>
        </w:rPr>
        <w:t>总体来说，</w:t>
      </w:r>
      <w:r w:rsidRPr="008A1DB8">
        <w:rPr>
          <w:rFonts w:ascii="SimSun" w:eastAsia="SimSun" w:hAnsi="SimSun" w:cs="SimSun" w:hint="eastAsia"/>
          <w:color w:val="222222"/>
          <w:sz w:val="21"/>
          <w:szCs w:val="21"/>
          <w:lang w:eastAsia="zh-CN"/>
        </w:rPr>
        <w:t>预算</w:t>
      </w:r>
      <w:r w:rsidRPr="008A1DB8">
        <w:rPr>
          <w:rFonts w:ascii="SimSun" w:eastAsia="SimSun" w:hAnsi="SimSun" w:hint="eastAsia"/>
          <w:sz w:val="21"/>
          <w:szCs w:val="21"/>
          <w:lang w:eastAsia="zh-CN"/>
        </w:rPr>
        <w:t>利用率</w:t>
      </w:r>
      <w:r w:rsidRPr="008A1DB8">
        <w:rPr>
          <w:rFonts w:ascii="SimSun" w:eastAsia="SimSun" w:hAnsi="SimSun" w:cs="SimSun" w:hint="eastAsia"/>
          <w:color w:val="222222"/>
          <w:sz w:val="21"/>
          <w:szCs w:val="21"/>
          <w:lang w:eastAsia="zh-CN"/>
        </w:rPr>
        <w:t>在两年期的预期范围内。</w:t>
      </w:r>
      <w:r w:rsidRPr="008A1DB8">
        <w:rPr>
          <w:rFonts w:ascii="SimSun" w:eastAsia="SimSun" w:hAnsi="SimSun" w:hint="eastAsia"/>
          <w:sz w:val="21"/>
          <w:szCs w:val="21"/>
          <w:lang w:eastAsia="zh-CN"/>
        </w:rPr>
        <w:t>非人事费的利用率稍显不足</w:t>
      </w:r>
      <w:r w:rsidRPr="008A1DB8">
        <w:rPr>
          <w:rFonts w:ascii="SimSun" w:eastAsia="SimSun" w:hAnsi="SimSun" w:cs="SimSun" w:hint="eastAsia"/>
          <w:color w:val="000000"/>
          <w:sz w:val="21"/>
          <w:szCs w:val="21"/>
          <w:lang w:eastAsia="zh-CN"/>
        </w:rPr>
        <w:t>主要</w:t>
      </w:r>
      <w:r w:rsidRPr="008A1DB8">
        <w:rPr>
          <w:rFonts w:ascii="SimSun" w:eastAsia="SimSun" w:hAnsi="SimSun" w:hint="eastAsia"/>
          <w:sz w:val="21"/>
          <w:szCs w:val="21"/>
          <w:lang w:eastAsia="zh-CN"/>
        </w:rPr>
        <w:t>是源于对工作人员任务和活动实施了节约增效措施。</w:t>
      </w:r>
    </w:p>
    <w:bookmarkEnd w:id="125"/>
    <w:p w:rsidR="00D97F1C" w:rsidRPr="008C4303" w:rsidRDefault="00D97F1C" w:rsidP="00D262EC">
      <w:pPr>
        <w:pStyle w:val="af3"/>
        <w:tabs>
          <w:tab w:val="left" w:pos="709"/>
        </w:tabs>
        <w:spacing w:after="200"/>
        <w:ind w:left="0"/>
        <w:jc w:val="both"/>
        <w:rPr>
          <w:rFonts w:ascii="SimSun" w:eastAsia="SimSun" w:hAnsi="SimSun"/>
          <w:sz w:val="21"/>
          <w:lang w:eastAsia="zh-CN"/>
        </w:rPr>
      </w:pPr>
      <w:r w:rsidRPr="008C4303">
        <w:rPr>
          <w:rFonts w:ascii="SimSun" w:eastAsia="SimSun" w:hAnsi="SimSun"/>
          <w:sz w:val="21"/>
          <w:lang w:eastAsia="zh-CN"/>
        </w:rPr>
        <w:br w:type="page"/>
      </w:r>
    </w:p>
    <w:p w:rsidR="00D65AAE" w:rsidRPr="00BE0E20" w:rsidRDefault="00D65AAE" w:rsidP="00BE0E20">
      <w:pPr>
        <w:pStyle w:val="aff2"/>
      </w:pPr>
      <w:bookmarkStart w:id="126" w:name="_Toc422871049"/>
      <w:bookmarkStart w:id="127" w:name="_Toc457225768"/>
      <w:bookmarkStart w:id="128" w:name="_Toc457226137"/>
      <w:bookmarkStart w:id="129" w:name="_Toc454544478"/>
      <w:r w:rsidRPr="00BE0E20">
        <w:lastRenderedPageBreak/>
        <w:t>计划11</w:t>
      </w:r>
      <w:r w:rsidRPr="00BE0E20">
        <w:tab/>
        <w:t>WIPO</w:t>
      </w:r>
      <w:r w:rsidRPr="00BE0E20">
        <w:rPr>
          <w:rFonts w:hint="eastAsia"/>
        </w:rPr>
        <w:t>学院</w:t>
      </w:r>
      <w:bookmarkEnd w:id="126"/>
      <w:bookmarkEnd w:id="127"/>
      <w:bookmarkEnd w:id="128"/>
    </w:p>
    <w:p w:rsidR="00D65AAE" w:rsidRPr="00571D2C" w:rsidRDefault="00D65AAE"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bCs w:val="0"/>
          <w:sz w:val="21"/>
          <w:szCs w:val="21"/>
          <w:lang w:eastAsia="zh-CN"/>
        </w:rPr>
        <w:t>计划管理人</w:t>
      </w:r>
      <w:r w:rsidRPr="00571D2C">
        <w:rPr>
          <w:rFonts w:asciiTheme="minorEastAsia" w:hAnsiTheme="minorEastAsia" w:cs="SimSun"/>
          <w:bCs w:val="0"/>
          <w:sz w:val="21"/>
          <w:szCs w:val="21"/>
          <w:lang w:eastAsia="zh-CN"/>
        </w:rPr>
        <w:tab/>
        <w:t>马·马图斯先生</w:t>
      </w:r>
    </w:p>
    <w:p w:rsidR="00D65AAE" w:rsidRPr="00976725" w:rsidRDefault="00D65AAE"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w:t>
      </w:r>
      <w:r w:rsidRPr="00976725">
        <w:rPr>
          <w:rFonts w:ascii="SimHei" w:eastAsia="SimHei" w:hAnsi="SimHei" w:cs="SimSun" w:hint="eastAsia"/>
          <w:b w:val="0"/>
          <w:sz w:val="21"/>
          <w:szCs w:val="21"/>
        </w:rPr>
        <w:t>/15两年期成</w:t>
      </w:r>
      <w:r w:rsidR="00BA4AB4">
        <w:rPr>
          <w:rFonts w:ascii="SimHei" w:eastAsia="SimHei" w:hAnsi="SimHei" w:cs="SimSun" w:hint="eastAsia"/>
          <w:b w:val="0"/>
          <w:sz w:val="21"/>
          <w:szCs w:val="21"/>
          <w:lang w:eastAsia="zh-CN"/>
        </w:rPr>
        <w:t>果</w:t>
      </w:r>
    </w:p>
    <w:p w:rsidR="00D65AAE" w:rsidRPr="00496DC9" w:rsidRDefault="00D65AAE" w:rsidP="008A1DB8">
      <w:pPr>
        <w:pStyle w:val="12"/>
        <w:numPr>
          <w:ilvl w:val="0"/>
          <w:numId w:val="52"/>
        </w:numPr>
        <w:tabs>
          <w:tab w:val="left" w:pos="800"/>
        </w:tabs>
        <w:overflowPunct w:val="0"/>
        <w:adjustRightInd w:val="0"/>
        <w:spacing w:afterLines="50" w:after="120" w:line="340" w:lineRule="atLeast"/>
        <w:ind w:left="0" w:firstLine="0"/>
        <w:jc w:val="both"/>
        <w:rPr>
          <w:rFonts w:ascii="SimSun" w:eastAsia="SimSun" w:hAnsi="SimSun"/>
          <w:color w:val="000000"/>
          <w:sz w:val="21"/>
          <w:szCs w:val="21"/>
          <w:lang w:eastAsia="zh-CN"/>
        </w:rPr>
      </w:pPr>
      <w:r w:rsidRPr="00496DC9">
        <w:rPr>
          <w:rFonts w:ascii="SimSun" w:eastAsia="SimSun" w:hAnsi="SimSun" w:hint="eastAsia"/>
          <w:color w:val="000000"/>
          <w:sz w:val="21"/>
          <w:szCs w:val="21"/>
          <w:lang w:eastAsia="zh-CN"/>
        </w:rPr>
        <w:t>2014/15年，WIPO学院</w:t>
      </w:r>
      <w:r w:rsidRPr="00496DC9">
        <w:rPr>
          <w:rFonts w:ascii="SimSun" w:eastAsia="SimSun" w:hAnsi="SimSun" w:cs="SimSun" w:hint="eastAsia"/>
          <w:sz w:val="21"/>
          <w:szCs w:val="21"/>
          <w:lang w:eastAsia="zh-CN"/>
        </w:rPr>
        <w:t>开始着手落实一项改革进程，并重新定位自身为</w:t>
      </w:r>
      <w:r w:rsidRPr="00496DC9">
        <w:rPr>
          <w:rFonts w:ascii="SimSun" w:eastAsia="SimSun" w:hAnsi="SimSun"/>
          <w:sz w:val="21"/>
          <w:szCs w:val="21"/>
          <w:lang w:eastAsia="zh-CN"/>
        </w:rPr>
        <w:t>WIPO</w:t>
      </w:r>
      <w:r w:rsidRPr="00496DC9">
        <w:rPr>
          <w:rFonts w:ascii="SimSun" w:eastAsia="SimSun" w:hAnsi="SimSun" w:cs="SimSun" w:hint="eastAsia"/>
          <w:sz w:val="21"/>
          <w:szCs w:val="21"/>
          <w:lang w:eastAsia="zh-CN"/>
        </w:rPr>
        <w:t>向政府官员和其他利益相关者提供知识产权职业培训、教育和能力建设的核心机构</w:t>
      </w:r>
      <w:r w:rsidRPr="00496DC9">
        <w:rPr>
          <w:rFonts w:ascii="SimSun" w:eastAsia="SimSun" w:hAnsi="SimSun" w:hint="eastAsia"/>
          <w:color w:val="000000"/>
          <w:sz w:val="21"/>
          <w:szCs w:val="21"/>
          <w:lang w:eastAsia="zh-CN"/>
        </w:rPr>
        <w:t>。在这项进程中，WIPO学院致力于：尽可能维持定期培训项目的数量、质量和举办频率，以履行与各伙伴机构之间不断发展的培训职责；对成员国和其他利益攸关者的新的以及迫切的培训需求做出回应；保持已有培训的延续。在本两年期内，约有8万人受益于学院的各项计划和活动。</w:t>
      </w:r>
    </w:p>
    <w:p w:rsidR="00D65AAE" w:rsidRPr="00496DC9" w:rsidRDefault="00D65AAE" w:rsidP="008A1DB8">
      <w:pPr>
        <w:pStyle w:val="12"/>
        <w:numPr>
          <w:ilvl w:val="0"/>
          <w:numId w:val="52"/>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496DC9">
        <w:rPr>
          <w:rFonts w:ascii="SimSun" w:eastAsia="SimSun" w:hAnsi="SimSun" w:hint="eastAsia"/>
          <w:sz w:val="21"/>
          <w:szCs w:val="21"/>
          <w:lang w:eastAsia="zh-CN"/>
        </w:rPr>
        <w:t>2014/15年，</w:t>
      </w:r>
      <w:r w:rsidRPr="00496DC9">
        <w:rPr>
          <w:rFonts w:ascii="SimSun" w:eastAsia="SimSun" w:hAnsi="SimSun"/>
          <w:sz w:val="21"/>
          <w:szCs w:val="21"/>
          <w:lang w:eastAsia="zh-CN"/>
        </w:rPr>
        <w:t>计划</w:t>
      </w:r>
      <w:r w:rsidRPr="00496DC9">
        <w:rPr>
          <w:rFonts w:ascii="SimSun" w:eastAsia="SimSun" w:hAnsi="SimSun" w:hint="eastAsia"/>
          <w:sz w:val="21"/>
          <w:szCs w:val="21"/>
          <w:lang w:eastAsia="zh-CN"/>
        </w:rPr>
        <w:t>11的各项活动设计、规划和实施继续受相关的发展议程建议指导</w:t>
      </w:r>
      <w:r w:rsidRPr="00496DC9">
        <w:rPr>
          <w:rFonts w:ascii="SimSun" w:eastAsia="SimSun" w:hAnsi="SimSun"/>
          <w:sz w:val="21"/>
          <w:szCs w:val="21"/>
          <w:lang w:eastAsia="zh-CN"/>
        </w:rPr>
        <w:t>。学院计划以发展为导向</w:t>
      </w:r>
      <w:r w:rsidRPr="00496DC9">
        <w:rPr>
          <w:rFonts w:ascii="SimSun" w:eastAsia="SimSun" w:hAnsi="SimSun" w:hint="eastAsia"/>
          <w:sz w:val="21"/>
          <w:szCs w:val="21"/>
          <w:lang w:eastAsia="zh-CN"/>
        </w:rPr>
        <w:t>，</w:t>
      </w:r>
      <w:r w:rsidRPr="00496DC9">
        <w:rPr>
          <w:rFonts w:ascii="SimSun" w:eastAsia="SimSun" w:hAnsi="SimSun"/>
          <w:sz w:val="21"/>
          <w:szCs w:val="21"/>
          <w:lang w:eastAsia="zh-CN"/>
        </w:rPr>
        <w:t>对利益攸关者的需求</w:t>
      </w:r>
      <w:r w:rsidR="00EA1131">
        <w:rPr>
          <w:rFonts w:ascii="SimSun" w:eastAsia="SimSun" w:hAnsi="SimSun" w:hint="eastAsia"/>
          <w:sz w:val="21"/>
          <w:szCs w:val="21"/>
          <w:lang w:eastAsia="zh-CN"/>
        </w:rPr>
        <w:t>（</w:t>
      </w:r>
      <w:r w:rsidRPr="00496DC9">
        <w:rPr>
          <w:rFonts w:ascii="SimSun" w:eastAsia="SimSun" w:hAnsi="SimSun" w:hint="eastAsia"/>
          <w:sz w:val="21"/>
          <w:szCs w:val="21"/>
          <w:lang w:eastAsia="zh-CN"/>
        </w:rPr>
        <w:t>建议1</w:t>
      </w:r>
      <w:r w:rsidR="00B03A40">
        <w:rPr>
          <w:rFonts w:ascii="SimSun" w:eastAsia="SimSun" w:hAnsi="SimSun" w:hint="eastAsia"/>
          <w:sz w:val="21"/>
          <w:szCs w:val="21"/>
          <w:lang w:eastAsia="zh-CN"/>
        </w:rPr>
        <w:t>）</w:t>
      </w:r>
      <w:proofErr w:type="gramStart"/>
      <w:r w:rsidRPr="00496DC9">
        <w:rPr>
          <w:rFonts w:ascii="SimSun" w:eastAsia="SimSun" w:hAnsi="SimSun"/>
          <w:sz w:val="21"/>
          <w:szCs w:val="21"/>
          <w:lang w:eastAsia="zh-CN"/>
        </w:rPr>
        <w:t>作出</w:t>
      </w:r>
      <w:proofErr w:type="gramEnd"/>
      <w:r w:rsidRPr="00496DC9">
        <w:rPr>
          <w:rFonts w:ascii="SimSun" w:eastAsia="SimSun" w:hAnsi="SimSun"/>
          <w:sz w:val="21"/>
          <w:szCs w:val="21"/>
          <w:lang w:eastAsia="zh-CN"/>
        </w:rPr>
        <w:t>回应</w:t>
      </w:r>
      <w:r w:rsidRPr="00496DC9">
        <w:rPr>
          <w:rFonts w:ascii="SimSun" w:eastAsia="SimSun" w:hAnsi="SimSun" w:hint="eastAsia"/>
          <w:sz w:val="21"/>
          <w:szCs w:val="21"/>
          <w:lang w:eastAsia="zh-CN"/>
        </w:rPr>
        <w:t>，</w:t>
      </w:r>
      <w:r w:rsidRPr="00496DC9">
        <w:rPr>
          <w:rFonts w:ascii="SimSun" w:eastAsia="SimSun" w:hAnsi="SimSun"/>
          <w:sz w:val="21"/>
          <w:szCs w:val="21"/>
          <w:lang w:eastAsia="zh-CN"/>
        </w:rPr>
        <w:t>并力求在不同学术层面引入知识产权</w:t>
      </w:r>
      <w:r w:rsidRPr="00496DC9">
        <w:rPr>
          <w:rFonts w:ascii="SimSun" w:eastAsia="SimSun" w:hAnsi="SimSun" w:hint="eastAsia"/>
          <w:sz w:val="21"/>
          <w:szCs w:val="21"/>
          <w:lang w:eastAsia="zh-CN"/>
        </w:rPr>
        <w:t>，</w:t>
      </w:r>
      <w:r w:rsidRPr="00496DC9">
        <w:rPr>
          <w:rFonts w:ascii="SimSun" w:eastAsia="SimSun" w:hAnsi="SimSun"/>
          <w:sz w:val="21"/>
          <w:szCs w:val="21"/>
          <w:lang w:eastAsia="zh-CN"/>
        </w:rPr>
        <w:t>以期使更广泛的公众形成知识产权意识</w:t>
      </w:r>
      <w:r w:rsidR="00EA1131">
        <w:rPr>
          <w:rFonts w:ascii="SimSun" w:eastAsia="SimSun" w:hAnsi="SimSun" w:hint="eastAsia"/>
          <w:sz w:val="21"/>
          <w:szCs w:val="21"/>
          <w:lang w:eastAsia="zh-CN"/>
        </w:rPr>
        <w:t>（</w:t>
      </w:r>
      <w:r w:rsidRPr="00496DC9">
        <w:rPr>
          <w:rFonts w:ascii="SimSun" w:eastAsia="SimSun" w:hAnsi="SimSun" w:hint="eastAsia"/>
          <w:sz w:val="21"/>
          <w:szCs w:val="21"/>
          <w:lang w:eastAsia="zh-CN"/>
        </w:rPr>
        <w:t>建议3</w:t>
      </w:r>
      <w:r w:rsidR="00B03A40">
        <w:rPr>
          <w:rFonts w:ascii="SimSun" w:eastAsia="SimSun" w:hAnsi="SimSun" w:hint="eastAsia"/>
          <w:sz w:val="21"/>
          <w:szCs w:val="21"/>
          <w:lang w:eastAsia="zh-CN"/>
        </w:rPr>
        <w:t>）</w:t>
      </w:r>
      <w:r w:rsidRPr="00496DC9">
        <w:rPr>
          <w:rFonts w:ascii="SimSun" w:eastAsia="SimSun" w:hAnsi="SimSun" w:hint="eastAsia"/>
          <w:sz w:val="21"/>
          <w:szCs w:val="21"/>
          <w:lang w:eastAsia="zh-CN"/>
        </w:rPr>
        <w:t>。</w:t>
      </w:r>
    </w:p>
    <w:p w:rsidR="00D65AAE" w:rsidRPr="00496DC9" w:rsidRDefault="00D65AAE" w:rsidP="008A1DB8">
      <w:pPr>
        <w:pStyle w:val="12"/>
        <w:numPr>
          <w:ilvl w:val="0"/>
          <w:numId w:val="52"/>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496DC9">
        <w:rPr>
          <w:rFonts w:ascii="SimSun" w:eastAsia="SimSun" w:hAnsi="SimSun" w:hint="eastAsia"/>
          <w:sz w:val="21"/>
          <w:szCs w:val="21"/>
          <w:lang w:eastAsia="zh-CN"/>
        </w:rPr>
        <w:t>关于</w:t>
      </w:r>
      <w:r w:rsidRPr="00496DC9">
        <w:rPr>
          <w:rFonts w:ascii="SimSun" w:eastAsia="SimSun" w:hAnsi="SimSun"/>
          <w:sz w:val="21"/>
          <w:szCs w:val="21"/>
          <w:lang w:eastAsia="zh-CN"/>
        </w:rPr>
        <w:t>职业发展计划</w:t>
      </w:r>
      <w:r w:rsidR="00EA1131">
        <w:rPr>
          <w:rFonts w:ascii="SimSun" w:eastAsia="SimSun" w:hAnsi="SimSun"/>
          <w:sz w:val="21"/>
          <w:szCs w:val="21"/>
          <w:lang w:eastAsia="zh-CN"/>
        </w:rPr>
        <w:t>（</w:t>
      </w:r>
      <w:r w:rsidRPr="00496DC9">
        <w:rPr>
          <w:rFonts w:ascii="SimSun" w:eastAsia="SimSun" w:hAnsi="SimSun"/>
          <w:sz w:val="21"/>
          <w:szCs w:val="21"/>
          <w:lang w:eastAsia="zh-CN"/>
        </w:rPr>
        <w:t>PDP</w:t>
      </w:r>
      <w:r w:rsidR="00B03A40">
        <w:rPr>
          <w:rFonts w:ascii="SimSun" w:eastAsia="SimSun" w:hAnsi="SimSun"/>
          <w:sz w:val="21"/>
          <w:szCs w:val="21"/>
          <w:lang w:eastAsia="zh-CN"/>
        </w:rPr>
        <w:t>）</w:t>
      </w:r>
      <w:r w:rsidRPr="00496DC9">
        <w:rPr>
          <w:rFonts w:ascii="SimSun" w:eastAsia="SimSun" w:hAnsi="SimSun"/>
          <w:sz w:val="21"/>
          <w:szCs w:val="21"/>
          <w:lang w:eastAsia="zh-CN"/>
        </w:rPr>
        <w:t>，</w:t>
      </w:r>
      <w:r w:rsidRPr="00496DC9">
        <w:rPr>
          <w:rFonts w:ascii="SimSun" w:eastAsia="SimSun" w:hAnsi="SimSun" w:hint="eastAsia"/>
          <w:sz w:val="21"/>
          <w:szCs w:val="21"/>
          <w:lang w:eastAsia="zh-CN"/>
        </w:rPr>
        <w:t>2014/15年，</w:t>
      </w:r>
      <w:r w:rsidRPr="00496DC9">
        <w:rPr>
          <w:rFonts w:ascii="SimSun" w:eastAsia="SimSun" w:hAnsi="SimSun"/>
          <w:sz w:val="21"/>
          <w:szCs w:val="21"/>
          <w:lang w:eastAsia="zh-CN"/>
        </w:rPr>
        <w:t>学院</w:t>
      </w:r>
      <w:r w:rsidRPr="00496DC9">
        <w:rPr>
          <w:rFonts w:ascii="SimSun" w:eastAsia="SimSun" w:hAnsi="SimSun" w:hint="eastAsia"/>
          <w:sz w:val="21"/>
          <w:szCs w:val="21"/>
          <w:lang w:eastAsia="zh-CN"/>
        </w:rPr>
        <w:t>与来自阿尔及利亚</w:t>
      </w:r>
      <w:r w:rsidRPr="00496DC9">
        <w:rPr>
          <w:rFonts w:ascii="SimSun" w:eastAsia="SimSun" w:hAnsi="SimSun"/>
          <w:sz w:val="21"/>
          <w:szCs w:val="21"/>
          <w:lang w:eastAsia="zh-CN"/>
        </w:rPr>
        <w:t>、奥地利、巴西</w:t>
      </w:r>
      <w:r w:rsidRPr="00496DC9">
        <w:rPr>
          <w:rFonts w:ascii="SimSun" w:eastAsia="SimSun" w:hAnsi="SimSun" w:hint="eastAsia"/>
          <w:sz w:val="21"/>
          <w:szCs w:val="21"/>
          <w:lang w:eastAsia="zh-CN"/>
        </w:rPr>
        <w:t>、</w:t>
      </w:r>
      <w:r w:rsidRPr="00496DC9">
        <w:rPr>
          <w:rFonts w:ascii="SimSun" w:eastAsia="SimSun" w:hAnsi="SimSun"/>
          <w:sz w:val="21"/>
          <w:szCs w:val="21"/>
          <w:lang w:eastAsia="zh-CN"/>
        </w:rPr>
        <w:t>喀麦隆</w:t>
      </w:r>
      <w:r w:rsidRPr="00496DC9">
        <w:rPr>
          <w:rFonts w:ascii="SimSun" w:eastAsia="SimSun" w:hAnsi="SimSun" w:hint="eastAsia"/>
          <w:sz w:val="21"/>
          <w:szCs w:val="21"/>
          <w:lang w:eastAsia="zh-CN"/>
        </w:rPr>
        <w:t>、</w:t>
      </w:r>
      <w:r w:rsidRPr="00496DC9">
        <w:rPr>
          <w:rFonts w:ascii="SimSun" w:eastAsia="SimSun" w:hAnsi="SimSun"/>
          <w:sz w:val="21"/>
          <w:szCs w:val="21"/>
          <w:lang w:eastAsia="zh-CN"/>
        </w:rPr>
        <w:t>加拿大、哥斯达黎加、芬兰、法国、德国、印度尼西亚</w:t>
      </w:r>
      <w:r w:rsidRPr="00496DC9">
        <w:rPr>
          <w:rFonts w:ascii="SimSun" w:eastAsia="SimSun" w:hAnsi="SimSun" w:hint="eastAsia"/>
          <w:sz w:val="21"/>
          <w:szCs w:val="21"/>
          <w:lang w:eastAsia="zh-CN"/>
        </w:rPr>
        <w:t>、</w:t>
      </w:r>
      <w:r w:rsidRPr="00496DC9">
        <w:rPr>
          <w:rFonts w:ascii="SimSun" w:eastAsia="SimSun" w:hAnsi="SimSun"/>
          <w:sz w:val="21"/>
          <w:szCs w:val="21"/>
          <w:lang w:eastAsia="zh-CN"/>
        </w:rPr>
        <w:t>以色列、马来西亚</w:t>
      </w:r>
      <w:r w:rsidRPr="00496DC9">
        <w:rPr>
          <w:rFonts w:ascii="SimSun" w:eastAsia="SimSun" w:hAnsi="SimSun" w:hint="eastAsia"/>
          <w:sz w:val="21"/>
          <w:szCs w:val="21"/>
          <w:lang w:eastAsia="zh-CN"/>
        </w:rPr>
        <w:t>、</w:t>
      </w:r>
      <w:r w:rsidRPr="00496DC9">
        <w:rPr>
          <w:rFonts w:ascii="SimSun" w:eastAsia="SimSun" w:hAnsi="SimSun"/>
          <w:sz w:val="21"/>
          <w:szCs w:val="21"/>
          <w:lang w:eastAsia="zh-CN"/>
        </w:rPr>
        <w:t>墨西哥、摩洛哥、</w:t>
      </w:r>
      <w:r w:rsidRPr="00496DC9">
        <w:rPr>
          <w:rFonts w:ascii="SimSun" w:eastAsia="SimSun" w:hAnsi="SimSun" w:hint="eastAsia"/>
          <w:sz w:val="21"/>
          <w:szCs w:val="21"/>
          <w:lang w:eastAsia="zh-CN"/>
        </w:rPr>
        <w:t>挪威</w:t>
      </w:r>
      <w:r w:rsidRPr="00496DC9">
        <w:rPr>
          <w:rFonts w:ascii="SimSun" w:eastAsia="SimSun" w:hAnsi="SimSun"/>
          <w:sz w:val="21"/>
          <w:szCs w:val="21"/>
          <w:lang w:eastAsia="zh-CN"/>
        </w:rPr>
        <w:t>、</w:t>
      </w:r>
      <w:r w:rsidRPr="00496DC9">
        <w:rPr>
          <w:rFonts w:ascii="SimSun" w:eastAsia="SimSun" w:hAnsi="SimSun" w:hint="eastAsia"/>
          <w:sz w:val="21"/>
          <w:szCs w:val="21"/>
          <w:lang w:eastAsia="zh-CN"/>
        </w:rPr>
        <w:t>巴拉圭</w:t>
      </w:r>
      <w:r w:rsidRPr="00496DC9">
        <w:rPr>
          <w:rFonts w:ascii="SimSun" w:eastAsia="SimSun" w:hAnsi="SimSun"/>
          <w:sz w:val="21"/>
          <w:szCs w:val="21"/>
          <w:lang w:eastAsia="zh-CN"/>
        </w:rPr>
        <w:t>、秘鲁、</w:t>
      </w:r>
      <w:r w:rsidRPr="00496DC9">
        <w:rPr>
          <w:rFonts w:ascii="SimSun" w:eastAsia="SimSun" w:hAnsi="SimSun" w:hint="eastAsia"/>
          <w:sz w:val="21"/>
          <w:szCs w:val="21"/>
          <w:lang w:eastAsia="zh-CN"/>
        </w:rPr>
        <w:t>西班牙</w:t>
      </w:r>
      <w:r w:rsidRPr="00496DC9">
        <w:rPr>
          <w:rFonts w:ascii="SimSun" w:eastAsia="SimSun" w:hAnsi="SimSun"/>
          <w:sz w:val="21"/>
          <w:szCs w:val="21"/>
          <w:lang w:eastAsia="zh-CN"/>
        </w:rPr>
        <w:t>、瑞士和</w:t>
      </w:r>
      <w:r w:rsidRPr="00496DC9">
        <w:rPr>
          <w:rFonts w:ascii="SimSun" w:eastAsia="SimSun" w:hAnsi="SimSun" w:hint="eastAsia"/>
          <w:sz w:val="21"/>
          <w:szCs w:val="21"/>
          <w:lang w:eastAsia="zh-CN"/>
        </w:rPr>
        <w:t>联合王国以及世界贸易组织</w:t>
      </w:r>
      <w:r w:rsidR="00EA1131">
        <w:rPr>
          <w:rFonts w:ascii="SimSun" w:eastAsia="SimSun" w:hAnsi="SimSun"/>
          <w:sz w:val="21"/>
          <w:szCs w:val="21"/>
          <w:lang w:eastAsia="zh-CN"/>
        </w:rPr>
        <w:t>（</w:t>
      </w:r>
      <w:r w:rsidRPr="00496DC9">
        <w:rPr>
          <w:rFonts w:ascii="SimSun" w:eastAsia="SimSun" w:hAnsi="SimSun"/>
          <w:sz w:val="21"/>
          <w:szCs w:val="21"/>
          <w:lang w:eastAsia="zh-CN"/>
        </w:rPr>
        <w:t>WTO</w:t>
      </w:r>
      <w:r w:rsidR="00B03A40">
        <w:rPr>
          <w:rFonts w:ascii="SimSun" w:eastAsia="SimSun" w:hAnsi="SimSun"/>
          <w:sz w:val="21"/>
          <w:szCs w:val="21"/>
          <w:lang w:eastAsia="zh-CN"/>
        </w:rPr>
        <w:t>）</w:t>
      </w:r>
      <w:r w:rsidRPr="00496DC9">
        <w:rPr>
          <w:rFonts w:ascii="SimSun" w:eastAsia="SimSun" w:hAnsi="SimSun" w:hint="eastAsia"/>
          <w:sz w:val="21"/>
          <w:szCs w:val="21"/>
          <w:lang w:eastAsia="zh-CN"/>
        </w:rPr>
        <w:t>和位于法国斯特拉斯堡的国际工业产权研究中心</w:t>
      </w:r>
      <w:r w:rsidR="00EA1131">
        <w:rPr>
          <w:rFonts w:ascii="SimSun" w:eastAsia="SimSun" w:hAnsi="SimSun"/>
          <w:sz w:val="21"/>
          <w:szCs w:val="21"/>
          <w:lang w:eastAsia="zh-CN"/>
        </w:rPr>
        <w:t>（</w:t>
      </w:r>
      <w:r w:rsidRPr="00496DC9">
        <w:rPr>
          <w:rFonts w:ascii="SimSun" w:eastAsia="SimSun" w:hAnsi="SimSun"/>
          <w:sz w:val="21"/>
          <w:szCs w:val="21"/>
          <w:lang w:eastAsia="zh-CN"/>
        </w:rPr>
        <w:t>CEIPI</w:t>
      </w:r>
      <w:r w:rsidR="00B03A40">
        <w:rPr>
          <w:rFonts w:ascii="SimSun" w:eastAsia="SimSun" w:hAnsi="SimSun" w:hint="eastAsia"/>
          <w:sz w:val="21"/>
          <w:szCs w:val="21"/>
          <w:lang w:eastAsia="zh-CN"/>
        </w:rPr>
        <w:t>）</w:t>
      </w:r>
      <w:r w:rsidRPr="00496DC9">
        <w:rPr>
          <w:rFonts w:ascii="SimSun" w:eastAsia="SimSun" w:hAnsi="SimSun" w:hint="eastAsia"/>
          <w:sz w:val="21"/>
          <w:szCs w:val="21"/>
          <w:lang w:eastAsia="zh-CN"/>
        </w:rPr>
        <w:t>的22家伙伴机构共同提供了约35项培训课程。课程内容涵盖专利</w:t>
      </w:r>
      <w:r w:rsidRPr="00496DC9">
        <w:rPr>
          <w:rFonts w:ascii="SimSun" w:eastAsia="SimSun" w:hAnsi="SimSun"/>
          <w:sz w:val="21"/>
          <w:szCs w:val="21"/>
          <w:lang w:eastAsia="zh-CN"/>
        </w:rPr>
        <w:t>、商标、</w:t>
      </w:r>
      <w:r w:rsidRPr="00496DC9">
        <w:rPr>
          <w:rFonts w:ascii="SimSun" w:eastAsia="SimSun" w:hAnsi="SimSun" w:hint="eastAsia"/>
          <w:sz w:val="21"/>
          <w:szCs w:val="21"/>
          <w:lang w:eastAsia="zh-CN"/>
        </w:rPr>
        <w:t>版权及相关权、</w:t>
      </w:r>
      <w:r w:rsidRPr="00496DC9">
        <w:rPr>
          <w:rFonts w:ascii="SimSun" w:eastAsia="SimSun" w:hAnsi="SimSun"/>
          <w:sz w:val="21"/>
          <w:szCs w:val="21"/>
          <w:lang w:eastAsia="zh-CN"/>
        </w:rPr>
        <w:t>版权</w:t>
      </w:r>
      <w:r w:rsidRPr="00496DC9">
        <w:rPr>
          <w:rFonts w:ascii="SimSun" w:eastAsia="SimSun" w:hAnsi="SimSun" w:hint="eastAsia"/>
          <w:sz w:val="21"/>
          <w:szCs w:val="21"/>
          <w:lang w:eastAsia="zh-CN"/>
        </w:rPr>
        <w:t>及</w:t>
      </w:r>
      <w:r w:rsidRPr="00496DC9">
        <w:rPr>
          <w:rFonts w:ascii="SimSun" w:eastAsia="SimSun" w:hAnsi="SimSun"/>
          <w:sz w:val="21"/>
          <w:szCs w:val="21"/>
          <w:lang w:eastAsia="zh-CN"/>
        </w:rPr>
        <w:t>相关权的集</w:t>
      </w:r>
      <w:r w:rsidRPr="00496DC9">
        <w:rPr>
          <w:rFonts w:ascii="SimSun" w:eastAsia="SimSun" w:hAnsi="SimSun" w:hint="eastAsia"/>
          <w:sz w:val="21"/>
          <w:szCs w:val="21"/>
          <w:lang w:eastAsia="zh-CN"/>
        </w:rPr>
        <w:t>体</w:t>
      </w:r>
      <w:r w:rsidRPr="00496DC9">
        <w:rPr>
          <w:rFonts w:ascii="SimSun" w:eastAsia="SimSun" w:hAnsi="SimSun"/>
          <w:sz w:val="21"/>
          <w:szCs w:val="21"/>
          <w:lang w:eastAsia="zh-CN"/>
        </w:rPr>
        <w:t>管理、</w:t>
      </w:r>
      <w:r w:rsidRPr="00496DC9">
        <w:rPr>
          <w:rFonts w:ascii="SimSun" w:eastAsia="SimSun" w:hAnsi="SimSun" w:hint="eastAsia"/>
          <w:sz w:val="21"/>
          <w:szCs w:val="21"/>
          <w:lang w:eastAsia="zh-CN"/>
        </w:rPr>
        <w:t>政策制定者相关的知识产权问题</w:t>
      </w:r>
      <w:r w:rsidRPr="00496DC9">
        <w:rPr>
          <w:rFonts w:ascii="SimSun" w:eastAsia="SimSun" w:hAnsi="SimSun"/>
          <w:sz w:val="21"/>
          <w:szCs w:val="21"/>
          <w:lang w:eastAsia="zh-CN"/>
        </w:rPr>
        <w:t>以及技术</w:t>
      </w:r>
      <w:r w:rsidRPr="00496DC9">
        <w:rPr>
          <w:rFonts w:ascii="SimSun" w:eastAsia="SimSun" w:hAnsi="SimSun" w:hint="eastAsia"/>
          <w:sz w:val="21"/>
          <w:szCs w:val="21"/>
          <w:lang w:eastAsia="zh-CN"/>
        </w:rPr>
        <w:t>转让</w:t>
      </w:r>
      <w:r w:rsidRPr="00496DC9">
        <w:rPr>
          <w:rFonts w:ascii="SimSun" w:eastAsia="SimSun" w:hAnsi="SimSun"/>
          <w:sz w:val="21"/>
          <w:szCs w:val="21"/>
          <w:lang w:eastAsia="zh-CN"/>
        </w:rPr>
        <w:t>与许可</w:t>
      </w:r>
      <w:r w:rsidRPr="00496DC9">
        <w:rPr>
          <w:rFonts w:ascii="SimSun" w:eastAsia="SimSun" w:hAnsi="SimSun" w:hint="eastAsia"/>
          <w:sz w:val="21"/>
          <w:szCs w:val="21"/>
          <w:lang w:eastAsia="zh-CN"/>
        </w:rPr>
        <w:t>。自2012年起，学院应成员国的要求，努力针对更具体的内容提供培训，如药品和生物技术领域的专利审查培训。</w:t>
      </w:r>
    </w:p>
    <w:p w:rsidR="00D65AAE" w:rsidRPr="00D86809" w:rsidRDefault="00D65AAE" w:rsidP="008A1DB8">
      <w:pPr>
        <w:pStyle w:val="12"/>
        <w:numPr>
          <w:ilvl w:val="0"/>
          <w:numId w:val="52"/>
        </w:numPr>
        <w:tabs>
          <w:tab w:val="left" w:pos="800"/>
        </w:tabs>
        <w:overflowPunct w:val="0"/>
        <w:adjustRightInd w:val="0"/>
        <w:spacing w:afterLines="50" w:after="120" w:line="340" w:lineRule="atLeast"/>
        <w:ind w:left="0" w:firstLine="0"/>
        <w:jc w:val="both"/>
        <w:rPr>
          <w:rFonts w:ascii="KaiTi" w:eastAsia="KaiTi" w:hAnsi="KaiTi" w:cs="KaiTi"/>
          <w:iCs/>
          <w:sz w:val="21"/>
          <w:szCs w:val="21"/>
          <w:lang w:eastAsia="zh-CN"/>
        </w:rPr>
      </w:pPr>
      <w:r w:rsidRPr="00D86809">
        <w:rPr>
          <w:rFonts w:ascii="SimSun" w:eastAsia="SimSun" w:hAnsi="SimSun" w:hint="eastAsia"/>
          <w:sz w:val="21"/>
          <w:szCs w:val="21"/>
          <w:lang w:eastAsia="zh-CN"/>
        </w:rPr>
        <w:t>共有462名</w:t>
      </w:r>
      <w:r w:rsidRPr="00496DC9">
        <w:rPr>
          <w:rFonts w:ascii="SimSun" w:eastAsia="SimSun" w:hAnsi="SimSun"/>
          <w:sz w:val="21"/>
          <w:szCs w:val="21"/>
          <w:vertAlign w:val="superscript"/>
        </w:rPr>
        <w:footnoteReference w:id="70"/>
      </w:r>
      <w:r w:rsidRPr="00D86809">
        <w:rPr>
          <w:rFonts w:ascii="SimSun" w:eastAsia="SimSun" w:hAnsi="SimSun" w:hint="eastAsia"/>
          <w:sz w:val="21"/>
          <w:szCs w:val="21"/>
          <w:lang w:eastAsia="zh-CN"/>
        </w:rPr>
        <w:t>来自发展中国家、最不发达国家和经济转型期国家的政府官员从这些培训活动中受益，其中女性53%，男性48%。</w:t>
      </w:r>
    </w:p>
    <w:tbl>
      <w:tblPr>
        <w:tblStyle w:val="a5"/>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8"/>
        <w:gridCol w:w="3960"/>
      </w:tblGrid>
      <w:tr w:rsidR="00D65AAE" w:rsidRPr="008C4303" w:rsidTr="009B38C2">
        <w:tc>
          <w:tcPr>
            <w:tcW w:w="4788" w:type="dxa"/>
          </w:tcPr>
          <w:p w:rsidR="00D65AAE" w:rsidRPr="008C4303" w:rsidRDefault="00D65AAE" w:rsidP="00522066">
            <w:pPr>
              <w:pStyle w:val="af3"/>
              <w:tabs>
                <w:tab w:val="left" w:pos="709"/>
              </w:tabs>
              <w:adjustRightInd w:val="0"/>
              <w:ind w:left="170" w:firstLine="400"/>
              <w:jc w:val="center"/>
              <w:rPr>
                <w:rFonts w:ascii="SimSun" w:eastAsia="SimSun" w:hAnsi="SimSun" w:cs="Arial"/>
                <w:color w:val="000000"/>
                <w:sz w:val="21"/>
                <w:lang w:eastAsia="zh-CN"/>
              </w:rPr>
            </w:pPr>
            <w:r w:rsidRPr="008C4303">
              <w:rPr>
                <w:rFonts w:ascii="SimSun" w:eastAsia="SimSun" w:hAnsi="SimSun" w:cs="Arial" w:hint="eastAsia"/>
                <w:i/>
                <w:noProof/>
                <w:spacing w:val="-6"/>
                <w:sz w:val="21"/>
                <w:lang w:eastAsia="zh-CN"/>
              </w:rPr>
              <w:drawing>
                <wp:anchor distT="0" distB="0" distL="114300" distR="114300" simplePos="0" relativeHeight="251666432" behindDoc="0" locked="0" layoutInCell="1" allowOverlap="1" wp14:anchorId="41CC56A2" wp14:editId="57246B34">
                  <wp:simplePos x="0" y="0"/>
                  <wp:positionH relativeFrom="column">
                    <wp:posOffset>-19830</wp:posOffset>
                  </wp:positionH>
                  <wp:positionV relativeFrom="paragraph">
                    <wp:posOffset>1817486</wp:posOffset>
                  </wp:positionV>
                  <wp:extent cx="2762450" cy="765053"/>
                  <wp:effectExtent l="0" t="0" r="0" b="0"/>
                  <wp:wrapNone/>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2762450" cy="765053"/>
                          </a:xfrm>
                          <a:prstGeom prst="rect">
                            <a:avLst/>
                          </a:prstGeom>
                        </pic:spPr>
                      </pic:pic>
                    </a:graphicData>
                  </a:graphic>
                  <wp14:sizeRelH relativeFrom="page">
                    <wp14:pctWidth>0</wp14:pctWidth>
                  </wp14:sizeRelH>
                  <wp14:sizeRelV relativeFrom="page">
                    <wp14:pctHeight>0</wp14:pctHeight>
                  </wp14:sizeRelV>
                </wp:anchor>
              </w:drawing>
            </w:r>
            <w:r w:rsidRPr="002B2302">
              <w:rPr>
                <w:rFonts w:ascii="KaiTi" w:eastAsia="KaiTi" w:hAnsi="KaiTi" w:cs="Arial" w:hint="eastAsia"/>
                <w:iCs/>
                <w:spacing w:val="-6"/>
                <w:sz w:val="21"/>
                <w:szCs w:val="21"/>
                <w:lang w:eastAsia="zh-CN"/>
              </w:rPr>
              <w:t>PDP参与者的地理分布</w:t>
            </w:r>
            <w:r w:rsidR="00EA1131" w:rsidRPr="002B2302">
              <w:rPr>
                <w:rFonts w:ascii="KaiTi" w:eastAsia="KaiTi" w:hAnsi="KaiTi" w:cs="Arial" w:hint="eastAsia"/>
                <w:iCs/>
                <w:spacing w:val="-6"/>
                <w:sz w:val="21"/>
                <w:szCs w:val="21"/>
                <w:lang w:eastAsia="zh-CN"/>
              </w:rPr>
              <w:t>（</w:t>
            </w:r>
            <w:r w:rsidRPr="002B2302">
              <w:rPr>
                <w:rFonts w:ascii="KaiTi" w:eastAsia="KaiTi" w:hAnsi="KaiTi" w:cs="Arial" w:hint="eastAsia"/>
                <w:iCs/>
                <w:spacing w:val="-6"/>
                <w:sz w:val="21"/>
                <w:lang w:eastAsia="zh-CN"/>
              </w:rPr>
              <w:t>2012-2015</w:t>
            </w:r>
            <w:r w:rsidRPr="002B2302">
              <w:rPr>
                <w:rFonts w:ascii="KaiTi" w:eastAsia="KaiTi" w:hAnsi="KaiTi" w:cs="Arial" w:hint="eastAsia"/>
                <w:iCs/>
                <w:spacing w:val="-6"/>
                <w:sz w:val="21"/>
                <w:szCs w:val="21"/>
                <w:lang w:eastAsia="zh-CN"/>
              </w:rPr>
              <w:t>年</w:t>
            </w:r>
            <w:r w:rsidR="00B03A40" w:rsidRPr="002B2302">
              <w:rPr>
                <w:rFonts w:ascii="KaiTi" w:eastAsia="KaiTi" w:hAnsi="KaiTi" w:cs="KaiTi" w:hint="eastAsia"/>
                <w:iCs/>
                <w:sz w:val="21"/>
                <w:szCs w:val="21"/>
                <w:lang w:eastAsia="zh-CN"/>
              </w:rPr>
              <w:t>）</w:t>
            </w:r>
            <w:r w:rsidRPr="008C4303">
              <w:rPr>
                <w:rFonts w:ascii="SimSun" w:eastAsia="SimSun" w:hAnsi="SimSun" w:cs="Arial"/>
                <w:noProof/>
                <w:color w:val="000000"/>
                <w:sz w:val="21"/>
                <w:lang w:eastAsia="zh-CN"/>
              </w:rPr>
              <w:drawing>
                <wp:inline distT="0" distB="0" distL="0" distR="0" wp14:anchorId="2B318860" wp14:editId="2649A697">
                  <wp:extent cx="2895149" cy="2299855"/>
                  <wp:effectExtent l="0" t="0" r="63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894212" cy="2299111"/>
                          </a:xfrm>
                          <a:prstGeom prst="rect">
                            <a:avLst/>
                          </a:prstGeom>
                          <a:noFill/>
                        </pic:spPr>
                      </pic:pic>
                    </a:graphicData>
                  </a:graphic>
                </wp:inline>
              </w:drawing>
            </w:r>
          </w:p>
        </w:tc>
        <w:tc>
          <w:tcPr>
            <w:tcW w:w="3960" w:type="dxa"/>
          </w:tcPr>
          <w:p w:rsidR="000A4773" w:rsidRDefault="00D65AAE" w:rsidP="00522066">
            <w:pPr>
              <w:pStyle w:val="af3"/>
              <w:tabs>
                <w:tab w:val="left" w:pos="709"/>
              </w:tabs>
              <w:adjustRightInd w:val="0"/>
              <w:rPr>
                <w:rFonts w:ascii="KaiTi" w:eastAsia="KaiTi" w:hAnsi="KaiTi" w:cs="Arial"/>
                <w:iCs/>
                <w:spacing w:val="-6"/>
                <w:sz w:val="21"/>
                <w:szCs w:val="21"/>
                <w:lang w:eastAsia="zh-CN"/>
              </w:rPr>
            </w:pPr>
            <w:r w:rsidRPr="008C4303">
              <w:rPr>
                <w:rFonts w:ascii="SimSun" w:eastAsia="SimSun" w:hAnsi="SimSun" w:cs="Arial"/>
                <w:i/>
                <w:noProof/>
                <w:spacing w:val="-6"/>
                <w:sz w:val="21"/>
                <w:lang w:eastAsia="zh-CN"/>
              </w:rPr>
              <w:drawing>
                <wp:anchor distT="0" distB="0" distL="114300" distR="114300" simplePos="0" relativeHeight="251667456" behindDoc="0" locked="0" layoutInCell="1" allowOverlap="1" wp14:anchorId="7288AEEB" wp14:editId="00AB52D4">
                  <wp:simplePos x="0" y="0"/>
                  <wp:positionH relativeFrom="column">
                    <wp:posOffset>179012</wp:posOffset>
                  </wp:positionH>
                  <wp:positionV relativeFrom="paragraph">
                    <wp:posOffset>422910</wp:posOffset>
                  </wp:positionV>
                  <wp:extent cx="2028825" cy="2019300"/>
                  <wp:effectExtent l="0" t="0" r="9525" b="0"/>
                  <wp:wrapNone/>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无标题.jpg"/>
                          <pic:cNvPicPr/>
                        </pic:nvPicPr>
                        <pic:blipFill>
                          <a:blip r:embed="rId134">
                            <a:extLst>
                              <a:ext uri="{28A0092B-C50C-407E-A947-70E740481C1C}">
                                <a14:useLocalDpi xmlns:a14="http://schemas.microsoft.com/office/drawing/2010/main" val="0"/>
                              </a:ext>
                            </a:extLst>
                          </a:blip>
                          <a:stretch>
                            <a:fillRect/>
                          </a:stretch>
                        </pic:blipFill>
                        <pic:spPr>
                          <a:xfrm>
                            <a:off x="0" y="0"/>
                            <a:ext cx="2028825" cy="2019300"/>
                          </a:xfrm>
                          <a:prstGeom prst="rect">
                            <a:avLst/>
                          </a:prstGeom>
                        </pic:spPr>
                      </pic:pic>
                    </a:graphicData>
                  </a:graphic>
                  <wp14:sizeRelH relativeFrom="page">
                    <wp14:pctWidth>0</wp14:pctWidth>
                  </wp14:sizeRelH>
                  <wp14:sizeRelV relativeFrom="page">
                    <wp14:pctHeight>0</wp14:pctHeight>
                  </wp14:sizeRelV>
                </wp:anchor>
              </w:drawing>
            </w:r>
            <w:r w:rsidRPr="008C4303">
              <w:rPr>
                <w:rFonts w:ascii="SimSun" w:eastAsia="SimSun" w:hAnsi="SimSun" w:cs="Arial"/>
                <w:i/>
                <w:iCs/>
                <w:noProof/>
                <w:spacing w:val="-6"/>
                <w:sz w:val="21"/>
                <w:szCs w:val="21"/>
                <w:lang w:eastAsia="zh-CN"/>
              </w:rPr>
              <mc:AlternateContent>
                <mc:Choice Requires="wps">
                  <w:drawing>
                    <wp:anchor distT="0" distB="0" distL="114300" distR="114300" simplePos="0" relativeHeight="251668480" behindDoc="0" locked="0" layoutInCell="1" allowOverlap="1" wp14:anchorId="4795403E" wp14:editId="43CE7154">
                      <wp:simplePos x="0" y="0"/>
                      <wp:positionH relativeFrom="column">
                        <wp:posOffset>106947</wp:posOffset>
                      </wp:positionH>
                      <wp:positionV relativeFrom="paragraph">
                        <wp:posOffset>1395730</wp:posOffset>
                      </wp:positionV>
                      <wp:extent cx="577215" cy="312420"/>
                      <wp:effectExtent l="0" t="0" r="13335" b="11430"/>
                      <wp:wrapNone/>
                      <wp:docPr id="9" name="文本框 9"/>
                      <wp:cNvGraphicFramePr/>
                      <a:graphic xmlns:a="http://schemas.openxmlformats.org/drawingml/2006/main">
                        <a:graphicData uri="http://schemas.microsoft.com/office/word/2010/wordprocessingShape">
                          <wps:wsp>
                            <wps:cNvSpPr txBox="1"/>
                            <wps:spPr>
                              <a:xfrm>
                                <a:off x="0" y="0"/>
                                <a:ext cx="577215"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6A95" w:rsidRPr="00756582" w:rsidRDefault="00886A95" w:rsidP="009B38C2">
                                  <w:pPr>
                                    <w:snapToGrid w:val="0"/>
                                    <w:spacing w:line="240" w:lineRule="atLeast"/>
                                    <w:jc w:val="center"/>
                                    <w:rPr>
                                      <w:rFonts w:ascii="SimSun" w:eastAsia="SimSun" w:hAnsi="SimSun"/>
                                      <w:sz w:val="18"/>
                                      <w:szCs w:val="18"/>
                                      <w:lang w:eastAsia="zh-CN"/>
                                    </w:rPr>
                                  </w:pPr>
                                  <w:r w:rsidRPr="00756582">
                                    <w:rPr>
                                      <w:rFonts w:ascii="SimSun" w:eastAsia="SimSun" w:hAnsi="SimSun" w:hint="eastAsia"/>
                                      <w:sz w:val="18"/>
                                      <w:szCs w:val="18"/>
                                      <w:lang w:eastAsia="zh-CN"/>
                                    </w:rPr>
                                    <w:t>男性</w:t>
                                  </w:r>
                                </w:p>
                                <w:p w:rsidR="00886A95" w:rsidRPr="00756582" w:rsidRDefault="00886A95" w:rsidP="009B38C2">
                                  <w:pPr>
                                    <w:snapToGrid w:val="0"/>
                                    <w:spacing w:line="240" w:lineRule="atLeast"/>
                                    <w:jc w:val="center"/>
                                    <w:rPr>
                                      <w:rFonts w:ascii="SimSun" w:eastAsia="SimSun" w:hAnsi="SimSun"/>
                                      <w:sz w:val="18"/>
                                      <w:szCs w:val="18"/>
                                      <w:lang w:eastAsia="zh-CN"/>
                                    </w:rPr>
                                  </w:pPr>
                                  <w:r w:rsidRPr="00756582">
                                    <w:rPr>
                                      <w:rFonts w:ascii="SimSun" w:eastAsia="SimSun" w:hAnsi="SimSun" w:hint="eastAsia"/>
                                      <w:sz w:val="18"/>
                                      <w:szCs w:val="18"/>
                                      <w:lang w:eastAsia="zh-CN"/>
                                    </w:rPr>
                                    <w:t>48</w:t>
                                  </w:r>
                                  <w:r w:rsidRPr="00756582">
                                    <w:rPr>
                                      <w:rFonts w:ascii="SimSun" w:eastAsia="SimSun" w:hAnsi="SimSun" w:hint="eastAsia"/>
                                      <w:b/>
                                      <w:bCs/>
                                      <w:sz w:val="18"/>
                                      <w:szCs w:val="18"/>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8.4pt;margin-top:109.9pt;width:45.45pt;height:2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" filled="f" stroked="f" strokeweight=".5pt">
                      <v:textbox inset="0,0,0,0">
                        <w:txbxContent>
                          <w:p w:rsidR="00886A95" w:rsidRPr="00756582" w:rsidRDefault="00886A95" w:rsidP="009B38C2">
                            <w:pPr>
                              <w:snapToGrid w:val="0"/>
                              <w:spacing w:line="240" w:lineRule="atLeast"/>
                              <w:jc w:val="center"/>
                              <w:rPr>
                                <w:rFonts w:ascii="SimSun" w:eastAsia="SimSun" w:hAnsi="SimSun"/>
                                <w:sz w:val="18"/>
                                <w:szCs w:val="18"/>
                                <w:lang w:eastAsia="zh-CN"/>
                              </w:rPr>
                            </w:pPr>
                            <w:r w:rsidRPr="00756582">
                              <w:rPr>
                                <w:rFonts w:ascii="SimSun" w:eastAsia="SimSun" w:hAnsi="SimSun" w:hint="eastAsia"/>
                                <w:sz w:val="18"/>
                                <w:szCs w:val="18"/>
                                <w:lang w:eastAsia="zh-CN"/>
                              </w:rPr>
                              <w:t>男性</w:t>
                            </w:r>
                          </w:p>
                          <w:p w:rsidR="00886A95" w:rsidRPr="00756582" w:rsidRDefault="00886A95" w:rsidP="009B38C2">
                            <w:pPr>
                              <w:snapToGrid w:val="0"/>
                              <w:spacing w:line="240" w:lineRule="atLeast"/>
                              <w:jc w:val="center"/>
                              <w:rPr>
                                <w:rFonts w:ascii="SimSun" w:eastAsia="SimSun" w:hAnsi="SimSun"/>
                                <w:sz w:val="18"/>
                                <w:szCs w:val="18"/>
                                <w:lang w:eastAsia="zh-CN"/>
                              </w:rPr>
                            </w:pPr>
                            <w:r w:rsidRPr="00756582">
                              <w:rPr>
                                <w:rFonts w:ascii="SimSun" w:eastAsia="SimSun" w:hAnsi="SimSun" w:hint="eastAsia"/>
                                <w:sz w:val="18"/>
                                <w:szCs w:val="18"/>
                                <w:lang w:eastAsia="zh-CN"/>
                              </w:rPr>
                              <w:t>48</w:t>
                            </w:r>
                            <w:r w:rsidRPr="00756582">
                              <w:rPr>
                                <w:rFonts w:ascii="SimSun" w:eastAsia="SimSun" w:hAnsi="SimSun" w:hint="eastAsia"/>
                                <w:b/>
                                <w:bCs/>
                                <w:sz w:val="18"/>
                                <w:szCs w:val="18"/>
                                <w:lang w:eastAsia="zh-CN"/>
                              </w:rPr>
                              <w:t>%</w:t>
                            </w:r>
                          </w:p>
                        </w:txbxContent>
                      </v:textbox>
                    </v:shape>
                  </w:pict>
                </mc:Fallback>
              </mc:AlternateContent>
            </w:r>
            <w:r w:rsidRPr="008C4303">
              <w:rPr>
                <w:rFonts w:ascii="SimSun" w:eastAsia="SimSun" w:hAnsi="SimSun" w:cs="Arial"/>
                <w:i/>
                <w:iCs/>
                <w:noProof/>
                <w:spacing w:val="-6"/>
                <w:sz w:val="21"/>
                <w:szCs w:val="21"/>
                <w:lang w:eastAsia="zh-CN"/>
              </w:rPr>
              <mc:AlternateContent>
                <mc:Choice Requires="wps">
                  <w:drawing>
                    <wp:anchor distT="0" distB="0" distL="114300" distR="114300" simplePos="0" relativeHeight="251669504" behindDoc="0" locked="0" layoutInCell="1" allowOverlap="1" wp14:anchorId="61DE6A8C" wp14:editId="2CAA5E31">
                      <wp:simplePos x="0" y="0"/>
                      <wp:positionH relativeFrom="column">
                        <wp:posOffset>1474838</wp:posOffset>
                      </wp:positionH>
                      <wp:positionV relativeFrom="paragraph">
                        <wp:posOffset>1440815</wp:posOffset>
                      </wp:positionV>
                      <wp:extent cx="577215" cy="312420"/>
                      <wp:effectExtent l="0" t="0" r="13335" b="11430"/>
                      <wp:wrapNone/>
                      <wp:docPr id="17" name="文本框 17"/>
                      <wp:cNvGraphicFramePr/>
                      <a:graphic xmlns:a="http://schemas.openxmlformats.org/drawingml/2006/main">
                        <a:graphicData uri="http://schemas.microsoft.com/office/word/2010/wordprocessingShape">
                          <wps:wsp>
                            <wps:cNvSpPr txBox="1"/>
                            <wps:spPr>
                              <a:xfrm>
                                <a:off x="0" y="0"/>
                                <a:ext cx="577215" cy="312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86A95" w:rsidRPr="00756582" w:rsidRDefault="00886A95" w:rsidP="009B38C2">
                                  <w:pPr>
                                    <w:snapToGrid w:val="0"/>
                                    <w:spacing w:line="240" w:lineRule="atLeast"/>
                                    <w:jc w:val="center"/>
                                    <w:rPr>
                                      <w:rFonts w:ascii="SimSun" w:eastAsia="SimSun" w:hAnsi="SimSun"/>
                                      <w:sz w:val="18"/>
                                      <w:szCs w:val="18"/>
                                      <w:lang w:eastAsia="zh-CN"/>
                                    </w:rPr>
                                  </w:pPr>
                                  <w:r w:rsidRPr="00756582">
                                    <w:rPr>
                                      <w:rFonts w:ascii="SimSun" w:eastAsia="SimSun" w:hAnsi="SimSun" w:hint="eastAsia"/>
                                      <w:sz w:val="18"/>
                                      <w:szCs w:val="18"/>
                                      <w:lang w:eastAsia="zh-CN"/>
                                    </w:rPr>
                                    <w:t>女性</w:t>
                                  </w:r>
                                </w:p>
                                <w:p w:rsidR="00886A95" w:rsidRPr="00571D2C" w:rsidRDefault="00886A95" w:rsidP="009B38C2">
                                  <w:pPr>
                                    <w:snapToGrid w:val="0"/>
                                    <w:spacing w:line="240" w:lineRule="atLeast"/>
                                    <w:jc w:val="center"/>
                                    <w:rPr>
                                      <w:sz w:val="18"/>
                                      <w:szCs w:val="18"/>
                                      <w:lang w:eastAsia="zh-CN"/>
                                    </w:rPr>
                                  </w:pPr>
                                  <w:r w:rsidRPr="00571D2C">
                                    <w:rPr>
                                      <w:rFonts w:hint="eastAsia"/>
                                      <w:sz w:val="18"/>
                                      <w:szCs w:val="18"/>
                                      <w:lang w:eastAsia="zh-CN"/>
                                    </w:rPr>
                                    <w:t>52</w:t>
                                  </w:r>
                                  <w:r w:rsidRPr="00571D2C">
                                    <w:rPr>
                                      <w:rFonts w:hint="eastAsia"/>
                                      <w:b/>
                                      <w:bCs/>
                                      <w:sz w:val="18"/>
                                      <w:szCs w:val="18"/>
                                      <w:lang w:eastAsia="zh-CN"/>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7" o:spid="_x0000_s1027" type="#_x0000_t202" style="position:absolute;left:0;text-align:left;margin-left:116.15pt;margin-top:113.45pt;width:45.45pt;height:24.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" filled="f" stroked="f" strokeweight=".5pt">
                      <v:textbox inset="0,0,0,0">
                        <w:txbxContent>
                          <w:p w:rsidR="00886A95" w:rsidRPr="00756582" w:rsidRDefault="00886A95" w:rsidP="009B38C2">
                            <w:pPr>
                              <w:snapToGrid w:val="0"/>
                              <w:spacing w:line="240" w:lineRule="atLeast"/>
                              <w:jc w:val="center"/>
                              <w:rPr>
                                <w:rFonts w:ascii="SimSun" w:eastAsia="SimSun" w:hAnsi="SimSun"/>
                                <w:sz w:val="18"/>
                                <w:szCs w:val="18"/>
                                <w:lang w:eastAsia="zh-CN"/>
                              </w:rPr>
                            </w:pPr>
                            <w:r w:rsidRPr="00756582">
                              <w:rPr>
                                <w:rFonts w:ascii="SimSun" w:eastAsia="SimSun" w:hAnsi="SimSun" w:hint="eastAsia"/>
                                <w:sz w:val="18"/>
                                <w:szCs w:val="18"/>
                                <w:lang w:eastAsia="zh-CN"/>
                              </w:rPr>
                              <w:t>女性</w:t>
                            </w:r>
                          </w:p>
                          <w:p w:rsidR="00886A95" w:rsidRPr="00571D2C" w:rsidRDefault="00886A95" w:rsidP="009B38C2">
                            <w:pPr>
                              <w:snapToGrid w:val="0"/>
                              <w:spacing w:line="240" w:lineRule="atLeast"/>
                              <w:jc w:val="center"/>
                              <w:rPr>
                                <w:sz w:val="18"/>
                                <w:szCs w:val="18"/>
                                <w:lang w:eastAsia="zh-CN"/>
                              </w:rPr>
                            </w:pPr>
                            <w:r w:rsidRPr="00571D2C">
                              <w:rPr>
                                <w:rFonts w:hint="eastAsia"/>
                                <w:sz w:val="18"/>
                                <w:szCs w:val="18"/>
                                <w:lang w:eastAsia="zh-CN"/>
                              </w:rPr>
                              <w:t>52</w:t>
                            </w:r>
                            <w:r w:rsidRPr="00571D2C">
                              <w:rPr>
                                <w:rFonts w:hint="eastAsia"/>
                                <w:b/>
                                <w:bCs/>
                                <w:sz w:val="18"/>
                                <w:szCs w:val="18"/>
                                <w:lang w:eastAsia="zh-CN"/>
                              </w:rPr>
                              <w:t>%</w:t>
                            </w:r>
                          </w:p>
                        </w:txbxContent>
                      </v:textbox>
                    </v:shape>
                  </w:pict>
                </mc:Fallback>
              </mc:AlternateContent>
            </w:r>
            <w:r w:rsidRPr="002B2302">
              <w:rPr>
                <w:rFonts w:ascii="KaiTi" w:eastAsia="KaiTi" w:hAnsi="KaiTi" w:cs="Arial"/>
                <w:iCs/>
                <w:spacing w:val="-6"/>
                <w:sz w:val="21"/>
                <w:szCs w:val="21"/>
                <w:lang w:eastAsia="zh-CN"/>
              </w:rPr>
              <w:t>PDP参与者的性别比例</w:t>
            </w:r>
          </w:p>
          <w:p w:rsidR="00D65AAE" w:rsidRPr="008C4303" w:rsidRDefault="00EA1131" w:rsidP="00522066">
            <w:pPr>
              <w:pStyle w:val="af3"/>
              <w:tabs>
                <w:tab w:val="left" w:pos="709"/>
              </w:tabs>
              <w:adjustRightInd w:val="0"/>
              <w:rPr>
                <w:rFonts w:ascii="SimSun" w:eastAsia="SimSun" w:hAnsi="SimSun" w:cs="Arial"/>
                <w:i/>
                <w:color w:val="000000"/>
                <w:spacing w:val="-6"/>
                <w:sz w:val="21"/>
                <w:lang w:eastAsia="zh-CN"/>
              </w:rPr>
            </w:pPr>
            <w:r w:rsidRPr="002B2302">
              <w:rPr>
                <w:rFonts w:ascii="KaiTi" w:eastAsia="KaiTi" w:hAnsi="KaiTi" w:cs="Arial"/>
                <w:iCs/>
                <w:spacing w:val="-6"/>
                <w:sz w:val="21"/>
                <w:szCs w:val="21"/>
                <w:lang w:eastAsia="zh-CN"/>
              </w:rPr>
              <w:t>（</w:t>
            </w:r>
            <w:r w:rsidR="00D65AAE" w:rsidRPr="002B2302">
              <w:rPr>
                <w:rFonts w:ascii="KaiTi" w:eastAsia="KaiTi" w:hAnsi="KaiTi" w:cs="Arial"/>
                <w:iCs/>
                <w:spacing w:val="-6"/>
                <w:sz w:val="21"/>
                <w:szCs w:val="21"/>
                <w:lang w:eastAsia="zh-CN"/>
              </w:rPr>
              <w:t>2014/15年</w:t>
            </w:r>
            <w:r w:rsidR="00B03A40" w:rsidRPr="002B2302">
              <w:rPr>
                <w:rFonts w:ascii="KaiTi" w:eastAsia="KaiTi" w:hAnsi="KaiTi" w:cs="Arial"/>
                <w:iCs/>
                <w:spacing w:val="-6"/>
                <w:sz w:val="21"/>
                <w:szCs w:val="21"/>
                <w:lang w:eastAsia="zh-CN"/>
              </w:rPr>
              <w:t>）</w:t>
            </w:r>
          </w:p>
        </w:tc>
      </w:tr>
    </w:tbl>
    <w:p w:rsidR="00D65AAE" w:rsidRPr="00496DC9" w:rsidRDefault="00D65AAE" w:rsidP="008A1DB8">
      <w:pPr>
        <w:pStyle w:val="12"/>
        <w:numPr>
          <w:ilvl w:val="0"/>
          <w:numId w:val="52"/>
        </w:numPr>
        <w:tabs>
          <w:tab w:val="left" w:pos="800"/>
        </w:tabs>
        <w:overflowPunct w:val="0"/>
        <w:adjustRightInd w:val="0"/>
        <w:spacing w:afterLines="50" w:after="120" w:line="340" w:lineRule="atLeast"/>
        <w:ind w:left="0" w:firstLine="0"/>
        <w:jc w:val="both"/>
        <w:rPr>
          <w:rFonts w:ascii="SimSun" w:eastAsia="SimSun" w:hAnsi="SimSun"/>
          <w:sz w:val="21"/>
          <w:lang w:eastAsia="zh-CN"/>
        </w:rPr>
      </w:pPr>
      <w:r w:rsidRPr="00496DC9">
        <w:rPr>
          <w:rFonts w:ascii="SimSun" w:eastAsia="SimSun" w:hAnsi="SimSun" w:hint="eastAsia"/>
          <w:sz w:val="21"/>
          <w:lang w:eastAsia="zh-CN"/>
        </w:rPr>
        <w:t>2015年，WIPO学院进行了培训需求评估调查。调查收到了来自约100个成员国的公共和私营实体与利益攸关者的329份答复。调查的一个重要发现是，74.8%的答复表示，该国在知识产权领域提供培训的实体没有相应的培训架构，因此依赖WIPO组织提供职业培训和能力建设。因此，WIPO学院在确认和满足</w:t>
      </w:r>
      <w:r w:rsidRPr="008A1DB8">
        <w:rPr>
          <w:rFonts w:ascii="SimSun" w:eastAsia="SimSun" w:hAnsi="SimSun" w:cs="SimSun" w:hint="eastAsia"/>
          <w:sz w:val="21"/>
          <w:lang w:eastAsia="zh-CN"/>
        </w:rPr>
        <w:t>成员国</w:t>
      </w:r>
      <w:r w:rsidRPr="00496DC9">
        <w:rPr>
          <w:rFonts w:ascii="SimSun" w:eastAsia="SimSun" w:hAnsi="SimSun" w:hint="eastAsia"/>
          <w:sz w:val="21"/>
          <w:lang w:eastAsia="zh-CN"/>
        </w:rPr>
        <w:t>的培训需求和要求上正在发挥越来越重要的作用。</w:t>
      </w:r>
    </w:p>
    <w:p w:rsidR="00D65AAE" w:rsidRPr="00496DC9" w:rsidRDefault="00D65AAE" w:rsidP="008A1DB8">
      <w:pPr>
        <w:pStyle w:val="12"/>
        <w:numPr>
          <w:ilvl w:val="0"/>
          <w:numId w:val="52"/>
        </w:numPr>
        <w:tabs>
          <w:tab w:val="left" w:pos="800"/>
        </w:tabs>
        <w:overflowPunct w:val="0"/>
        <w:adjustRightInd w:val="0"/>
        <w:spacing w:afterLines="50" w:after="120" w:line="340" w:lineRule="atLeast"/>
        <w:ind w:left="0" w:firstLine="0"/>
        <w:jc w:val="both"/>
        <w:rPr>
          <w:rFonts w:ascii="SimSun" w:eastAsia="SimSun" w:hAnsi="SimSun"/>
          <w:sz w:val="21"/>
          <w:lang w:eastAsia="zh-CN"/>
        </w:rPr>
      </w:pPr>
      <w:r w:rsidRPr="00496DC9">
        <w:rPr>
          <w:rFonts w:ascii="SimSun" w:eastAsia="SimSun" w:hAnsi="SimSun"/>
          <w:sz w:val="21"/>
          <w:lang w:eastAsia="zh-CN"/>
        </w:rPr>
        <w:lastRenderedPageBreak/>
        <w:t>课程目录根据</w:t>
      </w:r>
      <w:r w:rsidRPr="008A1DB8">
        <w:rPr>
          <w:rFonts w:ascii="SimSun" w:eastAsia="SimSun" w:hAnsi="SimSun" w:cs="SimSun"/>
          <w:sz w:val="21"/>
          <w:lang w:eastAsia="zh-CN"/>
        </w:rPr>
        <w:t>成员国</w:t>
      </w:r>
      <w:r w:rsidRPr="00496DC9">
        <w:rPr>
          <w:rFonts w:ascii="SimSun" w:eastAsia="SimSun" w:hAnsi="SimSun"/>
          <w:sz w:val="21"/>
          <w:lang w:eastAsia="zh-CN"/>
        </w:rPr>
        <w:t>反映的需求和优先顺序作了修订</w:t>
      </w:r>
      <w:r w:rsidRPr="00496DC9">
        <w:rPr>
          <w:rFonts w:ascii="SimSun" w:eastAsia="SimSun" w:hAnsi="SimSun" w:hint="eastAsia"/>
          <w:sz w:val="21"/>
          <w:lang w:eastAsia="zh-CN"/>
        </w:rPr>
        <w:t>，</w:t>
      </w:r>
      <w:r w:rsidRPr="00496DC9">
        <w:rPr>
          <w:rFonts w:ascii="SimSun" w:eastAsia="SimSun" w:hAnsi="SimSun"/>
          <w:sz w:val="21"/>
          <w:lang w:eastAsia="zh-CN"/>
        </w:rPr>
        <w:t>并进行了扩充</w:t>
      </w:r>
      <w:r w:rsidRPr="00496DC9">
        <w:rPr>
          <w:rFonts w:ascii="SimSun" w:eastAsia="SimSun" w:hAnsi="SimSun" w:hint="eastAsia"/>
          <w:sz w:val="21"/>
          <w:lang w:eastAsia="zh-CN"/>
        </w:rPr>
        <w:t>，</w:t>
      </w:r>
      <w:r w:rsidRPr="00496DC9">
        <w:rPr>
          <w:rFonts w:ascii="SimSun" w:eastAsia="SimSun" w:hAnsi="SimSun"/>
          <w:sz w:val="21"/>
          <w:lang w:eastAsia="zh-CN"/>
        </w:rPr>
        <w:t>以纳入下列新话题</w:t>
      </w:r>
      <w:r w:rsidRPr="00496DC9">
        <w:rPr>
          <w:rFonts w:ascii="SimSun" w:eastAsia="SimSun" w:hAnsi="SimSun" w:hint="eastAsia"/>
          <w:sz w:val="21"/>
          <w:lang w:eastAsia="zh-CN"/>
        </w:rPr>
        <w:t>：</w:t>
      </w:r>
      <w:r w:rsidRPr="00496DC9">
        <w:rPr>
          <w:rFonts w:ascii="SimSun" w:eastAsia="SimSun" w:hAnsi="SimSun"/>
          <w:sz w:val="21"/>
          <w:lang w:eastAsia="zh-CN"/>
        </w:rPr>
        <w:t>知识产权局的管理</w:t>
      </w:r>
      <w:r w:rsidRPr="00496DC9">
        <w:rPr>
          <w:rFonts w:ascii="SimSun" w:eastAsia="SimSun" w:hAnsi="SimSun" w:hint="eastAsia"/>
          <w:sz w:val="21"/>
          <w:lang w:eastAsia="zh-CN"/>
        </w:rPr>
        <w:t>、知识产权管理和商业化、知识产权和品牌以及技术转让和许可</w:t>
      </w:r>
      <w:r w:rsidRPr="00496DC9">
        <w:rPr>
          <w:rFonts w:ascii="SimSun" w:eastAsia="SimSun" w:hAnsi="SimSun"/>
          <w:sz w:val="21"/>
          <w:lang w:eastAsia="zh-CN"/>
        </w:rPr>
        <w:t>。此外</w:t>
      </w:r>
      <w:r w:rsidRPr="00496DC9">
        <w:rPr>
          <w:rFonts w:ascii="SimSun" w:eastAsia="SimSun" w:hAnsi="SimSun" w:hint="eastAsia"/>
          <w:sz w:val="21"/>
          <w:lang w:eastAsia="zh-CN"/>
        </w:rPr>
        <w:t>，目录还加入了两门针对具体区域需求的新课程，一门针对最不发达国家，一门针对加勒比国家。</w:t>
      </w:r>
    </w:p>
    <w:p w:rsidR="00D65AAE" w:rsidRPr="00496DC9" w:rsidRDefault="00D65AAE" w:rsidP="008A1DB8">
      <w:pPr>
        <w:pStyle w:val="12"/>
        <w:numPr>
          <w:ilvl w:val="0"/>
          <w:numId w:val="52"/>
        </w:numPr>
        <w:tabs>
          <w:tab w:val="left" w:pos="800"/>
        </w:tabs>
        <w:overflowPunct w:val="0"/>
        <w:adjustRightInd w:val="0"/>
        <w:spacing w:afterLines="50" w:after="120" w:line="340" w:lineRule="atLeast"/>
        <w:ind w:left="0" w:firstLine="0"/>
        <w:jc w:val="both"/>
        <w:rPr>
          <w:rFonts w:ascii="SimSun" w:eastAsia="SimSun" w:hAnsi="SimSun"/>
          <w:sz w:val="21"/>
          <w:lang w:eastAsia="zh-CN"/>
        </w:rPr>
      </w:pPr>
      <w:r w:rsidRPr="00496DC9">
        <w:rPr>
          <w:rFonts w:ascii="SimSun" w:eastAsia="SimSun" w:hAnsi="SimSun" w:hint="eastAsia"/>
          <w:sz w:val="21"/>
          <w:lang w:eastAsia="zh-CN"/>
        </w:rPr>
        <w:t>作为改革进程的一部分，如课程目录所述，一些远程学习高级课程现在将首次在所有专门的职业发展课程加入参与学习的要求前提。</w:t>
      </w:r>
    </w:p>
    <w:p w:rsidR="00D65AAE" w:rsidRDefault="00D65AAE" w:rsidP="008A1DB8">
      <w:pPr>
        <w:pStyle w:val="12"/>
        <w:numPr>
          <w:ilvl w:val="0"/>
          <w:numId w:val="52"/>
        </w:numPr>
        <w:tabs>
          <w:tab w:val="left" w:pos="800"/>
        </w:tabs>
        <w:overflowPunct w:val="0"/>
        <w:adjustRightInd w:val="0"/>
        <w:spacing w:afterLines="50" w:after="120" w:line="340" w:lineRule="atLeast"/>
        <w:ind w:left="0" w:firstLine="0"/>
        <w:jc w:val="both"/>
        <w:rPr>
          <w:rFonts w:ascii="SimSun" w:eastAsiaTheme="minorEastAsia" w:hAnsi="SimSun"/>
          <w:sz w:val="21"/>
          <w:lang w:eastAsia="zh-CN"/>
        </w:rPr>
      </w:pPr>
      <w:r w:rsidRPr="00496DC9">
        <w:rPr>
          <w:rFonts w:ascii="SimSun" w:eastAsia="SimSun" w:hAnsi="SimSun" w:hint="eastAsia"/>
          <w:sz w:val="21"/>
          <w:lang w:eastAsia="zh-CN"/>
        </w:rPr>
        <w:t>远程学习计划</w:t>
      </w:r>
      <w:r w:rsidR="00EA1131">
        <w:rPr>
          <w:rFonts w:ascii="SimSun" w:eastAsia="SimSun" w:hAnsi="SimSun" w:hint="eastAsia"/>
          <w:sz w:val="21"/>
          <w:lang w:eastAsia="zh-CN"/>
        </w:rPr>
        <w:t>（</w:t>
      </w:r>
      <w:r w:rsidRPr="00496DC9">
        <w:rPr>
          <w:rFonts w:ascii="SimSun" w:eastAsia="SimSun" w:hAnsi="SimSun" w:hint="eastAsia"/>
          <w:sz w:val="21"/>
          <w:lang w:eastAsia="zh-CN"/>
        </w:rPr>
        <w:t>DL</w:t>
      </w:r>
      <w:r w:rsidR="00B03A40">
        <w:rPr>
          <w:rFonts w:ascii="SimSun" w:eastAsia="SimSun" w:hAnsi="SimSun" w:hint="eastAsia"/>
          <w:sz w:val="21"/>
          <w:lang w:eastAsia="zh-CN"/>
        </w:rPr>
        <w:t>）</w:t>
      </w:r>
      <w:r w:rsidRPr="00496DC9">
        <w:rPr>
          <w:rFonts w:ascii="SimSun" w:eastAsia="SimSun" w:hAnsi="SimSun" w:hint="eastAsia"/>
          <w:sz w:val="21"/>
          <w:lang w:eastAsia="zh-CN"/>
        </w:rPr>
        <w:t>继续吸引来自广泛利益攸关者的学员参与。2014/15年有来自193个国家的约78,551人</w:t>
      </w:r>
      <w:r w:rsidR="00EA1131">
        <w:rPr>
          <w:rFonts w:ascii="SimSun" w:eastAsia="SimSun" w:hAnsi="SimSun" w:hint="eastAsia"/>
          <w:sz w:val="21"/>
          <w:lang w:eastAsia="zh-CN"/>
        </w:rPr>
        <w:t>（</w:t>
      </w:r>
      <w:r w:rsidRPr="00496DC9">
        <w:rPr>
          <w:rFonts w:ascii="SimSun" w:eastAsia="SimSun" w:hAnsi="SimSun" w:hint="eastAsia"/>
          <w:sz w:val="21"/>
          <w:lang w:eastAsia="zh-CN"/>
        </w:rPr>
        <w:t>67,809人参加普通课程，10,742人参加高级课程</w:t>
      </w:r>
      <w:r w:rsidR="00B03A40">
        <w:rPr>
          <w:rFonts w:ascii="SimSun" w:eastAsia="SimSun" w:hAnsi="SimSun" w:hint="eastAsia"/>
          <w:sz w:val="21"/>
          <w:lang w:eastAsia="zh-CN"/>
        </w:rPr>
        <w:t>）</w:t>
      </w:r>
      <w:r w:rsidRPr="00496DC9">
        <w:rPr>
          <w:rFonts w:ascii="SimSun" w:eastAsia="SimSun" w:hAnsi="SimSun" w:hint="eastAsia"/>
          <w:sz w:val="21"/>
          <w:lang w:eastAsia="zh-CN"/>
        </w:rPr>
        <w:t>从经过加强的电子学习中心受益</w:t>
      </w:r>
      <w:r w:rsidR="00EA1131">
        <w:rPr>
          <w:rFonts w:ascii="SimSun" w:eastAsia="SimSun" w:hAnsi="SimSun" w:hint="eastAsia"/>
          <w:sz w:val="21"/>
          <w:lang w:eastAsia="zh-CN"/>
        </w:rPr>
        <w:t>（</w:t>
      </w:r>
      <w:r w:rsidRPr="00496DC9">
        <w:rPr>
          <w:rFonts w:ascii="SimSun" w:eastAsia="SimSun" w:hAnsi="SimSun" w:hint="eastAsia"/>
          <w:sz w:val="21"/>
          <w:lang w:eastAsia="zh-CN"/>
        </w:rPr>
        <w:t>WeLC</w:t>
      </w:r>
      <w:r w:rsidR="00B03A40">
        <w:rPr>
          <w:rFonts w:ascii="SimSun" w:eastAsia="SimSun" w:hAnsi="SimSun" w:hint="eastAsia"/>
          <w:sz w:val="21"/>
          <w:lang w:eastAsia="zh-CN"/>
        </w:rPr>
        <w:t>）</w:t>
      </w:r>
      <w:r w:rsidRPr="00496DC9">
        <w:rPr>
          <w:rFonts w:ascii="SimSun" w:eastAsia="SimSun" w:hAnsi="SimSun" w:hint="eastAsia"/>
          <w:sz w:val="21"/>
          <w:lang w:eastAsia="zh-CN"/>
        </w:rPr>
        <w:t>，比2012/13年减少3.6%。60%的学员选择了“工业产权”课程，涵盖专利、商标、工业产权和地理标志，25%选择了知识产权跨学科领域，如知识产权管理和传统知识，15%选择了版权课程。在2014/15年开设的课程中，92%</w:t>
      </w:r>
      <w:r w:rsidRPr="00496DC9">
        <w:rPr>
          <w:rStyle w:val="ac"/>
          <w:rFonts w:ascii="SimSun" w:eastAsia="SimSun" w:hAnsi="SimSun"/>
          <w:sz w:val="21"/>
          <w:lang w:eastAsia="zh-CN"/>
        </w:rPr>
        <w:footnoteReference w:id="71"/>
      </w:r>
      <w:r w:rsidRPr="00496DC9">
        <w:rPr>
          <w:rFonts w:ascii="SimSun" w:eastAsia="SimSun" w:hAnsi="SimSun" w:hint="eastAsia"/>
          <w:sz w:val="21"/>
          <w:lang w:eastAsia="zh-CN"/>
        </w:rPr>
        <w:t>以联合国六种语文和葡萄牙文提供。受益人中有50%是女性。特别引人注意的是，发展中国家和最不发达国家的知识产权局、其他政府部门、初创学院与技术和创新支持中心</w:t>
      </w:r>
      <w:r w:rsidR="00EA1131">
        <w:rPr>
          <w:rFonts w:ascii="SimSun" w:eastAsia="SimSun" w:hAnsi="SimSun" w:hint="eastAsia"/>
          <w:sz w:val="21"/>
          <w:lang w:eastAsia="zh-CN"/>
        </w:rPr>
        <w:t>（</w:t>
      </w:r>
      <w:r w:rsidRPr="00496DC9">
        <w:rPr>
          <w:rFonts w:ascii="SimSun" w:eastAsia="SimSun" w:hAnsi="SimSun" w:hint="eastAsia"/>
          <w:sz w:val="21"/>
          <w:lang w:eastAsia="zh-CN"/>
        </w:rPr>
        <w:t>TISC</w:t>
      </w:r>
      <w:r w:rsidR="00B03A40">
        <w:rPr>
          <w:rFonts w:ascii="SimSun" w:eastAsia="SimSun" w:hAnsi="SimSun" w:hint="eastAsia"/>
          <w:sz w:val="21"/>
          <w:lang w:eastAsia="zh-CN"/>
        </w:rPr>
        <w:t>）</w:t>
      </w:r>
      <w:r w:rsidRPr="00496DC9">
        <w:rPr>
          <w:rFonts w:ascii="SimSun" w:eastAsia="SimSun" w:hAnsi="SimSun" w:hint="eastAsia"/>
          <w:sz w:val="21"/>
          <w:lang w:eastAsia="zh-CN"/>
        </w:rPr>
        <w:t>对高级课程的需求增加了138%</w:t>
      </w:r>
      <w:r w:rsidRPr="00496DC9">
        <w:rPr>
          <w:rStyle w:val="ac"/>
          <w:rFonts w:ascii="SimSun" w:eastAsia="SimSun" w:hAnsi="SimSun"/>
          <w:sz w:val="21"/>
          <w:lang w:eastAsia="zh-CN"/>
        </w:rPr>
        <w:footnoteReference w:id="72"/>
      </w:r>
      <w:r w:rsidRPr="00496DC9">
        <w:rPr>
          <w:rFonts w:ascii="SimSun" w:eastAsia="SimSun" w:hAnsi="SimSun" w:hint="eastAsia"/>
          <w:sz w:val="21"/>
          <w:lang w:eastAsia="zh-CN"/>
        </w:rPr>
        <w:t>，有6,926人参加，成为史上最高，前一个两年</w:t>
      </w:r>
      <w:proofErr w:type="gramStart"/>
      <w:r w:rsidRPr="00496DC9">
        <w:rPr>
          <w:rFonts w:ascii="SimSun" w:eastAsia="SimSun" w:hAnsi="SimSun" w:hint="eastAsia"/>
          <w:sz w:val="21"/>
          <w:lang w:eastAsia="zh-CN"/>
        </w:rPr>
        <w:t>期参加</w:t>
      </w:r>
      <w:proofErr w:type="gramEnd"/>
      <w:r w:rsidRPr="00496DC9">
        <w:rPr>
          <w:rFonts w:ascii="SimSun" w:eastAsia="SimSun" w:hAnsi="SimSun" w:hint="eastAsia"/>
          <w:sz w:val="21"/>
          <w:lang w:eastAsia="zh-CN"/>
        </w:rPr>
        <w:t>人数为2,907。下表显示了2012至2015年参加远程学习课程的人员分布情况。</w:t>
      </w:r>
    </w:p>
    <w:p w:rsidR="00D65AAE" w:rsidRPr="002B2302" w:rsidRDefault="00D65AAE" w:rsidP="00522066">
      <w:pPr>
        <w:adjustRightInd w:val="0"/>
        <w:jc w:val="center"/>
        <w:rPr>
          <w:rFonts w:ascii="KaiTi" w:eastAsia="KaiTi" w:hAnsi="KaiTi"/>
          <w:iCs/>
          <w:sz w:val="21"/>
          <w:lang w:eastAsia="zh-CN"/>
        </w:rPr>
      </w:pPr>
      <w:r w:rsidRPr="002B2302">
        <w:rPr>
          <w:rFonts w:ascii="KaiTi" w:eastAsia="KaiTi" w:hAnsi="KaiTi" w:hint="eastAsia"/>
          <w:iCs/>
          <w:sz w:val="21"/>
          <w:lang w:eastAsia="zh-CN"/>
        </w:rPr>
        <w:t>2012-2015年远程学习课程参与人员地区分布</w:t>
      </w:r>
      <w:r w:rsidRPr="002B2302">
        <w:rPr>
          <w:rFonts w:ascii="KaiTi" w:eastAsia="KaiTi" w:hAnsi="KaiTi"/>
          <w:iCs/>
          <w:sz w:val="21"/>
          <w:vertAlign w:val="superscript"/>
        </w:rPr>
        <w:footnoteReference w:id="73"/>
      </w:r>
    </w:p>
    <w:p w:rsidR="00D65AAE" w:rsidRPr="009A33D7" w:rsidRDefault="00416BC1" w:rsidP="00522066">
      <w:pPr>
        <w:adjustRightInd w:val="0"/>
        <w:jc w:val="center"/>
        <w:rPr>
          <w:rFonts w:ascii="KaiTi" w:eastAsia="KaiTi" w:hAnsi="KaiTi"/>
          <w:iCs/>
          <w:sz w:val="21"/>
          <w:lang w:eastAsia="zh-CN"/>
        </w:rPr>
      </w:pPr>
      <w:r w:rsidRPr="008C4303">
        <w:rPr>
          <w:rFonts w:ascii="SimSun" w:eastAsia="SimSun" w:hAnsi="SimSun"/>
          <w:noProof/>
          <w:sz w:val="21"/>
          <w:lang w:eastAsia="zh-CN"/>
        </w:rPr>
        <w:drawing>
          <wp:inline distT="0" distB="0" distL="0" distR="0" wp14:anchorId="1EEC55C5" wp14:editId="6BA3237B">
            <wp:extent cx="5940425" cy="3152335"/>
            <wp:effectExtent l="0" t="0" r="3175" b="0"/>
            <wp:docPr id="2359" name="图片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5940425" cy="3152335"/>
                    </a:xfrm>
                    <a:prstGeom prst="rect">
                      <a:avLst/>
                    </a:prstGeom>
                    <a:noFill/>
                    <a:ln>
                      <a:noFill/>
                    </a:ln>
                  </pic:spPr>
                </pic:pic>
              </a:graphicData>
            </a:graphic>
          </wp:inline>
        </w:drawing>
      </w:r>
    </w:p>
    <w:p w:rsidR="00D65AAE" w:rsidRPr="00496DC9" w:rsidRDefault="00D65AAE" w:rsidP="008A1DB8">
      <w:pPr>
        <w:pStyle w:val="12"/>
        <w:numPr>
          <w:ilvl w:val="0"/>
          <w:numId w:val="5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496DC9">
        <w:rPr>
          <w:rFonts w:ascii="SimSun" w:eastAsia="SimSun" w:hAnsi="SimSun" w:cs="SimSun" w:hint="eastAsia"/>
          <w:sz w:val="21"/>
          <w:szCs w:val="21"/>
          <w:lang w:eastAsia="zh-CN"/>
        </w:rPr>
        <w:t>此外，学院</w:t>
      </w:r>
      <w:r w:rsidRPr="00496DC9">
        <w:rPr>
          <w:rFonts w:ascii="SimSun" w:eastAsia="SimSun" w:hAnsi="SimSun" w:cs="SimSun"/>
          <w:sz w:val="21"/>
          <w:szCs w:val="21"/>
          <w:lang w:eastAsia="zh-CN"/>
        </w:rPr>
        <w:t>与柬埔寨和越南知识产权局启动了</w:t>
      </w:r>
      <w:r w:rsidRPr="00496DC9">
        <w:rPr>
          <w:rFonts w:ascii="SimSun" w:eastAsia="SimSun" w:hAnsi="SimSun" w:cs="SimSun" w:hint="eastAsia"/>
          <w:sz w:val="21"/>
          <w:szCs w:val="21"/>
          <w:lang w:eastAsia="zh-CN"/>
        </w:rPr>
        <w:t>两门</w:t>
      </w:r>
      <w:r w:rsidRPr="00496DC9">
        <w:rPr>
          <w:rFonts w:ascii="SimSun" w:eastAsia="SimSun" w:hAnsi="SimSun" w:cs="SimSun"/>
          <w:sz w:val="21"/>
          <w:szCs w:val="21"/>
          <w:lang w:eastAsia="zh-CN"/>
        </w:rPr>
        <w:t>新的定制</w:t>
      </w:r>
      <w:r w:rsidRPr="00496DC9">
        <w:rPr>
          <w:rFonts w:ascii="SimSun" w:eastAsia="SimSun" w:hAnsi="SimSun" w:cs="SimSun" w:hint="eastAsia"/>
          <w:sz w:val="21"/>
          <w:szCs w:val="21"/>
          <w:lang w:eastAsia="zh-CN"/>
        </w:rPr>
        <w:t>课程</w:t>
      </w:r>
      <w:r w:rsidRPr="00496DC9">
        <w:rPr>
          <w:rFonts w:ascii="SimSun" w:eastAsia="SimSun" w:hAnsi="SimSun" w:cs="SimSun"/>
          <w:sz w:val="21"/>
          <w:szCs w:val="21"/>
          <w:lang w:eastAsia="zh-CN"/>
        </w:rPr>
        <w:t>，使</w:t>
      </w:r>
      <w:r w:rsidRPr="00496DC9">
        <w:rPr>
          <w:rFonts w:ascii="SimSun" w:eastAsia="SimSun" w:hAnsi="SimSun" w:cs="SimSun" w:hint="eastAsia"/>
          <w:sz w:val="21"/>
          <w:szCs w:val="21"/>
          <w:lang w:eastAsia="zh-CN"/>
        </w:rPr>
        <w:t>普通</w:t>
      </w:r>
      <w:r w:rsidRPr="00496DC9">
        <w:rPr>
          <w:rFonts w:ascii="SimSun" w:eastAsia="SimSun" w:hAnsi="SimSun" w:cs="SimSun"/>
          <w:sz w:val="21"/>
          <w:szCs w:val="21"/>
          <w:lang w:eastAsia="zh-CN"/>
        </w:rPr>
        <w:t>课程</w:t>
      </w:r>
      <w:r w:rsidRPr="00496DC9">
        <w:rPr>
          <w:rFonts w:ascii="SimSun" w:eastAsia="SimSun" w:hAnsi="SimSun" w:cs="SimSun" w:hint="eastAsia"/>
          <w:sz w:val="21"/>
          <w:szCs w:val="21"/>
          <w:lang w:eastAsia="zh-CN"/>
        </w:rPr>
        <w:t>的</w:t>
      </w:r>
      <w:r w:rsidRPr="00496DC9">
        <w:rPr>
          <w:rFonts w:ascii="SimSun" w:eastAsia="SimSun" w:hAnsi="SimSun" w:cs="SimSun"/>
          <w:sz w:val="21"/>
          <w:szCs w:val="21"/>
          <w:lang w:eastAsia="zh-CN"/>
        </w:rPr>
        <w:t>语言</w:t>
      </w:r>
      <w:r w:rsidRPr="00496DC9">
        <w:rPr>
          <w:rFonts w:ascii="SimSun" w:eastAsia="SimSun" w:hAnsi="SimSun" w:cs="SimSun" w:hint="eastAsia"/>
          <w:sz w:val="21"/>
          <w:szCs w:val="21"/>
          <w:lang w:eastAsia="zh-CN"/>
        </w:rPr>
        <w:t>种类由2013年</w:t>
      </w:r>
      <w:r w:rsidRPr="00496DC9">
        <w:rPr>
          <w:rFonts w:ascii="SimSun" w:eastAsia="SimSun" w:hAnsi="SimSun" w:cs="SimSun"/>
          <w:sz w:val="21"/>
          <w:szCs w:val="21"/>
          <w:lang w:eastAsia="zh-CN"/>
        </w:rPr>
        <w:t>的</w:t>
      </w:r>
      <w:r w:rsidRPr="00496DC9">
        <w:rPr>
          <w:rFonts w:ascii="SimSun" w:eastAsia="SimSun" w:hAnsi="SimSun" w:cs="SimSun" w:hint="eastAsia"/>
          <w:sz w:val="21"/>
          <w:szCs w:val="21"/>
          <w:lang w:eastAsia="zh-CN"/>
        </w:rPr>
        <w:t>13</w:t>
      </w:r>
      <w:r w:rsidRPr="00496DC9">
        <w:rPr>
          <w:rFonts w:ascii="SimSun" w:eastAsia="SimSun" w:hAnsi="SimSun" w:cs="SimSun"/>
          <w:sz w:val="21"/>
          <w:szCs w:val="21"/>
          <w:vertAlign w:val="superscript"/>
          <w:lang w:eastAsia="zh-CN"/>
        </w:rPr>
        <w:footnoteReference w:id="74"/>
      </w:r>
      <w:r w:rsidRPr="00496DC9">
        <w:rPr>
          <w:rFonts w:ascii="SimSun" w:eastAsia="SimSun" w:hAnsi="SimSun" w:cs="SimSun" w:hint="eastAsia"/>
          <w:sz w:val="21"/>
          <w:szCs w:val="21"/>
          <w:lang w:eastAsia="zh-CN"/>
        </w:rPr>
        <w:t>种</w:t>
      </w:r>
      <w:r w:rsidRPr="00496DC9">
        <w:rPr>
          <w:rFonts w:ascii="SimSun" w:eastAsia="SimSun" w:hAnsi="SimSun" w:cs="SimSun"/>
          <w:sz w:val="21"/>
          <w:szCs w:val="21"/>
          <w:lang w:eastAsia="zh-CN"/>
        </w:rPr>
        <w:t>增至</w:t>
      </w:r>
      <w:r w:rsidRPr="00496DC9">
        <w:rPr>
          <w:rFonts w:ascii="SimSun" w:eastAsia="SimSun" w:hAnsi="SimSun" w:cs="SimSun" w:hint="eastAsia"/>
          <w:sz w:val="21"/>
          <w:szCs w:val="21"/>
          <w:lang w:eastAsia="zh-CN"/>
        </w:rPr>
        <w:t>2014/15年的15种</w:t>
      </w:r>
      <w:r w:rsidR="00EA1131">
        <w:rPr>
          <w:rFonts w:ascii="SimSun" w:eastAsia="SimSun" w:hAnsi="SimSun" w:cs="SimSun"/>
          <w:sz w:val="21"/>
          <w:szCs w:val="21"/>
          <w:lang w:eastAsia="zh-CN"/>
        </w:rPr>
        <w:t>（</w:t>
      </w:r>
      <w:r w:rsidRPr="00496DC9">
        <w:rPr>
          <w:rFonts w:ascii="SimSun" w:eastAsia="SimSun" w:hAnsi="SimSun" w:cs="SimSun"/>
          <w:sz w:val="21"/>
          <w:szCs w:val="21"/>
          <w:lang w:eastAsia="zh-CN"/>
        </w:rPr>
        <w:t>阿拉伯文、柬埔寨文、中文、</w:t>
      </w:r>
      <w:r w:rsidRPr="00496DC9">
        <w:rPr>
          <w:rFonts w:ascii="SimSun" w:eastAsia="SimSun" w:hAnsi="SimSun" w:cs="SimSun" w:hint="eastAsia"/>
          <w:sz w:val="21"/>
          <w:szCs w:val="21"/>
          <w:lang w:eastAsia="zh-CN"/>
        </w:rPr>
        <w:t>克罗地亚文</w:t>
      </w:r>
      <w:r w:rsidRPr="00496DC9">
        <w:rPr>
          <w:rFonts w:ascii="SimSun" w:eastAsia="SimSun" w:hAnsi="SimSun" w:cs="SimSun"/>
          <w:sz w:val="21"/>
          <w:szCs w:val="21"/>
          <w:lang w:eastAsia="zh-CN"/>
        </w:rPr>
        <w:t>、英文</w:t>
      </w:r>
      <w:r w:rsidRPr="00496DC9">
        <w:rPr>
          <w:rFonts w:ascii="SimSun" w:eastAsia="SimSun" w:hAnsi="SimSun" w:cs="SimSun" w:hint="eastAsia"/>
          <w:sz w:val="21"/>
          <w:szCs w:val="21"/>
          <w:lang w:eastAsia="zh-CN"/>
        </w:rPr>
        <w:t>、</w:t>
      </w:r>
      <w:r w:rsidRPr="00496DC9">
        <w:rPr>
          <w:rFonts w:ascii="SimSun" w:eastAsia="SimSun" w:hAnsi="SimSun" w:cs="SimSun"/>
          <w:sz w:val="21"/>
          <w:szCs w:val="21"/>
          <w:lang w:eastAsia="zh-CN"/>
        </w:rPr>
        <w:t>法文、德文、日文、韩文、葡萄牙文、俄文、西班牙文、泰文、乌克兰文</w:t>
      </w:r>
      <w:r w:rsidRPr="00496DC9">
        <w:rPr>
          <w:rFonts w:ascii="SimSun" w:eastAsia="SimSun" w:hAnsi="SimSun" w:cs="SimSun" w:hint="eastAsia"/>
          <w:sz w:val="21"/>
          <w:szCs w:val="21"/>
          <w:lang w:eastAsia="zh-CN"/>
        </w:rPr>
        <w:t>和</w:t>
      </w:r>
      <w:r w:rsidRPr="00496DC9">
        <w:rPr>
          <w:rFonts w:ascii="SimSun" w:eastAsia="SimSun" w:hAnsi="SimSun" w:cs="SimSun"/>
          <w:sz w:val="21"/>
          <w:szCs w:val="21"/>
          <w:lang w:eastAsia="zh-CN"/>
        </w:rPr>
        <w:t>越南文</w:t>
      </w:r>
      <w:r w:rsidR="00B03A40">
        <w:rPr>
          <w:rFonts w:ascii="SimSun" w:eastAsia="SimSun" w:hAnsi="SimSun" w:cs="SimSun"/>
          <w:sz w:val="21"/>
          <w:szCs w:val="21"/>
          <w:lang w:eastAsia="zh-CN"/>
        </w:rPr>
        <w:t>）</w:t>
      </w:r>
      <w:r w:rsidRPr="00496DC9">
        <w:rPr>
          <w:rFonts w:ascii="SimSun" w:eastAsia="SimSun" w:hAnsi="SimSun" w:cs="SimSun" w:hint="eastAsia"/>
          <w:sz w:val="21"/>
          <w:szCs w:val="21"/>
          <w:lang w:eastAsia="zh-CN"/>
        </w:rPr>
        <w:t>。2014年新开了两门</w:t>
      </w:r>
      <w:r w:rsidRPr="00496DC9">
        <w:rPr>
          <w:rFonts w:ascii="SimSun" w:eastAsia="SimSun" w:hAnsi="SimSun" w:cs="SimSun"/>
          <w:sz w:val="21"/>
          <w:szCs w:val="21"/>
          <w:lang w:eastAsia="zh-CN"/>
        </w:rPr>
        <w:t>远程</w:t>
      </w:r>
      <w:r w:rsidRPr="00496DC9">
        <w:rPr>
          <w:rFonts w:ascii="SimSun" w:eastAsia="SimSun" w:hAnsi="SimSun" w:cs="SimSun" w:hint="eastAsia"/>
          <w:sz w:val="21"/>
          <w:szCs w:val="21"/>
          <w:lang w:eastAsia="zh-CN"/>
        </w:rPr>
        <w:t>学习</w:t>
      </w:r>
      <w:r w:rsidRPr="00496DC9">
        <w:rPr>
          <w:rFonts w:ascii="SimSun" w:eastAsia="SimSun" w:hAnsi="SimSun" w:cs="SimSun"/>
          <w:sz w:val="21"/>
          <w:szCs w:val="21"/>
          <w:lang w:eastAsia="zh-CN"/>
        </w:rPr>
        <w:t>试点课程：(i)</w:t>
      </w:r>
      <w:r w:rsidRPr="00496DC9">
        <w:rPr>
          <w:rFonts w:ascii="SimSun" w:eastAsia="SimSun" w:hAnsi="SimSun" w:cs="SimSun" w:hint="eastAsia"/>
          <w:sz w:val="21"/>
          <w:szCs w:val="21"/>
          <w:lang w:eastAsia="zh-CN"/>
        </w:rPr>
        <w:t>知识产权、传统知识和传统文化表现形式(DL-203</w:t>
      </w:r>
      <w:r w:rsidR="00B03A40">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以及</w:t>
      </w:r>
      <w:r w:rsidR="00EA1131">
        <w:rPr>
          <w:rFonts w:ascii="SimSun" w:eastAsia="SimSun" w:hAnsi="SimSun" w:cs="SimSun"/>
          <w:sz w:val="21"/>
          <w:szCs w:val="21"/>
          <w:lang w:eastAsia="zh-CN"/>
        </w:rPr>
        <w:t>（</w:t>
      </w:r>
      <w:r w:rsidRPr="00496DC9">
        <w:rPr>
          <w:rFonts w:ascii="SimSun" w:eastAsia="SimSun" w:hAnsi="SimSun" w:cs="SimSun"/>
          <w:sz w:val="21"/>
          <w:szCs w:val="21"/>
          <w:lang w:eastAsia="zh-CN"/>
        </w:rPr>
        <w:t>ii)</w:t>
      </w:r>
      <w:r w:rsidRPr="00496DC9">
        <w:rPr>
          <w:rFonts w:ascii="SimSun" w:eastAsia="SimSun" w:hAnsi="SimSun" w:cs="SimSun" w:hint="eastAsia"/>
          <w:sz w:val="21"/>
          <w:szCs w:val="21"/>
          <w:lang w:eastAsia="zh-CN"/>
        </w:rPr>
        <w:t>版权及相关权的集体管理</w:t>
      </w:r>
      <w:r w:rsidR="00EA1131">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DL-501</w:t>
      </w:r>
      <w:r w:rsidR="00B03A40">
        <w:rPr>
          <w:rFonts w:ascii="SimSun" w:eastAsia="SimSun" w:hAnsi="SimSun" w:cs="SimSun" w:hint="eastAsia"/>
          <w:sz w:val="21"/>
          <w:szCs w:val="21"/>
          <w:lang w:eastAsia="zh-CN"/>
        </w:rPr>
        <w:t>）</w:t>
      </w:r>
      <w:r w:rsidRPr="00496DC9">
        <w:rPr>
          <w:rFonts w:ascii="SimSun" w:eastAsia="SimSun" w:hAnsi="SimSun" w:cs="SimSun"/>
          <w:sz w:val="21"/>
          <w:szCs w:val="21"/>
          <w:lang w:eastAsia="zh-CN"/>
        </w:rPr>
        <w:t>。</w:t>
      </w:r>
      <w:r w:rsidRPr="00496DC9">
        <w:rPr>
          <w:rFonts w:ascii="SimSun" w:eastAsia="SimSun" w:hAnsi="SimSun" w:cs="SimSun" w:hint="eastAsia"/>
          <w:sz w:val="21"/>
          <w:szCs w:val="21"/>
          <w:lang w:eastAsia="zh-CN"/>
        </w:rPr>
        <w:t>2015年继续开发</w:t>
      </w:r>
      <w:r w:rsidRPr="00496DC9">
        <w:rPr>
          <w:rFonts w:ascii="SimSun" w:eastAsia="SimSun" w:hAnsi="SimSun" w:cs="SimSun"/>
          <w:sz w:val="21"/>
          <w:szCs w:val="21"/>
          <w:lang w:eastAsia="zh-CN"/>
        </w:rPr>
        <w:t>知识产权与医疗技术获取方面的远程学习课程</w:t>
      </w:r>
      <w:r w:rsidRPr="00496DC9">
        <w:rPr>
          <w:rFonts w:ascii="SimSun" w:eastAsia="SimSun" w:hAnsi="SimSun" w:cs="SimSun" w:hint="eastAsia"/>
          <w:sz w:val="21"/>
          <w:szCs w:val="21"/>
          <w:lang w:eastAsia="zh-CN"/>
        </w:rPr>
        <w:t>，2016/17年预期将启动一门试点课程。一些新的单元也在进行开发，包括：(i)包括开源在内的版权许可；以及(ii)非洲电影产业的版权管理。学院与阿根廷、保加利亚、巴西、柬埔寨、中国、克罗地亚、埃及、约旦、大</w:t>
      </w:r>
      <w:r w:rsidRPr="00496DC9">
        <w:rPr>
          <w:rFonts w:ascii="SimSun" w:eastAsia="SimSun" w:hAnsi="SimSun" w:cs="SimSun" w:hint="eastAsia"/>
          <w:sz w:val="21"/>
          <w:szCs w:val="21"/>
          <w:lang w:eastAsia="zh-CN"/>
        </w:rPr>
        <w:lastRenderedPageBreak/>
        <w:t>韩民国、</w:t>
      </w:r>
      <w:r w:rsidRPr="008A1DB8">
        <w:rPr>
          <w:rFonts w:ascii="SimSun" w:eastAsia="SimSun" w:hAnsi="SimSun" w:cs="SimSun" w:hint="eastAsia"/>
          <w:sz w:val="21"/>
          <w:lang w:eastAsia="zh-CN"/>
        </w:rPr>
        <w:t>墨西哥</w:t>
      </w:r>
      <w:r w:rsidRPr="00496DC9">
        <w:rPr>
          <w:rFonts w:ascii="SimSun" w:eastAsia="SimSun" w:hAnsi="SimSun" w:cs="SimSun" w:hint="eastAsia"/>
          <w:sz w:val="21"/>
          <w:szCs w:val="21"/>
          <w:lang w:eastAsia="zh-CN"/>
        </w:rPr>
        <w:t>、俄罗斯联邦、突尼斯、土耳其、乌拉圭、越南、赞比亚、津巴布韦、非洲地区知识产权组织</w:t>
      </w:r>
      <w:r w:rsidR="00EA1131">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ARIPO</w:t>
      </w:r>
      <w:r w:rsidR="00B03A40">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和非洲知识产权组织</w:t>
      </w:r>
      <w:r w:rsidR="00EA1131">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OAPI</w:t>
      </w:r>
      <w:r w:rsidR="00B03A40">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的伙伴知识产权局和高校合作举办了按需设计的培训课程。2014/15年对远程学习计划的</w:t>
      </w:r>
      <w:proofErr w:type="gramStart"/>
      <w:r w:rsidRPr="00496DC9">
        <w:rPr>
          <w:rFonts w:ascii="SimSun" w:eastAsia="SimSun" w:hAnsi="SimSun" w:cs="SimSun" w:hint="eastAsia"/>
          <w:sz w:val="21"/>
          <w:szCs w:val="21"/>
          <w:lang w:eastAsia="zh-CN"/>
        </w:rPr>
        <w:t>其他加强</w:t>
      </w:r>
      <w:proofErr w:type="gramEnd"/>
      <w:r w:rsidRPr="00496DC9">
        <w:rPr>
          <w:rFonts w:ascii="SimSun" w:eastAsia="SimSun" w:hAnsi="SimSun" w:cs="SimSun" w:hint="eastAsia"/>
          <w:sz w:val="21"/>
          <w:szCs w:val="21"/>
          <w:lang w:eastAsia="zh-CN"/>
        </w:rPr>
        <w:t>工作还包括：(i)在高级课程中增加灵活性和公共领域方面的教学单元，从而继续实施发展议程建议；以及(ii)实施更加系统的课程年审做法，2014/15年启动广泛审查</w:t>
      </w:r>
      <w:r w:rsidR="00EA1131">
        <w:rPr>
          <w:rFonts w:ascii="SimSun" w:eastAsia="SimSun" w:hAnsi="SimSun" w:cs="SimSun"/>
          <w:sz w:val="21"/>
          <w:szCs w:val="21"/>
          <w:lang w:eastAsia="zh-CN"/>
        </w:rPr>
        <w:t>（</w:t>
      </w:r>
      <w:r w:rsidRPr="00496DC9">
        <w:rPr>
          <w:rFonts w:ascii="SimSun" w:eastAsia="SimSun" w:hAnsi="SimSun" w:cs="SimSun"/>
          <w:sz w:val="21"/>
          <w:szCs w:val="21"/>
          <w:lang w:eastAsia="zh-CN"/>
        </w:rPr>
        <w:t>第一阶段</w:t>
      </w:r>
      <w:r w:rsidR="00B03A40">
        <w:rPr>
          <w:rFonts w:ascii="SimSun" w:eastAsia="SimSun" w:hAnsi="SimSun" w:cs="SimSun"/>
          <w:sz w:val="21"/>
          <w:szCs w:val="21"/>
          <w:lang w:eastAsia="zh-CN"/>
        </w:rPr>
        <w:t>）</w:t>
      </w:r>
      <w:r w:rsidRPr="00496DC9">
        <w:rPr>
          <w:rFonts w:ascii="SimSun" w:eastAsia="SimSun" w:hAnsi="SimSun" w:cs="SimSun"/>
          <w:sz w:val="21"/>
          <w:szCs w:val="21"/>
          <w:lang w:eastAsia="zh-CN"/>
        </w:rPr>
        <w:t>，</w:t>
      </w:r>
      <w:r w:rsidRPr="00496DC9">
        <w:rPr>
          <w:rFonts w:ascii="SimSun" w:eastAsia="SimSun" w:hAnsi="SimSun" w:cs="SimSun" w:hint="eastAsia"/>
          <w:sz w:val="21"/>
          <w:szCs w:val="21"/>
          <w:lang w:eastAsia="zh-CN"/>
        </w:rPr>
        <w:t>2016/17年在具体课程中落实审查</w:t>
      </w:r>
      <w:r w:rsidRPr="00496DC9">
        <w:rPr>
          <w:rFonts w:ascii="SimSun" w:eastAsia="SimSun" w:hAnsi="SimSun" w:cs="SimSun"/>
          <w:sz w:val="21"/>
          <w:szCs w:val="21"/>
          <w:lang w:eastAsia="zh-CN"/>
        </w:rPr>
        <w:t>结果</w:t>
      </w:r>
      <w:r w:rsidR="00EA1131">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第二</w:t>
      </w:r>
      <w:r w:rsidRPr="00496DC9">
        <w:rPr>
          <w:rFonts w:ascii="SimSun" w:eastAsia="SimSun" w:hAnsi="SimSun" w:cs="SimSun"/>
          <w:sz w:val="21"/>
          <w:szCs w:val="21"/>
          <w:lang w:eastAsia="zh-CN"/>
        </w:rPr>
        <w:t>阶段</w:t>
      </w:r>
      <w:r w:rsidR="00B03A40">
        <w:rPr>
          <w:rFonts w:ascii="SimSun" w:eastAsia="SimSun" w:hAnsi="SimSun" w:cs="SimSun"/>
          <w:sz w:val="21"/>
          <w:szCs w:val="21"/>
          <w:lang w:eastAsia="zh-CN"/>
        </w:rPr>
        <w:t>）</w:t>
      </w:r>
      <w:r w:rsidRPr="00496DC9">
        <w:rPr>
          <w:rFonts w:ascii="SimSun" w:eastAsia="SimSun" w:hAnsi="SimSun" w:cs="SimSun"/>
          <w:sz w:val="21"/>
          <w:szCs w:val="21"/>
          <w:lang w:eastAsia="zh-CN"/>
        </w:rPr>
        <w:t>。</w:t>
      </w:r>
    </w:p>
    <w:p w:rsidR="00D65AAE" w:rsidRPr="00496DC9" w:rsidRDefault="00D65AAE" w:rsidP="008A1DB8">
      <w:pPr>
        <w:pStyle w:val="12"/>
        <w:numPr>
          <w:ilvl w:val="0"/>
          <w:numId w:val="5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496DC9">
        <w:rPr>
          <w:rFonts w:ascii="SimSun" w:eastAsia="SimSun" w:hAnsi="SimSun" w:cs="SimSun" w:hint="eastAsia"/>
          <w:sz w:val="21"/>
          <w:szCs w:val="21"/>
          <w:lang w:eastAsia="zh-CN"/>
        </w:rPr>
        <w:t>从发展中国家和转型期国家的国民利益出发，学术机构</w:t>
      </w:r>
      <w:r w:rsidRPr="00496DC9">
        <w:rPr>
          <w:rFonts w:ascii="SimSun" w:eastAsia="SimSun" w:hAnsi="SimSun" w:cs="SimSun"/>
          <w:sz w:val="21"/>
          <w:szCs w:val="21"/>
          <w:lang w:eastAsia="zh-CN"/>
        </w:rPr>
        <w:t>计划</w:t>
      </w:r>
      <w:r w:rsidR="00EA1131">
        <w:rPr>
          <w:rFonts w:ascii="SimSun" w:eastAsia="SimSun" w:hAnsi="SimSun" w:cs="SimSun"/>
          <w:sz w:val="21"/>
          <w:szCs w:val="21"/>
          <w:lang w:eastAsia="zh-CN"/>
        </w:rPr>
        <w:t>（</w:t>
      </w:r>
      <w:r w:rsidRPr="00496DC9">
        <w:rPr>
          <w:rFonts w:ascii="SimSun" w:eastAsia="SimSun" w:hAnsi="SimSun" w:cs="SimSun"/>
          <w:sz w:val="21"/>
          <w:szCs w:val="21"/>
          <w:lang w:eastAsia="zh-CN"/>
        </w:rPr>
        <w:t>AIP</w:t>
      </w:r>
      <w:r w:rsidR="00B03A40">
        <w:rPr>
          <w:rFonts w:ascii="SimSun" w:eastAsia="SimSun" w:hAnsi="SimSun" w:cs="SimSun"/>
          <w:sz w:val="21"/>
          <w:szCs w:val="21"/>
          <w:lang w:eastAsia="zh-CN"/>
        </w:rPr>
        <w:t>）</w:t>
      </w:r>
      <w:r w:rsidRPr="00496DC9">
        <w:rPr>
          <w:rFonts w:ascii="SimSun" w:eastAsia="SimSun" w:hAnsi="SimSun" w:cs="SimSun" w:hint="eastAsia"/>
          <w:sz w:val="21"/>
          <w:szCs w:val="21"/>
          <w:lang w:eastAsia="zh-CN"/>
        </w:rPr>
        <w:t>继续同一些大学合作，提供联合知识产权法律硕士课程，</w:t>
      </w:r>
      <w:r w:rsidRPr="00496DC9">
        <w:rPr>
          <w:rFonts w:ascii="SimSun" w:eastAsia="SimSun" w:hAnsi="SimSun" w:cs="SimSun"/>
          <w:sz w:val="21"/>
          <w:szCs w:val="21"/>
          <w:lang w:eastAsia="zh-CN"/>
        </w:rPr>
        <w:t>相关的四个培养项目接受</w:t>
      </w:r>
      <w:r w:rsidRPr="00496DC9">
        <w:rPr>
          <w:rFonts w:ascii="SimSun" w:eastAsia="SimSun" w:hAnsi="SimSun" w:cs="SimSun" w:hint="eastAsia"/>
          <w:sz w:val="21"/>
          <w:szCs w:val="21"/>
          <w:lang w:eastAsia="zh-CN"/>
        </w:rPr>
        <w:t>了</w:t>
      </w:r>
      <w:r w:rsidRPr="00496DC9">
        <w:rPr>
          <w:rFonts w:ascii="SimSun" w:eastAsia="SimSun" w:hAnsi="SimSun" w:cs="SimSun"/>
          <w:sz w:val="21"/>
          <w:szCs w:val="21"/>
          <w:lang w:eastAsia="zh-CN"/>
        </w:rPr>
        <w:t>日本政府和大韩民国政府的经济援助</w:t>
      </w:r>
      <w:r w:rsidRPr="00496DC9">
        <w:rPr>
          <w:rFonts w:ascii="SimSun" w:eastAsia="SimSun" w:hAnsi="SimSun" w:cs="SimSun" w:hint="eastAsia"/>
          <w:sz w:val="21"/>
          <w:szCs w:val="21"/>
          <w:lang w:eastAsia="zh-CN"/>
        </w:rPr>
        <w:t>。2014/15年</w:t>
      </w:r>
      <w:r w:rsidRPr="00496DC9">
        <w:rPr>
          <w:rFonts w:ascii="SimSun" w:eastAsia="SimSun" w:hAnsi="SimSun" w:cs="SimSun"/>
          <w:sz w:val="21"/>
          <w:szCs w:val="21"/>
          <w:lang w:eastAsia="zh-CN"/>
        </w:rPr>
        <w:t>，</w:t>
      </w:r>
      <w:r w:rsidRPr="00496DC9">
        <w:rPr>
          <w:rFonts w:ascii="SimSun" w:eastAsia="SimSun" w:hAnsi="SimSun" w:cs="SimSun" w:hint="eastAsia"/>
          <w:sz w:val="21"/>
          <w:szCs w:val="21"/>
          <w:lang w:eastAsia="zh-CN"/>
        </w:rPr>
        <w:t>共有340人从七个联合培养的知识产权法硕士项目毕业，其中有来自75个国家的178名学生获得</w:t>
      </w:r>
      <w:r w:rsidRPr="00496DC9">
        <w:rPr>
          <w:rFonts w:ascii="SimSun" w:eastAsia="SimSun" w:hAnsi="SimSun" w:cs="SimSun"/>
          <w:sz w:val="21"/>
          <w:szCs w:val="21"/>
          <w:lang w:eastAsia="zh-CN"/>
        </w:rPr>
        <w:t>奖学金</w:t>
      </w:r>
      <w:r w:rsidRPr="00496DC9">
        <w:rPr>
          <w:rFonts w:ascii="SimSun" w:eastAsia="SimSun" w:hAnsi="SimSun" w:cs="SimSun" w:hint="eastAsia"/>
          <w:sz w:val="21"/>
          <w:szCs w:val="21"/>
          <w:lang w:eastAsia="zh-CN"/>
        </w:rPr>
        <w:t>。同一个两年期内，有364名</w:t>
      </w:r>
      <w:r w:rsidRPr="00496DC9">
        <w:rPr>
          <w:rStyle w:val="ac"/>
          <w:rFonts w:ascii="SimSun" w:eastAsia="SimSun" w:hAnsi="SimSun" w:cs="SimSun"/>
          <w:sz w:val="21"/>
          <w:szCs w:val="21"/>
          <w:lang w:eastAsia="zh-CN"/>
        </w:rPr>
        <w:footnoteReference w:id="75"/>
      </w:r>
      <w:r w:rsidRPr="00496DC9">
        <w:rPr>
          <w:rFonts w:ascii="SimSun" w:eastAsia="SimSun" w:hAnsi="SimSun" w:cs="SimSun" w:hint="eastAsia"/>
          <w:sz w:val="21"/>
          <w:szCs w:val="21"/>
          <w:lang w:eastAsia="zh-CN"/>
        </w:rPr>
        <w:t>新生开始其中一个项目</w:t>
      </w:r>
      <w:r w:rsidRPr="00496DC9">
        <w:rPr>
          <w:rStyle w:val="ac"/>
          <w:rFonts w:ascii="SimSun" w:eastAsia="SimSun" w:hAnsi="SimSun" w:cs="SimSun"/>
          <w:sz w:val="21"/>
          <w:szCs w:val="21"/>
          <w:lang w:eastAsia="zh-CN"/>
        </w:rPr>
        <w:footnoteReference w:id="76"/>
      </w:r>
      <w:r w:rsidRPr="00496DC9">
        <w:rPr>
          <w:rFonts w:ascii="SimSun" w:eastAsia="SimSun" w:hAnsi="SimSun" w:cs="SimSun" w:hint="eastAsia"/>
          <w:sz w:val="21"/>
          <w:szCs w:val="21"/>
          <w:lang w:eastAsia="zh-CN"/>
        </w:rPr>
        <w:t>的学习。2014/15学年的总体平均通过率为85%。</w:t>
      </w:r>
    </w:p>
    <w:p w:rsidR="00D65AAE" w:rsidRPr="002B2302" w:rsidRDefault="00D65AAE" w:rsidP="008A1DB8">
      <w:pPr>
        <w:pStyle w:val="12"/>
        <w:numPr>
          <w:ilvl w:val="0"/>
          <w:numId w:val="52"/>
        </w:numPr>
        <w:tabs>
          <w:tab w:val="left" w:pos="800"/>
        </w:tabs>
        <w:overflowPunct w:val="0"/>
        <w:adjustRightInd w:val="0"/>
        <w:spacing w:afterLines="50" w:after="120" w:line="340" w:lineRule="atLeast"/>
        <w:ind w:left="0" w:firstLine="0"/>
        <w:jc w:val="both"/>
        <w:rPr>
          <w:rFonts w:ascii="KaiTi" w:eastAsia="KaiTi" w:hAnsi="KaiTi" w:cs="SimSun"/>
          <w:sz w:val="21"/>
          <w:szCs w:val="21"/>
          <w:lang w:eastAsia="zh-CN"/>
        </w:rPr>
      </w:pPr>
      <w:r w:rsidRPr="00920B7A">
        <w:rPr>
          <w:rFonts w:ascii="SimSun" w:eastAsia="SimSun" w:hAnsi="SimSun" w:cs="SimSun" w:hint="eastAsia"/>
          <w:sz w:val="21"/>
          <w:szCs w:val="21"/>
          <w:lang w:eastAsia="zh-CN"/>
        </w:rPr>
        <w:t>硕士课程项目由</w:t>
      </w:r>
      <w:r w:rsidRPr="00920B7A">
        <w:rPr>
          <w:rFonts w:ascii="SimSun" w:eastAsia="SimSun" w:hAnsi="SimSun" w:cs="SimSun"/>
          <w:sz w:val="21"/>
          <w:szCs w:val="21"/>
          <w:lang w:eastAsia="zh-CN"/>
        </w:rPr>
        <w:t>WIPO</w:t>
      </w:r>
      <w:r w:rsidRPr="00920B7A">
        <w:rPr>
          <w:rFonts w:ascii="SimSun" w:eastAsia="SimSun" w:hAnsi="SimSun" w:cs="SimSun" w:hint="eastAsia"/>
          <w:sz w:val="21"/>
          <w:szCs w:val="21"/>
          <w:lang w:eastAsia="zh-CN"/>
        </w:rPr>
        <w:t>学院与以下伙伴高校和机构联合举办：(i)非洲大学</w:t>
      </w:r>
      <w:r w:rsidR="00EA1131">
        <w:rPr>
          <w:rFonts w:ascii="SimSun" w:eastAsia="SimSun" w:hAnsi="SimSun" w:cs="SimSun"/>
          <w:sz w:val="21"/>
          <w:szCs w:val="21"/>
          <w:lang w:eastAsia="zh-CN"/>
        </w:rPr>
        <w:t>（</w:t>
      </w:r>
      <w:r w:rsidRPr="00920B7A">
        <w:rPr>
          <w:rFonts w:ascii="SimSun" w:eastAsia="SimSun" w:hAnsi="SimSun" w:cs="SimSun"/>
          <w:sz w:val="21"/>
          <w:szCs w:val="21"/>
          <w:lang w:eastAsia="zh-CN"/>
        </w:rPr>
        <w:t>AU</w:t>
      </w:r>
      <w:r w:rsidR="00B03A40">
        <w:rPr>
          <w:rFonts w:ascii="SimSun" w:eastAsia="SimSun" w:hAnsi="SimSun" w:cs="SimSun"/>
          <w:sz w:val="21"/>
          <w:szCs w:val="21"/>
          <w:lang w:eastAsia="zh-CN"/>
        </w:rPr>
        <w:t>）</w:t>
      </w:r>
      <w:r w:rsidRPr="00920B7A">
        <w:rPr>
          <w:rFonts w:ascii="SimSun" w:eastAsia="SimSun" w:hAnsi="SimSun" w:cs="SimSun" w:hint="eastAsia"/>
          <w:sz w:val="21"/>
          <w:szCs w:val="21"/>
          <w:lang w:eastAsia="zh-CN"/>
        </w:rPr>
        <w:t>和非洲地区知识产权组织</w:t>
      </w:r>
      <w:r w:rsidR="00EA1131">
        <w:rPr>
          <w:rFonts w:ascii="SimSun" w:eastAsia="SimSun" w:hAnsi="SimSun" w:cs="SimSun"/>
          <w:sz w:val="21"/>
          <w:szCs w:val="21"/>
          <w:lang w:eastAsia="zh-CN"/>
        </w:rPr>
        <w:t>（</w:t>
      </w:r>
      <w:r w:rsidRPr="008A1DB8">
        <w:rPr>
          <w:rFonts w:ascii="SimSun" w:eastAsia="SimSun" w:hAnsi="SimSun" w:cs="SimSun"/>
          <w:sz w:val="21"/>
          <w:lang w:eastAsia="zh-CN"/>
        </w:rPr>
        <w:t>ARIPO</w:t>
      </w:r>
      <w:r w:rsidR="00B03A40">
        <w:rPr>
          <w:rFonts w:ascii="SimSun" w:eastAsia="SimSun" w:hAnsi="SimSun" w:cs="SimSun"/>
          <w:sz w:val="21"/>
          <w:szCs w:val="21"/>
          <w:lang w:eastAsia="zh-CN"/>
        </w:rPr>
        <w:t>）</w:t>
      </w:r>
      <w:r w:rsidR="00EA1131">
        <w:rPr>
          <w:rFonts w:ascii="SimSun" w:eastAsia="SimSun" w:hAnsi="SimSun" w:cs="SimSun"/>
          <w:sz w:val="21"/>
          <w:szCs w:val="21"/>
          <w:lang w:eastAsia="zh-CN"/>
        </w:rPr>
        <w:t>（</w:t>
      </w:r>
      <w:r w:rsidRPr="00920B7A">
        <w:rPr>
          <w:rFonts w:ascii="SimSun" w:eastAsia="SimSun" w:hAnsi="SimSun" w:cs="SimSun" w:hint="eastAsia"/>
          <w:sz w:val="21"/>
          <w:szCs w:val="21"/>
          <w:lang w:eastAsia="zh-CN"/>
        </w:rPr>
        <w:t>津巴布韦</w:t>
      </w:r>
      <w:r w:rsidR="00B03A40">
        <w:rPr>
          <w:rFonts w:ascii="SimSun" w:eastAsia="SimSun" w:hAnsi="SimSun" w:cs="SimSun"/>
          <w:sz w:val="21"/>
          <w:szCs w:val="21"/>
          <w:lang w:eastAsia="zh-CN"/>
        </w:rPr>
        <w:t>）</w:t>
      </w:r>
      <w:r w:rsidRPr="00920B7A">
        <w:rPr>
          <w:rFonts w:ascii="SimSun" w:eastAsia="SimSun" w:hAnsi="SimSun" w:cs="SimSun" w:hint="eastAsia"/>
          <w:sz w:val="21"/>
          <w:szCs w:val="21"/>
          <w:lang w:eastAsia="zh-CN"/>
        </w:rPr>
        <w:t>；(ii)奥斯特拉尔大学和阿根廷国立工业产权学院</w:t>
      </w:r>
      <w:r w:rsidR="00EA1131">
        <w:rPr>
          <w:rFonts w:ascii="SimSun" w:eastAsia="SimSun" w:hAnsi="SimSun" w:cs="SimSun"/>
          <w:sz w:val="21"/>
          <w:szCs w:val="21"/>
          <w:lang w:eastAsia="zh-CN"/>
        </w:rPr>
        <w:t>（</w:t>
      </w:r>
      <w:r w:rsidRPr="00920B7A">
        <w:rPr>
          <w:rFonts w:ascii="SimSun" w:eastAsia="SimSun" w:hAnsi="SimSun" w:cs="SimSun"/>
          <w:sz w:val="21"/>
          <w:szCs w:val="21"/>
          <w:lang w:eastAsia="zh-CN"/>
        </w:rPr>
        <w:t>INPI</w:t>
      </w:r>
      <w:r w:rsidR="00B03A40">
        <w:rPr>
          <w:rFonts w:ascii="SimSun" w:eastAsia="SimSun" w:hAnsi="SimSun" w:cs="SimSun"/>
          <w:sz w:val="21"/>
          <w:szCs w:val="21"/>
          <w:lang w:eastAsia="zh-CN"/>
        </w:rPr>
        <w:t>）</w:t>
      </w:r>
      <w:r w:rsidR="00EA1131">
        <w:rPr>
          <w:rFonts w:ascii="SimSun" w:eastAsia="SimSun" w:hAnsi="SimSun" w:cs="SimSun"/>
          <w:sz w:val="21"/>
          <w:szCs w:val="21"/>
          <w:lang w:eastAsia="zh-CN"/>
        </w:rPr>
        <w:t>（</w:t>
      </w:r>
      <w:r w:rsidRPr="00920B7A">
        <w:rPr>
          <w:rFonts w:ascii="SimSun" w:eastAsia="SimSun" w:hAnsi="SimSun" w:cs="SimSun" w:hint="eastAsia"/>
          <w:sz w:val="21"/>
          <w:szCs w:val="21"/>
          <w:lang w:eastAsia="zh-CN"/>
        </w:rPr>
        <w:t>阿根廷</w:t>
      </w:r>
      <w:r w:rsidR="00B03A40">
        <w:rPr>
          <w:rFonts w:ascii="SimSun" w:eastAsia="SimSun" w:hAnsi="SimSun" w:cs="SimSun"/>
          <w:sz w:val="21"/>
          <w:szCs w:val="21"/>
          <w:lang w:eastAsia="zh-CN"/>
        </w:rPr>
        <w:t>）</w:t>
      </w:r>
      <w:r w:rsidRPr="00920B7A">
        <w:rPr>
          <w:rFonts w:ascii="SimSun" w:eastAsia="SimSun" w:hAnsi="SimSun" w:cs="SimSun" w:hint="eastAsia"/>
          <w:sz w:val="21"/>
          <w:szCs w:val="21"/>
          <w:lang w:eastAsia="zh-CN"/>
        </w:rPr>
        <w:t>；(iii)昆士兰理工大学</w:t>
      </w:r>
      <w:r w:rsidR="00EA1131">
        <w:rPr>
          <w:rFonts w:ascii="SimSun" w:eastAsia="SimSun" w:hAnsi="SimSun" w:cs="SimSun"/>
          <w:sz w:val="21"/>
          <w:szCs w:val="21"/>
          <w:lang w:eastAsia="zh-CN"/>
        </w:rPr>
        <w:t>（</w:t>
      </w:r>
      <w:r w:rsidRPr="00920B7A">
        <w:rPr>
          <w:rFonts w:ascii="SimSun" w:eastAsia="SimSun" w:hAnsi="SimSun" w:cs="SimSun"/>
          <w:sz w:val="21"/>
          <w:szCs w:val="21"/>
          <w:lang w:eastAsia="zh-CN"/>
        </w:rPr>
        <w:t>QUT</w:t>
      </w:r>
      <w:r w:rsidR="00B03A40">
        <w:rPr>
          <w:rFonts w:ascii="SimSun" w:eastAsia="SimSun" w:hAnsi="SimSun" w:cs="SimSun"/>
          <w:sz w:val="21"/>
          <w:szCs w:val="21"/>
          <w:lang w:eastAsia="zh-CN"/>
        </w:rPr>
        <w:t>）</w:t>
      </w:r>
      <w:r w:rsidR="00EA1131">
        <w:rPr>
          <w:rFonts w:ascii="SimSun" w:eastAsia="SimSun" w:hAnsi="SimSun" w:cs="SimSun"/>
          <w:sz w:val="21"/>
          <w:szCs w:val="21"/>
          <w:lang w:eastAsia="zh-CN"/>
        </w:rPr>
        <w:t>（</w:t>
      </w:r>
      <w:r w:rsidRPr="00920B7A">
        <w:rPr>
          <w:rFonts w:ascii="SimSun" w:eastAsia="SimSun" w:hAnsi="SimSun" w:cs="SimSun" w:hint="eastAsia"/>
          <w:sz w:val="21"/>
          <w:szCs w:val="21"/>
          <w:lang w:eastAsia="zh-CN"/>
        </w:rPr>
        <w:t>澳大利亚</w:t>
      </w:r>
      <w:r w:rsidR="00B03A40">
        <w:rPr>
          <w:rFonts w:ascii="SimSun" w:eastAsia="SimSun" w:hAnsi="SimSun" w:cs="SimSun"/>
          <w:sz w:val="21"/>
          <w:szCs w:val="21"/>
          <w:lang w:eastAsia="zh-CN"/>
        </w:rPr>
        <w:t>）</w:t>
      </w:r>
      <w:r w:rsidRPr="00920B7A">
        <w:rPr>
          <w:rFonts w:ascii="SimSun" w:eastAsia="SimSun" w:hAnsi="SimSun" w:cs="SimSun" w:hint="eastAsia"/>
          <w:sz w:val="21"/>
          <w:szCs w:val="21"/>
          <w:lang w:eastAsia="zh-CN"/>
        </w:rPr>
        <w:t>；(iv)</w:t>
      </w:r>
      <w:proofErr w:type="gramStart"/>
      <w:r w:rsidRPr="00920B7A">
        <w:rPr>
          <w:rFonts w:ascii="SimSun" w:eastAsia="SimSun" w:hAnsi="SimSun" w:cs="SimSun" w:hint="eastAsia"/>
          <w:sz w:val="21"/>
          <w:szCs w:val="21"/>
          <w:lang w:eastAsia="zh-CN"/>
        </w:rPr>
        <w:t>首尔国立</w:t>
      </w:r>
      <w:proofErr w:type="gramEnd"/>
      <w:r w:rsidRPr="00920B7A">
        <w:rPr>
          <w:rFonts w:ascii="SimSun" w:eastAsia="SimSun" w:hAnsi="SimSun" w:cs="SimSun" w:hint="eastAsia"/>
          <w:sz w:val="21"/>
          <w:szCs w:val="21"/>
          <w:lang w:eastAsia="zh-CN"/>
        </w:rPr>
        <w:t>大学</w:t>
      </w:r>
      <w:r w:rsidR="00EA1131">
        <w:rPr>
          <w:rFonts w:ascii="SimSun" w:eastAsia="SimSun" w:hAnsi="SimSun" w:cs="SimSun"/>
          <w:sz w:val="21"/>
          <w:szCs w:val="21"/>
          <w:lang w:eastAsia="zh-CN"/>
        </w:rPr>
        <w:t>（</w:t>
      </w:r>
      <w:r w:rsidRPr="00920B7A">
        <w:rPr>
          <w:rFonts w:ascii="SimSun" w:eastAsia="SimSun" w:hAnsi="SimSun" w:cs="SimSun"/>
          <w:sz w:val="21"/>
          <w:szCs w:val="21"/>
          <w:lang w:eastAsia="zh-CN"/>
        </w:rPr>
        <w:t>SNU</w:t>
      </w:r>
      <w:r w:rsidR="00B03A40">
        <w:rPr>
          <w:rFonts w:ascii="SimSun" w:eastAsia="SimSun" w:hAnsi="SimSun" w:cs="SimSun"/>
          <w:sz w:val="21"/>
          <w:szCs w:val="21"/>
          <w:lang w:eastAsia="zh-CN"/>
        </w:rPr>
        <w:t>）</w:t>
      </w:r>
      <w:r w:rsidRPr="00920B7A">
        <w:rPr>
          <w:rFonts w:ascii="SimSun" w:eastAsia="SimSun" w:hAnsi="SimSun" w:cs="SimSun" w:hint="eastAsia"/>
          <w:sz w:val="21"/>
          <w:szCs w:val="21"/>
          <w:lang w:eastAsia="zh-CN"/>
        </w:rPr>
        <w:t>和韩国知识产权局</w:t>
      </w:r>
      <w:r w:rsidR="00EA1131">
        <w:rPr>
          <w:rFonts w:ascii="SimSun" w:eastAsia="SimSun" w:hAnsi="SimSun" w:cs="SimSun"/>
          <w:sz w:val="21"/>
          <w:szCs w:val="21"/>
          <w:lang w:eastAsia="zh-CN"/>
        </w:rPr>
        <w:t>（</w:t>
      </w:r>
      <w:r w:rsidRPr="00920B7A">
        <w:rPr>
          <w:rFonts w:ascii="SimSun" w:eastAsia="SimSun" w:hAnsi="SimSun" w:cs="SimSun"/>
          <w:sz w:val="21"/>
          <w:szCs w:val="21"/>
          <w:lang w:eastAsia="zh-CN"/>
        </w:rPr>
        <w:t>KIPO</w:t>
      </w:r>
      <w:r w:rsidR="00B03A40">
        <w:rPr>
          <w:rFonts w:ascii="SimSun" w:eastAsia="SimSun" w:hAnsi="SimSun" w:cs="SimSun"/>
          <w:sz w:val="21"/>
          <w:szCs w:val="21"/>
          <w:lang w:eastAsia="zh-CN"/>
        </w:rPr>
        <w:t>）</w:t>
      </w:r>
      <w:r w:rsidR="00EA1131">
        <w:rPr>
          <w:rFonts w:ascii="SimSun" w:eastAsia="SimSun" w:hAnsi="SimSun" w:cs="SimSun"/>
          <w:sz w:val="21"/>
          <w:szCs w:val="21"/>
          <w:lang w:eastAsia="zh-CN"/>
        </w:rPr>
        <w:t>（</w:t>
      </w:r>
      <w:r w:rsidRPr="00920B7A">
        <w:rPr>
          <w:rFonts w:ascii="SimSun" w:eastAsia="SimSun" w:hAnsi="SimSun" w:cs="SimSun" w:hint="eastAsia"/>
          <w:sz w:val="21"/>
          <w:szCs w:val="21"/>
          <w:lang w:eastAsia="zh-CN"/>
        </w:rPr>
        <w:t>大韩民国</w:t>
      </w:r>
      <w:r w:rsidR="00B03A40">
        <w:rPr>
          <w:rFonts w:ascii="SimSun" w:eastAsia="SimSun" w:hAnsi="SimSun" w:cs="SimSun"/>
          <w:sz w:val="21"/>
          <w:szCs w:val="21"/>
          <w:lang w:eastAsia="zh-CN"/>
        </w:rPr>
        <w:t>）</w:t>
      </w:r>
      <w:r w:rsidRPr="00920B7A">
        <w:rPr>
          <w:rFonts w:ascii="SimSun" w:eastAsia="SimSun" w:hAnsi="SimSun" w:cs="SimSun" w:hint="eastAsia"/>
          <w:sz w:val="21"/>
          <w:szCs w:val="21"/>
          <w:lang w:eastAsia="zh-CN"/>
        </w:rPr>
        <w:t>；(v)都灵大学和</w:t>
      </w:r>
      <w:r w:rsidRPr="00920B7A">
        <w:rPr>
          <w:rFonts w:ascii="SimSun" w:eastAsia="SimSun" w:hAnsi="SimSun" w:cs="SimSun"/>
          <w:sz w:val="21"/>
          <w:szCs w:val="21"/>
          <w:lang w:eastAsia="zh-CN"/>
        </w:rPr>
        <w:t>联合国劳工组织国际培训中心</w:t>
      </w:r>
      <w:r w:rsidR="00EA1131">
        <w:rPr>
          <w:rFonts w:ascii="SimSun" w:eastAsia="SimSun" w:hAnsi="SimSun" w:cs="SimSun" w:hint="eastAsia"/>
          <w:sz w:val="21"/>
          <w:szCs w:val="21"/>
          <w:lang w:eastAsia="zh-CN"/>
        </w:rPr>
        <w:t>（</w:t>
      </w:r>
      <w:r w:rsidRPr="00920B7A">
        <w:rPr>
          <w:rFonts w:ascii="SimSun" w:eastAsia="SimSun" w:hAnsi="SimSun" w:cs="SimSun"/>
          <w:sz w:val="21"/>
          <w:szCs w:val="21"/>
          <w:lang w:eastAsia="zh-CN"/>
        </w:rPr>
        <w:t>ITC-ILO</w:t>
      </w:r>
      <w:r w:rsidR="00B03A40">
        <w:rPr>
          <w:rFonts w:ascii="SimSun" w:eastAsia="SimSun" w:hAnsi="SimSun" w:cs="SimSun"/>
          <w:sz w:val="21"/>
          <w:szCs w:val="21"/>
          <w:lang w:eastAsia="zh-CN"/>
        </w:rPr>
        <w:t>）</w:t>
      </w:r>
      <w:r w:rsidR="00EA1131">
        <w:rPr>
          <w:rFonts w:ascii="SimSun" w:eastAsia="SimSun" w:hAnsi="SimSun" w:cs="SimSun"/>
          <w:sz w:val="21"/>
          <w:szCs w:val="21"/>
          <w:lang w:eastAsia="zh-CN"/>
        </w:rPr>
        <w:t>（</w:t>
      </w:r>
      <w:r w:rsidRPr="00920B7A">
        <w:rPr>
          <w:rFonts w:ascii="SimSun" w:eastAsia="SimSun" w:hAnsi="SimSun" w:cs="SimSun"/>
          <w:sz w:val="21"/>
          <w:szCs w:val="21"/>
          <w:lang w:eastAsia="zh-CN"/>
        </w:rPr>
        <w:t>意大利</w:t>
      </w:r>
      <w:r w:rsidR="00B03A40">
        <w:rPr>
          <w:rFonts w:ascii="SimSun" w:eastAsia="SimSun" w:hAnsi="SimSun" w:cs="SimSun"/>
          <w:sz w:val="21"/>
          <w:szCs w:val="21"/>
          <w:lang w:eastAsia="zh-CN"/>
        </w:rPr>
        <w:t>）</w:t>
      </w:r>
      <w:r w:rsidRPr="00920B7A">
        <w:rPr>
          <w:rFonts w:ascii="SimSun" w:eastAsia="SimSun" w:hAnsi="SimSun" w:cs="SimSun"/>
          <w:sz w:val="21"/>
          <w:szCs w:val="21"/>
          <w:lang w:eastAsia="zh-CN"/>
        </w:rPr>
        <w:t>；</w:t>
      </w:r>
      <w:r w:rsidRPr="00920B7A">
        <w:rPr>
          <w:rFonts w:ascii="SimSun" w:eastAsia="SimSun" w:hAnsi="SimSun" w:cs="SimSun" w:hint="eastAsia"/>
          <w:sz w:val="21"/>
          <w:szCs w:val="21"/>
          <w:lang w:eastAsia="zh-CN"/>
        </w:rPr>
        <w:t>(vi)亚温德第二大学和非洲知识产权组织</w:t>
      </w:r>
      <w:r w:rsidR="00EA1131">
        <w:rPr>
          <w:rFonts w:ascii="SimSun" w:eastAsia="SimSun" w:hAnsi="SimSun" w:cs="SimSun"/>
          <w:sz w:val="21"/>
          <w:szCs w:val="21"/>
          <w:lang w:eastAsia="zh-CN"/>
        </w:rPr>
        <w:t>（</w:t>
      </w:r>
      <w:r w:rsidRPr="00920B7A">
        <w:rPr>
          <w:rFonts w:ascii="SimSun" w:eastAsia="SimSun" w:hAnsi="SimSun" w:cs="SimSun"/>
          <w:sz w:val="21"/>
          <w:szCs w:val="21"/>
          <w:lang w:eastAsia="zh-CN"/>
        </w:rPr>
        <w:t>OAPI</w:t>
      </w:r>
      <w:r w:rsidR="00B03A40">
        <w:rPr>
          <w:rFonts w:ascii="SimSun" w:eastAsia="SimSun" w:hAnsi="SimSun" w:cs="SimSun"/>
          <w:sz w:val="21"/>
          <w:szCs w:val="21"/>
          <w:lang w:eastAsia="zh-CN"/>
        </w:rPr>
        <w:t>）</w:t>
      </w:r>
      <w:r w:rsidR="00EA1131">
        <w:rPr>
          <w:rFonts w:ascii="SimSun" w:eastAsia="SimSun" w:hAnsi="SimSun" w:cs="SimSun"/>
          <w:sz w:val="21"/>
          <w:szCs w:val="21"/>
          <w:lang w:eastAsia="zh-CN"/>
        </w:rPr>
        <w:t>（</w:t>
      </w:r>
      <w:r w:rsidRPr="00920B7A">
        <w:rPr>
          <w:rFonts w:ascii="SimSun" w:eastAsia="SimSun" w:hAnsi="SimSun" w:cs="SimSun" w:hint="eastAsia"/>
          <w:sz w:val="21"/>
          <w:szCs w:val="21"/>
          <w:lang w:eastAsia="zh-CN"/>
        </w:rPr>
        <w:t>喀麦隆</w:t>
      </w:r>
      <w:r w:rsidR="00B03A40">
        <w:rPr>
          <w:rFonts w:ascii="SimSun" w:eastAsia="SimSun" w:hAnsi="SimSun" w:cs="SimSun"/>
          <w:sz w:val="21"/>
          <w:szCs w:val="21"/>
          <w:lang w:eastAsia="zh-CN"/>
        </w:rPr>
        <w:t>）</w:t>
      </w:r>
      <w:r w:rsidRPr="00920B7A">
        <w:rPr>
          <w:rFonts w:ascii="SimSun" w:eastAsia="SimSun" w:hAnsi="SimSun" w:cs="SimSun" w:hint="eastAsia"/>
          <w:sz w:val="21"/>
          <w:szCs w:val="21"/>
          <w:lang w:eastAsia="zh-CN"/>
        </w:rPr>
        <w:t>；以及(vii)海法大学</w:t>
      </w:r>
      <w:r w:rsidR="00EA1131">
        <w:rPr>
          <w:rFonts w:ascii="SimSun" w:eastAsia="SimSun" w:hAnsi="SimSun" w:cs="SimSun" w:hint="eastAsia"/>
          <w:sz w:val="21"/>
          <w:szCs w:val="21"/>
          <w:lang w:eastAsia="zh-CN"/>
        </w:rPr>
        <w:t>（</w:t>
      </w:r>
      <w:r w:rsidRPr="00920B7A">
        <w:rPr>
          <w:rFonts w:ascii="SimSun" w:eastAsia="SimSun" w:hAnsi="SimSun" w:cs="SimSun" w:hint="eastAsia"/>
          <w:sz w:val="21"/>
          <w:szCs w:val="21"/>
          <w:lang w:eastAsia="zh-CN"/>
        </w:rPr>
        <w:t>以色列</w:t>
      </w:r>
      <w:r w:rsidR="00B03A40">
        <w:rPr>
          <w:rFonts w:ascii="SimSun" w:eastAsia="SimSun" w:hAnsi="SimSun" w:cs="SimSun" w:hint="eastAsia"/>
          <w:sz w:val="21"/>
          <w:szCs w:val="21"/>
          <w:lang w:eastAsia="zh-CN"/>
        </w:rPr>
        <w:t>）</w:t>
      </w:r>
      <w:r w:rsidRPr="00920B7A">
        <w:rPr>
          <w:rFonts w:ascii="SimSun" w:eastAsia="SimSun" w:hAnsi="SimSun" w:cs="SimSun" w:hint="eastAsia"/>
          <w:sz w:val="21"/>
          <w:szCs w:val="21"/>
          <w:lang w:eastAsia="zh-CN"/>
        </w:rPr>
        <w:t>。</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416BC1" w:rsidRPr="00571D2C" w:rsidTr="00416BC1">
        <w:tc>
          <w:tcPr>
            <w:tcW w:w="4785" w:type="dxa"/>
          </w:tcPr>
          <w:p w:rsidR="00416BC1" w:rsidRPr="002B2302" w:rsidRDefault="00416BC1" w:rsidP="00522066">
            <w:pPr>
              <w:pStyle w:val="12"/>
              <w:adjustRightInd w:val="0"/>
              <w:snapToGrid w:val="0"/>
              <w:spacing w:line="240" w:lineRule="atLeast"/>
              <w:ind w:left="0"/>
              <w:jc w:val="both"/>
              <w:rPr>
                <w:rFonts w:ascii="KaiTi" w:eastAsia="KaiTi" w:hAnsi="KaiTi" w:cs="SimSun"/>
                <w:sz w:val="21"/>
                <w:szCs w:val="21"/>
                <w:lang w:eastAsia="zh-CN"/>
              </w:rPr>
            </w:pPr>
            <w:r w:rsidRPr="002B2302">
              <w:rPr>
                <w:rFonts w:ascii="KaiTi" w:eastAsia="KaiTi" w:hAnsi="KaiTi" w:cs="SimSun" w:hint="eastAsia"/>
                <w:spacing w:val="-8"/>
                <w:sz w:val="21"/>
                <w:szCs w:val="16"/>
                <w:lang w:eastAsia="zh-CN"/>
              </w:rPr>
              <w:t>2014/15年参加联合培养法律硕士课程的人员情况</w:t>
            </w:r>
            <w:r w:rsidR="00EA1131" w:rsidRPr="002B2302">
              <w:rPr>
                <w:rFonts w:ascii="KaiTi" w:eastAsia="KaiTi" w:hAnsi="KaiTi" w:cs="SimSun" w:hint="eastAsia"/>
                <w:spacing w:val="-8"/>
                <w:sz w:val="21"/>
                <w:szCs w:val="16"/>
                <w:lang w:eastAsia="zh-CN"/>
              </w:rPr>
              <w:t>（</w:t>
            </w:r>
            <w:r w:rsidRPr="002B2302">
              <w:rPr>
                <w:rFonts w:ascii="KaiTi" w:eastAsia="KaiTi" w:hAnsi="KaiTi" w:cs="SimSun" w:hint="eastAsia"/>
                <w:spacing w:val="-8"/>
                <w:sz w:val="21"/>
                <w:szCs w:val="16"/>
                <w:lang w:eastAsia="zh-CN"/>
              </w:rPr>
              <w:t>按性别分</w:t>
            </w:r>
          </w:p>
        </w:tc>
        <w:tc>
          <w:tcPr>
            <w:tcW w:w="4786" w:type="dxa"/>
          </w:tcPr>
          <w:p w:rsidR="00416BC1" w:rsidRPr="002B2302" w:rsidRDefault="00416BC1" w:rsidP="00522066">
            <w:pPr>
              <w:jc w:val="center"/>
              <w:rPr>
                <w:rFonts w:ascii="KaiTi" w:eastAsia="KaiTi" w:hAnsi="KaiTi" w:cs="SimSun"/>
                <w:sz w:val="21"/>
                <w:szCs w:val="21"/>
                <w:lang w:eastAsia="zh-CN"/>
              </w:rPr>
            </w:pPr>
            <w:r w:rsidRPr="002B2302">
              <w:rPr>
                <w:rFonts w:ascii="KaiTi" w:eastAsia="KaiTi" w:hAnsi="KaiTi" w:cs="SimSun" w:hint="eastAsia"/>
                <w:spacing w:val="-6"/>
                <w:sz w:val="21"/>
                <w:szCs w:val="16"/>
                <w:lang w:eastAsia="zh-CN"/>
              </w:rPr>
              <w:t>2014/15年新生和毕业生总人数</w:t>
            </w:r>
            <w:r w:rsidR="00EA1131" w:rsidRPr="002B2302">
              <w:rPr>
                <w:rFonts w:ascii="KaiTi" w:eastAsia="KaiTi" w:hAnsi="KaiTi" w:cs="SimSun" w:hint="eastAsia"/>
                <w:spacing w:val="-6"/>
                <w:sz w:val="21"/>
                <w:szCs w:val="16"/>
                <w:lang w:eastAsia="zh-CN"/>
              </w:rPr>
              <w:t>（</w:t>
            </w:r>
            <w:r w:rsidRPr="002B2302">
              <w:rPr>
                <w:rFonts w:ascii="KaiTi" w:eastAsia="KaiTi" w:hAnsi="KaiTi" w:cs="SimSun" w:hint="eastAsia"/>
                <w:spacing w:val="-6"/>
                <w:sz w:val="21"/>
                <w:szCs w:val="16"/>
                <w:lang w:eastAsia="zh-CN"/>
              </w:rPr>
              <w:t>按培养计划分列</w:t>
            </w:r>
            <w:r w:rsidR="00B03A40" w:rsidRPr="002B2302">
              <w:rPr>
                <w:rFonts w:ascii="KaiTi" w:eastAsia="KaiTi" w:hAnsi="KaiTi" w:cs="SimSun" w:hint="eastAsia"/>
                <w:spacing w:val="-6"/>
                <w:sz w:val="21"/>
                <w:szCs w:val="16"/>
                <w:lang w:eastAsia="zh-CN"/>
              </w:rPr>
              <w:t>）</w:t>
            </w:r>
          </w:p>
        </w:tc>
      </w:tr>
      <w:tr w:rsidR="00416BC1" w:rsidRPr="002B2302" w:rsidTr="00416BC1">
        <w:tc>
          <w:tcPr>
            <w:tcW w:w="4785" w:type="dxa"/>
          </w:tcPr>
          <w:p w:rsidR="00416BC1" w:rsidRPr="002B2302" w:rsidRDefault="00416BC1" w:rsidP="00522066">
            <w:pPr>
              <w:pStyle w:val="12"/>
              <w:adjustRightInd w:val="0"/>
              <w:snapToGrid w:val="0"/>
              <w:spacing w:line="240" w:lineRule="atLeast"/>
              <w:ind w:left="0"/>
              <w:jc w:val="both"/>
              <w:rPr>
                <w:rFonts w:ascii="KaiTi" w:eastAsia="KaiTi" w:hAnsi="KaiTi" w:cs="SimSun"/>
                <w:spacing w:val="-8"/>
                <w:sz w:val="16"/>
                <w:szCs w:val="16"/>
                <w:lang w:eastAsia="zh-CN"/>
              </w:rPr>
            </w:pPr>
            <w:r w:rsidRPr="002B2302">
              <w:rPr>
                <w:rFonts w:ascii="KaiTi" w:eastAsia="KaiTi" w:hAnsi="KaiTi" w:cs="SimSun" w:hint="eastAsia"/>
                <w:noProof/>
                <w:spacing w:val="-8"/>
                <w:sz w:val="16"/>
                <w:szCs w:val="16"/>
                <w:lang w:eastAsia="zh-CN"/>
              </w:rPr>
              <w:drawing>
                <wp:inline distT="0" distB="0" distL="0" distR="0" wp14:anchorId="6C95195F" wp14:editId="2EFB3CBC">
                  <wp:extent cx="2761200" cy="1641600"/>
                  <wp:effectExtent l="0" t="0" r="1270" b="0"/>
                  <wp:docPr id="2360" name="图片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2761200" cy="1641600"/>
                          </a:xfrm>
                          <a:prstGeom prst="rect">
                            <a:avLst/>
                          </a:prstGeom>
                          <a:noFill/>
                          <a:ln>
                            <a:noFill/>
                          </a:ln>
                        </pic:spPr>
                      </pic:pic>
                    </a:graphicData>
                  </a:graphic>
                </wp:inline>
              </w:drawing>
            </w:r>
          </w:p>
        </w:tc>
        <w:tc>
          <w:tcPr>
            <w:tcW w:w="4786" w:type="dxa"/>
          </w:tcPr>
          <w:p w:rsidR="00416BC1" w:rsidRPr="002B2302" w:rsidRDefault="00416BC1" w:rsidP="00522066">
            <w:pPr>
              <w:jc w:val="center"/>
              <w:rPr>
                <w:rFonts w:ascii="KaiTi" w:eastAsia="KaiTi" w:hAnsi="KaiTi" w:cs="SimSun"/>
                <w:spacing w:val="-6"/>
                <w:sz w:val="16"/>
                <w:szCs w:val="16"/>
                <w:lang w:eastAsia="zh-CN"/>
              </w:rPr>
            </w:pPr>
            <w:r w:rsidRPr="002B2302">
              <w:rPr>
                <w:rFonts w:ascii="KaiTi" w:eastAsia="KaiTi" w:hAnsi="KaiTi" w:cs="SimSun" w:hint="eastAsia"/>
                <w:noProof/>
                <w:spacing w:val="-6"/>
                <w:sz w:val="16"/>
                <w:szCs w:val="16"/>
                <w:lang w:eastAsia="zh-CN"/>
              </w:rPr>
              <w:drawing>
                <wp:inline distT="0" distB="0" distL="0" distR="0" wp14:anchorId="7755CF6F" wp14:editId="3203DF0B">
                  <wp:extent cx="2761200" cy="1648800"/>
                  <wp:effectExtent l="0" t="0" r="1270" b="8890"/>
                  <wp:docPr id="2361" name="图片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200" cy="1648800"/>
                          </a:xfrm>
                          <a:prstGeom prst="rect">
                            <a:avLst/>
                          </a:prstGeom>
                          <a:noFill/>
                          <a:ln>
                            <a:noFill/>
                          </a:ln>
                        </pic:spPr>
                      </pic:pic>
                    </a:graphicData>
                  </a:graphic>
                </wp:inline>
              </w:drawing>
            </w:r>
          </w:p>
        </w:tc>
      </w:tr>
    </w:tbl>
    <w:p w:rsidR="00D65AAE" w:rsidRPr="002B2302" w:rsidRDefault="00D65AAE" w:rsidP="00522066">
      <w:pPr>
        <w:pStyle w:val="12"/>
        <w:adjustRightInd w:val="0"/>
        <w:snapToGrid w:val="0"/>
        <w:spacing w:line="240" w:lineRule="atLeast"/>
        <w:ind w:left="0"/>
        <w:jc w:val="both"/>
        <w:rPr>
          <w:rFonts w:ascii="KaiTi" w:eastAsia="KaiTi" w:hAnsi="KaiTi" w:cs="SimSun"/>
          <w:sz w:val="21"/>
          <w:szCs w:val="21"/>
          <w:lang w:eastAsia="zh-CN"/>
        </w:rPr>
      </w:pPr>
    </w:p>
    <w:p w:rsidR="00D65AAE" w:rsidRPr="00496DC9" w:rsidRDefault="00D65AAE" w:rsidP="008A1DB8">
      <w:pPr>
        <w:pStyle w:val="12"/>
        <w:numPr>
          <w:ilvl w:val="0"/>
          <w:numId w:val="5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496DC9">
        <w:rPr>
          <w:rFonts w:ascii="SimSun" w:eastAsia="SimSun" w:hAnsi="SimSun" w:cs="SimSun" w:hint="eastAsia"/>
          <w:sz w:val="21"/>
          <w:szCs w:val="21"/>
          <w:lang w:eastAsia="zh-CN"/>
        </w:rPr>
        <w:t>2014和2015年，</w:t>
      </w:r>
      <w:r w:rsidRPr="00496DC9">
        <w:rPr>
          <w:rFonts w:ascii="SimSun" w:eastAsia="SimSun" w:hAnsi="SimSun" w:cs="SimSun"/>
          <w:sz w:val="21"/>
          <w:szCs w:val="21"/>
          <w:lang w:eastAsia="zh-CN"/>
        </w:rPr>
        <w:t>学院与世贸组织合作</w:t>
      </w:r>
      <w:r w:rsidRPr="00496DC9">
        <w:rPr>
          <w:rFonts w:ascii="SimSun" w:eastAsia="SimSun" w:hAnsi="SimSun" w:cs="SimSun" w:hint="eastAsia"/>
          <w:sz w:val="21"/>
          <w:szCs w:val="21"/>
          <w:lang w:eastAsia="zh-CN"/>
        </w:rPr>
        <w:t>举办</w:t>
      </w:r>
      <w:r w:rsidRPr="00496DC9">
        <w:rPr>
          <w:rFonts w:ascii="SimSun" w:eastAsia="SimSun" w:hAnsi="SimSun" w:cs="SimSun"/>
          <w:sz w:val="21"/>
          <w:szCs w:val="21"/>
          <w:lang w:eastAsia="zh-CN"/>
        </w:rPr>
        <w:t>了两次知识产权教师专题讨论</w:t>
      </w:r>
      <w:r w:rsidRPr="00496DC9">
        <w:rPr>
          <w:rFonts w:ascii="SimSun" w:eastAsia="SimSun" w:hAnsi="SimSun" w:cs="SimSun" w:hint="eastAsia"/>
          <w:sz w:val="21"/>
          <w:szCs w:val="21"/>
          <w:lang w:eastAsia="zh-CN"/>
        </w:rPr>
        <w:t>会，53名知识产权教师</w:t>
      </w:r>
      <w:r w:rsidR="00EA1131">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2014和2015年分别为27</w:t>
      </w:r>
      <w:r w:rsidRPr="00496DC9">
        <w:rPr>
          <w:rFonts w:ascii="SimSun" w:eastAsia="SimSun" w:hAnsi="SimSun"/>
          <w:sz w:val="21"/>
          <w:szCs w:val="21"/>
          <w:vertAlign w:val="superscript"/>
        </w:rPr>
        <w:footnoteReference w:id="77"/>
      </w:r>
      <w:r w:rsidRPr="00496DC9">
        <w:rPr>
          <w:rFonts w:ascii="SimSun" w:eastAsia="SimSun" w:hAnsi="SimSun" w:cs="SimSun" w:hint="eastAsia"/>
          <w:sz w:val="21"/>
          <w:szCs w:val="21"/>
          <w:lang w:eastAsia="zh-CN"/>
        </w:rPr>
        <w:t>和26名</w:t>
      </w:r>
      <w:r w:rsidR="00B03A40">
        <w:rPr>
          <w:rFonts w:ascii="SimSun" w:eastAsia="SimSun" w:hAnsi="SimSun" w:cs="SimSun" w:hint="eastAsia"/>
          <w:sz w:val="21"/>
          <w:szCs w:val="21"/>
          <w:lang w:eastAsia="zh-CN"/>
        </w:rPr>
        <w:t>）</w:t>
      </w:r>
      <w:r w:rsidRPr="00496DC9">
        <w:rPr>
          <w:rFonts w:ascii="SimSun" w:eastAsia="SimSun" w:hAnsi="SimSun" w:cs="SimSun"/>
          <w:sz w:val="21"/>
          <w:szCs w:val="21"/>
          <w:lang w:eastAsia="zh-CN"/>
        </w:rPr>
        <w:t>从中受益。</w:t>
      </w:r>
      <w:r w:rsidRPr="00496DC9">
        <w:rPr>
          <w:rFonts w:ascii="SimSun" w:eastAsia="SimSun" w:hAnsi="SimSun" w:cs="SimSun" w:hint="eastAsia"/>
          <w:sz w:val="21"/>
          <w:szCs w:val="21"/>
          <w:lang w:eastAsia="zh-CN"/>
        </w:rPr>
        <w:t>讨论会继续提供就重点知识产权领域的最新问题和教学问题进行交流与辩论的平台。2015年发表了12名2014年专题讨论会学者</w:t>
      </w:r>
      <w:r w:rsidR="00EA1131">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代表非洲、亚洲、东欧和拉丁美洲</w:t>
      </w:r>
      <w:r w:rsidR="00B03A40">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的顶级研究论文。9人获得</w:t>
      </w:r>
      <w:r w:rsidRPr="00496DC9">
        <w:rPr>
          <w:rFonts w:ascii="SimSun" w:eastAsia="SimSun" w:hAnsi="SimSun" w:cs="SimSun"/>
          <w:sz w:val="21"/>
          <w:szCs w:val="21"/>
          <w:lang w:eastAsia="zh-CN"/>
        </w:rPr>
        <w:t>WIPO</w:t>
      </w:r>
      <w:r w:rsidRPr="00496DC9">
        <w:rPr>
          <w:rFonts w:ascii="SimSun" w:eastAsia="SimSun" w:hAnsi="SimSun" w:cs="SimSun" w:hint="eastAsia"/>
          <w:sz w:val="21"/>
          <w:szCs w:val="21"/>
          <w:lang w:eastAsia="zh-CN"/>
        </w:rPr>
        <w:t>奖学金参加知识产权教学与研究促进</w:t>
      </w:r>
      <w:r w:rsidR="00EA1131">
        <w:rPr>
          <w:rFonts w:ascii="SimSun" w:eastAsia="SimSun" w:hAnsi="SimSun" w:cs="SimSun"/>
          <w:sz w:val="21"/>
          <w:szCs w:val="21"/>
          <w:lang w:eastAsia="zh-CN"/>
        </w:rPr>
        <w:t>（</w:t>
      </w:r>
      <w:r w:rsidRPr="00496DC9">
        <w:rPr>
          <w:rFonts w:ascii="SimSun" w:eastAsia="SimSun" w:hAnsi="SimSun" w:cs="SimSun"/>
          <w:sz w:val="21"/>
          <w:szCs w:val="21"/>
          <w:lang w:eastAsia="zh-CN"/>
        </w:rPr>
        <w:t>ATRIP</w:t>
      </w:r>
      <w:r w:rsidR="00B03A40">
        <w:rPr>
          <w:rFonts w:ascii="SimSun" w:eastAsia="SimSun" w:hAnsi="SimSun" w:cs="SimSun"/>
          <w:sz w:val="21"/>
          <w:szCs w:val="21"/>
          <w:lang w:eastAsia="zh-CN"/>
        </w:rPr>
        <w:t>）</w:t>
      </w:r>
      <w:r w:rsidRPr="00496DC9">
        <w:rPr>
          <w:rFonts w:ascii="SimSun" w:eastAsia="SimSun" w:hAnsi="SimSun" w:cs="SimSun" w:hint="eastAsia"/>
          <w:sz w:val="21"/>
          <w:szCs w:val="21"/>
          <w:lang w:eastAsia="zh-CN"/>
        </w:rPr>
        <w:t>国际协会</w:t>
      </w:r>
      <w:r w:rsidRPr="00496DC9">
        <w:rPr>
          <w:rFonts w:ascii="SimSun" w:eastAsia="SimSun" w:hAnsi="SimSun" w:cs="SimSun"/>
          <w:sz w:val="21"/>
          <w:szCs w:val="21"/>
          <w:lang w:eastAsia="zh-CN"/>
        </w:rPr>
        <w:t>年度会议。</w:t>
      </w:r>
    </w:p>
    <w:p w:rsidR="00D65AAE" w:rsidRPr="00496DC9" w:rsidRDefault="00D65AAE" w:rsidP="008A1DB8">
      <w:pPr>
        <w:pStyle w:val="12"/>
        <w:numPr>
          <w:ilvl w:val="0"/>
          <w:numId w:val="5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496DC9">
        <w:rPr>
          <w:rFonts w:ascii="SimSun" w:eastAsia="SimSun" w:hAnsi="SimSun" w:cs="SimSun" w:hint="eastAsia"/>
          <w:sz w:val="21"/>
          <w:szCs w:val="21"/>
          <w:lang w:eastAsia="zh-CN"/>
        </w:rPr>
        <w:t>2014/15年在WIPO</w:t>
      </w:r>
      <w:r w:rsidRPr="00496DC9">
        <w:rPr>
          <w:rFonts w:ascii="SimSun" w:eastAsia="SimSun" w:hAnsi="SimSun" w:cs="SimSun"/>
          <w:sz w:val="21"/>
          <w:szCs w:val="21"/>
          <w:lang w:eastAsia="zh-CN"/>
        </w:rPr>
        <w:t>的协助</w:t>
      </w:r>
      <w:r w:rsidRPr="00496DC9">
        <w:rPr>
          <w:rFonts w:ascii="SimSun" w:eastAsia="SimSun" w:hAnsi="SimSun" w:cs="SimSun" w:hint="eastAsia"/>
          <w:sz w:val="21"/>
          <w:szCs w:val="21"/>
          <w:lang w:eastAsia="zh-CN"/>
        </w:rPr>
        <w:t>下</w:t>
      </w:r>
      <w:r w:rsidRPr="00496DC9">
        <w:rPr>
          <w:rFonts w:ascii="SimSun" w:eastAsia="SimSun" w:hAnsi="SimSun" w:cs="SimSun"/>
          <w:sz w:val="21"/>
          <w:szCs w:val="21"/>
          <w:lang w:eastAsia="zh-CN"/>
        </w:rPr>
        <w:t>，提供了下列新的知识产权教学项目</w:t>
      </w:r>
      <w:r w:rsidRPr="00496DC9">
        <w:rPr>
          <w:rFonts w:ascii="SimSun" w:eastAsia="SimSun" w:hAnsi="SimSun" w:cs="SimSun" w:hint="eastAsia"/>
          <w:sz w:val="21"/>
          <w:szCs w:val="21"/>
          <w:lang w:eastAsia="zh-CN"/>
        </w:rPr>
        <w:t>：(i)孟加拉国知识产权管理学院项目；以及(ii)非洲大学新开两门知识产权课程。2014/15年提供支持使2016年新开设的知识产权课程有：(i)西印度大学莫纳分校</w:t>
      </w:r>
      <w:r w:rsidR="00EA1131">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牙买加</w:t>
      </w:r>
      <w:r w:rsidR="00B03A40">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完成了创意文化产业知识产权新法律硕士课程项目的开发，项目将于2016年启动；以及(ii)博茨瓦纳大学完成了知识产权法律与研究新课程的开发，课程将于2016年开设，而且还加强了知识产权法</w:t>
      </w:r>
      <w:proofErr w:type="gramStart"/>
      <w:r w:rsidRPr="00496DC9">
        <w:rPr>
          <w:rFonts w:ascii="SimSun" w:eastAsia="SimSun" w:hAnsi="SimSun" w:cs="SimSun" w:hint="eastAsia"/>
          <w:sz w:val="21"/>
          <w:szCs w:val="21"/>
          <w:lang w:eastAsia="zh-CN"/>
        </w:rPr>
        <w:t>一</w:t>
      </w:r>
      <w:proofErr w:type="gramEnd"/>
      <w:r w:rsidRPr="00496DC9">
        <w:rPr>
          <w:rFonts w:ascii="SimSun" w:eastAsia="SimSun" w:hAnsi="SimSun" w:cs="SimSun" w:hint="eastAsia"/>
          <w:sz w:val="21"/>
          <w:szCs w:val="21"/>
          <w:lang w:eastAsia="zh-CN"/>
        </w:rPr>
        <w:t>和二两门课程。此外，五家高校加强了现有的知识产权教学计划：(i)布宜诺斯艾利斯大学</w:t>
      </w:r>
      <w:r w:rsidR="00EA1131">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阿根廷</w:t>
      </w:r>
      <w:r w:rsidR="00B03A40">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；(ii)委内瑞拉中央大学；(iii)</w:t>
      </w:r>
      <w:proofErr w:type="gramStart"/>
      <w:r w:rsidRPr="00496DC9">
        <w:rPr>
          <w:rFonts w:ascii="SimSun" w:eastAsia="SimSun" w:hAnsi="SimSun" w:cs="SimSun" w:hint="eastAsia"/>
          <w:sz w:val="21"/>
          <w:szCs w:val="21"/>
          <w:lang w:eastAsia="zh-CN"/>
        </w:rPr>
        <w:t>阿利坎特大</w:t>
      </w:r>
      <w:proofErr w:type="gramEnd"/>
      <w:r w:rsidRPr="00496DC9">
        <w:rPr>
          <w:rFonts w:ascii="SimSun" w:eastAsia="SimSun" w:hAnsi="SimSun" w:cs="SimSun" w:hint="eastAsia"/>
          <w:sz w:val="21"/>
          <w:szCs w:val="21"/>
          <w:lang w:eastAsia="zh-CN"/>
        </w:rPr>
        <w:t>学</w:t>
      </w:r>
      <w:r w:rsidR="00EA1131">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西班</w:t>
      </w:r>
      <w:r w:rsidRPr="00496DC9">
        <w:rPr>
          <w:rFonts w:ascii="SimSun" w:eastAsia="SimSun" w:hAnsi="SimSun" w:cs="SimSun" w:hint="eastAsia"/>
          <w:sz w:val="21"/>
          <w:szCs w:val="21"/>
          <w:lang w:eastAsia="zh-CN"/>
        </w:rPr>
        <w:lastRenderedPageBreak/>
        <w:t>牙</w:t>
      </w:r>
      <w:r w:rsidR="00B03A40">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；(iv)巴查查兰大学</w:t>
      </w:r>
      <w:r w:rsidR="00EA1131">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印度尼西亚</w:t>
      </w:r>
      <w:r w:rsidR="00B03A40">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；以及(v)印度尼西亚大学。此外，在WIPO总部举办了13次知识产权研讨会，有309名研究生、政府官员和议员参加。最后，举办了两次国家级知识产权教育专题讨论会</w:t>
      </w:r>
      <w:r w:rsidR="00EA1131">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博茨瓦纳和中国</w:t>
      </w:r>
      <w:r w:rsidR="00B03A40">
        <w:rPr>
          <w:rFonts w:ascii="SimSun" w:eastAsia="SimSun" w:hAnsi="SimSun" w:cs="SimSun" w:hint="eastAsia"/>
          <w:sz w:val="21"/>
          <w:szCs w:val="21"/>
          <w:lang w:eastAsia="zh-CN"/>
        </w:rPr>
        <w:t>）</w:t>
      </w:r>
      <w:r w:rsidRPr="00496DC9">
        <w:rPr>
          <w:rFonts w:ascii="SimSun" w:eastAsia="SimSun" w:hAnsi="SimSun" w:cs="SimSun" w:hint="eastAsia"/>
          <w:sz w:val="21"/>
          <w:szCs w:val="21"/>
          <w:lang w:eastAsia="zh-CN"/>
        </w:rPr>
        <w:t>，并与主办国政府合作为加勒比地区举办了一次次地区级知识产权教学、培训与研究圆桌会议。2014/15年，</w:t>
      </w:r>
      <w:r w:rsidRPr="00496DC9">
        <w:rPr>
          <w:rFonts w:ascii="SimSun" w:eastAsia="SimSun" w:hAnsi="SimSun" w:cs="SimSun"/>
          <w:sz w:val="21"/>
          <w:szCs w:val="21"/>
          <w:lang w:eastAsia="zh-CN"/>
        </w:rPr>
        <w:t>学院收到了新的伙伴关系请求，</w:t>
      </w:r>
      <w:r w:rsidRPr="00496DC9">
        <w:rPr>
          <w:rFonts w:ascii="SimSun" w:eastAsia="SimSun" w:hAnsi="SimSun" w:cs="SimSun" w:hint="eastAsia"/>
          <w:sz w:val="21"/>
          <w:szCs w:val="21"/>
          <w:lang w:eastAsia="zh-CN"/>
        </w:rPr>
        <w:t>并</w:t>
      </w:r>
      <w:r w:rsidRPr="00496DC9">
        <w:rPr>
          <w:rFonts w:ascii="SimSun" w:eastAsia="SimSun" w:hAnsi="SimSun" w:cs="SimSun"/>
          <w:sz w:val="21"/>
          <w:szCs w:val="21"/>
          <w:lang w:eastAsia="zh-CN"/>
        </w:rPr>
        <w:t>根据在此方面新制定的政策进行了评估。</w:t>
      </w:r>
    </w:p>
    <w:p w:rsidR="00D65AAE" w:rsidRPr="00B954B0" w:rsidRDefault="00D65AAE" w:rsidP="008A1DB8">
      <w:pPr>
        <w:pStyle w:val="12"/>
        <w:numPr>
          <w:ilvl w:val="0"/>
          <w:numId w:val="52"/>
        </w:numPr>
        <w:tabs>
          <w:tab w:val="left" w:pos="800"/>
        </w:tabs>
        <w:overflowPunct w:val="0"/>
        <w:adjustRightInd w:val="0"/>
        <w:spacing w:afterLines="50" w:after="120" w:line="340" w:lineRule="atLeast"/>
        <w:ind w:left="0" w:firstLine="0"/>
        <w:jc w:val="both"/>
        <w:rPr>
          <w:rFonts w:ascii="KaiTi" w:eastAsia="KaiTi" w:hAnsi="KaiTi" w:cs="SimSun"/>
          <w:sz w:val="21"/>
          <w:szCs w:val="21"/>
          <w:lang w:eastAsia="zh-CN"/>
        </w:rPr>
      </w:pPr>
      <w:r w:rsidRPr="00B954B0">
        <w:rPr>
          <w:rFonts w:ascii="SimSun" w:eastAsia="SimSun" w:hAnsi="SimSun" w:cs="SimSun" w:hint="eastAsia"/>
          <w:sz w:val="21"/>
          <w:szCs w:val="21"/>
          <w:lang w:eastAsia="zh-CN"/>
        </w:rPr>
        <w:t>2014/15年，学院与来自智利</w:t>
      </w:r>
      <w:r w:rsidRPr="00B954B0">
        <w:rPr>
          <w:rFonts w:ascii="SimSun" w:eastAsia="SimSun" w:hAnsi="SimSun" w:cs="SimSun"/>
          <w:sz w:val="21"/>
          <w:szCs w:val="21"/>
          <w:lang w:eastAsia="zh-CN"/>
        </w:rPr>
        <w:t>、中国</w:t>
      </w:r>
      <w:r w:rsidRPr="00B954B0">
        <w:rPr>
          <w:rFonts w:ascii="SimSun" w:eastAsia="SimSun" w:hAnsi="SimSun" w:cs="SimSun" w:hint="eastAsia"/>
          <w:sz w:val="21"/>
          <w:szCs w:val="21"/>
          <w:lang w:eastAsia="zh-CN"/>
        </w:rPr>
        <w:t>、克罗地亚、印度、牙买加</w:t>
      </w:r>
      <w:r w:rsidRPr="00B954B0">
        <w:rPr>
          <w:rFonts w:ascii="SimSun" w:eastAsia="SimSun" w:hAnsi="SimSun" w:cs="SimSun"/>
          <w:sz w:val="21"/>
          <w:szCs w:val="21"/>
          <w:lang w:eastAsia="zh-CN"/>
        </w:rPr>
        <w:t>、</w:t>
      </w:r>
      <w:r w:rsidRPr="00B954B0">
        <w:rPr>
          <w:rFonts w:ascii="SimSun" w:eastAsia="SimSun" w:hAnsi="SimSun" w:cs="SimSun" w:hint="eastAsia"/>
          <w:sz w:val="21"/>
          <w:szCs w:val="21"/>
          <w:lang w:eastAsia="zh-CN"/>
        </w:rPr>
        <w:t>墨西哥、大韩民国、俄罗斯联邦、新加坡、南非、瑞士和美国的12家国家机构合作，以</w:t>
      </w:r>
      <w:r w:rsidRPr="00B954B0">
        <w:rPr>
          <w:rFonts w:ascii="SimSun" w:eastAsia="SimSun" w:hAnsi="SimSun" w:cs="SimSun"/>
          <w:sz w:val="21"/>
          <w:szCs w:val="21"/>
          <w:lang w:eastAsia="zh-CN"/>
        </w:rPr>
        <w:t>三种语言</w:t>
      </w:r>
      <w:r w:rsidR="00EA1131">
        <w:rPr>
          <w:rFonts w:ascii="SimSun" w:eastAsia="SimSun" w:hAnsi="SimSun" w:cs="SimSun"/>
          <w:sz w:val="21"/>
          <w:szCs w:val="21"/>
          <w:lang w:eastAsia="zh-CN"/>
        </w:rPr>
        <w:t>（</w:t>
      </w:r>
      <w:r w:rsidRPr="00B954B0">
        <w:rPr>
          <w:rFonts w:ascii="SimSun" w:eastAsia="SimSun" w:hAnsi="SimSun" w:cs="SimSun"/>
          <w:sz w:val="21"/>
          <w:szCs w:val="21"/>
          <w:lang w:eastAsia="zh-CN"/>
        </w:rPr>
        <w:t>英语、俄语和西班牙语</w:t>
      </w:r>
      <w:r w:rsidR="00B03A40">
        <w:rPr>
          <w:rFonts w:ascii="SimSun" w:eastAsia="SimSun" w:hAnsi="SimSun" w:cs="SimSun"/>
          <w:sz w:val="21"/>
          <w:szCs w:val="21"/>
          <w:lang w:eastAsia="zh-CN"/>
        </w:rPr>
        <w:t>）</w:t>
      </w:r>
      <w:r w:rsidRPr="00B954B0">
        <w:rPr>
          <w:rFonts w:ascii="SimSun" w:eastAsia="SimSun" w:hAnsi="SimSun" w:cs="SimSun"/>
          <w:sz w:val="21"/>
          <w:szCs w:val="21"/>
          <w:lang w:eastAsia="zh-CN"/>
        </w:rPr>
        <w:t>组织了</w:t>
      </w:r>
      <w:r w:rsidRPr="00B954B0">
        <w:rPr>
          <w:rFonts w:ascii="SimSun" w:eastAsia="SimSun" w:hAnsi="SimSun" w:cs="SimSun" w:hint="eastAsia"/>
          <w:sz w:val="21"/>
          <w:szCs w:val="21"/>
          <w:lang w:eastAsia="zh-CN"/>
        </w:rPr>
        <w:t>19期</w:t>
      </w:r>
      <w:r w:rsidRPr="00B954B0">
        <w:rPr>
          <w:rFonts w:ascii="SimSun" w:eastAsia="SimSun" w:hAnsi="SimSun" w:cs="SimSun"/>
          <w:sz w:val="21"/>
          <w:szCs w:val="21"/>
          <w:lang w:eastAsia="zh-CN"/>
        </w:rPr>
        <w:t>WIPO暑期班</w:t>
      </w:r>
      <w:r w:rsidR="00EA1131">
        <w:rPr>
          <w:rFonts w:ascii="SimSun" w:eastAsia="SimSun" w:hAnsi="SimSun" w:cs="SimSun" w:hint="eastAsia"/>
          <w:sz w:val="21"/>
          <w:szCs w:val="21"/>
          <w:lang w:eastAsia="zh-CN"/>
        </w:rPr>
        <w:t>（</w:t>
      </w:r>
      <w:r w:rsidRPr="00B954B0">
        <w:rPr>
          <w:rFonts w:ascii="SimSun" w:eastAsia="SimSun" w:hAnsi="SimSun" w:cs="SimSun"/>
          <w:sz w:val="21"/>
          <w:szCs w:val="21"/>
          <w:lang w:eastAsia="zh-CN"/>
        </w:rPr>
        <w:t>WSS</w:t>
      </w:r>
      <w:r w:rsidR="00B03A40">
        <w:rPr>
          <w:rFonts w:ascii="SimSun" w:eastAsia="SimSun" w:hAnsi="SimSun" w:cs="SimSun"/>
          <w:sz w:val="21"/>
          <w:szCs w:val="21"/>
          <w:lang w:eastAsia="zh-CN"/>
        </w:rPr>
        <w:t>）</w:t>
      </w:r>
      <w:r w:rsidRPr="00B954B0">
        <w:rPr>
          <w:rFonts w:ascii="SimSun" w:eastAsia="SimSun" w:hAnsi="SimSun" w:cs="SimSun" w:hint="eastAsia"/>
          <w:sz w:val="21"/>
          <w:szCs w:val="21"/>
          <w:lang w:eastAsia="zh-CN"/>
        </w:rPr>
        <w:t>计划</w:t>
      </w:r>
      <w:r w:rsidRPr="00B954B0">
        <w:rPr>
          <w:rFonts w:ascii="SimSun" w:eastAsia="SimSun" w:hAnsi="SimSun" w:cs="SimSun"/>
          <w:sz w:val="21"/>
          <w:szCs w:val="21"/>
          <w:lang w:eastAsia="zh-CN"/>
        </w:rPr>
        <w:t>。来自</w:t>
      </w:r>
      <w:r w:rsidRPr="00B954B0">
        <w:rPr>
          <w:rFonts w:ascii="SimSun" w:eastAsia="SimSun" w:hAnsi="SimSun" w:cs="SimSun" w:hint="eastAsia"/>
          <w:sz w:val="21"/>
          <w:szCs w:val="21"/>
          <w:lang w:eastAsia="zh-CN"/>
        </w:rPr>
        <w:t>80个国家的</w:t>
      </w:r>
      <w:r w:rsidRPr="00B954B0">
        <w:rPr>
          <w:rFonts w:ascii="SimSun" w:eastAsia="SimSun" w:hAnsi="SimSun" w:cs="SimSun"/>
          <w:sz w:val="21"/>
          <w:szCs w:val="21"/>
          <w:lang w:eastAsia="zh-CN"/>
        </w:rPr>
        <w:t>约</w:t>
      </w:r>
      <w:r w:rsidRPr="00B954B0">
        <w:rPr>
          <w:rFonts w:ascii="SimSun" w:eastAsia="SimSun" w:hAnsi="SimSun" w:cs="SimSun" w:hint="eastAsia"/>
          <w:sz w:val="21"/>
          <w:szCs w:val="21"/>
          <w:lang w:eastAsia="zh-CN"/>
        </w:rPr>
        <w:t>689人参加了暑期班，</w:t>
      </w:r>
      <w:r w:rsidRPr="00B954B0">
        <w:rPr>
          <w:rFonts w:ascii="SimSun" w:eastAsia="SimSun" w:hAnsi="SimSun" w:cs="SimSun"/>
          <w:sz w:val="21"/>
          <w:szCs w:val="21"/>
          <w:lang w:eastAsia="zh-CN"/>
        </w:rPr>
        <w:t>其中大</w:t>
      </w:r>
      <w:r w:rsidRPr="00B954B0">
        <w:rPr>
          <w:rFonts w:ascii="SimSun" w:eastAsia="SimSun" w:hAnsi="SimSun" w:cs="SimSun" w:hint="eastAsia"/>
          <w:sz w:val="21"/>
          <w:szCs w:val="21"/>
          <w:lang w:eastAsia="zh-CN"/>
        </w:rPr>
        <w:t>多数</w:t>
      </w:r>
      <w:r w:rsidRPr="00B954B0">
        <w:rPr>
          <w:rFonts w:ascii="SimSun" w:eastAsia="SimSun" w:hAnsi="SimSun" w:cs="SimSun"/>
          <w:sz w:val="21"/>
          <w:szCs w:val="21"/>
          <w:lang w:eastAsia="zh-CN"/>
        </w:rPr>
        <w:t>来自拉丁美洲和加勒比地区</w:t>
      </w:r>
      <w:r w:rsidR="00EA1131">
        <w:rPr>
          <w:rFonts w:ascii="SimSun" w:eastAsia="SimSun" w:hAnsi="SimSun" w:cs="SimSun"/>
          <w:sz w:val="21"/>
          <w:szCs w:val="21"/>
          <w:lang w:eastAsia="zh-CN"/>
        </w:rPr>
        <w:t>（</w:t>
      </w:r>
      <w:r w:rsidRPr="00B954B0">
        <w:rPr>
          <w:rFonts w:ascii="SimSun" w:eastAsia="SimSun" w:hAnsi="SimSun" w:cs="SimSun" w:hint="eastAsia"/>
          <w:sz w:val="21"/>
          <w:szCs w:val="21"/>
          <w:lang w:eastAsia="zh-CN"/>
        </w:rPr>
        <w:t>300人</w:t>
      </w:r>
      <w:r w:rsidRPr="00B954B0">
        <w:rPr>
          <w:rFonts w:ascii="SimSun" w:eastAsia="SimSun" w:hAnsi="SimSun" w:cs="SimSun"/>
          <w:sz w:val="21"/>
          <w:szCs w:val="21"/>
          <w:lang w:eastAsia="zh-CN"/>
        </w:rPr>
        <w:t>或</w:t>
      </w:r>
      <w:r w:rsidRPr="00B954B0">
        <w:rPr>
          <w:rFonts w:ascii="SimSun" w:eastAsia="SimSun" w:hAnsi="SimSun" w:cs="SimSun" w:hint="eastAsia"/>
          <w:sz w:val="21"/>
          <w:szCs w:val="21"/>
          <w:lang w:eastAsia="zh-CN"/>
        </w:rPr>
        <w:t>43</w:t>
      </w:r>
      <w:r w:rsidRPr="00B954B0">
        <w:rPr>
          <w:rFonts w:ascii="SimSun" w:eastAsia="SimSun" w:hAnsi="SimSun" w:cs="SimSun"/>
          <w:sz w:val="21"/>
          <w:szCs w:val="21"/>
          <w:lang w:eastAsia="zh-CN"/>
        </w:rPr>
        <w:t>%</w:t>
      </w:r>
      <w:r w:rsidR="00B03A40">
        <w:rPr>
          <w:rFonts w:ascii="SimSun" w:eastAsia="SimSun" w:hAnsi="SimSun" w:cs="SimSun"/>
          <w:sz w:val="21"/>
          <w:szCs w:val="21"/>
          <w:lang w:eastAsia="zh-CN"/>
        </w:rPr>
        <w:t>）</w:t>
      </w:r>
      <w:r w:rsidRPr="00B954B0">
        <w:rPr>
          <w:rFonts w:ascii="SimSun" w:eastAsia="SimSun" w:hAnsi="SimSun" w:cs="SimSun"/>
          <w:sz w:val="21"/>
          <w:szCs w:val="21"/>
          <w:lang w:eastAsia="zh-CN"/>
        </w:rPr>
        <w:t>，其次来自亚洲</w:t>
      </w:r>
      <w:r w:rsidRPr="00B954B0">
        <w:rPr>
          <w:rFonts w:ascii="SimSun" w:eastAsia="SimSun" w:hAnsi="SimSun" w:cs="SimSun" w:hint="eastAsia"/>
          <w:sz w:val="21"/>
          <w:szCs w:val="21"/>
          <w:lang w:eastAsia="zh-CN"/>
        </w:rPr>
        <w:t>和</w:t>
      </w:r>
      <w:r w:rsidRPr="00B954B0">
        <w:rPr>
          <w:rFonts w:ascii="SimSun" w:eastAsia="SimSun" w:hAnsi="SimSun" w:cs="SimSun"/>
          <w:sz w:val="21"/>
          <w:szCs w:val="21"/>
          <w:lang w:eastAsia="zh-CN"/>
        </w:rPr>
        <w:t>太平洋地区</w:t>
      </w:r>
      <w:r w:rsidR="00EA1131">
        <w:rPr>
          <w:rFonts w:ascii="SimSun" w:eastAsia="SimSun" w:hAnsi="SimSun" w:cs="SimSun" w:hint="eastAsia"/>
          <w:sz w:val="21"/>
          <w:szCs w:val="21"/>
          <w:lang w:eastAsia="zh-CN"/>
        </w:rPr>
        <w:t>（</w:t>
      </w:r>
      <w:r w:rsidRPr="00B954B0">
        <w:rPr>
          <w:rFonts w:ascii="SimSun" w:eastAsia="SimSun" w:hAnsi="SimSun" w:cs="SimSun" w:hint="eastAsia"/>
          <w:sz w:val="21"/>
          <w:szCs w:val="21"/>
          <w:lang w:eastAsia="zh-CN"/>
        </w:rPr>
        <w:t>190人或28%</w:t>
      </w:r>
      <w:r w:rsidR="00B03A40">
        <w:rPr>
          <w:rFonts w:ascii="SimSun" w:eastAsia="SimSun" w:hAnsi="SimSun" w:cs="SimSun" w:hint="eastAsia"/>
          <w:sz w:val="21"/>
          <w:szCs w:val="21"/>
          <w:lang w:eastAsia="zh-CN"/>
        </w:rPr>
        <w:t>）</w:t>
      </w:r>
      <w:r w:rsidRPr="00B954B0">
        <w:rPr>
          <w:rFonts w:ascii="SimSun" w:eastAsia="SimSun" w:hAnsi="SimSun" w:cs="SimSun" w:hint="eastAsia"/>
          <w:sz w:val="21"/>
          <w:szCs w:val="21"/>
          <w:lang w:eastAsia="zh-CN"/>
        </w:rPr>
        <w:t>。还有20%来自欧洲，9%来自</w:t>
      </w:r>
      <w:r w:rsidRPr="00B954B0">
        <w:rPr>
          <w:rFonts w:ascii="SimSun" w:eastAsia="SimSun" w:hAnsi="SimSun" w:cs="SimSun"/>
          <w:sz w:val="21"/>
          <w:szCs w:val="21"/>
          <w:lang w:eastAsia="zh-CN"/>
        </w:rPr>
        <w:t>非洲</w:t>
      </w:r>
      <w:r w:rsidRPr="00B954B0">
        <w:rPr>
          <w:rFonts w:ascii="SimSun" w:eastAsia="SimSun" w:hAnsi="SimSun" w:cs="SimSun" w:hint="eastAsia"/>
          <w:sz w:val="21"/>
          <w:szCs w:val="21"/>
          <w:lang w:eastAsia="zh-CN"/>
        </w:rPr>
        <w:t>。在</w:t>
      </w:r>
      <w:r w:rsidRPr="008A1DB8">
        <w:rPr>
          <w:rFonts w:ascii="SimSun" w:eastAsia="SimSun" w:hAnsi="SimSun" w:cs="SimSun" w:hint="eastAsia"/>
          <w:sz w:val="21"/>
          <w:lang w:eastAsia="zh-CN"/>
        </w:rPr>
        <w:t>2014</w:t>
      </w:r>
      <w:r w:rsidRPr="00B954B0">
        <w:rPr>
          <w:rFonts w:ascii="SimSun" w:eastAsia="SimSun" w:hAnsi="SimSun" w:cs="SimSun" w:hint="eastAsia"/>
          <w:sz w:val="21"/>
          <w:szCs w:val="21"/>
          <w:lang w:eastAsia="zh-CN"/>
        </w:rPr>
        <w:t>/15年的689名参与者中，有390名或57%是女性，299名或43%是男性。日本和大韩民国政府分别为参加南非暑期班的20人和参加大韩民国暑期班的16人提供了奖学金。</w:t>
      </w:r>
      <w:r w:rsidRPr="00B954B0">
        <w:rPr>
          <w:rFonts w:ascii="SimSun" w:eastAsia="SimSun" w:hAnsi="SimSun" w:cs="SimSun"/>
          <w:sz w:val="21"/>
          <w:szCs w:val="21"/>
          <w:lang w:eastAsia="zh-CN"/>
        </w:rPr>
        <w:t>暑期班</w:t>
      </w:r>
      <w:r w:rsidRPr="00B954B0">
        <w:rPr>
          <w:rFonts w:ascii="SimSun" w:eastAsia="SimSun" w:hAnsi="SimSun" w:cs="SimSun" w:hint="eastAsia"/>
          <w:sz w:val="21"/>
          <w:szCs w:val="21"/>
          <w:lang w:eastAsia="zh-CN"/>
        </w:rPr>
        <w:t>培训</w:t>
      </w:r>
      <w:r w:rsidRPr="00B954B0">
        <w:rPr>
          <w:rFonts w:ascii="SimSun" w:eastAsia="SimSun" w:hAnsi="SimSun" w:cs="SimSun"/>
          <w:sz w:val="21"/>
          <w:szCs w:val="21"/>
          <w:lang w:eastAsia="zh-CN"/>
        </w:rPr>
        <w:t>继续根据地区平衡</w:t>
      </w:r>
      <w:r w:rsidRPr="00B954B0">
        <w:rPr>
          <w:rFonts w:ascii="SimSun" w:eastAsia="SimSun" w:hAnsi="SimSun" w:cs="SimSun" w:hint="eastAsia"/>
          <w:sz w:val="21"/>
          <w:szCs w:val="21"/>
          <w:lang w:eastAsia="zh-CN"/>
        </w:rPr>
        <w:t>轮流开展。</w:t>
      </w:r>
    </w:p>
    <w:p w:rsidR="00D65AAE" w:rsidRPr="002B2302" w:rsidRDefault="00D65AAE" w:rsidP="00522066">
      <w:pPr>
        <w:pStyle w:val="12"/>
        <w:adjustRightInd w:val="0"/>
        <w:spacing w:beforeLines="150" w:before="360" w:afterLines="50" w:after="120"/>
        <w:ind w:left="0"/>
        <w:jc w:val="center"/>
        <w:rPr>
          <w:rFonts w:ascii="KaiTi" w:eastAsia="KaiTi" w:hAnsi="KaiTi" w:cs="SimSun"/>
          <w:sz w:val="21"/>
          <w:szCs w:val="21"/>
          <w:lang w:eastAsia="zh-CN"/>
        </w:rPr>
      </w:pPr>
      <w:r w:rsidRPr="002B2302">
        <w:rPr>
          <w:rFonts w:ascii="KaiTi" w:eastAsia="KaiTi" w:hAnsi="KaiTi" w:cs="SimSun" w:hint="eastAsia"/>
          <w:sz w:val="21"/>
          <w:szCs w:val="21"/>
          <w:lang w:eastAsia="zh-CN"/>
        </w:rPr>
        <w:t>2014和2015年WIPO暑期班计划的参与情况</w:t>
      </w:r>
      <w:r w:rsidR="00EA1131" w:rsidRPr="002B2302">
        <w:rPr>
          <w:rFonts w:ascii="KaiTi" w:eastAsia="KaiTi" w:hAnsi="KaiTi" w:cs="SimSun" w:hint="eastAsia"/>
          <w:sz w:val="21"/>
          <w:szCs w:val="21"/>
          <w:lang w:eastAsia="zh-CN"/>
        </w:rPr>
        <w:t>（</w:t>
      </w:r>
      <w:r w:rsidRPr="002B2302">
        <w:rPr>
          <w:rFonts w:ascii="KaiTi" w:eastAsia="KaiTi" w:hAnsi="KaiTi" w:cs="SimSun" w:hint="eastAsia"/>
          <w:sz w:val="21"/>
          <w:szCs w:val="21"/>
          <w:lang w:eastAsia="zh-CN"/>
        </w:rPr>
        <w:t>按性别分</w:t>
      </w:r>
      <w:r w:rsidR="00B03A40" w:rsidRPr="002B2302">
        <w:rPr>
          <w:rFonts w:ascii="KaiTi" w:eastAsia="KaiTi" w:hAnsi="KaiTi" w:cs="SimSun" w:hint="eastAsia"/>
          <w:sz w:val="21"/>
          <w:szCs w:val="21"/>
          <w:lang w:eastAsia="zh-CN"/>
        </w:rPr>
        <w:t>）</w:t>
      </w:r>
    </w:p>
    <w:p w:rsidR="00D65AAE" w:rsidRPr="0074671D" w:rsidRDefault="00416BC1" w:rsidP="00522066">
      <w:pPr>
        <w:pStyle w:val="12"/>
        <w:adjustRightInd w:val="0"/>
        <w:spacing w:afterLines="50" w:after="120" w:line="340" w:lineRule="atLeast"/>
        <w:ind w:left="0"/>
        <w:jc w:val="center"/>
        <w:rPr>
          <w:rFonts w:ascii="KaiTi" w:eastAsia="KaiTi" w:hAnsi="KaiTi" w:cs="SimSun"/>
          <w:sz w:val="21"/>
          <w:szCs w:val="21"/>
          <w:lang w:eastAsia="zh-CN"/>
        </w:rPr>
      </w:pPr>
      <w:r w:rsidRPr="008C4303">
        <w:rPr>
          <w:rFonts w:ascii="SimSun" w:eastAsia="SimSun" w:hAnsi="SimSun"/>
          <w:noProof/>
          <w:sz w:val="21"/>
          <w:lang w:eastAsia="zh-CN"/>
        </w:rPr>
        <w:drawing>
          <wp:inline distT="0" distB="0" distL="0" distR="0" wp14:anchorId="59907D4A" wp14:editId="172366FD">
            <wp:extent cx="5940425" cy="3675080"/>
            <wp:effectExtent l="0" t="0" r="3175" b="1905"/>
            <wp:docPr id="2363" name="图片 2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5940425" cy="3675080"/>
                    </a:xfrm>
                    <a:prstGeom prst="rect">
                      <a:avLst/>
                    </a:prstGeom>
                    <a:noFill/>
                    <a:ln>
                      <a:noFill/>
                    </a:ln>
                  </pic:spPr>
                </pic:pic>
              </a:graphicData>
            </a:graphic>
          </wp:inline>
        </w:drawing>
      </w:r>
    </w:p>
    <w:p w:rsidR="00D65AAE" w:rsidRPr="008A1DB8" w:rsidRDefault="00D65AAE" w:rsidP="008A1DB8">
      <w:pPr>
        <w:pStyle w:val="12"/>
        <w:numPr>
          <w:ilvl w:val="0"/>
          <w:numId w:val="52"/>
        </w:numPr>
        <w:tabs>
          <w:tab w:val="left" w:pos="800"/>
        </w:tabs>
        <w:overflowPunct w:val="0"/>
        <w:adjustRightInd w:val="0"/>
        <w:spacing w:afterLines="50" w:after="120" w:line="340" w:lineRule="atLeast"/>
        <w:ind w:left="0" w:firstLine="0"/>
        <w:jc w:val="both"/>
        <w:rPr>
          <w:rFonts w:ascii="SimSun" w:eastAsia="SimSun" w:hAnsi="SimSun"/>
          <w:sz w:val="21"/>
          <w:lang w:eastAsia="zh-CN"/>
        </w:rPr>
      </w:pPr>
      <w:r w:rsidRPr="008A1DB8">
        <w:rPr>
          <w:rFonts w:ascii="SimSun" w:eastAsia="SimSun" w:hAnsi="SimSun" w:hint="eastAsia"/>
          <w:sz w:val="21"/>
          <w:lang w:eastAsia="zh-CN"/>
        </w:rPr>
        <w:t>2014年</w:t>
      </w:r>
      <w:r w:rsidRPr="008A1DB8">
        <w:rPr>
          <w:rFonts w:ascii="SimSun" w:eastAsia="SimSun" w:hAnsi="SimSun"/>
          <w:sz w:val="21"/>
          <w:lang w:eastAsia="zh-CN"/>
        </w:rPr>
        <w:t>，在CDIP第十四届会议批准对项目进行独立评估后</w:t>
      </w:r>
      <w:r w:rsidRPr="008A1DB8">
        <w:rPr>
          <w:rFonts w:ascii="SimSun" w:eastAsia="SimSun" w:hAnsi="SimSun" w:hint="eastAsia"/>
          <w:sz w:val="21"/>
          <w:lang w:eastAsia="zh-CN"/>
        </w:rPr>
        <w:t>，初创学院</w:t>
      </w:r>
      <w:r w:rsidRPr="008A1DB8">
        <w:rPr>
          <w:rFonts w:ascii="SimSun" w:eastAsia="SimSun" w:hAnsi="SimSun"/>
          <w:sz w:val="21"/>
          <w:lang w:eastAsia="zh-CN"/>
        </w:rPr>
        <w:t>项目作为主要活动纳入了WIPO</w:t>
      </w:r>
      <w:r w:rsidRPr="008A1DB8">
        <w:rPr>
          <w:rFonts w:ascii="SimSun" w:eastAsia="SimSun" w:hAnsi="SimSun" w:hint="eastAsia"/>
          <w:sz w:val="21"/>
          <w:lang w:eastAsia="zh-CN"/>
        </w:rPr>
        <w:t>学院的经常计划</w:t>
      </w:r>
      <w:r w:rsidRPr="008A1DB8">
        <w:rPr>
          <w:rFonts w:ascii="SimSun" w:eastAsia="SimSun" w:hAnsi="SimSun"/>
          <w:sz w:val="21"/>
          <w:lang w:eastAsia="zh-CN"/>
        </w:rPr>
        <w:t>。在这个两年期内</w:t>
      </w:r>
      <w:r w:rsidRPr="008A1DB8">
        <w:rPr>
          <w:rFonts w:ascii="SimSun" w:eastAsia="SimSun" w:hAnsi="SimSun" w:hint="eastAsia"/>
          <w:sz w:val="21"/>
          <w:lang w:eastAsia="zh-CN"/>
        </w:rPr>
        <w:t>，</w:t>
      </w:r>
      <w:r w:rsidRPr="008A1DB8">
        <w:rPr>
          <w:rFonts w:ascii="SimSun" w:eastAsia="SimSun" w:hAnsi="SimSun"/>
          <w:sz w:val="21"/>
          <w:lang w:eastAsia="zh-CN"/>
        </w:rPr>
        <w:t>学院继续与在CDIP项目阶段成立的六家初创学院</w:t>
      </w:r>
      <w:r w:rsidR="00EA1131" w:rsidRPr="008A1DB8">
        <w:rPr>
          <w:rFonts w:ascii="SimSun" w:eastAsia="SimSun" w:hAnsi="SimSun" w:hint="eastAsia"/>
          <w:sz w:val="21"/>
          <w:lang w:eastAsia="zh-CN"/>
        </w:rPr>
        <w:t>（</w:t>
      </w:r>
      <w:r w:rsidRPr="008A1DB8">
        <w:rPr>
          <w:rFonts w:ascii="SimSun" w:eastAsia="SimSun" w:hAnsi="SimSun" w:hint="eastAsia"/>
          <w:sz w:val="21"/>
          <w:lang w:eastAsia="zh-CN"/>
        </w:rPr>
        <w:t>哥伦比亚、多米尼加共和国、埃及、埃塞俄比亚、秘鲁和突尼斯</w:t>
      </w:r>
      <w:r w:rsidR="00B03A40" w:rsidRPr="008A1DB8">
        <w:rPr>
          <w:rFonts w:ascii="SimSun" w:eastAsia="SimSun" w:hAnsi="SimSun" w:hint="eastAsia"/>
          <w:sz w:val="21"/>
          <w:lang w:eastAsia="zh-CN"/>
        </w:rPr>
        <w:t>）</w:t>
      </w:r>
      <w:r w:rsidRPr="008A1DB8">
        <w:rPr>
          <w:rFonts w:ascii="SimSun" w:eastAsia="SimSun" w:hAnsi="SimSun"/>
          <w:sz w:val="21"/>
          <w:lang w:eastAsia="zh-CN"/>
        </w:rPr>
        <w:t>合作</w:t>
      </w:r>
      <w:r w:rsidRPr="008A1DB8">
        <w:rPr>
          <w:rFonts w:ascii="SimSun" w:eastAsia="SimSun" w:hAnsi="SimSun" w:hint="eastAsia"/>
          <w:sz w:val="21"/>
          <w:lang w:eastAsia="zh-CN"/>
        </w:rPr>
        <w:t>。与阿塞拜疆、柬埔寨、哥斯达黎加、厄瓜多尔、萨尔瓦多、格鲁吉亚和土耳其政府签署了成立国家知识产权培训中心</w:t>
      </w:r>
      <w:r w:rsidR="00EA1131" w:rsidRPr="008A1DB8">
        <w:rPr>
          <w:rFonts w:ascii="SimSun" w:eastAsia="SimSun" w:hAnsi="SimSun" w:hint="eastAsia"/>
          <w:sz w:val="21"/>
          <w:lang w:eastAsia="zh-CN"/>
        </w:rPr>
        <w:t>（</w:t>
      </w:r>
      <w:r w:rsidRPr="008A1DB8">
        <w:rPr>
          <w:rFonts w:ascii="SimSun" w:eastAsia="SimSun" w:hAnsi="SimSun" w:hint="eastAsia"/>
          <w:sz w:val="21"/>
          <w:lang w:eastAsia="zh-CN"/>
        </w:rPr>
        <w:t>初创学院</w:t>
      </w:r>
      <w:r w:rsidR="00B03A40" w:rsidRPr="008A1DB8">
        <w:rPr>
          <w:rFonts w:ascii="SimSun" w:eastAsia="SimSun" w:hAnsi="SimSun" w:hint="eastAsia"/>
          <w:sz w:val="21"/>
          <w:lang w:eastAsia="zh-CN"/>
        </w:rPr>
        <w:t>）</w:t>
      </w:r>
      <w:r w:rsidRPr="008A1DB8">
        <w:rPr>
          <w:rFonts w:ascii="SimSun" w:eastAsia="SimSun" w:hAnsi="SimSun" w:hint="eastAsia"/>
          <w:sz w:val="21"/>
          <w:lang w:eastAsia="zh-CN"/>
        </w:rPr>
        <w:t>的新协议。2014/15年还收到了成员国为成立国家知识产权培训中心寻求援助的请求，将在2016/17年着手处理。</w:t>
      </w:r>
    </w:p>
    <w:p w:rsidR="00D65AAE"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b w:val="0"/>
          <w:sz w:val="21"/>
          <w:szCs w:val="21"/>
        </w:rPr>
        <w:lastRenderedPageBreak/>
        <w:t>绩效</w:t>
      </w:r>
      <w:r w:rsidR="00D65AAE" w:rsidRPr="00976725">
        <w:rPr>
          <w:rFonts w:ascii="SimHei" w:eastAsia="SimHei" w:hAnsi="SimHei" w:cs="SimSun"/>
          <w:b w:val="0"/>
          <w:sz w:val="21"/>
          <w:szCs w:val="21"/>
        </w:rPr>
        <w:t>数据</w:t>
      </w: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268"/>
        <w:gridCol w:w="1134"/>
        <w:gridCol w:w="2694"/>
        <w:gridCol w:w="1134"/>
      </w:tblGrid>
      <w:tr w:rsidR="00D65AAE" w:rsidRPr="00571D2C" w:rsidTr="0012701B">
        <w:tc>
          <w:tcPr>
            <w:tcW w:w="5000" w:type="pct"/>
            <w:gridSpan w:val="5"/>
            <w:tcBorders>
              <w:top w:val="single" w:sz="4" w:space="0" w:color="auto"/>
              <w:bottom w:val="single" w:sz="4" w:space="0" w:color="auto"/>
            </w:tcBorders>
            <w:shd w:val="clear" w:color="auto" w:fill="C6D9F1" w:themeFill="text2" w:themeFillTint="33"/>
            <w:vAlign w:val="center"/>
          </w:tcPr>
          <w:p w:rsidR="00D65AAE" w:rsidRPr="0012701B" w:rsidRDefault="00D65AAE" w:rsidP="0012701B">
            <w:pPr>
              <w:keepNext/>
              <w:keepLines/>
              <w:tabs>
                <w:tab w:val="left" w:pos="1452"/>
              </w:tabs>
              <w:adjustRightInd w:val="0"/>
              <w:spacing w:beforeLines="30" w:before="72" w:afterLines="30" w:after="72"/>
              <w:ind w:left="1452" w:hanging="1452"/>
              <w:rPr>
                <w:rFonts w:ascii="SimSun" w:eastAsia="SimSun" w:hAnsi="SimSun"/>
                <w:b/>
                <w:bCs/>
                <w:sz w:val="16"/>
                <w:szCs w:val="16"/>
                <w:lang w:eastAsia="zh-CN"/>
              </w:rPr>
            </w:pPr>
            <w:r w:rsidRPr="0012701B">
              <w:rPr>
                <w:rFonts w:ascii="SimSun" w:eastAsia="SimSun" w:hAnsi="SimSun" w:hint="eastAsia"/>
                <w:b/>
                <w:bCs/>
                <w:sz w:val="16"/>
                <w:szCs w:val="16"/>
                <w:lang w:eastAsia="zh-CN"/>
              </w:rPr>
              <w:t>预期成果：</w:t>
            </w:r>
            <w:r w:rsidRPr="0012701B">
              <w:rPr>
                <w:rFonts w:ascii="SimSun" w:eastAsia="SimSun" w:hAnsi="SimSun"/>
                <w:b/>
                <w:bCs/>
                <w:sz w:val="16"/>
                <w:szCs w:val="16"/>
                <w:lang w:eastAsia="zh-CN"/>
              </w:rPr>
              <w:tab/>
            </w:r>
            <w:r w:rsidRPr="0012701B">
              <w:rPr>
                <w:rFonts w:ascii="SimSun" w:eastAsia="SimSun" w:hAnsi="SimSun" w:hint="eastAsia"/>
                <w:sz w:val="16"/>
                <w:szCs w:val="16"/>
                <w:lang w:eastAsia="zh-CN"/>
              </w:rPr>
              <w:t>三.2发展中国家、最不发达国家、经济转型期国家的人力资源能力得到加强，可以胜任在有效运用知识产权促进发展方面的广泛要求</w:t>
            </w:r>
          </w:p>
        </w:tc>
      </w:tr>
      <w:tr w:rsidR="00D65AAE" w:rsidRPr="00571D2C" w:rsidTr="0012701B">
        <w:tc>
          <w:tcPr>
            <w:tcW w:w="1194" w:type="pct"/>
            <w:tcBorders>
              <w:top w:val="single" w:sz="4" w:space="0" w:color="auto"/>
              <w:bottom w:val="nil"/>
            </w:tcBorders>
            <w:vAlign w:val="center"/>
          </w:tcPr>
          <w:p w:rsidR="00D65AAE" w:rsidRPr="0012701B" w:rsidRDefault="00391D4C" w:rsidP="0012701B">
            <w:pPr>
              <w:adjustRightInd w:val="0"/>
              <w:jc w:val="center"/>
              <w:rPr>
                <w:rFonts w:ascii="SimSun" w:eastAsia="SimSun" w:hAnsi="SimSun"/>
                <w:b/>
                <w:sz w:val="16"/>
                <w:szCs w:val="16"/>
                <w:lang w:eastAsia="zh-CN"/>
              </w:rPr>
            </w:pPr>
            <w:r w:rsidRPr="0012701B">
              <w:rPr>
                <w:rFonts w:ascii="SimSun" w:eastAsia="SimSun" w:hAnsi="SimSun" w:cs="SimSun" w:hint="eastAsia"/>
                <w:b/>
                <w:bCs/>
                <w:sz w:val="16"/>
                <w:szCs w:val="16"/>
                <w:lang w:eastAsia="zh-CN"/>
              </w:rPr>
              <w:t>绩效</w:t>
            </w:r>
            <w:r w:rsidR="00D65AAE" w:rsidRPr="0012701B">
              <w:rPr>
                <w:rFonts w:ascii="SimSun" w:eastAsia="SimSun" w:hAnsi="SimSun" w:cs="SimSun" w:hint="eastAsia"/>
                <w:b/>
                <w:bCs/>
                <w:sz w:val="16"/>
                <w:szCs w:val="16"/>
                <w:lang w:eastAsia="zh-CN"/>
              </w:rPr>
              <w:t>指标</w:t>
            </w:r>
          </w:p>
        </w:tc>
        <w:tc>
          <w:tcPr>
            <w:tcW w:w="1194" w:type="pct"/>
            <w:tcBorders>
              <w:top w:val="single" w:sz="4" w:space="0" w:color="auto"/>
              <w:bottom w:val="nil"/>
            </w:tcBorders>
            <w:vAlign w:val="center"/>
          </w:tcPr>
          <w:p w:rsidR="00D65AAE" w:rsidRPr="0012701B" w:rsidRDefault="00D65AAE" w:rsidP="0012701B">
            <w:pPr>
              <w:adjustRightInd w:val="0"/>
              <w:jc w:val="center"/>
              <w:rPr>
                <w:rFonts w:ascii="SimSun" w:eastAsia="SimSun" w:hAnsi="SimSun"/>
                <w:b/>
                <w:bCs/>
                <w:sz w:val="16"/>
                <w:szCs w:val="16"/>
                <w:lang w:eastAsia="zh-CN"/>
              </w:rPr>
            </w:pPr>
            <w:r w:rsidRPr="0012701B">
              <w:rPr>
                <w:rFonts w:ascii="SimSun" w:eastAsia="SimSun" w:hAnsi="SimSun" w:cs="SimSun" w:hint="eastAsia"/>
                <w:b/>
                <w:bCs/>
                <w:sz w:val="16"/>
                <w:szCs w:val="16"/>
                <w:lang w:eastAsia="zh-CN"/>
              </w:rPr>
              <w:t>基准</w:t>
            </w:r>
          </w:p>
        </w:tc>
        <w:tc>
          <w:tcPr>
            <w:tcW w:w="597" w:type="pct"/>
            <w:tcBorders>
              <w:top w:val="single" w:sz="4" w:space="0" w:color="auto"/>
              <w:bottom w:val="nil"/>
            </w:tcBorders>
            <w:tcMar>
              <w:top w:w="110" w:type="dxa"/>
            </w:tcMar>
            <w:vAlign w:val="center"/>
          </w:tcPr>
          <w:p w:rsidR="00D65AAE" w:rsidRPr="0012701B" w:rsidRDefault="00D65AAE" w:rsidP="0012701B">
            <w:pPr>
              <w:adjustRightInd w:val="0"/>
              <w:jc w:val="center"/>
              <w:rPr>
                <w:rFonts w:ascii="SimSun" w:eastAsia="SimSun" w:hAnsi="SimSun"/>
                <w:b/>
                <w:bCs/>
                <w:sz w:val="16"/>
                <w:szCs w:val="16"/>
                <w:lang w:eastAsia="zh-CN"/>
              </w:rPr>
            </w:pPr>
            <w:r w:rsidRPr="0012701B">
              <w:rPr>
                <w:rFonts w:ascii="SimSun" w:eastAsia="SimSun" w:hAnsi="SimSun" w:cs="SimSun" w:hint="eastAsia"/>
                <w:b/>
                <w:bCs/>
                <w:sz w:val="16"/>
                <w:szCs w:val="16"/>
                <w:lang w:eastAsia="zh-CN"/>
              </w:rPr>
              <w:t>目标</w:t>
            </w:r>
          </w:p>
        </w:tc>
        <w:tc>
          <w:tcPr>
            <w:tcW w:w="1418" w:type="pct"/>
            <w:tcBorders>
              <w:top w:val="single" w:sz="4" w:space="0" w:color="auto"/>
              <w:bottom w:val="nil"/>
            </w:tcBorders>
            <w:shd w:val="clear" w:color="auto" w:fill="FFFFFF"/>
            <w:tcMar>
              <w:top w:w="110" w:type="dxa"/>
            </w:tcMar>
            <w:vAlign w:val="center"/>
          </w:tcPr>
          <w:p w:rsidR="00D65AAE" w:rsidRPr="0012701B" w:rsidRDefault="00391D4C" w:rsidP="0012701B">
            <w:pPr>
              <w:adjustRightInd w:val="0"/>
              <w:jc w:val="center"/>
              <w:rPr>
                <w:rFonts w:ascii="SimSun" w:eastAsia="SimSun" w:hAnsi="SimSun"/>
                <w:b/>
                <w:sz w:val="16"/>
                <w:szCs w:val="16"/>
                <w:lang w:eastAsia="zh-CN"/>
              </w:rPr>
            </w:pPr>
            <w:r w:rsidRPr="0012701B">
              <w:rPr>
                <w:rFonts w:ascii="SimSun" w:eastAsia="SimSun" w:hAnsi="SimSun" w:cs="SimSun" w:hint="eastAsia"/>
                <w:b/>
                <w:bCs/>
                <w:sz w:val="16"/>
                <w:szCs w:val="16"/>
                <w:lang w:eastAsia="zh-CN"/>
              </w:rPr>
              <w:t>绩效</w:t>
            </w:r>
            <w:r w:rsidR="00D65AAE" w:rsidRPr="0012701B">
              <w:rPr>
                <w:rFonts w:ascii="SimSun" w:eastAsia="SimSun" w:hAnsi="SimSun" w:cs="SimSun" w:hint="eastAsia"/>
                <w:b/>
                <w:bCs/>
                <w:sz w:val="16"/>
                <w:szCs w:val="16"/>
                <w:lang w:eastAsia="zh-CN"/>
              </w:rPr>
              <w:t>数据</w:t>
            </w:r>
          </w:p>
        </w:tc>
        <w:tc>
          <w:tcPr>
            <w:tcW w:w="597" w:type="pct"/>
            <w:tcBorders>
              <w:top w:val="single" w:sz="4" w:space="0" w:color="auto"/>
              <w:bottom w:val="nil"/>
            </w:tcBorders>
            <w:tcMar>
              <w:top w:w="110" w:type="dxa"/>
            </w:tcMar>
            <w:vAlign w:val="center"/>
          </w:tcPr>
          <w:p w:rsidR="00D65AAE" w:rsidRPr="0012701B" w:rsidRDefault="00D65AAE" w:rsidP="0012701B">
            <w:pPr>
              <w:keepNext/>
              <w:keepLines/>
              <w:adjustRightInd w:val="0"/>
              <w:jc w:val="center"/>
              <w:rPr>
                <w:rFonts w:ascii="SimSun" w:eastAsia="SimSun" w:hAnsi="SimSun"/>
                <w:b/>
                <w:bCs/>
                <w:sz w:val="16"/>
                <w:szCs w:val="16"/>
                <w:lang w:eastAsia="zh-CN"/>
              </w:rPr>
            </w:pPr>
            <w:r w:rsidRPr="0012701B">
              <w:rPr>
                <w:rFonts w:ascii="SimSun" w:eastAsia="SimSun" w:hAnsi="SimSun" w:cs="SimSun" w:hint="eastAsia"/>
                <w:b/>
                <w:bCs/>
                <w:sz w:val="16"/>
                <w:szCs w:val="16"/>
                <w:lang w:eastAsia="zh-CN"/>
              </w:rPr>
              <w:t>红绿灯系统</w:t>
            </w:r>
            <w:r w:rsidR="00723220">
              <w:rPr>
                <w:rFonts w:ascii="SimSun" w:eastAsia="SimSun" w:hAnsi="SimSun"/>
                <w:b/>
                <w:bCs/>
                <w:sz w:val="16"/>
                <w:szCs w:val="16"/>
                <w:lang w:eastAsia="zh-CN"/>
              </w:rPr>
              <w:t>（TLS）</w:t>
            </w:r>
          </w:p>
        </w:tc>
      </w:tr>
      <w:tr w:rsidR="00D65AAE" w:rsidRPr="00571D2C" w:rsidTr="000A4773">
        <w:tc>
          <w:tcPr>
            <w:tcW w:w="1194" w:type="pct"/>
            <w:tcBorders>
              <w:top w:val="nil"/>
              <w:bottom w:val="nil"/>
            </w:tcBorders>
          </w:tcPr>
          <w:p w:rsidR="00D65AAE" w:rsidRPr="0012701B" w:rsidRDefault="00D65AAE" w:rsidP="0012701B">
            <w:p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针对发展中国家、最不发达国家和</w:t>
            </w:r>
            <w:r w:rsidRPr="0012701B">
              <w:rPr>
                <w:rFonts w:ascii="SimSun" w:eastAsia="SimSun" w:hAnsi="SimSun"/>
                <w:sz w:val="16"/>
                <w:szCs w:val="16"/>
                <w:lang w:eastAsia="zh-CN"/>
              </w:rPr>
              <w:t>经济转型期国家</w:t>
            </w:r>
            <w:r w:rsidRPr="0012701B">
              <w:rPr>
                <w:rFonts w:ascii="SimSun" w:eastAsia="SimSun" w:hAnsi="SimSun" w:hint="eastAsia"/>
                <w:sz w:val="16"/>
                <w:szCs w:val="16"/>
                <w:lang w:eastAsia="zh-CN"/>
              </w:rPr>
              <w:t>的关于知识产权培训课程的修订组合/培训课程的内容与发展中国家、最不发达国家和经济转型期国家的能力建设需求的相关性</w:t>
            </w:r>
          </w:p>
        </w:tc>
        <w:tc>
          <w:tcPr>
            <w:tcW w:w="1194" w:type="pct"/>
            <w:tcBorders>
              <w:top w:val="nil"/>
              <w:bottom w:val="nil"/>
            </w:tcBorders>
          </w:tcPr>
          <w:p w:rsidR="00D65AAE" w:rsidRPr="0012701B" w:rsidRDefault="00D65AAE" w:rsidP="0012701B">
            <w:p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自学院成立</w:t>
            </w:r>
            <w:r w:rsidRPr="0012701B">
              <w:rPr>
                <w:rFonts w:ascii="SimSun" w:eastAsia="SimSun" w:hAnsi="SimSun"/>
                <w:sz w:val="16"/>
                <w:szCs w:val="16"/>
                <w:lang w:eastAsia="zh-CN"/>
              </w:rPr>
              <w:t>以来</w:t>
            </w:r>
            <w:r w:rsidRPr="0012701B">
              <w:rPr>
                <w:rFonts w:ascii="SimSun" w:eastAsia="SimSun" w:hAnsi="SimSun" w:hint="eastAsia"/>
                <w:sz w:val="16"/>
                <w:szCs w:val="16"/>
                <w:lang w:eastAsia="zh-CN"/>
              </w:rPr>
              <w:t>组合</w:t>
            </w:r>
            <w:r w:rsidRPr="0012701B">
              <w:rPr>
                <w:rFonts w:ascii="SimSun" w:eastAsia="SimSun" w:hAnsi="SimSun"/>
                <w:sz w:val="16"/>
                <w:szCs w:val="16"/>
                <w:lang w:eastAsia="zh-CN"/>
              </w:rPr>
              <w:t>未</w:t>
            </w:r>
            <w:r w:rsidRPr="0012701B">
              <w:rPr>
                <w:rFonts w:ascii="SimSun" w:eastAsia="SimSun" w:hAnsi="SimSun" w:hint="eastAsia"/>
                <w:sz w:val="16"/>
                <w:szCs w:val="16"/>
                <w:lang w:eastAsia="zh-CN"/>
              </w:rPr>
              <w:t>进行以</w:t>
            </w:r>
            <w:r w:rsidRPr="0012701B">
              <w:rPr>
                <w:rFonts w:ascii="SimSun" w:eastAsia="SimSun" w:hAnsi="SimSun"/>
                <w:sz w:val="16"/>
                <w:szCs w:val="16"/>
                <w:lang w:eastAsia="zh-CN"/>
              </w:rPr>
              <w:t>全球</w:t>
            </w:r>
            <w:r w:rsidRPr="0012701B">
              <w:rPr>
                <w:rFonts w:ascii="SimSun" w:eastAsia="SimSun" w:hAnsi="SimSun" w:hint="eastAsia"/>
                <w:sz w:val="16"/>
                <w:szCs w:val="16"/>
                <w:lang w:eastAsia="zh-CN"/>
              </w:rPr>
              <w:t>为</w:t>
            </w:r>
            <w:r w:rsidRPr="0012701B">
              <w:rPr>
                <w:rFonts w:ascii="SimSun" w:eastAsia="SimSun" w:hAnsi="SimSun"/>
                <w:sz w:val="16"/>
                <w:szCs w:val="16"/>
                <w:lang w:eastAsia="zh-CN"/>
              </w:rPr>
              <w:t>基础</w:t>
            </w:r>
            <w:r w:rsidRPr="0012701B">
              <w:rPr>
                <w:rFonts w:ascii="SimSun" w:eastAsia="SimSun" w:hAnsi="SimSun" w:hint="eastAsia"/>
                <w:sz w:val="16"/>
                <w:szCs w:val="16"/>
                <w:lang w:eastAsia="zh-CN"/>
              </w:rPr>
              <w:t>的</w:t>
            </w:r>
            <w:r w:rsidRPr="0012701B">
              <w:rPr>
                <w:rFonts w:ascii="SimSun" w:eastAsia="SimSun" w:hAnsi="SimSun"/>
                <w:sz w:val="16"/>
                <w:szCs w:val="16"/>
                <w:lang w:eastAsia="zh-CN"/>
              </w:rPr>
              <w:t>修订</w:t>
            </w:r>
          </w:p>
        </w:tc>
        <w:tc>
          <w:tcPr>
            <w:tcW w:w="597" w:type="pct"/>
            <w:tcBorders>
              <w:top w:val="nil"/>
              <w:bottom w:val="nil"/>
            </w:tcBorders>
            <w:tcMar>
              <w:top w:w="110" w:type="dxa"/>
            </w:tcMar>
          </w:tcPr>
          <w:p w:rsidR="00D65AAE" w:rsidRPr="0012701B" w:rsidRDefault="00D65AAE" w:rsidP="0012701B">
            <w:p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到两年期</w:t>
            </w:r>
            <w:r w:rsidRPr="0012701B">
              <w:rPr>
                <w:rFonts w:ascii="SimSun" w:eastAsia="SimSun" w:hAnsi="SimSun"/>
                <w:sz w:val="16"/>
                <w:szCs w:val="16"/>
                <w:lang w:eastAsia="zh-CN"/>
              </w:rPr>
              <w:t>末修订</w:t>
            </w:r>
            <w:r w:rsidRPr="0012701B">
              <w:rPr>
                <w:rFonts w:ascii="SimSun" w:eastAsia="SimSun" w:hAnsi="SimSun" w:hint="eastAsia"/>
                <w:sz w:val="16"/>
                <w:szCs w:val="16"/>
                <w:lang w:eastAsia="zh-CN"/>
              </w:rPr>
              <w:t>组合</w:t>
            </w:r>
            <w:r w:rsidRPr="0012701B">
              <w:rPr>
                <w:rFonts w:ascii="SimSun" w:eastAsia="SimSun" w:hAnsi="SimSun"/>
                <w:sz w:val="16"/>
                <w:szCs w:val="16"/>
                <w:lang w:eastAsia="zh-CN"/>
              </w:rPr>
              <w:t>可用</w:t>
            </w:r>
          </w:p>
        </w:tc>
        <w:tc>
          <w:tcPr>
            <w:tcW w:w="1418" w:type="pct"/>
            <w:tcBorders>
              <w:top w:val="nil"/>
              <w:bottom w:val="nil"/>
            </w:tcBorders>
            <w:shd w:val="clear" w:color="auto" w:fill="FFFFFF"/>
            <w:tcMar>
              <w:top w:w="110" w:type="dxa"/>
            </w:tcMar>
          </w:tcPr>
          <w:p w:rsidR="00D65AAE" w:rsidRPr="0012701B" w:rsidRDefault="00D65AAE" w:rsidP="0012701B">
            <w:p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2015年完成了对培训课程组合的修订。进行修订的基础是2015年开展的培训需求调查的结果。</w:t>
            </w:r>
          </w:p>
        </w:tc>
        <w:tc>
          <w:tcPr>
            <w:tcW w:w="597" w:type="pct"/>
            <w:tcBorders>
              <w:top w:val="nil"/>
              <w:bottom w:val="nil"/>
            </w:tcBorders>
            <w:tcMar>
              <w:top w:w="110" w:type="dxa"/>
            </w:tcMar>
          </w:tcPr>
          <w:p w:rsidR="00D65AAE" w:rsidRPr="0012701B" w:rsidRDefault="0044680C" w:rsidP="0012701B">
            <w:pPr>
              <w:keepNext/>
              <w:keepLines/>
              <w:adjustRightInd w:val="0"/>
              <w:spacing w:afterLines="30" w:after="72"/>
              <w:jc w:val="center"/>
              <w:rPr>
                <w:rFonts w:ascii="SimSun" w:eastAsia="SimSun" w:hAnsi="SimSun"/>
                <w:b/>
                <w:bCs/>
                <w:color w:val="808080"/>
                <w:sz w:val="16"/>
                <w:szCs w:val="16"/>
                <w:lang w:eastAsia="zh-CN"/>
              </w:rPr>
            </w:pPr>
            <w:r w:rsidRPr="0044680C">
              <w:rPr>
                <w:rFonts w:ascii="SimSun" w:eastAsia="SimSun" w:hAnsi="SimSun" w:hint="eastAsia"/>
                <w:b/>
                <w:bCs/>
                <w:color w:val="00B050"/>
                <w:sz w:val="16"/>
                <w:szCs w:val="16"/>
                <w:lang w:eastAsia="zh-CN"/>
              </w:rPr>
              <w:t>全部实现</w:t>
            </w:r>
          </w:p>
        </w:tc>
      </w:tr>
      <w:tr w:rsidR="00D65AAE" w:rsidRPr="0012701B" w:rsidTr="00EF723C">
        <w:tc>
          <w:tcPr>
            <w:tcW w:w="1194" w:type="pct"/>
            <w:tcBorders>
              <w:top w:val="nil"/>
              <w:bottom w:val="nil"/>
            </w:tcBorders>
          </w:tcPr>
          <w:p w:rsidR="00D65AAE" w:rsidRPr="0012701B" w:rsidRDefault="00D65AAE" w:rsidP="00522066">
            <w:p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针对发展中国家、最不发达国家和经济转型期国家的关于各类知识产权内容的电子教学内容的获取得到增强并配备多种语言/电子教学课程的内容组合与发展中国家、最不发达国家和经济转型期国家的能力建设需求的相关性</w:t>
            </w:r>
          </w:p>
        </w:tc>
        <w:tc>
          <w:tcPr>
            <w:tcW w:w="1194" w:type="pct"/>
            <w:tcBorders>
              <w:top w:val="nil"/>
              <w:bottom w:val="nil"/>
            </w:tcBorders>
          </w:tcPr>
          <w:p w:rsidR="00D65AAE" w:rsidRPr="0012701B" w:rsidRDefault="00D65AAE" w:rsidP="00522066">
            <w:pPr>
              <w:adjustRightInd w:val="0"/>
              <w:spacing w:afterLines="30" w:after="72"/>
              <w:jc w:val="both"/>
              <w:rPr>
                <w:rFonts w:ascii="SimSun" w:eastAsia="SimSun" w:hAnsi="SimSun"/>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hint="eastAsia"/>
                <w:iCs/>
                <w:color w:val="002060"/>
                <w:sz w:val="16"/>
                <w:szCs w:val="16"/>
                <w:lang w:eastAsia="zh-CN"/>
              </w:rPr>
              <w:t>年</w:t>
            </w:r>
            <w:r w:rsidRPr="002B2302">
              <w:rPr>
                <w:rFonts w:ascii="KaiTi" w:eastAsia="KaiTi" w:hAnsi="KaiTi"/>
                <w:iCs/>
                <w:color w:val="002060"/>
                <w:sz w:val="16"/>
                <w:szCs w:val="16"/>
                <w:lang w:eastAsia="zh-CN"/>
              </w:rPr>
              <w:t>底</w:t>
            </w:r>
            <w:r w:rsidRPr="002B2302">
              <w:rPr>
                <w:rFonts w:ascii="KaiTi" w:eastAsia="KaiTi" w:hAnsi="KaiTi" w:hint="eastAsia"/>
                <w:iCs/>
                <w:color w:val="002060"/>
                <w:sz w:val="16"/>
                <w:szCs w:val="16"/>
                <w:lang w:eastAsia="zh-CN"/>
              </w:rPr>
              <w:t>更</w:t>
            </w:r>
            <w:r w:rsidRPr="002B2302">
              <w:rPr>
                <w:rFonts w:ascii="KaiTi" w:eastAsia="KaiTi" w:hAnsi="KaiTi"/>
                <w:iCs/>
                <w:color w:val="002060"/>
                <w:sz w:val="16"/>
                <w:szCs w:val="16"/>
                <w:lang w:eastAsia="zh-CN"/>
              </w:rPr>
              <w:t>新基准：</w:t>
            </w:r>
            <w:r w:rsidRPr="0012701B">
              <w:rPr>
                <w:rFonts w:ascii="SimSun" w:eastAsia="SimSun" w:hAnsi="SimSun"/>
                <w:color w:val="002060"/>
                <w:sz w:val="16"/>
                <w:szCs w:val="16"/>
                <w:lang w:eastAsia="zh-CN"/>
              </w:rPr>
              <w:t>2013</w:t>
            </w:r>
            <w:r w:rsidRPr="0012701B">
              <w:rPr>
                <w:rFonts w:ascii="SimSun" w:eastAsia="SimSun" w:hAnsi="SimSun" w:hint="eastAsia"/>
                <w:color w:val="002060"/>
                <w:sz w:val="16"/>
                <w:szCs w:val="16"/>
                <w:lang w:eastAsia="zh-CN"/>
              </w:rPr>
              <w:t>年</w:t>
            </w:r>
            <w:r w:rsidRPr="0012701B">
              <w:rPr>
                <w:rFonts w:ascii="SimSun" w:eastAsia="SimSun" w:hAnsi="SimSun"/>
                <w:color w:val="002060"/>
                <w:sz w:val="16"/>
                <w:szCs w:val="16"/>
                <w:lang w:eastAsia="zh-CN"/>
              </w:rPr>
              <w:t>：</w:t>
            </w:r>
          </w:p>
          <w:p w:rsidR="00D65AAE" w:rsidRPr="0012701B" w:rsidRDefault="00D65AAE" w:rsidP="00522066">
            <w:pPr>
              <w:pStyle w:val="12"/>
              <w:numPr>
                <w:ilvl w:val="0"/>
                <w:numId w:val="51"/>
              </w:numPr>
              <w:adjustRightInd w:val="0"/>
              <w:spacing w:afterLines="30" w:after="72"/>
              <w:jc w:val="both"/>
              <w:rPr>
                <w:rFonts w:ascii="SimSun" w:eastAsia="SimSun" w:hAnsi="SimSun"/>
                <w:color w:val="002060"/>
                <w:sz w:val="16"/>
                <w:szCs w:val="16"/>
                <w:lang w:eastAsia="zh-CN"/>
              </w:rPr>
            </w:pPr>
            <w:r w:rsidRPr="0012701B">
              <w:rPr>
                <w:rFonts w:ascii="SimSun" w:eastAsia="SimSun" w:hAnsi="SimSun" w:hint="eastAsia"/>
                <w:color w:val="002060"/>
                <w:sz w:val="16"/>
                <w:szCs w:val="16"/>
                <w:lang w:eastAsia="zh-CN"/>
              </w:rPr>
              <w:t>以6种</w:t>
            </w:r>
            <w:r w:rsidRPr="0012701B">
              <w:rPr>
                <w:rFonts w:ascii="SimSun" w:eastAsia="SimSun" w:hAnsi="SimSun"/>
                <w:color w:val="002060"/>
                <w:sz w:val="16"/>
                <w:szCs w:val="16"/>
                <w:lang w:eastAsia="zh-CN"/>
              </w:rPr>
              <w:t>联合国语言</w:t>
            </w:r>
            <w:r w:rsidRPr="0012701B">
              <w:rPr>
                <w:rFonts w:ascii="SimSun" w:eastAsia="SimSun" w:hAnsi="SimSun" w:hint="eastAsia"/>
                <w:color w:val="002060"/>
                <w:sz w:val="16"/>
                <w:szCs w:val="16"/>
                <w:lang w:eastAsia="zh-CN"/>
              </w:rPr>
              <w:t>以及</w:t>
            </w:r>
            <w:r w:rsidRPr="0012701B">
              <w:rPr>
                <w:rFonts w:ascii="SimSun" w:eastAsia="SimSun" w:hAnsi="SimSun"/>
                <w:color w:val="002060"/>
                <w:sz w:val="16"/>
                <w:szCs w:val="16"/>
                <w:lang w:eastAsia="zh-CN"/>
              </w:rPr>
              <w:t>葡萄牙</w:t>
            </w:r>
            <w:proofErr w:type="gramStart"/>
            <w:r w:rsidRPr="0012701B">
              <w:rPr>
                <w:rFonts w:ascii="SimSun" w:eastAsia="SimSun" w:hAnsi="SimSun"/>
                <w:color w:val="002060"/>
                <w:sz w:val="16"/>
                <w:szCs w:val="16"/>
                <w:lang w:eastAsia="zh-CN"/>
              </w:rPr>
              <w:t>语</w:t>
            </w:r>
            <w:r w:rsidRPr="0012701B">
              <w:rPr>
                <w:rFonts w:ascii="SimSun" w:eastAsia="SimSun" w:hAnsi="SimSun" w:hint="eastAsia"/>
                <w:color w:val="002060"/>
                <w:sz w:val="16"/>
                <w:szCs w:val="16"/>
                <w:lang w:eastAsia="zh-CN"/>
              </w:rPr>
              <w:t>提供</w:t>
            </w:r>
            <w:proofErr w:type="gramEnd"/>
            <w:r w:rsidRPr="0012701B">
              <w:rPr>
                <w:rFonts w:ascii="SimSun" w:eastAsia="SimSun" w:hAnsi="SimSun"/>
                <w:color w:val="002060"/>
                <w:sz w:val="16"/>
                <w:szCs w:val="16"/>
                <w:lang w:eastAsia="zh-CN"/>
              </w:rPr>
              <w:t>5</w:t>
            </w:r>
            <w:r w:rsidRPr="0012701B">
              <w:rPr>
                <w:rFonts w:ascii="SimSun" w:eastAsia="SimSun" w:hAnsi="SimSun" w:hint="eastAsia"/>
                <w:color w:val="002060"/>
                <w:sz w:val="16"/>
                <w:szCs w:val="16"/>
                <w:lang w:eastAsia="zh-CN"/>
              </w:rPr>
              <w:t>门</w:t>
            </w:r>
            <w:r w:rsidRPr="0012701B">
              <w:rPr>
                <w:rFonts w:ascii="SimSun" w:eastAsia="SimSun" w:hAnsi="SimSun"/>
                <w:color w:val="002060"/>
                <w:sz w:val="16"/>
                <w:szCs w:val="16"/>
                <w:lang w:eastAsia="zh-CN"/>
              </w:rPr>
              <w:t>远程学习课程</w:t>
            </w:r>
            <w:r w:rsidRPr="0012701B">
              <w:rPr>
                <w:rFonts w:ascii="SimSun" w:eastAsia="SimSun" w:hAnsi="SimSun" w:hint="eastAsia"/>
                <w:color w:val="002060"/>
                <w:sz w:val="16"/>
                <w:szCs w:val="16"/>
                <w:lang w:eastAsia="zh-CN"/>
              </w:rPr>
              <w:t>；</w:t>
            </w:r>
          </w:p>
          <w:p w:rsidR="00D65AAE" w:rsidRPr="0012701B" w:rsidRDefault="00D65AAE" w:rsidP="00522066">
            <w:pPr>
              <w:pStyle w:val="12"/>
              <w:numPr>
                <w:ilvl w:val="0"/>
                <w:numId w:val="51"/>
              </w:numPr>
              <w:adjustRightInd w:val="0"/>
              <w:spacing w:afterLines="30" w:after="72"/>
              <w:jc w:val="both"/>
              <w:rPr>
                <w:rFonts w:ascii="SimSun" w:eastAsia="SimSun" w:hAnsi="SimSun"/>
                <w:color w:val="002060"/>
                <w:sz w:val="16"/>
                <w:szCs w:val="16"/>
                <w:lang w:eastAsia="zh-CN"/>
              </w:rPr>
            </w:pPr>
            <w:r w:rsidRPr="0012701B">
              <w:rPr>
                <w:rFonts w:ascii="SimSun" w:eastAsia="SimSun" w:hAnsi="SimSun" w:hint="eastAsia"/>
                <w:color w:val="002060"/>
                <w:sz w:val="16"/>
                <w:szCs w:val="16"/>
                <w:lang w:eastAsia="zh-CN"/>
              </w:rPr>
              <w:t>以5种</w:t>
            </w:r>
            <w:r w:rsidRPr="0012701B">
              <w:rPr>
                <w:rFonts w:ascii="SimSun" w:eastAsia="SimSun" w:hAnsi="SimSun"/>
                <w:color w:val="002060"/>
                <w:sz w:val="16"/>
                <w:szCs w:val="16"/>
                <w:lang w:eastAsia="zh-CN"/>
              </w:rPr>
              <w:t>联合国语</w:t>
            </w:r>
            <w:r w:rsidRPr="0012701B">
              <w:rPr>
                <w:rFonts w:ascii="SimSun" w:eastAsia="SimSun" w:hAnsi="SimSun" w:hint="eastAsia"/>
                <w:color w:val="002060"/>
                <w:sz w:val="16"/>
                <w:szCs w:val="16"/>
                <w:lang w:eastAsia="zh-CN"/>
              </w:rPr>
              <w:t>言</w:t>
            </w:r>
            <w:r w:rsidRPr="0012701B">
              <w:rPr>
                <w:rFonts w:ascii="SimSun" w:eastAsia="SimSun" w:hAnsi="SimSun"/>
                <w:color w:val="002060"/>
                <w:sz w:val="16"/>
                <w:szCs w:val="16"/>
                <w:lang w:eastAsia="zh-CN"/>
              </w:rPr>
              <w:t>和葡萄牙</w:t>
            </w:r>
            <w:proofErr w:type="gramStart"/>
            <w:r w:rsidRPr="0012701B">
              <w:rPr>
                <w:rFonts w:ascii="SimSun" w:eastAsia="SimSun" w:hAnsi="SimSun"/>
                <w:color w:val="002060"/>
                <w:sz w:val="16"/>
                <w:szCs w:val="16"/>
                <w:lang w:eastAsia="zh-CN"/>
              </w:rPr>
              <w:t>语</w:t>
            </w:r>
            <w:r w:rsidRPr="0012701B">
              <w:rPr>
                <w:rFonts w:ascii="SimSun" w:eastAsia="SimSun" w:hAnsi="SimSun" w:hint="eastAsia"/>
                <w:color w:val="002060"/>
                <w:sz w:val="16"/>
                <w:szCs w:val="16"/>
                <w:lang w:eastAsia="zh-CN"/>
              </w:rPr>
              <w:t>提供</w:t>
            </w:r>
            <w:proofErr w:type="gramEnd"/>
            <w:r w:rsidRPr="0012701B">
              <w:rPr>
                <w:rFonts w:ascii="SimSun" w:eastAsia="SimSun" w:hAnsi="SimSun"/>
                <w:color w:val="002060"/>
                <w:sz w:val="16"/>
                <w:szCs w:val="16"/>
                <w:lang w:eastAsia="zh-CN"/>
              </w:rPr>
              <w:t>2</w:t>
            </w:r>
            <w:r w:rsidRPr="0012701B">
              <w:rPr>
                <w:rFonts w:ascii="SimSun" w:eastAsia="SimSun" w:hAnsi="SimSun" w:hint="eastAsia"/>
                <w:color w:val="002060"/>
                <w:sz w:val="16"/>
                <w:szCs w:val="16"/>
                <w:lang w:eastAsia="zh-CN"/>
              </w:rPr>
              <w:t>门</w:t>
            </w:r>
            <w:r w:rsidRPr="0012701B">
              <w:rPr>
                <w:rFonts w:ascii="SimSun" w:eastAsia="SimSun" w:hAnsi="SimSun"/>
                <w:color w:val="002060"/>
                <w:sz w:val="16"/>
                <w:szCs w:val="16"/>
                <w:lang w:eastAsia="zh-CN"/>
              </w:rPr>
              <w:t>远程学习课程；</w:t>
            </w:r>
          </w:p>
          <w:p w:rsidR="00D65AAE" w:rsidRPr="0012701B" w:rsidRDefault="00D65AAE" w:rsidP="00522066">
            <w:pPr>
              <w:pStyle w:val="12"/>
              <w:numPr>
                <w:ilvl w:val="0"/>
                <w:numId w:val="51"/>
              </w:numPr>
              <w:adjustRightInd w:val="0"/>
              <w:spacing w:afterLines="30" w:after="72"/>
              <w:jc w:val="both"/>
              <w:rPr>
                <w:rFonts w:ascii="SimSun" w:eastAsia="SimSun" w:hAnsi="SimSun"/>
                <w:color w:val="002060"/>
                <w:sz w:val="16"/>
                <w:szCs w:val="16"/>
                <w:lang w:eastAsia="zh-CN"/>
              </w:rPr>
            </w:pPr>
            <w:r w:rsidRPr="0012701B">
              <w:rPr>
                <w:rFonts w:ascii="SimSun" w:eastAsia="SimSun" w:hAnsi="SimSun" w:hint="eastAsia"/>
                <w:color w:val="002060"/>
                <w:sz w:val="16"/>
                <w:szCs w:val="16"/>
                <w:lang w:eastAsia="zh-CN"/>
              </w:rPr>
              <w:t>以</w:t>
            </w:r>
            <w:r w:rsidRPr="0012701B">
              <w:rPr>
                <w:rFonts w:ascii="SimSun" w:eastAsia="SimSun" w:hAnsi="SimSun"/>
                <w:color w:val="002060"/>
                <w:sz w:val="16"/>
                <w:szCs w:val="16"/>
                <w:lang w:eastAsia="zh-CN"/>
              </w:rPr>
              <w:t>4</w:t>
            </w:r>
            <w:r w:rsidRPr="0012701B">
              <w:rPr>
                <w:rFonts w:ascii="SimSun" w:eastAsia="SimSun" w:hAnsi="SimSun" w:hint="eastAsia"/>
                <w:color w:val="002060"/>
                <w:sz w:val="16"/>
                <w:szCs w:val="16"/>
                <w:lang w:eastAsia="zh-CN"/>
              </w:rPr>
              <w:t>种</w:t>
            </w:r>
            <w:r w:rsidRPr="0012701B">
              <w:rPr>
                <w:rFonts w:ascii="SimSun" w:eastAsia="SimSun" w:hAnsi="SimSun"/>
                <w:color w:val="002060"/>
                <w:sz w:val="16"/>
                <w:szCs w:val="16"/>
                <w:lang w:eastAsia="zh-CN"/>
              </w:rPr>
              <w:t>联合国语</w:t>
            </w:r>
            <w:r w:rsidRPr="0012701B">
              <w:rPr>
                <w:rFonts w:ascii="SimSun" w:eastAsia="SimSun" w:hAnsi="SimSun" w:hint="eastAsia"/>
                <w:color w:val="002060"/>
                <w:sz w:val="16"/>
                <w:szCs w:val="16"/>
                <w:lang w:eastAsia="zh-CN"/>
              </w:rPr>
              <w:t>言</w:t>
            </w:r>
            <w:r w:rsidRPr="0012701B">
              <w:rPr>
                <w:rFonts w:ascii="SimSun" w:eastAsia="SimSun" w:hAnsi="SimSun"/>
                <w:color w:val="002060"/>
                <w:sz w:val="16"/>
                <w:szCs w:val="16"/>
                <w:lang w:eastAsia="zh-CN"/>
              </w:rPr>
              <w:t>和葡萄牙</w:t>
            </w:r>
            <w:proofErr w:type="gramStart"/>
            <w:r w:rsidRPr="0012701B">
              <w:rPr>
                <w:rFonts w:ascii="SimSun" w:eastAsia="SimSun" w:hAnsi="SimSun"/>
                <w:color w:val="002060"/>
                <w:sz w:val="16"/>
                <w:szCs w:val="16"/>
                <w:lang w:eastAsia="zh-CN"/>
              </w:rPr>
              <w:t>语</w:t>
            </w:r>
            <w:r w:rsidRPr="0012701B">
              <w:rPr>
                <w:rFonts w:ascii="SimSun" w:eastAsia="SimSun" w:hAnsi="SimSun" w:hint="eastAsia"/>
                <w:color w:val="002060"/>
                <w:sz w:val="16"/>
                <w:szCs w:val="16"/>
                <w:lang w:eastAsia="zh-CN"/>
              </w:rPr>
              <w:t>提供</w:t>
            </w:r>
            <w:proofErr w:type="gramEnd"/>
            <w:r w:rsidRPr="0012701B">
              <w:rPr>
                <w:rFonts w:ascii="SimSun" w:eastAsia="SimSun" w:hAnsi="SimSun" w:hint="eastAsia"/>
                <w:color w:val="002060"/>
                <w:sz w:val="16"/>
                <w:szCs w:val="16"/>
                <w:lang w:eastAsia="zh-CN"/>
              </w:rPr>
              <w:t>1门</w:t>
            </w:r>
            <w:r w:rsidRPr="0012701B">
              <w:rPr>
                <w:rFonts w:ascii="SimSun" w:eastAsia="SimSun" w:hAnsi="SimSun"/>
                <w:color w:val="002060"/>
                <w:sz w:val="16"/>
                <w:szCs w:val="16"/>
                <w:lang w:eastAsia="zh-CN"/>
              </w:rPr>
              <w:t>远程学习课程；</w:t>
            </w:r>
            <w:r w:rsidRPr="0012701B">
              <w:rPr>
                <w:rFonts w:ascii="SimSun" w:eastAsia="SimSun" w:hAnsi="SimSun" w:hint="eastAsia"/>
                <w:color w:val="002060"/>
                <w:sz w:val="16"/>
                <w:szCs w:val="16"/>
                <w:lang w:eastAsia="zh-CN"/>
              </w:rPr>
              <w:t>以及</w:t>
            </w:r>
          </w:p>
          <w:p w:rsidR="00D65AAE" w:rsidRPr="0012701B" w:rsidRDefault="00D65AAE" w:rsidP="00522066">
            <w:pPr>
              <w:pStyle w:val="12"/>
              <w:numPr>
                <w:ilvl w:val="0"/>
                <w:numId w:val="51"/>
              </w:numPr>
              <w:adjustRightInd w:val="0"/>
              <w:spacing w:afterLines="30" w:after="72"/>
              <w:jc w:val="both"/>
              <w:rPr>
                <w:rFonts w:ascii="SimSun" w:eastAsia="SimSun" w:hAnsi="SimSun"/>
                <w:sz w:val="16"/>
                <w:szCs w:val="16"/>
                <w:lang w:eastAsia="zh-CN"/>
              </w:rPr>
            </w:pPr>
            <w:r w:rsidRPr="0012701B">
              <w:rPr>
                <w:rFonts w:ascii="SimSun" w:eastAsia="SimSun" w:hAnsi="SimSun" w:hint="eastAsia"/>
                <w:color w:val="002060"/>
                <w:sz w:val="16"/>
                <w:szCs w:val="16"/>
                <w:lang w:eastAsia="zh-CN"/>
              </w:rPr>
              <w:t>仅以英语提供4门</w:t>
            </w:r>
            <w:r w:rsidRPr="0012701B">
              <w:rPr>
                <w:rFonts w:ascii="SimSun" w:eastAsia="SimSun" w:hAnsi="SimSun"/>
                <w:color w:val="002060"/>
                <w:sz w:val="16"/>
                <w:szCs w:val="16"/>
                <w:lang w:eastAsia="zh-CN"/>
              </w:rPr>
              <w:t>远程学习课程</w:t>
            </w:r>
            <w:r w:rsidRPr="0012701B">
              <w:rPr>
                <w:rFonts w:ascii="SimSun" w:eastAsia="SimSun" w:hAnsi="SimSun" w:hint="eastAsia"/>
                <w:color w:val="002060"/>
                <w:sz w:val="16"/>
                <w:szCs w:val="16"/>
                <w:lang w:eastAsia="zh-CN"/>
              </w:rPr>
              <w:t>。</w:t>
            </w:r>
          </w:p>
          <w:p w:rsidR="00D65AAE" w:rsidRPr="0012701B" w:rsidRDefault="00D65AAE" w:rsidP="00522066">
            <w:pPr>
              <w:adjustRightInd w:val="0"/>
              <w:spacing w:afterLines="30" w:after="72"/>
              <w:jc w:val="both"/>
              <w:rPr>
                <w:rFonts w:ascii="SimSun" w:eastAsia="SimSun" w:hAnsi="SimSun"/>
                <w:sz w:val="16"/>
                <w:szCs w:val="16"/>
                <w:lang w:eastAsia="zh-CN"/>
              </w:rPr>
            </w:pPr>
            <w:r w:rsidRPr="0012701B">
              <w:rPr>
                <w:rFonts w:ascii="SimSun" w:eastAsia="SimSun" w:hAnsi="SimSun"/>
                <w:sz w:val="16"/>
                <w:szCs w:val="16"/>
                <w:lang w:eastAsia="zh-CN"/>
              </w:rPr>
              <w:t>70%</w:t>
            </w:r>
            <w:r w:rsidRPr="0012701B">
              <w:rPr>
                <w:rFonts w:ascii="SimSun" w:eastAsia="SimSun" w:hAnsi="SimSun" w:hint="eastAsia"/>
                <w:sz w:val="16"/>
                <w:szCs w:val="16"/>
                <w:lang w:eastAsia="zh-CN"/>
              </w:rPr>
              <w:t>的高级</w:t>
            </w:r>
            <w:r w:rsidRPr="0012701B">
              <w:rPr>
                <w:rFonts w:ascii="SimSun" w:eastAsia="SimSun" w:hAnsi="SimSun"/>
                <w:sz w:val="16"/>
                <w:szCs w:val="16"/>
                <w:lang w:eastAsia="zh-CN"/>
              </w:rPr>
              <w:t>课程参加者表示在参加远程学习课程后</w:t>
            </w:r>
            <w:r w:rsidRPr="0012701B">
              <w:rPr>
                <w:rFonts w:ascii="SimSun" w:eastAsia="SimSun" w:hAnsi="SimSun" w:hint="eastAsia"/>
                <w:sz w:val="16"/>
                <w:szCs w:val="16"/>
                <w:lang w:eastAsia="zh-CN"/>
              </w:rPr>
              <w:t>，其</w:t>
            </w:r>
            <w:r w:rsidRPr="0012701B">
              <w:rPr>
                <w:rFonts w:ascii="SimSun" w:eastAsia="SimSun" w:hAnsi="SimSun"/>
                <w:sz w:val="16"/>
                <w:szCs w:val="16"/>
                <w:lang w:eastAsia="zh-CN"/>
              </w:rPr>
              <w:t>职业和</w:t>
            </w:r>
            <w:r w:rsidRPr="0012701B">
              <w:rPr>
                <w:rFonts w:ascii="SimSun" w:eastAsia="SimSun" w:hAnsi="SimSun" w:hint="eastAsia"/>
                <w:sz w:val="16"/>
                <w:szCs w:val="16"/>
                <w:lang w:eastAsia="zh-CN"/>
              </w:rPr>
              <w:t>/或</w:t>
            </w:r>
            <w:r w:rsidRPr="0012701B">
              <w:rPr>
                <w:rFonts w:ascii="SimSun" w:eastAsia="SimSun" w:hAnsi="SimSun"/>
                <w:sz w:val="16"/>
                <w:szCs w:val="16"/>
                <w:lang w:eastAsia="zh-CN"/>
              </w:rPr>
              <w:t>学术表现得到</w:t>
            </w:r>
            <w:r w:rsidRPr="0012701B">
              <w:rPr>
                <w:rFonts w:ascii="SimSun" w:eastAsia="SimSun" w:hAnsi="SimSun" w:hint="eastAsia"/>
                <w:sz w:val="16"/>
                <w:szCs w:val="16"/>
                <w:lang w:eastAsia="zh-CN"/>
              </w:rPr>
              <w:t>提升。</w:t>
            </w:r>
          </w:p>
          <w:p w:rsidR="00D65AAE" w:rsidRPr="0012701B" w:rsidRDefault="00D65AAE" w:rsidP="00522066">
            <w:pPr>
              <w:adjustRightInd w:val="0"/>
              <w:spacing w:afterLines="30" w:after="72"/>
              <w:jc w:val="both"/>
              <w:rPr>
                <w:rFonts w:ascii="SimSun" w:eastAsia="SimSun" w:hAnsi="SimSun"/>
                <w:sz w:val="16"/>
                <w:szCs w:val="16"/>
                <w:lang w:eastAsia="zh-CN"/>
              </w:rPr>
            </w:pPr>
            <w:r w:rsidRPr="002B2302">
              <w:rPr>
                <w:rFonts w:ascii="KaiTi" w:eastAsia="KaiTi" w:hAnsi="KaiTi" w:hint="eastAsia"/>
                <w:sz w:val="16"/>
                <w:szCs w:val="16"/>
                <w:lang w:eastAsia="zh-CN"/>
              </w:rPr>
              <w:t>2014/15年计划&amp;预算原始基准</w:t>
            </w:r>
            <w:r w:rsidRPr="0012701B">
              <w:rPr>
                <w:rFonts w:ascii="SimSun" w:eastAsia="SimSun" w:hAnsi="SimSun" w:hint="eastAsia"/>
                <w:sz w:val="16"/>
                <w:szCs w:val="16"/>
                <w:lang w:eastAsia="zh-CN"/>
              </w:rPr>
              <w:t>：不是所有课程均以所有语文提供；课程内容修订目前仅由学院工作人员在临时的基础上进行。</w:t>
            </w:r>
          </w:p>
        </w:tc>
        <w:tc>
          <w:tcPr>
            <w:tcW w:w="597" w:type="pct"/>
            <w:tcBorders>
              <w:top w:val="nil"/>
              <w:bottom w:val="nil"/>
            </w:tcBorders>
            <w:tcMar>
              <w:top w:w="110" w:type="dxa"/>
            </w:tcMar>
          </w:tcPr>
          <w:p w:rsidR="00D65AAE" w:rsidRPr="0012701B" w:rsidRDefault="00D65AAE" w:rsidP="00522066">
            <w:p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所有课程均以</w:t>
            </w:r>
            <w:r w:rsidRPr="0012701B">
              <w:rPr>
                <w:rFonts w:ascii="SimSun" w:eastAsia="SimSun" w:hAnsi="SimSun"/>
                <w:sz w:val="16"/>
                <w:szCs w:val="16"/>
                <w:lang w:eastAsia="zh-CN"/>
              </w:rPr>
              <w:t>联合国</w:t>
            </w:r>
            <w:r w:rsidRPr="0012701B">
              <w:rPr>
                <w:rFonts w:ascii="SimSun" w:eastAsia="SimSun" w:hAnsi="SimSun" w:hint="eastAsia"/>
                <w:sz w:val="16"/>
                <w:szCs w:val="16"/>
                <w:lang w:eastAsia="zh-CN"/>
              </w:rPr>
              <w:t>全部语文提供</w:t>
            </w:r>
          </w:p>
        </w:tc>
        <w:tc>
          <w:tcPr>
            <w:tcW w:w="1418" w:type="pct"/>
            <w:tcBorders>
              <w:top w:val="nil"/>
              <w:bottom w:val="nil"/>
            </w:tcBorders>
            <w:shd w:val="clear" w:color="auto" w:fill="FFFFFF"/>
            <w:tcMar>
              <w:top w:w="110" w:type="dxa"/>
            </w:tcMar>
          </w:tcPr>
          <w:p w:rsidR="00D65AAE" w:rsidRPr="0012701B" w:rsidRDefault="00D65AAE" w:rsidP="00522066">
            <w:pPr>
              <w:adjustRightInd w:val="0"/>
              <w:spacing w:afterLines="30" w:after="72"/>
              <w:jc w:val="both"/>
              <w:rPr>
                <w:rFonts w:ascii="SimSun" w:eastAsia="SimSun" w:hAnsi="SimSun"/>
                <w:sz w:val="16"/>
                <w:szCs w:val="16"/>
              </w:rPr>
            </w:pPr>
            <w:r w:rsidRPr="0012701B">
              <w:rPr>
                <w:rFonts w:ascii="SimSun" w:eastAsia="SimSun" w:hAnsi="SimSun"/>
                <w:sz w:val="16"/>
                <w:szCs w:val="16"/>
              </w:rPr>
              <w:t>2014</w:t>
            </w:r>
            <w:r w:rsidRPr="0012701B">
              <w:rPr>
                <w:rFonts w:ascii="SimSun" w:eastAsia="SimSun" w:hAnsi="SimSun" w:hint="eastAsia"/>
                <w:sz w:val="16"/>
                <w:szCs w:val="16"/>
                <w:lang w:eastAsia="zh-CN"/>
              </w:rPr>
              <w:t>/15年</w:t>
            </w:r>
            <w:r w:rsidRPr="0012701B">
              <w:rPr>
                <w:rFonts w:ascii="SimSun" w:eastAsia="SimSun" w:hAnsi="SimSun"/>
                <w:sz w:val="16"/>
                <w:szCs w:val="16"/>
              </w:rPr>
              <w:t>：</w:t>
            </w:r>
          </w:p>
          <w:p w:rsidR="00D65AAE" w:rsidRPr="0012701B" w:rsidRDefault="00D65AAE" w:rsidP="00522066">
            <w:pPr>
              <w:pStyle w:val="12"/>
              <w:numPr>
                <w:ilvl w:val="0"/>
                <w:numId w:val="101"/>
              </w:numPr>
              <w:adjustRightInd w:val="0"/>
              <w:spacing w:afterLines="30" w:after="72"/>
              <w:jc w:val="both"/>
              <w:rPr>
                <w:rFonts w:ascii="SimSun" w:eastAsia="SimSun" w:hAnsi="SimSun"/>
                <w:sz w:val="16"/>
                <w:szCs w:val="16"/>
                <w:lang w:val="fr-CH" w:eastAsia="zh-CN"/>
              </w:rPr>
            </w:pPr>
            <w:r w:rsidRPr="0012701B">
              <w:rPr>
                <w:rFonts w:ascii="SimSun" w:eastAsia="SimSun" w:hAnsi="SimSun" w:hint="eastAsia"/>
                <w:sz w:val="16"/>
                <w:szCs w:val="16"/>
                <w:lang w:val="fr-CH" w:eastAsia="zh-CN"/>
              </w:rPr>
              <w:t>以6种</w:t>
            </w:r>
            <w:r w:rsidRPr="0012701B">
              <w:rPr>
                <w:rFonts w:ascii="SimSun" w:eastAsia="SimSun" w:hAnsi="SimSun"/>
                <w:sz w:val="16"/>
                <w:szCs w:val="16"/>
                <w:lang w:val="fr-CH" w:eastAsia="zh-CN"/>
              </w:rPr>
              <w:t>联合国</w:t>
            </w:r>
            <w:r w:rsidRPr="0012701B">
              <w:rPr>
                <w:rFonts w:ascii="SimSun" w:eastAsia="SimSun" w:hAnsi="SimSun" w:hint="eastAsia"/>
                <w:sz w:val="16"/>
                <w:szCs w:val="16"/>
                <w:lang w:val="fr-CH" w:eastAsia="zh-CN"/>
              </w:rPr>
              <w:t>语文以及</w:t>
            </w:r>
            <w:r w:rsidRPr="0012701B">
              <w:rPr>
                <w:rFonts w:ascii="SimSun" w:eastAsia="SimSun" w:hAnsi="SimSun"/>
                <w:sz w:val="16"/>
                <w:szCs w:val="16"/>
                <w:lang w:val="fr-CH" w:eastAsia="zh-CN"/>
              </w:rPr>
              <w:t>葡萄牙</w:t>
            </w:r>
            <w:proofErr w:type="gramStart"/>
            <w:r w:rsidRPr="0012701B">
              <w:rPr>
                <w:rFonts w:ascii="SimSun" w:eastAsia="SimSun" w:hAnsi="SimSun"/>
                <w:sz w:val="16"/>
                <w:szCs w:val="16"/>
                <w:lang w:val="fr-CH" w:eastAsia="zh-CN"/>
              </w:rPr>
              <w:t>语</w:t>
            </w:r>
            <w:r w:rsidRPr="0012701B">
              <w:rPr>
                <w:rFonts w:ascii="SimSun" w:eastAsia="SimSun" w:hAnsi="SimSun" w:hint="eastAsia"/>
                <w:sz w:val="16"/>
                <w:szCs w:val="16"/>
                <w:lang w:val="fr-CH" w:eastAsia="zh-CN"/>
              </w:rPr>
              <w:t>提供</w:t>
            </w:r>
            <w:proofErr w:type="gramEnd"/>
            <w:r w:rsidRPr="0012701B">
              <w:rPr>
                <w:rFonts w:ascii="SimSun" w:eastAsia="SimSun" w:hAnsi="SimSun" w:hint="eastAsia"/>
                <w:sz w:val="16"/>
                <w:szCs w:val="16"/>
                <w:lang w:val="fr-CH" w:eastAsia="zh-CN"/>
              </w:rPr>
              <w:t>11门</w:t>
            </w:r>
            <w:r w:rsidRPr="0012701B">
              <w:rPr>
                <w:rFonts w:ascii="SimSun" w:eastAsia="SimSun" w:hAnsi="SimSun"/>
                <w:sz w:val="16"/>
                <w:szCs w:val="16"/>
                <w:lang w:val="fr-CH" w:eastAsia="zh-CN"/>
              </w:rPr>
              <w:t>远程学习课程</w:t>
            </w:r>
            <w:r w:rsidRPr="0012701B">
              <w:rPr>
                <w:rFonts w:ascii="SimSun" w:eastAsia="SimSun" w:hAnsi="SimSun" w:hint="eastAsia"/>
                <w:sz w:val="16"/>
                <w:szCs w:val="16"/>
                <w:lang w:val="fr-CH" w:eastAsia="zh-CN"/>
              </w:rPr>
              <w:t>；</w:t>
            </w:r>
          </w:p>
          <w:p w:rsidR="00D65AAE" w:rsidRPr="0012701B" w:rsidRDefault="00D65AAE" w:rsidP="00522066">
            <w:pPr>
              <w:pStyle w:val="12"/>
              <w:adjustRightInd w:val="0"/>
              <w:spacing w:afterLines="30" w:after="72"/>
              <w:ind w:left="0"/>
              <w:jc w:val="both"/>
              <w:rPr>
                <w:rFonts w:ascii="SimSun" w:eastAsia="SimSun" w:hAnsi="SimSun"/>
                <w:sz w:val="16"/>
                <w:szCs w:val="16"/>
                <w:lang w:val="fr-CH" w:eastAsia="zh-CN"/>
              </w:rPr>
            </w:pPr>
          </w:p>
          <w:p w:rsidR="00D65AAE" w:rsidRPr="0012701B" w:rsidRDefault="00D65AAE" w:rsidP="00522066">
            <w:pPr>
              <w:pStyle w:val="12"/>
              <w:adjustRightInd w:val="0"/>
              <w:spacing w:beforeLines="90" w:before="216" w:afterLines="30" w:after="72"/>
              <w:ind w:left="0"/>
              <w:jc w:val="both"/>
              <w:rPr>
                <w:rFonts w:ascii="SimSun" w:eastAsia="SimSun" w:hAnsi="SimSun"/>
                <w:sz w:val="16"/>
                <w:szCs w:val="16"/>
                <w:lang w:val="fr-CH" w:eastAsia="zh-CN"/>
              </w:rPr>
            </w:pPr>
            <w:r w:rsidRPr="0012701B">
              <w:rPr>
                <w:rFonts w:ascii="SimSun" w:eastAsia="SimSun" w:hAnsi="SimSun" w:hint="eastAsia"/>
                <w:sz w:val="16"/>
                <w:szCs w:val="16"/>
                <w:lang w:val="fr-CH" w:eastAsia="zh-CN"/>
              </w:rPr>
              <w:t>以3种</w:t>
            </w:r>
            <w:r w:rsidRPr="0012701B">
              <w:rPr>
                <w:rFonts w:ascii="SimSun" w:eastAsia="SimSun" w:hAnsi="SimSun"/>
                <w:sz w:val="16"/>
                <w:szCs w:val="16"/>
                <w:lang w:val="fr-CH" w:eastAsia="zh-CN"/>
              </w:rPr>
              <w:t>联合国</w:t>
            </w:r>
            <w:r w:rsidRPr="0012701B">
              <w:rPr>
                <w:rFonts w:ascii="SimSun" w:eastAsia="SimSun" w:hAnsi="SimSun" w:hint="eastAsia"/>
                <w:sz w:val="16"/>
                <w:szCs w:val="16"/>
                <w:lang w:val="fr-CH" w:eastAsia="zh-CN"/>
              </w:rPr>
              <w:t>语文</w:t>
            </w:r>
            <w:r w:rsidRPr="0012701B">
              <w:rPr>
                <w:rFonts w:ascii="SimSun" w:eastAsia="SimSun" w:hAnsi="SimSun"/>
                <w:sz w:val="16"/>
                <w:szCs w:val="16"/>
                <w:lang w:val="fr-CH" w:eastAsia="zh-CN"/>
              </w:rPr>
              <w:t>提供1</w:t>
            </w:r>
            <w:r w:rsidRPr="0012701B">
              <w:rPr>
                <w:rFonts w:ascii="SimSun" w:eastAsia="SimSun" w:hAnsi="SimSun" w:hint="eastAsia"/>
                <w:sz w:val="16"/>
                <w:szCs w:val="16"/>
                <w:lang w:val="fr-CH" w:eastAsia="zh-CN"/>
              </w:rPr>
              <w:t>门</w:t>
            </w:r>
            <w:r w:rsidRPr="0012701B">
              <w:rPr>
                <w:rFonts w:ascii="SimSun" w:eastAsia="SimSun" w:hAnsi="SimSun"/>
                <w:sz w:val="16"/>
                <w:szCs w:val="16"/>
                <w:lang w:val="fr-CH" w:eastAsia="zh-CN"/>
              </w:rPr>
              <w:t>远程学习课程</w:t>
            </w:r>
            <w:r w:rsidRPr="0012701B">
              <w:rPr>
                <w:rStyle w:val="ac"/>
                <w:rFonts w:ascii="SimSun" w:eastAsia="SimSun" w:hAnsi="SimSun"/>
                <w:sz w:val="16"/>
                <w:szCs w:val="16"/>
                <w:lang w:val="fr-CH" w:eastAsia="zh-CN"/>
              </w:rPr>
              <w:footnoteReference w:id="78"/>
            </w:r>
          </w:p>
          <w:p w:rsidR="00D65AAE" w:rsidRPr="000A4773" w:rsidRDefault="00D65AAE" w:rsidP="00522066">
            <w:pPr>
              <w:adjustRightInd w:val="0"/>
              <w:spacing w:afterLines="30" w:after="72"/>
              <w:jc w:val="both"/>
              <w:rPr>
                <w:rFonts w:ascii="SimSun" w:eastAsia="SimSun" w:hAnsi="SimSun"/>
                <w:sz w:val="16"/>
                <w:szCs w:val="16"/>
                <w:lang w:val="fr-CH" w:eastAsia="zh-CN"/>
              </w:rPr>
            </w:pPr>
          </w:p>
          <w:p w:rsidR="00D65AAE" w:rsidRPr="0012701B" w:rsidRDefault="00D65AAE" w:rsidP="00522066">
            <w:pPr>
              <w:adjustRightInd w:val="0"/>
              <w:spacing w:afterLines="30" w:after="72"/>
              <w:jc w:val="both"/>
              <w:rPr>
                <w:rFonts w:ascii="SimSun" w:eastAsia="SimSun" w:hAnsi="SimSun"/>
                <w:sz w:val="16"/>
                <w:szCs w:val="16"/>
                <w:lang w:eastAsia="zh-CN"/>
              </w:rPr>
            </w:pPr>
          </w:p>
          <w:p w:rsidR="00D65AAE" w:rsidRPr="0012701B" w:rsidRDefault="00D65AAE" w:rsidP="00522066">
            <w:pPr>
              <w:adjustRightInd w:val="0"/>
              <w:spacing w:afterLines="30" w:after="72"/>
              <w:jc w:val="both"/>
              <w:rPr>
                <w:rFonts w:ascii="SimSun" w:eastAsia="SimSun" w:hAnsi="SimSun"/>
                <w:sz w:val="16"/>
                <w:szCs w:val="16"/>
                <w:lang w:eastAsia="zh-CN"/>
              </w:rPr>
            </w:pPr>
          </w:p>
          <w:p w:rsidR="00D65AAE" w:rsidRPr="0012701B" w:rsidRDefault="00D65AAE" w:rsidP="00522066">
            <w:pPr>
              <w:adjustRightInd w:val="0"/>
              <w:spacing w:beforeLines="100" w:before="240" w:afterLines="30" w:after="72"/>
              <w:jc w:val="both"/>
              <w:rPr>
                <w:rFonts w:ascii="SimSun" w:eastAsia="SimSun" w:hAnsi="SimSun"/>
                <w:sz w:val="16"/>
                <w:szCs w:val="16"/>
                <w:lang w:eastAsia="zh-CN"/>
              </w:rPr>
            </w:pPr>
          </w:p>
          <w:p w:rsidR="000A4773" w:rsidRDefault="000A4773" w:rsidP="00522066">
            <w:pPr>
              <w:adjustRightInd w:val="0"/>
              <w:spacing w:afterLines="30" w:after="72"/>
              <w:jc w:val="both"/>
              <w:rPr>
                <w:rFonts w:ascii="SimSun" w:eastAsia="SimSun" w:hAnsi="SimSun"/>
                <w:sz w:val="16"/>
                <w:szCs w:val="16"/>
                <w:lang w:eastAsia="zh-CN"/>
              </w:rPr>
            </w:pPr>
          </w:p>
          <w:p w:rsidR="00D65AAE" w:rsidRPr="0012701B" w:rsidRDefault="00D65AAE" w:rsidP="00522066">
            <w:pPr>
              <w:adjustRightInd w:val="0"/>
              <w:spacing w:afterLines="30" w:after="72"/>
              <w:jc w:val="both"/>
              <w:rPr>
                <w:rFonts w:ascii="SimSun" w:eastAsia="SimSun" w:hAnsi="SimSun"/>
                <w:sz w:val="16"/>
                <w:szCs w:val="16"/>
                <w:lang w:eastAsia="zh-CN"/>
              </w:rPr>
            </w:pPr>
            <w:r w:rsidRPr="0012701B">
              <w:rPr>
                <w:rFonts w:ascii="SimSun" w:eastAsia="SimSun" w:hAnsi="SimSun"/>
                <w:sz w:val="16"/>
                <w:szCs w:val="16"/>
                <w:lang w:eastAsia="zh-CN"/>
              </w:rPr>
              <w:t>7</w:t>
            </w:r>
            <w:r w:rsidRPr="0012701B">
              <w:rPr>
                <w:rFonts w:ascii="SimSun" w:eastAsia="SimSun" w:hAnsi="SimSun" w:hint="eastAsia"/>
                <w:sz w:val="16"/>
                <w:szCs w:val="16"/>
                <w:lang w:eastAsia="zh-CN"/>
              </w:rPr>
              <w:t>9</w:t>
            </w:r>
            <w:r w:rsidRPr="0012701B">
              <w:rPr>
                <w:rFonts w:ascii="SimSun" w:eastAsia="SimSun" w:hAnsi="SimSun"/>
                <w:sz w:val="16"/>
                <w:szCs w:val="16"/>
                <w:lang w:eastAsia="zh-CN"/>
              </w:rPr>
              <w:t>%</w:t>
            </w:r>
            <w:r w:rsidRPr="0012701B">
              <w:rPr>
                <w:rFonts w:ascii="SimSun" w:eastAsia="SimSun" w:hAnsi="SimSun" w:hint="eastAsia"/>
                <w:sz w:val="16"/>
                <w:szCs w:val="16"/>
                <w:lang w:eastAsia="zh-CN"/>
              </w:rPr>
              <w:t>的高级</w:t>
            </w:r>
            <w:r w:rsidRPr="0012701B">
              <w:rPr>
                <w:rFonts w:ascii="SimSun" w:eastAsia="SimSun" w:hAnsi="SimSun"/>
                <w:sz w:val="16"/>
                <w:szCs w:val="16"/>
                <w:lang w:eastAsia="zh-CN"/>
              </w:rPr>
              <w:t>课程参加者表示在参加远程学习课程后</w:t>
            </w:r>
            <w:r w:rsidRPr="0012701B">
              <w:rPr>
                <w:rFonts w:ascii="SimSun" w:eastAsia="SimSun" w:hAnsi="SimSun" w:hint="eastAsia"/>
                <w:sz w:val="16"/>
                <w:szCs w:val="16"/>
                <w:lang w:eastAsia="zh-CN"/>
              </w:rPr>
              <w:t>，</w:t>
            </w:r>
            <w:r w:rsidRPr="0012701B">
              <w:rPr>
                <w:rFonts w:ascii="SimSun" w:eastAsia="SimSun" w:hAnsi="SimSun"/>
                <w:sz w:val="16"/>
                <w:szCs w:val="16"/>
                <w:lang w:eastAsia="zh-CN"/>
              </w:rPr>
              <w:t>其职业和</w:t>
            </w:r>
            <w:r w:rsidRPr="0012701B">
              <w:rPr>
                <w:rFonts w:ascii="SimSun" w:eastAsia="SimSun" w:hAnsi="SimSun" w:hint="eastAsia"/>
                <w:sz w:val="16"/>
                <w:szCs w:val="16"/>
                <w:lang w:eastAsia="zh-CN"/>
              </w:rPr>
              <w:t>/或</w:t>
            </w:r>
            <w:r w:rsidRPr="0012701B">
              <w:rPr>
                <w:rFonts w:ascii="SimSun" w:eastAsia="SimSun" w:hAnsi="SimSun"/>
                <w:sz w:val="16"/>
                <w:szCs w:val="16"/>
                <w:lang w:eastAsia="zh-CN"/>
              </w:rPr>
              <w:t>学术表现得到</w:t>
            </w:r>
            <w:r w:rsidRPr="0012701B">
              <w:rPr>
                <w:rFonts w:ascii="SimSun" w:eastAsia="SimSun" w:hAnsi="SimSun" w:hint="eastAsia"/>
                <w:sz w:val="16"/>
                <w:szCs w:val="16"/>
                <w:lang w:eastAsia="zh-CN"/>
              </w:rPr>
              <w:t>提升。</w:t>
            </w:r>
          </w:p>
          <w:p w:rsidR="00D65AAE" w:rsidRPr="0012701B" w:rsidRDefault="00D65AAE" w:rsidP="00522066">
            <w:pPr>
              <w:pStyle w:val="af3"/>
              <w:numPr>
                <w:ilvl w:val="0"/>
                <w:numId w:val="109"/>
              </w:num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78%</w:t>
            </w:r>
            <w:r w:rsidR="00EA1131" w:rsidRPr="0012701B">
              <w:rPr>
                <w:rFonts w:ascii="SimSun" w:eastAsia="SimSun" w:hAnsi="SimSun" w:hint="eastAsia"/>
                <w:sz w:val="16"/>
                <w:szCs w:val="16"/>
                <w:lang w:eastAsia="zh-CN"/>
              </w:rPr>
              <w:t>（</w:t>
            </w:r>
            <w:r w:rsidRPr="0012701B">
              <w:rPr>
                <w:rFonts w:ascii="SimSun" w:eastAsia="SimSun" w:hAnsi="SimSun" w:hint="eastAsia"/>
                <w:sz w:val="16"/>
                <w:szCs w:val="16"/>
                <w:lang w:eastAsia="zh-CN"/>
              </w:rPr>
              <w:t>2014年</w:t>
            </w:r>
            <w:r w:rsidR="00B03A40" w:rsidRPr="0012701B">
              <w:rPr>
                <w:rFonts w:ascii="SimSun" w:eastAsia="SimSun" w:hAnsi="SimSun" w:hint="eastAsia"/>
                <w:sz w:val="16"/>
                <w:szCs w:val="16"/>
                <w:lang w:eastAsia="zh-CN"/>
              </w:rPr>
              <w:t>）</w:t>
            </w:r>
          </w:p>
          <w:p w:rsidR="00D65AAE" w:rsidRPr="0012701B" w:rsidRDefault="00D65AAE" w:rsidP="00522066">
            <w:pPr>
              <w:pStyle w:val="af3"/>
              <w:numPr>
                <w:ilvl w:val="0"/>
                <w:numId w:val="109"/>
              </w:num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81%</w:t>
            </w:r>
            <w:r w:rsidR="00EA1131" w:rsidRPr="0012701B">
              <w:rPr>
                <w:rFonts w:ascii="SimSun" w:eastAsia="SimSun" w:hAnsi="SimSun" w:hint="eastAsia"/>
                <w:sz w:val="16"/>
                <w:szCs w:val="16"/>
                <w:lang w:eastAsia="zh-CN"/>
              </w:rPr>
              <w:t>（</w:t>
            </w:r>
            <w:r w:rsidRPr="0012701B">
              <w:rPr>
                <w:rFonts w:ascii="SimSun" w:eastAsia="SimSun" w:hAnsi="SimSun" w:hint="eastAsia"/>
                <w:sz w:val="16"/>
                <w:szCs w:val="16"/>
                <w:lang w:eastAsia="zh-CN"/>
              </w:rPr>
              <w:t>2015年</w:t>
            </w:r>
            <w:r w:rsidR="00B03A40" w:rsidRPr="0012701B">
              <w:rPr>
                <w:rFonts w:ascii="SimSun" w:eastAsia="SimSun" w:hAnsi="SimSun" w:hint="eastAsia"/>
                <w:sz w:val="16"/>
                <w:szCs w:val="16"/>
                <w:lang w:eastAsia="zh-CN"/>
              </w:rPr>
              <w:t>）</w:t>
            </w:r>
          </w:p>
        </w:tc>
        <w:tc>
          <w:tcPr>
            <w:tcW w:w="597" w:type="pct"/>
            <w:tcBorders>
              <w:top w:val="nil"/>
              <w:bottom w:val="nil"/>
            </w:tcBorders>
            <w:tcMar>
              <w:top w:w="110" w:type="dxa"/>
            </w:tcMar>
          </w:tcPr>
          <w:p w:rsidR="00D65AAE" w:rsidRPr="0012701B" w:rsidRDefault="0044680C" w:rsidP="00522066">
            <w:pPr>
              <w:adjustRightInd w:val="0"/>
              <w:spacing w:afterLines="30" w:after="72"/>
              <w:jc w:val="center"/>
              <w:rPr>
                <w:rFonts w:ascii="SimSun" w:eastAsia="SimSun" w:hAnsi="SimSun"/>
                <w:b/>
                <w:bCs/>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D65AAE" w:rsidRPr="00571D2C" w:rsidTr="00EF723C">
        <w:tc>
          <w:tcPr>
            <w:tcW w:w="1194" w:type="pct"/>
            <w:tcBorders>
              <w:top w:val="nil"/>
              <w:bottom w:val="single" w:sz="4" w:space="0" w:color="auto"/>
            </w:tcBorders>
          </w:tcPr>
          <w:p w:rsidR="00D65AAE" w:rsidRPr="0012701B" w:rsidRDefault="00D65AAE" w:rsidP="00522066">
            <w:p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发展中国家、最不发达国家和经济转型期国家更好地获得知识产权高等教育/发展中国家、最不发达国家和经济转型期国家中提供关于知识产权新教学计划的高校数量</w:t>
            </w:r>
          </w:p>
        </w:tc>
        <w:tc>
          <w:tcPr>
            <w:tcW w:w="1194" w:type="pct"/>
            <w:tcBorders>
              <w:top w:val="nil"/>
              <w:bottom w:val="single" w:sz="4" w:space="0" w:color="auto"/>
            </w:tcBorders>
          </w:tcPr>
          <w:p w:rsidR="00D65AAE" w:rsidRPr="0012701B" w:rsidRDefault="00D65AAE" w:rsidP="00522066">
            <w:p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大学层面上</w:t>
            </w:r>
            <w:r w:rsidRPr="0012701B">
              <w:rPr>
                <w:rFonts w:ascii="SimSun" w:eastAsia="SimSun" w:hAnsi="SimSun"/>
                <w:sz w:val="16"/>
                <w:szCs w:val="16"/>
                <w:lang w:eastAsia="zh-CN"/>
              </w:rPr>
              <w:t>的知识产权教学目前仅在有限的几个</w:t>
            </w:r>
            <w:r w:rsidRPr="0012701B">
              <w:rPr>
                <w:rFonts w:ascii="SimSun" w:eastAsia="SimSun" w:hAnsi="SimSun" w:hint="eastAsia"/>
                <w:sz w:val="16"/>
                <w:szCs w:val="16"/>
                <w:lang w:eastAsia="zh-CN"/>
              </w:rPr>
              <w:t>发展中国家、最不发达国家和</w:t>
            </w:r>
            <w:r w:rsidRPr="0012701B">
              <w:rPr>
                <w:rFonts w:ascii="SimSun" w:eastAsia="SimSun" w:hAnsi="SimSun"/>
                <w:sz w:val="16"/>
                <w:szCs w:val="16"/>
                <w:lang w:eastAsia="zh-CN"/>
              </w:rPr>
              <w:t>经济转型期国家</w:t>
            </w:r>
            <w:r w:rsidRPr="0012701B">
              <w:rPr>
                <w:rFonts w:ascii="SimSun" w:eastAsia="SimSun" w:hAnsi="SimSun" w:hint="eastAsia"/>
                <w:sz w:val="16"/>
                <w:szCs w:val="16"/>
                <w:lang w:eastAsia="zh-CN"/>
              </w:rPr>
              <w:t>中</w:t>
            </w:r>
            <w:r w:rsidRPr="0012701B">
              <w:rPr>
                <w:rFonts w:ascii="SimSun" w:eastAsia="SimSun" w:hAnsi="SimSun"/>
                <w:sz w:val="16"/>
                <w:szCs w:val="16"/>
                <w:lang w:eastAsia="zh-CN"/>
              </w:rPr>
              <w:t>提供；</w:t>
            </w:r>
            <w:r w:rsidRPr="0012701B">
              <w:rPr>
                <w:rFonts w:ascii="SimSun" w:eastAsia="SimSun" w:hAnsi="SimSun" w:hint="eastAsia"/>
                <w:sz w:val="16"/>
                <w:szCs w:val="16"/>
                <w:lang w:eastAsia="zh-CN"/>
              </w:rPr>
              <w:t>WIPO与7所</w:t>
            </w:r>
            <w:r w:rsidRPr="0012701B">
              <w:rPr>
                <w:rFonts w:ascii="SimSun" w:eastAsia="SimSun" w:hAnsi="SimSun"/>
                <w:sz w:val="16"/>
                <w:szCs w:val="16"/>
                <w:lang w:eastAsia="zh-CN"/>
              </w:rPr>
              <w:t>大学提供</w:t>
            </w:r>
            <w:r w:rsidRPr="0012701B">
              <w:rPr>
                <w:rFonts w:ascii="SimSun" w:eastAsia="SimSun" w:hAnsi="SimSun" w:hint="eastAsia"/>
                <w:sz w:val="16"/>
                <w:szCs w:val="16"/>
                <w:lang w:eastAsia="zh-CN"/>
              </w:rPr>
              <w:t>联合知识产权法律硕士计划，</w:t>
            </w:r>
            <w:r w:rsidRPr="0012701B">
              <w:rPr>
                <w:rFonts w:ascii="SimSun" w:eastAsia="SimSun" w:hAnsi="SimSun"/>
                <w:sz w:val="16"/>
                <w:szCs w:val="16"/>
                <w:lang w:eastAsia="zh-CN"/>
              </w:rPr>
              <w:t>其中</w:t>
            </w:r>
            <w:r w:rsidRPr="0012701B">
              <w:rPr>
                <w:rFonts w:ascii="SimSun" w:eastAsia="SimSun" w:hAnsi="SimSun" w:hint="eastAsia"/>
                <w:sz w:val="16"/>
                <w:szCs w:val="16"/>
                <w:lang w:eastAsia="zh-CN"/>
              </w:rPr>
              <w:t>2所</w:t>
            </w:r>
            <w:r w:rsidRPr="0012701B">
              <w:rPr>
                <w:rFonts w:ascii="SimSun" w:eastAsia="SimSun" w:hAnsi="SimSun"/>
                <w:sz w:val="16"/>
                <w:szCs w:val="16"/>
                <w:lang w:eastAsia="zh-CN"/>
              </w:rPr>
              <w:t>在非洲，</w:t>
            </w:r>
            <w:r w:rsidRPr="0012701B">
              <w:rPr>
                <w:rFonts w:ascii="SimSun" w:eastAsia="SimSun" w:hAnsi="SimSun" w:hint="eastAsia"/>
                <w:sz w:val="16"/>
                <w:szCs w:val="16"/>
                <w:lang w:eastAsia="zh-CN"/>
              </w:rPr>
              <w:t>1所</w:t>
            </w:r>
            <w:r w:rsidRPr="0012701B">
              <w:rPr>
                <w:rFonts w:ascii="SimSun" w:eastAsia="SimSun" w:hAnsi="SimSun"/>
                <w:sz w:val="16"/>
                <w:szCs w:val="16"/>
                <w:lang w:eastAsia="zh-CN"/>
              </w:rPr>
              <w:t>在拉丁美洲。</w:t>
            </w:r>
          </w:p>
        </w:tc>
        <w:tc>
          <w:tcPr>
            <w:tcW w:w="597" w:type="pct"/>
            <w:tcBorders>
              <w:top w:val="nil"/>
              <w:bottom w:val="single" w:sz="4" w:space="0" w:color="auto"/>
            </w:tcBorders>
            <w:tcMar>
              <w:top w:w="110" w:type="dxa"/>
            </w:tcMar>
          </w:tcPr>
          <w:p w:rsidR="00D65AAE" w:rsidRPr="0012701B" w:rsidRDefault="00D65AAE" w:rsidP="00522066">
            <w:p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来自发展中国家、最不发达国家和</w:t>
            </w:r>
            <w:r w:rsidRPr="0012701B">
              <w:rPr>
                <w:rFonts w:ascii="SimSun" w:eastAsia="SimSun" w:hAnsi="SimSun"/>
                <w:sz w:val="16"/>
                <w:szCs w:val="16"/>
                <w:lang w:eastAsia="zh-CN"/>
              </w:rPr>
              <w:t>经济转型期国家</w:t>
            </w:r>
            <w:r w:rsidRPr="0012701B">
              <w:rPr>
                <w:rFonts w:ascii="SimSun" w:eastAsia="SimSun" w:hAnsi="SimSun" w:hint="eastAsia"/>
                <w:sz w:val="16"/>
                <w:szCs w:val="16"/>
                <w:lang w:eastAsia="zh-CN"/>
              </w:rPr>
              <w:t>的5所</w:t>
            </w:r>
            <w:r w:rsidRPr="0012701B">
              <w:rPr>
                <w:rFonts w:ascii="SimSun" w:eastAsia="SimSun" w:hAnsi="SimSun"/>
                <w:sz w:val="16"/>
                <w:szCs w:val="16"/>
                <w:lang w:eastAsia="zh-CN"/>
              </w:rPr>
              <w:t>大学将</w:t>
            </w:r>
            <w:r w:rsidRPr="0012701B">
              <w:rPr>
                <w:rFonts w:ascii="SimSun" w:eastAsia="SimSun" w:hAnsi="SimSun" w:hint="eastAsia"/>
                <w:sz w:val="16"/>
                <w:szCs w:val="16"/>
                <w:lang w:eastAsia="zh-CN"/>
              </w:rPr>
              <w:t>在</w:t>
            </w:r>
            <w:r w:rsidRPr="0012701B">
              <w:rPr>
                <w:rFonts w:ascii="SimSun" w:eastAsia="SimSun" w:hAnsi="SimSun"/>
                <w:sz w:val="16"/>
                <w:szCs w:val="16"/>
                <w:lang w:eastAsia="zh-CN"/>
              </w:rPr>
              <w:t>两年期末提供新的知识产权教学</w:t>
            </w:r>
            <w:r w:rsidRPr="0012701B">
              <w:rPr>
                <w:rFonts w:ascii="SimSun" w:eastAsia="SimSun" w:hAnsi="SimSun" w:hint="eastAsia"/>
                <w:sz w:val="16"/>
                <w:szCs w:val="16"/>
                <w:lang w:eastAsia="zh-CN"/>
              </w:rPr>
              <w:t>计划</w:t>
            </w:r>
          </w:p>
        </w:tc>
        <w:tc>
          <w:tcPr>
            <w:tcW w:w="1418" w:type="pct"/>
            <w:tcBorders>
              <w:top w:val="nil"/>
              <w:bottom w:val="single" w:sz="4" w:space="0" w:color="auto"/>
            </w:tcBorders>
            <w:shd w:val="clear" w:color="auto" w:fill="FFFFFF"/>
            <w:tcMar>
              <w:top w:w="110" w:type="dxa"/>
            </w:tcMar>
          </w:tcPr>
          <w:p w:rsidR="00D65AAE" w:rsidRPr="0012701B" w:rsidRDefault="00D65AAE" w:rsidP="00522066">
            <w:pPr>
              <w:adjustRightInd w:val="0"/>
              <w:spacing w:afterLines="30" w:after="72"/>
              <w:jc w:val="both"/>
              <w:rPr>
                <w:rFonts w:ascii="SimSun" w:eastAsia="SimSun" w:hAnsi="SimSun"/>
                <w:sz w:val="16"/>
                <w:szCs w:val="16"/>
                <w:lang w:eastAsia="zh-CN"/>
              </w:rPr>
            </w:pPr>
            <w:r w:rsidRPr="0012701B">
              <w:rPr>
                <w:rFonts w:ascii="SimSun" w:eastAsia="SimSun" w:hAnsi="SimSun"/>
                <w:sz w:val="16"/>
                <w:szCs w:val="16"/>
                <w:lang w:eastAsia="zh-CN"/>
              </w:rPr>
              <w:t>到201</w:t>
            </w:r>
            <w:r w:rsidRPr="0012701B">
              <w:rPr>
                <w:rFonts w:ascii="SimSun" w:eastAsia="SimSun" w:hAnsi="SimSun" w:hint="eastAsia"/>
                <w:sz w:val="16"/>
                <w:szCs w:val="16"/>
                <w:lang w:eastAsia="zh-CN"/>
              </w:rPr>
              <w:t>5年</w:t>
            </w:r>
            <w:r w:rsidRPr="0012701B">
              <w:rPr>
                <w:rFonts w:ascii="SimSun" w:eastAsia="SimSun" w:hAnsi="SimSun"/>
                <w:sz w:val="16"/>
                <w:szCs w:val="16"/>
                <w:lang w:eastAsia="zh-CN"/>
              </w:rPr>
              <w:t>底，新提供</w:t>
            </w:r>
            <w:r w:rsidRPr="0012701B">
              <w:rPr>
                <w:rFonts w:ascii="SimSun" w:eastAsia="SimSun" w:hAnsi="SimSun" w:hint="eastAsia"/>
                <w:sz w:val="16"/>
                <w:szCs w:val="16"/>
                <w:lang w:eastAsia="zh-CN"/>
              </w:rPr>
              <w:t>3个</w:t>
            </w:r>
            <w:r w:rsidRPr="0012701B">
              <w:rPr>
                <w:rFonts w:ascii="SimSun" w:eastAsia="SimSun" w:hAnsi="SimSun"/>
                <w:sz w:val="16"/>
                <w:szCs w:val="16"/>
                <w:lang w:eastAsia="zh-CN"/>
              </w:rPr>
              <w:t>教学培训计划：</w:t>
            </w:r>
            <w:r w:rsidRPr="0012701B">
              <w:rPr>
                <w:rFonts w:ascii="SimSun" w:eastAsia="SimSun" w:hAnsi="SimSun" w:hint="eastAsia"/>
                <w:sz w:val="16"/>
                <w:szCs w:val="16"/>
                <w:lang w:eastAsia="zh-CN"/>
              </w:rPr>
              <w:t>一个在孟加拉国的孟加拉</w:t>
            </w:r>
            <w:r w:rsidRPr="0012701B">
              <w:rPr>
                <w:rFonts w:ascii="SimSun" w:eastAsia="SimSun" w:hAnsi="SimSun"/>
                <w:sz w:val="16"/>
                <w:szCs w:val="16"/>
                <w:lang w:eastAsia="zh-CN"/>
              </w:rPr>
              <w:t>管理学院</w:t>
            </w:r>
            <w:r w:rsidRPr="0012701B">
              <w:rPr>
                <w:rFonts w:ascii="SimSun" w:eastAsia="SimSun" w:hAnsi="SimSun" w:hint="eastAsia"/>
                <w:sz w:val="16"/>
                <w:szCs w:val="16"/>
                <w:lang w:eastAsia="zh-CN"/>
              </w:rPr>
              <w:t>，</w:t>
            </w:r>
            <w:r w:rsidRPr="0012701B">
              <w:rPr>
                <w:rFonts w:ascii="SimSun" w:eastAsia="SimSun" w:hAnsi="SimSun"/>
                <w:sz w:val="16"/>
                <w:szCs w:val="16"/>
                <w:lang w:eastAsia="zh-CN"/>
              </w:rPr>
              <w:t>两个在非洲大学</w:t>
            </w:r>
            <w:r w:rsidRPr="0012701B">
              <w:rPr>
                <w:rFonts w:ascii="SimSun" w:eastAsia="SimSun" w:hAnsi="SimSun" w:hint="eastAsia"/>
                <w:sz w:val="16"/>
                <w:szCs w:val="16"/>
                <w:lang w:eastAsia="zh-CN"/>
              </w:rPr>
              <w:t>。</w:t>
            </w:r>
          </w:p>
          <w:p w:rsidR="00D65AAE" w:rsidRPr="0012701B" w:rsidRDefault="00D65AAE" w:rsidP="00522066">
            <w:pPr>
              <w:adjustRightInd w:val="0"/>
              <w:spacing w:afterLines="30" w:after="72"/>
              <w:jc w:val="both"/>
              <w:rPr>
                <w:rFonts w:ascii="SimSun" w:eastAsia="SimSun" w:hAnsi="SimSun"/>
                <w:sz w:val="16"/>
                <w:szCs w:val="16"/>
                <w:lang w:eastAsia="zh-CN"/>
              </w:rPr>
            </w:pPr>
          </w:p>
          <w:p w:rsidR="00D65AAE" w:rsidRPr="0012701B" w:rsidRDefault="00D65AAE" w:rsidP="00522066">
            <w:p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此外，5所高校加强了现有的知识产权培训计划：</w:t>
            </w:r>
          </w:p>
          <w:p w:rsidR="00D65AAE" w:rsidRPr="0012701B" w:rsidRDefault="00D65AAE" w:rsidP="00522066">
            <w:pPr>
              <w:pStyle w:val="12"/>
              <w:numPr>
                <w:ilvl w:val="0"/>
                <w:numId w:val="102"/>
              </w:num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阿根廷的布宜诺斯艾利斯大学</w:t>
            </w:r>
          </w:p>
          <w:p w:rsidR="00D65AAE" w:rsidRPr="0012701B" w:rsidRDefault="00D65AAE" w:rsidP="00522066">
            <w:pPr>
              <w:pStyle w:val="12"/>
              <w:numPr>
                <w:ilvl w:val="0"/>
                <w:numId w:val="102"/>
              </w:numPr>
              <w:adjustRightInd w:val="0"/>
              <w:spacing w:afterLines="30" w:after="72"/>
              <w:jc w:val="both"/>
              <w:rPr>
                <w:rFonts w:ascii="SimSun" w:eastAsia="SimSun" w:hAnsi="SimSun"/>
                <w:sz w:val="16"/>
                <w:szCs w:val="16"/>
              </w:rPr>
            </w:pPr>
            <w:r w:rsidRPr="0012701B">
              <w:rPr>
                <w:rFonts w:ascii="SimSun" w:eastAsia="SimSun" w:hAnsi="SimSun" w:hint="eastAsia"/>
                <w:sz w:val="16"/>
                <w:szCs w:val="16"/>
                <w:lang w:eastAsia="zh-CN"/>
              </w:rPr>
              <w:t>委内瑞拉中央大学</w:t>
            </w:r>
          </w:p>
          <w:p w:rsidR="00D65AAE" w:rsidRPr="0012701B" w:rsidRDefault="00D65AAE" w:rsidP="00522066">
            <w:pPr>
              <w:pStyle w:val="12"/>
              <w:numPr>
                <w:ilvl w:val="0"/>
                <w:numId w:val="102"/>
              </w:numPr>
              <w:adjustRightInd w:val="0"/>
              <w:spacing w:afterLines="30" w:after="72"/>
              <w:jc w:val="both"/>
              <w:rPr>
                <w:rFonts w:ascii="SimSun" w:eastAsia="SimSun" w:hAnsi="SimSun"/>
                <w:sz w:val="16"/>
                <w:szCs w:val="16"/>
              </w:rPr>
            </w:pPr>
            <w:r w:rsidRPr="0012701B">
              <w:rPr>
                <w:rFonts w:ascii="SimSun" w:eastAsia="SimSun" w:hAnsi="SimSun" w:hint="eastAsia"/>
                <w:sz w:val="16"/>
                <w:szCs w:val="16"/>
                <w:lang w:eastAsia="zh-CN"/>
              </w:rPr>
              <w:t>西班牙的阿利坎特大学</w:t>
            </w:r>
          </w:p>
          <w:p w:rsidR="00D65AAE" w:rsidRPr="0012701B" w:rsidRDefault="00D65AAE" w:rsidP="00522066">
            <w:pPr>
              <w:pStyle w:val="12"/>
              <w:numPr>
                <w:ilvl w:val="0"/>
                <w:numId w:val="102"/>
              </w:num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印度尼西亚的两所高校</w:t>
            </w:r>
            <w:r w:rsidR="00EA1131" w:rsidRPr="0012701B">
              <w:rPr>
                <w:rFonts w:ascii="SimSun" w:eastAsia="SimSun" w:hAnsi="SimSun" w:hint="eastAsia"/>
                <w:sz w:val="16"/>
                <w:szCs w:val="16"/>
                <w:lang w:eastAsia="zh-CN"/>
              </w:rPr>
              <w:t>（</w:t>
            </w:r>
            <w:r w:rsidRPr="0012701B">
              <w:rPr>
                <w:rFonts w:ascii="SimSun" w:eastAsia="SimSun" w:hAnsi="SimSun" w:hint="eastAsia"/>
                <w:sz w:val="16"/>
                <w:szCs w:val="16"/>
                <w:lang w:eastAsia="zh-CN"/>
              </w:rPr>
              <w:t>巴查查兰大学和印度尼西亚大学</w:t>
            </w:r>
            <w:r w:rsidR="00B03A40" w:rsidRPr="0012701B">
              <w:rPr>
                <w:rFonts w:ascii="SimSun" w:eastAsia="SimSun" w:hAnsi="SimSun" w:hint="eastAsia"/>
                <w:sz w:val="16"/>
                <w:szCs w:val="16"/>
                <w:lang w:eastAsia="zh-CN"/>
              </w:rPr>
              <w:t>）</w:t>
            </w:r>
          </w:p>
          <w:p w:rsidR="00D65AAE" w:rsidRPr="0012701B" w:rsidRDefault="00D65AAE" w:rsidP="00522066">
            <w:p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两所高校加强或完成开发将于2016年启动的新课程或教学计划：</w:t>
            </w:r>
          </w:p>
          <w:p w:rsidR="00D65AAE" w:rsidRPr="0012701B" w:rsidRDefault="00D65AAE" w:rsidP="00522066">
            <w:pPr>
              <w:pStyle w:val="12"/>
              <w:numPr>
                <w:ilvl w:val="0"/>
                <w:numId w:val="102"/>
              </w:num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牙买加的西印度大学莫纳分校</w:t>
            </w:r>
            <w:r w:rsidR="00EA1131" w:rsidRPr="0012701B">
              <w:rPr>
                <w:rFonts w:ascii="SimSun" w:eastAsia="SimSun" w:hAnsi="SimSun" w:hint="eastAsia"/>
                <w:sz w:val="16"/>
                <w:szCs w:val="16"/>
                <w:lang w:eastAsia="zh-CN"/>
              </w:rPr>
              <w:t>（</w:t>
            </w:r>
            <w:r w:rsidRPr="0012701B">
              <w:rPr>
                <w:rFonts w:ascii="SimSun" w:eastAsia="SimSun" w:hAnsi="SimSun" w:hint="eastAsia"/>
                <w:sz w:val="16"/>
                <w:szCs w:val="16"/>
                <w:lang w:eastAsia="zh-CN"/>
              </w:rPr>
              <w:t>新设创意文化产业的知识产权法律硕士</w:t>
            </w:r>
            <w:r w:rsidR="00B03A40" w:rsidRPr="0012701B">
              <w:rPr>
                <w:rFonts w:ascii="SimSun" w:eastAsia="SimSun" w:hAnsi="SimSun" w:hint="eastAsia"/>
                <w:sz w:val="16"/>
                <w:szCs w:val="16"/>
                <w:lang w:eastAsia="zh-CN"/>
              </w:rPr>
              <w:t>）</w:t>
            </w:r>
          </w:p>
          <w:p w:rsidR="00D65AAE" w:rsidRPr="0012701B" w:rsidRDefault="00D65AAE" w:rsidP="00522066">
            <w:pPr>
              <w:pStyle w:val="12"/>
              <w:numPr>
                <w:ilvl w:val="0"/>
                <w:numId w:val="102"/>
              </w:num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博茨瓦纳的博茨瓦纳大学</w:t>
            </w:r>
            <w:r w:rsidR="00EA1131" w:rsidRPr="0012701B">
              <w:rPr>
                <w:rFonts w:ascii="SimSun" w:eastAsia="SimSun" w:hAnsi="SimSun" w:hint="eastAsia"/>
                <w:sz w:val="16"/>
                <w:szCs w:val="16"/>
                <w:lang w:eastAsia="zh-CN"/>
              </w:rPr>
              <w:t>（</w:t>
            </w:r>
            <w:r w:rsidRPr="0012701B">
              <w:rPr>
                <w:rFonts w:ascii="SimSun" w:eastAsia="SimSun" w:hAnsi="SimSun" w:hint="eastAsia"/>
                <w:sz w:val="16"/>
                <w:szCs w:val="16"/>
                <w:lang w:eastAsia="zh-CN"/>
              </w:rPr>
              <w:t>新设研究方面的知识产权法课程；加强知识产权法</w:t>
            </w:r>
            <w:proofErr w:type="gramStart"/>
            <w:r w:rsidRPr="0012701B">
              <w:rPr>
                <w:rFonts w:ascii="SimSun" w:eastAsia="SimSun" w:hAnsi="SimSun" w:hint="eastAsia"/>
                <w:sz w:val="16"/>
                <w:szCs w:val="16"/>
                <w:lang w:eastAsia="zh-CN"/>
              </w:rPr>
              <w:t>一</w:t>
            </w:r>
            <w:proofErr w:type="gramEnd"/>
            <w:r w:rsidRPr="0012701B">
              <w:rPr>
                <w:rFonts w:ascii="SimSun" w:eastAsia="SimSun" w:hAnsi="SimSun" w:hint="eastAsia"/>
                <w:sz w:val="16"/>
                <w:szCs w:val="16"/>
                <w:lang w:eastAsia="zh-CN"/>
              </w:rPr>
              <w:t>和二的课程</w:t>
            </w:r>
            <w:r w:rsidR="00B03A40" w:rsidRPr="0012701B">
              <w:rPr>
                <w:rFonts w:ascii="SimSun" w:eastAsia="SimSun" w:hAnsi="SimSun" w:hint="eastAsia"/>
                <w:sz w:val="16"/>
                <w:szCs w:val="16"/>
                <w:lang w:eastAsia="zh-CN"/>
              </w:rPr>
              <w:t>）</w:t>
            </w:r>
          </w:p>
        </w:tc>
        <w:tc>
          <w:tcPr>
            <w:tcW w:w="597" w:type="pct"/>
            <w:tcBorders>
              <w:top w:val="nil"/>
              <w:bottom w:val="single" w:sz="4" w:space="0" w:color="auto"/>
            </w:tcBorders>
            <w:tcMar>
              <w:top w:w="110" w:type="dxa"/>
            </w:tcMar>
          </w:tcPr>
          <w:p w:rsidR="00D65AAE" w:rsidRPr="0012701B" w:rsidRDefault="0044680C" w:rsidP="00522066">
            <w:pPr>
              <w:keepNext/>
              <w:keepLines/>
              <w:adjustRightInd w:val="0"/>
              <w:spacing w:afterLines="30" w:after="72"/>
              <w:jc w:val="center"/>
              <w:rPr>
                <w:rFonts w:ascii="SimSun" w:eastAsia="SimSun" w:hAnsi="SimSun"/>
                <w:color w:val="808080"/>
                <w:sz w:val="16"/>
                <w:szCs w:val="16"/>
                <w:lang w:eastAsia="zh-CN"/>
              </w:rPr>
            </w:pPr>
            <w:r w:rsidRPr="0044680C">
              <w:rPr>
                <w:rFonts w:ascii="SimSun" w:eastAsia="SimSun" w:hAnsi="SimSun" w:hint="eastAsia"/>
                <w:b/>
                <w:bCs/>
                <w:color w:val="E36C0A" w:themeColor="accent6" w:themeShade="BF"/>
                <w:sz w:val="16"/>
                <w:szCs w:val="16"/>
                <w:lang w:eastAsia="zh-CN"/>
              </w:rPr>
              <w:t>部分实现</w:t>
            </w:r>
          </w:p>
        </w:tc>
      </w:tr>
      <w:tr w:rsidR="00D65AAE" w:rsidRPr="00571D2C" w:rsidTr="00EF723C">
        <w:tc>
          <w:tcPr>
            <w:tcW w:w="1194" w:type="pct"/>
            <w:tcBorders>
              <w:top w:val="single" w:sz="4" w:space="0" w:color="auto"/>
              <w:bottom w:val="nil"/>
            </w:tcBorders>
          </w:tcPr>
          <w:p w:rsidR="00D65AAE" w:rsidRPr="0012701B" w:rsidRDefault="00D65AAE" w:rsidP="00522066">
            <w:p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lastRenderedPageBreak/>
              <w:t>发展中国家、最不发达国家和经济转型期国家知识产权专家网络建立方面的进展</w:t>
            </w:r>
          </w:p>
        </w:tc>
        <w:tc>
          <w:tcPr>
            <w:tcW w:w="1194" w:type="pct"/>
            <w:tcBorders>
              <w:top w:val="single" w:sz="4" w:space="0" w:color="auto"/>
              <w:bottom w:val="nil"/>
            </w:tcBorders>
          </w:tcPr>
          <w:p w:rsidR="00D65AAE" w:rsidRPr="0012701B" w:rsidRDefault="00D65AAE" w:rsidP="00522066">
            <w:pPr>
              <w:adjustRightInd w:val="0"/>
              <w:spacing w:afterLines="30" w:after="72"/>
              <w:jc w:val="both"/>
              <w:rPr>
                <w:rFonts w:ascii="SimSun" w:eastAsia="SimSun" w:hAnsi="SimSun"/>
                <w:color w:val="002060"/>
                <w:sz w:val="16"/>
                <w:szCs w:val="16"/>
                <w:lang w:eastAsia="zh-CN"/>
              </w:rPr>
            </w:pPr>
            <w:r w:rsidRPr="002B2302">
              <w:rPr>
                <w:rFonts w:ascii="KaiTi" w:eastAsia="KaiTi" w:hAnsi="KaiTi"/>
                <w:sz w:val="16"/>
                <w:szCs w:val="16"/>
                <w:lang w:eastAsia="zh-CN"/>
              </w:rPr>
              <w:t>2013</w:t>
            </w:r>
            <w:r w:rsidRPr="002B2302">
              <w:rPr>
                <w:rFonts w:ascii="KaiTi" w:eastAsia="KaiTi" w:hAnsi="KaiTi" w:hint="eastAsia"/>
                <w:sz w:val="16"/>
                <w:szCs w:val="16"/>
                <w:lang w:eastAsia="zh-CN"/>
              </w:rPr>
              <w:t>年底更</w:t>
            </w:r>
            <w:r w:rsidRPr="002B2302">
              <w:rPr>
                <w:rFonts w:ascii="KaiTi" w:eastAsia="KaiTi" w:hAnsi="KaiTi"/>
                <w:sz w:val="16"/>
                <w:szCs w:val="16"/>
                <w:lang w:eastAsia="zh-CN"/>
              </w:rPr>
              <w:t>新基准</w:t>
            </w:r>
            <w:r w:rsidRPr="002B2302">
              <w:rPr>
                <w:rFonts w:ascii="KaiTi" w:eastAsia="KaiTi" w:hAnsi="KaiTi"/>
                <w:iCs/>
                <w:color w:val="002060"/>
                <w:sz w:val="16"/>
                <w:szCs w:val="16"/>
                <w:lang w:eastAsia="zh-CN"/>
              </w:rPr>
              <w:t>：</w:t>
            </w:r>
            <w:r w:rsidRPr="0012701B">
              <w:rPr>
                <w:rFonts w:ascii="SimSun" w:eastAsia="SimSun" w:hAnsi="SimSun" w:hint="eastAsia"/>
                <w:iCs/>
                <w:color w:val="002060"/>
                <w:sz w:val="16"/>
                <w:szCs w:val="16"/>
                <w:lang w:eastAsia="zh-CN"/>
              </w:rPr>
              <w:t>来自ATRIP成员国</w:t>
            </w:r>
            <w:r w:rsidRPr="0012701B">
              <w:rPr>
                <w:rFonts w:ascii="SimSun" w:eastAsia="SimSun" w:hAnsi="SimSun"/>
                <w:iCs/>
                <w:color w:val="002060"/>
                <w:sz w:val="16"/>
                <w:szCs w:val="16"/>
                <w:lang w:eastAsia="zh-CN"/>
              </w:rPr>
              <w:t>中</w:t>
            </w:r>
            <w:r w:rsidRPr="0012701B">
              <w:rPr>
                <w:rFonts w:ascii="SimSun" w:eastAsia="SimSun" w:hAnsi="SimSun" w:hint="eastAsia"/>
                <w:iCs/>
                <w:color w:val="002060"/>
                <w:sz w:val="16"/>
                <w:szCs w:val="16"/>
                <w:lang w:eastAsia="zh-CN"/>
              </w:rPr>
              <w:t>的发展中国家</w:t>
            </w:r>
            <w:r w:rsidRPr="0012701B">
              <w:rPr>
                <w:rFonts w:ascii="SimSun" w:eastAsia="SimSun" w:hAnsi="SimSun"/>
                <w:iCs/>
                <w:color w:val="002060"/>
                <w:sz w:val="16"/>
                <w:szCs w:val="16"/>
                <w:lang w:eastAsia="zh-CN"/>
              </w:rPr>
              <w:t>、最不发达国家和经济转型期国家的</w:t>
            </w:r>
            <w:r w:rsidRPr="0012701B">
              <w:rPr>
                <w:rFonts w:ascii="SimSun" w:eastAsia="SimSun" w:hAnsi="SimSun" w:hint="eastAsia"/>
                <w:iCs/>
                <w:color w:val="002060"/>
                <w:sz w:val="16"/>
                <w:szCs w:val="16"/>
                <w:lang w:eastAsia="zh-CN"/>
              </w:rPr>
              <w:t>326名</w:t>
            </w:r>
            <w:r w:rsidRPr="0012701B">
              <w:rPr>
                <w:rFonts w:ascii="SimSun" w:eastAsia="SimSun" w:hAnsi="SimSun"/>
                <w:iCs/>
                <w:color w:val="002060"/>
                <w:sz w:val="16"/>
                <w:szCs w:val="16"/>
                <w:lang w:eastAsia="zh-CN"/>
              </w:rPr>
              <w:t>学者</w:t>
            </w:r>
          </w:p>
          <w:p w:rsidR="00D65AAE" w:rsidRPr="0012701B" w:rsidRDefault="00D65AAE" w:rsidP="00522066">
            <w:pPr>
              <w:adjustRightInd w:val="0"/>
              <w:spacing w:afterLines="30" w:after="72"/>
              <w:jc w:val="both"/>
              <w:rPr>
                <w:rFonts w:ascii="SimSun" w:eastAsia="SimSun" w:hAnsi="SimSun"/>
                <w:i/>
                <w:iCs/>
                <w:color w:val="002060"/>
                <w:sz w:val="16"/>
                <w:szCs w:val="16"/>
                <w:lang w:eastAsia="zh-CN"/>
              </w:rPr>
            </w:pPr>
            <w:r w:rsidRPr="002B2302">
              <w:rPr>
                <w:rFonts w:ascii="KaiTi" w:eastAsia="KaiTi" w:hAnsi="KaiTi" w:hint="eastAsia"/>
                <w:sz w:val="16"/>
                <w:szCs w:val="16"/>
                <w:lang w:eastAsia="zh-CN"/>
              </w:rPr>
              <w:t>2014/15年计划和预算原始基准</w:t>
            </w:r>
            <w:r w:rsidRPr="002B2302">
              <w:rPr>
                <w:rFonts w:ascii="KaiTi" w:eastAsia="KaiTi" w:hAnsi="KaiTi"/>
                <w:iCs/>
                <w:sz w:val="16"/>
                <w:szCs w:val="16"/>
                <w:lang w:eastAsia="zh-CN"/>
              </w:rPr>
              <w:t>：</w:t>
            </w:r>
            <w:r w:rsidRPr="0012701B">
              <w:rPr>
                <w:rFonts w:ascii="SimSun" w:eastAsia="SimSun" w:hAnsi="SimSun" w:hint="eastAsia"/>
                <w:iCs/>
                <w:sz w:val="16"/>
                <w:szCs w:val="16"/>
                <w:lang w:eastAsia="zh-CN"/>
              </w:rPr>
              <w:t>来自</w:t>
            </w:r>
            <w:r w:rsidRPr="0012701B">
              <w:rPr>
                <w:rFonts w:ascii="SimSun" w:eastAsia="SimSun" w:hAnsi="SimSun"/>
                <w:sz w:val="16"/>
                <w:szCs w:val="16"/>
                <w:lang w:eastAsia="zh-CN"/>
              </w:rPr>
              <w:t>ATRIP</w:t>
            </w:r>
            <w:r w:rsidRPr="0012701B">
              <w:rPr>
                <w:rFonts w:ascii="SimSun" w:eastAsia="SimSun" w:hAnsi="SimSun" w:hint="eastAsia"/>
                <w:sz w:val="16"/>
                <w:szCs w:val="16"/>
                <w:lang w:eastAsia="zh-CN"/>
              </w:rPr>
              <w:t>成员国中</w:t>
            </w:r>
            <w:r w:rsidRPr="0012701B">
              <w:rPr>
                <w:rFonts w:ascii="SimSun" w:eastAsia="SimSun" w:hAnsi="SimSun"/>
                <w:sz w:val="16"/>
                <w:szCs w:val="16"/>
                <w:lang w:eastAsia="zh-CN"/>
              </w:rPr>
              <w:t>的</w:t>
            </w:r>
            <w:r w:rsidRPr="0012701B">
              <w:rPr>
                <w:rFonts w:ascii="SimSun" w:eastAsia="SimSun" w:hAnsi="SimSun" w:hint="eastAsia"/>
                <w:iCs/>
                <w:sz w:val="16"/>
                <w:szCs w:val="16"/>
                <w:lang w:eastAsia="zh-CN"/>
              </w:rPr>
              <w:t>发展中国家、最不发达国家和</w:t>
            </w:r>
            <w:r w:rsidRPr="0012701B">
              <w:rPr>
                <w:rFonts w:ascii="SimSun" w:eastAsia="SimSun" w:hAnsi="SimSun"/>
                <w:iCs/>
                <w:sz w:val="16"/>
                <w:szCs w:val="16"/>
                <w:lang w:eastAsia="zh-CN"/>
              </w:rPr>
              <w:t>经济转型期国家</w:t>
            </w:r>
            <w:r w:rsidRPr="0012701B">
              <w:rPr>
                <w:rFonts w:ascii="SimSun" w:eastAsia="SimSun" w:hAnsi="SimSun" w:hint="eastAsia"/>
                <w:iCs/>
                <w:sz w:val="16"/>
                <w:szCs w:val="16"/>
                <w:lang w:eastAsia="zh-CN"/>
              </w:rPr>
              <w:t>的</w:t>
            </w:r>
            <w:r w:rsidRPr="0012701B">
              <w:rPr>
                <w:rFonts w:ascii="SimSun" w:eastAsia="SimSun" w:hAnsi="SimSun"/>
                <w:iCs/>
                <w:sz w:val="16"/>
                <w:szCs w:val="16"/>
                <w:lang w:eastAsia="zh-CN"/>
              </w:rPr>
              <w:t>学者数量</w:t>
            </w:r>
          </w:p>
        </w:tc>
        <w:tc>
          <w:tcPr>
            <w:tcW w:w="597" w:type="pct"/>
            <w:tcBorders>
              <w:top w:val="single" w:sz="4" w:space="0" w:color="auto"/>
              <w:bottom w:val="nil"/>
            </w:tcBorders>
            <w:tcMar>
              <w:top w:w="110" w:type="dxa"/>
            </w:tcMar>
          </w:tcPr>
          <w:p w:rsidR="00D65AAE" w:rsidRPr="0012701B" w:rsidRDefault="00D65AAE" w:rsidP="00522066">
            <w:p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比基准</w:t>
            </w:r>
            <w:r w:rsidRPr="0012701B">
              <w:rPr>
                <w:rFonts w:ascii="SimSun" w:eastAsia="SimSun" w:hAnsi="SimSun"/>
                <w:sz w:val="16"/>
                <w:szCs w:val="16"/>
                <w:lang w:eastAsia="zh-CN"/>
              </w:rPr>
              <w:t>增加</w:t>
            </w:r>
            <w:r w:rsidRPr="0012701B">
              <w:rPr>
                <w:rFonts w:ascii="SimSun" w:eastAsia="SimSun" w:hAnsi="SimSun" w:hint="eastAsia"/>
                <w:sz w:val="16"/>
                <w:szCs w:val="16"/>
                <w:lang w:eastAsia="zh-CN"/>
              </w:rPr>
              <w:t>15</w:t>
            </w:r>
            <w:r w:rsidRPr="0012701B">
              <w:rPr>
                <w:rFonts w:ascii="SimSun" w:eastAsia="SimSun" w:hAnsi="SimSun"/>
                <w:sz w:val="16"/>
                <w:szCs w:val="16"/>
                <w:lang w:eastAsia="zh-CN"/>
              </w:rPr>
              <w:t>%</w:t>
            </w:r>
          </w:p>
        </w:tc>
        <w:tc>
          <w:tcPr>
            <w:tcW w:w="1418" w:type="pct"/>
            <w:tcBorders>
              <w:top w:val="single" w:sz="4" w:space="0" w:color="auto"/>
              <w:bottom w:val="nil"/>
            </w:tcBorders>
            <w:shd w:val="clear" w:color="auto" w:fill="FFFFFF"/>
            <w:tcMar>
              <w:top w:w="110" w:type="dxa"/>
            </w:tcMar>
          </w:tcPr>
          <w:p w:rsidR="00D65AAE" w:rsidRPr="0012701B" w:rsidRDefault="00D65AAE" w:rsidP="00522066">
            <w:p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据</w:t>
            </w:r>
            <w:r w:rsidRPr="0012701B">
              <w:rPr>
                <w:rFonts w:ascii="SimSun" w:eastAsia="SimSun" w:hAnsi="SimSun"/>
                <w:sz w:val="16"/>
                <w:szCs w:val="16"/>
                <w:lang w:eastAsia="zh-CN"/>
              </w:rPr>
              <w:t>ATRIP</w:t>
            </w:r>
            <w:r w:rsidRPr="0012701B">
              <w:rPr>
                <w:rFonts w:ascii="SimSun" w:eastAsia="SimSun" w:hAnsi="SimSun" w:hint="eastAsia"/>
                <w:sz w:val="16"/>
                <w:szCs w:val="16"/>
                <w:lang w:eastAsia="zh-CN"/>
              </w:rPr>
              <w:t>报告</w:t>
            </w:r>
            <w:r w:rsidRPr="0012701B">
              <w:rPr>
                <w:rFonts w:ascii="SimSun" w:eastAsia="SimSun" w:hAnsi="SimSun"/>
                <w:sz w:val="16"/>
                <w:szCs w:val="16"/>
                <w:lang w:eastAsia="zh-CN"/>
              </w:rPr>
              <w:t>，有</w:t>
            </w:r>
            <w:r w:rsidRPr="0012701B">
              <w:rPr>
                <w:rFonts w:ascii="SimSun" w:eastAsia="SimSun" w:hAnsi="SimSun" w:hint="eastAsia"/>
                <w:sz w:val="16"/>
                <w:szCs w:val="16"/>
                <w:lang w:eastAsia="zh-CN"/>
              </w:rPr>
              <w:t>来自ATRIP成员国发展中国家、最不发达国家和</w:t>
            </w:r>
            <w:r w:rsidRPr="0012701B">
              <w:rPr>
                <w:rFonts w:ascii="SimSun" w:eastAsia="SimSun" w:hAnsi="SimSun"/>
                <w:sz w:val="16"/>
                <w:szCs w:val="16"/>
                <w:lang w:eastAsia="zh-CN"/>
              </w:rPr>
              <w:t>经济转型期国家</w:t>
            </w:r>
            <w:r w:rsidRPr="0012701B">
              <w:rPr>
                <w:rFonts w:ascii="SimSun" w:eastAsia="SimSun" w:hAnsi="SimSun" w:hint="eastAsia"/>
                <w:sz w:val="16"/>
                <w:szCs w:val="16"/>
                <w:lang w:eastAsia="zh-CN"/>
              </w:rPr>
              <w:t>的397名学者</w:t>
            </w:r>
            <w:r w:rsidR="00EA1131" w:rsidRPr="0012701B">
              <w:rPr>
                <w:rFonts w:ascii="SimSun" w:eastAsia="SimSun" w:hAnsi="SimSun"/>
                <w:sz w:val="16"/>
                <w:szCs w:val="16"/>
                <w:lang w:eastAsia="zh-CN"/>
              </w:rPr>
              <w:t>（</w:t>
            </w:r>
            <w:r w:rsidRPr="0012701B">
              <w:rPr>
                <w:rFonts w:ascii="SimSun" w:eastAsia="SimSun" w:hAnsi="SimSun"/>
                <w:sz w:val="16"/>
                <w:szCs w:val="16"/>
                <w:lang w:eastAsia="zh-CN"/>
              </w:rPr>
              <w:t>比</w:t>
            </w:r>
            <w:r w:rsidRPr="0012701B">
              <w:rPr>
                <w:rFonts w:ascii="SimSun" w:eastAsia="SimSun" w:hAnsi="SimSun" w:hint="eastAsia"/>
                <w:sz w:val="16"/>
                <w:szCs w:val="16"/>
                <w:lang w:eastAsia="zh-CN"/>
              </w:rPr>
              <w:t>2012/13年</w:t>
            </w:r>
            <w:r w:rsidRPr="0012701B">
              <w:rPr>
                <w:rFonts w:ascii="SimSun" w:eastAsia="SimSun" w:hAnsi="SimSun"/>
                <w:sz w:val="16"/>
                <w:szCs w:val="16"/>
                <w:lang w:eastAsia="zh-CN"/>
              </w:rPr>
              <w:t>增加</w:t>
            </w:r>
            <w:r w:rsidRPr="0012701B">
              <w:rPr>
                <w:rFonts w:ascii="SimSun" w:eastAsia="SimSun" w:hAnsi="SimSun" w:hint="eastAsia"/>
                <w:sz w:val="16"/>
                <w:szCs w:val="16"/>
                <w:lang w:eastAsia="zh-CN"/>
              </w:rPr>
              <w:t>22</w:t>
            </w:r>
            <w:r w:rsidRPr="0012701B">
              <w:rPr>
                <w:rFonts w:ascii="SimSun" w:eastAsia="SimSun" w:hAnsi="SimSun"/>
                <w:sz w:val="16"/>
                <w:szCs w:val="16"/>
                <w:lang w:eastAsia="zh-CN"/>
              </w:rPr>
              <w:t>%</w:t>
            </w:r>
            <w:r w:rsidR="00B03A40" w:rsidRPr="0012701B">
              <w:rPr>
                <w:rFonts w:ascii="SimSun" w:eastAsia="SimSun" w:hAnsi="SimSun"/>
                <w:sz w:val="16"/>
                <w:szCs w:val="16"/>
                <w:lang w:eastAsia="zh-CN"/>
              </w:rPr>
              <w:t>）</w:t>
            </w:r>
          </w:p>
        </w:tc>
        <w:tc>
          <w:tcPr>
            <w:tcW w:w="597" w:type="pct"/>
            <w:tcBorders>
              <w:top w:val="single" w:sz="4" w:space="0" w:color="auto"/>
              <w:bottom w:val="nil"/>
            </w:tcBorders>
            <w:tcMar>
              <w:top w:w="110" w:type="dxa"/>
            </w:tcMar>
          </w:tcPr>
          <w:p w:rsidR="00D65AAE" w:rsidRPr="0012701B" w:rsidRDefault="0044680C" w:rsidP="00522066">
            <w:pPr>
              <w:keepNext/>
              <w:keepLines/>
              <w:adjustRightInd w:val="0"/>
              <w:spacing w:afterLines="30" w:after="72"/>
              <w:jc w:val="center"/>
              <w:rPr>
                <w:rFonts w:ascii="SimSun" w:eastAsia="SimSun" w:hAnsi="SimSun"/>
                <w:b/>
                <w:bCs/>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D65AAE" w:rsidRPr="00571D2C" w:rsidTr="0012701B">
        <w:tc>
          <w:tcPr>
            <w:tcW w:w="1194" w:type="pct"/>
            <w:tcBorders>
              <w:top w:val="nil"/>
              <w:bottom w:val="single" w:sz="4" w:space="0" w:color="auto"/>
            </w:tcBorders>
          </w:tcPr>
          <w:p w:rsidR="00D65AAE" w:rsidRPr="0012701B" w:rsidRDefault="00D65AAE" w:rsidP="00522066">
            <w:p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试点阶段结束后启动的新初创学院项目数</w:t>
            </w:r>
          </w:p>
        </w:tc>
        <w:tc>
          <w:tcPr>
            <w:tcW w:w="1194" w:type="pct"/>
            <w:tcBorders>
              <w:top w:val="nil"/>
              <w:bottom w:val="single" w:sz="4" w:space="0" w:color="auto"/>
            </w:tcBorders>
          </w:tcPr>
          <w:p w:rsidR="00D65AAE" w:rsidRPr="0012701B" w:rsidRDefault="00D65AAE" w:rsidP="00522066">
            <w:pPr>
              <w:adjustRightInd w:val="0"/>
              <w:spacing w:afterLines="30" w:after="72"/>
              <w:jc w:val="both"/>
              <w:rPr>
                <w:rFonts w:ascii="SimSun" w:eastAsia="SimSun" w:hAnsi="SimSun"/>
                <w:sz w:val="16"/>
                <w:szCs w:val="16"/>
                <w:lang w:eastAsia="zh-CN"/>
              </w:rPr>
            </w:pPr>
            <w:r w:rsidRPr="002B2302">
              <w:rPr>
                <w:rFonts w:ascii="KaiTi" w:eastAsia="KaiTi" w:hAnsi="KaiTi"/>
                <w:sz w:val="16"/>
                <w:szCs w:val="16"/>
                <w:lang w:eastAsia="zh-CN"/>
              </w:rPr>
              <w:t>2013</w:t>
            </w:r>
            <w:r w:rsidRPr="002B2302">
              <w:rPr>
                <w:rFonts w:ascii="KaiTi" w:eastAsia="KaiTi" w:hAnsi="KaiTi" w:hint="eastAsia"/>
                <w:sz w:val="16"/>
                <w:szCs w:val="16"/>
                <w:lang w:eastAsia="zh-CN"/>
              </w:rPr>
              <w:t>年</w:t>
            </w:r>
            <w:r w:rsidRPr="002B2302">
              <w:rPr>
                <w:rFonts w:ascii="KaiTi" w:eastAsia="KaiTi" w:hAnsi="KaiTi"/>
                <w:sz w:val="16"/>
                <w:szCs w:val="16"/>
                <w:lang w:eastAsia="zh-CN"/>
              </w:rPr>
              <w:t>底</w:t>
            </w:r>
            <w:r w:rsidRPr="002B2302">
              <w:rPr>
                <w:rFonts w:ascii="KaiTi" w:eastAsia="KaiTi" w:hAnsi="KaiTi" w:hint="eastAsia"/>
                <w:sz w:val="16"/>
                <w:szCs w:val="16"/>
                <w:lang w:eastAsia="zh-CN"/>
              </w:rPr>
              <w:t>更新</w:t>
            </w:r>
            <w:r w:rsidRPr="002B2302">
              <w:rPr>
                <w:rFonts w:ascii="KaiTi" w:eastAsia="KaiTi" w:hAnsi="KaiTi"/>
                <w:sz w:val="16"/>
                <w:szCs w:val="16"/>
                <w:lang w:eastAsia="zh-CN"/>
              </w:rPr>
              <w:t>基准</w:t>
            </w:r>
            <w:r w:rsidRPr="002B2302">
              <w:rPr>
                <w:rFonts w:ascii="KaiTi" w:eastAsia="KaiTi" w:hAnsi="KaiTi"/>
                <w:iCs/>
                <w:color w:val="002060"/>
                <w:sz w:val="16"/>
                <w:szCs w:val="16"/>
                <w:lang w:eastAsia="zh-CN"/>
              </w:rPr>
              <w:t>：</w:t>
            </w:r>
            <w:r w:rsidRPr="0012701B">
              <w:rPr>
                <w:rFonts w:ascii="SimSun" w:eastAsia="SimSun" w:hAnsi="SimSun"/>
                <w:color w:val="002060"/>
                <w:sz w:val="16"/>
                <w:szCs w:val="16"/>
                <w:lang w:eastAsia="zh-CN"/>
              </w:rPr>
              <w:t>在</w:t>
            </w:r>
            <w:r w:rsidRPr="0012701B">
              <w:rPr>
                <w:rFonts w:ascii="SimSun" w:eastAsia="SimSun" w:hAnsi="SimSun" w:hint="eastAsia"/>
                <w:color w:val="002060"/>
                <w:sz w:val="16"/>
                <w:szCs w:val="16"/>
                <w:lang w:eastAsia="zh-CN"/>
              </w:rPr>
              <w:t>2013年</w:t>
            </w:r>
            <w:r w:rsidRPr="0012701B">
              <w:rPr>
                <w:rFonts w:ascii="SimSun" w:eastAsia="SimSun" w:hAnsi="SimSun"/>
                <w:color w:val="002060"/>
                <w:sz w:val="16"/>
                <w:szCs w:val="16"/>
                <w:lang w:eastAsia="zh-CN"/>
              </w:rPr>
              <w:t>底</w:t>
            </w:r>
            <w:r w:rsidRPr="0012701B">
              <w:rPr>
                <w:rFonts w:ascii="SimSun" w:eastAsia="SimSun" w:hAnsi="SimSun" w:hint="eastAsia"/>
                <w:color w:val="002060"/>
                <w:sz w:val="16"/>
                <w:szCs w:val="16"/>
                <w:lang w:eastAsia="zh-CN"/>
              </w:rPr>
              <w:t>该项目</w:t>
            </w:r>
            <w:r w:rsidRPr="0012701B">
              <w:rPr>
                <w:rFonts w:ascii="SimSun" w:eastAsia="SimSun" w:hAnsi="SimSun"/>
                <w:color w:val="002060"/>
                <w:sz w:val="16"/>
                <w:szCs w:val="16"/>
                <w:lang w:eastAsia="zh-CN"/>
              </w:rPr>
              <w:t>的</w:t>
            </w:r>
            <w:r w:rsidRPr="0012701B">
              <w:rPr>
                <w:rFonts w:ascii="SimSun" w:eastAsia="SimSun" w:hAnsi="SimSun" w:hint="eastAsia"/>
                <w:color w:val="002060"/>
                <w:sz w:val="16"/>
                <w:szCs w:val="16"/>
                <w:lang w:eastAsia="zh-CN"/>
              </w:rPr>
              <w:t>试点阶段二期</w:t>
            </w:r>
            <w:r w:rsidRPr="0012701B">
              <w:rPr>
                <w:rFonts w:ascii="SimSun" w:eastAsia="SimSun" w:hAnsi="SimSun"/>
                <w:color w:val="002060"/>
                <w:sz w:val="16"/>
                <w:szCs w:val="16"/>
                <w:lang w:eastAsia="zh-CN"/>
              </w:rPr>
              <w:t>仍未完成。</w:t>
            </w:r>
          </w:p>
          <w:p w:rsidR="00D65AAE" w:rsidRPr="0012701B" w:rsidRDefault="00D65AAE" w:rsidP="00522066">
            <w:pPr>
              <w:adjustRightInd w:val="0"/>
              <w:spacing w:afterLines="30" w:after="72"/>
              <w:jc w:val="both"/>
              <w:rPr>
                <w:rFonts w:ascii="SimSun" w:eastAsia="SimSun" w:hAnsi="SimSun"/>
                <w:i/>
                <w:iCs/>
                <w:color w:val="002060"/>
                <w:sz w:val="16"/>
                <w:szCs w:val="16"/>
                <w:lang w:eastAsia="zh-CN"/>
              </w:rPr>
            </w:pPr>
            <w:r w:rsidRPr="002B2302">
              <w:rPr>
                <w:rFonts w:ascii="KaiTi" w:eastAsia="KaiTi" w:hAnsi="KaiTi"/>
                <w:sz w:val="16"/>
                <w:szCs w:val="16"/>
                <w:lang w:eastAsia="zh-CN"/>
              </w:rPr>
              <w:t>2</w:t>
            </w:r>
            <w:r w:rsidRPr="002B2302">
              <w:rPr>
                <w:rFonts w:ascii="KaiTi" w:eastAsia="KaiTi" w:hAnsi="KaiTi" w:hint="eastAsia"/>
                <w:sz w:val="16"/>
                <w:szCs w:val="16"/>
                <w:lang w:eastAsia="zh-CN"/>
              </w:rPr>
              <w:t>014/15年计划和预算原始基准</w:t>
            </w:r>
            <w:r w:rsidRPr="002B2302">
              <w:rPr>
                <w:rFonts w:ascii="KaiTi" w:eastAsia="KaiTi" w:hAnsi="KaiTi" w:hint="eastAsia"/>
                <w:iCs/>
                <w:sz w:val="16"/>
                <w:szCs w:val="16"/>
                <w:lang w:eastAsia="zh-CN"/>
              </w:rPr>
              <w:t>：0</w:t>
            </w:r>
          </w:p>
        </w:tc>
        <w:tc>
          <w:tcPr>
            <w:tcW w:w="597" w:type="pct"/>
            <w:tcBorders>
              <w:top w:val="nil"/>
              <w:bottom w:val="single" w:sz="4" w:space="0" w:color="auto"/>
            </w:tcBorders>
            <w:tcMar>
              <w:top w:w="110" w:type="dxa"/>
            </w:tcMar>
          </w:tcPr>
          <w:p w:rsidR="00D65AAE" w:rsidRPr="0012701B" w:rsidRDefault="00D65AAE" w:rsidP="00522066">
            <w:pPr>
              <w:adjustRightInd w:val="0"/>
              <w:spacing w:afterLines="30" w:after="72"/>
              <w:jc w:val="both"/>
              <w:rPr>
                <w:rFonts w:ascii="SimSun" w:eastAsia="SimSun" w:hAnsi="SimSun"/>
                <w:sz w:val="16"/>
                <w:szCs w:val="16"/>
                <w:lang w:eastAsia="zh-CN"/>
              </w:rPr>
            </w:pPr>
            <w:r w:rsidRPr="0012701B">
              <w:rPr>
                <w:rFonts w:ascii="SimSun" w:eastAsia="SimSun" w:hAnsi="SimSun"/>
                <w:sz w:val="16"/>
                <w:szCs w:val="16"/>
                <w:lang w:eastAsia="zh-CN"/>
              </w:rPr>
              <w:t>4</w:t>
            </w:r>
          </w:p>
        </w:tc>
        <w:tc>
          <w:tcPr>
            <w:tcW w:w="1418" w:type="pct"/>
            <w:tcBorders>
              <w:top w:val="nil"/>
              <w:bottom w:val="single" w:sz="4" w:space="0" w:color="auto"/>
            </w:tcBorders>
            <w:shd w:val="clear" w:color="auto" w:fill="FFFFFF"/>
            <w:tcMar>
              <w:top w:w="110" w:type="dxa"/>
            </w:tcMar>
          </w:tcPr>
          <w:p w:rsidR="00D65AAE" w:rsidRPr="0012701B" w:rsidRDefault="00D65AAE" w:rsidP="00522066">
            <w:pPr>
              <w:adjustRightInd w:val="0"/>
              <w:spacing w:afterLines="30" w:after="72"/>
              <w:jc w:val="both"/>
              <w:rPr>
                <w:rFonts w:ascii="SimSun" w:eastAsia="SimSun" w:hAnsi="SimSun"/>
                <w:sz w:val="16"/>
                <w:szCs w:val="16"/>
                <w:lang w:eastAsia="zh-CN"/>
              </w:rPr>
            </w:pPr>
            <w:r w:rsidRPr="0012701B">
              <w:rPr>
                <w:rFonts w:ascii="SimSun" w:eastAsia="SimSun" w:hAnsi="SimSun" w:hint="eastAsia"/>
                <w:sz w:val="16"/>
                <w:szCs w:val="16"/>
                <w:lang w:eastAsia="zh-CN"/>
              </w:rPr>
              <w:t>新签署7</w:t>
            </w:r>
            <w:r w:rsidRPr="0012701B">
              <w:rPr>
                <w:rFonts w:ascii="SimSun" w:eastAsia="SimSun" w:hAnsi="SimSun"/>
                <w:sz w:val="16"/>
                <w:szCs w:val="16"/>
                <w:lang w:eastAsia="zh-CN"/>
              </w:rPr>
              <w:t>份协议</w:t>
            </w:r>
            <w:r w:rsidR="00EA1131" w:rsidRPr="0012701B">
              <w:rPr>
                <w:rFonts w:ascii="SimSun" w:eastAsia="SimSun" w:hAnsi="SimSun" w:hint="eastAsia"/>
                <w:sz w:val="16"/>
                <w:szCs w:val="16"/>
                <w:lang w:eastAsia="zh-CN"/>
              </w:rPr>
              <w:t>（</w:t>
            </w:r>
            <w:r w:rsidRPr="0012701B">
              <w:rPr>
                <w:rFonts w:ascii="SimSun" w:eastAsia="SimSun" w:hAnsi="SimSun" w:hint="eastAsia"/>
                <w:sz w:val="16"/>
                <w:szCs w:val="16"/>
                <w:lang w:eastAsia="zh-CN"/>
              </w:rPr>
              <w:t>阿塞拜疆、柬埔寨、哥斯达黎加、厄瓜多尔、萨尔瓦多、格鲁吉亚和土耳其</w:t>
            </w:r>
            <w:r w:rsidR="00B03A40" w:rsidRPr="0012701B">
              <w:rPr>
                <w:rFonts w:ascii="SimSun" w:eastAsia="SimSun" w:hAnsi="SimSun" w:hint="eastAsia"/>
                <w:sz w:val="16"/>
                <w:szCs w:val="16"/>
                <w:lang w:eastAsia="zh-CN"/>
              </w:rPr>
              <w:t>）</w:t>
            </w:r>
          </w:p>
        </w:tc>
        <w:tc>
          <w:tcPr>
            <w:tcW w:w="597" w:type="pct"/>
            <w:tcBorders>
              <w:top w:val="nil"/>
              <w:bottom w:val="single" w:sz="4" w:space="0" w:color="auto"/>
            </w:tcBorders>
            <w:tcMar>
              <w:top w:w="110" w:type="dxa"/>
            </w:tcMar>
          </w:tcPr>
          <w:p w:rsidR="00D65AAE" w:rsidRPr="0012701B" w:rsidRDefault="0044680C" w:rsidP="00522066">
            <w:pPr>
              <w:keepNext/>
              <w:keepLines/>
              <w:adjustRightInd w:val="0"/>
              <w:spacing w:afterLines="30" w:after="72"/>
              <w:jc w:val="center"/>
              <w:rPr>
                <w:rFonts w:ascii="SimSun" w:eastAsia="SimSun" w:hAnsi="SimSun"/>
                <w:b/>
                <w:bCs/>
                <w:color w:val="00B050"/>
                <w:sz w:val="16"/>
                <w:szCs w:val="16"/>
                <w:lang w:eastAsia="zh-CN"/>
              </w:rPr>
            </w:pPr>
            <w:r w:rsidRPr="0044680C">
              <w:rPr>
                <w:rFonts w:ascii="SimSun" w:eastAsia="SimSun" w:hAnsi="SimSun" w:hint="eastAsia"/>
                <w:b/>
                <w:bCs/>
                <w:color w:val="00B050"/>
                <w:sz w:val="16"/>
                <w:szCs w:val="16"/>
                <w:lang w:eastAsia="zh-CN"/>
              </w:rPr>
              <w:t>全部实现</w:t>
            </w:r>
          </w:p>
        </w:tc>
      </w:tr>
    </w:tbl>
    <w:p w:rsidR="00D65AAE" w:rsidRPr="00976725" w:rsidRDefault="00D65AAE"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两年期风险情况报告</w:t>
      </w: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68"/>
        <w:gridCol w:w="2268"/>
        <w:gridCol w:w="2268"/>
        <w:gridCol w:w="2552"/>
      </w:tblGrid>
      <w:tr w:rsidR="0064217A" w:rsidRPr="00571D2C" w:rsidTr="0033220F">
        <w:tc>
          <w:tcPr>
            <w:tcW w:w="2268" w:type="dxa"/>
            <w:tcBorders>
              <w:top w:val="single" w:sz="4" w:space="0" w:color="auto"/>
              <w:bottom w:val="single" w:sz="4" w:space="0" w:color="auto"/>
            </w:tcBorders>
            <w:shd w:val="clear" w:color="auto" w:fill="C6D9F1" w:themeFill="text2" w:themeFillTint="33"/>
            <w:tcMar>
              <w:top w:w="113" w:type="dxa"/>
              <w:bottom w:w="113" w:type="dxa"/>
            </w:tcMar>
            <w:vAlign w:val="center"/>
          </w:tcPr>
          <w:p w:rsidR="0064217A" w:rsidRPr="0033220F" w:rsidRDefault="0064217A" w:rsidP="00522066">
            <w:pPr>
              <w:adjustRightInd w:val="0"/>
              <w:spacing w:beforeLines="30" w:before="72" w:afterLines="30" w:after="72"/>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计划实现成果中的风险</w:t>
            </w:r>
          </w:p>
        </w:tc>
        <w:tc>
          <w:tcPr>
            <w:tcW w:w="2268" w:type="dxa"/>
            <w:tcBorders>
              <w:top w:val="single" w:sz="4" w:space="0" w:color="auto"/>
              <w:bottom w:val="single" w:sz="4" w:space="0" w:color="auto"/>
            </w:tcBorders>
            <w:shd w:val="clear" w:color="auto" w:fill="C6D9F1" w:themeFill="text2" w:themeFillTint="33"/>
            <w:tcMar>
              <w:top w:w="113" w:type="dxa"/>
              <w:bottom w:w="113" w:type="dxa"/>
            </w:tcMar>
            <w:vAlign w:val="center"/>
          </w:tcPr>
          <w:p w:rsidR="0064217A" w:rsidRPr="0033220F" w:rsidRDefault="0064217A" w:rsidP="00522066">
            <w:pPr>
              <w:adjustRightInd w:val="0"/>
              <w:spacing w:beforeLines="30" w:before="72" w:afterLines="30" w:after="72"/>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33220F">
              <w:rPr>
                <w:rFonts w:ascii="SimSun" w:eastAsia="SimSun" w:hAnsi="SimSun" w:hint="eastAsia"/>
                <w:b/>
                <w:bCs/>
                <w:sz w:val="18"/>
                <w:szCs w:val="21"/>
                <w:lang w:eastAsia="zh-CN"/>
              </w:rPr>
              <w:t>缓解计划</w:t>
            </w:r>
          </w:p>
        </w:tc>
        <w:tc>
          <w:tcPr>
            <w:tcW w:w="2268" w:type="dxa"/>
            <w:tcBorders>
              <w:top w:val="single" w:sz="4" w:space="0" w:color="auto"/>
              <w:bottom w:val="single" w:sz="4" w:space="0" w:color="auto"/>
            </w:tcBorders>
            <w:shd w:val="clear" w:color="auto" w:fill="C6D9F1" w:themeFill="text2" w:themeFillTint="33"/>
            <w:vAlign w:val="center"/>
          </w:tcPr>
          <w:p w:rsidR="0064217A" w:rsidRPr="0033220F" w:rsidRDefault="00605DF8" w:rsidP="00522066">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52" w:type="dxa"/>
            <w:tcBorders>
              <w:top w:val="single" w:sz="4" w:space="0" w:color="auto"/>
              <w:bottom w:val="single" w:sz="4" w:space="0" w:color="auto"/>
            </w:tcBorders>
            <w:shd w:val="clear" w:color="auto" w:fill="C6D9F1" w:themeFill="text2" w:themeFillTint="33"/>
            <w:vAlign w:val="center"/>
          </w:tcPr>
          <w:p w:rsidR="0064217A" w:rsidRPr="0033220F" w:rsidRDefault="0064217A" w:rsidP="00522066">
            <w:pPr>
              <w:adjustRightInd w:val="0"/>
              <w:spacing w:beforeLines="30" w:before="72" w:afterLines="30" w:after="72"/>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对计划</w:t>
            </w:r>
            <w:r w:rsidR="00391D4C" w:rsidRPr="0033220F">
              <w:rPr>
                <w:rFonts w:ascii="SimSun" w:eastAsia="SimSun" w:hAnsi="SimSun" w:hint="eastAsia"/>
                <w:b/>
                <w:bCs/>
                <w:sz w:val="18"/>
                <w:szCs w:val="21"/>
                <w:lang w:eastAsia="zh-CN"/>
              </w:rPr>
              <w:t>绩效</w:t>
            </w:r>
            <w:r w:rsidRPr="0033220F">
              <w:rPr>
                <w:rFonts w:ascii="SimSun" w:eastAsia="SimSun" w:hAnsi="SimSun" w:hint="eastAsia"/>
                <w:b/>
                <w:bCs/>
                <w:sz w:val="18"/>
                <w:szCs w:val="21"/>
                <w:lang w:eastAsia="zh-CN"/>
              </w:rPr>
              <w:t>的影响</w:t>
            </w:r>
          </w:p>
        </w:tc>
      </w:tr>
      <w:tr w:rsidR="00D65AAE" w:rsidRPr="00571D2C" w:rsidTr="0033220F">
        <w:tc>
          <w:tcPr>
            <w:tcW w:w="2268" w:type="dxa"/>
            <w:tcBorders>
              <w:top w:val="single" w:sz="4" w:space="0" w:color="auto"/>
            </w:tcBorders>
            <w:shd w:val="clear" w:color="auto" w:fill="auto"/>
            <w:tcMar>
              <w:top w:w="113" w:type="dxa"/>
              <w:bottom w:w="113" w:type="dxa"/>
            </w:tcMar>
          </w:tcPr>
          <w:p w:rsidR="00D65AAE" w:rsidRPr="0033220F" w:rsidRDefault="00D65AAE" w:rsidP="00522066">
            <w:pPr>
              <w:adjustRightInd w:val="0"/>
              <w:spacing w:beforeLines="30" w:before="72" w:afterLines="30" w:after="72"/>
              <w:jc w:val="both"/>
              <w:rPr>
                <w:rFonts w:ascii="SimSun" w:eastAsia="SimSun" w:hAnsi="SimSun"/>
                <w:sz w:val="16"/>
                <w:szCs w:val="21"/>
                <w:lang w:eastAsia="zh-CN"/>
              </w:rPr>
            </w:pPr>
            <w:r w:rsidRPr="0033220F">
              <w:rPr>
                <w:rFonts w:ascii="SimSun" w:eastAsia="SimSun" w:hAnsi="SimSun"/>
                <w:sz w:val="16"/>
                <w:szCs w:val="21"/>
                <w:lang w:eastAsia="zh-CN"/>
              </w:rPr>
              <w:t>在快速变化的技术和知识产权领域</w:t>
            </w:r>
            <w:r w:rsidRPr="0033220F">
              <w:rPr>
                <w:rFonts w:ascii="SimSun" w:eastAsia="SimSun" w:hAnsi="SimSun" w:hint="eastAsia"/>
                <w:sz w:val="16"/>
                <w:szCs w:val="21"/>
                <w:lang w:eastAsia="zh-CN"/>
              </w:rPr>
              <w:t>，</w:t>
            </w:r>
            <w:r w:rsidRPr="0033220F">
              <w:rPr>
                <w:rFonts w:ascii="SimSun" w:eastAsia="SimSun" w:hAnsi="SimSun"/>
                <w:sz w:val="16"/>
                <w:szCs w:val="21"/>
                <w:lang w:eastAsia="zh-CN"/>
              </w:rPr>
              <w:t>用户期待和喜好也在迅速变化</w:t>
            </w:r>
            <w:r w:rsidRPr="0033220F">
              <w:rPr>
                <w:rFonts w:ascii="SimSun" w:eastAsia="SimSun" w:hAnsi="SimSun" w:hint="eastAsia"/>
                <w:sz w:val="16"/>
                <w:szCs w:val="21"/>
                <w:lang w:eastAsia="zh-CN"/>
              </w:rPr>
              <w:t>。</w:t>
            </w:r>
            <w:r w:rsidRPr="0033220F">
              <w:rPr>
                <w:rFonts w:ascii="SimSun" w:eastAsia="SimSun" w:hAnsi="SimSun"/>
                <w:sz w:val="16"/>
                <w:szCs w:val="21"/>
                <w:lang w:eastAsia="zh-CN"/>
              </w:rPr>
              <w:t>远程学习课程的界面</w:t>
            </w:r>
            <w:r w:rsidRPr="0033220F">
              <w:rPr>
                <w:rFonts w:ascii="SimSun" w:eastAsia="SimSun" w:hAnsi="SimSun" w:hint="eastAsia"/>
                <w:sz w:val="16"/>
                <w:szCs w:val="21"/>
                <w:lang w:eastAsia="zh-CN"/>
              </w:rPr>
              <w:t>、</w:t>
            </w:r>
            <w:r w:rsidRPr="0033220F">
              <w:rPr>
                <w:rFonts w:ascii="SimSun" w:eastAsia="SimSun" w:hAnsi="SimSun"/>
                <w:sz w:val="16"/>
                <w:szCs w:val="21"/>
                <w:lang w:eastAsia="zh-CN"/>
              </w:rPr>
              <w:t>图案和IT平台可能过时</w:t>
            </w:r>
            <w:r w:rsidRPr="0033220F">
              <w:rPr>
                <w:rFonts w:ascii="SimSun" w:eastAsia="SimSun" w:hAnsi="SimSun" w:hint="eastAsia"/>
                <w:sz w:val="16"/>
                <w:szCs w:val="21"/>
                <w:lang w:eastAsia="zh-CN"/>
              </w:rPr>
              <w:t>，</w:t>
            </w:r>
            <w:r w:rsidRPr="0033220F">
              <w:rPr>
                <w:rFonts w:ascii="SimSun" w:eastAsia="SimSun" w:hAnsi="SimSun"/>
                <w:sz w:val="16"/>
                <w:szCs w:val="21"/>
                <w:lang w:eastAsia="zh-CN"/>
              </w:rPr>
              <w:t>学院不同培训计划的知识产权内容可能更加跟不上新出现的全球挑战和最新发展</w:t>
            </w:r>
            <w:r w:rsidRPr="0033220F">
              <w:rPr>
                <w:rFonts w:ascii="SimSun" w:eastAsia="SimSun" w:hAnsi="SimSun" w:hint="eastAsia"/>
                <w:sz w:val="16"/>
                <w:szCs w:val="21"/>
                <w:lang w:eastAsia="zh-CN"/>
              </w:rPr>
              <w:t>。</w:t>
            </w:r>
          </w:p>
        </w:tc>
        <w:tc>
          <w:tcPr>
            <w:tcW w:w="2268" w:type="dxa"/>
            <w:tcBorders>
              <w:top w:val="single" w:sz="4" w:space="0" w:color="auto"/>
            </w:tcBorders>
            <w:shd w:val="clear" w:color="auto" w:fill="auto"/>
            <w:tcMar>
              <w:top w:w="113" w:type="dxa"/>
              <w:bottom w:w="113" w:type="dxa"/>
            </w:tcMar>
          </w:tcPr>
          <w:p w:rsidR="00D65AAE" w:rsidRPr="0033220F" w:rsidRDefault="00D65AAE" w:rsidP="00522066">
            <w:pPr>
              <w:keepNext/>
              <w:keepLines/>
              <w:adjustRightInd w:val="0"/>
              <w:spacing w:beforeLines="30" w:before="72" w:afterLines="30" w:after="72"/>
              <w:jc w:val="both"/>
              <w:rPr>
                <w:rFonts w:ascii="SimSun" w:eastAsia="SimSun" w:hAnsi="SimSun"/>
                <w:sz w:val="16"/>
                <w:szCs w:val="21"/>
                <w:lang w:eastAsia="zh-CN"/>
              </w:rPr>
            </w:pPr>
            <w:r w:rsidRPr="0033220F">
              <w:rPr>
                <w:rFonts w:ascii="SimSun" w:eastAsia="SimSun" w:hAnsi="SimSun" w:hint="eastAsia"/>
                <w:sz w:val="16"/>
                <w:szCs w:val="21"/>
                <w:lang w:eastAsia="zh-CN"/>
              </w:rPr>
              <w:t>将继续从参加远程学习的学生和教师寻求反馈意见，并向知识产权专家</w:t>
            </w:r>
            <w:r w:rsidRPr="0033220F">
              <w:rPr>
                <w:rFonts w:ascii="SimSun" w:eastAsia="SimSun" w:hAnsi="SimSun"/>
                <w:sz w:val="16"/>
                <w:szCs w:val="21"/>
                <w:lang w:eastAsia="zh-CN"/>
              </w:rPr>
              <w:t>寻求实质性建议</w:t>
            </w:r>
            <w:r w:rsidRPr="0033220F">
              <w:rPr>
                <w:rFonts w:ascii="SimSun" w:eastAsia="SimSun" w:hAnsi="SimSun" w:hint="eastAsia"/>
                <w:sz w:val="16"/>
                <w:szCs w:val="21"/>
                <w:lang w:eastAsia="zh-CN"/>
              </w:rPr>
              <w:t>，</w:t>
            </w:r>
            <w:r w:rsidRPr="0033220F">
              <w:rPr>
                <w:rFonts w:ascii="SimSun" w:eastAsia="SimSun" w:hAnsi="SimSun"/>
                <w:sz w:val="16"/>
                <w:szCs w:val="21"/>
                <w:lang w:eastAsia="zh-CN"/>
              </w:rPr>
              <w:t>将对支持性平台和</w:t>
            </w:r>
            <w:r w:rsidRPr="0033220F">
              <w:rPr>
                <w:rFonts w:ascii="SimSun" w:eastAsia="SimSun" w:hAnsi="SimSun" w:hint="eastAsia"/>
                <w:sz w:val="16"/>
                <w:szCs w:val="21"/>
                <w:lang w:eastAsia="zh-CN"/>
              </w:rPr>
              <w:t>/或知识产权内容进行更新。</w:t>
            </w:r>
          </w:p>
        </w:tc>
        <w:tc>
          <w:tcPr>
            <w:tcW w:w="2268" w:type="dxa"/>
            <w:tcBorders>
              <w:top w:val="single" w:sz="4" w:space="0" w:color="auto"/>
            </w:tcBorders>
          </w:tcPr>
          <w:p w:rsidR="00D65AAE" w:rsidRPr="0033220F" w:rsidRDefault="00D65AAE" w:rsidP="00522066">
            <w:pPr>
              <w:keepNext/>
              <w:keepLines/>
              <w:adjustRightInd w:val="0"/>
              <w:spacing w:beforeLines="30" w:before="72" w:afterLines="30" w:after="72"/>
              <w:jc w:val="both"/>
              <w:rPr>
                <w:rFonts w:ascii="SimSun" w:eastAsia="SimSun" w:hAnsi="SimSun"/>
                <w:sz w:val="16"/>
                <w:szCs w:val="21"/>
                <w:lang w:eastAsia="zh-CN"/>
              </w:rPr>
            </w:pPr>
            <w:r w:rsidRPr="0033220F">
              <w:rPr>
                <w:rFonts w:ascii="SimSun" w:eastAsia="SimSun" w:hAnsi="SimSun" w:hint="eastAsia"/>
                <w:sz w:val="16"/>
                <w:szCs w:val="21"/>
                <w:lang w:eastAsia="zh-CN"/>
              </w:rPr>
              <w:t>2015年升级了WIPO学院电子学习中心</w:t>
            </w:r>
            <w:r w:rsidR="00EA1131" w:rsidRPr="0033220F">
              <w:rPr>
                <w:rFonts w:ascii="SimSun" w:eastAsia="SimSun" w:hAnsi="SimSun"/>
                <w:sz w:val="16"/>
                <w:szCs w:val="21"/>
                <w:lang w:eastAsia="zh-CN"/>
              </w:rPr>
              <w:t>（</w:t>
            </w:r>
            <w:r w:rsidRPr="0033220F">
              <w:rPr>
                <w:rFonts w:ascii="SimSun" w:eastAsia="SimSun" w:hAnsi="SimSun"/>
                <w:sz w:val="16"/>
                <w:szCs w:val="21"/>
                <w:lang w:eastAsia="zh-CN"/>
              </w:rPr>
              <w:t>WeLC</w:t>
            </w:r>
            <w:r w:rsidR="00B03A40" w:rsidRPr="0033220F">
              <w:rPr>
                <w:rFonts w:ascii="SimSun" w:eastAsia="SimSun" w:hAnsi="SimSun"/>
                <w:sz w:val="16"/>
                <w:szCs w:val="21"/>
                <w:lang w:eastAsia="zh-CN"/>
              </w:rPr>
              <w:t>）</w:t>
            </w:r>
            <w:r w:rsidRPr="0033220F">
              <w:rPr>
                <w:rFonts w:ascii="SimSun" w:eastAsia="SimSun" w:hAnsi="SimSun" w:hint="eastAsia"/>
                <w:sz w:val="16"/>
                <w:szCs w:val="21"/>
                <w:lang w:eastAsia="zh-CN"/>
              </w:rPr>
              <w:t>。</w:t>
            </w:r>
          </w:p>
          <w:p w:rsidR="00D65AAE" w:rsidRPr="0033220F" w:rsidRDefault="00D65AAE" w:rsidP="00522066">
            <w:pPr>
              <w:keepNext/>
              <w:keepLines/>
              <w:adjustRightInd w:val="0"/>
              <w:spacing w:beforeLines="30" w:before="72" w:afterLines="30" w:after="72"/>
              <w:jc w:val="both"/>
              <w:rPr>
                <w:rFonts w:ascii="SimSun" w:eastAsia="SimSun" w:hAnsi="SimSun"/>
                <w:sz w:val="16"/>
                <w:szCs w:val="21"/>
                <w:lang w:eastAsia="zh-CN"/>
              </w:rPr>
            </w:pPr>
            <w:r w:rsidRPr="0033220F">
              <w:rPr>
                <w:rFonts w:ascii="SimSun" w:eastAsia="SimSun" w:hAnsi="SimSun"/>
                <w:sz w:val="16"/>
                <w:szCs w:val="21"/>
                <w:lang w:eastAsia="zh-CN"/>
              </w:rPr>
              <w:t>为使远程学习课程具有现实意义</w:t>
            </w:r>
            <w:r w:rsidRPr="0033220F">
              <w:rPr>
                <w:rFonts w:ascii="SimSun" w:eastAsia="SimSun" w:hAnsi="SimSun" w:hint="eastAsia"/>
                <w:sz w:val="16"/>
                <w:szCs w:val="21"/>
                <w:lang w:eastAsia="zh-CN"/>
              </w:rPr>
              <w:t>、</w:t>
            </w:r>
            <w:r w:rsidRPr="0033220F">
              <w:rPr>
                <w:rFonts w:ascii="SimSun" w:eastAsia="SimSun" w:hAnsi="SimSun"/>
                <w:sz w:val="16"/>
                <w:szCs w:val="21"/>
                <w:lang w:eastAsia="zh-CN"/>
              </w:rPr>
              <w:t>紧跟时代</w:t>
            </w:r>
            <w:r w:rsidRPr="0033220F">
              <w:rPr>
                <w:rFonts w:ascii="SimSun" w:eastAsia="SimSun" w:hAnsi="SimSun" w:hint="eastAsia"/>
                <w:sz w:val="16"/>
                <w:szCs w:val="21"/>
                <w:lang w:eastAsia="zh-CN"/>
              </w:rPr>
              <w:t>，期待在课程年审过程中采取更系统性的计划做法。</w:t>
            </w:r>
          </w:p>
        </w:tc>
        <w:tc>
          <w:tcPr>
            <w:tcW w:w="2552" w:type="dxa"/>
            <w:tcBorders>
              <w:top w:val="single" w:sz="4" w:space="0" w:color="auto"/>
            </w:tcBorders>
          </w:tcPr>
          <w:p w:rsidR="00D65AAE" w:rsidRPr="0033220F" w:rsidRDefault="00D65AAE" w:rsidP="00522066">
            <w:pPr>
              <w:adjustRightInd w:val="0"/>
              <w:spacing w:beforeLines="30" w:before="72" w:afterLines="30" w:after="72"/>
              <w:jc w:val="both"/>
              <w:rPr>
                <w:rFonts w:ascii="SimSun" w:eastAsia="SimSun" w:hAnsi="SimSun"/>
                <w:sz w:val="16"/>
                <w:szCs w:val="21"/>
                <w:lang w:eastAsia="zh-CN"/>
              </w:rPr>
            </w:pPr>
            <w:r w:rsidRPr="0033220F">
              <w:rPr>
                <w:rFonts w:ascii="SimSun" w:eastAsia="SimSun" w:hAnsi="SimSun"/>
                <w:sz w:val="16"/>
                <w:szCs w:val="21"/>
                <w:lang w:eastAsia="zh-CN"/>
              </w:rPr>
              <w:t>这个风险及其变化未对</w:t>
            </w:r>
            <w:r w:rsidRPr="0033220F">
              <w:rPr>
                <w:rFonts w:ascii="SimSun" w:eastAsia="SimSun" w:hAnsi="SimSun" w:hint="eastAsia"/>
                <w:sz w:val="16"/>
                <w:szCs w:val="21"/>
                <w:lang w:eastAsia="zh-CN"/>
              </w:rPr>
              <w:t>2014/15年的计划</w:t>
            </w:r>
            <w:r w:rsidR="00391D4C" w:rsidRPr="0033220F">
              <w:rPr>
                <w:rFonts w:ascii="SimSun" w:eastAsia="SimSun" w:hAnsi="SimSun" w:hint="eastAsia"/>
                <w:sz w:val="16"/>
                <w:szCs w:val="21"/>
                <w:lang w:eastAsia="zh-CN"/>
              </w:rPr>
              <w:t>绩效</w:t>
            </w:r>
            <w:r w:rsidRPr="0033220F">
              <w:rPr>
                <w:rFonts w:ascii="SimSun" w:eastAsia="SimSun" w:hAnsi="SimSun" w:hint="eastAsia"/>
                <w:sz w:val="16"/>
                <w:szCs w:val="21"/>
                <w:lang w:eastAsia="zh-CN"/>
              </w:rPr>
              <w:t>产生任何实质影响。</w:t>
            </w:r>
          </w:p>
        </w:tc>
      </w:tr>
    </w:tbl>
    <w:p w:rsidR="00D65AAE" w:rsidRPr="00976725" w:rsidRDefault="00D65AAE"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976725" w:rsidRDefault="00D65AAE" w:rsidP="00976725">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w:t>
      </w:r>
      <w:r w:rsidRPr="004F28B3">
        <w:rPr>
          <w:rFonts w:ascii="SimSun" w:eastAsia="SimSun" w:hAnsi="SimSun"/>
          <w:color w:val="000000"/>
          <w:sz w:val="21"/>
          <w:szCs w:val="21"/>
          <w:lang w:eastAsia="zh-CN"/>
        </w:rPr>
        <w:t>实际支出</w:t>
      </w:r>
      <w:r w:rsidR="00EA1131">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w:t>
      </w:r>
      <w:r w:rsidRPr="00571D2C">
        <w:rPr>
          <w:rFonts w:ascii="SimSun" w:hAnsi="SimSun"/>
          <w:color w:val="000000"/>
          <w:sz w:val="21"/>
          <w:szCs w:val="21"/>
          <w:lang w:eastAsia="zh-CN"/>
        </w:rPr>
        <w:t>成果</w:t>
      </w:r>
      <w:r w:rsidRPr="004F28B3">
        <w:rPr>
          <w:rFonts w:ascii="SimSun" w:eastAsia="SimSun" w:hAnsi="SimSun"/>
          <w:color w:val="000000"/>
          <w:sz w:val="21"/>
          <w:szCs w:val="21"/>
          <w:lang w:eastAsia="zh-CN"/>
        </w:rPr>
        <w:t>开</w:t>
      </w:r>
      <w:r w:rsidRPr="004F28B3">
        <w:rPr>
          <w:rFonts w:ascii="SimSun" w:eastAsia="SimSun" w:hAnsi="SimSun" w:hint="eastAsia"/>
          <w:color w:val="000000"/>
          <w:sz w:val="21"/>
          <w:szCs w:val="21"/>
          <w:lang w:eastAsia="zh-CN"/>
        </w:rPr>
        <w:t>列</w:t>
      </w:r>
      <w:r w:rsidR="00B03A40">
        <w:rPr>
          <w:rFonts w:ascii="SimSun" w:eastAsia="SimSun" w:hAnsi="SimSun"/>
          <w:color w:val="000000"/>
          <w:sz w:val="21"/>
          <w:szCs w:val="21"/>
          <w:lang w:eastAsia="zh-CN"/>
        </w:rPr>
        <w:t>）</w:t>
      </w:r>
    </w:p>
    <w:p w:rsidR="00D65AAE"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D65AAE" w:rsidRPr="003B3ED7">
        <w:rPr>
          <w:rFonts w:ascii="KaiTi" w:eastAsia="KaiTi" w:hAnsi="KaiTi"/>
          <w:iCs/>
          <w:color w:val="000000"/>
          <w:sz w:val="21"/>
          <w:szCs w:val="21"/>
        </w:rPr>
        <w:t>单位：千瑞郎</w:t>
      </w:r>
      <w:r w:rsidR="00B03A40" w:rsidRPr="003B3ED7">
        <w:rPr>
          <w:rFonts w:ascii="KaiTi" w:eastAsia="KaiTi" w:hAnsi="KaiTi"/>
          <w:iCs/>
          <w:color w:val="000000"/>
          <w:sz w:val="21"/>
          <w:szCs w:val="21"/>
        </w:rPr>
        <w:t>）</w:t>
      </w:r>
    </w:p>
    <w:p w:rsidR="00D65AAE" w:rsidRPr="003173CE" w:rsidRDefault="0056038F" w:rsidP="009B38C2">
      <w:pPr>
        <w:jc w:val="center"/>
        <w:rPr>
          <w:rFonts w:ascii="SimSun" w:eastAsia="SimSun" w:hAnsi="SimSun"/>
          <w:sz w:val="21"/>
          <w:lang w:eastAsia="zh-CN"/>
        </w:rPr>
      </w:pPr>
      <w:r w:rsidRPr="008C4303">
        <w:rPr>
          <w:rFonts w:ascii="SimSun" w:eastAsia="SimSun" w:hAnsi="SimSun"/>
          <w:noProof/>
          <w:sz w:val="21"/>
          <w:lang w:eastAsia="zh-CN"/>
        </w:rPr>
        <w:drawing>
          <wp:inline distT="0" distB="0" distL="0" distR="0" wp14:anchorId="4432A8FD" wp14:editId="6689CAC6">
            <wp:extent cx="5764530" cy="1199515"/>
            <wp:effectExtent l="0" t="0" r="7620" b="635"/>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64530" cy="1199515"/>
                    </a:xfrm>
                    <a:prstGeom prst="rect">
                      <a:avLst/>
                    </a:prstGeom>
                    <a:noFill/>
                    <a:ln>
                      <a:noFill/>
                    </a:ln>
                  </pic:spPr>
                </pic:pic>
              </a:graphicData>
            </a:graphic>
          </wp:inline>
        </w:drawing>
      </w:r>
    </w:p>
    <w:p w:rsidR="00976725" w:rsidRDefault="00D65AAE" w:rsidP="00976725">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color w:val="000000"/>
          <w:sz w:val="21"/>
          <w:szCs w:val="21"/>
          <w:lang w:eastAsia="zh-CN"/>
        </w:rPr>
        <w:t>预算和实际支出</w:t>
      </w:r>
      <w:r w:rsidR="00EA1131">
        <w:rPr>
          <w:rFonts w:ascii="SimSun" w:eastAsia="SimSun" w:hAnsi="SimSun"/>
          <w:color w:val="000000"/>
          <w:sz w:val="21"/>
          <w:szCs w:val="21"/>
          <w:lang w:eastAsia="zh-CN"/>
        </w:rPr>
        <w:t>（</w:t>
      </w:r>
      <w:r w:rsidRPr="004F28B3">
        <w:rPr>
          <w:rFonts w:ascii="SimSun" w:eastAsia="SimSun" w:hAnsi="SimSun"/>
          <w:color w:val="000000"/>
          <w:sz w:val="21"/>
          <w:szCs w:val="21"/>
          <w:lang w:eastAsia="zh-CN"/>
        </w:rPr>
        <w:t>人事和</w:t>
      </w:r>
      <w:r w:rsidRPr="00976725">
        <w:rPr>
          <w:rFonts w:ascii="SimSun" w:hAnsi="SimSun"/>
          <w:color w:val="000000"/>
          <w:sz w:val="21"/>
          <w:szCs w:val="21"/>
          <w:lang w:eastAsia="zh-CN"/>
        </w:rPr>
        <w:t>非人</w:t>
      </w:r>
      <w:r w:rsidRPr="004F28B3">
        <w:rPr>
          <w:rFonts w:ascii="SimSun" w:eastAsia="SimSun" w:hAnsi="SimSun"/>
          <w:color w:val="000000"/>
          <w:sz w:val="21"/>
          <w:szCs w:val="21"/>
          <w:lang w:eastAsia="zh-CN"/>
        </w:rPr>
        <w:t>事</w:t>
      </w:r>
      <w:r w:rsidR="00B03A40">
        <w:rPr>
          <w:rFonts w:ascii="SimSun" w:eastAsia="SimSun" w:hAnsi="SimSun"/>
          <w:color w:val="000000"/>
          <w:sz w:val="21"/>
          <w:szCs w:val="21"/>
          <w:lang w:eastAsia="zh-CN"/>
        </w:rPr>
        <w:t>）</w:t>
      </w:r>
    </w:p>
    <w:p w:rsidR="00D65AAE"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D65AAE" w:rsidRPr="003B3ED7">
        <w:rPr>
          <w:rFonts w:ascii="KaiTi" w:eastAsia="KaiTi" w:hAnsi="KaiTi"/>
          <w:iCs/>
          <w:color w:val="000000"/>
          <w:sz w:val="21"/>
          <w:szCs w:val="21"/>
        </w:rPr>
        <w:t>单位：千瑞郎</w:t>
      </w:r>
      <w:r w:rsidR="00B03A40" w:rsidRPr="003B3ED7">
        <w:rPr>
          <w:rFonts w:ascii="KaiTi" w:eastAsia="KaiTi" w:hAnsi="KaiTi"/>
          <w:iCs/>
          <w:color w:val="000000"/>
          <w:sz w:val="21"/>
          <w:szCs w:val="21"/>
        </w:rPr>
        <w:t>）</w:t>
      </w:r>
    </w:p>
    <w:p w:rsidR="00D65AAE" w:rsidRPr="003173CE" w:rsidRDefault="007616AE" w:rsidP="009B38C2">
      <w:pPr>
        <w:jc w:val="center"/>
        <w:rPr>
          <w:rFonts w:ascii="SimSun" w:eastAsia="SimSun" w:hAnsi="SimSun"/>
          <w:sz w:val="21"/>
          <w:szCs w:val="16"/>
          <w:lang w:eastAsia="zh-CN"/>
        </w:rPr>
      </w:pPr>
      <w:r w:rsidRPr="008C4303">
        <w:rPr>
          <w:rFonts w:ascii="SimSun" w:eastAsia="SimSun" w:hAnsi="SimSun"/>
          <w:noProof/>
          <w:sz w:val="21"/>
          <w:lang w:eastAsia="zh-CN"/>
        </w:rPr>
        <w:drawing>
          <wp:inline distT="0" distB="0" distL="0" distR="0" wp14:anchorId="4F34F81A" wp14:editId="3E1EE60C">
            <wp:extent cx="5940425" cy="1189166"/>
            <wp:effectExtent l="0" t="0" r="3175" b="0"/>
            <wp:docPr id="5179" name="图片 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40425" cy="1189166"/>
                    </a:xfrm>
                    <a:prstGeom prst="rect">
                      <a:avLst/>
                    </a:prstGeom>
                    <a:noFill/>
                    <a:ln>
                      <a:noFill/>
                    </a:ln>
                  </pic:spPr>
                </pic:pic>
              </a:graphicData>
            </a:graphic>
          </wp:inline>
        </w:drawing>
      </w:r>
    </w:p>
    <w:p w:rsidR="00D65AAE" w:rsidRPr="008A1DB8" w:rsidRDefault="00D65AAE" w:rsidP="00D65AAE">
      <w:pPr>
        <w:keepNext/>
        <w:overflowPunct w:val="0"/>
        <w:spacing w:beforeLines="100" w:before="240" w:afterLines="50" w:after="120" w:line="340" w:lineRule="atLeast"/>
        <w:rPr>
          <w:rFonts w:ascii="SimSun" w:eastAsia="SimSun" w:hAnsi="SimSun"/>
          <w:sz w:val="21"/>
          <w:szCs w:val="22"/>
          <w:u w:val="single"/>
          <w:lang w:eastAsia="zh-CN"/>
        </w:rPr>
      </w:pPr>
      <w:r w:rsidRPr="008A1DB8">
        <w:rPr>
          <w:rFonts w:ascii="SimSun" w:eastAsia="SimSun" w:hAnsi="SimSun"/>
          <w:sz w:val="21"/>
          <w:szCs w:val="22"/>
          <w:lang w:eastAsia="zh-CN"/>
        </w:rPr>
        <w:lastRenderedPageBreak/>
        <w:t>A.</w:t>
      </w:r>
      <w:r w:rsidRPr="008A1DB8">
        <w:rPr>
          <w:rFonts w:ascii="SimSun" w:eastAsia="SimSun" w:hAnsi="SimSun"/>
          <w:sz w:val="21"/>
          <w:szCs w:val="22"/>
          <w:lang w:eastAsia="zh-CN"/>
        </w:rPr>
        <w:tab/>
      </w:r>
      <w:r w:rsidR="00114240" w:rsidRPr="00AE2F6F">
        <w:rPr>
          <w:rFonts w:ascii="SimSun" w:eastAsia="SimSun" w:hAnsi="SimSun" w:hint="eastAsia"/>
          <w:sz w:val="21"/>
          <w:szCs w:val="21"/>
          <w:u w:val="single"/>
          <w:lang w:eastAsia="zh-CN"/>
        </w:rPr>
        <w:t>2014/15年调剂使用后</w:t>
      </w:r>
      <w:r w:rsidR="00114240">
        <w:rPr>
          <w:rFonts w:ascii="SimSun" w:eastAsia="SimSun" w:hAnsi="SimSun" w:hint="eastAsia"/>
          <w:sz w:val="21"/>
          <w:szCs w:val="21"/>
          <w:u w:val="single"/>
          <w:lang w:eastAsia="zh-CN"/>
        </w:rPr>
        <w:t>最终</w:t>
      </w:r>
      <w:r w:rsidR="00114240" w:rsidRPr="00AE2F6F">
        <w:rPr>
          <w:rFonts w:ascii="SimSun" w:eastAsia="SimSun" w:hAnsi="SimSun" w:hint="eastAsia"/>
          <w:sz w:val="21"/>
          <w:szCs w:val="21"/>
          <w:u w:val="single"/>
          <w:lang w:eastAsia="zh-CN"/>
        </w:rPr>
        <w:t>预算</w:t>
      </w:r>
    </w:p>
    <w:p w:rsidR="00D65AAE" w:rsidRPr="008A1DB8" w:rsidRDefault="00D65AAE" w:rsidP="008A1DB8">
      <w:pPr>
        <w:pStyle w:val="12"/>
        <w:numPr>
          <w:ilvl w:val="0"/>
          <w:numId w:val="52"/>
        </w:numPr>
        <w:tabs>
          <w:tab w:val="left" w:pos="800"/>
        </w:tabs>
        <w:overflowPunct w:val="0"/>
        <w:adjustRightInd w:val="0"/>
        <w:spacing w:afterLines="50" w:after="120" w:line="340" w:lineRule="atLeast"/>
        <w:ind w:left="0" w:firstLine="0"/>
        <w:jc w:val="both"/>
        <w:rPr>
          <w:rFonts w:ascii="SimSun" w:eastAsia="SimSun" w:hAnsi="SimSun"/>
          <w:sz w:val="21"/>
          <w:lang w:eastAsia="zh-CN"/>
        </w:rPr>
      </w:pPr>
      <w:r w:rsidRPr="008A1DB8">
        <w:rPr>
          <w:rFonts w:ascii="SimSun" w:eastAsia="SimSun" w:hAnsi="SimSun" w:hint="eastAsia"/>
          <w:sz w:val="21"/>
          <w:lang w:eastAsia="zh-CN"/>
        </w:rPr>
        <w:t>计划</w:t>
      </w:r>
      <w:r w:rsidRPr="008A1DB8">
        <w:rPr>
          <w:rFonts w:ascii="SimSun" w:eastAsia="SimSun" w:hAnsi="SimSun"/>
          <w:sz w:val="21"/>
          <w:lang w:eastAsia="zh-CN"/>
        </w:rPr>
        <w:t>可用资源在本两年期内保持稳定</w:t>
      </w:r>
      <w:r w:rsidRPr="008A1DB8">
        <w:rPr>
          <w:rFonts w:ascii="SimSun" w:eastAsia="SimSun" w:hAnsi="SimSun" w:hint="eastAsia"/>
          <w:sz w:val="21"/>
          <w:lang w:eastAsia="zh-CN"/>
        </w:rPr>
        <w:t>。为</w:t>
      </w:r>
      <w:r w:rsidRPr="008A1DB8">
        <w:rPr>
          <w:rFonts w:ascii="SimSun" w:eastAsia="SimSun" w:hAnsi="SimSun"/>
          <w:sz w:val="21"/>
          <w:lang w:eastAsia="zh-CN"/>
        </w:rPr>
        <w:t>满足</w:t>
      </w:r>
      <w:r w:rsidRPr="008A1DB8">
        <w:rPr>
          <w:rFonts w:ascii="SimSun" w:eastAsia="SimSun" w:hAnsi="SimSun" w:hint="eastAsia"/>
          <w:sz w:val="21"/>
          <w:lang w:eastAsia="zh-CN"/>
        </w:rPr>
        <w:t>发展部门</w:t>
      </w:r>
      <w:r w:rsidR="00EA1131" w:rsidRPr="008A1DB8">
        <w:rPr>
          <w:rFonts w:ascii="SimSun" w:eastAsia="SimSun" w:hAnsi="SimSun" w:hint="eastAsia"/>
          <w:sz w:val="21"/>
          <w:lang w:eastAsia="zh-CN"/>
        </w:rPr>
        <w:t>（</w:t>
      </w:r>
      <w:r w:rsidRPr="008A1DB8">
        <w:rPr>
          <w:rFonts w:ascii="SimSun" w:eastAsia="SimSun" w:hAnsi="SimSun" w:hint="eastAsia"/>
          <w:sz w:val="21"/>
          <w:lang w:eastAsia="zh-CN"/>
        </w:rPr>
        <w:t>计划8、9和10</w:t>
      </w:r>
      <w:r w:rsidR="00B03A40" w:rsidRPr="008A1DB8">
        <w:rPr>
          <w:rFonts w:ascii="SimSun" w:eastAsia="SimSun" w:hAnsi="SimSun" w:hint="eastAsia"/>
          <w:sz w:val="21"/>
          <w:lang w:eastAsia="zh-CN"/>
        </w:rPr>
        <w:t>）</w:t>
      </w:r>
      <w:r w:rsidRPr="008A1DB8">
        <w:rPr>
          <w:rFonts w:ascii="SimSun" w:eastAsia="SimSun" w:hAnsi="SimSun" w:hint="eastAsia"/>
          <w:sz w:val="21"/>
          <w:lang w:eastAsia="zh-CN"/>
        </w:rPr>
        <w:t>各</w:t>
      </w:r>
      <w:r w:rsidRPr="008A1DB8">
        <w:rPr>
          <w:rFonts w:ascii="SimSun" w:eastAsia="SimSun" w:hAnsi="SimSun"/>
          <w:sz w:val="21"/>
          <w:lang w:eastAsia="zh-CN"/>
        </w:rPr>
        <w:t>WIPO平台和IT应用</w:t>
      </w:r>
      <w:r w:rsidRPr="008A1DB8">
        <w:rPr>
          <w:rFonts w:ascii="SimSun" w:eastAsia="SimSun" w:hAnsi="SimSun" w:hint="eastAsia"/>
          <w:sz w:val="21"/>
          <w:lang w:eastAsia="zh-CN"/>
        </w:rPr>
        <w:t>的相关</w:t>
      </w:r>
      <w:r w:rsidRPr="008A1DB8">
        <w:rPr>
          <w:rFonts w:ascii="SimSun" w:eastAsia="SimSun" w:hAnsi="SimSun" w:cs="SimSun" w:hint="eastAsia"/>
          <w:sz w:val="21"/>
          <w:lang w:eastAsia="zh-CN"/>
        </w:rPr>
        <w:t>需求</w:t>
      </w:r>
      <w:r w:rsidRPr="008A1DB8">
        <w:rPr>
          <w:rFonts w:ascii="SimSun" w:eastAsia="SimSun" w:hAnsi="SimSun" w:hint="eastAsia"/>
          <w:sz w:val="21"/>
          <w:lang w:eastAsia="zh-CN"/>
        </w:rPr>
        <w:t>对</w:t>
      </w:r>
      <w:r w:rsidRPr="008A1DB8">
        <w:rPr>
          <w:rFonts w:ascii="SimSun" w:eastAsia="SimSun" w:hAnsi="SimSun"/>
          <w:sz w:val="21"/>
          <w:lang w:eastAsia="zh-CN"/>
        </w:rPr>
        <w:t>本计划的</w:t>
      </w:r>
      <w:r w:rsidRPr="008A1DB8">
        <w:rPr>
          <w:rFonts w:ascii="SimSun" w:eastAsia="SimSun" w:hAnsi="SimSun" w:hint="eastAsia"/>
          <w:sz w:val="21"/>
          <w:lang w:eastAsia="zh-CN"/>
        </w:rPr>
        <w:t>人事资源</w:t>
      </w:r>
      <w:r w:rsidRPr="008A1DB8">
        <w:rPr>
          <w:rFonts w:ascii="SimSun" w:eastAsia="SimSun" w:hAnsi="SimSun"/>
          <w:sz w:val="21"/>
          <w:lang w:eastAsia="zh-CN"/>
        </w:rPr>
        <w:t>进行了重新调配</w:t>
      </w:r>
      <w:r w:rsidRPr="008A1DB8">
        <w:rPr>
          <w:rFonts w:ascii="SimSun" w:eastAsia="SimSun" w:hAnsi="SimSun" w:hint="eastAsia"/>
          <w:sz w:val="21"/>
          <w:lang w:eastAsia="zh-CN"/>
        </w:rPr>
        <w:t>，这一做法</w:t>
      </w:r>
      <w:r w:rsidRPr="008A1DB8">
        <w:rPr>
          <w:rFonts w:ascii="SimSun" w:eastAsia="SimSun" w:hAnsi="SimSun"/>
          <w:sz w:val="21"/>
          <w:lang w:eastAsia="zh-CN"/>
        </w:rPr>
        <w:t>通过在</w:t>
      </w:r>
      <w:r w:rsidRPr="008A1DB8">
        <w:rPr>
          <w:rFonts w:ascii="SimSun" w:eastAsia="SimSun" w:hAnsi="SimSun" w:hint="eastAsia"/>
          <w:sz w:val="21"/>
          <w:lang w:eastAsia="zh-CN"/>
        </w:rPr>
        <w:t>2014年</w:t>
      </w:r>
      <w:r w:rsidRPr="008A1DB8">
        <w:rPr>
          <w:rFonts w:ascii="SimSun" w:eastAsia="SimSun" w:hAnsi="SimSun"/>
          <w:sz w:val="21"/>
          <w:lang w:eastAsia="zh-CN"/>
        </w:rPr>
        <w:t>底学院转变管理后</w:t>
      </w:r>
      <w:r w:rsidRPr="008A1DB8">
        <w:rPr>
          <w:rFonts w:ascii="SimSun" w:eastAsia="SimSun" w:hAnsi="SimSun" w:hint="eastAsia"/>
          <w:sz w:val="21"/>
          <w:lang w:eastAsia="zh-CN"/>
        </w:rPr>
        <w:t>，</w:t>
      </w:r>
      <w:r w:rsidRPr="008A1DB8">
        <w:rPr>
          <w:rFonts w:ascii="SimSun" w:eastAsia="SimSun" w:hAnsi="SimSun"/>
          <w:sz w:val="21"/>
          <w:lang w:eastAsia="zh-CN"/>
        </w:rPr>
        <w:t>将人事资源重新调入本计划得</w:t>
      </w:r>
      <w:r w:rsidRPr="008A1DB8">
        <w:rPr>
          <w:rFonts w:ascii="SimSun" w:eastAsia="SimSun" w:hAnsi="SimSun" w:hint="eastAsia"/>
          <w:sz w:val="21"/>
          <w:lang w:eastAsia="zh-CN"/>
        </w:rPr>
        <w:t>到补偿</w:t>
      </w:r>
      <w:r w:rsidRPr="008A1DB8">
        <w:rPr>
          <w:rFonts w:ascii="SimSun" w:eastAsia="SimSun" w:hAnsi="SimSun"/>
          <w:sz w:val="21"/>
          <w:lang w:eastAsia="zh-CN"/>
        </w:rPr>
        <w:t>。</w:t>
      </w:r>
    </w:p>
    <w:p w:rsidR="00D65AAE" w:rsidRPr="008A1DB8" w:rsidRDefault="00D65AAE" w:rsidP="00D65AAE">
      <w:pPr>
        <w:keepNext/>
        <w:overflowPunct w:val="0"/>
        <w:spacing w:beforeLines="100" w:before="240" w:afterLines="50" w:after="120" w:line="340" w:lineRule="atLeast"/>
        <w:rPr>
          <w:rFonts w:ascii="SimSun" w:eastAsia="SimSun" w:hAnsi="SimSun"/>
          <w:color w:val="000000"/>
          <w:sz w:val="21"/>
          <w:lang w:eastAsia="zh-CN"/>
        </w:rPr>
      </w:pPr>
      <w:r w:rsidRPr="008A1DB8">
        <w:rPr>
          <w:rFonts w:ascii="SimSun" w:eastAsia="SimSun" w:hAnsi="SimSun"/>
          <w:color w:val="000000"/>
          <w:sz w:val="21"/>
          <w:lang w:eastAsia="zh-CN"/>
        </w:rPr>
        <w:t>B</w:t>
      </w:r>
      <w:r w:rsidRPr="008A1DB8">
        <w:rPr>
          <w:rFonts w:ascii="SimSun" w:eastAsia="SimSun" w:hAnsi="SimSun" w:hint="eastAsia"/>
          <w:color w:val="000000"/>
          <w:sz w:val="21"/>
          <w:lang w:eastAsia="zh-CN"/>
        </w:rPr>
        <w:t>.</w:t>
      </w:r>
      <w:r w:rsidRPr="008A1DB8">
        <w:rPr>
          <w:rFonts w:ascii="SimSun" w:eastAsia="SimSun" w:hAnsi="SimSun"/>
          <w:color w:val="000000"/>
          <w:sz w:val="21"/>
          <w:lang w:eastAsia="zh-CN"/>
        </w:rPr>
        <w:tab/>
      </w:r>
      <w:r w:rsidRPr="008A1DB8">
        <w:rPr>
          <w:rFonts w:ascii="SimSun" w:eastAsia="SimSun" w:hAnsi="SimSun" w:hint="eastAsia"/>
          <w:color w:val="000000"/>
          <w:sz w:val="21"/>
          <w:u w:val="single"/>
          <w:lang w:eastAsia="zh-CN"/>
        </w:rPr>
        <w:t>2</w:t>
      </w:r>
      <w:r w:rsidRPr="008A1DB8">
        <w:rPr>
          <w:rFonts w:ascii="SimSun" w:eastAsia="SimSun" w:hAnsi="SimSun"/>
          <w:color w:val="000000"/>
          <w:sz w:val="21"/>
          <w:u w:val="single"/>
          <w:lang w:eastAsia="zh-CN"/>
        </w:rPr>
        <w:t>014</w:t>
      </w:r>
      <w:r w:rsidRPr="008A1DB8">
        <w:rPr>
          <w:rFonts w:ascii="SimSun" w:eastAsia="SimSun" w:hAnsi="SimSun" w:hint="eastAsia"/>
          <w:color w:val="000000"/>
          <w:sz w:val="21"/>
          <w:u w:val="single"/>
          <w:lang w:eastAsia="zh-CN"/>
        </w:rPr>
        <w:t>/15年</w:t>
      </w:r>
      <w:r w:rsidRPr="008A1DB8">
        <w:rPr>
          <w:rFonts w:ascii="SimSun" w:eastAsia="SimSun" w:hAnsi="SimSun"/>
          <w:color w:val="000000"/>
          <w:sz w:val="21"/>
          <w:u w:val="single"/>
          <w:lang w:eastAsia="zh-CN"/>
        </w:rPr>
        <w:t>预算使用情况</w:t>
      </w:r>
    </w:p>
    <w:p w:rsidR="00D65AAE" w:rsidRPr="008A1DB8" w:rsidRDefault="00D65AAE" w:rsidP="008A1DB8">
      <w:pPr>
        <w:pStyle w:val="12"/>
        <w:numPr>
          <w:ilvl w:val="0"/>
          <w:numId w:val="52"/>
        </w:numPr>
        <w:tabs>
          <w:tab w:val="left" w:pos="800"/>
        </w:tabs>
        <w:overflowPunct w:val="0"/>
        <w:adjustRightInd w:val="0"/>
        <w:spacing w:afterLines="50" w:after="120" w:line="340" w:lineRule="atLeast"/>
        <w:ind w:left="0" w:firstLine="0"/>
        <w:jc w:val="both"/>
        <w:rPr>
          <w:rFonts w:ascii="SimSun" w:eastAsia="SimSun" w:hAnsi="SimSun"/>
          <w:sz w:val="21"/>
          <w:lang w:eastAsia="zh-CN"/>
        </w:rPr>
      </w:pPr>
      <w:r w:rsidRPr="008A1DB8">
        <w:rPr>
          <w:rFonts w:ascii="SimSun" w:eastAsia="SimSun" w:hAnsi="SimSun" w:hint="eastAsia"/>
          <w:sz w:val="21"/>
          <w:lang w:eastAsia="zh-CN"/>
        </w:rPr>
        <w:t>预算使用在两年期的</w:t>
      </w:r>
      <w:r w:rsidRPr="008A1DB8">
        <w:rPr>
          <w:rFonts w:ascii="SimSun" w:eastAsia="SimSun" w:hAnsi="SimSun" w:cs="SimSun" w:hint="eastAsia"/>
          <w:sz w:val="21"/>
          <w:lang w:eastAsia="zh-CN"/>
        </w:rPr>
        <w:t>预期</w:t>
      </w:r>
      <w:r w:rsidRPr="008A1DB8">
        <w:rPr>
          <w:rFonts w:ascii="SimSun" w:eastAsia="SimSun" w:hAnsi="SimSun" w:hint="eastAsia"/>
          <w:sz w:val="21"/>
          <w:lang w:eastAsia="zh-CN"/>
        </w:rPr>
        <w:t>范围内</w:t>
      </w:r>
      <w:r w:rsidRPr="008A1DB8">
        <w:rPr>
          <w:rFonts w:ascii="SimSun" w:eastAsia="SimSun" w:hAnsi="SimSun"/>
          <w:sz w:val="21"/>
          <w:lang w:eastAsia="zh-CN"/>
        </w:rPr>
        <w:t>。</w:t>
      </w:r>
    </w:p>
    <w:bookmarkEnd w:id="129"/>
    <w:p w:rsidR="000E3EAD" w:rsidRPr="008C4303" w:rsidRDefault="000E3EAD">
      <w:pPr>
        <w:rPr>
          <w:rFonts w:ascii="SimSun" w:eastAsia="SimSun" w:hAnsi="SimSun"/>
          <w:sz w:val="21"/>
          <w:szCs w:val="20"/>
          <w:lang w:eastAsia="zh-CN"/>
        </w:rPr>
      </w:pPr>
      <w:r w:rsidRPr="008C4303">
        <w:rPr>
          <w:rFonts w:ascii="SimSun" w:eastAsia="SimSun" w:hAnsi="SimSun"/>
          <w:sz w:val="21"/>
          <w:szCs w:val="20"/>
          <w:lang w:eastAsia="zh-CN"/>
        </w:rPr>
        <w:br w:type="page"/>
      </w:r>
    </w:p>
    <w:p w:rsidR="00382F53" w:rsidRPr="00BE0E20" w:rsidRDefault="00382F53" w:rsidP="00BE0E20">
      <w:pPr>
        <w:pStyle w:val="aff2"/>
      </w:pPr>
      <w:bookmarkStart w:id="130" w:name="_Toc422871050"/>
      <w:bookmarkStart w:id="131" w:name="_Toc457225769"/>
      <w:bookmarkStart w:id="132" w:name="_Toc457226138"/>
      <w:bookmarkStart w:id="133" w:name="_Toc454544479"/>
      <w:r w:rsidRPr="00BE0E20">
        <w:lastRenderedPageBreak/>
        <w:t>计划30</w:t>
      </w:r>
      <w:r w:rsidRPr="00BE0E20">
        <w:tab/>
      </w:r>
      <w:r w:rsidRPr="00BE0E20">
        <w:rPr>
          <w:rFonts w:hint="eastAsia"/>
        </w:rPr>
        <w:t>中小企业与创新</w:t>
      </w:r>
      <w:bookmarkEnd w:id="130"/>
      <w:bookmarkEnd w:id="131"/>
      <w:bookmarkEnd w:id="132"/>
    </w:p>
    <w:p w:rsidR="00382F53" w:rsidRPr="00571D2C" w:rsidRDefault="00382F53"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bCs w:val="0"/>
          <w:sz w:val="21"/>
          <w:szCs w:val="21"/>
          <w:lang w:eastAsia="zh-CN"/>
        </w:rPr>
        <w:t>计划管理人</w:t>
      </w:r>
      <w:r w:rsidRPr="00571D2C">
        <w:rPr>
          <w:rFonts w:asciiTheme="minorEastAsia" w:hAnsiTheme="minorEastAsia" w:cs="SimSun"/>
          <w:bCs w:val="0"/>
          <w:sz w:val="21"/>
          <w:szCs w:val="21"/>
          <w:lang w:eastAsia="zh-CN"/>
        </w:rPr>
        <w:tab/>
      </w:r>
      <w:r w:rsidRPr="00571D2C">
        <w:rPr>
          <w:rFonts w:asciiTheme="minorEastAsia" w:hAnsiTheme="minorEastAsia" w:cs="SimSun" w:hint="eastAsia"/>
          <w:bCs w:val="0"/>
          <w:sz w:val="21"/>
          <w:szCs w:val="21"/>
          <w:lang w:eastAsia="zh-CN"/>
        </w:rPr>
        <w:t>总干事</w:t>
      </w:r>
    </w:p>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2014</w:t>
      </w:r>
      <w:r w:rsidRPr="00976725">
        <w:rPr>
          <w:rFonts w:ascii="SimHei" w:eastAsia="SimHei" w:hAnsi="SimHei" w:cs="SimSun"/>
          <w:b w:val="0"/>
          <w:sz w:val="21"/>
          <w:szCs w:val="21"/>
        </w:rPr>
        <w:t>/15</w:t>
      </w:r>
      <w:r w:rsidRPr="00976725">
        <w:rPr>
          <w:rFonts w:ascii="SimHei" w:eastAsia="SimHei" w:hAnsi="SimHei" w:cs="SimSun" w:hint="eastAsia"/>
          <w:b w:val="0"/>
          <w:sz w:val="21"/>
          <w:szCs w:val="21"/>
        </w:rPr>
        <w:t>两年期成果</w:t>
      </w:r>
    </w:p>
    <w:p w:rsidR="00382F53" w:rsidRPr="00B729D5" w:rsidRDefault="00382F53" w:rsidP="00382F53">
      <w:pPr>
        <w:keepNext/>
        <w:spacing w:beforeLines="50" w:before="120" w:afterLines="50" w:after="120" w:line="340" w:lineRule="atLeast"/>
        <w:jc w:val="both"/>
        <w:rPr>
          <w:rFonts w:ascii="SimHei" w:eastAsia="SimHei" w:hAnsi="SimHei" w:cs="Arial"/>
          <w:sz w:val="21"/>
          <w:szCs w:val="21"/>
          <w:lang w:eastAsia="zh-CN"/>
        </w:rPr>
      </w:pPr>
      <w:r w:rsidRPr="00B729D5">
        <w:rPr>
          <w:rFonts w:ascii="SimHei" w:eastAsia="SimHei" w:hAnsi="SimHei" w:cs="Arial" w:hint="eastAsia"/>
          <w:sz w:val="21"/>
          <w:szCs w:val="21"/>
          <w:lang w:eastAsia="zh-CN"/>
        </w:rPr>
        <w:t>中小企业</w:t>
      </w:r>
    </w:p>
    <w:p w:rsidR="00382F53" w:rsidRPr="00B729D5" w:rsidRDefault="00382F53" w:rsidP="00785D51">
      <w:pPr>
        <w:pStyle w:val="af3"/>
        <w:numPr>
          <w:ilvl w:val="0"/>
          <w:numId w:val="100"/>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B729D5">
        <w:rPr>
          <w:rFonts w:ascii="SimSun" w:eastAsia="SimSun" w:hAnsi="SimSun"/>
          <w:sz w:val="21"/>
          <w:szCs w:val="21"/>
          <w:lang w:eastAsia="zh-CN"/>
        </w:rPr>
        <w:t>继续与国家</w:t>
      </w:r>
      <w:r w:rsidRPr="00B729D5">
        <w:rPr>
          <w:rFonts w:ascii="SimSun" w:eastAsia="SimSun" w:hAnsi="SimSun" w:hint="eastAsia"/>
          <w:sz w:val="21"/>
          <w:szCs w:val="21"/>
          <w:lang w:eastAsia="zh-CN"/>
        </w:rPr>
        <w:t>和地区</w:t>
      </w:r>
      <w:r w:rsidRPr="00B729D5">
        <w:rPr>
          <w:rFonts w:ascii="SimSun" w:eastAsia="SimSun" w:hAnsi="SimSun"/>
          <w:sz w:val="21"/>
          <w:szCs w:val="21"/>
          <w:lang w:eastAsia="zh-CN"/>
        </w:rPr>
        <w:t>知识产权局以及其他机构合作，帮助企业家和中小企业使用知识产权制度，这主要是通过</w:t>
      </w:r>
      <w:r w:rsidR="00EA1131">
        <w:rPr>
          <w:rFonts w:ascii="SimSun" w:eastAsia="SimSun" w:hAnsi="SimSun" w:hint="eastAsia"/>
          <w:sz w:val="21"/>
          <w:szCs w:val="21"/>
          <w:lang w:eastAsia="zh-CN"/>
        </w:rPr>
        <w:t>（</w:t>
      </w:r>
      <w:r w:rsidRPr="00B729D5">
        <w:rPr>
          <w:rFonts w:ascii="SimSun" w:eastAsia="SimSun" w:hAnsi="SimSun"/>
          <w:sz w:val="21"/>
          <w:szCs w:val="21"/>
          <w:lang w:eastAsia="zh-CN"/>
        </w:rPr>
        <w:t>a)</w:t>
      </w:r>
      <w:r w:rsidRPr="00B729D5">
        <w:rPr>
          <w:rFonts w:ascii="SimSun" w:eastAsia="SimSun" w:hAnsi="SimSun" w:hint="eastAsia"/>
          <w:sz w:val="21"/>
          <w:szCs w:val="21"/>
          <w:lang w:eastAsia="zh-CN"/>
        </w:rPr>
        <w:t>将有关</w:t>
      </w:r>
      <w:r w:rsidRPr="00B729D5">
        <w:rPr>
          <w:rFonts w:ascii="SimSun" w:eastAsia="SimSun" w:hAnsi="SimSun"/>
          <w:sz w:val="21"/>
          <w:szCs w:val="21"/>
          <w:lang w:eastAsia="zh-CN"/>
        </w:rPr>
        <w:t>商业的知识产权</w:t>
      </w:r>
      <w:r w:rsidRPr="00B729D5">
        <w:rPr>
          <w:rFonts w:ascii="SimSun" w:eastAsia="SimSun" w:hAnsi="SimSun" w:hint="eastAsia"/>
          <w:sz w:val="21"/>
          <w:szCs w:val="21"/>
          <w:lang w:eastAsia="zh-CN"/>
        </w:rPr>
        <w:t>进行</w:t>
      </w:r>
      <w:r w:rsidRPr="00B729D5">
        <w:rPr>
          <w:rFonts w:ascii="SimSun" w:eastAsia="SimSun" w:hAnsi="SimSun"/>
          <w:sz w:val="21"/>
          <w:szCs w:val="21"/>
          <w:lang w:eastAsia="zh-CN"/>
        </w:rPr>
        <w:t>改编和/或翻译</w:t>
      </w:r>
      <w:r w:rsidRPr="00B729D5">
        <w:rPr>
          <w:rFonts w:ascii="SimSun" w:eastAsia="SimSun" w:hAnsi="SimSun" w:hint="eastAsia"/>
          <w:sz w:val="21"/>
          <w:szCs w:val="21"/>
          <w:lang w:eastAsia="zh-CN"/>
        </w:rPr>
        <w:t>以</w:t>
      </w:r>
      <w:r w:rsidRPr="00B729D5">
        <w:rPr>
          <w:rFonts w:ascii="SimSun" w:eastAsia="SimSun" w:hAnsi="SimSun"/>
          <w:sz w:val="21"/>
          <w:szCs w:val="21"/>
          <w:lang w:eastAsia="zh-CN"/>
        </w:rPr>
        <w:t>适应当地背景，以及(b)师资培训</w:t>
      </w:r>
      <w:r w:rsidRPr="00B729D5">
        <w:rPr>
          <w:rFonts w:ascii="SimSun" w:eastAsia="SimSun" w:hAnsi="SimSun" w:hint="eastAsia"/>
          <w:sz w:val="21"/>
          <w:szCs w:val="21"/>
          <w:lang w:eastAsia="zh-CN"/>
        </w:rPr>
        <w:t>计划</w:t>
      </w:r>
      <w:r w:rsidRPr="00B729D5">
        <w:rPr>
          <w:rFonts w:ascii="SimSun" w:eastAsia="SimSun" w:hAnsi="SimSun"/>
          <w:sz w:val="21"/>
          <w:szCs w:val="21"/>
          <w:lang w:eastAsia="zh-CN"/>
        </w:rPr>
        <w:t>来实现。关于师资培训</w:t>
      </w:r>
      <w:r w:rsidRPr="00B729D5">
        <w:rPr>
          <w:rFonts w:ascii="SimSun" w:eastAsia="SimSun" w:hAnsi="SimSun" w:hint="eastAsia"/>
          <w:sz w:val="21"/>
          <w:szCs w:val="21"/>
          <w:lang w:eastAsia="zh-CN"/>
        </w:rPr>
        <w:t>计划</w:t>
      </w:r>
      <w:r w:rsidRPr="00B729D5">
        <w:rPr>
          <w:rFonts w:ascii="SimSun" w:eastAsia="SimSun" w:hAnsi="SimSun"/>
          <w:sz w:val="21"/>
          <w:szCs w:val="21"/>
          <w:lang w:eastAsia="zh-CN"/>
        </w:rPr>
        <w:t>，</w:t>
      </w:r>
      <w:r w:rsidRPr="00B729D5">
        <w:rPr>
          <w:rFonts w:ascii="SimSun" w:eastAsia="SimSun" w:hAnsi="SimSun" w:hint="eastAsia"/>
          <w:sz w:val="21"/>
          <w:szCs w:val="21"/>
          <w:lang w:eastAsia="zh-CN"/>
        </w:rPr>
        <w:t>开展</w:t>
      </w:r>
      <w:r w:rsidRPr="00B729D5">
        <w:rPr>
          <w:rFonts w:ascii="SimSun" w:eastAsia="SimSun" w:hAnsi="SimSun"/>
          <w:sz w:val="21"/>
          <w:szCs w:val="21"/>
          <w:lang w:eastAsia="zh-CN"/>
        </w:rPr>
        <w:t>了</w:t>
      </w:r>
      <w:r w:rsidRPr="00B729D5">
        <w:rPr>
          <w:rFonts w:ascii="SimSun" w:eastAsia="SimSun" w:hAnsi="SimSun" w:hint="eastAsia"/>
          <w:sz w:val="21"/>
          <w:szCs w:val="21"/>
          <w:lang w:eastAsia="zh-CN"/>
        </w:rPr>
        <w:t>33</w:t>
      </w:r>
      <w:r w:rsidRPr="00B729D5">
        <w:rPr>
          <w:rFonts w:ascii="SimSun" w:eastAsia="SimSun" w:hAnsi="SimSun"/>
          <w:sz w:val="21"/>
          <w:szCs w:val="21"/>
          <w:lang w:eastAsia="zh-CN"/>
        </w:rPr>
        <w:t>个关于中小企业有效管理知识产权资产的课程，</w:t>
      </w:r>
      <w:r w:rsidRPr="00B729D5">
        <w:rPr>
          <w:rFonts w:ascii="SimSun" w:eastAsia="SimSun" w:hAnsi="SimSun" w:hint="eastAsia"/>
          <w:sz w:val="21"/>
          <w:szCs w:val="21"/>
          <w:lang w:eastAsia="zh-CN"/>
        </w:rPr>
        <w:t>700名</w:t>
      </w:r>
      <w:r w:rsidRPr="00B729D5">
        <w:rPr>
          <w:rFonts w:ascii="SimSun" w:eastAsia="SimSun" w:hAnsi="SimSun"/>
          <w:sz w:val="21"/>
          <w:szCs w:val="21"/>
          <w:lang w:eastAsia="zh-CN"/>
        </w:rPr>
        <w:t>参加培训人员从中受益，其</w:t>
      </w:r>
      <w:r w:rsidRPr="00B729D5">
        <w:rPr>
          <w:rFonts w:ascii="SimSun" w:eastAsia="SimSun" w:hAnsi="SimSun" w:hint="eastAsia"/>
          <w:sz w:val="21"/>
          <w:szCs w:val="21"/>
          <w:lang w:eastAsia="zh-CN"/>
        </w:rPr>
        <w:t>目的</w:t>
      </w:r>
      <w:r w:rsidRPr="00B729D5">
        <w:rPr>
          <w:rFonts w:ascii="SimSun" w:eastAsia="SimSun" w:hAnsi="SimSun"/>
          <w:sz w:val="21"/>
          <w:szCs w:val="21"/>
          <w:lang w:eastAsia="zh-CN"/>
        </w:rPr>
        <w:t>在于在</w:t>
      </w:r>
      <w:r w:rsidRPr="00B729D5">
        <w:rPr>
          <w:rFonts w:ascii="SimSun" w:eastAsia="SimSun" w:hAnsi="SimSun" w:hint="eastAsia"/>
          <w:sz w:val="21"/>
          <w:szCs w:val="21"/>
          <w:lang w:eastAsia="zh-CN"/>
        </w:rPr>
        <w:t>特定</w:t>
      </w:r>
      <w:r w:rsidRPr="00B729D5">
        <w:rPr>
          <w:rFonts w:ascii="SimSun" w:eastAsia="SimSun" w:hAnsi="SimSun"/>
          <w:sz w:val="21"/>
          <w:szCs w:val="21"/>
          <w:lang w:eastAsia="zh-CN"/>
        </w:rPr>
        <w:t>国家打造具备</w:t>
      </w:r>
      <w:r w:rsidRPr="00B729D5">
        <w:rPr>
          <w:rFonts w:ascii="SimSun" w:eastAsia="SimSun" w:hAnsi="SimSun" w:hint="eastAsia"/>
          <w:sz w:val="21"/>
          <w:szCs w:val="21"/>
          <w:lang w:eastAsia="zh-CN"/>
        </w:rPr>
        <w:t>在</w:t>
      </w:r>
      <w:r w:rsidRPr="00B729D5">
        <w:rPr>
          <w:rFonts w:ascii="SimSun" w:eastAsia="SimSun" w:hAnsi="SimSun"/>
          <w:sz w:val="21"/>
          <w:szCs w:val="21"/>
          <w:lang w:eastAsia="zh-CN"/>
        </w:rPr>
        <w:t>知识产权资产有效管理方面向中小企业提供</w:t>
      </w:r>
      <w:proofErr w:type="gramStart"/>
      <w:r w:rsidRPr="00B729D5">
        <w:rPr>
          <w:rFonts w:ascii="SimSun" w:eastAsia="SimSun" w:hAnsi="SimSun"/>
          <w:sz w:val="21"/>
          <w:szCs w:val="21"/>
          <w:lang w:eastAsia="zh-CN"/>
        </w:rPr>
        <w:t>基</w:t>
      </w:r>
      <w:r w:rsidRPr="00B729D5">
        <w:rPr>
          <w:rFonts w:ascii="SimSun" w:eastAsia="SimSun" w:hAnsi="SimSun" w:hint="eastAsia"/>
          <w:sz w:val="21"/>
          <w:szCs w:val="21"/>
          <w:lang w:eastAsia="zh-CN"/>
        </w:rPr>
        <w:t>本帮</w:t>
      </w:r>
      <w:r w:rsidRPr="00B729D5">
        <w:rPr>
          <w:rFonts w:ascii="SimSun" w:eastAsia="SimSun" w:hAnsi="SimSun"/>
          <w:sz w:val="21"/>
          <w:szCs w:val="21"/>
          <w:lang w:eastAsia="zh-CN"/>
        </w:rPr>
        <w:t>助</w:t>
      </w:r>
      <w:proofErr w:type="gramEnd"/>
      <w:r w:rsidRPr="00B729D5">
        <w:rPr>
          <w:rFonts w:ascii="SimSun" w:eastAsia="SimSun" w:hAnsi="SimSun" w:hint="eastAsia"/>
          <w:sz w:val="21"/>
          <w:szCs w:val="21"/>
          <w:lang w:eastAsia="zh-CN"/>
        </w:rPr>
        <w:t>的</w:t>
      </w:r>
      <w:r w:rsidRPr="00B729D5">
        <w:rPr>
          <w:rFonts w:ascii="SimSun" w:eastAsia="SimSun" w:hAnsi="SimSun"/>
          <w:sz w:val="21"/>
          <w:szCs w:val="21"/>
          <w:lang w:eastAsia="zh-CN"/>
        </w:rPr>
        <w:t>知识、技能和经验</w:t>
      </w:r>
      <w:r w:rsidRPr="00B729D5">
        <w:rPr>
          <w:rFonts w:ascii="SimSun" w:eastAsia="SimSun" w:hAnsi="SimSun" w:hint="eastAsia"/>
          <w:sz w:val="21"/>
          <w:szCs w:val="21"/>
          <w:lang w:eastAsia="zh-CN"/>
        </w:rPr>
        <w:t>的</w:t>
      </w:r>
      <w:r w:rsidRPr="00B729D5">
        <w:rPr>
          <w:rFonts w:ascii="SimSun" w:eastAsia="SimSun" w:hAnsi="SimSun"/>
          <w:sz w:val="21"/>
          <w:szCs w:val="21"/>
          <w:lang w:eastAsia="zh-CN"/>
        </w:rPr>
        <w:t>师资人才库。</w:t>
      </w:r>
      <w:r w:rsidRPr="00B729D5">
        <w:rPr>
          <w:rFonts w:ascii="SimSun" w:eastAsia="SimSun" w:hAnsi="SimSun" w:hint="eastAsia"/>
          <w:sz w:val="21"/>
          <w:szCs w:val="21"/>
          <w:lang w:eastAsia="zh-CN"/>
        </w:rPr>
        <w:t>本计划</w:t>
      </w:r>
      <w:r w:rsidRPr="00B729D5">
        <w:rPr>
          <w:rFonts w:ascii="SimSun" w:eastAsia="SimSun" w:hAnsi="SimSun"/>
          <w:sz w:val="21"/>
          <w:szCs w:val="21"/>
          <w:lang w:eastAsia="zh-CN"/>
        </w:rPr>
        <w:t>还对</w:t>
      </w:r>
      <w:r w:rsidRPr="00B729D5">
        <w:rPr>
          <w:rFonts w:ascii="SimSun" w:eastAsia="SimSun" w:hAnsi="SimSun" w:hint="eastAsia"/>
          <w:sz w:val="21"/>
          <w:szCs w:val="21"/>
          <w:lang w:eastAsia="zh-CN"/>
        </w:rPr>
        <w:t>促进</w:t>
      </w:r>
      <w:r w:rsidRPr="00B729D5">
        <w:rPr>
          <w:rFonts w:ascii="SimSun" w:eastAsia="SimSun" w:hAnsi="SimSun"/>
          <w:sz w:val="21"/>
          <w:szCs w:val="21"/>
          <w:lang w:eastAsia="zh-CN"/>
        </w:rPr>
        <w:t>女性在知识产权中的地位</w:t>
      </w:r>
      <w:proofErr w:type="gramStart"/>
      <w:r w:rsidRPr="00B729D5">
        <w:rPr>
          <w:rFonts w:ascii="SimSun" w:eastAsia="SimSun" w:hAnsi="SimSun" w:hint="eastAsia"/>
          <w:sz w:val="21"/>
          <w:szCs w:val="21"/>
          <w:lang w:eastAsia="zh-CN"/>
        </w:rPr>
        <w:t>作出</w:t>
      </w:r>
      <w:proofErr w:type="gramEnd"/>
      <w:r w:rsidRPr="00B729D5">
        <w:rPr>
          <w:rFonts w:ascii="SimSun" w:eastAsia="SimSun" w:hAnsi="SimSun" w:hint="eastAsia"/>
          <w:sz w:val="21"/>
          <w:szCs w:val="21"/>
          <w:lang w:eastAsia="zh-CN"/>
        </w:rPr>
        <w:t>了</w:t>
      </w:r>
      <w:r w:rsidRPr="00B729D5">
        <w:rPr>
          <w:rFonts w:ascii="SimSun" w:eastAsia="SimSun" w:hAnsi="SimSun"/>
          <w:sz w:val="21"/>
          <w:szCs w:val="21"/>
          <w:lang w:eastAsia="zh-CN"/>
        </w:rPr>
        <w:t>贡献</w:t>
      </w:r>
      <w:r w:rsidRPr="00B729D5">
        <w:rPr>
          <w:rFonts w:ascii="SimSun" w:eastAsia="SimSun" w:hAnsi="SimSun" w:hint="eastAsia"/>
          <w:sz w:val="21"/>
          <w:szCs w:val="21"/>
          <w:lang w:eastAsia="zh-CN"/>
        </w:rPr>
        <w:t>。为此目的，</w:t>
      </w:r>
      <w:r w:rsidRPr="00B729D5">
        <w:rPr>
          <w:rFonts w:ascii="SimSun" w:eastAsia="SimSun" w:hAnsi="SimSun"/>
          <w:sz w:val="21"/>
          <w:szCs w:val="21"/>
          <w:lang w:eastAsia="zh-CN"/>
        </w:rPr>
        <w:t>2014</w:t>
      </w:r>
      <w:r w:rsidRPr="008A1DB8">
        <w:rPr>
          <w:rFonts w:ascii="SimSun" w:eastAsia="SimSun" w:hAnsi="SimSun"/>
          <w:bCs/>
          <w:sz w:val="21"/>
          <w:szCs w:val="21"/>
          <w:lang w:eastAsia="zh-CN"/>
        </w:rPr>
        <w:t>/</w:t>
      </w:r>
      <w:r w:rsidRPr="00B729D5">
        <w:rPr>
          <w:rFonts w:ascii="SimSun" w:eastAsia="SimSun" w:hAnsi="SimSun"/>
          <w:bCs/>
          <w:sz w:val="21"/>
          <w:szCs w:val="21"/>
          <w:lang w:eastAsia="zh-CN"/>
        </w:rPr>
        <w:t>15</w:t>
      </w:r>
      <w:r w:rsidRPr="00B729D5">
        <w:rPr>
          <w:rFonts w:ascii="SimSun" w:eastAsia="SimSun" w:hAnsi="SimSun" w:hint="eastAsia"/>
          <w:sz w:val="21"/>
          <w:szCs w:val="21"/>
          <w:lang w:eastAsia="zh-CN"/>
        </w:rPr>
        <w:t>年WIPO与</w:t>
      </w:r>
      <w:r w:rsidRPr="00B729D5">
        <w:rPr>
          <w:rFonts w:ascii="SimSun" w:eastAsia="SimSun" w:hAnsi="SimSun"/>
          <w:sz w:val="21"/>
          <w:szCs w:val="21"/>
          <w:lang w:eastAsia="zh-CN"/>
        </w:rPr>
        <w:t>韩国知识产权局</w:t>
      </w:r>
      <w:r w:rsidR="00EA1131">
        <w:rPr>
          <w:rFonts w:ascii="SimSun" w:eastAsia="SimSun" w:hAnsi="SimSun"/>
          <w:sz w:val="21"/>
          <w:szCs w:val="21"/>
          <w:lang w:eastAsia="zh-CN"/>
        </w:rPr>
        <w:t>（</w:t>
      </w:r>
      <w:r w:rsidRPr="00B729D5">
        <w:rPr>
          <w:rFonts w:ascii="SimSun" w:eastAsia="SimSun" w:hAnsi="SimSun"/>
          <w:sz w:val="21"/>
          <w:szCs w:val="21"/>
          <w:lang w:eastAsia="zh-CN"/>
        </w:rPr>
        <w:t>KIPO</w:t>
      </w:r>
      <w:r w:rsidR="00B03A40">
        <w:rPr>
          <w:rFonts w:ascii="SimSun" w:eastAsia="SimSun" w:hAnsi="SimSun"/>
          <w:sz w:val="21"/>
          <w:szCs w:val="21"/>
          <w:lang w:eastAsia="zh-CN"/>
        </w:rPr>
        <w:t>）</w:t>
      </w:r>
      <w:r w:rsidRPr="00B729D5">
        <w:rPr>
          <w:rFonts w:ascii="SimSun" w:eastAsia="SimSun" w:hAnsi="SimSun"/>
          <w:sz w:val="21"/>
          <w:szCs w:val="21"/>
          <w:lang w:eastAsia="zh-CN"/>
        </w:rPr>
        <w:t>和韩国女发明人协会</w:t>
      </w:r>
      <w:r w:rsidR="00EA1131">
        <w:rPr>
          <w:rFonts w:ascii="SimSun" w:eastAsia="SimSun" w:hAnsi="SimSun"/>
          <w:sz w:val="21"/>
          <w:szCs w:val="21"/>
          <w:lang w:eastAsia="zh-CN"/>
        </w:rPr>
        <w:t>（</w:t>
      </w:r>
      <w:r w:rsidRPr="00B729D5">
        <w:rPr>
          <w:rFonts w:ascii="SimSun" w:eastAsia="SimSun" w:hAnsi="SimSun"/>
          <w:sz w:val="21"/>
          <w:szCs w:val="21"/>
          <w:lang w:eastAsia="zh-CN"/>
        </w:rPr>
        <w:t>KWIA</w:t>
      </w:r>
      <w:r w:rsidR="00B03A40">
        <w:rPr>
          <w:rFonts w:ascii="SimSun" w:eastAsia="SimSun" w:hAnsi="SimSun"/>
          <w:sz w:val="21"/>
          <w:szCs w:val="21"/>
          <w:lang w:eastAsia="zh-CN"/>
        </w:rPr>
        <w:t>）</w:t>
      </w:r>
      <w:r w:rsidRPr="00B729D5">
        <w:rPr>
          <w:rFonts w:ascii="SimSun" w:eastAsia="SimSun" w:hAnsi="SimSun" w:hint="eastAsia"/>
          <w:sz w:val="21"/>
          <w:szCs w:val="21"/>
          <w:lang w:eastAsia="zh-CN"/>
        </w:rPr>
        <w:t>组织了两次</w:t>
      </w:r>
      <w:proofErr w:type="gramStart"/>
      <w:r w:rsidRPr="00B729D5">
        <w:rPr>
          <w:rFonts w:ascii="SimSun" w:eastAsia="SimSun" w:hAnsi="SimSun" w:hint="eastAsia"/>
          <w:sz w:val="21"/>
          <w:szCs w:val="21"/>
          <w:lang w:eastAsia="zh-CN"/>
        </w:rPr>
        <w:t>面向</w:t>
      </w:r>
      <w:r w:rsidRPr="00B729D5">
        <w:rPr>
          <w:rFonts w:ascii="SimSun" w:eastAsia="SimSun" w:hAnsi="SimSun"/>
          <w:sz w:val="21"/>
          <w:szCs w:val="21"/>
          <w:lang w:eastAsia="zh-CN"/>
        </w:rPr>
        <w:t>女</w:t>
      </w:r>
      <w:proofErr w:type="gramEnd"/>
      <w:r w:rsidRPr="00B729D5">
        <w:rPr>
          <w:rFonts w:ascii="SimSun" w:eastAsia="SimSun" w:hAnsi="SimSun"/>
          <w:sz w:val="21"/>
          <w:szCs w:val="21"/>
          <w:lang w:eastAsia="zh-CN"/>
        </w:rPr>
        <w:t>发明人和企业家的</w:t>
      </w:r>
      <w:r w:rsidRPr="00B729D5">
        <w:rPr>
          <w:rFonts w:ascii="SimSun" w:eastAsia="SimSun" w:hAnsi="SimSun" w:hint="eastAsia"/>
          <w:sz w:val="21"/>
          <w:szCs w:val="21"/>
          <w:lang w:eastAsia="zh-CN"/>
        </w:rPr>
        <w:t>国际讲习班，让来自25个</w:t>
      </w:r>
      <w:r w:rsidRPr="00B729D5">
        <w:rPr>
          <w:rFonts w:ascii="SimSun" w:eastAsia="SimSun" w:hAnsi="SimSun"/>
          <w:sz w:val="21"/>
          <w:szCs w:val="21"/>
          <w:lang w:eastAsia="zh-CN"/>
        </w:rPr>
        <w:t>国家的</w:t>
      </w:r>
      <w:r w:rsidRPr="00B729D5">
        <w:rPr>
          <w:rFonts w:ascii="SimSun" w:eastAsia="SimSun" w:hAnsi="SimSun" w:hint="eastAsia"/>
          <w:sz w:val="21"/>
          <w:szCs w:val="21"/>
          <w:lang w:eastAsia="zh-CN"/>
        </w:rPr>
        <w:t>236名</w:t>
      </w:r>
      <w:r w:rsidRPr="00B729D5">
        <w:rPr>
          <w:rFonts w:ascii="SimSun" w:eastAsia="SimSun" w:hAnsi="SimSun"/>
          <w:sz w:val="21"/>
          <w:szCs w:val="21"/>
          <w:lang w:eastAsia="zh-CN"/>
        </w:rPr>
        <w:t>女发明人和企业家</w:t>
      </w:r>
      <w:r w:rsidRPr="00B729D5">
        <w:rPr>
          <w:rFonts w:ascii="SimSun" w:eastAsia="SimSun" w:hAnsi="SimSun" w:hint="eastAsia"/>
          <w:sz w:val="21"/>
          <w:szCs w:val="21"/>
          <w:lang w:eastAsia="zh-CN"/>
        </w:rPr>
        <w:t>受益匪浅。</w:t>
      </w:r>
    </w:p>
    <w:p w:rsidR="00382F53" w:rsidRPr="00B729D5" w:rsidRDefault="00382F53" w:rsidP="00785D51">
      <w:pPr>
        <w:pStyle w:val="af3"/>
        <w:numPr>
          <w:ilvl w:val="0"/>
          <w:numId w:val="100"/>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B729D5">
        <w:rPr>
          <w:rFonts w:ascii="SimSun" w:eastAsia="SimSun" w:hAnsi="SimSun"/>
          <w:sz w:val="21"/>
          <w:szCs w:val="21"/>
          <w:lang w:eastAsia="zh-CN"/>
        </w:rPr>
        <w:t>2014</w:t>
      </w:r>
      <w:r w:rsidRPr="008A1DB8">
        <w:rPr>
          <w:rFonts w:ascii="SimSun" w:eastAsia="SimSun" w:hAnsi="SimSun"/>
          <w:bCs/>
          <w:sz w:val="21"/>
          <w:szCs w:val="21"/>
          <w:lang w:eastAsia="zh-CN"/>
        </w:rPr>
        <w:t>/</w:t>
      </w:r>
      <w:r w:rsidRPr="00B729D5">
        <w:rPr>
          <w:rFonts w:ascii="SimSun" w:eastAsia="SimSun" w:hAnsi="SimSun"/>
          <w:bCs/>
          <w:sz w:val="21"/>
          <w:szCs w:val="21"/>
          <w:lang w:eastAsia="zh-CN"/>
        </w:rPr>
        <w:t>15</w:t>
      </w:r>
      <w:r w:rsidRPr="00B729D5">
        <w:rPr>
          <w:rFonts w:ascii="SimSun" w:eastAsia="SimSun" w:hAnsi="SimSun" w:hint="eastAsia"/>
          <w:sz w:val="21"/>
          <w:szCs w:val="21"/>
          <w:lang w:eastAsia="zh-CN"/>
        </w:rPr>
        <w:t>年</w:t>
      </w:r>
      <w:r w:rsidRPr="00B729D5">
        <w:rPr>
          <w:rFonts w:ascii="SimSun" w:eastAsia="SimSun" w:hAnsi="SimSun"/>
          <w:sz w:val="21"/>
          <w:szCs w:val="21"/>
          <w:lang w:eastAsia="zh-CN"/>
        </w:rPr>
        <w:t>，新书</w:t>
      </w:r>
      <w:r w:rsidRPr="00B729D5">
        <w:rPr>
          <w:rFonts w:ascii="SimSun" w:eastAsia="SimSun" w:hAnsi="SimSun" w:hint="eastAsia"/>
          <w:sz w:val="21"/>
          <w:szCs w:val="21"/>
          <w:lang w:eastAsia="zh-CN"/>
        </w:rPr>
        <w:t>《保密——</w:t>
      </w:r>
      <w:r w:rsidRPr="00B729D5">
        <w:rPr>
          <w:rFonts w:ascii="SimSun" w:eastAsia="SimSun" w:hAnsi="SimSun"/>
          <w:sz w:val="21"/>
          <w:szCs w:val="21"/>
          <w:lang w:eastAsia="zh-CN"/>
        </w:rPr>
        <w:t>中小企业</w:t>
      </w:r>
      <w:r w:rsidRPr="00B729D5">
        <w:rPr>
          <w:rFonts w:ascii="SimSun" w:eastAsia="SimSun" w:hAnsi="SimSun" w:hint="eastAsia"/>
          <w:sz w:val="21"/>
          <w:szCs w:val="21"/>
          <w:lang w:eastAsia="zh-CN"/>
        </w:rPr>
        <w:t>商业</w:t>
      </w:r>
      <w:r w:rsidRPr="00B729D5">
        <w:rPr>
          <w:rFonts w:ascii="SimSun" w:eastAsia="SimSun" w:hAnsi="SimSun"/>
          <w:sz w:val="21"/>
          <w:szCs w:val="21"/>
          <w:lang w:eastAsia="zh-CN"/>
        </w:rPr>
        <w:t>秘密</w:t>
      </w:r>
      <w:r w:rsidRPr="00B729D5">
        <w:rPr>
          <w:rFonts w:ascii="SimSun" w:eastAsia="SimSun" w:hAnsi="SimSun" w:hint="eastAsia"/>
          <w:sz w:val="21"/>
          <w:szCs w:val="21"/>
          <w:lang w:eastAsia="zh-CN"/>
        </w:rPr>
        <w:t>入门》完成</w:t>
      </w:r>
      <w:r w:rsidRPr="00B729D5">
        <w:rPr>
          <w:rFonts w:ascii="SimSun" w:eastAsia="SimSun" w:hAnsi="SimSun"/>
          <w:sz w:val="21"/>
          <w:szCs w:val="21"/>
          <w:lang w:eastAsia="zh-CN"/>
        </w:rPr>
        <w:t>。WIPO</w:t>
      </w:r>
      <w:r w:rsidRPr="00B729D5">
        <w:rPr>
          <w:rFonts w:ascii="SimSun" w:eastAsia="SimSun" w:hAnsi="SimSun" w:hint="eastAsia"/>
          <w:sz w:val="21"/>
          <w:szCs w:val="21"/>
          <w:lang w:eastAsia="zh-CN"/>
        </w:rPr>
        <w:t>还对</w:t>
      </w:r>
      <w:r w:rsidRPr="00B729D5">
        <w:rPr>
          <w:rFonts w:ascii="SimSun" w:eastAsia="SimSun" w:hAnsi="SimSun"/>
          <w:sz w:val="21"/>
          <w:szCs w:val="21"/>
          <w:lang w:eastAsia="zh-CN"/>
        </w:rPr>
        <w:t>一本《将知识产权作为战略商业</w:t>
      </w:r>
      <w:r w:rsidRPr="00B729D5">
        <w:rPr>
          <w:rFonts w:ascii="SimSun" w:eastAsia="SimSun" w:hAnsi="SimSun" w:hint="eastAsia"/>
          <w:sz w:val="21"/>
          <w:szCs w:val="21"/>
          <w:lang w:eastAsia="zh-CN"/>
        </w:rPr>
        <w:t>资产</w:t>
      </w:r>
      <w:r w:rsidR="00EA1131">
        <w:rPr>
          <w:rFonts w:ascii="SimSun" w:eastAsia="SimSun" w:hAnsi="SimSun"/>
          <w:sz w:val="21"/>
          <w:szCs w:val="21"/>
          <w:lang w:eastAsia="zh-CN"/>
        </w:rPr>
        <w:t>（</w:t>
      </w:r>
      <w:r w:rsidRPr="00B729D5">
        <w:rPr>
          <w:rFonts w:ascii="SimSun" w:eastAsia="SimSun" w:hAnsi="SimSun"/>
          <w:sz w:val="21"/>
          <w:szCs w:val="21"/>
          <w:lang w:eastAsia="zh-CN"/>
        </w:rPr>
        <w:t>战略知识产权管理</w:t>
      </w:r>
      <w:r w:rsidR="00B03A40">
        <w:rPr>
          <w:rFonts w:ascii="SimSun" w:eastAsia="SimSun" w:hAnsi="SimSun"/>
          <w:sz w:val="21"/>
          <w:szCs w:val="21"/>
          <w:lang w:eastAsia="zh-CN"/>
        </w:rPr>
        <w:t>）</w:t>
      </w:r>
      <w:r w:rsidRPr="00B729D5">
        <w:rPr>
          <w:rFonts w:ascii="SimSun" w:eastAsia="SimSun" w:hAnsi="SimSun"/>
          <w:sz w:val="21"/>
          <w:szCs w:val="21"/>
          <w:lang w:eastAsia="zh-CN"/>
        </w:rPr>
        <w:t>》</w:t>
      </w:r>
      <w:r w:rsidRPr="00B729D5">
        <w:rPr>
          <w:rStyle w:val="ac"/>
          <w:rFonts w:ascii="SimSun" w:eastAsia="SimSun" w:hAnsi="SimSun"/>
          <w:sz w:val="21"/>
          <w:szCs w:val="21"/>
        </w:rPr>
        <w:footnoteReference w:id="79"/>
      </w:r>
      <w:r w:rsidRPr="00B729D5">
        <w:rPr>
          <w:rFonts w:ascii="SimSun" w:eastAsia="SimSun" w:hAnsi="SimSun"/>
          <w:sz w:val="21"/>
          <w:szCs w:val="21"/>
          <w:lang w:eastAsia="zh-CN"/>
        </w:rPr>
        <w:t>的</w:t>
      </w:r>
      <w:r w:rsidRPr="00B729D5">
        <w:rPr>
          <w:rFonts w:ascii="SimSun" w:eastAsia="SimSun" w:hAnsi="SimSun" w:hint="eastAsia"/>
          <w:sz w:val="21"/>
          <w:szCs w:val="21"/>
          <w:lang w:eastAsia="zh-CN"/>
        </w:rPr>
        <w:t>图</w:t>
      </w:r>
      <w:r w:rsidRPr="00B729D5">
        <w:rPr>
          <w:rFonts w:ascii="SimSun" w:eastAsia="SimSun" w:hAnsi="SimSun"/>
          <w:sz w:val="21"/>
          <w:szCs w:val="21"/>
          <w:lang w:eastAsia="zh-CN"/>
        </w:rPr>
        <w:t>书初稿做出贡献。</w:t>
      </w:r>
    </w:p>
    <w:p w:rsidR="00382F53" w:rsidRPr="00B729D5" w:rsidRDefault="00382F53" w:rsidP="00785D51">
      <w:pPr>
        <w:pStyle w:val="af3"/>
        <w:numPr>
          <w:ilvl w:val="0"/>
          <w:numId w:val="100"/>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B729D5">
        <w:rPr>
          <w:rFonts w:ascii="SimSun" w:eastAsia="SimSun" w:hAnsi="SimSun" w:hint="eastAsia"/>
          <w:sz w:val="21"/>
          <w:szCs w:val="21"/>
          <w:lang w:eastAsia="zh-CN"/>
        </w:rPr>
        <w:t>两门基于</w:t>
      </w:r>
      <w:r w:rsidRPr="00B729D5">
        <w:rPr>
          <w:rFonts w:ascii="SimSun" w:eastAsia="SimSun" w:hAnsi="SimSun"/>
          <w:sz w:val="21"/>
          <w:szCs w:val="21"/>
          <w:lang w:eastAsia="zh-CN"/>
        </w:rPr>
        <w:t>IP PANORAMATM</w:t>
      </w:r>
      <w:r w:rsidRPr="00B729D5">
        <w:rPr>
          <w:rFonts w:ascii="SimSun" w:eastAsia="SimSun" w:hAnsi="SimSun" w:hint="eastAsia"/>
          <w:sz w:val="21"/>
          <w:szCs w:val="21"/>
          <w:lang w:eastAsia="zh-CN"/>
        </w:rPr>
        <w:t>的成功企业知识产权资产管理国际证书在线课程有</w:t>
      </w:r>
      <w:r w:rsidRPr="00B729D5">
        <w:rPr>
          <w:rFonts w:ascii="SimSun" w:eastAsia="SimSun" w:hAnsi="SimSun" w:cs="Arial"/>
          <w:color w:val="000000"/>
          <w:sz w:val="21"/>
          <w:szCs w:val="21"/>
          <w:lang w:eastAsia="zh-CN"/>
        </w:rPr>
        <w:t>1,350</w:t>
      </w:r>
      <w:r w:rsidRPr="00B729D5">
        <w:rPr>
          <w:rFonts w:ascii="SimSun" w:eastAsia="SimSun" w:hAnsi="SimSun" w:hint="eastAsia"/>
          <w:sz w:val="21"/>
          <w:szCs w:val="21"/>
          <w:lang w:eastAsia="zh-CN"/>
        </w:rPr>
        <w:t>名</w:t>
      </w:r>
      <w:r w:rsidRPr="00B729D5">
        <w:rPr>
          <w:rFonts w:ascii="SimSun" w:eastAsia="SimSun" w:hAnsi="SimSun"/>
          <w:sz w:val="21"/>
          <w:szCs w:val="21"/>
          <w:lang w:eastAsia="zh-CN"/>
        </w:rPr>
        <w:t>学生参加</w:t>
      </w:r>
      <w:r w:rsidR="00EA1131">
        <w:rPr>
          <w:rFonts w:ascii="SimSun" w:eastAsia="SimSun" w:hAnsi="SimSun" w:cs="Arial"/>
          <w:color w:val="000000"/>
          <w:sz w:val="21"/>
          <w:szCs w:val="21"/>
          <w:lang w:eastAsia="zh-CN"/>
        </w:rPr>
        <w:t>（</w:t>
      </w:r>
      <w:r w:rsidRPr="00B729D5">
        <w:rPr>
          <w:rFonts w:ascii="SimSun" w:eastAsia="SimSun" w:hAnsi="SimSun" w:cs="Arial"/>
          <w:color w:val="000000"/>
          <w:sz w:val="21"/>
          <w:szCs w:val="21"/>
          <w:lang w:eastAsia="zh-CN"/>
        </w:rPr>
        <w:t>2014</w:t>
      </w:r>
      <w:r w:rsidRPr="00B729D5">
        <w:rPr>
          <w:rFonts w:ascii="SimSun" w:eastAsia="SimSun" w:hAnsi="SimSun" w:cs="Arial" w:hint="eastAsia"/>
          <w:color w:val="000000"/>
          <w:sz w:val="21"/>
          <w:szCs w:val="21"/>
          <w:lang w:eastAsia="zh-CN"/>
        </w:rPr>
        <w:t>年</w:t>
      </w:r>
      <w:r w:rsidRPr="00B729D5">
        <w:rPr>
          <w:rFonts w:ascii="SimSun" w:eastAsia="SimSun" w:hAnsi="SimSun" w:cs="Arial"/>
          <w:color w:val="000000"/>
          <w:sz w:val="21"/>
          <w:szCs w:val="21"/>
          <w:lang w:eastAsia="zh-CN"/>
        </w:rPr>
        <w:t>709</w:t>
      </w:r>
      <w:r w:rsidRPr="00B729D5">
        <w:rPr>
          <w:rFonts w:ascii="SimSun" w:eastAsia="SimSun" w:hAnsi="SimSun" w:cs="Arial" w:hint="eastAsia"/>
          <w:color w:val="000000"/>
          <w:sz w:val="21"/>
          <w:szCs w:val="21"/>
          <w:lang w:eastAsia="zh-CN"/>
        </w:rPr>
        <w:t>名，</w:t>
      </w:r>
      <w:r w:rsidRPr="00B729D5">
        <w:rPr>
          <w:rFonts w:ascii="SimSun" w:eastAsia="SimSun" w:hAnsi="SimSun" w:cs="Arial"/>
          <w:color w:val="000000"/>
          <w:sz w:val="21"/>
          <w:szCs w:val="21"/>
          <w:lang w:eastAsia="zh-CN"/>
        </w:rPr>
        <w:t>2015</w:t>
      </w:r>
      <w:r w:rsidRPr="00B729D5">
        <w:rPr>
          <w:rFonts w:ascii="SimSun" w:eastAsia="SimSun" w:hAnsi="SimSun" w:cs="Arial" w:hint="eastAsia"/>
          <w:color w:val="000000"/>
          <w:sz w:val="21"/>
          <w:szCs w:val="21"/>
          <w:lang w:eastAsia="zh-CN"/>
        </w:rPr>
        <w:t>年</w:t>
      </w:r>
      <w:r w:rsidRPr="00B729D5">
        <w:rPr>
          <w:rFonts w:ascii="SimSun" w:eastAsia="SimSun" w:hAnsi="SimSun" w:cs="Arial"/>
          <w:color w:val="000000"/>
          <w:sz w:val="21"/>
          <w:szCs w:val="21"/>
          <w:lang w:eastAsia="zh-CN"/>
        </w:rPr>
        <w:t>641</w:t>
      </w:r>
      <w:r w:rsidRPr="00B729D5">
        <w:rPr>
          <w:rFonts w:ascii="SimSun" w:eastAsia="SimSun" w:hAnsi="SimSun" w:cs="Arial" w:hint="eastAsia"/>
          <w:color w:val="000000"/>
          <w:sz w:val="21"/>
          <w:szCs w:val="21"/>
          <w:lang w:eastAsia="zh-CN"/>
        </w:rPr>
        <w:t>名</w:t>
      </w:r>
      <w:r w:rsidR="00B03A40">
        <w:rPr>
          <w:rFonts w:ascii="SimSun" w:eastAsia="SimSun" w:hAnsi="SimSun" w:cs="Arial"/>
          <w:color w:val="000000"/>
          <w:sz w:val="21"/>
          <w:szCs w:val="21"/>
          <w:lang w:eastAsia="zh-CN"/>
        </w:rPr>
        <w:t>）</w:t>
      </w:r>
      <w:r w:rsidRPr="00B729D5">
        <w:rPr>
          <w:rFonts w:ascii="SimSun" w:eastAsia="SimSun" w:hAnsi="SimSun"/>
          <w:sz w:val="21"/>
          <w:szCs w:val="21"/>
          <w:lang w:eastAsia="zh-CN"/>
        </w:rPr>
        <w:t>，另有</w:t>
      </w:r>
      <w:r w:rsidRPr="00B729D5">
        <w:rPr>
          <w:rFonts w:ascii="SimSun" w:eastAsia="SimSun" w:hAnsi="SimSun" w:hint="eastAsia"/>
          <w:sz w:val="21"/>
          <w:szCs w:val="21"/>
          <w:lang w:eastAsia="zh-CN"/>
        </w:rPr>
        <w:t>70名</w:t>
      </w:r>
      <w:r w:rsidRPr="00B729D5">
        <w:rPr>
          <w:rFonts w:ascii="SimSun" w:eastAsia="SimSun" w:hAnsi="SimSun"/>
          <w:sz w:val="21"/>
          <w:szCs w:val="21"/>
          <w:lang w:eastAsia="zh-CN"/>
        </w:rPr>
        <w:t>学生随后参加了</w:t>
      </w:r>
      <w:r w:rsidRPr="00B729D5">
        <w:rPr>
          <w:rFonts w:ascii="SimSun" w:eastAsia="SimSun" w:hAnsi="SimSun" w:hint="eastAsia"/>
          <w:sz w:val="21"/>
          <w:szCs w:val="21"/>
          <w:lang w:eastAsia="zh-CN"/>
        </w:rPr>
        <w:t>在</w:t>
      </w:r>
      <w:proofErr w:type="gramStart"/>
      <w:r w:rsidRPr="00B729D5">
        <w:rPr>
          <w:rFonts w:ascii="SimSun" w:eastAsia="SimSun" w:hAnsi="SimSun" w:hint="eastAsia"/>
          <w:sz w:val="21"/>
          <w:szCs w:val="21"/>
          <w:lang w:eastAsia="zh-CN"/>
        </w:rPr>
        <w:t>大韩民国首尔</w:t>
      </w:r>
      <w:r w:rsidRPr="00B729D5">
        <w:rPr>
          <w:rFonts w:ascii="SimSun" w:eastAsia="SimSun" w:hAnsi="SimSun"/>
          <w:sz w:val="21"/>
          <w:szCs w:val="21"/>
          <w:lang w:eastAsia="zh-CN"/>
        </w:rPr>
        <w:t>举</w:t>
      </w:r>
      <w:r w:rsidRPr="00B729D5">
        <w:rPr>
          <w:rFonts w:ascii="SimSun" w:eastAsia="SimSun" w:hAnsi="SimSun" w:hint="eastAsia"/>
          <w:sz w:val="21"/>
          <w:szCs w:val="21"/>
          <w:lang w:eastAsia="zh-CN"/>
        </w:rPr>
        <w:t>办</w:t>
      </w:r>
      <w:proofErr w:type="gramEnd"/>
      <w:r w:rsidRPr="00B729D5">
        <w:rPr>
          <w:rFonts w:ascii="SimSun" w:eastAsia="SimSun" w:hAnsi="SimSun"/>
          <w:sz w:val="21"/>
          <w:szCs w:val="21"/>
          <w:lang w:eastAsia="zh-CN"/>
        </w:rPr>
        <w:t>的知识产权</w:t>
      </w:r>
      <w:r w:rsidRPr="00B729D5">
        <w:rPr>
          <w:rFonts w:ascii="SimSun" w:eastAsia="SimSun" w:hAnsi="SimSun" w:hint="eastAsia"/>
          <w:sz w:val="21"/>
          <w:szCs w:val="21"/>
          <w:lang w:eastAsia="zh-CN"/>
        </w:rPr>
        <w:t>资产</w:t>
      </w:r>
      <w:r w:rsidRPr="00B729D5">
        <w:rPr>
          <w:rFonts w:ascii="SimSun" w:eastAsia="SimSun" w:hAnsi="SimSun"/>
          <w:sz w:val="21"/>
          <w:szCs w:val="21"/>
          <w:lang w:eastAsia="zh-CN"/>
        </w:rPr>
        <w:t>管理线下课程，</w:t>
      </w:r>
      <w:r w:rsidRPr="00B729D5">
        <w:rPr>
          <w:rFonts w:ascii="SimSun" w:eastAsia="SimSun" w:hAnsi="SimSun" w:hint="eastAsia"/>
          <w:sz w:val="21"/>
          <w:szCs w:val="21"/>
          <w:lang w:eastAsia="zh-CN"/>
        </w:rPr>
        <w:t>该课程</w:t>
      </w:r>
      <w:r w:rsidRPr="00B729D5">
        <w:rPr>
          <w:rFonts w:ascii="SimSun" w:eastAsia="SimSun" w:hAnsi="SimSun"/>
          <w:sz w:val="21"/>
          <w:szCs w:val="21"/>
          <w:lang w:eastAsia="zh-CN"/>
        </w:rPr>
        <w:t>由WIPO筹备并由WIPO</w:t>
      </w:r>
      <w:r w:rsidRPr="00B729D5">
        <w:rPr>
          <w:rFonts w:ascii="SimSun" w:eastAsia="SimSun" w:hAnsi="SimSun" w:hint="eastAsia"/>
          <w:sz w:val="21"/>
          <w:szCs w:val="21"/>
          <w:lang w:eastAsia="zh-CN"/>
        </w:rPr>
        <w:t>、</w:t>
      </w:r>
      <w:r w:rsidRPr="00B729D5">
        <w:rPr>
          <w:rFonts w:ascii="SimSun" w:eastAsia="SimSun" w:hAnsi="SimSun"/>
          <w:sz w:val="21"/>
          <w:szCs w:val="21"/>
          <w:lang w:eastAsia="zh-CN"/>
        </w:rPr>
        <w:t>KIPO、韩国发明促进协会</w:t>
      </w:r>
      <w:r w:rsidR="00EA1131">
        <w:rPr>
          <w:rFonts w:ascii="SimSun" w:eastAsia="SimSun" w:hAnsi="SimSun"/>
          <w:sz w:val="21"/>
          <w:szCs w:val="21"/>
          <w:lang w:eastAsia="zh-CN"/>
        </w:rPr>
        <w:t>（</w:t>
      </w:r>
      <w:r w:rsidRPr="00B729D5">
        <w:rPr>
          <w:rFonts w:ascii="SimSun" w:eastAsia="SimSun" w:hAnsi="SimSun"/>
          <w:sz w:val="21"/>
          <w:szCs w:val="21"/>
          <w:lang w:eastAsia="zh-CN"/>
        </w:rPr>
        <w:t>KIPA</w:t>
      </w:r>
      <w:r w:rsidR="00B03A40">
        <w:rPr>
          <w:rFonts w:ascii="SimSun" w:eastAsia="SimSun" w:hAnsi="SimSun"/>
          <w:sz w:val="21"/>
          <w:szCs w:val="21"/>
          <w:lang w:eastAsia="zh-CN"/>
        </w:rPr>
        <w:t>）</w:t>
      </w:r>
      <w:r w:rsidRPr="00B729D5">
        <w:rPr>
          <w:rFonts w:ascii="SimSun" w:eastAsia="SimSun" w:hAnsi="SimSun"/>
          <w:sz w:val="21"/>
          <w:szCs w:val="21"/>
          <w:lang w:eastAsia="zh-CN"/>
        </w:rPr>
        <w:t>以及韩国科技推进学院</w:t>
      </w:r>
      <w:r w:rsidR="00EA1131">
        <w:rPr>
          <w:rFonts w:ascii="SimSun" w:eastAsia="SimSun" w:hAnsi="SimSun" w:hint="eastAsia"/>
          <w:sz w:val="21"/>
          <w:szCs w:val="21"/>
          <w:lang w:eastAsia="zh-CN"/>
        </w:rPr>
        <w:t>（</w:t>
      </w:r>
      <w:r w:rsidRPr="00B729D5">
        <w:rPr>
          <w:rFonts w:ascii="SimSun" w:eastAsia="SimSun" w:hAnsi="SimSun"/>
          <w:sz w:val="21"/>
          <w:szCs w:val="21"/>
          <w:lang w:eastAsia="zh-CN"/>
        </w:rPr>
        <w:t>KAIST</w:t>
      </w:r>
      <w:r w:rsidR="00B03A40">
        <w:rPr>
          <w:rFonts w:ascii="SimSun" w:eastAsia="SimSun" w:hAnsi="SimSun"/>
          <w:sz w:val="21"/>
          <w:szCs w:val="21"/>
          <w:lang w:eastAsia="zh-CN"/>
        </w:rPr>
        <w:t>）</w:t>
      </w:r>
      <w:r w:rsidRPr="00B729D5">
        <w:rPr>
          <w:rFonts w:ascii="SimSun" w:eastAsia="SimSun" w:hAnsi="SimSun"/>
          <w:sz w:val="21"/>
          <w:szCs w:val="21"/>
          <w:lang w:eastAsia="zh-CN"/>
        </w:rPr>
        <w:t>协调实施。</w:t>
      </w:r>
      <w:r w:rsidRPr="00B729D5">
        <w:rPr>
          <w:rFonts w:ascii="SimSun" w:eastAsia="SimSun" w:hAnsi="SimSun" w:hint="eastAsia"/>
          <w:sz w:val="21"/>
          <w:szCs w:val="21"/>
          <w:lang w:eastAsia="zh-CN"/>
        </w:rPr>
        <w:t>现</w:t>
      </w:r>
      <w:r w:rsidRPr="00B729D5">
        <w:rPr>
          <w:rStyle w:val="shorttext"/>
          <w:rFonts w:ascii="SimSun" w:eastAsia="SimSun" w:hAnsi="SimSun" w:cs="SimSun" w:hint="eastAsia"/>
          <w:color w:val="222222"/>
          <w:sz w:val="21"/>
          <w:szCs w:val="21"/>
          <w:lang w:eastAsia="zh-CN"/>
        </w:rPr>
        <w:t>准备在</w:t>
      </w:r>
      <w:r w:rsidRPr="00B729D5">
        <w:rPr>
          <w:rStyle w:val="shorttext"/>
          <w:rFonts w:ascii="SimSun" w:eastAsia="SimSun" w:hAnsi="SimSun" w:cs="Arial" w:hint="eastAsia"/>
          <w:color w:val="222222"/>
          <w:sz w:val="21"/>
          <w:szCs w:val="21"/>
          <w:lang w:eastAsia="zh-CN"/>
        </w:rPr>
        <w:t>2016/17年两年期</w:t>
      </w:r>
      <w:r w:rsidRPr="00B729D5">
        <w:rPr>
          <w:rStyle w:val="shorttext"/>
          <w:rFonts w:ascii="SimSun" w:eastAsia="SimSun" w:hAnsi="SimSun" w:cs="SimSun" w:hint="eastAsia"/>
          <w:color w:val="222222"/>
          <w:sz w:val="21"/>
          <w:szCs w:val="21"/>
          <w:lang w:eastAsia="zh-CN"/>
        </w:rPr>
        <w:t>推出阿拉伯文、法文、俄文和西班牙文版本的</w:t>
      </w:r>
      <w:r w:rsidRPr="00B729D5">
        <w:rPr>
          <w:rStyle w:val="shorttext"/>
          <w:rFonts w:ascii="SimSun" w:eastAsia="SimSun" w:hAnsi="SimSun" w:cs="Arial" w:hint="eastAsia"/>
          <w:color w:val="222222"/>
          <w:sz w:val="21"/>
          <w:szCs w:val="21"/>
          <w:lang w:eastAsia="zh-CN"/>
        </w:rPr>
        <w:t>国际证书课</w:t>
      </w:r>
      <w:r w:rsidRPr="00B729D5">
        <w:rPr>
          <w:rStyle w:val="shorttext"/>
          <w:rFonts w:ascii="SimSun" w:eastAsia="SimSun" w:hAnsi="SimSun" w:cs="SimSun" w:hint="eastAsia"/>
          <w:color w:val="222222"/>
          <w:sz w:val="21"/>
          <w:szCs w:val="21"/>
          <w:lang w:eastAsia="zh-CN"/>
        </w:rPr>
        <w:t>程。</w:t>
      </w:r>
    </w:p>
    <w:p w:rsidR="00382F53" w:rsidRPr="00B729D5" w:rsidRDefault="00382F53" w:rsidP="00785D51">
      <w:pPr>
        <w:pStyle w:val="af3"/>
        <w:numPr>
          <w:ilvl w:val="0"/>
          <w:numId w:val="100"/>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B729D5">
        <w:rPr>
          <w:rFonts w:ascii="SimSun" w:eastAsia="SimSun" w:hAnsi="SimSun"/>
          <w:sz w:val="21"/>
          <w:szCs w:val="21"/>
          <w:lang w:eastAsia="zh-CN"/>
        </w:rPr>
        <w:t>继续通过中小企业网站以六</w:t>
      </w:r>
      <w:r w:rsidRPr="00B729D5">
        <w:rPr>
          <w:rFonts w:ascii="SimSun" w:eastAsia="SimSun" w:hAnsi="SimSun" w:hint="eastAsia"/>
          <w:sz w:val="21"/>
          <w:szCs w:val="21"/>
          <w:lang w:eastAsia="zh-CN"/>
        </w:rPr>
        <w:t>种</w:t>
      </w:r>
      <w:r w:rsidRPr="00B729D5">
        <w:rPr>
          <w:rFonts w:ascii="SimSun" w:eastAsia="SimSun" w:hAnsi="SimSun"/>
          <w:sz w:val="21"/>
          <w:szCs w:val="21"/>
          <w:lang w:eastAsia="zh-CN"/>
        </w:rPr>
        <w:t>联合国语言每月发布电子通讯的方式</w:t>
      </w:r>
      <w:r w:rsidRPr="00B729D5">
        <w:rPr>
          <w:rFonts w:ascii="SimSun" w:eastAsia="SimSun" w:hAnsi="SimSun" w:hint="eastAsia"/>
          <w:sz w:val="21"/>
          <w:szCs w:val="21"/>
          <w:lang w:eastAsia="zh-CN"/>
        </w:rPr>
        <w:t>，</w:t>
      </w:r>
      <w:r w:rsidRPr="00B729D5">
        <w:rPr>
          <w:rFonts w:ascii="SimSun" w:eastAsia="SimSun" w:hAnsi="SimSun"/>
          <w:sz w:val="21"/>
          <w:szCs w:val="21"/>
          <w:lang w:eastAsia="zh-CN"/>
        </w:rPr>
        <w:t>直接</w:t>
      </w:r>
      <w:r w:rsidRPr="00B729D5">
        <w:rPr>
          <w:rFonts w:ascii="SimSun" w:eastAsia="SimSun" w:hAnsi="SimSun" w:hint="eastAsia"/>
          <w:sz w:val="21"/>
          <w:szCs w:val="21"/>
          <w:lang w:eastAsia="zh-CN"/>
        </w:rPr>
        <w:t>与</w:t>
      </w:r>
      <w:r w:rsidRPr="00B729D5">
        <w:rPr>
          <w:rFonts w:ascii="SimSun" w:eastAsia="SimSun" w:hAnsi="SimSun"/>
          <w:sz w:val="21"/>
          <w:szCs w:val="21"/>
          <w:lang w:eastAsia="zh-CN"/>
        </w:rPr>
        <w:t>中小企业</w:t>
      </w:r>
      <w:r w:rsidRPr="00B729D5">
        <w:rPr>
          <w:rFonts w:ascii="SimSun" w:eastAsia="SimSun" w:hAnsi="SimSun" w:hint="eastAsia"/>
          <w:sz w:val="21"/>
          <w:szCs w:val="21"/>
          <w:lang w:eastAsia="zh-CN"/>
        </w:rPr>
        <w:t>接触。</w:t>
      </w:r>
      <w:r w:rsidRPr="00B729D5">
        <w:rPr>
          <w:rFonts w:ascii="SimSun" w:eastAsia="SimSun" w:hAnsi="SimSun" w:cs="Arial" w:hint="eastAsia"/>
          <w:sz w:val="21"/>
          <w:szCs w:val="21"/>
          <w:lang w:eastAsia="zh-CN"/>
        </w:rPr>
        <w:t>2015</w:t>
      </w:r>
      <w:r w:rsidRPr="00B729D5">
        <w:rPr>
          <w:rFonts w:ascii="SimSun" w:eastAsia="SimSun" w:hAnsi="SimSun" w:cs="SimSun" w:hint="eastAsia"/>
          <w:sz w:val="21"/>
          <w:szCs w:val="21"/>
          <w:lang w:eastAsia="zh-CN"/>
        </w:rPr>
        <w:t>年，为了确保</w:t>
      </w:r>
      <w:r w:rsidRPr="00B729D5">
        <w:rPr>
          <w:rFonts w:ascii="SimSun" w:eastAsia="SimSun" w:hAnsi="SimSun"/>
          <w:sz w:val="21"/>
          <w:szCs w:val="21"/>
          <w:lang w:eastAsia="zh-CN"/>
        </w:rPr>
        <w:t>电子</w:t>
      </w:r>
      <w:r w:rsidRPr="00B729D5">
        <w:rPr>
          <w:rFonts w:ascii="SimSun" w:eastAsia="SimSun" w:hAnsi="SimSun" w:cs="SimSun" w:hint="eastAsia"/>
          <w:sz w:val="21"/>
          <w:szCs w:val="21"/>
          <w:lang w:eastAsia="zh-CN"/>
        </w:rPr>
        <w:t>通讯的用户群更有针对性，对订阅标准进行了修改，要求现有中小企业通讯用户重新订阅。由此，</w:t>
      </w:r>
      <w:r w:rsidRPr="00B729D5">
        <w:rPr>
          <w:rFonts w:ascii="SimSun" w:eastAsia="SimSun" w:hAnsi="SimSun" w:cs="Arial" w:hint="eastAsia"/>
          <w:sz w:val="21"/>
          <w:szCs w:val="21"/>
          <w:lang w:eastAsia="zh-CN"/>
        </w:rPr>
        <w:t>从邮件列表中删除了许多不活跃用户，最终导致</w:t>
      </w:r>
      <w:r w:rsidRPr="00B729D5">
        <w:rPr>
          <w:rFonts w:ascii="SimSun" w:eastAsia="SimSun" w:hAnsi="SimSun" w:cs="SimSun" w:hint="eastAsia"/>
          <w:sz w:val="21"/>
          <w:szCs w:val="21"/>
          <w:lang w:eastAsia="zh-CN"/>
        </w:rPr>
        <w:t>用户群</w:t>
      </w:r>
      <w:r w:rsidRPr="00B729D5">
        <w:rPr>
          <w:rFonts w:ascii="SimSun" w:eastAsia="SimSun" w:hAnsi="SimSun" w:cs="Arial" w:hint="eastAsia"/>
          <w:sz w:val="21"/>
          <w:szCs w:val="21"/>
          <w:lang w:eastAsia="zh-CN"/>
        </w:rPr>
        <w:t>规模虽然缩小但却更有针对性</w:t>
      </w:r>
      <w:r w:rsidRPr="00B729D5">
        <w:rPr>
          <w:rFonts w:ascii="SimSun" w:eastAsia="SimSun" w:hAnsi="SimSun" w:cs="SimSun" w:hint="eastAsia"/>
          <w:sz w:val="21"/>
          <w:szCs w:val="21"/>
          <w:lang w:eastAsia="zh-CN"/>
        </w:rPr>
        <w:t>。</w:t>
      </w:r>
      <w:r w:rsidRPr="00B729D5">
        <w:rPr>
          <w:rFonts w:ascii="SimSun" w:eastAsia="SimSun" w:hAnsi="SimSun"/>
          <w:sz w:val="21"/>
          <w:szCs w:val="21"/>
          <w:lang w:eastAsia="zh-CN"/>
        </w:rPr>
        <w:t>五个</w:t>
      </w:r>
      <w:r w:rsidRPr="00B729D5">
        <w:rPr>
          <w:rFonts w:ascii="SimSun" w:eastAsia="SimSun" w:hAnsi="SimSun" w:hint="eastAsia"/>
          <w:sz w:val="21"/>
          <w:szCs w:val="21"/>
          <w:lang w:eastAsia="zh-CN"/>
        </w:rPr>
        <w:t>新的</w:t>
      </w:r>
      <w:r w:rsidRPr="00785D51">
        <w:rPr>
          <w:rFonts w:ascii="SimSun" w:eastAsia="SimSun" w:hAnsi="SimSun" w:cs="Arial" w:hint="eastAsia"/>
          <w:color w:val="000000"/>
          <w:sz w:val="21"/>
          <w:szCs w:val="21"/>
          <w:lang w:eastAsia="zh-CN"/>
        </w:rPr>
        <w:t>关于</w:t>
      </w:r>
      <w:r w:rsidRPr="00B729D5">
        <w:rPr>
          <w:rFonts w:ascii="SimSun" w:eastAsia="SimSun" w:hAnsi="SimSun"/>
          <w:sz w:val="21"/>
          <w:szCs w:val="21"/>
          <w:lang w:eastAsia="zh-CN"/>
        </w:rPr>
        <w:t>中小企业的知识产权</w:t>
      </w:r>
      <w:r w:rsidRPr="00B729D5">
        <w:rPr>
          <w:rFonts w:ascii="SimSun" w:eastAsia="SimSun" w:hAnsi="SimSun" w:hint="eastAsia"/>
          <w:sz w:val="21"/>
          <w:szCs w:val="21"/>
          <w:lang w:eastAsia="zh-CN"/>
        </w:rPr>
        <w:t>个案</w:t>
      </w:r>
      <w:r w:rsidRPr="00B729D5">
        <w:rPr>
          <w:rFonts w:ascii="SimSun" w:eastAsia="SimSun" w:hAnsi="SimSun"/>
          <w:sz w:val="21"/>
          <w:szCs w:val="21"/>
          <w:lang w:eastAsia="zh-CN"/>
        </w:rPr>
        <w:t>研究</w:t>
      </w:r>
      <w:r w:rsidRPr="00B729D5">
        <w:rPr>
          <w:rFonts w:ascii="SimSun" w:eastAsia="SimSun" w:hAnsi="SimSun" w:hint="eastAsia"/>
          <w:sz w:val="21"/>
          <w:szCs w:val="21"/>
          <w:lang w:eastAsia="zh-CN"/>
        </w:rPr>
        <w:t>探讨了</w:t>
      </w:r>
      <w:r w:rsidRPr="00B729D5">
        <w:rPr>
          <w:rFonts w:ascii="SimSun" w:eastAsia="SimSun" w:hAnsi="SimSun"/>
          <w:sz w:val="21"/>
          <w:szCs w:val="21"/>
          <w:lang w:eastAsia="zh-CN"/>
        </w:rPr>
        <w:t>下列议题：(i)Ezequiel Farca</w:t>
      </w:r>
      <w:r w:rsidR="00EA1131">
        <w:rPr>
          <w:rFonts w:ascii="SimSun" w:eastAsia="SimSun" w:hAnsi="SimSun" w:hint="eastAsia"/>
          <w:sz w:val="21"/>
          <w:szCs w:val="21"/>
          <w:lang w:eastAsia="zh-CN"/>
        </w:rPr>
        <w:t>（</w:t>
      </w:r>
      <w:r w:rsidRPr="00B729D5">
        <w:rPr>
          <w:rFonts w:ascii="SimSun" w:eastAsia="SimSun" w:hAnsi="SimSun"/>
          <w:sz w:val="21"/>
          <w:szCs w:val="21"/>
          <w:lang w:eastAsia="zh-CN"/>
        </w:rPr>
        <w:t>墨西哥</w:t>
      </w:r>
      <w:r w:rsidR="00B03A40">
        <w:rPr>
          <w:rFonts w:ascii="SimSun" w:eastAsia="SimSun" w:hAnsi="SimSun"/>
          <w:sz w:val="21"/>
          <w:szCs w:val="21"/>
          <w:lang w:eastAsia="zh-CN"/>
        </w:rPr>
        <w:t>）</w:t>
      </w:r>
      <w:r w:rsidRPr="00B729D5">
        <w:rPr>
          <w:rFonts w:ascii="SimSun" w:eastAsia="SimSun" w:hAnsi="SimSun"/>
          <w:sz w:val="21"/>
          <w:szCs w:val="21"/>
          <w:lang w:eastAsia="zh-CN"/>
        </w:rPr>
        <w:t>；(ii)Haldiram</w:t>
      </w:r>
      <w:r w:rsidR="00EA1131">
        <w:rPr>
          <w:rFonts w:ascii="SimSun" w:eastAsia="SimSun" w:hAnsi="SimSun" w:hint="eastAsia"/>
          <w:sz w:val="21"/>
          <w:szCs w:val="21"/>
          <w:lang w:eastAsia="zh-CN"/>
        </w:rPr>
        <w:t>（</w:t>
      </w:r>
      <w:r w:rsidRPr="00B729D5">
        <w:rPr>
          <w:rFonts w:ascii="SimSun" w:eastAsia="SimSun" w:hAnsi="SimSun"/>
          <w:sz w:val="21"/>
          <w:szCs w:val="21"/>
          <w:lang w:eastAsia="zh-CN"/>
        </w:rPr>
        <w:t>印度</w:t>
      </w:r>
      <w:r w:rsidR="00B03A40">
        <w:rPr>
          <w:rFonts w:ascii="SimSun" w:eastAsia="SimSun" w:hAnsi="SimSun"/>
          <w:sz w:val="21"/>
          <w:szCs w:val="21"/>
          <w:lang w:eastAsia="zh-CN"/>
        </w:rPr>
        <w:t>）</w:t>
      </w:r>
      <w:r w:rsidRPr="00B729D5">
        <w:rPr>
          <w:rFonts w:ascii="SimSun" w:eastAsia="SimSun" w:hAnsi="SimSun"/>
          <w:sz w:val="21"/>
          <w:szCs w:val="21"/>
          <w:lang w:eastAsia="zh-CN"/>
        </w:rPr>
        <w:t>；</w:t>
      </w:r>
      <w:r w:rsidRPr="00B729D5">
        <w:rPr>
          <w:rFonts w:ascii="SimSun" w:eastAsia="SimSun" w:hAnsi="SimSun" w:hint="eastAsia"/>
          <w:sz w:val="21"/>
          <w:szCs w:val="21"/>
          <w:lang w:eastAsia="zh-CN"/>
        </w:rPr>
        <w:t>(</w:t>
      </w:r>
      <w:r w:rsidRPr="00B729D5">
        <w:rPr>
          <w:rFonts w:ascii="SimSun" w:eastAsia="SimSun" w:hAnsi="SimSun"/>
          <w:sz w:val="21"/>
          <w:szCs w:val="21"/>
          <w:lang w:eastAsia="zh-CN"/>
        </w:rPr>
        <w:t>iii</w:t>
      </w:r>
      <w:r w:rsidRPr="00B729D5">
        <w:rPr>
          <w:rFonts w:ascii="SimSun" w:eastAsia="SimSun" w:hAnsi="SimSun" w:hint="eastAsia"/>
          <w:sz w:val="21"/>
          <w:szCs w:val="21"/>
          <w:lang w:eastAsia="zh-CN"/>
        </w:rPr>
        <w:t>)</w:t>
      </w:r>
      <w:r w:rsidRPr="00B729D5">
        <w:rPr>
          <w:rFonts w:ascii="SimSun" w:eastAsia="SimSun" w:hAnsi="SimSun"/>
          <w:sz w:val="21"/>
          <w:szCs w:val="21"/>
          <w:lang w:eastAsia="zh-CN"/>
        </w:rPr>
        <w:t>Wondereight</w:t>
      </w:r>
      <w:r w:rsidR="00EA1131">
        <w:rPr>
          <w:rFonts w:ascii="SimSun" w:eastAsia="SimSun" w:hAnsi="SimSun"/>
          <w:sz w:val="21"/>
          <w:szCs w:val="21"/>
          <w:lang w:eastAsia="zh-CN"/>
        </w:rPr>
        <w:t>（</w:t>
      </w:r>
      <w:r w:rsidRPr="00B729D5">
        <w:rPr>
          <w:rFonts w:ascii="SimSun" w:eastAsia="SimSun" w:hAnsi="SimSun" w:hint="eastAsia"/>
          <w:sz w:val="21"/>
          <w:szCs w:val="21"/>
          <w:lang w:eastAsia="zh-CN"/>
        </w:rPr>
        <w:t>黎巴嫩</w:t>
      </w:r>
      <w:r w:rsidR="00B03A40">
        <w:rPr>
          <w:rFonts w:ascii="SimSun" w:eastAsia="SimSun" w:hAnsi="SimSun" w:hint="eastAsia"/>
          <w:sz w:val="21"/>
          <w:szCs w:val="21"/>
          <w:lang w:eastAsia="zh-CN"/>
        </w:rPr>
        <w:t>）</w:t>
      </w:r>
      <w:r w:rsidRPr="00B729D5">
        <w:rPr>
          <w:rFonts w:ascii="SimSun" w:eastAsia="SimSun" w:hAnsi="SimSun"/>
          <w:sz w:val="21"/>
          <w:szCs w:val="21"/>
          <w:lang w:eastAsia="zh-CN"/>
        </w:rPr>
        <w:t>；(iv)为小企业开发负担</w:t>
      </w:r>
      <w:r w:rsidRPr="00B729D5">
        <w:rPr>
          <w:rFonts w:ascii="SimSun" w:eastAsia="SimSun" w:hAnsi="SimSun" w:hint="eastAsia"/>
          <w:sz w:val="21"/>
          <w:szCs w:val="21"/>
          <w:lang w:eastAsia="zh-CN"/>
        </w:rPr>
        <w:t>得起</w:t>
      </w:r>
      <w:r w:rsidRPr="00B729D5">
        <w:rPr>
          <w:rFonts w:ascii="SimSun" w:eastAsia="SimSun" w:hAnsi="SimSun"/>
          <w:sz w:val="21"/>
          <w:szCs w:val="21"/>
          <w:lang w:eastAsia="zh-CN"/>
        </w:rPr>
        <w:t>的软件：HSCO LLP</w:t>
      </w:r>
      <w:r w:rsidR="00EA1131">
        <w:rPr>
          <w:rFonts w:ascii="SimSun" w:eastAsia="SimSun" w:hAnsi="SimSun" w:hint="eastAsia"/>
          <w:sz w:val="21"/>
          <w:szCs w:val="21"/>
          <w:lang w:eastAsia="zh-CN"/>
        </w:rPr>
        <w:t>（</w:t>
      </w:r>
      <w:r w:rsidRPr="00B729D5">
        <w:rPr>
          <w:rFonts w:ascii="SimSun" w:eastAsia="SimSun" w:hAnsi="SimSun"/>
          <w:sz w:val="21"/>
          <w:szCs w:val="21"/>
          <w:lang w:eastAsia="zh-CN"/>
        </w:rPr>
        <w:t>英国</w:t>
      </w:r>
      <w:r w:rsidRPr="00B729D5">
        <w:rPr>
          <w:rFonts w:ascii="SimSun" w:eastAsia="SimSun" w:hAnsi="SimSun" w:hint="eastAsia"/>
          <w:sz w:val="21"/>
          <w:szCs w:val="21"/>
          <w:lang w:eastAsia="zh-CN"/>
        </w:rPr>
        <w:t>/约旦</w:t>
      </w:r>
      <w:r w:rsidR="00B03A40">
        <w:rPr>
          <w:rFonts w:ascii="SimSun" w:eastAsia="SimSun" w:hAnsi="SimSun"/>
          <w:sz w:val="21"/>
          <w:szCs w:val="21"/>
          <w:lang w:eastAsia="zh-CN"/>
        </w:rPr>
        <w:t>）</w:t>
      </w:r>
      <w:r w:rsidRPr="00B729D5">
        <w:rPr>
          <w:rFonts w:ascii="SimSun" w:eastAsia="SimSun" w:hAnsi="SimSun" w:hint="eastAsia"/>
          <w:sz w:val="21"/>
          <w:szCs w:val="21"/>
          <w:lang w:eastAsia="zh-CN"/>
        </w:rPr>
        <w:t>；</w:t>
      </w:r>
      <w:r w:rsidRPr="00B729D5">
        <w:rPr>
          <w:rFonts w:ascii="SimSun" w:eastAsia="SimSun" w:hAnsi="SimSun"/>
          <w:sz w:val="21"/>
          <w:szCs w:val="21"/>
          <w:lang w:eastAsia="zh-CN"/>
        </w:rPr>
        <w:t>以及(v)</w:t>
      </w:r>
      <w:r w:rsidRPr="00B729D5">
        <w:rPr>
          <w:rFonts w:ascii="SimSun" w:eastAsia="SimSun" w:hAnsi="SimSun" w:hint="eastAsia"/>
          <w:sz w:val="21"/>
          <w:szCs w:val="21"/>
          <w:lang w:eastAsia="zh-CN"/>
        </w:rPr>
        <w:t>确保</w:t>
      </w:r>
      <w:r w:rsidRPr="00B729D5">
        <w:rPr>
          <w:rFonts w:ascii="SimSun" w:eastAsia="SimSun" w:hAnsi="SimSun"/>
          <w:sz w:val="21"/>
          <w:szCs w:val="21"/>
          <w:lang w:eastAsia="zh-CN"/>
        </w:rPr>
        <w:t>能量安全流动</w:t>
      </w:r>
      <w:r w:rsidRPr="00B729D5">
        <w:rPr>
          <w:rFonts w:ascii="SimSun" w:eastAsia="SimSun" w:hAnsi="SimSun" w:hint="eastAsia"/>
          <w:sz w:val="21"/>
          <w:szCs w:val="21"/>
          <w:lang w:eastAsia="zh-CN"/>
        </w:rPr>
        <w:t>——</w:t>
      </w:r>
      <w:r w:rsidRPr="00B729D5">
        <w:rPr>
          <w:rFonts w:ascii="SimSun" w:eastAsia="SimSun" w:hAnsi="SimSun"/>
          <w:sz w:val="21"/>
          <w:szCs w:val="21"/>
          <w:lang w:eastAsia="zh-CN"/>
        </w:rPr>
        <w:t>PipeWay Engenharia</w:t>
      </w:r>
      <w:r w:rsidR="00EA1131">
        <w:rPr>
          <w:rFonts w:ascii="SimSun" w:eastAsia="SimSun" w:hAnsi="SimSun" w:hint="eastAsia"/>
          <w:sz w:val="21"/>
          <w:szCs w:val="21"/>
          <w:lang w:eastAsia="zh-CN"/>
        </w:rPr>
        <w:t>（</w:t>
      </w:r>
      <w:r w:rsidRPr="00B729D5">
        <w:rPr>
          <w:rFonts w:ascii="SimSun" w:eastAsia="SimSun" w:hAnsi="SimSun"/>
          <w:sz w:val="21"/>
          <w:szCs w:val="21"/>
          <w:lang w:eastAsia="zh-CN"/>
        </w:rPr>
        <w:t>巴西</w:t>
      </w:r>
      <w:r w:rsidR="00B03A40">
        <w:rPr>
          <w:rFonts w:ascii="SimSun" w:eastAsia="SimSun" w:hAnsi="SimSun"/>
          <w:sz w:val="21"/>
          <w:szCs w:val="21"/>
          <w:lang w:eastAsia="zh-CN"/>
        </w:rPr>
        <w:t>）</w:t>
      </w:r>
      <w:r w:rsidRPr="00B729D5">
        <w:rPr>
          <w:rFonts w:ascii="SimSun" w:eastAsia="SimSun" w:hAnsi="SimSun"/>
          <w:sz w:val="21"/>
          <w:szCs w:val="21"/>
          <w:lang w:eastAsia="zh-CN"/>
        </w:rPr>
        <w:t>，</w:t>
      </w:r>
      <w:r w:rsidRPr="00B729D5">
        <w:rPr>
          <w:rFonts w:ascii="SimSun" w:eastAsia="SimSun" w:hAnsi="SimSun" w:hint="eastAsia"/>
          <w:sz w:val="21"/>
          <w:szCs w:val="21"/>
          <w:lang w:eastAsia="zh-CN"/>
        </w:rPr>
        <w:t>其中</w:t>
      </w:r>
      <w:r w:rsidRPr="00B729D5">
        <w:rPr>
          <w:rFonts w:ascii="SimSun" w:eastAsia="SimSun" w:hAnsi="SimSun"/>
          <w:sz w:val="21"/>
          <w:szCs w:val="21"/>
          <w:lang w:eastAsia="zh-CN"/>
        </w:rPr>
        <w:t>最后两个</w:t>
      </w:r>
      <w:r w:rsidRPr="00B729D5">
        <w:rPr>
          <w:rFonts w:ascii="SimSun" w:eastAsia="SimSun" w:hAnsi="SimSun" w:hint="eastAsia"/>
          <w:sz w:val="21"/>
          <w:szCs w:val="21"/>
          <w:lang w:eastAsia="zh-CN"/>
        </w:rPr>
        <w:t>议题</w:t>
      </w:r>
      <w:r w:rsidRPr="00B729D5">
        <w:rPr>
          <w:rFonts w:ascii="SimSun" w:eastAsia="SimSun" w:hAnsi="SimSun"/>
          <w:sz w:val="21"/>
          <w:szCs w:val="21"/>
          <w:lang w:eastAsia="zh-CN"/>
        </w:rPr>
        <w:t>在IP Advantage上出版。</w:t>
      </w:r>
    </w:p>
    <w:p w:rsidR="00382F53" w:rsidRPr="00B729D5" w:rsidRDefault="00382F53" w:rsidP="00785D51">
      <w:pPr>
        <w:pStyle w:val="af3"/>
        <w:numPr>
          <w:ilvl w:val="0"/>
          <w:numId w:val="100"/>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B729D5">
        <w:rPr>
          <w:rFonts w:ascii="SimSun" w:eastAsia="SimSun" w:hAnsi="SimSun"/>
          <w:sz w:val="21"/>
          <w:szCs w:val="21"/>
          <w:lang w:eastAsia="zh-CN"/>
        </w:rPr>
        <w:t>根据发展议程建议1、4、10和11，</w:t>
      </w:r>
      <w:r w:rsidRPr="00B729D5">
        <w:rPr>
          <w:rFonts w:ascii="SimSun" w:eastAsia="SimSun" w:hAnsi="SimSun" w:hint="eastAsia"/>
          <w:sz w:val="21"/>
          <w:szCs w:val="21"/>
          <w:lang w:eastAsia="zh-CN"/>
        </w:rPr>
        <w:t>本计划</w:t>
      </w:r>
      <w:r w:rsidRPr="00B729D5">
        <w:rPr>
          <w:rFonts w:ascii="SimSun" w:eastAsia="SimSun" w:hAnsi="SimSun"/>
          <w:sz w:val="21"/>
          <w:szCs w:val="21"/>
          <w:lang w:eastAsia="zh-CN"/>
        </w:rPr>
        <w:t>组织或参加了</w:t>
      </w:r>
      <w:r w:rsidRPr="00B729D5">
        <w:rPr>
          <w:rFonts w:ascii="SimSun" w:eastAsia="SimSun" w:hAnsi="SimSun" w:hint="eastAsia"/>
          <w:sz w:val="21"/>
          <w:szCs w:val="21"/>
          <w:lang w:eastAsia="zh-CN"/>
        </w:rPr>
        <w:t>40个</w:t>
      </w:r>
      <w:r w:rsidRPr="00B729D5">
        <w:rPr>
          <w:rFonts w:ascii="SimSun" w:eastAsia="SimSun" w:hAnsi="SimSun"/>
          <w:sz w:val="21"/>
          <w:szCs w:val="21"/>
          <w:lang w:eastAsia="zh-CN"/>
        </w:rPr>
        <w:t>中小企业相关研讨会</w:t>
      </w:r>
      <w:r w:rsidRPr="00B729D5">
        <w:rPr>
          <w:rFonts w:ascii="SimSun" w:eastAsia="SimSun" w:hAnsi="SimSun" w:hint="eastAsia"/>
          <w:sz w:val="21"/>
          <w:szCs w:val="21"/>
          <w:lang w:eastAsia="zh-CN"/>
        </w:rPr>
        <w:t>、讲习班</w:t>
      </w:r>
      <w:r w:rsidRPr="00B729D5">
        <w:rPr>
          <w:rFonts w:ascii="SimSun" w:eastAsia="SimSun" w:hAnsi="SimSun"/>
          <w:sz w:val="21"/>
          <w:szCs w:val="21"/>
          <w:lang w:eastAsia="zh-CN"/>
        </w:rPr>
        <w:t>或</w:t>
      </w:r>
      <w:r w:rsidRPr="00B729D5">
        <w:rPr>
          <w:rFonts w:ascii="SimSun" w:eastAsia="SimSun" w:hAnsi="SimSun" w:hint="eastAsia"/>
          <w:sz w:val="21"/>
          <w:szCs w:val="21"/>
          <w:lang w:eastAsia="zh-CN"/>
        </w:rPr>
        <w:t>有关</w:t>
      </w:r>
      <w:r w:rsidRPr="00B729D5">
        <w:rPr>
          <w:rFonts w:ascii="SimSun" w:eastAsia="SimSun" w:hAnsi="SimSun"/>
          <w:sz w:val="21"/>
          <w:szCs w:val="21"/>
          <w:lang w:eastAsia="zh-CN"/>
        </w:rPr>
        <w:t>知识产权管理的师资培训，这些</w:t>
      </w:r>
      <w:r w:rsidRPr="00B729D5">
        <w:rPr>
          <w:rFonts w:ascii="SimSun" w:eastAsia="SimSun" w:hAnsi="SimSun" w:hint="eastAsia"/>
          <w:sz w:val="21"/>
          <w:szCs w:val="21"/>
          <w:lang w:eastAsia="zh-CN"/>
        </w:rPr>
        <w:t>活动</w:t>
      </w:r>
      <w:r w:rsidRPr="00B729D5">
        <w:rPr>
          <w:rFonts w:ascii="SimSun" w:eastAsia="SimSun" w:hAnsi="SimSun"/>
          <w:sz w:val="21"/>
          <w:szCs w:val="21"/>
          <w:lang w:eastAsia="zh-CN"/>
        </w:rPr>
        <w:t>涉及</w:t>
      </w:r>
      <w:r w:rsidRPr="00B729D5">
        <w:rPr>
          <w:rFonts w:ascii="SimSun" w:eastAsia="SimSun" w:hAnsi="SimSun" w:hint="eastAsia"/>
          <w:sz w:val="21"/>
          <w:szCs w:val="21"/>
          <w:lang w:eastAsia="zh-CN"/>
        </w:rPr>
        <w:t>30个</w:t>
      </w:r>
      <w:r w:rsidRPr="00B729D5">
        <w:rPr>
          <w:rFonts w:ascii="SimSun" w:eastAsia="SimSun" w:hAnsi="SimSun"/>
          <w:sz w:val="21"/>
          <w:szCs w:val="21"/>
          <w:lang w:eastAsia="zh-CN"/>
        </w:rPr>
        <w:t>国家，大部分是</w:t>
      </w:r>
      <w:r w:rsidRPr="00B729D5">
        <w:rPr>
          <w:rFonts w:ascii="SimSun" w:eastAsia="SimSun" w:hAnsi="SimSun" w:hint="eastAsia"/>
          <w:sz w:val="21"/>
          <w:szCs w:val="21"/>
          <w:lang w:eastAsia="zh-CN"/>
        </w:rPr>
        <w:t>来自非洲、</w:t>
      </w:r>
      <w:r w:rsidRPr="00B729D5">
        <w:rPr>
          <w:rFonts w:ascii="SimSun" w:eastAsia="SimSun" w:hAnsi="SimSun"/>
          <w:sz w:val="21"/>
          <w:szCs w:val="21"/>
          <w:lang w:eastAsia="zh-CN"/>
        </w:rPr>
        <w:t>阿拉伯地区、亚洲</w:t>
      </w:r>
      <w:r w:rsidRPr="00B729D5">
        <w:rPr>
          <w:rFonts w:ascii="SimSun" w:eastAsia="SimSun" w:hAnsi="SimSun" w:hint="eastAsia"/>
          <w:sz w:val="21"/>
          <w:szCs w:val="21"/>
          <w:lang w:eastAsia="zh-CN"/>
        </w:rPr>
        <w:t>和</w:t>
      </w:r>
      <w:r w:rsidRPr="00B729D5">
        <w:rPr>
          <w:rFonts w:ascii="SimSun" w:eastAsia="SimSun" w:hAnsi="SimSun"/>
          <w:sz w:val="21"/>
          <w:szCs w:val="21"/>
          <w:lang w:eastAsia="zh-CN"/>
        </w:rPr>
        <w:t>太平洋地区</w:t>
      </w:r>
      <w:r w:rsidRPr="00B729D5">
        <w:rPr>
          <w:rFonts w:ascii="SimSun" w:eastAsia="SimSun" w:hAnsi="SimSun" w:hint="eastAsia"/>
          <w:sz w:val="21"/>
          <w:szCs w:val="21"/>
          <w:lang w:eastAsia="zh-CN"/>
        </w:rPr>
        <w:t>、</w:t>
      </w:r>
      <w:r w:rsidRPr="00B729D5">
        <w:rPr>
          <w:rFonts w:ascii="SimSun" w:eastAsia="SimSun" w:hAnsi="SimSun"/>
          <w:sz w:val="21"/>
          <w:szCs w:val="21"/>
          <w:lang w:eastAsia="zh-CN"/>
        </w:rPr>
        <w:t>拉丁美洲和加勒比地区</w:t>
      </w:r>
      <w:r w:rsidRPr="00B729D5">
        <w:rPr>
          <w:rFonts w:ascii="SimSun" w:eastAsia="SimSun" w:hAnsi="SimSun" w:hint="eastAsia"/>
          <w:sz w:val="21"/>
          <w:szCs w:val="21"/>
          <w:lang w:eastAsia="zh-CN"/>
        </w:rPr>
        <w:t>的</w:t>
      </w:r>
      <w:r w:rsidRPr="00B729D5">
        <w:rPr>
          <w:rFonts w:ascii="SimSun" w:eastAsia="SimSun" w:hAnsi="SimSun"/>
          <w:sz w:val="21"/>
          <w:szCs w:val="21"/>
          <w:lang w:eastAsia="zh-CN"/>
        </w:rPr>
        <w:t>发展中国家</w:t>
      </w:r>
      <w:r w:rsidRPr="00B729D5">
        <w:rPr>
          <w:rFonts w:ascii="SimSun" w:eastAsia="SimSun" w:hAnsi="SimSun" w:hint="eastAsia"/>
          <w:sz w:val="21"/>
          <w:szCs w:val="21"/>
          <w:lang w:eastAsia="zh-CN"/>
        </w:rPr>
        <w:t>、</w:t>
      </w:r>
      <w:r w:rsidRPr="00B729D5">
        <w:rPr>
          <w:rFonts w:ascii="SimSun" w:eastAsia="SimSun" w:hAnsi="SimSun"/>
          <w:sz w:val="21"/>
          <w:szCs w:val="21"/>
          <w:lang w:eastAsia="zh-CN"/>
        </w:rPr>
        <w:t>最不发达国家</w:t>
      </w:r>
      <w:r w:rsidRPr="00B729D5">
        <w:rPr>
          <w:rFonts w:ascii="SimSun" w:eastAsia="SimSun" w:hAnsi="SimSun" w:hint="eastAsia"/>
          <w:sz w:val="21"/>
          <w:szCs w:val="21"/>
          <w:lang w:eastAsia="zh-CN"/>
        </w:rPr>
        <w:t>以及转型期国家</w:t>
      </w:r>
      <w:r w:rsidRPr="00B729D5">
        <w:rPr>
          <w:rFonts w:ascii="SimSun" w:eastAsia="SimSun" w:hAnsi="SimSun"/>
          <w:sz w:val="21"/>
          <w:szCs w:val="21"/>
          <w:lang w:eastAsia="zh-CN"/>
        </w:rPr>
        <w:t>。</w:t>
      </w:r>
      <w:r w:rsidRPr="00B729D5">
        <w:rPr>
          <w:rFonts w:ascii="SimSun" w:eastAsia="SimSun" w:hAnsi="SimSun" w:cs="SimSun" w:hint="eastAsia"/>
          <w:sz w:val="21"/>
          <w:szCs w:val="21"/>
          <w:lang w:eastAsia="zh-CN"/>
        </w:rPr>
        <w:t>这些课程由来自发展中国家</w:t>
      </w:r>
      <w:r w:rsidR="00EA1131">
        <w:rPr>
          <w:rFonts w:ascii="SimSun" w:eastAsia="SimSun" w:hAnsi="SimSun" w:cs="SimSun" w:hint="eastAsia"/>
          <w:sz w:val="21"/>
          <w:szCs w:val="21"/>
          <w:lang w:eastAsia="zh-CN"/>
        </w:rPr>
        <w:t>（</w:t>
      </w:r>
      <w:r w:rsidRPr="00B729D5">
        <w:rPr>
          <w:rFonts w:ascii="SimSun" w:eastAsia="SimSun" w:hAnsi="SimSun" w:cs="Arial" w:hint="eastAsia"/>
          <w:sz w:val="21"/>
          <w:szCs w:val="21"/>
          <w:lang w:eastAsia="zh-CN"/>
        </w:rPr>
        <w:t>13名</w:t>
      </w:r>
      <w:r w:rsidR="00B03A40">
        <w:rPr>
          <w:rFonts w:ascii="SimSun" w:eastAsia="SimSun" w:hAnsi="SimSun" w:cs="Arial" w:hint="eastAsia"/>
          <w:sz w:val="21"/>
          <w:szCs w:val="21"/>
          <w:lang w:eastAsia="zh-CN"/>
        </w:rPr>
        <w:t>）</w:t>
      </w:r>
      <w:r w:rsidRPr="00B729D5">
        <w:rPr>
          <w:rFonts w:ascii="SimSun" w:eastAsia="SimSun" w:hAnsi="SimSun" w:cs="Arial" w:hint="eastAsia"/>
          <w:sz w:val="21"/>
          <w:szCs w:val="21"/>
          <w:lang w:eastAsia="zh-CN"/>
        </w:rPr>
        <w:t>、转型期国家</w:t>
      </w:r>
      <w:r w:rsidR="00EA1131">
        <w:rPr>
          <w:rFonts w:ascii="SimSun" w:eastAsia="SimSun" w:hAnsi="SimSun" w:cs="Arial" w:hint="eastAsia"/>
          <w:sz w:val="21"/>
          <w:szCs w:val="21"/>
          <w:lang w:eastAsia="zh-CN"/>
        </w:rPr>
        <w:t>（</w:t>
      </w:r>
      <w:r w:rsidRPr="00B729D5">
        <w:rPr>
          <w:rFonts w:ascii="SimSun" w:eastAsia="SimSun" w:hAnsi="SimSun" w:cs="Arial" w:hint="eastAsia"/>
          <w:sz w:val="21"/>
          <w:szCs w:val="21"/>
          <w:lang w:eastAsia="zh-CN"/>
        </w:rPr>
        <w:t>4名</w:t>
      </w:r>
      <w:r w:rsidR="00B03A40">
        <w:rPr>
          <w:rFonts w:ascii="SimSun" w:eastAsia="SimSun" w:hAnsi="SimSun" w:cs="Arial" w:hint="eastAsia"/>
          <w:sz w:val="21"/>
          <w:szCs w:val="21"/>
          <w:lang w:eastAsia="zh-CN"/>
        </w:rPr>
        <w:t>）</w:t>
      </w:r>
      <w:r w:rsidRPr="00B729D5">
        <w:rPr>
          <w:rFonts w:ascii="SimSun" w:eastAsia="SimSun" w:hAnsi="SimSun" w:cs="Arial" w:hint="eastAsia"/>
          <w:sz w:val="21"/>
          <w:szCs w:val="21"/>
          <w:lang w:eastAsia="zh-CN"/>
        </w:rPr>
        <w:t>和发达国家</w:t>
      </w:r>
      <w:r w:rsidR="00EA1131">
        <w:rPr>
          <w:rFonts w:ascii="SimSun" w:eastAsia="SimSun" w:hAnsi="SimSun" w:cs="Arial" w:hint="eastAsia"/>
          <w:sz w:val="21"/>
          <w:szCs w:val="21"/>
          <w:lang w:eastAsia="zh-CN"/>
        </w:rPr>
        <w:t>（</w:t>
      </w:r>
      <w:r w:rsidRPr="00B729D5">
        <w:rPr>
          <w:rFonts w:ascii="SimSun" w:eastAsia="SimSun" w:hAnsi="SimSun" w:cs="Arial" w:hint="eastAsia"/>
          <w:sz w:val="21"/>
          <w:szCs w:val="21"/>
          <w:lang w:eastAsia="zh-CN"/>
        </w:rPr>
        <w:t>12名</w:t>
      </w:r>
      <w:r w:rsidR="00B03A40">
        <w:rPr>
          <w:rFonts w:ascii="SimSun" w:eastAsia="SimSun" w:hAnsi="SimSun" w:cs="Arial" w:hint="eastAsia"/>
          <w:sz w:val="21"/>
          <w:szCs w:val="21"/>
          <w:lang w:eastAsia="zh-CN"/>
        </w:rPr>
        <w:t>）</w:t>
      </w:r>
      <w:r w:rsidRPr="00B729D5">
        <w:rPr>
          <w:rFonts w:ascii="SimSun" w:eastAsia="SimSun" w:hAnsi="SimSun" w:cs="Arial" w:hint="eastAsia"/>
          <w:sz w:val="21"/>
          <w:szCs w:val="21"/>
          <w:lang w:eastAsia="zh-CN"/>
        </w:rPr>
        <w:t>的29</w:t>
      </w:r>
      <w:r w:rsidRPr="00B729D5">
        <w:rPr>
          <w:rFonts w:ascii="SimSun" w:eastAsia="SimSun" w:hAnsi="SimSun" w:cs="SimSun" w:hint="eastAsia"/>
          <w:sz w:val="21"/>
          <w:szCs w:val="21"/>
          <w:lang w:eastAsia="zh-CN"/>
        </w:rPr>
        <w:t>名专家和发言人教授，</w:t>
      </w:r>
      <w:r w:rsidRPr="00B729D5">
        <w:rPr>
          <w:rFonts w:ascii="SimSun" w:eastAsia="SimSun" w:hAnsi="SimSun" w:hint="eastAsia"/>
          <w:sz w:val="21"/>
          <w:szCs w:val="21"/>
          <w:lang w:eastAsia="zh-CN"/>
        </w:rPr>
        <w:t>让</w:t>
      </w:r>
      <w:r w:rsidRPr="00B729D5">
        <w:rPr>
          <w:rFonts w:ascii="SimSun" w:eastAsia="SimSun" w:hAnsi="SimSun"/>
          <w:sz w:val="21"/>
          <w:szCs w:val="21"/>
          <w:lang w:eastAsia="zh-CN"/>
        </w:rPr>
        <w:t>来自</w:t>
      </w:r>
      <w:r w:rsidRPr="00B729D5">
        <w:rPr>
          <w:rFonts w:ascii="SimSun" w:eastAsia="SimSun" w:hAnsi="SimSun" w:hint="eastAsia"/>
          <w:sz w:val="21"/>
          <w:szCs w:val="21"/>
          <w:lang w:eastAsia="zh-CN"/>
        </w:rPr>
        <w:t>93个</w:t>
      </w:r>
      <w:r w:rsidRPr="00B729D5">
        <w:rPr>
          <w:rFonts w:ascii="SimSun" w:eastAsia="SimSun" w:hAnsi="SimSun"/>
          <w:sz w:val="21"/>
          <w:szCs w:val="21"/>
          <w:lang w:eastAsia="zh-CN"/>
        </w:rPr>
        <w:t>国家的</w:t>
      </w:r>
      <w:r w:rsidRPr="00B729D5">
        <w:rPr>
          <w:rFonts w:ascii="SimSun" w:eastAsia="SimSun" w:hAnsi="SimSun" w:hint="eastAsia"/>
          <w:sz w:val="21"/>
          <w:szCs w:val="21"/>
          <w:lang w:eastAsia="zh-CN"/>
        </w:rPr>
        <w:t>近</w:t>
      </w:r>
      <w:r w:rsidRPr="00B729D5">
        <w:rPr>
          <w:rFonts w:ascii="SimSun" w:eastAsia="SimSun" w:hAnsi="SimSun" w:cs="Arial"/>
          <w:color w:val="000000"/>
          <w:sz w:val="21"/>
          <w:szCs w:val="21"/>
          <w:lang w:eastAsia="zh-CN"/>
        </w:rPr>
        <w:t>2,000</w:t>
      </w:r>
      <w:r w:rsidRPr="00B729D5">
        <w:rPr>
          <w:rFonts w:ascii="SimSun" w:eastAsia="SimSun" w:hAnsi="SimSun" w:hint="eastAsia"/>
          <w:sz w:val="21"/>
          <w:szCs w:val="21"/>
          <w:lang w:eastAsia="zh-CN"/>
        </w:rPr>
        <w:t>名</w:t>
      </w:r>
      <w:r w:rsidRPr="00B729D5">
        <w:rPr>
          <w:rFonts w:ascii="SimSun" w:eastAsia="SimSun" w:hAnsi="SimSun"/>
          <w:sz w:val="21"/>
          <w:szCs w:val="21"/>
          <w:lang w:eastAsia="zh-CN"/>
        </w:rPr>
        <w:t>中小企业</w:t>
      </w:r>
      <w:r w:rsidRPr="00B729D5">
        <w:rPr>
          <w:rFonts w:ascii="SimSun" w:eastAsia="SimSun" w:hAnsi="SimSun" w:hint="eastAsia"/>
          <w:sz w:val="21"/>
          <w:szCs w:val="21"/>
          <w:lang w:eastAsia="zh-CN"/>
        </w:rPr>
        <w:t>和</w:t>
      </w:r>
      <w:r w:rsidRPr="00B729D5">
        <w:rPr>
          <w:rFonts w:ascii="SimSun" w:eastAsia="SimSun" w:hAnsi="SimSun"/>
          <w:sz w:val="21"/>
          <w:szCs w:val="21"/>
          <w:lang w:eastAsia="zh-CN"/>
        </w:rPr>
        <w:t>中小企业支持机构的代表受益</w:t>
      </w:r>
      <w:r w:rsidRPr="00B729D5">
        <w:rPr>
          <w:rFonts w:ascii="SimSun" w:eastAsia="SimSun" w:hAnsi="SimSun" w:hint="eastAsia"/>
          <w:sz w:val="21"/>
          <w:szCs w:val="21"/>
          <w:lang w:eastAsia="zh-CN"/>
        </w:rPr>
        <w:t>匪浅</w:t>
      </w:r>
      <w:r w:rsidRPr="00B729D5">
        <w:rPr>
          <w:rFonts w:ascii="SimSun" w:eastAsia="SimSun" w:hAnsi="SimSun"/>
          <w:sz w:val="21"/>
          <w:szCs w:val="21"/>
          <w:lang w:eastAsia="zh-CN"/>
        </w:rPr>
        <w:t>，</w:t>
      </w:r>
      <w:r w:rsidRPr="00B729D5">
        <w:rPr>
          <w:rFonts w:ascii="SimSun" w:eastAsia="SimSun" w:hAnsi="SimSun" w:hint="eastAsia"/>
          <w:sz w:val="21"/>
          <w:szCs w:val="21"/>
          <w:lang w:eastAsia="zh-CN"/>
        </w:rPr>
        <w:t>这些国家</w:t>
      </w:r>
      <w:r w:rsidRPr="00B729D5">
        <w:rPr>
          <w:rFonts w:ascii="SimSun" w:eastAsia="SimSun" w:hAnsi="SimSun"/>
          <w:sz w:val="21"/>
          <w:szCs w:val="21"/>
          <w:lang w:eastAsia="zh-CN"/>
        </w:rPr>
        <w:t>包括</w:t>
      </w:r>
      <w:r w:rsidRPr="00B729D5">
        <w:rPr>
          <w:rFonts w:ascii="SimSun" w:eastAsia="SimSun" w:hAnsi="SimSun" w:hint="eastAsia"/>
          <w:sz w:val="21"/>
          <w:szCs w:val="21"/>
          <w:lang w:eastAsia="zh-CN"/>
        </w:rPr>
        <w:t>21个</w:t>
      </w:r>
      <w:r w:rsidRPr="00B729D5">
        <w:rPr>
          <w:rFonts w:ascii="SimSun" w:eastAsia="SimSun" w:hAnsi="SimSun"/>
          <w:sz w:val="21"/>
          <w:szCs w:val="21"/>
          <w:lang w:eastAsia="zh-CN"/>
        </w:rPr>
        <w:t>最不发达国家</w:t>
      </w:r>
      <w:r w:rsidRPr="00B729D5">
        <w:rPr>
          <w:rFonts w:ascii="SimSun" w:eastAsia="SimSun" w:hAnsi="SimSun" w:hint="eastAsia"/>
          <w:sz w:val="21"/>
          <w:szCs w:val="21"/>
          <w:lang w:eastAsia="zh-CN"/>
        </w:rPr>
        <w:t>、56个</w:t>
      </w:r>
      <w:r w:rsidRPr="00B729D5">
        <w:rPr>
          <w:rFonts w:ascii="SimSun" w:eastAsia="SimSun" w:hAnsi="SimSun"/>
          <w:sz w:val="21"/>
          <w:szCs w:val="21"/>
          <w:lang w:eastAsia="zh-CN"/>
        </w:rPr>
        <w:t>发展中国家和</w:t>
      </w:r>
      <w:r w:rsidRPr="00B729D5">
        <w:rPr>
          <w:rFonts w:ascii="SimSun" w:eastAsia="SimSun" w:hAnsi="SimSun" w:hint="eastAsia"/>
          <w:sz w:val="21"/>
          <w:szCs w:val="21"/>
          <w:lang w:eastAsia="zh-CN"/>
        </w:rPr>
        <w:t>16个</w:t>
      </w:r>
      <w:r w:rsidRPr="00B729D5">
        <w:rPr>
          <w:rFonts w:ascii="SimSun" w:eastAsia="SimSun" w:hAnsi="SimSun"/>
          <w:sz w:val="21"/>
          <w:szCs w:val="21"/>
          <w:lang w:eastAsia="zh-CN"/>
        </w:rPr>
        <w:t>转型期经济体。</w:t>
      </w:r>
      <w:r w:rsidRPr="00B729D5">
        <w:rPr>
          <w:rFonts w:ascii="SimSun" w:eastAsia="SimSun" w:hAnsi="SimSun" w:hint="eastAsia"/>
          <w:sz w:val="21"/>
          <w:szCs w:val="21"/>
          <w:lang w:eastAsia="zh-CN"/>
        </w:rPr>
        <w:t>为了</w:t>
      </w:r>
      <w:r w:rsidRPr="00B729D5">
        <w:rPr>
          <w:rFonts w:ascii="SimSun" w:eastAsia="SimSun" w:hAnsi="SimSun"/>
          <w:sz w:val="21"/>
          <w:szCs w:val="21"/>
          <w:lang w:eastAsia="zh-CN"/>
        </w:rPr>
        <w:t>发挥更大的</w:t>
      </w:r>
      <w:r w:rsidRPr="00B729D5">
        <w:rPr>
          <w:rFonts w:ascii="SimSun" w:eastAsia="SimSun" w:hAnsi="SimSun" w:hint="eastAsia"/>
          <w:sz w:val="21"/>
          <w:szCs w:val="21"/>
          <w:lang w:eastAsia="zh-CN"/>
        </w:rPr>
        <w:t>领导</w:t>
      </w:r>
      <w:r w:rsidRPr="00B729D5">
        <w:rPr>
          <w:rFonts w:ascii="SimSun" w:eastAsia="SimSun" w:hAnsi="SimSun"/>
          <w:sz w:val="21"/>
          <w:szCs w:val="21"/>
          <w:lang w:eastAsia="zh-CN"/>
        </w:rPr>
        <w:t>作用，各知识产权局和</w:t>
      </w:r>
      <w:r w:rsidRPr="00B729D5">
        <w:rPr>
          <w:rFonts w:ascii="SimSun" w:eastAsia="SimSun" w:hAnsi="SimSun" w:hint="eastAsia"/>
          <w:sz w:val="21"/>
          <w:szCs w:val="21"/>
          <w:lang w:eastAsia="zh-CN"/>
        </w:rPr>
        <w:t>/或</w:t>
      </w:r>
      <w:r w:rsidRPr="00B729D5">
        <w:rPr>
          <w:rFonts w:ascii="SimSun" w:eastAsia="SimSun" w:hAnsi="SimSun"/>
          <w:sz w:val="21"/>
          <w:szCs w:val="21"/>
          <w:lang w:eastAsia="zh-CN"/>
        </w:rPr>
        <w:t>相关成员国的商会在</w:t>
      </w:r>
      <w:r w:rsidRPr="008A1DB8">
        <w:rPr>
          <w:rFonts w:ascii="SimSun" w:eastAsia="SimSun" w:hAnsi="SimSun" w:cs="Arial"/>
          <w:sz w:val="21"/>
          <w:szCs w:val="21"/>
          <w:lang w:eastAsia="zh-CN"/>
        </w:rPr>
        <w:t>计划</w:t>
      </w:r>
      <w:r w:rsidRPr="00B729D5">
        <w:rPr>
          <w:rFonts w:ascii="SimSun" w:eastAsia="SimSun" w:hAnsi="SimSun"/>
          <w:sz w:val="21"/>
          <w:szCs w:val="21"/>
          <w:lang w:eastAsia="zh-CN"/>
        </w:rPr>
        <w:t>阶段紧密合作并在这些计划的开展和实施中做出了相当大的贡献，包括选择发言人和计划主题。此外</w:t>
      </w:r>
      <w:r w:rsidRPr="00B729D5">
        <w:rPr>
          <w:rFonts w:ascii="SimSun" w:eastAsia="SimSun" w:hAnsi="SimSun" w:hint="eastAsia"/>
          <w:sz w:val="21"/>
          <w:szCs w:val="21"/>
          <w:lang w:eastAsia="zh-CN"/>
        </w:rPr>
        <w:t>，根据</w:t>
      </w:r>
      <w:r w:rsidRPr="00B729D5">
        <w:rPr>
          <w:rFonts w:ascii="SimSun" w:eastAsia="SimSun" w:hAnsi="SimSun"/>
          <w:sz w:val="21"/>
          <w:szCs w:val="21"/>
          <w:lang w:eastAsia="zh-CN"/>
        </w:rPr>
        <w:t>建议</w:t>
      </w:r>
      <w:r w:rsidRPr="00B729D5">
        <w:rPr>
          <w:rFonts w:ascii="SimSun" w:eastAsia="SimSun" w:hAnsi="SimSun" w:hint="eastAsia"/>
          <w:sz w:val="21"/>
          <w:szCs w:val="21"/>
          <w:lang w:eastAsia="zh-CN"/>
        </w:rPr>
        <w:t>4，</w:t>
      </w:r>
      <w:r w:rsidRPr="00B729D5">
        <w:rPr>
          <w:rFonts w:ascii="SimSun" w:eastAsia="SimSun" w:hAnsi="SimSun"/>
          <w:sz w:val="21"/>
          <w:szCs w:val="21"/>
          <w:lang w:eastAsia="zh-CN"/>
        </w:rPr>
        <w:t>师资培训计划包括一个关于</w:t>
      </w:r>
      <w:r w:rsidRPr="00B729D5">
        <w:rPr>
          <w:rFonts w:ascii="SimSun" w:eastAsia="SimSun" w:hAnsi="SimSun" w:hint="eastAsia"/>
          <w:sz w:val="21"/>
          <w:szCs w:val="21"/>
          <w:lang w:eastAsia="zh-CN"/>
        </w:rPr>
        <w:t>中小企业</w:t>
      </w:r>
      <w:r w:rsidRPr="00B729D5">
        <w:rPr>
          <w:rFonts w:ascii="SimSun" w:eastAsia="SimSun" w:hAnsi="SimSun"/>
          <w:sz w:val="21"/>
          <w:szCs w:val="21"/>
          <w:lang w:eastAsia="zh-CN"/>
        </w:rPr>
        <w:t>对于知识产权</w:t>
      </w:r>
      <w:r w:rsidRPr="00B729D5">
        <w:rPr>
          <w:rFonts w:ascii="SimSun" w:eastAsia="SimSun" w:hAnsi="SimSun" w:hint="eastAsia"/>
          <w:sz w:val="21"/>
          <w:szCs w:val="21"/>
          <w:lang w:eastAsia="zh-CN"/>
        </w:rPr>
        <w:t>的认识</w:t>
      </w:r>
      <w:r w:rsidRPr="00B729D5">
        <w:rPr>
          <w:rFonts w:ascii="SimSun" w:eastAsia="SimSun" w:hAnsi="SimSun"/>
          <w:sz w:val="21"/>
          <w:szCs w:val="21"/>
          <w:lang w:eastAsia="zh-CN"/>
        </w:rPr>
        <w:t>和</w:t>
      </w:r>
      <w:r w:rsidRPr="00B729D5">
        <w:rPr>
          <w:rFonts w:ascii="SimSun" w:eastAsia="SimSun" w:hAnsi="SimSun" w:hint="eastAsia"/>
          <w:sz w:val="21"/>
          <w:szCs w:val="21"/>
          <w:lang w:eastAsia="zh-CN"/>
        </w:rPr>
        <w:t>利用</w:t>
      </w:r>
      <w:r w:rsidRPr="00B729D5">
        <w:rPr>
          <w:rFonts w:ascii="SimSun" w:eastAsia="SimSun" w:hAnsi="SimSun"/>
          <w:sz w:val="21"/>
          <w:szCs w:val="21"/>
          <w:lang w:eastAsia="zh-CN"/>
        </w:rPr>
        <w:t>的主题圆桌讨论</w:t>
      </w:r>
      <w:r w:rsidRPr="00B729D5">
        <w:rPr>
          <w:rFonts w:ascii="SimSun" w:eastAsia="SimSun" w:hAnsi="SimSun" w:hint="eastAsia"/>
          <w:sz w:val="21"/>
          <w:szCs w:val="21"/>
          <w:lang w:eastAsia="zh-CN"/>
        </w:rPr>
        <w:t>会</w:t>
      </w:r>
      <w:r w:rsidRPr="00B729D5">
        <w:rPr>
          <w:rFonts w:ascii="SimSun" w:eastAsia="SimSun" w:hAnsi="SimSun"/>
          <w:sz w:val="21"/>
          <w:szCs w:val="21"/>
          <w:lang w:eastAsia="zh-CN"/>
        </w:rPr>
        <w:t>，</w:t>
      </w:r>
      <w:r w:rsidRPr="00B729D5">
        <w:rPr>
          <w:rFonts w:ascii="SimSun" w:eastAsia="SimSun" w:hAnsi="SimSun" w:hint="eastAsia"/>
          <w:sz w:val="21"/>
          <w:szCs w:val="21"/>
          <w:lang w:eastAsia="zh-CN"/>
        </w:rPr>
        <w:t>会议</w:t>
      </w:r>
      <w:r w:rsidRPr="00B729D5">
        <w:rPr>
          <w:rFonts w:ascii="SimSun" w:eastAsia="SimSun" w:hAnsi="SimSun"/>
          <w:sz w:val="21"/>
          <w:szCs w:val="21"/>
          <w:lang w:eastAsia="zh-CN"/>
        </w:rPr>
        <w:t>确认</w:t>
      </w:r>
      <w:r w:rsidRPr="00B729D5">
        <w:rPr>
          <w:rFonts w:ascii="SimSun" w:eastAsia="SimSun" w:hAnsi="SimSun" w:hint="eastAsia"/>
          <w:sz w:val="21"/>
          <w:szCs w:val="21"/>
          <w:lang w:eastAsia="zh-CN"/>
        </w:rPr>
        <w:t>了</w:t>
      </w:r>
      <w:r w:rsidRPr="00B729D5">
        <w:rPr>
          <w:rFonts w:ascii="SimSun" w:eastAsia="SimSun" w:hAnsi="SimSun"/>
          <w:sz w:val="21"/>
          <w:szCs w:val="21"/>
          <w:lang w:eastAsia="zh-CN"/>
        </w:rPr>
        <w:t>本地中小企业</w:t>
      </w:r>
      <w:r w:rsidRPr="00B729D5">
        <w:rPr>
          <w:rFonts w:ascii="SimSun" w:eastAsia="SimSun" w:hAnsi="SimSun" w:hint="eastAsia"/>
          <w:sz w:val="21"/>
          <w:szCs w:val="21"/>
          <w:lang w:eastAsia="zh-CN"/>
        </w:rPr>
        <w:t>以及</w:t>
      </w:r>
      <w:r w:rsidRPr="00B729D5">
        <w:rPr>
          <w:rFonts w:ascii="SimSun" w:eastAsia="SimSun" w:hAnsi="SimSun"/>
          <w:sz w:val="21"/>
          <w:szCs w:val="21"/>
          <w:lang w:eastAsia="zh-CN"/>
        </w:rPr>
        <w:t>中小企业支持机构所面临的挑战并</w:t>
      </w:r>
      <w:r w:rsidRPr="00B729D5">
        <w:rPr>
          <w:rFonts w:ascii="SimSun" w:eastAsia="SimSun" w:hAnsi="SimSun" w:hint="eastAsia"/>
          <w:sz w:val="21"/>
          <w:szCs w:val="21"/>
          <w:lang w:eastAsia="zh-CN"/>
        </w:rPr>
        <w:t>提出</w:t>
      </w:r>
      <w:r w:rsidRPr="00B729D5">
        <w:rPr>
          <w:rFonts w:ascii="SimSun" w:eastAsia="SimSun" w:hAnsi="SimSun"/>
          <w:sz w:val="21"/>
          <w:szCs w:val="21"/>
          <w:lang w:eastAsia="zh-CN"/>
        </w:rPr>
        <w:t>解决这些挑战的路线图</w:t>
      </w:r>
      <w:r w:rsidRPr="00B729D5">
        <w:rPr>
          <w:rFonts w:ascii="SimSun" w:eastAsia="SimSun" w:hAnsi="SimSun" w:hint="eastAsia"/>
          <w:sz w:val="21"/>
          <w:szCs w:val="21"/>
          <w:lang w:eastAsia="zh-CN"/>
        </w:rPr>
        <w:t>。</w:t>
      </w:r>
    </w:p>
    <w:p w:rsidR="00382F53" w:rsidRPr="00B729D5" w:rsidRDefault="00382F53" w:rsidP="00382F53">
      <w:pPr>
        <w:keepNext/>
        <w:spacing w:beforeLines="100" w:before="240" w:afterLines="50" w:after="120" w:line="340" w:lineRule="atLeast"/>
        <w:jc w:val="both"/>
        <w:rPr>
          <w:rFonts w:ascii="SimHei" w:eastAsia="SimHei" w:hAnsi="SimHei" w:cs="Arial"/>
          <w:sz w:val="21"/>
          <w:szCs w:val="21"/>
          <w:lang w:eastAsia="zh-CN"/>
        </w:rPr>
      </w:pPr>
      <w:r w:rsidRPr="00B729D5">
        <w:rPr>
          <w:rFonts w:ascii="SimHei" w:eastAsia="SimHei" w:hAnsi="SimHei" w:cs="Arial" w:hint="eastAsia"/>
          <w:sz w:val="21"/>
          <w:szCs w:val="21"/>
          <w:lang w:eastAsia="zh-CN"/>
        </w:rPr>
        <w:lastRenderedPageBreak/>
        <w:t>创新政策</w:t>
      </w:r>
    </w:p>
    <w:p w:rsidR="00382F53" w:rsidRPr="008A1DB8" w:rsidRDefault="00382F53" w:rsidP="00785D51">
      <w:pPr>
        <w:pStyle w:val="af3"/>
        <w:numPr>
          <w:ilvl w:val="0"/>
          <w:numId w:val="100"/>
        </w:numPr>
        <w:tabs>
          <w:tab w:val="left" w:pos="800"/>
        </w:tabs>
        <w:overflowPunct w:val="0"/>
        <w:adjustRightInd w:val="0"/>
        <w:spacing w:afterLines="50" w:after="120" w:line="340" w:lineRule="atLeast"/>
        <w:ind w:left="0" w:firstLine="0"/>
        <w:jc w:val="both"/>
        <w:rPr>
          <w:rStyle w:val="shorttext"/>
          <w:rFonts w:ascii="SimSun" w:eastAsia="SimSun" w:hAnsi="SimSun"/>
          <w:sz w:val="21"/>
          <w:szCs w:val="21"/>
          <w:lang w:eastAsia="zh-CN"/>
        </w:rPr>
      </w:pPr>
      <w:r w:rsidRPr="008A1DB8">
        <w:rPr>
          <w:rFonts w:ascii="SimSun" w:eastAsia="SimSun" w:hAnsi="SimSun"/>
          <w:sz w:val="21"/>
          <w:szCs w:val="21"/>
          <w:lang w:eastAsia="zh-CN"/>
        </w:rPr>
        <w:t>继续致力于</w:t>
      </w:r>
      <w:r w:rsidRPr="008A1DB8">
        <w:rPr>
          <w:rFonts w:ascii="SimSun" w:eastAsia="SimSun" w:hAnsi="SimSun" w:hint="eastAsia"/>
          <w:sz w:val="21"/>
          <w:szCs w:val="21"/>
          <w:lang w:eastAsia="zh-CN"/>
        </w:rPr>
        <w:t>找出</w:t>
      </w:r>
      <w:r w:rsidRPr="008A1DB8">
        <w:rPr>
          <w:rFonts w:ascii="SimSun" w:eastAsia="SimSun" w:hAnsi="SimSun"/>
          <w:sz w:val="21"/>
          <w:szCs w:val="21"/>
          <w:lang w:eastAsia="zh-CN"/>
        </w:rPr>
        <w:t>创新政策与知识产权互相影响的领域。</w:t>
      </w:r>
      <w:r w:rsidRPr="008A1DB8">
        <w:rPr>
          <w:rFonts w:ascii="SimSun" w:eastAsia="SimSun" w:hAnsi="SimSun" w:hint="eastAsia"/>
          <w:sz w:val="21"/>
          <w:szCs w:val="21"/>
          <w:lang w:eastAsia="zh-CN"/>
        </w:rPr>
        <w:t>关于</w:t>
      </w:r>
      <w:r w:rsidRPr="008A1DB8">
        <w:rPr>
          <w:rFonts w:ascii="SimSun" w:eastAsia="SimSun" w:hAnsi="SimSun"/>
          <w:sz w:val="21"/>
          <w:szCs w:val="21"/>
          <w:lang w:eastAsia="zh-CN"/>
        </w:rPr>
        <w:t>将知识产权</w:t>
      </w:r>
      <w:r w:rsidRPr="008A1DB8">
        <w:rPr>
          <w:rFonts w:ascii="SimSun" w:eastAsia="SimSun" w:hAnsi="SimSun" w:hint="eastAsia"/>
          <w:sz w:val="21"/>
          <w:szCs w:val="21"/>
          <w:lang w:eastAsia="zh-CN"/>
        </w:rPr>
        <w:t>纳入创新</w:t>
      </w:r>
      <w:r w:rsidRPr="008A1DB8">
        <w:rPr>
          <w:rFonts w:ascii="SimSun" w:eastAsia="SimSun" w:hAnsi="SimSun"/>
          <w:sz w:val="21"/>
          <w:szCs w:val="21"/>
          <w:lang w:eastAsia="zh-CN"/>
        </w:rPr>
        <w:t>政策</w:t>
      </w:r>
      <w:r w:rsidRPr="008A1DB8">
        <w:rPr>
          <w:rFonts w:ascii="SimSun" w:eastAsia="SimSun" w:hAnsi="SimSun" w:hint="eastAsia"/>
          <w:sz w:val="21"/>
          <w:szCs w:val="21"/>
          <w:lang w:eastAsia="zh-CN"/>
        </w:rPr>
        <w:t>规划</w:t>
      </w:r>
      <w:r w:rsidRPr="008A1DB8">
        <w:rPr>
          <w:rFonts w:ascii="SimSun" w:eastAsia="SimSun" w:hAnsi="SimSun"/>
          <w:sz w:val="21"/>
          <w:szCs w:val="21"/>
          <w:lang w:eastAsia="zh-CN"/>
        </w:rPr>
        <w:t>的试点项目</w:t>
      </w:r>
      <w:r w:rsidRPr="008A1DB8">
        <w:rPr>
          <w:rFonts w:ascii="SimSun" w:eastAsia="SimSun" w:hAnsi="SimSun" w:hint="eastAsia"/>
          <w:sz w:val="21"/>
          <w:szCs w:val="21"/>
          <w:lang w:eastAsia="zh-CN"/>
        </w:rPr>
        <w:t>于上</w:t>
      </w:r>
      <w:r w:rsidRPr="008A1DB8">
        <w:rPr>
          <w:rFonts w:ascii="SimSun" w:eastAsia="SimSun" w:hAnsi="SimSun"/>
          <w:sz w:val="21"/>
          <w:szCs w:val="21"/>
          <w:lang w:eastAsia="zh-CN"/>
        </w:rPr>
        <w:t>一个两年期</w:t>
      </w:r>
      <w:r w:rsidRPr="008A1DB8">
        <w:rPr>
          <w:rFonts w:ascii="SimSun" w:eastAsia="SimSun" w:hAnsi="SimSun" w:hint="eastAsia"/>
          <w:sz w:val="21"/>
          <w:szCs w:val="21"/>
          <w:lang w:eastAsia="zh-CN"/>
        </w:rPr>
        <w:t>在塞尔维亚</w:t>
      </w:r>
      <w:r w:rsidRPr="008A1DB8">
        <w:rPr>
          <w:rFonts w:ascii="SimSun" w:eastAsia="SimSun" w:hAnsi="SimSun"/>
          <w:sz w:val="21"/>
          <w:szCs w:val="21"/>
          <w:lang w:eastAsia="zh-CN"/>
        </w:rPr>
        <w:t>成功实施，喀麦隆、</w:t>
      </w:r>
      <w:r w:rsidRPr="008A1DB8">
        <w:rPr>
          <w:rFonts w:ascii="SimSun" w:eastAsia="SimSun" w:hAnsi="SimSun" w:hint="eastAsia"/>
          <w:sz w:val="21"/>
          <w:szCs w:val="21"/>
          <w:lang w:eastAsia="zh-CN"/>
        </w:rPr>
        <w:t>牙买加、</w:t>
      </w:r>
      <w:r w:rsidRPr="008A1DB8">
        <w:rPr>
          <w:rFonts w:ascii="SimSun" w:eastAsia="SimSun" w:hAnsi="SimSun"/>
          <w:sz w:val="21"/>
          <w:szCs w:val="21"/>
          <w:lang w:eastAsia="zh-CN"/>
        </w:rPr>
        <w:t>卢旺达、斯里兰卡和特立尼达和多巴哥</w:t>
      </w:r>
      <w:r w:rsidRPr="008A1DB8">
        <w:rPr>
          <w:rFonts w:ascii="SimSun" w:eastAsia="SimSun" w:hAnsi="SimSun" w:hint="eastAsia"/>
          <w:sz w:val="21"/>
          <w:szCs w:val="21"/>
          <w:lang w:eastAsia="zh-CN"/>
        </w:rPr>
        <w:t>的</w:t>
      </w:r>
      <w:r w:rsidRPr="008A1DB8">
        <w:rPr>
          <w:rFonts w:ascii="SimSun" w:eastAsia="SimSun" w:hAnsi="SimSun"/>
          <w:sz w:val="21"/>
          <w:szCs w:val="21"/>
          <w:lang w:eastAsia="zh-CN"/>
        </w:rPr>
        <w:t>国家项目也</w:t>
      </w:r>
      <w:r w:rsidRPr="008A1DB8">
        <w:rPr>
          <w:rFonts w:ascii="SimSun" w:eastAsia="SimSun" w:hAnsi="SimSun" w:hint="eastAsia"/>
          <w:sz w:val="21"/>
          <w:szCs w:val="21"/>
          <w:lang w:eastAsia="zh-CN"/>
        </w:rPr>
        <w:t>随后启动</w:t>
      </w:r>
      <w:r w:rsidRPr="008A1DB8">
        <w:rPr>
          <w:rFonts w:ascii="SimSun" w:eastAsia="SimSun" w:hAnsi="SimSun"/>
          <w:sz w:val="21"/>
          <w:szCs w:val="21"/>
          <w:lang w:eastAsia="zh-CN"/>
        </w:rPr>
        <w:t>。这些项目</w:t>
      </w:r>
      <w:r w:rsidRPr="008A1DB8">
        <w:rPr>
          <w:rFonts w:ascii="SimSun" w:eastAsia="SimSun" w:hAnsi="SimSun" w:hint="eastAsia"/>
          <w:sz w:val="21"/>
          <w:szCs w:val="21"/>
          <w:lang w:eastAsia="zh-CN"/>
        </w:rPr>
        <w:t>旨在分析</w:t>
      </w:r>
      <w:r w:rsidRPr="008A1DB8">
        <w:rPr>
          <w:rFonts w:ascii="SimSun" w:eastAsia="SimSun" w:hAnsi="SimSun"/>
          <w:sz w:val="21"/>
          <w:szCs w:val="21"/>
          <w:lang w:eastAsia="zh-CN"/>
        </w:rPr>
        <w:t>创新制度在这些选定国家中的</w:t>
      </w:r>
      <w:r w:rsidRPr="008A1DB8">
        <w:rPr>
          <w:rFonts w:ascii="SimSun" w:eastAsia="SimSun" w:hAnsi="SimSun" w:hint="eastAsia"/>
          <w:sz w:val="21"/>
          <w:szCs w:val="21"/>
          <w:lang w:eastAsia="zh-CN"/>
        </w:rPr>
        <w:t>情况</w:t>
      </w:r>
      <w:r w:rsidRPr="008A1DB8">
        <w:rPr>
          <w:rFonts w:ascii="SimSun" w:eastAsia="SimSun" w:hAnsi="SimSun"/>
          <w:sz w:val="21"/>
          <w:szCs w:val="21"/>
          <w:lang w:eastAsia="zh-CN"/>
        </w:rPr>
        <w:t>，</w:t>
      </w:r>
      <w:r w:rsidRPr="008A1DB8">
        <w:rPr>
          <w:rFonts w:ascii="SimSun" w:eastAsia="SimSun" w:hAnsi="SimSun" w:hint="eastAsia"/>
          <w:sz w:val="21"/>
          <w:szCs w:val="21"/>
          <w:lang w:eastAsia="zh-CN"/>
        </w:rPr>
        <w:t>找出</w:t>
      </w:r>
      <w:r w:rsidRPr="008A1DB8">
        <w:rPr>
          <w:rFonts w:ascii="SimSun" w:eastAsia="SimSun" w:hAnsi="SimSun"/>
          <w:sz w:val="21"/>
          <w:szCs w:val="21"/>
          <w:lang w:eastAsia="zh-CN"/>
        </w:rPr>
        <w:t>主要</w:t>
      </w:r>
      <w:r w:rsidRPr="008A1DB8">
        <w:rPr>
          <w:rFonts w:ascii="SimSun" w:eastAsia="SimSun" w:hAnsi="SimSun" w:hint="eastAsia"/>
          <w:sz w:val="21"/>
          <w:szCs w:val="21"/>
          <w:lang w:eastAsia="zh-CN"/>
        </w:rPr>
        <w:t>参与者，并查明他们对</w:t>
      </w:r>
      <w:r w:rsidRPr="008A1DB8">
        <w:rPr>
          <w:rFonts w:ascii="SimSun" w:eastAsia="SimSun" w:hAnsi="SimSun"/>
          <w:sz w:val="21"/>
          <w:szCs w:val="21"/>
          <w:lang w:eastAsia="zh-CN"/>
        </w:rPr>
        <w:t>创新制度</w:t>
      </w:r>
      <w:r w:rsidRPr="008A1DB8">
        <w:rPr>
          <w:rFonts w:ascii="SimSun" w:eastAsia="SimSun" w:hAnsi="SimSun" w:hint="eastAsia"/>
          <w:sz w:val="21"/>
          <w:szCs w:val="21"/>
          <w:lang w:eastAsia="zh-CN"/>
        </w:rPr>
        <w:t>的</w:t>
      </w:r>
      <w:r w:rsidRPr="008A1DB8">
        <w:rPr>
          <w:rFonts w:ascii="SimSun" w:eastAsia="SimSun" w:hAnsi="SimSun"/>
          <w:sz w:val="21"/>
          <w:szCs w:val="21"/>
          <w:lang w:eastAsia="zh-CN"/>
        </w:rPr>
        <w:t>参与、对知识产权制度的</w:t>
      </w:r>
      <w:r w:rsidRPr="008A1DB8">
        <w:rPr>
          <w:rFonts w:ascii="SimSun" w:eastAsia="SimSun" w:hAnsi="SimSun" w:hint="eastAsia"/>
          <w:sz w:val="21"/>
          <w:szCs w:val="21"/>
          <w:lang w:eastAsia="zh-CN"/>
        </w:rPr>
        <w:t>认识</w:t>
      </w:r>
      <w:r w:rsidRPr="008A1DB8">
        <w:rPr>
          <w:rFonts w:ascii="SimSun" w:eastAsia="SimSun" w:hAnsi="SimSun"/>
          <w:sz w:val="21"/>
          <w:szCs w:val="21"/>
          <w:lang w:eastAsia="zh-CN"/>
        </w:rPr>
        <w:t>和依赖</w:t>
      </w:r>
      <w:r w:rsidRPr="008A1DB8">
        <w:rPr>
          <w:rFonts w:ascii="SimSun" w:eastAsia="SimSun" w:hAnsi="SimSun" w:hint="eastAsia"/>
          <w:sz w:val="21"/>
          <w:szCs w:val="21"/>
          <w:lang w:eastAsia="zh-CN"/>
        </w:rPr>
        <w:t>的情况，并</w:t>
      </w:r>
      <w:r w:rsidRPr="008A1DB8">
        <w:rPr>
          <w:rFonts w:ascii="SimSun" w:eastAsia="SimSun" w:hAnsi="SimSun"/>
          <w:sz w:val="21"/>
          <w:szCs w:val="21"/>
          <w:lang w:eastAsia="zh-CN"/>
        </w:rPr>
        <w:t>从知识产权的角度</w:t>
      </w:r>
      <w:r w:rsidRPr="008A1DB8">
        <w:rPr>
          <w:rFonts w:ascii="SimSun" w:eastAsia="SimSun" w:hAnsi="SimSun" w:hint="eastAsia"/>
          <w:sz w:val="21"/>
          <w:szCs w:val="21"/>
          <w:lang w:eastAsia="zh-CN"/>
        </w:rPr>
        <w:t>找出</w:t>
      </w:r>
      <w:r w:rsidRPr="008A1DB8">
        <w:rPr>
          <w:rFonts w:ascii="SimSun" w:eastAsia="SimSun" w:hAnsi="SimSun"/>
          <w:sz w:val="21"/>
          <w:szCs w:val="21"/>
          <w:lang w:eastAsia="zh-CN"/>
        </w:rPr>
        <w:t>创新制度</w:t>
      </w:r>
      <w:r w:rsidRPr="008A1DB8">
        <w:rPr>
          <w:rFonts w:ascii="SimSun" w:eastAsia="SimSun" w:hAnsi="SimSun" w:hint="eastAsia"/>
          <w:sz w:val="21"/>
          <w:szCs w:val="21"/>
          <w:lang w:eastAsia="zh-CN"/>
        </w:rPr>
        <w:t>方面存在</w:t>
      </w:r>
      <w:r w:rsidRPr="008A1DB8">
        <w:rPr>
          <w:rFonts w:ascii="SimSun" w:eastAsia="SimSun" w:hAnsi="SimSun"/>
          <w:sz w:val="21"/>
          <w:szCs w:val="21"/>
          <w:lang w:eastAsia="zh-CN"/>
        </w:rPr>
        <w:t>的</w:t>
      </w:r>
      <w:r w:rsidRPr="008A1DB8">
        <w:rPr>
          <w:rFonts w:ascii="SimSun" w:eastAsia="SimSun" w:hAnsi="SimSun" w:hint="eastAsia"/>
          <w:sz w:val="21"/>
          <w:szCs w:val="21"/>
          <w:lang w:eastAsia="zh-CN"/>
        </w:rPr>
        <w:t>差距</w:t>
      </w:r>
      <w:r w:rsidRPr="008A1DB8">
        <w:rPr>
          <w:rFonts w:ascii="SimSun" w:eastAsia="SimSun" w:hAnsi="SimSun"/>
          <w:sz w:val="21"/>
          <w:szCs w:val="21"/>
          <w:lang w:eastAsia="zh-CN"/>
        </w:rPr>
        <w:t>与需求，</w:t>
      </w:r>
      <w:r w:rsidRPr="008A1DB8">
        <w:rPr>
          <w:rFonts w:ascii="SimSun" w:eastAsia="SimSun" w:hAnsi="SimSun" w:hint="eastAsia"/>
          <w:sz w:val="21"/>
          <w:szCs w:val="21"/>
          <w:lang w:eastAsia="zh-CN"/>
        </w:rPr>
        <w:t>目的是了解关于制定</w:t>
      </w:r>
      <w:r w:rsidRPr="008A1DB8">
        <w:rPr>
          <w:rFonts w:ascii="SimSun" w:eastAsia="SimSun" w:hAnsi="SimSun"/>
          <w:sz w:val="21"/>
          <w:szCs w:val="21"/>
          <w:lang w:eastAsia="zh-CN"/>
        </w:rPr>
        <w:t>更加有效的国家知识产权战略的</w:t>
      </w:r>
      <w:r w:rsidRPr="008A1DB8">
        <w:rPr>
          <w:rFonts w:ascii="SimSun" w:eastAsia="SimSun" w:hAnsi="SimSun" w:hint="eastAsia"/>
          <w:sz w:val="21"/>
          <w:szCs w:val="21"/>
          <w:lang w:eastAsia="zh-CN"/>
        </w:rPr>
        <w:t>更深层次的见解，</w:t>
      </w:r>
      <w:r w:rsidRPr="008A1DB8">
        <w:rPr>
          <w:rFonts w:ascii="SimSun" w:eastAsia="SimSun" w:hAnsi="SimSun"/>
          <w:sz w:val="21"/>
          <w:szCs w:val="21"/>
          <w:lang w:eastAsia="zh-CN"/>
        </w:rPr>
        <w:t>对设计</w:t>
      </w:r>
      <w:r w:rsidRPr="008A1DB8">
        <w:rPr>
          <w:rFonts w:ascii="SimSun" w:eastAsia="SimSun" w:hAnsi="SimSun" w:hint="eastAsia"/>
          <w:sz w:val="21"/>
          <w:szCs w:val="21"/>
          <w:lang w:eastAsia="zh-CN"/>
        </w:rPr>
        <w:t>由</w:t>
      </w:r>
      <w:r w:rsidRPr="008A1DB8">
        <w:rPr>
          <w:rFonts w:ascii="SimSun" w:eastAsia="SimSun" w:hAnsi="SimSun" w:cs="Arial"/>
          <w:sz w:val="21"/>
          <w:szCs w:val="21"/>
          <w:lang w:eastAsia="zh-CN"/>
        </w:rPr>
        <w:t>WIPO</w:t>
      </w:r>
      <w:r w:rsidRPr="008A1DB8">
        <w:rPr>
          <w:rFonts w:ascii="SimSun" w:eastAsia="SimSun" w:hAnsi="SimSun"/>
          <w:sz w:val="21"/>
          <w:szCs w:val="21"/>
          <w:lang w:eastAsia="zh-CN"/>
        </w:rPr>
        <w:t>所提供的更加</w:t>
      </w:r>
      <w:r w:rsidRPr="008A1DB8">
        <w:rPr>
          <w:rFonts w:ascii="SimSun" w:eastAsia="SimSun" w:hAnsi="SimSun" w:hint="eastAsia"/>
          <w:sz w:val="21"/>
          <w:szCs w:val="21"/>
          <w:lang w:eastAsia="zh-CN"/>
        </w:rPr>
        <w:t>合理</w:t>
      </w:r>
      <w:r w:rsidRPr="008A1DB8">
        <w:rPr>
          <w:rFonts w:ascii="SimSun" w:eastAsia="SimSun" w:hAnsi="SimSun"/>
          <w:sz w:val="21"/>
          <w:szCs w:val="21"/>
          <w:lang w:eastAsia="zh-CN"/>
        </w:rPr>
        <w:t>和</w:t>
      </w:r>
      <w:r w:rsidRPr="008A1DB8">
        <w:rPr>
          <w:rFonts w:ascii="SimSun" w:eastAsia="SimSun" w:hAnsi="SimSun" w:hint="eastAsia"/>
          <w:sz w:val="21"/>
          <w:szCs w:val="21"/>
          <w:lang w:eastAsia="zh-CN"/>
        </w:rPr>
        <w:t>针对性</w:t>
      </w:r>
      <w:r w:rsidRPr="008A1DB8">
        <w:rPr>
          <w:rFonts w:ascii="SimSun" w:eastAsia="SimSun" w:hAnsi="SimSun"/>
          <w:sz w:val="21"/>
          <w:szCs w:val="21"/>
          <w:lang w:eastAsia="zh-CN"/>
        </w:rPr>
        <w:t>的支持服务做出贡献。这些项目</w:t>
      </w:r>
      <w:r w:rsidRPr="008A1DB8">
        <w:rPr>
          <w:rFonts w:ascii="SimSun" w:eastAsia="SimSun" w:hAnsi="SimSun" w:hint="eastAsia"/>
          <w:sz w:val="21"/>
          <w:szCs w:val="21"/>
          <w:lang w:eastAsia="zh-CN"/>
        </w:rPr>
        <w:t>的</w:t>
      </w:r>
      <w:r w:rsidRPr="008A1DB8">
        <w:rPr>
          <w:rFonts w:ascii="SimSun" w:eastAsia="SimSun" w:hAnsi="SimSun"/>
          <w:sz w:val="21"/>
          <w:szCs w:val="21"/>
          <w:lang w:eastAsia="zh-CN"/>
        </w:rPr>
        <w:t>积极成果是</w:t>
      </w:r>
      <w:r w:rsidRPr="008A1DB8">
        <w:rPr>
          <w:rFonts w:ascii="SimSun" w:eastAsia="SimSun" w:hAnsi="SimSun" w:hint="eastAsia"/>
          <w:sz w:val="21"/>
          <w:szCs w:val="21"/>
          <w:lang w:eastAsia="zh-CN"/>
        </w:rPr>
        <w:t>，经阿利坎特</w:t>
      </w:r>
      <w:r w:rsidRPr="008A1DB8">
        <w:rPr>
          <w:rFonts w:ascii="SimSun" w:eastAsia="SimSun" w:hAnsi="SimSun"/>
          <w:sz w:val="21"/>
          <w:szCs w:val="21"/>
          <w:lang w:eastAsia="zh-CN"/>
        </w:rPr>
        <w:t>大学协调</w:t>
      </w:r>
      <w:r w:rsidRPr="008A1DB8">
        <w:rPr>
          <w:rFonts w:ascii="SimSun" w:eastAsia="SimSun" w:hAnsi="SimSun" w:hint="eastAsia"/>
          <w:sz w:val="21"/>
          <w:szCs w:val="21"/>
          <w:lang w:eastAsia="zh-CN"/>
        </w:rPr>
        <w:t>，继续</w:t>
      </w:r>
      <w:r w:rsidRPr="008A1DB8">
        <w:rPr>
          <w:rFonts w:ascii="SimSun" w:eastAsia="SimSun" w:hAnsi="SimSun"/>
          <w:sz w:val="21"/>
          <w:szCs w:val="21"/>
          <w:lang w:eastAsia="zh-CN"/>
        </w:rPr>
        <w:t>与加勒比地区的</w:t>
      </w:r>
      <w:r w:rsidRPr="008A1DB8">
        <w:rPr>
          <w:rFonts w:ascii="SimSun" w:eastAsia="SimSun" w:hAnsi="SimSun" w:hint="eastAsia"/>
          <w:sz w:val="21"/>
          <w:szCs w:val="21"/>
          <w:lang w:eastAsia="zh-CN"/>
        </w:rPr>
        <w:t>大型</w:t>
      </w:r>
      <w:r w:rsidRPr="008A1DB8">
        <w:rPr>
          <w:rFonts w:ascii="SimSun" w:eastAsia="SimSun" w:hAnsi="SimSun"/>
          <w:sz w:val="21"/>
          <w:szCs w:val="21"/>
          <w:lang w:eastAsia="zh-CN"/>
        </w:rPr>
        <w:t>欧盟</w:t>
      </w:r>
      <w:r w:rsidR="00EA1131" w:rsidRPr="008A1DB8">
        <w:rPr>
          <w:rFonts w:ascii="SimSun" w:eastAsia="SimSun" w:hAnsi="SimSun"/>
          <w:sz w:val="21"/>
          <w:szCs w:val="21"/>
          <w:lang w:eastAsia="zh-CN"/>
        </w:rPr>
        <w:t>（</w:t>
      </w:r>
      <w:r w:rsidRPr="008A1DB8">
        <w:rPr>
          <w:rFonts w:ascii="SimSun" w:eastAsia="SimSun" w:hAnsi="SimSun" w:hint="eastAsia"/>
          <w:sz w:val="21"/>
          <w:szCs w:val="21"/>
          <w:lang w:eastAsia="zh-CN"/>
        </w:rPr>
        <w:t>EU</w:t>
      </w:r>
      <w:r w:rsidR="00B03A40" w:rsidRPr="008A1DB8">
        <w:rPr>
          <w:rFonts w:ascii="SimSun" w:eastAsia="SimSun" w:hAnsi="SimSun" w:hint="eastAsia"/>
          <w:sz w:val="21"/>
          <w:szCs w:val="21"/>
          <w:lang w:eastAsia="zh-CN"/>
        </w:rPr>
        <w:t>）</w:t>
      </w:r>
      <w:r w:rsidRPr="008A1DB8">
        <w:rPr>
          <w:rFonts w:ascii="SimSun" w:eastAsia="SimSun" w:hAnsi="SimSun" w:hint="eastAsia"/>
          <w:sz w:val="21"/>
          <w:szCs w:val="21"/>
          <w:lang w:eastAsia="zh-CN"/>
        </w:rPr>
        <w:t>资助</w:t>
      </w:r>
      <w:r w:rsidRPr="008A1DB8">
        <w:rPr>
          <w:rFonts w:ascii="SimSun" w:eastAsia="SimSun" w:hAnsi="SimSun"/>
          <w:sz w:val="21"/>
          <w:szCs w:val="21"/>
          <w:lang w:eastAsia="zh-CN"/>
        </w:rPr>
        <w:t>项目</w:t>
      </w:r>
      <w:r w:rsidRPr="008A1DB8">
        <w:rPr>
          <w:rFonts w:ascii="SimSun" w:eastAsia="SimSun" w:hAnsi="SimSun" w:hint="eastAsia"/>
          <w:sz w:val="21"/>
          <w:szCs w:val="21"/>
          <w:lang w:eastAsia="zh-CN"/>
        </w:rPr>
        <w:t>进行合作</w:t>
      </w:r>
      <w:r w:rsidRPr="008A1DB8">
        <w:rPr>
          <w:rFonts w:ascii="SimSun" w:eastAsia="SimSun" w:hAnsi="SimSun"/>
          <w:sz w:val="21"/>
          <w:szCs w:val="21"/>
          <w:lang w:eastAsia="zh-CN"/>
        </w:rPr>
        <w:t>，</w:t>
      </w:r>
      <w:r w:rsidRPr="008A1DB8">
        <w:rPr>
          <w:rFonts w:ascii="SimSun" w:eastAsia="SimSun" w:hAnsi="SimSun" w:hint="eastAsia"/>
          <w:sz w:val="21"/>
          <w:szCs w:val="21"/>
          <w:lang w:eastAsia="zh-CN"/>
        </w:rPr>
        <w:t>该</w:t>
      </w:r>
      <w:r w:rsidRPr="008A1DB8">
        <w:rPr>
          <w:rFonts w:ascii="SimSun" w:eastAsia="SimSun" w:hAnsi="SimSun"/>
          <w:sz w:val="21"/>
          <w:szCs w:val="21"/>
          <w:lang w:eastAsia="zh-CN"/>
        </w:rPr>
        <w:t>项目名为IPICA</w:t>
      </w:r>
      <w:r w:rsidRPr="008A1DB8">
        <w:rPr>
          <w:rFonts w:ascii="SimSun" w:eastAsia="SimSun" w:hAnsi="SimSun" w:hint="eastAsia"/>
          <w:sz w:val="21"/>
          <w:szCs w:val="21"/>
          <w:lang w:eastAsia="zh-CN"/>
        </w:rPr>
        <w:t>——通过有效</w:t>
      </w:r>
      <w:r w:rsidRPr="008A1DB8">
        <w:rPr>
          <w:rFonts w:ascii="SimSun" w:eastAsia="SimSun" w:hAnsi="SimSun"/>
          <w:sz w:val="21"/>
          <w:szCs w:val="21"/>
          <w:lang w:eastAsia="zh-CN"/>
        </w:rPr>
        <w:t>的知识产权和知识转移</w:t>
      </w:r>
      <w:r w:rsidR="00EA1131" w:rsidRPr="008A1DB8">
        <w:rPr>
          <w:rFonts w:ascii="SimSun" w:eastAsia="SimSun" w:hAnsi="SimSun"/>
          <w:sz w:val="21"/>
          <w:szCs w:val="21"/>
          <w:lang w:eastAsia="zh-CN"/>
        </w:rPr>
        <w:t>（</w:t>
      </w:r>
      <w:r w:rsidRPr="008A1DB8">
        <w:rPr>
          <w:rFonts w:ascii="SimSun" w:eastAsia="SimSun" w:hAnsi="SimSun"/>
          <w:sz w:val="21"/>
          <w:szCs w:val="21"/>
          <w:lang w:eastAsia="zh-CN"/>
        </w:rPr>
        <w:t>KT</w:t>
      </w:r>
      <w:r w:rsidR="00B03A40" w:rsidRPr="008A1DB8">
        <w:rPr>
          <w:rFonts w:ascii="SimSun" w:eastAsia="SimSun" w:hAnsi="SimSun"/>
          <w:sz w:val="21"/>
          <w:szCs w:val="21"/>
          <w:lang w:eastAsia="zh-CN"/>
        </w:rPr>
        <w:t>）</w:t>
      </w:r>
      <w:r w:rsidRPr="008A1DB8">
        <w:rPr>
          <w:rFonts w:ascii="SimSun" w:eastAsia="SimSun" w:hAnsi="SimSun"/>
          <w:sz w:val="21"/>
          <w:szCs w:val="21"/>
          <w:lang w:eastAsia="zh-CN"/>
        </w:rPr>
        <w:t>制度在加勒比地区形成知识转移</w:t>
      </w:r>
      <w:r w:rsidRPr="008A1DB8">
        <w:rPr>
          <w:rFonts w:ascii="SimSun" w:eastAsia="SimSun" w:hAnsi="SimSun" w:hint="eastAsia"/>
          <w:sz w:val="21"/>
          <w:szCs w:val="21"/>
          <w:lang w:eastAsia="zh-CN"/>
        </w:rPr>
        <w:t>。</w:t>
      </w:r>
      <w:r w:rsidRPr="008A1DB8">
        <w:rPr>
          <w:rStyle w:val="shorttext"/>
          <w:rFonts w:ascii="SimSun" w:eastAsia="SimSun" w:hAnsi="SimSun" w:cs="SimSun" w:hint="eastAsia"/>
          <w:color w:val="222222"/>
          <w:sz w:val="21"/>
          <w:szCs w:val="21"/>
          <w:lang w:eastAsia="zh-CN"/>
        </w:rPr>
        <w:t>此外，斯里兰卡政府根据上述报告中提出的建议，还在各大学启动了一个关于有效管理研究成果的项目。</w:t>
      </w:r>
    </w:p>
    <w:p w:rsidR="00382F53" w:rsidRPr="008A1DB8" w:rsidRDefault="00382F53" w:rsidP="00785D51">
      <w:pPr>
        <w:pStyle w:val="af3"/>
        <w:numPr>
          <w:ilvl w:val="0"/>
          <w:numId w:val="100"/>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cs="SimSun" w:hint="eastAsia"/>
          <w:color w:val="222222"/>
          <w:sz w:val="21"/>
          <w:szCs w:val="21"/>
          <w:lang w:eastAsia="zh-CN"/>
        </w:rPr>
        <w:t>为了就将知识产权纳入</w:t>
      </w:r>
      <w:r w:rsidRPr="008A1DB8">
        <w:rPr>
          <w:rFonts w:ascii="SimSun" w:eastAsia="SimSun" w:hAnsi="SimSun" w:cs="Arial" w:hint="eastAsia"/>
          <w:color w:val="222222"/>
          <w:sz w:val="21"/>
          <w:szCs w:val="21"/>
          <w:lang w:eastAsia="zh-CN"/>
        </w:rPr>
        <w:t>创新政策的制定工作之中</w:t>
      </w:r>
      <w:r w:rsidRPr="008A1DB8">
        <w:rPr>
          <w:rFonts w:ascii="SimSun" w:eastAsia="SimSun" w:hAnsi="SimSun" w:cs="SimSun" w:hint="eastAsia"/>
          <w:color w:val="222222"/>
          <w:sz w:val="21"/>
          <w:szCs w:val="21"/>
          <w:lang w:eastAsia="zh-CN"/>
        </w:rPr>
        <w:t>进一步开展工作</w:t>
      </w:r>
      <w:r w:rsidRPr="008A1DB8">
        <w:rPr>
          <w:rFonts w:ascii="SimSun" w:eastAsia="SimSun" w:hAnsi="SimSun" w:cs="Arial" w:hint="eastAsia"/>
          <w:color w:val="222222"/>
          <w:sz w:val="21"/>
          <w:szCs w:val="21"/>
          <w:lang w:eastAsia="zh-CN"/>
        </w:rPr>
        <w:t>，在曼彻斯特创新研究所的协助下对知识产权在创新</w:t>
      </w:r>
      <w:r w:rsidRPr="00785D51">
        <w:rPr>
          <w:rFonts w:ascii="SimSun" w:eastAsia="SimSun" w:hAnsi="SimSun" w:cs="Arial" w:hint="eastAsia"/>
          <w:color w:val="000000"/>
          <w:sz w:val="21"/>
          <w:szCs w:val="21"/>
          <w:lang w:eastAsia="zh-CN"/>
        </w:rPr>
        <w:t>政策</w:t>
      </w:r>
      <w:r w:rsidRPr="008A1DB8">
        <w:rPr>
          <w:rFonts w:ascii="SimSun" w:eastAsia="SimSun" w:hAnsi="SimSun" w:cs="Arial" w:hint="eastAsia"/>
          <w:color w:val="222222"/>
          <w:sz w:val="21"/>
          <w:szCs w:val="21"/>
          <w:lang w:eastAsia="zh-CN"/>
        </w:rPr>
        <w:t>制定中的影响进行了文献回顾。文献回顾工作分析了已发表作品在知识产权在创新决策中的</w:t>
      </w:r>
      <w:r w:rsidRPr="008A1DB8">
        <w:rPr>
          <w:rFonts w:ascii="SimSun" w:eastAsia="SimSun" w:hAnsi="SimSun" w:cs="Arial" w:hint="eastAsia"/>
          <w:sz w:val="21"/>
          <w:szCs w:val="21"/>
          <w:lang w:eastAsia="zh-CN"/>
        </w:rPr>
        <w:t>影响</w:t>
      </w:r>
      <w:r w:rsidRPr="008A1DB8">
        <w:rPr>
          <w:rFonts w:ascii="SimSun" w:eastAsia="SimSun" w:hAnsi="SimSun" w:cs="Arial" w:hint="eastAsia"/>
          <w:color w:val="222222"/>
          <w:sz w:val="21"/>
          <w:szCs w:val="21"/>
          <w:lang w:eastAsia="zh-CN"/>
        </w:rPr>
        <w:t>方面的见解、辩论和讨</w:t>
      </w:r>
      <w:r w:rsidRPr="008A1DB8">
        <w:rPr>
          <w:rFonts w:ascii="SimSun" w:eastAsia="SimSun" w:hAnsi="SimSun" w:cs="SimSun" w:hint="eastAsia"/>
          <w:color w:val="222222"/>
          <w:sz w:val="21"/>
          <w:szCs w:val="21"/>
          <w:lang w:eastAsia="zh-CN"/>
        </w:rPr>
        <w:t>论。</w:t>
      </w:r>
    </w:p>
    <w:p w:rsidR="00382F53" w:rsidRPr="008A1DB8" w:rsidRDefault="00382F53" w:rsidP="00382F53">
      <w:pPr>
        <w:keepNext/>
        <w:spacing w:beforeLines="100" w:before="240" w:afterLines="50" w:after="120" w:line="340" w:lineRule="atLeast"/>
        <w:jc w:val="both"/>
        <w:rPr>
          <w:rFonts w:ascii="SimSun" w:eastAsia="SimSun" w:hAnsi="SimSun" w:cs="Arial"/>
          <w:sz w:val="21"/>
          <w:szCs w:val="21"/>
          <w:lang w:eastAsia="zh-CN"/>
        </w:rPr>
      </w:pPr>
      <w:r w:rsidRPr="008A1DB8">
        <w:rPr>
          <w:rFonts w:ascii="SimSun" w:eastAsia="SimSun" w:hAnsi="SimSun" w:cs="Arial" w:hint="eastAsia"/>
          <w:sz w:val="21"/>
          <w:szCs w:val="21"/>
          <w:lang w:eastAsia="zh-CN"/>
        </w:rPr>
        <w:t>创新结构</w:t>
      </w:r>
    </w:p>
    <w:p w:rsidR="00382F53" w:rsidRPr="008A1DB8" w:rsidRDefault="00382F53" w:rsidP="00785D51">
      <w:pPr>
        <w:pStyle w:val="af3"/>
        <w:numPr>
          <w:ilvl w:val="0"/>
          <w:numId w:val="100"/>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hint="eastAsia"/>
          <w:sz w:val="21"/>
          <w:szCs w:val="21"/>
          <w:lang w:eastAsia="zh-CN"/>
        </w:rPr>
        <w:t>通过</w:t>
      </w:r>
      <w:r w:rsidRPr="008A1DB8">
        <w:rPr>
          <w:rFonts w:ascii="SimSun" w:eastAsia="SimSun" w:hAnsi="SimSun"/>
          <w:sz w:val="21"/>
          <w:szCs w:val="21"/>
          <w:lang w:eastAsia="zh-CN"/>
        </w:rPr>
        <w:t>为WIPO成员国提供定制的知识产权商业化项目、能力建设计划和咨询服务，本计划还促进了充足的法律和组织</w:t>
      </w:r>
      <w:r w:rsidRPr="008A1DB8">
        <w:rPr>
          <w:rFonts w:ascii="SimSun" w:eastAsia="SimSun" w:hAnsi="SimSun" w:hint="eastAsia"/>
          <w:sz w:val="21"/>
          <w:szCs w:val="21"/>
          <w:lang w:eastAsia="zh-CN"/>
        </w:rPr>
        <w:t>基础建设以及</w:t>
      </w:r>
      <w:r w:rsidRPr="008A1DB8">
        <w:rPr>
          <w:rFonts w:ascii="SimSun" w:eastAsia="SimSun" w:hAnsi="SimSun"/>
          <w:sz w:val="21"/>
          <w:szCs w:val="21"/>
          <w:lang w:eastAsia="zh-CN"/>
        </w:rPr>
        <w:t>专业人力资本的发展，</w:t>
      </w:r>
      <w:r w:rsidRPr="008A1DB8">
        <w:rPr>
          <w:rFonts w:ascii="SimSun" w:eastAsia="SimSun" w:hAnsi="SimSun" w:hint="eastAsia"/>
          <w:sz w:val="21"/>
          <w:szCs w:val="21"/>
          <w:lang w:eastAsia="zh-CN"/>
        </w:rPr>
        <w:t>通过</w:t>
      </w:r>
      <w:r w:rsidRPr="008A1DB8">
        <w:rPr>
          <w:rFonts w:ascii="SimSun" w:eastAsia="SimSun" w:hAnsi="SimSun"/>
          <w:sz w:val="21"/>
          <w:szCs w:val="21"/>
          <w:lang w:eastAsia="zh-CN"/>
        </w:rPr>
        <w:t>使用知识产权制度和商业化工具和程序，促进知识和研究成果</w:t>
      </w:r>
      <w:r w:rsidRPr="008A1DB8">
        <w:rPr>
          <w:rFonts w:ascii="SimSun" w:eastAsia="SimSun" w:hAnsi="SimSun" w:hint="eastAsia"/>
          <w:sz w:val="21"/>
          <w:szCs w:val="21"/>
          <w:lang w:eastAsia="zh-CN"/>
        </w:rPr>
        <w:t>的</w:t>
      </w:r>
      <w:r w:rsidRPr="008A1DB8">
        <w:rPr>
          <w:rFonts w:ascii="SimSun" w:eastAsia="SimSun" w:hAnsi="SimSun"/>
          <w:sz w:val="21"/>
          <w:szCs w:val="21"/>
          <w:lang w:eastAsia="zh-CN"/>
        </w:rPr>
        <w:t>创造</w:t>
      </w:r>
      <w:r w:rsidRPr="008A1DB8">
        <w:rPr>
          <w:rFonts w:ascii="SimSun" w:eastAsia="SimSun" w:hAnsi="SimSun" w:hint="eastAsia"/>
          <w:sz w:val="21"/>
          <w:szCs w:val="21"/>
          <w:lang w:eastAsia="zh-CN"/>
        </w:rPr>
        <w:t>，并对其</w:t>
      </w:r>
      <w:r w:rsidRPr="008A1DB8">
        <w:rPr>
          <w:rFonts w:ascii="SimSun" w:eastAsia="SimSun" w:hAnsi="SimSun"/>
          <w:sz w:val="21"/>
          <w:szCs w:val="21"/>
          <w:lang w:eastAsia="zh-CN"/>
        </w:rPr>
        <w:t>进行战略性知识产权管理</w:t>
      </w:r>
      <w:r w:rsidRPr="008A1DB8">
        <w:rPr>
          <w:rFonts w:ascii="SimSun" w:eastAsia="SimSun" w:hAnsi="SimSun" w:hint="eastAsia"/>
          <w:sz w:val="21"/>
          <w:szCs w:val="21"/>
          <w:lang w:eastAsia="zh-CN"/>
        </w:rPr>
        <w:t>，以将其在</w:t>
      </w:r>
      <w:r w:rsidRPr="008A1DB8">
        <w:rPr>
          <w:rFonts w:ascii="SimSun" w:eastAsia="SimSun" w:hAnsi="SimSun"/>
          <w:sz w:val="21"/>
          <w:szCs w:val="21"/>
          <w:lang w:eastAsia="zh-CN"/>
        </w:rPr>
        <w:t>早期阶段</w:t>
      </w:r>
      <w:r w:rsidRPr="008A1DB8">
        <w:rPr>
          <w:rFonts w:ascii="SimSun" w:eastAsia="SimSun" w:hAnsi="SimSun" w:hint="eastAsia"/>
          <w:sz w:val="21"/>
          <w:szCs w:val="21"/>
          <w:lang w:eastAsia="zh-CN"/>
        </w:rPr>
        <w:t>推向</w:t>
      </w:r>
      <w:r w:rsidRPr="008A1DB8">
        <w:rPr>
          <w:rFonts w:ascii="SimSun" w:eastAsia="SimSun" w:hAnsi="SimSun"/>
          <w:sz w:val="21"/>
          <w:szCs w:val="21"/>
          <w:lang w:eastAsia="zh-CN"/>
        </w:rPr>
        <w:t>技术市场。</w:t>
      </w:r>
      <w:r w:rsidRPr="008A1DB8">
        <w:rPr>
          <w:rFonts w:ascii="SimSun" w:eastAsia="SimSun" w:hAnsi="SimSun" w:hint="eastAsia"/>
          <w:sz w:val="21"/>
          <w:szCs w:val="21"/>
          <w:lang w:eastAsia="zh-CN"/>
        </w:rPr>
        <w:t>通过使用</w:t>
      </w:r>
      <w:r w:rsidRPr="008A1DB8">
        <w:rPr>
          <w:rFonts w:ascii="SimSun" w:eastAsia="SimSun" w:hAnsi="SimSun"/>
          <w:sz w:val="21"/>
          <w:szCs w:val="21"/>
          <w:lang w:eastAsia="zh-CN"/>
        </w:rPr>
        <w:t>定制</w:t>
      </w:r>
      <w:r w:rsidRPr="008A1DB8">
        <w:rPr>
          <w:rFonts w:ascii="SimSun" w:eastAsia="SimSun" w:hAnsi="SimSun" w:cs="Arial"/>
          <w:sz w:val="21"/>
          <w:szCs w:val="21"/>
          <w:lang w:eastAsia="zh-CN"/>
        </w:rPr>
        <w:t>培训</w:t>
      </w:r>
      <w:r w:rsidRPr="008A1DB8">
        <w:rPr>
          <w:rFonts w:ascii="SimSun" w:eastAsia="SimSun" w:hAnsi="SimSun"/>
          <w:sz w:val="21"/>
          <w:szCs w:val="21"/>
          <w:lang w:eastAsia="zh-CN"/>
        </w:rPr>
        <w:t>服务，</w:t>
      </w:r>
      <w:r w:rsidRPr="008A1DB8">
        <w:rPr>
          <w:rFonts w:ascii="SimSun" w:eastAsia="SimSun" w:hAnsi="SimSun" w:hint="eastAsia"/>
          <w:sz w:val="21"/>
          <w:szCs w:val="21"/>
          <w:lang w:eastAsia="zh-CN"/>
        </w:rPr>
        <w:t>约有</w:t>
      </w:r>
      <w:r w:rsidRPr="008A1DB8">
        <w:rPr>
          <w:rFonts w:ascii="SimSun" w:eastAsia="SimSun" w:hAnsi="SimSun" w:cs="Arial"/>
          <w:color w:val="000000"/>
          <w:sz w:val="21"/>
          <w:szCs w:val="21"/>
          <w:lang w:eastAsia="zh-CN"/>
        </w:rPr>
        <w:t>2,200</w:t>
      </w:r>
      <w:r w:rsidRPr="008A1DB8">
        <w:rPr>
          <w:rFonts w:ascii="SimSun" w:eastAsia="SimSun" w:hAnsi="SimSun"/>
          <w:sz w:val="21"/>
          <w:szCs w:val="21"/>
          <w:lang w:eastAsia="zh-CN"/>
        </w:rPr>
        <w:t>利益攸关者</w:t>
      </w:r>
      <w:r w:rsidR="00EA1131" w:rsidRPr="008A1DB8">
        <w:rPr>
          <w:rFonts w:ascii="SimSun" w:eastAsia="SimSun" w:hAnsi="SimSun"/>
          <w:sz w:val="21"/>
          <w:szCs w:val="21"/>
          <w:lang w:eastAsia="zh-CN"/>
        </w:rPr>
        <w:t>（</w:t>
      </w:r>
      <w:r w:rsidRPr="008A1DB8">
        <w:rPr>
          <w:rFonts w:ascii="SimSun" w:eastAsia="SimSun" w:hAnsi="SimSun"/>
          <w:sz w:val="21"/>
          <w:szCs w:val="21"/>
          <w:lang w:eastAsia="zh-CN"/>
        </w:rPr>
        <w:t>政府官员、技术经理、科学家和专利代理</w:t>
      </w:r>
      <w:r w:rsidR="00B03A40" w:rsidRPr="008A1DB8">
        <w:rPr>
          <w:rFonts w:ascii="SimSun" w:eastAsia="SimSun" w:hAnsi="SimSun"/>
          <w:sz w:val="21"/>
          <w:szCs w:val="21"/>
          <w:lang w:eastAsia="zh-CN"/>
        </w:rPr>
        <w:t>）</w:t>
      </w:r>
      <w:r w:rsidRPr="008A1DB8">
        <w:rPr>
          <w:rFonts w:ascii="SimSun" w:eastAsia="SimSun" w:hAnsi="SimSun"/>
          <w:sz w:val="21"/>
          <w:szCs w:val="21"/>
          <w:lang w:eastAsia="zh-CN"/>
        </w:rPr>
        <w:t>通过现场教学受训，另外还有</w:t>
      </w:r>
      <w:r w:rsidRPr="008A1DB8">
        <w:rPr>
          <w:rFonts w:ascii="SimSun" w:eastAsia="SimSun" w:hAnsi="SimSun" w:hint="eastAsia"/>
          <w:sz w:val="21"/>
          <w:szCs w:val="21"/>
          <w:lang w:eastAsia="zh-CN"/>
        </w:rPr>
        <w:t>100位</w:t>
      </w:r>
      <w:r w:rsidRPr="008A1DB8">
        <w:rPr>
          <w:rFonts w:ascii="SimSun" w:eastAsia="SimSun" w:hAnsi="SimSun"/>
          <w:sz w:val="21"/>
          <w:szCs w:val="21"/>
          <w:lang w:eastAsia="zh-CN"/>
        </w:rPr>
        <w:t>包括非洲女企业家</w:t>
      </w:r>
      <w:r w:rsidRPr="008A1DB8">
        <w:rPr>
          <w:rFonts w:ascii="SimSun" w:eastAsia="SimSun" w:hAnsi="SimSun" w:hint="eastAsia"/>
          <w:sz w:val="21"/>
          <w:szCs w:val="21"/>
          <w:lang w:eastAsia="zh-CN"/>
        </w:rPr>
        <w:t>在内的</w:t>
      </w:r>
      <w:r w:rsidRPr="008A1DB8">
        <w:rPr>
          <w:rFonts w:ascii="SimSun" w:eastAsia="SimSun" w:hAnsi="SimSun"/>
          <w:sz w:val="21"/>
          <w:szCs w:val="21"/>
          <w:lang w:eastAsia="zh-CN"/>
        </w:rPr>
        <w:t>创新利益攸关者，通过超过</w:t>
      </w:r>
      <w:r w:rsidRPr="008A1DB8">
        <w:rPr>
          <w:rFonts w:ascii="SimSun" w:eastAsia="SimSun" w:hAnsi="SimSun" w:hint="eastAsia"/>
          <w:sz w:val="21"/>
          <w:szCs w:val="21"/>
          <w:lang w:eastAsia="zh-CN"/>
        </w:rPr>
        <w:t>123个</w:t>
      </w:r>
      <w:r w:rsidRPr="008A1DB8">
        <w:rPr>
          <w:rFonts w:ascii="SimSun" w:eastAsia="SimSun" w:hAnsi="SimSun"/>
          <w:sz w:val="21"/>
          <w:szCs w:val="21"/>
          <w:lang w:eastAsia="zh-CN"/>
        </w:rPr>
        <w:t>远程</w:t>
      </w:r>
      <w:r w:rsidRPr="008A1DB8">
        <w:rPr>
          <w:rFonts w:ascii="SimSun" w:eastAsia="SimSun" w:hAnsi="SimSun" w:hint="eastAsia"/>
          <w:sz w:val="21"/>
          <w:szCs w:val="21"/>
          <w:lang w:eastAsia="zh-CN"/>
        </w:rPr>
        <w:t>实践</w:t>
      </w:r>
      <w:r w:rsidRPr="008A1DB8">
        <w:rPr>
          <w:rFonts w:ascii="SimSun" w:eastAsia="SimSun" w:hAnsi="SimSun"/>
          <w:sz w:val="21"/>
          <w:szCs w:val="21"/>
          <w:lang w:eastAsia="zh-CN"/>
        </w:rPr>
        <w:t>模块和视频会议接受</w:t>
      </w:r>
      <w:r w:rsidRPr="008A1DB8">
        <w:rPr>
          <w:rFonts w:ascii="SimSun" w:eastAsia="SimSun" w:hAnsi="SimSun" w:hint="eastAsia"/>
          <w:sz w:val="21"/>
          <w:szCs w:val="21"/>
          <w:lang w:eastAsia="zh-CN"/>
        </w:rPr>
        <w:t>了</w:t>
      </w:r>
      <w:r w:rsidRPr="008A1DB8">
        <w:rPr>
          <w:rFonts w:ascii="SimSun" w:eastAsia="SimSun" w:hAnsi="SimSun"/>
          <w:sz w:val="21"/>
          <w:szCs w:val="21"/>
          <w:lang w:eastAsia="zh-CN"/>
        </w:rPr>
        <w:t>培训。</w:t>
      </w:r>
    </w:p>
    <w:p w:rsidR="00382F53" w:rsidRPr="008A1DB8" w:rsidRDefault="00382F53" w:rsidP="00785D51">
      <w:pPr>
        <w:pStyle w:val="af3"/>
        <w:numPr>
          <w:ilvl w:val="0"/>
          <w:numId w:val="100"/>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cs="Arial" w:hint="eastAsia"/>
          <w:sz w:val="21"/>
          <w:szCs w:val="21"/>
          <w:lang w:eastAsia="zh-CN"/>
        </w:rPr>
        <w:t>关于“</w:t>
      </w:r>
      <w:r w:rsidRPr="008A1DB8">
        <w:rPr>
          <w:rFonts w:ascii="SimSun" w:eastAsia="SimSun" w:hAnsi="SimSun" w:cs="Arial"/>
          <w:sz w:val="21"/>
          <w:szCs w:val="21"/>
          <w:lang w:eastAsia="zh-CN"/>
        </w:rPr>
        <w:t>在阿拉伯地区建立技术</w:t>
      </w:r>
      <w:r w:rsidRPr="008A1DB8">
        <w:rPr>
          <w:rFonts w:ascii="SimSun" w:eastAsia="SimSun" w:hAnsi="SimSun" w:cs="Arial" w:hint="eastAsia"/>
          <w:sz w:val="21"/>
          <w:szCs w:val="21"/>
          <w:lang w:eastAsia="zh-CN"/>
        </w:rPr>
        <w:t>转让办公室</w:t>
      </w:r>
      <w:r w:rsidR="00EA1131" w:rsidRPr="008A1DB8">
        <w:rPr>
          <w:rFonts w:ascii="SimSun" w:eastAsia="SimSun" w:hAnsi="SimSun" w:cs="Arial"/>
          <w:sz w:val="21"/>
          <w:szCs w:val="21"/>
          <w:lang w:eastAsia="zh-CN"/>
        </w:rPr>
        <w:t>（</w:t>
      </w:r>
      <w:r w:rsidRPr="008A1DB8">
        <w:rPr>
          <w:rFonts w:ascii="SimSun" w:eastAsia="SimSun" w:hAnsi="SimSun" w:cs="Arial"/>
          <w:sz w:val="21"/>
          <w:szCs w:val="21"/>
          <w:lang w:eastAsia="zh-CN"/>
        </w:rPr>
        <w:t>TTO</w:t>
      </w:r>
      <w:r w:rsidR="00B03A40" w:rsidRPr="008A1DB8">
        <w:rPr>
          <w:rFonts w:ascii="SimSun" w:eastAsia="SimSun" w:hAnsi="SimSun" w:cs="Arial"/>
          <w:sz w:val="21"/>
          <w:szCs w:val="21"/>
          <w:lang w:eastAsia="zh-CN"/>
        </w:rPr>
        <w:t>）</w:t>
      </w:r>
      <w:r w:rsidRPr="008A1DB8">
        <w:rPr>
          <w:rFonts w:ascii="SimSun" w:eastAsia="SimSun" w:hAnsi="SimSun" w:cs="Arial" w:hint="eastAsia"/>
          <w:sz w:val="21"/>
          <w:szCs w:val="21"/>
          <w:lang w:eastAsia="zh-CN"/>
        </w:rPr>
        <w:t>”</w:t>
      </w:r>
      <w:r w:rsidRPr="008A1DB8">
        <w:rPr>
          <w:rFonts w:ascii="SimSun" w:eastAsia="SimSun" w:hAnsi="SimSun" w:cs="Arial"/>
          <w:sz w:val="21"/>
          <w:szCs w:val="21"/>
          <w:lang w:eastAsia="zh-CN"/>
        </w:rPr>
        <w:t>的项目在</w:t>
      </w:r>
      <w:r w:rsidRPr="008A1DB8">
        <w:rPr>
          <w:rFonts w:ascii="SimSun" w:eastAsia="SimSun" w:hAnsi="SimSun" w:cs="Arial" w:hint="eastAsia"/>
          <w:sz w:val="21"/>
          <w:szCs w:val="21"/>
          <w:lang w:eastAsia="zh-CN"/>
        </w:rPr>
        <w:t>2014年</w:t>
      </w:r>
      <w:r w:rsidRPr="008A1DB8">
        <w:rPr>
          <w:rFonts w:ascii="SimSun" w:eastAsia="SimSun" w:hAnsi="SimSun" w:cs="Arial"/>
          <w:sz w:val="21"/>
          <w:szCs w:val="21"/>
          <w:lang w:eastAsia="zh-CN"/>
        </w:rPr>
        <w:t>重新设计</w:t>
      </w:r>
      <w:r w:rsidRPr="008A1DB8">
        <w:rPr>
          <w:rFonts w:ascii="SimSun" w:eastAsia="SimSun" w:hAnsi="SimSun" w:cs="Arial" w:hint="eastAsia"/>
          <w:sz w:val="21"/>
          <w:szCs w:val="21"/>
          <w:lang w:eastAsia="zh-CN"/>
        </w:rPr>
        <w:t>，</w:t>
      </w:r>
      <w:r w:rsidRPr="008A1DB8">
        <w:rPr>
          <w:rFonts w:ascii="SimSun" w:eastAsia="SimSun" w:hAnsi="SimSun" w:cs="Arial"/>
          <w:sz w:val="21"/>
          <w:szCs w:val="21"/>
          <w:lang w:eastAsia="zh-CN"/>
        </w:rPr>
        <w:t>以</w:t>
      </w:r>
      <w:r w:rsidRPr="008A1DB8">
        <w:rPr>
          <w:rFonts w:ascii="SimSun" w:eastAsia="SimSun" w:hAnsi="SimSun" w:cs="Arial" w:hint="eastAsia"/>
          <w:sz w:val="21"/>
          <w:szCs w:val="21"/>
          <w:lang w:eastAsia="zh-CN"/>
        </w:rPr>
        <w:t>适应</w:t>
      </w:r>
      <w:r w:rsidRPr="008A1DB8">
        <w:rPr>
          <w:rFonts w:ascii="SimSun" w:eastAsia="SimSun" w:hAnsi="SimSun" w:cs="Arial"/>
          <w:sz w:val="21"/>
          <w:szCs w:val="21"/>
          <w:lang w:eastAsia="zh-CN"/>
        </w:rPr>
        <w:t>成员国的要求扩展地理范围。在此背景下</w:t>
      </w:r>
      <w:r w:rsidRPr="008A1DB8">
        <w:rPr>
          <w:rFonts w:ascii="SimSun" w:eastAsia="SimSun" w:hAnsi="SimSun" w:cs="Arial" w:hint="eastAsia"/>
          <w:sz w:val="21"/>
          <w:szCs w:val="21"/>
          <w:lang w:eastAsia="zh-CN"/>
        </w:rPr>
        <w:t>，</w:t>
      </w:r>
      <w:r w:rsidRPr="008A1DB8">
        <w:rPr>
          <w:rFonts w:ascii="SimSun" w:eastAsia="SimSun" w:hAnsi="SimSun" w:cs="Arial"/>
          <w:sz w:val="21"/>
          <w:szCs w:val="21"/>
          <w:lang w:eastAsia="zh-CN"/>
        </w:rPr>
        <w:t>突尼斯行动计划的</w:t>
      </w:r>
      <w:r w:rsidRPr="008A1DB8">
        <w:rPr>
          <w:rFonts w:ascii="SimSun" w:eastAsia="SimSun" w:hAnsi="SimSun" w:cs="Arial" w:hint="eastAsia"/>
          <w:sz w:val="21"/>
          <w:szCs w:val="21"/>
          <w:lang w:eastAsia="zh-CN"/>
        </w:rPr>
        <w:t>实施</w:t>
      </w:r>
      <w:r w:rsidRPr="008A1DB8">
        <w:rPr>
          <w:rFonts w:ascii="SimSun" w:eastAsia="SimSun" w:hAnsi="SimSun" w:cs="Arial"/>
          <w:sz w:val="21"/>
          <w:szCs w:val="21"/>
          <w:lang w:eastAsia="zh-CN"/>
        </w:rPr>
        <w:t>开始将重点放在突尼斯</w:t>
      </w:r>
      <w:r w:rsidRPr="008A1DB8">
        <w:rPr>
          <w:rFonts w:ascii="SimSun" w:eastAsia="SimSun" w:hAnsi="SimSun" w:cs="Arial" w:hint="eastAsia"/>
          <w:sz w:val="21"/>
          <w:szCs w:val="21"/>
          <w:lang w:eastAsia="zh-CN"/>
        </w:rPr>
        <w:t>受益</w:t>
      </w:r>
      <w:r w:rsidRPr="008A1DB8">
        <w:rPr>
          <w:rFonts w:ascii="SimSun" w:eastAsia="SimSun" w:hAnsi="SimSun" w:cs="Arial"/>
          <w:sz w:val="21"/>
          <w:szCs w:val="21"/>
          <w:lang w:eastAsia="zh-CN"/>
        </w:rPr>
        <w:t>机构的法律制度基础建设</w:t>
      </w:r>
      <w:r w:rsidRPr="008A1DB8">
        <w:rPr>
          <w:rFonts w:ascii="SimSun" w:eastAsia="SimSun" w:hAnsi="SimSun" w:cs="Arial" w:hint="eastAsia"/>
          <w:sz w:val="21"/>
          <w:szCs w:val="21"/>
          <w:lang w:eastAsia="zh-CN"/>
        </w:rPr>
        <w:t>上</w:t>
      </w:r>
      <w:r w:rsidRPr="008A1DB8">
        <w:rPr>
          <w:rFonts w:ascii="SimSun" w:eastAsia="SimSun" w:hAnsi="SimSun" w:cs="Arial"/>
          <w:sz w:val="21"/>
          <w:szCs w:val="21"/>
          <w:lang w:eastAsia="zh-CN"/>
        </w:rPr>
        <w:t>。</w:t>
      </w:r>
      <w:r w:rsidRPr="008A1DB8">
        <w:rPr>
          <w:rFonts w:ascii="SimSun" w:eastAsia="SimSun" w:hAnsi="SimSun" w:cs="Arial" w:hint="eastAsia"/>
          <w:sz w:val="21"/>
          <w:szCs w:val="21"/>
          <w:lang w:eastAsia="zh-CN"/>
        </w:rPr>
        <w:t>在</w:t>
      </w:r>
      <w:r w:rsidRPr="008A1DB8">
        <w:rPr>
          <w:rFonts w:ascii="SimSun" w:eastAsia="SimSun" w:hAnsi="SimSun" w:cs="Arial"/>
          <w:sz w:val="21"/>
          <w:szCs w:val="21"/>
          <w:lang w:eastAsia="zh-CN"/>
        </w:rPr>
        <w:t>加强突尼斯的四个技术转让办公室，</w:t>
      </w:r>
      <w:r w:rsidRPr="008A1DB8">
        <w:rPr>
          <w:rFonts w:ascii="SimSun" w:eastAsia="SimSun" w:hAnsi="SimSun" w:cs="Arial" w:hint="eastAsia"/>
          <w:sz w:val="21"/>
          <w:szCs w:val="21"/>
          <w:lang w:eastAsia="zh-CN"/>
        </w:rPr>
        <w:t>以使其可独立运营</w:t>
      </w:r>
      <w:r w:rsidRPr="008A1DB8">
        <w:rPr>
          <w:rFonts w:ascii="SimSun" w:eastAsia="SimSun" w:hAnsi="SimSun" w:cs="Arial"/>
          <w:sz w:val="21"/>
          <w:szCs w:val="21"/>
          <w:lang w:eastAsia="zh-CN"/>
        </w:rPr>
        <w:t>并且</w:t>
      </w:r>
      <w:r w:rsidRPr="008A1DB8">
        <w:rPr>
          <w:rFonts w:ascii="SimSun" w:eastAsia="SimSun" w:hAnsi="SimSun" w:cs="Arial" w:hint="eastAsia"/>
          <w:sz w:val="21"/>
          <w:szCs w:val="21"/>
          <w:lang w:eastAsia="zh-CN"/>
        </w:rPr>
        <w:t>具有</w:t>
      </w:r>
      <w:r w:rsidRPr="008A1DB8">
        <w:rPr>
          <w:rFonts w:ascii="SimSun" w:eastAsia="SimSun" w:hAnsi="SimSun" w:cs="Arial"/>
          <w:sz w:val="21"/>
          <w:szCs w:val="21"/>
          <w:lang w:eastAsia="zh-CN"/>
        </w:rPr>
        <w:t>可持续</w:t>
      </w:r>
      <w:r w:rsidRPr="008A1DB8">
        <w:rPr>
          <w:rFonts w:ascii="SimSun" w:eastAsia="SimSun" w:hAnsi="SimSun" w:cs="Arial" w:hint="eastAsia"/>
          <w:sz w:val="21"/>
          <w:szCs w:val="21"/>
          <w:lang w:eastAsia="zh-CN"/>
        </w:rPr>
        <w:t>性方面继续</w:t>
      </w:r>
      <w:r w:rsidRPr="008A1DB8">
        <w:rPr>
          <w:rFonts w:ascii="SimSun" w:eastAsia="SimSun" w:hAnsi="SimSun" w:cs="Arial"/>
          <w:sz w:val="21"/>
          <w:szCs w:val="21"/>
          <w:lang w:eastAsia="zh-CN"/>
        </w:rPr>
        <w:t>取得进展。</w:t>
      </w:r>
      <w:r w:rsidRPr="008A1DB8">
        <w:rPr>
          <w:rFonts w:ascii="SimSun" w:eastAsia="SimSun" w:hAnsi="SimSun" w:cs="SimSun" w:hint="eastAsia"/>
          <w:color w:val="222222"/>
          <w:sz w:val="21"/>
          <w:szCs w:val="21"/>
          <w:lang w:eastAsia="zh-CN"/>
        </w:rPr>
        <w:t>为此，在</w:t>
      </w:r>
      <w:r w:rsidRPr="008A1DB8">
        <w:rPr>
          <w:rFonts w:ascii="SimSun" w:eastAsia="SimSun" w:hAnsi="SimSun" w:cs="Arial" w:hint="eastAsia"/>
          <w:color w:val="222222"/>
          <w:sz w:val="21"/>
          <w:szCs w:val="21"/>
          <w:lang w:eastAsia="zh-CN"/>
        </w:rPr>
        <w:t>WIPO的协助下完成了为化学技术中心</w:t>
      </w:r>
      <w:r w:rsidR="00EA1131" w:rsidRPr="008A1DB8">
        <w:rPr>
          <w:rFonts w:ascii="SimSun" w:eastAsia="SimSun" w:hAnsi="SimSun" w:cs="Arial" w:hint="eastAsia"/>
          <w:color w:val="222222"/>
          <w:sz w:val="21"/>
          <w:szCs w:val="21"/>
          <w:lang w:eastAsia="zh-CN"/>
        </w:rPr>
        <w:t>（</w:t>
      </w:r>
      <w:r w:rsidRPr="008A1DB8">
        <w:rPr>
          <w:rFonts w:ascii="SimSun" w:eastAsia="SimSun" w:hAnsi="SimSun" w:cs="Arial" w:hint="eastAsia"/>
          <w:color w:val="222222"/>
          <w:sz w:val="21"/>
          <w:szCs w:val="21"/>
          <w:lang w:eastAsia="zh-CN"/>
        </w:rPr>
        <w:t>CTC</w:t>
      </w:r>
      <w:r w:rsidR="00B03A40" w:rsidRPr="008A1DB8">
        <w:rPr>
          <w:rFonts w:ascii="SimSun" w:eastAsia="SimSun" w:hAnsi="SimSun" w:cs="SimSun" w:hint="eastAsia"/>
          <w:color w:val="222222"/>
          <w:sz w:val="21"/>
          <w:szCs w:val="21"/>
          <w:lang w:eastAsia="zh-CN"/>
        </w:rPr>
        <w:t>）</w:t>
      </w:r>
      <w:r w:rsidRPr="008A1DB8">
        <w:rPr>
          <w:rFonts w:ascii="SimSun" w:eastAsia="SimSun" w:hAnsi="SimSun" w:cs="SimSun" w:hint="eastAsia"/>
          <w:color w:val="222222"/>
          <w:sz w:val="21"/>
          <w:szCs w:val="21"/>
          <w:lang w:eastAsia="zh-CN"/>
        </w:rPr>
        <w:t>、ElGhazala科技园区、包装技术中心、西迪萨比特科技园区</w:t>
      </w:r>
      <w:r w:rsidR="00EA1131" w:rsidRPr="008A1DB8">
        <w:rPr>
          <w:rFonts w:ascii="SimSun" w:eastAsia="SimSun" w:hAnsi="SimSun" w:cs="SimSun" w:hint="eastAsia"/>
          <w:color w:val="222222"/>
          <w:sz w:val="21"/>
          <w:szCs w:val="21"/>
          <w:lang w:eastAsia="zh-CN"/>
        </w:rPr>
        <w:t>（</w:t>
      </w:r>
      <w:r w:rsidRPr="008A1DB8">
        <w:rPr>
          <w:rFonts w:ascii="SimSun" w:eastAsia="SimSun" w:hAnsi="SimSun" w:cs="SimSun" w:hint="eastAsia"/>
          <w:color w:val="222222"/>
          <w:sz w:val="21"/>
          <w:szCs w:val="21"/>
          <w:lang w:eastAsia="zh-CN"/>
        </w:rPr>
        <w:t>TST</w:t>
      </w:r>
      <w:r w:rsidR="00B03A40" w:rsidRPr="008A1DB8">
        <w:rPr>
          <w:rFonts w:ascii="SimSun" w:eastAsia="SimSun" w:hAnsi="SimSun" w:cs="SimSun" w:hint="eastAsia"/>
          <w:color w:val="222222"/>
          <w:sz w:val="21"/>
          <w:szCs w:val="21"/>
          <w:lang w:eastAsia="zh-CN"/>
        </w:rPr>
        <w:t>）</w:t>
      </w:r>
      <w:r w:rsidRPr="008A1DB8">
        <w:rPr>
          <w:rFonts w:ascii="SimSun" w:eastAsia="SimSun" w:hAnsi="SimSun" w:cs="SimSun" w:hint="eastAsia"/>
          <w:color w:val="222222"/>
          <w:sz w:val="21"/>
          <w:szCs w:val="21"/>
          <w:lang w:eastAsia="zh-CN"/>
        </w:rPr>
        <w:t>制定的制度性知识产权政策。</w:t>
      </w:r>
    </w:p>
    <w:p w:rsidR="00382F53" w:rsidRPr="008A1DB8" w:rsidRDefault="00382F53" w:rsidP="00785D51">
      <w:pPr>
        <w:pStyle w:val="af3"/>
        <w:numPr>
          <w:ilvl w:val="0"/>
          <w:numId w:val="100"/>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8A1DB8">
        <w:rPr>
          <w:rFonts w:ascii="SimSun" w:eastAsia="SimSun" w:hAnsi="SimSun" w:cs="SimSun" w:hint="eastAsia"/>
          <w:color w:val="222222"/>
          <w:sz w:val="21"/>
          <w:szCs w:val="21"/>
          <w:lang w:eastAsia="zh-CN"/>
        </w:rPr>
        <w:t>与</w:t>
      </w:r>
      <w:r w:rsidRPr="008A1DB8">
        <w:rPr>
          <w:rFonts w:ascii="SimSun" w:eastAsia="SimSun" w:hAnsi="SimSun" w:cs="Arial" w:hint="eastAsia"/>
          <w:color w:val="222222"/>
          <w:sz w:val="21"/>
          <w:szCs w:val="21"/>
          <w:lang w:eastAsia="zh-CN"/>
        </w:rPr>
        <w:t>内部和外部合作伙伴合作举办了约42门培训课程</w:t>
      </w:r>
      <w:r w:rsidRPr="008A1DB8">
        <w:rPr>
          <w:rFonts w:ascii="SimSun" w:eastAsia="SimSun" w:hAnsi="SimSun" w:cs="SimSun" w:hint="eastAsia"/>
          <w:color w:val="222222"/>
          <w:sz w:val="21"/>
          <w:szCs w:val="21"/>
          <w:lang w:eastAsia="zh-CN"/>
        </w:rPr>
        <w:t>，具体如下：专利撰写</w:t>
      </w:r>
      <w:r w:rsidRPr="008A1DB8">
        <w:rPr>
          <w:rFonts w:ascii="SimSun" w:eastAsia="SimSun" w:hAnsi="SimSun" w:cs="Arial" w:hint="eastAsia"/>
          <w:color w:val="222222"/>
          <w:sz w:val="21"/>
          <w:szCs w:val="21"/>
          <w:lang w:eastAsia="zh-CN"/>
        </w:rPr>
        <w:t>11门；大学和研发机构的知识产权管理16门；成功技术使用许可</w:t>
      </w:r>
      <w:r w:rsidR="00EA1131" w:rsidRPr="008A1DB8">
        <w:rPr>
          <w:rFonts w:ascii="SimSun" w:eastAsia="SimSun" w:hAnsi="SimSun" w:cs="Arial" w:hint="eastAsia"/>
          <w:color w:val="222222"/>
          <w:sz w:val="21"/>
          <w:szCs w:val="21"/>
          <w:lang w:eastAsia="zh-CN"/>
        </w:rPr>
        <w:t>（</w:t>
      </w:r>
      <w:r w:rsidRPr="008A1DB8">
        <w:rPr>
          <w:rFonts w:ascii="SimSun" w:eastAsia="SimSun" w:hAnsi="SimSun" w:cs="Arial" w:hint="eastAsia"/>
          <w:color w:val="222222"/>
          <w:sz w:val="21"/>
          <w:szCs w:val="21"/>
          <w:lang w:eastAsia="zh-CN"/>
        </w:rPr>
        <w:t>STL</w:t>
      </w:r>
      <w:r w:rsidR="00B03A40" w:rsidRPr="008A1DB8">
        <w:rPr>
          <w:rFonts w:ascii="SimSun" w:eastAsia="SimSun" w:hAnsi="SimSun" w:cs="Arial" w:hint="eastAsia"/>
          <w:color w:val="222222"/>
          <w:sz w:val="21"/>
          <w:szCs w:val="21"/>
          <w:lang w:eastAsia="zh-CN"/>
        </w:rPr>
        <w:t>）</w:t>
      </w:r>
      <w:r w:rsidRPr="008A1DB8">
        <w:rPr>
          <w:rFonts w:ascii="SimSun" w:eastAsia="SimSun" w:hAnsi="SimSun" w:cs="Arial" w:hint="eastAsia"/>
          <w:color w:val="222222"/>
          <w:sz w:val="21"/>
          <w:szCs w:val="21"/>
          <w:lang w:eastAsia="zh-CN"/>
        </w:rPr>
        <w:t>课程12门；以及，三门知识产权评估培训。2014/15年的新议题</w:t>
      </w:r>
      <w:r w:rsidRPr="00785D51">
        <w:rPr>
          <w:rFonts w:ascii="SimSun" w:eastAsia="SimSun" w:hAnsi="SimSun" w:cs="Arial" w:hint="eastAsia"/>
          <w:color w:val="000000"/>
          <w:sz w:val="21"/>
          <w:szCs w:val="21"/>
          <w:lang w:eastAsia="zh-CN"/>
        </w:rPr>
        <w:t>包括</w:t>
      </w:r>
      <w:r w:rsidRPr="008A1DB8">
        <w:rPr>
          <w:rFonts w:ascii="SimSun" w:eastAsia="SimSun" w:hAnsi="SimSun" w:cs="Arial" w:hint="eastAsia"/>
          <w:color w:val="222222"/>
          <w:sz w:val="21"/>
          <w:szCs w:val="21"/>
          <w:lang w:eastAsia="zh-CN"/>
        </w:rPr>
        <w:t>：(</w:t>
      </w:r>
      <w:r w:rsidRPr="008A1DB8">
        <w:rPr>
          <w:rFonts w:ascii="SimSun" w:eastAsia="SimSun" w:hAnsi="SimSun" w:cs="Arial"/>
          <w:color w:val="000000"/>
          <w:sz w:val="21"/>
          <w:szCs w:val="21"/>
          <w:lang w:eastAsia="zh-CN"/>
        </w:rPr>
        <w:t>i</w:t>
      </w:r>
      <w:r w:rsidRPr="008A1DB8">
        <w:rPr>
          <w:rFonts w:ascii="SimSun" w:eastAsia="SimSun" w:hAnsi="SimSun" w:cs="Arial" w:hint="eastAsia"/>
          <w:color w:val="222222"/>
          <w:sz w:val="21"/>
          <w:szCs w:val="21"/>
          <w:lang w:eastAsia="zh-CN"/>
        </w:rPr>
        <w:t>)知识产权保护；(</w:t>
      </w:r>
      <w:r w:rsidRPr="008A1DB8">
        <w:rPr>
          <w:rFonts w:ascii="SimSun" w:eastAsia="SimSun" w:hAnsi="SimSun" w:cs="Arial"/>
          <w:color w:val="000000"/>
          <w:sz w:val="21"/>
          <w:szCs w:val="21"/>
          <w:lang w:eastAsia="zh-CN"/>
        </w:rPr>
        <w:t>ii</w:t>
      </w:r>
      <w:r w:rsidRPr="008A1DB8">
        <w:rPr>
          <w:rFonts w:ascii="SimSun" w:eastAsia="SimSun" w:hAnsi="SimSun" w:cs="Arial" w:hint="eastAsia"/>
          <w:color w:val="222222"/>
          <w:sz w:val="21"/>
          <w:szCs w:val="21"/>
          <w:lang w:eastAsia="zh-CN"/>
        </w:rPr>
        <w:t>)面向大学和研发机构的研究成果商业化策略以及面向司法服务的</w:t>
      </w:r>
      <w:r w:rsidRPr="008A1DB8">
        <w:rPr>
          <w:rFonts w:ascii="SimSun" w:eastAsia="SimSun" w:hAnsi="SimSun" w:cs="Arial" w:hint="eastAsia"/>
          <w:sz w:val="21"/>
          <w:szCs w:val="21"/>
          <w:lang w:eastAsia="zh-CN"/>
        </w:rPr>
        <w:t>专利</w:t>
      </w:r>
      <w:r w:rsidRPr="008A1DB8">
        <w:rPr>
          <w:rFonts w:ascii="SimSun" w:eastAsia="SimSun" w:hAnsi="SimSun" w:cs="Arial" w:hint="eastAsia"/>
          <w:color w:val="222222"/>
          <w:sz w:val="21"/>
          <w:szCs w:val="21"/>
          <w:lang w:eastAsia="zh-CN"/>
        </w:rPr>
        <w:t>文献解读；以及，(</w:t>
      </w:r>
      <w:r w:rsidRPr="008A1DB8">
        <w:rPr>
          <w:rFonts w:ascii="SimSun" w:eastAsia="SimSun" w:hAnsi="SimSun" w:cs="Arial"/>
          <w:color w:val="000000"/>
          <w:sz w:val="21"/>
          <w:szCs w:val="21"/>
          <w:lang w:eastAsia="zh-CN"/>
        </w:rPr>
        <w:t>iii</w:t>
      </w:r>
      <w:r w:rsidRPr="008A1DB8">
        <w:rPr>
          <w:rFonts w:ascii="SimSun" w:eastAsia="SimSun" w:hAnsi="SimSun" w:cs="Arial" w:hint="eastAsia"/>
          <w:color w:val="222222"/>
          <w:sz w:val="21"/>
          <w:szCs w:val="21"/>
          <w:lang w:eastAsia="zh-CN"/>
        </w:rPr>
        <w:t>)面向大学的知识产权营销。</w:t>
      </w:r>
    </w:p>
    <w:p w:rsidR="00382F53" w:rsidRPr="008A1DB8" w:rsidRDefault="00382F53" w:rsidP="00785D51">
      <w:pPr>
        <w:pStyle w:val="af3"/>
        <w:numPr>
          <w:ilvl w:val="0"/>
          <w:numId w:val="100"/>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8A1DB8">
        <w:rPr>
          <w:rFonts w:ascii="SimSun" w:eastAsia="SimSun" w:hAnsi="SimSun" w:cs="Arial" w:hint="eastAsia"/>
          <w:color w:val="222222"/>
          <w:sz w:val="21"/>
          <w:szCs w:val="21"/>
          <w:lang w:eastAsia="zh-CN"/>
        </w:rPr>
        <w:t>2014/15年，</w:t>
      </w:r>
      <w:r w:rsidRPr="008A1DB8">
        <w:rPr>
          <w:rFonts w:ascii="SimSun" w:eastAsia="SimSun" w:hAnsi="SimSun" w:cs="Arial" w:hint="eastAsia"/>
          <w:sz w:val="21"/>
          <w:szCs w:val="21"/>
          <w:lang w:eastAsia="zh-CN"/>
        </w:rPr>
        <w:t>对大学</w:t>
      </w:r>
      <w:r w:rsidRPr="008A1DB8">
        <w:rPr>
          <w:rFonts w:ascii="SimSun" w:eastAsia="SimSun" w:hAnsi="SimSun" w:cs="Arial"/>
          <w:sz w:val="21"/>
          <w:szCs w:val="21"/>
          <w:lang w:eastAsia="zh-CN"/>
        </w:rPr>
        <w:t>倡议计划</w:t>
      </w:r>
      <w:r w:rsidRPr="008A1DB8">
        <w:rPr>
          <w:rFonts w:ascii="SimSun" w:eastAsia="SimSun" w:hAnsi="SimSun" w:cs="Arial" w:hint="eastAsia"/>
          <w:sz w:val="21"/>
          <w:szCs w:val="21"/>
          <w:lang w:eastAsia="zh-CN"/>
        </w:rPr>
        <w:t>进行了审查，</w:t>
      </w:r>
      <w:r w:rsidRPr="008A1DB8">
        <w:rPr>
          <w:rFonts w:ascii="SimSun" w:eastAsia="SimSun" w:hAnsi="SimSun" w:cs="SimSun" w:hint="eastAsia"/>
          <w:color w:val="222222"/>
          <w:sz w:val="21"/>
          <w:szCs w:val="21"/>
          <w:lang w:eastAsia="zh-CN"/>
        </w:rPr>
        <w:t>以确保其与</w:t>
      </w:r>
      <w:r w:rsidRPr="008A1DB8">
        <w:rPr>
          <w:rFonts w:ascii="SimSun" w:eastAsia="SimSun" w:hAnsi="SimSun" w:cs="Arial" w:hint="eastAsia"/>
          <w:color w:val="222222"/>
          <w:sz w:val="21"/>
          <w:szCs w:val="21"/>
          <w:lang w:eastAsia="zh-CN"/>
        </w:rPr>
        <w:t>WIPO</w:t>
      </w:r>
      <w:r w:rsidRPr="008A1DB8">
        <w:rPr>
          <w:rFonts w:ascii="SimSun" w:eastAsia="SimSun" w:hAnsi="SimSun" w:cs="SimSun" w:hint="eastAsia"/>
          <w:color w:val="222222"/>
          <w:sz w:val="21"/>
          <w:szCs w:val="21"/>
          <w:lang w:eastAsia="zh-CN"/>
        </w:rPr>
        <w:t>成员国，包括发展中国家和发达国家的大学和研发机构的不断变化的需求继续相关。之后，实施了一个新的双管齐下的措施，目的是：(</w:t>
      </w:r>
      <w:r w:rsidRPr="008A1DB8">
        <w:rPr>
          <w:rFonts w:ascii="SimSun" w:eastAsia="SimSun" w:hAnsi="SimSun" w:cs="Arial" w:hint="eastAsia"/>
          <w:color w:val="222222"/>
          <w:sz w:val="21"/>
          <w:szCs w:val="21"/>
          <w:lang w:eastAsia="zh-CN"/>
        </w:rPr>
        <w:t>i</w:t>
      </w:r>
      <w:r w:rsidRPr="008A1DB8">
        <w:rPr>
          <w:rFonts w:ascii="SimSun" w:eastAsia="SimSun" w:hAnsi="SimSun" w:cs="SimSun" w:hint="eastAsia"/>
          <w:color w:val="222222"/>
          <w:sz w:val="21"/>
          <w:szCs w:val="21"/>
          <w:lang w:eastAsia="zh-CN"/>
        </w:rPr>
        <w:t>)鼓励成员国针对</w:t>
      </w:r>
      <w:r w:rsidRPr="00785D51">
        <w:rPr>
          <w:rFonts w:ascii="SimSun" w:eastAsia="SimSun" w:hAnsi="SimSun" w:cs="Arial" w:hint="eastAsia"/>
          <w:color w:val="000000"/>
          <w:sz w:val="21"/>
          <w:szCs w:val="21"/>
          <w:lang w:eastAsia="zh-CN"/>
        </w:rPr>
        <w:t>大学</w:t>
      </w:r>
      <w:r w:rsidRPr="008A1DB8">
        <w:rPr>
          <w:rFonts w:ascii="SimSun" w:eastAsia="SimSun" w:hAnsi="SimSun" w:cs="SimSun" w:hint="eastAsia"/>
          <w:color w:val="222222"/>
          <w:sz w:val="21"/>
          <w:szCs w:val="21"/>
          <w:lang w:eastAsia="zh-CN"/>
        </w:rPr>
        <w:t>或公共研究机构</w:t>
      </w:r>
      <w:r w:rsidR="00EA1131" w:rsidRPr="008A1DB8">
        <w:rPr>
          <w:rFonts w:ascii="SimSun" w:eastAsia="SimSun" w:hAnsi="SimSun" w:cs="SimSun" w:hint="eastAsia"/>
          <w:color w:val="222222"/>
          <w:sz w:val="21"/>
          <w:szCs w:val="21"/>
          <w:lang w:eastAsia="zh-CN"/>
        </w:rPr>
        <w:t>（</w:t>
      </w:r>
      <w:r w:rsidRPr="008A1DB8">
        <w:rPr>
          <w:rFonts w:ascii="SimSun" w:eastAsia="SimSun" w:hAnsi="SimSun" w:cs="Arial" w:hint="eastAsia"/>
          <w:color w:val="222222"/>
          <w:sz w:val="21"/>
          <w:szCs w:val="21"/>
          <w:lang w:eastAsia="zh-CN"/>
        </w:rPr>
        <w:t>PRI</w:t>
      </w:r>
      <w:r w:rsidR="00B03A40" w:rsidRPr="008A1DB8">
        <w:rPr>
          <w:rFonts w:ascii="SimSun" w:eastAsia="SimSun" w:hAnsi="SimSun" w:cs="SimSun" w:hint="eastAsia"/>
          <w:color w:val="222222"/>
          <w:sz w:val="21"/>
          <w:szCs w:val="21"/>
          <w:lang w:eastAsia="zh-CN"/>
        </w:rPr>
        <w:t>）</w:t>
      </w:r>
      <w:r w:rsidRPr="008A1DB8">
        <w:rPr>
          <w:rFonts w:ascii="SimSun" w:eastAsia="SimSun" w:hAnsi="SimSun" w:cs="SimSun" w:hint="eastAsia"/>
          <w:color w:val="222222"/>
          <w:sz w:val="21"/>
          <w:szCs w:val="21"/>
          <w:lang w:eastAsia="zh-CN"/>
        </w:rPr>
        <w:t>开发的知识产权的所有权制定一个明确的国家监管框架</w:t>
      </w:r>
      <w:r w:rsidRPr="008A1DB8">
        <w:rPr>
          <w:rFonts w:ascii="SimSun" w:eastAsia="SimSun" w:hAnsi="SimSun" w:cs="Arial" w:hint="eastAsia"/>
          <w:color w:val="222222"/>
          <w:sz w:val="21"/>
          <w:szCs w:val="21"/>
          <w:lang w:eastAsia="zh-CN"/>
        </w:rPr>
        <w:t>；以及，</w:t>
      </w:r>
      <w:r w:rsidRPr="008A1DB8">
        <w:rPr>
          <w:rFonts w:ascii="SimSun" w:eastAsia="SimSun" w:hAnsi="SimSun" w:cs="Arial"/>
          <w:color w:val="000000"/>
          <w:sz w:val="21"/>
          <w:szCs w:val="21"/>
          <w:lang w:eastAsia="zh-CN"/>
        </w:rPr>
        <w:t>(ii)</w:t>
      </w:r>
      <w:r w:rsidRPr="008A1DB8">
        <w:rPr>
          <w:rFonts w:ascii="SimSun" w:eastAsia="SimSun" w:hAnsi="SimSun" w:cs="Arial" w:hint="eastAsia"/>
          <w:color w:val="222222"/>
          <w:sz w:val="21"/>
          <w:szCs w:val="21"/>
          <w:lang w:eastAsia="zh-CN"/>
        </w:rPr>
        <w:t>协助成员国制定制度性知识产权政策和支持服务，在知识产权保护和获取知识方面建立适当的平衡。2015年，在博茨瓦纳启动了一个项目，目的是制定一项国家示范制度性知识产权政策，以促进大学和</w:t>
      </w:r>
      <w:r w:rsidRPr="008A1DB8">
        <w:rPr>
          <w:rFonts w:ascii="SimSun" w:eastAsia="SimSun" w:hAnsi="SimSun" w:cs="SimSun" w:hint="eastAsia"/>
          <w:color w:val="222222"/>
          <w:sz w:val="21"/>
          <w:szCs w:val="21"/>
          <w:lang w:eastAsia="zh-CN"/>
        </w:rPr>
        <w:t>公共研究机构就</w:t>
      </w:r>
      <w:r w:rsidRPr="008A1DB8">
        <w:rPr>
          <w:rFonts w:ascii="SimSun" w:eastAsia="SimSun" w:hAnsi="SimSun" w:cs="Arial" w:hint="eastAsia"/>
          <w:color w:val="222222"/>
          <w:sz w:val="21"/>
          <w:szCs w:val="21"/>
          <w:lang w:eastAsia="zh-CN"/>
        </w:rPr>
        <w:t>制定其内部政</w:t>
      </w:r>
      <w:r w:rsidRPr="008A1DB8">
        <w:rPr>
          <w:rFonts w:ascii="SimSun" w:eastAsia="SimSun" w:hAnsi="SimSun" w:cs="SimSun" w:hint="eastAsia"/>
          <w:color w:val="222222"/>
          <w:sz w:val="21"/>
          <w:szCs w:val="21"/>
          <w:lang w:eastAsia="zh-CN"/>
        </w:rPr>
        <w:t>策开展工作。</w:t>
      </w:r>
    </w:p>
    <w:p w:rsidR="00382F53" w:rsidRPr="008A1DB8" w:rsidRDefault="00382F53" w:rsidP="00785D51">
      <w:pPr>
        <w:pStyle w:val="af3"/>
        <w:numPr>
          <w:ilvl w:val="0"/>
          <w:numId w:val="100"/>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8A1DB8">
        <w:rPr>
          <w:rFonts w:ascii="SimSun" w:eastAsia="SimSun" w:hAnsi="SimSun" w:cs="Arial" w:hint="eastAsia"/>
          <w:sz w:val="21"/>
          <w:szCs w:val="21"/>
          <w:lang w:eastAsia="zh-CN"/>
        </w:rPr>
        <w:t>根据发展议程</w:t>
      </w:r>
      <w:r w:rsidRPr="008A1DB8">
        <w:rPr>
          <w:rFonts w:ascii="SimSun" w:eastAsia="SimSun" w:hAnsi="SimSun" w:cs="Arial"/>
          <w:sz w:val="21"/>
          <w:szCs w:val="21"/>
          <w:lang w:eastAsia="zh-CN"/>
        </w:rPr>
        <w:t>建议</w:t>
      </w:r>
      <w:r w:rsidRPr="008A1DB8">
        <w:rPr>
          <w:rFonts w:ascii="SimSun" w:eastAsia="SimSun" w:hAnsi="SimSun" w:cs="Arial" w:hint="eastAsia"/>
          <w:sz w:val="21"/>
          <w:szCs w:val="21"/>
          <w:lang w:eastAsia="zh-CN"/>
        </w:rPr>
        <w:t>19、</w:t>
      </w:r>
      <w:r w:rsidRPr="008A1DB8">
        <w:rPr>
          <w:rFonts w:ascii="SimSun" w:eastAsia="SimSun" w:hAnsi="SimSun" w:cs="Arial"/>
          <w:sz w:val="21"/>
          <w:szCs w:val="21"/>
          <w:lang w:eastAsia="zh-CN"/>
        </w:rPr>
        <w:t>25</w:t>
      </w:r>
      <w:r w:rsidRPr="008A1DB8">
        <w:rPr>
          <w:rFonts w:ascii="SimSun" w:eastAsia="SimSun" w:hAnsi="SimSun" w:cs="Arial" w:hint="eastAsia"/>
          <w:sz w:val="21"/>
          <w:szCs w:val="21"/>
          <w:lang w:eastAsia="zh-CN"/>
        </w:rPr>
        <w:t>、</w:t>
      </w:r>
      <w:r w:rsidRPr="008A1DB8">
        <w:rPr>
          <w:rFonts w:ascii="SimSun" w:eastAsia="SimSun" w:hAnsi="SimSun" w:cs="Arial"/>
          <w:sz w:val="21"/>
          <w:szCs w:val="21"/>
          <w:lang w:eastAsia="zh-CN"/>
        </w:rPr>
        <w:t>26</w:t>
      </w:r>
      <w:r w:rsidRPr="008A1DB8">
        <w:rPr>
          <w:rFonts w:ascii="SimSun" w:eastAsia="SimSun" w:hAnsi="SimSun" w:cs="Arial" w:hint="eastAsia"/>
          <w:sz w:val="21"/>
          <w:szCs w:val="21"/>
          <w:lang w:eastAsia="zh-CN"/>
        </w:rPr>
        <w:t>和28，</w:t>
      </w:r>
      <w:r w:rsidRPr="008A1DB8">
        <w:rPr>
          <w:rFonts w:ascii="SimSun" w:eastAsia="SimSun" w:hAnsi="SimSun" w:cs="Arial"/>
          <w:sz w:val="21"/>
          <w:szCs w:val="21"/>
          <w:lang w:eastAsia="zh-CN"/>
        </w:rPr>
        <w:t>在知识产权</w:t>
      </w:r>
      <w:r w:rsidRPr="008A1DB8">
        <w:rPr>
          <w:rFonts w:ascii="SimSun" w:eastAsia="SimSun" w:hAnsi="SimSun" w:cs="Arial" w:hint="eastAsia"/>
          <w:sz w:val="21"/>
          <w:szCs w:val="21"/>
          <w:lang w:eastAsia="zh-CN"/>
        </w:rPr>
        <w:t>与</w:t>
      </w:r>
      <w:r w:rsidRPr="008A1DB8">
        <w:rPr>
          <w:rFonts w:ascii="SimSun" w:eastAsia="SimSun" w:hAnsi="SimSun" w:cs="Arial"/>
          <w:sz w:val="21"/>
          <w:szCs w:val="21"/>
          <w:lang w:eastAsia="zh-CN"/>
        </w:rPr>
        <w:t>技术转让：共同挑战</w:t>
      </w:r>
      <w:r w:rsidRPr="008A1DB8">
        <w:rPr>
          <w:rFonts w:ascii="SimSun" w:eastAsia="SimSun" w:hAnsi="SimSun" w:cs="Arial" w:hint="eastAsia"/>
          <w:sz w:val="21"/>
          <w:szCs w:val="21"/>
          <w:lang w:eastAsia="zh-CN"/>
        </w:rPr>
        <w:t>——共同解决</w:t>
      </w:r>
      <w:r w:rsidRPr="008A1DB8">
        <w:rPr>
          <w:rFonts w:ascii="SimSun" w:eastAsia="SimSun" w:hAnsi="SimSun" w:cs="Arial"/>
          <w:sz w:val="21"/>
          <w:szCs w:val="21"/>
          <w:lang w:eastAsia="zh-CN"/>
        </w:rPr>
        <w:t>项目背景下，所有</w:t>
      </w:r>
      <w:r w:rsidRPr="008A1DB8">
        <w:rPr>
          <w:rFonts w:ascii="SimSun" w:eastAsia="SimSun" w:hAnsi="SimSun" w:cs="Arial" w:hint="eastAsia"/>
          <w:sz w:val="21"/>
          <w:szCs w:val="21"/>
          <w:lang w:eastAsia="zh-CN"/>
        </w:rPr>
        <w:t>6个</w:t>
      </w:r>
      <w:r w:rsidRPr="008A1DB8">
        <w:rPr>
          <w:rFonts w:ascii="SimSun" w:eastAsia="SimSun" w:hAnsi="SimSun" w:cs="Arial"/>
          <w:sz w:val="21"/>
          <w:szCs w:val="21"/>
          <w:lang w:eastAsia="zh-CN"/>
        </w:rPr>
        <w:t>关于技术转让的研究</w:t>
      </w:r>
      <w:r w:rsidRPr="008A1DB8">
        <w:rPr>
          <w:rFonts w:ascii="SimSun" w:eastAsia="SimSun" w:hAnsi="SimSun" w:cs="Arial" w:hint="eastAsia"/>
          <w:sz w:val="21"/>
          <w:szCs w:val="21"/>
          <w:lang w:eastAsia="zh-CN"/>
        </w:rPr>
        <w:t>报告接受</w:t>
      </w:r>
      <w:r w:rsidRPr="008A1DB8">
        <w:rPr>
          <w:rFonts w:ascii="SimSun" w:eastAsia="SimSun" w:hAnsi="SimSun" w:cs="Arial"/>
          <w:sz w:val="21"/>
          <w:szCs w:val="21"/>
          <w:lang w:eastAsia="zh-CN"/>
        </w:rPr>
        <w:t>了国际专家的同行评议</w:t>
      </w:r>
      <w:r w:rsidRPr="008A1DB8">
        <w:rPr>
          <w:rFonts w:ascii="SimSun" w:eastAsia="SimSun" w:hAnsi="SimSun" w:cs="Arial" w:hint="eastAsia"/>
          <w:sz w:val="21"/>
          <w:szCs w:val="21"/>
          <w:lang w:eastAsia="zh-CN"/>
        </w:rPr>
        <w:t>，并提交2014年11月召开的CDIP第十四届会议。研究报告完成之后，根据经批准的项目文件的设想，编制</w:t>
      </w:r>
      <w:r w:rsidRPr="008A1DB8">
        <w:rPr>
          <w:rFonts w:ascii="SimSun" w:eastAsia="SimSun" w:hAnsi="SimSun" w:cs="Arial"/>
          <w:sz w:val="21"/>
          <w:szCs w:val="21"/>
          <w:lang w:eastAsia="zh-CN"/>
        </w:rPr>
        <w:t>了</w:t>
      </w:r>
      <w:r w:rsidRPr="008A1DB8">
        <w:rPr>
          <w:rFonts w:ascii="SimSun" w:eastAsia="SimSun" w:hAnsi="SimSun" w:cs="Arial" w:hint="eastAsia"/>
          <w:sz w:val="21"/>
          <w:szCs w:val="21"/>
          <w:lang w:eastAsia="zh-CN"/>
        </w:rPr>
        <w:t>一份</w:t>
      </w:r>
      <w:r w:rsidRPr="008A1DB8">
        <w:rPr>
          <w:rFonts w:ascii="SimSun" w:eastAsia="SimSun" w:hAnsi="SimSun" w:cs="Arial"/>
          <w:sz w:val="21"/>
          <w:szCs w:val="21"/>
          <w:lang w:eastAsia="zh-CN"/>
        </w:rPr>
        <w:t>关于</w:t>
      </w:r>
      <w:r w:rsidRPr="008A1DB8">
        <w:rPr>
          <w:rFonts w:ascii="SimSun" w:eastAsia="SimSun" w:hAnsi="SimSun" w:cs="Arial" w:hint="eastAsia"/>
          <w:sz w:val="21"/>
          <w:szCs w:val="21"/>
          <w:lang w:eastAsia="zh-CN"/>
        </w:rPr>
        <w:t>共同解决</w:t>
      </w:r>
      <w:r w:rsidRPr="008A1DB8">
        <w:rPr>
          <w:rFonts w:ascii="SimSun" w:eastAsia="SimSun" w:hAnsi="SimSun" w:cs="Arial"/>
          <w:sz w:val="21"/>
          <w:szCs w:val="21"/>
          <w:lang w:eastAsia="zh-CN"/>
        </w:rPr>
        <w:t>的</w:t>
      </w:r>
      <w:r w:rsidRPr="008A1DB8">
        <w:rPr>
          <w:rFonts w:ascii="SimSun" w:eastAsia="SimSun" w:hAnsi="SimSun" w:cs="Arial" w:hint="eastAsia"/>
          <w:sz w:val="21"/>
          <w:szCs w:val="21"/>
          <w:lang w:eastAsia="zh-CN"/>
        </w:rPr>
        <w:lastRenderedPageBreak/>
        <w:t>概念性</w:t>
      </w:r>
      <w:r w:rsidRPr="008A1DB8">
        <w:rPr>
          <w:rFonts w:ascii="SimSun" w:eastAsia="SimSun" w:hAnsi="SimSun" w:cs="Arial"/>
          <w:sz w:val="21"/>
          <w:szCs w:val="21"/>
          <w:lang w:eastAsia="zh-CN"/>
        </w:rPr>
        <w:t>文件</w:t>
      </w:r>
      <w:r w:rsidRPr="008A1DB8">
        <w:rPr>
          <w:rFonts w:ascii="SimSun" w:eastAsia="SimSun" w:hAnsi="SimSun" w:cs="Arial" w:hint="eastAsia"/>
          <w:sz w:val="21"/>
          <w:szCs w:val="21"/>
          <w:lang w:eastAsia="zh-CN"/>
        </w:rPr>
        <w:t>，并</w:t>
      </w:r>
      <w:r w:rsidRPr="008A1DB8">
        <w:rPr>
          <w:rFonts w:ascii="SimSun" w:eastAsia="SimSun" w:hAnsi="SimSun" w:cs="Arial"/>
          <w:sz w:val="21"/>
          <w:szCs w:val="21"/>
          <w:lang w:eastAsia="zh-CN"/>
        </w:rPr>
        <w:t>于</w:t>
      </w:r>
      <w:r w:rsidRPr="00785D51">
        <w:rPr>
          <w:rFonts w:ascii="SimSun" w:eastAsia="SimSun" w:hAnsi="SimSun" w:cs="Arial" w:hint="eastAsia"/>
          <w:color w:val="000000"/>
          <w:sz w:val="21"/>
          <w:szCs w:val="21"/>
          <w:lang w:eastAsia="zh-CN"/>
        </w:rPr>
        <w:t>2015年2月16</w:t>
      </w:r>
      <w:r w:rsidRPr="008A1DB8">
        <w:rPr>
          <w:rFonts w:ascii="SimSun" w:eastAsia="SimSun" w:hAnsi="SimSun" w:cs="Arial" w:hint="eastAsia"/>
          <w:sz w:val="21"/>
          <w:szCs w:val="21"/>
          <w:lang w:eastAsia="zh-CN"/>
        </w:rPr>
        <w:t>日至18日</w:t>
      </w:r>
      <w:r w:rsidRPr="008A1DB8">
        <w:rPr>
          <w:rFonts w:ascii="SimSun" w:eastAsia="SimSun" w:hAnsi="SimSun" w:cs="Arial"/>
          <w:sz w:val="21"/>
          <w:szCs w:val="21"/>
          <w:lang w:eastAsia="zh-CN"/>
        </w:rPr>
        <w:t>在日内瓦举行的高</w:t>
      </w:r>
      <w:r w:rsidRPr="008A1DB8">
        <w:rPr>
          <w:rFonts w:ascii="SimSun" w:eastAsia="SimSun" w:hAnsi="SimSun" w:cs="Arial" w:hint="eastAsia"/>
          <w:sz w:val="21"/>
          <w:szCs w:val="21"/>
          <w:lang w:eastAsia="zh-CN"/>
        </w:rPr>
        <w:t>级别</w:t>
      </w:r>
      <w:r w:rsidRPr="008A1DB8">
        <w:rPr>
          <w:rFonts w:ascii="SimSun" w:eastAsia="SimSun" w:hAnsi="SimSun" w:cs="Arial"/>
          <w:sz w:val="21"/>
          <w:szCs w:val="21"/>
          <w:lang w:eastAsia="zh-CN"/>
        </w:rPr>
        <w:t>国际专家论坛</w:t>
      </w:r>
      <w:r w:rsidRPr="008A1DB8">
        <w:rPr>
          <w:rFonts w:ascii="SimSun" w:eastAsia="SimSun" w:hAnsi="SimSun" w:cs="Arial" w:hint="eastAsia"/>
          <w:sz w:val="21"/>
          <w:szCs w:val="21"/>
          <w:lang w:eastAsia="zh-CN"/>
        </w:rPr>
        <w:t>上进行了</w:t>
      </w:r>
      <w:r w:rsidRPr="008A1DB8">
        <w:rPr>
          <w:rFonts w:ascii="SimSun" w:eastAsia="SimSun" w:hAnsi="SimSun" w:cs="Arial"/>
          <w:sz w:val="21"/>
          <w:szCs w:val="21"/>
          <w:lang w:eastAsia="zh-CN"/>
        </w:rPr>
        <w:t>讨论。</w:t>
      </w:r>
      <w:r w:rsidRPr="008A1DB8">
        <w:rPr>
          <w:rFonts w:ascii="SimSun" w:eastAsia="SimSun" w:hAnsi="SimSun" w:cs="Arial" w:hint="eastAsia"/>
          <w:sz w:val="21"/>
          <w:szCs w:val="21"/>
          <w:lang w:eastAsia="zh-CN"/>
        </w:rPr>
        <w:t>一份</w:t>
      </w:r>
      <w:r w:rsidRPr="008A1DB8">
        <w:rPr>
          <w:rFonts w:ascii="SimSun" w:eastAsia="SimSun" w:hAnsi="SimSun" w:cs="Arial" w:hint="eastAsia"/>
          <w:color w:val="222222"/>
          <w:sz w:val="21"/>
          <w:szCs w:val="21"/>
          <w:lang w:eastAsia="zh-CN"/>
        </w:rPr>
        <w:t>WIPO</w:t>
      </w:r>
      <w:r w:rsidRPr="008A1DB8">
        <w:rPr>
          <w:rFonts w:ascii="SimSun" w:eastAsia="SimSun" w:hAnsi="SimSun" w:cs="SimSun" w:hint="eastAsia"/>
          <w:color w:val="222222"/>
          <w:sz w:val="21"/>
          <w:szCs w:val="21"/>
          <w:lang w:eastAsia="zh-CN"/>
        </w:rPr>
        <w:t>国际技术转让</w:t>
      </w:r>
      <w:r w:rsidRPr="008A1DB8">
        <w:rPr>
          <w:rFonts w:ascii="SimSun" w:eastAsia="SimSun" w:hAnsi="SimSun" w:cs="Arial" w:hint="eastAsia"/>
          <w:color w:val="222222"/>
          <w:sz w:val="21"/>
          <w:szCs w:val="21"/>
          <w:lang w:eastAsia="zh-CN"/>
        </w:rPr>
        <w:t>专家论坛报告已提交给委员会十五届会议，并与项目审评报告一并在CDIP第十六届会议上得到了讨</w:t>
      </w:r>
      <w:r w:rsidRPr="008A1DB8">
        <w:rPr>
          <w:rFonts w:ascii="SimSun" w:eastAsia="SimSun" w:hAnsi="SimSun" w:cs="SimSun" w:hint="eastAsia"/>
          <w:color w:val="222222"/>
          <w:sz w:val="21"/>
          <w:szCs w:val="21"/>
          <w:lang w:eastAsia="zh-CN"/>
        </w:rPr>
        <w:t>论。</w:t>
      </w:r>
    </w:p>
    <w:p w:rsidR="00382F53" w:rsidRPr="008A1DB8" w:rsidRDefault="00382F53" w:rsidP="00785D51">
      <w:pPr>
        <w:pStyle w:val="af3"/>
        <w:numPr>
          <w:ilvl w:val="0"/>
          <w:numId w:val="100"/>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8A1DB8">
        <w:rPr>
          <w:rFonts w:ascii="SimSun" w:eastAsia="SimSun" w:hAnsi="SimSun" w:cs="Arial" w:hint="eastAsia"/>
          <w:sz w:val="21"/>
          <w:szCs w:val="21"/>
          <w:lang w:eastAsia="zh-CN"/>
        </w:rPr>
        <w:t>关于发展议程建议36，在开放式合作项目和知识产权模式项目下，2014年1月在WIPO总部举行了一次专家会议——“开放式创新：合作项目与知识的未来”WIPO会议。</w:t>
      </w:r>
      <w:r w:rsidRPr="008A1DB8">
        <w:rPr>
          <w:rFonts w:ascii="SimSun" w:eastAsia="SimSun" w:hAnsi="SimSun" w:cs="Arial"/>
          <w:sz w:val="21"/>
          <w:szCs w:val="21"/>
          <w:lang w:eastAsia="zh-CN"/>
        </w:rPr>
        <w:t>此外</w:t>
      </w:r>
      <w:r w:rsidRPr="008A1DB8">
        <w:rPr>
          <w:rFonts w:ascii="SimSun" w:eastAsia="SimSun" w:hAnsi="SimSun" w:cs="Arial" w:hint="eastAsia"/>
          <w:sz w:val="21"/>
          <w:szCs w:val="21"/>
          <w:lang w:eastAsia="zh-CN"/>
        </w:rPr>
        <w:t>，一项深入审评研究和一项将被列入计划中的互动</w:t>
      </w:r>
      <w:r w:rsidRPr="00785D51">
        <w:rPr>
          <w:rFonts w:ascii="SimSun" w:eastAsia="SimSun" w:hAnsi="SimSun" w:cs="Arial" w:hint="eastAsia"/>
          <w:color w:val="000000"/>
          <w:sz w:val="21"/>
          <w:szCs w:val="21"/>
          <w:lang w:eastAsia="zh-CN"/>
        </w:rPr>
        <w:t>平台</w:t>
      </w:r>
      <w:r w:rsidRPr="008A1DB8">
        <w:rPr>
          <w:rFonts w:ascii="SimSun" w:eastAsia="SimSun" w:hAnsi="SimSun" w:cs="Arial" w:hint="eastAsia"/>
          <w:sz w:val="21"/>
          <w:szCs w:val="21"/>
          <w:lang w:eastAsia="zh-CN"/>
        </w:rPr>
        <w:t>的</w:t>
      </w:r>
      <w:r w:rsidRPr="008A1DB8">
        <w:rPr>
          <w:rFonts w:ascii="SimSun" w:eastAsia="SimSun" w:hAnsi="SimSun" w:hint="eastAsia"/>
          <w:sz w:val="21"/>
          <w:szCs w:val="21"/>
          <w:lang w:eastAsia="zh-CN"/>
        </w:rPr>
        <w:t>“全球知识流动”研究</w:t>
      </w:r>
      <w:r w:rsidRPr="008A1DB8">
        <w:rPr>
          <w:rFonts w:ascii="SimSun" w:eastAsia="SimSun" w:hAnsi="SimSun" w:cs="Arial" w:hint="eastAsia"/>
          <w:sz w:val="21"/>
          <w:szCs w:val="21"/>
          <w:lang w:eastAsia="zh-CN"/>
        </w:rPr>
        <w:t>也已完成</w:t>
      </w:r>
      <w:r w:rsidRPr="008A1DB8">
        <w:rPr>
          <w:rFonts w:ascii="SimSun" w:eastAsia="SimSun" w:hAnsi="SimSun" w:cs="Arial"/>
          <w:sz w:val="21"/>
          <w:szCs w:val="21"/>
          <w:lang w:eastAsia="zh-CN"/>
        </w:rPr>
        <w:t>并</w:t>
      </w:r>
      <w:r w:rsidRPr="008A1DB8">
        <w:rPr>
          <w:rFonts w:ascii="SimSun" w:eastAsia="SimSun" w:hAnsi="SimSun" w:cs="Arial" w:hint="eastAsia"/>
          <w:sz w:val="21"/>
          <w:szCs w:val="21"/>
          <w:lang w:eastAsia="zh-CN"/>
        </w:rPr>
        <w:t>呈交给了CDIP第十四届会议。一份</w:t>
      </w:r>
      <w:r w:rsidRPr="008A1DB8">
        <w:rPr>
          <w:rStyle w:val="shorttext"/>
          <w:rFonts w:ascii="SimSun" w:eastAsia="SimSun" w:hAnsi="SimSun" w:cs="SimSun" w:hint="eastAsia"/>
          <w:color w:val="222222"/>
          <w:sz w:val="21"/>
          <w:szCs w:val="21"/>
          <w:lang w:eastAsia="zh-CN"/>
        </w:rPr>
        <w:t>项目审评报告在委员会第十五届会议期间得到了讨论。</w:t>
      </w:r>
    </w:p>
    <w:p w:rsidR="00382F53"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b w:val="0"/>
          <w:sz w:val="21"/>
          <w:szCs w:val="21"/>
        </w:rPr>
        <w:t>绩效</w:t>
      </w:r>
      <w:r w:rsidR="00382F53" w:rsidRPr="00976725">
        <w:rPr>
          <w:rFonts w:ascii="SimHei" w:eastAsia="SimHei" w:hAnsi="SimHei" w:cs="SimSun" w:hint="eastAsia"/>
          <w:b w:val="0"/>
          <w:sz w:val="21"/>
          <w:szCs w:val="21"/>
        </w:rPr>
        <w:t>数据</w:t>
      </w: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2"/>
        <w:gridCol w:w="2270"/>
        <w:gridCol w:w="1136"/>
        <w:gridCol w:w="2696"/>
        <w:gridCol w:w="1134"/>
      </w:tblGrid>
      <w:tr w:rsidR="00382F53" w:rsidRPr="00571D2C" w:rsidTr="0012701B">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382F53" w:rsidRPr="0012701B" w:rsidRDefault="00382F53" w:rsidP="0012701B">
            <w:pPr>
              <w:keepNext/>
              <w:keepLines/>
              <w:spacing w:beforeLines="30" w:before="72" w:afterLines="30" w:after="72"/>
              <w:ind w:left="1332" w:hanging="1332"/>
              <w:rPr>
                <w:rFonts w:ascii="SimSun" w:eastAsia="SimSun" w:hAnsi="SimSun" w:cs="Arial"/>
                <w:b/>
                <w:bCs/>
                <w:sz w:val="16"/>
                <w:szCs w:val="16"/>
                <w:lang w:eastAsia="zh-CN"/>
              </w:rPr>
            </w:pPr>
            <w:r w:rsidRPr="003F56E7">
              <w:rPr>
                <w:rFonts w:ascii="SimSun" w:eastAsia="SimSun" w:hAnsi="SimSun" w:cs="Arial" w:hint="eastAsia"/>
                <w:b/>
                <w:bCs/>
                <w:sz w:val="16"/>
                <w:szCs w:val="16"/>
                <w:lang w:eastAsia="zh-CN"/>
              </w:rPr>
              <w:t>预期成果</w:t>
            </w:r>
            <w:r w:rsidRPr="003F56E7">
              <w:rPr>
                <w:rFonts w:ascii="SimSun" w:eastAsia="SimSun" w:hAnsi="SimSun" w:cs="Arial"/>
                <w:b/>
                <w:bCs/>
                <w:sz w:val="16"/>
                <w:szCs w:val="16"/>
                <w:lang w:eastAsia="zh-CN"/>
              </w:rPr>
              <w:t>：</w:t>
            </w:r>
            <w:r w:rsidRPr="0012701B">
              <w:rPr>
                <w:rFonts w:ascii="SimSun" w:eastAsia="SimSun" w:hAnsi="SimSun" w:cs="Arial"/>
                <w:b/>
                <w:bCs/>
                <w:sz w:val="16"/>
                <w:szCs w:val="16"/>
                <w:lang w:eastAsia="zh-CN"/>
              </w:rPr>
              <w:tab/>
            </w:r>
            <w:r w:rsidRPr="0012701B">
              <w:rPr>
                <w:rFonts w:ascii="SimSun" w:eastAsia="SimSun" w:hAnsi="SimSun" w:cs="Arial"/>
                <w:sz w:val="16"/>
                <w:szCs w:val="16"/>
                <w:lang w:eastAsia="zh-CN" w:bidi="th-TH"/>
              </w:rPr>
              <w:t>三.1</w:t>
            </w:r>
            <w:r w:rsidRPr="0012701B">
              <w:rPr>
                <w:rFonts w:ascii="SimSun" w:eastAsia="SimSun" w:hAnsi="SimSun" w:cs="Arial" w:hint="eastAsia"/>
                <w:sz w:val="16"/>
                <w:szCs w:val="16"/>
                <w:lang w:eastAsia="zh-CN"/>
              </w:rPr>
              <w:t>国家创新与知识产权战略和计划符合国家发展目标</w:t>
            </w:r>
          </w:p>
        </w:tc>
      </w:tr>
      <w:tr w:rsidR="00382F53" w:rsidRPr="00571D2C" w:rsidTr="003F56E7">
        <w:trPr>
          <w:cantSplit/>
        </w:trPr>
        <w:tc>
          <w:tcPr>
            <w:tcW w:w="1191" w:type="pct"/>
            <w:tcBorders>
              <w:top w:val="single" w:sz="4" w:space="0" w:color="auto"/>
            </w:tcBorders>
            <w:vAlign w:val="center"/>
          </w:tcPr>
          <w:p w:rsidR="00382F53" w:rsidRPr="003F56E7" w:rsidRDefault="00391D4C" w:rsidP="0012701B">
            <w:pPr>
              <w:adjustRightInd w:val="0"/>
              <w:spacing w:afterLines="30" w:after="72"/>
              <w:jc w:val="center"/>
              <w:rPr>
                <w:rFonts w:ascii="SimSun" w:eastAsia="SimSun" w:hAnsi="SimSun" w:cs="Arial"/>
                <w:b/>
                <w:sz w:val="16"/>
                <w:szCs w:val="16"/>
              </w:rPr>
            </w:pPr>
            <w:r w:rsidRPr="003F56E7">
              <w:rPr>
                <w:rFonts w:ascii="SimSun" w:eastAsia="SimSun" w:hAnsi="SimSun" w:cs="Arial"/>
                <w:b/>
                <w:bCs/>
                <w:sz w:val="16"/>
                <w:szCs w:val="16"/>
              </w:rPr>
              <w:t>绩效</w:t>
            </w:r>
            <w:r w:rsidR="00382F53" w:rsidRPr="003F56E7">
              <w:rPr>
                <w:rFonts w:ascii="SimSun" w:eastAsia="SimSun" w:hAnsi="SimSun" w:cs="Arial"/>
                <w:b/>
                <w:bCs/>
                <w:sz w:val="16"/>
                <w:szCs w:val="16"/>
              </w:rPr>
              <w:t>指标</w:t>
            </w:r>
          </w:p>
        </w:tc>
        <w:tc>
          <w:tcPr>
            <w:tcW w:w="1195" w:type="pct"/>
            <w:tcBorders>
              <w:top w:val="single" w:sz="4" w:space="0" w:color="auto"/>
            </w:tcBorders>
            <w:shd w:val="clear" w:color="auto" w:fill="auto"/>
            <w:vAlign w:val="center"/>
          </w:tcPr>
          <w:p w:rsidR="00382F53" w:rsidRPr="003F56E7" w:rsidRDefault="00382F53" w:rsidP="0012701B">
            <w:pPr>
              <w:adjustRightInd w:val="0"/>
              <w:spacing w:afterLines="30" w:after="72"/>
              <w:jc w:val="center"/>
              <w:rPr>
                <w:rFonts w:ascii="SimSun" w:eastAsia="SimSun" w:hAnsi="SimSun" w:cs="Arial"/>
                <w:b/>
                <w:bCs/>
                <w:sz w:val="16"/>
                <w:szCs w:val="16"/>
              </w:rPr>
            </w:pPr>
            <w:r w:rsidRPr="003F56E7">
              <w:rPr>
                <w:rFonts w:ascii="SimSun" w:eastAsia="SimSun" w:hAnsi="SimSun" w:cs="Arial"/>
                <w:b/>
                <w:bCs/>
                <w:sz w:val="16"/>
                <w:szCs w:val="16"/>
              </w:rPr>
              <w:t>基准</w:t>
            </w:r>
          </w:p>
        </w:tc>
        <w:tc>
          <w:tcPr>
            <w:tcW w:w="598" w:type="pct"/>
            <w:tcBorders>
              <w:top w:val="single" w:sz="4" w:space="0" w:color="auto"/>
            </w:tcBorders>
            <w:tcMar>
              <w:top w:w="110" w:type="dxa"/>
            </w:tcMar>
            <w:vAlign w:val="center"/>
          </w:tcPr>
          <w:p w:rsidR="00382F53" w:rsidRPr="003F56E7" w:rsidRDefault="00382F53" w:rsidP="0012701B">
            <w:pPr>
              <w:adjustRightInd w:val="0"/>
              <w:spacing w:afterLines="30" w:after="72"/>
              <w:jc w:val="center"/>
              <w:rPr>
                <w:rFonts w:ascii="SimSun" w:eastAsia="SimSun" w:hAnsi="SimSun" w:cs="Arial"/>
                <w:b/>
                <w:sz w:val="16"/>
                <w:szCs w:val="16"/>
              </w:rPr>
            </w:pPr>
            <w:r w:rsidRPr="003F56E7">
              <w:rPr>
                <w:rFonts w:ascii="SimSun" w:eastAsia="SimSun" w:hAnsi="SimSun" w:cs="Arial"/>
                <w:b/>
                <w:sz w:val="16"/>
                <w:szCs w:val="16"/>
              </w:rPr>
              <w:t>目标</w:t>
            </w:r>
          </w:p>
        </w:tc>
        <w:tc>
          <w:tcPr>
            <w:tcW w:w="1419" w:type="pct"/>
            <w:tcBorders>
              <w:top w:val="single" w:sz="4" w:space="0" w:color="auto"/>
            </w:tcBorders>
            <w:shd w:val="clear" w:color="auto" w:fill="FFFFFF"/>
            <w:tcMar>
              <w:top w:w="110" w:type="dxa"/>
            </w:tcMar>
            <w:vAlign w:val="center"/>
          </w:tcPr>
          <w:p w:rsidR="00382F53" w:rsidRPr="003F56E7" w:rsidRDefault="00391D4C" w:rsidP="0012701B">
            <w:pPr>
              <w:adjustRightInd w:val="0"/>
              <w:spacing w:afterLines="30" w:after="72"/>
              <w:jc w:val="center"/>
              <w:rPr>
                <w:rFonts w:ascii="SimSun" w:eastAsia="SimSun" w:hAnsi="SimSun" w:cs="Arial"/>
                <w:b/>
                <w:sz w:val="16"/>
                <w:szCs w:val="16"/>
              </w:rPr>
            </w:pPr>
            <w:r w:rsidRPr="003F56E7">
              <w:rPr>
                <w:rFonts w:ascii="SimSun" w:eastAsia="SimSun" w:hAnsi="SimSun" w:cs="Arial"/>
                <w:b/>
                <w:bCs/>
                <w:sz w:val="16"/>
                <w:szCs w:val="16"/>
              </w:rPr>
              <w:t>绩效</w:t>
            </w:r>
            <w:r w:rsidR="00382F53" w:rsidRPr="003F56E7">
              <w:rPr>
                <w:rFonts w:ascii="SimSun" w:eastAsia="SimSun" w:hAnsi="SimSun" w:cs="Arial"/>
                <w:b/>
                <w:bCs/>
                <w:sz w:val="16"/>
                <w:szCs w:val="16"/>
              </w:rPr>
              <w:t>数据</w:t>
            </w:r>
          </w:p>
        </w:tc>
        <w:tc>
          <w:tcPr>
            <w:tcW w:w="597" w:type="pct"/>
            <w:tcBorders>
              <w:top w:val="single" w:sz="4" w:space="0" w:color="auto"/>
            </w:tcBorders>
            <w:tcMar>
              <w:top w:w="110" w:type="dxa"/>
            </w:tcMar>
            <w:vAlign w:val="center"/>
          </w:tcPr>
          <w:p w:rsidR="00382F53" w:rsidRPr="003F56E7" w:rsidRDefault="00382F53" w:rsidP="0012701B">
            <w:pPr>
              <w:keepNext/>
              <w:keepLines/>
              <w:adjustRightInd w:val="0"/>
              <w:spacing w:afterLines="30" w:after="72"/>
              <w:jc w:val="center"/>
              <w:rPr>
                <w:rFonts w:ascii="SimSun" w:eastAsia="SimSun" w:hAnsi="SimSun" w:cs="Arial"/>
                <w:b/>
                <w:bCs/>
                <w:sz w:val="16"/>
                <w:szCs w:val="16"/>
                <w:lang w:eastAsia="zh-CN"/>
              </w:rPr>
            </w:pPr>
            <w:r w:rsidRPr="003F56E7">
              <w:rPr>
                <w:rFonts w:ascii="SimSun" w:eastAsia="SimSun" w:hAnsi="SimSun" w:cs="Arial"/>
                <w:b/>
                <w:bCs/>
                <w:sz w:val="16"/>
                <w:szCs w:val="16"/>
                <w:lang w:eastAsia="zh-CN"/>
              </w:rPr>
              <w:t>红绿灯系统</w:t>
            </w:r>
            <w:r w:rsidR="00EA1131" w:rsidRPr="003F56E7">
              <w:rPr>
                <w:rFonts w:ascii="SimSun" w:eastAsia="SimSun" w:hAnsi="SimSun" w:cs="Arial"/>
                <w:b/>
                <w:bCs/>
                <w:sz w:val="16"/>
                <w:szCs w:val="16"/>
                <w:lang w:eastAsia="zh-CN"/>
              </w:rPr>
              <w:t>（</w:t>
            </w:r>
            <w:r w:rsidRPr="003F56E7">
              <w:rPr>
                <w:rFonts w:ascii="SimSun" w:eastAsia="SimSun" w:hAnsi="SimSun" w:cs="Arial"/>
                <w:b/>
                <w:bCs/>
                <w:sz w:val="16"/>
                <w:szCs w:val="16"/>
                <w:lang w:eastAsia="zh-CN"/>
              </w:rPr>
              <w:t>TLS</w:t>
            </w:r>
            <w:r w:rsidR="00B03A40" w:rsidRPr="003F56E7">
              <w:rPr>
                <w:rFonts w:ascii="SimSun" w:eastAsia="SimSun" w:hAnsi="SimSun" w:cs="Arial"/>
                <w:b/>
                <w:bCs/>
                <w:sz w:val="16"/>
                <w:szCs w:val="16"/>
                <w:lang w:eastAsia="zh-CN"/>
              </w:rPr>
              <w:t>）</w:t>
            </w:r>
          </w:p>
        </w:tc>
      </w:tr>
      <w:tr w:rsidR="00382F53" w:rsidRPr="00571D2C" w:rsidTr="003F56E7">
        <w:trPr>
          <w:cantSplit/>
        </w:trPr>
        <w:tc>
          <w:tcPr>
            <w:tcW w:w="1191" w:type="pct"/>
            <w:tcBorders>
              <w:bottom w:val="single" w:sz="4" w:space="0" w:color="auto"/>
            </w:tcBorders>
          </w:tcPr>
          <w:p w:rsidR="00382F53" w:rsidRPr="0012701B" w:rsidRDefault="00382F53"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国家创新政策已启动、进行中或已获通过的国家数量</w:t>
            </w:r>
          </w:p>
        </w:tc>
        <w:tc>
          <w:tcPr>
            <w:tcW w:w="1195" w:type="pct"/>
            <w:tcBorders>
              <w:bottom w:val="single" w:sz="4" w:space="0" w:color="auto"/>
            </w:tcBorders>
            <w:shd w:val="clear" w:color="auto" w:fill="auto"/>
          </w:tcPr>
          <w:p w:rsidR="00382F53" w:rsidRPr="0012701B" w:rsidRDefault="00382F53" w:rsidP="0012701B">
            <w:pPr>
              <w:adjustRightInd w:val="0"/>
              <w:spacing w:afterLines="30" w:after="72"/>
              <w:jc w:val="both"/>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2013年底更新基准：</w:t>
            </w:r>
            <w:r w:rsidRPr="0012701B">
              <w:rPr>
                <w:rFonts w:ascii="SimSun" w:eastAsia="SimSun" w:hAnsi="SimSun" w:cs="Arial" w:hint="eastAsia"/>
                <w:color w:val="002060"/>
                <w:sz w:val="16"/>
                <w:szCs w:val="16"/>
                <w:lang w:eastAsia="zh-CN"/>
              </w:rPr>
              <w:t>1个</w:t>
            </w:r>
            <w:r w:rsidRPr="0012701B">
              <w:rPr>
                <w:rFonts w:ascii="SimSun" w:eastAsia="SimSun" w:hAnsi="SimSun" w:cs="Arial"/>
                <w:color w:val="002060"/>
                <w:sz w:val="16"/>
                <w:szCs w:val="16"/>
                <w:lang w:eastAsia="zh-CN"/>
              </w:rPr>
              <w:t>国家</w:t>
            </w:r>
          </w:p>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2B2302">
              <w:rPr>
                <w:rFonts w:ascii="KaiTi" w:eastAsia="KaiTi" w:hAnsi="KaiTi" w:cs="Arial" w:hint="eastAsia"/>
                <w:sz w:val="16"/>
                <w:szCs w:val="16"/>
                <w:lang w:eastAsia="zh-CN"/>
              </w:rPr>
              <w:t>2014/15年</w:t>
            </w:r>
            <w:r w:rsidRPr="002B2302">
              <w:rPr>
                <w:rFonts w:ascii="KaiTi" w:eastAsia="KaiTi" w:hAnsi="KaiTi" w:cs="Arial"/>
                <w:sz w:val="16"/>
                <w:szCs w:val="16"/>
                <w:lang w:eastAsia="zh-CN"/>
              </w:rPr>
              <w:t>计划预算原始基准：</w:t>
            </w:r>
            <w:r w:rsidRPr="0012701B">
              <w:rPr>
                <w:rFonts w:ascii="SimSun" w:eastAsia="SimSun" w:hAnsi="SimSun" w:cs="Arial" w:hint="eastAsia"/>
                <w:sz w:val="16"/>
                <w:szCs w:val="16"/>
                <w:lang w:eastAsia="zh-CN"/>
              </w:rPr>
              <w:t>待定</w:t>
            </w:r>
          </w:p>
        </w:tc>
        <w:tc>
          <w:tcPr>
            <w:tcW w:w="598" w:type="pct"/>
            <w:tcBorders>
              <w:bottom w:val="single" w:sz="4" w:space="0" w:color="auto"/>
            </w:tcBorders>
            <w:tcMar>
              <w:top w:w="110" w:type="dxa"/>
            </w:tcMar>
          </w:tcPr>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sz w:val="16"/>
                <w:szCs w:val="16"/>
              </w:rPr>
              <w:t>5</w:t>
            </w:r>
            <w:r w:rsidRPr="0012701B">
              <w:rPr>
                <w:rFonts w:ascii="SimSun" w:eastAsia="SimSun" w:hAnsi="SimSun" w:cs="Arial" w:hint="eastAsia"/>
                <w:sz w:val="16"/>
                <w:szCs w:val="16"/>
                <w:lang w:eastAsia="zh-CN"/>
              </w:rPr>
              <w:t>个国家</w:t>
            </w:r>
          </w:p>
        </w:tc>
        <w:tc>
          <w:tcPr>
            <w:tcW w:w="1419" w:type="pct"/>
            <w:tcBorders>
              <w:bottom w:val="single" w:sz="4" w:space="0" w:color="auto"/>
            </w:tcBorders>
            <w:shd w:val="clear" w:color="auto" w:fill="FFFFFF"/>
            <w:tcMar>
              <w:top w:w="110" w:type="dxa"/>
            </w:tcMar>
          </w:tcPr>
          <w:p w:rsidR="00382F53" w:rsidRPr="0012701B" w:rsidRDefault="00382F53"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五个国家启动了</w:t>
            </w:r>
            <w:r w:rsidRPr="0012701B">
              <w:rPr>
                <w:rFonts w:ascii="SimSun" w:eastAsia="SimSun" w:hAnsi="SimSun" w:cs="Arial"/>
                <w:sz w:val="16"/>
                <w:szCs w:val="16"/>
                <w:lang w:eastAsia="zh-CN"/>
              </w:rPr>
              <w:t>国家创新政策</w:t>
            </w:r>
            <w:r w:rsidRPr="0012701B">
              <w:rPr>
                <w:rFonts w:ascii="SimSun" w:eastAsia="SimSun" w:hAnsi="SimSun" w:cs="Arial" w:hint="eastAsia"/>
                <w:sz w:val="16"/>
                <w:szCs w:val="16"/>
                <w:lang w:eastAsia="zh-CN"/>
              </w:rPr>
              <w:t>：</w:t>
            </w:r>
            <w:r w:rsidRPr="0012701B">
              <w:rPr>
                <w:rFonts w:ascii="SimSun" w:eastAsia="SimSun" w:hAnsi="SimSun" w:cs="Arial"/>
                <w:sz w:val="16"/>
                <w:szCs w:val="16"/>
                <w:lang w:eastAsia="zh-CN"/>
              </w:rPr>
              <w:t>喀麦隆、卢旺达、</w:t>
            </w:r>
            <w:r w:rsidRPr="0012701B">
              <w:rPr>
                <w:rFonts w:ascii="SimSun" w:eastAsia="SimSun" w:hAnsi="SimSun" w:cs="Arial" w:hint="eastAsia"/>
                <w:sz w:val="16"/>
                <w:szCs w:val="16"/>
                <w:lang w:eastAsia="zh-CN"/>
              </w:rPr>
              <w:t>牙买加、</w:t>
            </w:r>
            <w:r w:rsidRPr="0012701B">
              <w:rPr>
                <w:rFonts w:ascii="SimSun" w:eastAsia="SimSun" w:hAnsi="SimSun" w:cs="Arial"/>
                <w:sz w:val="16"/>
                <w:szCs w:val="16"/>
                <w:lang w:eastAsia="zh-CN"/>
              </w:rPr>
              <w:t>斯里兰卡和</w:t>
            </w:r>
            <w:r w:rsidRPr="0012701B">
              <w:rPr>
                <w:rFonts w:ascii="SimSun" w:eastAsia="SimSun" w:hAnsi="SimSun" w:cs="Arial" w:hint="eastAsia"/>
                <w:sz w:val="16"/>
                <w:szCs w:val="16"/>
                <w:lang w:eastAsia="zh-CN"/>
              </w:rPr>
              <w:t>特立尼达和多巴哥</w:t>
            </w:r>
          </w:p>
        </w:tc>
        <w:tc>
          <w:tcPr>
            <w:tcW w:w="597" w:type="pct"/>
            <w:tcBorders>
              <w:bottom w:val="single" w:sz="4" w:space="0" w:color="auto"/>
            </w:tcBorders>
            <w:tcMar>
              <w:top w:w="110" w:type="dxa"/>
            </w:tcMar>
          </w:tcPr>
          <w:p w:rsidR="00382F53" w:rsidRPr="0012701B" w:rsidRDefault="0044680C" w:rsidP="0012701B">
            <w:pPr>
              <w:keepNext/>
              <w:keepLines/>
              <w:adjustRightInd w:val="0"/>
              <w:spacing w:afterLines="30" w:after="72"/>
              <w:jc w:val="center"/>
              <w:rPr>
                <w:rFonts w:ascii="SimSun" w:eastAsia="SimSun" w:hAnsi="SimSun" w:cs="Arial"/>
                <w:b/>
                <w:bCs/>
                <w:color w:val="808080"/>
                <w:sz w:val="16"/>
                <w:szCs w:val="16"/>
                <w:lang w:eastAsia="zh-CN"/>
              </w:rPr>
            </w:pPr>
            <w:r w:rsidRPr="0044680C">
              <w:rPr>
                <w:rStyle w:val="Style5"/>
                <w:rFonts w:ascii="SimSun" w:eastAsia="SimSun" w:hAnsi="SimSun" w:cs="Arial" w:hint="eastAsia"/>
                <w:b/>
                <w:color w:val="00B050"/>
                <w:sz w:val="16"/>
                <w:szCs w:val="16"/>
                <w:lang w:eastAsia="zh-CN"/>
              </w:rPr>
              <w:t>全部实现</w:t>
            </w:r>
          </w:p>
        </w:tc>
      </w:tr>
      <w:tr w:rsidR="00382F53" w:rsidRPr="00571D2C" w:rsidTr="0012701B">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382F53" w:rsidRPr="0012701B" w:rsidRDefault="00382F53" w:rsidP="0012701B">
            <w:pPr>
              <w:keepNext/>
              <w:keepLines/>
              <w:spacing w:beforeLines="30" w:before="72" w:afterLines="30" w:after="72"/>
              <w:ind w:left="1332" w:hanging="1332"/>
              <w:rPr>
                <w:rFonts w:ascii="SimSun" w:eastAsia="SimSun" w:hAnsi="SimSun" w:cs="Arial"/>
                <w:b/>
                <w:bCs/>
                <w:sz w:val="16"/>
                <w:szCs w:val="16"/>
                <w:lang w:eastAsia="zh-CN"/>
              </w:rPr>
            </w:pPr>
            <w:r w:rsidRPr="003F56E7">
              <w:rPr>
                <w:rFonts w:ascii="SimSun" w:eastAsia="SimSun" w:hAnsi="SimSun" w:cs="Arial"/>
                <w:b/>
                <w:bCs/>
                <w:sz w:val="16"/>
                <w:szCs w:val="16"/>
                <w:lang w:eastAsia="zh-CN"/>
              </w:rPr>
              <w:t>预期成果：</w:t>
            </w:r>
            <w:r w:rsidRPr="0012701B">
              <w:rPr>
                <w:rFonts w:ascii="SimSun" w:eastAsia="SimSun" w:hAnsi="SimSun" w:cs="Arial"/>
                <w:b/>
                <w:bCs/>
                <w:sz w:val="16"/>
                <w:szCs w:val="16"/>
                <w:lang w:eastAsia="zh-CN"/>
              </w:rPr>
              <w:tab/>
            </w:r>
            <w:r w:rsidRPr="0012701B">
              <w:rPr>
                <w:rFonts w:ascii="SimSun" w:eastAsia="SimSun" w:hAnsi="SimSun" w:cs="Arial"/>
                <w:sz w:val="16"/>
                <w:szCs w:val="16"/>
                <w:lang w:eastAsia="zh-CN" w:bidi="th-TH"/>
              </w:rPr>
              <w:t>三.2</w:t>
            </w:r>
            <w:r w:rsidRPr="0012701B">
              <w:rPr>
                <w:rFonts w:ascii="SimSun" w:eastAsia="SimSun" w:hAnsi="SimSun" w:cs="Arial" w:hint="eastAsia"/>
                <w:sz w:val="16"/>
                <w:szCs w:val="16"/>
                <w:lang w:eastAsia="zh-CN"/>
              </w:rPr>
              <w:t>发展中国家、最不发达国家、经济转型期国家的人力资源能力得到加强，可以胜任在有效运用知识产权促进发展方面的广泛要求</w:t>
            </w:r>
          </w:p>
        </w:tc>
      </w:tr>
      <w:tr w:rsidR="00382F53" w:rsidRPr="00571D2C" w:rsidTr="003F56E7">
        <w:trPr>
          <w:cantSplit/>
        </w:trPr>
        <w:tc>
          <w:tcPr>
            <w:tcW w:w="1191" w:type="pct"/>
            <w:tcBorders>
              <w:top w:val="single" w:sz="4" w:space="0" w:color="auto"/>
            </w:tcBorders>
            <w:vAlign w:val="center"/>
          </w:tcPr>
          <w:p w:rsidR="00382F53" w:rsidRPr="003F56E7" w:rsidRDefault="00391D4C" w:rsidP="0012701B">
            <w:pPr>
              <w:adjustRightInd w:val="0"/>
              <w:spacing w:afterLines="30" w:after="72"/>
              <w:jc w:val="center"/>
              <w:rPr>
                <w:rFonts w:ascii="SimSun" w:eastAsia="SimSun" w:hAnsi="SimSun" w:cs="Arial"/>
                <w:b/>
                <w:bCs/>
                <w:sz w:val="16"/>
                <w:szCs w:val="16"/>
                <w:lang w:eastAsia="zh-CN"/>
              </w:rPr>
            </w:pPr>
            <w:r w:rsidRPr="003F56E7">
              <w:rPr>
                <w:rFonts w:ascii="SimSun" w:eastAsia="SimSun" w:hAnsi="SimSun" w:cs="Arial"/>
                <w:b/>
                <w:bCs/>
                <w:sz w:val="16"/>
                <w:szCs w:val="16"/>
                <w:lang w:eastAsia="zh-CN"/>
              </w:rPr>
              <w:t>绩效</w:t>
            </w:r>
            <w:r w:rsidR="00382F53" w:rsidRPr="003F56E7">
              <w:rPr>
                <w:rFonts w:ascii="SimSun" w:eastAsia="SimSun" w:hAnsi="SimSun" w:cs="Arial"/>
                <w:b/>
                <w:bCs/>
                <w:sz w:val="16"/>
                <w:szCs w:val="16"/>
                <w:lang w:eastAsia="zh-CN"/>
              </w:rPr>
              <w:t>指标</w:t>
            </w:r>
          </w:p>
        </w:tc>
        <w:tc>
          <w:tcPr>
            <w:tcW w:w="1195" w:type="pct"/>
            <w:tcBorders>
              <w:top w:val="single" w:sz="4" w:space="0" w:color="auto"/>
            </w:tcBorders>
            <w:shd w:val="clear" w:color="auto" w:fill="auto"/>
            <w:vAlign w:val="center"/>
          </w:tcPr>
          <w:p w:rsidR="00382F53" w:rsidRPr="003F56E7" w:rsidRDefault="00382F53" w:rsidP="0012701B">
            <w:pPr>
              <w:adjustRightInd w:val="0"/>
              <w:spacing w:afterLines="30" w:after="72"/>
              <w:jc w:val="center"/>
              <w:rPr>
                <w:rFonts w:ascii="SimSun" w:eastAsia="SimSun" w:hAnsi="SimSun" w:cs="Arial"/>
                <w:b/>
                <w:bCs/>
                <w:sz w:val="16"/>
                <w:szCs w:val="16"/>
                <w:lang w:eastAsia="zh-CN"/>
              </w:rPr>
            </w:pPr>
            <w:r w:rsidRPr="003F56E7">
              <w:rPr>
                <w:rFonts w:ascii="SimSun" w:eastAsia="SimSun" w:hAnsi="SimSun" w:cs="Arial"/>
                <w:b/>
                <w:bCs/>
                <w:sz w:val="16"/>
                <w:szCs w:val="16"/>
                <w:lang w:eastAsia="zh-CN"/>
              </w:rPr>
              <w:t>基准</w:t>
            </w:r>
          </w:p>
        </w:tc>
        <w:tc>
          <w:tcPr>
            <w:tcW w:w="598" w:type="pct"/>
            <w:tcBorders>
              <w:top w:val="single" w:sz="4" w:space="0" w:color="auto"/>
            </w:tcBorders>
            <w:tcMar>
              <w:top w:w="110" w:type="dxa"/>
            </w:tcMar>
            <w:vAlign w:val="center"/>
          </w:tcPr>
          <w:p w:rsidR="00382F53" w:rsidRPr="003F56E7" w:rsidRDefault="00382F53" w:rsidP="0012701B">
            <w:pPr>
              <w:adjustRightInd w:val="0"/>
              <w:spacing w:afterLines="30" w:after="72"/>
              <w:jc w:val="center"/>
              <w:rPr>
                <w:rFonts w:ascii="SimSun" w:eastAsia="SimSun" w:hAnsi="SimSun" w:cs="Arial"/>
                <w:b/>
                <w:bCs/>
                <w:sz w:val="16"/>
                <w:szCs w:val="16"/>
                <w:lang w:eastAsia="zh-CN"/>
              </w:rPr>
            </w:pPr>
            <w:r w:rsidRPr="003F56E7">
              <w:rPr>
                <w:rFonts w:ascii="SimSun" w:eastAsia="SimSun" w:hAnsi="SimSun" w:cs="Arial"/>
                <w:b/>
                <w:bCs/>
                <w:sz w:val="16"/>
                <w:szCs w:val="16"/>
                <w:lang w:eastAsia="zh-CN"/>
              </w:rPr>
              <w:t>目标</w:t>
            </w:r>
          </w:p>
        </w:tc>
        <w:tc>
          <w:tcPr>
            <w:tcW w:w="1419" w:type="pct"/>
            <w:tcBorders>
              <w:top w:val="single" w:sz="4" w:space="0" w:color="auto"/>
            </w:tcBorders>
            <w:shd w:val="clear" w:color="auto" w:fill="FFFFFF"/>
            <w:tcMar>
              <w:top w:w="110" w:type="dxa"/>
            </w:tcMar>
            <w:vAlign w:val="center"/>
          </w:tcPr>
          <w:p w:rsidR="00382F53" w:rsidRPr="003F56E7" w:rsidRDefault="00391D4C" w:rsidP="0012701B">
            <w:pPr>
              <w:adjustRightInd w:val="0"/>
              <w:spacing w:afterLines="30" w:after="72"/>
              <w:jc w:val="center"/>
              <w:rPr>
                <w:rFonts w:ascii="SimSun" w:eastAsia="SimSun" w:hAnsi="SimSun" w:cs="Arial"/>
                <w:b/>
                <w:bCs/>
                <w:sz w:val="16"/>
                <w:szCs w:val="16"/>
                <w:lang w:eastAsia="zh-CN"/>
              </w:rPr>
            </w:pPr>
            <w:r w:rsidRPr="003F56E7">
              <w:rPr>
                <w:rFonts w:ascii="SimSun" w:eastAsia="SimSun" w:hAnsi="SimSun" w:cs="Arial"/>
                <w:b/>
                <w:bCs/>
                <w:sz w:val="16"/>
                <w:szCs w:val="16"/>
                <w:lang w:eastAsia="zh-CN"/>
              </w:rPr>
              <w:t>绩效</w:t>
            </w:r>
            <w:r w:rsidR="00382F53" w:rsidRPr="003F56E7">
              <w:rPr>
                <w:rFonts w:ascii="SimSun" w:eastAsia="SimSun" w:hAnsi="SimSun" w:cs="Arial"/>
                <w:b/>
                <w:bCs/>
                <w:sz w:val="16"/>
                <w:szCs w:val="16"/>
                <w:lang w:eastAsia="zh-CN"/>
              </w:rPr>
              <w:t>数据</w:t>
            </w:r>
          </w:p>
        </w:tc>
        <w:tc>
          <w:tcPr>
            <w:tcW w:w="597" w:type="pct"/>
            <w:tcBorders>
              <w:top w:val="single" w:sz="4" w:space="0" w:color="auto"/>
            </w:tcBorders>
            <w:tcMar>
              <w:top w:w="110" w:type="dxa"/>
            </w:tcMar>
            <w:vAlign w:val="center"/>
          </w:tcPr>
          <w:p w:rsidR="00382F53" w:rsidRPr="003F56E7" w:rsidRDefault="00382F53" w:rsidP="0012701B">
            <w:pPr>
              <w:adjustRightInd w:val="0"/>
              <w:spacing w:afterLines="30" w:after="72"/>
              <w:jc w:val="center"/>
              <w:rPr>
                <w:rFonts w:ascii="SimSun" w:eastAsia="SimSun" w:hAnsi="SimSun" w:cs="Arial"/>
                <w:b/>
                <w:bCs/>
                <w:sz w:val="16"/>
                <w:szCs w:val="16"/>
                <w:lang w:eastAsia="zh-CN"/>
              </w:rPr>
            </w:pPr>
            <w:r w:rsidRPr="003F56E7">
              <w:rPr>
                <w:rFonts w:ascii="SimSun" w:eastAsia="SimSun" w:hAnsi="SimSun" w:cs="Arial"/>
                <w:b/>
                <w:bCs/>
                <w:sz w:val="16"/>
                <w:szCs w:val="16"/>
                <w:lang w:eastAsia="zh-CN"/>
              </w:rPr>
              <w:t>红绿灯系统</w:t>
            </w:r>
            <w:r w:rsidR="00EA1131" w:rsidRPr="003F56E7">
              <w:rPr>
                <w:rFonts w:ascii="SimSun" w:eastAsia="SimSun" w:hAnsi="SimSun" w:cs="Arial"/>
                <w:b/>
                <w:bCs/>
                <w:sz w:val="16"/>
                <w:szCs w:val="16"/>
                <w:lang w:eastAsia="zh-CN"/>
              </w:rPr>
              <w:t>（</w:t>
            </w:r>
            <w:r w:rsidRPr="003F56E7">
              <w:rPr>
                <w:rFonts w:ascii="SimSun" w:eastAsia="SimSun" w:hAnsi="SimSun" w:cs="Arial"/>
                <w:b/>
                <w:bCs/>
                <w:sz w:val="16"/>
                <w:szCs w:val="16"/>
                <w:lang w:eastAsia="zh-CN"/>
              </w:rPr>
              <w:t>TLS</w:t>
            </w:r>
            <w:r w:rsidR="00B03A40" w:rsidRPr="003F56E7">
              <w:rPr>
                <w:rFonts w:ascii="SimSun" w:eastAsia="SimSun" w:hAnsi="SimSun" w:cs="Arial"/>
                <w:b/>
                <w:bCs/>
                <w:sz w:val="16"/>
                <w:szCs w:val="16"/>
                <w:lang w:eastAsia="zh-CN"/>
              </w:rPr>
              <w:t>）</w:t>
            </w:r>
          </w:p>
        </w:tc>
      </w:tr>
      <w:tr w:rsidR="00382F53" w:rsidRPr="00571D2C" w:rsidTr="003F56E7">
        <w:trPr>
          <w:cantSplit/>
        </w:trPr>
        <w:tc>
          <w:tcPr>
            <w:tcW w:w="1191" w:type="pct"/>
            <w:tcBorders>
              <w:bottom w:val="single" w:sz="4" w:space="0" w:color="auto"/>
            </w:tcBorders>
          </w:tcPr>
          <w:p w:rsidR="00382F53" w:rsidRPr="0012701B" w:rsidRDefault="00382F53" w:rsidP="00522066">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rPr>
              <w:t>受过训的知识产权专业人员在工作中使用新技能的百分比</w:t>
            </w:r>
          </w:p>
        </w:tc>
        <w:tc>
          <w:tcPr>
            <w:tcW w:w="1195" w:type="pct"/>
            <w:tcBorders>
              <w:bottom w:val="single" w:sz="4" w:space="0" w:color="auto"/>
            </w:tcBorders>
            <w:shd w:val="clear" w:color="auto" w:fill="auto"/>
          </w:tcPr>
          <w:p w:rsidR="00382F53" w:rsidRPr="002B2302" w:rsidRDefault="00382F53" w:rsidP="00522066">
            <w:pPr>
              <w:adjustRightInd w:val="0"/>
              <w:spacing w:afterLines="30" w:after="72"/>
              <w:jc w:val="both"/>
              <w:rPr>
                <w:rFonts w:ascii="KaiTi" w:eastAsia="KaiTi" w:hAnsi="KaiTi" w:cs="Arial"/>
                <w:sz w:val="16"/>
                <w:szCs w:val="16"/>
                <w:lang w:eastAsia="zh-CN"/>
              </w:rPr>
            </w:pPr>
            <w:r w:rsidRPr="002B2302">
              <w:rPr>
                <w:rFonts w:ascii="KaiTi" w:eastAsia="KaiTi" w:hAnsi="KaiTi" w:cs="Arial"/>
                <w:color w:val="002060"/>
                <w:sz w:val="16"/>
                <w:szCs w:val="16"/>
                <w:lang w:eastAsia="zh-CN"/>
              </w:rPr>
              <w:t>2013</w:t>
            </w:r>
            <w:r w:rsidRPr="002B2302">
              <w:rPr>
                <w:rFonts w:ascii="KaiTi" w:eastAsia="KaiTi" w:hAnsi="KaiTi" w:cs="Arial" w:hint="eastAsia"/>
                <w:color w:val="002060"/>
                <w:sz w:val="16"/>
                <w:szCs w:val="16"/>
                <w:lang w:eastAsia="zh-CN"/>
              </w:rPr>
              <w:t>年底更</w:t>
            </w:r>
            <w:r w:rsidRPr="002B2302">
              <w:rPr>
                <w:rFonts w:ascii="KaiTi" w:eastAsia="KaiTi" w:hAnsi="KaiTi" w:cs="Arial"/>
                <w:color w:val="002060"/>
                <w:sz w:val="16"/>
                <w:szCs w:val="16"/>
                <w:lang w:eastAsia="zh-CN"/>
              </w:rPr>
              <w:t>新基准：</w:t>
            </w:r>
            <w:r w:rsidRPr="002B2302">
              <w:rPr>
                <w:rFonts w:ascii="KaiTi" w:eastAsia="KaiTi" w:hAnsi="KaiTi" w:cs="Arial" w:hint="eastAsia"/>
                <w:color w:val="002060"/>
                <w:sz w:val="16"/>
                <w:szCs w:val="16"/>
                <w:lang w:eastAsia="zh-CN"/>
              </w:rPr>
              <w:t>不适用</w:t>
            </w:r>
          </w:p>
          <w:p w:rsidR="00382F53" w:rsidRPr="0012701B" w:rsidRDefault="00382F53" w:rsidP="00522066">
            <w:pPr>
              <w:adjustRightInd w:val="0"/>
              <w:spacing w:afterLines="30" w:after="72"/>
              <w:jc w:val="both"/>
              <w:rPr>
                <w:rFonts w:ascii="SimSun" w:eastAsia="SimSun" w:hAnsi="SimSun" w:cs="Arial"/>
                <w:sz w:val="16"/>
                <w:szCs w:val="16"/>
                <w:lang w:eastAsia="zh-CN" w:bidi="th-TH"/>
              </w:rPr>
            </w:pPr>
            <w:r w:rsidRPr="002B2302">
              <w:rPr>
                <w:rFonts w:ascii="KaiTi" w:eastAsia="KaiTi" w:hAnsi="KaiTi" w:cs="Arial" w:hint="eastAsia"/>
                <w:sz w:val="16"/>
                <w:szCs w:val="16"/>
                <w:lang w:eastAsia="zh-CN"/>
              </w:rPr>
              <w:t>根据2014/15年</w:t>
            </w:r>
            <w:r w:rsidRPr="002B2302">
              <w:rPr>
                <w:rFonts w:ascii="KaiTi" w:eastAsia="KaiTi" w:hAnsi="KaiTi" w:cs="Arial"/>
                <w:sz w:val="16"/>
                <w:szCs w:val="16"/>
                <w:lang w:eastAsia="zh-CN"/>
              </w:rPr>
              <w:t>计划预算的原始基准：</w:t>
            </w:r>
            <w:r w:rsidRPr="0012701B">
              <w:rPr>
                <w:rFonts w:ascii="SimSun" w:eastAsia="SimSun" w:hAnsi="SimSun" w:cs="Arial" w:hint="eastAsia"/>
                <w:sz w:val="16"/>
                <w:szCs w:val="16"/>
                <w:lang w:eastAsia="zh-CN"/>
              </w:rPr>
              <w:t>待定</w:t>
            </w:r>
          </w:p>
        </w:tc>
        <w:tc>
          <w:tcPr>
            <w:tcW w:w="598" w:type="pct"/>
            <w:tcBorders>
              <w:bottom w:val="single" w:sz="4" w:space="0" w:color="auto"/>
            </w:tcBorders>
            <w:tcMar>
              <w:top w:w="110" w:type="dxa"/>
            </w:tcMar>
          </w:tcPr>
          <w:p w:rsidR="00382F53" w:rsidRPr="0012701B" w:rsidRDefault="00382F53" w:rsidP="00522066">
            <w:pPr>
              <w:adjustRightInd w:val="0"/>
              <w:spacing w:afterLines="30" w:after="72"/>
              <w:jc w:val="both"/>
              <w:rPr>
                <w:rFonts w:ascii="SimSun" w:eastAsia="SimSun" w:hAnsi="SimSun" w:cs="Arial"/>
                <w:sz w:val="16"/>
                <w:szCs w:val="16"/>
              </w:rPr>
            </w:pPr>
            <w:r w:rsidRPr="0012701B">
              <w:rPr>
                <w:rFonts w:ascii="SimSun" w:eastAsia="SimSun" w:hAnsi="SimSun" w:cs="Arial"/>
                <w:sz w:val="16"/>
                <w:szCs w:val="16"/>
              </w:rPr>
              <w:t>50%</w:t>
            </w:r>
          </w:p>
        </w:tc>
        <w:tc>
          <w:tcPr>
            <w:tcW w:w="1419" w:type="pct"/>
            <w:tcBorders>
              <w:bottom w:val="single" w:sz="4" w:space="0" w:color="auto"/>
            </w:tcBorders>
            <w:shd w:val="clear" w:color="auto" w:fill="FFFFFF"/>
            <w:tcMar>
              <w:top w:w="110" w:type="dxa"/>
            </w:tcMar>
          </w:tcPr>
          <w:p w:rsidR="00382F53" w:rsidRPr="0012701B" w:rsidRDefault="00382F53" w:rsidP="00522066">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bidi="th-TH"/>
              </w:rPr>
              <w:t>77</w:t>
            </w:r>
            <w:r w:rsidRPr="0012701B">
              <w:rPr>
                <w:rFonts w:ascii="SimSun" w:eastAsia="SimSun" w:hAnsi="SimSun" w:cs="Arial"/>
                <w:sz w:val="16"/>
                <w:szCs w:val="16"/>
                <w:lang w:eastAsia="zh-CN" w:bidi="th-TH"/>
              </w:rPr>
              <w:t>%</w:t>
            </w:r>
          </w:p>
        </w:tc>
        <w:tc>
          <w:tcPr>
            <w:tcW w:w="597" w:type="pct"/>
            <w:tcBorders>
              <w:bottom w:val="single" w:sz="4" w:space="0" w:color="auto"/>
            </w:tcBorders>
            <w:tcMar>
              <w:top w:w="110" w:type="dxa"/>
            </w:tcMar>
          </w:tcPr>
          <w:p w:rsidR="00382F53" w:rsidRPr="0012701B" w:rsidRDefault="0044680C" w:rsidP="00522066">
            <w:pPr>
              <w:keepNext/>
              <w:keepLines/>
              <w:adjustRightInd w:val="0"/>
              <w:spacing w:afterLines="30" w:after="72"/>
              <w:jc w:val="center"/>
              <w:rPr>
                <w:rFonts w:ascii="SimSun" w:eastAsia="SimSun" w:hAnsi="SimSun" w:cs="Arial"/>
                <w:sz w:val="16"/>
                <w:szCs w:val="16"/>
                <w:lang w:eastAsia="zh-CN"/>
              </w:rPr>
            </w:pPr>
            <w:r w:rsidRPr="0044680C">
              <w:rPr>
                <w:rStyle w:val="Style5"/>
                <w:rFonts w:ascii="SimSun" w:eastAsia="SimSun" w:hAnsi="SimSun" w:cs="Arial" w:hint="eastAsia"/>
                <w:b/>
                <w:color w:val="00B050"/>
                <w:sz w:val="16"/>
                <w:szCs w:val="16"/>
                <w:lang w:eastAsia="zh-CN"/>
              </w:rPr>
              <w:t>全部实现</w:t>
            </w:r>
          </w:p>
        </w:tc>
      </w:tr>
      <w:tr w:rsidR="00382F53" w:rsidRPr="00571D2C" w:rsidTr="0012701B">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382F53" w:rsidRPr="0012701B" w:rsidRDefault="00382F53" w:rsidP="0012701B">
            <w:pPr>
              <w:keepNext/>
              <w:keepLines/>
              <w:spacing w:beforeLines="30" w:before="72" w:afterLines="30" w:after="72"/>
              <w:ind w:left="1332" w:hanging="1332"/>
              <w:rPr>
                <w:rFonts w:ascii="SimSun" w:eastAsia="SimSun" w:hAnsi="SimSun" w:cs="Arial"/>
                <w:b/>
                <w:bCs/>
                <w:sz w:val="16"/>
                <w:szCs w:val="16"/>
                <w:lang w:eastAsia="zh-CN"/>
              </w:rPr>
            </w:pPr>
            <w:r w:rsidRPr="003F56E7">
              <w:rPr>
                <w:rFonts w:ascii="SimSun" w:eastAsia="SimSun" w:hAnsi="SimSun" w:cs="Arial"/>
                <w:b/>
                <w:bCs/>
                <w:sz w:val="16"/>
                <w:szCs w:val="16"/>
                <w:lang w:eastAsia="zh-CN"/>
              </w:rPr>
              <w:t>预期成果：</w:t>
            </w:r>
            <w:r w:rsidRPr="0012701B">
              <w:rPr>
                <w:rFonts w:ascii="SimSun" w:eastAsia="SimSun" w:hAnsi="SimSun" w:cs="Arial"/>
                <w:b/>
                <w:bCs/>
                <w:sz w:val="16"/>
                <w:szCs w:val="16"/>
                <w:lang w:eastAsia="zh-CN"/>
              </w:rPr>
              <w:tab/>
            </w:r>
            <w:r w:rsidRPr="0012701B">
              <w:rPr>
                <w:rFonts w:ascii="SimSun" w:eastAsia="SimSun" w:hAnsi="SimSun" w:cs="Arial"/>
                <w:sz w:val="16"/>
                <w:szCs w:val="16"/>
                <w:lang w:eastAsia="zh-CN" w:bidi="th-TH"/>
              </w:rPr>
              <w:t>三.6</w:t>
            </w:r>
            <w:r w:rsidRPr="0012701B">
              <w:rPr>
                <w:rFonts w:ascii="SimSun" w:eastAsia="SimSun" w:hAnsi="SimSun" w:cs="Arial" w:hint="eastAsia"/>
                <w:sz w:val="16"/>
                <w:szCs w:val="16"/>
                <w:lang w:eastAsia="zh-CN"/>
              </w:rPr>
              <w:t>中小企业成功运用知识产权支持创新的能力得到加强</w:t>
            </w:r>
          </w:p>
        </w:tc>
      </w:tr>
      <w:tr w:rsidR="00382F53" w:rsidRPr="00571D2C" w:rsidTr="003F56E7">
        <w:trPr>
          <w:cantSplit/>
        </w:trPr>
        <w:tc>
          <w:tcPr>
            <w:tcW w:w="1191" w:type="pct"/>
            <w:tcBorders>
              <w:top w:val="single" w:sz="4" w:space="0" w:color="auto"/>
            </w:tcBorders>
            <w:vAlign w:val="center"/>
          </w:tcPr>
          <w:p w:rsidR="00382F53" w:rsidRPr="003F56E7" w:rsidRDefault="00391D4C" w:rsidP="0012701B">
            <w:pPr>
              <w:adjustRightInd w:val="0"/>
              <w:spacing w:afterLines="30" w:after="72"/>
              <w:jc w:val="center"/>
              <w:rPr>
                <w:rFonts w:ascii="SimSun" w:eastAsia="SimSun" w:hAnsi="SimSun" w:cs="Arial"/>
                <w:b/>
                <w:bCs/>
                <w:sz w:val="16"/>
                <w:szCs w:val="16"/>
                <w:lang w:eastAsia="zh-CN"/>
              </w:rPr>
            </w:pPr>
            <w:r w:rsidRPr="003F56E7">
              <w:rPr>
                <w:rFonts w:ascii="SimSun" w:eastAsia="SimSun" w:hAnsi="SimSun" w:cs="Arial"/>
                <w:b/>
                <w:bCs/>
                <w:sz w:val="16"/>
                <w:szCs w:val="16"/>
                <w:lang w:eastAsia="zh-CN"/>
              </w:rPr>
              <w:t>绩效</w:t>
            </w:r>
            <w:r w:rsidR="00382F53" w:rsidRPr="003F56E7">
              <w:rPr>
                <w:rFonts w:ascii="SimSun" w:eastAsia="SimSun" w:hAnsi="SimSun" w:cs="Arial"/>
                <w:b/>
                <w:bCs/>
                <w:sz w:val="16"/>
                <w:szCs w:val="16"/>
                <w:lang w:eastAsia="zh-CN"/>
              </w:rPr>
              <w:t>指标</w:t>
            </w:r>
          </w:p>
        </w:tc>
        <w:tc>
          <w:tcPr>
            <w:tcW w:w="1195" w:type="pct"/>
            <w:tcBorders>
              <w:top w:val="single" w:sz="4" w:space="0" w:color="auto"/>
            </w:tcBorders>
            <w:shd w:val="clear" w:color="auto" w:fill="auto"/>
            <w:vAlign w:val="center"/>
          </w:tcPr>
          <w:p w:rsidR="00382F53" w:rsidRPr="003F56E7" w:rsidRDefault="00382F53" w:rsidP="0012701B">
            <w:pPr>
              <w:adjustRightInd w:val="0"/>
              <w:spacing w:afterLines="30" w:after="72"/>
              <w:jc w:val="center"/>
              <w:rPr>
                <w:rFonts w:ascii="SimSun" w:eastAsia="SimSun" w:hAnsi="SimSun" w:cs="Arial"/>
                <w:b/>
                <w:bCs/>
                <w:sz w:val="16"/>
                <w:szCs w:val="16"/>
                <w:lang w:eastAsia="zh-CN"/>
              </w:rPr>
            </w:pPr>
            <w:r w:rsidRPr="003F56E7">
              <w:rPr>
                <w:rFonts w:ascii="SimSun" w:eastAsia="SimSun" w:hAnsi="SimSun" w:cs="Arial"/>
                <w:b/>
                <w:bCs/>
                <w:sz w:val="16"/>
                <w:szCs w:val="16"/>
                <w:lang w:eastAsia="zh-CN"/>
              </w:rPr>
              <w:t>基准</w:t>
            </w:r>
          </w:p>
        </w:tc>
        <w:tc>
          <w:tcPr>
            <w:tcW w:w="598" w:type="pct"/>
            <w:tcBorders>
              <w:top w:val="single" w:sz="4" w:space="0" w:color="auto"/>
            </w:tcBorders>
            <w:tcMar>
              <w:top w:w="110" w:type="dxa"/>
            </w:tcMar>
            <w:vAlign w:val="center"/>
          </w:tcPr>
          <w:p w:rsidR="00382F53" w:rsidRPr="003F56E7" w:rsidRDefault="00382F53" w:rsidP="0012701B">
            <w:pPr>
              <w:adjustRightInd w:val="0"/>
              <w:spacing w:afterLines="30" w:after="72"/>
              <w:jc w:val="center"/>
              <w:rPr>
                <w:rFonts w:ascii="SimSun" w:eastAsia="SimSun" w:hAnsi="SimSun" w:cs="Arial"/>
                <w:b/>
                <w:bCs/>
                <w:sz w:val="16"/>
                <w:szCs w:val="16"/>
                <w:lang w:eastAsia="zh-CN"/>
              </w:rPr>
            </w:pPr>
            <w:r w:rsidRPr="003F56E7">
              <w:rPr>
                <w:rFonts w:ascii="SimSun" w:eastAsia="SimSun" w:hAnsi="SimSun" w:cs="Arial"/>
                <w:b/>
                <w:bCs/>
                <w:sz w:val="16"/>
                <w:szCs w:val="16"/>
                <w:lang w:eastAsia="zh-CN"/>
              </w:rPr>
              <w:t>目标</w:t>
            </w:r>
          </w:p>
        </w:tc>
        <w:tc>
          <w:tcPr>
            <w:tcW w:w="1419" w:type="pct"/>
            <w:tcBorders>
              <w:top w:val="single" w:sz="4" w:space="0" w:color="auto"/>
            </w:tcBorders>
            <w:shd w:val="clear" w:color="auto" w:fill="FFFFFF"/>
            <w:tcMar>
              <w:top w:w="110" w:type="dxa"/>
            </w:tcMar>
            <w:vAlign w:val="center"/>
          </w:tcPr>
          <w:p w:rsidR="00382F53" w:rsidRPr="003F56E7" w:rsidRDefault="00391D4C" w:rsidP="0012701B">
            <w:pPr>
              <w:adjustRightInd w:val="0"/>
              <w:spacing w:afterLines="30" w:after="72"/>
              <w:jc w:val="center"/>
              <w:rPr>
                <w:rFonts w:ascii="SimSun" w:eastAsia="SimSun" w:hAnsi="SimSun" w:cs="Arial"/>
                <w:b/>
                <w:bCs/>
                <w:sz w:val="16"/>
                <w:szCs w:val="16"/>
                <w:lang w:eastAsia="zh-CN"/>
              </w:rPr>
            </w:pPr>
            <w:r w:rsidRPr="003F56E7">
              <w:rPr>
                <w:rFonts w:ascii="SimSun" w:eastAsia="SimSun" w:hAnsi="SimSun" w:cs="Arial"/>
                <w:b/>
                <w:bCs/>
                <w:sz w:val="16"/>
                <w:szCs w:val="16"/>
                <w:lang w:eastAsia="zh-CN"/>
              </w:rPr>
              <w:t>绩效</w:t>
            </w:r>
            <w:r w:rsidR="00382F53" w:rsidRPr="003F56E7">
              <w:rPr>
                <w:rFonts w:ascii="SimSun" w:eastAsia="SimSun" w:hAnsi="SimSun" w:cs="Arial"/>
                <w:b/>
                <w:bCs/>
                <w:sz w:val="16"/>
                <w:szCs w:val="16"/>
                <w:lang w:eastAsia="zh-CN"/>
              </w:rPr>
              <w:t>数据</w:t>
            </w:r>
          </w:p>
        </w:tc>
        <w:tc>
          <w:tcPr>
            <w:tcW w:w="597" w:type="pct"/>
            <w:tcBorders>
              <w:top w:val="single" w:sz="4" w:space="0" w:color="auto"/>
            </w:tcBorders>
            <w:tcMar>
              <w:top w:w="110" w:type="dxa"/>
            </w:tcMar>
            <w:vAlign w:val="center"/>
          </w:tcPr>
          <w:p w:rsidR="00382F53" w:rsidRPr="003F56E7" w:rsidRDefault="00382F53" w:rsidP="0012701B">
            <w:pPr>
              <w:adjustRightInd w:val="0"/>
              <w:spacing w:afterLines="30" w:after="72"/>
              <w:jc w:val="center"/>
              <w:rPr>
                <w:rFonts w:ascii="SimSun" w:eastAsia="SimSun" w:hAnsi="SimSun" w:cs="Arial"/>
                <w:b/>
                <w:bCs/>
                <w:sz w:val="16"/>
                <w:szCs w:val="16"/>
                <w:lang w:eastAsia="zh-CN"/>
              </w:rPr>
            </w:pPr>
            <w:r w:rsidRPr="003F56E7">
              <w:rPr>
                <w:rFonts w:ascii="SimSun" w:eastAsia="SimSun" w:hAnsi="SimSun" w:cs="Arial"/>
                <w:b/>
                <w:bCs/>
                <w:sz w:val="16"/>
                <w:szCs w:val="16"/>
                <w:lang w:eastAsia="zh-CN"/>
              </w:rPr>
              <w:t>红绿灯系统</w:t>
            </w:r>
            <w:r w:rsidR="00EA1131" w:rsidRPr="003F56E7">
              <w:rPr>
                <w:rFonts w:ascii="SimSun" w:eastAsia="SimSun" w:hAnsi="SimSun" w:cs="Arial"/>
                <w:b/>
                <w:bCs/>
                <w:sz w:val="16"/>
                <w:szCs w:val="16"/>
                <w:lang w:eastAsia="zh-CN"/>
              </w:rPr>
              <w:t>（</w:t>
            </w:r>
            <w:r w:rsidRPr="003F56E7">
              <w:rPr>
                <w:rFonts w:ascii="SimSun" w:eastAsia="SimSun" w:hAnsi="SimSun" w:cs="Arial"/>
                <w:b/>
                <w:bCs/>
                <w:sz w:val="16"/>
                <w:szCs w:val="16"/>
                <w:lang w:eastAsia="zh-CN"/>
              </w:rPr>
              <w:t>TLS</w:t>
            </w:r>
            <w:r w:rsidR="00B03A40" w:rsidRPr="003F56E7">
              <w:rPr>
                <w:rFonts w:ascii="SimSun" w:eastAsia="SimSun" w:hAnsi="SimSun" w:cs="Arial"/>
                <w:b/>
                <w:bCs/>
                <w:sz w:val="16"/>
                <w:szCs w:val="16"/>
                <w:lang w:eastAsia="zh-CN"/>
              </w:rPr>
              <w:t>）</w:t>
            </w:r>
          </w:p>
        </w:tc>
      </w:tr>
      <w:tr w:rsidR="00382F53" w:rsidRPr="00571D2C" w:rsidTr="003F56E7">
        <w:trPr>
          <w:cantSplit/>
        </w:trPr>
        <w:tc>
          <w:tcPr>
            <w:tcW w:w="1191" w:type="pct"/>
          </w:tcPr>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bidi="th-TH"/>
              </w:rPr>
              <w:t>中小企业</w:t>
            </w:r>
            <w:r w:rsidRPr="0012701B">
              <w:rPr>
                <w:rFonts w:ascii="SimSun" w:eastAsia="SimSun" w:hAnsi="SimSun" w:cs="Arial"/>
                <w:sz w:val="16"/>
                <w:szCs w:val="16"/>
                <w:lang w:eastAsia="zh-CN" w:bidi="th-TH"/>
              </w:rPr>
              <w:t>通讯的订阅数</w:t>
            </w:r>
          </w:p>
        </w:tc>
        <w:tc>
          <w:tcPr>
            <w:tcW w:w="1195" w:type="pct"/>
            <w:shd w:val="clear" w:color="auto" w:fill="auto"/>
          </w:tcPr>
          <w:p w:rsidR="00382F53" w:rsidRPr="002B2302" w:rsidRDefault="00382F53" w:rsidP="0012701B">
            <w:pPr>
              <w:adjustRightInd w:val="0"/>
              <w:spacing w:afterLines="30" w:after="72"/>
              <w:jc w:val="both"/>
              <w:rPr>
                <w:rFonts w:ascii="KaiTi" w:eastAsia="KaiTi" w:hAnsi="KaiTi" w:cs="Arial"/>
                <w:sz w:val="16"/>
                <w:szCs w:val="16"/>
                <w:lang w:eastAsia="zh-CN"/>
              </w:rPr>
            </w:pPr>
            <w:r w:rsidRPr="002B2302">
              <w:rPr>
                <w:rFonts w:ascii="KaiTi" w:eastAsia="KaiTi" w:hAnsi="KaiTi" w:cs="Arial"/>
                <w:color w:val="002060"/>
                <w:sz w:val="16"/>
                <w:szCs w:val="16"/>
                <w:lang w:eastAsia="zh-CN"/>
              </w:rPr>
              <w:t>2013</w:t>
            </w:r>
            <w:r w:rsidRPr="002B2302">
              <w:rPr>
                <w:rFonts w:ascii="KaiTi" w:eastAsia="KaiTi" w:hAnsi="KaiTi" w:cs="Arial" w:hint="eastAsia"/>
                <w:color w:val="002060"/>
                <w:sz w:val="16"/>
                <w:szCs w:val="16"/>
                <w:lang w:eastAsia="zh-CN"/>
              </w:rPr>
              <w:t>年底更</w:t>
            </w:r>
            <w:r w:rsidRPr="002B2302">
              <w:rPr>
                <w:rFonts w:ascii="KaiTi" w:eastAsia="KaiTi" w:hAnsi="KaiTi" w:cs="Arial"/>
                <w:color w:val="002060"/>
                <w:sz w:val="16"/>
                <w:szCs w:val="16"/>
                <w:lang w:eastAsia="zh-CN"/>
              </w:rPr>
              <w:t>新基准</w:t>
            </w:r>
            <w:r w:rsidRPr="002B2302">
              <w:rPr>
                <w:rFonts w:ascii="KaiTi" w:eastAsia="KaiTi" w:hAnsi="KaiTi" w:cs="Arial" w:hint="eastAsia"/>
                <w:color w:val="002060"/>
                <w:sz w:val="16"/>
                <w:szCs w:val="16"/>
                <w:lang w:eastAsia="zh-CN"/>
              </w:rPr>
              <w:t>：</w:t>
            </w:r>
            <w:r w:rsidRPr="0012701B">
              <w:rPr>
                <w:rFonts w:ascii="SimSun" w:eastAsia="SimSun" w:hAnsi="SimSun" w:cs="Arial"/>
                <w:color w:val="002060"/>
                <w:sz w:val="16"/>
                <w:szCs w:val="16"/>
                <w:lang w:eastAsia="zh-CN"/>
              </w:rPr>
              <w:t>41,101</w:t>
            </w:r>
          </w:p>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2B2302">
              <w:rPr>
                <w:rFonts w:ascii="KaiTi" w:eastAsia="KaiTi" w:hAnsi="KaiTi" w:cs="Arial" w:hint="eastAsia"/>
                <w:sz w:val="16"/>
                <w:szCs w:val="16"/>
                <w:lang w:eastAsia="zh-CN"/>
              </w:rPr>
              <w:t>2014/15年</w:t>
            </w:r>
            <w:r w:rsidRPr="002B2302">
              <w:rPr>
                <w:rFonts w:ascii="KaiTi" w:eastAsia="KaiTi" w:hAnsi="KaiTi" w:cs="Arial"/>
                <w:sz w:val="16"/>
                <w:szCs w:val="16"/>
                <w:lang w:eastAsia="zh-CN"/>
              </w:rPr>
              <w:t>计划预算原始基准：</w:t>
            </w:r>
            <w:r w:rsidRPr="0012701B">
              <w:rPr>
                <w:rFonts w:ascii="SimSun" w:eastAsia="SimSun" w:hAnsi="SimSun" w:cs="Arial" w:hint="eastAsia"/>
                <w:sz w:val="16"/>
                <w:szCs w:val="16"/>
                <w:lang w:eastAsia="zh-CN"/>
              </w:rPr>
              <w:t>待定</w:t>
            </w:r>
          </w:p>
        </w:tc>
        <w:tc>
          <w:tcPr>
            <w:tcW w:w="598" w:type="pct"/>
            <w:tcMar>
              <w:top w:w="110" w:type="dxa"/>
            </w:tcMar>
          </w:tcPr>
          <w:p w:rsidR="00382F53" w:rsidRPr="0012701B" w:rsidRDefault="00382F53"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color w:val="002060"/>
                <w:sz w:val="16"/>
                <w:szCs w:val="16"/>
                <w:lang w:eastAsia="zh-CN"/>
              </w:rPr>
              <w:t>定义目标</w:t>
            </w:r>
            <w:r w:rsidRPr="0012701B">
              <w:rPr>
                <w:rFonts w:ascii="SimSun" w:eastAsia="SimSun" w:hAnsi="SimSun" w:cs="Arial"/>
                <w:color w:val="002060"/>
                <w:sz w:val="16"/>
                <w:szCs w:val="16"/>
                <w:lang w:eastAsia="zh-CN"/>
              </w:rPr>
              <w:t>：40,000</w:t>
            </w:r>
          </w:p>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rPr>
              <w:t>2014/15年</w:t>
            </w:r>
            <w:r w:rsidRPr="0012701B">
              <w:rPr>
                <w:rFonts w:ascii="SimSun" w:eastAsia="SimSun" w:hAnsi="SimSun" w:cs="Arial"/>
                <w:sz w:val="16"/>
                <w:szCs w:val="16"/>
                <w:lang w:eastAsia="zh-CN"/>
              </w:rPr>
              <w:t>计划预算原始基准：</w:t>
            </w:r>
            <w:r w:rsidRPr="0012701B">
              <w:rPr>
                <w:rFonts w:ascii="SimSun" w:eastAsia="SimSun" w:hAnsi="SimSun" w:cs="Arial" w:hint="eastAsia"/>
                <w:sz w:val="16"/>
                <w:szCs w:val="16"/>
                <w:lang w:eastAsia="zh-CN"/>
              </w:rPr>
              <w:t>待定</w:t>
            </w:r>
          </w:p>
        </w:tc>
        <w:tc>
          <w:tcPr>
            <w:tcW w:w="1419" w:type="pct"/>
            <w:shd w:val="clear" w:color="auto" w:fill="FFFFFF"/>
            <w:tcMar>
              <w:top w:w="110" w:type="dxa"/>
            </w:tcMar>
          </w:tcPr>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sz w:val="16"/>
                <w:szCs w:val="16"/>
                <w:lang w:eastAsia="zh-CN" w:bidi="th-TH"/>
              </w:rPr>
              <w:t>2014</w:t>
            </w:r>
            <w:r w:rsidRPr="0012701B">
              <w:rPr>
                <w:rFonts w:ascii="SimSun" w:eastAsia="SimSun" w:hAnsi="SimSun" w:cs="Arial" w:hint="eastAsia"/>
                <w:sz w:val="16"/>
                <w:szCs w:val="16"/>
                <w:lang w:eastAsia="zh-CN" w:bidi="th-TH"/>
              </w:rPr>
              <w:t>年</w:t>
            </w:r>
            <w:r w:rsidRPr="0012701B">
              <w:rPr>
                <w:rFonts w:ascii="SimSun" w:eastAsia="SimSun" w:hAnsi="SimSun" w:cs="Arial"/>
                <w:sz w:val="16"/>
                <w:szCs w:val="16"/>
                <w:lang w:eastAsia="zh-CN" w:bidi="th-TH"/>
              </w:rPr>
              <w:t>中小企业通讯的订阅数为40,510</w:t>
            </w:r>
          </w:p>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sz w:val="16"/>
                <w:szCs w:val="16"/>
                <w:lang w:eastAsia="zh-CN" w:bidi="th-TH"/>
              </w:rPr>
              <w:t>201</w:t>
            </w:r>
            <w:r w:rsidRPr="0012701B">
              <w:rPr>
                <w:rFonts w:ascii="SimSun" w:eastAsia="SimSun" w:hAnsi="SimSun" w:cs="Arial" w:hint="eastAsia"/>
                <w:sz w:val="16"/>
                <w:szCs w:val="16"/>
                <w:lang w:eastAsia="zh-CN" w:bidi="th-TH"/>
              </w:rPr>
              <w:t>5年</w:t>
            </w:r>
            <w:r w:rsidRPr="0012701B">
              <w:rPr>
                <w:rFonts w:ascii="SimSun" w:eastAsia="SimSun" w:hAnsi="SimSun" w:cs="Arial"/>
                <w:sz w:val="16"/>
                <w:szCs w:val="16"/>
                <w:lang w:eastAsia="zh-CN" w:bidi="th-TH"/>
              </w:rPr>
              <w:t>中小企业通讯的订阅数为6,657</w:t>
            </w:r>
          </w:p>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bidi="th-TH"/>
              </w:rPr>
              <w:t>更多信息请参阅第30.4段。</w:t>
            </w:r>
          </w:p>
        </w:tc>
        <w:tc>
          <w:tcPr>
            <w:tcW w:w="597" w:type="pct"/>
            <w:tcMar>
              <w:top w:w="110" w:type="dxa"/>
            </w:tcMar>
          </w:tcPr>
          <w:p w:rsidR="00382F53" w:rsidRPr="0012701B" w:rsidRDefault="0044680C" w:rsidP="0012701B">
            <w:pPr>
              <w:keepNext/>
              <w:keepLines/>
              <w:adjustRightInd w:val="0"/>
              <w:spacing w:afterLines="30" w:after="72"/>
              <w:jc w:val="center"/>
              <w:rPr>
                <w:rFonts w:ascii="SimSun" w:eastAsia="SimSun" w:hAnsi="SimSun" w:cs="Arial"/>
                <w:bCs/>
                <w:color w:val="808080"/>
                <w:sz w:val="16"/>
                <w:szCs w:val="16"/>
                <w:lang w:eastAsia="zh-CN"/>
              </w:rPr>
            </w:pPr>
            <w:r w:rsidRPr="0044680C">
              <w:rPr>
                <w:rStyle w:val="Style5"/>
                <w:rFonts w:ascii="SimSun" w:eastAsia="SimSun" w:hAnsi="SimSun" w:cs="Arial"/>
                <w:b/>
                <w:color w:val="A6A6A6" w:themeColor="background1" w:themeShade="A6"/>
                <w:sz w:val="16"/>
                <w:szCs w:val="16"/>
                <w:lang w:eastAsia="zh-CN"/>
              </w:rPr>
              <w:t>无法评估</w:t>
            </w:r>
          </w:p>
        </w:tc>
      </w:tr>
      <w:tr w:rsidR="00382F53" w:rsidRPr="00571D2C" w:rsidTr="00EF723C">
        <w:trPr>
          <w:cantSplit/>
        </w:trPr>
        <w:tc>
          <w:tcPr>
            <w:tcW w:w="1191" w:type="pct"/>
            <w:tcBorders>
              <w:bottom w:val="nil"/>
            </w:tcBorders>
          </w:tcPr>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rPr>
              <w:t>中小企业专题资料和指导原则的</w:t>
            </w:r>
            <w:proofErr w:type="gramStart"/>
            <w:r w:rsidRPr="0012701B">
              <w:rPr>
                <w:rFonts w:ascii="SimSun" w:eastAsia="SimSun" w:hAnsi="SimSun" w:cs="Arial" w:hint="eastAsia"/>
                <w:sz w:val="16"/>
                <w:szCs w:val="16"/>
                <w:lang w:eastAsia="zh-CN"/>
              </w:rPr>
              <w:t>下载数</w:t>
            </w:r>
            <w:proofErr w:type="gramEnd"/>
          </w:p>
        </w:tc>
        <w:tc>
          <w:tcPr>
            <w:tcW w:w="1195" w:type="pct"/>
            <w:tcBorders>
              <w:bottom w:val="nil"/>
            </w:tcBorders>
            <w:shd w:val="clear" w:color="auto" w:fill="auto"/>
          </w:tcPr>
          <w:p w:rsidR="00382F53" w:rsidRPr="002B2302" w:rsidRDefault="00382F53" w:rsidP="0012701B">
            <w:pPr>
              <w:keepNext/>
              <w:keepLines/>
              <w:adjustRightInd w:val="0"/>
              <w:spacing w:afterLines="30" w:after="72"/>
              <w:jc w:val="both"/>
              <w:outlineLvl w:val="7"/>
              <w:rPr>
                <w:rFonts w:ascii="KaiTi" w:eastAsia="KaiTi" w:hAnsi="KaiTi" w:cs="Arial"/>
                <w:color w:val="002060"/>
                <w:sz w:val="16"/>
                <w:szCs w:val="16"/>
                <w:lang w:eastAsia="zh-CN"/>
              </w:rPr>
            </w:pPr>
            <w:r w:rsidRPr="002B2302">
              <w:rPr>
                <w:rFonts w:ascii="KaiTi" w:eastAsia="KaiTi" w:hAnsi="KaiTi" w:cs="Arial"/>
                <w:color w:val="002060"/>
                <w:sz w:val="16"/>
                <w:szCs w:val="16"/>
                <w:lang w:eastAsia="zh-CN"/>
              </w:rPr>
              <w:t>2013</w:t>
            </w:r>
            <w:r w:rsidRPr="002B2302">
              <w:rPr>
                <w:rFonts w:ascii="KaiTi" w:eastAsia="KaiTi" w:hAnsi="KaiTi" w:cs="Arial" w:hint="eastAsia"/>
                <w:color w:val="002060"/>
                <w:sz w:val="16"/>
                <w:szCs w:val="16"/>
                <w:lang w:eastAsia="zh-CN"/>
              </w:rPr>
              <w:t>年底更</w:t>
            </w:r>
            <w:r w:rsidRPr="002B2302">
              <w:rPr>
                <w:rFonts w:ascii="KaiTi" w:eastAsia="KaiTi" w:hAnsi="KaiTi" w:cs="Arial"/>
                <w:color w:val="002060"/>
                <w:sz w:val="16"/>
                <w:szCs w:val="16"/>
                <w:lang w:eastAsia="zh-CN"/>
              </w:rPr>
              <w:t>新基准：</w:t>
            </w:r>
          </w:p>
          <w:p w:rsidR="00382F53" w:rsidRPr="0012701B" w:rsidRDefault="00382F53" w:rsidP="0012701B">
            <w:pPr>
              <w:adjustRightInd w:val="0"/>
              <w:spacing w:afterLines="30" w:after="72"/>
              <w:rPr>
                <w:rFonts w:ascii="SimSun" w:eastAsia="SimSun" w:hAnsi="SimSun" w:cs="Arial"/>
                <w:color w:val="002060"/>
                <w:sz w:val="16"/>
                <w:szCs w:val="16"/>
                <w:lang w:eastAsia="zh-CN"/>
              </w:rPr>
            </w:pPr>
            <w:r w:rsidRPr="0012701B">
              <w:rPr>
                <w:rFonts w:ascii="SimSun" w:eastAsia="SimSun" w:hAnsi="SimSun" w:cs="Arial" w:hint="eastAsia"/>
                <w:color w:val="002060"/>
                <w:sz w:val="16"/>
                <w:szCs w:val="16"/>
                <w:lang w:eastAsia="zh-CN"/>
              </w:rPr>
              <w:t>下载量：</w:t>
            </w:r>
            <w:r w:rsidRPr="0012701B">
              <w:rPr>
                <w:rFonts w:ascii="SimSun" w:eastAsia="SimSun" w:hAnsi="SimSun" w:cs="Arial"/>
                <w:color w:val="002060"/>
                <w:sz w:val="16"/>
                <w:szCs w:val="16"/>
                <w:lang w:eastAsia="zh-CN"/>
              </w:rPr>
              <w:t>77,617</w:t>
            </w:r>
            <w:r w:rsidR="00EA1131" w:rsidRPr="0012701B">
              <w:rPr>
                <w:rFonts w:ascii="SimSun" w:eastAsia="SimSun" w:hAnsi="SimSun" w:cs="Arial"/>
                <w:color w:val="002060"/>
                <w:sz w:val="16"/>
                <w:szCs w:val="16"/>
                <w:lang w:eastAsia="zh-CN"/>
              </w:rPr>
              <w:t>（</w:t>
            </w:r>
            <w:r w:rsidRPr="0012701B">
              <w:rPr>
                <w:rFonts w:ascii="SimSun" w:eastAsia="SimSun" w:hAnsi="SimSun" w:cs="Arial"/>
                <w:color w:val="002060"/>
                <w:sz w:val="16"/>
                <w:szCs w:val="16"/>
                <w:lang w:eastAsia="zh-CN"/>
              </w:rPr>
              <w:t>2013</w:t>
            </w:r>
            <w:r w:rsidRPr="0012701B">
              <w:rPr>
                <w:rFonts w:ascii="SimSun" w:eastAsia="SimSun" w:hAnsi="SimSun" w:cs="Arial" w:hint="eastAsia"/>
                <w:color w:val="002060"/>
                <w:sz w:val="16"/>
                <w:szCs w:val="16"/>
                <w:lang w:eastAsia="zh-CN"/>
              </w:rPr>
              <w:t>年</w:t>
            </w:r>
            <w:r w:rsidR="00B03A40" w:rsidRPr="0012701B">
              <w:rPr>
                <w:rFonts w:ascii="SimSun" w:eastAsia="SimSun" w:hAnsi="SimSun" w:cs="Arial"/>
                <w:color w:val="002060"/>
                <w:sz w:val="16"/>
                <w:szCs w:val="16"/>
                <w:lang w:eastAsia="zh-CN"/>
              </w:rPr>
              <w:t>）</w:t>
            </w:r>
          </w:p>
          <w:p w:rsidR="00382F53" w:rsidRPr="002B2302" w:rsidRDefault="00382F53" w:rsidP="0012701B">
            <w:pPr>
              <w:adjustRightInd w:val="0"/>
              <w:spacing w:afterLines="30" w:after="72"/>
              <w:jc w:val="both"/>
              <w:rPr>
                <w:rFonts w:ascii="KaiTi" w:eastAsia="KaiTi" w:hAnsi="KaiTi" w:cs="Arial"/>
                <w:sz w:val="16"/>
                <w:szCs w:val="16"/>
                <w:lang w:eastAsia="zh-CN"/>
              </w:rPr>
            </w:pPr>
            <w:r w:rsidRPr="0012701B">
              <w:rPr>
                <w:rFonts w:ascii="SimSun" w:eastAsia="SimSun" w:hAnsi="SimSun" w:cs="Arial" w:hint="eastAsia"/>
                <w:color w:val="002060"/>
                <w:sz w:val="16"/>
                <w:szCs w:val="16"/>
                <w:lang w:eastAsia="zh-CN"/>
              </w:rPr>
              <w:t>页面浏览量</w:t>
            </w:r>
            <w:r w:rsidRPr="0012701B">
              <w:rPr>
                <w:rFonts w:ascii="SimSun" w:eastAsia="SimSun" w:hAnsi="SimSun" w:cs="Arial"/>
                <w:color w:val="002060"/>
                <w:sz w:val="16"/>
                <w:szCs w:val="16"/>
                <w:lang w:eastAsia="zh-CN"/>
              </w:rPr>
              <w:t>：1,210,803</w:t>
            </w:r>
            <w:r w:rsidR="00EA1131" w:rsidRPr="0012701B">
              <w:rPr>
                <w:rFonts w:ascii="SimSun" w:eastAsia="SimSun" w:hAnsi="SimSun" w:cs="Arial"/>
                <w:color w:val="002060"/>
                <w:sz w:val="16"/>
                <w:szCs w:val="16"/>
                <w:lang w:eastAsia="zh-CN"/>
              </w:rPr>
              <w:t>（</w:t>
            </w:r>
            <w:r w:rsidRPr="0012701B">
              <w:rPr>
                <w:rFonts w:ascii="SimSun" w:eastAsia="SimSun" w:hAnsi="SimSun" w:cs="Arial"/>
                <w:color w:val="002060"/>
                <w:sz w:val="16"/>
                <w:szCs w:val="16"/>
                <w:lang w:eastAsia="zh-CN"/>
              </w:rPr>
              <w:t>2013</w:t>
            </w:r>
            <w:r w:rsidRPr="0012701B">
              <w:rPr>
                <w:rFonts w:ascii="SimSun" w:eastAsia="SimSun" w:hAnsi="SimSun" w:cs="Arial" w:hint="eastAsia"/>
                <w:color w:val="002060"/>
                <w:sz w:val="16"/>
                <w:szCs w:val="16"/>
                <w:lang w:eastAsia="zh-CN"/>
              </w:rPr>
              <w:t>年</w:t>
            </w:r>
            <w:r w:rsidR="00B03A40" w:rsidRPr="0012701B">
              <w:rPr>
                <w:rFonts w:ascii="SimSun" w:eastAsia="SimSun" w:hAnsi="SimSun" w:cs="Arial"/>
                <w:color w:val="002060"/>
                <w:sz w:val="16"/>
                <w:szCs w:val="16"/>
                <w:lang w:eastAsia="zh-CN"/>
              </w:rPr>
              <w:t>）</w:t>
            </w:r>
          </w:p>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2B2302">
              <w:rPr>
                <w:rFonts w:ascii="KaiTi" w:eastAsia="KaiTi" w:hAnsi="KaiTi" w:cs="Arial" w:hint="eastAsia"/>
                <w:sz w:val="16"/>
                <w:szCs w:val="16"/>
                <w:lang w:eastAsia="zh-CN"/>
              </w:rPr>
              <w:t>2014/15年</w:t>
            </w:r>
            <w:r w:rsidRPr="002B2302">
              <w:rPr>
                <w:rFonts w:ascii="KaiTi" w:eastAsia="KaiTi" w:hAnsi="KaiTi" w:cs="Arial"/>
                <w:sz w:val="16"/>
                <w:szCs w:val="16"/>
                <w:lang w:eastAsia="zh-CN"/>
              </w:rPr>
              <w:t>计划预算原始基准：</w:t>
            </w:r>
            <w:r w:rsidRPr="0012701B">
              <w:rPr>
                <w:rFonts w:ascii="SimSun" w:eastAsia="SimSun" w:hAnsi="SimSun" w:cs="Arial" w:hint="eastAsia"/>
                <w:sz w:val="16"/>
                <w:szCs w:val="16"/>
                <w:lang w:eastAsia="zh-CN"/>
              </w:rPr>
              <w:t>待定</w:t>
            </w:r>
          </w:p>
        </w:tc>
        <w:tc>
          <w:tcPr>
            <w:tcW w:w="598" w:type="pct"/>
            <w:tcBorders>
              <w:bottom w:val="nil"/>
            </w:tcBorders>
            <w:tcMar>
              <w:top w:w="110" w:type="dxa"/>
            </w:tcMar>
          </w:tcPr>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sz w:val="16"/>
                <w:szCs w:val="16"/>
                <w:lang w:eastAsia="zh-CN"/>
              </w:rPr>
              <w:t>待定</w:t>
            </w:r>
          </w:p>
        </w:tc>
        <w:tc>
          <w:tcPr>
            <w:tcW w:w="1419" w:type="pct"/>
            <w:tcBorders>
              <w:bottom w:val="nil"/>
            </w:tcBorders>
            <w:shd w:val="clear" w:color="auto" w:fill="FFFFFF"/>
            <w:tcMar>
              <w:top w:w="110" w:type="dxa"/>
            </w:tcMar>
          </w:tcPr>
          <w:p w:rsidR="00382F53" w:rsidRPr="0012701B" w:rsidRDefault="00382F53"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2014</w:t>
            </w:r>
            <w:r w:rsidRPr="0012701B">
              <w:rPr>
                <w:rFonts w:ascii="SimSun" w:eastAsia="SimSun" w:hAnsi="SimSun" w:cs="Arial" w:hint="eastAsia"/>
                <w:sz w:val="16"/>
                <w:szCs w:val="16"/>
                <w:lang w:eastAsia="zh-CN"/>
              </w:rPr>
              <w:t>年</w:t>
            </w:r>
            <w:r w:rsidRPr="0012701B">
              <w:rPr>
                <w:rFonts w:ascii="SimSun" w:eastAsia="SimSun" w:hAnsi="SimSun" w:cs="Arial"/>
                <w:sz w:val="16"/>
                <w:szCs w:val="16"/>
                <w:lang w:eastAsia="zh-CN"/>
              </w:rPr>
              <w:t>：</w:t>
            </w:r>
          </w:p>
          <w:p w:rsidR="00382F53" w:rsidRPr="0012701B" w:rsidRDefault="00382F53"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下载量：</w:t>
            </w:r>
            <w:r w:rsidRPr="0012701B">
              <w:rPr>
                <w:rFonts w:ascii="SimSun" w:eastAsia="SimSun" w:hAnsi="SimSun" w:cs="Arial"/>
                <w:sz w:val="16"/>
                <w:szCs w:val="16"/>
                <w:lang w:eastAsia="zh-CN"/>
              </w:rPr>
              <w:t>70,559</w:t>
            </w:r>
            <w:r w:rsidR="00EA1131" w:rsidRPr="0012701B">
              <w:rPr>
                <w:rFonts w:ascii="SimSun" w:eastAsia="SimSun" w:hAnsi="SimSun" w:cs="Arial"/>
                <w:sz w:val="16"/>
                <w:szCs w:val="16"/>
                <w:lang w:eastAsia="zh-CN"/>
              </w:rPr>
              <w:t>（</w:t>
            </w:r>
            <w:r w:rsidRPr="0012701B">
              <w:rPr>
                <w:rFonts w:ascii="SimSun" w:eastAsia="SimSun" w:hAnsi="SimSun" w:cs="Arial" w:hint="eastAsia"/>
                <w:sz w:val="16"/>
                <w:szCs w:val="16"/>
                <w:lang w:eastAsia="zh-CN"/>
              </w:rPr>
              <w:t>与2013年相比下降了</w:t>
            </w:r>
            <w:r w:rsidRPr="0012701B">
              <w:rPr>
                <w:rFonts w:ascii="SimSun" w:eastAsia="SimSun" w:hAnsi="SimSun" w:cs="Arial"/>
                <w:sz w:val="16"/>
                <w:szCs w:val="16"/>
                <w:lang w:eastAsia="zh-CN"/>
              </w:rPr>
              <w:t>9%</w:t>
            </w:r>
            <w:r w:rsidR="00B03A40" w:rsidRPr="0012701B">
              <w:rPr>
                <w:rFonts w:ascii="SimSun" w:eastAsia="SimSun" w:hAnsi="SimSun" w:cs="Arial"/>
                <w:sz w:val="16"/>
                <w:szCs w:val="16"/>
                <w:lang w:eastAsia="zh-CN"/>
              </w:rPr>
              <w:t>）</w:t>
            </w:r>
          </w:p>
          <w:p w:rsidR="00382F53" w:rsidRPr="0012701B" w:rsidRDefault="00382F53"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中小企业</w:t>
            </w:r>
            <w:r w:rsidRPr="0012701B">
              <w:rPr>
                <w:rFonts w:ascii="SimSun" w:eastAsia="SimSun" w:hAnsi="SimSun" w:cs="Arial"/>
                <w:sz w:val="16"/>
                <w:szCs w:val="16"/>
                <w:lang w:eastAsia="zh-CN"/>
              </w:rPr>
              <w:t>网页浏览量：821,150</w:t>
            </w:r>
            <w:r w:rsidR="00EA1131" w:rsidRPr="0012701B">
              <w:rPr>
                <w:rFonts w:ascii="SimSun" w:eastAsia="SimSun" w:hAnsi="SimSun" w:cs="Arial"/>
                <w:sz w:val="16"/>
                <w:szCs w:val="16"/>
                <w:lang w:eastAsia="zh-CN"/>
              </w:rPr>
              <w:t>（</w:t>
            </w:r>
            <w:r w:rsidRPr="0012701B">
              <w:rPr>
                <w:rFonts w:ascii="SimSun" w:eastAsia="SimSun" w:hAnsi="SimSun" w:cs="Arial" w:hint="eastAsia"/>
                <w:sz w:val="16"/>
                <w:szCs w:val="16"/>
                <w:lang w:eastAsia="zh-CN"/>
              </w:rPr>
              <w:t>与2013年相比下降了</w:t>
            </w:r>
            <w:r w:rsidRPr="0012701B">
              <w:rPr>
                <w:rFonts w:ascii="SimSun" w:eastAsia="SimSun" w:hAnsi="SimSun" w:cs="Arial"/>
                <w:sz w:val="16"/>
                <w:szCs w:val="16"/>
                <w:lang w:eastAsia="zh-CN"/>
              </w:rPr>
              <w:t>32%</w:t>
            </w:r>
            <w:r w:rsidR="00B03A40" w:rsidRPr="0012701B">
              <w:rPr>
                <w:rFonts w:ascii="SimSun" w:eastAsia="SimSun" w:hAnsi="SimSun" w:cs="Arial"/>
                <w:sz w:val="16"/>
                <w:szCs w:val="16"/>
                <w:lang w:eastAsia="zh-CN"/>
              </w:rPr>
              <w:t>）</w:t>
            </w:r>
          </w:p>
          <w:p w:rsidR="00382F53" w:rsidRPr="0012701B" w:rsidRDefault="00382F53"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201</w:t>
            </w:r>
            <w:r w:rsidRPr="0012701B">
              <w:rPr>
                <w:rFonts w:ascii="SimSun" w:eastAsia="SimSun" w:hAnsi="SimSun" w:cs="Arial" w:hint="eastAsia"/>
                <w:sz w:val="16"/>
                <w:szCs w:val="16"/>
                <w:lang w:eastAsia="zh-CN"/>
              </w:rPr>
              <w:t>5年</w:t>
            </w:r>
            <w:r w:rsidRPr="0012701B">
              <w:rPr>
                <w:rFonts w:ascii="SimSun" w:eastAsia="SimSun" w:hAnsi="SimSun" w:cs="Arial"/>
                <w:sz w:val="16"/>
                <w:szCs w:val="16"/>
                <w:lang w:eastAsia="zh-CN"/>
              </w:rPr>
              <w:t>：</w:t>
            </w:r>
          </w:p>
          <w:p w:rsidR="00382F53" w:rsidRPr="0012701B" w:rsidRDefault="00382F53"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下载量：</w:t>
            </w:r>
            <w:r w:rsidRPr="0012701B">
              <w:rPr>
                <w:rFonts w:ascii="SimSun" w:eastAsia="SimSun" w:hAnsi="SimSun" w:cs="Arial"/>
                <w:sz w:val="16"/>
                <w:szCs w:val="16"/>
                <w:lang w:eastAsia="zh-CN" w:bidi="th-TH"/>
              </w:rPr>
              <w:t>71,867</w:t>
            </w:r>
            <w:r w:rsidR="00EA1131" w:rsidRPr="0012701B">
              <w:rPr>
                <w:rFonts w:ascii="SimSun" w:eastAsia="SimSun" w:hAnsi="SimSun" w:cs="Arial"/>
                <w:sz w:val="16"/>
                <w:szCs w:val="16"/>
                <w:lang w:eastAsia="zh-CN"/>
              </w:rPr>
              <w:t>（</w:t>
            </w:r>
            <w:r w:rsidRPr="0012701B">
              <w:rPr>
                <w:rFonts w:ascii="SimSun" w:eastAsia="SimSun" w:hAnsi="SimSun" w:cs="Arial" w:hint="eastAsia"/>
                <w:sz w:val="16"/>
                <w:szCs w:val="16"/>
                <w:lang w:eastAsia="zh-CN"/>
              </w:rPr>
              <w:t>与2014年相比增加了</w:t>
            </w:r>
            <w:r w:rsidRPr="0012701B">
              <w:rPr>
                <w:rFonts w:ascii="SimSun" w:eastAsia="SimSun" w:hAnsi="SimSun" w:cs="Arial"/>
                <w:sz w:val="16"/>
                <w:szCs w:val="16"/>
                <w:lang w:eastAsia="zh-CN" w:bidi="th-TH"/>
              </w:rPr>
              <w:t>2%</w:t>
            </w:r>
            <w:r w:rsidR="00B03A40" w:rsidRPr="0012701B">
              <w:rPr>
                <w:rFonts w:ascii="SimSun" w:eastAsia="SimSun" w:hAnsi="SimSun" w:cs="Arial"/>
                <w:sz w:val="16"/>
                <w:szCs w:val="16"/>
                <w:lang w:eastAsia="zh-CN"/>
              </w:rPr>
              <w:t>）</w:t>
            </w:r>
          </w:p>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rPr>
              <w:t>中小企业</w:t>
            </w:r>
            <w:r w:rsidRPr="0012701B">
              <w:rPr>
                <w:rFonts w:ascii="SimSun" w:eastAsia="SimSun" w:hAnsi="SimSun" w:cs="Arial"/>
                <w:sz w:val="16"/>
                <w:szCs w:val="16"/>
                <w:lang w:eastAsia="zh-CN"/>
              </w:rPr>
              <w:t>网页浏览量：</w:t>
            </w:r>
            <w:r w:rsidRPr="0012701B">
              <w:rPr>
                <w:rFonts w:ascii="SimSun" w:eastAsia="SimSun" w:hAnsi="SimSun" w:cs="Arial"/>
                <w:sz w:val="16"/>
                <w:szCs w:val="16"/>
                <w:lang w:eastAsia="zh-CN" w:bidi="th-TH"/>
              </w:rPr>
              <w:t>960,196</w:t>
            </w:r>
            <w:r w:rsidR="00EA1131" w:rsidRPr="0012701B">
              <w:rPr>
                <w:rFonts w:ascii="SimSun" w:eastAsia="SimSun" w:hAnsi="SimSun" w:cs="Arial"/>
                <w:sz w:val="16"/>
                <w:szCs w:val="16"/>
                <w:lang w:eastAsia="zh-CN"/>
              </w:rPr>
              <w:t>（</w:t>
            </w:r>
            <w:r w:rsidRPr="0012701B">
              <w:rPr>
                <w:rFonts w:ascii="SimSun" w:eastAsia="SimSun" w:hAnsi="SimSun" w:cs="Arial" w:hint="eastAsia"/>
                <w:sz w:val="16"/>
                <w:szCs w:val="16"/>
                <w:lang w:eastAsia="zh-CN"/>
              </w:rPr>
              <w:t>与2014年相比增加</w:t>
            </w:r>
            <w:r w:rsidRPr="0012701B">
              <w:rPr>
                <w:rFonts w:ascii="SimSun" w:eastAsia="SimSun" w:hAnsi="SimSun" w:cs="Arial"/>
                <w:sz w:val="16"/>
                <w:szCs w:val="16"/>
                <w:lang w:eastAsia="zh-CN" w:bidi="th-TH"/>
              </w:rPr>
              <w:t>17%</w:t>
            </w:r>
            <w:r w:rsidR="00B03A40" w:rsidRPr="0012701B">
              <w:rPr>
                <w:rFonts w:ascii="SimSun" w:eastAsia="SimSun" w:hAnsi="SimSun" w:cs="Arial"/>
                <w:sz w:val="16"/>
                <w:szCs w:val="16"/>
                <w:lang w:eastAsia="zh-CN"/>
              </w:rPr>
              <w:t>）</w:t>
            </w:r>
          </w:p>
        </w:tc>
        <w:tc>
          <w:tcPr>
            <w:tcW w:w="597" w:type="pct"/>
            <w:tcBorders>
              <w:bottom w:val="nil"/>
            </w:tcBorders>
            <w:tcMar>
              <w:top w:w="110" w:type="dxa"/>
            </w:tcMar>
          </w:tcPr>
          <w:p w:rsidR="00382F53" w:rsidRPr="0012701B" w:rsidRDefault="0044680C" w:rsidP="0012701B">
            <w:pPr>
              <w:keepNext/>
              <w:keepLines/>
              <w:adjustRightInd w:val="0"/>
              <w:spacing w:afterLines="30" w:after="72"/>
              <w:jc w:val="center"/>
              <w:rPr>
                <w:rFonts w:ascii="SimSun" w:eastAsia="SimSun" w:hAnsi="SimSun" w:cs="Arial"/>
                <w:b/>
                <w:bCs/>
                <w:color w:val="808080"/>
                <w:sz w:val="16"/>
                <w:szCs w:val="16"/>
                <w:lang w:eastAsia="zh-CN"/>
              </w:rPr>
            </w:pPr>
            <w:r w:rsidRPr="0044680C">
              <w:rPr>
                <w:rStyle w:val="Style5"/>
                <w:rFonts w:ascii="SimSun" w:eastAsia="SimSun" w:hAnsi="SimSun" w:cs="Arial"/>
                <w:b/>
                <w:color w:val="A6A6A6" w:themeColor="background1" w:themeShade="A6"/>
                <w:sz w:val="16"/>
                <w:szCs w:val="16"/>
                <w:lang w:eastAsia="zh-CN"/>
              </w:rPr>
              <w:t>无法评估</w:t>
            </w:r>
          </w:p>
        </w:tc>
      </w:tr>
      <w:tr w:rsidR="00382F53" w:rsidRPr="00571D2C" w:rsidTr="00EF723C">
        <w:trPr>
          <w:cantSplit/>
        </w:trPr>
        <w:tc>
          <w:tcPr>
            <w:tcW w:w="1191" w:type="pct"/>
            <w:tcBorders>
              <w:top w:val="nil"/>
              <w:bottom w:val="single" w:sz="4" w:space="0" w:color="auto"/>
            </w:tcBorders>
          </w:tcPr>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rPr>
              <w:t>通过</w:t>
            </w:r>
            <w:r w:rsidRPr="0012701B">
              <w:rPr>
                <w:rFonts w:ascii="SimSun" w:eastAsia="SimSun" w:hAnsi="SimSun" w:cs="Arial"/>
                <w:sz w:val="16"/>
                <w:szCs w:val="16"/>
                <w:lang w:eastAsia="zh-CN"/>
              </w:rPr>
              <w:t>I</w:t>
            </w:r>
            <w:r w:rsidRPr="0012701B">
              <w:rPr>
                <w:rFonts w:ascii="SimSun" w:eastAsia="SimSun" w:hAnsi="SimSun" w:cs="Arial" w:hint="eastAsia"/>
                <w:sz w:val="16"/>
                <w:szCs w:val="16"/>
                <w:lang w:eastAsia="zh-CN"/>
              </w:rPr>
              <w:t xml:space="preserve">P </w:t>
            </w:r>
            <w:r w:rsidRPr="0012701B">
              <w:rPr>
                <w:rFonts w:ascii="SimSun" w:eastAsia="SimSun" w:hAnsi="SimSun" w:cs="Arial"/>
                <w:sz w:val="16"/>
                <w:szCs w:val="16"/>
                <w:lang w:eastAsia="zh-CN"/>
              </w:rPr>
              <w:t>Advantage</w:t>
            </w:r>
            <w:r w:rsidRPr="0012701B">
              <w:rPr>
                <w:rFonts w:ascii="SimSun" w:eastAsia="SimSun" w:hAnsi="SimSun" w:cs="Arial" w:hint="eastAsia"/>
                <w:sz w:val="16"/>
                <w:szCs w:val="16"/>
                <w:lang w:eastAsia="zh-CN"/>
              </w:rPr>
              <w:t>和/或其他相关数据库查阅的中小企业相关案例研究数</w:t>
            </w:r>
          </w:p>
        </w:tc>
        <w:tc>
          <w:tcPr>
            <w:tcW w:w="1195" w:type="pct"/>
            <w:tcBorders>
              <w:top w:val="nil"/>
              <w:bottom w:val="single" w:sz="4" w:space="0" w:color="auto"/>
            </w:tcBorders>
            <w:shd w:val="clear" w:color="auto" w:fill="auto"/>
          </w:tcPr>
          <w:p w:rsidR="00382F53" w:rsidRPr="0012701B" w:rsidRDefault="00382F53" w:rsidP="0012701B">
            <w:pPr>
              <w:adjustRightInd w:val="0"/>
              <w:spacing w:afterLines="30" w:after="72"/>
              <w:jc w:val="both"/>
              <w:rPr>
                <w:rFonts w:ascii="SimSun" w:eastAsia="SimSun" w:hAnsi="SimSun" w:cs="Arial"/>
                <w:i/>
                <w:color w:val="002060"/>
                <w:sz w:val="16"/>
                <w:szCs w:val="16"/>
                <w:lang w:eastAsia="zh-CN"/>
              </w:rPr>
            </w:pPr>
            <w:r w:rsidRPr="0012701B">
              <w:rPr>
                <w:rFonts w:ascii="SimSun" w:eastAsia="SimSun" w:hAnsi="SimSun" w:cs="Arial"/>
                <w:sz w:val="16"/>
                <w:szCs w:val="16"/>
                <w:lang w:eastAsia="zh-CN"/>
              </w:rPr>
              <w:t>待定</w:t>
            </w:r>
          </w:p>
        </w:tc>
        <w:tc>
          <w:tcPr>
            <w:tcW w:w="598" w:type="pct"/>
            <w:tcBorders>
              <w:top w:val="nil"/>
              <w:bottom w:val="single" w:sz="4" w:space="0" w:color="auto"/>
            </w:tcBorders>
            <w:tcMar>
              <w:top w:w="110" w:type="dxa"/>
            </w:tcMar>
          </w:tcPr>
          <w:p w:rsidR="00382F53" w:rsidRPr="0012701B" w:rsidRDefault="00382F53"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待定</w:t>
            </w:r>
          </w:p>
        </w:tc>
        <w:tc>
          <w:tcPr>
            <w:tcW w:w="1419" w:type="pct"/>
            <w:tcBorders>
              <w:top w:val="nil"/>
              <w:bottom w:val="single" w:sz="4" w:space="0" w:color="auto"/>
            </w:tcBorders>
            <w:shd w:val="clear" w:color="auto" w:fill="FFFFFF"/>
            <w:tcMar>
              <w:top w:w="110" w:type="dxa"/>
            </w:tcMar>
          </w:tcPr>
          <w:p w:rsidR="00382F53" w:rsidRPr="0012701B" w:rsidRDefault="00382F53"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两年期期间</w:t>
            </w:r>
            <w:r w:rsidRPr="0012701B">
              <w:rPr>
                <w:rFonts w:ascii="SimSun" w:eastAsia="SimSun" w:hAnsi="SimSun" w:cs="Arial"/>
                <w:sz w:val="16"/>
                <w:szCs w:val="16"/>
                <w:lang w:eastAsia="zh-CN"/>
              </w:rPr>
              <w:t>，共计有</w:t>
            </w:r>
            <w:r w:rsidRPr="0012701B">
              <w:rPr>
                <w:rFonts w:ascii="SimSun" w:eastAsia="SimSun" w:hAnsi="SimSun" w:cs="Arial" w:hint="eastAsia"/>
                <w:sz w:val="16"/>
                <w:szCs w:val="16"/>
                <w:lang w:eastAsia="zh-CN"/>
              </w:rPr>
              <w:t>19家</w:t>
            </w:r>
            <w:r w:rsidRPr="0012701B">
              <w:rPr>
                <w:rFonts w:ascii="SimSun" w:eastAsia="SimSun" w:hAnsi="SimSun" w:cs="Arial"/>
                <w:sz w:val="16"/>
                <w:szCs w:val="16"/>
                <w:lang w:eastAsia="zh-CN"/>
              </w:rPr>
              <w:t>新的中小企业相关案例研究在IP Advantage数据库中公开，</w:t>
            </w:r>
            <w:r w:rsidRPr="0012701B">
              <w:rPr>
                <w:rFonts w:ascii="SimSun" w:eastAsia="SimSun" w:hAnsi="SimSun" w:cs="Arial" w:hint="eastAsia"/>
                <w:sz w:val="16"/>
                <w:szCs w:val="16"/>
                <w:lang w:eastAsia="zh-CN"/>
              </w:rPr>
              <w:t>使</w:t>
            </w:r>
            <w:r w:rsidRPr="0012701B">
              <w:rPr>
                <w:rFonts w:ascii="SimSun" w:eastAsia="SimSun" w:hAnsi="SimSun" w:cs="Arial"/>
                <w:sz w:val="16"/>
                <w:szCs w:val="16"/>
                <w:lang w:eastAsia="zh-CN"/>
              </w:rPr>
              <w:t>中小企业案例研究可用总数达到</w:t>
            </w:r>
            <w:r w:rsidRPr="0012701B">
              <w:rPr>
                <w:rFonts w:ascii="SimSun" w:eastAsia="SimSun" w:hAnsi="SimSun" w:cs="Arial" w:hint="eastAsia"/>
                <w:sz w:val="16"/>
                <w:szCs w:val="16"/>
                <w:lang w:eastAsia="zh-CN"/>
              </w:rPr>
              <w:t>206个</w:t>
            </w:r>
            <w:r w:rsidRPr="0012701B">
              <w:rPr>
                <w:rFonts w:ascii="SimSun" w:eastAsia="SimSun" w:hAnsi="SimSun" w:cs="Arial"/>
                <w:sz w:val="16"/>
                <w:szCs w:val="16"/>
                <w:lang w:eastAsia="zh-CN"/>
              </w:rPr>
              <w:t>。</w:t>
            </w:r>
            <w:r w:rsidRPr="0012701B">
              <w:rPr>
                <w:rFonts w:ascii="SimSun" w:eastAsia="SimSun" w:hAnsi="SimSun" w:cs="Arial" w:hint="eastAsia"/>
                <w:sz w:val="16"/>
                <w:szCs w:val="16"/>
                <w:lang w:eastAsia="zh-CN"/>
              </w:rPr>
              <w:t>2</w:t>
            </w:r>
            <w:r w:rsidRPr="0012701B">
              <w:rPr>
                <w:rFonts w:ascii="SimSun" w:eastAsia="SimSun" w:hAnsi="SimSun" w:cs="Arial"/>
                <w:sz w:val="16"/>
                <w:szCs w:val="16"/>
                <w:lang w:eastAsia="zh-CN"/>
              </w:rPr>
              <w:t>014</w:t>
            </w:r>
            <w:r w:rsidRPr="0012701B">
              <w:rPr>
                <w:rFonts w:ascii="SimSun" w:eastAsia="SimSun" w:hAnsi="SimSun"/>
                <w:sz w:val="16"/>
                <w:szCs w:val="16"/>
                <w:lang w:eastAsia="zh-CN"/>
              </w:rPr>
              <w:t>/15</w:t>
            </w:r>
            <w:r w:rsidRPr="0012701B">
              <w:rPr>
                <w:rFonts w:ascii="SimSun" w:eastAsia="SimSun" w:hAnsi="SimSun" w:cs="Arial" w:hint="eastAsia"/>
                <w:sz w:val="16"/>
                <w:szCs w:val="16"/>
                <w:lang w:eastAsia="zh-CN"/>
              </w:rPr>
              <w:t>年</w:t>
            </w:r>
            <w:r w:rsidRPr="0012701B">
              <w:rPr>
                <w:rFonts w:ascii="SimSun" w:eastAsia="SimSun" w:hAnsi="SimSun" w:cs="Arial"/>
                <w:sz w:val="16"/>
                <w:szCs w:val="16"/>
                <w:lang w:eastAsia="zh-CN"/>
              </w:rPr>
              <w:t>对IP Advantage</w:t>
            </w:r>
            <w:r w:rsidRPr="0012701B">
              <w:rPr>
                <w:rFonts w:ascii="SimSun" w:eastAsia="SimSun" w:hAnsi="SimSun" w:cs="Arial" w:hint="eastAsia"/>
                <w:sz w:val="16"/>
                <w:szCs w:val="16"/>
                <w:lang w:eastAsia="zh-CN"/>
              </w:rPr>
              <w:t>数据库</w:t>
            </w:r>
            <w:r w:rsidRPr="0012701B">
              <w:rPr>
                <w:rFonts w:ascii="SimSun" w:eastAsia="SimSun" w:hAnsi="SimSun" w:cs="Arial"/>
                <w:sz w:val="16"/>
                <w:szCs w:val="16"/>
                <w:lang w:eastAsia="zh-CN"/>
              </w:rPr>
              <w:t>的访问量为</w:t>
            </w:r>
            <w:r w:rsidRPr="0012701B">
              <w:rPr>
                <w:rFonts w:ascii="SimSun" w:eastAsia="SimSun" w:hAnsi="SimSun" w:cs="Arial" w:hint="eastAsia"/>
                <w:sz w:val="16"/>
                <w:szCs w:val="16"/>
                <w:lang w:eastAsia="zh-CN"/>
              </w:rPr>
              <w:t>199,700次</w:t>
            </w:r>
            <w:r w:rsidRPr="0012701B">
              <w:rPr>
                <w:rFonts w:ascii="SimSun" w:eastAsia="SimSun" w:hAnsi="SimSun" w:cs="Arial"/>
                <w:sz w:val="16"/>
                <w:szCs w:val="16"/>
                <w:lang w:eastAsia="zh-CN"/>
              </w:rPr>
              <w:t>；但是，无法确定可获取的中小企业相关案例研究的数量</w:t>
            </w:r>
            <w:r w:rsidRPr="0012701B">
              <w:rPr>
                <w:rFonts w:ascii="SimSun" w:eastAsia="SimSun" w:hAnsi="SimSun" w:cs="Arial" w:hint="eastAsia"/>
                <w:sz w:val="16"/>
                <w:szCs w:val="16"/>
                <w:lang w:eastAsia="zh-CN"/>
              </w:rPr>
              <w:t>。</w:t>
            </w:r>
          </w:p>
        </w:tc>
        <w:tc>
          <w:tcPr>
            <w:tcW w:w="597" w:type="pct"/>
            <w:tcBorders>
              <w:top w:val="nil"/>
              <w:bottom w:val="single" w:sz="4" w:space="0" w:color="auto"/>
            </w:tcBorders>
            <w:tcMar>
              <w:top w:w="110" w:type="dxa"/>
            </w:tcMar>
          </w:tcPr>
          <w:p w:rsidR="00382F53" w:rsidRPr="0012701B" w:rsidRDefault="0044680C" w:rsidP="0012701B">
            <w:pPr>
              <w:keepNext/>
              <w:keepLines/>
              <w:adjustRightInd w:val="0"/>
              <w:spacing w:afterLines="30" w:after="72"/>
              <w:jc w:val="center"/>
              <w:rPr>
                <w:rStyle w:val="Style5"/>
                <w:rFonts w:ascii="SimSun" w:eastAsia="SimSun" w:hAnsi="SimSun" w:cs="Arial"/>
                <w:b/>
                <w:color w:val="808080"/>
                <w:sz w:val="16"/>
                <w:szCs w:val="16"/>
                <w:lang w:eastAsia="zh-CN"/>
              </w:rPr>
            </w:pPr>
            <w:r w:rsidRPr="0044680C">
              <w:rPr>
                <w:rStyle w:val="Style5"/>
                <w:rFonts w:ascii="SimSun" w:eastAsia="SimSun" w:hAnsi="SimSun" w:cs="Arial"/>
                <w:b/>
                <w:color w:val="A6A6A6" w:themeColor="background1" w:themeShade="A6"/>
                <w:sz w:val="16"/>
                <w:szCs w:val="16"/>
                <w:lang w:eastAsia="zh-CN"/>
              </w:rPr>
              <w:t>无法评估</w:t>
            </w:r>
          </w:p>
        </w:tc>
      </w:tr>
      <w:tr w:rsidR="00382F53" w:rsidRPr="00571D2C" w:rsidTr="00EF723C">
        <w:trPr>
          <w:cantSplit/>
        </w:trPr>
        <w:tc>
          <w:tcPr>
            <w:tcW w:w="1191" w:type="pct"/>
            <w:tcBorders>
              <w:top w:val="single" w:sz="4" w:space="0" w:color="auto"/>
              <w:bottom w:val="nil"/>
            </w:tcBorders>
          </w:tcPr>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rPr>
              <w:lastRenderedPageBreak/>
              <w:t>面向中小企业支助机构的培训班学员对活动内容和组织表示满意的百分比</w:t>
            </w:r>
          </w:p>
        </w:tc>
        <w:tc>
          <w:tcPr>
            <w:tcW w:w="1195" w:type="pct"/>
            <w:tcBorders>
              <w:top w:val="single" w:sz="4" w:space="0" w:color="auto"/>
              <w:bottom w:val="nil"/>
            </w:tcBorders>
            <w:shd w:val="clear" w:color="auto" w:fill="auto"/>
          </w:tcPr>
          <w:p w:rsidR="00382F53" w:rsidRPr="002B2302" w:rsidRDefault="00382F53" w:rsidP="0012701B">
            <w:pPr>
              <w:keepNext/>
              <w:keepLines/>
              <w:adjustRightInd w:val="0"/>
              <w:spacing w:afterLines="30" w:after="72"/>
              <w:jc w:val="both"/>
              <w:outlineLvl w:val="7"/>
              <w:rPr>
                <w:rFonts w:ascii="KaiTi" w:eastAsia="KaiTi" w:hAnsi="KaiTi" w:cs="Arial"/>
                <w:sz w:val="16"/>
                <w:szCs w:val="16"/>
                <w:lang w:eastAsia="zh-CN"/>
              </w:rPr>
            </w:pPr>
            <w:r w:rsidRPr="002B2302">
              <w:rPr>
                <w:rFonts w:ascii="KaiTi" w:eastAsia="KaiTi" w:hAnsi="KaiTi" w:cs="Arial"/>
                <w:color w:val="002060"/>
                <w:sz w:val="16"/>
                <w:szCs w:val="16"/>
                <w:lang w:eastAsia="zh-CN"/>
              </w:rPr>
              <w:t>2013</w:t>
            </w:r>
            <w:r w:rsidRPr="002B2302">
              <w:rPr>
                <w:rFonts w:ascii="KaiTi" w:eastAsia="KaiTi" w:hAnsi="KaiTi" w:cs="Arial" w:hint="eastAsia"/>
                <w:color w:val="002060"/>
                <w:sz w:val="16"/>
                <w:szCs w:val="16"/>
                <w:lang w:eastAsia="zh-CN"/>
              </w:rPr>
              <w:t>年底更</w:t>
            </w:r>
            <w:r w:rsidRPr="002B2302">
              <w:rPr>
                <w:rFonts w:ascii="KaiTi" w:eastAsia="KaiTi" w:hAnsi="KaiTi" w:cs="Arial"/>
                <w:color w:val="002060"/>
                <w:sz w:val="16"/>
                <w:szCs w:val="16"/>
                <w:lang w:eastAsia="zh-CN"/>
              </w:rPr>
              <w:t>新基准</w:t>
            </w:r>
            <w:r w:rsidRPr="002B2302">
              <w:rPr>
                <w:rFonts w:ascii="KaiTi" w:eastAsia="KaiTi" w:hAnsi="KaiTi" w:cs="Arial" w:hint="eastAsia"/>
                <w:color w:val="002060"/>
                <w:sz w:val="16"/>
                <w:szCs w:val="16"/>
                <w:lang w:eastAsia="zh-CN"/>
              </w:rPr>
              <w:t>：</w:t>
            </w:r>
            <w:r w:rsidRPr="0012701B">
              <w:rPr>
                <w:rFonts w:ascii="SimSun" w:eastAsia="SimSun" w:hAnsi="SimSun" w:cs="Arial"/>
                <w:color w:val="002060"/>
                <w:sz w:val="16"/>
                <w:szCs w:val="16"/>
                <w:lang w:eastAsia="zh-CN"/>
              </w:rPr>
              <w:t>90%</w:t>
            </w:r>
          </w:p>
          <w:p w:rsidR="00382F53" w:rsidRPr="0012701B" w:rsidRDefault="00382F53" w:rsidP="0012701B">
            <w:pPr>
              <w:adjustRightInd w:val="0"/>
              <w:spacing w:afterLines="30" w:after="72"/>
              <w:jc w:val="both"/>
              <w:rPr>
                <w:rFonts w:ascii="SimSun" w:eastAsia="SimSun" w:hAnsi="SimSun" w:cs="Arial"/>
                <w:i/>
                <w:color w:val="002060"/>
                <w:sz w:val="16"/>
                <w:szCs w:val="16"/>
                <w:lang w:eastAsia="zh-CN"/>
              </w:rPr>
            </w:pPr>
            <w:r w:rsidRPr="002B2302">
              <w:rPr>
                <w:rFonts w:ascii="KaiTi" w:eastAsia="KaiTi" w:hAnsi="KaiTi" w:cs="Arial" w:hint="eastAsia"/>
                <w:sz w:val="16"/>
                <w:szCs w:val="16"/>
                <w:lang w:eastAsia="zh-CN"/>
              </w:rPr>
              <w:t>2014/15年</w:t>
            </w:r>
            <w:r w:rsidRPr="002B2302">
              <w:rPr>
                <w:rFonts w:ascii="KaiTi" w:eastAsia="KaiTi" w:hAnsi="KaiTi" w:cs="Arial"/>
                <w:sz w:val="16"/>
                <w:szCs w:val="16"/>
                <w:lang w:eastAsia="zh-CN"/>
              </w:rPr>
              <w:t>计划预算原始基准：</w:t>
            </w:r>
            <w:r w:rsidRPr="0012701B">
              <w:rPr>
                <w:rFonts w:ascii="SimSun" w:eastAsia="SimSun" w:hAnsi="SimSun" w:cs="Arial" w:hint="eastAsia"/>
                <w:sz w:val="16"/>
                <w:szCs w:val="16"/>
                <w:lang w:eastAsia="zh-CN"/>
              </w:rPr>
              <w:t>待定</w:t>
            </w:r>
          </w:p>
        </w:tc>
        <w:tc>
          <w:tcPr>
            <w:tcW w:w="598" w:type="pct"/>
            <w:tcBorders>
              <w:top w:val="single" w:sz="4" w:space="0" w:color="auto"/>
              <w:bottom w:val="nil"/>
            </w:tcBorders>
            <w:tcMar>
              <w:top w:w="110" w:type="dxa"/>
            </w:tcMar>
          </w:tcPr>
          <w:p w:rsidR="00382F53" w:rsidRPr="0012701B" w:rsidRDefault="00382F53"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待定</w:t>
            </w:r>
          </w:p>
        </w:tc>
        <w:tc>
          <w:tcPr>
            <w:tcW w:w="1419" w:type="pct"/>
            <w:tcBorders>
              <w:top w:val="single" w:sz="4" w:space="0" w:color="auto"/>
              <w:bottom w:val="nil"/>
            </w:tcBorders>
            <w:shd w:val="clear" w:color="auto" w:fill="FFFFFF"/>
            <w:tcMar>
              <w:top w:w="110" w:type="dxa"/>
            </w:tcMar>
          </w:tcPr>
          <w:p w:rsidR="00382F53" w:rsidRPr="0012701B" w:rsidRDefault="00382F53"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100%</w:t>
            </w:r>
            <w:r w:rsidR="00EA1131" w:rsidRPr="0012701B">
              <w:rPr>
                <w:rFonts w:ascii="SimSun" w:eastAsia="SimSun" w:hAnsi="SimSun" w:cs="Arial"/>
                <w:sz w:val="16"/>
                <w:szCs w:val="16"/>
                <w:lang w:eastAsia="zh-CN"/>
              </w:rPr>
              <w:t>（</w:t>
            </w:r>
            <w:r w:rsidRPr="0012701B">
              <w:rPr>
                <w:rFonts w:ascii="SimSun" w:eastAsia="SimSun" w:hAnsi="SimSun" w:cs="Arial"/>
                <w:sz w:val="16"/>
                <w:szCs w:val="16"/>
                <w:lang w:eastAsia="zh-CN"/>
              </w:rPr>
              <w:t>46%</w:t>
            </w:r>
            <w:r w:rsidRPr="0012701B">
              <w:rPr>
                <w:rFonts w:ascii="SimSun" w:eastAsia="SimSun" w:hAnsi="SimSun" w:cs="Arial" w:hint="eastAsia"/>
                <w:sz w:val="16"/>
                <w:szCs w:val="16"/>
                <w:lang w:eastAsia="zh-CN"/>
              </w:rPr>
              <w:t>表示非常满意；</w:t>
            </w:r>
            <w:r w:rsidRPr="0012701B">
              <w:rPr>
                <w:rFonts w:ascii="SimSun" w:eastAsia="SimSun" w:hAnsi="SimSun" w:cs="Arial"/>
                <w:sz w:val="16"/>
                <w:szCs w:val="16"/>
                <w:lang w:eastAsia="zh-CN"/>
              </w:rPr>
              <w:t>54%</w:t>
            </w:r>
            <w:r w:rsidRPr="0012701B">
              <w:rPr>
                <w:rFonts w:ascii="SimSun" w:eastAsia="SimSun" w:hAnsi="SimSun" w:cs="Arial" w:hint="eastAsia"/>
                <w:sz w:val="16"/>
                <w:szCs w:val="16"/>
                <w:lang w:eastAsia="zh-CN"/>
              </w:rPr>
              <w:t>表示满意</w:t>
            </w:r>
            <w:r w:rsidR="00B03A40" w:rsidRPr="0012701B">
              <w:rPr>
                <w:rFonts w:ascii="SimSun" w:eastAsia="SimSun" w:hAnsi="SimSun" w:cs="Arial"/>
                <w:sz w:val="16"/>
                <w:szCs w:val="16"/>
                <w:lang w:eastAsia="zh-CN"/>
              </w:rPr>
              <w:t>）</w:t>
            </w:r>
            <w:r w:rsidRPr="0012701B">
              <w:rPr>
                <w:rFonts w:ascii="SimSun" w:eastAsia="SimSun" w:hAnsi="SimSun" w:cs="Arial" w:hint="eastAsia"/>
                <w:sz w:val="16"/>
                <w:szCs w:val="16"/>
                <w:lang w:eastAsia="zh-CN"/>
              </w:rPr>
              <w:t>的</w:t>
            </w:r>
            <w:r w:rsidRPr="0012701B">
              <w:rPr>
                <w:rFonts w:ascii="SimSun" w:eastAsia="SimSun" w:hAnsi="SimSun" w:cs="Arial"/>
                <w:sz w:val="16"/>
                <w:szCs w:val="16"/>
                <w:lang w:eastAsia="zh-CN"/>
              </w:rPr>
              <w:t>参与者对培训</w:t>
            </w:r>
            <w:r w:rsidRPr="0012701B">
              <w:rPr>
                <w:rFonts w:ascii="SimSun" w:eastAsia="SimSun" w:hAnsi="SimSun" w:cs="Arial" w:hint="eastAsia"/>
                <w:sz w:val="16"/>
                <w:szCs w:val="16"/>
                <w:lang w:eastAsia="zh-CN"/>
              </w:rPr>
              <w:t>计划</w:t>
            </w:r>
            <w:r w:rsidRPr="0012701B">
              <w:rPr>
                <w:rFonts w:ascii="SimSun" w:eastAsia="SimSun" w:hAnsi="SimSun" w:cs="Arial"/>
                <w:sz w:val="16"/>
                <w:szCs w:val="16"/>
                <w:lang w:eastAsia="zh-CN"/>
              </w:rPr>
              <w:t>的内容和组织表示满意</w:t>
            </w:r>
          </w:p>
        </w:tc>
        <w:tc>
          <w:tcPr>
            <w:tcW w:w="597" w:type="pct"/>
            <w:tcBorders>
              <w:top w:val="single" w:sz="4" w:space="0" w:color="auto"/>
              <w:bottom w:val="nil"/>
            </w:tcBorders>
            <w:tcMar>
              <w:top w:w="110" w:type="dxa"/>
            </w:tcMar>
          </w:tcPr>
          <w:p w:rsidR="00382F53" w:rsidRPr="0012701B" w:rsidRDefault="0044680C" w:rsidP="0012701B">
            <w:pPr>
              <w:keepNext/>
              <w:keepLines/>
              <w:adjustRightInd w:val="0"/>
              <w:spacing w:afterLines="30" w:after="72"/>
              <w:jc w:val="center"/>
              <w:rPr>
                <w:rStyle w:val="Style5"/>
                <w:rFonts w:ascii="SimSun" w:eastAsia="SimSun" w:hAnsi="SimSun" w:cs="Arial"/>
                <w:b/>
                <w:color w:val="808080"/>
                <w:sz w:val="16"/>
                <w:szCs w:val="16"/>
                <w:lang w:eastAsia="zh-CN"/>
              </w:rPr>
            </w:pPr>
            <w:r w:rsidRPr="0044680C">
              <w:rPr>
                <w:rStyle w:val="Style5"/>
                <w:rFonts w:ascii="SimSun" w:eastAsia="SimSun" w:hAnsi="SimSun" w:cs="Arial" w:hint="eastAsia"/>
                <w:b/>
                <w:color w:val="00B050"/>
                <w:sz w:val="16"/>
                <w:szCs w:val="16"/>
                <w:lang w:eastAsia="zh-CN"/>
              </w:rPr>
              <w:t>全部实现</w:t>
            </w:r>
          </w:p>
        </w:tc>
      </w:tr>
      <w:tr w:rsidR="00382F53" w:rsidRPr="00571D2C" w:rsidTr="000A4773">
        <w:trPr>
          <w:cantSplit/>
        </w:trPr>
        <w:tc>
          <w:tcPr>
            <w:tcW w:w="1191" w:type="pct"/>
            <w:tcBorders>
              <w:top w:val="nil"/>
              <w:bottom w:val="nil"/>
            </w:tcBorders>
          </w:tcPr>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rPr>
              <w:t>受过训的中小企业支助机构就知识产权资产管理提供信息、支持和顾问/咨询服务的百分比</w:t>
            </w:r>
          </w:p>
        </w:tc>
        <w:tc>
          <w:tcPr>
            <w:tcW w:w="1195" w:type="pct"/>
            <w:tcBorders>
              <w:top w:val="nil"/>
              <w:bottom w:val="nil"/>
            </w:tcBorders>
            <w:shd w:val="clear" w:color="auto" w:fill="auto"/>
          </w:tcPr>
          <w:p w:rsidR="00382F53" w:rsidRPr="002B2302" w:rsidRDefault="00382F53" w:rsidP="0012701B">
            <w:pPr>
              <w:keepNext/>
              <w:keepLines/>
              <w:adjustRightInd w:val="0"/>
              <w:spacing w:afterLines="30" w:after="72"/>
              <w:jc w:val="both"/>
              <w:outlineLvl w:val="7"/>
              <w:rPr>
                <w:rFonts w:ascii="KaiTi" w:eastAsia="KaiTi" w:hAnsi="KaiTi" w:cs="Arial"/>
                <w:color w:val="002060"/>
                <w:sz w:val="16"/>
                <w:szCs w:val="16"/>
                <w:lang w:eastAsia="zh-CN"/>
              </w:rPr>
            </w:pPr>
            <w:r w:rsidRPr="002B2302">
              <w:rPr>
                <w:rFonts w:ascii="KaiTi" w:eastAsia="KaiTi" w:hAnsi="KaiTi" w:cs="Arial"/>
                <w:color w:val="002060"/>
                <w:sz w:val="16"/>
                <w:szCs w:val="16"/>
                <w:lang w:eastAsia="zh-CN"/>
              </w:rPr>
              <w:t>2013</w:t>
            </w:r>
            <w:r w:rsidRPr="002B2302">
              <w:rPr>
                <w:rFonts w:ascii="KaiTi" w:eastAsia="KaiTi" w:hAnsi="KaiTi" w:cs="Arial" w:hint="eastAsia"/>
                <w:color w:val="002060"/>
                <w:sz w:val="16"/>
                <w:szCs w:val="16"/>
                <w:lang w:eastAsia="zh-CN"/>
              </w:rPr>
              <w:t>年底更</w:t>
            </w:r>
            <w:r w:rsidRPr="002B2302">
              <w:rPr>
                <w:rFonts w:ascii="KaiTi" w:eastAsia="KaiTi" w:hAnsi="KaiTi" w:cs="Arial"/>
                <w:color w:val="002060"/>
                <w:sz w:val="16"/>
                <w:szCs w:val="16"/>
                <w:lang w:eastAsia="zh-CN"/>
              </w:rPr>
              <w:t>新基准</w:t>
            </w:r>
            <w:r w:rsidRPr="002B2302">
              <w:rPr>
                <w:rFonts w:ascii="KaiTi" w:eastAsia="KaiTi" w:hAnsi="KaiTi" w:cs="Arial" w:hint="eastAsia"/>
                <w:color w:val="002060"/>
                <w:sz w:val="16"/>
                <w:szCs w:val="16"/>
                <w:lang w:eastAsia="zh-CN"/>
              </w:rPr>
              <w:t>：</w:t>
            </w:r>
          </w:p>
          <w:p w:rsidR="00382F53" w:rsidRPr="0012701B" w:rsidRDefault="00382F53" w:rsidP="0012701B">
            <w:pPr>
              <w:keepNext/>
              <w:keepLines/>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bidi="th-TH"/>
              </w:rPr>
              <w:t>接受援助</w:t>
            </w:r>
            <w:r w:rsidRPr="0012701B">
              <w:rPr>
                <w:rFonts w:ascii="SimSun" w:eastAsia="SimSun" w:hAnsi="SimSun" w:cs="Arial" w:hint="eastAsia"/>
                <w:sz w:val="16"/>
                <w:szCs w:val="16"/>
                <w:lang w:eastAsia="zh-CN"/>
              </w:rPr>
              <w:t>的15家中小企业支助机构中，100%就知识产权资产管理提供信息、支持和顾问/咨询服务</w:t>
            </w:r>
          </w:p>
          <w:p w:rsidR="00382F53" w:rsidRPr="0012701B" w:rsidRDefault="00382F53" w:rsidP="0012701B">
            <w:pPr>
              <w:keepNext/>
              <w:keepLines/>
              <w:adjustRightInd w:val="0"/>
              <w:spacing w:afterLines="30" w:after="72"/>
              <w:jc w:val="both"/>
              <w:rPr>
                <w:rFonts w:ascii="SimSun" w:eastAsia="SimSun" w:hAnsi="SimSun" w:cs="Arial"/>
                <w:i/>
                <w:color w:val="002060"/>
                <w:sz w:val="16"/>
                <w:szCs w:val="16"/>
                <w:lang w:eastAsia="zh-CN"/>
              </w:rPr>
            </w:pPr>
            <w:r w:rsidRPr="002B2302">
              <w:rPr>
                <w:rFonts w:ascii="KaiTi" w:eastAsia="KaiTi" w:hAnsi="KaiTi" w:cs="Arial" w:hint="eastAsia"/>
                <w:sz w:val="16"/>
                <w:szCs w:val="16"/>
                <w:lang w:eastAsia="zh-CN"/>
              </w:rPr>
              <w:t>2014/15年</w:t>
            </w:r>
            <w:r w:rsidRPr="002B2302">
              <w:rPr>
                <w:rFonts w:ascii="KaiTi" w:eastAsia="KaiTi" w:hAnsi="KaiTi" w:cs="Arial"/>
                <w:sz w:val="16"/>
                <w:szCs w:val="16"/>
                <w:lang w:eastAsia="zh-CN"/>
              </w:rPr>
              <w:t>计划预算原始基准：</w:t>
            </w:r>
            <w:r w:rsidRPr="0012701B">
              <w:rPr>
                <w:rFonts w:ascii="SimSun" w:eastAsia="SimSun" w:hAnsi="SimSun" w:cs="Arial" w:hint="eastAsia"/>
                <w:sz w:val="16"/>
                <w:szCs w:val="16"/>
                <w:lang w:eastAsia="zh-CN"/>
              </w:rPr>
              <w:t>待定</w:t>
            </w:r>
          </w:p>
        </w:tc>
        <w:tc>
          <w:tcPr>
            <w:tcW w:w="598" w:type="pct"/>
            <w:tcBorders>
              <w:top w:val="nil"/>
              <w:bottom w:val="nil"/>
            </w:tcBorders>
            <w:tcMar>
              <w:top w:w="110" w:type="dxa"/>
            </w:tcMar>
          </w:tcPr>
          <w:p w:rsidR="00382F53" w:rsidRPr="0012701B" w:rsidRDefault="00382F53" w:rsidP="0012701B">
            <w:pPr>
              <w:keepNext/>
              <w:keepLines/>
              <w:adjustRightInd w:val="0"/>
              <w:spacing w:afterLines="30" w:after="72"/>
              <w:jc w:val="both"/>
              <w:outlineLvl w:val="7"/>
              <w:rPr>
                <w:rFonts w:ascii="SimSun" w:eastAsia="SimSun" w:hAnsi="SimSun" w:cs="Arial"/>
                <w:sz w:val="16"/>
                <w:szCs w:val="16"/>
                <w:lang w:eastAsia="zh-CN"/>
              </w:rPr>
            </w:pPr>
            <w:r w:rsidRPr="0012701B">
              <w:rPr>
                <w:rFonts w:ascii="SimSun" w:eastAsia="SimSun" w:hAnsi="SimSun" w:cs="Arial" w:hint="eastAsia"/>
                <w:color w:val="002060"/>
                <w:sz w:val="16"/>
                <w:szCs w:val="16"/>
                <w:lang w:eastAsia="zh-CN"/>
              </w:rPr>
              <w:t>定义目标：</w:t>
            </w:r>
            <w:r w:rsidRPr="0012701B">
              <w:rPr>
                <w:rFonts w:ascii="SimSun" w:eastAsia="SimSun" w:hAnsi="SimSun" w:cs="Arial"/>
                <w:color w:val="002060"/>
                <w:sz w:val="16"/>
                <w:szCs w:val="16"/>
                <w:lang w:eastAsia="zh-CN"/>
              </w:rPr>
              <w:t>80%</w:t>
            </w:r>
          </w:p>
          <w:p w:rsidR="00382F53" w:rsidRPr="0012701B" w:rsidRDefault="00382F53" w:rsidP="0012701B">
            <w:pPr>
              <w:keepNext/>
              <w:keepLines/>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2014/15年</w:t>
            </w:r>
            <w:r w:rsidRPr="0012701B">
              <w:rPr>
                <w:rFonts w:ascii="SimSun" w:eastAsia="SimSun" w:hAnsi="SimSun" w:cs="Arial"/>
                <w:sz w:val="16"/>
                <w:szCs w:val="16"/>
                <w:lang w:eastAsia="zh-CN"/>
              </w:rPr>
              <w:t>计划预算原始基准：</w:t>
            </w:r>
          </w:p>
          <w:p w:rsidR="00382F53" w:rsidRPr="0012701B" w:rsidRDefault="00382F53" w:rsidP="0012701B">
            <w:pPr>
              <w:keepNext/>
              <w:keepLines/>
              <w:adjustRightInd w:val="0"/>
              <w:spacing w:afterLines="30" w:after="72"/>
              <w:jc w:val="both"/>
              <w:rPr>
                <w:rFonts w:ascii="SimSun" w:eastAsia="SimSun" w:hAnsi="SimSun" w:cs="Arial"/>
                <w:sz w:val="16"/>
                <w:szCs w:val="16"/>
              </w:rPr>
            </w:pPr>
            <w:r w:rsidRPr="0012701B">
              <w:rPr>
                <w:rFonts w:ascii="SimSun" w:eastAsia="SimSun" w:hAnsi="SimSun" w:cs="Arial"/>
                <w:sz w:val="16"/>
                <w:szCs w:val="16"/>
              </w:rPr>
              <w:t>待定</w:t>
            </w:r>
          </w:p>
        </w:tc>
        <w:tc>
          <w:tcPr>
            <w:tcW w:w="1419" w:type="pct"/>
            <w:tcBorders>
              <w:top w:val="nil"/>
              <w:bottom w:val="nil"/>
            </w:tcBorders>
            <w:shd w:val="clear" w:color="auto" w:fill="FFFFFF"/>
            <w:tcMar>
              <w:top w:w="110" w:type="dxa"/>
            </w:tcMar>
          </w:tcPr>
          <w:p w:rsidR="00382F53" w:rsidRPr="0012701B" w:rsidRDefault="00382F53" w:rsidP="0012701B">
            <w:pPr>
              <w:keepNext/>
              <w:keepLines/>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100%</w:t>
            </w:r>
            <w:r w:rsidR="00EA1131" w:rsidRPr="0012701B">
              <w:rPr>
                <w:rFonts w:ascii="SimSun" w:eastAsia="SimSun" w:hAnsi="SimSun"/>
                <w:sz w:val="16"/>
                <w:szCs w:val="16"/>
                <w:lang w:eastAsia="zh-CN"/>
              </w:rPr>
              <w:t>（</w:t>
            </w:r>
            <w:r w:rsidRPr="0012701B">
              <w:rPr>
                <w:rFonts w:ascii="SimSun" w:eastAsia="SimSun" w:hAnsi="SimSun" w:hint="eastAsia"/>
                <w:sz w:val="16"/>
                <w:szCs w:val="16"/>
                <w:lang w:eastAsia="zh-CN"/>
              </w:rPr>
              <w:t>非常频繁</w:t>
            </w:r>
            <w:r w:rsidR="00EA1131" w:rsidRPr="0012701B">
              <w:rPr>
                <w:rFonts w:ascii="SimSun" w:eastAsia="SimSun" w:hAnsi="SimSun"/>
                <w:sz w:val="16"/>
                <w:szCs w:val="16"/>
                <w:lang w:eastAsia="zh-CN"/>
              </w:rPr>
              <w:t>（</w:t>
            </w:r>
            <w:r w:rsidRPr="0012701B">
              <w:rPr>
                <w:rFonts w:ascii="SimSun" w:eastAsia="SimSun" w:hAnsi="SimSun"/>
                <w:sz w:val="16"/>
                <w:szCs w:val="16"/>
                <w:lang w:eastAsia="zh-CN"/>
              </w:rPr>
              <w:t>48%</w:t>
            </w:r>
            <w:r w:rsidR="00B03A40" w:rsidRPr="0012701B">
              <w:rPr>
                <w:rFonts w:ascii="SimSun" w:eastAsia="SimSun" w:hAnsi="SimSun"/>
                <w:sz w:val="16"/>
                <w:szCs w:val="16"/>
                <w:lang w:eastAsia="zh-CN"/>
              </w:rPr>
              <w:t>）</w:t>
            </w:r>
            <w:r w:rsidRPr="0012701B">
              <w:rPr>
                <w:rFonts w:ascii="SimSun" w:eastAsia="SimSun" w:hAnsi="SimSun" w:hint="eastAsia"/>
                <w:sz w:val="16"/>
                <w:szCs w:val="16"/>
                <w:lang w:eastAsia="zh-CN"/>
              </w:rPr>
              <w:t>；经常</w:t>
            </w:r>
            <w:r w:rsidR="00EA1131" w:rsidRPr="0012701B">
              <w:rPr>
                <w:rFonts w:ascii="SimSun" w:eastAsia="SimSun" w:hAnsi="SimSun"/>
                <w:sz w:val="16"/>
                <w:szCs w:val="16"/>
                <w:lang w:eastAsia="zh-CN"/>
              </w:rPr>
              <w:t>（</w:t>
            </w:r>
            <w:r w:rsidRPr="0012701B">
              <w:rPr>
                <w:rFonts w:ascii="SimSun" w:eastAsia="SimSun" w:hAnsi="SimSun"/>
                <w:sz w:val="16"/>
                <w:szCs w:val="16"/>
                <w:lang w:eastAsia="zh-CN"/>
              </w:rPr>
              <w:t>32%</w:t>
            </w:r>
            <w:r w:rsidR="00B03A40" w:rsidRPr="0012701B">
              <w:rPr>
                <w:rFonts w:ascii="SimSun" w:eastAsia="SimSun" w:hAnsi="SimSun"/>
                <w:sz w:val="16"/>
                <w:szCs w:val="16"/>
                <w:lang w:eastAsia="zh-CN"/>
              </w:rPr>
              <w:t>）</w:t>
            </w:r>
            <w:r w:rsidRPr="0012701B">
              <w:rPr>
                <w:rFonts w:ascii="SimSun" w:eastAsia="SimSun" w:hAnsi="SimSun" w:hint="eastAsia"/>
                <w:sz w:val="16"/>
                <w:szCs w:val="16"/>
                <w:lang w:eastAsia="zh-CN"/>
              </w:rPr>
              <w:t>；偶尔</w:t>
            </w:r>
            <w:r w:rsidR="00EA1131" w:rsidRPr="0012701B">
              <w:rPr>
                <w:rFonts w:ascii="SimSun" w:eastAsia="SimSun" w:hAnsi="SimSun"/>
                <w:sz w:val="16"/>
                <w:szCs w:val="16"/>
                <w:lang w:eastAsia="zh-CN"/>
              </w:rPr>
              <w:t>（</w:t>
            </w:r>
            <w:r w:rsidRPr="0012701B">
              <w:rPr>
                <w:rFonts w:ascii="SimSun" w:eastAsia="SimSun" w:hAnsi="SimSun"/>
                <w:sz w:val="16"/>
                <w:szCs w:val="16"/>
                <w:lang w:eastAsia="zh-CN"/>
              </w:rPr>
              <w:t>20%</w:t>
            </w:r>
            <w:r w:rsidR="00B03A40" w:rsidRPr="0012701B">
              <w:rPr>
                <w:rFonts w:ascii="SimSun" w:eastAsia="SimSun" w:hAnsi="SimSun"/>
                <w:sz w:val="16"/>
                <w:szCs w:val="16"/>
                <w:lang w:eastAsia="zh-CN"/>
              </w:rPr>
              <w:t>））</w:t>
            </w:r>
            <w:r w:rsidRPr="0012701B">
              <w:rPr>
                <w:rFonts w:ascii="SimSun" w:eastAsia="SimSun" w:hAnsi="SimSun" w:cs="Arial" w:hint="eastAsia"/>
                <w:sz w:val="16"/>
                <w:szCs w:val="16"/>
                <w:lang w:eastAsia="zh-CN"/>
              </w:rPr>
              <w:t>的受过训的中小企业支助机构就知识产权资产管理提供信息、支持和顾问/咨询服务</w:t>
            </w:r>
          </w:p>
        </w:tc>
        <w:tc>
          <w:tcPr>
            <w:tcW w:w="597" w:type="pct"/>
            <w:tcBorders>
              <w:top w:val="nil"/>
              <w:bottom w:val="nil"/>
            </w:tcBorders>
            <w:tcMar>
              <w:top w:w="110" w:type="dxa"/>
            </w:tcMar>
          </w:tcPr>
          <w:p w:rsidR="00382F53" w:rsidRPr="0012701B" w:rsidRDefault="0044680C" w:rsidP="0012701B">
            <w:pPr>
              <w:keepNext/>
              <w:keepLines/>
              <w:adjustRightInd w:val="0"/>
              <w:spacing w:afterLines="30" w:after="72"/>
              <w:jc w:val="center"/>
              <w:rPr>
                <w:rStyle w:val="Style5"/>
                <w:rFonts w:ascii="SimSun" w:eastAsia="SimSun" w:hAnsi="SimSun" w:cs="Arial"/>
                <w:b/>
                <w:color w:val="00B050"/>
                <w:sz w:val="16"/>
                <w:szCs w:val="16"/>
                <w:lang w:eastAsia="zh-CN"/>
              </w:rPr>
            </w:pPr>
            <w:r w:rsidRPr="0044680C">
              <w:rPr>
                <w:rStyle w:val="Style5"/>
                <w:rFonts w:ascii="SimSun" w:eastAsia="SimSun" w:hAnsi="SimSun" w:cs="Arial" w:hint="eastAsia"/>
                <w:b/>
                <w:color w:val="00B050"/>
                <w:sz w:val="16"/>
                <w:szCs w:val="16"/>
                <w:lang w:eastAsia="zh-CN"/>
              </w:rPr>
              <w:t>全部实现</w:t>
            </w:r>
          </w:p>
        </w:tc>
      </w:tr>
      <w:tr w:rsidR="00382F53" w:rsidRPr="00571D2C" w:rsidTr="003F56E7">
        <w:trPr>
          <w:cantSplit/>
        </w:trPr>
        <w:tc>
          <w:tcPr>
            <w:tcW w:w="1191" w:type="pct"/>
            <w:tcBorders>
              <w:top w:val="nil"/>
              <w:bottom w:val="single" w:sz="4" w:space="0" w:color="auto"/>
            </w:tcBorders>
          </w:tcPr>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rPr>
              <w:t>建立中小企业培训计划的国家数</w:t>
            </w:r>
          </w:p>
        </w:tc>
        <w:tc>
          <w:tcPr>
            <w:tcW w:w="1195" w:type="pct"/>
            <w:tcBorders>
              <w:top w:val="nil"/>
              <w:bottom w:val="single" w:sz="4" w:space="0" w:color="auto"/>
            </w:tcBorders>
            <w:shd w:val="clear" w:color="auto" w:fill="auto"/>
          </w:tcPr>
          <w:p w:rsidR="00382F53" w:rsidRPr="0012701B" w:rsidRDefault="00382F53" w:rsidP="0012701B">
            <w:pPr>
              <w:adjustRightInd w:val="0"/>
              <w:spacing w:afterLines="30" w:after="72"/>
              <w:jc w:val="both"/>
              <w:rPr>
                <w:rFonts w:ascii="SimSun" w:eastAsia="SimSun" w:hAnsi="SimSun" w:cs="Arial"/>
                <w:i/>
                <w:color w:val="002060"/>
                <w:sz w:val="16"/>
                <w:szCs w:val="16"/>
                <w:lang w:eastAsia="zh-CN"/>
              </w:rPr>
            </w:pPr>
            <w:r w:rsidRPr="0012701B">
              <w:rPr>
                <w:rFonts w:ascii="SimSun" w:eastAsia="SimSun" w:hAnsi="SimSun" w:cs="Arial"/>
                <w:sz w:val="16"/>
                <w:szCs w:val="16"/>
                <w:lang w:eastAsia="zh-CN"/>
              </w:rPr>
              <w:t>待定</w:t>
            </w:r>
          </w:p>
        </w:tc>
        <w:tc>
          <w:tcPr>
            <w:tcW w:w="598" w:type="pct"/>
            <w:tcBorders>
              <w:top w:val="nil"/>
              <w:bottom w:val="single" w:sz="4" w:space="0" w:color="auto"/>
            </w:tcBorders>
            <w:tcMar>
              <w:top w:w="110" w:type="dxa"/>
            </w:tcMar>
          </w:tcPr>
          <w:p w:rsidR="00382F53" w:rsidRPr="0012701B" w:rsidRDefault="00382F53"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sz w:val="16"/>
                <w:szCs w:val="16"/>
                <w:lang w:eastAsia="zh-CN"/>
              </w:rPr>
              <w:t>待定</w:t>
            </w:r>
          </w:p>
        </w:tc>
        <w:tc>
          <w:tcPr>
            <w:tcW w:w="1419" w:type="pct"/>
            <w:tcBorders>
              <w:top w:val="nil"/>
              <w:bottom w:val="single" w:sz="4" w:space="0" w:color="auto"/>
            </w:tcBorders>
            <w:shd w:val="clear" w:color="auto" w:fill="FFFFFF"/>
            <w:tcMar>
              <w:top w:w="110" w:type="dxa"/>
            </w:tcMar>
          </w:tcPr>
          <w:p w:rsidR="00382F53" w:rsidRPr="0012701B" w:rsidRDefault="00382F53"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根据报告</w:t>
            </w:r>
            <w:r w:rsidRPr="0012701B">
              <w:rPr>
                <w:rFonts w:ascii="SimSun" w:eastAsia="SimSun" w:hAnsi="SimSun" w:cs="Arial"/>
                <w:sz w:val="16"/>
                <w:szCs w:val="16"/>
                <w:lang w:eastAsia="zh-CN"/>
              </w:rPr>
              <w:t>，以下</w:t>
            </w:r>
            <w:r w:rsidRPr="0012701B">
              <w:rPr>
                <w:rFonts w:ascii="SimSun" w:eastAsia="SimSun" w:hAnsi="SimSun" w:cs="Arial" w:hint="eastAsia"/>
                <w:sz w:val="16"/>
                <w:szCs w:val="16"/>
                <w:lang w:eastAsia="zh-CN"/>
              </w:rPr>
              <w:t>18家</w:t>
            </w:r>
            <w:r w:rsidRPr="0012701B">
              <w:rPr>
                <w:rFonts w:ascii="SimSun" w:eastAsia="SimSun" w:hAnsi="SimSun" w:cs="Arial"/>
                <w:sz w:val="16"/>
                <w:szCs w:val="16"/>
                <w:lang w:eastAsia="zh-CN"/>
              </w:rPr>
              <w:t>国家</w:t>
            </w:r>
            <w:r w:rsidRPr="0012701B">
              <w:rPr>
                <w:rFonts w:ascii="SimSun" w:eastAsia="SimSun" w:hAnsi="SimSun" w:cs="Arial" w:hint="eastAsia"/>
                <w:sz w:val="16"/>
                <w:szCs w:val="16"/>
                <w:lang w:eastAsia="zh-CN"/>
              </w:rPr>
              <w:t>/地区</w:t>
            </w:r>
            <w:r w:rsidRPr="0012701B">
              <w:rPr>
                <w:rFonts w:ascii="SimSun" w:eastAsia="SimSun" w:hAnsi="SimSun" w:cs="Arial"/>
                <w:sz w:val="16"/>
                <w:szCs w:val="16"/>
                <w:lang w:eastAsia="zh-CN"/>
              </w:rPr>
              <w:t>组织已经</w:t>
            </w:r>
            <w:r w:rsidRPr="0012701B">
              <w:rPr>
                <w:rFonts w:ascii="SimSun" w:eastAsia="SimSun" w:hAnsi="SimSun" w:cs="Arial" w:hint="eastAsia"/>
                <w:sz w:val="16"/>
                <w:szCs w:val="16"/>
                <w:lang w:eastAsia="zh-CN"/>
              </w:rPr>
              <w:t>为</w:t>
            </w:r>
            <w:r w:rsidRPr="0012701B">
              <w:rPr>
                <w:rFonts w:ascii="SimSun" w:eastAsia="SimSun" w:hAnsi="SimSun" w:cs="Arial"/>
                <w:sz w:val="16"/>
                <w:szCs w:val="16"/>
                <w:lang w:eastAsia="zh-CN"/>
              </w:rPr>
              <w:t>中小企业</w:t>
            </w:r>
            <w:r w:rsidRPr="0012701B">
              <w:rPr>
                <w:rFonts w:ascii="SimSun" w:eastAsia="SimSun" w:hAnsi="SimSun" w:cs="Arial" w:hint="eastAsia"/>
                <w:sz w:val="16"/>
                <w:szCs w:val="16"/>
                <w:lang w:eastAsia="zh-CN"/>
              </w:rPr>
              <w:t>制定</w:t>
            </w:r>
            <w:r w:rsidRPr="0012701B">
              <w:rPr>
                <w:rFonts w:ascii="SimSun" w:eastAsia="SimSun" w:hAnsi="SimSun" w:cs="Arial"/>
                <w:sz w:val="16"/>
                <w:szCs w:val="16"/>
                <w:lang w:eastAsia="zh-CN"/>
              </w:rPr>
              <w:t>了</w:t>
            </w:r>
            <w:r w:rsidRPr="0012701B">
              <w:rPr>
                <w:rFonts w:ascii="SimSun" w:eastAsia="SimSun" w:hAnsi="SimSun" w:cs="Arial" w:hint="eastAsia"/>
                <w:sz w:val="16"/>
                <w:szCs w:val="16"/>
                <w:lang w:eastAsia="zh-CN"/>
              </w:rPr>
              <w:t>知识产权</w:t>
            </w:r>
            <w:r w:rsidRPr="0012701B">
              <w:rPr>
                <w:rFonts w:ascii="SimSun" w:eastAsia="SimSun" w:hAnsi="SimSun" w:cs="Arial"/>
                <w:sz w:val="16"/>
                <w:szCs w:val="16"/>
                <w:lang w:eastAsia="zh-CN"/>
              </w:rPr>
              <w:t>培训</w:t>
            </w:r>
            <w:r w:rsidRPr="0012701B">
              <w:rPr>
                <w:rFonts w:ascii="SimSun" w:eastAsia="SimSun" w:hAnsi="SimSun" w:cs="Arial" w:hint="eastAsia"/>
                <w:sz w:val="16"/>
                <w:szCs w:val="16"/>
                <w:lang w:eastAsia="zh-CN"/>
              </w:rPr>
              <w:t>计划：非洲地区知识产权组织</w:t>
            </w:r>
            <w:r w:rsidR="00EA1131"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ARIPO</w:t>
            </w:r>
            <w:r w:rsidR="00B03A40"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、亚美尼亚、阿根廷、白俄罗斯、哥伦比亚、格鲁吉亚、伊朗</w:t>
            </w:r>
            <w:r w:rsidR="00EA1131"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伊斯兰共和国</w:t>
            </w:r>
            <w:r w:rsidR="00B03A40"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、约旦、哈萨克斯坦、老挝人民民主共和国、黎巴嫩、阿曼、巴布亚新几内亚、沙特阿拉伯、特立尼达和多巴哥、乌干达、阿拉伯联合酋长国和坦桑尼亚联合共和国。</w:t>
            </w:r>
          </w:p>
        </w:tc>
        <w:tc>
          <w:tcPr>
            <w:tcW w:w="597" w:type="pct"/>
            <w:tcBorders>
              <w:top w:val="nil"/>
              <w:bottom w:val="single" w:sz="4" w:space="0" w:color="auto"/>
            </w:tcBorders>
            <w:tcMar>
              <w:top w:w="110" w:type="dxa"/>
            </w:tcMar>
          </w:tcPr>
          <w:p w:rsidR="00382F53" w:rsidRPr="0012701B" w:rsidRDefault="0044680C" w:rsidP="0012701B">
            <w:pPr>
              <w:keepNext/>
              <w:keepLines/>
              <w:adjustRightInd w:val="0"/>
              <w:spacing w:afterLines="30" w:after="72"/>
              <w:jc w:val="center"/>
              <w:rPr>
                <w:rStyle w:val="Style5"/>
                <w:rFonts w:ascii="SimSun" w:eastAsia="SimSun" w:hAnsi="SimSun" w:cs="Arial"/>
                <w:b/>
                <w:color w:val="00B050"/>
                <w:sz w:val="16"/>
                <w:szCs w:val="16"/>
                <w:lang w:eastAsia="zh-CN"/>
              </w:rPr>
            </w:pPr>
            <w:r w:rsidRPr="0044680C">
              <w:rPr>
                <w:rStyle w:val="Style5"/>
                <w:rFonts w:ascii="SimSun" w:eastAsia="SimSun" w:hAnsi="SimSun" w:cs="Arial"/>
                <w:b/>
                <w:color w:val="A6A6A6" w:themeColor="background1" w:themeShade="A6"/>
                <w:sz w:val="16"/>
                <w:szCs w:val="16"/>
                <w:lang w:eastAsia="zh-CN"/>
              </w:rPr>
              <w:t>无法评估</w:t>
            </w:r>
          </w:p>
        </w:tc>
      </w:tr>
      <w:tr w:rsidR="00382F53" w:rsidRPr="00571D2C" w:rsidTr="0012701B">
        <w:trPr>
          <w:cantSplit/>
        </w:trPr>
        <w:tc>
          <w:tcPr>
            <w:tcW w:w="5000" w:type="pct"/>
            <w:gridSpan w:val="5"/>
            <w:tcBorders>
              <w:top w:val="single" w:sz="4" w:space="0" w:color="auto"/>
              <w:bottom w:val="single" w:sz="4" w:space="0" w:color="auto"/>
            </w:tcBorders>
            <w:shd w:val="clear" w:color="auto" w:fill="C6D9F1" w:themeFill="text2" w:themeFillTint="33"/>
            <w:vAlign w:val="center"/>
          </w:tcPr>
          <w:p w:rsidR="00382F53" w:rsidRPr="0012701B" w:rsidRDefault="00382F53" w:rsidP="0012701B">
            <w:pPr>
              <w:keepNext/>
              <w:keepLines/>
              <w:spacing w:beforeLines="30" w:before="72" w:afterLines="30" w:after="72"/>
              <w:ind w:left="1332" w:hanging="1332"/>
              <w:rPr>
                <w:rFonts w:ascii="SimSun" w:eastAsia="SimSun" w:hAnsi="SimSun" w:cs="Arial"/>
                <w:b/>
                <w:bCs/>
                <w:sz w:val="16"/>
                <w:szCs w:val="16"/>
                <w:lang w:eastAsia="zh-CN"/>
              </w:rPr>
            </w:pPr>
            <w:r w:rsidRPr="0012701B">
              <w:rPr>
                <w:rFonts w:ascii="SimSun" w:eastAsia="SimSun" w:hAnsi="SimSun" w:cs="Arial"/>
                <w:b/>
                <w:bCs/>
                <w:sz w:val="16"/>
                <w:szCs w:val="16"/>
                <w:lang w:eastAsia="zh-CN"/>
              </w:rPr>
              <w:t>预期成果：</w:t>
            </w:r>
            <w:r w:rsidRPr="0012701B">
              <w:rPr>
                <w:rFonts w:ascii="SimSun" w:eastAsia="SimSun" w:hAnsi="SimSun" w:cs="Arial"/>
                <w:b/>
                <w:bCs/>
                <w:sz w:val="16"/>
                <w:szCs w:val="16"/>
                <w:lang w:eastAsia="zh-CN"/>
              </w:rPr>
              <w:tab/>
            </w:r>
            <w:r w:rsidRPr="0012701B">
              <w:rPr>
                <w:rFonts w:ascii="SimSun" w:eastAsia="SimSun" w:hAnsi="SimSun" w:cs="Arial"/>
                <w:sz w:val="16"/>
                <w:szCs w:val="16"/>
                <w:lang w:eastAsia="zh-CN" w:bidi="th-TH"/>
              </w:rPr>
              <w:t>四.2</w:t>
            </w:r>
            <w:r w:rsidRPr="0012701B">
              <w:rPr>
                <w:rFonts w:ascii="SimSun" w:eastAsia="SimSun" w:hAnsi="SimSun" w:cs="SimSun" w:hint="eastAsia"/>
                <w:sz w:val="16"/>
                <w:szCs w:val="16"/>
                <w:lang w:eastAsia="zh-CN"/>
              </w:rPr>
              <w:t>知识产权机构和公众为促进创新和创造对知识产权信息的获取和利用得到加强</w:t>
            </w:r>
          </w:p>
        </w:tc>
      </w:tr>
      <w:tr w:rsidR="00382F53" w:rsidRPr="00571D2C" w:rsidTr="003F56E7">
        <w:trPr>
          <w:cantSplit/>
        </w:trPr>
        <w:tc>
          <w:tcPr>
            <w:tcW w:w="1191" w:type="pct"/>
            <w:tcBorders>
              <w:top w:val="single" w:sz="4" w:space="0" w:color="auto"/>
            </w:tcBorders>
            <w:vAlign w:val="center"/>
          </w:tcPr>
          <w:p w:rsidR="00382F53" w:rsidRPr="003F56E7" w:rsidRDefault="00391D4C" w:rsidP="0012701B">
            <w:pPr>
              <w:adjustRightInd w:val="0"/>
              <w:spacing w:afterLines="30" w:after="72"/>
              <w:jc w:val="center"/>
              <w:rPr>
                <w:rFonts w:ascii="SimSun" w:eastAsia="SimSun" w:hAnsi="SimSun" w:cs="Arial"/>
                <w:b/>
                <w:bCs/>
                <w:sz w:val="16"/>
                <w:szCs w:val="16"/>
                <w:lang w:eastAsia="zh-CN"/>
              </w:rPr>
            </w:pPr>
            <w:r w:rsidRPr="003F56E7">
              <w:rPr>
                <w:rFonts w:ascii="SimSun" w:eastAsia="SimSun" w:hAnsi="SimSun" w:cs="Arial"/>
                <w:b/>
                <w:bCs/>
                <w:sz w:val="16"/>
                <w:szCs w:val="16"/>
                <w:lang w:eastAsia="zh-CN"/>
              </w:rPr>
              <w:t>绩效</w:t>
            </w:r>
            <w:r w:rsidR="00382F53" w:rsidRPr="003F56E7">
              <w:rPr>
                <w:rFonts w:ascii="SimSun" w:eastAsia="SimSun" w:hAnsi="SimSun" w:cs="Arial"/>
                <w:b/>
                <w:bCs/>
                <w:sz w:val="16"/>
                <w:szCs w:val="16"/>
                <w:lang w:eastAsia="zh-CN"/>
              </w:rPr>
              <w:t>指标</w:t>
            </w:r>
          </w:p>
        </w:tc>
        <w:tc>
          <w:tcPr>
            <w:tcW w:w="1195" w:type="pct"/>
            <w:tcBorders>
              <w:top w:val="single" w:sz="4" w:space="0" w:color="auto"/>
            </w:tcBorders>
            <w:shd w:val="clear" w:color="auto" w:fill="auto"/>
            <w:vAlign w:val="center"/>
          </w:tcPr>
          <w:p w:rsidR="00382F53" w:rsidRPr="003F56E7" w:rsidRDefault="00382F53" w:rsidP="0012701B">
            <w:pPr>
              <w:adjustRightInd w:val="0"/>
              <w:spacing w:afterLines="30" w:after="72"/>
              <w:jc w:val="center"/>
              <w:rPr>
                <w:rFonts w:ascii="SimSun" w:eastAsia="SimSun" w:hAnsi="SimSun" w:cs="Arial"/>
                <w:b/>
                <w:bCs/>
                <w:sz w:val="16"/>
                <w:szCs w:val="16"/>
                <w:lang w:eastAsia="zh-CN"/>
              </w:rPr>
            </w:pPr>
            <w:r w:rsidRPr="003F56E7">
              <w:rPr>
                <w:rFonts w:ascii="SimSun" w:eastAsia="SimSun" w:hAnsi="SimSun" w:cs="Arial"/>
                <w:b/>
                <w:bCs/>
                <w:sz w:val="16"/>
                <w:szCs w:val="16"/>
                <w:lang w:eastAsia="zh-CN"/>
              </w:rPr>
              <w:t>基准</w:t>
            </w:r>
          </w:p>
        </w:tc>
        <w:tc>
          <w:tcPr>
            <w:tcW w:w="598" w:type="pct"/>
            <w:tcBorders>
              <w:top w:val="single" w:sz="4" w:space="0" w:color="auto"/>
            </w:tcBorders>
            <w:tcMar>
              <w:top w:w="110" w:type="dxa"/>
            </w:tcMar>
            <w:vAlign w:val="center"/>
          </w:tcPr>
          <w:p w:rsidR="00382F53" w:rsidRPr="003F56E7" w:rsidRDefault="00382F53" w:rsidP="0012701B">
            <w:pPr>
              <w:adjustRightInd w:val="0"/>
              <w:spacing w:afterLines="30" w:after="72"/>
              <w:jc w:val="center"/>
              <w:rPr>
                <w:rFonts w:ascii="SimSun" w:eastAsia="SimSun" w:hAnsi="SimSun" w:cs="Arial"/>
                <w:b/>
                <w:bCs/>
                <w:sz w:val="16"/>
                <w:szCs w:val="16"/>
                <w:lang w:eastAsia="zh-CN"/>
              </w:rPr>
            </w:pPr>
            <w:r w:rsidRPr="003F56E7">
              <w:rPr>
                <w:rFonts w:ascii="SimSun" w:eastAsia="SimSun" w:hAnsi="SimSun" w:cs="Arial"/>
                <w:b/>
                <w:bCs/>
                <w:sz w:val="16"/>
                <w:szCs w:val="16"/>
                <w:lang w:eastAsia="zh-CN"/>
              </w:rPr>
              <w:t>目标</w:t>
            </w:r>
          </w:p>
        </w:tc>
        <w:tc>
          <w:tcPr>
            <w:tcW w:w="1419" w:type="pct"/>
            <w:tcBorders>
              <w:top w:val="single" w:sz="4" w:space="0" w:color="auto"/>
            </w:tcBorders>
            <w:shd w:val="clear" w:color="auto" w:fill="FFFFFF"/>
            <w:tcMar>
              <w:top w:w="110" w:type="dxa"/>
            </w:tcMar>
            <w:vAlign w:val="center"/>
          </w:tcPr>
          <w:p w:rsidR="00382F53" w:rsidRPr="003F56E7" w:rsidRDefault="00391D4C" w:rsidP="0012701B">
            <w:pPr>
              <w:adjustRightInd w:val="0"/>
              <w:spacing w:afterLines="30" w:after="72"/>
              <w:jc w:val="center"/>
              <w:rPr>
                <w:rFonts w:ascii="SimSun" w:eastAsia="SimSun" w:hAnsi="SimSun" w:cs="Arial"/>
                <w:b/>
                <w:bCs/>
                <w:sz w:val="16"/>
                <w:szCs w:val="16"/>
                <w:lang w:eastAsia="zh-CN"/>
              </w:rPr>
            </w:pPr>
            <w:r w:rsidRPr="003F56E7">
              <w:rPr>
                <w:rFonts w:ascii="SimSun" w:eastAsia="SimSun" w:hAnsi="SimSun" w:cs="Arial"/>
                <w:b/>
                <w:bCs/>
                <w:sz w:val="16"/>
                <w:szCs w:val="16"/>
                <w:lang w:eastAsia="zh-CN"/>
              </w:rPr>
              <w:t>绩效</w:t>
            </w:r>
            <w:r w:rsidR="00382F53" w:rsidRPr="003F56E7">
              <w:rPr>
                <w:rFonts w:ascii="SimSun" w:eastAsia="SimSun" w:hAnsi="SimSun" w:cs="Arial"/>
                <w:b/>
                <w:bCs/>
                <w:sz w:val="16"/>
                <w:szCs w:val="16"/>
                <w:lang w:eastAsia="zh-CN"/>
              </w:rPr>
              <w:t>数据</w:t>
            </w:r>
          </w:p>
        </w:tc>
        <w:tc>
          <w:tcPr>
            <w:tcW w:w="597" w:type="pct"/>
            <w:tcBorders>
              <w:top w:val="single" w:sz="4" w:space="0" w:color="auto"/>
            </w:tcBorders>
            <w:tcMar>
              <w:top w:w="110" w:type="dxa"/>
            </w:tcMar>
            <w:vAlign w:val="center"/>
          </w:tcPr>
          <w:p w:rsidR="00382F53" w:rsidRPr="003F56E7" w:rsidRDefault="00382F53" w:rsidP="0012701B">
            <w:pPr>
              <w:adjustRightInd w:val="0"/>
              <w:spacing w:afterLines="30" w:after="72"/>
              <w:jc w:val="center"/>
              <w:rPr>
                <w:rFonts w:ascii="SimSun" w:eastAsia="SimSun" w:hAnsi="SimSun" w:cs="Arial"/>
                <w:b/>
                <w:bCs/>
                <w:sz w:val="16"/>
                <w:szCs w:val="16"/>
                <w:lang w:eastAsia="zh-CN"/>
              </w:rPr>
            </w:pPr>
            <w:r w:rsidRPr="003F56E7">
              <w:rPr>
                <w:rFonts w:ascii="SimSun" w:eastAsia="SimSun" w:hAnsi="SimSun" w:cs="Arial"/>
                <w:b/>
                <w:bCs/>
                <w:sz w:val="16"/>
                <w:szCs w:val="16"/>
                <w:lang w:eastAsia="zh-CN"/>
              </w:rPr>
              <w:t>红绿灯系统</w:t>
            </w:r>
            <w:r w:rsidR="00EA1131" w:rsidRPr="003F56E7">
              <w:rPr>
                <w:rFonts w:ascii="SimSun" w:eastAsia="SimSun" w:hAnsi="SimSun" w:cs="Arial"/>
                <w:b/>
                <w:bCs/>
                <w:sz w:val="16"/>
                <w:szCs w:val="16"/>
                <w:lang w:eastAsia="zh-CN"/>
              </w:rPr>
              <w:t>（</w:t>
            </w:r>
            <w:r w:rsidRPr="003F56E7">
              <w:rPr>
                <w:rFonts w:ascii="SimSun" w:eastAsia="SimSun" w:hAnsi="SimSun" w:cs="Arial"/>
                <w:b/>
                <w:bCs/>
                <w:sz w:val="16"/>
                <w:szCs w:val="16"/>
                <w:lang w:eastAsia="zh-CN"/>
              </w:rPr>
              <w:t>TLS</w:t>
            </w:r>
            <w:r w:rsidR="00B03A40" w:rsidRPr="003F56E7">
              <w:rPr>
                <w:rFonts w:ascii="SimSun" w:eastAsia="SimSun" w:hAnsi="SimSun" w:cs="Arial"/>
                <w:b/>
                <w:bCs/>
                <w:sz w:val="16"/>
                <w:szCs w:val="16"/>
                <w:lang w:eastAsia="zh-CN"/>
              </w:rPr>
              <w:t>）</w:t>
            </w:r>
          </w:p>
        </w:tc>
      </w:tr>
      <w:tr w:rsidR="00382F53" w:rsidRPr="00571D2C" w:rsidTr="003F56E7">
        <w:tc>
          <w:tcPr>
            <w:tcW w:w="1191" w:type="pct"/>
          </w:tcPr>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rPr>
              <w:t>高校和研发机构建立和/或加强的可持续的技术转让办公室的数量</w:t>
            </w:r>
          </w:p>
        </w:tc>
        <w:tc>
          <w:tcPr>
            <w:tcW w:w="1195" w:type="pct"/>
            <w:shd w:val="clear" w:color="auto" w:fill="auto"/>
          </w:tcPr>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sz w:val="16"/>
                <w:szCs w:val="16"/>
                <w:lang w:eastAsia="zh-CN"/>
              </w:rPr>
              <w:t>待定</w:t>
            </w:r>
          </w:p>
        </w:tc>
        <w:tc>
          <w:tcPr>
            <w:tcW w:w="598" w:type="pct"/>
            <w:tcMar>
              <w:top w:w="110" w:type="dxa"/>
            </w:tcMar>
          </w:tcPr>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rPr>
              <w:t>在</w:t>
            </w:r>
            <w:r w:rsidRPr="0012701B">
              <w:rPr>
                <w:rFonts w:ascii="SimSun" w:eastAsia="SimSun" w:hAnsi="SimSun" w:cs="Arial"/>
                <w:sz w:val="16"/>
                <w:szCs w:val="16"/>
                <w:lang w:eastAsia="zh-CN"/>
              </w:rPr>
              <w:t>阿拉伯地区建立</w:t>
            </w:r>
            <w:r w:rsidRPr="0012701B">
              <w:rPr>
                <w:rFonts w:ascii="SimSun" w:eastAsia="SimSun" w:hAnsi="SimSun" w:cs="Arial" w:hint="eastAsia"/>
                <w:sz w:val="16"/>
                <w:szCs w:val="16"/>
                <w:lang w:eastAsia="zh-CN"/>
              </w:rPr>
              <w:t>5家技术转让办公室</w:t>
            </w:r>
          </w:p>
        </w:tc>
        <w:tc>
          <w:tcPr>
            <w:tcW w:w="1419" w:type="pct"/>
            <w:shd w:val="clear" w:color="auto" w:fill="FFFFFF"/>
            <w:tcMar>
              <w:top w:w="110" w:type="dxa"/>
            </w:tcMar>
          </w:tcPr>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bidi="th-TH"/>
              </w:rPr>
              <w:t>关于</w:t>
            </w:r>
            <w:r w:rsidRPr="0012701B">
              <w:rPr>
                <w:rFonts w:ascii="SimSun" w:eastAsia="SimSun" w:hAnsi="SimSun" w:cs="Arial"/>
                <w:sz w:val="16"/>
                <w:szCs w:val="16"/>
                <w:lang w:eastAsia="zh-CN" w:bidi="th-TH"/>
              </w:rPr>
              <w:t>在阿拉伯地区建立技术</w:t>
            </w:r>
            <w:r w:rsidRPr="0012701B">
              <w:rPr>
                <w:rFonts w:ascii="SimSun" w:eastAsia="SimSun" w:hAnsi="SimSun" w:cs="Arial" w:hint="eastAsia"/>
                <w:sz w:val="16"/>
                <w:szCs w:val="16"/>
                <w:lang w:eastAsia="zh-CN" w:bidi="th-TH"/>
              </w:rPr>
              <w:t>转让办公室</w:t>
            </w:r>
            <w:r w:rsidR="00EA1131" w:rsidRPr="0012701B">
              <w:rPr>
                <w:rFonts w:ascii="SimSun" w:eastAsia="SimSun" w:hAnsi="SimSun" w:cs="Arial"/>
                <w:sz w:val="16"/>
                <w:szCs w:val="16"/>
                <w:lang w:eastAsia="zh-CN" w:bidi="th-TH"/>
              </w:rPr>
              <w:t>（</w:t>
            </w:r>
            <w:r w:rsidRPr="0012701B">
              <w:rPr>
                <w:rFonts w:ascii="SimSun" w:eastAsia="SimSun" w:hAnsi="SimSun" w:cs="Arial"/>
                <w:sz w:val="16"/>
                <w:szCs w:val="16"/>
                <w:lang w:eastAsia="zh-CN" w:bidi="th-TH"/>
              </w:rPr>
              <w:t>TTO</w:t>
            </w:r>
            <w:r w:rsidR="00B03A40" w:rsidRPr="0012701B">
              <w:rPr>
                <w:rFonts w:ascii="SimSun" w:eastAsia="SimSun" w:hAnsi="SimSun" w:cs="Arial"/>
                <w:sz w:val="16"/>
                <w:szCs w:val="16"/>
                <w:lang w:eastAsia="zh-CN" w:bidi="th-TH"/>
              </w:rPr>
              <w:t>）</w:t>
            </w:r>
            <w:r w:rsidRPr="0012701B">
              <w:rPr>
                <w:rFonts w:ascii="SimSun" w:eastAsia="SimSun" w:hAnsi="SimSun" w:cs="Arial"/>
                <w:sz w:val="16"/>
                <w:szCs w:val="16"/>
                <w:lang w:eastAsia="zh-CN" w:bidi="th-TH"/>
              </w:rPr>
              <w:t>的项目在2014/15</w:t>
            </w:r>
            <w:r w:rsidRPr="0012701B">
              <w:rPr>
                <w:rFonts w:ascii="SimSun" w:eastAsia="SimSun" w:hAnsi="SimSun" w:cs="Arial" w:hint="eastAsia"/>
                <w:sz w:val="16"/>
                <w:szCs w:val="16"/>
                <w:lang w:eastAsia="zh-CN" w:bidi="th-TH"/>
              </w:rPr>
              <w:t>年</w:t>
            </w:r>
            <w:r w:rsidRPr="0012701B">
              <w:rPr>
                <w:rFonts w:ascii="SimSun" w:eastAsia="SimSun" w:hAnsi="SimSun" w:cs="Arial"/>
                <w:sz w:val="16"/>
                <w:szCs w:val="16"/>
                <w:lang w:eastAsia="zh-CN" w:bidi="th-TH"/>
              </w:rPr>
              <w:t>重新设计</w:t>
            </w:r>
            <w:r w:rsidRPr="0012701B">
              <w:rPr>
                <w:rFonts w:ascii="SimSun" w:eastAsia="SimSun" w:hAnsi="SimSun" w:cs="Arial" w:hint="eastAsia"/>
                <w:sz w:val="16"/>
                <w:szCs w:val="16"/>
                <w:lang w:eastAsia="zh-CN" w:bidi="th-TH"/>
              </w:rPr>
              <w:t>，</w:t>
            </w:r>
            <w:r w:rsidRPr="0012701B">
              <w:rPr>
                <w:rFonts w:ascii="SimSun" w:eastAsia="SimSun" w:hAnsi="SimSun" w:cs="Arial"/>
                <w:sz w:val="16"/>
                <w:szCs w:val="16"/>
                <w:lang w:eastAsia="zh-CN" w:bidi="th-TH"/>
              </w:rPr>
              <w:t>以</w:t>
            </w:r>
            <w:r w:rsidRPr="0012701B">
              <w:rPr>
                <w:rFonts w:ascii="SimSun" w:eastAsia="SimSun" w:hAnsi="SimSun" w:cs="Arial" w:hint="eastAsia"/>
                <w:sz w:val="16"/>
                <w:szCs w:val="16"/>
                <w:lang w:eastAsia="zh-CN" w:bidi="th-TH"/>
              </w:rPr>
              <w:t>适应</w:t>
            </w:r>
            <w:r w:rsidRPr="0012701B">
              <w:rPr>
                <w:rFonts w:ascii="SimSun" w:eastAsia="SimSun" w:hAnsi="SimSun" w:cs="Arial"/>
                <w:sz w:val="16"/>
                <w:szCs w:val="16"/>
                <w:lang w:eastAsia="zh-CN" w:bidi="th-TH"/>
              </w:rPr>
              <w:t>成员国的要求扩展其地理范围。</w:t>
            </w:r>
            <w:r w:rsidRPr="0012701B">
              <w:rPr>
                <w:rFonts w:ascii="SimSun" w:eastAsia="SimSun" w:hAnsi="SimSun" w:cs="Arial" w:hint="eastAsia"/>
                <w:sz w:val="16"/>
                <w:szCs w:val="16"/>
                <w:lang w:eastAsia="zh-CN" w:bidi="th-TH"/>
              </w:rPr>
              <w:t>通过完成制度性知识产权政策，在</w:t>
            </w:r>
            <w:r w:rsidRPr="0012701B">
              <w:rPr>
                <w:rFonts w:ascii="SimSun" w:eastAsia="SimSun" w:hAnsi="SimSun" w:cs="Arial"/>
                <w:sz w:val="16"/>
                <w:szCs w:val="16"/>
                <w:lang w:eastAsia="zh-CN" w:bidi="th-TH"/>
              </w:rPr>
              <w:t>加强突尼斯的四个技术转让办公室，</w:t>
            </w:r>
            <w:r w:rsidRPr="0012701B">
              <w:rPr>
                <w:rFonts w:ascii="SimSun" w:eastAsia="SimSun" w:hAnsi="SimSun" w:cs="Arial" w:hint="eastAsia"/>
                <w:sz w:val="16"/>
                <w:szCs w:val="16"/>
                <w:lang w:eastAsia="zh-CN" w:bidi="th-TH"/>
              </w:rPr>
              <w:t>以使其可独立运营并具有可持续性方面继续</w:t>
            </w:r>
            <w:r w:rsidRPr="0012701B">
              <w:rPr>
                <w:rFonts w:ascii="SimSun" w:eastAsia="SimSun" w:hAnsi="SimSun" w:cs="Arial"/>
                <w:sz w:val="16"/>
                <w:szCs w:val="16"/>
                <w:lang w:eastAsia="zh-CN" w:bidi="th-TH"/>
              </w:rPr>
              <w:t>取得进展</w:t>
            </w:r>
            <w:r w:rsidRPr="0012701B">
              <w:rPr>
                <w:rFonts w:ascii="SimSun" w:eastAsia="SimSun" w:hAnsi="SimSun" w:cs="Arial" w:hint="eastAsia"/>
                <w:sz w:val="16"/>
                <w:szCs w:val="16"/>
                <w:lang w:eastAsia="zh-CN" w:bidi="th-TH"/>
              </w:rPr>
              <w:t>：</w:t>
            </w:r>
          </w:p>
          <w:p w:rsidR="00382F53" w:rsidRPr="002B2302" w:rsidRDefault="00382F53" w:rsidP="0012701B">
            <w:pPr>
              <w:pStyle w:val="af3"/>
              <w:numPr>
                <w:ilvl w:val="0"/>
                <w:numId w:val="50"/>
              </w:numPr>
              <w:adjustRightInd w:val="0"/>
              <w:spacing w:afterLines="30" w:after="72"/>
              <w:jc w:val="both"/>
              <w:rPr>
                <w:rFonts w:ascii="KaiTi" w:eastAsia="KaiTi" w:hAnsi="KaiTi" w:cs="Arial"/>
                <w:sz w:val="16"/>
                <w:szCs w:val="16"/>
                <w:lang w:val="fr-CH" w:eastAsia="zh-CN" w:bidi="th-TH"/>
              </w:rPr>
            </w:pPr>
            <w:r w:rsidRPr="002B2302">
              <w:rPr>
                <w:rFonts w:ascii="KaiTi" w:eastAsia="KaiTi" w:hAnsi="KaiTi" w:cs="Arial" w:hint="eastAsia"/>
                <w:sz w:val="16"/>
                <w:szCs w:val="16"/>
                <w:lang w:val="fr-CH" w:eastAsia="zh-CN" w:bidi="th-TH"/>
              </w:rPr>
              <w:t>化学技术中心</w:t>
            </w:r>
            <w:r w:rsidR="00EA1131" w:rsidRPr="002B2302">
              <w:rPr>
                <w:rFonts w:ascii="KaiTi" w:eastAsia="KaiTi" w:hAnsi="KaiTi" w:cs="Arial"/>
                <w:sz w:val="16"/>
                <w:szCs w:val="16"/>
                <w:lang w:val="fr-CH" w:eastAsia="zh-CN" w:bidi="th-TH"/>
              </w:rPr>
              <w:t>（</w:t>
            </w:r>
            <w:r w:rsidRPr="002B2302">
              <w:rPr>
                <w:rFonts w:ascii="KaiTi" w:eastAsia="KaiTi" w:hAnsi="KaiTi" w:cs="Arial"/>
                <w:sz w:val="16"/>
                <w:szCs w:val="16"/>
                <w:lang w:val="fr-CH" w:eastAsia="zh-CN" w:bidi="th-TH"/>
              </w:rPr>
              <w:t>CTC</w:t>
            </w:r>
            <w:r w:rsidR="00B03A40" w:rsidRPr="002B2302">
              <w:rPr>
                <w:rFonts w:ascii="KaiTi" w:eastAsia="KaiTi" w:hAnsi="KaiTi" w:cs="Arial"/>
                <w:sz w:val="16"/>
                <w:szCs w:val="16"/>
                <w:lang w:val="fr-CH" w:eastAsia="zh-CN" w:bidi="th-TH"/>
              </w:rPr>
              <w:t>）</w:t>
            </w:r>
          </w:p>
          <w:p w:rsidR="00382F53" w:rsidRPr="0012701B" w:rsidRDefault="00382F53" w:rsidP="0012701B">
            <w:pPr>
              <w:pStyle w:val="af3"/>
              <w:numPr>
                <w:ilvl w:val="0"/>
                <w:numId w:val="50"/>
              </w:numPr>
              <w:adjustRightInd w:val="0"/>
              <w:spacing w:afterLines="30" w:after="72"/>
              <w:jc w:val="both"/>
              <w:rPr>
                <w:rFonts w:ascii="SimSun" w:eastAsia="SimSun" w:hAnsi="SimSun" w:cs="Arial"/>
                <w:sz w:val="16"/>
                <w:szCs w:val="16"/>
                <w:lang w:bidi="th-TH"/>
              </w:rPr>
            </w:pPr>
            <w:r w:rsidRPr="0012701B">
              <w:rPr>
                <w:rFonts w:ascii="SimSun" w:eastAsia="SimSun" w:hAnsi="SimSun" w:cs="Arial"/>
                <w:sz w:val="16"/>
                <w:szCs w:val="16"/>
                <w:lang w:bidi="th-TH"/>
              </w:rPr>
              <w:t>El Ghazala</w:t>
            </w:r>
            <w:r w:rsidRPr="0012701B">
              <w:rPr>
                <w:rFonts w:ascii="SimSun" w:eastAsia="SimSun" w:hAnsi="SimSun" w:cs="Arial" w:hint="eastAsia"/>
                <w:sz w:val="16"/>
                <w:szCs w:val="16"/>
                <w:lang w:eastAsia="zh-CN" w:bidi="th-TH"/>
              </w:rPr>
              <w:t>科技园区</w:t>
            </w:r>
          </w:p>
          <w:p w:rsidR="00382F53" w:rsidRPr="0012701B" w:rsidRDefault="00382F53" w:rsidP="0012701B">
            <w:pPr>
              <w:pStyle w:val="af3"/>
              <w:numPr>
                <w:ilvl w:val="0"/>
                <w:numId w:val="50"/>
              </w:numPr>
              <w:adjustRightInd w:val="0"/>
              <w:spacing w:afterLines="30" w:after="72"/>
              <w:jc w:val="both"/>
              <w:rPr>
                <w:rFonts w:ascii="SimSun" w:eastAsia="SimSun" w:hAnsi="SimSun" w:cs="Arial"/>
                <w:sz w:val="16"/>
                <w:szCs w:val="16"/>
                <w:lang w:bidi="th-TH"/>
              </w:rPr>
            </w:pPr>
            <w:r w:rsidRPr="0012701B">
              <w:rPr>
                <w:rFonts w:ascii="SimSun" w:eastAsia="SimSun" w:hAnsi="SimSun" w:cs="Arial" w:hint="eastAsia"/>
                <w:sz w:val="16"/>
                <w:szCs w:val="16"/>
                <w:lang w:eastAsia="zh-CN" w:bidi="th-TH"/>
              </w:rPr>
              <w:t>包装技术中心</w:t>
            </w:r>
          </w:p>
          <w:p w:rsidR="00382F53" w:rsidRPr="0012701B" w:rsidRDefault="00382F53" w:rsidP="0012701B">
            <w:pPr>
              <w:pStyle w:val="af3"/>
              <w:numPr>
                <w:ilvl w:val="0"/>
                <w:numId w:val="50"/>
              </w:num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bidi="th-TH"/>
              </w:rPr>
              <w:t>西迪</w:t>
            </w:r>
            <w:r w:rsidRPr="0012701B">
              <w:rPr>
                <w:rFonts w:ascii="SimSun" w:eastAsia="SimSun" w:hAnsi="SimSun" w:cs="Arial"/>
                <w:sz w:val="16"/>
                <w:szCs w:val="16"/>
                <w:lang w:eastAsia="zh-CN" w:bidi="th-TH"/>
              </w:rPr>
              <w:t>萨比特科技园区</w:t>
            </w:r>
            <w:r w:rsidR="00EA1131" w:rsidRPr="0012701B">
              <w:rPr>
                <w:rFonts w:ascii="SimSun" w:eastAsia="SimSun" w:hAnsi="SimSun" w:cs="Arial"/>
                <w:sz w:val="16"/>
                <w:szCs w:val="16"/>
                <w:lang w:eastAsia="zh-CN" w:bidi="th-TH"/>
              </w:rPr>
              <w:t>（</w:t>
            </w:r>
            <w:r w:rsidRPr="0012701B">
              <w:rPr>
                <w:rFonts w:ascii="SimSun" w:eastAsia="SimSun" w:hAnsi="SimSun" w:cs="Arial"/>
                <w:sz w:val="16"/>
                <w:szCs w:val="16"/>
                <w:lang w:eastAsia="zh-CN" w:bidi="th-TH"/>
              </w:rPr>
              <w:t>TST</w:t>
            </w:r>
            <w:r w:rsidR="00B03A40" w:rsidRPr="0012701B">
              <w:rPr>
                <w:rFonts w:ascii="SimSun" w:eastAsia="SimSun" w:hAnsi="SimSun" w:cs="Arial"/>
                <w:sz w:val="16"/>
                <w:szCs w:val="16"/>
                <w:lang w:eastAsia="zh-CN" w:bidi="th-TH"/>
              </w:rPr>
              <w:t>）</w:t>
            </w:r>
          </w:p>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bidi="th-TH"/>
              </w:rPr>
              <w:t>根据</w:t>
            </w:r>
            <w:r w:rsidRPr="0012701B">
              <w:rPr>
                <w:rFonts w:ascii="SimSun" w:eastAsia="SimSun" w:hAnsi="SimSun" w:cs="Arial"/>
                <w:sz w:val="16"/>
                <w:szCs w:val="16"/>
                <w:lang w:eastAsia="zh-CN" w:bidi="th-TH"/>
              </w:rPr>
              <w:t>问卷反馈，</w:t>
            </w:r>
            <w:r w:rsidRPr="0012701B">
              <w:rPr>
                <w:rFonts w:ascii="SimSun" w:eastAsia="SimSun" w:hAnsi="SimSun" w:cs="Arial" w:hint="eastAsia"/>
                <w:sz w:val="16"/>
                <w:szCs w:val="16"/>
                <w:lang w:eastAsia="zh-CN" w:bidi="th-TH"/>
              </w:rPr>
              <w:t>2014年</w:t>
            </w:r>
            <w:r w:rsidRPr="0012701B">
              <w:rPr>
                <w:rFonts w:ascii="SimSun" w:eastAsia="SimSun" w:hAnsi="SimSun" w:cs="Arial"/>
                <w:sz w:val="16"/>
                <w:szCs w:val="16"/>
                <w:lang w:eastAsia="zh-CN" w:bidi="th-TH"/>
              </w:rPr>
              <w:t>菲律宾</w:t>
            </w:r>
            <w:r w:rsidRPr="0012701B">
              <w:rPr>
                <w:rFonts w:ascii="SimSun" w:eastAsia="SimSun" w:hAnsi="SimSun" w:cs="Arial" w:hint="eastAsia"/>
                <w:sz w:val="16"/>
                <w:szCs w:val="16"/>
                <w:lang w:eastAsia="zh-CN" w:bidi="th-TH"/>
              </w:rPr>
              <w:t>的</w:t>
            </w:r>
            <w:r w:rsidRPr="0012701B">
              <w:rPr>
                <w:rFonts w:ascii="SimSun" w:eastAsia="SimSun" w:hAnsi="SimSun" w:cs="Arial"/>
                <w:sz w:val="16"/>
                <w:szCs w:val="16"/>
                <w:lang w:eastAsia="zh-CN" w:bidi="th-TH"/>
              </w:rPr>
              <w:t>下列大学</w:t>
            </w:r>
            <w:r w:rsidRPr="0012701B">
              <w:rPr>
                <w:rFonts w:ascii="SimSun" w:eastAsia="SimSun" w:hAnsi="SimSun" w:cs="Arial" w:hint="eastAsia"/>
                <w:sz w:val="16"/>
                <w:szCs w:val="16"/>
                <w:lang w:eastAsia="zh-CN" w:bidi="th-TH"/>
              </w:rPr>
              <w:t>反馈</w:t>
            </w:r>
            <w:r w:rsidRPr="0012701B">
              <w:rPr>
                <w:rFonts w:ascii="SimSun" w:eastAsia="SimSun" w:hAnsi="SimSun" w:cs="Arial"/>
                <w:sz w:val="16"/>
                <w:szCs w:val="16"/>
                <w:lang w:eastAsia="zh-CN" w:bidi="th-TH"/>
              </w:rPr>
              <w:t>表示：WIPO的建议和培训</w:t>
            </w:r>
            <w:r w:rsidRPr="0012701B">
              <w:rPr>
                <w:rFonts w:ascii="SimSun" w:eastAsia="SimSun" w:hAnsi="SimSun" w:cs="Arial" w:hint="eastAsia"/>
                <w:sz w:val="16"/>
                <w:szCs w:val="16"/>
                <w:lang w:eastAsia="zh-CN" w:bidi="th-TH"/>
              </w:rPr>
              <w:t>对于</w:t>
            </w:r>
            <w:r w:rsidRPr="0012701B">
              <w:rPr>
                <w:rFonts w:ascii="SimSun" w:eastAsia="SimSun" w:hAnsi="SimSun" w:cs="Arial"/>
                <w:sz w:val="16"/>
                <w:szCs w:val="16"/>
                <w:lang w:eastAsia="zh-CN" w:bidi="th-TH"/>
              </w:rPr>
              <w:t>加强</w:t>
            </w:r>
            <w:r w:rsidRPr="0012701B">
              <w:rPr>
                <w:rFonts w:ascii="SimSun" w:eastAsia="SimSun" w:hAnsi="SimSun" w:cs="Arial" w:hint="eastAsia"/>
                <w:sz w:val="16"/>
                <w:szCs w:val="16"/>
                <w:lang w:eastAsia="zh-CN" w:bidi="th-TH"/>
              </w:rPr>
              <w:t>其技术转让办公室“</w:t>
            </w:r>
            <w:r w:rsidRPr="0012701B">
              <w:rPr>
                <w:rFonts w:ascii="SimSun" w:eastAsia="SimSun" w:hAnsi="SimSun" w:cs="Arial"/>
                <w:sz w:val="16"/>
                <w:szCs w:val="16"/>
                <w:lang w:eastAsia="zh-CN" w:bidi="th-TH"/>
              </w:rPr>
              <w:t>有用</w:t>
            </w:r>
            <w:r w:rsidRPr="0012701B">
              <w:rPr>
                <w:rFonts w:ascii="SimSun" w:eastAsia="SimSun" w:hAnsi="SimSun" w:cs="Arial" w:hint="eastAsia"/>
                <w:sz w:val="16"/>
                <w:szCs w:val="16"/>
                <w:lang w:eastAsia="zh-CN" w:bidi="th-TH"/>
              </w:rPr>
              <w:t>”或“</w:t>
            </w:r>
            <w:r w:rsidRPr="0012701B">
              <w:rPr>
                <w:rFonts w:ascii="SimSun" w:eastAsia="SimSun" w:hAnsi="SimSun" w:cs="Arial"/>
                <w:sz w:val="16"/>
                <w:szCs w:val="16"/>
                <w:lang w:eastAsia="zh-CN" w:bidi="th-TH"/>
              </w:rPr>
              <w:t>非常有用</w:t>
            </w:r>
            <w:r w:rsidRPr="0012701B">
              <w:rPr>
                <w:rFonts w:ascii="SimSun" w:eastAsia="SimSun" w:hAnsi="SimSun" w:cs="Arial" w:hint="eastAsia"/>
                <w:sz w:val="16"/>
                <w:szCs w:val="16"/>
                <w:lang w:eastAsia="zh-CN" w:bidi="th-TH"/>
              </w:rPr>
              <w:t>”：</w:t>
            </w:r>
          </w:p>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sz w:val="16"/>
                <w:szCs w:val="16"/>
                <w:lang w:eastAsia="zh-CN" w:bidi="th-TH"/>
              </w:rPr>
              <w:t>(i</w:t>
            </w:r>
            <w:r w:rsidR="00B03A40" w:rsidRPr="0012701B">
              <w:rPr>
                <w:rFonts w:ascii="SimSun" w:eastAsia="SimSun" w:hAnsi="SimSun" w:cs="Arial"/>
                <w:sz w:val="16"/>
                <w:szCs w:val="16"/>
                <w:lang w:eastAsia="zh-CN" w:bidi="th-TH"/>
              </w:rPr>
              <w:t>）</w:t>
            </w:r>
            <w:r w:rsidRPr="0012701B">
              <w:rPr>
                <w:rFonts w:ascii="SimSun" w:eastAsia="SimSun" w:hAnsi="SimSun" w:cs="Arial" w:hint="eastAsia"/>
                <w:sz w:val="16"/>
                <w:szCs w:val="16"/>
                <w:lang w:eastAsia="zh-CN" w:bidi="th-TH"/>
              </w:rPr>
              <w:t>菲律宾理工大学；</w:t>
            </w:r>
            <w:r w:rsidRPr="0012701B">
              <w:rPr>
                <w:rFonts w:ascii="SimSun" w:eastAsia="SimSun" w:hAnsi="SimSun" w:cs="Arial"/>
                <w:sz w:val="16"/>
                <w:szCs w:val="16"/>
                <w:lang w:eastAsia="zh-CN" w:bidi="th-TH"/>
              </w:rPr>
              <w:t>(ii)</w:t>
            </w:r>
            <w:proofErr w:type="gramStart"/>
            <w:r w:rsidRPr="0012701B">
              <w:rPr>
                <w:rFonts w:ascii="SimSun" w:eastAsia="SimSun" w:hAnsi="SimSun" w:cs="Arial" w:hint="eastAsia"/>
                <w:sz w:val="16"/>
                <w:szCs w:val="16"/>
                <w:lang w:eastAsia="zh-CN" w:bidi="th-TH"/>
              </w:rPr>
              <w:t>萨玛</w:t>
            </w:r>
            <w:proofErr w:type="gramEnd"/>
            <w:r w:rsidRPr="0012701B">
              <w:rPr>
                <w:rFonts w:ascii="SimSun" w:eastAsia="SimSun" w:hAnsi="SimSun" w:cs="Arial" w:hint="eastAsia"/>
                <w:sz w:val="16"/>
                <w:szCs w:val="16"/>
                <w:lang w:eastAsia="zh-CN" w:bidi="th-TH"/>
              </w:rPr>
              <w:t>国立</w:t>
            </w:r>
            <w:r w:rsidRPr="0012701B">
              <w:rPr>
                <w:rFonts w:ascii="SimSun" w:eastAsia="SimSun" w:hAnsi="SimSun" w:cs="Arial"/>
                <w:sz w:val="16"/>
                <w:szCs w:val="16"/>
                <w:lang w:eastAsia="zh-CN" w:bidi="th-TH"/>
              </w:rPr>
              <w:t>大学研究办公室</w:t>
            </w:r>
            <w:r w:rsidRPr="0012701B">
              <w:rPr>
                <w:rFonts w:ascii="SimSun" w:eastAsia="SimSun" w:hAnsi="SimSun" w:cs="Arial" w:hint="eastAsia"/>
                <w:sz w:val="16"/>
                <w:szCs w:val="16"/>
                <w:lang w:eastAsia="zh-CN" w:bidi="th-TH"/>
              </w:rPr>
              <w:t>；</w:t>
            </w:r>
            <w:r w:rsidRPr="0012701B">
              <w:rPr>
                <w:rFonts w:ascii="SimSun" w:eastAsia="SimSun" w:hAnsi="SimSun" w:cs="Arial"/>
                <w:sz w:val="16"/>
                <w:szCs w:val="16"/>
                <w:lang w:eastAsia="zh-CN" w:bidi="th-TH"/>
              </w:rPr>
              <w:t>(iii)西菲律宾国立大学工程学院；(iv</w:t>
            </w:r>
            <w:r w:rsidRPr="0012701B">
              <w:rPr>
                <w:rFonts w:ascii="SimSun" w:eastAsia="SimSun" w:hAnsi="SimSun" w:cs="Arial" w:hint="eastAsia"/>
                <w:sz w:val="16"/>
                <w:szCs w:val="16"/>
                <w:lang w:eastAsia="zh-CN" w:bidi="th-TH"/>
              </w:rPr>
              <w:t>)</w:t>
            </w:r>
            <w:r w:rsidRPr="0012701B">
              <w:rPr>
                <w:rFonts w:ascii="SimSun" w:eastAsia="SimSun" w:hAnsi="SimSun" w:cs="Arial"/>
                <w:sz w:val="16"/>
                <w:szCs w:val="16"/>
                <w:lang w:eastAsia="zh-CN" w:bidi="th-TH"/>
              </w:rPr>
              <w:t>菲律宾大学；(v)</w:t>
            </w:r>
            <w:r w:rsidRPr="0012701B">
              <w:rPr>
                <w:rFonts w:ascii="SimSun" w:eastAsia="SimSun" w:hAnsi="SimSun" w:cs="Arial" w:hint="eastAsia"/>
                <w:sz w:val="16"/>
                <w:szCs w:val="16"/>
                <w:lang w:eastAsia="zh-CN" w:bidi="th-TH"/>
              </w:rPr>
              <w:t>圣托马斯</w:t>
            </w:r>
            <w:r w:rsidRPr="0012701B">
              <w:rPr>
                <w:rFonts w:ascii="SimSun" w:eastAsia="SimSun" w:hAnsi="SimSun" w:cs="Arial"/>
                <w:sz w:val="16"/>
                <w:szCs w:val="16"/>
                <w:lang w:eastAsia="zh-CN" w:bidi="th-TH"/>
              </w:rPr>
              <w:t>大学；(vi)</w:t>
            </w:r>
            <w:r w:rsidRPr="0012701B">
              <w:rPr>
                <w:rFonts w:ascii="SimSun" w:eastAsia="SimSun" w:hAnsi="SimSun" w:cs="Arial" w:hint="eastAsia"/>
                <w:sz w:val="16"/>
                <w:szCs w:val="16"/>
                <w:lang w:eastAsia="zh-CN" w:bidi="th-TH"/>
              </w:rPr>
              <w:t>菲律宾</w:t>
            </w:r>
            <w:r w:rsidRPr="0012701B">
              <w:rPr>
                <w:rFonts w:ascii="SimSun" w:eastAsia="SimSun" w:hAnsi="SimSun" w:cs="Arial"/>
                <w:sz w:val="16"/>
                <w:szCs w:val="16"/>
                <w:lang w:eastAsia="zh-CN" w:bidi="th-TH"/>
              </w:rPr>
              <w:t>东南大学</w:t>
            </w:r>
            <w:r w:rsidRPr="0012701B">
              <w:rPr>
                <w:rFonts w:ascii="SimSun" w:eastAsia="SimSun" w:hAnsi="SimSun" w:cs="Arial" w:hint="eastAsia"/>
                <w:sz w:val="16"/>
                <w:szCs w:val="16"/>
                <w:lang w:eastAsia="zh-CN" w:bidi="th-TH"/>
              </w:rPr>
              <w:t>。</w:t>
            </w:r>
          </w:p>
        </w:tc>
        <w:tc>
          <w:tcPr>
            <w:tcW w:w="597" w:type="pct"/>
            <w:tcMar>
              <w:top w:w="110" w:type="dxa"/>
            </w:tcMar>
          </w:tcPr>
          <w:p w:rsidR="00382F53" w:rsidRPr="0012701B" w:rsidRDefault="0044680C" w:rsidP="000A4773">
            <w:pPr>
              <w:keepNext/>
              <w:keepLines/>
              <w:adjustRightInd w:val="0"/>
              <w:spacing w:afterLines="30" w:after="72"/>
              <w:jc w:val="center"/>
              <w:rPr>
                <w:rFonts w:ascii="SimSun" w:eastAsia="SimSun" w:hAnsi="SimSun" w:cs="Arial"/>
                <w:bCs/>
                <w:color w:val="808080"/>
                <w:sz w:val="16"/>
                <w:szCs w:val="16"/>
              </w:rPr>
            </w:pPr>
            <w:r w:rsidRPr="0044680C">
              <w:rPr>
                <w:rStyle w:val="Style5"/>
                <w:rFonts w:ascii="SimSun" w:eastAsia="SimSun" w:hAnsi="SimSun" w:cs="Arial" w:hint="eastAsia"/>
                <w:b/>
                <w:color w:val="FF0000"/>
                <w:sz w:val="16"/>
                <w:szCs w:val="16"/>
                <w:lang w:eastAsia="zh-CN"/>
              </w:rPr>
              <w:t>未实现</w:t>
            </w:r>
          </w:p>
        </w:tc>
      </w:tr>
      <w:tr w:rsidR="00382F53" w:rsidRPr="0012701B" w:rsidTr="003F56E7">
        <w:trPr>
          <w:cantSplit/>
        </w:trPr>
        <w:tc>
          <w:tcPr>
            <w:tcW w:w="1191" w:type="pct"/>
          </w:tcPr>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rPr>
              <w:t>制定知识产权政策的高校和/或研究机构的数量</w:t>
            </w:r>
          </w:p>
        </w:tc>
        <w:tc>
          <w:tcPr>
            <w:tcW w:w="1195" w:type="pct"/>
            <w:shd w:val="clear" w:color="auto" w:fill="auto"/>
          </w:tcPr>
          <w:p w:rsidR="00382F53" w:rsidRPr="0012701B" w:rsidRDefault="00382F53" w:rsidP="0012701B">
            <w:pPr>
              <w:adjustRightInd w:val="0"/>
              <w:spacing w:afterLines="30" w:after="72"/>
              <w:jc w:val="both"/>
              <w:rPr>
                <w:rFonts w:ascii="SimSun" w:eastAsia="SimSun" w:hAnsi="SimSun" w:cs="Arial"/>
                <w:sz w:val="16"/>
                <w:szCs w:val="16"/>
                <w:lang w:bidi="th-TH"/>
              </w:rPr>
            </w:pPr>
            <w:r w:rsidRPr="0012701B">
              <w:rPr>
                <w:rFonts w:ascii="SimSun" w:eastAsia="SimSun" w:hAnsi="SimSun" w:cs="Arial"/>
                <w:sz w:val="16"/>
                <w:szCs w:val="16"/>
              </w:rPr>
              <w:t>待定</w:t>
            </w:r>
          </w:p>
        </w:tc>
        <w:tc>
          <w:tcPr>
            <w:tcW w:w="598" w:type="pct"/>
            <w:tcMar>
              <w:top w:w="110" w:type="dxa"/>
            </w:tcMar>
          </w:tcPr>
          <w:p w:rsidR="00382F53" w:rsidRPr="0012701B" w:rsidRDefault="00382F53" w:rsidP="0012701B">
            <w:pPr>
              <w:adjustRightInd w:val="0"/>
              <w:spacing w:afterLines="30" w:after="72"/>
              <w:jc w:val="both"/>
              <w:rPr>
                <w:rFonts w:ascii="SimSun" w:eastAsia="SimSun" w:hAnsi="SimSun" w:cs="Arial"/>
                <w:sz w:val="16"/>
                <w:szCs w:val="16"/>
                <w:lang w:eastAsia="zh-CN" w:bidi="th-TH"/>
              </w:rPr>
            </w:pPr>
            <w:r w:rsidRPr="0012701B">
              <w:rPr>
                <w:rFonts w:ascii="SimSun" w:eastAsia="SimSun" w:hAnsi="SimSun" w:cs="Arial" w:hint="eastAsia"/>
                <w:sz w:val="16"/>
                <w:szCs w:val="16"/>
                <w:lang w:eastAsia="zh-CN" w:bidi="th-TH"/>
              </w:rPr>
              <w:t>新增20家</w:t>
            </w:r>
            <w:r w:rsidRPr="0012701B">
              <w:rPr>
                <w:rFonts w:ascii="SimSun" w:eastAsia="SimSun" w:hAnsi="SimSun" w:cs="Arial"/>
                <w:sz w:val="16"/>
                <w:szCs w:val="16"/>
                <w:lang w:eastAsia="zh-CN" w:bidi="th-TH"/>
              </w:rPr>
              <w:t>大学</w:t>
            </w:r>
          </w:p>
        </w:tc>
        <w:tc>
          <w:tcPr>
            <w:tcW w:w="1419" w:type="pct"/>
            <w:shd w:val="clear" w:color="auto" w:fill="FFFFFF"/>
            <w:tcMar>
              <w:top w:w="110" w:type="dxa"/>
            </w:tcMar>
          </w:tcPr>
          <w:p w:rsidR="00382F53" w:rsidRPr="0012701B" w:rsidRDefault="00382F53" w:rsidP="0012701B">
            <w:p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436家</w:t>
            </w:r>
            <w:r w:rsidRPr="0012701B">
              <w:rPr>
                <w:rFonts w:ascii="SimSun" w:eastAsia="SimSun" w:hAnsi="SimSun" w:cs="Arial"/>
                <w:sz w:val="16"/>
                <w:szCs w:val="16"/>
                <w:lang w:eastAsia="zh-CN"/>
              </w:rPr>
              <w:t>大学</w:t>
            </w:r>
            <w:r w:rsidRPr="0012701B">
              <w:rPr>
                <w:rFonts w:ascii="SimSun" w:eastAsia="SimSun" w:hAnsi="SimSun" w:cs="Arial" w:hint="eastAsia"/>
                <w:sz w:val="16"/>
                <w:szCs w:val="16"/>
                <w:lang w:eastAsia="zh-CN"/>
              </w:rPr>
              <w:t>制定</w:t>
            </w:r>
            <w:r w:rsidRPr="0012701B">
              <w:rPr>
                <w:rFonts w:ascii="SimSun" w:eastAsia="SimSun" w:hAnsi="SimSun" w:cs="Arial"/>
                <w:sz w:val="16"/>
                <w:szCs w:val="16"/>
                <w:lang w:eastAsia="zh-CN"/>
              </w:rPr>
              <w:t>了知识产权政策：</w:t>
            </w:r>
          </w:p>
          <w:p w:rsidR="00382F53" w:rsidRPr="0012701B" w:rsidRDefault="00382F53" w:rsidP="0012701B">
            <w:pPr>
              <w:pStyle w:val="af3"/>
              <w:numPr>
                <w:ilvl w:val="0"/>
                <w:numId w:val="98"/>
              </w:num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波兰</w:t>
            </w:r>
            <w:r w:rsidR="00EA1131" w:rsidRPr="0012701B">
              <w:rPr>
                <w:rFonts w:ascii="SimSun" w:eastAsia="SimSun" w:hAnsi="SimSun" w:cs="Arial"/>
                <w:sz w:val="16"/>
                <w:szCs w:val="16"/>
                <w:lang w:eastAsia="zh-CN"/>
              </w:rPr>
              <w:t>（</w:t>
            </w:r>
            <w:r w:rsidRPr="0012701B">
              <w:rPr>
                <w:rFonts w:ascii="SimSun" w:eastAsia="SimSun" w:hAnsi="SimSun" w:cs="Arial" w:hint="eastAsia"/>
                <w:sz w:val="16"/>
                <w:szCs w:val="16"/>
                <w:lang w:eastAsia="zh-CN"/>
              </w:rPr>
              <w:t>434家</w:t>
            </w:r>
            <w:r w:rsidR="00B03A40" w:rsidRPr="0012701B">
              <w:rPr>
                <w:rFonts w:ascii="SimSun" w:eastAsia="SimSun" w:hAnsi="SimSun" w:cs="Arial"/>
                <w:sz w:val="16"/>
                <w:szCs w:val="16"/>
                <w:lang w:eastAsia="zh-CN"/>
              </w:rPr>
              <w:t>）</w:t>
            </w:r>
            <w:r w:rsidR="00EA1131" w:rsidRPr="0012701B">
              <w:rPr>
                <w:rFonts w:ascii="SimSun" w:eastAsia="SimSun" w:hAnsi="SimSun" w:cs="Arial"/>
                <w:sz w:val="16"/>
                <w:szCs w:val="16"/>
                <w:lang w:eastAsia="zh-CN"/>
              </w:rPr>
              <w:t>（</w:t>
            </w:r>
            <w:r w:rsidRPr="0012701B">
              <w:rPr>
                <w:rFonts w:ascii="SimSun" w:eastAsia="SimSun" w:hAnsi="SimSun" w:cs="Arial" w:hint="eastAsia"/>
                <w:sz w:val="16"/>
                <w:szCs w:val="16"/>
                <w:lang w:eastAsia="zh-CN"/>
              </w:rPr>
              <w:t>因</w:t>
            </w:r>
            <w:r w:rsidRPr="0012701B">
              <w:rPr>
                <w:rFonts w:ascii="SimSun" w:eastAsia="SimSun" w:hAnsi="SimSun" w:cs="Arial"/>
                <w:sz w:val="16"/>
                <w:szCs w:val="16"/>
                <w:lang w:eastAsia="zh-CN"/>
              </w:rPr>
              <w:t>2014</w:t>
            </w:r>
            <w:r w:rsidRPr="0012701B">
              <w:rPr>
                <w:rFonts w:ascii="SimSun" w:eastAsia="SimSun" w:hAnsi="SimSun" w:cs="Arial" w:hint="eastAsia"/>
                <w:sz w:val="16"/>
                <w:szCs w:val="16"/>
                <w:lang w:eastAsia="zh-CN"/>
              </w:rPr>
              <w:t>年10月法律改革所致</w:t>
            </w:r>
            <w:r w:rsidR="00B03A40" w:rsidRPr="0012701B">
              <w:rPr>
                <w:rFonts w:ascii="SimSun" w:eastAsia="SimSun" w:hAnsi="SimSun" w:cs="Arial" w:hint="eastAsia"/>
                <w:sz w:val="16"/>
                <w:szCs w:val="16"/>
                <w:lang w:eastAsia="zh-CN"/>
              </w:rPr>
              <w:t>）</w:t>
            </w:r>
            <w:r w:rsidRPr="0012701B">
              <w:rPr>
                <w:rFonts w:ascii="SimSun" w:eastAsia="SimSun" w:hAnsi="SimSun" w:cs="Arial" w:hint="eastAsia"/>
                <w:sz w:val="16"/>
                <w:szCs w:val="16"/>
                <w:lang w:eastAsia="zh-CN"/>
              </w:rPr>
              <w:t>；</w:t>
            </w:r>
          </w:p>
          <w:p w:rsidR="00382F53" w:rsidRPr="0012701B" w:rsidRDefault="00382F53" w:rsidP="0012701B">
            <w:pPr>
              <w:pStyle w:val="af3"/>
              <w:numPr>
                <w:ilvl w:val="0"/>
                <w:numId w:val="98"/>
              </w:numPr>
              <w:adjustRightInd w:val="0"/>
              <w:spacing w:afterLines="30" w:after="72"/>
              <w:jc w:val="both"/>
              <w:rPr>
                <w:rFonts w:ascii="SimSun" w:eastAsia="SimSun" w:hAnsi="SimSun" w:cs="Arial"/>
                <w:sz w:val="16"/>
                <w:szCs w:val="16"/>
                <w:lang w:eastAsia="zh-CN"/>
              </w:rPr>
            </w:pPr>
            <w:r w:rsidRPr="0012701B">
              <w:rPr>
                <w:rFonts w:ascii="SimSun" w:eastAsia="SimSun" w:hAnsi="SimSun" w:cs="Arial" w:hint="eastAsia"/>
                <w:sz w:val="16"/>
                <w:szCs w:val="16"/>
                <w:lang w:eastAsia="zh-CN"/>
              </w:rPr>
              <w:t>俄罗斯联邦</w:t>
            </w:r>
            <w:r w:rsidR="00EA1131" w:rsidRPr="0012701B">
              <w:rPr>
                <w:rFonts w:ascii="SimSun" w:eastAsia="SimSun" w:hAnsi="SimSun" w:cs="Arial"/>
                <w:sz w:val="16"/>
                <w:szCs w:val="16"/>
                <w:lang w:eastAsia="zh-CN"/>
              </w:rPr>
              <w:t>（</w:t>
            </w:r>
            <w:r w:rsidRPr="0012701B">
              <w:rPr>
                <w:rFonts w:ascii="SimSun" w:eastAsia="SimSun" w:hAnsi="SimSun" w:cs="Arial"/>
                <w:sz w:val="16"/>
                <w:szCs w:val="16"/>
                <w:lang w:eastAsia="zh-CN"/>
              </w:rPr>
              <w:t>1</w:t>
            </w:r>
            <w:r w:rsidRPr="0012701B">
              <w:rPr>
                <w:rFonts w:ascii="SimSun" w:eastAsia="SimSun" w:hAnsi="SimSun" w:cs="Arial" w:hint="eastAsia"/>
                <w:sz w:val="16"/>
                <w:szCs w:val="16"/>
                <w:lang w:eastAsia="zh-CN"/>
              </w:rPr>
              <w:t>家</w:t>
            </w:r>
            <w:r w:rsidR="00B03A40" w:rsidRPr="0012701B">
              <w:rPr>
                <w:rFonts w:ascii="SimSun" w:eastAsia="SimSun" w:hAnsi="SimSun" w:cs="Arial"/>
                <w:sz w:val="16"/>
                <w:szCs w:val="16"/>
                <w:lang w:eastAsia="zh-CN"/>
              </w:rPr>
              <w:t>）</w:t>
            </w:r>
            <w:r w:rsidRPr="0012701B">
              <w:rPr>
                <w:rFonts w:ascii="SimSun" w:eastAsia="SimSun" w:hAnsi="SimSun" w:cs="Arial" w:hint="eastAsia"/>
                <w:sz w:val="16"/>
                <w:szCs w:val="16"/>
                <w:lang w:eastAsia="zh-CN"/>
              </w:rPr>
              <w:t>；以及</w:t>
            </w:r>
          </w:p>
          <w:p w:rsidR="00382F53" w:rsidRPr="0012701B" w:rsidRDefault="00382F53" w:rsidP="00545461">
            <w:pPr>
              <w:pStyle w:val="af3"/>
              <w:numPr>
                <w:ilvl w:val="0"/>
                <w:numId w:val="98"/>
              </w:numPr>
              <w:adjustRightInd w:val="0"/>
              <w:spacing w:afterLines="30" w:after="72"/>
              <w:jc w:val="both"/>
              <w:rPr>
                <w:rFonts w:ascii="SimSun" w:eastAsia="SimSun" w:hAnsi="SimSun" w:cs="Arial"/>
                <w:sz w:val="16"/>
                <w:szCs w:val="16"/>
              </w:rPr>
            </w:pPr>
            <w:r w:rsidRPr="0012701B">
              <w:rPr>
                <w:rFonts w:ascii="SimSun" w:eastAsia="SimSun" w:hAnsi="SimSun" w:cs="Arial" w:hint="eastAsia"/>
                <w:sz w:val="16"/>
                <w:szCs w:val="16"/>
                <w:lang w:eastAsia="zh-CN"/>
              </w:rPr>
              <w:t>乌兹别克斯坦</w:t>
            </w:r>
            <w:r w:rsidR="00EA1131" w:rsidRPr="0012701B">
              <w:rPr>
                <w:rFonts w:ascii="SimSun" w:eastAsia="SimSun" w:hAnsi="SimSun" w:cs="Arial"/>
                <w:sz w:val="16"/>
                <w:szCs w:val="16"/>
              </w:rPr>
              <w:t>（</w:t>
            </w:r>
            <w:r w:rsidRPr="0012701B">
              <w:rPr>
                <w:rFonts w:ascii="SimSun" w:eastAsia="SimSun" w:hAnsi="SimSun" w:cs="Arial"/>
                <w:sz w:val="16"/>
                <w:szCs w:val="16"/>
              </w:rPr>
              <w:t>1</w:t>
            </w:r>
            <w:r w:rsidRPr="0012701B">
              <w:rPr>
                <w:rFonts w:ascii="SimSun" w:eastAsia="SimSun" w:hAnsi="SimSun" w:cs="Arial" w:hint="eastAsia"/>
                <w:sz w:val="16"/>
                <w:szCs w:val="16"/>
                <w:lang w:eastAsia="zh-CN"/>
              </w:rPr>
              <w:t>家</w:t>
            </w:r>
            <w:r w:rsidR="00B03A40" w:rsidRPr="0012701B">
              <w:rPr>
                <w:rFonts w:ascii="SimSun" w:eastAsia="SimSun" w:hAnsi="SimSun" w:cs="Arial"/>
                <w:sz w:val="16"/>
                <w:szCs w:val="16"/>
              </w:rPr>
              <w:t>）</w:t>
            </w:r>
            <w:r w:rsidRPr="0012701B">
              <w:rPr>
                <w:rStyle w:val="ac"/>
                <w:rFonts w:ascii="SimSun" w:eastAsia="SimSun" w:hAnsi="SimSun" w:cs="Arial"/>
                <w:sz w:val="16"/>
                <w:szCs w:val="16"/>
              </w:rPr>
              <w:footnoteReference w:id="80"/>
            </w:r>
          </w:p>
        </w:tc>
        <w:tc>
          <w:tcPr>
            <w:tcW w:w="597" w:type="pct"/>
            <w:tcMar>
              <w:top w:w="110" w:type="dxa"/>
            </w:tcMar>
          </w:tcPr>
          <w:p w:rsidR="00382F53" w:rsidRPr="0012701B" w:rsidRDefault="0044680C" w:rsidP="0012701B">
            <w:pPr>
              <w:keepNext/>
              <w:keepLines/>
              <w:adjustRightInd w:val="0"/>
              <w:spacing w:afterLines="30" w:after="72"/>
              <w:jc w:val="center"/>
              <w:rPr>
                <w:rFonts w:ascii="SimSun" w:eastAsia="SimSun" w:hAnsi="SimSun" w:cs="Arial"/>
                <w:bCs/>
                <w:color w:val="808080"/>
                <w:sz w:val="16"/>
                <w:szCs w:val="16"/>
                <w:lang w:eastAsia="zh-CN"/>
              </w:rPr>
            </w:pPr>
            <w:r w:rsidRPr="0044680C">
              <w:rPr>
                <w:rStyle w:val="Style5"/>
                <w:rFonts w:ascii="SimSun" w:eastAsia="SimSun" w:hAnsi="SimSun" w:cs="Arial" w:hint="eastAsia"/>
                <w:b/>
                <w:color w:val="00B050"/>
                <w:sz w:val="16"/>
                <w:szCs w:val="16"/>
                <w:lang w:eastAsia="zh-CN"/>
              </w:rPr>
              <w:t>全部实现</w:t>
            </w:r>
          </w:p>
        </w:tc>
      </w:tr>
    </w:tbl>
    <w:p w:rsidR="00382F53" w:rsidRPr="0012701B" w:rsidRDefault="00382F53" w:rsidP="0012701B">
      <w:pPr>
        <w:pStyle w:val="2"/>
        <w:tabs>
          <w:tab w:val="clear" w:pos="567"/>
          <w:tab w:val="left" w:pos="1985"/>
        </w:tabs>
        <w:adjustRightInd w:val="0"/>
        <w:spacing w:beforeLines="100" w:before="240" w:afterLines="50" w:after="120"/>
        <w:ind w:left="1985" w:hanging="1985"/>
        <w:jc w:val="both"/>
        <w:rPr>
          <w:rFonts w:ascii="SimHei" w:eastAsia="SimHei" w:hAnsi="SimHei" w:cs="SimSun"/>
          <w:b w:val="0"/>
          <w:sz w:val="16"/>
          <w:szCs w:val="16"/>
        </w:rPr>
      </w:pPr>
      <w:r w:rsidRPr="0012701B">
        <w:rPr>
          <w:rFonts w:ascii="SimHei" w:eastAsia="SimHei" w:hAnsi="SimHei" w:cs="SimSun" w:hint="eastAsia"/>
          <w:b w:val="0"/>
          <w:sz w:val="16"/>
          <w:szCs w:val="16"/>
        </w:rPr>
        <w:lastRenderedPageBreak/>
        <w:t>两年期风险报告</w:t>
      </w:r>
    </w:p>
    <w:tbl>
      <w:tblPr>
        <w:tblW w:w="4885" w:type="pct"/>
        <w:tblInd w:w="108" w:type="dxa"/>
        <w:tblBorders>
          <w:top w:val="single" w:sz="8" w:space="0" w:color="auto"/>
          <w:left w:val="single" w:sz="8" w:space="0" w:color="auto"/>
          <w:bottom w:val="single" w:sz="8" w:space="0" w:color="auto"/>
          <w:right w:val="single" w:sz="8" w:space="0" w:color="auto"/>
        </w:tblBorders>
        <w:tblCellMar>
          <w:left w:w="0" w:type="dxa"/>
          <w:right w:w="0" w:type="dxa"/>
        </w:tblCellMar>
        <w:tblLook w:val="04A0" w:firstRow="1" w:lastRow="0" w:firstColumn="1" w:lastColumn="0" w:noHBand="0" w:noVBand="1"/>
      </w:tblPr>
      <w:tblGrid>
        <w:gridCol w:w="2273"/>
        <w:gridCol w:w="2314"/>
        <w:gridCol w:w="2222"/>
        <w:gridCol w:w="2552"/>
      </w:tblGrid>
      <w:tr w:rsidR="0064217A" w:rsidRPr="00571D2C" w:rsidTr="0033220F">
        <w:trPr>
          <w:trHeight w:val="562"/>
        </w:trPr>
        <w:tc>
          <w:tcPr>
            <w:tcW w:w="1214" w:type="pct"/>
            <w:tcBorders>
              <w:top w:val="single" w:sz="8" w:space="0" w:color="auto"/>
              <w:bottom w:val="single" w:sz="8" w:space="0" w:color="auto"/>
            </w:tcBorders>
            <w:shd w:val="clear" w:color="auto" w:fill="C6D9F1" w:themeFill="text2" w:themeFillTint="33"/>
            <w:tcMar>
              <w:top w:w="0" w:type="dxa"/>
              <w:left w:w="113" w:type="dxa"/>
              <w:bottom w:w="0" w:type="dxa"/>
              <w:right w:w="113" w:type="dxa"/>
            </w:tcMar>
            <w:vAlign w:val="center"/>
            <w:hideMark/>
          </w:tcPr>
          <w:p w:rsidR="0064217A" w:rsidRPr="0033220F" w:rsidRDefault="0064217A" w:rsidP="00EF723C">
            <w:pPr>
              <w:keepNext/>
              <w:adjustRightInd w:val="0"/>
              <w:spacing w:beforeLines="30" w:before="72" w:afterLines="30" w:after="72"/>
              <w:jc w:val="center"/>
              <w:rPr>
                <w:rFonts w:ascii="SimSun" w:eastAsia="SimSun" w:hAnsi="SimSun"/>
                <w:b/>
                <w:bCs/>
                <w:sz w:val="18"/>
                <w:szCs w:val="16"/>
                <w:lang w:eastAsia="zh-CN"/>
              </w:rPr>
            </w:pPr>
            <w:r w:rsidRPr="0033220F">
              <w:rPr>
                <w:rFonts w:ascii="SimSun" w:eastAsia="SimSun" w:hAnsi="SimSun" w:hint="eastAsia"/>
                <w:b/>
                <w:bCs/>
                <w:sz w:val="18"/>
                <w:szCs w:val="16"/>
                <w:lang w:eastAsia="zh-CN"/>
              </w:rPr>
              <w:t>计划实现成果中的风险</w:t>
            </w:r>
          </w:p>
        </w:tc>
        <w:tc>
          <w:tcPr>
            <w:tcW w:w="1236" w:type="pct"/>
            <w:tcBorders>
              <w:top w:val="single" w:sz="8" w:space="0" w:color="auto"/>
              <w:bottom w:val="single" w:sz="8" w:space="0" w:color="auto"/>
            </w:tcBorders>
            <w:shd w:val="clear" w:color="auto" w:fill="C6D9F1" w:themeFill="text2" w:themeFillTint="33"/>
            <w:tcMar>
              <w:top w:w="0" w:type="dxa"/>
              <w:left w:w="113" w:type="dxa"/>
              <w:bottom w:w="0" w:type="dxa"/>
              <w:right w:w="113" w:type="dxa"/>
            </w:tcMar>
            <w:vAlign w:val="center"/>
            <w:hideMark/>
          </w:tcPr>
          <w:p w:rsidR="0064217A" w:rsidRPr="0033220F" w:rsidRDefault="0064217A" w:rsidP="00522066">
            <w:pPr>
              <w:adjustRightInd w:val="0"/>
              <w:spacing w:beforeLines="30" w:before="72" w:afterLines="30" w:after="72"/>
              <w:jc w:val="center"/>
              <w:rPr>
                <w:rFonts w:ascii="SimSun" w:eastAsia="SimSun" w:hAnsi="SimSun"/>
                <w:b/>
                <w:bCs/>
                <w:sz w:val="18"/>
                <w:szCs w:val="16"/>
                <w:lang w:eastAsia="zh-CN"/>
              </w:rPr>
            </w:pPr>
            <w:r w:rsidRPr="0033220F">
              <w:rPr>
                <w:rFonts w:ascii="SimSun" w:eastAsia="SimSun" w:hAnsi="SimSun" w:hint="eastAsia"/>
                <w:b/>
                <w:bCs/>
                <w:sz w:val="18"/>
                <w:szCs w:val="16"/>
                <w:lang w:eastAsia="zh-CN"/>
              </w:rPr>
              <w:t>已到位或正在落实的</w:t>
            </w:r>
            <w:r w:rsidR="00605DF8">
              <w:rPr>
                <w:rFonts w:ascii="SimSun" w:eastAsia="SimSun" w:hAnsi="SimSun"/>
                <w:b/>
                <w:bCs/>
                <w:sz w:val="18"/>
                <w:szCs w:val="16"/>
                <w:lang w:eastAsia="zh-CN"/>
              </w:rPr>
              <w:br/>
            </w:r>
            <w:r w:rsidRPr="0033220F">
              <w:rPr>
                <w:rFonts w:ascii="SimSun" w:eastAsia="SimSun" w:hAnsi="SimSun" w:hint="eastAsia"/>
                <w:b/>
                <w:bCs/>
                <w:sz w:val="18"/>
                <w:szCs w:val="16"/>
                <w:lang w:eastAsia="zh-CN"/>
              </w:rPr>
              <w:t>缓解计划</w:t>
            </w:r>
          </w:p>
        </w:tc>
        <w:tc>
          <w:tcPr>
            <w:tcW w:w="1187" w:type="pct"/>
            <w:tcBorders>
              <w:top w:val="single" w:sz="8" w:space="0" w:color="auto"/>
              <w:bottom w:val="single" w:sz="8" w:space="0" w:color="auto"/>
            </w:tcBorders>
            <w:shd w:val="clear" w:color="auto" w:fill="C6D9F1" w:themeFill="text2" w:themeFillTint="33"/>
            <w:tcMar>
              <w:left w:w="113" w:type="dxa"/>
              <w:right w:w="113" w:type="dxa"/>
            </w:tcMar>
            <w:vAlign w:val="center"/>
          </w:tcPr>
          <w:p w:rsidR="0064217A" w:rsidRPr="0033220F" w:rsidRDefault="00605DF8" w:rsidP="00522066">
            <w:pPr>
              <w:adjustRightInd w:val="0"/>
              <w:spacing w:beforeLines="30" w:before="72" w:afterLines="30" w:after="72"/>
              <w:jc w:val="center"/>
              <w:rPr>
                <w:rFonts w:ascii="SimSun" w:eastAsia="SimSun" w:hAnsi="SimSun"/>
                <w:b/>
                <w:bCs/>
                <w:sz w:val="18"/>
                <w:szCs w:val="16"/>
                <w:lang w:eastAsia="zh-CN"/>
              </w:rPr>
            </w:pPr>
            <w:r>
              <w:rPr>
                <w:rFonts w:ascii="SimSun" w:eastAsia="SimSun" w:hAnsi="SimSun" w:hint="eastAsia"/>
                <w:b/>
                <w:bCs/>
                <w:sz w:val="18"/>
                <w:szCs w:val="16"/>
                <w:lang w:eastAsia="zh-CN"/>
              </w:rPr>
              <w:t>两年期风险和</w:t>
            </w:r>
            <w:r>
              <w:rPr>
                <w:rFonts w:ascii="SimSun" w:eastAsia="SimSun" w:hAnsi="SimSun"/>
                <w:b/>
                <w:bCs/>
                <w:sz w:val="18"/>
                <w:szCs w:val="16"/>
                <w:lang w:eastAsia="zh-CN"/>
              </w:rPr>
              <w:br/>
            </w:r>
            <w:r>
              <w:rPr>
                <w:rFonts w:ascii="SimSun" w:eastAsia="SimSun" w:hAnsi="SimSun" w:hint="eastAsia"/>
                <w:b/>
                <w:bCs/>
                <w:sz w:val="18"/>
                <w:szCs w:val="16"/>
                <w:lang w:eastAsia="zh-CN"/>
              </w:rPr>
              <w:t>缓解策略的演变</w:t>
            </w:r>
          </w:p>
        </w:tc>
        <w:tc>
          <w:tcPr>
            <w:tcW w:w="1363" w:type="pct"/>
            <w:tcBorders>
              <w:top w:val="single" w:sz="8" w:space="0" w:color="auto"/>
              <w:bottom w:val="single" w:sz="8" w:space="0" w:color="auto"/>
            </w:tcBorders>
            <w:shd w:val="clear" w:color="auto" w:fill="C6D9F1" w:themeFill="text2" w:themeFillTint="33"/>
            <w:tcMar>
              <w:left w:w="113" w:type="dxa"/>
              <w:right w:w="113" w:type="dxa"/>
            </w:tcMar>
            <w:vAlign w:val="center"/>
          </w:tcPr>
          <w:p w:rsidR="0064217A" w:rsidRPr="0033220F" w:rsidRDefault="0064217A" w:rsidP="00522066">
            <w:pPr>
              <w:adjustRightInd w:val="0"/>
              <w:spacing w:beforeLines="30" w:before="72" w:afterLines="30" w:after="72"/>
              <w:jc w:val="center"/>
              <w:rPr>
                <w:rFonts w:ascii="SimSun" w:eastAsia="SimSun" w:hAnsi="SimSun"/>
                <w:b/>
                <w:bCs/>
                <w:sz w:val="18"/>
                <w:szCs w:val="16"/>
                <w:lang w:eastAsia="zh-CN"/>
              </w:rPr>
            </w:pPr>
            <w:r w:rsidRPr="0033220F">
              <w:rPr>
                <w:rFonts w:ascii="SimSun" w:eastAsia="SimSun" w:hAnsi="SimSun" w:hint="eastAsia"/>
                <w:b/>
                <w:bCs/>
                <w:sz w:val="18"/>
                <w:szCs w:val="16"/>
                <w:lang w:eastAsia="zh-CN"/>
              </w:rPr>
              <w:t>对计划</w:t>
            </w:r>
            <w:r w:rsidR="00391D4C" w:rsidRPr="0033220F">
              <w:rPr>
                <w:rFonts w:ascii="SimSun" w:eastAsia="SimSun" w:hAnsi="SimSun" w:hint="eastAsia"/>
                <w:b/>
                <w:bCs/>
                <w:sz w:val="18"/>
                <w:szCs w:val="16"/>
                <w:lang w:eastAsia="zh-CN"/>
              </w:rPr>
              <w:t>绩效</w:t>
            </w:r>
            <w:r w:rsidRPr="0033220F">
              <w:rPr>
                <w:rFonts w:ascii="SimSun" w:eastAsia="SimSun" w:hAnsi="SimSun" w:hint="eastAsia"/>
                <w:b/>
                <w:bCs/>
                <w:sz w:val="18"/>
                <w:szCs w:val="16"/>
                <w:lang w:eastAsia="zh-CN"/>
              </w:rPr>
              <w:t>的影响</w:t>
            </w:r>
          </w:p>
        </w:tc>
      </w:tr>
      <w:tr w:rsidR="00382F53" w:rsidRPr="00571D2C" w:rsidTr="0033220F">
        <w:trPr>
          <w:trHeight w:val="900"/>
        </w:trPr>
        <w:tc>
          <w:tcPr>
            <w:tcW w:w="1214" w:type="pct"/>
            <w:tcBorders>
              <w:top w:val="single" w:sz="8" w:space="0" w:color="auto"/>
            </w:tcBorders>
            <w:shd w:val="clear" w:color="auto" w:fill="auto"/>
            <w:tcMar>
              <w:top w:w="0" w:type="dxa"/>
              <w:left w:w="108" w:type="dxa"/>
              <w:bottom w:w="0" w:type="dxa"/>
              <w:right w:w="108" w:type="dxa"/>
            </w:tcMar>
          </w:tcPr>
          <w:p w:rsidR="00382F53" w:rsidRPr="0012701B" w:rsidRDefault="00382F53" w:rsidP="0033220F">
            <w:pPr>
              <w:adjustRightInd w:val="0"/>
              <w:spacing w:beforeLines="30" w:before="72" w:afterLines="30" w:after="72"/>
              <w:jc w:val="both"/>
              <w:rPr>
                <w:rFonts w:ascii="SimSun" w:eastAsia="SimSun" w:hAnsi="SimSun"/>
                <w:sz w:val="16"/>
                <w:szCs w:val="16"/>
                <w:lang w:eastAsia="zh-CN"/>
              </w:rPr>
            </w:pPr>
            <w:r w:rsidRPr="0012701B">
              <w:rPr>
                <w:rFonts w:ascii="SimSun" w:eastAsia="SimSun" w:hAnsi="SimSun" w:cs="SimSun" w:hint="eastAsia"/>
                <w:sz w:val="16"/>
                <w:szCs w:val="16"/>
                <w:lang w:eastAsia="zh-CN"/>
              </w:rPr>
              <w:t>一个较长期的风险是，发展中地区和新兴地区的中小企业支助需求可能随着国家知识产权制度日趋成熟而发生变化。如果不能随着这种变化调整内容的开发，将使受益人从执行能力建设活动中取得的收益减少。</w:t>
            </w:r>
          </w:p>
        </w:tc>
        <w:tc>
          <w:tcPr>
            <w:tcW w:w="1236" w:type="pct"/>
            <w:tcBorders>
              <w:top w:val="single" w:sz="8" w:space="0" w:color="auto"/>
            </w:tcBorders>
            <w:shd w:val="clear" w:color="auto" w:fill="auto"/>
            <w:tcMar>
              <w:top w:w="57" w:type="dxa"/>
              <w:left w:w="113" w:type="dxa"/>
              <w:bottom w:w="0" w:type="dxa"/>
              <w:right w:w="113" w:type="dxa"/>
            </w:tcMar>
          </w:tcPr>
          <w:p w:rsidR="00382F53" w:rsidRPr="0012701B" w:rsidRDefault="00382F53" w:rsidP="0033220F">
            <w:pPr>
              <w:adjustRightInd w:val="0"/>
              <w:spacing w:beforeLines="30" w:before="72" w:afterLines="30" w:after="72"/>
              <w:jc w:val="both"/>
              <w:rPr>
                <w:rFonts w:ascii="SimSun" w:eastAsia="SimSun" w:hAnsi="SimSun"/>
                <w:sz w:val="16"/>
                <w:szCs w:val="16"/>
                <w:lang w:eastAsia="zh-CN"/>
              </w:rPr>
            </w:pPr>
            <w:r w:rsidRPr="0012701B">
              <w:rPr>
                <w:rFonts w:ascii="SimSun" w:eastAsia="SimSun" w:hAnsi="SimSun" w:cs="SimSun" w:hint="eastAsia"/>
                <w:sz w:val="16"/>
                <w:szCs w:val="16"/>
                <w:lang w:eastAsia="zh-CN"/>
              </w:rPr>
              <w:t>与了解其所负责地区特点的各计划，尤其是</w:t>
            </w:r>
            <w:r w:rsidRPr="0012701B">
              <w:rPr>
                <w:rFonts w:ascii="SimSun" w:eastAsia="SimSun" w:hAnsi="SimSun" w:hint="eastAsia"/>
                <w:sz w:val="16"/>
                <w:szCs w:val="16"/>
                <w:lang w:eastAsia="zh-CN"/>
              </w:rPr>
              <w:t>9</w:t>
            </w:r>
            <w:r w:rsidRPr="0012701B">
              <w:rPr>
                <w:rFonts w:ascii="SimSun" w:eastAsia="SimSun" w:hAnsi="SimSun" w:cs="SimSun" w:hint="eastAsia"/>
                <w:sz w:val="16"/>
                <w:szCs w:val="16"/>
                <w:lang w:eastAsia="zh-CN"/>
              </w:rPr>
              <w:t>和</w:t>
            </w:r>
            <w:r w:rsidRPr="0012701B">
              <w:rPr>
                <w:rFonts w:ascii="SimSun" w:eastAsia="SimSun" w:hAnsi="SimSun" w:hint="eastAsia"/>
                <w:sz w:val="16"/>
                <w:szCs w:val="16"/>
                <w:lang w:eastAsia="zh-CN"/>
              </w:rPr>
              <w:t>10</w:t>
            </w:r>
            <w:r w:rsidRPr="0012701B">
              <w:rPr>
                <w:rFonts w:ascii="SimSun" w:eastAsia="SimSun" w:hAnsi="SimSun" w:cs="SimSun" w:hint="eastAsia"/>
                <w:sz w:val="16"/>
                <w:szCs w:val="16"/>
                <w:lang w:eastAsia="zh-CN"/>
              </w:rPr>
              <w:t>紧密合作，使待开发的内容继续与地区特定需求具有相关性。</w:t>
            </w:r>
          </w:p>
        </w:tc>
        <w:tc>
          <w:tcPr>
            <w:tcW w:w="1187" w:type="pct"/>
            <w:tcBorders>
              <w:top w:val="single" w:sz="8" w:space="0" w:color="auto"/>
            </w:tcBorders>
            <w:tcMar>
              <w:left w:w="113" w:type="dxa"/>
              <w:right w:w="113" w:type="dxa"/>
            </w:tcMar>
          </w:tcPr>
          <w:p w:rsidR="00382F53" w:rsidRPr="0012701B" w:rsidRDefault="00382F53" w:rsidP="0033220F">
            <w:pPr>
              <w:adjustRightInd w:val="0"/>
              <w:spacing w:beforeLines="30" w:before="72" w:afterLines="30" w:after="72"/>
              <w:jc w:val="both"/>
              <w:rPr>
                <w:rFonts w:ascii="SimSun" w:eastAsia="SimSun" w:hAnsi="SimSun"/>
                <w:sz w:val="16"/>
                <w:szCs w:val="16"/>
                <w:lang w:eastAsia="zh-CN"/>
              </w:rPr>
            </w:pPr>
            <w:r w:rsidRPr="0012701B">
              <w:rPr>
                <w:rFonts w:ascii="SimSun" w:eastAsia="SimSun" w:hAnsi="SimSun" w:cs="SimSun" w:hint="eastAsia"/>
                <w:sz w:val="16"/>
                <w:szCs w:val="16"/>
                <w:lang w:eastAsia="zh-CN"/>
              </w:rPr>
              <w:t>尤其加强与计划</w:t>
            </w:r>
            <w:r w:rsidRPr="0012701B">
              <w:rPr>
                <w:rFonts w:ascii="SimSun" w:eastAsia="SimSun" w:hAnsi="SimSun" w:hint="eastAsia"/>
                <w:sz w:val="16"/>
                <w:szCs w:val="16"/>
                <w:lang w:eastAsia="zh-CN"/>
              </w:rPr>
              <w:t>9</w:t>
            </w:r>
            <w:r w:rsidRPr="0012701B">
              <w:rPr>
                <w:rFonts w:ascii="SimSun" w:eastAsia="SimSun" w:hAnsi="SimSun" w:cs="SimSun" w:hint="eastAsia"/>
                <w:sz w:val="16"/>
                <w:szCs w:val="16"/>
                <w:lang w:eastAsia="zh-CN"/>
              </w:rPr>
              <w:t>和</w:t>
            </w:r>
            <w:r w:rsidRPr="0012701B">
              <w:rPr>
                <w:rFonts w:ascii="SimSun" w:eastAsia="SimSun" w:hAnsi="SimSun" w:hint="eastAsia"/>
                <w:sz w:val="16"/>
                <w:szCs w:val="16"/>
                <w:lang w:eastAsia="zh-CN"/>
              </w:rPr>
              <w:t>10的</w:t>
            </w:r>
            <w:r w:rsidRPr="0012701B">
              <w:rPr>
                <w:rFonts w:ascii="SimSun" w:eastAsia="SimSun" w:hAnsi="SimSun" w:cs="SimSun" w:hint="eastAsia"/>
                <w:sz w:val="16"/>
                <w:szCs w:val="16"/>
                <w:lang w:eastAsia="zh-CN"/>
              </w:rPr>
              <w:t>内部合作，并加强与成员国及其他国际组织的外部合作，帮助确保了对内容</w:t>
            </w:r>
            <w:proofErr w:type="gramStart"/>
            <w:r w:rsidRPr="0012701B">
              <w:rPr>
                <w:rFonts w:ascii="SimSun" w:eastAsia="SimSun" w:hAnsi="SimSun" w:cs="SimSun" w:hint="eastAsia"/>
                <w:sz w:val="16"/>
                <w:szCs w:val="16"/>
                <w:lang w:eastAsia="zh-CN"/>
              </w:rPr>
              <w:t>作出</w:t>
            </w:r>
            <w:proofErr w:type="gramEnd"/>
            <w:r w:rsidRPr="0012701B">
              <w:rPr>
                <w:rFonts w:ascii="SimSun" w:eastAsia="SimSun" w:hAnsi="SimSun" w:cs="SimSun" w:hint="eastAsia"/>
                <w:sz w:val="16"/>
                <w:szCs w:val="16"/>
                <w:lang w:eastAsia="zh-CN"/>
              </w:rPr>
              <w:t>的调整与利益攸关者的需求相关。</w:t>
            </w:r>
          </w:p>
        </w:tc>
        <w:tc>
          <w:tcPr>
            <w:tcW w:w="1363" w:type="pct"/>
            <w:tcBorders>
              <w:top w:val="single" w:sz="8" w:space="0" w:color="auto"/>
            </w:tcBorders>
            <w:tcMar>
              <w:top w:w="57" w:type="dxa"/>
              <w:left w:w="113" w:type="dxa"/>
              <w:right w:w="113" w:type="dxa"/>
            </w:tcMar>
          </w:tcPr>
          <w:p w:rsidR="00382F53" w:rsidRPr="0012701B" w:rsidRDefault="00382F53" w:rsidP="0033220F">
            <w:pPr>
              <w:adjustRightInd w:val="0"/>
              <w:spacing w:beforeLines="30" w:before="72" w:afterLines="30" w:after="72"/>
              <w:jc w:val="both"/>
              <w:rPr>
                <w:rFonts w:ascii="SimSun" w:eastAsia="SimSun" w:hAnsi="SimSun"/>
                <w:sz w:val="16"/>
                <w:szCs w:val="16"/>
                <w:lang w:eastAsia="zh-CN"/>
              </w:rPr>
            </w:pPr>
            <w:r w:rsidRPr="0012701B">
              <w:rPr>
                <w:rFonts w:ascii="SimSun" w:eastAsia="SimSun" w:hAnsi="SimSun" w:cs="SimSun" w:hint="eastAsia"/>
                <w:sz w:val="16"/>
                <w:szCs w:val="16"/>
                <w:lang w:eastAsia="zh-CN"/>
              </w:rPr>
              <w:t>没有对</w:t>
            </w:r>
            <w:r w:rsidRPr="0033220F">
              <w:rPr>
                <w:rFonts w:ascii="SimSun" w:eastAsia="SimSun" w:hAnsi="SimSun" w:hint="eastAsia"/>
                <w:sz w:val="16"/>
                <w:szCs w:val="16"/>
                <w:lang w:eastAsia="zh-CN"/>
              </w:rPr>
              <w:t>计划</w:t>
            </w:r>
            <w:r w:rsidR="000A4773">
              <w:rPr>
                <w:rFonts w:ascii="SimSun" w:eastAsia="SimSun" w:hAnsi="SimSun" w:cs="SimSun" w:hint="eastAsia"/>
                <w:sz w:val="16"/>
                <w:szCs w:val="16"/>
                <w:lang w:eastAsia="zh-CN"/>
              </w:rPr>
              <w:t>绩效</w:t>
            </w:r>
            <w:r w:rsidRPr="0012701B">
              <w:rPr>
                <w:rFonts w:ascii="SimSun" w:eastAsia="SimSun" w:hAnsi="SimSun" w:cs="SimSun" w:hint="eastAsia"/>
                <w:sz w:val="16"/>
                <w:szCs w:val="16"/>
                <w:lang w:eastAsia="zh-CN"/>
              </w:rPr>
              <w:t>产生重大影响。</w:t>
            </w:r>
          </w:p>
        </w:tc>
      </w:tr>
      <w:tr w:rsidR="00382F53" w:rsidRPr="00571D2C" w:rsidTr="0033220F">
        <w:trPr>
          <w:trHeight w:val="900"/>
        </w:trPr>
        <w:tc>
          <w:tcPr>
            <w:tcW w:w="1214" w:type="pct"/>
            <w:tcMar>
              <w:top w:w="57" w:type="dxa"/>
              <w:left w:w="108" w:type="dxa"/>
              <w:bottom w:w="0" w:type="dxa"/>
              <w:right w:w="108" w:type="dxa"/>
            </w:tcMar>
          </w:tcPr>
          <w:p w:rsidR="00382F53" w:rsidRPr="0012701B" w:rsidRDefault="00382F53" w:rsidP="0033220F">
            <w:pPr>
              <w:adjustRightInd w:val="0"/>
              <w:spacing w:beforeLines="30" w:before="72" w:afterLines="30" w:after="72"/>
              <w:jc w:val="both"/>
              <w:rPr>
                <w:rFonts w:ascii="SimSun" w:eastAsia="SimSun" w:hAnsi="SimSun"/>
                <w:sz w:val="16"/>
                <w:szCs w:val="16"/>
                <w:lang w:eastAsia="zh-CN"/>
              </w:rPr>
            </w:pPr>
            <w:r w:rsidRPr="0012701B">
              <w:rPr>
                <w:rFonts w:ascii="SimSun" w:eastAsia="SimSun" w:hAnsi="SimSun" w:cs="SimSun" w:hint="eastAsia"/>
                <w:sz w:val="16"/>
                <w:szCs w:val="16"/>
                <w:lang w:eastAsia="zh-CN"/>
              </w:rPr>
              <w:t>一些国家的中小企业可能仍然不了解利用知识产权制度的好处，以致失去提高竞争力和创收的机会。</w:t>
            </w:r>
          </w:p>
        </w:tc>
        <w:tc>
          <w:tcPr>
            <w:tcW w:w="1236" w:type="pct"/>
            <w:tcMar>
              <w:top w:w="57" w:type="dxa"/>
              <w:left w:w="113" w:type="dxa"/>
              <w:bottom w:w="0" w:type="dxa"/>
              <w:right w:w="113" w:type="dxa"/>
            </w:tcMar>
          </w:tcPr>
          <w:p w:rsidR="00382F53" w:rsidRPr="0012701B" w:rsidRDefault="00382F53" w:rsidP="0033220F">
            <w:pPr>
              <w:adjustRightInd w:val="0"/>
              <w:spacing w:beforeLines="30" w:before="72" w:afterLines="30" w:after="72"/>
              <w:jc w:val="both"/>
              <w:rPr>
                <w:rFonts w:ascii="SimSun" w:eastAsia="SimSun" w:hAnsi="SimSun"/>
                <w:sz w:val="16"/>
                <w:szCs w:val="16"/>
                <w:lang w:eastAsia="zh-CN"/>
              </w:rPr>
            </w:pPr>
            <w:r w:rsidRPr="0012701B">
              <w:rPr>
                <w:rFonts w:ascii="SimSun" w:eastAsia="SimSun" w:hAnsi="SimSun" w:cs="SimSun" w:hint="eastAsia"/>
                <w:sz w:val="16"/>
                <w:szCs w:val="16"/>
                <w:lang w:eastAsia="zh-CN"/>
              </w:rPr>
              <w:t>平行开展多项工作，一是注意提高中小企业的认识，使其了解利用</w:t>
            </w:r>
            <w:r w:rsidRPr="0033220F">
              <w:rPr>
                <w:rFonts w:ascii="SimSun" w:eastAsia="SimSun" w:hAnsi="SimSun" w:cs="SimSun" w:hint="eastAsia"/>
                <w:sz w:val="16"/>
                <w:szCs w:val="16"/>
                <w:lang w:eastAsia="zh-CN"/>
              </w:rPr>
              <w:t>知识产权</w:t>
            </w:r>
            <w:r w:rsidRPr="0012701B">
              <w:rPr>
                <w:rFonts w:ascii="SimSun" w:eastAsia="SimSun" w:hAnsi="SimSun" w:cs="SimSun" w:hint="eastAsia"/>
                <w:sz w:val="16"/>
                <w:szCs w:val="16"/>
                <w:lang w:eastAsia="zh-CN"/>
              </w:rPr>
              <w:t>，通过提高竞争力来加强经济收益的各种好处，二是鼓励各国政府建立并完善中小企业支助结构。</w:t>
            </w:r>
          </w:p>
        </w:tc>
        <w:tc>
          <w:tcPr>
            <w:tcW w:w="1187" w:type="pct"/>
            <w:tcMar>
              <w:top w:w="57" w:type="dxa"/>
              <w:left w:w="113" w:type="dxa"/>
              <w:right w:w="113" w:type="dxa"/>
            </w:tcMar>
          </w:tcPr>
          <w:p w:rsidR="00382F53" w:rsidRPr="0012701B" w:rsidRDefault="00382F53" w:rsidP="0033220F">
            <w:pPr>
              <w:adjustRightInd w:val="0"/>
              <w:spacing w:beforeLines="30" w:before="72" w:afterLines="30" w:after="72"/>
              <w:jc w:val="both"/>
              <w:rPr>
                <w:rFonts w:ascii="SimSun" w:eastAsia="SimSun" w:hAnsi="SimSun"/>
                <w:sz w:val="16"/>
                <w:szCs w:val="16"/>
                <w:lang w:eastAsia="zh-CN"/>
              </w:rPr>
            </w:pPr>
            <w:r w:rsidRPr="0012701B">
              <w:rPr>
                <w:rFonts w:ascii="SimSun" w:eastAsia="SimSun" w:hAnsi="SimSun" w:cs="SimSun" w:hint="eastAsia"/>
                <w:sz w:val="16"/>
                <w:szCs w:val="16"/>
                <w:lang w:eastAsia="zh-CN"/>
              </w:rPr>
              <w:t>风险依然持续存在。减缓措施已导致地方政府</w:t>
            </w:r>
            <w:r w:rsidRPr="0033220F">
              <w:rPr>
                <w:rFonts w:ascii="SimSun" w:eastAsia="SimSun" w:hAnsi="SimSun" w:hint="eastAsia"/>
                <w:sz w:val="16"/>
                <w:szCs w:val="16"/>
                <w:lang w:eastAsia="zh-CN"/>
              </w:rPr>
              <w:t>越来越</w:t>
            </w:r>
            <w:r w:rsidRPr="0012701B">
              <w:rPr>
                <w:rFonts w:ascii="SimSun" w:eastAsia="SimSun" w:hAnsi="SimSun" w:cs="SimSun" w:hint="eastAsia"/>
                <w:sz w:val="16"/>
                <w:szCs w:val="16"/>
                <w:lang w:eastAsia="zh-CN"/>
              </w:rPr>
              <w:t>有兴趣参与为中小企业制定知识产权培训计划和开展提升认识宣传活动的工作。</w:t>
            </w:r>
          </w:p>
        </w:tc>
        <w:tc>
          <w:tcPr>
            <w:tcW w:w="1363" w:type="pct"/>
            <w:tcMar>
              <w:top w:w="57" w:type="dxa"/>
              <w:left w:w="113" w:type="dxa"/>
              <w:right w:w="113" w:type="dxa"/>
            </w:tcMar>
          </w:tcPr>
          <w:p w:rsidR="00382F53" w:rsidRPr="0012701B" w:rsidRDefault="00382F53" w:rsidP="0033220F">
            <w:pPr>
              <w:adjustRightInd w:val="0"/>
              <w:spacing w:beforeLines="30" w:before="72" w:afterLines="30" w:after="72"/>
              <w:jc w:val="both"/>
              <w:rPr>
                <w:rFonts w:ascii="SimSun" w:eastAsia="SimSun" w:hAnsi="SimSun"/>
                <w:sz w:val="16"/>
                <w:szCs w:val="16"/>
                <w:lang w:eastAsia="zh-CN"/>
              </w:rPr>
            </w:pPr>
            <w:r w:rsidRPr="0012701B">
              <w:rPr>
                <w:rFonts w:ascii="SimSun" w:eastAsia="SimSun" w:hAnsi="SimSun" w:cs="SimSun" w:hint="eastAsia"/>
                <w:sz w:val="16"/>
                <w:szCs w:val="16"/>
                <w:lang w:eastAsia="zh-CN"/>
              </w:rPr>
              <w:t>没有对计划</w:t>
            </w:r>
            <w:r w:rsidR="000A4773">
              <w:rPr>
                <w:rFonts w:ascii="SimSun" w:eastAsia="SimSun" w:hAnsi="SimSun" w:cs="SimSun" w:hint="eastAsia"/>
                <w:sz w:val="16"/>
                <w:szCs w:val="16"/>
                <w:lang w:eastAsia="zh-CN"/>
              </w:rPr>
              <w:t>绩效</w:t>
            </w:r>
            <w:r w:rsidRPr="0012701B">
              <w:rPr>
                <w:rFonts w:ascii="SimSun" w:eastAsia="SimSun" w:hAnsi="SimSun" w:cs="SimSun" w:hint="eastAsia"/>
                <w:sz w:val="16"/>
                <w:szCs w:val="16"/>
                <w:lang w:eastAsia="zh-CN"/>
              </w:rPr>
              <w:t>产生重大影响。</w:t>
            </w:r>
          </w:p>
        </w:tc>
      </w:tr>
    </w:tbl>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382F53" w:rsidRPr="004F28B3" w:rsidRDefault="00382F53" w:rsidP="003B3ED7">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00EA1131">
        <w:rPr>
          <w:rFonts w:ascii="SimSun" w:eastAsia="SimSun" w:hAnsi="SimSun" w:hint="eastAsia"/>
          <w:color w:val="000000"/>
          <w:sz w:val="21"/>
          <w:szCs w:val="21"/>
          <w:lang w:eastAsia="zh-CN"/>
        </w:rPr>
        <w:t>（</w:t>
      </w:r>
      <w:r w:rsidRPr="004F28B3">
        <w:rPr>
          <w:rFonts w:ascii="SimSun" w:eastAsia="SimSun" w:hAnsi="SimSun" w:hint="eastAsia"/>
          <w:color w:val="000000"/>
          <w:sz w:val="21"/>
          <w:szCs w:val="21"/>
          <w:lang w:eastAsia="zh-CN"/>
        </w:rPr>
        <w:t>按</w:t>
      </w:r>
      <w:r w:rsidRPr="00571D2C">
        <w:rPr>
          <w:rFonts w:ascii="SimSun" w:hAnsi="SimSun" w:hint="eastAsia"/>
          <w:color w:val="000000"/>
          <w:sz w:val="21"/>
          <w:szCs w:val="21"/>
          <w:lang w:eastAsia="zh-CN"/>
        </w:rPr>
        <w:t>成果</w:t>
      </w:r>
      <w:r w:rsidRPr="004F28B3">
        <w:rPr>
          <w:rFonts w:ascii="SimSun" w:eastAsia="SimSun" w:hAnsi="SimSun" w:hint="eastAsia"/>
          <w:color w:val="000000"/>
          <w:sz w:val="21"/>
          <w:szCs w:val="21"/>
          <w:lang w:eastAsia="zh-CN"/>
        </w:rPr>
        <w:t>开列</w:t>
      </w:r>
      <w:r w:rsidR="00B03A40">
        <w:rPr>
          <w:rFonts w:ascii="SimSun" w:eastAsia="SimSun" w:hAnsi="SimSun" w:hint="eastAsia"/>
          <w:color w:val="000000"/>
          <w:sz w:val="21"/>
          <w:szCs w:val="21"/>
          <w:lang w:eastAsia="zh-CN"/>
        </w:rPr>
        <w:t>）</w:t>
      </w:r>
    </w:p>
    <w:p w:rsidR="00382F53"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382F53"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382F53" w:rsidRPr="003173CE" w:rsidRDefault="0056038F" w:rsidP="00382F53">
      <w:pPr>
        <w:keepNext/>
        <w:keepLines/>
        <w:adjustRightInd w:val="0"/>
        <w:spacing w:afterLines="50" w:after="120" w:line="320" w:lineRule="atLeast"/>
        <w:jc w:val="both"/>
        <w:rPr>
          <w:rFonts w:ascii="SimSun" w:eastAsia="SimSun" w:hAnsi="SimSun"/>
          <w:sz w:val="21"/>
        </w:rPr>
      </w:pPr>
      <w:r w:rsidRPr="008C4303">
        <w:rPr>
          <w:rFonts w:ascii="SimSun" w:eastAsia="SimSun" w:hAnsi="SimSun"/>
          <w:noProof/>
          <w:sz w:val="21"/>
          <w:lang w:eastAsia="zh-CN"/>
        </w:rPr>
        <w:drawing>
          <wp:inline distT="0" distB="0" distL="0" distR="0" wp14:anchorId="426C23B7" wp14:editId="49A2F6A7">
            <wp:extent cx="5822950" cy="2670175"/>
            <wp:effectExtent l="0" t="0" r="635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822950" cy="2670175"/>
                    </a:xfrm>
                    <a:prstGeom prst="rect">
                      <a:avLst/>
                    </a:prstGeom>
                    <a:noFill/>
                    <a:ln>
                      <a:noFill/>
                    </a:ln>
                  </pic:spPr>
                </pic:pic>
              </a:graphicData>
            </a:graphic>
          </wp:inline>
        </w:drawing>
      </w:r>
    </w:p>
    <w:p w:rsidR="00382F53" w:rsidRPr="004F28B3" w:rsidRDefault="00382F53" w:rsidP="003B3ED7">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00EA1131">
        <w:rPr>
          <w:rFonts w:ascii="SimSun" w:eastAsia="SimSun" w:hAnsi="SimSun"/>
          <w:color w:val="000000"/>
          <w:sz w:val="21"/>
          <w:szCs w:val="21"/>
          <w:lang w:eastAsia="zh-CN"/>
        </w:rPr>
        <w:t>（</w:t>
      </w:r>
      <w:r w:rsidRPr="003B3ED7">
        <w:rPr>
          <w:rFonts w:ascii="SimSun" w:hAnsi="SimSun" w:hint="eastAsia"/>
          <w:color w:val="000000"/>
          <w:sz w:val="21"/>
          <w:szCs w:val="21"/>
          <w:lang w:eastAsia="zh-CN"/>
        </w:rPr>
        <w:t>人事</w:t>
      </w:r>
      <w:r w:rsidRPr="004F28B3">
        <w:rPr>
          <w:rFonts w:ascii="SimSun" w:eastAsia="SimSun" w:hAnsi="SimSun" w:hint="eastAsia"/>
          <w:color w:val="000000"/>
          <w:sz w:val="21"/>
          <w:szCs w:val="21"/>
          <w:lang w:eastAsia="zh-CN"/>
        </w:rPr>
        <w:t>和非人事</w:t>
      </w:r>
      <w:r w:rsidR="00B03A40">
        <w:rPr>
          <w:rFonts w:ascii="SimSun" w:eastAsia="SimSun" w:hAnsi="SimSun"/>
          <w:color w:val="000000"/>
          <w:sz w:val="21"/>
          <w:szCs w:val="21"/>
          <w:lang w:eastAsia="zh-CN"/>
        </w:rPr>
        <w:t>）</w:t>
      </w:r>
    </w:p>
    <w:p w:rsidR="00382F53"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382F53"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382F53" w:rsidRPr="003173CE" w:rsidRDefault="007616AE" w:rsidP="00382F53">
      <w:pPr>
        <w:adjustRightInd w:val="0"/>
        <w:spacing w:afterLines="50" w:after="120" w:line="320" w:lineRule="atLeast"/>
        <w:jc w:val="both"/>
        <w:rPr>
          <w:rFonts w:ascii="SimSun" w:eastAsia="SimSun" w:hAnsi="SimSun"/>
          <w:sz w:val="21"/>
          <w:szCs w:val="20"/>
        </w:rPr>
      </w:pPr>
      <w:r w:rsidRPr="008C4303">
        <w:rPr>
          <w:rFonts w:ascii="SimSun" w:eastAsia="SimSun" w:hAnsi="SimSun"/>
          <w:noProof/>
          <w:sz w:val="21"/>
          <w:lang w:eastAsia="zh-CN"/>
        </w:rPr>
        <w:drawing>
          <wp:inline distT="0" distB="0" distL="0" distR="0" wp14:anchorId="0BDD2FF9" wp14:editId="3F862BFD">
            <wp:extent cx="5940425" cy="1238895"/>
            <wp:effectExtent l="0" t="0" r="3175" b="0"/>
            <wp:docPr id="5180" name="图片 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40425" cy="1238895"/>
                    </a:xfrm>
                    <a:prstGeom prst="rect">
                      <a:avLst/>
                    </a:prstGeom>
                    <a:noFill/>
                    <a:ln>
                      <a:noFill/>
                    </a:ln>
                  </pic:spPr>
                </pic:pic>
              </a:graphicData>
            </a:graphic>
          </wp:inline>
        </w:drawing>
      </w:r>
    </w:p>
    <w:p w:rsidR="00382F53" w:rsidRPr="003173CE" w:rsidRDefault="00382F53" w:rsidP="00382F53">
      <w:pPr>
        <w:keepNext/>
        <w:overflowPunct w:val="0"/>
        <w:adjustRightInd w:val="0"/>
        <w:spacing w:afterLines="50" w:after="120" w:line="320" w:lineRule="atLeast"/>
        <w:jc w:val="both"/>
        <w:rPr>
          <w:rFonts w:ascii="SimSun" w:eastAsia="SimSun" w:hAnsi="SimSun" w:cs="Arial"/>
          <w:sz w:val="21"/>
          <w:u w:val="single"/>
          <w:lang w:eastAsia="zh-CN"/>
        </w:rPr>
      </w:pPr>
      <w:r w:rsidRPr="003173CE">
        <w:rPr>
          <w:rFonts w:ascii="SimSun" w:eastAsia="SimSun" w:hAnsi="SimSun" w:cs="Arial"/>
          <w:sz w:val="21"/>
          <w:szCs w:val="20"/>
          <w:lang w:eastAsia="zh-CN"/>
        </w:rPr>
        <w:lastRenderedPageBreak/>
        <w:t>A.</w:t>
      </w:r>
      <w:r w:rsidRPr="003173CE">
        <w:rPr>
          <w:rFonts w:ascii="SimSun" w:eastAsia="SimSun" w:hAnsi="SimSun" w:cs="Arial"/>
          <w:sz w:val="21"/>
          <w:lang w:eastAsia="zh-CN"/>
        </w:rPr>
        <w:tab/>
      </w:r>
      <w:r w:rsidR="00114240" w:rsidRPr="00AE2F6F">
        <w:rPr>
          <w:rFonts w:ascii="SimSun" w:eastAsia="SimSun" w:hAnsi="SimSun" w:hint="eastAsia"/>
          <w:sz w:val="21"/>
          <w:szCs w:val="21"/>
          <w:u w:val="single"/>
          <w:lang w:eastAsia="zh-CN"/>
        </w:rPr>
        <w:t>2014/15年调剂使用后</w:t>
      </w:r>
      <w:r w:rsidR="00114240">
        <w:rPr>
          <w:rFonts w:ascii="SimSun" w:eastAsia="SimSun" w:hAnsi="SimSun" w:hint="eastAsia"/>
          <w:sz w:val="21"/>
          <w:szCs w:val="21"/>
          <w:u w:val="single"/>
          <w:lang w:eastAsia="zh-CN"/>
        </w:rPr>
        <w:t>最终</w:t>
      </w:r>
      <w:r w:rsidR="00114240" w:rsidRPr="00AE2F6F">
        <w:rPr>
          <w:rFonts w:ascii="SimSun" w:eastAsia="SimSun" w:hAnsi="SimSun" w:hint="eastAsia"/>
          <w:sz w:val="21"/>
          <w:szCs w:val="21"/>
          <w:u w:val="single"/>
          <w:lang w:eastAsia="zh-CN"/>
        </w:rPr>
        <w:t>预算</w:t>
      </w:r>
    </w:p>
    <w:p w:rsidR="00382F53" w:rsidRPr="00571D2C" w:rsidRDefault="00382F53" w:rsidP="00785D51">
      <w:pPr>
        <w:pStyle w:val="af3"/>
        <w:numPr>
          <w:ilvl w:val="0"/>
          <w:numId w:val="100"/>
        </w:numPr>
        <w:tabs>
          <w:tab w:val="left" w:pos="800"/>
        </w:tabs>
        <w:overflowPunct w:val="0"/>
        <w:adjustRightInd w:val="0"/>
        <w:spacing w:afterLines="50" w:after="120" w:line="340" w:lineRule="atLeast"/>
        <w:ind w:left="0" w:firstLine="0"/>
        <w:jc w:val="both"/>
        <w:rPr>
          <w:rFonts w:ascii="SimSun" w:hAnsi="SimSun"/>
          <w:sz w:val="21"/>
          <w:szCs w:val="21"/>
          <w:lang w:eastAsia="zh-CN"/>
        </w:rPr>
      </w:pPr>
      <w:r w:rsidRPr="003173CE">
        <w:rPr>
          <w:rFonts w:ascii="SimSun" w:eastAsia="SimSun" w:hAnsi="SimSun"/>
          <w:sz w:val="21"/>
          <w:lang w:eastAsia="zh-CN"/>
        </w:rPr>
        <w:t>2014</w:t>
      </w:r>
      <w:r w:rsidRPr="003173CE">
        <w:rPr>
          <w:rFonts w:ascii="SimSun" w:eastAsia="SimSun" w:hAnsi="SimSun" w:hint="eastAsia"/>
          <w:sz w:val="21"/>
          <w:lang w:eastAsia="zh-CN"/>
        </w:rPr>
        <w:t>/2015</w:t>
      </w:r>
      <w:r w:rsidRPr="003173CE">
        <w:rPr>
          <w:rFonts w:ascii="SimSun" w:eastAsia="SimSun" w:hAnsi="SimSun" w:cs="Arial" w:hint="eastAsia"/>
          <w:sz w:val="21"/>
          <w:lang w:eastAsia="zh-CN"/>
        </w:rPr>
        <w:t>年</w:t>
      </w:r>
      <w:r w:rsidRPr="003173CE">
        <w:rPr>
          <w:rFonts w:ascii="SimSun" w:eastAsia="SimSun" w:hAnsi="SimSun" w:cs="Arial"/>
          <w:sz w:val="21"/>
          <w:lang w:eastAsia="zh-CN"/>
        </w:rPr>
        <w:t>调剂使用</w:t>
      </w:r>
      <w:proofErr w:type="gramStart"/>
      <w:r w:rsidRPr="003173CE">
        <w:rPr>
          <w:rFonts w:ascii="SimSun" w:eastAsia="SimSun" w:hAnsi="SimSun" w:cs="Arial"/>
          <w:sz w:val="21"/>
          <w:lang w:eastAsia="zh-CN"/>
        </w:rPr>
        <w:t>后预算</w:t>
      </w:r>
      <w:proofErr w:type="gramEnd"/>
      <w:r w:rsidRPr="003173CE">
        <w:rPr>
          <w:rFonts w:ascii="SimSun" w:eastAsia="SimSun" w:hAnsi="SimSun" w:cs="Arial"/>
          <w:sz w:val="21"/>
          <w:lang w:eastAsia="zh-CN"/>
        </w:rPr>
        <w:t>的人事资源</w:t>
      </w:r>
      <w:r w:rsidRPr="003173CE">
        <w:rPr>
          <w:rFonts w:ascii="SimSun" w:eastAsia="SimSun" w:hAnsi="SimSun" w:cs="Arial" w:hint="eastAsia"/>
          <w:sz w:val="21"/>
          <w:lang w:eastAsia="zh-CN"/>
        </w:rPr>
        <w:t>相较于</w:t>
      </w:r>
      <w:r w:rsidRPr="003173CE">
        <w:rPr>
          <w:rFonts w:ascii="SimSun" w:eastAsia="SimSun" w:hAnsi="SimSun" w:hint="eastAsia"/>
          <w:sz w:val="21"/>
          <w:lang w:eastAsia="zh-CN"/>
        </w:rPr>
        <w:t>2014/15核定预算</w:t>
      </w:r>
      <w:r w:rsidRPr="003173CE">
        <w:rPr>
          <w:rFonts w:ascii="SimSun" w:eastAsia="SimSun" w:hAnsi="SimSun"/>
          <w:sz w:val="21"/>
          <w:lang w:eastAsia="zh-CN"/>
        </w:rPr>
        <w:t>出现降低，</w:t>
      </w:r>
      <w:r w:rsidRPr="003173CE">
        <w:rPr>
          <w:rFonts w:ascii="SimSun" w:eastAsia="SimSun" w:hAnsi="SimSun" w:hint="eastAsia"/>
          <w:sz w:val="21"/>
          <w:lang w:eastAsia="zh-CN"/>
        </w:rPr>
        <w:t>反映了：</w:t>
      </w:r>
      <w:r>
        <w:rPr>
          <w:rFonts w:ascii="SimSun" w:eastAsia="SimSun" w:hAnsi="SimSun"/>
          <w:sz w:val="21"/>
          <w:lang w:eastAsia="zh-CN"/>
        </w:rPr>
        <w:t>(</w:t>
      </w:r>
      <w:r w:rsidRPr="003173CE">
        <w:rPr>
          <w:rFonts w:ascii="SimSun" w:eastAsia="SimSun" w:hAnsi="SimSun"/>
          <w:sz w:val="21"/>
          <w:lang w:eastAsia="zh-CN"/>
        </w:rPr>
        <w:t>i</w:t>
      </w:r>
      <w:r>
        <w:rPr>
          <w:rFonts w:ascii="SimSun" w:eastAsia="SimSun" w:hAnsi="SimSun" w:hint="eastAsia"/>
          <w:sz w:val="21"/>
          <w:lang w:eastAsia="zh-CN"/>
        </w:rPr>
        <w:t>)</w:t>
      </w:r>
      <w:r w:rsidRPr="003173CE">
        <w:rPr>
          <w:rFonts w:ascii="SimSun" w:eastAsia="SimSun" w:hAnsi="SimSun"/>
          <w:sz w:val="21"/>
          <w:lang w:eastAsia="zh-CN"/>
        </w:rPr>
        <w:t>发展议程项目开放合作模型和技术转移的实施职责转入了计划</w:t>
      </w:r>
      <w:r w:rsidRPr="003173CE">
        <w:rPr>
          <w:rFonts w:ascii="SimSun" w:eastAsia="SimSun" w:hAnsi="SimSun" w:hint="eastAsia"/>
          <w:sz w:val="21"/>
          <w:lang w:eastAsia="zh-CN"/>
        </w:rPr>
        <w:t>5</w:t>
      </w:r>
      <w:r w:rsidR="00EA1131">
        <w:rPr>
          <w:rFonts w:ascii="SimSun" w:eastAsia="SimSun" w:hAnsi="SimSun" w:hint="eastAsia"/>
          <w:sz w:val="21"/>
          <w:lang w:eastAsia="zh-CN"/>
        </w:rPr>
        <w:t>（</w:t>
      </w:r>
      <w:r w:rsidRPr="003173CE">
        <w:rPr>
          <w:rFonts w:ascii="SimSun" w:eastAsia="SimSun" w:hAnsi="SimSun"/>
          <w:sz w:val="21"/>
          <w:lang w:eastAsia="zh-CN"/>
        </w:rPr>
        <w:t>PCT制度</w:t>
      </w:r>
      <w:r w:rsidR="00B03A40">
        <w:rPr>
          <w:rFonts w:ascii="SimSun" w:eastAsia="SimSun" w:hAnsi="SimSun"/>
          <w:sz w:val="21"/>
          <w:lang w:eastAsia="zh-CN"/>
        </w:rPr>
        <w:t>）</w:t>
      </w:r>
      <w:r>
        <w:rPr>
          <w:rFonts w:ascii="SimSun" w:eastAsia="SimSun" w:hAnsi="SimSun" w:hint="eastAsia"/>
          <w:sz w:val="21"/>
          <w:lang w:eastAsia="zh-CN"/>
        </w:rPr>
        <w:t>，</w:t>
      </w:r>
      <w:r w:rsidRPr="003173CE">
        <w:rPr>
          <w:rFonts w:ascii="SimSun" w:eastAsia="SimSun" w:hAnsi="SimSun"/>
          <w:sz w:val="21"/>
          <w:lang w:eastAsia="zh-CN"/>
        </w:rPr>
        <w:t>以及</w:t>
      </w:r>
      <w:r>
        <w:rPr>
          <w:rFonts w:ascii="SimSun" w:eastAsia="SimSun" w:hAnsi="SimSun"/>
          <w:sz w:val="21"/>
          <w:lang w:eastAsia="zh-CN"/>
        </w:rPr>
        <w:t>(</w:t>
      </w:r>
      <w:r w:rsidRPr="003173CE">
        <w:rPr>
          <w:rFonts w:ascii="SimSun" w:eastAsia="SimSun" w:hAnsi="SimSun"/>
          <w:sz w:val="21"/>
          <w:lang w:eastAsia="zh-CN"/>
        </w:rPr>
        <w:t>ii</w:t>
      </w:r>
      <w:r>
        <w:rPr>
          <w:rFonts w:ascii="SimSun" w:eastAsia="SimSun" w:hAnsi="SimSun"/>
          <w:sz w:val="21"/>
          <w:lang w:eastAsia="zh-CN"/>
        </w:rPr>
        <w:t>)</w:t>
      </w:r>
      <w:r w:rsidRPr="003173CE">
        <w:rPr>
          <w:rFonts w:ascii="SimSun" w:eastAsia="SimSun" w:hAnsi="SimSun"/>
          <w:sz w:val="21"/>
          <w:lang w:eastAsia="zh-CN"/>
        </w:rPr>
        <w:t>延迟确认</w:t>
      </w:r>
      <w:r w:rsidRPr="003173CE">
        <w:rPr>
          <w:rFonts w:ascii="SimSun" w:eastAsia="SimSun" w:hAnsi="SimSun" w:hint="eastAsia"/>
          <w:sz w:val="21"/>
          <w:lang w:eastAsia="zh-CN"/>
        </w:rPr>
        <w:t>支持</w:t>
      </w:r>
      <w:r w:rsidRPr="003173CE">
        <w:rPr>
          <w:rFonts w:ascii="SimSun" w:eastAsia="SimSun" w:hAnsi="SimSun"/>
          <w:sz w:val="21"/>
          <w:lang w:eastAsia="zh-CN"/>
        </w:rPr>
        <w:t>本计划活动</w:t>
      </w:r>
      <w:r w:rsidRPr="003173CE">
        <w:rPr>
          <w:rFonts w:ascii="SimSun" w:eastAsia="SimSun" w:hAnsi="SimSun" w:hint="eastAsia"/>
          <w:sz w:val="21"/>
          <w:lang w:eastAsia="zh-CN"/>
        </w:rPr>
        <w:t>所需的</w:t>
      </w:r>
      <w:r w:rsidRPr="003173CE">
        <w:rPr>
          <w:rFonts w:ascii="SimSun" w:eastAsia="SimSun" w:hAnsi="SimSun"/>
          <w:sz w:val="21"/>
          <w:lang w:eastAsia="zh-CN"/>
        </w:rPr>
        <w:t>合格技能和竞争力</w:t>
      </w:r>
      <w:r w:rsidRPr="003173CE">
        <w:rPr>
          <w:rFonts w:ascii="SimSun" w:eastAsia="SimSun" w:hAnsi="SimSun" w:hint="eastAsia"/>
          <w:sz w:val="21"/>
          <w:lang w:eastAsia="zh-CN"/>
        </w:rPr>
        <w:t>，</w:t>
      </w:r>
      <w:r w:rsidRPr="003173CE">
        <w:rPr>
          <w:rFonts w:ascii="SimSun" w:eastAsia="SimSun" w:hAnsi="SimSun"/>
          <w:sz w:val="21"/>
          <w:lang w:eastAsia="zh-CN"/>
        </w:rPr>
        <w:t>以补偿本计划中</w:t>
      </w:r>
      <w:r w:rsidRPr="003173CE">
        <w:rPr>
          <w:rFonts w:ascii="SimSun" w:eastAsia="SimSun" w:hAnsi="SimSun" w:hint="eastAsia"/>
          <w:sz w:val="21"/>
          <w:lang w:eastAsia="zh-CN"/>
        </w:rPr>
        <w:t>一名工作</w:t>
      </w:r>
      <w:r w:rsidRPr="003173CE">
        <w:rPr>
          <w:rFonts w:ascii="SimSun" w:eastAsia="SimSun" w:hAnsi="SimSun"/>
          <w:sz w:val="21"/>
          <w:lang w:eastAsia="zh-CN"/>
        </w:rPr>
        <w:t>人员的</w:t>
      </w:r>
      <w:r>
        <w:rPr>
          <w:rFonts w:ascii="SimSun" w:eastAsia="SimSun" w:hAnsi="SimSun" w:hint="eastAsia"/>
          <w:sz w:val="21"/>
          <w:lang w:eastAsia="zh-CN"/>
        </w:rPr>
        <w:t>调</w:t>
      </w:r>
      <w:r w:rsidRPr="003173CE">
        <w:rPr>
          <w:rFonts w:ascii="SimSun" w:eastAsia="SimSun" w:hAnsi="SimSun"/>
          <w:sz w:val="21"/>
          <w:lang w:eastAsia="zh-CN"/>
        </w:rPr>
        <w:t>出。</w:t>
      </w:r>
    </w:p>
    <w:p w:rsidR="00382F53" w:rsidRPr="00B83535" w:rsidRDefault="00382F53" w:rsidP="00785D51">
      <w:pPr>
        <w:pStyle w:val="af3"/>
        <w:numPr>
          <w:ilvl w:val="0"/>
          <w:numId w:val="100"/>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B83535">
        <w:rPr>
          <w:rFonts w:ascii="SimSun" w:eastAsia="SimSun" w:hAnsi="SimSun" w:hint="eastAsia"/>
          <w:sz w:val="21"/>
          <w:szCs w:val="21"/>
          <w:lang w:eastAsia="zh-CN"/>
        </w:rPr>
        <w:t>非人</w:t>
      </w:r>
      <w:proofErr w:type="gramStart"/>
      <w:r w:rsidRPr="00B83535">
        <w:rPr>
          <w:rFonts w:ascii="SimSun" w:eastAsia="SimSun" w:hAnsi="SimSun" w:hint="eastAsia"/>
          <w:sz w:val="21"/>
          <w:szCs w:val="21"/>
          <w:lang w:eastAsia="zh-CN"/>
        </w:rPr>
        <w:t>事</w:t>
      </w:r>
      <w:r w:rsidRPr="00B83535">
        <w:rPr>
          <w:rFonts w:ascii="SimSun" w:eastAsia="SimSun" w:hAnsi="SimSun"/>
          <w:sz w:val="21"/>
          <w:szCs w:val="21"/>
          <w:lang w:eastAsia="zh-CN"/>
        </w:rPr>
        <w:t>资源</w:t>
      </w:r>
      <w:proofErr w:type="gramEnd"/>
      <w:r w:rsidRPr="00B83535">
        <w:rPr>
          <w:rFonts w:ascii="SimSun" w:eastAsia="SimSun" w:hAnsi="SimSun"/>
          <w:sz w:val="21"/>
          <w:szCs w:val="21"/>
          <w:lang w:eastAsia="zh-CN"/>
        </w:rPr>
        <w:t>的净减少</w:t>
      </w:r>
      <w:r w:rsidRPr="00B83535">
        <w:rPr>
          <w:rFonts w:ascii="SimSun" w:eastAsia="SimSun" w:hAnsi="SimSun" w:hint="eastAsia"/>
          <w:sz w:val="21"/>
          <w:szCs w:val="21"/>
          <w:lang w:eastAsia="zh-CN"/>
        </w:rPr>
        <w:t>主要</w:t>
      </w:r>
      <w:r w:rsidRPr="00B83535">
        <w:rPr>
          <w:rFonts w:ascii="SimSun" w:eastAsia="SimSun" w:hAnsi="SimSun"/>
          <w:sz w:val="21"/>
          <w:szCs w:val="21"/>
          <w:lang w:eastAsia="zh-CN"/>
        </w:rPr>
        <w:t>反映</w:t>
      </w:r>
      <w:r w:rsidRPr="00B83535">
        <w:rPr>
          <w:rFonts w:ascii="SimSun" w:eastAsia="SimSun" w:hAnsi="SimSun" w:hint="eastAsia"/>
          <w:sz w:val="21"/>
          <w:szCs w:val="21"/>
          <w:lang w:eastAsia="zh-CN"/>
        </w:rPr>
        <w:t>出</w:t>
      </w:r>
      <w:r>
        <w:rPr>
          <w:rFonts w:ascii="SimSun" w:eastAsia="SimSun" w:hAnsi="SimSun" w:cs="Arial" w:hint="eastAsia"/>
          <w:sz w:val="21"/>
          <w:szCs w:val="21"/>
          <w:lang w:eastAsia="zh-CN"/>
        </w:rPr>
        <w:t>：</w:t>
      </w:r>
      <w:r w:rsidRPr="00B83535">
        <w:rPr>
          <w:rFonts w:ascii="SimSun" w:eastAsia="SimSun" w:hAnsi="SimSun" w:cs="Arial"/>
          <w:sz w:val="21"/>
          <w:szCs w:val="21"/>
          <w:lang w:eastAsia="zh-CN"/>
        </w:rPr>
        <w:t>(i)</w:t>
      </w:r>
      <w:r w:rsidRPr="00B83535">
        <w:rPr>
          <w:rFonts w:ascii="SimSun" w:eastAsia="SimSun" w:hAnsi="SimSun"/>
          <w:sz w:val="21"/>
          <w:szCs w:val="21"/>
          <w:lang w:eastAsia="zh-CN"/>
        </w:rPr>
        <w:t>向下调整</w:t>
      </w:r>
      <w:r w:rsidRPr="00B83535">
        <w:rPr>
          <w:rFonts w:ascii="SimSun" w:eastAsia="SimSun" w:hAnsi="SimSun" w:hint="eastAsia"/>
          <w:sz w:val="21"/>
          <w:szCs w:val="21"/>
          <w:lang w:eastAsia="zh-CN"/>
        </w:rPr>
        <w:t>，</w:t>
      </w:r>
      <w:r w:rsidRPr="00B83535">
        <w:rPr>
          <w:rFonts w:ascii="SimSun" w:eastAsia="SimSun" w:hAnsi="SimSun"/>
          <w:sz w:val="21"/>
          <w:szCs w:val="21"/>
          <w:lang w:eastAsia="zh-CN"/>
        </w:rPr>
        <w:t>主要是由于专利撰写培训的职责转移到了计划</w:t>
      </w:r>
      <w:r w:rsidRPr="00B83535">
        <w:rPr>
          <w:rFonts w:ascii="SimSun" w:eastAsia="SimSun" w:hAnsi="SimSun" w:hint="eastAsia"/>
          <w:sz w:val="21"/>
          <w:szCs w:val="21"/>
          <w:lang w:eastAsia="zh-CN"/>
        </w:rPr>
        <w:t>1；以及，(ii)一名实习生的非人</w:t>
      </w:r>
      <w:proofErr w:type="gramStart"/>
      <w:r w:rsidRPr="00B83535">
        <w:rPr>
          <w:rFonts w:ascii="SimSun" w:eastAsia="SimSun" w:hAnsi="SimSun" w:hint="eastAsia"/>
          <w:sz w:val="21"/>
          <w:szCs w:val="21"/>
          <w:lang w:eastAsia="zh-CN"/>
        </w:rPr>
        <w:t>事资源</w:t>
      </w:r>
      <w:proofErr w:type="gramEnd"/>
      <w:r w:rsidRPr="00B83535">
        <w:rPr>
          <w:rFonts w:ascii="SimSun" w:eastAsia="SimSun" w:hAnsi="SimSun" w:hint="eastAsia"/>
          <w:sz w:val="21"/>
          <w:szCs w:val="21"/>
          <w:lang w:eastAsia="zh-CN"/>
        </w:rPr>
        <w:t>被调剂</w:t>
      </w:r>
      <w:r w:rsidR="00EA1131">
        <w:rPr>
          <w:rFonts w:ascii="SimSun" w:eastAsia="SimSun" w:hAnsi="SimSun" w:hint="eastAsia"/>
          <w:sz w:val="21"/>
          <w:szCs w:val="21"/>
          <w:lang w:eastAsia="zh-CN"/>
        </w:rPr>
        <w:t>（</w:t>
      </w:r>
      <w:r w:rsidRPr="00B83535">
        <w:rPr>
          <w:rFonts w:ascii="SimSun" w:eastAsia="SimSun" w:hAnsi="SimSun" w:hint="eastAsia"/>
          <w:sz w:val="21"/>
          <w:szCs w:val="21"/>
          <w:lang w:eastAsia="zh-CN"/>
        </w:rPr>
        <w:t>调至集中管理实习生的计划23</w:t>
      </w:r>
      <w:r w:rsidR="00B03A40">
        <w:rPr>
          <w:rFonts w:ascii="SimSun" w:eastAsia="SimSun" w:hAnsi="SimSun" w:hint="eastAsia"/>
          <w:sz w:val="21"/>
          <w:szCs w:val="21"/>
          <w:lang w:eastAsia="zh-CN"/>
        </w:rPr>
        <w:t>）</w:t>
      </w:r>
      <w:r w:rsidRPr="00B83535">
        <w:rPr>
          <w:rFonts w:ascii="SimSun" w:eastAsia="SimSun" w:hAnsi="SimSun" w:hint="eastAsia"/>
          <w:sz w:val="21"/>
          <w:szCs w:val="21"/>
          <w:lang w:eastAsia="zh-CN"/>
        </w:rPr>
        <w:t>。</w:t>
      </w:r>
    </w:p>
    <w:p w:rsidR="00382F53" w:rsidRPr="00B83535" w:rsidRDefault="00382F53" w:rsidP="00785D51">
      <w:pPr>
        <w:pStyle w:val="af3"/>
        <w:numPr>
          <w:ilvl w:val="0"/>
          <w:numId w:val="100"/>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B83535">
        <w:rPr>
          <w:rFonts w:ascii="SimSun" w:eastAsia="SimSun" w:hAnsi="SimSun" w:hint="eastAsia"/>
          <w:sz w:val="21"/>
          <w:szCs w:val="21"/>
          <w:lang w:eastAsia="zh-CN"/>
        </w:rPr>
        <w:t>总的来说</w:t>
      </w:r>
      <w:r w:rsidRPr="00B83535">
        <w:rPr>
          <w:rFonts w:ascii="SimSun" w:eastAsia="SimSun" w:hAnsi="SimSun" w:cs="Arial" w:hint="eastAsia"/>
          <w:sz w:val="21"/>
          <w:szCs w:val="21"/>
          <w:lang w:eastAsia="zh-CN"/>
        </w:rPr>
        <w:t>，2014/15年调剂使用</w:t>
      </w:r>
      <w:proofErr w:type="gramStart"/>
      <w:r w:rsidRPr="00B83535">
        <w:rPr>
          <w:rFonts w:ascii="SimSun" w:eastAsia="SimSun" w:hAnsi="SimSun" w:cs="Arial" w:hint="eastAsia"/>
          <w:sz w:val="21"/>
          <w:szCs w:val="21"/>
          <w:lang w:eastAsia="zh-CN"/>
        </w:rPr>
        <w:t>后预算</w:t>
      </w:r>
      <w:proofErr w:type="gramEnd"/>
      <w:r w:rsidRPr="00B83535">
        <w:rPr>
          <w:rFonts w:ascii="SimSun" w:eastAsia="SimSun" w:hAnsi="SimSun" w:cs="Arial" w:hint="eastAsia"/>
          <w:sz w:val="21"/>
          <w:szCs w:val="21"/>
          <w:lang w:eastAsia="zh-CN"/>
        </w:rPr>
        <w:t>中的预期成果的调整体现了一种更精确的新人事费分配方案。该方案</w:t>
      </w:r>
      <w:r w:rsidRPr="00785D51">
        <w:rPr>
          <w:rFonts w:ascii="SimSun" w:eastAsia="SimSun" w:hAnsi="SimSun" w:cs="Arial" w:hint="eastAsia"/>
          <w:color w:val="000000"/>
          <w:sz w:val="21"/>
          <w:szCs w:val="21"/>
          <w:lang w:eastAsia="zh-CN"/>
        </w:rPr>
        <w:t>源自</w:t>
      </w:r>
      <w:r w:rsidRPr="00B83535">
        <w:rPr>
          <w:rFonts w:ascii="SimSun" w:eastAsia="SimSun" w:hAnsi="SimSun" w:cs="Arial" w:hint="eastAsia"/>
          <w:sz w:val="21"/>
          <w:szCs w:val="21"/>
          <w:lang w:eastAsia="zh-CN"/>
        </w:rPr>
        <w:t>为执行2014年和2015年年度计划而对企业</w:t>
      </w:r>
      <w:r w:rsidR="00391D4C">
        <w:rPr>
          <w:rFonts w:ascii="SimSun" w:eastAsia="SimSun" w:hAnsi="SimSun" w:cs="Arial" w:hint="eastAsia"/>
          <w:sz w:val="21"/>
          <w:szCs w:val="21"/>
          <w:lang w:eastAsia="zh-CN"/>
        </w:rPr>
        <w:t>绩效</w:t>
      </w:r>
      <w:r w:rsidRPr="00B83535">
        <w:rPr>
          <w:rFonts w:ascii="SimSun" w:eastAsia="SimSun" w:hAnsi="SimSun" w:cs="Arial" w:hint="eastAsia"/>
          <w:sz w:val="21"/>
          <w:szCs w:val="21"/>
          <w:lang w:eastAsia="zh-CN"/>
        </w:rPr>
        <w:t>管理</w:t>
      </w:r>
      <w:r w:rsidR="00EA1131">
        <w:rPr>
          <w:rFonts w:ascii="SimSun" w:eastAsia="SimSun" w:hAnsi="SimSun" w:cs="Arial" w:hint="eastAsia"/>
          <w:sz w:val="21"/>
          <w:szCs w:val="21"/>
          <w:lang w:eastAsia="zh-CN"/>
        </w:rPr>
        <w:t>（</w:t>
      </w:r>
      <w:r w:rsidRPr="00B83535">
        <w:rPr>
          <w:rFonts w:ascii="SimSun" w:eastAsia="SimSun" w:hAnsi="SimSun" w:cs="Arial" w:hint="eastAsia"/>
          <w:sz w:val="21"/>
          <w:szCs w:val="21"/>
          <w:lang w:eastAsia="zh-CN"/>
        </w:rPr>
        <w:t>EPM</w:t>
      </w:r>
      <w:r w:rsidR="00B03A40">
        <w:rPr>
          <w:rFonts w:ascii="SimSun" w:eastAsia="SimSun" w:hAnsi="SimSun" w:cs="Arial" w:hint="eastAsia"/>
          <w:sz w:val="21"/>
          <w:szCs w:val="21"/>
          <w:lang w:eastAsia="zh-CN"/>
        </w:rPr>
        <w:t>）</w:t>
      </w:r>
      <w:r w:rsidRPr="00B83535">
        <w:rPr>
          <w:rFonts w:ascii="SimSun" w:eastAsia="SimSun" w:hAnsi="SimSun" w:cs="Arial" w:hint="eastAsia"/>
          <w:sz w:val="21"/>
          <w:szCs w:val="21"/>
          <w:lang w:eastAsia="zh-CN"/>
        </w:rPr>
        <w:t>规划系统的升级，以及该计划的内部重组。</w:t>
      </w:r>
    </w:p>
    <w:p w:rsidR="00382F53" w:rsidRPr="003173CE" w:rsidRDefault="00382F53" w:rsidP="00382F53">
      <w:pPr>
        <w:keepNext/>
        <w:overflowPunct w:val="0"/>
        <w:adjustRightInd w:val="0"/>
        <w:spacing w:beforeLines="100" w:before="240" w:afterLines="50" w:after="120" w:line="320" w:lineRule="atLeast"/>
        <w:jc w:val="both"/>
        <w:rPr>
          <w:rFonts w:ascii="SimSun" w:eastAsia="SimSun" w:hAnsi="SimSun" w:cs="Arial"/>
          <w:sz w:val="21"/>
          <w:szCs w:val="20"/>
          <w:u w:val="single"/>
          <w:lang w:eastAsia="zh-CN"/>
        </w:rPr>
      </w:pPr>
      <w:r w:rsidRPr="003173CE">
        <w:rPr>
          <w:rFonts w:ascii="SimSun" w:eastAsia="SimSun" w:hAnsi="SimSun" w:cs="Arial"/>
          <w:sz w:val="21"/>
          <w:szCs w:val="20"/>
          <w:lang w:eastAsia="ko-KR"/>
        </w:rPr>
        <w:t>B.</w:t>
      </w:r>
      <w:r>
        <w:rPr>
          <w:rFonts w:ascii="SimSun" w:eastAsia="SimSun" w:hAnsi="SimSun" w:cs="Arial" w:hint="eastAsia"/>
          <w:sz w:val="21"/>
          <w:szCs w:val="20"/>
          <w:lang w:eastAsia="zh-CN"/>
        </w:rPr>
        <w:tab/>
      </w:r>
      <w:r w:rsidR="00114240">
        <w:rPr>
          <w:rFonts w:ascii="SimSun" w:eastAsia="SimSun" w:hAnsi="SimSun" w:cs="Arial"/>
          <w:sz w:val="21"/>
          <w:szCs w:val="20"/>
          <w:u w:val="single"/>
          <w:lang w:eastAsia="ko-KR"/>
        </w:rPr>
        <w:t>2014/15年预算使用情况</w:t>
      </w:r>
    </w:p>
    <w:p w:rsidR="0089279A" w:rsidRPr="008C4303" w:rsidRDefault="00382F53" w:rsidP="00785D51">
      <w:pPr>
        <w:pStyle w:val="af3"/>
        <w:numPr>
          <w:ilvl w:val="0"/>
          <w:numId w:val="100"/>
        </w:numPr>
        <w:tabs>
          <w:tab w:val="left" w:pos="800"/>
        </w:tabs>
        <w:overflowPunct w:val="0"/>
        <w:adjustRightInd w:val="0"/>
        <w:spacing w:afterLines="50" w:after="120" w:line="340" w:lineRule="atLeast"/>
        <w:ind w:left="0" w:firstLine="0"/>
        <w:jc w:val="both"/>
        <w:rPr>
          <w:rFonts w:ascii="SimSun" w:eastAsia="SimSun" w:hAnsi="SimSun"/>
          <w:sz w:val="21"/>
          <w:lang w:eastAsia="zh-CN"/>
        </w:rPr>
      </w:pPr>
      <w:r w:rsidRPr="006E0F19">
        <w:rPr>
          <w:rFonts w:ascii="SimSun" w:eastAsia="SimSun" w:hAnsi="SimSun" w:cs="Arial" w:hint="eastAsia"/>
          <w:sz w:val="21"/>
          <w:lang w:eastAsia="zh-CN"/>
        </w:rPr>
        <w:t>非人</w:t>
      </w:r>
      <w:proofErr w:type="gramStart"/>
      <w:r w:rsidRPr="006E0F19">
        <w:rPr>
          <w:rFonts w:ascii="SimSun" w:eastAsia="SimSun" w:hAnsi="SimSun" w:cs="Arial" w:hint="eastAsia"/>
          <w:sz w:val="21"/>
          <w:lang w:eastAsia="zh-CN"/>
        </w:rPr>
        <w:t>事</w:t>
      </w:r>
      <w:r w:rsidRPr="006E0F19">
        <w:rPr>
          <w:rFonts w:ascii="SimSun" w:eastAsia="SimSun" w:hAnsi="SimSun" w:cs="Arial" w:hint="eastAsia"/>
          <w:sz w:val="21"/>
          <w:szCs w:val="21"/>
          <w:lang w:eastAsia="zh-CN"/>
        </w:rPr>
        <w:t>资源</w:t>
      </w:r>
      <w:proofErr w:type="gramEnd"/>
      <w:r w:rsidRPr="006E0F19">
        <w:rPr>
          <w:rFonts w:ascii="SimSun" w:eastAsia="SimSun" w:hAnsi="SimSun" w:cs="Arial"/>
          <w:sz w:val="21"/>
          <w:szCs w:val="21"/>
          <w:lang w:eastAsia="zh-CN"/>
        </w:rPr>
        <w:t>的较低资源利用率主要是因为</w:t>
      </w:r>
      <w:r w:rsidRPr="006E0F19">
        <w:rPr>
          <w:rFonts w:ascii="SimSun" w:eastAsia="SimSun" w:hAnsi="SimSun" w:cs="Arial" w:hint="eastAsia"/>
          <w:sz w:val="21"/>
          <w:szCs w:val="21"/>
          <w:lang w:eastAsia="zh-CN"/>
        </w:rPr>
        <w:t>：</w:t>
      </w:r>
      <w:r w:rsidRPr="006E0F19">
        <w:rPr>
          <w:rFonts w:ascii="SimSun" w:eastAsia="SimSun" w:hAnsi="SimSun" w:cs="Arial"/>
          <w:sz w:val="21"/>
          <w:szCs w:val="21"/>
          <w:lang w:eastAsia="zh-CN"/>
        </w:rPr>
        <w:t>(i)</w:t>
      </w:r>
      <w:r w:rsidRPr="006E0F19">
        <w:rPr>
          <w:rFonts w:ascii="SimSun" w:eastAsia="SimSun" w:hAnsi="SimSun" w:cs="Arial" w:hint="eastAsia"/>
          <w:color w:val="000000"/>
          <w:sz w:val="21"/>
          <w:szCs w:val="21"/>
          <w:lang w:eastAsia="zh-CN"/>
        </w:rPr>
        <w:t>预期成果三.6</w:t>
      </w:r>
      <w:r w:rsidR="00EA1131">
        <w:rPr>
          <w:rFonts w:ascii="SimSun" w:eastAsia="SimSun" w:hAnsi="SimSun" w:cs="Arial" w:hint="eastAsia"/>
          <w:color w:val="000000"/>
          <w:sz w:val="21"/>
          <w:szCs w:val="21"/>
          <w:lang w:eastAsia="zh-CN"/>
        </w:rPr>
        <w:t>（</w:t>
      </w:r>
      <w:r w:rsidRPr="006E0F19">
        <w:rPr>
          <w:rFonts w:ascii="SimSun" w:eastAsia="SimSun" w:hAnsi="SimSun" w:cs="Arial" w:hint="eastAsia"/>
          <w:color w:val="000000"/>
          <w:sz w:val="21"/>
          <w:szCs w:val="21"/>
          <w:lang w:eastAsia="zh-CN"/>
        </w:rPr>
        <w:t>提高中小企业的能力</w:t>
      </w:r>
      <w:r w:rsidR="00B03A40">
        <w:rPr>
          <w:rFonts w:ascii="SimSun" w:eastAsia="SimSun" w:hAnsi="SimSun" w:cs="Arial" w:hint="eastAsia"/>
          <w:color w:val="000000"/>
          <w:sz w:val="21"/>
          <w:szCs w:val="21"/>
          <w:lang w:eastAsia="zh-CN"/>
        </w:rPr>
        <w:t>）</w:t>
      </w:r>
      <w:r w:rsidRPr="006E0F19">
        <w:rPr>
          <w:rFonts w:ascii="SimSun" w:eastAsia="SimSun" w:hAnsi="SimSun" w:cs="Arial" w:hint="eastAsia"/>
          <w:color w:val="000000"/>
          <w:sz w:val="21"/>
          <w:szCs w:val="21"/>
          <w:lang w:eastAsia="zh-CN"/>
        </w:rPr>
        <w:t>和四.2</w:t>
      </w:r>
      <w:r w:rsidR="00EA1131">
        <w:rPr>
          <w:rFonts w:ascii="SimSun" w:eastAsia="SimSun" w:hAnsi="SimSun" w:cs="Arial" w:hint="eastAsia"/>
          <w:color w:val="000000"/>
          <w:sz w:val="21"/>
          <w:szCs w:val="21"/>
          <w:lang w:eastAsia="zh-CN"/>
        </w:rPr>
        <w:t>（</w:t>
      </w:r>
      <w:r w:rsidRPr="006E0F19">
        <w:rPr>
          <w:rFonts w:ascii="SimSun" w:eastAsia="SimSun" w:hAnsi="SimSun" w:cs="Arial" w:hint="eastAsia"/>
          <w:color w:val="000000"/>
          <w:sz w:val="21"/>
          <w:szCs w:val="21"/>
          <w:lang w:eastAsia="zh-CN"/>
        </w:rPr>
        <w:t>增强对知识产权信息和知识的获取和使用</w:t>
      </w:r>
      <w:r w:rsidR="00B03A40">
        <w:rPr>
          <w:rFonts w:ascii="SimSun" w:eastAsia="SimSun" w:hAnsi="SimSun" w:cs="Arial" w:hint="eastAsia"/>
          <w:color w:val="000000"/>
          <w:sz w:val="21"/>
          <w:szCs w:val="21"/>
          <w:lang w:eastAsia="zh-CN"/>
        </w:rPr>
        <w:t>）</w:t>
      </w:r>
      <w:r w:rsidRPr="006E0F19">
        <w:rPr>
          <w:rFonts w:ascii="SimSun" w:eastAsia="SimSun" w:hAnsi="SimSun" w:cs="Arial" w:hint="eastAsia"/>
          <w:sz w:val="21"/>
          <w:szCs w:val="21"/>
          <w:lang w:eastAsia="zh-CN"/>
        </w:rPr>
        <w:t>项下的活动</w:t>
      </w:r>
      <w:r w:rsidRPr="006E0F19">
        <w:rPr>
          <w:rFonts w:ascii="SimSun" w:eastAsia="SimSun" w:hAnsi="SimSun" w:cs="Arial"/>
          <w:sz w:val="21"/>
          <w:szCs w:val="21"/>
          <w:lang w:eastAsia="zh-CN"/>
        </w:rPr>
        <w:t>的</w:t>
      </w:r>
      <w:r w:rsidRPr="006E0F19">
        <w:rPr>
          <w:rFonts w:ascii="SimSun" w:eastAsia="SimSun" w:hAnsi="SimSun" w:cs="Arial" w:hint="eastAsia"/>
          <w:sz w:val="21"/>
          <w:szCs w:val="21"/>
          <w:lang w:eastAsia="zh-CN"/>
        </w:rPr>
        <w:t>落实工作</w:t>
      </w:r>
      <w:r w:rsidRPr="006E0F19">
        <w:rPr>
          <w:rFonts w:ascii="SimSun" w:eastAsia="SimSun" w:hAnsi="SimSun" w:cs="Arial"/>
          <w:sz w:val="21"/>
          <w:szCs w:val="21"/>
          <w:lang w:eastAsia="zh-CN"/>
        </w:rPr>
        <w:t>总体慢于预期</w:t>
      </w:r>
      <w:r w:rsidRPr="006E0F19">
        <w:rPr>
          <w:rFonts w:ascii="SimSun" w:eastAsia="SimSun" w:hAnsi="SimSun" w:cs="Arial" w:hint="eastAsia"/>
          <w:sz w:val="21"/>
          <w:szCs w:val="21"/>
          <w:lang w:eastAsia="zh-CN"/>
        </w:rPr>
        <w:t>；以及，</w:t>
      </w:r>
      <w:r w:rsidR="00EA1131">
        <w:rPr>
          <w:rFonts w:ascii="SimSun" w:eastAsia="SimSun" w:hAnsi="SimSun" w:cs="Arial"/>
          <w:sz w:val="21"/>
          <w:szCs w:val="21"/>
          <w:lang w:eastAsia="zh-CN"/>
        </w:rPr>
        <w:t>（</w:t>
      </w:r>
      <w:r w:rsidRPr="006E0F19">
        <w:rPr>
          <w:rFonts w:ascii="SimSun" w:eastAsia="SimSun" w:hAnsi="SimSun" w:cs="Arial"/>
          <w:sz w:val="21"/>
          <w:szCs w:val="21"/>
          <w:lang w:eastAsia="zh-CN"/>
        </w:rPr>
        <w:t>ii)</w:t>
      </w:r>
      <w:r w:rsidRPr="006E0F19">
        <w:rPr>
          <w:rFonts w:ascii="SimSun" w:eastAsia="SimSun" w:hAnsi="SimSun" w:cs="Arial" w:hint="eastAsia"/>
          <w:sz w:val="21"/>
          <w:szCs w:val="21"/>
          <w:lang w:eastAsia="zh-CN"/>
        </w:rPr>
        <w:t>在合作机构和/或成员国的要求下，推迟或取消了成果三.1</w:t>
      </w:r>
      <w:r w:rsidR="00EA1131">
        <w:rPr>
          <w:rFonts w:ascii="SimSun" w:eastAsia="SimSun" w:hAnsi="SimSun" w:cs="Arial" w:hint="eastAsia"/>
          <w:sz w:val="21"/>
          <w:szCs w:val="21"/>
          <w:lang w:eastAsia="zh-CN"/>
        </w:rPr>
        <w:t>（</w:t>
      </w:r>
      <w:r w:rsidRPr="006E0F19">
        <w:rPr>
          <w:rFonts w:ascii="SimSun" w:eastAsia="SimSun" w:hAnsi="SimSun" w:cs="Arial" w:hint="eastAsia"/>
          <w:sz w:val="21"/>
          <w:szCs w:val="21"/>
          <w:lang w:eastAsia="zh-CN"/>
        </w:rPr>
        <w:t>国家创新与知识产权战略</w:t>
      </w:r>
      <w:r w:rsidR="00B03A40">
        <w:rPr>
          <w:rFonts w:ascii="SimSun" w:eastAsia="SimSun" w:hAnsi="SimSun" w:cs="Arial" w:hint="eastAsia"/>
          <w:sz w:val="21"/>
          <w:szCs w:val="21"/>
          <w:lang w:eastAsia="zh-CN"/>
        </w:rPr>
        <w:t>）</w:t>
      </w:r>
      <w:r w:rsidRPr="006E0F19">
        <w:rPr>
          <w:rFonts w:ascii="SimSun" w:eastAsia="SimSun" w:hAnsi="SimSun" w:cs="Arial" w:hint="eastAsia"/>
          <w:sz w:val="21"/>
          <w:szCs w:val="21"/>
          <w:lang w:eastAsia="zh-CN"/>
        </w:rPr>
        <w:t>、</w:t>
      </w:r>
      <w:r w:rsidRPr="006E0F19">
        <w:rPr>
          <w:rFonts w:ascii="SimSun" w:eastAsia="SimSun" w:hAnsi="SimSun" w:cs="Arial" w:hint="eastAsia"/>
          <w:color w:val="000000"/>
          <w:sz w:val="21"/>
          <w:szCs w:val="21"/>
          <w:lang w:eastAsia="zh-CN"/>
        </w:rPr>
        <w:t>成果三.6</w:t>
      </w:r>
      <w:r w:rsidR="00EA1131">
        <w:rPr>
          <w:rFonts w:ascii="SimSun" w:eastAsia="SimSun" w:hAnsi="SimSun" w:cs="Arial" w:hint="eastAsia"/>
          <w:color w:val="000000"/>
          <w:sz w:val="21"/>
          <w:szCs w:val="21"/>
          <w:lang w:eastAsia="zh-CN"/>
        </w:rPr>
        <w:t>（</w:t>
      </w:r>
      <w:r w:rsidRPr="006E0F19">
        <w:rPr>
          <w:rFonts w:ascii="SimSun" w:eastAsia="SimSun" w:hAnsi="SimSun" w:cs="Arial" w:hint="eastAsia"/>
          <w:color w:val="000000"/>
          <w:sz w:val="21"/>
          <w:szCs w:val="21"/>
          <w:lang w:eastAsia="zh-CN"/>
        </w:rPr>
        <w:t>提高中小企业的能力</w:t>
      </w:r>
      <w:r w:rsidR="00B03A40">
        <w:rPr>
          <w:rFonts w:ascii="SimSun" w:eastAsia="SimSun" w:hAnsi="SimSun" w:cs="Arial" w:hint="eastAsia"/>
          <w:color w:val="000000"/>
          <w:sz w:val="21"/>
          <w:szCs w:val="21"/>
          <w:lang w:eastAsia="zh-CN"/>
        </w:rPr>
        <w:t>）</w:t>
      </w:r>
      <w:r w:rsidRPr="006E0F19">
        <w:rPr>
          <w:rFonts w:ascii="SimSun" w:eastAsia="SimSun" w:hAnsi="SimSun" w:cs="Arial" w:hint="eastAsia"/>
          <w:color w:val="000000"/>
          <w:sz w:val="21"/>
          <w:szCs w:val="21"/>
          <w:lang w:eastAsia="zh-CN"/>
        </w:rPr>
        <w:t>和四.2</w:t>
      </w:r>
      <w:r w:rsidR="00EA1131">
        <w:rPr>
          <w:rFonts w:ascii="SimSun" w:eastAsia="SimSun" w:hAnsi="SimSun" w:cs="Arial" w:hint="eastAsia"/>
          <w:color w:val="000000"/>
          <w:sz w:val="21"/>
          <w:szCs w:val="21"/>
          <w:lang w:eastAsia="zh-CN"/>
        </w:rPr>
        <w:t>（</w:t>
      </w:r>
      <w:r w:rsidRPr="006E0F19">
        <w:rPr>
          <w:rFonts w:ascii="SimSun" w:eastAsia="SimSun" w:hAnsi="SimSun" w:cs="Arial" w:hint="eastAsia"/>
          <w:color w:val="000000"/>
          <w:sz w:val="21"/>
          <w:szCs w:val="21"/>
          <w:lang w:eastAsia="zh-CN"/>
        </w:rPr>
        <w:t>增强对知识产权信息和知识</w:t>
      </w:r>
      <w:r w:rsidRPr="006E0F19">
        <w:rPr>
          <w:rFonts w:ascii="SimSun" w:eastAsia="SimSun" w:hAnsi="SimSun" w:cs="Arial" w:hint="eastAsia"/>
          <w:color w:val="000000"/>
          <w:sz w:val="21"/>
          <w:lang w:eastAsia="zh-CN"/>
        </w:rPr>
        <w:t>的获取和使用</w:t>
      </w:r>
      <w:r w:rsidR="00B03A40">
        <w:rPr>
          <w:rFonts w:ascii="SimSun" w:eastAsia="SimSun" w:hAnsi="SimSun" w:cs="Arial" w:hint="eastAsia"/>
          <w:color w:val="000000"/>
          <w:sz w:val="21"/>
          <w:lang w:eastAsia="zh-CN"/>
        </w:rPr>
        <w:t>）</w:t>
      </w:r>
      <w:r w:rsidRPr="006E0F19">
        <w:rPr>
          <w:rFonts w:ascii="SimSun" w:eastAsia="SimSun" w:hAnsi="SimSun" w:cs="Arial" w:hint="eastAsia"/>
          <w:sz w:val="21"/>
          <w:lang w:eastAsia="zh-CN"/>
        </w:rPr>
        <w:t>项下的一些活动。</w:t>
      </w:r>
      <w:bookmarkEnd w:id="133"/>
      <w:r w:rsidR="0089279A" w:rsidRPr="008C4303">
        <w:rPr>
          <w:rFonts w:ascii="SimSun" w:eastAsia="SimSun" w:hAnsi="SimSun"/>
          <w:sz w:val="21"/>
          <w:lang w:eastAsia="zh-CN"/>
        </w:rPr>
        <w:br w:type="page"/>
      </w:r>
    </w:p>
    <w:p w:rsidR="00C73E16" w:rsidRPr="00C73E16" w:rsidRDefault="003A3D9E" w:rsidP="00C73E16">
      <w:pPr>
        <w:pStyle w:val="aff1"/>
        <w:tabs>
          <w:tab w:val="clear" w:pos="567"/>
        </w:tabs>
        <w:rPr>
          <w:iCs/>
        </w:rPr>
      </w:pPr>
      <w:bookmarkStart w:id="134" w:name="_Toc457225770"/>
      <w:bookmarkStart w:id="135" w:name="_Toc457226139"/>
      <w:bookmarkStart w:id="136" w:name="_Toc367350587"/>
      <w:bookmarkStart w:id="137" w:name="_Toc422871051"/>
      <w:r w:rsidRPr="00C73E16">
        <w:rPr>
          <w:rFonts w:hint="eastAsia"/>
          <w:iCs/>
        </w:rPr>
        <w:lastRenderedPageBreak/>
        <w:t>战略目标四</w:t>
      </w:r>
      <w:bookmarkEnd w:id="134"/>
      <w:bookmarkEnd w:id="135"/>
    </w:p>
    <w:bookmarkEnd w:id="136"/>
    <w:p w:rsidR="003A3D9E" w:rsidRPr="00BE0E20" w:rsidRDefault="003A3D9E" w:rsidP="00BE0E20">
      <w:pPr>
        <w:keepNext/>
        <w:widowControl w:val="0"/>
        <w:spacing w:afterLines="150" w:after="360" w:line="340" w:lineRule="atLeast"/>
        <w:jc w:val="center"/>
        <w:outlineLvl w:val="1"/>
        <w:rPr>
          <w:rFonts w:ascii="SimHei" w:eastAsia="SimHei" w:hAnsi="SimHei" w:cs="SimSun"/>
          <w:bCs/>
          <w:caps/>
          <w:sz w:val="21"/>
          <w:szCs w:val="21"/>
          <w:lang w:val="en-GB" w:eastAsia="zh-CN"/>
        </w:rPr>
      </w:pPr>
      <w:r w:rsidRPr="00BE0E20">
        <w:rPr>
          <w:rFonts w:ascii="SimHei" w:eastAsia="SimHei" w:hAnsi="SimHei" w:cs="SimSun" w:hint="eastAsia"/>
          <w:bCs/>
          <w:caps/>
          <w:sz w:val="21"/>
          <w:szCs w:val="21"/>
          <w:lang w:val="en-GB" w:eastAsia="zh-CN"/>
        </w:rPr>
        <w:t>协调并发展全球知识产权基础设施</w:t>
      </w:r>
      <w:bookmarkEnd w:id="137"/>
    </w:p>
    <w:p w:rsidR="003A3D9E" w:rsidRPr="009F6687" w:rsidRDefault="003A3D9E" w:rsidP="00BE0E20">
      <w:pPr>
        <w:keepNext/>
        <w:spacing w:afterLines="50" w:after="120" w:line="340" w:lineRule="atLeast"/>
        <w:jc w:val="center"/>
        <w:rPr>
          <w:rFonts w:ascii="SimSun" w:eastAsia="SimSun" w:hAnsi="SimSun" w:cs="Arial"/>
          <w:b/>
          <w:sz w:val="21"/>
          <w:lang w:eastAsia="zh-CN"/>
        </w:rPr>
      </w:pPr>
      <w:r>
        <w:rPr>
          <w:rFonts w:ascii="SimSun" w:eastAsia="SimSun" w:hAnsi="SimSun" w:cs="Arial" w:hint="eastAsia"/>
          <w:b/>
          <w:sz w:val="21"/>
          <w:lang w:eastAsia="zh-CN"/>
        </w:rPr>
        <w:t>两年期</w:t>
      </w:r>
      <w:r w:rsidRPr="003173CE">
        <w:rPr>
          <w:rFonts w:ascii="SimSun" w:eastAsia="SimSun" w:hAnsi="SimSun" w:cs="Arial" w:hint="eastAsia"/>
          <w:b/>
          <w:sz w:val="21"/>
          <w:lang w:eastAsia="zh-CN"/>
        </w:rPr>
        <w:t>期绩效饼状图</w:t>
      </w:r>
    </w:p>
    <w:p w:rsidR="003A3D9E" w:rsidRPr="003173CE" w:rsidRDefault="003A3D9E" w:rsidP="003A3D9E">
      <w:pPr>
        <w:spacing w:afterLines="50" w:after="120" w:line="340" w:lineRule="atLeast"/>
        <w:ind w:firstLineChars="200" w:firstLine="420"/>
        <w:jc w:val="both"/>
        <w:rPr>
          <w:rFonts w:ascii="SimSun" w:eastAsia="SimSun" w:hAnsi="SimSun" w:cs="Arial"/>
          <w:sz w:val="21"/>
          <w:lang w:eastAsia="zh-CN"/>
        </w:rPr>
      </w:pPr>
      <w:r w:rsidRPr="003173CE">
        <w:rPr>
          <w:rFonts w:ascii="SimSun" w:eastAsia="SimSun" w:hAnsi="SimSun" w:cs="Arial" w:hint="eastAsia"/>
          <w:sz w:val="21"/>
          <w:lang w:eastAsia="zh-CN"/>
        </w:rPr>
        <w:t>下面的饼状</w:t>
      </w:r>
      <w:proofErr w:type="gramStart"/>
      <w:r w:rsidRPr="003173CE">
        <w:rPr>
          <w:rFonts w:ascii="SimSun" w:eastAsia="SimSun" w:hAnsi="SimSun" w:cs="Arial" w:hint="eastAsia"/>
          <w:sz w:val="21"/>
          <w:lang w:eastAsia="zh-CN"/>
        </w:rPr>
        <w:t>图依据</w:t>
      </w:r>
      <w:proofErr w:type="gramEnd"/>
      <w:r w:rsidRPr="003173CE">
        <w:rPr>
          <w:rFonts w:ascii="SimSun" w:eastAsia="SimSun" w:hAnsi="SimSun" w:cs="Arial" w:hint="eastAsia"/>
          <w:sz w:val="21"/>
          <w:lang w:eastAsia="zh-CN"/>
        </w:rPr>
        <w:t>各计划下的指标对</w:t>
      </w:r>
      <w:proofErr w:type="gramStart"/>
      <w:r w:rsidRPr="003173CE">
        <w:rPr>
          <w:rFonts w:ascii="SimSun" w:eastAsia="SimSun" w:hAnsi="SimSun" w:cs="Arial" w:hint="eastAsia"/>
          <w:sz w:val="21"/>
          <w:lang w:eastAsia="zh-CN"/>
        </w:rPr>
        <w:t>本战略</w:t>
      </w:r>
      <w:proofErr w:type="gramEnd"/>
      <w:r w:rsidRPr="003173CE">
        <w:rPr>
          <w:rFonts w:ascii="SimSun" w:eastAsia="SimSun" w:hAnsi="SimSun" w:cs="Arial" w:hint="eastAsia"/>
          <w:sz w:val="21"/>
          <w:lang w:eastAsia="zh-CN"/>
        </w:rPr>
        <w:t>目标的贡献提供了2014</w:t>
      </w:r>
      <w:r>
        <w:rPr>
          <w:rFonts w:ascii="SimSun" w:eastAsia="SimSun" w:hAnsi="SimSun" w:cs="Arial" w:hint="eastAsia"/>
          <w:sz w:val="21"/>
          <w:lang w:eastAsia="zh-CN"/>
        </w:rPr>
        <w:t>/15两年期</w:t>
      </w:r>
      <w:r w:rsidRPr="003173CE">
        <w:rPr>
          <w:rFonts w:ascii="SimSun" w:eastAsia="SimSun" w:hAnsi="SimSun" w:cs="Arial" w:hint="eastAsia"/>
          <w:sz w:val="21"/>
          <w:lang w:eastAsia="zh-CN"/>
        </w:rPr>
        <w:t>在预期成果实现方面的进展概况。</w:t>
      </w:r>
    </w:p>
    <w:p w:rsidR="00C2795A" w:rsidRPr="008C4303" w:rsidRDefault="001F1D2D" w:rsidP="00C2795A">
      <w:pPr>
        <w:jc w:val="center"/>
        <w:rPr>
          <w:rFonts w:ascii="SimSun" w:eastAsia="SimSun" w:hAnsi="SimSun"/>
          <w:sz w:val="21"/>
        </w:rPr>
      </w:pPr>
      <w:r w:rsidRPr="008C4303">
        <w:rPr>
          <w:rFonts w:ascii="SimSun" w:eastAsia="SimSun" w:hAnsi="SimSun"/>
          <w:noProof/>
          <w:sz w:val="21"/>
          <w:lang w:eastAsia="zh-CN"/>
        </w:rPr>
        <w:drawing>
          <wp:inline distT="0" distB="0" distL="0" distR="0" wp14:anchorId="19525C28" wp14:editId="07A63CCE">
            <wp:extent cx="4572000" cy="2509200"/>
            <wp:effectExtent l="0" t="0" r="0" b="571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4572000" cy="2509200"/>
                    </a:xfrm>
                    <a:prstGeom prst="rect">
                      <a:avLst/>
                    </a:prstGeom>
                    <a:noFill/>
                    <a:ln>
                      <a:noFill/>
                    </a:ln>
                  </pic:spPr>
                </pic:pic>
              </a:graphicData>
            </a:graphic>
          </wp:inline>
        </w:drawing>
      </w:r>
    </w:p>
    <w:p w:rsidR="00C2795A" w:rsidRPr="008C4303" w:rsidRDefault="00C2795A" w:rsidP="00C2795A">
      <w:pPr>
        <w:rPr>
          <w:rFonts w:ascii="SimSun" w:eastAsia="SimSun" w:hAnsi="SimSun"/>
          <w:sz w:val="21"/>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793"/>
        <w:gridCol w:w="4081"/>
        <w:gridCol w:w="1655"/>
        <w:gridCol w:w="931"/>
      </w:tblGrid>
      <w:tr w:rsidR="00C2795A" w:rsidRPr="006D2D9B" w:rsidTr="00602A3B">
        <w:trPr>
          <w:cantSplit/>
          <w:tblHeader/>
        </w:trPr>
        <w:tc>
          <w:tcPr>
            <w:tcW w:w="1482"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C2795A" w:rsidRPr="006D2D9B" w:rsidRDefault="009B38C2" w:rsidP="00547ACE">
            <w:pPr>
              <w:spacing w:after="120"/>
              <w:rPr>
                <w:rFonts w:ascii="SimHei" w:eastAsia="SimHei" w:hAnsi="SimHei" w:cs="Arial"/>
                <w:bCs/>
                <w:sz w:val="18"/>
                <w:szCs w:val="18"/>
              </w:rPr>
            </w:pPr>
            <w:r w:rsidRPr="006D2D9B">
              <w:rPr>
                <w:rFonts w:ascii="SimHei" w:eastAsia="SimHei" w:hAnsi="SimHei" w:cs="Arial"/>
                <w:bCs/>
                <w:sz w:val="18"/>
                <w:szCs w:val="18"/>
              </w:rPr>
              <w:t>预期成果</w:t>
            </w:r>
          </w:p>
        </w:tc>
        <w:tc>
          <w:tcPr>
            <w:tcW w:w="2163"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C2795A" w:rsidRPr="006D2D9B" w:rsidRDefault="00391D4C" w:rsidP="00547ACE">
            <w:pPr>
              <w:spacing w:after="120"/>
              <w:rPr>
                <w:rFonts w:ascii="SimHei" w:eastAsia="SimHei" w:hAnsi="SimHei" w:cs="Arial"/>
                <w:sz w:val="18"/>
                <w:szCs w:val="18"/>
              </w:rPr>
            </w:pPr>
            <w:r w:rsidRPr="006D2D9B">
              <w:rPr>
                <w:rFonts w:ascii="SimHei" w:eastAsia="SimHei" w:hAnsi="SimHei" w:cs="Arial"/>
                <w:sz w:val="18"/>
                <w:szCs w:val="18"/>
              </w:rPr>
              <w:t>绩效</w:t>
            </w:r>
            <w:r w:rsidR="009B38C2" w:rsidRPr="006D2D9B">
              <w:rPr>
                <w:rFonts w:ascii="SimHei" w:eastAsia="SimHei" w:hAnsi="SimHei" w:cs="Arial"/>
                <w:sz w:val="18"/>
                <w:szCs w:val="18"/>
              </w:rPr>
              <w:t>指标</w:t>
            </w:r>
          </w:p>
        </w:tc>
        <w:tc>
          <w:tcPr>
            <w:tcW w:w="880"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C2795A" w:rsidRPr="006D2D9B" w:rsidRDefault="009B38C2" w:rsidP="00547ACE">
            <w:pPr>
              <w:spacing w:after="120"/>
              <w:ind w:left="85"/>
              <w:jc w:val="center"/>
              <w:rPr>
                <w:rFonts w:ascii="SimHei" w:eastAsia="SimHei" w:hAnsi="SimHei" w:cs="Arial"/>
                <w:sz w:val="18"/>
                <w:szCs w:val="18"/>
              </w:rPr>
            </w:pPr>
            <w:r w:rsidRPr="006D2D9B">
              <w:rPr>
                <w:rFonts w:ascii="SimHei" w:eastAsia="SimHei" w:hAnsi="SimHei" w:cs="Arial"/>
                <w:bCs/>
                <w:sz w:val="18"/>
                <w:szCs w:val="18"/>
              </w:rPr>
              <w:t>归口计划</w:t>
            </w:r>
          </w:p>
        </w:tc>
        <w:tc>
          <w:tcPr>
            <w:tcW w:w="475" w:type="pct"/>
            <w:tcBorders>
              <w:top w:val="single" w:sz="4" w:space="0" w:color="auto"/>
              <w:bottom w:val="single" w:sz="4" w:space="0" w:color="auto"/>
            </w:tcBorders>
            <w:shd w:val="clear" w:color="auto" w:fill="DAEEF3" w:themeFill="accent5" w:themeFillTint="33"/>
          </w:tcPr>
          <w:p w:rsidR="00C2795A" w:rsidRPr="006D2D9B" w:rsidRDefault="006D2D9B" w:rsidP="00547ACE">
            <w:pPr>
              <w:spacing w:after="120"/>
              <w:ind w:left="85"/>
              <w:jc w:val="center"/>
              <w:rPr>
                <w:rFonts w:ascii="SimHei" w:eastAsia="SimHei" w:hAnsi="SimHei" w:cs="Arial"/>
                <w:bCs/>
                <w:sz w:val="18"/>
                <w:szCs w:val="18"/>
                <w:lang w:eastAsia="zh-CN"/>
              </w:rPr>
            </w:pPr>
            <w:r>
              <w:rPr>
                <w:rFonts w:ascii="SimHei" w:eastAsia="SimHei" w:hAnsi="SimHei" w:cs="Arial" w:hint="eastAsia"/>
                <w:bCs/>
                <w:sz w:val="18"/>
                <w:szCs w:val="18"/>
                <w:lang w:eastAsia="zh-CN"/>
              </w:rPr>
              <w:t>红绿灯</w:t>
            </w:r>
            <w:r>
              <w:rPr>
                <w:rFonts w:ascii="SimHei" w:eastAsia="SimHei" w:hAnsi="SimHei" w:cs="Arial"/>
                <w:bCs/>
                <w:sz w:val="18"/>
                <w:szCs w:val="18"/>
                <w:lang w:eastAsia="zh-CN"/>
              </w:rPr>
              <w:br/>
            </w:r>
            <w:r>
              <w:rPr>
                <w:rFonts w:ascii="SimHei" w:eastAsia="SimHei" w:hAnsi="SimHei" w:cs="Arial" w:hint="eastAsia"/>
                <w:bCs/>
                <w:sz w:val="18"/>
                <w:szCs w:val="18"/>
                <w:lang w:eastAsia="zh-CN"/>
              </w:rPr>
              <w:t>系统（</w:t>
            </w:r>
            <w:r w:rsidRPr="009B4BB6">
              <w:rPr>
                <w:rFonts w:ascii="SimHei" w:eastAsia="SimHei" w:hAnsi="SimHei" w:cs="Arial"/>
                <w:bCs/>
                <w:sz w:val="18"/>
                <w:szCs w:val="18"/>
                <w:lang w:eastAsia="zh-CN"/>
              </w:rPr>
              <w:t>TLS</w:t>
            </w:r>
            <w:r>
              <w:rPr>
                <w:rFonts w:ascii="SimHei" w:eastAsia="SimHei" w:hAnsi="SimHei" w:cs="Arial" w:hint="eastAsia"/>
                <w:bCs/>
                <w:sz w:val="18"/>
                <w:szCs w:val="18"/>
                <w:lang w:eastAsia="zh-CN"/>
              </w:rPr>
              <w:t>）</w:t>
            </w:r>
          </w:p>
        </w:tc>
      </w:tr>
      <w:tr w:rsidR="00216B4E" w:rsidRPr="006D2D9B" w:rsidTr="00602A3B">
        <w:trPr>
          <w:cantSplit/>
        </w:trPr>
        <w:tc>
          <w:tcPr>
            <w:tcW w:w="1482" w:type="pct"/>
            <w:vMerge w:val="restart"/>
            <w:tcBorders>
              <w:top w:val="single" w:sz="4" w:space="0" w:color="auto"/>
            </w:tcBorders>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四</w:t>
            </w:r>
            <w:r w:rsidRPr="006D2D9B">
              <w:rPr>
                <w:rFonts w:ascii="SimSun" w:eastAsia="SimSun" w:hAnsi="SimSun" w:cs="Arial"/>
                <w:sz w:val="16"/>
                <w:szCs w:val="16"/>
                <w:lang w:eastAsia="zh-CN"/>
              </w:rPr>
              <w:t>.1</w:t>
            </w:r>
            <w:r w:rsidRPr="006D2D9B">
              <w:rPr>
                <w:rFonts w:ascii="SimSun" w:eastAsia="SimSun" w:hAnsi="SimSun" w:cs="SimSun" w:hint="eastAsia"/>
                <w:sz w:val="16"/>
                <w:szCs w:val="16"/>
                <w:lang w:eastAsia="zh-CN"/>
              </w:rPr>
              <w:t>用于为全世界利益有关者之间获取、利用和传播知识产权信息提供便利的国际分类和</w:t>
            </w:r>
            <w:r w:rsidRPr="006D2D9B">
              <w:rPr>
                <w:rFonts w:ascii="SimSun" w:eastAsia="SimSun" w:hAnsi="SimSun" w:cs="Arial"/>
                <w:sz w:val="16"/>
                <w:szCs w:val="16"/>
                <w:lang w:eastAsia="zh-CN"/>
              </w:rPr>
              <w:t>WIPO</w:t>
            </w:r>
            <w:r w:rsidRPr="006D2D9B">
              <w:rPr>
                <w:rFonts w:ascii="SimSun" w:eastAsia="SimSun" w:hAnsi="SimSun" w:cs="SimSun" w:hint="eastAsia"/>
                <w:sz w:val="16"/>
                <w:szCs w:val="16"/>
                <w:lang w:eastAsia="zh-CN"/>
              </w:rPr>
              <w:t>标准体系得到更新并在全球范围获得认可</w:t>
            </w:r>
          </w:p>
        </w:tc>
        <w:tc>
          <w:tcPr>
            <w:tcW w:w="2163" w:type="pct"/>
            <w:tcBorders>
              <w:top w:val="single" w:sz="4" w:space="0" w:color="auto"/>
            </w:tcBorders>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纳入尼斯分类的修订和信息文件数量</w:t>
            </w:r>
          </w:p>
        </w:tc>
        <w:tc>
          <w:tcPr>
            <w:tcW w:w="880" w:type="pct"/>
            <w:tcBorders>
              <w:top w:val="single" w:sz="4" w:space="0" w:color="auto"/>
            </w:tcBorders>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计划12</w:t>
            </w:r>
          </w:p>
        </w:tc>
        <w:tc>
          <w:tcPr>
            <w:tcW w:w="475" w:type="pct"/>
            <w:tcBorders>
              <w:top w:val="single" w:sz="4" w:space="0" w:color="auto"/>
            </w:tcBorders>
            <w:shd w:val="clear" w:color="auto" w:fill="FFFFFF"/>
          </w:tcPr>
          <w:p w:rsidR="00216B4E" w:rsidRPr="006D2D9B" w:rsidRDefault="00216B4E" w:rsidP="00547ACE">
            <w:pPr>
              <w:jc w:val="center"/>
              <w:rPr>
                <w:rFonts w:ascii="SimSun" w:eastAsia="SimSun" w:hAnsi="SimSun"/>
                <w:sz w:val="16"/>
                <w:szCs w:val="16"/>
              </w:rPr>
            </w:pPr>
            <w:r w:rsidRPr="006D2D9B">
              <w:rPr>
                <w:rFonts w:ascii="SimSun" w:eastAsia="SimSun" w:hAnsi="SimSun" w:cs="Arial"/>
                <w:color w:val="008000"/>
                <w:sz w:val="16"/>
                <w:szCs w:val="16"/>
              </w:rPr>
              <w:sym w:font="Wingdings" w:char="F06C"/>
            </w:r>
            <w:r w:rsidRPr="006D2D9B">
              <w:rPr>
                <w:rFonts w:ascii="SimSun" w:eastAsia="SimSun" w:hAnsi="SimSun" w:cs="Arial"/>
                <w:color w:val="008000"/>
                <w:sz w:val="16"/>
                <w:szCs w:val="16"/>
              </w:rPr>
              <w:sym w:font="Wingdings" w:char="F06C"/>
            </w: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vMerge/>
            <w:shd w:val="clear" w:color="auto" w:fill="auto"/>
            <w:tcMar>
              <w:top w:w="113" w:type="dxa"/>
              <w:bottom w:w="85" w:type="dxa"/>
            </w:tcMar>
          </w:tcPr>
          <w:p w:rsidR="00216B4E" w:rsidRPr="006D2D9B" w:rsidRDefault="00216B4E" w:rsidP="00547ACE">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547ACE">
            <w:pPr>
              <w:rPr>
                <w:rFonts w:ascii="SimSun" w:eastAsia="SimSun" w:hAnsi="SimSun" w:cs="Arial"/>
                <w:sz w:val="16"/>
                <w:szCs w:val="16"/>
                <w:lang w:eastAsia="zh-CN"/>
              </w:rPr>
            </w:pPr>
            <w:r w:rsidRPr="006D2D9B">
              <w:rPr>
                <w:rFonts w:ascii="SimSun" w:eastAsia="SimSun" w:hAnsi="SimSun" w:cs="SimSun" w:hint="eastAsia"/>
                <w:sz w:val="16"/>
                <w:szCs w:val="16"/>
                <w:lang w:eastAsia="zh-CN"/>
              </w:rPr>
              <w:t>每年纳入国际专利分类的新小类数量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计划12</w:t>
            </w:r>
          </w:p>
        </w:tc>
        <w:tc>
          <w:tcPr>
            <w:tcW w:w="475" w:type="pct"/>
            <w:shd w:val="clear" w:color="auto" w:fill="FFFFFF"/>
          </w:tcPr>
          <w:p w:rsidR="00216B4E" w:rsidRPr="006D2D9B" w:rsidRDefault="00216B4E" w:rsidP="00547ACE">
            <w:pPr>
              <w:jc w:val="center"/>
              <w:rPr>
                <w:rFonts w:ascii="SimSun" w:eastAsia="SimSun" w:hAnsi="SimSun" w:cs="Arial"/>
                <w:color w:val="A6A6A6" w:themeColor="background1" w:themeShade="A6"/>
                <w:sz w:val="16"/>
                <w:szCs w:val="16"/>
              </w:rPr>
            </w:pPr>
            <w:r w:rsidRPr="006D2D9B">
              <w:rPr>
                <w:rFonts w:ascii="SimSun" w:eastAsia="SimSun" w:hAnsi="SimSun" w:cs="Arial"/>
                <w:color w:val="E26B0A"/>
                <w:sz w:val="16"/>
                <w:szCs w:val="16"/>
              </w:rPr>
              <w:sym w:font="Wingdings" w:char="F06C"/>
            </w: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所通过的经修订和新标准数量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rPr>
            </w:pPr>
            <w:r w:rsidRPr="006D2D9B">
              <w:rPr>
                <w:rFonts w:ascii="SimSun" w:eastAsia="SimSun" w:hAnsi="SimSun" w:cs="Arial"/>
                <w:sz w:val="16"/>
                <w:szCs w:val="16"/>
                <w:lang w:bidi="th-TH"/>
              </w:rPr>
              <w:t>计划12</w:t>
            </w:r>
          </w:p>
        </w:tc>
        <w:tc>
          <w:tcPr>
            <w:tcW w:w="475" w:type="pct"/>
            <w:shd w:val="clear" w:color="auto" w:fill="FFFFFF"/>
          </w:tcPr>
          <w:p w:rsidR="00216B4E" w:rsidRPr="006D2D9B" w:rsidRDefault="00216B4E" w:rsidP="00547ACE">
            <w:pPr>
              <w:jc w:val="center"/>
              <w:rPr>
                <w:rFonts w:ascii="SimSun" w:eastAsia="SimSun" w:hAnsi="SimSun"/>
                <w:sz w:val="16"/>
                <w:szCs w:val="16"/>
              </w:rPr>
            </w:pPr>
            <w:r w:rsidRPr="006D2D9B">
              <w:rPr>
                <w:rFonts w:ascii="SimSun" w:eastAsia="SimSun" w:hAnsi="SimSun" w:cs="Arial"/>
                <w:color w:val="E26B0A"/>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访问国际分类和标准网络版本的用户数量，特别是来自发展中国家的用户数量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rPr>
            </w:pPr>
            <w:r w:rsidRPr="006D2D9B">
              <w:rPr>
                <w:rFonts w:ascii="SimSun" w:eastAsia="SimSun" w:hAnsi="SimSun" w:cs="Arial"/>
                <w:sz w:val="16"/>
                <w:szCs w:val="16"/>
                <w:lang w:bidi="th-TH"/>
              </w:rPr>
              <w:t>计划12</w:t>
            </w:r>
          </w:p>
        </w:tc>
        <w:tc>
          <w:tcPr>
            <w:tcW w:w="475" w:type="pct"/>
            <w:shd w:val="clear" w:color="auto" w:fill="FFFFFF"/>
          </w:tcPr>
          <w:p w:rsidR="00216B4E" w:rsidRPr="006D2D9B" w:rsidRDefault="00216B4E" w:rsidP="00547ACE">
            <w:pPr>
              <w:jc w:val="center"/>
              <w:rPr>
                <w:rFonts w:ascii="SimSun" w:eastAsia="SimSun" w:hAnsi="SimSun" w:cs="Arial"/>
                <w:color w:val="A6A6A6" w:themeColor="background1" w:themeShade="A6"/>
                <w:sz w:val="16"/>
                <w:szCs w:val="16"/>
              </w:rPr>
            </w:pPr>
            <w:r w:rsidRPr="006D2D9B">
              <w:rPr>
                <w:rFonts w:ascii="SimSun" w:eastAsia="SimSun" w:hAnsi="SimSun" w:cs="Arial"/>
                <w:color w:val="FF0000"/>
                <w:sz w:val="16"/>
                <w:szCs w:val="16"/>
              </w:rPr>
              <w:sym w:font="Wingdings" w:char="F06C"/>
            </w:r>
            <w:r w:rsidRPr="006D2D9B">
              <w:rPr>
                <w:rFonts w:ascii="SimSun" w:eastAsia="SimSun" w:hAnsi="SimSun" w:cs="Arial"/>
                <w:color w:val="008000"/>
                <w:sz w:val="16"/>
                <w:szCs w:val="16"/>
              </w:rPr>
              <w:sym w:font="Wingdings" w:char="F06C"/>
            </w:r>
            <w:r w:rsidRPr="006D2D9B">
              <w:rPr>
                <w:rFonts w:ascii="SimSun" w:eastAsia="SimSun" w:hAnsi="SimSun" w:cs="Arial"/>
                <w:color w:val="E26B0A"/>
                <w:sz w:val="16"/>
                <w:szCs w:val="16"/>
              </w:rPr>
              <w:sym w:font="Wingdings" w:char="F06C"/>
            </w:r>
            <w:r w:rsidRPr="006D2D9B">
              <w:rPr>
                <w:rFonts w:ascii="SimSun" w:eastAsia="SimSun" w:hAnsi="SimSun" w:cs="Arial"/>
                <w:color w:val="008000"/>
                <w:sz w:val="16"/>
                <w:szCs w:val="16"/>
              </w:rPr>
              <w:sym w:font="Wingdings" w:char="F06C"/>
            </w:r>
          </w:p>
          <w:p w:rsidR="00216B4E" w:rsidRPr="006D2D9B" w:rsidRDefault="00216B4E" w:rsidP="00547ACE">
            <w:pPr>
              <w:jc w:val="center"/>
              <w:rPr>
                <w:rFonts w:ascii="SimSun" w:eastAsia="SimSun" w:hAnsi="SimSun"/>
                <w:sz w:val="16"/>
                <w:szCs w:val="16"/>
              </w:rPr>
            </w:pPr>
            <w:r w:rsidRPr="006D2D9B">
              <w:rPr>
                <w:rFonts w:ascii="SimSun" w:eastAsia="SimSun" w:hAnsi="SimSun" w:cs="Arial"/>
                <w:color w:val="008000"/>
                <w:sz w:val="16"/>
                <w:szCs w:val="16"/>
              </w:rPr>
              <w:sym w:font="Wingdings" w:char="F06C"/>
            </w:r>
            <w:r w:rsidRPr="006D2D9B">
              <w:rPr>
                <w:rFonts w:ascii="SimSun" w:eastAsia="SimSun" w:hAnsi="SimSun" w:cs="Arial"/>
                <w:color w:val="008000"/>
                <w:sz w:val="16"/>
                <w:szCs w:val="16"/>
              </w:rPr>
              <w:sym w:font="Wingdings" w:char="F06C"/>
            </w:r>
            <w:r w:rsidRPr="006D2D9B">
              <w:rPr>
                <w:rFonts w:ascii="SimSun" w:eastAsia="SimSun" w:hAnsi="SimSun" w:cs="Arial"/>
                <w:color w:val="FF0000"/>
                <w:sz w:val="16"/>
                <w:szCs w:val="16"/>
              </w:rPr>
              <w:sym w:font="Wingdings" w:char="F06C"/>
            </w:r>
          </w:p>
        </w:tc>
      </w:tr>
      <w:tr w:rsidR="00216B4E" w:rsidRPr="006D2D9B" w:rsidTr="00602A3B">
        <w:trPr>
          <w:cantSplit/>
        </w:trPr>
        <w:tc>
          <w:tcPr>
            <w:tcW w:w="1482" w:type="pct"/>
            <w:vMerge w:val="restart"/>
            <w:shd w:val="clear" w:color="auto" w:fill="auto"/>
            <w:tcMar>
              <w:top w:w="113" w:type="dxa"/>
              <w:bottom w:w="85" w:type="dxa"/>
            </w:tcMar>
          </w:tcPr>
          <w:p w:rsidR="00216B4E" w:rsidRPr="006D2D9B" w:rsidRDefault="00216B4E" w:rsidP="00602A3B">
            <w:pPr>
              <w:rPr>
                <w:rFonts w:ascii="SimSun" w:eastAsia="SimSun" w:hAnsi="SimSun" w:cs="Arial"/>
                <w:sz w:val="16"/>
                <w:szCs w:val="16"/>
                <w:lang w:eastAsia="zh-CN"/>
              </w:rPr>
            </w:pPr>
            <w:r w:rsidRPr="006D2D9B">
              <w:rPr>
                <w:rFonts w:ascii="SimSun" w:eastAsia="SimSun" w:hAnsi="SimSun" w:cs="SimSun" w:hint="eastAsia"/>
                <w:sz w:val="16"/>
                <w:szCs w:val="16"/>
                <w:lang w:eastAsia="zh-CN"/>
              </w:rPr>
              <w:t>四</w:t>
            </w:r>
            <w:r w:rsidRPr="006D2D9B">
              <w:rPr>
                <w:rFonts w:ascii="SimSun" w:eastAsia="SimSun" w:hAnsi="SimSun" w:cs="Arial"/>
                <w:sz w:val="16"/>
                <w:szCs w:val="16"/>
                <w:lang w:eastAsia="zh-CN"/>
              </w:rPr>
              <w:t>.2</w:t>
            </w:r>
            <w:r w:rsidRPr="006D2D9B">
              <w:rPr>
                <w:rFonts w:ascii="SimSun" w:eastAsia="SimSun" w:hAnsi="SimSun" w:cs="SimSun" w:hint="eastAsia"/>
                <w:sz w:val="16"/>
                <w:szCs w:val="16"/>
                <w:lang w:eastAsia="zh-CN"/>
              </w:rPr>
              <w:t>知识产权机构和公众为促进创新和创造对知识产权信息的获取和利用得到加强</w:t>
            </w: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包括来自发展中国家和最不发达国家在内的加入</w:t>
            </w:r>
            <w:r w:rsidRPr="006D2D9B">
              <w:rPr>
                <w:rFonts w:ascii="SimSun" w:eastAsia="SimSun" w:hAnsi="SimSun" w:cs="Arial"/>
                <w:sz w:val="16"/>
                <w:szCs w:val="16"/>
                <w:lang w:eastAsia="zh-CN"/>
              </w:rPr>
              <w:t>TIGAR</w:t>
            </w:r>
            <w:r w:rsidRPr="006D2D9B">
              <w:rPr>
                <w:rFonts w:ascii="SimSun" w:eastAsia="SimSun" w:hAnsi="SimSun" w:cs="SimSun" w:hint="eastAsia"/>
                <w:sz w:val="16"/>
                <w:szCs w:val="16"/>
                <w:lang w:eastAsia="zh-CN"/>
              </w:rPr>
              <w:t>系统网络的具有公信力的中介机构</w:t>
            </w:r>
            <w:r w:rsidR="00EA1131" w:rsidRPr="006D2D9B">
              <w:rPr>
                <w:rFonts w:ascii="SimSun" w:eastAsia="SimSun" w:hAnsi="SimSun" w:cs="Arial"/>
                <w:sz w:val="16"/>
                <w:szCs w:val="16"/>
                <w:lang w:eastAsia="zh-CN"/>
              </w:rPr>
              <w:t>（</w:t>
            </w:r>
            <w:r w:rsidRPr="006D2D9B">
              <w:rPr>
                <w:rFonts w:ascii="SimSun" w:eastAsia="SimSun" w:hAnsi="SimSun" w:cs="Arial"/>
                <w:sz w:val="16"/>
                <w:szCs w:val="16"/>
                <w:lang w:eastAsia="zh-CN"/>
              </w:rPr>
              <w:t>TI</w:t>
            </w:r>
            <w:r w:rsidR="00B03A40" w:rsidRPr="006D2D9B">
              <w:rPr>
                <w:rFonts w:ascii="SimSun" w:eastAsia="SimSun" w:hAnsi="SimSun" w:cs="Arial"/>
                <w:sz w:val="16"/>
                <w:szCs w:val="16"/>
                <w:lang w:eastAsia="zh-CN"/>
              </w:rPr>
              <w:t>）</w:t>
            </w:r>
            <w:r w:rsidRPr="006D2D9B">
              <w:rPr>
                <w:rFonts w:ascii="SimSun" w:eastAsia="SimSun" w:hAnsi="SimSun" w:cs="SimSun" w:hint="eastAsia"/>
                <w:sz w:val="16"/>
                <w:szCs w:val="16"/>
                <w:lang w:eastAsia="zh-CN"/>
              </w:rPr>
              <w:t>和权利人数量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计划3</w:t>
            </w:r>
          </w:p>
        </w:tc>
        <w:tc>
          <w:tcPr>
            <w:tcW w:w="475" w:type="pct"/>
            <w:shd w:val="clear" w:color="auto" w:fill="FFFFFF"/>
          </w:tcPr>
          <w:p w:rsidR="00216B4E" w:rsidRPr="006D2D9B" w:rsidRDefault="00216B4E" w:rsidP="00547ACE">
            <w:pPr>
              <w:jc w:val="center"/>
              <w:rPr>
                <w:rFonts w:ascii="SimSun" w:eastAsia="SimSun" w:hAnsi="SimSun"/>
                <w:sz w:val="16"/>
                <w:szCs w:val="16"/>
              </w:rPr>
            </w:pPr>
            <w:r w:rsidRPr="006D2D9B">
              <w:rPr>
                <w:rFonts w:ascii="SimSun" w:eastAsia="SimSun" w:hAnsi="SimSun" w:cs="Arial"/>
                <w:sz w:val="16"/>
                <w:szCs w:val="16"/>
              </w:rPr>
              <w:sym w:font="Wingdings" w:char="F06C"/>
            </w:r>
          </w:p>
        </w:tc>
      </w:tr>
      <w:tr w:rsidR="00216B4E" w:rsidRPr="006D2D9B" w:rsidTr="00602A3B">
        <w:trPr>
          <w:cantSplit/>
        </w:trPr>
        <w:tc>
          <w:tcPr>
            <w:tcW w:w="1482" w:type="pct"/>
            <w:vMerge/>
            <w:shd w:val="clear" w:color="auto" w:fill="auto"/>
            <w:tcMar>
              <w:top w:w="113" w:type="dxa"/>
              <w:bottom w:w="85" w:type="dxa"/>
            </w:tcMar>
          </w:tcPr>
          <w:p w:rsidR="00216B4E" w:rsidRPr="006D2D9B" w:rsidRDefault="00216B4E" w:rsidP="00547ACE">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547ACE">
            <w:pPr>
              <w:rPr>
                <w:rFonts w:ascii="SimSun" w:eastAsia="SimSun" w:hAnsi="SimSun" w:cs="Arial"/>
                <w:sz w:val="16"/>
                <w:szCs w:val="16"/>
                <w:lang w:eastAsia="zh-CN"/>
              </w:rPr>
            </w:pPr>
            <w:r w:rsidRPr="006D2D9B">
              <w:rPr>
                <w:rFonts w:ascii="SimSun" w:eastAsia="SimSun" w:hAnsi="SimSun" w:cs="SimSun" w:hint="eastAsia"/>
                <w:sz w:val="16"/>
                <w:szCs w:val="16"/>
                <w:lang w:eastAsia="zh-CN"/>
              </w:rPr>
              <w:t>发行给</w:t>
            </w:r>
            <w:r w:rsidRPr="006D2D9B">
              <w:rPr>
                <w:rFonts w:ascii="SimSun" w:eastAsia="SimSun" w:hAnsi="SimSun" w:cs="Arial"/>
                <w:sz w:val="16"/>
                <w:szCs w:val="16"/>
                <w:lang w:eastAsia="zh-CN"/>
              </w:rPr>
              <w:t>TI</w:t>
            </w:r>
            <w:r w:rsidRPr="006D2D9B">
              <w:rPr>
                <w:rFonts w:ascii="SimSun" w:eastAsia="SimSun" w:hAnsi="SimSun" w:cs="SimSun" w:hint="eastAsia"/>
                <w:sz w:val="16"/>
                <w:szCs w:val="16"/>
                <w:lang w:eastAsia="zh-CN"/>
              </w:rPr>
              <w:t>并通过</w:t>
            </w:r>
            <w:r w:rsidRPr="006D2D9B">
              <w:rPr>
                <w:rFonts w:ascii="SimSun" w:eastAsia="SimSun" w:hAnsi="SimSun" w:cs="Arial"/>
                <w:sz w:val="16"/>
                <w:szCs w:val="16"/>
                <w:lang w:eastAsia="zh-CN"/>
              </w:rPr>
              <w:t>TIGAR</w:t>
            </w:r>
            <w:r w:rsidRPr="006D2D9B">
              <w:rPr>
                <w:rFonts w:ascii="SimSun" w:eastAsia="SimSun" w:hAnsi="SimSun" w:cs="SimSun" w:hint="eastAsia"/>
                <w:sz w:val="16"/>
                <w:szCs w:val="16"/>
                <w:lang w:eastAsia="zh-CN"/>
              </w:rPr>
              <w:t>系统网络跨境向</w:t>
            </w:r>
            <w:r w:rsidRPr="006D2D9B">
              <w:rPr>
                <w:rFonts w:ascii="SimSun" w:eastAsia="SimSun" w:hAnsi="SimSun" w:cs="Arial"/>
                <w:sz w:val="16"/>
                <w:szCs w:val="16"/>
                <w:lang w:eastAsia="zh-CN"/>
              </w:rPr>
              <w:t>VIP</w:t>
            </w:r>
            <w:r w:rsidRPr="006D2D9B">
              <w:rPr>
                <w:rFonts w:ascii="SimSun" w:eastAsia="SimSun" w:hAnsi="SimSun" w:cs="SimSun" w:hint="eastAsia"/>
                <w:sz w:val="16"/>
                <w:szCs w:val="16"/>
                <w:lang w:eastAsia="zh-CN"/>
              </w:rPr>
              <w:t>提供的受版权保护作品数量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计划3</w:t>
            </w:r>
          </w:p>
        </w:tc>
        <w:tc>
          <w:tcPr>
            <w:tcW w:w="475" w:type="pct"/>
            <w:shd w:val="clear" w:color="auto" w:fill="FFFFFF"/>
          </w:tcPr>
          <w:p w:rsidR="00216B4E" w:rsidRPr="006D2D9B" w:rsidRDefault="00216B4E" w:rsidP="00547ACE">
            <w:pPr>
              <w:spacing w:before="40"/>
              <w:jc w:val="center"/>
              <w:rPr>
                <w:rFonts w:ascii="SimSun" w:eastAsia="SimSun" w:hAnsi="SimSun"/>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个人对于版权基础设施方面的能力建设支持表示满意的比例</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计划3</w:t>
            </w:r>
          </w:p>
        </w:tc>
        <w:tc>
          <w:tcPr>
            <w:tcW w:w="475" w:type="pct"/>
            <w:shd w:val="clear" w:color="auto" w:fill="FFFFFF"/>
          </w:tcPr>
          <w:p w:rsidR="00216B4E" w:rsidRPr="006D2D9B" w:rsidRDefault="00216B4E" w:rsidP="00547ACE">
            <w:pPr>
              <w:spacing w:before="40"/>
              <w:jc w:val="center"/>
              <w:rPr>
                <w:rFonts w:ascii="SimSun" w:eastAsia="SimSun" w:hAnsi="SimSun"/>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使用</w:t>
            </w:r>
            <w:r w:rsidRPr="006D2D9B">
              <w:rPr>
                <w:rFonts w:ascii="SimSun" w:eastAsia="SimSun" w:hAnsi="SimSun" w:cs="Arial"/>
                <w:sz w:val="16"/>
                <w:szCs w:val="16"/>
                <w:lang w:eastAsia="zh-CN"/>
              </w:rPr>
              <w:t>GDA</w:t>
            </w:r>
            <w:r w:rsidRPr="006D2D9B">
              <w:rPr>
                <w:rFonts w:ascii="SimSun" w:eastAsia="SimSun" w:hAnsi="SimSun" w:cs="SimSun" w:hint="eastAsia"/>
                <w:sz w:val="16"/>
                <w:szCs w:val="16"/>
                <w:lang w:eastAsia="zh-CN"/>
              </w:rPr>
              <w:t>的机构数量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计划3</w:t>
            </w:r>
          </w:p>
        </w:tc>
        <w:tc>
          <w:tcPr>
            <w:tcW w:w="475" w:type="pct"/>
            <w:shd w:val="clear" w:color="auto" w:fill="FFFFFF"/>
          </w:tcPr>
          <w:p w:rsidR="00216B4E" w:rsidRPr="006D2D9B" w:rsidRDefault="00216B4E" w:rsidP="00547ACE">
            <w:pPr>
              <w:jc w:val="center"/>
              <w:rPr>
                <w:rFonts w:ascii="SimSun" w:eastAsia="SimSun" w:hAnsi="SimSun"/>
                <w:sz w:val="16"/>
                <w:szCs w:val="16"/>
              </w:rPr>
            </w:pPr>
            <w:r w:rsidRPr="006D2D9B">
              <w:rPr>
                <w:rFonts w:ascii="SimSun" w:eastAsia="SimSun" w:hAnsi="SimSun" w:cs="Arial"/>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Arial"/>
                <w:sz w:val="16"/>
                <w:szCs w:val="16"/>
                <w:lang w:eastAsia="zh-CN"/>
              </w:rPr>
              <w:t>WIPO</w:t>
            </w:r>
            <w:r w:rsidRPr="006D2D9B">
              <w:rPr>
                <w:rFonts w:ascii="SimSun" w:eastAsia="SimSun" w:hAnsi="SimSun" w:cs="SimSun" w:hint="eastAsia"/>
                <w:sz w:val="16"/>
                <w:szCs w:val="16"/>
                <w:lang w:eastAsia="zh-CN"/>
              </w:rPr>
              <w:t>集体管理参考数据库的使用</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计划3</w:t>
            </w:r>
          </w:p>
        </w:tc>
        <w:tc>
          <w:tcPr>
            <w:tcW w:w="475" w:type="pct"/>
            <w:shd w:val="clear" w:color="auto" w:fill="FFFFFF"/>
          </w:tcPr>
          <w:p w:rsidR="00216B4E" w:rsidRPr="006D2D9B" w:rsidRDefault="00216B4E" w:rsidP="00547ACE">
            <w:pPr>
              <w:spacing w:before="40"/>
              <w:jc w:val="center"/>
              <w:rPr>
                <w:rFonts w:ascii="SimSun" w:eastAsia="SimSun" w:hAnsi="SimSun"/>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在如知识产权与体育及数字环境中的版权等领域中，相关利益攸关方所议定或支持的条约以外的法律文书、指南、原则公告数量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计划3</w:t>
            </w:r>
          </w:p>
        </w:tc>
        <w:tc>
          <w:tcPr>
            <w:tcW w:w="475" w:type="pct"/>
            <w:shd w:val="clear" w:color="auto" w:fill="FFFFFF"/>
          </w:tcPr>
          <w:p w:rsidR="00216B4E" w:rsidRPr="006D2D9B" w:rsidRDefault="00216B4E" w:rsidP="00547ACE">
            <w:pPr>
              <w:spacing w:before="40"/>
              <w:jc w:val="center"/>
              <w:rPr>
                <w:rFonts w:ascii="SimSun" w:eastAsia="SimSun" w:hAnsi="SimSun"/>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vMerge w:val="restar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vMerge w:val="restart"/>
            <w:shd w:val="clear" w:color="auto" w:fill="auto"/>
            <w:tcMar>
              <w:top w:w="113" w:type="dxa"/>
              <w:bottom w:w="85" w:type="dxa"/>
            </w:tcMar>
          </w:tcPr>
          <w:p w:rsidR="00216B4E" w:rsidRPr="006D2D9B" w:rsidRDefault="00216B4E" w:rsidP="00602A3B">
            <w:pPr>
              <w:rPr>
                <w:rFonts w:ascii="SimSun" w:eastAsia="SimSun" w:hAnsi="SimSun" w:cs="Arial"/>
                <w:sz w:val="16"/>
                <w:szCs w:val="16"/>
                <w:lang w:eastAsia="zh-CN"/>
              </w:rPr>
            </w:pPr>
            <w:r w:rsidRPr="006D2D9B">
              <w:rPr>
                <w:rFonts w:ascii="SimSun" w:eastAsia="SimSun" w:hAnsi="SimSun" w:cs="SimSun" w:hint="eastAsia"/>
                <w:sz w:val="16"/>
                <w:szCs w:val="16"/>
                <w:lang w:eastAsia="zh-CN"/>
              </w:rPr>
              <w:t>每季度各国</w:t>
            </w:r>
            <w:r w:rsidRPr="006D2D9B">
              <w:rPr>
                <w:rFonts w:ascii="SimSun" w:eastAsia="SimSun" w:hAnsi="SimSun" w:cs="Arial"/>
                <w:sz w:val="16"/>
                <w:szCs w:val="16"/>
                <w:lang w:eastAsia="zh-CN"/>
              </w:rPr>
              <w:t>TISC</w:t>
            </w:r>
            <w:r w:rsidRPr="006D2D9B">
              <w:rPr>
                <w:rFonts w:ascii="SimSun" w:eastAsia="SimSun" w:hAnsi="SimSun" w:cs="SimSun" w:hint="eastAsia"/>
                <w:sz w:val="16"/>
                <w:szCs w:val="16"/>
                <w:lang w:eastAsia="zh-CN"/>
              </w:rPr>
              <w:t>服务的用户平均数量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计划9</w:t>
            </w:r>
          </w:p>
        </w:tc>
        <w:tc>
          <w:tcPr>
            <w:tcW w:w="475" w:type="pct"/>
            <w:shd w:val="clear" w:color="auto" w:fill="FFFFFF"/>
          </w:tcPr>
          <w:p w:rsidR="00216B4E" w:rsidRPr="006D2D9B" w:rsidRDefault="00216B4E" w:rsidP="00547ACE">
            <w:pPr>
              <w:spacing w:before="40"/>
              <w:jc w:val="center"/>
              <w:rPr>
                <w:rFonts w:ascii="SimSun" w:eastAsia="SimSun" w:hAnsi="SimSun" w:cs="Arial"/>
                <w:color w:val="008000"/>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vMerge/>
            <w:shd w:val="clear" w:color="auto" w:fill="auto"/>
            <w:tcMar>
              <w:top w:w="113" w:type="dxa"/>
              <w:bottom w:w="85" w:type="dxa"/>
            </w:tcMar>
          </w:tcPr>
          <w:p w:rsidR="00216B4E" w:rsidRPr="006D2D9B" w:rsidRDefault="00216B4E" w:rsidP="00547ACE">
            <w:pPr>
              <w:rPr>
                <w:rFonts w:ascii="SimSun" w:eastAsia="SimSun" w:hAnsi="SimSun" w:cs="Arial"/>
                <w:sz w:val="16"/>
                <w:szCs w:val="16"/>
              </w:rPr>
            </w:pPr>
          </w:p>
        </w:tc>
        <w:tc>
          <w:tcPr>
            <w:tcW w:w="2163" w:type="pct"/>
            <w:vMerge/>
            <w:shd w:val="clear" w:color="auto" w:fill="auto"/>
            <w:tcMar>
              <w:top w:w="113" w:type="dxa"/>
              <w:bottom w:w="85" w:type="dxa"/>
            </w:tcMar>
          </w:tcPr>
          <w:p w:rsidR="00216B4E" w:rsidRPr="006D2D9B" w:rsidRDefault="00216B4E" w:rsidP="00547ACE">
            <w:pPr>
              <w:rPr>
                <w:rFonts w:ascii="SimSun" w:eastAsia="SimSun" w:hAnsi="SimSun" w:cs="Arial"/>
                <w:sz w:val="16"/>
                <w:szCs w:val="16"/>
              </w:rPr>
            </w:pP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计划10</w:t>
            </w:r>
          </w:p>
        </w:tc>
        <w:tc>
          <w:tcPr>
            <w:tcW w:w="475" w:type="pct"/>
            <w:shd w:val="clear" w:color="auto" w:fill="FFFFFF"/>
          </w:tcPr>
          <w:p w:rsidR="00216B4E" w:rsidRPr="006D2D9B" w:rsidRDefault="00216B4E" w:rsidP="00547ACE">
            <w:pPr>
              <w:spacing w:before="40"/>
              <w:jc w:val="center"/>
              <w:rPr>
                <w:rFonts w:ascii="SimSun" w:eastAsia="SimSun" w:hAnsi="SimSun" w:cs="Arial"/>
                <w:color w:val="008000"/>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vMerge/>
            <w:shd w:val="clear" w:color="auto" w:fill="auto"/>
            <w:tcMar>
              <w:top w:w="113" w:type="dxa"/>
              <w:bottom w:w="85" w:type="dxa"/>
            </w:tcMar>
          </w:tcPr>
          <w:p w:rsidR="00216B4E" w:rsidRPr="006D2D9B" w:rsidRDefault="00216B4E" w:rsidP="00547ACE">
            <w:pPr>
              <w:rPr>
                <w:rFonts w:ascii="SimSun" w:eastAsia="SimSun" w:hAnsi="SimSun" w:cs="Arial"/>
                <w:sz w:val="16"/>
                <w:szCs w:val="16"/>
              </w:rPr>
            </w:pPr>
          </w:p>
        </w:tc>
        <w:tc>
          <w:tcPr>
            <w:tcW w:w="2163" w:type="pct"/>
            <w:vMerge/>
            <w:shd w:val="clear" w:color="auto" w:fill="auto"/>
            <w:tcMar>
              <w:top w:w="113" w:type="dxa"/>
              <w:bottom w:w="85" w:type="dxa"/>
            </w:tcMar>
          </w:tcPr>
          <w:p w:rsidR="00216B4E" w:rsidRPr="006D2D9B" w:rsidRDefault="00216B4E" w:rsidP="00547ACE">
            <w:pPr>
              <w:rPr>
                <w:rFonts w:ascii="SimSun" w:eastAsia="SimSun" w:hAnsi="SimSun" w:cs="Arial"/>
                <w:sz w:val="16"/>
                <w:szCs w:val="16"/>
              </w:rPr>
            </w:pP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计划14</w:t>
            </w:r>
          </w:p>
        </w:tc>
        <w:tc>
          <w:tcPr>
            <w:tcW w:w="475" w:type="pct"/>
            <w:shd w:val="clear" w:color="auto" w:fill="FFFFFF"/>
          </w:tcPr>
          <w:p w:rsidR="00216B4E" w:rsidRPr="006D2D9B" w:rsidRDefault="00216B4E" w:rsidP="00547ACE">
            <w:pPr>
              <w:spacing w:before="40"/>
              <w:jc w:val="center"/>
              <w:rPr>
                <w:rFonts w:ascii="SimSun" w:eastAsia="SimSun" w:hAnsi="SimSun" w:cs="Arial"/>
                <w:color w:val="008000"/>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vMerge w:val="restar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vMerge w:val="restar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可持续国家</w:t>
            </w:r>
            <w:r w:rsidRPr="006D2D9B">
              <w:rPr>
                <w:rFonts w:ascii="SimSun" w:eastAsia="SimSun" w:hAnsi="SimSun" w:cs="Arial"/>
                <w:sz w:val="16"/>
                <w:szCs w:val="16"/>
                <w:lang w:eastAsia="zh-CN"/>
              </w:rPr>
              <w:t>TISC</w:t>
            </w:r>
            <w:r w:rsidRPr="006D2D9B">
              <w:rPr>
                <w:rFonts w:ascii="SimSun" w:eastAsia="SimSun" w:hAnsi="SimSun" w:cs="SimSun" w:hint="eastAsia"/>
                <w:sz w:val="16"/>
                <w:szCs w:val="16"/>
                <w:lang w:eastAsia="zh-CN"/>
              </w:rPr>
              <w:t>网络的数量</w:t>
            </w:r>
          </w:p>
        </w:tc>
        <w:tc>
          <w:tcPr>
            <w:tcW w:w="880" w:type="pct"/>
            <w:shd w:val="clear" w:color="auto" w:fill="FFFFFF"/>
            <w:tcMar>
              <w:top w:w="113" w:type="dxa"/>
              <w:bottom w:w="85" w:type="dxa"/>
            </w:tcMar>
          </w:tcPr>
          <w:p w:rsidR="00216B4E" w:rsidRPr="006D2D9B" w:rsidRDefault="00216B4E" w:rsidP="00602A3B">
            <w:pPr>
              <w:jc w:val="center"/>
              <w:rPr>
                <w:rFonts w:ascii="SimSun" w:eastAsia="SimSun" w:hAnsi="SimSun" w:cs="Arial"/>
                <w:sz w:val="16"/>
                <w:szCs w:val="16"/>
                <w:lang w:bidi="th-TH"/>
              </w:rPr>
            </w:pPr>
            <w:r w:rsidRPr="006D2D9B">
              <w:rPr>
                <w:rFonts w:ascii="SimSun" w:eastAsia="SimSun" w:hAnsi="SimSun" w:cs="Arial"/>
                <w:sz w:val="16"/>
                <w:szCs w:val="16"/>
                <w:lang w:bidi="th-TH"/>
              </w:rPr>
              <w:t>计划9</w:t>
            </w:r>
          </w:p>
        </w:tc>
        <w:tc>
          <w:tcPr>
            <w:tcW w:w="475" w:type="pct"/>
            <w:shd w:val="clear" w:color="auto" w:fill="FFFFFF"/>
          </w:tcPr>
          <w:p w:rsidR="00216B4E" w:rsidRPr="006D2D9B" w:rsidRDefault="00216B4E" w:rsidP="00547ACE">
            <w:pPr>
              <w:spacing w:before="40"/>
              <w:jc w:val="center"/>
              <w:rPr>
                <w:rFonts w:ascii="SimSun" w:eastAsia="SimSun" w:hAnsi="SimSun" w:cs="Arial"/>
                <w:color w:val="008000"/>
                <w:sz w:val="16"/>
                <w:szCs w:val="16"/>
              </w:rPr>
            </w:pPr>
            <w:r w:rsidRPr="006D2D9B">
              <w:rPr>
                <w:rFonts w:ascii="SimSun" w:eastAsia="SimSun" w:hAnsi="SimSun" w:cs="Arial"/>
                <w:color w:val="008000"/>
                <w:sz w:val="16"/>
                <w:szCs w:val="16"/>
              </w:rPr>
              <w:sym w:font="Wingdings" w:char="F06C"/>
            </w:r>
            <w:r w:rsidRPr="006D2D9B">
              <w:rPr>
                <w:rFonts w:ascii="SimSun" w:eastAsia="SimSun" w:hAnsi="SimSun" w:cs="Arial"/>
                <w:color w:val="008000"/>
                <w:sz w:val="16"/>
                <w:szCs w:val="16"/>
              </w:rPr>
              <w:sym w:font="Wingdings" w:char="F06C"/>
            </w:r>
            <w:r w:rsidRPr="006D2D9B">
              <w:rPr>
                <w:rFonts w:ascii="SimSun" w:eastAsia="SimSun" w:hAnsi="SimSun" w:cs="Arial"/>
                <w:color w:val="008000"/>
                <w:sz w:val="16"/>
                <w:szCs w:val="16"/>
              </w:rPr>
              <w:sym w:font="Wingdings" w:char="F06C"/>
            </w:r>
            <w:r w:rsidRPr="006D2D9B">
              <w:rPr>
                <w:rFonts w:ascii="SimSun" w:eastAsia="SimSun" w:hAnsi="SimSun" w:cs="Arial"/>
                <w:color w:val="008000"/>
                <w:sz w:val="16"/>
                <w:szCs w:val="16"/>
              </w:rPr>
              <w:sym w:font="Wingdings" w:char="F06C"/>
            </w:r>
          </w:p>
          <w:p w:rsidR="00216B4E" w:rsidRPr="006D2D9B" w:rsidRDefault="00216B4E" w:rsidP="00547ACE">
            <w:pPr>
              <w:spacing w:before="40"/>
              <w:jc w:val="center"/>
              <w:rPr>
                <w:rFonts w:ascii="SimSun" w:eastAsia="SimSun" w:hAnsi="SimSun" w:cs="Arial"/>
                <w:color w:val="008000"/>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vMerge/>
            <w:shd w:val="clear" w:color="auto" w:fill="auto"/>
            <w:tcMar>
              <w:top w:w="113" w:type="dxa"/>
              <w:bottom w:w="85" w:type="dxa"/>
            </w:tcMar>
          </w:tcPr>
          <w:p w:rsidR="00216B4E" w:rsidRPr="006D2D9B" w:rsidRDefault="00216B4E" w:rsidP="00547ACE">
            <w:pPr>
              <w:rPr>
                <w:rFonts w:ascii="SimSun" w:eastAsia="SimSun" w:hAnsi="SimSun" w:cs="Arial"/>
                <w:sz w:val="16"/>
                <w:szCs w:val="16"/>
              </w:rPr>
            </w:pPr>
          </w:p>
        </w:tc>
        <w:tc>
          <w:tcPr>
            <w:tcW w:w="2163" w:type="pct"/>
            <w:vMerge/>
            <w:shd w:val="clear" w:color="auto" w:fill="auto"/>
            <w:tcMar>
              <w:top w:w="113" w:type="dxa"/>
              <w:bottom w:w="85" w:type="dxa"/>
            </w:tcMar>
          </w:tcPr>
          <w:p w:rsidR="00216B4E" w:rsidRPr="006D2D9B" w:rsidRDefault="00216B4E" w:rsidP="00547ACE">
            <w:pPr>
              <w:rPr>
                <w:rFonts w:ascii="SimSun" w:eastAsia="SimSun" w:hAnsi="SimSun" w:cs="Arial"/>
                <w:sz w:val="16"/>
                <w:szCs w:val="16"/>
              </w:rPr>
            </w:pPr>
          </w:p>
        </w:tc>
        <w:tc>
          <w:tcPr>
            <w:tcW w:w="880" w:type="pct"/>
            <w:shd w:val="clear" w:color="auto" w:fill="FFFFFF"/>
            <w:tcMar>
              <w:top w:w="113" w:type="dxa"/>
              <w:bottom w:w="85" w:type="dxa"/>
            </w:tcMar>
          </w:tcPr>
          <w:p w:rsidR="00216B4E" w:rsidRPr="006D2D9B" w:rsidRDefault="00216B4E" w:rsidP="00602A3B">
            <w:pPr>
              <w:jc w:val="center"/>
              <w:rPr>
                <w:rFonts w:ascii="SimSun" w:eastAsia="SimSun" w:hAnsi="SimSun" w:cs="Arial"/>
                <w:sz w:val="16"/>
                <w:szCs w:val="16"/>
                <w:lang w:bidi="th-TH"/>
              </w:rPr>
            </w:pPr>
            <w:r w:rsidRPr="006D2D9B">
              <w:rPr>
                <w:rFonts w:ascii="SimSun" w:eastAsia="SimSun" w:hAnsi="SimSun" w:cs="Arial"/>
                <w:sz w:val="16"/>
                <w:szCs w:val="16"/>
                <w:lang w:bidi="th-TH"/>
              </w:rPr>
              <w:t>计划10</w:t>
            </w:r>
          </w:p>
        </w:tc>
        <w:tc>
          <w:tcPr>
            <w:tcW w:w="475" w:type="pct"/>
            <w:shd w:val="clear" w:color="auto" w:fill="FFFFFF"/>
          </w:tcPr>
          <w:p w:rsidR="00216B4E" w:rsidRPr="006D2D9B" w:rsidRDefault="00216B4E" w:rsidP="00547ACE">
            <w:pPr>
              <w:spacing w:before="40"/>
              <w:jc w:val="center"/>
              <w:rPr>
                <w:rFonts w:ascii="SimSun" w:eastAsia="SimSun" w:hAnsi="SimSun" w:cs="Arial"/>
                <w:color w:val="008000"/>
                <w:sz w:val="16"/>
                <w:szCs w:val="16"/>
              </w:rPr>
            </w:pPr>
            <w:r w:rsidRPr="006D2D9B">
              <w:rPr>
                <w:rFonts w:ascii="SimSun" w:eastAsia="SimSun" w:hAnsi="SimSun" w:cs="Arial"/>
                <w:color w:val="E26B0A"/>
                <w:sz w:val="16"/>
                <w:szCs w:val="16"/>
              </w:rPr>
              <w:sym w:font="Wingdings" w:char="F06C"/>
            </w:r>
          </w:p>
        </w:tc>
      </w:tr>
      <w:tr w:rsidR="00216B4E" w:rsidRPr="006D2D9B" w:rsidTr="00602A3B">
        <w:trPr>
          <w:cantSplit/>
        </w:trPr>
        <w:tc>
          <w:tcPr>
            <w:tcW w:w="1482" w:type="pct"/>
            <w:vMerge/>
            <w:shd w:val="clear" w:color="auto" w:fill="auto"/>
            <w:tcMar>
              <w:top w:w="113" w:type="dxa"/>
              <w:bottom w:w="85" w:type="dxa"/>
            </w:tcMar>
          </w:tcPr>
          <w:p w:rsidR="00216B4E" w:rsidRPr="006D2D9B" w:rsidRDefault="00216B4E" w:rsidP="00547ACE">
            <w:pPr>
              <w:rPr>
                <w:rFonts w:ascii="SimSun" w:eastAsia="SimSun" w:hAnsi="SimSun" w:cs="Arial"/>
                <w:sz w:val="16"/>
                <w:szCs w:val="16"/>
              </w:rPr>
            </w:pPr>
          </w:p>
        </w:tc>
        <w:tc>
          <w:tcPr>
            <w:tcW w:w="2163" w:type="pct"/>
            <w:vMerge/>
            <w:shd w:val="clear" w:color="auto" w:fill="auto"/>
            <w:tcMar>
              <w:top w:w="113" w:type="dxa"/>
              <w:bottom w:w="85" w:type="dxa"/>
            </w:tcMar>
          </w:tcPr>
          <w:p w:rsidR="00216B4E" w:rsidRPr="006D2D9B" w:rsidRDefault="00216B4E" w:rsidP="00547ACE">
            <w:pPr>
              <w:rPr>
                <w:rFonts w:ascii="SimSun" w:eastAsia="SimSun" w:hAnsi="SimSun" w:cs="Arial"/>
                <w:sz w:val="16"/>
                <w:szCs w:val="16"/>
              </w:rPr>
            </w:pP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计划14</w:t>
            </w:r>
          </w:p>
        </w:tc>
        <w:tc>
          <w:tcPr>
            <w:tcW w:w="475" w:type="pct"/>
            <w:shd w:val="clear" w:color="auto" w:fill="FFFFFF"/>
          </w:tcPr>
          <w:p w:rsidR="00216B4E" w:rsidRPr="006D2D9B" w:rsidRDefault="00216B4E" w:rsidP="00547ACE">
            <w:pPr>
              <w:spacing w:before="40"/>
              <w:jc w:val="center"/>
              <w:rPr>
                <w:rFonts w:ascii="SimSun" w:eastAsia="SimSun" w:hAnsi="SimSun" w:cs="Arial"/>
                <w:color w:val="008000"/>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使用知识产权技术援助数据库</w:t>
            </w:r>
            <w:r w:rsidR="00EA1131" w:rsidRPr="006D2D9B">
              <w:rPr>
                <w:rFonts w:ascii="SimSun" w:eastAsia="SimSun" w:hAnsi="SimSun" w:cs="Arial"/>
                <w:sz w:val="16"/>
                <w:szCs w:val="16"/>
                <w:lang w:eastAsia="zh-CN"/>
              </w:rPr>
              <w:t>（</w:t>
            </w:r>
            <w:r w:rsidRPr="006D2D9B">
              <w:rPr>
                <w:rFonts w:ascii="SimSun" w:eastAsia="SimSun" w:hAnsi="SimSun" w:cs="Arial"/>
                <w:sz w:val="16"/>
                <w:szCs w:val="16"/>
                <w:lang w:eastAsia="zh-CN"/>
              </w:rPr>
              <w:t>IP-TAD</w:t>
            </w:r>
            <w:r w:rsidR="00B03A40" w:rsidRPr="006D2D9B">
              <w:rPr>
                <w:rFonts w:ascii="SimSun" w:eastAsia="SimSun" w:hAnsi="SimSun" w:cs="Arial"/>
                <w:sz w:val="16"/>
                <w:szCs w:val="16"/>
                <w:lang w:eastAsia="zh-CN"/>
              </w:rPr>
              <w:t>）</w:t>
            </w:r>
            <w:r w:rsidRPr="006D2D9B">
              <w:rPr>
                <w:rFonts w:ascii="SimSun" w:eastAsia="SimSun" w:hAnsi="SimSun" w:cs="SimSun" w:hint="eastAsia"/>
                <w:sz w:val="16"/>
                <w:szCs w:val="16"/>
                <w:lang w:eastAsia="zh-CN"/>
              </w:rPr>
              <w:t>和知识产权顾问花名册</w:t>
            </w:r>
            <w:r w:rsidR="00EA1131" w:rsidRPr="006D2D9B">
              <w:rPr>
                <w:rFonts w:ascii="SimSun" w:eastAsia="SimSun" w:hAnsi="SimSun" w:cs="Arial"/>
                <w:sz w:val="16"/>
                <w:szCs w:val="16"/>
                <w:lang w:eastAsia="zh-CN"/>
              </w:rPr>
              <w:t>（</w:t>
            </w:r>
            <w:r w:rsidRPr="006D2D9B">
              <w:rPr>
                <w:rFonts w:ascii="SimSun" w:eastAsia="SimSun" w:hAnsi="SimSun" w:cs="Arial"/>
                <w:sz w:val="16"/>
                <w:szCs w:val="16"/>
                <w:lang w:eastAsia="zh-CN"/>
              </w:rPr>
              <w:t>IP_ROC</w:t>
            </w:r>
            <w:r w:rsidR="00B03A40" w:rsidRPr="006D2D9B">
              <w:rPr>
                <w:rFonts w:ascii="SimSun" w:eastAsia="SimSun" w:hAnsi="SimSun" w:cs="Arial"/>
                <w:sz w:val="16"/>
                <w:szCs w:val="16"/>
                <w:lang w:eastAsia="zh-CN"/>
              </w:rPr>
              <w:t>）</w:t>
            </w:r>
            <w:r w:rsidRPr="006D2D9B">
              <w:rPr>
                <w:rFonts w:ascii="SimSun" w:eastAsia="SimSun" w:hAnsi="SimSun" w:cs="SimSun" w:hint="eastAsia"/>
                <w:sz w:val="16"/>
                <w:szCs w:val="16"/>
                <w:lang w:eastAsia="zh-CN"/>
              </w:rPr>
              <w:t>的国家数量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计划9</w:t>
            </w:r>
          </w:p>
        </w:tc>
        <w:tc>
          <w:tcPr>
            <w:tcW w:w="475" w:type="pct"/>
            <w:shd w:val="clear" w:color="auto" w:fill="FFFFFF"/>
          </w:tcPr>
          <w:p w:rsidR="00216B4E" w:rsidRPr="006D2D9B" w:rsidRDefault="00216B4E" w:rsidP="00547ACE">
            <w:pPr>
              <w:jc w:val="center"/>
              <w:rPr>
                <w:rFonts w:ascii="SimSun" w:eastAsia="SimSun" w:hAnsi="SimSun"/>
                <w:sz w:val="16"/>
                <w:szCs w:val="16"/>
              </w:rPr>
            </w:pPr>
            <w:r w:rsidRPr="006D2D9B">
              <w:rPr>
                <w:rFonts w:ascii="SimSun" w:eastAsia="SimSun" w:hAnsi="SimSun" w:cs="Arial"/>
                <w:color w:val="FF0000"/>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SimSun"/>
                <w:sz w:val="16"/>
                <w:szCs w:val="16"/>
                <w:lang w:eastAsia="zh-CN"/>
              </w:rPr>
            </w:pPr>
            <w:r w:rsidRPr="006D2D9B">
              <w:rPr>
                <w:rFonts w:ascii="SimSun" w:eastAsia="SimSun" w:hAnsi="SimSun" w:cs="SimSun" w:hint="eastAsia"/>
                <w:sz w:val="16"/>
                <w:szCs w:val="16"/>
                <w:lang w:eastAsia="zh-CN"/>
              </w:rPr>
              <w:t>已建立的技术转让办公室和/或知识产权信息中心的数目</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计划10</w:t>
            </w:r>
          </w:p>
        </w:tc>
        <w:tc>
          <w:tcPr>
            <w:tcW w:w="475" w:type="pct"/>
            <w:shd w:val="clear" w:color="auto" w:fill="FFFFFF"/>
          </w:tcPr>
          <w:p w:rsidR="00216B4E" w:rsidRPr="006D2D9B" w:rsidRDefault="00216B4E" w:rsidP="00547ACE">
            <w:pPr>
              <w:spacing w:before="40"/>
              <w:jc w:val="center"/>
              <w:rPr>
                <w:rFonts w:ascii="SimSun" w:eastAsia="SimSun" w:hAnsi="SimSun"/>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r w:rsidRPr="006D2D9B">
              <w:rPr>
                <w:rFonts w:ascii="SimSun" w:eastAsia="SimSun" w:hAnsi="SimSun" w:cs="SimSun" w:hint="eastAsia"/>
                <w:sz w:val="16"/>
                <w:szCs w:val="16"/>
              </w:rPr>
              <w:t>每季度在所有系统</w:t>
            </w:r>
            <w:r w:rsidR="00EA1131" w:rsidRPr="006D2D9B">
              <w:rPr>
                <w:rFonts w:ascii="SimSun" w:eastAsia="SimSun" w:hAnsi="SimSun" w:cs="Arial"/>
                <w:sz w:val="16"/>
                <w:szCs w:val="16"/>
              </w:rPr>
              <w:t>（</w:t>
            </w:r>
            <w:r w:rsidRPr="006D2D9B">
              <w:rPr>
                <w:rFonts w:ascii="SimSun" w:eastAsia="SimSun" w:hAnsi="SimSun" w:cs="Arial"/>
                <w:sz w:val="16"/>
                <w:szCs w:val="16"/>
              </w:rPr>
              <w:t>PATENTSCOPE/</w:t>
            </w:r>
            <w:r w:rsidRPr="006D2D9B">
              <w:rPr>
                <w:rFonts w:ascii="SimSun" w:eastAsia="SimSun" w:hAnsi="SimSun" w:cs="SimSun" w:hint="eastAsia"/>
                <w:sz w:val="16"/>
                <w:szCs w:val="16"/>
              </w:rPr>
              <w:t>全球品牌数据库</w:t>
            </w:r>
            <w:r w:rsidR="00B03A40" w:rsidRPr="006D2D9B">
              <w:rPr>
                <w:rFonts w:ascii="SimSun" w:eastAsia="SimSun" w:hAnsi="SimSun" w:cs="Arial"/>
                <w:sz w:val="16"/>
                <w:szCs w:val="16"/>
              </w:rPr>
              <w:t>）</w:t>
            </w:r>
            <w:r w:rsidRPr="006D2D9B">
              <w:rPr>
                <w:rFonts w:ascii="SimSun" w:eastAsia="SimSun" w:hAnsi="SimSun" w:cs="SimSun" w:hint="eastAsia"/>
                <w:sz w:val="16"/>
                <w:szCs w:val="16"/>
              </w:rPr>
              <w:t>中不同用户的数量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计划13</w:t>
            </w:r>
          </w:p>
        </w:tc>
        <w:tc>
          <w:tcPr>
            <w:tcW w:w="475" w:type="pct"/>
            <w:shd w:val="clear" w:color="auto" w:fill="FFFFFF"/>
          </w:tcPr>
          <w:p w:rsidR="00216B4E" w:rsidRPr="006D2D9B" w:rsidRDefault="00216B4E" w:rsidP="00547ACE">
            <w:pPr>
              <w:jc w:val="center"/>
              <w:rPr>
                <w:rFonts w:ascii="SimSun" w:eastAsia="SimSun" w:hAnsi="SimSun" w:cs="Arial"/>
                <w:color w:val="008000"/>
                <w:sz w:val="16"/>
                <w:szCs w:val="16"/>
              </w:rPr>
            </w:pPr>
            <w:r w:rsidRPr="006D2D9B">
              <w:rPr>
                <w:rFonts w:ascii="SimSun" w:eastAsia="SimSun" w:hAnsi="SimSun" w:cs="Arial"/>
                <w:color w:val="E26B0A"/>
                <w:sz w:val="16"/>
                <w:szCs w:val="16"/>
              </w:rPr>
              <w:sym w:font="Wingdings" w:char="F06C"/>
            </w:r>
            <w:r w:rsidRPr="006D2D9B">
              <w:rPr>
                <w:rFonts w:ascii="SimSun" w:eastAsia="SimSun" w:hAnsi="SimSun" w:cs="Arial"/>
                <w:color w:val="008000"/>
                <w:sz w:val="16"/>
                <w:szCs w:val="16"/>
              </w:rPr>
              <w:sym w:font="Wingdings" w:char="F06C"/>
            </w:r>
            <w:r w:rsidRPr="006D2D9B">
              <w:rPr>
                <w:rFonts w:ascii="SimSun" w:eastAsia="SimSun" w:hAnsi="SimSun" w:cs="Arial"/>
                <w:color w:val="A6A6A6" w:themeColor="background1" w:themeShade="A6"/>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跨语言检索所提供的语言数量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计划13</w:t>
            </w:r>
          </w:p>
        </w:tc>
        <w:tc>
          <w:tcPr>
            <w:tcW w:w="475" w:type="pct"/>
            <w:shd w:val="clear" w:color="auto" w:fill="FFFFFF"/>
          </w:tcPr>
          <w:p w:rsidR="00216B4E" w:rsidRPr="006D2D9B" w:rsidRDefault="00216B4E" w:rsidP="00547ACE">
            <w:pPr>
              <w:jc w:val="center"/>
              <w:rPr>
                <w:rFonts w:ascii="SimSun" w:eastAsia="SimSun" w:hAnsi="SimSun"/>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为机器翻译名称和摘要所提供的语言对数量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计划13</w:t>
            </w:r>
          </w:p>
        </w:tc>
        <w:tc>
          <w:tcPr>
            <w:tcW w:w="475" w:type="pct"/>
            <w:shd w:val="clear" w:color="auto" w:fill="FFFFFF"/>
          </w:tcPr>
          <w:p w:rsidR="00216B4E" w:rsidRPr="006D2D9B" w:rsidRDefault="00216B4E" w:rsidP="00547ACE">
            <w:pPr>
              <w:jc w:val="center"/>
              <w:rPr>
                <w:rFonts w:ascii="SimSun" w:eastAsia="SimSun" w:hAnsi="SimSun"/>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Arial"/>
                <w:sz w:val="16"/>
                <w:szCs w:val="16"/>
                <w:lang w:eastAsia="zh-CN"/>
              </w:rPr>
              <w:t>ARDI</w:t>
            </w:r>
            <w:r w:rsidRPr="006D2D9B">
              <w:rPr>
                <w:rFonts w:ascii="SimSun" w:eastAsia="SimSun" w:hAnsi="SimSun" w:cs="SimSun" w:hint="eastAsia"/>
                <w:sz w:val="16"/>
                <w:szCs w:val="16"/>
                <w:lang w:eastAsia="zh-CN"/>
              </w:rPr>
              <w:t>和</w:t>
            </w:r>
            <w:r w:rsidRPr="006D2D9B">
              <w:rPr>
                <w:rFonts w:ascii="SimSun" w:eastAsia="SimSun" w:hAnsi="SimSun" w:cs="Arial"/>
                <w:sz w:val="16"/>
                <w:szCs w:val="16"/>
                <w:lang w:eastAsia="zh-CN"/>
              </w:rPr>
              <w:t>ASPI</w:t>
            </w:r>
            <w:r w:rsidRPr="006D2D9B">
              <w:rPr>
                <w:rFonts w:ascii="SimSun" w:eastAsia="SimSun" w:hAnsi="SimSun" w:cs="SimSun" w:hint="eastAsia"/>
                <w:sz w:val="16"/>
                <w:szCs w:val="16"/>
                <w:lang w:eastAsia="zh-CN"/>
              </w:rPr>
              <w:t>有效注册用户数量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计划14</w:t>
            </w:r>
          </w:p>
        </w:tc>
        <w:tc>
          <w:tcPr>
            <w:tcW w:w="475" w:type="pct"/>
            <w:shd w:val="clear" w:color="auto" w:fill="FFFFFF"/>
          </w:tcPr>
          <w:p w:rsidR="00216B4E" w:rsidRPr="006D2D9B" w:rsidRDefault="00216B4E" w:rsidP="00547ACE">
            <w:pPr>
              <w:jc w:val="center"/>
              <w:rPr>
                <w:rFonts w:ascii="SimSun" w:eastAsia="SimSun" w:hAnsi="SimSun"/>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对于提供增值专利信息服务</w:t>
            </w:r>
            <w:r w:rsidR="00EA1131" w:rsidRPr="006D2D9B">
              <w:rPr>
                <w:rFonts w:ascii="SimSun" w:eastAsia="SimSun" w:hAnsi="SimSun" w:cs="Arial"/>
                <w:sz w:val="16"/>
                <w:szCs w:val="16"/>
                <w:lang w:eastAsia="zh-CN"/>
              </w:rPr>
              <w:t>（</w:t>
            </w:r>
            <w:r w:rsidRPr="006D2D9B">
              <w:rPr>
                <w:rFonts w:ascii="SimSun" w:eastAsia="SimSun" w:hAnsi="SimSun" w:cs="Arial"/>
                <w:sz w:val="16"/>
                <w:szCs w:val="16"/>
                <w:lang w:eastAsia="zh-CN"/>
              </w:rPr>
              <w:t>WPIS</w:t>
            </w:r>
            <w:r w:rsidRPr="006D2D9B">
              <w:rPr>
                <w:rFonts w:ascii="SimSun" w:eastAsia="SimSun" w:hAnsi="SimSun" w:cs="SimSun" w:hint="eastAsia"/>
                <w:sz w:val="16"/>
                <w:szCs w:val="16"/>
                <w:lang w:eastAsia="zh-CN"/>
              </w:rPr>
              <w:t>、</w:t>
            </w:r>
            <w:r w:rsidRPr="006D2D9B">
              <w:rPr>
                <w:rFonts w:ascii="SimSun" w:eastAsia="SimSun" w:hAnsi="SimSun" w:cs="Arial"/>
                <w:sz w:val="16"/>
                <w:szCs w:val="16"/>
                <w:lang w:eastAsia="zh-CN"/>
              </w:rPr>
              <w:t>ICE</w:t>
            </w:r>
            <w:r w:rsidRPr="006D2D9B">
              <w:rPr>
                <w:rFonts w:ascii="SimSun" w:eastAsia="SimSun" w:hAnsi="SimSun" w:cs="SimSun" w:hint="eastAsia"/>
                <w:sz w:val="16"/>
                <w:szCs w:val="16"/>
                <w:lang w:eastAsia="zh-CN"/>
              </w:rPr>
              <w:t>、同族专利和法律状态查询服务</w:t>
            </w:r>
            <w:r w:rsidR="00B03A40" w:rsidRPr="006D2D9B">
              <w:rPr>
                <w:rFonts w:ascii="SimSun" w:eastAsia="SimSun" w:hAnsi="SimSun" w:cs="Arial"/>
                <w:sz w:val="16"/>
                <w:szCs w:val="16"/>
                <w:lang w:eastAsia="zh-CN"/>
              </w:rPr>
              <w:t>）</w:t>
            </w:r>
            <w:r w:rsidRPr="006D2D9B">
              <w:rPr>
                <w:rFonts w:ascii="SimSun" w:eastAsia="SimSun" w:hAnsi="SimSun" w:cs="SimSun" w:hint="eastAsia"/>
                <w:sz w:val="16"/>
                <w:szCs w:val="16"/>
                <w:lang w:eastAsia="zh-CN"/>
              </w:rPr>
              <w:t>表示满意的用户比例</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计划14</w:t>
            </w:r>
          </w:p>
        </w:tc>
        <w:tc>
          <w:tcPr>
            <w:tcW w:w="475" w:type="pct"/>
            <w:shd w:val="clear" w:color="auto" w:fill="FFFFFF"/>
          </w:tcPr>
          <w:p w:rsidR="00216B4E" w:rsidRPr="006D2D9B" w:rsidRDefault="00216B4E" w:rsidP="00547ACE">
            <w:pPr>
              <w:jc w:val="center"/>
              <w:rPr>
                <w:rFonts w:ascii="SimSun" w:eastAsia="SimSun" w:hAnsi="SimSun"/>
                <w:sz w:val="16"/>
                <w:szCs w:val="16"/>
              </w:rPr>
            </w:pPr>
            <w:r w:rsidRPr="006D2D9B">
              <w:rPr>
                <w:rFonts w:ascii="SimSun" w:eastAsia="SimSun" w:hAnsi="SimSun" w:cs="Arial"/>
                <w:sz w:val="16"/>
                <w:szCs w:val="16"/>
              </w:rPr>
              <w:sym w:font="Wingdings" w:char="F06C"/>
            </w:r>
          </w:p>
        </w:tc>
      </w:tr>
      <w:tr w:rsidR="00216B4E" w:rsidRPr="006D2D9B" w:rsidTr="00547ACE">
        <w:trPr>
          <w:cantSplit/>
          <w:trHeight w:val="163"/>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对于</w:t>
            </w:r>
            <w:r w:rsidRPr="006D2D9B">
              <w:rPr>
                <w:rFonts w:ascii="SimSun" w:eastAsia="SimSun" w:hAnsi="SimSun" w:cs="Arial"/>
                <w:sz w:val="16"/>
                <w:szCs w:val="16"/>
                <w:lang w:eastAsia="zh-CN"/>
              </w:rPr>
              <w:t>PLR</w:t>
            </w:r>
            <w:r w:rsidRPr="006D2D9B">
              <w:rPr>
                <w:rFonts w:ascii="SimSun" w:eastAsia="SimSun" w:hAnsi="SimSun" w:cs="SimSun" w:hint="eastAsia"/>
                <w:sz w:val="16"/>
                <w:szCs w:val="16"/>
                <w:lang w:eastAsia="zh-CN"/>
              </w:rPr>
              <w:t>表示满意的用户比例</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计划14</w:t>
            </w:r>
          </w:p>
        </w:tc>
        <w:tc>
          <w:tcPr>
            <w:tcW w:w="475" w:type="pct"/>
            <w:shd w:val="clear" w:color="auto" w:fill="FFFFFF"/>
          </w:tcPr>
          <w:p w:rsidR="00216B4E" w:rsidRPr="006D2D9B" w:rsidRDefault="00216B4E" w:rsidP="00547ACE">
            <w:pPr>
              <w:jc w:val="center"/>
              <w:rPr>
                <w:rFonts w:ascii="SimSun" w:eastAsia="SimSun" w:hAnsi="SimSun"/>
                <w:sz w:val="16"/>
                <w:szCs w:val="16"/>
              </w:rPr>
            </w:pPr>
            <w:r w:rsidRPr="006D2D9B">
              <w:rPr>
                <w:rFonts w:ascii="SimSun" w:eastAsia="SimSun" w:hAnsi="SimSun" w:cs="Arial"/>
                <w:color w:val="A6A6A6" w:themeColor="background1" w:themeShade="A6"/>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对数据进行验证并将国家重要医药纳入</w:t>
            </w:r>
            <w:r w:rsidRPr="006D2D9B">
              <w:rPr>
                <w:rFonts w:ascii="SimSun" w:eastAsia="SimSun" w:hAnsi="SimSun" w:cs="Arial"/>
                <w:sz w:val="16"/>
                <w:szCs w:val="16"/>
                <w:lang w:eastAsia="zh-CN"/>
              </w:rPr>
              <w:t>WIPO</w:t>
            </w:r>
            <w:r w:rsidRPr="006D2D9B">
              <w:rPr>
                <w:rFonts w:ascii="SimSun" w:eastAsia="SimSun" w:hAnsi="SimSun" w:cs="SimSun" w:hint="eastAsia"/>
                <w:sz w:val="16"/>
                <w:szCs w:val="16"/>
                <w:lang w:eastAsia="zh-CN"/>
              </w:rPr>
              <w:t>基本数据库的国家数量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计划18</w:t>
            </w:r>
          </w:p>
        </w:tc>
        <w:tc>
          <w:tcPr>
            <w:tcW w:w="475" w:type="pct"/>
            <w:shd w:val="clear" w:color="auto" w:fill="FFFFFF"/>
          </w:tcPr>
          <w:p w:rsidR="00216B4E" w:rsidRPr="006D2D9B" w:rsidRDefault="00216B4E" w:rsidP="00547ACE">
            <w:pPr>
              <w:jc w:val="center"/>
              <w:rPr>
                <w:rFonts w:ascii="SimSun" w:eastAsia="SimSun" w:hAnsi="SimSun"/>
                <w:sz w:val="16"/>
                <w:szCs w:val="16"/>
              </w:rPr>
            </w:pPr>
            <w:r w:rsidRPr="006D2D9B">
              <w:rPr>
                <w:rFonts w:ascii="SimSun" w:eastAsia="SimSun" w:hAnsi="SimSun" w:cs="Arial"/>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r w:rsidRPr="006D2D9B">
              <w:rPr>
                <w:rFonts w:ascii="SimSun" w:eastAsia="SimSun" w:hAnsi="SimSun" w:cs="Arial"/>
                <w:sz w:val="16"/>
                <w:szCs w:val="16"/>
              </w:rPr>
              <w:t>WIPO</w:t>
            </w:r>
            <w:r w:rsidRPr="006D2D9B">
              <w:rPr>
                <w:rFonts w:ascii="SimSun" w:eastAsia="SimSun" w:hAnsi="SimSun" w:cs="SimSun" w:hint="eastAsia"/>
                <w:sz w:val="16"/>
                <w:szCs w:val="16"/>
              </w:rPr>
              <w:t>各全球数据库，即</w:t>
            </w:r>
            <w:r w:rsidRPr="006D2D9B">
              <w:rPr>
                <w:rFonts w:ascii="SimSun" w:eastAsia="SimSun" w:hAnsi="SimSun" w:cs="Arial"/>
                <w:sz w:val="16"/>
                <w:szCs w:val="16"/>
              </w:rPr>
              <w:t>PATENTSCOPE</w:t>
            </w:r>
            <w:r w:rsidRPr="006D2D9B">
              <w:rPr>
                <w:rFonts w:ascii="SimSun" w:eastAsia="SimSun" w:hAnsi="SimSun" w:cs="SimSun" w:hint="eastAsia"/>
                <w:sz w:val="16"/>
                <w:szCs w:val="16"/>
              </w:rPr>
              <w:t>和全球品牌数据库的用户数量</w:t>
            </w:r>
          </w:p>
        </w:tc>
        <w:tc>
          <w:tcPr>
            <w:tcW w:w="880" w:type="pct"/>
            <w:shd w:val="clear" w:color="auto" w:fill="FFFFFF"/>
            <w:tcMar>
              <w:top w:w="113" w:type="dxa"/>
              <w:bottom w:w="85" w:type="dxa"/>
            </w:tcMar>
          </w:tcPr>
          <w:p w:rsidR="00216B4E" w:rsidRPr="006D2D9B" w:rsidRDefault="00216B4E" w:rsidP="00547ACE">
            <w:pPr>
              <w:keepNext/>
              <w:keepLines/>
              <w:jc w:val="center"/>
              <w:rPr>
                <w:rFonts w:ascii="SimSun" w:eastAsia="SimSun" w:hAnsi="SimSun" w:cs="Arial"/>
                <w:sz w:val="16"/>
                <w:szCs w:val="16"/>
                <w:lang w:bidi="th-TH"/>
              </w:rPr>
            </w:pPr>
            <w:r w:rsidRPr="006D2D9B">
              <w:rPr>
                <w:rFonts w:ascii="SimSun" w:eastAsia="SimSun" w:hAnsi="SimSun" w:cs="Arial"/>
                <w:sz w:val="16"/>
                <w:szCs w:val="16"/>
                <w:lang w:bidi="th-TH"/>
              </w:rPr>
              <w:t>计划20</w:t>
            </w:r>
          </w:p>
        </w:tc>
        <w:tc>
          <w:tcPr>
            <w:tcW w:w="475" w:type="pct"/>
            <w:shd w:val="clear" w:color="auto" w:fill="FFFFFF"/>
          </w:tcPr>
          <w:p w:rsidR="00216B4E" w:rsidRPr="006D2D9B" w:rsidRDefault="00216B4E" w:rsidP="00547ACE">
            <w:pPr>
              <w:keepNext/>
              <w:keepLines/>
              <w:jc w:val="center"/>
              <w:rPr>
                <w:rFonts w:ascii="SimSun" w:eastAsia="SimSun" w:hAnsi="SimSun" w:cs="Arial"/>
                <w:color w:val="A6A6A6" w:themeColor="background1" w:themeShade="A6"/>
                <w:sz w:val="16"/>
                <w:szCs w:val="16"/>
              </w:rPr>
            </w:pPr>
            <w:r w:rsidRPr="006D2D9B">
              <w:rPr>
                <w:rFonts w:ascii="SimSun" w:eastAsia="SimSun" w:hAnsi="SimSun" w:cs="Arial"/>
                <w:color w:val="008000"/>
                <w:sz w:val="16"/>
                <w:szCs w:val="16"/>
              </w:rPr>
              <w:sym w:font="Wingdings" w:char="F06C"/>
            </w:r>
            <w:r w:rsidRPr="006D2D9B">
              <w:rPr>
                <w:rFonts w:ascii="SimSun" w:eastAsia="SimSun" w:hAnsi="SimSun" w:cs="Arial"/>
                <w:color w:val="FF0000"/>
                <w:sz w:val="16"/>
                <w:szCs w:val="16"/>
              </w:rPr>
              <w:sym w:font="Wingdings" w:char="F06C"/>
            </w:r>
            <w:r w:rsidRPr="006D2D9B">
              <w:rPr>
                <w:rFonts w:ascii="SimSun" w:eastAsia="SimSun" w:hAnsi="SimSun" w:cs="Arial"/>
                <w:color w:val="008000"/>
                <w:sz w:val="16"/>
                <w:szCs w:val="16"/>
              </w:rPr>
              <w:sym w:font="Wingdings" w:char="F06C"/>
            </w:r>
          </w:p>
          <w:p w:rsidR="00216B4E" w:rsidRPr="006D2D9B" w:rsidRDefault="00216B4E" w:rsidP="00547ACE">
            <w:pPr>
              <w:keepNext/>
              <w:keepLines/>
              <w:jc w:val="center"/>
              <w:rPr>
                <w:rFonts w:ascii="SimSun" w:eastAsia="SimSun" w:hAnsi="SimSun"/>
                <w:sz w:val="16"/>
                <w:szCs w:val="16"/>
              </w:rPr>
            </w:pPr>
            <w:r w:rsidRPr="006D2D9B">
              <w:rPr>
                <w:rFonts w:ascii="SimSun" w:eastAsia="SimSun" w:hAnsi="SimSun" w:cs="Arial"/>
                <w:color w:val="008000"/>
                <w:sz w:val="16"/>
                <w:szCs w:val="16"/>
              </w:rPr>
              <w:sym w:font="Wingdings" w:char="F06C"/>
            </w:r>
            <w:r w:rsidRPr="006D2D9B">
              <w:rPr>
                <w:rFonts w:ascii="SimSun" w:eastAsia="SimSun" w:hAnsi="SimSun" w:cs="Arial"/>
                <w:color w:val="008000"/>
                <w:sz w:val="16"/>
                <w:szCs w:val="16"/>
              </w:rPr>
              <w:sym w:font="Wingdings" w:char="F06C"/>
            </w: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vMerge w:val="restar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Arial"/>
                <w:sz w:val="16"/>
                <w:szCs w:val="16"/>
                <w:lang w:eastAsia="zh-CN"/>
              </w:rPr>
              <w:t>WIPOLex</w:t>
            </w:r>
            <w:r w:rsidRPr="006D2D9B">
              <w:rPr>
                <w:rFonts w:ascii="SimSun" w:eastAsia="SimSun" w:hAnsi="SimSun" w:cs="SimSun" w:hint="eastAsia"/>
                <w:sz w:val="16"/>
                <w:szCs w:val="16"/>
                <w:lang w:eastAsia="zh-CN"/>
              </w:rPr>
              <w:t>用户数量的增长</w:t>
            </w:r>
          </w:p>
        </w:tc>
        <w:tc>
          <w:tcPr>
            <w:tcW w:w="880" w:type="pct"/>
            <w:shd w:val="clear" w:color="auto" w:fill="FFFFFF"/>
            <w:tcMar>
              <w:top w:w="113" w:type="dxa"/>
              <w:bottom w:w="85" w:type="dxa"/>
            </w:tcMar>
          </w:tcPr>
          <w:p w:rsidR="00216B4E" w:rsidRPr="006D2D9B" w:rsidRDefault="00216B4E" w:rsidP="00547ACE">
            <w:pPr>
              <w:keepNext/>
              <w:keepLines/>
              <w:jc w:val="center"/>
              <w:rPr>
                <w:rFonts w:ascii="SimSun" w:eastAsia="SimSun" w:hAnsi="SimSun" w:cs="Arial"/>
                <w:sz w:val="16"/>
                <w:szCs w:val="16"/>
                <w:lang w:bidi="th-TH"/>
              </w:rPr>
            </w:pPr>
            <w:r w:rsidRPr="006D2D9B">
              <w:rPr>
                <w:rFonts w:ascii="SimSun" w:eastAsia="SimSun" w:hAnsi="SimSun" w:cs="Arial"/>
                <w:sz w:val="16"/>
                <w:szCs w:val="16"/>
                <w:lang w:bidi="th-TH"/>
              </w:rPr>
              <w:t>计划21</w:t>
            </w:r>
          </w:p>
        </w:tc>
        <w:tc>
          <w:tcPr>
            <w:tcW w:w="475" w:type="pct"/>
            <w:shd w:val="clear" w:color="auto" w:fill="FFFFFF"/>
          </w:tcPr>
          <w:p w:rsidR="00216B4E" w:rsidRPr="006D2D9B" w:rsidRDefault="00216B4E" w:rsidP="00547ACE">
            <w:pPr>
              <w:keepNext/>
              <w:keepLines/>
              <w:jc w:val="center"/>
              <w:rPr>
                <w:rFonts w:ascii="SimSun" w:eastAsia="SimSun" w:hAnsi="SimSun"/>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vMerge/>
            <w:shd w:val="clear" w:color="auto" w:fill="auto"/>
            <w:tcMar>
              <w:top w:w="113" w:type="dxa"/>
              <w:bottom w:w="85" w:type="dxa"/>
            </w:tcMar>
          </w:tcPr>
          <w:p w:rsidR="00216B4E" w:rsidRPr="006D2D9B" w:rsidRDefault="00216B4E" w:rsidP="00547ACE">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547ACE">
            <w:pPr>
              <w:rPr>
                <w:rFonts w:ascii="SimSun" w:eastAsia="SimSun" w:hAnsi="SimSun" w:cs="Arial"/>
                <w:sz w:val="16"/>
                <w:szCs w:val="16"/>
                <w:lang w:eastAsia="zh-CN"/>
              </w:rPr>
            </w:pPr>
            <w:r w:rsidRPr="006D2D9B">
              <w:rPr>
                <w:rFonts w:ascii="SimSun" w:eastAsia="SimSun" w:hAnsi="SimSun" w:cs="Arial" w:hint="eastAsia"/>
                <w:sz w:val="16"/>
                <w:szCs w:val="16"/>
                <w:lang w:eastAsia="zh-CN"/>
              </w:rPr>
              <w:t>高校和研发机构建立和/或加强的可持续的技术转让办公室的数量</w:t>
            </w:r>
          </w:p>
        </w:tc>
        <w:tc>
          <w:tcPr>
            <w:tcW w:w="880" w:type="pct"/>
            <w:shd w:val="clear" w:color="auto" w:fill="FFFFFF"/>
            <w:tcMar>
              <w:top w:w="113" w:type="dxa"/>
              <w:bottom w:w="85" w:type="dxa"/>
            </w:tcMar>
          </w:tcPr>
          <w:p w:rsidR="00216B4E" w:rsidRPr="006D2D9B" w:rsidRDefault="00216B4E" w:rsidP="00602A3B">
            <w:pPr>
              <w:jc w:val="center"/>
              <w:rPr>
                <w:rFonts w:ascii="SimSun" w:eastAsia="SimSun" w:hAnsi="SimSun" w:cs="Arial"/>
                <w:sz w:val="16"/>
                <w:szCs w:val="16"/>
                <w:lang w:bidi="th-TH"/>
              </w:rPr>
            </w:pPr>
            <w:r w:rsidRPr="006D2D9B">
              <w:rPr>
                <w:rFonts w:ascii="SimSun" w:eastAsia="SimSun" w:hAnsi="SimSun" w:cs="Arial"/>
                <w:sz w:val="16"/>
                <w:szCs w:val="16"/>
                <w:lang w:bidi="th-TH"/>
              </w:rPr>
              <w:t>计划30</w:t>
            </w:r>
          </w:p>
        </w:tc>
        <w:tc>
          <w:tcPr>
            <w:tcW w:w="475" w:type="pct"/>
            <w:shd w:val="clear" w:color="auto" w:fill="FFFFFF"/>
          </w:tcPr>
          <w:p w:rsidR="00216B4E" w:rsidRPr="006D2D9B" w:rsidRDefault="00216B4E" w:rsidP="00547ACE">
            <w:pPr>
              <w:jc w:val="center"/>
              <w:rPr>
                <w:rFonts w:ascii="SimSun" w:eastAsia="SimSun" w:hAnsi="SimSun" w:cs="Arial"/>
                <w:color w:val="A6A6A6" w:themeColor="background1" w:themeShade="A6"/>
                <w:sz w:val="16"/>
                <w:szCs w:val="16"/>
              </w:rPr>
            </w:pPr>
            <w:r w:rsidRPr="006D2D9B">
              <w:rPr>
                <w:rFonts w:ascii="SimSun" w:eastAsia="SimSun" w:hAnsi="SimSun" w:cs="Arial"/>
                <w:color w:val="FF0000"/>
                <w:sz w:val="16"/>
                <w:szCs w:val="16"/>
              </w:rPr>
              <w:sym w:font="Wingdings" w:char="F06C"/>
            </w:r>
          </w:p>
        </w:tc>
      </w:tr>
      <w:tr w:rsidR="00216B4E" w:rsidRPr="006D2D9B" w:rsidTr="00602A3B">
        <w:trPr>
          <w:cantSplit/>
        </w:trPr>
        <w:tc>
          <w:tcPr>
            <w:tcW w:w="1482" w:type="pct"/>
            <w:vMerge/>
            <w:shd w:val="clear" w:color="auto" w:fill="auto"/>
            <w:tcMar>
              <w:top w:w="113" w:type="dxa"/>
              <w:bottom w:w="85" w:type="dxa"/>
            </w:tcMar>
          </w:tcPr>
          <w:p w:rsidR="00216B4E" w:rsidRPr="006D2D9B" w:rsidRDefault="00216B4E" w:rsidP="00547ACE">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547ACE">
            <w:pPr>
              <w:rPr>
                <w:rFonts w:ascii="SimSun" w:eastAsia="SimSun" w:hAnsi="SimSun" w:cs="Arial"/>
                <w:sz w:val="16"/>
                <w:szCs w:val="16"/>
                <w:lang w:eastAsia="zh-CN"/>
              </w:rPr>
            </w:pPr>
            <w:r w:rsidRPr="006D2D9B">
              <w:rPr>
                <w:rFonts w:ascii="SimSun" w:eastAsia="SimSun" w:hAnsi="SimSun" w:cs="Arial" w:hint="eastAsia"/>
                <w:sz w:val="16"/>
                <w:szCs w:val="16"/>
                <w:lang w:eastAsia="zh-CN"/>
              </w:rPr>
              <w:t>制定知识产权政策的高校和/或研究机构的数量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计划30</w:t>
            </w:r>
          </w:p>
        </w:tc>
        <w:tc>
          <w:tcPr>
            <w:tcW w:w="475" w:type="pct"/>
            <w:shd w:val="clear" w:color="auto" w:fill="FFFFFF"/>
          </w:tcPr>
          <w:p w:rsidR="00216B4E" w:rsidRPr="006D2D9B" w:rsidRDefault="00216B4E" w:rsidP="00547ACE">
            <w:pPr>
              <w:jc w:val="center"/>
              <w:rPr>
                <w:rFonts w:ascii="SimSun" w:eastAsia="SimSun" w:hAnsi="SimSun" w:cs="Arial"/>
                <w:color w:val="A6A6A6" w:themeColor="background1" w:themeShade="A6"/>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vMerge w:val="restar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四</w:t>
            </w:r>
            <w:r w:rsidRPr="006D2D9B">
              <w:rPr>
                <w:rFonts w:ascii="SimSun" w:eastAsia="SimSun" w:hAnsi="SimSun" w:cs="Arial"/>
                <w:sz w:val="16"/>
                <w:szCs w:val="16"/>
                <w:lang w:eastAsia="zh-CN"/>
              </w:rPr>
              <w:t>.3WIPO</w:t>
            </w:r>
            <w:r w:rsidRPr="006D2D9B">
              <w:rPr>
                <w:rFonts w:ascii="SimSun" w:eastAsia="SimSun" w:hAnsi="SimSun" w:cs="SimSun" w:hint="eastAsia"/>
                <w:sz w:val="16"/>
                <w:szCs w:val="16"/>
                <w:lang w:eastAsia="zh-CN"/>
              </w:rPr>
              <w:t>各个全球知识产权数据库的内容和使用有广泛的地理覆盖面</w:t>
            </w: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r w:rsidRPr="006D2D9B">
              <w:rPr>
                <w:rFonts w:ascii="SimSun" w:eastAsia="SimSun" w:hAnsi="SimSun" w:cs="Arial"/>
                <w:sz w:val="16"/>
                <w:szCs w:val="16"/>
              </w:rPr>
              <w:t>PATENTSCOPE</w:t>
            </w:r>
            <w:r w:rsidRPr="006D2D9B">
              <w:rPr>
                <w:rFonts w:ascii="SimSun" w:eastAsia="SimSun" w:hAnsi="SimSun" w:cs="SimSun" w:hint="eastAsia"/>
                <w:sz w:val="16"/>
                <w:szCs w:val="16"/>
              </w:rPr>
              <w:t>所载记录的数量</w:t>
            </w:r>
          </w:p>
        </w:tc>
        <w:tc>
          <w:tcPr>
            <w:tcW w:w="880" w:type="pct"/>
            <w:shd w:val="clear" w:color="auto" w:fill="FFFFFF"/>
            <w:tcMar>
              <w:top w:w="113" w:type="dxa"/>
              <w:bottom w:w="85" w:type="dxa"/>
            </w:tcMar>
          </w:tcPr>
          <w:p w:rsidR="00216B4E" w:rsidRPr="006D2D9B" w:rsidRDefault="00216B4E" w:rsidP="00547ACE">
            <w:pPr>
              <w:keepNext/>
              <w:jc w:val="center"/>
              <w:rPr>
                <w:rFonts w:ascii="SimSun" w:eastAsia="SimSun" w:hAnsi="SimSun" w:cs="Arial"/>
                <w:sz w:val="16"/>
                <w:szCs w:val="16"/>
                <w:lang w:bidi="th-TH"/>
              </w:rPr>
            </w:pPr>
            <w:r w:rsidRPr="006D2D9B">
              <w:rPr>
                <w:rFonts w:ascii="SimSun" w:eastAsia="SimSun" w:hAnsi="SimSun" w:cs="Arial"/>
                <w:sz w:val="16"/>
                <w:szCs w:val="16"/>
                <w:lang w:bidi="th-TH"/>
              </w:rPr>
              <w:t>计划13</w:t>
            </w:r>
          </w:p>
        </w:tc>
        <w:tc>
          <w:tcPr>
            <w:tcW w:w="475" w:type="pct"/>
            <w:shd w:val="clear" w:color="auto" w:fill="FFFFFF"/>
          </w:tcPr>
          <w:p w:rsidR="00216B4E" w:rsidRPr="006D2D9B" w:rsidRDefault="00216B4E" w:rsidP="00547ACE">
            <w:pPr>
              <w:keepNext/>
              <w:jc w:val="center"/>
              <w:rPr>
                <w:rFonts w:ascii="SimSun" w:eastAsia="SimSun" w:hAnsi="SimSun"/>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vMerge/>
            <w:shd w:val="clear" w:color="auto" w:fill="auto"/>
            <w:tcMar>
              <w:top w:w="113" w:type="dxa"/>
              <w:bottom w:w="85" w:type="dxa"/>
            </w:tcMar>
          </w:tcPr>
          <w:p w:rsidR="00216B4E" w:rsidRPr="006D2D9B" w:rsidRDefault="00216B4E" w:rsidP="00547ACE">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547ACE">
            <w:pPr>
              <w:rPr>
                <w:rFonts w:ascii="SimSun" w:eastAsia="SimSun" w:hAnsi="SimSun" w:cs="Arial"/>
                <w:sz w:val="16"/>
                <w:szCs w:val="16"/>
                <w:lang w:eastAsia="zh-CN"/>
              </w:rPr>
            </w:pPr>
            <w:r w:rsidRPr="006D2D9B">
              <w:rPr>
                <w:rFonts w:ascii="SimSun" w:eastAsia="SimSun" w:hAnsi="SimSun" w:cs="SimSun" w:hint="eastAsia"/>
                <w:sz w:val="16"/>
                <w:szCs w:val="16"/>
                <w:lang w:eastAsia="zh-CN"/>
              </w:rPr>
              <w:t>全球品牌数据库所载记录的数量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计划13</w:t>
            </w:r>
          </w:p>
        </w:tc>
        <w:tc>
          <w:tcPr>
            <w:tcW w:w="475" w:type="pct"/>
            <w:shd w:val="clear" w:color="auto" w:fill="FFFFFF"/>
          </w:tcPr>
          <w:p w:rsidR="00216B4E" w:rsidRPr="006D2D9B" w:rsidRDefault="00216B4E" w:rsidP="00547ACE">
            <w:pPr>
              <w:jc w:val="center"/>
              <w:rPr>
                <w:rFonts w:ascii="SimSun" w:eastAsia="SimSun" w:hAnsi="SimSun" w:cs="Arial"/>
                <w:color w:val="A6A6A6" w:themeColor="background1" w:themeShade="A6"/>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r w:rsidRPr="006D2D9B">
              <w:rPr>
                <w:rFonts w:ascii="SimSun" w:eastAsia="SimSun" w:hAnsi="SimSun" w:cs="Arial"/>
                <w:sz w:val="16"/>
                <w:szCs w:val="16"/>
              </w:rPr>
              <w:t>PATENTSCOPE</w:t>
            </w:r>
            <w:r w:rsidRPr="006D2D9B">
              <w:rPr>
                <w:rFonts w:ascii="SimSun" w:eastAsia="SimSun" w:hAnsi="SimSun" w:cs="SimSun" w:hint="eastAsia"/>
                <w:sz w:val="16"/>
                <w:szCs w:val="16"/>
              </w:rPr>
              <w:t>中各国文献汇编的数量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计划13</w:t>
            </w:r>
          </w:p>
        </w:tc>
        <w:tc>
          <w:tcPr>
            <w:tcW w:w="475" w:type="pct"/>
            <w:shd w:val="clear" w:color="auto" w:fill="FFFFFF"/>
          </w:tcPr>
          <w:p w:rsidR="00216B4E" w:rsidRPr="006D2D9B" w:rsidRDefault="00216B4E" w:rsidP="00547ACE">
            <w:pPr>
              <w:jc w:val="center"/>
              <w:rPr>
                <w:rFonts w:ascii="SimSun" w:eastAsia="SimSun" w:hAnsi="SimSun"/>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全球品牌数据库中各国文献汇编的数量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计划13</w:t>
            </w:r>
          </w:p>
        </w:tc>
        <w:tc>
          <w:tcPr>
            <w:tcW w:w="475" w:type="pct"/>
            <w:shd w:val="clear" w:color="auto" w:fill="FFFFFF"/>
          </w:tcPr>
          <w:p w:rsidR="00216B4E" w:rsidRPr="006D2D9B" w:rsidRDefault="00216B4E" w:rsidP="00547ACE">
            <w:pPr>
              <w:jc w:val="center"/>
              <w:rPr>
                <w:rFonts w:ascii="SimSun" w:eastAsia="SimSun" w:hAnsi="SimSun"/>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vMerge w:val="restar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四</w:t>
            </w:r>
            <w:r w:rsidRPr="006D2D9B">
              <w:rPr>
                <w:rFonts w:ascii="SimSun" w:eastAsia="SimSun" w:hAnsi="SimSun" w:cs="Arial"/>
                <w:sz w:val="16"/>
                <w:szCs w:val="16"/>
                <w:lang w:eastAsia="zh-CN"/>
              </w:rPr>
              <w:t>.4</w:t>
            </w:r>
            <w:r w:rsidRPr="006D2D9B">
              <w:rPr>
                <w:rFonts w:ascii="SimSun" w:eastAsia="SimSun" w:hAnsi="SimSun" w:cs="SimSun" w:hint="eastAsia"/>
                <w:sz w:val="16"/>
                <w:szCs w:val="16"/>
                <w:lang w:eastAsia="zh-CN"/>
              </w:rPr>
              <w:t>知识产权局和其他知识产权机构的技术和知识基础设施得到加强，为各自的利益有关者提供更好的服务</w:t>
            </w:r>
            <w:r w:rsidR="00EA1131" w:rsidRPr="006D2D9B">
              <w:rPr>
                <w:rFonts w:ascii="SimSun" w:eastAsia="SimSun" w:hAnsi="SimSun" w:cs="Arial"/>
                <w:sz w:val="16"/>
                <w:szCs w:val="16"/>
                <w:lang w:eastAsia="zh-CN"/>
              </w:rPr>
              <w:t>（</w:t>
            </w:r>
            <w:r w:rsidRPr="006D2D9B">
              <w:rPr>
                <w:rFonts w:ascii="SimSun" w:eastAsia="SimSun" w:hAnsi="SimSun" w:cs="SimSun" w:hint="eastAsia"/>
                <w:sz w:val="16"/>
                <w:szCs w:val="16"/>
                <w:lang w:eastAsia="zh-CN"/>
              </w:rPr>
              <w:t>更低廉、更迅速、更优质</w:t>
            </w:r>
            <w:r w:rsidR="00B03A40" w:rsidRPr="006D2D9B">
              <w:rPr>
                <w:rFonts w:ascii="SimSun" w:eastAsia="SimSun" w:hAnsi="SimSun" w:cs="Arial" w:hint="eastAsia"/>
                <w:sz w:val="16"/>
                <w:szCs w:val="16"/>
                <w:lang w:eastAsia="zh-CN"/>
              </w:rPr>
              <w:t>）</w:t>
            </w: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与</w:t>
            </w:r>
            <w:r w:rsidRPr="006D2D9B">
              <w:rPr>
                <w:rFonts w:ascii="SimSun" w:eastAsia="SimSun" w:hAnsi="SimSun" w:cs="Arial"/>
                <w:sz w:val="16"/>
                <w:szCs w:val="16"/>
                <w:lang w:eastAsia="zh-CN"/>
              </w:rPr>
              <w:t>WIPO</w:t>
            </w:r>
            <w:r w:rsidRPr="006D2D9B">
              <w:rPr>
                <w:rFonts w:ascii="SimSun" w:eastAsia="SimSun" w:hAnsi="SimSun" w:cs="SimSun" w:hint="eastAsia"/>
                <w:sz w:val="16"/>
                <w:szCs w:val="16"/>
                <w:lang w:eastAsia="zh-CN"/>
              </w:rPr>
              <w:t>签订协议以对</w:t>
            </w:r>
            <w:r w:rsidRPr="006D2D9B">
              <w:rPr>
                <w:rFonts w:ascii="SimSun" w:eastAsia="SimSun" w:hAnsi="SimSun" w:cs="Arial"/>
                <w:sz w:val="16"/>
                <w:szCs w:val="16"/>
                <w:lang w:eastAsia="zh-CN"/>
              </w:rPr>
              <w:t>WIPOCOS</w:t>
            </w:r>
            <w:r w:rsidRPr="006D2D9B">
              <w:rPr>
                <w:rFonts w:ascii="SimSun" w:eastAsia="SimSun" w:hAnsi="SimSun" w:cs="SimSun" w:hint="eastAsia"/>
                <w:sz w:val="16"/>
                <w:szCs w:val="16"/>
                <w:lang w:eastAsia="zh-CN"/>
              </w:rPr>
              <w:t>进行再设计的政府和</w:t>
            </w:r>
            <w:r w:rsidRPr="006D2D9B">
              <w:rPr>
                <w:rFonts w:ascii="SimSun" w:eastAsia="SimSun" w:hAnsi="SimSun" w:cs="Arial"/>
                <w:sz w:val="16"/>
                <w:szCs w:val="16"/>
                <w:lang w:eastAsia="zh-CN"/>
              </w:rPr>
              <w:t>CMO</w:t>
            </w:r>
            <w:r w:rsidRPr="006D2D9B">
              <w:rPr>
                <w:rFonts w:ascii="SimSun" w:eastAsia="SimSun" w:hAnsi="SimSun" w:cs="SimSun" w:hint="eastAsia"/>
                <w:sz w:val="16"/>
                <w:szCs w:val="16"/>
                <w:lang w:eastAsia="zh-CN"/>
              </w:rPr>
              <w:t>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计划3</w:t>
            </w:r>
          </w:p>
        </w:tc>
        <w:tc>
          <w:tcPr>
            <w:tcW w:w="475" w:type="pct"/>
            <w:shd w:val="clear" w:color="auto" w:fill="FFFFFF"/>
          </w:tcPr>
          <w:p w:rsidR="00216B4E" w:rsidRPr="006D2D9B" w:rsidRDefault="00216B4E" w:rsidP="00547ACE">
            <w:pPr>
              <w:spacing w:before="40"/>
              <w:jc w:val="center"/>
              <w:rPr>
                <w:rFonts w:ascii="SimSun" w:eastAsia="SimSun" w:hAnsi="SimSun"/>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vMerge/>
            <w:shd w:val="clear" w:color="auto" w:fill="auto"/>
            <w:tcMar>
              <w:top w:w="113" w:type="dxa"/>
              <w:bottom w:w="85" w:type="dxa"/>
            </w:tcMar>
          </w:tcPr>
          <w:p w:rsidR="00216B4E" w:rsidRPr="006D2D9B" w:rsidRDefault="00216B4E" w:rsidP="00547ACE">
            <w:pPr>
              <w:rPr>
                <w:rFonts w:ascii="SimSun" w:eastAsia="SimSun" w:hAnsi="SimSun" w:cs="Arial"/>
                <w:sz w:val="16"/>
                <w:szCs w:val="16"/>
              </w:rPr>
            </w:pPr>
          </w:p>
        </w:tc>
        <w:tc>
          <w:tcPr>
            <w:tcW w:w="2163" w:type="pct"/>
            <w:vMerge w:val="restart"/>
            <w:shd w:val="clear" w:color="auto" w:fill="auto"/>
            <w:tcMar>
              <w:top w:w="113" w:type="dxa"/>
              <w:bottom w:w="85" w:type="dxa"/>
            </w:tcMar>
          </w:tcPr>
          <w:p w:rsidR="00216B4E" w:rsidRPr="006D2D9B" w:rsidRDefault="00216B4E" w:rsidP="00547ACE">
            <w:pPr>
              <w:rPr>
                <w:rFonts w:ascii="SimSun" w:eastAsia="SimSun" w:hAnsi="SimSun" w:cs="Arial"/>
                <w:sz w:val="16"/>
                <w:szCs w:val="16"/>
                <w:lang w:eastAsia="zh-CN"/>
              </w:rPr>
            </w:pPr>
            <w:r w:rsidRPr="006D2D9B">
              <w:rPr>
                <w:rFonts w:ascii="SimSun" w:eastAsia="SimSun" w:hAnsi="SimSun" w:cs="SimSun" w:hint="eastAsia"/>
                <w:sz w:val="16"/>
                <w:szCs w:val="16"/>
                <w:lang w:eastAsia="zh-CN"/>
              </w:rPr>
              <w:t>对本国版权局和其它机构的有效性</w:t>
            </w:r>
            <w:r w:rsidR="00EA1131" w:rsidRPr="006D2D9B">
              <w:rPr>
                <w:rFonts w:ascii="SimSun" w:eastAsia="SimSun" w:hAnsi="SimSun" w:cs="Arial"/>
                <w:sz w:val="16"/>
                <w:szCs w:val="16"/>
                <w:lang w:eastAsia="zh-CN"/>
              </w:rPr>
              <w:t>（</w:t>
            </w:r>
            <w:r w:rsidRPr="006D2D9B">
              <w:rPr>
                <w:rFonts w:ascii="SimSun" w:eastAsia="SimSun" w:hAnsi="SimSun" w:cs="SimSun" w:hint="eastAsia"/>
                <w:sz w:val="16"/>
                <w:szCs w:val="16"/>
                <w:lang w:eastAsia="zh-CN"/>
              </w:rPr>
              <w:t>和治理</w:t>
            </w:r>
            <w:r w:rsidR="00B03A40" w:rsidRPr="006D2D9B">
              <w:rPr>
                <w:rFonts w:ascii="SimSun" w:eastAsia="SimSun" w:hAnsi="SimSun" w:cs="Arial"/>
                <w:sz w:val="16"/>
                <w:szCs w:val="16"/>
                <w:lang w:eastAsia="zh-CN"/>
              </w:rPr>
              <w:t>）</w:t>
            </w:r>
            <w:r w:rsidRPr="006D2D9B">
              <w:rPr>
                <w:rFonts w:ascii="SimSun" w:eastAsia="SimSun" w:hAnsi="SimSun" w:cs="SimSun" w:hint="eastAsia"/>
                <w:sz w:val="16"/>
                <w:szCs w:val="16"/>
                <w:lang w:eastAsia="zh-CN"/>
              </w:rPr>
              <w:t>得到加强</w:t>
            </w:r>
            <w:proofErr w:type="gramStart"/>
            <w:r w:rsidRPr="006D2D9B">
              <w:rPr>
                <w:rFonts w:ascii="SimSun" w:eastAsia="SimSun" w:hAnsi="SimSun" w:cs="SimSun" w:hint="eastAsia"/>
                <w:sz w:val="16"/>
                <w:szCs w:val="16"/>
                <w:lang w:eastAsia="zh-CN"/>
              </w:rPr>
              <w:t>作出肯定报告</w:t>
            </w:r>
            <w:proofErr w:type="gramEnd"/>
            <w:r w:rsidRPr="006D2D9B">
              <w:rPr>
                <w:rFonts w:ascii="SimSun" w:eastAsia="SimSun" w:hAnsi="SimSun" w:cs="SimSun" w:hint="eastAsia"/>
                <w:sz w:val="16"/>
                <w:szCs w:val="16"/>
                <w:lang w:eastAsia="zh-CN"/>
              </w:rPr>
              <w:t>的政府比例</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计划3</w:t>
            </w:r>
          </w:p>
        </w:tc>
        <w:tc>
          <w:tcPr>
            <w:tcW w:w="475" w:type="pct"/>
            <w:shd w:val="clear" w:color="auto" w:fill="FFFFFF"/>
          </w:tcPr>
          <w:p w:rsidR="00216B4E" w:rsidRPr="006D2D9B" w:rsidRDefault="00216B4E" w:rsidP="00547ACE">
            <w:pPr>
              <w:spacing w:before="40"/>
              <w:jc w:val="center"/>
              <w:rPr>
                <w:rFonts w:ascii="SimSun" w:eastAsia="SimSun" w:hAnsi="SimSun" w:cs="Arial"/>
                <w:color w:val="008000"/>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vMerge/>
            <w:shd w:val="clear" w:color="auto" w:fill="auto"/>
            <w:tcMar>
              <w:top w:w="113" w:type="dxa"/>
              <w:bottom w:w="85" w:type="dxa"/>
            </w:tcMar>
          </w:tcPr>
          <w:p w:rsidR="00216B4E" w:rsidRPr="006D2D9B" w:rsidRDefault="00216B4E" w:rsidP="00547ACE">
            <w:pPr>
              <w:rPr>
                <w:rFonts w:ascii="SimSun" w:eastAsia="SimSun" w:hAnsi="SimSun" w:cs="Arial"/>
                <w:sz w:val="16"/>
                <w:szCs w:val="16"/>
              </w:rPr>
            </w:pPr>
          </w:p>
        </w:tc>
        <w:tc>
          <w:tcPr>
            <w:tcW w:w="2163" w:type="pct"/>
            <w:vMerge/>
            <w:shd w:val="clear" w:color="auto" w:fill="auto"/>
            <w:tcMar>
              <w:top w:w="113" w:type="dxa"/>
              <w:bottom w:w="85" w:type="dxa"/>
            </w:tcMar>
          </w:tcPr>
          <w:p w:rsidR="00216B4E" w:rsidRPr="006D2D9B" w:rsidRDefault="00216B4E" w:rsidP="00547ACE">
            <w:pPr>
              <w:rPr>
                <w:rFonts w:ascii="SimSun" w:eastAsia="SimSun" w:hAnsi="SimSun" w:cs="Arial"/>
                <w:sz w:val="16"/>
                <w:szCs w:val="16"/>
              </w:rPr>
            </w:pP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计划15</w:t>
            </w:r>
          </w:p>
        </w:tc>
        <w:tc>
          <w:tcPr>
            <w:tcW w:w="475" w:type="pct"/>
            <w:shd w:val="clear" w:color="auto" w:fill="FFFFFF"/>
          </w:tcPr>
          <w:p w:rsidR="00216B4E" w:rsidRPr="006D2D9B" w:rsidRDefault="00216B4E" w:rsidP="00547ACE">
            <w:pPr>
              <w:jc w:val="center"/>
              <w:rPr>
                <w:rFonts w:ascii="SimSun" w:eastAsia="SimSun" w:hAnsi="SimSun" w:cs="Arial"/>
                <w:color w:val="008000"/>
                <w:sz w:val="16"/>
                <w:szCs w:val="16"/>
              </w:rPr>
            </w:pPr>
            <w:r w:rsidRPr="006D2D9B">
              <w:rPr>
                <w:rFonts w:ascii="SimSun" w:eastAsia="SimSun" w:hAnsi="SimSun" w:cs="Arial"/>
                <w:color w:val="FF0000"/>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参与</w:t>
            </w:r>
            <w:r w:rsidRPr="006D2D9B">
              <w:rPr>
                <w:rFonts w:ascii="SimSun" w:eastAsia="SimSun" w:hAnsi="SimSun" w:cs="Arial"/>
                <w:sz w:val="16"/>
                <w:szCs w:val="16"/>
                <w:lang w:eastAsia="zh-CN"/>
              </w:rPr>
              <w:t>WIPO</w:t>
            </w:r>
            <w:r w:rsidRPr="006D2D9B">
              <w:rPr>
                <w:rFonts w:ascii="SimSun" w:eastAsia="SimSun" w:hAnsi="SimSun" w:cs="SimSun" w:hint="eastAsia"/>
                <w:sz w:val="16"/>
                <w:szCs w:val="16"/>
                <w:lang w:eastAsia="zh-CN"/>
              </w:rPr>
              <w:t>所扶持的地区和全球网络的发展中国家和最不发达国家</w:t>
            </w:r>
            <w:r w:rsidRPr="006D2D9B">
              <w:rPr>
                <w:rFonts w:ascii="SimSun" w:eastAsia="SimSun" w:hAnsi="SimSun" w:cs="Arial"/>
                <w:sz w:val="16"/>
                <w:szCs w:val="16"/>
                <w:lang w:eastAsia="zh-CN"/>
              </w:rPr>
              <w:t>CMO</w:t>
            </w:r>
            <w:r w:rsidRPr="006D2D9B">
              <w:rPr>
                <w:rFonts w:ascii="SimSun" w:eastAsia="SimSun" w:hAnsi="SimSun" w:cs="SimSun" w:hint="eastAsia"/>
                <w:sz w:val="16"/>
                <w:szCs w:val="16"/>
                <w:lang w:eastAsia="zh-CN"/>
              </w:rPr>
              <w:t>数量</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计划3</w:t>
            </w:r>
          </w:p>
        </w:tc>
        <w:tc>
          <w:tcPr>
            <w:tcW w:w="475" w:type="pct"/>
            <w:shd w:val="clear" w:color="auto" w:fill="FFFFFF"/>
          </w:tcPr>
          <w:p w:rsidR="00216B4E" w:rsidRPr="006D2D9B" w:rsidRDefault="00216B4E" w:rsidP="00547ACE">
            <w:pPr>
              <w:spacing w:before="40"/>
              <w:jc w:val="center"/>
              <w:rPr>
                <w:rFonts w:ascii="SimSun" w:eastAsia="SimSun" w:hAnsi="SimSun" w:cs="Arial"/>
                <w:color w:val="008000"/>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使用</w:t>
            </w:r>
            <w:r w:rsidRPr="006D2D9B">
              <w:rPr>
                <w:rFonts w:ascii="SimSun" w:eastAsia="SimSun" w:hAnsi="SimSun" w:cs="Arial"/>
                <w:sz w:val="16"/>
                <w:szCs w:val="16"/>
                <w:lang w:eastAsia="zh-CN"/>
              </w:rPr>
              <w:t>WIPO</w:t>
            </w:r>
            <w:r w:rsidRPr="006D2D9B">
              <w:rPr>
                <w:rFonts w:ascii="SimSun" w:eastAsia="SimSun" w:hAnsi="SimSun" w:cs="SimSun" w:hint="eastAsia"/>
                <w:sz w:val="16"/>
                <w:szCs w:val="16"/>
                <w:lang w:eastAsia="zh-CN"/>
              </w:rPr>
              <w:t>基础设施平台的主管</w:t>
            </w:r>
            <w:proofErr w:type="gramStart"/>
            <w:r w:rsidRPr="006D2D9B">
              <w:rPr>
                <w:rFonts w:ascii="SimSun" w:eastAsia="SimSun" w:hAnsi="SimSun" w:cs="SimSun" w:hint="eastAsia"/>
                <w:sz w:val="16"/>
                <w:szCs w:val="16"/>
                <w:lang w:eastAsia="zh-CN"/>
              </w:rPr>
              <w:t>局数量</w:t>
            </w:r>
            <w:proofErr w:type="gramEnd"/>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计划15</w:t>
            </w:r>
          </w:p>
        </w:tc>
        <w:tc>
          <w:tcPr>
            <w:tcW w:w="475" w:type="pct"/>
            <w:shd w:val="clear" w:color="auto" w:fill="FFFFFF"/>
          </w:tcPr>
          <w:p w:rsidR="00216B4E" w:rsidRPr="006D2D9B" w:rsidRDefault="00216B4E" w:rsidP="00547ACE">
            <w:pPr>
              <w:spacing w:before="40"/>
              <w:jc w:val="center"/>
              <w:rPr>
                <w:rFonts w:ascii="SimSun" w:eastAsia="SimSun" w:hAnsi="SimSun" w:cs="Arial"/>
                <w:color w:val="008000"/>
                <w:sz w:val="16"/>
                <w:szCs w:val="16"/>
              </w:rPr>
            </w:pPr>
            <w:r w:rsidRPr="006D2D9B">
              <w:rPr>
                <w:rFonts w:ascii="SimSun" w:eastAsia="SimSun" w:hAnsi="SimSun" w:cs="Arial"/>
                <w:color w:val="008000"/>
                <w:sz w:val="16"/>
                <w:szCs w:val="16"/>
              </w:rPr>
              <w:sym w:font="Wingdings" w:char="F06C"/>
            </w:r>
          </w:p>
        </w:tc>
      </w:tr>
      <w:tr w:rsidR="00216B4E" w:rsidRPr="006D2D9B" w:rsidTr="00602A3B">
        <w:trPr>
          <w:cantSplit/>
        </w:trPr>
        <w:tc>
          <w:tcPr>
            <w:tcW w:w="1482" w:type="pct"/>
            <w:vMerge w:val="restart"/>
            <w:shd w:val="clear" w:color="auto" w:fill="auto"/>
            <w:tcMar>
              <w:top w:w="113" w:type="dxa"/>
              <w:bottom w:w="85" w:type="dxa"/>
            </w:tcMar>
          </w:tcPr>
          <w:p w:rsidR="00216B4E" w:rsidRPr="006D2D9B" w:rsidRDefault="00216B4E" w:rsidP="00A51206">
            <w:pPr>
              <w:rPr>
                <w:rFonts w:ascii="SimSun" w:eastAsia="SimSun" w:hAnsi="SimSun" w:cs="Arial"/>
                <w:sz w:val="16"/>
                <w:szCs w:val="16"/>
              </w:rPr>
            </w:pPr>
          </w:p>
        </w:tc>
        <w:tc>
          <w:tcPr>
            <w:tcW w:w="2163" w:type="pct"/>
            <w:vMerge w:val="restart"/>
            <w:shd w:val="clear" w:color="auto" w:fill="auto"/>
            <w:tcMar>
              <w:top w:w="113" w:type="dxa"/>
              <w:bottom w:w="85" w:type="dxa"/>
            </w:tcMar>
          </w:tcPr>
          <w:p w:rsidR="00216B4E" w:rsidRPr="006D2D9B" w:rsidRDefault="00216B4E" w:rsidP="00A51206">
            <w:pPr>
              <w:rPr>
                <w:rFonts w:ascii="SimSun" w:eastAsia="SimSun" w:hAnsi="SimSun" w:cs="Arial"/>
                <w:sz w:val="16"/>
                <w:szCs w:val="16"/>
                <w:lang w:eastAsia="zh-CN"/>
              </w:rPr>
            </w:pPr>
            <w:r w:rsidRPr="006D2D9B">
              <w:rPr>
                <w:rFonts w:ascii="SimSun" w:eastAsia="SimSun" w:hAnsi="SimSun" w:cs="SimSun" w:hint="eastAsia"/>
                <w:sz w:val="16"/>
                <w:szCs w:val="16"/>
                <w:lang w:eastAsia="zh-CN"/>
              </w:rPr>
              <w:t>所援助的知识产权局的平均服务水平</w:t>
            </w:r>
            <w:r w:rsidR="00EA1131" w:rsidRPr="006D2D9B">
              <w:rPr>
                <w:rFonts w:ascii="SimSun" w:eastAsia="SimSun" w:hAnsi="SimSun" w:cs="Arial"/>
                <w:sz w:val="16"/>
                <w:szCs w:val="16"/>
                <w:lang w:eastAsia="zh-CN"/>
              </w:rPr>
              <w:t>（</w:t>
            </w:r>
            <w:r w:rsidRPr="006D2D9B">
              <w:rPr>
                <w:rFonts w:ascii="SimSun" w:eastAsia="SimSun" w:hAnsi="SimSun" w:cs="SimSun" w:hint="eastAsia"/>
                <w:sz w:val="16"/>
                <w:szCs w:val="16"/>
                <w:lang w:eastAsia="zh-CN"/>
              </w:rPr>
              <w:t>从</w:t>
            </w:r>
            <w:r w:rsidRPr="006D2D9B">
              <w:rPr>
                <w:rFonts w:ascii="SimSun" w:eastAsia="SimSun" w:hAnsi="SimSun" w:cs="Arial"/>
                <w:sz w:val="16"/>
                <w:szCs w:val="16"/>
                <w:lang w:eastAsia="zh-CN"/>
              </w:rPr>
              <w:t>1</w:t>
            </w:r>
            <w:r w:rsidRPr="006D2D9B">
              <w:rPr>
                <w:rFonts w:ascii="SimSun" w:eastAsia="SimSun" w:hAnsi="SimSun" w:cs="SimSun" w:hint="eastAsia"/>
                <w:sz w:val="16"/>
                <w:szCs w:val="16"/>
                <w:lang w:eastAsia="zh-CN"/>
              </w:rPr>
              <w:t>到</w:t>
            </w:r>
            <w:r w:rsidRPr="006D2D9B">
              <w:rPr>
                <w:rFonts w:ascii="SimSun" w:eastAsia="SimSun" w:hAnsi="SimSun" w:cs="Arial"/>
                <w:sz w:val="16"/>
                <w:szCs w:val="16"/>
                <w:lang w:eastAsia="zh-CN"/>
              </w:rPr>
              <w:t>5</w:t>
            </w:r>
            <w:r w:rsidR="00B03A40" w:rsidRPr="006D2D9B">
              <w:rPr>
                <w:rFonts w:ascii="SimSun" w:eastAsia="SimSun" w:hAnsi="SimSun" w:cs="Arial"/>
                <w:sz w:val="16"/>
                <w:szCs w:val="16"/>
                <w:lang w:eastAsia="zh-CN"/>
              </w:rPr>
              <w:t>）</w:t>
            </w:r>
          </w:p>
        </w:tc>
        <w:tc>
          <w:tcPr>
            <w:tcW w:w="880" w:type="pct"/>
            <w:shd w:val="clear" w:color="auto" w:fill="FFFFFF"/>
            <w:tcMar>
              <w:top w:w="113" w:type="dxa"/>
              <w:bottom w:w="85" w:type="dxa"/>
            </w:tcMar>
          </w:tcPr>
          <w:p w:rsidR="00216B4E" w:rsidRPr="006D2D9B" w:rsidRDefault="00216B4E"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计划9</w:t>
            </w:r>
          </w:p>
        </w:tc>
        <w:tc>
          <w:tcPr>
            <w:tcW w:w="475" w:type="pct"/>
            <w:shd w:val="clear" w:color="auto" w:fill="FFFFFF"/>
          </w:tcPr>
          <w:p w:rsidR="00216B4E" w:rsidRPr="006D2D9B" w:rsidRDefault="00216B4E" w:rsidP="00547ACE">
            <w:pPr>
              <w:jc w:val="center"/>
              <w:rPr>
                <w:rFonts w:ascii="SimSun" w:eastAsia="SimSun" w:hAnsi="SimSun" w:cs="Arial"/>
                <w:color w:val="A6A6A6" w:themeColor="background1" w:themeShade="A6"/>
                <w:sz w:val="16"/>
                <w:szCs w:val="16"/>
              </w:rPr>
            </w:pPr>
            <w:r w:rsidRPr="006D2D9B">
              <w:rPr>
                <w:rFonts w:ascii="SimSun" w:eastAsia="SimSun" w:hAnsi="SimSun" w:cs="Arial"/>
                <w:color w:val="008000"/>
                <w:sz w:val="16"/>
                <w:szCs w:val="16"/>
              </w:rPr>
              <w:sym w:font="Wingdings" w:char="F06C"/>
            </w:r>
          </w:p>
        </w:tc>
      </w:tr>
      <w:tr w:rsidR="00C2795A" w:rsidRPr="008C4303" w:rsidTr="00602A3B">
        <w:trPr>
          <w:cantSplit/>
        </w:trPr>
        <w:tc>
          <w:tcPr>
            <w:tcW w:w="1482" w:type="pct"/>
            <w:vMerge/>
            <w:shd w:val="clear" w:color="auto" w:fill="auto"/>
            <w:tcMar>
              <w:top w:w="113" w:type="dxa"/>
              <w:bottom w:w="85" w:type="dxa"/>
            </w:tcMar>
          </w:tcPr>
          <w:p w:rsidR="00C2795A" w:rsidRPr="008C4303" w:rsidRDefault="00C2795A" w:rsidP="00547ACE">
            <w:pPr>
              <w:rPr>
                <w:rFonts w:ascii="SimSun" w:eastAsia="SimSun" w:hAnsi="SimSun" w:cs="Arial"/>
                <w:sz w:val="16"/>
                <w:szCs w:val="16"/>
              </w:rPr>
            </w:pPr>
          </w:p>
        </w:tc>
        <w:tc>
          <w:tcPr>
            <w:tcW w:w="2163" w:type="pct"/>
            <w:vMerge/>
            <w:shd w:val="clear" w:color="auto" w:fill="auto"/>
            <w:tcMar>
              <w:top w:w="113" w:type="dxa"/>
              <w:bottom w:w="85" w:type="dxa"/>
            </w:tcMar>
          </w:tcPr>
          <w:p w:rsidR="00C2795A" w:rsidRPr="008C4303" w:rsidRDefault="00C2795A" w:rsidP="00547ACE">
            <w:pPr>
              <w:rPr>
                <w:rFonts w:ascii="SimSun" w:eastAsia="SimSun" w:hAnsi="SimSun" w:cs="Arial"/>
                <w:sz w:val="16"/>
                <w:szCs w:val="16"/>
              </w:rPr>
            </w:pPr>
          </w:p>
        </w:tc>
        <w:tc>
          <w:tcPr>
            <w:tcW w:w="880" w:type="pct"/>
            <w:shd w:val="clear" w:color="auto" w:fill="FFFFFF"/>
            <w:tcMar>
              <w:top w:w="113" w:type="dxa"/>
              <w:bottom w:w="85" w:type="dxa"/>
            </w:tcMar>
          </w:tcPr>
          <w:p w:rsidR="00C2795A" w:rsidRPr="006D2D9B" w:rsidRDefault="004F6DFA"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w:t>
            </w:r>
            <w:r w:rsidR="00C2795A" w:rsidRPr="006D2D9B">
              <w:rPr>
                <w:rFonts w:ascii="SimSun" w:eastAsia="SimSun" w:hAnsi="SimSun" w:cs="Arial"/>
                <w:sz w:val="16"/>
                <w:szCs w:val="16"/>
                <w:lang w:bidi="th-TH"/>
              </w:rPr>
              <w:t>10</w:t>
            </w:r>
          </w:p>
        </w:tc>
        <w:tc>
          <w:tcPr>
            <w:tcW w:w="475" w:type="pct"/>
            <w:shd w:val="clear" w:color="auto" w:fill="FFFFFF"/>
          </w:tcPr>
          <w:p w:rsidR="00C2795A" w:rsidRPr="006D2D9B" w:rsidRDefault="00C2795A" w:rsidP="00547ACE">
            <w:pPr>
              <w:spacing w:before="40"/>
              <w:jc w:val="center"/>
              <w:rPr>
                <w:rFonts w:ascii="SimSun" w:eastAsia="SimSun" w:hAnsi="SimSun" w:cs="Arial"/>
                <w:color w:val="008000"/>
                <w:sz w:val="16"/>
                <w:szCs w:val="16"/>
              </w:rPr>
            </w:pPr>
            <w:r w:rsidRPr="006D2D9B">
              <w:rPr>
                <w:rFonts w:ascii="SimSun" w:eastAsia="SimSun" w:hAnsi="SimSun" w:cs="Arial"/>
                <w:color w:val="008000"/>
                <w:sz w:val="16"/>
                <w:szCs w:val="16"/>
              </w:rPr>
              <w:sym w:font="Wingdings" w:char="F06C"/>
            </w:r>
          </w:p>
        </w:tc>
      </w:tr>
      <w:tr w:rsidR="00C2795A" w:rsidRPr="008C4303" w:rsidTr="00602A3B">
        <w:trPr>
          <w:cantSplit/>
        </w:trPr>
        <w:tc>
          <w:tcPr>
            <w:tcW w:w="1482" w:type="pct"/>
            <w:vMerge/>
            <w:shd w:val="clear" w:color="auto" w:fill="auto"/>
            <w:tcMar>
              <w:top w:w="113" w:type="dxa"/>
              <w:bottom w:w="85" w:type="dxa"/>
            </w:tcMar>
          </w:tcPr>
          <w:p w:rsidR="00C2795A" w:rsidRPr="008C4303" w:rsidRDefault="00C2795A" w:rsidP="00547ACE">
            <w:pPr>
              <w:rPr>
                <w:rFonts w:ascii="SimSun" w:eastAsia="SimSun" w:hAnsi="SimSun" w:cs="Arial"/>
                <w:sz w:val="16"/>
                <w:szCs w:val="16"/>
              </w:rPr>
            </w:pPr>
          </w:p>
        </w:tc>
        <w:tc>
          <w:tcPr>
            <w:tcW w:w="2163" w:type="pct"/>
            <w:vMerge/>
            <w:shd w:val="clear" w:color="auto" w:fill="auto"/>
            <w:tcMar>
              <w:top w:w="113" w:type="dxa"/>
              <w:bottom w:w="85" w:type="dxa"/>
            </w:tcMar>
          </w:tcPr>
          <w:p w:rsidR="00C2795A" w:rsidRPr="008C4303" w:rsidRDefault="00C2795A" w:rsidP="00547ACE">
            <w:pPr>
              <w:rPr>
                <w:rFonts w:ascii="SimSun" w:eastAsia="SimSun" w:hAnsi="SimSun" w:cs="Arial"/>
                <w:sz w:val="16"/>
                <w:szCs w:val="16"/>
              </w:rPr>
            </w:pPr>
          </w:p>
        </w:tc>
        <w:tc>
          <w:tcPr>
            <w:tcW w:w="880" w:type="pct"/>
            <w:shd w:val="clear" w:color="auto" w:fill="FFFFFF"/>
            <w:tcMar>
              <w:top w:w="113" w:type="dxa"/>
              <w:bottom w:w="85" w:type="dxa"/>
            </w:tcMar>
          </w:tcPr>
          <w:p w:rsidR="00C2795A" w:rsidRPr="006D2D9B" w:rsidRDefault="004F6DFA" w:rsidP="00547ACE">
            <w:pPr>
              <w:jc w:val="center"/>
              <w:rPr>
                <w:rFonts w:ascii="SimSun" w:eastAsia="SimSun" w:hAnsi="SimSun" w:cs="Arial"/>
                <w:sz w:val="16"/>
                <w:szCs w:val="16"/>
                <w:lang w:bidi="th-TH"/>
              </w:rPr>
            </w:pPr>
            <w:r w:rsidRPr="006D2D9B">
              <w:rPr>
                <w:rFonts w:ascii="SimSun" w:eastAsia="SimSun" w:hAnsi="SimSun" w:cs="Arial"/>
                <w:sz w:val="16"/>
                <w:szCs w:val="16"/>
                <w:lang w:bidi="th-TH"/>
              </w:rPr>
              <w:t>计划</w:t>
            </w:r>
            <w:r w:rsidR="00C2795A" w:rsidRPr="006D2D9B">
              <w:rPr>
                <w:rFonts w:ascii="SimSun" w:eastAsia="SimSun" w:hAnsi="SimSun" w:cs="Arial"/>
                <w:sz w:val="16"/>
                <w:szCs w:val="16"/>
                <w:lang w:bidi="th-TH"/>
              </w:rPr>
              <w:t>15</w:t>
            </w:r>
          </w:p>
        </w:tc>
        <w:tc>
          <w:tcPr>
            <w:tcW w:w="475" w:type="pct"/>
            <w:shd w:val="clear" w:color="auto" w:fill="FFFFFF"/>
          </w:tcPr>
          <w:p w:rsidR="00C2795A" w:rsidRPr="006D2D9B" w:rsidRDefault="00C2795A" w:rsidP="00547ACE">
            <w:pPr>
              <w:jc w:val="center"/>
              <w:rPr>
                <w:rFonts w:ascii="SimSun" w:eastAsia="SimSun" w:hAnsi="SimSun" w:cs="Arial"/>
                <w:color w:val="A6A6A6" w:themeColor="background1" w:themeShade="A6"/>
                <w:sz w:val="16"/>
                <w:szCs w:val="16"/>
              </w:rPr>
            </w:pPr>
            <w:r w:rsidRPr="006D2D9B">
              <w:rPr>
                <w:rFonts w:ascii="SimSun" w:eastAsia="SimSun" w:hAnsi="SimSun" w:cs="Arial"/>
                <w:color w:val="008000"/>
                <w:sz w:val="16"/>
                <w:szCs w:val="16"/>
              </w:rPr>
              <w:sym w:font="Wingdings" w:char="F06C"/>
            </w:r>
          </w:p>
        </w:tc>
      </w:tr>
    </w:tbl>
    <w:p w:rsidR="00B22C7E" w:rsidRPr="008C4303" w:rsidRDefault="00B22C7E">
      <w:pPr>
        <w:rPr>
          <w:rFonts w:ascii="SimSun" w:eastAsia="SimSun" w:hAnsi="SimSun"/>
          <w:sz w:val="21"/>
        </w:rPr>
      </w:pPr>
      <w:r w:rsidRPr="008C4303">
        <w:rPr>
          <w:rFonts w:ascii="SimSun" w:eastAsia="SimSun" w:hAnsi="SimSun"/>
          <w:sz w:val="21"/>
        </w:rPr>
        <w:br w:type="page"/>
      </w:r>
    </w:p>
    <w:p w:rsidR="00382F53" w:rsidRPr="00BE0E20" w:rsidRDefault="00382F53" w:rsidP="00BE0E20">
      <w:pPr>
        <w:pStyle w:val="aff2"/>
      </w:pPr>
      <w:bookmarkStart w:id="138" w:name="_Toc422871052"/>
      <w:bookmarkStart w:id="139" w:name="_Toc457225771"/>
      <w:bookmarkStart w:id="140" w:name="_Toc457226140"/>
      <w:bookmarkStart w:id="141" w:name="_Toc422210496"/>
      <w:bookmarkStart w:id="142" w:name="_Toc454544481"/>
      <w:r w:rsidRPr="00BE0E20">
        <w:rPr>
          <w:rFonts w:hint="eastAsia"/>
        </w:rPr>
        <w:lastRenderedPageBreak/>
        <w:t>计划</w:t>
      </w:r>
      <w:r w:rsidRPr="00BE0E20">
        <w:t>12</w:t>
      </w:r>
      <w:r w:rsidRPr="00BE0E20">
        <w:tab/>
      </w:r>
      <w:r w:rsidRPr="00BE0E20">
        <w:rPr>
          <w:rFonts w:hint="eastAsia"/>
        </w:rPr>
        <w:t>国际分类与标准</w:t>
      </w:r>
      <w:bookmarkEnd w:id="138"/>
      <w:bookmarkEnd w:id="139"/>
      <w:bookmarkEnd w:id="140"/>
    </w:p>
    <w:p w:rsidR="00382F53" w:rsidRPr="001C1F1B" w:rsidRDefault="00382F53"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1C1F1B">
        <w:rPr>
          <w:rFonts w:asciiTheme="minorEastAsia" w:hAnsiTheme="minorEastAsia" w:cs="SimSun" w:hint="eastAsia"/>
          <w:bCs w:val="0"/>
          <w:sz w:val="21"/>
          <w:szCs w:val="21"/>
          <w:lang w:eastAsia="zh-CN"/>
        </w:rPr>
        <w:t>计划管理人</w:t>
      </w:r>
      <w:r w:rsidRPr="001C1F1B">
        <w:rPr>
          <w:rFonts w:asciiTheme="minorEastAsia" w:hAnsiTheme="minorEastAsia" w:cs="SimSun"/>
          <w:bCs w:val="0"/>
          <w:sz w:val="21"/>
          <w:szCs w:val="21"/>
          <w:lang w:eastAsia="zh-CN"/>
        </w:rPr>
        <w:tab/>
      </w:r>
      <w:r w:rsidRPr="001C1F1B">
        <w:rPr>
          <w:rFonts w:asciiTheme="minorEastAsia" w:hAnsiTheme="minorEastAsia" w:cs="SimSun" w:hint="eastAsia"/>
          <w:bCs w:val="0"/>
          <w:sz w:val="21"/>
          <w:szCs w:val="21"/>
          <w:lang w:eastAsia="zh-CN"/>
        </w:rPr>
        <w:t>高木善幸先生</w:t>
      </w:r>
    </w:p>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3832AC">
        <w:rPr>
          <w:rFonts w:ascii="SimHei" w:eastAsia="SimHei" w:hAnsi="SimHei" w:cs="SimSun"/>
          <w:b w:val="0"/>
          <w:sz w:val="21"/>
          <w:szCs w:val="21"/>
        </w:rPr>
        <w:t>2014/15</w:t>
      </w:r>
      <w:r w:rsidRPr="003832AC">
        <w:rPr>
          <w:rFonts w:ascii="SimHei" w:eastAsia="SimHei" w:hAnsi="SimHei" w:cs="SimSun" w:hint="eastAsia"/>
          <w:b w:val="0"/>
          <w:sz w:val="21"/>
          <w:szCs w:val="21"/>
        </w:rPr>
        <w:t>两年期成果</w:t>
      </w:r>
    </w:p>
    <w:p w:rsidR="00382F53" w:rsidRPr="008A1DB8" w:rsidRDefault="00382F53" w:rsidP="00785D51">
      <w:pPr>
        <w:pStyle w:val="Default"/>
        <w:numPr>
          <w:ilvl w:val="0"/>
          <w:numId w:val="18"/>
        </w:numPr>
        <w:tabs>
          <w:tab w:val="left" w:pos="800"/>
        </w:tabs>
        <w:overflowPunct w:val="0"/>
        <w:autoSpaceDE/>
        <w:autoSpaceDN/>
        <w:spacing w:afterLines="50" w:after="120" w:line="340" w:lineRule="atLeast"/>
        <w:ind w:left="0" w:firstLine="0"/>
        <w:jc w:val="both"/>
        <w:rPr>
          <w:rFonts w:ascii="SimSun" w:eastAsia="SimSun" w:hAnsiTheme="majorEastAsia"/>
          <w:sz w:val="21"/>
          <w:szCs w:val="21"/>
        </w:rPr>
      </w:pPr>
      <w:r w:rsidRPr="008A1DB8">
        <w:rPr>
          <w:rFonts w:ascii="SimSun" w:eastAsia="SimSun" w:hAnsiTheme="majorEastAsia" w:cs="SimSun" w:hint="eastAsia"/>
          <w:noProof/>
          <w:color w:val="auto"/>
          <w:sz w:val="21"/>
          <w:szCs w:val="21"/>
        </w:rPr>
        <w:t>尽管</w:t>
      </w:r>
      <w:r w:rsidRPr="008A1DB8">
        <w:rPr>
          <w:rFonts w:ascii="SimSun" w:eastAsia="SimSun" w:hAnsiTheme="majorEastAsia" w:cs="SimSun"/>
          <w:noProof/>
          <w:color w:val="auto"/>
          <w:sz w:val="21"/>
          <w:szCs w:val="21"/>
        </w:rPr>
        <w:t>2014</w:t>
      </w:r>
      <w:r w:rsidRPr="00785D51">
        <w:rPr>
          <w:rFonts w:ascii="SimSun" w:eastAsia="SimSun" w:hAnsi="SimSun" w:cs="SimSun" w:hint="eastAsia"/>
          <w:color w:val="auto"/>
          <w:sz w:val="21"/>
          <w:szCs w:val="21"/>
        </w:rPr>
        <w:t>年在国际分类和</w:t>
      </w:r>
      <w:r w:rsidRPr="008A1DB8">
        <w:rPr>
          <w:rFonts w:ascii="SimSun" w:eastAsia="SimSun" w:hAnsiTheme="majorEastAsia" w:cs="SimSun"/>
          <w:noProof/>
          <w:color w:val="auto"/>
          <w:sz w:val="21"/>
          <w:szCs w:val="21"/>
        </w:rPr>
        <w:t>WIPO</w:t>
      </w:r>
      <w:r w:rsidRPr="008A1DB8">
        <w:rPr>
          <w:rFonts w:ascii="SimSun" w:eastAsia="SimSun" w:hAnsiTheme="majorEastAsia" w:cs="SimSun" w:hint="eastAsia"/>
          <w:noProof/>
          <w:color w:val="auto"/>
          <w:sz w:val="21"/>
          <w:szCs w:val="21"/>
        </w:rPr>
        <w:t>知识产权标准方面所取得的进展并不均衡，但在</w:t>
      </w:r>
      <w:r w:rsidRPr="008A1DB8">
        <w:rPr>
          <w:rFonts w:ascii="SimSun" w:eastAsia="SimSun" w:hAnsiTheme="majorEastAsia" w:cs="SimSun"/>
          <w:noProof/>
          <w:color w:val="auto"/>
          <w:sz w:val="21"/>
          <w:szCs w:val="21"/>
        </w:rPr>
        <w:t>2015</w:t>
      </w:r>
      <w:r w:rsidRPr="008A1DB8">
        <w:rPr>
          <w:rFonts w:ascii="SimSun" w:eastAsia="SimSun" w:hAnsiTheme="majorEastAsia" w:cs="SimSun" w:hint="eastAsia"/>
          <w:noProof/>
          <w:color w:val="auto"/>
          <w:sz w:val="21"/>
          <w:szCs w:val="21"/>
        </w:rPr>
        <w:t>年有了较大提高，在某些方面超出了预期，而在另一些方面则有所落后。</w:t>
      </w:r>
    </w:p>
    <w:p w:rsidR="00382F53" w:rsidRPr="00571D2C" w:rsidRDefault="00382F53" w:rsidP="00785D51">
      <w:pPr>
        <w:pStyle w:val="Default"/>
        <w:numPr>
          <w:ilvl w:val="0"/>
          <w:numId w:val="18"/>
        </w:numPr>
        <w:tabs>
          <w:tab w:val="left" w:pos="800"/>
        </w:tabs>
        <w:overflowPunct w:val="0"/>
        <w:autoSpaceDE/>
        <w:autoSpaceDN/>
        <w:spacing w:afterLines="50" w:after="120" w:line="340" w:lineRule="atLeast"/>
        <w:ind w:left="0" w:firstLine="0"/>
        <w:jc w:val="both"/>
        <w:rPr>
          <w:rFonts w:ascii="SimSun" w:eastAsia="SimSun" w:hAnsiTheme="majorEastAsia"/>
          <w:sz w:val="21"/>
          <w:szCs w:val="21"/>
        </w:rPr>
      </w:pPr>
      <w:r w:rsidRPr="008A1DB8">
        <w:rPr>
          <w:rFonts w:ascii="SimSun" w:eastAsia="SimSun" w:hAnsiTheme="majorEastAsia" w:cs="SimSun" w:hint="eastAsia"/>
          <w:noProof/>
          <w:color w:val="auto"/>
          <w:sz w:val="21"/>
          <w:szCs w:val="21"/>
        </w:rPr>
        <w:t>关于尼斯分类</w:t>
      </w:r>
      <w:r w:rsidR="00EA1131" w:rsidRPr="008A1DB8">
        <w:rPr>
          <w:rFonts w:ascii="SimSun" w:eastAsia="SimSun" w:hAnsiTheme="majorEastAsia" w:cs="SimSun"/>
          <w:noProof/>
          <w:color w:val="auto"/>
          <w:sz w:val="21"/>
          <w:szCs w:val="21"/>
        </w:rPr>
        <w:t>（</w:t>
      </w:r>
      <w:r w:rsidRPr="008A1DB8">
        <w:rPr>
          <w:rFonts w:ascii="SimSun" w:eastAsia="SimSun" w:hAnsiTheme="majorEastAsia" w:cs="SimSun"/>
          <w:noProof/>
          <w:color w:val="auto"/>
          <w:sz w:val="21"/>
          <w:szCs w:val="21"/>
        </w:rPr>
        <w:t>NCL</w:t>
      </w:r>
      <w:r w:rsidR="00B03A40" w:rsidRPr="008A1DB8">
        <w:rPr>
          <w:rFonts w:ascii="SimSun" w:eastAsia="SimSun" w:hAnsiTheme="majorEastAsia" w:cs="SimSun"/>
          <w:noProof/>
          <w:color w:val="auto"/>
          <w:sz w:val="21"/>
          <w:szCs w:val="21"/>
        </w:rPr>
        <w:t>）</w:t>
      </w:r>
      <w:r w:rsidRPr="008A1DB8">
        <w:rPr>
          <w:rFonts w:ascii="SimSun" w:eastAsia="SimSun" w:hAnsiTheme="majorEastAsia" w:cs="SimSun" w:hint="eastAsia"/>
          <w:noProof/>
          <w:color w:val="auto"/>
          <w:sz w:val="21"/>
          <w:szCs w:val="21"/>
        </w:rPr>
        <w:t>，两年期间共引入</w:t>
      </w:r>
      <w:r w:rsidRPr="008A1DB8">
        <w:rPr>
          <w:rFonts w:ascii="SimSun" w:eastAsia="SimSun" w:hAnsiTheme="majorEastAsia" w:cs="SimSun"/>
          <w:noProof/>
          <w:color w:val="auto"/>
          <w:sz w:val="21"/>
          <w:szCs w:val="21"/>
        </w:rPr>
        <w:t>1,480</w:t>
      </w:r>
      <w:r w:rsidRPr="008A1DB8">
        <w:rPr>
          <w:rFonts w:ascii="SimSun" w:eastAsia="SimSun" w:hAnsiTheme="majorEastAsia" w:cs="SimSun" w:hint="eastAsia"/>
          <w:noProof/>
          <w:color w:val="auto"/>
          <w:sz w:val="21"/>
          <w:szCs w:val="21"/>
        </w:rPr>
        <w:t>条新修改和</w:t>
      </w:r>
      <w:r w:rsidRPr="008A1DB8">
        <w:rPr>
          <w:rFonts w:ascii="SimSun" w:eastAsia="SimSun" w:hAnsiTheme="majorEastAsia" w:cs="SimSun"/>
          <w:noProof/>
          <w:color w:val="auto"/>
          <w:sz w:val="21"/>
          <w:szCs w:val="21"/>
        </w:rPr>
        <w:t>43</w:t>
      </w:r>
      <w:r w:rsidRPr="008A1DB8">
        <w:rPr>
          <w:rFonts w:ascii="SimSun" w:eastAsia="SimSun" w:hAnsiTheme="majorEastAsia" w:cs="SimSun" w:hint="eastAsia"/>
          <w:noProof/>
          <w:color w:val="auto"/>
          <w:sz w:val="21"/>
          <w:szCs w:val="21"/>
        </w:rPr>
        <w:t>条新信息文件。修订数较</w:t>
      </w:r>
      <w:r w:rsidRPr="008A1DB8">
        <w:rPr>
          <w:rFonts w:ascii="SimSun" w:eastAsia="SimSun" w:hAnsiTheme="majorEastAsia" w:cs="SimSun"/>
          <w:noProof/>
          <w:color w:val="auto"/>
          <w:sz w:val="21"/>
          <w:szCs w:val="21"/>
        </w:rPr>
        <w:t>2012/13</w:t>
      </w:r>
      <w:r w:rsidRPr="008A1DB8">
        <w:rPr>
          <w:rFonts w:ascii="SimSun" w:eastAsia="SimSun" w:hAnsiTheme="majorEastAsia" w:cs="SimSun" w:hint="eastAsia"/>
          <w:noProof/>
          <w:color w:val="auto"/>
          <w:sz w:val="21"/>
          <w:szCs w:val="21"/>
        </w:rPr>
        <w:t>年增长</w:t>
      </w:r>
      <w:r w:rsidRPr="008A1DB8">
        <w:rPr>
          <w:rFonts w:ascii="SimSun" w:eastAsia="SimSun" w:hAnsiTheme="majorEastAsia" w:cs="SimSun"/>
          <w:noProof/>
          <w:color w:val="auto"/>
          <w:sz w:val="21"/>
          <w:szCs w:val="21"/>
        </w:rPr>
        <w:t>94%</w:t>
      </w:r>
      <w:r w:rsidRPr="008A1DB8">
        <w:rPr>
          <w:rFonts w:ascii="SimSun" w:eastAsia="SimSun" w:hAnsiTheme="majorEastAsia" w:cs="SimSun" w:hint="eastAsia"/>
          <w:noProof/>
          <w:color w:val="auto"/>
          <w:sz w:val="21"/>
          <w:szCs w:val="21"/>
        </w:rPr>
        <w:t>。此外，</w:t>
      </w:r>
      <w:r w:rsidRPr="008A1DB8">
        <w:rPr>
          <w:rFonts w:ascii="SimSun" w:eastAsia="SimSun" w:hAnsiTheme="majorEastAsia" w:cs="SimSun"/>
          <w:noProof/>
          <w:color w:val="auto"/>
          <w:sz w:val="21"/>
          <w:szCs w:val="21"/>
        </w:rPr>
        <w:t>NCL 10-2016</w:t>
      </w:r>
      <w:r w:rsidRPr="00571D2C">
        <w:rPr>
          <w:rFonts w:ascii="SimSun" w:eastAsia="SimSun" w:hAnsiTheme="majorEastAsia" w:cs="SimSun" w:hint="eastAsia"/>
          <w:noProof/>
          <w:color w:val="auto"/>
          <w:sz w:val="21"/>
          <w:szCs w:val="21"/>
        </w:rPr>
        <w:t>的西班牙文官方版本也以与英文和法文正式出版物相同的格式上线。同样，所有往年版本</w:t>
      </w:r>
      <w:r w:rsidR="00EA1131"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从第一版到第九版</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也均以新格式上线。</w:t>
      </w:r>
    </w:p>
    <w:p w:rsidR="00382F53" w:rsidRPr="00571D2C" w:rsidRDefault="00382F53" w:rsidP="00785D51">
      <w:pPr>
        <w:pStyle w:val="Default"/>
        <w:numPr>
          <w:ilvl w:val="0"/>
          <w:numId w:val="18"/>
        </w:numPr>
        <w:tabs>
          <w:tab w:val="left" w:pos="800"/>
        </w:tabs>
        <w:overflowPunct w:val="0"/>
        <w:autoSpaceDE/>
        <w:autoSpaceDN/>
        <w:spacing w:afterLines="50" w:after="120" w:line="340" w:lineRule="atLeast"/>
        <w:ind w:left="0" w:firstLine="0"/>
        <w:jc w:val="both"/>
        <w:rPr>
          <w:rFonts w:ascii="SimSun" w:eastAsia="SimSun" w:hAnsiTheme="majorEastAsia"/>
          <w:noProof/>
          <w:sz w:val="21"/>
          <w:szCs w:val="21"/>
        </w:rPr>
      </w:pPr>
      <w:r w:rsidRPr="00571D2C">
        <w:rPr>
          <w:rFonts w:ascii="SimSun" w:eastAsia="SimSun" w:hAnsiTheme="majorEastAsia" w:cs="SimSun" w:hint="eastAsia"/>
          <w:sz w:val="21"/>
          <w:szCs w:val="21"/>
        </w:rPr>
        <w:t>在</w:t>
      </w:r>
      <w:r w:rsidRPr="00571D2C">
        <w:rPr>
          <w:rFonts w:ascii="SimSun" w:eastAsia="SimSun" w:hAnsiTheme="majorEastAsia" w:cs="SimSun" w:hint="eastAsia"/>
          <w:noProof/>
          <w:color w:val="auto"/>
          <w:sz w:val="21"/>
          <w:szCs w:val="21"/>
        </w:rPr>
        <w:t>国际专利分类</w:t>
      </w:r>
      <w:r w:rsidR="00EA1131" w:rsidRPr="00571D2C">
        <w:rPr>
          <w:rFonts w:ascii="SimSun" w:eastAsia="SimSun" w:hAnsiTheme="majorEastAsia" w:cs="SimSun"/>
          <w:noProof/>
          <w:color w:val="auto"/>
          <w:sz w:val="21"/>
          <w:szCs w:val="21"/>
        </w:rPr>
        <w:t>（</w:t>
      </w:r>
      <w:r w:rsidRPr="00571D2C">
        <w:rPr>
          <w:rFonts w:ascii="SimSun" w:eastAsia="SimSun" w:hAnsiTheme="majorEastAsia" w:cs="SimSun"/>
          <w:noProof/>
          <w:color w:val="auto"/>
          <w:sz w:val="21"/>
          <w:szCs w:val="21"/>
        </w:rPr>
        <w:t>IPC</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方面，为了促进这一体系的利用，</w:t>
      </w:r>
      <w:r w:rsidRPr="00571D2C">
        <w:rPr>
          <w:rFonts w:ascii="SimSun" w:eastAsia="SimSun" w:hAnsiTheme="majorEastAsia" w:cs="SimSun"/>
          <w:noProof/>
          <w:color w:val="auto"/>
          <w:sz w:val="21"/>
          <w:szCs w:val="21"/>
        </w:rPr>
        <w:t>2014</w:t>
      </w:r>
      <w:r w:rsidRPr="00571D2C">
        <w:rPr>
          <w:rFonts w:ascii="SimSun" w:eastAsia="SimSun" w:hAnsiTheme="majorEastAsia" w:cs="SimSun" w:hint="eastAsia"/>
          <w:noProof/>
          <w:color w:val="auto"/>
          <w:sz w:val="21"/>
          <w:szCs w:val="21"/>
        </w:rPr>
        <w:t>年</w:t>
      </w:r>
      <w:r w:rsidRPr="00571D2C">
        <w:rPr>
          <w:rFonts w:ascii="SimSun" w:eastAsia="SimSun" w:hAnsiTheme="majorEastAsia" w:cs="SimSun"/>
          <w:noProof/>
          <w:color w:val="auto"/>
          <w:sz w:val="21"/>
          <w:szCs w:val="21"/>
        </w:rPr>
        <w:t>4</w:t>
      </w:r>
      <w:r w:rsidRPr="00571D2C">
        <w:rPr>
          <w:rFonts w:ascii="SimSun" w:eastAsia="SimSun" w:hAnsiTheme="majorEastAsia" w:cs="SimSun" w:hint="eastAsia"/>
          <w:noProof/>
          <w:color w:val="auto"/>
          <w:sz w:val="21"/>
          <w:szCs w:val="21"/>
        </w:rPr>
        <w:t>月上线了经修订的公布平台，</w:t>
      </w:r>
      <w:r w:rsidRPr="00785D51">
        <w:rPr>
          <w:rFonts w:ascii="SimSun" w:eastAsia="SimSun" w:hAnsi="SimSun" w:cs="SimSun" w:hint="eastAsia"/>
          <w:color w:val="auto"/>
          <w:sz w:val="21"/>
          <w:szCs w:val="21"/>
        </w:rPr>
        <w:t>平台包括新检索工具和</w:t>
      </w:r>
      <w:r w:rsidRPr="00571D2C">
        <w:rPr>
          <w:rFonts w:ascii="SimSun" w:eastAsia="SimSun" w:hAnsiTheme="majorEastAsia" w:cs="SimSun"/>
          <w:noProof/>
          <w:color w:val="auto"/>
          <w:sz w:val="21"/>
          <w:szCs w:val="21"/>
        </w:rPr>
        <w:t>IPC/</w:t>
      </w:r>
      <w:r w:rsidRPr="008A1DB8">
        <w:rPr>
          <w:rFonts w:ascii="SimSun" w:eastAsia="SimSun" w:hAnsi="SimSun"/>
          <w:sz w:val="21"/>
          <w:szCs w:val="20"/>
          <w:lang w:eastAsia="zh-CN"/>
        </w:rPr>
        <w:t>CPC</w:t>
      </w:r>
      <w:r w:rsidRPr="00571D2C">
        <w:rPr>
          <w:rFonts w:ascii="SimSun" w:eastAsia="SimSun" w:hAnsiTheme="majorEastAsia" w:cs="SimSun"/>
          <w:noProof/>
          <w:color w:val="auto"/>
          <w:sz w:val="21"/>
          <w:szCs w:val="21"/>
        </w:rPr>
        <w:t>/FI</w:t>
      </w:r>
      <w:r w:rsidRPr="00571D2C">
        <w:rPr>
          <w:rFonts w:ascii="SimSun" w:eastAsia="SimSun" w:hAnsiTheme="majorEastAsia" w:cs="SimSun" w:hint="eastAsia"/>
          <w:noProof/>
          <w:color w:val="auto"/>
          <w:sz w:val="21"/>
          <w:szCs w:val="21"/>
        </w:rPr>
        <w:t>平行浏览界面等。由于来自五局及</w:t>
      </w:r>
      <w:r w:rsidRPr="00571D2C">
        <w:rPr>
          <w:rFonts w:ascii="SimSun" w:eastAsia="SimSun" w:hAnsiTheme="majorEastAsia" w:cs="SimSun"/>
          <w:noProof/>
          <w:color w:val="auto"/>
          <w:sz w:val="21"/>
          <w:szCs w:val="21"/>
        </w:rPr>
        <w:t>IPC</w:t>
      </w:r>
      <w:r w:rsidRPr="00571D2C">
        <w:rPr>
          <w:rFonts w:ascii="SimSun" w:eastAsia="SimSun" w:hAnsiTheme="majorEastAsia" w:cs="SimSun" w:hint="eastAsia"/>
          <w:noProof/>
          <w:color w:val="auto"/>
          <w:sz w:val="21"/>
          <w:szCs w:val="21"/>
        </w:rPr>
        <w:t>社区的新修订项目有所增加，</w:t>
      </w:r>
      <w:r w:rsidRPr="00571D2C">
        <w:rPr>
          <w:rFonts w:ascii="SimSun" w:eastAsia="SimSun" w:hAnsiTheme="majorEastAsia" w:cs="SimSun"/>
          <w:noProof/>
          <w:color w:val="auto"/>
          <w:sz w:val="21"/>
          <w:szCs w:val="21"/>
        </w:rPr>
        <w:t>2015</w:t>
      </w:r>
      <w:r w:rsidRPr="00571D2C">
        <w:rPr>
          <w:rFonts w:ascii="SimSun" w:eastAsia="SimSun" w:hAnsiTheme="majorEastAsia" w:cs="SimSun" w:hint="eastAsia"/>
          <w:noProof/>
          <w:color w:val="auto"/>
          <w:sz w:val="21"/>
          <w:szCs w:val="21"/>
        </w:rPr>
        <w:t>年引入的新小类数</w:t>
      </w:r>
      <w:r w:rsidR="00EA1131" w:rsidRPr="00571D2C">
        <w:rPr>
          <w:rFonts w:ascii="SimSun" w:eastAsia="SimSun" w:hAnsiTheme="majorEastAsia" w:cs="SimSun"/>
          <w:noProof/>
          <w:color w:val="auto"/>
          <w:sz w:val="21"/>
          <w:szCs w:val="21"/>
        </w:rPr>
        <w:t>（</w:t>
      </w:r>
      <w:r w:rsidRPr="00571D2C">
        <w:rPr>
          <w:rFonts w:ascii="SimSun" w:eastAsia="SimSun" w:hAnsiTheme="majorEastAsia" w:cs="SimSun"/>
          <w:noProof/>
          <w:color w:val="auto"/>
          <w:sz w:val="21"/>
          <w:szCs w:val="21"/>
        </w:rPr>
        <w:t>1,031</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比年度目标超出</w:t>
      </w:r>
      <w:r w:rsidRPr="00571D2C">
        <w:rPr>
          <w:rFonts w:ascii="SimSun" w:eastAsia="SimSun" w:hAnsiTheme="majorEastAsia" w:cs="SimSun"/>
          <w:noProof/>
          <w:color w:val="auto"/>
          <w:sz w:val="21"/>
          <w:szCs w:val="21"/>
        </w:rPr>
        <w:t>28%</w:t>
      </w:r>
      <w:r w:rsidRPr="00571D2C">
        <w:rPr>
          <w:rFonts w:ascii="SimSun" w:eastAsia="SimSun" w:hAnsiTheme="majorEastAsia" w:cs="SimSun" w:hint="eastAsia"/>
          <w:noProof/>
          <w:color w:val="auto"/>
          <w:sz w:val="21"/>
          <w:szCs w:val="21"/>
        </w:rPr>
        <w:t>，从</w:t>
      </w:r>
      <w:r w:rsidRPr="00571D2C">
        <w:rPr>
          <w:rFonts w:ascii="SimSun" w:eastAsia="SimSun" w:hAnsiTheme="majorEastAsia" w:cs="SimSun"/>
          <w:noProof/>
          <w:color w:val="auto"/>
          <w:sz w:val="21"/>
          <w:szCs w:val="21"/>
        </w:rPr>
        <w:t>2014</w:t>
      </w:r>
      <w:r w:rsidRPr="00571D2C">
        <w:rPr>
          <w:rFonts w:ascii="SimSun" w:eastAsia="SimSun" w:hAnsiTheme="majorEastAsia" w:cs="SimSun" w:hint="eastAsia"/>
          <w:noProof/>
          <w:color w:val="auto"/>
          <w:sz w:val="21"/>
          <w:szCs w:val="21"/>
        </w:rPr>
        <w:t>年的低点反弹，实现了目标。</w:t>
      </w:r>
    </w:p>
    <w:p w:rsidR="00382F53" w:rsidRPr="00571D2C" w:rsidRDefault="00382F53" w:rsidP="00785D51">
      <w:pPr>
        <w:pStyle w:val="Default"/>
        <w:numPr>
          <w:ilvl w:val="0"/>
          <w:numId w:val="18"/>
        </w:numPr>
        <w:tabs>
          <w:tab w:val="left" w:pos="800"/>
        </w:tabs>
        <w:overflowPunct w:val="0"/>
        <w:autoSpaceDE/>
        <w:autoSpaceDN/>
        <w:spacing w:afterLines="50" w:after="120" w:line="340" w:lineRule="atLeast"/>
        <w:ind w:left="0" w:firstLine="0"/>
        <w:jc w:val="both"/>
        <w:rPr>
          <w:rFonts w:ascii="SimSun" w:eastAsia="SimSun" w:hAnsiTheme="majorEastAsia"/>
          <w:sz w:val="21"/>
          <w:szCs w:val="21"/>
        </w:rPr>
      </w:pPr>
      <w:r w:rsidRPr="00571D2C">
        <w:rPr>
          <w:rFonts w:ascii="SimSun" w:eastAsia="SimSun" w:hAnsiTheme="majorEastAsia" w:cs="SimSun" w:hint="eastAsia"/>
          <w:sz w:val="21"/>
          <w:szCs w:val="21"/>
        </w:rPr>
        <w:t>由于在</w:t>
      </w:r>
      <w:r w:rsidRPr="00571D2C">
        <w:rPr>
          <w:rFonts w:ascii="SimSun" w:eastAsia="SimSun" w:hAnsiTheme="majorEastAsia" w:cs="SimSun"/>
          <w:noProof/>
          <w:color w:val="auto"/>
          <w:sz w:val="21"/>
          <w:szCs w:val="21"/>
        </w:rPr>
        <w:t>WIPO</w:t>
      </w:r>
      <w:r w:rsidRPr="00571D2C">
        <w:rPr>
          <w:rFonts w:ascii="SimSun" w:eastAsia="SimSun" w:hAnsiTheme="majorEastAsia" w:cs="SimSun" w:hint="eastAsia"/>
          <w:noProof/>
          <w:color w:val="auto"/>
          <w:sz w:val="21"/>
          <w:szCs w:val="21"/>
        </w:rPr>
        <w:t>标准委员会</w:t>
      </w:r>
      <w:r w:rsidR="00EA1131" w:rsidRPr="00571D2C">
        <w:rPr>
          <w:rFonts w:ascii="SimSun" w:eastAsia="SimSun" w:hAnsiTheme="majorEastAsia" w:cs="SimSun"/>
          <w:noProof/>
          <w:color w:val="auto"/>
          <w:sz w:val="21"/>
          <w:szCs w:val="21"/>
        </w:rPr>
        <w:t>（</w:t>
      </w:r>
      <w:r w:rsidRPr="00571D2C">
        <w:rPr>
          <w:rFonts w:ascii="SimSun" w:eastAsia="SimSun" w:hAnsiTheme="majorEastAsia" w:cs="SimSun"/>
          <w:noProof/>
          <w:color w:val="auto"/>
          <w:sz w:val="21"/>
          <w:szCs w:val="21"/>
        </w:rPr>
        <w:t>CWS</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第四次会议上无法通过议程，导致非正式决议无法正式化。尽管受到这一挫折，</w:t>
      </w:r>
      <w:r w:rsidRPr="00571D2C">
        <w:rPr>
          <w:rFonts w:ascii="SimSun" w:eastAsia="SimSun" w:hAnsiTheme="majorEastAsia" w:cs="SimSun"/>
          <w:noProof/>
          <w:color w:val="auto"/>
          <w:sz w:val="21"/>
          <w:szCs w:val="21"/>
        </w:rPr>
        <w:t>2014</w:t>
      </w:r>
      <w:r w:rsidRPr="00571D2C">
        <w:rPr>
          <w:rFonts w:ascii="SimSun" w:eastAsia="SimSun" w:hAnsiTheme="majorEastAsia" w:cs="SimSun" w:hint="eastAsia"/>
          <w:noProof/>
          <w:color w:val="auto"/>
          <w:sz w:val="21"/>
          <w:szCs w:val="21"/>
        </w:rPr>
        <w:t>年还是非正式地通过了一项新标准并对一项标准作出了修订。这种停滞状况持续到了</w:t>
      </w:r>
      <w:r w:rsidRPr="00571D2C">
        <w:rPr>
          <w:rFonts w:ascii="SimSun" w:eastAsia="SimSun" w:hAnsiTheme="majorEastAsia" w:cs="SimSun"/>
          <w:noProof/>
          <w:color w:val="auto"/>
          <w:sz w:val="21"/>
          <w:szCs w:val="21"/>
        </w:rPr>
        <w:t>2015</w:t>
      </w:r>
      <w:r w:rsidRPr="00571D2C">
        <w:rPr>
          <w:rFonts w:ascii="SimSun" w:eastAsia="SimSun" w:hAnsiTheme="majorEastAsia" w:cs="SimSun" w:hint="eastAsia"/>
          <w:noProof/>
          <w:color w:val="auto"/>
          <w:sz w:val="21"/>
          <w:szCs w:val="21"/>
        </w:rPr>
        <w:t>年，</w:t>
      </w:r>
      <w:r w:rsidRPr="00785D51">
        <w:rPr>
          <w:rFonts w:ascii="SimSun" w:eastAsia="SimSun" w:hAnsi="SimSun" w:cs="SimSun" w:hint="eastAsia"/>
          <w:color w:val="auto"/>
          <w:sz w:val="21"/>
          <w:szCs w:val="21"/>
        </w:rPr>
        <w:t>导致</w:t>
      </w:r>
      <w:r w:rsidRPr="008A1DB8">
        <w:rPr>
          <w:rFonts w:ascii="SimSun" w:eastAsia="SimSun" w:hAnsi="SimSun" w:hint="eastAsia"/>
          <w:sz w:val="21"/>
          <w:szCs w:val="20"/>
          <w:lang w:eastAsia="zh-CN"/>
        </w:rPr>
        <w:t>无法正式通过新的标准</w:t>
      </w:r>
      <w:r w:rsidRPr="00571D2C">
        <w:rPr>
          <w:rFonts w:ascii="SimSun" w:eastAsia="SimSun" w:hAnsiTheme="majorEastAsia" w:cs="SimSun" w:hint="eastAsia"/>
          <w:noProof/>
          <w:color w:val="auto"/>
          <w:sz w:val="21"/>
          <w:szCs w:val="21"/>
        </w:rPr>
        <w:t>。尽管如此，工作组的非正式工作依然持续进行，</w:t>
      </w:r>
      <w:r w:rsidRPr="00571D2C">
        <w:rPr>
          <w:rFonts w:ascii="SimSun" w:eastAsia="SimSun" w:hAnsiTheme="majorEastAsia" w:cs="SimSun"/>
          <w:noProof/>
          <w:color w:val="auto"/>
          <w:sz w:val="21"/>
          <w:szCs w:val="21"/>
        </w:rPr>
        <w:t>CWS</w:t>
      </w:r>
      <w:r w:rsidRPr="00571D2C">
        <w:rPr>
          <w:rFonts w:ascii="SimSun" w:eastAsia="SimSun" w:hAnsiTheme="majorEastAsia" w:cs="SimSun" w:hint="eastAsia"/>
          <w:noProof/>
          <w:color w:val="auto"/>
          <w:sz w:val="21"/>
          <w:szCs w:val="21"/>
        </w:rPr>
        <w:t>的成员和观察员任命了由专家组成的小组来承担特定任务。待</w:t>
      </w:r>
      <w:r w:rsidRPr="00571D2C">
        <w:rPr>
          <w:rFonts w:ascii="SimSun" w:eastAsia="SimSun" w:hAnsiTheme="majorEastAsia" w:cs="SimSun"/>
          <w:noProof/>
          <w:color w:val="auto"/>
          <w:sz w:val="21"/>
          <w:szCs w:val="21"/>
        </w:rPr>
        <w:t>2016</w:t>
      </w:r>
      <w:r w:rsidRPr="00571D2C">
        <w:rPr>
          <w:rFonts w:ascii="SimSun" w:eastAsia="SimSun" w:hAnsiTheme="majorEastAsia" w:cs="SimSun" w:hint="eastAsia"/>
          <w:noProof/>
          <w:color w:val="auto"/>
          <w:sz w:val="21"/>
          <w:szCs w:val="21"/>
        </w:rPr>
        <w:t>年</w:t>
      </w:r>
      <w:r w:rsidRPr="00571D2C">
        <w:rPr>
          <w:rFonts w:ascii="SimSun" w:eastAsia="SimSun" w:hAnsiTheme="majorEastAsia" w:cs="SimSun"/>
          <w:noProof/>
          <w:color w:val="auto"/>
          <w:sz w:val="21"/>
          <w:szCs w:val="21"/>
        </w:rPr>
        <w:t>CWS</w:t>
      </w:r>
      <w:r w:rsidRPr="00571D2C">
        <w:rPr>
          <w:rFonts w:ascii="SimSun" w:eastAsia="SimSun" w:hAnsiTheme="majorEastAsia" w:cs="SimSun" w:hint="eastAsia"/>
          <w:noProof/>
          <w:color w:val="auto"/>
          <w:sz w:val="21"/>
          <w:szCs w:val="21"/>
        </w:rPr>
        <w:t>复会时有望通过几项标准。</w:t>
      </w:r>
    </w:p>
    <w:p w:rsidR="00382F53" w:rsidRPr="00571D2C" w:rsidRDefault="00382F53" w:rsidP="00785D51">
      <w:pPr>
        <w:pStyle w:val="Default"/>
        <w:numPr>
          <w:ilvl w:val="0"/>
          <w:numId w:val="18"/>
        </w:numPr>
        <w:tabs>
          <w:tab w:val="left" w:pos="800"/>
        </w:tabs>
        <w:overflowPunct w:val="0"/>
        <w:autoSpaceDE/>
        <w:autoSpaceDN/>
        <w:spacing w:afterLines="50" w:after="120" w:line="340" w:lineRule="atLeast"/>
        <w:ind w:left="0" w:firstLine="0"/>
        <w:jc w:val="both"/>
        <w:rPr>
          <w:rFonts w:ascii="SimSun" w:eastAsia="SimSun" w:hAnsiTheme="majorEastAsia"/>
          <w:sz w:val="21"/>
          <w:szCs w:val="21"/>
        </w:rPr>
      </w:pPr>
      <w:r w:rsidRPr="00571D2C">
        <w:rPr>
          <w:rFonts w:ascii="SimSun" w:eastAsia="SimSun" w:hAnsiTheme="majorEastAsia" w:cs="SimSun" w:hint="eastAsia"/>
          <w:noProof/>
          <w:color w:val="auto"/>
          <w:sz w:val="21"/>
          <w:szCs w:val="21"/>
        </w:rPr>
        <w:t>由于引入了修订后的分类号和新工具，获取分类号和标准出版物的互联网工具的使用率实现稳定增长，其中对</w:t>
      </w:r>
      <w:r w:rsidRPr="00571D2C">
        <w:rPr>
          <w:rFonts w:ascii="SimSun" w:eastAsia="SimSun" w:hAnsiTheme="majorEastAsia" w:cs="SimSun"/>
          <w:noProof/>
          <w:color w:val="auto"/>
          <w:sz w:val="21"/>
          <w:szCs w:val="21"/>
        </w:rPr>
        <w:t>IPC</w:t>
      </w:r>
      <w:r w:rsidRPr="00571D2C">
        <w:rPr>
          <w:rFonts w:ascii="SimSun" w:eastAsia="SimSun" w:hAnsiTheme="majorEastAsia" w:cs="SimSun" w:hint="eastAsia"/>
          <w:noProof/>
          <w:color w:val="auto"/>
          <w:sz w:val="21"/>
          <w:szCs w:val="21"/>
        </w:rPr>
        <w:t>分类出版物的访问量大幅增长</w:t>
      </w:r>
      <w:r w:rsidR="00EA1131"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较</w:t>
      </w:r>
      <w:r w:rsidRPr="00571D2C">
        <w:rPr>
          <w:rFonts w:ascii="SimSun" w:eastAsia="SimSun" w:hAnsiTheme="majorEastAsia" w:cs="SimSun"/>
          <w:noProof/>
          <w:color w:val="auto"/>
          <w:sz w:val="21"/>
          <w:szCs w:val="21"/>
        </w:rPr>
        <w:t>2013</w:t>
      </w:r>
      <w:r w:rsidRPr="00571D2C">
        <w:rPr>
          <w:rFonts w:ascii="SimSun" w:eastAsia="SimSun" w:hAnsiTheme="majorEastAsia" w:cs="SimSun" w:hint="eastAsia"/>
          <w:noProof/>
          <w:color w:val="auto"/>
          <w:sz w:val="21"/>
          <w:szCs w:val="21"/>
        </w:rPr>
        <w:t>年增长</w:t>
      </w:r>
      <w:r w:rsidRPr="00571D2C">
        <w:rPr>
          <w:rFonts w:ascii="SimSun" w:eastAsia="SimSun" w:hAnsiTheme="majorEastAsia" w:cs="SimSun"/>
          <w:noProof/>
          <w:color w:val="auto"/>
          <w:sz w:val="21"/>
          <w:szCs w:val="21"/>
        </w:rPr>
        <w:t>107%</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。对尼斯分类出版物、洛迦诺分类主页和维也纳分类主页的访问量也分别实现</w:t>
      </w:r>
      <w:r w:rsidRPr="00571D2C">
        <w:rPr>
          <w:rFonts w:ascii="SimSun" w:eastAsia="SimSun" w:hAnsiTheme="majorEastAsia" w:cs="SimSun"/>
          <w:noProof/>
          <w:color w:val="auto"/>
          <w:sz w:val="21"/>
          <w:szCs w:val="21"/>
        </w:rPr>
        <w:t>14%</w:t>
      </w:r>
      <w:r w:rsidRPr="00571D2C">
        <w:rPr>
          <w:rFonts w:ascii="SimSun" w:eastAsia="SimSun" w:hAnsiTheme="majorEastAsia" w:cs="SimSun" w:hint="eastAsia"/>
          <w:noProof/>
          <w:color w:val="auto"/>
          <w:sz w:val="21"/>
          <w:szCs w:val="21"/>
        </w:rPr>
        <w:t>、</w:t>
      </w:r>
      <w:r w:rsidRPr="00571D2C">
        <w:rPr>
          <w:rFonts w:ascii="SimSun" w:eastAsia="SimSun" w:hAnsiTheme="majorEastAsia" w:cs="SimSun"/>
          <w:noProof/>
          <w:color w:val="auto"/>
          <w:sz w:val="21"/>
          <w:szCs w:val="21"/>
        </w:rPr>
        <w:t>39.1%</w:t>
      </w:r>
      <w:r w:rsidRPr="00571D2C">
        <w:rPr>
          <w:rFonts w:ascii="SimSun" w:eastAsia="SimSun" w:hAnsiTheme="majorEastAsia" w:cs="SimSun" w:hint="eastAsia"/>
          <w:noProof/>
          <w:color w:val="auto"/>
          <w:sz w:val="21"/>
          <w:szCs w:val="21"/>
        </w:rPr>
        <w:t>和</w:t>
      </w:r>
      <w:r w:rsidRPr="00571D2C">
        <w:rPr>
          <w:rFonts w:ascii="SimSun" w:eastAsia="SimSun" w:hAnsiTheme="majorEastAsia" w:cs="SimSun"/>
          <w:noProof/>
          <w:color w:val="auto"/>
          <w:sz w:val="21"/>
          <w:szCs w:val="21"/>
        </w:rPr>
        <w:t>7.4%</w:t>
      </w:r>
      <w:r w:rsidRPr="00571D2C">
        <w:rPr>
          <w:rFonts w:ascii="SimSun" w:eastAsia="SimSun" w:hAnsiTheme="majorEastAsia" w:cs="SimSun" w:hint="eastAsia"/>
          <w:noProof/>
          <w:color w:val="auto"/>
          <w:sz w:val="21"/>
          <w:szCs w:val="21"/>
        </w:rPr>
        <w:t>的增长。对尼斯分类主页的访问量保持稳定，</w:t>
      </w:r>
      <w:r w:rsidRPr="00785D51">
        <w:rPr>
          <w:rFonts w:ascii="SimSun" w:eastAsia="SimSun" w:hAnsi="SimSun" w:cs="SimSun" w:hint="eastAsia"/>
          <w:color w:val="auto"/>
          <w:sz w:val="21"/>
          <w:szCs w:val="21"/>
        </w:rPr>
        <w:t>但对</w:t>
      </w:r>
      <w:r w:rsidRPr="00571D2C">
        <w:rPr>
          <w:rFonts w:ascii="SimSun" w:eastAsia="SimSun" w:hAnsiTheme="majorEastAsia" w:cs="SimSun"/>
          <w:noProof/>
          <w:color w:val="auto"/>
          <w:sz w:val="21"/>
          <w:szCs w:val="21"/>
        </w:rPr>
        <w:t>IPC</w:t>
      </w:r>
      <w:r w:rsidRPr="008A1DB8">
        <w:rPr>
          <w:rFonts w:ascii="SimSun" w:eastAsia="SimSun" w:hAnsi="SimSun" w:hint="eastAsia"/>
          <w:sz w:val="21"/>
          <w:szCs w:val="20"/>
          <w:lang w:eastAsia="zh-CN"/>
        </w:rPr>
        <w:t>分类主页的访问量减少了</w:t>
      </w:r>
      <w:r w:rsidRPr="00571D2C">
        <w:rPr>
          <w:rFonts w:ascii="SimSun" w:eastAsia="SimSun" w:hAnsiTheme="majorEastAsia" w:cs="SimSun"/>
          <w:noProof/>
          <w:color w:val="auto"/>
          <w:sz w:val="21"/>
          <w:szCs w:val="21"/>
        </w:rPr>
        <w:t>6.6%</w:t>
      </w:r>
      <w:r w:rsidRPr="00571D2C">
        <w:rPr>
          <w:rFonts w:ascii="SimSun" w:eastAsia="SimSun" w:hAnsiTheme="majorEastAsia" w:cs="SimSun" w:hint="eastAsia"/>
          <w:noProof/>
          <w:color w:val="auto"/>
          <w:sz w:val="21"/>
          <w:szCs w:val="21"/>
        </w:rPr>
        <w:t>。可能是由于</w:t>
      </w:r>
      <w:r w:rsidRPr="00571D2C">
        <w:rPr>
          <w:rFonts w:ascii="SimSun" w:eastAsia="SimSun" w:hAnsiTheme="majorEastAsia" w:cs="SimSun"/>
          <w:noProof/>
          <w:color w:val="auto"/>
          <w:sz w:val="21"/>
          <w:szCs w:val="21"/>
        </w:rPr>
        <w:t>CWS</w:t>
      </w:r>
      <w:r w:rsidRPr="00571D2C">
        <w:rPr>
          <w:rFonts w:ascii="SimSun" w:eastAsia="SimSun" w:hAnsiTheme="majorEastAsia" w:cs="SimSun" w:hint="eastAsia"/>
          <w:noProof/>
          <w:color w:val="auto"/>
          <w:sz w:val="21"/>
          <w:szCs w:val="21"/>
        </w:rPr>
        <w:t>面临制度性挑战的原因，对</w:t>
      </w:r>
      <w:r w:rsidRPr="00571D2C">
        <w:rPr>
          <w:rFonts w:ascii="SimSun" w:eastAsia="SimSun" w:hAnsiTheme="majorEastAsia" w:cs="SimSun"/>
          <w:noProof/>
          <w:color w:val="auto"/>
          <w:sz w:val="21"/>
          <w:szCs w:val="21"/>
        </w:rPr>
        <w:t>WIPO</w:t>
      </w:r>
      <w:r w:rsidRPr="00571D2C">
        <w:rPr>
          <w:rFonts w:ascii="SimSun" w:eastAsia="SimSun" w:hAnsiTheme="majorEastAsia" w:cs="SimSun" w:hint="eastAsia"/>
          <w:noProof/>
          <w:color w:val="auto"/>
          <w:sz w:val="21"/>
          <w:szCs w:val="21"/>
        </w:rPr>
        <w:t>标准手册的访问量较</w:t>
      </w:r>
      <w:r w:rsidRPr="00571D2C">
        <w:rPr>
          <w:rFonts w:ascii="SimSun" w:eastAsia="SimSun" w:hAnsiTheme="majorEastAsia" w:cs="SimSun"/>
          <w:noProof/>
          <w:color w:val="auto"/>
          <w:sz w:val="21"/>
          <w:szCs w:val="21"/>
        </w:rPr>
        <w:t>2013</w:t>
      </w:r>
      <w:r w:rsidRPr="00571D2C">
        <w:rPr>
          <w:rFonts w:ascii="SimSun" w:eastAsia="SimSun" w:hAnsiTheme="majorEastAsia" w:cs="SimSun" w:hint="eastAsia"/>
          <w:noProof/>
          <w:color w:val="auto"/>
          <w:sz w:val="21"/>
          <w:szCs w:val="21"/>
        </w:rPr>
        <w:t>年有</w:t>
      </w:r>
      <w:r w:rsidRPr="00571D2C">
        <w:rPr>
          <w:rFonts w:ascii="SimSun" w:eastAsia="SimSun" w:hAnsiTheme="majorEastAsia" w:cs="SimSun"/>
          <w:noProof/>
          <w:color w:val="auto"/>
          <w:sz w:val="21"/>
          <w:szCs w:val="21"/>
        </w:rPr>
        <w:t>26.7%</w:t>
      </w:r>
      <w:r w:rsidRPr="00571D2C">
        <w:rPr>
          <w:rFonts w:ascii="SimSun" w:eastAsia="SimSun" w:hAnsiTheme="majorEastAsia" w:cs="SimSun" w:hint="eastAsia"/>
          <w:noProof/>
          <w:color w:val="auto"/>
          <w:sz w:val="21"/>
          <w:szCs w:val="21"/>
        </w:rPr>
        <w:t>的下降。总之，两年期中第二年的成果优于第一年。</w:t>
      </w:r>
    </w:p>
    <w:p w:rsidR="00382F53" w:rsidRPr="00571D2C" w:rsidRDefault="00382F53" w:rsidP="00785D51">
      <w:pPr>
        <w:pStyle w:val="Default"/>
        <w:numPr>
          <w:ilvl w:val="0"/>
          <w:numId w:val="18"/>
        </w:numPr>
        <w:tabs>
          <w:tab w:val="left" w:pos="800"/>
        </w:tabs>
        <w:overflowPunct w:val="0"/>
        <w:autoSpaceDE/>
        <w:autoSpaceDN/>
        <w:spacing w:afterLines="50" w:after="120" w:line="340" w:lineRule="atLeast"/>
        <w:ind w:left="0" w:firstLine="0"/>
        <w:jc w:val="both"/>
        <w:rPr>
          <w:rFonts w:ascii="SimSun" w:eastAsia="SimSun" w:hAnsiTheme="majorEastAsia"/>
          <w:sz w:val="21"/>
          <w:szCs w:val="21"/>
        </w:rPr>
      </w:pPr>
      <w:r w:rsidRPr="00571D2C">
        <w:rPr>
          <w:rFonts w:ascii="SimSun" w:eastAsia="SimSun" w:hAnsiTheme="majorEastAsia" w:cs="SimSun" w:hint="eastAsia"/>
          <w:noProof/>
          <w:color w:val="auto"/>
          <w:sz w:val="21"/>
          <w:szCs w:val="21"/>
        </w:rPr>
        <w:t>通过促进发展中国家获取公开的专利信息，计划</w:t>
      </w:r>
      <w:r w:rsidRPr="00571D2C">
        <w:rPr>
          <w:rFonts w:ascii="SimSun" w:eastAsia="SimSun" w:hAnsiTheme="majorEastAsia" w:cs="SimSun"/>
          <w:noProof/>
          <w:color w:val="auto"/>
          <w:sz w:val="21"/>
          <w:szCs w:val="21"/>
        </w:rPr>
        <w:t>12</w:t>
      </w:r>
      <w:r w:rsidRPr="00571D2C">
        <w:rPr>
          <w:rFonts w:ascii="SimSun" w:eastAsia="SimSun" w:hAnsiTheme="majorEastAsia" w:cs="SimSun" w:hint="eastAsia"/>
          <w:noProof/>
          <w:color w:val="auto"/>
          <w:sz w:val="21"/>
          <w:szCs w:val="21"/>
        </w:rPr>
        <w:t>继续为发展议程建议</w:t>
      </w:r>
      <w:r w:rsidRPr="00571D2C">
        <w:rPr>
          <w:rFonts w:ascii="SimSun" w:eastAsia="SimSun" w:hAnsiTheme="majorEastAsia" w:cs="SimSun"/>
          <w:noProof/>
          <w:color w:val="auto"/>
          <w:sz w:val="21"/>
          <w:szCs w:val="21"/>
        </w:rPr>
        <w:t>8</w:t>
      </w:r>
      <w:r w:rsidRPr="00571D2C">
        <w:rPr>
          <w:rFonts w:ascii="SimSun" w:eastAsia="SimSun" w:hAnsiTheme="majorEastAsia" w:cs="SimSun" w:hint="eastAsia"/>
          <w:noProof/>
          <w:color w:val="auto"/>
          <w:sz w:val="21"/>
          <w:szCs w:val="21"/>
        </w:rPr>
        <w:t>、</w:t>
      </w:r>
      <w:r w:rsidRPr="00571D2C">
        <w:rPr>
          <w:rFonts w:ascii="SimSun" w:eastAsia="SimSun" w:hAnsiTheme="majorEastAsia" w:cs="SimSun"/>
          <w:noProof/>
          <w:color w:val="auto"/>
          <w:sz w:val="21"/>
          <w:szCs w:val="21"/>
        </w:rPr>
        <w:t>30</w:t>
      </w:r>
      <w:r w:rsidRPr="00571D2C">
        <w:rPr>
          <w:rFonts w:ascii="SimSun" w:eastAsia="SimSun" w:hAnsiTheme="majorEastAsia" w:cs="SimSun" w:hint="eastAsia"/>
          <w:noProof/>
          <w:color w:val="auto"/>
          <w:sz w:val="21"/>
          <w:szCs w:val="21"/>
        </w:rPr>
        <w:t>和</w:t>
      </w:r>
      <w:r w:rsidRPr="00571D2C">
        <w:rPr>
          <w:rFonts w:ascii="SimSun" w:eastAsia="SimSun" w:hAnsiTheme="majorEastAsia" w:cs="SimSun"/>
          <w:noProof/>
          <w:color w:val="auto"/>
          <w:sz w:val="21"/>
          <w:szCs w:val="21"/>
        </w:rPr>
        <w:t>31</w:t>
      </w:r>
      <w:r w:rsidRPr="00571D2C">
        <w:rPr>
          <w:rFonts w:ascii="SimSun" w:eastAsia="SimSun" w:hAnsiTheme="majorEastAsia" w:cs="SimSun" w:hint="eastAsia"/>
          <w:noProof/>
          <w:color w:val="auto"/>
          <w:sz w:val="21"/>
          <w:szCs w:val="21"/>
        </w:rPr>
        <w:t>的落实提供支持。在这种情况下，本计划还为技术转让相关工作作出贡献。</w:t>
      </w:r>
      <w:r w:rsidRPr="00571D2C">
        <w:rPr>
          <w:rFonts w:ascii="SimSun" w:eastAsia="SimSun" w:hAnsiTheme="majorEastAsia" w:cs="SimSun"/>
          <w:noProof/>
          <w:color w:val="auto"/>
          <w:sz w:val="21"/>
          <w:szCs w:val="21"/>
        </w:rPr>
        <w:t>2014</w:t>
      </w:r>
      <w:r w:rsidRPr="00571D2C">
        <w:rPr>
          <w:rFonts w:ascii="SimSun" w:eastAsia="SimSun" w:hAnsiTheme="majorEastAsia" w:cs="SimSun" w:hint="eastAsia"/>
          <w:noProof/>
          <w:color w:val="auto"/>
          <w:sz w:val="21"/>
          <w:szCs w:val="21"/>
        </w:rPr>
        <w:t>年至</w:t>
      </w:r>
      <w:r w:rsidRPr="00571D2C">
        <w:rPr>
          <w:rFonts w:ascii="SimSun" w:eastAsia="SimSun" w:hAnsiTheme="majorEastAsia" w:cs="SimSun"/>
          <w:noProof/>
          <w:color w:val="auto"/>
          <w:sz w:val="21"/>
          <w:szCs w:val="21"/>
        </w:rPr>
        <w:t>2015</w:t>
      </w:r>
      <w:r w:rsidRPr="00571D2C">
        <w:rPr>
          <w:rFonts w:ascii="SimSun" w:eastAsia="SimSun" w:hAnsiTheme="majorEastAsia" w:cs="SimSun" w:hint="eastAsia"/>
          <w:noProof/>
          <w:color w:val="auto"/>
          <w:sz w:val="21"/>
          <w:szCs w:val="21"/>
        </w:rPr>
        <w:t>年，发展中国家对</w:t>
      </w:r>
      <w:r w:rsidRPr="00571D2C">
        <w:rPr>
          <w:rFonts w:ascii="SimSun" w:eastAsia="SimSun" w:hAnsiTheme="majorEastAsia" w:cs="SimSun"/>
          <w:noProof/>
          <w:color w:val="auto"/>
          <w:sz w:val="21"/>
          <w:szCs w:val="21"/>
        </w:rPr>
        <w:t>IPC</w:t>
      </w:r>
      <w:r w:rsidRPr="00571D2C">
        <w:rPr>
          <w:rFonts w:ascii="SimSun" w:eastAsia="SimSun" w:hAnsiTheme="majorEastAsia" w:cs="SimSun" w:hint="eastAsia"/>
          <w:noProof/>
          <w:color w:val="auto"/>
          <w:sz w:val="21"/>
          <w:szCs w:val="21"/>
        </w:rPr>
        <w:t>分类主页、尼斯分类主页、尼斯分类出版物和</w:t>
      </w:r>
      <w:r w:rsidRPr="00571D2C">
        <w:rPr>
          <w:rFonts w:ascii="SimSun" w:eastAsia="SimSun" w:hAnsiTheme="majorEastAsia" w:cs="SimSun"/>
          <w:noProof/>
          <w:color w:val="auto"/>
          <w:sz w:val="21"/>
          <w:szCs w:val="21"/>
        </w:rPr>
        <w:t>WIPO</w:t>
      </w:r>
      <w:r w:rsidRPr="00571D2C">
        <w:rPr>
          <w:rFonts w:ascii="SimSun" w:eastAsia="SimSun" w:hAnsiTheme="majorEastAsia" w:cs="SimSun" w:hint="eastAsia"/>
          <w:noProof/>
          <w:color w:val="auto"/>
          <w:sz w:val="21"/>
          <w:szCs w:val="21"/>
        </w:rPr>
        <w:t>标准手册的访问量均大幅增加，分别增长了</w:t>
      </w:r>
      <w:r w:rsidRPr="00571D2C">
        <w:rPr>
          <w:rFonts w:ascii="SimSun" w:eastAsia="SimSun" w:hAnsiTheme="majorEastAsia" w:cs="SimSun"/>
          <w:noProof/>
          <w:color w:val="auto"/>
          <w:sz w:val="21"/>
          <w:szCs w:val="21"/>
        </w:rPr>
        <w:t>9.1%</w:t>
      </w:r>
      <w:r w:rsidRPr="00571D2C">
        <w:rPr>
          <w:rFonts w:ascii="SimSun" w:eastAsia="SimSun" w:hAnsiTheme="majorEastAsia" w:cs="SimSun" w:hint="eastAsia"/>
          <w:noProof/>
          <w:color w:val="auto"/>
          <w:sz w:val="21"/>
          <w:szCs w:val="21"/>
        </w:rPr>
        <w:t>、</w:t>
      </w:r>
      <w:r w:rsidRPr="00571D2C">
        <w:rPr>
          <w:rFonts w:ascii="SimSun" w:eastAsia="SimSun" w:hAnsiTheme="majorEastAsia" w:cs="SimSun"/>
          <w:noProof/>
          <w:color w:val="auto"/>
          <w:sz w:val="21"/>
          <w:szCs w:val="21"/>
        </w:rPr>
        <w:t>36%</w:t>
      </w:r>
      <w:r w:rsidRPr="00571D2C">
        <w:rPr>
          <w:rFonts w:ascii="SimSun" w:eastAsia="SimSun" w:hAnsiTheme="majorEastAsia" w:cs="SimSun" w:hint="eastAsia"/>
          <w:noProof/>
          <w:color w:val="auto"/>
          <w:sz w:val="21"/>
          <w:szCs w:val="21"/>
        </w:rPr>
        <w:t>、</w:t>
      </w:r>
      <w:r w:rsidRPr="00571D2C">
        <w:rPr>
          <w:rFonts w:ascii="SimSun" w:eastAsia="SimSun" w:hAnsiTheme="majorEastAsia" w:cs="SimSun"/>
          <w:noProof/>
          <w:color w:val="auto"/>
          <w:sz w:val="21"/>
          <w:szCs w:val="21"/>
        </w:rPr>
        <w:t>11.7%</w:t>
      </w:r>
      <w:r w:rsidRPr="00571D2C">
        <w:rPr>
          <w:rFonts w:ascii="SimSun" w:eastAsia="SimSun" w:hAnsiTheme="majorEastAsia" w:cs="SimSun" w:hint="eastAsia"/>
          <w:noProof/>
          <w:color w:val="auto"/>
          <w:sz w:val="21"/>
          <w:szCs w:val="21"/>
        </w:rPr>
        <w:t>和</w:t>
      </w:r>
      <w:r w:rsidRPr="00571D2C">
        <w:rPr>
          <w:rFonts w:ascii="SimSun" w:eastAsia="SimSun" w:hAnsiTheme="majorEastAsia" w:cs="SimSun"/>
          <w:noProof/>
          <w:color w:val="auto"/>
          <w:sz w:val="21"/>
          <w:szCs w:val="21"/>
        </w:rPr>
        <w:t>15.7%</w:t>
      </w:r>
      <w:r w:rsidRPr="00571D2C">
        <w:rPr>
          <w:rFonts w:ascii="SimSun" w:eastAsia="SimSun" w:hAnsiTheme="majorEastAsia" w:cs="SimSun" w:hint="eastAsia"/>
          <w:noProof/>
          <w:color w:val="auto"/>
          <w:sz w:val="21"/>
          <w:szCs w:val="21"/>
        </w:rPr>
        <w:t>，而洛迦诺分类主页和维也纳分类主页的访问量则分别减少了</w:t>
      </w:r>
      <w:r w:rsidRPr="00571D2C">
        <w:rPr>
          <w:rFonts w:ascii="SimSun" w:eastAsia="SimSun" w:hAnsiTheme="majorEastAsia" w:cs="SimSun"/>
          <w:noProof/>
          <w:color w:val="auto"/>
          <w:sz w:val="21"/>
          <w:szCs w:val="21"/>
        </w:rPr>
        <w:t>12.8%</w:t>
      </w:r>
      <w:r w:rsidRPr="00571D2C">
        <w:rPr>
          <w:rFonts w:ascii="SimSun" w:eastAsia="SimSun" w:hAnsiTheme="majorEastAsia" w:cs="SimSun" w:hint="eastAsia"/>
          <w:noProof/>
          <w:color w:val="auto"/>
          <w:sz w:val="21"/>
          <w:szCs w:val="21"/>
        </w:rPr>
        <w:t>和</w:t>
      </w:r>
      <w:r w:rsidRPr="00571D2C">
        <w:rPr>
          <w:rFonts w:ascii="SimSun" w:eastAsia="SimSun" w:hAnsiTheme="majorEastAsia" w:cs="SimSun"/>
          <w:noProof/>
          <w:color w:val="auto"/>
          <w:sz w:val="21"/>
          <w:szCs w:val="21"/>
        </w:rPr>
        <w:t>31.1%</w:t>
      </w:r>
      <w:r w:rsidRPr="00571D2C">
        <w:rPr>
          <w:rFonts w:ascii="SimSun" w:eastAsia="SimSun" w:hAnsiTheme="majorEastAsia" w:cs="SimSun" w:hint="eastAsia"/>
          <w:noProof/>
          <w:color w:val="auto"/>
          <w:sz w:val="21"/>
          <w:szCs w:val="21"/>
        </w:rPr>
        <w:t>。</w:t>
      </w:r>
    </w:p>
    <w:p w:rsidR="00382F53" w:rsidRPr="00976725" w:rsidRDefault="00382F53" w:rsidP="008A1DB8">
      <w:pPr>
        <w:pStyle w:val="2"/>
        <w:keepNext w:val="0"/>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bCs w:val="0"/>
          <w:sz w:val="21"/>
          <w:szCs w:val="21"/>
          <w:lang w:eastAsia="zh-CN"/>
        </w:rPr>
        <w:br w:type="page"/>
      </w:r>
      <w:r w:rsidR="00391D4C">
        <w:rPr>
          <w:rFonts w:ascii="SimHei" w:eastAsia="SimHei" w:hAnsi="SimHei" w:cs="SimSun" w:hint="eastAsia"/>
          <w:b w:val="0"/>
          <w:sz w:val="21"/>
          <w:szCs w:val="21"/>
        </w:rPr>
        <w:lastRenderedPageBreak/>
        <w:t>绩效</w:t>
      </w:r>
      <w:r w:rsidRPr="00976725">
        <w:rPr>
          <w:rFonts w:ascii="SimHei" w:eastAsia="SimHei" w:hAnsi="SimHei" w:cs="SimSun" w:hint="eastAsia"/>
          <w:b w:val="0"/>
          <w:sz w:val="21"/>
          <w:szCs w:val="21"/>
        </w:rPr>
        <w:t>数据</w:t>
      </w:r>
    </w:p>
    <w:tbl>
      <w:tblPr>
        <w:tblW w:w="4962" w:type="pct"/>
        <w:tblInd w:w="108" w:type="dxa"/>
        <w:tblLayout w:type="fixed"/>
        <w:tblLook w:val="0000" w:firstRow="0" w:lastRow="0" w:firstColumn="0" w:lastColumn="0" w:noHBand="0" w:noVBand="0"/>
      </w:tblPr>
      <w:tblGrid>
        <w:gridCol w:w="2268"/>
        <w:gridCol w:w="2266"/>
        <w:gridCol w:w="1134"/>
        <w:gridCol w:w="2696"/>
        <w:gridCol w:w="1134"/>
      </w:tblGrid>
      <w:tr w:rsidR="00382F53" w:rsidRPr="00571D2C" w:rsidTr="00155EDE">
        <w:tc>
          <w:tcPr>
            <w:tcW w:w="5000" w:type="pct"/>
            <w:gridSpan w:val="5"/>
            <w:tcBorders>
              <w:top w:val="single" w:sz="4" w:space="0" w:color="auto"/>
              <w:left w:val="single" w:sz="4" w:space="0" w:color="auto"/>
              <w:bottom w:val="single" w:sz="4" w:space="0" w:color="auto"/>
              <w:right w:val="single" w:sz="4" w:space="0" w:color="auto"/>
            </w:tcBorders>
            <w:shd w:val="clear" w:color="auto" w:fill="C6D9F1"/>
          </w:tcPr>
          <w:p w:rsidR="00382F53" w:rsidRPr="003F56E7" w:rsidRDefault="00382F53" w:rsidP="003F56E7">
            <w:pPr>
              <w:keepNext/>
              <w:keepLines/>
              <w:tabs>
                <w:tab w:val="left" w:pos="1452"/>
              </w:tabs>
              <w:adjustRightInd w:val="0"/>
              <w:spacing w:beforeLines="30" w:before="72" w:afterLines="30" w:after="72"/>
              <w:ind w:left="1452" w:hanging="1452"/>
              <w:jc w:val="both"/>
              <w:rPr>
                <w:rFonts w:ascii="SimSun" w:eastAsia="SimSun" w:hAnsi="SimSun"/>
                <w:bCs/>
                <w:sz w:val="16"/>
                <w:szCs w:val="16"/>
                <w:lang w:eastAsia="zh-CN"/>
              </w:rPr>
            </w:pPr>
            <w:r w:rsidRPr="003F56E7">
              <w:rPr>
                <w:rFonts w:ascii="SimSun" w:eastAsia="SimSun" w:hAnsi="SimSun" w:cs="SimHei" w:hint="eastAsia"/>
                <w:b/>
                <w:bCs/>
                <w:sz w:val="16"/>
                <w:szCs w:val="16"/>
                <w:lang w:eastAsia="zh-CN"/>
              </w:rPr>
              <w:t>预期成果：</w:t>
            </w:r>
            <w:r w:rsidRPr="003F56E7">
              <w:rPr>
                <w:rFonts w:ascii="SimSun" w:eastAsia="SimSun" w:hAnsi="SimSun" w:cs="SimHei"/>
                <w:bCs/>
                <w:sz w:val="16"/>
                <w:szCs w:val="16"/>
                <w:lang w:eastAsia="zh-CN"/>
              </w:rPr>
              <w:tab/>
            </w:r>
            <w:r w:rsidRPr="003F56E7">
              <w:rPr>
                <w:rFonts w:ascii="SimSun" w:eastAsia="SimSun" w:hAnsi="SimSun" w:cs="SimSun" w:hint="eastAsia"/>
                <w:bCs/>
                <w:sz w:val="16"/>
                <w:szCs w:val="16"/>
                <w:lang w:eastAsia="zh-CN"/>
              </w:rPr>
              <w:t>四</w:t>
            </w:r>
            <w:r w:rsidRPr="003F56E7">
              <w:rPr>
                <w:rFonts w:ascii="SimSun" w:eastAsia="SimSun" w:hAnsi="SimSun" w:cs="SimSun"/>
                <w:bCs/>
                <w:sz w:val="16"/>
                <w:szCs w:val="16"/>
                <w:lang w:eastAsia="zh-CN"/>
              </w:rPr>
              <w:t>.1</w:t>
            </w:r>
            <w:r w:rsidRPr="003F56E7">
              <w:rPr>
                <w:rFonts w:ascii="SimSun" w:eastAsia="SimSun" w:hAnsi="SimSun" w:cs="SimSun" w:hint="eastAsia"/>
                <w:bCs/>
                <w:sz w:val="16"/>
                <w:szCs w:val="16"/>
                <w:lang w:eastAsia="zh-CN"/>
              </w:rPr>
              <w:t>国际分类与</w:t>
            </w:r>
            <w:r w:rsidRPr="003F56E7">
              <w:rPr>
                <w:rFonts w:ascii="SimSun" w:eastAsia="SimSun" w:hAnsi="SimSun" w:cs="SimSun"/>
                <w:bCs/>
                <w:sz w:val="16"/>
                <w:szCs w:val="16"/>
                <w:lang w:eastAsia="zh-CN"/>
              </w:rPr>
              <w:t>WIPO</w:t>
            </w:r>
            <w:r w:rsidRPr="003F56E7">
              <w:rPr>
                <w:rFonts w:ascii="SimSun" w:eastAsia="SimSun" w:hAnsi="SimSun" w:cs="SimSun" w:hint="eastAsia"/>
                <w:bCs/>
                <w:sz w:val="16"/>
                <w:szCs w:val="16"/>
                <w:lang w:eastAsia="zh-CN"/>
              </w:rPr>
              <w:t>标准的更新及在全球范围内使用，以便利全世界利益攸关者获得、使用和传播知识产权信息</w:t>
            </w:r>
          </w:p>
        </w:tc>
      </w:tr>
      <w:tr w:rsidR="00382F53" w:rsidRPr="00571D2C" w:rsidTr="00155EDE">
        <w:tblPrEx>
          <w:tblBorders>
            <w:top w:val="single" w:sz="4" w:space="0" w:color="auto"/>
            <w:left w:val="single" w:sz="4" w:space="0" w:color="auto"/>
            <w:bottom w:val="single" w:sz="4" w:space="0" w:color="auto"/>
            <w:right w:val="single" w:sz="4" w:space="0" w:color="auto"/>
          </w:tblBorders>
        </w:tblPrEx>
        <w:tc>
          <w:tcPr>
            <w:tcW w:w="1194" w:type="pct"/>
            <w:tcBorders>
              <w:top w:val="single" w:sz="4" w:space="0" w:color="auto"/>
              <w:bottom w:val="nil"/>
            </w:tcBorders>
            <w:vAlign w:val="center"/>
          </w:tcPr>
          <w:p w:rsidR="00382F53" w:rsidRPr="003F56E7" w:rsidRDefault="00391D4C" w:rsidP="003F56E7">
            <w:pPr>
              <w:adjustRightInd w:val="0"/>
              <w:jc w:val="center"/>
              <w:rPr>
                <w:rFonts w:ascii="SimSun" w:eastAsia="SimSun" w:hAnsi="SimSun"/>
                <w:b/>
                <w:sz w:val="16"/>
                <w:szCs w:val="16"/>
              </w:rPr>
            </w:pPr>
            <w:r w:rsidRPr="003F56E7">
              <w:rPr>
                <w:rFonts w:ascii="SimSun" w:eastAsia="SimSun" w:hAnsi="SimSun" w:cs="SimHei" w:hint="eastAsia"/>
                <w:b/>
                <w:sz w:val="16"/>
                <w:szCs w:val="16"/>
              </w:rPr>
              <w:t>绩效</w:t>
            </w:r>
            <w:r w:rsidR="00382F53" w:rsidRPr="003F56E7">
              <w:rPr>
                <w:rFonts w:ascii="SimSun" w:eastAsia="SimSun" w:hAnsi="SimSun" w:cs="SimHei" w:hint="eastAsia"/>
                <w:b/>
                <w:sz w:val="16"/>
                <w:szCs w:val="16"/>
              </w:rPr>
              <w:t>指标</w:t>
            </w:r>
          </w:p>
        </w:tc>
        <w:tc>
          <w:tcPr>
            <w:tcW w:w="1193" w:type="pct"/>
            <w:tcBorders>
              <w:top w:val="single" w:sz="4" w:space="0" w:color="auto"/>
              <w:bottom w:val="nil"/>
            </w:tcBorders>
            <w:vAlign w:val="center"/>
          </w:tcPr>
          <w:p w:rsidR="00382F53" w:rsidRPr="003F56E7" w:rsidRDefault="00382F53" w:rsidP="003F56E7">
            <w:pPr>
              <w:adjustRightInd w:val="0"/>
              <w:jc w:val="center"/>
              <w:rPr>
                <w:rFonts w:ascii="SimSun" w:eastAsia="SimSun" w:hAnsi="SimSun"/>
                <w:b/>
                <w:sz w:val="16"/>
                <w:szCs w:val="16"/>
              </w:rPr>
            </w:pPr>
            <w:r w:rsidRPr="003F56E7">
              <w:rPr>
                <w:rFonts w:ascii="SimSun" w:eastAsia="SimSun" w:hAnsi="SimSun" w:cs="SimHei" w:hint="eastAsia"/>
                <w:b/>
                <w:sz w:val="16"/>
                <w:szCs w:val="16"/>
              </w:rPr>
              <w:t>基准</w:t>
            </w:r>
          </w:p>
        </w:tc>
        <w:tc>
          <w:tcPr>
            <w:tcW w:w="597" w:type="pct"/>
            <w:tcBorders>
              <w:top w:val="single" w:sz="4" w:space="0" w:color="auto"/>
              <w:bottom w:val="nil"/>
            </w:tcBorders>
            <w:tcMar>
              <w:top w:w="110" w:type="dxa"/>
            </w:tcMar>
            <w:vAlign w:val="center"/>
          </w:tcPr>
          <w:p w:rsidR="00382F53" w:rsidRPr="003F56E7" w:rsidRDefault="00382F53" w:rsidP="003F56E7">
            <w:pPr>
              <w:adjustRightInd w:val="0"/>
              <w:jc w:val="center"/>
              <w:rPr>
                <w:rFonts w:ascii="SimSun" w:eastAsia="SimSun" w:hAnsi="SimSun"/>
                <w:b/>
                <w:sz w:val="16"/>
                <w:szCs w:val="16"/>
              </w:rPr>
            </w:pPr>
            <w:r w:rsidRPr="003F56E7">
              <w:rPr>
                <w:rFonts w:ascii="SimSun" w:eastAsia="SimSun" w:hAnsi="SimSun" w:cs="SimHei" w:hint="eastAsia"/>
                <w:b/>
                <w:sz w:val="16"/>
                <w:szCs w:val="16"/>
              </w:rPr>
              <w:t>目标</w:t>
            </w:r>
          </w:p>
        </w:tc>
        <w:tc>
          <w:tcPr>
            <w:tcW w:w="1419" w:type="pct"/>
            <w:tcBorders>
              <w:top w:val="single" w:sz="4" w:space="0" w:color="auto"/>
              <w:bottom w:val="nil"/>
            </w:tcBorders>
            <w:shd w:val="clear" w:color="auto" w:fill="FFFFFF"/>
            <w:tcMar>
              <w:top w:w="110" w:type="dxa"/>
            </w:tcMar>
            <w:vAlign w:val="center"/>
          </w:tcPr>
          <w:p w:rsidR="00382F53" w:rsidRPr="003F56E7" w:rsidRDefault="00391D4C" w:rsidP="003F56E7">
            <w:pPr>
              <w:adjustRightInd w:val="0"/>
              <w:jc w:val="center"/>
              <w:rPr>
                <w:rFonts w:ascii="SimSun" w:eastAsia="SimSun" w:hAnsi="SimSun"/>
                <w:b/>
                <w:bCs/>
                <w:sz w:val="16"/>
                <w:szCs w:val="16"/>
              </w:rPr>
            </w:pPr>
            <w:r w:rsidRPr="003F56E7">
              <w:rPr>
                <w:rFonts w:ascii="SimSun" w:eastAsia="SimSun" w:hAnsi="SimSun" w:cs="SimHei" w:hint="eastAsia"/>
                <w:b/>
                <w:bCs/>
                <w:sz w:val="16"/>
                <w:szCs w:val="16"/>
              </w:rPr>
              <w:t>绩效</w:t>
            </w:r>
            <w:r w:rsidR="00382F53" w:rsidRPr="003F56E7">
              <w:rPr>
                <w:rFonts w:ascii="SimSun" w:eastAsia="SimSun" w:hAnsi="SimSun" w:cs="SimHei" w:hint="eastAsia"/>
                <w:b/>
                <w:bCs/>
                <w:sz w:val="16"/>
                <w:szCs w:val="16"/>
              </w:rPr>
              <w:t>数据</w:t>
            </w:r>
          </w:p>
        </w:tc>
        <w:tc>
          <w:tcPr>
            <w:tcW w:w="597" w:type="pct"/>
            <w:tcBorders>
              <w:top w:val="single" w:sz="4" w:space="0" w:color="auto"/>
              <w:bottom w:val="nil"/>
            </w:tcBorders>
            <w:tcMar>
              <w:top w:w="110" w:type="dxa"/>
            </w:tcMar>
            <w:vAlign w:val="center"/>
          </w:tcPr>
          <w:p w:rsidR="00382F53" w:rsidRPr="003F56E7" w:rsidRDefault="00382F53" w:rsidP="003F56E7">
            <w:pPr>
              <w:keepNext/>
              <w:keepLines/>
              <w:adjustRightInd w:val="0"/>
              <w:jc w:val="center"/>
              <w:rPr>
                <w:rFonts w:ascii="SimSun" w:eastAsia="SimSun" w:hAnsi="SimSun" w:cs="SimHei"/>
                <w:b/>
                <w:bCs/>
                <w:sz w:val="16"/>
                <w:szCs w:val="16"/>
                <w:lang w:eastAsia="zh-CN"/>
              </w:rPr>
            </w:pPr>
            <w:r w:rsidRPr="003F56E7">
              <w:rPr>
                <w:rFonts w:ascii="SimSun" w:eastAsia="SimSun" w:hAnsi="SimSun" w:cs="SimHei" w:hint="eastAsia"/>
                <w:b/>
                <w:bCs/>
                <w:sz w:val="16"/>
                <w:szCs w:val="16"/>
                <w:lang w:eastAsia="zh-CN"/>
              </w:rPr>
              <w:t>红绿灯系统</w:t>
            </w:r>
            <w:r w:rsidR="00EA1131" w:rsidRPr="003F56E7">
              <w:rPr>
                <w:rFonts w:ascii="SimSun" w:eastAsia="SimSun" w:hAnsi="SimSun" w:cs="SimHei"/>
                <w:b/>
                <w:bCs/>
                <w:sz w:val="16"/>
                <w:szCs w:val="16"/>
                <w:lang w:eastAsia="zh-CN"/>
              </w:rPr>
              <w:t>（</w:t>
            </w:r>
            <w:r w:rsidRPr="003F56E7">
              <w:rPr>
                <w:rFonts w:ascii="SimSun" w:eastAsia="SimSun" w:hAnsi="SimSun" w:cs="SimHei"/>
                <w:b/>
                <w:bCs/>
                <w:sz w:val="16"/>
                <w:szCs w:val="16"/>
                <w:lang w:eastAsia="zh-CN"/>
              </w:rPr>
              <w:t>TLS</w:t>
            </w:r>
            <w:r w:rsidR="00B03A40" w:rsidRPr="003F56E7">
              <w:rPr>
                <w:rFonts w:ascii="SimSun" w:eastAsia="SimSun" w:hAnsi="SimSun" w:cs="SimHei"/>
                <w:b/>
                <w:bCs/>
                <w:sz w:val="16"/>
                <w:szCs w:val="16"/>
                <w:lang w:eastAsia="zh-CN"/>
              </w:rPr>
              <w:t>）</w:t>
            </w:r>
          </w:p>
        </w:tc>
      </w:tr>
      <w:tr w:rsidR="00382F53" w:rsidRPr="003F56E7" w:rsidTr="00155EDE">
        <w:tc>
          <w:tcPr>
            <w:tcW w:w="1194" w:type="pct"/>
            <w:tcBorders>
              <w:left w:val="single" w:sz="4" w:space="0" w:color="auto"/>
            </w:tcBorders>
          </w:tcPr>
          <w:p w:rsidR="00382F53" w:rsidRPr="003F56E7" w:rsidRDefault="00382F53" w:rsidP="003F56E7">
            <w:pPr>
              <w:adjustRightInd w:val="0"/>
              <w:spacing w:afterLines="30" w:after="72"/>
              <w:jc w:val="both"/>
              <w:rPr>
                <w:rFonts w:ascii="SimSun" w:eastAsia="SimSun" w:hAnsi="SimSun"/>
                <w:color w:val="000000"/>
                <w:sz w:val="16"/>
                <w:szCs w:val="16"/>
                <w:lang w:eastAsia="zh-CN"/>
              </w:rPr>
            </w:pPr>
            <w:r w:rsidRPr="003F56E7">
              <w:rPr>
                <w:rFonts w:ascii="SimSun" w:eastAsia="SimSun" w:hAnsi="SimSun" w:cs="SimSun" w:hint="eastAsia"/>
                <w:sz w:val="16"/>
                <w:szCs w:val="16"/>
                <w:lang w:eastAsia="zh-CN"/>
              </w:rPr>
              <w:t>纳入尼斯分类的修订和信息文件的数量</w:t>
            </w:r>
          </w:p>
        </w:tc>
        <w:tc>
          <w:tcPr>
            <w:tcW w:w="1193" w:type="pct"/>
          </w:tcPr>
          <w:p w:rsidR="00382F53" w:rsidRPr="002B2302" w:rsidRDefault="00382F53" w:rsidP="003F56E7">
            <w:pPr>
              <w:adjustRightInd w:val="0"/>
              <w:spacing w:afterLines="30" w:after="72"/>
              <w:jc w:val="both"/>
              <w:rPr>
                <w:rFonts w:ascii="KaiTi" w:eastAsia="KaiTi" w:hAnsi="KaiTi"/>
                <w:iCs/>
                <w:color w:val="002060"/>
                <w:sz w:val="16"/>
                <w:szCs w:val="16"/>
                <w:lang w:eastAsia="zh-CN"/>
              </w:rPr>
            </w:pPr>
            <w:r w:rsidRPr="002B2302">
              <w:rPr>
                <w:rFonts w:ascii="KaiTi" w:eastAsia="KaiTi" w:hAnsi="KaiTi" w:cs="KaiTi"/>
                <w:iCs/>
                <w:color w:val="002060"/>
                <w:sz w:val="16"/>
                <w:szCs w:val="16"/>
                <w:lang w:eastAsia="zh-CN"/>
              </w:rPr>
              <w:t>2</w:t>
            </w:r>
            <w:r w:rsidRPr="00571D2C">
              <w:rPr>
                <w:rFonts w:ascii="KaiTi" w:eastAsia="KaiTi" w:hAnsi="KaiTi" w:cs="KaiTi"/>
                <w:iCs/>
                <w:color w:val="002060"/>
                <w:sz w:val="16"/>
                <w:szCs w:val="16"/>
                <w:lang w:eastAsia="zh-CN"/>
              </w:rPr>
              <w:t>013</w:t>
            </w:r>
            <w:r w:rsidRPr="00571D2C">
              <w:rPr>
                <w:rFonts w:ascii="KaiTi" w:eastAsia="KaiTi" w:hAnsi="KaiTi" w:cs="KaiTi" w:hint="eastAsia"/>
                <w:iCs/>
                <w:color w:val="002060"/>
                <w:sz w:val="16"/>
                <w:szCs w:val="16"/>
                <w:lang w:eastAsia="zh-CN"/>
              </w:rPr>
              <w:t>年底最新基准：</w:t>
            </w:r>
          </w:p>
          <w:p w:rsidR="00382F53" w:rsidRPr="003F56E7" w:rsidRDefault="00382F53" w:rsidP="003F56E7">
            <w:pPr>
              <w:adjustRightInd w:val="0"/>
              <w:spacing w:afterLines="30" w:after="72"/>
              <w:jc w:val="both"/>
              <w:rPr>
                <w:rFonts w:ascii="SimSun" w:eastAsia="SimSun" w:hAnsi="SimSun"/>
                <w:color w:val="002060"/>
                <w:sz w:val="16"/>
                <w:szCs w:val="16"/>
                <w:lang w:eastAsia="zh-CN"/>
              </w:rPr>
            </w:pPr>
            <w:r w:rsidRPr="003F56E7">
              <w:rPr>
                <w:rFonts w:ascii="SimSun" w:eastAsia="SimSun" w:hAnsi="SimSun" w:cs="SimSun"/>
                <w:color w:val="002060"/>
                <w:sz w:val="16"/>
                <w:szCs w:val="16"/>
                <w:lang w:eastAsia="zh-CN"/>
              </w:rPr>
              <w:t>2013</w:t>
            </w:r>
            <w:r w:rsidRPr="003F56E7">
              <w:rPr>
                <w:rFonts w:ascii="SimSun" w:eastAsia="SimSun" w:hAnsi="SimSun" w:cs="SimSun" w:hint="eastAsia"/>
                <w:color w:val="002060"/>
                <w:sz w:val="16"/>
                <w:szCs w:val="16"/>
                <w:lang w:eastAsia="zh-CN"/>
              </w:rPr>
              <w:t>年纳入</w:t>
            </w:r>
            <w:r w:rsidRPr="003F56E7">
              <w:rPr>
                <w:rFonts w:ascii="SimSun" w:eastAsia="SimSun" w:hAnsi="SimSun" w:cs="SimSun"/>
                <w:color w:val="002060"/>
                <w:sz w:val="16"/>
                <w:szCs w:val="16"/>
                <w:lang w:eastAsia="zh-CN"/>
              </w:rPr>
              <w:t>423</w:t>
            </w:r>
            <w:r w:rsidRPr="003F56E7">
              <w:rPr>
                <w:rFonts w:ascii="SimSun" w:eastAsia="SimSun" w:hAnsi="SimSun" w:cs="SimSun" w:hint="eastAsia"/>
                <w:color w:val="002060"/>
                <w:sz w:val="16"/>
                <w:szCs w:val="16"/>
                <w:lang w:eastAsia="zh-CN"/>
              </w:rPr>
              <w:t>项修订</w:t>
            </w:r>
            <w:r w:rsidRPr="003F56E7">
              <w:rPr>
                <w:rStyle w:val="ac"/>
                <w:rFonts w:ascii="SimSun" w:eastAsia="SimSun" w:hAnsi="SimSun"/>
                <w:color w:val="002060"/>
                <w:sz w:val="16"/>
                <w:szCs w:val="16"/>
              </w:rPr>
              <w:footnoteReference w:id="81"/>
            </w:r>
          </w:p>
          <w:p w:rsidR="00382F53" w:rsidRPr="003F56E7" w:rsidRDefault="00382F53" w:rsidP="003F56E7">
            <w:pPr>
              <w:adjustRightInd w:val="0"/>
              <w:spacing w:afterLines="30" w:after="72"/>
              <w:jc w:val="both"/>
              <w:rPr>
                <w:rFonts w:ascii="SimSun" w:eastAsia="SimSun" w:hAnsi="SimSun"/>
                <w:color w:val="002060"/>
                <w:sz w:val="16"/>
                <w:szCs w:val="16"/>
                <w:lang w:eastAsia="zh-CN"/>
              </w:rPr>
            </w:pPr>
            <w:r w:rsidRPr="003F56E7">
              <w:rPr>
                <w:rFonts w:ascii="SimSun" w:eastAsia="SimSun" w:hAnsi="SimSun" w:cs="SimSun"/>
                <w:color w:val="002060"/>
                <w:sz w:val="16"/>
                <w:szCs w:val="16"/>
                <w:lang w:eastAsia="zh-CN"/>
              </w:rPr>
              <w:t>2012</w:t>
            </w:r>
            <w:r w:rsidRPr="003F56E7">
              <w:rPr>
                <w:rFonts w:ascii="SimSun" w:eastAsia="SimSun" w:hAnsi="SimSun" w:cs="SimSun" w:hint="eastAsia"/>
                <w:color w:val="002060"/>
                <w:sz w:val="16"/>
                <w:szCs w:val="16"/>
                <w:lang w:eastAsia="zh-CN"/>
              </w:rPr>
              <w:t>年纳入</w:t>
            </w:r>
            <w:r w:rsidRPr="003F56E7">
              <w:rPr>
                <w:rFonts w:ascii="SimSun" w:eastAsia="SimSun" w:hAnsi="SimSun" w:cs="SimSun"/>
                <w:color w:val="002060"/>
                <w:sz w:val="16"/>
                <w:szCs w:val="16"/>
                <w:lang w:eastAsia="zh-CN"/>
              </w:rPr>
              <w:t>339</w:t>
            </w:r>
            <w:r w:rsidRPr="003F56E7">
              <w:rPr>
                <w:rFonts w:ascii="SimSun" w:eastAsia="SimSun" w:hAnsi="SimSun" w:cs="SimSun" w:hint="eastAsia"/>
                <w:color w:val="002060"/>
                <w:sz w:val="16"/>
                <w:szCs w:val="16"/>
                <w:lang w:eastAsia="zh-CN"/>
              </w:rPr>
              <w:t>项修订</w:t>
            </w:r>
          </w:p>
          <w:p w:rsidR="00382F53" w:rsidRPr="002B2302" w:rsidRDefault="00382F53" w:rsidP="003F56E7">
            <w:pPr>
              <w:adjustRightInd w:val="0"/>
              <w:spacing w:afterLines="30" w:after="72"/>
              <w:jc w:val="both"/>
              <w:rPr>
                <w:rFonts w:ascii="KaiTi" w:eastAsia="KaiTi" w:hAnsi="KaiTi"/>
                <w:iCs/>
                <w:sz w:val="16"/>
                <w:szCs w:val="16"/>
                <w:lang w:eastAsia="zh-CN"/>
              </w:rPr>
            </w:pPr>
            <w:r w:rsidRPr="003F56E7">
              <w:rPr>
                <w:rFonts w:ascii="SimSun" w:eastAsia="SimSun" w:hAnsi="SimSun" w:cs="SimSun"/>
                <w:color w:val="002060"/>
                <w:sz w:val="16"/>
                <w:szCs w:val="16"/>
                <w:lang w:eastAsia="zh-CN"/>
              </w:rPr>
              <w:t>9</w:t>
            </w:r>
            <w:r w:rsidRPr="003F56E7">
              <w:rPr>
                <w:rFonts w:ascii="SimSun" w:eastAsia="SimSun" w:hAnsi="SimSun" w:cs="SimSun" w:hint="eastAsia"/>
                <w:color w:val="002060"/>
                <w:sz w:val="16"/>
                <w:szCs w:val="16"/>
                <w:lang w:eastAsia="zh-CN"/>
              </w:rPr>
              <w:t>项经修订的信息文件和</w:t>
            </w:r>
            <w:r w:rsidRPr="003F56E7">
              <w:rPr>
                <w:rFonts w:ascii="SimSun" w:eastAsia="SimSun" w:hAnsi="SimSun" w:cs="SimSun"/>
                <w:color w:val="002060"/>
                <w:sz w:val="16"/>
                <w:szCs w:val="16"/>
                <w:lang w:eastAsia="zh-CN"/>
              </w:rPr>
              <w:t>17</w:t>
            </w:r>
            <w:r w:rsidRPr="003F56E7">
              <w:rPr>
                <w:rFonts w:ascii="SimSun" w:eastAsia="SimSun" w:hAnsi="SimSun" w:cs="SimSun" w:hint="eastAsia"/>
                <w:color w:val="002060"/>
                <w:sz w:val="16"/>
                <w:szCs w:val="16"/>
                <w:lang w:eastAsia="zh-CN"/>
              </w:rPr>
              <w:t>项新引入的信息文件</w:t>
            </w:r>
          </w:p>
          <w:p w:rsidR="00382F53" w:rsidRPr="003F56E7" w:rsidRDefault="00382F53" w:rsidP="003F56E7">
            <w:pPr>
              <w:adjustRightInd w:val="0"/>
              <w:spacing w:afterLines="30" w:after="72"/>
              <w:jc w:val="both"/>
              <w:rPr>
                <w:rFonts w:ascii="SimSun" w:eastAsia="SimSun" w:hAnsi="SimSun"/>
                <w:sz w:val="16"/>
                <w:szCs w:val="16"/>
                <w:lang w:eastAsia="zh-CN"/>
              </w:rPr>
            </w:pPr>
            <w:r w:rsidRPr="002B2302">
              <w:rPr>
                <w:rFonts w:ascii="KaiTi" w:eastAsia="KaiTi" w:hAnsi="KaiTi" w:cs="KaiTi"/>
                <w:iCs/>
                <w:color w:val="002060"/>
                <w:sz w:val="16"/>
                <w:szCs w:val="16"/>
                <w:lang w:eastAsia="zh-CN"/>
              </w:rPr>
              <w:t>2014/15</w:t>
            </w:r>
            <w:r w:rsidRPr="002B2302">
              <w:rPr>
                <w:rFonts w:ascii="KaiTi" w:eastAsia="KaiTi" w:hAnsi="KaiTi" w:cs="KaiTi" w:hint="eastAsia"/>
                <w:iCs/>
                <w:color w:val="002060"/>
                <w:sz w:val="16"/>
                <w:szCs w:val="16"/>
                <w:lang w:eastAsia="zh-CN"/>
              </w:rPr>
              <w:t>年计划和预算原始基准</w:t>
            </w:r>
            <w:r w:rsidRPr="002B2302">
              <w:rPr>
                <w:rFonts w:ascii="KaiTi" w:eastAsia="KaiTi" w:hAnsi="KaiTi" w:cs="楷体" w:hint="eastAsia"/>
                <w:iCs/>
                <w:sz w:val="16"/>
                <w:szCs w:val="16"/>
                <w:lang w:eastAsia="zh-CN"/>
              </w:rPr>
              <w:t>：</w:t>
            </w:r>
            <w:r w:rsidRPr="003F56E7">
              <w:rPr>
                <w:rFonts w:ascii="SimSun" w:eastAsia="SimSun" w:hAnsi="SimSun" w:cs="SimSun"/>
                <w:sz w:val="16"/>
                <w:szCs w:val="16"/>
                <w:lang w:eastAsia="zh-CN"/>
              </w:rPr>
              <w:t>2013</w:t>
            </w:r>
            <w:r w:rsidRPr="003F56E7">
              <w:rPr>
                <w:rFonts w:ascii="SimSun" w:eastAsia="SimSun" w:hAnsi="SimSun" w:cs="SimSun" w:hint="eastAsia"/>
                <w:sz w:val="16"/>
                <w:szCs w:val="16"/>
                <w:lang w:eastAsia="zh-CN"/>
              </w:rPr>
              <w:t>年引入的修订和信息文件数。</w:t>
            </w:r>
          </w:p>
        </w:tc>
        <w:tc>
          <w:tcPr>
            <w:tcW w:w="597" w:type="pct"/>
          </w:tcPr>
          <w:p w:rsidR="00382F53" w:rsidRPr="003F56E7" w:rsidRDefault="00382F53" w:rsidP="003F56E7">
            <w:pPr>
              <w:keepNext/>
              <w:keepLines/>
              <w:adjustRightInd w:val="0"/>
              <w:spacing w:afterLines="30" w:after="72"/>
              <w:jc w:val="both"/>
              <w:rPr>
                <w:rFonts w:ascii="SimSun" w:eastAsia="SimSun" w:hAnsi="SimSun"/>
                <w:sz w:val="16"/>
                <w:szCs w:val="16"/>
              </w:rPr>
            </w:pPr>
            <w:r w:rsidRPr="003F56E7">
              <w:rPr>
                <w:rFonts w:ascii="SimSun" w:eastAsia="SimSun" w:hAnsi="SimSun" w:cs="SimSun" w:hint="eastAsia"/>
                <w:sz w:val="16"/>
                <w:szCs w:val="16"/>
              </w:rPr>
              <w:t>比基准值有所增长</w:t>
            </w:r>
          </w:p>
        </w:tc>
        <w:tc>
          <w:tcPr>
            <w:tcW w:w="1419" w:type="pct"/>
          </w:tcPr>
          <w:p w:rsidR="00382F53" w:rsidRPr="003F56E7" w:rsidRDefault="00382F53" w:rsidP="00522066">
            <w:pPr>
              <w:pStyle w:val="Default"/>
              <w:keepNext/>
              <w:keepLines/>
              <w:autoSpaceDE/>
              <w:autoSpaceDN/>
              <w:spacing w:afterLines="30" w:after="72"/>
              <w:jc w:val="both"/>
              <w:rPr>
                <w:rFonts w:ascii="SimSun" w:eastAsia="SimSun" w:hAnsi="SimSun"/>
                <w:color w:val="auto"/>
                <w:sz w:val="16"/>
                <w:szCs w:val="16"/>
              </w:rPr>
            </w:pPr>
            <w:r w:rsidRPr="003F56E7">
              <w:rPr>
                <w:rFonts w:ascii="SimSun" w:eastAsia="SimSun" w:hAnsi="SimSun" w:cs="SimSun" w:hint="eastAsia"/>
                <w:sz w:val="16"/>
                <w:szCs w:val="16"/>
              </w:rPr>
              <w:t>两</w:t>
            </w:r>
            <w:r w:rsidRPr="003F56E7">
              <w:rPr>
                <w:rFonts w:ascii="SimSun" w:eastAsia="SimSun" w:hAnsi="SimSun" w:cs="SimSun" w:hint="eastAsia"/>
                <w:color w:val="auto"/>
                <w:sz w:val="16"/>
                <w:szCs w:val="16"/>
              </w:rPr>
              <w:t>年期内</w:t>
            </w:r>
            <w:r w:rsidRPr="003F56E7">
              <w:rPr>
                <w:rFonts w:ascii="SimSun" w:eastAsia="SimSun" w:hAnsi="SimSun" w:cs="SimSun"/>
                <w:color w:val="auto"/>
                <w:sz w:val="16"/>
                <w:szCs w:val="16"/>
              </w:rPr>
              <w:t>1,480</w:t>
            </w:r>
            <w:r w:rsidRPr="003F56E7">
              <w:rPr>
                <w:rFonts w:ascii="SimSun" w:eastAsia="SimSun" w:hAnsi="SimSun" w:cs="SimSun" w:hint="eastAsia"/>
                <w:color w:val="auto"/>
                <w:sz w:val="16"/>
                <w:szCs w:val="16"/>
              </w:rPr>
              <w:t>项修订</w:t>
            </w:r>
          </w:p>
          <w:p w:rsidR="00382F53" w:rsidRPr="003F56E7" w:rsidRDefault="00382F53" w:rsidP="00522066">
            <w:pPr>
              <w:pStyle w:val="Default"/>
              <w:keepNext/>
              <w:keepLines/>
              <w:autoSpaceDE/>
              <w:autoSpaceDN/>
              <w:spacing w:afterLines="30" w:after="72"/>
              <w:jc w:val="both"/>
              <w:rPr>
                <w:rFonts w:ascii="SimSun" w:eastAsia="SimSun" w:hAnsi="SimSun"/>
                <w:sz w:val="16"/>
                <w:szCs w:val="16"/>
              </w:rPr>
            </w:pPr>
            <w:r w:rsidRPr="003F56E7">
              <w:rPr>
                <w:rFonts w:ascii="SimSun" w:eastAsia="SimSun" w:hAnsi="SimSun" w:cs="SimSun"/>
                <w:color w:val="auto"/>
                <w:sz w:val="16"/>
                <w:szCs w:val="16"/>
              </w:rPr>
              <w:t>2014</w:t>
            </w:r>
            <w:r w:rsidRPr="003F56E7">
              <w:rPr>
                <w:rFonts w:ascii="SimSun" w:eastAsia="SimSun" w:hAnsi="SimSun" w:cs="SimSun" w:hint="eastAsia"/>
                <w:color w:val="auto"/>
                <w:sz w:val="16"/>
                <w:szCs w:val="16"/>
              </w:rPr>
              <w:t>年</w:t>
            </w:r>
            <w:r w:rsidRPr="003F56E7">
              <w:rPr>
                <w:rFonts w:ascii="SimSun" w:eastAsia="SimSun" w:hAnsi="SimSun" w:cs="SimSun"/>
                <w:color w:val="auto"/>
                <w:sz w:val="16"/>
                <w:szCs w:val="16"/>
              </w:rPr>
              <w:t>560</w:t>
            </w:r>
            <w:r w:rsidRPr="003F56E7">
              <w:rPr>
                <w:rFonts w:ascii="SimSun" w:eastAsia="SimSun" w:hAnsi="SimSun" w:cs="SimSun" w:hint="eastAsia"/>
                <w:color w:val="auto"/>
                <w:sz w:val="16"/>
                <w:szCs w:val="16"/>
              </w:rPr>
              <w:t>项修订</w:t>
            </w:r>
            <w:r w:rsidRPr="003F56E7">
              <w:rPr>
                <w:rStyle w:val="ac"/>
                <w:rFonts w:ascii="SimSun" w:eastAsia="SimSun" w:hAnsi="SimSun"/>
                <w:sz w:val="16"/>
                <w:szCs w:val="16"/>
              </w:rPr>
              <w:footnoteReference w:id="82"/>
            </w:r>
          </w:p>
          <w:p w:rsidR="00382F53" w:rsidRPr="003F56E7" w:rsidRDefault="00382F53" w:rsidP="00522066">
            <w:pPr>
              <w:pStyle w:val="Default"/>
              <w:keepNext/>
              <w:keepLines/>
              <w:numPr>
                <w:ilvl w:val="0"/>
                <w:numId w:val="17"/>
              </w:numPr>
              <w:tabs>
                <w:tab w:val="left" w:pos="494"/>
              </w:tabs>
              <w:autoSpaceDE/>
              <w:autoSpaceDN/>
              <w:spacing w:afterLines="30" w:after="72"/>
              <w:ind w:left="254" w:firstLine="14"/>
              <w:jc w:val="both"/>
              <w:rPr>
                <w:rFonts w:ascii="SimSun" w:eastAsia="SimSun" w:hAnsi="SimSun"/>
                <w:sz w:val="16"/>
                <w:szCs w:val="16"/>
              </w:rPr>
            </w:pPr>
            <w:r w:rsidRPr="003F56E7">
              <w:rPr>
                <w:rFonts w:ascii="SimSun" w:eastAsia="SimSun" w:hAnsi="SimSun" w:cs="SimSun"/>
                <w:color w:val="auto"/>
                <w:sz w:val="16"/>
                <w:szCs w:val="16"/>
              </w:rPr>
              <w:t>274</w:t>
            </w:r>
            <w:r w:rsidRPr="003F56E7">
              <w:rPr>
                <w:rFonts w:ascii="SimSun" w:eastAsia="SimSun" w:hAnsi="SimSun" w:cs="SimSun" w:hint="eastAsia"/>
                <w:color w:val="auto"/>
                <w:sz w:val="16"/>
                <w:szCs w:val="16"/>
              </w:rPr>
              <w:t>项英文修订</w:t>
            </w:r>
          </w:p>
          <w:p w:rsidR="00382F53" w:rsidRPr="003F56E7" w:rsidRDefault="00382F53" w:rsidP="00522066">
            <w:pPr>
              <w:pStyle w:val="Default"/>
              <w:keepNext/>
              <w:keepLines/>
              <w:numPr>
                <w:ilvl w:val="0"/>
                <w:numId w:val="17"/>
              </w:numPr>
              <w:tabs>
                <w:tab w:val="left" w:pos="494"/>
              </w:tabs>
              <w:autoSpaceDE/>
              <w:autoSpaceDN/>
              <w:spacing w:afterLines="30" w:after="72"/>
              <w:ind w:left="254" w:firstLine="14"/>
              <w:jc w:val="both"/>
              <w:rPr>
                <w:rFonts w:ascii="SimSun" w:eastAsia="SimSun" w:hAnsi="SimSun"/>
                <w:sz w:val="16"/>
                <w:szCs w:val="16"/>
              </w:rPr>
            </w:pPr>
            <w:r w:rsidRPr="003F56E7">
              <w:rPr>
                <w:rFonts w:ascii="SimSun" w:eastAsia="SimSun" w:hAnsi="SimSun"/>
                <w:sz w:val="16"/>
                <w:szCs w:val="16"/>
              </w:rPr>
              <w:t>2</w:t>
            </w:r>
            <w:r w:rsidRPr="003F56E7">
              <w:rPr>
                <w:rFonts w:ascii="SimSun" w:eastAsia="SimSun" w:hAnsi="SimSun" w:cs="SimSun"/>
                <w:color w:val="auto"/>
                <w:sz w:val="16"/>
                <w:szCs w:val="16"/>
              </w:rPr>
              <w:t>86</w:t>
            </w:r>
            <w:r w:rsidRPr="003F56E7">
              <w:rPr>
                <w:rFonts w:ascii="SimSun" w:eastAsia="SimSun" w:hAnsi="SimSun" w:cs="SimSun" w:hint="eastAsia"/>
                <w:color w:val="auto"/>
                <w:sz w:val="16"/>
                <w:szCs w:val="16"/>
              </w:rPr>
              <w:t>项法文修订</w:t>
            </w:r>
          </w:p>
          <w:p w:rsidR="00382F53" w:rsidRPr="003F56E7" w:rsidRDefault="00382F53" w:rsidP="003F56E7">
            <w:pPr>
              <w:adjustRightInd w:val="0"/>
              <w:spacing w:afterLines="30" w:after="72"/>
              <w:jc w:val="both"/>
              <w:rPr>
                <w:rFonts w:ascii="SimSun" w:eastAsia="SimSun" w:hAnsi="SimSun"/>
                <w:sz w:val="16"/>
                <w:szCs w:val="16"/>
              </w:rPr>
            </w:pPr>
            <w:r w:rsidRPr="003F56E7">
              <w:rPr>
                <w:rFonts w:ascii="SimSun" w:eastAsia="SimSun" w:hAnsi="SimSun" w:cs="SimSun"/>
                <w:sz w:val="16"/>
                <w:szCs w:val="16"/>
              </w:rPr>
              <w:t>2015</w:t>
            </w:r>
            <w:r w:rsidRPr="003F56E7">
              <w:rPr>
                <w:rFonts w:ascii="SimSun" w:eastAsia="SimSun" w:hAnsi="SimSun" w:cs="SimSun" w:hint="eastAsia"/>
                <w:sz w:val="16"/>
                <w:szCs w:val="16"/>
              </w:rPr>
              <w:t>年</w:t>
            </w:r>
            <w:r w:rsidRPr="003F56E7">
              <w:rPr>
                <w:rFonts w:ascii="SimSun" w:eastAsia="SimSun" w:hAnsi="SimSun" w:cs="SimSun"/>
                <w:sz w:val="16"/>
                <w:szCs w:val="16"/>
              </w:rPr>
              <w:t>920</w:t>
            </w:r>
            <w:r w:rsidRPr="003F56E7">
              <w:rPr>
                <w:rFonts w:ascii="SimSun" w:eastAsia="SimSun" w:hAnsi="SimSun" w:cs="SimSun" w:hint="eastAsia"/>
                <w:sz w:val="16"/>
                <w:szCs w:val="16"/>
              </w:rPr>
              <w:t>项修订</w:t>
            </w:r>
          </w:p>
          <w:p w:rsidR="00382F53" w:rsidRPr="003F56E7" w:rsidRDefault="00382F53" w:rsidP="00522066">
            <w:pPr>
              <w:pStyle w:val="Default"/>
              <w:keepNext/>
              <w:keepLines/>
              <w:numPr>
                <w:ilvl w:val="0"/>
                <w:numId w:val="17"/>
              </w:numPr>
              <w:tabs>
                <w:tab w:val="left" w:pos="494"/>
              </w:tabs>
              <w:autoSpaceDE/>
              <w:autoSpaceDN/>
              <w:spacing w:afterLines="30" w:after="72"/>
              <w:ind w:left="254" w:firstLine="14"/>
              <w:jc w:val="both"/>
              <w:rPr>
                <w:rFonts w:ascii="SimSun" w:eastAsia="SimSun" w:hAnsi="SimSun" w:cs="SimSun"/>
                <w:color w:val="auto"/>
                <w:sz w:val="16"/>
                <w:szCs w:val="16"/>
              </w:rPr>
            </w:pPr>
            <w:r w:rsidRPr="003F56E7">
              <w:rPr>
                <w:rFonts w:ascii="SimSun" w:eastAsia="SimSun" w:hAnsi="SimSun" w:cs="SimSun"/>
                <w:color w:val="auto"/>
                <w:sz w:val="16"/>
                <w:szCs w:val="16"/>
              </w:rPr>
              <w:t>496</w:t>
            </w:r>
            <w:r w:rsidRPr="003F56E7">
              <w:rPr>
                <w:rFonts w:ascii="SimSun" w:eastAsia="SimSun" w:hAnsi="SimSun" w:cs="SimSun" w:hint="eastAsia"/>
                <w:color w:val="auto"/>
                <w:sz w:val="16"/>
                <w:szCs w:val="16"/>
              </w:rPr>
              <w:t>项英文修订</w:t>
            </w:r>
          </w:p>
          <w:p w:rsidR="00382F53" w:rsidRPr="003F56E7" w:rsidRDefault="00382F53" w:rsidP="00522066">
            <w:pPr>
              <w:pStyle w:val="Default"/>
              <w:keepNext/>
              <w:keepLines/>
              <w:numPr>
                <w:ilvl w:val="0"/>
                <w:numId w:val="17"/>
              </w:numPr>
              <w:tabs>
                <w:tab w:val="left" w:pos="494"/>
              </w:tabs>
              <w:autoSpaceDE/>
              <w:autoSpaceDN/>
              <w:spacing w:afterLines="30" w:after="72"/>
              <w:ind w:left="254" w:firstLine="14"/>
              <w:jc w:val="both"/>
              <w:rPr>
                <w:rFonts w:ascii="SimSun" w:eastAsia="SimSun" w:hAnsi="SimSun"/>
                <w:sz w:val="16"/>
                <w:szCs w:val="16"/>
              </w:rPr>
            </w:pPr>
            <w:r w:rsidRPr="003F56E7">
              <w:rPr>
                <w:rFonts w:ascii="SimSun" w:eastAsia="SimSun" w:hAnsi="SimSun" w:cs="SimSun"/>
                <w:color w:val="auto"/>
                <w:sz w:val="16"/>
                <w:szCs w:val="16"/>
              </w:rPr>
              <w:t>424</w:t>
            </w:r>
            <w:r w:rsidRPr="003F56E7">
              <w:rPr>
                <w:rFonts w:ascii="SimSun" w:eastAsia="SimSun" w:hAnsi="SimSun" w:cs="SimSun" w:hint="eastAsia"/>
                <w:color w:val="auto"/>
                <w:sz w:val="16"/>
                <w:szCs w:val="16"/>
              </w:rPr>
              <w:t>项法</w:t>
            </w:r>
            <w:r w:rsidRPr="003F56E7">
              <w:rPr>
                <w:rFonts w:ascii="SimSun" w:eastAsia="SimSun" w:hAnsi="SimSun" w:cs="SimSun" w:hint="eastAsia"/>
                <w:sz w:val="16"/>
                <w:szCs w:val="16"/>
              </w:rPr>
              <w:t>文修订</w:t>
            </w:r>
          </w:p>
          <w:p w:rsidR="00382F53" w:rsidRPr="003F56E7" w:rsidRDefault="00382F53" w:rsidP="003F56E7">
            <w:pPr>
              <w:adjustRightInd w:val="0"/>
              <w:spacing w:afterLines="30" w:after="72"/>
              <w:jc w:val="both"/>
              <w:rPr>
                <w:rFonts w:ascii="SimSun" w:eastAsia="SimSun" w:hAnsi="SimSun"/>
                <w:sz w:val="16"/>
                <w:szCs w:val="16"/>
              </w:rPr>
            </w:pPr>
            <w:r w:rsidRPr="003F56E7">
              <w:rPr>
                <w:rFonts w:ascii="SimSun" w:eastAsia="SimSun" w:hAnsi="SimSun" w:cs="SimSun" w:hint="eastAsia"/>
                <w:sz w:val="16"/>
                <w:szCs w:val="16"/>
              </w:rPr>
              <w:t>修订</w:t>
            </w:r>
            <w:r w:rsidRPr="003F56E7">
              <w:rPr>
                <w:rFonts w:ascii="SimSun" w:eastAsia="SimSun" w:hAnsi="SimSun" w:cs="SimSun"/>
                <w:sz w:val="16"/>
                <w:szCs w:val="16"/>
              </w:rPr>
              <w:t>43</w:t>
            </w:r>
            <w:r w:rsidRPr="003F56E7">
              <w:rPr>
                <w:rFonts w:ascii="SimSun" w:eastAsia="SimSun" w:hAnsi="SimSun" w:cs="SimSun" w:hint="eastAsia"/>
                <w:sz w:val="16"/>
                <w:szCs w:val="16"/>
              </w:rPr>
              <w:t>项信息文件</w:t>
            </w:r>
          </w:p>
          <w:p w:rsidR="00382F53" w:rsidRPr="003F56E7" w:rsidRDefault="00382F53" w:rsidP="00522066">
            <w:pPr>
              <w:pStyle w:val="Default"/>
              <w:keepNext/>
              <w:keepLines/>
              <w:numPr>
                <w:ilvl w:val="0"/>
                <w:numId w:val="17"/>
              </w:numPr>
              <w:tabs>
                <w:tab w:val="left" w:pos="494"/>
              </w:tabs>
              <w:autoSpaceDE/>
              <w:autoSpaceDN/>
              <w:spacing w:afterLines="30" w:after="72"/>
              <w:ind w:left="254" w:firstLine="14"/>
              <w:jc w:val="both"/>
              <w:rPr>
                <w:rFonts w:ascii="SimSun" w:eastAsia="SimSun" w:hAnsi="SimSun" w:cs="SimSun"/>
                <w:color w:val="auto"/>
                <w:sz w:val="16"/>
                <w:szCs w:val="16"/>
              </w:rPr>
            </w:pPr>
            <w:r w:rsidRPr="003F56E7">
              <w:rPr>
                <w:rFonts w:ascii="SimSun" w:eastAsia="SimSun" w:hAnsi="SimSun" w:cs="SimSun"/>
                <w:color w:val="auto"/>
                <w:sz w:val="16"/>
                <w:szCs w:val="16"/>
              </w:rPr>
              <w:t>39</w:t>
            </w:r>
            <w:r w:rsidRPr="003F56E7">
              <w:rPr>
                <w:rFonts w:ascii="SimSun" w:eastAsia="SimSun" w:hAnsi="SimSun" w:cs="SimSun" w:hint="eastAsia"/>
                <w:color w:val="auto"/>
                <w:sz w:val="16"/>
                <w:szCs w:val="16"/>
              </w:rPr>
              <w:t>项</w:t>
            </w:r>
            <w:r w:rsidR="00EA1131" w:rsidRPr="003F56E7">
              <w:rPr>
                <w:rFonts w:ascii="SimSun" w:eastAsia="SimSun" w:hAnsi="SimSun" w:cs="SimSun"/>
                <w:color w:val="auto"/>
                <w:sz w:val="16"/>
                <w:szCs w:val="16"/>
              </w:rPr>
              <w:t>（</w:t>
            </w:r>
            <w:r w:rsidRPr="003F56E7">
              <w:rPr>
                <w:rFonts w:ascii="SimSun" w:eastAsia="SimSun" w:hAnsi="SimSun" w:cs="SimSun"/>
                <w:color w:val="auto"/>
                <w:sz w:val="16"/>
                <w:szCs w:val="16"/>
              </w:rPr>
              <w:t>2014</w:t>
            </w:r>
            <w:r w:rsidRPr="003F56E7">
              <w:rPr>
                <w:rFonts w:ascii="SimSun" w:eastAsia="SimSun" w:hAnsi="SimSun" w:cs="SimSun" w:hint="eastAsia"/>
                <w:color w:val="auto"/>
                <w:sz w:val="16"/>
                <w:szCs w:val="16"/>
              </w:rPr>
              <w:t>年</w:t>
            </w:r>
            <w:r w:rsidR="00B03A40" w:rsidRPr="003F56E7">
              <w:rPr>
                <w:rFonts w:ascii="SimSun" w:eastAsia="SimSun" w:hAnsi="SimSun" w:cs="SimSun"/>
                <w:color w:val="auto"/>
                <w:sz w:val="16"/>
                <w:szCs w:val="16"/>
              </w:rPr>
              <w:t>）</w:t>
            </w:r>
          </w:p>
          <w:p w:rsidR="00382F53" w:rsidRPr="003F56E7" w:rsidRDefault="00382F53" w:rsidP="00522066">
            <w:pPr>
              <w:pStyle w:val="Default"/>
              <w:keepNext/>
              <w:keepLines/>
              <w:numPr>
                <w:ilvl w:val="0"/>
                <w:numId w:val="17"/>
              </w:numPr>
              <w:tabs>
                <w:tab w:val="left" w:pos="494"/>
              </w:tabs>
              <w:autoSpaceDE/>
              <w:autoSpaceDN/>
              <w:spacing w:afterLines="30" w:after="72"/>
              <w:ind w:left="254" w:firstLine="14"/>
              <w:jc w:val="both"/>
              <w:rPr>
                <w:rFonts w:ascii="SimSun" w:eastAsia="SimSun" w:hAnsi="SimSun"/>
                <w:sz w:val="16"/>
                <w:szCs w:val="16"/>
              </w:rPr>
            </w:pPr>
            <w:r w:rsidRPr="003F56E7">
              <w:rPr>
                <w:rFonts w:ascii="SimSun" w:eastAsia="SimSun" w:hAnsi="SimSun" w:cs="SimSun"/>
                <w:color w:val="auto"/>
                <w:sz w:val="16"/>
                <w:szCs w:val="16"/>
              </w:rPr>
              <w:t>4</w:t>
            </w:r>
            <w:r w:rsidRPr="003F56E7">
              <w:rPr>
                <w:rFonts w:ascii="SimSun" w:eastAsia="SimSun" w:hAnsi="SimSun" w:cs="SimSun" w:hint="eastAsia"/>
                <w:color w:val="auto"/>
                <w:sz w:val="16"/>
                <w:szCs w:val="16"/>
              </w:rPr>
              <w:t>项</w:t>
            </w:r>
            <w:r w:rsidR="00EA1131" w:rsidRPr="003F56E7">
              <w:rPr>
                <w:rFonts w:ascii="SimSun" w:eastAsia="SimSun" w:hAnsi="SimSun" w:cs="SimSun"/>
                <w:color w:val="auto"/>
                <w:sz w:val="16"/>
                <w:szCs w:val="16"/>
              </w:rPr>
              <w:t>（</w:t>
            </w:r>
            <w:r w:rsidRPr="003F56E7">
              <w:rPr>
                <w:rFonts w:ascii="SimSun" w:eastAsia="SimSun" w:hAnsi="SimSun" w:cs="SimSun"/>
                <w:color w:val="auto"/>
                <w:sz w:val="16"/>
                <w:szCs w:val="16"/>
              </w:rPr>
              <w:t>2015</w:t>
            </w:r>
            <w:r w:rsidRPr="003F56E7">
              <w:rPr>
                <w:rFonts w:ascii="SimSun" w:eastAsia="SimSun" w:hAnsi="SimSun" w:cs="SimSun" w:hint="eastAsia"/>
                <w:color w:val="auto"/>
                <w:sz w:val="16"/>
                <w:szCs w:val="16"/>
              </w:rPr>
              <w:t>年</w:t>
            </w:r>
            <w:r w:rsidR="00B03A40" w:rsidRPr="003F56E7">
              <w:rPr>
                <w:rFonts w:ascii="SimSun" w:eastAsia="SimSun" w:hAnsi="SimSun" w:cs="SimSun"/>
                <w:color w:val="auto"/>
                <w:sz w:val="16"/>
                <w:szCs w:val="16"/>
              </w:rPr>
              <w:t>）</w:t>
            </w:r>
          </w:p>
          <w:p w:rsidR="00382F53" w:rsidRPr="003F56E7" w:rsidRDefault="00382F53" w:rsidP="00522066">
            <w:pPr>
              <w:pStyle w:val="Default"/>
              <w:keepNext/>
              <w:keepLines/>
              <w:autoSpaceDE/>
              <w:autoSpaceDN/>
              <w:spacing w:afterLines="30" w:after="72"/>
              <w:jc w:val="both"/>
              <w:rPr>
                <w:rFonts w:ascii="SimSun" w:eastAsia="SimSun" w:hAnsi="SimSun"/>
                <w:sz w:val="16"/>
                <w:szCs w:val="16"/>
              </w:rPr>
            </w:pPr>
            <w:r w:rsidRPr="003F56E7">
              <w:rPr>
                <w:rFonts w:ascii="SimSun" w:eastAsia="SimSun" w:hAnsi="SimSun" w:cs="SimSun" w:hint="eastAsia"/>
                <w:sz w:val="16"/>
                <w:szCs w:val="16"/>
              </w:rPr>
              <w:t>引</w:t>
            </w:r>
            <w:r w:rsidRPr="003F56E7">
              <w:rPr>
                <w:rFonts w:ascii="SimSun" w:eastAsia="SimSun" w:hAnsi="SimSun" w:cs="SimSun" w:hint="eastAsia"/>
                <w:color w:val="auto"/>
                <w:sz w:val="16"/>
                <w:szCs w:val="16"/>
              </w:rPr>
              <w:t>入</w:t>
            </w:r>
            <w:r w:rsidRPr="003F56E7">
              <w:rPr>
                <w:rFonts w:ascii="SimSun" w:eastAsia="SimSun" w:hAnsi="SimSun" w:cs="SimSun"/>
                <w:color w:val="auto"/>
                <w:sz w:val="16"/>
                <w:szCs w:val="16"/>
              </w:rPr>
              <w:t>25</w:t>
            </w:r>
            <w:r w:rsidRPr="003F56E7">
              <w:rPr>
                <w:rFonts w:ascii="SimSun" w:eastAsia="SimSun" w:hAnsi="SimSun" w:cs="SimSun" w:hint="eastAsia"/>
                <w:color w:val="auto"/>
                <w:sz w:val="16"/>
                <w:szCs w:val="16"/>
              </w:rPr>
              <w:t>项新信息文件</w:t>
            </w:r>
          </w:p>
          <w:p w:rsidR="00382F53" w:rsidRPr="003F56E7" w:rsidRDefault="00382F53" w:rsidP="00522066">
            <w:pPr>
              <w:pStyle w:val="Default"/>
              <w:keepNext/>
              <w:keepLines/>
              <w:numPr>
                <w:ilvl w:val="0"/>
                <w:numId w:val="17"/>
              </w:numPr>
              <w:tabs>
                <w:tab w:val="left" w:pos="494"/>
              </w:tabs>
              <w:autoSpaceDE/>
              <w:autoSpaceDN/>
              <w:spacing w:afterLines="30" w:after="72"/>
              <w:ind w:left="254" w:firstLine="14"/>
              <w:jc w:val="both"/>
              <w:rPr>
                <w:rFonts w:ascii="SimSun" w:eastAsia="SimSun" w:hAnsi="SimSun" w:cs="SimSun"/>
                <w:color w:val="auto"/>
                <w:sz w:val="16"/>
                <w:szCs w:val="16"/>
              </w:rPr>
            </w:pPr>
            <w:r w:rsidRPr="003F56E7">
              <w:rPr>
                <w:rFonts w:ascii="SimSun" w:eastAsia="SimSun" w:hAnsi="SimSun" w:cs="SimSun"/>
                <w:color w:val="auto"/>
                <w:sz w:val="16"/>
                <w:szCs w:val="16"/>
              </w:rPr>
              <w:t>20</w:t>
            </w:r>
            <w:r w:rsidRPr="003F56E7">
              <w:rPr>
                <w:rFonts w:ascii="SimSun" w:eastAsia="SimSun" w:hAnsi="SimSun" w:cs="SimSun" w:hint="eastAsia"/>
                <w:color w:val="auto"/>
                <w:sz w:val="16"/>
                <w:szCs w:val="16"/>
              </w:rPr>
              <w:t>项</w:t>
            </w:r>
            <w:r w:rsidR="00EA1131" w:rsidRPr="003F56E7">
              <w:rPr>
                <w:rFonts w:ascii="SimSun" w:eastAsia="SimSun" w:hAnsi="SimSun" w:cs="SimSun"/>
                <w:color w:val="auto"/>
                <w:sz w:val="16"/>
                <w:szCs w:val="16"/>
              </w:rPr>
              <w:t>（</w:t>
            </w:r>
            <w:r w:rsidRPr="003F56E7">
              <w:rPr>
                <w:rFonts w:ascii="SimSun" w:eastAsia="SimSun" w:hAnsi="SimSun" w:cs="SimSun"/>
                <w:color w:val="auto"/>
                <w:sz w:val="16"/>
                <w:szCs w:val="16"/>
              </w:rPr>
              <w:t>2014</w:t>
            </w:r>
            <w:r w:rsidRPr="003F56E7">
              <w:rPr>
                <w:rFonts w:ascii="SimSun" w:eastAsia="SimSun" w:hAnsi="SimSun" w:cs="SimSun" w:hint="eastAsia"/>
                <w:color w:val="auto"/>
                <w:sz w:val="16"/>
                <w:szCs w:val="16"/>
              </w:rPr>
              <w:t>年</w:t>
            </w:r>
            <w:r w:rsidR="00B03A40" w:rsidRPr="003F56E7">
              <w:rPr>
                <w:rFonts w:ascii="SimSun" w:eastAsia="SimSun" w:hAnsi="SimSun" w:cs="SimSun"/>
                <w:color w:val="auto"/>
                <w:sz w:val="16"/>
                <w:szCs w:val="16"/>
              </w:rPr>
              <w:t>）</w:t>
            </w:r>
          </w:p>
          <w:p w:rsidR="00382F53" w:rsidRPr="003F56E7" w:rsidRDefault="00382F53" w:rsidP="00522066">
            <w:pPr>
              <w:pStyle w:val="Default"/>
              <w:keepNext/>
              <w:keepLines/>
              <w:numPr>
                <w:ilvl w:val="0"/>
                <w:numId w:val="17"/>
              </w:numPr>
              <w:tabs>
                <w:tab w:val="left" w:pos="494"/>
              </w:tabs>
              <w:autoSpaceDE/>
              <w:autoSpaceDN/>
              <w:spacing w:afterLines="30" w:after="72"/>
              <w:ind w:left="254" w:firstLine="14"/>
              <w:jc w:val="both"/>
              <w:rPr>
                <w:rFonts w:ascii="SimSun" w:eastAsia="SimSun" w:hAnsi="SimSun"/>
                <w:sz w:val="16"/>
                <w:szCs w:val="16"/>
              </w:rPr>
            </w:pPr>
            <w:r w:rsidRPr="003F56E7">
              <w:rPr>
                <w:rFonts w:ascii="SimSun" w:eastAsia="SimSun" w:hAnsi="SimSun" w:cs="SimSun"/>
                <w:color w:val="auto"/>
                <w:sz w:val="16"/>
                <w:szCs w:val="16"/>
              </w:rPr>
              <w:t>5</w:t>
            </w:r>
            <w:r w:rsidRPr="003F56E7">
              <w:rPr>
                <w:rFonts w:ascii="SimSun" w:eastAsia="SimSun" w:hAnsi="SimSun" w:cs="SimSun" w:hint="eastAsia"/>
                <w:color w:val="auto"/>
                <w:sz w:val="16"/>
                <w:szCs w:val="16"/>
              </w:rPr>
              <w:t>项</w:t>
            </w:r>
            <w:r w:rsidR="00EA1131" w:rsidRPr="003F56E7">
              <w:rPr>
                <w:rFonts w:ascii="SimSun" w:eastAsia="SimSun" w:hAnsi="SimSun" w:cs="SimSun"/>
                <w:color w:val="auto"/>
                <w:sz w:val="16"/>
                <w:szCs w:val="16"/>
              </w:rPr>
              <w:t>（</w:t>
            </w:r>
            <w:r w:rsidRPr="003F56E7">
              <w:rPr>
                <w:rFonts w:ascii="SimSun" w:eastAsia="SimSun" w:hAnsi="SimSun" w:cs="SimSun"/>
                <w:color w:val="auto"/>
                <w:sz w:val="16"/>
                <w:szCs w:val="16"/>
              </w:rPr>
              <w:t>2015</w:t>
            </w:r>
            <w:r w:rsidRPr="003F56E7">
              <w:rPr>
                <w:rFonts w:ascii="SimSun" w:eastAsia="SimSun" w:hAnsi="SimSun" w:cs="SimSun" w:hint="eastAsia"/>
                <w:color w:val="auto"/>
                <w:sz w:val="16"/>
                <w:szCs w:val="16"/>
              </w:rPr>
              <w:t>年</w:t>
            </w:r>
            <w:r w:rsidR="00B03A40" w:rsidRPr="003F56E7">
              <w:rPr>
                <w:rFonts w:ascii="SimSun" w:eastAsia="SimSun" w:hAnsi="SimSun" w:cs="SimSun"/>
                <w:color w:val="auto"/>
                <w:sz w:val="16"/>
                <w:szCs w:val="16"/>
              </w:rPr>
              <w:t>）</w:t>
            </w:r>
          </w:p>
        </w:tc>
        <w:tc>
          <w:tcPr>
            <w:tcW w:w="597" w:type="pct"/>
            <w:tcBorders>
              <w:right w:val="single" w:sz="4" w:space="0" w:color="auto"/>
            </w:tcBorders>
          </w:tcPr>
          <w:p w:rsidR="00382F53" w:rsidRPr="003F56E7" w:rsidRDefault="00382F53" w:rsidP="003F56E7">
            <w:pPr>
              <w:keepNext/>
              <w:keepLines/>
              <w:adjustRightInd w:val="0"/>
              <w:spacing w:afterLines="30" w:after="72"/>
              <w:jc w:val="center"/>
              <w:rPr>
                <w:rFonts w:ascii="SimSun" w:eastAsia="SimSun" w:hAnsi="SimSun" w:cs="SimHei"/>
                <w:color w:val="00B050"/>
                <w:sz w:val="16"/>
                <w:szCs w:val="16"/>
              </w:rPr>
            </w:pPr>
          </w:p>
          <w:p w:rsidR="00382F53" w:rsidRPr="003F56E7" w:rsidRDefault="0044680C" w:rsidP="003F56E7">
            <w:pPr>
              <w:keepNext/>
              <w:keepLines/>
              <w:adjustRightInd w:val="0"/>
              <w:spacing w:afterLines="30" w:after="72"/>
              <w:jc w:val="center"/>
              <w:rPr>
                <w:rFonts w:ascii="SimSun" w:eastAsia="SimSun" w:hAnsi="SimSun"/>
                <w:color w:val="00B050"/>
                <w:sz w:val="16"/>
                <w:szCs w:val="16"/>
              </w:rPr>
            </w:pPr>
            <w:r w:rsidRPr="0044680C">
              <w:rPr>
                <w:rFonts w:ascii="SimSun" w:eastAsia="SimSun" w:hAnsi="SimSun" w:cs="SimHei" w:hint="eastAsia"/>
                <w:b/>
                <w:color w:val="00B050"/>
                <w:sz w:val="16"/>
                <w:szCs w:val="16"/>
              </w:rPr>
              <w:t>全部实现</w:t>
            </w:r>
          </w:p>
          <w:p w:rsidR="00382F53" w:rsidRPr="003F56E7" w:rsidRDefault="00382F53" w:rsidP="003F56E7">
            <w:pPr>
              <w:keepNext/>
              <w:keepLines/>
              <w:adjustRightInd w:val="0"/>
              <w:spacing w:afterLines="30" w:after="72"/>
              <w:jc w:val="center"/>
              <w:rPr>
                <w:rFonts w:ascii="SimSun" w:eastAsia="SimSun" w:hAnsi="SimSun"/>
                <w:color w:val="00B050"/>
                <w:sz w:val="16"/>
                <w:szCs w:val="16"/>
              </w:rPr>
            </w:pPr>
          </w:p>
          <w:p w:rsidR="00382F53" w:rsidRPr="003F56E7" w:rsidRDefault="00382F53" w:rsidP="003F56E7">
            <w:pPr>
              <w:keepNext/>
              <w:keepLines/>
              <w:adjustRightInd w:val="0"/>
              <w:spacing w:afterLines="30" w:after="72"/>
              <w:jc w:val="center"/>
              <w:rPr>
                <w:rFonts w:ascii="SimSun" w:eastAsia="SimSun" w:hAnsi="SimSun"/>
                <w:color w:val="00B050"/>
                <w:sz w:val="16"/>
                <w:szCs w:val="16"/>
              </w:rPr>
            </w:pPr>
          </w:p>
          <w:p w:rsidR="00382F53" w:rsidRPr="003F56E7" w:rsidRDefault="0044680C" w:rsidP="003F56E7">
            <w:pPr>
              <w:keepNext/>
              <w:keepLines/>
              <w:adjustRightInd w:val="0"/>
              <w:spacing w:afterLines="30" w:after="72"/>
              <w:jc w:val="center"/>
              <w:rPr>
                <w:rFonts w:ascii="SimSun" w:eastAsia="SimSun" w:hAnsi="SimSun"/>
                <w:color w:val="00B050"/>
                <w:sz w:val="16"/>
                <w:szCs w:val="16"/>
              </w:rPr>
            </w:pPr>
            <w:r w:rsidRPr="0044680C">
              <w:rPr>
                <w:rFonts w:ascii="SimSun" w:eastAsia="SimSun" w:hAnsi="SimSun" w:cs="SimHei" w:hint="eastAsia"/>
                <w:b/>
                <w:color w:val="00B050"/>
                <w:sz w:val="16"/>
                <w:szCs w:val="16"/>
              </w:rPr>
              <w:t>全部实现</w:t>
            </w:r>
          </w:p>
          <w:p w:rsidR="00382F53" w:rsidRPr="003F56E7" w:rsidRDefault="00382F53" w:rsidP="003F56E7">
            <w:pPr>
              <w:keepNext/>
              <w:keepLines/>
              <w:adjustRightInd w:val="0"/>
              <w:spacing w:afterLines="30" w:after="72"/>
              <w:jc w:val="center"/>
              <w:rPr>
                <w:rFonts w:ascii="SimSun" w:eastAsia="SimSun" w:hAnsi="SimSun"/>
                <w:color w:val="00B050"/>
                <w:sz w:val="16"/>
                <w:szCs w:val="16"/>
              </w:rPr>
            </w:pPr>
          </w:p>
          <w:p w:rsidR="00382F53" w:rsidRPr="003F56E7" w:rsidRDefault="00382F53" w:rsidP="003F56E7">
            <w:pPr>
              <w:keepNext/>
              <w:keepLines/>
              <w:adjustRightInd w:val="0"/>
              <w:spacing w:afterLines="30" w:after="72"/>
              <w:jc w:val="center"/>
              <w:rPr>
                <w:rFonts w:ascii="SimSun" w:eastAsia="SimSun" w:hAnsi="SimSun"/>
                <w:color w:val="00B050"/>
                <w:sz w:val="16"/>
                <w:szCs w:val="16"/>
              </w:rPr>
            </w:pPr>
          </w:p>
          <w:p w:rsidR="00382F53" w:rsidRPr="003F56E7" w:rsidRDefault="0044680C" w:rsidP="003F56E7">
            <w:pPr>
              <w:keepNext/>
              <w:keepLines/>
              <w:adjustRightInd w:val="0"/>
              <w:spacing w:afterLines="30" w:after="72"/>
              <w:jc w:val="center"/>
              <w:rPr>
                <w:rFonts w:ascii="SimSun" w:eastAsia="SimSun" w:hAnsi="SimSun"/>
                <w:color w:val="00B050"/>
                <w:sz w:val="16"/>
                <w:szCs w:val="16"/>
              </w:rPr>
            </w:pPr>
            <w:r w:rsidRPr="0044680C">
              <w:rPr>
                <w:rFonts w:ascii="SimSun" w:eastAsia="SimSun" w:hAnsi="SimSun" w:cs="SimHei" w:hint="eastAsia"/>
                <w:b/>
                <w:color w:val="00B050"/>
                <w:sz w:val="16"/>
                <w:szCs w:val="16"/>
              </w:rPr>
              <w:t>全部实现</w:t>
            </w:r>
          </w:p>
        </w:tc>
      </w:tr>
      <w:tr w:rsidR="00382F53" w:rsidRPr="00571D2C" w:rsidTr="003F56E7">
        <w:tblPrEx>
          <w:tblBorders>
            <w:top w:val="single" w:sz="4" w:space="0" w:color="auto"/>
            <w:left w:val="single" w:sz="4" w:space="0" w:color="auto"/>
            <w:bottom w:val="single" w:sz="4" w:space="0" w:color="auto"/>
            <w:right w:val="single" w:sz="4" w:space="0" w:color="auto"/>
          </w:tblBorders>
        </w:tblPrEx>
        <w:tc>
          <w:tcPr>
            <w:tcW w:w="1194" w:type="pct"/>
            <w:tcBorders>
              <w:top w:val="nil"/>
              <w:bottom w:val="nil"/>
            </w:tcBorders>
          </w:tcPr>
          <w:p w:rsidR="00382F53" w:rsidRPr="003F56E7" w:rsidRDefault="00382F53" w:rsidP="003F56E7">
            <w:pPr>
              <w:adjustRightInd w:val="0"/>
              <w:spacing w:afterLines="30" w:after="72"/>
              <w:jc w:val="both"/>
              <w:rPr>
                <w:rFonts w:ascii="SimSun" w:eastAsia="SimSun" w:hAnsi="SimSun"/>
                <w:color w:val="000000"/>
                <w:sz w:val="16"/>
                <w:szCs w:val="16"/>
                <w:lang w:eastAsia="zh-CN"/>
              </w:rPr>
            </w:pPr>
            <w:r w:rsidRPr="003F56E7">
              <w:rPr>
                <w:rFonts w:ascii="SimSun" w:eastAsia="SimSun" w:hAnsi="SimSun" w:cs="SimSun" w:hint="eastAsia"/>
                <w:sz w:val="16"/>
                <w:szCs w:val="16"/>
                <w:lang w:eastAsia="zh-CN"/>
              </w:rPr>
              <w:t>每年纳入国际专利分类的新小类数量</w:t>
            </w:r>
          </w:p>
        </w:tc>
        <w:tc>
          <w:tcPr>
            <w:tcW w:w="1193" w:type="pct"/>
            <w:tcBorders>
              <w:top w:val="nil"/>
              <w:bottom w:val="nil"/>
            </w:tcBorders>
          </w:tcPr>
          <w:p w:rsidR="00382F53" w:rsidRPr="002B2302" w:rsidRDefault="00382F53" w:rsidP="003F56E7">
            <w:pPr>
              <w:adjustRightInd w:val="0"/>
              <w:spacing w:afterLines="30" w:after="72"/>
              <w:jc w:val="both"/>
              <w:rPr>
                <w:rFonts w:ascii="KaiTi" w:eastAsia="KaiTi" w:hAnsi="KaiTi"/>
                <w:iCs/>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年底最新基准</w:t>
            </w:r>
            <w:r w:rsidRPr="002B2302">
              <w:rPr>
                <w:rFonts w:ascii="KaiTi" w:eastAsia="KaiTi" w:hAnsi="KaiTi" w:cs="楷体" w:hint="eastAsia"/>
                <w:iCs/>
                <w:color w:val="002060"/>
                <w:sz w:val="16"/>
                <w:szCs w:val="16"/>
                <w:lang w:eastAsia="zh-CN"/>
              </w:rPr>
              <w:t>：</w:t>
            </w:r>
            <w:r w:rsidRPr="003F56E7">
              <w:rPr>
                <w:rFonts w:ascii="SimSun" w:eastAsia="SimSun" w:hAnsi="SimSun" w:cs="SimSun"/>
                <w:color w:val="002060"/>
                <w:sz w:val="16"/>
                <w:szCs w:val="16"/>
                <w:lang w:eastAsia="zh-CN"/>
              </w:rPr>
              <w:t>617</w:t>
            </w:r>
            <w:r w:rsidRPr="003F56E7">
              <w:rPr>
                <w:rFonts w:ascii="SimSun" w:eastAsia="SimSun" w:hAnsi="SimSun" w:cs="SimSun" w:hint="eastAsia"/>
                <w:color w:val="002060"/>
                <w:sz w:val="16"/>
                <w:szCs w:val="16"/>
                <w:lang w:eastAsia="zh-CN"/>
              </w:rPr>
              <w:t>个</w:t>
            </w:r>
          </w:p>
          <w:p w:rsidR="00382F53" w:rsidRPr="003F56E7" w:rsidRDefault="00382F53" w:rsidP="003F56E7">
            <w:pPr>
              <w:adjustRightInd w:val="0"/>
              <w:spacing w:afterLines="30" w:after="72"/>
              <w:jc w:val="both"/>
              <w:rPr>
                <w:rFonts w:ascii="SimSun" w:eastAsia="SimSun" w:hAnsi="SimSun"/>
                <w:i/>
                <w:iCs/>
                <w:color w:val="002060"/>
                <w:sz w:val="16"/>
                <w:szCs w:val="16"/>
                <w:lang w:eastAsia="zh-CN"/>
              </w:rPr>
            </w:pPr>
            <w:r w:rsidRPr="002B2302">
              <w:rPr>
                <w:rFonts w:ascii="KaiTi" w:eastAsia="KaiTi" w:hAnsi="KaiTi" w:cs="KaiTi"/>
                <w:iCs/>
                <w:color w:val="002060"/>
                <w:sz w:val="16"/>
                <w:szCs w:val="16"/>
                <w:lang w:eastAsia="zh-CN"/>
              </w:rPr>
              <w:t>2014/15</w:t>
            </w:r>
            <w:r w:rsidRPr="002B2302">
              <w:rPr>
                <w:rFonts w:ascii="KaiTi" w:eastAsia="KaiTi" w:hAnsi="KaiTi" w:cs="KaiTi" w:hint="eastAsia"/>
                <w:iCs/>
                <w:color w:val="002060"/>
                <w:sz w:val="16"/>
                <w:szCs w:val="16"/>
                <w:lang w:eastAsia="zh-CN"/>
              </w:rPr>
              <w:t>年计划和预算原始基准</w:t>
            </w:r>
            <w:r w:rsidRPr="002B2302">
              <w:rPr>
                <w:rFonts w:ascii="KaiTi" w:eastAsia="KaiTi" w:hAnsi="KaiTi" w:cs="楷体" w:hint="eastAsia"/>
                <w:iCs/>
                <w:sz w:val="16"/>
                <w:szCs w:val="16"/>
                <w:lang w:eastAsia="zh-CN"/>
              </w:rPr>
              <w:t>：</w:t>
            </w:r>
            <w:r w:rsidRPr="003F56E7">
              <w:rPr>
                <w:rFonts w:ascii="SimSun" w:eastAsia="SimSun" w:hAnsi="SimSun" w:cs="SimSun"/>
                <w:sz w:val="16"/>
                <w:szCs w:val="16"/>
                <w:lang w:eastAsia="zh-CN"/>
              </w:rPr>
              <w:t>500</w:t>
            </w:r>
            <w:r w:rsidRPr="003F56E7">
              <w:rPr>
                <w:rFonts w:ascii="SimSun" w:eastAsia="SimSun" w:hAnsi="SimSun" w:cs="SimSun" w:hint="eastAsia"/>
                <w:sz w:val="16"/>
                <w:szCs w:val="16"/>
                <w:lang w:eastAsia="zh-CN"/>
              </w:rPr>
              <w:t>个新大组</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2009-2013</w:t>
            </w:r>
            <w:r w:rsidRPr="003F56E7">
              <w:rPr>
                <w:rFonts w:ascii="SimSun" w:eastAsia="SimSun" w:hAnsi="SimSun" w:cs="SimSun" w:hint="eastAsia"/>
                <w:sz w:val="16"/>
                <w:szCs w:val="16"/>
                <w:lang w:eastAsia="zh-CN"/>
              </w:rPr>
              <w:t>年平均值</w:t>
            </w:r>
            <w:r w:rsidR="00B03A40" w:rsidRPr="003F56E7">
              <w:rPr>
                <w:rFonts w:ascii="SimSun" w:eastAsia="SimSun" w:hAnsi="SimSun" w:cs="SimSun"/>
                <w:sz w:val="16"/>
                <w:szCs w:val="16"/>
                <w:lang w:eastAsia="zh-CN"/>
              </w:rPr>
              <w:t>）</w:t>
            </w:r>
          </w:p>
        </w:tc>
        <w:tc>
          <w:tcPr>
            <w:tcW w:w="597" w:type="pct"/>
            <w:tcBorders>
              <w:top w:val="nil"/>
              <w:bottom w:val="nil"/>
            </w:tcBorders>
            <w:tcMar>
              <w:top w:w="110" w:type="dxa"/>
            </w:tcMar>
          </w:tcPr>
          <w:p w:rsidR="00382F53" w:rsidRPr="003F56E7" w:rsidRDefault="00382F53" w:rsidP="003F56E7">
            <w:pPr>
              <w:adjustRightInd w:val="0"/>
              <w:spacing w:afterLines="30" w:after="72"/>
              <w:jc w:val="both"/>
              <w:rPr>
                <w:rFonts w:ascii="SimSun" w:eastAsia="SimSun" w:hAnsi="SimSun"/>
                <w:sz w:val="16"/>
                <w:szCs w:val="16"/>
              </w:rPr>
            </w:pPr>
            <w:r w:rsidRPr="003F56E7">
              <w:rPr>
                <w:rFonts w:ascii="SimSun" w:eastAsia="SimSun" w:hAnsi="SimSun" w:cs="SimSun" w:hint="eastAsia"/>
                <w:sz w:val="16"/>
                <w:szCs w:val="16"/>
              </w:rPr>
              <w:t>每年</w:t>
            </w:r>
            <w:r w:rsidRPr="003F56E7">
              <w:rPr>
                <w:rFonts w:ascii="SimSun" w:eastAsia="SimSun" w:hAnsi="SimSun" w:cs="SimSun"/>
                <w:sz w:val="16"/>
                <w:szCs w:val="16"/>
              </w:rPr>
              <w:t>800</w:t>
            </w:r>
            <w:r w:rsidRPr="003F56E7">
              <w:rPr>
                <w:rFonts w:ascii="SimSun" w:eastAsia="SimSun" w:hAnsi="SimSun" w:cs="SimSun" w:hint="eastAsia"/>
                <w:sz w:val="16"/>
                <w:szCs w:val="16"/>
              </w:rPr>
              <w:t>个新大组</w:t>
            </w:r>
          </w:p>
        </w:tc>
        <w:tc>
          <w:tcPr>
            <w:tcW w:w="1419" w:type="pct"/>
            <w:tcBorders>
              <w:top w:val="nil"/>
              <w:bottom w:val="nil"/>
            </w:tcBorders>
            <w:shd w:val="clear" w:color="auto" w:fill="FFFFFF"/>
            <w:tcMar>
              <w:top w:w="110" w:type="dxa"/>
            </w:tcMar>
          </w:tcPr>
          <w:p w:rsidR="00382F53" w:rsidRPr="003F56E7" w:rsidRDefault="00382F53" w:rsidP="00522066">
            <w:pPr>
              <w:pStyle w:val="Default"/>
              <w:autoSpaceDE/>
              <w:autoSpaceDN/>
              <w:spacing w:afterLines="30" w:after="72"/>
              <w:jc w:val="both"/>
              <w:rPr>
                <w:rFonts w:ascii="SimSun" w:eastAsia="SimSun" w:hAnsi="SimSun"/>
                <w:color w:val="auto"/>
                <w:sz w:val="16"/>
                <w:szCs w:val="16"/>
              </w:rPr>
            </w:pPr>
            <w:r w:rsidRPr="003F56E7">
              <w:rPr>
                <w:rFonts w:ascii="SimSun" w:eastAsia="SimSun" w:hAnsi="SimSun" w:cs="SimSun"/>
                <w:color w:val="auto"/>
                <w:sz w:val="16"/>
                <w:szCs w:val="16"/>
              </w:rPr>
              <w:t>2014</w:t>
            </w:r>
            <w:r w:rsidRPr="003F56E7">
              <w:rPr>
                <w:rFonts w:ascii="SimSun" w:eastAsia="SimSun" w:hAnsi="SimSun" w:cs="SimSun" w:hint="eastAsia"/>
                <w:color w:val="auto"/>
                <w:sz w:val="16"/>
                <w:szCs w:val="16"/>
              </w:rPr>
              <w:t>年：在</w:t>
            </w:r>
            <w:r w:rsidRPr="003F56E7">
              <w:rPr>
                <w:rFonts w:ascii="SimSun" w:eastAsia="SimSun" w:hAnsi="SimSun" w:cs="SimSun"/>
                <w:color w:val="auto"/>
                <w:sz w:val="16"/>
                <w:szCs w:val="16"/>
              </w:rPr>
              <w:t>2015</w:t>
            </w:r>
            <w:r w:rsidRPr="003F56E7">
              <w:rPr>
                <w:rFonts w:ascii="SimSun" w:eastAsia="SimSun" w:hAnsi="SimSun" w:cs="SimSun" w:hint="eastAsia"/>
                <w:color w:val="auto"/>
                <w:sz w:val="16"/>
                <w:szCs w:val="16"/>
              </w:rPr>
              <w:t>年</w:t>
            </w:r>
            <w:r w:rsidRPr="003F56E7">
              <w:rPr>
                <w:rFonts w:ascii="SimSun" w:eastAsia="SimSun" w:hAnsi="SimSun" w:cs="SimSun"/>
                <w:color w:val="auto"/>
                <w:sz w:val="16"/>
                <w:szCs w:val="16"/>
              </w:rPr>
              <w:t>1</w:t>
            </w:r>
            <w:r w:rsidRPr="003F56E7">
              <w:rPr>
                <w:rFonts w:ascii="SimSun" w:eastAsia="SimSun" w:hAnsi="SimSun" w:cs="SimSun" w:hint="eastAsia"/>
                <w:color w:val="auto"/>
                <w:sz w:val="16"/>
                <w:szCs w:val="16"/>
              </w:rPr>
              <w:t>月版的</w:t>
            </w:r>
            <w:r w:rsidRPr="003F56E7">
              <w:rPr>
                <w:rFonts w:ascii="SimSun" w:eastAsia="SimSun" w:hAnsi="SimSun" w:cs="SimSun"/>
                <w:color w:val="auto"/>
                <w:sz w:val="16"/>
                <w:szCs w:val="16"/>
              </w:rPr>
              <w:t>IPC</w:t>
            </w:r>
            <w:r w:rsidRPr="003F56E7">
              <w:rPr>
                <w:rFonts w:ascii="SimSun" w:eastAsia="SimSun" w:hAnsi="SimSun" w:cs="SimSun" w:hint="eastAsia"/>
                <w:color w:val="auto"/>
                <w:sz w:val="16"/>
                <w:szCs w:val="16"/>
              </w:rPr>
              <w:t>分类中引入</w:t>
            </w:r>
            <w:r w:rsidRPr="003F56E7">
              <w:rPr>
                <w:rFonts w:ascii="SimSun" w:eastAsia="SimSun" w:hAnsi="SimSun" w:cs="SimSun"/>
                <w:color w:val="auto"/>
                <w:sz w:val="16"/>
                <w:szCs w:val="16"/>
              </w:rPr>
              <w:t>337</w:t>
            </w:r>
            <w:r w:rsidRPr="003F56E7">
              <w:rPr>
                <w:rFonts w:ascii="SimSun" w:eastAsia="SimSun" w:hAnsi="SimSun" w:cs="SimSun" w:hint="eastAsia"/>
                <w:color w:val="auto"/>
                <w:sz w:val="16"/>
                <w:szCs w:val="16"/>
              </w:rPr>
              <w:t>个新大组</w:t>
            </w:r>
          </w:p>
          <w:p w:rsidR="00382F53" w:rsidRPr="003F56E7" w:rsidRDefault="00382F53" w:rsidP="00522066">
            <w:pPr>
              <w:pStyle w:val="Default"/>
              <w:autoSpaceDE/>
              <w:autoSpaceDN/>
              <w:spacing w:afterLines="30" w:after="72"/>
              <w:jc w:val="both"/>
              <w:rPr>
                <w:rFonts w:ascii="SimSun" w:eastAsia="SimSun" w:hAnsi="SimSun"/>
                <w:sz w:val="16"/>
                <w:szCs w:val="16"/>
              </w:rPr>
            </w:pPr>
            <w:r w:rsidRPr="003F56E7">
              <w:rPr>
                <w:rFonts w:ascii="SimSun" w:eastAsia="SimSun" w:hAnsi="SimSun" w:cs="SimSun"/>
                <w:color w:val="auto"/>
                <w:sz w:val="16"/>
                <w:szCs w:val="16"/>
              </w:rPr>
              <w:t>2015</w:t>
            </w:r>
            <w:r w:rsidRPr="003F56E7">
              <w:rPr>
                <w:rFonts w:ascii="SimSun" w:eastAsia="SimSun" w:hAnsi="SimSun" w:cs="SimSun" w:hint="eastAsia"/>
                <w:color w:val="auto"/>
                <w:sz w:val="16"/>
                <w:szCs w:val="16"/>
              </w:rPr>
              <w:t>年：在</w:t>
            </w:r>
            <w:r w:rsidRPr="003F56E7">
              <w:rPr>
                <w:rFonts w:ascii="SimSun" w:eastAsia="SimSun" w:hAnsi="SimSun" w:cs="SimSun"/>
                <w:color w:val="auto"/>
                <w:sz w:val="16"/>
                <w:szCs w:val="16"/>
              </w:rPr>
              <w:t>2016</w:t>
            </w:r>
            <w:r w:rsidRPr="003F56E7">
              <w:rPr>
                <w:rFonts w:ascii="SimSun" w:eastAsia="SimSun" w:hAnsi="SimSun" w:cs="SimSun" w:hint="eastAsia"/>
                <w:color w:val="auto"/>
                <w:sz w:val="16"/>
                <w:szCs w:val="16"/>
              </w:rPr>
              <w:t>年</w:t>
            </w:r>
            <w:r w:rsidRPr="003F56E7">
              <w:rPr>
                <w:rFonts w:ascii="SimSun" w:eastAsia="SimSun" w:hAnsi="SimSun" w:cs="SimSun"/>
                <w:color w:val="auto"/>
                <w:sz w:val="16"/>
                <w:szCs w:val="16"/>
              </w:rPr>
              <w:t>1</w:t>
            </w:r>
            <w:r w:rsidRPr="003F56E7">
              <w:rPr>
                <w:rFonts w:ascii="SimSun" w:eastAsia="SimSun" w:hAnsi="SimSun" w:cs="SimSun" w:hint="eastAsia"/>
                <w:color w:val="auto"/>
                <w:sz w:val="16"/>
                <w:szCs w:val="16"/>
              </w:rPr>
              <w:t>月版的</w:t>
            </w:r>
            <w:r w:rsidRPr="003F56E7">
              <w:rPr>
                <w:rFonts w:ascii="SimSun" w:eastAsia="SimSun" w:hAnsi="SimSun" w:cs="SimSun"/>
                <w:color w:val="auto"/>
                <w:sz w:val="16"/>
                <w:szCs w:val="16"/>
              </w:rPr>
              <w:t>IPC</w:t>
            </w:r>
            <w:r w:rsidRPr="003F56E7">
              <w:rPr>
                <w:rFonts w:ascii="SimSun" w:eastAsia="SimSun" w:hAnsi="SimSun" w:cs="SimSun" w:hint="eastAsia"/>
                <w:color w:val="auto"/>
                <w:sz w:val="16"/>
                <w:szCs w:val="16"/>
              </w:rPr>
              <w:t>分类中引入</w:t>
            </w:r>
            <w:r w:rsidRPr="003F56E7">
              <w:rPr>
                <w:rFonts w:ascii="SimSun" w:eastAsia="SimSun" w:hAnsi="SimSun" w:cs="SimSun"/>
                <w:color w:val="auto"/>
                <w:sz w:val="16"/>
                <w:szCs w:val="16"/>
              </w:rPr>
              <w:t>1,031</w:t>
            </w:r>
            <w:r w:rsidRPr="003F56E7">
              <w:rPr>
                <w:rFonts w:ascii="SimSun" w:eastAsia="SimSun" w:hAnsi="SimSun" w:cs="SimSun" w:hint="eastAsia"/>
                <w:color w:val="auto"/>
                <w:sz w:val="16"/>
                <w:szCs w:val="16"/>
              </w:rPr>
              <w:t>个新大组</w:t>
            </w:r>
          </w:p>
        </w:tc>
        <w:tc>
          <w:tcPr>
            <w:tcW w:w="597" w:type="pct"/>
            <w:tcBorders>
              <w:top w:val="nil"/>
              <w:bottom w:val="nil"/>
            </w:tcBorders>
            <w:tcMar>
              <w:top w:w="110" w:type="dxa"/>
            </w:tcMar>
          </w:tcPr>
          <w:p w:rsidR="00382F53" w:rsidRPr="003F56E7" w:rsidRDefault="0044680C" w:rsidP="003F56E7">
            <w:pPr>
              <w:keepNext/>
              <w:keepLines/>
              <w:adjustRightInd w:val="0"/>
              <w:spacing w:afterLines="30" w:after="72"/>
              <w:jc w:val="center"/>
              <w:rPr>
                <w:rFonts w:ascii="SimSun" w:eastAsia="SimSun" w:hAnsi="SimSun"/>
                <w:color w:val="E36C0A"/>
                <w:sz w:val="16"/>
                <w:szCs w:val="16"/>
              </w:rPr>
            </w:pPr>
            <w:r w:rsidRPr="0044680C">
              <w:rPr>
                <w:rFonts w:ascii="SimSun" w:eastAsia="SimSun" w:hAnsi="SimSun" w:cs="SimHei" w:hint="eastAsia"/>
                <w:b/>
                <w:color w:val="E36C0A" w:themeColor="accent6" w:themeShade="BF"/>
                <w:sz w:val="16"/>
                <w:szCs w:val="16"/>
              </w:rPr>
              <w:t>部分实现</w:t>
            </w:r>
          </w:p>
          <w:p w:rsidR="00382F53" w:rsidRPr="003F56E7" w:rsidRDefault="00382F53" w:rsidP="003F56E7">
            <w:pPr>
              <w:keepNext/>
              <w:keepLines/>
              <w:adjustRightInd w:val="0"/>
              <w:spacing w:afterLines="30" w:after="72"/>
              <w:jc w:val="center"/>
              <w:rPr>
                <w:rFonts w:ascii="SimSun" w:eastAsia="SimSun" w:hAnsi="SimSun"/>
                <w:color w:val="00B050"/>
                <w:sz w:val="16"/>
                <w:szCs w:val="16"/>
              </w:rPr>
            </w:pPr>
          </w:p>
          <w:p w:rsidR="00382F53" w:rsidRPr="003F56E7" w:rsidRDefault="0044680C" w:rsidP="003F56E7">
            <w:pPr>
              <w:keepNext/>
              <w:keepLines/>
              <w:adjustRightInd w:val="0"/>
              <w:spacing w:afterLines="30" w:after="72"/>
              <w:jc w:val="center"/>
              <w:rPr>
                <w:rFonts w:ascii="SimSun" w:eastAsia="SimSun" w:hAnsi="SimSun"/>
                <w:color w:val="FFB050"/>
                <w:sz w:val="16"/>
                <w:szCs w:val="16"/>
              </w:rPr>
            </w:pPr>
            <w:r w:rsidRPr="0044680C">
              <w:rPr>
                <w:rFonts w:ascii="SimSun" w:eastAsia="SimSun" w:hAnsi="SimSun" w:cs="SimHei" w:hint="eastAsia"/>
                <w:b/>
                <w:color w:val="00B050"/>
                <w:sz w:val="16"/>
                <w:szCs w:val="16"/>
              </w:rPr>
              <w:t>全部实现</w:t>
            </w:r>
          </w:p>
        </w:tc>
      </w:tr>
      <w:tr w:rsidR="00382F53" w:rsidRPr="00571D2C" w:rsidTr="003F56E7">
        <w:tblPrEx>
          <w:tblBorders>
            <w:top w:val="single" w:sz="4" w:space="0" w:color="auto"/>
            <w:left w:val="single" w:sz="4" w:space="0" w:color="auto"/>
            <w:bottom w:val="single" w:sz="4" w:space="0" w:color="auto"/>
            <w:right w:val="single" w:sz="4" w:space="0" w:color="auto"/>
          </w:tblBorders>
        </w:tblPrEx>
        <w:tc>
          <w:tcPr>
            <w:tcW w:w="1194" w:type="pct"/>
            <w:tcBorders>
              <w:top w:val="nil"/>
            </w:tcBorders>
          </w:tcPr>
          <w:p w:rsidR="00382F53" w:rsidRPr="003F56E7" w:rsidRDefault="00382F53" w:rsidP="003F56E7">
            <w:pPr>
              <w:adjustRightInd w:val="0"/>
              <w:spacing w:afterLines="30" w:after="72"/>
              <w:jc w:val="both"/>
              <w:rPr>
                <w:rFonts w:ascii="SimSun" w:eastAsia="SimSun" w:hAnsi="SimSun"/>
                <w:color w:val="000000"/>
                <w:sz w:val="16"/>
                <w:szCs w:val="16"/>
                <w:lang w:eastAsia="zh-CN"/>
              </w:rPr>
            </w:pPr>
            <w:r w:rsidRPr="003F56E7">
              <w:rPr>
                <w:rFonts w:ascii="SimSun" w:eastAsia="SimSun" w:hAnsi="SimSun" w:cs="SimSun" w:hint="eastAsia"/>
                <w:sz w:val="16"/>
                <w:szCs w:val="16"/>
                <w:lang w:eastAsia="zh-CN"/>
              </w:rPr>
              <w:t>所通过的经修订的和新的标准数量</w:t>
            </w:r>
          </w:p>
        </w:tc>
        <w:tc>
          <w:tcPr>
            <w:tcW w:w="1193" w:type="pct"/>
            <w:tcBorders>
              <w:top w:val="nil"/>
            </w:tcBorders>
          </w:tcPr>
          <w:p w:rsidR="00382F53" w:rsidRPr="002B2302" w:rsidRDefault="00382F53" w:rsidP="003F56E7">
            <w:pPr>
              <w:pStyle w:val="af"/>
              <w:adjustRightInd w:val="0"/>
              <w:spacing w:afterLines="30" w:after="72"/>
              <w:jc w:val="both"/>
              <w:rPr>
                <w:rFonts w:ascii="KaiTi" w:eastAsia="KaiTi" w:hAnsi="KaiTi"/>
                <w:iCs/>
                <w:color w:val="002060"/>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年底最新基准</w:t>
            </w:r>
            <w:r w:rsidRPr="00571D2C">
              <w:rPr>
                <w:rFonts w:ascii="KaiTi" w:eastAsia="KaiTi" w:hAnsi="KaiTi" w:cs="KaiTi" w:hint="eastAsia"/>
                <w:iCs/>
                <w:color w:val="002060"/>
                <w:sz w:val="16"/>
                <w:szCs w:val="16"/>
                <w:lang w:eastAsia="zh-CN"/>
              </w:rPr>
              <w:t>：</w:t>
            </w:r>
          </w:p>
          <w:p w:rsidR="00382F53" w:rsidRPr="002B2302" w:rsidRDefault="00382F53" w:rsidP="003F56E7">
            <w:pPr>
              <w:adjustRightInd w:val="0"/>
              <w:spacing w:afterLines="30" w:after="72"/>
              <w:jc w:val="both"/>
              <w:rPr>
                <w:rFonts w:ascii="KaiTi" w:eastAsia="KaiTi" w:hAnsi="KaiTi"/>
                <w:iCs/>
                <w:sz w:val="16"/>
                <w:szCs w:val="16"/>
                <w:lang w:eastAsia="zh-CN"/>
              </w:rPr>
            </w:pPr>
            <w:r w:rsidRPr="003F56E7">
              <w:rPr>
                <w:rFonts w:ascii="SimSun" w:eastAsia="SimSun" w:hAnsi="SimSun" w:cs="SimSun"/>
                <w:color w:val="002060"/>
                <w:sz w:val="16"/>
                <w:szCs w:val="16"/>
                <w:lang w:eastAsia="zh-CN"/>
              </w:rPr>
              <w:t>2012</w:t>
            </w:r>
            <w:r w:rsidRPr="003F56E7">
              <w:rPr>
                <w:rFonts w:ascii="SimSun" w:eastAsia="SimSun" w:hAnsi="SimSun" w:cs="SimSun" w:hint="eastAsia"/>
                <w:color w:val="002060"/>
                <w:sz w:val="16"/>
                <w:szCs w:val="16"/>
                <w:lang w:eastAsia="zh-CN"/>
              </w:rPr>
              <w:t>年通过一项新的标准并修订两项标准。</w:t>
            </w:r>
            <w:r w:rsidRPr="003F56E7">
              <w:rPr>
                <w:rFonts w:ascii="SimSun" w:eastAsia="SimSun" w:hAnsi="SimSun" w:cs="SimSun"/>
                <w:color w:val="002060"/>
                <w:sz w:val="16"/>
                <w:szCs w:val="16"/>
                <w:lang w:eastAsia="zh-CN"/>
              </w:rPr>
              <w:t>2013</w:t>
            </w:r>
            <w:r w:rsidRPr="003F56E7">
              <w:rPr>
                <w:rFonts w:ascii="SimSun" w:eastAsia="SimSun" w:hAnsi="SimSun" w:cs="SimSun" w:hint="eastAsia"/>
                <w:color w:val="002060"/>
                <w:sz w:val="16"/>
                <w:szCs w:val="16"/>
                <w:lang w:eastAsia="zh-CN"/>
              </w:rPr>
              <w:t>年修订一项标准和术语表</w:t>
            </w:r>
          </w:p>
          <w:p w:rsidR="00382F53" w:rsidRPr="003F56E7" w:rsidRDefault="00382F53" w:rsidP="003F56E7">
            <w:pPr>
              <w:adjustRightInd w:val="0"/>
              <w:spacing w:afterLines="30" w:after="72"/>
              <w:jc w:val="both"/>
              <w:rPr>
                <w:rFonts w:ascii="SimSun" w:eastAsia="SimSun" w:hAnsi="SimSun"/>
                <w:i/>
                <w:iCs/>
                <w:color w:val="002060"/>
                <w:sz w:val="16"/>
                <w:szCs w:val="16"/>
                <w:lang w:eastAsia="zh-CN"/>
              </w:rPr>
            </w:pPr>
            <w:r w:rsidRPr="002B2302">
              <w:rPr>
                <w:rFonts w:ascii="KaiTi" w:eastAsia="KaiTi" w:hAnsi="KaiTi" w:cs="KaiTi"/>
                <w:iCs/>
                <w:color w:val="002060"/>
                <w:sz w:val="16"/>
                <w:szCs w:val="16"/>
                <w:lang w:eastAsia="zh-CN"/>
              </w:rPr>
              <w:t>2014/15</w:t>
            </w:r>
            <w:r w:rsidRPr="002B2302">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3F56E7">
              <w:rPr>
                <w:rFonts w:ascii="SimSun" w:eastAsia="SimSun" w:hAnsi="SimSun" w:cs="SimSun"/>
                <w:sz w:val="16"/>
                <w:szCs w:val="16"/>
                <w:lang w:eastAsia="zh-CN"/>
              </w:rPr>
              <w:t>2012/13</w:t>
            </w:r>
            <w:r w:rsidRPr="003F56E7">
              <w:rPr>
                <w:rFonts w:ascii="SimSun" w:eastAsia="SimSun" w:hAnsi="SimSun" w:cs="SimSun" w:hint="eastAsia"/>
                <w:sz w:val="16"/>
                <w:szCs w:val="16"/>
                <w:lang w:eastAsia="zh-CN"/>
              </w:rPr>
              <w:t>平均数</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待定</w:t>
            </w:r>
            <w:r w:rsidR="00B03A40" w:rsidRPr="003F56E7">
              <w:rPr>
                <w:rFonts w:ascii="SimSun" w:eastAsia="SimSun" w:hAnsi="SimSun" w:cs="SimSun"/>
                <w:sz w:val="16"/>
                <w:szCs w:val="16"/>
                <w:lang w:eastAsia="zh-CN"/>
              </w:rPr>
              <w:t>）</w:t>
            </w:r>
          </w:p>
        </w:tc>
        <w:tc>
          <w:tcPr>
            <w:tcW w:w="597" w:type="pct"/>
            <w:tcBorders>
              <w:top w:val="nil"/>
            </w:tcBorders>
            <w:tcMar>
              <w:top w:w="110" w:type="dxa"/>
            </w:tcMar>
          </w:tcPr>
          <w:p w:rsidR="00382F53" w:rsidRPr="003F56E7" w:rsidRDefault="00382F53" w:rsidP="003F56E7">
            <w:pPr>
              <w:adjustRightInd w:val="0"/>
              <w:spacing w:afterLines="30" w:after="72"/>
              <w:jc w:val="both"/>
              <w:rPr>
                <w:rFonts w:ascii="SimSun" w:eastAsia="SimSun" w:hAnsi="SimSun"/>
                <w:sz w:val="16"/>
                <w:szCs w:val="16"/>
              </w:rPr>
            </w:pPr>
            <w:r w:rsidRPr="003F56E7">
              <w:rPr>
                <w:rFonts w:ascii="SimSun" w:eastAsia="SimSun" w:hAnsi="SimSun" w:cs="SimSun" w:hint="eastAsia"/>
                <w:sz w:val="16"/>
                <w:szCs w:val="16"/>
              </w:rPr>
              <w:t>比基准值有所增长</w:t>
            </w:r>
          </w:p>
        </w:tc>
        <w:tc>
          <w:tcPr>
            <w:tcW w:w="1419" w:type="pct"/>
            <w:tcBorders>
              <w:top w:val="nil"/>
            </w:tcBorders>
            <w:shd w:val="clear" w:color="auto" w:fill="FFFFFF"/>
            <w:tcMar>
              <w:top w:w="110" w:type="dxa"/>
            </w:tcMar>
          </w:tcPr>
          <w:p w:rsidR="00382F53" w:rsidRPr="003F56E7" w:rsidRDefault="00382F53" w:rsidP="003F56E7">
            <w:pPr>
              <w:adjustRightInd w:val="0"/>
              <w:spacing w:afterLines="30" w:after="72"/>
              <w:jc w:val="both"/>
              <w:rPr>
                <w:rFonts w:ascii="SimSun" w:eastAsia="SimSun" w:hAnsi="SimSun"/>
                <w:sz w:val="16"/>
                <w:szCs w:val="16"/>
                <w:lang w:eastAsia="zh-CN"/>
              </w:rPr>
            </w:pPr>
            <w:r w:rsidRPr="003F56E7">
              <w:rPr>
                <w:rFonts w:ascii="SimSun" w:eastAsia="SimSun" w:hAnsi="SimSun" w:cs="SimSun" w:hint="eastAsia"/>
                <w:sz w:val="16"/>
                <w:szCs w:val="16"/>
                <w:lang w:eastAsia="zh-CN"/>
              </w:rPr>
              <w:t>非正式通过了一项新标准并修订了一项标准</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2014</w:t>
            </w:r>
            <w:r w:rsidRPr="003F56E7">
              <w:rPr>
                <w:rFonts w:ascii="SimSun" w:eastAsia="SimSun" w:hAnsi="SimSun" w:cs="SimSun" w:hint="eastAsia"/>
                <w:sz w:val="16"/>
                <w:szCs w:val="16"/>
                <w:lang w:eastAsia="zh-CN"/>
              </w:rPr>
              <w:t>年</w:t>
            </w:r>
            <w:r w:rsidR="00B03A40" w:rsidRPr="003F56E7">
              <w:rPr>
                <w:rFonts w:ascii="SimSun" w:eastAsia="SimSun" w:hAnsi="SimSun" w:cs="SimSun"/>
                <w:sz w:val="16"/>
                <w:szCs w:val="16"/>
                <w:lang w:eastAsia="zh-CN"/>
              </w:rPr>
              <w:t>）</w:t>
            </w:r>
          </w:p>
          <w:p w:rsidR="00382F53" w:rsidRPr="003F56E7" w:rsidRDefault="00382F53" w:rsidP="003F56E7">
            <w:pPr>
              <w:adjustRightInd w:val="0"/>
              <w:spacing w:afterLines="30" w:after="72"/>
              <w:jc w:val="both"/>
              <w:rPr>
                <w:rFonts w:ascii="SimSun" w:eastAsia="SimSun" w:hAnsi="SimSun"/>
                <w:sz w:val="16"/>
                <w:szCs w:val="16"/>
                <w:lang w:eastAsia="zh-CN"/>
              </w:rPr>
            </w:pPr>
            <w:r w:rsidRPr="003F56E7">
              <w:rPr>
                <w:rFonts w:ascii="SimSun" w:eastAsia="SimSun" w:hAnsi="SimSun" w:cs="SimSun" w:hint="eastAsia"/>
                <w:sz w:val="16"/>
                <w:szCs w:val="16"/>
                <w:lang w:eastAsia="zh-CN"/>
              </w:rPr>
              <w:t>未正式通过新标准。修订了两项标准</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2015</w:t>
            </w:r>
            <w:r w:rsidRPr="003F56E7">
              <w:rPr>
                <w:rFonts w:ascii="SimSun" w:eastAsia="SimSun" w:hAnsi="SimSun" w:cs="SimSun" w:hint="eastAsia"/>
                <w:sz w:val="16"/>
                <w:szCs w:val="16"/>
                <w:lang w:eastAsia="zh-CN"/>
              </w:rPr>
              <w:t>年</w:t>
            </w:r>
            <w:r w:rsidR="00B03A40" w:rsidRPr="003F56E7">
              <w:rPr>
                <w:rFonts w:ascii="SimSun" w:eastAsia="SimSun" w:hAnsi="SimSun" w:cs="SimSun"/>
                <w:sz w:val="16"/>
                <w:szCs w:val="16"/>
                <w:lang w:eastAsia="zh-CN"/>
              </w:rPr>
              <w:t>）</w:t>
            </w:r>
          </w:p>
        </w:tc>
        <w:tc>
          <w:tcPr>
            <w:tcW w:w="597" w:type="pct"/>
            <w:tcBorders>
              <w:top w:val="nil"/>
            </w:tcBorders>
            <w:tcMar>
              <w:top w:w="110" w:type="dxa"/>
            </w:tcMar>
          </w:tcPr>
          <w:p w:rsidR="00382F53" w:rsidRPr="003F56E7" w:rsidRDefault="0044680C" w:rsidP="003F56E7">
            <w:pPr>
              <w:keepNext/>
              <w:keepLines/>
              <w:adjustRightInd w:val="0"/>
              <w:spacing w:afterLines="30" w:after="72"/>
              <w:jc w:val="center"/>
              <w:rPr>
                <w:rFonts w:ascii="SimSun" w:eastAsia="SimSun" w:hAnsi="SimSun"/>
                <w:color w:val="FFB050"/>
                <w:sz w:val="16"/>
                <w:szCs w:val="16"/>
              </w:rPr>
            </w:pPr>
            <w:r w:rsidRPr="0044680C">
              <w:rPr>
                <w:rFonts w:ascii="SimSun" w:eastAsia="SimSun" w:hAnsi="SimSun" w:cs="SimHei" w:hint="eastAsia"/>
                <w:b/>
                <w:color w:val="E36C0A" w:themeColor="accent6" w:themeShade="BF"/>
                <w:sz w:val="16"/>
                <w:szCs w:val="16"/>
              </w:rPr>
              <w:t>部分实现</w:t>
            </w:r>
          </w:p>
        </w:tc>
      </w:tr>
      <w:tr w:rsidR="00382F53" w:rsidRPr="00571D2C" w:rsidTr="003F56E7">
        <w:tblPrEx>
          <w:tblBorders>
            <w:top w:val="single" w:sz="4" w:space="0" w:color="auto"/>
            <w:left w:val="single" w:sz="4" w:space="0" w:color="auto"/>
            <w:bottom w:val="single" w:sz="4" w:space="0" w:color="auto"/>
            <w:right w:val="single" w:sz="4" w:space="0" w:color="auto"/>
          </w:tblBorders>
        </w:tblPrEx>
        <w:tc>
          <w:tcPr>
            <w:tcW w:w="1194" w:type="pct"/>
            <w:tcBorders>
              <w:bottom w:val="single" w:sz="4" w:space="0" w:color="auto"/>
            </w:tcBorders>
          </w:tcPr>
          <w:p w:rsidR="00382F53" w:rsidRPr="003F56E7" w:rsidRDefault="00382F53" w:rsidP="003F56E7">
            <w:pPr>
              <w:adjustRightInd w:val="0"/>
              <w:spacing w:afterLines="30" w:after="72"/>
              <w:jc w:val="both"/>
              <w:rPr>
                <w:rFonts w:ascii="SimSun" w:eastAsia="SimSun" w:hAnsi="SimSun"/>
                <w:color w:val="000000"/>
                <w:sz w:val="16"/>
                <w:szCs w:val="16"/>
                <w:lang w:eastAsia="zh-CN"/>
              </w:rPr>
            </w:pPr>
            <w:r w:rsidRPr="003F56E7">
              <w:rPr>
                <w:rFonts w:ascii="SimSun" w:eastAsia="SimSun" w:hAnsi="SimSun" w:cs="SimSun" w:hint="eastAsia"/>
                <w:sz w:val="16"/>
                <w:szCs w:val="16"/>
                <w:lang w:eastAsia="zh-CN"/>
              </w:rPr>
              <w:t>访问国际分类与标准网络版本的用户数量，特别是来自发展中国家的用户数量</w:t>
            </w:r>
          </w:p>
        </w:tc>
        <w:tc>
          <w:tcPr>
            <w:tcW w:w="1193" w:type="pct"/>
            <w:tcBorders>
              <w:bottom w:val="single" w:sz="4" w:space="0" w:color="auto"/>
            </w:tcBorders>
          </w:tcPr>
          <w:p w:rsidR="00382F53" w:rsidRPr="002B2302" w:rsidRDefault="00382F53" w:rsidP="003F56E7">
            <w:pPr>
              <w:adjustRightInd w:val="0"/>
              <w:spacing w:afterLines="30" w:after="72"/>
              <w:jc w:val="both"/>
              <w:rPr>
                <w:rFonts w:ascii="KaiTi" w:eastAsia="KaiTi" w:hAnsi="KaiTi"/>
                <w:iCs/>
                <w:color w:val="002060"/>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年底最新基准</w:t>
            </w:r>
            <w:r w:rsidRPr="00571D2C">
              <w:rPr>
                <w:rFonts w:ascii="KaiTi" w:eastAsia="KaiTi" w:hAnsi="KaiTi" w:cs="KaiTi" w:hint="eastAsia"/>
                <w:iCs/>
                <w:color w:val="002060"/>
                <w:sz w:val="16"/>
                <w:szCs w:val="16"/>
                <w:lang w:eastAsia="zh-CN"/>
              </w:rPr>
              <w:t>：</w:t>
            </w:r>
          </w:p>
          <w:p w:rsidR="00382F53" w:rsidRPr="003F56E7" w:rsidRDefault="00382F53" w:rsidP="003F56E7">
            <w:pPr>
              <w:adjustRightInd w:val="0"/>
              <w:spacing w:afterLines="30" w:after="72"/>
              <w:jc w:val="both"/>
              <w:rPr>
                <w:rFonts w:ascii="SimSun" w:eastAsia="SimSun" w:hAnsi="SimSun" w:cs="SimSun"/>
                <w:color w:val="002060"/>
                <w:sz w:val="16"/>
                <w:szCs w:val="16"/>
                <w:lang w:eastAsia="zh-CN"/>
              </w:rPr>
            </w:pPr>
            <w:r w:rsidRPr="003F56E7">
              <w:rPr>
                <w:rFonts w:ascii="SimSun" w:eastAsia="SimSun" w:hAnsi="SimSun" w:cs="SimSun"/>
                <w:color w:val="002060"/>
                <w:sz w:val="16"/>
                <w:szCs w:val="16"/>
                <w:lang w:eastAsia="zh-CN"/>
              </w:rPr>
              <w:t>IPC</w:t>
            </w:r>
            <w:r w:rsidRPr="003F56E7">
              <w:rPr>
                <w:rFonts w:ascii="SimSun" w:eastAsia="SimSun" w:hAnsi="SimSun" w:cs="SimSun" w:hint="eastAsia"/>
                <w:color w:val="002060"/>
                <w:sz w:val="16"/>
                <w:szCs w:val="16"/>
                <w:lang w:eastAsia="zh-CN"/>
              </w:rPr>
              <w:t>分类主页：</w:t>
            </w:r>
            <w:r w:rsidRPr="003F56E7">
              <w:rPr>
                <w:rFonts w:ascii="SimSun" w:eastAsia="SimSun" w:hAnsi="SimSun" w:cs="SimSun"/>
                <w:color w:val="002060"/>
                <w:sz w:val="16"/>
                <w:szCs w:val="16"/>
                <w:lang w:eastAsia="zh-CN"/>
              </w:rPr>
              <w:t>387,093</w:t>
            </w:r>
          </w:p>
          <w:p w:rsidR="00382F53" w:rsidRPr="003F56E7" w:rsidRDefault="00382F53" w:rsidP="003F56E7">
            <w:pPr>
              <w:adjustRightInd w:val="0"/>
              <w:spacing w:afterLines="30" w:after="72"/>
              <w:jc w:val="both"/>
              <w:rPr>
                <w:rFonts w:ascii="SimSun" w:eastAsia="SimSun" w:hAnsi="SimSun" w:cs="SimSun"/>
                <w:color w:val="002060"/>
                <w:sz w:val="16"/>
                <w:szCs w:val="16"/>
                <w:lang w:eastAsia="zh-CN"/>
              </w:rPr>
            </w:pPr>
            <w:r w:rsidRPr="003F56E7">
              <w:rPr>
                <w:rFonts w:ascii="SimSun" w:eastAsia="SimSun" w:hAnsi="SimSun" w:cs="SimSun"/>
                <w:color w:val="002060"/>
                <w:sz w:val="16"/>
                <w:szCs w:val="16"/>
                <w:lang w:eastAsia="zh-CN"/>
              </w:rPr>
              <w:t>IPC</w:t>
            </w:r>
            <w:r w:rsidRPr="003F56E7">
              <w:rPr>
                <w:rFonts w:ascii="SimSun" w:eastAsia="SimSun" w:hAnsi="SimSun" w:cs="SimSun" w:hint="eastAsia"/>
                <w:color w:val="002060"/>
                <w:sz w:val="16"/>
                <w:szCs w:val="16"/>
                <w:lang w:eastAsia="zh-CN"/>
              </w:rPr>
              <w:t>分类出版物：</w:t>
            </w:r>
            <w:r w:rsidRPr="003F56E7">
              <w:rPr>
                <w:rFonts w:ascii="SimSun" w:eastAsia="SimSun" w:hAnsi="SimSun" w:cs="SimSun"/>
                <w:color w:val="002060"/>
                <w:sz w:val="16"/>
                <w:szCs w:val="16"/>
                <w:lang w:eastAsia="zh-CN"/>
              </w:rPr>
              <w:t>670,032</w:t>
            </w:r>
            <w:r w:rsidR="00EA1131" w:rsidRPr="003F56E7">
              <w:rPr>
                <w:rFonts w:ascii="SimSun" w:eastAsia="SimSun" w:hAnsi="SimSun" w:cs="SimSun"/>
                <w:color w:val="002060"/>
                <w:sz w:val="16"/>
                <w:szCs w:val="16"/>
                <w:lang w:eastAsia="zh-CN"/>
              </w:rPr>
              <w:t>（</w:t>
            </w:r>
            <w:r w:rsidRPr="003F56E7">
              <w:rPr>
                <w:rFonts w:ascii="SimSun" w:eastAsia="SimSun" w:hAnsi="SimSun" w:cs="SimSun" w:hint="eastAsia"/>
                <w:color w:val="002060"/>
                <w:sz w:val="16"/>
                <w:szCs w:val="16"/>
                <w:lang w:eastAsia="zh-CN"/>
              </w:rPr>
              <w:t>取自</w:t>
            </w:r>
            <w:r w:rsidRPr="003F56E7">
              <w:rPr>
                <w:rFonts w:ascii="SimSun" w:eastAsia="SimSun" w:hAnsi="SimSun" w:cs="SimSun"/>
                <w:color w:val="002060"/>
                <w:sz w:val="16"/>
                <w:szCs w:val="16"/>
                <w:lang w:eastAsia="zh-CN"/>
              </w:rPr>
              <w:t>2013</w:t>
            </w:r>
            <w:r w:rsidRPr="003F56E7">
              <w:rPr>
                <w:rFonts w:ascii="SimSun" w:eastAsia="SimSun" w:hAnsi="SimSun" w:cs="SimSun" w:hint="eastAsia"/>
                <w:color w:val="002060"/>
                <w:sz w:val="16"/>
                <w:szCs w:val="16"/>
                <w:lang w:eastAsia="zh-CN"/>
              </w:rPr>
              <w:t>年</w:t>
            </w:r>
            <w:r w:rsidRPr="003F56E7">
              <w:rPr>
                <w:rFonts w:ascii="SimSun" w:eastAsia="SimSun" w:hAnsi="SimSun" w:cs="SimSun"/>
                <w:color w:val="002060"/>
                <w:sz w:val="16"/>
                <w:szCs w:val="16"/>
                <w:lang w:eastAsia="zh-CN"/>
              </w:rPr>
              <w:t>1-5</w:t>
            </w:r>
            <w:r w:rsidRPr="003F56E7">
              <w:rPr>
                <w:rFonts w:ascii="SimSun" w:eastAsia="SimSun" w:hAnsi="SimSun" w:cs="SimSun" w:hint="eastAsia"/>
                <w:color w:val="002060"/>
                <w:sz w:val="16"/>
                <w:szCs w:val="16"/>
                <w:lang w:eastAsia="zh-CN"/>
              </w:rPr>
              <w:t>月数据，采用与</w:t>
            </w:r>
            <w:r w:rsidRPr="003F56E7">
              <w:rPr>
                <w:rFonts w:ascii="SimSun" w:eastAsia="SimSun" w:hAnsi="SimSun" w:cs="SimSun"/>
                <w:color w:val="002060"/>
                <w:sz w:val="16"/>
                <w:szCs w:val="16"/>
                <w:lang w:eastAsia="zh-CN"/>
              </w:rPr>
              <w:t>2014</w:t>
            </w:r>
            <w:r w:rsidRPr="003F56E7">
              <w:rPr>
                <w:rFonts w:ascii="SimSun" w:eastAsia="SimSun" w:hAnsi="SimSun" w:cs="SimSun" w:hint="eastAsia"/>
                <w:color w:val="002060"/>
                <w:sz w:val="16"/>
                <w:szCs w:val="16"/>
                <w:lang w:eastAsia="zh-CN"/>
              </w:rPr>
              <w:t>年数据相同的衡量方法调整</w:t>
            </w:r>
            <w:r w:rsidR="00B03A40" w:rsidRPr="003F56E7">
              <w:rPr>
                <w:rFonts w:ascii="SimSun" w:eastAsia="SimSun" w:hAnsi="SimSun" w:cs="SimSun"/>
                <w:color w:val="002060"/>
                <w:sz w:val="16"/>
                <w:szCs w:val="16"/>
                <w:lang w:eastAsia="zh-CN"/>
              </w:rPr>
              <w:t>）</w:t>
            </w:r>
          </w:p>
          <w:p w:rsidR="00382F53" w:rsidRPr="003F56E7" w:rsidRDefault="00382F53" w:rsidP="003F56E7">
            <w:pPr>
              <w:adjustRightInd w:val="0"/>
              <w:spacing w:afterLines="30" w:after="72"/>
              <w:jc w:val="both"/>
              <w:rPr>
                <w:rFonts w:ascii="SimSun" w:eastAsia="SimSun" w:hAnsi="SimSun" w:cs="SimSun"/>
                <w:color w:val="002060"/>
                <w:sz w:val="16"/>
                <w:szCs w:val="16"/>
                <w:lang w:eastAsia="zh-CN"/>
              </w:rPr>
            </w:pPr>
            <w:r w:rsidRPr="003F56E7">
              <w:rPr>
                <w:rFonts w:ascii="SimSun" w:eastAsia="SimSun" w:hAnsi="SimSun" w:cs="SimSun" w:hint="eastAsia"/>
                <w:color w:val="002060"/>
                <w:sz w:val="16"/>
                <w:szCs w:val="16"/>
                <w:lang w:eastAsia="zh-CN"/>
              </w:rPr>
              <w:t>尼斯分类主页：</w:t>
            </w:r>
            <w:r w:rsidRPr="003F56E7">
              <w:rPr>
                <w:rFonts w:ascii="SimSun" w:eastAsia="SimSun" w:hAnsi="SimSun" w:cs="SimSun"/>
                <w:color w:val="002060"/>
                <w:sz w:val="16"/>
                <w:szCs w:val="16"/>
                <w:lang w:eastAsia="zh-CN"/>
              </w:rPr>
              <w:t>533,846</w:t>
            </w:r>
          </w:p>
          <w:p w:rsidR="00382F53" w:rsidRPr="003F56E7" w:rsidRDefault="00382F53" w:rsidP="003F56E7">
            <w:pPr>
              <w:adjustRightInd w:val="0"/>
              <w:spacing w:afterLines="30" w:after="72"/>
              <w:jc w:val="both"/>
              <w:rPr>
                <w:rFonts w:ascii="SimSun" w:eastAsia="SimSun" w:hAnsi="SimSun" w:cs="SimSun"/>
                <w:color w:val="002060"/>
                <w:sz w:val="16"/>
                <w:szCs w:val="16"/>
                <w:lang w:eastAsia="zh-CN"/>
              </w:rPr>
            </w:pPr>
            <w:r w:rsidRPr="003F56E7">
              <w:rPr>
                <w:rFonts w:ascii="SimSun" w:eastAsia="SimSun" w:hAnsi="SimSun" w:cs="SimSun" w:hint="eastAsia"/>
                <w:color w:val="002060"/>
                <w:sz w:val="16"/>
                <w:szCs w:val="16"/>
                <w:lang w:eastAsia="zh-CN"/>
              </w:rPr>
              <w:t>尼斯分类出版物：</w:t>
            </w:r>
            <w:r w:rsidRPr="003F56E7">
              <w:rPr>
                <w:rFonts w:ascii="SimSun" w:eastAsia="SimSun" w:hAnsi="SimSun" w:cs="SimSun"/>
                <w:color w:val="002060"/>
                <w:sz w:val="16"/>
                <w:szCs w:val="16"/>
                <w:lang w:eastAsia="zh-CN"/>
              </w:rPr>
              <w:t>2,386,409</w:t>
            </w:r>
          </w:p>
          <w:p w:rsidR="00382F53" w:rsidRPr="003F56E7" w:rsidRDefault="00382F53" w:rsidP="003F56E7">
            <w:pPr>
              <w:adjustRightInd w:val="0"/>
              <w:spacing w:afterLines="30" w:after="72"/>
              <w:jc w:val="both"/>
              <w:rPr>
                <w:rFonts w:ascii="SimSun" w:eastAsia="SimSun" w:hAnsi="SimSun" w:cs="SimSun"/>
                <w:color w:val="002060"/>
                <w:sz w:val="16"/>
                <w:szCs w:val="16"/>
                <w:lang w:eastAsia="zh-CN"/>
              </w:rPr>
            </w:pPr>
            <w:proofErr w:type="gramStart"/>
            <w:r w:rsidRPr="003F56E7">
              <w:rPr>
                <w:rFonts w:ascii="SimSun" w:eastAsia="SimSun" w:hAnsi="SimSun" w:cs="SimSun" w:hint="eastAsia"/>
                <w:color w:val="002060"/>
                <w:sz w:val="16"/>
                <w:szCs w:val="16"/>
                <w:lang w:eastAsia="zh-CN"/>
              </w:rPr>
              <w:t>洛迦</w:t>
            </w:r>
            <w:proofErr w:type="gramEnd"/>
            <w:r w:rsidRPr="003F56E7">
              <w:rPr>
                <w:rFonts w:ascii="SimSun" w:eastAsia="SimSun" w:hAnsi="SimSun" w:cs="SimSun" w:hint="eastAsia"/>
                <w:color w:val="002060"/>
                <w:sz w:val="16"/>
                <w:szCs w:val="16"/>
                <w:lang w:eastAsia="zh-CN"/>
              </w:rPr>
              <w:t>诺分类主页：</w:t>
            </w:r>
            <w:r w:rsidRPr="003F56E7">
              <w:rPr>
                <w:rFonts w:ascii="SimSun" w:eastAsia="SimSun" w:hAnsi="SimSun" w:cs="SimSun"/>
                <w:color w:val="002060"/>
                <w:sz w:val="16"/>
                <w:szCs w:val="16"/>
                <w:lang w:eastAsia="zh-CN"/>
              </w:rPr>
              <w:t>36,727</w:t>
            </w:r>
          </w:p>
          <w:p w:rsidR="00382F53" w:rsidRPr="003F56E7" w:rsidRDefault="00382F53" w:rsidP="003F56E7">
            <w:pPr>
              <w:adjustRightInd w:val="0"/>
              <w:spacing w:afterLines="30" w:after="72"/>
              <w:jc w:val="both"/>
              <w:rPr>
                <w:rFonts w:ascii="SimSun" w:eastAsia="SimSun" w:hAnsi="SimSun" w:cs="SimSun"/>
                <w:color w:val="002060"/>
                <w:sz w:val="16"/>
                <w:szCs w:val="16"/>
                <w:lang w:eastAsia="zh-CN"/>
              </w:rPr>
            </w:pPr>
            <w:r w:rsidRPr="003F56E7">
              <w:rPr>
                <w:rFonts w:ascii="SimSun" w:eastAsia="SimSun" w:hAnsi="SimSun" w:cs="SimSun" w:hint="eastAsia"/>
                <w:color w:val="002060"/>
                <w:sz w:val="16"/>
                <w:szCs w:val="16"/>
                <w:lang w:eastAsia="zh-CN"/>
              </w:rPr>
              <w:t>维也纳分类主页：</w:t>
            </w:r>
            <w:r w:rsidRPr="003F56E7">
              <w:rPr>
                <w:rFonts w:ascii="SimSun" w:eastAsia="SimSun" w:hAnsi="SimSun" w:cs="SimSun"/>
                <w:color w:val="002060"/>
                <w:sz w:val="16"/>
                <w:szCs w:val="16"/>
                <w:lang w:eastAsia="zh-CN"/>
              </w:rPr>
              <w:t>32,416</w:t>
            </w:r>
          </w:p>
          <w:p w:rsidR="00382F53" w:rsidRPr="003F56E7" w:rsidRDefault="00382F53" w:rsidP="003F56E7">
            <w:pPr>
              <w:adjustRightInd w:val="0"/>
              <w:spacing w:afterLines="30" w:after="72"/>
              <w:jc w:val="both"/>
              <w:rPr>
                <w:rFonts w:ascii="SimSun" w:eastAsia="SimSun" w:hAnsi="SimSun" w:cs="SimSun"/>
                <w:color w:val="002060"/>
                <w:sz w:val="16"/>
                <w:szCs w:val="16"/>
                <w:lang w:eastAsia="zh-CN"/>
              </w:rPr>
            </w:pPr>
            <w:r w:rsidRPr="003F56E7">
              <w:rPr>
                <w:rFonts w:ascii="SimSun" w:eastAsia="SimSun" w:hAnsi="SimSun" w:cs="SimSun"/>
                <w:color w:val="002060"/>
                <w:sz w:val="16"/>
                <w:szCs w:val="16"/>
                <w:lang w:eastAsia="zh-CN"/>
              </w:rPr>
              <w:t>WIPO</w:t>
            </w:r>
            <w:r w:rsidRPr="003F56E7">
              <w:rPr>
                <w:rFonts w:ascii="SimSun" w:eastAsia="SimSun" w:hAnsi="SimSun" w:cs="SimSun" w:hint="eastAsia"/>
                <w:color w:val="002060"/>
                <w:sz w:val="16"/>
                <w:szCs w:val="16"/>
                <w:lang w:eastAsia="zh-CN"/>
              </w:rPr>
              <w:t>标准</w:t>
            </w:r>
            <w:r w:rsidR="00EA1131" w:rsidRPr="003F56E7">
              <w:rPr>
                <w:rFonts w:ascii="SimSun" w:eastAsia="SimSun" w:hAnsi="SimSun" w:cs="SimSun"/>
                <w:color w:val="002060"/>
                <w:sz w:val="16"/>
                <w:szCs w:val="16"/>
                <w:lang w:eastAsia="zh-CN"/>
              </w:rPr>
              <w:t>（</w:t>
            </w:r>
            <w:r w:rsidRPr="003F56E7">
              <w:rPr>
                <w:rFonts w:ascii="SimSun" w:eastAsia="SimSun" w:hAnsi="SimSun" w:cs="SimSun" w:hint="eastAsia"/>
                <w:color w:val="002060"/>
                <w:sz w:val="16"/>
                <w:szCs w:val="16"/>
                <w:lang w:eastAsia="zh-CN"/>
              </w:rPr>
              <w:t>手册</w:t>
            </w:r>
            <w:r w:rsidR="00B03A40" w:rsidRPr="003F56E7">
              <w:rPr>
                <w:rFonts w:ascii="SimSun" w:eastAsia="SimSun" w:hAnsi="SimSun" w:cs="SimSun"/>
                <w:color w:val="002060"/>
                <w:sz w:val="16"/>
                <w:szCs w:val="16"/>
                <w:lang w:eastAsia="zh-CN"/>
              </w:rPr>
              <w:t>）</w:t>
            </w:r>
            <w:r w:rsidRPr="003F56E7">
              <w:rPr>
                <w:rFonts w:ascii="SimSun" w:eastAsia="SimSun" w:hAnsi="SimSun" w:cs="SimSun" w:hint="eastAsia"/>
                <w:color w:val="002060"/>
                <w:sz w:val="16"/>
                <w:szCs w:val="16"/>
                <w:lang w:eastAsia="zh-CN"/>
              </w:rPr>
              <w:t>：</w:t>
            </w:r>
            <w:r w:rsidRPr="003F56E7">
              <w:rPr>
                <w:rFonts w:ascii="SimSun" w:eastAsia="SimSun" w:hAnsi="SimSun" w:cs="SimSun"/>
                <w:color w:val="002060"/>
                <w:sz w:val="16"/>
                <w:szCs w:val="16"/>
                <w:lang w:eastAsia="zh-CN"/>
              </w:rPr>
              <w:t>94,463</w:t>
            </w:r>
          </w:p>
          <w:p w:rsidR="00382F53" w:rsidRPr="003F56E7" w:rsidRDefault="00382F53" w:rsidP="003F56E7">
            <w:pPr>
              <w:adjustRightInd w:val="0"/>
              <w:spacing w:afterLines="30" w:after="72"/>
              <w:jc w:val="both"/>
              <w:rPr>
                <w:rFonts w:ascii="SimSun" w:eastAsia="SimSun" w:hAnsi="SimSun"/>
                <w:i/>
                <w:iCs/>
                <w:color w:val="002060"/>
                <w:sz w:val="16"/>
                <w:szCs w:val="16"/>
                <w:lang w:eastAsia="zh-CN"/>
              </w:rPr>
            </w:pPr>
            <w:r w:rsidRPr="002B2302">
              <w:rPr>
                <w:rFonts w:ascii="KaiTi" w:eastAsia="KaiTi" w:hAnsi="KaiTi" w:cs="KaiTi"/>
                <w:iCs/>
                <w:color w:val="002060"/>
                <w:sz w:val="16"/>
                <w:szCs w:val="16"/>
                <w:lang w:eastAsia="zh-CN"/>
              </w:rPr>
              <w:t>2014/15</w:t>
            </w:r>
            <w:r w:rsidRPr="002B2302">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3F56E7">
              <w:rPr>
                <w:rFonts w:ascii="SimSun" w:eastAsia="SimSun" w:hAnsi="SimSun" w:cs="SimSun"/>
                <w:sz w:val="16"/>
                <w:szCs w:val="16"/>
                <w:lang w:eastAsia="zh-CN"/>
              </w:rPr>
              <w:t>2013</w:t>
            </w:r>
            <w:r w:rsidRPr="003F56E7">
              <w:rPr>
                <w:rFonts w:ascii="SimSun" w:eastAsia="SimSun" w:hAnsi="SimSun" w:cs="SimSun" w:hint="eastAsia"/>
                <w:sz w:val="16"/>
                <w:szCs w:val="16"/>
                <w:lang w:eastAsia="zh-CN"/>
              </w:rPr>
              <w:t>年底待定</w:t>
            </w:r>
          </w:p>
        </w:tc>
        <w:tc>
          <w:tcPr>
            <w:tcW w:w="597" w:type="pct"/>
            <w:tcBorders>
              <w:bottom w:val="single" w:sz="4" w:space="0" w:color="auto"/>
            </w:tcBorders>
            <w:tcMar>
              <w:top w:w="110" w:type="dxa"/>
            </w:tcMar>
          </w:tcPr>
          <w:p w:rsidR="00382F53" w:rsidRPr="003F56E7" w:rsidRDefault="00382F53" w:rsidP="003F56E7">
            <w:pPr>
              <w:adjustRightInd w:val="0"/>
              <w:spacing w:afterLines="30" w:after="72"/>
              <w:jc w:val="both"/>
              <w:rPr>
                <w:rFonts w:ascii="SimSun" w:eastAsia="SimSun" w:hAnsi="SimSun"/>
                <w:sz w:val="16"/>
                <w:szCs w:val="16"/>
              </w:rPr>
            </w:pPr>
            <w:r w:rsidRPr="003F56E7">
              <w:rPr>
                <w:rFonts w:ascii="SimSun" w:eastAsia="SimSun" w:hAnsi="SimSun" w:cs="SimSun" w:hint="eastAsia"/>
                <w:sz w:val="16"/>
                <w:szCs w:val="16"/>
              </w:rPr>
              <w:t>比基准增长</w:t>
            </w:r>
            <w:r w:rsidRPr="003F56E7">
              <w:rPr>
                <w:rFonts w:ascii="SimSun" w:eastAsia="SimSun" w:hAnsi="SimSun" w:cs="SimSun"/>
                <w:sz w:val="16"/>
                <w:szCs w:val="16"/>
              </w:rPr>
              <w:t>5%</w:t>
            </w:r>
          </w:p>
        </w:tc>
        <w:tc>
          <w:tcPr>
            <w:tcW w:w="1419" w:type="pct"/>
            <w:tcBorders>
              <w:bottom w:val="single" w:sz="4" w:space="0" w:color="auto"/>
            </w:tcBorders>
            <w:shd w:val="clear" w:color="auto" w:fill="FFFFFF"/>
            <w:tcMar>
              <w:top w:w="110" w:type="dxa"/>
            </w:tcMar>
          </w:tcPr>
          <w:p w:rsidR="00382F53" w:rsidRPr="003F56E7" w:rsidRDefault="00382F53" w:rsidP="003F56E7">
            <w:pPr>
              <w:adjustRightInd w:val="0"/>
              <w:spacing w:afterLines="30" w:after="72"/>
              <w:jc w:val="both"/>
              <w:rPr>
                <w:rFonts w:ascii="SimSun" w:eastAsia="SimSun" w:hAnsi="SimSun"/>
                <w:sz w:val="16"/>
                <w:szCs w:val="16"/>
                <w:lang w:eastAsia="zh-CN"/>
              </w:rPr>
            </w:pPr>
            <w:r w:rsidRPr="003F56E7">
              <w:rPr>
                <w:rFonts w:ascii="SimSun" w:eastAsia="SimSun" w:hAnsi="SimSun" w:cs="SimSun"/>
                <w:sz w:val="16"/>
                <w:szCs w:val="16"/>
                <w:lang w:eastAsia="zh-CN"/>
              </w:rPr>
              <w:t>IPC</w:t>
            </w:r>
            <w:r w:rsidRPr="003F56E7">
              <w:rPr>
                <w:rFonts w:ascii="SimSun" w:eastAsia="SimSun" w:hAnsi="SimSun" w:cs="SimSun" w:hint="eastAsia"/>
                <w:sz w:val="16"/>
                <w:szCs w:val="16"/>
                <w:lang w:eastAsia="zh-CN"/>
              </w:rPr>
              <w:t>分类主页：</w:t>
            </w:r>
            <w:r w:rsidRPr="003F56E7">
              <w:rPr>
                <w:rFonts w:ascii="SimSun" w:eastAsia="SimSun" w:hAnsi="SimSun" w:cs="SimSun"/>
                <w:sz w:val="16"/>
                <w:szCs w:val="16"/>
                <w:lang w:eastAsia="zh-CN"/>
              </w:rPr>
              <w:t>361,378</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下降</w:t>
            </w:r>
            <w:r w:rsidRPr="003F56E7">
              <w:rPr>
                <w:rFonts w:ascii="SimSun" w:eastAsia="SimSun" w:hAnsi="SimSun" w:cs="SimSun"/>
                <w:sz w:val="16"/>
                <w:szCs w:val="16"/>
                <w:lang w:eastAsia="zh-CN"/>
              </w:rPr>
              <w:t>6.6%</w:t>
            </w:r>
            <w:r w:rsidR="00B03A40" w:rsidRPr="003F56E7">
              <w:rPr>
                <w:rFonts w:ascii="SimSun" w:eastAsia="SimSun" w:hAnsi="SimSun" w:cs="SimSun"/>
                <w:sz w:val="16"/>
                <w:szCs w:val="16"/>
                <w:lang w:eastAsia="zh-CN"/>
              </w:rPr>
              <w:t>）</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48.1%</w:t>
            </w:r>
            <w:r w:rsidRPr="003F56E7">
              <w:rPr>
                <w:rFonts w:ascii="SimSun" w:eastAsia="SimSun" w:hAnsi="SimSun" w:cs="SimSun" w:hint="eastAsia"/>
                <w:sz w:val="16"/>
                <w:szCs w:val="16"/>
                <w:lang w:eastAsia="zh-CN"/>
              </w:rPr>
              <w:t>的访问来自发展中国家</w:t>
            </w:r>
            <w:r w:rsidR="00B03A40" w:rsidRPr="003F56E7">
              <w:rPr>
                <w:rFonts w:ascii="SimSun" w:eastAsia="SimSun" w:hAnsi="SimSun" w:cs="SimSun"/>
                <w:sz w:val="16"/>
                <w:szCs w:val="16"/>
                <w:lang w:eastAsia="zh-CN"/>
              </w:rPr>
              <w:t>）</w:t>
            </w:r>
          </w:p>
          <w:p w:rsidR="00382F53" w:rsidRPr="003F56E7" w:rsidRDefault="00382F53" w:rsidP="003F56E7">
            <w:pPr>
              <w:adjustRightInd w:val="0"/>
              <w:spacing w:afterLines="30" w:after="72"/>
              <w:jc w:val="both"/>
              <w:rPr>
                <w:rFonts w:ascii="SimSun" w:eastAsia="SimSun" w:hAnsi="SimSun"/>
                <w:sz w:val="16"/>
                <w:szCs w:val="16"/>
                <w:lang w:eastAsia="zh-CN"/>
              </w:rPr>
            </w:pPr>
            <w:r w:rsidRPr="003F56E7">
              <w:rPr>
                <w:rFonts w:ascii="SimSun" w:eastAsia="SimSun" w:hAnsi="SimSun" w:cs="SimSun"/>
                <w:sz w:val="16"/>
                <w:szCs w:val="16"/>
                <w:lang w:eastAsia="zh-CN"/>
              </w:rPr>
              <w:t>IPC</w:t>
            </w:r>
            <w:r w:rsidRPr="003F56E7">
              <w:rPr>
                <w:rFonts w:ascii="SimSun" w:eastAsia="SimSun" w:hAnsi="SimSun" w:cs="SimSun" w:hint="eastAsia"/>
                <w:sz w:val="16"/>
                <w:szCs w:val="16"/>
                <w:lang w:eastAsia="zh-CN"/>
              </w:rPr>
              <w:t>分类出版物：</w:t>
            </w:r>
            <w:r w:rsidRPr="003F56E7">
              <w:rPr>
                <w:rFonts w:ascii="SimSun" w:eastAsia="SimSun" w:hAnsi="SimSun" w:cs="SimSun"/>
                <w:sz w:val="16"/>
                <w:szCs w:val="16"/>
                <w:lang w:eastAsia="zh-CN"/>
              </w:rPr>
              <w:t>1,389,644</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增加</w:t>
            </w:r>
            <w:r w:rsidRPr="003F56E7">
              <w:rPr>
                <w:rFonts w:ascii="SimSun" w:eastAsia="SimSun" w:hAnsi="SimSun" w:cs="SimSun"/>
                <w:sz w:val="16"/>
                <w:szCs w:val="16"/>
                <w:lang w:eastAsia="zh-CN"/>
              </w:rPr>
              <w:t>107.4%</w:t>
            </w:r>
            <w:r w:rsidR="00B03A40" w:rsidRPr="003F56E7">
              <w:rPr>
                <w:rFonts w:ascii="SimSun" w:eastAsia="SimSun" w:hAnsi="SimSun" w:cs="SimSun"/>
                <w:sz w:val="16"/>
                <w:szCs w:val="16"/>
                <w:lang w:eastAsia="zh-CN"/>
              </w:rPr>
              <w:t>）</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36.3%</w:t>
            </w:r>
            <w:r w:rsidRPr="003F56E7">
              <w:rPr>
                <w:rFonts w:ascii="SimSun" w:eastAsia="SimSun" w:hAnsi="SimSun" w:cs="SimSun" w:hint="eastAsia"/>
                <w:sz w:val="16"/>
                <w:szCs w:val="16"/>
                <w:lang w:eastAsia="zh-CN"/>
              </w:rPr>
              <w:t>的访问来自发展中国家</w:t>
            </w:r>
            <w:r w:rsidR="00B03A40" w:rsidRPr="003F56E7">
              <w:rPr>
                <w:rFonts w:ascii="SimSun" w:eastAsia="SimSun" w:hAnsi="SimSun" w:cs="SimSun"/>
                <w:sz w:val="16"/>
                <w:szCs w:val="16"/>
                <w:lang w:eastAsia="zh-CN"/>
              </w:rPr>
              <w:t>）</w:t>
            </w:r>
          </w:p>
          <w:p w:rsidR="00382F53" w:rsidRPr="003F56E7" w:rsidRDefault="00382F53" w:rsidP="003F56E7">
            <w:pPr>
              <w:adjustRightInd w:val="0"/>
              <w:spacing w:afterLines="30" w:after="72"/>
              <w:jc w:val="both"/>
              <w:rPr>
                <w:rFonts w:ascii="SimSun" w:eastAsia="SimSun" w:hAnsi="SimSun"/>
                <w:sz w:val="16"/>
                <w:szCs w:val="16"/>
                <w:lang w:eastAsia="zh-CN"/>
              </w:rPr>
            </w:pPr>
            <w:r w:rsidRPr="003F56E7">
              <w:rPr>
                <w:rFonts w:ascii="SimSun" w:eastAsia="SimSun" w:hAnsi="SimSun" w:cs="SimSun" w:hint="eastAsia"/>
                <w:sz w:val="16"/>
                <w:szCs w:val="16"/>
                <w:lang w:eastAsia="zh-CN"/>
              </w:rPr>
              <w:t>尼斯分类主页：</w:t>
            </w:r>
            <w:r w:rsidRPr="003F56E7">
              <w:rPr>
                <w:rFonts w:ascii="SimSun" w:eastAsia="SimSun" w:hAnsi="SimSun" w:cs="SimSun"/>
                <w:sz w:val="16"/>
                <w:szCs w:val="16"/>
                <w:lang w:eastAsia="zh-CN"/>
              </w:rPr>
              <w:t>532,493</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保持稳定</w:t>
            </w:r>
            <w:r w:rsidR="00B03A40" w:rsidRPr="003F56E7">
              <w:rPr>
                <w:rFonts w:ascii="SimSun" w:eastAsia="SimSun" w:hAnsi="SimSun" w:cs="SimSun"/>
                <w:sz w:val="16"/>
                <w:szCs w:val="16"/>
                <w:lang w:eastAsia="zh-CN"/>
              </w:rPr>
              <w:t>）</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47.8%</w:t>
            </w:r>
            <w:r w:rsidRPr="003F56E7">
              <w:rPr>
                <w:rFonts w:ascii="SimSun" w:eastAsia="SimSun" w:hAnsi="SimSun" w:cs="SimSun" w:hint="eastAsia"/>
                <w:sz w:val="16"/>
                <w:szCs w:val="16"/>
                <w:lang w:eastAsia="zh-CN"/>
              </w:rPr>
              <w:t>的访问来自发展中国家</w:t>
            </w:r>
            <w:r w:rsidR="00B03A40" w:rsidRPr="003F56E7">
              <w:rPr>
                <w:rFonts w:ascii="SimSun" w:eastAsia="SimSun" w:hAnsi="SimSun" w:cs="SimSun"/>
                <w:sz w:val="16"/>
                <w:szCs w:val="16"/>
                <w:lang w:eastAsia="zh-CN"/>
              </w:rPr>
              <w:t>）</w:t>
            </w:r>
          </w:p>
          <w:p w:rsidR="00382F53" w:rsidRPr="003F56E7" w:rsidRDefault="00382F53" w:rsidP="003F56E7">
            <w:pPr>
              <w:adjustRightInd w:val="0"/>
              <w:spacing w:afterLines="30" w:after="72"/>
              <w:jc w:val="both"/>
              <w:rPr>
                <w:rFonts w:ascii="SimSun" w:eastAsia="SimSun" w:hAnsi="SimSun"/>
                <w:sz w:val="16"/>
                <w:szCs w:val="16"/>
                <w:lang w:eastAsia="zh-CN"/>
              </w:rPr>
            </w:pPr>
            <w:r w:rsidRPr="003F56E7">
              <w:rPr>
                <w:rFonts w:ascii="SimSun" w:eastAsia="SimSun" w:hAnsi="SimSun" w:cs="SimSun" w:hint="eastAsia"/>
                <w:sz w:val="16"/>
                <w:szCs w:val="16"/>
                <w:lang w:eastAsia="zh-CN"/>
              </w:rPr>
              <w:t>尼斯分类出版物：</w:t>
            </w:r>
            <w:r w:rsidRPr="003F56E7">
              <w:rPr>
                <w:rFonts w:ascii="SimSun" w:eastAsia="SimSun" w:hAnsi="SimSun" w:cs="SimSun"/>
                <w:sz w:val="16"/>
                <w:szCs w:val="16"/>
                <w:lang w:eastAsia="zh-CN"/>
              </w:rPr>
              <w:t>2,721,537</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增加</w:t>
            </w:r>
            <w:r w:rsidRPr="003F56E7">
              <w:rPr>
                <w:rFonts w:ascii="SimSun" w:eastAsia="SimSun" w:hAnsi="SimSun" w:cs="SimSun"/>
                <w:sz w:val="16"/>
                <w:szCs w:val="16"/>
                <w:lang w:eastAsia="zh-CN"/>
              </w:rPr>
              <w:t>14%</w:t>
            </w:r>
            <w:r w:rsidR="00B03A40" w:rsidRPr="003F56E7">
              <w:rPr>
                <w:rFonts w:ascii="SimSun" w:eastAsia="SimSun" w:hAnsi="SimSun" w:cs="SimSun"/>
                <w:sz w:val="16"/>
                <w:szCs w:val="16"/>
                <w:lang w:eastAsia="zh-CN"/>
              </w:rPr>
              <w:t>）</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49.1%</w:t>
            </w:r>
            <w:r w:rsidRPr="003F56E7">
              <w:rPr>
                <w:rFonts w:ascii="SimSun" w:eastAsia="SimSun" w:hAnsi="SimSun" w:cs="SimSun" w:hint="eastAsia"/>
                <w:sz w:val="16"/>
                <w:szCs w:val="16"/>
                <w:lang w:eastAsia="zh-CN"/>
              </w:rPr>
              <w:t>的访问来自发展中国家</w:t>
            </w:r>
            <w:r w:rsidR="00B03A40" w:rsidRPr="003F56E7">
              <w:rPr>
                <w:rFonts w:ascii="SimSun" w:eastAsia="SimSun" w:hAnsi="SimSun" w:cs="SimSun"/>
                <w:sz w:val="16"/>
                <w:szCs w:val="16"/>
                <w:lang w:eastAsia="zh-CN"/>
              </w:rPr>
              <w:t>）</w:t>
            </w:r>
          </w:p>
          <w:p w:rsidR="00382F53" w:rsidRPr="003F56E7" w:rsidRDefault="00382F53" w:rsidP="003F56E7">
            <w:pPr>
              <w:adjustRightInd w:val="0"/>
              <w:spacing w:afterLines="30" w:after="72"/>
              <w:jc w:val="both"/>
              <w:rPr>
                <w:rFonts w:ascii="SimSun" w:eastAsia="SimSun" w:hAnsi="SimSun"/>
                <w:sz w:val="16"/>
                <w:szCs w:val="16"/>
                <w:lang w:eastAsia="zh-CN"/>
              </w:rPr>
            </w:pPr>
            <w:proofErr w:type="gramStart"/>
            <w:r w:rsidRPr="003F56E7">
              <w:rPr>
                <w:rFonts w:ascii="SimSun" w:eastAsia="SimSun" w:hAnsi="SimSun" w:cs="SimSun" w:hint="eastAsia"/>
                <w:sz w:val="16"/>
                <w:szCs w:val="16"/>
                <w:lang w:eastAsia="zh-CN"/>
              </w:rPr>
              <w:t>洛迦</w:t>
            </w:r>
            <w:proofErr w:type="gramEnd"/>
            <w:r w:rsidRPr="003F56E7">
              <w:rPr>
                <w:rFonts w:ascii="SimSun" w:eastAsia="SimSun" w:hAnsi="SimSun" w:cs="SimSun" w:hint="eastAsia"/>
                <w:sz w:val="16"/>
                <w:szCs w:val="16"/>
                <w:lang w:eastAsia="zh-CN"/>
              </w:rPr>
              <w:t>诺分类主页：</w:t>
            </w:r>
            <w:r w:rsidRPr="003F56E7">
              <w:rPr>
                <w:rFonts w:ascii="SimSun" w:eastAsia="SimSun" w:hAnsi="SimSun" w:cs="SimSun"/>
                <w:sz w:val="16"/>
                <w:szCs w:val="16"/>
                <w:lang w:eastAsia="zh-CN"/>
              </w:rPr>
              <w:t>51,075</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增加</w:t>
            </w:r>
            <w:r w:rsidRPr="003F56E7">
              <w:rPr>
                <w:rFonts w:ascii="SimSun" w:eastAsia="SimSun" w:hAnsi="SimSun" w:cs="SimSun"/>
                <w:sz w:val="16"/>
                <w:szCs w:val="16"/>
                <w:lang w:eastAsia="zh-CN"/>
              </w:rPr>
              <w:t>39.1%</w:t>
            </w:r>
            <w:r w:rsidR="00B03A40" w:rsidRPr="003F56E7">
              <w:rPr>
                <w:rFonts w:ascii="SimSun" w:eastAsia="SimSun" w:hAnsi="SimSun" w:cs="SimSun"/>
                <w:sz w:val="16"/>
                <w:szCs w:val="16"/>
                <w:lang w:eastAsia="zh-CN"/>
              </w:rPr>
              <w:t>）</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33.5%</w:t>
            </w:r>
            <w:r w:rsidRPr="003F56E7">
              <w:rPr>
                <w:rFonts w:ascii="SimSun" w:eastAsia="SimSun" w:hAnsi="SimSun" w:cs="SimSun" w:hint="eastAsia"/>
                <w:sz w:val="16"/>
                <w:szCs w:val="16"/>
                <w:lang w:eastAsia="zh-CN"/>
              </w:rPr>
              <w:t>的访问来自发展中国家</w:t>
            </w:r>
            <w:r w:rsidR="00B03A40" w:rsidRPr="003F56E7">
              <w:rPr>
                <w:rFonts w:ascii="SimSun" w:eastAsia="SimSun" w:hAnsi="SimSun" w:cs="SimSun"/>
                <w:sz w:val="16"/>
                <w:szCs w:val="16"/>
                <w:lang w:eastAsia="zh-CN"/>
              </w:rPr>
              <w:t>）</w:t>
            </w:r>
          </w:p>
          <w:p w:rsidR="00382F53" w:rsidRPr="003F56E7" w:rsidRDefault="00382F53" w:rsidP="003F56E7">
            <w:pPr>
              <w:adjustRightInd w:val="0"/>
              <w:spacing w:afterLines="30" w:after="72"/>
              <w:jc w:val="both"/>
              <w:rPr>
                <w:rFonts w:ascii="SimSun" w:eastAsia="SimSun" w:hAnsi="SimSun"/>
                <w:sz w:val="16"/>
                <w:szCs w:val="16"/>
                <w:lang w:eastAsia="zh-CN"/>
              </w:rPr>
            </w:pPr>
            <w:r w:rsidRPr="003F56E7">
              <w:rPr>
                <w:rFonts w:ascii="SimSun" w:eastAsia="SimSun" w:hAnsi="SimSun" w:cs="SimSun" w:hint="eastAsia"/>
                <w:sz w:val="16"/>
                <w:szCs w:val="16"/>
                <w:lang w:eastAsia="zh-CN"/>
              </w:rPr>
              <w:t>维也纳分类主页：</w:t>
            </w:r>
            <w:r w:rsidRPr="003F56E7">
              <w:rPr>
                <w:rFonts w:ascii="SimSun" w:eastAsia="SimSun" w:hAnsi="SimSun" w:cs="SimSun"/>
                <w:sz w:val="16"/>
                <w:szCs w:val="16"/>
                <w:lang w:eastAsia="zh-CN"/>
              </w:rPr>
              <w:t>34,830</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增加</w:t>
            </w:r>
            <w:r w:rsidRPr="003F56E7">
              <w:rPr>
                <w:rFonts w:ascii="SimSun" w:eastAsia="SimSun" w:hAnsi="SimSun" w:cs="SimSun"/>
                <w:sz w:val="16"/>
                <w:szCs w:val="16"/>
                <w:lang w:eastAsia="zh-CN"/>
              </w:rPr>
              <w:t>7.4%</w:t>
            </w:r>
            <w:r w:rsidR="00B03A40" w:rsidRPr="003F56E7">
              <w:rPr>
                <w:rFonts w:ascii="SimSun" w:eastAsia="SimSun" w:hAnsi="SimSun" w:cs="SimSun"/>
                <w:sz w:val="16"/>
                <w:szCs w:val="16"/>
                <w:lang w:eastAsia="zh-CN"/>
              </w:rPr>
              <w:t>）</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38.8%</w:t>
            </w:r>
            <w:r w:rsidRPr="003F56E7">
              <w:rPr>
                <w:rFonts w:ascii="SimSun" w:eastAsia="SimSun" w:hAnsi="SimSun" w:cs="SimSun" w:hint="eastAsia"/>
                <w:sz w:val="16"/>
                <w:szCs w:val="16"/>
                <w:lang w:eastAsia="zh-CN"/>
              </w:rPr>
              <w:t>的访问来自发展中国家</w:t>
            </w:r>
            <w:r w:rsidR="00B03A40" w:rsidRPr="003F56E7">
              <w:rPr>
                <w:rFonts w:ascii="SimSun" w:eastAsia="SimSun" w:hAnsi="SimSun" w:cs="SimSun"/>
                <w:sz w:val="16"/>
                <w:szCs w:val="16"/>
                <w:lang w:eastAsia="zh-CN"/>
              </w:rPr>
              <w:t>）</w:t>
            </w:r>
          </w:p>
          <w:p w:rsidR="00382F53" w:rsidRPr="003F56E7" w:rsidRDefault="00382F53" w:rsidP="00522066">
            <w:pPr>
              <w:pStyle w:val="Default"/>
              <w:autoSpaceDE/>
              <w:autoSpaceDN/>
              <w:spacing w:afterLines="30" w:after="72"/>
              <w:jc w:val="both"/>
              <w:rPr>
                <w:rFonts w:ascii="SimSun" w:eastAsia="SimSun" w:hAnsi="SimSun"/>
                <w:sz w:val="16"/>
                <w:szCs w:val="16"/>
              </w:rPr>
            </w:pPr>
            <w:r w:rsidRPr="003F56E7">
              <w:rPr>
                <w:rFonts w:ascii="SimSun" w:eastAsia="SimSun" w:hAnsi="SimSun" w:cs="SimSun"/>
                <w:color w:val="auto"/>
                <w:sz w:val="16"/>
                <w:szCs w:val="16"/>
              </w:rPr>
              <w:t>WIPO</w:t>
            </w:r>
            <w:r w:rsidRPr="003F56E7">
              <w:rPr>
                <w:rFonts w:ascii="SimSun" w:eastAsia="SimSun" w:hAnsi="SimSun" w:cs="SimSun" w:hint="eastAsia"/>
                <w:color w:val="auto"/>
                <w:sz w:val="16"/>
                <w:szCs w:val="16"/>
              </w:rPr>
              <w:t>标准</w:t>
            </w:r>
            <w:r w:rsidR="00EA1131" w:rsidRPr="003F56E7">
              <w:rPr>
                <w:rFonts w:ascii="SimSun" w:eastAsia="SimSun" w:hAnsi="SimSun" w:cs="SimSun"/>
                <w:color w:val="auto"/>
                <w:sz w:val="16"/>
                <w:szCs w:val="16"/>
              </w:rPr>
              <w:t>（</w:t>
            </w:r>
            <w:r w:rsidRPr="003F56E7">
              <w:rPr>
                <w:rFonts w:ascii="SimSun" w:eastAsia="SimSun" w:hAnsi="SimSun" w:cs="SimSun" w:hint="eastAsia"/>
                <w:color w:val="auto"/>
                <w:sz w:val="16"/>
                <w:szCs w:val="16"/>
              </w:rPr>
              <w:t>手册</w:t>
            </w:r>
            <w:r w:rsidR="00B03A40" w:rsidRPr="003F56E7">
              <w:rPr>
                <w:rFonts w:ascii="SimSun" w:eastAsia="SimSun" w:hAnsi="SimSun" w:cs="SimSun"/>
                <w:color w:val="auto"/>
                <w:sz w:val="16"/>
                <w:szCs w:val="16"/>
              </w:rPr>
              <w:t>）</w:t>
            </w:r>
            <w:r w:rsidRPr="003F56E7">
              <w:rPr>
                <w:rFonts w:ascii="SimSun" w:eastAsia="SimSun" w:hAnsi="SimSun" w:cs="SimSun" w:hint="eastAsia"/>
                <w:color w:val="auto"/>
                <w:sz w:val="16"/>
                <w:szCs w:val="16"/>
              </w:rPr>
              <w:t>：</w:t>
            </w:r>
            <w:r w:rsidRPr="003F56E7">
              <w:rPr>
                <w:rFonts w:ascii="SimSun" w:eastAsia="SimSun" w:hAnsi="SimSun" w:cs="SimSun"/>
                <w:color w:val="auto"/>
                <w:sz w:val="16"/>
                <w:szCs w:val="16"/>
              </w:rPr>
              <w:t>69,288</w:t>
            </w:r>
            <w:r w:rsidR="00EA1131" w:rsidRPr="003F56E7">
              <w:rPr>
                <w:rFonts w:ascii="SimSun" w:eastAsia="SimSun" w:hAnsi="SimSun" w:cs="SimSun"/>
                <w:color w:val="auto"/>
                <w:sz w:val="16"/>
                <w:szCs w:val="16"/>
              </w:rPr>
              <w:t>（</w:t>
            </w:r>
            <w:r w:rsidRPr="003F56E7">
              <w:rPr>
                <w:rFonts w:ascii="SimSun" w:eastAsia="SimSun" w:hAnsi="SimSun" w:cs="SimSun" w:hint="eastAsia"/>
                <w:color w:val="auto"/>
                <w:sz w:val="16"/>
                <w:szCs w:val="16"/>
              </w:rPr>
              <w:t>下降</w:t>
            </w:r>
            <w:r w:rsidRPr="003F56E7">
              <w:rPr>
                <w:rFonts w:ascii="SimSun" w:eastAsia="SimSun" w:hAnsi="SimSun" w:cs="SimSun"/>
                <w:color w:val="auto"/>
                <w:sz w:val="16"/>
                <w:szCs w:val="16"/>
              </w:rPr>
              <w:t>26.7%</w:t>
            </w:r>
            <w:r w:rsidR="00B03A40" w:rsidRPr="003F56E7">
              <w:rPr>
                <w:rFonts w:ascii="SimSun" w:eastAsia="SimSun" w:hAnsi="SimSun" w:cs="SimSun"/>
                <w:color w:val="auto"/>
                <w:sz w:val="16"/>
                <w:szCs w:val="16"/>
              </w:rPr>
              <w:t>）</w:t>
            </w:r>
            <w:r w:rsidR="00EA1131" w:rsidRPr="003F56E7">
              <w:rPr>
                <w:rFonts w:ascii="SimSun" w:eastAsia="SimSun" w:hAnsi="SimSun" w:cs="SimSun"/>
                <w:color w:val="auto"/>
                <w:sz w:val="16"/>
                <w:szCs w:val="16"/>
              </w:rPr>
              <w:t>（</w:t>
            </w:r>
            <w:r w:rsidRPr="003F56E7">
              <w:rPr>
                <w:rFonts w:ascii="SimSun" w:eastAsia="SimSun" w:hAnsi="SimSun" w:cs="SimSun"/>
                <w:color w:val="auto"/>
                <w:sz w:val="16"/>
                <w:szCs w:val="16"/>
              </w:rPr>
              <w:t>33.6%</w:t>
            </w:r>
            <w:r w:rsidRPr="003F56E7">
              <w:rPr>
                <w:rFonts w:ascii="SimSun" w:eastAsia="SimSun" w:hAnsi="SimSun" w:cs="SimSun" w:hint="eastAsia"/>
                <w:color w:val="auto"/>
                <w:sz w:val="16"/>
                <w:szCs w:val="16"/>
              </w:rPr>
              <w:t>的访问来自发展中国家</w:t>
            </w:r>
            <w:r w:rsidR="00B03A40" w:rsidRPr="003F56E7">
              <w:rPr>
                <w:rFonts w:ascii="SimSun" w:eastAsia="SimSun" w:hAnsi="SimSun" w:cs="SimSun"/>
                <w:color w:val="auto"/>
                <w:sz w:val="16"/>
                <w:szCs w:val="16"/>
              </w:rPr>
              <w:t>）</w:t>
            </w:r>
          </w:p>
        </w:tc>
        <w:tc>
          <w:tcPr>
            <w:tcW w:w="597" w:type="pct"/>
            <w:tcBorders>
              <w:bottom w:val="single" w:sz="4" w:space="0" w:color="auto"/>
            </w:tcBorders>
            <w:tcMar>
              <w:top w:w="110" w:type="dxa"/>
            </w:tcMar>
          </w:tcPr>
          <w:p w:rsidR="00382F53" w:rsidRPr="003F56E7" w:rsidRDefault="0044680C" w:rsidP="003F56E7">
            <w:pPr>
              <w:keepNext/>
              <w:keepLines/>
              <w:adjustRightInd w:val="0"/>
              <w:spacing w:afterLines="30" w:after="72"/>
              <w:jc w:val="center"/>
              <w:rPr>
                <w:rFonts w:ascii="SimSun" w:eastAsia="SimSun" w:hAnsi="SimSun"/>
                <w:color w:val="00B050"/>
                <w:sz w:val="16"/>
                <w:szCs w:val="16"/>
                <w:lang w:eastAsia="zh-CN"/>
              </w:rPr>
            </w:pPr>
            <w:r w:rsidRPr="0044680C">
              <w:rPr>
                <w:rFonts w:ascii="SimSun" w:eastAsia="SimSun" w:hAnsi="SimSun" w:cs="SimHei" w:hint="eastAsia"/>
                <w:b/>
                <w:color w:val="FF0000"/>
                <w:sz w:val="16"/>
                <w:szCs w:val="16"/>
                <w:lang w:eastAsia="zh-CN"/>
              </w:rPr>
              <w:t>未实现</w:t>
            </w:r>
          </w:p>
          <w:p w:rsidR="00382F53" w:rsidRPr="003F56E7" w:rsidRDefault="00382F53" w:rsidP="003F56E7">
            <w:pPr>
              <w:keepNext/>
              <w:keepLines/>
              <w:adjustRightInd w:val="0"/>
              <w:spacing w:afterLines="30" w:after="72"/>
              <w:jc w:val="center"/>
              <w:rPr>
                <w:rFonts w:ascii="SimSun" w:eastAsia="SimSun" w:hAnsi="SimSun"/>
                <w:color w:val="FF0000"/>
                <w:sz w:val="16"/>
                <w:szCs w:val="16"/>
                <w:lang w:eastAsia="zh-CN"/>
              </w:rPr>
            </w:pPr>
          </w:p>
          <w:p w:rsidR="00382F53" w:rsidRPr="000A4773" w:rsidRDefault="00382F53" w:rsidP="003F56E7">
            <w:pPr>
              <w:keepNext/>
              <w:keepLines/>
              <w:adjustRightInd w:val="0"/>
              <w:spacing w:afterLines="30" w:after="72"/>
              <w:jc w:val="center"/>
              <w:rPr>
                <w:rFonts w:ascii="SimSun" w:eastAsia="SimSun" w:hAnsi="SimSun"/>
                <w:color w:val="FF0000"/>
                <w:sz w:val="4"/>
                <w:szCs w:val="16"/>
                <w:lang w:eastAsia="zh-CN"/>
              </w:rPr>
            </w:pPr>
          </w:p>
          <w:p w:rsidR="00382F53" w:rsidRPr="003F56E7" w:rsidRDefault="0044680C" w:rsidP="003F56E7">
            <w:pPr>
              <w:keepNext/>
              <w:keepLines/>
              <w:adjustRightInd w:val="0"/>
              <w:spacing w:afterLines="30" w:after="72"/>
              <w:jc w:val="center"/>
              <w:rPr>
                <w:rFonts w:ascii="SimSun" w:eastAsia="SimSun" w:hAnsi="SimSun"/>
                <w:color w:val="00B050"/>
                <w:sz w:val="16"/>
                <w:szCs w:val="16"/>
                <w:lang w:eastAsia="zh-CN"/>
              </w:rPr>
            </w:pPr>
            <w:r w:rsidRPr="0044680C">
              <w:rPr>
                <w:rFonts w:ascii="SimSun" w:eastAsia="SimSun" w:hAnsi="SimSun" w:cs="SimHei" w:hint="eastAsia"/>
                <w:b/>
                <w:color w:val="00B050"/>
                <w:sz w:val="16"/>
                <w:szCs w:val="16"/>
                <w:lang w:eastAsia="zh-CN"/>
              </w:rPr>
              <w:t>全部实现</w:t>
            </w:r>
          </w:p>
          <w:p w:rsidR="00382F53" w:rsidRPr="003F56E7" w:rsidRDefault="00382F53" w:rsidP="003F56E7">
            <w:pPr>
              <w:keepNext/>
              <w:keepLines/>
              <w:adjustRightInd w:val="0"/>
              <w:spacing w:afterLines="30" w:after="72"/>
              <w:jc w:val="center"/>
              <w:rPr>
                <w:rFonts w:ascii="SimSun" w:eastAsia="SimSun" w:hAnsi="SimSun"/>
                <w:color w:val="00B050"/>
                <w:sz w:val="16"/>
                <w:szCs w:val="16"/>
                <w:lang w:eastAsia="zh-CN"/>
              </w:rPr>
            </w:pPr>
          </w:p>
          <w:p w:rsidR="00382F53" w:rsidRPr="000A4773" w:rsidRDefault="00382F53" w:rsidP="003F56E7">
            <w:pPr>
              <w:keepNext/>
              <w:keepLines/>
              <w:adjustRightInd w:val="0"/>
              <w:spacing w:afterLines="30" w:after="72"/>
              <w:jc w:val="center"/>
              <w:rPr>
                <w:rFonts w:ascii="SimSun" w:eastAsia="SimSun" w:hAnsi="SimSun"/>
                <w:color w:val="00B050"/>
                <w:sz w:val="6"/>
                <w:szCs w:val="16"/>
                <w:lang w:eastAsia="zh-CN"/>
              </w:rPr>
            </w:pPr>
          </w:p>
          <w:p w:rsidR="00382F53" w:rsidRPr="003F56E7" w:rsidRDefault="0044680C" w:rsidP="003F56E7">
            <w:pPr>
              <w:keepNext/>
              <w:keepLines/>
              <w:adjustRightInd w:val="0"/>
              <w:spacing w:afterLines="30" w:after="72"/>
              <w:jc w:val="center"/>
              <w:rPr>
                <w:rFonts w:ascii="SimSun" w:eastAsia="SimSun" w:hAnsi="SimSun"/>
                <w:color w:val="E36C0A"/>
                <w:sz w:val="16"/>
                <w:szCs w:val="16"/>
                <w:lang w:eastAsia="zh-CN"/>
              </w:rPr>
            </w:pPr>
            <w:r w:rsidRPr="0044680C">
              <w:rPr>
                <w:rFonts w:ascii="SimSun" w:eastAsia="SimSun" w:hAnsi="SimSun" w:cs="SimHei" w:hint="eastAsia"/>
                <w:b/>
                <w:color w:val="E36C0A" w:themeColor="accent6" w:themeShade="BF"/>
                <w:sz w:val="16"/>
                <w:szCs w:val="16"/>
                <w:lang w:eastAsia="zh-CN"/>
              </w:rPr>
              <w:t>部分实现</w:t>
            </w:r>
          </w:p>
          <w:p w:rsidR="00382F53" w:rsidRPr="000A4773" w:rsidRDefault="00382F53" w:rsidP="003F56E7">
            <w:pPr>
              <w:keepNext/>
              <w:keepLines/>
              <w:adjustRightInd w:val="0"/>
              <w:spacing w:afterLines="30" w:after="72"/>
              <w:jc w:val="center"/>
              <w:rPr>
                <w:rFonts w:ascii="SimSun" w:eastAsia="SimSun" w:hAnsi="SimSun"/>
                <w:color w:val="E36C0A"/>
                <w:sz w:val="28"/>
                <w:szCs w:val="16"/>
                <w:lang w:eastAsia="zh-CN"/>
              </w:rPr>
            </w:pPr>
          </w:p>
          <w:p w:rsidR="00382F53" w:rsidRPr="003F56E7" w:rsidRDefault="0044680C" w:rsidP="003F56E7">
            <w:pPr>
              <w:keepNext/>
              <w:keepLines/>
              <w:adjustRightInd w:val="0"/>
              <w:spacing w:afterLines="30" w:after="72"/>
              <w:jc w:val="center"/>
              <w:rPr>
                <w:rFonts w:ascii="SimSun" w:eastAsia="SimSun" w:hAnsi="SimSun"/>
                <w:color w:val="00B050"/>
                <w:sz w:val="16"/>
                <w:szCs w:val="16"/>
                <w:lang w:eastAsia="zh-CN"/>
              </w:rPr>
            </w:pPr>
            <w:r w:rsidRPr="0044680C">
              <w:rPr>
                <w:rFonts w:ascii="SimSun" w:eastAsia="SimSun" w:hAnsi="SimSun" w:cs="SimHei" w:hint="eastAsia"/>
                <w:b/>
                <w:color w:val="00B050"/>
                <w:sz w:val="16"/>
                <w:szCs w:val="16"/>
                <w:lang w:eastAsia="zh-CN"/>
              </w:rPr>
              <w:t>全部实现</w:t>
            </w:r>
          </w:p>
          <w:p w:rsidR="00382F53" w:rsidRPr="000A4773" w:rsidRDefault="00382F53" w:rsidP="003F56E7">
            <w:pPr>
              <w:keepNext/>
              <w:keepLines/>
              <w:adjustRightInd w:val="0"/>
              <w:spacing w:afterLines="30" w:after="72"/>
              <w:jc w:val="center"/>
              <w:rPr>
                <w:rFonts w:ascii="SimSun" w:eastAsia="SimSun" w:hAnsi="SimSun"/>
                <w:color w:val="808080"/>
                <w:sz w:val="24"/>
                <w:szCs w:val="16"/>
                <w:lang w:eastAsia="zh-CN"/>
              </w:rPr>
            </w:pPr>
          </w:p>
          <w:p w:rsidR="00382F53" w:rsidRPr="003F56E7" w:rsidRDefault="0044680C" w:rsidP="003F56E7">
            <w:pPr>
              <w:keepNext/>
              <w:keepLines/>
              <w:adjustRightInd w:val="0"/>
              <w:spacing w:afterLines="30" w:after="72"/>
              <w:jc w:val="center"/>
              <w:rPr>
                <w:rFonts w:ascii="SimSun" w:eastAsia="SimSun" w:hAnsi="SimSun"/>
                <w:color w:val="00B050"/>
                <w:sz w:val="16"/>
                <w:szCs w:val="16"/>
                <w:lang w:eastAsia="zh-CN"/>
              </w:rPr>
            </w:pPr>
            <w:r w:rsidRPr="0044680C">
              <w:rPr>
                <w:rFonts w:ascii="SimSun" w:eastAsia="SimSun" w:hAnsi="SimSun" w:cs="SimHei" w:hint="eastAsia"/>
                <w:b/>
                <w:color w:val="00B050"/>
                <w:sz w:val="16"/>
                <w:szCs w:val="16"/>
                <w:lang w:eastAsia="zh-CN"/>
              </w:rPr>
              <w:t>全部实现</w:t>
            </w:r>
          </w:p>
          <w:p w:rsidR="00382F53" w:rsidRPr="000A4773" w:rsidRDefault="00382F53" w:rsidP="003F56E7">
            <w:pPr>
              <w:keepNext/>
              <w:keepLines/>
              <w:adjustRightInd w:val="0"/>
              <w:spacing w:afterLines="30" w:after="72"/>
              <w:jc w:val="center"/>
              <w:rPr>
                <w:rFonts w:ascii="SimSun" w:eastAsia="SimSun" w:hAnsi="SimSun"/>
                <w:color w:val="808080"/>
                <w:sz w:val="28"/>
                <w:szCs w:val="16"/>
                <w:lang w:eastAsia="zh-CN"/>
              </w:rPr>
            </w:pPr>
          </w:p>
          <w:p w:rsidR="00382F53" w:rsidRPr="003F56E7" w:rsidRDefault="0044680C" w:rsidP="003F56E7">
            <w:pPr>
              <w:keepNext/>
              <w:keepLines/>
              <w:adjustRightInd w:val="0"/>
              <w:spacing w:afterLines="30" w:after="72"/>
              <w:jc w:val="center"/>
              <w:rPr>
                <w:rFonts w:ascii="SimSun" w:eastAsia="SimSun" w:hAnsi="SimSun"/>
                <w:color w:val="00B050"/>
                <w:sz w:val="16"/>
                <w:szCs w:val="16"/>
                <w:lang w:eastAsia="zh-CN"/>
              </w:rPr>
            </w:pPr>
            <w:r w:rsidRPr="0044680C">
              <w:rPr>
                <w:rFonts w:ascii="SimSun" w:eastAsia="SimSun" w:hAnsi="SimSun" w:cs="SimHei" w:hint="eastAsia"/>
                <w:b/>
                <w:color w:val="00B050"/>
                <w:sz w:val="16"/>
                <w:szCs w:val="16"/>
                <w:lang w:eastAsia="zh-CN"/>
              </w:rPr>
              <w:t>全部实现</w:t>
            </w:r>
          </w:p>
          <w:p w:rsidR="00382F53" w:rsidRPr="000A4773" w:rsidRDefault="00382F53" w:rsidP="003F56E7">
            <w:pPr>
              <w:keepNext/>
              <w:keepLines/>
              <w:adjustRightInd w:val="0"/>
              <w:spacing w:afterLines="30" w:after="72"/>
              <w:jc w:val="center"/>
              <w:rPr>
                <w:rFonts w:ascii="SimSun" w:eastAsia="SimSun" w:hAnsi="SimSun"/>
                <w:color w:val="FF0000"/>
                <w:sz w:val="24"/>
                <w:szCs w:val="16"/>
                <w:lang w:eastAsia="zh-CN"/>
              </w:rPr>
            </w:pPr>
          </w:p>
          <w:p w:rsidR="00382F53" w:rsidRPr="003F56E7" w:rsidRDefault="0044680C" w:rsidP="003F56E7">
            <w:pPr>
              <w:keepNext/>
              <w:keepLines/>
              <w:adjustRightInd w:val="0"/>
              <w:spacing w:afterLines="30" w:after="72"/>
              <w:jc w:val="center"/>
              <w:rPr>
                <w:rFonts w:ascii="SimSun" w:eastAsia="SimSun" w:hAnsi="SimSun"/>
                <w:color w:val="808080"/>
                <w:sz w:val="16"/>
                <w:szCs w:val="16"/>
                <w:lang w:eastAsia="zh-CN"/>
              </w:rPr>
            </w:pPr>
            <w:r w:rsidRPr="0044680C">
              <w:rPr>
                <w:rFonts w:ascii="SimSun" w:eastAsia="SimSun" w:hAnsi="SimSun" w:cs="SimHei" w:hint="eastAsia"/>
                <w:b/>
                <w:color w:val="FF0000"/>
                <w:sz w:val="16"/>
                <w:szCs w:val="16"/>
                <w:lang w:eastAsia="zh-CN"/>
              </w:rPr>
              <w:t>未实现</w:t>
            </w:r>
          </w:p>
        </w:tc>
      </w:tr>
    </w:tbl>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lastRenderedPageBreak/>
        <w:t>两年期风险报告</w:t>
      </w:r>
    </w:p>
    <w:tbl>
      <w:tblPr>
        <w:tblW w:w="4876" w:type="pct"/>
        <w:jc w:val="center"/>
        <w:tblInd w:w="-22"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186"/>
        <w:gridCol w:w="2341"/>
        <w:gridCol w:w="2268"/>
        <w:gridCol w:w="2539"/>
      </w:tblGrid>
      <w:tr w:rsidR="0064217A" w:rsidRPr="00571D2C" w:rsidTr="0033220F">
        <w:trPr>
          <w:jc w:val="center"/>
        </w:trPr>
        <w:tc>
          <w:tcPr>
            <w:tcW w:w="2186" w:type="dxa"/>
            <w:tcBorders>
              <w:top w:val="single" w:sz="4" w:space="0" w:color="auto"/>
              <w:bottom w:val="single" w:sz="4" w:space="0" w:color="auto"/>
            </w:tcBorders>
            <w:shd w:val="clear" w:color="auto" w:fill="C6D9F1"/>
            <w:vAlign w:val="center"/>
          </w:tcPr>
          <w:p w:rsidR="0064217A" w:rsidRPr="0033220F" w:rsidRDefault="0064217A" w:rsidP="00522066">
            <w:pPr>
              <w:adjustRightInd w:val="0"/>
              <w:spacing w:beforeLines="30" w:before="72" w:afterLines="30" w:after="72"/>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计划实现成果中的风险</w:t>
            </w:r>
          </w:p>
        </w:tc>
        <w:tc>
          <w:tcPr>
            <w:tcW w:w="2341" w:type="dxa"/>
            <w:tcBorders>
              <w:top w:val="single" w:sz="4" w:space="0" w:color="auto"/>
              <w:bottom w:val="single" w:sz="4" w:space="0" w:color="auto"/>
            </w:tcBorders>
            <w:shd w:val="clear" w:color="auto" w:fill="C6D9F1"/>
            <w:vAlign w:val="center"/>
          </w:tcPr>
          <w:p w:rsidR="0064217A" w:rsidRPr="0033220F" w:rsidRDefault="0064217A" w:rsidP="00522066">
            <w:pPr>
              <w:adjustRightInd w:val="0"/>
              <w:spacing w:beforeLines="30" w:before="72" w:afterLines="30" w:after="72"/>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33220F">
              <w:rPr>
                <w:rFonts w:ascii="SimSun" w:eastAsia="SimSun" w:hAnsi="SimSun" w:hint="eastAsia"/>
                <w:b/>
                <w:bCs/>
                <w:sz w:val="18"/>
                <w:szCs w:val="21"/>
                <w:lang w:eastAsia="zh-CN"/>
              </w:rPr>
              <w:t>缓解计划</w:t>
            </w:r>
          </w:p>
        </w:tc>
        <w:tc>
          <w:tcPr>
            <w:tcW w:w="2268" w:type="dxa"/>
            <w:tcBorders>
              <w:top w:val="single" w:sz="4" w:space="0" w:color="auto"/>
              <w:bottom w:val="single" w:sz="4" w:space="0" w:color="auto"/>
            </w:tcBorders>
            <w:shd w:val="clear" w:color="auto" w:fill="C6D9F1"/>
            <w:vAlign w:val="center"/>
          </w:tcPr>
          <w:p w:rsidR="0064217A" w:rsidRPr="0033220F" w:rsidRDefault="00605DF8" w:rsidP="00522066">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39" w:type="dxa"/>
            <w:tcBorders>
              <w:top w:val="single" w:sz="4" w:space="0" w:color="auto"/>
              <w:bottom w:val="single" w:sz="4" w:space="0" w:color="auto"/>
            </w:tcBorders>
            <w:shd w:val="clear" w:color="auto" w:fill="C6D9F1"/>
            <w:vAlign w:val="center"/>
          </w:tcPr>
          <w:p w:rsidR="0064217A" w:rsidRPr="0033220F" w:rsidRDefault="0064217A" w:rsidP="00522066">
            <w:pPr>
              <w:adjustRightInd w:val="0"/>
              <w:spacing w:beforeLines="30" w:before="72" w:afterLines="30" w:after="72"/>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对计划</w:t>
            </w:r>
            <w:r w:rsidR="00391D4C" w:rsidRPr="0033220F">
              <w:rPr>
                <w:rFonts w:ascii="SimSun" w:eastAsia="SimSun" w:hAnsi="SimSun" w:hint="eastAsia"/>
                <w:b/>
                <w:bCs/>
                <w:sz w:val="18"/>
                <w:szCs w:val="21"/>
                <w:lang w:eastAsia="zh-CN"/>
              </w:rPr>
              <w:t>绩效</w:t>
            </w:r>
            <w:r w:rsidRPr="0033220F">
              <w:rPr>
                <w:rFonts w:ascii="SimSun" w:eastAsia="SimSun" w:hAnsi="SimSun" w:hint="eastAsia"/>
                <w:b/>
                <w:bCs/>
                <w:sz w:val="18"/>
                <w:szCs w:val="21"/>
                <w:lang w:eastAsia="zh-CN"/>
              </w:rPr>
              <w:t>的影响</w:t>
            </w:r>
          </w:p>
        </w:tc>
      </w:tr>
      <w:tr w:rsidR="0033220F" w:rsidRPr="00571D2C" w:rsidTr="0033220F">
        <w:tblPrEx>
          <w:tblBorders>
            <w:top w:val="none" w:sz="0" w:space="0" w:color="auto"/>
            <w:left w:val="none" w:sz="0" w:space="0" w:color="auto"/>
            <w:bottom w:val="none" w:sz="0" w:space="0" w:color="auto"/>
            <w:right w:val="none" w:sz="0" w:space="0" w:color="auto"/>
          </w:tblBorders>
        </w:tblPrEx>
        <w:trPr>
          <w:jc w:val="center"/>
        </w:trPr>
        <w:tc>
          <w:tcPr>
            <w:tcW w:w="2186" w:type="dxa"/>
            <w:tcBorders>
              <w:top w:val="single" w:sz="4" w:space="0" w:color="auto"/>
              <w:left w:val="single" w:sz="4" w:space="0" w:color="auto"/>
              <w:bottom w:val="single" w:sz="4" w:space="0" w:color="auto"/>
            </w:tcBorders>
          </w:tcPr>
          <w:p w:rsidR="0033220F" w:rsidRPr="0033220F" w:rsidRDefault="0033220F" w:rsidP="00522066">
            <w:pPr>
              <w:adjustRightInd w:val="0"/>
              <w:spacing w:beforeLines="30" w:before="72" w:afterLines="30" w:after="72"/>
              <w:jc w:val="both"/>
              <w:rPr>
                <w:rFonts w:ascii="SimSun" w:eastAsia="SimSun" w:hAnsi="SimSun"/>
                <w:sz w:val="16"/>
                <w:szCs w:val="21"/>
                <w:lang w:eastAsia="zh-CN"/>
              </w:rPr>
            </w:pPr>
            <w:r w:rsidRPr="0033220F">
              <w:rPr>
                <w:rFonts w:ascii="SimSun" w:eastAsia="SimSun" w:hAnsi="SimSun" w:cs="SimSun" w:hint="eastAsia"/>
                <w:sz w:val="16"/>
                <w:szCs w:val="21"/>
                <w:lang w:eastAsia="zh-CN"/>
              </w:rPr>
              <w:t>国家集团之间的分歧造成标准与分类的技术发展受限</w:t>
            </w:r>
          </w:p>
        </w:tc>
        <w:tc>
          <w:tcPr>
            <w:tcW w:w="2341" w:type="dxa"/>
            <w:tcBorders>
              <w:top w:val="single" w:sz="4" w:space="0" w:color="auto"/>
              <w:bottom w:val="single" w:sz="4" w:space="0" w:color="auto"/>
            </w:tcBorders>
          </w:tcPr>
          <w:p w:rsidR="0033220F" w:rsidRPr="0033220F" w:rsidRDefault="0033220F" w:rsidP="00522066">
            <w:pPr>
              <w:adjustRightInd w:val="0"/>
              <w:spacing w:beforeLines="30" w:before="72" w:afterLines="30" w:after="72"/>
              <w:jc w:val="both"/>
              <w:rPr>
                <w:rFonts w:ascii="SimSun" w:eastAsia="SimSun" w:hAnsi="SimSun"/>
                <w:sz w:val="16"/>
                <w:szCs w:val="21"/>
                <w:lang w:eastAsia="zh-CN"/>
              </w:rPr>
            </w:pPr>
            <w:r w:rsidRPr="0033220F">
              <w:rPr>
                <w:rFonts w:ascii="SimSun" w:eastAsia="SimSun" w:hAnsi="SimSun" w:cs="SimSun" w:hint="eastAsia"/>
                <w:sz w:val="16"/>
                <w:szCs w:val="21"/>
                <w:lang w:eastAsia="zh-CN"/>
              </w:rPr>
              <w:t>在委员会以外讨论并解决问题。加强委员会内部的技术讨论。监测长期计划的落实情况。</w:t>
            </w:r>
          </w:p>
        </w:tc>
        <w:tc>
          <w:tcPr>
            <w:tcW w:w="2268" w:type="dxa"/>
            <w:tcBorders>
              <w:top w:val="single" w:sz="4" w:space="0" w:color="auto"/>
              <w:bottom w:val="single" w:sz="4" w:space="0" w:color="auto"/>
            </w:tcBorders>
          </w:tcPr>
          <w:p w:rsidR="0033220F" w:rsidRPr="0033220F" w:rsidRDefault="0033220F" w:rsidP="00522066">
            <w:pPr>
              <w:adjustRightInd w:val="0"/>
              <w:spacing w:beforeLines="30" w:before="72" w:afterLines="30" w:after="72"/>
              <w:jc w:val="both"/>
              <w:rPr>
                <w:rFonts w:ascii="SimSun" w:eastAsia="SimSun" w:hAnsi="SimSun"/>
                <w:sz w:val="16"/>
                <w:szCs w:val="21"/>
                <w:lang w:eastAsia="zh-CN"/>
              </w:rPr>
            </w:pPr>
            <w:r w:rsidRPr="0033220F">
              <w:rPr>
                <w:rFonts w:ascii="SimSun" w:eastAsia="SimSun" w:hAnsi="SimSun" w:cs="SimSun" w:hint="eastAsia"/>
                <w:sz w:val="16"/>
                <w:szCs w:val="21"/>
                <w:lang w:eastAsia="zh-CN"/>
              </w:rPr>
              <w:t>尽管在</w:t>
            </w:r>
            <w:r w:rsidRPr="0033220F">
              <w:rPr>
                <w:rFonts w:ascii="SimSun" w:eastAsia="SimSun" w:hAnsi="SimSun" w:cs="SimSun"/>
                <w:sz w:val="16"/>
                <w:szCs w:val="21"/>
                <w:lang w:eastAsia="zh-CN"/>
              </w:rPr>
              <w:t>2014</w:t>
            </w:r>
            <w:r w:rsidRPr="0033220F">
              <w:rPr>
                <w:rFonts w:ascii="SimSun" w:eastAsia="SimSun" w:hAnsi="SimSun" w:cs="SimSun" w:hint="eastAsia"/>
                <w:sz w:val="16"/>
                <w:szCs w:val="21"/>
                <w:lang w:eastAsia="zh-CN"/>
              </w:rPr>
              <w:t>年和</w:t>
            </w:r>
            <w:r w:rsidRPr="0033220F">
              <w:rPr>
                <w:rFonts w:ascii="SimSun" w:eastAsia="SimSun" w:hAnsi="SimSun" w:cs="SimSun"/>
                <w:sz w:val="16"/>
                <w:szCs w:val="21"/>
                <w:lang w:eastAsia="zh-CN"/>
              </w:rPr>
              <w:t>2015</w:t>
            </w:r>
            <w:r w:rsidRPr="0033220F">
              <w:rPr>
                <w:rFonts w:ascii="SimSun" w:eastAsia="SimSun" w:hAnsi="SimSun" w:cs="SimSun" w:hint="eastAsia"/>
                <w:sz w:val="16"/>
                <w:szCs w:val="21"/>
                <w:lang w:eastAsia="zh-CN"/>
              </w:rPr>
              <w:t>年召开了几次非正式会议，与</w:t>
            </w:r>
            <w:r w:rsidRPr="0033220F">
              <w:rPr>
                <w:rFonts w:ascii="SimSun" w:eastAsia="SimSun" w:hAnsi="SimSun" w:cs="SimSun"/>
                <w:sz w:val="16"/>
                <w:szCs w:val="21"/>
                <w:lang w:eastAsia="zh-CN"/>
              </w:rPr>
              <w:t>CWS</w:t>
            </w:r>
            <w:r w:rsidRPr="0033220F">
              <w:rPr>
                <w:rFonts w:ascii="SimSun" w:eastAsia="SimSun" w:hAnsi="SimSun" w:cs="SimSun" w:hint="eastAsia"/>
                <w:sz w:val="16"/>
                <w:szCs w:val="21"/>
                <w:lang w:eastAsia="zh-CN"/>
              </w:rPr>
              <w:t>会议相关的问题依然存在。</w:t>
            </w:r>
          </w:p>
        </w:tc>
        <w:tc>
          <w:tcPr>
            <w:tcW w:w="2539" w:type="dxa"/>
            <w:tcBorders>
              <w:top w:val="single" w:sz="4" w:space="0" w:color="auto"/>
              <w:bottom w:val="single" w:sz="4" w:space="0" w:color="auto"/>
              <w:right w:val="single" w:sz="4" w:space="0" w:color="auto"/>
            </w:tcBorders>
            <w:tcMar>
              <w:top w:w="113" w:type="dxa"/>
            </w:tcMar>
          </w:tcPr>
          <w:p w:rsidR="0033220F" w:rsidRPr="0033220F" w:rsidRDefault="0033220F" w:rsidP="00522066">
            <w:pPr>
              <w:pStyle w:val="Default"/>
              <w:autoSpaceDE/>
              <w:autoSpaceDN/>
              <w:spacing w:beforeLines="30" w:before="72" w:afterLines="30" w:after="72"/>
              <w:jc w:val="both"/>
              <w:rPr>
                <w:rFonts w:ascii="SimSun" w:eastAsia="SimSun" w:hAnsi="SimSun"/>
                <w:sz w:val="16"/>
                <w:szCs w:val="21"/>
              </w:rPr>
            </w:pPr>
            <w:r w:rsidRPr="0033220F">
              <w:rPr>
                <w:rFonts w:ascii="SimSun" w:eastAsia="SimSun" w:hAnsi="SimSun" w:cs="SimSun"/>
                <w:color w:val="auto"/>
                <w:sz w:val="16"/>
                <w:szCs w:val="21"/>
              </w:rPr>
              <w:t>CWS</w:t>
            </w:r>
            <w:r w:rsidRPr="0033220F">
              <w:rPr>
                <w:rFonts w:ascii="SimSun" w:eastAsia="SimSun" w:hAnsi="SimSun" w:cs="SimSun" w:hint="eastAsia"/>
                <w:color w:val="auto"/>
                <w:sz w:val="16"/>
                <w:szCs w:val="21"/>
              </w:rPr>
              <w:t>无法正式通过几项新的标准。但是非正式工作依然持续开展，几项标准有望在</w:t>
            </w:r>
            <w:r w:rsidRPr="0033220F">
              <w:rPr>
                <w:rFonts w:ascii="SimSun" w:eastAsia="SimSun" w:hAnsi="SimSun" w:cs="SimSun"/>
                <w:color w:val="auto"/>
                <w:sz w:val="16"/>
                <w:szCs w:val="21"/>
              </w:rPr>
              <w:t>2016</w:t>
            </w:r>
            <w:r w:rsidRPr="0033220F">
              <w:rPr>
                <w:rFonts w:ascii="SimSun" w:eastAsia="SimSun" w:hAnsi="SimSun" w:cs="SimSun" w:hint="eastAsia"/>
                <w:color w:val="auto"/>
                <w:sz w:val="16"/>
                <w:szCs w:val="21"/>
              </w:rPr>
              <w:t>年通过。</w:t>
            </w:r>
          </w:p>
        </w:tc>
      </w:tr>
    </w:tbl>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382F53" w:rsidRPr="00571D2C" w:rsidRDefault="00382F53" w:rsidP="003B3ED7">
      <w:pPr>
        <w:pStyle w:val="af2"/>
        <w:keepNext/>
        <w:keepLines/>
        <w:adjustRightInd w:val="0"/>
        <w:spacing w:beforeLines="100" w:before="240" w:beforeAutospacing="0" w:after="0" w:afterAutospacing="0" w:line="340" w:lineRule="atLeast"/>
        <w:jc w:val="center"/>
        <w:rPr>
          <w:rFonts w:ascii="SimSun" w:hAnsi="SimSun"/>
          <w:color w:val="000000"/>
          <w:sz w:val="21"/>
          <w:szCs w:val="21"/>
          <w:lang w:eastAsia="zh-CN"/>
        </w:rPr>
      </w:pPr>
      <w:r w:rsidRPr="00571D2C">
        <w:rPr>
          <w:rFonts w:ascii="SimSun" w:hAnsi="SimSun" w:hint="eastAsia"/>
          <w:color w:val="000000"/>
          <w:sz w:val="21"/>
          <w:szCs w:val="21"/>
          <w:lang w:eastAsia="zh-CN"/>
        </w:rPr>
        <w:t>预算和实际支出</w:t>
      </w:r>
      <w:r w:rsidR="00EA1131" w:rsidRPr="00571D2C">
        <w:rPr>
          <w:rFonts w:ascii="SimSun" w:hAnsi="SimSun"/>
          <w:color w:val="000000"/>
          <w:sz w:val="21"/>
          <w:szCs w:val="21"/>
          <w:lang w:eastAsia="zh-CN"/>
        </w:rPr>
        <w:t>（</w:t>
      </w:r>
      <w:r w:rsidRPr="00571D2C">
        <w:rPr>
          <w:rFonts w:ascii="SimSun" w:hAnsi="SimSun" w:hint="eastAsia"/>
          <w:color w:val="000000"/>
          <w:sz w:val="21"/>
          <w:szCs w:val="21"/>
          <w:lang w:eastAsia="zh-CN"/>
        </w:rPr>
        <w:t>按成果开列</w:t>
      </w:r>
      <w:r w:rsidR="00B03A40" w:rsidRPr="00571D2C">
        <w:rPr>
          <w:rFonts w:ascii="SimSun" w:hAnsi="SimSun"/>
          <w:color w:val="000000"/>
          <w:sz w:val="21"/>
          <w:szCs w:val="21"/>
          <w:lang w:eastAsia="zh-CN"/>
        </w:rPr>
        <w:t>）</w:t>
      </w:r>
    </w:p>
    <w:p w:rsidR="00382F53"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382F53"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382F53" w:rsidRPr="003832AC" w:rsidRDefault="0056038F" w:rsidP="0033220F">
      <w:pPr>
        <w:adjustRightInd w:val="0"/>
        <w:spacing w:after="50" w:line="340" w:lineRule="atLeast"/>
        <w:jc w:val="both"/>
        <w:rPr>
          <w:rFonts w:ascii="SimSun" w:hAnsi="SimSun"/>
          <w:sz w:val="21"/>
          <w:szCs w:val="21"/>
        </w:rPr>
      </w:pPr>
      <w:r w:rsidRPr="008C4303">
        <w:rPr>
          <w:rFonts w:ascii="SimSun" w:eastAsia="SimSun" w:hAnsi="SimSun"/>
          <w:noProof/>
          <w:sz w:val="21"/>
          <w:lang w:eastAsia="zh-CN"/>
        </w:rPr>
        <w:drawing>
          <wp:inline distT="0" distB="0" distL="0" distR="0" wp14:anchorId="0F776F40" wp14:editId="73F39781">
            <wp:extent cx="5764530" cy="1250950"/>
            <wp:effectExtent l="0" t="0" r="7620" b="635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764530" cy="1250950"/>
                    </a:xfrm>
                    <a:prstGeom prst="rect">
                      <a:avLst/>
                    </a:prstGeom>
                    <a:noFill/>
                    <a:ln>
                      <a:noFill/>
                    </a:ln>
                  </pic:spPr>
                </pic:pic>
              </a:graphicData>
            </a:graphic>
          </wp:inline>
        </w:drawing>
      </w:r>
    </w:p>
    <w:p w:rsidR="00382F53" w:rsidRPr="003832AC" w:rsidRDefault="00382F53" w:rsidP="003B3ED7">
      <w:pPr>
        <w:pStyle w:val="af2"/>
        <w:keepNext/>
        <w:keepLines/>
        <w:adjustRightInd w:val="0"/>
        <w:spacing w:beforeLines="100" w:before="240" w:beforeAutospacing="0" w:after="0" w:afterAutospacing="0" w:line="340" w:lineRule="atLeast"/>
        <w:jc w:val="center"/>
        <w:rPr>
          <w:rFonts w:ascii="SimSun" w:hAnsi="SimSun"/>
          <w:color w:val="000000"/>
          <w:sz w:val="21"/>
          <w:szCs w:val="21"/>
          <w:lang w:eastAsia="zh-CN"/>
        </w:rPr>
      </w:pPr>
      <w:r w:rsidRPr="003832AC">
        <w:rPr>
          <w:rFonts w:ascii="SimSun" w:hAnsi="SimSun" w:hint="eastAsia"/>
          <w:color w:val="000000"/>
          <w:sz w:val="21"/>
          <w:szCs w:val="21"/>
          <w:lang w:eastAsia="zh-CN"/>
        </w:rPr>
        <w:t>预算和实际支出</w:t>
      </w:r>
      <w:r w:rsidR="00EA1131">
        <w:rPr>
          <w:rFonts w:ascii="SimSun" w:hAnsi="SimSun"/>
          <w:color w:val="000000"/>
          <w:sz w:val="21"/>
          <w:szCs w:val="21"/>
          <w:lang w:eastAsia="zh-CN"/>
        </w:rPr>
        <w:t>（</w:t>
      </w:r>
      <w:r w:rsidRPr="003832AC">
        <w:rPr>
          <w:rFonts w:ascii="SimSun" w:hAnsi="SimSun" w:hint="eastAsia"/>
          <w:color w:val="000000"/>
          <w:sz w:val="21"/>
          <w:szCs w:val="21"/>
          <w:lang w:eastAsia="zh-CN"/>
        </w:rPr>
        <w:t>人事和非人事</w:t>
      </w:r>
      <w:r w:rsidR="00B03A40">
        <w:rPr>
          <w:rFonts w:ascii="SimSun" w:hAnsi="SimSun"/>
          <w:color w:val="000000"/>
          <w:sz w:val="21"/>
          <w:szCs w:val="21"/>
          <w:lang w:eastAsia="zh-CN"/>
        </w:rPr>
        <w:t>）</w:t>
      </w:r>
    </w:p>
    <w:p w:rsidR="00382F53"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382F53"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382F53" w:rsidRPr="003832AC" w:rsidRDefault="007616AE" w:rsidP="00522066">
      <w:pPr>
        <w:widowControl w:val="0"/>
        <w:adjustRightInd w:val="0"/>
        <w:spacing w:after="50" w:line="340" w:lineRule="atLeast"/>
        <w:jc w:val="both"/>
        <w:rPr>
          <w:rFonts w:ascii="SimSun" w:hAnsi="SimSun"/>
          <w:sz w:val="21"/>
          <w:szCs w:val="21"/>
        </w:rPr>
      </w:pPr>
      <w:r w:rsidRPr="008C4303">
        <w:rPr>
          <w:rFonts w:ascii="SimSun" w:eastAsia="SimSun" w:hAnsi="SimSun"/>
          <w:noProof/>
          <w:sz w:val="21"/>
          <w:lang w:eastAsia="zh-CN"/>
        </w:rPr>
        <w:drawing>
          <wp:inline distT="0" distB="0" distL="0" distR="0" wp14:anchorId="630824F9" wp14:editId="4A7F6110">
            <wp:extent cx="5940425" cy="1121059"/>
            <wp:effectExtent l="0" t="0" r="3175" b="3175"/>
            <wp:docPr id="5181" name="图片 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940425" cy="1121059"/>
                    </a:xfrm>
                    <a:prstGeom prst="rect">
                      <a:avLst/>
                    </a:prstGeom>
                    <a:noFill/>
                    <a:ln>
                      <a:noFill/>
                    </a:ln>
                  </pic:spPr>
                </pic:pic>
              </a:graphicData>
            </a:graphic>
          </wp:inline>
        </w:drawing>
      </w:r>
    </w:p>
    <w:p w:rsidR="00382F53" w:rsidRPr="008A1DB8" w:rsidRDefault="00382F53" w:rsidP="00785D51">
      <w:pPr>
        <w:overflowPunct w:val="0"/>
        <w:adjustRightInd w:val="0"/>
        <w:spacing w:afterLines="50" w:after="120" w:line="340" w:lineRule="atLeast"/>
        <w:jc w:val="both"/>
        <w:rPr>
          <w:rFonts w:ascii="SimSun" w:eastAsia="SimSun" w:hAnsi="SimSun"/>
          <w:sz w:val="21"/>
          <w:szCs w:val="21"/>
          <w:u w:val="single"/>
          <w:lang w:eastAsia="zh-CN"/>
        </w:rPr>
      </w:pPr>
      <w:r w:rsidRPr="008A1DB8">
        <w:rPr>
          <w:rFonts w:ascii="SimSun" w:eastAsia="SimSun" w:hAnsi="SimSun" w:cs="SimSun"/>
          <w:sz w:val="21"/>
          <w:szCs w:val="21"/>
          <w:lang w:eastAsia="zh-CN"/>
        </w:rPr>
        <w:t>A</w:t>
      </w:r>
      <w:r w:rsidRPr="008A1DB8">
        <w:rPr>
          <w:rFonts w:ascii="SimSun" w:eastAsia="SimSun" w:hAnsi="SimSun"/>
          <w:sz w:val="21"/>
          <w:szCs w:val="21"/>
          <w:lang w:eastAsia="zh-CN"/>
        </w:rPr>
        <w:t>.</w:t>
      </w:r>
      <w:r w:rsidRPr="008A1DB8">
        <w:rPr>
          <w:rFonts w:ascii="SimSun" w:eastAsia="SimSun" w:hAnsi="SimSun"/>
          <w:sz w:val="21"/>
          <w:szCs w:val="21"/>
          <w:lang w:eastAsia="zh-CN"/>
        </w:rPr>
        <w:tab/>
      </w:r>
      <w:r w:rsidR="00114240" w:rsidRPr="00AE2F6F">
        <w:rPr>
          <w:rFonts w:ascii="SimSun" w:eastAsia="SimSun" w:hAnsi="SimSun" w:hint="eastAsia"/>
          <w:sz w:val="21"/>
          <w:szCs w:val="21"/>
          <w:u w:val="single"/>
          <w:lang w:eastAsia="zh-CN"/>
        </w:rPr>
        <w:t>2014/15年调剂使用后</w:t>
      </w:r>
      <w:r w:rsidR="00114240">
        <w:rPr>
          <w:rFonts w:ascii="SimSun" w:eastAsia="SimSun" w:hAnsi="SimSun" w:hint="eastAsia"/>
          <w:sz w:val="21"/>
          <w:szCs w:val="21"/>
          <w:u w:val="single"/>
          <w:lang w:eastAsia="zh-CN"/>
        </w:rPr>
        <w:t>最终</w:t>
      </w:r>
      <w:r w:rsidR="00114240" w:rsidRPr="00AE2F6F">
        <w:rPr>
          <w:rFonts w:ascii="SimSun" w:eastAsia="SimSun" w:hAnsi="SimSun" w:hint="eastAsia"/>
          <w:sz w:val="21"/>
          <w:szCs w:val="21"/>
          <w:u w:val="single"/>
          <w:lang w:eastAsia="zh-CN"/>
        </w:rPr>
        <w:t>预算</w:t>
      </w:r>
    </w:p>
    <w:p w:rsidR="00382F53" w:rsidRPr="008A1DB8" w:rsidRDefault="00382F53" w:rsidP="00785D51">
      <w:pPr>
        <w:pStyle w:val="Default"/>
        <w:numPr>
          <w:ilvl w:val="0"/>
          <w:numId w:val="18"/>
        </w:numPr>
        <w:tabs>
          <w:tab w:val="left" w:pos="800"/>
        </w:tabs>
        <w:overflowPunct w:val="0"/>
        <w:autoSpaceDE/>
        <w:autoSpaceDN/>
        <w:spacing w:afterLines="50" w:after="120" w:line="340" w:lineRule="atLeast"/>
        <w:ind w:left="0" w:firstLine="0"/>
        <w:jc w:val="both"/>
        <w:rPr>
          <w:rFonts w:ascii="SimSun" w:eastAsia="SimSun" w:hAnsi="SimSun"/>
          <w:sz w:val="21"/>
          <w:szCs w:val="21"/>
        </w:rPr>
      </w:pPr>
      <w:r w:rsidRPr="008A1DB8">
        <w:rPr>
          <w:rFonts w:ascii="SimSun" w:eastAsia="SimSun" w:hAnsi="SimSun" w:cs="SimSun"/>
          <w:color w:val="auto"/>
          <w:sz w:val="21"/>
          <w:szCs w:val="21"/>
        </w:rPr>
        <w:t>2014/15</w:t>
      </w:r>
      <w:r w:rsidRPr="008A1DB8">
        <w:rPr>
          <w:rFonts w:ascii="SimSun" w:eastAsia="SimSun" w:hAnsi="SimSun" w:hint="eastAsia"/>
          <w:sz w:val="21"/>
          <w:szCs w:val="20"/>
          <w:lang w:eastAsia="zh-CN"/>
        </w:rPr>
        <w:t>年调剂使用后核定预算略有下调</w:t>
      </w:r>
      <w:r w:rsidR="00EA1131" w:rsidRPr="008A1DB8">
        <w:rPr>
          <w:rFonts w:ascii="SimSun" w:eastAsia="SimSun" w:hAnsi="SimSun" w:cs="SimSun"/>
          <w:color w:val="auto"/>
          <w:sz w:val="21"/>
          <w:szCs w:val="21"/>
        </w:rPr>
        <w:t>（</w:t>
      </w:r>
      <w:r w:rsidRPr="008A1DB8">
        <w:rPr>
          <w:rFonts w:ascii="SimSun" w:eastAsia="SimSun" w:hAnsi="SimSun" w:cs="SimSun" w:hint="eastAsia"/>
          <w:color w:val="auto"/>
          <w:sz w:val="21"/>
          <w:szCs w:val="21"/>
        </w:rPr>
        <w:t>人事费</w:t>
      </w:r>
      <w:r w:rsidR="00B03A40" w:rsidRPr="008A1DB8">
        <w:rPr>
          <w:rFonts w:ascii="SimSun" w:eastAsia="SimSun" w:hAnsi="SimSun" w:cs="SimSun"/>
          <w:color w:val="auto"/>
          <w:sz w:val="21"/>
          <w:szCs w:val="21"/>
        </w:rPr>
        <w:t>）</w:t>
      </w:r>
      <w:r w:rsidRPr="008A1DB8">
        <w:rPr>
          <w:rFonts w:ascii="SimSun" w:eastAsia="SimSun" w:hAnsi="SimSun" w:cs="SimSun" w:hint="eastAsia"/>
          <w:color w:val="auto"/>
          <w:sz w:val="21"/>
          <w:szCs w:val="21"/>
        </w:rPr>
        <w:t>，反映了</w:t>
      </w:r>
      <w:proofErr w:type="gramStart"/>
      <w:r w:rsidRPr="008A1DB8">
        <w:rPr>
          <w:rFonts w:ascii="SimSun" w:eastAsia="SimSun" w:hAnsi="SimSun" w:cs="SimSun" w:hint="eastAsia"/>
          <w:color w:val="auto"/>
          <w:sz w:val="21"/>
          <w:szCs w:val="21"/>
        </w:rPr>
        <w:t>职位改叙的</w:t>
      </w:r>
      <w:proofErr w:type="gramEnd"/>
      <w:r w:rsidRPr="008A1DB8">
        <w:rPr>
          <w:rFonts w:ascii="SimSun" w:eastAsia="SimSun" w:hAnsi="SimSun" w:cs="SimSun" w:hint="eastAsia"/>
          <w:color w:val="auto"/>
          <w:sz w:val="21"/>
          <w:szCs w:val="21"/>
        </w:rPr>
        <w:t>最终结果。</w:t>
      </w:r>
    </w:p>
    <w:p w:rsidR="00382F53" w:rsidRPr="008A1DB8" w:rsidRDefault="00382F53" w:rsidP="00785D51">
      <w:pPr>
        <w:pStyle w:val="Default"/>
        <w:numPr>
          <w:ilvl w:val="0"/>
          <w:numId w:val="18"/>
        </w:numPr>
        <w:tabs>
          <w:tab w:val="left" w:pos="800"/>
        </w:tabs>
        <w:overflowPunct w:val="0"/>
        <w:autoSpaceDE/>
        <w:autoSpaceDN/>
        <w:spacing w:afterLines="50" w:after="120" w:line="340" w:lineRule="atLeast"/>
        <w:ind w:left="0" w:firstLine="0"/>
        <w:jc w:val="both"/>
        <w:rPr>
          <w:rFonts w:ascii="SimSun" w:eastAsia="SimSun" w:hAnsi="SimSun"/>
          <w:sz w:val="21"/>
          <w:szCs w:val="21"/>
        </w:rPr>
      </w:pPr>
      <w:r w:rsidRPr="008A1DB8">
        <w:rPr>
          <w:rFonts w:ascii="SimSun" w:eastAsia="SimSun" w:hAnsi="SimSun" w:cs="SimSun" w:hint="eastAsia"/>
          <w:color w:val="auto"/>
          <w:sz w:val="21"/>
          <w:szCs w:val="21"/>
        </w:rPr>
        <w:t>非人事费有所增长，</w:t>
      </w:r>
      <w:r w:rsidRPr="008A1DB8">
        <w:rPr>
          <w:rFonts w:ascii="SimSun" w:eastAsia="SimSun" w:hAnsi="SimSun" w:hint="eastAsia"/>
          <w:sz w:val="21"/>
          <w:szCs w:val="20"/>
          <w:lang w:eastAsia="zh-CN"/>
        </w:rPr>
        <w:t>主要是因为</w:t>
      </w:r>
      <w:r w:rsidRPr="008A1DB8">
        <w:rPr>
          <w:rFonts w:ascii="SimSun" w:eastAsia="SimSun" w:hAnsi="SimSun" w:cs="SimSun"/>
          <w:color w:val="auto"/>
          <w:sz w:val="21"/>
          <w:szCs w:val="21"/>
        </w:rPr>
        <w:t>IPC</w:t>
      </w:r>
      <w:r w:rsidRPr="008A1DB8">
        <w:rPr>
          <w:rFonts w:ascii="SimSun" w:eastAsia="SimSun" w:hAnsi="SimSun" w:cs="SimSun" w:hint="eastAsia"/>
          <w:color w:val="auto"/>
          <w:sz w:val="21"/>
          <w:szCs w:val="21"/>
        </w:rPr>
        <w:t>再分类软件的开发和托管费高于预期，以及与为管理</w:t>
      </w:r>
      <w:r w:rsidRPr="008A1DB8">
        <w:rPr>
          <w:rFonts w:ascii="SimSun" w:eastAsia="SimSun" w:hAnsi="SimSun" w:cs="SimSun"/>
          <w:color w:val="auto"/>
          <w:sz w:val="21"/>
          <w:szCs w:val="21"/>
        </w:rPr>
        <w:t>IPC</w:t>
      </w:r>
      <w:r w:rsidRPr="008A1DB8">
        <w:rPr>
          <w:rFonts w:ascii="SimSun" w:eastAsia="SimSun" w:hAnsi="SimSun" w:cs="SimSun" w:hint="eastAsia"/>
          <w:color w:val="auto"/>
          <w:sz w:val="21"/>
          <w:szCs w:val="21"/>
        </w:rPr>
        <w:t>联盟而组织的活动的翻译费过高。</w:t>
      </w:r>
    </w:p>
    <w:p w:rsidR="00382F53" w:rsidRPr="008A1DB8" w:rsidRDefault="00382F53" w:rsidP="00785D51">
      <w:pPr>
        <w:overflowPunct w:val="0"/>
        <w:adjustRightInd w:val="0"/>
        <w:spacing w:afterLines="50" w:after="120" w:line="340" w:lineRule="atLeast"/>
        <w:jc w:val="both"/>
        <w:rPr>
          <w:rFonts w:ascii="SimSun" w:eastAsia="SimSun" w:hAnsi="SimSun" w:cs="SimSun"/>
          <w:sz w:val="21"/>
          <w:szCs w:val="21"/>
        </w:rPr>
      </w:pPr>
      <w:r w:rsidRPr="008A1DB8">
        <w:rPr>
          <w:rFonts w:ascii="SimSun" w:eastAsia="SimSun" w:hAnsi="SimSun" w:cs="SimSun"/>
          <w:sz w:val="21"/>
          <w:szCs w:val="21"/>
        </w:rPr>
        <w:t>B.</w:t>
      </w:r>
      <w:r w:rsidRPr="008A1DB8">
        <w:rPr>
          <w:rFonts w:ascii="SimSun" w:eastAsia="SimSun" w:hAnsi="SimSun" w:cs="SimSun"/>
          <w:sz w:val="21"/>
          <w:szCs w:val="21"/>
        </w:rPr>
        <w:tab/>
      </w:r>
      <w:r w:rsidRPr="008A1DB8">
        <w:rPr>
          <w:rFonts w:ascii="SimSun" w:eastAsia="SimSun" w:hAnsi="SimSun" w:cs="SimSun"/>
          <w:sz w:val="21"/>
          <w:szCs w:val="21"/>
          <w:u w:val="single"/>
        </w:rPr>
        <w:t>2014/15</w:t>
      </w:r>
      <w:r w:rsidRPr="008A1DB8">
        <w:rPr>
          <w:rFonts w:ascii="SimSun" w:eastAsia="SimSun" w:hAnsi="SimSun" w:cs="SimSun" w:hint="eastAsia"/>
          <w:sz w:val="21"/>
          <w:szCs w:val="21"/>
          <w:u w:val="single"/>
        </w:rPr>
        <w:t>年预算使用情况</w:t>
      </w:r>
    </w:p>
    <w:p w:rsidR="00B22C7E" w:rsidRPr="008A1DB8" w:rsidRDefault="00382F53" w:rsidP="00785D51">
      <w:pPr>
        <w:pStyle w:val="Default"/>
        <w:numPr>
          <w:ilvl w:val="0"/>
          <w:numId w:val="18"/>
        </w:numPr>
        <w:tabs>
          <w:tab w:val="left" w:pos="800"/>
        </w:tabs>
        <w:overflowPunct w:val="0"/>
        <w:autoSpaceDE/>
        <w:autoSpaceDN/>
        <w:spacing w:afterLines="50" w:after="120" w:line="340" w:lineRule="atLeast"/>
        <w:ind w:left="0" w:firstLine="0"/>
        <w:jc w:val="both"/>
        <w:rPr>
          <w:rFonts w:ascii="SimSun" w:eastAsia="SimSun" w:hAnsi="SimSun"/>
          <w:sz w:val="21"/>
          <w:szCs w:val="20"/>
          <w:lang w:eastAsia="zh-CN"/>
        </w:rPr>
      </w:pPr>
      <w:r w:rsidRPr="008A1DB8">
        <w:rPr>
          <w:rFonts w:ascii="SimSun" w:eastAsia="SimSun" w:hAnsi="SimSun" w:cs="SimSun" w:hint="eastAsia"/>
          <w:color w:val="auto"/>
          <w:sz w:val="21"/>
          <w:szCs w:val="21"/>
        </w:rPr>
        <w:t>两年期的预算使用情况在预期的范围之内。</w:t>
      </w:r>
      <w:bookmarkEnd w:id="141"/>
      <w:bookmarkEnd w:id="142"/>
    </w:p>
    <w:p w:rsidR="00B22C7E" w:rsidRPr="008C4303" w:rsidRDefault="00B22C7E" w:rsidP="00B22C7E">
      <w:pPr>
        <w:rPr>
          <w:rFonts w:ascii="SimSun" w:eastAsia="SimSun" w:hAnsi="SimSun"/>
          <w:sz w:val="21"/>
          <w:lang w:eastAsia="zh-CN"/>
        </w:rPr>
      </w:pPr>
      <w:r w:rsidRPr="008C4303">
        <w:rPr>
          <w:rFonts w:ascii="SimSun" w:eastAsia="SimSun" w:hAnsi="SimSun"/>
          <w:sz w:val="21"/>
          <w:lang w:eastAsia="zh-CN"/>
        </w:rPr>
        <w:br w:type="page"/>
      </w:r>
    </w:p>
    <w:p w:rsidR="00382F53" w:rsidRPr="00BE0E20" w:rsidRDefault="00382F53" w:rsidP="00BE0E20">
      <w:pPr>
        <w:pStyle w:val="aff2"/>
      </w:pPr>
      <w:bookmarkStart w:id="143" w:name="_Toc422871053"/>
      <w:bookmarkStart w:id="144" w:name="_Toc457225772"/>
      <w:bookmarkStart w:id="145" w:name="_Toc457226141"/>
      <w:bookmarkStart w:id="146" w:name="_Toc454544482"/>
      <w:r w:rsidRPr="00BE0E20">
        <w:rPr>
          <w:rFonts w:hint="eastAsia"/>
        </w:rPr>
        <w:lastRenderedPageBreak/>
        <w:t>计划</w:t>
      </w:r>
      <w:r w:rsidRPr="00BE0E20">
        <w:t>13</w:t>
      </w:r>
      <w:r w:rsidRPr="00BE0E20">
        <w:tab/>
      </w:r>
      <w:r w:rsidRPr="00BE0E20">
        <w:rPr>
          <w:rFonts w:hint="eastAsia"/>
        </w:rPr>
        <w:t>全球数据库</w:t>
      </w:r>
      <w:bookmarkEnd w:id="143"/>
      <w:bookmarkEnd w:id="144"/>
      <w:bookmarkEnd w:id="145"/>
    </w:p>
    <w:p w:rsidR="00382F53" w:rsidRPr="001C1F1B" w:rsidRDefault="00382F53"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1C1F1B">
        <w:rPr>
          <w:rFonts w:asciiTheme="minorEastAsia" w:hAnsiTheme="minorEastAsia" w:cs="SimSun" w:hint="eastAsia"/>
          <w:bCs w:val="0"/>
          <w:sz w:val="21"/>
          <w:szCs w:val="21"/>
          <w:lang w:eastAsia="zh-CN"/>
        </w:rPr>
        <w:t>计划管理人</w:t>
      </w:r>
      <w:r w:rsidRPr="001C1F1B">
        <w:rPr>
          <w:rFonts w:asciiTheme="minorEastAsia" w:hAnsiTheme="minorEastAsia" w:cs="SimSun"/>
          <w:bCs w:val="0"/>
          <w:sz w:val="21"/>
          <w:szCs w:val="21"/>
          <w:lang w:eastAsia="zh-CN"/>
        </w:rPr>
        <w:tab/>
      </w:r>
      <w:r w:rsidRPr="001C1F1B">
        <w:rPr>
          <w:rFonts w:asciiTheme="minorEastAsia" w:hAnsiTheme="minorEastAsia" w:cs="SimSun" w:hint="eastAsia"/>
          <w:bCs w:val="0"/>
          <w:sz w:val="21"/>
          <w:szCs w:val="21"/>
          <w:lang w:eastAsia="zh-CN"/>
        </w:rPr>
        <w:t>高木善幸先生</w:t>
      </w:r>
    </w:p>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2014/15</w:t>
      </w:r>
      <w:r w:rsidRPr="00976725">
        <w:rPr>
          <w:rFonts w:ascii="SimHei" w:eastAsia="SimHei" w:hAnsi="SimHei" w:cs="SimSun" w:hint="eastAsia"/>
          <w:b w:val="0"/>
          <w:sz w:val="21"/>
          <w:szCs w:val="21"/>
        </w:rPr>
        <w:t>两年期成果</w:t>
      </w:r>
    </w:p>
    <w:p w:rsidR="00382F53" w:rsidRPr="00785D51" w:rsidRDefault="00382F53" w:rsidP="00785D51">
      <w:pPr>
        <w:pStyle w:val="af3"/>
        <w:numPr>
          <w:ilvl w:val="0"/>
          <w:numId w:val="19"/>
        </w:numPr>
        <w:tabs>
          <w:tab w:val="left" w:pos="800"/>
        </w:tabs>
        <w:overflowPunct w:val="0"/>
        <w:spacing w:afterLines="50" w:after="120" w:line="340" w:lineRule="atLeast"/>
        <w:ind w:left="0" w:firstLine="0"/>
        <w:jc w:val="both"/>
        <w:rPr>
          <w:rFonts w:ascii="SimSun" w:eastAsia="SimSun" w:hAnsi="SimSun"/>
          <w:sz w:val="21"/>
          <w:lang w:eastAsia="zh-CN"/>
        </w:rPr>
      </w:pPr>
      <w:r w:rsidRPr="00785D51">
        <w:rPr>
          <w:rFonts w:ascii="SimSun" w:eastAsia="SimSun" w:hAnsi="SimSun" w:cs="SimSun"/>
          <w:color w:val="000000"/>
          <w:kern w:val="2"/>
          <w:sz w:val="21"/>
          <w:szCs w:val="21"/>
          <w:lang w:eastAsia="zh-CN"/>
        </w:rPr>
        <w:t>2014/15</w:t>
      </w:r>
      <w:r w:rsidRPr="00785D51">
        <w:rPr>
          <w:rFonts w:ascii="SimSun" w:eastAsia="SimSun" w:hAnsi="SimSun" w:cs="SimSun" w:hint="eastAsia"/>
          <w:color w:val="000000"/>
          <w:kern w:val="2"/>
          <w:sz w:val="21"/>
          <w:szCs w:val="21"/>
          <w:lang w:eastAsia="zh-CN"/>
        </w:rPr>
        <w:t>年，</w:t>
      </w:r>
      <w:r w:rsidRPr="00785D51">
        <w:rPr>
          <w:rFonts w:ascii="SimSun" w:eastAsia="SimSun" w:hAnsi="SimSun" w:cs="SimSun"/>
          <w:color w:val="000000"/>
          <w:kern w:val="2"/>
          <w:sz w:val="21"/>
          <w:szCs w:val="21"/>
          <w:lang w:eastAsia="zh-CN"/>
        </w:rPr>
        <w:t>PATENTSOPE</w:t>
      </w:r>
      <w:r w:rsidRPr="00785D51">
        <w:rPr>
          <w:rFonts w:ascii="SimSun" w:eastAsia="SimSun" w:hAnsi="SimSun" w:cs="SimSun" w:hint="eastAsia"/>
          <w:color w:val="000000"/>
          <w:kern w:val="2"/>
          <w:sz w:val="21"/>
          <w:szCs w:val="21"/>
          <w:lang w:eastAsia="zh-CN"/>
        </w:rPr>
        <w:t>系统得以继续强化，重点关注改善访问严重延迟地区对系统的访问。针对亚洲地区的用户也有了明显的改进。跨语言信息检索系统</w:t>
      </w:r>
      <w:r w:rsidR="00EA1131" w:rsidRPr="00785D51">
        <w:rPr>
          <w:rFonts w:ascii="SimSun" w:eastAsia="SimSun" w:hAnsi="SimSun" w:cs="SimSun"/>
          <w:color w:val="000000"/>
          <w:kern w:val="2"/>
          <w:sz w:val="21"/>
          <w:szCs w:val="21"/>
          <w:lang w:eastAsia="zh-CN"/>
        </w:rPr>
        <w:t>（</w:t>
      </w:r>
      <w:r w:rsidRPr="00785D51">
        <w:rPr>
          <w:rFonts w:ascii="SimSun" w:eastAsia="SimSun" w:hAnsi="SimSun" w:cs="SimSun"/>
          <w:color w:val="000000"/>
          <w:kern w:val="2"/>
          <w:sz w:val="21"/>
          <w:szCs w:val="21"/>
          <w:lang w:eastAsia="zh-CN"/>
        </w:rPr>
        <w:t>CLIR</w:t>
      </w:r>
      <w:r w:rsidR="00B03A40" w:rsidRPr="00785D51">
        <w:rPr>
          <w:rFonts w:ascii="SimSun" w:eastAsia="SimSun" w:hAnsi="SimSun" w:cs="SimSun"/>
          <w:color w:val="000000"/>
          <w:kern w:val="2"/>
          <w:sz w:val="21"/>
          <w:szCs w:val="21"/>
          <w:lang w:eastAsia="zh-CN"/>
        </w:rPr>
        <w:t>）</w:t>
      </w:r>
      <w:r w:rsidRPr="00785D51">
        <w:rPr>
          <w:rFonts w:ascii="SimSun" w:eastAsia="SimSun" w:hAnsi="SimSun" w:cs="SimSun" w:hint="eastAsia"/>
          <w:color w:val="000000"/>
          <w:kern w:val="2"/>
          <w:sz w:val="21"/>
          <w:szCs w:val="21"/>
          <w:lang w:eastAsia="zh-CN"/>
        </w:rPr>
        <w:t>又增加了两种语言</w:t>
      </w:r>
      <w:r w:rsidR="00EA1131" w:rsidRPr="00785D51">
        <w:rPr>
          <w:rFonts w:ascii="SimSun" w:eastAsia="SimSun" w:hAnsi="SimSun" w:cs="SimSun"/>
          <w:color w:val="000000"/>
          <w:kern w:val="2"/>
          <w:sz w:val="21"/>
          <w:szCs w:val="21"/>
          <w:lang w:eastAsia="zh-CN"/>
        </w:rPr>
        <w:t>（</w:t>
      </w:r>
      <w:r w:rsidRPr="00785D51">
        <w:rPr>
          <w:rFonts w:ascii="SimSun" w:eastAsia="SimSun" w:hAnsi="SimSun" w:cs="SimSun" w:hint="eastAsia"/>
          <w:color w:val="000000"/>
          <w:kern w:val="2"/>
          <w:sz w:val="21"/>
          <w:szCs w:val="21"/>
          <w:lang w:eastAsia="zh-CN"/>
        </w:rPr>
        <w:t>丹麦语和波兰语</w:t>
      </w:r>
      <w:r w:rsidR="00B03A40" w:rsidRPr="00785D51">
        <w:rPr>
          <w:rFonts w:ascii="SimSun" w:eastAsia="SimSun" w:hAnsi="SimSun" w:cs="SimSun"/>
          <w:color w:val="000000"/>
          <w:kern w:val="2"/>
          <w:sz w:val="21"/>
          <w:szCs w:val="21"/>
          <w:lang w:eastAsia="zh-CN"/>
        </w:rPr>
        <w:t>）</w:t>
      </w:r>
      <w:r w:rsidRPr="00785D51">
        <w:rPr>
          <w:rFonts w:ascii="SimSun" w:eastAsia="SimSun" w:hAnsi="SimSun" w:cs="SimSun" w:hint="eastAsia"/>
          <w:color w:val="000000"/>
          <w:kern w:val="2"/>
          <w:sz w:val="21"/>
          <w:szCs w:val="21"/>
          <w:lang w:eastAsia="zh-CN"/>
        </w:rPr>
        <w:t>，使两年期末的语言总数增至</w:t>
      </w:r>
      <w:r w:rsidRPr="00785D51">
        <w:rPr>
          <w:rFonts w:ascii="SimSun" w:eastAsia="SimSun" w:hAnsi="SimSun" w:cs="SimSun"/>
          <w:color w:val="000000"/>
          <w:kern w:val="2"/>
          <w:sz w:val="21"/>
          <w:szCs w:val="21"/>
          <w:lang w:eastAsia="zh-CN"/>
        </w:rPr>
        <w:t>14</w:t>
      </w:r>
      <w:r w:rsidRPr="00785D51">
        <w:rPr>
          <w:rFonts w:ascii="SimSun" w:eastAsia="SimSun" w:hAnsi="SimSun" w:cs="SimSun" w:hint="eastAsia"/>
          <w:color w:val="000000"/>
          <w:kern w:val="2"/>
          <w:sz w:val="21"/>
          <w:szCs w:val="21"/>
          <w:lang w:eastAsia="zh-CN"/>
        </w:rPr>
        <w:t>种。</w:t>
      </w:r>
      <w:r w:rsidRPr="00785D51">
        <w:rPr>
          <w:rFonts w:ascii="SimSun" w:eastAsia="SimSun" w:hAnsi="SimSun" w:cs="SimSun"/>
          <w:color w:val="000000"/>
          <w:kern w:val="2"/>
          <w:sz w:val="21"/>
          <w:szCs w:val="21"/>
          <w:lang w:eastAsia="zh-CN"/>
        </w:rPr>
        <w:t>WIPO</w:t>
      </w:r>
      <w:r w:rsidRPr="00785D51">
        <w:rPr>
          <w:rFonts w:ascii="SimSun" w:eastAsia="SimSun" w:hAnsi="SimSun" w:cs="SimSun" w:hint="eastAsia"/>
          <w:color w:val="000000"/>
          <w:kern w:val="2"/>
          <w:sz w:val="21"/>
          <w:szCs w:val="21"/>
          <w:lang w:eastAsia="zh-CN"/>
        </w:rPr>
        <w:t>翻译</w:t>
      </w:r>
      <w:r w:rsidRPr="00785D51">
        <w:rPr>
          <w:rStyle w:val="ac"/>
          <w:rFonts w:ascii="SimSun" w:eastAsia="SimSun"/>
          <w:sz w:val="21"/>
          <w:szCs w:val="21"/>
        </w:rPr>
        <w:footnoteReference w:id="83"/>
      </w:r>
      <w:r w:rsidRPr="00785D51">
        <w:rPr>
          <w:rFonts w:ascii="SimSun" w:eastAsia="SimSun" w:hAnsi="SimSun" w:cs="SimSun" w:hint="eastAsia"/>
          <w:color w:val="000000"/>
          <w:kern w:val="2"/>
          <w:sz w:val="21"/>
          <w:szCs w:val="21"/>
          <w:lang w:eastAsia="zh-CN"/>
        </w:rPr>
        <w:t>，作为一个内部开发的统计机器翻译系统，截至两年</w:t>
      </w:r>
      <w:proofErr w:type="gramStart"/>
      <w:r w:rsidRPr="00785D51">
        <w:rPr>
          <w:rFonts w:ascii="SimSun" w:eastAsia="SimSun" w:hAnsi="SimSun" w:cs="SimSun" w:hint="eastAsia"/>
          <w:color w:val="000000"/>
          <w:kern w:val="2"/>
          <w:sz w:val="21"/>
          <w:szCs w:val="21"/>
          <w:lang w:eastAsia="zh-CN"/>
        </w:rPr>
        <w:t>期末又</w:t>
      </w:r>
      <w:proofErr w:type="gramEnd"/>
      <w:r w:rsidRPr="00785D51">
        <w:rPr>
          <w:rFonts w:ascii="SimSun" w:eastAsia="SimSun" w:hAnsi="SimSun" w:cs="SimSun" w:hint="eastAsia"/>
          <w:color w:val="000000"/>
          <w:kern w:val="2"/>
          <w:sz w:val="21"/>
          <w:szCs w:val="21"/>
          <w:lang w:eastAsia="zh-CN"/>
        </w:rPr>
        <w:t>增加了三种复杂的语言对：英语和中文，英文和韩文，英文和俄文，使总量增至</w:t>
      </w:r>
      <w:r w:rsidRPr="00785D51">
        <w:rPr>
          <w:rFonts w:ascii="SimSun" w:eastAsia="SimSun" w:hAnsi="SimSun" w:cs="SimSun"/>
          <w:color w:val="000000"/>
          <w:kern w:val="2"/>
          <w:sz w:val="21"/>
          <w:szCs w:val="21"/>
          <w:lang w:eastAsia="zh-CN"/>
        </w:rPr>
        <w:t>7</w:t>
      </w:r>
      <w:r w:rsidRPr="00785D51">
        <w:rPr>
          <w:rFonts w:ascii="SimSun" w:eastAsia="SimSun" w:hAnsi="SimSun" w:cs="SimSun" w:hint="eastAsia"/>
          <w:color w:val="000000"/>
          <w:kern w:val="2"/>
          <w:sz w:val="21"/>
          <w:szCs w:val="21"/>
          <w:lang w:eastAsia="zh-CN"/>
        </w:rPr>
        <w:t>个。两年期内还引入了专利说明书和权利要求书英文</w:t>
      </w:r>
      <w:r w:rsidRPr="00785D51">
        <w:rPr>
          <w:rFonts w:ascii="SimSun" w:eastAsia="SimSun" w:hAnsi="SimSun" w:cs="SimSun"/>
          <w:color w:val="000000"/>
          <w:kern w:val="2"/>
          <w:sz w:val="21"/>
          <w:szCs w:val="21"/>
          <w:lang w:eastAsia="zh-CN"/>
        </w:rPr>
        <w:t>/</w:t>
      </w:r>
      <w:r w:rsidRPr="00785D51">
        <w:rPr>
          <w:rFonts w:ascii="SimSun" w:eastAsia="SimSun" w:hAnsi="SimSun" w:cs="SimSun" w:hint="eastAsia"/>
          <w:color w:val="000000"/>
          <w:kern w:val="2"/>
          <w:sz w:val="21"/>
          <w:szCs w:val="21"/>
          <w:lang w:eastAsia="zh-CN"/>
        </w:rPr>
        <w:t>中文语言对的全文翻译。</w:t>
      </w:r>
      <w:r w:rsidRPr="00785D51">
        <w:rPr>
          <w:rFonts w:ascii="SimSun" w:eastAsia="SimSun" w:hAnsi="SimSun" w:cs="SimSun"/>
          <w:color w:val="000000"/>
          <w:kern w:val="2"/>
          <w:sz w:val="21"/>
          <w:szCs w:val="21"/>
          <w:lang w:eastAsia="zh-CN"/>
        </w:rPr>
        <w:t>2014/15</w:t>
      </w:r>
      <w:r w:rsidRPr="00785D51">
        <w:rPr>
          <w:rFonts w:ascii="SimSun" w:eastAsia="SimSun" w:hAnsi="SimSun" w:cs="SimSun" w:hint="eastAsia"/>
          <w:color w:val="000000"/>
          <w:kern w:val="2"/>
          <w:sz w:val="21"/>
          <w:szCs w:val="21"/>
          <w:lang w:eastAsia="zh-CN"/>
        </w:rPr>
        <w:t>年，附加机器翻译功能的</w:t>
      </w:r>
      <w:r w:rsidRPr="00785D51">
        <w:rPr>
          <w:rFonts w:ascii="SimSun" w:eastAsia="SimSun" w:hAnsi="SimSun" w:cs="SimSun" w:hint="eastAsia"/>
          <w:sz w:val="21"/>
          <w:szCs w:val="21"/>
          <w:lang w:eastAsia="zh-CN"/>
        </w:rPr>
        <w:t>研究</w:t>
      </w:r>
      <w:r w:rsidRPr="00785D51">
        <w:rPr>
          <w:rFonts w:ascii="SimSun" w:eastAsia="SimSun" w:hAnsi="SimSun" w:cs="SimSun" w:hint="eastAsia"/>
          <w:color w:val="000000"/>
          <w:kern w:val="2"/>
          <w:sz w:val="21"/>
          <w:szCs w:val="21"/>
          <w:lang w:eastAsia="zh-CN"/>
        </w:rPr>
        <w:t>开发也进展良好。</w:t>
      </w:r>
      <w:r w:rsidRPr="00785D51">
        <w:rPr>
          <w:rFonts w:ascii="SimSun" w:eastAsia="SimSun" w:hAnsi="SimSun" w:cs="SimSun"/>
          <w:color w:val="000000"/>
          <w:kern w:val="2"/>
          <w:sz w:val="21"/>
          <w:szCs w:val="21"/>
          <w:lang w:eastAsia="zh-CN"/>
        </w:rPr>
        <w:t>WIPO</w:t>
      </w:r>
      <w:r w:rsidRPr="00785D51">
        <w:rPr>
          <w:rFonts w:ascii="SimSun" w:eastAsia="SimSun" w:hAnsi="SimSun" w:cs="SimSun" w:hint="eastAsia"/>
          <w:color w:val="000000"/>
          <w:kern w:val="2"/>
          <w:sz w:val="21"/>
          <w:szCs w:val="21"/>
          <w:lang w:eastAsia="zh-CN"/>
        </w:rPr>
        <w:t>翻译继续在其他联合国机构得到应用，并获得同行间的高度评价，性能始终超越</w:t>
      </w:r>
      <w:proofErr w:type="gramStart"/>
      <w:r w:rsidRPr="00785D51">
        <w:rPr>
          <w:rFonts w:ascii="SimSun" w:eastAsia="SimSun" w:hAnsi="SimSun" w:cs="SimSun" w:hint="eastAsia"/>
          <w:color w:val="000000"/>
          <w:kern w:val="2"/>
          <w:sz w:val="21"/>
          <w:szCs w:val="21"/>
          <w:lang w:eastAsia="zh-CN"/>
        </w:rPr>
        <w:t>了谷歌翻译</w:t>
      </w:r>
      <w:proofErr w:type="gramEnd"/>
      <w:r w:rsidRPr="00785D51">
        <w:rPr>
          <w:rFonts w:ascii="SimSun" w:eastAsia="SimSun" w:hAnsi="SimSun" w:cs="SimSun" w:hint="eastAsia"/>
          <w:color w:val="000000"/>
          <w:kern w:val="2"/>
          <w:sz w:val="21"/>
          <w:szCs w:val="21"/>
          <w:lang w:eastAsia="zh-CN"/>
        </w:rPr>
        <w:t>等其他机器翻译工具。</w:t>
      </w:r>
    </w:p>
    <w:p w:rsidR="00382F53" w:rsidRPr="00785D51" w:rsidRDefault="00382F53" w:rsidP="00785D51">
      <w:pPr>
        <w:pStyle w:val="af3"/>
        <w:numPr>
          <w:ilvl w:val="0"/>
          <w:numId w:val="19"/>
        </w:numPr>
        <w:tabs>
          <w:tab w:val="left" w:pos="800"/>
        </w:tabs>
        <w:overflowPunct w:val="0"/>
        <w:spacing w:afterLines="50" w:after="120" w:line="340" w:lineRule="atLeast"/>
        <w:ind w:left="0" w:firstLine="0"/>
        <w:jc w:val="both"/>
        <w:rPr>
          <w:rFonts w:ascii="SimSun" w:eastAsia="SimSun" w:hAnsi="SimSun"/>
          <w:sz w:val="21"/>
          <w:lang w:eastAsia="zh-CN"/>
        </w:rPr>
      </w:pPr>
      <w:r w:rsidRPr="00785D51">
        <w:rPr>
          <w:rFonts w:ascii="SimSun" w:eastAsia="SimSun" w:hAnsi="SimSun" w:cs="SimSun" w:hint="eastAsia"/>
          <w:color w:val="000000"/>
          <w:kern w:val="2"/>
          <w:sz w:val="21"/>
          <w:szCs w:val="21"/>
          <w:lang w:eastAsia="zh-CN"/>
        </w:rPr>
        <w:t>两年期内，</w:t>
      </w:r>
      <w:r w:rsidRPr="00785D51">
        <w:rPr>
          <w:rFonts w:ascii="SimSun" w:eastAsia="SimSun" w:hAnsi="SimSun" w:cs="SimSun"/>
          <w:color w:val="000000"/>
          <w:kern w:val="2"/>
          <w:sz w:val="21"/>
          <w:szCs w:val="21"/>
          <w:lang w:eastAsia="zh-CN"/>
        </w:rPr>
        <w:t>WIPO</w:t>
      </w:r>
      <w:r w:rsidRPr="00785D51">
        <w:rPr>
          <w:rFonts w:ascii="SimSun" w:eastAsia="SimSun" w:hAnsi="SimSun" w:cs="SimSun" w:hint="eastAsia"/>
          <w:color w:val="000000"/>
          <w:kern w:val="2"/>
          <w:sz w:val="21"/>
          <w:szCs w:val="21"/>
          <w:lang w:eastAsia="zh-CN"/>
        </w:rPr>
        <w:t>知识产权数据库的数据范围和使用程度均有极大的增长。在两年期内特别值得注意的是，</w:t>
      </w:r>
      <w:r w:rsidRPr="00785D51">
        <w:rPr>
          <w:rFonts w:ascii="SimSun" w:eastAsia="SimSun" w:hAnsi="SimSun" w:cs="SimSun"/>
          <w:color w:val="000000"/>
          <w:kern w:val="2"/>
          <w:sz w:val="21"/>
          <w:szCs w:val="21"/>
          <w:lang w:eastAsia="zh-CN"/>
        </w:rPr>
        <w:t>2015</w:t>
      </w:r>
      <w:r w:rsidRPr="00785D51">
        <w:rPr>
          <w:rFonts w:ascii="SimSun" w:eastAsia="SimSun" w:hAnsi="SimSun" w:cs="SimSun" w:hint="eastAsia"/>
          <w:color w:val="000000"/>
          <w:kern w:val="2"/>
          <w:sz w:val="21"/>
          <w:szCs w:val="21"/>
          <w:lang w:eastAsia="zh-CN"/>
        </w:rPr>
        <w:t>年</w:t>
      </w:r>
      <w:r w:rsidRPr="00785D51">
        <w:rPr>
          <w:rFonts w:ascii="SimSun" w:eastAsia="SimSun" w:hAnsi="SimSun" w:cs="SimSun"/>
          <w:color w:val="000000"/>
          <w:kern w:val="2"/>
          <w:sz w:val="21"/>
          <w:szCs w:val="21"/>
          <w:lang w:eastAsia="zh-CN"/>
        </w:rPr>
        <w:t>1</w:t>
      </w:r>
      <w:r w:rsidRPr="00785D51">
        <w:rPr>
          <w:rFonts w:ascii="SimSun" w:eastAsia="SimSun" w:hAnsi="SimSun" w:cs="SimSun" w:hint="eastAsia"/>
          <w:color w:val="000000"/>
          <w:kern w:val="2"/>
          <w:sz w:val="21"/>
          <w:szCs w:val="21"/>
          <w:lang w:eastAsia="zh-CN"/>
        </w:rPr>
        <w:t>月为工业品外观设计启动了“全球外观设计数据库”的新服务。到</w:t>
      </w:r>
      <w:r w:rsidRPr="00785D51">
        <w:rPr>
          <w:rFonts w:ascii="SimSun" w:eastAsia="SimSun" w:hAnsi="SimSun" w:cs="SimSun"/>
          <w:color w:val="000000"/>
          <w:kern w:val="2"/>
          <w:sz w:val="21"/>
          <w:szCs w:val="21"/>
          <w:lang w:eastAsia="zh-CN"/>
        </w:rPr>
        <w:t>2015</w:t>
      </w:r>
      <w:r w:rsidRPr="00785D51">
        <w:rPr>
          <w:rFonts w:ascii="SimSun" w:eastAsia="SimSun" w:hAnsi="SimSun" w:cs="SimSun" w:hint="eastAsia"/>
          <w:color w:val="000000"/>
          <w:kern w:val="2"/>
          <w:sz w:val="21"/>
          <w:szCs w:val="21"/>
          <w:lang w:eastAsia="zh-CN"/>
        </w:rPr>
        <w:t>年底，在使用了仅一年之后，全球外观设计数据库每季度的独一用户已经达到了令人瞩目的</w:t>
      </w:r>
      <w:r w:rsidRPr="00785D51">
        <w:rPr>
          <w:rFonts w:ascii="SimSun" w:eastAsia="SimSun" w:hAnsi="SimSun" w:cs="SimSun"/>
          <w:color w:val="000000"/>
          <w:kern w:val="2"/>
          <w:sz w:val="21"/>
          <w:szCs w:val="21"/>
          <w:lang w:eastAsia="zh-CN"/>
        </w:rPr>
        <w:t>14,000</w:t>
      </w:r>
      <w:r w:rsidRPr="00785D51">
        <w:rPr>
          <w:rFonts w:ascii="SimSun" w:eastAsia="SimSun" w:hAnsi="SimSun" w:cs="SimSun" w:hint="eastAsia"/>
          <w:color w:val="000000"/>
          <w:kern w:val="2"/>
          <w:sz w:val="21"/>
          <w:szCs w:val="21"/>
          <w:lang w:eastAsia="zh-CN"/>
        </w:rPr>
        <w:t>个。此外，国家收藏的数量达到</w:t>
      </w:r>
      <w:r w:rsidRPr="00785D51">
        <w:rPr>
          <w:rFonts w:ascii="SimSun" w:eastAsia="SimSun" w:hAnsi="SimSun" w:cs="SimSun"/>
          <w:color w:val="000000"/>
          <w:kern w:val="2"/>
          <w:sz w:val="21"/>
          <w:szCs w:val="21"/>
          <w:lang w:eastAsia="zh-CN"/>
        </w:rPr>
        <w:t>5</w:t>
      </w:r>
      <w:r w:rsidRPr="00785D51">
        <w:rPr>
          <w:rFonts w:ascii="SimSun" w:eastAsia="SimSun" w:hAnsi="SimSun" w:cs="SimSun" w:hint="eastAsia"/>
          <w:color w:val="000000"/>
          <w:kern w:val="2"/>
          <w:sz w:val="21"/>
          <w:szCs w:val="21"/>
          <w:lang w:eastAsia="zh-CN"/>
        </w:rPr>
        <w:t>个</w:t>
      </w:r>
      <w:r w:rsidR="00EA1131" w:rsidRPr="00785D51">
        <w:rPr>
          <w:rFonts w:ascii="SimSun" w:eastAsia="SimSun" w:hAnsi="SimSun" w:cs="SimSun"/>
          <w:color w:val="000000"/>
          <w:kern w:val="2"/>
          <w:sz w:val="21"/>
          <w:szCs w:val="21"/>
          <w:lang w:eastAsia="zh-CN"/>
        </w:rPr>
        <w:t>（</w:t>
      </w:r>
      <w:r w:rsidRPr="00785D51">
        <w:rPr>
          <w:rFonts w:ascii="SimSun" w:eastAsia="SimSun" w:hAnsi="SimSun" w:cs="SimSun" w:hint="eastAsia"/>
          <w:color w:val="000000"/>
          <w:kern w:val="2"/>
          <w:sz w:val="21"/>
          <w:szCs w:val="21"/>
          <w:lang w:eastAsia="zh-CN"/>
        </w:rPr>
        <w:t>参见下图的</w:t>
      </w:r>
      <w:r w:rsidRPr="00785D51">
        <w:rPr>
          <w:rFonts w:ascii="SimSun" w:eastAsia="SimSun" w:cs="SimSun" w:hint="eastAsia"/>
          <w:color w:val="000000"/>
          <w:kern w:val="2"/>
          <w:sz w:val="21"/>
          <w:szCs w:val="21"/>
          <w:lang w:eastAsia="zh-CN"/>
        </w:rPr>
        <w:t>“</w:t>
      </w:r>
      <w:r w:rsidRPr="00785D51">
        <w:rPr>
          <w:rFonts w:ascii="SimSun" w:eastAsia="SimSun" w:hAnsi="SimSun" w:cs="SimSun" w:hint="eastAsia"/>
          <w:color w:val="000000"/>
          <w:kern w:val="2"/>
          <w:sz w:val="21"/>
          <w:szCs w:val="21"/>
          <w:lang w:eastAsia="zh-CN"/>
        </w:rPr>
        <w:t>非海牙体系</w:t>
      </w:r>
      <w:r w:rsidRPr="00785D51">
        <w:rPr>
          <w:rFonts w:ascii="SimSun" w:eastAsia="SimSun" w:cs="SimSun" w:hint="eastAsia"/>
          <w:color w:val="000000"/>
          <w:kern w:val="2"/>
          <w:sz w:val="21"/>
          <w:szCs w:val="21"/>
          <w:lang w:eastAsia="zh-CN"/>
        </w:rPr>
        <w:t>”</w:t>
      </w:r>
      <w:r w:rsidR="00B03A40" w:rsidRPr="00785D51">
        <w:rPr>
          <w:rFonts w:ascii="SimSun" w:eastAsia="SimSun" w:hAnsi="SimSun" w:cs="SimSun"/>
          <w:color w:val="000000"/>
          <w:kern w:val="2"/>
          <w:sz w:val="21"/>
          <w:szCs w:val="21"/>
          <w:lang w:eastAsia="zh-CN"/>
        </w:rPr>
        <w:t>）</w:t>
      </w:r>
      <w:r w:rsidRPr="00785D51">
        <w:rPr>
          <w:rFonts w:ascii="SimSun" w:eastAsia="SimSun" w:hAnsi="SimSun" w:cs="SimSun" w:hint="eastAsia"/>
          <w:color w:val="000000"/>
          <w:kern w:val="2"/>
          <w:sz w:val="21"/>
          <w:szCs w:val="21"/>
          <w:lang w:eastAsia="zh-CN"/>
        </w:rPr>
        <w:t>，载有超过</w:t>
      </w:r>
      <w:r w:rsidRPr="00785D51">
        <w:rPr>
          <w:rFonts w:ascii="SimSun" w:eastAsia="SimSun" w:hAnsi="SimSun" w:cs="SimSun"/>
          <w:color w:val="000000"/>
          <w:kern w:val="2"/>
          <w:sz w:val="21"/>
          <w:szCs w:val="21"/>
          <w:lang w:eastAsia="zh-CN"/>
        </w:rPr>
        <w:t>150</w:t>
      </w:r>
      <w:r w:rsidRPr="00785D51">
        <w:rPr>
          <w:rFonts w:ascii="SimSun" w:eastAsia="SimSun" w:hAnsi="SimSun" w:cs="SimSun" w:hint="eastAsia"/>
          <w:color w:val="000000"/>
          <w:kern w:val="2"/>
          <w:sz w:val="21"/>
          <w:szCs w:val="21"/>
          <w:lang w:eastAsia="zh-CN"/>
        </w:rPr>
        <w:t>万件外观设计文件。</w:t>
      </w:r>
    </w:p>
    <w:p w:rsidR="00382F53" w:rsidRPr="008C4303" w:rsidRDefault="00382F53" w:rsidP="00382F53">
      <w:pPr>
        <w:adjustRightInd w:val="0"/>
        <w:spacing w:beforeLines="150" w:before="360" w:afterLines="100" w:after="240"/>
        <w:jc w:val="center"/>
        <w:rPr>
          <w:rFonts w:ascii="SimSun" w:eastAsia="SimSun" w:hAnsi="SimSun"/>
          <w:b/>
          <w:bCs/>
          <w:sz w:val="21"/>
          <w:lang w:eastAsia="zh-CN"/>
        </w:rPr>
      </w:pPr>
      <w:r w:rsidRPr="0071120E">
        <w:rPr>
          <w:rFonts w:ascii="SimHei" w:eastAsia="SimHei" w:hAnsi="SimHei" w:cs="SimSun"/>
          <w:bCs/>
          <w:sz w:val="21"/>
          <w:szCs w:val="21"/>
          <w:lang w:eastAsia="zh-CN"/>
        </w:rPr>
        <w:t>2015</w:t>
      </w:r>
      <w:r w:rsidRPr="0071120E">
        <w:rPr>
          <w:rFonts w:ascii="SimHei" w:eastAsia="SimHei" w:hAnsi="SimHei" w:cs="SimSun" w:hint="eastAsia"/>
          <w:bCs/>
          <w:sz w:val="21"/>
          <w:szCs w:val="21"/>
          <w:lang w:eastAsia="zh-CN"/>
        </w:rPr>
        <w:t>年全球外观设计数据库记录数量</w:t>
      </w:r>
    </w:p>
    <w:p w:rsidR="00382F53" w:rsidRPr="008C4303" w:rsidRDefault="00ED0554" w:rsidP="00ED0554">
      <w:pPr>
        <w:pStyle w:val="af3"/>
        <w:tabs>
          <w:tab w:val="left" w:pos="709"/>
        </w:tabs>
        <w:ind w:left="0"/>
        <w:jc w:val="center"/>
        <w:rPr>
          <w:rFonts w:ascii="SimSun" w:eastAsia="SimSun" w:hAnsi="SimSun"/>
          <w:sz w:val="21"/>
          <w:lang w:eastAsia="ja-JP"/>
        </w:rPr>
      </w:pPr>
      <w:r w:rsidRPr="008C4303">
        <w:rPr>
          <w:rFonts w:ascii="SimSun" w:eastAsia="SimSun" w:hAnsi="SimSun"/>
          <w:noProof/>
          <w:sz w:val="21"/>
          <w:lang w:eastAsia="zh-CN"/>
        </w:rPr>
        <w:drawing>
          <wp:inline distT="0" distB="0" distL="0" distR="0" wp14:anchorId="13BB7F47" wp14:editId="1B0E7FD1">
            <wp:extent cx="4271645" cy="3766820"/>
            <wp:effectExtent l="0" t="0" r="0" b="5080"/>
            <wp:docPr id="2365" name="图片 2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4271645" cy="3766820"/>
                    </a:xfrm>
                    <a:prstGeom prst="rect">
                      <a:avLst/>
                    </a:prstGeom>
                    <a:noFill/>
                    <a:ln>
                      <a:noFill/>
                    </a:ln>
                  </pic:spPr>
                </pic:pic>
              </a:graphicData>
            </a:graphic>
          </wp:inline>
        </w:drawing>
      </w:r>
    </w:p>
    <w:p w:rsidR="00382F53" w:rsidRPr="00785D51" w:rsidRDefault="00382F53" w:rsidP="00785D51">
      <w:pPr>
        <w:pStyle w:val="af3"/>
        <w:numPr>
          <w:ilvl w:val="0"/>
          <w:numId w:val="19"/>
        </w:numPr>
        <w:tabs>
          <w:tab w:val="left" w:pos="800"/>
        </w:tabs>
        <w:overflowPunct w:val="0"/>
        <w:spacing w:afterLines="50" w:after="120" w:line="340" w:lineRule="atLeast"/>
        <w:ind w:left="0" w:firstLine="0"/>
        <w:jc w:val="both"/>
        <w:rPr>
          <w:rFonts w:ascii="SimSun" w:eastAsia="SimSun" w:hAnsi="SimSun"/>
          <w:sz w:val="21"/>
          <w:lang w:eastAsia="zh-CN"/>
        </w:rPr>
      </w:pPr>
      <w:r w:rsidRPr="00785D51">
        <w:rPr>
          <w:rFonts w:ascii="SimSun" w:eastAsia="SimSun" w:hAnsi="SimSun" w:cs="SimSun" w:hint="eastAsia"/>
          <w:color w:val="000000"/>
          <w:kern w:val="2"/>
          <w:sz w:val="21"/>
          <w:szCs w:val="21"/>
          <w:lang w:eastAsia="zh-CN"/>
        </w:rPr>
        <w:t>在公共知识产权检索系统首次引入强大的图像相似性检索功能之后，全球品牌数据库在</w:t>
      </w:r>
      <w:r w:rsidRPr="00785D51">
        <w:rPr>
          <w:rFonts w:ascii="SimSun" w:eastAsia="SimSun" w:hAnsi="SimSun" w:cs="SimSun"/>
          <w:color w:val="000000"/>
          <w:kern w:val="2"/>
          <w:sz w:val="21"/>
          <w:szCs w:val="21"/>
          <w:lang w:eastAsia="zh-CN"/>
        </w:rPr>
        <w:t>2014/15</w:t>
      </w:r>
      <w:r w:rsidRPr="00785D51">
        <w:rPr>
          <w:rFonts w:ascii="SimSun" w:eastAsia="SimSun" w:hAnsi="SimSun" w:cs="SimSun" w:hint="eastAsia"/>
          <w:color w:val="000000"/>
          <w:kern w:val="2"/>
          <w:sz w:val="21"/>
          <w:szCs w:val="21"/>
          <w:lang w:eastAsia="zh-CN"/>
        </w:rPr>
        <w:t>年的使用超过了</w:t>
      </w:r>
      <w:r w:rsidRPr="00785D51">
        <w:rPr>
          <w:rFonts w:ascii="SimSun" w:eastAsia="SimSun" w:hAnsi="SimSun" w:cs="SimSun" w:hint="eastAsia"/>
          <w:sz w:val="21"/>
          <w:szCs w:val="21"/>
          <w:lang w:eastAsia="zh-CN"/>
        </w:rPr>
        <w:t>预期</w:t>
      </w:r>
      <w:r w:rsidRPr="00785D51">
        <w:rPr>
          <w:rFonts w:ascii="SimSun" w:eastAsia="SimSun" w:hAnsi="SimSun" w:cs="SimSun" w:hint="eastAsia"/>
          <w:color w:val="000000"/>
          <w:kern w:val="2"/>
          <w:sz w:val="21"/>
          <w:szCs w:val="21"/>
          <w:lang w:eastAsia="zh-CN"/>
        </w:rPr>
        <w:t>，独一访问者的数量从</w:t>
      </w:r>
      <w:r w:rsidRPr="00785D51">
        <w:rPr>
          <w:rFonts w:ascii="SimSun" w:eastAsia="SimSun" w:hAnsi="SimSun" w:cs="SimSun"/>
          <w:color w:val="000000"/>
          <w:kern w:val="2"/>
          <w:sz w:val="21"/>
          <w:szCs w:val="21"/>
          <w:lang w:eastAsia="zh-CN"/>
        </w:rPr>
        <w:t>2013</w:t>
      </w:r>
      <w:r w:rsidRPr="00785D51">
        <w:rPr>
          <w:rFonts w:ascii="SimSun" w:eastAsia="SimSun" w:hAnsi="SimSun" w:cs="SimSun" w:hint="eastAsia"/>
          <w:color w:val="000000"/>
          <w:kern w:val="2"/>
          <w:sz w:val="21"/>
          <w:szCs w:val="21"/>
          <w:lang w:eastAsia="zh-CN"/>
        </w:rPr>
        <w:t>年底每季度</w:t>
      </w:r>
      <w:r w:rsidRPr="00785D51">
        <w:rPr>
          <w:rFonts w:ascii="SimSun" w:eastAsia="SimSun" w:hAnsi="SimSun" w:cs="SimSun"/>
          <w:color w:val="000000"/>
          <w:kern w:val="2"/>
          <w:sz w:val="21"/>
          <w:szCs w:val="21"/>
          <w:lang w:eastAsia="zh-CN"/>
        </w:rPr>
        <w:t>23,000</w:t>
      </w:r>
      <w:r w:rsidRPr="00785D51">
        <w:rPr>
          <w:rFonts w:ascii="SimSun" w:eastAsia="SimSun" w:hAnsi="SimSun" w:cs="SimSun" w:hint="eastAsia"/>
          <w:color w:val="000000"/>
          <w:kern w:val="2"/>
          <w:sz w:val="21"/>
          <w:szCs w:val="21"/>
          <w:lang w:eastAsia="zh-CN"/>
        </w:rPr>
        <w:t>个增加到每季度超过</w:t>
      </w:r>
      <w:r w:rsidRPr="00785D51">
        <w:rPr>
          <w:rFonts w:ascii="SimSun" w:eastAsia="SimSun" w:hAnsi="SimSun" w:cs="SimSun"/>
          <w:color w:val="000000"/>
          <w:kern w:val="2"/>
          <w:sz w:val="21"/>
          <w:szCs w:val="21"/>
          <w:lang w:eastAsia="zh-CN"/>
        </w:rPr>
        <w:t>80,000</w:t>
      </w:r>
      <w:r w:rsidRPr="00785D51">
        <w:rPr>
          <w:rFonts w:ascii="SimSun" w:eastAsia="SimSun" w:hAnsi="SimSun" w:cs="SimSun" w:hint="eastAsia"/>
          <w:color w:val="000000"/>
          <w:kern w:val="2"/>
          <w:sz w:val="21"/>
          <w:szCs w:val="21"/>
          <w:lang w:eastAsia="zh-CN"/>
        </w:rPr>
        <w:t>个，增加了三倍。国家收藏的数量</w:t>
      </w:r>
      <w:r w:rsidR="00EA1131" w:rsidRPr="00785D51">
        <w:rPr>
          <w:rFonts w:ascii="SimSun" w:eastAsia="SimSun" w:hAnsi="SimSun" w:cs="SimSun"/>
          <w:color w:val="000000"/>
          <w:kern w:val="2"/>
          <w:sz w:val="21"/>
          <w:szCs w:val="21"/>
          <w:lang w:eastAsia="zh-CN"/>
        </w:rPr>
        <w:t>（</w:t>
      </w:r>
      <w:r w:rsidRPr="00785D51">
        <w:rPr>
          <w:rFonts w:ascii="SimSun" w:eastAsia="SimSun" w:hAnsi="SimSun" w:cs="SimSun" w:hint="eastAsia"/>
          <w:color w:val="000000"/>
          <w:kern w:val="2"/>
          <w:sz w:val="21"/>
          <w:szCs w:val="21"/>
          <w:lang w:eastAsia="zh-CN"/>
        </w:rPr>
        <w:t>参见下图的“非马德里体系”</w:t>
      </w:r>
      <w:r w:rsidR="00B03A40" w:rsidRPr="00785D51">
        <w:rPr>
          <w:rFonts w:ascii="SimSun" w:eastAsia="SimSun" w:hAnsi="SimSun" w:cs="SimSun"/>
          <w:color w:val="000000"/>
          <w:kern w:val="2"/>
          <w:sz w:val="21"/>
          <w:szCs w:val="21"/>
          <w:lang w:eastAsia="zh-CN"/>
        </w:rPr>
        <w:t>）</w:t>
      </w:r>
      <w:r w:rsidRPr="00785D51">
        <w:rPr>
          <w:rFonts w:ascii="SimSun" w:eastAsia="SimSun" w:hAnsi="SimSun" w:cs="SimSun" w:hint="eastAsia"/>
          <w:color w:val="000000"/>
          <w:kern w:val="2"/>
          <w:sz w:val="21"/>
          <w:szCs w:val="21"/>
          <w:lang w:eastAsia="zh-CN"/>
        </w:rPr>
        <w:t>增长了一倍多，从</w:t>
      </w:r>
      <w:r w:rsidRPr="00785D51">
        <w:rPr>
          <w:rFonts w:ascii="SimSun" w:eastAsia="SimSun" w:hAnsi="SimSun" w:cs="SimSun"/>
          <w:color w:val="000000"/>
          <w:kern w:val="2"/>
          <w:sz w:val="21"/>
          <w:szCs w:val="21"/>
          <w:lang w:eastAsia="zh-CN"/>
        </w:rPr>
        <w:t>2013</w:t>
      </w:r>
      <w:r w:rsidRPr="00785D51">
        <w:rPr>
          <w:rFonts w:ascii="SimSun" w:eastAsia="SimSun" w:hAnsi="SimSun" w:cs="SimSun" w:hint="eastAsia"/>
          <w:color w:val="000000"/>
          <w:kern w:val="2"/>
          <w:sz w:val="21"/>
          <w:szCs w:val="21"/>
          <w:lang w:eastAsia="zh-CN"/>
        </w:rPr>
        <w:lastRenderedPageBreak/>
        <w:t>年底的</w:t>
      </w:r>
      <w:r w:rsidRPr="00785D51">
        <w:rPr>
          <w:rFonts w:ascii="SimSun" w:eastAsia="SimSun" w:hAnsi="SimSun" w:cs="SimSun"/>
          <w:color w:val="000000"/>
          <w:kern w:val="2"/>
          <w:sz w:val="21"/>
          <w:szCs w:val="21"/>
          <w:lang w:eastAsia="zh-CN"/>
        </w:rPr>
        <w:t>12</w:t>
      </w:r>
      <w:r w:rsidRPr="00785D51">
        <w:rPr>
          <w:rFonts w:ascii="SimSun" w:eastAsia="SimSun" w:hAnsi="SimSun" w:cs="SimSun" w:hint="eastAsia"/>
          <w:color w:val="000000"/>
          <w:kern w:val="2"/>
          <w:sz w:val="21"/>
          <w:szCs w:val="21"/>
          <w:lang w:eastAsia="zh-CN"/>
        </w:rPr>
        <w:t>个增至</w:t>
      </w:r>
      <w:r w:rsidRPr="00785D51">
        <w:rPr>
          <w:rFonts w:ascii="SimSun" w:eastAsia="SimSun" w:hAnsi="SimSun" w:cs="SimSun"/>
          <w:color w:val="000000"/>
          <w:kern w:val="2"/>
          <w:sz w:val="21"/>
          <w:szCs w:val="21"/>
          <w:lang w:eastAsia="zh-CN"/>
        </w:rPr>
        <w:t>2015</w:t>
      </w:r>
      <w:r w:rsidRPr="00785D51">
        <w:rPr>
          <w:rFonts w:ascii="SimSun" w:eastAsia="SimSun" w:hAnsi="SimSun" w:cs="SimSun" w:hint="eastAsia"/>
          <w:color w:val="000000"/>
          <w:kern w:val="2"/>
          <w:sz w:val="21"/>
          <w:szCs w:val="21"/>
          <w:lang w:eastAsia="zh-CN"/>
        </w:rPr>
        <w:t>年底的</w:t>
      </w:r>
      <w:r w:rsidRPr="00785D51">
        <w:rPr>
          <w:rFonts w:ascii="SimSun" w:eastAsia="SimSun" w:hAnsi="SimSun" w:cs="SimSun"/>
          <w:color w:val="000000"/>
          <w:kern w:val="2"/>
          <w:sz w:val="21"/>
          <w:szCs w:val="21"/>
          <w:lang w:eastAsia="zh-CN"/>
        </w:rPr>
        <w:t>26</w:t>
      </w:r>
      <w:r w:rsidRPr="00785D51">
        <w:rPr>
          <w:rFonts w:ascii="SimSun" w:eastAsia="SimSun" w:hAnsi="SimSun" w:cs="SimSun" w:hint="eastAsia"/>
          <w:color w:val="000000"/>
          <w:kern w:val="2"/>
          <w:sz w:val="21"/>
          <w:szCs w:val="21"/>
          <w:lang w:eastAsia="zh-CN"/>
        </w:rPr>
        <w:t>个。同样，</w:t>
      </w:r>
      <w:r w:rsidRPr="00785D51">
        <w:rPr>
          <w:rFonts w:ascii="SimSun" w:eastAsia="SimSun" w:hAnsi="SimSun" w:cs="SimSun"/>
          <w:color w:val="000000"/>
          <w:kern w:val="2"/>
          <w:sz w:val="21"/>
          <w:szCs w:val="21"/>
          <w:lang w:eastAsia="zh-CN"/>
        </w:rPr>
        <w:t>2014/15</w:t>
      </w:r>
      <w:r w:rsidRPr="00785D51">
        <w:rPr>
          <w:rFonts w:ascii="SimSun" w:eastAsia="SimSun" w:hAnsi="SimSun" w:cs="SimSun" w:hint="eastAsia"/>
          <w:color w:val="000000"/>
          <w:kern w:val="2"/>
          <w:sz w:val="21"/>
          <w:szCs w:val="21"/>
          <w:lang w:eastAsia="zh-CN"/>
        </w:rPr>
        <w:t>年该系统所载记录总量也增长了一倍多，从</w:t>
      </w:r>
      <w:r w:rsidRPr="00785D51">
        <w:rPr>
          <w:rFonts w:ascii="SimSun" w:eastAsia="SimSun" w:hAnsi="SimSun" w:cs="SimSun"/>
          <w:color w:val="000000"/>
          <w:kern w:val="2"/>
          <w:sz w:val="21"/>
          <w:szCs w:val="21"/>
          <w:lang w:eastAsia="zh-CN"/>
        </w:rPr>
        <w:t>1200</w:t>
      </w:r>
      <w:r w:rsidRPr="00785D51">
        <w:rPr>
          <w:rFonts w:ascii="SimSun" w:eastAsia="SimSun" w:hAnsi="SimSun" w:cs="SimSun" w:hint="eastAsia"/>
          <w:color w:val="000000"/>
          <w:kern w:val="2"/>
          <w:sz w:val="21"/>
          <w:szCs w:val="21"/>
          <w:lang w:eastAsia="zh-CN"/>
        </w:rPr>
        <w:t>万增加到超过</w:t>
      </w:r>
      <w:r w:rsidRPr="00785D51">
        <w:rPr>
          <w:rFonts w:ascii="SimSun" w:eastAsia="SimSun" w:hAnsi="SimSun" w:cs="SimSun"/>
          <w:color w:val="000000"/>
          <w:kern w:val="2"/>
          <w:sz w:val="21"/>
          <w:szCs w:val="21"/>
          <w:lang w:eastAsia="zh-CN"/>
        </w:rPr>
        <w:t>2400</w:t>
      </w:r>
      <w:r w:rsidRPr="00785D51">
        <w:rPr>
          <w:rFonts w:ascii="SimSun" w:eastAsia="SimSun" w:hAnsi="SimSun" w:cs="SimSun" w:hint="eastAsia"/>
          <w:color w:val="000000"/>
          <w:kern w:val="2"/>
          <w:sz w:val="21"/>
          <w:szCs w:val="21"/>
          <w:lang w:eastAsia="zh-CN"/>
        </w:rPr>
        <w:t>万。</w:t>
      </w:r>
    </w:p>
    <w:p w:rsidR="00382F53" w:rsidRPr="008C4303" w:rsidRDefault="00382F53" w:rsidP="00382F53">
      <w:pPr>
        <w:keepNext/>
        <w:adjustRightInd w:val="0"/>
        <w:spacing w:beforeLines="150" w:before="360" w:afterLines="100" w:after="240"/>
        <w:jc w:val="center"/>
        <w:rPr>
          <w:rFonts w:ascii="SimSun" w:eastAsia="SimSun" w:hAnsi="SimSun"/>
          <w:b/>
          <w:bCs/>
          <w:sz w:val="21"/>
          <w:lang w:eastAsia="zh-CN"/>
        </w:rPr>
      </w:pPr>
      <w:r w:rsidRPr="00571D2C">
        <w:rPr>
          <w:rFonts w:ascii="SimSun" w:cs="SimSun"/>
          <w:color w:val="000000"/>
          <w:sz w:val="21"/>
          <w:szCs w:val="21"/>
          <w:lang w:eastAsia="zh-CN"/>
        </w:rPr>
        <w:t>2014/15</w:t>
      </w:r>
      <w:r w:rsidRPr="00571D2C">
        <w:rPr>
          <w:rFonts w:ascii="SimSun" w:cs="SimSun" w:hint="eastAsia"/>
          <w:color w:val="000000"/>
          <w:sz w:val="21"/>
          <w:szCs w:val="21"/>
          <w:lang w:eastAsia="zh-CN"/>
        </w:rPr>
        <w:t>年全球品牌数据库记录数量</w:t>
      </w:r>
    </w:p>
    <w:p w:rsidR="00382F53" w:rsidRPr="008C4303" w:rsidRDefault="00ED0554" w:rsidP="00382F53">
      <w:pPr>
        <w:pStyle w:val="af3"/>
        <w:keepNext/>
        <w:keepLines/>
        <w:tabs>
          <w:tab w:val="left" w:pos="709"/>
        </w:tabs>
        <w:ind w:left="0"/>
        <w:jc w:val="center"/>
        <w:rPr>
          <w:rFonts w:ascii="SimSun" w:eastAsia="SimSun" w:hAnsi="SimSun"/>
          <w:b/>
          <w:bCs/>
          <w:sz w:val="21"/>
          <w:lang w:eastAsia="ja-JP"/>
        </w:rPr>
      </w:pPr>
      <w:r w:rsidRPr="008C4303">
        <w:rPr>
          <w:rFonts w:ascii="SimSun" w:eastAsia="SimSun" w:hAnsi="SimSun"/>
          <w:noProof/>
          <w:sz w:val="21"/>
          <w:lang w:eastAsia="zh-CN"/>
        </w:rPr>
        <w:drawing>
          <wp:inline distT="0" distB="0" distL="0" distR="0" wp14:anchorId="164A312C" wp14:editId="374D19F6">
            <wp:extent cx="4626610" cy="3766820"/>
            <wp:effectExtent l="0" t="0" r="2540" b="5080"/>
            <wp:docPr id="2367" name="图片 2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4626610" cy="3766820"/>
                    </a:xfrm>
                    <a:prstGeom prst="rect">
                      <a:avLst/>
                    </a:prstGeom>
                    <a:noFill/>
                    <a:ln>
                      <a:noFill/>
                    </a:ln>
                  </pic:spPr>
                </pic:pic>
              </a:graphicData>
            </a:graphic>
          </wp:inline>
        </w:drawing>
      </w:r>
    </w:p>
    <w:p w:rsidR="00382F53" w:rsidRPr="00785D51" w:rsidRDefault="00382F53" w:rsidP="00785D51">
      <w:pPr>
        <w:pStyle w:val="af3"/>
        <w:numPr>
          <w:ilvl w:val="0"/>
          <w:numId w:val="19"/>
        </w:numPr>
        <w:tabs>
          <w:tab w:val="left" w:pos="800"/>
        </w:tabs>
        <w:overflowPunct w:val="0"/>
        <w:spacing w:afterLines="50" w:after="120" w:line="340" w:lineRule="atLeast"/>
        <w:ind w:left="0" w:firstLine="0"/>
        <w:jc w:val="both"/>
        <w:rPr>
          <w:rFonts w:ascii="SimSun" w:eastAsia="SimSun" w:hAnsi="SimSun"/>
          <w:sz w:val="21"/>
          <w:lang w:eastAsia="zh-CN"/>
        </w:rPr>
      </w:pPr>
      <w:r w:rsidRPr="00785D51">
        <w:rPr>
          <w:rFonts w:ascii="SimSun" w:eastAsia="SimSun" w:hAnsi="SimSun" w:cs="SimSun"/>
          <w:color w:val="000000"/>
          <w:kern w:val="2"/>
          <w:sz w:val="21"/>
          <w:szCs w:val="21"/>
          <w:lang w:eastAsia="zh-CN"/>
        </w:rPr>
        <w:t>PATENTSCOPE</w:t>
      </w:r>
      <w:r w:rsidRPr="00785D51">
        <w:rPr>
          <w:rFonts w:ascii="SimSun" w:eastAsia="SimSun" w:hAnsi="SimSun" w:cs="SimSun" w:hint="eastAsia"/>
          <w:color w:val="000000"/>
          <w:kern w:val="2"/>
          <w:sz w:val="21"/>
          <w:szCs w:val="21"/>
          <w:lang w:eastAsia="zh-CN"/>
        </w:rPr>
        <w:t>服务的使用率依然很高，独立页面浏览量每天平均</w:t>
      </w:r>
      <w:r w:rsidRPr="00785D51">
        <w:rPr>
          <w:rFonts w:ascii="SimSun" w:eastAsia="SimSun" w:hAnsi="SimSun" w:cs="SimSun"/>
          <w:color w:val="000000"/>
          <w:kern w:val="2"/>
          <w:sz w:val="21"/>
          <w:szCs w:val="21"/>
          <w:lang w:eastAsia="zh-CN"/>
        </w:rPr>
        <w:t>500,000</w:t>
      </w:r>
      <w:r w:rsidRPr="00785D51">
        <w:rPr>
          <w:rFonts w:ascii="SimSun" w:eastAsia="SimSun" w:hAnsi="SimSun" w:cs="SimSun" w:hint="eastAsia"/>
          <w:color w:val="000000"/>
          <w:kern w:val="2"/>
          <w:sz w:val="21"/>
          <w:szCs w:val="21"/>
          <w:lang w:eastAsia="zh-CN"/>
        </w:rPr>
        <w:t>次。截至两年期末，独一访问者的数量持续超过每季度</w:t>
      </w:r>
      <w:r w:rsidRPr="00785D51">
        <w:rPr>
          <w:rFonts w:ascii="SimSun" w:eastAsia="SimSun" w:hAnsi="SimSun" w:cs="SimSun"/>
          <w:color w:val="000000"/>
          <w:kern w:val="2"/>
          <w:sz w:val="21"/>
          <w:szCs w:val="21"/>
          <w:lang w:eastAsia="zh-CN"/>
        </w:rPr>
        <w:t>221,000</w:t>
      </w:r>
      <w:r w:rsidRPr="00785D51">
        <w:rPr>
          <w:rFonts w:ascii="SimSun" w:eastAsia="SimSun" w:hAnsi="SimSun" w:cs="SimSun" w:hint="eastAsia"/>
          <w:color w:val="000000"/>
          <w:kern w:val="2"/>
          <w:sz w:val="21"/>
          <w:szCs w:val="21"/>
          <w:lang w:eastAsia="zh-CN"/>
        </w:rPr>
        <w:t>个，说明</w:t>
      </w:r>
      <w:r w:rsidRPr="00785D51">
        <w:rPr>
          <w:rFonts w:ascii="SimSun" w:eastAsia="SimSun" w:hAnsi="SimSun" w:cs="SimSun"/>
          <w:color w:val="000000"/>
          <w:kern w:val="2"/>
          <w:sz w:val="21"/>
          <w:szCs w:val="21"/>
          <w:lang w:eastAsia="zh-CN"/>
        </w:rPr>
        <w:t>PATENTSCOPE</w:t>
      </w:r>
      <w:r w:rsidRPr="00785D51">
        <w:rPr>
          <w:rFonts w:ascii="SimSun" w:eastAsia="SimSun" w:hAnsi="SimSun" w:cs="SimSun" w:hint="eastAsia"/>
          <w:color w:val="000000"/>
          <w:kern w:val="2"/>
          <w:sz w:val="21"/>
          <w:szCs w:val="21"/>
          <w:lang w:eastAsia="zh-CN"/>
        </w:rPr>
        <w:t>检索引擎的服务水平现在十分成熟，已接近收益递减的节点。</w:t>
      </w:r>
      <w:r w:rsidRPr="00785D51">
        <w:rPr>
          <w:rFonts w:ascii="SimSun" w:eastAsia="SimSun" w:hAnsi="SimSun" w:cs="SimSun"/>
          <w:color w:val="000000"/>
          <w:kern w:val="2"/>
          <w:sz w:val="21"/>
          <w:szCs w:val="21"/>
          <w:lang w:eastAsia="zh-CN"/>
        </w:rPr>
        <w:t>PATENTSCOPE</w:t>
      </w:r>
      <w:r w:rsidRPr="00785D51">
        <w:rPr>
          <w:rFonts w:ascii="SimSun" w:eastAsia="SimSun" w:hAnsi="SimSun" w:cs="SimSun" w:hint="eastAsia"/>
          <w:color w:val="000000"/>
          <w:kern w:val="2"/>
          <w:sz w:val="21"/>
          <w:szCs w:val="21"/>
          <w:lang w:eastAsia="zh-CN"/>
        </w:rPr>
        <w:t>中的收录数量也比</w:t>
      </w:r>
      <w:r w:rsidRPr="00785D51">
        <w:rPr>
          <w:rFonts w:ascii="SimSun" w:eastAsia="SimSun" w:hAnsi="SimSun" w:cs="SimSun"/>
          <w:color w:val="000000"/>
          <w:kern w:val="2"/>
          <w:sz w:val="21"/>
          <w:szCs w:val="21"/>
          <w:lang w:eastAsia="zh-CN"/>
        </w:rPr>
        <w:t>2013</w:t>
      </w:r>
      <w:r w:rsidRPr="00785D51">
        <w:rPr>
          <w:rFonts w:ascii="SimSun" w:eastAsia="SimSun" w:hAnsi="SimSun" w:cs="SimSun" w:hint="eastAsia"/>
          <w:color w:val="000000"/>
          <w:kern w:val="2"/>
          <w:sz w:val="21"/>
          <w:szCs w:val="21"/>
          <w:lang w:eastAsia="zh-CN"/>
        </w:rPr>
        <w:t>年增长了</w:t>
      </w:r>
      <w:r w:rsidRPr="00785D51">
        <w:rPr>
          <w:rFonts w:ascii="SimSun" w:eastAsia="SimSun" w:hAnsi="SimSun" w:cs="SimSun"/>
          <w:color w:val="000000"/>
          <w:kern w:val="2"/>
          <w:sz w:val="21"/>
          <w:szCs w:val="21"/>
          <w:lang w:eastAsia="zh-CN"/>
        </w:rPr>
        <w:t>19%</w:t>
      </w:r>
      <w:r w:rsidRPr="00785D51">
        <w:rPr>
          <w:rFonts w:ascii="SimSun" w:eastAsia="SimSun" w:hAnsi="SimSun" w:cs="SimSun" w:hint="eastAsia"/>
          <w:color w:val="000000"/>
          <w:kern w:val="2"/>
          <w:sz w:val="21"/>
          <w:szCs w:val="21"/>
          <w:lang w:eastAsia="zh-CN"/>
        </w:rPr>
        <w:t>，地区和国家收藏的总量达到</w:t>
      </w:r>
      <w:r w:rsidRPr="00785D51">
        <w:rPr>
          <w:rFonts w:ascii="SimSun" w:eastAsia="SimSun" w:hAnsi="SimSun" w:cs="SimSun"/>
          <w:color w:val="000000"/>
          <w:kern w:val="2"/>
          <w:sz w:val="21"/>
          <w:szCs w:val="21"/>
          <w:lang w:eastAsia="zh-CN"/>
        </w:rPr>
        <w:t>43</w:t>
      </w:r>
      <w:r w:rsidRPr="00785D51">
        <w:rPr>
          <w:rFonts w:ascii="SimSun" w:eastAsia="SimSun" w:hAnsi="SimSun" w:cs="SimSun" w:hint="eastAsia"/>
          <w:color w:val="000000"/>
          <w:kern w:val="2"/>
          <w:sz w:val="21"/>
          <w:szCs w:val="21"/>
          <w:lang w:eastAsia="zh-CN"/>
        </w:rPr>
        <w:t>个</w:t>
      </w:r>
      <w:r w:rsidR="00EA1131" w:rsidRPr="00785D51">
        <w:rPr>
          <w:rFonts w:ascii="SimSun" w:eastAsia="SimSun" w:hAnsi="SimSun" w:cs="SimSun"/>
          <w:color w:val="000000"/>
          <w:kern w:val="2"/>
          <w:sz w:val="21"/>
          <w:szCs w:val="21"/>
          <w:lang w:eastAsia="zh-CN"/>
        </w:rPr>
        <w:t>（</w:t>
      </w:r>
      <w:r w:rsidRPr="00785D51">
        <w:rPr>
          <w:rFonts w:ascii="SimSun" w:eastAsia="SimSun" w:hAnsi="SimSun" w:cs="SimSun" w:hint="eastAsia"/>
          <w:color w:val="000000"/>
          <w:kern w:val="2"/>
          <w:sz w:val="21"/>
          <w:szCs w:val="21"/>
          <w:lang w:eastAsia="zh-CN"/>
        </w:rPr>
        <w:t>参见下图的“非</w:t>
      </w:r>
      <w:r w:rsidRPr="00785D51">
        <w:rPr>
          <w:rFonts w:ascii="SimSun" w:eastAsia="SimSun" w:hAnsi="SimSun" w:cs="SimSun"/>
          <w:color w:val="000000"/>
          <w:kern w:val="2"/>
          <w:sz w:val="21"/>
          <w:szCs w:val="21"/>
          <w:lang w:eastAsia="zh-CN"/>
        </w:rPr>
        <w:t>PCT</w:t>
      </w:r>
      <w:r w:rsidRPr="00785D51">
        <w:rPr>
          <w:rFonts w:ascii="SimSun" w:eastAsia="SimSun" w:hAnsi="SimSun" w:cs="SimSun" w:hint="eastAsia"/>
          <w:color w:val="000000"/>
          <w:kern w:val="2"/>
          <w:sz w:val="21"/>
          <w:szCs w:val="21"/>
          <w:lang w:eastAsia="zh-CN"/>
        </w:rPr>
        <w:t>体系”</w:t>
      </w:r>
      <w:r w:rsidR="00B03A40" w:rsidRPr="00785D51">
        <w:rPr>
          <w:rFonts w:ascii="SimSun" w:eastAsia="SimSun" w:hAnsi="SimSun" w:cs="SimSun"/>
          <w:color w:val="000000"/>
          <w:kern w:val="2"/>
          <w:sz w:val="21"/>
          <w:szCs w:val="21"/>
          <w:lang w:eastAsia="zh-CN"/>
        </w:rPr>
        <w:t>）</w:t>
      </w:r>
      <w:r w:rsidR="00EA1131" w:rsidRPr="00785D51">
        <w:rPr>
          <w:rFonts w:ascii="SimSun" w:eastAsia="SimSun" w:hAnsi="SimSun" w:cs="SimSun"/>
          <w:color w:val="000000"/>
          <w:kern w:val="2"/>
          <w:sz w:val="21"/>
          <w:szCs w:val="21"/>
          <w:lang w:eastAsia="zh-CN"/>
        </w:rPr>
        <w:t>（</w:t>
      </w:r>
      <w:r w:rsidRPr="00785D51">
        <w:rPr>
          <w:rFonts w:ascii="SimSun" w:eastAsia="SimSun" w:hAnsi="SimSun" w:cs="SimSun" w:hint="eastAsia"/>
          <w:color w:val="000000"/>
          <w:kern w:val="2"/>
          <w:sz w:val="21"/>
          <w:szCs w:val="21"/>
          <w:lang w:eastAsia="zh-CN"/>
        </w:rPr>
        <w:t>相较于</w:t>
      </w:r>
      <w:r w:rsidRPr="00785D51">
        <w:rPr>
          <w:rFonts w:ascii="SimSun" w:eastAsia="SimSun" w:hAnsi="SimSun" w:cs="SimSun"/>
          <w:color w:val="000000"/>
          <w:kern w:val="2"/>
          <w:sz w:val="21"/>
          <w:szCs w:val="21"/>
          <w:lang w:eastAsia="zh-CN"/>
        </w:rPr>
        <w:t>2013</w:t>
      </w:r>
      <w:r w:rsidRPr="00785D51">
        <w:rPr>
          <w:rFonts w:ascii="SimSun" w:eastAsia="SimSun" w:hAnsi="SimSun" w:cs="SimSun" w:hint="eastAsia"/>
          <w:color w:val="000000"/>
          <w:kern w:val="2"/>
          <w:sz w:val="21"/>
          <w:szCs w:val="21"/>
          <w:lang w:eastAsia="zh-CN"/>
        </w:rPr>
        <w:t>年底</w:t>
      </w:r>
      <w:r w:rsidRPr="00785D51">
        <w:rPr>
          <w:rFonts w:ascii="SimSun" w:eastAsia="SimSun" w:hAnsi="SimSun" w:cs="SimSun"/>
          <w:color w:val="000000"/>
          <w:kern w:val="2"/>
          <w:sz w:val="21"/>
          <w:szCs w:val="21"/>
          <w:lang w:eastAsia="zh-CN"/>
        </w:rPr>
        <w:t>36</w:t>
      </w:r>
      <w:r w:rsidRPr="00785D51">
        <w:rPr>
          <w:rFonts w:ascii="SimSun" w:eastAsia="SimSun" w:hAnsi="SimSun" w:cs="SimSun" w:hint="eastAsia"/>
          <w:color w:val="000000"/>
          <w:kern w:val="2"/>
          <w:sz w:val="21"/>
          <w:szCs w:val="21"/>
          <w:lang w:eastAsia="zh-CN"/>
        </w:rPr>
        <w:t>个</w:t>
      </w:r>
      <w:r w:rsidR="00B03A40" w:rsidRPr="00785D51">
        <w:rPr>
          <w:rFonts w:ascii="SimSun" w:eastAsia="SimSun" w:hAnsi="SimSun" w:cs="SimSun"/>
          <w:color w:val="000000"/>
          <w:kern w:val="2"/>
          <w:sz w:val="21"/>
          <w:szCs w:val="21"/>
          <w:lang w:eastAsia="zh-CN"/>
        </w:rPr>
        <w:t>）</w:t>
      </w:r>
      <w:r w:rsidRPr="00785D51">
        <w:rPr>
          <w:rFonts w:ascii="SimSun" w:eastAsia="SimSun" w:hAnsi="SimSun" w:cs="SimSun" w:hint="eastAsia"/>
          <w:color w:val="000000"/>
          <w:kern w:val="2"/>
          <w:sz w:val="21"/>
          <w:szCs w:val="21"/>
          <w:lang w:eastAsia="zh-CN"/>
        </w:rPr>
        <w:t>，所载记录总量超过</w:t>
      </w:r>
      <w:r w:rsidRPr="00785D51">
        <w:rPr>
          <w:rFonts w:ascii="SimSun" w:eastAsia="SimSun" w:hAnsi="SimSun" w:cs="SimSun"/>
          <w:color w:val="000000"/>
          <w:kern w:val="2"/>
          <w:sz w:val="21"/>
          <w:szCs w:val="21"/>
          <w:lang w:eastAsia="zh-CN"/>
        </w:rPr>
        <w:t>5</w:t>
      </w:r>
      <w:proofErr w:type="gramStart"/>
      <w:r w:rsidRPr="00785D51">
        <w:rPr>
          <w:rFonts w:ascii="SimSun" w:eastAsia="SimSun" w:hAnsi="SimSun" w:cs="SimSun" w:hint="eastAsia"/>
          <w:color w:val="000000"/>
          <w:kern w:val="2"/>
          <w:sz w:val="21"/>
          <w:szCs w:val="21"/>
          <w:lang w:eastAsia="zh-CN"/>
        </w:rPr>
        <w:t>千万</w:t>
      </w:r>
      <w:proofErr w:type="gramEnd"/>
      <w:r w:rsidR="00EA1131" w:rsidRPr="00785D51">
        <w:rPr>
          <w:rFonts w:ascii="SimSun" w:eastAsia="SimSun" w:hAnsi="SimSun" w:cs="SimSun"/>
          <w:color w:val="000000"/>
          <w:kern w:val="2"/>
          <w:sz w:val="21"/>
          <w:szCs w:val="21"/>
          <w:lang w:eastAsia="zh-CN"/>
        </w:rPr>
        <w:t>（</w:t>
      </w:r>
      <w:r w:rsidRPr="00785D51">
        <w:rPr>
          <w:rFonts w:ascii="SimSun" w:eastAsia="SimSun" w:hAnsi="SimSun" w:cs="SimSun" w:hint="eastAsia"/>
          <w:color w:val="000000"/>
          <w:kern w:val="2"/>
          <w:sz w:val="21"/>
          <w:szCs w:val="21"/>
          <w:lang w:eastAsia="zh-CN"/>
        </w:rPr>
        <w:t>相较于</w:t>
      </w:r>
      <w:r w:rsidRPr="00785D51">
        <w:rPr>
          <w:rFonts w:ascii="SimSun" w:eastAsia="SimSun" w:hAnsi="SimSun" w:cs="SimSun"/>
          <w:color w:val="000000"/>
          <w:kern w:val="2"/>
          <w:sz w:val="21"/>
          <w:szCs w:val="21"/>
          <w:lang w:eastAsia="zh-CN"/>
        </w:rPr>
        <w:t>2013</w:t>
      </w:r>
      <w:r w:rsidRPr="00785D51">
        <w:rPr>
          <w:rFonts w:ascii="SimSun" w:eastAsia="SimSun" w:hAnsi="SimSun" w:cs="SimSun" w:hint="eastAsia"/>
          <w:color w:val="000000"/>
          <w:kern w:val="2"/>
          <w:sz w:val="21"/>
          <w:szCs w:val="21"/>
          <w:lang w:eastAsia="zh-CN"/>
        </w:rPr>
        <w:t>年底的</w:t>
      </w:r>
      <w:r w:rsidRPr="00785D51">
        <w:rPr>
          <w:rFonts w:ascii="SimSun" w:eastAsia="SimSun" w:hAnsi="SimSun" w:cs="SimSun"/>
          <w:color w:val="000000"/>
          <w:kern w:val="2"/>
          <w:sz w:val="21"/>
          <w:szCs w:val="21"/>
          <w:lang w:eastAsia="zh-CN"/>
        </w:rPr>
        <w:t>3400</w:t>
      </w:r>
      <w:r w:rsidRPr="00785D51">
        <w:rPr>
          <w:rFonts w:ascii="SimSun" w:eastAsia="SimSun" w:hAnsi="SimSun" w:cs="SimSun" w:hint="eastAsia"/>
          <w:color w:val="000000"/>
          <w:kern w:val="2"/>
          <w:sz w:val="21"/>
          <w:szCs w:val="21"/>
          <w:lang w:eastAsia="zh-CN"/>
        </w:rPr>
        <w:t>万</w:t>
      </w:r>
      <w:r w:rsidR="00B03A40" w:rsidRPr="00785D51">
        <w:rPr>
          <w:rFonts w:ascii="SimSun" w:eastAsia="SimSun" w:hAnsi="SimSun" w:cs="SimSun"/>
          <w:color w:val="000000"/>
          <w:kern w:val="2"/>
          <w:sz w:val="21"/>
          <w:szCs w:val="21"/>
          <w:lang w:eastAsia="zh-CN"/>
        </w:rPr>
        <w:t>）</w:t>
      </w:r>
      <w:r w:rsidRPr="00785D51">
        <w:rPr>
          <w:rFonts w:ascii="SimSun" w:eastAsia="SimSun" w:hAnsi="SimSun" w:cs="SimSun" w:hint="eastAsia"/>
          <w:color w:val="000000"/>
          <w:kern w:val="2"/>
          <w:sz w:val="21"/>
          <w:szCs w:val="21"/>
          <w:lang w:eastAsia="zh-CN"/>
        </w:rPr>
        <w:t>，比</w:t>
      </w:r>
      <w:r w:rsidRPr="00785D51">
        <w:rPr>
          <w:rFonts w:ascii="SimSun" w:eastAsia="SimSun" w:hAnsi="SimSun" w:cs="SimSun"/>
          <w:color w:val="000000"/>
          <w:kern w:val="2"/>
          <w:sz w:val="21"/>
          <w:szCs w:val="21"/>
          <w:lang w:eastAsia="zh-CN"/>
        </w:rPr>
        <w:t>2013</w:t>
      </w:r>
      <w:r w:rsidRPr="00785D51">
        <w:rPr>
          <w:rFonts w:ascii="SimSun" w:eastAsia="SimSun" w:hAnsi="SimSun" w:cs="SimSun" w:hint="eastAsia"/>
          <w:color w:val="000000"/>
          <w:kern w:val="2"/>
          <w:sz w:val="21"/>
          <w:szCs w:val="21"/>
          <w:lang w:eastAsia="zh-CN"/>
        </w:rPr>
        <w:t>年增长了</w:t>
      </w:r>
      <w:r w:rsidRPr="00785D51">
        <w:rPr>
          <w:rFonts w:ascii="SimSun" w:eastAsia="SimSun" w:hAnsi="SimSun" w:cs="SimSun"/>
          <w:color w:val="000000"/>
          <w:kern w:val="2"/>
          <w:sz w:val="21"/>
          <w:szCs w:val="21"/>
          <w:lang w:eastAsia="zh-CN"/>
        </w:rPr>
        <w:t>47%</w:t>
      </w:r>
      <w:r w:rsidRPr="00785D51">
        <w:rPr>
          <w:rFonts w:ascii="SimSun" w:eastAsia="SimSun" w:hAnsi="SimSun" w:cs="SimSun" w:hint="eastAsia"/>
          <w:color w:val="000000"/>
          <w:kern w:val="2"/>
          <w:sz w:val="21"/>
          <w:szCs w:val="21"/>
          <w:lang w:eastAsia="zh-CN"/>
        </w:rPr>
        <w:t>。</w:t>
      </w:r>
    </w:p>
    <w:p w:rsidR="00382F53" w:rsidRPr="008C4303" w:rsidRDefault="00382F53" w:rsidP="000A4773">
      <w:pPr>
        <w:pStyle w:val="af3"/>
        <w:keepNext/>
        <w:tabs>
          <w:tab w:val="left" w:pos="709"/>
        </w:tabs>
        <w:spacing w:afterLines="50" w:after="120"/>
        <w:ind w:left="0"/>
        <w:jc w:val="center"/>
        <w:rPr>
          <w:rFonts w:ascii="SimSun" w:eastAsia="SimSun" w:hAnsi="SimSun"/>
          <w:sz w:val="21"/>
          <w:highlight w:val="yellow"/>
          <w:lang w:eastAsia="ja-JP"/>
        </w:rPr>
      </w:pPr>
      <w:r w:rsidRPr="00571D2C">
        <w:rPr>
          <w:rFonts w:ascii="SimSun" w:cs="SimSun"/>
          <w:color w:val="000000"/>
          <w:sz w:val="21"/>
          <w:szCs w:val="21"/>
          <w:lang w:eastAsia="zh-CN"/>
        </w:rPr>
        <w:lastRenderedPageBreak/>
        <w:t>2014/15</w:t>
      </w:r>
      <w:r w:rsidRPr="00571D2C">
        <w:rPr>
          <w:rFonts w:ascii="SimSun" w:cs="SimSun" w:hint="eastAsia"/>
          <w:color w:val="000000"/>
          <w:sz w:val="21"/>
          <w:szCs w:val="21"/>
          <w:lang w:eastAsia="zh-CN"/>
        </w:rPr>
        <w:t>年</w:t>
      </w:r>
      <w:r w:rsidRPr="00571D2C">
        <w:rPr>
          <w:rFonts w:ascii="SimSun" w:cs="SimSun"/>
          <w:color w:val="000000"/>
          <w:sz w:val="21"/>
          <w:szCs w:val="21"/>
          <w:lang w:eastAsia="zh-CN"/>
        </w:rPr>
        <w:t>PATENTSCOPE</w:t>
      </w:r>
      <w:r w:rsidRPr="00571D2C">
        <w:rPr>
          <w:rFonts w:ascii="SimSun" w:cs="SimSun" w:hint="eastAsia"/>
          <w:color w:val="000000"/>
          <w:sz w:val="21"/>
          <w:szCs w:val="21"/>
          <w:lang w:eastAsia="zh-CN"/>
        </w:rPr>
        <w:t>记录数量</w:t>
      </w:r>
    </w:p>
    <w:p w:rsidR="00382F53" w:rsidRPr="008C4303" w:rsidRDefault="00ED0554" w:rsidP="00382F53">
      <w:pPr>
        <w:pStyle w:val="af3"/>
        <w:tabs>
          <w:tab w:val="left" w:pos="709"/>
        </w:tabs>
        <w:ind w:left="0"/>
        <w:jc w:val="center"/>
        <w:rPr>
          <w:rFonts w:ascii="SimSun" w:eastAsia="SimSun" w:hAnsi="SimSun"/>
          <w:sz w:val="21"/>
          <w:lang w:eastAsia="ja-JP"/>
        </w:rPr>
      </w:pPr>
      <w:r w:rsidRPr="008C4303">
        <w:rPr>
          <w:rFonts w:ascii="SimSun" w:eastAsia="SimSun" w:hAnsi="SimSun"/>
          <w:noProof/>
          <w:sz w:val="21"/>
          <w:lang w:eastAsia="zh-CN"/>
        </w:rPr>
        <w:drawing>
          <wp:inline distT="0" distB="0" distL="0" distR="0" wp14:anchorId="23E9B5F4" wp14:editId="57F62556">
            <wp:extent cx="4517390" cy="3698240"/>
            <wp:effectExtent l="0" t="0" r="0" b="0"/>
            <wp:docPr id="5120" name="图片 5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4517390" cy="3698240"/>
                    </a:xfrm>
                    <a:prstGeom prst="rect">
                      <a:avLst/>
                    </a:prstGeom>
                    <a:noFill/>
                    <a:ln>
                      <a:noFill/>
                    </a:ln>
                  </pic:spPr>
                </pic:pic>
              </a:graphicData>
            </a:graphic>
          </wp:inline>
        </w:drawing>
      </w:r>
    </w:p>
    <w:p w:rsidR="00382F53" w:rsidRPr="00785D51" w:rsidRDefault="00382F53" w:rsidP="00785D51">
      <w:pPr>
        <w:pStyle w:val="af3"/>
        <w:numPr>
          <w:ilvl w:val="0"/>
          <w:numId w:val="19"/>
        </w:numPr>
        <w:tabs>
          <w:tab w:val="left" w:pos="800"/>
        </w:tabs>
        <w:overflowPunct w:val="0"/>
        <w:spacing w:afterLines="50" w:after="120" w:line="340" w:lineRule="atLeast"/>
        <w:ind w:left="0" w:firstLine="0"/>
        <w:jc w:val="both"/>
        <w:rPr>
          <w:rFonts w:ascii="SimSun" w:eastAsia="SimSun" w:hAnsi="SimSun"/>
          <w:sz w:val="21"/>
          <w:lang w:eastAsia="zh-CN"/>
        </w:rPr>
      </w:pPr>
      <w:r w:rsidRPr="00785D51">
        <w:rPr>
          <w:rFonts w:ascii="SimSun" w:eastAsia="SimSun" w:hAnsi="SimSun" w:cs="SimSun" w:hint="eastAsia"/>
          <w:color w:val="000000"/>
          <w:kern w:val="2"/>
          <w:sz w:val="21"/>
          <w:szCs w:val="21"/>
          <w:lang w:eastAsia="zh-CN"/>
        </w:rPr>
        <w:t>计划</w:t>
      </w:r>
      <w:r w:rsidRPr="00785D51">
        <w:rPr>
          <w:rFonts w:ascii="SimSun" w:eastAsia="SimSun" w:hAnsi="SimSun" w:cs="SimSun"/>
          <w:color w:val="000000"/>
          <w:kern w:val="2"/>
          <w:sz w:val="21"/>
          <w:szCs w:val="21"/>
          <w:lang w:eastAsia="zh-CN"/>
        </w:rPr>
        <w:t>13</w:t>
      </w:r>
      <w:r w:rsidRPr="00785D51">
        <w:rPr>
          <w:rFonts w:ascii="SimSun" w:eastAsia="SimSun" w:hAnsi="SimSun" w:cs="SimSun" w:hint="eastAsia"/>
          <w:color w:val="000000"/>
          <w:kern w:val="2"/>
          <w:sz w:val="21"/>
          <w:szCs w:val="21"/>
          <w:lang w:eastAsia="zh-CN"/>
        </w:rPr>
        <w:t>继续为</w:t>
      </w:r>
      <w:r w:rsidRPr="00785D51">
        <w:rPr>
          <w:rFonts w:ascii="SimSun" w:eastAsia="SimSun" w:hAnsi="SimSun" w:cs="SimSun" w:hint="eastAsia"/>
          <w:sz w:val="21"/>
          <w:szCs w:val="21"/>
          <w:lang w:eastAsia="zh-CN"/>
        </w:rPr>
        <w:t>发展议程</w:t>
      </w:r>
      <w:r w:rsidRPr="00785D51">
        <w:rPr>
          <w:rFonts w:ascii="SimSun" w:eastAsia="SimSun" w:hAnsi="SimSun" w:cs="SimSun" w:hint="eastAsia"/>
          <w:color w:val="000000"/>
          <w:kern w:val="2"/>
          <w:sz w:val="21"/>
          <w:szCs w:val="21"/>
          <w:lang w:eastAsia="zh-CN"/>
        </w:rPr>
        <w:t>建议</w:t>
      </w:r>
      <w:r w:rsidRPr="00785D51">
        <w:rPr>
          <w:rFonts w:ascii="SimSun" w:eastAsia="SimSun" w:hAnsi="SimSun" w:cs="SimSun"/>
          <w:color w:val="000000"/>
          <w:kern w:val="2"/>
          <w:sz w:val="21"/>
          <w:szCs w:val="21"/>
          <w:lang w:eastAsia="zh-CN"/>
        </w:rPr>
        <w:t>24</w:t>
      </w:r>
      <w:r w:rsidRPr="00785D51">
        <w:rPr>
          <w:rFonts w:ascii="SimSun" w:eastAsia="SimSun" w:hAnsi="SimSun" w:cs="SimSun" w:hint="eastAsia"/>
          <w:color w:val="000000"/>
          <w:kern w:val="2"/>
          <w:sz w:val="21"/>
          <w:szCs w:val="21"/>
          <w:lang w:eastAsia="zh-CN"/>
        </w:rPr>
        <w:t>、</w:t>
      </w:r>
      <w:r w:rsidRPr="00785D51">
        <w:rPr>
          <w:rFonts w:ascii="SimSun" w:eastAsia="SimSun" w:hAnsi="SimSun" w:cs="SimSun"/>
          <w:color w:val="000000"/>
          <w:kern w:val="2"/>
          <w:sz w:val="21"/>
          <w:szCs w:val="21"/>
          <w:lang w:eastAsia="zh-CN"/>
        </w:rPr>
        <w:t>31</w:t>
      </w:r>
      <w:proofErr w:type="gramStart"/>
      <w:r w:rsidRPr="00785D51">
        <w:rPr>
          <w:rFonts w:ascii="SimSun" w:eastAsia="SimSun" w:hAnsi="SimSun" w:cs="SimSun" w:hint="eastAsia"/>
          <w:color w:val="000000"/>
          <w:kern w:val="2"/>
          <w:sz w:val="21"/>
          <w:szCs w:val="21"/>
          <w:lang w:eastAsia="zh-CN"/>
        </w:rPr>
        <w:t>作出</w:t>
      </w:r>
      <w:proofErr w:type="gramEnd"/>
      <w:r w:rsidRPr="00785D51">
        <w:rPr>
          <w:rFonts w:ascii="SimSun" w:eastAsia="SimSun" w:hAnsi="SimSun" w:cs="SimSun" w:hint="eastAsia"/>
          <w:color w:val="000000"/>
          <w:kern w:val="2"/>
          <w:sz w:val="21"/>
          <w:szCs w:val="21"/>
          <w:lang w:eastAsia="zh-CN"/>
        </w:rPr>
        <w:t>贡献，通过继续增加可用于检索的知识产权记录数量、扩展检索和多语言支持功能，来弥合数字鸿沟，促进更好地获取公开的知识产权信息。</w:t>
      </w:r>
    </w:p>
    <w:p w:rsidR="00382F53"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382F53" w:rsidRPr="00976725">
        <w:rPr>
          <w:rFonts w:ascii="SimHei" w:eastAsia="SimHei" w:hAnsi="SimHei" w:cs="SimSun" w:hint="eastAsia"/>
          <w:b w:val="0"/>
          <w:sz w:val="21"/>
          <w:szCs w:val="21"/>
        </w:rPr>
        <w:t>数据</w:t>
      </w: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6"/>
        <w:gridCol w:w="2268"/>
        <w:gridCol w:w="1134"/>
        <w:gridCol w:w="2694"/>
        <w:gridCol w:w="1136"/>
      </w:tblGrid>
      <w:tr w:rsidR="00382F53" w:rsidRPr="00571D2C" w:rsidTr="00155EDE">
        <w:trPr>
          <w:cantSplit/>
        </w:trPr>
        <w:tc>
          <w:tcPr>
            <w:tcW w:w="5000" w:type="pct"/>
            <w:gridSpan w:val="5"/>
            <w:tcBorders>
              <w:top w:val="single" w:sz="4" w:space="0" w:color="auto"/>
              <w:bottom w:val="single" w:sz="4" w:space="0" w:color="auto"/>
            </w:tcBorders>
            <w:shd w:val="clear" w:color="auto" w:fill="C6D9F1"/>
            <w:vAlign w:val="center"/>
          </w:tcPr>
          <w:p w:rsidR="00382F53" w:rsidRPr="003F56E7" w:rsidRDefault="00382F53" w:rsidP="003F56E7">
            <w:pPr>
              <w:keepNext/>
              <w:keepLines/>
              <w:tabs>
                <w:tab w:val="left" w:pos="1452"/>
              </w:tabs>
              <w:spacing w:before="120" w:after="120"/>
              <w:ind w:left="1452" w:hanging="1452"/>
              <w:rPr>
                <w:rFonts w:ascii="SimSun" w:eastAsia="SimSun" w:hAnsi="SimSun"/>
                <w:b/>
                <w:bCs/>
                <w:sz w:val="16"/>
                <w:szCs w:val="16"/>
                <w:lang w:eastAsia="zh-CN"/>
              </w:rPr>
            </w:pPr>
            <w:r w:rsidRPr="003F56E7">
              <w:rPr>
                <w:rFonts w:ascii="SimSun" w:eastAsia="SimSun" w:hAnsi="SimSun" w:cs="SimHei" w:hint="eastAsia"/>
                <w:b/>
                <w:sz w:val="16"/>
                <w:szCs w:val="16"/>
                <w:lang w:eastAsia="zh-CN"/>
              </w:rPr>
              <w:t>预期成果：</w:t>
            </w:r>
            <w:r w:rsidRPr="003F56E7">
              <w:rPr>
                <w:rFonts w:ascii="SimSun" w:eastAsia="SimSun" w:hAnsi="SimSun"/>
                <w:b/>
                <w:bCs/>
                <w:sz w:val="16"/>
                <w:szCs w:val="16"/>
                <w:lang w:eastAsia="zh-CN"/>
              </w:rPr>
              <w:tab/>
            </w:r>
            <w:r w:rsidRPr="003F56E7">
              <w:rPr>
                <w:rFonts w:ascii="SimSun" w:eastAsia="SimSun" w:hAnsi="SimSun" w:cs="SimSun" w:hint="eastAsia"/>
                <w:bCs/>
                <w:sz w:val="16"/>
                <w:szCs w:val="16"/>
                <w:lang w:eastAsia="zh-CN"/>
              </w:rPr>
              <w:t>四</w:t>
            </w:r>
            <w:r w:rsidRPr="003F56E7">
              <w:rPr>
                <w:rFonts w:ascii="SimSun" w:eastAsia="SimSun" w:hAnsi="SimSun" w:cs="SimSun"/>
                <w:bCs/>
                <w:sz w:val="16"/>
                <w:szCs w:val="16"/>
                <w:lang w:eastAsia="zh-CN"/>
              </w:rPr>
              <w:t>.2</w:t>
            </w:r>
            <w:r w:rsidRPr="003F56E7">
              <w:rPr>
                <w:rFonts w:ascii="SimSun" w:eastAsia="SimSun" w:hAnsi="SimSun" w:cs="SimSun" w:hint="eastAsia"/>
                <w:bCs/>
                <w:sz w:val="16"/>
                <w:szCs w:val="16"/>
                <w:lang w:eastAsia="zh-CN"/>
              </w:rPr>
              <w:t>知识产权机构和公众为促进创新和创造对知识产权信息的获取和利用得到加强</w:t>
            </w:r>
          </w:p>
        </w:tc>
      </w:tr>
      <w:tr w:rsidR="00382F53" w:rsidRPr="00571D2C" w:rsidTr="00155EDE">
        <w:trPr>
          <w:cantSplit/>
        </w:trPr>
        <w:tc>
          <w:tcPr>
            <w:tcW w:w="1193" w:type="pct"/>
            <w:tcBorders>
              <w:top w:val="single" w:sz="4" w:space="0" w:color="auto"/>
              <w:bottom w:val="nil"/>
            </w:tcBorders>
            <w:vAlign w:val="center"/>
          </w:tcPr>
          <w:p w:rsidR="00382F53" w:rsidRPr="003F56E7" w:rsidRDefault="00391D4C" w:rsidP="003F56E7">
            <w:pPr>
              <w:jc w:val="center"/>
              <w:rPr>
                <w:rFonts w:ascii="SimSun" w:eastAsia="SimSun" w:hAnsi="SimSun" w:cs="SimHei"/>
                <w:b/>
                <w:sz w:val="16"/>
                <w:szCs w:val="16"/>
                <w:lang w:eastAsia="zh-CN"/>
              </w:rPr>
            </w:pPr>
            <w:r w:rsidRPr="003F56E7">
              <w:rPr>
                <w:rFonts w:ascii="SimSun" w:eastAsia="SimSun" w:hAnsi="SimSun" w:cs="SimHei" w:hint="eastAsia"/>
                <w:b/>
                <w:sz w:val="16"/>
                <w:szCs w:val="16"/>
                <w:lang w:eastAsia="zh-CN"/>
              </w:rPr>
              <w:t>绩效</w:t>
            </w:r>
            <w:r w:rsidR="00382F53" w:rsidRPr="003F56E7">
              <w:rPr>
                <w:rFonts w:ascii="SimSun" w:eastAsia="SimSun" w:hAnsi="SimSun" w:cs="SimHei" w:hint="eastAsia"/>
                <w:b/>
                <w:sz w:val="16"/>
                <w:szCs w:val="16"/>
                <w:lang w:eastAsia="zh-CN"/>
              </w:rPr>
              <w:t>指标</w:t>
            </w:r>
          </w:p>
        </w:tc>
        <w:tc>
          <w:tcPr>
            <w:tcW w:w="1194" w:type="pct"/>
            <w:tcBorders>
              <w:top w:val="single" w:sz="4" w:space="0" w:color="auto"/>
              <w:bottom w:val="nil"/>
            </w:tcBorders>
            <w:vAlign w:val="center"/>
          </w:tcPr>
          <w:p w:rsidR="00382F53" w:rsidRPr="003F56E7" w:rsidRDefault="00382F53" w:rsidP="003F56E7">
            <w:pPr>
              <w:jc w:val="center"/>
              <w:rPr>
                <w:rFonts w:ascii="SimSun" w:eastAsia="SimSun" w:hAnsi="SimSun" w:cs="SimHei"/>
                <w:b/>
                <w:sz w:val="16"/>
                <w:szCs w:val="16"/>
                <w:lang w:eastAsia="zh-CN"/>
              </w:rPr>
            </w:pPr>
            <w:r w:rsidRPr="003F56E7">
              <w:rPr>
                <w:rFonts w:ascii="SimSun" w:eastAsia="SimSun" w:hAnsi="SimSun" w:cs="SimHei" w:hint="eastAsia"/>
                <w:b/>
                <w:sz w:val="16"/>
                <w:szCs w:val="16"/>
                <w:lang w:eastAsia="zh-CN"/>
              </w:rPr>
              <w:t>基准</w:t>
            </w:r>
          </w:p>
        </w:tc>
        <w:tc>
          <w:tcPr>
            <w:tcW w:w="597" w:type="pct"/>
            <w:tcBorders>
              <w:top w:val="single" w:sz="4" w:space="0" w:color="auto"/>
              <w:bottom w:val="nil"/>
            </w:tcBorders>
            <w:tcMar>
              <w:top w:w="110" w:type="dxa"/>
            </w:tcMar>
            <w:vAlign w:val="center"/>
          </w:tcPr>
          <w:p w:rsidR="00382F53" w:rsidRPr="003F56E7" w:rsidRDefault="00382F53" w:rsidP="003F56E7">
            <w:pPr>
              <w:jc w:val="center"/>
              <w:rPr>
                <w:rFonts w:ascii="SimSun" w:eastAsia="SimSun" w:hAnsi="SimSun" w:cs="SimHei"/>
                <w:b/>
                <w:sz w:val="16"/>
                <w:szCs w:val="16"/>
                <w:lang w:eastAsia="zh-CN"/>
              </w:rPr>
            </w:pPr>
            <w:r w:rsidRPr="003F56E7">
              <w:rPr>
                <w:rFonts w:ascii="SimSun" w:eastAsia="SimSun" w:hAnsi="SimSun" w:cs="SimHei" w:hint="eastAsia"/>
                <w:b/>
                <w:sz w:val="16"/>
                <w:szCs w:val="16"/>
                <w:lang w:eastAsia="zh-CN"/>
              </w:rPr>
              <w:t>目标</w:t>
            </w:r>
          </w:p>
        </w:tc>
        <w:tc>
          <w:tcPr>
            <w:tcW w:w="1418" w:type="pct"/>
            <w:tcBorders>
              <w:top w:val="single" w:sz="4" w:space="0" w:color="auto"/>
              <w:bottom w:val="nil"/>
            </w:tcBorders>
            <w:shd w:val="clear" w:color="auto" w:fill="FFFFFF"/>
            <w:tcMar>
              <w:top w:w="110" w:type="dxa"/>
            </w:tcMar>
            <w:vAlign w:val="center"/>
          </w:tcPr>
          <w:p w:rsidR="00382F53" w:rsidRPr="003F56E7" w:rsidRDefault="00391D4C" w:rsidP="003F56E7">
            <w:pPr>
              <w:jc w:val="center"/>
              <w:rPr>
                <w:rFonts w:ascii="SimSun" w:eastAsia="SimSun" w:hAnsi="SimSun" w:cs="SimHei"/>
                <w:b/>
                <w:sz w:val="16"/>
                <w:szCs w:val="16"/>
                <w:lang w:eastAsia="zh-CN"/>
              </w:rPr>
            </w:pPr>
            <w:r w:rsidRPr="003F56E7">
              <w:rPr>
                <w:rFonts w:ascii="SimSun" w:eastAsia="SimSun" w:hAnsi="SimSun" w:cs="SimHei" w:hint="eastAsia"/>
                <w:b/>
                <w:sz w:val="16"/>
                <w:szCs w:val="16"/>
                <w:lang w:eastAsia="zh-CN"/>
              </w:rPr>
              <w:t>绩效</w:t>
            </w:r>
            <w:r w:rsidR="00382F53" w:rsidRPr="003F56E7">
              <w:rPr>
                <w:rFonts w:ascii="SimSun" w:eastAsia="SimSun" w:hAnsi="SimSun" w:cs="SimHei" w:hint="eastAsia"/>
                <w:b/>
                <w:sz w:val="16"/>
                <w:szCs w:val="16"/>
                <w:lang w:eastAsia="zh-CN"/>
              </w:rPr>
              <w:t>数据</w:t>
            </w:r>
          </w:p>
        </w:tc>
        <w:tc>
          <w:tcPr>
            <w:tcW w:w="597" w:type="pct"/>
            <w:tcBorders>
              <w:top w:val="single" w:sz="4" w:space="0" w:color="auto"/>
              <w:bottom w:val="nil"/>
            </w:tcBorders>
            <w:tcMar>
              <w:top w:w="110" w:type="dxa"/>
            </w:tcMar>
            <w:vAlign w:val="center"/>
          </w:tcPr>
          <w:p w:rsidR="00382F53" w:rsidRPr="003F56E7" w:rsidRDefault="00382F53" w:rsidP="003F56E7">
            <w:pPr>
              <w:jc w:val="center"/>
              <w:rPr>
                <w:rFonts w:ascii="SimSun" w:eastAsia="SimSun" w:hAnsi="SimSun" w:cs="SimHei"/>
                <w:b/>
                <w:sz w:val="16"/>
                <w:szCs w:val="16"/>
                <w:lang w:eastAsia="zh-CN"/>
              </w:rPr>
            </w:pPr>
            <w:r w:rsidRPr="003F56E7">
              <w:rPr>
                <w:rFonts w:ascii="SimSun" w:eastAsia="SimSun" w:hAnsi="SimSun" w:cs="SimHei" w:hint="eastAsia"/>
                <w:b/>
                <w:sz w:val="16"/>
                <w:szCs w:val="16"/>
                <w:lang w:eastAsia="zh-CN"/>
              </w:rPr>
              <w:t>红绿灯系统</w:t>
            </w:r>
            <w:r w:rsidR="00EA1131" w:rsidRPr="003F56E7">
              <w:rPr>
                <w:rFonts w:ascii="SimSun" w:eastAsia="SimSun" w:hAnsi="SimSun" w:cs="SimHei"/>
                <w:b/>
                <w:sz w:val="16"/>
                <w:szCs w:val="16"/>
                <w:lang w:eastAsia="zh-CN"/>
              </w:rPr>
              <w:t>（</w:t>
            </w:r>
            <w:r w:rsidRPr="003F56E7">
              <w:rPr>
                <w:rFonts w:ascii="SimSun" w:eastAsia="SimSun" w:hAnsi="SimSun" w:cs="SimHei"/>
                <w:b/>
                <w:sz w:val="16"/>
                <w:szCs w:val="16"/>
                <w:lang w:eastAsia="zh-CN"/>
              </w:rPr>
              <w:t>TLS</w:t>
            </w:r>
            <w:r w:rsidR="00B03A40" w:rsidRPr="003F56E7">
              <w:rPr>
                <w:rFonts w:ascii="SimSun" w:eastAsia="SimSun" w:hAnsi="SimSun" w:cs="SimHei"/>
                <w:b/>
                <w:sz w:val="16"/>
                <w:szCs w:val="16"/>
                <w:lang w:eastAsia="zh-CN"/>
              </w:rPr>
              <w:t>）</w:t>
            </w:r>
          </w:p>
        </w:tc>
      </w:tr>
      <w:tr w:rsidR="00382F53" w:rsidRPr="003F56E7" w:rsidTr="00155EDE">
        <w:trPr>
          <w:cantSplit/>
        </w:trPr>
        <w:tc>
          <w:tcPr>
            <w:tcW w:w="1193" w:type="pct"/>
            <w:tcBorders>
              <w:top w:val="nil"/>
              <w:bottom w:val="nil"/>
            </w:tcBorders>
          </w:tcPr>
          <w:p w:rsidR="00382F53" w:rsidRPr="003F56E7" w:rsidRDefault="00382F53" w:rsidP="003F56E7">
            <w:pPr>
              <w:jc w:val="both"/>
              <w:rPr>
                <w:rFonts w:ascii="SimSun" w:eastAsia="SimSun" w:hAnsi="SimSun"/>
                <w:sz w:val="16"/>
                <w:szCs w:val="16"/>
                <w:lang w:eastAsia="zh-CN"/>
              </w:rPr>
            </w:pPr>
            <w:r w:rsidRPr="003F56E7">
              <w:rPr>
                <w:rFonts w:ascii="SimSun" w:eastAsia="SimSun" w:hAnsi="SimSun" w:cs="SimSun" w:hint="eastAsia"/>
                <w:sz w:val="16"/>
                <w:szCs w:val="16"/>
                <w:lang w:eastAsia="zh-CN"/>
              </w:rPr>
              <w:t>每季度在所有系统</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PATENTSCOPE/</w:t>
            </w:r>
            <w:r w:rsidRPr="003F56E7">
              <w:rPr>
                <w:rFonts w:ascii="SimSun" w:eastAsia="SimSun" w:hAnsi="SimSun" w:cs="SimSun" w:hint="eastAsia"/>
                <w:sz w:val="16"/>
                <w:szCs w:val="16"/>
                <w:lang w:eastAsia="zh-CN"/>
              </w:rPr>
              <w:t>全球品牌数据库</w:t>
            </w:r>
            <w:r w:rsidR="00B03A40"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中不同用户的数量</w:t>
            </w:r>
            <w:r w:rsidRPr="003F56E7">
              <w:rPr>
                <w:rStyle w:val="ac"/>
                <w:rFonts w:ascii="SimSun" w:eastAsia="SimSun" w:hAnsi="SimSun"/>
                <w:sz w:val="16"/>
                <w:szCs w:val="16"/>
              </w:rPr>
              <w:footnoteReference w:id="84"/>
            </w:r>
          </w:p>
        </w:tc>
        <w:tc>
          <w:tcPr>
            <w:tcW w:w="1194" w:type="pct"/>
            <w:tcBorders>
              <w:top w:val="nil"/>
              <w:bottom w:val="nil"/>
            </w:tcBorders>
          </w:tcPr>
          <w:p w:rsidR="00382F53" w:rsidRPr="003F56E7" w:rsidRDefault="00382F53" w:rsidP="003F56E7">
            <w:pPr>
              <w:keepNext/>
              <w:keepLines/>
              <w:jc w:val="both"/>
              <w:rPr>
                <w:rFonts w:ascii="SimSun" w:eastAsia="SimSun" w:hAnsi="SimSun" w:cs="SimSun"/>
                <w:color w:val="002060"/>
                <w:sz w:val="16"/>
                <w:szCs w:val="16"/>
                <w:lang w:eastAsia="zh-CN"/>
              </w:rPr>
            </w:pPr>
            <w:r w:rsidRPr="002B2302">
              <w:rPr>
                <w:rFonts w:ascii="KaiTi" w:eastAsia="KaiTi" w:hAnsi="KaiTi" w:cs="楷体"/>
                <w:iCs/>
                <w:color w:val="002060"/>
                <w:sz w:val="16"/>
                <w:szCs w:val="16"/>
                <w:lang w:eastAsia="zh-CN"/>
              </w:rPr>
              <w:t>2013</w:t>
            </w:r>
            <w:r w:rsidRPr="002B2302">
              <w:rPr>
                <w:rFonts w:ascii="KaiTi" w:eastAsia="KaiTi" w:hAnsi="KaiTi" w:cs="楷体" w:hint="eastAsia"/>
                <w:iCs/>
                <w:color w:val="002060"/>
                <w:sz w:val="16"/>
                <w:szCs w:val="16"/>
                <w:lang w:eastAsia="zh-CN"/>
              </w:rPr>
              <w:t>年底最新基准：</w:t>
            </w:r>
            <w:r w:rsidRPr="003F56E7">
              <w:rPr>
                <w:rFonts w:ascii="SimSun" w:eastAsia="SimSun" w:hAnsi="SimSun" w:cs="SimSun"/>
                <w:sz w:val="16"/>
                <w:szCs w:val="16"/>
                <w:lang w:eastAsia="zh-CN"/>
              </w:rPr>
              <w:t>PATENTSCOPE</w:t>
            </w:r>
            <w:r w:rsidRPr="003F56E7">
              <w:rPr>
                <w:rFonts w:ascii="SimSun" w:eastAsia="SimSun" w:hAnsi="SimSun" w:cs="SimSun" w:hint="eastAsia"/>
                <w:color w:val="002060"/>
                <w:sz w:val="16"/>
                <w:szCs w:val="16"/>
                <w:lang w:eastAsia="zh-CN"/>
              </w:rPr>
              <w:t>：</w:t>
            </w:r>
            <w:r w:rsidRPr="003F56E7">
              <w:rPr>
                <w:rFonts w:ascii="SimSun" w:eastAsia="SimSun" w:hAnsi="SimSun" w:cs="SimSun"/>
                <w:color w:val="002060"/>
                <w:sz w:val="16"/>
                <w:szCs w:val="16"/>
                <w:lang w:eastAsia="zh-CN"/>
              </w:rPr>
              <w:t>237,446</w:t>
            </w:r>
          </w:p>
          <w:p w:rsidR="00382F53" w:rsidRPr="003F56E7" w:rsidRDefault="00382F53" w:rsidP="003F56E7">
            <w:pPr>
              <w:keepNext/>
              <w:keepLines/>
              <w:jc w:val="both"/>
              <w:rPr>
                <w:rFonts w:ascii="SimSun" w:eastAsia="SimSun" w:hAnsi="SimSun"/>
                <w:color w:val="002060"/>
                <w:sz w:val="16"/>
                <w:szCs w:val="16"/>
                <w:lang w:eastAsia="zh-CN"/>
              </w:rPr>
            </w:pPr>
            <w:r w:rsidRPr="003F56E7">
              <w:rPr>
                <w:rFonts w:ascii="SimSun" w:eastAsia="SimSun" w:hAnsi="SimSun" w:cs="SimSun" w:hint="eastAsia"/>
                <w:color w:val="002060"/>
                <w:sz w:val="16"/>
                <w:szCs w:val="16"/>
                <w:lang w:eastAsia="zh-CN"/>
              </w:rPr>
              <w:t>全球品牌</w:t>
            </w:r>
            <w:r w:rsidRPr="003F56E7">
              <w:rPr>
                <w:rFonts w:ascii="SimSun" w:eastAsia="SimSun" w:hAnsi="SimSun" w:cs="SimSun" w:hint="eastAsia"/>
                <w:sz w:val="16"/>
                <w:szCs w:val="16"/>
                <w:lang w:eastAsia="zh-CN"/>
              </w:rPr>
              <w:t>数据库</w:t>
            </w:r>
            <w:r w:rsidRPr="003F56E7">
              <w:rPr>
                <w:rFonts w:ascii="SimSun" w:eastAsia="SimSun" w:hAnsi="SimSun" w:cs="SimSun" w:hint="eastAsia"/>
                <w:color w:val="002060"/>
                <w:sz w:val="16"/>
                <w:szCs w:val="16"/>
                <w:lang w:eastAsia="zh-CN"/>
              </w:rPr>
              <w:t>：</w:t>
            </w:r>
            <w:r w:rsidRPr="003F56E7">
              <w:rPr>
                <w:rFonts w:ascii="SimSun" w:eastAsia="SimSun" w:hAnsi="SimSun" w:cs="SimSun"/>
                <w:color w:val="002060"/>
                <w:sz w:val="16"/>
                <w:szCs w:val="16"/>
                <w:lang w:eastAsia="zh-CN"/>
              </w:rPr>
              <w:t>23,000</w:t>
            </w:r>
          </w:p>
          <w:p w:rsidR="00382F53" w:rsidRPr="003F56E7" w:rsidRDefault="00382F53" w:rsidP="003F56E7">
            <w:pPr>
              <w:keepNext/>
              <w:keepLines/>
              <w:jc w:val="both"/>
              <w:rPr>
                <w:rFonts w:ascii="SimSun" w:eastAsia="SimSun" w:hAnsi="SimSun" w:cs="SimSun"/>
                <w:sz w:val="16"/>
                <w:szCs w:val="16"/>
                <w:lang w:eastAsia="zh-CN"/>
              </w:rPr>
            </w:pPr>
            <w:r w:rsidRPr="002B2302">
              <w:rPr>
                <w:rFonts w:ascii="KaiTi" w:eastAsia="KaiTi" w:hAnsi="KaiTi" w:cs="楷体"/>
                <w:iCs/>
                <w:color w:val="002060"/>
                <w:sz w:val="16"/>
                <w:szCs w:val="16"/>
                <w:lang w:eastAsia="zh-CN"/>
              </w:rPr>
              <w:t>2014/15</w:t>
            </w:r>
            <w:r w:rsidRPr="002B2302">
              <w:rPr>
                <w:rFonts w:ascii="KaiTi" w:eastAsia="KaiTi" w:hAnsi="KaiTi" w:cs="楷体" w:hint="eastAsia"/>
                <w:iCs/>
                <w:color w:val="002060"/>
                <w:sz w:val="16"/>
                <w:szCs w:val="16"/>
                <w:lang w:eastAsia="zh-CN"/>
              </w:rPr>
              <w:t>两年</w:t>
            </w:r>
            <w:proofErr w:type="gramStart"/>
            <w:r w:rsidRPr="002B2302">
              <w:rPr>
                <w:rFonts w:ascii="KaiTi" w:eastAsia="KaiTi" w:hAnsi="KaiTi" w:cs="楷体" w:hint="eastAsia"/>
                <w:iCs/>
                <w:color w:val="002060"/>
                <w:sz w:val="16"/>
                <w:szCs w:val="16"/>
                <w:lang w:eastAsia="zh-CN"/>
              </w:rPr>
              <w:t>期计划</w:t>
            </w:r>
            <w:proofErr w:type="gramEnd"/>
            <w:r w:rsidRPr="002B2302">
              <w:rPr>
                <w:rFonts w:ascii="KaiTi" w:eastAsia="KaiTi" w:hAnsi="KaiTi" w:cs="楷体" w:hint="eastAsia"/>
                <w:iCs/>
                <w:color w:val="002060"/>
                <w:sz w:val="16"/>
                <w:szCs w:val="16"/>
                <w:lang w:eastAsia="zh-CN"/>
              </w:rPr>
              <w:t>与预算原始基准</w:t>
            </w:r>
            <w:r w:rsidRPr="002B2302">
              <w:rPr>
                <w:rFonts w:ascii="KaiTi" w:eastAsia="KaiTi" w:hAnsi="KaiTi" w:cs="楷体" w:hint="eastAsia"/>
                <w:iCs/>
                <w:sz w:val="16"/>
                <w:szCs w:val="16"/>
                <w:lang w:eastAsia="zh-CN"/>
              </w:rPr>
              <w:t>：</w:t>
            </w:r>
            <w:r w:rsidRPr="003F56E7">
              <w:rPr>
                <w:rFonts w:ascii="SimSun" w:eastAsia="SimSun" w:hAnsi="SimSun" w:cs="SimSun"/>
                <w:sz w:val="16"/>
                <w:szCs w:val="16"/>
                <w:lang w:eastAsia="zh-CN"/>
              </w:rPr>
              <w:t>PATENTSCOPE</w:t>
            </w:r>
            <w:r w:rsidRPr="003F56E7">
              <w:rPr>
                <w:rFonts w:ascii="SimSun" w:eastAsia="SimSun" w:hAnsi="SimSun" w:cs="SimSun" w:hint="eastAsia"/>
                <w:sz w:val="16"/>
                <w:szCs w:val="16"/>
                <w:lang w:eastAsia="zh-CN"/>
              </w:rPr>
              <w:t>：</w:t>
            </w:r>
            <w:r w:rsidRPr="003F56E7">
              <w:rPr>
                <w:rFonts w:ascii="SimSun" w:eastAsia="SimSun" w:hAnsi="SimSun" w:cs="SimSun"/>
                <w:sz w:val="16"/>
                <w:szCs w:val="16"/>
                <w:lang w:eastAsia="zh-CN"/>
              </w:rPr>
              <w:t>566,782</w:t>
            </w:r>
          </w:p>
          <w:p w:rsidR="00382F53" w:rsidRPr="003F56E7" w:rsidRDefault="00382F53" w:rsidP="003F56E7">
            <w:pPr>
              <w:keepNext/>
              <w:keepLines/>
              <w:jc w:val="both"/>
              <w:rPr>
                <w:rFonts w:ascii="SimSun" w:eastAsia="SimSun" w:hAnsi="SimSun"/>
                <w:sz w:val="16"/>
                <w:szCs w:val="16"/>
                <w:lang w:eastAsia="zh-CN"/>
              </w:rPr>
            </w:pPr>
            <w:r w:rsidRPr="003F56E7">
              <w:rPr>
                <w:rFonts w:ascii="SimSun" w:eastAsia="SimSun" w:hAnsi="SimSun" w:cs="SimSun" w:hint="eastAsia"/>
                <w:sz w:val="16"/>
                <w:szCs w:val="16"/>
                <w:lang w:eastAsia="zh-CN"/>
              </w:rPr>
              <w:t>全球品牌数据库：</w:t>
            </w:r>
            <w:r w:rsidRPr="003F56E7">
              <w:rPr>
                <w:rFonts w:ascii="SimSun" w:eastAsia="SimSun" w:hAnsi="SimSun" w:cs="SimSun"/>
                <w:sz w:val="16"/>
                <w:szCs w:val="16"/>
                <w:lang w:eastAsia="zh-CN"/>
              </w:rPr>
              <w:t>13,339</w:t>
            </w:r>
            <w:r w:rsidRPr="003F56E7">
              <w:rPr>
                <w:rFonts w:ascii="SimSun" w:eastAsia="SimSun" w:hAnsi="SimSun" w:cs="SimSun" w:hint="eastAsia"/>
                <w:sz w:val="16"/>
                <w:szCs w:val="16"/>
                <w:lang w:eastAsia="zh-CN"/>
              </w:rPr>
              <w:t>个独一访问者</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2012</w:t>
            </w:r>
            <w:r w:rsidRPr="003F56E7">
              <w:rPr>
                <w:rFonts w:ascii="SimSun" w:eastAsia="SimSun" w:hAnsi="SimSun" w:cs="SimSun" w:hint="eastAsia"/>
                <w:sz w:val="16"/>
                <w:szCs w:val="16"/>
                <w:lang w:eastAsia="zh-CN"/>
              </w:rPr>
              <w:t>年第四季度</w:t>
            </w:r>
            <w:r w:rsidR="00B03A40" w:rsidRPr="003F56E7">
              <w:rPr>
                <w:rFonts w:ascii="SimSun" w:eastAsia="SimSun" w:hAnsi="SimSun" w:cs="SimSun"/>
                <w:sz w:val="16"/>
                <w:szCs w:val="16"/>
                <w:lang w:eastAsia="zh-CN"/>
              </w:rPr>
              <w:t>）</w:t>
            </w:r>
          </w:p>
        </w:tc>
        <w:tc>
          <w:tcPr>
            <w:tcW w:w="597" w:type="pct"/>
            <w:tcBorders>
              <w:top w:val="nil"/>
              <w:bottom w:val="nil"/>
            </w:tcBorders>
            <w:tcMar>
              <w:top w:w="110" w:type="dxa"/>
            </w:tcMar>
          </w:tcPr>
          <w:p w:rsidR="00382F53" w:rsidRPr="003F56E7" w:rsidRDefault="00382F53" w:rsidP="003F56E7">
            <w:pPr>
              <w:keepNext/>
              <w:keepLines/>
              <w:jc w:val="both"/>
              <w:rPr>
                <w:rFonts w:ascii="SimSun" w:eastAsia="SimSun" w:hAnsi="SimSun" w:cs="SimSun"/>
                <w:sz w:val="16"/>
                <w:szCs w:val="16"/>
                <w:lang w:eastAsia="zh-CN"/>
              </w:rPr>
            </w:pPr>
            <w:r w:rsidRPr="003F56E7">
              <w:rPr>
                <w:rFonts w:ascii="SimSun" w:eastAsia="SimSun" w:hAnsi="SimSun" w:cs="SimSun"/>
                <w:sz w:val="16"/>
                <w:szCs w:val="16"/>
                <w:lang w:eastAsia="zh-CN"/>
              </w:rPr>
              <w:t>PATENTSCOPE</w:t>
            </w:r>
            <w:r w:rsidR="00FB0D9C" w:rsidRPr="003F56E7">
              <w:rPr>
                <w:rFonts w:ascii="SimSun" w:eastAsia="SimSun" w:hAnsi="SimSun" w:cs="SimSun"/>
                <w:sz w:val="16"/>
                <w:szCs w:val="16"/>
                <w:lang w:eastAsia="zh-CN"/>
              </w:rPr>
              <w:t>：</w:t>
            </w:r>
            <w:r w:rsidRPr="003F56E7">
              <w:rPr>
                <w:rFonts w:ascii="SimSun" w:eastAsia="SimSun" w:hAnsi="SimSun" w:cs="SimSun"/>
                <w:sz w:val="16"/>
                <w:szCs w:val="16"/>
                <w:lang w:eastAsia="zh-CN"/>
              </w:rPr>
              <w:t>650,000</w:t>
            </w:r>
          </w:p>
          <w:p w:rsidR="00382F53" w:rsidRPr="003F56E7" w:rsidRDefault="00382F53" w:rsidP="003F56E7">
            <w:pPr>
              <w:keepNext/>
              <w:keepLines/>
              <w:jc w:val="both"/>
              <w:rPr>
                <w:rFonts w:ascii="SimSun" w:eastAsia="SimSun" w:hAnsi="SimSun"/>
                <w:sz w:val="16"/>
                <w:szCs w:val="16"/>
                <w:lang w:eastAsia="zh-CN"/>
              </w:rPr>
            </w:pPr>
            <w:r w:rsidRPr="003F56E7">
              <w:rPr>
                <w:rFonts w:ascii="SimSun" w:eastAsia="SimSun" w:hAnsi="SimSun" w:cs="SimSun" w:hint="eastAsia"/>
                <w:sz w:val="16"/>
                <w:szCs w:val="16"/>
                <w:lang w:eastAsia="zh-CN"/>
              </w:rPr>
              <w:t>全球品牌数据库：每季度</w:t>
            </w:r>
            <w:r w:rsidRPr="003F56E7">
              <w:rPr>
                <w:rFonts w:ascii="SimSun" w:eastAsia="SimSun" w:hAnsi="SimSun" w:cs="SimSun"/>
                <w:sz w:val="16"/>
                <w:szCs w:val="16"/>
                <w:lang w:eastAsia="zh-CN"/>
              </w:rPr>
              <w:t>20,000</w:t>
            </w:r>
            <w:r w:rsidRPr="003F56E7">
              <w:rPr>
                <w:rFonts w:ascii="SimSun" w:eastAsia="SimSun" w:hAnsi="SimSun" w:cs="SimSun" w:hint="eastAsia"/>
                <w:sz w:val="16"/>
                <w:szCs w:val="16"/>
                <w:lang w:eastAsia="zh-CN"/>
              </w:rPr>
              <w:t>个独一访问者</w:t>
            </w:r>
            <w:r w:rsidRPr="003F56E7">
              <w:rPr>
                <w:rStyle w:val="ac"/>
                <w:rFonts w:ascii="SimSun" w:eastAsia="SimSun" w:hAnsi="SimSun"/>
                <w:sz w:val="16"/>
                <w:szCs w:val="16"/>
              </w:rPr>
              <w:footnoteReference w:id="85"/>
            </w:r>
          </w:p>
        </w:tc>
        <w:tc>
          <w:tcPr>
            <w:tcW w:w="1418" w:type="pct"/>
            <w:tcBorders>
              <w:top w:val="nil"/>
              <w:bottom w:val="nil"/>
            </w:tcBorders>
            <w:shd w:val="clear" w:color="auto" w:fill="FFFFFF"/>
            <w:tcMar>
              <w:top w:w="110" w:type="dxa"/>
            </w:tcMar>
          </w:tcPr>
          <w:p w:rsidR="00382F53" w:rsidRPr="003F56E7" w:rsidRDefault="00382F53" w:rsidP="003F56E7">
            <w:pPr>
              <w:keepNext/>
              <w:keepLines/>
              <w:rPr>
                <w:rFonts w:ascii="SimSun" w:eastAsia="SimSun" w:hAnsi="SimSun"/>
                <w:sz w:val="16"/>
                <w:szCs w:val="16"/>
                <w:lang w:eastAsia="zh-CN"/>
              </w:rPr>
            </w:pPr>
            <w:r w:rsidRPr="003F56E7">
              <w:rPr>
                <w:rFonts w:ascii="SimSun" w:eastAsia="SimSun" w:hAnsi="SimSun" w:cs="SimSun"/>
                <w:sz w:val="16"/>
                <w:szCs w:val="16"/>
                <w:lang w:eastAsia="zh-CN"/>
              </w:rPr>
              <w:t>PATENTSCOPE</w:t>
            </w:r>
            <w:r w:rsidRPr="003F56E7">
              <w:rPr>
                <w:rFonts w:ascii="SimSun" w:eastAsia="SimSun" w:hAnsi="SimSun" w:cs="SimSun" w:hint="eastAsia"/>
                <w:sz w:val="16"/>
                <w:szCs w:val="16"/>
                <w:lang w:eastAsia="zh-CN"/>
              </w:rPr>
              <w:t>：</w:t>
            </w:r>
            <w:r w:rsidRPr="003F56E7">
              <w:rPr>
                <w:rFonts w:ascii="SimSun" w:eastAsia="SimSun" w:hAnsi="SimSun" w:cs="SimSun"/>
                <w:sz w:val="16"/>
                <w:szCs w:val="16"/>
                <w:lang w:eastAsia="zh-CN"/>
              </w:rPr>
              <w:t>245,769</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2014</w:t>
            </w:r>
            <w:r w:rsidRPr="003F56E7">
              <w:rPr>
                <w:rFonts w:ascii="SimSun" w:eastAsia="SimSun" w:hAnsi="SimSun" w:cs="SimSun" w:hint="eastAsia"/>
                <w:sz w:val="16"/>
                <w:szCs w:val="16"/>
                <w:lang w:eastAsia="zh-CN"/>
              </w:rPr>
              <w:t>年</w:t>
            </w:r>
            <w:r w:rsidR="00B03A40" w:rsidRPr="003F56E7">
              <w:rPr>
                <w:rFonts w:ascii="SimSun" w:eastAsia="SimSun" w:hAnsi="SimSun" w:cs="SimSun"/>
                <w:sz w:val="16"/>
                <w:szCs w:val="16"/>
                <w:lang w:eastAsia="zh-CN"/>
              </w:rPr>
              <w:t>）</w:t>
            </w:r>
          </w:p>
          <w:p w:rsidR="00382F53" w:rsidRPr="003F56E7" w:rsidRDefault="00382F53" w:rsidP="003F56E7">
            <w:pPr>
              <w:keepNext/>
              <w:keepLines/>
              <w:jc w:val="both"/>
              <w:rPr>
                <w:rFonts w:ascii="SimSun" w:eastAsia="SimSun" w:hAnsi="SimSun"/>
                <w:sz w:val="16"/>
                <w:szCs w:val="16"/>
                <w:lang w:eastAsia="zh-CN"/>
              </w:rPr>
            </w:pPr>
            <w:r w:rsidRPr="003F56E7">
              <w:rPr>
                <w:rFonts w:ascii="SimSun" w:eastAsia="SimSun" w:hAnsi="SimSun" w:cs="SimSun"/>
                <w:sz w:val="16"/>
                <w:szCs w:val="16"/>
                <w:lang w:eastAsia="zh-CN"/>
              </w:rPr>
              <w:t>221,981</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2015</w:t>
            </w:r>
            <w:r w:rsidRPr="003F56E7">
              <w:rPr>
                <w:rFonts w:ascii="SimSun" w:eastAsia="SimSun" w:hAnsi="SimSun" w:cs="SimSun" w:hint="eastAsia"/>
                <w:sz w:val="16"/>
                <w:szCs w:val="16"/>
                <w:lang w:eastAsia="zh-CN"/>
              </w:rPr>
              <w:t>年</w:t>
            </w:r>
            <w:r w:rsidR="00B03A40" w:rsidRPr="003F56E7">
              <w:rPr>
                <w:rFonts w:ascii="SimSun" w:eastAsia="SimSun" w:hAnsi="SimSun" w:cs="SimSun"/>
                <w:sz w:val="16"/>
                <w:szCs w:val="16"/>
                <w:lang w:eastAsia="zh-CN"/>
              </w:rPr>
              <w:t>）</w:t>
            </w:r>
          </w:p>
          <w:p w:rsidR="00382F53" w:rsidRPr="003F56E7" w:rsidRDefault="00382F53" w:rsidP="003F56E7">
            <w:pPr>
              <w:keepNext/>
              <w:keepLines/>
              <w:jc w:val="both"/>
              <w:rPr>
                <w:rFonts w:ascii="SimSun" w:eastAsia="SimSun" w:hAnsi="SimSun" w:cs="SimSun"/>
                <w:sz w:val="16"/>
                <w:szCs w:val="16"/>
                <w:lang w:eastAsia="zh-CN"/>
              </w:rPr>
            </w:pPr>
            <w:r w:rsidRPr="003F56E7">
              <w:rPr>
                <w:rFonts w:ascii="SimSun" w:eastAsia="SimSun" w:hAnsi="SimSun" w:cs="SimSun" w:hint="eastAsia"/>
                <w:sz w:val="16"/>
                <w:szCs w:val="16"/>
                <w:lang w:eastAsia="zh-CN"/>
              </w:rPr>
              <w:t>全球品牌数据库：</w:t>
            </w:r>
            <w:r w:rsidRPr="003F56E7">
              <w:rPr>
                <w:rFonts w:ascii="SimSun" w:eastAsia="SimSun" w:hAnsi="SimSun" w:cs="SimSun"/>
                <w:sz w:val="16"/>
                <w:szCs w:val="16"/>
                <w:lang w:eastAsia="zh-CN"/>
              </w:rPr>
              <w:t>49,977</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2014</w:t>
            </w:r>
            <w:r w:rsidRPr="003F56E7">
              <w:rPr>
                <w:rFonts w:ascii="SimSun" w:eastAsia="SimSun" w:hAnsi="SimSun" w:cs="SimSun" w:hint="eastAsia"/>
                <w:sz w:val="16"/>
                <w:szCs w:val="16"/>
                <w:lang w:eastAsia="zh-CN"/>
              </w:rPr>
              <w:t>年</w:t>
            </w:r>
            <w:r w:rsidR="00B03A40" w:rsidRPr="003F56E7">
              <w:rPr>
                <w:rFonts w:ascii="SimSun" w:eastAsia="SimSun" w:hAnsi="SimSun" w:cs="SimSun"/>
                <w:sz w:val="16"/>
                <w:szCs w:val="16"/>
                <w:lang w:eastAsia="zh-CN"/>
              </w:rPr>
              <w:t>）</w:t>
            </w:r>
          </w:p>
          <w:p w:rsidR="00382F53" w:rsidRPr="003F56E7" w:rsidRDefault="00382F53" w:rsidP="003F56E7">
            <w:pPr>
              <w:keepNext/>
              <w:keepLines/>
              <w:jc w:val="both"/>
              <w:rPr>
                <w:rFonts w:ascii="SimSun" w:eastAsia="SimSun" w:hAnsi="SimSun"/>
                <w:sz w:val="16"/>
                <w:szCs w:val="16"/>
                <w:lang w:eastAsia="zh-CN"/>
              </w:rPr>
            </w:pPr>
            <w:r w:rsidRPr="003F56E7">
              <w:rPr>
                <w:rFonts w:ascii="SimSun" w:eastAsia="SimSun" w:hAnsi="SimSun" w:cs="SimSun"/>
                <w:sz w:val="16"/>
                <w:szCs w:val="16"/>
                <w:lang w:eastAsia="zh-CN"/>
              </w:rPr>
              <w:t>80,490</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2015</w:t>
            </w:r>
            <w:r w:rsidRPr="003F56E7">
              <w:rPr>
                <w:rFonts w:ascii="SimSun" w:eastAsia="SimSun" w:hAnsi="SimSun" w:cs="SimSun" w:hint="eastAsia"/>
                <w:sz w:val="16"/>
                <w:szCs w:val="16"/>
                <w:lang w:eastAsia="zh-CN"/>
              </w:rPr>
              <w:t>年</w:t>
            </w:r>
            <w:r w:rsidR="00B03A40" w:rsidRPr="003F56E7">
              <w:rPr>
                <w:rFonts w:ascii="SimSun" w:eastAsia="SimSun" w:hAnsi="SimSun" w:cs="SimSun"/>
                <w:sz w:val="16"/>
                <w:szCs w:val="16"/>
                <w:lang w:eastAsia="zh-CN"/>
              </w:rPr>
              <w:t>）</w:t>
            </w:r>
          </w:p>
          <w:p w:rsidR="00382F53" w:rsidRPr="003F56E7" w:rsidRDefault="00382F53" w:rsidP="003F56E7">
            <w:pPr>
              <w:keepNext/>
              <w:keepLines/>
              <w:jc w:val="both"/>
              <w:rPr>
                <w:rFonts w:ascii="SimSun" w:eastAsia="SimSun" w:hAnsi="SimSun"/>
                <w:sz w:val="16"/>
                <w:szCs w:val="16"/>
                <w:lang w:eastAsia="zh-CN"/>
              </w:rPr>
            </w:pPr>
            <w:r w:rsidRPr="003F56E7">
              <w:rPr>
                <w:rFonts w:ascii="SimSun" w:eastAsia="SimSun" w:hAnsi="SimSun" w:cs="SimSun" w:hint="eastAsia"/>
                <w:sz w:val="16"/>
                <w:szCs w:val="16"/>
                <w:lang w:eastAsia="zh-CN"/>
              </w:rPr>
              <w:t>全球外观设计数据库：</w:t>
            </w:r>
            <w:r w:rsidRPr="003F56E7">
              <w:rPr>
                <w:rFonts w:ascii="SimSun" w:eastAsia="SimSun" w:hAnsi="SimSun" w:cs="SimSun"/>
                <w:sz w:val="16"/>
                <w:szCs w:val="16"/>
                <w:lang w:eastAsia="zh-CN"/>
              </w:rPr>
              <w:t>13,946</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2015</w:t>
            </w:r>
            <w:r w:rsidRPr="003F56E7">
              <w:rPr>
                <w:rFonts w:ascii="SimSun" w:eastAsia="SimSun" w:hAnsi="SimSun" w:cs="SimSun" w:hint="eastAsia"/>
                <w:sz w:val="16"/>
                <w:szCs w:val="16"/>
                <w:lang w:eastAsia="zh-CN"/>
              </w:rPr>
              <w:t>年</w:t>
            </w:r>
            <w:r w:rsidR="00B03A40" w:rsidRPr="003F56E7">
              <w:rPr>
                <w:rFonts w:ascii="SimSun" w:eastAsia="SimSun" w:hAnsi="SimSun" w:cs="SimSun"/>
                <w:sz w:val="16"/>
                <w:szCs w:val="16"/>
                <w:lang w:eastAsia="zh-CN"/>
              </w:rPr>
              <w:t>）</w:t>
            </w:r>
          </w:p>
        </w:tc>
        <w:tc>
          <w:tcPr>
            <w:tcW w:w="597" w:type="pct"/>
            <w:tcBorders>
              <w:top w:val="nil"/>
              <w:bottom w:val="nil"/>
            </w:tcBorders>
            <w:tcMar>
              <w:top w:w="110" w:type="dxa"/>
            </w:tcMar>
          </w:tcPr>
          <w:p w:rsidR="00382F53" w:rsidRPr="003F56E7" w:rsidRDefault="0044680C" w:rsidP="003F56E7">
            <w:pPr>
              <w:keepNext/>
              <w:keepLines/>
              <w:jc w:val="center"/>
              <w:rPr>
                <w:rFonts w:ascii="SimSun" w:eastAsia="SimSun" w:hAnsi="SimSun"/>
                <w:color w:val="E36C0A"/>
                <w:sz w:val="16"/>
                <w:szCs w:val="16"/>
                <w:lang w:eastAsia="zh-CN"/>
              </w:rPr>
            </w:pPr>
            <w:r w:rsidRPr="0044680C">
              <w:rPr>
                <w:rFonts w:ascii="SimSun" w:eastAsia="SimSun" w:hAnsi="SimSun" w:cs="SimHei" w:hint="eastAsia"/>
                <w:b/>
                <w:color w:val="E36C0A" w:themeColor="accent6" w:themeShade="BF"/>
                <w:sz w:val="16"/>
                <w:szCs w:val="16"/>
                <w:lang w:eastAsia="zh-CN"/>
              </w:rPr>
              <w:t>部分实现</w:t>
            </w:r>
          </w:p>
          <w:p w:rsidR="00382F53" w:rsidRPr="003F56E7" w:rsidRDefault="00382F53" w:rsidP="003F56E7">
            <w:pPr>
              <w:keepNext/>
              <w:keepLines/>
              <w:jc w:val="center"/>
              <w:rPr>
                <w:rFonts w:ascii="SimSun" w:eastAsia="SimSun" w:hAnsi="SimSun"/>
                <w:color w:val="FFC000"/>
                <w:sz w:val="16"/>
                <w:szCs w:val="16"/>
                <w:lang w:eastAsia="zh-CN"/>
              </w:rPr>
            </w:pPr>
          </w:p>
          <w:p w:rsidR="00382F53" w:rsidRPr="003F56E7" w:rsidRDefault="0044680C" w:rsidP="003F56E7">
            <w:pPr>
              <w:keepNext/>
              <w:keepLines/>
              <w:jc w:val="center"/>
              <w:rPr>
                <w:rStyle w:val="Style5"/>
                <w:rFonts w:ascii="SimSun" w:eastAsia="SimSun" w:hAnsi="SimSun" w:cs="Arial"/>
                <w:color w:val="00B050"/>
                <w:sz w:val="16"/>
                <w:szCs w:val="16"/>
                <w:lang w:eastAsia="zh-CN"/>
              </w:rPr>
            </w:pPr>
            <w:r w:rsidRPr="0044680C">
              <w:rPr>
                <w:rFonts w:ascii="SimSun" w:eastAsia="SimSun" w:hAnsi="SimSun" w:cs="SimHei" w:hint="eastAsia"/>
                <w:b/>
                <w:color w:val="00B050"/>
                <w:sz w:val="16"/>
                <w:szCs w:val="16"/>
                <w:lang w:eastAsia="zh-CN"/>
              </w:rPr>
              <w:t>全部实现</w:t>
            </w:r>
          </w:p>
          <w:p w:rsidR="00382F53" w:rsidRDefault="00382F53" w:rsidP="003F56E7">
            <w:pPr>
              <w:keepNext/>
              <w:keepLines/>
              <w:jc w:val="center"/>
              <w:rPr>
                <w:rStyle w:val="Style5"/>
                <w:rFonts w:ascii="SimSun" w:eastAsia="SimSun" w:hAnsi="SimSun" w:cs="Arial"/>
                <w:color w:val="00B050"/>
                <w:sz w:val="16"/>
                <w:szCs w:val="16"/>
                <w:lang w:eastAsia="zh-CN"/>
              </w:rPr>
            </w:pPr>
          </w:p>
          <w:p w:rsidR="000A4773" w:rsidRPr="003F56E7" w:rsidRDefault="000A4773" w:rsidP="003F56E7">
            <w:pPr>
              <w:keepNext/>
              <w:keepLines/>
              <w:jc w:val="center"/>
              <w:rPr>
                <w:rStyle w:val="Style5"/>
                <w:rFonts w:ascii="SimSun" w:eastAsia="SimSun" w:hAnsi="SimSun" w:cs="Arial"/>
                <w:color w:val="00B050"/>
                <w:sz w:val="16"/>
                <w:szCs w:val="16"/>
                <w:lang w:eastAsia="zh-CN"/>
              </w:rPr>
            </w:pPr>
          </w:p>
          <w:p w:rsidR="00382F53" w:rsidRPr="003F56E7" w:rsidRDefault="0044680C" w:rsidP="003F56E7">
            <w:pPr>
              <w:keepNext/>
              <w:keepLines/>
              <w:jc w:val="center"/>
              <w:rPr>
                <w:rFonts w:ascii="SimSun" w:eastAsia="SimSun" w:hAnsi="SimSun"/>
                <w:color w:val="808080"/>
                <w:sz w:val="16"/>
                <w:szCs w:val="16"/>
                <w:lang w:eastAsia="zh-CN"/>
              </w:rPr>
            </w:pPr>
            <w:r w:rsidRPr="0044680C">
              <w:rPr>
                <w:rStyle w:val="Style5"/>
                <w:rFonts w:ascii="SimSun" w:eastAsia="SimSun" w:hAnsi="SimSun" w:cs="SimHei" w:hint="eastAsia"/>
                <w:b/>
                <w:color w:val="A6A6A6" w:themeColor="background1" w:themeShade="A6"/>
                <w:sz w:val="16"/>
                <w:szCs w:val="16"/>
                <w:lang w:eastAsia="zh-CN"/>
              </w:rPr>
              <w:t>无法评估</w:t>
            </w:r>
          </w:p>
        </w:tc>
      </w:tr>
      <w:tr w:rsidR="00382F53" w:rsidRPr="00571D2C" w:rsidTr="003F56E7">
        <w:trPr>
          <w:cantSplit/>
        </w:trPr>
        <w:tc>
          <w:tcPr>
            <w:tcW w:w="1193" w:type="pct"/>
            <w:tcBorders>
              <w:top w:val="nil"/>
              <w:bottom w:val="nil"/>
            </w:tcBorders>
            <w:shd w:val="clear" w:color="auto" w:fill="FFFFFF"/>
          </w:tcPr>
          <w:p w:rsidR="00382F53" w:rsidRPr="003F56E7" w:rsidRDefault="00382F53" w:rsidP="003F56E7">
            <w:pPr>
              <w:jc w:val="both"/>
              <w:rPr>
                <w:rFonts w:ascii="SimSun" w:eastAsia="SimSun" w:hAnsi="SimSun"/>
                <w:sz w:val="16"/>
                <w:szCs w:val="16"/>
                <w:lang w:eastAsia="zh-CN"/>
              </w:rPr>
            </w:pPr>
            <w:r w:rsidRPr="003F56E7">
              <w:rPr>
                <w:rFonts w:ascii="SimSun" w:eastAsia="SimSun" w:hAnsi="SimSun" w:cs="SimSun" w:hint="eastAsia"/>
                <w:sz w:val="16"/>
                <w:szCs w:val="16"/>
                <w:lang w:eastAsia="zh-CN"/>
              </w:rPr>
              <w:t>跨语言检索可用的语言数量</w:t>
            </w:r>
          </w:p>
        </w:tc>
        <w:tc>
          <w:tcPr>
            <w:tcW w:w="1194" w:type="pct"/>
            <w:tcBorders>
              <w:top w:val="nil"/>
              <w:bottom w:val="nil"/>
            </w:tcBorders>
          </w:tcPr>
          <w:p w:rsidR="00382F53" w:rsidRPr="003F56E7" w:rsidRDefault="00382F53" w:rsidP="003F56E7">
            <w:pPr>
              <w:keepNext/>
              <w:keepLines/>
              <w:rPr>
                <w:rFonts w:ascii="SimSun" w:eastAsia="SimSun" w:hAnsi="SimSun"/>
                <w:color w:val="002060"/>
                <w:sz w:val="16"/>
                <w:szCs w:val="16"/>
                <w:lang w:eastAsia="zh-CN"/>
              </w:rPr>
            </w:pPr>
            <w:r w:rsidRPr="002B2302">
              <w:rPr>
                <w:rFonts w:ascii="KaiTi" w:eastAsia="KaiTi" w:hAnsi="KaiTi" w:cs="楷体"/>
                <w:iCs/>
                <w:color w:val="002060"/>
                <w:sz w:val="16"/>
                <w:szCs w:val="16"/>
                <w:lang w:eastAsia="zh-CN"/>
              </w:rPr>
              <w:t>2013</w:t>
            </w:r>
            <w:r w:rsidRPr="002B2302">
              <w:rPr>
                <w:rFonts w:ascii="KaiTi" w:eastAsia="KaiTi" w:hAnsi="KaiTi" w:cs="楷体" w:hint="eastAsia"/>
                <w:iCs/>
                <w:color w:val="002060"/>
                <w:sz w:val="16"/>
                <w:szCs w:val="16"/>
                <w:lang w:eastAsia="zh-CN"/>
              </w:rPr>
              <w:t>年底最新基准：</w:t>
            </w:r>
            <w:r w:rsidRPr="003F56E7">
              <w:rPr>
                <w:rFonts w:ascii="SimSun" w:eastAsia="SimSun" w:hAnsi="SimSun" w:cs="SimSun"/>
                <w:color w:val="002060"/>
                <w:sz w:val="16"/>
                <w:szCs w:val="16"/>
                <w:lang w:eastAsia="zh-CN"/>
              </w:rPr>
              <w:t>12</w:t>
            </w:r>
          </w:p>
          <w:p w:rsidR="00382F53" w:rsidRPr="003F56E7" w:rsidRDefault="00382F53" w:rsidP="00522066">
            <w:pPr>
              <w:adjustRightInd w:val="0"/>
              <w:rPr>
                <w:rFonts w:ascii="SimSun" w:eastAsia="SimSun" w:hAnsi="SimSun"/>
                <w:sz w:val="16"/>
                <w:szCs w:val="16"/>
                <w:lang w:eastAsia="zh-CN"/>
              </w:rPr>
            </w:pPr>
            <w:r w:rsidRPr="002B2302">
              <w:rPr>
                <w:rFonts w:ascii="KaiTi" w:eastAsia="KaiTi" w:hAnsi="KaiTi" w:cs="楷体"/>
                <w:iCs/>
                <w:color w:val="002060"/>
                <w:sz w:val="16"/>
                <w:szCs w:val="16"/>
                <w:lang w:eastAsia="zh-CN"/>
              </w:rPr>
              <w:t>2014/15</w:t>
            </w:r>
            <w:r w:rsidRPr="002B2302">
              <w:rPr>
                <w:rFonts w:ascii="KaiTi" w:eastAsia="KaiTi" w:hAnsi="KaiTi" w:cs="楷体" w:hint="eastAsia"/>
                <w:iCs/>
                <w:color w:val="002060"/>
                <w:sz w:val="16"/>
                <w:szCs w:val="16"/>
                <w:lang w:eastAsia="zh-CN"/>
              </w:rPr>
              <w:t>两年</w:t>
            </w:r>
            <w:proofErr w:type="gramStart"/>
            <w:r w:rsidRPr="002B2302">
              <w:rPr>
                <w:rFonts w:ascii="KaiTi" w:eastAsia="KaiTi" w:hAnsi="KaiTi" w:cs="楷体" w:hint="eastAsia"/>
                <w:iCs/>
                <w:color w:val="002060"/>
                <w:sz w:val="16"/>
                <w:szCs w:val="16"/>
                <w:lang w:eastAsia="zh-CN"/>
              </w:rPr>
              <w:t>期计划</w:t>
            </w:r>
            <w:proofErr w:type="gramEnd"/>
            <w:r w:rsidRPr="002B2302">
              <w:rPr>
                <w:rFonts w:ascii="KaiTi" w:eastAsia="KaiTi" w:hAnsi="KaiTi" w:cs="楷体" w:hint="eastAsia"/>
                <w:iCs/>
                <w:color w:val="002060"/>
                <w:sz w:val="16"/>
                <w:szCs w:val="16"/>
                <w:lang w:eastAsia="zh-CN"/>
              </w:rPr>
              <w:t>与预算原始基准</w:t>
            </w:r>
            <w:r w:rsidRPr="002B2302">
              <w:rPr>
                <w:rFonts w:ascii="KaiTi" w:eastAsia="KaiTi" w:hAnsi="KaiTi" w:cs="楷体" w:hint="eastAsia"/>
                <w:iCs/>
                <w:sz w:val="16"/>
                <w:szCs w:val="16"/>
                <w:lang w:eastAsia="zh-CN"/>
              </w:rPr>
              <w:t>：</w:t>
            </w:r>
            <w:r w:rsidRPr="003F56E7">
              <w:rPr>
                <w:rFonts w:ascii="SimSun" w:eastAsia="SimSun" w:hAnsi="SimSun" w:cs="SimSun"/>
                <w:sz w:val="16"/>
                <w:szCs w:val="16"/>
                <w:lang w:eastAsia="zh-CN"/>
              </w:rPr>
              <w:t>12</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2013</w:t>
            </w:r>
            <w:r w:rsidRPr="003F56E7">
              <w:rPr>
                <w:rFonts w:ascii="SimSun" w:eastAsia="SimSun" w:hAnsi="SimSun" w:cs="SimSun" w:hint="eastAsia"/>
                <w:sz w:val="16"/>
                <w:szCs w:val="16"/>
                <w:lang w:eastAsia="zh-CN"/>
              </w:rPr>
              <w:t>年</w:t>
            </w:r>
            <w:r w:rsidRPr="003F56E7">
              <w:rPr>
                <w:rFonts w:ascii="SimSun" w:eastAsia="SimSun" w:hAnsi="SimSun" w:cs="SimSun"/>
                <w:sz w:val="16"/>
                <w:szCs w:val="16"/>
                <w:lang w:eastAsia="zh-CN"/>
              </w:rPr>
              <w:t>2</w:t>
            </w:r>
            <w:r w:rsidRPr="003F56E7">
              <w:rPr>
                <w:rFonts w:ascii="SimSun" w:eastAsia="SimSun" w:hAnsi="SimSun" w:cs="SimSun" w:hint="eastAsia"/>
                <w:sz w:val="16"/>
                <w:szCs w:val="16"/>
                <w:lang w:eastAsia="zh-CN"/>
              </w:rPr>
              <w:t>月</w:t>
            </w:r>
            <w:r w:rsidR="00B03A40" w:rsidRPr="003F56E7">
              <w:rPr>
                <w:rFonts w:ascii="SimSun" w:eastAsia="SimSun" w:hAnsi="SimSun" w:cs="SimSun"/>
                <w:sz w:val="16"/>
                <w:szCs w:val="16"/>
                <w:lang w:eastAsia="zh-CN"/>
              </w:rPr>
              <w:t>）</w:t>
            </w:r>
          </w:p>
        </w:tc>
        <w:tc>
          <w:tcPr>
            <w:tcW w:w="597" w:type="pct"/>
            <w:tcBorders>
              <w:top w:val="nil"/>
              <w:bottom w:val="nil"/>
            </w:tcBorders>
            <w:tcMar>
              <w:top w:w="110" w:type="dxa"/>
            </w:tcMar>
          </w:tcPr>
          <w:p w:rsidR="00382F53" w:rsidRPr="003F56E7" w:rsidRDefault="00382F53" w:rsidP="003F56E7">
            <w:pPr>
              <w:rPr>
                <w:rFonts w:ascii="SimSun" w:eastAsia="SimSun" w:hAnsi="SimSun"/>
                <w:sz w:val="16"/>
                <w:szCs w:val="16"/>
                <w:lang w:eastAsia="zh-CN"/>
              </w:rPr>
            </w:pPr>
            <w:r w:rsidRPr="003F56E7">
              <w:rPr>
                <w:rFonts w:ascii="SimSun" w:eastAsia="SimSun" w:hAnsi="SimSun"/>
                <w:sz w:val="16"/>
                <w:szCs w:val="16"/>
                <w:lang w:eastAsia="zh-CN"/>
              </w:rPr>
              <w:t>13</w:t>
            </w:r>
          </w:p>
        </w:tc>
        <w:tc>
          <w:tcPr>
            <w:tcW w:w="1418" w:type="pct"/>
            <w:tcBorders>
              <w:top w:val="nil"/>
              <w:bottom w:val="nil"/>
            </w:tcBorders>
            <w:shd w:val="clear" w:color="auto" w:fill="FFFFFF"/>
            <w:tcMar>
              <w:top w:w="110" w:type="dxa"/>
            </w:tcMar>
          </w:tcPr>
          <w:p w:rsidR="00382F53" w:rsidRPr="003F56E7" w:rsidRDefault="00382F53" w:rsidP="003F56E7">
            <w:pPr>
              <w:keepNext/>
              <w:keepLines/>
              <w:jc w:val="both"/>
              <w:rPr>
                <w:rFonts w:ascii="SimSun" w:eastAsia="SimSun" w:hAnsi="SimSun"/>
                <w:sz w:val="16"/>
                <w:szCs w:val="16"/>
                <w:lang w:eastAsia="zh-CN"/>
              </w:rPr>
            </w:pPr>
            <w:r w:rsidRPr="003F56E7">
              <w:rPr>
                <w:rFonts w:ascii="SimSun" w:eastAsia="SimSun" w:hAnsi="SimSun" w:cs="SimSun"/>
                <w:sz w:val="16"/>
                <w:szCs w:val="16"/>
                <w:lang w:eastAsia="zh-CN"/>
              </w:rPr>
              <w:t>2014/15</w:t>
            </w:r>
            <w:r w:rsidRPr="003F56E7">
              <w:rPr>
                <w:rFonts w:ascii="SimSun" w:eastAsia="SimSun" w:hAnsi="SimSun" w:cs="SimSun" w:hint="eastAsia"/>
                <w:sz w:val="16"/>
                <w:szCs w:val="16"/>
                <w:lang w:eastAsia="zh-CN"/>
              </w:rPr>
              <w:t>年，跨语言信息检索系统</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CLIR</w:t>
            </w:r>
            <w:r w:rsidR="00B03A40"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又增加了两种语言</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丹麦语和波兰语</w:t>
            </w:r>
            <w:r w:rsidR="00B03A40"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，使语言总数增至</w:t>
            </w:r>
            <w:r w:rsidRPr="003F56E7">
              <w:rPr>
                <w:rFonts w:ascii="SimSun" w:eastAsia="SimSun" w:hAnsi="SimSun" w:cs="SimSun"/>
                <w:sz w:val="16"/>
                <w:szCs w:val="16"/>
                <w:lang w:eastAsia="zh-CN"/>
              </w:rPr>
              <w:t>14</w:t>
            </w:r>
            <w:r w:rsidRPr="003F56E7">
              <w:rPr>
                <w:rFonts w:ascii="SimSun" w:eastAsia="SimSun" w:hAnsi="SimSun" w:cs="SimSun" w:hint="eastAsia"/>
                <w:sz w:val="16"/>
                <w:szCs w:val="16"/>
                <w:lang w:eastAsia="zh-CN"/>
              </w:rPr>
              <w:t>种。</w:t>
            </w:r>
          </w:p>
        </w:tc>
        <w:tc>
          <w:tcPr>
            <w:tcW w:w="597" w:type="pct"/>
            <w:tcBorders>
              <w:top w:val="nil"/>
              <w:bottom w:val="nil"/>
            </w:tcBorders>
            <w:tcMar>
              <w:top w:w="110" w:type="dxa"/>
            </w:tcMar>
          </w:tcPr>
          <w:p w:rsidR="00382F53" w:rsidRPr="003F56E7" w:rsidRDefault="0044680C" w:rsidP="003F56E7">
            <w:pPr>
              <w:keepNext/>
              <w:keepLines/>
              <w:jc w:val="center"/>
              <w:rPr>
                <w:rStyle w:val="Style5"/>
                <w:rFonts w:ascii="SimSun" w:eastAsia="SimSun" w:hAnsi="SimSun" w:cs="Arial"/>
                <w:color w:val="00B050"/>
                <w:sz w:val="16"/>
                <w:szCs w:val="16"/>
                <w:lang w:eastAsia="zh-CN"/>
              </w:rPr>
            </w:pPr>
            <w:r w:rsidRPr="0044680C">
              <w:rPr>
                <w:rFonts w:ascii="SimSun" w:eastAsia="SimSun" w:hAnsi="SimSun" w:cs="SimHei" w:hint="eastAsia"/>
                <w:b/>
                <w:color w:val="00B050"/>
                <w:sz w:val="16"/>
                <w:szCs w:val="16"/>
                <w:lang w:eastAsia="zh-CN"/>
              </w:rPr>
              <w:t>全部实现</w:t>
            </w:r>
          </w:p>
        </w:tc>
      </w:tr>
      <w:tr w:rsidR="00382F53" w:rsidRPr="00571D2C" w:rsidTr="003F56E7">
        <w:trPr>
          <w:cantSplit/>
        </w:trPr>
        <w:tc>
          <w:tcPr>
            <w:tcW w:w="1193" w:type="pct"/>
            <w:tcBorders>
              <w:top w:val="nil"/>
              <w:bottom w:val="single" w:sz="4" w:space="0" w:color="auto"/>
            </w:tcBorders>
            <w:shd w:val="clear" w:color="auto" w:fill="FFFFFF"/>
          </w:tcPr>
          <w:p w:rsidR="00382F53" w:rsidRPr="003F56E7" w:rsidRDefault="00382F53" w:rsidP="003F56E7">
            <w:pPr>
              <w:jc w:val="both"/>
              <w:rPr>
                <w:rFonts w:ascii="SimSun" w:eastAsia="SimSun" w:hAnsi="SimSun"/>
                <w:sz w:val="16"/>
                <w:szCs w:val="16"/>
                <w:lang w:eastAsia="zh-CN"/>
              </w:rPr>
            </w:pPr>
            <w:r w:rsidRPr="003F56E7">
              <w:rPr>
                <w:rFonts w:ascii="SimSun" w:eastAsia="SimSun" w:hAnsi="SimSun" w:cs="SimSun" w:hint="eastAsia"/>
                <w:sz w:val="16"/>
                <w:szCs w:val="16"/>
                <w:lang w:eastAsia="zh-CN"/>
              </w:rPr>
              <w:t>为机器翻译名称和摘要所提供的语言对数量</w:t>
            </w:r>
          </w:p>
        </w:tc>
        <w:tc>
          <w:tcPr>
            <w:tcW w:w="1194" w:type="pct"/>
            <w:tcBorders>
              <w:top w:val="nil"/>
              <w:bottom w:val="single" w:sz="4" w:space="0" w:color="auto"/>
            </w:tcBorders>
          </w:tcPr>
          <w:p w:rsidR="00382F53" w:rsidRPr="003F56E7" w:rsidRDefault="00382F53" w:rsidP="003F56E7">
            <w:pPr>
              <w:jc w:val="both"/>
              <w:rPr>
                <w:rFonts w:ascii="SimSun" w:eastAsia="SimSun" w:hAnsi="SimSun"/>
                <w:color w:val="002060"/>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r w:rsidRPr="003F56E7">
              <w:rPr>
                <w:rFonts w:ascii="SimSun" w:eastAsia="SimSun" w:hAnsi="SimSun" w:cs="SimSun"/>
                <w:color w:val="002060"/>
                <w:sz w:val="16"/>
                <w:szCs w:val="16"/>
                <w:lang w:eastAsia="zh-CN"/>
              </w:rPr>
              <w:t>4</w:t>
            </w:r>
            <w:r w:rsidR="00EA1131" w:rsidRPr="003F56E7">
              <w:rPr>
                <w:rFonts w:ascii="SimSun" w:eastAsia="SimSun" w:hAnsi="SimSun" w:cs="SimSun"/>
                <w:color w:val="002060"/>
                <w:sz w:val="16"/>
                <w:szCs w:val="16"/>
                <w:lang w:eastAsia="zh-CN"/>
              </w:rPr>
              <w:t>（</w:t>
            </w:r>
            <w:r w:rsidRPr="003F56E7">
              <w:rPr>
                <w:rFonts w:ascii="SimSun" w:eastAsia="SimSun" w:hAnsi="SimSun" w:cs="SimSun" w:hint="eastAsia"/>
                <w:color w:val="002060"/>
                <w:sz w:val="16"/>
                <w:szCs w:val="16"/>
                <w:lang w:eastAsia="zh-CN"/>
              </w:rPr>
              <w:t>累计</w:t>
            </w:r>
            <w:r w:rsidR="00B03A40" w:rsidRPr="003F56E7">
              <w:rPr>
                <w:rFonts w:ascii="SimSun" w:eastAsia="SimSun" w:hAnsi="SimSun" w:cs="SimSun"/>
                <w:color w:val="002060"/>
                <w:sz w:val="16"/>
                <w:szCs w:val="16"/>
                <w:lang w:eastAsia="zh-CN"/>
              </w:rPr>
              <w:t>）</w:t>
            </w:r>
          </w:p>
          <w:p w:rsidR="00382F53" w:rsidRPr="003F56E7" w:rsidRDefault="00382F53" w:rsidP="003F56E7">
            <w:pPr>
              <w:jc w:val="both"/>
              <w:rPr>
                <w:rFonts w:ascii="SimSun" w:eastAsia="SimSun" w:hAnsi="SimSun"/>
                <w:i/>
                <w:iCs/>
                <w:color w:val="002060"/>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两年</w:t>
            </w:r>
            <w:proofErr w:type="gramStart"/>
            <w:r w:rsidRPr="00571D2C">
              <w:rPr>
                <w:rFonts w:ascii="KaiTi" w:eastAsia="KaiTi" w:hAnsi="KaiTi" w:cs="KaiTi" w:hint="eastAsia"/>
                <w:iCs/>
                <w:color w:val="002060"/>
                <w:sz w:val="16"/>
                <w:szCs w:val="16"/>
                <w:lang w:eastAsia="zh-CN"/>
              </w:rPr>
              <w:t>期计划</w:t>
            </w:r>
            <w:proofErr w:type="gramEnd"/>
            <w:r w:rsidRPr="00571D2C">
              <w:rPr>
                <w:rFonts w:ascii="KaiTi" w:eastAsia="KaiTi" w:hAnsi="KaiTi" w:cs="KaiTi" w:hint="eastAsia"/>
                <w:iCs/>
                <w:color w:val="002060"/>
                <w:sz w:val="16"/>
                <w:szCs w:val="16"/>
                <w:lang w:eastAsia="zh-CN"/>
              </w:rPr>
              <w:t>与预算原始基准</w:t>
            </w:r>
            <w:r w:rsidRPr="00571D2C">
              <w:rPr>
                <w:rFonts w:ascii="KaiTi" w:eastAsia="KaiTi" w:hAnsi="KaiTi" w:cs="KaiTi" w:hint="eastAsia"/>
                <w:iCs/>
                <w:sz w:val="16"/>
                <w:szCs w:val="16"/>
                <w:lang w:eastAsia="zh-CN"/>
              </w:rPr>
              <w:t>：</w:t>
            </w:r>
            <w:r w:rsidRPr="003F56E7">
              <w:rPr>
                <w:rFonts w:ascii="SimSun" w:eastAsia="SimSun" w:hAnsi="SimSun" w:cs="SimSun"/>
                <w:sz w:val="16"/>
                <w:szCs w:val="16"/>
                <w:lang w:eastAsia="zh-CN"/>
              </w:rPr>
              <w:t>2</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2013</w:t>
            </w:r>
            <w:r w:rsidRPr="003F56E7">
              <w:rPr>
                <w:rFonts w:ascii="SimSun" w:eastAsia="SimSun" w:hAnsi="SimSun" w:cs="SimSun" w:hint="eastAsia"/>
                <w:sz w:val="16"/>
                <w:szCs w:val="16"/>
                <w:lang w:eastAsia="zh-CN"/>
              </w:rPr>
              <w:t>年</w:t>
            </w:r>
            <w:r w:rsidRPr="003F56E7">
              <w:rPr>
                <w:rFonts w:ascii="SimSun" w:eastAsia="SimSun" w:hAnsi="SimSun" w:cs="SimSun"/>
                <w:sz w:val="16"/>
                <w:szCs w:val="16"/>
                <w:lang w:eastAsia="zh-CN"/>
              </w:rPr>
              <w:t>2</w:t>
            </w:r>
            <w:r w:rsidRPr="003F56E7">
              <w:rPr>
                <w:rFonts w:ascii="SimSun" w:eastAsia="SimSun" w:hAnsi="SimSun" w:cs="SimSun" w:hint="eastAsia"/>
                <w:sz w:val="16"/>
                <w:szCs w:val="16"/>
                <w:lang w:eastAsia="zh-CN"/>
              </w:rPr>
              <w:t>月</w:t>
            </w:r>
            <w:r w:rsidR="00B03A40" w:rsidRPr="003F56E7">
              <w:rPr>
                <w:rFonts w:ascii="SimSun" w:eastAsia="SimSun" w:hAnsi="SimSun" w:cs="SimSun"/>
                <w:sz w:val="16"/>
                <w:szCs w:val="16"/>
                <w:lang w:eastAsia="zh-CN"/>
              </w:rPr>
              <w:t>）</w:t>
            </w:r>
          </w:p>
        </w:tc>
        <w:tc>
          <w:tcPr>
            <w:tcW w:w="597" w:type="pct"/>
            <w:tcBorders>
              <w:top w:val="nil"/>
              <w:bottom w:val="single" w:sz="4" w:space="0" w:color="auto"/>
            </w:tcBorders>
            <w:tcMar>
              <w:top w:w="110" w:type="dxa"/>
            </w:tcMar>
          </w:tcPr>
          <w:p w:rsidR="00382F53" w:rsidRPr="003F56E7" w:rsidRDefault="00382F53" w:rsidP="003F56E7">
            <w:pPr>
              <w:rPr>
                <w:rFonts w:ascii="SimSun" w:eastAsia="SimSun" w:hAnsi="SimSun"/>
                <w:sz w:val="16"/>
                <w:szCs w:val="16"/>
              </w:rPr>
            </w:pPr>
            <w:r w:rsidRPr="003F56E7">
              <w:rPr>
                <w:rFonts w:ascii="SimSun" w:eastAsia="SimSun" w:hAnsi="SimSun"/>
                <w:sz w:val="16"/>
                <w:szCs w:val="16"/>
              </w:rPr>
              <w:t>5</w:t>
            </w:r>
          </w:p>
        </w:tc>
        <w:tc>
          <w:tcPr>
            <w:tcW w:w="1418" w:type="pct"/>
            <w:tcBorders>
              <w:top w:val="nil"/>
              <w:bottom w:val="single" w:sz="4" w:space="0" w:color="auto"/>
            </w:tcBorders>
            <w:shd w:val="clear" w:color="auto" w:fill="FFFFFF"/>
            <w:tcMar>
              <w:top w:w="110" w:type="dxa"/>
            </w:tcMar>
          </w:tcPr>
          <w:p w:rsidR="00382F53" w:rsidRPr="003F56E7" w:rsidRDefault="00382F53" w:rsidP="003F56E7">
            <w:pPr>
              <w:keepNext/>
              <w:keepLines/>
              <w:jc w:val="both"/>
              <w:rPr>
                <w:rFonts w:ascii="SimSun" w:eastAsia="SimSun" w:hAnsi="SimSun"/>
                <w:sz w:val="16"/>
                <w:szCs w:val="16"/>
                <w:lang w:eastAsia="zh-CN"/>
              </w:rPr>
            </w:pPr>
            <w:r w:rsidRPr="003F56E7">
              <w:rPr>
                <w:rFonts w:ascii="SimSun" w:eastAsia="SimSun" w:hAnsi="SimSun" w:cs="SimSun"/>
                <w:sz w:val="16"/>
                <w:szCs w:val="16"/>
                <w:lang w:eastAsia="zh-CN"/>
              </w:rPr>
              <w:t>2014/15</w:t>
            </w:r>
            <w:r w:rsidRPr="003F56E7">
              <w:rPr>
                <w:rFonts w:ascii="SimSun" w:eastAsia="SimSun" w:hAnsi="SimSun" w:cs="SimSun" w:hint="eastAsia"/>
                <w:sz w:val="16"/>
                <w:szCs w:val="16"/>
                <w:lang w:eastAsia="zh-CN"/>
              </w:rPr>
              <w:t>年，增加三组语言对</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英文</w:t>
            </w:r>
            <w:r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中文，英文</w:t>
            </w:r>
            <w:r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韩文，英文</w:t>
            </w:r>
            <w:r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俄文</w:t>
            </w:r>
            <w:r w:rsidR="00B03A40" w:rsidRPr="003F56E7">
              <w:rPr>
                <w:rFonts w:ascii="SimSun" w:eastAsia="SimSun" w:hAnsi="SimSun" w:cs="SimSun"/>
                <w:sz w:val="16"/>
                <w:szCs w:val="16"/>
                <w:lang w:eastAsia="zh-CN"/>
              </w:rPr>
              <w:t>）</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累计</w:t>
            </w:r>
            <w:r w:rsidRPr="003F56E7">
              <w:rPr>
                <w:rFonts w:ascii="SimSun" w:eastAsia="SimSun" w:hAnsi="SimSun" w:cs="SimSun"/>
                <w:sz w:val="16"/>
                <w:szCs w:val="16"/>
                <w:lang w:eastAsia="zh-CN"/>
              </w:rPr>
              <w:t>7</w:t>
            </w:r>
            <w:r w:rsidRPr="003F56E7">
              <w:rPr>
                <w:rFonts w:ascii="SimSun" w:eastAsia="SimSun" w:hAnsi="SimSun" w:cs="SimSun" w:hint="eastAsia"/>
                <w:sz w:val="16"/>
                <w:szCs w:val="16"/>
                <w:lang w:eastAsia="zh-CN"/>
              </w:rPr>
              <w:t>对</w:t>
            </w:r>
            <w:r w:rsidR="00B03A40" w:rsidRPr="003F56E7">
              <w:rPr>
                <w:rFonts w:ascii="SimSun" w:eastAsia="SimSun" w:hAnsi="SimSun" w:cs="SimSun"/>
                <w:sz w:val="16"/>
                <w:szCs w:val="16"/>
                <w:lang w:eastAsia="zh-CN"/>
              </w:rPr>
              <w:t>）</w:t>
            </w:r>
          </w:p>
        </w:tc>
        <w:tc>
          <w:tcPr>
            <w:tcW w:w="597" w:type="pct"/>
            <w:tcBorders>
              <w:top w:val="nil"/>
              <w:bottom w:val="single" w:sz="4" w:space="0" w:color="auto"/>
            </w:tcBorders>
            <w:tcMar>
              <w:top w:w="110" w:type="dxa"/>
            </w:tcMar>
          </w:tcPr>
          <w:p w:rsidR="00382F53" w:rsidRPr="003F56E7" w:rsidRDefault="0044680C" w:rsidP="003F56E7">
            <w:pPr>
              <w:keepNext/>
              <w:keepLines/>
              <w:jc w:val="center"/>
              <w:rPr>
                <w:rStyle w:val="Style5"/>
                <w:rFonts w:ascii="SimSun" w:eastAsia="SimSun" w:hAnsi="SimSun" w:cs="Arial"/>
                <w:color w:val="00B050"/>
                <w:sz w:val="16"/>
                <w:szCs w:val="16"/>
                <w:lang w:eastAsia="zh-CN"/>
              </w:rPr>
            </w:pPr>
            <w:r w:rsidRPr="0044680C">
              <w:rPr>
                <w:rFonts w:ascii="SimSun" w:eastAsia="SimSun" w:hAnsi="SimSun" w:cs="SimHei" w:hint="eastAsia"/>
                <w:b/>
                <w:color w:val="00B050"/>
                <w:sz w:val="16"/>
                <w:szCs w:val="16"/>
                <w:lang w:eastAsia="zh-CN"/>
              </w:rPr>
              <w:t>全部实现</w:t>
            </w:r>
          </w:p>
        </w:tc>
      </w:tr>
      <w:tr w:rsidR="00382F53" w:rsidRPr="00571D2C" w:rsidTr="00155EDE">
        <w:trPr>
          <w:cantSplit/>
        </w:trPr>
        <w:tc>
          <w:tcPr>
            <w:tcW w:w="5000" w:type="pct"/>
            <w:gridSpan w:val="5"/>
            <w:tcBorders>
              <w:top w:val="single" w:sz="4" w:space="0" w:color="auto"/>
              <w:bottom w:val="single" w:sz="4" w:space="0" w:color="auto"/>
            </w:tcBorders>
            <w:shd w:val="clear" w:color="auto" w:fill="C6D9F1"/>
            <w:vAlign w:val="center"/>
          </w:tcPr>
          <w:p w:rsidR="00382F53" w:rsidRPr="003F56E7" w:rsidRDefault="00382F53" w:rsidP="003F56E7">
            <w:pPr>
              <w:keepNext/>
              <w:keepLines/>
              <w:tabs>
                <w:tab w:val="left" w:pos="1452"/>
              </w:tabs>
              <w:spacing w:before="120" w:after="120"/>
              <w:ind w:left="1452" w:hanging="1452"/>
              <w:rPr>
                <w:rFonts w:ascii="SimSun" w:eastAsia="SimSun" w:hAnsi="SimSun"/>
                <w:b/>
                <w:bCs/>
                <w:sz w:val="16"/>
                <w:szCs w:val="16"/>
                <w:lang w:eastAsia="zh-CN"/>
              </w:rPr>
            </w:pPr>
            <w:r w:rsidRPr="003F56E7">
              <w:rPr>
                <w:rFonts w:ascii="SimSun" w:eastAsia="SimSun" w:hAnsi="SimSun" w:cs="SimHei" w:hint="eastAsia"/>
                <w:b/>
                <w:sz w:val="16"/>
                <w:szCs w:val="16"/>
                <w:lang w:eastAsia="zh-CN"/>
              </w:rPr>
              <w:lastRenderedPageBreak/>
              <w:t>预期成果：</w:t>
            </w:r>
            <w:r w:rsidRPr="003F56E7">
              <w:rPr>
                <w:rFonts w:ascii="SimSun" w:eastAsia="SimSun" w:hAnsi="SimSun"/>
                <w:b/>
                <w:bCs/>
                <w:sz w:val="16"/>
                <w:szCs w:val="16"/>
                <w:lang w:eastAsia="zh-CN"/>
              </w:rPr>
              <w:tab/>
            </w:r>
            <w:r w:rsidRPr="003F56E7">
              <w:rPr>
                <w:rFonts w:ascii="SimSun" w:eastAsia="SimSun" w:hAnsi="SimSun" w:cs="SimSun" w:hint="eastAsia"/>
                <w:bCs/>
                <w:sz w:val="16"/>
                <w:szCs w:val="16"/>
                <w:lang w:eastAsia="zh-CN"/>
              </w:rPr>
              <w:t>四</w:t>
            </w:r>
            <w:r w:rsidRPr="003F56E7">
              <w:rPr>
                <w:rFonts w:ascii="SimSun" w:eastAsia="SimSun" w:hAnsi="SimSun" w:cs="SimSun"/>
                <w:bCs/>
                <w:sz w:val="16"/>
                <w:szCs w:val="16"/>
                <w:lang w:eastAsia="zh-CN"/>
              </w:rPr>
              <w:t>.3WIPO</w:t>
            </w:r>
            <w:r w:rsidRPr="003F56E7">
              <w:rPr>
                <w:rFonts w:ascii="SimSun" w:eastAsia="SimSun" w:hAnsi="SimSun" w:cs="SimSun" w:hint="eastAsia"/>
                <w:bCs/>
                <w:sz w:val="16"/>
                <w:szCs w:val="16"/>
                <w:lang w:eastAsia="zh-CN"/>
              </w:rPr>
              <w:t>各个全球知识产权数据库的内容和使用有广泛的地理覆盖面</w:t>
            </w:r>
          </w:p>
        </w:tc>
      </w:tr>
      <w:tr w:rsidR="00382F53" w:rsidRPr="00571D2C" w:rsidTr="00155EDE">
        <w:trPr>
          <w:cantSplit/>
        </w:trPr>
        <w:tc>
          <w:tcPr>
            <w:tcW w:w="1193" w:type="pct"/>
            <w:tcBorders>
              <w:top w:val="single" w:sz="4" w:space="0" w:color="auto"/>
              <w:bottom w:val="nil"/>
            </w:tcBorders>
            <w:vAlign w:val="center"/>
          </w:tcPr>
          <w:p w:rsidR="00382F53" w:rsidRPr="003F56E7" w:rsidRDefault="00391D4C" w:rsidP="003F56E7">
            <w:pPr>
              <w:jc w:val="center"/>
              <w:rPr>
                <w:rFonts w:ascii="SimSun" w:eastAsia="SimSun" w:hAnsi="SimSun" w:cs="SimHei"/>
                <w:b/>
                <w:sz w:val="16"/>
                <w:szCs w:val="16"/>
                <w:lang w:eastAsia="zh-CN"/>
              </w:rPr>
            </w:pPr>
            <w:r w:rsidRPr="003F56E7">
              <w:rPr>
                <w:rFonts w:ascii="SimSun" w:eastAsia="SimSun" w:hAnsi="SimSun" w:cs="SimHei" w:hint="eastAsia"/>
                <w:b/>
                <w:sz w:val="16"/>
                <w:szCs w:val="16"/>
                <w:lang w:eastAsia="zh-CN"/>
              </w:rPr>
              <w:t>绩效</w:t>
            </w:r>
            <w:r w:rsidR="00382F53" w:rsidRPr="003F56E7">
              <w:rPr>
                <w:rFonts w:ascii="SimSun" w:eastAsia="SimSun" w:hAnsi="SimSun" w:cs="SimHei" w:hint="eastAsia"/>
                <w:b/>
                <w:sz w:val="16"/>
                <w:szCs w:val="16"/>
                <w:lang w:eastAsia="zh-CN"/>
              </w:rPr>
              <w:t>指标</w:t>
            </w:r>
          </w:p>
        </w:tc>
        <w:tc>
          <w:tcPr>
            <w:tcW w:w="1194" w:type="pct"/>
            <w:tcBorders>
              <w:top w:val="single" w:sz="4" w:space="0" w:color="auto"/>
              <w:bottom w:val="nil"/>
            </w:tcBorders>
            <w:vAlign w:val="center"/>
          </w:tcPr>
          <w:p w:rsidR="00382F53" w:rsidRPr="003F56E7" w:rsidRDefault="00382F53" w:rsidP="003F56E7">
            <w:pPr>
              <w:jc w:val="center"/>
              <w:rPr>
                <w:rFonts w:ascii="SimSun" w:eastAsia="SimSun" w:hAnsi="SimSun" w:cs="SimHei"/>
                <w:b/>
                <w:sz w:val="16"/>
                <w:szCs w:val="16"/>
                <w:lang w:eastAsia="zh-CN"/>
              </w:rPr>
            </w:pPr>
            <w:r w:rsidRPr="003F56E7">
              <w:rPr>
                <w:rFonts w:ascii="SimSun" w:eastAsia="SimSun" w:hAnsi="SimSun" w:cs="SimHei" w:hint="eastAsia"/>
                <w:b/>
                <w:sz w:val="16"/>
                <w:szCs w:val="16"/>
                <w:lang w:eastAsia="zh-CN"/>
              </w:rPr>
              <w:t>基准</w:t>
            </w:r>
          </w:p>
        </w:tc>
        <w:tc>
          <w:tcPr>
            <w:tcW w:w="597" w:type="pct"/>
            <w:tcBorders>
              <w:top w:val="single" w:sz="4" w:space="0" w:color="auto"/>
              <w:bottom w:val="nil"/>
            </w:tcBorders>
            <w:tcMar>
              <w:top w:w="110" w:type="dxa"/>
            </w:tcMar>
            <w:vAlign w:val="center"/>
          </w:tcPr>
          <w:p w:rsidR="00382F53" w:rsidRPr="003F56E7" w:rsidRDefault="00382F53" w:rsidP="003F56E7">
            <w:pPr>
              <w:jc w:val="center"/>
              <w:rPr>
                <w:rFonts w:ascii="SimSun" w:eastAsia="SimSun" w:hAnsi="SimSun" w:cs="SimHei"/>
                <w:b/>
                <w:sz w:val="16"/>
                <w:szCs w:val="16"/>
                <w:lang w:eastAsia="zh-CN"/>
              </w:rPr>
            </w:pPr>
            <w:r w:rsidRPr="003F56E7">
              <w:rPr>
                <w:rFonts w:ascii="SimSun" w:eastAsia="SimSun" w:hAnsi="SimSun" w:cs="SimHei" w:hint="eastAsia"/>
                <w:b/>
                <w:sz w:val="16"/>
                <w:szCs w:val="16"/>
                <w:lang w:eastAsia="zh-CN"/>
              </w:rPr>
              <w:t>目标</w:t>
            </w:r>
          </w:p>
        </w:tc>
        <w:tc>
          <w:tcPr>
            <w:tcW w:w="1418" w:type="pct"/>
            <w:tcBorders>
              <w:top w:val="single" w:sz="4" w:space="0" w:color="auto"/>
              <w:bottom w:val="nil"/>
            </w:tcBorders>
            <w:shd w:val="clear" w:color="auto" w:fill="FFFFFF"/>
            <w:tcMar>
              <w:top w:w="110" w:type="dxa"/>
            </w:tcMar>
            <w:vAlign w:val="center"/>
          </w:tcPr>
          <w:p w:rsidR="00382F53" w:rsidRPr="003F56E7" w:rsidRDefault="00391D4C" w:rsidP="003F56E7">
            <w:pPr>
              <w:jc w:val="center"/>
              <w:rPr>
                <w:rFonts w:ascii="SimSun" w:eastAsia="SimSun" w:hAnsi="SimSun" w:cs="SimHei"/>
                <w:b/>
                <w:sz w:val="16"/>
                <w:szCs w:val="16"/>
                <w:lang w:eastAsia="zh-CN"/>
              </w:rPr>
            </w:pPr>
            <w:r w:rsidRPr="003F56E7">
              <w:rPr>
                <w:rFonts w:ascii="SimSun" w:eastAsia="SimSun" w:hAnsi="SimSun" w:cs="SimHei" w:hint="eastAsia"/>
                <w:b/>
                <w:sz w:val="16"/>
                <w:szCs w:val="16"/>
                <w:lang w:eastAsia="zh-CN"/>
              </w:rPr>
              <w:t>绩效</w:t>
            </w:r>
            <w:r w:rsidR="00382F53" w:rsidRPr="003F56E7">
              <w:rPr>
                <w:rFonts w:ascii="SimSun" w:eastAsia="SimSun" w:hAnsi="SimSun" w:cs="SimHei" w:hint="eastAsia"/>
                <w:b/>
                <w:sz w:val="16"/>
                <w:szCs w:val="16"/>
                <w:lang w:eastAsia="zh-CN"/>
              </w:rPr>
              <w:t>数据</w:t>
            </w:r>
          </w:p>
        </w:tc>
        <w:tc>
          <w:tcPr>
            <w:tcW w:w="597" w:type="pct"/>
            <w:tcBorders>
              <w:top w:val="single" w:sz="4" w:space="0" w:color="auto"/>
              <w:bottom w:val="nil"/>
            </w:tcBorders>
            <w:tcMar>
              <w:top w:w="110" w:type="dxa"/>
            </w:tcMar>
            <w:vAlign w:val="center"/>
          </w:tcPr>
          <w:p w:rsidR="00382F53" w:rsidRPr="003F56E7" w:rsidRDefault="00382F53" w:rsidP="003F56E7">
            <w:pPr>
              <w:jc w:val="center"/>
              <w:rPr>
                <w:rFonts w:ascii="SimSun" w:eastAsia="SimSun" w:hAnsi="SimSun" w:cs="SimHei"/>
                <w:b/>
                <w:sz w:val="16"/>
                <w:szCs w:val="16"/>
                <w:lang w:eastAsia="zh-CN"/>
              </w:rPr>
            </w:pPr>
            <w:r w:rsidRPr="003F56E7">
              <w:rPr>
                <w:rFonts w:ascii="SimSun" w:eastAsia="SimSun" w:hAnsi="SimSun" w:cs="SimHei" w:hint="eastAsia"/>
                <w:b/>
                <w:sz w:val="16"/>
                <w:szCs w:val="16"/>
                <w:lang w:eastAsia="zh-CN"/>
              </w:rPr>
              <w:t>红绿灯系统</w:t>
            </w:r>
            <w:r w:rsidR="00EA1131" w:rsidRPr="003F56E7">
              <w:rPr>
                <w:rFonts w:ascii="SimSun" w:eastAsia="SimSun" w:hAnsi="SimSun" w:cs="SimHei"/>
                <w:b/>
                <w:sz w:val="16"/>
                <w:szCs w:val="16"/>
                <w:lang w:eastAsia="zh-CN"/>
              </w:rPr>
              <w:t>（</w:t>
            </w:r>
            <w:r w:rsidRPr="003F56E7">
              <w:rPr>
                <w:rFonts w:ascii="SimSun" w:eastAsia="SimSun" w:hAnsi="SimSun" w:cs="SimHei"/>
                <w:b/>
                <w:sz w:val="16"/>
                <w:szCs w:val="16"/>
                <w:lang w:eastAsia="zh-CN"/>
              </w:rPr>
              <w:t>TLS</w:t>
            </w:r>
            <w:r w:rsidR="00B03A40" w:rsidRPr="003F56E7">
              <w:rPr>
                <w:rFonts w:ascii="SimSun" w:eastAsia="SimSun" w:hAnsi="SimSun" w:cs="SimHei"/>
                <w:b/>
                <w:sz w:val="16"/>
                <w:szCs w:val="16"/>
                <w:lang w:eastAsia="zh-CN"/>
              </w:rPr>
              <w:t>）</w:t>
            </w:r>
          </w:p>
        </w:tc>
      </w:tr>
      <w:tr w:rsidR="00382F53" w:rsidRPr="00571D2C" w:rsidTr="00155EDE">
        <w:trPr>
          <w:cantSplit/>
        </w:trPr>
        <w:tc>
          <w:tcPr>
            <w:tcW w:w="1193" w:type="pct"/>
            <w:tcBorders>
              <w:top w:val="nil"/>
              <w:bottom w:val="nil"/>
            </w:tcBorders>
          </w:tcPr>
          <w:p w:rsidR="00382F53" w:rsidRPr="003F56E7" w:rsidRDefault="00382F53" w:rsidP="003F56E7">
            <w:pPr>
              <w:jc w:val="both"/>
              <w:rPr>
                <w:rFonts w:ascii="SimSun" w:eastAsia="SimSun" w:hAnsi="SimSun"/>
                <w:sz w:val="16"/>
                <w:szCs w:val="16"/>
                <w:lang w:eastAsia="zh-CN"/>
              </w:rPr>
            </w:pPr>
            <w:r w:rsidRPr="003F56E7">
              <w:rPr>
                <w:rFonts w:ascii="SimSun" w:eastAsia="SimSun" w:hAnsi="SimSun" w:cs="SimSun"/>
                <w:sz w:val="16"/>
                <w:szCs w:val="16"/>
                <w:lang w:eastAsia="zh-CN"/>
              </w:rPr>
              <w:t>PATENTSCOPE</w:t>
            </w:r>
            <w:r w:rsidRPr="003F56E7">
              <w:rPr>
                <w:rFonts w:ascii="SimSun" w:eastAsia="SimSun" w:hAnsi="SimSun" w:cs="SimSun" w:hint="eastAsia"/>
                <w:sz w:val="16"/>
                <w:szCs w:val="16"/>
                <w:lang w:eastAsia="zh-CN"/>
              </w:rPr>
              <w:t>中所载记录数量</w:t>
            </w:r>
          </w:p>
        </w:tc>
        <w:tc>
          <w:tcPr>
            <w:tcW w:w="1194" w:type="pct"/>
            <w:tcBorders>
              <w:top w:val="nil"/>
              <w:bottom w:val="nil"/>
            </w:tcBorders>
          </w:tcPr>
          <w:p w:rsidR="00382F53" w:rsidRPr="002B2302" w:rsidRDefault="00382F53" w:rsidP="003F56E7">
            <w:pPr>
              <w:keepNext/>
              <w:keepLines/>
              <w:rPr>
                <w:rFonts w:ascii="KaiTi" w:eastAsia="KaiTi" w:hAnsi="KaiTi"/>
                <w:iCs/>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年末最新基准：</w:t>
            </w:r>
            <w:r w:rsidRPr="003F56E7">
              <w:rPr>
                <w:rFonts w:ascii="SimSun" w:eastAsia="SimSun" w:hAnsi="SimSun" w:cs="SimSun"/>
                <w:color w:val="002060"/>
                <w:sz w:val="16"/>
                <w:szCs w:val="16"/>
                <w:lang w:eastAsia="zh-CN"/>
              </w:rPr>
              <w:t>34,000,000</w:t>
            </w:r>
          </w:p>
          <w:p w:rsidR="00382F53" w:rsidRPr="003F56E7" w:rsidRDefault="00382F53" w:rsidP="003F56E7">
            <w:pPr>
              <w:keepNext/>
              <w:keepLines/>
              <w:rPr>
                <w:rFonts w:ascii="SimSun" w:eastAsia="SimSun" w:hAnsi="SimSun"/>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两年</w:t>
            </w:r>
            <w:proofErr w:type="gramStart"/>
            <w:r w:rsidRPr="00571D2C">
              <w:rPr>
                <w:rFonts w:ascii="KaiTi" w:eastAsia="KaiTi" w:hAnsi="KaiTi" w:cs="KaiTi" w:hint="eastAsia"/>
                <w:iCs/>
                <w:color w:val="002060"/>
                <w:sz w:val="16"/>
                <w:szCs w:val="16"/>
                <w:lang w:eastAsia="zh-CN"/>
              </w:rPr>
              <w:t>期计划</w:t>
            </w:r>
            <w:proofErr w:type="gramEnd"/>
            <w:r w:rsidRPr="00571D2C">
              <w:rPr>
                <w:rFonts w:ascii="KaiTi" w:eastAsia="KaiTi" w:hAnsi="KaiTi" w:cs="KaiTi" w:hint="eastAsia"/>
                <w:iCs/>
                <w:color w:val="002060"/>
                <w:sz w:val="16"/>
                <w:szCs w:val="16"/>
                <w:lang w:eastAsia="zh-CN"/>
              </w:rPr>
              <w:t>与预算原始基准</w:t>
            </w:r>
            <w:r w:rsidRPr="00571D2C">
              <w:rPr>
                <w:rFonts w:ascii="KaiTi" w:eastAsia="KaiTi" w:hAnsi="KaiTi" w:cs="KaiTi" w:hint="eastAsia"/>
                <w:iCs/>
                <w:sz w:val="16"/>
                <w:szCs w:val="16"/>
                <w:lang w:eastAsia="zh-CN"/>
              </w:rPr>
              <w:t>：</w:t>
            </w:r>
            <w:r w:rsidRPr="003F56E7">
              <w:rPr>
                <w:rFonts w:ascii="SimSun" w:eastAsia="SimSun" w:hAnsi="SimSun" w:cs="SimSun"/>
                <w:sz w:val="16"/>
                <w:szCs w:val="16"/>
                <w:lang w:eastAsia="zh-CN"/>
              </w:rPr>
              <w:t>18,733,406</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2013</w:t>
            </w:r>
            <w:r w:rsidRPr="003F56E7">
              <w:rPr>
                <w:rFonts w:ascii="SimSun" w:eastAsia="SimSun" w:hAnsi="SimSun" w:cs="SimSun" w:hint="eastAsia"/>
                <w:sz w:val="16"/>
                <w:szCs w:val="16"/>
                <w:lang w:eastAsia="zh-CN"/>
              </w:rPr>
              <w:t>年</w:t>
            </w:r>
            <w:r w:rsidRPr="003F56E7">
              <w:rPr>
                <w:rFonts w:ascii="SimSun" w:eastAsia="SimSun" w:hAnsi="SimSun" w:cs="SimSun"/>
                <w:sz w:val="16"/>
                <w:szCs w:val="16"/>
                <w:lang w:eastAsia="zh-CN"/>
              </w:rPr>
              <w:t>2</w:t>
            </w:r>
            <w:r w:rsidRPr="003F56E7">
              <w:rPr>
                <w:rFonts w:ascii="SimSun" w:eastAsia="SimSun" w:hAnsi="SimSun" w:cs="SimSun" w:hint="eastAsia"/>
                <w:sz w:val="16"/>
                <w:szCs w:val="16"/>
                <w:lang w:eastAsia="zh-CN"/>
              </w:rPr>
              <w:t>月</w:t>
            </w:r>
            <w:r w:rsidR="00B03A40" w:rsidRPr="003F56E7">
              <w:rPr>
                <w:rFonts w:ascii="SimSun" w:eastAsia="SimSun" w:hAnsi="SimSun" w:cs="SimSun"/>
                <w:sz w:val="16"/>
                <w:szCs w:val="16"/>
                <w:lang w:eastAsia="zh-CN"/>
              </w:rPr>
              <w:t>）</w:t>
            </w:r>
          </w:p>
        </w:tc>
        <w:tc>
          <w:tcPr>
            <w:tcW w:w="597" w:type="pct"/>
            <w:tcBorders>
              <w:top w:val="nil"/>
              <w:bottom w:val="nil"/>
            </w:tcBorders>
            <w:tcMar>
              <w:top w:w="110" w:type="dxa"/>
            </w:tcMar>
          </w:tcPr>
          <w:p w:rsidR="00382F53" w:rsidRPr="003F56E7" w:rsidRDefault="00382F53" w:rsidP="003F56E7">
            <w:pPr>
              <w:keepNext/>
              <w:keepLines/>
              <w:rPr>
                <w:rFonts w:ascii="SimSun" w:eastAsia="SimSun" w:hAnsi="SimSun" w:cs="SimSun"/>
                <w:sz w:val="16"/>
                <w:szCs w:val="16"/>
                <w:lang w:eastAsia="zh-CN"/>
              </w:rPr>
            </w:pPr>
            <w:r w:rsidRPr="003F56E7">
              <w:rPr>
                <w:rFonts w:ascii="SimSun" w:eastAsia="SimSun" w:hAnsi="SimSun" w:cs="SimSun"/>
                <w:sz w:val="16"/>
                <w:szCs w:val="16"/>
                <w:lang w:eastAsia="zh-CN"/>
              </w:rPr>
              <w:t>40,000,000</w:t>
            </w:r>
          </w:p>
        </w:tc>
        <w:tc>
          <w:tcPr>
            <w:tcW w:w="1418" w:type="pct"/>
            <w:tcBorders>
              <w:top w:val="nil"/>
              <w:bottom w:val="nil"/>
            </w:tcBorders>
            <w:shd w:val="clear" w:color="auto" w:fill="FFFFFF"/>
            <w:tcMar>
              <w:top w:w="110" w:type="dxa"/>
            </w:tcMar>
          </w:tcPr>
          <w:p w:rsidR="00382F53" w:rsidRPr="003F56E7" w:rsidRDefault="00382F53" w:rsidP="003F56E7">
            <w:pPr>
              <w:keepNext/>
              <w:keepLines/>
              <w:rPr>
                <w:rFonts w:ascii="SimSun" w:eastAsia="SimSun" w:hAnsi="SimSun" w:cs="SimSun"/>
                <w:sz w:val="16"/>
                <w:szCs w:val="16"/>
                <w:lang w:eastAsia="zh-CN"/>
              </w:rPr>
            </w:pPr>
            <w:r w:rsidRPr="003F56E7">
              <w:rPr>
                <w:rFonts w:ascii="SimSun" w:eastAsia="SimSun" w:hAnsi="SimSun" w:cs="SimSun"/>
                <w:sz w:val="16"/>
                <w:szCs w:val="16"/>
                <w:lang w:eastAsia="zh-CN"/>
              </w:rPr>
              <w:t>50,000,000</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累计</w:t>
            </w:r>
            <w:r w:rsidR="00B03A40" w:rsidRPr="003F56E7">
              <w:rPr>
                <w:rFonts w:ascii="SimSun" w:eastAsia="SimSun" w:hAnsi="SimSun" w:cs="SimSun"/>
                <w:sz w:val="16"/>
                <w:szCs w:val="16"/>
                <w:lang w:eastAsia="zh-CN"/>
              </w:rPr>
              <w:t>）</w:t>
            </w:r>
          </w:p>
        </w:tc>
        <w:tc>
          <w:tcPr>
            <w:tcW w:w="597" w:type="pct"/>
            <w:tcBorders>
              <w:top w:val="nil"/>
              <w:bottom w:val="nil"/>
            </w:tcBorders>
            <w:tcMar>
              <w:top w:w="110" w:type="dxa"/>
            </w:tcMar>
          </w:tcPr>
          <w:p w:rsidR="00382F53" w:rsidRPr="003F56E7" w:rsidRDefault="0044680C" w:rsidP="003F56E7">
            <w:pPr>
              <w:keepNext/>
              <w:keepLines/>
              <w:jc w:val="center"/>
              <w:rPr>
                <w:rStyle w:val="Style5"/>
                <w:rFonts w:ascii="SimSun" w:eastAsia="SimSun" w:hAnsi="SimSun" w:cs="Arial"/>
                <w:color w:val="00B050"/>
                <w:sz w:val="16"/>
                <w:szCs w:val="16"/>
                <w:lang w:eastAsia="zh-CN"/>
              </w:rPr>
            </w:pPr>
            <w:r w:rsidRPr="0044680C">
              <w:rPr>
                <w:rFonts w:ascii="SimSun" w:eastAsia="SimSun" w:hAnsi="SimSun" w:cs="SimHei" w:hint="eastAsia"/>
                <w:b/>
                <w:color w:val="00B050"/>
                <w:sz w:val="16"/>
                <w:szCs w:val="16"/>
                <w:lang w:eastAsia="zh-CN"/>
              </w:rPr>
              <w:t>全部实现</w:t>
            </w:r>
          </w:p>
        </w:tc>
      </w:tr>
      <w:tr w:rsidR="00382F53" w:rsidRPr="00571D2C" w:rsidTr="003F56E7">
        <w:trPr>
          <w:cantSplit/>
        </w:trPr>
        <w:tc>
          <w:tcPr>
            <w:tcW w:w="1193" w:type="pct"/>
            <w:tcBorders>
              <w:top w:val="nil"/>
              <w:bottom w:val="nil"/>
            </w:tcBorders>
          </w:tcPr>
          <w:p w:rsidR="00382F53" w:rsidRPr="003F56E7" w:rsidRDefault="00382F53" w:rsidP="00522066">
            <w:pPr>
              <w:rPr>
                <w:rFonts w:ascii="SimSun" w:eastAsia="SimSun" w:hAnsi="SimSun"/>
                <w:sz w:val="16"/>
                <w:szCs w:val="16"/>
                <w:lang w:eastAsia="zh-CN"/>
              </w:rPr>
            </w:pPr>
            <w:r w:rsidRPr="003F56E7">
              <w:rPr>
                <w:rFonts w:ascii="SimSun" w:eastAsia="SimSun" w:hAnsi="SimSun" w:cs="SimSun" w:hint="eastAsia"/>
                <w:sz w:val="16"/>
                <w:szCs w:val="16"/>
                <w:lang w:eastAsia="zh-CN"/>
              </w:rPr>
              <w:t>全球品牌数据库所载记录数量</w:t>
            </w:r>
          </w:p>
        </w:tc>
        <w:tc>
          <w:tcPr>
            <w:tcW w:w="1194" w:type="pct"/>
            <w:tcBorders>
              <w:top w:val="nil"/>
              <w:bottom w:val="nil"/>
            </w:tcBorders>
          </w:tcPr>
          <w:p w:rsidR="00382F53" w:rsidRPr="002B2302" w:rsidRDefault="00382F53" w:rsidP="00522066">
            <w:pPr>
              <w:keepNext/>
              <w:keepLines/>
              <w:rPr>
                <w:rFonts w:ascii="KaiTi" w:eastAsia="KaiTi" w:hAnsi="KaiTi"/>
                <w:iCs/>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年末最新基准：</w:t>
            </w:r>
            <w:r w:rsidRPr="003F56E7">
              <w:rPr>
                <w:rFonts w:ascii="SimSun" w:eastAsia="SimSun" w:hAnsi="SimSun" w:cs="SimSun"/>
                <w:color w:val="002060"/>
                <w:sz w:val="16"/>
                <w:szCs w:val="16"/>
                <w:lang w:eastAsia="zh-CN"/>
              </w:rPr>
              <w:t>12,000,000</w:t>
            </w:r>
          </w:p>
          <w:p w:rsidR="00382F53" w:rsidRPr="003F56E7" w:rsidRDefault="00382F53" w:rsidP="00522066">
            <w:pPr>
              <w:keepNext/>
              <w:keepLines/>
              <w:rPr>
                <w:rFonts w:ascii="SimSun" w:eastAsia="SimSun" w:hAnsi="SimSun"/>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两年</w:t>
            </w:r>
            <w:proofErr w:type="gramStart"/>
            <w:r w:rsidRPr="00571D2C">
              <w:rPr>
                <w:rFonts w:ascii="KaiTi" w:eastAsia="KaiTi" w:hAnsi="KaiTi" w:cs="KaiTi" w:hint="eastAsia"/>
                <w:iCs/>
                <w:color w:val="002060"/>
                <w:sz w:val="16"/>
                <w:szCs w:val="16"/>
                <w:lang w:eastAsia="zh-CN"/>
              </w:rPr>
              <w:t>期计划</w:t>
            </w:r>
            <w:proofErr w:type="gramEnd"/>
            <w:r w:rsidRPr="00571D2C">
              <w:rPr>
                <w:rFonts w:ascii="KaiTi" w:eastAsia="KaiTi" w:hAnsi="KaiTi" w:cs="KaiTi" w:hint="eastAsia"/>
                <w:iCs/>
                <w:color w:val="002060"/>
                <w:sz w:val="16"/>
                <w:szCs w:val="16"/>
                <w:lang w:eastAsia="zh-CN"/>
              </w:rPr>
              <w:t>与预算原始基准</w:t>
            </w:r>
            <w:r w:rsidRPr="00571D2C">
              <w:rPr>
                <w:rFonts w:ascii="KaiTi" w:eastAsia="KaiTi" w:hAnsi="KaiTi" w:cs="KaiTi" w:hint="eastAsia"/>
                <w:iCs/>
                <w:sz w:val="16"/>
                <w:szCs w:val="16"/>
                <w:lang w:eastAsia="zh-CN"/>
              </w:rPr>
              <w:t>：</w:t>
            </w:r>
            <w:r w:rsidRPr="003F56E7">
              <w:rPr>
                <w:rFonts w:ascii="SimSun" w:eastAsia="SimSun" w:hAnsi="SimSun" w:cs="SimSun"/>
                <w:sz w:val="16"/>
                <w:szCs w:val="16"/>
                <w:lang w:eastAsia="zh-CN"/>
              </w:rPr>
              <w:t>10,928,326</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2013</w:t>
            </w:r>
            <w:r w:rsidRPr="003F56E7">
              <w:rPr>
                <w:rFonts w:ascii="SimSun" w:eastAsia="SimSun" w:hAnsi="SimSun" w:cs="SimSun" w:hint="eastAsia"/>
                <w:sz w:val="16"/>
                <w:szCs w:val="16"/>
                <w:lang w:eastAsia="zh-CN"/>
              </w:rPr>
              <w:t>年</w:t>
            </w:r>
            <w:r w:rsidRPr="003F56E7">
              <w:rPr>
                <w:rFonts w:ascii="SimSun" w:eastAsia="SimSun" w:hAnsi="SimSun" w:cs="SimSun"/>
                <w:sz w:val="16"/>
                <w:szCs w:val="16"/>
                <w:lang w:eastAsia="zh-CN"/>
              </w:rPr>
              <w:t>2</w:t>
            </w:r>
            <w:r w:rsidRPr="003F56E7">
              <w:rPr>
                <w:rFonts w:ascii="SimSun" w:eastAsia="SimSun" w:hAnsi="SimSun" w:cs="SimSun" w:hint="eastAsia"/>
                <w:sz w:val="16"/>
                <w:szCs w:val="16"/>
                <w:lang w:eastAsia="zh-CN"/>
              </w:rPr>
              <w:t>月</w:t>
            </w:r>
            <w:r w:rsidR="00B03A40" w:rsidRPr="003F56E7">
              <w:rPr>
                <w:rFonts w:ascii="SimSun" w:eastAsia="SimSun" w:hAnsi="SimSun" w:cs="SimSun"/>
                <w:sz w:val="16"/>
                <w:szCs w:val="16"/>
                <w:lang w:eastAsia="zh-CN"/>
              </w:rPr>
              <w:t>）</w:t>
            </w:r>
          </w:p>
        </w:tc>
        <w:tc>
          <w:tcPr>
            <w:tcW w:w="597" w:type="pct"/>
            <w:tcBorders>
              <w:top w:val="nil"/>
              <w:bottom w:val="nil"/>
            </w:tcBorders>
            <w:tcMar>
              <w:top w:w="110" w:type="dxa"/>
            </w:tcMar>
          </w:tcPr>
          <w:p w:rsidR="00382F53" w:rsidRPr="003F56E7" w:rsidRDefault="00382F53" w:rsidP="00522066">
            <w:pPr>
              <w:keepNext/>
              <w:keepLines/>
              <w:adjustRightInd w:val="0"/>
              <w:rPr>
                <w:rFonts w:ascii="SimSun" w:eastAsia="SimSun" w:hAnsi="SimSun" w:cs="SimSun"/>
                <w:sz w:val="16"/>
                <w:szCs w:val="16"/>
                <w:lang w:eastAsia="zh-CN"/>
              </w:rPr>
            </w:pPr>
            <w:r w:rsidRPr="003F56E7">
              <w:rPr>
                <w:rFonts w:ascii="SimSun" w:eastAsia="SimSun" w:hAnsi="SimSun" w:cs="SimSun"/>
                <w:sz w:val="16"/>
                <w:szCs w:val="16"/>
                <w:lang w:eastAsia="zh-CN"/>
              </w:rPr>
              <w:t>20,000,000</w:t>
            </w:r>
          </w:p>
        </w:tc>
        <w:tc>
          <w:tcPr>
            <w:tcW w:w="1418" w:type="pct"/>
            <w:tcBorders>
              <w:top w:val="nil"/>
              <w:bottom w:val="nil"/>
            </w:tcBorders>
            <w:shd w:val="clear" w:color="auto" w:fill="FFFFFF"/>
            <w:tcMar>
              <w:top w:w="110" w:type="dxa"/>
            </w:tcMar>
          </w:tcPr>
          <w:p w:rsidR="00382F53" w:rsidRPr="003F56E7" w:rsidRDefault="00382F53" w:rsidP="00522066">
            <w:pPr>
              <w:keepNext/>
              <w:keepLines/>
              <w:rPr>
                <w:rFonts w:ascii="SimSun" w:eastAsia="SimSun" w:hAnsi="SimSun" w:cs="SimSun"/>
                <w:sz w:val="16"/>
                <w:szCs w:val="16"/>
                <w:lang w:eastAsia="zh-CN"/>
              </w:rPr>
            </w:pPr>
            <w:r w:rsidRPr="003F56E7">
              <w:rPr>
                <w:rFonts w:ascii="SimSun" w:eastAsia="SimSun" w:hAnsi="SimSun" w:cs="SimSun"/>
                <w:sz w:val="16"/>
                <w:szCs w:val="16"/>
                <w:lang w:eastAsia="zh-CN"/>
              </w:rPr>
              <w:t>24,500,000</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累计</w:t>
            </w:r>
            <w:r w:rsidR="00B03A40" w:rsidRPr="003F56E7">
              <w:rPr>
                <w:rFonts w:ascii="SimSun" w:eastAsia="SimSun" w:hAnsi="SimSun" w:cs="SimSun"/>
                <w:sz w:val="16"/>
                <w:szCs w:val="16"/>
                <w:lang w:eastAsia="zh-CN"/>
              </w:rPr>
              <w:t>）</w:t>
            </w:r>
          </w:p>
        </w:tc>
        <w:tc>
          <w:tcPr>
            <w:tcW w:w="597" w:type="pct"/>
            <w:tcBorders>
              <w:top w:val="nil"/>
              <w:bottom w:val="nil"/>
            </w:tcBorders>
            <w:tcMar>
              <w:top w:w="110" w:type="dxa"/>
            </w:tcMar>
          </w:tcPr>
          <w:p w:rsidR="00382F53" w:rsidRPr="003F56E7" w:rsidRDefault="0044680C" w:rsidP="00522066">
            <w:pPr>
              <w:keepNext/>
              <w:keepLines/>
              <w:jc w:val="center"/>
              <w:rPr>
                <w:rStyle w:val="Style5"/>
                <w:rFonts w:ascii="SimSun" w:eastAsia="SimSun" w:hAnsi="SimSun" w:cs="Arial"/>
                <w:color w:val="00B050"/>
                <w:sz w:val="16"/>
                <w:szCs w:val="16"/>
                <w:lang w:eastAsia="zh-CN"/>
              </w:rPr>
            </w:pPr>
            <w:r w:rsidRPr="0044680C">
              <w:rPr>
                <w:rFonts w:ascii="SimSun" w:eastAsia="SimSun" w:hAnsi="SimSun" w:cs="SimHei" w:hint="eastAsia"/>
                <w:b/>
                <w:color w:val="00B050"/>
                <w:sz w:val="16"/>
                <w:szCs w:val="16"/>
                <w:lang w:eastAsia="zh-CN"/>
              </w:rPr>
              <w:t>全部实现</w:t>
            </w:r>
          </w:p>
        </w:tc>
      </w:tr>
      <w:tr w:rsidR="00382F53" w:rsidRPr="00571D2C" w:rsidTr="003F56E7">
        <w:trPr>
          <w:cantSplit/>
        </w:trPr>
        <w:tc>
          <w:tcPr>
            <w:tcW w:w="1193" w:type="pct"/>
            <w:tcBorders>
              <w:top w:val="nil"/>
              <w:bottom w:val="nil"/>
            </w:tcBorders>
          </w:tcPr>
          <w:p w:rsidR="00382F53" w:rsidRPr="003F56E7" w:rsidRDefault="00382F53" w:rsidP="003F56E7">
            <w:pPr>
              <w:rPr>
                <w:rFonts w:ascii="SimSun" w:eastAsia="SimSun" w:hAnsi="SimSun"/>
                <w:sz w:val="16"/>
                <w:szCs w:val="16"/>
                <w:lang w:eastAsia="zh-CN"/>
              </w:rPr>
            </w:pPr>
            <w:r w:rsidRPr="003F56E7">
              <w:rPr>
                <w:rFonts w:ascii="SimSun" w:eastAsia="SimSun" w:hAnsi="SimSun" w:cs="SimSun"/>
                <w:sz w:val="16"/>
                <w:szCs w:val="16"/>
                <w:lang w:eastAsia="zh-CN"/>
              </w:rPr>
              <w:t>PATENTSCOPE</w:t>
            </w:r>
            <w:r w:rsidRPr="003F56E7">
              <w:rPr>
                <w:rFonts w:ascii="SimSun" w:eastAsia="SimSun" w:hAnsi="SimSun" w:cs="SimSun" w:hint="eastAsia"/>
                <w:sz w:val="16"/>
                <w:szCs w:val="16"/>
                <w:lang w:eastAsia="zh-CN"/>
              </w:rPr>
              <w:t>中的国家</w:t>
            </w:r>
            <w:r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地区收藏数量</w:t>
            </w:r>
          </w:p>
        </w:tc>
        <w:tc>
          <w:tcPr>
            <w:tcW w:w="1194" w:type="pct"/>
            <w:tcBorders>
              <w:top w:val="nil"/>
              <w:bottom w:val="nil"/>
            </w:tcBorders>
          </w:tcPr>
          <w:p w:rsidR="00382F53" w:rsidRPr="002B2302" w:rsidRDefault="00382F53" w:rsidP="003F56E7">
            <w:pPr>
              <w:keepNext/>
              <w:keepLines/>
              <w:rPr>
                <w:rFonts w:ascii="KaiTi" w:eastAsia="KaiTi" w:hAnsi="KaiTi"/>
                <w:iCs/>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年末最新基准：</w:t>
            </w:r>
            <w:r w:rsidRPr="003F56E7">
              <w:rPr>
                <w:rFonts w:ascii="SimSun" w:eastAsia="SimSun" w:hAnsi="SimSun" w:cs="SimSun"/>
                <w:color w:val="002060"/>
                <w:sz w:val="16"/>
                <w:szCs w:val="16"/>
                <w:lang w:eastAsia="zh-CN"/>
              </w:rPr>
              <w:t>36</w:t>
            </w:r>
            <w:r w:rsidR="00EA1131" w:rsidRPr="003F56E7">
              <w:rPr>
                <w:rFonts w:ascii="SimSun" w:eastAsia="SimSun" w:hAnsi="SimSun" w:cs="SimSun"/>
                <w:color w:val="002060"/>
                <w:sz w:val="16"/>
                <w:szCs w:val="16"/>
                <w:lang w:eastAsia="zh-CN"/>
              </w:rPr>
              <w:t>（</w:t>
            </w:r>
            <w:r w:rsidRPr="003F56E7">
              <w:rPr>
                <w:rFonts w:ascii="SimSun" w:eastAsia="SimSun" w:hAnsi="SimSun" w:cs="SimSun" w:hint="eastAsia"/>
                <w:color w:val="002060"/>
                <w:sz w:val="16"/>
                <w:szCs w:val="16"/>
                <w:lang w:eastAsia="zh-CN"/>
              </w:rPr>
              <w:t>累计</w:t>
            </w:r>
            <w:r w:rsidR="00B03A40" w:rsidRPr="003F56E7">
              <w:rPr>
                <w:rFonts w:ascii="SimSun" w:eastAsia="SimSun" w:hAnsi="SimSun" w:cs="SimSun"/>
                <w:color w:val="002060"/>
                <w:sz w:val="16"/>
                <w:szCs w:val="16"/>
                <w:lang w:eastAsia="zh-CN"/>
              </w:rPr>
              <w:t>）</w:t>
            </w:r>
          </w:p>
          <w:p w:rsidR="00382F53" w:rsidRPr="003F56E7" w:rsidRDefault="00382F53" w:rsidP="003F56E7">
            <w:pPr>
              <w:keepNext/>
              <w:keepLines/>
              <w:rPr>
                <w:rFonts w:ascii="SimSun" w:eastAsia="SimSun" w:hAnsi="SimSun"/>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两年</w:t>
            </w:r>
            <w:proofErr w:type="gramStart"/>
            <w:r w:rsidRPr="00571D2C">
              <w:rPr>
                <w:rFonts w:ascii="KaiTi" w:eastAsia="KaiTi" w:hAnsi="KaiTi" w:cs="KaiTi" w:hint="eastAsia"/>
                <w:iCs/>
                <w:color w:val="002060"/>
                <w:sz w:val="16"/>
                <w:szCs w:val="16"/>
                <w:lang w:eastAsia="zh-CN"/>
              </w:rPr>
              <w:t>期计划</w:t>
            </w:r>
            <w:proofErr w:type="gramEnd"/>
            <w:r w:rsidRPr="00571D2C">
              <w:rPr>
                <w:rFonts w:ascii="KaiTi" w:eastAsia="KaiTi" w:hAnsi="KaiTi" w:cs="KaiTi" w:hint="eastAsia"/>
                <w:iCs/>
                <w:color w:val="002060"/>
                <w:sz w:val="16"/>
                <w:szCs w:val="16"/>
                <w:lang w:eastAsia="zh-CN"/>
              </w:rPr>
              <w:t>与预算原始基准</w:t>
            </w:r>
            <w:r w:rsidRPr="00571D2C">
              <w:rPr>
                <w:rFonts w:ascii="KaiTi" w:eastAsia="KaiTi" w:hAnsi="KaiTi" w:cs="KaiTi" w:hint="eastAsia"/>
                <w:iCs/>
                <w:sz w:val="16"/>
                <w:szCs w:val="16"/>
                <w:lang w:eastAsia="zh-CN"/>
              </w:rPr>
              <w:t>：</w:t>
            </w:r>
            <w:r w:rsidRPr="003F56E7">
              <w:rPr>
                <w:rFonts w:ascii="SimSun" w:eastAsia="SimSun" w:hAnsi="SimSun" w:cs="SimSun"/>
                <w:sz w:val="16"/>
                <w:szCs w:val="16"/>
                <w:lang w:eastAsia="zh-CN"/>
              </w:rPr>
              <w:t>27</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2013</w:t>
            </w:r>
            <w:r w:rsidRPr="003F56E7">
              <w:rPr>
                <w:rFonts w:ascii="SimSun" w:eastAsia="SimSun" w:hAnsi="SimSun" w:cs="SimSun" w:hint="eastAsia"/>
                <w:sz w:val="16"/>
                <w:szCs w:val="16"/>
                <w:lang w:eastAsia="zh-CN"/>
              </w:rPr>
              <w:t>年</w:t>
            </w:r>
            <w:r w:rsidRPr="003F56E7">
              <w:rPr>
                <w:rFonts w:ascii="SimSun" w:eastAsia="SimSun" w:hAnsi="SimSun" w:cs="SimSun"/>
                <w:sz w:val="16"/>
                <w:szCs w:val="16"/>
                <w:lang w:eastAsia="zh-CN"/>
              </w:rPr>
              <w:t>2</w:t>
            </w:r>
            <w:r w:rsidRPr="003F56E7">
              <w:rPr>
                <w:rFonts w:ascii="SimSun" w:eastAsia="SimSun" w:hAnsi="SimSun" w:cs="SimSun" w:hint="eastAsia"/>
                <w:sz w:val="16"/>
                <w:szCs w:val="16"/>
                <w:lang w:eastAsia="zh-CN"/>
              </w:rPr>
              <w:t>月</w:t>
            </w:r>
            <w:r w:rsidR="00B03A40" w:rsidRPr="003F56E7">
              <w:rPr>
                <w:rFonts w:ascii="SimSun" w:eastAsia="SimSun" w:hAnsi="SimSun" w:cs="SimSun"/>
                <w:sz w:val="16"/>
                <w:szCs w:val="16"/>
                <w:lang w:eastAsia="zh-CN"/>
              </w:rPr>
              <w:t>）</w:t>
            </w:r>
          </w:p>
        </w:tc>
        <w:tc>
          <w:tcPr>
            <w:tcW w:w="597" w:type="pct"/>
            <w:tcBorders>
              <w:top w:val="nil"/>
              <w:bottom w:val="nil"/>
            </w:tcBorders>
            <w:tcMar>
              <w:top w:w="110" w:type="dxa"/>
            </w:tcMar>
          </w:tcPr>
          <w:p w:rsidR="00382F53" w:rsidRPr="003F56E7" w:rsidRDefault="00382F53" w:rsidP="003F56E7">
            <w:pPr>
              <w:keepNext/>
              <w:keepLines/>
              <w:rPr>
                <w:rFonts w:ascii="SimSun" w:eastAsia="SimSun" w:hAnsi="SimSun" w:cs="SimSun"/>
                <w:sz w:val="16"/>
                <w:szCs w:val="16"/>
                <w:lang w:eastAsia="zh-CN"/>
              </w:rPr>
            </w:pPr>
            <w:r w:rsidRPr="003F56E7">
              <w:rPr>
                <w:rFonts w:ascii="SimSun" w:eastAsia="SimSun" w:hAnsi="SimSun" w:cs="SimSun"/>
                <w:sz w:val="16"/>
                <w:szCs w:val="16"/>
                <w:lang w:eastAsia="zh-CN"/>
              </w:rPr>
              <w:t>35</w:t>
            </w:r>
          </w:p>
        </w:tc>
        <w:tc>
          <w:tcPr>
            <w:tcW w:w="1418" w:type="pct"/>
            <w:tcBorders>
              <w:top w:val="nil"/>
              <w:bottom w:val="nil"/>
            </w:tcBorders>
            <w:shd w:val="clear" w:color="auto" w:fill="FFFFFF"/>
            <w:tcMar>
              <w:top w:w="110" w:type="dxa"/>
            </w:tcMar>
          </w:tcPr>
          <w:p w:rsidR="00382F53" w:rsidRPr="003F56E7" w:rsidRDefault="00382F53" w:rsidP="003F56E7">
            <w:pPr>
              <w:keepNext/>
              <w:keepLines/>
              <w:rPr>
                <w:rFonts w:ascii="SimSun" w:eastAsia="SimSun" w:hAnsi="SimSun" w:cs="SimSun"/>
                <w:sz w:val="16"/>
                <w:szCs w:val="16"/>
                <w:lang w:eastAsia="zh-CN"/>
              </w:rPr>
            </w:pPr>
            <w:r w:rsidRPr="003F56E7">
              <w:rPr>
                <w:rFonts w:ascii="SimSun" w:eastAsia="SimSun" w:hAnsi="SimSun" w:cs="SimSun"/>
                <w:sz w:val="16"/>
                <w:szCs w:val="16"/>
                <w:lang w:eastAsia="zh-CN"/>
              </w:rPr>
              <w:t>43</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累计</w:t>
            </w:r>
            <w:r w:rsidR="00B03A40" w:rsidRPr="003F56E7">
              <w:rPr>
                <w:rFonts w:ascii="SimSun" w:eastAsia="SimSun" w:hAnsi="SimSun" w:cs="SimSun"/>
                <w:sz w:val="16"/>
                <w:szCs w:val="16"/>
                <w:lang w:eastAsia="zh-CN"/>
              </w:rPr>
              <w:t>）</w:t>
            </w:r>
          </w:p>
        </w:tc>
        <w:tc>
          <w:tcPr>
            <w:tcW w:w="597" w:type="pct"/>
            <w:tcBorders>
              <w:top w:val="nil"/>
              <w:bottom w:val="nil"/>
            </w:tcBorders>
            <w:tcMar>
              <w:top w:w="110" w:type="dxa"/>
            </w:tcMar>
          </w:tcPr>
          <w:p w:rsidR="00382F53" w:rsidRPr="003F56E7" w:rsidRDefault="0044680C" w:rsidP="003F56E7">
            <w:pPr>
              <w:keepNext/>
              <w:keepLines/>
              <w:jc w:val="center"/>
              <w:rPr>
                <w:rStyle w:val="Style5"/>
                <w:rFonts w:ascii="SimSun" w:eastAsia="SimSun" w:hAnsi="SimSun" w:cs="Arial"/>
                <w:color w:val="00B050"/>
                <w:sz w:val="16"/>
                <w:szCs w:val="16"/>
                <w:lang w:eastAsia="zh-CN"/>
              </w:rPr>
            </w:pPr>
            <w:r w:rsidRPr="0044680C">
              <w:rPr>
                <w:rFonts w:ascii="SimSun" w:eastAsia="SimSun" w:hAnsi="SimSun" w:cs="SimHei" w:hint="eastAsia"/>
                <w:b/>
                <w:color w:val="00B050"/>
                <w:sz w:val="16"/>
                <w:szCs w:val="16"/>
                <w:lang w:eastAsia="zh-CN"/>
              </w:rPr>
              <w:t>全部实现</w:t>
            </w:r>
          </w:p>
        </w:tc>
      </w:tr>
      <w:tr w:rsidR="00382F53" w:rsidRPr="00571D2C" w:rsidTr="003F56E7">
        <w:trPr>
          <w:cantSplit/>
        </w:trPr>
        <w:tc>
          <w:tcPr>
            <w:tcW w:w="1193" w:type="pct"/>
            <w:tcBorders>
              <w:top w:val="nil"/>
              <w:bottom w:val="single" w:sz="4" w:space="0" w:color="auto"/>
            </w:tcBorders>
          </w:tcPr>
          <w:p w:rsidR="00382F53" w:rsidRPr="003F56E7" w:rsidRDefault="00382F53" w:rsidP="003F56E7">
            <w:pPr>
              <w:rPr>
                <w:rFonts w:ascii="SimSun" w:eastAsia="SimSun" w:hAnsi="SimSun"/>
                <w:sz w:val="16"/>
                <w:szCs w:val="16"/>
                <w:lang w:eastAsia="zh-CN"/>
              </w:rPr>
            </w:pPr>
            <w:r w:rsidRPr="003F56E7">
              <w:rPr>
                <w:rFonts w:ascii="SimSun" w:eastAsia="SimSun" w:hAnsi="SimSun" w:cs="SimSun" w:hint="eastAsia"/>
                <w:sz w:val="16"/>
                <w:szCs w:val="16"/>
                <w:lang w:eastAsia="zh-CN"/>
              </w:rPr>
              <w:t>全球品牌数据库中的国家</w:t>
            </w:r>
            <w:r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地区收藏数量</w:t>
            </w:r>
          </w:p>
        </w:tc>
        <w:tc>
          <w:tcPr>
            <w:tcW w:w="1194" w:type="pct"/>
            <w:tcBorders>
              <w:top w:val="nil"/>
              <w:bottom w:val="single" w:sz="4" w:space="0" w:color="auto"/>
            </w:tcBorders>
          </w:tcPr>
          <w:p w:rsidR="00382F53" w:rsidRPr="002B2302" w:rsidRDefault="00382F53" w:rsidP="003F56E7">
            <w:pPr>
              <w:keepNext/>
              <w:keepLines/>
              <w:rPr>
                <w:rFonts w:ascii="KaiTi" w:eastAsia="KaiTi" w:hAnsi="KaiTi"/>
                <w:iCs/>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年末最新基准：</w:t>
            </w:r>
            <w:r w:rsidRPr="003F56E7">
              <w:rPr>
                <w:rFonts w:ascii="SimSun" w:eastAsia="SimSun" w:hAnsi="SimSun" w:cs="SimSun"/>
                <w:color w:val="002060"/>
                <w:sz w:val="16"/>
                <w:szCs w:val="16"/>
                <w:lang w:eastAsia="zh-CN"/>
              </w:rPr>
              <w:t>12</w:t>
            </w:r>
          </w:p>
          <w:p w:rsidR="00382F53" w:rsidRPr="003F56E7" w:rsidRDefault="00382F53" w:rsidP="003F56E7">
            <w:pPr>
              <w:keepNext/>
              <w:keepLines/>
              <w:rPr>
                <w:rFonts w:ascii="SimSun" w:eastAsia="SimSun" w:hAnsi="SimSun"/>
                <w:i/>
                <w:iCs/>
                <w:color w:val="002060"/>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两年</w:t>
            </w:r>
            <w:proofErr w:type="gramStart"/>
            <w:r w:rsidRPr="00571D2C">
              <w:rPr>
                <w:rFonts w:ascii="KaiTi" w:eastAsia="KaiTi" w:hAnsi="KaiTi" w:cs="KaiTi" w:hint="eastAsia"/>
                <w:iCs/>
                <w:color w:val="002060"/>
                <w:sz w:val="16"/>
                <w:szCs w:val="16"/>
                <w:lang w:eastAsia="zh-CN"/>
              </w:rPr>
              <w:t>期计划</w:t>
            </w:r>
            <w:proofErr w:type="gramEnd"/>
            <w:r w:rsidRPr="00571D2C">
              <w:rPr>
                <w:rFonts w:ascii="KaiTi" w:eastAsia="KaiTi" w:hAnsi="KaiTi" w:cs="KaiTi" w:hint="eastAsia"/>
                <w:iCs/>
                <w:color w:val="002060"/>
                <w:sz w:val="16"/>
                <w:szCs w:val="16"/>
                <w:lang w:eastAsia="zh-CN"/>
              </w:rPr>
              <w:t>与预算原始基准</w:t>
            </w:r>
            <w:r w:rsidRPr="00571D2C">
              <w:rPr>
                <w:rFonts w:ascii="KaiTi" w:eastAsia="KaiTi" w:hAnsi="KaiTi" w:cs="KaiTi" w:hint="eastAsia"/>
                <w:iCs/>
                <w:sz w:val="16"/>
                <w:szCs w:val="16"/>
                <w:lang w:eastAsia="zh-CN"/>
              </w:rPr>
              <w:t>：</w:t>
            </w:r>
            <w:r w:rsidRPr="003F56E7">
              <w:rPr>
                <w:rFonts w:ascii="SimSun" w:eastAsia="SimSun" w:hAnsi="SimSun" w:cs="SimSun"/>
                <w:sz w:val="16"/>
                <w:szCs w:val="16"/>
                <w:lang w:eastAsia="zh-CN"/>
              </w:rPr>
              <w:t>9</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2013</w:t>
            </w:r>
            <w:r w:rsidRPr="003F56E7">
              <w:rPr>
                <w:rFonts w:ascii="SimSun" w:eastAsia="SimSun" w:hAnsi="SimSun" w:cs="SimSun" w:hint="eastAsia"/>
                <w:sz w:val="16"/>
                <w:szCs w:val="16"/>
                <w:lang w:eastAsia="zh-CN"/>
              </w:rPr>
              <w:t>年</w:t>
            </w:r>
            <w:r w:rsidRPr="003F56E7">
              <w:rPr>
                <w:rFonts w:ascii="SimSun" w:eastAsia="SimSun" w:hAnsi="SimSun" w:cs="SimSun"/>
                <w:sz w:val="16"/>
                <w:szCs w:val="16"/>
                <w:lang w:eastAsia="zh-CN"/>
              </w:rPr>
              <w:t>2</w:t>
            </w:r>
            <w:r w:rsidRPr="003F56E7">
              <w:rPr>
                <w:rFonts w:ascii="SimSun" w:eastAsia="SimSun" w:hAnsi="SimSun" w:cs="SimSun" w:hint="eastAsia"/>
                <w:sz w:val="16"/>
                <w:szCs w:val="16"/>
                <w:lang w:eastAsia="zh-CN"/>
              </w:rPr>
              <w:t>月</w:t>
            </w:r>
            <w:r w:rsidR="00B03A40" w:rsidRPr="003F56E7">
              <w:rPr>
                <w:rFonts w:ascii="SimSun" w:eastAsia="SimSun" w:hAnsi="SimSun" w:cs="SimSun"/>
                <w:sz w:val="16"/>
                <w:szCs w:val="16"/>
                <w:lang w:eastAsia="zh-CN"/>
              </w:rPr>
              <w:t>）</w:t>
            </w:r>
          </w:p>
        </w:tc>
        <w:tc>
          <w:tcPr>
            <w:tcW w:w="597" w:type="pct"/>
            <w:tcBorders>
              <w:top w:val="nil"/>
              <w:bottom w:val="single" w:sz="4" w:space="0" w:color="auto"/>
            </w:tcBorders>
            <w:tcMar>
              <w:top w:w="110" w:type="dxa"/>
            </w:tcMar>
          </w:tcPr>
          <w:p w:rsidR="00382F53" w:rsidRPr="003F56E7" w:rsidRDefault="00382F53" w:rsidP="003F56E7">
            <w:pPr>
              <w:keepNext/>
              <w:keepLines/>
              <w:rPr>
                <w:rFonts w:ascii="SimSun" w:eastAsia="SimSun" w:hAnsi="SimSun" w:cs="SimSun"/>
                <w:sz w:val="16"/>
                <w:szCs w:val="16"/>
                <w:lang w:eastAsia="zh-CN"/>
              </w:rPr>
            </w:pPr>
            <w:r w:rsidRPr="003F56E7">
              <w:rPr>
                <w:rFonts w:ascii="SimSun" w:eastAsia="SimSun" w:hAnsi="SimSun" w:cs="SimSun"/>
                <w:sz w:val="16"/>
                <w:szCs w:val="16"/>
                <w:lang w:eastAsia="zh-CN"/>
              </w:rPr>
              <w:t>18</w:t>
            </w:r>
          </w:p>
        </w:tc>
        <w:tc>
          <w:tcPr>
            <w:tcW w:w="1418" w:type="pct"/>
            <w:tcBorders>
              <w:top w:val="nil"/>
              <w:bottom w:val="single" w:sz="4" w:space="0" w:color="auto"/>
            </w:tcBorders>
            <w:shd w:val="clear" w:color="auto" w:fill="FFFFFF"/>
            <w:tcMar>
              <w:top w:w="110" w:type="dxa"/>
            </w:tcMar>
          </w:tcPr>
          <w:p w:rsidR="00382F53" w:rsidRPr="003F56E7" w:rsidRDefault="00382F53" w:rsidP="003F56E7">
            <w:pPr>
              <w:keepNext/>
              <w:keepLines/>
              <w:rPr>
                <w:rFonts w:ascii="SimSun" w:eastAsia="SimSun" w:hAnsi="SimSun" w:cs="SimSun"/>
                <w:sz w:val="16"/>
                <w:szCs w:val="16"/>
                <w:lang w:eastAsia="zh-CN"/>
              </w:rPr>
            </w:pPr>
            <w:r w:rsidRPr="003F56E7">
              <w:rPr>
                <w:rFonts w:ascii="SimSun" w:eastAsia="SimSun" w:hAnsi="SimSun" w:cs="SimSun"/>
                <w:sz w:val="16"/>
                <w:szCs w:val="16"/>
                <w:lang w:eastAsia="zh-CN"/>
              </w:rPr>
              <w:t>26</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累计</w:t>
            </w:r>
            <w:r w:rsidR="00B03A40" w:rsidRPr="003F56E7">
              <w:rPr>
                <w:rFonts w:ascii="SimSun" w:eastAsia="SimSun" w:hAnsi="SimSun" w:cs="SimSun"/>
                <w:sz w:val="16"/>
                <w:szCs w:val="16"/>
                <w:lang w:eastAsia="zh-CN"/>
              </w:rPr>
              <w:t>）</w:t>
            </w:r>
          </w:p>
        </w:tc>
        <w:tc>
          <w:tcPr>
            <w:tcW w:w="597" w:type="pct"/>
            <w:tcBorders>
              <w:top w:val="nil"/>
              <w:bottom w:val="single" w:sz="4" w:space="0" w:color="auto"/>
            </w:tcBorders>
            <w:tcMar>
              <w:top w:w="110" w:type="dxa"/>
            </w:tcMar>
          </w:tcPr>
          <w:p w:rsidR="00382F53" w:rsidRPr="003F56E7" w:rsidRDefault="0044680C" w:rsidP="003F56E7">
            <w:pPr>
              <w:keepNext/>
              <w:keepLines/>
              <w:jc w:val="center"/>
              <w:rPr>
                <w:rStyle w:val="Style5"/>
                <w:rFonts w:ascii="SimSun" w:eastAsia="SimSun" w:hAnsi="SimSun" w:cs="Arial"/>
                <w:color w:val="00B050"/>
                <w:sz w:val="16"/>
                <w:szCs w:val="16"/>
                <w:lang w:eastAsia="zh-CN"/>
              </w:rPr>
            </w:pPr>
            <w:r w:rsidRPr="0044680C">
              <w:rPr>
                <w:rFonts w:ascii="SimSun" w:eastAsia="SimSun" w:hAnsi="SimSun" w:cs="SimHei" w:hint="eastAsia"/>
                <w:b/>
                <w:color w:val="00B050"/>
                <w:sz w:val="16"/>
                <w:szCs w:val="16"/>
                <w:lang w:eastAsia="zh-CN"/>
              </w:rPr>
              <w:t>全部实现</w:t>
            </w:r>
          </w:p>
        </w:tc>
      </w:tr>
    </w:tbl>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94"/>
        <w:gridCol w:w="2184"/>
        <w:gridCol w:w="2327"/>
        <w:gridCol w:w="2551"/>
      </w:tblGrid>
      <w:tr w:rsidR="0064217A" w:rsidRPr="00571D2C" w:rsidTr="0033220F">
        <w:tc>
          <w:tcPr>
            <w:tcW w:w="2294" w:type="dxa"/>
            <w:tcBorders>
              <w:top w:val="single" w:sz="4" w:space="0" w:color="auto"/>
              <w:bottom w:val="single" w:sz="4" w:space="0" w:color="auto"/>
            </w:tcBorders>
            <w:shd w:val="clear" w:color="auto" w:fill="C6D9F1"/>
            <w:vAlign w:val="center"/>
          </w:tcPr>
          <w:p w:rsidR="0064217A" w:rsidRPr="0033220F" w:rsidRDefault="0064217A" w:rsidP="00522066">
            <w:pPr>
              <w:adjustRightInd w:val="0"/>
              <w:spacing w:beforeLines="30" w:before="72" w:afterLines="30" w:after="72"/>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计划实现成果中的风险</w:t>
            </w:r>
          </w:p>
        </w:tc>
        <w:tc>
          <w:tcPr>
            <w:tcW w:w="2184" w:type="dxa"/>
            <w:tcBorders>
              <w:top w:val="single" w:sz="4" w:space="0" w:color="auto"/>
              <w:bottom w:val="single" w:sz="4" w:space="0" w:color="auto"/>
            </w:tcBorders>
            <w:shd w:val="clear" w:color="auto" w:fill="C6D9F1"/>
            <w:vAlign w:val="center"/>
          </w:tcPr>
          <w:p w:rsidR="0064217A" w:rsidRPr="0033220F" w:rsidRDefault="0064217A" w:rsidP="00522066">
            <w:pPr>
              <w:adjustRightInd w:val="0"/>
              <w:spacing w:beforeLines="30" w:before="72" w:afterLines="30" w:after="72"/>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33220F">
              <w:rPr>
                <w:rFonts w:ascii="SimSun" w:eastAsia="SimSun" w:hAnsi="SimSun" w:hint="eastAsia"/>
                <w:b/>
                <w:bCs/>
                <w:sz w:val="18"/>
                <w:szCs w:val="21"/>
                <w:lang w:eastAsia="zh-CN"/>
              </w:rPr>
              <w:t>缓解计划</w:t>
            </w:r>
          </w:p>
        </w:tc>
        <w:tc>
          <w:tcPr>
            <w:tcW w:w="2327" w:type="dxa"/>
            <w:tcBorders>
              <w:top w:val="single" w:sz="4" w:space="0" w:color="auto"/>
              <w:bottom w:val="single" w:sz="4" w:space="0" w:color="auto"/>
            </w:tcBorders>
            <w:shd w:val="clear" w:color="auto" w:fill="C6D9F1"/>
            <w:vAlign w:val="center"/>
          </w:tcPr>
          <w:p w:rsidR="0064217A" w:rsidRPr="0033220F" w:rsidRDefault="00605DF8" w:rsidP="00522066">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51" w:type="dxa"/>
            <w:tcBorders>
              <w:top w:val="single" w:sz="4" w:space="0" w:color="auto"/>
              <w:bottom w:val="single" w:sz="4" w:space="0" w:color="auto"/>
            </w:tcBorders>
            <w:shd w:val="clear" w:color="auto" w:fill="C6D9F1"/>
            <w:vAlign w:val="center"/>
          </w:tcPr>
          <w:p w:rsidR="0064217A" w:rsidRPr="0033220F" w:rsidRDefault="0064217A" w:rsidP="00522066">
            <w:pPr>
              <w:adjustRightInd w:val="0"/>
              <w:spacing w:beforeLines="30" w:before="72" w:afterLines="30" w:after="72"/>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对计划</w:t>
            </w:r>
            <w:r w:rsidR="00391D4C" w:rsidRPr="0033220F">
              <w:rPr>
                <w:rFonts w:ascii="SimSun" w:eastAsia="SimSun" w:hAnsi="SimSun" w:hint="eastAsia"/>
                <w:b/>
                <w:bCs/>
                <w:sz w:val="18"/>
                <w:szCs w:val="21"/>
                <w:lang w:eastAsia="zh-CN"/>
              </w:rPr>
              <w:t>绩效</w:t>
            </w:r>
            <w:r w:rsidRPr="0033220F">
              <w:rPr>
                <w:rFonts w:ascii="SimSun" w:eastAsia="SimSun" w:hAnsi="SimSun" w:hint="eastAsia"/>
                <w:b/>
                <w:bCs/>
                <w:sz w:val="18"/>
                <w:szCs w:val="21"/>
                <w:lang w:eastAsia="zh-CN"/>
              </w:rPr>
              <w:t>的影响</w:t>
            </w:r>
          </w:p>
        </w:tc>
      </w:tr>
      <w:tr w:rsidR="00382F53" w:rsidRPr="00571D2C" w:rsidTr="0033220F">
        <w:tc>
          <w:tcPr>
            <w:tcW w:w="2294" w:type="dxa"/>
            <w:tcBorders>
              <w:top w:val="single" w:sz="4" w:space="0" w:color="auto"/>
              <w:bottom w:val="single" w:sz="4" w:space="0" w:color="auto"/>
            </w:tcBorders>
            <w:tcMar>
              <w:top w:w="113" w:type="dxa"/>
              <w:bottom w:w="113" w:type="dxa"/>
            </w:tcMar>
          </w:tcPr>
          <w:p w:rsidR="00382F53" w:rsidRPr="0033220F" w:rsidRDefault="00382F53" w:rsidP="0033220F">
            <w:pPr>
              <w:spacing w:beforeLines="30" w:before="72" w:afterLines="30" w:after="72"/>
              <w:jc w:val="both"/>
              <w:rPr>
                <w:rFonts w:ascii="SimSun" w:eastAsia="SimSun" w:hAnsi="SimSun"/>
                <w:sz w:val="16"/>
                <w:szCs w:val="21"/>
                <w:lang w:eastAsia="zh-CN"/>
              </w:rPr>
            </w:pPr>
            <w:r w:rsidRPr="0033220F">
              <w:rPr>
                <w:rFonts w:ascii="SimSun" w:eastAsia="SimSun" w:hAnsi="SimSun" w:cs="SimSun" w:hint="eastAsia"/>
                <w:sz w:val="16"/>
                <w:szCs w:val="21"/>
                <w:lang w:eastAsia="zh-CN"/>
              </w:rPr>
              <w:t>由于局地互联网服务中断或日内瓦总部出现技术故障，造成暂时或长期无法访问全球数据库</w:t>
            </w:r>
          </w:p>
        </w:tc>
        <w:tc>
          <w:tcPr>
            <w:tcW w:w="2184" w:type="dxa"/>
            <w:tcBorders>
              <w:top w:val="single" w:sz="4" w:space="0" w:color="auto"/>
              <w:bottom w:val="single" w:sz="4" w:space="0" w:color="auto"/>
            </w:tcBorders>
            <w:tcMar>
              <w:top w:w="113" w:type="dxa"/>
              <w:bottom w:w="113" w:type="dxa"/>
            </w:tcMar>
          </w:tcPr>
          <w:p w:rsidR="00382F53" w:rsidRPr="0033220F" w:rsidRDefault="00382F53" w:rsidP="0033220F">
            <w:pPr>
              <w:keepNext/>
              <w:keepLines/>
              <w:adjustRightInd w:val="0"/>
              <w:spacing w:beforeLines="30" w:before="72" w:afterLines="30" w:after="72"/>
              <w:jc w:val="both"/>
              <w:rPr>
                <w:rFonts w:ascii="SimSun" w:eastAsia="SimSun" w:hAnsi="SimSun"/>
                <w:sz w:val="16"/>
                <w:szCs w:val="21"/>
                <w:lang w:eastAsia="zh-CN"/>
              </w:rPr>
            </w:pPr>
            <w:r w:rsidRPr="0033220F">
              <w:rPr>
                <w:rFonts w:ascii="SimSun" w:eastAsia="SimSun" w:hAnsi="SimSun" w:cs="SimSun" w:hint="eastAsia"/>
                <w:sz w:val="16"/>
                <w:szCs w:val="21"/>
                <w:lang w:eastAsia="zh-CN"/>
              </w:rPr>
              <w:t>调查数据托管的可能地点，以便保存复制的数据用于灾难复原和地理分布。调查可能的镜像网站，以便在局地业务中断时保持数据存取</w:t>
            </w:r>
          </w:p>
        </w:tc>
        <w:tc>
          <w:tcPr>
            <w:tcW w:w="2327" w:type="dxa"/>
            <w:tcBorders>
              <w:top w:val="single" w:sz="4" w:space="0" w:color="auto"/>
              <w:bottom w:val="single" w:sz="4" w:space="0" w:color="auto"/>
            </w:tcBorders>
          </w:tcPr>
          <w:p w:rsidR="00382F53" w:rsidRPr="0033220F" w:rsidRDefault="00382F53" w:rsidP="0033220F">
            <w:pPr>
              <w:keepNext/>
              <w:keepLines/>
              <w:adjustRightInd w:val="0"/>
              <w:spacing w:beforeLines="30" w:before="72" w:afterLines="30" w:after="72"/>
              <w:jc w:val="both"/>
              <w:rPr>
                <w:rFonts w:ascii="SimSun" w:eastAsia="SimSun" w:hAnsi="SimSun"/>
                <w:sz w:val="16"/>
                <w:szCs w:val="21"/>
                <w:lang w:eastAsia="zh-CN"/>
              </w:rPr>
            </w:pPr>
            <w:r w:rsidRPr="0033220F">
              <w:rPr>
                <w:rFonts w:ascii="SimSun" w:eastAsia="SimSun" w:hAnsi="SimSun" w:cs="SimSun" w:hint="eastAsia"/>
                <w:sz w:val="16"/>
                <w:szCs w:val="21"/>
                <w:lang w:eastAsia="zh-CN"/>
              </w:rPr>
              <w:t>两年期内通过位于亚洲的一个镜像网站解决了</w:t>
            </w:r>
            <w:r w:rsidRPr="0033220F">
              <w:rPr>
                <w:rFonts w:ascii="SimSun" w:eastAsia="SimSun" w:hAnsi="SimSun" w:cs="SimSun"/>
                <w:sz w:val="16"/>
                <w:szCs w:val="21"/>
                <w:lang w:eastAsia="zh-CN"/>
              </w:rPr>
              <w:t>PATENTSCOPE</w:t>
            </w:r>
            <w:r w:rsidRPr="0033220F">
              <w:rPr>
                <w:rFonts w:ascii="SimSun" w:eastAsia="SimSun" w:hAnsi="SimSun" w:cs="SimSun" w:hint="eastAsia"/>
                <w:sz w:val="16"/>
                <w:szCs w:val="21"/>
                <w:lang w:eastAsia="zh-CN"/>
              </w:rPr>
              <w:t>系统的地理分布，为远程复制提供了保障，使亚洲地区得到了更长的延迟时间，从而降低了风险</w:t>
            </w:r>
          </w:p>
        </w:tc>
        <w:tc>
          <w:tcPr>
            <w:tcW w:w="2551" w:type="dxa"/>
            <w:tcBorders>
              <w:top w:val="single" w:sz="4" w:space="0" w:color="auto"/>
              <w:bottom w:val="single" w:sz="4" w:space="0" w:color="auto"/>
            </w:tcBorders>
          </w:tcPr>
          <w:p w:rsidR="00382F53" w:rsidRPr="0033220F" w:rsidRDefault="00382F53" w:rsidP="0033220F">
            <w:pPr>
              <w:keepNext/>
              <w:keepLines/>
              <w:adjustRightInd w:val="0"/>
              <w:spacing w:beforeLines="30" w:before="72" w:afterLines="30" w:after="72"/>
              <w:jc w:val="both"/>
              <w:rPr>
                <w:rFonts w:ascii="SimSun" w:eastAsia="SimSun" w:hAnsi="SimSun"/>
                <w:sz w:val="16"/>
                <w:szCs w:val="21"/>
                <w:lang w:eastAsia="zh-CN"/>
              </w:rPr>
            </w:pPr>
            <w:r w:rsidRPr="0033220F">
              <w:rPr>
                <w:rFonts w:ascii="SimSun" w:eastAsia="SimSun" w:hAnsi="SimSun" w:cs="SimSun" w:hint="eastAsia"/>
                <w:sz w:val="16"/>
                <w:szCs w:val="21"/>
                <w:lang w:eastAsia="zh-CN"/>
              </w:rPr>
              <w:t>该风险及其演变并未对</w:t>
            </w:r>
            <w:r w:rsidRPr="0033220F">
              <w:rPr>
                <w:rFonts w:ascii="SimSun" w:eastAsia="SimSun" w:hAnsi="SimSun" w:cs="SimSun"/>
                <w:sz w:val="16"/>
                <w:szCs w:val="21"/>
                <w:lang w:eastAsia="zh-CN"/>
              </w:rPr>
              <w:t>2014/15</w:t>
            </w:r>
            <w:r w:rsidRPr="0033220F">
              <w:rPr>
                <w:rFonts w:ascii="SimSun" w:eastAsia="SimSun" w:hAnsi="SimSun" w:cs="SimSun" w:hint="eastAsia"/>
                <w:sz w:val="16"/>
                <w:szCs w:val="21"/>
                <w:lang w:eastAsia="zh-CN"/>
              </w:rPr>
              <w:t>年计划</w:t>
            </w:r>
            <w:r w:rsidR="00391D4C" w:rsidRPr="0033220F">
              <w:rPr>
                <w:rFonts w:ascii="SimSun" w:eastAsia="SimSun" w:hAnsi="SimSun" w:cs="SimSun" w:hint="eastAsia"/>
                <w:sz w:val="16"/>
                <w:szCs w:val="21"/>
                <w:lang w:eastAsia="zh-CN"/>
              </w:rPr>
              <w:t>绩效</w:t>
            </w:r>
            <w:r w:rsidRPr="0033220F">
              <w:rPr>
                <w:rFonts w:ascii="SimSun" w:eastAsia="SimSun" w:hAnsi="SimSun" w:cs="SimSun" w:hint="eastAsia"/>
                <w:sz w:val="16"/>
                <w:szCs w:val="21"/>
                <w:lang w:eastAsia="zh-CN"/>
              </w:rPr>
              <w:t>造成任何实质性影响。</w:t>
            </w:r>
          </w:p>
        </w:tc>
      </w:tr>
    </w:tbl>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382F53" w:rsidRPr="00571D2C" w:rsidRDefault="00382F53" w:rsidP="003B3ED7">
      <w:pPr>
        <w:pStyle w:val="af2"/>
        <w:keepNext/>
        <w:keepLines/>
        <w:adjustRightInd w:val="0"/>
        <w:spacing w:beforeLines="100" w:before="240" w:beforeAutospacing="0" w:after="0" w:afterAutospacing="0" w:line="340" w:lineRule="atLeast"/>
        <w:jc w:val="center"/>
        <w:rPr>
          <w:rFonts w:ascii="SimSun" w:hAnsi="SimSun"/>
          <w:sz w:val="21"/>
          <w:szCs w:val="21"/>
          <w:lang w:eastAsia="zh-CN"/>
        </w:rPr>
      </w:pPr>
      <w:r w:rsidRPr="00571D2C">
        <w:rPr>
          <w:rFonts w:ascii="SimSun" w:hAnsi="SimSun" w:hint="eastAsia"/>
          <w:sz w:val="21"/>
          <w:szCs w:val="21"/>
          <w:lang w:eastAsia="zh-CN"/>
        </w:rPr>
        <w:t>预算和实际支出</w:t>
      </w:r>
      <w:r w:rsidR="00EA1131" w:rsidRPr="00571D2C">
        <w:rPr>
          <w:rFonts w:ascii="SimSun" w:hAnsi="SimSun"/>
          <w:sz w:val="21"/>
          <w:szCs w:val="21"/>
          <w:lang w:eastAsia="zh-CN"/>
        </w:rPr>
        <w:t>（</w:t>
      </w:r>
      <w:r w:rsidRPr="00571D2C">
        <w:rPr>
          <w:rFonts w:ascii="SimSun" w:hAnsi="SimSun" w:hint="eastAsia"/>
          <w:sz w:val="21"/>
          <w:szCs w:val="21"/>
          <w:lang w:eastAsia="zh-CN"/>
        </w:rPr>
        <w:t>按成果开列</w:t>
      </w:r>
      <w:r w:rsidR="00B03A40" w:rsidRPr="00571D2C">
        <w:rPr>
          <w:rFonts w:ascii="SimSun" w:hAnsi="SimSun"/>
          <w:sz w:val="21"/>
          <w:szCs w:val="21"/>
          <w:lang w:eastAsia="zh-CN"/>
        </w:rPr>
        <w:t>）</w:t>
      </w:r>
    </w:p>
    <w:p w:rsidR="00382F53"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382F53"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382F53" w:rsidRPr="008C4303" w:rsidRDefault="0056038F" w:rsidP="00382F53">
      <w:pPr>
        <w:jc w:val="center"/>
        <w:rPr>
          <w:rFonts w:ascii="SimSun" w:eastAsia="SimSun" w:hAnsi="SimSun"/>
          <w:sz w:val="21"/>
        </w:rPr>
      </w:pPr>
      <w:r w:rsidRPr="008C4303">
        <w:rPr>
          <w:rFonts w:ascii="SimSun" w:eastAsia="SimSun" w:hAnsi="SimSun"/>
          <w:noProof/>
          <w:sz w:val="21"/>
          <w:lang w:eastAsia="zh-CN"/>
        </w:rPr>
        <w:drawing>
          <wp:inline distT="0" distB="0" distL="0" distR="0" wp14:anchorId="190329F6" wp14:editId="296D946A">
            <wp:extent cx="5764530" cy="1572895"/>
            <wp:effectExtent l="0" t="0" r="7620" b="8255"/>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764530" cy="1572895"/>
                    </a:xfrm>
                    <a:prstGeom prst="rect">
                      <a:avLst/>
                    </a:prstGeom>
                    <a:noFill/>
                    <a:ln>
                      <a:noFill/>
                    </a:ln>
                  </pic:spPr>
                </pic:pic>
              </a:graphicData>
            </a:graphic>
          </wp:inline>
        </w:drawing>
      </w:r>
    </w:p>
    <w:p w:rsidR="00382F53" w:rsidRPr="0071120E" w:rsidRDefault="00382F53" w:rsidP="003B3ED7">
      <w:pPr>
        <w:pStyle w:val="af2"/>
        <w:keepNext/>
        <w:keepLines/>
        <w:adjustRightInd w:val="0"/>
        <w:spacing w:beforeLines="100" w:before="240" w:beforeAutospacing="0" w:after="0" w:afterAutospacing="0" w:line="340" w:lineRule="atLeast"/>
        <w:jc w:val="center"/>
        <w:rPr>
          <w:rFonts w:ascii="SimSun" w:hAnsi="SimSun"/>
          <w:sz w:val="21"/>
          <w:szCs w:val="21"/>
          <w:lang w:eastAsia="zh-CN"/>
        </w:rPr>
      </w:pPr>
      <w:r w:rsidRPr="0071120E">
        <w:rPr>
          <w:rFonts w:ascii="SimSun" w:hAnsi="SimSun" w:hint="eastAsia"/>
          <w:sz w:val="21"/>
          <w:szCs w:val="21"/>
          <w:lang w:eastAsia="zh-CN"/>
        </w:rPr>
        <w:lastRenderedPageBreak/>
        <w:t>预算和实际支出</w:t>
      </w:r>
      <w:r w:rsidR="00EA1131">
        <w:rPr>
          <w:rFonts w:ascii="SimSun" w:hAnsi="SimSun"/>
          <w:sz w:val="21"/>
          <w:szCs w:val="21"/>
          <w:lang w:eastAsia="zh-CN"/>
        </w:rPr>
        <w:t>（</w:t>
      </w:r>
      <w:r w:rsidRPr="0071120E">
        <w:rPr>
          <w:rFonts w:ascii="SimSun" w:hAnsi="SimSun" w:hint="eastAsia"/>
          <w:sz w:val="21"/>
          <w:szCs w:val="21"/>
          <w:lang w:eastAsia="zh-CN"/>
        </w:rPr>
        <w:t>人事和非人事</w:t>
      </w:r>
      <w:r w:rsidR="00B03A40">
        <w:rPr>
          <w:rFonts w:ascii="SimSun" w:hAnsi="SimSun"/>
          <w:sz w:val="21"/>
          <w:szCs w:val="21"/>
          <w:lang w:eastAsia="zh-CN"/>
        </w:rPr>
        <w:t>）</w:t>
      </w:r>
    </w:p>
    <w:p w:rsidR="00382F53"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382F53"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382F53" w:rsidRPr="008C4303" w:rsidRDefault="007616AE" w:rsidP="006A0804">
      <w:pPr>
        <w:jc w:val="center"/>
        <w:rPr>
          <w:rFonts w:ascii="SimSun" w:eastAsia="SimSun" w:hAnsi="SimSun"/>
          <w:sz w:val="16"/>
          <w:szCs w:val="16"/>
        </w:rPr>
      </w:pPr>
      <w:r w:rsidRPr="008C4303">
        <w:rPr>
          <w:rFonts w:ascii="SimSun" w:eastAsia="SimSun" w:hAnsi="SimSun"/>
          <w:noProof/>
          <w:sz w:val="21"/>
          <w:lang w:eastAsia="zh-CN"/>
        </w:rPr>
        <w:drawing>
          <wp:inline distT="0" distB="0" distL="0" distR="0" wp14:anchorId="6BE37C60" wp14:editId="11274EDD">
            <wp:extent cx="5940425" cy="1121059"/>
            <wp:effectExtent l="0" t="0" r="3175" b="3175"/>
            <wp:docPr id="5182" name="图片 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940425" cy="1121059"/>
                    </a:xfrm>
                    <a:prstGeom prst="rect">
                      <a:avLst/>
                    </a:prstGeom>
                    <a:noFill/>
                    <a:ln>
                      <a:noFill/>
                    </a:ln>
                  </pic:spPr>
                </pic:pic>
              </a:graphicData>
            </a:graphic>
          </wp:inline>
        </w:drawing>
      </w:r>
    </w:p>
    <w:p w:rsidR="00382F53" w:rsidRPr="008C4303" w:rsidRDefault="00382F53" w:rsidP="00522066">
      <w:pPr>
        <w:spacing w:beforeLines="100" w:before="240" w:afterLines="50" w:after="120"/>
        <w:jc w:val="both"/>
        <w:rPr>
          <w:rFonts w:ascii="SimSun" w:eastAsia="SimSun" w:hAnsi="SimSun"/>
          <w:sz w:val="21"/>
          <w:u w:val="single"/>
          <w:lang w:eastAsia="zh-CN"/>
        </w:rPr>
      </w:pPr>
      <w:r w:rsidRPr="00352C3B">
        <w:rPr>
          <w:rFonts w:ascii="SimSun" w:hAnsi="SimSun" w:cs="SimSun"/>
          <w:sz w:val="21"/>
          <w:lang w:eastAsia="zh-CN"/>
        </w:rPr>
        <w:t>A.</w:t>
      </w:r>
      <w:r w:rsidRPr="008C4303">
        <w:rPr>
          <w:rFonts w:ascii="SimSun" w:eastAsia="SimSun" w:hAnsi="SimSun"/>
          <w:sz w:val="21"/>
          <w:lang w:eastAsia="zh-CN"/>
        </w:rPr>
        <w:tab/>
      </w:r>
      <w:r w:rsidR="00114240" w:rsidRPr="00AE2F6F">
        <w:rPr>
          <w:rFonts w:ascii="SimSun" w:eastAsia="SimSun" w:hAnsi="SimSun" w:hint="eastAsia"/>
          <w:sz w:val="21"/>
          <w:szCs w:val="21"/>
          <w:u w:val="single"/>
          <w:lang w:eastAsia="zh-CN"/>
        </w:rPr>
        <w:t>2014/15年调剂使用后</w:t>
      </w:r>
      <w:r w:rsidR="00114240">
        <w:rPr>
          <w:rFonts w:ascii="SimSun" w:eastAsia="SimSun" w:hAnsi="SimSun" w:hint="eastAsia"/>
          <w:sz w:val="21"/>
          <w:szCs w:val="21"/>
          <w:u w:val="single"/>
          <w:lang w:eastAsia="zh-CN"/>
        </w:rPr>
        <w:t>最终</w:t>
      </w:r>
      <w:r w:rsidR="00114240" w:rsidRPr="00AE2F6F">
        <w:rPr>
          <w:rFonts w:ascii="SimSun" w:eastAsia="SimSun" w:hAnsi="SimSun" w:hint="eastAsia"/>
          <w:sz w:val="21"/>
          <w:szCs w:val="21"/>
          <w:u w:val="single"/>
          <w:lang w:eastAsia="zh-CN"/>
        </w:rPr>
        <w:t>预算</w:t>
      </w:r>
    </w:p>
    <w:p w:rsidR="00382F53" w:rsidRPr="00785D51" w:rsidRDefault="00382F53" w:rsidP="00785D51">
      <w:pPr>
        <w:pStyle w:val="af3"/>
        <w:numPr>
          <w:ilvl w:val="0"/>
          <w:numId w:val="19"/>
        </w:numPr>
        <w:tabs>
          <w:tab w:val="left" w:pos="800"/>
        </w:tabs>
        <w:overflowPunct w:val="0"/>
        <w:spacing w:afterLines="50" w:after="120" w:line="340" w:lineRule="atLeast"/>
        <w:ind w:left="0" w:firstLine="0"/>
        <w:jc w:val="both"/>
        <w:rPr>
          <w:rFonts w:ascii="SimSun" w:eastAsia="SimSun" w:hAnsi="SimSun"/>
          <w:sz w:val="21"/>
          <w:lang w:eastAsia="zh-CN"/>
        </w:rPr>
      </w:pPr>
      <w:r w:rsidRPr="00785D51">
        <w:rPr>
          <w:rFonts w:ascii="SimSun" w:eastAsia="SimSun" w:hAnsi="SimSun" w:cs="SimSun"/>
          <w:sz w:val="21"/>
          <w:szCs w:val="21"/>
          <w:lang w:eastAsia="zh-CN"/>
        </w:rPr>
        <w:t>2014/15</w:t>
      </w:r>
      <w:r w:rsidRPr="00785D51">
        <w:rPr>
          <w:rFonts w:ascii="SimSun" w:eastAsia="SimSun" w:hAnsi="SimSun" w:cs="SimSun" w:hint="eastAsia"/>
          <w:sz w:val="21"/>
          <w:szCs w:val="21"/>
          <w:lang w:eastAsia="zh-CN"/>
        </w:rPr>
        <w:t>年调剂</w:t>
      </w:r>
      <w:r w:rsidRPr="00785D51">
        <w:rPr>
          <w:rFonts w:ascii="SimSun" w:eastAsia="SimSun" w:hAnsi="SimSun" w:cs="SimSun" w:hint="eastAsia"/>
          <w:color w:val="000000"/>
          <w:kern w:val="2"/>
          <w:sz w:val="21"/>
          <w:szCs w:val="21"/>
          <w:lang w:eastAsia="zh-CN"/>
        </w:rPr>
        <w:t>使用</w:t>
      </w:r>
      <w:r w:rsidRPr="00785D51">
        <w:rPr>
          <w:rFonts w:ascii="SimSun" w:eastAsia="SimSun" w:hAnsi="SimSun" w:cs="SimSun" w:hint="eastAsia"/>
          <w:sz w:val="21"/>
          <w:szCs w:val="21"/>
          <w:lang w:eastAsia="zh-CN"/>
        </w:rPr>
        <w:t>后核定预算有所增长</w:t>
      </w:r>
      <w:r w:rsidR="00EA1131" w:rsidRPr="00785D51">
        <w:rPr>
          <w:rFonts w:ascii="SimSun" w:eastAsia="SimSun" w:hAnsi="SimSun" w:cs="SimSun"/>
          <w:sz w:val="21"/>
          <w:szCs w:val="21"/>
          <w:lang w:eastAsia="zh-CN"/>
        </w:rPr>
        <w:t>（</w:t>
      </w:r>
      <w:r w:rsidRPr="00785D51">
        <w:rPr>
          <w:rFonts w:ascii="SimSun" w:eastAsia="SimSun" w:hAnsi="SimSun" w:cs="SimSun" w:hint="eastAsia"/>
          <w:sz w:val="21"/>
          <w:szCs w:val="21"/>
          <w:lang w:eastAsia="zh-CN"/>
        </w:rPr>
        <w:t>人事费</w:t>
      </w:r>
      <w:r w:rsidR="00B03A40" w:rsidRPr="00785D51">
        <w:rPr>
          <w:rFonts w:ascii="SimSun" w:eastAsia="SimSun" w:hAnsi="SimSun" w:cs="SimSun"/>
          <w:sz w:val="21"/>
          <w:szCs w:val="21"/>
          <w:lang w:eastAsia="zh-CN"/>
        </w:rPr>
        <w:t>）</w:t>
      </w:r>
      <w:r w:rsidRPr="00785D51">
        <w:rPr>
          <w:rFonts w:ascii="SimSun" w:eastAsia="SimSun" w:hAnsi="SimSun" w:cs="SimSun" w:hint="eastAsia"/>
          <w:sz w:val="21"/>
          <w:szCs w:val="21"/>
          <w:lang w:eastAsia="zh-CN"/>
        </w:rPr>
        <w:t>，反映了本计划为全球数据库的升级而进行的一个职位</w:t>
      </w:r>
      <w:proofErr w:type="gramStart"/>
      <w:r w:rsidRPr="00785D51">
        <w:rPr>
          <w:rFonts w:ascii="SimSun" w:eastAsia="SimSun" w:hAnsi="SimSun" w:cs="SimSun" w:hint="eastAsia"/>
          <w:sz w:val="21"/>
          <w:szCs w:val="21"/>
          <w:lang w:eastAsia="zh-CN"/>
        </w:rPr>
        <w:t>改叙以及</w:t>
      </w:r>
      <w:proofErr w:type="gramEnd"/>
      <w:r w:rsidRPr="00785D51">
        <w:rPr>
          <w:rFonts w:ascii="SimSun" w:eastAsia="SimSun" w:hAnsi="SimSun" w:cs="SimSun" w:hint="eastAsia"/>
          <w:sz w:val="21"/>
          <w:szCs w:val="21"/>
          <w:lang w:eastAsia="zh-CN"/>
        </w:rPr>
        <w:t>新增人事费的重新部署。这一增长也反映在预期成果四</w:t>
      </w:r>
      <w:r w:rsidRPr="00785D51">
        <w:rPr>
          <w:rFonts w:ascii="SimSun" w:eastAsia="SimSun" w:hAnsi="SimSun" w:cs="SimSun"/>
          <w:sz w:val="21"/>
          <w:szCs w:val="21"/>
          <w:lang w:eastAsia="zh-CN"/>
        </w:rPr>
        <w:t>.2</w:t>
      </w:r>
      <w:r w:rsidRPr="00785D51">
        <w:rPr>
          <w:rFonts w:ascii="SimSun" w:eastAsia="SimSun" w:hAnsi="SimSun" w:cs="SimSun" w:hint="eastAsia"/>
          <w:sz w:val="21"/>
          <w:szCs w:val="21"/>
          <w:lang w:eastAsia="zh-CN"/>
        </w:rPr>
        <w:t>项下</w:t>
      </w:r>
      <w:r w:rsidR="00EA1131" w:rsidRPr="00785D51">
        <w:rPr>
          <w:rFonts w:ascii="SimSun" w:eastAsia="SimSun" w:hAnsi="SimSun" w:cs="SimSun"/>
          <w:sz w:val="21"/>
          <w:szCs w:val="21"/>
          <w:lang w:eastAsia="zh-CN"/>
        </w:rPr>
        <w:t>（</w:t>
      </w:r>
      <w:r w:rsidRPr="00785D51">
        <w:rPr>
          <w:rFonts w:ascii="SimSun" w:eastAsia="SimSun" w:hAnsi="SimSun" w:cs="SimSun" w:hint="eastAsia"/>
          <w:sz w:val="21"/>
          <w:szCs w:val="21"/>
          <w:lang w:eastAsia="zh-CN"/>
        </w:rPr>
        <w:t>对知识产权信息和知识的获取和利用得到加强</w:t>
      </w:r>
      <w:r w:rsidR="00B03A40" w:rsidRPr="00785D51">
        <w:rPr>
          <w:rFonts w:ascii="SimSun" w:eastAsia="SimSun" w:hAnsi="SimSun" w:cs="SimSun"/>
          <w:sz w:val="21"/>
          <w:szCs w:val="21"/>
          <w:lang w:eastAsia="zh-CN"/>
        </w:rPr>
        <w:t>）</w:t>
      </w:r>
      <w:r w:rsidRPr="00785D51">
        <w:rPr>
          <w:rFonts w:ascii="SimSun" w:eastAsia="SimSun" w:hAnsi="SimSun" w:cs="SimSun" w:hint="eastAsia"/>
          <w:sz w:val="21"/>
          <w:szCs w:val="21"/>
          <w:lang w:eastAsia="zh-CN"/>
        </w:rPr>
        <w:t>。此外，该预期成果项下的费用增长，是因为本计划为开发数据库搜索引擎而重新分配了人事费。</w:t>
      </w:r>
    </w:p>
    <w:p w:rsidR="00382F53" w:rsidRPr="00785D51" w:rsidRDefault="00382F53" w:rsidP="00785D51">
      <w:pPr>
        <w:pStyle w:val="af3"/>
        <w:numPr>
          <w:ilvl w:val="0"/>
          <w:numId w:val="19"/>
        </w:numPr>
        <w:tabs>
          <w:tab w:val="left" w:pos="800"/>
        </w:tabs>
        <w:overflowPunct w:val="0"/>
        <w:spacing w:afterLines="50" w:after="120" w:line="340" w:lineRule="atLeast"/>
        <w:ind w:left="0" w:firstLine="0"/>
        <w:jc w:val="both"/>
        <w:rPr>
          <w:rFonts w:ascii="SimSun" w:eastAsia="SimSun" w:hAnsi="SimSun"/>
          <w:sz w:val="21"/>
          <w:lang w:eastAsia="zh-CN"/>
        </w:rPr>
      </w:pPr>
      <w:r w:rsidRPr="00785D51">
        <w:rPr>
          <w:rFonts w:ascii="SimSun" w:eastAsia="SimSun" w:hAnsi="SimSun" w:cs="SimSun" w:hint="eastAsia"/>
          <w:sz w:val="21"/>
          <w:szCs w:val="21"/>
          <w:lang w:eastAsia="zh-CN"/>
        </w:rPr>
        <w:t>非人事费有所上调，主要源于外部服务提供商上</w:t>
      </w:r>
      <w:proofErr w:type="gramStart"/>
      <w:r w:rsidRPr="00785D51">
        <w:rPr>
          <w:rFonts w:ascii="SimSun" w:eastAsia="SimSun" w:hAnsi="SimSun" w:cs="SimSun" w:hint="eastAsia"/>
          <w:sz w:val="21"/>
          <w:szCs w:val="21"/>
          <w:lang w:eastAsia="zh-CN"/>
        </w:rPr>
        <w:t>传国家</w:t>
      </w:r>
      <w:proofErr w:type="gramEnd"/>
      <w:r w:rsidRPr="00785D51">
        <w:rPr>
          <w:rFonts w:ascii="SimSun" w:eastAsia="SimSun" w:hAnsi="SimSun" w:cs="SimSun" w:hint="eastAsia"/>
          <w:sz w:val="21"/>
          <w:szCs w:val="21"/>
          <w:lang w:eastAsia="zh-CN"/>
        </w:rPr>
        <w:t>收藏的附加外包成本，以及服务器托管成本的增加。</w:t>
      </w:r>
    </w:p>
    <w:p w:rsidR="00382F53" w:rsidRPr="00785D51" w:rsidRDefault="00382F53" w:rsidP="00522066">
      <w:pPr>
        <w:spacing w:beforeLines="100" w:before="240" w:afterLines="50" w:after="120" w:line="340" w:lineRule="atLeast"/>
        <w:jc w:val="both"/>
        <w:rPr>
          <w:rFonts w:ascii="SimSun" w:eastAsia="SimSun" w:hAnsi="SimSun"/>
          <w:sz w:val="21"/>
          <w:u w:val="single"/>
          <w:lang w:eastAsia="ko-KR"/>
        </w:rPr>
      </w:pPr>
      <w:r w:rsidRPr="00785D51">
        <w:rPr>
          <w:rFonts w:ascii="SimSun" w:eastAsia="SimSun" w:hAnsi="SimSun" w:cs="SimSun"/>
          <w:sz w:val="21"/>
          <w:lang w:eastAsia="ko-KR"/>
        </w:rPr>
        <w:t>B.</w:t>
      </w:r>
      <w:r w:rsidRPr="00785D51">
        <w:rPr>
          <w:rFonts w:ascii="SimSun" w:eastAsia="SimSun" w:hAnsi="SimSun"/>
          <w:sz w:val="21"/>
          <w:lang w:eastAsia="ko-KR"/>
        </w:rPr>
        <w:tab/>
      </w:r>
      <w:r w:rsidRPr="00785D51">
        <w:rPr>
          <w:rFonts w:ascii="SimSun" w:eastAsia="SimSun" w:hAnsi="SimSun" w:cs="SimSun"/>
          <w:sz w:val="21"/>
          <w:szCs w:val="21"/>
          <w:u w:val="single"/>
          <w:lang w:eastAsia="zh-CN"/>
        </w:rPr>
        <w:t>2014/15</w:t>
      </w:r>
      <w:r w:rsidRPr="00785D51">
        <w:rPr>
          <w:rFonts w:ascii="SimSun" w:eastAsia="SimSun" w:hAnsi="SimSun" w:cs="SimSun" w:hint="eastAsia"/>
          <w:sz w:val="21"/>
          <w:szCs w:val="21"/>
          <w:u w:val="single"/>
          <w:lang w:eastAsia="zh-CN"/>
        </w:rPr>
        <w:t>年预算使用情况</w:t>
      </w:r>
    </w:p>
    <w:p w:rsidR="00382F53" w:rsidRPr="00785D51" w:rsidRDefault="00382F53" w:rsidP="00785D51">
      <w:pPr>
        <w:pStyle w:val="af3"/>
        <w:numPr>
          <w:ilvl w:val="0"/>
          <w:numId w:val="19"/>
        </w:numPr>
        <w:tabs>
          <w:tab w:val="left" w:pos="800"/>
        </w:tabs>
        <w:overflowPunct w:val="0"/>
        <w:spacing w:afterLines="50" w:after="120" w:line="340" w:lineRule="atLeast"/>
        <w:ind w:left="0" w:firstLine="0"/>
        <w:jc w:val="both"/>
        <w:rPr>
          <w:rFonts w:ascii="SimSun" w:eastAsia="SimSun"/>
          <w:sz w:val="21"/>
          <w:szCs w:val="21"/>
          <w:lang w:eastAsia="zh-CN"/>
        </w:rPr>
      </w:pPr>
      <w:r w:rsidRPr="00785D51">
        <w:rPr>
          <w:rFonts w:ascii="SimSun" w:eastAsia="SimSun" w:hAnsi="SimSun" w:cs="SimSun" w:hint="eastAsia"/>
          <w:sz w:val="21"/>
          <w:szCs w:val="21"/>
          <w:lang w:eastAsia="zh-CN"/>
        </w:rPr>
        <w:t>两年期的预算</w:t>
      </w:r>
      <w:r w:rsidRPr="00785D51">
        <w:rPr>
          <w:rFonts w:ascii="SimSun" w:eastAsia="SimSun" w:hAnsi="SimSun" w:cs="SimSun" w:hint="eastAsia"/>
          <w:color w:val="000000"/>
          <w:kern w:val="2"/>
          <w:sz w:val="21"/>
          <w:szCs w:val="21"/>
          <w:lang w:eastAsia="zh-CN"/>
        </w:rPr>
        <w:t>使用</w:t>
      </w:r>
      <w:r w:rsidRPr="00785D51">
        <w:rPr>
          <w:rFonts w:ascii="SimSun" w:eastAsia="SimSun" w:hAnsi="SimSun" w:cs="SimSun" w:hint="eastAsia"/>
          <w:sz w:val="21"/>
          <w:szCs w:val="21"/>
          <w:lang w:eastAsia="zh-CN"/>
        </w:rPr>
        <w:t>情况在预期的范围之内。</w:t>
      </w:r>
    </w:p>
    <w:bookmarkEnd w:id="146"/>
    <w:p w:rsidR="00714DE0" w:rsidRPr="008C4303" w:rsidRDefault="00714DE0">
      <w:pPr>
        <w:rPr>
          <w:rFonts w:ascii="SimSun" w:eastAsia="SimSun" w:hAnsi="SimSun"/>
          <w:sz w:val="21"/>
          <w:lang w:eastAsia="zh-CN"/>
        </w:rPr>
      </w:pPr>
      <w:r w:rsidRPr="008C4303">
        <w:rPr>
          <w:rFonts w:ascii="SimSun" w:eastAsia="SimSun" w:hAnsi="SimSun"/>
          <w:sz w:val="21"/>
          <w:lang w:eastAsia="zh-CN"/>
        </w:rPr>
        <w:br w:type="page"/>
      </w:r>
    </w:p>
    <w:p w:rsidR="00B1288A" w:rsidRPr="00BE0E20" w:rsidRDefault="00B1288A" w:rsidP="00BE0E20">
      <w:pPr>
        <w:pStyle w:val="aff2"/>
      </w:pPr>
      <w:bookmarkStart w:id="147" w:name="_Toc422871054"/>
      <w:bookmarkStart w:id="148" w:name="_Toc457225773"/>
      <w:bookmarkStart w:id="149" w:name="_Toc457226142"/>
      <w:bookmarkStart w:id="150" w:name="_Toc422210498"/>
      <w:bookmarkStart w:id="151" w:name="_Toc454544483"/>
      <w:r w:rsidRPr="00BE0E20">
        <w:rPr>
          <w:rFonts w:hint="eastAsia"/>
        </w:rPr>
        <w:lastRenderedPageBreak/>
        <w:t>计划14</w:t>
      </w:r>
      <w:r w:rsidRPr="00BE0E20">
        <w:rPr>
          <w:rFonts w:hint="eastAsia"/>
        </w:rPr>
        <w:tab/>
        <w:t>信息和知识获取服务</w:t>
      </w:r>
      <w:bookmarkEnd w:id="147"/>
      <w:bookmarkEnd w:id="148"/>
      <w:bookmarkEnd w:id="149"/>
    </w:p>
    <w:p w:rsidR="00B1288A" w:rsidRPr="00571D2C" w:rsidRDefault="00B1288A"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hint="eastAsia"/>
          <w:bCs w:val="0"/>
          <w:sz w:val="21"/>
          <w:szCs w:val="21"/>
          <w:lang w:eastAsia="zh-CN"/>
        </w:rPr>
        <w:t>计划管理人</w:t>
      </w:r>
      <w:r w:rsidRPr="00571D2C">
        <w:rPr>
          <w:rFonts w:asciiTheme="minorEastAsia" w:hAnsiTheme="minorEastAsia" w:cs="SimSun" w:hint="eastAsia"/>
          <w:bCs w:val="0"/>
          <w:sz w:val="21"/>
          <w:szCs w:val="21"/>
          <w:lang w:eastAsia="zh-CN"/>
        </w:rPr>
        <w:tab/>
        <w:t>高木善幸先生</w:t>
      </w:r>
    </w:p>
    <w:p w:rsidR="00B1288A" w:rsidRPr="00976725" w:rsidRDefault="00BA4AB4"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2014/15</w:t>
      </w:r>
      <w:r w:rsidRPr="00976725">
        <w:rPr>
          <w:rFonts w:ascii="SimHei" w:eastAsia="SimHei" w:hAnsi="SimHei" w:cs="SimSun" w:hint="eastAsia"/>
          <w:b w:val="0"/>
          <w:sz w:val="21"/>
          <w:szCs w:val="21"/>
        </w:rPr>
        <w:t>两年期成果</w:t>
      </w:r>
    </w:p>
    <w:p w:rsidR="00B1288A" w:rsidRPr="00785D51" w:rsidRDefault="00B1288A" w:rsidP="00785D51">
      <w:pPr>
        <w:pStyle w:val="12"/>
        <w:numPr>
          <w:ilvl w:val="0"/>
          <w:numId w:val="110"/>
        </w:numPr>
        <w:tabs>
          <w:tab w:val="left" w:pos="800"/>
        </w:tabs>
        <w:overflowPunct w:val="0"/>
        <w:spacing w:afterLines="50" w:after="120" w:line="340" w:lineRule="atLeast"/>
        <w:ind w:left="0" w:firstLine="0"/>
        <w:jc w:val="both"/>
        <w:rPr>
          <w:rFonts w:ascii="SimSun" w:eastAsia="SimSun" w:hAnsi="SimSun" w:cs="Arial"/>
          <w:bCs/>
          <w:sz w:val="21"/>
          <w:lang w:eastAsia="zh-CN"/>
        </w:rPr>
      </w:pPr>
      <w:r w:rsidRPr="00785D51">
        <w:rPr>
          <w:rFonts w:ascii="SimSun" w:eastAsia="SimSun" w:hAnsi="SimSun" w:cs="Arial" w:hint="eastAsia"/>
          <w:bCs/>
          <w:sz w:val="21"/>
          <w:lang w:eastAsia="zh-CN"/>
        </w:rPr>
        <w:t>在2014/15年两年期，在国内正式成立技术和创新支持中心</w:t>
      </w:r>
      <w:r w:rsidR="00EA1131" w:rsidRPr="00785D51">
        <w:rPr>
          <w:rFonts w:ascii="SimSun" w:eastAsia="SimSun" w:hAnsi="SimSun" w:cs="Arial" w:hint="eastAsia"/>
          <w:bCs/>
          <w:sz w:val="21"/>
          <w:lang w:eastAsia="zh-CN"/>
        </w:rPr>
        <w:t>（</w:t>
      </w:r>
      <w:r w:rsidRPr="00785D51">
        <w:rPr>
          <w:rFonts w:ascii="SimSun" w:eastAsia="SimSun" w:hAnsi="SimSun" w:cs="Arial" w:hint="eastAsia"/>
          <w:bCs/>
          <w:sz w:val="21"/>
          <w:lang w:eastAsia="zh-CN"/>
        </w:rPr>
        <w:t>TISC</w:t>
      </w:r>
      <w:r w:rsidR="00B03A40" w:rsidRPr="00785D51">
        <w:rPr>
          <w:rFonts w:ascii="SimSun" w:eastAsia="SimSun" w:hAnsi="SimSun" w:cs="Arial" w:hint="eastAsia"/>
          <w:bCs/>
          <w:sz w:val="21"/>
          <w:lang w:eastAsia="zh-CN"/>
        </w:rPr>
        <w:t>）</w:t>
      </w:r>
      <w:r w:rsidRPr="00785D51">
        <w:rPr>
          <w:rFonts w:ascii="SimSun" w:eastAsia="SimSun" w:hAnsi="SimSun" w:cs="Arial" w:hint="eastAsia"/>
          <w:bCs/>
          <w:sz w:val="21"/>
          <w:lang w:eastAsia="zh-CN"/>
        </w:rPr>
        <w:t>网络的成员国总数达到50个，新增11个网络，较2012/13年增加了28%。计划继续着重加强网络的长期可持续性，截至2015年底，认为25个TISC网络已实现可持续发展。此外，两个次地区级TISC网络也在2015年正式建立：为东盟成员国建立的东盟TISC网络和为中美洲国家与多米尼加共和国建立的CATI-CARD网络。到2015年底，</w:t>
      </w:r>
      <w:r w:rsidRPr="00785D51">
        <w:rPr>
          <w:rFonts w:ascii="SimSun" w:eastAsia="SimSun" w:hAnsi="SimSun" w:cs="SimSun"/>
          <w:bCs/>
          <w:sz w:val="21"/>
          <w:lang w:eastAsia="zh-CN"/>
        </w:rPr>
        <w:t>TISC</w:t>
      </w:r>
      <w:r w:rsidRPr="00785D51">
        <w:rPr>
          <w:rFonts w:ascii="SimSun" w:eastAsia="SimSun" w:hAnsi="SimSun" w:cs="SimSun" w:hint="eastAsia"/>
          <w:bCs/>
          <w:sz w:val="21"/>
        </w:rPr>
        <w:t>名单</w:t>
      </w:r>
      <w:r w:rsidRPr="00785D51">
        <w:rPr>
          <w:rStyle w:val="ac"/>
          <w:rFonts w:ascii="SimSun" w:eastAsia="SimSun" w:hAnsi="SimSun" w:cs="Arial"/>
          <w:bCs/>
          <w:sz w:val="21"/>
        </w:rPr>
        <w:footnoteReference w:id="86"/>
      </w:r>
      <w:r w:rsidRPr="00785D51">
        <w:rPr>
          <w:rFonts w:ascii="SimSun" w:eastAsia="SimSun" w:hAnsi="SimSun" w:cs="SimSun" w:hint="eastAsia"/>
          <w:bCs/>
          <w:sz w:val="21"/>
        </w:rPr>
        <w:t>上有</w:t>
      </w:r>
      <w:r w:rsidRPr="00785D51">
        <w:rPr>
          <w:rFonts w:ascii="SimSun" w:eastAsia="SimSun" w:hAnsi="SimSun" w:cs="Arial" w:hint="eastAsia"/>
          <w:bCs/>
          <w:sz w:val="21"/>
          <w:lang w:eastAsia="zh-CN"/>
        </w:rPr>
        <w:t>331个TISC。</w:t>
      </w:r>
    </w:p>
    <w:p w:rsidR="00B1288A" w:rsidRPr="00785D51" w:rsidRDefault="00B1288A" w:rsidP="00785D51">
      <w:pPr>
        <w:pStyle w:val="12"/>
        <w:numPr>
          <w:ilvl w:val="0"/>
          <w:numId w:val="110"/>
        </w:numPr>
        <w:tabs>
          <w:tab w:val="left" w:pos="800"/>
        </w:tabs>
        <w:overflowPunct w:val="0"/>
        <w:spacing w:afterLines="50" w:after="120" w:line="340" w:lineRule="atLeast"/>
        <w:ind w:left="0" w:firstLine="0"/>
        <w:jc w:val="both"/>
        <w:rPr>
          <w:rFonts w:ascii="SimSun" w:eastAsia="SimSun" w:hAnsi="SimSun" w:cs="Arial"/>
          <w:bCs/>
          <w:sz w:val="21"/>
          <w:lang w:eastAsia="zh-CN"/>
        </w:rPr>
      </w:pPr>
      <w:r w:rsidRPr="00785D51">
        <w:rPr>
          <w:rFonts w:ascii="SimSun" w:eastAsia="SimSun" w:hAnsi="SimSun" w:cs="Arial" w:hint="eastAsia"/>
          <w:bCs/>
          <w:sz w:val="21"/>
          <w:lang w:eastAsia="zh-CN"/>
        </w:rPr>
        <w:t>2013年启动的本地一级结构有序的能力建设计划，包括通过实地意识提升和培训活动、额外的培训</w:t>
      </w:r>
      <w:proofErr w:type="gramStart"/>
      <w:r w:rsidRPr="00785D51">
        <w:rPr>
          <w:rFonts w:ascii="SimSun" w:eastAsia="SimSun" w:hAnsi="SimSun" w:cs="Arial" w:hint="eastAsia"/>
          <w:bCs/>
          <w:sz w:val="21"/>
          <w:lang w:eastAsia="zh-CN"/>
        </w:rPr>
        <w:t>师培训</w:t>
      </w:r>
      <w:proofErr w:type="gramEnd"/>
      <w:r w:rsidRPr="00785D51">
        <w:rPr>
          <w:rFonts w:ascii="SimSun" w:eastAsia="SimSun" w:hAnsi="SimSun" w:cs="Arial" w:hint="eastAsia"/>
          <w:bCs/>
          <w:sz w:val="21"/>
          <w:lang w:eastAsia="zh-CN"/>
        </w:rPr>
        <w:t>和项目规划会议进行能力建设的计划，在本两年期内得到了加强。与约14个组织共同举办了共计11次地区/次地区级会议，开展了50次国家规划和培训</w:t>
      </w:r>
      <w:proofErr w:type="gramStart"/>
      <w:r w:rsidRPr="00785D51">
        <w:rPr>
          <w:rFonts w:ascii="SimSun" w:eastAsia="SimSun" w:hAnsi="SimSun" w:cs="Arial" w:hint="eastAsia"/>
          <w:bCs/>
          <w:sz w:val="21"/>
          <w:lang w:eastAsia="zh-CN"/>
        </w:rPr>
        <w:t>师培训</w:t>
      </w:r>
      <w:proofErr w:type="gramEnd"/>
      <w:r w:rsidRPr="00785D51">
        <w:rPr>
          <w:rFonts w:ascii="SimSun" w:eastAsia="SimSun" w:hAnsi="SimSun" w:cs="Arial" w:hint="eastAsia"/>
          <w:bCs/>
          <w:sz w:val="21"/>
          <w:lang w:eastAsia="zh-CN"/>
        </w:rPr>
        <w:t>讲习班，以加强地区级国家间在经验与最佳做法上的交流。</w:t>
      </w:r>
    </w:p>
    <w:p w:rsidR="00B1288A" w:rsidRPr="00785D51" w:rsidRDefault="00B1288A" w:rsidP="00785D51">
      <w:pPr>
        <w:pStyle w:val="12"/>
        <w:numPr>
          <w:ilvl w:val="0"/>
          <w:numId w:val="110"/>
        </w:numPr>
        <w:tabs>
          <w:tab w:val="left" w:pos="800"/>
        </w:tabs>
        <w:overflowPunct w:val="0"/>
        <w:spacing w:afterLines="50" w:after="120" w:line="340" w:lineRule="atLeast"/>
        <w:ind w:left="0" w:firstLine="0"/>
        <w:jc w:val="both"/>
        <w:rPr>
          <w:rFonts w:ascii="SimSun" w:eastAsia="SimSun" w:hAnsi="SimSun" w:cs="Arial"/>
          <w:bCs/>
          <w:sz w:val="21"/>
          <w:lang w:eastAsia="zh-CN"/>
        </w:rPr>
      </w:pPr>
      <w:r w:rsidRPr="00785D51">
        <w:rPr>
          <w:rFonts w:ascii="SimSun" w:eastAsia="SimSun" w:hAnsi="SimSun" w:cs="Arial" w:hint="eastAsia"/>
          <w:bCs/>
          <w:sz w:val="21"/>
          <w:lang w:eastAsia="zh-CN"/>
        </w:rPr>
        <w:t>“</w:t>
      </w:r>
      <w:r w:rsidRPr="00785D51">
        <w:rPr>
          <w:rFonts w:ascii="SimSun" w:eastAsia="SimSun" w:hAnsi="SimSun" w:cs="Arial"/>
          <w:bCs/>
          <w:sz w:val="21"/>
          <w:lang w:eastAsia="zh-CN"/>
        </w:rPr>
        <w:t>eTISC</w:t>
      </w:r>
      <w:r w:rsidRPr="00785D51">
        <w:rPr>
          <w:rFonts w:ascii="SimSun" w:eastAsia="SimSun" w:hAnsi="SimSun" w:cs="Arial" w:hint="eastAsia"/>
          <w:bCs/>
          <w:sz w:val="21"/>
          <w:lang w:eastAsia="zh-CN"/>
        </w:rPr>
        <w:t>知识管理平台”</w:t>
      </w:r>
      <w:r w:rsidRPr="00785D51">
        <w:rPr>
          <w:rFonts w:ascii="SimSun" w:eastAsia="SimSun" w:hAnsi="SimSun"/>
          <w:sz w:val="21"/>
          <w:vertAlign w:val="superscript"/>
        </w:rPr>
        <w:footnoteReference w:id="87"/>
      </w:r>
      <w:r w:rsidRPr="00785D51">
        <w:rPr>
          <w:rFonts w:ascii="SimSun" w:eastAsia="SimSun" w:hAnsi="SimSun" w:cs="Arial" w:hint="eastAsia"/>
          <w:bCs/>
          <w:sz w:val="21"/>
          <w:lang w:eastAsia="zh-CN"/>
        </w:rPr>
        <w:t>继续保持强劲增长，成员数量翻了一倍还多，到2015年底有来自逾115个成员国的将近1,500名成员，而前一个两年期的成员为700名。2014/15年，</w:t>
      </w:r>
      <w:r w:rsidRPr="00785D51">
        <w:rPr>
          <w:rFonts w:ascii="SimSun" w:eastAsia="SimSun" w:hAnsi="SimSun" w:cs="Arial"/>
          <w:bCs/>
          <w:sz w:val="21"/>
          <w:lang w:eastAsia="zh-CN"/>
        </w:rPr>
        <w:t>eTISC</w:t>
      </w:r>
      <w:r w:rsidRPr="00785D51">
        <w:rPr>
          <w:rFonts w:ascii="SimSun" w:eastAsia="SimSun" w:hAnsi="SimSun" w:cs="Arial" w:hint="eastAsia"/>
          <w:bCs/>
          <w:sz w:val="21"/>
          <w:lang w:eastAsia="zh-CN"/>
        </w:rPr>
        <w:t>平台增开了16次网络培训研讨会，并与创新支持专家举办了10次在线问答活动。对“使用和利用专利信息”交互式电子教程的需求也在持续增长，该教程以CD光盘和在线形式提供，有英文</w:t>
      </w:r>
      <w:r w:rsidRPr="00785D51">
        <w:rPr>
          <w:rFonts w:ascii="SimSun" w:eastAsia="SimSun" w:hAnsi="SimSun"/>
          <w:sz w:val="21"/>
          <w:vertAlign w:val="superscript"/>
        </w:rPr>
        <w:footnoteReference w:id="88"/>
      </w:r>
      <w:r w:rsidRPr="00785D51">
        <w:rPr>
          <w:rFonts w:ascii="SimSun" w:eastAsia="SimSun" w:hAnsi="SimSun" w:cs="Arial" w:hint="eastAsia"/>
          <w:bCs/>
          <w:sz w:val="21"/>
          <w:lang w:eastAsia="zh-CN"/>
        </w:rPr>
        <w:t>和法文</w:t>
      </w:r>
      <w:r w:rsidRPr="00785D51">
        <w:rPr>
          <w:rFonts w:ascii="SimSun" w:eastAsia="SimSun" w:hAnsi="SimSun"/>
          <w:sz w:val="21"/>
          <w:vertAlign w:val="superscript"/>
        </w:rPr>
        <w:footnoteReference w:id="89"/>
      </w:r>
      <w:r w:rsidRPr="00785D51">
        <w:rPr>
          <w:rFonts w:ascii="SimSun" w:eastAsia="SimSun" w:hAnsi="SimSun" w:cs="Arial" w:hint="eastAsia"/>
          <w:bCs/>
          <w:sz w:val="21"/>
          <w:lang w:eastAsia="zh-CN"/>
        </w:rPr>
        <w:t>版。西班牙文版于2015年底最后完成。</w:t>
      </w:r>
    </w:p>
    <w:p w:rsidR="00B1288A" w:rsidRPr="00785D51" w:rsidRDefault="00B1288A" w:rsidP="00785D51">
      <w:pPr>
        <w:pStyle w:val="12"/>
        <w:numPr>
          <w:ilvl w:val="0"/>
          <w:numId w:val="110"/>
        </w:numPr>
        <w:tabs>
          <w:tab w:val="left" w:pos="800"/>
        </w:tabs>
        <w:overflowPunct w:val="0"/>
        <w:spacing w:afterLines="50" w:after="120" w:line="340" w:lineRule="atLeast"/>
        <w:ind w:left="0" w:firstLine="0"/>
        <w:jc w:val="both"/>
        <w:rPr>
          <w:rFonts w:ascii="SimSun" w:eastAsia="SimSun" w:hAnsi="SimSun" w:cs="Arial"/>
          <w:bCs/>
          <w:sz w:val="21"/>
          <w:lang w:eastAsia="zh-CN"/>
        </w:rPr>
      </w:pPr>
      <w:r w:rsidRPr="00785D51">
        <w:rPr>
          <w:rFonts w:ascii="SimSun" w:eastAsia="SimSun" w:hAnsi="SimSun" w:cs="Arial" w:hint="eastAsia"/>
          <w:bCs/>
          <w:sz w:val="21"/>
          <w:lang w:eastAsia="zh-CN"/>
        </w:rPr>
        <w:t>2015年启动了WIPO与世界经济论坛联合举办的发明者援助计划</w:t>
      </w:r>
      <w:r w:rsidR="00EA1131" w:rsidRPr="00785D51">
        <w:rPr>
          <w:rFonts w:ascii="SimSun" w:eastAsia="SimSun" w:hAnsi="SimSun" w:cs="Arial" w:hint="eastAsia"/>
          <w:bCs/>
          <w:sz w:val="21"/>
          <w:lang w:eastAsia="zh-CN"/>
        </w:rPr>
        <w:t>（</w:t>
      </w:r>
      <w:r w:rsidRPr="00785D51">
        <w:rPr>
          <w:rFonts w:ascii="SimSun" w:eastAsia="SimSun" w:hAnsi="SimSun" w:cs="Arial" w:hint="eastAsia"/>
          <w:bCs/>
          <w:sz w:val="21"/>
          <w:lang w:eastAsia="zh-CN"/>
        </w:rPr>
        <w:t>IAP</w:t>
      </w:r>
      <w:r w:rsidR="00B03A40" w:rsidRPr="00785D51">
        <w:rPr>
          <w:rFonts w:ascii="SimSun" w:eastAsia="SimSun" w:hAnsi="SimSun" w:cs="Arial" w:hint="eastAsia"/>
          <w:bCs/>
          <w:sz w:val="21"/>
          <w:lang w:eastAsia="zh-CN"/>
        </w:rPr>
        <w:t>）</w:t>
      </w:r>
      <w:r w:rsidRPr="00785D51">
        <w:rPr>
          <w:rFonts w:ascii="SimSun" w:eastAsia="SimSun" w:hAnsi="SimSun" w:cs="Arial" w:hint="eastAsia"/>
          <w:bCs/>
          <w:sz w:val="21"/>
          <w:lang w:eastAsia="zh-CN"/>
        </w:rPr>
        <w:t>，旨在通过向资金资源不足的本地发明者和小企业提供专利申请方面的法律援助来加强国家创新，计划在哥伦比亚和摩洛哥启动了两个试点项目。在此背景下，以在线形式提供交互式的专利电子教程和无偿法律服务。</w:t>
      </w:r>
    </w:p>
    <w:p w:rsidR="00B1288A" w:rsidRPr="00785D51" w:rsidRDefault="00B1288A" w:rsidP="00785D51">
      <w:pPr>
        <w:pStyle w:val="12"/>
        <w:numPr>
          <w:ilvl w:val="0"/>
          <w:numId w:val="110"/>
        </w:numPr>
        <w:tabs>
          <w:tab w:val="left" w:pos="800"/>
        </w:tabs>
        <w:overflowPunct w:val="0"/>
        <w:spacing w:afterLines="50" w:after="120" w:line="340" w:lineRule="atLeast"/>
        <w:ind w:left="0" w:firstLine="0"/>
        <w:jc w:val="both"/>
        <w:rPr>
          <w:rFonts w:ascii="SimSun" w:eastAsia="SimSun" w:hAnsi="SimSun"/>
          <w:bCs/>
          <w:sz w:val="21"/>
          <w:lang w:eastAsia="zh-CN"/>
        </w:rPr>
      </w:pPr>
      <w:r w:rsidRPr="00785D51">
        <w:rPr>
          <w:rFonts w:ascii="SimSun" w:eastAsia="SimSun" w:hAnsi="SimSun" w:hint="eastAsia"/>
          <w:bCs/>
          <w:sz w:val="21"/>
          <w:lang w:eastAsia="zh-CN"/>
        </w:rPr>
        <w:t>从“获取研究促进发展和创新</w:t>
      </w:r>
      <w:r w:rsidR="00EA1131" w:rsidRPr="00785D51">
        <w:rPr>
          <w:rFonts w:ascii="SimSun" w:eastAsia="SimSun" w:hAnsi="SimSun" w:hint="eastAsia"/>
          <w:bCs/>
          <w:sz w:val="21"/>
          <w:lang w:eastAsia="zh-CN"/>
        </w:rPr>
        <w:t>（</w:t>
      </w:r>
      <w:r w:rsidRPr="00785D51">
        <w:rPr>
          <w:rFonts w:ascii="SimSun" w:eastAsia="SimSun" w:hAnsi="SimSun" w:hint="eastAsia"/>
          <w:bCs/>
          <w:sz w:val="21"/>
          <w:lang w:eastAsia="zh-CN"/>
        </w:rPr>
        <w:t>ARDI</w:t>
      </w:r>
      <w:r w:rsidR="00B03A40" w:rsidRPr="00785D51">
        <w:rPr>
          <w:rFonts w:ascii="SimSun" w:eastAsia="SimSun" w:hAnsi="SimSun" w:hint="eastAsia"/>
          <w:bCs/>
          <w:sz w:val="21"/>
          <w:lang w:eastAsia="zh-CN"/>
        </w:rPr>
        <w:t>）</w:t>
      </w:r>
      <w:r w:rsidRPr="00785D51">
        <w:rPr>
          <w:rFonts w:ascii="SimSun" w:eastAsia="SimSun" w:hAnsi="SimSun" w:hint="eastAsia"/>
          <w:bCs/>
          <w:sz w:val="21"/>
          <w:lang w:eastAsia="zh-CN"/>
        </w:rPr>
        <w:t>”计划</w:t>
      </w:r>
      <w:r w:rsidR="00EA1131" w:rsidRPr="00785D51">
        <w:rPr>
          <w:rFonts w:ascii="SimSun" w:eastAsia="SimSun" w:hAnsi="SimSun" w:hint="eastAsia"/>
          <w:bCs/>
          <w:sz w:val="21"/>
          <w:lang w:eastAsia="zh-CN"/>
        </w:rPr>
        <w:t>（</w:t>
      </w:r>
      <w:r w:rsidRPr="00785D51">
        <w:rPr>
          <w:rFonts w:ascii="SimSun" w:eastAsia="SimSun" w:hAnsi="SimSun" w:hint="eastAsia"/>
          <w:bCs/>
          <w:sz w:val="21"/>
          <w:lang w:eastAsia="zh-CN"/>
        </w:rPr>
        <w:t>包括通过“研究促进生活</w:t>
      </w:r>
      <w:r w:rsidR="00EA1131" w:rsidRPr="00785D51">
        <w:rPr>
          <w:rFonts w:ascii="SimSun" w:eastAsia="SimSun" w:hAnsi="SimSun" w:hint="eastAsia"/>
          <w:bCs/>
          <w:sz w:val="21"/>
          <w:lang w:eastAsia="zh-CN"/>
        </w:rPr>
        <w:t>（</w:t>
      </w:r>
      <w:r w:rsidRPr="00785D51">
        <w:rPr>
          <w:rFonts w:ascii="SimSun" w:eastAsia="SimSun" w:hAnsi="SimSun" w:cs="Arial"/>
          <w:sz w:val="21"/>
          <w:lang w:eastAsia="zh-CN"/>
        </w:rPr>
        <w:t>Research4Life</w:t>
      </w:r>
      <w:r w:rsidR="00B03A40" w:rsidRPr="00785D51">
        <w:rPr>
          <w:rFonts w:ascii="SimSun" w:eastAsia="SimSun" w:hAnsi="SimSun" w:hint="eastAsia"/>
          <w:bCs/>
          <w:sz w:val="21"/>
          <w:lang w:eastAsia="zh-CN"/>
        </w:rPr>
        <w:t>）</w:t>
      </w:r>
      <w:r w:rsidRPr="00785D51">
        <w:rPr>
          <w:rFonts w:ascii="SimSun" w:eastAsia="SimSun" w:hAnsi="SimSun" w:hint="eastAsia"/>
          <w:bCs/>
          <w:sz w:val="21"/>
          <w:lang w:eastAsia="zh-CN"/>
        </w:rPr>
        <w:t>”伙伴计划</w:t>
      </w:r>
      <w:r w:rsidR="00B03A40" w:rsidRPr="00785D51">
        <w:rPr>
          <w:rFonts w:ascii="SimSun" w:eastAsia="SimSun" w:hAnsi="SimSun" w:hint="eastAsia"/>
          <w:bCs/>
          <w:sz w:val="21"/>
          <w:lang w:eastAsia="zh-CN"/>
        </w:rPr>
        <w:t>）</w:t>
      </w:r>
      <w:r w:rsidRPr="00785D51">
        <w:rPr>
          <w:rFonts w:ascii="SimSun" w:eastAsia="SimSun" w:hAnsi="SimSun" w:hint="eastAsia"/>
          <w:bCs/>
          <w:sz w:val="21"/>
          <w:lang w:eastAsia="zh-CN"/>
        </w:rPr>
        <w:t>可获取的科技期刊内容继续增多，达到21,243本期刊、48,988本电子书和169件参考著作和数据库。ARDI活跃用户数量在2014/15年翻了三倍，达到623个，2012/13年则为207个。“获取专门专利信息</w:t>
      </w:r>
      <w:r w:rsidR="00EA1131" w:rsidRPr="00785D51">
        <w:rPr>
          <w:rFonts w:ascii="SimSun" w:eastAsia="SimSun" w:hAnsi="SimSun" w:hint="eastAsia"/>
          <w:bCs/>
          <w:sz w:val="21"/>
          <w:lang w:eastAsia="zh-CN"/>
        </w:rPr>
        <w:t>（</w:t>
      </w:r>
      <w:r w:rsidRPr="00785D51">
        <w:rPr>
          <w:rFonts w:ascii="SimSun" w:eastAsia="SimSun" w:hAnsi="SimSun" w:hint="eastAsia"/>
          <w:bCs/>
          <w:sz w:val="21"/>
          <w:lang w:eastAsia="zh-CN"/>
        </w:rPr>
        <w:t>ASPI</w:t>
      </w:r>
      <w:r w:rsidR="00B03A40" w:rsidRPr="00785D51">
        <w:rPr>
          <w:rFonts w:ascii="SimSun" w:eastAsia="SimSun" w:hAnsi="SimSun" w:hint="eastAsia"/>
          <w:bCs/>
          <w:sz w:val="21"/>
          <w:lang w:eastAsia="zh-CN"/>
        </w:rPr>
        <w:t>）</w:t>
      </w:r>
      <w:r w:rsidRPr="00785D51">
        <w:rPr>
          <w:rFonts w:ascii="SimSun" w:eastAsia="SimSun" w:hAnsi="SimSun" w:hint="eastAsia"/>
          <w:bCs/>
          <w:sz w:val="21"/>
          <w:lang w:eastAsia="zh-CN"/>
        </w:rPr>
        <w:t>”计划提供访问商业专利数据库的渠道，已注册的活跃用户数量在2014/15年翻了一倍还多，共有42个活跃的机构用户，较2013年增长了110%。</w:t>
      </w:r>
    </w:p>
    <w:p w:rsidR="00B1288A" w:rsidRPr="00785D51" w:rsidRDefault="00B1288A" w:rsidP="00785D51">
      <w:pPr>
        <w:pStyle w:val="12"/>
        <w:numPr>
          <w:ilvl w:val="0"/>
          <w:numId w:val="110"/>
        </w:numPr>
        <w:tabs>
          <w:tab w:val="left" w:pos="800"/>
        </w:tabs>
        <w:overflowPunct w:val="0"/>
        <w:spacing w:afterLines="50" w:after="120" w:line="340" w:lineRule="atLeast"/>
        <w:ind w:left="0" w:firstLine="0"/>
        <w:jc w:val="both"/>
        <w:rPr>
          <w:rFonts w:ascii="SimSun" w:eastAsia="SimSun" w:hAnsi="SimSun"/>
          <w:sz w:val="21"/>
          <w:lang w:eastAsia="zh-CN"/>
        </w:rPr>
      </w:pPr>
      <w:r w:rsidRPr="00785D51">
        <w:rPr>
          <w:rFonts w:ascii="SimSun" w:eastAsia="SimSun" w:hAnsi="SimSun" w:hint="eastAsia"/>
          <w:bCs/>
          <w:sz w:val="21"/>
          <w:lang w:eastAsia="zh-CN"/>
        </w:rPr>
        <w:t>2014/15年，WIPO发布了以下4份专利态势报告</w:t>
      </w:r>
      <w:r w:rsidR="00EA1131" w:rsidRPr="00785D51">
        <w:rPr>
          <w:rFonts w:ascii="SimSun" w:eastAsia="SimSun" w:hAnsi="SimSun" w:hint="eastAsia"/>
          <w:bCs/>
          <w:sz w:val="21"/>
          <w:lang w:eastAsia="zh-CN"/>
        </w:rPr>
        <w:t>（</w:t>
      </w:r>
      <w:r w:rsidRPr="00785D51">
        <w:rPr>
          <w:rFonts w:ascii="SimSun" w:eastAsia="SimSun" w:hAnsi="SimSun" w:hint="eastAsia"/>
          <w:bCs/>
          <w:sz w:val="21"/>
          <w:lang w:eastAsia="zh-CN"/>
        </w:rPr>
        <w:t>PLR</w:t>
      </w:r>
      <w:r w:rsidR="00B03A40" w:rsidRPr="00785D51">
        <w:rPr>
          <w:rFonts w:ascii="SimSun" w:eastAsia="SimSun" w:hAnsi="SimSun" w:hint="eastAsia"/>
          <w:bCs/>
          <w:sz w:val="21"/>
          <w:lang w:eastAsia="zh-CN"/>
        </w:rPr>
        <w:t>）</w:t>
      </w:r>
      <w:r w:rsidRPr="00785D51">
        <w:rPr>
          <w:rFonts w:ascii="SimSun" w:eastAsia="SimSun" w:hAnsi="SimSun" w:hint="eastAsia"/>
          <w:bCs/>
          <w:sz w:val="21"/>
          <w:lang w:eastAsia="zh-CN"/>
        </w:rPr>
        <w:t>：(i)《动物遗传资源》，是首个与动物遗传资源专利基础信息相关的大规模定性分析，与粮食和农业组织</w:t>
      </w:r>
      <w:r w:rsidR="00EA1131" w:rsidRPr="00785D51">
        <w:rPr>
          <w:rFonts w:ascii="SimSun" w:eastAsia="SimSun" w:hAnsi="SimSun" w:hint="eastAsia"/>
          <w:bCs/>
          <w:sz w:val="21"/>
          <w:lang w:eastAsia="zh-CN"/>
        </w:rPr>
        <w:t>（</w:t>
      </w:r>
      <w:r w:rsidRPr="00785D51">
        <w:rPr>
          <w:rFonts w:ascii="SimSun" w:eastAsia="SimSun" w:hAnsi="SimSun" w:hint="eastAsia"/>
          <w:bCs/>
          <w:sz w:val="21"/>
          <w:lang w:eastAsia="zh-CN"/>
        </w:rPr>
        <w:t>FAO</w:t>
      </w:r>
      <w:r w:rsidR="00B03A40" w:rsidRPr="00785D51">
        <w:rPr>
          <w:rFonts w:ascii="SimSun" w:eastAsia="SimSun" w:hAnsi="SimSun" w:hint="eastAsia"/>
          <w:bCs/>
          <w:sz w:val="21"/>
          <w:lang w:eastAsia="zh-CN"/>
        </w:rPr>
        <w:t>）</w:t>
      </w:r>
      <w:r w:rsidRPr="00785D51">
        <w:rPr>
          <w:rFonts w:ascii="SimSun" w:eastAsia="SimSun" w:hAnsi="SimSun" w:hint="eastAsia"/>
          <w:bCs/>
          <w:sz w:val="21"/>
          <w:lang w:eastAsia="zh-CN"/>
        </w:rPr>
        <w:t>合作编写，计划4对其有实质性投入；(ii)《视力和听力障碍者辅助设备》，与世界卫生组织</w:t>
      </w:r>
      <w:r w:rsidR="00EA1131" w:rsidRPr="00785D51">
        <w:rPr>
          <w:rFonts w:ascii="SimSun" w:eastAsia="SimSun" w:hAnsi="SimSun" w:hint="eastAsia"/>
          <w:bCs/>
          <w:sz w:val="21"/>
          <w:lang w:eastAsia="zh-CN"/>
        </w:rPr>
        <w:t>（</w:t>
      </w:r>
      <w:r w:rsidRPr="00785D51">
        <w:rPr>
          <w:rFonts w:ascii="SimSun" w:eastAsia="SimSun" w:hAnsi="SimSun" w:hint="eastAsia"/>
          <w:bCs/>
          <w:sz w:val="21"/>
          <w:lang w:eastAsia="zh-CN"/>
        </w:rPr>
        <w:t>WHO</w:t>
      </w:r>
      <w:r w:rsidR="00B03A40" w:rsidRPr="00785D51">
        <w:rPr>
          <w:rFonts w:ascii="SimSun" w:eastAsia="SimSun" w:hAnsi="SimSun" w:hint="eastAsia"/>
          <w:bCs/>
          <w:sz w:val="21"/>
          <w:lang w:eastAsia="zh-CN"/>
        </w:rPr>
        <w:t>）</w:t>
      </w:r>
      <w:r w:rsidRPr="00785D51">
        <w:rPr>
          <w:rFonts w:ascii="SimSun" w:eastAsia="SimSun" w:hAnsi="SimSun" w:hint="eastAsia"/>
          <w:bCs/>
          <w:sz w:val="21"/>
          <w:lang w:eastAsia="zh-CN"/>
        </w:rPr>
        <w:t>合作编写，也是首次以经过加强的无障碍获取格式提供WIPO出版物；(iii)《棕榈油相关技术》，与马来西亚知识产权公司</w:t>
      </w:r>
      <w:r w:rsidR="00EA1131" w:rsidRPr="00785D51">
        <w:rPr>
          <w:rFonts w:ascii="SimSun" w:eastAsia="SimSun" w:hAnsi="SimSun" w:hint="eastAsia"/>
          <w:bCs/>
          <w:sz w:val="21"/>
          <w:lang w:eastAsia="zh-CN"/>
        </w:rPr>
        <w:t>（</w:t>
      </w:r>
      <w:r w:rsidRPr="00785D51">
        <w:rPr>
          <w:rFonts w:ascii="SimSun" w:eastAsia="SimSun" w:hAnsi="SimSun" w:hint="eastAsia"/>
          <w:bCs/>
          <w:sz w:val="21"/>
          <w:lang w:eastAsia="zh-CN"/>
        </w:rPr>
        <w:t>MyIPO</w:t>
      </w:r>
      <w:r w:rsidR="00B03A40" w:rsidRPr="00785D51">
        <w:rPr>
          <w:rFonts w:ascii="SimSun" w:eastAsia="SimSun" w:hAnsi="SimSun" w:hint="eastAsia"/>
          <w:bCs/>
          <w:sz w:val="21"/>
          <w:lang w:eastAsia="zh-CN"/>
        </w:rPr>
        <w:t>）</w:t>
      </w:r>
      <w:r w:rsidRPr="00785D51">
        <w:rPr>
          <w:rFonts w:ascii="SimSun" w:eastAsia="SimSun" w:hAnsi="SimSun" w:hint="eastAsia"/>
          <w:bCs/>
          <w:sz w:val="21"/>
          <w:lang w:eastAsia="zh-CN"/>
        </w:rPr>
        <w:t>和马来西亚棕榈油委员会</w:t>
      </w:r>
      <w:r w:rsidR="00EA1131" w:rsidRPr="00785D51">
        <w:rPr>
          <w:rFonts w:ascii="SimSun" w:eastAsia="SimSun" w:hAnsi="SimSun" w:hint="eastAsia"/>
          <w:bCs/>
          <w:sz w:val="21"/>
          <w:lang w:eastAsia="zh-CN"/>
        </w:rPr>
        <w:t>（</w:t>
      </w:r>
      <w:r w:rsidRPr="00785D51">
        <w:rPr>
          <w:rFonts w:ascii="SimSun" w:eastAsia="SimSun" w:hAnsi="SimSun" w:hint="eastAsia"/>
          <w:bCs/>
          <w:sz w:val="21"/>
          <w:lang w:eastAsia="zh-CN"/>
        </w:rPr>
        <w:t>MPOB</w:t>
      </w:r>
      <w:r w:rsidR="00B03A40" w:rsidRPr="00785D51">
        <w:rPr>
          <w:rFonts w:ascii="SimSun" w:eastAsia="SimSun" w:hAnsi="SimSun" w:hint="eastAsia"/>
          <w:bCs/>
          <w:sz w:val="21"/>
          <w:lang w:eastAsia="zh-CN"/>
        </w:rPr>
        <w:t>）</w:t>
      </w:r>
      <w:r w:rsidRPr="00785D51">
        <w:rPr>
          <w:rFonts w:ascii="SimSun" w:eastAsia="SimSun" w:hAnsi="SimSun" w:hint="eastAsia"/>
          <w:bCs/>
          <w:sz w:val="21"/>
          <w:lang w:eastAsia="zh-CN"/>
        </w:rPr>
        <w:t>合作编写；以及(iv)《经筛选的被忽视的疾病专利态势报告》的最新版。</w:t>
      </w:r>
    </w:p>
    <w:p w:rsidR="00B1288A" w:rsidRPr="00785D51" w:rsidRDefault="00B1288A" w:rsidP="00785D51">
      <w:pPr>
        <w:pStyle w:val="12"/>
        <w:numPr>
          <w:ilvl w:val="0"/>
          <w:numId w:val="110"/>
        </w:numPr>
        <w:tabs>
          <w:tab w:val="left" w:pos="800"/>
        </w:tabs>
        <w:overflowPunct w:val="0"/>
        <w:spacing w:afterLines="50" w:after="120" w:line="340" w:lineRule="atLeast"/>
        <w:ind w:left="0" w:firstLine="0"/>
        <w:jc w:val="both"/>
        <w:rPr>
          <w:rFonts w:ascii="SimSun" w:eastAsia="SimSun" w:hAnsi="SimSun"/>
          <w:sz w:val="21"/>
          <w:lang w:eastAsia="zh-CN"/>
        </w:rPr>
      </w:pPr>
      <w:r w:rsidRPr="00785D51">
        <w:rPr>
          <w:rFonts w:ascii="SimSun" w:eastAsia="SimSun" w:hAnsi="SimSun" w:hint="eastAsia"/>
          <w:sz w:val="21"/>
          <w:lang w:eastAsia="zh-CN"/>
        </w:rPr>
        <w:t>对专利态势报告</w:t>
      </w:r>
      <w:r w:rsidR="00EA1131" w:rsidRPr="00785D51">
        <w:rPr>
          <w:rFonts w:ascii="SimSun" w:eastAsia="SimSun" w:hAnsi="SimSun" w:hint="eastAsia"/>
          <w:sz w:val="21"/>
          <w:lang w:eastAsia="zh-CN"/>
        </w:rPr>
        <w:t>（</w:t>
      </w:r>
      <w:r w:rsidRPr="00785D51">
        <w:rPr>
          <w:rFonts w:ascii="SimSun" w:eastAsia="SimSun" w:hAnsi="SimSun" w:hint="eastAsia"/>
          <w:sz w:val="21"/>
          <w:lang w:eastAsia="zh-CN"/>
        </w:rPr>
        <w:t>PLR</w:t>
      </w:r>
      <w:r w:rsidR="00B03A40" w:rsidRPr="00785D51">
        <w:rPr>
          <w:rFonts w:ascii="SimSun" w:eastAsia="SimSun" w:hAnsi="SimSun" w:hint="eastAsia"/>
          <w:sz w:val="21"/>
          <w:lang w:eastAsia="zh-CN"/>
        </w:rPr>
        <w:t>）</w:t>
      </w:r>
      <w:r w:rsidRPr="00785D51">
        <w:rPr>
          <w:rFonts w:ascii="SimSun" w:eastAsia="SimSun" w:hAnsi="SimSun" w:hint="eastAsia"/>
          <w:sz w:val="21"/>
          <w:lang w:eastAsia="zh-CN"/>
        </w:rPr>
        <w:t>，特别是水技术和电子废物回收</w:t>
      </w:r>
      <w:proofErr w:type="gramStart"/>
      <w:r w:rsidRPr="00785D51">
        <w:rPr>
          <w:rFonts w:ascii="SimSun" w:eastAsia="SimSun" w:hAnsi="SimSun" w:hint="eastAsia"/>
          <w:sz w:val="21"/>
          <w:lang w:eastAsia="zh-CN"/>
        </w:rPr>
        <w:t>类报告</w:t>
      </w:r>
      <w:proofErr w:type="gramEnd"/>
      <w:r w:rsidRPr="00785D51">
        <w:rPr>
          <w:rFonts w:ascii="SimSun" w:eastAsia="SimSun" w:hAnsi="SimSun" w:hint="eastAsia"/>
          <w:sz w:val="21"/>
          <w:lang w:eastAsia="zh-CN"/>
        </w:rPr>
        <w:t>的兴趣在本两年</w:t>
      </w:r>
      <w:proofErr w:type="gramStart"/>
      <w:r w:rsidRPr="00785D51">
        <w:rPr>
          <w:rFonts w:ascii="SimSun" w:eastAsia="SimSun" w:hAnsi="SimSun" w:hint="eastAsia"/>
          <w:sz w:val="21"/>
          <w:lang w:eastAsia="zh-CN"/>
        </w:rPr>
        <w:t>期依然</w:t>
      </w:r>
      <w:proofErr w:type="gramEnd"/>
      <w:r w:rsidRPr="00785D51">
        <w:rPr>
          <w:rFonts w:ascii="SimSun" w:eastAsia="SimSun" w:hAnsi="SimSun" w:hint="eastAsia"/>
          <w:sz w:val="21"/>
          <w:lang w:eastAsia="zh-CN"/>
        </w:rPr>
        <w:t>高涨，PLR网站单次点击次数达到23,634次，PLR的PDF版本下载达到97,172次，信息图下载次数为8,189次。PLR网站已有法文和西班牙文翻译，并有多个公共和私营部门组织编写的57份新报告作为进一步</w:t>
      </w:r>
      <w:r w:rsidRPr="00785D51">
        <w:rPr>
          <w:rFonts w:ascii="SimSun" w:eastAsia="SimSun" w:hAnsi="SimSun" w:hint="eastAsia"/>
          <w:sz w:val="21"/>
          <w:lang w:eastAsia="zh-CN"/>
        </w:rPr>
        <w:lastRenderedPageBreak/>
        <w:t>补充，包括以除英文外的八种语文编写的出版物。此外，2013年与一名外部专家起草了《PLR编写指南》，2014年最终定稿，2015年8月公布。</w:t>
      </w:r>
      <w:proofErr w:type="gramStart"/>
      <w:r w:rsidRPr="00785D51">
        <w:rPr>
          <w:rFonts w:ascii="SimSun" w:eastAsia="SimSun" w:hAnsi="SimSun" w:hint="eastAsia"/>
          <w:sz w:val="21"/>
          <w:lang w:eastAsia="zh-CN"/>
        </w:rPr>
        <w:t>还启动</w:t>
      </w:r>
      <w:proofErr w:type="gramEnd"/>
      <w:r w:rsidRPr="00785D51">
        <w:rPr>
          <w:rFonts w:ascii="SimSun" w:eastAsia="SimSun" w:hAnsi="SimSun" w:hint="eastAsia"/>
          <w:sz w:val="21"/>
          <w:lang w:eastAsia="zh-CN"/>
        </w:rPr>
        <w:t>了编写一本手册的工作，手册将探索多种免费的开源工具，旨在使非技术人员更容易获取专利数据和分析。为解决通常与开源工具相关的必备编程技能这一挑战，手册以易于非编程人员阅读的方式编写，并含有</w:t>
      </w:r>
      <w:proofErr w:type="gramStart"/>
      <w:r w:rsidRPr="00785D51">
        <w:rPr>
          <w:rFonts w:ascii="SimSun" w:eastAsia="SimSun" w:hAnsi="SimSun" w:hint="eastAsia"/>
          <w:sz w:val="21"/>
          <w:lang w:eastAsia="zh-CN"/>
        </w:rPr>
        <w:t>一</w:t>
      </w:r>
      <w:proofErr w:type="gramEnd"/>
      <w:r w:rsidRPr="00785D51">
        <w:rPr>
          <w:rFonts w:ascii="SimSun" w:eastAsia="SimSun" w:hAnsi="SimSun" w:hint="eastAsia"/>
          <w:sz w:val="21"/>
          <w:lang w:eastAsia="zh-CN"/>
        </w:rPr>
        <w:t>步步详细的指导。手册章节的高级未编辑版已通过开源平台</w:t>
      </w:r>
      <w:r w:rsidRPr="00785D51">
        <w:rPr>
          <w:rStyle w:val="ac"/>
          <w:rFonts w:ascii="SimSun" w:eastAsia="SimSun" w:hAnsi="SimSun" w:cs="Arial"/>
          <w:bCs/>
          <w:sz w:val="21"/>
        </w:rPr>
        <w:footnoteReference w:id="90"/>
      </w:r>
      <w:r w:rsidRPr="00785D51">
        <w:rPr>
          <w:rFonts w:ascii="SimSun" w:eastAsia="SimSun" w:hAnsi="SimSun" w:hint="eastAsia"/>
          <w:sz w:val="21"/>
          <w:lang w:eastAsia="zh-CN"/>
        </w:rPr>
        <w:t>公布，最终版本将于完成后在专利地图网站上公布。</w:t>
      </w:r>
    </w:p>
    <w:p w:rsidR="00B1288A" w:rsidRPr="00785D51" w:rsidRDefault="00B1288A" w:rsidP="00785D51">
      <w:pPr>
        <w:pStyle w:val="12"/>
        <w:numPr>
          <w:ilvl w:val="0"/>
          <w:numId w:val="110"/>
        </w:numPr>
        <w:tabs>
          <w:tab w:val="left" w:pos="800"/>
        </w:tabs>
        <w:overflowPunct w:val="0"/>
        <w:spacing w:afterLines="50" w:after="120" w:line="340" w:lineRule="atLeast"/>
        <w:ind w:left="0" w:firstLine="0"/>
        <w:jc w:val="both"/>
        <w:rPr>
          <w:rFonts w:ascii="SimSun" w:eastAsia="SimSun" w:hAnsi="SimSun"/>
          <w:sz w:val="21"/>
          <w:lang w:eastAsia="zh-CN"/>
        </w:rPr>
      </w:pPr>
      <w:r w:rsidRPr="00785D51">
        <w:rPr>
          <w:rFonts w:ascii="SimSun" w:eastAsia="SimSun" w:hAnsi="SimSun" w:cs="SimSun" w:hint="eastAsia"/>
          <w:bCs/>
          <w:sz w:val="21"/>
          <w:lang w:eastAsia="zh-CN"/>
        </w:rPr>
        <w:t>计划</w:t>
      </w:r>
      <w:r w:rsidRPr="00785D51">
        <w:rPr>
          <w:rFonts w:ascii="SimSun" w:eastAsia="SimSun" w:hAnsi="SimSun" w:hint="eastAsia"/>
          <w:bCs/>
          <w:sz w:val="21"/>
          <w:lang w:eastAsia="zh-CN"/>
        </w:rPr>
        <w:t>14</w:t>
      </w:r>
      <w:r w:rsidRPr="00785D51">
        <w:rPr>
          <w:rFonts w:ascii="SimSun" w:eastAsia="SimSun" w:hAnsi="SimSun" w:cs="SimSun" w:hint="eastAsia"/>
          <w:bCs/>
          <w:sz w:val="21"/>
          <w:lang w:eastAsia="zh-CN"/>
        </w:rPr>
        <w:t>下活动的设计、计划和执行由相关的</w:t>
      </w:r>
      <w:r w:rsidRPr="00785D51">
        <w:rPr>
          <w:rFonts w:ascii="SimSun" w:eastAsia="SimSun" w:hAnsi="SimSun" w:hint="eastAsia"/>
          <w:sz w:val="21"/>
          <w:szCs w:val="21"/>
          <w:lang w:eastAsia="zh-CN"/>
        </w:rPr>
        <w:t>发展议程</w:t>
      </w:r>
      <w:r w:rsidRPr="00785D51">
        <w:rPr>
          <w:rFonts w:ascii="SimSun" w:eastAsia="SimSun" w:hAnsi="SimSun" w:cs="SimSun" w:hint="eastAsia"/>
          <w:bCs/>
          <w:sz w:val="21"/>
          <w:lang w:eastAsia="zh-CN"/>
        </w:rPr>
        <w:t>建议提供信息，特别是建议</w:t>
      </w:r>
      <w:r w:rsidRPr="00785D51">
        <w:rPr>
          <w:rFonts w:ascii="SimSun" w:eastAsia="SimSun" w:hAnsi="SimSun" w:hint="eastAsia"/>
          <w:bCs/>
          <w:sz w:val="21"/>
          <w:lang w:eastAsia="zh-CN"/>
        </w:rPr>
        <w:t>1、8、19、30</w:t>
      </w:r>
      <w:r w:rsidRPr="00785D51">
        <w:rPr>
          <w:rFonts w:ascii="SimSun" w:eastAsia="SimSun" w:hAnsi="SimSun" w:cs="SimSun" w:hint="eastAsia"/>
          <w:bCs/>
          <w:sz w:val="21"/>
          <w:lang w:eastAsia="zh-CN"/>
        </w:rPr>
        <w:t>和</w:t>
      </w:r>
      <w:r w:rsidRPr="00785D51">
        <w:rPr>
          <w:rFonts w:ascii="SimSun" w:eastAsia="SimSun" w:hAnsi="SimSun" w:hint="eastAsia"/>
          <w:bCs/>
          <w:sz w:val="21"/>
          <w:lang w:eastAsia="zh-CN"/>
        </w:rPr>
        <w:t>31</w:t>
      </w:r>
      <w:r w:rsidRPr="00785D51">
        <w:rPr>
          <w:rFonts w:ascii="SimSun" w:eastAsia="SimSun" w:hAnsi="SimSun" w:cs="SimSun" w:hint="eastAsia"/>
          <w:bCs/>
          <w:sz w:val="21"/>
          <w:lang w:eastAsia="zh-CN"/>
        </w:rPr>
        <w:t>。</w:t>
      </w:r>
    </w:p>
    <w:p w:rsidR="00B1288A"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B1288A" w:rsidRPr="00976725">
        <w:rPr>
          <w:rFonts w:ascii="SimHei" w:eastAsia="SimHei" w:hAnsi="SimHei" w:cs="SimSun" w:hint="eastAsia"/>
          <w:b w:val="0"/>
          <w:sz w:val="21"/>
          <w:szCs w:val="21"/>
        </w:rPr>
        <w:t>数据</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268"/>
        <w:gridCol w:w="2272"/>
        <w:gridCol w:w="1130"/>
        <w:gridCol w:w="2694"/>
        <w:gridCol w:w="1134"/>
      </w:tblGrid>
      <w:tr w:rsidR="00B1288A" w:rsidRPr="00571D2C" w:rsidTr="00EF723C">
        <w:trPr>
          <w:cantSplit/>
        </w:trPr>
        <w:tc>
          <w:tcPr>
            <w:tcW w:w="9498"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B1288A" w:rsidRPr="008C4303" w:rsidRDefault="00B1288A">
            <w:pPr>
              <w:keepNext/>
              <w:keepLines/>
              <w:tabs>
                <w:tab w:val="left" w:pos="1452"/>
              </w:tabs>
              <w:spacing w:before="120" w:after="120"/>
              <w:ind w:left="1452" w:hanging="1452"/>
              <w:rPr>
                <w:rFonts w:ascii="SimSun" w:eastAsia="SimSun" w:hAnsi="SimSun" w:cs="Arial"/>
                <w:b/>
                <w:bCs/>
                <w:sz w:val="16"/>
                <w:szCs w:val="16"/>
                <w:lang w:eastAsia="zh-CN"/>
              </w:rPr>
            </w:pPr>
            <w:r w:rsidRPr="0033220F">
              <w:rPr>
                <w:rFonts w:ascii="SimSun" w:eastAsia="SimSun" w:hAnsi="SimSun" w:cs="Arial" w:hint="eastAsia"/>
                <w:b/>
                <w:bCs/>
                <w:sz w:val="16"/>
                <w:szCs w:val="16"/>
                <w:lang w:eastAsia="zh-CN"/>
              </w:rPr>
              <w:t>预期成果：</w:t>
            </w:r>
            <w:r w:rsidR="0033220F">
              <w:rPr>
                <w:rFonts w:ascii="SimSun" w:eastAsia="SimSun" w:hAnsi="SimSun" w:cs="Arial"/>
                <w:bCs/>
                <w:sz w:val="16"/>
                <w:szCs w:val="16"/>
                <w:lang w:eastAsia="zh-CN"/>
              </w:rPr>
              <w:tab/>
            </w:r>
            <w:r w:rsidRPr="008C4303">
              <w:rPr>
                <w:rFonts w:ascii="SimSun" w:eastAsia="SimSun" w:hAnsi="SimSun" w:cs="SimSun" w:hint="eastAsia"/>
                <w:sz w:val="16"/>
                <w:szCs w:val="16"/>
                <w:lang w:eastAsia="zh-CN"/>
              </w:rPr>
              <w:t>四</w:t>
            </w:r>
            <w:r w:rsidRPr="008C4303">
              <w:rPr>
                <w:rFonts w:ascii="SimSun" w:eastAsia="SimSun" w:hAnsi="SimSun" w:cs="Arial"/>
                <w:sz w:val="16"/>
                <w:szCs w:val="16"/>
                <w:lang w:eastAsia="zh-CN"/>
              </w:rPr>
              <w:t>.2</w:t>
            </w:r>
            <w:r w:rsidRPr="008C4303">
              <w:rPr>
                <w:rFonts w:ascii="SimSun" w:eastAsia="SimSun" w:hAnsi="SimSun" w:cs="SimSun" w:hint="eastAsia"/>
                <w:sz w:val="16"/>
                <w:szCs w:val="16"/>
                <w:lang w:eastAsia="zh-CN"/>
              </w:rPr>
              <w:t>知识产权机构和公众为促进创新和创造对知识产权信息的获取和利用得到加强</w:t>
            </w:r>
          </w:p>
        </w:tc>
      </w:tr>
      <w:tr w:rsidR="00B1288A" w:rsidRPr="00571D2C" w:rsidTr="00EF723C">
        <w:trPr>
          <w:cantSplit/>
        </w:trPr>
        <w:tc>
          <w:tcPr>
            <w:tcW w:w="2268" w:type="dxa"/>
            <w:tcBorders>
              <w:top w:val="single" w:sz="4" w:space="0" w:color="auto"/>
              <w:left w:val="single" w:sz="4" w:space="0" w:color="auto"/>
              <w:bottom w:val="nil"/>
              <w:right w:val="nil"/>
            </w:tcBorders>
            <w:vAlign w:val="center"/>
            <w:hideMark/>
          </w:tcPr>
          <w:p w:rsidR="00B1288A" w:rsidRPr="0033220F" w:rsidRDefault="00391D4C" w:rsidP="00EF723C">
            <w:pPr>
              <w:jc w:val="center"/>
              <w:rPr>
                <w:rFonts w:ascii="SimSun" w:eastAsia="SimSun" w:hAnsi="SimSun" w:cs="Arial"/>
                <w:b/>
                <w:sz w:val="16"/>
                <w:szCs w:val="16"/>
                <w:lang w:eastAsia="zh-CN"/>
              </w:rPr>
            </w:pPr>
            <w:r w:rsidRPr="0033220F">
              <w:rPr>
                <w:rFonts w:ascii="SimSun" w:eastAsia="SimSun" w:hAnsi="SimSun" w:cs="Arial" w:hint="eastAsia"/>
                <w:b/>
                <w:bCs/>
                <w:sz w:val="16"/>
                <w:szCs w:val="16"/>
                <w:lang w:eastAsia="zh-CN"/>
              </w:rPr>
              <w:t>绩效</w:t>
            </w:r>
            <w:r w:rsidR="00B1288A" w:rsidRPr="0033220F">
              <w:rPr>
                <w:rFonts w:ascii="SimSun" w:eastAsia="SimSun" w:hAnsi="SimSun" w:cs="Arial" w:hint="eastAsia"/>
                <w:b/>
                <w:bCs/>
                <w:sz w:val="16"/>
                <w:szCs w:val="16"/>
                <w:lang w:eastAsia="zh-CN"/>
              </w:rPr>
              <w:t>指标</w:t>
            </w:r>
          </w:p>
        </w:tc>
        <w:tc>
          <w:tcPr>
            <w:tcW w:w="2272" w:type="dxa"/>
            <w:tcBorders>
              <w:top w:val="single" w:sz="4" w:space="0" w:color="auto"/>
              <w:left w:val="nil"/>
              <w:bottom w:val="nil"/>
              <w:right w:val="nil"/>
            </w:tcBorders>
            <w:vAlign w:val="center"/>
            <w:hideMark/>
          </w:tcPr>
          <w:p w:rsidR="00B1288A" w:rsidRPr="0033220F" w:rsidRDefault="00B1288A" w:rsidP="00EF723C">
            <w:pPr>
              <w:jc w:val="center"/>
              <w:rPr>
                <w:rFonts w:ascii="SimSun" w:eastAsia="SimSun" w:hAnsi="SimSun" w:cs="Arial"/>
                <w:b/>
                <w:bCs/>
                <w:sz w:val="16"/>
                <w:szCs w:val="16"/>
                <w:lang w:eastAsia="zh-CN"/>
              </w:rPr>
            </w:pPr>
            <w:r w:rsidRPr="0033220F">
              <w:rPr>
                <w:rFonts w:ascii="SimSun" w:eastAsia="SimSun" w:hAnsi="SimSun" w:cs="Arial" w:hint="eastAsia"/>
                <w:b/>
                <w:bCs/>
                <w:sz w:val="16"/>
                <w:szCs w:val="16"/>
                <w:lang w:eastAsia="zh-CN"/>
              </w:rPr>
              <w:t>基准</w:t>
            </w:r>
          </w:p>
        </w:tc>
        <w:tc>
          <w:tcPr>
            <w:tcW w:w="1130" w:type="dxa"/>
            <w:tcBorders>
              <w:top w:val="single" w:sz="4" w:space="0" w:color="auto"/>
              <w:left w:val="nil"/>
              <w:bottom w:val="nil"/>
              <w:right w:val="nil"/>
            </w:tcBorders>
            <w:tcMar>
              <w:top w:w="110" w:type="dxa"/>
              <w:left w:w="108" w:type="dxa"/>
              <w:bottom w:w="0" w:type="dxa"/>
              <w:right w:w="108" w:type="dxa"/>
            </w:tcMar>
            <w:vAlign w:val="center"/>
            <w:hideMark/>
          </w:tcPr>
          <w:p w:rsidR="00B1288A" w:rsidRPr="0033220F" w:rsidRDefault="00B1288A" w:rsidP="00EF723C">
            <w:pPr>
              <w:jc w:val="center"/>
              <w:rPr>
                <w:rFonts w:ascii="SimSun" w:eastAsia="SimSun" w:hAnsi="SimSun" w:cs="Arial"/>
                <w:b/>
                <w:sz w:val="16"/>
                <w:szCs w:val="16"/>
                <w:lang w:eastAsia="zh-CN"/>
              </w:rPr>
            </w:pPr>
            <w:r w:rsidRPr="0033220F">
              <w:rPr>
                <w:rFonts w:ascii="SimSun" w:eastAsia="SimSun" w:hAnsi="SimSun" w:cs="Arial" w:hint="eastAsia"/>
                <w:b/>
                <w:sz w:val="16"/>
                <w:szCs w:val="16"/>
                <w:lang w:eastAsia="zh-CN"/>
              </w:rPr>
              <w:t>目标</w:t>
            </w:r>
          </w:p>
        </w:tc>
        <w:tc>
          <w:tcPr>
            <w:tcW w:w="2694" w:type="dxa"/>
            <w:tcBorders>
              <w:top w:val="single" w:sz="4" w:space="0" w:color="auto"/>
              <w:left w:val="nil"/>
              <w:bottom w:val="nil"/>
              <w:right w:val="nil"/>
            </w:tcBorders>
            <w:shd w:val="clear" w:color="auto" w:fill="FFFFFF"/>
            <w:tcMar>
              <w:top w:w="110" w:type="dxa"/>
              <w:left w:w="108" w:type="dxa"/>
              <w:bottom w:w="0" w:type="dxa"/>
              <w:right w:w="108" w:type="dxa"/>
            </w:tcMar>
            <w:vAlign w:val="center"/>
            <w:hideMark/>
          </w:tcPr>
          <w:p w:rsidR="00B1288A" w:rsidRPr="0033220F" w:rsidRDefault="00391D4C" w:rsidP="00EF723C">
            <w:pPr>
              <w:jc w:val="center"/>
              <w:rPr>
                <w:rFonts w:ascii="SimSun" w:eastAsia="SimSun" w:hAnsi="SimSun" w:cs="Arial"/>
                <w:b/>
                <w:sz w:val="16"/>
                <w:szCs w:val="16"/>
                <w:lang w:eastAsia="zh-CN"/>
              </w:rPr>
            </w:pPr>
            <w:r w:rsidRPr="0033220F">
              <w:rPr>
                <w:rFonts w:ascii="SimSun" w:eastAsia="SimSun" w:hAnsi="SimSun" w:cs="Arial" w:hint="eastAsia"/>
                <w:b/>
                <w:bCs/>
                <w:sz w:val="16"/>
                <w:szCs w:val="16"/>
                <w:lang w:eastAsia="zh-CN"/>
              </w:rPr>
              <w:t>绩效</w:t>
            </w:r>
            <w:r w:rsidR="00B1288A" w:rsidRPr="0033220F">
              <w:rPr>
                <w:rFonts w:ascii="SimSun" w:eastAsia="SimSun" w:hAnsi="SimSun" w:cs="Arial" w:hint="eastAsia"/>
                <w:b/>
                <w:bCs/>
                <w:sz w:val="16"/>
                <w:szCs w:val="16"/>
                <w:lang w:eastAsia="zh-CN"/>
              </w:rPr>
              <w:t>数据</w:t>
            </w:r>
          </w:p>
        </w:tc>
        <w:tc>
          <w:tcPr>
            <w:tcW w:w="1134" w:type="dxa"/>
            <w:tcBorders>
              <w:top w:val="single" w:sz="4" w:space="0" w:color="auto"/>
              <w:left w:val="nil"/>
              <w:bottom w:val="nil"/>
              <w:right w:val="single" w:sz="4" w:space="0" w:color="auto"/>
            </w:tcBorders>
            <w:tcMar>
              <w:top w:w="110" w:type="dxa"/>
              <w:left w:w="108" w:type="dxa"/>
              <w:bottom w:w="0" w:type="dxa"/>
              <w:right w:w="108" w:type="dxa"/>
            </w:tcMar>
            <w:vAlign w:val="center"/>
            <w:hideMark/>
          </w:tcPr>
          <w:p w:rsidR="00B1288A" w:rsidRPr="0033220F" w:rsidRDefault="00B1288A">
            <w:pPr>
              <w:keepNext/>
              <w:keepLines/>
              <w:jc w:val="center"/>
              <w:rPr>
                <w:rFonts w:ascii="SimSun" w:eastAsia="SimSun" w:hAnsi="SimSun" w:cs="Arial"/>
                <w:b/>
                <w:sz w:val="16"/>
                <w:szCs w:val="16"/>
                <w:lang w:eastAsia="zh-CN"/>
              </w:rPr>
            </w:pPr>
            <w:r w:rsidRPr="0033220F">
              <w:rPr>
                <w:rFonts w:ascii="SimSun" w:eastAsia="SimSun" w:hAnsi="SimSun" w:cs="SimSun" w:hint="eastAsia"/>
                <w:b/>
                <w:bCs/>
                <w:sz w:val="16"/>
                <w:szCs w:val="16"/>
                <w:lang w:eastAsia="zh-CN"/>
              </w:rPr>
              <w:t>红绿灯系统</w:t>
            </w:r>
            <w:r w:rsidR="00EA1131" w:rsidRPr="0033220F">
              <w:rPr>
                <w:rFonts w:ascii="SimSun" w:eastAsia="SimSun" w:hAnsi="SimSun" w:cs="Arial"/>
                <w:b/>
                <w:bCs/>
                <w:sz w:val="16"/>
                <w:szCs w:val="16"/>
                <w:lang w:eastAsia="zh-CN"/>
              </w:rPr>
              <w:t>（</w:t>
            </w:r>
            <w:r w:rsidRPr="0033220F">
              <w:rPr>
                <w:rFonts w:ascii="SimSun" w:eastAsia="SimSun" w:hAnsi="SimSun" w:cs="Arial"/>
                <w:b/>
                <w:bCs/>
                <w:sz w:val="16"/>
                <w:szCs w:val="16"/>
                <w:lang w:eastAsia="zh-CN"/>
              </w:rPr>
              <w:t>TLS</w:t>
            </w:r>
            <w:r w:rsidR="00B03A40" w:rsidRPr="0033220F">
              <w:rPr>
                <w:rFonts w:ascii="SimSun" w:eastAsia="SimSun" w:hAnsi="SimSun" w:cs="Arial"/>
                <w:b/>
                <w:bCs/>
                <w:sz w:val="16"/>
                <w:szCs w:val="16"/>
                <w:lang w:eastAsia="zh-CN"/>
              </w:rPr>
              <w:t>）</w:t>
            </w:r>
          </w:p>
        </w:tc>
      </w:tr>
      <w:tr w:rsidR="00B1288A" w:rsidRPr="00571D2C" w:rsidTr="00EF723C">
        <w:trPr>
          <w:cantSplit/>
        </w:trPr>
        <w:tc>
          <w:tcPr>
            <w:tcW w:w="2268" w:type="dxa"/>
            <w:tcBorders>
              <w:top w:val="nil"/>
              <w:left w:val="single" w:sz="4" w:space="0" w:color="auto"/>
              <w:bottom w:val="nil"/>
              <w:right w:val="nil"/>
            </w:tcBorders>
            <w:hideMark/>
          </w:tcPr>
          <w:p w:rsidR="00B1288A" w:rsidRPr="008C4303" w:rsidRDefault="00B1288A">
            <w:pPr>
              <w:rPr>
                <w:rFonts w:ascii="SimSun" w:eastAsia="SimSun" w:hAnsi="SimSun" w:cs="Arial"/>
                <w:sz w:val="16"/>
                <w:szCs w:val="16"/>
                <w:lang w:eastAsia="zh-CN"/>
              </w:rPr>
            </w:pPr>
            <w:r w:rsidRPr="008C4303">
              <w:rPr>
                <w:rFonts w:ascii="SimSun" w:eastAsia="SimSun" w:hAnsi="SimSun" w:cs="SimSun" w:hint="eastAsia"/>
                <w:sz w:val="16"/>
                <w:szCs w:val="16"/>
                <w:lang w:eastAsia="zh-CN"/>
              </w:rPr>
              <w:t>可持续的国家</w:t>
            </w:r>
            <w:r w:rsidRPr="008C4303">
              <w:rPr>
                <w:rFonts w:ascii="SimSun" w:eastAsia="SimSun" w:hAnsi="SimSun" w:cs="Arial"/>
                <w:sz w:val="16"/>
                <w:szCs w:val="16"/>
                <w:lang w:eastAsia="zh-CN"/>
              </w:rPr>
              <w:t>TISC</w:t>
            </w:r>
            <w:r w:rsidRPr="008C4303">
              <w:rPr>
                <w:rFonts w:ascii="SimSun" w:eastAsia="SimSun" w:hAnsi="SimSun" w:cs="SimSun" w:hint="eastAsia"/>
                <w:sz w:val="16"/>
                <w:szCs w:val="16"/>
                <w:lang w:eastAsia="zh-CN"/>
              </w:rPr>
              <w:t>网络数量</w:t>
            </w:r>
          </w:p>
        </w:tc>
        <w:tc>
          <w:tcPr>
            <w:tcW w:w="2272" w:type="dxa"/>
            <w:tcBorders>
              <w:top w:val="nil"/>
              <w:left w:val="nil"/>
              <w:bottom w:val="nil"/>
              <w:right w:val="nil"/>
            </w:tcBorders>
          </w:tcPr>
          <w:p w:rsidR="00B1288A" w:rsidRPr="008C4303" w:rsidRDefault="00B1288A">
            <w:pPr>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8C4303">
              <w:rPr>
                <w:rFonts w:ascii="SimSun" w:eastAsia="SimSun" w:hAnsi="SimSun" w:cs="Arial"/>
                <w:color w:val="002060"/>
                <w:sz w:val="16"/>
                <w:szCs w:val="16"/>
                <w:lang w:eastAsia="zh-CN"/>
              </w:rPr>
              <w:t>15</w:t>
            </w:r>
            <w:r w:rsidRPr="008C4303">
              <w:rPr>
                <w:rFonts w:ascii="SimSun" w:eastAsia="SimSun" w:hAnsi="SimSun" w:cs="Arial" w:hint="eastAsia"/>
                <w:color w:val="002060"/>
                <w:sz w:val="16"/>
                <w:szCs w:val="16"/>
                <w:lang w:eastAsia="zh-CN"/>
              </w:rPr>
              <w:t>个可持续的</w:t>
            </w:r>
            <w:r w:rsidRPr="008C4303">
              <w:rPr>
                <w:rFonts w:ascii="SimSun" w:eastAsia="SimSun" w:hAnsi="SimSun" w:cs="Arial"/>
                <w:color w:val="002060"/>
                <w:sz w:val="16"/>
                <w:szCs w:val="16"/>
                <w:lang w:eastAsia="zh-CN"/>
              </w:rPr>
              <w:t>TISC</w:t>
            </w:r>
            <w:r w:rsidRPr="008C4303">
              <w:rPr>
                <w:rFonts w:ascii="SimSun" w:eastAsia="SimSun" w:hAnsi="SimSun" w:cs="Arial" w:hint="eastAsia"/>
                <w:color w:val="002060"/>
                <w:sz w:val="16"/>
                <w:szCs w:val="16"/>
                <w:lang w:eastAsia="zh-CN"/>
              </w:rPr>
              <w:t>网络</w:t>
            </w:r>
            <w:r w:rsidR="00EA1131" w:rsidRPr="008C4303">
              <w:rPr>
                <w:rFonts w:ascii="SimSun" w:eastAsia="SimSun" w:hAnsi="SimSun" w:cs="Arial"/>
                <w:color w:val="002060"/>
                <w:sz w:val="16"/>
                <w:szCs w:val="16"/>
                <w:lang w:eastAsia="zh-CN"/>
              </w:rPr>
              <w:t>（</w:t>
            </w:r>
            <w:r w:rsidRPr="008C4303">
              <w:rPr>
                <w:rFonts w:ascii="SimSun" w:eastAsia="SimSun" w:hAnsi="SimSun" w:cs="Arial" w:hint="eastAsia"/>
                <w:color w:val="002060"/>
                <w:sz w:val="16"/>
                <w:szCs w:val="16"/>
                <w:lang w:eastAsia="zh-CN"/>
              </w:rPr>
              <w:t>在</w:t>
            </w:r>
            <w:r w:rsidRPr="008C4303">
              <w:rPr>
                <w:rFonts w:ascii="SimSun" w:eastAsia="SimSun" w:hAnsi="SimSun" w:cs="Arial"/>
                <w:color w:val="002060"/>
                <w:sz w:val="16"/>
                <w:szCs w:val="16"/>
                <w:lang w:eastAsia="zh-CN"/>
              </w:rPr>
              <w:t>39</w:t>
            </w:r>
            <w:r w:rsidRPr="008C4303">
              <w:rPr>
                <w:rFonts w:ascii="SimSun" w:eastAsia="SimSun" w:hAnsi="SimSun" w:cs="Arial" w:hint="eastAsia"/>
                <w:color w:val="002060"/>
                <w:sz w:val="16"/>
                <w:szCs w:val="16"/>
                <w:lang w:eastAsia="zh-CN"/>
              </w:rPr>
              <w:t>个已建立的网络中</w:t>
            </w:r>
            <w:r w:rsidR="00B03A40" w:rsidRPr="008C4303">
              <w:rPr>
                <w:rFonts w:ascii="SimSun" w:eastAsia="SimSun" w:hAnsi="SimSun" w:cs="Arial"/>
                <w:color w:val="002060"/>
                <w:sz w:val="16"/>
                <w:szCs w:val="16"/>
                <w:lang w:eastAsia="zh-CN"/>
              </w:rPr>
              <w:t>）</w:t>
            </w:r>
          </w:p>
          <w:p w:rsidR="00B1288A" w:rsidRPr="008C4303" w:rsidRDefault="00B1288A">
            <w:pPr>
              <w:rPr>
                <w:rFonts w:ascii="SimSun" w:eastAsia="SimSun" w:hAnsi="SimSun" w:cs="Arial"/>
                <w:color w:val="002060"/>
                <w:sz w:val="16"/>
                <w:szCs w:val="16"/>
                <w:lang w:eastAsia="zh-CN"/>
              </w:rPr>
            </w:pPr>
          </w:p>
          <w:p w:rsidR="00B1288A" w:rsidRPr="008C4303" w:rsidRDefault="00B1288A">
            <w:pPr>
              <w:rPr>
                <w:rFonts w:ascii="SimSun" w:eastAsia="SimSun" w:hAnsi="SimSun" w:cs="Arial"/>
                <w:sz w:val="16"/>
                <w:szCs w:val="16"/>
                <w:lang w:eastAsia="zh-CN"/>
              </w:rPr>
            </w:pPr>
            <w:r w:rsidRPr="002B2302">
              <w:rPr>
                <w:rFonts w:ascii="KaiTi" w:eastAsia="KaiTi" w:hAnsi="KaiTi" w:cs="Arial" w:hint="eastAsia"/>
                <w:sz w:val="16"/>
                <w:szCs w:val="16"/>
                <w:lang w:eastAsia="zh-CN"/>
              </w:rPr>
              <w:t>2014/15</w:t>
            </w:r>
            <w:r w:rsidRPr="002B2302">
              <w:rPr>
                <w:rFonts w:ascii="KaiTi" w:eastAsia="KaiTi" w:hAnsi="KaiTi" w:cs="SimSun" w:hint="eastAsia"/>
                <w:sz w:val="16"/>
                <w:szCs w:val="16"/>
                <w:lang w:eastAsia="zh-CN"/>
              </w:rPr>
              <w:t>年计划和预算原始基准：</w:t>
            </w:r>
            <w:r w:rsidRPr="008C4303">
              <w:rPr>
                <w:rFonts w:ascii="SimSun" w:eastAsia="SimSun" w:hAnsi="SimSun" w:cs="Arial"/>
                <w:sz w:val="16"/>
                <w:szCs w:val="16"/>
                <w:lang w:eastAsia="zh-CN"/>
              </w:rPr>
              <w:t>15</w:t>
            </w:r>
            <w:r w:rsidRPr="008C4303">
              <w:rPr>
                <w:rFonts w:ascii="SimSun" w:eastAsia="SimSun" w:hAnsi="SimSun" w:cs="Arial" w:hint="eastAsia"/>
                <w:sz w:val="16"/>
                <w:szCs w:val="16"/>
                <w:lang w:eastAsia="zh-CN"/>
              </w:rPr>
              <w:t>个</w:t>
            </w:r>
            <w:r w:rsidRPr="008C4303">
              <w:rPr>
                <w:rFonts w:ascii="SimSun" w:eastAsia="SimSun" w:hAnsi="SimSun" w:cs="SimSun" w:hint="eastAsia"/>
                <w:sz w:val="16"/>
                <w:szCs w:val="16"/>
                <w:lang w:eastAsia="zh-CN"/>
              </w:rPr>
              <w:t>国家</w:t>
            </w:r>
            <w:r w:rsidRPr="008C4303">
              <w:rPr>
                <w:rFonts w:ascii="SimSun" w:eastAsia="SimSun" w:hAnsi="SimSun" w:cs="Arial"/>
                <w:sz w:val="16"/>
                <w:szCs w:val="16"/>
                <w:lang w:eastAsia="zh-CN"/>
              </w:rPr>
              <w:t>TISC</w:t>
            </w:r>
            <w:r w:rsidRPr="008C4303">
              <w:rPr>
                <w:rFonts w:ascii="SimSun" w:eastAsia="SimSun" w:hAnsi="SimSun" w:cs="SimSun" w:hint="eastAsia"/>
                <w:sz w:val="16"/>
                <w:szCs w:val="16"/>
                <w:lang w:eastAsia="zh-CN"/>
              </w:rPr>
              <w:t>网络</w:t>
            </w:r>
            <w:r w:rsidR="00EA1131" w:rsidRPr="008C4303">
              <w:rPr>
                <w:rFonts w:ascii="SimSun" w:eastAsia="SimSun" w:hAnsi="SimSun" w:cs="Arial"/>
                <w:sz w:val="16"/>
                <w:szCs w:val="16"/>
                <w:lang w:eastAsia="zh-CN"/>
              </w:rPr>
              <w:t>（</w:t>
            </w:r>
            <w:r w:rsidRPr="008C4303">
              <w:rPr>
                <w:rFonts w:ascii="SimSun" w:eastAsia="SimSun" w:hAnsi="SimSun" w:cs="Arial"/>
                <w:sz w:val="16"/>
                <w:szCs w:val="16"/>
                <w:lang w:eastAsia="zh-CN"/>
              </w:rPr>
              <w:t>2013</w:t>
            </w:r>
            <w:r w:rsidRPr="008C4303">
              <w:rPr>
                <w:rFonts w:ascii="SimSun" w:eastAsia="SimSun" w:hAnsi="SimSun" w:cs="Arial" w:hint="eastAsia"/>
                <w:sz w:val="16"/>
                <w:szCs w:val="16"/>
                <w:lang w:eastAsia="zh-CN"/>
              </w:rPr>
              <w:t>年第一季度末累积</w:t>
            </w:r>
            <w:r w:rsidR="00B03A40"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：非洲</w:t>
            </w:r>
            <w:r w:rsidR="00EA1131" w:rsidRPr="008C4303">
              <w:rPr>
                <w:rFonts w:ascii="SimSun" w:eastAsia="SimSun" w:hAnsi="SimSun" w:cs="Arial"/>
                <w:sz w:val="16"/>
                <w:szCs w:val="16"/>
                <w:lang w:eastAsia="zh-CN"/>
              </w:rPr>
              <w:t>（</w:t>
            </w:r>
            <w:r w:rsidRPr="008C4303">
              <w:rPr>
                <w:rFonts w:ascii="SimSun" w:eastAsia="SimSun" w:hAnsi="SimSun" w:cs="Arial"/>
                <w:sz w:val="16"/>
                <w:szCs w:val="16"/>
                <w:lang w:eastAsia="zh-CN"/>
              </w:rPr>
              <w:t>6</w:t>
            </w:r>
            <w:r w:rsidR="00B03A40"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w:t>
            </w:r>
          </w:p>
          <w:p w:rsidR="00B1288A" w:rsidRPr="008C4303" w:rsidRDefault="00B1288A">
            <w:pPr>
              <w:rPr>
                <w:rFonts w:ascii="SimSun" w:eastAsia="SimSun" w:hAnsi="SimSun" w:cs="Arial"/>
                <w:sz w:val="16"/>
                <w:szCs w:val="16"/>
                <w:lang w:eastAsia="zh-CN"/>
              </w:rPr>
            </w:pPr>
            <w:r w:rsidRPr="008C4303">
              <w:rPr>
                <w:rFonts w:ascii="SimSun" w:eastAsia="SimSun" w:hAnsi="SimSun" w:cs="Arial" w:hint="eastAsia"/>
                <w:sz w:val="16"/>
                <w:szCs w:val="16"/>
                <w:lang w:eastAsia="zh-CN"/>
              </w:rPr>
              <w:t>阿拉伯地区</w:t>
            </w:r>
            <w:r w:rsidR="00EA1131" w:rsidRPr="008C4303">
              <w:rPr>
                <w:rFonts w:ascii="SimSun" w:eastAsia="SimSun" w:hAnsi="SimSun" w:cs="Arial"/>
                <w:sz w:val="16"/>
                <w:szCs w:val="16"/>
                <w:lang w:eastAsia="zh-CN"/>
              </w:rPr>
              <w:t>（</w:t>
            </w:r>
            <w:r w:rsidRPr="008C4303">
              <w:rPr>
                <w:rFonts w:ascii="SimSun" w:eastAsia="SimSun" w:hAnsi="SimSun" w:cs="Arial"/>
                <w:sz w:val="16"/>
                <w:szCs w:val="16"/>
                <w:lang w:eastAsia="zh-CN"/>
              </w:rPr>
              <w:t>2</w:t>
            </w:r>
            <w:r w:rsidR="00B03A40"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w:t>
            </w:r>
          </w:p>
          <w:p w:rsidR="00B1288A" w:rsidRPr="008C4303" w:rsidRDefault="00B1288A">
            <w:pPr>
              <w:rPr>
                <w:rFonts w:ascii="SimSun" w:eastAsia="SimSun" w:hAnsi="SimSun" w:cs="Arial"/>
                <w:sz w:val="16"/>
                <w:szCs w:val="16"/>
                <w:lang w:eastAsia="zh-CN"/>
              </w:rPr>
            </w:pPr>
            <w:r w:rsidRPr="008C4303">
              <w:rPr>
                <w:rFonts w:ascii="SimSun" w:eastAsia="SimSun" w:hAnsi="SimSun" w:cs="Arial" w:hint="eastAsia"/>
                <w:sz w:val="16"/>
                <w:szCs w:val="16"/>
                <w:lang w:eastAsia="zh-CN"/>
              </w:rPr>
              <w:t>亚太地区</w:t>
            </w:r>
            <w:r w:rsidR="00EA1131" w:rsidRPr="008C4303">
              <w:rPr>
                <w:rFonts w:ascii="SimSun" w:eastAsia="SimSun" w:hAnsi="SimSun" w:cs="Arial"/>
                <w:sz w:val="16"/>
                <w:szCs w:val="16"/>
                <w:lang w:eastAsia="zh-CN"/>
              </w:rPr>
              <w:t>（</w:t>
            </w:r>
            <w:r w:rsidRPr="008C4303">
              <w:rPr>
                <w:rFonts w:ascii="SimSun" w:eastAsia="SimSun" w:hAnsi="SimSun" w:cs="Arial"/>
                <w:sz w:val="16"/>
                <w:szCs w:val="16"/>
                <w:lang w:eastAsia="zh-CN"/>
              </w:rPr>
              <w:t>2</w:t>
            </w:r>
            <w:r w:rsidR="00B03A40"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；拉美和加勒比地区</w:t>
            </w:r>
            <w:r w:rsidR="00EA1131" w:rsidRPr="008C4303">
              <w:rPr>
                <w:rFonts w:ascii="SimSun" w:eastAsia="SimSun" w:hAnsi="SimSun" w:cs="Arial"/>
                <w:sz w:val="16"/>
                <w:szCs w:val="16"/>
                <w:lang w:eastAsia="zh-CN"/>
              </w:rPr>
              <w:t>（</w:t>
            </w:r>
            <w:r w:rsidRPr="008C4303">
              <w:rPr>
                <w:rFonts w:ascii="SimSun" w:eastAsia="SimSun" w:hAnsi="SimSun" w:cs="Arial"/>
                <w:sz w:val="16"/>
                <w:szCs w:val="16"/>
                <w:lang w:eastAsia="zh-CN"/>
              </w:rPr>
              <w:t>4</w:t>
            </w:r>
            <w:r w:rsidR="00B03A40"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；欧亚部分国家</w:t>
            </w:r>
            <w:r w:rsidR="00EA1131" w:rsidRPr="008C4303">
              <w:rPr>
                <w:rFonts w:ascii="SimSun" w:eastAsia="SimSun" w:hAnsi="SimSun" w:cs="Arial"/>
                <w:sz w:val="16"/>
                <w:szCs w:val="16"/>
                <w:lang w:eastAsia="zh-CN"/>
              </w:rPr>
              <w:t>（</w:t>
            </w:r>
            <w:r w:rsidRPr="008C4303">
              <w:rPr>
                <w:rFonts w:ascii="SimSun" w:eastAsia="SimSun" w:hAnsi="SimSun" w:cs="Arial"/>
                <w:sz w:val="16"/>
                <w:szCs w:val="16"/>
                <w:lang w:eastAsia="zh-CN"/>
              </w:rPr>
              <w:t>1</w:t>
            </w:r>
            <w:r w:rsidR="00B03A40" w:rsidRPr="008C4303">
              <w:rPr>
                <w:rFonts w:ascii="SimSun" w:eastAsia="SimSun" w:hAnsi="SimSun" w:cs="Arial"/>
                <w:sz w:val="16"/>
                <w:szCs w:val="16"/>
                <w:lang w:eastAsia="zh-CN"/>
              </w:rPr>
              <w:t>）</w:t>
            </w:r>
          </w:p>
          <w:p w:rsidR="00B1288A" w:rsidRPr="008C4303" w:rsidRDefault="00B1288A">
            <w:pPr>
              <w:rPr>
                <w:rFonts w:ascii="SimSun" w:eastAsia="SimSun" w:hAnsi="SimSun" w:cs="Arial"/>
                <w:sz w:val="16"/>
                <w:szCs w:val="16"/>
                <w:lang w:eastAsia="zh-CN"/>
              </w:rPr>
            </w:pPr>
          </w:p>
        </w:tc>
        <w:tc>
          <w:tcPr>
            <w:tcW w:w="1130" w:type="dxa"/>
            <w:tcBorders>
              <w:top w:val="nil"/>
              <w:left w:val="nil"/>
              <w:bottom w:val="nil"/>
              <w:right w:val="nil"/>
            </w:tcBorders>
            <w:tcMar>
              <w:top w:w="110" w:type="dxa"/>
              <w:left w:w="108" w:type="dxa"/>
              <w:bottom w:w="0" w:type="dxa"/>
              <w:right w:w="108" w:type="dxa"/>
            </w:tcMar>
            <w:hideMark/>
          </w:tcPr>
          <w:p w:rsidR="00B1288A" w:rsidRPr="008C4303" w:rsidRDefault="00B1288A">
            <w:pPr>
              <w:rPr>
                <w:rFonts w:ascii="SimSun" w:eastAsia="SimSun" w:hAnsi="SimSun" w:cs="Arial"/>
                <w:sz w:val="16"/>
                <w:szCs w:val="16"/>
                <w:lang w:eastAsia="zh-CN"/>
              </w:rPr>
            </w:pPr>
            <w:r w:rsidRPr="008C4303">
              <w:rPr>
                <w:rFonts w:ascii="SimSun" w:eastAsia="SimSun" w:hAnsi="SimSun" w:cs="Arial"/>
                <w:sz w:val="16"/>
                <w:szCs w:val="16"/>
                <w:lang w:eastAsia="zh-CN"/>
              </w:rPr>
              <w:t>25</w:t>
            </w:r>
            <w:r w:rsidRPr="008C4303">
              <w:rPr>
                <w:rFonts w:ascii="SimSun" w:eastAsia="SimSun" w:hAnsi="SimSun" w:cs="Arial" w:hint="eastAsia"/>
                <w:sz w:val="16"/>
                <w:szCs w:val="16"/>
                <w:lang w:eastAsia="zh-CN"/>
              </w:rPr>
              <w:t>个</w:t>
            </w:r>
            <w:r w:rsidRPr="008C4303">
              <w:rPr>
                <w:rFonts w:ascii="SimSun" w:eastAsia="SimSun" w:hAnsi="SimSun" w:cs="SimSun" w:hint="eastAsia"/>
                <w:sz w:val="16"/>
                <w:szCs w:val="16"/>
                <w:lang w:eastAsia="zh-CN"/>
              </w:rPr>
              <w:t>国家</w:t>
            </w:r>
            <w:r w:rsidRPr="008C4303">
              <w:rPr>
                <w:rFonts w:ascii="SimSun" w:eastAsia="SimSun" w:hAnsi="SimSun" w:cs="Arial"/>
                <w:sz w:val="16"/>
                <w:szCs w:val="16"/>
                <w:lang w:eastAsia="zh-CN"/>
              </w:rPr>
              <w:t>TISC</w:t>
            </w:r>
            <w:r w:rsidRPr="008C4303">
              <w:rPr>
                <w:rFonts w:ascii="SimSun" w:eastAsia="SimSun" w:hAnsi="SimSun" w:cs="SimSun" w:hint="eastAsia"/>
                <w:sz w:val="16"/>
                <w:szCs w:val="16"/>
                <w:lang w:eastAsia="zh-CN"/>
              </w:rPr>
              <w:t>网络</w:t>
            </w:r>
            <w:r w:rsidR="00EA1131"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累积</w:t>
            </w:r>
            <w:r w:rsidR="00B03A40"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：非洲</w:t>
            </w:r>
            <w:r w:rsidR="00EA1131" w:rsidRPr="008C4303">
              <w:rPr>
                <w:rFonts w:ascii="SimSun" w:eastAsia="SimSun" w:hAnsi="SimSun" w:cs="Arial"/>
                <w:sz w:val="16"/>
                <w:szCs w:val="16"/>
                <w:lang w:eastAsia="zh-CN"/>
              </w:rPr>
              <w:t>（</w:t>
            </w:r>
            <w:r w:rsidRPr="008C4303">
              <w:rPr>
                <w:rFonts w:ascii="SimSun" w:eastAsia="SimSun" w:hAnsi="SimSun" w:cs="Arial"/>
                <w:sz w:val="16"/>
                <w:szCs w:val="16"/>
                <w:lang w:eastAsia="zh-CN"/>
              </w:rPr>
              <w:t>10</w:t>
            </w:r>
            <w:r w:rsidRPr="008C4303">
              <w:rPr>
                <w:rFonts w:ascii="SimSun" w:eastAsia="SimSun" w:hAnsi="SimSun" w:cs="Arial" w:hint="eastAsia"/>
                <w:sz w:val="16"/>
                <w:szCs w:val="16"/>
                <w:lang w:eastAsia="zh-CN"/>
              </w:rPr>
              <w:t>个，其中</w:t>
            </w:r>
            <w:r w:rsidRPr="008C4303">
              <w:rPr>
                <w:rFonts w:ascii="SimSun" w:eastAsia="SimSun" w:hAnsi="SimSun" w:cs="Arial"/>
                <w:sz w:val="16"/>
                <w:szCs w:val="16"/>
                <w:lang w:eastAsia="zh-CN"/>
              </w:rPr>
              <w:t>8</w:t>
            </w:r>
            <w:r w:rsidRPr="008C4303">
              <w:rPr>
                <w:rFonts w:ascii="SimSun" w:eastAsia="SimSun" w:hAnsi="SimSun" w:cs="Arial" w:hint="eastAsia"/>
                <w:sz w:val="16"/>
                <w:szCs w:val="16"/>
                <w:lang w:eastAsia="zh-CN"/>
              </w:rPr>
              <w:t>个最不发达国家</w:t>
            </w:r>
            <w:r w:rsidR="00B03A40"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w:t>
            </w:r>
          </w:p>
          <w:p w:rsidR="00B1288A" w:rsidRPr="008C4303" w:rsidRDefault="00B1288A">
            <w:pPr>
              <w:rPr>
                <w:rFonts w:ascii="SimSun" w:eastAsia="SimSun" w:hAnsi="SimSun" w:cs="Arial"/>
                <w:sz w:val="16"/>
                <w:szCs w:val="16"/>
                <w:lang w:eastAsia="zh-CN"/>
              </w:rPr>
            </w:pPr>
            <w:r w:rsidRPr="008C4303">
              <w:rPr>
                <w:rFonts w:ascii="SimSun" w:eastAsia="SimSun" w:hAnsi="SimSun" w:cs="Arial" w:hint="eastAsia"/>
                <w:sz w:val="16"/>
                <w:szCs w:val="16"/>
                <w:lang w:eastAsia="zh-CN"/>
              </w:rPr>
              <w:t>阿拉伯地区</w:t>
            </w:r>
            <w:r w:rsidR="00EA1131" w:rsidRPr="008C4303">
              <w:rPr>
                <w:rFonts w:ascii="SimSun" w:eastAsia="SimSun" w:hAnsi="SimSun" w:cs="Arial"/>
                <w:sz w:val="16"/>
                <w:szCs w:val="16"/>
                <w:lang w:eastAsia="zh-CN"/>
              </w:rPr>
              <w:t>（</w:t>
            </w:r>
            <w:r w:rsidRPr="008C4303">
              <w:rPr>
                <w:rFonts w:ascii="SimSun" w:eastAsia="SimSun" w:hAnsi="SimSun" w:cs="Arial"/>
                <w:sz w:val="16"/>
                <w:szCs w:val="16"/>
                <w:lang w:eastAsia="zh-CN"/>
              </w:rPr>
              <w:t>3</w:t>
            </w:r>
            <w:r w:rsidR="00B03A40"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w:t>
            </w:r>
          </w:p>
          <w:p w:rsidR="00B1288A" w:rsidRPr="008C4303" w:rsidRDefault="00B1288A">
            <w:pPr>
              <w:rPr>
                <w:rFonts w:ascii="SimSun" w:eastAsia="SimSun" w:hAnsi="SimSun" w:cs="Arial"/>
                <w:sz w:val="16"/>
                <w:szCs w:val="16"/>
                <w:lang w:eastAsia="zh-CN"/>
              </w:rPr>
            </w:pPr>
            <w:r w:rsidRPr="008C4303">
              <w:rPr>
                <w:rFonts w:ascii="SimSun" w:eastAsia="SimSun" w:hAnsi="SimSun" w:cs="Arial" w:hint="eastAsia"/>
                <w:sz w:val="16"/>
                <w:szCs w:val="16"/>
                <w:lang w:eastAsia="zh-CN"/>
              </w:rPr>
              <w:t>亚太地区</w:t>
            </w:r>
            <w:r w:rsidR="00EA1131" w:rsidRPr="008C4303">
              <w:rPr>
                <w:rFonts w:ascii="SimSun" w:eastAsia="SimSun" w:hAnsi="SimSun" w:cs="Arial"/>
                <w:sz w:val="16"/>
                <w:szCs w:val="16"/>
                <w:lang w:eastAsia="zh-CN"/>
              </w:rPr>
              <w:t>（</w:t>
            </w:r>
            <w:r w:rsidRPr="008C4303">
              <w:rPr>
                <w:rFonts w:ascii="SimSun" w:eastAsia="SimSun" w:hAnsi="SimSun" w:cs="Arial"/>
                <w:sz w:val="16"/>
                <w:szCs w:val="16"/>
                <w:lang w:eastAsia="zh-CN"/>
              </w:rPr>
              <w:t>4</w:t>
            </w:r>
            <w:r w:rsidRPr="008C4303">
              <w:rPr>
                <w:rFonts w:ascii="SimSun" w:eastAsia="SimSun" w:hAnsi="SimSun" w:cs="Arial" w:hint="eastAsia"/>
                <w:sz w:val="16"/>
                <w:szCs w:val="16"/>
                <w:lang w:eastAsia="zh-CN"/>
              </w:rPr>
              <w:t>个，其中</w:t>
            </w:r>
            <w:r w:rsidRPr="008C4303">
              <w:rPr>
                <w:rFonts w:ascii="SimSun" w:eastAsia="SimSun" w:hAnsi="SimSun" w:cs="Arial"/>
                <w:sz w:val="16"/>
                <w:szCs w:val="16"/>
                <w:lang w:eastAsia="zh-CN"/>
              </w:rPr>
              <w:t>2</w:t>
            </w:r>
            <w:r w:rsidRPr="008C4303">
              <w:rPr>
                <w:rFonts w:ascii="SimSun" w:eastAsia="SimSun" w:hAnsi="SimSun" w:cs="Arial" w:hint="eastAsia"/>
                <w:sz w:val="16"/>
                <w:szCs w:val="16"/>
                <w:lang w:eastAsia="zh-CN"/>
              </w:rPr>
              <w:t>个最不发达国家</w:t>
            </w:r>
            <w:r w:rsidR="00B03A40"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w:t>
            </w:r>
          </w:p>
          <w:p w:rsidR="00B1288A" w:rsidRPr="008C4303" w:rsidRDefault="00B1288A">
            <w:pPr>
              <w:rPr>
                <w:rFonts w:ascii="SimSun" w:eastAsia="SimSun" w:hAnsi="SimSun" w:cs="Arial"/>
                <w:sz w:val="16"/>
                <w:szCs w:val="16"/>
                <w:lang w:eastAsia="zh-CN"/>
              </w:rPr>
            </w:pPr>
            <w:r w:rsidRPr="008C4303">
              <w:rPr>
                <w:rFonts w:ascii="SimSun" w:eastAsia="SimSun" w:hAnsi="SimSun" w:cs="Arial" w:hint="eastAsia"/>
                <w:sz w:val="16"/>
                <w:szCs w:val="16"/>
                <w:lang w:eastAsia="zh-CN"/>
              </w:rPr>
              <w:t>拉美和加勒比地区</w:t>
            </w:r>
            <w:r w:rsidR="00EA1131" w:rsidRPr="008C4303">
              <w:rPr>
                <w:rFonts w:ascii="SimSun" w:eastAsia="SimSun" w:hAnsi="SimSun" w:cs="Arial"/>
                <w:sz w:val="16"/>
                <w:szCs w:val="16"/>
                <w:lang w:eastAsia="zh-CN"/>
              </w:rPr>
              <w:t>（</w:t>
            </w:r>
            <w:r w:rsidRPr="008C4303">
              <w:rPr>
                <w:rFonts w:ascii="SimSun" w:eastAsia="SimSun" w:hAnsi="SimSun" w:cs="Arial"/>
                <w:sz w:val="16"/>
                <w:szCs w:val="16"/>
                <w:lang w:eastAsia="zh-CN"/>
              </w:rPr>
              <w:t>6</w:t>
            </w:r>
            <w:r w:rsidR="00B03A40"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w:t>
            </w:r>
          </w:p>
          <w:p w:rsidR="00B1288A" w:rsidRPr="008C4303" w:rsidRDefault="00B1288A">
            <w:pPr>
              <w:rPr>
                <w:rFonts w:ascii="SimSun" w:eastAsia="SimSun" w:hAnsi="SimSun" w:cs="Arial"/>
                <w:i/>
                <w:sz w:val="16"/>
                <w:szCs w:val="16"/>
                <w:lang w:eastAsia="zh-CN"/>
              </w:rPr>
            </w:pPr>
            <w:r w:rsidRPr="008C4303">
              <w:rPr>
                <w:rFonts w:ascii="SimSun" w:eastAsia="SimSun" w:hAnsi="SimSun" w:cs="Arial" w:hint="eastAsia"/>
                <w:sz w:val="16"/>
                <w:szCs w:val="16"/>
                <w:lang w:eastAsia="zh-CN"/>
              </w:rPr>
              <w:t>欧亚部分国家</w:t>
            </w:r>
            <w:r w:rsidR="00EA1131" w:rsidRPr="008C4303">
              <w:rPr>
                <w:rFonts w:ascii="SimSun" w:eastAsia="SimSun" w:hAnsi="SimSun" w:cs="Arial"/>
                <w:sz w:val="16"/>
                <w:szCs w:val="16"/>
                <w:lang w:eastAsia="zh-CN"/>
              </w:rPr>
              <w:t>（</w:t>
            </w:r>
            <w:r w:rsidRPr="008C4303">
              <w:rPr>
                <w:rFonts w:ascii="SimSun" w:eastAsia="SimSun" w:hAnsi="SimSun" w:cs="Arial"/>
                <w:sz w:val="16"/>
                <w:szCs w:val="16"/>
                <w:lang w:eastAsia="zh-CN"/>
              </w:rPr>
              <w:t>2</w:t>
            </w:r>
            <w:r w:rsidR="00B03A40" w:rsidRPr="008C4303">
              <w:rPr>
                <w:rFonts w:ascii="SimSun" w:eastAsia="SimSun" w:hAnsi="SimSun" w:cs="Arial"/>
                <w:sz w:val="16"/>
                <w:szCs w:val="16"/>
                <w:lang w:eastAsia="zh-CN"/>
              </w:rPr>
              <w:t>）</w:t>
            </w:r>
          </w:p>
        </w:tc>
        <w:tc>
          <w:tcPr>
            <w:tcW w:w="2694" w:type="dxa"/>
            <w:tcBorders>
              <w:top w:val="nil"/>
              <w:left w:val="nil"/>
              <w:bottom w:val="nil"/>
              <w:right w:val="nil"/>
            </w:tcBorders>
            <w:shd w:val="clear" w:color="auto" w:fill="FFFFFF"/>
            <w:tcMar>
              <w:top w:w="110" w:type="dxa"/>
              <w:left w:w="108" w:type="dxa"/>
              <w:bottom w:w="0" w:type="dxa"/>
              <w:right w:w="108" w:type="dxa"/>
            </w:tcMar>
            <w:hideMark/>
          </w:tcPr>
          <w:p w:rsidR="00B1288A" w:rsidRPr="008C4303" w:rsidRDefault="00B1288A" w:rsidP="009B38C2">
            <w:pPr>
              <w:rPr>
                <w:rFonts w:ascii="SimSun" w:eastAsia="SimSun" w:hAnsi="SimSun" w:cs="Arial"/>
                <w:sz w:val="16"/>
                <w:szCs w:val="16"/>
                <w:lang w:eastAsia="zh-CN"/>
              </w:rPr>
            </w:pPr>
            <w:r w:rsidRPr="008C4303">
              <w:rPr>
                <w:rFonts w:ascii="SimSun" w:eastAsia="SimSun" w:hAnsi="SimSun" w:cs="Arial"/>
                <w:sz w:val="16"/>
                <w:szCs w:val="16"/>
                <w:lang w:eastAsia="zh-CN"/>
              </w:rPr>
              <w:t>5</w:t>
            </w:r>
            <w:r w:rsidRPr="008C4303">
              <w:rPr>
                <w:rFonts w:ascii="SimSun" w:eastAsia="SimSun" w:hAnsi="SimSun" w:cs="Arial" w:hint="eastAsia"/>
                <w:sz w:val="16"/>
                <w:szCs w:val="16"/>
                <w:lang w:eastAsia="zh-CN"/>
              </w:rPr>
              <w:t>0个</w:t>
            </w:r>
            <w:r w:rsidR="00EA1131"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累积</w:t>
            </w:r>
            <w:r w:rsidR="00B03A40"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已正式建立的国家网络中有</w:t>
            </w:r>
            <w:r w:rsidRPr="008C4303">
              <w:rPr>
                <w:rFonts w:ascii="SimSun" w:eastAsia="SimSun" w:hAnsi="SimSun" w:cs="Arial"/>
                <w:sz w:val="16"/>
                <w:szCs w:val="16"/>
                <w:lang w:eastAsia="zh-CN"/>
              </w:rPr>
              <w:t>2</w:t>
            </w:r>
            <w:r w:rsidRPr="008C4303">
              <w:rPr>
                <w:rFonts w:ascii="SimSun" w:eastAsia="SimSun" w:hAnsi="SimSun" w:cs="Arial" w:hint="eastAsia"/>
                <w:sz w:val="16"/>
                <w:szCs w:val="16"/>
                <w:lang w:eastAsia="zh-CN"/>
              </w:rPr>
              <w:t>5个是可持续的：非洲</w:t>
            </w:r>
            <w:r w:rsidR="00EA1131"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10个，其中8个是最不发达国家</w:t>
            </w:r>
            <w:r w:rsidR="00B03A40"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；阿拉伯地区</w:t>
            </w:r>
            <w:r w:rsidR="00EA1131"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3个</w:t>
            </w:r>
            <w:r w:rsidR="00B03A40"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；亚太地区</w:t>
            </w:r>
            <w:r w:rsidR="00EA1131"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4个，其中</w:t>
            </w:r>
            <w:r w:rsidRPr="008C4303">
              <w:rPr>
                <w:rFonts w:ascii="SimSun" w:eastAsia="SimSun" w:hAnsi="SimSun" w:cs="Arial"/>
                <w:sz w:val="16"/>
                <w:szCs w:val="16"/>
                <w:lang w:eastAsia="zh-CN"/>
              </w:rPr>
              <w:t>1</w:t>
            </w:r>
            <w:r w:rsidRPr="008C4303">
              <w:rPr>
                <w:rFonts w:ascii="SimSun" w:eastAsia="SimSun" w:hAnsi="SimSun" w:cs="Arial" w:hint="eastAsia"/>
                <w:sz w:val="16"/>
                <w:szCs w:val="16"/>
                <w:lang w:eastAsia="zh-CN"/>
              </w:rPr>
              <w:t>个是最不发达国家</w:t>
            </w:r>
            <w:r w:rsidR="00B03A40"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；拉美和加勒比地区</w:t>
            </w:r>
            <w:r w:rsidR="00EA1131"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7个</w:t>
            </w:r>
            <w:r w:rsidR="00B03A40"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；欧亚某些国家</w:t>
            </w:r>
            <w:r w:rsidR="00EA1131" w:rsidRPr="008C4303">
              <w:rPr>
                <w:rFonts w:ascii="SimSun" w:eastAsia="SimSun" w:hAnsi="SimSun" w:cs="Arial"/>
                <w:sz w:val="16"/>
                <w:szCs w:val="16"/>
                <w:lang w:eastAsia="zh-CN"/>
              </w:rPr>
              <w:t>（</w:t>
            </w:r>
            <w:r w:rsidRPr="008C4303">
              <w:rPr>
                <w:rFonts w:ascii="SimSun" w:eastAsia="SimSun" w:hAnsi="SimSun" w:cs="Arial"/>
                <w:sz w:val="16"/>
                <w:szCs w:val="16"/>
                <w:lang w:eastAsia="zh-CN"/>
              </w:rPr>
              <w:t>1个</w:t>
            </w:r>
            <w:r w:rsidR="00B03A40" w:rsidRPr="008C4303">
              <w:rPr>
                <w:rFonts w:ascii="SimSun" w:eastAsia="SimSun" w:hAnsi="SimSun" w:cs="Arial"/>
                <w:sz w:val="16"/>
                <w:szCs w:val="16"/>
                <w:lang w:eastAsia="zh-CN"/>
              </w:rPr>
              <w:t>）</w:t>
            </w:r>
          </w:p>
        </w:tc>
        <w:tc>
          <w:tcPr>
            <w:tcW w:w="1134" w:type="dxa"/>
            <w:tcBorders>
              <w:top w:val="nil"/>
              <w:left w:val="nil"/>
              <w:bottom w:val="nil"/>
              <w:right w:val="single" w:sz="4" w:space="0" w:color="auto"/>
            </w:tcBorders>
            <w:tcMar>
              <w:top w:w="110" w:type="dxa"/>
              <w:left w:w="108" w:type="dxa"/>
              <w:bottom w:w="0" w:type="dxa"/>
              <w:right w:w="108" w:type="dxa"/>
            </w:tcMar>
            <w:hideMark/>
          </w:tcPr>
          <w:p w:rsidR="00B1288A" w:rsidRPr="008C4303" w:rsidRDefault="007F0FDE">
            <w:pPr>
              <w:keepNext/>
              <w:keepLines/>
              <w:jc w:val="center"/>
              <w:rPr>
                <w:rFonts w:ascii="SimSun" w:eastAsia="SimSun" w:hAnsi="SimSun" w:cs="Arial"/>
                <w:b/>
                <w:bCs/>
                <w:color w:val="00B050"/>
                <w:sz w:val="16"/>
                <w:szCs w:val="16"/>
              </w:rPr>
            </w:pPr>
            <w:r w:rsidRPr="008C4303">
              <w:rPr>
                <w:rFonts w:ascii="SimSun" w:eastAsia="SimSun" w:hAnsi="SimSun" w:hint="eastAsia"/>
                <w:b/>
                <w:bCs/>
                <w:color w:val="00B050"/>
                <w:sz w:val="16"/>
                <w:szCs w:val="16"/>
                <w:lang w:eastAsia="zh-CN"/>
              </w:rPr>
              <w:t>全部实现</w:t>
            </w:r>
          </w:p>
        </w:tc>
      </w:tr>
      <w:tr w:rsidR="00B1288A" w:rsidRPr="00571D2C" w:rsidTr="00EF723C">
        <w:trPr>
          <w:cantSplit/>
        </w:trPr>
        <w:tc>
          <w:tcPr>
            <w:tcW w:w="2268" w:type="dxa"/>
            <w:tcBorders>
              <w:top w:val="nil"/>
              <w:left w:val="single" w:sz="4" w:space="0" w:color="auto"/>
              <w:bottom w:val="nil"/>
              <w:right w:val="nil"/>
            </w:tcBorders>
            <w:hideMark/>
          </w:tcPr>
          <w:p w:rsidR="00B1288A" w:rsidRPr="008C4303" w:rsidRDefault="00B1288A">
            <w:pPr>
              <w:rPr>
                <w:rFonts w:ascii="SimSun" w:eastAsia="SimSun" w:hAnsi="SimSun" w:cs="Arial"/>
                <w:sz w:val="16"/>
                <w:szCs w:val="16"/>
                <w:lang w:eastAsia="zh-CN"/>
              </w:rPr>
            </w:pPr>
            <w:r w:rsidRPr="008C4303">
              <w:rPr>
                <w:rFonts w:ascii="SimSun" w:eastAsia="SimSun" w:hAnsi="SimSun" w:cs="SimSun" w:hint="eastAsia"/>
                <w:sz w:val="16"/>
                <w:szCs w:val="16"/>
                <w:lang w:eastAsia="zh-CN"/>
              </w:rPr>
              <w:t>每季度各国</w:t>
            </w:r>
            <w:r w:rsidRPr="008C4303">
              <w:rPr>
                <w:rFonts w:ascii="SimSun" w:eastAsia="SimSun" w:hAnsi="SimSun" w:cs="Arial"/>
                <w:sz w:val="16"/>
                <w:szCs w:val="16"/>
                <w:lang w:eastAsia="zh-CN"/>
              </w:rPr>
              <w:t>TISC</w:t>
            </w:r>
            <w:r w:rsidRPr="008C4303">
              <w:rPr>
                <w:rFonts w:ascii="SimSun" w:eastAsia="SimSun" w:hAnsi="SimSun" w:cs="SimSun" w:hint="eastAsia"/>
                <w:sz w:val="16"/>
                <w:szCs w:val="16"/>
                <w:lang w:eastAsia="zh-CN"/>
              </w:rPr>
              <w:t>服务的用户平均数量</w:t>
            </w:r>
          </w:p>
        </w:tc>
        <w:tc>
          <w:tcPr>
            <w:tcW w:w="2272" w:type="dxa"/>
            <w:tcBorders>
              <w:top w:val="nil"/>
              <w:left w:val="nil"/>
              <w:bottom w:val="nil"/>
              <w:right w:val="nil"/>
            </w:tcBorders>
          </w:tcPr>
          <w:p w:rsidR="00B1288A" w:rsidRPr="008C4303" w:rsidRDefault="00B1288A">
            <w:pPr>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8C4303">
              <w:rPr>
                <w:rFonts w:ascii="SimSun" w:eastAsia="SimSun" w:hAnsi="SimSun" w:cs="Arial"/>
                <w:color w:val="002060"/>
                <w:sz w:val="16"/>
                <w:szCs w:val="16"/>
                <w:lang w:eastAsia="zh-CN"/>
              </w:rPr>
              <w:t>2013</w:t>
            </w:r>
            <w:r w:rsidRPr="008C4303">
              <w:rPr>
                <w:rFonts w:ascii="SimSun" w:eastAsia="SimSun" w:hAnsi="SimSun" w:cs="Arial" w:hint="eastAsia"/>
                <w:color w:val="002060"/>
                <w:sz w:val="16"/>
                <w:szCs w:val="16"/>
                <w:lang w:eastAsia="zh-CN"/>
              </w:rPr>
              <w:t>年每日</w:t>
            </w:r>
            <w:r w:rsidRPr="008C4303">
              <w:rPr>
                <w:rFonts w:ascii="SimSun" w:eastAsia="SimSun" w:hAnsi="SimSun" w:cs="Arial"/>
                <w:color w:val="002060"/>
                <w:sz w:val="16"/>
                <w:szCs w:val="16"/>
                <w:lang w:eastAsia="zh-CN"/>
              </w:rPr>
              <w:t>TISC</w:t>
            </w:r>
            <w:r w:rsidRPr="008C4303">
              <w:rPr>
                <w:rFonts w:ascii="SimSun" w:eastAsia="SimSun" w:hAnsi="SimSun" w:cs="Arial" w:hint="eastAsia"/>
                <w:color w:val="002060"/>
                <w:sz w:val="16"/>
                <w:szCs w:val="16"/>
                <w:lang w:eastAsia="zh-CN"/>
              </w:rPr>
              <w:t>服务的用户平均数为</w:t>
            </w:r>
            <w:r w:rsidRPr="008C4303">
              <w:rPr>
                <w:rFonts w:ascii="SimSun" w:eastAsia="SimSun" w:hAnsi="SimSun" w:cs="Arial"/>
                <w:color w:val="002060"/>
                <w:sz w:val="16"/>
                <w:szCs w:val="16"/>
                <w:lang w:eastAsia="zh-CN"/>
              </w:rPr>
              <w:t>532</w:t>
            </w:r>
            <w:r w:rsidR="00EA1131" w:rsidRPr="008C4303">
              <w:rPr>
                <w:rFonts w:ascii="SimSun" w:eastAsia="SimSun" w:hAnsi="SimSun" w:cs="Arial"/>
                <w:color w:val="002060"/>
                <w:sz w:val="16"/>
                <w:szCs w:val="16"/>
                <w:lang w:eastAsia="zh-CN"/>
              </w:rPr>
              <w:t>（</w:t>
            </w:r>
            <w:r w:rsidRPr="008C4303">
              <w:rPr>
                <w:rFonts w:ascii="SimSun" w:eastAsia="SimSun" w:hAnsi="SimSun" w:cs="Arial" w:hint="eastAsia"/>
                <w:color w:val="002060"/>
                <w:sz w:val="16"/>
                <w:szCs w:val="16"/>
                <w:lang w:eastAsia="zh-CN"/>
              </w:rPr>
              <w:t>最小</w:t>
            </w:r>
            <w:r w:rsidR="00B03A40" w:rsidRPr="008C4303">
              <w:rPr>
                <w:rFonts w:ascii="SimSun" w:eastAsia="SimSun" w:hAnsi="SimSun" w:cs="Arial"/>
                <w:color w:val="002060"/>
                <w:sz w:val="16"/>
                <w:szCs w:val="16"/>
                <w:lang w:eastAsia="zh-CN"/>
              </w:rPr>
              <w:t>）</w:t>
            </w:r>
            <w:r w:rsidRPr="008C4303">
              <w:rPr>
                <w:rFonts w:ascii="SimSun" w:eastAsia="SimSun" w:hAnsi="SimSun" w:cs="Arial" w:hint="eastAsia"/>
                <w:color w:val="002060"/>
                <w:sz w:val="16"/>
                <w:szCs w:val="16"/>
                <w:lang w:eastAsia="zh-CN"/>
              </w:rPr>
              <w:t>至</w:t>
            </w:r>
            <w:r w:rsidRPr="008C4303">
              <w:rPr>
                <w:rFonts w:ascii="SimSun" w:eastAsia="SimSun" w:hAnsi="SimSun" w:cs="Arial"/>
                <w:color w:val="002060"/>
                <w:sz w:val="16"/>
                <w:szCs w:val="16"/>
                <w:lang w:eastAsia="zh-CN"/>
              </w:rPr>
              <w:t>1370</w:t>
            </w:r>
            <w:r w:rsidR="00EA1131" w:rsidRPr="008C4303">
              <w:rPr>
                <w:rFonts w:ascii="SimSun" w:eastAsia="SimSun" w:hAnsi="SimSun" w:cs="Arial"/>
                <w:color w:val="002060"/>
                <w:sz w:val="16"/>
                <w:szCs w:val="16"/>
                <w:lang w:eastAsia="zh-CN"/>
              </w:rPr>
              <w:t>（</w:t>
            </w:r>
            <w:r w:rsidRPr="008C4303">
              <w:rPr>
                <w:rFonts w:ascii="SimSun" w:eastAsia="SimSun" w:hAnsi="SimSun" w:cs="Arial" w:hint="eastAsia"/>
                <w:color w:val="002060"/>
                <w:sz w:val="16"/>
                <w:szCs w:val="16"/>
                <w:lang w:eastAsia="zh-CN"/>
              </w:rPr>
              <w:t>最大</w:t>
            </w:r>
            <w:r w:rsidR="00B03A40" w:rsidRPr="008C4303">
              <w:rPr>
                <w:rFonts w:ascii="SimSun" w:eastAsia="SimSun" w:hAnsi="SimSun" w:cs="Arial"/>
                <w:color w:val="002060"/>
                <w:sz w:val="16"/>
                <w:szCs w:val="16"/>
                <w:lang w:eastAsia="zh-CN"/>
              </w:rPr>
              <w:t>）</w:t>
            </w:r>
          </w:p>
          <w:p w:rsidR="00B1288A" w:rsidRPr="008C4303" w:rsidRDefault="00B1288A">
            <w:pPr>
              <w:rPr>
                <w:rFonts w:ascii="SimSun" w:eastAsia="SimSun" w:hAnsi="SimSun" w:cs="Arial"/>
                <w:sz w:val="16"/>
                <w:szCs w:val="16"/>
                <w:lang w:eastAsia="zh-CN"/>
              </w:rPr>
            </w:pPr>
            <w:r w:rsidRPr="002B2302">
              <w:rPr>
                <w:rFonts w:ascii="KaiTi" w:eastAsia="KaiTi" w:hAnsi="KaiTi" w:cs="Arial" w:hint="eastAsia"/>
                <w:sz w:val="16"/>
                <w:szCs w:val="16"/>
                <w:lang w:eastAsia="zh-CN"/>
              </w:rPr>
              <w:t>2014/15</w:t>
            </w:r>
            <w:r w:rsidRPr="002B2302">
              <w:rPr>
                <w:rFonts w:ascii="KaiTi" w:eastAsia="KaiTi" w:hAnsi="KaiTi" w:cs="SimSun" w:hint="eastAsia"/>
                <w:sz w:val="16"/>
                <w:szCs w:val="16"/>
                <w:lang w:eastAsia="zh-CN"/>
              </w:rPr>
              <w:t>年计划和预算原始基准：</w:t>
            </w:r>
            <w:r w:rsidRPr="008C4303">
              <w:rPr>
                <w:rFonts w:ascii="SimSun" w:eastAsia="SimSun" w:hAnsi="SimSun" w:cs="Arial"/>
                <w:sz w:val="16"/>
                <w:szCs w:val="16"/>
                <w:lang w:eastAsia="zh-CN"/>
              </w:rPr>
              <w:t>200</w:t>
            </w:r>
            <w:r w:rsidR="00EA1131" w:rsidRPr="008C4303">
              <w:rPr>
                <w:rFonts w:ascii="SimSun" w:eastAsia="SimSun" w:hAnsi="SimSun" w:cs="Arial"/>
                <w:sz w:val="16"/>
                <w:szCs w:val="16"/>
                <w:lang w:eastAsia="zh-CN"/>
              </w:rPr>
              <w:t>（</w:t>
            </w:r>
            <w:r w:rsidRPr="008C4303">
              <w:rPr>
                <w:rFonts w:ascii="SimSun" w:eastAsia="SimSun" w:hAnsi="SimSun" w:cs="SimSun" w:hint="eastAsia"/>
                <w:sz w:val="16"/>
                <w:szCs w:val="16"/>
                <w:lang w:eastAsia="zh-CN"/>
              </w:rPr>
              <w:t>最小</w:t>
            </w:r>
            <w:r w:rsidR="00B03A40" w:rsidRPr="008C4303">
              <w:rPr>
                <w:rFonts w:ascii="SimSun" w:eastAsia="SimSun" w:hAnsi="SimSun" w:cs="Arial"/>
                <w:sz w:val="16"/>
                <w:szCs w:val="16"/>
                <w:lang w:eastAsia="zh-CN"/>
              </w:rPr>
              <w:t>）</w:t>
            </w:r>
            <w:r w:rsidRPr="008C4303">
              <w:rPr>
                <w:rFonts w:ascii="SimSun" w:eastAsia="SimSun" w:hAnsi="SimSun" w:cs="Arial"/>
                <w:sz w:val="16"/>
                <w:szCs w:val="16"/>
                <w:lang w:eastAsia="zh-CN"/>
              </w:rPr>
              <w:t>–630</w:t>
            </w:r>
            <w:r w:rsidR="00EA1131" w:rsidRPr="008C4303">
              <w:rPr>
                <w:rFonts w:ascii="SimSun" w:eastAsia="SimSun" w:hAnsi="SimSun" w:cs="Arial"/>
                <w:sz w:val="16"/>
                <w:szCs w:val="16"/>
                <w:lang w:eastAsia="zh-CN"/>
              </w:rPr>
              <w:t>（</w:t>
            </w:r>
            <w:r w:rsidRPr="008C4303">
              <w:rPr>
                <w:rFonts w:ascii="SimSun" w:eastAsia="SimSun" w:hAnsi="SimSun" w:cs="SimSun" w:hint="eastAsia"/>
                <w:sz w:val="16"/>
                <w:szCs w:val="16"/>
                <w:lang w:eastAsia="zh-CN"/>
              </w:rPr>
              <w:t>最大</w:t>
            </w:r>
            <w:r w:rsidR="00B03A40" w:rsidRPr="008C4303">
              <w:rPr>
                <w:rFonts w:ascii="SimSun" w:eastAsia="SimSun" w:hAnsi="SimSun" w:cs="Arial"/>
                <w:sz w:val="16"/>
                <w:szCs w:val="16"/>
                <w:lang w:eastAsia="zh-CN"/>
              </w:rPr>
              <w:t>）</w:t>
            </w:r>
          </w:p>
          <w:p w:rsidR="00B1288A" w:rsidRPr="008C4303" w:rsidRDefault="00B1288A">
            <w:pPr>
              <w:rPr>
                <w:rFonts w:ascii="SimSun" w:eastAsia="SimSun" w:hAnsi="SimSun" w:cs="Arial"/>
                <w:sz w:val="16"/>
                <w:szCs w:val="16"/>
                <w:lang w:eastAsia="zh-CN"/>
              </w:rPr>
            </w:pPr>
          </w:p>
        </w:tc>
        <w:tc>
          <w:tcPr>
            <w:tcW w:w="1130" w:type="dxa"/>
            <w:tcBorders>
              <w:top w:val="nil"/>
              <w:left w:val="nil"/>
              <w:bottom w:val="nil"/>
              <w:right w:val="nil"/>
            </w:tcBorders>
            <w:tcMar>
              <w:top w:w="110" w:type="dxa"/>
              <w:left w:w="108" w:type="dxa"/>
              <w:bottom w:w="0" w:type="dxa"/>
              <w:right w:w="108" w:type="dxa"/>
            </w:tcMar>
            <w:hideMark/>
          </w:tcPr>
          <w:p w:rsidR="00B1288A" w:rsidRPr="008C4303" w:rsidRDefault="00B1288A">
            <w:pPr>
              <w:rPr>
                <w:rFonts w:ascii="SimSun" w:eastAsia="SimSun" w:hAnsi="SimSun" w:cs="Arial"/>
                <w:sz w:val="16"/>
                <w:szCs w:val="16"/>
              </w:rPr>
            </w:pPr>
            <w:r w:rsidRPr="008C4303">
              <w:rPr>
                <w:rFonts w:ascii="SimSun" w:eastAsia="SimSun" w:hAnsi="SimSun" w:cs="Arial"/>
                <w:sz w:val="16"/>
                <w:szCs w:val="16"/>
              </w:rPr>
              <w:t>300</w:t>
            </w:r>
            <w:r w:rsidR="00EA1131" w:rsidRPr="008C4303">
              <w:rPr>
                <w:rFonts w:ascii="SimSun" w:eastAsia="SimSun" w:hAnsi="SimSun" w:cs="Arial"/>
                <w:sz w:val="16"/>
                <w:szCs w:val="16"/>
              </w:rPr>
              <w:t>（</w:t>
            </w:r>
            <w:r w:rsidRPr="008C4303">
              <w:rPr>
                <w:rFonts w:ascii="SimSun" w:eastAsia="SimSun" w:hAnsi="SimSun" w:cs="Arial" w:hint="eastAsia"/>
                <w:sz w:val="16"/>
                <w:szCs w:val="16"/>
                <w:lang w:eastAsia="zh-CN"/>
              </w:rPr>
              <w:t>最小</w:t>
            </w:r>
            <w:r w:rsidR="00B03A40" w:rsidRPr="008C4303">
              <w:rPr>
                <w:rFonts w:ascii="SimSun" w:eastAsia="SimSun" w:hAnsi="SimSun" w:cs="Arial"/>
                <w:sz w:val="16"/>
                <w:szCs w:val="16"/>
              </w:rPr>
              <w:t>）</w:t>
            </w:r>
            <w:r w:rsidRPr="008C4303">
              <w:rPr>
                <w:rFonts w:ascii="SimSun" w:eastAsia="SimSun" w:hAnsi="SimSun" w:cs="Arial"/>
                <w:sz w:val="16"/>
                <w:szCs w:val="16"/>
              </w:rPr>
              <w:t>–750</w:t>
            </w:r>
            <w:r w:rsidR="00EA1131" w:rsidRPr="008C4303">
              <w:rPr>
                <w:rFonts w:ascii="SimSun" w:eastAsia="SimSun" w:hAnsi="SimSun" w:cs="Arial"/>
                <w:sz w:val="16"/>
                <w:szCs w:val="16"/>
              </w:rPr>
              <w:t>（</w:t>
            </w:r>
            <w:r w:rsidRPr="008C4303">
              <w:rPr>
                <w:rFonts w:ascii="SimSun" w:eastAsia="SimSun" w:hAnsi="SimSun" w:cs="Arial" w:hint="eastAsia"/>
                <w:sz w:val="16"/>
                <w:szCs w:val="16"/>
                <w:lang w:eastAsia="zh-CN"/>
              </w:rPr>
              <w:t>最大</w:t>
            </w:r>
            <w:r w:rsidR="00B03A40" w:rsidRPr="008C4303">
              <w:rPr>
                <w:rFonts w:ascii="SimSun" w:eastAsia="SimSun" w:hAnsi="SimSun" w:cs="Arial"/>
                <w:sz w:val="16"/>
                <w:szCs w:val="16"/>
              </w:rPr>
              <w:t>）</w:t>
            </w:r>
          </w:p>
        </w:tc>
        <w:tc>
          <w:tcPr>
            <w:tcW w:w="2694" w:type="dxa"/>
            <w:tcBorders>
              <w:top w:val="nil"/>
              <w:left w:val="nil"/>
              <w:bottom w:val="nil"/>
              <w:right w:val="nil"/>
            </w:tcBorders>
            <w:shd w:val="clear" w:color="auto" w:fill="FFFFFF"/>
            <w:tcMar>
              <w:top w:w="110" w:type="dxa"/>
              <w:left w:w="108" w:type="dxa"/>
              <w:bottom w:w="0" w:type="dxa"/>
              <w:right w:w="108" w:type="dxa"/>
            </w:tcMar>
            <w:hideMark/>
          </w:tcPr>
          <w:p w:rsidR="00B1288A" w:rsidRPr="008C4303" w:rsidRDefault="00B1288A" w:rsidP="009B38C2">
            <w:pPr>
              <w:rPr>
                <w:rFonts w:ascii="SimSun" w:eastAsia="SimSun" w:hAnsi="SimSun" w:cs="Arial"/>
                <w:sz w:val="16"/>
                <w:szCs w:val="16"/>
                <w:lang w:eastAsia="zh-CN"/>
              </w:rPr>
            </w:pPr>
            <w:r w:rsidRPr="008C4303">
              <w:rPr>
                <w:rFonts w:ascii="SimSun" w:eastAsia="SimSun" w:hAnsi="SimSun" w:cs="Arial" w:hint="eastAsia"/>
                <w:sz w:val="16"/>
                <w:szCs w:val="16"/>
                <w:lang w:eastAsia="zh-CN"/>
              </w:rPr>
              <w:t>874</w:t>
            </w:r>
            <w:r w:rsidR="00EA1131"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最小</w:t>
            </w:r>
            <w:r w:rsidR="00B03A40" w:rsidRPr="008C4303">
              <w:rPr>
                <w:rFonts w:ascii="SimSun" w:eastAsia="SimSun" w:hAnsi="SimSun" w:cs="Arial"/>
                <w:sz w:val="16"/>
                <w:szCs w:val="16"/>
                <w:lang w:eastAsia="zh-CN"/>
              </w:rPr>
              <w:t>）</w:t>
            </w:r>
            <w:r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2,631</w:t>
            </w:r>
            <w:r w:rsidR="00EA1131" w:rsidRPr="008C4303">
              <w:rPr>
                <w:rFonts w:ascii="SimSun" w:eastAsia="SimSun" w:hAnsi="SimSun" w:cs="Arial"/>
                <w:sz w:val="16"/>
                <w:szCs w:val="16"/>
                <w:lang w:eastAsia="zh-CN"/>
              </w:rPr>
              <w:t>（</w:t>
            </w:r>
            <w:r w:rsidRPr="008C4303">
              <w:rPr>
                <w:rFonts w:ascii="SimSun" w:eastAsia="SimSun" w:hAnsi="SimSun" w:cs="Arial" w:hint="eastAsia"/>
                <w:sz w:val="16"/>
                <w:szCs w:val="16"/>
                <w:lang w:eastAsia="zh-CN"/>
              </w:rPr>
              <w:t>最大</w:t>
            </w:r>
            <w:r w:rsidR="00B03A40" w:rsidRPr="008C4303">
              <w:rPr>
                <w:rFonts w:ascii="SimSun" w:eastAsia="SimSun" w:hAnsi="SimSun" w:cs="Arial"/>
                <w:sz w:val="16"/>
                <w:szCs w:val="16"/>
                <w:lang w:eastAsia="zh-CN"/>
              </w:rPr>
              <w:t>）</w:t>
            </w:r>
          </w:p>
        </w:tc>
        <w:tc>
          <w:tcPr>
            <w:tcW w:w="1134" w:type="dxa"/>
            <w:tcBorders>
              <w:top w:val="nil"/>
              <w:left w:val="nil"/>
              <w:bottom w:val="nil"/>
              <w:right w:val="single" w:sz="4" w:space="0" w:color="auto"/>
            </w:tcBorders>
            <w:tcMar>
              <w:top w:w="110" w:type="dxa"/>
              <w:left w:w="108" w:type="dxa"/>
              <w:bottom w:w="0" w:type="dxa"/>
              <w:right w:w="108" w:type="dxa"/>
            </w:tcMar>
            <w:hideMark/>
          </w:tcPr>
          <w:p w:rsidR="00B1288A" w:rsidRPr="008C4303" w:rsidRDefault="007F0FDE">
            <w:pPr>
              <w:keepNext/>
              <w:keepLines/>
              <w:jc w:val="center"/>
              <w:rPr>
                <w:rFonts w:ascii="SimSun" w:eastAsia="SimSun" w:hAnsi="SimSun" w:cs="Arial"/>
                <w:b/>
                <w:bCs/>
                <w:color w:val="808080"/>
                <w:sz w:val="16"/>
                <w:szCs w:val="16"/>
              </w:rPr>
            </w:pPr>
            <w:r w:rsidRPr="008C4303">
              <w:rPr>
                <w:rFonts w:ascii="SimSun" w:eastAsia="SimSun" w:hAnsi="SimSun" w:hint="eastAsia"/>
                <w:b/>
                <w:bCs/>
                <w:color w:val="00B050"/>
                <w:sz w:val="16"/>
                <w:szCs w:val="16"/>
                <w:lang w:eastAsia="zh-CN"/>
              </w:rPr>
              <w:t>全部实现</w:t>
            </w:r>
          </w:p>
        </w:tc>
      </w:tr>
      <w:tr w:rsidR="00B1288A" w:rsidRPr="00571D2C" w:rsidTr="00EF723C">
        <w:trPr>
          <w:cantSplit/>
        </w:trPr>
        <w:tc>
          <w:tcPr>
            <w:tcW w:w="2268" w:type="dxa"/>
            <w:tcBorders>
              <w:top w:val="nil"/>
              <w:left w:val="single" w:sz="4" w:space="0" w:color="auto"/>
              <w:bottom w:val="nil"/>
              <w:right w:val="nil"/>
            </w:tcBorders>
            <w:hideMark/>
          </w:tcPr>
          <w:p w:rsidR="00B1288A" w:rsidRPr="008C4303" w:rsidRDefault="00B1288A">
            <w:pPr>
              <w:rPr>
                <w:rFonts w:ascii="SimSun" w:eastAsia="SimSun" w:hAnsi="SimSun" w:cs="Arial"/>
                <w:sz w:val="16"/>
                <w:szCs w:val="16"/>
                <w:lang w:eastAsia="zh-CN"/>
              </w:rPr>
            </w:pPr>
            <w:r w:rsidRPr="008C4303">
              <w:rPr>
                <w:rFonts w:ascii="SimSun" w:eastAsia="SimSun" w:hAnsi="SimSun" w:cs="Arial"/>
                <w:sz w:val="16"/>
                <w:szCs w:val="16"/>
                <w:lang w:eastAsia="zh-CN"/>
              </w:rPr>
              <w:t>ARDI</w:t>
            </w:r>
            <w:r w:rsidRPr="008C4303">
              <w:rPr>
                <w:rFonts w:ascii="SimSun" w:eastAsia="SimSun" w:hAnsi="SimSun" w:cs="SimSun" w:hint="eastAsia"/>
                <w:sz w:val="16"/>
                <w:szCs w:val="16"/>
                <w:lang w:eastAsia="zh-CN"/>
              </w:rPr>
              <w:t>和</w:t>
            </w:r>
            <w:r w:rsidRPr="008C4303">
              <w:rPr>
                <w:rFonts w:ascii="SimSun" w:eastAsia="SimSun" w:hAnsi="SimSun" w:cs="Arial"/>
                <w:sz w:val="16"/>
                <w:szCs w:val="16"/>
                <w:lang w:eastAsia="zh-CN"/>
              </w:rPr>
              <w:t>ASPI</w:t>
            </w:r>
            <w:r w:rsidRPr="008C4303">
              <w:rPr>
                <w:rFonts w:ascii="SimSun" w:eastAsia="SimSun" w:hAnsi="SimSun" w:cs="SimSun" w:hint="eastAsia"/>
                <w:sz w:val="16"/>
                <w:szCs w:val="16"/>
                <w:lang w:eastAsia="zh-CN"/>
              </w:rPr>
              <w:t>有效注册用户数量</w:t>
            </w:r>
          </w:p>
        </w:tc>
        <w:tc>
          <w:tcPr>
            <w:tcW w:w="2272" w:type="dxa"/>
            <w:tcBorders>
              <w:top w:val="nil"/>
              <w:left w:val="nil"/>
              <w:bottom w:val="nil"/>
              <w:right w:val="nil"/>
            </w:tcBorders>
          </w:tcPr>
          <w:p w:rsidR="00B1288A" w:rsidRPr="008C4303" w:rsidRDefault="00B1288A">
            <w:pPr>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8C4303">
              <w:rPr>
                <w:rFonts w:ascii="SimSun" w:eastAsia="SimSun" w:hAnsi="SimSun" w:cs="Arial"/>
                <w:color w:val="002060"/>
                <w:sz w:val="16"/>
                <w:szCs w:val="16"/>
                <w:lang w:eastAsia="zh-CN"/>
              </w:rPr>
              <w:t>ARDI</w:t>
            </w:r>
            <w:r w:rsidR="00EA1131" w:rsidRPr="008C4303">
              <w:rPr>
                <w:rFonts w:ascii="SimSun" w:eastAsia="SimSun" w:hAnsi="SimSun" w:cs="Arial"/>
                <w:color w:val="002060"/>
                <w:sz w:val="16"/>
                <w:szCs w:val="16"/>
                <w:lang w:eastAsia="zh-CN"/>
              </w:rPr>
              <w:t>（</w:t>
            </w:r>
            <w:r w:rsidRPr="008C4303">
              <w:rPr>
                <w:rFonts w:ascii="SimSun" w:eastAsia="SimSun" w:hAnsi="SimSun" w:cs="Arial"/>
                <w:color w:val="002060"/>
                <w:sz w:val="16"/>
                <w:szCs w:val="16"/>
                <w:lang w:eastAsia="zh-CN"/>
              </w:rPr>
              <w:t>207</w:t>
            </w:r>
            <w:r w:rsidRPr="008C4303">
              <w:rPr>
                <w:rFonts w:ascii="SimSun" w:eastAsia="SimSun" w:hAnsi="SimSun" w:cs="Arial" w:hint="eastAsia"/>
                <w:color w:val="002060"/>
                <w:sz w:val="16"/>
                <w:szCs w:val="16"/>
                <w:lang w:eastAsia="zh-CN"/>
              </w:rPr>
              <w:t>名活跃用户</w:t>
            </w:r>
            <w:r w:rsidR="00B03A40" w:rsidRPr="008C4303">
              <w:rPr>
                <w:rFonts w:ascii="SimSun" w:eastAsia="SimSun" w:hAnsi="SimSun" w:cs="Arial"/>
                <w:color w:val="002060"/>
                <w:sz w:val="16"/>
                <w:szCs w:val="16"/>
                <w:lang w:eastAsia="zh-CN"/>
              </w:rPr>
              <w:t>）</w:t>
            </w:r>
          </w:p>
          <w:p w:rsidR="00B1288A" w:rsidRPr="008C4303" w:rsidRDefault="00B1288A">
            <w:pPr>
              <w:rPr>
                <w:rFonts w:ascii="SimSun" w:eastAsia="SimSun" w:hAnsi="SimSun"/>
                <w:sz w:val="16"/>
                <w:szCs w:val="16"/>
                <w:lang w:eastAsia="zh-CN"/>
              </w:rPr>
            </w:pPr>
            <w:r w:rsidRPr="008C4303">
              <w:rPr>
                <w:rFonts w:ascii="SimSun" w:eastAsia="SimSun" w:hAnsi="SimSun" w:cs="Arial"/>
                <w:color w:val="002060"/>
                <w:sz w:val="16"/>
                <w:szCs w:val="16"/>
                <w:lang w:eastAsia="zh-CN"/>
              </w:rPr>
              <w:t>ASPI</w:t>
            </w:r>
            <w:r w:rsidR="00EA1131" w:rsidRPr="008C4303">
              <w:rPr>
                <w:rFonts w:ascii="SimSun" w:eastAsia="SimSun" w:hAnsi="SimSun" w:cs="Arial"/>
                <w:color w:val="002060"/>
                <w:sz w:val="16"/>
                <w:szCs w:val="16"/>
                <w:lang w:eastAsia="zh-CN"/>
              </w:rPr>
              <w:t>（</w:t>
            </w:r>
            <w:r w:rsidRPr="008C4303">
              <w:rPr>
                <w:rFonts w:ascii="SimSun" w:eastAsia="SimSun" w:hAnsi="SimSun" w:cs="Arial"/>
                <w:color w:val="002060"/>
                <w:sz w:val="16"/>
                <w:szCs w:val="16"/>
                <w:lang w:eastAsia="zh-CN"/>
              </w:rPr>
              <w:t>20</w:t>
            </w:r>
            <w:r w:rsidRPr="008C4303">
              <w:rPr>
                <w:rFonts w:ascii="SimSun" w:eastAsia="SimSun" w:hAnsi="SimSun" w:cs="Arial" w:hint="eastAsia"/>
                <w:color w:val="002060"/>
                <w:sz w:val="16"/>
                <w:szCs w:val="16"/>
                <w:lang w:eastAsia="zh-CN"/>
              </w:rPr>
              <w:t>名活跃用户</w:t>
            </w:r>
            <w:r w:rsidR="00B03A40" w:rsidRPr="008C4303">
              <w:rPr>
                <w:rFonts w:ascii="SimSun" w:eastAsia="SimSun" w:hAnsi="SimSun" w:cs="Arial"/>
                <w:color w:val="002060"/>
                <w:sz w:val="16"/>
                <w:szCs w:val="16"/>
                <w:lang w:eastAsia="zh-CN"/>
              </w:rPr>
              <w:t>）</w:t>
            </w:r>
          </w:p>
          <w:p w:rsidR="00B1288A" w:rsidRPr="008C4303" w:rsidRDefault="00B1288A">
            <w:pPr>
              <w:rPr>
                <w:rFonts w:ascii="SimSun" w:eastAsia="SimSun" w:hAnsi="SimSun" w:cs="Arial"/>
                <w:color w:val="002060"/>
                <w:sz w:val="16"/>
                <w:szCs w:val="16"/>
                <w:lang w:eastAsia="zh-CN"/>
              </w:rPr>
            </w:pPr>
          </w:p>
          <w:p w:rsidR="00B1288A" w:rsidRPr="008C4303" w:rsidRDefault="00B1288A">
            <w:pPr>
              <w:rPr>
                <w:rFonts w:ascii="SimSun" w:eastAsia="SimSun" w:hAnsi="SimSun" w:cs="Arial"/>
                <w:sz w:val="16"/>
                <w:szCs w:val="16"/>
                <w:lang w:eastAsia="zh-CN"/>
              </w:rPr>
            </w:pPr>
            <w:r w:rsidRPr="002B2302">
              <w:rPr>
                <w:rFonts w:ascii="KaiTi" w:eastAsia="KaiTi" w:hAnsi="KaiTi" w:cs="Arial" w:hint="eastAsia"/>
                <w:sz w:val="16"/>
                <w:szCs w:val="16"/>
                <w:lang w:eastAsia="zh-CN"/>
              </w:rPr>
              <w:t>原来基准</w:t>
            </w:r>
          </w:p>
          <w:p w:rsidR="00B1288A" w:rsidRPr="008C4303" w:rsidRDefault="00B1288A">
            <w:pPr>
              <w:rPr>
                <w:rFonts w:ascii="SimSun" w:eastAsia="SimSun" w:hAnsi="SimSun"/>
                <w:sz w:val="16"/>
                <w:szCs w:val="16"/>
                <w:lang w:eastAsia="zh-CN"/>
              </w:rPr>
            </w:pPr>
            <w:r w:rsidRPr="002B2302">
              <w:rPr>
                <w:rFonts w:ascii="KaiTi" w:eastAsia="KaiTi" w:hAnsi="KaiTi" w:cs="Arial" w:hint="eastAsia"/>
                <w:sz w:val="16"/>
                <w:szCs w:val="16"/>
                <w:lang w:eastAsia="zh-CN"/>
              </w:rPr>
              <w:t>2014/15年预算：</w:t>
            </w:r>
          </w:p>
          <w:p w:rsidR="00B1288A" w:rsidRPr="008C4303" w:rsidRDefault="00B1288A">
            <w:pPr>
              <w:rPr>
                <w:rFonts w:ascii="SimSun" w:eastAsia="SimSun" w:hAnsi="SimSun" w:cs="Arial"/>
                <w:sz w:val="16"/>
                <w:szCs w:val="16"/>
                <w:lang w:eastAsia="zh-CN"/>
              </w:rPr>
            </w:pPr>
            <w:r w:rsidRPr="008C4303">
              <w:rPr>
                <w:rFonts w:ascii="SimSun" w:eastAsia="SimSun" w:hAnsi="SimSun" w:cs="Arial"/>
                <w:sz w:val="16"/>
                <w:szCs w:val="16"/>
                <w:lang w:eastAsia="zh-CN"/>
              </w:rPr>
              <w:t>ARDI 50</w:t>
            </w:r>
          </w:p>
          <w:p w:rsidR="00B1288A" w:rsidRPr="008C4303" w:rsidRDefault="00B1288A">
            <w:pPr>
              <w:rPr>
                <w:rFonts w:ascii="SimSun" w:eastAsia="SimSun" w:hAnsi="SimSun" w:cs="Arial"/>
                <w:sz w:val="16"/>
                <w:szCs w:val="16"/>
              </w:rPr>
            </w:pPr>
            <w:r w:rsidRPr="008C4303">
              <w:rPr>
                <w:rFonts w:ascii="SimSun" w:eastAsia="SimSun" w:hAnsi="SimSun" w:cs="Arial"/>
                <w:sz w:val="16"/>
                <w:szCs w:val="16"/>
              </w:rPr>
              <w:t>ASPI 20</w:t>
            </w:r>
          </w:p>
          <w:p w:rsidR="00B1288A" w:rsidRPr="008C4303" w:rsidRDefault="00B1288A">
            <w:pPr>
              <w:rPr>
                <w:rFonts w:ascii="SimSun" w:eastAsia="SimSun" w:hAnsi="SimSun" w:cs="Arial"/>
                <w:sz w:val="16"/>
                <w:szCs w:val="16"/>
              </w:rPr>
            </w:pPr>
          </w:p>
        </w:tc>
        <w:tc>
          <w:tcPr>
            <w:tcW w:w="1130" w:type="dxa"/>
            <w:tcBorders>
              <w:top w:val="nil"/>
              <w:left w:val="nil"/>
              <w:bottom w:val="nil"/>
              <w:right w:val="nil"/>
            </w:tcBorders>
            <w:tcMar>
              <w:top w:w="110" w:type="dxa"/>
              <w:left w:w="108" w:type="dxa"/>
              <w:bottom w:w="0" w:type="dxa"/>
              <w:right w:w="108" w:type="dxa"/>
            </w:tcMar>
            <w:hideMark/>
          </w:tcPr>
          <w:p w:rsidR="00B1288A" w:rsidRPr="008C4303" w:rsidRDefault="00B1288A">
            <w:pPr>
              <w:rPr>
                <w:rFonts w:ascii="SimSun" w:eastAsia="SimSun" w:hAnsi="SimSun" w:cs="Arial"/>
                <w:sz w:val="16"/>
                <w:szCs w:val="16"/>
              </w:rPr>
            </w:pPr>
            <w:r w:rsidRPr="008C4303">
              <w:rPr>
                <w:rFonts w:ascii="SimSun" w:eastAsia="SimSun" w:hAnsi="SimSun" w:cs="Arial"/>
                <w:sz w:val="16"/>
                <w:szCs w:val="16"/>
              </w:rPr>
              <w:t>ARDI 300</w:t>
            </w:r>
          </w:p>
          <w:p w:rsidR="00B1288A" w:rsidRPr="008C4303" w:rsidRDefault="00B1288A">
            <w:pPr>
              <w:rPr>
                <w:rFonts w:ascii="SimSun" w:eastAsia="SimSun" w:hAnsi="SimSun" w:cs="Arial"/>
                <w:i/>
                <w:sz w:val="16"/>
                <w:szCs w:val="16"/>
              </w:rPr>
            </w:pPr>
            <w:r w:rsidRPr="008C4303">
              <w:rPr>
                <w:rFonts w:ascii="SimSun" w:eastAsia="SimSun" w:hAnsi="SimSun" w:cs="Arial"/>
                <w:sz w:val="16"/>
                <w:szCs w:val="16"/>
              </w:rPr>
              <w:t>ASPI 30</w:t>
            </w:r>
          </w:p>
        </w:tc>
        <w:tc>
          <w:tcPr>
            <w:tcW w:w="2694" w:type="dxa"/>
            <w:tcBorders>
              <w:top w:val="nil"/>
              <w:left w:val="nil"/>
              <w:bottom w:val="nil"/>
              <w:right w:val="nil"/>
            </w:tcBorders>
            <w:shd w:val="clear" w:color="auto" w:fill="FFFFFF"/>
            <w:tcMar>
              <w:top w:w="110" w:type="dxa"/>
              <w:left w:w="108" w:type="dxa"/>
              <w:bottom w:w="0" w:type="dxa"/>
              <w:right w:w="108" w:type="dxa"/>
            </w:tcMar>
            <w:hideMark/>
          </w:tcPr>
          <w:p w:rsidR="00B1288A" w:rsidRPr="008C4303" w:rsidRDefault="00B1288A">
            <w:pPr>
              <w:rPr>
                <w:rFonts w:ascii="SimSun" w:eastAsia="SimSun" w:hAnsi="SimSun" w:cs="Arial"/>
                <w:sz w:val="16"/>
                <w:szCs w:val="16"/>
                <w:lang w:eastAsia="zh-CN"/>
              </w:rPr>
            </w:pPr>
            <w:r w:rsidRPr="008C4303">
              <w:rPr>
                <w:rFonts w:ascii="SimSun" w:eastAsia="SimSun" w:hAnsi="SimSun" w:cs="Arial"/>
                <w:sz w:val="16"/>
                <w:szCs w:val="16"/>
                <w:lang w:eastAsia="zh-CN"/>
              </w:rPr>
              <w:t xml:space="preserve">ARDI </w:t>
            </w:r>
            <w:r w:rsidRPr="008C4303">
              <w:rPr>
                <w:rFonts w:ascii="SimSun" w:eastAsia="SimSun" w:hAnsi="SimSun" w:cs="Arial" w:hint="eastAsia"/>
                <w:sz w:val="16"/>
                <w:szCs w:val="16"/>
                <w:lang w:eastAsia="zh-CN"/>
              </w:rPr>
              <w:t>623</w:t>
            </w:r>
          </w:p>
          <w:p w:rsidR="00B1288A" w:rsidRPr="008C4303" w:rsidRDefault="00B1288A" w:rsidP="009B38C2">
            <w:pPr>
              <w:rPr>
                <w:rFonts w:ascii="SimSun" w:eastAsia="SimSun" w:hAnsi="SimSun" w:cs="Arial"/>
                <w:sz w:val="16"/>
                <w:szCs w:val="16"/>
                <w:lang w:eastAsia="zh-CN"/>
              </w:rPr>
            </w:pPr>
            <w:r w:rsidRPr="008C4303">
              <w:rPr>
                <w:rFonts w:ascii="SimSun" w:eastAsia="SimSun" w:hAnsi="SimSun" w:cs="Arial"/>
                <w:sz w:val="16"/>
                <w:szCs w:val="16"/>
                <w:lang w:eastAsia="zh-CN"/>
              </w:rPr>
              <w:t xml:space="preserve">ASPI </w:t>
            </w:r>
            <w:r w:rsidRPr="008C4303">
              <w:rPr>
                <w:rFonts w:ascii="SimSun" w:eastAsia="SimSun" w:hAnsi="SimSun" w:cs="Arial" w:hint="eastAsia"/>
                <w:sz w:val="16"/>
                <w:szCs w:val="16"/>
                <w:lang w:eastAsia="zh-CN"/>
              </w:rPr>
              <w:t>42</w:t>
            </w:r>
          </w:p>
        </w:tc>
        <w:tc>
          <w:tcPr>
            <w:tcW w:w="1134" w:type="dxa"/>
            <w:tcBorders>
              <w:top w:val="nil"/>
              <w:left w:val="nil"/>
              <w:bottom w:val="nil"/>
              <w:right w:val="single" w:sz="4" w:space="0" w:color="auto"/>
            </w:tcBorders>
            <w:tcMar>
              <w:top w:w="110" w:type="dxa"/>
              <w:left w:w="108" w:type="dxa"/>
              <w:bottom w:w="0" w:type="dxa"/>
              <w:right w:w="108" w:type="dxa"/>
            </w:tcMar>
          </w:tcPr>
          <w:p w:rsidR="00B1288A" w:rsidRPr="008C4303" w:rsidRDefault="007F0FDE" w:rsidP="000A4773">
            <w:pPr>
              <w:keepNext/>
              <w:keepLines/>
              <w:jc w:val="center"/>
              <w:rPr>
                <w:rFonts w:ascii="SimSun" w:eastAsia="SimSun" w:hAnsi="SimSun" w:cs="Arial"/>
                <w:bCs/>
                <w:color w:val="808080"/>
                <w:sz w:val="16"/>
                <w:szCs w:val="16"/>
              </w:rPr>
            </w:pPr>
            <w:r w:rsidRPr="008C4303">
              <w:rPr>
                <w:rFonts w:ascii="SimSun" w:eastAsia="SimSun" w:hAnsi="SimSun" w:hint="eastAsia"/>
                <w:b/>
                <w:bCs/>
                <w:color w:val="00B050"/>
                <w:sz w:val="16"/>
                <w:szCs w:val="16"/>
                <w:lang w:eastAsia="zh-CN"/>
              </w:rPr>
              <w:t>全部实现</w:t>
            </w:r>
          </w:p>
        </w:tc>
      </w:tr>
      <w:tr w:rsidR="00B1288A" w:rsidRPr="00571D2C" w:rsidTr="00EF723C">
        <w:trPr>
          <w:cantSplit/>
        </w:trPr>
        <w:tc>
          <w:tcPr>
            <w:tcW w:w="2268" w:type="dxa"/>
            <w:tcBorders>
              <w:top w:val="nil"/>
              <w:left w:val="single" w:sz="4" w:space="0" w:color="auto"/>
              <w:bottom w:val="single" w:sz="4" w:space="0" w:color="auto"/>
              <w:right w:val="nil"/>
            </w:tcBorders>
            <w:hideMark/>
          </w:tcPr>
          <w:p w:rsidR="00B1288A" w:rsidRPr="008C4303" w:rsidRDefault="00B1288A">
            <w:pPr>
              <w:rPr>
                <w:rFonts w:ascii="SimSun" w:eastAsia="SimSun" w:hAnsi="SimSun" w:cs="Arial"/>
                <w:sz w:val="16"/>
                <w:szCs w:val="16"/>
                <w:lang w:eastAsia="zh-CN"/>
              </w:rPr>
            </w:pPr>
            <w:r w:rsidRPr="008C4303">
              <w:rPr>
                <w:rFonts w:ascii="SimSun" w:eastAsia="SimSun" w:hAnsi="SimSun" w:cs="SimSun" w:hint="eastAsia"/>
                <w:sz w:val="16"/>
                <w:szCs w:val="16"/>
                <w:lang w:eastAsia="zh-CN"/>
              </w:rPr>
              <w:t>对于提供增值专利信息服务</w:t>
            </w:r>
            <w:r w:rsidR="00EA1131" w:rsidRPr="008C4303">
              <w:rPr>
                <w:rFonts w:ascii="SimSun" w:eastAsia="SimSun" w:hAnsi="SimSun" w:cs="Arial"/>
                <w:sz w:val="16"/>
                <w:szCs w:val="16"/>
                <w:lang w:eastAsia="zh-CN"/>
              </w:rPr>
              <w:t>（</w:t>
            </w:r>
            <w:r w:rsidRPr="008C4303">
              <w:rPr>
                <w:rFonts w:ascii="SimSun" w:eastAsia="SimSun" w:hAnsi="SimSun" w:cs="Arial"/>
                <w:sz w:val="16"/>
                <w:szCs w:val="16"/>
                <w:lang w:eastAsia="zh-CN"/>
              </w:rPr>
              <w:t>WPIS</w:t>
            </w:r>
            <w:r w:rsidRPr="008C4303">
              <w:rPr>
                <w:rFonts w:ascii="SimSun" w:eastAsia="SimSun" w:hAnsi="SimSun" w:cs="SimSun" w:hint="eastAsia"/>
                <w:sz w:val="16"/>
                <w:szCs w:val="16"/>
                <w:lang w:eastAsia="zh-CN"/>
              </w:rPr>
              <w:t>、</w:t>
            </w:r>
            <w:r w:rsidRPr="008C4303">
              <w:rPr>
                <w:rFonts w:ascii="SimSun" w:eastAsia="SimSun" w:hAnsi="SimSun" w:cs="Arial"/>
                <w:sz w:val="16"/>
                <w:szCs w:val="16"/>
                <w:lang w:eastAsia="zh-CN"/>
              </w:rPr>
              <w:t>ICE</w:t>
            </w:r>
            <w:r w:rsidRPr="008C4303">
              <w:rPr>
                <w:rFonts w:ascii="SimSun" w:eastAsia="SimSun" w:hAnsi="SimSun" w:cs="SimSun" w:hint="eastAsia"/>
                <w:sz w:val="16"/>
                <w:szCs w:val="16"/>
                <w:lang w:eastAsia="zh-CN"/>
              </w:rPr>
              <w:t>、同族专利和法律状态查询服务</w:t>
            </w:r>
            <w:r w:rsidR="00B03A40" w:rsidRPr="008C4303">
              <w:rPr>
                <w:rFonts w:ascii="SimSun" w:eastAsia="SimSun" w:hAnsi="SimSun" w:cs="Arial"/>
                <w:sz w:val="16"/>
                <w:szCs w:val="16"/>
                <w:lang w:eastAsia="zh-CN"/>
              </w:rPr>
              <w:t>）</w:t>
            </w:r>
            <w:r w:rsidRPr="008C4303">
              <w:rPr>
                <w:rFonts w:ascii="SimSun" w:eastAsia="SimSun" w:hAnsi="SimSun" w:cs="SimSun" w:hint="eastAsia"/>
                <w:sz w:val="16"/>
                <w:szCs w:val="16"/>
                <w:lang w:eastAsia="zh-CN"/>
              </w:rPr>
              <w:t>表示满意的用户比例</w:t>
            </w:r>
          </w:p>
        </w:tc>
        <w:tc>
          <w:tcPr>
            <w:tcW w:w="2272" w:type="dxa"/>
            <w:tcBorders>
              <w:top w:val="nil"/>
              <w:left w:val="nil"/>
              <w:bottom w:val="single" w:sz="4" w:space="0" w:color="auto"/>
              <w:right w:val="nil"/>
            </w:tcBorders>
          </w:tcPr>
          <w:p w:rsidR="00B1288A" w:rsidRPr="008C4303" w:rsidRDefault="00B1288A">
            <w:pPr>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8C4303">
              <w:rPr>
                <w:rFonts w:ascii="SimSun" w:eastAsia="SimSun" w:hAnsi="SimSun" w:cs="Arial" w:hint="eastAsia"/>
                <w:color w:val="002060"/>
                <w:sz w:val="16"/>
                <w:szCs w:val="16"/>
                <w:lang w:eastAsia="zh-CN"/>
              </w:rPr>
              <w:t>没有进行</w:t>
            </w:r>
            <w:r w:rsidRPr="008C4303">
              <w:rPr>
                <w:rFonts w:ascii="SimSun" w:eastAsia="SimSun" w:hAnsi="SimSun" w:cs="Arial"/>
                <w:color w:val="002060"/>
                <w:sz w:val="16"/>
                <w:szCs w:val="16"/>
                <w:lang w:eastAsia="zh-CN"/>
              </w:rPr>
              <w:t>WPIS</w:t>
            </w:r>
            <w:r w:rsidRPr="008C4303">
              <w:rPr>
                <w:rFonts w:ascii="SimSun" w:eastAsia="SimSun" w:hAnsi="SimSun" w:cs="Arial" w:hint="eastAsia"/>
                <w:color w:val="002060"/>
                <w:sz w:val="16"/>
                <w:szCs w:val="16"/>
                <w:lang w:eastAsia="zh-CN"/>
              </w:rPr>
              <w:t>和</w:t>
            </w:r>
            <w:r w:rsidRPr="008C4303">
              <w:rPr>
                <w:rFonts w:ascii="SimSun" w:eastAsia="SimSun" w:hAnsi="SimSun" w:cs="Arial"/>
                <w:color w:val="002060"/>
                <w:sz w:val="16"/>
                <w:szCs w:val="16"/>
                <w:lang w:eastAsia="zh-CN"/>
              </w:rPr>
              <w:t>ICE</w:t>
            </w:r>
            <w:r w:rsidRPr="008C4303">
              <w:rPr>
                <w:rFonts w:ascii="SimSun" w:eastAsia="SimSun" w:hAnsi="SimSun" w:cs="Arial" w:hint="eastAsia"/>
                <w:color w:val="002060"/>
                <w:sz w:val="16"/>
                <w:szCs w:val="16"/>
                <w:lang w:eastAsia="zh-CN"/>
              </w:rPr>
              <w:t>满意度调查。与志愿局就如何对已开展工作进行评估并获得反馈的讨论正在进行</w:t>
            </w:r>
          </w:p>
          <w:p w:rsidR="00B1288A" w:rsidRPr="008C4303" w:rsidRDefault="00B1288A">
            <w:pPr>
              <w:rPr>
                <w:rFonts w:ascii="SimSun" w:eastAsia="SimSun" w:hAnsi="SimSun" w:cs="Arial"/>
                <w:color w:val="002060"/>
                <w:sz w:val="16"/>
                <w:szCs w:val="16"/>
                <w:lang w:eastAsia="zh-CN"/>
              </w:rPr>
            </w:pPr>
          </w:p>
          <w:p w:rsidR="00B1288A" w:rsidRPr="008C4303" w:rsidRDefault="00B1288A">
            <w:pPr>
              <w:rPr>
                <w:rFonts w:ascii="SimSun" w:eastAsia="SimSun" w:hAnsi="SimSun" w:cs="Arial"/>
                <w:sz w:val="16"/>
                <w:szCs w:val="16"/>
                <w:lang w:eastAsia="zh-CN"/>
              </w:rPr>
            </w:pPr>
            <w:r w:rsidRPr="002B2302">
              <w:rPr>
                <w:rFonts w:ascii="KaiTi" w:eastAsia="KaiTi" w:hAnsi="KaiTi" w:cs="Arial" w:hint="eastAsia"/>
                <w:sz w:val="16"/>
                <w:szCs w:val="16"/>
                <w:lang w:eastAsia="zh-CN"/>
              </w:rPr>
              <w:t>2014/15</w:t>
            </w:r>
            <w:r w:rsidRPr="002B2302">
              <w:rPr>
                <w:rFonts w:ascii="KaiTi" w:eastAsia="KaiTi" w:hAnsi="KaiTi" w:cs="SimSun" w:hint="eastAsia"/>
                <w:sz w:val="16"/>
                <w:szCs w:val="16"/>
                <w:lang w:eastAsia="zh-CN"/>
              </w:rPr>
              <w:t>年计划和预算原始基准：</w:t>
            </w:r>
            <w:r w:rsidRPr="008C4303">
              <w:rPr>
                <w:rFonts w:ascii="SimSun" w:eastAsia="SimSun" w:hAnsi="SimSun" w:cs="Arial" w:hint="eastAsia"/>
                <w:sz w:val="16"/>
                <w:szCs w:val="16"/>
                <w:lang w:eastAsia="zh-CN"/>
              </w:rPr>
              <w:t>无数据</w:t>
            </w:r>
          </w:p>
        </w:tc>
        <w:tc>
          <w:tcPr>
            <w:tcW w:w="1130" w:type="dxa"/>
            <w:tcBorders>
              <w:top w:val="nil"/>
              <w:left w:val="nil"/>
              <w:bottom w:val="single" w:sz="4" w:space="0" w:color="auto"/>
              <w:right w:val="nil"/>
            </w:tcBorders>
            <w:tcMar>
              <w:top w:w="110" w:type="dxa"/>
              <w:left w:w="108" w:type="dxa"/>
              <w:bottom w:w="0" w:type="dxa"/>
              <w:right w:w="108" w:type="dxa"/>
            </w:tcMar>
            <w:hideMark/>
          </w:tcPr>
          <w:p w:rsidR="00B1288A" w:rsidRPr="008C4303" w:rsidRDefault="00B1288A">
            <w:pPr>
              <w:rPr>
                <w:rFonts w:ascii="SimSun" w:eastAsia="SimSun" w:hAnsi="SimSun" w:cs="Arial"/>
                <w:i/>
                <w:sz w:val="16"/>
                <w:szCs w:val="16"/>
              </w:rPr>
            </w:pPr>
            <w:r w:rsidRPr="008C4303">
              <w:rPr>
                <w:rFonts w:ascii="SimSun" w:eastAsia="SimSun" w:hAnsi="SimSun" w:cs="Arial"/>
                <w:sz w:val="16"/>
                <w:szCs w:val="16"/>
              </w:rPr>
              <w:t>75%</w:t>
            </w:r>
          </w:p>
        </w:tc>
        <w:tc>
          <w:tcPr>
            <w:tcW w:w="2694" w:type="dxa"/>
            <w:tcBorders>
              <w:top w:val="nil"/>
              <w:left w:val="nil"/>
              <w:bottom w:val="single" w:sz="4" w:space="0" w:color="auto"/>
              <w:right w:val="nil"/>
            </w:tcBorders>
            <w:shd w:val="clear" w:color="auto" w:fill="FFFFFF"/>
            <w:tcMar>
              <w:top w:w="110" w:type="dxa"/>
              <w:left w:w="108" w:type="dxa"/>
              <w:bottom w:w="0" w:type="dxa"/>
              <w:right w:w="108" w:type="dxa"/>
            </w:tcMar>
            <w:hideMark/>
          </w:tcPr>
          <w:p w:rsidR="00B1288A" w:rsidRPr="008C4303" w:rsidRDefault="00B1288A" w:rsidP="009B38C2">
            <w:pPr>
              <w:rPr>
                <w:rFonts w:ascii="SimSun" w:eastAsia="SimSun" w:hAnsi="SimSun" w:cs="Arial"/>
                <w:sz w:val="16"/>
                <w:szCs w:val="16"/>
                <w:lang w:eastAsia="zh-CN"/>
              </w:rPr>
            </w:pPr>
            <w:r w:rsidRPr="008C4303">
              <w:rPr>
                <w:rFonts w:ascii="SimSun" w:eastAsia="SimSun" w:hAnsi="SimSun" w:cs="Arial" w:hint="eastAsia"/>
                <w:sz w:val="16"/>
                <w:szCs w:val="16"/>
                <w:lang w:eastAsia="zh-CN"/>
              </w:rPr>
              <w:t>由于专利信息服务重组，这一指标</w:t>
            </w:r>
            <w:r w:rsidR="000A4773">
              <w:rPr>
                <w:rFonts w:ascii="SimSun" w:eastAsia="SimSun" w:hAnsi="SimSun" w:cs="Arial" w:hint="eastAsia"/>
                <w:sz w:val="16"/>
                <w:szCs w:val="16"/>
                <w:lang w:eastAsia="zh-CN"/>
              </w:rPr>
              <w:t>终止</w:t>
            </w:r>
          </w:p>
        </w:tc>
        <w:tc>
          <w:tcPr>
            <w:tcW w:w="1134" w:type="dxa"/>
            <w:tcBorders>
              <w:top w:val="nil"/>
              <w:left w:val="nil"/>
              <w:bottom w:val="single" w:sz="4" w:space="0" w:color="auto"/>
              <w:right w:val="single" w:sz="4" w:space="0" w:color="auto"/>
            </w:tcBorders>
            <w:tcMar>
              <w:top w:w="110" w:type="dxa"/>
              <w:left w:w="108" w:type="dxa"/>
              <w:bottom w:w="0" w:type="dxa"/>
              <w:right w:w="108" w:type="dxa"/>
            </w:tcMar>
            <w:hideMark/>
          </w:tcPr>
          <w:p w:rsidR="00B1288A" w:rsidRPr="008C4303" w:rsidRDefault="000A4773">
            <w:pPr>
              <w:keepNext/>
              <w:keepLines/>
              <w:jc w:val="center"/>
              <w:rPr>
                <w:rFonts w:ascii="SimSun" w:eastAsia="SimSun" w:hAnsi="SimSun" w:cs="Arial"/>
                <w:b/>
                <w:bCs/>
                <w:color w:val="808080"/>
                <w:sz w:val="16"/>
                <w:szCs w:val="16"/>
                <w:lang w:eastAsia="zh-CN"/>
              </w:rPr>
            </w:pPr>
            <w:r>
              <w:rPr>
                <w:rFonts w:ascii="SimSun" w:eastAsia="SimSun" w:hAnsi="SimSun" w:cs="Arial" w:hint="eastAsia"/>
                <w:b/>
                <w:bCs/>
                <w:sz w:val="16"/>
                <w:szCs w:val="16"/>
                <w:lang w:eastAsia="zh-CN"/>
              </w:rPr>
              <w:t>终止</w:t>
            </w:r>
          </w:p>
        </w:tc>
      </w:tr>
      <w:tr w:rsidR="00B1288A" w:rsidRPr="00571D2C" w:rsidTr="00EF723C">
        <w:trPr>
          <w:cantSplit/>
        </w:trPr>
        <w:tc>
          <w:tcPr>
            <w:tcW w:w="2268" w:type="dxa"/>
            <w:tcBorders>
              <w:top w:val="single" w:sz="4" w:space="0" w:color="auto"/>
              <w:left w:val="single" w:sz="4" w:space="0" w:color="auto"/>
              <w:bottom w:val="single" w:sz="4" w:space="0" w:color="auto"/>
              <w:right w:val="nil"/>
            </w:tcBorders>
            <w:hideMark/>
          </w:tcPr>
          <w:p w:rsidR="00B1288A" w:rsidRPr="008C4303" w:rsidRDefault="00B1288A">
            <w:pPr>
              <w:rPr>
                <w:rFonts w:ascii="SimSun" w:eastAsia="SimSun" w:hAnsi="SimSun" w:cs="Arial"/>
                <w:sz w:val="16"/>
                <w:szCs w:val="16"/>
                <w:lang w:eastAsia="zh-CN"/>
              </w:rPr>
            </w:pPr>
            <w:r w:rsidRPr="008C4303">
              <w:rPr>
                <w:rFonts w:ascii="SimSun" w:eastAsia="SimSun" w:hAnsi="SimSun" w:cs="SimSun" w:hint="eastAsia"/>
                <w:sz w:val="16"/>
                <w:szCs w:val="16"/>
                <w:lang w:eastAsia="zh-CN"/>
              </w:rPr>
              <w:lastRenderedPageBreak/>
              <w:t>对于</w:t>
            </w:r>
            <w:r w:rsidRPr="008C4303">
              <w:rPr>
                <w:rFonts w:ascii="SimSun" w:eastAsia="SimSun" w:hAnsi="SimSun" w:cs="Arial" w:hint="eastAsia"/>
                <w:sz w:val="16"/>
                <w:szCs w:val="16"/>
                <w:lang w:eastAsia="zh-CN"/>
              </w:rPr>
              <w:t>专利态势报告</w:t>
            </w:r>
            <w:r w:rsidRPr="008C4303">
              <w:rPr>
                <w:rFonts w:ascii="SimSun" w:eastAsia="SimSun" w:hAnsi="SimSun" w:cs="SimSun" w:hint="eastAsia"/>
                <w:sz w:val="16"/>
                <w:szCs w:val="16"/>
                <w:lang w:eastAsia="zh-CN"/>
              </w:rPr>
              <w:t>表示满意的用户比例</w:t>
            </w:r>
          </w:p>
        </w:tc>
        <w:tc>
          <w:tcPr>
            <w:tcW w:w="2272" w:type="dxa"/>
            <w:tcBorders>
              <w:top w:val="single" w:sz="4" w:space="0" w:color="auto"/>
              <w:left w:val="nil"/>
              <w:bottom w:val="single" w:sz="4" w:space="0" w:color="auto"/>
              <w:right w:val="nil"/>
            </w:tcBorders>
          </w:tcPr>
          <w:p w:rsidR="00B1288A" w:rsidRPr="008C4303" w:rsidRDefault="00B1288A">
            <w:pPr>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8C4303">
              <w:rPr>
                <w:rFonts w:ascii="SimSun" w:eastAsia="SimSun" w:hAnsi="SimSun" w:cs="Arial"/>
                <w:color w:val="002060"/>
                <w:sz w:val="16"/>
                <w:szCs w:val="16"/>
                <w:lang w:eastAsia="zh-CN"/>
              </w:rPr>
              <w:t>2014</w:t>
            </w:r>
            <w:r w:rsidRPr="008C4303">
              <w:rPr>
                <w:rFonts w:ascii="SimSun" w:eastAsia="SimSun" w:hAnsi="SimSun" w:cs="Arial" w:hint="eastAsia"/>
                <w:color w:val="002060"/>
                <w:sz w:val="16"/>
                <w:szCs w:val="16"/>
                <w:lang w:eastAsia="zh-CN"/>
              </w:rPr>
              <w:t>年</w:t>
            </w:r>
            <w:r w:rsidRPr="008C4303">
              <w:rPr>
                <w:rFonts w:ascii="SimSun" w:eastAsia="SimSun" w:hAnsi="SimSun" w:cs="Arial"/>
                <w:color w:val="002060"/>
                <w:sz w:val="16"/>
                <w:szCs w:val="16"/>
                <w:lang w:eastAsia="zh-CN"/>
              </w:rPr>
              <w:t>3</w:t>
            </w:r>
            <w:r w:rsidRPr="008C4303">
              <w:rPr>
                <w:rFonts w:ascii="SimSun" w:eastAsia="SimSun" w:hAnsi="SimSun" w:cs="Arial" w:hint="eastAsia"/>
                <w:color w:val="002060"/>
                <w:sz w:val="16"/>
                <w:szCs w:val="16"/>
                <w:lang w:eastAsia="zh-CN"/>
              </w:rPr>
              <w:t>月开展了一项专利态势报告满意度调查，收到了</w:t>
            </w:r>
            <w:r w:rsidRPr="008C4303">
              <w:rPr>
                <w:rFonts w:ascii="SimSun" w:eastAsia="SimSun" w:hAnsi="SimSun" w:cs="Arial"/>
                <w:color w:val="002060"/>
                <w:sz w:val="16"/>
                <w:szCs w:val="16"/>
                <w:lang w:eastAsia="zh-CN"/>
              </w:rPr>
              <w:t>39</w:t>
            </w:r>
            <w:r w:rsidRPr="008C4303">
              <w:rPr>
                <w:rFonts w:ascii="SimSun" w:eastAsia="SimSun" w:hAnsi="SimSun" w:cs="Arial" w:hint="eastAsia"/>
                <w:color w:val="002060"/>
                <w:sz w:val="16"/>
                <w:szCs w:val="16"/>
                <w:lang w:eastAsia="zh-CN"/>
              </w:rPr>
              <w:t>份反馈</w:t>
            </w:r>
            <w:r w:rsidR="00EA1131" w:rsidRPr="008C4303">
              <w:rPr>
                <w:rFonts w:ascii="SimSun" w:eastAsia="SimSun" w:hAnsi="SimSun" w:cs="Arial"/>
                <w:color w:val="002060"/>
                <w:sz w:val="16"/>
                <w:szCs w:val="16"/>
                <w:lang w:eastAsia="zh-CN"/>
              </w:rPr>
              <w:t>（</w:t>
            </w:r>
            <w:r w:rsidRPr="008C4303">
              <w:rPr>
                <w:rFonts w:ascii="SimSun" w:eastAsia="SimSun" w:hAnsi="SimSun" w:cs="Arial"/>
                <w:color w:val="002060"/>
                <w:sz w:val="16"/>
                <w:szCs w:val="16"/>
                <w:lang w:eastAsia="zh-CN"/>
              </w:rPr>
              <w:t>3</w:t>
            </w:r>
            <w:r w:rsidRPr="008C4303">
              <w:rPr>
                <w:rFonts w:ascii="SimSun" w:eastAsia="SimSun" w:hAnsi="SimSun" w:cs="Arial" w:hint="eastAsia"/>
                <w:color w:val="002060"/>
                <w:sz w:val="16"/>
                <w:szCs w:val="16"/>
                <w:lang w:eastAsia="zh-CN"/>
              </w:rPr>
              <w:t>份来自第一层次用户，</w:t>
            </w:r>
            <w:r w:rsidRPr="008C4303">
              <w:rPr>
                <w:rFonts w:ascii="SimSun" w:eastAsia="SimSun" w:hAnsi="SimSun" w:cs="Arial"/>
                <w:color w:val="002060"/>
                <w:sz w:val="16"/>
                <w:szCs w:val="16"/>
                <w:lang w:eastAsia="zh-CN"/>
              </w:rPr>
              <w:t>36</w:t>
            </w:r>
            <w:r w:rsidRPr="008C4303">
              <w:rPr>
                <w:rFonts w:ascii="SimSun" w:eastAsia="SimSun" w:hAnsi="SimSun" w:cs="Arial" w:hint="eastAsia"/>
                <w:color w:val="002060"/>
                <w:sz w:val="16"/>
                <w:szCs w:val="16"/>
                <w:lang w:eastAsia="zh-CN"/>
              </w:rPr>
              <w:t>份来自第二层次用户</w:t>
            </w:r>
            <w:r w:rsidR="00B03A40" w:rsidRPr="008C4303">
              <w:rPr>
                <w:rFonts w:ascii="SimSun" w:eastAsia="SimSun" w:hAnsi="SimSun" w:cs="Arial"/>
                <w:color w:val="002060"/>
                <w:sz w:val="16"/>
                <w:szCs w:val="16"/>
                <w:lang w:eastAsia="zh-CN"/>
              </w:rPr>
              <w:t>）</w:t>
            </w:r>
            <w:r w:rsidRPr="008C4303">
              <w:rPr>
                <w:rFonts w:ascii="SimSun" w:eastAsia="SimSun" w:hAnsi="SimSun" w:cs="Arial" w:hint="eastAsia"/>
                <w:color w:val="002060"/>
                <w:sz w:val="16"/>
                <w:szCs w:val="16"/>
                <w:lang w:eastAsia="zh-CN"/>
              </w:rPr>
              <w:t>。结果显示约</w:t>
            </w:r>
            <w:r w:rsidRPr="008C4303">
              <w:rPr>
                <w:rFonts w:ascii="SimSun" w:eastAsia="SimSun" w:hAnsi="SimSun" w:cs="Arial"/>
                <w:color w:val="002060"/>
                <w:sz w:val="16"/>
                <w:szCs w:val="16"/>
                <w:lang w:eastAsia="zh-CN"/>
              </w:rPr>
              <w:t>70%</w:t>
            </w:r>
            <w:r w:rsidRPr="008C4303">
              <w:rPr>
                <w:rFonts w:ascii="SimSun" w:eastAsia="SimSun" w:hAnsi="SimSun" w:cs="Arial" w:hint="eastAsia"/>
                <w:color w:val="002060"/>
                <w:sz w:val="16"/>
                <w:szCs w:val="16"/>
                <w:lang w:eastAsia="zh-CN"/>
              </w:rPr>
              <w:t>的用户对报告质量表示满意</w:t>
            </w:r>
          </w:p>
          <w:p w:rsidR="00B1288A" w:rsidRPr="008C4303" w:rsidRDefault="00B1288A">
            <w:pPr>
              <w:rPr>
                <w:rFonts w:ascii="SimSun" w:eastAsia="SimSun" w:hAnsi="SimSun" w:cs="Arial"/>
                <w:color w:val="002060"/>
                <w:sz w:val="16"/>
                <w:szCs w:val="16"/>
                <w:lang w:eastAsia="zh-CN"/>
              </w:rPr>
            </w:pPr>
          </w:p>
          <w:p w:rsidR="00B1288A" w:rsidRPr="008C4303" w:rsidRDefault="00B1288A">
            <w:pPr>
              <w:rPr>
                <w:rFonts w:ascii="SimSun" w:eastAsia="SimSun" w:hAnsi="SimSun" w:cs="Arial"/>
                <w:i/>
                <w:color w:val="002060"/>
                <w:sz w:val="16"/>
                <w:szCs w:val="16"/>
                <w:lang w:eastAsia="zh-CN"/>
              </w:rPr>
            </w:pPr>
            <w:r w:rsidRPr="002B2302">
              <w:rPr>
                <w:rFonts w:ascii="KaiTi" w:eastAsia="KaiTi" w:hAnsi="KaiTi" w:cs="Arial" w:hint="eastAsia"/>
                <w:sz w:val="16"/>
                <w:szCs w:val="16"/>
                <w:lang w:eastAsia="zh-CN"/>
              </w:rPr>
              <w:t>2014/15</w:t>
            </w:r>
            <w:r w:rsidRPr="002B2302">
              <w:rPr>
                <w:rFonts w:ascii="KaiTi" w:eastAsia="KaiTi" w:hAnsi="KaiTi" w:cs="SimSun" w:hint="eastAsia"/>
                <w:sz w:val="16"/>
                <w:szCs w:val="16"/>
                <w:lang w:eastAsia="zh-CN"/>
              </w:rPr>
              <w:t>年计划和预算原始基准：</w:t>
            </w:r>
            <w:r w:rsidRPr="008C4303">
              <w:rPr>
                <w:rFonts w:ascii="SimSun" w:eastAsia="SimSun" w:hAnsi="SimSun" w:cs="Arial" w:hint="eastAsia"/>
                <w:sz w:val="16"/>
                <w:szCs w:val="16"/>
                <w:lang w:eastAsia="zh-CN"/>
              </w:rPr>
              <w:t>无数据</w:t>
            </w:r>
          </w:p>
        </w:tc>
        <w:tc>
          <w:tcPr>
            <w:tcW w:w="1130" w:type="dxa"/>
            <w:tcBorders>
              <w:top w:val="single" w:sz="4" w:space="0" w:color="auto"/>
              <w:left w:val="nil"/>
              <w:bottom w:val="single" w:sz="4" w:space="0" w:color="auto"/>
              <w:right w:val="nil"/>
            </w:tcBorders>
            <w:tcMar>
              <w:top w:w="110" w:type="dxa"/>
              <w:left w:w="108" w:type="dxa"/>
              <w:bottom w:w="0" w:type="dxa"/>
              <w:right w:w="108" w:type="dxa"/>
            </w:tcMar>
            <w:hideMark/>
          </w:tcPr>
          <w:p w:rsidR="00B1288A" w:rsidRPr="008C4303" w:rsidRDefault="00B1288A">
            <w:pPr>
              <w:rPr>
                <w:rFonts w:ascii="SimSun" w:eastAsia="SimSun" w:hAnsi="SimSun" w:cs="Arial"/>
                <w:sz w:val="16"/>
                <w:szCs w:val="16"/>
              </w:rPr>
            </w:pPr>
            <w:r w:rsidRPr="008C4303">
              <w:rPr>
                <w:rFonts w:ascii="SimSun" w:eastAsia="SimSun" w:hAnsi="SimSun" w:cs="Arial"/>
                <w:sz w:val="16"/>
                <w:szCs w:val="16"/>
              </w:rPr>
              <w:t>75%</w:t>
            </w:r>
          </w:p>
        </w:tc>
        <w:tc>
          <w:tcPr>
            <w:tcW w:w="2694" w:type="dxa"/>
            <w:tcBorders>
              <w:top w:val="single" w:sz="4" w:space="0" w:color="auto"/>
              <w:left w:val="nil"/>
              <w:bottom w:val="single" w:sz="4" w:space="0" w:color="auto"/>
              <w:right w:val="nil"/>
            </w:tcBorders>
            <w:shd w:val="clear" w:color="auto" w:fill="FFFFFF"/>
            <w:tcMar>
              <w:top w:w="110" w:type="dxa"/>
              <w:left w:w="108" w:type="dxa"/>
              <w:bottom w:w="0" w:type="dxa"/>
              <w:right w:w="108" w:type="dxa"/>
            </w:tcMar>
            <w:hideMark/>
          </w:tcPr>
          <w:p w:rsidR="00B1288A" w:rsidRPr="008C4303" w:rsidRDefault="00B1288A">
            <w:pPr>
              <w:rPr>
                <w:rFonts w:ascii="SimSun" w:eastAsia="SimSun" w:hAnsi="SimSun" w:cs="Arial"/>
                <w:sz w:val="16"/>
                <w:szCs w:val="16"/>
                <w:lang w:eastAsia="zh-CN"/>
              </w:rPr>
            </w:pPr>
            <w:r w:rsidRPr="008C4303">
              <w:rPr>
                <w:rFonts w:ascii="SimSun" w:eastAsia="SimSun" w:hAnsi="SimSun" w:cs="Arial" w:hint="eastAsia"/>
                <w:sz w:val="16"/>
                <w:szCs w:val="16"/>
                <w:lang w:eastAsia="zh-CN"/>
              </w:rPr>
              <w:t>2015年没有开展可进行比较的后续满意度调查</w:t>
            </w:r>
          </w:p>
        </w:tc>
        <w:tc>
          <w:tcPr>
            <w:tcW w:w="1134" w:type="dxa"/>
            <w:tcBorders>
              <w:top w:val="single" w:sz="4" w:space="0" w:color="auto"/>
              <w:left w:val="nil"/>
              <w:bottom w:val="single" w:sz="4" w:space="0" w:color="auto"/>
              <w:right w:val="single" w:sz="4" w:space="0" w:color="auto"/>
            </w:tcBorders>
            <w:tcMar>
              <w:top w:w="110" w:type="dxa"/>
              <w:left w:w="108" w:type="dxa"/>
              <w:bottom w:w="0" w:type="dxa"/>
              <w:right w:w="108" w:type="dxa"/>
            </w:tcMar>
            <w:hideMark/>
          </w:tcPr>
          <w:p w:rsidR="00B1288A" w:rsidRPr="008C4303" w:rsidRDefault="000A4773">
            <w:pPr>
              <w:keepNext/>
              <w:keepLines/>
              <w:jc w:val="center"/>
              <w:rPr>
                <w:rFonts w:ascii="SimSun" w:eastAsia="SimSun" w:hAnsi="SimSun" w:cs="Arial"/>
                <w:b/>
                <w:bCs/>
                <w:color w:val="808080" w:themeColor="background1" w:themeShade="80"/>
                <w:sz w:val="16"/>
                <w:szCs w:val="16"/>
                <w:lang w:eastAsia="zh-CN"/>
              </w:rPr>
            </w:pPr>
            <w:r>
              <w:rPr>
                <w:rStyle w:val="Style5"/>
                <w:rFonts w:ascii="SimSun" w:eastAsia="SimSun" w:hAnsi="SimSun" w:cs="Arial" w:hint="eastAsia"/>
                <w:b/>
                <w:color w:val="808080" w:themeColor="background1" w:themeShade="80"/>
                <w:sz w:val="16"/>
                <w:szCs w:val="16"/>
                <w:lang w:eastAsia="zh-CN"/>
              </w:rPr>
              <w:t>无法评估</w:t>
            </w:r>
          </w:p>
        </w:tc>
      </w:tr>
    </w:tbl>
    <w:p w:rsidR="00B1288A" w:rsidRPr="00976725" w:rsidRDefault="00B1288A"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两年期风险情况报告</w:t>
      </w: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11"/>
        <w:gridCol w:w="2126"/>
        <w:gridCol w:w="2268"/>
        <w:gridCol w:w="2551"/>
      </w:tblGrid>
      <w:tr w:rsidR="0064217A" w:rsidRPr="00571D2C" w:rsidTr="00896CA8">
        <w:trPr>
          <w:tblHeader/>
        </w:trPr>
        <w:tc>
          <w:tcPr>
            <w:tcW w:w="2411" w:type="dxa"/>
            <w:tcBorders>
              <w:top w:val="single" w:sz="4" w:space="0" w:color="auto"/>
              <w:bottom w:val="single" w:sz="4" w:space="0" w:color="auto"/>
            </w:tcBorders>
            <w:shd w:val="clear" w:color="auto" w:fill="C6D9F1" w:themeFill="text2" w:themeFillTint="33"/>
            <w:tcMar>
              <w:top w:w="113" w:type="dxa"/>
              <w:bottom w:w="113" w:type="dxa"/>
            </w:tcMar>
            <w:vAlign w:val="center"/>
          </w:tcPr>
          <w:p w:rsidR="0064217A" w:rsidRPr="0033220F" w:rsidRDefault="0064217A" w:rsidP="00522066">
            <w:pPr>
              <w:adjustRightInd w:val="0"/>
              <w:ind w:right="-59"/>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计划实现成果中的风险</w:t>
            </w:r>
          </w:p>
        </w:tc>
        <w:tc>
          <w:tcPr>
            <w:tcW w:w="2126" w:type="dxa"/>
            <w:tcBorders>
              <w:top w:val="single" w:sz="4" w:space="0" w:color="auto"/>
              <w:bottom w:val="single" w:sz="4" w:space="0" w:color="auto"/>
            </w:tcBorders>
            <w:shd w:val="clear" w:color="auto" w:fill="C6D9F1" w:themeFill="text2" w:themeFillTint="33"/>
            <w:tcMar>
              <w:top w:w="113" w:type="dxa"/>
              <w:bottom w:w="113" w:type="dxa"/>
            </w:tcMar>
            <w:vAlign w:val="center"/>
          </w:tcPr>
          <w:p w:rsidR="0064217A" w:rsidRPr="0033220F" w:rsidRDefault="0064217A" w:rsidP="00522066">
            <w:pPr>
              <w:adjustRightInd w:val="0"/>
              <w:ind w:right="-59"/>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33220F">
              <w:rPr>
                <w:rFonts w:ascii="SimSun" w:eastAsia="SimSun" w:hAnsi="SimSun" w:hint="eastAsia"/>
                <w:b/>
                <w:bCs/>
                <w:sz w:val="18"/>
                <w:szCs w:val="21"/>
                <w:lang w:eastAsia="zh-CN"/>
              </w:rPr>
              <w:t>缓解计划</w:t>
            </w:r>
          </w:p>
        </w:tc>
        <w:tc>
          <w:tcPr>
            <w:tcW w:w="2268" w:type="dxa"/>
            <w:tcBorders>
              <w:top w:val="single" w:sz="4" w:space="0" w:color="auto"/>
              <w:bottom w:val="single" w:sz="4" w:space="0" w:color="auto"/>
            </w:tcBorders>
            <w:shd w:val="clear" w:color="auto" w:fill="C6D9F1" w:themeFill="text2" w:themeFillTint="33"/>
            <w:vAlign w:val="center"/>
          </w:tcPr>
          <w:p w:rsidR="0064217A" w:rsidRPr="0033220F" w:rsidRDefault="00605DF8" w:rsidP="00522066">
            <w:pPr>
              <w:adjustRightInd w:val="0"/>
              <w:ind w:right="-59"/>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51" w:type="dxa"/>
            <w:tcBorders>
              <w:top w:val="single" w:sz="4" w:space="0" w:color="auto"/>
              <w:bottom w:val="single" w:sz="4" w:space="0" w:color="auto"/>
            </w:tcBorders>
            <w:shd w:val="clear" w:color="auto" w:fill="C6D9F1" w:themeFill="text2" w:themeFillTint="33"/>
            <w:vAlign w:val="center"/>
          </w:tcPr>
          <w:p w:rsidR="0064217A" w:rsidRPr="0033220F" w:rsidRDefault="0064217A" w:rsidP="00522066">
            <w:pPr>
              <w:adjustRightInd w:val="0"/>
              <w:ind w:right="-59"/>
              <w:jc w:val="center"/>
              <w:rPr>
                <w:rFonts w:ascii="SimSun" w:eastAsia="SimSun" w:hAnsi="SimSun"/>
                <w:b/>
                <w:bCs/>
                <w:sz w:val="18"/>
                <w:szCs w:val="21"/>
                <w:lang w:eastAsia="zh-CN"/>
              </w:rPr>
            </w:pPr>
            <w:r w:rsidRPr="0033220F">
              <w:rPr>
                <w:rFonts w:ascii="SimSun" w:eastAsia="SimSun" w:hAnsi="SimSun" w:hint="eastAsia"/>
                <w:b/>
                <w:bCs/>
                <w:sz w:val="18"/>
                <w:szCs w:val="21"/>
                <w:lang w:eastAsia="zh-CN"/>
              </w:rPr>
              <w:t>对计划</w:t>
            </w:r>
            <w:r w:rsidR="00391D4C" w:rsidRPr="0033220F">
              <w:rPr>
                <w:rFonts w:ascii="SimSun" w:eastAsia="SimSun" w:hAnsi="SimSun" w:hint="eastAsia"/>
                <w:b/>
                <w:bCs/>
                <w:sz w:val="18"/>
                <w:szCs w:val="21"/>
                <w:lang w:eastAsia="zh-CN"/>
              </w:rPr>
              <w:t>绩效</w:t>
            </w:r>
            <w:r w:rsidRPr="0033220F">
              <w:rPr>
                <w:rFonts w:ascii="SimSun" w:eastAsia="SimSun" w:hAnsi="SimSun" w:hint="eastAsia"/>
                <w:b/>
                <w:bCs/>
                <w:sz w:val="18"/>
                <w:szCs w:val="21"/>
                <w:lang w:eastAsia="zh-CN"/>
              </w:rPr>
              <w:t>的影响</w:t>
            </w:r>
          </w:p>
        </w:tc>
      </w:tr>
      <w:tr w:rsidR="00B1288A" w:rsidRPr="00571D2C" w:rsidTr="00896CA8">
        <w:tc>
          <w:tcPr>
            <w:tcW w:w="2411" w:type="dxa"/>
            <w:tcBorders>
              <w:top w:val="single" w:sz="4" w:space="0" w:color="auto"/>
            </w:tcBorders>
            <w:shd w:val="clear" w:color="auto" w:fill="auto"/>
            <w:tcMar>
              <w:top w:w="113" w:type="dxa"/>
              <w:bottom w:w="113" w:type="dxa"/>
            </w:tcMar>
          </w:tcPr>
          <w:p w:rsidR="00B1288A" w:rsidRPr="008C4303" w:rsidRDefault="00B1288A" w:rsidP="00522066">
            <w:pPr>
              <w:rPr>
                <w:rFonts w:ascii="SimSun" w:eastAsia="SimSun" w:hAnsi="SimSun"/>
                <w:sz w:val="16"/>
                <w:szCs w:val="16"/>
                <w:lang w:eastAsia="zh-CN"/>
              </w:rPr>
            </w:pPr>
            <w:r w:rsidRPr="008C4303">
              <w:rPr>
                <w:rFonts w:ascii="SimSun" w:eastAsia="SimSun" w:hAnsi="SimSun" w:hint="eastAsia"/>
                <w:sz w:val="16"/>
                <w:szCs w:val="16"/>
                <w:lang w:eastAsia="zh-CN"/>
              </w:rPr>
              <w:t>TISC网络无法持续并且无法继续自给自足式的运作。这可能导致一些TISC网络关闭，致使发明者个人、中小企业和其他相关的利益攸关者获取技术信息服务的渠道减少。</w:t>
            </w:r>
          </w:p>
        </w:tc>
        <w:tc>
          <w:tcPr>
            <w:tcW w:w="2126" w:type="dxa"/>
            <w:tcBorders>
              <w:top w:val="single" w:sz="4" w:space="0" w:color="auto"/>
            </w:tcBorders>
            <w:shd w:val="clear" w:color="auto" w:fill="auto"/>
            <w:tcMar>
              <w:top w:w="113" w:type="dxa"/>
              <w:bottom w:w="113" w:type="dxa"/>
            </w:tcMar>
          </w:tcPr>
          <w:p w:rsidR="00B1288A" w:rsidRPr="008C4303" w:rsidRDefault="00B1288A" w:rsidP="00522066">
            <w:pPr>
              <w:adjustRightInd w:val="0"/>
              <w:ind w:right="-59"/>
              <w:rPr>
                <w:rFonts w:ascii="SimSun" w:eastAsia="SimSun" w:hAnsi="SimSun"/>
                <w:sz w:val="16"/>
                <w:szCs w:val="16"/>
                <w:lang w:eastAsia="zh-CN"/>
              </w:rPr>
            </w:pPr>
            <w:r w:rsidRPr="008C4303">
              <w:rPr>
                <w:rFonts w:ascii="SimSun" w:eastAsia="SimSun" w:hAnsi="SimSun" w:hint="eastAsia"/>
                <w:sz w:val="16"/>
                <w:szCs w:val="16"/>
                <w:lang w:eastAsia="zh-CN"/>
              </w:rPr>
              <w:t>在主办</w:t>
            </w:r>
            <w:proofErr w:type="gramStart"/>
            <w:r w:rsidRPr="008C4303">
              <w:rPr>
                <w:rFonts w:ascii="SimSun" w:eastAsia="SimSun" w:hAnsi="SimSun" w:hint="eastAsia"/>
                <w:sz w:val="16"/>
                <w:szCs w:val="16"/>
                <w:lang w:eastAsia="zh-CN"/>
              </w:rPr>
              <w:t>国规划</w:t>
            </w:r>
            <w:proofErr w:type="gramEnd"/>
            <w:r w:rsidRPr="008C4303">
              <w:rPr>
                <w:rFonts w:ascii="SimSun" w:eastAsia="SimSun" w:hAnsi="SimSun" w:hint="eastAsia"/>
                <w:sz w:val="16"/>
                <w:szCs w:val="16"/>
                <w:lang w:eastAsia="zh-CN"/>
              </w:rPr>
              <w:t>和实施TISC项目时更多参与其中</w:t>
            </w:r>
          </w:p>
        </w:tc>
        <w:tc>
          <w:tcPr>
            <w:tcW w:w="2268" w:type="dxa"/>
            <w:tcBorders>
              <w:top w:val="single" w:sz="4" w:space="0" w:color="auto"/>
            </w:tcBorders>
          </w:tcPr>
          <w:p w:rsidR="00B1288A" w:rsidRPr="008C4303" w:rsidRDefault="00B1288A" w:rsidP="00522066">
            <w:pPr>
              <w:adjustRightInd w:val="0"/>
              <w:ind w:right="-59"/>
              <w:rPr>
                <w:rFonts w:ascii="SimSun" w:eastAsia="SimSun" w:hAnsi="SimSun"/>
                <w:sz w:val="16"/>
                <w:szCs w:val="16"/>
                <w:lang w:eastAsia="zh-CN"/>
              </w:rPr>
            </w:pPr>
            <w:r w:rsidRPr="008C4303">
              <w:rPr>
                <w:rFonts w:ascii="SimSun" w:eastAsia="SimSun" w:hAnsi="SimSun" w:hint="eastAsia"/>
                <w:sz w:val="16"/>
                <w:szCs w:val="16"/>
                <w:lang w:eastAsia="zh-CN"/>
              </w:rPr>
              <w:t>国家联络人和主办机构在TISC项目的规划和实施中发挥越来越积极的作用，而不是单单倚赖WIPO的支持</w:t>
            </w:r>
          </w:p>
        </w:tc>
        <w:tc>
          <w:tcPr>
            <w:tcW w:w="2551" w:type="dxa"/>
            <w:tcBorders>
              <w:top w:val="single" w:sz="4" w:space="0" w:color="auto"/>
            </w:tcBorders>
          </w:tcPr>
          <w:p w:rsidR="00B1288A" w:rsidRPr="008C4303" w:rsidRDefault="00B1288A" w:rsidP="00522066">
            <w:pPr>
              <w:adjustRightInd w:val="0"/>
              <w:ind w:right="-59"/>
              <w:rPr>
                <w:rFonts w:ascii="SimSun" w:eastAsia="SimSun" w:hAnsi="SimSun"/>
                <w:sz w:val="16"/>
                <w:szCs w:val="16"/>
                <w:lang w:eastAsia="zh-CN"/>
              </w:rPr>
            </w:pPr>
            <w:r w:rsidRPr="008C4303">
              <w:rPr>
                <w:rFonts w:ascii="SimSun" w:eastAsia="SimSun" w:hAnsi="SimSun" w:cs="Arial" w:hint="eastAsia"/>
                <w:sz w:val="16"/>
                <w:szCs w:val="16"/>
                <w:lang w:val="en-GB" w:eastAsia="zh-CN"/>
              </w:rPr>
              <w:t>减缓策略有助于与主办国、国家联络人和主办机构进行更好协调，以便加强可持续性</w:t>
            </w:r>
          </w:p>
        </w:tc>
      </w:tr>
      <w:tr w:rsidR="00B1288A" w:rsidRPr="00571D2C" w:rsidTr="00896CA8">
        <w:tc>
          <w:tcPr>
            <w:tcW w:w="2411" w:type="dxa"/>
            <w:shd w:val="clear" w:color="auto" w:fill="auto"/>
            <w:tcMar>
              <w:top w:w="113" w:type="dxa"/>
              <w:bottom w:w="113" w:type="dxa"/>
            </w:tcMar>
          </w:tcPr>
          <w:p w:rsidR="00B1288A" w:rsidRPr="008C4303" w:rsidRDefault="00B1288A" w:rsidP="00522066">
            <w:pPr>
              <w:rPr>
                <w:rFonts w:ascii="SimSun" w:eastAsia="SimSun" w:hAnsi="SimSun"/>
                <w:sz w:val="16"/>
                <w:szCs w:val="16"/>
                <w:lang w:eastAsia="zh-CN"/>
              </w:rPr>
            </w:pPr>
            <w:r w:rsidRPr="008C4303">
              <w:rPr>
                <w:rFonts w:ascii="SimSun" w:eastAsia="SimSun" w:hAnsi="SimSun" w:hint="eastAsia"/>
                <w:sz w:val="16"/>
                <w:szCs w:val="16"/>
                <w:lang w:eastAsia="zh-CN"/>
              </w:rPr>
              <w:t>目标对象</w:t>
            </w:r>
            <w:r w:rsidR="00EA1131" w:rsidRPr="008C4303">
              <w:rPr>
                <w:rFonts w:ascii="SimSun" w:eastAsia="SimSun" w:hAnsi="SimSun" w:hint="eastAsia"/>
                <w:sz w:val="16"/>
                <w:szCs w:val="16"/>
                <w:lang w:eastAsia="zh-CN"/>
              </w:rPr>
              <w:t>（</w:t>
            </w:r>
            <w:r w:rsidRPr="008C4303">
              <w:rPr>
                <w:rFonts w:ascii="SimSun" w:eastAsia="SimSun" w:hAnsi="SimSun" w:hint="eastAsia"/>
                <w:sz w:val="16"/>
                <w:szCs w:val="16"/>
                <w:lang w:eastAsia="zh-CN"/>
              </w:rPr>
              <w:t>发明者个人、研究人员、产业界、学术界、研发领域的政策制定者和决策者</w:t>
            </w:r>
            <w:r w:rsidR="00B03A40" w:rsidRPr="008C4303">
              <w:rPr>
                <w:rFonts w:ascii="SimSun" w:eastAsia="SimSun" w:hAnsi="SimSun" w:hint="eastAsia"/>
                <w:sz w:val="16"/>
                <w:szCs w:val="16"/>
                <w:lang w:eastAsia="zh-CN"/>
              </w:rPr>
              <w:t>）</w:t>
            </w:r>
            <w:r w:rsidRPr="008C4303">
              <w:rPr>
                <w:rFonts w:ascii="SimSun" w:eastAsia="SimSun" w:hAnsi="SimSun" w:hint="eastAsia"/>
                <w:sz w:val="16"/>
                <w:szCs w:val="16"/>
                <w:lang w:eastAsia="zh-CN"/>
              </w:rPr>
              <w:t>对已公布PLR的使用不足</w:t>
            </w:r>
          </w:p>
        </w:tc>
        <w:tc>
          <w:tcPr>
            <w:tcW w:w="2126" w:type="dxa"/>
            <w:shd w:val="clear" w:color="auto" w:fill="auto"/>
            <w:tcMar>
              <w:top w:w="113" w:type="dxa"/>
              <w:bottom w:w="113" w:type="dxa"/>
            </w:tcMar>
          </w:tcPr>
          <w:p w:rsidR="00B1288A" w:rsidRPr="008C4303" w:rsidRDefault="00B1288A" w:rsidP="00522066">
            <w:pPr>
              <w:adjustRightInd w:val="0"/>
              <w:ind w:right="-59"/>
              <w:rPr>
                <w:rFonts w:ascii="SimSun" w:eastAsia="SimSun" w:hAnsi="SimSun"/>
                <w:sz w:val="16"/>
                <w:szCs w:val="16"/>
                <w:lang w:eastAsia="zh-CN"/>
              </w:rPr>
            </w:pPr>
            <w:r w:rsidRPr="008C4303">
              <w:rPr>
                <w:rFonts w:ascii="SimSun" w:eastAsia="SimSun" w:hAnsi="SimSun"/>
                <w:sz w:val="16"/>
                <w:szCs w:val="16"/>
                <w:lang w:eastAsia="zh-CN"/>
              </w:rPr>
              <w:t>在初期为PLR仔细挑选适宜的话题</w:t>
            </w:r>
            <w:r w:rsidRPr="008C4303">
              <w:rPr>
                <w:rFonts w:ascii="SimSun" w:eastAsia="SimSun" w:hAnsi="SimSun" w:hint="eastAsia"/>
                <w:sz w:val="16"/>
                <w:szCs w:val="16"/>
                <w:lang w:eastAsia="zh-CN"/>
              </w:rPr>
              <w:t>，</w:t>
            </w:r>
            <w:r w:rsidRPr="008C4303">
              <w:rPr>
                <w:rFonts w:ascii="SimSun" w:eastAsia="SimSun" w:hAnsi="SimSun"/>
                <w:sz w:val="16"/>
                <w:szCs w:val="16"/>
                <w:lang w:eastAsia="zh-CN"/>
              </w:rPr>
              <w:t>加强宣传并与目标利益攸关者进行更好协调</w:t>
            </w:r>
          </w:p>
        </w:tc>
        <w:tc>
          <w:tcPr>
            <w:tcW w:w="2268" w:type="dxa"/>
          </w:tcPr>
          <w:p w:rsidR="00B1288A" w:rsidRPr="008C4303" w:rsidRDefault="00B1288A" w:rsidP="00522066">
            <w:pPr>
              <w:adjustRightInd w:val="0"/>
              <w:ind w:right="-59"/>
              <w:rPr>
                <w:rFonts w:ascii="SimSun" w:eastAsia="SimSun" w:hAnsi="SimSun"/>
                <w:sz w:val="16"/>
                <w:szCs w:val="16"/>
                <w:lang w:eastAsia="zh-CN"/>
              </w:rPr>
            </w:pPr>
            <w:r w:rsidRPr="008C4303">
              <w:rPr>
                <w:rFonts w:ascii="SimSun" w:eastAsia="SimSun" w:hAnsi="SimSun" w:cs="Arial" w:hint="eastAsia"/>
                <w:sz w:val="16"/>
                <w:szCs w:val="16"/>
                <w:lang w:val="en-GB" w:eastAsia="zh-CN"/>
              </w:rPr>
              <w:t>风险没有发生，因为目标减缓策略成功地降低了风险发生的可能性。通过社交媒体和针对重点目标对象举行会议加强宣传的策略，使通常没有意识到WIPO工作的人也加强了认识，从而使使用报告的人增多</w:t>
            </w:r>
          </w:p>
        </w:tc>
        <w:tc>
          <w:tcPr>
            <w:tcW w:w="2551" w:type="dxa"/>
          </w:tcPr>
          <w:p w:rsidR="00B1288A" w:rsidRPr="008C4303" w:rsidRDefault="00B1288A" w:rsidP="00522066">
            <w:pPr>
              <w:adjustRightInd w:val="0"/>
              <w:ind w:right="-59"/>
              <w:rPr>
                <w:rFonts w:ascii="SimSun" w:eastAsia="SimSun" w:hAnsi="SimSun"/>
                <w:sz w:val="16"/>
                <w:szCs w:val="16"/>
                <w:lang w:eastAsia="zh-CN"/>
              </w:rPr>
            </w:pPr>
            <w:r w:rsidRPr="008C4303">
              <w:rPr>
                <w:rFonts w:ascii="SimSun" w:eastAsia="SimSun" w:hAnsi="SimSun" w:cs="Arial" w:hint="eastAsia"/>
                <w:sz w:val="16"/>
                <w:szCs w:val="16"/>
                <w:lang w:val="en-GB" w:eastAsia="zh-CN"/>
              </w:rPr>
              <w:t>减缓策略有助于加强对PLR的认识、获取和使用</w:t>
            </w:r>
          </w:p>
        </w:tc>
      </w:tr>
      <w:tr w:rsidR="00B1288A" w:rsidRPr="00571D2C" w:rsidTr="00896CA8">
        <w:tc>
          <w:tcPr>
            <w:tcW w:w="2411" w:type="dxa"/>
            <w:shd w:val="clear" w:color="auto" w:fill="auto"/>
            <w:tcMar>
              <w:top w:w="113" w:type="dxa"/>
              <w:bottom w:w="113" w:type="dxa"/>
            </w:tcMar>
          </w:tcPr>
          <w:p w:rsidR="00B1288A" w:rsidRPr="008C4303" w:rsidRDefault="00B1288A" w:rsidP="00522066">
            <w:pPr>
              <w:rPr>
                <w:rFonts w:ascii="SimSun" w:eastAsia="SimSun" w:hAnsi="SimSun"/>
                <w:sz w:val="16"/>
                <w:szCs w:val="16"/>
                <w:lang w:eastAsia="zh-CN"/>
              </w:rPr>
            </w:pPr>
            <w:r w:rsidRPr="008C4303">
              <w:rPr>
                <w:rFonts w:ascii="SimSun" w:eastAsia="SimSun" w:hAnsi="SimSun" w:hint="eastAsia"/>
                <w:sz w:val="16"/>
                <w:szCs w:val="16"/>
                <w:lang w:eastAsia="zh-CN"/>
              </w:rPr>
              <w:t>专利信息服务的提供可能因供需不匹配受到影响，尤其是期待服务的数量和质量与所提供的不匹配，而且在可用资源和捐助机构志愿免费参与的限制下提供服务的及时性也与预期有出入</w:t>
            </w:r>
          </w:p>
        </w:tc>
        <w:tc>
          <w:tcPr>
            <w:tcW w:w="2126" w:type="dxa"/>
            <w:shd w:val="clear" w:color="auto" w:fill="auto"/>
            <w:tcMar>
              <w:top w:w="113" w:type="dxa"/>
              <w:bottom w:w="113" w:type="dxa"/>
            </w:tcMar>
          </w:tcPr>
          <w:p w:rsidR="00B1288A" w:rsidRPr="008C4303" w:rsidRDefault="00B1288A" w:rsidP="00522066">
            <w:pPr>
              <w:adjustRightInd w:val="0"/>
              <w:ind w:right="-59"/>
              <w:rPr>
                <w:rFonts w:ascii="SimSun" w:eastAsia="SimSun" w:hAnsi="SimSun"/>
                <w:sz w:val="16"/>
                <w:szCs w:val="16"/>
                <w:lang w:eastAsia="zh-CN"/>
              </w:rPr>
            </w:pPr>
            <w:r w:rsidRPr="008C4303">
              <w:rPr>
                <w:rFonts w:ascii="SimSun" w:eastAsia="SimSun" w:hAnsi="SimSun" w:hint="eastAsia"/>
                <w:sz w:val="16"/>
                <w:szCs w:val="16"/>
                <w:lang w:eastAsia="zh-CN"/>
              </w:rPr>
              <w:t>WIPO减缓风险的做法是对捐助方提供服务的及时性和质量进行监督，并就PLR与已显示有特别兴趣和需求的外部伙伴机构合作，要求服务用户</w:t>
            </w:r>
            <w:proofErr w:type="gramStart"/>
            <w:r w:rsidRPr="008C4303">
              <w:rPr>
                <w:rFonts w:ascii="SimSun" w:eastAsia="SimSun" w:hAnsi="SimSun" w:hint="eastAsia"/>
                <w:sz w:val="16"/>
                <w:szCs w:val="16"/>
                <w:lang w:eastAsia="zh-CN"/>
              </w:rPr>
              <w:t>作出</w:t>
            </w:r>
            <w:proofErr w:type="gramEnd"/>
            <w:r w:rsidRPr="008C4303">
              <w:rPr>
                <w:rFonts w:ascii="SimSun" w:eastAsia="SimSun" w:hAnsi="SimSun" w:hint="eastAsia"/>
                <w:sz w:val="16"/>
                <w:szCs w:val="16"/>
                <w:lang w:eastAsia="zh-CN"/>
              </w:rPr>
              <w:t>反馈并对其</w:t>
            </w:r>
            <w:proofErr w:type="gramStart"/>
            <w:r w:rsidRPr="008C4303">
              <w:rPr>
                <w:rFonts w:ascii="SimSun" w:eastAsia="SimSun" w:hAnsi="SimSun" w:hint="eastAsia"/>
                <w:sz w:val="16"/>
                <w:szCs w:val="16"/>
                <w:lang w:eastAsia="zh-CN"/>
              </w:rPr>
              <w:t>作出</w:t>
            </w:r>
            <w:proofErr w:type="gramEnd"/>
            <w:r w:rsidRPr="008C4303">
              <w:rPr>
                <w:rFonts w:ascii="SimSun" w:eastAsia="SimSun" w:hAnsi="SimSun" w:hint="eastAsia"/>
                <w:sz w:val="16"/>
                <w:szCs w:val="16"/>
                <w:lang w:eastAsia="zh-CN"/>
              </w:rPr>
              <w:t>评价，在有大量需求时进行优先排序，并在需求走低时宣传推广服务</w:t>
            </w:r>
          </w:p>
        </w:tc>
        <w:tc>
          <w:tcPr>
            <w:tcW w:w="2268" w:type="dxa"/>
          </w:tcPr>
          <w:p w:rsidR="00B1288A" w:rsidRPr="008C4303" w:rsidRDefault="00B1288A" w:rsidP="00522066">
            <w:pPr>
              <w:adjustRightInd w:val="0"/>
              <w:ind w:right="-59"/>
              <w:rPr>
                <w:rFonts w:ascii="SimSun" w:eastAsia="SimSun" w:hAnsi="SimSun"/>
                <w:sz w:val="16"/>
                <w:szCs w:val="16"/>
                <w:lang w:eastAsia="zh-CN"/>
              </w:rPr>
            </w:pPr>
            <w:r w:rsidRPr="008C4303">
              <w:rPr>
                <w:rFonts w:ascii="SimSun" w:eastAsia="SimSun" w:hAnsi="SimSun" w:cs="Arial" w:hint="eastAsia"/>
                <w:sz w:val="16"/>
                <w:szCs w:val="16"/>
                <w:lang w:eastAsia="zh-CN"/>
              </w:rPr>
              <w:t>由于计划采取了减缓策略行动，风险没有发生</w:t>
            </w:r>
          </w:p>
        </w:tc>
        <w:tc>
          <w:tcPr>
            <w:tcW w:w="2551" w:type="dxa"/>
          </w:tcPr>
          <w:p w:rsidR="00B1288A" w:rsidRPr="008C4303" w:rsidRDefault="00B1288A" w:rsidP="00522066">
            <w:pPr>
              <w:adjustRightInd w:val="0"/>
              <w:ind w:right="-59"/>
              <w:rPr>
                <w:rFonts w:ascii="SimSun" w:eastAsia="SimSun" w:hAnsi="SimSun"/>
                <w:sz w:val="16"/>
                <w:szCs w:val="16"/>
                <w:lang w:eastAsia="zh-CN"/>
              </w:rPr>
            </w:pPr>
            <w:r w:rsidRPr="008C4303">
              <w:rPr>
                <w:rFonts w:ascii="SimSun" w:eastAsia="SimSun" w:hAnsi="SimSun" w:cs="Arial" w:hint="eastAsia"/>
                <w:sz w:val="16"/>
                <w:szCs w:val="16"/>
                <w:lang w:eastAsia="zh-CN"/>
              </w:rPr>
              <w:t>对计划</w:t>
            </w:r>
            <w:r w:rsidR="00391D4C">
              <w:rPr>
                <w:rFonts w:ascii="SimSun" w:eastAsia="SimSun" w:hAnsi="SimSun" w:cs="Arial" w:hint="eastAsia"/>
                <w:sz w:val="16"/>
                <w:szCs w:val="16"/>
                <w:lang w:eastAsia="zh-CN"/>
              </w:rPr>
              <w:t>绩效</w:t>
            </w:r>
            <w:r w:rsidRPr="008C4303">
              <w:rPr>
                <w:rFonts w:ascii="SimSun" w:eastAsia="SimSun" w:hAnsi="SimSun" w:cs="Arial" w:hint="eastAsia"/>
                <w:sz w:val="16"/>
                <w:szCs w:val="16"/>
                <w:lang w:eastAsia="zh-CN"/>
              </w:rPr>
              <w:t>没有实质影响</w:t>
            </w:r>
          </w:p>
        </w:tc>
      </w:tr>
    </w:tbl>
    <w:p w:rsidR="00B1288A" w:rsidRPr="00976725" w:rsidRDefault="00B1288A"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B1288A" w:rsidRDefault="00B1288A" w:rsidP="003B3ED7">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Pr>
          <w:rFonts w:ascii="SimSun" w:eastAsia="SimSun" w:hAnsi="SimSun" w:hint="eastAsia"/>
          <w:color w:val="000000"/>
          <w:sz w:val="21"/>
          <w:szCs w:val="21"/>
          <w:lang w:eastAsia="zh-CN"/>
        </w:rPr>
        <w:t>预算和实际支出</w:t>
      </w:r>
      <w:r w:rsidR="00EA1131">
        <w:rPr>
          <w:rFonts w:ascii="SimSun" w:eastAsia="SimSun" w:hAnsi="SimSun" w:hint="eastAsia"/>
          <w:color w:val="000000"/>
          <w:sz w:val="21"/>
          <w:szCs w:val="21"/>
          <w:lang w:eastAsia="zh-CN"/>
        </w:rPr>
        <w:t>（</w:t>
      </w:r>
      <w:r>
        <w:rPr>
          <w:rFonts w:ascii="SimSun" w:eastAsia="SimSun" w:hAnsi="SimSun" w:hint="eastAsia"/>
          <w:color w:val="000000"/>
          <w:sz w:val="21"/>
          <w:szCs w:val="21"/>
          <w:lang w:eastAsia="zh-CN"/>
        </w:rPr>
        <w:t>按成果开列</w:t>
      </w:r>
      <w:r w:rsidR="00B03A40">
        <w:rPr>
          <w:rFonts w:ascii="SimSun" w:eastAsia="SimSun" w:hAnsi="SimSun" w:hint="eastAsia"/>
          <w:color w:val="000000"/>
          <w:sz w:val="21"/>
          <w:szCs w:val="21"/>
          <w:lang w:eastAsia="zh-CN"/>
        </w:rPr>
        <w:t>）</w:t>
      </w:r>
    </w:p>
    <w:p w:rsidR="00B1288A"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hint="eastAsia"/>
          <w:iCs/>
          <w:color w:val="000000"/>
          <w:sz w:val="21"/>
          <w:szCs w:val="21"/>
        </w:rPr>
        <w:t>（</w:t>
      </w:r>
      <w:r w:rsidR="00B1288A"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B1288A" w:rsidRDefault="0056038F" w:rsidP="009B38C2">
      <w:pPr>
        <w:jc w:val="center"/>
        <w:rPr>
          <w:rFonts w:ascii="SimSun" w:eastAsia="SimSun" w:hAnsi="SimSun"/>
          <w:sz w:val="21"/>
          <w:szCs w:val="20"/>
          <w:lang w:eastAsia="zh-CN"/>
        </w:rPr>
      </w:pPr>
      <w:r w:rsidRPr="008C4303">
        <w:rPr>
          <w:rFonts w:ascii="SimSun" w:eastAsia="SimSun" w:hAnsi="SimSun"/>
          <w:noProof/>
          <w:lang w:eastAsia="zh-CN"/>
        </w:rPr>
        <w:drawing>
          <wp:inline distT="0" distB="0" distL="0" distR="0" wp14:anchorId="2C091BA0" wp14:editId="74758A76">
            <wp:extent cx="5764530" cy="1221740"/>
            <wp:effectExtent l="0" t="0" r="762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764530" cy="1221740"/>
                    </a:xfrm>
                    <a:prstGeom prst="rect">
                      <a:avLst/>
                    </a:prstGeom>
                    <a:noFill/>
                    <a:ln>
                      <a:noFill/>
                    </a:ln>
                  </pic:spPr>
                </pic:pic>
              </a:graphicData>
            </a:graphic>
          </wp:inline>
        </w:drawing>
      </w:r>
    </w:p>
    <w:p w:rsidR="00B1288A" w:rsidRDefault="00B1288A" w:rsidP="003B3ED7">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Pr>
          <w:rFonts w:ascii="SimSun" w:eastAsia="SimSun" w:hAnsi="SimSun" w:hint="eastAsia"/>
          <w:color w:val="000000"/>
          <w:sz w:val="21"/>
          <w:szCs w:val="21"/>
          <w:lang w:eastAsia="zh-CN"/>
        </w:rPr>
        <w:lastRenderedPageBreak/>
        <w:t>预算和实际支出</w:t>
      </w:r>
      <w:r w:rsidR="00EA1131">
        <w:rPr>
          <w:rFonts w:ascii="SimSun" w:eastAsia="SimSun" w:hAnsi="SimSun" w:hint="eastAsia"/>
          <w:color w:val="000000"/>
          <w:sz w:val="21"/>
          <w:szCs w:val="21"/>
          <w:lang w:eastAsia="zh-CN"/>
        </w:rPr>
        <w:t>（</w:t>
      </w:r>
      <w:r>
        <w:rPr>
          <w:rFonts w:ascii="SimSun" w:eastAsia="SimSun" w:hAnsi="SimSun" w:hint="eastAsia"/>
          <w:color w:val="000000"/>
          <w:sz w:val="21"/>
          <w:szCs w:val="21"/>
          <w:lang w:eastAsia="zh-CN"/>
        </w:rPr>
        <w:t>人事和非人事</w:t>
      </w:r>
      <w:r w:rsidR="00B03A40">
        <w:rPr>
          <w:rFonts w:ascii="SimSun" w:eastAsia="SimSun" w:hAnsi="SimSun" w:hint="eastAsia"/>
          <w:color w:val="000000"/>
          <w:sz w:val="21"/>
          <w:szCs w:val="21"/>
          <w:lang w:eastAsia="zh-CN"/>
        </w:rPr>
        <w:t>）</w:t>
      </w:r>
    </w:p>
    <w:p w:rsidR="00B1288A"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hint="eastAsia"/>
          <w:iCs/>
          <w:color w:val="000000"/>
          <w:sz w:val="21"/>
          <w:szCs w:val="21"/>
        </w:rPr>
        <w:t>（</w:t>
      </w:r>
      <w:r w:rsidR="00B1288A"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B1288A" w:rsidRDefault="007616AE" w:rsidP="009B38C2">
      <w:pPr>
        <w:jc w:val="center"/>
        <w:rPr>
          <w:rFonts w:ascii="SimSun" w:eastAsia="SimSun" w:hAnsi="SimSun"/>
          <w:sz w:val="21"/>
          <w:szCs w:val="20"/>
        </w:rPr>
      </w:pPr>
      <w:r w:rsidRPr="008C4303">
        <w:rPr>
          <w:rFonts w:ascii="SimSun" w:eastAsia="SimSun" w:hAnsi="SimSun"/>
          <w:noProof/>
          <w:sz w:val="21"/>
          <w:lang w:eastAsia="zh-CN"/>
        </w:rPr>
        <w:drawing>
          <wp:inline distT="0" distB="0" distL="0" distR="0" wp14:anchorId="5C4DB9B1" wp14:editId="2CD999A3">
            <wp:extent cx="5940425" cy="1145924"/>
            <wp:effectExtent l="0" t="0" r="3175" b="0"/>
            <wp:docPr id="5183" name="图片 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40425" cy="1145924"/>
                    </a:xfrm>
                    <a:prstGeom prst="rect">
                      <a:avLst/>
                    </a:prstGeom>
                    <a:noFill/>
                    <a:ln>
                      <a:noFill/>
                    </a:ln>
                  </pic:spPr>
                </pic:pic>
              </a:graphicData>
            </a:graphic>
          </wp:inline>
        </w:drawing>
      </w:r>
    </w:p>
    <w:p w:rsidR="00B1288A" w:rsidRPr="00785D51" w:rsidRDefault="00B1288A" w:rsidP="009B38C2">
      <w:pPr>
        <w:keepNext/>
        <w:overflowPunct w:val="0"/>
        <w:spacing w:afterLines="50" w:after="120" w:line="340" w:lineRule="atLeast"/>
        <w:rPr>
          <w:rFonts w:ascii="SimSun" w:eastAsia="SimSun" w:hAnsi="SimSun" w:cs="Arial"/>
          <w:sz w:val="21"/>
          <w:szCs w:val="20"/>
          <w:u w:val="single"/>
          <w:lang w:eastAsia="zh-CN"/>
        </w:rPr>
      </w:pPr>
      <w:r w:rsidRPr="00785D51">
        <w:rPr>
          <w:rFonts w:ascii="SimSun" w:eastAsia="SimSun" w:hAnsi="SimSun" w:cs="Arial" w:hint="eastAsia"/>
          <w:sz w:val="21"/>
          <w:szCs w:val="20"/>
          <w:lang w:eastAsia="zh-CN"/>
        </w:rPr>
        <w:t>A.</w:t>
      </w:r>
      <w:r w:rsidRPr="00785D51">
        <w:rPr>
          <w:rFonts w:ascii="SimSun" w:eastAsia="SimSun" w:hAnsi="SimSun" w:cs="Arial" w:hint="eastAsia"/>
          <w:sz w:val="21"/>
          <w:szCs w:val="20"/>
          <w:lang w:eastAsia="zh-CN"/>
        </w:rPr>
        <w:tab/>
      </w:r>
      <w:r w:rsidRPr="00785D51">
        <w:rPr>
          <w:rFonts w:ascii="SimSun" w:eastAsia="SimSun" w:hAnsi="SimSun" w:cs="Arial" w:hint="eastAsia"/>
          <w:sz w:val="21"/>
          <w:u w:val="single"/>
          <w:lang w:eastAsia="zh-CN"/>
        </w:rPr>
        <w:t>2014/15</w:t>
      </w:r>
      <w:r w:rsidRPr="00785D51">
        <w:rPr>
          <w:rFonts w:ascii="SimSun" w:eastAsia="SimSun" w:hAnsi="SimSun" w:cs="SimSun" w:hint="eastAsia"/>
          <w:sz w:val="21"/>
          <w:u w:val="single"/>
          <w:lang w:eastAsia="zh-CN"/>
        </w:rPr>
        <w:t>年调剂使用后最终预算</w:t>
      </w:r>
    </w:p>
    <w:p w:rsidR="00B1288A" w:rsidRPr="00785D51" w:rsidRDefault="00B1288A" w:rsidP="00785D51">
      <w:pPr>
        <w:pStyle w:val="12"/>
        <w:numPr>
          <w:ilvl w:val="0"/>
          <w:numId w:val="110"/>
        </w:numPr>
        <w:tabs>
          <w:tab w:val="left" w:pos="800"/>
        </w:tabs>
        <w:overflowPunct w:val="0"/>
        <w:spacing w:afterLines="50" w:after="120" w:line="340" w:lineRule="atLeast"/>
        <w:ind w:left="0" w:firstLine="0"/>
        <w:jc w:val="both"/>
        <w:rPr>
          <w:rFonts w:ascii="SimSun" w:eastAsia="SimSun" w:hAnsi="SimSun" w:cs="SimSun"/>
          <w:bCs/>
          <w:sz w:val="21"/>
          <w:lang w:eastAsia="zh-CN"/>
        </w:rPr>
      </w:pPr>
      <w:r w:rsidRPr="00785D51">
        <w:rPr>
          <w:rFonts w:ascii="SimSun" w:eastAsia="SimSun" w:hAnsi="SimSun" w:cs="SimSun" w:hint="eastAsia"/>
          <w:bCs/>
          <w:sz w:val="21"/>
          <w:lang w:eastAsia="zh-CN"/>
        </w:rPr>
        <w:t>2014/15年调剂使用后最终预算</w:t>
      </w:r>
      <w:r w:rsidR="00EA1131" w:rsidRPr="00785D51">
        <w:rPr>
          <w:rFonts w:ascii="SimSun" w:eastAsia="SimSun" w:hAnsi="SimSun" w:cs="SimSun" w:hint="eastAsia"/>
          <w:bCs/>
          <w:sz w:val="21"/>
          <w:lang w:eastAsia="zh-CN"/>
        </w:rPr>
        <w:t>（</w:t>
      </w:r>
      <w:r w:rsidRPr="00785D51">
        <w:rPr>
          <w:rFonts w:ascii="SimSun" w:eastAsia="SimSun" w:hAnsi="SimSun" w:cs="SimSun" w:hint="eastAsia"/>
          <w:bCs/>
          <w:sz w:val="21"/>
          <w:lang w:eastAsia="zh-CN"/>
        </w:rPr>
        <w:t>人事资源</w:t>
      </w:r>
      <w:r w:rsidR="00B03A40" w:rsidRPr="00785D51">
        <w:rPr>
          <w:rFonts w:ascii="SimSun" w:eastAsia="SimSun" w:hAnsi="SimSun" w:cs="SimSun" w:hint="eastAsia"/>
          <w:bCs/>
          <w:sz w:val="21"/>
          <w:lang w:eastAsia="zh-CN"/>
        </w:rPr>
        <w:t>）</w:t>
      </w:r>
      <w:r w:rsidRPr="00785D51">
        <w:rPr>
          <w:rFonts w:ascii="SimSun" w:eastAsia="SimSun" w:hAnsi="SimSun" w:cs="SimSun" w:hint="eastAsia"/>
          <w:bCs/>
          <w:sz w:val="21"/>
          <w:lang w:eastAsia="zh-CN"/>
        </w:rPr>
        <w:t>整体下降的主要原因一方面是持续工作人员转正，另一方面是对职位进行了重新分配，以支持WIPO驻中国办事处</w:t>
      </w:r>
      <w:r w:rsidR="00EA1131" w:rsidRPr="00785D51">
        <w:rPr>
          <w:rFonts w:ascii="SimSun" w:eastAsia="SimSun" w:hAnsi="SimSun" w:cs="SimSun" w:hint="eastAsia"/>
          <w:bCs/>
          <w:sz w:val="21"/>
          <w:lang w:eastAsia="zh-CN"/>
        </w:rPr>
        <w:t>（</w:t>
      </w:r>
      <w:r w:rsidRPr="00785D51">
        <w:rPr>
          <w:rFonts w:ascii="SimSun" w:eastAsia="SimSun" w:hAnsi="SimSun" w:cs="SimSun" w:hint="eastAsia"/>
          <w:bCs/>
          <w:sz w:val="21"/>
          <w:lang w:eastAsia="zh-CN"/>
        </w:rPr>
        <w:t>计划20</w:t>
      </w:r>
      <w:r w:rsidR="00B03A40" w:rsidRPr="00785D51">
        <w:rPr>
          <w:rFonts w:ascii="SimSun" w:eastAsia="SimSun" w:hAnsi="SimSun" w:cs="SimSun" w:hint="eastAsia"/>
          <w:bCs/>
          <w:sz w:val="21"/>
          <w:lang w:eastAsia="zh-CN"/>
        </w:rPr>
        <w:t>）</w:t>
      </w:r>
      <w:r w:rsidRPr="00785D51">
        <w:rPr>
          <w:rFonts w:ascii="SimSun" w:eastAsia="SimSun" w:hAnsi="SimSun" w:cs="SimSun" w:hint="eastAsia"/>
          <w:bCs/>
          <w:sz w:val="21"/>
          <w:lang w:eastAsia="zh-CN"/>
        </w:rPr>
        <w:t>和中小企业和创业支持</w:t>
      </w:r>
      <w:r w:rsidR="00EA1131" w:rsidRPr="00785D51">
        <w:rPr>
          <w:rFonts w:ascii="SimSun" w:eastAsia="SimSun" w:hAnsi="SimSun" w:cs="SimSun" w:hint="eastAsia"/>
          <w:bCs/>
          <w:sz w:val="21"/>
          <w:lang w:eastAsia="zh-CN"/>
        </w:rPr>
        <w:t>（</w:t>
      </w:r>
      <w:r w:rsidRPr="00785D51">
        <w:rPr>
          <w:rFonts w:ascii="SimSun" w:eastAsia="SimSun" w:hAnsi="SimSun" w:cs="SimSun" w:hint="eastAsia"/>
          <w:bCs/>
          <w:sz w:val="21"/>
          <w:lang w:eastAsia="zh-CN"/>
        </w:rPr>
        <w:t>计划30</w:t>
      </w:r>
      <w:r w:rsidR="00B03A40" w:rsidRPr="00785D51">
        <w:rPr>
          <w:rFonts w:ascii="SimSun" w:eastAsia="SimSun" w:hAnsi="SimSun" w:cs="SimSun" w:hint="eastAsia"/>
          <w:bCs/>
          <w:sz w:val="21"/>
          <w:lang w:eastAsia="zh-CN"/>
        </w:rPr>
        <w:t>）</w:t>
      </w:r>
      <w:r w:rsidRPr="00785D51">
        <w:rPr>
          <w:rFonts w:ascii="SimSun" w:eastAsia="SimSun" w:hAnsi="SimSun" w:cs="SimSun" w:hint="eastAsia"/>
          <w:bCs/>
          <w:sz w:val="21"/>
          <w:lang w:eastAsia="zh-CN"/>
        </w:rPr>
        <w:t>方面的工作。</w:t>
      </w:r>
    </w:p>
    <w:p w:rsidR="00B1288A" w:rsidRPr="00785D51" w:rsidRDefault="00B1288A" w:rsidP="00785D51">
      <w:pPr>
        <w:pStyle w:val="12"/>
        <w:numPr>
          <w:ilvl w:val="0"/>
          <w:numId w:val="110"/>
        </w:numPr>
        <w:tabs>
          <w:tab w:val="left" w:pos="800"/>
        </w:tabs>
        <w:overflowPunct w:val="0"/>
        <w:spacing w:afterLines="50" w:after="120" w:line="340" w:lineRule="atLeast"/>
        <w:ind w:left="0" w:firstLine="0"/>
        <w:jc w:val="both"/>
        <w:rPr>
          <w:rFonts w:ascii="SimSun" w:eastAsia="SimSun" w:hAnsi="SimSun" w:cs="SimSun"/>
          <w:bCs/>
          <w:sz w:val="21"/>
          <w:lang w:eastAsia="zh-CN"/>
        </w:rPr>
      </w:pPr>
      <w:r w:rsidRPr="00785D51">
        <w:rPr>
          <w:rFonts w:ascii="SimSun" w:eastAsia="SimSun" w:hAnsi="SimSun" w:hint="eastAsia"/>
          <w:sz w:val="21"/>
          <w:lang w:eastAsia="zh-CN"/>
        </w:rPr>
        <w:t>非人</w:t>
      </w:r>
      <w:proofErr w:type="gramStart"/>
      <w:r w:rsidRPr="00785D51">
        <w:rPr>
          <w:rFonts w:ascii="SimSun" w:eastAsia="SimSun" w:hAnsi="SimSun" w:hint="eastAsia"/>
          <w:sz w:val="21"/>
          <w:lang w:eastAsia="zh-CN"/>
        </w:rPr>
        <w:t>事资源</w:t>
      </w:r>
      <w:proofErr w:type="gramEnd"/>
      <w:r w:rsidRPr="00785D51">
        <w:rPr>
          <w:rFonts w:ascii="SimSun" w:eastAsia="SimSun" w:hAnsi="SimSun" w:hint="eastAsia"/>
          <w:sz w:val="21"/>
          <w:lang w:eastAsia="zh-CN"/>
        </w:rPr>
        <w:t>减少主要反映出向计划13</w:t>
      </w:r>
      <w:r w:rsidR="00EA1131" w:rsidRPr="00785D51">
        <w:rPr>
          <w:rFonts w:ascii="SimSun" w:eastAsia="SimSun" w:hAnsi="SimSun" w:hint="eastAsia"/>
          <w:sz w:val="21"/>
          <w:lang w:eastAsia="zh-CN"/>
        </w:rPr>
        <w:t>（</w:t>
      </w:r>
      <w:r w:rsidRPr="00785D51">
        <w:rPr>
          <w:rFonts w:ascii="SimSun" w:eastAsia="SimSun" w:hAnsi="SimSun" w:hint="eastAsia"/>
          <w:sz w:val="21"/>
          <w:lang w:eastAsia="zh-CN"/>
        </w:rPr>
        <w:t>全球数据库</w:t>
      </w:r>
      <w:r w:rsidR="00B03A40" w:rsidRPr="00785D51">
        <w:rPr>
          <w:rFonts w:ascii="SimSun" w:eastAsia="SimSun" w:hAnsi="SimSun" w:hint="eastAsia"/>
          <w:sz w:val="21"/>
          <w:lang w:eastAsia="zh-CN"/>
        </w:rPr>
        <w:t>）</w:t>
      </w:r>
      <w:r w:rsidRPr="00785D51">
        <w:rPr>
          <w:rFonts w:ascii="SimSun" w:eastAsia="SimSun" w:hAnsi="SimSun" w:hint="eastAsia"/>
          <w:sz w:val="21"/>
          <w:lang w:eastAsia="zh-CN"/>
        </w:rPr>
        <w:t>和计划12</w:t>
      </w:r>
      <w:r w:rsidR="00EA1131" w:rsidRPr="00785D51">
        <w:rPr>
          <w:rFonts w:ascii="SimSun" w:eastAsia="SimSun" w:hAnsi="SimSun" w:hint="eastAsia"/>
          <w:sz w:val="21"/>
          <w:lang w:eastAsia="zh-CN"/>
        </w:rPr>
        <w:t>（</w:t>
      </w:r>
      <w:r w:rsidRPr="00785D51">
        <w:rPr>
          <w:rFonts w:ascii="SimSun" w:eastAsia="SimSun" w:hAnsi="SimSun" w:hint="eastAsia"/>
          <w:sz w:val="21"/>
          <w:lang w:eastAsia="zh-CN"/>
        </w:rPr>
        <w:t>分类与标准</w:t>
      </w:r>
      <w:r w:rsidR="00B03A40" w:rsidRPr="00785D51">
        <w:rPr>
          <w:rFonts w:ascii="SimSun" w:eastAsia="SimSun" w:hAnsi="SimSun" w:hint="eastAsia"/>
          <w:sz w:val="21"/>
          <w:lang w:eastAsia="zh-CN"/>
        </w:rPr>
        <w:t>）</w:t>
      </w:r>
      <w:r w:rsidRPr="00785D51">
        <w:rPr>
          <w:rFonts w:ascii="SimSun" w:eastAsia="SimSun" w:hAnsi="SimSun" w:hint="eastAsia"/>
          <w:sz w:val="21"/>
          <w:lang w:eastAsia="zh-CN"/>
        </w:rPr>
        <w:t>调剂了资源，前者是为增加</w:t>
      </w:r>
      <w:r w:rsidRPr="00785D51">
        <w:rPr>
          <w:rFonts w:ascii="SimSun" w:eastAsia="SimSun" w:hAnsi="SimSun"/>
          <w:sz w:val="21"/>
          <w:lang w:eastAsia="zh-CN"/>
        </w:rPr>
        <w:t>PATENTSCOPE的检索能力</w:t>
      </w:r>
      <w:r w:rsidRPr="00785D51">
        <w:rPr>
          <w:rFonts w:ascii="SimSun" w:eastAsia="SimSun" w:hAnsi="SimSun" w:hint="eastAsia"/>
          <w:sz w:val="21"/>
          <w:lang w:eastAsia="zh-CN"/>
        </w:rPr>
        <w:t>，后者是为国际专利分类</w:t>
      </w:r>
      <w:r w:rsidR="00EA1131" w:rsidRPr="00785D51">
        <w:rPr>
          <w:rFonts w:ascii="SimSun" w:eastAsia="SimSun" w:hAnsi="SimSun" w:hint="eastAsia"/>
          <w:sz w:val="21"/>
          <w:lang w:eastAsia="zh-CN"/>
        </w:rPr>
        <w:t>（</w:t>
      </w:r>
      <w:r w:rsidRPr="00785D51">
        <w:rPr>
          <w:rFonts w:ascii="SimSun" w:eastAsia="SimSun" w:hAnsi="SimSun" w:hint="eastAsia"/>
          <w:sz w:val="21"/>
          <w:lang w:eastAsia="zh-CN"/>
        </w:rPr>
        <w:t>IPC</w:t>
      </w:r>
      <w:r w:rsidR="00B03A40" w:rsidRPr="00785D51">
        <w:rPr>
          <w:rFonts w:ascii="SimSun" w:eastAsia="SimSun" w:hAnsi="SimSun" w:hint="eastAsia"/>
          <w:sz w:val="21"/>
          <w:lang w:eastAsia="zh-CN"/>
        </w:rPr>
        <w:t>）</w:t>
      </w:r>
      <w:r w:rsidRPr="00785D51">
        <w:rPr>
          <w:rFonts w:ascii="SimSun" w:eastAsia="SimSun" w:hAnsi="SimSun" w:hint="eastAsia"/>
          <w:sz w:val="21"/>
          <w:lang w:eastAsia="zh-CN"/>
        </w:rPr>
        <w:t>再分类软件开发托管超出预期的费用提供资金。</w:t>
      </w:r>
    </w:p>
    <w:p w:rsidR="00B1288A" w:rsidRPr="00785D51" w:rsidRDefault="00B1288A" w:rsidP="009B38C2">
      <w:pPr>
        <w:keepNext/>
        <w:overflowPunct w:val="0"/>
        <w:spacing w:afterLines="50" w:after="120" w:line="340" w:lineRule="atLeast"/>
        <w:rPr>
          <w:rFonts w:ascii="SimSun" w:eastAsia="SimSun" w:hAnsi="SimSun" w:cs="Arial"/>
          <w:sz w:val="21"/>
          <w:szCs w:val="20"/>
          <w:u w:val="single"/>
          <w:lang w:eastAsia="zh-CN"/>
        </w:rPr>
      </w:pPr>
      <w:r w:rsidRPr="00785D51">
        <w:rPr>
          <w:rFonts w:ascii="SimSun" w:eastAsia="SimSun" w:hAnsi="SimSun" w:cs="Arial" w:hint="eastAsia"/>
          <w:sz w:val="21"/>
          <w:szCs w:val="20"/>
          <w:lang w:eastAsia="zh-CN"/>
        </w:rPr>
        <w:t>B.</w:t>
      </w:r>
      <w:r w:rsidRPr="00785D51">
        <w:rPr>
          <w:rFonts w:ascii="SimSun" w:eastAsia="SimSun" w:hAnsi="SimSun" w:cs="Arial" w:hint="eastAsia"/>
          <w:sz w:val="21"/>
          <w:szCs w:val="20"/>
          <w:lang w:eastAsia="zh-CN"/>
        </w:rPr>
        <w:tab/>
      </w:r>
      <w:r w:rsidRPr="00785D51">
        <w:rPr>
          <w:rFonts w:ascii="SimSun" w:eastAsia="SimSun" w:hAnsi="SimSun" w:cs="Arial" w:hint="eastAsia"/>
          <w:sz w:val="21"/>
          <w:szCs w:val="20"/>
          <w:u w:val="single"/>
          <w:lang w:eastAsia="zh-CN"/>
        </w:rPr>
        <w:t>2014/15</w:t>
      </w:r>
      <w:r w:rsidRPr="00785D51">
        <w:rPr>
          <w:rFonts w:ascii="SimSun" w:eastAsia="SimSun" w:hAnsi="SimSun" w:cs="SimSun" w:hint="eastAsia"/>
          <w:sz w:val="21"/>
          <w:szCs w:val="20"/>
          <w:u w:val="single"/>
          <w:lang w:eastAsia="zh-CN"/>
        </w:rPr>
        <w:t>年预算使用情况</w:t>
      </w:r>
    </w:p>
    <w:p w:rsidR="00B1288A" w:rsidRPr="00785D51" w:rsidRDefault="00B1288A" w:rsidP="00785D51">
      <w:pPr>
        <w:pStyle w:val="12"/>
        <w:numPr>
          <w:ilvl w:val="0"/>
          <w:numId w:val="110"/>
        </w:numPr>
        <w:tabs>
          <w:tab w:val="left" w:pos="800"/>
        </w:tabs>
        <w:overflowPunct w:val="0"/>
        <w:spacing w:afterLines="50" w:after="120" w:line="340" w:lineRule="atLeast"/>
        <w:ind w:left="0" w:firstLine="0"/>
        <w:jc w:val="both"/>
        <w:rPr>
          <w:rFonts w:ascii="SimSun" w:eastAsia="SimSun" w:hAnsi="SimSun"/>
          <w:sz w:val="21"/>
          <w:lang w:eastAsia="zh-CN"/>
        </w:rPr>
      </w:pPr>
      <w:r w:rsidRPr="00785D51">
        <w:rPr>
          <w:rFonts w:ascii="SimSun" w:eastAsia="SimSun" w:hAnsi="SimSun" w:cs="SimSun" w:hint="eastAsia"/>
          <w:bCs/>
          <w:sz w:val="21"/>
          <w:lang w:eastAsia="zh-CN"/>
        </w:rPr>
        <w:t>预算使用情况在本两年期的</w:t>
      </w:r>
      <w:r w:rsidRPr="00785D51">
        <w:rPr>
          <w:rFonts w:ascii="SimSun" w:eastAsia="SimSun" w:hAnsi="SimSun" w:hint="eastAsia"/>
          <w:color w:val="000000"/>
          <w:sz w:val="21"/>
          <w:lang w:eastAsia="zh-CN"/>
        </w:rPr>
        <w:t>预期范围内。</w:t>
      </w:r>
    </w:p>
    <w:bookmarkEnd w:id="150"/>
    <w:bookmarkEnd w:id="151"/>
    <w:p w:rsidR="00D97F1C" w:rsidRPr="008C4303" w:rsidRDefault="00D97F1C">
      <w:pPr>
        <w:rPr>
          <w:rFonts w:ascii="SimSun" w:eastAsia="SimSun" w:hAnsi="SimSun"/>
          <w:sz w:val="21"/>
          <w:lang w:eastAsia="zh-CN"/>
        </w:rPr>
      </w:pPr>
      <w:r w:rsidRPr="008C4303">
        <w:rPr>
          <w:rFonts w:ascii="SimSun" w:eastAsia="SimSun" w:hAnsi="SimSun"/>
          <w:sz w:val="21"/>
          <w:lang w:eastAsia="zh-CN"/>
        </w:rPr>
        <w:br w:type="page"/>
      </w:r>
    </w:p>
    <w:p w:rsidR="00382F53" w:rsidRPr="00BE0E20" w:rsidRDefault="00382F53" w:rsidP="00BE0E20">
      <w:pPr>
        <w:pStyle w:val="aff2"/>
      </w:pPr>
      <w:bookmarkStart w:id="152" w:name="_Toc422871055"/>
      <w:bookmarkStart w:id="153" w:name="_Toc457225774"/>
      <w:bookmarkStart w:id="154" w:name="_Toc457226143"/>
      <w:bookmarkStart w:id="155" w:name="_Toc422210499"/>
      <w:r w:rsidRPr="00BE0E20">
        <w:rPr>
          <w:rFonts w:hint="eastAsia"/>
        </w:rPr>
        <w:lastRenderedPageBreak/>
        <w:t>计划</w:t>
      </w:r>
      <w:r w:rsidRPr="00BE0E20">
        <w:t>15</w:t>
      </w:r>
      <w:r w:rsidRPr="00BE0E20">
        <w:tab/>
      </w:r>
      <w:r w:rsidRPr="00BE0E20">
        <w:rPr>
          <w:rFonts w:hint="eastAsia"/>
        </w:rPr>
        <w:t>知识产权局业务解决方案</w:t>
      </w:r>
      <w:bookmarkEnd w:id="152"/>
      <w:bookmarkEnd w:id="153"/>
      <w:bookmarkEnd w:id="154"/>
    </w:p>
    <w:p w:rsidR="00382F53" w:rsidRPr="00571D2C" w:rsidRDefault="00382F53"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hint="eastAsia"/>
          <w:bCs w:val="0"/>
          <w:sz w:val="21"/>
          <w:szCs w:val="21"/>
          <w:lang w:eastAsia="zh-CN"/>
        </w:rPr>
        <w:t>计划管理人</w:t>
      </w:r>
      <w:r w:rsidRPr="00571D2C">
        <w:rPr>
          <w:rFonts w:asciiTheme="minorEastAsia" w:hAnsiTheme="minorEastAsia" w:cs="SimSun"/>
          <w:bCs w:val="0"/>
          <w:sz w:val="21"/>
          <w:szCs w:val="21"/>
          <w:lang w:eastAsia="zh-CN"/>
        </w:rPr>
        <w:tab/>
      </w:r>
      <w:r w:rsidRPr="00571D2C">
        <w:rPr>
          <w:rFonts w:asciiTheme="minorEastAsia" w:hAnsiTheme="minorEastAsia" w:cs="SimSun" w:hint="eastAsia"/>
          <w:bCs w:val="0"/>
          <w:sz w:val="21"/>
          <w:szCs w:val="21"/>
          <w:lang w:eastAsia="zh-CN"/>
        </w:rPr>
        <w:t>高木善幸先生</w:t>
      </w:r>
    </w:p>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w:t>
      </w:r>
      <w:r w:rsidRPr="00976725">
        <w:rPr>
          <w:rFonts w:ascii="SimHei" w:eastAsia="SimHei" w:hAnsi="SimHei" w:cs="SimSun" w:hint="eastAsia"/>
          <w:b w:val="0"/>
          <w:sz w:val="21"/>
          <w:szCs w:val="21"/>
        </w:rPr>
        <w:t>/15两年期成果</w:t>
      </w:r>
    </w:p>
    <w:p w:rsidR="00382F53" w:rsidRPr="00785D51" w:rsidRDefault="00382F53" w:rsidP="00785D51">
      <w:pPr>
        <w:pStyle w:val="12"/>
        <w:numPr>
          <w:ilvl w:val="0"/>
          <w:numId w:val="8"/>
        </w:numPr>
        <w:tabs>
          <w:tab w:val="left" w:pos="800"/>
        </w:tabs>
        <w:overflowPunct w:val="0"/>
        <w:adjustRightInd w:val="0"/>
        <w:spacing w:afterLines="50" w:after="120" w:line="340" w:lineRule="atLeast"/>
        <w:ind w:left="0" w:firstLine="0"/>
        <w:jc w:val="both"/>
        <w:rPr>
          <w:rFonts w:ascii="SimSun" w:eastAsia="SimSun" w:hAnsi="SimSun"/>
          <w:sz w:val="21"/>
          <w:szCs w:val="21"/>
          <w:lang w:val="en-SG" w:eastAsia="zh-CN"/>
        </w:rPr>
      </w:pPr>
      <w:r w:rsidRPr="00785D51">
        <w:rPr>
          <w:rFonts w:ascii="SimSun" w:eastAsia="SimSun" w:hAnsi="SimSun" w:hint="eastAsia"/>
          <w:sz w:val="21"/>
          <w:szCs w:val="21"/>
          <w:lang w:eastAsia="zh-CN"/>
        </w:rPr>
        <w:t>在</w:t>
      </w:r>
      <w:r w:rsidRPr="00785D51">
        <w:rPr>
          <w:rFonts w:ascii="SimSun" w:eastAsia="SimSun" w:hAnsi="SimSun"/>
          <w:sz w:val="21"/>
          <w:szCs w:val="21"/>
          <w:lang w:eastAsia="zh-CN"/>
        </w:rPr>
        <w:t>2014</w:t>
      </w:r>
      <w:r w:rsidRPr="00785D51">
        <w:rPr>
          <w:rFonts w:ascii="SimSun" w:eastAsia="SimSun" w:hAnsi="SimSun" w:hint="eastAsia"/>
          <w:sz w:val="21"/>
          <w:szCs w:val="21"/>
          <w:lang w:eastAsia="zh-CN"/>
        </w:rPr>
        <w:t>/15两年期期间，知识产权局对技术援助的需求有所增长，不仅体现在提出援助请求的局的数量方面，</w:t>
      </w:r>
      <w:r w:rsidRPr="00785D51">
        <w:rPr>
          <w:rFonts w:ascii="SimSun" w:eastAsia="SimSun" w:hAnsi="SimSun" w:cs="Arial" w:hint="eastAsia"/>
          <w:sz w:val="21"/>
          <w:szCs w:val="21"/>
          <w:lang w:eastAsia="zh-CN"/>
        </w:rPr>
        <w:t>还体现在请求援助的范围方面</w:t>
      </w:r>
      <w:r w:rsidRPr="00785D51">
        <w:rPr>
          <w:rFonts w:ascii="SimSun" w:eastAsia="SimSun" w:hAnsi="SimSun" w:hint="eastAsia"/>
          <w:sz w:val="21"/>
          <w:szCs w:val="21"/>
          <w:lang w:eastAsia="zh-CN"/>
        </w:rPr>
        <w:t>，尤其是与电子文档管理、在线申请和在线公开有关的请求。</w:t>
      </w:r>
    </w:p>
    <w:p w:rsidR="00382F53" w:rsidRPr="00785D51" w:rsidRDefault="00382F53" w:rsidP="00785D51">
      <w:pPr>
        <w:pStyle w:val="12"/>
        <w:numPr>
          <w:ilvl w:val="0"/>
          <w:numId w:val="8"/>
        </w:numPr>
        <w:tabs>
          <w:tab w:val="left" w:pos="800"/>
        </w:tabs>
        <w:overflowPunct w:val="0"/>
        <w:adjustRightInd w:val="0"/>
        <w:spacing w:afterLines="50" w:after="120" w:line="340" w:lineRule="atLeast"/>
        <w:ind w:left="0" w:firstLine="0"/>
        <w:jc w:val="both"/>
        <w:rPr>
          <w:rFonts w:ascii="SimSun" w:eastAsia="SimSun" w:hAnsi="SimSun"/>
          <w:sz w:val="21"/>
          <w:szCs w:val="21"/>
          <w:lang w:val="en-SG" w:eastAsia="zh-CN"/>
        </w:rPr>
      </w:pPr>
      <w:r w:rsidRPr="00785D51">
        <w:rPr>
          <w:rFonts w:ascii="SimSun" w:eastAsia="SimSun" w:hAnsi="SimSun" w:cs="SimSun" w:hint="eastAsia"/>
          <w:sz w:val="21"/>
          <w:szCs w:val="21"/>
          <w:lang w:eastAsia="zh-CN"/>
        </w:rPr>
        <w:t>为回应上述需求，国际局继续开发支持知识产权局业务流程的产品，尤其是工业产权管理系统</w:t>
      </w:r>
      <w:r w:rsidR="00EA1131" w:rsidRPr="00785D51">
        <w:rPr>
          <w:rFonts w:ascii="SimSun" w:eastAsia="SimSun" w:hAnsi="SimSun"/>
          <w:sz w:val="21"/>
          <w:szCs w:val="21"/>
          <w:lang w:eastAsia="zh-CN"/>
        </w:rPr>
        <w:t>（</w:t>
      </w:r>
      <w:r w:rsidRPr="00785D51">
        <w:rPr>
          <w:rFonts w:ascii="SimSun" w:eastAsia="SimSun" w:hAnsi="SimSun"/>
          <w:sz w:val="21"/>
          <w:szCs w:val="21"/>
          <w:lang w:eastAsia="zh-CN"/>
        </w:rPr>
        <w:t>IPAS</w:t>
      </w:r>
      <w:r w:rsidR="00B03A40" w:rsidRPr="00785D51">
        <w:rPr>
          <w:rFonts w:ascii="SimSun" w:eastAsia="SimSun" w:hAnsi="SimSun"/>
          <w:sz w:val="21"/>
          <w:szCs w:val="21"/>
          <w:lang w:eastAsia="zh-CN"/>
        </w:rPr>
        <w:t>）</w:t>
      </w:r>
      <w:r w:rsidRPr="00785D51">
        <w:rPr>
          <w:rFonts w:ascii="SimSun" w:eastAsia="SimSun" w:hAnsi="SimSun" w:hint="eastAsia"/>
          <w:sz w:val="21"/>
          <w:szCs w:val="21"/>
          <w:lang w:eastAsia="zh-CN"/>
        </w:rPr>
        <w:t>和支持模块</w:t>
      </w:r>
      <w:r w:rsidRPr="00785D51">
        <w:rPr>
          <w:rFonts w:ascii="SimSun" w:eastAsia="SimSun" w:hAnsi="SimSun" w:cs="SimSun" w:hint="eastAsia"/>
          <w:sz w:val="21"/>
          <w:szCs w:val="21"/>
          <w:lang w:eastAsia="zh-CN"/>
        </w:rPr>
        <w:t>。该系统</w:t>
      </w:r>
      <w:r w:rsidRPr="00785D51">
        <w:rPr>
          <w:rFonts w:ascii="SimSun" w:eastAsia="SimSun" w:hAnsi="SimSun" w:hint="eastAsia"/>
          <w:sz w:val="21"/>
          <w:szCs w:val="21"/>
          <w:lang w:eastAsia="zh-CN"/>
        </w:rPr>
        <w:t>在本两年期</w:t>
      </w:r>
      <w:r w:rsidRPr="00785D51">
        <w:rPr>
          <w:rFonts w:ascii="SimSun" w:eastAsia="SimSun" w:hAnsi="SimSun" w:cs="SimSun" w:hint="eastAsia"/>
          <w:sz w:val="21"/>
          <w:szCs w:val="21"/>
          <w:lang w:eastAsia="zh-CN"/>
        </w:rPr>
        <w:t>配置的主要新性能包括更好地支持电子文件管理和支持双语操作，</w:t>
      </w:r>
      <w:r w:rsidRPr="00785D51">
        <w:rPr>
          <w:rFonts w:ascii="SimSun" w:eastAsia="SimSun" w:hAnsi="SimSun" w:cs="Arial" w:hint="eastAsia"/>
          <w:sz w:val="21"/>
          <w:szCs w:val="21"/>
          <w:lang w:eastAsia="zh-CN"/>
        </w:rPr>
        <w:t>主要是支持以阿拉伯语为工作语言的局进行双语操作</w:t>
      </w:r>
      <w:r w:rsidRPr="00785D51">
        <w:rPr>
          <w:rFonts w:ascii="SimSun" w:eastAsia="SimSun" w:hAnsi="SimSun" w:cs="SimSun" w:hint="eastAsia"/>
          <w:sz w:val="21"/>
          <w:szCs w:val="21"/>
          <w:lang w:eastAsia="zh-CN"/>
        </w:rPr>
        <w:t>。</w:t>
      </w:r>
    </w:p>
    <w:p w:rsidR="00382F53" w:rsidRPr="00785D51" w:rsidRDefault="00382F53" w:rsidP="00785D51">
      <w:pPr>
        <w:pStyle w:val="12"/>
        <w:numPr>
          <w:ilvl w:val="0"/>
          <w:numId w:val="8"/>
        </w:numPr>
        <w:tabs>
          <w:tab w:val="left" w:pos="800"/>
        </w:tabs>
        <w:overflowPunct w:val="0"/>
        <w:adjustRightInd w:val="0"/>
        <w:spacing w:afterLines="50" w:after="120" w:line="340" w:lineRule="atLeast"/>
        <w:ind w:left="0" w:firstLine="0"/>
        <w:jc w:val="both"/>
        <w:rPr>
          <w:rFonts w:ascii="SimSun" w:eastAsia="SimSun" w:hAnsi="SimSun"/>
          <w:sz w:val="21"/>
          <w:szCs w:val="21"/>
          <w:lang w:val="en-SG" w:eastAsia="zh-CN"/>
        </w:rPr>
      </w:pPr>
      <w:r w:rsidRPr="00785D51">
        <w:rPr>
          <w:rFonts w:ascii="SimSun" w:eastAsia="SimSun" w:hAnsi="SimSun" w:cs="Arial" w:hint="eastAsia"/>
          <w:sz w:val="21"/>
          <w:szCs w:val="21"/>
          <w:lang w:eastAsia="zh-CN"/>
        </w:rPr>
        <w:t>开发了两个新模块</w:t>
      </w:r>
      <w:r w:rsidRPr="00785D51">
        <w:rPr>
          <w:rFonts w:ascii="SimSun" w:eastAsia="SimSun" w:hAnsi="SimSun" w:hint="eastAsia"/>
          <w:sz w:val="21"/>
          <w:szCs w:val="21"/>
          <w:lang w:eastAsia="zh-CN"/>
        </w:rPr>
        <w:t>，该模块正在一些知识产权局进行试点。</w:t>
      </w:r>
    </w:p>
    <w:p w:rsidR="00382F53" w:rsidRPr="00785D51" w:rsidRDefault="00382F53" w:rsidP="00382F53">
      <w:pPr>
        <w:pStyle w:val="11"/>
        <w:numPr>
          <w:ilvl w:val="0"/>
          <w:numId w:val="7"/>
        </w:numPr>
        <w:adjustRightInd w:val="0"/>
        <w:spacing w:afterLines="50" w:after="120" w:line="340" w:lineRule="atLeast"/>
        <w:ind w:left="993" w:hanging="273"/>
        <w:jc w:val="both"/>
        <w:rPr>
          <w:rFonts w:ascii="SimSun" w:hAnsi="SimSun"/>
          <w:sz w:val="21"/>
          <w:szCs w:val="21"/>
          <w:lang w:eastAsia="zh-CN"/>
        </w:rPr>
      </w:pPr>
      <w:r w:rsidRPr="00785D51">
        <w:rPr>
          <w:rFonts w:ascii="SimSun" w:hAnsi="SimSun"/>
          <w:sz w:val="21"/>
          <w:szCs w:val="21"/>
          <w:lang w:eastAsia="zh-CN"/>
        </w:rPr>
        <w:t>WIPO</w:t>
      </w:r>
      <w:r w:rsidRPr="00785D51">
        <w:rPr>
          <w:rFonts w:ascii="SimSun" w:hAnsi="SimSun" w:hint="eastAsia"/>
          <w:sz w:val="21"/>
          <w:szCs w:val="21"/>
          <w:lang w:eastAsia="zh-CN"/>
        </w:rPr>
        <w:t>公开模块</w:t>
      </w:r>
      <w:r w:rsidR="00EA1131" w:rsidRPr="00785D51">
        <w:rPr>
          <w:rFonts w:ascii="SimSun" w:hAnsi="SimSun"/>
          <w:sz w:val="21"/>
          <w:szCs w:val="21"/>
          <w:lang w:eastAsia="zh-CN"/>
        </w:rPr>
        <w:t>（</w:t>
      </w:r>
      <w:r w:rsidRPr="00785D51">
        <w:rPr>
          <w:rFonts w:ascii="SimSun" w:hAnsi="SimSun"/>
          <w:sz w:val="21"/>
          <w:szCs w:val="21"/>
          <w:lang w:eastAsia="zh-CN"/>
        </w:rPr>
        <w:t>WIPO Publish</w:t>
      </w:r>
      <w:r w:rsidR="00B03A40" w:rsidRPr="00785D51">
        <w:rPr>
          <w:rFonts w:ascii="SimSun" w:hAnsi="SimSun"/>
          <w:sz w:val="21"/>
          <w:szCs w:val="21"/>
          <w:lang w:eastAsia="zh-CN"/>
        </w:rPr>
        <w:t>）</w:t>
      </w:r>
      <w:r w:rsidRPr="00785D51">
        <w:rPr>
          <w:rFonts w:ascii="SimSun" w:hAnsi="SimSun" w:hint="eastAsia"/>
          <w:sz w:val="21"/>
          <w:szCs w:val="21"/>
          <w:lang w:eastAsia="zh-CN"/>
        </w:rPr>
        <w:t>是为了满足各局在线公布知识产权数据、文件、法律状态和案卷信息以及数据交换</w:t>
      </w:r>
      <w:r w:rsidR="00EA1131" w:rsidRPr="00785D51">
        <w:rPr>
          <w:rFonts w:ascii="SimSun" w:hAnsi="SimSun"/>
          <w:sz w:val="21"/>
          <w:szCs w:val="21"/>
          <w:lang w:eastAsia="zh-CN"/>
        </w:rPr>
        <w:t>（</w:t>
      </w:r>
      <w:r w:rsidRPr="00785D51">
        <w:rPr>
          <w:rFonts w:ascii="SimSun" w:hAnsi="SimSun" w:hint="eastAsia"/>
          <w:sz w:val="21"/>
          <w:szCs w:val="21"/>
          <w:lang w:eastAsia="zh-CN"/>
        </w:rPr>
        <w:t>包括</w:t>
      </w:r>
      <w:r w:rsidRPr="00785D51">
        <w:rPr>
          <w:rFonts w:ascii="SimSun" w:hAnsi="SimSun"/>
          <w:sz w:val="21"/>
          <w:szCs w:val="21"/>
          <w:lang w:eastAsia="zh-CN"/>
        </w:rPr>
        <w:t>WIPO</w:t>
      </w:r>
      <w:r w:rsidRPr="00785D51">
        <w:rPr>
          <w:rFonts w:ascii="SimSun" w:hAnsi="SimSun" w:hint="eastAsia"/>
          <w:sz w:val="21"/>
          <w:szCs w:val="21"/>
          <w:lang w:eastAsia="zh-CN"/>
        </w:rPr>
        <w:t>全球数据库的数据交换</w:t>
      </w:r>
      <w:r w:rsidR="00B03A40" w:rsidRPr="00785D51">
        <w:rPr>
          <w:rFonts w:ascii="SimSun" w:hAnsi="SimSun"/>
          <w:sz w:val="21"/>
          <w:szCs w:val="21"/>
          <w:lang w:eastAsia="zh-CN"/>
        </w:rPr>
        <w:t>）</w:t>
      </w:r>
      <w:r w:rsidRPr="00785D51">
        <w:rPr>
          <w:rFonts w:ascii="SimSun" w:hAnsi="SimSun" w:hint="eastAsia"/>
          <w:sz w:val="21"/>
          <w:szCs w:val="21"/>
          <w:lang w:eastAsia="zh-CN"/>
        </w:rPr>
        <w:t>的需求而设计的。</w:t>
      </w:r>
      <w:r w:rsidR="000A4773">
        <w:rPr>
          <w:rFonts w:ascii="SimSun" w:hAnsi="SimSun" w:hint="eastAsia"/>
          <w:sz w:val="21"/>
          <w:szCs w:val="21"/>
          <w:lang w:eastAsia="zh-CN"/>
        </w:rPr>
        <w:t>十</w:t>
      </w:r>
      <w:r w:rsidRPr="00785D51">
        <w:rPr>
          <w:rFonts w:ascii="SimSun" w:hAnsi="SimSun" w:hint="eastAsia"/>
          <w:sz w:val="21"/>
          <w:szCs w:val="21"/>
          <w:lang w:eastAsia="zh-CN"/>
        </w:rPr>
        <w:t>几个局安装了该模块供内部使用，其他几个局安装了该模块用于在线传播知识产权信息。</w:t>
      </w:r>
    </w:p>
    <w:p w:rsidR="00382F53" w:rsidRPr="00785D51" w:rsidRDefault="00382F53" w:rsidP="00382F53">
      <w:pPr>
        <w:pStyle w:val="11"/>
        <w:numPr>
          <w:ilvl w:val="0"/>
          <w:numId w:val="7"/>
        </w:numPr>
        <w:adjustRightInd w:val="0"/>
        <w:spacing w:afterLines="50" w:after="120" w:line="340" w:lineRule="atLeast"/>
        <w:ind w:left="993" w:hanging="273"/>
        <w:jc w:val="both"/>
        <w:rPr>
          <w:rFonts w:ascii="SimSun" w:hAnsi="SimSun"/>
          <w:sz w:val="21"/>
          <w:szCs w:val="21"/>
          <w:lang w:eastAsia="zh-CN"/>
        </w:rPr>
      </w:pPr>
      <w:r w:rsidRPr="00785D51">
        <w:rPr>
          <w:rFonts w:ascii="SimSun" w:hAnsi="SimSun"/>
          <w:sz w:val="21"/>
          <w:szCs w:val="21"/>
          <w:lang w:eastAsia="zh-CN"/>
        </w:rPr>
        <w:t>WIPO</w:t>
      </w:r>
      <w:r w:rsidRPr="00785D51">
        <w:rPr>
          <w:rFonts w:ascii="SimSun" w:hAnsi="SimSun" w:cs="SimSun" w:hint="eastAsia"/>
          <w:sz w:val="21"/>
          <w:szCs w:val="21"/>
          <w:lang w:eastAsia="zh-CN"/>
        </w:rPr>
        <w:t>文档模块</w:t>
      </w:r>
      <w:r w:rsidR="00EA1131" w:rsidRPr="00785D51">
        <w:rPr>
          <w:rFonts w:ascii="SimSun" w:hAnsi="SimSun"/>
          <w:sz w:val="21"/>
          <w:szCs w:val="21"/>
          <w:lang w:eastAsia="zh-CN"/>
        </w:rPr>
        <w:t>（</w:t>
      </w:r>
      <w:r w:rsidRPr="00785D51">
        <w:rPr>
          <w:rFonts w:ascii="SimSun" w:hAnsi="SimSun"/>
          <w:sz w:val="21"/>
          <w:szCs w:val="21"/>
          <w:lang w:eastAsia="zh-CN"/>
        </w:rPr>
        <w:t>WIPO File</w:t>
      </w:r>
      <w:r w:rsidR="00B03A40" w:rsidRPr="00785D51">
        <w:rPr>
          <w:rFonts w:ascii="SimSun" w:hAnsi="SimSun"/>
          <w:sz w:val="21"/>
          <w:szCs w:val="21"/>
          <w:lang w:eastAsia="zh-CN"/>
        </w:rPr>
        <w:t>）</w:t>
      </w:r>
      <w:r w:rsidRPr="00785D51">
        <w:rPr>
          <w:rFonts w:ascii="SimSun" w:hAnsi="SimSun" w:cs="SimSun" w:hint="eastAsia"/>
          <w:sz w:val="21"/>
          <w:szCs w:val="21"/>
          <w:lang w:eastAsia="zh-CN"/>
        </w:rPr>
        <w:t>是为</w:t>
      </w:r>
      <w:proofErr w:type="gramStart"/>
      <w:r w:rsidRPr="00785D51">
        <w:rPr>
          <w:rFonts w:ascii="SimSun" w:hAnsi="SimSun" w:cs="SimSun" w:hint="eastAsia"/>
          <w:sz w:val="21"/>
          <w:szCs w:val="21"/>
          <w:lang w:eastAsia="zh-CN"/>
        </w:rPr>
        <w:t>中小局</w:t>
      </w:r>
      <w:proofErr w:type="gramEnd"/>
      <w:r w:rsidRPr="00785D51">
        <w:rPr>
          <w:rFonts w:ascii="SimSun" w:hAnsi="SimSun" w:cs="SimSun" w:hint="eastAsia"/>
          <w:sz w:val="21"/>
          <w:szCs w:val="21"/>
          <w:lang w:eastAsia="zh-CN"/>
        </w:rPr>
        <w:t>提供在线申请解决方案而设计的，其具有全面根据当地情况订制的灵活性</w:t>
      </w:r>
      <w:r w:rsidR="00EA1131" w:rsidRPr="00785D51">
        <w:rPr>
          <w:rFonts w:ascii="SimSun" w:hAnsi="SimSun" w:cs="SimSun" w:hint="eastAsia"/>
          <w:sz w:val="21"/>
          <w:szCs w:val="21"/>
          <w:lang w:eastAsia="zh-CN"/>
        </w:rPr>
        <w:t>（</w:t>
      </w:r>
      <w:r w:rsidRPr="00785D51">
        <w:rPr>
          <w:rFonts w:ascii="SimSun" w:hAnsi="SimSun" w:cs="SimSun" w:hint="eastAsia"/>
          <w:sz w:val="21"/>
          <w:szCs w:val="21"/>
          <w:lang w:eastAsia="zh-CN"/>
        </w:rPr>
        <w:t>例如，根据当地支付系统订制</w:t>
      </w:r>
      <w:r w:rsidR="00B03A40" w:rsidRPr="00785D51">
        <w:rPr>
          <w:rFonts w:ascii="SimSun" w:hAnsi="SimSun" w:cs="SimSun" w:hint="eastAsia"/>
          <w:sz w:val="21"/>
          <w:szCs w:val="21"/>
          <w:lang w:eastAsia="zh-CN"/>
        </w:rPr>
        <w:t>）</w:t>
      </w:r>
      <w:r w:rsidRPr="00785D51">
        <w:rPr>
          <w:rFonts w:ascii="SimSun" w:hAnsi="SimSun" w:cs="SimSun" w:hint="eastAsia"/>
          <w:sz w:val="21"/>
          <w:szCs w:val="21"/>
          <w:lang w:eastAsia="zh-CN"/>
        </w:rPr>
        <w:t>。</w:t>
      </w:r>
      <w:r w:rsidRPr="00785D51">
        <w:rPr>
          <w:rFonts w:ascii="SimSun" w:hAnsi="SimSun"/>
          <w:sz w:val="21"/>
          <w:szCs w:val="21"/>
          <w:lang w:eastAsia="zh-CN"/>
        </w:rPr>
        <w:t>WIPO</w:t>
      </w:r>
      <w:r w:rsidRPr="00785D51">
        <w:rPr>
          <w:rFonts w:ascii="SimSun" w:hAnsi="SimSun" w:cs="SimSun" w:hint="eastAsia"/>
          <w:sz w:val="21"/>
          <w:szCs w:val="21"/>
          <w:lang w:eastAsia="zh-CN"/>
        </w:rPr>
        <w:t>文档模块成功地在一个知识产权局进行了试点，并且在该局用于在线提交申请。</w:t>
      </w:r>
    </w:p>
    <w:p w:rsidR="00382F53" w:rsidRPr="00785D51" w:rsidRDefault="00382F53" w:rsidP="00785D51">
      <w:pPr>
        <w:pStyle w:val="12"/>
        <w:numPr>
          <w:ilvl w:val="0"/>
          <w:numId w:val="8"/>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85D51">
        <w:rPr>
          <w:rFonts w:ascii="SimSun" w:eastAsia="SimSun" w:hAnsi="SimSun" w:hint="eastAsia"/>
          <w:sz w:val="21"/>
          <w:szCs w:val="21"/>
          <w:lang w:eastAsia="zh-CN"/>
        </w:rPr>
        <w:t>在本两年期内，本计划执行了一项新战略，以改进支持力度、知识转移和培训。作为该战略的一部分，以</w:t>
      </w:r>
      <w:r w:rsidRPr="00785D51">
        <w:rPr>
          <w:rFonts w:ascii="SimSun" w:eastAsia="SimSun" w:hAnsi="SimSun"/>
          <w:sz w:val="21"/>
          <w:szCs w:val="21"/>
          <w:lang w:eastAsia="zh-CN"/>
        </w:rPr>
        <w:t>“IPAS</w:t>
      </w:r>
      <w:r w:rsidRPr="00785D51">
        <w:rPr>
          <w:rFonts w:ascii="SimSun" w:eastAsia="SimSun" w:hAnsi="SimSun" w:hint="eastAsia"/>
          <w:sz w:val="21"/>
          <w:szCs w:val="21"/>
          <w:lang w:eastAsia="zh-CN"/>
        </w:rPr>
        <w:t>帮助桌面</w:t>
      </w:r>
      <w:r w:rsidRPr="00785D51">
        <w:rPr>
          <w:rFonts w:ascii="SimSun" w:eastAsia="SimSun" w:hAnsi="SimSun"/>
          <w:sz w:val="21"/>
          <w:szCs w:val="21"/>
          <w:lang w:eastAsia="zh-CN"/>
        </w:rPr>
        <w:t>”</w:t>
      </w:r>
      <w:r w:rsidRPr="00785D51">
        <w:rPr>
          <w:rFonts w:ascii="SimSun" w:eastAsia="SimSun" w:hAnsi="SimSun" w:hint="eastAsia"/>
          <w:sz w:val="21"/>
          <w:szCs w:val="21"/>
          <w:lang w:eastAsia="zh-CN"/>
        </w:rPr>
        <w:t>为特点的新支持模块配备了专门的资源以按照工业标准程序支持知识产权局。在所有地区举办了八场技术培训研习班，向知识产权局职员传授知识，从而提升他们的自主能力。</w:t>
      </w:r>
      <w:r w:rsidRPr="00785D51">
        <w:rPr>
          <w:rFonts w:ascii="SimSun" w:eastAsia="SimSun" w:hAnsi="SimSun" w:cs="Arial" w:hint="eastAsia"/>
          <w:sz w:val="21"/>
          <w:szCs w:val="21"/>
          <w:lang w:eastAsia="zh-CN"/>
        </w:rPr>
        <w:t>同样作为新支持战略的一部分</w:t>
      </w:r>
      <w:r w:rsidRPr="00785D51">
        <w:rPr>
          <w:rFonts w:ascii="SimSun" w:eastAsia="SimSun" w:hAnsi="SimSun" w:hint="eastAsia"/>
          <w:sz w:val="21"/>
          <w:szCs w:val="21"/>
          <w:lang w:eastAsia="zh-CN"/>
        </w:rPr>
        <w:t>，少量来自知识产权局的受训专家被用来支持处于同一地区的其他局，从而促进局间的合作和支持，并通过知识产权局专家能力建设进一步促进自主能力。</w:t>
      </w:r>
    </w:p>
    <w:p w:rsidR="00382F53" w:rsidRPr="00785D51" w:rsidRDefault="00382F53" w:rsidP="00785D51">
      <w:pPr>
        <w:pStyle w:val="12"/>
        <w:numPr>
          <w:ilvl w:val="0"/>
          <w:numId w:val="8"/>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85D51">
        <w:rPr>
          <w:rFonts w:ascii="SimSun" w:eastAsia="SimSun" w:hAnsi="SimSun" w:hint="eastAsia"/>
          <w:sz w:val="21"/>
          <w:szCs w:val="21"/>
          <w:lang w:eastAsia="zh-CN"/>
        </w:rPr>
        <w:t>在日本政府通过信托基金</w:t>
      </w:r>
      <w:r w:rsidR="00EA1131" w:rsidRPr="00785D51">
        <w:rPr>
          <w:rFonts w:ascii="SimSun" w:eastAsia="SimSun" w:hAnsi="SimSun"/>
          <w:sz w:val="21"/>
          <w:szCs w:val="21"/>
          <w:lang w:eastAsia="zh-CN"/>
        </w:rPr>
        <w:t>（</w:t>
      </w:r>
      <w:r w:rsidRPr="00785D51">
        <w:rPr>
          <w:rFonts w:ascii="SimSun" w:eastAsia="SimSun" w:hAnsi="SimSun"/>
          <w:sz w:val="21"/>
          <w:szCs w:val="21"/>
          <w:lang w:eastAsia="zh-CN"/>
        </w:rPr>
        <w:t>FIT</w:t>
      </w:r>
      <w:r w:rsidR="00B03A40" w:rsidRPr="00785D51">
        <w:rPr>
          <w:rFonts w:ascii="SimSun" w:eastAsia="SimSun" w:hAnsi="SimSun"/>
          <w:sz w:val="21"/>
          <w:szCs w:val="21"/>
          <w:lang w:eastAsia="zh-CN"/>
        </w:rPr>
        <w:t>）</w:t>
      </w:r>
      <w:r w:rsidRPr="00785D51">
        <w:rPr>
          <w:rFonts w:ascii="SimSun" w:eastAsia="SimSun" w:hAnsi="SimSun" w:hint="eastAsia"/>
          <w:sz w:val="21"/>
          <w:szCs w:val="21"/>
          <w:lang w:eastAsia="zh-CN"/>
        </w:rPr>
        <w:t>的援助下，本计划支持了一些知识产权局的数字化项目，其中部分项目仍在进行中，特别是位于非洲</w:t>
      </w:r>
      <w:r w:rsidR="00EA1131" w:rsidRPr="00785D51">
        <w:rPr>
          <w:rFonts w:ascii="SimSun" w:eastAsia="SimSun" w:hAnsi="SimSun"/>
          <w:sz w:val="21"/>
          <w:szCs w:val="21"/>
          <w:lang w:eastAsia="zh-CN"/>
        </w:rPr>
        <w:t>（</w:t>
      </w:r>
      <w:r w:rsidRPr="00785D51">
        <w:rPr>
          <w:rFonts w:ascii="SimSun" w:eastAsia="SimSun" w:hAnsi="SimSun" w:hint="eastAsia"/>
          <w:sz w:val="21"/>
          <w:szCs w:val="21"/>
          <w:lang w:eastAsia="zh-CN"/>
        </w:rPr>
        <w:t>非洲地区工业产权组织、埃塞俄比亚、肯尼亚、尼日利亚、非洲知识产权组织、津巴布韦</w:t>
      </w:r>
      <w:r w:rsidR="00B03A40" w:rsidRPr="00785D51">
        <w:rPr>
          <w:rFonts w:ascii="SimSun" w:eastAsia="SimSun" w:hAnsi="SimSun"/>
          <w:sz w:val="21"/>
          <w:szCs w:val="21"/>
          <w:lang w:eastAsia="zh-CN"/>
        </w:rPr>
        <w:t>）</w:t>
      </w:r>
      <w:r w:rsidRPr="00785D51">
        <w:rPr>
          <w:rFonts w:ascii="SimSun" w:eastAsia="SimSun" w:hAnsi="SimSun" w:hint="eastAsia"/>
          <w:sz w:val="21"/>
          <w:szCs w:val="21"/>
          <w:lang w:eastAsia="zh-CN"/>
        </w:rPr>
        <w:t>和亚太地区</w:t>
      </w:r>
      <w:r w:rsidR="00EA1131" w:rsidRPr="00785D51">
        <w:rPr>
          <w:rFonts w:ascii="SimSun" w:eastAsia="SimSun" w:hAnsi="SimSun"/>
          <w:sz w:val="21"/>
          <w:szCs w:val="21"/>
          <w:lang w:eastAsia="zh-CN"/>
        </w:rPr>
        <w:t>（</w:t>
      </w:r>
      <w:r w:rsidRPr="00785D51">
        <w:rPr>
          <w:rFonts w:ascii="SimSun" w:eastAsia="SimSun" w:hAnsi="SimSun" w:hint="eastAsia"/>
          <w:sz w:val="21"/>
          <w:szCs w:val="21"/>
          <w:lang w:eastAsia="zh-CN"/>
        </w:rPr>
        <w:t>文莱达鲁萨兰国、柬埔寨、老挝人民民主共和国</w:t>
      </w:r>
      <w:r w:rsidR="00B03A40" w:rsidRPr="00785D51">
        <w:rPr>
          <w:rFonts w:ascii="SimSun" w:eastAsia="SimSun" w:hAnsi="SimSun"/>
          <w:sz w:val="21"/>
          <w:szCs w:val="21"/>
          <w:lang w:eastAsia="zh-CN"/>
        </w:rPr>
        <w:t>）</w:t>
      </w:r>
      <w:r w:rsidRPr="00785D51">
        <w:rPr>
          <w:rFonts w:ascii="SimSun" w:eastAsia="SimSun" w:hAnsi="SimSun" w:hint="eastAsia"/>
          <w:sz w:val="21"/>
          <w:szCs w:val="21"/>
          <w:lang w:eastAsia="zh-CN"/>
        </w:rPr>
        <w:t>的项目。</w:t>
      </w:r>
      <w:r w:rsidRPr="00785D51">
        <w:rPr>
          <w:rFonts w:ascii="SimSun" w:eastAsia="SimSun" w:hAnsi="SimSun"/>
          <w:sz w:val="21"/>
          <w:szCs w:val="21"/>
          <w:lang w:eastAsia="zh-CN"/>
        </w:rPr>
        <w:t>2014</w:t>
      </w:r>
      <w:r w:rsidRPr="00785D51">
        <w:rPr>
          <w:rFonts w:ascii="SimSun" w:eastAsia="SimSun" w:hAnsi="SimSun" w:hint="eastAsia"/>
          <w:sz w:val="21"/>
          <w:szCs w:val="21"/>
          <w:lang w:eastAsia="zh-CN"/>
        </w:rPr>
        <w:t>年和2015年组织了关于技术要求的研习班，以促进东盟专利审查合作项目和东盟知识产权门户构建。</w:t>
      </w:r>
      <w:r w:rsidRPr="00785D51">
        <w:rPr>
          <w:rFonts w:ascii="SimSun" w:eastAsia="SimSun" w:hAnsi="SimSun" w:cs="Arial" w:hint="eastAsia"/>
          <w:sz w:val="21"/>
          <w:szCs w:val="21"/>
          <w:lang w:eastAsia="zh-CN"/>
        </w:rPr>
        <w:t>在让新的</w:t>
      </w:r>
      <w:proofErr w:type="gramStart"/>
      <w:r w:rsidRPr="00785D51">
        <w:rPr>
          <w:rFonts w:ascii="SimSun" w:eastAsia="SimSun" w:hAnsi="SimSun" w:cs="Arial" w:hint="eastAsia"/>
          <w:sz w:val="21"/>
          <w:szCs w:val="21"/>
          <w:lang w:eastAsia="zh-CN"/>
        </w:rPr>
        <w:t>提供局加入</w:t>
      </w:r>
      <w:proofErr w:type="gramEnd"/>
      <w:r w:rsidRPr="00785D51">
        <w:rPr>
          <w:rFonts w:ascii="SimSun" w:eastAsia="SimSun" w:hAnsi="SimSun"/>
          <w:sz w:val="21"/>
          <w:szCs w:val="21"/>
          <w:lang w:eastAsia="zh-CN"/>
        </w:rPr>
        <w:t>WIPO CASE</w:t>
      </w:r>
      <w:r w:rsidRPr="00785D51">
        <w:rPr>
          <w:rFonts w:ascii="SimSun" w:eastAsia="SimSun" w:hAnsi="SimSun" w:hint="eastAsia"/>
          <w:sz w:val="21"/>
          <w:szCs w:val="21"/>
          <w:lang w:eastAsia="zh-CN"/>
        </w:rPr>
        <w:t>方面，</w:t>
      </w:r>
      <w:r w:rsidRPr="00785D51">
        <w:rPr>
          <w:rFonts w:ascii="SimSun" w:eastAsia="SimSun" w:hAnsi="SimSun"/>
          <w:sz w:val="21"/>
          <w:szCs w:val="21"/>
          <w:lang w:eastAsia="zh-CN"/>
        </w:rPr>
        <w:t>WIPO</w:t>
      </w:r>
      <w:r w:rsidRPr="00785D51">
        <w:rPr>
          <w:rFonts w:ascii="SimSun" w:eastAsia="SimSun" w:hAnsi="SimSun" w:hint="eastAsia"/>
          <w:sz w:val="21"/>
          <w:szCs w:val="21"/>
          <w:lang w:eastAsia="zh-CN"/>
        </w:rPr>
        <w:t>取得了实质性进展，所以在本两年期结束之前，已有十个提供局，包括国际局</w:t>
      </w:r>
      <w:r w:rsidR="00EA1131" w:rsidRPr="00785D51">
        <w:rPr>
          <w:rFonts w:ascii="SimSun" w:eastAsia="SimSun" w:hAnsi="SimSun" w:hint="eastAsia"/>
          <w:sz w:val="21"/>
          <w:szCs w:val="21"/>
          <w:lang w:eastAsia="zh-CN"/>
        </w:rPr>
        <w:t>（</w:t>
      </w:r>
      <w:r w:rsidRPr="00785D51">
        <w:rPr>
          <w:rFonts w:ascii="SimSun" w:eastAsia="SimSun" w:hAnsi="SimSun" w:hint="eastAsia"/>
          <w:sz w:val="21"/>
          <w:szCs w:val="21"/>
          <w:lang w:eastAsia="zh-CN"/>
        </w:rPr>
        <w:t>PCT档案信息</w:t>
      </w:r>
      <w:r w:rsidR="00B03A40" w:rsidRPr="00785D51">
        <w:rPr>
          <w:rFonts w:ascii="SimSun" w:eastAsia="SimSun" w:hAnsi="SimSun" w:hint="eastAsia"/>
          <w:sz w:val="21"/>
          <w:szCs w:val="21"/>
          <w:lang w:eastAsia="zh-CN"/>
        </w:rPr>
        <w:t>）</w:t>
      </w:r>
      <w:r w:rsidRPr="00785D51">
        <w:rPr>
          <w:rFonts w:ascii="SimSun" w:eastAsia="SimSun" w:hAnsi="SimSun" w:hint="eastAsia"/>
          <w:sz w:val="21"/>
          <w:szCs w:val="21"/>
          <w:lang w:eastAsia="zh-CN"/>
        </w:rPr>
        <w:t>和四个最大的专利局。</w:t>
      </w:r>
    </w:p>
    <w:p w:rsidR="00382F53" w:rsidRPr="00785D51" w:rsidRDefault="00382F53" w:rsidP="00785D51">
      <w:pPr>
        <w:pStyle w:val="12"/>
        <w:numPr>
          <w:ilvl w:val="0"/>
          <w:numId w:val="8"/>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85D51">
        <w:rPr>
          <w:rFonts w:ascii="SimSun" w:eastAsia="SimSun" w:hAnsi="SimSun"/>
          <w:sz w:val="21"/>
          <w:szCs w:val="21"/>
          <w:lang w:eastAsia="zh-CN"/>
        </w:rPr>
        <w:t>2014</w:t>
      </w:r>
      <w:r w:rsidRPr="00785D51">
        <w:rPr>
          <w:rFonts w:ascii="SimSun" w:eastAsia="SimSun" w:hAnsi="SimSun" w:hint="eastAsia"/>
          <w:sz w:val="21"/>
          <w:szCs w:val="21"/>
          <w:lang w:eastAsia="zh-CN"/>
        </w:rPr>
        <w:t>年，启动了</w:t>
      </w:r>
      <w:r w:rsidRPr="00785D51">
        <w:rPr>
          <w:rFonts w:ascii="SimSun" w:eastAsia="SimSun" w:hAnsi="SimSun"/>
          <w:sz w:val="21"/>
          <w:szCs w:val="21"/>
          <w:lang w:eastAsia="zh-CN"/>
        </w:rPr>
        <w:t>WIPO</w:t>
      </w:r>
      <w:r w:rsidRPr="00785D51">
        <w:rPr>
          <w:rFonts w:ascii="SimSun" w:eastAsia="SimSun" w:hAnsi="SimSun" w:hint="eastAsia"/>
          <w:sz w:val="21"/>
          <w:szCs w:val="21"/>
          <w:lang w:eastAsia="zh-CN"/>
        </w:rPr>
        <w:t>版权连接</w:t>
      </w:r>
      <w:r w:rsidR="00EA1131" w:rsidRPr="00785D51">
        <w:rPr>
          <w:rFonts w:ascii="SimSun" w:eastAsia="SimSun" w:hAnsi="SimSun"/>
          <w:sz w:val="21"/>
          <w:szCs w:val="21"/>
          <w:lang w:eastAsia="zh-CN"/>
        </w:rPr>
        <w:t>（</w:t>
      </w:r>
      <w:r w:rsidRPr="00785D51">
        <w:rPr>
          <w:rFonts w:ascii="SimSun" w:eastAsia="SimSun" w:hAnsi="SimSun"/>
          <w:sz w:val="21"/>
          <w:szCs w:val="21"/>
          <w:lang w:eastAsia="zh-CN"/>
        </w:rPr>
        <w:t>WCC</w:t>
      </w:r>
      <w:r w:rsidR="00B03A40" w:rsidRPr="00785D51">
        <w:rPr>
          <w:rFonts w:ascii="SimSun" w:eastAsia="SimSun" w:hAnsi="SimSun"/>
          <w:sz w:val="21"/>
          <w:szCs w:val="21"/>
          <w:lang w:eastAsia="zh-CN"/>
        </w:rPr>
        <w:t>）</w:t>
      </w:r>
      <w:r w:rsidRPr="00785D51">
        <w:rPr>
          <w:rFonts w:ascii="SimSun" w:eastAsia="SimSun" w:hAnsi="SimSun" w:hint="eastAsia"/>
          <w:sz w:val="21"/>
          <w:szCs w:val="21"/>
          <w:lang w:eastAsia="zh-CN"/>
        </w:rPr>
        <w:t>项目</w:t>
      </w:r>
      <w:r w:rsidR="00EA1131" w:rsidRPr="00785D51">
        <w:rPr>
          <w:rFonts w:ascii="SimSun" w:eastAsia="SimSun" w:hAnsi="SimSun"/>
          <w:sz w:val="21"/>
          <w:szCs w:val="21"/>
          <w:lang w:eastAsia="zh-CN"/>
        </w:rPr>
        <w:t>（</w:t>
      </w:r>
      <w:r w:rsidRPr="00785D51">
        <w:rPr>
          <w:rFonts w:ascii="SimSun" w:eastAsia="SimSun" w:hAnsi="SimSun" w:hint="eastAsia"/>
          <w:sz w:val="21"/>
          <w:szCs w:val="21"/>
          <w:lang w:eastAsia="zh-CN"/>
        </w:rPr>
        <w:t>前身为</w:t>
      </w:r>
      <w:r w:rsidRPr="00785D51">
        <w:rPr>
          <w:rFonts w:ascii="SimSun" w:eastAsia="SimSun" w:hAnsi="SimSun"/>
          <w:sz w:val="21"/>
          <w:szCs w:val="21"/>
          <w:lang w:eastAsia="zh-CN"/>
        </w:rPr>
        <w:t>WIPO</w:t>
      </w:r>
      <w:r w:rsidRPr="00785D51">
        <w:rPr>
          <w:rFonts w:ascii="SimSun" w:eastAsia="SimSun" w:hAnsi="SimSun" w:hint="eastAsia"/>
          <w:sz w:val="21"/>
          <w:szCs w:val="21"/>
          <w:lang w:eastAsia="zh-CN"/>
        </w:rPr>
        <w:t>版权及相关权集体管理软件</w:t>
      </w:r>
      <w:r w:rsidR="00B03A40" w:rsidRPr="00785D51">
        <w:rPr>
          <w:rFonts w:ascii="SimSun" w:eastAsia="SimSun" w:hAnsi="SimSun"/>
          <w:sz w:val="21"/>
          <w:szCs w:val="21"/>
          <w:lang w:eastAsia="zh-CN"/>
        </w:rPr>
        <w:t>）</w:t>
      </w:r>
      <w:r w:rsidRPr="00785D51">
        <w:rPr>
          <w:rFonts w:ascii="SimSun" w:eastAsia="SimSun" w:hAnsi="SimSun" w:hint="eastAsia"/>
          <w:sz w:val="21"/>
          <w:szCs w:val="21"/>
          <w:lang w:eastAsia="zh-CN"/>
        </w:rPr>
        <w:t>，目的是开发一个管理版权和相关权的互联系统。一个由集体管理组织志愿者代表和业务合作伙伴</w:t>
      </w:r>
      <w:r w:rsidR="00EA1131" w:rsidRPr="00785D51">
        <w:rPr>
          <w:rFonts w:ascii="SimSun" w:eastAsia="SimSun" w:hAnsi="SimSun"/>
          <w:sz w:val="21"/>
          <w:szCs w:val="21"/>
          <w:lang w:eastAsia="zh-CN"/>
        </w:rPr>
        <w:t>（</w:t>
      </w:r>
      <w:r w:rsidRPr="00785D51">
        <w:rPr>
          <w:rFonts w:ascii="SimSun" w:eastAsia="SimSun" w:hAnsi="SimSun" w:cs="Arial" w:hint="eastAsia"/>
          <w:sz w:val="21"/>
          <w:szCs w:val="21"/>
          <w:lang w:eastAsia="zh-CN"/>
        </w:rPr>
        <w:t>来自国际组织和感兴趣企业的代表</w:t>
      </w:r>
      <w:r w:rsidR="00B03A40" w:rsidRPr="00785D51">
        <w:rPr>
          <w:rFonts w:ascii="SimSun" w:eastAsia="SimSun" w:hAnsi="SimSun"/>
          <w:sz w:val="21"/>
          <w:szCs w:val="21"/>
          <w:lang w:eastAsia="zh-CN"/>
        </w:rPr>
        <w:t>）</w:t>
      </w:r>
      <w:r w:rsidRPr="00785D51">
        <w:rPr>
          <w:rFonts w:ascii="SimSun" w:eastAsia="SimSun" w:hAnsi="SimSun" w:hint="eastAsia"/>
          <w:sz w:val="21"/>
          <w:szCs w:val="21"/>
          <w:lang w:eastAsia="zh-CN"/>
        </w:rPr>
        <w:t>组成的业务专家组</w:t>
      </w:r>
      <w:r w:rsidR="00EA1131" w:rsidRPr="00785D51">
        <w:rPr>
          <w:rFonts w:ascii="SimSun" w:eastAsia="SimSun" w:hAnsi="SimSun"/>
          <w:sz w:val="21"/>
          <w:szCs w:val="21"/>
          <w:lang w:eastAsia="zh-CN"/>
        </w:rPr>
        <w:t>（</w:t>
      </w:r>
      <w:r w:rsidRPr="00785D51">
        <w:rPr>
          <w:rFonts w:ascii="SimSun" w:eastAsia="SimSun" w:hAnsi="SimSun"/>
          <w:sz w:val="21"/>
          <w:szCs w:val="21"/>
          <w:lang w:eastAsia="zh-CN"/>
        </w:rPr>
        <w:t>BEG</w:t>
      </w:r>
      <w:r w:rsidR="00B03A40" w:rsidRPr="00785D51">
        <w:rPr>
          <w:rFonts w:ascii="SimSun" w:eastAsia="SimSun" w:hAnsi="SimSun"/>
          <w:sz w:val="21"/>
          <w:szCs w:val="21"/>
          <w:lang w:eastAsia="zh-CN"/>
        </w:rPr>
        <w:t>）</w:t>
      </w:r>
      <w:r w:rsidRPr="00785D51">
        <w:rPr>
          <w:rFonts w:ascii="SimSun" w:eastAsia="SimSun" w:hAnsi="SimSun" w:hint="eastAsia"/>
          <w:sz w:val="21"/>
          <w:szCs w:val="21"/>
          <w:lang w:eastAsia="zh-CN"/>
        </w:rPr>
        <w:t>定义了该系统的业务需求。</w:t>
      </w:r>
      <w:r w:rsidRPr="00785D51">
        <w:rPr>
          <w:rFonts w:ascii="SimSun" w:eastAsia="SimSun" w:hAnsi="SimSun"/>
          <w:sz w:val="21"/>
          <w:szCs w:val="21"/>
          <w:lang w:eastAsia="zh-CN"/>
        </w:rPr>
        <w:t>2014</w:t>
      </w:r>
      <w:r w:rsidRPr="00785D51">
        <w:rPr>
          <w:rFonts w:ascii="SimSun" w:eastAsia="SimSun" w:hAnsi="SimSun" w:hint="eastAsia"/>
          <w:sz w:val="21"/>
          <w:szCs w:val="21"/>
          <w:lang w:eastAsia="zh-CN"/>
        </w:rPr>
        <w:t>年底聘用了一个外部承包商。概念的技术在2015年中期完成。该系统在2014/15年底进入最终开发阶段，并且将于</w:t>
      </w:r>
      <w:r w:rsidRPr="00785D51">
        <w:rPr>
          <w:rFonts w:ascii="SimSun" w:eastAsia="SimSun" w:hAnsi="SimSun"/>
          <w:sz w:val="21"/>
          <w:szCs w:val="21"/>
          <w:lang w:eastAsia="zh-CN"/>
        </w:rPr>
        <w:t>2016</w:t>
      </w:r>
      <w:r w:rsidRPr="00785D51">
        <w:rPr>
          <w:rFonts w:ascii="SimSun" w:eastAsia="SimSun" w:hAnsi="SimSun" w:hint="eastAsia"/>
          <w:sz w:val="21"/>
          <w:szCs w:val="21"/>
          <w:lang w:eastAsia="zh-CN"/>
        </w:rPr>
        <w:t>年开始在发展中国家和最不发达国家的集体管理组织中应用。</w:t>
      </w:r>
    </w:p>
    <w:p w:rsidR="00382F53" w:rsidRPr="000B0004" w:rsidRDefault="00382F53" w:rsidP="00382F53">
      <w:pPr>
        <w:pStyle w:val="2"/>
        <w:keepLines/>
        <w:adjustRightInd w:val="0"/>
        <w:spacing w:afterLines="50" w:after="120" w:line="340" w:lineRule="atLeast"/>
        <w:jc w:val="both"/>
        <w:rPr>
          <w:rFonts w:ascii="SimHei" w:eastAsia="SimHei" w:hAnsi="SimHei"/>
          <w:b w:val="0"/>
          <w:sz w:val="21"/>
          <w:szCs w:val="21"/>
          <w:lang w:eastAsia="zh-CN"/>
        </w:rPr>
      </w:pPr>
      <w:r w:rsidRPr="000B0004">
        <w:rPr>
          <w:rFonts w:ascii="SimHei" w:eastAsia="SimHei" w:hAnsi="SimHei" w:hint="eastAsia"/>
          <w:b w:val="0"/>
          <w:sz w:val="21"/>
          <w:szCs w:val="21"/>
          <w:lang w:eastAsia="zh-CN"/>
        </w:rPr>
        <w:lastRenderedPageBreak/>
        <w:t>知识产权局业务软件系统</w:t>
      </w:r>
    </w:p>
    <w:p w:rsidR="00382F53" w:rsidRPr="00785D51" w:rsidRDefault="00382F53" w:rsidP="00785D51">
      <w:pPr>
        <w:pStyle w:val="12"/>
        <w:numPr>
          <w:ilvl w:val="0"/>
          <w:numId w:val="8"/>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85D51">
        <w:rPr>
          <w:rFonts w:ascii="SimSun" w:eastAsia="SimSun" w:hAnsi="SimSun" w:hint="eastAsia"/>
          <w:sz w:val="21"/>
          <w:szCs w:val="21"/>
          <w:lang w:eastAsia="zh-CN"/>
        </w:rPr>
        <w:t>下图显示在过去六年内对</w:t>
      </w:r>
      <w:r w:rsidRPr="00785D51">
        <w:rPr>
          <w:rFonts w:ascii="SimSun" w:eastAsia="SimSun" w:hAnsi="SimSun"/>
          <w:sz w:val="21"/>
          <w:szCs w:val="21"/>
          <w:lang w:eastAsia="zh-CN"/>
        </w:rPr>
        <w:t>WIPO</w:t>
      </w:r>
      <w:r w:rsidRPr="00785D51">
        <w:rPr>
          <w:rFonts w:ascii="SimSun" w:eastAsia="SimSun" w:hAnsi="SimSun" w:hint="eastAsia"/>
          <w:sz w:val="21"/>
          <w:szCs w:val="21"/>
          <w:lang w:eastAsia="zh-CN"/>
        </w:rPr>
        <w:t>知识产权办公系统的使用稳步增长。2015年底，约77家知识产权局在使用</w:t>
      </w:r>
      <w:r w:rsidRPr="00785D51">
        <w:rPr>
          <w:rFonts w:ascii="SimSun" w:eastAsia="SimSun" w:hAnsi="SimSun"/>
          <w:sz w:val="21"/>
          <w:szCs w:val="21"/>
          <w:lang w:eastAsia="zh-CN"/>
        </w:rPr>
        <w:t>WIPO</w:t>
      </w:r>
      <w:r w:rsidRPr="00785D51">
        <w:rPr>
          <w:rFonts w:ascii="SimSun" w:eastAsia="SimSun" w:hAnsi="SimSun" w:hint="eastAsia"/>
          <w:sz w:val="21"/>
          <w:szCs w:val="21"/>
          <w:lang w:eastAsia="zh-CN"/>
        </w:rPr>
        <w:t>的知识产权办公系统</w:t>
      </w:r>
      <w:r w:rsidR="00EA1131" w:rsidRPr="00785D51">
        <w:rPr>
          <w:rFonts w:ascii="SimSun" w:eastAsia="SimSun" w:hAnsi="SimSun"/>
          <w:sz w:val="21"/>
          <w:szCs w:val="21"/>
          <w:lang w:eastAsia="zh-CN"/>
        </w:rPr>
        <w:t>（</w:t>
      </w:r>
      <w:r w:rsidRPr="00785D51">
        <w:rPr>
          <w:rFonts w:ascii="SimSun" w:eastAsia="SimSun" w:hAnsi="SimSun" w:hint="eastAsia"/>
          <w:sz w:val="21"/>
          <w:szCs w:val="21"/>
          <w:lang w:eastAsia="zh-CN"/>
        </w:rPr>
        <w:t>包括工业产权管理系统，</w:t>
      </w:r>
      <w:r w:rsidRPr="00785D51">
        <w:rPr>
          <w:rFonts w:ascii="SimSun" w:eastAsia="SimSun" w:hAnsi="SimSun"/>
          <w:sz w:val="21"/>
          <w:szCs w:val="21"/>
          <w:lang w:eastAsia="zh-CN"/>
        </w:rPr>
        <w:t>WIPO</w:t>
      </w:r>
      <w:r w:rsidRPr="00785D51">
        <w:rPr>
          <w:rFonts w:ascii="SimSun" w:eastAsia="SimSun" w:hAnsi="SimSun" w:hint="eastAsia"/>
          <w:sz w:val="21"/>
          <w:szCs w:val="21"/>
          <w:lang w:eastAsia="zh-CN"/>
        </w:rPr>
        <w:t>阿拉伯工业产权管理系统</w:t>
      </w:r>
      <w:r w:rsidR="00EA1131" w:rsidRPr="00785D51">
        <w:rPr>
          <w:rFonts w:ascii="SimSun" w:eastAsia="SimSun" w:hAnsi="SimSun"/>
          <w:sz w:val="21"/>
          <w:szCs w:val="21"/>
          <w:lang w:eastAsia="zh-CN"/>
        </w:rPr>
        <w:t>（</w:t>
      </w:r>
      <w:r w:rsidRPr="00785D51">
        <w:rPr>
          <w:rFonts w:ascii="SimSun" w:eastAsia="SimSun" w:hAnsi="SimSun"/>
          <w:sz w:val="21"/>
          <w:szCs w:val="21"/>
          <w:lang w:eastAsia="zh-CN"/>
        </w:rPr>
        <w:t>AIPMS</w:t>
      </w:r>
      <w:r w:rsidR="00B03A40" w:rsidRPr="00785D51">
        <w:rPr>
          <w:rFonts w:ascii="SimSun" w:eastAsia="SimSun" w:hAnsi="SimSun"/>
          <w:sz w:val="21"/>
          <w:szCs w:val="21"/>
          <w:lang w:eastAsia="zh-CN"/>
        </w:rPr>
        <w:t>）</w:t>
      </w:r>
      <w:r w:rsidRPr="00785D51">
        <w:rPr>
          <w:rFonts w:ascii="SimSun" w:eastAsia="SimSun" w:hAnsi="SimSun" w:hint="eastAsia"/>
          <w:sz w:val="21"/>
          <w:szCs w:val="21"/>
          <w:lang w:eastAsia="zh-CN"/>
        </w:rPr>
        <w:t>，</w:t>
      </w:r>
      <w:r w:rsidRPr="00785D51">
        <w:rPr>
          <w:rFonts w:ascii="SimSun" w:eastAsia="SimSun" w:hAnsi="SimSun" w:cs="Arial" w:hint="eastAsia"/>
          <w:sz w:val="21"/>
          <w:szCs w:val="21"/>
          <w:lang w:eastAsia="zh-CN"/>
        </w:rPr>
        <w:t>电子文档管理系统</w:t>
      </w:r>
      <w:r w:rsidRPr="00785D51">
        <w:rPr>
          <w:rFonts w:ascii="SimSun" w:eastAsia="SimSun" w:hAnsi="SimSun" w:hint="eastAsia"/>
          <w:sz w:val="21"/>
          <w:szCs w:val="21"/>
          <w:lang w:eastAsia="zh-CN"/>
        </w:rPr>
        <w:t>，</w:t>
      </w:r>
      <w:r w:rsidRPr="00785D51">
        <w:rPr>
          <w:rFonts w:ascii="SimSun" w:eastAsia="SimSun" w:hAnsi="SimSun"/>
          <w:sz w:val="21"/>
          <w:szCs w:val="21"/>
          <w:lang w:eastAsia="zh-CN"/>
        </w:rPr>
        <w:t>WIPOScan</w:t>
      </w:r>
      <w:r w:rsidRPr="00785D51">
        <w:rPr>
          <w:rFonts w:ascii="SimSun" w:eastAsia="SimSun" w:hAnsi="SimSun" w:hint="eastAsia"/>
          <w:sz w:val="21"/>
          <w:szCs w:val="21"/>
          <w:lang w:eastAsia="zh-CN"/>
        </w:rPr>
        <w:t>和</w:t>
      </w:r>
      <w:r w:rsidRPr="00785D51">
        <w:rPr>
          <w:rFonts w:ascii="SimSun" w:eastAsia="SimSun" w:hAnsi="SimSun"/>
          <w:sz w:val="21"/>
          <w:szCs w:val="21"/>
          <w:lang w:eastAsia="zh-CN"/>
        </w:rPr>
        <w:t>WIPO</w:t>
      </w:r>
      <w:r w:rsidRPr="00785D51">
        <w:rPr>
          <w:rFonts w:ascii="SimSun" w:eastAsia="SimSun" w:hAnsi="SimSun" w:hint="eastAsia"/>
          <w:sz w:val="21"/>
          <w:szCs w:val="21"/>
          <w:lang w:eastAsia="zh-CN"/>
        </w:rPr>
        <w:t>马德里模块</w:t>
      </w:r>
      <w:r w:rsidR="00B03A40" w:rsidRPr="00785D51">
        <w:rPr>
          <w:rFonts w:ascii="SimSun" w:eastAsia="SimSun" w:hAnsi="SimSun"/>
          <w:sz w:val="21"/>
          <w:szCs w:val="21"/>
          <w:lang w:eastAsia="zh-CN"/>
        </w:rPr>
        <w:t>）</w:t>
      </w:r>
      <w:r w:rsidRPr="00785D51">
        <w:rPr>
          <w:rStyle w:val="ac"/>
          <w:rFonts w:ascii="SimSun" w:eastAsia="SimSun" w:hAnsi="SimSun"/>
          <w:sz w:val="21"/>
          <w:szCs w:val="21"/>
        </w:rPr>
        <w:footnoteReference w:id="91"/>
      </w:r>
      <w:r w:rsidRPr="00785D51">
        <w:rPr>
          <w:rFonts w:ascii="SimSun" w:eastAsia="SimSun" w:hAnsi="SimSun" w:hint="eastAsia"/>
          <w:sz w:val="21"/>
          <w:szCs w:val="21"/>
          <w:lang w:eastAsia="zh-CN"/>
        </w:rPr>
        <w:t>。</w:t>
      </w:r>
    </w:p>
    <w:p w:rsidR="00382F53" w:rsidRPr="000B0004" w:rsidRDefault="00ED0554" w:rsidP="00ED0554">
      <w:pPr>
        <w:adjustRightInd w:val="0"/>
        <w:spacing w:afterLines="50" w:after="120" w:line="340" w:lineRule="atLeast"/>
        <w:jc w:val="center"/>
        <w:rPr>
          <w:rFonts w:ascii="SimSun" w:hAnsi="SimSun"/>
          <w:sz w:val="21"/>
          <w:szCs w:val="21"/>
        </w:rPr>
      </w:pPr>
      <w:r w:rsidRPr="008C4303">
        <w:rPr>
          <w:rFonts w:ascii="SimSun" w:eastAsia="SimSun" w:hAnsi="SimSun"/>
          <w:noProof/>
          <w:sz w:val="21"/>
          <w:lang w:eastAsia="zh-CN"/>
        </w:rPr>
        <w:drawing>
          <wp:inline distT="0" distB="0" distL="0" distR="0" wp14:anchorId="32E7CFFE" wp14:editId="02230B95">
            <wp:extent cx="5940425" cy="3421674"/>
            <wp:effectExtent l="0" t="0" r="3175" b="7620"/>
            <wp:docPr id="5121" name="图片 5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5940425" cy="3421674"/>
                    </a:xfrm>
                    <a:prstGeom prst="rect">
                      <a:avLst/>
                    </a:prstGeom>
                    <a:noFill/>
                    <a:ln>
                      <a:noFill/>
                    </a:ln>
                  </pic:spPr>
                </pic:pic>
              </a:graphicData>
            </a:graphic>
          </wp:inline>
        </w:drawing>
      </w:r>
    </w:p>
    <w:p w:rsidR="00382F53" w:rsidRPr="000B0004" w:rsidRDefault="00382F53" w:rsidP="00382F53">
      <w:pPr>
        <w:pStyle w:val="2"/>
        <w:adjustRightInd w:val="0"/>
        <w:spacing w:beforeLines="150" w:before="360" w:afterLines="50" w:after="120" w:line="340" w:lineRule="atLeast"/>
        <w:jc w:val="both"/>
        <w:rPr>
          <w:rFonts w:ascii="SimHei" w:eastAsia="SimHei" w:hAnsi="SimHei"/>
          <w:b w:val="0"/>
          <w:sz w:val="21"/>
          <w:szCs w:val="21"/>
        </w:rPr>
      </w:pPr>
      <w:bookmarkStart w:id="156" w:name="_Toc422871057"/>
      <w:r w:rsidRPr="000B0004">
        <w:rPr>
          <w:rFonts w:ascii="SimHei" w:eastAsia="SimHei" w:hAnsi="SimHei" w:cs="SimSun" w:hint="eastAsia"/>
          <w:b w:val="0"/>
          <w:sz w:val="21"/>
          <w:szCs w:val="21"/>
          <w:lang w:val="x-none"/>
        </w:rPr>
        <w:t>资源共享平台</w:t>
      </w:r>
      <w:bookmarkEnd w:id="156"/>
    </w:p>
    <w:tbl>
      <w:tblPr>
        <w:tblW w:w="0" w:type="auto"/>
        <w:tblLook w:val="01E0" w:firstRow="1" w:lastRow="1" w:firstColumn="1" w:lastColumn="1" w:noHBand="0" w:noVBand="0"/>
      </w:tblPr>
      <w:tblGrid>
        <w:gridCol w:w="1403"/>
        <w:gridCol w:w="8168"/>
      </w:tblGrid>
      <w:tr w:rsidR="00382F53" w:rsidRPr="008C4303" w:rsidTr="00382F53">
        <w:tc>
          <w:tcPr>
            <w:tcW w:w="1415" w:type="dxa"/>
          </w:tcPr>
          <w:p w:rsidR="00382F53" w:rsidRPr="008C4303" w:rsidRDefault="00382F53" w:rsidP="00382F53">
            <w:pPr>
              <w:tabs>
                <w:tab w:val="center" w:pos="4320"/>
                <w:tab w:val="right" w:pos="8640"/>
              </w:tabs>
              <w:adjustRightInd w:val="0"/>
              <w:spacing w:afterLines="30" w:after="72" w:line="300" w:lineRule="atLeast"/>
              <w:jc w:val="both"/>
              <w:rPr>
                <w:rFonts w:ascii="SimSun" w:eastAsia="SimSun" w:hAnsi="SimSun"/>
                <w:sz w:val="21"/>
                <w:szCs w:val="21"/>
                <w:lang w:val="es-ES"/>
              </w:rPr>
            </w:pPr>
            <w:r w:rsidRPr="008C4303">
              <w:rPr>
                <w:rFonts w:ascii="SimSun" w:eastAsia="SimSun" w:hAnsi="SimSun"/>
                <w:sz w:val="21"/>
                <w:szCs w:val="21"/>
                <w:lang w:val="es-ES"/>
              </w:rPr>
              <w:t xml:space="preserve">WIPO </w:t>
            </w:r>
            <w:r w:rsidRPr="008C4303">
              <w:rPr>
                <w:rFonts w:ascii="SimSun" w:eastAsia="SimSun" w:hAnsi="SimSun"/>
                <w:sz w:val="21"/>
                <w:szCs w:val="21"/>
              </w:rPr>
              <w:t>DAS</w:t>
            </w:r>
          </w:p>
        </w:tc>
        <w:tc>
          <w:tcPr>
            <w:tcW w:w="8280" w:type="dxa"/>
          </w:tcPr>
          <w:p w:rsidR="00382F53" w:rsidRPr="008C4303" w:rsidRDefault="00382F53" w:rsidP="00382F53">
            <w:pPr>
              <w:shd w:val="clear" w:color="auto" w:fill="FFFFFF"/>
              <w:adjustRightInd w:val="0"/>
              <w:spacing w:afterLines="30" w:after="72" w:line="300" w:lineRule="atLeast"/>
              <w:jc w:val="both"/>
              <w:rPr>
                <w:rFonts w:ascii="SimSun" w:eastAsia="SimSun" w:hAnsi="SimSun"/>
                <w:sz w:val="21"/>
                <w:szCs w:val="21"/>
                <w:lang w:eastAsia="zh-CN"/>
              </w:rPr>
            </w:pPr>
            <w:r w:rsidRPr="008C4303">
              <w:rPr>
                <w:rFonts w:ascii="SimSun" w:eastAsia="SimSun" w:hAnsi="SimSun" w:hint="eastAsia"/>
                <w:sz w:val="21"/>
                <w:szCs w:val="21"/>
                <w:lang w:eastAsia="zh-CN"/>
              </w:rPr>
              <w:t>基于规格和与</w:t>
            </w:r>
            <w:proofErr w:type="gramStart"/>
            <w:r w:rsidRPr="008C4303">
              <w:rPr>
                <w:rFonts w:ascii="SimSun" w:eastAsia="SimSun" w:hAnsi="SimSun" w:hint="eastAsia"/>
                <w:sz w:val="21"/>
                <w:szCs w:val="21"/>
                <w:lang w:eastAsia="zh-CN"/>
              </w:rPr>
              <w:t>参与局</w:t>
            </w:r>
            <w:proofErr w:type="gramEnd"/>
            <w:r w:rsidRPr="008C4303">
              <w:rPr>
                <w:rFonts w:ascii="SimSun" w:eastAsia="SimSun" w:hAnsi="SimSun" w:hint="eastAsia"/>
                <w:sz w:val="21"/>
                <w:szCs w:val="21"/>
                <w:lang w:eastAsia="zh-CN"/>
              </w:rPr>
              <w:t>的审查过程，在</w:t>
            </w:r>
            <w:r w:rsidRPr="008C4303">
              <w:rPr>
                <w:rFonts w:ascii="SimSun" w:eastAsia="SimSun" w:hAnsi="SimSun"/>
                <w:sz w:val="21"/>
                <w:szCs w:val="21"/>
                <w:lang w:eastAsia="zh-CN"/>
              </w:rPr>
              <w:t>2014</w:t>
            </w:r>
            <w:r w:rsidRPr="008C4303">
              <w:rPr>
                <w:rFonts w:ascii="SimSun" w:eastAsia="SimSun" w:hAnsi="SimSun" w:hint="eastAsia"/>
                <w:sz w:val="21"/>
                <w:szCs w:val="21"/>
                <w:lang w:eastAsia="zh-CN"/>
              </w:rPr>
              <w:t>年</w:t>
            </w:r>
            <w:r w:rsidRPr="008C4303">
              <w:rPr>
                <w:rFonts w:ascii="SimSun" w:eastAsia="SimSun" w:hAnsi="SimSun"/>
                <w:sz w:val="21"/>
                <w:szCs w:val="21"/>
                <w:lang w:eastAsia="zh-CN"/>
              </w:rPr>
              <w:t>12</w:t>
            </w:r>
            <w:r w:rsidRPr="008C4303">
              <w:rPr>
                <w:rFonts w:ascii="SimSun" w:eastAsia="SimSun" w:hAnsi="SimSun" w:hint="eastAsia"/>
                <w:sz w:val="21"/>
                <w:szCs w:val="21"/>
                <w:lang w:eastAsia="zh-CN"/>
              </w:rPr>
              <w:t>月发布了支持经修订的数字查询服务</w:t>
            </w:r>
            <w:r w:rsidR="00EA1131" w:rsidRPr="008C4303">
              <w:rPr>
                <w:rFonts w:ascii="SimSun" w:eastAsia="SimSun" w:hAnsi="SimSun"/>
                <w:sz w:val="21"/>
                <w:szCs w:val="21"/>
                <w:lang w:eastAsia="zh-CN"/>
              </w:rPr>
              <w:t>（</w:t>
            </w:r>
            <w:r w:rsidRPr="008C4303">
              <w:rPr>
                <w:rFonts w:ascii="SimSun" w:eastAsia="SimSun" w:hAnsi="SimSun"/>
                <w:sz w:val="21"/>
                <w:szCs w:val="21"/>
                <w:lang w:eastAsia="zh-CN"/>
              </w:rPr>
              <w:t>DAS</w:t>
            </w:r>
            <w:r w:rsidR="00B03A40" w:rsidRPr="008C4303">
              <w:rPr>
                <w:rFonts w:ascii="SimSun" w:eastAsia="SimSun" w:hAnsi="SimSun"/>
                <w:sz w:val="21"/>
                <w:szCs w:val="21"/>
                <w:lang w:eastAsia="zh-CN"/>
              </w:rPr>
              <w:t>）</w:t>
            </w:r>
            <w:r w:rsidRPr="008C4303">
              <w:rPr>
                <w:rFonts w:ascii="SimSun" w:eastAsia="SimSun" w:hAnsi="SimSun"/>
                <w:sz w:val="21"/>
                <w:szCs w:val="21"/>
                <w:lang w:eastAsia="zh-CN"/>
              </w:rPr>
              <w:t>2.0</w:t>
            </w:r>
            <w:r w:rsidRPr="008C4303">
              <w:rPr>
                <w:rFonts w:ascii="SimSun" w:eastAsia="SimSun" w:hAnsi="SimSun" w:hint="eastAsia"/>
                <w:sz w:val="21"/>
                <w:szCs w:val="21"/>
                <w:lang w:eastAsia="zh-CN"/>
              </w:rPr>
              <w:t>框架的新版门户。</w:t>
            </w:r>
            <w:proofErr w:type="gramStart"/>
            <w:r w:rsidRPr="008C4303">
              <w:rPr>
                <w:rFonts w:ascii="SimSun" w:eastAsia="SimSun" w:hAnsi="SimSun" w:hint="eastAsia"/>
                <w:sz w:val="21"/>
                <w:szCs w:val="21"/>
                <w:lang w:eastAsia="zh-CN"/>
              </w:rPr>
              <w:t>参与局</w:t>
            </w:r>
            <w:proofErr w:type="gramEnd"/>
            <w:r w:rsidRPr="008C4303">
              <w:rPr>
                <w:rFonts w:ascii="SimSun" w:eastAsia="SimSun" w:hAnsi="SimSun" w:hint="eastAsia"/>
                <w:sz w:val="21"/>
                <w:szCs w:val="21"/>
                <w:lang w:eastAsia="zh-CN"/>
              </w:rPr>
              <w:t>的数量保持不变，仍为</w:t>
            </w:r>
            <w:r w:rsidRPr="008C4303">
              <w:rPr>
                <w:rFonts w:ascii="SimSun" w:eastAsia="SimSun" w:hAnsi="SimSun"/>
                <w:sz w:val="21"/>
                <w:szCs w:val="21"/>
                <w:lang w:eastAsia="zh-CN"/>
              </w:rPr>
              <w:t>11</w:t>
            </w:r>
            <w:r w:rsidRPr="008C4303">
              <w:rPr>
                <w:rFonts w:ascii="SimSun" w:eastAsia="SimSun" w:hAnsi="SimSun" w:hint="eastAsia"/>
                <w:sz w:val="21"/>
                <w:szCs w:val="21"/>
                <w:lang w:eastAsia="zh-CN"/>
              </w:rPr>
              <w:t>个。</w:t>
            </w:r>
          </w:p>
        </w:tc>
      </w:tr>
      <w:tr w:rsidR="00382F53" w:rsidRPr="00571D2C" w:rsidTr="00382F53">
        <w:tc>
          <w:tcPr>
            <w:tcW w:w="1415" w:type="dxa"/>
          </w:tcPr>
          <w:p w:rsidR="00382F53" w:rsidRPr="008C4303" w:rsidRDefault="00382F53" w:rsidP="00382F53">
            <w:pPr>
              <w:tabs>
                <w:tab w:val="center" w:pos="4320"/>
                <w:tab w:val="right" w:pos="8640"/>
              </w:tabs>
              <w:adjustRightInd w:val="0"/>
              <w:spacing w:afterLines="30" w:after="72" w:line="300" w:lineRule="atLeast"/>
              <w:jc w:val="both"/>
              <w:rPr>
                <w:rFonts w:ascii="SimSun" w:eastAsia="SimSun" w:hAnsi="SimSun"/>
                <w:sz w:val="21"/>
                <w:szCs w:val="21"/>
              </w:rPr>
            </w:pPr>
            <w:r w:rsidRPr="008C4303">
              <w:rPr>
                <w:rFonts w:ascii="SimSun" w:eastAsia="SimSun" w:hAnsi="SimSun"/>
                <w:sz w:val="21"/>
                <w:szCs w:val="21"/>
              </w:rPr>
              <w:t>WIPO CASE</w:t>
            </w:r>
          </w:p>
        </w:tc>
        <w:tc>
          <w:tcPr>
            <w:tcW w:w="8280" w:type="dxa"/>
          </w:tcPr>
          <w:p w:rsidR="00382F53" w:rsidRPr="008C4303" w:rsidRDefault="00382F53" w:rsidP="00382F53">
            <w:pPr>
              <w:tabs>
                <w:tab w:val="center" w:pos="4320"/>
                <w:tab w:val="right" w:pos="8640"/>
              </w:tabs>
              <w:adjustRightInd w:val="0"/>
              <w:spacing w:afterLines="30" w:after="72" w:line="300" w:lineRule="atLeast"/>
              <w:jc w:val="both"/>
              <w:rPr>
                <w:rFonts w:ascii="SimSun" w:eastAsia="SimSun" w:hAnsi="SimSun"/>
                <w:sz w:val="21"/>
                <w:szCs w:val="21"/>
                <w:lang w:eastAsia="zh-CN"/>
              </w:rPr>
            </w:pPr>
            <w:r w:rsidRPr="008C4303">
              <w:rPr>
                <w:rFonts w:ascii="SimSun" w:eastAsia="SimSun" w:hAnsi="SimSun"/>
                <w:sz w:val="21"/>
                <w:szCs w:val="21"/>
                <w:lang w:eastAsia="zh-CN"/>
              </w:rPr>
              <w:t>2014</w:t>
            </w:r>
            <w:r w:rsidRPr="008C4303">
              <w:rPr>
                <w:rFonts w:ascii="SimSun" w:eastAsia="SimSun" w:hAnsi="SimSun" w:hint="eastAsia"/>
                <w:sz w:val="21"/>
                <w:szCs w:val="21"/>
                <w:lang w:eastAsia="zh-CN"/>
              </w:rPr>
              <w:t>年</w:t>
            </w:r>
            <w:r w:rsidRPr="008C4303">
              <w:rPr>
                <w:rFonts w:ascii="SimSun" w:eastAsia="SimSun" w:hAnsi="SimSun"/>
                <w:sz w:val="21"/>
                <w:szCs w:val="21"/>
                <w:lang w:eastAsia="zh-CN"/>
              </w:rPr>
              <w:t>4</w:t>
            </w:r>
            <w:r w:rsidRPr="008C4303">
              <w:rPr>
                <w:rFonts w:ascii="SimSun" w:eastAsia="SimSun" w:hAnsi="SimSun" w:hint="eastAsia"/>
                <w:sz w:val="21"/>
                <w:szCs w:val="21"/>
                <w:lang w:eastAsia="zh-CN"/>
              </w:rPr>
              <w:t>月，</w:t>
            </w:r>
            <w:r w:rsidRPr="008C4303">
              <w:rPr>
                <w:rFonts w:ascii="SimSun" w:eastAsia="SimSun" w:hAnsi="SimSun"/>
                <w:sz w:val="21"/>
                <w:szCs w:val="21"/>
                <w:lang w:eastAsia="zh-CN"/>
              </w:rPr>
              <w:t>WIPO</w:t>
            </w:r>
            <w:r w:rsidRPr="008C4303">
              <w:rPr>
                <w:rFonts w:ascii="SimSun" w:eastAsia="SimSun" w:hAnsi="SimSun" w:hint="eastAsia"/>
                <w:sz w:val="21"/>
                <w:szCs w:val="21"/>
                <w:lang w:eastAsia="zh-CN"/>
              </w:rPr>
              <w:t>集中查询和审查系统</w:t>
            </w:r>
            <w:r w:rsidR="00EA1131" w:rsidRPr="008C4303">
              <w:rPr>
                <w:rFonts w:ascii="SimSun" w:eastAsia="SimSun" w:hAnsi="SimSun"/>
                <w:sz w:val="21"/>
                <w:szCs w:val="21"/>
                <w:lang w:eastAsia="zh-CN"/>
              </w:rPr>
              <w:t>（</w:t>
            </w:r>
            <w:r w:rsidRPr="008C4303">
              <w:rPr>
                <w:rFonts w:ascii="SimSun" w:eastAsia="SimSun" w:hAnsi="SimSun"/>
                <w:sz w:val="21"/>
                <w:szCs w:val="21"/>
                <w:lang w:eastAsia="zh-CN"/>
              </w:rPr>
              <w:t>CASE</w:t>
            </w:r>
            <w:r w:rsidR="00B03A40" w:rsidRPr="008C4303">
              <w:rPr>
                <w:rFonts w:ascii="SimSun" w:eastAsia="SimSun" w:hAnsi="SimSun"/>
                <w:sz w:val="21"/>
                <w:szCs w:val="21"/>
                <w:lang w:eastAsia="zh-CN"/>
              </w:rPr>
              <w:t>）</w:t>
            </w:r>
            <w:r w:rsidRPr="008C4303">
              <w:rPr>
                <w:rFonts w:ascii="SimSun" w:eastAsia="SimSun" w:hAnsi="SimSun" w:hint="eastAsia"/>
                <w:sz w:val="21"/>
                <w:szCs w:val="21"/>
                <w:lang w:eastAsia="zh-CN"/>
              </w:rPr>
              <w:t>和五局</w:t>
            </w:r>
            <w:r w:rsidRPr="008C4303">
              <w:rPr>
                <w:rFonts w:ascii="SimSun" w:eastAsia="SimSun" w:hAnsi="SimSun"/>
                <w:sz w:val="21"/>
                <w:szCs w:val="21"/>
                <w:lang w:eastAsia="zh-CN"/>
              </w:rPr>
              <w:t>“</w:t>
            </w:r>
            <w:r w:rsidRPr="008C4303">
              <w:rPr>
                <w:rFonts w:ascii="SimSun" w:eastAsia="SimSun" w:hAnsi="SimSun" w:hint="eastAsia"/>
                <w:sz w:val="21"/>
                <w:szCs w:val="21"/>
                <w:lang w:eastAsia="zh-CN"/>
              </w:rPr>
              <w:t>一站式案卷门户</w:t>
            </w:r>
            <w:r w:rsidRPr="008C4303">
              <w:rPr>
                <w:rFonts w:ascii="SimSun" w:eastAsia="SimSun" w:hAnsi="SimSun"/>
                <w:sz w:val="21"/>
                <w:szCs w:val="21"/>
                <w:lang w:eastAsia="zh-CN"/>
              </w:rPr>
              <w:t>”</w:t>
            </w:r>
            <w:r w:rsidRPr="008C4303">
              <w:rPr>
                <w:rFonts w:ascii="SimSun" w:eastAsia="SimSun" w:hAnsi="SimSun" w:hint="eastAsia"/>
                <w:sz w:val="21"/>
                <w:szCs w:val="21"/>
                <w:lang w:eastAsia="zh-CN"/>
              </w:rPr>
              <w:t>系统连接，使</w:t>
            </w:r>
            <w:r w:rsidRPr="008C4303">
              <w:rPr>
                <w:rFonts w:ascii="SimSun" w:eastAsia="SimSun" w:hAnsi="SimSun"/>
                <w:sz w:val="21"/>
                <w:szCs w:val="21"/>
                <w:lang w:eastAsia="zh-CN"/>
              </w:rPr>
              <w:t>CASE</w:t>
            </w:r>
            <w:r w:rsidRPr="008C4303">
              <w:rPr>
                <w:rFonts w:ascii="SimSun" w:eastAsia="SimSun" w:hAnsi="SimSun" w:hint="eastAsia"/>
                <w:sz w:val="21"/>
                <w:szCs w:val="21"/>
                <w:lang w:eastAsia="zh-CN"/>
              </w:rPr>
              <w:t>和五局之间能进行双向的案卷信息交换。本两年期内，多个新局注册使用</w:t>
            </w:r>
            <w:r w:rsidRPr="008C4303">
              <w:rPr>
                <w:rFonts w:ascii="SimSun" w:eastAsia="SimSun" w:hAnsi="SimSun"/>
                <w:sz w:val="21"/>
                <w:szCs w:val="21"/>
                <w:lang w:eastAsia="zh-CN"/>
              </w:rPr>
              <w:t>WIPO CASE</w:t>
            </w:r>
            <w:r w:rsidRPr="008C4303">
              <w:rPr>
                <w:rFonts w:ascii="SimSun" w:eastAsia="SimSun" w:hAnsi="SimSun" w:hint="eastAsia"/>
                <w:sz w:val="21"/>
                <w:szCs w:val="21"/>
                <w:lang w:eastAsia="zh-CN"/>
              </w:rPr>
              <w:t>，使</w:t>
            </w:r>
            <w:proofErr w:type="gramStart"/>
            <w:r w:rsidRPr="008C4303">
              <w:rPr>
                <w:rFonts w:ascii="SimSun" w:eastAsia="SimSun" w:hAnsi="SimSun" w:hint="eastAsia"/>
                <w:sz w:val="21"/>
                <w:szCs w:val="21"/>
                <w:lang w:eastAsia="zh-CN"/>
              </w:rPr>
              <w:t>参与局</w:t>
            </w:r>
            <w:proofErr w:type="gramEnd"/>
            <w:r w:rsidRPr="008C4303">
              <w:rPr>
                <w:rFonts w:ascii="SimSun" w:eastAsia="SimSun" w:hAnsi="SimSun" w:hint="eastAsia"/>
                <w:sz w:val="21"/>
                <w:szCs w:val="21"/>
                <w:lang w:eastAsia="zh-CN"/>
              </w:rPr>
              <w:t>的总数达到21个，其中10个局已经同意提供它们的专利文档信息给其它局。</w:t>
            </w:r>
          </w:p>
        </w:tc>
      </w:tr>
    </w:tbl>
    <w:p w:rsidR="00382F53" w:rsidRPr="00BA4AB4" w:rsidRDefault="00382F53" w:rsidP="00785D51">
      <w:pPr>
        <w:pStyle w:val="12"/>
        <w:numPr>
          <w:ilvl w:val="0"/>
          <w:numId w:val="8"/>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BA4AB4">
        <w:rPr>
          <w:rFonts w:ascii="SimSun" w:eastAsia="SimSun" w:hAnsi="SimSun" w:hint="eastAsia"/>
          <w:sz w:val="21"/>
          <w:szCs w:val="21"/>
          <w:lang w:eastAsia="zh-CN"/>
        </w:rPr>
        <w:t>计划</w:t>
      </w:r>
      <w:r w:rsidRPr="00BA4AB4">
        <w:rPr>
          <w:rFonts w:ascii="SimSun" w:eastAsia="SimSun" w:hAnsi="SimSun"/>
          <w:sz w:val="21"/>
          <w:szCs w:val="21"/>
          <w:lang w:eastAsia="zh-CN"/>
        </w:rPr>
        <w:t>15</w:t>
      </w:r>
      <w:r w:rsidRPr="00BA4AB4">
        <w:rPr>
          <w:rFonts w:ascii="SimSun" w:eastAsia="SimSun" w:hAnsi="SimSun" w:cs="Arial" w:hint="eastAsia"/>
          <w:sz w:val="21"/>
          <w:szCs w:val="21"/>
          <w:lang w:eastAsia="zh-CN"/>
        </w:rPr>
        <w:t>所开展活动的设计</w:t>
      </w:r>
      <w:r w:rsidRPr="00BA4AB4">
        <w:rPr>
          <w:rFonts w:ascii="SimSun" w:eastAsia="SimSun" w:hAnsi="SimSun" w:hint="eastAsia"/>
          <w:sz w:val="21"/>
          <w:szCs w:val="21"/>
          <w:lang w:eastAsia="zh-CN"/>
        </w:rPr>
        <w:t>、计划和实施由相关的发展议程建议提供信息和指导，尤其是建议</w:t>
      </w:r>
      <w:r w:rsidRPr="00BA4AB4">
        <w:rPr>
          <w:rFonts w:ascii="SimSun" w:eastAsia="SimSun" w:hAnsi="SimSun"/>
          <w:sz w:val="21"/>
          <w:szCs w:val="21"/>
          <w:lang w:eastAsia="zh-CN"/>
        </w:rPr>
        <w:t>1</w:t>
      </w:r>
      <w:r w:rsidRPr="00BA4AB4">
        <w:rPr>
          <w:rFonts w:ascii="SimSun" w:eastAsia="SimSun" w:hAnsi="SimSun" w:hint="eastAsia"/>
          <w:sz w:val="21"/>
          <w:szCs w:val="21"/>
          <w:lang w:eastAsia="zh-CN"/>
        </w:rPr>
        <w:t>、</w:t>
      </w:r>
      <w:r w:rsidRPr="00BA4AB4">
        <w:rPr>
          <w:rFonts w:ascii="SimSun" w:eastAsia="SimSun" w:hAnsi="SimSun"/>
          <w:sz w:val="21"/>
          <w:szCs w:val="21"/>
          <w:lang w:eastAsia="zh-CN"/>
        </w:rPr>
        <w:t>2</w:t>
      </w:r>
      <w:r w:rsidRPr="00BA4AB4">
        <w:rPr>
          <w:rFonts w:ascii="SimSun" w:eastAsia="SimSun" w:hAnsi="SimSun" w:hint="eastAsia"/>
          <w:sz w:val="21"/>
          <w:szCs w:val="21"/>
          <w:lang w:eastAsia="zh-CN"/>
        </w:rPr>
        <w:t>和</w:t>
      </w:r>
      <w:r w:rsidRPr="00BA4AB4">
        <w:rPr>
          <w:rFonts w:ascii="SimSun" w:eastAsia="SimSun" w:hAnsi="SimSun"/>
          <w:sz w:val="21"/>
          <w:szCs w:val="21"/>
          <w:lang w:eastAsia="zh-CN"/>
        </w:rPr>
        <w:t>10</w:t>
      </w:r>
      <w:r w:rsidRPr="00BA4AB4">
        <w:rPr>
          <w:rFonts w:ascii="SimSun" w:eastAsia="SimSun" w:hAnsi="SimSun" w:hint="eastAsia"/>
          <w:sz w:val="21"/>
          <w:szCs w:val="21"/>
          <w:lang w:eastAsia="zh-CN"/>
        </w:rPr>
        <w:t>。</w:t>
      </w:r>
    </w:p>
    <w:p w:rsidR="00382F53"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382F53" w:rsidRPr="00976725">
        <w:rPr>
          <w:rFonts w:ascii="SimHei" w:eastAsia="SimHei" w:hAnsi="SimHei" w:cs="SimSun" w:hint="eastAsia"/>
          <w:b w:val="0"/>
          <w:sz w:val="21"/>
          <w:szCs w:val="21"/>
        </w:rPr>
        <w:t>数据</w:t>
      </w: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5"/>
        <w:gridCol w:w="2299"/>
        <w:gridCol w:w="1104"/>
        <w:gridCol w:w="2724"/>
        <w:gridCol w:w="1106"/>
      </w:tblGrid>
      <w:tr w:rsidR="00382F53" w:rsidRPr="00571D2C" w:rsidTr="003F56E7">
        <w:tc>
          <w:tcPr>
            <w:tcW w:w="5000" w:type="pct"/>
            <w:gridSpan w:val="5"/>
            <w:tcBorders>
              <w:top w:val="single" w:sz="4" w:space="0" w:color="auto"/>
              <w:bottom w:val="single" w:sz="4" w:space="0" w:color="auto"/>
            </w:tcBorders>
            <w:shd w:val="clear" w:color="auto" w:fill="C6D9F1"/>
            <w:vAlign w:val="center"/>
          </w:tcPr>
          <w:p w:rsidR="00382F53" w:rsidRPr="003F56E7" w:rsidRDefault="00382F53" w:rsidP="003F56E7">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3F56E7">
              <w:rPr>
                <w:rFonts w:ascii="SimSun" w:eastAsia="SimSun" w:hAnsi="SimSun" w:hint="eastAsia"/>
                <w:b/>
                <w:bCs/>
                <w:sz w:val="16"/>
                <w:szCs w:val="16"/>
                <w:lang w:eastAsia="zh-CN"/>
              </w:rPr>
              <w:t>预期成果：</w:t>
            </w:r>
            <w:r w:rsidRPr="003F56E7">
              <w:rPr>
                <w:rFonts w:ascii="SimSun" w:eastAsia="SimSun" w:hAnsi="SimSun"/>
                <w:b/>
                <w:bCs/>
                <w:sz w:val="16"/>
                <w:szCs w:val="16"/>
                <w:lang w:eastAsia="zh-CN"/>
              </w:rPr>
              <w:tab/>
            </w:r>
            <w:r w:rsidRPr="003F56E7">
              <w:rPr>
                <w:rFonts w:ascii="SimSun" w:eastAsia="SimSun" w:hAnsi="SimSun" w:hint="eastAsia"/>
                <w:sz w:val="16"/>
                <w:szCs w:val="16"/>
                <w:lang w:eastAsia="zh-CN"/>
              </w:rPr>
              <w:t>四</w:t>
            </w:r>
            <w:r w:rsidRPr="003F56E7">
              <w:rPr>
                <w:rFonts w:ascii="SimSun" w:eastAsia="SimSun" w:hAnsi="SimSun"/>
                <w:sz w:val="16"/>
                <w:szCs w:val="16"/>
                <w:lang w:eastAsia="zh-CN"/>
              </w:rPr>
              <w:t>.4</w:t>
            </w:r>
            <w:r w:rsidRPr="003F56E7">
              <w:rPr>
                <w:rFonts w:ascii="SimSun" w:eastAsia="SimSun" w:hAnsi="SimSun" w:hint="eastAsia"/>
                <w:sz w:val="16"/>
                <w:szCs w:val="16"/>
                <w:lang w:eastAsia="zh-CN"/>
              </w:rPr>
              <w:t>强化知识产权主管局和其他知识产权机构的技术和知识基础设施，为利益攸关者带来更好</w:t>
            </w:r>
            <w:r w:rsidR="00EA1131" w:rsidRPr="003F56E7">
              <w:rPr>
                <w:rFonts w:ascii="SimSun" w:eastAsia="SimSun" w:hAnsi="SimSun"/>
                <w:sz w:val="16"/>
                <w:szCs w:val="16"/>
                <w:lang w:eastAsia="zh-CN"/>
              </w:rPr>
              <w:t>（</w:t>
            </w:r>
            <w:r w:rsidRPr="003F56E7">
              <w:rPr>
                <w:rFonts w:ascii="SimSun" w:eastAsia="SimSun" w:hAnsi="SimSun" w:hint="eastAsia"/>
                <w:sz w:val="16"/>
                <w:szCs w:val="16"/>
                <w:lang w:eastAsia="zh-CN"/>
              </w:rPr>
              <w:t>更便宜、更迅速、更高质量</w:t>
            </w:r>
            <w:r w:rsidR="00B03A40" w:rsidRPr="003F56E7">
              <w:rPr>
                <w:rFonts w:ascii="SimSun" w:eastAsia="SimSun" w:hAnsi="SimSun"/>
                <w:sz w:val="16"/>
                <w:szCs w:val="16"/>
                <w:lang w:eastAsia="zh-CN"/>
              </w:rPr>
              <w:t>）</w:t>
            </w:r>
            <w:r w:rsidRPr="003F56E7">
              <w:rPr>
                <w:rFonts w:ascii="SimSun" w:eastAsia="SimSun" w:hAnsi="SimSun" w:hint="eastAsia"/>
                <w:sz w:val="16"/>
                <w:szCs w:val="16"/>
                <w:lang w:eastAsia="zh-CN"/>
              </w:rPr>
              <w:t>的服务</w:t>
            </w:r>
          </w:p>
        </w:tc>
      </w:tr>
      <w:tr w:rsidR="00382F53" w:rsidRPr="00571D2C" w:rsidTr="003F56E7">
        <w:tc>
          <w:tcPr>
            <w:tcW w:w="1193" w:type="pct"/>
            <w:tcBorders>
              <w:top w:val="single" w:sz="4" w:space="0" w:color="auto"/>
            </w:tcBorders>
            <w:vAlign w:val="center"/>
          </w:tcPr>
          <w:p w:rsidR="00382F53" w:rsidRPr="003F56E7" w:rsidRDefault="00391D4C" w:rsidP="003F56E7">
            <w:pPr>
              <w:adjustRightInd w:val="0"/>
              <w:spacing w:afterLines="50" w:after="120"/>
              <w:jc w:val="center"/>
              <w:rPr>
                <w:rFonts w:ascii="SimSun" w:eastAsia="SimSun" w:hAnsi="SimSun"/>
                <w:b/>
                <w:sz w:val="16"/>
                <w:szCs w:val="16"/>
                <w:lang w:eastAsia="zh-CN"/>
              </w:rPr>
            </w:pPr>
            <w:r w:rsidRPr="003F56E7">
              <w:rPr>
                <w:rFonts w:ascii="SimSun" w:eastAsia="SimSun" w:hAnsi="SimSun" w:cs="SimSun" w:hint="eastAsia"/>
                <w:b/>
                <w:bCs/>
                <w:sz w:val="16"/>
                <w:szCs w:val="16"/>
                <w:lang w:eastAsia="zh-CN"/>
              </w:rPr>
              <w:t>绩效</w:t>
            </w:r>
            <w:r w:rsidR="00382F53" w:rsidRPr="003F56E7">
              <w:rPr>
                <w:rFonts w:ascii="SimSun" w:eastAsia="SimSun" w:hAnsi="SimSun" w:cs="SimSun" w:hint="eastAsia"/>
                <w:b/>
                <w:bCs/>
                <w:sz w:val="16"/>
                <w:szCs w:val="16"/>
                <w:lang w:eastAsia="zh-CN"/>
              </w:rPr>
              <w:t>指标</w:t>
            </w:r>
          </w:p>
        </w:tc>
        <w:tc>
          <w:tcPr>
            <w:tcW w:w="1210" w:type="pct"/>
            <w:tcBorders>
              <w:top w:val="single" w:sz="4" w:space="0" w:color="auto"/>
            </w:tcBorders>
            <w:vAlign w:val="center"/>
          </w:tcPr>
          <w:p w:rsidR="00382F53" w:rsidRPr="003F56E7" w:rsidRDefault="00382F53" w:rsidP="003F56E7">
            <w:pPr>
              <w:adjustRightInd w:val="0"/>
              <w:spacing w:afterLines="50" w:after="120"/>
              <w:jc w:val="center"/>
              <w:rPr>
                <w:rFonts w:ascii="SimSun" w:eastAsia="SimSun" w:hAnsi="SimSun"/>
                <w:b/>
                <w:bCs/>
                <w:sz w:val="16"/>
                <w:szCs w:val="16"/>
                <w:lang w:eastAsia="zh-CN"/>
              </w:rPr>
            </w:pPr>
            <w:r w:rsidRPr="003F56E7">
              <w:rPr>
                <w:rFonts w:ascii="SimSun" w:eastAsia="SimSun" w:hAnsi="SimSun" w:cs="SimSun" w:hint="eastAsia"/>
                <w:b/>
                <w:bCs/>
                <w:sz w:val="16"/>
                <w:szCs w:val="16"/>
                <w:lang w:eastAsia="zh-CN"/>
              </w:rPr>
              <w:t>基准</w:t>
            </w:r>
          </w:p>
        </w:tc>
        <w:tc>
          <w:tcPr>
            <w:tcW w:w="581" w:type="pct"/>
            <w:tcBorders>
              <w:top w:val="single" w:sz="4" w:space="0" w:color="auto"/>
            </w:tcBorders>
            <w:tcMar>
              <w:top w:w="110" w:type="dxa"/>
            </w:tcMar>
            <w:vAlign w:val="center"/>
          </w:tcPr>
          <w:p w:rsidR="00382F53" w:rsidRPr="003F56E7" w:rsidRDefault="00382F53" w:rsidP="003F56E7">
            <w:pPr>
              <w:adjustRightInd w:val="0"/>
              <w:spacing w:afterLines="50" w:after="120"/>
              <w:jc w:val="center"/>
              <w:rPr>
                <w:rFonts w:ascii="SimSun" w:eastAsia="SimSun" w:hAnsi="SimSun"/>
                <w:b/>
                <w:bCs/>
                <w:sz w:val="16"/>
                <w:szCs w:val="16"/>
                <w:lang w:eastAsia="zh-CN"/>
              </w:rPr>
            </w:pPr>
            <w:r w:rsidRPr="003F56E7">
              <w:rPr>
                <w:rFonts w:ascii="SimSun" w:eastAsia="SimSun" w:hAnsi="SimSun" w:cs="SimSun" w:hint="eastAsia"/>
                <w:b/>
                <w:bCs/>
                <w:sz w:val="16"/>
                <w:szCs w:val="16"/>
                <w:lang w:eastAsia="zh-CN"/>
              </w:rPr>
              <w:t>目标</w:t>
            </w:r>
          </w:p>
        </w:tc>
        <w:tc>
          <w:tcPr>
            <w:tcW w:w="1434" w:type="pct"/>
            <w:tcBorders>
              <w:top w:val="single" w:sz="4" w:space="0" w:color="auto"/>
            </w:tcBorders>
            <w:shd w:val="clear" w:color="auto" w:fill="FFFFFF"/>
            <w:tcMar>
              <w:top w:w="110" w:type="dxa"/>
            </w:tcMar>
            <w:vAlign w:val="center"/>
          </w:tcPr>
          <w:p w:rsidR="00382F53" w:rsidRPr="003F56E7" w:rsidRDefault="00391D4C" w:rsidP="003F56E7">
            <w:pPr>
              <w:adjustRightInd w:val="0"/>
              <w:spacing w:afterLines="50" w:after="120"/>
              <w:jc w:val="center"/>
              <w:rPr>
                <w:rFonts w:ascii="SimSun" w:eastAsia="SimSun" w:hAnsi="SimSun"/>
                <w:b/>
                <w:sz w:val="16"/>
                <w:szCs w:val="16"/>
                <w:lang w:eastAsia="zh-CN"/>
              </w:rPr>
            </w:pPr>
            <w:r w:rsidRPr="003F56E7">
              <w:rPr>
                <w:rFonts w:ascii="SimSun" w:eastAsia="SimSun" w:hAnsi="SimSun" w:cs="SimSun" w:hint="eastAsia"/>
                <w:b/>
                <w:bCs/>
                <w:sz w:val="16"/>
                <w:szCs w:val="16"/>
                <w:lang w:eastAsia="zh-CN"/>
              </w:rPr>
              <w:t>绩效</w:t>
            </w:r>
            <w:r w:rsidR="00382F53" w:rsidRPr="003F56E7">
              <w:rPr>
                <w:rFonts w:ascii="SimSun" w:eastAsia="SimSun" w:hAnsi="SimSun" w:cs="SimSun" w:hint="eastAsia"/>
                <w:b/>
                <w:bCs/>
                <w:sz w:val="16"/>
                <w:szCs w:val="16"/>
                <w:lang w:eastAsia="zh-CN"/>
              </w:rPr>
              <w:t>数据</w:t>
            </w:r>
          </w:p>
        </w:tc>
        <w:tc>
          <w:tcPr>
            <w:tcW w:w="581" w:type="pct"/>
            <w:tcBorders>
              <w:top w:val="single" w:sz="4" w:space="0" w:color="auto"/>
            </w:tcBorders>
            <w:tcMar>
              <w:top w:w="110" w:type="dxa"/>
            </w:tcMar>
            <w:vAlign w:val="center"/>
          </w:tcPr>
          <w:p w:rsidR="00382F53" w:rsidRPr="003F56E7" w:rsidRDefault="00382F53" w:rsidP="003F56E7">
            <w:pPr>
              <w:keepNext/>
              <w:keepLines/>
              <w:adjustRightInd w:val="0"/>
              <w:spacing w:beforeLines="30" w:before="72" w:afterLines="30" w:after="72"/>
              <w:jc w:val="center"/>
              <w:rPr>
                <w:rFonts w:ascii="SimSun" w:eastAsia="SimSun" w:hAnsi="SimSun"/>
                <w:b/>
                <w:bCs/>
                <w:sz w:val="16"/>
                <w:szCs w:val="16"/>
                <w:lang w:eastAsia="zh-CN"/>
              </w:rPr>
            </w:pPr>
            <w:r w:rsidRPr="003F56E7">
              <w:rPr>
                <w:rFonts w:ascii="SimSun" w:eastAsia="SimSun" w:hAnsi="SimSun" w:cs="SimSun" w:hint="eastAsia"/>
                <w:b/>
                <w:bCs/>
                <w:sz w:val="16"/>
                <w:szCs w:val="16"/>
                <w:lang w:eastAsia="zh-CN"/>
              </w:rPr>
              <w:t>红绿灯系统</w:t>
            </w:r>
            <w:r w:rsidR="00EA1131" w:rsidRPr="003F56E7">
              <w:rPr>
                <w:rFonts w:ascii="SimSun" w:eastAsia="SimSun" w:hAnsi="SimSun" w:cs="SimSun"/>
                <w:b/>
                <w:bCs/>
                <w:sz w:val="16"/>
                <w:szCs w:val="16"/>
                <w:lang w:eastAsia="zh-CN"/>
              </w:rPr>
              <w:t>（</w:t>
            </w:r>
            <w:r w:rsidRPr="003F56E7">
              <w:rPr>
                <w:rFonts w:ascii="SimSun" w:eastAsia="SimSun" w:hAnsi="SimSun" w:cs="SimSun"/>
                <w:b/>
                <w:bCs/>
                <w:sz w:val="16"/>
                <w:szCs w:val="16"/>
                <w:lang w:eastAsia="zh-CN"/>
              </w:rPr>
              <w:t>TLS</w:t>
            </w:r>
            <w:r w:rsidR="00B03A40" w:rsidRPr="003F56E7">
              <w:rPr>
                <w:rFonts w:ascii="SimSun" w:eastAsia="SimSun" w:hAnsi="SimSun" w:cs="SimSun"/>
                <w:b/>
                <w:bCs/>
                <w:sz w:val="16"/>
                <w:szCs w:val="16"/>
                <w:lang w:eastAsia="zh-CN"/>
              </w:rPr>
              <w:t>）</w:t>
            </w:r>
          </w:p>
        </w:tc>
      </w:tr>
      <w:tr w:rsidR="00382F53" w:rsidRPr="00571D2C" w:rsidTr="003F56E7">
        <w:tc>
          <w:tcPr>
            <w:tcW w:w="1193" w:type="pct"/>
          </w:tcPr>
          <w:p w:rsidR="00382F53" w:rsidRPr="003F56E7" w:rsidRDefault="00382F53" w:rsidP="003F56E7">
            <w:pPr>
              <w:adjustRightInd w:val="0"/>
              <w:spacing w:afterLines="30" w:after="72"/>
              <w:jc w:val="both"/>
              <w:rPr>
                <w:rFonts w:ascii="SimSun" w:eastAsia="SimSun" w:hAnsi="SimSun"/>
                <w:sz w:val="16"/>
                <w:szCs w:val="16"/>
                <w:lang w:eastAsia="zh-CN"/>
              </w:rPr>
            </w:pPr>
            <w:r w:rsidRPr="003F56E7">
              <w:rPr>
                <w:rFonts w:ascii="SimSun" w:eastAsia="SimSun" w:hAnsi="SimSun" w:cs="SimSun" w:hint="eastAsia"/>
                <w:sz w:val="16"/>
                <w:szCs w:val="16"/>
                <w:lang w:eastAsia="zh-CN"/>
              </w:rPr>
              <w:t>使用</w:t>
            </w:r>
            <w:r w:rsidRPr="003F56E7">
              <w:rPr>
                <w:rFonts w:ascii="SimSun" w:eastAsia="SimSun" w:hAnsi="SimSun"/>
                <w:sz w:val="16"/>
                <w:szCs w:val="16"/>
                <w:lang w:eastAsia="zh-CN"/>
              </w:rPr>
              <w:t>WIPO</w:t>
            </w:r>
            <w:r w:rsidRPr="003F56E7">
              <w:rPr>
                <w:rFonts w:ascii="SimSun" w:eastAsia="SimSun" w:hAnsi="SimSun" w:cs="SimSun" w:hint="eastAsia"/>
                <w:sz w:val="16"/>
                <w:szCs w:val="16"/>
                <w:lang w:eastAsia="zh-CN"/>
              </w:rPr>
              <w:t>基础设施平台的主管局的数量</w:t>
            </w:r>
          </w:p>
        </w:tc>
        <w:tc>
          <w:tcPr>
            <w:tcW w:w="1210" w:type="pct"/>
          </w:tcPr>
          <w:p w:rsidR="00382F53" w:rsidRPr="003F56E7" w:rsidRDefault="00382F53" w:rsidP="003F56E7">
            <w:pPr>
              <w:adjustRightInd w:val="0"/>
              <w:spacing w:afterLines="30" w:after="72"/>
              <w:jc w:val="both"/>
              <w:rPr>
                <w:rFonts w:ascii="SimSun" w:eastAsia="SimSun" w:hAnsi="SimSun"/>
                <w:color w:val="002060"/>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年底最新基准：</w:t>
            </w:r>
          </w:p>
          <w:p w:rsidR="00382F53" w:rsidRPr="003F56E7" w:rsidRDefault="00382F53" w:rsidP="003F56E7">
            <w:pPr>
              <w:adjustRightInd w:val="0"/>
              <w:spacing w:afterLines="30" w:after="72"/>
              <w:jc w:val="both"/>
              <w:rPr>
                <w:rFonts w:ascii="SimSun" w:eastAsia="SimSun" w:hAnsi="SimSun"/>
                <w:color w:val="002060"/>
                <w:sz w:val="16"/>
                <w:szCs w:val="16"/>
                <w:vertAlign w:val="superscript"/>
                <w:lang w:eastAsia="zh-CN"/>
              </w:rPr>
            </w:pPr>
            <w:r w:rsidRPr="003F56E7">
              <w:rPr>
                <w:rFonts w:ascii="SimSun" w:eastAsia="SimSun" w:hAnsi="SimSun" w:cs="SimSun" w:hint="eastAsia"/>
                <w:color w:val="002060"/>
                <w:sz w:val="16"/>
                <w:szCs w:val="16"/>
                <w:lang w:eastAsia="zh-CN"/>
              </w:rPr>
              <w:t>亚洲和太平洋地区</w:t>
            </w:r>
            <w:r w:rsidR="00EA1131" w:rsidRPr="003F56E7">
              <w:rPr>
                <w:rFonts w:ascii="SimSun" w:eastAsia="SimSun" w:hAnsi="SimSun"/>
                <w:color w:val="002060"/>
                <w:sz w:val="16"/>
                <w:szCs w:val="16"/>
                <w:lang w:eastAsia="zh-CN"/>
              </w:rPr>
              <w:t>（</w:t>
            </w:r>
            <w:r w:rsidRPr="003F56E7">
              <w:rPr>
                <w:rFonts w:ascii="SimSun" w:eastAsia="SimSun" w:hAnsi="SimSun" w:hint="eastAsia"/>
                <w:color w:val="002060"/>
                <w:sz w:val="16"/>
                <w:szCs w:val="16"/>
                <w:lang w:eastAsia="zh-CN"/>
              </w:rPr>
              <w:t>5</w:t>
            </w:r>
            <w:r w:rsidR="00B03A40" w:rsidRPr="003F56E7">
              <w:rPr>
                <w:rFonts w:ascii="SimSun" w:eastAsia="SimSun" w:hAnsi="SimSun"/>
                <w:color w:val="002060"/>
                <w:sz w:val="16"/>
                <w:szCs w:val="16"/>
                <w:lang w:eastAsia="zh-CN"/>
              </w:rPr>
              <w:t>）</w:t>
            </w:r>
            <w:r w:rsidRPr="003F56E7">
              <w:rPr>
                <w:rFonts w:ascii="SimSun" w:eastAsia="SimSun" w:hAnsi="SimSun" w:cs="SimSun" w:hint="eastAsia"/>
                <w:color w:val="002060"/>
                <w:sz w:val="16"/>
                <w:szCs w:val="16"/>
                <w:lang w:eastAsia="zh-CN"/>
              </w:rPr>
              <w:t>：中国、蒙古、新加坡、越南，韩国</w:t>
            </w:r>
            <w:r w:rsidRPr="003F56E7">
              <w:rPr>
                <w:rStyle w:val="ac"/>
                <w:rFonts w:ascii="SimSun" w:eastAsia="SimSun" w:hAnsi="SimSun"/>
                <w:color w:val="002060"/>
                <w:sz w:val="16"/>
                <w:szCs w:val="16"/>
              </w:rPr>
              <w:footnoteReference w:id="92"/>
            </w:r>
          </w:p>
          <w:p w:rsidR="00382F53" w:rsidRPr="002B2302" w:rsidRDefault="00382F53" w:rsidP="003F56E7">
            <w:pPr>
              <w:adjustRightInd w:val="0"/>
              <w:spacing w:afterLines="30" w:after="72"/>
              <w:jc w:val="both"/>
              <w:rPr>
                <w:rFonts w:ascii="KaiTi" w:eastAsia="KaiTi" w:hAnsi="KaiTi"/>
                <w:iCs/>
                <w:sz w:val="16"/>
                <w:szCs w:val="16"/>
                <w:lang w:eastAsia="zh-CN"/>
              </w:rPr>
            </w:pPr>
            <w:r w:rsidRPr="003F56E7">
              <w:rPr>
                <w:rFonts w:ascii="SimSun" w:eastAsia="SimSun" w:hAnsi="SimSun" w:cs="SimSun" w:hint="eastAsia"/>
                <w:color w:val="002060"/>
                <w:sz w:val="16"/>
                <w:szCs w:val="16"/>
                <w:lang w:eastAsia="zh-CN"/>
              </w:rPr>
              <w:lastRenderedPageBreak/>
              <w:t>其他</w:t>
            </w:r>
            <w:r w:rsidR="00EA1131" w:rsidRPr="003F56E7">
              <w:rPr>
                <w:rFonts w:ascii="SimSun" w:eastAsia="SimSun" w:hAnsi="SimSun"/>
                <w:color w:val="002060"/>
                <w:sz w:val="16"/>
                <w:szCs w:val="16"/>
                <w:lang w:eastAsia="zh-CN"/>
              </w:rPr>
              <w:t>（</w:t>
            </w:r>
            <w:r w:rsidRPr="003F56E7">
              <w:rPr>
                <w:rFonts w:ascii="SimSun" w:eastAsia="SimSun" w:hAnsi="SimSun"/>
                <w:color w:val="002060"/>
                <w:sz w:val="16"/>
                <w:szCs w:val="16"/>
                <w:lang w:eastAsia="zh-CN"/>
              </w:rPr>
              <w:t>1</w:t>
            </w:r>
            <w:r w:rsidRPr="003F56E7">
              <w:rPr>
                <w:rFonts w:ascii="SimSun" w:eastAsia="SimSun" w:hAnsi="SimSun" w:hint="eastAsia"/>
                <w:color w:val="002060"/>
                <w:sz w:val="16"/>
                <w:szCs w:val="16"/>
                <w:lang w:eastAsia="zh-CN"/>
              </w:rPr>
              <w:t>1</w:t>
            </w:r>
            <w:r w:rsidR="00B03A40" w:rsidRPr="003F56E7">
              <w:rPr>
                <w:rFonts w:ascii="SimSun" w:eastAsia="SimSun" w:hAnsi="SimSun"/>
                <w:color w:val="002060"/>
                <w:sz w:val="16"/>
                <w:szCs w:val="16"/>
                <w:lang w:eastAsia="zh-CN"/>
              </w:rPr>
              <w:t>）</w:t>
            </w:r>
            <w:r w:rsidRPr="003F56E7">
              <w:rPr>
                <w:rFonts w:ascii="SimSun" w:eastAsia="SimSun" w:hAnsi="SimSun" w:cs="SimSun" w:hint="eastAsia"/>
                <w:color w:val="002060"/>
                <w:sz w:val="16"/>
                <w:szCs w:val="16"/>
                <w:lang w:eastAsia="zh-CN"/>
              </w:rPr>
              <w:t>：澳大利亚、加拿大、丹麦、芬兰、以色列、日本、新西兰、西班牙、瑞典、英国、美国</w:t>
            </w:r>
            <w:r w:rsidR="00EA1131" w:rsidRPr="003F56E7">
              <w:rPr>
                <w:rFonts w:ascii="SimSun" w:eastAsia="SimSun" w:hAnsi="SimSun"/>
                <w:color w:val="002060"/>
                <w:sz w:val="16"/>
                <w:szCs w:val="16"/>
                <w:lang w:eastAsia="zh-CN"/>
              </w:rPr>
              <w:t>（</w:t>
            </w:r>
            <w:r w:rsidRPr="003F56E7">
              <w:rPr>
                <w:rFonts w:ascii="SimSun" w:eastAsia="SimSun" w:hAnsi="SimSun" w:cs="SimSun" w:hint="eastAsia"/>
                <w:color w:val="002060"/>
                <w:sz w:val="16"/>
                <w:szCs w:val="16"/>
                <w:lang w:eastAsia="zh-CN"/>
              </w:rPr>
              <w:t>累计</w:t>
            </w:r>
            <w:r w:rsidRPr="003F56E7">
              <w:rPr>
                <w:rFonts w:ascii="SimSun" w:eastAsia="SimSun" w:hAnsi="SimSun"/>
                <w:color w:val="002060"/>
                <w:sz w:val="16"/>
                <w:szCs w:val="16"/>
                <w:lang w:eastAsia="zh-CN"/>
              </w:rPr>
              <w:t>16</w:t>
            </w:r>
            <w:r w:rsidR="00B03A40" w:rsidRPr="003F56E7">
              <w:rPr>
                <w:rFonts w:ascii="SimSun" w:eastAsia="SimSun" w:hAnsi="SimSun"/>
                <w:color w:val="002060"/>
                <w:sz w:val="16"/>
                <w:szCs w:val="16"/>
                <w:lang w:eastAsia="zh-CN"/>
              </w:rPr>
              <w:t>）</w:t>
            </w:r>
          </w:p>
          <w:p w:rsidR="00382F53" w:rsidRPr="003F56E7" w:rsidRDefault="00382F53" w:rsidP="003F56E7">
            <w:pPr>
              <w:adjustRightInd w:val="0"/>
              <w:spacing w:afterLines="30" w:after="72"/>
              <w:jc w:val="both"/>
              <w:rPr>
                <w:rFonts w:ascii="SimSun" w:eastAsia="SimSun" w:hAnsi="SimSun"/>
                <w:sz w:val="16"/>
                <w:szCs w:val="16"/>
                <w:lang w:eastAsia="zh-CN"/>
              </w:rPr>
            </w:pPr>
            <w:r w:rsidRPr="002B2302">
              <w:rPr>
                <w:rFonts w:ascii="KaiTi" w:eastAsia="KaiTi" w:hAnsi="KaiTi" w:cs="KaiTi"/>
                <w:iCs/>
                <w:color w:val="002060"/>
                <w:sz w:val="16"/>
                <w:szCs w:val="16"/>
                <w:lang w:eastAsia="zh-CN"/>
              </w:rPr>
              <w:t>2014/15</w:t>
            </w:r>
            <w:r w:rsidRPr="002B2302">
              <w:rPr>
                <w:rFonts w:ascii="KaiTi" w:eastAsia="KaiTi" w:hAnsi="KaiTi" w:cs="KaiTi" w:hint="eastAsia"/>
                <w:iCs/>
                <w:color w:val="002060"/>
                <w:sz w:val="16"/>
                <w:szCs w:val="16"/>
                <w:lang w:eastAsia="zh-CN"/>
              </w:rPr>
              <w:t>年计划和预算原始基准</w:t>
            </w:r>
            <w:r w:rsidRPr="002B2302">
              <w:rPr>
                <w:rFonts w:ascii="KaiTi" w:eastAsia="KaiTi" w:hAnsi="KaiTi" w:cs="KaiTi" w:hint="eastAsia"/>
                <w:iCs/>
                <w:sz w:val="16"/>
                <w:szCs w:val="16"/>
                <w:lang w:eastAsia="zh-CN"/>
              </w:rPr>
              <w:t>：</w:t>
            </w:r>
            <w:r w:rsidRPr="003F56E7">
              <w:rPr>
                <w:rFonts w:ascii="SimSun" w:eastAsia="SimSun" w:hAnsi="SimSun" w:cs="SimSun" w:hint="eastAsia"/>
                <w:sz w:val="16"/>
                <w:szCs w:val="16"/>
                <w:lang w:eastAsia="zh-CN"/>
              </w:rPr>
              <w:t>北美－</w:t>
            </w:r>
            <w:r w:rsidRPr="003F56E7">
              <w:rPr>
                <w:rFonts w:ascii="SimSun" w:eastAsia="SimSun" w:hAnsi="SimSun"/>
                <w:sz w:val="16"/>
                <w:szCs w:val="16"/>
                <w:lang w:eastAsia="zh-CN"/>
              </w:rPr>
              <w:t>2</w:t>
            </w:r>
            <w:r w:rsidRPr="003F56E7">
              <w:rPr>
                <w:rFonts w:ascii="SimSun" w:eastAsia="SimSun" w:hAnsi="SimSun" w:cs="SimSun" w:hint="eastAsia"/>
                <w:sz w:val="16"/>
                <w:szCs w:val="16"/>
                <w:lang w:eastAsia="zh-CN"/>
              </w:rPr>
              <w:t>，西欧－</w:t>
            </w:r>
            <w:r w:rsidRPr="003F56E7">
              <w:rPr>
                <w:rFonts w:ascii="SimSun" w:eastAsia="SimSun" w:hAnsi="SimSun"/>
                <w:sz w:val="16"/>
                <w:szCs w:val="16"/>
                <w:lang w:eastAsia="zh-CN"/>
              </w:rPr>
              <w:t>7</w:t>
            </w:r>
            <w:r w:rsidRPr="003F56E7">
              <w:rPr>
                <w:rFonts w:ascii="SimSun" w:eastAsia="SimSun" w:hAnsi="SimSun" w:cs="SimSun" w:hint="eastAsia"/>
                <w:sz w:val="16"/>
                <w:szCs w:val="16"/>
                <w:lang w:eastAsia="zh-CN"/>
              </w:rPr>
              <w:t>，亚洲</w:t>
            </w:r>
            <w:r w:rsidRPr="003F56E7">
              <w:rPr>
                <w:rFonts w:ascii="SimSun" w:eastAsia="SimSun" w:hAnsi="SimSun"/>
                <w:sz w:val="16"/>
                <w:szCs w:val="16"/>
                <w:lang w:eastAsia="zh-CN"/>
              </w:rPr>
              <w:t>/</w:t>
            </w:r>
            <w:r w:rsidRPr="003F56E7">
              <w:rPr>
                <w:rFonts w:ascii="SimSun" w:eastAsia="SimSun" w:hAnsi="SimSun" w:cs="SimSun" w:hint="eastAsia"/>
                <w:sz w:val="16"/>
                <w:szCs w:val="16"/>
                <w:lang w:eastAsia="zh-CN"/>
              </w:rPr>
              <w:t>太平洋－</w:t>
            </w:r>
            <w:r w:rsidRPr="003F56E7">
              <w:rPr>
                <w:rFonts w:ascii="SimSun" w:eastAsia="SimSun" w:hAnsi="SimSun"/>
                <w:sz w:val="16"/>
                <w:szCs w:val="16"/>
                <w:lang w:eastAsia="zh-CN"/>
              </w:rPr>
              <w:t>6</w:t>
            </w:r>
          </w:p>
        </w:tc>
        <w:tc>
          <w:tcPr>
            <w:tcW w:w="581" w:type="pct"/>
            <w:tcMar>
              <w:top w:w="110" w:type="dxa"/>
            </w:tcMar>
          </w:tcPr>
          <w:p w:rsidR="00382F53" w:rsidRPr="003F56E7" w:rsidRDefault="00382F53" w:rsidP="003F56E7">
            <w:pPr>
              <w:adjustRightInd w:val="0"/>
              <w:spacing w:afterLines="30" w:after="72"/>
              <w:jc w:val="both"/>
              <w:rPr>
                <w:rFonts w:ascii="SimSun" w:eastAsia="SimSun" w:hAnsi="SimSun"/>
                <w:color w:val="000000"/>
                <w:sz w:val="16"/>
                <w:szCs w:val="16"/>
              </w:rPr>
            </w:pPr>
            <w:r w:rsidRPr="003F56E7">
              <w:rPr>
                <w:rFonts w:ascii="SimSun" w:eastAsia="SimSun" w:hAnsi="SimSun"/>
                <w:color w:val="000000"/>
                <w:sz w:val="16"/>
                <w:szCs w:val="16"/>
              </w:rPr>
              <w:lastRenderedPageBreak/>
              <w:t>25</w:t>
            </w:r>
            <w:r w:rsidR="00EA1131" w:rsidRPr="003F56E7">
              <w:rPr>
                <w:rFonts w:ascii="SimSun" w:eastAsia="SimSun" w:hAnsi="SimSun"/>
                <w:color w:val="000000"/>
                <w:sz w:val="16"/>
                <w:szCs w:val="16"/>
              </w:rPr>
              <w:t>（</w:t>
            </w:r>
            <w:r w:rsidRPr="003F56E7">
              <w:rPr>
                <w:rFonts w:ascii="SimSun" w:eastAsia="SimSun" w:hAnsi="SimSun" w:cs="SimSun" w:hint="eastAsia"/>
                <w:color w:val="000000"/>
                <w:sz w:val="16"/>
                <w:szCs w:val="16"/>
                <w:lang w:eastAsia="zh-CN"/>
              </w:rPr>
              <w:t>按地区分布</w:t>
            </w:r>
            <w:r w:rsidR="00B03A40" w:rsidRPr="003F56E7">
              <w:rPr>
                <w:rFonts w:ascii="SimSun" w:eastAsia="SimSun" w:hAnsi="SimSun"/>
                <w:color w:val="000000"/>
                <w:sz w:val="16"/>
                <w:szCs w:val="16"/>
              </w:rPr>
              <w:t>）</w:t>
            </w:r>
          </w:p>
        </w:tc>
        <w:tc>
          <w:tcPr>
            <w:tcW w:w="1434" w:type="pct"/>
            <w:shd w:val="clear" w:color="auto" w:fill="FFFFFF"/>
            <w:tcMar>
              <w:top w:w="110" w:type="dxa"/>
            </w:tcMar>
          </w:tcPr>
          <w:p w:rsidR="00382F53" w:rsidRPr="003F56E7" w:rsidRDefault="00382F53" w:rsidP="003F56E7">
            <w:pPr>
              <w:adjustRightInd w:val="0"/>
              <w:spacing w:afterLines="30" w:after="72"/>
              <w:jc w:val="both"/>
              <w:rPr>
                <w:rFonts w:ascii="SimSun" w:eastAsia="SimSun" w:hAnsi="SimSun" w:cs="SimSun"/>
                <w:color w:val="000000"/>
                <w:sz w:val="16"/>
                <w:szCs w:val="16"/>
                <w:lang w:eastAsia="zh-CN"/>
              </w:rPr>
            </w:pPr>
            <w:r w:rsidRPr="003F56E7">
              <w:rPr>
                <w:rFonts w:ascii="SimSun" w:eastAsia="SimSun" w:hAnsi="SimSun" w:cs="SimSun" w:hint="eastAsia"/>
                <w:color w:val="000000"/>
                <w:sz w:val="16"/>
                <w:szCs w:val="16"/>
                <w:lang w:eastAsia="zh-CN"/>
              </w:rPr>
              <w:t>2014/15年期间的</w:t>
            </w:r>
            <w:r w:rsidRPr="003F56E7">
              <w:rPr>
                <w:rFonts w:ascii="SimSun" w:eastAsia="SimSun" w:hAnsi="SimSun" w:hint="eastAsia"/>
                <w:color w:val="000000"/>
                <w:sz w:val="16"/>
                <w:szCs w:val="16"/>
                <w:lang w:eastAsia="zh-CN"/>
              </w:rPr>
              <w:t>9</w:t>
            </w:r>
            <w:r w:rsidRPr="003F56E7">
              <w:rPr>
                <w:rFonts w:ascii="SimSun" w:eastAsia="SimSun" w:hAnsi="SimSun" w:cs="SimSun" w:hint="eastAsia"/>
                <w:color w:val="000000"/>
                <w:sz w:val="16"/>
                <w:szCs w:val="16"/>
                <w:lang w:eastAsia="zh-CN"/>
              </w:rPr>
              <w:t>个新增主管局：</w:t>
            </w:r>
          </w:p>
          <w:p w:rsidR="00382F53" w:rsidRPr="003F56E7" w:rsidRDefault="00382F53" w:rsidP="003F56E7">
            <w:pPr>
              <w:numPr>
                <w:ilvl w:val="0"/>
                <w:numId w:val="103"/>
              </w:numPr>
              <w:adjustRightInd w:val="0"/>
              <w:spacing w:afterLines="30" w:after="72"/>
              <w:jc w:val="both"/>
              <w:rPr>
                <w:rFonts w:ascii="SimSun" w:eastAsia="SimSun" w:hAnsi="SimSun"/>
                <w:color w:val="000000"/>
                <w:sz w:val="16"/>
                <w:szCs w:val="16"/>
                <w:lang w:eastAsia="zh-CN"/>
              </w:rPr>
            </w:pPr>
            <w:r w:rsidRPr="003F56E7">
              <w:rPr>
                <w:rFonts w:ascii="SimSun" w:eastAsia="SimSun" w:hAnsi="SimSun" w:cs="SimSun" w:hint="eastAsia"/>
                <w:color w:val="000000"/>
                <w:sz w:val="16"/>
                <w:szCs w:val="16"/>
                <w:lang w:eastAsia="zh-CN"/>
              </w:rPr>
              <w:t>亚洲和太平洋地区的7个新增主管局</w:t>
            </w:r>
            <w:r w:rsidR="00EA1131" w:rsidRPr="003F56E7">
              <w:rPr>
                <w:rFonts w:ascii="SimSun" w:eastAsia="SimSun" w:hAnsi="SimSun" w:cs="SimSun" w:hint="eastAsia"/>
                <w:color w:val="000000"/>
                <w:sz w:val="16"/>
                <w:szCs w:val="16"/>
                <w:lang w:eastAsia="zh-CN"/>
              </w:rPr>
              <w:t>（</w:t>
            </w:r>
            <w:r w:rsidRPr="003F56E7">
              <w:rPr>
                <w:rFonts w:ascii="SimSun" w:eastAsia="SimSun" w:hAnsi="SimSun" w:cs="SimSun" w:hint="eastAsia"/>
                <w:color w:val="000000"/>
                <w:sz w:val="16"/>
                <w:szCs w:val="16"/>
                <w:lang w:eastAsia="zh-CN"/>
              </w:rPr>
              <w:t>累计12个</w:t>
            </w:r>
            <w:r w:rsidR="00B03A40" w:rsidRPr="003F56E7">
              <w:rPr>
                <w:rFonts w:ascii="SimSun" w:eastAsia="SimSun" w:hAnsi="SimSun" w:cs="SimSun" w:hint="eastAsia"/>
                <w:color w:val="000000"/>
                <w:sz w:val="16"/>
                <w:szCs w:val="16"/>
                <w:lang w:eastAsia="zh-CN"/>
              </w:rPr>
              <w:t>）</w:t>
            </w:r>
            <w:r w:rsidRPr="003F56E7">
              <w:rPr>
                <w:rFonts w:ascii="SimSun" w:eastAsia="SimSun" w:hAnsi="SimSun" w:cs="SimSun" w:hint="eastAsia"/>
                <w:color w:val="000000"/>
                <w:sz w:val="16"/>
                <w:szCs w:val="16"/>
                <w:lang w:eastAsia="zh-CN"/>
              </w:rPr>
              <w:t>：文</w:t>
            </w:r>
            <w:r w:rsidRPr="003F56E7">
              <w:rPr>
                <w:rFonts w:ascii="SimSun" w:eastAsia="SimSun" w:hAnsi="SimSun" w:cs="SimSun" w:hint="eastAsia"/>
                <w:color w:val="000000"/>
                <w:sz w:val="16"/>
                <w:szCs w:val="16"/>
                <w:lang w:eastAsia="zh-CN"/>
              </w:rPr>
              <w:lastRenderedPageBreak/>
              <w:t>莱、印度、印度尼西亚、老挝人民民主共和国、马来西亚、菲律宾、泰国</w:t>
            </w:r>
          </w:p>
          <w:p w:rsidR="00382F53" w:rsidRPr="003F56E7" w:rsidRDefault="00382F53" w:rsidP="003F56E7">
            <w:pPr>
              <w:numPr>
                <w:ilvl w:val="0"/>
                <w:numId w:val="103"/>
              </w:numPr>
              <w:adjustRightInd w:val="0"/>
              <w:spacing w:afterLines="30" w:after="72"/>
              <w:jc w:val="both"/>
              <w:rPr>
                <w:rFonts w:ascii="SimSun" w:eastAsia="SimSun" w:hAnsi="SimSun"/>
                <w:color w:val="000000"/>
                <w:sz w:val="16"/>
                <w:szCs w:val="16"/>
                <w:lang w:eastAsia="zh-CN"/>
              </w:rPr>
            </w:pPr>
            <w:r w:rsidRPr="003F56E7">
              <w:rPr>
                <w:rFonts w:ascii="SimSun" w:eastAsia="SimSun" w:hAnsi="SimSun" w:hint="eastAsia"/>
                <w:color w:val="000000"/>
                <w:sz w:val="16"/>
                <w:szCs w:val="16"/>
                <w:lang w:eastAsia="zh-CN"/>
              </w:rPr>
              <w:t>1个拉丁美洲和加勒比地区的</w:t>
            </w:r>
            <w:r w:rsidRPr="003F56E7">
              <w:rPr>
                <w:rFonts w:ascii="SimSun" w:eastAsia="SimSun" w:hAnsi="SimSun" w:cs="SimSun" w:hint="eastAsia"/>
                <w:color w:val="000000"/>
                <w:sz w:val="16"/>
                <w:szCs w:val="16"/>
                <w:lang w:eastAsia="zh-CN"/>
              </w:rPr>
              <w:t>新增主管</w:t>
            </w:r>
            <w:r w:rsidRPr="003F56E7">
              <w:rPr>
                <w:rFonts w:ascii="SimSun" w:eastAsia="SimSun" w:hAnsi="SimSun" w:hint="eastAsia"/>
                <w:color w:val="000000"/>
                <w:sz w:val="16"/>
                <w:szCs w:val="16"/>
                <w:lang w:eastAsia="zh-CN"/>
              </w:rPr>
              <w:t>局</w:t>
            </w:r>
            <w:r w:rsidR="00EA1131" w:rsidRPr="003F56E7">
              <w:rPr>
                <w:rFonts w:ascii="SimSun" w:eastAsia="SimSun" w:hAnsi="SimSun" w:hint="eastAsia"/>
                <w:color w:val="000000"/>
                <w:sz w:val="16"/>
                <w:szCs w:val="16"/>
                <w:lang w:eastAsia="zh-CN"/>
              </w:rPr>
              <w:t>（</w:t>
            </w:r>
            <w:r w:rsidRPr="003F56E7">
              <w:rPr>
                <w:rFonts w:ascii="SimSun" w:eastAsia="SimSun" w:hAnsi="SimSun" w:hint="eastAsia"/>
                <w:color w:val="000000"/>
                <w:sz w:val="16"/>
                <w:szCs w:val="16"/>
                <w:lang w:eastAsia="zh-CN"/>
              </w:rPr>
              <w:t>累积1个</w:t>
            </w:r>
            <w:r w:rsidR="00B03A40" w:rsidRPr="003F56E7">
              <w:rPr>
                <w:rFonts w:ascii="SimSun" w:eastAsia="SimSun" w:hAnsi="SimSun" w:hint="eastAsia"/>
                <w:color w:val="000000"/>
                <w:sz w:val="16"/>
                <w:szCs w:val="16"/>
                <w:lang w:eastAsia="zh-CN"/>
              </w:rPr>
              <w:t>）</w:t>
            </w:r>
            <w:r w:rsidRPr="003F56E7">
              <w:rPr>
                <w:rFonts w:ascii="SimSun" w:eastAsia="SimSun" w:hAnsi="SimSun" w:hint="eastAsia"/>
                <w:color w:val="000000"/>
                <w:sz w:val="16"/>
                <w:szCs w:val="16"/>
                <w:lang w:eastAsia="zh-CN"/>
              </w:rPr>
              <w:t>：智利</w:t>
            </w:r>
          </w:p>
          <w:p w:rsidR="00382F53" w:rsidRPr="003F56E7" w:rsidRDefault="00382F53" w:rsidP="003F56E7">
            <w:pPr>
              <w:numPr>
                <w:ilvl w:val="0"/>
                <w:numId w:val="103"/>
              </w:numPr>
              <w:adjustRightInd w:val="0"/>
              <w:spacing w:afterLines="30" w:after="72"/>
              <w:jc w:val="both"/>
              <w:rPr>
                <w:rFonts w:ascii="SimSun" w:eastAsia="SimSun" w:hAnsi="SimSun"/>
                <w:color w:val="000000"/>
                <w:sz w:val="16"/>
                <w:szCs w:val="16"/>
                <w:lang w:eastAsia="zh-CN"/>
              </w:rPr>
            </w:pPr>
            <w:r w:rsidRPr="003F56E7">
              <w:rPr>
                <w:rFonts w:ascii="SimSun" w:eastAsia="SimSun" w:hAnsi="SimSun" w:hint="eastAsia"/>
                <w:color w:val="000000"/>
                <w:sz w:val="16"/>
                <w:szCs w:val="16"/>
                <w:lang w:eastAsia="zh-CN"/>
              </w:rPr>
              <w:t>1个来自其他国家的新增局</w:t>
            </w:r>
            <w:r w:rsidR="00EA1131" w:rsidRPr="003F56E7">
              <w:rPr>
                <w:rFonts w:ascii="SimSun" w:eastAsia="SimSun" w:hAnsi="SimSun" w:hint="eastAsia"/>
                <w:color w:val="000000"/>
                <w:sz w:val="16"/>
                <w:szCs w:val="16"/>
                <w:lang w:eastAsia="zh-CN"/>
              </w:rPr>
              <w:t>（</w:t>
            </w:r>
            <w:r w:rsidRPr="003F56E7">
              <w:rPr>
                <w:rFonts w:ascii="SimSun" w:eastAsia="SimSun" w:hAnsi="SimSun" w:hint="eastAsia"/>
                <w:color w:val="000000"/>
                <w:sz w:val="16"/>
                <w:szCs w:val="16"/>
                <w:lang w:eastAsia="zh-CN"/>
              </w:rPr>
              <w:t>累积17个</w:t>
            </w:r>
            <w:r w:rsidR="00B03A40" w:rsidRPr="003F56E7">
              <w:rPr>
                <w:rFonts w:ascii="SimSun" w:eastAsia="SimSun" w:hAnsi="SimSun" w:hint="eastAsia"/>
                <w:color w:val="000000"/>
                <w:sz w:val="16"/>
                <w:szCs w:val="16"/>
                <w:lang w:eastAsia="zh-CN"/>
              </w:rPr>
              <w:t>）</w:t>
            </w:r>
            <w:r w:rsidRPr="003F56E7">
              <w:rPr>
                <w:rFonts w:ascii="SimSun" w:eastAsia="SimSun" w:hAnsi="SimSun" w:hint="eastAsia"/>
                <w:color w:val="000000"/>
                <w:sz w:val="16"/>
                <w:szCs w:val="16"/>
                <w:lang w:eastAsia="zh-CN"/>
              </w:rPr>
              <w:t>：</w:t>
            </w:r>
            <w:r w:rsidRPr="003F56E7">
              <w:rPr>
                <w:rFonts w:ascii="SimSun" w:eastAsia="SimSun" w:hAnsi="SimSun" w:cs="SimSun" w:hint="eastAsia"/>
                <w:color w:val="000000"/>
                <w:sz w:val="16"/>
                <w:szCs w:val="16"/>
                <w:lang w:eastAsia="zh-CN"/>
              </w:rPr>
              <w:t>国际局</w:t>
            </w:r>
          </w:p>
          <w:p w:rsidR="00382F53" w:rsidRPr="003F56E7" w:rsidRDefault="00382F53" w:rsidP="003F56E7">
            <w:pPr>
              <w:numPr>
                <w:ilvl w:val="0"/>
                <w:numId w:val="103"/>
              </w:numPr>
              <w:adjustRightInd w:val="0"/>
              <w:spacing w:afterLines="30" w:after="72"/>
              <w:jc w:val="both"/>
              <w:rPr>
                <w:rFonts w:ascii="SimSun" w:eastAsia="SimSun" w:hAnsi="SimSun"/>
                <w:color w:val="000000"/>
                <w:sz w:val="16"/>
                <w:szCs w:val="16"/>
                <w:lang w:eastAsia="zh-CN"/>
              </w:rPr>
            </w:pPr>
            <w:r w:rsidRPr="003F56E7">
              <w:rPr>
                <w:rFonts w:ascii="SimSun" w:eastAsia="SimSun" w:hAnsi="SimSun"/>
                <w:color w:val="000000"/>
                <w:sz w:val="16"/>
                <w:szCs w:val="16"/>
                <w:lang w:eastAsia="zh-CN"/>
              </w:rPr>
              <w:tab/>
            </w:r>
            <w:r w:rsidR="00EA1131" w:rsidRPr="003F56E7">
              <w:rPr>
                <w:rFonts w:ascii="SimSun" w:eastAsia="SimSun" w:hAnsi="SimSun" w:hint="eastAsia"/>
                <w:color w:val="000000"/>
                <w:sz w:val="16"/>
                <w:szCs w:val="16"/>
                <w:lang w:eastAsia="zh-CN"/>
              </w:rPr>
              <w:t>（</w:t>
            </w:r>
            <w:r w:rsidRPr="003F56E7">
              <w:rPr>
                <w:rFonts w:ascii="SimSun" w:eastAsia="SimSun" w:hAnsi="SimSun" w:hint="eastAsia"/>
                <w:color w:val="000000"/>
                <w:sz w:val="16"/>
                <w:szCs w:val="16"/>
                <w:lang w:eastAsia="zh-CN"/>
              </w:rPr>
              <w:t>累积25个局</w:t>
            </w:r>
            <w:r w:rsidR="00B03A40" w:rsidRPr="003F56E7">
              <w:rPr>
                <w:rFonts w:ascii="SimSun" w:eastAsia="SimSun" w:hAnsi="SimSun" w:hint="eastAsia"/>
                <w:color w:val="000000"/>
                <w:sz w:val="16"/>
                <w:szCs w:val="16"/>
                <w:lang w:eastAsia="zh-CN"/>
              </w:rPr>
              <w:t>）</w:t>
            </w:r>
          </w:p>
        </w:tc>
        <w:tc>
          <w:tcPr>
            <w:tcW w:w="581" w:type="pct"/>
            <w:tcMar>
              <w:top w:w="110" w:type="dxa"/>
            </w:tcMar>
          </w:tcPr>
          <w:p w:rsidR="00382F53" w:rsidRPr="003F56E7" w:rsidRDefault="0044680C" w:rsidP="003F56E7">
            <w:pPr>
              <w:keepNext/>
              <w:keepLines/>
              <w:adjustRightInd w:val="0"/>
              <w:spacing w:afterLines="30" w:after="72"/>
              <w:jc w:val="center"/>
              <w:rPr>
                <w:rFonts w:ascii="SimSun" w:eastAsia="SimSun" w:hAnsi="SimSun"/>
                <w:b/>
                <w:bCs/>
                <w:color w:val="00B050"/>
                <w:sz w:val="16"/>
                <w:szCs w:val="16"/>
                <w:lang w:eastAsia="zh-CN"/>
              </w:rPr>
            </w:pPr>
            <w:r w:rsidRPr="0044680C">
              <w:rPr>
                <w:rStyle w:val="Style5"/>
                <w:rFonts w:ascii="SimSun" w:eastAsia="SimSun" w:hAnsi="SimSun" w:cs="SimSun" w:hint="eastAsia"/>
                <w:b/>
                <w:bCs/>
                <w:color w:val="00B050"/>
                <w:sz w:val="16"/>
                <w:szCs w:val="16"/>
                <w:lang w:eastAsia="zh-CN"/>
              </w:rPr>
              <w:lastRenderedPageBreak/>
              <w:t>全部实现</w:t>
            </w:r>
          </w:p>
        </w:tc>
      </w:tr>
      <w:tr w:rsidR="00382F53" w:rsidRPr="00571D2C" w:rsidTr="003F56E7">
        <w:tc>
          <w:tcPr>
            <w:tcW w:w="1193" w:type="pct"/>
          </w:tcPr>
          <w:p w:rsidR="00382F53" w:rsidRPr="003F56E7" w:rsidRDefault="00382F53" w:rsidP="003F56E7">
            <w:pPr>
              <w:adjustRightInd w:val="0"/>
              <w:spacing w:afterLines="30" w:after="72"/>
              <w:ind w:firstLineChars="3" w:firstLine="5"/>
              <w:jc w:val="both"/>
              <w:rPr>
                <w:rFonts w:ascii="SimSun" w:eastAsia="SimSun" w:hAnsi="SimSun"/>
                <w:sz w:val="16"/>
                <w:szCs w:val="16"/>
                <w:lang w:eastAsia="zh-CN"/>
              </w:rPr>
            </w:pPr>
            <w:r w:rsidRPr="003F56E7">
              <w:rPr>
                <w:rFonts w:ascii="SimSun" w:eastAsia="SimSun" w:hAnsi="SimSun" w:cs="SimSun" w:hint="eastAsia"/>
                <w:sz w:val="16"/>
                <w:szCs w:val="16"/>
                <w:lang w:eastAsia="zh-CN"/>
              </w:rPr>
              <w:lastRenderedPageBreak/>
              <w:t>受援助的知识产权局平均服务水平</w:t>
            </w:r>
            <w:r w:rsidR="00EA1131" w:rsidRPr="003F56E7">
              <w:rPr>
                <w:rFonts w:ascii="SimSun" w:eastAsia="SimSun" w:hAnsi="SimSun"/>
                <w:sz w:val="16"/>
                <w:szCs w:val="16"/>
                <w:lang w:eastAsia="zh-CN"/>
              </w:rPr>
              <w:t>（</w:t>
            </w:r>
            <w:r w:rsidRPr="003F56E7">
              <w:rPr>
                <w:rFonts w:ascii="SimSun" w:eastAsia="SimSun" w:hAnsi="SimSun" w:cs="SimSun" w:hint="eastAsia"/>
                <w:sz w:val="16"/>
                <w:szCs w:val="16"/>
                <w:lang w:eastAsia="zh-CN"/>
              </w:rPr>
              <w:t>从</w:t>
            </w:r>
            <w:r w:rsidRPr="003F56E7">
              <w:rPr>
                <w:rFonts w:ascii="SimSun" w:eastAsia="SimSun" w:hAnsi="SimSun"/>
                <w:sz w:val="16"/>
                <w:szCs w:val="16"/>
                <w:lang w:eastAsia="zh-CN"/>
              </w:rPr>
              <w:t>1</w:t>
            </w:r>
            <w:r w:rsidRPr="003F56E7">
              <w:rPr>
                <w:rFonts w:ascii="SimSun" w:eastAsia="SimSun" w:hAnsi="SimSun" w:cs="SimSun" w:hint="eastAsia"/>
                <w:sz w:val="16"/>
                <w:szCs w:val="16"/>
                <w:lang w:eastAsia="zh-CN"/>
              </w:rPr>
              <w:t>到</w:t>
            </w:r>
            <w:r w:rsidRPr="003F56E7">
              <w:rPr>
                <w:rFonts w:ascii="SimSun" w:eastAsia="SimSun" w:hAnsi="SimSun"/>
                <w:sz w:val="16"/>
                <w:szCs w:val="16"/>
                <w:lang w:eastAsia="zh-CN"/>
              </w:rPr>
              <w:t>5</w:t>
            </w:r>
            <w:r w:rsidR="00B03A40" w:rsidRPr="003F56E7">
              <w:rPr>
                <w:rFonts w:ascii="SimSun" w:eastAsia="SimSun" w:hAnsi="SimSun"/>
                <w:sz w:val="16"/>
                <w:szCs w:val="16"/>
                <w:lang w:eastAsia="zh-CN"/>
              </w:rPr>
              <w:t>）</w:t>
            </w:r>
          </w:p>
        </w:tc>
        <w:tc>
          <w:tcPr>
            <w:tcW w:w="1210" w:type="pct"/>
          </w:tcPr>
          <w:p w:rsidR="00382F53" w:rsidRPr="002B2302" w:rsidRDefault="00382F53" w:rsidP="003F56E7">
            <w:pPr>
              <w:adjustRightInd w:val="0"/>
              <w:spacing w:afterLines="30" w:after="72"/>
              <w:jc w:val="both"/>
              <w:rPr>
                <w:rFonts w:ascii="KaiTi" w:eastAsia="KaiTi" w:hAnsi="KaiTi"/>
                <w:iCs/>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年底最新基准：</w:t>
            </w:r>
            <w:r w:rsidRPr="003F56E7">
              <w:rPr>
                <w:rFonts w:ascii="SimSun" w:eastAsia="SimSun" w:hAnsi="SimSun"/>
                <w:color w:val="000000"/>
                <w:sz w:val="16"/>
                <w:szCs w:val="16"/>
                <w:lang w:eastAsia="zh-CN"/>
              </w:rPr>
              <w:t>2.8</w:t>
            </w:r>
          </w:p>
          <w:p w:rsidR="00382F53" w:rsidRPr="003F56E7" w:rsidRDefault="00382F53" w:rsidP="003F56E7">
            <w:pPr>
              <w:adjustRightInd w:val="0"/>
              <w:spacing w:afterLines="30" w:after="72"/>
              <w:jc w:val="both"/>
              <w:rPr>
                <w:rFonts w:ascii="SimSun" w:eastAsia="SimSun" w:hAnsi="SimSun"/>
                <w:sz w:val="16"/>
                <w:szCs w:val="16"/>
                <w:lang w:eastAsia="zh-CN"/>
              </w:rPr>
            </w:pPr>
            <w:r w:rsidRPr="002B2302">
              <w:rPr>
                <w:rFonts w:ascii="KaiTi" w:eastAsia="KaiTi" w:hAnsi="KaiTi" w:cs="KaiTi"/>
                <w:iCs/>
                <w:color w:val="002060"/>
                <w:sz w:val="16"/>
                <w:szCs w:val="16"/>
                <w:lang w:eastAsia="zh-CN"/>
              </w:rPr>
              <w:t>2014/15</w:t>
            </w:r>
            <w:r w:rsidRPr="002B2302">
              <w:rPr>
                <w:rFonts w:ascii="KaiTi" w:eastAsia="KaiTi" w:hAnsi="KaiTi" w:cs="KaiTi" w:hint="eastAsia"/>
                <w:iCs/>
                <w:color w:val="002060"/>
                <w:sz w:val="16"/>
                <w:szCs w:val="16"/>
                <w:lang w:eastAsia="zh-CN"/>
              </w:rPr>
              <w:t>年计划和预算原始基准</w:t>
            </w:r>
            <w:r w:rsidRPr="002B2302">
              <w:rPr>
                <w:rFonts w:ascii="KaiTi" w:eastAsia="KaiTi" w:hAnsi="KaiTi" w:cs="KaiTi" w:hint="eastAsia"/>
                <w:iCs/>
                <w:sz w:val="16"/>
                <w:szCs w:val="16"/>
                <w:lang w:eastAsia="zh-CN"/>
              </w:rPr>
              <w:t>：</w:t>
            </w:r>
            <w:r w:rsidRPr="003F56E7">
              <w:rPr>
                <w:rFonts w:ascii="SimSun" w:eastAsia="SimSun" w:hAnsi="SimSun" w:cs="SimSun" w:hint="eastAsia"/>
                <w:sz w:val="16"/>
                <w:szCs w:val="16"/>
                <w:lang w:eastAsia="zh-CN"/>
              </w:rPr>
              <w:t>待定</w:t>
            </w:r>
          </w:p>
        </w:tc>
        <w:tc>
          <w:tcPr>
            <w:tcW w:w="581" w:type="pct"/>
            <w:tcMar>
              <w:top w:w="110" w:type="dxa"/>
            </w:tcMar>
          </w:tcPr>
          <w:p w:rsidR="00382F53" w:rsidRPr="002B2302" w:rsidRDefault="00382F53" w:rsidP="00522066">
            <w:pPr>
              <w:pStyle w:val="Default"/>
              <w:autoSpaceDE/>
              <w:autoSpaceDN/>
              <w:spacing w:afterLines="30" w:after="72"/>
              <w:jc w:val="both"/>
              <w:rPr>
                <w:rFonts w:ascii="KaiTi" w:eastAsia="KaiTi" w:hAnsi="KaiTi" w:cs="KaiTi"/>
                <w:iCs/>
                <w:color w:val="002060"/>
                <w:sz w:val="16"/>
                <w:szCs w:val="16"/>
                <w:lang w:eastAsia="zh-CN"/>
              </w:rPr>
            </w:pPr>
            <w:r w:rsidRPr="002B2302">
              <w:rPr>
                <w:rFonts w:ascii="KaiTi" w:eastAsia="KaiTi" w:hAnsi="KaiTi" w:cs="KaiTi" w:hint="eastAsia"/>
                <w:iCs/>
                <w:color w:val="002060"/>
                <w:sz w:val="16"/>
                <w:szCs w:val="16"/>
                <w:lang w:eastAsia="zh-CN"/>
              </w:rPr>
              <w:t>定义目标：</w:t>
            </w:r>
            <w:r w:rsidRPr="002B2302">
              <w:rPr>
                <w:rFonts w:ascii="KaiTi" w:eastAsia="KaiTi" w:hAnsi="KaiTi" w:cs="KaiTi"/>
                <w:iCs/>
                <w:color w:val="002060"/>
                <w:sz w:val="16"/>
                <w:szCs w:val="16"/>
                <w:lang w:eastAsia="zh-CN"/>
              </w:rPr>
              <w:t>3</w:t>
            </w:r>
          </w:p>
          <w:p w:rsidR="00382F53" w:rsidRPr="003F56E7" w:rsidRDefault="00382F53" w:rsidP="00522066">
            <w:pPr>
              <w:pStyle w:val="Default"/>
              <w:autoSpaceDE/>
              <w:autoSpaceDN/>
              <w:spacing w:afterLines="30" w:after="72"/>
              <w:jc w:val="both"/>
              <w:rPr>
                <w:rFonts w:ascii="SimSun" w:eastAsia="SimSun" w:hAnsi="SimSun"/>
                <w:sz w:val="16"/>
                <w:szCs w:val="16"/>
                <w:lang w:eastAsia="zh-CN"/>
              </w:rPr>
            </w:pPr>
            <w:r w:rsidRPr="002B2302">
              <w:rPr>
                <w:rFonts w:ascii="KaiTi" w:eastAsia="KaiTi" w:hAnsi="KaiTi" w:cs="KaiTi" w:hint="eastAsia"/>
                <w:iCs/>
                <w:color w:val="002060"/>
                <w:sz w:val="16"/>
                <w:szCs w:val="16"/>
                <w:lang w:eastAsia="zh-CN"/>
              </w:rPr>
              <w:t>年计划和预算原始目标：待定</w:t>
            </w:r>
          </w:p>
        </w:tc>
        <w:tc>
          <w:tcPr>
            <w:tcW w:w="1434" w:type="pct"/>
            <w:shd w:val="clear" w:color="auto" w:fill="FFFFFF"/>
            <w:tcMar>
              <w:top w:w="110" w:type="dxa"/>
            </w:tcMar>
          </w:tcPr>
          <w:p w:rsidR="00382F53" w:rsidRPr="003F56E7" w:rsidRDefault="00382F53" w:rsidP="003F56E7">
            <w:pPr>
              <w:adjustRightInd w:val="0"/>
              <w:spacing w:afterLines="30" w:after="72"/>
              <w:jc w:val="both"/>
              <w:rPr>
                <w:rFonts w:ascii="SimSun" w:eastAsia="SimSun" w:hAnsi="SimSun"/>
                <w:color w:val="000000"/>
                <w:sz w:val="16"/>
                <w:szCs w:val="16"/>
                <w:lang w:eastAsia="zh-CN"/>
              </w:rPr>
            </w:pPr>
            <w:r w:rsidRPr="003F56E7">
              <w:rPr>
                <w:rFonts w:ascii="SimSun" w:eastAsia="SimSun" w:hAnsi="SimSun" w:cs="SimSun" w:hint="eastAsia"/>
                <w:color w:val="000000"/>
                <w:sz w:val="16"/>
                <w:szCs w:val="16"/>
                <w:lang w:eastAsia="zh-CN"/>
              </w:rPr>
              <w:t>整体平均：</w:t>
            </w:r>
            <w:r w:rsidRPr="003F56E7">
              <w:rPr>
                <w:rFonts w:ascii="SimSun" w:eastAsia="SimSun" w:hAnsi="SimSun"/>
                <w:color w:val="000000"/>
                <w:sz w:val="16"/>
                <w:szCs w:val="16"/>
                <w:lang w:eastAsia="zh-CN"/>
              </w:rPr>
              <w:t>2.9</w:t>
            </w:r>
          </w:p>
          <w:p w:rsidR="00382F53" w:rsidRPr="003F56E7" w:rsidRDefault="00382F53" w:rsidP="003F56E7">
            <w:pPr>
              <w:pStyle w:val="ListParagraph1"/>
              <w:numPr>
                <w:ilvl w:val="0"/>
                <w:numId w:val="5"/>
              </w:numPr>
              <w:adjustRightInd w:val="0"/>
              <w:spacing w:afterLines="30" w:after="72"/>
              <w:jc w:val="both"/>
              <w:rPr>
                <w:rFonts w:ascii="SimSun" w:eastAsia="SimSun" w:hAnsi="SimSun"/>
                <w:color w:val="000000"/>
                <w:sz w:val="16"/>
                <w:szCs w:val="16"/>
                <w:lang w:eastAsia="zh-CN"/>
              </w:rPr>
            </w:pPr>
            <w:r w:rsidRPr="003F56E7">
              <w:rPr>
                <w:rFonts w:ascii="SimSun" w:eastAsia="SimSun" w:hAnsi="SimSun" w:cs="SimSun" w:hint="eastAsia"/>
                <w:color w:val="000000"/>
                <w:sz w:val="16"/>
                <w:szCs w:val="16"/>
                <w:lang w:eastAsia="zh-CN"/>
              </w:rPr>
              <w:t>非洲：</w:t>
            </w:r>
            <w:r w:rsidRPr="003F56E7">
              <w:rPr>
                <w:rFonts w:ascii="SimSun" w:eastAsia="SimSun" w:hAnsi="SimSun" w:hint="eastAsia"/>
                <w:color w:val="000000"/>
                <w:sz w:val="16"/>
                <w:szCs w:val="16"/>
                <w:lang w:eastAsia="zh-CN"/>
              </w:rPr>
              <w:t>2.9</w:t>
            </w:r>
          </w:p>
          <w:p w:rsidR="00382F53" w:rsidRPr="003F56E7" w:rsidRDefault="00382F53" w:rsidP="003F56E7">
            <w:pPr>
              <w:pStyle w:val="ListParagraph1"/>
              <w:numPr>
                <w:ilvl w:val="0"/>
                <w:numId w:val="5"/>
              </w:numPr>
              <w:adjustRightInd w:val="0"/>
              <w:spacing w:afterLines="30" w:after="72"/>
              <w:jc w:val="both"/>
              <w:rPr>
                <w:rFonts w:ascii="SimSun" w:eastAsia="SimSun" w:hAnsi="SimSun"/>
                <w:color w:val="000000"/>
                <w:sz w:val="16"/>
                <w:szCs w:val="16"/>
                <w:lang w:eastAsia="zh-CN"/>
              </w:rPr>
            </w:pPr>
            <w:r w:rsidRPr="003F56E7">
              <w:rPr>
                <w:rFonts w:ascii="SimSun" w:eastAsia="SimSun" w:hAnsi="SimSun" w:cs="SimSun" w:hint="eastAsia"/>
                <w:color w:val="000000"/>
                <w:sz w:val="16"/>
                <w:szCs w:val="16"/>
                <w:lang w:eastAsia="zh-CN"/>
              </w:rPr>
              <w:t>阿拉伯：</w:t>
            </w:r>
            <w:r w:rsidRPr="003F56E7">
              <w:rPr>
                <w:rFonts w:ascii="SimSun" w:eastAsia="SimSun" w:hAnsi="SimSun"/>
                <w:color w:val="000000"/>
                <w:sz w:val="16"/>
                <w:szCs w:val="16"/>
                <w:lang w:eastAsia="zh-CN"/>
              </w:rPr>
              <w:t>2.</w:t>
            </w:r>
            <w:r w:rsidRPr="003F56E7">
              <w:rPr>
                <w:rFonts w:ascii="SimSun" w:eastAsia="SimSun" w:hAnsi="SimSun" w:hint="eastAsia"/>
                <w:color w:val="000000"/>
                <w:sz w:val="16"/>
                <w:szCs w:val="16"/>
                <w:lang w:eastAsia="zh-CN"/>
              </w:rPr>
              <w:t>8</w:t>
            </w:r>
          </w:p>
          <w:p w:rsidR="00382F53" w:rsidRPr="003F56E7" w:rsidRDefault="00382F53" w:rsidP="003F56E7">
            <w:pPr>
              <w:pStyle w:val="ListParagraph1"/>
              <w:numPr>
                <w:ilvl w:val="0"/>
                <w:numId w:val="5"/>
              </w:numPr>
              <w:adjustRightInd w:val="0"/>
              <w:spacing w:afterLines="30" w:after="72"/>
              <w:jc w:val="both"/>
              <w:rPr>
                <w:rFonts w:ascii="SimSun" w:eastAsia="SimSun" w:hAnsi="SimSun"/>
                <w:color w:val="000000"/>
                <w:sz w:val="16"/>
                <w:szCs w:val="16"/>
                <w:lang w:eastAsia="zh-CN"/>
              </w:rPr>
            </w:pPr>
            <w:r w:rsidRPr="003F56E7">
              <w:rPr>
                <w:rFonts w:ascii="SimSun" w:eastAsia="SimSun" w:hAnsi="SimSun" w:cs="SimSun" w:hint="eastAsia"/>
                <w:color w:val="000000"/>
                <w:sz w:val="16"/>
                <w:szCs w:val="16"/>
                <w:lang w:eastAsia="zh-CN"/>
              </w:rPr>
              <w:t>亚洲和太平洋：</w:t>
            </w:r>
            <w:r w:rsidRPr="003F56E7">
              <w:rPr>
                <w:rFonts w:ascii="SimSun" w:eastAsia="SimSun" w:hAnsi="SimSun"/>
                <w:color w:val="000000"/>
                <w:sz w:val="16"/>
                <w:szCs w:val="16"/>
                <w:lang w:eastAsia="zh-CN"/>
              </w:rPr>
              <w:t>2.7</w:t>
            </w:r>
          </w:p>
          <w:p w:rsidR="00382F53" w:rsidRPr="003F56E7" w:rsidRDefault="00382F53" w:rsidP="003F56E7">
            <w:pPr>
              <w:pStyle w:val="ListParagraph1"/>
              <w:numPr>
                <w:ilvl w:val="0"/>
                <w:numId w:val="5"/>
              </w:numPr>
              <w:adjustRightInd w:val="0"/>
              <w:spacing w:afterLines="30" w:after="72"/>
              <w:jc w:val="both"/>
              <w:rPr>
                <w:rFonts w:ascii="SimSun" w:eastAsia="SimSun" w:hAnsi="SimSun"/>
                <w:color w:val="000000"/>
                <w:sz w:val="16"/>
                <w:szCs w:val="16"/>
                <w:lang w:eastAsia="zh-CN"/>
              </w:rPr>
            </w:pPr>
            <w:r w:rsidRPr="003F56E7">
              <w:rPr>
                <w:rFonts w:ascii="SimSun" w:eastAsia="SimSun" w:hAnsi="SimSun" w:cs="SimSun" w:hint="eastAsia"/>
                <w:color w:val="000000"/>
                <w:sz w:val="16"/>
                <w:szCs w:val="16"/>
                <w:lang w:eastAsia="zh-CN"/>
              </w:rPr>
              <w:t>欧洲和亚洲的某些国家：</w:t>
            </w:r>
            <w:r w:rsidRPr="003F56E7">
              <w:rPr>
                <w:rFonts w:ascii="SimSun" w:eastAsia="SimSun" w:hAnsi="SimSun"/>
                <w:color w:val="000000"/>
                <w:sz w:val="16"/>
                <w:szCs w:val="16"/>
                <w:lang w:eastAsia="zh-CN"/>
              </w:rPr>
              <w:t>3.</w:t>
            </w:r>
            <w:r w:rsidRPr="003F56E7">
              <w:rPr>
                <w:rFonts w:ascii="SimSun" w:eastAsia="SimSun" w:hAnsi="SimSun" w:hint="eastAsia"/>
                <w:color w:val="000000"/>
                <w:sz w:val="16"/>
                <w:szCs w:val="16"/>
                <w:lang w:eastAsia="zh-CN"/>
              </w:rPr>
              <w:t>3</w:t>
            </w:r>
          </w:p>
          <w:p w:rsidR="00382F53" w:rsidRPr="003F56E7" w:rsidRDefault="00382F53" w:rsidP="003F56E7">
            <w:pPr>
              <w:pStyle w:val="ListParagraph1"/>
              <w:numPr>
                <w:ilvl w:val="0"/>
                <w:numId w:val="5"/>
              </w:numPr>
              <w:adjustRightInd w:val="0"/>
              <w:spacing w:afterLines="30" w:after="72"/>
              <w:jc w:val="both"/>
              <w:rPr>
                <w:rFonts w:ascii="SimSun" w:eastAsia="SimSun" w:hAnsi="SimSun"/>
                <w:color w:val="000000"/>
                <w:sz w:val="16"/>
                <w:szCs w:val="16"/>
              </w:rPr>
            </w:pPr>
            <w:r w:rsidRPr="003F56E7">
              <w:rPr>
                <w:rFonts w:ascii="SimSun" w:eastAsia="SimSun" w:hAnsi="SimSun" w:cs="SimSun" w:hint="eastAsia"/>
                <w:color w:val="000000"/>
                <w:sz w:val="16"/>
                <w:szCs w:val="16"/>
                <w:lang w:eastAsia="zh-CN"/>
              </w:rPr>
              <w:t>拉丁美洲和加勒比海</w:t>
            </w:r>
            <w:r w:rsidRPr="003F56E7">
              <w:rPr>
                <w:rFonts w:ascii="SimSun" w:eastAsia="SimSun" w:hAnsi="SimSun" w:cs="SimSun" w:hint="eastAsia"/>
                <w:color w:val="000000"/>
                <w:sz w:val="16"/>
                <w:szCs w:val="16"/>
              </w:rPr>
              <w:t>：</w:t>
            </w:r>
            <w:r w:rsidRPr="003F56E7">
              <w:rPr>
                <w:rFonts w:ascii="SimSun" w:eastAsia="SimSun" w:hAnsi="SimSun"/>
                <w:color w:val="000000"/>
                <w:sz w:val="16"/>
                <w:szCs w:val="16"/>
              </w:rPr>
              <w:t>3</w:t>
            </w:r>
          </w:p>
          <w:p w:rsidR="00382F53" w:rsidRPr="003F56E7" w:rsidRDefault="00382F53" w:rsidP="003F56E7">
            <w:pPr>
              <w:pStyle w:val="ListParagraph1"/>
              <w:numPr>
                <w:ilvl w:val="0"/>
                <w:numId w:val="5"/>
              </w:numPr>
              <w:adjustRightInd w:val="0"/>
              <w:spacing w:afterLines="30" w:after="72"/>
              <w:jc w:val="both"/>
              <w:rPr>
                <w:rFonts w:ascii="SimSun" w:eastAsia="SimSun" w:hAnsi="SimSun"/>
                <w:color w:val="000000"/>
                <w:sz w:val="16"/>
                <w:szCs w:val="16"/>
              </w:rPr>
            </w:pPr>
            <w:r w:rsidRPr="003F56E7">
              <w:rPr>
                <w:rFonts w:ascii="SimSun" w:eastAsia="SimSun" w:hAnsi="SimSun" w:cs="SimSun" w:hint="eastAsia"/>
                <w:color w:val="000000"/>
                <w:sz w:val="16"/>
                <w:szCs w:val="16"/>
                <w:lang w:eastAsia="zh-CN"/>
              </w:rPr>
              <w:t>其他</w:t>
            </w:r>
            <w:r w:rsidRPr="003F56E7">
              <w:rPr>
                <w:rFonts w:ascii="SimSun" w:eastAsia="SimSun" w:hAnsi="SimSun" w:cs="SimSun" w:hint="eastAsia"/>
                <w:color w:val="000000"/>
                <w:sz w:val="16"/>
                <w:szCs w:val="16"/>
              </w:rPr>
              <w:t>：</w:t>
            </w:r>
            <w:r w:rsidRPr="003F56E7">
              <w:rPr>
                <w:rFonts w:ascii="SimSun" w:eastAsia="SimSun" w:hAnsi="SimSun"/>
                <w:color w:val="000000"/>
                <w:sz w:val="16"/>
                <w:szCs w:val="16"/>
              </w:rPr>
              <w:t>2.</w:t>
            </w:r>
            <w:r w:rsidRPr="003F56E7">
              <w:rPr>
                <w:rFonts w:ascii="SimSun" w:eastAsia="SimSun" w:hAnsi="SimSun" w:hint="eastAsia"/>
                <w:color w:val="000000"/>
                <w:sz w:val="16"/>
                <w:szCs w:val="16"/>
                <w:lang w:eastAsia="zh-CN"/>
              </w:rPr>
              <w:t>5</w:t>
            </w:r>
          </w:p>
        </w:tc>
        <w:tc>
          <w:tcPr>
            <w:tcW w:w="581" w:type="pct"/>
            <w:tcMar>
              <w:top w:w="110" w:type="dxa"/>
            </w:tcMar>
          </w:tcPr>
          <w:p w:rsidR="00382F53" w:rsidRPr="003F56E7" w:rsidRDefault="0044680C" w:rsidP="003F56E7">
            <w:pPr>
              <w:keepNext/>
              <w:keepLines/>
              <w:adjustRightInd w:val="0"/>
              <w:spacing w:afterLines="30" w:after="72"/>
              <w:jc w:val="center"/>
              <w:rPr>
                <w:rStyle w:val="Style5"/>
                <w:rFonts w:ascii="SimSun" w:eastAsia="SimSun" w:hAnsi="SimSun"/>
                <w:b/>
                <w:bCs/>
                <w:color w:val="00B050"/>
                <w:sz w:val="16"/>
                <w:szCs w:val="16"/>
                <w:lang w:eastAsia="zh-CN"/>
              </w:rPr>
            </w:pPr>
            <w:r w:rsidRPr="0044680C">
              <w:rPr>
                <w:rStyle w:val="Style5"/>
                <w:rFonts w:ascii="SimSun" w:eastAsia="SimSun" w:hAnsi="SimSun" w:cs="SimSun" w:hint="eastAsia"/>
                <w:b/>
                <w:bCs/>
                <w:color w:val="00B050"/>
                <w:sz w:val="16"/>
                <w:szCs w:val="16"/>
                <w:lang w:eastAsia="zh-CN"/>
              </w:rPr>
              <w:t>全部实现</w:t>
            </w:r>
          </w:p>
        </w:tc>
      </w:tr>
      <w:tr w:rsidR="00382F53" w:rsidRPr="00571D2C" w:rsidTr="003F56E7">
        <w:tc>
          <w:tcPr>
            <w:tcW w:w="1193" w:type="pct"/>
            <w:tcBorders>
              <w:bottom w:val="single" w:sz="4" w:space="0" w:color="auto"/>
            </w:tcBorders>
          </w:tcPr>
          <w:p w:rsidR="00382F53" w:rsidRPr="003F56E7" w:rsidRDefault="00382F53" w:rsidP="00522066">
            <w:pPr>
              <w:adjustRightInd w:val="0"/>
              <w:spacing w:afterLines="30" w:after="72"/>
              <w:ind w:firstLineChars="3" w:firstLine="5"/>
              <w:jc w:val="both"/>
              <w:rPr>
                <w:rFonts w:ascii="SimSun" w:eastAsia="SimSun" w:hAnsi="SimSun"/>
                <w:sz w:val="16"/>
                <w:szCs w:val="16"/>
                <w:lang w:eastAsia="zh-CN"/>
              </w:rPr>
            </w:pPr>
            <w:r w:rsidRPr="003F56E7">
              <w:rPr>
                <w:rFonts w:ascii="SimSun" w:eastAsia="SimSun" w:hAnsi="SimSun" w:cs="SimSun" w:hint="eastAsia"/>
                <w:sz w:val="16"/>
                <w:szCs w:val="16"/>
                <w:lang w:eastAsia="zh-CN"/>
              </w:rPr>
              <w:t>参与由</w:t>
            </w:r>
            <w:r w:rsidRPr="003F56E7">
              <w:rPr>
                <w:rFonts w:ascii="SimSun" w:eastAsia="SimSun" w:hAnsi="SimSun"/>
                <w:sz w:val="16"/>
                <w:szCs w:val="16"/>
                <w:lang w:eastAsia="zh-CN"/>
              </w:rPr>
              <w:t>WIPO</w:t>
            </w:r>
            <w:r w:rsidRPr="003F56E7">
              <w:rPr>
                <w:rFonts w:ascii="SimSun" w:eastAsia="SimSun" w:hAnsi="SimSun" w:cs="SimSun" w:hint="eastAsia"/>
                <w:sz w:val="16"/>
                <w:szCs w:val="16"/>
                <w:lang w:eastAsia="zh-CN"/>
              </w:rPr>
              <w:t>所扶持的地区和全球网络中来自发展中国家和最不发达国家的集体管理组织</w:t>
            </w:r>
            <w:r w:rsidR="00EA1131" w:rsidRPr="003F56E7">
              <w:rPr>
                <w:rFonts w:ascii="SimSun" w:eastAsia="SimSun" w:hAnsi="SimSun"/>
                <w:sz w:val="16"/>
                <w:szCs w:val="16"/>
                <w:lang w:eastAsia="zh-CN"/>
              </w:rPr>
              <w:t>（</w:t>
            </w:r>
            <w:r w:rsidRPr="003F56E7">
              <w:rPr>
                <w:rFonts w:ascii="SimSun" w:eastAsia="SimSun" w:hAnsi="SimSun"/>
                <w:sz w:val="16"/>
                <w:szCs w:val="16"/>
                <w:lang w:eastAsia="zh-CN"/>
              </w:rPr>
              <w:t>CMO</w:t>
            </w:r>
            <w:r w:rsidR="00B03A40" w:rsidRPr="003F56E7">
              <w:rPr>
                <w:rFonts w:ascii="SimSun" w:eastAsia="SimSun" w:hAnsi="SimSun"/>
                <w:sz w:val="16"/>
                <w:szCs w:val="16"/>
                <w:lang w:eastAsia="zh-CN"/>
              </w:rPr>
              <w:t>）</w:t>
            </w:r>
            <w:r w:rsidRPr="003F56E7">
              <w:rPr>
                <w:rFonts w:ascii="SimSun" w:eastAsia="SimSun" w:hAnsi="SimSun" w:cs="SimSun" w:hint="eastAsia"/>
                <w:sz w:val="16"/>
                <w:szCs w:val="16"/>
                <w:lang w:eastAsia="zh-CN"/>
              </w:rPr>
              <w:t>的数量</w:t>
            </w:r>
          </w:p>
        </w:tc>
        <w:tc>
          <w:tcPr>
            <w:tcW w:w="1210" w:type="pct"/>
            <w:tcBorders>
              <w:bottom w:val="single" w:sz="4" w:space="0" w:color="auto"/>
            </w:tcBorders>
          </w:tcPr>
          <w:p w:rsidR="00382F53" w:rsidRPr="003F56E7" w:rsidRDefault="00382F53" w:rsidP="00522066">
            <w:pPr>
              <w:adjustRightInd w:val="0"/>
              <w:spacing w:afterLines="30" w:after="72"/>
              <w:jc w:val="both"/>
              <w:rPr>
                <w:rFonts w:ascii="SimSun" w:eastAsia="SimSun" w:hAnsi="SimSun"/>
                <w:i/>
                <w:iCs/>
                <w:sz w:val="16"/>
                <w:szCs w:val="16"/>
                <w:lang w:eastAsia="zh-CN"/>
              </w:rPr>
            </w:pPr>
            <w:r w:rsidRPr="003F56E7">
              <w:rPr>
                <w:rFonts w:ascii="SimSun" w:eastAsia="SimSun" w:hAnsi="SimSun"/>
                <w:sz w:val="16"/>
                <w:szCs w:val="16"/>
                <w:lang w:eastAsia="zh-CN"/>
              </w:rPr>
              <w:t>0</w:t>
            </w:r>
          </w:p>
        </w:tc>
        <w:tc>
          <w:tcPr>
            <w:tcW w:w="581" w:type="pct"/>
            <w:tcBorders>
              <w:bottom w:val="single" w:sz="4" w:space="0" w:color="auto"/>
            </w:tcBorders>
            <w:tcMar>
              <w:top w:w="110" w:type="dxa"/>
            </w:tcMar>
          </w:tcPr>
          <w:p w:rsidR="00382F53" w:rsidRPr="003F56E7" w:rsidRDefault="00382F53" w:rsidP="00522066">
            <w:pPr>
              <w:pStyle w:val="Default"/>
              <w:autoSpaceDE/>
              <w:autoSpaceDN/>
              <w:spacing w:afterLines="30" w:after="72"/>
              <w:jc w:val="both"/>
              <w:rPr>
                <w:rFonts w:ascii="SimSun" w:eastAsia="SimSun" w:hAnsi="SimSun"/>
                <w:i/>
                <w:iCs/>
                <w:sz w:val="16"/>
                <w:szCs w:val="16"/>
              </w:rPr>
            </w:pPr>
            <w:r w:rsidRPr="003F56E7">
              <w:rPr>
                <w:rFonts w:ascii="SimSun" w:eastAsia="SimSun" w:hAnsi="SimSun"/>
                <w:sz w:val="16"/>
                <w:szCs w:val="16"/>
              </w:rPr>
              <w:t>10</w:t>
            </w:r>
          </w:p>
        </w:tc>
        <w:tc>
          <w:tcPr>
            <w:tcW w:w="1434" w:type="pct"/>
            <w:tcBorders>
              <w:bottom w:val="single" w:sz="4" w:space="0" w:color="auto"/>
            </w:tcBorders>
            <w:shd w:val="clear" w:color="auto" w:fill="FFFFFF"/>
            <w:tcMar>
              <w:top w:w="110" w:type="dxa"/>
            </w:tcMar>
          </w:tcPr>
          <w:p w:rsidR="00382F53" w:rsidRPr="003F56E7" w:rsidRDefault="00382F53" w:rsidP="00522066">
            <w:pPr>
              <w:adjustRightInd w:val="0"/>
              <w:spacing w:afterLines="30" w:after="72"/>
              <w:jc w:val="both"/>
              <w:rPr>
                <w:rFonts w:ascii="SimSun" w:eastAsia="SimSun" w:hAnsi="SimSun"/>
                <w:color w:val="000000"/>
                <w:sz w:val="16"/>
                <w:szCs w:val="16"/>
                <w:lang w:eastAsia="zh-CN"/>
              </w:rPr>
            </w:pPr>
            <w:r w:rsidRPr="003F56E7">
              <w:rPr>
                <w:rFonts w:ascii="SimSun" w:eastAsia="SimSun" w:hAnsi="SimSun"/>
                <w:color w:val="000000"/>
                <w:sz w:val="16"/>
                <w:szCs w:val="16"/>
                <w:lang w:eastAsia="zh-CN"/>
              </w:rPr>
              <w:t>WIPO</w:t>
            </w:r>
            <w:r w:rsidRPr="003F56E7">
              <w:rPr>
                <w:rFonts w:ascii="SimSun" w:eastAsia="SimSun" w:hAnsi="SimSun" w:cs="SimSun" w:hint="eastAsia"/>
                <w:color w:val="000000"/>
                <w:sz w:val="16"/>
                <w:szCs w:val="16"/>
                <w:lang w:eastAsia="zh-CN"/>
              </w:rPr>
              <w:t>版权连接系统在2014/15末期处于最终开发阶段，并且将于2016年开始在发展中国家和最不发达国家的</w:t>
            </w:r>
            <w:r w:rsidRPr="003F56E7">
              <w:rPr>
                <w:rFonts w:ascii="SimSun" w:eastAsia="SimSun" w:hAnsi="SimSun" w:cs="SimSun" w:hint="eastAsia"/>
                <w:sz w:val="16"/>
                <w:szCs w:val="16"/>
                <w:lang w:eastAsia="zh-CN"/>
              </w:rPr>
              <w:t>集体管理组织</w:t>
            </w:r>
            <w:r w:rsidRPr="003F56E7">
              <w:rPr>
                <w:rFonts w:ascii="SimSun" w:eastAsia="SimSun" w:hAnsi="SimSun" w:cs="SimSun" w:hint="eastAsia"/>
                <w:color w:val="000000"/>
                <w:sz w:val="16"/>
                <w:szCs w:val="16"/>
                <w:lang w:eastAsia="zh-CN"/>
              </w:rPr>
              <w:t>中应用</w:t>
            </w:r>
          </w:p>
        </w:tc>
        <w:tc>
          <w:tcPr>
            <w:tcW w:w="581" w:type="pct"/>
            <w:tcBorders>
              <w:bottom w:val="single" w:sz="4" w:space="0" w:color="auto"/>
            </w:tcBorders>
            <w:tcMar>
              <w:top w:w="110" w:type="dxa"/>
            </w:tcMar>
          </w:tcPr>
          <w:p w:rsidR="00382F53" w:rsidRPr="003F56E7" w:rsidRDefault="0044680C" w:rsidP="00522066">
            <w:pPr>
              <w:keepNext/>
              <w:keepLines/>
              <w:adjustRightInd w:val="0"/>
              <w:spacing w:afterLines="30" w:after="72"/>
              <w:jc w:val="center"/>
              <w:rPr>
                <w:rFonts w:ascii="SimSun" w:eastAsia="SimSun" w:hAnsi="SimSun"/>
                <w:b/>
                <w:bCs/>
                <w:color w:val="808080"/>
                <w:sz w:val="16"/>
                <w:szCs w:val="16"/>
                <w:lang w:eastAsia="zh-CN"/>
              </w:rPr>
            </w:pPr>
            <w:r w:rsidRPr="0044680C">
              <w:rPr>
                <w:rFonts w:ascii="SimSun" w:eastAsia="SimSun" w:hAnsi="SimSun" w:hint="eastAsia"/>
                <w:b/>
                <w:color w:val="FF0000"/>
                <w:sz w:val="16"/>
                <w:szCs w:val="16"/>
                <w:lang w:eastAsia="zh-CN"/>
              </w:rPr>
              <w:t>未实现</w:t>
            </w:r>
          </w:p>
        </w:tc>
      </w:tr>
    </w:tbl>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31"/>
        <w:gridCol w:w="2181"/>
        <w:gridCol w:w="2310"/>
        <w:gridCol w:w="2534"/>
      </w:tblGrid>
      <w:tr w:rsidR="0064217A" w:rsidRPr="00605DF8" w:rsidTr="00896CA8">
        <w:trPr>
          <w:tblHeader/>
        </w:trPr>
        <w:tc>
          <w:tcPr>
            <w:tcW w:w="2331" w:type="dxa"/>
            <w:tcBorders>
              <w:top w:val="single" w:sz="4" w:space="0" w:color="auto"/>
              <w:bottom w:val="single" w:sz="4" w:space="0" w:color="auto"/>
            </w:tcBorders>
            <w:shd w:val="clear" w:color="auto" w:fill="C6D9F1"/>
            <w:tcMar>
              <w:top w:w="113" w:type="dxa"/>
              <w:bottom w:w="85" w:type="dxa"/>
            </w:tcMar>
            <w:vAlign w:val="center"/>
          </w:tcPr>
          <w:p w:rsidR="0064217A" w:rsidRPr="00605DF8" w:rsidRDefault="0064217A" w:rsidP="00522066">
            <w:pPr>
              <w:adjustRightInd w:val="0"/>
              <w:spacing w:beforeLines="30" w:before="72" w:afterLines="30" w:after="72"/>
              <w:jc w:val="center"/>
              <w:rPr>
                <w:rFonts w:ascii="SimSun" w:eastAsia="SimSun" w:hAnsi="SimSun"/>
                <w:b/>
                <w:bCs/>
                <w:sz w:val="18"/>
                <w:szCs w:val="21"/>
                <w:lang w:eastAsia="zh-CN"/>
              </w:rPr>
            </w:pPr>
            <w:r w:rsidRPr="00605DF8">
              <w:rPr>
                <w:rFonts w:ascii="SimSun" w:eastAsia="SimSun" w:hAnsi="SimSun" w:hint="eastAsia"/>
                <w:b/>
                <w:bCs/>
                <w:sz w:val="18"/>
                <w:szCs w:val="21"/>
                <w:lang w:eastAsia="zh-CN"/>
              </w:rPr>
              <w:t>计划实现成果中的风险</w:t>
            </w:r>
          </w:p>
        </w:tc>
        <w:tc>
          <w:tcPr>
            <w:tcW w:w="2181" w:type="dxa"/>
            <w:tcBorders>
              <w:top w:val="single" w:sz="4" w:space="0" w:color="auto"/>
              <w:bottom w:val="single" w:sz="4" w:space="0" w:color="auto"/>
            </w:tcBorders>
            <w:shd w:val="clear" w:color="auto" w:fill="C6D9F1"/>
            <w:tcMar>
              <w:top w:w="113" w:type="dxa"/>
              <w:bottom w:w="85" w:type="dxa"/>
            </w:tcMar>
            <w:vAlign w:val="center"/>
          </w:tcPr>
          <w:p w:rsidR="0064217A" w:rsidRPr="00605DF8" w:rsidRDefault="0064217A" w:rsidP="00522066">
            <w:pPr>
              <w:adjustRightInd w:val="0"/>
              <w:spacing w:beforeLines="30" w:before="72" w:afterLines="30" w:after="72"/>
              <w:jc w:val="center"/>
              <w:rPr>
                <w:rFonts w:ascii="SimSun" w:eastAsia="SimSun" w:hAnsi="SimSun"/>
                <w:b/>
                <w:bCs/>
                <w:sz w:val="18"/>
                <w:szCs w:val="21"/>
                <w:lang w:eastAsia="zh-CN"/>
              </w:rPr>
            </w:pPr>
            <w:r w:rsidRPr="00605DF8">
              <w:rPr>
                <w:rFonts w:ascii="SimSun" w:eastAsia="SimSun" w:hAnsi="SimSun" w:hint="eastAsia"/>
                <w:b/>
                <w:bCs/>
                <w:sz w:val="18"/>
                <w:szCs w:val="21"/>
                <w:lang w:eastAsia="zh-CN"/>
              </w:rPr>
              <w:t>已到位或正在落实</w:t>
            </w:r>
            <w:r w:rsidR="00605DF8">
              <w:rPr>
                <w:rFonts w:ascii="SimSun" w:eastAsia="SimSun" w:hAnsi="SimSun"/>
                <w:b/>
                <w:bCs/>
                <w:sz w:val="18"/>
                <w:szCs w:val="21"/>
                <w:lang w:eastAsia="zh-CN"/>
              </w:rPr>
              <w:br/>
            </w:r>
            <w:r w:rsidRPr="00605DF8">
              <w:rPr>
                <w:rFonts w:ascii="SimSun" w:eastAsia="SimSun" w:hAnsi="SimSun" w:hint="eastAsia"/>
                <w:b/>
                <w:bCs/>
                <w:sz w:val="18"/>
                <w:szCs w:val="21"/>
                <w:lang w:eastAsia="zh-CN"/>
              </w:rPr>
              <w:t>的缓解计划</w:t>
            </w:r>
          </w:p>
        </w:tc>
        <w:tc>
          <w:tcPr>
            <w:tcW w:w="2310" w:type="dxa"/>
            <w:tcBorders>
              <w:top w:val="single" w:sz="4" w:space="0" w:color="auto"/>
              <w:bottom w:val="single" w:sz="4" w:space="0" w:color="auto"/>
            </w:tcBorders>
            <w:shd w:val="clear" w:color="auto" w:fill="C6D9F1"/>
            <w:vAlign w:val="center"/>
          </w:tcPr>
          <w:p w:rsidR="0064217A" w:rsidRPr="00605DF8" w:rsidRDefault="00605DF8" w:rsidP="00522066">
            <w:pPr>
              <w:adjustRightInd w:val="0"/>
              <w:spacing w:beforeLines="30" w:before="72" w:afterLines="30" w:after="72"/>
              <w:jc w:val="center"/>
              <w:rPr>
                <w:rFonts w:ascii="SimSun" w:eastAsia="SimSun" w:hAnsi="SimSun"/>
                <w:b/>
                <w:bCs/>
                <w:sz w:val="18"/>
                <w:szCs w:val="21"/>
                <w:lang w:eastAsia="zh-CN"/>
              </w:rPr>
            </w:pPr>
            <w:r w:rsidRPr="00605DF8">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sidRPr="00605DF8">
              <w:rPr>
                <w:rFonts w:ascii="SimSun" w:eastAsia="SimSun" w:hAnsi="SimSun" w:hint="eastAsia"/>
                <w:b/>
                <w:bCs/>
                <w:sz w:val="18"/>
                <w:szCs w:val="21"/>
                <w:lang w:eastAsia="zh-CN"/>
              </w:rPr>
              <w:t>缓解策略的演变</w:t>
            </w:r>
          </w:p>
        </w:tc>
        <w:tc>
          <w:tcPr>
            <w:tcW w:w="2534" w:type="dxa"/>
            <w:tcBorders>
              <w:top w:val="single" w:sz="4" w:space="0" w:color="auto"/>
              <w:bottom w:val="single" w:sz="4" w:space="0" w:color="auto"/>
            </w:tcBorders>
            <w:shd w:val="clear" w:color="auto" w:fill="C6D9F1"/>
            <w:vAlign w:val="center"/>
          </w:tcPr>
          <w:p w:rsidR="0064217A" w:rsidRPr="00605DF8" w:rsidRDefault="0064217A" w:rsidP="00522066">
            <w:pPr>
              <w:adjustRightInd w:val="0"/>
              <w:spacing w:beforeLines="30" w:before="72" w:afterLines="30" w:after="72"/>
              <w:jc w:val="center"/>
              <w:rPr>
                <w:rFonts w:ascii="SimSun" w:eastAsia="SimSun" w:hAnsi="SimSun"/>
                <w:b/>
                <w:bCs/>
                <w:sz w:val="18"/>
                <w:szCs w:val="21"/>
                <w:lang w:eastAsia="zh-CN"/>
              </w:rPr>
            </w:pPr>
            <w:r w:rsidRPr="00605DF8">
              <w:rPr>
                <w:rFonts w:ascii="SimSun" w:eastAsia="SimSun" w:hAnsi="SimSun" w:hint="eastAsia"/>
                <w:b/>
                <w:bCs/>
                <w:sz w:val="18"/>
                <w:szCs w:val="21"/>
                <w:lang w:eastAsia="zh-CN"/>
              </w:rPr>
              <w:t>对计划</w:t>
            </w:r>
            <w:r w:rsidR="00391D4C" w:rsidRPr="00605DF8">
              <w:rPr>
                <w:rFonts w:ascii="SimSun" w:eastAsia="SimSun" w:hAnsi="SimSun" w:hint="eastAsia"/>
                <w:b/>
                <w:bCs/>
                <w:sz w:val="18"/>
                <w:szCs w:val="21"/>
                <w:lang w:eastAsia="zh-CN"/>
              </w:rPr>
              <w:t>绩效</w:t>
            </w:r>
            <w:r w:rsidRPr="00605DF8">
              <w:rPr>
                <w:rFonts w:ascii="SimSun" w:eastAsia="SimSun" w:hAnsi="SimSun" w:hint="eastAsia"/>
                <w:b/>
                <w:bCs/>
                <w:sz w:val="18"/>
                <w:szCs w:val="21"/>
                <w:lang w:eastAsia="zh-CN"/>
              </w:rPr>
              <w:t>的影响</w:t>
            </w:r>
          </w:p>
        </w:tc>
      </w:tr>
      <w:tr w:rsidR="00382F53" w:rsidRPr="00571D2C" w:rsidTr="00896CA8">
        <w:tc>
          <w:tcPr>
            <w:tcW w:w="2331" w:type="dxa"/>
            <w:tcBorders>
              <w:top w:val="single" w:sz="4" w:space="0" w:color="auto"/>
            </w:tcBorders>
            <w:tcMar>
              <w:top w:w="113" w:type="dxa"/>
              <w:bottom w:w="85" w:type="dxa"/>
            </w:tcMar>
          </w:tcPr>
          <w:p w:rsidR="00382F53" w:rsidRPr="00896CA8" w:rsidRDefault="00382F53" w:rsidP="00522066">
            <w:pPr>
              <w:adjustRightInd w:val="0"/>
              <w:spacing w:beforeLines="30" w:before="72" w:afterLines="30" w:after="72"/>
              <w:jc w:val="both"/>
              <w:rPr>
                <w:rFonts w:ascii="SimSun" w:eastAsia="SimSun" w:hAnsi="SimSun"/>
                <w:sz w:val="16"/>
                <w:szCs w:val="21"/>
                <w:lang w:eastAsia="zh-CN"/>
              </w:rPr>
            </w:pPr>
            <w:r w:rsidRPr="00896CA8">
              <w:rPr>
                <w:rFonts w:ascii="SimSun" w:eastAsia="SimSun" w:hAnsi="SimSun" w:hint="eastAsia"/>
                <w:sz w:val="16"/>
                <w:szCs w:val="21"/>
                <w:lang w:eastAsia="zh-CN"/>
              </w:rPr>
              <w:t>知识产权局对于应用WIPO软件包的需求可能与工作计划不同。在可能不具备必要先决条件</w:t>
            </w:r>
            <w:r w:rsidR="00EA1131" w:rsidRPr="00896CA8">
              <w:rPr>
                <w:rFonts w:ascii="SimSun" w:eastAsia="SimSun" w:hAnsi="SimSun" w:hint="eastAsia"/>
                <w:sz w:val="16"/>
                <w:szCs w:val="21"/>
                <w:lang w:eastAsia="zh-CN"/>
              </w:rPr>
              <w:t>（</w:t>
            </w:r>
            <w:r w:rsidRPr="00896CA8">
              <w:rPr>
                <w:rFonts w:ascii="SimSun" w:eastAsia="SimSun" w:hAnsi="SimSun" w:hint="eastAsia"/>
                <w:sz w:val="16"/>
                <w:szCs w:val="21"/>
                <w:lang w:eastAsia="zh-CN"/>
              </w:rPr>
              <w:t>尤其是本地资源</w:t>
            </w:r>
            <w:r w:rsidR="00B03A40" w:rsidRPr="00896CA8">
              <w:rPr>
                <w:rFonts w:ascii="SimSun" w:eastAsia="SimSun" w:hAnsi="SimSun" w:hint="eastAsia"/>
                <w:sz w:val="16"/>
                <w:szCs w:val="21"/>
                <w:lang w:eastAsia="zh-CN"/>
              </w:rPr>
              <w:t>）</w:t>
            </w:r>
            <w:r w:rsidRPr="00896CA8">
              <w:rPr>
                <w:rFonts w:ascii="SimSun" w:eastAsia="SimSun" w:hAnsi="SimSun" w:hint="eastAsia"/>
                <w:sz w:val="16"/>
                <w:szCs w:val="21"/>
                <w:lang w:eastAsia="zh-CN"/>
              </w:rPr>
              <w:t>的知识产权局中启动项目存在压力。这可能导致过度承担人力和非人力资源。</w:t>
            </w:r>
          </w:p>
        </w:tc>
        <w:tc>
          <w:tcPr>
            <w:tcW w:w="2181" w:type="dxa"/>
            <w:tcBorders>
              <w:top w:val="single" w:sz="4" w:space="0" w:color="auto"/>
            </w:tcBorders>
            <w:tcMar>
              <w:top w:w="113" w:type="dxa"/>
              <w:bottom w:w="85" w:type="dxa"/>
            </w:tcMar>
          </w:tcPr>
          <w:p w:rsidR="00382F53" w:rsidRPr="00896CA8" w:rsidRDefault="00382F53" w:rsidP="00522066">
            <w:pPr>
              <w:keepNext/>
              <w:keepLines/>
              <w:adjustRightInd w:val="0"/>
              <w:spacing w:beforeLines="30" w:before="72" w:afterLines="30" w:after="72"/>
              <w:jc w:val="both"/>
              <w:rPr>
                <w:rFonts w:ascii="SimSun" w:eastAsia="SimSun" w:hAnsi="SimSun"/>
                <w:sz w:val="16"/>
                <w:szCs w:val="21"/>
                <w:lang w:eastAsia="zh-CN"/>
              </w:rPr>
            </w:pPr>
            <w:r w:rsidRPr="00896CA8">
              <w:rPr>
                <w:rFonts w:ascii="SimSun" w:eastAsia="SimSun" w:hAnsi="SimSun" w:hint="eastAsia"/>
                <w:sz w:val="16"/>
                <w:szCs w:val="21"/>
                <w:lang w:eastAsia="zh-CN"/>
              </w:rPr>
              <w:t>在项目启动之前进行评估。在明确达成一致的项目计划中指定各方的角色、责任和承担的资源。</w:t>
            </w:r>
          </w:p>
        </w:tc>
        <w:tc>
          <w:tcPr>
            <w:tcW w:w="2310" w:type="dxa"/>
            <w:tcBorders>
              <w:top w:val="single" w:sz="4" w:space="0" w:color="auto"/>
            </w:tcBorders>
          </w:tcPr>
          <w:p w:rsidR="00382F53" w:rsidRPr="00896CA8" w:rsidRDefault="00382F53" w:rsidP="00522066">
            <w:pPr>
              <w:keepNext/>
              <w:keepLines/>
              <w:adjustRightInd w:val="0"/>
              <w:spacing w:beforeLines="30" w:before="72" w:afterLines="30" w:after="72"/>
              <w:jc w:val="both"/>
              <w:rPr>
                <w:rFonts w:ascii="SimSun" w:eastAsia="SimSun" w:hAnsi="SimSun"/>
                <w:sz w:val="16"/>
                <w:szCs w:val="21"/>
                <w:lang w:eastAsia="zh-CN"/>
              </w:rPr>
            </w:pPr>
            <w:r w:rsidRPr="00896CA8">
              <w:rPr>
                <w:rFonts w:ascii="SimSun" w:eastAsia="SimSun" w:hAnsi="SimSun" w:hint="eastAsia"/>
                <w:sz w:val="16"/>
                <w:szCs w:val="21"/>
                <w:lang w:eastAsia="zh-CN"/>
              </w:rPr>
              <w:t>该风险的确在两年期间出现了，但是通过灵活的项目管理得以解决，特别是通过在项目之间重新分配资源，这使得该计划适应了两年期间产生的预料之外的变化。</w:t>
            </w:r>
          </w:p>
        </w:tc>
        <w:tc>
          <w:tcPr>
            <w:tcW w:w="2534" w:type="dxa"/>
            <w:tcBorders>
              <w:top w:val="single" w:sz="4" w:space="0" w:color="auto"/>
            </w:tcBorders>
          </w:tcPr>
          <w:p w:rsidR="00382F53" w:rsidRPr="00896CA8" w:rsidRDefault="00382F53" w:rsidP="00522066">
            <w:pPr>
              <w:keepNext/>
              <w:keepLines/>
              <w:adjustRightInd w:val="0"/>
              <w:spacing w:beforeLines="30" w:before="72" w:afterLines="30" w:after="72"/>
              <w:jc w:val="both"/>
              <w:rPr>
                <w:rFonts w:ascii="SimSun" w:eastAsia="SimSun" w:hAnsi="SimSun"/>
                <w:sz w:val="16"/>
                <w:szCs w:val="21"/>
                <w:lang w:eastAsia="zh-CN"/>
              </w:rPr>
            </w:pPr>
            <w:r w:rsidRPr="00896CA8">
              <w:rPr>
                <w:rFonts w:ascii="SimSun" w:eastAsia="SimSun" w:hAnsi="SimSun" w:hint="eastAsia"/>
                <w:sz w:val="16"/>
                <w:szCs w:val="21"/>
                <w:lang w:eastAsia="zh-CN"/>
              </w:rPr>
              <w:t>该风险及其演变对于2014/15年期间的计划绩效没有任何实质性的影响。</w:t>
            </w:r>
          </w:p>
        </w:tc>
      </w:tr>
      <w:tr w:rsidR="00382F53" w:rsidRPr="00571D2C" w:rsidTr="00896CA8">
        <w:tc>
          <w:tcPr>
            <w:tcW w:w="2331" w:type="dxa"/>
            <w:tcMar>
              <w:top w:w="113" w:type="dxa"/>
              <w:bottom w:w="85" w:type="dxa"/>
            </w:tcMar>
          </w:tcPr>
          <w:p w:rsidR="00382F53" w:rsidRPr="00896CA8" w:rsidRDefault="00EA1131" w:rsidP="00522066">
            <w:pPr>
              <w:adjustRightInd w:val="0"/>
              <w:spacing w:beforeLines="30" w:before="72" w:afterLines="30" w:after="72"/>
              <w:ind w:firstLineChars="3" w:firstLine="5"/>
              <w:jc w:val="both"/>
              <w:rPr>
                <w:rFonts w:ascii="SimSun" w:eastAsia="SimSun" w:hAnsi="SimSun"/>
                <w:sz w:val="16"/>
                <w:szCs w:val="21"/>
                <w:lang w:eastAsia="zh-CN"/>
              </w:rPr>
            </w:pPr>
            <w:r w:rsidRPr="00896CA8">
              <w:rPr>
                <w:rFonts w:ascii="SimSun" w:eastAsia="SimSun" w:hAnsi="SimSun" w:hint="eastAsia"/>
                <w:sz w:val="16"/>
                <w:szCs w:val="21"/>
                <w:lang w:eastAsia="zh-CN"/>
              </w:rPr>
              <w:t>（</w:t>
            </w:r>
            <w:r w:rsidR="00382F53" w:rsidRPr="00896CA8">
              <w:rPr>
                <w:rFonts w:ascii="SimSun" w:eastAsia="SimSun" w:hAnsi="SimSun" w:hint="eastAsia"/>
                <w:sz w:val="16"/>
                <w:szCs w:val="21"/>
                <w:lang w:eastAsia="zh-CN"/>
              </w:rPr>
              <w:t>提供给知识产权局的</w:t>
            </w:r>
            <w:r w:rsidR="00B03A40" w:rsidRPr="00896CA8">
              <w:rPr>
                <w:rFonts w:ascii="SimSun" w:eastAsia="SimSun" w:hAnsi="SimSun" w:hint="eastAsia"/>
                <w:sz w:val="16"/>
                <w:szCs w:val="21"/>
                <w:lang w:eastAsia="zh-CN"/>
              </w:rPr>
              <w:t>）</w:t>
            </w:r>
            <w:r w:rsidR="00382F53" w:rsidRPr="00896CA8">
              <w:rPr>
                <w:rFonts w:ascii="SimSun" w:eastAsia="SimSun" w:hAnsi="SimSun" w:hint="eastAsia"/>
                <w:sz w:val="16"/>
                <w:szCs w:val="21"/>
                <w:lang w:eastAsia="zh-CN"/>
              </w:rPr>
              <w:t>WIPO软件包由外部承包商开发和提供支持。这可能导致以下事实：在短时间内出现知识流失。</w:t>
            </w:r>
          </w:p>
        </w:tc>
        <w:tc>
          <w:tcPr>
            <w:tcW w:w="2181" w:type="dxa"/>
            <w:tcMar>
              <w:top w:w="113" w:type="dxa"/>
              <w:bottom w:w="85" w:type="dxa"/>
            </w:tcMar>
          </w:tcPr>
          <w:p w:rsidR="00382F53" w:rsidRPr="00896CA8" w:rsidRDefault="00382F53" w:rsidP="00522066">
            <w:pPr>
              <w:keepNext/>
              <w:keepLines/>
              <w:adjustRightInd w:val="0"/>
              <w:spacing w:beforeLines="30" w:before="72" w:afterLines="30" w:after="72"/>
              <w:jc w:val="both"/>
              <w:rPr>
                <w:rFonts w:ascii="SimSun" w:eastAsia="SimSun" w:hAnsi="SimSun"/>
                <w:sz w:val="16"/>
                <w:szCs w:val="21"/>
                <w:lang w:eastAsia="zh-CN"/>
              </w:rPr>
            </w:pPr>
            <w:r w:rsidRPr="00896CA8">
              <w:rPr>
                <w:rFonts w:ascii="SimSun" w:eastAsia="SimSun" w:hAnsi="SimSun" w:hint="eastAsia"/>
                <w:sz w:val="16"/>
                <w:szCs w:val="21"/>
                <w:lang w:eastAsia="zh-CN"/>
              </w:rPr>
              <w:t>在可能的情况下，关键性的知识需要由WIPO职员保留。与外部公司的合同中需要包含当合同结束</w:t>
            </w:r>
            <w:proofErr w:type="gramStart"/>
            <w:r w:rsidRPr="00896CA8">
              <w:rPr>
                <w:rFonts w:ascii="SimSun" w:eastAsia="SimSun" w:hAnsi="SimSun" w:hint="eastAsia"/>
                <w:sz w:val="16"/>
                <w:szCs w:val="21"/>
                <w:lang w:eastAsia="zh-CN"/>
              </w:rPr>
              <w:t>时知识</w:t>
            </w:r>
            <w:proofErr w:type="gramEnd"/>
            <w:r w:rsidRPr="00896CA8">
              <w:rPr>
                <w:rFonts w:ascii="SimSun" w:eastAsia="SimSun" w:hAnsi="SimSun" w:hint="eastAsia"/>
                <w:sz w:val="16"/>
                <w:szCs w:val="21"/>
                <w:lang w:eastAsia="zh-CN"/>
              </w:rPr>
              <w:t>转移的条款。</w:t>
            </w:r>
          </w:p>
        </w:tc>
        <w:tc>
          <w:tcPr>
            <w:tcW w:w="2310" w:type="dxa"/>
          </w:tcPr>
          <w:p w:rsidR="00382F53" w:rsidRPr="00896CA8" w:rsidRDefault="00382F53" w:rsidP="00522066">
            <w:pPr>
              <w:keepNext/>
              <w:keepLines/>
              <w:adjustRightInd w:val="0"/>
              <w:spacing w:beforeLines="30" w:before="72" w:afterLines="30" w:after="72"/>
              <w:jc w:val="both"/>
              <w:rPr>
                <w:rFonts w:ascii="SimSun" w:eastAsia="SimSun" w:hAnsi="SimSun"/>
                <w:sz w:val="16"/>
                <w:szCs w:val="21"/>
                <w:lang w:eastAsia="zh-CN"/>
              </w:rPr>
            </w:pPr>
            <w:r w:rsidRPr="00896CA8">
              <w:rPr>
                <w:rFonts w:ascii="SimSun" w:eastAsia="SimSun" w:hAnsi="SimSun" w:hint="eastAsia"/>
                <w:sz w:val="16"/>
                <w:szCs w:val="21"/>
                <w:lang w:eastAsia="zh-CN"/>
              </w:rPr>
              <w:t>为了降低该风险，在2014年使用了一个软件架构，并且更多的人力资源和承包商参与从外部承包商处转移知识。结果是，在本两年期间，知识共享和保留得以改善。</w:t>
            </w:r>
          </w:p>
        </w:tc>
        <w:tc>
          <w:tcPr>
            <w:tcW w:w="2534" w:type="dxa"/>
          </w:tcPr>
          <w:p w:rsidR="00382F53" w:rsidRPr="00896CA8" w:rsidRDefault="00382F53" w:rsidP="00522066">
            <w:pPr>
              <w:adjustRightInd w:val="0"/>
              <w:spacing w:beforeLines="30" w:before="72" w:afterLines="30" w:after="72"/>
              <w:jc w:val="both"/>
              <w:rPr>
                <w:rFonts w:ascii="SimSun" w:eastAsia="SimSun" w:hAnsi="SimSun"/>
                <w:sz w:val="16"/>
                <w:szCs w:val="21"/>
                <w:lang w:eastAsia="zh-CN"/>
              </w:rPr>
            </w:pPr>
            <w:r w:rsidRPr="00896CA8">
              <w:rPr>
                <w:rFonts w:ascii="SimSun" w:eastAsia="SimSun" w:hAnsi="SimSun" w:hint="eastAsia"/>
                <w:sz w:val="16"/>
                <w:szCs w:val="21"/>
                <w:lang w:eastAsia="zh-CN"/>
              </w:rPr>
              <w:t>在2014/15年期间，该风险和其演变对于本项目的效果没有产生任何实质性的影响。</w:t>
            </w:r>
          </w:p>
        </w:tc>
      </w:tr>
      <w:tr w:rsidR="00382F53" w:rsidRPr="00571D2C" w:rsidTr="00896CA8">
        <w:tc>
          <w:tcPr>
            <w:tcW w:w="2331" w:type="dxa"/>
            <w:tcBorders>
              <w:bottom w:val="single" w:sz="4" w:space="0" w:color="auto"/>
            </w:tcBorders>
            <w:tcMar>
              <w:top w:w="113" w:type="dxa"/>
              <w:bottom w:w="85" w:type="dxa"/>
            </w:tcMar>
          </w:tcPr>
          <w:p w:rsidR="00382F53" w:rsidRPr="00896CA8" w:rsidRDefault="00382F53" w:rsidP="00522066">
            <w:pPr>
              <w:adjustRightInd w:val="0"/>
              <w:spacing w:beforeLines="30" w:before="72" w:afterLines="30" w:after="72"/>
              <w:ind w:firstLineChars="3" w:firstLine="5"/>
              <w:jc w:val="both"/>
              <w:rPr>
                <w:rFonts w:ascii="SimSun" w:eastAsia="SimSun" w:hAnsi="SimSun"/>
                <w:sz w:val="16"/>
                <w:szCs w:val="21"/>
                <w:lang w:eastAsia="zh-CN"/>
              </w:rPr>
            </w:pPr>
            <w:r w:rsidRPr="00896CA8">
              <w:rPr>
                <w:rFonts w:ascii="SimSun" w:eastAsia="SimSun" w:hAnsi="SimSun" w:hint="eastAsia"/>
                <w:sz w:val="16"/>
                <w:szCs w:val="21"/>
                <w:lang w:eastAsia="zh-CN"/>
              </w:rPr>
              <w:t>各局使用WIPO软件系统处理它们的核心业务。这些系统中的一个出现故障，就会对日常运行产生严重的影响。因此非常期望WIPO能够提供充分持续的支持。</w:t>
            </w:r>
          </w:p>
        </w:tc>
        <w:tc>
          <w:tcPr>
            <w:tcW w:w="2181" w:type="dxa"/>
            <w:tcBorders>
              <w:bottom w:val="single" w:sz="4" w:space="0" w:color="auto"/>
            </w:tcBorders>
            <w:tcMar>
              <w:top w:w="113" w:type="dxa"/>
              <w:bottom w:w="85" w:type="dxa"/>
            </w:tcMar>
          </w:tcPr>
          <w:p w:rsidR="00382F53" w:rsidRPr="00896CA8" w:rsidRDefault="00382F53" w:rsidP="00522066">
            <w:pPr>
              <w:keepNext/>
              <w:keepLines/>
              <w:adjustRightInd w:val="0"/>
              <w:spacing w:beforeLines="30" w:before="72" w:afterLines="30" w:after="72"/>
              <w:jc w:val="both"/>
              <w:rPr>
                <w:rFonts w:ascii="SimSun" w:eastAsia="SimSun" w:hAnsi="SimSun"/>
                <w:sz w:val="16"/>
                <w:szCs w:val="21"/>
                <w:lang w:eastAsia="zh-CN"/>
              </w:rPr>
            </w:pPr>
            <w:r w:rsidRPr="00896CA8">
              <w:rPr>
                <w:rFonts w:ascii="SimSun" w:eastAsia="SimSun" w:hAnsi="SimSun" w:hint="eastAsia"/>
                <w:sz w:val="16"/>
                <w:szCs w:val="21"/>
                <w:lang w:eastAsia="zh-CN"/>
              </w:rPr>
              <w:t>为软件支持分配充分的资源。确保知识产权局的本地员工被培训后能提供第一级的支持。为软件支持和维护建立正规的流程。</w:t>
            </w:r>
          </w:p>
        </w:tc>
        <w:tc>
          <w:tcPr>
            <w:tcW w:w="2310" w:type="dxa"/>
            <w:tcBorders>
              <w:bottom w:val="single" w:sz="4" w:space="0" w:color="auto"/>
            </w:tcBorders>
          </w:tcPr>
          <w:p w:rsidR="00382F53" w:rsidRPr="00896CA8" w:rsidRDefault="00382F53" w:rsidP="00522066">
            <w:pPr>
              <w:keepNext/>
              <w:keepLines/>
              <w:adjustRightInd w:val="0"/>
              <w:spacing w:beforeLines="30" w:before="72" w:afterLines="30" w:after="72"/>
              <w:jc w:val="both"/>
              <w:rPr>
                <w:rFonts w:ascii="SimSun" w:eastAsia="SimSun" w:hAnsi="SimSun"/>
                <w:sz w:val="16"/>
                <w:szCs w:val="21"/>
                <w:lang w:eastAsia="zh-CN"/>
              </w:rPr>
            </w:pPr>
            <w:r w:rsidRPr="00896CA8">
              <w:rPr>
                <w:rFonts w:ascii="SimSun" w:eastAsia="SimSun" w:hAnsi="SimSun" w:hint="eastAsia"/>
                <w:sz w:val="16"/>
                <w:szCs w:val="21"/>
                <w:lang w:eastAsia="zh-CN"/>
              </w:rPr>
              <w:t>知识产权局的本地员工和WIPO专家有效地解决了知识产权局在本两年期间遇到的重大事故。额外的资源被分配给了培训和知识转移。</w:t>
            </w:r>
          </w:p>
        </w:tc>
        <w:tc>
          <w:tcPr>
            <w:tcW w:w="2534" w:type="dxa"/>
            <w:tcBorders>
              <w:bottom w:val="single" w:sz="4" w:space="0" w:color="auto"/>
            </w:tcBorders>
          </w:tcPr>
          <w:p w:rsidR="00382F53" w:rsidRPr="00896CA8" w:rsidRDefault="00382F53" w:rsidP="00522066">
            <w:pPr>
              <w:adjustRightInd w:val="0"/>
              <w:spacing w:beforeLines="30" w:before="72" w:afterLines="30" w:after="72"/>
              <w:jc w:val="both"/>
              <w:rPr>
                <w:rFonts w:ascii="SimSun" w:eastAsia="SimSun" w:hAnsi="SimSun"/>
                <w:sz w:val="16"/>
                <w:szCs w:val="21"/>
                <w:lang w:eastAsia="zh-CN"/>
              </w:rPr>
            </w:pPr>
            <w:r w:rsidRPr="00896CA8">
              <w:rPr>
                <w:rFonts w:ascii="SimSun" w:eastAsia="SimSun" w:hAnsi="SimSun" w:hint="eastAsia"/>
                <w:sz w:val="16"/>
                <w:szCs w:val="21"/>
                <w:lang w:eastAsia="zh-CN"/>
              </w:rPr>
              <w:t>在2014/15年期间，该风险和其演变对于本项目的绩效没有产生任何实质性的影响。</w:t>
            </w:r>
          </w:p>
        </w:tc>
      </w:tr>
    </w:tbl>
    <w:p w:rsidR="00382F53" w:rsidRPr="00976725" w:rsidRDefault="00382F53" w:rsidP="000A4773">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lastRenderedPageBreak/>
        <w:t>资源利用情况</w:t>
      </w:r>
    </w:p>
    <w:p w:rsidR="00382F53" w:rsidRPr="00571D2C" w:rsidRDefault="00382F53" w:rsidP="003B3ED7">
      <w:pPr>
        <w:pStyle w:val="af2"/>
        <w:keepNext/>
        <w:keepLines/>
        <w:adjustRightInd w:val="0"/>
        <w:spacing w:beforeLines="100" w:before="240" w:beforeAutospacing="0" w:after="0" w:afterAutospacing="0" w:line="340" w:lineRule="atLeast"/>
        <w:jc w:val="center"/>
        <w:rPr>
          <w:rFonts w:ascii="SimSun" w:hAnsi="SimSun"/>
          <w:sz w:val="21"/>
          <w:szCs w:val="21"/>
          <w:lang w:eastAsia="zh-CN"/>
        </w:rPr>
      </w:pPr>
      <w:r w:rsidRPr="00571D2C">
        <w:rPr>
          <w:rFonts w:ascii="SimSun" w:hAnsi="SimSun" w:hint="eastAsia"/>
          <w:color w:val="000000"/>
          <w:sz w:val="21"/>
          <w:szCs w:val="21"/>
          <w:lang w:eastAsia="zh-CN"/>
        </w:rPr>
        <w:t>预算和实际支</w:t>
      </w:r>
      <w:r w:rsidR="000D4BDD" w:rsidRPr="00571D2C">
        <w:rPr>
          <w:rFonts w:ascii="SimSun" w:hAnsi="SimSun" w:hint="eastAsia"/>
          <w:color w:val="000000"/>
          <w:sz w:val="21"/>
          <w:szCs w:val="21"/>
          <w:lang w:eastAsia="zh-CN"/>
        </w:rPr>
        <w:t>出</w:t>
      </w:r>
      <w:r w:rsidR="00EA1131" w:rsidRPr="00571D2C">
        <w:rPr>
          <w:rFonts w:ascii="SimSun" w:hAnsi="SimSun"/>
          <w:color w:val="000000"/>
          <w:sz w:val="21"/>
          <w:szCs w:val="21"/>
          <w:lang w:eastAsia="zh-CN"/>
        </w:rPr>
        <w:t>（</w:t>
      </w:r>
      <w:r w:rsidRPr="00571D2C">
        <w:rPr>
          <w:rFonts w:ascii="SimSun" w:hAnsi="SimSun" w:hint="eastAsia"/>
          <w:color w:val="000000"/>
          <w:sz w:val="21"/>
          <w:szCs w:val="21"/>
          <w:lang w:eastAsia="zh-CN"/>
        </w:rPr>
        <w:t>按成果开列</w:t>
      </w:r>
      <w:r w:rsidR="00B03A40" w:rsidRPr="00571D2C">
        <w:rPr>
          <w:rFonts w:ascii="SimSun" w:hAnsi="SimSun"/>
          <w:color w:val="000000"/>
          <w:sz w:val="21"/>
          <w:szCs w:val="21"/>
          <w:lang w:eastAsia="zh-CN"/>
        </w:rPr>
        <w:t>）</w:t>
      </w:r>
    </w:p>
    <w:p w:rsidR="00382F53"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382F53"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382F53" w:rsidRPr="005249CF" w:rsidRDefault="0056038F" w:rsidP="00382F53">
      <w:pPr>
        <w:adjustRightInd w:val="0"/>
        <w:spacing w:afterLines="50" w:after="120" w:line="340" w:lineRule="atLeast"/>
        <w:jc w:val="both"/>
        <w:rPr>
          <w:rFonts w:ascii="SimSun" w:hAnsi="SimSun"/>
          <w:sz w:val="21"/>
          <w:szCs w:val="21"/>
        </w:rPr>
      </w:pPr>
      <w:r w:rsidRPr="008C4303">
        <w:rPr>
          <w:rFonts w:ascii="SimSun" w:eastAsia="SimSun" w:hAnsi="SimSun"/>
          <w:noProof/>
          <w:sz w:val="21"/>
          <w:lang w:eastAsia="zh-CN"/>
        </w:rPr>
        <w:drawing>
          <wp:inline distT="0" distB="0" distL="0" distR="0" wp14:anchorId="15801179" wp14:editId="6D2B073A">
            <wp:extent cx="5764530" cy="1207135"/>
            <wp:effectExtent l="0" t="0" r="762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764530" cy="1207135"/>
                    </a:xfrm>
                    <a:prstGeom prst="rect">
                      <a:avLst/>
                    </a:prstGeom>
                    <a:noFill/>
                    <a:ln>
                      <a:noFill/>
                    </a:ln>
                  </pic:spPr>
                </pic:pic>
              </a:graphicData>
            </a:graphic>
          </wp:inline>
        </w:drawing>
      </w:r>
    </w:p>
    <w:p w:rsidR="00382F53" w:rsidRPr="005249CF" w:rsidRDefault="00382F53" w:rsidP="003B3ED7">
      <w:pPr>
        <w:pStyle w:val="af2"/>
        <w:keepNext/>
        <w:keepLines/>
        <w:adjustRightInd w:val="0"/>
        <w:spacing w:beforeLines="100" w:before="240" w:beforeAutospacing="0" w:after="0" w:afterAutospacing="0" w:line="340" w:lineRule="atLeast"/>
        <w:jc w:val="center"/>
        <w:rPr>
          <w:rFonts w:ascii="SimSun" w:hAnsi="SimSun"/>
          <w:sz w:val="21"/>
          <w:szCs w:val="21"/>
          <w:lang w:eastAsia="zh-CN"/>
        </w:rPr>
      </w:pPr>
      <w:r w:rsidRPr="005249CF">
        <w:rPr>
          <w:rFonts w:ascii="SimSun" w:hAnsi="SimSun" w:hint="eastAsia"/>
          <w:color w:val="000000"/>
          <w:sz w:val="21"/>
          <w:szCs w:val="21"/>
          <w:lang w:eastAsia="zh-CN"/>
        </w:rPr>
        <w:t>预算和实际支</w:t>
      </w:r>
      <w:r w:rsidR="000D4BDD">
        <w:rPr>
          <w:rFonts w:ascii="SimSun" w:hAnsi="SimSun" w:hint="eastAsia"/>
          <w:color w:val="000000"/>
          <w:sz w:val="21"/>
          <w:szCs w:val="21"/>
          <w:lang w:eastAsia="zh-CN"/>
        </w:rPr>
        <w:t>出</w:t>
      </w:r>
      <w:r w:rsidR="00EA1131">
        <w:rPr>
          <w:rFonts w:ascii="SimSun" w:hAnsi="SimSun"/>
          <w:color w:val="000000"/>
          <w:sz w:val="21"/>
          <w:szCs w:val="21"/>
          <w:lang w:eastAsia="zh-CN"/>
        </w:rPr>
        <w:t>（</w:t>
      </w:r>
      <w:r w:rsidRPr="005249CF">
        <w:rPr>
          <w:rFonts w:ascii="SimSun" w:hAnsi="SimSun" w:hint="eastAsia"/>
          <w:color w:val="000000"/>
          <w:sz w:val="21"/>
          <w:szCs w:val="21"/>
          <w:lang w:eastAsia="zh-CN"/>
        </w:rPr>
        <w:t>人事和非人事</w:t>
      </w:r>
      <w:r w:rsidR="00B03A40">
        <w:rPr>
          <w:rFonts w:ascii="SimSun" w:hAnsi="SimSun"/>
          <w:color w:val="000000"/>
          <w:sz w:val="21"/>
          <w:szCs w:val="21"/>
          <w:lang w:eastAsia="zh-CN"/>
        </w:rPr>
        <w:t>）</w:t>
      </w:r>
    </w:p>
    <w:p w:rsidR="00382F53" w:rsidRPr="003B3ED7" w:rsidRDefault="00EA1131"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382F53"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382F53" w:rsidRPr="000B0004" w:rsidRDefault="007616AE" w:rsidP="00522066">
      <w:pPr>
        <w:widowControl w:val="0"/>
        <w:adjustRightInd w:val="0"/>
        <w:spacing w:afterLines="50" w:after="120" w:line="340" w:lineRule="atLeast"/>
        <w:jc w:val="both"/>
        <w:rPr>
          <w:rFonts w:ascii="SimSun" w:hAnsi="SimSun"/>
          <w:sz w:val="21"/>
          <w:szCs w:val="21"/>
        </w:rPr>
      </w:pPr>
      <w:r w:rsidRPr="008C4303">
        <w:rPr>
          <w:rFonts w:ascii="SimSun" w:eastAsia="SimSun" w:hAnsi="SimSun"/>
          <w:noProof/>
          <w:sz w:val="21"/>
          <w:lang w:eastAsia="zh-CN"/>
        </w:rPr>
        <w:drawing>
          <wp:inline distT="0" distB="0" distL="0" distR="0" wp14:anchorId="26C13CB9" wp14:editId="5E435A66">
            <wp:extent cx="5940425" cy="1145924"/>
            <wp:effectExtent l="0" t="0" r="3175" b="0"/>
            <wp:docPr id="2720" name="图片 2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0425" cy="1145924"/>
                    </a:xfrm>
                    <a:prstGeom prst="rect">
                      <a:avLst/>
                    </a:prstGeom>
                    <a:noFill/>
                    <a:ln>
                      <a:noFill/>
                    </a:ln>
                  </pic:spPr>
                </pic:pic>
              </a:graphicData>
            </a:graphic>
          </wp:inline>
        </w:drawing>
      </w:r>
    </w:p>
    <w:p w:rsidR="00382F53" w:rsidRPr="00785D51" w:rsidRDefault="00382F53" w:rsidP="00382F53">
      <w:pPr>
        <w:tabs>
          <w:tab w:val="left" w:pos="480"/>
        </w:tabs>
        <w:adjustRightInd w:val="0"/>
        <w:spacing w:beforeLines="150" w:before="360" w:afterLines="50" w:after="120" w:line="340" w:lineRule="atLeast"/>
        <w:jc w:val="both"/>
        <w:rPr>
          <w:rFonts w:ascii="SimSun" w:eastAsia="SimSun" w:hAnsi="SimSun"/>
          <w:sz w:val="21"/>
          <w:szCs w:val="21"/>
          <w:u w:val="single"/>
          <w:lang w:eastAsia="zh-CN"/>
        </w:rPr>
      </w:pPr>
      <w:r w:rsidRPr="00785D51">
        <w:rPr>
          <w:rFonts w:ascii="SimSun" w:eastAsia="SimSun" w:hAnsi="SimSun"/>
          <w:sz w:val="21"/>
          <w:szCs w:val="21"/>
          <w:lang w:eastAsia="zh-CN"/>
        </w:rPr>
        <w:t>A.</w:t>
      </w:r>
      <w:r w:rsidRPr="00785D51">
        <w:rPr>
          <w:rFonts w:ascii="SimSun" w:eastAsia="SimSun" w:hAnsi="SimSun"/>
          <w:sz w:val="21"/>
          <w:szCs w:val="21"/>
          <w:lang w:eastAsia="zh-CN"/>
        </w:rPr>
        <w:tab/>
      </w:r>
      <w:r w:rsidRPr="00785D51">
        <w:rPr>
          <w:rFonts w:ascii="SimSun" w:eastAsia="SimSun" w:hAnsi="SimSun"/>
          <w:sz w:val="21"/>
          <w:szCs w:val="21"/>
          <w:u w:val="single"/>
          <w:lang w:eastAsia="zh-CN"/>
        </w:rPr>
        <w:t>2014/15</w:t>
      </w:r>
      <w:r w:rsidRPr="00785D51">
        <w:rPr>
          <w:rFonts w:ascii="SimSun" w:eastAsia="SimSun" w:hAnsi="SimSun" w:hint="eastAsia"/>
          <w:sz w:val="21"/>
          <w:szCs w:val="21"/>
          <w:u w:val="single"/>
          <w:lang w:eastAsia="zh-CN"/>
        </w:rPr>
        <w:t>年调剂使用后最终预算</w:t>
      </w:r>
    </w:p>
    <w:p w:rsidR="00382F53" w:rsidRPr="00785D51" w:rsidRDefault="00382F53" w:rsidP="00785D51">
      <w:pPr>
        <w:pStyle w:val="12"/>
        <w:numPr>
          <w:ilvl w:val="0"/>
          <w:numId w:val="8"/>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85D51">
        <w:rPr>
          <w:rFonts w:ascii="SimSun" w:eastAsia="SimSun" w:hAnsi="SimSun"/>
          <w:sz w:val="21"/>
          <w:szCs w:val="21"/>
          <w:lang w:eastAsia="zh-CN"/>
        </w:rPr>
        <w:t>2014/15</w:t>
      </w:r>
      <w:r w:rsidRPr="00785D51">
        <w:rPr>
          <w:rFonts w:ascii="SimSun" w:eastAsia="SimSun" w:hAnsi="SimSun" w:hint="eastAsia"/>
          <w:sz w:val="21"/>
          <w:szCs w:val="21"/>
          <w:lang w:eastAsia="zh-CN"/>
        </w:rPr>
        <w:t>年调剂使用后的最终预算</w:t>
      </w:r>
      <w:r w:rsidR="00EA1131" w:rsidRPr="00785D51">
        <w:rPr>
          <w:rFonts w:ascii="SimSun" w:eastAsia="SimSun" w:hAnsi="SimSun" w:hint="eastAsia"/>
          <w:sz w:val="21"/>
          <w:szCs w:val="21"/>
          <w:lang w:eastAsia="zh-CN"/>
        </w:rPr>
        <w:t>（</w:t>
      </w:r>
      <w:r w:rsidRPr="00785D51">
        <w:rPr>
          <w:rFonts w:ascii="SimSun" w:eastAsia="SimSun" w:hAnsi="SimSun" w:hint="eastAsia"/>
          <w:sz w:val="21"/>
          <w:szCs w:val="21"/>
          <w:lang w:eastAsia="zh-CN"/>
        </w:rPr>
        <w:t>人力资源</w:t>
      </w:r>
      <w:r w:rsidR="00B03A40" w:rsidRPr="00785D51">
        <w:rPr>
          <w:rFonts w:ascii="SimSun" w:eastAsia="SimSun" w:hAnsi="SimSun" w:hint="eastAsia"/>
          <w:sz w:val="21"/>
          <w:szCs w:val="21"/>
          <w:lang w:eastAsia="zh-CN"/>
        </w:rPr>
        <w:t>）</w:t>
      </w:r>
      <w:r w:rsidRPr="00785D51">
        <w:rPr>
          <w:rFonts w:ascii="SimSun" w:eastAsia="SimSun" w:hAnsi="SimSun" w:hint="eastAsia"/>
          <w:sz w:val="21"/>
          <w:szCs w:val="21"/>
          <w:lang w:eastAsia="zh-CN"/>
        </w:rPr>
        <w:t>增加主要是源于将一个职位调剂到本计划以协助配置针对知识产权局的WIPO业务解决方案并主要为其软件构架和设计有关的工作其提供支持，，以及为WIPO版权</w:t>
      </w:r>
      <w:r w:rsidRPr="00785D51">
        <w:rPr>
          <w:rFonts w:ascii="SimSun" w:eastAsia="SimSun" w:hAnsi="SimSun" w:cs="Arial" w:hint="eastAsia"/>
          <w:sz w:val="21"/>
          <w:szCs w:val="21"/>
          <w:lang w:eastAsia="zh-CN"/>
        </w:rPr>
        <w:t>连接</w:t>
      </w:r>
      <w:r w:rsidR="00EA1131" w:rsidRPr="00785D51">
        <w:rPr>
          <w:rFonts w:ascii="SimSun" w:eastAsia="SimSun" w:hAnsi="SimSun" w:hint="eastAsia"/>
          <w:sz w:val="21"/>
          <w:szCs w:val="21"/>
          <w:lang w:eastAsia="zh-CN"/>
        </w:rPr>
        <w:t>（</w:t>
      </w:r>
      <w:r w:rsidRPr="00785D51">
        <w:rPr>
          <w:rFonts w:ascii="SimSun" w:eastAsia="SimSun" w:hAnsi="SimSun" w:hint="eastAsia"/>
          <w:sz w:val="21"/>
          <w:szCs w:val="21"/>
          <w:lang w:eastAsia="zh-CN"/>
        </w:rPr>
        <w:t>WCC</w:t>
      </w:r>
      <w:r w:rsidR="00B03A40" w:rsidRPr="00785D51">
        <w:rPr>
          <w:rFonts w:ascii="SimSun" w:eastAsia="SimSun" w:hAnsi="SimSun" w:hint="eastAsia"/>
          <w:sz w:val="21"/>
          <w:szCs w:val="21"/>
          <w:lang w:eastAsia="zh-CN"/>
        </w:rPr>
        <w:t>）</w:t>
      </w:r>
      <w:r w:rsidRPr="00785D51">
        <w:rPr>
          <w:rFonts w:ascii="SimSun" w:eastAsia="SimSun" w:hAnsi="SimSun" w:hint="eastAsia"/>
          <w:sz w:val="21"/>
          <w:szCs w:val="21"/>
          <w:lang w:eastAsia="zh-CN"/>
        </w:rPr>
        <w:t>项目提供支持。</w:t>
      </w:r>
    </w:p>
    <w:p w:rsidR="00382F53" w:rsidRPr="00785D51" w:rsidRDefault="00382F53" w:rsidP="00785D51">
      <w:pPr>
        <w:pStyle w:val="12"/>
        <w:numPr>
          <w:ilvl w:val="0"/>
          <w:numId w:val="8"/>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85D51">
        <w:rPr>
          <w:rFonts w:ascii="SimSun" w:eastAsia="SimSun" w:hAnsi="SimSun" w:hint="eastAsia"/>
          <w:sz w:val="21"/>
          <w:szCs w:val="21"/>
          <w:lang w:eastAsia="zh-CN"/>
        </w:rPr>
        <w:t>非人力资源的少量净增</w:t>
      </w:r>
      <w:proofErr w:type="gramStart"/>
      <w:r w:rsidRPr="00785D51">
        <w:rPr>
          <w:rFonts w:ascii="SimSun" w:eastAsia="SimSun" w:hAnsi="SimSun" w:hint="eastAsia"/>
          <w:sz w:val="21"/>
          <w:szCs w:val="21"/>
          <w:lang w:eastAsia="zh-CN"/>
        </w:rPr>
        <w:t>长反映</w:t>
      </w:r>
      <w:proofErr w:type="gramEnd"/>
      <w:r w:rsidRPr="00785D51">
        <w:rPr>
          <w:rFonts w:ascii="SimSun" w:eastAsia="SimSun" w:hAnsi="SimSun" w:hint="eastAsia"/>
          <w:sz w:val="21"/>
          <w:szCs w:val="21"/>
          <w:lang w:eastAsia="zh-CN"/>
        </w:rPr>
        <w:t>了：一方面</w:t>
      </w:r>
      <w:r w:rsidRPr="00785D51">
        <w:rPr>
          <w:rFonts w:ascii="SimSun" w:eastAsia="SimSun" w:hAnsi="SimSun"/>
          <w:sz w:val="21"/>
          <w:szCs w:val="21"/>
          <w:lang w:eastAsia="zh-CN"/>
        </w:rPr>
        <w:t>(i)随着TIGAR的ICT部分的职责从计划3</w:t>
      </w:r>
      <w:r w:rsidR="00EA1131" w:rsidRPr="00785D51">
        <w:rPr>
          <w:rFonts w:ascii="SimSun" w:eastAsia="SimSun" w:hAnsi="SimSun" w:hint="eastAsia"/>
          <w:sz w:val="21"/>
          <w:szCs w:val="21"/>
          <w:lang w:eastAsia="zh-CN"/>
        </w:rPr>
        <w:t>（</w:t>
      </w:r>
      <w:r w:rsidRPr="00785D51">
        <w:rPr>
          <w:rFonts w:ascii="SimSun" w:eastAsia="SimSun" w:hAnsi="SimSun" w:hint="eastAsia"/>
          <w:sz w:val="21"/>
          <w:szCs w:val="21"/>
          <w:lang w:eastAsia="zh-CN"/>
        </w:rPr>
        <w:t>版权和相关权</w:t>
      </w:r>
      <w:r w:rsidR="00B03A40" w:rsidRPr="00785D51">
        <w:rPr>
          <w:rFonts w:ascii="SimSun" w:eastAsia="SimSun" w:hAnsi="SimSun" w:hint="eastAsia"/>
          <w:sz w:val="21"/>
          <w:szCs w:val="21"/>
          <w:lang w:eastAsia="zh-CN"/>
        </w:rPr>
        <w:t>）</w:t>
      </w:r>
      <w:r w:rsidRPr="00785D51">
        <w:rPr>
          <w:rFonts w:ascii="SimSun" w:eastAsia="SimSun" w:hAnsi="SimSun"/>
          <w:sz w:val="21"/>
          <w:szCs w:val="21"/>
          <w:lang w:eastAsia="zh-CN"/>
        </w:rPr>
        <w:t>转移到</w:t>
      </w:r>
      <w:r w:rsidRPr="00785D51">
        <w:rPr>
          <w:rFonts w:ascii="SimSun" w:eastAsia="SimSun" w:hAnsi="SimSun" w:hint="eastAsia"/>
          <w:sz w:val="21"/>
          <w:szCs w:val="21"/>
          <w:lang w:eastAsia="zh-CN"/>
        </w:rPr>
        <w:t>该</w:t>
      </w:r>
      <w:r w:rsidRPr="00785D51">
        <w:rPr>
          <w:rFonts w:ascii="SimSun" w:eastAsia="SimSun" w:hAnsi="SimSun"/>
          <w:sz w:val="21"/>
          <w:szCs w:val="21"/>
          <w:lang w:eastAsia="zh-CN"/>
        </w:rPr>
        <w:t>计划，额外的资源被用于支付ITGAR与ICT有关的费用；</w:t>
      </w:r>
      <w:r w:rsidRPr="00785D51">
        <w:rPr>
          <w:rFonts w:ascii="SimSun" w:eastAsia="SimSun" w:hAnsi="SimSun" w:hint="eastAsia"/>
          <w:sz w:val="21"/>
          <w:szCs w:val="21"/>
          <w:lang w:eastAsia="zh-CN"/>
        </w:rPr>
        <w:t>以及另一方面</w:t>
      </w:r>
      <w:r w:rsidRPr="00785D51">
        <w:rPr>
          <w:rFonts w:ascii="SimSun" w:eastAsia="SimSun" w:hAnsi="SimSun"/>
          <w:sz w:val="21"/>
          <w:szCs w:val="21"/>
          <w:lang w:eastAsia="zh-CN"/>
        </w:rPr>
        <w:t>(ii)</w:t>
      </w:r>
      <w:r w:rsidRPr="00785D51">
        <w:rPr>
          <w:rFonts w:ascii="SimSun" w:eastAsia="SimSun" w:hAnsi="SimSun" w:hint="eastAsia"/>
          <w:sz w:val="21"/>
          <w:szCs w:val="21"/>
          <w:lang w:eastAsia="zh-CN"/>
        </w:rPr>
        <w:t>从该计划向计划12</w:t>
      </w:r>
      <w:r w:rsidR="00EA1131" w:rsidRPr="00785D51">
        <w:rPr>
          <w:rFonts w:ascii="SimSun" w:eastAsia="SimSun" w:hAnsi="SimSun" w:hint="eastAsia"/>
          <w:sz w:val="21"/>
          <w:szCs w:val="21"/>
          <w:lang w:eastAsia="zh-CN"/>
        </w:rPr>
        <w:t>（</w:t>
      </w:r>
      <w:r w:rsidRPr="00785D51">
        <w:rPr>
          <w:rFonts w:ascii="SimSun" w:eastAsia="SimSun" w:hAnsi="SimSun" w:hint="eastAsia"/>
          <w:sz w:val="21"/>
          <w:szCs w:val="21"/>
          <w:lang w:eastAsia="zh-CN"/>
        </w:rPr>
        <w:t>国际</w:t>
      </w:r>
      <w:r w:rsidRPr="00785D51">
        <w:rPr>
          <w:rFonts w:ascii="SimSun" w:eastAsia="SimSun" w:hAnsi="SimSun" w:cs="Arial" w:hint="eastAsia"/>
          <w:sz w:val="21"/>
          <w:szCs w:val="21"/>
          <w:lang w:eastAsia="zh-CN"/>
        </w:rPr>
        <w:t>分类</w:t>
      </w:r>
      <w:r w:rsidRPr="00785D51">
        <w:rPr>
          <w:rFonts w:ascii="SimSun" w:eastAsia="SimSun" w:hAnsi="SimSun" w:hint="eastAsia"/>
          <w:sz w:val="21"/>
          <w:szCs w:val="21"/>
          <w:lang w:eastAsia="zh-CN"/>
        </w:rPr>
        <w:t>和标准</w:t>
      </w:r>
      <w:r w:rsidR="00B03A40" w:rsidRPr="00785D51">
        <w:rPr>
          <w:rFonts w:ascii="SimSun" w:eastAsia="SimSun" w:hAnsi="SimSun" w:hint="eastAsia"/>
          <w:sz w:val="21"/>
          <w:szCs w:val="21"/>
          <w:lang w:eastAsia="zh-CN"/>
        </w:rPr>
        <w:t>）</w:t>
      </w:r>
      <w:r w:rsidRPr="00785D51">
        <w:rPr>
          <w:rFonts w:ascii="SimSun" w:eastAsia="SimSun" w:hAnsi="SimSun" w:hint="eastAsia"/>
          <w:sz w:val="21"/>
          <w:szCs w:val="21"/>
          <w:lang w:eastAsia="zh-CN"/>
        </w:rPr>
        <w:t>调剂了资源，为IPC再分类数据库的开发和托管提供比预计成本更多的资金。</w:t>
      </w:r>
    </w:p>
    <w:p w:rsidR="00382F53" w:rsidRPr="00785D51" w:rsidRDefault="00382F53" w:rsidP="00382F53">
      <w:pPr>
        <w:tabs>
          <w:tab w:val="left" w:pos="480"/>
        </w:tabs>
        <w:adjustRightInd w:val="0"/>
        <w:spacing w:beforeLines="100" w:before="240" w:afterLines="50" w:after="120" w:line="340" w:lineRule="atLeast"/>
        <w:jc w:val="both"/>
        <w:rPr>
          <w:rFonts w:ascii="SimSun" w:eastAsia="SimSun" w:hAnsi="SimSun"/>
          <w:sz w:val="21"/>
          <w:szCs w:val="21"/>
          <w:u w:val="single"/>
          <w:lang w:eastAsia="ko-KR"/>
        </w:rPr>
      </w:pPr>
      <w:r w:rsidRPr="00785D51">
        <w:rPr>
          <w:rFonts w:ascii="SimSun" w:eastAsia="SimSun" w:hAnsi="SimSun"/>
          <w:sz w:val="21"/>
          <w:szCs w:val="21"/>
          <w:lang w:eastAsia="ko-KR"/>
        </w:rPr>
        <w:t>B.</w:t>
      </w:r>
      <w:r w:rsidRPr="00785D51">
        <w:rPr>
          <w:rFonts w:ascii="SimSun" w:eastAsia="SimSun" w:hAnsi="SimSun"/>
          <w:sz w:val="21"/>
          <w:szCs w:val="21"/>
          <w:lang w:eastAsia="ko-KR"/>
        </w:rPr>
        <w:tab/>
      </w:r>
      <w:r w:rsidR="00114240">
        <w:rPr>
          <w:rFonts w:ascii="SimSun" w:eastAsia="SimSun" w:hAnsi="SimSun"/>
          <w:sz w:val="21"/>
          <w:szCs w:val="21"/>
          <w:u w:val="single"/>
          <w:lang w:eastAsia="ko-KR"/>
        </w:rPr>
        <w:t>2014/15年预算使用情况</w:t>
      </w:r>
    </w:p>
    <w:p w:rsidR="00382F53" w:rsidRPr="00785D51" w:rsidRDefault="00382F53" w:rsidP="00785D51">
      <w:pPr>
        <w:pStyle w:val="11"/>
        <w:numPr>
          <w:ilvl w:val="0"/>
          <w:numId w:val="8"/>
        </w:numPr>
        <w:tabs>
          <w:tab w:val="left" w:pos="800"/>
        </w:tabs>
        <w:overflowPunct w:val="0"/>
        <w:adjustRightInd w:val="0"/>
        <w:spacing w:afterLines="50" w:after="120" w:line="340" w:lineRule="atLeast"/>
        <w:ind w:left="0" w:firstLine="0"/>
        <w:jc w:val="both"/>
        <w:rPr>
          <w:rFonts w:ascii="SimSun" w:hAnsi="SimSun"/>
          <w:sz w:val="21"/>
          <w:szCs w:val="21"/>
          <w:lang w:eastAsia="zh-CN"/>
        </w:rPr>
      </w:pPr>
      <w:r w:rsidRPr="00785D51">
        <w:rPr>
          <w:rFonts w:ascii="SimSun" w:hAnsi="SimSun" w:hint="eastAsia"/>
          <w:sz w:val="21"/>
          <w:szCs w:val="21"/>
          <w:lang w:eastAsia="zh-CN"/>
        </w:rPr>
        <w:t>非人</w:t>
      </w:r>
      <w:proofErr w:type="gramStart"/>
      <w:r w:rsidRPr="00785D51">
        <w:rPr>
          <w:rFonts w:ascii="SimSun" w:hAnsi="SimSun" w:hint="eastAsia"/>
          <w:sz w:val="21"/>
          <w:szCs w:val="21"/>
          <w:lang w:eastAsia="zh-CN"/>
        </w:rPr>
        <w:t>事资源</w:t>
      </w:r>
      <w:proofErr w:type="gramEnd"/>
      <w:r w:rsidRPr="00785D51">
        <w:rPr>
          <w:rFonts w:ascii="SimSun" w:hAnsi="SimSun" w:hint="eastAsia"/>
          <w:sz w:val="21"/>
          <w:szCs w:val="21"/>
          <w:lang w:eastAsia="zh-CN"/>
        </w:rPr>
        <w:t>的预算利用率为91%，反映了</w:t>
      </w:r>
      <w:r w:rsidRPr="00785D51">
        <w:rPr>
          <w:rFonts w:ascii="SimSun" w:hAnsi="SimSun"/>
          <w:sz w:val="21"/>
          <w:szCs w:val="21"/>
          <w:lang w:eastAsia="zh-CN"/>
        </w:rPr>
        <w:t>WCC</w:t>
      </w:r>
      <w:r w:rsidRPr="00785D51">
        <w:rPr>
          <w:rFonts w:ascii="SimSun" w:hAnsi="SimSun" w:hint="eastAsia"/>
          <w:sz w:val="21"/>
          <w:szCs w:val="21"/>
          <w:lang w:eastAsia="zh-CN"/>
        </w:rPr>
        <w:t>软件平台开发阶段的结束，将使其在2016年得到应用，而不是按原计划在前一个两年期中得以应用。</w:t>
      </w:r>
    </w:p>
    <w:bookmarkEnd w:id="155"/>
    <w:p w:rsidR="00DA7475" w:rsidRPr="008C4303" w:rsidRDefault="00DA7475">
      <w:pPr>
        <w:rPr>
          <w:rFonts w:ascii="SimSun" w:eastAsia="SimSun" w:hAnsi="SimSun"/>
          <w:sz w:val="21"/>
          <w:lang w:eastAsia="zh-CN"/>
        </w:rPr>
      </w:pPr>
      <w:r w:rsidRPr="008C4303">
        <w:rPr>
          <w:rFonts w:ascii="SimSun" w:eastAsia="SimSun" w:hAnsi="SimSun"/>
          <w:sz w:val="21"/>
          <w:lang w:eastAsia="zh-CN"/>
        </w:rPr>
        <w:br w:type="page"/>
      </w:r>
    </w:p>
    <w:p w:rsidR="00C73E16" w:rsidRPr="00C73E16" w:rsidRDefault="00125D78" w:rsidP="00C73E16">
      <w:pPr>
        <w:pStyle w:val="aff1"/>
        <w:tabs>
          <w:tab w:val="clear" w:pos="567"/>
        </w:tabs>
        <w:rPr>
          <w:iCs/>
        </w:rPr>
      </w:pPr>
      <w:bookmarkStart w:id="157" w:name="_Toc457225775"/>
      <w:bookmarkStart w:id="158" w:name="_Toc457226144"/>
      <w:bookmarkStart w:id="159" w:name="_Toc367350592"/>
      <w:bookmarkStart w:id="160" w:name="_Toc422871058"/>
      <w:r w:rsidRPr="00C73E16">
        <w:rPr>
          <w:rFonts w:hint="eastAsia"/>
          <w:iCs/>
        </w:rPr>
        <w:lastRenderedPageBreak/>
        <w:t>战略目标五</w:t>
      </w:r>
      <w:bookmarkEnd w:id="157"/>
      <w:bookmarkEnd w:id="158"/>
    </w:p>
    <w:bookmarkEnd w:id="159"/>
    <w:p w:rsidR="00125D78" w:rsidRPr="00BE0E20" w:rsidRDefault="00125D78" w:rsidP="00BE0E20">
      <w:pPr>
        <w:keepNext/>
        <w:widowControl w:val="0"/>
        <w:spacing w:afterLines="150" w:after="360" w:line="340" w:lineRule="atLeast"/>
        <w:jc w:val="center"/>
        <w:outlineLvl w:val="1"/>
        <w:rPr>
          <w:rFonts w:ascii="SimHei" w:eastAsia="SimHei" w:hAnsi="SimHei" w:cs="SimSun"/>
          <w:bCs/>
          <w:caps/>
          <w:sz w:val="21"/>
          <w:szCs w:val="21"/>
          <w:lang w:val="en-GB" w:eastAsia="zh-CN"/>
        </w:rPr>
      </w:pPr>
      <w:r w:rsidRPr="00BE0E20">
        <w:rPr>
          <w:rFonts w:ascii="SimHei" w:eastAsia="SimHei" w:hAnsi="SimHei" w:cs="SimSun" w:hint="eastAsia"/>
          <w:bCs/>
          <w:caps/>
          <w:sz w:val="21"/>
          <w:szCs w:val="21"/>
          <w:lang w:val="en-GB" w:eastAsia="zh-CN"/>
        </w:rPr>
        <w:t>为全世界提供知识产权信息与分析的参考源</w:t>
      </w:r>
      <w:bookmarkEnd w:id="160"/>
    </w:p>
    <w:p w:rsidR="00125D78" w:rsidRPr="009F6687" w:rsidRDefault="00125D78" w:rsidP="00BE0E20">
      <w:pPr>
        <w:keepNext/>
        <w:spacing w:afterLines="50" w:after="120" w:line="340" w:lineRule="atLeast"/>
        <w:jc w:val="center"/>
        <w:rPr>
          <w:rFonts w:ascii="SimSun" w:eastAsia="SimSun" w:hAnsi="SimSun" w:cs="Arial"/>
          <w:b/>
          <w:sz w:val="21"/>
          <w:lang w:eastAsia="zh-CN"/>
        </w:rPr>
      </w:pPr>
      <w:r>
        <w:rPr>
          <w:rFonts w:ascii="SimSun" w:eastAsia="SimSun" w:hAnsi="SimSun" w:cs="Arial" w:hint="eastAsia"/>
          <w:b/>
          <w:sz w:val="21"/>
          <w:lang w:eastAsia="zh-CN"/>
        </w:rPr>
        <w:t>两年</w:t>
      </w:r>
      <w:r w:rsidRPr="003173CE">
        <w:rPr>
          <w:rFonts w:ascii="SimSun" w:eastAsia="SimSun" w:hAnsi="SimSun" w:cs="Arial" w:hint="eastAsia"/>
          <w:b/>
          <w:sz w:val="21"/>
          <w:lang w:eastAsia="zh-CN"/>
        </w:rPr>
        <w:t>期绩效饼状图</w:t>
      </w:r>
    </w:p>
    <w:p w:rsidR="00206B26" w:rsidRPr="008C4303" w:rsidRDefault="00125D78" w:rsidP="00BE0E20">
      <w:pPr>
        <w:spacing w:afterLines="50" w:after="120" w:line="340" w:lineRule="atLeast"/>
        <w:ind w:firstLineChars="200" w:firstLine="420"/>
        <w:jc w:val="both"/>
        <w:rPr>
          <w:rFonts w:ascii="SimSun" w:eastAsia="SimSun" w:hAnsi="SimSun"/>
          <w:sz w:val="21"/>
          <w:lang w:eastAsia="zh-CN"/>
        </w:rPr>
      </w:pPr>
      <w:r w:rsidRPr="003173CE">
        <w:rPr>
          <w:rFonts w:ascii="SimSun" w:eastAsia="SimSun" w:hAnsi="SimSun" w:cs="Arial" w:hint="eastAsia"/>
          <w:sz w:val="21"/>
          <w:lang w:eastAsia="zh-CN"/>
        </w:rPr>
        <w:t>下面的饼状</w:t>
      </w:r>
      <w:proofErr w:type="gramStart"/>
      <w:r w:rsidRPr="003173CE">
        <w:rPr>
          <w:rFonts w:ascii="SimSun" w:eastAsia="SimSun" w:hAnsi="SimSun" w:cs="Arial" w:hint="eastAsia"/>
          <w:sz w:val="21"/>
          <w:lang w:eastAsia="zh-CN"/>
        </w:rPr>
        <w:t>图依据</w:t>
      </w:r>
      <w:proofErr w:type="gramEnd"/>
      <w:r w:rsidRPr="003173CE">
        <w:rPr>
          <w:rFonts w:ascii="SimSun" w:eastAsia="SimSun" w:hAnsi="SimSun" w:cs="Arial" w:hint="eastAsia"/>
          <w:sz w:val="21"/>
          <w:lang w:eastAsia="zh-CN"/>
        </w:rPr>
        <w:t>各计划下的指标对</w:t>
      </w:r>
      <w:proofErr w:type="gramStart"/>
      <w:r w:rsidRPr="003173CE">
        <w:rPr>
          <w:rFonts w:ascii="SimSun" w:eastAsia="SimSun" w:hAnsi="SimSun" w:cs="Arial" w:hint="eastAsia"/>
          <w:sz w:val="21"/>
          <w:lang w:eastAsia="zh-CN"/>
        </w:rPr>
        <w:t>本战略</w:t>
      </w:r>
      <w:proofErr w:type="gramEnd"/>
      <w:r w:rsidRPr="003173CE">
        <w:rPr>
          <w:rFonts w:ascii="SimSun" w:eastAsia="SimSun" w:hAnsi="SimSun" w:cs="Arial" w:hint="eastAsia"/>
          <w:sz w:val="21"/>
          <w:lang w:eastAsia="zh-CN"/>
        </w:rPr>
        <w:t>目标的贡献提供了2014</w:t>
      </w:r>
      <w:r>
        <w:rPr>
          <w:rFonts w:ascii="SimSun" w:eastAsia="SimSun" w:hAnsi="SimSun" w:cs="Arial" w:hint="eastAsia"/>
          <w:sz w:val="21"/>
          <w:lang w:eastAsia="zh-CN"/>
        </w:rPr>
        <w:t>/15两</w:t>
      </w:r>
      <w:r w:rsidRPr="003173CE">
        <w:rPr>
          <w:rFonts w:ascii="SimSun" w:eastAsia="SimSun" w:hAnsi="SimSun" w:cs="Arial" w:hint="eastAsia"/>
          <w:sz w:val="21"/>
          <w:lang w:eastAsia="zh-CN"/>
        </w:rPr>
        <w:t>年</w:t>
      </w:r>
      <w:r>
        <w:rPr>
          <w:rFonts w:ascii="SimSun" w:eastAsia="SimSun" w:hAnsi="SimSun" w:cs="Arial" w:hint="eastAsia"/>
          <w:sz w:val="21"/>
          <w:lang w:eastAsia="zh-CN"/>
        </w:rPr>
        <w:t>期</w:t>
      </w:r>
      <w:r w:rsidRPr="003173CE">
        <w:rPr>
          <w:rFonts w:ascii="SimSun" w:eastAsia="SimSun" w:hAnsi="SimSun" w:cs="Arial" w:hint="eastAsia"/>
          <w:sz w:val="21"/>
          <w:lang w:eastAsia="zh-CN"/>
        </w:rPr>
        <w:t>在预期成果实现方面的进展概况。</w:t>
      </w:r>
    </w:p>
    <w:p w:rsidR="00206B26" w:rsidRPr="008C4303" w:rsidRDefault="001F1D2D" w:rsidP="00206B26">
      <w:pPr>
        <w:jc w:val="center"/>
        <w:rPr>
          <w:rFonts w:ascii="SimSun" w:eastAsia="SimSun" w:hAnsi="SimSun"/>
          <w:sz w:val="21"/>
        </w:rPr>
      </w:pPr>
      <w:r w:rsidRPr="008C4303">
        <w:rPr>
          <w:rFonts w:ascii="SimSun" w:eastAsia="SimSun" w:hAnsi="SimSun"/>
          <w:noProof/>
          <w:sz w:val="21"/>
          <w:lang w:eastAsia="zh-CN"/>
        </w:rPr>
        <w:drawing>
          <wp:inline distT="0" distB="0" distL="0" distR="0" wp14:anchorId="58EFE90C" wp14:editId="06CC6414">
            <wp:extent cx="4752000" cy="2278800"/>
            <wp:effectExtent l="0" t="0" r="0" b="762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752000" cy="2278800"/>
                    </a:xfrm>
                    <a:prstGeom prst="rect">
                      <a:avLst/>
                    </a:prstGeom>
                    <a:noFill/>
                    <a:ln>
                      <a:noFill/>
                    </a:ln>
                  </pic:spPr>
                </pic:pic>
              </a:graphicData>
            </a:graphic>
          </wp:inline>
        </w:drawing>
      </w:r>
    </w:p>
    <w:p w:rsidR="00206B26" w:rsidRPr="008C4303" w:rsidRDefault="00206B26" w:rsidP="00206B26">
      <w:pPr>
        <w:rPr>
          <w:rFonts w:ascii="SimSun" w:eastAsia="SimSun" w:hAnsi="SimSun"/>
          <w:b/>
          <w:bCs/>
          <w:caps/>
          <w:sz w:val="21"/>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43"/>
        <w:gridCol w:w="4010"/>
        <w:gridCol w:w="1676"/>
        <w:gridCol w:w="931"/>
      </w:tblGrid>
      <w:tr w:rsidR="00206B26" w:rsidRPr="00602A3B" w:rsidTr="00602A3B">
        <w:trPr>
          <w:cantSplit/>
        </w:trPr>
        <w:tc>
          <w:tcPr>
            <w:tcW w:w="1513"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206B26" w:rsidRPr="00602A3B" w:rsidRDefault="009B38C2" w:rsidP="00547ACE">
            <w:pPr>
              <w:spacing w:after="120"/>
              <w:rPr>
                <w:rFonts w:ascii="SimHei" w:eastAsia="SimHei" w:hAnsi="SimHei" w:cs="Arial"/>
                <w:bCs/>
                <w:sz w:val="18"/>
                <w:szCs w:val="18"/>
              </w:rPr>
            </w:pPr>
            <w:r w:rsidRPr="00602A3B">
              <w:rPr>
                <w:rFonts w:ascii="SimHei" w:eastAsia="SimHei" w:hAnsi="SimHei" w:cs="Arial"/>
                <w:bCs/>
                <w:sz w:val="18"/>
                <w:szCs w:val="18"/>
              </w:rPr>
              <w:t>预期成果</w:t>
            </w:r>
          </w:p>
        </w:tc>
        <w:tc>
          <w:tcPr>
            <w:tcW w:w="2130"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206B26" w:rsidRPr="00602A3B" w:rsidRDefault="00391D4C" w:rsidP="00547ACE">
            <w:pPr>
              <w:spacing w:after="120"/>
              <w:rPr>
                <w:rFonts w:ascii="SimHei" w:eastAsia="SimHei" w:hAnsi="SimHei" w:cs="Arial"/>
                <w:bCs/>
                <w:sz w:val="18"/>
                <w:szCs w:val="18"/>
              </w:rPr>
            </w:pPr>
            <w:r w:rsidRPr="00602A3B">
              <w:rPr>
                <w:rFonts w:ascii="SimHei" w:eastAsia="SimHei" w:hAnsi="SimHei" w:cs="Arial"/>
                <w:bCs/>
                <w:sz w:val="18"/>
                <w:szCs w:val="18"/>
              </w:rPr>
              <w:t>绩效</w:t>
            </w:r>
            <w:r w:rsidR="009B38C2" w:rsidRPr="00602A3B">
              <w:rPr>
                <w:rFonts w:ascii="SimHei" w:eastAsia="SimHei" w:hAnsi="SimHei" w:cs="Arial"/>
                <w:bCs/>
                <w:sz w:val="18"/>
                <w:szCs w:val="18"/>
              </w:rPr>
              <w:t>指标</w:t>
            </w:r>
          </w:p>
        </w:tc>
        <w:tc>
          <w:tcPr>
            <w:tcW w:w="896"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206B26" w:rsidRPr="00602A3B" w:rsidRDefault="009B38C2" w:rsidP="00547ACE">
            <w:pPr>
              <w:spacing w:after="120"/>
              <w:ind w:left="85"/>
              <w:jc w:val="center"/>
              <w:rPr>
                <w:rFonts w:ascii="SimHei" w:eastAsia="SimHei" w:hAnsi="SimHei" w:cs="Arial"/>
                <w:bCs/>
                <w:sz w:val="18"/>
                <w:szCs w:val="18"/>
              </w:rPr>
            </w:pPr>
            <w:r w:rsidRPr="00602A3B">
              <w:rPr>
                <w:rFonts w:ascii="SimHei" w:eastAsia="SimHei" w:hAnsi="SimHei" w:cs="Arial"/>
                <w:bCs/>
                <w:sz w:val="18"/>
                <w:szCs w:val="18"/>
              </w:rPr>
              <w:t>归口计划</w:t>
            </w:r>
          </w:p>
        </w:tc>
        <w:tc>
          <w:tcPr>
            <w:tcW w:w="461" w:type="pct"/>
            <w:tcBorders>
              <w:top w:val="single" w:sz="4" w:space="0" w:color="auto"/>
              <w:bottom w:val="single" w:sz="4" w:space="0" w:color="auto"/>
            </w:tcBorders>
            <w:shd w:val="clear" w:color="auto" w:fill="DAEEF3" w:themeFill="accent5" w:themeFillTint="33"/>
            <w:vAlign w:val="center"/>
          </w:tcPr>
          <w:p w:rsidR="00206B26" w:rsidRPr="00602A3B" w:rsidRDefault="00602A3B" w:rsidP="00547ACE">
            <w:pPr>
              <w:spacing w:after="120"/>
              <w:ind w:left="85"/>
              <w:jc w:val="center"/>
              <w:rPr>
                <w:rFonts w:ascii="SimHei" w:eastAsia="SimHei" w:hAnsi="SimHei" w:cs="Arial"/>
                <w:bCs/>
                <w:sz w:val="18"/>
                <w:szCs w:val="18"/>
                <w:lang w:eastAsia="zh-CN"/>
              </w:rPr>
            </w:pPr>
            <w:r w:rsidRPr="00602A3B">
              <w:rPr>
                <w:rFonts w:ascii="SimHei" w:eastAsia="SimHei" w:hAnsi="SimHei" w:cs="Arial" w:hint="eastAsia"/>
                <w:bCs/>
                <w:sz w:val="18"/>
                <w:szCs w:val="18"/>
                <w:lang w:eastAsia="zh-CN"/>
              </w:rPr>
              <w:t>红绿灯</w:t>
            </w:r>
            <w:r w:rsidRPr="00602A3B">
              <w:rPr>
                <w:rFonts w:ascii="SimHei" w:eastAsia="SimHei" w:hAnsi="SimHei" w:cs="Arial"/>
                <w:bCs/>
                <w:sz w:val="18"/>
                <w:szCs w:val="18"/>
                <w:lang w:eastAsia="zh-CN"/>
              </w:rPr>
              <w:br/>
            </w:r>
            <w:r w:rsidRPr="00602A3B">
              <w:rPr>
                <w:rFonts w:ascii="SimHei" w:eastAsia="SimHei" w:hAnsi="SimHei" w:cs="Arial" w:hint="eastAsia"/>
                <w:bCs/>
                <w:sz w:val="18"/>
                <w:szCs w:val="18"/>
                <w:lang w:eastAsia="zh-CN"/>
              </w:rPr>
              <w:t>系统（</w:t>
            </w:r>
            <w:r w:rsidRPr="00602A3B">
              <w:rPr>
                <w:rFonts w:ascii="SimHei" w:eastAsia="SimHei" w:hAnsi="SimHei" w:cs="Arial"/>
                <w:bCs/>
                <w:sz w:val="18"/>
                <w:szCs w:val="18"/>
                <w:lang w:eastAsia="zh-CN"/>
              </w:rPr>
              <w:t>TLS</w:t>
            </w:r>
            <w:r w:rsidRPr="00602A3B">
              <w:rPr>
                <w:rFonts w:ascii="SimHei" w:eastAsia="SimHei" w:hAnsi="SimHei" w:cs="Arial" w:hint="eastAsia"/>
                <w:bCs/>
                <w:sz w:val="18"/>
                <w:szCs w:val="18"/>
                <w:lang w:eastAsia="zh-CN"/>
              </w:rPr>
              <w:t>）</w:t>
            </w:r>
          </w:p>
        </w:tc>
      </w:tr>
      <w:tr w:rsidR="00125D78" w:rsidRPr="00602A3B" w:rsidTr="00125D78">
        <w:trPr>
          <w:cantSplit/>
        </w:trPr>
        <w:tc>
          <w:tcPr>
            <w:tcW w:w="1513" w:type="pct"/>
            <w:tcBorders>
              <w:top w:val="single" w:sz="4" w:space="0" w:color="auto"/>
            </w:tcBorders>
            <w:shd w:val="clear" w:color="auto" w:fill="auto"/>
            <w:tcMar>
              <w:top w:w="113" w:type="dxa"/>
              <w:bottom w:w="85" w:type="dxa"/>
            </w:tcMar>
          </w:tcPr>
          <w:p w:rsidR="00125D78" w:rsidRPr="00602A3B" w:rsidRDefault="00125D78"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五</w:t>
            </w:r>
            <w:r w:rsidRPr="00602A3B">
              <w:rPr>
                <w:rFonts w:ascii="SimSun" w:eastAsia="SimSun" w:hAnsi="SimSun" w:cs="Arial"/>
                <w:sz w:val="16"/>
                <w:szCs w:val="16"/>
                <w:lang w:eastAsia="zh-CN"/>
              </w:rPr>
              <w:t>.1</w:t>
            </w:r>
            <w:r w:rsidRPr="00602A3B">
              <w:rPr>
                <w:rFonts w:ascii="SimSun" w:eastAsia="SimSun" w:hAnsi="SimSun" w:cs="SimSun" w:hint="eastAsia"/>
                <w:sz w:val="16"/>
                <w:szCs w:val="16"/>
                <w:lang w:eastAsia="zh-CN"/>
              </w:rPr>
              <w:t>更为广泛、更好地利用</w:t>
            </w:r>
            <w:r w:rsidRPr="00602A3B">
              <w:rPr>
                <w:rFonts w:ascii="SimSun" w:eastAsia="SimSun" w:hAnsi="SimSun" w:cs="Arial"/>
                <w:sz w:val="16"/>
                <w:szCs w:val="16"/>
                <w:lang w:eastAsia="zh-CN"/>
              </w:rPr>
              <w:t>WIPO</w:t>
            </w:r>
            <w:r w:rsidRPr="00602A3B">
              <w:rPr>
                <w:rFonts w:ascii="SimSun" w:eastAsia="SimSun" w:hAnsi="SimSun" w:cs="SimSun" w:hint="eastAsia"/>
                <w:sz w:val="16"/>
                <w:szCs w:val="16"/>
                <w:lang w:eastAsia="zh-CN"/>
              </w:rPr>
              <w:t>知识产权统计信息</w:t>
            </w:r>
          </w:p>
        </w:tc>
        <w:tc>
          <w:tcPr>
            <w:tcW w:w="2130" w:type="pct"/>
            <w:tcBorders>
              <w:top w:val="single" w:sz="4" w:space="0" w:color="auto"/>
            </w:tcBorders>
            <w:shd w:val="clear" w:color="auto" w:fill="auto"/>
            <w:tcMar>
              <w:top w:w="113" w:type="dxa"/>
              <w:bottom w:w="85" w:type="dxa"/>
            </w:tcMar>
          </w:tcPr>
          <w:p w:rsidR="00125D78" w:rsidRPr="00602A3B" w:rsidRDefault="00125D78"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四份主要统计数据报告</w:t>
            </w:r>
            <w:r w:rsidR="00EA1131" w:rsidRPr="00602A3B">
              <w:rPr>
                <w:rFonts w:ascii="SimSun" w:eastAsia="SimSun" w:hAnsi="SimSun" w:cs="Arial"/>
                <w:sz w:val="16"/>
                <w:szCs w:val="16"/>
                <w:lang w:eastAsia="zh-CN"/>
              </w:rPr>
              <w:t>（</w:t>
            </w:r>
            <w:r w:rsidRPr="00602A3B">
              <w:rPr>
                <w:rFonts w:ascii="SimSun" w:eastAsia="SimSun" w:hAnsi="SimSun" w:cs="Arial"/>
                <w:sz w:val="16"/>
                <w:szCs w:val="16"/>
                <w:lang w:eastAsia="zh-CN"/>
              </w:rPr>
              <w:t>WIPI</w:t>
            </w:r>
            <w:r w:rsidRPr="00602A3B">
              <w:rPr>
                <w:rFonts w:ascii="SimSun" w:eastAsia="SimSun" w:hAnsi="SimSun" w:cs="SimSun" w:hint="eastAsia"/>
                <w:sz w:val="16"/>
                <w:szCs w:val="16"/>
                <w:lang w:eastAsia="zh-CN"/>
              </w:rPr>
              <w:t>和</w:t>
            </w:r>
            <w:r w:rsidRPr="00602A3B">
              <w:rPr>
                <w:rFonts w:ascii="SimSun" w:eastAsia="SimSun" w:hAnsi="SimSun" w:cs="Arial"/>
                <w:sz w:val="16"/>
                <w:szCs w:val="16"/>
                <w:lang w:eastAsia="zh-CN"/>
              </w:rPr>
              <w:t>PCT</w:t>
            </w:r>
            <w:r w:rsidRPr="00602A3B">
              <w:rPr>
                <w:rFonts w:ascii="SimSun" w:eastAsia="SimSun" w:hAnsi="SimSun" w:cs="SimSun" w:hint="eastAsia"/>
                <w:sz w:val="16"/>
                <w:szCs w:val="16"/>
                <w:lang w:eastAsia="zh-CN"/>
              </w:rPr>
              <w:t>、海牙体系和马德里体系年鉴</w:t>
            </w:r>
            <w:r w:rsidR="00B03A40" w:rsidRPr="00602A3B">
              <w:rPr>
                <w:rFonts w:ascii="SimSun" w:eastAsia="SimSun" w:hAnsi="SimSun" w:cs="Arial"/>
                <w:sz w:val="16"/>
                <w:szCs w:val="16"/>
                <w:lang w:eastAsia="zh-CN"/>
              </w:rPr>
              <w:t>）</w:t>
            </w:r>
            <w:r w:rsidRPr="00602A3B">
              <w:rPr>
                <w:rFonts w:ascii="SimSun" w:eastAsia="SimSun" w:hAnsi="SimSun" w:cs="SimSun" w:hint="eastAsia"/>
                <w:sz w:val="16"/>
                <w:szCs w:val="16"/>
                <w:lang w:eastAsia="zh-CN"/>
              </w:rPr>
              <w:t>的下载次数</w:t>
            </w:r>
          </w:p>
        </w:tc>
        <w:tc>
          <w:tcPr>
            <w:tcW w:w="896" w:type="pct"/>
            <w:tcBorders>
              <w:top w:val="single" w:sz="4" w:space="0" w:color="auto"/>
            </w:tcBorders>
            <w:shd w:val="clear" w:color="auto" w:fill="FFFFFF"/>
            <w:tcMar>
              <w:top w:w="113" w:type="dxa"/>
              <w:bottom w:w="85" w:type="dxa"/>
            </w:tcMar>
          </w:tcPr>
          <w:p w:rsidR="00125D78" w:rsidRPr="00602A3B" w:rsidRDefault="00125D78"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计划16</w:t>
            </w:r>
          </w:p>
        </w:tc>
        <w:tc>
          <w:tcPr>
            <w:tcW w:w="461" w:type="pct"/>
            <w:tcBorders>
              <w:top w:val="single" w:sz="4" w:space="0" w:color="auto"/>
            </w:tcBorders>
            <w:shd w:val="clear" w:color="auto" w:fill="FFFFFF"/>
          </w:tcPr>
          <w:p w:rsidR="00125D78" w:rsidRPr="00602A3B" w:rsidRDefault="00125D78"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r w:rsidRPr="00602A3B">
              <w:rPr>
                <w:rFonts w:ascii="SimSun" w:eastAsia="SimSun" w:hAnsi="SimSun" w:cs="Arial"/>
                <w:color w:val="A6A6A6" w:themeColor="background1" w:themeShade="A6"/>
                <w:sz w:val="16"/>
                <w:szCs w:val="16"/>
              </w:rPr>
              <w:sym w:font="Wingdings" w:char="F06C"/>
            </w:r>
            <w:r w:rsidRPr="00602A3B">
              <w:rPr>
                <w:rFonts w:ascii="SimSun" w:eastAsia="SimSun" w:hAnsi="SimSun" w:cs="Arial"/>
                <w:color w:val="A6A6A6" w:themeColor="background1" w:themeShade="A6"/>
                <w:sz w:val="16"/>
                <w:szCs w:val="16"/>
              </w:rPr>
              <w:sym w:font="Wingdings" w:char="F06C"/>
            </w:r>
            <w:r w:rsidRPr="00602A3B">
              <w:rPr>
                <w:rFonts w:ascii="SimSun" w:eastAsia="SimSun" w:hAnsi="SimSun" w:cs="Arial"/>
                <w:color w:val="A6A6A6" w:themeColor="background1" w:themeShade="A6"/>
                <w:sz w:val="16"/>
                <w:szCs w:val="16"/>
              </w:rPr>
              <w:sym w:font="Wingdings" w:char="F06C"/>
            </w:r>
          </w:p>
        </w:tc>
      </w:tr>
      <w:tr w:rsidR="00125D78" w:rsidRPr="00602A3B" w:rsidTr="00602A3B">
        <w:trPr>
          <w:cantSplit/>
        </w:trPr>
        <w:tc>
          <w:tcPr>
            <w:tcW w:w="1513" w:type="pct"/>
            <w:shd w:val="clear" w:color="auto" w:fill="auto"/>
            <w:tcMar>
              <w:top w:w="113" w:type="dxa"/>
              <w:bottom w:w="85" w:type="dxa"/>
            </w:tcMar>
          </w:tcPr>
          <w:p w:rsidR="00125D78" w:rsidRPr="00602A3B" w:rsidRDefault="00125D78" w:rsidP="00A51206">
            <w:pPr>
              <w:rPr>
                <w:rFonts w:ascii="SimSun" w:eastAsia="SimSun" w:hAnsi="SimSun" w:cs="Arial"/>
                <w:sz w:val="16"/>
                <w:szCs w:val="16"/>
              </w:rPr>
            </w:pPr>
          </w:p>
        </w:tc>
        <w:tc>
          <w:tcPr>
            <w:tcW w:w="2130" w:type="pct"/>
            <w:shd w:val="clear" w:color="auto" w:fill="auto"/>
            <w:tcMar>
              <w:top w:w="113" w:type="dxa"/>
              <w:bottom w:w="85" w:type="dxa"/>
            </w:tcMar>
          </w:tcPr>
          <w:p w:rsidR="00125D78" w:rsidRPr="00602A3B" w:rsidRDefault="00125D78"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使用知识产权统计数据中心的访客数量</w:t>
            </w:r>
          </w:p>
        </w:tc>
        <w:tc>
          <w:tcPr>
            <w:tcW w:w="896" w:type="pct"/>
            <w:shd w:val="clear" w:color="auto" w:fill="FFFFFF"/>
            <w:tcMar>
              <w:top w:w="113" w:type="dxa"/>
              <w:bottom w:w="85" w:type="dxa"/>
            </w:tcMar>
          </w:tcPr>
          <w:p w:rsidR="00125D78" w:rsidRPr="00602A3B" w:rsidRDefault="00125D78"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计划16</w:t>
            </w:r>
          </w:p>
        </w:tc>
        <w:tc>
          <w:tcPr>
            <w:tcW w:w="461" w:type="pct"/>
            <w:shd w:val="clear" w:color="auto" w:fill="FFFFFF"/>
          </w:tcPr>
          <w:p w:rsidR="00125D78" w:rsidRPr="00602A3B" w:rsidRDefault="00125D78"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125D78" w:rsidRPr="00602A3B" w:rsidTr="00602A3B">
        <w:trPr>
          <w:cantSplit/>
        </w:trPr>
        <w:tc>
          <w:tcPr>
            <w:tcW w:w="1513" w:type="pct"/>
            <w:shd w:val="clear" w:color="auto" w:fill="auto"/>
            <w:tcMar>
              <w:top w:w="113" w:type="dxa"/>
              <w:bottom w:w="85" w:type="dxa"/>
            </w:tcMar>
          </w:tcPr>
          <w:p w:rsidR="00125D78" w:rsidRPr="00602A3B" w:rsidRDefault="00125D78"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五</w:t>
            </w:r>
            <w:r w:rsidRPr="00602A3B">
              <w:rPr>
                <w:rFonts w:ascii="SimSun" w:eastAsia="SimSun" w:hAnsi="SimSun" w:cs="Arial"/>
                <w:sz w:val="16"/>
                <w:szCs w:val="16"/>
                <w:lang w:eastAsia="zh-CN"/>
              </w:rPr>
              <w:t>.2</w:t>
            </w:r>
            <w:r w:rsidRPr="00602A3B">
              <w:rPr>
                <w:rFonts w:ascii="SimSun" w:eastAsia="SimSun" w:hAnsi="SimSun" w:cs="SimSun" w:hint="eastAsia"/>
                <w:sz w:val="16"/>
                <w:szCs w:val="16"/>
                <w:lang w:eastAsia="zh-CN"/>
              </w:rPr>
              <w:t>更为广泛、更好地利用</w:t>
            </w:r>
            <w:r w:rsidRPr="00602A3B">
              <w:rPr>
                <w:rFonts w:ascii="SimSun" w:eastAsia="SimSun" w:hAnsi="SimSun" w:cs="Arial"/>
                <w:sz w:val="16"/>
                <w:szCs w:val="16"/>
                <w:lang w:eastAsia="zh-CN"/>
              </w:rPr>
              <w:t>WIPO</w:t>
            </w:r>
            <w:r w:rsidRPr="00602A3B">
              <w:rPr>
                <w:rFonts w:ascii="SimSun" w:eastAsia="SimSun" w:hAnsi="SimSun" w:cs="SimSun" w:hint="eastAsia"/>
                <w:sz w:val="16"/>
                <w:szCs w:val="16"/>
                <w:lang w:eastAsia="zh-CN"/>
              </w:rPr>
              <w:t>政策制定经济分析</w:t>
            </w:r>
          </w:p>
        </w:tc>
        <w:tc>
          <w:tcPr>
            <w:tcW w:w="2130" w:type="pct"/>
            <w:shd w:val="clear" w:color="auto" w:fill="auto"/>
            <w:tcMar>
              <w:top w:w="113" w:type="dxa"/>
              <w:bottom w:w="85" w:type="dxa"/>
            </w:tcMar>
          </w:tcPr>
          <w:p w:rsidR="00125D78" w:rsidRPr="00602A3B" w:rsidRDefault="00125D78"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政府和非政府组织在决策过程中对于</w:t>
            </w:r>
            <w:r w:rsidRPr="00602A3B">
              <w:rPr>
                <w:rFonts w:ascii="SimSun" w:eastAsia="SimSun" w:hAnsi="SimSun" w:cs="Arial"/>
                <w:sz w:val="16"/>
                <w:szCs w:val="16"/>
                <w:lang w:eastAsia="zh-CN"/>
              </w:rPr>
              <w:t>WIPO</w:t>
            </w:r>
            <w:r w:rsidRPr="00602A3B">
              <w:rPr>
                <w:rFonts w:ascii="SimSun" w:eastAsia="SimSun" w:hAnsi="SimSun" w:cs="SimSun" w:hint="eastAsia"/>
                <w:sz w:val="16"/>
                <w:szCs w:val="16"/>
                <w:lang w:eastAsia="zh-CN"/>
              </w:rPr>
              <w:t>版权方面经济研究的利用</w:t>
            </w:r>
          </w:p>
        </w:tc>
        <w:tc>
          <w:tcPr>
            <w:tcW w:w="896" w:type="pct"/>
            <w:shd w:val="clear" w:color="auto" w:fill="FFFFFF"/>
            <w:tcMar>
              <w:top w:w="113" w:type="dxa"/>
              <w:bottom w:w="85" w:type="dxa"/>
            </w:tcMar>
          </w:tcPr>
          <w:p w:rsidR="00125D78" w:rsidRPr="00602A3B" w:rsidRDefault="00125D78"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计划3</w:t>
            </w:r>
          </w:p>
        </w:tc>
        <w:tc>
          <w:tcPr>
            <w:tcW w:w="461" w:type="pct"/>
            <w:shd w:val="clear" w:color="auto" w:fill="FFFFFF"/>
          </w:tcPr>
          <w:p w:rsidR="00125D78" w:rsidRPr="00602A3B" w:rsidRDefault="00125D78" w:rsidP="00547ACE">
            <w:pPr>
              <w:spacing w:before="40"/>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125D78" w:rsidRPr="00602A3B" w:rsidTr="00602A3B">
        <w:trPr>
          <w:cantSplit/>
        </w:trPr>
        <w:tc>
          <w:tcPr>
            <w:tcW w:w="1513" w:type="pct"/>
            <w:shd w:val="clear" w:color="auto" w:fill="auto"/>
            <w:tcMar>
              <w:top w:w="113" w:type="dxa"/>
              <w:bottom w:w="85" w:type="dxa"/>
            </w:tcMar>
          </w:tcPr>
          <w:p w:rsidR="00125D78" w:rsidRPr="00602A3B" w:rsidRDefault="00125D78" w:rsidP="00A51206">
            <w:pPr>
              <w:rPr>
                <w:rFonts w:ascii="SimSun" w:eastAsia="SimSun" w:hAnsi="SimSun" w:cs="Arial"/>
                <w:sz w:val="16"/>
                <w:szCs w:val="16"/>
              </w:rPr>
            </w:pPr>
          </w:p>
        </w:tc>
        <w:tc>
          <w:tcPr>
            <w:tcW w:w="2130" w:type="pct"/>
            <w:shd w:val="clear" w:color="auto" w:fill="auto"/>
            <w:tcMar>
              <w:top w:w="113" w:type="dxa"/>
              <w:bottom w:w="85" w:type="dxa"/>
            </w:tcMar>
          </w:tcPr>
          <w:p w:rsidR="00125D78" w:rsidRPr="00602A3B" w:rsidRDefault="00125D78"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开发更多有关创意产业的统计数据的国家倡议，依据的是</w:t>
            </w:r>
            <w:r w:rsidRPr="00602A3B">
              <w:rPr>
                <w:rFonts w:ascii="SimSun" w:eastAsia="SimSun" w:hAnsi="SimSun" w:cs="Arial"/>
                <w:sz w:val="16"/>
                <w:szCs w:val="16"/>
                <w:lang w:eastAsia="zh-CN"/>
              </w:rPr>
              <w:t>WIPO</w:t>
            </w:r>
            <w:r w:rsidRPr="00602A3B">
              <w:rPr>
                <w:rFonts w:ascii="SimSun" w:eastAsia="SimSun" w:hAnsi="SimSun" w:cs="SimSun" w:hint="eastAsia"/>
                <w:sz w:val="16"/>
                <w:szCs w:val="16"/>
                <w:lang w:eastAsia="zh-CN"/>
              </w:rPr>
              <w:t>在该领域的工作</w:t>
            </w:r>
          </w:p>
        </w:tc>
        <w:tc>
          <w:tcPr>
            <w:tcW w:w="896" w:type="pct"/>
            <w:shd w:val="clear" w:color="auto" w:fill="FFFFFF"/>
            <w:tcMar>
              <w:top w:w="113" w:type="dxa"/>
              <w:bottom w:w="85" w:type="dxa"/>
            </w:tcMar>
          </w:tcPr>
          <w:p w:rsidR="00125D78" w:rsidRPr="00602A3B" w:rsidRDefault="00125D78"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计划3</w:t>
            </w:r>
          </w:p>
        </w:tc>
        <w:tc>
          <w:tcPr>
            <w:tcW w:w="461" w:type="pct"/>
            <w:shd w:val="clear" w:color="auto" w:fill="FFFFFF"/>
          </w:tcPr>
          <w:p w:rsidR="00125D78" w:rsidRPr="00602A3B" w:rsidRDefault="00125D78" w:rsidP="00547ACE">
            <w:pPr>
              <w:spacing w:before="40"/>
              <w:jc w:val="center"/>
              <w:rPr>
                <w:rFonts w:ascii="SimSun" w:eastAsia="SimSun" w:hAnsi="SimSun"/>
                <w:color w:val="E26B0A"/>
                <w:sz w:val="16"/>
                <w:szCs w:val="16"/>
              </w:rPr>
            </w:pPr>
            <w:r w:rsidRPr="00602A3B">
              <w:rPr>
                <w:rFonts w:ascii="SimSun" w:eastAsia="SimSun" w:hAnsi="SimSun" w:cs="Arial"/>
                <w:sz w:val="16"/>
                <w:szCs w:val="16"/>
              </w:rPr>
              <w:sym w:font="Wingdings" w:char="F06C"/>
            </w:r>
          </w:p>
        </w:tc>
      </w:tr>
      <w:tr w:rsidR="00125D78" w:rsidRPr="00602A3B" w:rsidTr="00602A3B">
        <w:trPr>
          <w:cantSplit/>
        </w:trPr>
        <w:tc>
          <w:tcPr>
            <w:tcW w:w="1513" w:type="pct"/>
            <w:shd w:val="clear" w:color="auto" w:fill="auto"/>
            <w:tcMar>
              <w:top w:w="113" w:type="dxa"/>
              <w:bottom w:w="85" w:type="dxa"/>
            </w:tcMar>
          </w:tcPr>
          <w:p w:rsidR="00125D78" w:rsidRPr="00602A3B" w:rsidRDefault="00125D78" w:rsidP="00A51206">
            <w:pPr>
              <w:rPr>
                <w:rFonts w:ascii="SimSun" w:eastAsia="SimSun" w:hAnsi="SimSun" w:cs="Arial"/>
                <w:sz w:val="16"/>
                <w:szCs w:val="16"/>
              </w:rPr>
            </w:pPr>
          </w:p>
        </w:tc>
        <w:tc>
          <w:tcPr>
            <w:tcW w:w="2130" w:type="pct"/>
            <w:shd w:val="clear" w:color="auto" w:fill="auto"/>
            <w:tcMar>
              <w:top w:w="113" w:type="dxa"/>
              <w:bottom w:w="85" w:type="dxa"/>
            </w:tcMar>
          </w:tcPr>
          <w:p w:rsidR="00125D78" w:rsidRPr="00602A3B" w:rsidRDefault="00125D78"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主要经济出版物的下载次数</w:t>
            </w:r>
          </w:p>
        </w:tc>
        <w:tc>
          <w:tcPr>
            <w:tcW w:w="896" w:type="pct"/>
            <w:shd w:val="clear" w:color="auto" w:fill="FFFFFF"/>
            <w:tcMar>
              <w:top w:w="113" w:type="dxa"/>
              <w:bottom w:w="85" w:type="dxa"/>
            </w:tcMar>
          </w:tcPr>
          <w:p w:rsidR="00125D78" w:rsidRPr="00602A3B" w:rsidRDefault="00125D78"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计划16</w:t>
            </w:r>
          </w:p>
        </w:tc>
        <w:tc>
          <w:tcPr>
            <w:tcW w:w="461" w:type="pct"/>
            <w:shd w:val="clear" w:color="auto" w:fill="FFFFFF"/>
          </w:tcPr>
          <w:p w:rsidR="00125D78" w:rsidRPr="00602A3B" w:rsidRDefault="00125D78"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A6A6A6" w:themeColor="background1" w:themeShade="A6"/>
                <w:sz w:val="16"/>
                <w:szCs w:val="16"/>
              </w:rPr>
              <w:sym w:font="Wingdings" w:char="F06C"/>
            </w:r>
            <w:r w:rsidRPr="00602A3B">
              <w:rPr>
                <w:rFonts w:ascii="SimSun" w:eastAsia="SimSun" w:hAnsi="SimSun" w:cs="Arial"/>
                <w:color w:val="A6A6A6" w:themeColor="background1" w:themeShade="A6"/>
                <w:sz w:val="16"/>
                <w:szCs w:val="16"/>
              </w:rPr>
              <w:sym w:font="Wingdings" w:char="F06C"/>
            </w:r>
          </w:p>
        </w:tc>
      </w:tr>
      <w:tr w:rsidR="00125D78" w:rsidRPr="00602A3B" w:rsidTr="00602A3B">
        <w:trPr>
          <w:cantSplit/>
        </w:trPr>
        <w:tc>
          <w:tcPr>
            <w:tcW w:w="1513" w:type="pct"/>
            <w:shd w:val="clear" w:color="auto" w:fill="auto"/>
            <w:tcMar>
              <w:top w:w="113" w:type="dxa"/>
              <w:bottom w:w="85" w:type="dxa"/>
            </w:tcMar>
          </w:tcPr>
          <w:p w:rsidR="00125D78" w:rsidRPr="00602A3B" w:rsidRDefault="00125D78" w:rsidP="00A51206">
            <w:pPr>
              <w:rPr>
                <w:rFonts w:ascii="SimSun" w:eastAsia="SimSun" w:hAnsi="SimSun" w:cs="Arial"/>
                <w:sz w:val="16"/>
                <w:szCs w:val="16"/>
              </w:rPr>
            </w:pPr>
          </w:p>
        </w:tc>
        <w:tc>
          <w:tcPr>
            <w:tcW w:w="2130" w:type="pct"/>
            <w:shd w:val="clear" w:color="auto" w:fill="auto"/>
            <w:tcMar>
              <w:top w:w="113" w:type="dxa"/>
              <w:bottom w:w="85" w:type="dxa"/>
            </w:tcMar>
          </w:tcPr>
          <w:p w:rsidR="00125D78" w:rsidRPr="00602A3B" w:rsidRDefault="00125D78" w:rsidP="00A51206">
            <w:pPr>
              <w:rPr>
                <w:rFonts w:ascii="SimSun" w:eastAsia="SimSun" w:hAnsi="SimSun" w:cs="Arial"/>
                <w:sz w:val="16"/>
                <w:szCs w:val="16"/>
              </w:rPr>
            </w:pPr>
            <w:r w:rsidRPr="00602A3B">
              <w:rPr>
                <w:rFonts w:ascii="SimSun" w:eastAsia="SimSun" w:hAnsi="SimSun" w:cs="SimSun" w:hint="eastAsia"/>
                <w:sz w:val="16"/>
                <w:szCs w:val="16"/>
              </w:rPr>
              <w:t>研究的下载次数</w:t>
            </w:r>
          </w:p>
        </w:tc>
        <w:tc>
          <w:tcPr>
            <w:tcW w:w="896" w:type="pct"/>
            <w:shd w:val="clear" w:color="auto" w:fill="FFFFFF"/>
            <w:tcMar>
              <w:top w:w="113" w:type="dxa"/>
              <w:bottom w:w="85" w:type="dxa"/>
            </w:tcMar>
          </w:tcPr>
          <w:p w:rsidR="00125D78" w:rsidRPr="00602A3B" w:rsidRDefault="00125D78"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计划16</w:t>
            </w:r>
          </w:p>
        </w:tc>
        <w:tc>
          <w:tcPr>
            <w:tcW w:w="461" w:type="pct"/>
            <w:shd w:val="clear" w:color="auto" w:fill="FFFFFF"/>
          </w:tcPr>
          <w:p w:rsidR="00125D78" w:rsidRPr="00602A3B" w:rsidRDefault="00125D78"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125D78" w:rsidRPr="00602A3B" w:rsidTr="00602A3B">
        <w:trPr>
          <w:cantSplit/>
        </w:trPr>
        <w:tc>
          <w:tcPr>
            <w:tcW w:w="1513" w:type="pct"/>
            <w:shd w:val="clear" w:color="auto" w:fill="auto"/>
            <w:tcMar>
              <w:top w:w="113" w:type="dxa"/>
              <w:bottom w:w="85" w:type="dxa"/>
            </w:tcMar>
          </w:tcPr>
          <w:p w:rsidR="00125D78" w:rsidRPr="00602A3B" w:rsidRDefault="00125D78" w:rsidP="00A51206">
            <w:pPr>
              <w:rPr>
                <w:rFonts w:ascii="SimSun" w:eastAsia="SimSun" w:hAnsi="SimSun" w:cs="Arial"/>
                <w:sz w:val="16"/>
                <w:szCs w:val="16"/>
              </w:rPr>
            </w:pPr>
          </w:p>
        </w:tc>
        <w:tc>
          <w:tcPr>
            <w:tcW w:w="2130" w:type="pct"/>
            <w:shd w:val="clear" w:color="auto" w:fill="auto"/>
            <w:tcMar>
              <w:top w:w="113" w:type="dxa"/>
              <w:bottom w:w="85" w:type="dxa"/>
            </w:tcMar>
          </w:tcPr>
          <w:p w:rsidR="00125D78" w:rsidRPr="00602A3B" w:rsidRDefault="00125D78" w:rsidP="00A51206">
            <w:pPr>
              <w:rPr>
                <w:rFonts w:ascii="SimSun" w:eastAsia="SimSun" w:hAnsi="SimSun" w:cs="Arial"/>
                <w:sz w:val="16"/>
                <w:szCs w:val="16"/>
              </w:rPr>
            </w:pPr>
            <w:r w:rsidRPr="00602A3B">
              <w:rPr>
                <w:rFonts w:ascii="SimSun" w:eastAsia="SimSun" w:hAnsi="SimSun" w:cs="SimSun" w:hint="eastAsia"/>
                <w:sz w:val="16"/>
                <w:szCs w:val="16"/>
              </w:rPr>
              <w:t>研讨会的下载次数</w:t>
            </w:r>
          </w:p>
        </w:tc>
        <w:tc>
          <w:tcPr>
            <w:tcW w:w="896" w:type="pct"/>
            <w:shd w:val="clear" w:color="auto" w:fill="FFFFFF"/>
            <w:tcMar>
              <w:top w:w="113" w:type="dxa"/>
              <w:bottom w:w="85" w:type="dxa"/>
            </w:tcMar>
          </w:tcPr>
          <w:p w:rsidR="00125D78" w:rsidRPr="00602A3B" w:rsidRDefault="00125D78"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计划16</w:t>
            </w:r>
          </w:p>
        </w:tc>
        <w:tc>
          <w:tcPr>
            <w:tcW w:w="461" w:type="pct"/>
            <w:shd w:val="clear" w:color="auto" w:fill="FFFFFF"/>
          </w:tcPr>
          <w:p w:rsidR="00125D78" w:rsidRPr="00602A3B" w:rsidRDefault="00125D78" w:rsidP="00547ACE">
            <w:pPr>
              <w:jc w:val="center"/>
              <w:rPr>
                <w:rFonts w:ascii="SimSun" w:eastAsia="SimSun" w:hAnsi="SimSun"/>
                <w:sz w:val="16"/>
                <w:szCs w:val="16"/>
              </w:rPr>
            </w:pPr>
            <w:r w:rsidRPr="00602A3B">
              <w:rPr>
                <w:rFonts w:ascii="SimSun" w:eastAsia="SimSun" w:hAnsi="SimSun" w:cs="Arial"/>
                <w:sz w:val="16"/>
                <w:szCs w:val="16"/>
              </w:rPr>
              <w:sym w:font="Wingdings" w:char="F06C"/>
            </w:r>
          </w:p>
        </w:tc>
      </w:tr>
    </w:tbl>
    <w:p w:rsidR="001562E0" w:rsidRPr="008C4303" w:rsidRDefault="001562E0">
      <w:pPr>
        <w:rPr>
          <w:rFonts w:ascii="SimSun" w:eastAsia="SimSun" w:hAnsi="SimSun" w:cs="Arial"/>
          <w:b/>
          <w:bCs/>
          <w:iCs/>
          <w:sz w:val="21"/>
          <w:szCs w:val="28"/>
        </w:rPr>
      </w:pPr>
      <w:r w:rsidRPr="008C4303">
        <w:rPr>
          <w:rFonts w:ascii="SimSun" w:eastAsia="SimSun" w:hAnsi="SimSun"/>
          <w:sz w:val="21"/>
        </w:rPr>
        <w:br w:type="page"/>
      </w:r>
    </w:p>
    <w:p w:rsidR="00382F53" w:rsidRPr="00BE0E20" w:rsidRDefault="00382F53" w:rsidP="00BE0E20">
      <w:pPr>
        <w:pStyle w:val="aff2"/>
      </w:pPr>
      <w:bookmarkStart w:id="161" w:name="_Toc422871059"/>
      <w:bookmarkStart w:id="162" w:name="_Toc457225776"/>
      <w:bookmarkStart w:id="163" w:name="_Toc457226145"/>
      <w:bookmarkStart w:id="164" w:name="_Toc422210501"/>
      <w:bookmarkStart w:id="165" w:name="_Toc454544486"/>
      <w:bookmarkEnd w:id="0"/>
      <w:r w:rsidRPr="00BE0E20">
        <w:rPr>
          <w:rFonts w:hint="eastAsia"/>
        </w:rPr>
        <w:lastRenderedPageBreak/>
        <w:t>计划</w:t>
      </w:r>
      <w:r w:rsidRPr="00BE0E20">
        <w:t>16</w:t>
      </w:r>
      <w:r w:rsidRPr="00BE0E20">
        <w:tab/>
      </w:r>
      <w:r w:rsidRPr="00BE0E20">
        <w:rPr>
          <w:rFonts w:hint="eastAsia"/>
        </w:rPr>
        <w:t>经济学与统计</w:t>
      </w:r>
      <w:bookmarkEnd w:id="161"/>
      <w:bookmarkEnd w:id="162"/>
      <w:bookmarkEnd w:id="163"/>
    </w:p>
    <w:p w:rsidR="00382F53" w:rsidRPr="001C1F1B" w:rsidRDefault="00382F53"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1C1F1B">
        <w:rPr>
          <w:rFonts w:asciiTheme="minorEastAsia" w:hAnsiTheme="minorEastAsia" w:cs="SimSun" w:hint="eastAsia"/>
          <w:bCs w:val="0"/>
          <w:sz w:val="21"/>
          <w:szCs w:val="21"/>
          <w:lang w:eastAsia="zh-CN"/>
        </w:rPr>
        <w:t>计划管理人</w:t>
      </w:r>
      <w:r w:rsidRPr="001C1F1B">
        <w:rPr>
          <w:rFonts w:asciiTheme="minorEastAsia" w:hAnsiTheme="minorEastAsia" w:cs="SimSun"/>
          <w:bCs w:val="0"/>
          <w:sz w:val="21"/>
          <w:szCs w:val="21"/>
          <w:lang w:eastAsia="zh-CN"/>
        </w:rPr>
        <w:tab/>
      </w:r>
      <w:r w:rsidRPr="001C1F1B">
        <w:rPr>
          <w:rFonts w:asciiTheme="minorEastAsia" w:hAnsiTheme="minorEastAsia" w:cs="SimSun" w:hint="eastAsia"/>
          <w:bCs w:val="0"/>
          <w:sz w:val="21"/>
          <w:szCs w:val="21"/>
          <w:lang w:eastAsia="zh-CN"/>
        </w:rPr>
        <w:t>总干事</w:t>
      </w:r>
    </w:p>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2014/15</w:t>
      </w:r>
      <w:r w:rsidRPr="00976725">
        <w:rPr>
          <w:rFonts w:ascii="SimHei" w:eastAsia="SimHei" w:hAnsi="SimHei" w:cs="SimSun" w:hint="eastAsia"/>
          <w:b w:val="0"/>
          <w:sz w:val="21"/>
          <w:szCs w:val="21"/>
        </w:rPr>
        <w:t>两年期成果</w:t>
      </w:r>
    </w:p>
    <w:p w:rsidR="00382F53" w:rsidRPr="00785D51" w:rsidRDefault="00382F53" w:rsidP="00785D51">
      <w:pPr>
        <w:numPr>
          <w:ilvl w:val="0"/>
          <w:numId w:val="61"/>
        </w:numPr>
        <w:tabs>
          <w:tab w:val="left" w:pos="800"/>
        </w:tabs>
        <w:overflowPunct w:val="0"/>
        <w:spacing w:afterLines="50" w:after="120" w:line="340" w:lineRule="atLeast"/>
        <w:ind w:left="0" w:firstLine="0"/>
        <w:jc w:val="both"/>
        <w:rPr>
          <w:rFonts w:ascii="SimSun" w:eastAsia="SimSun" w:hAnsi="SimSun" w:cs="SimSun"/>
          <w:sz w:val="21"/>
          <w:lang w:eastAsia="zh-CN"/>
        </w:rPr>
      </w:pPr>
      <w:r w:rsidRPr="00785D51">
        <w:rPr>
          <w:rFonts w:ascii="SimSun" w:eastAsia="SimSun" w:hAnsi="SimSun" w:cs="SimSun"/>
          <w:sz w:val="21"/>
          <w:lang w:eastAsia="zh-CN"/>
        </w:rPr>
        <w:t>2014/15</w:t>
      </w:r>
      <w:r w:rsidRPr="00785D51">
        <w:rPr>
          <w:rFonts w:ascii="SimSun" w:eastAsia="SimSun" w:hAnsi="SimSun" w:cs="SimSun" w:hint="eastAsia"/>
          <w:sz w:val="21"/>
          <w:lang w:eastAsia="zh-CN"/>
        </w:rPr>
        <w:t>两年期，统计工作在提供有关全球知识产权系统</w:t>
      </w:r>
      <w:r w:rsidR="00391D4C">
        <w:rPr>
          <w:rFonts w:ascii="SimSun" w:eastAsia="SimSun" w:hAnsi="SimSun" w:cs="SimSun" w:hint="eastAsia"/>
          <w:sz w:val="21"/>
          <w:lang w:eastAsia="zh-CN"/>
        </w:rPr>
        <w:t>绩效</w:t>
      </w:r>
      <w:r w:rsidRPr="00785D51">
        <w:rPr>
          <w:rFonts w:ascii="SimSun" w:eastAsia="SimSun" w:hAnsi="SimSun" w:cs="SimSun" w:hint="eastAsia"/>
          <w:sz w:val="21"/>
          <w:lang w:eastAsia="zh-CN"/>
        </w:rPr>
        <w:t>的准确、全面和及时的统计信息方面实现了目标。更为重要的是，针对国家和地区知识产权局开展的年度统计调查年均收到来自</w:t>
      </w:r>
      <w:r w:rsidRPr="00785D51">
        <w:rPr>
          <w:rFonts w:ascii="SimSun" w:eastAsia="SimSun" w:hAnsi="SimSun" w:cs="SimSun"/>
          <w:sz w:val="21"/>
          <w:lang w:eastAsia="zh-CN"/>
        </w:rPr>
        <w:t>127</w:t>
      </w:r>
      <w:r w:rsidRPr="00785D51">
        <w:rPr>
          <w:rFonts w:ascii="SimSun" w:eastAsia="SimSun" w:hAnsi="SimSun" w:cs="SimSun" w:hint="eastAsia"/>
          <w:sz w:val="21"/>
          <w:lang w:eastAsia="zh-CN"/>
        </w:rPr>
        <w:t>个国家和地区知识产权局反馈，比前一个两年期内年均</w:t>
      </w:r>
      <w:r w:rsidRPr="00785D51">
        <w:rPr>
          <w:rFonts w:ascii="SimSun" w:eastAsia="SimSun" w:hAnsi="SimSun" w:cs="SimSun"/>
          <w:sz w:val="21"/>
          <w:lang w:eastAsia="zh-CN"/>
        </w:rPr>
        <w:t>112</w:t>
      </w:r>
      <w:r w:rsidRPr="00785D51">
        <w:rPr>
          <w:rFonts w:ascii="SimSun" w:eastAsia="SimSun" w:hAnsi="SimSun" w:cs="SimSun" w:hint="eastAsia"/>
          <w:sz w:val="21"/>
          <w:lang w:eastAsia="zh-CN"/>
        </w:rPr>
        <w:t>个反馈有所增长。</w:t>
      </w:r>
    </w:p>
    <w:p w:rsidR="00382F53" w:rsidRPr="00785D51" w:rsidRDefault="00382F53" w:rsidP="00785D51">
      <w:pPr>
        <w:numPr>
          <w:ilvl w:val="0"/>
          <w:numId w:val="61"/>
        </w:numPr>
        <w:tabs>
          <w:tab w:val="left" w:pos="800"/>
        </w:tabs>
        <w:overflowPunct w:val="0"/>
        <w:spacing w:afterLines="50" w:after="120" w:line="340" w:lineRule="atLeast"/>
        <w:ind w:left="0" w:firstLine="0"/>
        <w:jc w:val="both"/>
        <w:rPr>
          <w:rFonts w:ascii="SimSun" w:eastAsia="SimSun" w:hAnsi="SimSun" w:cs="SimSun"/>
          <w:sz w:val="21"/>
          <w:lang w:eastAsia="zh-CN"/>
        </w:rPr>
      </w:pPr>
      <w:r w:rsidRPr="00785D51">
        <w:rPr>
          <w:rFonts w:ascii="SimSun" w:eastAsia="SimSun" w:hAnsi="SimSun" w:cs="SimSun" w:hint="eastAsia"/>
          <w:sz w:val="21"/>
          <w:lang w:eastAsia="zh-CN"/>
        </w:rPr>
        <w:t>此外，通过与计划</w:t>
      </w:r>
      <w:r w:rsidRPr="00785D51">
        <w:rPr>
          <w:rFonts w:ascii="SimSun" w:eastAsia="SimSun" w:hAnsi="SimSun" w:cs="SimSun"/>
          <w:sz w:val="21"/>
          <w:lang w:eastAsia="zh-CN"/>
        </w:rPr>
        <w:t>5</w:t>
      </w:r>
      <w:r w:rsidRPr="00785D51">
        <w:rPr>
          <w:rFonts w:ascii="SimSun" w:eastAsia="SimSun" w:hAnsi="SimSun" w:cs="SimSun" w:hint="eastAsia"/>
          <w:sz w:val="21"/>
          <w:lang w:eastAsia="zh-CN"/>
        </w:rPr>
        <w:t>、</w:t>
      </w:r>
      <w:r w:rsidRPr="00785D51">
        <w:rPr>
          <w:rFonts w:ascii="SimSun" w:eastAsia="SimSun" w:hAnsi="SimSun" w:cs="SimSun"/>
          <w:sz w:val="21"/>
          <w:lang w:eastAsia="zh-CN"/>
        </w:rPr>
        <w:t>6</w:t>
      </w:r>
      <w:r w:rsidRPr="00785D51">
        <w:rPr>
          <w:rFonts w:ascii="SimSun" w:eastAsia="SimSun" w:hAnsi="SimSun" w:cs="SimSun" w:hint="eastAsia"/>
          <w:sz w:val="21"/>
          <w:lang w:eastAsia="zh-CN"/>
        </w:rPr>
        <w:t>以及</w:t>
      </w:r>
      <w:r w:rsidRPr="00785D51">
        <w:rPr>
          <w:rFonts w:ascii="SimSun" w:eastAsia="SimSun" w:hAnsi="SimSun" w:cs="SimSun"/>
          <w:sz w:val="21"/>
          <w:lang w:eastAsia="zh-CN"/>
        </w:rPr>
        <w:t>31</w:t>
      </w:r>
      <w:r w:rsidRPr="00785D51">
        <w:rPr>
          <w:rFonts w:ascii="SimSun" w:eastAsia="SimSun" w:hAnsi="SimSun" w:cs="SimSun" w:hint="eastAsia"/>
          <w:sz w:val="21"/>
          <w:lang w:eastAsia="zh-CN"/>
        </w:rPr>
        <w:t>合作，汇集了大量关于</w:t>
      </w:r>
      <w:r w:rsidRPr="00785D51">
        <w:rPr>
          <w:rFonts w:ascii="SimSun" w:eastAsia="SimSun" w:hAnsi="SimSun" w:cs="SimSun"/>
          <w:sz w:val="21"/>
          <w:lang w:eastAsia="zh-CN"/>
        </w:rPr>
        <w:t>PCT</w:t>
      </w:r>
      <w:r w:rsidRPr="00785D51">
        <w:rPr>
          <w:rFonts w:ascii="SimSun" w:eastAsia="SimSun" w:hAnsi="SimSun" w:cs="SimSun" w:hint="eastAsia"/>
          <w:sz w:val="21"/>
          <w:lang w:eastAsia="zh-CN"/>
        </w:rPr>
        <w:t>、马德里体系和海牙体系的统计指标。同往年一样，统计集合通过一系列出版物和网络工具发布，尤其是年度《世界知识产权指标》和《知识产权事实与数据报告》，《</w:t>
      </w:r>
      <w:r w:rsidRPr="00785D51">
        <w:rPr>
          <w:rFonts w:ascii="SimSun" w:eastAsia="SimSun" w:hAnsi="SimSun" w:cs="SimSun"/>
          <w:sz w:val="21"/>
          <w:lang w:eastAsia="zh-CN"/>
        </w:rPr>
        <w:t>PCT</w:t>
      </w:r>
      <w:r w:rsidRPr="00785D51">
        <w:rPr>
          <w:rFonts w:ascii="SimSun" w:eastAsia="SimSun" w:hAnsi="SimSun" w:cs="SimSun" w:hint="eastAsia"/>
          <w:sz w:val="21"/>
          <w:lang w:eastAsia="zh-CN"/>
        </w:rPr>
        <w:t>、马德里和海牙体系年鉴》，知识产权统计数据中心，以及《知识产权统计国家概况》等。在</w:t>
      </w:r>
      <w:r w:rsidRPr="00785D51">
        <w:rPr>
          <w:rFonts w:ascii="SimSun" w:eastAsia="SimSun" w:hAnsi="SimSun" w:cs="SimSun"/>
          <w:sz w:val="21"/>
          <w:lang w:eastAsia="zh-CN"/>
        </w:rPr>
        <w:t>2014/15</w:t>
      </w:r>
      <w:r w:rsidRPr="00785D51">
        <w:rPr>
          <w:rFonts w:ascii="SimSun" w:eastAsia="SimSun" w:hAnsi="SimSun" w:cs="SimSun" w:hint="eastAsia"/>
          <w:sz w:val="21"/>
          <w:lang w:eastAsia="zh-CN"/>
        </w:rPr>
        <w:t>两年期内，一方面专门加强了对统计趋势的分析，另一方面还改善了统计报告的用户友好性。此方面的事例包括：在统计报告中就专门主题深入剖析特定统计问题；为《世界知识产权指标》设计新的版面帮助读者更容易查找所需信息；以及制作关于世界范围内知识产权使用主要趋势的短片。</w:t>
      </w:r>
      <w:r w:rsidRPr="00785D51">
        <w:rPr>
          <w:rFonts w:ascii="SimSun" w:eastAsia="SimSun" w:hAnsi="SimSun" w:cs="SimSun"/>
          <w:sz w:val="21"/>
          <w:lang w:eastAsia="zh-CN"/>
        </w:rPr>
        <w:t>WIPO</w:t>
      </w:r>
      <w:r w:rsidRPr="00785D51">
        <w:rPr>
          <w:rFonts w:ascii="SimSun" w:eastAsia="SimSun" w:hAnsi="SimSun" w:cs="SimSun" w:hint="eastAsia"/>
          <w:sz w:val="21"/>
          <w:lang w:eastAsia="zh-CN"/>
        </w:rPr>
        <w:t>的知识产权数据和统计报告继续被广泛使用和引用于学术研究、政策报告、媒体文章以及其他出版物中。</w:t>
      </w:r>
    </w:p>
    <w:p w:rsidR="00382F53" w:rsidRPr="00785D51" w:rsidRDefault="00382F53" w:rsidP="00785D51">
      <w:pPr>
        <w:numPr>
          <w:ilvl w:val="0"/>
          <w:numId w:val="61"/>
        </w:numPr>
        <w:tabs>
          <w:tab w:val="left" w:pos="800"/>
        </w:tabs>
        <w:overflowPunct w:val="0"/>
        <w:spacing w:afterLines="50" w:after="120" w:line="340" w:lineRule="atLeast"/>
        <w:ind w:left="0" w:firstLine="0"/>
        <w:jc w:val="both"/>
        <w:rPr>
          <w:rFonts w:ascii="SimSun" w:eastAsia="SimSun" w:hAnsi="SimSun" w:cs="SimSun"/>
          <w:sz w:val="21"/>
          <w:lang w:eastAsia="zh-CN"/>
        </w:rPr>
      </w:pPr>
      <w:r w:rsidRPr="00785D51">
        <w:rPr>
          <w:rFonts w:ascii="SimSun" w:eastAsia="SimSun" w:hAnsi="SimSun" w:cs="SimSun" w:hint="eastAsia"/>
          <w:sz w:val="21"/>
          <w:lang w:eastAsia="zh-CN"/>
        </w:rPr>
        <w:t>本计划的经济学分析工作也在为解决国际知识产权制度面临的经济挑战提供高质量的分析和评估知识产权政策选择的经济效果方面取得重大进展。这方面的一个主要成就是发布了关于突破式创新与经济发展的第三份世界知识产权报告，引发了两百多篇媒体文章和来自政策制定者及学界的广泛兴趣。此外，</w:t>
      </w:r>
      <w:r w:rsidRPr="00785D51">
        <w:rPr>
          <w:rFonts w:ascii="SimSun" w:eastAsia="SimSun" w:hAnsi="SimSun" w:cs="SimSun"/>
          <w:sz w:val="21"/>
          <w:lang w:eastAsia="zh-CN"/>
        </w:rPr>
        <w:t>WIPO</w:t>
      </w:r>
      <w:r w:rsidRPr="00785D51">
        <w:rPr>
          <w:rFonts w:ascii="SimSun" w:eastAsia="SimSun" w:hAnsi="SimSun" w:cs="SimSun" w:hint="eastAsia"/>
          <w:sz w:val="21"/>
          <w:lang w:eastAsia="zh-CN"/>
        </w:rPr>
        <w:t>继续联合英士国际商学院</w:t>
      </w:r>
      <w:r w:rsidR="00EA1131" w:rsidRPr="00785D51">
        <w:rPr>
          <w:rFonts w:ascii="SimSun" w:eastAsia="SimSun" w:hAnsi="SimSun" w:cs="SimSun"/>
          <w:sz w:val="21"/>
          <w:lang w:eastAsia="zh-CN"/>
        </w:rPr>
        <w:t>（</w:t>
      </w:r>
      <w:r w:rsidRPr="00785D51">
        <w:rPr>
          <w:rFonts w:ascii="SimSun" w:eastAsia="SimSun" w:hAnsi="SimSun" w:cs="SimSun"/>
          <w:sz w:val="21"/>
          <w:lang w:eastAsia="zh-CN"/>
        </w:rPr>
        <w:t>INSEAD</w:t>
      </w:r>
      <w:r w:rsidR="00B03A40" w:rsidRPr="00785D51">
        <w:rPr>
          <w:rFonts w:ascii="SimSun" w:eastAsia="SimSun" w:hAnsi="SimSun" w:cs="SimSun"/>
          <w:sz w:val="21"/>
          <w:lang w:eastAsia="zh-CN"/>
        </w:rPr>
        <w:t>）</w:t>
      </w:r>
      <w:r w:rsidRPr="00785D51">
        <w:rPr>
          <w:rFonts w:ascii="SimSun" w:eastAsia="SimSun" w:hAnsi="SimSun" w:cs="SimSun" w:hint="eastAsia"/>
          <w:sz w:val="21"/>
          <w:lang w:eastAsia="zh-CN"/>
        </w:rPr>
        <w:t>和</w:t>
      </w:r>
      <w:proofErr w:type="gramStart"/>
      <w:r w:rsidRPr="00785D51">
        <w:rPr>
          <w:rFonts w:ascii="SimSun" w:eastAsia="SimSun" w:hAnsi="SimSun" w:cs="SimSun" w:hint="eastAsia"/>
          <w:sz w:val="21"/>
          <w:lang w:eastAsia="zh-CN"/>
        </w:rPr>
        <w:t>康奈</w:t>
      </w:r>
      <w:proofErr w:type="gramEnd"/>
      <w:r w:rsidRPr="00785D51">
        <w:rPr>
          <w:rFonts w:ascii="SimSun" w:eastAsia="SimSun" w:hAnsi="SimSun" w:cs="SimSun" w:hint="eastAsia"/>
          <w:sz w:val="21"/>
          <w:lang w:eastAsia="zh-CN"/>
        </w:rPr>
        <w:t>尔大学共同发布《全球创新指数</w:t>
      </w:r>
      <w:r w:rsidR="00EA1131" w:rsidRPr="00785D51">
        <w:rPr>
          <w:rFonts w:ascii="SimSun" w:eastAsia="SimSun" w:hAnsi="SimSun" w:cs="SimSun"/>
          <w:sz w:val="21"/>
          <w:lang w:eastAsia="zh-CN"/>
        </w:rPr>
        <w:t>（</w:t>
      </w:r>
      <w:r w:rsidRPr="00785D51">
        <w:rPr>
          <w:rFonts w:ascii="SimSun" w:eastAsia="SimSun" w:hAnsi="SimSun" w:cs="SimSun"/>
          <w:sz w:val="21"/>
          <w:lang w:eastAsia="zh-CN"/>
        </w:rPr>
        <w:t>GII</w:t>
      </w:r>
      <w:r w:rsidR="00B03A40" w:rsidRPr="00785D51">
        <w:rPr>
          <w:rFonts w:ascii="SimSun" w:eastAsia="SimSun" w:hAnsi="SimSun" w:cs="SimSun"/>
          <w:sz w:val="21"/>
          <w:lang w:eastAsia="zh-CN"/>
        </w:rPr>
        <w:t>）</w:t>
      </w:r>
      <w:r w:rsidRPr="00785D51">
        <w:rPr>
          <w:rFonts w:ascii="SimSun" w:eastAsia="SimSun" w:hAnsi="SimSun" w:cs="SimSun" w:hint="eastAsia"/>
          <w:sz w:val="21"/>
          <w:lang w:eastAsia="zh-CN"/>
        </w:rPr>
        <w:t>》。在本两年期内，《全球创新指数》首次在日内瓦以外发布，</w:t>
      </w:r>
      <w:r w:rsidRPr="00785D51">
        <w:rPr>
          <w:rFonts w:ascii="SimSun" w:eastAsia="SimSun" w:hAnsi="SimSun" w:cs="SimSun"/>
          <w:sz w:val="21"/>
          <w:lang w:eastAsia="zh-CN"/>
        </w:rPr>
        <w:t>2014</w:t>
      </w:r>
      <w:r w:rsidRPr="00785D51">
        <w:rPr>
          <w:rFonts w:ascii="SimSun" w:eastAsia="SimSun" w:hAnsi="SimSun" w:cs="SimSun" w:hint="eastAsia"/>
          <w:sz w:val="21"/>
          <w:lang w:eastAsia="zh-CN"/>
        </w:rPr>
        <w:t>年与澳大利亚政府联合发布，</w:t>
      </w:r>
      <w:r w:rsidRPr="00785D51">
        <w:rPr>
          <w:rFonts w:ascii="SimSun" w:eastAsia="SimSun" w:hAnsi="SimSun" w:cs="SimSun"/>
          <w:sz w:val="21"/>
          <w:lang w:eastAsia="zh-CN"/>
        </w:rPr>
        <w:t>2015</w:t>
      </w:r>
      <w:r w:rsidRPr="00785D51">
        <w:rPr>
          <w:rFonts w:ascii="SimSun" w:eastAsia="SimSun" w:hAnsi="SimSun" w:cs="SimSun" w:hint="eastAsia"/>
          <w:sz w:val="21"/>
          <w:lang w:eastAsia="zh-CN"/>
        </w:rPr>
        <w:t>年与英国政府联合发布。新闻和社交媒体报道和前一个两年期相比也达到新的高度。通过引用记录、数据查询记录和咨询服务请求可以看出，《全球创新指数》已成为国家政府和国际组织</w:t>
      </w:r>
      <w:r w:rsidR="00EA1131" w:rsidRPr="00785D51">
        <w:rPr>
          <w:rFonts w:ascii="SimSun" w:eastAsia="SimSun" w:hAnsi="SimSun" w:cs="SimSun" w:hint="eastAsia"/>
          <w:sz w:val="21"/>
          <w:lang w:eastAsia="zh-CN"/>
        </w:rPr>
        <w:t>（</w:t>
      </w:r>
      <w:r w:rsidRPr="00785D51">
        <w:rPr>
          <w:rFonts w:ascii="SimSun" w:eastAsia="SimSun" w:hAnsi="SimSun" w:cs="SimSun" w:hint="eastAsia"/>
          <w:sz w:val="21"/>
          <w:lang w:eastAsia="zh-CN"/>
        </w:rPr>
        <w:t>包括联合国组织</w:t>
      </w:r>
      <w:r w:rsidR="00B03A40" w:rsidRPr="00785D51">
        <w:rPr>
          <w:rFonts w:ascii="SimSun" w:eastAsia="SimSun" w:hAnsi="SimSun" w:cs="SimSun" w:hint="eastAsia"/>
          <w:sz w:val="21"/>
          <w:lang w:eastAsia="zh-CN"/>
        </w:rPr>
        <w:t>）</w:t>
      </w:r>
      <w:r w:rsidRPr="00785D51">
        <w:rPr>
          <w:rFonts w:ascii="SimSun" w:eastAsia="SimSun" w:hAnsi="SimSun" w:cs="SimSun" w:hint="eastAsia"/>
          <w:sz w:val="21"/>
          <w:lang w:eastAsia="zh-CN"/>
        </w:rPr>
        <w:t>以及创新体系内的其他利益攸关方固定的参考文献来源。</w:t>
      </w:r>
    </w:p>
    <w:p w:rsidR="00382F53" w:rsidRPr="00785D51" w:rsidRDefault="00382F53" w:rsidP="00785D51">
      <w:pPr>
        <w:numPr>
          <w:ilvl w:val="0"/>
          <w:numId w:val="61"/>
        </w:numPr>
        <w:tabs>
          <w:tab w:val="left" w:pos="800"/>
        </w:tabs>
        <w:overflowPunct w:val="0"/>
        <w:spacing w:afterLines="50" w:after="120" w:line="340" w:lineRule="atLeast"/>
        <w:ind w:left="0" w:firstLine="0"/>
        <w:jc w:val="both"/>
        <w:rPr>
          <w:rFonts w:ascii="SimSun" w:eastAsia="SimSun" w:hAnsi="SimSun" w:cs="SimSun"/>
          <w:sz w:val="21"/>
          <w:lang w:eastAsia="zh-CN"/>
        </w:rPr>
      </w:pPr>
      <w:r w:rsidRPr="00785D51">
        <w:rPr>
          <w:rFonts w:ascii="SimSun" w:eastAsia="SimSun" w:hAnsi="SimSun" w:cs="SimSun" w:hint="eastAsia"/>
          <w:sz w:val="21"/>
          <w:lang w:eastAsia="zh-CN"/>
        </w:rPr>
        <w:t>本两年期内，在开展专项经济研究以支持</w:t>
      </w:r>
      <w:r w:rsidRPr="00785D51">
        <w:rPr>
          <w:rFonts w:ascii="SimSun" w:eastAsia="SimSun" w:hAnsi="SimSun" w:cs="SimSun"/>
          <w:sz w:val="21"/>
          <w:lang w:eastAsia="zh-CN"/>
        </w:rPr>
        <w:t>WIPO</w:t>
      </w:r>
      <w:r w:rsidRPr="00785D51">
        <w:rPr>
          <w:rFonts w:ascii="SimSun" w:eastAsia="SimSun" w:hAnsi="SimSun" w:cs="SimSun" w:hint="eastAsia"/>
          <w:sz w:val="21"/>
          <w:lang w:eastAsia="zh-CN"/>
        </w:rPr>
        <w:t>各委员会工作方面也取得了显著的成就。最重要的是，本计划完成了三个发展议程</w:t>
      </w:r>
      <w:r w:rsidR="00EA1131" w:rsidRPr="00785D51">
        <w:rPr>
          <w:rFonts w:ascii="SimSun" w:eastAsia="SimSun" w:hAnsi="SimSun" w:cs="SimSun" w:hint="eastAsia"/>
          <w:sz w:val="21"/>
          <w:lang w:eastAsia="zh-CN"/>
        </w:rPr>
        <w:t>（</w:t>
      </w:r>
      <w:r w:rsidRPr="00785D51">
        <w:rPr>
          <w:rFonts w:ascii="SimSun" w:eastAsia="SimSun" w:hAnsi="SimSun" w:cs="SimSun"/>
          <w:sz w:val="21"/>
          <w:lang w:eastAsia="zh-CN"/>
        </w:rPr>
        <w:t>DA</w:t>
      </w:r>
      <w:r w:rsidR="00B03A40" w:rsidRPr="00785D51">
        <w:rPr>
          <w:rFonts w:ascii="SimSun" w:eastAsia="SimSun" w:hAnsi="SimSun" w:cs="SimSun" w:hint="eastAsia"/>
          <w:sz w:val="21"/>
          <w:lang w:eastAsia="zh-CN"/>
        </w:rPr>
        <w:t>）</w:t>
      </w:r>
      <w:r w:rsidRPr="00785D51">
        <w:rPr>
          <w:rFonts w:ascii="SimSun" w:eastAsia="SimSun" w:hAnsi="SimSun" w:cs="SimSun" w:hint="eastAsia"/>
          <w:sz w:val="21"/>
          <w:lang w:eastAsia="zh-CN"/>
        </w:rPr>
        <w:t>项目，即：</w:t>
      </w:r>
      <w:r w:rsidRPr="00785D51">
        <w:rPr>
          <w:rFonts w:ascii="SimSun" w:eastAsia="SimSun" w:hAnsi="SimSun" w:cs="SimSun"/>
          <w:sz w:val="21"/>
          <w:lang w:eastAsia="zh-CN"/>
        </w:rPr>
        <w:t>1</w:t>
      </w:r>
      <w:r w:rsidR="00B03A40" w:rsidRPr="00785D51">
        <w:rPr>
          <w:rFonts w:ascii="SimSun" w:eastAsia="SimSun" w:hAnsi="SimSun" w:cs="SimSun" w:hint="eastAsia"/>
          <w:sz w:val="21"/>
          <w:lang w:eastAsia="zh-CN"/>
        </w:rPr>
        <w:t>）</w:t>
      </w:r>
      <w:r w:rsidRPr="00785D51">
        <w:rPr>
          <w:rFonts w:ascii="SimSun" w:eastAsia="SimSun" w:hAnsi="SimSun" w:cs="SimSun" w:hint="eastAsia"/>
          <w:sz w:val="21"/>
          <w:lang w:eastAsia="zh-CN"/>
        </w:rPr>
        <w:t>知识产权与经济社会发展；</w:t>
      </w:r>
      <w:r w:rsidRPr="00785D51">
        <w:rPr>
          <w:rFonts w:ascii="SimSun" w:eastAsia="SimSun" w:hAnsi="SimSun" w:cs="SimSun"/>
          <w:sz w:val="21"/>
          <w:lang w:eastAsia="zh-CN"/>
        </w:rPr>
        <w:t>2</w:t>
      </w:r>
      <w:r w:rsidRPr="00785D51">
        <w:rPr>
          <w:rFonts w:ascii="SimSun" w:eastAsia="SimSun" w:hAnsi="SimSun" w:cs="SimSun" w:hint="eastAsia"/>
          <w:sz w:val="21"/>
          <w:lang w:eastAsia="zh-CN"/>
        </w:rPr>
        <w:t>)知识产权与非正规经济；</w:t>
      </w:r>
      <w:r w:rsidRPr="00785D51">
        <w:rPr>
          <w:rFonts w:ascii="SimSun" w:eastAsia="SimSun" w:hAnsi="SimSun" w:cs="SimSun"/>
          <w:sz w:val="21"/>
          <w:lang w:eastAsia="zh-CN"/>
        </w:rPr>
        <w:t>3</w:t>
      </w:r>
      <w:r w:rsidRPr="00785D51">
        <w:rPr>
          <w:rFonts w:ascii="SimSun" w:eastAsia="SimSun" w:hAnsi="SimSun" w:cs="SimSun" w:hint="eastAsia"/>
          <w:sz w:val="21"/>
          <w:lang w:eastAsia="zh-CN"/>
        </w:rPr>
        <w:t>)知识产权与人才流失。</w:t>
      </w:r>
      <w:r w:rsidRPr="00785D51">
        <w:rPr>
          <w:rFonts w:ascii="SimSun" w:eastAsia="SimSun" w:hAnsi="SimSun" w:cs="SimSun"/>
          <w:sz w:val="21"/>
          <w:lang w:eastAsia="zh-CN"/>
        </w:rPr>
        <w:t>2015</w:t>
      </w:r>
      <w:r w:rsidRPr="00785D51">
        <w:rPr>
          <w:rFonts w:ascii="SimSun" w:eastAsia="SimSun" w:hAnsi="SimSun" w:cs="SimSun" w:hint="eastAsia"/>
          <w:sz w:val="21"/>
          <w:lang w:eastAsia="zh-CN"/>
        </w:rPr>
        <w:t>年</w:t>
      </w:r>
      <w:proofErr w:type="gramStart"/>
      <w:r w:rsidRPr="00785D51">
        <w:rPr>
          <w:rFonts w:ascii="SimSun" w:eastAsia="SimSun" w:hAnsi="SimSun" w:cs="SimSun" w:hint="eastAsia"/>
          <w:sz w:val="21"/>
          <w:lang w:eastAsia="zh-CN"/>
        </w:rPr>
        <w:t>还启动</w:t>
      </w:r>
      <w:proofErr w:type="gramEnd"/>
      <w:r w:rsidRPr="00785D51">
        <w:rPr>
          <w:rFonts w:ascii="SimSun" w:eastAsia="SimSun" w:hAnsi="SimSun" w:cs="SimSun" w:hint="eastAsia"/>
          <w:sz w:val="21"/>
          <w:lang w:eastAsia="zh-CN"/>
        </w:rPr>
        <w:t>了关于知识产权与经济社会发展项目的第二期工作，针对新的发展中国家开展基础研究工作。此外，本计划向其他委员会工作提供支持，主要是</w:t>
      </w:r>
      <w:r w:rsidRPr="00785D51">
        <w:rPr>
          <w:rFonts w:ascii="SimSun" w:eastAsia="SimSun" w:hAnsi="SimSun" w:cs="SimSun"/>
          <w:sz w:val="21"/>
          <w:lang w:eastAsia="zh-CN"/>
        </w:rPr>
        <w:t>PCT</w:t>
      </w:r>
      <w:r w:rsidRPr="00785D51">
        <w:rPr>
          <w:rFonts w:ascii="SimSun" w:eastAsia="SimSun" w:hAnsi="SimSun" w:cs="SimSun" w:hint="eastAsia"/>
          <w:sz w:val="21"/>
          <w:lang w:eastAsia="zh-CN"/>
        </w:rPr>
        <w:t>工作组和专利法常设委员会。这些研究工作为国家层面以及</w:t>
      </w:r>
      <w:r w:rsidRPr="00785D51">
        <w:rPr>
          <w:rFonts w:ascii="SimSun" w:eastAsia="SimSun" w:hAnsi="SimSun" w:cs="SimSun"/>
          <w:sz w:val="21"/>
          <w:lang w:eastAsia="zh-CN"/>
        </w:rPr>
        <w:t>WIPO</w:t>
      </w:r>
      <w:r w:rsidRPr="00785D51">
        <w:rPr>
          <w:rFonts w:ascii="SimSun" w:eastAsia="SimSun" w:hAnsi="SimSun" w:cs="SimSun" w:hint="eastAsia"/>
          <w:sz w:val="21"/>
          <w:lang w:eastAsia="zh-CN"/>
        </w:rPr>
        <w:t>成员国间的政策制定提供了实证信息，也激发了学界的后续研究活动。</w:t>
      </w:r>
    </w:p>
    <w:p w:rsidR="00382F53" w:rsidRPr="00785D51" w:rsidRDefault="00382F53" w:rsidP="00785D51">
      <w:pPr>
        <w:numPr>
          <w:ilvl w:val="0"/>
          <w:numId w:val="61"/>
        </w:numPr>
        <w:tabs>
          <w:tab w:val="left" w:pos="800"/>
        </w:tabs>
        <w:overflowPunct w:val="0"/>
        <w:spacing w:afterLines="50" w:after="120" w:line="340" w:lineRule="atLeast"/>
        <w:ind w:left="0" w:firstLine="0"/>
        <w:jc w:val="both"/>
        <w:rPr>
          <w:rFonts w:ascii="SimSun" w:eastAsia="SimSun" w:hAnsi="SimSun" w:cs="SimSun"/>
          <w:sz w:val="21"/>
          <w:lang w:eastAsia="zh-CN"/>
        </w:rPr>
      </w:pPr>
      <w:r w:rsidRPr="00785D51">
        <w:rPr>
          <w:rFonts w:ascii="SimSun" w:eastAsia="SimSun" w:hAnsi="SimSun" w:cs="SimSun" w:hint="eastAsia"/>
          <w:sz w:val="21"/>
          <w:lang w:eastAsia="zh-CN"/>
        </w:rPr>
        <w:t>最后，本计划继续与知识产权局经济学家网络</w:t>
      </w:r>
      <w:r w:rsidRPr="00785D51">
        <w:rPr>
          <w:rFonts w:ascii="SimSun" w:eastAsia="SimSun" w:hAnsi="SimSun" w:cs="SimSun"/>
          <w:sz w:val="21"/>
          <w:lang w:eastAsia="zh-CN"/>
        </w:rPr>
        <w:t>——</w:t>
      </w:r>
      <w:r w:rsidRPr="00785D51">
        <w:rPr>
          <w:rFonts w:ascii="SimSun" w:eastAsia="SimSun" w:hAnsi="SimSun" w:cs="SimSun" w:hint="eastAsia"/>
          <w:sz w:val="21"/>
          <w:lang w:eastAsia="zh-CN"/>
        </w:rPr>
        <w:t>向所有具有经济学研究能力的知识产权</w:t>
      </w:r>
      <w:proofErr w:type="gramStart"/>
      <w:r w:rsidRPr="00785D51">
        <w:rPr>
          <w:rFonts w:ascii="SimSun" w:eastAsia="SimSun" w:hAnsi="SimSun" w:cs="SimSun" w:hint="eastAsia"/>
          <w:sz w:val="21"/>
          <w:lang w:eastAsia="zh-CN"/>
        </w:rPr>
        <w:t>局开放</w:t>
      </w:r>
      <w:proofErr w:type="gramEnd"/>
      <w:r w:rsidRPr="00785D51">
        <w:rPr>
          <w:rFonts w:ascii="SimSun" w:eastAsia="SimSun" w:hAnsi="SimSun" w:cs="SimSun"/>
          <w:sz w:val="21"/>
          <w:lang w:eastAsia="zh-CN"/>
        </w:rPr>
        <w:t>——</w:t>
      </w:r>
      <w:r w:rsidRPr="00785D51">
        <w:rPr>
          <w:rFonts w:ascii="SimSun" w:eastAsia="SimSun" w:hAnsi="SimSun" w:cs="SimSun" w:hint="eastAsia"/>
          <w:sz w:val="21"/>
          <w:lang w:eastAsia="zh-CN"/>
        </w:rPr>
        <w:t>合作，以帮助扶持和促进对知识产权展开实证和科学严谨的经济学研究。该网络在本两年期内进一步扩大，有四个新的知识产权局加入，总数达到十三个。</w:t>
      </w:r>
    </w:p>
    <w:p w:rsidR="00382F53"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lastRenderedPageBreak/>
        <w:t>绩效</w:t>
      </w:r>
      <w:r w:rsidR="00382F53" w:rsidRPr="00976725">
        <w:rPr>
          <w:rFonts w:ascii="SimHei" w:eastAsia="SimHei" w:hAnsi="SimHei" w:cs="SimSun" w:hint="eastAsia"/>
          <w:b w:val="0"/>
          <w:sz w:val="21"/>
          <w:szCs w:val="21"/>
        </w:rPr>
        <w:t>数据</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9"/>
        <w:gridCol w:w="2268"/>
        <w:gridCol w:w="1134"/>
        <w:gridCol w:w="2693"/>
        <w:gridCol w:w="1134"/>
      </w:tblGrid>
      <w:tr w:rsidR="00382F53" w:rsidRPr="00571D2C" w:rsidTr="003F56E7">
        <w:trPr>
          <w:cantSplit/>
        </w:trPr>
        <w:tc>
          <w:tcPr>
            <w:tcW w:w="9498" w:type="dxa"/>
            <w:gridSpan w:val="5"/>
            <w:tcBorders>
              <w:top w:val="single" w:sz="4" w:space="0" w:color="auto"/>
              <w:bottom w:val="single" w:sz="4" w:space="0" w:color="auto"/>
            </w:tcBorders>
            <w:shd w:val="clear" w:color="auto" w:fill="C6D9F1" w:themeFill="text2" w:themeFillTint="33"/>
            <w:vAlign w:val="center"/>
          </w:tcPr>
          <w:p w:rsidR="00382F53" w:rsidRPr="003F56E7" w:rsidRDefault="00382F53" w:rsidP="003F56E7">
            <w:pPr>
              <w:keepNext/>
              <w:tabs>
                <w:tab w:val="left" w:pos="1452"/>
              </w:tabs>
              <w:adjustRightInd w:val="0"/>
              <w:spacing w:beforeLines="30" w:before="72" w:afterLines="30" w:after="72"/>
              <w:ind w:left="1452" w:hanging="1452"/>
              <w:rPr>
                <w:rFonts w:ascii="SimSun" w:eastAsia="SimSun" w:hAnsi="SimSun" w:cs="Arial"/>
                <w:b/>
                <w:bCs/>
                <w:sz w:val="16"/>
                <w:szCs w:val="16"/>
                <w:lang w:eastAsia="zh-CN"/>
              </w:rPr>
            </w:pPr>
            <w:r w:rsidRPr="003F56E7">
              <w:rPr>
                <w:rFonts w:ascii="SimSun" w:eastAsia="SimSun" w:hAnsi="SimSun" w:cs="SimSun" w:hint="eastAsia"/>
                <w:b/>
                <w:sz w:val="16"/>
                <w:szCs w:val="16"/>
                <w:lang w:eastAsia="zh-CN"/>
              </w:rPr>
              <w:t>预期成果</w:t>
            </w:r>
            <w:r w:rsidRPr="003F56E7">
              <w:rPr>
                <w:rFonts w:ascii="SimSun" w:eastAsia="SimSun" w:hAnsi="SimSun" w:cs="SimSun" w:hint="eastAsia"/>
                <w:b/>
                <w:bCs/>
                <w:sz w:val="16"/>
                <w:szCs w:val="16"/>
                <w:lang w:eastAsia="zh-CN"/>
              </w:rPr>
              <w:t>：</w:t>
            </w:r>
            <w:r w:rsidRPr="003F56E7">
              <w:rPr>
                <w:rFonts w:ascii="SimSun" w:eastAsia="SimSun" w:hAnsi="SimSun" w:cs="Arial"/>
                <w:b/>
                <w:bCs/>
                <w:sz w:val="16"/>
                <w:szCs w:val="16"/>
                <w:lang w:eastAsia="zh-CN"/>
              </w:rPr>
              <w:tab/>
            </w:r>
            <w:r w:rsidRPr="003F56E7">
              <w:rPr>
                <w:rFonts w:ascii="SimSun" w:eastAsia="SimSun" w:hAnsi="SimSun" w:cs="SimSun" w:hint="eastAsia"/>
                <w:sz w:val="16"/>
                <w:szCs w:val="16"/>
                <w:lang w:eastAsia="zh-CN"/>
              </w:rPr>
              <w:t>五</w:t>
            </w:r>
            <w:r w:rsidRPr="003F56E7">
              <w:rPr>
                <w:rFonts w:ascii="SimSun" w:eastAsia="SimSun" w:hAnsi="SimSun" w:cs="SimSun"/>
                <w:sz w:val="16"/>
                <w:szCs w:val="16"/>
                <w:lang w:eastAsia="zh-CN"/>
              </w:rPr>
              <w:t>.1</w:t>
            </w:r>
            <w:r w:rsidRPr="003F56E7">
              <w:rPr>
                <w:rFonts w:ascii="SimSun" w:eastAsia="SimSun" w:hAnsi="SimSun" w:cs="SimSun" w:hint="eastAsia"/>
                <w:sz w:val="16"/>
                <w:szCs w:val="16"/>
                <w:lang w:eastAsia="zh-CN"/>
              </w:rPr>
              <w:t>更好、更广泛地利用</w:t>
            </w:r>
            <w:r w:rsidRPr="003F56E7">
              <w:rPr>
                <w:rFonts w:ascii="SimSun" w:eastAsia="SimSun" w:hAnsi="SimSun" w:cs="SimSun"/>
                <w:sz w:val="16"/>
                <w:szCs w:val="16"/>
                <w:lang w:eastAsia="zh-CN"/>
              </w:rPr>
              <w:t>WIPO</w:t>
            </w:r>
            <w:r w:rsidRPr="003F56E7">
              <w:rPr>
                <w:rFonts w:ascii="SimSun" w:eastAsia="SimSun" w:hAnsi="SimSun" w:cs="SimSun" w:hint="eastAsia"/>
                <w:sz w:val="16"/>
                <w:szCs w:val="16"/>
                <w:lang w:eastAsia="zh-CN"/>
              </w:rPr>
              <w:t>知识产权统计信息</w:t>
            </w:r>
          </w:p>
        </w:tc>
      </w:tr>
      <w:tr w:rsidR="00382F53" w:rsidRPr="00571D2C" w:rsidTr="003F56E7">
        <w:trPr>
          <w:cantSplit/>
        </w:trPr>
        <w:tc>
          <w:tcPr>
            <w:tcW w:w="2269" w:type="dxa"/>
            <w:tcBorders>
              <w:top w:val="single" w:sz="4" w:space="0" w:color="auto"/>
            </w:tcBorders>
            <w:vAlign w:val="center"/>
          </w:tcPr>
          <w:p w:rsidR="00382F53" w:rsidRPr="003F56E7" w:rsidRDefault="00391D4C" w:rsidP="003F56E7">
            <w:pPr>
              <w:keepNext/>
              <w:adjustRightInd w:val="0"/>
              <w:jc w:val="center"/>
              <w:rPr>
                <w:rFonts w:ascii="SimSun" w:eastAsia="SimSun" w:hAnsi="SimSun" w:cs="Arial"/>
                <w:b/>
                <w:sz w:val="16"/>
                <w:szCs w:val="16"/>
              </w:rPr>
            </w:pPr>
            <w:r w:rsidRPr="003F56E7">
              <w:rPr>
                <w:rFonts w:ascii="SimSun" w:eastAsia="SimSun" w:hAnsi="SimSun" w:cs="SimSun" w:hint="eastAsia"/>
                <w:b/>
                <w:sz w:val="16"/>
                <w:szCs w:val="16"/>
              </w:rPr>
              <w:t>绩效</w:t>
            </w:r>
            <w:r w:rsidR="00382F53" w:rsidRPr="003F56E7">
              <w:rPr>
                <w:rFonts w:ascii="SimSun" w:eastAsia="SimSun" w:hAnsi="SimSun" w:cs="SimSun" w:hint="eastAsia"/>
                <w:b/>
                <w:sz w:val="16"/>
                <w:szCs w:val="16"/>
              </w:rPr>
              <w:t>指标</w:t>
            </w:r>
          </w:p>
        </w:tc>
        <w:tc>
          <w:tcPr>
            <w:tcW w:w="2268" w:type="dxa"/>
            <w:tcBorders>
              <w:top w:val="single" w:sz="4" w:space="0" w:color="auto"/>
            </w:tcBorders>
            <w:vAlign w:val="center"/>
          </w:tcPr>
          <w:p w:rsidR="00382F53" w:rsidRPr="003F56E7" w:rsidRDefault="00382F53" w:rsidP="003F56E7">
            <w:pPr>
              <w:keepNext/>
              <w:keepLines/>
              <w:adjustRightInd w:val="0"/>
              <w:jc w:val="center"/>
              <w:rPr>
                <w:rFonts w:ascii="SimSun" w:eastAsia="SimSun" w:hAnsi="SimSun" w:cs="Arial"/>
                <w:b/>
                <w:bCs/>
                <w:sz w:val="16"/>
                <w:szCs w:val="16"/>
              </w:rPr>
            </w:pPr>
            <w:r w:rsidRPr="003F56E7">
              <w:rPr>
                <w:rFonts w:ascii="SimSun" w:eastAsia="SimSun" w:hAnsi="SimSun" w:cs="SimSun" w:hint="eastAsia"/>
                <w:b/>
                <w:sz w:val="16"/>
                <w:szCs w:val="16"/>
              </w:rPr>
              <w:t>基准</w:t>
            </w:r>
          </w:p>
        </w:tc>
        <w:tc>
          <w:tcPr>
            <w:tcW w:w="1134" w:type="dxa"/>
            <w:tcBorders>
              <w:top w:val="single" w:sz="4" w:space="0" w:color="auto"/>
            </w:tcBorders>
            <w:tcMar>
              <w:top w:w="110" w:type="dxa"/>
            </w:tcMar>
            <w:vAlign w:val="center"/>
          </w:tcPr>
          <w:p w:rsidR="00382F53" w:rsidRPr="003F56E7" w:rsidRDefault="00382F53" w:rsidP="003F56E7">
            <w:pPr>
              <w:keepNext/>
              <w:keepLines/>
              <w:adjustRightInd w:val="0"/>
              <w:jc w:val="center"/>
              <w:rPr>
                <w:rFonts w:ascii="SimSun" w:eastAsia="SimSun" w:hAnsi="SimSun" w:cs="Arial"/>
                <w:b/>
                <w:bCs/>
                <w:sz w:val="16"/>
                <w:szCs w:val="16"/>
              </w:rPr>
            </w:pPr>
            <w:r w:rsidRPr="003F56E7">
              <w:rPr>
                <w:rFonts w:ascii="SimSun" w:eastAsia="SimSun" w:hAnsi="SimSun" w:cs="SimSun" w:hint="eastAsia"/>
                <w:b/>
                <w:sz w:val="16"/>
                <w:szCs w:val="16"/>
              </w:rPr>
              <w:t>目标</w:t>
            </w:r>
          </w:p>
        </w:tc>
        <w:tc>
          <w:tcPr>
            <w:tcW w:w="2693" w:type="dxa"/>
            <w:tcBorders>
              <w:top w:val="single" w:sz="4" w:space="0" w:color="auto"/>
            </w:tcBorders>
            <w:shd w:val="clear" w:color="auto" w:fill="FFFFFF"/>
            <w:tcMar>
              <w:top w:w="110" w:type="dxa"/>
            </w:tcMar>
            <w:vAlign w:val="center"/>
          </w:tcPr>
          <w:p w:rsidR="00382F53" w:rsidRPr="003F56E7" w:rsidRDefault="00391D4C" w:rsidP="003F56E7">
            <w:pPr>
              <w:keepNext/>
              <w:keepLines/>
              <w:adjustRightInd w:val="0"/>
              <w:jc w:val="center"/>
              <w:rPr>
                <w:rFonts w:ascii="SimSun" w:eastAsia="SimSun" w:hAnsi="SimSun" w:cs="Arial"/>
                <w:b/>
                <w:sz w:val="16"/>
                <w:szCs w:val="16"/>
              </w:rPr>
            </w:pPr>
            <w:r w:rsidRPr="003F56E7">
              <w:rPr>
                <w:rFonts w:ascii="SimSun" w:eastAsia="SimSun" w:hAnsi="SimSun" w:cs="SimSun" w:hint="eastAsia"/>
                <w:b/>
                <w:sz w:val="16"/>
                <w:szCs w:val="16"/>
              </w:rPr>
              <w:t>绩效</w:t>
            </w:r>
            <w:r w:rsidR="00382F53" w:rsidRPr="003F56E7">
              <w:rPr>
                <w:rFonts w:ascii="SimSun" w:eastAsia="SimSun" w:hAnsi="SimSun" w:cs="SimSun" w:hint="eastAsia"/>
                <w:b/>
                <w:sz w:val="16"/>
                <w:szCs w:val="16"/>
              </w:rPr>
              <w:t>数据</w:t>
            </w:r>
          </w:p>
        </w:tc>
        <w:tc>
          <w:tcPr>
            <w:tcW w:w="1134" w:type="dxa"/>
            <w:tcBorders>
              <w:top w:val="single" w:sz="4" w:space="0" w:color="auto"/>
            </w:tcBorders>
            <w:tcMar>
              <w:top w:w="110" w:type="dxa"/>
            </w:tcMar>
            <w:vAlign w:val="center"/>
          </w:tcPr>
          <w:p w:rsidR="00382F53" w:rsidRPr="003F56E7" w:rsidRDefault="00382F53" w:rsidP="003F56E7">
            <w:pPr>
              <w:keepNext/>
              <w:keepLines/>
              <w:adjustRightInd w:val="0"/>
              <w:jc w:val="center"/>
              <w:rPr>
                <w:rFonts w:ascii="SimSun" w:eastAsia="SimSun" w:hAnsi="SimSun" w:cs="Arial"/>
                <w:b/>
                <w:bCs/>
                <w:sz w:val="16"/>
                <w:szCs w:val="16"/>
                <w:lang w:eastAsia="zh-CN"/>
              </w:rPr>
            </w:pPr>
            <w:r w:rsidRPr="003F56E7">
              <w:rPr>
                <w:rFonts w:ascii="SimSun" w:eastAsia="SimSun" w:hAnsi="SimSun" w:cs="SimSun" w:hint="eastAsia"/>
                <w:b/>
                <w:sz w:val="16"/>
                <w:szCs w:val="16"/>
                <w:lang w:eastAsia="zh-CN"/>
              </w:rPr>
              <w:t>红绿灯系统</w:t>
            </w:r>
            <w:r w:rsidR="00EA1131" w:rsidRPr="003F56E7">
              <w:rPr>
                <w:rFonts w:ascii="SimSun" w:eastAsia="SimSun" w:hAnsi="SimSun" w:cs="SimHei"/>
                <w:b/>
                <w:sz w:val="16"/>
                <w:szCs w:val="16"/>
                <w:lang w:eastAsia="zh-CN"/>
              </w:rPr>
              <w:t>（</w:t>
            </w:r>
            <w:r w:rsidRPr="003F56E7">
              <w:rPr>
                <w:rFonts w:ascii="SimSun" w:eastAsia="SimSun" w:hAnsi="SimSun" w:cs="SimHei"/>
                <w:b/>
                <w:sz w:val="16"/>
                <w:szCs w:val="16"/>
                <w:lang w:eastAsia="zh-CN"/>
              </w:rPr>
              <w:t>TLS</w:t>
            </w:r>
            <w:r w:rsidR="00B03A40" w:rsidRPr="003F56E7">
              <w:rPr>
                <w:rFonts w:ascii="SimSun" w:eastAsia="SimSun" w:hAnsi="SimSun" w:cs="SimHei"/>
                <w:b/>
                <w:sz w:val="16"/>
                <w:szCs w:val="16"/>
                <w:lang w:eastAsia="zh-CN"/>
              </w:rPr>
              <w:t>）</w:t>
            </w:r>
          </w:p>
        </w:tc>
      </w:tr>
      <w:tr w:rsidR="00382F53" w:rsidRPr="00571D2C" w:rsidTr="003F56E7">
        <w:trPr>
          <w:cantSplit/>
        </w:trPr>
        <w:tc>
          <w:tcPr>
            <w:tcW w:w="2269" w:type="dxa"/>
          </w:tcPr>
          <w:p w:rsidR="00382F53" w:rsidRPr="003F56E7" w:rsidRDefault="00382F53" w:rsidP="00522066">
            <w:pPr>
              <w:adjustRightInd w:val="0"/>
              <w:spacing w:afterLines="30" w:after="72"/>
              <w:rPr>
                <w:rFonts w:ascii="SimSun" w:eastAsia="SimSun" w:hAnsi="SimSun" w:cs="Arial"/>
                <w:sz w:val="16"/>
                <w:szCs w:val="16"/>
                <w:lang w:eastAsia="zh-CN"/>
              </w:rPr>
            </w:pPr>
            <w:r w:rsidRPr="003F56E7">
              <w:rPr>
                <w:rFonts w:ascii="SimSun" w:eastAsia="SimSun" w:hAnsi="SimSun" w:cs="SimSun" w:hint="eastAsia"/>
                <w:sz w:val="16"/>
                <w:szCs w:val="16"/>
                <w:lang w:eastAsia="zh-CN"/>
              </w:rPr>
              <w:t>四份主要统计数据报告</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WIPI</w:t>
            </w:r>
            <w:r w:rsidRPr="003F56E7">
              <w:rPr>
                <w:rFonts w:ascii="SimSun" w:eastAsia="SimSun" w:hAnsi="SimSun" w:cs="SimSun" w:hint="eastAsia"/>
                <w:sz w:val="16"/>
                <w:szCs w:val="16"/>
                <w:lang w:eastAsia="zh-CN"/>
              </w:rPr>
              <w:t>和</w:t>
            </w:r>
            <w:r w:rsidRPr="003F56E7">
              <w:rPr>
                <w:rFonts w:ascii="SimSun" w:eastAsia="SimSun" w:hAnsi="SimSun" w:cs="SimSun"/>
                <w:sz w:val="16"/>
                <w:szCs w:val="16"/>
                <w:lang w:eastAsia="zh-CN"/>
              </w:rPr>
              <w:t>PCT</w:t>
            </w:r>
            <w:r w:rsidRPr="003F56E7">
              <w:rPr>
                <w:rFonts w:ascii="SimSun" w:eastAsia="SimSun" w:hAnsi="SimSun" w:cs="SimSun" w:hint="eastAsia"/>
                <w:sz w:val="16"/>
                <w:szCs w:val="16"/>
                <w:lang w:eastAsia="zh-CN"/>
              </w:rPr>
              <w:t>、海牙体系和马德里体系年鉴</w:t>
            </w:r>
            <w:r w:rsidR="00B03A40"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的下载次数</w:t>
            </w:r>
          </w:p>
        </w:tc>
        <w:tc>
          <w:tcPr>
            <w:tcW w:w="2268" w:type="dxa"/>
          </w:tcPr>
          <w:p w:rsidR="00382F53" w:rsidRPr="003F56E7" w:rsidRDefault="00382F53" w:rsidP="00522066">
            <w:pPr>
              <w:keepNext/>
              <w:keepLines/>
              <w:adjustRightInd w:val="0"/>
              <w:spacing w:afterLines="30" w:after="72"/>
              <w:rPr>
                <w:rFonts w:ascii="SimSun" w:eastAsia="SimSun" w:hAnsi="SimSun" w:cs="Arial"/>
                <w:color w:val="002060"/>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年底最新基准：</w:t>
            </w:r>
            <w:r w:rsidRPr="003F56E7">
              <w:rPr>
                <w:rFonts w:ascii="SimSun" w:eastAsia="SimSun" w:hAnsi="SimSun" w:cs="SimSun"/>
                <w:sz w:val="16"/>
                <w:szCs w:val="16"/>
                <w:lang w:eastAsia="zh-CN"/>
              </w:rPr>
              <w:t>2013</w:t>
            </w:r>
            <w:r w:rsidRPr="003F56E7">
              <w:rPr>
                <w:rFonts w:ascii="SimSun" w:eastAsia="SimSun" w:hAnsi="SimSun" w:cs="SimSun" w:hint="eastAsia"/>
                <w:sz w:val="16"/>
                <w:szCs w:val="16"/>
                <w:lang w:eastAsia="zh-CN"/>
              </w:rPr>
              <w:t>年，最新版本</w:t>
            </w:r>
            <w:r w:rsidR="00EA1131" w:rsidRPr="003F56E7">
              <w:rPr>
                <w:rFonts w:ascii="SimSun" w:eastAsia="SimSun" w:hAnsi="SimSun" w:cs="SimSun"/>
                <w:sz w:val="16"/>
                <w:szCs w:val="16"/>
                <w:lang w:eastAsia="zh-CN"/>
              </w:rPr>
              <w:t>（</w:t>
            </w:r>
            <w:r w:rsidRPr="003F56E7">
              <w:rPr>
                <w:rFonts w:ascii="SimSun" w:eastAsia="SimSun" w:hAnsi="SimSun" w:cs="SimSun"/>
                <w:sz w:val="16"/>
                <w:szCs w:val="16"/>
                <w:lang w:eastAsia="zh-CN"/>
              </w:rPr>
              <w:t>2012</w:t>
            </w:r>
            <w:r w:rsidRPr="003F56E7">
              <w:rPr>
                <w:rFonts w:ascii="SimSun" w:eastAsia="SimSun" w:hAnsi="SimSun" w:cs="SimSun" w:hint="eastAsia"/>
                <w:sz w:val="16"/>
                <w:szCs w:val="16"/>
                <w:lang w:eastAsia="zh-CN"/>
              </w:rPr>
              <w:t>年、</w:t>
            </w:r>
            <w:r w:rsidRPr="003F56E7">
              <w:rPr>
                <w:rFonts w:ascii="SimSun" w:eastAsia="SimSun" w:hAnsi="SimSun" w:cs="SimSun"/>
                <w:sz w:val="16"/>
                <w:szCs w:val="16"/>
                <w:lang w:eastAsia="zh-CN"/>
              </w:rPr>
              <w:t>2013</w:t>
            </w:r>
            <w:r w:rsidRPr="003F56E7">
              <w:rPr>
                <w:rFonts w:ascii="SimSun" w:eastAsia="SimSun" w:hAnsi="SimSun" w:cs="SimSun" w:hint="eastAsia"/>
                <w:sz w:val="16"/>
                <w:szCs w:val="16"/>
                <w:lang w:eastAsia="zh-CN"/>
              </w:rPr>
              <w:t>年版</w:t>
            </w:r>
            <w:r w:rsidR="00B03A40"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的《世界知识产权指标》</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出版序号为</w:t>
            </w:r>
            <w:r w:rsidRPr="003F56E7">
              <w:rPr>
                <w:rFonts w:ascii="SimSun" w:eastAsia="SimSun" w:hAnsi="SimSun" w:cs="SimSun"/>
                <w:sz w:val="16"/>
                <w:szCs w:val="16"/>
                <w:lang w:eastAsia="zh-CN"/>
              </w:rPr>
              <w:t>941</w:t>
            </w:r>
            <w:r w:rsidR="00B03A40"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w:t>
            </w:r>
            <w:r w:rsidRPr="003F56E7">
              <w:rPr>
                <w:rFonts w:ascii="SimSun" w:eastAsia="SimSun" w:hAnsi="SimSun" w:cs="SimSun"/>
                <w:sz w:val="16"/>
                <w:szCs w:val="16"/>
                <w:lang w:eastAsia="zh-CN"/>
              </w:rPr>
              <w:t>WIPO</w:t>
            </w:r>
            <w:r w:rsidRPr="003F56E7">
              <w:rPr>
                <w:rFonts w:ascii="SimSun" w:eastAsia="SimSun" w:hAnsi="SimSun" w:cs="SimSun" w:hint="eastAsia"/>
                <w:sz w:val="16"/>
                <w:szCs w:val="16"/>
                <w:lang w:eastAsia="zh-CN"/>
              </w:rPr>
              <w:t>知识产权事实和数据》</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出版序号为</w:t>
            </w:r>
            <w:r w:rsidRPr="003F56E7">
              <w:rPr>
                <w:rFonts w:ascii="SimSun" w:eastAsia="SimSun" w:hAnsi="SimSun" w:cs="SimSun"/>
                <w:sz w:val="16"/>
                <w:szCs w:val="16"/>
                <w:lang w:eastAsia="zh-CN"/>
              </w:rPr>
              <w:t>943</w:t>
            </w:r>
            <w:r w:rsidR="00B03A40"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，共计下载了</w:t>
            </w:r>
            <w:r w:rsidRPr="003F56E7">
              <w:rPr>
                <w:rFonts w:ascii="SimSun" w:eastAsia="SimSun" w:hAnsi="SimSun" w:cs="SimSun"/>
                <w:sz w:val="16"/>
                <w:szCs w:val="16"/>
                <w:lang w:eastAsia="zh-CN"/>
              </w:rPr>
              <w:t>52,670</w:t>
            </w:r>
            <w:r w:rsidRPr="003F56E7">
              <w:rPr>
                <w:rFonts w:ascii="SimSun" w:eastAsia="SimSun" w:hAnsi="SimSun" w:cs="SimSun" w:hint="eastAsia"/>
                <w:sz w:val="16"/>
                <w:szCs w:val="16"/>
                <w:lang w:eastAsia="zh-CN"/>
              </w:rPr>
              <w:t>次</w:t>
            </w:r>
          </w:p>
          <w:p w:rsidR="00382F53" w:rsidRPr="003F56E7" w:rsidRDefault="00382F53" w:rsidP="00522066">
            <w:pPr>
              <w:adjustRightInd w:val="0"/>
              <w:spacing w:afterLines="30" w:after="72"/>
              <w:rPr>
                <w:rFonts w:ascii="SimSun" w:eastAsia="SimSun" w:hAnsi="SimSun" w:cs="Arial"/>
                <w:i/>
                <w:iCs/>
                <w:sz w:val="16"/>
                <w:szCs w:val="16"/>
                <w:lang w:eastAsia="zh-CN"/>
              </w:rPr>
            </w:pPr>
            <w:r w:rsidRPr="002B2302">
              <w:rPr>
                <w:rFonts w:ascii="KaiTi" w:eastAsia="KaiTi" w:hAnsi="KaiTi" w:cs="KaiTi"/>
                <w:iCs/>
                <w:color w:val="002060"/>
                <w:sz w:val="16"/>
                <w:szCs w:val="16"/>
                <w:lang w:eastAsia="zh-CN"/>
              </w:rPr>
              <w:t>2014/15</w:t>
            </w:r>
            <w:r w:rsidRPr="002B2302">
              <w:rPr>
                <w:rFonts w:ascii="KaiTi" w:eastAsia="KaiTi" w:hAnsi="KaiTi" w:cs="KaiTi" w:hint="eastAsia"/>
                <w:iCs/>
                <w:color w:val="002060"/>
                <w:sz w:val="16"/>
                <w:szCs w:val="16"/>
                <w:lang w:eastAsia="zh-CN"/>
              </w:rPr>
              <w:t>年计划和预算原始基准</w:t>
            </w:r>
            <w:r w:rsidRPr="002B2302">
              <w:rPr>
                <w:rFonts w:ascii="KaiTi" w:eastAsia="KaiTi" w:hAnsi="KaiTi" w:cs="KaiTi" w:hint="eastAsia"/>
                <w:iCs/>
                <w:sz w:val="16"/>
                <w:szCs w:val="16"/>
                <w:lang w:eastAsia="zh-CN"/>
              </w:rPr>
              <w:t>：</w:t>
            </w:r>
            <w:r w:rsidRPr="003F56E7">
              <w:rPr>
                <w:rFonts w:ascii="SimSun" w:eastAsia="SimSun" w:hAnsi="SimSun" w:cs="KaiTi"/>
                <w:sz w:val="16"/>
                <w:szCs w:val="16"/>
                <w:lang w:eastAsia="zh-CN"/>
              </w:rPr>
              <w:t>2</w:t>
            </w:r>
            <w:r w:rsidRPr="003F56E7">
              <w:rPr>
                <w:rFonts w:ascii="SimSun" w:eastAsia="SimSun" w:hAnsi="SimSun" w:cs="SimSun"/>
                <w:sz w:val="16"/>
                <w:szCs w:val="16"/>
                <w:lang w:eastAsia="zh-CN"/>
              </w:rPr>
              <w:t>013</w:t>
            </w:r>
            <w:r w:rsidRPr="003F56E7">
              <w:rPr>
                <w:rFonts w:ascii="SimSun" w:eastAsia="SimSun" w:hAnsi="SimSun" w:cs="SimSun" w:hint="eastAsia"/>
                <w:sz w:val="16"/>
                <w:szCs w:val="16"/>
                <w:lang w:eastAsia="zh-CN"/>
              </w:rPr>
              <w:t>年末待定</w:t>
            </w:r>
          </w:p>
        </w:tc>
        <w:tc>
          <w:tcPr>
            <w:tcW w:w="1134" w:type="dxa"/>
            <w:tcMar>
              <w:top w:w="110" w:type="dxa"/>
            </w:tcMar>
          </w:tcPr>
          <w:p w:rsidR="00382F53" w:rsidRPr="003F56E7" w:rsidRDefault="00382F53" w:rsidP="00522066">
            <w:pPr>
              <w:keepNext/>
              <w:keepLines/>
              <w:adjustRightInd w:val="0"/>
              <w:spacing w:afterLines="30" w:after="72"/>
              <w:rPr>
                <w:rFonts w:ascii="SimSun" w:eastAsia="SimSun" w:hAnsi="SimSun" w:cs="Arial"/>
                <w:i/>
                <w:iCs/>
                <w:sz w:val="16"/>
                <w:szCs w:val="16"/>
                <w:lang w:eastAsia="zh-CN"/>
              </w:rPr>
            </w:pPr>
            <w:r w:rsidRPr="003F56E7">
              <w:rPr>
                <w:rFonts w:ascii="SimSun" w:eastAsia="SimSun" w:hAnsi="SimSun" w:cs="SimSun" w:hint="eastAsia"/>
                <w:sz w:val="16"/>
                <w:szCs w:val="16"/>
                <w:lang w:eastAsia="zh-CN"/>
              </w:rPr>
              <w:t>下载次数和用户数量在</w:t>
            </w:r>
            <w:r w:rsidRPr="003F56E7">
              <w:rPr>
                <w:rFonts w:ascii="SimSun" w:eastAsia="SimSun" w:hAnsi="SimSun" w:cs="SimSun"/>
                <w:sz w:val="16"/>
                <w:szCs w:val="16"/>
                <w:lang w:eastAsia="zh-CN"/>
              </w:rPr>
              <w:t>2012/13</w:t>
            </w:r>
            <w:r w:rsidRPr="003F56E7">
              <w:rPr>
                <w:rFonts w:ascii="SimSun" w:eastAsia="SimSun" w:hAnsi="SimSun" w:cs="SimSun" w:hint="eastAsia"/>
                <w:sz w:val="16"/>
                <w:szCs w:val="16"/>
                <w:lang w:eastAsia="zh-CN"/>
              </w:rPr>
              <w:t>两年期增长</w:t>
            </w:r>
            <w:r w:rsidRPr="003F56E7">
              <w:rPr>
                <w:rFonts w:ascii="SimSun" w:eastAsia="SimSun" w:hAnsi="SimSun" w:cs="SimSun"/>
                <w:sz w:val="16"/>
                <w:szCs w:val="16"/>
                <w:lang w:eastAsia="zh-CN"/>
              </w:rPr>
              <w:t>10%</w:t>
            </w:r>
          </w:p>
        </w:tc>
        <w:tc>
          <w:tcPr>
            <w:tcW w:w="2693" w:type="dxa"/>
            <w:shd w:val="clear" w:color="auto" w:fill="FFFFFF"/>
            <w:tcMar>
              <w:top w:w="110" w:type="dxa"/>
            </w:tcMar>
          </w:tcPr>
          <w:p w:rsidR="00382F53" w:rsidRPr="003F56E7" w:rsidRDefault="00382F53" w:rsidP="00522066">
            <w:pPr>
              <w:keepNext/>
              <w:keepLines/>
              <w:adjustRightInd w:val="0"/>
              <w:spacing w:afterLines="30" w:after="72"/>
              <w:rPr>
                <w:rFonts w:ascii="SimSun" w:eastAsia="SimSun" w:hAnsi="SimSun"/>
                <w:sz w:val="16"/>
                <w:szCs w:val="16"/>
                <w:lang w:eastAsia="zh-CN"/>
              </w:rPr>
            </w:pPr>
            <w:r w:rsidRPr="003F56E7">
              <w:rPr>
                <w:rFonts w:ascii="SimSun" w:eastAsia="SimSun" w:hAnsi="SimSun" w:cs="SimSun"/>
                <w:sz w:val="16"/>
                <w:szCs w:val="16"/>
                <w:lang w:eastAsia="zh-CN"/>
              </w:rPr>
              <w:t>2014/15</w:t>
            </w:r>
            <w:r w:rsidRPr="003F56E7">
              <w:rPr>
                <w:rFonts w:ascii="SimSun" w:eastAsia="SimSun" w:hAnsi="SimSun" w:cs="SimSun" w:hint="eastAsia"/>
                <w:sz w:val="16"/>
                <w:szCs w:val="16"/>
                <w:lang w:eastAsia="zh-CN"/>
              </w:rPr>
              <w:t>两年期内，最新发布的两</w:t>
            </w:r>
            <w:proofErr w:type="gramStart"/>
            <w:r w:rsidRPr="003F56E7">
              <w:rPr>
                <w:rFonts w:ascii="SimSun" w:eastAsia="SimSun" w:hAnsi="SimSun" w:cs="SimSun" w:hint="eastAsia"/>
                <w:sz w:val="16"/>
                <w:szCs w:val="16"/>
                <w:lang w:eastAsia="zh-CN"/>
              </w:rPr>
              <w:t>版以下</w:t>
            </w:r>
            <w:proofErr w:type="gramEnd"/>
            <w:r w:rsidRPr="003F56E7">
              <w:rPr>
                <w:rFonts w:ascii="SimSun" w:eastAsia="SimSun" w:hAnsi="SimSun" w:cs="SimSun" w:hint="eastAsia"/>
                <w:sz w:val="16"/>
                <w:szCs w:val="16"/>
                <w:lang w:eastAsia="zh-CN"/>
              </w:rPr>
              <w:t>报告</w:t>
            </w:r>
            <w:r w:rsidR="00EA1131" w:rsidRPr="003F56E7">
              <w:rPr>
                <w:rFonts w:ascii="SimSun" w:eastAsia="SimSun" w:hAnsi="SimSun" w:cs="SimSun" w:hint="eastAsia"/>
                <w:sz w:val="16"/>
                <w:szCs w:val="16"/>
                <w:lang w:eastAsia="zh-CN"/>
              </w:rPr>
              <w:t>（</w:t>
            </w:r>
            <w:r w:rsidRPr="003F56E7">
              <w:rPr>
                <w:rFonts w:ascii="SimSun" w:eastAsia="SimSun" w:hAnsi="SimSun" w:cs="SimSun"/>
                <w:sz w:val="16"/>
                <w:szCs w:val="16"/>
                <w:lang w:eastAsia="zh-CN"/>
              </w:rPr>
              <w:t>2014</w:t>
            </w:r>
            <w:r w:rsidRPr="003F56E7">
              <w:rPr>
                <w:rFonts w:ascii="SimSun" w:eastAsia="SimSun" w:hAnsi="SimSun" w:cs="SimSun" w:hint="eastAsia"/>
                <w:sz w:val="16"/>
                <w:szCs w:val="16"/>
                <w:lang w:eastAsia="zh-CN"/>
              </w:rPr>
              <w:t>和</w:t>
            </w:r>
            <w:r w:rsidRPr="003F56E7">
              <w:rPr>
                <w:rFonts w:ascii="SimSun" w:eastAsia="SimSun" w:hAnsi="SimSun" w:cs="SimSun"/>
                <w:sz w:val="16"/>
                <w:szCs w:val="16"/>
                <w:lang w:eastAsia="zh-CN"/>
              </w:rPr>
              <w:t>2015</w:t>
            </w:r>
            <w:r w:rsidR="00B03A40" w:rsidRPr="003F56E7">
              <w:rPr>
                <w:rFonts w:ascii="SimSun" w:eastAsia="SimSun" w:hAnsi="SimSun" w:cs="SimSun" w:hint="eastAsia"/>
                <w:sz w:val="16"/>
                <w:szCs w:val="16"/>
                <w:lang w:eastAsia="zh-CN"/>
              </w:rPr>
              <w:t>）</w:t>
            </w:r>
            <w:r w:rsidRPr="003F56E7">
              <w:rPr>
                <w:rFonts w:ascii="SimSun" w:eastAsia="SimSun" w:hAnsi="SimSun" w:cs="SimSun" w:hint="eastAsia"/>
                <w:sz w:val="16"/>
                <w:szCs w:val="16"/>
                <w:lang w:eastAsia="zh-CN"/>
              </w:rPr>
              <w:t>共计被下载</w:t>
            </w:r>
            <w:r w:rsidRPr="003F56E7">
              <w:rPr>
                <w:rFonts w:ascii="SimSun" w:eastAsia="SimSun" w:hAnsi="SimSun" w:cs="SimSun"/>
                <w:sz w:val="16"/>
                <w:szCs w:val="16"/>
                <w:lang w:eastAsia="zh-CN"/>
              </w:rPr>
              <w:t>215,996</w:t>
            </w:r>
            <w:r w:rsidRPr="003F56E7">
              <w:rPr>
                <w:rFonts w:ascii="SimSun" w:eastAsia="SimSun" w:hAnsi="SimSun" w:cs="SimSun" w:hint="eastAsia"/>
                <w:sz w:val="16"/>
                <w:szCs w:val="16"/>
                <w:lang w:eastAsia="zh-CN"/>
              </w:rPr>
              <w:t>次：</w:t>
            </w:r>
          </w:p>
          <w:p w:rsidR="00382F53" w:rsidRPr="003F56E7" w:rsidRDefault="00382F53" w:rsidP="00522066">
            <w:pPr>
              <w:keepNext/>
              <w:keepLines/>
              <w:adjustRightInd w:val="0"/>
              <w:spacing w:afterLines="30" w:after="72"/>
              <w:ind w:left="310" w:hangingChars="194" w:hanging="310"/>
              <w:rPr>
                <w:rFonts w:ascii="SimSun" w:eastAsia="SimSun" w:hAnsi="SimSun"/>
                <w:sz w:val="16"/>
                <w:szCs w:val="16"/>
                <w:lang w:eastAsia="zh-CN"/>
              </w:rPr>
            </w:pPr>
            <w:r w:rsidRPr="003F56E7">
              <w:rPr>
                <w:rFonts w:ascii="SimSun" w:eastAsia="SimSun" w:hAnsi="SimSun" w:cs="SimSun"/>
                <w:sz w:val="16"/>
                <w:szCs w:val="16"/>
                <w:lang w:eastAsia="zh-CN"/>
              </w:rPr>
              <w:t>1</w:t>
            </w:r>
            <w:r w:rsidR="00B03A40" w:rsidRPr="003F56E7">
              <w:rPr>
                <w:rFonts w:ascii="SimSun" w:eastAsia="SimSun" w:hAnsi="SimSun" w:cs="SimSun"/>
                <w:sz w:val="16"/>
                <w:szCs w:val="16"/>
                <w:lang w:eastAsia="zh-CN"/>
              </w:rPr>
              <w:t>）</w:t>
            </w:r>
            <w:r w:rsidRPr="003F56E7">
              <w:rPr>
                <w:rFonts w:ascii="SimSun" w:eastAsia="SimSun" w:hAnsi="SimSun" w:cs="SimSun"/>
                <w:sz w:val="16"/>
                <w:szCs w:val="16"/>
                <w:lang w:eastAsia="zh-CN"/>
              </w:rPr>
              <w:tab/>
            </w:r>
            <w:r w:rsidRPr="003F56E7">
              <w:rPr>
                <w:rFonts w:ascii="SimSun" w:eastAsia="SimSun" w:hAnsi="SimSun" w:cs="SimSun" w:hint="eastAsia"/>
                <w:sz w:val="16"/>
                <w:szCs w:val="16"/>
                <w:lang w:eastAsia="zh-CN"/>
              </w:rPr>
              <w:t>《世界知识产权指标》</w:t>
            </w:r>
            <w:r w:rsidR="00EA1131" w:rsidRPr="003F56E7">
              <w:rPr>
                <w:rFonts w:ascii="SimSun" w:eastAsia="SimSun" w:hAnsi="SimSun" w:cs="SimSun" w:hint="eastAsia"/>
                <w:sz w:val="16"/>
                <w:szCs w:val="16"/>
                <w:lang w:eastAsia="zh-CN"/>
              </w:rPr>
              <w:t>（</w:t>
            </w:r>
            <w:r w:rsidRPr="003F56E7">
              <w:rPr>
                <w:rFonts w:ascii="SimSun" w:eastAsia="SimSun" w:hAnsi="SimSun" w:cs="SimSun" w:hint="eastAsia"/>
                <w:sz w:val="16"/>
                <w:szCs w:val="16"/>
                <w:lang w:eastAsia="zh-CN"/>
              </w:rPr>
              <w:t>出版序号</w:t>
            </w:r>
            <w:r w:rsidRPr="003F56E7">
              <w:rPr>
                <w:rFonts w:ascii="SimSun" w:eastAsia="SimSun" w:hAnsi="SimSun" w:cs="SimSun"/>
                <w:sz w:val="16"/>
                <w:szCs w:val="16"/>
                <w:lang w:eastAsia="zh-CN"/>
              </w:rPr>
              <w:t>941E/14</w:t>
            </w:r>
            <w:r w:rsidRPr="003F56E7">
              <w:rPr>
                <w:rFonts w:ascii="SimSun" w:eastAsia="SimSun" w:hAnsi="SimSun" w:cs="SimSun" w:hint="eastAsia"/>
                <w:sz w:val="16"/>
                <w:szCs w:val="16"/>
                <w:lang w:eastAsia="zh-CN"/>
              </w:rPr>
              <w:t>和</w:t>
            </w:r>
            <w:r w:rsidRPr="003F56E7">
              <w:rPr>
                <w:rFonts w:ascii="SimSun" w:eastAsia="SimSun" w:hAnsi="SimSun" w:cs="SimSun"/>
                <w:sz w:val="16"/>
                <w:szCs w:val="16"/>
                <w:lang w:eastAsia="zh-CN"/>
              </w:rPr>
              <w:t>941E</w:t>
            </w:r>
            <w:r w:rsidRPr="003F56E7">
              <w:rPr>
                <w:rFonts w:ascii="SimSun" w:eastAsia="SimSun" w:hAnsi="SimSun" w:cs="SimSun" w:hint="eastAsia"/>
                <w:sz w:val="16"/>
                <w:szCs w:val="16"/>
                <w:lang w:eastAsia="zh-CN"/>
              </w:rPr>
              <w:t>)和《世界知识产权事实和数据》</w:t>
            </w:r>
            <w:r w:rsidR="00EA1131" w:rsidRPr="003F56E7">
              <w:rPr>
                <w:rFonts w:ascii="SimSun" w:eastAsia="SimSun" w:hAnsi="SimSun" w:cs="SimSun" w:hint="eastAsia"/>
                <w:sz w:val="16"/>
                <w:szCs w:val="16"/>
                <w:lang w:eastAsia="zh-CN"/>
              </w:rPr>
              <w:t>（</w:t>
            </w:r>
            <w:r w:rsidRPr="003F56E7">
              <w:rPr>
                <w:rFonts w:ascii="SimSun" w:eastAsia="SimSun" w:hAnsi="SimSun" w:cs="SimSun" w:hint="eastAsia"/>
                <w:sz w:val="16"/>
                <w:szCs w:val="16"/>
                <w:lang w:eastAsia="zh-CN"/>
              </w:rPr>
              <w:t>出版序号</w:t>
            </w:r>
            <w:r w:rsidRPr="003F56E7">
              <w:rPr>
                <w:rFonts w:ascii="SimSun" w:eastAsia="SimSun" w:hAnsi="SimSun" w:cs="SimSun"/>
                <w:sz w:val="16"/>
                <w:szCs w:val="16"/>
                <w:lang w:eastAsia="zh-CN"/>
              </w:rPr>
              <w:t>943E/14</w:t>
            </w:r>
            <w:r w:rsidRPr="003F56E7">
              <w:rPr>
                <w:rFonts w:ascii="SimSun" w:eastAsia="SimSun" w:hAnsi="SimSun" w:cs="SimSun" w:hint="eastAsia"/>
                <w:sz w:val="16"/>
                <w:szCs w:val="16"/>
                <w:lang w:eastAsia="zh-CN"/>
              </w:rPr>
              <w:t>和</w:t>
            </w:r>
            <w:r w:rsidRPr="003F56E7">
              <w:rPr>
                <w:rFonts w:ascii="SimSun" w:eastAsia="SimSun" w:hAnsi="SimSun" w:cs="SimSun"/>
                <w:sz w:val="16"/>
                <w:szCs w:val="16"/>
                <w:lang w:eastAsia="zh-CN"/>
              </w:rPr>
              <w:t>943E/15</w:t>
            </w:r>
            <w:r w:rsidR="00B03A40" w:rsidRPr="003F56E7">
              <w:rPr>
                <w:rFonts w:ascii="SimSun" w:eastAsia="SimSun" w:hAnsi="SimSun" w:cs="SimSun" w:hint="eastAsia"/>
                <w:sz w:val="16"/>
                <w:szCs w:val="16"/>
                <w:lang w:eastAsia="zh-CN"/>
              </w:rPr>
              <w:t>）</w:t>
            </w:r>
            <w:r w:rsidRPr="003F56E7">
              <w:rPr>
                <w:rFonts w:ascii="SimSun" w:eastAsia="SimSun" w:hAnsi="SimSun" w:cs="SimSun" w:hint="eastAsia"/>
                <w:sz w:val="16"/>
                <w:szCs w:val="16"/>
                <w:lang w:eastAsia="zh-CN"/>
              </w:rPr>
              <w:t>共计被下载</w:t>
            </w:r>
            <w:r w:rsidRPr="003F56E7">
              <w:rPr>
                <w:rFonts w:ascii="SimSun" w:eastAsia="SimSun" w:hAnsi="SimSun" w:cs="SimSun"/>
                <w:sz w:val="16"/>
                <w:szCs w:val="16"/>
                <w:lang w:eastAsia="zh-CN"/>
              </w:rPr>
              <w:t>124,642</w:t>
            </w:r>
            <w:r w:rsidRPr="003F56E7">
              <w:rPr>
                <w:rFonts w:ascii="SimSun" w:eastAsia="SimSun" w:hAnsi="SimSun" w:cs="SimSun" w:hint="eastAsia"/>
                <w:sz w:val="16"/>
                <w:szCs w:val="16"/>
                <w:lang w:eastAsia="zh-CN"/>
              </w:rPr>
              <w:t>次，其中</w:t>
            </w:r>
          </w:p>
          <w:p w:rsidR="00382F53" w:rsidRPr="003F56E7" w:rsidRDefault="00382F53" w:rsidP="00522066">
            <w:pPr>
              <w:keepNext/>
              <w:keepLines/>
              <w:adjustRightInd w:val="0"/>
              <w:spacing w:afterLines="30" w:after="72"/>
              <w:ind w:leftChars="80" w:left="342" w:hangingChars="114" w:hanging="182"/>
              <w:rPr>
                <w:rFonts w:ascii="SimSun" w:eastAsia="SimSun" w:hAnsi="SimSun"/>
                <w:sz w:val="16"/>
                <w:szCs w:val="16"/>
                <w:lang w:eastAsia="zh-CN"/>
              </w:rPr>
            </w:pPr>
            <w:r w:rsidRPr="003F56E7">
              <w:rPr>
                <w:rFonts w:ascii="SimSun" w:eastAsia="SimSun" w:hAnsi="SimSun" w:cs="SimSun" w:hint="eastAsia"/>
                <w:sz w:val="16"/>
                <w:szCs w:val="16"/>
                <w:lang w:eastAsia="zh-CN"/>
              </w:rPr>
              <w:t>-</w:t>
            </w:r>
            <w:r w:rsidRPr="003F56E7">
              <w:rPr>
                <w:rFonts w:ascii="SimSun" w:eastAsia="SimSun" w:hAnsi="SimSun" w:cs="SimSun"/>
                <w:sz w:val="16"/>
                <w:szCs w:val="16"/>
                <w:lang w:eastAsia="zh-CN"/>
              </w:rPr>
              <w:tab/>
            </w:r>
            <w:r w:rsidRPr="003F56E7">
              <w:rPr>
                <w:rFonts w:ascii="SimSun" w:eastAsia="SimSun" w:hAnsi="SimSun" w:cs="SimSun" w:hint="eastAsia"/>
                <w:sz w:val="16"/>
                <w:szCs w:val="16"/>
                <w:lang w:eastAsia="zh-CN"/>
              </w:rPr>
              <w:t>《世界知识产权指标》</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出版序号</w:t>
            </w:r>
            <w:r w:rsidRPr="003F56E7">
              <w:rPr>
                <w:rFonts w:ascii="SimSun" w:eastAsia="SimSun" w:hAnsi="SimSun" w:cs="SimSun"/>
                <w:sz w:val="16"/>
                <w:szCs w:val="16"/>
                <w:lang w:eastAsia="zh-CN"/>
              </w:rPr>
              <w:t>941E/14</w:t>
            </w:r>
            <w:r w:rsidRPr="003F56E7">
              <w:rPr>
                <w:rFonts w:ascii="SimSun" w:eastAsia="SimSun" w:hAnsi="SimSun" w:cs="SimSun" w:hint="eastAsia"/>
                <w:sz w:val="16"/>
                <w:szCs w:val="16"/>
                <w:lang w:eastAsia="zh-CN"/>
              </w:rPr>
              <w:t>和</w:t>
            </w:r>
            <w:r w:rsidRPr="003F56E7">
              <w:rPr>
                <w:rFonts w:ascii="SimSun" w:eastAsia="SimSun" w:hAnsi="SimSun" w:cs="SimSun"/>
                <w:sz w:val="16"/>
                <w:szCs w:val="16"/>
                <w:lang w:eastAsia="zh-CN"/>
              </w:rPr>
              <w:t>941E</w:t>
            </w:r>
            <w:r w:rsidR="00B03A40" w:rsidRPr="003F56E7">
              <w:rPr>
                <w:rFonts w:ascii="SimSun" w:eastAsia="SimSun" w:hAnsi="SimSun" w:cs="SimSun" w:hint="eastAsia"/>
                <w:sz w:val="16"/>
                <w:szCs w:val="16"/>
                <w:lang w:eastAsia="zh-CN"/>
              </w:rPr>
              <w:t>）</w:t>
            </w:r>
            <w:r w:rsidRPr="003F56E7">
              <w:rPr>
                <w:rFonts w:ascii="SimSun" w:eastAsia="SimSun" w:hAnsi="SimSun" w:cs="SimSun" w:hint="eastAsia"/>
                <w:sz w:val="16"/>
                <w:szCs w:val="16"/>
                <w:lang w:eastAsia="zh-CN"/>
              </w:rPr>
              <w:t>：</w:t>
            </w:r>
            <w:r w:rsidRPr="003F56E7">
              <w:rPr>
                <w:rFonts w:ascii="SimSun" w:eastAsia="SimSun" w:hAnsi="SimSun" w:cs="SimSun"/>
                <w:sz w:val="16"/>
                <w:szCs w:val="16"/>
                <w:lang w:eastAsia="zh-CN"/>
              </w:rPr>
              <w:t>82,914</w:t>
            </w:r>
            <w:r w:rsidRPr="003F56E7">
              <w:rPr>
                <w:rFonts w:ascii="SimSun" w:eastAsia="SimSun" w:hAnsi="SimSun" w:cs="SimSun" w:hint="eastAsia"/>
                <w:sz w:val="16"/>
                <w:szCs w:val="16"/>
                <w:lang w:eastAsia="zh-CN"/>
              </w:rPr>
              <w:t>次</w:t>
            </w:r>
          </w:p>
          <w:p w:rsidR="00382F53" w:rsidRPr="003F56E7" w:rsidRDefault="00382F53" w:rsidP="00522066">
            <w:pPr>
              <w:keepNext/>
              <w:keepLines/>
              <w:adjustRightInd w:val="0"/>
              <w:spacing w:afterLines="30" w:after="72"/>
              <w:ind w:leftChars="80" w:left="342" w:hangingChars="114" w:hanging="182"/>
              <w:rPr>
                <w:rFonts w:ascii="SimSun" w:eastAsia="SimSun" w:hAnsi="SimSun"/>
                <w:sz w:val="16"/>
                <w:szCs w:val="16"/>
                <w:lang w:eastAsia="zh-CN"/>
              </w:rPr>
            </w:pPr>
            <w:r w:rsidRPr="003F56E7">
              <w:rPr>
                <w:rFonts w:ascii="SimSun" w:eastAsia="SimSun" w:hAnsi="SimSun" w:cs="SimSun" w:hint="eastAsia"/>
                <w:sz w:val="16"/>
                <w:szCs w:val="16"/>
                <w:lang w:eastAsia="zh-CN"/>
              </w:rPr>
              <w:t>-</w:t>
            </w:r>
            <w:r w:rsidRPr="003F56E7">
              <w:rPr>
                <w:rFonts w:ascii="SimSun" w:eastAsia="SimSun" w:hAnsi="SimSun" w:cs="SimSun"/>
                <w:sz w:val="16"/>
                <w:szCs w:val="16"/>
                <w:lang w:eastAsia="zh-CN"/>
              </w:rPr>
              <w:tab/>
            </w:r>
            <w:r w:rsidRPr="003F56E7">
              <w:rPr>
                <w:rFonts w:ascii="SimSun" w:eastAsia="SimSun" w:hAnsi="SimSun" w:cs="SimSun" w:hint="eastAsia"/>
                <w:sz w:val="16"/>
                <w:szCs w:val="16"/>
                <w:lang w:eastAsia="zh-CN"/>
              </w:rPr>
              <w:t>《世界知识产权事实和数据》</w:t>
            </w:r>
            <w:r w:rsidR="00EA1131" w:rsidRPr="003F56E7">
              <w:rPr>
                <w:rFonts w:ascii="SimSun" w:eastAsia="SimSun" w:hAnsi="SimSun" w:cs="SimSun" w:hint="eastAsia"/>
                <w:sz w:val="16"/>
                <w:szCs w:val="16"/>
                <w:lang w:eastAsia="zh-CN"/>
              </w:rPr>
              <w:t>（</w:t>
            </w:r>
            <w:r w:rsidRPr="003F56E7">
              <w:rPr>
                <w:rFonts w:ascii="SimSun" w:eastAsia="SimSun" w:hAnsi="SimSun" w:cs="SimSun" w:hint="eastAsia"/>
                <w:sz w:val="16"/>
                <w:szCs w:val="16"/>
                <w:lang w:eastAsia="zh-CN"/>
              </w:rPr>
              <w:t>出版序号</w:t>
            </w:r>
            <w:r w:rsidRPr="003F56E7">
              <w:rPr>
                <w:rFonts w:ascii="SimSun" w:eastAsia="SimSun" w:hAnsi="SimSun" w:cs="SimSun"/>
                <w:sz w:val="16"/>
                <w:szCs w:val="16"/>
                <w:lang w:eastAsia="zh-CN"/>
              </w:rPr>
              <w:t>943E/14</w:t>
            </w:r>
            <w:r w:rsidRPr="003F56E7">
              <w:rPr>
                <w:rFonts w:ascii="SimSun" w:eastAsia="SimSun" w:hAnsi="SimSun" w:cs="SimSun" w:hint="eastAsia"/>
                <w:sz w:val="16"/>
                <w:szCs w:val="16"/>
                <w:lang w:eastAsia="zh-CN"/>
              </w:rPr>
              <w:t>和</w:t>
            </w:r>
            <w:r w:rsidRPr="003F56E7">
              <w:rPr>
                <w:rFonts w:ascii="SimSun" w:eastAsia="SimSun" w:hAnsi="SimSun" w:cs="SimSun"/>
                <w:sz w:val="16"/>
                <w:szCs w:val="16"/>
                <w:lang w:eastAsia="zh-CN"/>
              </w:rPr>
              <w:t>943E/15</w:t>
            </w:r>
            <w:r w:rsidR="00B03A40" w:rsidRPr="003F56E7">
              <w:rPr>
                <w:rFonts w:ascii="SimSun" w:eastAsia="SimSun" w:hAnsi="SimSun" w:cs="SimSun" w:hint="eastAsia"/>
                <w:sz w:val="16"/>
                <w:szCs w:val="16"/>
                <w:lang w:eastAsia="zh-CN"/>
              </w:rPr>
              <w:t>）</w:t>
            </w:r>
            <w:r w:rsidRPr="003F56E7">
              <w:rPr>
                <w:rFonts w:ascii="SimSun" w:eastAsia="SimSun" w:hAnsi="SimSun" w:cs="SimSun" w:hint="eastAsia"/>
                <w:sz w:val="16"/>
                <w:szCs w:val="16"/>
                <w:lang w:eastAsia="zh-CN"/>
              </w:rPr>
              <w:t>：</w:t>
            </w:r>
            <w:r w:rsidRPr="003F56E7">
              <w:rPr>
                <w:rFonts w:ascii="SimSun" w:eastAsia="SimSun" w:hAnsi="SimSun" w:cs="SimSun"/>
                <w:sz w:val="16"/>
                <w:szCs w:val="16"/>
                <w:lang w:eastAsia="zh-CN"/>
              </w:rPr>
              <w:t>41,728</w:t>
            </w:r>
            <w:r w:rsidRPr="003F56E7">
              <w:rPr>
                <w:rFonts w:ascii="SimSun" w:eastAsia="SimSun" w:hAnsi="SimSun" w:cs="SimSun" w:hint="eastAsia"/>
                <w:sz w:val="16"/>
                <w:szCs w:val="16"/>
                <w:lang w:eastAsia="zh-CN"/>
              </w:rPr>
              <w:t>次</w:t>
            </w:r>
          </w:p>
          <w:p w:rsidR="00382F53" w:rsidRPr="003F56E7" w:rsidRDefault="00382F53" w:rsidP="00522066">
            <w:pPr>
              <w:keepNext/>
              <w:keepLines/>
              <w:adjustRightInd w:val="0"/>
              <w:spacing w:afterLines="30" w:after="72"/>
              <w:ind w:left="310" w:hangingChars="194" w:hanging="310"/>
              <w:rPr>
                <w:rFonts w:ascii="SimSun" w:eastAsia="SimSun" w:hAnsi="SimSun"/>
                <w:sz w:val="16"/>
                <w:szCs w:val="16"/>
                <w:lang w:eastAsia="zh-CN"/>
              </w:rPr>
            </w:pPr>
            <w:r w:rsidRPr="003F56E7">
              <w:rPr>
                <w:rFonts w:ascii="SimSun" w:eastAsia="SimSun" w:hAnsi="SimSun" w:cs="SimSun"/>
                <w:sz w:val="16"/>
                <w:szCs w:val="16"/>
                <w:lang w:eastAsia="zh-CN"/>
              </w:rPr>
              <w:t>2</w:t>
            </w:r>
            <w:r w:rsidRPr="003F56E7">
              <w:rPr>
                <w:rFonts w:ascii="SimSun" w:eastAsia="SimSun" w:hAnsi="SimSun" w:cs="SimSun" w:hint="eastAsia"/>
                <w:sz w:val="16"/>
                <w:szCs w:val="16"/>
                <w:lang w:eastAsia="zh-CN"/>
              </w:rPr>
              <w:t>)</w:t>
            </w:r>
            <w:r w:rsidRPr="003F56E7">
              <w:rPr>
                <w:rFonts w:ascii="SimSun" w:eastAsia="SimSun" w:hAnsi="SimSun" w:cs="SimSun"/>
                <w:sz w:val="16"/>
                <w:szCs w:val="16"/>
                <w:lang w:eastAsia="zh-CN"/>
              </w:rPr>
              <w:tab/>
            </w:r>
            <w:r w:rsidRPr="003F56E7">
              <w:rPr>
                <w:rFonts w:ascii="SimSun" w:eastAsia="SimSun" w:hAnsi="SimSun" w:cs="SimSun" w:hint="eastAsia"/>
                <w:sz w:val="16"/>
                <w:szCs w:val="16"/>
                <w:lang w:eastAsia="zh-CN"/>
              </w:rPr>
              <w:t>《</w:t>
            </w:r>
            <w:r w:rsidRPr="003F56E7">
              <w:rPr>
                <w:rFonts w:ascii="SimSun" w:eastAsia="SimSun" w:hAnsi="SimSun" w:cs="SimSun"/>
                <w:sz w:val="16"/>
                <w:szCs w:val="16"/>
                <w:lang w:eastAsia="zh-CN"/>
              </w:rPr>
              <w:t>PCT</w:t>
            </w:r>
            <w:r w:rsidRPr="003F56E7">
              <w:rPr>
                <w:rFonts w:ascii="SimSun" w:eastAsia="SimSun" w:hAnsi="SimSun" w:cs="SimSun" w:hint="eastAsia"/>
                <w:sz w:val="16"/>
                <w:szCs w:val="16"/>
                <w:lang w:eastAsia="zh-CN"/>
              </w:rPr>
              <w:t>年鉴》</w:t>
            </w:r>
            <w:r w:rsidR="00EA1131" w:rsidRPr="003F56E7">
              <w:rPr>
                <w:rFonts w:ascii="SimSun" w:eastAsia="SimSun" w:hAnsi="SimSun" w:cs="SimSun" w:hint="eastAsia"/>
                <w:sz w:val="16"/>
                <w:szCs w:val="16"/>
                <w:lang w:eastAsia="zh-CN"/>
              </w:rPr>
              <w:t>（</w:t>
            </w:r>
            <w:r w:rsidRPr="003F56E7">
              <w:rPr>
                <w:rFonts w:ascii="SimSun" w:eastAsia="SimSun" w:hAnsi="SimSun" w:cs="SimSun" w:hint="eastAsia"/>
                <w:sz w:val="16"/>
                <w:szCs w:val="16"/>
                <w:lang w:eastAsia="zh-CN"/>
              </w:rPr>
              <w:t>出版序号</w:t>
            </w:r>
            <w:r w:rsidRPr="003F56E7">
              <w:rPr>
                <w:rFonts w:ascii="SimSun" w:eastAsia="SimSun" w:hAnsi="SimSun" w:cs="SimSun"/>
                <w:sz w:val="16"/>
                <w:szCs w:val="16"/>
                <w:lang w:eastAsia="zh-CN"/>
              </w:rPr>
              <w:t>901E/2014</w:t>
            </w:r>
            <w:r w:rsidRPr="003F56E7">
              <w:rPr>
                <w:rFonts w:ascii="SimSun" w:eastAsia="SimSun" w:hAnsi="SimSun" w:cs="SimSun" w:hint="eastAsia"/>
                <w:sz w:val="16"/>
                <w:szCs w:val="16"/>
                <w:lang w:eastAsia="zh-CN"/>
              </w:rPr>
              <w:t>和</w:t>
            </w:r>
            <w:r w:rsidRPr="003F56E7">
              <w:rPr>
                <w:rFonts w:ascii="SimSun" w:eastAsia="SimSun" w:hAnsi="SimSun" w:cs="SimSun"/>
                <w:sz w:val="16"/>
                <w:szCs w:val="16"/>
                <w:lang w:eastAsia="zh-CN"/>
              </w:rPr>
              <w:t>901E2015</w:t>
            </w:r>
            <w:r w:rsidR="00B03A40" w:rsidRPr="003F56E7">
              <w:rPr>
                <w:rFonts w:ascii="SimSun" w:eastAsia="SimSun" w:hAnsi="SimSun" w:cs="SimSun" w:hint="eastAsia"/>
                <w:sz w:val="16"/>
                <w:szCs w:val="16"/>
                <w:lang w:eastAsia="zh-CN"/>
              </w:rPr>
              <w:t>）</w:t>
            </w:r>
            <w:r w:rsidRPr="003F56E7">
              <w:rPr>
                <w:rFonts w:ascii="SimSun" w:eastAsia="SimSun" w:hAnsi="SimSun" w:cs="SimSun" w:hint="eastAsia"/>
                <w:sz w:val="16"/>
                <w:szCs w:val="16"/>
                <w:lang w:eastAsia="zh-CN"/>
              </w:rPr>
              <w:t>：下载</w:t>
            </w:r>
            <w:r w:rsidRPr="003F56E7">
              <w:rPr>
                <w:rFonts w:ascii="SimSun" w:eastAsia="SimSun" w:hAnsi="SimSun" w:cs="SimSun"/>
                <w:sz w:val="16"/>
                <w:szCs w:val="16"/>
                <w:lang w:eastAsia="zh-CN"/>
              </w:rPr>
              <w:t>50,746</w:t>
            </w:r>
            <w:r w:rsidRPr="003F56E7">
              <w:rPr>
                <w:rFonts w:ascii="SimSun" w:eastAsia="SimSun" w:hAnsi="SimSun" w:cs="SimSun" w:hint="eastAsia"/>
                <w:sz w:val="16"/>
                <w:szCs w:val="16"/>
                <w:lang w:eastAsia="zh-CN"/>
              </w:rPr>
              <w:t>次</w:t>
            </w:r>
          </w:p>
          <w:p w:rsidR="00382F53" w:rsidRPr="003F56E7" w:rsidRDefault="00382F53" w:rsidP="00522066">
            <w:pPr>
              <w:keepNext/>
              <w:keepLines/>
              <w:adjustRightInd w:val="0"/>
              <w:spacing w:afterLines="30" w:after="72"/>
              <w:ind w:left="310" w:hangingChars="194" w:hanging="310"/>
              <w:rPr>
                <w:rFonts w:ascii="SimSun" w:eastAsia="SimSun" w:hAnsi="SimSun"/>
                <w:sz w:val="16"/>
                <w:szCs w:val="16"/>
                <w:lang w:eastAsia="zh-CN"/>
              </w:rPr>
            </w:pPr>
            <w:r w:rsidRPr="003F56E7">
              <w:rPr>
                <w:rFonts w:ascii="SimSun" w:eastAsia="SimSun" w:hAnsi="SimSun" w:cs="SimSun"/>
                <w:sz w:val="16"/>
                <w:szCs w:val="16"/>
                <w:lang w:eastAsia="zh-CN"/>
              </w:rPr>
              <w:t>3</w:t>
            </w:r>
            <w:r w:rsidRPr="003F56E7">
              <w:rPr>
                <w:rFonts w:ascii="SimSun" w:eastAsia="SimSun" w:hAnsi="SimSun" w:cs="SimSun" w:hint="eastAsia"/>
                <w:sz w:val="16"/>
                <w:szCs w:val="16"/>
                <w:lang w:eastAsia="zh-CN"/>
              </w:rPr>
              <w:t>)</w:t>
            </w:r>
            <w:r w:rsidRPr="003F56E7">
              <w:rPr>
                <w:rFonts w:ascii="SimSun" w:eastAsia="SimSun" w:hAnsi="SimSun" w:cs="SimSun"/>
                <w:sz w:val="16"/>
                <w:szCs w:val="16"/>
                <w:lang w:eastAsia="zh-CN"/>
              </w:rPr>
              <w:tab/>
            </w:r>
            <w:r w:rsidRPr="003F56E7">
              <w:rPr>
                <w:rFonts w:ascii="SimSun" w:eastAsia="SimSun" w:hAnsi="SimSun" w:cs="SimSun" w:hint="eastAsia"/>
                <w:sz w:val="16"/>
                <w:szCs w:val="16"/>
                <w:lang w:eastAsia="zh-CN"/>
              </w:rPr>
              <w:t>《马德里体系年鉴》</w:t>
            </w:r>
            <w:r w:rsidR="00EA1131" w:rsidRPr="003F56E7">
              <w:rPr>
                <w:rFonts w:ascii="SimSun" w:eastAsia="SimSun" w:hAnsi="SimSun" w:cs="SimSun" w:hint="eastAsia"/>
                <w:sz w:val="16"/>
                <w:szCs w:val="16"/>
                <w:lang w:eastAsia="zh-CN"/>
              </w:rPr>
              <w:t>（</w:t>
            </w:r>
            <w:r w:rsidRPr="003F56E7">
              <w:rPr>
                <w:rFonts w:ascii="SimSun" w:eastAsia="SimSun" w:hAnsi="SimSun" w:cs="SimSun" w:hint="eastAsia"/>
                <w:sz w:val="16"/>
                <w:szCs w:val="16"/>
                <w:lang w:eastAsia="zh-CN"/>
              </w:rPr>
              <w:t>出版序号</w:t>
            </w:r>
            <w:r w:rsidRPr="003F56E7">
              <w:rPr>
                <w:rFonts w:ascii="SimSun" w:eastAsia="SimSun" w:hAnsi="SimSun" w:cs="SimSun"/>
                <w:sz w:val="16"/>
                <w:szCs w:val="16"/>
                <w:lang w:eastAsia="zh-CN"/>
              </w:rPr>
              <w:t>940E/14</w:t>
            </w:r>
            <w:r w:rsidRPr="003F56E7">
              <w:rPr>
                <w:rFonts w:ascii="SimSun" w:eastAsia="SimSun" w:hAnsi="SimSun" w:cs="SimSun" w:hint="eastAsia"/>
                <w:sz w:val="16"/>
                <w:szCs w:val="16"/>
                <w:lang w:eastAsia="zh-CN"/>
              </w:rPr>
              <w:t>和</w:t>
            </w:r>
            <w:r w:rsidRPr="003F56E7">
              <w:rPr>
                <w:rFonts w:ascii="SimSun" w:eastAsia="SimSun" w:hAnsi="SimSun" w:cs="SimSun"/>
                <w:sz w:val="16"/>
                <w:szCs w:val="16"/>
                <w:lang w:eastAsia="zh-CN"/>
              </w:rPr>
              <w:t>940E/15</w:t>
            </w:r>
            <w:r w:rsidR="00B03A40" w:rsidRPr="003F56E7">
              <w:rPr>
                <w:rFonts w:ascii="SimSun" w:eastAsia="SimSun" w:hAnsi="SimSun" w:cs="SimSun" w:hint="eastAsia"/>
                <w:sz w:val="16"/>
                <w:szCs w:val="16"/>
                <w:lang w:eastAsia="zh-CN"/>
              </w:rPr>
              <w:t>）</w:t>
            </w:r>
            <w:r w:rsidRPr="003F56E7">
              <w:rPr>
                <w:rFonts w:ascii="SimSun" w:eastAsia="SimSun" w:hAnsi="SimSun" w:cs="SimSun" w:hint="eastAsia"/>
                <w:sz w:val="16"/>
                <w:szCs w:val="16"/>
                <w:lang w:eastAsia="zh-CN"/>
              </w:rPr>
              <w:t>：下载</w:t>
            </w:r>
            <w:r w:rsidRPr="003F56E7">
              <w:rPr>
                <w:rFonts w:ascii="SimSun" w:eastAsia="SimSun" w:hAnsi="SimSun" w:cs="SimSun"/>
                <w:sz w:val="16"/>
                <w:szCs w:val="16"/>
                <w:lang w:eastAsia="zh-CN"/>
              </w:rPr>
              <w:t>20,281</w:t>
            </w:r>
            <w:r w:rsidRPr="003F56E7">
              <w:rPr>
                <w:rFonts w:ascii="SimSun" w:eastAsia="SimSun" w:hAnsi="SimSun" w:cs="SimSun" w:hint="eastAsia"/>
                <w:sz w:val="16"/>
                <w:szCs w:val="16"/>
                <w:lang w:eastAsia="zh-CN"/>
              </w:rPr>
              <w:t>次</w:t>
            </w:r>
          </w:p>
          <w:p w:rsidR="00382F53" w:rsidRPr="003F56E7" w:rsidRDefault="00382F53" w:rsidP="00522066">
            <w:pPr>
              <w:keepNext/>
              <w:keepLines/>
              <w:adjustRightInd w:val="0"/>
              <w:spacing w:afterLines="30" w:after="72"/>
              <w:ind w:left="310" w:hangingChars="194" w:hanging="310"/>
              <w:rPr>
                <w:rFonts w:ascii="SimSun" w:eastAsia="SimSun" w:hAnsi="SimSun" w:cs="Arial"/>
                <w:sz w:val="16"/>
                <w:szCs w:val="16"/>
                <w:lang w:eastAsia="zh-CN"/>
              </w:rPr>
            </w:pPr>
            <w:r w:rsidRPr="003F56E7">
              <w:rPr>
                <w:rFonts w:ascii="SimSun" w:eastAsia="SimSun" w:hAnsi="SimSun" w:cs="SimSun"/>
                <w:sz w:val="16"/>
                <w:szCs w:val="16"/>
                <w:lang w:eastAsia="zh-CN"/>
              </w:rPr>
              <w:t>4</w:t>
            </w:r>
            <w:r w:rsidRPr="003F56E7">
              <w:rPr>
                <w:rFonts w:ascii="SimSun" w:eastAsia="SimSun" w:hAnsi="SimSun" w:cs="SimSun" w:hint="eastAsia"/>
                <w:sz w:val="16"/>
                <w:szCs w:val="16"/>
                <w:lang w:eastAsia="zh-CN"/>
              </w:rPr>
              <w:t>)</w:t>
            </w:r>
            <w:r w:rsidRPr="003F56E7">
              <w:rPr>
                <w:rFonts w:ascii="SimSun" w:eastAsia="SimSun" w:hAnsi="SimSun" w:cs="SimSun"/>
                <w:sz w:val="16"/>
                <w:szCs w:val="16"/>
                <w:lang w:eastAsia="zh-CN"/>
              </w:rPr>
              <w:tab/>
            </w:r>
            <w:r w:rsidRPr="003F56E7">
              <w:rPr>
                <w:rFonts w:ascii="SimSun" w:eastAsia="SimSun" w:hAnsi="SimSun" w:cs="SimSun" w:hint="eastAsia"/>
                <w:sz w:val="16"/>
                <w:szCs w:val="16"/>
                <w:lang w:eastAsia="zh-CN"/>
              </w:rPr>
              <w:t>《海牙体系年鉴》</w:t>
            </w:r>
            <w:r w:rsidR="00EA1131" w:rsidRPr="003F56E7">
              <w:rPr>
                <w:rFonts w:ascii="SimSun" w:eastAsia="SimSun" w:hAnsi="SimSun" w:cs="SimSun" w:hint="eastAsia"/>
                <w:sz w:val="16"/>
                <w:szCs w:val="16"/>
                <w:lang w:eastAsia="zh-CN"/>
              </w:rPr>
              <w:t>（</w:t>
            </w:r>
            <w:r w:rsidRPr="003F56E7">
              <w:rPr>
                <w:rFonts w:ascii="SimSun" w:eastAsia="SimSun" w:hAnsi="SimSun" w:cs="SimSun" w:hint="eastAsia"/>
                <w:sz w:val="16"/>
                <w:szCs w:val="16"/>
                <w:lang w:eastAsia="zh-CN"/>
              </w:rPr>
              <w:t>出版序号</w:t>
            </w:r>
            <w:r w:rsidRPr="003F56E7">
              <w:rPr>
                <w:rFonts w:ascii="SimSun" w:eastAsia="SimSun" w:hAnsi="SimSun" w:cs="SimSun"/>
                <w:sz w:val="16"/>
                <w:szCs w:val="16"/>
                <w:lang w:eastAsia="zh-CN"/>
              </w:rPr>
              <w:t>930E/14</w:t>
            </w:r>
            <w:r w:rsidRPr="003F56E7">
              <w:rPr>
                <w:rFonts w:ascii="SimSun" w:eastAsia="SimSun" w:hAnsi="SimSun" w:cs="SimSun" w:hint="eastAsia"/>
                <w:sz w:val="16"/>
                <w:szCs w:val="16"/>
                <w:lang w:eastAsia="zh-CN"/>
              </w:rPr>
              <w:t>和</w:t>
            </w:r>
            <w:r w:rsidRPr="003F56E7">
              <w:rPr>
                <w:rFonts w:ascii="SimSun" w:eastAsia="SimSun" w:hAnsi="SimSun" w:cs="SimSun"/>
                <w:sz w:val="16"/>
                <w:szCs w:val="16"/>
                <w:lang w:eastAsia="zh-CN"/>
              </w:rPr>
              <w:t>930E/15</w:t>
            </w:r>
            <w:r w:rsidR="00B03A40" w:rsidRPr="003F56E7">
              <w:rPr>
                <w:rFonts w:ascii="SimSun" w:eastAsia="SimSun" w:hAnsi="SimSun" w:cs="SimSun" w:hint="eastAsia"/>
                <w:sz w:val="16"/>
                <w:szCs w:val="16"/>
                <w:lang w:eastAsia="zh-CN"/>
              </w:rPr>
              <w:t>）</w:t>
            </w:r>
            <w:r w:rsidRPr="003F56E7">
              <w:rPr>
                <w:rFonts w:ascii="SimSun" w:eastAsia="SimSun" w:hAnsi="SimSun" w:cs="SimSun" w:hint="eastAsia"/>
                <w:sz w:val="16"/>
                <w:szCs w:val="16"/>
                <w:lang w:eastAsia="zh-CN"/>
              </w:rPr>
              <w:t>：下载</w:t>
            </w:r>
            <w:r w:rsidRPr="003F56E7">
              <w:rPr>
                <w:rFonts w:ascii="SimSun" w:eastAsia="SimSun" w:hAnsi="SimSun" w:cs="SimSun"/>
                <w:sz w:val="16"/>
                <w:szCs w:val="16"/>
                <w:lang w:eastAsia="zh-CN"/>
              </w:rPr>
              <w:t>20</w:t>
            </w:r>
            <w:r w:rsidRPr="003F56E7">
              <w:rPr>
                <w:rFonts w:ascii="SimSun" w:eastAsia="SimSun" w:hAnsi="SimSun" w:cs="SimSun" w:hint="eastAsia"/>
                <w:sz w:val="16"/>
                <w:szCs w:val="16"/>
                <w:lang w:eastAsia="zh-CN"/>
              </w:rPr>
              <w:t>，</w:t>
            </w:r>
            <w:r w:rsidRPr="003F56E7">
              <w:rPr>
                <w:rFonts w:ascii="SimSun" w:eastAsia="SimSun" w:hAnsi="SimSun" w:cs="SimSun"/>
                <w:sz w:val="16"/>
                <w:szCs w:val="16"/>
                <w:lang w:eastAsia="zh-CN"/>
              </w:rPr>
              <w:t>237</w:t>
            </w:r>
            <w:r w:rsidRPr="003F56E7">
              <w:rPr>
                <w:rFonts w:ascii="SimSun" w:eastAsia="SimSun" w:hAnsi="SimSun" w:cs="SimSun" w:hint="eastAsia"/>
                <w:sz w:val="16"/>
                <w:szCs w:val="16"/>
                <w:lang w:eastAsia="zh-CN"/>
              </w:rPr>
              <w:t>次</w:t>
            </w:r>
          </w:p>
        </w:tc>
        <w:tc>
          <w:tcPr>
            <w:tcW w:w="1134" w:type="dxa"/>
            <w:tcMar>
              <w:top w:w="110" w:type="dxa"/>
            </w:tcMar>
          </w:tcPr>
          <w:p w:rsidR="00382F53" w:rsidRPr="003F56E7" w:rsidRDefault="00382F53" w:rsidP="00522066">
            <w:pPr>
              <w:keepNext/>
              <w:keepLines/>
              <w:adjustRightInd w:val="0"/>
              <w:jc w:val="center"/>
              <w:rPr>
                <w:rFonts w:ascii="SimSun" w:eastAsia="SimSun" w:hAnsi="SimSun" w:cs="SimSun"/>
                <w:b/>
                <w:bCs/>
                <w:color w:val="00B050"/>
                <w:sz w:val="16"/>
                <w:szCs w:val="16"/>
                <w:lang w:eastAsia="zh-CN"/>
              </w:rPr>
            </w:pPr>
          </w:p>
          <w:p w:rsidR="00382F53" w:rsidRPr="003F56E7" w:rsidRDefault="00382F53" w:rsidP="00522066">
            <w:pPr>
              <w:keepNext/>
              <w:keepLines/>
              <w:adjustRightInd w:val="0"/>
              <w:jc w:val="center"/>
              <w:rPr>
                <w:rFonts w:ascii="SimSun" w:eastAsia="SimSun" w:hAnsi="SimSun" w:cs="SimSun"/>
                <w:b/>
                <w:bCs/>
                <w:color w:val="00B050"/>
                <w:sz w:val="16"/>
                <w:szCs w:val="16"/>
                <w:lang w:eastAsia="zh-CN"/>
              </w:rPr>
            </w:pPr>
          </w:p>
          <w:p w:rsidR="00382F53" w:rsidRPr="003F56E7" w:rsidRDefault="00382F53" w:rsidP="00522066">
            <w:pPr>
              <w:keepNext/>
              <w:keepLines/>
              <w:adjustRightInd w:val="0"/>
              <w:jc w:val="center"/>
              <w:rPr>
                <w:rFonts w:ascii="SimSun" w:eastAsia="SimSun" w:hAnsi="SimSun" w:cs="SimSun"/>
                <w:b/>
                <w:bCs/>
                <w:color w:val="00B050"/>
                <w:sz w:val="16"/>
                <w:szCs w:val="16"/>
                <w:lang w:eastAsia="zh-CN"/>
              </w:rPr>
            </w:pPr>
          </w:p>
          <w:p w:rsidR="00382F53" w:rsidRPr="003F56E7" w:rsidRDefault="0044680C" w:rsidP="00522066">
            <w:pPr>
              <w:keepNext/>
              <w:keepLines/>
              <w:adjustRightInd w:val="0"/>
              <w:jc w:val="center"/>
              <w:rPr>
                <w:rFonts w:ascii="SimSun" w:eastAsia="SimSun" w:hAnsi="SimSun" w:cs="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382F53" w:rsidRPr="003F56E7" w:rsidRDefault="00382F53" w:rsidP="00522066">
            <w:pPr>
              <w:keepNext/>
              <w:keepLines/>
              <w:adjustRightInd w:val="0"/>
              <w:jc w:val="center"/>
              <w:rPr>
                <w:rFonts w:ascii="SimSun" w:eastAsia="SimSun" w:hAnsi="SimSun" w:cs="SimSun"/>
                <w:b/>
                <w:bCs/>
                <w:color w:val="00B050"/>
                <w:sz w:val="16"/>
                <w:szCs w:val="16"/>
                <w:lang w:eastAsia="zh-CN"/>
              </w:rPr>
            </w:pPr>
          </w:p>
          <w:p w:rsidR="00382F53" w:rsidRPr="003F56E7" w:rsidRDefault="00382F53" w:rsidP="00522066">
            <w:pPr>
              <w:keepNext/>
              <w:keepLines/>
              <w:adjustRightInd w:val="0"/>
              <w:jc w:val="center"/>
              <w:rPr>
                <w:rFonts w:ascii="SimSun" w:eastAsia="SimSun" w:hAnsi="SimSun" w:cs="SimSun"/>
                <w:b/>
                <w:bCs/>
                <w:color w:val="00B050"/>
                <w:sz w:val="16"/>
                <w:szCs w:val="16"/>
                <w:lang w:eastAsia="zh-CN"/>
              </w:rPr>
            </w:pPr>
          </w:p>
          <w:p w:rsidR="00382F53" w:rsidRPr="003F56E7" w:rsidRDefault="00382F53" w:rsidP="00522066">
            <w:pPr>
              <w:keepNext/>
              <w:keepLines/>
              <w:adjustRightInd w:val="0"/>
              <w:jc w:val="center"/>
              <w:rPr>
                <w:rFonts w:ascii="SimSun" w:eastAsia="SimSun" w:hAnsi="SimSun" w:cs="SimSun"/>
                <w:b/>
                <w:bCs/>
                <w:color w:val="00B050"/>
                <w:sz w:val="16"/>
                <w:szCs w:val="16"/>
                <w:lang w:eastAsia="zh-CN"/>
              </w:rPr>
            </w:pPr>
          </w:p>
          <w:p w:rsidR="00382F53" w:rsidRPr="003F56E7" w:rsidRDefault="00382F53" w:rsidP="00522066">
            <w:pPr>
              <w:keepNext/>
              <w:keepLines/>
              <w:adjustRightInd w:val="0"/>
              <w:jc w:val="center"/>
              <w:rPr>
                <w:rFonts w:ascii="SimSun" w:eastAsia="SimSun" w:hAnsi="SimSun" w:cs="SimSun"/>
                <w:b/>
                <w:bCs/>
                <w:color w:val="00B050"/>
                <w:sz w:val="16"/>
                <w:szCs w:val="16"/>
                <w:lang w:eastAsia="zh-CN"/>
              </w:rPr>
            </w:pPr>
          </w:p>
          <w:p w:rsidR="00382F53" w:rsidRPr="003F56E7" w:rsidRDefault="00382F53" w:rsidP="00522066">
            <w:pPr>
              <w:keepNext/>
              <w:keepLines/>
              <w:adjustRightInd w:val="0"/>
              <w:jc w:val="center"/>
              <w:rPr>
                <w:rFonts w:ascii="SimSun" w:eastAsia="SimSun" w:hAnsi="SimSun" w:cs="SimSun"/>
                <w:b/>
                <w:bCs/>
                <w:color w:val="00B050"/>
                <w:sz w:val="16"/>
                <w:szCs w:val="16"/>
                <w:lang w:eastAsia="zh-CN"/>
              </w:rPr>
            </w:pPr>
          </w:p>
          <w:p w:rsidR="00382F53" w:rsidRPr="003F56E7" w:rsidRDefault="00382F53" w:rsidP="00522066">
            <w:pPr>
              <w:keepNext/>
              <w:keepLines/>
              <w:adjustRightInd w:val="0"/>
              <w:jc w:val="center"/>
              <w:rPr>
                <w:rFonts w:ascii="SimSun" w:eastAsia="SimSun" w:hAnsi="SimSun" w:cs="SimSun"/>
                <w:b/>
                <w:bCs/>
                <w:color w:val="00B050"/>
                <w:sz w:val="16"/>
                <w:szCs w:val="16"/>
                <w:lang w:eastAsia="zh-CN"/>
              </w:rPr>
            </w:pPr>
          </w:p>
          <w:p w:rsidR="00382F53" w:rsidRPr="003F56E7" w:rsidRDefault="00382F53" w:rsidP="00522066">
            <w:pPr>
              <w:keepNext/>
              <w:keepLines/>
              <w:adjustRightInd w:val="0"/>
              <w:jc w:val="center"/>
              <w:rPr>
                <w:rFonts w:ascii="SimSun" w:eastAsia="SimSun" w:hAnsi="SimSun" w:cs="SimSun"/>
                <w:b/>
                <w:bCs/>
                <w:color w:val="00B050"/>
                <w:sz w:val="16"/>
                <w:szCs w:val="16"/>
                <w:lang w:eastAsia="zh-CN"/>
              </w:rPr>
            </w:pPr>
          </w:p>
          <w:p w:rsidR="00382F53" w:rsidRPr="003F56E7" w:rsidRDefault="00382F53" w:rsidP="00522066">
            <w:pPr>
              <w:keepNext/>
              <w:keepLines/>
              <w:adjustRightInd w:val="0"/>
              <w:jc w:val="center"/>
              <w:rPr>
                <w:rFonts w:ascii="SimSun" w:eastAsia="SimSun" w:hAnsi="SimSun" w:cs="SimSun"/>
                <w:b/>
                <w:bCs/>
                <w:color w:val="00B050"/>
                <w:sz w:val="16"/>
                <w:szCs w:val="16"/>
                <w:lang w:eastAsia="zh-CN"/>
              </w:rPr>
            </w:pPr>
          </w:p>
          <w:p w:rsidR="00382F53" w:rsidRPr="003F56E7" w:rsidRDefault="00382F53" w:rsidP="00522066">
            <w:pPr>
              <w:keepNext/>
              <w:keepLines/>
              <w:adjustRightInd w:val="0"/>
              <w:jc w:val="center"/>
              <w:rPr>
                <w:rFonts w:ascii="SimSun" w:eastAsia="SimSun" w:hAnsi="SimSun" w:cs="SimSun"/>
                <w:b/>
                <w:bCs/>
                <w:color w:val="00B050"/>
                <w:sz w:val="16"/>
                <w:szCs w:val="16"/>
                <w:lang w:eastAsia="zh-CN"/>
              </w:rPr>
            </w:pPr>
          </w:p>
          <w:p w:rsidR="00382F53" w:rsidRPr="003F56E7" w:rsidRDefault="00382F53" w:rsidP="00522066">
            <w:pPr>
              <w:keepNext/>
              <w:keepLines/>
              <w:adjustRightInd w:val="0"/>
              <w:jc w:val="center"/>
              <w:rPr>
                <w:rFonts w:ascii="SimSun" w:eastAsia="SimSun" w:hAnsi="SimSun" w:cs="SimSun"/>
                <w:b/>
                <w:bCs/>
                <w:color w:val="00B050"/>
                <w:sz w:val="16"/>
                <w:szCs w:val="16"/>
                <w:lang w:eastAsia="zh-CN"/>
              </w:rPr>
            </w:pPr>
          </w:p>
          <w:p w:rsidR="00382F53" w:rsidRPr="003F56E7" w:rsidRDefault="00382F53" w:rsidP="00522066">
            <w:pPr>
              <w:keepNext/>
              <w:keepLines/>
              <w:adjustRightInd w:val="0"/>
              <w:jc w:val="center"/>
              <w:rPr>
                <w:rFonts w:ascii="SimSun" w:eastAsia="SimSun" w:hAnsi="SimSun" w:cs="SimSun"/>
                <w:b/>
                <w:bCs/>
                <w:color w:val="00B050"/>
                <w:sz w:val="16"/>
                <w:szCs w:val="16"/>
                <w:lang w:eastAsia="zh-CN"/>
              </w:rPr>
            </w:pPr>
          </w:p>
          <w:p w:rsidR="00382F53" w:rsidRPr="003F56E7" w:rsidRDefault="0044680C" w:rsidP="00522066">
            <w:pPr>
              <w:keepNext/>
              <w:keepLines/>
              <w:adjustRightInd w:val="0"/>
              <w:jc w:val="center"/>
              <w:rPr>
                <w:rFonts w:ascii="SimSun" w:eastAsia="SimSun" w:hAnsi="SimSun" w:cs="SimSun"/>
                <w:b/>
                <w:bCs/>
                <w:color w:val="00B050"/>
                <w:sz w:val="16"/>
                <w:szCs w:val="16"/>
                <w:lang w:eastAsia="zh-CN"/>
              </w:rPr>
            </w:pPr>
            <w:r w:rsidRPr="0044680C">
              <w:rPr>
                <w:rFonts w:ascii="SimSun" w:eastAsia="SimSun" w:hAnsi="SimSun" w:cs="SimSun" w:hint="eastAsia"/>
                <w:b/>
                <w:bCs/>
                <w:color w:val="A6A6A6" w:themeColor="background1" w:themeShade="A6"/>
                <w:sz w:val="16"/>
                <w:szCs w:val="16"/>
                <w:lang w:eastAsia="zh-CN"/>
              </w:rPr>
              <w:t>无法评估</w:t>
            </w:r>
          </w:p>
          <w:p w:rsidR="00382F53" w:rsidRPr="003F56E7" w:rsidRDefault="00382F53" w:rsidP="00522066">
            <w:pPr>
              <w:keepNext/>
              <w:keepLines/>
              <w:adjustRightInd w:val="0"/>
              <w:jc w:val="center"/>
              <w:rPr>
                <w:rFonts w:ascii="SimSun" w:eastAsia="SimSun" w:hAnsi="SimSun" w:cs="SimSun"/>
                <w:b/>
                <w:bCs/>
                <w:color w:val="00B050"/>
                <w:sz w:val="16"/>
                <w:szCs w:val="16"/>
                <w:lang w:eastAsia="zh-CN"/>
              </w:rPr>
            </w:pPr>
          </w:p>
          <w:p w:rsidR="00382F53" w:rsidRPr="003F56E7" w:rsidRDefault="00382F53" w:rsidP="00522066">
            <w:pPr>
              <w:keepNext/>
              <w:keepLines/>
              <w:adjustRightInd w:val="0"/>
              <w:spacing w:afterLines="50" w:after="120"/>
              <w:jc w:val="center"/>
              <w:rPr>
                <w:rFonts w:ascii="SimSun" w:eastAsia="SimSun" w:hAnsi="SimSun" w:cs="SimSun"/>
                <w:b/>
                <w:bCs/>
                <w:color w:val="00B050"/>
                <w:sz w:val="16"/>
                <w:szCs w:val="16"/>
                <w:lang w:eastAsia="zh-CN"/>
              </w:rPr>
            </w:pPr>
          </w:p>
          <w:p w:rsidR="00382F53" w:rsidRPr="003F56E7" w:rsidRDefault="0044680C" w:rsidP="00522066">
            <w:pPr>
              <w:keepNext/>
              <w:keepLines/>
              <w:adjustRightInd w:val="0"/>
              <w:jc w:val="center"/>
              <w:rPr>
                <w:rFonts w:ascii="SimSun" w:eastAsia="SimSun" w:hAnsi="SimSun" w:cs="SimSun"/>
                <w:b/>
                <w:bCs/>
                <w:color w:val="00B050"/>
                <w:sz w:val="16"/>
                <w:szCs w:val="16"/>
                <w:lang w:eastAsia="zh-CN"/>
              </w:rPr>
            </w:pPr>
            <w:r w:rsidRPr="0044680C">
              <w:rPr>
                <w:rFonts w:ascii="SimSun" w:eastAsia="SimSun" w:hAnsi="SimSun" w:cs="SimSun" w:hint="eastAsia"/>
                <w:b/>
                <w:bCs/>
                <w:color w:val="A6A6A6" w:themeColor="background1" w:themeShade="A6"/>
                <w:sz w:val="16"/>
                <w:szCs w:val="16"/>
                <w:lang w:eastAsia="zh-CN"/>
              </w:rPr>
              <w:t>无法评估</w:t>
            </w:r>
          </w:p>
          <w:p w:rsidR="00382F53" w:rsidRPr="003F56E7" w:rsidRDefault="00382F53" w:rsidP="00522066">
            <w:pPr>
              <w:keepNext/>
              <w:keepLines/>
              <w:adjustRightInd w:val="0"/>
              <w:jc w:val="center"/>
              <w:rPr>
                <w:rFonts w:ascii="SimSun" w:eastAsia="SimSun" w:hAnsi="SimSun" w:cs="SimSun"/>
                <w:b/>
                <w:bCs/>
                <w:color w:val="00B050"/>
                <w:sz w:val="16"/>
                <w:szCs w:val="16"/>
                <w:lang w:eastAsia="zh-CN"/>
              </w:rPr>
            </w:pPr>
          </w:p>
          <w:p w:rsidR="00382F53" w:rsidRPr="003F56E7" w:rsidRDefault="00382F53" w:rsidP="00522066">
            <w:pPr>
              <w:keepNext/>
              <w:keepLines/>
              <w:adjustRightInd w:val="0"/>
              <w:jc w:val="center"/>
              <w:rPr>
                <w:rFonts w:ascii="SimSun" w:eastAsia="SimSun" w:hAnsi="SimSun" w:cs="SimSun"/>
                <w:b/>
                <w:bCs/>
                <w:color w:val="00B050"/>
                <w:sz w:val="16"/>
                <w:szCs w:val="16"/>
                <w:lang w:eastAsia="zh-CN"/>
              </w:rPr>
            </w:pPr>
          </w:p>
          <w:p w:rsidR="00382F53" w:rsidRPr="003F56E7" w:rsidRDefault="0044680C" w:rsidP="00522066">
            <w:pPr>
              <w:keepNext/>
              <w:keepLines/>
              <w:adjustRightInd w:val="0"/>
              <w:jc w:val="center"/>
              <w:rPr>
                <w:rFonts w:ascii="SimSun" w:eastAsia="SimSun" w:hAnsi="SimSun" w:cs="SimSun"/>
                <w:b/>
                <w:bCs/>
                <w:color w:val="00B050"/>
                <w:sz w:val="16"/>
                <w:szCs w:val="16"/>
              </w:rPr>
            </w:pPr>
            <w:r w:rsidRPr="0044680C">
              <w:rPr>
                <w:rFonts w:ascii="SimSun" w:eastAsia="SimSun" w:hAnsi="SimSun" w:cs="SimSun" w:hint="eastAsia"/>
                <w:b/>
                <w:bCs/>
                <w:color w:val="A6A6A6" w:themeColor="background1" w:themeShade="A6"/>
                <w:sz w:val="16"/>
                <w:szCs w:val="16"/>
              </w:rPr>
              <w:t>无法评估</w:t>
            </w:r>
          </w:p>
        </w:tc>
      </w:tr>
      <w:tr w:rsidR="00382F53" w:rsidRPr="003F56E7" w:rsidTr="003F56E7">
        <w:trPr>
          <w:cantSplit/>
        </w:trPr>
        <w:tc>
          <w:tcPr>
            <w:tcW w:w="2269" w:type="dxa"/>
            <w:tcBorders>
              <w:bottom w:val="single" w:sz="4" w:space="0" w:color="auto"/>
            </w:tcBorders>
          </w:tcPr>
          <w:p w:rsidR="00382F53" w:rsidRPr="003F56E7" w:rsidRDefault="00382F53" w:rsidP="003F56E7">
            <w:pPr>
              <w:adjustRightInd w:val="0"/>
              <w:spacing w:afterLines="30" w:after="72"/>
              <w:rPr>
                <w:rFonts w:ascii="SimSun" w:eastAsia="SimSun" w:hAnsi="SimSun" w:cs="Arial"/>
                <w:sz w:val="16"/>
                <w:szCs w:val="16"/>
                <w:lang w:eastAsia="zh-CN"/>
              </w:rPr>
            </w:pPr>
            <w:r w:rsidRPr="003F56E7">
              <w:rPr>
                <w:rFonts w:ascii="SimSun" w:eastAsia="SimSun" w:hAnsi="SimSun" w:cs="SimSun" w:hint="eastAsia"/>
                <w:sz w:val="16"/>
                <w:szCs w:val="16"/>
                <w:lang w:eastAsia="zh-CN"/>
              </w:rPr>
              <w:t>使用知识产权统计数据中心的访客数量</w:t>
            </w:r>
          </w:p>
        </w:tc>
        <w:tc>
          <w:tcPr>
            <w:tcW w:w="2268" w:type="dxa"/>
            <w:tcBorders>
              <w:bottom w:val="single" w:sz="4" w:space="0" w:color="auto"/>
            </w:tcBorders>
          </w:tcPr>
          <w:p w:rsidR="00382F53" w:rsidRPr="003F56E7" w:rsidRDefault="00382F53" w:rsidP="003F56E7">
            <w:pPr>
              <w:adjustRightInd w:val="0"/>
              <w:spacing w:afterLines="30" w:after="72"/>
              <w:rPr>
                <w:rFonts w:ascii="SimSun" w:eastAsia="SimSun" w:hAnsi="SimSun" w:cs="Arial"/>
                <w:color w:val="002060"/>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年底最新基准：</w:t>
            </w:r>
            <w:r w:rsidRPr="003F56E7">
              <w:rPr>
                <w:rFonts w:ascii="SimSun" w:eastAsia="SimSun" w:hAnsi="SimSun" w:cs="SimSun"/>
                <w:sz w:val="16"/>
                <w:szCs w:val="16"/>
                <w:lang w:eastAsia="zh-CN"/>
              </w:rPr>
              <w:t>2013</w:t>
            </w:r>
            <w:r w:rsidRPr="003F56E7">
              <w:rPr>
                <w:rFonts w:ascii="SimSun" w:eastAsia="SimSun" w:hAnsi="SimSun" w:cs="SimSun" w:hint="eastAsia"/>
                <w:sz w:val="16"/>
                <w:szCs w:val="16"/>
                <w:lang w:eastAsia="zh-CN"/>
              </w:rPr>
              <w:t>年，</w:t>
            </w:r>
            <w:r w:rsidRPr="003F56E7">
              <w:rPr>
                <w:rFonts w:ascii="SimSun" w:eastAsia="SimSun" w:hAnsi="SimSun" w:cs="SimSun"/>
                <w:sz w:val="16"/>
                <w:szCs w:val="16"/>
                <w:lang w:eastAsia="zh-CN"/>
              </w:rPr>
              <w:t>23,496</w:t>
            </w:r>
            <w:r w:rsidRPr="003F56E7">
              <w:rPr>
                <w:rFonts w:ascii="SimSun" w:eastAsia="SimSun" w:hAnsi="SimSun" w:cs="SimSun" w:hint="eastAsia"/>
                <w:sz w:val="16"/>
                <w:szCs w:val="16"/>
                <w:lang w:eastAsia="zh-CN"/>
              </w:rPr>
              <w:t>个单独用户使用了</w:t>
            </w:r>
            <w:r w:rsidRPr="003F56E7">
              <w:rPr>
                <w:rFonts w:ascii="SimSun" w:eastAsia="SimSun" w:hAnsi="SimSun" w:cs="SimSun"/>
                <w:sz w:val="16"/>
                <w:szCs w:val="16"/>
                <w:lang w:eastAsia="zh-CN"/>
              </w:rPr>
              <w:t>WIPO</w:t>
            </w:r>
            <w:r w:rsidRPr="003F56E7">
              <w:rPr>
                <w:rFonts w:ascii="SimSun" w:eastAsia="SimSun" w:hAnsi="SimSun" w:cs="SimSun" w:hint="eastAsia"/>
                <w:sz w:val="16"/>
                <w:szCs w:val="16"/>
                <w:lang w:eastAsia="zh-CN"/>
              </w:rPr>
              <w:t>统计数据中心</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每月</w:t>
            </w:r>
            <w:r w:rsidRPr="003F56E7">
              <w:rPr>
                <w:rFonts w:ascii="SimSun" w:eastAsia="SimSun" w:hAnsi="SimSun" w:cs="SimSun"/>
                <w:sz w:val="16"/>
                <w:szCs w:val="16"/>
                <w:lang w:eastAsia="zh-CN"/>
              </w:rPr>
              <w:t>1,958</w:t>
            </w:r>
            <w:r w:rsidRPr="003F56E7">
              <w:rPr>
                <w:rFonts w:ascii="SimSun" w:eastAsia="SimSun" w:hAnsi="SimSun" w:cs="SimSun" w:hint="eastAsia"/>
                <w:sz w:val="16"/>
                <w:szCs w:val="16"/>
                <w:lang w:eastAsia="zh-CN"/>
              </w:rPr>
              <w:t>个</w:t>
            </w:r>
            <w:r w:rsidR="00B03A40"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，浏览了</w:t>
            </w:r>
            <w:r w:rsidRPr="003F56E7">
              <w:rPr>
                <w:rFonts w:ascii="SimSun" w:eastAsia="SimSun" w:hAnsi="SimSun" w:cs="SimSun"/>
                <w:sz w:val="16"/>
                <w:szCs w:val="16"/>
                <w:lang w:eastAsia="zh-CN"/>
              </w:rPr>
              <w:t>162,463</w:t>
            </w:r>
            <w:r w:rsidRPr="003F56E7">
              <w:rPr>
                <w:rFonts w:ascii="SimSun" w:eastAsia="SimSun" w:hAnsi="SimSun" w:cs="SimSun" w:hint="eastAsia"/>
                <w:sz w:val="16"/>
                <w:szCs w:val="16"/>
                <w:lang w:eastAsia="zh-CN"/>
              </w:rPr>
              <w:t>个页面</w:t>
            </w:r>
          </w:p>
          <w:p w:rsidR="00382F53" w:rsidRPr="003F56E7" w:rsidRDefault="00382F53" w:rsidP="003F56E7">
            <w:pPr>
              <w:adjustRightInd w:val="0"/>
              <w:spacing w:afterLines="30" w:after="72"/>
              <w:rPr>
                <w:rFonts w:ascii="SimSun" w:eastAsia="SimSun" w:hAnsi="SimSun" w:cs="Arial"/>
                <w:sz w:val="16"/>
                <w:szCs w:val="16"/>
                <w:lang w:eastAsia="zh-CN"/>
              </w:rPr>
            </w:pPr>
            <w:r w:rsidRPr="002B2302">
              <w:rPr>
                <w:rFonts w:ascii="KaiTi" w:eastAsia="KaiTi" w:hAnsi="KaiTi" w:cs="KaiTi"/>
                <w:iCs/>
                <w:color w:val="002060"/>
                <w:sz w:val="16"/>
                <w:szCs w:val="16"/>
                <w:lang w:eastAsia="zh-CN"/>
              </w:rPr>
              <w:t>2014/15</w:t>
            </w:r>
            <w:r w:rsidRPr="002B2302">
              <w:rPr>
                <w:rFonts w:ascii="KaiTi" w:eastAsia="KaiTi" w:hAnsi="KaiTi" w:cs="KaiTi" w:hint="eastAsia"/>
                <w:iCs/>
                <w:color w:val="002060"/>
                <w:sz w:val="16"/>
                <w:szCs w:val="16"/>
                <w:lang w:eastAsia="zh-CN"/>
              </w:rPr>
              <w:t>年计划和预算原始基准</w:t>
            </w:r>
            <w:r w:rsidRPr="002B2302">
              <w:rPr>
                <w:rFonts w:ascii="KaiTi" w:eastAsia="KaiTi" w:hAnsi="KaiTi" w:cs="KaiTi" w:hint="eastAsia"/>
                <w:iCs/>
                <w:sz w:val="16"/>
                <w:szCs w:val="16"/>
                <w:lang w:eastAsia="zh-CN"/>
              </w:rPr>
              <w:t>：</w:t>
            </w:r>
            <w:r w:rsidRPr="003F56E7">
              <w:rPr>
                <w:rFonts w:ascii="SimSun" w:eastAsia="SimSun" w:hAnsi="SimSun" w:cs="KaiTi"/>
                <w:sz w:val="16"/>
                <w:szCs w:val="16"/>
                <w:lang w:eastAsia="zh-CN"/>
              </w:rPr>
              <w:t>2</w:t>
            </w:r>
            <w:r w:rsidRPr="003F56E7">
              <w:rPr>
                <w:rFonts w:ascii="SimSun" w:eastAsia="SimSun" w:hAnsi="SimSun" w:cs="SimSun"/>
                <w:sz w:val="16"/>
                <w:szCs w:val="16"/>
                <w:lang w:eastAsia="zh-CN"/>
              </w:rPr>
              <w:t>013</w:t>
            </w:r>
            <w:r w:rsidRPr="003F56E7">
              <w:rPr>
                <w:rFonts w:ascii="SimSun" w:eastAsia="SimSun" w:hAnsi="SimSun" w:cs="SimSun" w:hint="eastAsia"/>
                <w:sz w:val="16"/>
                <w:szCs w:val="16"/>
                <w:lang w:eastAsia="zh-CN"/>
              </w:rPr>
              <w:t>年末待定</w:t>
            </w:r>
          </w:p>
        </w:tc>
        <w:tc>
          <w:tcPr>
            <w:tcW w:w="1134" w:type="dxa"/>
            <w:tcBorders>
              <w:bottom w:val="single" w:sz="4" w:space="0" w:color="auto"/>
            </w:tcBorders>
            <w:tcMar>
              <w:top w:w="110" w:type="dxa"/>
            </w:tcMar>
          </w:tcPr>
          <w:p w:rsidR="00382F53" w:rsidRPr="003F56E7" w:rsidRDefault="00382F53" w:rsidP="00545461">
            <w:pPr>
              <w:keepNext/>
              <w:keepLines/>
              <w:adjustRightInd w:val="0"/>
              <w:spacing w:afterLines="30" w:after="72"/>
              <w:rPr>
                <w:rFonts w:ascii="SimSun" w:eastAsia="SimSun" w:hAnsi="SimSun" w:cs="Arial"/>
                <w:i/>
                <w:iCs/>
                <w:sz w:val="16"/>
                <w:szCs w:val="16"/>
                <w:lang w:eastAsia="zh-CN"/>
              </w:rPr>
            </w:pPr>
            <w:r w:rsidRPr="003F56E7">
              <w:rPr>
                <w:rFonts w:ascii="SimSun" w:eastAsia="SimSun" w:hAnsi="SimSun" w:cs="SimSun" w:hint="eastAsia"/>
                <w:sz w:val="16"/>
                <w:szCs w:val="16"/>
                <w:lang w:eastAsia="zh-CN"/>
              </w:rPr>
              <w:t>用户数量在</w:t>
            </w:r>
            <w:r w:rsidRPr="003F56E7">
              <w:rPr>
                <w:rFonts w:ascii="SimSun" w:eastAsia="SimSun" w:hAnsi="SimSun" w:cs="SimSun"/>
                <w:sz w:val="16"/>
                <w:szCs w:val="16"/>
                <w:lang w:eastAsia="zh-CN"/>
              </w:rPr>
              <w:t>2012/13</w:t>
            </w:r>
            <w:r w:rsidRPr="003F56E7">
              <w:rPr>
                <w:rFonts w:ascii="SimSun" w:eastAsia="SimSun" w:hAnsi="SimSun" w:cs="SimSun" w:hint="eastAsia"/>
                <w:sz w:val="16"/>
                <w:szCs w:val="16"/>
                <w:lang w:eastAsia="zh-CN"/>
              </w:rPr>
              <w:t>两年期增长</w:t>
            </w:r>
            <w:r w:rsidRPr="003F56E7">
              <w:rPr>
                <w:rFonts w:ascii="SimSun" w:eastAsia="SimSun" w:hAnsi="SimSun" w:cs="SimSun"/>
                <w:sz w:val="16"/>
                <w:szCs w:val="16"/>
                <w:lang w:eastAsia="zh-CN"/>
              </w:rPr>
              <w:t>10%</w:t>
            </w:r>
          </w:p>
        </w:tc>
        <w:tc>
          <w:tcPr>
            <w:tcW w:w="2693" w:type="dxa"/>
            <w:tcBorders>
              <w:bottom w:val="single" w:sz="4" w:space="0" w:color="auto"/>
            </w:tcBorders>
            <w:shd w:val="clear" w:color="auto" w:fill="FFFFFF"/>
            <w:tcMar>
              <w:top w:w="110" w:type="dxa"/>
            </w:tcMar>
          </w:tcPr>
          <w:p w:rsidR="00382F53" w:rsidRPr="003F56E7" w:rsidRDefault="00382F53" w:rsidP="003F56E7">
            <w:pPr>
              <w:adjustRightInd w:val="0"/>
              <w:spacing w:afterLines="30" w:after="72"/>
              <w:rPr>
                <w:rFonts w:ascii="SimSun" w:eastAsia="SimSun" w:hAnsi="SimSun" w:cs="Arial"/>
                <w:sz w:val="16"/>
                <w:szCs w:val="16"/>
                <w:lang w:eastAsia="zh-CN"/>
              </w:rPr>
            </w:pPr>
            <w:r w:rsidRPr="003F56E7">
              <w:rPr>
                <w:rFonts w:ascii="SimSun" w:eastAsia="SimSun" w:hAnsi="SimSun" w:cs="SimSun"/>
                <w:sz w:val="16"/>
                <w:szCs w:val="16"/>
                <w:lang w:eastAsia="zh-CN"/>
              </w:rPr>
              <w:t>2014/15</w:t>
            </w:r>
            <w:r w:rsidRPr="003F56E7">
              <w:rPr>
                <w:rFonts w:ascii="SimSun" w:eastAsia="SimSun" w:hAnsi="SimSun" w:cs="SimSun" w:hint="eastAsia"/>
                <w:sz w:val="16"/>
                <w:szCs w:val="16"/>
                <w:lang w:eastAsia="zh-CN"/>
              </w:rPr>
              <w:t>两年期内，</w:t>
            </w:r>
            <w:r w:rsidRPr="003F56E7">
              <w:rPr>
                <w:rFonts w:ascii="SimSun" w:eastAsia="SimSun" w:hAnsi="SimSun" w:cs="SimSun"/>
                <w:sz w:val="16"/>
                <w:szCs w:val="16"/>
                <w:lang w:eastAsia="zh-CN"/>
              </w:rPr>
              <w:t>WIPO</w:t>
            </w:r>
            <w:r w:rsidRPr="003F56E7">
              <w:rPr>
                <w:rFonts w:ascii="SimSun" w:eastAsia="SimSun" w:hAnsi="SimSun" w:cs="SimSun" w:hint="eastAsia"/>
                <w:sz w:val="16"/>
                <w:szCs w:val="16"/>
                <w:lang w:eastAsia="zh-CN"/>
              </w:rPr>
              <w:t>统计数据中心约有</w:t>
            </w:r>
            <w:r w:rsidRPr="003F56E7">
              <w:rPr>
                <w:rFonts w:ascii="SimSun" w:eastAsia="SimSun" w:hAnsi="SimSun" w:cs="SimSun"/>
                <w:sz w:val="16"/>
                <w:szCs w:val="16"/>
                <w:lang w:eastAsia="zh-CN"/>
              </w:rPr>
              <w:t>51,383</w:t>
            </w:r>
            <w:r w:rsidRPr="003F56E7">
              <w:rPr>
                <w:rFonts w:ascii="SimSun" w:eastAsia="SimSun" w:hAnsi="SimSun" w:cs="SimSun" w:hint="eastAsia"/>
                <w:sz w:val="16"/>
                <w:szCs w:val="16"/>
                <w:lang w:eastAsia="zh-CN"/>
              </w:rPr>
              <w:t>个独立访客</w:t>
            </w:r>
            <w:r w:rsidR="00EA1131"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月均</w:t>
            </w:r>
            <w:r w:rsidRPr="003F56E7">
              <w:rPr>
                <w:rFonts w:ascii="SimSun" w:eastAsia="SimSun" w:hAnsi="SimSun" w:cs="SimSun"/>
                <w:sz w:val="16"/>
                <w:szCs w:val="16"/>
                <w:lang w:eastAsia="zh-CN"/>
              </w:rPr>
              <w:t>2,141</w:t>
            </w:r>
            <w:r w:rsidRPr="003F56E7">
              <w:rPr>
                <w:rFonts w:ascii="SimSun" w:eastAsia="SimSun" w:hAnsi="SimSun" w:cs="SimSun" w:hint="eastAsia"/>
                <w:sz w:val="16"/>
                <w:szCs w:val="16"/>
                <w:lang w:eastAsia="zh-CN"/>
              </w:rPr>
              <w:t>个</w:t>
            </w:r>
            <w:r w:rsidR="00B03A40" w:rsidRPr="003F56E7">
              <w:rPr>
                <w:rFonts w:ascii="SimSun" w:eastAsia="SimSun" w:hAnsi="SimSun" w:cs="SimSun" w:hint="eastAsia"/>
                <w:sz w:val="16"/>
                <w:szCs w:val="16"/>
                <w:lang w:eastAsia="zh-CN"/>
              </w:rPr>
              <w:t>）</w:t>
            </w:r>
            <w:r w:rsidRPr="003F56E7">
              <w:rPr>
                <w:rFonts w:ascii="SimSun" w:eastAsia="SimSun" w:hAnsi="SimSun" w:cs="SimSun" w:hint="eastAsia"/>
                <w:sz w:val="16"/>
                <w:szCs w:val="16"/>
                <w:lang w:eastAsia="zh-CN"/>
              </w:rPr>
              <w:t>，共计浏览</w:t>
            </w:r>
            <w:r w:rsidRPr="003F56E7">
              <w:rPr>
                <w:rFonts w:ascii="SimSun" w:eastAsia="SimSun" w:hAnsi="SimSun" w:cs="SimSun"/>
                <w:sz w:val="16"/>
                <w:szCs w:val="16"/>
                <w:lang w:eastAsia="zh-CN"/>
              </w:rPr>
              <w:t>608,277</w:t>
            </w:r>
            <w:r w:rsidRPr="003F56E7">
              <w:rPr>
                <w:rFonts w:ascii="SimSun" w:eastAsia="SimSun" w:hAnsi="SimSun" w:cs="SimSun" w:hint="eastAsia"/>
                <w:sz w:val="16"/>
                <w:szCs w:val="16"/>
                <w:lang w:eastAsia="zh-CN"/>
              </w:rPr>
              <w:t>页</w:t>
            </w:r>
            <w:r w:rsidRPr="003F56E7">
              <w:rPr>
                <w:rStyle w:val="ac"/>
                <w:rFonts w:ascii="SimSun" w:eastAsia="SimSun" w:hAnsi="SimSun"/>
                <w:sz w:val="16"/>
                <w:szCs w:val="16"/>
              </w:rPr>
              <w:footnoteReference w:id="93"/>
            </w:r>
          </w:p>
        </w:tc>
        <w:tc>
          <w:tcPr>
            <w:tcW w:w="1134" w:type="dxa"/>
            <w:tcBorders>
              <w:bottom w:val="single" w:sz="4" w:space="0" w:color="auto"/>
            </w:tcBorders>
            <w:tcMar>
              <w:top w:w="110" w:type="dxa"/>
            </w:tcMar>
          </w:tcPr>
          <w:p w:rsidR="00382F53" w:rsidRPr="003F56E7" w:rsidRDefault="0044680C" w:rsidP="003F56E7">
            <w:pPr>
              <w:keepNext/>
              <w:keepLines/>
              <w:adjustRightInd w:val="0"/>
              <w:spacing w:afterLines="30" w:after="72"/>
              <w:jc w:val="center"/>
              <w:rPr>
                <w:rFonts w:ascii="SimSun" w:eastAsia="SimSun" w:hAnsi="SimSun" w:cs="Arial"/>
                <w:b/>
                <w:bCs/>
                <w:color w:val="00B050"/>
                <w:sz w:val="16"/>
                <w:szCs w:val="16"/>
              </w:rPr>
            </w:pPr>
            <w:r w:rsidRPr="0044680C">
              <w:rPr>
                <w:rFonts w:ascii="SimSun" w:eastAsia="SimSun" w:hAnsi="SimSun" w:cs="SimSun" w:hint="eastAsia"/>
                <w:b/>
                <w:bCs/>
                <w:color w:val="00B050"/>
                <w:sz w:val="16"/>
                <w:szCs w:val="16"/>
              </w:rPr>
              <w:t>全部实现</w:t>
            </w:r>
          </w:p>
        </w:tc>
      </w:tr>
      <w:tr w:rsidR="00382F53" w:rsidRPr="003F56E7" w:rsidTr="003F56E7">
        <w:trPr>
          <w:cantSplit/>
        </w:trPr>
        <w:tc>
          <w:tcPr>
            <w:tcW w:w="9498" w:type="dxa"/>
            <w:gridSpan w:val="5"/>
            <w:tcBorders>
              <w:top w:val="single" w:sz="4" w:space="0" w:color="auto"/>
              <w:bottom w:val="single" w:sz="4" w:space="0" w:color="auto"/>
            </w:tcBorders>
            <w:shd w:val="clear" w:color="auto" w:fill="C6D9F1" w:themeFill="text2" w:themeFillTint="33"/>
            <w:vAlign w:val="center"/>
          </w:tcPr>
          <w:p w:rsidR="00382F53" w:rsidRPr="003F56E7" w:rsidRDefault="00382F53" w:rsidP="003F56E7">
            <w:pPr>
              <w:keepNext/>
              <w:keepLines/>
              <w:tabs>
                <w:tab w:val="left" w:pos="1452"/>
              </w:tabs>
              <w:adjustRightInd w:val="0"/>
              <w:spacing w:beforeLines="30" w:before="72" w:afterLines="30" w:after="72"/>
              <w:ind w:left="1452" w:hanging="1452"/>
              <w:rPr>
                <w:rFonts w:ascii="SimSun" w:eastAsia="SimSun" w:hAnsi="SimSun" w:cs="Arial"/>
                <w:b/>
                <w:bCs/>
                <w:sz w:val="16"/>
                <w:szCs w:val="16"/>
                <w:lang w:eastAsia="zh-CN"/>
              </w:rPr>
            </w:pPr>
            <w:r w:rsidRPr="003F56E7">
              <w:rPr>
                <w:rFonts w:ascii="SimSun" w:eastAsia="SimSun" w:hAnsi="SimSun" w:cs="SimSun" w:hint="eastAsia"/>
                <w:b/>
                <w:sz w:val="16"/>
                <w:szCs w:val="16"/>
                <w:lang w:eastAsia="zh-CN"/>
              </w:rPr>
              <w:t>预期成果</w:t>
            </w:r>
            <w:r w:rsidRPr="003F56E7">
              <w:rPr>
                <w:rFonts w:ascii="SimSun" w:eastAsia="SimSun" w:hAnsi="SimSun" w:cs="SimSun" w:hint="eastAsia"/>
                <w:b/>
                <w:bCs/>
                <w:sz w:val="16"/>
                <w:szCs w:val="16"/>
                <w:lang w:eastAsia="zh-CN"/>
              </w:rPr>
              <w:t>：</w:t>
            </w:r>
            <w:r w:rsidRPr="003F56E7">
              <w:rPr>
                <w:rFonts w:ascii="SimSun" w:eastAsia="SimSun" w:hAnsi="SimSun" w:cs="Arial"/>
                <w:b/>
                <w:bCs/>
                <w:sz w:val="16"/>
                <w:szCs w:val="16"/>
                <w:lang w:eastAsia="zh-CN"/>
              </w:rPr>
              <w:tab/>
            </w:r>
            <w:r w:rsidRPr="003F56E7">
              <w:rPr>
                <w:rFonts w:ascii="SimSun" w:eastAsia="SimSun" w:hAnsi="SimSun" w:cs="SimSun" w:hint="eastAsia"/>
                <w:sz w:val="16"/>
                <w:szCs w:val="16"/>
                <w:lang w:eastAsia="zh-CN"/>
              </w:rPr>
              <w:t>五</w:t>
            </w:r>
            <w:r w:rsidRPr="003F56E7">
              <w:rPr>
                <w:rFonts w:ascii="SimSun" w:eastAsia="SimSun" w:hAnsi="SimSun" w:cs="SimSun"/>
                <w:sz w:val="16"/>
                <w:szCs w:val="16"/>
                <w:lang w:eastAsia="zh-CN"/>
              </w:rPr>
              <w:t>.2</w:t>
            </w:r>
            <w:r w:rsidRPr="003F56E7">
              <w:rPr>
                <w:rFonts w:ascii="SimSun" w:eastAsia="SimSun" w:hAnsi="SimSun" w:cs="SimSun" w:hint="eastAsia"/>
                <w:sz w:val="16"/>
                <w:szCs w:val="16"/>
                <w:lang w:eastAsia="zh-CN"/>
              </w:rPr>
              <w:t>在制定知识产权政策时更好、更广泛地利用</w:t>
            </w:r>
            <w:r w:rsidRPr="003F56E7">
              <w:rPr>
                <w:rFonts w:ascii="SimSun" w:eastAsia="SimSun" w:hAnsi="SimSun" w:cs="SimSun"/>
                <w:sz w:val="16"/>
                <w:szCs w:val="16"/>
                <w:lang w:eastAsia="zh-CN"/>
              </w:rPr>
              <w:t>WIPO</w:t>
            </w:r>
            <w:r w:rsidRPr="003F56E7">
              <w:rPr>
                <w:rFonts w:ascii="SimSun" w:eastAsia="SimSun" w:hAnsi="SimSun" w:cs="SimSun" w:hint="eastAsia"/>
                <w:sz w:val="16"/>
                <w:szCs w:val="16"/>
                <w:lang w:eastAsia="zh-CN"/>
              </w:rPr>
              <w:t>经济分析结果</w:t>
            </w:r>
          </w:p>
        </w:tc>
      </w:tr>
      <w:tr w:rsidR="00382F53" w:rsidRPr="003F56E7" w:rsidTr="003F56E7">
        <w:trPr>
          <w:cantSplit/>
        </w:trPr>
        <w:tc>
          <w:tcPr>
            <w:tcW w:w="2269" w:type="dxa"/>
            <w:tcBorders>
              <w:top w:val="single" w:sz="4" w:space="0" w:color="auto"/>
            </w:tcBorders>
            <w:vAlign w:val="center"/>
          </w:tcPr>
          <w:p w:rsidR="00382F53" w:rsidRPr="003F56E7" w:rsidRDefault="00391D4C" w:rsidP="003F56E7">
            <w:pPr>
              <w:keepNext/>
              <w:adjustRightInd w:val="0"/>
              <w:jc w:val="center"/>
              <w:rPr>
                <w:rFonts w:ascii="SimSun" w:eastAsia="SimSun" w:hAnsi="SimSun" w:cs="SimSun"/>
                <w:b/>
                <w:sz w:val="16"/>
                <w:szCs w:val="16"/>
              </w:rPr>
            </w:pPr>
            <w:r w:rsidRPr="003F56E7">
              <w:rPr>
                <w:rFonts w:ascii="SimSun" w:eastAsia="SimSun" w:hAnsi="SimSun" w:cs="SimSun" w:hint="eastAsia"/>
                <w:b/>
                <w:sz w:val="16"/>
                <w:szCs w:val="16"/>
              </w:rPr>
              <w:t>绩效</w:t>
            </w:r>
            <w:r w:rsidR="00382F53" w:rsidRPr="003F56E7">
              <w:rPr>
                <w:rFonts w:ascii="SimSun" w:eastAsia="SimSun" w:hAnsi="SimSun" w:cs="SimSun" w:hint="eastAsia"/>
                <w:b/>
                <w:sz w:val="16"/>
                <w:szCs w:val="16"/>
              </w:rPr>
              <w:t>指标</w:t>
            </w:r>
          </w:p>
        </w:tc>
        <w:tc>
          <w:tcPr>
            <w:tcW w:w="2268" w:type="dxa"/>
            <w:tcBorders>
              <w:top w:val="single" w:sz="4" w:space="0" w:color="auto"/>
            </w:tcBorders>
            <w:vAlign w:val="center"/>
          </w:tcPr>
          <w:p w:rsidR="00382F53" w:rsidRPr="003F56E7" w:rsidRDefault="00382F53" w:rsidP="003F56E7">
            <w:pPr>
              <w:keepNext/>
              <w:adjustRightInd w:val="0"/>
              <w:jc w:val="center"/>
              <w:rPr>
                <w:rFonts w:ascii="SimSun" w:eastAsia="SimSun" w:hAnsi="SimSun" w:cs="SimSun"/>
                <w:b/>
                <w:sz w:val="16"/>
                <w:szCs w:val="16"/>
              </w:rPr>
            </w:pPr>
            <w:r w:rsidRPr="003F56E7">
              <w:rPr>
                <w:rFonts w:ascii="SimSun" w:eastAsia="SimSun" w:hAnsi="SimSun" w:cs="SimSun" w:hint="eastAsia"/>
                <w:b/>
                <w:sz w:val="16"/>
                <w:szCs w:val="16"/>
              </w:rPr>
              <w:t>基准</w:t>
            </w:r>
          </w:p>
        </w:tc>
        <w:tc>
          <w:tcPr>
            <w:tcW w:w="1134" w:type="dxa"/>
            <w:tcBorders>
              <w:top w:val="single" w:sz="4" w:space="0" w:color="auto"/>
            </w:tcBorders>
            <w:tcMar>
              <w:top w:w="110" w:type="dxa"/>
            </w:tcMar>
            <w:vAlign w:val="center"/>
          </w:tcPr>
          <w:p w:rsidR="00382F53" w:rsidRPr="003F56E7" w:rsidRDefault="00382F53" w:rsidP="003F56E7">
            <w:pPr>
              <w:keepNext/>
              <w:adjustRightInd w:val="0"/>
              <w:jc w:val="center"/>
              <w:rPr>
                <w:rFonts w:ascii="SimSun" w:eastAsia="SimSun" w:hAnsi="SimSun" w:cs="SimSun"/>
                <w:b/>
                <w:sz w:val="16"/>
                <w:szCs w:val="16"/>
              </w:rPr>
            </w:pPr>
            <w:r w:rsidRPr="003F56E7">
              <w:rPr>
                <w:rFonts w:ascii="SimSun" w:eastAsia="SimSun" w:hAnsi="SimSun" w:cs="SimSun" w:hint="eastAsia"/>
                <w:b/>
                <w:sz w:val="16"/>
                <w:szCs w:val="16"/>
              </w:rPr>
              <w:t>目标</w:t>
            </w:r>
          </w:p>
        </w:tc>
        <w:tc>
          <w:tcPr>
            <w:tcW w:w="2693" w:type="dxa"/>
            <w:tcBorders>
              <w:top w:val="single" w:sz="4" w:space="0" w:color="auto"/>
            </w:tcBorders>
            <w:shd w:val="clear" w:color="auto" w:fill="FFFFFF"/>
            <w:tcMar>
              <w:top w:w="110" w:type="dxa"/>
            </w:tcMar>
            <w:vAlign w:val="center"/>
          </w:tcPr>
          <w:p w:rsidR="00382F53" w:rsidRPr="003F56E7" w:rsidRDefault="00391D4C" w:rsidP="003F56E7">
            <w:pPr>
              <w:keepNext/>
              <w:adjustRightInd w:val="0"/>
              <w:jc w:val="center"/>
              <w:rPr>
                <w:rFonts w:ascii="SimSun" w:eastAsia="SimSun" w:hAnsi="SimSun" w:cs="SimSun"/>
                <w:b/>
                <w:sz w:val="16"/>
                <w:szCs w:val="16"/>
              </w:rPr>
            </w:pPr>
            <w:r w:rsidRPr="003F56E7">
              <w:rPr>
                <w:rFonts w:ascii="SimSun" w:eastAsia="SimSun" w:hAnsi="SimSun" w:cs="SimSun" w:hint="eastAsia"/>
                <w:b/>
                <w:sz w:val="16"/>
                <w:szCs w:val="16"/>
              </w:rPr>
              <w:t>绩效</w:t>
            </w:r>
            <w:r w:rsidR="00382F53" w:rsidRPr="003F56E7">
              <w:rPr>
                <w:rFonts w:ascii="SimSun" w:eastAsia="SimSun" w:hAnsi="SimSun" w:cs="SimSun" w:hint="eastAsia"/>
                <w:b/>
                <w:sz w:val="16"/>
                <w:szCs w:val="16"/>
              </w:rPr>
              <w:t>数据</w:t>
            </w:r>
          </w:p>
        </w:tc>
        <w:tc>
          <w:tcPr>
            <w:tcW w:w="1134" w:type="dxa"/>
            <w:tcBorders>
              <w:top w:val="single" w:sz="4" w:space="0" w:color="auto"/>
            </w:tcBorders>
            <w:tcMar>
              <w:top w:w="110" w:type="dxa"/>
            </w:tcMar>
            <w:vAlign w:val="center"/>
          </w:tcPr>
          <w:p w:rsidR="00382F53" w:rsidRPr="003F56E7" w:rsidRDefault="00382F53" w:rsidP="003F56E7">
            <w:pPr>
              <w:keepNext/>
              <w:adjustRightInd w:val="0"/>
              <w:jc w:val="center"/>
              <w:rPr>
                <w:rFonts w:ascii="SimSun" w:eastAsia="SimSun" w:hAnsi="SimSun" w:cs="SimSun"/>
                <w:b/>
                <w:sz w:val="16"/>
                <w:szCs w:val="16"/>
                <w:lang w:eastAsia="zh-CN"/>
              </w:rPr>
            </w:pPr>
            <w:r w:rsidRPr="003F56E7">
              <w:rPr>
                <w:rFonts w:ascii="SimSun" w:eastAsia="SimSun" w:hAnsi="SimSun" w:cs="SimSun" w:hint="eastAsia"/>
                <w:b/>
                <w:sz w:val="16"/>
                <w:szCs w:val="16"/>
                <w:lang w:eastAsia="zh-CN"/>
              </w:rPr>
              <w:t>红绿灯系统</w:t>
            </w:r>
            <w:r w:rsidR="00EA1131" w:rsidRPr="003F56E7">
              <w:rPr>
                <w:rFonts w:ascii="SimSun" w:eastAsia="SimSun" w:hAnsi="SimSun" w:cs="SimSun"/>
                <w:b/>
                <w:sz w:val="16"/>
                <w:szCs w:val="16"/>
                <w:lang w:eastAsia="zh-CN"/>
              </w:rPr>
              <w:t>（</w:t>
            </w:r>
            <w:r w:rsidRPr="003F56E7">
              <w:rPr>
                <w:rFonts w:ascii="SimSun" w:eastAsia="SimSun" w:hAnsi="SimSun" w:cs="SimSun"/>
                <w:b/>
                <w:sz w:val="16"/>
                <w:szCs w:val="16"/>
                <w:lang w:eastAsia="zh-CN"/>
              </w:rPr>
              <w:t>TLS</w:t>
            </w:r>
            <w:r w:rsidR="00B03A40" w:rsidRPr="003F56E7">
              <w:rPr>
                <w:rFonts w:ascii="SimSun" w:eastAsia="SimSun" w:hAnsi="SimSun" w:cs="SimSun"/>
                <w:b/>
                <w:sz w:val="16"/>
                <w:szCs w:val="16"/>
                <w:lang w:eastAsia="zh-CN"/>
              </w:rPr>
              <w:t>）</w:t>
            </w:r>
          </w:p>
        </w:tc>
      </w:tr>
      <w:tr w:rsidR="00382F53" w:rsidRPr="003F56E7" w:rsidTr="003F56E7">
        <w:trPr>
          <w:cantSplit/>
        </w:trPr>
        <w:tc>
          <w:tcPr>
            <w:tcW w:w="2269" w:type="dxa"/>
          </w:tcPr>
          <w:p w:rsidR="00382F53" w:rsidRPr="003F56E7" w:rsidRDefault="00382F53" w:rsidP="00522066">
            <w:pPr>
              <w:adjustRightInd w:val="0"/>
              <w:spacing w:afterLines="30" w:after="72"/>
              <w:rPr>
                <w:rFonts w:ascii="SimSun" w:eastAsia="SimSun" w:hAnsi="SimSun" w:cs="Arial"/>
                <w:sz w:val="16"/>
                <w:szCs w:val="16"/>
                <w:lang w:eastAsia="zh-CN"/>
              </w:rPr>
            </w:pPr>
            <w:r w:rsidRPr="003F56E7">
              <w:rPr>
                <w:rFonts w:ascii="SimSun" w:eastAsia="SimSun" w:hAnsi="SimSun" w:cs="SimSun" w:hint="eastAsia"/>
                <w:sz w:val="16"/>
                <w:szCs w:val="16"/>
                <w:lang w:eastAsia="zh-CN"/>
              </w:rPr>
              <w:t>主要经济出版物的下载次数</w:t>
            </w:r>
          </w:p>
        </w:tc>
        <w:tc>
          <w:tcPr>
            <w:tcW w:w="2268" w:type="dxa"/>
          </w:tcPr>
          <w:p w:rsidR="00382F53" w:rsidRPr="003F56E7" w:rsidRDefault="00382F53" w:rsidP="00522066">
            <w:pPr>
              <w:adjustRightInd w:val="0"/>
              <w:spacing w:afterLines="30" w:after="72"/>
              <w:rPr>
                <w:rFonts w:ascii="SimSun" w:eastAsia="SimSun" w:hAnsi="SimSun" w:cs="Arial"/>
                <w:sz w:val="16"/>
                <w:szCs w:val="16"/>
              </w:rPr>
            </w:pPr>
            <w:r w:rsidRPr="003F56E7">
              <w:rPr>
                <w:rFonts w:ascii="SimSun" w:eastAsia="SimSun" w:hAnsi="SimSun" w:cs="KaiTi"/>
                <w:sz w:val="16"/>
                <w:szCs w:val="16"/>
              </w:rPr>
              <w:t>2</w:t>
            </w:r>
            <w:r w:rsidRPr="003F56E7">
              <w:rPr>
                <w:rFonts w:ascii="SimSun" w:eastAsia="SimSun" w:hAnsi="SimSun" w:cs="SimSun"/>
                <w:sz w:val="16"/>
                <w:szCs w:val="16"/>
              </w:rPr>
              <w:t>013</w:t>
            </w:r>
            <w:r w:rsidRPr="003F56E7">
              <w:rPr>
                <w:rFonts w:ascii="SimSun" w:eastAsia="SimSun" w:hAnsi="SimSun" w:cs="SimSun" w:hint="eastAsia"/>
                <w:sz w:val="16"/>
                <w:szCs w:val="16"/>
              </w:rPr>
              <w:t>年末待定</w:t>
            </w:r>
          </w:p>
        </w:tc>
        <w:tc>
          <w:tcPr>
            <w:tcW w:w="1134" w:type="dxa"/>
            <w:tcMar>
              <w:top w:w="110" w:type="dxa"/>
            </w:tcMar>
          </w:tcPr>
          <w:p w:rsidR="00382F53" w:rsidRPr="003F56E7" w:rsidRDefault="00382F53" w:rsidP="00522066">
            <w:pPr>
              <w:adjustRightInd w:val="0"/>
              <w:spacing w:afterLines="30" w:after="72"/>
              <w:rPr>
                <w:rFonts w:ascii="SimSun" w:eastAsia="SimSun" w:hAnsi="SimSun" w:cs="ArialMT"/>
                <w:sz w:val="16"/>
                <w:szCs w:val="16"/>
              </w:rPr>
            </w:pPr>
            <w:r w:rsidRPr="003F56E7">
              <w:rPr>
                <w:rFonts w:ascii="SimSun" w:eastAsia="SimSun" w:hAnsi="SimSun" w:cs="SimSun"/>
                <w:sz w:val="16"/>
                <w:szCs w:val="16"/>
              </w:rPr>
              <w:t>2012/13</w:t>
            </w:r>
            <w:r w:rsidRPr="003F56E7">
              <w:rPr>
                <w:rFonts w:ascii="SimSun" w:eastAsia="SimSun" w:hAnsi="SimSun" w:cs="SimSun" w:hint="eastAsia"/>
                <w:sz w:val="16"/>
                <w:szCs w:val="16"/>
              </w:rPr>
              <w:t>两年期增长</w:t>
            </w:r>
            <w:r w:rsidRPr="003F56E7">
              <w:rPr>
                <w:rFonts w:ascii="SimSun" w:eastAsia="SimSun" w:hAnsi="SimSun" w:cs="SimSun"/>
                <w:sz w:val="16"/>
                <w:szCs w:val="16"/>
              </w:rPr>
              <w:t>20%</w:t>
            </w:r>
          </w:p>
        </w:tc>
        <w:tc>
          <w:tcPr>
            <w:tcW w:w="2693" w:type="dxa"/>
            <w:shd w:val="clear" w:color="auto" w:fill="FFFFFF"/>
            <w:tcMar>
              <w:top w:w="110" w:type="dxa"/>
            </w:tcMar>
          </w:tcPr>
          <w:p w:rsidR="00382F53" w:rsidRPr="003F56E7" w:rsidRDefault="00382F53" w:rsidP="00522066">
            <w:pPr>
              <w:adjustRightInd w:val="0"/>
              <w:spacing w:afterLines="30" w:after="72"/>
              <w:rPr>
                <w:rFonts w:ascii="SimSun" w:eastAsia="SimSun" w:hAnsi="SimSun"/>
                <w:sz w:val="16"/>
                <w:szCs w:val="16"/>
                <w:lang w:eastAsia="zh-CN"/>
              </w:rPr>
            </w:pPr>
            <w:r w:rsidRPr="003F56E7">
              <w:rPr>
                <w:rFonts w:ascii="SimSun" w:eastAsia="SimSun" w:hAnsi="SimSun" w:cs="SimSun"/>
                <w:sz w:val="16"/>
                <w:szCs w:val="16"/>
                <w:lang w:eastAsia="zh-CN"/>
              </w:rPr>
              <w:t>2014/15</w:t>
            </w:r>
            <w:r w:rsidRPr="003F56E7">
              <w:rPr>
                <w:rFonts w:ascii="SimSun" w:eastAsia="SimSun" w:hAnsi="SimSun" w:cs="SimSun" w:hint="eastAsia"/>
                <w:sz w:val="16"/>
                <w:szCs w:val="16"/>
                <w:lang w:eastAsia="zh-CN"/>
              </w:rPr>
              <w:t>两年期内，最新两期《全球创新指数</w:t>
            </w:r>
            <w:r w:rsidR="00EA1131" w:rsidRPr="003F56E7">
              <w:rPr>
                <w:rFonts w:ascii="SimSun" w:eastAsia="SimSun" w:hAnsi="SimSun" w:cs="SimSun" w:hint="eastAsia"/>
                <w:sz w:val="16"/>
                <w:szCs w:val="16"/>
                <w:lang w:eastAsia="zh-CN"/>
              </w:rPr>
              <w:t>（</w:t>
            </w:r>
            <w:r w:rsidRPr="003F56E7">
              <w:rPr>
                <w:rFonts w:ascii="SimSun" w:eastAsia="SimSun" w:hAnsi="SimSun" w:cs="SimSun"/>
                <w:sz w:val="16"/>
                <w:szCs w:val="16"/>
                <w:lang w:eastAsia="zh-CN"/>
              </w:rPr>
              <w:t>GII</w:t>
            </w:r>
            <w:r w:rsidR="00B03A40" w:rsidRPr="003F56E7">
              <w:rPr>
                <w:rFonts w:ascii="SimSun" w:eastAsia="SimSun" w:hAnsi="SimSun" w:cs="SimSun" w:hint="eastAsia"/>
                <w:sz w:val="16"/>
                <w:szCs w:val="16"/>
                <w:lang w:eastAsia="zh-CN"/>
              </w:rPr>
              <w:t>）</w:t>
            </w:r>
            <w:r w:rsidRPr="003F56E7">
              <w:rPr>
                <w:rFonts w:ascii="SimSun" w:eastAsia="SimSun" w:hAnsi="SimSun" w:cs="SimSun" w:hint="eastAsia"/>
                <w:sz w:val="16"/>
                <w:szCs w:val="16"/>
                <w:lang w:eastAsia="zh-CN"/>
              </w:rPr>
              <w:t>》</w:t>
            </w:r>
            <w:r w:rsidR="00EA1131" w:rsidRPr="003F56E7">
              <w:rPr>
                <w:rFonts w:ascii="SimSun" w:eastAsia="SimSun" w:hAnsi="SimSun" w:cs="SimSun" w:hint="eastAsia"/>
                <w:sz w:val="16"/>
                <w:szCs w:val="16"/>
                <w:lang w:eastAsia="zh-CN"/>
              </w:rPr>
              <w:t>（</w:t>
            </w:r>
            <w:r w:rsidRPr="003F56E7">
              <w:rPr>
                <w:rFonts w:ascii="SimSun" w:eastAsia="SimSun" w:hAnsi="SimSun" w:cs="SimSun"/>
                <w:sz w:val="16"/>
                <w:szCs w:val="16"/>
                <w:lang w:eastAsia="zh-CN"/>
              </w:rPr>
              <w:t>2014</w:t>
            </w:r>
            <w:r w:rsidRPr="003F56E7">
              <w:rPr>
                <w:rFonts w:ascii="SimSun" w:eastAsia="SimSun" w:hAnsi="SimSun" w:cs="SimSun" w:hint="eastAsia"/>
                <w:sz w:val="16"/>
                <w:szCs w:val="16"/>
                <w:lang w:eastAsia="zh-CN"/>
              </w:rPr>
              <w:t>和</w:t>
            </w:r>
            <w:r w:rsidRPr="003F56E7">
              <w:rPr>
                <w:rFonts w:ascii="SimSun" w:eastAsia="SimSun" w:hAnsi="SimSun" w:cs="SimSun"/>
                <w:sz w:val="16"/>
                <w:szCs w:val="16"/>
                <w:lang w:eastAsia="zh-CN"/>
              </w:rPr>
              <w:t>2015</w:t>
            </w:r>
            <w:r w:rsidR="00B03A40" w:rsidRPr="003F56E7">
              <w:rPr>
                <w:rFonts w:ascii="SimSun" w:eastAsia="SimSun" w:hAnsi="SimSun" w:cs="SimSun" w:hint="eastAsia"/>
                <w:sz w:val="16"/>
                <w:szCs w:val="16"/>
                <w:lang w:eastAsia="zh-CN"/>
              </w:rPr>
              <w:t>）</w:t>
            </w:r>
          </w:p>
          <w:p w:rsidR="00382F53" w:rsidRPr="003F56E7" w:rsidRDefault="00382F53" w:rsidP="00522066">
            <w:pPr>
              <w:keepNext/>
              <w:keepLines/>
              <w:numPr>
                <w:ilvl w:val="0"/>
                <w:numId w:val="104"/>
              </w:numPr>
              <w:adjustRightInd w:val="0"/>
              <w:spacing w:afterLines="30" w:after="72"/>
              <w:ind w:left="408"/>
              <w:jc w:val="both"/>
              <w:rPr>
                <w:rFonts w:ascii="SimSun" w:eastAsia="SimSun" w:hAnsi="SimSun"/>
                <w:sz w:val="16"/>
                <w:szCs w:val="16"/>
                <w:lang w:eastAsia="zh-CN"/>
              </w:rPr>
            </w:pPr>
            <w:r w:rsidRPr="003F56E7">
              <w:rPr>
                <w:rFonts w:ascii="SimSun" w:eastAsia="SimSun" w:hAnsi="SimSun" w:cs="SimSun"/>
                <w:sz w:val="16"/>
                <w:szCs w:val="16"/>
                <w:lang w:eastAsia="zh-CN"/>
              </w:rPr>
              <w:t>WIPO</w:t>
            </w:r>
            <w:r w:rsidRPr="003F56E7">
              <w:rPr>
                <w:rFonts w:ascii="SimSun" w:eastAsia="SimSun" w:hAnsi="SimSun" w:cs="SimSun" w:hint="eastAsia"/>
                <w:sz w:val="16"/>
                <w:szCs w:val="16"/>
                <w:lang w:eastAsia="zh-CN"/>
              </w:rPr>
              <w:t>网站</w:t>
            </w:r>
            <w:r w:rsidRPr="003F56E7">
              <w:rPr>
                <w:rFonts w:ascii="SimSun" w:eastAsia="SimSun" w:hAnsi="SimSun" w:cs="SimSun"/>
                <w:sz w:val="16"/>
                <w:szCs w:val="16"/>
                <w:lang w:eastAsia="zh-CN"/>
              </w:rPr>
              <w:t>GII</w:t>
            </w:r>
            <w:r w:rsidRPr="003F56E7">
              <w:rPr>
                <w:rFonts w:ascii="SimSun" w:eastAsia="SimSun" w:hAnsi="SimSun" w:cs="SimSun" w:hint="eastAsia"/>
                <w:sz w:val="16"/>
                <w:szCs w:val="16"/>
                <w:lang w:eastAsia="zh-CN"/>
              </w:rPr>
              <w:t>页面有</w:t>
            </w:r>
            <w:r w:rsidRPr="003F56E7">
              <w:rPr>
                <w:rFonts w:ascii="SimSun" w:eastAsia="SimSun" w:hAnsi="SimSun" w:cs="SimSun"/>
                <w:sz w:val="16"/>
                <w:szCs w:val="16"/>
                <w:lang w:eastAsia="zh-CN"/>
              </w:rPr>
              <w:t>50,368</w:t>
            </w:r>
            <w:r w:rsidRPr="003F56E7">
              <w:rPr>
                <w:rFonts w:ascii="SimSun" w:eastAsia="SimSun" w:hAnsi="SimSun" w:cs="SimSun" w:hint="eastAsia"/>
                <w:sz w:val="16"/>
                <w:szCs w:val="16"/>
                <w:lang w:eastAsia="zh-CN"/>
              </w:rPr>
              <w:t>个独立访客，下载</w:t>
            </w:r>
            <w:r w:rsidRPr="003F56E7">
              <w:rPr>
                <w:rFonts w:ascii="SimSun" w:eastAsia="SimSun" w:hAnsi="SimSun" w:cs="SimSun"/>
                <w:sz w:val="16"/>
                <w:szCs w:val="16"/>
                <w:lang w:eastAsia="zh-CN"/>
              </w:rPr>
              <w:t>123,161</w:t>
            </w:r>
            <w:r w:rsidRPr="003F56E7">
              <w:rPr>
                <w:rFonts w:ascii="SimSun" w:eastAsia="SimSun" w:hAnsi="SimSun" w:cs="SimSun" w:hint="eastAsia"/>
                <w:sz w:val="16"/>
                <w:szCs w:val="16"/>
                <w:lang w:eastAsia="zh-CN"/>
              </w:rPr>
              <w:t>次</w:t>
            </w:r>
            <w:r w:rsidRPr="003F56E7">
              <w:rPr>
                <w:rStyle w:val="ac"/>
                <w:rFonts w:ascii="SimSun" w:eastAsia="SimSun" w:hAnsi="SimSun"/>
                <w:sz w:val="16"/>
                <w:szCs w:val="16"/>
              </w:rPr>
              <w:footnoteReference w:id="94"/>
            </w:r>
          </w:p>
          <w:p w:rsidR="00382F53" w:rsidRPr="003F56E7" w:rsidRDefault="00382F53" w:rsidP="00522066">
            <w:pPr>
              <w:keepNext/>
              <w:keepLines/>
              <w:numPr>
                <w:ilvl w:val="0"/>
                <w:numId w:val="104"/>
              </w:numPr>
              <w:adjustRightInd w:val="0"/>
              <w:spacing w:afterLines="30" w:after="72"/>
              <w:ind w:left="408"/>
              <w:jc w:val="both"/>
              <w:rPr>
                <w:rFonts w:ascii="SimSun" w:eastAsia="SimSun" w:hAnsi="SimSun"/>
                <w:sz w:val="16"/>
                <w:szCs w:val="16"/>
                <w:lang w:eastAsia="zh-CN"/>
              </w:rPr>
            </w:pPr>
            <w:r w:rsidRPr="003F56E7">
              <w:rPr>
                <w:rFonts w:ascii="SimSun" w:eastAsia="SimSun" w:hAnsi="SimSun" w:cs="SimSun"/>
                <w:sz w:val="16"/>
                <w:szCs w:val="16"/>
                <w:lang w:eastAsia="zh-CN"/>
              </w:rPr>
              <w:t>GII</w:t>
            </w:r>
            <w:r w:rsidRPr="003F56E7">
              <w:rPr>
                <w:rFonts w:ascii="SimSun" w:eastAsia="SimSun" w:hAnsi="SimSun" w:cs="SimSun" w:hint="eastAsia"/>
                <w:sz w:val="16"/>
                <w:szCs w:val="16"/>
                <w:lang w:eastAsia="zh-CN"/>
              </w:rPr>
              <w:t>专门网站有</w:t>
            </w:r>
            <w:r w:rsidRPr="003F56E7">
              <w:rPr>
                <w:rFonts w:ascii="SimSun" w:eastAsia="SimSun" w:hAnsi="SimSun" w:cs="SimSun"/>
                <w:sz w:val="16"/>
                <w:szCs w:val="16"/>
                <w:lang w:eastAsia="zh-CN"/>
              </w:rPr>
              <w:t>300,283</w:t>
            </w:r>
            <w:r w:rsidRPr="003F56E7">
              <w:rPr>
                <w:rFonts w:ascii="SimSun" w:eastAsia="SimSun" w:hAnsi="SimSun" w:cs="SimSun" w:hint="eastAsia"/>
                <w:sz w:val="16"/>
                <w:szCs w:val="16"/>
                <w:lang w:eastAsia="zh-CN"/>
              </w:rPr>
              <w:t>个独立访客，下载</w:t>
            </w:r>
            <w:r w:rsidRPr="003F56E7">
              <w:rPr>
                <w:rFonts w:ascii="SimSun" w:eastAsia="SimSun" w:hAnsi="SimSun" w:cs="SimSun"/>
                <w:sz w:val="16"/>
                <w:szCs w:val="16"/>
                <w:lang w:eastAsia="zh-CN"/>
              </w:rPr>
              <w:t>13,943</w:t>
            </w:r>
            <w:r w:rsidRPr="003F56E7">
              <w:rPr>
                <w:rFonts w:ascii="SimSun" w:eastAsia="SimSun" w:hAnsi="SimSun" w:cs="SimSun" w:hint="eastAsia"/>
                <w:sz w:val="16"/>
                <w:szCs w:val="16"/>
                <w:lang w:eastAsia="zh-CN"/>
              </w:rPr>
              <w:t>次</w:t>
            </w:r>
            <w:r w:rsidRPr="003F56E7">
              <w:rPr>
                <w:rStyle w:val="ac"/>
                <w:rFonts w:ascii="SimSun" w:eastAsia="SimSun" w:hAnsi="SimSun"/>
                <w:sz w:val="16"/>
                <w:szCs w:val="16"/>
              </w:rPr>
              <w:footnoteReference w:id="95"/>
            </w:r>
          </w:p>
          <w:p w:rsidR="00382F53" w:rsidRPr="003F56E7" w:rsidRDefault="00382F53" w:rsidP="00522066">
            <w:pPr>
              <w:adjustRightInd w:val="0"/>
              <w:spacing w:afterLines="30" w:after="72"/>
              <w:rPr>
                <w:rFonts w:ascii="SimSun" w:eastAsia="SimSun" w:hAnsi="SimSun" w:cs="Arial"/>
                <w:sz w:val="16"/>
                <w:szCs w:val="16"/>
                <w:lang w:eastAsia="zh-CN"/>
              </w:rPr>
            </w:pPr>
            <w:r w:rsidRPr="003F56E7">
              <w:rPr>
                <w:rFonts w:ascii="SimSun" w:eastAsia="SimSun" w:hAnsi="SimSun" w:cs="SimSun"/>
                <w:sz w:val="16"/>
                <w:szCs w:val="16"/>
                <w:lang w:eastAsia="zh-CN"/>
              </w:rPr>
              <w:t>2014/15</w:t>
            </w:r>
            <w:r w:rsidRPr="003F56E7">
              <w:rPr>
                <w:rFonts w:ascii="SimSun" w:eastAsia="SimSun" w:hAnsi="SimSun" w:cs="SimSun" w:hint="eastAsia"/>
                <w:sz w:val="16"/>
                <w:szCs w:val="16"/>
                <w:lang w:eastAsia="zh-CN"/>
              </w:rPr>
              <w:t>两年期，从</w:t>
            </w:r>
            <w:r w:rsidRPr="003F56E7">
              <w:rPr>
                <w:rFonts w:ascii="SimSun" w:eastAsia="SimSun" w:hAnsi="SimSun" w:cs="SimSun"/>
                <w:sz w:val="16"/>
                <w:szCs w:val="16"/>
                <w:lang w:eastAsia="zh-CN"/>
              </w:rPr>
              <w:t>2015</w:t>
            </w:r>
            <w:r w:rsidRPr="003F56E7">
              <w:rPr>
                <w:rFonts w:ascii="SimSun" w:eastAsia="SimSun" w:hAnsi="SimSun" w:cs="SimSun" w:hint="eastAsia"/>
                <w:sz w:val="16"/>
                <w:szCs w:val="16"/>
                <w:lang w:eastAsia="zh-CN"/>
              </w:rPr>
              <w:t>年</w:t>
            </w:r>
            <w:r w:rsidRPr="003F56E7">
              <w:rPr>
                <w:rFonts w:ascii="SimSun" w:eastAsia="SimSun" w:hAnsi="SimSun" w:cs="SimSun"/>
                <w:sz w:val="16"/>
                <w:szCs w:val="16"/>
                <w:lang w:eastAsia="zh-CN"/>
              </w:rPr>
              <w:t>11</w:t>
            </w:r>
            <w:r w:rsidRPr="003F56E7">
              <w:rPr>
                <w:rFonts w:ascii="SimSun" w:eastAsia="SimSun" w:hAnsi="SimSun" w:cs="SimSun" w:hint="eastAsia"/>
                <w:sz w:val="16"/>
                <w:szCs w:val="16"/>
                <w:lang w:eastAsia="zh-CN"/>
              </w:rPr>
              <w:t>月</w:t>
            </w:r>
            <w:r w:rsidRPr="003F56E7">
              <w:rPr>
                <w:rFonts w:ascii="SimSun" w:eastAsia="SimSun" w:hAnsi="SimSun" w:cs="SimSun"/>
                <w:sz w:val="16"/>
                <w:szCs w:val="16"/>
                <w:lang w:eastAsia="zh-CN"/>
              </w:rPr>
              <w:t>11</w:t>
            </w:r>
            <w:r w:rsidRPr="003F56E7">
              <w:rPr>
                <w:rFonts w:ascii="SimSun" w:eastAsia="SimSun" w:hAnsi="SimSun" w:cs="SimSun" w:hint="eastAsia"/>
                <w:sz w:val="16"/>
                <w:szCs w:val="16"/>
                <w:lang w:eastAsia="zh-CN"/>
              </w:rPr>
              <w:t>日即发布在</w:t>
            </w:r>
            <w:r w:rsidRPr="003F56E7">
              <w:rPr>
                <w:rFonts w:ascii="SimSun" w:eastAsia="SimSun" w:hAnsi="SimSun" w:cs="SimSun"/>
                <w:sz w:val="16"/>
                <w:szCs w:val="16"/>
                <w:lang w:eastAsia="zh-CN"/>
              </w:rPr>
              <w:t>WIPO</w:t>
            </w:r>
            <w:r w:rsidRPr="003F56E7">
              <w:rPr>
                <w:rFonts w:ascii="SimSun" w:eastAsia="SimSun" w:hAnsi="SimSun" w:cs="SimSun" w:hint="eastAsia"/>
                <w:sz w:val="16"/>
                <w:szCs w:val="16"/>
                <w:lang w:eastAsia="zh-CN"/>
              </w:rPr>
              <w:t>网站之日到</w:t>
            </w:r>
            <w:r w:rsidRPr="003F56E7">
              <w:rPr>
                <w:rFonts w:ascii="SimSun" w:eastAsia="SimSun" w:hAnsi="SimSun" w:cs="SimSun"/>
                <w:sz w:val="16"/>
                <w:szCs w:val="16"/>
                <w:lang w:eastAsia="zh-CN"/>
              </w:rPr>
              <w:t>2015</w:t>
            </w:r>
            <w:r w:rsidRPr="003F56E7">
              <w:rPr>
                <w:rFonts w:ascii="SimSun" w:eastAsia="SimSun" w:hAnsi="SimSun" w:cs="SimSun" w:hint="eastAsia"/>
                <w:sz w:val="16"/>
                <w:szCs w:val="16"/>
                <w:lang w:eastAsia="zh-CN"/>
              </w:rPr>
              <w:t>年</w:t>
            </w:r>
            <w:r w:rsidRPr="003F56E7">
              <w:rPr>
                <w:rFonts w:ascii="SimSun" w:eastAsia="SimSun" w:hAnsi="SimSun" w:cs="SimSun"/>
                <w:sz w:val="16"/>
                <w:szCs w:val="16"/>
                <w:lang w:eastAsia="zh-CN"/>
              </w:rPr>
              <w:t>12</w:t>
            </w:r>
            <w:r w:rsidRPr="003F56E7">
              <w:rPr>
                <w:rFonts w:ascii="SimSun" w:eastAsia="SimSun" w:hAnsi="SimSun" w:cs="SimSun" w:hint="eastAsia"/>
                <w:sz w:val="16"/>
                <w:szCs w:val="16"/>
                <w:lang w:eastAsia="zh-CN"/>
              </w:rPr>
              <w:t>月</w:t>
            </w:r>
            <w:r w:rsidRPr="003F56E7">
              <w:rPr>
                <w:rFonts w:ascii="SimSun" w:eastAsia="SimSun" w:hAnsi="SimSun" w:cs="SimSun"/>
                <w:sz w:val="16"/>
                <w:szCs w:val="16"/>
                <w:lang w:eastAsia="zh-CN"/>
              </w:rPr>
              <w:t>31</w:t>
            </w:r>
            <w:r w:rsidRPr="003F56E7">
              <w:rPr>
                <w:rFonts w:ascii="SimSun" w:eastAsia="SimSun" w:hAnsi="SimSun" w:cs="SimSun" w:hint="eastAsia"/>
                <w:sz w:val="16"/>
                <w:szCs w:val="16"/>
                <w:lang w:eastAsia="zh-CN"/>
              </w:rPr>
              <w:t>日，最新一期《世界知识产权报告</w:t>
            </w:r>
            <w:r w:rsidR="00EA1131" w:rsidRPr="003F56E7">
              <w:rPr>
                <w:rFonts w:ascii="SimSun" w:eastAsia="SimSun" w:hAnsi="SimSun" w:cs="SimSun" w:hint="eastAsia"/>
                <w:sz w:val="16"/>
                <w:szCs w:val="16"/>
                <w:lang w:eastAsia="zh-CN"/>
              </w:rPr>
              <w:t>（</w:t>
            </w:r>
            <w:r w:rsidRPr="003F56E7">
              <w:rPr>
                <w:rFonts w:ascii="SimSun" w:eastAsia="SimSun" w:hAnsi="SimSun" w:cs="SimSun"/>
                <w:sz w:val="16"/>
                <w:szCs w:val="16"/>
                <w:lang w:eastAsia="zh-CN"/>
              </w:rPr>
              <w:t>2015</w:t>
            </w:r>
            <w:r w:rsidR="00B03A40" w:rsidRPr="003F56E7">
              <w:rPr>
                <w:rFonts w:ascii="SimSun" w:eastAsia="SimSun" w:hAnsi="SimSun" w:cs="SimSun" w:hint="eastAsia"/>
                <w:sz w:val="16"/>
                <w:szCs w:val="16"/>
                <w:lang w:eastAsia="zh-CN"/>
              </w:rPr>
              <w:t>）</w:t>
            </w:r>
            <w:r w:rsidRPr="003F56E7">
              <w:rPr>
                <w:rFonts w:ascii="SimSun" w:eastAsia="SimSun" w:hAnsi="SimSun" w:cs="SimSun" w:hint="eastAsia"/>
                <w:sz w:val="16"/>
                <w:szCs w:val="16"/>
                <w:lang w:eastAsia="zh-CN"/>
              </w:rPr>
              <w:t>》</w:t>
            </w:r>
            <w:r w:rsidR="00EA1131" w:rsidRPr="003F56E7">
              <w:rPr>
                <w:rFonts w:ascii="SimSun" w:eastAsia="SimSun" w:hAnsi="SimSun" w:cs="SimSun" w:hint="eastAsia"/>
                <w:sz w:val="16"/>
                <w:szCs w:val="16"/>
                <w:lang w:eastAsia="zh-CN"/>
              </w:rPr>
              <w:t>（</w:t>
            </w:r>
            <w:r w:rsidRPr="003F56E7">
              <w:rPr>
                <w:rFonts w:ascii="SimSun" w:eastAsia="SimSun" w:hAnsi="SimSun" w:cs="SimSun"/>
                <w:sz w:val="16"/>
                <w:szCs w:val="16"/>
                <w:lang w:eastAsia="zh-CN"/>
              </w:rPr>
              <w:t>944E</w:t>
            </w:r>
            <w:r w:rsidR="00B03A40" w:rsidRPr="003F56E7">
              <w:rPr>
                <w:rFonts w:ascii="SimSun" w:eastAsia="SimSun" w:hAnsi="SimSun" w:cs="SimSun" w:hint="eastAsia"/>
                <w:sz w:val="16"/>
                <w:szCs w:val="16"/>
                <w:lang w:eastAsia="zh-CN"/>
              </w:rPr>
              <w:t>）</w:t>
            </w:r>
            <w:r w:rsidRPr="003F56E7">
              <w:rPr>
                <w:rFonts w:ascii="SimSun" w:eastAsia="SimSun" w:hAnsi="SimSun" w:cs="SimSun" w:hint="eastAsia"/>
                <w:sz w:val="16"/>
                <w:szCs w:val="16"/>
                <w:lang w:eastAsia="zh-CN"/>
              </w:rPr>
              <w:t>下载次数为</w:t>
            </w:r>
            <w:r w:rsidRPr="003F56E7">
              <w:rPr>
                <w:rFonts w:ascii="SimSun" w:eastAsia="SimSun" w:hAnsi="SimSun" w:cs="SimSun"/>
                <w:sz w:val="16"/>
                <w:szCs w:val="16"/>
                <w:lang w:eastAsia="zh-CN"/>
              </w:rPr>
              <w:t>16,218</w:t>
            </w:r>
          </w:p>
        </w:tc>
        <w:tc>
          <w:tcPr>
            <w:tcW w:w="1134" w:type="dxa"/>
            <w:tcMar>
              <w:top w:w="110" w:type="dxa"/>
            </w:tcMar>
          </w:tcPr>
          <w:p w:rsidR="00382F53" w:rsidRPr="003F56E7" w:rsidRDefault="0044680C" w:rsidP="00522066">
            <w:pPr>
              <w:keepNext/>
              <w:keepLines/>
              <w:adjustRightInd w:val="0"/>
              <w:spacing w:afterLines="30" w:after="72"/>
              <w:jc w:val="center"/>
              <w:rPr>
                <w:rFonts w:ascii="SimSun" w:eastAsia="SimSun" w:hAnsi="SimSun"/>
                <w:b/>
                <w:bCs/>
                <w:color w:val="808080"/>
                <w:sz w:val="16"/>
                <w:szCs w:val="16"/>
              </w:rPr>
            </w:pPr>
            <w:r w:rsidRPr="0044680C">
              <w:rPr>
                <w:rFonts w:ascii="SimSun" w:eastAsia="SimSun" w:hAnsi="SimSun" w:cs="SimSun" w:hint="eastAsia"/>
                <w:b/>
                <w:bCs/>
                <w:color w:val="A6A6A6" w:themeColor="background1" w:themeShade="A6"/>
                <w:sz w:val="16"/>
                <w:szCs w:val="16"/>
              </w:rPr>
              <w:t>无法评估</w:t>
            </w:r>
          </w:p>
          <w:p w:rsidR="00382F53" w:rsidRPr="003F56E7" w:rsidRDefault="00382F53" w:rsidP="00522066">
            <w:pPr>
              <w:keepNext/>
              <w:keepLines/>
              <w:adjustRightInd w:val="0"/>
              <w:spacing w:afterLines="30" w:after="72"/>
              <w:jc w:val="center"/>
              <w:rPr>
                <w:rFonts w:ascii="SimSun" w:eastAsia="SimSun" w:hAnsi="SimSun"/>
                <w:b/>
                <w:bCs/>
                <w:color w:val="808080"/>
                <w:sz w:val="16"/>
                <w:szCs w:val="16"/>
              </w:rPr>
            </w:pPr>
          </w:p>
          <w:p w:rsidR="00382F53" w:rsidRPr="003F56E7" w:rsidRDefault="00382F53" w:rsidP="00522066">
            <w:pPr>
              <w:keepNext/>
              <w:keepLines/>
              <w:adjustRightInd w:val="0"/>
              <w:spacing w:afterLines="30" w:after="72"/>
              <w:jc w:val="center"/>
              <w:rPr>
                <w:rFonts w:ascii="SimSun" w:eastAsia="SimSun" w:hAnsi="SimSun"/>
                <w:b/>
                <w:bCs/>
                <w:color w:val="808080"/>
                <w:sz w:val="16"/>
                <w:szCs w:val="16"/>
              </w:rPr>
            </w:pPr>
          </w:p>
          <w:p w:rsidR="00382F53" w:rsidRPr="003F56E7" w:rsidRDefault="00382F53" w:rsidP="00522066">
            <w:pPr>
              <w:keepNext/>
              <w:keepLines/>
              <w:adjustRightInd w:val="0"/>
              <w:spacing w:afterLines="30" w:after="72"/>
              <w:jc w:val="center"/>
              <w:rPr>
                <w:rFonts w:ascii="SimSun" w:eastAsia="SimSun" w:hAnsi="SimSun"/>
                <w:b/>
                <w:bCs/>
                <w:color w:val="808080"/>
                <w:sz w:val="16"/>
                <w:szCs w:val="16"/>
              </w:rPr>
            </w:pPr>
          </w:p>
          <w:p w:rsidR="00382F53" w:rsidRPr="003F56E7" w:rsidRDefault="00382F53" w:rsidP="00522066">
            <w:pPr>
              <w:keepNext/>
              <w:keepLines/>
              <w:adjustRightInd w:val="0"/>
              <w:spacing w:afterLines="30" w:after="72"/>
              <w:jc w:val="center"/>
              <w:rPr>
                <w:rFonts w:ascii="SimSun" w:eastAsia="SimSun" w:hAnsi="SimSun"/>
                <w:b/>
                <w:bCs/>
                <w:color w:val="808080"/>
                <w:sz w:val="16"/>
                <w:szCs w:val="16"/>
              </w:rPr>
            </w:pPr>
          </w:p>
          <w:p w:rsidR="00382F53" w:rsidRDefault="00382F53" w:rsidP="00522066">
            <w:pPr>
              <w:keepNext/>
              <w:keepLines/>
              <w:adjustRightInd w:val="0"/>
              <w:spacing w:afterLines="30" w:after="72"/>
              <w:jc w:val="center"/>
              <w:rPr>
                <w:rFonts w:ascii="SimSun" w:eastAsia="SimSun" w:hAnsi="SimSun"/>
                <w:b/>
                <w:bCs/>
                <w:color w:val="808080"/>
                <w:sz w:val="16"/>
                <w:szCs w:val="16"/>
                <w:lang w:eastAsia="zh-CN"/>
              </w:rPr>
            </w:pPr>
          </w:p>
          <w:p w:rsidR="000A4773" w:rsidRPr="003F56E7" w:rsidRDefault="000A4773" w:rsidP="00522066">
            <w:pPr>
              <w:keepNext/>
              <w:keepLines/>
              <w:adjustRightInd w:val="0"/>
              <w:spacing w:afterLines="30" w:after="72"/>
              <w:jc w:val="center"/>
              <w:rPr>
                <w:rFonts w:ascii="SimSun" w:eastAsia="SimSun" w:hAnsi="SimSun"/>
                <w:b/>
                <w:bCs/>
                <w:color w:val="808080"/>
                <w:sz w:val="16"/>
                <w:szCs w:val="16"/>
                <w:lang w:eastAsia="zh-CN"/>
              </w:rPr>
            </w:pPr>
          </w:p>
          <w:p w:rsidR="00382F53" w:rsidRPr="003F56E7" w:rsidRDefault="0044680C" w:rsidP="00522066">
            <w:pPr>
              <w:keepNext/>
              <w:keepLines/>
              <w:adjustRightInd w:val="0"/>
              <w:spacing w:afterLines="30" w:after="72"/>
              <w:jc w:val="center"/>
              <w:rPr>
                <w:rFonts w:ascii="SimSun" w:eastAsia="SimSun" w:hAnsi="SimSun" w:cs="Arial"/>
                <w:color w:val="565656"/>
                <w:sz w:val="16"/>
                <w:szCs w:val="16"/>
              </w:rPr>
            </w:pPr>
            <w:r w:rsidRPr="0044680C">
              <w:rPr>
                <w:rFonts w:ascii="SimSun" w:eastAsia="SimSun" w:hAnsi="SimSun" w:cs="SimSun" w:hint="eastAsia"/>
                <w:b/>
                <w:bCs/>
                <w:color w:val="A6A6A6" w:themeColor="background1" w:themeShade="A6"/>
                <w:sz w:val="16"/>
                <w:szCs w:val="16"/>
              </w:rPr>
              <w:t>无法评估</w:t>
            </w:r>
          </w:p>
        </w:tc>
      </w:tr>
      <w:tr w:rsidR="00382F53" w:rsidRPr="003F56E7" w:rsidTr="003F56E7">
        <w:trPr>
          <w:cantSplit/>
        </w:trPr>
        <w:tc>
          <w:tcPr>
            <w:tcW w:w="2269" w:type="dxa"/>
          </w:tcPr>
          <w:p w:rsidR="00382F53" w:rsidRPr="003F56E7" w:rsidRDefault="00382F53" w:rsidP="003F56E7">
            <w:pPr>
              <w:adjustRightInd w:val="0"/>
              <w:spacing w:afterLines="30" w:after="72"/>
              <w:rPr>
                <w:rFonts w:ascii="SimSun" w:eastAsia="SimSun" w:hAnsi="SimSun" w:cs="Arial"/>
                <w:sz w:val="16"/>
                <w:szCs w:val="16"/>
              </w:rPr>
            </w:pPr>
            <w:r w:rsidRPr="003F56E7">
              <w:rPr>
                <w:rFonts w:ascii="SimSun" w:eastAsia="SimSun" w:hAnsi="SimSun" w:cs="SimSun" w:hint="eastAsia"/>
                <w:sz w:val="16"/>
                <w:szCs w:val="16"/>
              </w:rPr>
              <w:lastRenderedPageBreak/>
              <w:t>研究报告的下载次数</w:t>
            </w:r>
          </w:p>
        </w:tc>
        <w:tc>
          <w:tcPr>
            <w:tcW w:w="2268" w:type="dxa"/>
          </w:tcPr>
          <w:p w:rsidR="00382F53" w:rsidRPr="003F56E7" w:rsidRDefault="00382F53" w:rsidP="003F56E7">
            <w:pPr>
              <w:adjustRightInd w:val="0"/>
              <w:spacing w:afterLines="30" w:after="72"/>
              <w:rPr>
                <w:rFonts w:ascii="SimSun" w:eastAsia="SimSun" w:hAnsi="SimSun" w:cs="Arial"/>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年底最新基准：</w:t>
            </w:r>
            <w:r w:rsidRPr="003F56E7">
              <w:rPr>
                <w:rFonts w:ascii="SimSun" w:eastAsia="SimSun" w:hAnsi="SimSun" w:cs="SimSun"/>
                <w:sz w:val="16"/>
                <w:szCs w:val="16"/>
                <w:lang w:eastAsia="zh-CN"/>
              </w:rPr>
              <w:t>2013</w:t>
            </w:r>
            <w:r w:rsidRPr="003F56E7">
              <w:rPr>
                <w:rFonts w:ascii="SimSun" w:eastAsia="SimSun" w:hAnsi="SimSun" w:cs="SimSun" w:hint="eastAsia"/>
                <w:sz w:val="16"/>
                <w:szCs w:val="16"/>
                <w:lang w:eastAsia="zh-CN"/>
              </w:rPr>
              <w:t>年出版</w:t>
            </w:r>
            <w:r w:rsidRPr="003F56E7">
              <w:rPr>
                <w:rFonts w:ascii="SimSun" w:eastAsia="SimSun" w:hAnsi="SimSun" w:cs="SimSun"/>
                <w:sz w:val="16"/>
                <w:szCs w:val="16"/>
                <w:lang w:eastAsia="zh-CN"/>
              </w:rPr>
              <w:t>7</w:t>
            </w:r>
            <w:r w:rsidRPr="003F56E7">
              <w:rPr>
                <w:rFonts w:ascii="SimSun" w:eastAsia="SimSun" w:hAnsi="SimSun" w:cs="SimSun" w:hint="eastAsia"/>
                <w:sz w:val="16"/>
                <w:szCs w:val="16"/>
                <w:lang w:eastAsia="zh-CN"/>
              </w:rPr>
              <w:t>份工作文件</w:t>
            </w:r>
          </w:p>
          <w:p w:rsidR="00382F53" w:rsidRPr="003F56E7" w:rsidRDefault="00382F53" w:rsidP="003F56E7">
            <w:pPr>
              <w:adjustRightInd w:val="0"/>
              <w:spacing w:afterLines="30" w:after="72"/>
              <w:rPr>
                <w:rFonts w:ascii="SimSun" w:eastAsia="SimSun" w:hAnsi="SimSun" w:cs="Arial"/>
                <w:sz w:val="16"/>
                <w:szCs w:val="16"/>
                <w:lang w:eastAsia="zh-CN"/>
              </w:rPr>
            </w:pPr>
            <w:r w:rsidRPr="002B2302">
              <w:rPr>
                <w:rFonts w:ascii="KaiTi" w:eastAsia="KaiTi" w:hAnsi="KaiTi" w:cs="KaiTi"/>
                <w:iCs/>
                <w:color w:val="002060"/>
                <w:sz w:val="16"/>
                <w:szCs w:val="16"/>
                <w:lang w:eastAsia="zh-CN"/>
              </w:rPr>
              <w:t>2014/15</w:t>
            </w:r>
            <w:r w:rsidRPr="002B2302">
              <w:rPr>
                <w:rFonts w:ascii="KaiTi" w:eastAsia="KaiTi" w:hAnsi="KaiTi" w:cs="KaiTi" w:hint="eastAsia"/>
                <w:iCs/>
                <w:color w:val="002060"/>
                <w:sz w:val="16"/>
                <w:szCs w:val="16"/>
                <w:lang w:eastAsia="zh-CN"/>
              </w:rPr>
              <w:t>年计划和预算原始基准</w:t>
            </w:r>
            <w:r w:rsidRPr="002B2302">
              <w:rPr>
                <w:rFonts w:ascii="KaiTi" w:eastAsia="KaiTi" w:hAnsi="KaiTi" w:cs="KaiTi" w:hint="eastAsia"/>
                <w:iCs/>
                <w:sz w:val="16"/>
                <w:szCs w:val="16"/>
                <w:lang w:eastAsia="zh-CN"/>
              </w:rPr>
              <w:t>：</w:t>
            </w:r>
            <w:r w:rsidRPr="003F56E7">
              <w:rPr>
                <w:rFonts w:ascii="SimSun" w:eastAsia="SimSun" w:hAnsi="SimSun" w:cs="SimSun"/>
                <w:sz w:val="16"/>
                <w:szCs w:val="16"/>
                <w:lang w:eastAsia="zh-CN"/>
              </w:rPr>
              <w:t>2013</w:t>
            </w:r>
            <w:r w:rsidRPr="003F56E7">
              <w:rPr>
                <w:rFonts w:ascii="SimSun" w:eastAsia="SimSun" w:hAnsi="SimSun" w:cs="SimSun" w:hint="eastAsia"/>
                <w:sz w:val="16"/>
                <w:szCs w:val="16"/>
                <w:lang w:eastAsia="zh-CN"/>
              </w:rPr>
              <w:t>年底待定</w:t>
            </w:r>
          </w:p>
        </w:tc>
        <w:tc>
          <w:tcPr>
            <w:tcW w:w="1134" w:type="dxa"/>
            <w:tcMar>
              <w:top w:w="110" w:type="dxa"/>
            </w:tcMar>
          </w:tcPr>
          <w:p w:rsidR="00382F53" w:rsidRPr="003F56E7" w:rsidRDefault="00382F53" w:rsidP="003F56E7">
            <w:pPr>
              <w:adjustRightInd w:val="0"/>
              <w:spacing w:afterLines="30" w:after="72"/>
              <w:rPr>
                <w:rFonts w:ascii="SimSun" w:eastAsia="SimSun" w:hAnsi="SimSun" w:cs="Arial"/>
                <w:sz w:val="16"/>
                <w:szCs w:val="16"/>
              </w:rPr>
            </w:pPr>
            <w:r w:rsidRPr="003F56E7">
              <w:rPr>
                <w:rFonts w:ascii="SimSun" w:eastAsia="SimSun" w:hAnsi="SimSun" w:cs="SimSun"/>
                <w:sz w:val="16"/>
                <w:szCs w:val="16"/>
              </w:rPr>
              <w:t>8</w:t>
            </w:r>
            <w:r w:rsidRPr="003F56E7">
              <w:rPr>
                <w:rFonts w:ascii="SimSun" w:eastAsia="SimSun" w:hAnsi="SimSun" w:cs="SimSun" w:hint="eastAsia"/>
                <w:sz w:val="16"/>
                <w:szCs w:val="16"/>
              </w:rPr>
              <w:t>份新工作文件</w:t>
            </w:r>
          </w:p>
        </w:tc>
        <w:tc>
          <w:tcPr>
            <w:tcW w:w="2693" w:type="dxa"/>
            <w:shd w:val="clear" w:color="auto" w:fill="FFFFFF"/>
            <w:tcMar>
              <w:top w:w="110" w:type="dxa"/>
            </w:tcMar>
          </w:tcPr>
          <w:p w:rsidR="00382F53" w:rsidRPr="003F56E7" w:rsidRDefault="00382F53" w:rsidP="003F56E7">
            <w:pPr>
              <w:adjustRightInd w:val="0"/>
              <w:spacing w:afterLines="30" w:after="72"/>
              <w:rPr>
                <w:rFonts w:ascii="SimSun" w:eastAsia="SimSun" w:hAnsi="SimSun" w:cs="Arial"/>
                <w:sz w:val="16"/>
                <w:szCs w:val="16"/>
              </w:rPr>
            </w:pPr>
            <w:r w:rsidRPr="003F56E7">
              <w:rPr>
                <w:rFonts w:ascii="SimSun" w:eastAsia="SimSun" w:hAnsi="SimSun" w:cs="SimSun"/>
                <w:sz w:val="16"/>
                <w:szCs w:val="16"/>
              </w:rPr>
              <w:t>2014</w:t>
            </w:r>
            <w:r w:rsidRPr="003F56E7">
              <w:rPr>
                <w:rFonts w:ascii="SimSun" w:eastAsia="SimSun" w:hAnsi="SimSun" w:cs="SimSun" w:hint="eastAsia"/>
                <w:sz w:val="16"/>
                <w:szCs w:val="16"/>
              </w:rPr>
              <w:t>年出版了</w:t>
            </w:r>
            <w:r w:rsidRPr="003F56E7">
              <w:rPr>
                <w:rFonts w:ascii="SimSun" w:eastAsia="SimSun" w:hAnsi="SimSun" w:cs="SimSun"/>
                <w:sz w:val="16"/>
                <w:szCs w:val="16"/>
              </w:rPr>
              <w:t>11</w:t>
            </w:r>
            <w:r w:rsidRPr="003F56E7">
              <w:rPr>
                <w:rFonts w:ascii="SimSun" w:eastAsia="SimSun" w:hAnsi="SimSun" w:cs="SimSun" w:hint="eastAsia"/>
                <w:sz w:val="16"/>
                <w:szCs w:val="16"/>
              </w:rPr>
              <w:t>份工作文件；</w:t>
            </w:r>
            <w:r w:rsidRPr="003F56E7">
              <w:rPr>
                <w:rFonts w:ascii="SimSun" w:eastAsia="SimSun" w:hAnsi="SimSun" w:cs="SimSun"/>
                <w:sz w:val="16"/>
                <w:szCs w:val="16"/>
              </w:rPr>
              <w:t>2015</w:t>
            </w:r>
            <w:r w:rsidRPr="003F56E7">
              <w:rPr>
                <w:rFonts w:ascii="SimSun" w:eastAsia="SimSun" w:hAnsi="SimSun" w:cs="SimSun" w:hint="eastAsia"/>
                <w:sz w:val="16"/>
                <w:szCs w:val="16"/>
              </w:rPr>
              <w:t>年出版了</w:t>
            </w:r>
            <w:r w:rsidRPr="003F56E7">
              <w:rPr>
                <w:rFonts w:ascii="SimSun" w:eastAsia="SimSun" w:hAnsi="SimSun" w:cs="SimSun"/>
                <w:sz w:val="16"/>
                <w:szCs w:val="16"/>
              </w:rPr>
              <w:t>6</w:t>
            </w:r>
            <w:r w:rsidRPr="003F56E7">
              <w:rPr>
                <w:rFonts w:ascii="SimSun" w:eastAsia="SimSun" w:hAnsi="SimSun" w:cs="SimSun" w:hint="eastAsia"/>
                <w:sz w:val="16"/>
                <w:szCs w:val="16"/>
              </w:rPr>
              <w:t>份工作文件。</w:t>
            </w:r>
          </w:p>
        </w:tc>
        <w:tc>
          <w:tcPr>
            <w:tcW w:w="1134" w:type="dxa"/>
            <w:tcMar>
              <w:top w:w="110" w:type="dxa"/>
            </w:tcMar>
          </w:tcPr>
          <w:p w:rsidR="00382F53" w:rsidRPr="003F56E7" w:rsidRDefault="0044680C" w:rsidP="003F56E7">
            <w:pPr>
              <w:keepNext/>
              <w:keepLines/>
              <w:adjustRightInd w:val="0"/>
              <w:spacing w:afterLines="30" w:after="72"/>
              <w:jc w:val="center"/>
              <w:rPr>
                <w:rFonts w:ascii="SimSun" w:eastAsia="SimSun" w:hAnsi="SimSun"/>
                <w:b/>
                <w:bCs/>
                <w:color w:val="808080"/>
                <w:sz w:val="16"/>
                <w:szCs w:val="16"/>
              </w:rPr>
            </w:pPr>
            <w:r w:rsidRPr="0044680C">
              <w:rPr>
                <w:rFonts w:ascii="SimSun" w:eastAsia="SimSun" w:hAnsi="SimSun" w:cs="SimSun" w:hint="eastAsia"/>
                <w:b/>
                <w:bCs/>
                <w:color w:val="00B050"/>
                <w:sz w:val="16"/>
                <w:szCs w:val="16"/>
              </w:rPr>
              <w:t>全部实现</w:t>
            </w:r>
          </w:p>
        </w:tc>
      </w:tr>
      <w:tr w:rsidR="00382F53" w:rsidRPr="00571D2C" w:rsidTr="003F56E7">
        <w:trPr>
          <w:cantSplit/>
        </w:trPr>
        <w:tc>
          <w:tcPr>
            <w:tcW w:w="2269" w:type="dxa"/>
            <w:tcBorders>
              <w:bottom w:val="single" w:sz="4" w:space="0" w:color="auto"/>
            </w:tcBorders>
          </w:tcPr>
          <w:p w:rsidR="00382F53" w:rsidRPr="003F56E7" w:rsidRDefault="00382F53" w:rsidP="003F56E7">
            <w:pPr>
              <w:adjustRightInd w:val="0"/>
              <w:spacing w:afterLines="30" w:after="72"/>
              <w:rPr>
                <w:rFonts w:ascii="SimSun" w:eastAsia="SimSun" w:hAnsi="SimSun" w:cs="Arial"/>
                <w:sz w:val="16"/>
                <w:szCs w:val="16"/>
              </w:rPr>
            </w:pPr>
            <w:r w:rsidRPr="003F56E7">
              <w:rPr>
                <w:rFonts w:ascii="SimSun" w:eastAsia="SimSun" w:hAnsi="SimSun" w:cs="SimSun" w:hint="eastAsia"/>
                <w:sz w:val="16"/>
                <w:szCs w:val="16"/>
              </w:rPr>
              <w:t>研讨会的下载次数</w:t>
            </w:r>
          </w:p>
        </w:tc>
        <w:tc>
          <w:tcPr>
            <w:tcW w:w="2268" w:type="dxa"/>
            <w:tcBorders>
              <w:bottom w:val="single" w:sz="4" w:space="0" w:color="auto"/>
            </w:tcBorders>
          </w:tcPr>
          <w:p w:rsidR="00382F53" w:rsidRPr="002B2302" w:rsidRDefault="00382F53" w:rsidP="003F56E7">
            <w:pPr>
              <w:adjustRightInd w:val="0"/>
              <w:spacing w:afterLines="30" w:after="72"/>
              <w:rPr>
                <w:rFonts w:ascii="KaiTi" w:eastAsia="KaiTi" w:hAnsi="KaiTi"/>
                <w:iCs/>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年底最新基准：</w:t>
            </w:r>
            <w:r w:rsidRPr="003F56E7">
              <w:rPr>
                <w:rFonts w:ascii="SimSun" w:eastAsia="SimSun" w:hAnsi="SimSun" w:cs="SimSun" w:hint="eastAsia"/>
                <w:color w:val="002060"/>
                <w:sz w:val="16"/>
                <w:szCs w:val="16"/>
                <w:lang w:eastAsia="zh-CN"/>
              </w:rPr>
              <w:t>不适用</w:t>
            </w:r>
          </w:p>
          <w:p w:rsidR="00382F53" w:rsidRPr="003F56E7" w:rsidRDefault="00382F53" w:rsidP="003F56E7">
            <w:pPr>
              <w:adjustRightInd w:val="0"/>
              <w:spacing w:afterLines="30" w:after="72"/>
              <w:rPr>
                <w:rFonts w:ascii="SimSun" w:eastAsia="SimSun" w:hAnsi="SimSun" w:cs="Arial"/>
                <w:i/>
                <w:iCs/>
                <w:color w:val="002060"/>
                <w:sz w:val="16"/>
                <w:szCs w:val="16"/>
                <w:lang w:eastAsia="zh-CN"/>
              </w:rPr>
            </w:pPr>
            <w:r w:rsidRPr="002B2302">
              <w:rPr>
                <w:rFonts w:ascii="KaiTi" w:eastAsia="KaiTi" w:hAnsi="KaiTi" w:cs="KaiTi"/>
                <w:iCs/>
                <w:color w:val="002060"/>
                <w:sz w:val="16"/>
                <w:szCs w:val="16"/>
                <w:lang w:eastAsia="zh-CN"/>
              </w:rPr>
              <w:t>2014/15</w:t>
            </w:r>
            <w:r w:rsidRPr="002B2302">
              <w:rPr>
                <w:rFonts w:ascii="KaiTi" w:eastAsia="KaiTi" w:hAnsi="KaiTi" w:cs="KaiTi" w:hint="eastAsia"/>
                <w:iCs/>
                <w:color w:val="002060"/>
                <w:sz w:val="16"/>
                <w:szCs w:val="16"/>
                <w:lang w:eastAsia="zh-CN"/>
              </w:rPr>
              <w:t>年计划和预算原始基准</w:t>
            </w:r>
            <w:r w:rsidRPr="002B2302">
              <w:rPr>
                <w:rFonts w:ascii="KaiTi" w:eastAsia="KaiTi" w:hAnsi="KaiTi" w:cs="KaiTi" w:hint="eastAsia"/>
                <w:iCs/>
                <w:sz w:val="16"/>
                <w:szCs w:val="16"/>
                <w:lang w:eastAsia="zh-CN"/>
              </w:rPr>
              <w:t>：</w:t>
            </w:r>
            <w:r w:rsidRPr="003F56E7">
              <w:rPr>
                <w:rFonts w:ascii="SimSun" w:eastAsia="SimSun" w:hAnsi="SimSun" w:cs="SimSun"/>
                <w:sz w:val="16"/>
                <w:szCs w:val="16"/>
                <w:lang w:eastAsia="zh-CN"/>
              </w:rPr>
              <w:t>2013</w:t>
            </w:r>
            <w:r w:rsidRPr="003F56E7">
              <w:rPr>
                <w:rFonts w:ascii="SimSun" w:eastAsia="SimSun" w:hAnsi="SimSun" w:cs="SimSun" w:hint="eastAsia"/>
                <w:sz w:val="16"/>
                <w:szCs w:val="16"/>
                <w:lang w:eastAsia="zh-CN"/>
              </w:rPr>
              <w:t>年底待定</w:t>
            </w:r>
          </w:p>
        </w:tc>
        <w:tc>
          <w:tcPr>
            <w:tcW w:w="1134" w:type="dxa"/>
            <w:tcBorders>
              <w:bottom w:val="single" w:sz="4" w:space="0" w:color="auto"/>
            </w:tcBorders>
            <w:tcMar>
              <w:top w:w="110" w:type="dxa"/>
            </w:tcMar>
          </w:tcPr>
          <w:p w:rsidR="00382F53" w:rsidRPr="003F56E7" w:rsidRDefault="00382F53" w:rsidP="003F56E7">
            <w:pPr>
              <w:adjustRightInd w:val="0"/>
              <w:spacing w:afterLines="30" w:after="72"/>
              <w:rPr>
                <w:rFonts w:ascii="SimSun" w:eastAsia="SimSun" w:hAnsi="SimSun" w:cs="Arial"/>
                <w:sz w:val="16"/>
                <w:szCs w:val="16"/>
                <w:lang w:eastAsia="zh-CN"/>
              </w:rPr>
            </w:pPr>
            <w:r w:rsidRPr="003F56E7">
              <w:rPr>
                <w:rFonts w:ascii="SimSun" w:eastAsia="SimSun" w:hAnsi="SimSun" w:cs="SimSun" w:hint="eastAsia"/>
                <w:sz w:val="16"/>
                <w:szCs w:val="16"/>
                <w:lang w:eastAsia="zh-CN"/>
              </w:rPr>
              <w:t>保持上个两年期的</w:t>
            </w:r>
            <w:r w:rsidR="00391D4C" w:rsidRPr="003F56E7">
              <w:rPr>
                <w:rFonts w:ascii="SimSun" w:eastAsia="SimSun" w:hAnsi="SimSun" w:cs="SimSun" w:hint="eastAsia"/>
                <w:sz w:val="16"/>
                <w:szCs w:val="16"/>
                <w:lang w:eastAsia="zh-CN"/>
              </w:rPr>
              <w:t>绩效</w:t>
            </w:r>
          </w:p>
        </w:tc>
        <w:tc>
          <w:tcPr>
            <w:tcW w:w="2693" w:type="dxa"/>
            <w:tcBorders>
              <w:bottom w:val="single" w:sz="4" w:space="0" w:color="auto"/>
            </w:tcBorders>
            <w:shd w:val="clear" w:color="auto" w:fill="FFFFFF"/>
            <w:tcMar>
              <w:top w:w="110" w:type="dxa"/>
            </w:tcMar>
          </w:tcPr>
          <w:p w:rsidR="00382F53" w:rsidRPr="003F56E7" w:rsidRDefault="00382F53" w:rsidP="003F56E7">
            <w:pPr>
              <w:adjustRightInd w:val="0"/>
              <w:spacing w:afterLines="30" w:after="72"/>
              <w:rPr>
                <w:rFonts w:ascii="SimSun" w:eastAsia="SimSun" w:hAnsi="SimSun" w:cs="Arial"/>
                <w:sz w:val="16"/>
                <w:szCs w:val="16"/>
              </w:rPr>
            </w:pPr>
            <w:r w:rsidRPr="003F56E7">
              <w:rPr>
                <w:rFonts w:ascii="SimSun" w:eastAsia="SimSun" w:hAnsi="SimSun" w:cs="SimSun" w:hint="eastAsia"/>
                <w:sz w:val="16"/>
                <w:szCs w:val="16"/>
              </w:rPr>
              <w:t>数据无法获得。</w:t>
            </w:r>
          </w:p>
        </w:tc>
        <w:tc>
          <w:tcPr>
            <w:tcW w:w="1134" w:type="dxa"/>
            <w:tcBorders>
              <w:bottom w:val="single" w:sz="4" w:space="0" w:color="auto"/>
            </w:tcBorders>
            <w:tcMar>
              <w:top w:w="110" w:type="dxa"/>
            </w:tcMar>
          </w:tcPr>
          <w:p w:rsidR="00382F53" w:rsidRPr="003F56E7" w:rsidRDefault="0044680C" w:rsidP="003F56E7">
            <w:pPr>
              <w:keepNext/>
              <w:keepLines/>
              <w:adjustRightInd w:val="0"/>
              <w:spacing w:afterLines="30" w:after="72"/>
              <w:jc w:val="center"/>
              <w:rPr>
                <w:rFonts w:ascii="SimSun" w:eastAsia="SimSun" w:hAnsi="SimSun" w:cs="Arial"/>
                <w:b/>
                <w:bCs/>
                <w:color w:val="00B050"/>
                <w:sz w:val="16"/>
                <w:szCs w:val="16"/>
              </w:rPr>
            </w:pPr>
            <w:r w:rsidRPr="0044680C">
              <w:rPr>
                <w:rFonts w:ascii="SimSun" w:eastAsia="SimSun" w:hAnsi="SimSun" w:cs="SimSun" w:hint="eastAsia"/>
                <w:b/>
                <w:bCs/>
                <w:sz w:val="16"/>
                <w:szCs w:val="16"/>
              </w:rPr>
              <w:t>终止</w:t>
            </w:r>
          </w:p>
        </w:tc>
      </w:tr>
    </w:tbl>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268"/>
        <w:gridCol w:w="2268"/>
        <w:gridCol w:w="2552"/>
      </w:tblGrid>
      <w:tr w:rsidR="0064217A" w:rsidRPr="00571D2C" w:rsidTr="0078325F">
        <w:trPr>
          <w:cantSplit/>
        </w:trPr>
        <w:tc>
          <w:tcPr>
            <w:tcW w:w="2268" w:type="dxa"/>
            <w:tcBorders>
              <w:top w:val="single" w:sz="4" w:space="0" w:color="auto"/>
              <w:bottom w:val="single" w:sz="4" w:space="0" w:color="auto"/>
            </w:tcBorders>
            <w:shd w:val="clear" w:color="auto" w:fill="C6D9F1" w:themeFill="text2" w:themeFillTint="33"/>
            <w:vAlign w:val="center"/>
          </w:tcPr>
          <w:p w:rsidR="0064217A" w:rsidRPr="0078325F" w:rsidRDefault="0064217A" w:rsidP="00522066">
            <w:pPr>
              <w:adjustRightInd w:val="0"/>
              <w:spacing w:beforeLines="30" w:before="72" w:afterLines="30" w:after="72"/>
              <w:jc w:val="center"/>
              <w:rPr>
                <w:rFonts w:ascii="SimSun" w:eastAsia="SimSun" w:hAnsi="SimSun"/>
                <w:b/>
                <w:bCs/>
                <w:sz w:val="18"/>
                <w:szCs w:val="21"/>
                <w:lang w:eastAsia="zh-CN"/>
              </w:rPr>
            </w:pPr>
            <w:r w:rsidRPr="0078325F">
              <w:rPr>
                <w:rFonts w:ascii="SimSun" w:eastAsia="SimSun" w:hAnsi="SimSun" w:hint="eastAsia"/>
                <w:b/>
                <w:bCs/>
                <w:sz w:val="18"/>
                <w:szCs w:val="21"/>
                <w:lang w:eastAsia="zh-CN"/>
              </w:rPr>
              <w:t>计划实现成果中的风险</w:t>
            </w:r>
          </w:p>
        </w:tc>
        <w:tc>
          <w:tcPr>
            <w:tcW w:w="2268" w:type="dxa"/>
            <w:tcBorders>
              <w:top w:val="single" w:sz="4" w:space="0" w:color="auto"/>
              <w:bottom w:val="single" w:sz="4" w:space="0" w:color="auto"/>
            </w:tcBorders>
            <w:shd w:val="clear" w:color="auto" w:fill="C6D9F1" w:themeFill="text2" w:themeFillTint="33"/>
            <w:vAlign w:val="center"/>
          </w:tcPr>
          <w:p w:rsidR="0064217A" w:rsidRPr="0078325F" w:rsidRDefault="0064217A" w:rsidP="00522066">
            <w:pPr>
              <w:adjustRightInd w:val="0"/>
              <w:spacing w:beforeLines="30" w:before="72" w:afterLines="30" w:after="72"/>
              <w:jc w:val="center"/>
              <w:rPr>
                <w:rFonts w:ascii="SimSun" w:eastAsia="SimSun" w:hAnsi="SimSun"/>
                <w:b/>
                <w:bCs/>
                <w:sz w:val="18"/>
                <w:szCs w:val="21"/>
                <w:lang w:eastAsia="zh-CN"/>
              </w:rPr>
            </w:pPr>
            <w:r w:rsidRPr="0078325F">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78325F">
              <w:rPr>
                <w:rFonts w:ascii="SimSun" w:eastAsia="SimSun" w:hAnsi="SimSun" w:hint="eastAsia"/>
                <w:b/>
                <w:bCs/>
                <w:sz w:val="18"/>
                <w:szCs w:val="21"/>
                <w:lang w:eastAsia="zh-CN"/>
              </w:rPr>
              <w:t>缓解计划</w:t>
            </w:r>
          </w:p>
        </w:tc>
        <w:tc>
          <w:tcPr>
            <w:tcW w:w="2268" w:type="dxa"/>
            <w:tcBorders>
              <w:top w:val="single" w:sz="4" w:space="0" w:color="auto"/>
              <w:bottom w:val="single" w:sz="4" w:space="0" w:color="auto"/>
            </w:tcBorders>
            <w:shd w:val="clear" w:color="auto" w:fill="C6D9F1" w:themeFill="text2" w:themeFillTint="33"/>
            <w:tcMar>
              <w:top w:w="110" w:type="dxa"/>
            </w:tcMar>
            <w:vAlign w:val="center"/>
          </w:tcPr>
          <w:p w:rsidR="0064217A" w:rsidRPr="0078325F" w:rsidRDefault="00605DF8" w:rsidP="00522066">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52" w:type="dxa"/>
            <w:tcBorders>
              <w:top w:val="single" w:sz="4" w:space="0" w:color="auto"/>
              <w:bottom w:val="single" w:sz="4" w:space="0" w:color="auto"/>
            </w:tcBorders>
            <w:shd w:val="clear" w:color="auto" w:fill="C6D9F1" w:themeFill="text2" w:themeFillTint="33"/>
            <w:tcMar>
              <w:top w:w="110" w:type="dxa"/>
            </w:tcMar>
            <w:vAlign w:val="center"/>
          </w:tcPr>
          <w:p w:rsidR="0064217A" w:rsidRPr="0078325F" w:rsidRDefault="0064217A" w:rsidP="00522066">
            <w:pPr>
              <w:adjustRightInd w:val="0"/>
              <w:spacing w:beforeLines="30" w:before="72" w:afterLines="30" w:after="72"/>
              <w:jc w:val="center"/>
              <w:rPr>
                <w:rFonts w:ascii="SimSun" w:eastAsia="SimSun" w:hAnsi="SimSun"/>
                <w:b/>
                <w:bCs/>
                <w:sz w:val="18"/>
                <w:szCs w:val="21"/>
                <w:lang w:eastAsia="zh-CN"/>
              </w:rPr>
            </w:pPr>
            <w:r w:rsidRPr="0078325F">
              <w:rPr>
                <w:rFonts w:ascii="SimSun" w:eastAsia="SimSun" w:hAnsi="SimSun" w:hint="eastAsia"/>
                <w:b/>
                <w:bCs/>
                <w:sz w:val="18"/>
                <w:szCs w:val="21"/>
                <w:lang w:eastAsia="zh-CN"/>
              </w:rPr>
              <w:t>对计划</w:t>
            </w:r>
            <w:r w:rsidR="00391D4C" w:rsidRPr="0078325F">
              <w:rPr>
                <w:rFonts w:ascii="SimSun" w:eastAsia="SimSun" w:hAnsi="SimSun" w:hint="eastAsia"/>
                <w:b/>
                <w:bCs/>
                <w:sz w:val="18"/>
                <w:szCs w:val="21"/>
                <w:lang w:eastAsia="zh-CN"/>
              </w:rPr>
              <w:t>绩效</w:t>
            </w:r>
            <w:r w:rsidRPr="0078325F">
              <w:rPr>
                <w:rFonts w:ascii="SimSun" w:eastAsia="SimSun" w:hAnsi="SimSun" w:hint="eastAsia"/>
                <w:b/>
                <w:bCs/>
                <w:sz w:val="18"/>
                <w:szCs w:val="21"/>
                <w:lang w:eastAsia="zh-CN"/>
              </w:rPr>
              <w:t>的影响</w:t>
            </w:r>
          </w:p>
        </w:tc>
      </w:tr>
      <w:tr w:rsidR="00382F53" w:rsidRPr="00571D2C" w:rsidTr="0078325F">
        <w:trPr>
          <w:cantSplit/>
        </w:trPr>
        <w:tc>
          <w:tcPr>
            <w:tcW w:w="2268" w:type="dxa"/>
            <w:tcBorders>
              <w:top w:val="single" w:sz="4" w:space="0" w:color="auto"/>
              <w:bottom w:val="single" w:sz="4" w:space="0" w:color="auto"/>
            </w:tcBorders>
          </w:tcPr>
          <w:p w:rsidR="00382F53" w:rsidRPr="0078325F" w:rsidRDefault="00382F53" w:rsidP="00522066">
            <w:pPr>
              <w:adjustRightInd w:val="0"/>
              <w:spacing w:beforeLines="30" w:before="72" w:afterLines="30" w:after="72"/>
              <w:rPr>
                <w:rFonts w:ascii="SimSun" w:eastAsia="SimSun" w:hAnsi="SimSun"/>
                <w:sz w:val="16"/>
                <w:lang w:eastAsia="zh-CN"/>
              </w:rPr>
            </w:pPr>
            <w:r w:rsidRPr="0078325F">
              <w:rPr>
                <w:rFonts w:ascii="SimSun" w:eastAsia="SimSun" w:hAnsi="SimSun" w:cs="SimSun" w:hint="eastAsia"/>
                <w:sz w:val="16"/>
                <w:lang w:eastAsia="zh-CN"/>
              </w:rPr>
              <w:t>成员国尚未准备好或延迟答复</w:t>
            </w:r>
          </w:p>
          <w:p w:rsidR="00382F53" w:rsidRPr="0078325F" w:rsidRDefault="00382F53" w:rsidP="00522066">
            <w:pPr>
              <w:adjustRightInd w:val="0"/>
              <w:spacing w:beforeLines="30" w:before="72" w:afterLines="30" w:after="72"/>
              <w:rPr>
                <w:rFonts w:ascii="SimSun" w:eastAsia="SimSun" w:hAnsi="SimSun"/>
                <w:sz w:val="16"/>
                <w:lang w:eastAsia="zh-CN"/>
              </w:rPr>
            </w:pPr>
            <w:r w:rsidRPr="0078325F">
              <w:rPr>
                <w:rFonts w:ascii="SimSun" w:eastAsia="SimSun" w:hAnsi="SimSun" w:cs="SimSun"/>
                <w:sz w:val="16"/>
                <w:lang w:eastAsia="zh-CN"/>
              </w:rPr>
              <w:t>WIPO</w:t>
            </w:r>
            <w:r w:rsidRPr="0078325F">
              <w:rPr>
                <w:rFonts w:ascii="SimSun" w:eastAsia="SimSun" w:hAnsi="SimSun" w:cs="SimSun" w:hint="eastAsia"/>
                <w:sz w:val="16"/>
                <w:lang w:eastAsia="zh-CN"/>
              </w:rPr>
              <w:t>开展的统计调查</w:t>
            </w:r>
          </w:p>
          <w:p w:rsidR="00382F53" w:rsidRPr="0078325F" w:rsidRDefault="00382F53" w:rsidP="00522066">
            <w:pPr>
              <w:adjustRightInd w:val="0"/>
              <w:spacing w:beforeLines="30" w:before="72" w:afterLines="30" w:after="72"/>
              <w:rPr>
                <w:rFonts w:ascii="SimSun" w:eastAsia="SimSun" w:hAnsi="SimSun"/>
                <w:sz w:val="16"/>
                <w:lang w:eastAsia="zh-CN"/>
              </w:rPr>
            </w:pPr>
            <w:r w:rsidRPr="0078325F">
              <w:rPr>
                <w:rFonts w:ascii="SimSun" w:eastAsia="SimSun" w:hAnsi="SimSun" w:cs="SimSun"/>
                <w:sz w:val="16"/>
                <w:lang w:eastAsia="zh-CN"/>
              </w:rPr>
              <w:t>WIPO</w:t>
            </w:r>
            <w:r w:rsidRPr="0078325F">
              <w:rPr>
                <w:rFonts w:ascii="SimSun" w:eastAsia="SimSun" w:hAnsi="SimSun" w:cs="SimSun" w:hint="eastAsia"/>
                <w:sz w:val="16"/>
                <w:lang w:eastAsia="zh-CN"/>
              </w:rPr>
              <w:t>出版物错误报告统计数据</w:t>
            </w:r>
          </w:p>
          <w:p w:rsidR="00382F53" w:rsidRPr="0078325F" w:rsidRDefault="00382F53" w:rsidP="00522066">
            <w:pPr>
              <w:adjustRightInd w:val="0"/>
              <w:spacing w:beforeLines="30" w:before="72" w:afterLines="30" w:after="72"/>
              <w:rPr>
                <w:rFonts w:ascii="SimSun" w:eastAsia="SimSun" w:hAnsi="SimSun" w:cs="Arial"/>
                <w:sz w:val="16"/>
                <w:lang w:eastAsia="zh-CN"/>
              </w:rPr>
            </w:pPr>
            <w:r w:rsidRPr="0078325F">
              <w:rPr>
                <w:rFonts w:ascii="SimSun" w:eastAsia="SimSun" w:hAnsi="SimSun" w:cs="SimSun" w:hint="eastAsia"/>
                <w:sz w:val="16"/>
                <w:lang w:eastAsia="zh-CN"/>
              </w:rPr>
              <w:t>或反映在分析方面的不足</w:t>
            </w:r>
          </w:p>
        </w:tc>
        <w:tc>
          <w:tcPr>
            <w:tcW w:w="2268" w:type="dxa"/>
            <w:tcBorders>
              <w:top w:val="single" w:sz="4" w:space="0" w:color="auto"/>
              <w:bottom w:val="single" w:sz="4" w:space="0" w:color="auto"/>
            </w:tcBorders>
          </w:tcPr>
          <w:p w:rsidR="00382F53" w:rsidRPr="0078325F" w:rsidRDefault="00382F53" w:rsidP="00522066">
            <w:pPr>
              <w:adjustRightInd w:val="0"/>
              <w:spacing w:beforeLines="30" w:before="72" w:afterLines="30" w:after="72"/>
              <w:rPr>
                <w:rFonts w:ascii="SimSun" w:eastAsia="SimSun" w:hAnsi="SimSun"/>
                <w:sz w:val="16"/>
                <w:lang w:eastAsia="zh-CN"/>
              </w:rPr>
            </w:pPr>
            <w:r w:rsidRPr="0078325F">
              <w:rPr>
                <w:rFonts w:ascii="SimSun" w:eastAsia="SimSun" w:hAnsi="SimSun" w:cs="SimSun" w:hint="eastAsia"/>
                <w:sz w:val="16"/>
                <w:lang w:eastAsia="zh-CN"/>
              </w:rPr>
              <w:t>统计调查问卷年初就发给各成员国</w:t>
            </w:r>
            <w:r w:rsidR="00EA1131" w:rsidRPr="0078325F">
              <w:rPr>
                <w:rFonts w:ascii="SimSun" w:eastAsia="SimSun" w:hAnsi="SimSun" w:cs="SimSun" w:hint="eastAsia"/>
                <w:sz w:val="16"/>
                <w:lang w:eastAsia="zh-CN"/>
              </w:rPr>
              <w:t>（</w:t>
            </w:r>
            <w:r w:rsidRPr="0078325F">
              <w:rPr>
                <w:rFonts w:ascii="SimSun" w:eastAsia="SimSun" w:hAnsi="SimSun" w:cs="SimSun"/>
                <w:sz w:val="16"/>
                <w:lang w:eastAsia="zh-CN"/>
              </w:rPr>
              <w:t>2</w:t>
            </w:r>
            <w:r w:rsidRPr="0078325F">
              <w:rPr>
                <w:rFonts w:ascii="SimSun" w:eastAsia="SimSun" w:hAnsi="SimSun" w:cs="SimSun" w:hint="eastAsia"/>
                <w:sz w:val="16"/>
                <w:lang w:eastAsia="zh-CN"/>
              </w:rPr>
              <w:t>月</w:t>
            </w:r>
            <w:r w:rsidR="00B03A40" w:rsidRPr="0078325F">
              <w:rPr>
                <w:rFonts w:ascii="SimSun" w:eastAsia="SimSun" w:hAnsi="SimSun" w:cs="SimSun" w:hint="eastAsia"/>
                <w:sz w:val="16"/>
                <w:lang w:eastAsia="zh-CN"/>
              </w:rPr>
              <w:t>）</w:t>
            </w:r>
            <w:r w:rsidRPr="0078325F">
              <w:rPr>
                <w:rFonts w:ascii="SimSun" w:eastAsia="SimSun" w:hAnsi="SimSun" w:cs="SimSun" w:hint="eastAsia"/>
                <w:sz w:val="16"/>
                <w:lang w:eastAsia="zh-CN"/>
              </w:rPr>
              <w:t>；制定各国家知识产权局统计工作联系人联络</w:t>
            </w:r>
            <w:proofErr w:type="gramStart"/>
            <w:r w:rsidRPr="0078325F">
              <w:rPr>
                <w:rFonts w:ascii="SimSun" w:eastAsia="SimSun" w:hAnsi="SimSun" w:cs="SimSun" w:hint="eastAsia"/>
                <w:sz w:val="16"/>
                <w:lang w:eastAsia="zh-CN"/>
              </w:rPr>
              <w:t>簿</w:t>
            </w:r>
            <w:proofErr w:type="gramEnd"/>
            <w:r w:rsidRPr="0078325F">
              <w:rPr>
                <w:rFonts w:ascii="SimSun" w:eastAsia="SimSun" w:hAnsi="SimSun" w:cs="SimSun" w:hint="eastAsia"/>
                <w:sz w:val="16"/>
                <w:lang w:eastAsia="zh-CN"/>
              </w:rPr>
              <w:t>以便后续沟通；为后续沟通提供充沛的资源。</w:t>
            </w:r>
          </w:p>
          <w:p w:rsidR="00382F53" w:rsidRPr="0078325F" w:rsidRDefault="00382F53" w:rsidP="00522066">
            <w:pPr>
              <w:adjustRightInd w:val="0"/>
              <w:spacing w:beforeLines="30" w:before="72" w:afterLines="30" w:after="72"/>
              <w:rPr>
                <w:rFonts w:ascii="SimSun" w:eastAsia="SimSun" w:hAnsi="SimSun"/>
                <w:sz w:val="16"/>
                <w:lang w:eastAsia="zh-CN"/>
              </w:rPr>
            </w:pPr>
            <w:r w:rsidRPr="0078325F">
              <w:rPr>
                <w:rFonts w:ascii="SimSun" w:eastAsia="SimSun" w:hAnsi="SimSun" w:cs="SimSun" w:hint="eastAsia"/>
                <w:sz w:val="16"/>
                <w:lang w:eastAsia="zh-CN"/>
              </w:rPr>
              <w:t>在数据收集过程中设定控制机制及时发现数据不一致的情况；所有统计相关的出版都经过数据专家和相关</w:t>
            </w:r>
            <w:r w:rsidRPr="0078325F">
              <w:rPr>
                <w:rFonts w:ascii="SimSun" w:eastAsia="SimSun" w:hAnsi="SimSun" w:cs="SimSun"/>
                <w:sz w:val="16"/>
                <w:lang w:eastAsia="zh-CN"/>
              </w:rPr>
              <w:t>WIPO</w:t>
            </w:r>
            <w:r w:rsidRPr="0078325F">
              <w:rPr>
                <w:rFonts w:ascii="SimSun" w:eastAsia="SimSun" w:hAnsi="SimSun" w:cs="SimSun" w:hint="eastAsia"/>
                <w:sz w:val="16"/>
                <w:lang w:eastAsia="zh-CN"/>
              </w:rPr>
              <w:t>部门的仔细审核；所有分析性出版物都经过外部审核。</w:t>
            </w:r>
          </w:p>
        </w:tc>
        <w:tc>
          <w:tcPr>
            <w:tcW w:w="2268" w:type="dxa"/>
            <w:tcBorders>
              <w:top w:val="single" w:sz="4" w:space="0" w:color="auto"/>
              <w:bottom w:val="single" w:sz="4" w:space="0" w:color="auto"/>
            </w:tcBorders>
            <w:tcMar>
              <w:top w:w="110" w:type="dxa"/>
            </w:tcMar>
          </w:tcPr>
          <w:p w:rsidR="00382F53" w:rsidRPr="0078325F" w:rsidRDefault="00382F53" w:rsidP="00522066">
            <w:pPr>
              <w:adjustRightInd w:val="0"/>
              <w:spacing w:beforeLines="30" w:before="72" w:afterLines="30" w:after="72"/>
              <w:rPr>
                <w:rFonts w:ascii="SimSun" w:eastAsia="SimSun" w:hAnsi="SimSun"/>
                <w:sz w:val="16"/>
                <w:lang w:eastAsia="zh-CN"/>
              </w:rPr>
            </w:pPr>
            <w:r w:rsidRPr="0078325F">
              <w:rPr>
                <w:rFonts w:ascii="SimSun" w:eastAsia="SimSun" w:hAnsi="SimSun" w:cs="SimSun" w:hint="eastAsia"/>
                <w:sz w:val="16"/>
                <w:lang w:eastAsia="zh-CN"/>
              </w:rPr>
              <w:t>风险是持续性的，已经通过所述风险规避计划来应对和管理。因此，两年期内统计调查问卷的覆盖面扩大</w:t>
            </w:r>
          </w:p>
          <w:p w:rsidR="00382F53" w:rsidRPr="0078325F" w:rsidRDefault="00382F53" w:rsidP="00522066">
            <w:pPr>
              <w:adjustRightInd w:val="0"/>
              <w:spacing w:beforeLines="30" w:before="72" w:afterLines="30" w:after="72"/>
              <w:rPr>
                <w:rFonts w:ascii="SimSun" w:eastAsia="SimSun" w:hAnsi="SimSun"/>
                <w:sz w:val="16"/>
                <w:lang w:eastAsia="zh-CN"/>
              </w:rPr>
            </w:pPr>
            <w:r w:rsidRPr="0078325F">
              <w:rPr>
                <w:rFonts w:ascii="SimSun" w:eastAsia="SimSun" w:hAnsi="SimSun" w:cs="SimSun" w:hint="eastAsia"/>
                <w:sz w:val="16"/>
                <w:lang w:eastAsia="zh-CN"/>
              </w:rPr>
              <w:t>这是另一项持续的风险，通过既有的风险规避计划进行管理，及时发现了两年期内存在的数据质量问题</w:t>
            </w:r>
            <w:r w:rsidR="00EA1131" w:rsidRPr="0078325F">
              <w:rPr>
                <w:rFonts w:ascii="SimSun" w:eastAsia="SimSun" w:hAnsi="SimSun" w:cs="SimSun" w:hint="eastAsia"/>
                <w:sz w:val="16"/>
                <w:lang w:eastAsia="zh-CN"/>
              </w:rPr>
              <w:t>（</w:t>
            </w:r>
            <w:r w:rsidRPr="0078325F">
              <w:rPr>
                <w:rFonts w:ascii="SimSun" w:eastAsia="SimSun" w:hAnsi="SimSun" w:cs="SimSun" w:hint="eastAsia"/>
                <w:sz w:val="16"/>
                <w:lang w:eastAsia="zh-CN"/>
              </w:rPr>
              <w:t>数据不一致</w:t>
            </w:r>
            <w:r w:rsidR="00B03A40" w:rsidRPr="0078325F">
              <w:rPr>
                <w:rFonts w:ascii="SimSun" w:eastAsia="SimSun" w:hAnsi="SimSun" w:cs="SimSun" w:hint="eastAsia"/>
                <w:sz w:val="16"/>
                <w:lang w:eastAsia="zh-CN"/>
              </w:rPr>
              <w:t>）</w:t>
            </w:r>
            <w:r w:rsidRPr="0078325F">
              <w:rPr>
                <w:rFonts w:ascii="SimSun" w:eastAsia="SimSun" w:hAnsi="SimSun" w:cs="SimSun" w:hint="eastAsia"/>
                <w:sz w:val="16"/>
                <w:lang w:eastAsia="zh-CN"/>
              </w:rPr>
              <w:t>，并与相关成员国共同解决问题</w:t>
            </w:r>
          </w:p>
        </w:tc>
        <w:tc>
          <w:tcPr>
            <w:tcW w:w="2552" w:type="dxa"/>
            <w:tcBorders>
              <w:top w:val="single" w:sz="4" w:space="0" w:color="auto"/>
              <w:bottom w:val="single" w:sz="4" w:space="0" w:color="auto"/>
            </w:tcBorders>
            <w:shd w:val="clear" w:color="auto" w:fill="FFFFFF"/>
            <w:tcMar>
              <w:top w:w="110" w:type="dxa"/>
            </w:tcMar>
          </w:tcPr>
          <w:p w:rsidR="00382F53" w:rsidRPr="0078325F" w:rsidRDefault="00382F53" w:rsidP="00522066">
            <w:pPr>
              <w:adjustRightInd w:val="0"/>
              <w:spacing w:beforeLines="30" w:before="72" w:afterLines="30" w:after="72"/>
              <w:rPr>
                <w:rFonts w:ascii="SimSun" w:eastAsia="SimSun" w:hAnsi="SimSun"/>
                <w:sz w:val="16"/>
                <w:lang w:eastAsia="zh-CN"/>
              </w:rPr>
            </w:pPr>
            <w:r w:rsidRPr="0078325F">
              <w:rPr>
                <w:rFonts w:ascii="SimSun" w:eastAsia="SimSun" w:hAnsi="SimSun" w:cs="SimSun" w:hint="eastAsia"/>
                <w:sz w:val="16"/>
                <w:lang w:eastAsia="zh-CN"/>
              </w:rPr>
              <w:t>少数情况下，统计数据延迟出版，但并没有对本计划的关键统计产品产生重大影响。</w:t>
            </w:r>
          </w:p>
          <w:p w:rsidR="00382F53" w:rsidRPr="0078325F" w:rsidRDefault="00382F53" w:rsidP="00522066">
            <w:pPr>
              <w:adjustRightInd w:val="0"/>
              <w:spacing w:beforeLines="30" w:before="72" w:afterLines="30" w:after="72"/>
              <w:rPr>
                <w:rFonts w:ascii="SimSun" w:eastAsia="SimSun" w:hAnsi="SimSun"/>
                <w:sz w:val="16"/>
                <w:lang w:eastAsia="zh-CN"/>
              </w:rPr>
            </w:pPr>
            <w:r w:rsidRPr="0078325F">
              <w:rPr>
                <w:rFonts w:ascii="SimSun" w:eastAsia="SimSun" w:hAnsi="SimSun" w:cs="SimSun" w:hint="eastAsia"/>
                <w:sz w:val="16"/>
                <w:lang w:eastAsia="zh-CN"/>
              </w:rPr>
              <w:t>报告的延迟和错误给内部带来额外工作，但并没有延迟或影响出版的质量。</w:t>
            </w:r>
          </w:p>
        </w:tc>
      </w:tr>
    </w:tbl>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382F53" w:rsidRPr="00571D2C" w:rsidRDefault="00382F53" w:rsidP="003B3ED7">
      <w:pPr>
        <w:pStyle w:val="af2"/>
        <w:keepNext/>
        <w:keepLines/>
        <w:adjustRightInd w:val="0"/>
        <w:spacing w:beforeLines="100" w:before="240" w:beforeAutospacing="0" w:after="0" w:afterAutospacing="0" w:line="340" w:lineRule="atLeast"/>
        <w:jc w:val="center"/>
        <w:rPr>
          <w:rFonts w:ascii="SimSun" w:hAnsi="SimSun" w:cs="SimSun"/>
          <w:color w:val="000000"/>
          <w:sz w:val="21"/>
          <w:lang w:eastAsia="zh-CN"/>
        </w:rPr>
      </w:pPr>
      <w:r w:rsidRPr="00571D2C">
        <w:rPr>
          <w:rFonts w:ascii="SimSun" w:hAnsi="SimSun" w:cs="SimSun" w:hint="eastAsia"/>
          <w:color w:val="000000"/>
          <w:sz w:val="21"/>
          <w:lang w:eastAsia="zh-CN"/>
        </w:rPr>
        <w:t>预算和实际支出</w:t>
      </w:r>
      <w:r w:rsidR="002A3000" w:rsidRPr="00571D2C">
        <w:rPr>
          <w:rFonts w:ascii="SimSun" w:hAnsi="SimSun" w:cs="SimSun"/>
          <w:color w:val="000000"/>
          <w:sz w:val="21"/>
          <w:lang w:eastAsia="zh-CN"/>
        </w:rPr>
        <w:t>（</w:t>
      </w:r>
      <w:r w:rsidRPr="00571D2C">
        <w:rPr>
          <w:rFonts w:ascii="SimSun" w:hAnsi="SimSun" w:cs="SimSun" w:hint="eastAsia"/>
          <w:color w:val="000000"/>
          <w:sz w:val="21"/>
          <w:lang w:eastAsia="zh-CN"/>
        </w:rPr>
        <w:t>按成果开列</w:t>
      </w:r>
      <w:r w:rsidR="00B03A40" w:rsidRPr="00571D2C">
        <w:rPr>
          <w:rFonts w:ascii="SimSun" w:hAnsi="SimSun" w:cs="SimSun"/>
          <w:color w:val="000000"/>
          <w:sz w:val="21"/>
          <w:lang w:eastAsia="zh-CN"/>
        </w:rPr>
        <w:t>）</w:t>
      </w:r>
    </w:p>
    <w:p w:rsidR="00382F53"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382F53"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382F53" w:rsidRPr="002B2302" w:rsidRDefault="0056038F" w:rsidP="006A0804">
      <w:pPr>
        <w:spacing w:afterLines="50" w:after="120" w:line="340" w:lineRule="atLeast"/>
        <w:jc w:val="center"/>
        <w:rPr>
          <w:rFonts w:ascii="KaiTi" w:eastAsia="KaiTi" w:hAnsi="KaiTi"/>
          <w:iCs/>
          <w:color w:val="000000"/>
          <w:sz w:val="21"/>
        </w:rPr>
      </w:pPr>
      <w:r w:rsidRPr="008C4303">
        <w:rPr>
          <w:rFonts w:ascii="SimSun" w:eastAsia="SimSun" w:hAnsi="SimSun"/>
          <w:noProof/>
          <w:sz w:val="21"/>
          <w:lang w:eastAsia="zh-CN"/>
        </w:rPr>
        <w:drawing>
          <wp:inline distT="0" distB="0" distL="0" distR="0" wp14:anchorId="6A280A43" wp14:editId="1D1E929F">
            <wp:extent cx="5764530" cy="1382395"/>
            <wp:effectExtent l="0" t="0" r="7620" b="825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764530" cy="1382395"/>
                    </a:xfrm>
                    <a:prstGeom prst="rect">
                      <a:avLst/>
                    </a:prstGeom>
                    <a:noFill/>
                    <a:ln>
                      <a:noFill/>
                    </a:ln>
                  </pic:spPr>
                </pic:pic>
              </a:graphicData>
            </a:graphic>
          </wp:inline>
        </w:drawing>
      </w:r>
    </w:p>
    <w:p w:rsidR="00382F53" w:rsidRPr="00571D2C" w:rsidRDefault="00382F53" w:rsidP="003B3ED7">
      <w:pPr>
        <w:pStyle w:val="af2"/>
        <w:keepNext/>
        <w:keepLines/>
        <w:adjustRightInd w:val="0"/>
        <w:spacing w:beforeLines="100" w:before="240" w:beforeAutospacing="0" w:after="0" w:afterAutospacing="0" w:line="340" w:lineRule="atLeast"/>
        <w:jc w:val="center"/>
        <w:rPr>
          <w:rFonts w:ascii="SimSun" w:hAnsi="SimSun" w:cs="SimSun"/>
          <w:color w:val="000000"/>
          <w:sz w:val="21"/>
          <w:lang w:eastAsia="zh-CN"/>
        </w:rPr>
      </w:pPr>
      <w:r w:rsidRPr="00352C3B">
        <w:rPr>
          <w:rFonts w:ascii="SimSun" w:hAnsi="SimSun" w:cs="SimSun" w:hint="eastAsia"/>
          <w:color w:val="000000"/>
          <w:sz w:val="21"/>
          <w:lang w:eastAsia="zh-CN"/>
        </w:rPr>
        <w:t>预算和实际支出</w:t>
      </w:r>
      <w:r w:rsidR="002A3000">
        <w:rPr>
          <w:rFonts w:ascii="SimSun" w:hAnsi="SimSun" w:cs="SimSun"/>
          <w:color w:val="000000"/>
          <w:sz w:val="21"/>
          <w:lang w:eastAsia="zh-CN"/>
        </w:rPr>
        <w:t>（</w:t>
      </w:r>
      <w:r w:rsidRPr="00352C3B">
        <w:rPr>
          <w:rFonts w:ascii="SimSun" w:hAnsi="SimSun" w:cs="SimSun" w:hint="eastAsia"/>
          <w:color w:val="000000"/>
          <w:sz w:val="21"/>
          <w:lang w:eastAsia="zh-CN"/>
        </w:rPr>
        <w:t>人</w:t>
      </w:r>
      <w:r w:rsidRPr="00571D2C">
        <w:rPr>
          <w:rFonts w:ascii="SimSun" w:hAnsi="SimSun" w:cs="SimSun" w:hint="eastAsia"/>
          <w:color w:val="000000"/>
          <w:sz w:val="21"/>
          <w:lang w:eastAsia="zh-CN"/>
        </w:rPr>
        <w:t>事和非人事</w:t>
      </w:r>
      <w:r w:rsidR="00B03A40" w:rsidRPr="00571D2C">
        <w:rPr>
          <w:rFonts w:ascii="SimSun" w:hAnsi="SimSun" w:cs="SimSun"/>
          <w:color w:val="000000"/>
          <w:sz w:val="21"/>
          <w:lang w:eastAsia="zh-CN"/>
        </w:rPr>
        <w:t>）</w:t>
      </w:r>
    </w:p>
    <w:p w:rsidR="00382F53"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382F53"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382F53" w:rsidRPr="002B2302" w:rsidRDefault="007616AE" w:rsidP="006A0804">
      <w:pPr>
        <w:spacing w:afterLines="50" w:after="120" w:line="340" w:lineRule="atLeast"/>
        <w:jc w:val="center"/>
        <w:rPr>
          <w:rFonts w:ascii="KaiTi" w:eastAsia="KaiTi" w:hAnsi="KaiTi"/>
          <w:iCs/>
          <w:color w:val="000000"/>
          <w:sz w:val="21"/>
        </w:rPr>
      </w:pPr>
      <w:r w:rsidRPr="008C4303">
        <w:rPr>
          <w:rFonts w:ascii="SimSun" w:eastAsia="SimSun" w:hAnsi="SimSun"/>
          <w:noProof/>
          <w:sz w:val="21"/>
          <w:lang w:eastAsia="zh-CN"/>
        </w:rPr>
        <w:drawing>
          <wp:inline distT="0" distB="0" distL="0" distR="0" wp14:anchorId="38EB8EEA" wp14:editId="3FD686D7">
            <wp:extent cx="5940425" cy="1121059"/>
            <wp:effectExtent l="0" t="0" r="3175" b="3175"/>
            <wp:docPr id="2721" name="图片 2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40425" cy="1121059"/>
                    </a:xfrm>
                    <a:prstGeom prst="rect">
                      <a:avLst/>
                    </a:prstGeom>
                    <a:noFill/>
                    <a:ln>
                      <a:noFill/>
                    </a:ln>
                  </pic:spPr>
                </pic:pic>
              </a:graphicData>
            </a:graphic>
          </wp:inline>
        </w:drawing>
      </w:r>
    </w:p>
    <w:p w:rsidR="00382F53" w:rsidRPr="00785D51" w:rsidRDefault="00382F53" w:rsidP="00382F53">
      <w:pPr>
        <w:keepNext/>
        <w:overflowPunct w:val="0"/>
        <w:spacing w:beforeLines="100" w:before="240" w:afterLines="50" w:after="120" w:line="340" w:lineRule="atLeast"/>
        <w:rPr>
          <w:rFonts w:ascii="SimSun" w:eastAsia="SimSun" w:hAnsi="SimSun" w:cs="SimSun"/>
          <w:sz w:val="21"/>
          <w:u w:val="single"/>
          <w:lang w:eastAsia="zh-CN"/>
        </w:rPr>
      </w:pPr>
      <w:r w:rsidRPr="00785D51">
        <w:rPr>
          <w:rFonts w:ascii="SimSun" w:eastAsia="SimSun" w:hAnsi="SimSun" w:cs="SimSun"/>
          <w:sz w:val="21"/>
          <w:lang w:eastAsia="zh-CN"/>
        </w:rPr>
        <w:lastRenderedPageBreak/>
        <w:t>A.</w:t>
      </w:r>
      <w:r w:rsidRPr="00785D51">
        <w:rPr>
          <w:rFonts w:ascii="SimSun" w:eastAsia="SimSun" w:hAnsi="SimSun" w:cs="SimSun"/>
          <w:sz w:val="21"/>
          <w:lang w:eastAsia="zh-CN"/>
        </w:rPr>
        <w:tab/>
      </w:r>
      <w:r w:rsidRPr="00785D51">
        <w:rPr>
          <w:rFonts w:ascii="SimSun" w:eastAsia="SimSun" w:hAnsi="SimSun" w:cs="SimSun"/>
          <w:sz w:val="21"/>
          <w:u w:val="single"/>
          <w:lang w:eastAsia="zh-CN"/>
        </w:rPr>
        <w:t>2014/15</w:t>
      </w:r>
      <w:r w:rsidRPr="00785D51">
        <w:rPr>
          <w:rFonts w:ascii="SimSun" w:eastAsia="SimSun" w:hAnsi="SimSun" w:cs="SimSun" w:hint="eastAsia"/>
          <w:sz w:val="21"/>
          <w:u w:val="single"/>
          <w:lang w:eastAsia="zh-CN"/>
        </w:rPr>
        <w:t>年调剂使用后最终预算</w:t>
      </w:r>
    </w:p>
    <w:p w:rsidR="00382F53" w:rsidRPr="00785D51" w:rsidRDefault="00382F53" w:rsidP="00785D51">
      <w:pPr>
        <w:numPr>
          <w:ilvl w:val="0"/>
          <w:numId w:val="61"/>
        </w:numPr>
        <w:tabs>
          <w:tab w:val="left" w:pos="800"/>
        </w:tabs>
        <w:overflowPunct w:val="0"/>
        <w:spacing w:afterLines="50" w:after="120" w:line="340" w:lineRule="atLeast"/>
        <w:ind w:left="0" w:firstLine="0"/>
        <w:jc w:val="both"/>
        <w:rPr>
          <w:rFonts w:ascii="SimSun" w:eastAsia="SimSun" w:hAnsi="SimSun" w:cs="SimSun"/>
          <w:sz w:val="21"/>
          <w:lang w:eastAsia="zh-CN"/>
        </w:rPr>
      </w:pPr>
      <w:r w:rsidRPr="00785D51">
        <w:rPr>
          <w:rFonts w:ascii="SimSun" w:eastAsia="SimSun" w:hAnsi="SimSun" w:cs="SimSun" w:hint="eastAsia"/>
          <w:sz w:val="21"/>
          <w:lang w:eastAsia="zh-CN"/>
        </w:rPr>
        <w:t>人事资源略微增长是因为为数据分析和创意经济研究额外增设两个职位。由于在</w:t>
      </w:r>
      <w:r w:rsidRPr="00785D51">
        <w:rPr>
          <w:rFonts w:ascii="SimSun" w:eastAsia="SimSun" w:hAnsi="SimSun" w:cs="SimSun"/>
          <w:sz w:val="21"/>
          <w:lang w:eastAsia="zh-CN"/>
        </w:rPr>
        <w:t>CDIP</w:t>
      </w:r>
      <w:r w:rsidRPr="00785D51">
        <w:rPr>
          <w:rFonts w:ascii="SimSun" w:eastAsia="SimSun" w:hAnsi="SimSun" w:cs="SimSun" w:hint="eastAsia"/>
          <w:sz w:val="21"/>
          <w:lang w:eastAsia="zh-CN"/>
        </w:rPr>
        <w:t>第十四次会议上通过了发展议程关于知识产权与经济社会发展项目第二阶段</w:t>
      </w:r>
      <w:r w:rsidR="002A3000" w:rsidRPr="00785D51">
        <w:rPr>
          <w:rFonts w:ascii="SimSun" w:eastAsia="SimSun" w:hAnsi="SimSun" w:cs="SimSun" w:hint="eastAsia"/>
          <w:sz w:val="21"/>
          <w:lang w:eastAsia="zh-CN"/>
        </w:rPr>
        <w:t>（</w:t>
      </w:r>
      <w:r w:rsidRPr="00785D51">
        <w:rPr>
          <w:rFonts w:ascii="SimSun" w:eastAsia="SimSun" w:hAnsi="SimSun" w:cs="SimSun"/>
          <w:sz w:val="21"/>
          <w:lang w:eastAsia="zh-CN"/>
        </w:rPr>
        <w:t>CDIP/14/7</w:t>
      </w:r>
      <w:r w:rsidR="00B03A40" w:rsidRPr="00785D51">
        <w:rPr>
          <w:rFonts w:ascii="SimSun" w:eastAsia="SimSun" w:hAnsi="SimSun" w:cs="SimSun" w:hint="eastAsia"/>
          <w:sz w:val="21"/>
          <w:lang w:eastAsia="zh-CN"/>
        </w:rPr>
        <w:t>）</w:t>
      </w:r>
      <w:r w:rsidRPr="00785D51">
        <w:rPr>
          <w:rFonts w:ascii="SimSun" w:eastAsia="SimSun" w:hAnsi="SimSun" w:cs="SimSun" w:hint="eastAsia"/>
          <w:sz w:val="21"/>
          <w:lang w:eastAsia="zh-CN"/>
        </w:rPr>
        <w:t>，对预算进行了调整，从而部分抵消了该部分人事资源的增长。</w:t>
      </w:r>
    </w:p>
    <w:p w:rsidR="00382F53" w:rsidRPr="00785D51" w:rsidRDefault="00382F53" w:rsidP="00785D51">
      <w:pPr>
        <w:numPr>
          <w:ilvl w:val="0"/>
          <w:numId w:val="61"/>
        </w:numPr>
        <w:tabs>
          <w:tab w:val="left" w:pos="800"/>
        </w:tabs>
        <w:overflowPunct w:val="0"/>
        <w:spacing w:afterLines="50" w:after="120" w:line="340" w:lineRule="atLeast"/>
        <w:ind w:left="0" w:firstLine="0"/>
        <w:jc w:val="both"/>
        <w:rPr>
          <w:rFonts w:ascii="SimSun" w:eastAsia="SimSun" w:hAnsi="SimSun" w:cs="SimSun"/>
          <w:sz w:val="21"/>
          <w:lang w:eastAsia="zh-CN"/>
        </w:rPr>
      </w:pPr>
      <w:r w:rsidRPr="00785D51">
        <w:rPr>
          <w:rFonts w:ascii="SimSun" w:eastAsia="SimSun" w:hAnsi="SimSun" w:cs="SimSun" w:hint="eastAsia"/>
          <w:sz w:val="21"/>
          <w:lang w:eastAsia="zh-CN"/>
        </w:rPr>
        <w:t>非人</w:t>
      </w:r>
      <w:proofErr w:type="gramStart"/>
      <w:r w:rsidRPr="00785D51">
        <w:rPr>
          <w:rFonts w:ascii="SimSun" w:eastAsia="SimSun" w:hAnsi="SimSun" w:cs="SimSun" w:hint="eastAsia"/>
          <w:sz w:val="21"/>
          <w:lang w:eastAsia="zh-CN"/>
        </w:rPr>
        <w:t>事资源</w:t>
      </w:r>
      <w:proofErr w:type="gramEnd"/>
      <w:r w:rsidRPr="00785D51">
        <w:rPr>
          <w:rFonts w:ascii="SimSun" w:eastAsia="SimSun" w:hAnsi="SimSun" w:cs="SimSun" w:hint="eastAsia"/>
          <w:sz w:val="21"/>
          <w:lang w:eastAsia="zh-CN"/>
        </w:rPr>
        <w:t>整体下降主要有以下两个原因：</w:t>
      </w:r>
      <w:r w:rsidRPr="00785D51">
        <w:rPr>
          <w:rFonts w:ascii="SimSun" w:eastAsia="SimSun" w:hAnsi="SimSun" w:cs="SimSun"/>
          <w:sz w:val="21"/>
          <w:lang w:eastAsia="zh-CN"/>
        </w:rPr>
        <w:t>1</w:t>
      </w:r>
      <w:r w:rsidR="00B03A40" w:rsidRPr="00785D51">
        <w:rPr>
          <w:rFonts w:ascii="SimSun" w:eastAsia="SimSun" w:hAnsi="SimSun" w:cs="SimSun" w:hint="eastAsia"/>
          <w:sz w:val="21"/>
          <w:lang w:eastAsia="zh-CN"/>
        </w:rPr>
        <w:t>）</w:t>
      </w:r>
      <w:r w:rsidRPr="00785D51">
        <w:rPr>
          <w:rFonts w:ascii="SimSun" w:eastAsia="SimSun" w:hAnsi="SimSun" w:cs="SimSun" w:hint="eastAsia"/>
          <w:sz w:val="21"/>
          <w:lang w:eastAsia="zh-CN"/>
        </w:rPr>
        <w:t>发展议程关于知识产权和经济社会发展项目的预算调整；</w:t>
      </w:r>
      <w:r w:rsidRPr="00785D51">
        <w:rPr>
          <w:rFonts w:ascii="SimSun" w:eastAsia="SimSun" w:hAnsi="SimSun" w:cs="SimSun"/>
          <w:sz w:val="21"/>
          <w:lang w:eastAsia="zh-CN"/>
        </w:rPr>
        <w:t>2</w:t>
      </w:r>
      <w:r w:rsidRPr="00785D51">
        <w:rPr>
          <w:rFonts w:ascii="SimSun" w:eastAsia="SimSun" w:hAnsi="SimSun" w:cs="SimSun" w:hint="eastAsia"/>
          <w:sz w:val="21"/>
          <w:lang w:eastAsia="zh-CN"/>
        </w:rPr>
        <w:t>)将用于实习生的非人</w:t>
      </w:r>
      <w:proofErr w:type="gramStart"/>
      <w:r w:rsidRPr="00785D51">
        <w:rPr>
          <w:rFonts w:ascii="SimSun" w:eastAsia="SimSun" w:hAnsi="SimSun" w:cs="SimSun" w:hint="eastAsia"/>
          <w:sz w:val="21"/>
          <w:lang w:eastAsia="zh-CN"/>
        </w:rPr>
        <w:t>事资源转移至计划</w:t>
      </w:r>
      <w:proofErr w:type="gramEnd"/>
      <w:r w:rsidRPr="00785D51">
        <w:rPr>
          <w:rFonts w:ascii="SimSun" w:eastAsia="SimSun" w:hAnsi="SimSun" w:cs="SimSun"/>
          <w:sz w:val="21"/>
          <w:lang w:eastAsia="zh-CN"/>
        </w:rPr>
        <w:t>23</w:t>
      </w:r>
      <w:r w:rsidR="002A3000" w:rsidRPr="00785D51">
        <w:rPr>
          <w:rFonts w:ascii="SimSun" w:eastAsia="SimSun" w:hAnsi="SimSun" w:cs="SimSun" w:hint="eastAsia"/>
          <w:sz w:val="21"/>
          <w:lang w:eastAsia="zh-CN"/>
        </w:rPr>
        <w:t>（</w:t>
      </w:r>
      <w:r w:rsidRPr="00785D51">
        <w:rPr>
          <w:rFonts w:ascii="SimSun" w:eastAsia="SimSun" w:hAnsi="SimSun" w:cs="SimSun"/>
          <w:sz w:val="21"/>
          <w:lang w:eastAsia="zh-CN"/>
        </w:rPr>
        <w:t>HRMD</w:t>
      </w:r>
      <w:r w:rsidR="00B03A40" w:rsidRPr="00785D51">
        <w:rPr>
          <w:rFonts w:ascii="SimSun" w:eastAsia="SimSun" w:hAnsi="SimSun" w:cs="SimSun" w:hint="eastAsia"/>
          <w:sz w:val="21"/>
          <w:lang w:eastAsia="zh-CN"/>
        </w:rPr>
        <w:t>）</w:t>
      </w:r>
      <w:r w:rsidRPr="00785D51">
        <w:rPr>
          <w:rFonts w:ascii="SimSun" w:eastAsia="SimSun" w:hAnsi="SimSun" w:cs="SimSun" w:hint="eastAsia"/>
          <w:sz w:val="21"/>
          <w:lang w:eastAsia="zh-CN"/>
        </w:rPr>
        <w:t>以支持该计划的工作。由于开展《世界知识产权报告》和《全球创新指数》推广活动以及委托开展马德里体系</w:t>
      </w:r>
      <w:proofErr w:type="gramStart"/>
      <w:r w:rsidRPr="00785D51">
        <w:rPr>
          <w:rFonts w:ascii="SimSun" w:eastAsia="SimSun" w:hAnsi="SimSun" w:cs="SimSun" w:hint="eastAsia"/>
          <w:sz w:val="21"/>
          <w:lang w:eastAsia="zh-CN"/>
        </w:rPr>
        <w:t>下申请</w:t>
      </w:r>
      <w:proofErr w:type="gramEnd"/>
      <w:r w:rsidRPr="00785D51">
        <w:rPr>
          <w:rFonts w:ascii="SimSun" w:eastAsia="SimSun" w:hAnsi="SimSun" w:cs="SimSun" w:hint="eastAsia"/>
          <w:sz w:val="21"/>
          <w:lang w:eastAsia="zh-CN"/>
        </w:rPr>
        <w:t>费的弹性研究导致非人</w:t>
      </w:r>
      <w:proofErr w:type="gramStart"/>
      <w:r w:rsidRPr="00785D51">
        <w:rPr>
          <w:rFonts w:ascii="SimSun" w:eastAsia="SimSun" w:hAnsi="SimSun" w:cs="SimSun" w:hint="eastAsia"/>
          <w:sz w:val="21"/>
          <w:lang w:eastAsia="zh-CN"/>
        </w:rPr>
        <w:t>事资源</w:t>
      </w:r>
      <w:proofErr w:type="gramEnd"/>
      <w:r w:rsidRPr="00785D51">
        <w:rPr>
          <w:rFonts w:ascii="SimSun" w:eastAsia="SimSun" w:hAnsi="SimSun" w:cs="SimSun" w:hint="eastAsia"/>
          <w:sz w:val="21"/>
          <w:lang w:eastAsia="zh-CN"/>
        </w:rPr>
        <w:t>有所增长，部分抵消了整体非人</w:t>
      </w:r>
      <w:proofErr w:type="gramStart"/>
      <w:r w:rsidRPr="00785D51">
        <w:rPr>
          <w:rFonts w:ascii="SimSun" w:eastAsia="SimSun" w:hAnsi="SimSun" w:cs="SimSun" w:hint="eastAsia"/>
          <w:sz w:val="21"/>
          <w:lang w:eastAsia="zh-CN"/>
        </w:rPr>
        <w:t>事资源</w:t>
      </w:r>
      <w:proofErr w:type="gramEnd"/>
      <w:r w:rsidRPr="00785D51">
        <w:rPr>
          <w:rFonts w:ascii="SimSun" w:eastAsia="SimSun" w:hAnsi="SimSun" w:cs="SimSun" w:hint="eastAsia"/>
          <w:sz w:val="21"/>
          <w:lang w:eastAsia="zh-CN"/>
        </w:rPr>
        <w:t>的下降。</w:t>
      </w:r>
    </w:p>
    <w:p w:rsidR="00382F53" w:rsidRPr="00785D51" w:rsidRDefault="00382F53" w:rsidP="00785D51">
      <w:pPr>
        <w:keepNext/>
        <w:overflowPunct w:val="0"/>
        <w:spacing w:afterLines="50" w:after="120" w:line="340" w:lineRule="atLeast"/>
        <w:jc w:val="both"/>
        <w:rPr>
          <w:rFonts w:ascii="SimSun" w:eastAsia="SimSun" w:hAnsi="SimSun" w:cs="SimSun"/>
          <w:sz w:val="21"/>
          <w:u w:val="single"/>
          <w:lang w:eastAsia="ko-KR"/>
        </w:rPr>
      </w:pPr>
      <w:r w:rsidRPr="00785D51">
        <w:rPr>
          <w:rFonts w:ascii="SimSun" w:eastAsia="SimSun" w:hAnsi="SimSun" w:cs="SimSun"/>
          <w:sz w:val="21"/>
          <w:lang w:eastAsia="ko-KR"/>
        </w:rPr>
        <w:t>B.</w:t>
      </w:r>
      <w:r w:rsidRPr="00785D51">
        <w:rPr>
          <w:rFonts w:ascii="SimSun" w:eastAsia="SimSun" w:hAnsi="SimSun" w:cs="SimSun"/>
          <w:sz w:val="21"/>
          <w:lang w:eastAsia="ko-KR"/>
        </w:rPr>
        <w:tab/>
      </w:r>
      <w:r w:rsidRPr="00785D51">
        <w:rPr>
          <w:rFonts w:ascii="SimSun" w:eastAsia="SimSun" w:hAnsi="SimSun" w:cs="SimSun"/>
          <w:sz w:val="21"/>
          <w:u w:val="single"/>
        </w:rPr>
        <w:t>2014/15</w:t>
      </w:r>
      <w:r w:rsidRPr="00785D51">
        <w:rPr>
          <w:rFonts w:ascii="SimSun" w:eastAsia="SimSun" w:hAnsi="SimSun" w:cs="SimSun" w:hint="eastAsia"/>
          <w:sz w:val="21"/>
          <w:u w:val="single"/>
        </w:rPr>
        <w:t>年预算使用情况</w:t>
      </w:r>
    </w:p>
    <w:p w:rsidR="000B01ED" w:rsidRPr="00785D51" w:rsidRDefault="00382F53" w:rsidP="00785D51">
      <w:pPr>
        <w:numPr>
          <w:ilvl w:val="0"/>
          <w:numId w:val="61"/>
        </w:numPr>
        <w:tabs>
          <w:tab w:val="left" w:pos="800"/>
        </w:tabs>
        <w:overflowPunct w:val="0"/>
        <w:spacing w:afterLines="50" w:after="120" w:line="340" w:lineRule="atLeast"/>
        <w:ind w:left="0" w:firstLine="0"/>
        <w:jc w:val="both"/>
        <w:rPr>
          <w:rFonts w:ascii="SimSun" w:eastAsia="SimSun" w:hAnsi="SimSun"/>
          <w:sz w:val="21"/>
          <w:szCs w:val="20"/>
          <w:lang w:eastAsia="zh-CN"/>
        </w:rPr>
      </w:pPr>
      <w:r w:rsidRPr="00785D51">
        <w:rPr>
          <w:rFonts w:ascii="SimSun" w:eastAsia="SimSun" w:hAnsi="SimSun" w:cs="SimSun" w:hint="eastAsia"/>
          <w:sz w:val="21"/>
          <w:lang w:eastAsia="zh-CN"/>
        </w:rPr>
        <w:t>非人</w:t>
      </w:r>
      <w:proofErr w:type="gramStart"/>
      <w:r w:rsidRPr="00785D51">
        <w:rPr>
          <w:rFonts w:ascii="SimSun" w:eastAsia="SimSun" w:hAnsi="SimSun" w:cs="SimSun" w:hint="eastAsia"/>
          <w:sz w:val="21"/>
          <w:lang w:eastAsia="zh-CN"/>
        </w:rPr>
        <w:t>事资源</w:t>
      </w:r>
      <w:proofErr w:type="gramEnd"/>
      <w:r w:rsidRPr="00785D51">
        <w:rPr>
          <w:rFonts w:ascii="SimSun" w:eastAsia="SimSun" w:hAnsi="SimSun" w:cs="SimSun" w:hint="eastAsia"/>
          <w:sz w:val="21"/>
          <w:lang w:eastAsia="zh-CN"/>
        </w:rPr>
        <w:t>预算</w:t>
      </w:r>
      <w:r w:rsidRPr="00785D51">
        <w:rPr>
          <w:rFonts w:ascii="SimSun" w:eastAsia="SimSun" w:hAnsi="SimSun" w:cs="SimSun"/>
          <w:sz w:val="21"/>
          <w:lang w:eastAsia="zh-CN"/>
        </w:rPr>
        <w:t>82%</w:t>
      </w:r>
      <w:r w:rsidRPr="00785D51">
        <w:rPr>
          <w:rFonts w:ascii="SimSun" w:eastAsia="SimSun" w:hAnsi="SimSun" w:cs="SimSun" w:hint="eastAsia"/>
          <w:sz w:val="21"/>
          <w:lang w:eastAsia="zh-CN"/>
        </w:rPr>
        <w:t>的使用率主要是由于延迟招募发展议程关于知识产权和经济社会发展项目以及创意经济研究计划的员工，导致部分相关活动延期开展。</w:t>
      </w:r>
      <w:bookmarkEnd w:id="164"/>
      <w:bookmarkEnd w:id="165"/>
    </w:p>
    <w:p w:rsidR="000B01ED" w:rsidRPr="008C4303" w:rsidRDefault="000B01ED">
      <w:pPr>
        <w:rPr>
          <w:rFonts w:ascii="SimSun" w:eastAsia="SimSun" w:hAnsi="SimSun"/>
          <w:sz w:val="21"/>
          <w:szCs w:val="20"/>
          <w:lang w:eastAsia="zh-CN"/>
        </w:rPr>
      </w:pPr>
      <w:r w:rsidRPr="008C4303">
        <w:rPr>
          <w:rFonts w:ascii="SimSun" w:eastAsia="SimSun" w:hAnsi="SimSun"/>
          <w:sz w:val="21"/>
          <w:szCs w:val="20"/>
          <w:lang w:eastAsia="zh-CN"/>
        </w:rPr>
        <w:br w:type="page"/>
      </w:r>
    </w:p>
    <w:p w:rsidR="00DA7475" w:rsidRPr="008C4303" w:rsidRDefault="00DA7475">
      <w:pPr>
        <w:rPr>
          <w:rFonts w:ascii="SimSun" w:eastAsia="SimSun" w:hAnsi="SimSun"/>
          <w:sz w:val="21"/>
          <w:lang w:eastAsia="zh-CN"/>
        </w:rPr>
      </w:pPr>
    </w:p>
    <w:p w:rsidR="00C73E16" w:rsidRPr="00C73E16" w:rsidRDefault="00216B4E" w:rsidP="00C73E16">
      <w:pPr>
        <w:pStyle w:val="aff1"/>
        <w:tabs>
          <w:tab w:val="clear" w:pos="567"/>
        </w:tabs>
        <w:rPr>
          <w:iCs/>
        </w:rPr>
      </w:pPr>
      <w:bookmarkStart w:id="166" w:name="_Toc457225777"/>
      <w:bookmarkStart w:id="167" w:name="_Toc457226146"/>
      <w:bookmarkStart w:id="168" w:name="_Toc367350594"/>
      <w:bookmarkStart w:id="169" w:name="_Toc422871060"/>
      <w:r w:rsidRPr="00C73E16">
        <w:rPr>
          <w:rFonts w:hint="eastAsia"/>
          <w:iCs/>
        </w:rPr>
        <w:t>战略目标六</w:t>
      </w:r>
      <w:bookmarkEnd w:id="166"/>
      <w:bookmarkEnd w:id="167"/>
    </w:p>
    <w:bookmarkEnd w:id="168"/>
    <w:p w:rsidR="00216B4E" w:rsidRPr="00BE0E20" w:rsidRDefault="00216B4E" w:rsidP="00BE0E20">
      <w:pPr>
        <w:keepNext/>
        <w:widowControl w:val="0"/>
        <w:spacing w:afterLines="150" w:after="360" w:line="340" w:lineRule="atLeast"/>
        <w:jc w:val="center"/>
        <w:outlineLvl w:val="1"/>
        <w:rPr>
          <w:rFonts w:ascii="SimHei" w:eastAsia="SimHei" w:hAnsi="SimHei" w:cs="SimSun"/>
          <w:bCs/>
          <w:caps/>
          <w:sz w:val="21"/>
          <w:szCs w:val="21"/>
          <w:lang w:val="en-GB" w:eastAsia="zh-CN"/>
        </w:rPr>
      </w:pPr>
      <w:r w:rsidRPr="00BE0E20">
        <w:rPr>
          <w:rFonts w:ascii="SimHei" w:eastAsia="SimHei" w:hAnsi="SimHei" w:cs="SimSun" w:hint="eastAsia"/>
          <w:bCs/>
          <w:caps/>
          <w:sz w:val="21"/>
          <w:szCs w:val="21"/>
          <w:lang w:val="en-GB" w:eastAsia="zh-CN"/>
        </w:rPr>
        <w:t>开展国际合作树立尊重知识产权的风尚</w:t>
      </w:r>
      <w:bookmarkEnd w:id="169"/>
    </w:p>
    <w:p w:rsidR="00216B4E" w:rsidRPr="003173CE" w:rsidRDefault="00216B4E" w:rsidP="00BE0E20">
      <w:pPr>
        <w:keepNext/>
        <w:spacing w:afterLines="50" w:after="120" w:line="340" w:lineRule="atLeast"/>
        <w:jc w:val="center"/>
        <w:rPr>
          <w:rFonts w:ascii="SimSun" w:eastAsia="SimSun" w:hAnsi="SimSun" w:cs="Arial"/>
          <w:b/>
          <w:sz w:val="21"/>
          <w:lang w:eastAsia="zh-CN"/>
        </w:rPr>
      </w:pPr>
      <w:r>
        <w:rPr>
          <w:rFonts w:ascii="SimSun" w:eastAsia="SimSun" w:hAnsi="SimSun" w:cs="Arial" w:hint="eastAsia"/>
          <w:b/>
          <w:sz w:val="21"/>
          <w:lang w:eastAsia="zh-CN"/>
        </w:rPr>
        <w:t>两年</w:t>
      </w:r>
      <w:r w:rsidRPr="003173CE">
        <w:rPr>
          <w:rFonts w:ascii="SimSun" w:eastAsia="SimSun" w:hAnsi="SimSun" w:cs="Arial" w:hint="eastAsia"/>
          <w:b/>
          <w:sz w:val="21"/>
          <w:lang w:eastAsia="zh-CN"/>
        </w:rPr>
        <w:t>期绩效饼状图</w:t>
      </w:r>
    </w:p>
    <w:p w:rsidR="00216B4E" w:rsidRPr="003173CE" w:rsidRDefault="00216B4E" w:rsidP="00216B4E">
      <w:pPr>
        <w:spacing w:afterLines="50" w:after="120" w:line="340" w:lineRule="atLeast"/>
        <w:ind w:firstLineChars="200" w:firstLine="420"/>
        <w:jc w:val="both"/>
        <w:rPr>
          <w:rFonts w:ascii="SimSun" w:eastAsia="SimSun" w:hAnsi="SimSun" w:cs="Arial"/>
          <w:sz w:val="21"/>
          <w:lang w:eastAsia="zh-CN"/>
        </w:rPr>
      </w:pPr>
      <w:r w:rsidRPr="003173CE">
        <w:rPr>
          <w:rFonts w:ascii="SimSun" w:eastAsia="SimSun" w:hAnsi="SimSun" w:cs="Arial" w:hint="eastAsia"/>
          <w:sz w:val="21"/>
          <w:lang w:eastAsia="zh-CN"/>
        </w:rPr>
        <w:t>下面的饼状</w:t>
      </w:r>
      <w:proofErr w:type="gramStart"/>
      <w:r w:rsidRPr="003173CE">
        <w:rPr>
          <w:rFonts w:ascii="SimSun" w:eastAsia="SimSun" w:hAnsi="SimSun" w:cs="Arial" w:hint="eastAsia"/>
          <w:sz w:val="21"/>
          <w:lang w:eastAsia="zh-CN"/>
        </w:rPr>
        <w:t>图依据</w:t>
      </w:r>
      <w:proofErr w:type="gramEnd"/>
      <w:r w:rsidRPr="003173CE">
        <w:rPr>
          <w:rFonts w:ascii="SimSun" w:eastAsia="SimSun" w:hAnsi="SimSun" w:cs="Arial" w:hint="eastAsia"/>
          <w:sz w:val="21"/>
          <w:lang w:eastAsia="zh-CN"/>
        </w:rPr>
        <w:t>各计划下的指标对</w:t>
      </w:r>
      <w:proofErr w:type="gramStart"/>
      <w:r w:rsidRPr="003173CE">
        <w:rPr>
          <w:rFonts w:ascii="SimSun" w:eastAsia="SimSun" w:hAnsi="SimSun" w:cs="Arial" w:hint="eastAsia"/>
          <w:sz w:val="21"/>
          <w:lang w:eastAsia="zh-CN"/>
        </w:rPr>
        <w:t>本战略</w:t>
      </w:r>
      <w:proofErr w:type="gramEnd"/>
      <w:r w:rsidRPr="003173CE">
        <w:rPr>
          <w:rFonts w:ascii="SimSun" w:eastAsia="SimSun" w:hAnsi="SimSun" w:cs="Arial" w:hint="eastAsia"/>
          <w:sz w:val="21"/>
          <w:lang w:eastAsia="zh-CN"/>
        </w:rPr>
        <w:t>目标的贡献提供了2014</w:t>
      </w:r>
      <w:r>
        <w:rPr>
          <w:rFonts w:ascii="SimSun" w:eastAsia="SimSun" w:hAnsi="SimSun" w:cs="Arial" w:hint="eastAsia"/>
          <w:sz w:val="21"/>
          <w:lang w:eastAsia="zh-CN"/>
        </w:rPr>
        <w:t>/15两</w:t>
      </w:r>
      <w:r w:rsidRPr="003173CE">
        <w:rPr>
          <w:rFonts w:ascii="SimSun" w:eastAsia="SimSun" w:hAnsi="SimSun" w:cs="Arial" w:hint="eastAsia"/>
          <w:sz w:val="21"/>
          <w:lang w:eastAsia="zh-CN"/>
        </w:rPr>
        <w:t>年</w:t>
      </w:r>
      <w:r>
        <w:rPr>
          <w:rFonts w:ascii="SimSun" w:eastAsia="SimSun" w:hAnsi="SimSun" w:cs="Arial" w:hint="eastAsia"/>
          <w:sz w:val="21"/>
          <w:lang w:eastAsia="zh-CN"/>
        </w:rPr>
        <w:t>期</w:t>
      </w:r>
      <w:r w:rsidRPr="003173CE">
        <w:rPr>
          <w:rFonts w:ascii="SimSun" w:eastAsia="SimSun" w:hAnsi="SimSun" w:cs="Arial" w:hint="eastAsia"/>
          <w:sz w:val="21"/>
          <w:lang w:eastAsia="zh-CN"/>
        </w:rPr>
        <w:t>在预期成果实现方面的进展概况。</w:t>
      </w:r>
    </w:p>
    <w:p w:rsidR="00206B26" w:rsidRPr="008C4303" w:rsidRDefault="001F1D2D" w:rsidP="00206B26">
      <w:pPr>
        <w:jc w:val="center"/>
        <w:rPr>
          <w:rFonts w:ascii="SimSun" w:eastAsia="SimSun" w:hAnsi="SimSun"/>
          <w:sz w:val="21"/>
        </w:rPr>
      </w:pPr>
      <w:r w:rsidRPr="008C4303">
        <w:rPr>
          <w:rFonts w:ascii="SimSun" w:eastAsia="SimSun" w:hAnsi="SimSun"/>
          <w:noProof/>
          <w:sz w:val="21"/>
          <w:lang w:eastAsia="zh-CN"/>
        </w:rPr>
        <w:drawing>
          <wp:inline distT="0" distB="0" distL="0" distR="0" wp14:anchorId="23FFCC29" wp14:editId="27480382">
            <wp:extent cx="4813200" cy="2307600"/>
            <wp:effectExtent l="0" t="0" r="698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813200" cy="2307600"/>
                    </a:xfrm>
                    <a:prstGeom prst="rect">
                      <a:avLst/>
                    </a:prstGeom>
                    <a:noFill/>
                    <a:ln>
                      <a:noFill/>
                    </a:ln>
                  </pic:spPr>
                </pic:pic>
              </a:graphicData>
            </a:graphic>
          </wp:inline>
        </w:drawing>
      </w:r>
    </w:p>
    <w:p w:rsidR="00206B26" w:rsidRPr="008C4303" w:rsidRDefault="00206B26" w:rsidP="00206B26">
      <w:pPr>
        <w:rPr>
          <w:rFonts w:ascii="SimSun" w:eastAsia="SimSun" w:hAnsi="SimSun"/>
          <w:b/>
          <w:bCs/>
          <w:caps/>
          <w:sz w:val="21"/>
        </w:rPr>
      </w:pPr>
    </w:p>
    <w:tbl>
      <w:tblPr>
        <w:tblW w:w="494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71"/>
        <w:gridCol w:w="4040"/>
        <w:gridCol w:w="1454"/>
        <w:gridCol w:w="1095"/>
      </w:tblGrid>
      <w:tr w:rsidR="00206B26" w:rsidRPr="00571D2C" w:rsidTr="00605DF8">
        <w:trPr>
          <w:cantSplit/>
        </w:trPr>
        <w:tc>
          <w:tcPr>
            <w:tcW w:w="1517" w:type="pct"/>
            <w:tcBorders>
              <w:top w:val="single" w:sz="4" w:space="0" w:color="auto"/>
              <w:bottom w:val="single" w:sz="4" w:space="0" w:color="auto"/>
            </w:tcBorders>
            <w:shd w:val="clear" w:color="auto" w:fill="DAEEF3" w:themeFill="accent5" w:themeFillTint="33"/>
            <w:vAlign w:val="center"/>
          </w:tcPr>
          <w:p w:rsidR="00206B26" w:rsidRPr="00602A3B" w:rsidRDefault="009B38C2" w:rsidP="00547ACE">
            <w:pPr>
              <w:spacing w:after="120"/>
              <w:rPr>
                <w:rFonts w:ascii="SimHei" w:eastAsia="SimHei" w:hAnsi="SimHei" w:cs="Arial"/>
                <w:bCs/>
                <w:sz w:val="18"/>
                <w:szCs w:val="18"/>
              </w:rPr>
            </w:pPr>
            <w:r w:rsidRPr="00602A3B">
              <w:rPr>
                <w:rFonts w:ascii="SimHei" w:eastAsia="SimHei" w:hAnsi="SimHei" w:cs="Arial"/>
                <w:bCs/>
                <w:sz w:val="18"/>
                <w:szCs w:val="18"/>
              </w:rPr>
              <w:t>预期成果</w:t>
            </w:r>
          </w:p>
        </w:tc>
        <w:tc>
          <w:tcPr>
            <w:tcW w:w="2135" w:type="pct"/>
            <w:tcBorders>
              <w:top w:val="single" w:sz="4" w:space="0" w:color="auto"/>
              <w:bottom w:val="single" w:sz="4" w:space="0" w:color="auto"/>
            </w:tcBorders>
            <w:shd w:val="clear" w:color="auto" w:fill="DAEEF3" w:themeFill="accent5" w:themeFillTint="33"/>
            <w:tcMar>
              <w:top w:w="110" w:type="dxa"/>
            </w:tcMar>
            <w:vAlign w:val="center"/>
          </w:tcPr>
          <w:p w:rsidR="00206B26" w:rsidRPr="00602A3B" w:rsidRDefault="00391D4C" w:rsidP="00547ACE">
            <w:pPr>
              <w:spacing w:after="120"/>
              <w:rPr>
                <w:rFonts w:ascii="SimHei" w:eastAsia="SimHei" w:hAnsi="SimHei" w:cs="Arial"/>
                <w:bCs/>
                <w:sz w:val="18"/>
                <w:szCs w:val="18"/>
              </w:rPr>
            </w:pPr>
            <w:r w:rsidRPr="00602A3B">
              <w:rPr>
                <w:rFonts w:ascii="SimHei" w:eastAsia="SimHei" w:hAnsi="SimHei" w:cs="Arial"/>
                <w:bCs/>
                <w:sz w:val="18"/>
                <w:szCs w:val="18"/>
              </w:rPr>
              <w:t>绩效</w:t>
            </w:r>
            <w:r w:rsidR="009B38C2" w:rsidRPr="00602A3B">
              <w:rPr>
                <w:rFonts w:ascii="SimHei" w:eastAsia="SimHei" w:hAnsi="SimHei" w:cs="Arial"/>
                <w:bCs/>
                <w:sz w:val="18"/>
                <w:szCs w:val="18"/>
              </w:rPr>
              <w:t>指标</w:t>
            </w:r>
          </w:p>
        </w:tc>
        <w:tc>
          <w:tcPr>
            <w:tcW w:w="768" w:type="pct"/>
            <w:tcBorders>
              <w:top w:val="single" w:sz="4" w:space="0" w:color="auto"/>
              <w:bottom w:val="single" w:sz="4" w:space="0" w:color="auto"/>
            </w:tcBorders>
            <w:shd w:val="clear" w:color="auto" w:fill="DAEEF3" w:themeFill="accent5" w:themeFillTint="33"/>
            <w:tcMar>
              <w:top w:w="110" w:type="dxa"/>
            </w:tcMar>
            <w:vAlign w:val="center"/>
          </w:tcPr>
          <w:p w:rsidR="00206B26" w:rsidRPr="00602A3B" w:rsidRDefault="009B38C2" w:rsidP="00547ACE">
            <w:pPr>
              <w:spacing w:after="120"/>
              <w:ind w:left="85"/>
              <w:jc w:val="center"/>
              <w:rPr>
                <w:rFonts w:ascii="SimHei" w:eastAsia="SimHei" w:hAnsi="SimHei" w:cs="Arial"/>
                <w:bCs/>
                <w:sz w:val="18"/>
                <w:szCs w:val="18"/>
              </w:rPr>
            </w:pPr>
            <w:r w:rsidRPr="00602A3B">
              <w:rPr>
                <w:rFonts w:ascii="SimHei" w:eastAsia="SimHei" w:hAnsi="SimHei" w:cs="Arial"/>
                <w:bCs/>
                <w:sz w:val="18"/>
                <w:szCs w:val="18"/>
              </w:rPr>
              <w:t>归口计划</w:t>
            </w:r>
          </w:p>
        </w:tc>
        <w:tc>
          <w:tcPr>
            <w:tcW w:w="579" w:type="pct"/>
            <w:tcBorders>
              <w:top w:val="single" w:sz="4" w:space="0" w:color="auto"/>
              <w:bottom w:val="single" w:sz="4" w:space="0" w:color="auto"/>
            </w:tcBorders>
            <w:shd w:val="clear" w:color="auto" w:fill="DAEEF3" w:themeFill="accent5" w:themeFillTint="33"/>
          </w:tcPr>
          <w:p w:rsidR="00206B26" w:rsidRPr="00602A3B" w:rsidRDefault="00602A3B" w:rsidP="00602A3B">
            <w:pPr>
              <w:spacing w:after="120"/>
              <w:ind w:left="85" w:hanging="85"/>
              <w:jc w:val="center"/>
              <w:rPr>
                <w:rFonts w:ascii="SimHei" w:eastAsia="SimHei" w:hAnsi="SimHei" w:cs="Arial"/>
                <w:bCs/>
                <w:sz w:val="18"/>
                <w:szCs w:val="18"/>
                <w:lang w:eastAsia="zh-CN"/>
              </w:rPr>
            </w:pPr>
            <w:r>
              <w:rPr>
                <w:rFonts w:ascii="SimHei" w:eastAsia="SimHei" w:hAnsi="SimHei" w:cs="Arial" w:hint="eastAsia"/>
                <w:bCs/>
                <w:sz w:val="18"/>
                <w:szCs w:val="18"/>
                <w:lang w:eastAsia="zh-CN"/>
              </w:rPr>
              <w:t>红绿灯</w:t>
            </w:r>
            <w:r>
              <w:rPr>
                <w:rFonts w:ascii="SimHei" w:eastAsia="SimHei" w:hAnsi="SimHei" w:cs="Arial"/>
                <w:bCs/>
                <w:sz w:val="18"/>
                <w:szCs w:val="18"/>
                <w:lang w:eastAsia="zh-CN"/>
              </w:rPr>
              <w:br/>
            </w:r>
            <w:r>
              <w:rPr>
                <w:rFonts w:ascii="SimHei" w:eastAsia="SimHei" w:hAnsi="SimHei" w:cs="Arial" w:hint="eastAsia"/>
                <w:bCs/>
                <w:sz w:val="18"/>
                <w:szCs w:val="18"/>
                <w:lang w:eastAsia="zh-CN"/>
              </w:rPr>
              <w:t>系统（</w:t>
            </w:r>
            <w:r w:rsidRPr="009B4BB6">
              <w:rPr>
                <w:rFonts w:ascii="SimHei" w:eastAsia="SimHei" w:hAnsi="SimHei" w:cs="Arial"/>
                <w:bCs/>
                <w:sz w:val="18"/>
                <w:szCs w:val="18"/>
                <w:lang w:eastAsia="zh-CN"/>
              </w:rPr>
              <w:t>TLS</w:t>
            </w:r>
            <w:r>
              <w:rPr>
                <w:rFonts w:ascii="SimHei" w:eastAsia="SimHei" w:hAnsi="SimHei" w:cs="Arial" w:hint="eastAsia"/>
                <w:bCs/>
                <w:sz w:val="18"/>
                <w:szCs w:val="18"/>
                <w:lang w:eastAsia="zh-CN"/>
              </w:rPr>
              <w:t>）</w:t>
            </w:r>
          </w:p>
        </w:tc>
      </w:tr>
      <w:tr w:rsidR="00125D78" w:rsidRPr="00602A3B" w:rsidTr="00605DF8">
        <w:trPr>
          <w:cantSplit/>
        </w:trPr>
        <w:tc>
          <w:tcPr>
            <w:tcW w:w="1517" w:type="pct"/>
            <w:tcBorders>
              <w:top w:val="single" w:sz="4" w:space="0" w:color="auto"/>
            </w:tcBorders>
            <w:shd w:val="clear" w:color="auto" w:fill="auto"/>
            <w:tcMar>
              <w:top w:w="113" w:type="dxa"/>
              <w:bottom w:w="85" w:type="dxa"/>
            </w:tcMar>
          </w:tcPr>
          <w:p w:rsidR="00125D78" w:rsidRPr="00602A3B" w:rsidRDefault="00125D78"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六</w:t>
            </w:r>
            <w:r w:rsidRPr="00602A3B">
              <w:rPr>
                <w:rFonts w:ascii="SimSun" w:eastAsia="SimSun" w:hAnsi="SimSun" w:cs="Arial"/>
                <w:sz w:val="16"/>
                <w:szCs w:val="16"/>
                <w:lang w:eastAsia="zh-CN"/>
              </w:rPr>
              <w:t>.1</w:t>
            </w:r>
            <w:r w:rsidRPr="00602A3B">
              <w:rPr>
                <w:rFonts w:ascii="SimSun" w:eastAsia="SimSun" w:hAnsi="SimSun" w:cs="SimSun" w:hint="eastAsia"/>
                <w:sz w:val="16"/>
                <w:szCs w:val="16"/>
                <w:lang w:eastAsia="zh-CN"/>
              </w:rPr>
              <w:t>在</w:t>
            </w:r>
            <w:r w:rsidRPr="00602A3B">
              <w:rPr>
                <w:rFonts w:ascii="SimSun" w:eastAsia="SimSun" w:hAnsi="SimSun" w:cs="Arial"/>
                <w:sz w:val="16"/>
                <w:szCs w:val="16"/>
                <w:lang w:eastAsia="zh-CN"/>
              </w:rPr>
              <w:t>WIPO</w:t>
            </w:r>
            <w:r w:rsidRPr="00602A3B">
              <w:rPr>
                <w:rFonts w:ascii="SimSun" w:eastAsia="SimSun" w:hAnsi="SimSun" w:cs="SimSun" w:hint="eastAsia"/>
                <w:sz w:val="16"/>
                <w:szCs w:val="16"/>
                <w:lang w:eastAsia="zh-CN"/>
              </w:rPr>
              <w:t>发展议程建议</w:t>
            </w:r>
            <w:r w:rsidRPr="00602A3B">
              <w:rPr>
                <w:rFonts w:ascii="SimSun" w:eastAsia="SimSun" w:hAnsi="SimSun" w:cs="Arial"/>
                <w:sz w:val="16"/>
                <w:szCs w:val="16"/>
                <w:lang w:eastAsia="zh-CN"/>
              </w:rPr>
              <w:t>45</w:t>
            </w:r>
            <w:r w:rsidRPr="00602A3B">
              <w:rPr>
                <w:rFonts w:ascii="SimSun" w:eastAsia="SimSun" w:hAnsi="SimSun" w:cs="SimSun" w:hint="eastAsia"/>
                <w:sz w:val="16"/>
                <w:szCs w:val="16"/>
                <w:lang w:eastAsia="zh-CN"/>
              </w:rPr>
              <w:t>的指导下，</w:t>
            </w:r>
            <w:r w:rsidRPr="00602A3B">
              <w:rPr>
                <w:rFonts w:ascii="SimSun" w:eastAsia="SimSun" w:hAnsi="SimSun" w:cs="Arial"/>
                <w:sz w:val="16"/>
                <w:szCs w:val="16"/>
                <w:lang w:eastAsia="zh-CN"/>
              </w:rPr>
              <w:t>WIPO</w:t>
            </w:r>
            <w:r w:rsidRPr="00602A3B">
              <w:rPr>
                <w:rFonts w:ascii="SimSun" w:eastAsia="SimSun" w:hAnsi="SimSun" w:cs="SimSun" w:hint="eastAsia"/>
                <w:sz w:val="16"/>
                <w:szCs w:val="16"/>
                <w:lang w:eastAsia="zh-CN"/>
              </w:rPr>
              <w:t>成员国之间就树立尊重知识产权的风尚开展的国际政策对话取得进展</w:t>
            </w:r>
          </w:p>
        </w:tc>
        <w:tc>
          <w:tcPr>
            <w:tcW w:w="2135" w:type="pct"/>
            <w:tcBorders>
              <w:top w:val="single" w:sz="4" w:space="0" w:color="auto"/>
            </w:tcBorders>
            <w:shd w:val="clear" w:color="auto" w:fill="auto"/>
            <w:tcMar>
              <w:top w:w="113" w:type="dxa"/>
              <w:bottom w:w="85" w:type="dxa"/>
            </w:tcMar>
          </w:tcPr>
          <w:p w:rsidR="00125D78" w:rsidRPr="00602A3B" w:rsidRDefault="00125D78"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成员国对</w:t>
            </w:r>
            <w:r w:rsidRPr="00602A3B">
              <w:rPr>
                <w:rFonts w:ascii="SimSun" w:eastAsia="SimSun" w:hAnsi="SimSun" w:cs="Arial"/>
                <w:sz w:val="16"/>
                <w:szCs w:val="16"/>
                <w:lang w:eastAsia="zh-CN"/>
              </w:rPr>
              <w:t>WIPO</w:t>
            </w:r>
            <w:r w:rsidRPr="00602A3B">
              <w:rPr>
                <w:rFonts w:ascii="SimSun" w:eastAsia="SimSun" w:hAnsi="SimSun" w:cs="SimSun" w:hint="eastAsia"/>
                <w:sz w:val="16"/>
                <w:szCs w:val="16"/>
                <w:lang w:eastAsia="zh-CN"/>
              </w:rPr>
              <w:t>执法咨询委员会以发展为导向开展的实质性工作继续表示认同。</w:t>
            </w:r>
          </w:p>
        </w:tc>
        <w:tc>
          <w:tcPr>
            <w:tcW w:w="768" w:type="pct"/>
            <w:tcBorders>
              <w:top w:val="single" w:sz="4" w:space="0" w:color="auto"/>
            </w:tcBorders>
            <w:shd w:val="clear" w:color="auto" w:fill="FFFFFF"/>
            <w:tcMar>
              <w:top w:w="113" w:type="dxa"/>
              <w:bottom w:w="85" w:type="dxa"/>
            </w:tcMar>
          </w:tcPr>
          <w:p w:rsidR="00125D78" w:rsidRPr="00602A3B" w:rsidRDefault="00125D78" w:rsidP="00547ACE">
            <w:pPr>
              <w:jc w:val="center"/>
              <w:rPr>
                <w:rFonts w:ascii="SimSun" w:eastAsia="SimSun" w:hAnsi="SimSun" w:cs="Arial"/>
                <w:sz w:val="16"/>
                <w:szCs w:val="16"/>
              </w:rPr>
            </w:pPr>
            <w:r w:rsidRPr="00602A3B">
              <w:rPr>
                <w:rFonts w:ascii="SimSun" w:eastAsia="SimSun" w:hAnsi="SimSun" w:cs="Arial"/>
                <w:sz w:val="16"/>
                <w:szCs w:val="16"/>
                <w:lang w:bidi="th-TH"/>
              </w:rPr>
              <w:t>计划17</w:t>
            </w:r>
          </w:p>
        </w:tc>
        <w:tc>
          <w:tcPr>
            <w:tcW w:w="579" w:type="pct"/>
            <w:tcBorders>
              <w:top w:val="single" w:sz="4" w:space="0" w:color="auto"/>
            </w:tcBorders>
            <w:shd w:val="clear" w:color="auto" w:fill="FFFFFF"/>
          </w:tcPr>
          <w:p w:rsidR="00125D78" w:rsidRPr="00602A3B" w:rsidRDefault="00125D78"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125D78" w:rsidRPr="00602A3B" w:rsidTr="00605DF8">
        <w:trPr>
          <w:cantSplit/>
        </w:trPr>
        <w:tc>
          <w:tcPr>
            <w:tcW w:w="1517" w:type="pct"/>
            <w:shd w:val="clear" w:color="auto" w:fill="auto"/>
            <w:tcMar>
              <w:top w:w="113" w:type="dxa"/>
              <w:bottom w:w="85" w:type="dxa"/>
            </w:tcMar>
          </w:tcPr>
          <w:p w:rsidR="00125D78" w:rsidRPr="00602A3B" w:rsidRDefault="00125D78"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六</w:t>
            </w:r>
            <w:r w:rsidRPr="00602A3B">
              <w:rPr>
                <w:rFonts w:ascii="SimSun" w:eastAsia="SimSun" w:hAnsi="SimSun" w:cs="Arial"/>
                <w:sz w:val="16"/>
                <w:szCs w:val="16"/>
                <w:lang w:eastAsia="zh-CN"/>
              </w:rPr>
              <w:t>.2WIPO</w:t>
            </w:r>
            <w:r w:rsidRPr="00602A3B">
              <w:rPr>
                <w:rFonts w:ascii="SimSun" w:eastAsia="SimSun" w:hAnsi="SimSun" w:cs="SimSun" w:hint="eastAsia"/>
                <w:sz w:val="16"/>
                <w:szCs w:val="16"/>
                <w:lang w:eastAsia="zh-CN"/>
              </w:rPr>
              <w:t>和其他国际组织的工作在树立尊重知识产权的风尚方面存在有系统、有效和透明的合作与协调</w:t>
            </w:r>
          </w:p>
        </w:tc>
        <w:tc>
          <w:tcPr>
            <w:tcW w:w="2135" w:type="pct"/>
            <w:shd w:val="clear" w:color="auto" w:fill="auto"/>
            <w:tcMar>
              <w:top w:w="113" w:type="dxa"/>
              <w:bottom w:w="85" w:type="dxa"/>
            </w:tcMar>
          </w:tcPr>
          <w:p w:rsidR="00125D78" w:rsidRPr="00602A3B" w:rsidRDefault="00125D78"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为树立尊重知识产权风尚而共同开展的活动的数量</w:t>
            </w:r>
          </w:p>
        </w:tc>
        <w:tc>
          <w:tcPr>
            <w:tcW w:w="768" w:type="pct"/>
            <w:shd w:val="clear" w:color="auto" w:fill="FFFFFF"/>
            <w:tcMar>
              <w:top w:w="113" w:type="dxa"/>
              <w:bottom w:w="85" w:type="dxa"/>
            </w:tcMar>
          </w:tcPr>
          <w:p w:rsidR="00125D78" w:rsidRPr="00602A3B" w:rsidRDefault="00125D78" w:rsidP="00547ACE">
            <w:pPr>
              <w:jc w:val="center"/>
              <w:rPr>
                <w:rFonts w:ascii="SimSun" w:eastAsia="SimSun" w:hAnsi="SimSun" w:cs="Arial"/>
                <w:sz w:val="16"/>
                <w:szCs w:val="16"/>
              </w:rPr>
            </w:pPr>
            <w:r w:rsidRPr="00602A3B">
              <w:rPr>
                <w:rFonts w:ascii="SimSun" w:eastAsia="SimSun" w:hAnsi="SimSun" w:cs="Arial"/>
                <w:sz w:val="16"/>
                <w:szCs w:val="16"/>
                <w:lang w:bidi="th-TH"/>
              </w:rPr>
              <w:t>计划17</w:t>
            </w:r>
          </w:p>
        </w:tc>
        <w:tc>
          <w:tcPr>
            <w:tcW w:w="579" w:type="pct"/>
            <w:shd w:val="clear" w:color="auto" w:fill="FFFFFF"/>
          </w:tcPr>
          <w:p w:rsidR="00125D78" w:rsidRPr="00602A3B" w:rsidRDefault="00125D78"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bl>
    <w:p w:rsidR="00055B26" w:rsidRPr="008C4303" w:rsidRDefault="00055B26">
      <w:pPr>
        <w:rPr>
          <w:rFonts w:ascii="SimSun" w:eastAsia="SimSun" w:hAnsi="SimSun"/>
          <w:sz w:val="21"/>
        </w:rPr>
      </w:pPr>
      <w:r w:rsidRPr="008C4303">
        <w:rPr>
          <w:rFonts w:ascii="SimSun" w:eastAsia="SimSun" w:hAnsi="SimSun"/>
          <w:sz w:val="21"/>
        </w:rPr>
        <w:br w:type="page"/>
      </w:r>
    </w:p>
    <w:p w:rsidR="00382F53" w:rsidRPr="001C1F1B" w:rsidRDefault="00382F53" w:rsidP="001C1F1B">
      <w:pPr>
        <w:pStyle w:val="aff2"/>
      </w:pPr>
      <w:bookmarkStart w:id="170" w:name="_Toc422871061"/>
      <w:bookmarkStart w:id="171" w:name="_Toc457225778"/>
      <w:bookmarkStart w:id="172" w:name="_Toc457226147"/>
      <w:bookmarkStart w:id="173" w:name="_Toc422210503"/>
      <w:bookmarkStart w:id="174" w:name="_Toc454544488"/>
      <w:r w:rsidRPr="001C1F1B">
        <w:rPr>
          <w:rFonts w:hint="eastAsia"/>
        </w:rPr>
        <w:lastRenderedPageBreak/>
        <w:t>计划</w:t>
      </w:r>
      <w:r w:rsidRPr="001C1F1B">
        <w:t>17</w:t>
      </w:r>
      <w:r w:rsidRPr="001C1F1B">
        <w:tab/>
      </w:r>
      <w:r w:rsidRPr="001C1F1B">
        <w:rPr>
          <w:rFonts w:hint="eastAsia"/>
        </w:rPr>
        <w:t>树立尊重知识产权的风尚</w:t>
      </w:r>
      <w:bookmarkEnd w:id="170"/>
      <w:bookmarkEnd w:id="171"/>
      <w:bookmarkEnd w:id="172"/>
    </w:p>
    <w:p w:rsidR="00382F53" w:rsidRPr="00571D2C" w:rsidRDefault="00382F53"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1C1F1B">
        <w:rPr>
          <w:rFonts w:asciiTheme="minorEastAsia" w:hAnsiTheme="minorEastAsia" w:cs="SimSun" w:hint="eastAsia"/>
          <w:bCs w:val="0"/>
          <w:sz w:val="21"/>
          <w:szCs w:val="21"/>
          <w:lang w:eastAsia="zh-CN"/>
        </w:rPr>
        <w:t>计划管理人</w:t>
      </w:r>
      <w:r w:rsidRPr="001C1F1B">
        <w:rPr>
          <w:rFonts w:asciiTheme="minorEastAsia" w:hAnsiTheme="minorEastAsia" w:cs="SimSun"/>
          <w:bCs w:val="0"/>
          <w:sz w:val="21"/>
          <w:szCs w:val="21"/>
          <w:lang w:eastAsia="zh-CN"/>
        </w:rPr>
        <w:tab/>
      </w:r>
      <w:r w:rsidRPr="001C1F1B">
        <w:rPr>
          <w:rFonts w:asciiTheme="minorEastAsia" w:hAnsiTheme="minorEastAsia" w:cs="SimSun" w:hint="eastAsia"/>
          <w:bCs w:val="0"/>
          <w:sz w:val="21"/>
          <w:szCs w:val="21"/>
          <w:lang w:eastAsia="zh-CN"/>
        </w:rPr>
        <w:t>米</w:t>
      </w:r>
      <w:r w:rsidRPr="00571D2C">
        <w:rPr>
          <w:rFonts w:asciiTheme="minorEastAsia" w:hAnsiTheme="minorEastAsia" w:cs="SimSun"/>
          <w:bCs w:val="0"/>
          <w:sz w:val="21"/>
          <w:szCs w:val="21"/>
          <w:lang w:eastAsia="zh-CN"/>
        </w:rPr>
        <w:t>·</w:t>
      </w:r>
      <w:r w:rsidR="00EA2E82" w:rsidRPr="00571D2C">
        <w:rPr>
          <w:rFonts w:asciiTheme="minorEastAsia" w:hAnsiTheme="minorEastAsia" w:cs="SimSun" w:hint="eastAsia"/>
          <w:bCs w:val="0"/>
          <w:sz w:val="21"/>
          <w:szCs w:val="21"/>
          <w:lang w:eastAsia="zh-CN"/>
        </w:rPr>
        <w:t>阿·</w:t>
      </w:r>
      <w:r w:rsidRPr="00571D2C">
        <w:rPr>
          <w:rFonts w:asciiTheme="minorEastAsia" w:hAnsiTheme="minorEastAsia" w:cs="SimSun" w:hint="eastAsia"/>
          <w:bCs w:val="0"/>
          <w:sz w:val="21"/>
          <w:szCs w:val="21"/>
          <w:lang w:eastAsia="zh-CN"/>
        </w:rPr>
        <w:t>格塔洪先生</w:t>
      </w:r>
    </w:p>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2014/15两年期成果</w:t>
      </w:r>
    </w:p>
    <w:p w:rsidR="00382F53" w:rsidRPr="00785D51" w:rsidRDefault="00382F53" w:rsidP="00785D51">
      <w:pPr>
        <w:tabs>
          <w:tab w:val="left" w:pos="800"/>
        </w:tabs>
        <w:overflowPunct w:val="0"/>
        <w:adjustRightInd w:val="0"/>
        <w:spacing w:afterLines="50" w:after="120" w:line="340" w:lineRule="atLeast"/>
        <w:jc w:val="both"/>
        <w:rPr>
          <w:rFonts w:ascii="SimSun" w:eastAsia="SimSun" w:hAnsi="SimSun"/>
          <w:sz w:val="21"/>
          <w:szCs w:val="21"/>
          <w:lang w:eastAsia="zh-CN"/>
        </w:rPr>
      </w:pPr>
      <w:r w:rsidRPr="00785D51">
        <w:rPr>
          <w:rFonts w:ascii="SimSun" w:eastAsia="SimSun" w:hAnsi="SimSun"/>
          <w:sz w:val="21"/>
          <w:szCs w:val="21"/>
          <w:lang w:eastAsia="zh-CN"/>
        </w:rPr>
        <w:t>17.1</w:t>
      </w:r>
      <w:r w:rsidRPr="00785D51">
        <w:rPr>
          <w:rFonts w:ascii="SimSun" w:eastAsia="SimSun" w:hAnsi="SimSun"/>
          <w:sz w:val="21"/>
          <w:szCs w:val="21"/>
          <w:lang w:eastAsia="zh-CN"/>
        </w:rPr>
        <w:tab/>
      </w:r>
      <w:r w:rsidRPr="00785D51">
        <w:rPr>
          <w:rFonts w:ascii="SimSun" w:eastAsia="SimSun" w:hAnsi="SimSun" w:cs="SimSun" w:hint="eastAsia"/>
          <w:sz w:val="21"/>
          <w:szCs w:val="21"/>
          <w:lang w:eastAsia="zh-CN"/>
        </w:rPr>
        <w:t>在战略目标六和发展议程建议</w:t>
      </w:r>
      <w:r w:rsidRPr="00785D51">
        <w:rPr>
          <w:rFonts w:ascii="SimSun" w:eastAsia="SimSun" w:hAnsi="SimSun" w:cs="SimSun"/>
          <w:sz w:val="21"/>
          <w:szCs w:val="21"/>
          <w:lang w:eastAsia="zh-CN"/>
        </w:rPr>
        <w:t>45</w:t>
      </w:r>
      <w:r w:rsidRPr="00785D51">
        <w:rPr>
          <w:rFonts w:ascii="SimSun" w:eastAsia="SimSun" w:hAnsi="SimSun" w:cs="SimSun" w:hint="eastAsia"/>
          <w:sz w:val="21"/>
          <w:szCs w:val="21"/>
          <w:lang w:eastAsia="zh-CN"/>
        </w:rPr>
        <w:t>的指导下，本计划的所有活动都是为了提升国际合作树立尊重知识产权的风尚，谋求达到私权与公共利益间的恰当平衡。</w:t>
      </w:r>
    </w:p>
    <w:p w:rsidR="00382F53" w:rsidRPr="00785D51" w:rsidRDefault="00382F53" w:rsidP="00785D51">
      <w:pPr>
        <w:tabs>
          <w:tab w:val="left" w:pos="800"/>
        </w:tabs>
        <w:overflowPunct w:val="0"/>
        <w:adjustRightInd w:val="0"/>
        <w:spacing w:afterLines="50" w:after="120" w:line="340" w:lineRule="atLeast"/>
        <w:jc w:val="both"/>
        <w:rPr>
          <w:rFonts w:ascii="SimSun" w:eastAsia="SimSun" w:hAnsi="SimSun"/>
          <w:sz w:val="21"/>
          <w:szCs w:val="21"/>
          <w:lang w:eastAsia="zh-CN"/>
        </w:rPr>
      </w:pPr>
      <w:r w:rsidRPr="00785D51">
        <w:rPr>
          <w:rFonts w:ascii="SimSun" w:eastAsia="SimSun" w:hAnsi="SimSun"/>
          <w:sz w:val="21"/>
          <w:szCs w:val="21"/>
          <w:lang w:eastAsia="zh-CN"/>
        </w:rPr>
        <w:t>17.2</w:t>
      </w:r>
      <w:r w:rsidRPr="00785D51">
        <w:rPr>
          <w:rFonts w:ascii="SimSun" w:eastAsia="SimSun" w:hAnsi="SimSun"/>
          <w:sz w:val="21"/>
          <w:szCs w:val="21"/>
          <w:lang w:eastAsia="zh-CN"/>
        </w:rPr>
        <w:tab/>
      </w:r>
      <w:r w:rsidRPr="00785D51">
        <w:rPr>
          <w:rFonts w:ascii="SimSun" w:eastAsia="SimSun" w:hAnsi="SimSun" w:cs="SimSun" w:hint="eastAsia"/>
          <w:sz w:val="21"/>
          <w:szCs w:val="21"/>
          <w:lang w:eastAsia="zh-CN"/>
        </w:rPr>
        <w:t>为了在</w:t>
      </w:r>
      <w:r w:rsidRPr="00785D51">
        <w:rPr>
          <w:rFonts w:ascii="SimSun" w:eastAsia="SimSun" w:hAnsi="SimSun" w:cs="SimSun"/>
          <w:sz w:val="21"/>
          <w:szCs w:val="21"/>
          <w:lang w:eastAsia="zh-CN"/>
        </w:rPr>
        <w:t>WIPO</w:t>
      </w:r>
      <w:r w:rsidRPr="00785D51">
        <w:rPr>
          <w:rFonts w:ascii="SimSun" w:eastAsia="SimSun" w:hAnsi="SimSun" w:cs="SimSun" w:hint="eastAsia"/>
          <w:sz w:val="21"/>
          <w:szCs w:val="21"/>
          <w:lang w:eastAsia="zh-CN"/>
        </w:rPr>
        <w:t>成员国间树立尊重知识产权风尚的国际政策对话中取得进展，第</w:t>
      </w:r>
      <w:r w:rsidRPr="00785D51">
        <w:rPr>
          <w:rFonts w:ascii="SimSun" w:eastAsia="SimSun" w:hAnsi="SimSun" w:cs="SimSun"/>
          <w:sz w:val="21"/>
          <w:szCs w:val="21"/>
          <w:lang w:eastAsia="zh-CN"/>
        </w:rPr>
        <w:t>9</w:t>
      </w:r>
      <w:r w:rsidRPr="00785D51">
        <w:rPr>
          <w:rFonts w:ascii="SimSun" w:eastAsia="SimSun" w:hAnsi="SimSun" w:cs="SimSun" w:hint="eastAsia"/>
          <w:sz w:val="21"/>
          <w:szCs w:val="21"/>
          <w:lang w:eastAsia="zh-CN"/>
        </w:rPr>
        <w:t>届和第10届执法咨询委员会会议</w:t>
      </w:r>
      <w:r w:rsidR="002A3000" w:rsidRPr="00785D51">
        <w:rPr>
          <w:rFonts w:ascii="SimSun" w:eastAsia="SimSun" w:hAnsi="SimSun" w:cs="SimSun"/>
          <w:sz w:val="21"/>
          <w:szCs w:val="21"/>
          <w:lang w:eastAsia="zh-CN"/>
        </w:rPr>
        <w:t>（</w:t>
      </w:r>
      <w:r w:rsidRPr="00785D51">
        <w:rPr>
          <w:rFonts w:ascii="SimSun" w:eastAsia="SimSun" w:hAnsi="SimSun" w:cs="SimSun"/>
          <w:sz w:val="21"/>
          <w:szCs w:val="21"/>
          <w:lang w:eastAsia="zh-CN"/>
        </w:rPr>
        <w:t>ACE</w:t>
      </w:r>
      <w:r w:rsidR="00B03A40" w:rsidRPr="00785D51">
        <w:rPr>
          <w:rFonts w:ascii="SimSun" w:eastAsia="SimSun" w:hAnsi="SimSun" w:cs="SimSun"/>
          <w:sz w:val="21"/>
          <w:szCs w:val="21"/>
          <w:lang w:eastAsia="zh-CN"/>
        </w:rPr>
        <w:t>）</w:t>
      </w:r>
      <w:r w:rsidR="002A3000" w:rsidRPr="00785D51">
        <w:rPr>
          <w:rFonts w:ascii="SimSun" w:eastAsia="SimSun" w:hAnsi="SimSun" w:cs="SimSun"/>
          <w:sz w:val="21"/>
          <w:szCs w:val="21"/>
          <w:lang w:eastAsia="zh-CN"/>
        </w:rPr>
        <w:t>（</w:t>
      </w:r>
      <w:r w:rsidRPr="00785D51">
        <w:rPr>
          <w:rFonts w:ascii="SimSun" w:eastAsia="SimSun" w:hAnsi="SimSun" w:cs="SimSun"/>
          <w:sz w:val="21"/>
          <w:szCs w:val="21"/>
          <w:lang w:eastAsia="zh-CN"/>
        </w:rPr>
        <w:t>2014</w:t>
      </w:r>
      <w:r w:rsidRPr="00785D51">
        <w:rPr>
          <w:rFonts w:ascii="SimSun" w:eastAsia="SimSun" w:hAnsi="SimSun" w:cs="SimSun" w:hint="eastAsia"/>
          <w:sz w:val="21"/>
          <w:szCs w:val="21"/>
          <w:lang w:eastAsia="zh-CN"/>
        </w:rPr>
        <w:t>年</w:t>
      </w:r>
      <w:r w:rsidRPr="00785D51">
        <w:rPr>
          <w:rFonts w:ascii="SimSun" w:eastAsia="SimSun" w:hAnsi="SimSun" w:cs="SimSun"/>
          <w:sz w:val="21"/>
          <w:szCs w:val="21"/>
          <w:lang w:eastAsia="zh-CN"/>
        </w:rPr>
        <w:t>3</w:t>
      </w:r>
      <w:r w:rsidRPr="00785D51">
        <w:rPr>
          <w:rFonts w:ascii="SimSun" w:eastAsia="SimSun" w:hAnsi="SimSun" w:cs="SimSun" w:hint="eastAsia"/>
          <w:sz w:val="21"/>
          <w:szCs w:val="21"/>
          <w:lang w:eastAsia="zh-CN"/>
        </w:rPr>
        <w:t>月</w:t>
      </w:r>
      <w:r w:rsidRPr="00785D51">
        <w:rPr>
          <w:rFonts w:ascii="SimSun" w:eastAsia="SimSun" w:hAnsi="SimSun" w:cs="SimSun"/>
          <w:sz w:val="21"/>
          <w:szCs w:val="21"/>
          <w:lang w:eastAsia="zh-CN"/>
        </w:rPr>
        <w:t>3</w:t>
      </w:r>
      <w:r w:rsidRPr="00785D51">
        <w:rPr>
          <w:rFonts w:ascii="SimSun" w:eastAsia="SimSun" w:hAnsi="SimSun" w:cs="SimSun" w:hint="eastAsia"/>
          <w:sz w:val="21"/>
          <w:szCs w:val="21"/>
          <w:lang w:eastAsia="zh-CN"/>
        </w:rPr>
        <w:t>日至</w:t>
      </w:r>
      <w:r w:rsidRPr="00785D51">
        <w:rPr>
          <w:rFonts w:ascii="SimSun" w:eastAsia="SimSun" w:hAnsi="SimSun" w:cs="SimSun"/>
          <w:sz w:val="21"/>
          <w:szCs w:val="21"/>
          <w:lang w:eastAsia="zh-CN"/>
        </w:rPr>
        <w:t>5</w:t>
      </w:r>
      <w:r w:rsidRPr="00785D51">
        <w:rPr>
          <w:rFonts w:ascii="SimSun" w:eastAsia="SimSun" w:hAnsi="SimSun" w:cs="SimSun" w:hint="eastAsia"/>
          <w:sz w:val="21"/>
          <w:szCs w:val="21"/>
          <w:lang w:eastAsia="zh-CN"/>
        </w:rPr>
        <w:t>日及2015年11月23日至25日</w:t>
      </w:r>
      <w:r w:rsidR="00B03A40" w:rsidRPr="00785D51">
        <w:rPr>
          <w:rFonts w:ascii="SimSun" w:eastAsia="SimSun" w:hAnsi="SimSun" w:cs="SimSun"/>
          <w:sz w:val="21"/>
          <w:szCs w:val="21"/>
          <w:lang w:eastAsia="zh-CN"/>
        </w:rPr>
        <w:t>）</w:t>
      </w:r>
      <w:r w:rsidRPr="00785D51">
        <w:rPr>
          <w:rFonts w:ascii="SimSun" w:eastAsia="SimSun" w:hAnsi="SimSun" w:cs="SimSun" w:hint="eastAsia"/>
          <w:sz w:val="21"/>
          <w:szCs w:val="21"/>
          <w:lang w:eastAsia="zh-CN"/>
        </w:rPr>
        <w:t>发挥了</w:t>
      </w:r>
      <w:r w:rsidRPr="00785D51">
        <w:rPr>
          <w:rFonts w:ascii="SimSun" w:eastAsia="SimSun" w:hAnsi="SimSun" w:cs="SimSun"/>
          <w:sz w:val="21"/>
          <w:szCs w:val="21"/>
          <w:lang w:eastAsia="zh-CN"/>
        </w:rPr>
        <w:t>“</w:t>
      </w:r>
      <w:r w:rsidRPr="00785D51">
        <w:rPr>
          <w:rFonts w:ascii="SimSun" w:eastAsia="SimSun" w:hAnsi="SimSun" w:cs="SimSun" w:hint="eastAsia"/>
          <w:sz w:val="21"/>
          <w:szCs w:val="21"/>
          <w:lang w:eastAsia="zh-CN"/>
        </w:rPr>
        <w:t>思想市场</w:t>
      </w:r>
      <w:r w:rsidRPr="00785D51">
        <w:rPr>
          <w:rFonts w:ascii="SimSun" w:eastAsia="SimSun" w:hAnsi="SimSun" w:cs="SimSun"/>
          <w:sz w:val="21"/>
          <w:szCs w:val="21"/>
          <w:lang w:eastAsia="zh-CN"/>
        </w:rPr>
        <w:t>”</w:t>
      </w:r>
      <w:r w:rsidRPr="00785D51">
        <w:rPr>
          <w:rFonts w:ascii="SimSun" w:eastAsia="SimSun" w:hAnsi="SimSun" w:cs="SimSun" w:hint="eastAsia"/>
          <w:sz w:val="21"/>
          <w:szCs w:val="21"/>
          <w:lang w:eastAsia="zh-CN"/>
        </w:rPr>
        <w:t>的作用，促进了在解决知识产权争端的替代机制和补充执法措施的预防性行动方面的实践和经验交流，后者包括针对青年人群的意识提升和教育工具、新产业模式、供应链安全、自愿机制和为树立尊重知识产权风尚而进行的国内协调。两届会议还提供了视听展，展示了树立尊重知识产权风尚方面的公众交流活动和针对青年人群的意识提升工具。委员会同意在其第11届会议上就以下四项议题交流国家经验：</w:t>
      </w:r>
      <w:r w:rsidRPr="00785D51">
        <w:rPr>
          <w:rFonts w:ascii="SimSun" w:eastAsia="SimSun" w:hAnsi="SimSun" w:cs="SimSun"/>
          <w:sz w:val="21"/>
          <w:szCs w:val="21"/>
          <w:lang w:eastAsia="zh-CN"/>
        </w:rPr>
        <w:t>(1</w:t>
      </w:r>
      <w:r w:rsidR="00B03A40" w:rsidRPr="00785D51">
        <w:rPr>
          <w:rFonts w:ascii="SimSun" w:eastAsia="SimSun" w:hAnsi="SimSun" w:cs="SimSun"/>
          <w:sz w:val="21"/>
          <w:szCs w:val="21"/>
          <w:lang w:eastAsia="zh-CN"/>
        </w:rPr>
        <w:t>）</w:t>
      </w:r>
      <w:r w:rsidRPr="00785D51">
        <w:rPr>
          <w:rFonts w:ascii="SimSun" w:eastAsia="SimSun" w:hAnsi="SimSun" w:cs="SimSun" w:hint="eastAsia"/>
          <w:sz w:val="21"/>
          <w:szCs w:val="21"/>
          <w:lang w:eastAsia="zh-CN"/>
        </w:rPr>
        <w:t>树立意识的活动和战略性展示活动，作为根据成员国在教育或其他任意领域的优先事项而在普通大众，特别是青年中树立尊重知识产权风尚的手段；</w:t>
      </w:r>
      <w:r w:rsidRPr="00785D51">
        <w:rPr>
          <w:rFonts w:ascii="SimSun" w:eastAsia="SimSun" w:hAnsi="SimSun" w:cs="SimSun"/>
          <w:sz w:val="21"/>
          <w:szCs w:val="21"/>
          <w:lang w:eastAsia="zh-CN"/>
        </w:rPr>
        <w:t>(</w:t>
      </w:r>
      <w:r w:rsidRPr="00785D51">
        <w:rPr>
          <w:rFonts w:ascii="SimSun" w:eastAsia="SimSun" w:hAnsi="SimSun" w:cs="SimSun" w:hint="eastAsia"/>
          <w:sz w:val="21"/>
          <w:szCs w:val="21"/>
          <w:lang w:eastAsia="zh-CN"/>
        </w:rPr>
        <w:t>2</w:t>
      </w:r>
      <w:r w:rsidRPr="00785D51">
        <w:rPr>
          <w:rFonts w:ascii="SimSun" w:eastAsia="SimSun" w:hAnsi="SimSun" w:cs="SimSun"/>
          <w:sz w:val="21"/>
          <w:szCs w:val="21"/>
          <w:lang w:eastAsia="zh-CN"/>
        </w:rPr>
        <w:t>)</w:t>
      </w:r>
      <w:r w:rsidRPr="00785D51">
        <w:rPr>
          <w:rFonts w:ascii="SimSun" w:eastAsia="SimSun" w:hAnsi="SimSun" w:cs="SimSun" w:hint="eastAsia"/>
          <w:sz w:val="21"/>
          <w:szCs w:val="21"/>
          <w:lang w:eastAsia="zh-CN"/>
        </w:rPr>
        <w:t>知识产权执法政策和领域相关机构设置，包括以平衡、全面并有效的方式解决知识产权争端的机制；</w:t>
      </w:r>
      <w:r w:rsidRPr="00785D51">
        <w:rPr>
          <w:rFonts w:ascii="SimSun" w:eastAsia="SimSun" w:hAnsi="SimSun" w:cs="SimSun"/>
          <w:sz w:val="21"/>
          <w:szCs w:val="21"/>
          <w:lang w:eastAsia="zh-CN"/>
        </w:rPr>
        <w:t>(</w:t>
      </w:r>
      <w:r w:rsidRPr="00785D51">
        <w:rPr>
          <w:rFonts w:ascii="SimSun" w:eastAsia="SimSun" w:hAnsi="SimSun" w:cs="SimSun" w:hint="eastAsia"/>
          <w:sz w:val="21"/>
          <w:szCs w:val="21"/>
          <w:lang w:eastAsia="zh-CN"/>
        </w:rPr>
        <w:t>3</w:t>
      </w:r>
      <w:r w:rsidRPr="00785D51">
        <w:rPr>
          <w:rFonts w:ascii="SimSun" w:eastAsia="SimSun" w:hAnsi="SimSun" w:cs="SimSun"/>
          <w:sz w:val="21"/>
          <w:szCs w:val="21"/>
          <w:lang w:eastAsia="zh-CN"/>
        </w:rPr>
        <w:t>)</w:t>
      </w:r>
      <w:r w:rsidRPr="00785D51">
        <w:rPr>
          <w:rFonts w:ascii="SimSun" w:eastAsia="SimSun" w:hAnsi="SimSun" w:cs="SimSun" w:hint="eastAsia"/>
          <w:sz w:val="21"/>
          <w:szCs w:val="21"/>
          <w:lang w:eastAsia="zh-CN"/>
        </w:rPr>
        <w:t>WIPO的司法援助，主要关注起草与执法有关的国家法，起草时考虑灵活性、发展水平、不同的法律传统和司法程序滥用的可能性；以及</w:t>
      </w:r>
      <w:r w:rsidRPr="00785D51">
        <w:rPr>
          <w:rFonts w:ascii="SimSun" w:eastAsia="SimSun" w:hAnsi="SimSun" w:cs="SimSun"/>
          <w:sz w:val="21"/>
          <w:szCs w:val="21"/>
          <w:lang w:eastAsia="zh-CN"/>
        </w:rPr>
        <w:t>(</w:t>
      </w:r>
      <w:r w:rsidRPr="00785D51">
        <w:rPr>
          <w:rFonts w:ascii="SimSun" w:eastAsia="SimSun" w:hAnsi="SimSun" w:cs="SimSun" w:hint="eastAsia"/>
          <w:sz w:val="21"/>
          <w:szCs w:val="21"/>
          <w:lang w:eastAsia="zh-CN"/>
        </w:rPr>
        <w:t>4</w:t>
      </w:r>
      <w:r w:rsidRPr="00785D51">
        <w:rPr>
          <w:rFonts w:ascii="SimSun" w:eastAsia="SimSun" w:hAnsi="SimSun" w:cs="SimSun"/>
          <w:sz w:val="21"/>
          <w:szCs w:val="21"/>
          <w:lang w:eastAsia="zh-CN"/>
        </w:rPr>
        <w:t>)</w:t>
      </w:r>
      <w:r w:rsidRPr="00785D51">
        <w:rPr>
          <w:rFonts w:ascii="SimSun" w:eastAsia="SimSun" w:hAnsi="SimSun" w:cs="SimSun" w:hint="eastAsia"/>
          <w:sz w:val="21"/>
          <w:szCs w:val="21"/>
          <w:lang w:eastAsia="zh-CN"/>
        </w:rPr>
        <w:t>WIPO根据相关发展议程建议和ACE职责而提供的能力建设和培训活动支持。成员国在ACE中发现的价值激发了一年举办一届委员会会议的请求。</w:t>
      </w:r>
    </w:p>
    <w:p w:rsidR="00382F53" w:rsidRPr="00785D51" w:rsidRDefault="00382F53" w:rsidP="00785D51">
      <w:pPr>
        <w:tabs>
          <w:tab w:val="left" w:pos="800"/>
        </w:tabs>
        <w:overflowPunct w:val="0"/>
        <w:adjustRightInd w:val="0"/>
        <w:spacing w:afterLines="50" w:after="120" w:line="340" w:lineRule="atLeast"/>
        <w:jc w:val="both"/>
        <w:rPr>
          <w:rFonts w:ascii="SimSun" w:eastAsia="SimSun" w:hAnsi="SimSun"/>
          <w:sz w:val="21"/>
          <w:szCs w:val="21"/>
          <w:lang w:eastAsia="zh-CN"/>
        </w:rPr>
      </w:pPr>
      <w:r w:rsidRPr="00785D51">
        <w:rPr>
          <w:rFonts w:ascii="SimSun" w:eastAsia="SimSun" w:hAnsi="SimSun"/>
          <w:sz w:val="21"/>
          <w:szCs w:val="21"/>
          <w:lang w:eastAsia="zh-CN"/>
        </w:rPr>
        <w:t>17.3</w:t>
      </w:r>
      <w:r w:rsidRPr="00785D51">
        <w:rPr>
          <w:rFonts w:ascii="SimSun" w:eastAsia="SimSun" w:hAnsi="SimSun"/>
          <w:sz w:val="21"/>
          <w:szCs w:val="21"/>
          <w:lang w:eastAsia="zh-CN"/>
        </w:rPr>
        <w:tab/>
      </w:r>
      <w:r w:rsidRPr="00785D51">
        <w:rPr>
          <w:rFonts w:ascii="SimSun" w:eastAsia="SimSun" w:hAnsi="SimSun" w:cs="SimSun" w:hint="eastAsia"/>
          <w:sz w:val="21"/>
          <w:szCs w:val="21"/>
          <w:lang w:eastAsia="zh-CN"/>
        </w:rPr>
        <w:t>为了实现国际政策凝聚力和影响力的最大化，通过共享资源，计划</w:t>
      </w:r>
      <w:r w:rsidRPr="00785D51">
        <w:rPr>
          <w:rFonts w:ascii="SimSun" w:eastAsia="SimSun" w:hAnsi="SimSun" w:cs="SimSun"/>
          <w:sz w:val="21"/>
          <w:szCs w:val="21"/>
          <w:lang w:eastAsia="zh-CN"/>
        </w:rPr>
        <w:t>17</w:t>
      </w:r>
      <w:r w:rsidRPr="00785D51">
        <w:rPr>
          <w:rFonts w:ascii="SimSun" w:eastAsia="SimSun" w:hAnsi="SimSun" w:cs="SimSun" w:hint="eastAsia"/>
          <w:sz w:val="21"/>
          <w:szCs w:val="21"/>
          <w:lang w:eastAsia="zh-CN"/>
        </w:rPr>
        <w:t>将其工作与政府间和非政府间组织、利益相关</w:t>
      </w:r>
      <w:proofErr w:type="gramStart"/>
      <w:r w:rsidRPr="00785D51">
        <w:rPr>
          <w:rFonts w:ascii="SimSun" w:eastAsia="SimSun" w:hAnsi="SimSun" w:cs="SimSun" w:hint="eastAsia"/>
          <w:sz w:val="21"/>
          <w:szCs w:val="21"/>
          <w:lang w:eastAsia="zh-CN"/>
        </w:rPr>
        <w:t>方团体</w:t>
      </w:r>
      <w:proofErr w:type="gramEnd"/>
      <w:r w:rsidRPr="00785D51">
        <w:rPr>
          <w:rFonts w:ascii="SimSun" w:eastAsia="SimSun" w:hAnsi="SimSun" w:cs="SimSun" w:hint="eastAsia"/>
          <w:sz w:val="21"/>
          <w:szCs w:val="21"/>
          <w:lang w:eastAsia="zh-CN"/>
        </w:rPr>
        <w:t>以及学术机构进行了协调。通过系统化、透明和有效的合作，</w:t>
      </w:r>
      <w:r w:rsidRPr="00785D51">
        <w:rPr>
          <w:rFonts w:ascii="SimSun" w:eastAsia="SimSun" w:hAnsi="SimSun" w:cs="SimSun"/>
          <w:sz w:val="21"/>
          <w:szCs w:val="21"/>
          <w:lang w:eastAsia="zh-CN"/>
        </w:rPr>
        <w:t>WIPO</w:t>
      </w:r>
      <w:r w:rsidRPr="00785D51">
        <w:rPr>
          <w:rFonts w:ascii="SimSun" w:eastAsia="SimSun" w:hAnsi="SimSun" w:cs="SimSun" w:hint="eastAsia"/>
          <w:sz w:val="21"/>
          <w:szCs w:val="21"/>
          <w:lang w:eastAsia="zh-CN"/>
        </w:rPr>
        <w:t>得以使战略目标六根据发展议程</w:t>
      </w:r>
      <w:r w:rsidRPr="00785D51">
        <w:rPr>
          <w:rFonts w:ascii="SimSun" w:eastAsia="SimSun" w:hAnsi="SimSun" w:hint="eastAsia"/>
          <w:sz w:val="21"/>
          <w:szCs w:val="21"/>
          <w:lang w:eastAsia="zh-CN"/>
        </w:rPr>
        <w:t>建议</w:t>
      </w:r>
      <w:r w:rsidRPr="00785D51">
        <w:rPr>
          <w:rFonts w:ascii="SimSun" w:eastAsia="SimSun" w:hAnsi="SimSun" w:cs="SimSun" w:hint="eastAsia"/>
          <w:sz w:val="21"/>
          <w:szCs w:val="21"/>
          <w:lang w:eastAsia="zh-CN"/>
        </w:rPr>
        <w:t>40纳入其与国际合作伙伴的合作。知识产权与国际私法间的交集专题受到了关注，在2015年1月与国际法律联合会合作举办了一场研讨会，2015年9月发布了WIPO报告“网络知识产权侵权纠纷中带有跨界元素的国际私法问题——国家举措分析</w:t>
      </w:r>
      <w:r w:rsidRPr="002B2302">
        <w:rPr>
          <w:rStyle w:val="ac"/>
          <w:rFonts w:ascii="KaiTi" w:eastAsia="KaiTi" w:hAnsi="KaiTi"/>
          <w:iCs/>
          <w:sz w:val="21"/>
          <w:szCs w:val="21"/>
        </w:rPr>
        <w:footnoteReference w:id="96"/>
      </w:r>
      <w:r w:rsidRPr="00785D51">
        <w:rPr>
          <w:rFonts w:ascii="SimSun" w:eastAsia="SimSun" w:hAnsi="SimSun" w:cs="SimSun" w:hint="eastAsia"/>
          <w:sz w:val="21"/>
          <w:szCs w:val="21"/>
          <w:lang w:eastAsia="zh-CN"/>
        </w:rPr>
        <w:t>”。</w:t>
      </w:r>
    </w:p>
    <w:p w:rsidR="00382F53" w:rsidRPr="00785D51" w:rsidRDefault="00382F53" w:rsidP="00785D51">
      <w:pPr>
        <w:tabs>
          <w:tab w:val="left" w:pos="800"/>
        </w:tabs>
        <w:overflowPunct w:val="0"/>
        <w:adjustRightInd w:val="0"/>
        <w:spacing w:afterLines="50" w:after="120" w:line="340" w:lineRule="atLeast"/>
        <w:jc w:val="both"/>
        <w:rPr>
          <w:rFonts w:ascii="SimSun" w:eastAsia="SimSun" w:hAnsi="SimSun"/>
          <w:sz w:val="21"/>
          <w:szCs w:val="21"/>
          <w:lang w:eastAsia="zh-CN"/>
        </w:rPr>
      </w:pPr>
      <w:r w:rsidRPr="00785D51">
        <w:rPr>
          <w:rFonts w:ascii="SimSun" w:eastAsia="SimSun" w:hAnsi="SimSun"/>
          <w:sz w:val="21"/>
          <w:szCs w:val="21"/>
          <w:lang w:eastAsia="zh-CN"/>
        </w:rPr>
        <w:t>17.4</w:t>
      </w:r>
      <w:r w:rsidRPr="00785D51">
        <w:rPr>
          <w:rFonts w:ascii="SimSun" w:eastAsia="SimSun" w:hAnsi="SimSun"/>
          <w:sz w:val="21"/>
          <w:szCs w:val="21"/>
          <w:lang w:eastAsia="zh-CN"/>
        </w:rPr>
        <w:tab/>
      </w:r>
      <w:r w:rsidRPr="00785D51">
        <w:rPr>
          <w:rFonts w:ascii="SimSun" w:eastAsia="SimSun" w:hAnsi="SimSun" w:cs="SimSun" w:hint="eastAsia"/>
          <w:sz w:val="21"/>
          <w:szCs w:val="21"/>
          <w:lang w:eastAsia="zh-CN"/>
        </w:rPr>
        <w:t>纵观整个两年期，对</w:t>
      </w:r>
      <w:r w:rsidRPr="00785D51">
        <w:rPr>
          <w:rFonts w:ascii="SimSun" w:eastAsia="SimSun" w:hAnsi="SimSun" w:cs="SimSun"/>
          <w:sz w:val="21"/>
          <w:szCs w:val="21"/>
          <w:lang w:eastAsia="zh-CN"/>
        </w:rPr>
        <w:t>WIPO</w:t>
      </w:r>
      <w:r w:rsidRPr="00785D51">
        <w:rPr>
          <w:rFonts w:ascii="SimSun" w:eastAsia="SimSun" w:hAnsi="SimSun" w:cs="SimSun" w:hint="eastAsia"/>
          <w:sz w:val="21"/>
          <w:szCs w:val="21"/>
          <w:lang w:eastAsia="zh-CN"/>
        </w:rPr>
        <w:t>立法建议援助的需求持续增长，具体涉及各国现行的与执法有关的条款或草案是否符合</w:t>
      </w:r>
      <w:r w:rsidRPr="00785D51">
        <w:rPr>
          <w:rFonts w:ascii="SimSun" w:eastAsia="SimSun" w:hAnsi="SimSun" w:cs="SimSun"/>
          <w:sz w:val="21"/>
          <w:szCs w:val="21"/>
          <w:lang w:eastAsia="zh-CN"/>
        </w:rPr>
        <w:t>TRIPS</w:t>
      </w:r>
      <w:r w:rsidRPr="00785D51">
        <w:rPr>
          <w:rFonts w:ascii="SimSun" w:eastAsia="SimSun" w:hAnsi="SimSun" w:cs="SimSun" w:hint="eastAsia"/>
          <w:sz w:val="21"/>
          <w:szCs w:val="21"/>
          <w:lang w:eastAsia="zh-CN"/>
        </w:rPr>
        <w:t>协议第三部分的规定。通过与各国法律起草人员的密切对话，计划</w:t>
      </w:r>
      <w:r w:rsidRPr="00785D51">
        <w:rPr>
          <w:rFonts w:ascii="SimSun" w:eastAsia="SimSun" w:hAnsi="SimSun" w:cs="SimSun"/>
          <w:sz w:val="21"/>
          <w:szCs w:val="21"/>
          <w:lang w:eastAsia="zh-CN"/>
        </w:rPr>
        <w:t>17</w:t>
      </w:r>
      <w:r w:rsidRPr="00785D51">
        <w:rPr>
          <w:rFonts w:ascii="SimSun" w:eastAsia="SimSun" w:hAnsi="SimSun" w:cs="SimSun" w:hint="eastAsia"/>
          <w:sz w:val="21"/>
          <w:szCs w:val="21"/>
          <w:lang w:eastAsia="zh-CN"/>
        </w:rPr>
        <w:t>帮助了12个成员国设计适合其国家要求的解决方案，并充分考虑可用的灵活性和选择。立法、监管和政策援助领域的活动实施了发展议程建议</w:t>
      </w:r>
      <w:r w:rsidRPr="00785D51">
        <w:rPr>
          <w:rFonts w:ascii="SimSun" w:eastAsia="SimSun" w:hAnsi="SimSun" w:cs="SimSun"/>
          <w:sz w:val="21"/>
          <w:szCs w:val="21"/>
          <w:lang w:eastAsia="zh-CN"/>
        </w:rPr>
        <w:t>1</w:t>
      </w:r>
      <w:r w:rsidRPr="00785D51">
        <w:rPr>
          <w:rFonts w:ascii="SimSun" w:eastAsia="SimSun" w:hAnsi="SimSun" w:cs="SimSun" w:hint="eastAsia"/>
          <w:sz w:val="21"/>
          <w:szCs w:val="21"/>
          <w:lang w:eastAsia="zh-CN"/>
        </w:rPr>
        <w:t>、</w:t>
      </w:r>
      <w:r w:rsidRPr="00785D51">
        <w:rPr>
          <w:rFonts w:ascii="SimSun" w:eastAsia="SimSun" w:hAnsi="SimSun" w:cs="SimSun"/>
          <w:sz w:val="21"/>
          <w:szCs w:val="21"/>
          <w:lang w:eastAsia="zh-CN"/>
        </w:rPr>
        <w:t>6</w:t>
      </w:r>
      <w:r w:rsidRPr="00785D51">
        <w:rPr>
          <w:rFonts w:ascii="SimSun" w:eastAsia="SimSun" w:hAnsi="SimSun" w:cs="SimSun" w:hint="eastAsia"/>
          <w:sz w:val="21"/>
          <w:szCs w:val="21"/>
          <w:lang w:eastAsia="zh-CN"/>
        </w:rPr>
        <w:t>、</w:t>
      </w:r>
      <w:r w:rsidRPr="00785D51">
        <w:rPr>
          <w:rFonts w:ascii="SimSun" w:eastAsia="SimSun" w:hAnsi="SimSun" w:cs="SimSun"/>
          <w:sz w:val="21"/>
          <w:szCs w:val="21"/>
          <w:lang w:eastAsia="zh-CN"/>
        </w:rPr>
        <w:t>12</w:t>
      </w:r>
      <w:r w:rsidRPr="00785D51">
        <w:rPr>
          <w:rFonts w:ascii="SimSun" w:eastAsia="SimSun" w:hAnsi="SimSun" w:cs="SimSun" w:hint="eastAsia"/>
          <w:sz w:val="21"/>
          <w:szCs w:val="21"/>
          <w:lang w:eastAsia="zh-CN"/>
        </w:rPr>
        <w:t>、</w:t>
      </w:r>
      <w:r w:rsidRPr="00785D51">
        <w:rPr>
          <w:rFonts w:ascii="SimSun" w:eastAsia="SimSun" w:hAnsi="SimSun" w:cs="SimSun"/>
          <w:sz w:val="21"/>
          <w:szCs w:val="21"/>
          <w:lang w:eastAsia="zh-CN"/>
        </w:rPr>
        <w:t>13</w:t>
      </w:r>
      <w:r w:rsidRPr="00785D51">
        <w:rPr>
          <w:rFonts w:ascii="SimSun" w:eastAsia="SimSun" w:hAnsi="SimSun" w:cs="SimSun" w:hint="eastAsia"/>
          <w:sz w:val="21"/>
          <w:szCs w:val="21"/>
          <w:lang w:eastAsia="zh-CN"/>
        </w:rPr>
        <w:t>、</w:t>
      </w:r>
      <w:r w:rsidRPr="00785D51">
        <w:rPr>
          <w:rFonts w:ascii="SimSun" w:eastAsia="SimSun" w:hAnsi="SimSun" w:cs="SimSun"/>
          <w:sz w:val="21"/>
          <w:szCs w:val="21"/>
          <w:lang w:eastAsia="zh-CN"/>
        </w:rPr>
        <w:t>14</w:t>
      </w:r>
      <w:r w:rsidRPr="00785D51">
        <w:rPr>
          <w:rFonts w:ascii="SimSun" w:eastAsia="SimSun" w:hAnsi="SimSun" w:cs="SimSun" w:hint="eastAsia"/>
          <w:sz w:val="21"/>
          <w:szCs w:val="21"/>
          <w:lang w:eastAsia="zh-CN"/>
        </w:rPr>
        <w:t>和</w:t>
      </w:r>
      <w:r w:rsidRPr="00785D51">
        <w:rPr>
          <w:rFonts w:ascii="SimSun" w:eastAsia="SimSun" w:hAnsi="SimSun" w:cs="SimSun"/>
          <w:sz w:val="21"/>
          <w:szCs w:val="21"/>
          <w:lang w:eastAsia="zh-CN"/>
        </w:rPr>
        <w:t>17</w:t>
      </w:r>
      <w:r w:rsidRPr="00785D51">
        <w:rPr>
          <w:rFonts w:ascii="SimSun" w:eastAsia="SimSun" w:hAnsi="SimSun" w:cs="SimSun" w:hint="eastAsia"/>
          <w:sz w:val="21"/>
          <w:szCs w:val="21"/>
          <w:lang w:eastAsia="zh-CN"/>
        </w:rPr>
        <w:t>。</w:t>
      </w:r>
    </w:p>
    <w:p w:rsidR="00382F53" w:rsidRPr="00785D51" w:rsidRDefault="00382F53" w:rsidP="00785D51">
      <w:pPr>
        <w:tabs>
          <w:tab w:val="left" w:pos="800"/>
        </w:tabs>
        <w:overflowPunct w:val="0"/>
        <w:adjustRightInd w:val="0"/>
        <w:spacing w:afterLines="50" w:after="120" w:line="340" w:lineRule="atLeast"/>
        <w:jc w:val="both"/>
        <w:rPr>
          <w:rFonts w:ascii="SimSun" w:eastAsia="SimSun" w:hAnsi="SimSun"/>
          <w:sz w:val="21"/>
          <w:szCs w:val="21"/>
          <w:lang w:eastAsia="zh-CN"/>
        </w:rPr>
      </w:pPr>
      <w:r w:rsidRPr="00785D51">
        <w:rPr>
          <w:rFonts w:ascii="SimSun" w:eastAsia="SimSun" w:hAnsi="SimSun"/>
          <w:sz w:val="21"/>
          <w:szCs w:val="21"/>
          <w:lang w:eastAsia="zh-CN"/>
        </w:rPr>
        <w:t>17.5</w:t>
      </w:r>
      <w:r w:rsidRPr="00785D51">
        <w:rPr>
          <w:rFonts w:ascii="SimSun" w:eastAsia="SimSun" w:hAnsi="SimSun"/>
          <w:sz w:val="21"/>
          <w:szCs w:val="21"/>
          <w:lang w:eastAsia="zh-CN"/>
        </w:rPr>
        <w:tab/>
      </w:r>
      <w:r w:rsidRPr="00785D51">
        <w:rPr>
          <w:rFonts w:ascii="SimSun" w:eastAsia="SimSun" w:hAnsi="SimSun" w:cs="SimSun" w:hint="eastAsia"/>
          <w:sz w:val="21"/>
          <w:szCs w:val="21"/>
          <w:lang w:eastAsia="zh-CN"/>
        </w:rPr>
        <w:t>本计划的能力建设活动试图帮助各国主管机关树立尊重知识产权的风尚，通过平衡的执法活动和预防性措施相结合，降低对侵权商品的需求和强调合法的知识产权市场的价值。为了提升知识转移的可持续性，开展了与各国执法培训机构的专门合作，使其发挥倍增作用，并编写了一本基础《知识产权犯罪调查和起诉手册》，供法律执法官员和检察官培训使用或改编。此外，本两年期内在英文版《关于知识产权执法的</w:t>
      </w:r>
      <w:r w:rsidRPr="00785D51">
        <w:rPr>
          <w:rFonts w:ascii="SimSun" w:eastAsia="SimSun" w:hAnsi="SimSun" w:cs="SimSun"/>
          <w:sz w:val="21"/>
          <w:szCs w:val="21"/>
          <w:lang w:eastAsia="zh-CN"/>
        </w:rPr>
        <w:t>WIPO</w:t>
      </w:r>
      <w:r w:rsidRPr="00785D51">
        <w:rPr>
          <w:rFonts w:ascii="SimSun" w:eastAsia="SimSun" w:hAnsi="SimSun" w:cs="SimSun" w:hint="eastAsia"/>
          <w:sz w:val="21"/>
          <w:szCs w:val="21"/>
          <w:lang w:eastAsia="zh-CN"/>
        </w:rPr>
        <w:t>案例集》基础上，出版了法文版和阿拉伯文版。发展议程建议</w:t>
      </w:r>
      <w:r w:rsidRPr="00785D51">
        <w:rPr>
          <w:rFonts w:ascii="SimSun" w:eastAsia="SimSun" w:hAnsi="SimSun" w:cs="SimSun"/>
          <w:sz w:val="21"/>
          <w:szCs w:val="21"/>
          <w:lang w:eastAsia="zh-CN"/>
        </w:rPr>
        <w:t>3</w:t>
      </w:r>
      <w:r w:rsidRPr="00785D51">
        <w:rPr>
          <w:rFonts w:ascii="SimSun" w:eastAsia="SimSun" w:hAnsi="SimSun" w:cs="SimSun" w:hint="eastAsia"/>
          <w:sz w:val="21"/>
          <w:szCs w:val="21"/>
          <w:lang w:eastAsia="zh-CN"/>
        </w:rPr>
        <w:t>、</w:t>
      </w:r>
      <w:r w:rsidRPr="00785D51">
        <w:rPr>
          <w:rFonts w:ascii="SimSun" w:eastAsia="SimSun" w:hAnsi="SimSun" w:cs="SimSun"/>
          <w:sz w:val="21"/>
          <w:szCs w:val="21"/>
          <w:lang w:eastAsia="zh-CN"/>
        </w:rPr>
        <w:t>10</w:t>
      </w:r>
      <w:r w:rsidRPr="00785D51">
        <w:rPr>
          <w:rFonts w:ascii="SimSun" w:eastAsia="SimSun" w:hAnsi="SimSun" w:cs="SimSun" w:hint="eastAsia"/>
          <w:sz w:val="21"/>
          <w:szCs w:val="21"/>
          <w:lang w:eastAsia="zh-CN"/>
        </w:rPr>
        <w:t>和</w:t>
      </w:r>
      <w:r w:rsidRPr="00785D51">
        <w:rPr>
          <w:rFonts w:ascii="SimSun" w:eastAsia="SimSun" w:hAnsi="SimSun" w:cs="SimSun"/>
          <w:sz w:val="21"/>
          <w:szCs w:val="21"/>
          <w:lang w:eastAsia="zh-CN"/>
        </w:rPr>
        <w:t>11</w:t>
      </w:r>
      <w:r w:rsidRPr="00785D51">
        <w:rPr>
          <w:rFonts w:ascii="SimSun" w:eastAsia="SimSun" w:hAnsi="SimSun" w:cs="SimSun" w:hint="eastAsia"/>
          <w:sz w:val="21"/>
          <w:szCs w:val="21"/>
          <w:lang w:eastAsia="zh-CN"/>
        </w:rPr>
        <w:t>为该领域的活动提供了指导。</w:t>
      </w:r>
    </w:p>
    <w:p w:rsidR="00382F53" w:rsidRPr="00785D51" w:rsidRDefault="00382F53" w:rsidP="00785D51">
      <w:pPr>
        <w:tabs>
          <w:tab w:val="left" w:pos="800"/>
        </w:tabs>
        <w:overflowPunct w:val="0"/>
        <w:adjustRightInd w:val="0"/>
        <w:spacing w:afterLines="50" w:after="120" w:line="340" w:lineRule="atLeast"/>
        <w:jc w:val="both"/>
        <w:rPr>
          <w:rFonts w:ascii="SimSun" w:eastAsia="SimSun" w:hAnsi="SimSun"/>
          <w:sz w:val="21"/>
          <w:szCs w:val="21"/>
          <w:lang w:eastAsia="zh-CN"/>
        </w:rPr>
      </w:pPr>
      <w:r w:rsidRPr="00785D51">
        <w:rPr>
          <w:rFonts w:ascii="SimSun" w:eastAsia="SimSun" w:hAnsi="SimSun"/>
          <w:color w:val="212121"/>
          <w:sz w:val="21"/>
          <w:szCs w:val="21"/>
          <w:lang w:eastAsia="zh-CN"/>
        </w:rPr>
        <w:t>17.6</w:t>
      </w:r>
      <w:r w:rsidRPr="00785D51">
        <w:rPr>
          <w:rFonts w:ascii="SimSun" w:eastAsia="SimSun" w:hAnsi="SimSun"/>
          <w:color w:val="212121"/>
          <w:sz w:val="21"/>
          <w:szCs w:val="21"/>
          <w:lang w:eastAsia="zh-CN"/>
        </w:rPr>
        <w:tab/>
      </w:r>
      <w:r w:rsidRPr="00785D51">
        <w:rPr>
          <w:rFonts w:ascii="SimSun" w:eastAsia="SimSun" w:hAnsi="SimSun" w:cs="SimSun" w:hint="eastAsia"/>
          <w:sz w:val="21"/>
          <w:szCs w:val="21"/>
          <w:lang w:eastAsia="zh-CN"/>
        </w:rPr>
        <w:t>为支持成员国开展关于知识产权教育和意识方面的活动，寻求通过行为改变减少知识产权侵权，开发了设计国家意识提升战略的模块化方法，并协助两个成员国根据其各自的国家需求予以实施。此外，本计划为10至15岁的小学生编写了一系列以尊重版权为主题的教材，支持六个成员国围绕树立尊重知识产权风尚的主题组织了学校的竞赛，并出版了以“小企鹅</w:t>
      </w:r>
      <w:r w:rsidRPr="00785D51">
        <w:rPr>
          <w:rFonts w:ascii="SimSun" w:eastAsia="SimSun" w:hAnsi="SimSun" w:cs="SimSun"/>
          <w:sz w:val="21"/>
          <w:szCs w:val="21"/>
          <w:lang w:eastAsia="zh-CN"/>
        </w:rPr>
        <w:t>Pororo</w:t>
      </w:r>
      <w:r w:rsidRPr="00785D51">
        <w:rPr>
          <w:rFonts w:ascii="SimSun" w:eastAsia="SimSun" w:hAnsi="SimSun" w:cs="SimSun" w:hint="eastAsia"/>
          <w:sz w:val="21"/>
          <w:szCs w:val="21"/>
          <w:lang w:eastAsia="zh-CN"/>
        </w:rPr>
        <w:t>”为主角的练习册和</w:t>
      </w:r>
      <w:r w:rsidRPr="00785D51">
        <w:rPr>
          <w:rFonts w:ascii="SimSun" w:eastAsia="SimSun" w:hAnsi="SimSun" w:cs="SimSun" w:hint="eastAsia"/>
          <w:sz w:val="21"/>
          <w:szCs w:val="21"/>
          <w:lang w:eastAsia="zh-CN"/>
        </w:rPr>
        <w:lastRenderedPageBreak/>
        <w:t>DVD。</w:t>
      </w:r>
      <w:r w:rsidRPr="00785D51">
        <w:rPr>
          <w:rFonts w:ascii="SimSun" w:eastAsia="SimSun" w:hAnsi="SimSun" w:cs="SimSun"/>
          <w:sz w:val="21"/>
          <w:szCs w:val="21"/>
          <w:lang w:eastAsia="zh-CN"/>
        </w:rPr>
        <w:t>WIPO</w:t>
      </w:r>
      <w:r w:rsidRPr="00785D51">
        <w:rPr>
          <w:rFonts w:ascii="SimSun" w:eastAsia="SimSun" w:hAnsi="SimSun" w:cs="SimSun" w:hint="eastAsia"/>
          <w:sz w:val="21"/>
          <w:szCs w:val="21"/>
          <w:lang w:eastAsia="zh-CN"/>
        </w:rPr>
        <w:t>奖项目继续对发明人、创造者和创新公司的成就进行表彰，向来自54个成员国的获奖者颁发了330个</w:t>
      </w:r>
      <w:r w:rsidRPr="00785D51">
        <w:rPr>
          <w:rFonts w:ascii="SimSun" w:eastAsia="SimSun" w:hAnsi="SimSun" w:cs="SimSun"/>
          <w:sz w:val="21"/>
          <w:szCs w:val="21"/>
          <w:lang w:eastAsia="zh-CN"/>
        </w:rPr>
        <w:t>WIPO</w:t>
      </w:r>
      <w:r w:rsidRPr="00785D51">
        <w:rPr>
          <w:rFonts w:ascii="SimSun" w:eastAsia="SimSun" w:hAnsi="SimSun" w:cs="SimSun" w:hint="eastAsia"/>
          <w:sz w:val="21"/>
          <w:szCs w:val="21"/>
          <w:lang w:eastAsia="zh-CN"/>
        </w:rPr>
        <w:t>奖和470份证书。本计划的意识提升活动对实施发展议程建议</w:t>
      </w:r>
      <w:r w:rsidRPr="00785D51">
        <w:rPr>
          <w:rFonts w:ascii="SimSun" w:eastAsia="SimSun" w:hAnsi="SimSun" w:cs="SimSun"/>
          <w:sz w:val="21"/>
          <w:szCs w:val="21"/>
          <w:lang w:eastAsia="zh-CN"/>
        </w:rPr>
        <w:t>3</w:t>
      </w:r>
      <w:r w:rsidRPr="00785D51">
        <w:rPr>
          <w:rFonts w:ascii="SimSun" w:eastAsia="SimSun" w:hAnsi="SimSun" w:cs="SimSun" w:hint="eastAsia"/>
          <w:sz w:val="21"/>
          <w:szCs w:val="21"/>
          <w:lang w:eastAsia="zh-CN"/>
        </w:rPr>
        <w:t>做出了贡献。</w:t>
      </w:r>
    </w:p>
    <w:p w:rsidR="00382F53"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382F53" w:rsidRPr="00976725">
        <w:rPr>
          <w:rFonts w:ascii="SimHei" w:eastAsia="SimHei" w:hAnsi="SimHei" w:cs="SimSun" w:hint="eastAsia"/>
          <w:b w:val="0"/>
          <w:sz w:val="21"/>
          <w:szCs w:val="21"/>
        </w:rPr>
        <w:t>数据</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6"/>
        <w:gridCol w:w="2269"/>
        <w:gridCol w:w="1134"/>
        <w:gridCol w:w="2694"/>
        <w:gridCol w:w="1135"/>
      </w:tblGrid>
      <w:tr w:rsidR="00382F53" w:rsidRPr="00571D2C" w:rsidTr="002B7459">
        <w:trPr>
          <w:cantSplit/>
        </w:trPr>
        <w:tc>
          <w:tcPr>
            <w:tcW w:w="9498" w:type="dxa"/>
            <w:gridSpan w:val="5"/>
            <w:tcBorders>
              <w:top w:val="single" w:sz="4" w:space="0" w:color="auto"/>
              <w:bottom w:val="single" w:sz="4" w:space="0" w:color="auto"/>
            </w:tcBorders>
            <w:shd w:val="clear" w:color="auto" w:fill="C6D9F1" w:themeFill="text2" w:themeFillTint="33"/>
            <w:vAlign w:val="center"/>
          </w:tcPr>
          <w:p w:rsidR="00382F53" w:rsidRPr="003F56E7" w:rsidRDefault="00382F53" w:rsidP="003F56E7">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2B7459">
              <w:rPr>
                <w:rFonts w:ascii="SimSun" w:eastAsia="SimSun" w:hAnsi="SimSun" w:cs="SimSun" w:hint="eastAsia"/>
                <w:b/>
                <w:bCs/>
                <w:sz w:val="16"/>
                <w:szCs w:val="16"/>
                <w:lang w:eastAsia="zh-CN"/>
              </w:rPr>
              <w:t>预期成果：</w:t>
            </w:r>
            <w:r w:rsidRPr="003F56E7">
              <w:rPr>
                <w:rFonts w:ascii="SimSun" w:eastAsia="SimSun" w:hAnsi="SimSun"/>
                <w:b/>
                <w:bCs/>
                <w:sz w:val="16"/>
                <w:szCs w:val="16"/>
                <w:lang w:eastAsia="zh-CN"/>
              </w:rPr>
              <w:tab/>
            </w:r>
            <w:proofErr w:type="gramStart"/>
            <w:r w:rsidRPr="003F56E7">
              <w:rPr>
                <w:rFonts w:ascii="SimSun" w:eastAsia="SimSun" w:hAnsi="SimSun" w:cs="SimSun" w:hint="eastAsia"/>
                <w:sz w:val="16"/>
                <w:szCs w:val="16"/>
                <w:lang w:eastAsia="zh-CN"/>
              </w:rPr>
              <w:t>一</w:t>
            </w:r>
            <w:proofErr w:type="gramEnd"/>
            <w:r w:rsidRPr="003F56E7">
              <w:rPr>
                <w:rFonts w:ascii="SimSun" w:eastAsia="SimSun" w:hAnsi="SimSun"/>
                <w:sz w:val="16"/>
                <w:szCs w:val="16"/>
                <w:lang w:eastAsia="zh-CN"/>
              </w:rPr>
              <w:t>.2</w:t>
            </w:r>
            <w:r w:rsidRPr="003F56E7">
              <w:rPr>
                <w:rFonts w:ascii="SimSun" w:eastAsia="SimSun" w:hAnsi="SimSun" w:cs="SimSun" w:hint="eastAsia"/>
                <w:sz w:val="16"/>
                <w:szCs w:val="16"/>
                <w:lang w:eastAsia="zh-CN"/>
              </w:rPr>
              <w:t>符合国情、兼顾各方利益的知识产权立法、监管和政策框架</w:t>
            </w:r>
          </w:p>
        </w:tc>
      </w:tr>
      <w:tr w:rsidR="00382F53" w:rsidRPr="00571D2C" w:rsidTr="002B7459">
        <w:trPr>
          <w:cantSplit/>
        </w:trPr>
        <w:tc>
          <w:tcPr>
            <w:tcW w:w="2267" w:type="dxa"/>
            <w:tcBorders>
              <w:top w:val="single" w:sz="4" w:space="0" w:color="auto"/>
            </w:tcBorders>
            <w:shd w:val="clear" w:color="auto" w:fill="auto"/>
            <w:vAlign w:val="center"/>
          </w:tcPr>
          <w:p w:rsidR="00382F53" w:rsidRPr="002B7459" w:rsidRDefault="00391D4C" w:rsidP="003F56E7">
            <w:pPr>
              <w:keepNext/>
              <w:adjustRightInd w:val="0"/>
              <w:spacing w:beforeLines="30" w:before="72" w:afterLines="30" w:after="72"/>
              <w:jc w:val="center"/>
              <w:rPr>
                <w:rFonts w:ascii="SimSun" w:eastAsia="SimSun" w:hAnsi="SimSun"/>
                <w:b/>
                <w:sz w:val="16"/>
                <w:szCs w:val="16"/>
              </w:rPr>
            </w:pPr>
            <w:r w:rsidRPr="002B7459">
              <w:rPr>
                <w:rFonts w:ascii="SimSun" w:eastAsia="SimSun" w:hAnsi="SimSun" w:cs="SimSun" w:hint="eastAsia"/>
                <w:b/>
                <w:bCs/>
                <w:sz w:val="16"/>
                <w:szCs w:val="16"/>
              </w:rPr>
              <w:t>绩效</w:t>
            </w:r>
            <w:r w:rsidR="00382F53" w:rsidRPr="002B7459">
              <w:rPr>
                <w:rFonts w:ascii="SimSun" w:eastAsia="SimSun" w:hAnsi="SimSun" w:cs="SimSun" w:hint="eastAsia"/>
                <w:b/>
                <w:bCs/>
                <w:sz w:val="16"/>
                <w:szCs w:val="16"/>
              </w:rPr>
              <w:t>指标</w:t>
            </w:r>
          </w:p>
        </w:tc>
        <w:tc>
          <w:tcPr>
            <w:tcW w:w="2269" w:type="dxa"/>
            <w:tcBorders>
              <w:top w:val="single" w:sz="4" w:space="0" w:color="auto"/>
            </w:tcBorders>
            <w:shd w:val="clear" w:color="auto" w:fill="auto"/>
            <w:vAlign w:val="center"/>
          </w:tcPr>
          <w:p w:rsidR="00382F53" w:rsidRPr="002B7459" w:rsidRDefault="00382F53" w:rsidP="003F56E7">
            <w:pPr>
              <w:adjustRightInd w:val="0"/>
              <w:spacing w:beforeLines="30" w:before="72" w:afterLines="30" w:after="72"/>
              <w:jc w:val="center"/>
              <w:rPr>
                <w:rFonts w:ascii="SimSun" w:eastAsia="SimSun" w:hAnsi="SimSun"/>
                <w:b/>
                <w:bCs/>
                <w:sz w:val="16"/>
                <w:szCs w:val="16"/>
              </w:rPr>
            </w:pPr>
            <w:r w:rsidRPr="002B7459">
              <w:rPr>
                <w:rFonts w:ascii="SimSun" w:eastAsia="SimSun" w:hAnsi="SimSun" w:cs="SimSun" w:hint="eastAsia"/>
                <w:b/>
                <w:bCs/>
                <w:sz w:val="16"/>
                <w:szCs w:val="16"/>
              </w:rPr>
              <w:t>基准</w:t>
            </w:r>
          </w:p>
        </w:tc>
        <w:tc>
          <w:tcPr>
            <w:tcW w:w="1134" w:type="dxa"/>
            <w:tcBorders>
              <w:top w:val="single" w:sz="4" w:space="0" w:color="auto"/>
            </w:tcBorders>
            <w:shd w:val="clear" w:color="auto" w:fill="auto"/>
            <w:tcMar>
              <w:top w:w="110" w:type="dxa"/>
            </w:tcMar>
            <w:vAlign w:val="center"/>
          </w:tcPr>
          <w:p w:rsidR="00382F53" w:rsidRPr="002B7459" w:rsidRDefault="00382F53" w:rsidP="003F56E7">
            <w:pPr>
              <w:adjustRightInd w:val="0"/>
              <w:spacing w:beforeLines="30" w:before="72" w:afterLines="30" w:after="72"/>
              <w:jc w:val="center"/>
              <w:rPr>
                <w:rFonts w:ascii="SimSun" w:eastAsia="SimSun" w:hAnsi="SimSun"/>
                <w:b/>
                <w:bCs/>
                <w:sz w:val="16"/>
                <w:szCs w:val="16"/>
              </w:rPr>
            </w:pPr>
            <w:r w:rsidRPr="002B7459">
              <w:rPr>
                <w:rFonts w:ascii="SimSun" w:eastAsia="SimSun" w:hAnsi="SimSun" w:cs="SimSun" w:hint="eastAsia"/>
                <w:b/>
                <w:bCs/>
                <w:sz w:val="16"/>
                <w:szCs w:val="16"/>
              </w:rPr>
              <w:t>目标</w:t>
            </w:r>
          </w:p>
        </w:tc>
        <w:tc>
          <w:tcPr>
            <w:tcW w:w="2693" w:type="dxa"/>
            <w:tcBorders>
              <w:top w:val="single" w:sz="4" w:space="0" w:color="auto"/>
            </w:tcBorders>
            <w:shd w:val="clear" w:color="auto" w:fill="FFFFFF"/>
            <w:tcMar>
              <w:top w:w="110" w:type="dxa"/>
            </w:tcMar>
            <w:vAlign w:val="center"/>
          </w:tcPr>
          <w:p w:rsidR="00382F53" w:rsidRPr="002B7459" w:rsidRDefault="00391D4C" w:rsidP="003F56E7">
            <w:pPr>
              <w:adjustRightInd w:val="0"/>
              <w:spacing w:beforeLines="30" w:before="72" w:afterLines="30" w:after="72"/>
              <w:jc w:val="center"/>
              <w:rPr>
                <w:rFonts w:ascii="SimSun" w:eastAsia="SimSun" w:hAnsi="SimSun"/>
                <w:b/>
                <w:sz w:val="16"/>
                <w:szCs w:val="16"/>
              </w:rPr>
            </w:pPr>
            <w:r w:rsidRPr="002B7459">
              <w:rPr>
                <w:rFonts w:ascii="SimSun" w:eastAsia="SimSun" w:hAnsi="SimSun" w:cs="SimSun" w:hint="eastAsia"/>
                <w:b/>
                <w:bCs/>
                <w:sz w:val="16"/>
                <w:szCs w:val="16"/>
              </w:rPr>
              <w:t>绩效</w:t>
            </w:r>
            <w:r w:rsidR="00382F53" w:rsidRPr="002B7459">
              <w:rPr>
                <w:rFonts w:ascii="SimSun" w:eastAsia="SimSun" w:hAnsi="SimSun" w:cs="SimSun" w:hint="eastAsia"/>
                <w:b/>
                <w:bCs/>
                <w:sz w:val="16"/>
                <w:szCs w:val="16"/>
              </w:rPr>
              <w:t>数据</w:t>
            </w:r>
          </w:p>
        </w:tc>
        <w:tc>
          <w:tcPr>
            <w:tcW w:w="1135" w:type="dxa"/>
            <w:tcBorders>
              <w:top w:val="single" w:sz="4" w:space="0" w:color="auto"/>
            </w:tcBorders>
            <w:tcMar>
              <w:top w:w="110" w:type="dxa"/>
            </w:tcMar>
            <w:vAlign w:val="center"/>
          </w:tcPr>
          <w:p w:rsidR="00382F53" w:rsidRPr="002B7459" w:rsidRDefault="00382F53" w:rsidP="003F56E7">
            <w:pPr>
              <w:keepNext/>
              <w:keepLines/>
              <w:adjustRightInd w:val="0"/>
              <w:spacing w:beforeLines="30" w:before="72" w:afterLines="30" w:after="72"/>
              <w:jc w:val="center"/>
              <w:rPr>
                <w:rFonts w:ascii="SimSun" w:eastAsia="SimSun" w:hAnsi="SimSun"/>
                <w:b/>
                <w:bCs/>
                <w:sz w:val="16"/>
                <w:szCs w:val="16"/>
                <w:lang w:eastAsia="zh-CN"/>
              </w:rPr>
            </w:pPr>
            <w:r w:rsidRPr="002B7459">
              <w:rPr>
                <w:rFonts w:ascii="SimSun" w:eastAsia="SimSun" w:hAnsi="SimSun" w:cs="SimSun" w:hint="eastAsia"/>
                <w:b/>
                <w:bCs/>
                <w:sz w:val="16"/>
                <w:szCs w:val="16"/>
                <w:lang w:eastAsia="zh-CN"/>
              </w:rPr>
              <w:t>红绿灯系统</w:t>
            </w:r>
            <w:r w:rsidR="002A3000" w:rsidRPr="002B7459">
              <w:rPr>
                <w:rFonts w:ascii="SimSun" w:eastAsia="SimSun" w:hAnsi="SimSun" w:cs="SimSun"/>
                <w:b/>
                <w:bCs/>
                <w:sz w:val="16"/>
                <w:szCs w:val="16"/>
                <w:lang w:eastAsia="zh-CN"/>
              </w:rPr>
              <w:t>（</w:t>
            </w:r>
            <w:r w:rsidRPr="002B7459">
              <w:rPr>
                <w:rFonts w:ascii="SimSun" w:eastAsia="SimSun" w:hAnsi="SimSun" w:cs="SimSun"/>
                <w:b/>
                <w:bCs/>
                <w:sz w:val="16"/>
                <w:szCs w:val="16"/>
                <w:lang w:eastAsia="zh-CN"/>
              </w:rPr>
              <w:t>TLS</w:t>
            </w:r>
            <w:r w:rsidR="00B03A40" w:rsidRPr="002B7459">
              <w:rPr>
                <w:rFonts w:ascii="SimSun" w:eastAsia="SimSun" w:hAnsi="SimSun" w:cs="SimSun"/>
                <w:b/>
                <w:bCs/>
                <w:sz w:val="16"/>
                <w:szCs w:val="16"/>
                <w:lang w:eastAsia="zh-CN"/>
              </w:rPr>
              <w:t>）</w:t>
            </w:r>
          </w:p>
        </w:tc>
      </w:tr>
      <w:tr w:rsidR="00382F53" w:rsidRPr="00571D2C" w:rsidTr="002B7459">
        <w:trPr>
          <w:cantSplit/>
        </w:trPr>
        <w:tc>
          <w:tcPr>
            <w:tcW w:w="2267" w:type="dxa"/>
            <w:tcBorders>
              <w:bottom w:val="single" w:sz="4" w:space="0" w:color="auto"/>
            </w:tcBorders>
            <w:shd w:val="clear" w:color="auto" w:fill="auto"/>
          </w:tcPr>
          <w:p w:rsidR="00382F53" w:rsidRPr="003F56E7" w:rsidRDefault="00382F53" w:rsidP="003F56E7">
            <w:pPr>
              <w:adjustRightInd w:val="0"/>
              <w:spacing w:afterLines="30" w:after="72"/>
              <w:jc w:val="both"/>
              <w:rPr>
                <w:rFonts w:ascii="SimSun" w:eastAsia="SimSun" w:hAnsi="SimSun"/>
                <w:sz w:val="16"/>
                <w:szCs w:val="16"/>
                <w:lang w:eastAsia="zh-CN"/>
              </w:rPr>
            </w:pPr>
            <w:r w:rsidRPr="003F56E7">
              <w:rPr>
                <w:rFonts w:ascii="SimSun" w:eastAsia="SimSun" w:hAnsi="SimSun" w:cs="SimSun" w:hint="eastAsia"/>
                <w:sz w:val="16"/>
                <w:szCs w:val="16"/>
                <w:lang w:eastAsia="zh-CN"/>
              </w:rPr>
              <w:t>基于</w:t>
            </w:r>
            <w:r w:rsidRPr="003F56E7">
              <w:rPr>
                <w:rFonts w:ascii="SimSun" w:eastAsia="SimSun" w:hAnsi="SimSun" w:cs="SimSun"/>
                <w:sz w:val="16"/>
                <w:szCs w:val="16"/>
                <w:lang w:eastAsia="zh-CN"/>
              </w:rPr>
              <w:t>WIPO</w:t>
            </w:r>
            <w:r w:rsidRPr="003F56E7">
              <w:rPr>
                <w:rFonts w:ascii="SimSun" w:eastAsia="SimSun" w:hAnsi="SimSun" w:cs="SimSun" w:hint="eastAsia"/>
                <w:sz w:val="16"/>
                <w:szCs w:val="16"/>
                <w:lang w:eastAsia="zh-CN"/>
              </w:rPr>
              <w:t>援助已采纳、修改或正在修改相关框架的国家数量</w:t>
            </w:r>
          </w:p>
        </w:tc>
        <w:tc>
          <w:tcPr>
            <w:tcW w:w="2269" w:type="dxa"/>
            <w:tcBorders>
              <w:bottom w:val="single" w:sz="4" w:space="0" w:color="auto"/>
            </w:tcBorders>
            <w:shd w:val="clear" w:color="auto" w:fill="auto"/>
          </w:tcPr>
          <w:p w:rsidR="00382F53" w:rsidRPr="002B2302" w:rsidRDefault="00382F53" w:rsidP="003F56E7">
            <w:pPr>
              <w:adjustRightInd w:val="0"/>
              <w:spacing w:afterLines="30" w:after="72"/>
              <w:jc w:val="both"/>
              <w:rPr>
                <w:rFonts w:ascii="KaiTi" w:eastAsia="KaiTi" w:hAnsi="KaiTi"/>
                <w:iCs/>
                <w:color w:val="002060"/>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p>
          <w:p w:rsidR="00382F53" w:rsidRPr="002B2302" w:rsidRDefault="00382F53" w:rsidP="003F56E7">
            <w:pPr>
              <w:adjustRightInd w:val="0"/>
              <w:spacing w:afterLines="30" w:after="72"/>
              <w:jc w:val="both"/>
              <w:rPr>
                <w:rFonts w:ascii="KaiTi" w:eastAsia="KaiTi" w:hAnsi="KaiTi"/>
                <w:iCs/>
                <w:sz w:val="16"/>
                <w:szCs w:val="16"/>
                <w:lang w:eastAsia="zh-CN"/>
              </w:rPr>
            </w:pPr>
            <w:r w:rsidRPr="003F56E7">
              <w:rPr>
                <w:rFonts w:ascii="SimSun" w:eastAsia="SimSun" w:hAnsi="SimSun" w:cs="SimSun" w:hint="eastAsia"/>
                <w:sz w:val="16"/>
                <w:szCs w:val="16"/>
                <w:lang w:eastAsia="zh-CN"/>
              </w:rPr>
              <w:t>为实现有效的知识产权执法，</w:t>
            </w:r>
            <w:r w:rsidRPr="003F56E7">
              <w:rPr>
                <w:rFonts w:ascii="SimSun" w:eastAsia="SimSun" w:hAnsi="SimSun"/>
                <w:color w:val="002060"/>
                <w:sz w:val="16"/>
                <w:szCs w:val="16"/>
                <w:lang w:eastAsia="zh-CN"/>
              </w:rPr>
              <w:t>9</w:t>
            </w:r>
            <w:r w:rsidRPr="003F56E7">
              <w:rPr>
                <w:rFonts w:ascii="SimSun" w:eastAsia="SimSun" w:hAnsi="SimSun" w:cs="SimSun" w:hint="eastAsia"/>
                <w:sz w:val="16"/>
                <w:szCs w:val="16"/>
                <w:lang w:eastAsia="zh-CN"/>
              </w:rPr>
              <w:t>个国家</w:t>
            </w:r>
            <w:r w:rsidRPr="003F56E7">
              <w:rPr>
                <w:rFonts w:ascii="SimSun" w:eastAsia="SimSun" w:hAnsi="SimSun"/>
                <w:sz w:val="16"/>
                <w:szCs w:val="16"/>
                <w:lang w:eastAsia="zh-CN"/>
              </w:rPr>
              <w:t>/</w:t>
            </w:r>
            <w:r w:rsidRPr="003F56E7">
              <w:rPr>
                <w:rFonts w:ascii="SimSun" w:eastAsia="SimSun" w:hAnsi="SimSun" w:cs="SimSun" w:hint="eastAsia"/>
                <w:sz w:val="16"/>
                <w:szCs w:val="16"/>
                <w:lang w:eastAsia="zh-CN"/>
              </w:rPr>
              <w:t>组织正在修改或已采纳了相关框架</w:t>
            </w:r>
            <w:r w:rsidRPr="003F56E7">
              <w:rPr>
                <w:rFonts w:ascii="SimSun" w:eastAsia="SimSun" w:hAnsi="SimSun" w:cs="SimSun" w:hint="eastAsia"/>
                <w:color w:val="002060"/>
                <w:sz w:val="16"/>
                <w:szCs w:val="16"/>
                <w:lang w:eastAsia="zh-CN"/>
              </w:rPr>
              <w:t>：非洲</w:t>
            </w:r>
            <w:r w:rsidR="002A3000" w:rsidRPr="003F56E7">
              <w:rPr>
                <w:rFonts w:ascii="SimSun" w:eastAsia="SimSun" w:hAnsi="SimSun"/>
                <w:color w:val="002060"/>
                <w:sz w:val="16"/>
                <w:szCs w:val="16"/>
                <w:lang w:eastAsia="zh-CN"/>
              </w:rPr>
              <w:t>（</w:t>
            </w:r>
            <w:r w:rsidRPr="003F56E7">
              <w:rPr>
                <w:rFonts w:ascii="SimSun" w:eastAsia="SimSun" w:hAnsi="SimSun"/>
                <w:color w:val="002060"/>
                <w:sz w:val="16"/>
                <w:szCs w:val="16"/>
                <w:lang w:eastAsia="zh-CN"/>
              </w:rPr>
              <w:t>5)</w:t>
            </w:r>
            <w:r w:rsidRPr="003F56E7">
              <w:rPr>
                <w:rFonts w:ascii="SimSun" w:eastAsia="SimSun" w:hAnsi="SimSun" w:cs="SimSun" w:hint="eastAsia"/>
                <w:color w:val="002060"/>
                <w:sz w:val="16"/>
                <w:szCs w:val="16"/>
                <w:lang w:eastAsia="zh-CN"/>
              </w:rPr>
              <w:t>，亚洲和太平洋地区</w:t>
            </w:r>
            <w:r w:rsidR="002A3000" w:rsidRPr="003F56E7">
              <w:rPr>
                <w:rFonts w:ascii="SimSun" w:eastAsia="SimSun" w:hAnsi="SimSun"/>
                <w:color w:val="002060"/>
                <w:sz w:val="16"/>
                <w:szCs w:val="16"/>
                <w:lang w:eastAsia="zh-CN"/>
              </w:rPr>
              <w:t>（</w:t>
            </w:r>
            <w:r w:rsidRPr="003F56E7">
              <w:rPr>
                <w:rFonts w:ascii="SimSun" w:eastAsia="SimSun" w:hAnsi="SimSun"/>
                <w:color w:val="002060"/>
                <w:sz w:val="16"/>
                <w:szCs w:val="16"/>
                <w:lang w:eastAsia="zh-CN"/>
              </w:rPr>
              <w:t>2</w:t>
            </w:r>
            <w:r w:rsidR="00B03A40" w:rsidRPr="003F56E7">
              <w:rPr>
                <w:rFonts w:ascii="SimSun" w:eastAsia="SimSun" w:hAnsi="SimSun"/>
                <w:color w:val="002060"/>
                <w:sz w:val="16"/>
                <w:szCs w:val="16"/>
                <w:lang w:eastAsia="zh-CN"/>
              </w:rPr>
              <w:t>）</w:t>
            </w:r>
            <w:r w:rsidRPr="003F56E7">
              <w:rPr>
                <w:rFonts w:ascii="SimSun" w:eastAsia="SimSun" w:hAnsi="SimSun" w:cs="SimSun" w:hint="eastAsia"/>
                <w:color w:val="002060"/>
                <w:sz w:val="16"/>
                <w:szCs w:val="16"/>
                <w:lang w:eastAsia="zh-CN"/>
              </w:rPr>
              <w:t>，拉丁美洲与加勒比海地区</w:t>
            </w:r>
            <w:r w:rsidR="002A3000" w:rsidRPr="003F56E7">
              <w:rPr>
                <w:rFonts w:ascii="SimSun" w:eastAsia="SimSun" w:hAnsi="SimSun"/>
                <w:color w:val="002060"/>
                <w:sz w:val="16"/>
                <w:szCs w:val="16"/>
                <w:lang w:eastAsia="zh-CN"/>
              </w:rPr>
              <w:t>（</w:t>
            </w:r>
            <w:r w:rsidRPr="003F56E7">
              <w:rPr>
                <w:rFonts w:ascii="SimSun" w:eastAsia="SimSun" w:hAnsi="SimSun"/>
                <w:color w:val="002060"/>
                <w:sz w:val="16"/>
                <w:szCs w:val="16"/>
                <w:lang w:eastAsia="zh-CN"/>
              </w:rPr>
              <w:t>2</w:t>
            </w:r>
            <w:r w:rsidR="00B03A40" w:rsidRPr="003F56E7">
              <w:rPr>
                <w:rFonts w:ascii="SimSun" w:eastAsia="SimSun" w:hAnsi="SimSun"/>
                <w:color w:val="002060"/>
                <w:sz w:val="16"/>
                <w:szCs w:val="16"/>
                <w:lang w:eastAsia="zh-CN"/>
              </w:rPr>
              <w:t>）</w:t>
            </w:r>
          </w:p>
          <w:p w:rsidR="00382F53" w:rsidRPr="003F56E7" w:rsidRDefault="00382F53" w:rsidP="003F56E7">
            <w:pPr>
              <w:adjustRightInd w:val="0"/>
              <w:spacing w:afterLines="30" w:after="72"/>
              <w:jc w:val="both"/>
              <w:rPr>
                <w:rFonts w:ascii="SimSun" w:eastAsia="SimSun" w:hAnsi="SimSun"/>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3F56E7">
              <w:rPr>
                <w:rFonts w:ascii="SimSun" w:eastAsia="SimSun" w:hAnsi="SimSun" w:cs="SimSun" w:hint="eastAsia"/>
                <w:sz w:val="16"/>
                <w:szCs w:val="16"/>
                <w:lang w:eastAsia="zh-CN"/>
              </w:rPr>
              <w:t>待定</w:t>
            </w:r>
          </w:p>
        </w:tc>
        <w:tc>
          <w:tcPr>
            <w:tcW w:w="1134" w:type="dxa"/>
            <w:tcBorders>
              <w:bottom w:val="single" w:sz="4" w:space="0" w:color="auto"/>
            </w:tcBorders>
            <w:shd w:val="clear" w:color="auto" w:fill="auto"/>
            <w:tcMar>
              <w:top w:w="110" w:type="dxa"/>
            </w:tcMar>
          </w:tcPr>
          <w:p w:rsidR="00382F53" w:rsidRPr="003F56E7" w:rsidRDefault="00382F53" w:rsidP="003F56E7">
            <w:pPr>
              <w:adjustRightInd w:val="0"/>
              <w:spacing w:afterLines="30" w:after="72"/>
              <w:jc w:val="both"/>
              <w:rPr>
                <w:rFonts w:ascii="SimSun" w:eastAsia="SimSun" w:hAnsi="SimSun"/>
                <w:i/>
                <w:iCs/>
                <w:sz w:val="16"/>
                <w:szCs w:val="16"/>
              </w:rPr>
            </w:pPr>
            <w:r w:rsidRPr="003F56E7">
              <w:rPr>
                <w:rFonts w:ascii="SimSun" w:eastAsia="SimSun" w:hAnsi="SimSun"/>
                <w:sz w:val="16"/>
                <w:szCs w:val="16"/>
              </w:rPr>
              <w:t>6</w:t>
            </w:r>
          </w:p>
        </w:tc>
        <w:tc>
          <w:tcPr>
            <w:tcW w:w="2693" w:type="dxa"/>
            <w:tcBorders>
              <w:bottom w:val="single" w:sz="4" w:space="0" w:color="auto"/>
            </w:tcBorders>
            <w:shd w:val="clear" w:color="auto" w:fill="FFFFFF"/>
            <w:tcMar>
              <w:top w:w="110" w:type="dxa"/>
            </w:tcMar>
          </w:tcPr>
          <w:p w:rsidR="00382F53" w:rsidRPr="003F56E7" w:rsidRDefault="00382F53" w:rsidP="003F56E7">
            <w:pPr>
              <w:adjustRightInd w:val="0"/>
              <w:spacing w:afterLines="30" w:after="72"/>
              <w:jc w:val="both"/>
              <w:rPr>
                <w:rFonts w:ascii="SimSun" w:eastAsia="SimSun" w:hAnsi="SimSun"/>
                <w:sz w:val="16"/>
                <w:szCs w:val="16"/>
                <w:lang w:eastAsia="zh-CN"/>
              </w:rPr>
            </w:pPr>
            <w:r w:rsidRPr="003F56E7">
              <w:rPr>
                <w:rFonts w:ascii="SimSun" w:eastAsia="SimSun" w:hAnsi="SimSun" w:cs="SimSun"/>
                <w:sz w:val="16"/>
                <w:szCs w:val="16"/>
                <w:lang w:eastAsia="zh-CN"/>
              </w:rPr>
              <w:t>为实现有效的知识产权执法，</w:t>
            </w:r>
            <w:r w:rsidRPr="003F56E7">
              <w:rPr>
                <w:rFonts w:ascii="SimSun" w:eastAsia="SimSun" w:hAnsi="SimSun"/>
                <w:color w:val="002060"/>
                <w:sz w:val="16"/>
                <w:szCs w:val="16"/>
                <w:lang w:eastAsia="zh-CN"/>
              </w:rPr>
              <w:t>12</w:t>
            </w:r>
            <w:r w:rsidRPr="003F56E7">
              <w:rPr>
                <w:rFonts w:ascii="SimSun" w:eastAsia="SimSun" w:hAnsi="SimSun" w:cs="SimSun"/>
                <w:sz w:val="16"/>
                <w:szCs w:val="16"/>
                <w:lang w:eastAsia="zh-CN"/>
              </w:rPr>
              <w:t>个国家</w:t>
            </w:r>
            <w:r w:rsidRPr="003F56E7">
              <w:rPr>
                <w:rFonts w:ascii="SimSun" w:eastAsia="SimSun" w:hAnsi="SimSun"/>
                <w:sz w:val="16"/>
                <w:szCs w:val="16"/>
                <w:lang w:eastAsia="zh-CN"/>
              </w:rPr>
              <w:t>/</w:t>
            </w:r>
            <w:r w:rsidRPr="003F56E7">
              <w:rPr>
                <w:rFonts w:ascii="SimSun" w:eastAsia="SimSun" w:hAnsi="SimSun" w:cs="SimSun"/>
                <w:sz w:val="16"/>
                <w:szCs w:val="16"/>
                <w:lang w:eastAsia="zh-CN"/>
              </w:rPr>
              <w:t>组织已经采纳和/</w:t>
            </w:r>
            <w:r w:rsidRPr="003F56E7">
              <w:rPr>
                <w:rFonts w:ascii="SimSun" w:eastAsia="SimSun" w:hAnsi="SimSun" w:cs="SimSun" w:hint="eastAsia"/>
                <w:sz w:val="16"/>
                <w:szCs w:val="16"/>
                <w:lang w:eastAsia="zh-CN"/>
              </w:rPr>
              <w:t>或修改了或正在修改和</w:t>
            </w:r>
            <w:r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或采纳相关框架</w:t>
            </w:r>
            <w:r w:rsidRPr="003F56E7">
              <w:rPr>
                <w:rFonts w:ascii="SimSun" w:eastAsia="SimSun" w:hAnsi="SimSun" w:cs="SimSun"/>
                <w:color w:val="002060"/>
                <w:sz w:val="16"/>
                <w:szCs w:val="16"/>
                <w:lang w:eastAsia="zh-CN"/>
              </w:rPr>
              <w:t>：非洲</w:t>
            </w:r>
            <w:r w:rsidR="002A3000" w:rsidRPr="003F56E7">
              <w:rPr>
                <w:rFonts w:ascii="SimSun" w:eastAsia="SimSun" w:hAnsi="SimSun"/>
                <w:color w:val="002060"/>
                <w:sz w:val="16"/>
                <w:szCs w:val="16"/>
                <w:lang w:eastAsia="zh-CN"/>
              </w:rPr>
              <w:t>（</w:t>
            </w:r>
            <w:r w:rsidRPr="003F56E7">
              <w:rPr>
                <w:rFonts w:ascii="SimSun" w:eastAsia="SimSun" w:hAnsi="SimSun"/>
                <w:color w:val="002060"/>
                <w:sz w:val="16"/>
                <w:szCs w:val="16"/>
                <w:lang w:eastAsia="zh-CN"/>
              </w:rPr>
              <w:t>4</w:t>
            </w:r>
            <w:r w:rsidR="00B03A40" w:rsidRPr="003F56E7">
              <w:rPr>
                <w:rFonts w:ascii="SimSun" w:eastAsia="SimSun" w:hAnsi="SimSun"/>
                <w:color w:val="002060"/>
                <w:sz w:val="16"/>
                <w:szCs w:val="16"/>
                <w:lang w:eastAsia="zh-CN"/>
              </w:rPr>
              <w:t>）</w:t>
            </w:r>
            <w:r w:rsidRPr="003F56E7">
              <w:rPr>
                <w:rFonts w:ascii="SimSun" w:eastAsia="SimSun" w:hAnsi="SimSun" w:cs="SimSun"/>
                <w:color w:val="002060"/>
                <w:sz w:val="16"/>
                <w:szCs w:val="16"/>
                <w:lang w:eastAsia="zh-CN"/>
              </w:rPr>
              <w:t>，亚洲和太平洋地区</w:t>
            </w:r>
            <w:r w:rsidR="002A3000" w:rsidRPr="003F56E7">
              <w:rPr>
                <w:rFonts w:ascii="SimSun" w:eastAsia="SimSun" w:hAnsi="SimSun"/>
                <w:color w:val="002060"/>
                <w:sz w:val="16"/>
                <w:szCs w:val="16"/>
                <w:lang w:eastAsia="zh-CN"/>
              </w:rPr>
              <w:t>（</w:t>
            </w:r>
            <w:r w:rsidRPr="003F56E7">
              <w:rPr>
                <w:rFonts w:ascii="SimSun" w:eastAsia="SimSun" w:hAnsi="SimSun"/>
                <w:color w:val="002060"/>
                <w:sz w:val="16"/>
                <w:szCs w:val="16"/>
                <w:lang w:eastAsia="zh-CN"/>
              </w:rPr>
              <w:t>5</w:t>
            </w:r>
            <w:r w:rsidR="00B03A40" w:rsidRPr="003F56E7">
              <w:rPr>
                <w:rFonts w:ascii="SimSun" w:eastAsia="SimSun" w:hAnsi="SimSun"/>
                <w:color w:val="002060"/>
                <w:sz w:val="16"/>
                <w:szCs w:val="16"/>
                <w:lang w:eastAsia="zh-CN"/>
              </w:rPr>
              <w:t>）</w:t>
            </w:r>
            <w:r w:rsidRPr="003F56E7">
              <w:rPr>
                <w:rFonts w:ascii="SimSun" w:eastAsia="SimSun" w:hAnsi="SimSun" w:cs="SimSun"/>
                <w:color w:val="002060"/>
                <w:sz w:val="16"/>
                <w:szCs w:val="16"/>
                <w:lang w:eastAsia="zh-CN"/>
              </w:rPr>
              <w:t>，拉丁美洲与加勒比海地区</w:t>
            </w:r>
            <w:r w:rsidR="002A3000" w:rsidRPr="003F56E7">
              <w:rPr>
                <w:rFonts w:ascii="SimSun" w:eastAsia="SimSun" w:hAnsi="SimSun"/>
                <w:color w:val="002060"/>
                <w:sz w:val="16"/>
                <w:szCs w:val="16"/>
                <w:lang w:eastAsia="zh-CN"/>
              </w:rPr>
              <w:t>（</w:t>
            </w:r>
            <w:r w:rsidRPr="003F56E7">
              <w:rPr>
                <w:rFonts w:ascii="SimSun" w:eastAsia="SimSun" w:hAnsi="SimSun"/>
                <w:color w:val="002060"/>
                <w:sz w:val="16"/>
                <w:szCs w:val="16"/>
                <w:lang w:eastAsia="zh-CN"/>
              </w:rPr>
              <w:t>3</w:t>
            </w:r>
            <w:r w:rsidR="00B03A40" w:rsidRPr="003F56E7">
              <w:rPr>
                <w:rFonts w:ascii="SimSun" w:eastAsia="SimSun" w:hAnsi="SimSun"/>
                <w:color w:val="002060"/>
                <w:sz w:val="16"/>
                <w:szCs w:val="16"/>
                <w:lang w:eastAsia="zh-CN"/>
              </w:rPr>
              <w:t>）</w:t>
            </w:r>
          </w:p>
          <w:p w:rsidR="00382F53" w:rsidRPr="003F56E7" w:rsidRDefault="002A3000" w:rsidP="003F56E7">
            <w:pPr>
              <w:adjustRightInd w:val="0"/>
              <w:spacing w:afterLines="30" w:after="72"/>
              <w:jc w:val="both"/>
              <w:rPr>
                <w:rFonts w:ascii="SimSun" w:eastAsia="SimSun" w:hAnsi="SimSun"/>
                <w:sz w:val="16"/>
                <w:szCs w:val="16"/>
              </w:rPr>
            </w:pPr>
            <w:r w:rsidRPr="003F56E7">
              <w:rPr>
                <w:rFonts w:ascii="SimSun" w:eastAsia="SimSun" w:hAnsi="SimSun"/>
                <w:sz w:val="16"/>
                <w:szCs w:val="16"/>
              </w:rPr>
              <w:t>（</w:t>
            </w:r>
            <w:r w:rsidR="00382F53" w:rsidRPr="003F56E7">
              <w:rPr>
                <w:rFonts w:ascii="SimSun" w:eastAsia="SimSun" w:hAnsi="SimSun" w:cs="SimSun"/>
                <w:sz w:val="16"/>
                <w:szCs w:val="16"/>
                <w:lang w:eastAsia="zh-CN"/>
              </w:rPr>
              <w:t>累计21</w:t>
            </w:r>
            <w:r w:rsidR="00382F53" w:rsidRPr="003F56E7">
              <w:rPr>
                <w:rFonts w:ascii="SimSun" w:eastAsia="SimSun" w:hAnsi="SimSun" w:cs="SimSun" w:hint="eastAsia"/>
                <w:sz w:val="16"/>
                <w:szCs w:val="16"/>
                <w:lang w:eastAsia="zh-CN"/>
              </w:rPr>
              <w:t>个</w:t>
            </w:r>
            <w:r w:rsidR="00B03A40" w:rsidRPr="003F56E7">
              <w:rPr>
                <w:rFonts w:ascii="SimSun" w:eastAsia="SimSun" w:hAnsi="SimSun"/>
                <w:sz w:val="16"/>
                <w:szCs w:val="16"/>
              </w:rPr>
              <w:t>）</w:t>
            </w:r>
          </w:p>
        </w:tc>
        <w:tc>
          <w:tcPr>
            <w:tcW w:w="1135" w:type="dxa"/>
            <w:tcBorders>
              <w:bottom w:val="single" w:sz="4" w:space="0" w:color="auto"/>
            </w:tcBorders>
            <w:tcMar>
              <w:top w:w="110" w:type="dxa"/>
            </w:tcMar>
          </w:tcPr>
          <w:p w:rsidR="00382F53" w:rsidRPr="003F56E7" w:rsidRDefault="0044680C" w:rsidP="003F56E7">
            <w:pPr>
              <w:keepNext/>
              <w:keepLines/>
              <w:adjustRightInd w:val="0"/>
              <w:spacing w:afterLines="30" w:after="72"/>
              <w:jc w:val="center"/>
              <w:rPr>
                <w:rFonts w:ascii="SimSun" w:eastAsia="SimSun" w:hAnsi="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tc>
      </w:tr>
      <w:tr w:rsidR="00382F53" w:rsidRPr="00571D2C" w:rsidTr="002B7459">
        <w:trPr>
          <w:cantSplit/>
        </w:trPr>
        <w:tc>
          <w:tcPr>
            <w:tcW w:w="9498" w:type="dxa"/>
            <w:gridSpan w:val="5"/>
            <w:tcBorders>
              <w:top w:val="single" w:sz="4" w:space="0" w:color="auto"/>
              <w:bottom w:val="single" w:sz="4" w:space="0" w:color="auto"/>
            </w:tcBorders>
            <w:shd w:val="clear" w:color="auto" w:fill="C6D9F1" w:themeFill="text2" w:themeFillTint="33"/>
            <w:vAlign w:val="center"/>
          </w:tcPr>
          <w:p w:rsidR="00382F53" w:rsidRPr="003F56E7" w:rsidRDefault="00382F53" w:rsidP="003F56E7">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2B7459">
              <w:rPr>
                <w:rFonts w:ascii="SimSun" w:eastAsia="SimSun" w:hAnsi="SimSun" w:cs="SimSun" w:hint="eastAsia"/>
                <w:b/>
                <w:bCs/>
                <w:sz w:val="16"/>
                <w:szCs w:val="16"/>
                <w:lang w:eastAsia="zh-CN"/>
              </w:rPr>
              <w:t>预期成果：</w:t>
            </w:r>
            <w:r w:rsidRPr="003F56E7">
              <w:rPr>
                <w:rFonts w:ascii="SimSun" w:eastAsia="SimSun" w:hAnsi="SimSun"/>
                <w:b/>
                <w:bCs/>
                <w:sz w:val="16"/>
                <w:szCs w:val="16"/>
                <w:lang w:eastAsia="zh-CN"/>
              </w:rPr>
              <w:tab/>
            </w:r>
            <w:r w:rsidRPr="003F56E7">
              <w:rPr>
                <w:rFonts w:ascii="SimSun" w:eastAsia="SimSun" w:hAnsi="SimSun" w:cs="SimSun" w:hint="eastAsia"/>
                <w:sz w:val="16"/>
                <w:szCs w:val="16"/>
                <w:lang w:eastAsia="zh-CN"/>
              </w:rPr>
              <w:t>三</w:t>
            </w:r>
            <w:r w:rsidRPr="003F56E7">
              <w:rPr>
                <w:rFonts w:ascii="SimSun" w:eastAsia="SimSun" w:hAnsi="SimSun"/>
                <w:sz w:val="16"/>
                <w:szCs w:val="16"/>
                <w:lang w:eastAsia="zh-CN"/>
              </w:rPr>
              <w:t>.2</w:t>
            </w:r>
            <w:r w:rsidRPr="003F56E7">
              <w:rPr>
                <w:rFonts w:ascii="SimSun" w:eastAsia="SimSun" w:hAnsi="SimSun" w:cs="SimSun" w:hint="eastAsia"/>
                <w:sz w:val="16"/>
                <w:szCs w:val="16"/>
                <w:lang w:eastAsia="zh-CN"/>
              </w:rPr>
              <w:t>发展中国家、最不发达国家、经济转型期国家的人力资源能力得到加强，可以胜任在有效运用知识产权促进发展方面的广泛要求</w:t>
            </w:r>
          </w:p>
        </w:tc>
      </w:tr>
      <w:tr w:rsidR="00382F53" w:rsidRPr="00571D2C" w:rsidTr="002B7459">
        <w:trPr>
          <w:cantSplit/>
        </w:trPr>
        <w:tc>
          <w:tcPr>
            <w:tcW w:w="2267" w:type="dxa"/>
            <w:tcBorders>
              <w:top w:val="single" w:sz="4" w:space="0" w:color="auto"/>
              <w:bottom w:val="nil"/>
            </w:tcBorders>
            <w:shd w:val="clear" w:color="auto" w:fill="auto"/>
            <w:vAlign w:val="center"/>
          </w:tcPr>
          <w:p w:rsidR="00382F53" w:rsidRPr="002B7459" w:rsidRDefault="00391D4C" w:rsidP="003F56E7">
            <w:pPr>
              <w:adjustRightInd w:val="0"/>
              <w:spacing w:afterLines="50" w:after="120"/>
              <w:jc w:val="center"/>
              <w:rPr>
                <w:rFonts w:ascii="SimSun" w:eastAsia="SimSun" w:hAnsi="SimSun"/>
                <w:b/>
                <w:sz w:val="16"/>
                <w:szCs w:val="16"/>
                <w:lang w:eastAsia="zh-CN"/>
              </w:rPr>
            </w:pPr>
            <w:r w:rsidRPr="002B7459">
              <w:rPr>
                <w:rFonts w:ascii="SimSun" w:eastAsia="SimSun" w:hAnsi="SimSun" w:cs="SimSun" w:hint="eastAsia"/>
                <w:b/>
                <w:bCs/>
                <w:sz w:val="16"/>
                <w:szCs w:val="16"/>
                <w:lang w:eastAsia="zh-CN"/>
              </w:rPr>
              <w:t>绩效</w:t>
            </w:r>
            <w:r w:rsidR="00382F53" w:rsidRPr="002B7459">
              <w:rPr>
                <w:rFonts w:ascii="SimSun" w:eastAsia="SimSun" w:hAnsi="SimSun" w:cs="SimSun" w:hint="eastAsia"/>
                <w:b/>
                <w:bCs/>
                <w:sz w:val="16"/>
                <w:szCs w:val="16"/>
                <w:lang w:eastAsia="zh-CN"/>
              </w:rPr>
              <w:t>指标</w:t>
            </w:r>
          </w:p>
        </w:tc>
        <w:tc>
          <w:tcPr>
            <w:tcW w:w="2269" w:type="dxa"/>
            <w:tcBorders>
              <w:top w:val="single" w:sz="4" w:space="0" w:color="auto"/>
              <w:bottom w:val="nil"/>
            </w:tcBorders>
            <w:shd w:val="clear" w:color="auto" w:fill="auto"/>
            <w:vAlign w:val="center"/>
          </w:tcPr>
          <w:p w:rsidR="00382F53" w:rsidRPr="002B7459" w:rsidRDefault="00382F53" w:rsidP="003F56E7">
            <w:pPr>
              <w:adjustRightInd w:val="0"/>
              <w:spacing w:afterLines="50" w:after="120"/>
              <w:jc w:val="center"/>
              <w:rPr>
                <w:rFonts w:ascii="SimSun" w:eastAsia="SimSun" w:hAnsi="SimSun"/>
                <w:b/>
                <w:bCs/>
                <w:sz w:val="16"/>
                <w:szCs w:val="16"/>
                <w:lang w:eastAsia="zh-CN"/>
              </w:rPr>
            </w:pPr>
            <w:r w:rsidRPr="002B7459">
              <w:rPr>
                <w:rFonts w:ascii="SimSun" w:eastAsia="SimSun" w:hAnsi="SimSun" w:cs="SimSun" w:hint="eastAsia"/>
                <w:b/>
                <w:bCs/>
                <w:sz w:val="16"/>
                <w:szCs w:val="16"/>
                <w:lang w:eastAsia="zh-CN"/>
              </w:rPr>
              <w:t>基准</w:t>
            </w:r>
          </w:p>
        </w:tc>
        <w:tc>
          <w:tcPr>
            <w:tcW w:w="1134" w:type="dxa"/>
            <w:tcBorders>
              <w:top w:val="single" w:sz="4" w:space="0" w:color="auto"/>
              <w:bottom w:val="nil"/>
            </w:tcBorders>
            <w:shd w:val="clear" w:color="auto" w:fill="auto"/>
            <w:tcMar>
              <w:top w:w="110" w:type="dxa"/>
            </w:tcMar>
            <w:vAlign w:val="center"/>
          </w:tcPr>
          <w:p w:rsidR="00382F53" w:rsidRPr="002B7459" w:rsidRDefault="00382F53" w:rsidP="003F56E7">
            <w:pPr>
              <w:adjustRightInd w:val="0"/>
              <w:spacing w:afterLines="50" w:after="120"/>
              <w:jc w:val="center"/>
              <w:rPr>
                <w:rFonts w:ascii="SimSun" w:eastAsia="SimSun" w:hAnsi="SimSun"/>
                <w:b/>
                <w:bCs/>
                <w:sz w:val="16"/>
                <w:szCs w:val="16"/>
                <w:lang w:eastAsia="zh-CN"/>
              </w:rPr>
            </w:pPr>
            <w:r w:rsidRPr="002B7459">
              <w:rPr>
                <w:rFonts w:ascii="SimSun" w:eastAsia="SimSun" w:hAnsi="SimSun" w:cs="SimSun" w:hint="eastAsia"/>
                <w:b/>
                <w:bCs/>
                <w:sz w:val="16"/>
                <w:szCs w:val="16"/>
                <w:lang w:eastAsia="zh-CN"/>
              </w:rPr>
              <w:t>目标</w:t>
            </w:r>
          </w:p>
        </w:tc>
        <w:tc>
          <w:tcPr>
            <w:tcW w:w="2693" w:type="dxa"/>
            <w:tcBorders>
              <w:top w:val="single" w:sz="4" w:space="0" w:color="auto"/>
              <w:bottom w:val="nil"/>
            </w:tcBorders>
            <w:shd w:val="clear" w:color="auto" w:fill="FFFFFF"/>
            <w:tcMar>
              <w:top w:w="110" w:type="dxa"/>
            </w:tcMar>
            <w:vAlign w:val="center"/>
          </w:tcPr>
          <w:p w:rsidR="00382F53" w:rsidRPr="002B7459" w:rsidRDefault="00391D4C" w:rsidP="003F56E7">
            <w:pPr>
              <w:adjustRightInd w:val="0"/>
              <w:spacing w:afterLines="50" w:after="120"/>
              <w:jc w:val="center"/>
              <w:rPr>
                <w:rFonts w:ascii="SimSun" w:eastAsia="SimSun" w:hAnsi="SimSun"/>
                <w:b/>
                <w:sz w:val="16"/>
                <w:szCs w:val="16"/>
                <w:lang w:eastAsia="zh-CN"/>
              </w:rPr>
            </w:pPr>
            <w:r w:rsidRPr="002B7459">
              <w:rPr>
                <w:rFonts w:ascii="SimSun" w:eastAsia="SimSun" w:hAnsi="SimSun" w:cs="SimSun" w:hint="eastAsia"/>
                <w:b/>
                <w:bCs/>
                <w:sz w:val="16"/>
                <w:szCs w:val="16"/>
                <w:lang w:eastAsia="zh-CN"/>
              </w:rPr>
              <w:t>绩效</w:t>
            </w:r>
            <w:r w:rsidR="00382F53" w:rsidRPr="002B7459">
              <w:rPr>
                <w:rFonts w:ascii="SimSun" w:eastAsia="SimSun" w:hAnsi="SimSun" w:cs="SimSun" w:hint="eastAsia"/>
                <w:b/>
                <w:bCs/>
                <w:sz w:val="16"/>
                <w:szCs w:val="16"/>
                <w:lang w:eastAsia="zh-CN"/>
              </w:rPr>
              <w:t>数据</w:t>
            </w:r>
          </w:p>
        </w:tc>
        <w:tc>
          <w:tcPr>
            <w:tcW w:w="1135" w:type="dxa"/>
            <w:tcBorders>
              <w:top w:val="single" w:sz="4" w:space="0" w:color="auto"/>
              <w:bottom w:val="nil"/>
            </w:tcBorders>
            <w:tcMar>
              <w:top w:w="110" w:type="dxa"/>
            </w:tcMar>
            <w:vAlign w:val="center"/>
          </w:tcPr>
          <w:p w:rsidR="00382F53" w:rsidRPr="002B7459" w:rsidRDefault="00382F53" w:rsidP="003F56E7">
            <w:pPr>
              <w:keepNext/>
              <w:keepLines/>
              <w:adjustRightInd w:val="0"/>
              <w:spacing w:afterLines="50" w:after="120"/>
              <w:jc w:val="center"/>
              <w:rPr>
                <w:rFonts w:ascii="SimSun" w:eastAsia="SimSun" w:hAnsi="SimSun"/>
                <w:b/>
                <w:bCs/>
                <w:sz w:val="16"/>
                <w:szCs w:val="16"/>
                <w:lang w:eastAsia="zh-CN"/>
              </w:rPr>
            </w:pPr>
            <w:r w:rsidRPr="002B7459">
              <w:rPr>
                <w:rFonts w:ascii="SimSun" w:eastAsia="SimSun" w:hAnsi="SimSun" w:cs="SimSun" w:hint="eastAsia"/>
                <w:b/>
                <w:bCs/>
                <w:sz w:val="16"/>
                <w:szCs w:val="16"/>
                <w:lang w:eastAsia="zh-CN"/>
              </w:rPr>
              <w:t>红绿灯系统</w:t>
            </w:r>
            <w:r w:rsidR="002A3000" w:rsidRPr="002B7459">
              <w:rPr>
                <w:rFonts w:ascii="SimSun" w:eastAsia="SimSun" w:hAnsi="SimSun" w:cs="SimSun"/>
                <w:b/>
                <w:bCs/>
                <w:sz w:val="16"/>
                <w:szCs w:val="16"/>
                <w:lang w:eastAsia="zh-CN"/>
              </w:rPr>
              <w:t>（</w:t>
            </w:r>
            <w:r w:rsidRPr="002B7459">
              <w:rPr>
                <w:rFonts w:ascii="SimSun" w:eastAsia="SimSun" w:hAnsi="SimSun" w:cs="SimSun"/>
                <w:b/>
                <w:bCs/>
                <w:sz w:val="16"/>
                <w:szCs w:val="16"/>
                <w:lang w:eastAsia="zh-CN"/>
              </w:rPr>
              <w:t>TLS</w:t>
            </w:r>
            <w:r w:rsidR="00B03A40" w:rsidRPr="002B7459">
              <w:rPr>
                <w:rFonts w:ascii="SimSun" w:eastAsia="SimSun" w:hAnsi="SimSun" w:cs="SimSun"/>
                <w:b/>
                <w:bCs/>
                <w:sz w:val="16"/>
                <w:szCs w:val="16"/>
                <w:lang w:eastAsia="zh-CN"/>
              </w:rPr>
              <w:t>）</w:t>
            </w:r>
          </w:p>
        </w:tc>
      </w:tr>
      <w:tr w:rsidR="00382F53" w:rsidRPr="00571D2C" w:rsidTr="002B7459">
        <w:trPr>
          <w:cantSplit/>
        </w:trPr>
        <w:tc>
          <w:tcPr>
            <w:tcW w:w="2267" w:type="dxa"/>
            <w:tcBorders>
              <w:top w:val="nil"/>
              <w:bottom w:val="nil"/>
            </w:tcBorders>
            <w:shd w:val="clear" w:color="auto" w:fill="auto"/>
          </w:tcPr>
          <w:p w:rsidR="00382F53" w:rsidRPr="003F56E7" w:rsidRDefault="00382F53" w:rsidP="003F56E7">
            <w:pPr>
              <w:adjustRightInd w:val="0"/>
              <w:spacing w:afterLines="30" w:after="72"/>
              <w:jc w:val="both"/>
              <w:rPr>
                <w:rFonts w:ascii="SimSun" w:eastAsia="SimSun" w:hAnsi="SimSun"/>
                <w:sz w:val="16"/>
                <w:szCs w:val="16"/>
                <w:lang w:eastAsia="zh-CN"/>
              </w:rPr>
            </w:pPr>
            <w:r w:rsidRPr="003F56E7">
              <w:rPr>
                <w:rFonts w:ascii="SimSun" w:eastAsia="SimSun" w:hAnsi="SimSun" w:cs="SimSun" w:hint="eastAsia"/>
                <w:sz w:val="16"/>
                <w:szCs w:val="16"/>
                <w:lang w:eastAsia="zh-CN"/>
              </w:rPr>
              <w:t>受训人员对职业培训的有用性和相关性表示满意的比例</w:t>
            </w:r>
          </w:p>
        </w:tc>
        <w:tc>
          <w:tcPr>
            <w:tcW w:w="2269" w:type="dxa"/>
            <w:tcBorders>
              <w:top w:val="nil"/>
              <w:bottom w:val="nil"/>
            </w:tcBorders>
            <w:shd w:val="clear" w:color="auto" w:fill="auto"/>
          </w:tcPr>
          <w:p w:rsidR="00382F53" w:rsidRPr="002B2302" w:rsidRDefault="00382F53" w:rsidP="003F56E7">
            <w:pPr>
              <w:adjustRightInd w:val="0"/>
              <w:spacing w:afterLines="30" w:after="72"/>
              <w:jc w:val="both"/>
              <w:rPr>
                <w:rFonts w:ascii="KaiTi" w:eastAsia="KaiTi" w:hAnsi="KaiTi"/>
                <w:iCs/>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r w:rsidRPr="003F56E7">
              <w:rPr>
                <w:rFonts w:ascii="SimSun" w:eastAsia="SimSun" w:hAnsi="SimSun"/>
                <w:color w:val="002060"/>
                <w:sz w:val="16"/>
                <w:szCs w:val="16"/>
                <w:lang w:eastAsia="zh-CN"/>
              </w:rPr>
              <w:t>85%</w:t>
            </w:r>
          </w:p>
          <w:p w:rsidR="00382F53" w:rsidRPr="003F56E7" w:rsidRDefault="00382F53" w:rsidP="003F56E7">
            <w:pPr>
              <w:adjustRightInd w:val="0"/>
              <w:spacing w:afterLines="30" w:after="72"/>
              <w:jc w:val="both"/>
              <w:rPr>
                <w:rFonts w:ascii="SimSun" w:eastAsia="SimSun" w:hAnsi="SimSun"/>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3F56E7">
              <w:rPr>
                <w:rFonts w:ascii="SimSun" w:eastAsia="SimSun" w:hAnsi="SimSun"/>
                <w:sz w:val="16"/>
                <w:szCs w:val="16"/>
                <w:lang w:eastAsia="zh-CN"/>
              </w:rPr>
              <w:t>75%</w:t>
            </w:r>
          </w:p>
        </w:tc>
        <w:tc>
          <w:tcPr>
            <w:tcW w:w="1134" w:type="dxa"/>
            <w:tcBorders>
              <w:top w:val="nil"/>
              <w:bottom w:val="nil"/>
            </w:tcBorders>
            <w:shd w:val="clear" w:color="auto" w:fill="auto"/>
            <w:tcMar>
              <w:top w:w="110" w:type="dxa"/>
            </w:tcMar>
          </w:tcPr>
          <w:p w:rsidR="00382F53" w:rsidRPr="003F56E7" w:rsidRDefault="00382F53" w:rsidP="003F56E7">
            <w:pPr>
              <w:adjustRightInd w:val="0"/>
              <w:spacing w:afterLines="30" w:after="72"/>
              <w:jc w:val="both"/>
              <w:rPr>
                <w:rFonts w:ascii="SimSun" w:eastAsia="SimSun" w:hAnsi="SimSun"/>
                <w:i/>
                <w:iCs/>
                <w:sz w:val="16"/>
                <w:szCs w:val="16"/>
              </w:rPr>
            </w:pPr>
            <w:r w:rsidRPr="003F56E7">
              <w:rPr>
                <w:rFonts w:ascii="SimSun" w:eastAsia="SimSun" w:hAnsi="SimSun"/>
                <w:sz w:val="16"/>
                <w:szCs w:val="16"/>
              </w:rPr>
              <w:t>75%</w:t>
            </w:r>
          </w:p>
        </w:tc>
        <w:tc>
          <w:tcPr>
            <w:tcW w:w="2693" w:type="dxa"/>
            <w:tcBorders>
              <w:top w:val="nil"/>
              <w:bottom w:val="nil"/>
            </w:tcBorders>
            <w:shd w:val="clear" w:color="auto" w:fill="FFFFFF"/>
            <w:tcMar>
              <w:top w:w="110" w:type="dxa"/>
            </w:tcMar>
          </w:tcPr>
          <w:p w:rsidR="00382F53" w:rsidRPr="003F56E7" w:rsidRDefault="00382F53" w:rsidP="003F56E7">
            <w:pPr>
              <w:pStyle w:val="111"/>
              <w:tabs>
                <w:tab w:val="left" w:pos="307"/>
              </w:tabs>
              <w:adjustRightInd w:val="0"/>
              <w:spacing w:afterLines="30" w:after="72"/>
              <w:ind w:left="24"/>
              <w:jc w:val="both"/>
              <w:rPr>
                <w:rFonts w:ascii="SimSun" w:hAnsi="SimSun"/>
                <w:sz w:val="16"/>
                <w:szCs w:val="16"/>
                <w:lang w:eastAsia="zh-CN"/>
              </w:rPr>
            </w:pPr>
            <w:r w:rsidRPr="003F56E7">
              <w:rPr>
                <w:rFonts w:ascii="SimSun" w:hAnsi="SimSun" w:cs="SimSun" w:hint="eastAsia"/>
                <w:sz w:val="16"/>
                <w:szCs w:val="16"/>
                <w:lang w:eastAsia="zh-CN"/>
              </w:rPr>
              <w:t>平均</w:t>
            </w:r>
            <w:r w:rsidRPr="003F56E7">
              <w:rPr>
                <w:rFonts w:ascii="SimSun" w:hAnsi="SimSun"/>
                <w:sz w:val="16"/>
                <w:szCs w:val="16"/>
                <w:lang w:eastAsia="zh-CN"/>
              </w:rPr>
              <w:t>93%</w:t>
            </w:r>
            <w:r w:rsidRPr="003F56E7">
              <w:rPr>
                <w:rFonts w:ascii="SimSun" w:hAnsi="SimSun" w:cs="SimSun" w:hint="eastAsia"/>
                <w:sz w:val="16"/>
                <w:szCs w:val="16"/>
                <w:lang w:eastAsia="zh-CN"/>
              </w:rPr>
              <w:t>的受训人员表示培训有用。</w:t>
            </w:r>
          </w:p>
          <w:p w:rsidR="00382F53" w:rsidRPr="003F56E7" w:rsidRDefault="00382F53" w:rsidP="003F56E7">
            <w:pPr>
              <w:pStyle w:val="111"/>
              <w:tabs>
                <w:tab w:val="left" w:pos="307"/>
              </w:tabs>
              <w:adjustRightInd w:val="0"/>
              <w:spacing w:afterLines="30" w:after="72"/>
              <w:ind w:left="24"/>
              <w:jc w:val="both"/>
              <w:rPr>
                <w:rFonts w:ascii="SimSun" w:hAnsi="SimSun"/>
                <w:sz w:val="16"/>
                <w:szCs w:val="16"/>
                <w:lang w:eastAsia="zh-CN"/>
              </w:rPr>
            </w:pPr>
            <w:r w:rsidRPr="003F56E7">
              <w:rPr>
                <w:rFonts w:ascii="SimSun" w:hAnsi="SimSun" w:cs="SimSun" w:hint="eastAsia"/>
                <w:sz w:val="16"/>
                <w:szCs w:val="16"/>
                <w:lang w:eastAsia="zh-CN"/>
              </w:rPr>
              <w:t>平均</w:t>
            </w:r>
            <w:r w:rsidRPr="003F56E7">
              <w:rPr>
                <w:rFonts w:ascii="SimSun" w:hAnsi="SimSun"/>
                <w:sz w:val="16"/>
                <w:szCs w:val="16"/>
                <w:lang w:eastAsia="zh-CN"/>
              </w:rPr>
              <w:t>92%</w:t>
            </w:r>
            <w:r w:rsidRPr="003F56E7">
              <w:rPr>
                <w:rFonts w:ascii="SimSun" w:hAnsi="SimSun" w:cs="SimSun" w:hint="eastAsia"/>
                <w:sz w:val="16"/>
                <w:szCs w:val="16"/>
                <w:lang w:eastAsia="zh-CN"/>
              </w:rPr>
              <w:t>的受训人员对培训表示满意</w:t>
            </w:r>
          </w:p>
        </w:tc>
        <w:tc>
          <w:tcPr>
            <w:tcW w:w="1135" w:type="dxa"/>
            <w:tcBorders>
              <w:top w:val="nil"/>
              <w:bottom w:val="nil"/>
            </w:tcBorders>
            <w:tcMar>
              <w:top w:w="110" w:type="dxa"/>
            </w:tcMar>
          </w:tcPr>
          <w:p w:rsidR="00382F53" w:rsidRPr="003F56E7" w:rsidRDefault="0044680C" w:rsidP="003F56E7">
            <w:pPr>
              <w:keepNext/>
              <w:keepLines/>
              <w:adjustRightInd w:val="0"/>
              <w:spacing w:afterLines="50" w:after="120"/>
              <w:jc w:val="center"/>
              <w:rPr>
                <w:rFonts w:ascii="SimSun" w:eastAsia="SimSun" w:hAnsi="SimSun"/>
                <w:color w:val="808080"/>
                <w:sz w:val="16"/>
                <w:szCs w:val="16"/>
                <w:lang w:eastAsia="zh-CN"/>
              </w:rPr>
            </w:pPr>
            <w:r w:rsidRPr="0044680C">
              <w:rPr>
                <w:rFonts w:ascii="SimSun" w:eastAsia="SimSun" w:hAnsi="SimSun" w:cs="SimSun" w:hint="eastAsia"/>
                <w:b/>
                <w:bCs/>
                <w:color w:val="00B050"/>
                <w:sz w:val="16"/>
                <w:szCs w:val="16"/>
                <w:lang w:eastAsia="zh-CN"/>
              </w:rPr>
              <w:t>全部实现</w:t>
            </w:r>
          </w:p>
        </w:tc>
      </w:tr>
      <w:tr w:rsidR="00382F53" w:rsidRPr="00571D2C" w:rsidTr="002B7459">
        <w:trPr>
          <w:cantSplit/>
        </w:trPr>
        <w:tc>
          <w:tcPr>
            <w:tcW w:w="2267" w:type="dxa"/>
            <w:tcBorders>
              <w:top w:val="nil"/>
              <w:bottom w:val="nil"/>
            </w:tcBorders>
            <w:shd w:val="clear" w:color="auto" w:fill="auto"/>
          </w:tcPr>
          <w:p w:rsidR="00382F53" w:rsidRPr="003F56E7" w:rsidRDefault="00382F53" w:rsidP="003F56E7">
            <w:pPr>
              <w:adjustRightInd w:val="0"/>
              <w:spacing w:afterLines="30" w:after="72"/>
              <w:jc w:val="both"/>
              <w:rPr>
                <w:rFonts w:ascii="SimSun" w:eastAsia="SimSun" w:hAnsi="SimSun"/>
                <w:color w:val="000000"/>
                <w:sz w:val="16"/>
                <w:szCs w:val="16"/>
                <w:lang w:eastAsia="zh-CN"/>
              </w:rPr>
            </w:pPr>
            <w:r w:rsidRPr="003F56E7">
              <w:rPr>
                <w:rFonts w:ascii="SimSun" w:eastAsia="SimSun" w:hAnsi="SimSun" w:cs="SimSun" w:hint="eastAsia"/>
                <w:sz w:val="16"/>
                <w:szCs w:val="16"/>
                <w:lang w:eastAsia="zh-CN"/>
              </w:rPr>
              <w:t>除</w:t>
            </w:r>
            <w:r w:rsidRPr="003F56E7">
              <w:rPr>
                <w:rFonts w:ascii="SimSun" w:eastAsia="SimSun" w:hAnsi="SimSun" w:cs="SimSun"/>
                <w:sz w:val="16"/>
                <w:szCs w:val="16"/>
                <w:lang w:eastAsia="zh-CN"/>
              </w:rPr>
              <w:t>WIPO</w:t>
            </w:r>
            <w:r w:rsidRPr="003F56E7">
              <w:rPr>
                <w:rFonts w:ascii="SimSun" w:eastAsia="SimSun" w:hAnsi="SimSun" w:cs="SimSun" w:hint="eastAsia"/>
                <w:sz w:val="16"/>
                <w:szCs w:val="16"/>
                <w:lang w:eastAsia="zh-CN"/>
              </w:rPr>
              <w:t>活动外对兼顾各方利益的知识产权制度展示出基础知识的目标受众的百分比</w:t>
            </w:r>
          </w:p>
        </w:tc>
        <w:tc>
          <w:tcPr>
            <w:tcW w:w="2269" w:type="dxa"/>
            <w:tcBorders>
              <w:top w:val="nil"/>
              <w:bottom w:val="nil"/>
            </w:tcBorders>
            <w:shd w:val="clear" w:color="auto" w:fill="auto"/>
          </w:tcPr>
          <w:p w:rsidR="00382F53" w:rsidRPr="003F56E7" w:rsidRDefault="00382F53" w:rsidP="003F56E7">
            <w:pPr>
              <w:adjustRightInd w:val="0"/>
              <w:spacing w:afterLines="30" w:after="72"/>
              <w:jc w:val="both"/>
              <w:rPr>
                <w:rFonts w:ascii="SimSun" w:eastAsia="SimSun" w:hAnsi="SimSun"/>
                <w:i/>
                <w:iCs/>
                <w:color w:val="002060"/>
                <w:sz w:val="16"/>
                <w:szCs w:val="16"/>
                <w:lang w:eastAsia="zh-CN"/>
              </w:rPr>
            </w:pPr>
            <w:r w:rsidRPr="003F56E7">
              <w:rPr>
                <w:rFonts w:ascii="SimSun" w:eastAsia="SimSun" w:hAnsi="SimSun" w:cs="SimSun" w:hint="eastAsia"/>
                <w:sz w:val="16"/>
                <w:szCs w:val="16"/>
                <w:lang w:eastAsia="zh-CN"/>
              </w:rPr>
              <w:t>无</w:t>
            </w:r>
          </w:p>
        </w:tc>
        <w:tc>
          <w:tcPr>
            <w:tcW w:w="1134" w:type="dxa"/>
            <w:tcBorders>
              <w:top w:val="nil"/>
              <w:bottom w:val="nil"/>
            </w:tcBorders>
            <w:shd w:val="clear" w:color="auto" w:fill="auto"/>
            <w:tcMar>
              <w:top w:w="110" w:type="dxa"/>
            </w:tcMar>
          </w:tcPr>
          <w:p w:rsidR="00382F53" w:rsidRPr="003F56E7" w:rsidRDefault="00382F53" w:rsidP="003F56E7">
            <w:pPr>
              <w:adjustRightInd w:val="0"/>
              <w:spacing w:afterLines="30" w:after="72"/>
              <w:jc w:val="both"/>
              <w:rPr>
                <w:rFonts w:ascii="SimSun" w:eastAsia="SimSun" w:hAnsi="SimSun"/>
                <w:sz w:val="16"/>
                <w:szCs w:val="16"/>
                <w:lang w:eastAsia="zh-CN"/>
              </w:rPr>
            </w:pPr>
            <w:r w:rsidRPr="003F56E7">
              <w:rPr>
                <w:rFonts w:ascii="SimSun" w:eastAsia="SimSun" w:hAnsi="SimSun"/>
                <w:sz w:val="16"/>
                <w:szCs w:val="16"/>
                <w:lang w:eastAsia="zh-CN"/>
              </w:rPr>
              <w:t>75%</w:t>
            </w:r>
          </w:p>
        </w:tc>
        <w:tc>
          <w:tcPr>
            <w:tcW w:w="2693" w:type="dxa"/>
            <w:tcBorders>
              <w:top w:val="nil"/>
              <w:bottom w:val="nil"/>
            </w:tcBorders>
            <w:shd w:val="clear" w:color="auto" w:fill="FFFFFF"/>
            <w:tcMar>
              <w:top w:w="110" w:type="dxa"/>
            </w:tcMar>
          </w:tcPr>
          <w:p w:rsidR="00382F53" w:rsidRPr="003F56E7" w:rsidRDefault="00382F53" w:rsidP="003F56E7">
            <w:pPr>
              <w:pStyle w:val="111"/>
              <w:tabs>
                <w:tab w:val="left" w:pos="307"/>
              </w:tabs>
              <w:adjustRightInd w:val="0"/>
              <w:spacing w:afterLines="30" w:after="72"/>
              <w:ind w:left="24"/>
              <w:jc w:val="both"/>
              <w:rPr>
                <w:rFonts w:ascii="SimSun" w:hAnsi="SimSun"/>
                <w:sz w:val="16"/>
                <w:szCs w:val="16"/>
                <w:lang w:eastAsia="zh-CN"/>
              </w:rPr>
            </w:pPr>
            <w:r w:rsidRPr="003F56E7">
              <w:rPr>
                <w:rFonts w:ascii="SimSun" w:hAnsi="SimSun"/>
                <w:sz w:val="16"/>
                <w:szCs w:val="16"/>
                <w:lang w:eastAsia="zh-CN" w:bidi="th-TH"/>
              </w:rPr>
              <w:t>&gt;75%</w:t>
            </w:r>
            <w:r w:rsidRPr="003F56E7">
              <w:rPr>
                <w:rFonts w:ascii="SimSun" w:hAnsi="SimSun" w:hint="eastAsia"/>
                <w:sz w:val="16"/>
                <w:szCs w:val="16"/>
                <w:lang w:eastAsia="zh-CN" w:bidi="th-TH"/>
              </w:rPr>
              <w:t>。在参与国通过学校竞赛展示了基础知识</w:t>
            </w:r>
          </w:p>
        </w:tc>
        <w:tc>
          <w:tcPr>
            <w:tcW w:w="1135" w:type="dxa"/>
            <w:tcBorders>
              <w:top w:val="nil"/>
              <w:bottom w:val="nil"/>
            </w:tcBorders>
            <w:tcMar>
              <w:top w:w="110" w:type="dxa"/>
            </w:tcMar>
          </w:tcPr>
          <w:p w:rsidR="00382F53" w:rsidRPr="003F56E7" w:rsidRDefault="0044680C" w:rsidP="003F56E7">
            <w:pPr>
              <w:keepNext/>
              <w:keepLines/>
              <w:adjustRightInd w:val="0"/>
              <w:spacing w:afterLines="50" w:after="120"/>
              <w:jc w:val="center"/>
              <w:rPr>
                <w:rFonts w:ascii="SimSun" w:eastAsia="SimSun" w:hAnsi="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tc>
      </w:tr>
      <w:tr w:rsidR="00382F53" w:rsidRPr="00571D2C" w:rsidTr="002B7459">
        <w:trPr>
          <w:cantSplit/>
        </w:trPr>
        <w:tc>
          <w:tcPr>
            <w:tcW w:w="2267" w:type="dxa"/>
            <w:tcBorders>
              <w:top w:val="nil"/>
              <w:bottom w:val="single" w:sz="4" w:space="0" w:color="auto"/>
            </w:tcBorders>
            <w:shd w:val="clear" w:color="auto" w:fill="auto"/>
          </w:tcPr>
          <w:p w:rsidR="00382F53" w:rsidRPr="003F56E7" w:rsidRDefault="00382F53" w:rsidP="003F56E7">
            <w:pPr>
              <w:adjustRightInd w:val="0"/>
              <w:spacing w:afterLines="30" w:after="72"/>
              <w:jc w:val="both"/>
              <w:rPr>
                <w:rFonts w:ascii="SimSun" w:eastAsia="SimSun" w:hAnsi="SimSun"/>
                <w:color w:val="000000"/>
                <w:sz w:val="16"/>
                <w:szCs w:val="16"/>
                <w:lang w:eastAsia="zh-CN"/>
              </w:rPr>
            </w:pPr>
            <w:r w:rsidRPr="003F56E7">
              <w:rPr>
                <w:rFonts w:ascii="SimSun" w:eastAsia="SimSun" w:hAnsi="SimSun" w:cs="SimSun" w:hint="eastAsia"/>
                <w:sz w:val="16"/>
                <w:szCs w:val="16"/>
                <w:lang w:eastAsia="zh-CN"/>
              </w:rPr>
              <w:t>参与</w:t>
            </w:r>
            <w:r w:rsidRPr="003F56E7">
              <w:rPr>
                <w:rFonts w:ascii="SimSun" w:eastAsia="SimSun" w:hAnsi="SimSun" w:cs="SimSun"/>
                <w:sz w:val="16"/>
                <w:szCs w:val="16"/>
                <w:lang w:eastAsia="zh-CN"/>
              </w:rPr>
              <w:t>WIPO</w:t>
            </w:r>
            <w:r w:rsidRPr="003F56E7">
              <w:rPr>
                <w:rFonts w:ascii="SimSun" w:eastAsia="SimSun" w:hAnsi="SimSun" w:cs="SimSun" w:hint="eastAsia"/>
                <w:sz w:val="16"/>
                <w:szCs w:val="16"/>
                <w:lang w:eastAsia="zh-CN"/>
              </w:rPr>
              <w:t>奖项目的国家数量</w:t>
            </w:r>
          </w:p>
        </w:tc>
        <w:tc>
          <w:tcPr>
            <w:tcW w:w="2269" w:type="dxa"/>
            <w:tcBorders>
              <w:top w:val="nil"/>
              <w:bottom w:val="single" w:sz="4" w:space="0" w:color="auto"/>
            </w:tcBorders>
            <w:shd w:val="clear" w:color="auto" w:fill="auto"/>
          </w:tcPr>
          <w:p w:rsidR="00382F53" w:rsidRPr="002B2302" w:rsidRDefault="00382F53" w:rsidP="003F56E7">
            <w:pPr>
              <w:adjustRightInd w:val="0"/>
              <w:spacing w:afterLines="30" w:after="72"/>
              <w:jc w:val="both"/>
              <w:rPr>
                <w:rFonts w:ascii="KaiTi" w:eastAsia="KaiTi" w:hAnsi="KaiTi"/>
                <w:iCs/>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r w:rsidRPr="003F56E7">
              <w:rPr>
                <w:rFonts w:ascii="SimSun" w:eastAsia="SimSun" w:hAnsi="SimSun"/>
                <w:color w:val="002060"/>
                <w:sz w:val="16"/>
                <w:szCs w:val="16"/>
                <w:lang w:eastAsia="zh-CN"/>
              </w:rPr>
              <w:t>2013</w:t>
            </w:r>
            <w:r w:rsidRPr="003F56E7">
              <w:rPr>
                <w:rFonts w:ascii="SimSun" w:eastAsia="SimSun" w:hAnsi="SimSun" w:cs="SimSun" w:hint="eastAsia"/>
                <w:color w:val="002060"/>
                <w:sz w:val="16"/>
                <w:szCs w:val="16"/>
                <w:lang w:eastAsia="zh-CN"/>
              </w:rPr>
              <w:t>年为</w:t>
            </w:r>
            <w:r w:rsidRPr="003F56E7">
              <w:rPr>
                <w:rFonts w:ascii="SimSun" w:eastAsia="SimSun" w:hAnsi="SimSun"/>
                <w:color w:val="002060"/>
                <w:sz w:val="16"/>
                <w:szCs w:val="16"/>
                <w:lang w:eastAsia="zh-CN"/>
              </w:rPr>
              <w:t>42</w:t>
            </w:r>
            <w:r w:rsidRPr="003F56E7">
              <w:rPr>
                <w:rFonts w:ascii="SimSun" w:eastAsia="SimSun" w:hAnsi="SimSun" w:cs="SimSun" w:hint="eastAsia"/>
                <w:color w:val="002060"/>
                <w:sz w:val="16"/>
                <w:szCs w:val="16"/>
                <w:lang w:eastAsia="zh-CN"/>
              </w:rPr>
              <w:t>个</w:t>
            </w:r>
          </w:p>
          <w:p w:rsidR="00382F53" w:rsidRPr="003F56E7" w:rsidRDefault="00382F53" w:rsidP="003F56E7">
            <w:pPr>
              <w:adjustRightInd w:val="0"/>
              <w:spacing w:afterLines="30" w:after="72"/>
              <w:jc w:val="both"/>
              <w:rPr>
                <w:rFonts w:ascii="SimSun" w:eastAsia="SimSun" w:hAnsi="SimSun"/>
                <w:i/>
                <w:iCs/>
                <w:color w:val="002060"/>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3F56E7">
              <w:rPr>
                <w:rFonts w:ascii="SimSun" w:eastAsia="SimSun" w:hAnsi="SimSun"/>
                <w:sz w:val="16"/>
                <w:szCs w:val="16"/>
                <w:lang w:eastAsia="zh-CN"/>
              </w:rPr>
              <w:t>40</w:t>
            </w:r>
            <w:r w:rsidRPr="003F56E7">
              <w:rPr>
                <w:rFonts w:ascii="SimSun" w:eastAsia="SimSun" w:hAnsi="SimSun" w:cs="SimSun" w:hint="eastAsia"/>
                <w:sz w:val="16"/>
                <w:szCs w:val="16"/>
                <w:lang w:eastAsia="zh-CN"/>
              </w:rPr>
              <w:t>个</w:t>
            </w:r>
            <w:r w:rsidRPr="003F56E7">
              <w:rPr>
                <w:rFonts w:ascii="SimSun" w:eastAsia="SimSun" w:hAnsi="SimSun"/>
                <w:sz w:val="16"/>
                <w:szCs w:val="16"/>
                <w:lang w:eastAsia="zh-CN"/>
              </w:rPr>
              <w:t>/</w:t>
            </w:r>
            <w:r w:rsidRPr="003F56E7">
              <w:rPr>
                <w:rFonts w:ascii="SimSun" w:eastAsia="SimSun" w:hAnsi="SimSun" w:cs="SimSun" w:hint="eastAsia"/>
                <w:sz w:val="16"/>
                <w:szCs w:val="16"/>
                <w:lang w:eastAsia="zh-CN"/>
              </w:rPr>
              <w:t>年</w:t>
            </w:r>
          </w:p>
        </w:tc>
        <w:tc>
          <w:tcPr>
            <w:tcW w:w="1134" w:type="dxa"/>
            <w:tcBorders>
              <w:top w:val="nil"/>
              <w:bottom w:val="single" w:sz="4" w:space="0" w:color="auto"/>
            </w:tcBorders>
            <w:shd w:val="clear" w:color="auto" w:fill="auto"/>
            <w:tcMar>
              <w:top w:w="110" w:type="dxa"/>
            </w:tcMar>
          </w:tcPr>
          <w:p w:rsidR="00382F53" w:rsidRPr="003F56E7" w:rsidRDefault="00382F53" w:rsidP="003F56E7">
            <w:pPr>
              <w:adjustRightInd w:val="0"/>
              <w:spacing w:afterLines="30" w:after="72"/>
              <w:jc w:val="both"/>
              <w:rPr>
                <w:rFonts w:ascii="SimSun" w:eastAsia="SimSun" w:hAnsi="SimSun"/>
                <w:sz w:val="16"/>
                <w:szCs w:val="16"/>
                <w:lang w:eastAsia="zh-CN"/>
              </w:rPr>
            </w:pPr>
            <w:r w:rsidRPr="003F56E7">
              <w:rPr>
                <w:rFonts w:ascii="SimSun" w:eastAsia="SimSun" w:hAnsi="SimSun"/>
                <w:sz w:val="16"/>
                <w:szCs w:val="16"/>
              </w:rPr>
              <w:t>40</w:t>
            </w:r>
            <w:r w:rsidRPr="003F56E7">
              <w:rPr>
                <w:rFonts w:ascii="SimSun" w:eastAsia="SimSun" w:hAnsi="SimSun" w:cs="SimSun" w:hint="eastAsia"/>
                <w:sz w:val="16"/>
                <w:szCs w:val="16"/>
                <w:lang w:eastAsia="zh-CN"/>
              </w:rPr>
              <w:t>个</w:t>
            </w:r>
            <w:r w:rsidRPr="003F56E7">
              <w:rPr>
                <w:rFonts w:ascii="SimSun" w:eastAsia="SimSun" w:hAnsi="SimSun"/>
                <w:sz w:val="16"/>
                <w:szCs w:val="16"/>
                <w:lang w:eastAsia="zh-CN"/>
              </w:rPr>
              <w:t>/</w:t>
            </w:r>
            <w:r w:rsidRPr="003F56E7">
              <w:rPr>
                <w:rFonts w:ascii="SimSun" w:eastAsia="SimSun" w:hAnsi="SimSun" w:cs="SimSun" w:hint="eastAsia"/>
                <w:sz w:val="16"/>
                <w:szCs w:val="16"/>
                <w:lang w:eastAsia="zh-CN"/>
              </w:rPr>
              <w:t>年</w:t>
            </w:r>
          </w:p>
        </w:tc>
        <w:tc>
          <w:tcPr>
            <w:tcW w:w="2693" w:type="dxa"/>
            <w:tcBorders>
              <w:top w:val="nil"/>
              <w:bottom w:val="single" w:sz="4" w:space="0" w:color="auto"/>
            </w:tcBorders>
            <w:shd w:val="clear" w:color="auto" w:fill="FFFFFF"/>
            <w:tcMar>
              <w:top w:w="110" w:type="dxa"/>
            </w:tcMar>
          </w:tcPr>
          <w:p w:rsidR="00382F53" w:rsidRPr="003F56E7" w:rsidRDefault="00382F53" w:rsidP="003F56E7">
            <w:pPr>
              <w:pStyle w:val="ListParagraph1"/>
              <w:tabs>
                <w:tab w:val="left" w:pos="307"/>
              </w:tabs>
              <w:adjustRightInd w:val="0"/>
              <w:spacing w:afterLines="30" w:after="72"/>
              <w:ind w:left="24"/>
              <w:jc w:val="both"/>
              <w:rPr>
                <w:rFonts w:ascii="SimSun" w:eastAsia="SimSun" w:hAnsi="SimSun" w:cs="Arial"/>
                <w:sz w:val="16"/>
                <w:szCs w:val="16"/>
                <w:lang w:eastAsia="zh-CN" w:bidi="th-TH"/>
              </w:rPr>
            </w:pPr>
            <w:r w:rsidRPr="003F56E7">
              <w:rPr>
                <w:rFonts w:ascii="SimSun" w:eastAsia="SimSun" w:hAnsi="SimSun" w:cs="Arial" w:hint="eastAsia"/>
                <w:sz w:val="16"/>
                <w:szCs w:val="16"/>
                <w:lang w:eastAsia="zh-CN" w:bidi="th-TH"/>
              </w:rPr>
              <w:t>在</w:t>
            </w:r>
            <w:r w:rsidRPr="003F56E7">
              <w:rPr>
                <w:rFonts w:ascii="SimSun" w:eastAsia="SimSun" w:hAnsi="SimSun" w:cs="Arial"/>
                <w:sz w:val="16"/>
                <w:szCs w:val="16"/>
                <w:lang w:eastAsia="zh-CN" w:bidi="th-TH"/>
              </w:rPr>
              <w:t>2014/15</w:t>
            </w:r>
            <w:r w:rsidRPr="003F56E7">
              <w:rPr>
                <w:rFonts w:ascii="SimSun" w:eastAsia="SimSun" w:hAnsi="SimSun" w:cs="Arial" w:hint="eastAsia"/>
                <w:sz w:val="16"/>
                <w:szCs w:val="16"/>
                <w:lang w:eastAsia="zh-CN" w:bidi="th-TH"/>
              </w:rPr>
              <w:t>年，共有</w:t>
            </w:r>
            <w:r w:rsidRPr="003F56E7">
              <w:rPr>
                <w:rFonts w:ascii="SimSun" w:eastAsia="SimSun" w:hAnsi="SimSun" w:cs="Arial"/>
                <w:sz w:val="16"/>
                <w:szCs w:val="16"/>
                <w:lang w:eastAsia="zh-CN" w:bidi="th-TH"/>
              </w:rPr>
              <w:t>54</w:t>
            </w:r>
            <w:r w:rsidRPr="003F56E7">
              <w:rPr>
                <w:rFonts w:ascii="SimSun" w:eastAsia="SimSun" w:hAnsi="SimSun" w:cs="Arial" w:hint="eastAsia"/>
                <w:sz w:val="16"/>
                <w:szCs w:val="16"/>
                <w:lang w:eastAsia="zh-CN" w:bidi="th-TH"/>
              </w:rPr>
              <w:t>个不同国家参与了</w:t>
            </w:r>
            <w:r w:rsidRPr="003F56E7">
              <w:rPr>
                <w:rFonts w:ascii="SimSun" w:eastAsia="SimSun" w:hAnsi="SimSun" w:cs="Arial"/>
                <w:sz w:val="16"/>
                <w:szCs w:val="16"/>
                <w:lang w:eastAsia="zh-CN" w:bidi="th-TH"/>
              </w:rPr>
              <w:t>WIPO</w:t>
            </w:r>
            <w:r w:rsidRPr="003F56E7">
              <w:rPr>
                <w:rFonts w:ascii="SimSun" w:eastAsia="SimSun" w:hAnsi="SimSun" w:cs="Arial" w:hint="eastAsia"/>
                <w:sz w:val="16"/>
                <w:szCs w:val="16"/>
                <w:lang w:eastAsia="zh-CN" w:bidi="th-TH"/>
              </w:rPr>
              <w:t>奖项目：</w:t>
            </w:r>
          </w:p>
          <w:p w:rsidR="00382F53" w:rsidRPr="003F56E7" w:rsidRDefault="00382F53" w:rsidP="003F56E7">
            <w:pPr>
              <w:pStyle w:val="ListParagraph1"/>
              <w:numPr>
                <w:ilvl w:val="0"/>
                <w:numId w:val="13"/>
              </w:numPr>
              <w:adjustRightInd w:val="0"/>
              <w:spacing w:afterLines="30" w:after="72"/>
              <w:jc w:val="both"/>
              <w:rPr>
                <w:rFonts w:ascii="SimSun" w:eastAsia="SimSun" w:hAnsi="SimSun" w:cs="Arial"/>
                <w:sz w:val="16"/>
                <w:szCs w:val="16"/>
                <w:lang w:eastAsia="zh-CN" w:bidi="th-TH"/>
              </w:rPr>
            </w:pPr>
            <w:r w:rsidRPr="003F56E7">
              <w:rPr>
                <w:rFonts w:ascii="SimSun" w:eastAsia="SimSun" w:hAnsi="SimSun" w:cs="Arial"/>
                <w:sz w:val="16"/>
                <w:szCs w:val="16"/>
                <w:lang w:eastAsia="zh-CN" w:bidi="th-TH"/>
              </w:rPr>
              <w:t>2014</w:t>
            </w:r>
            <w:r w:rsidRPr="003F56E7">
              <w:rPr>
                <w:rFonts w:ascii="SimSun" w:eastAsia="SimSun" w:hAnsi="SimSun" w:cs="Arial" w:hint="eastAsia"/>
                <w:sz w:val="16"/>
                <w:szCs w:val="16"/>
                <w:lang w:eastAsia="zh-CN" w:bidi="th-TH"/>
              </w:rPr>
              <w:t>年有</w:t>
            </w:r>
            <w:r w:rsidRPr="003F56E7">
              <w:rPr>
                <w:rFonts w:ascii="SimSun" w:eastAsia="SimSun" w:hAnsi="SimSun" w:cs="Arial"/>
                <w:sz w:val="16"/>
                <w:szCs w:val="16"/>
                <w:lang w:eastAsia="zh-CN" w:bidi="th-TH"/>
              </w:rPr>
              <w:t>40</w:t>
            </w:r>
            <w:r w:rsidRPr="003F56E7">
              <w:rPr>
                <w:rStyle w:val="ac"/>
                <w:rFonts w:ascii="SimSun" w:eastAsia="SimSun" w:hAnsi="SimSun"/>
                <w:sz w:val="16"/>
                <w:szCs w:val="16"/>
              </w:rPr>
              <w:footnoteReference w:id="97"/>
            </w:r>
            <w:proofErr w:type="gramStart"/>
            <w:r w:rsidRPr="003F56E7">
              <w:rPr>
                <w:rFonts w:ascii="SimSun" w:eastAsia="SimSun" w:hAnsi="SimSun" w:cs="Arial" w:hint="eastAsia"/>
                <w:sz w:val="16"/>
                <w:szCs w:val="16"/>
                <w:lang w:eastAsia="zh-CN" w:bidi="th-TH"/>
              </w:rPr>
              <w:t>个</w:t>
            </w:r>
            <w:proofErr w:type="gramEnd"/>
            <w:r w:rsidRPr="003F56E7">
              <w:rPr>
                <w:rFonts w:ascii="SimSun" w:eastAsia="SimSun" w:hAnsi="SimSun" w:cs="Arial" w:hint="eastAsia"/>
                <w:sz w:val="16"/>
                <w:szCs w:val="16"/>
                <w:lang w:eastAsia="zh-CN" w:bidi="th-TH"/>
              </w:rPr>
              <w:t>：非洲</w:t>
            </w:r>
            <w:r w:rsidR="002A3000" w:rsidRPr="003F56E7">
              <w:rPr>
                <w:rFonts w:ascii="SimSun" w:eastAsia="SimSun" w:hAnsi="SimSun" w:cs="Arial"/>
                <w:sz w:val="16"/>
                <w:szCs w:val="16"/>
                <w:lang w:eastAsia="zh-CN" w:bidi="th-TH"/>
              </w:rPr>
              <w:t>（</w:t>
            </w:r>
            <w:r w:rsidRPr="003F56E7">
              <w:rPr>
                <w:rFonts w:ascii="SimSun" w:eastAsia="SimSun" w:hAnsi="SimSun" w:cs="Arial"/>
                <w:sz w:val="16"/>
                <w:szCs w:val="16"/>
                <w:lang w:eastAsia="zh-CN" w:bidi="th-TH"/>
              </w:rPr>
              <w:t>5</w:t>
            </w:r>
            <w:r w:rsidR="00B03A40" w:rsidRPr="003F56E7">
              <w:rPr>
                <w:rFonts w:ascii="SimSun" w:eastAsia="SimSun" w:hAnsi="SimSun" w:cs="Arial"/>
                <w:sz w:val="16"/>
                <w:szCs w:val="16"/>
                <w:lang w:eastAsia="zh-CN" w:bidi="th-TH"/>
              </w:rPr>
              <w:t>）</w:t>
            </w:r>
            <w:r w:rsidRPr="003F56E7">
              <w:rPr>
                <w:rFonts w:ascii="SimSun" w:eastAsia="SimSun" w:hAnsi="SimSun" w:cs="Arial" w:hint="eastAsia"/>
                <w:sz w:val="16"/>
                <w:szCs w:val="16"/>
                <w:lang w:eastAsia="zh-CN" w:bidi="th-TH"/>
              </w:rPr>
              <w:t>；阿拉伯</w:t>
            </w:r>
            <w:r w:rsidR="002A3000" w:rsidRPr="003F56E7">
              <w:rPr>
                <w:rFonts w:ascii="SimSun" w:eastAsia="SimSun" w:hAnsi="SimSun" w:cs="Arial"/>
                <w:sz w:val="16"/>
                <w:szCs w:val="16"/>
                <w:lang w:eastAsia="zh-CN" w:bidi="th-TH"/>
              </w:rPr>
              <w:t>（</w:t>
            </w:r>
            <w:r w:rsidRPr="003F56E7">
              <w:rPr>
                <w:rFonts w:ascii="SimSun" w:eastAsia="SimSun" w:hAnsi="SimSun" w:cs="Arial"/>
                <w:sz w:val="16"/>
                <w:szCs w:val="16"/>
                <w:lang w:eastAsia="zh-CN" w:bidi="th-TH"/>
              </w:rPr>
              <w:t>3</w:t>
            </w:r>
            <w:r w:rsidR="00B03A40" w:rsidRPr="003F56E7">
              <w:rPr>
                <w:rFonts w:ascii="SimSun" w:eastAsia="SimSun" w:hAnsi="SimSun" w:cs="Arial"/>
                <w:sz w:val="16"/>
                <w:szCs w:val="16"/>
                <w:lang w:eastAsia="zh-CN" w:bidi="th-TH"/>
              </w:rPr>
              <w:t>）</w:t>
            </w:r>
            <w:r w:rsidRPr="003F56E7">
              <w:rPr>
                <w:rFonts w:ascii="SimSun" w:eastAsia="SimSun" w:hAnsi="SimSun" w:cs="Arial" w:hint="eastAsia"/>
                <w:sz w:val="16"/>
                <w:szCs w:val="16"/>
                <w:lang w:eastAsia="zh-CN" w:bidi="th-TH"/>
              </w:rPr>
              <w:t>；亚洲和太平洋地区</w:t>
            </w:r>
            <w:r w:rsidR="002A3000" w:rsidRPr="003F56E7">
              <w:rPr>
                <w:rFonts w:ascii="SimSun" w:eastAsia="SimSun" w:hAnsi="SimSun" w:cs="Arial"/>
                <w:sz w:val="16"/>
                <w:szCs w:val="16"/>
                <w:lang w:eastAsia="zh-CN" w:bidi="th-TH"/>
              </w:rPr>
              <w:t>（</w:t>
            </w:r>
            <w:r w:rsidRPr="003F56E7">
              <w:rPr>
                <w:rFonts w:ascii="SimSun" w:eastAsia="SimSun" w:hAnsi="SimSun" w:cs="Arial"/>
                <w:sz w:val="16"/>
                <w:szCs w:val="16"/>
                <w:lang w:eastAsia="zh-CN" w:bidi="th-TH"/>
              </w:rPr>
              <w:t>10</w:t>
            </w:r>
            <w:r w:rsidR="00B03A40" w:rsidRPr="003F56E7">
              <w:rPr>
                <w:rFonts w:ascii="SimSun" w:eastAsia="SimSun" w:hAnsi="SimSun" w:cs="Arial"/>
                <w:sz w:val="16"/>
                <w:szCs w:val="16"/>
                <w:lang w:eastAsia="zh-CN" w:bidi="th-TH"/>
              </w:rPr>
              <w:t>）</w:t>
            </w:r>
            <w:r w:rsidRPr="003F56E7">
              <w:rPr>
                <w:rFonts w:ascii="SimSun" w:eastAsia="SimSun" w:hAnsi="SimSun" w:cs="Arial" w:hint="eastAsia"/>
                <w:sz w:val="16"/>
                <w:szCs w:val="16"/>
                <w:lang w:eastAsia="zh-CN" w:bidi="th-TH"/>
              </w:rPr>
              <w:t>；欧洲和亚洲的特定国家</w:t>
            </w:r>
            <w:r w:rsidR="002A3000" w:rsidRPr="003F56E7">
              <w:rPr>
                <w:rFonts w:ascii="SimSun" w:eastAsia="SimSun" w:hAnsi="SimSun" w:cs="Arial"/>
                <w:sz w:val="16"/>
                <w:szCs w:val="16"/>
                <w:lang w:eastAsia="zh-CN" w:bidi="th-TH"/>
              </w:rPr>
              <w:t>（</w:t>
            </w:r>
            <w:r w:rsidRPr="003F56E7">
              <w:rPr>
                <w:rFonts w:ascii="SimSun" w:eastAsia="SimSun" w:hAnsi="SimSun" w:cs="Arial"/>
                <w:sz w:val="16"/>
                <w:szCs w:val="16"/>
                <w:lang w:eastAsia="zh-CN" w:bidi="th-TH"/>
              </w:rPr>
              <w:t>8</w:t>
            </w:r>
            <w:r w:rsidR="00B03A40" w:rsidRPr="003F56E7">
              <w:rPr>
                <w:rFonts w:ascii="SimSun" w:eastAsia="SimSun" w:hAnsi="SimSun" w:cs="Arial"/>
                <w:sz w:val="16"/>
                <w:szCs w:val="16"/>
                <w:lang w:eastAsia="zh-CN" w:bidi="th-TH"/>
              </w:rPr>
              <w:t>）</w:t>
            </w:r>
            <w:r w:rsidRPr="003F56E7">
              <w:rPr>
                <w:rFonts w:ascii="SimSun" w:eastAsia="SimSun" w:hAnsi="SimSun" w:cs="Arial" w:hint="eastAsia"/>
                <w:sz w:val="16"/>
                <w:szCs w:val="16"/>
                <w:lang w:eastAsia="zh-CN" w:bidi="th-TH"/>
              </w:rPr>
              <w:t>；拉丁美洲和加勒比地区</w:t>
            </w:r>
            <w:r w:rsidR="002A3000" w:rsidRPr="003F56E7">
              <w:rPr>
                <w:rFonts w:ascii="SimSun" w:eastAsia="SimSun" w:hAnsi="SimSun" w:cs="Arial"/>
                <w:sz w:val="16"/>
                <w:szCs w:val="16"/>
                <w:lang w:eastAsia="zh-CN" w:bidi="th-TH"/>
              </w:rPr>
              <w:t>（</w:t>
            </w:r>
            <w:r w:rsidRPr="003F56E7">
              <w:rPr>
                <w:rFonts w:ascii="SimSun" w:eastAsia="SimSun" w:hAnsi="SimSun" w:cs="Arial"/>
                <w:sz w:val="16"/>
                <w:szCs w:val="16"/>
                <w:lang w:eastAsia="zh-CN" w:bidi="th-TH"/>
              </w:rPr>
              <w:t>7</w:t>
            </w:r>
            <w:r w:rsidR="00B03A40" w:rsidRPr="003F56E7">
              <w:rPr>
                <w:rFonts w:ascii="SimSun" w:eastAsia="SimSun" w:hAnsi="SimSun" w:cs="Arial"/>
                <w:sz w:val="16"/>
                <w:szCs w:val="16"/>
                <w:lang w:eastAsia="zh-CN" w:bidi="th-TH"/>
              </w:rPr>
              <w:t>）</w:t>
            </w:r>
            <w:r w:rsidRPr="003F56E7">
              <w:rPr>
                <w:rFonts w:ascii="SimSun" w:eastAsia="SimSun" w:hAnsi="SimSun" w:cs="Arial" w:hint="eastAsia"/>
                <w:sz w:val="16"/>
                <w:szCs w:val="16"/>
                <w:lang w:eastAsia="zh-CN" w:bidi="th-TH"/>
              </w:rPr>
              <w:t>；其他</w:t>
            </w:r>
            <w:r w:rsidR="002A3000" w:rsidRPr="003F56E7">
              <w:rPr>
                <w:rFonts w:ascii="SimSun" w:eastAsia="SimSun" w:hAnsi="SimSun" w:cs="Arial"/>
                <w:sz w:val="16"/>
                <w:szCs w:val="16"/>
                <w:lang w:eastAsia="zh-CN" w:bidi="th-TH"/>
              </w:rPr>
              <w:t>（</w:t>
            </w:r>
            <w:r w:rsidRPr="003F56E7">
              <w:rPr>
                <w:rFonts w:ascii="SimSun" w:eastAsia="SimSun" w:hAnsi="SimSun" w:cs="Arial"/>
                <w:sz w:val="16"/>
                <w:szCs w:val="16"/>
                <w:lang w:eastAsia="zh-CN" w:bidi="th-TH"/>
              </w:rPr>
              <w:t>7</w:t>
            </w:r>
            <w:r w:rsidR="00B03A40" w:rsidRPr="003F56E7">
              <w:rPr>
                <w:rFonts w:ascii="SimSun" w:eastAsia="SimSun" w:hAnsi="SimSun" w:cs="Arial"/>
                <w:sz w:val="16"/>
                <w:szCs w:val="16"/>
                <w:lang w:eastAsia="zh-CN" w:bidi="th-TH"/>
              </w:rPr>
              <w:t>）</w:t>
            </w:r>
          </w:p>
          <w:p w:rsidR="00382F53" w:rsidRPr="003F56E7" w:rsidRDefault="00382F53" w:rsidP="003F56E7">
            <w:pPr>
              <w:pStyle w:val="ListParagraph1"/>
              <w:numPr>
                <w:ilvl w:val="0"/>
                <w:numId w:val="13"/>
              </w:numPr>
              <w:adjustRightInd w:val="0"/>
              <w:spacing w:afterLines="30" w:after="72"/>
              <w:jc w:val="both"/>
              <w:rPr>
                <w:rFonts w:ascii="SimSun" w:eastAsia="SimSun" w:hAnsi="SimSun"/>
                <w:sz w:val="16"/>
                <w:szCs w:val="16"/>
                <w:lang w:eastAsia="zh-CN"/>
              </w:rPr>
            </w:pPr>
            <w:r w:rsidRPr="003F56E7">
              <w:rPr>
                <w:rFonts w:ascii="SimSun" w:eastAsia="SimSun" w:hAnsi="SimSun" w:cs="SimSun"/>
                <w:sz w:val="16"/>
                <w:szCs w:val="16"/>
                <w:lang w:eastAsia="zh-CN"/>
              </w:rPr>
              <w:t>2015</w:t>
            </w:r>
            <w:r w:rsidRPr="003F56E7">
              <w:rPr>
                <w:rFonts w:ascii="SimSun" w:eastAsia="SimSun" w:hAnsi="SimSun" w:cs="Arial" w:hint="eastAsia"/>
                <w:sz w:val="16"/>
                <w:szCs w:val="16"/>
                <w:lang w:eastAsia="zh-CN" w:bidi="th-TH"/>
              </w:rPr>
              <w:t>年有</w:t>
            </w:r>
            <w:r w:rsidRPr="003F56E7">
              <w:rPr>
                <w:rFonts w:ascii="SimSun" w:eastAsia="SimSun" w:hAnsi="SimSun" w:cs="Arial"/>
                <w:sz w:val="16"/>
                <w:szCs w:val="16"/>
                <w:lang w:eastAsia="zh-CN" w:bidi="th-TH"/>
              </w:rPr>
              <w:t>43</w:t>
            </w:r>
            <w:r w:rsidRPr="003F56E7">
              <w:rPr>
                <w:rFonts w:ascii="SimSun" w:eastAsia="SimSun" w:hAnsi="SimSun" w:cs="Arial" w:hint="eastAsia"/>
                <w:sz w:val="16"/>
                <w:szCs w:val="16"/>
                <w:lang w:eastAsia="zh-CN" w:bidi="th-TH"/>
              </w:rPr>
              <w:t>个：非洲</w:t>
            </w:r>
            <w:r w:rsidR="002A3000" w:rsidRPr="003F56E7">
              <w:rPr>
                <w:rFonts w:ascii="SimSun" w:eastAsia="SimSun" w:hAnsi="SimSun" w:cs="Arial"/>
                <w:sz w:val="16"/>
                <w:szCs w:val="16"/>
                <w:lang w:eastAsia="zh-CN" w:bidi="th-TH"/>
              </w:rPr>
              <w:t>（</w:t>
            </w:r>
            <w:r w:rsidRPr="003F56E7">
              <w:rPr>
                <w:rFonts w:ascii="SimSun" w:eastAsia="SimSun" w:hAnsi="SimSun" w:cs="Arial"/>
                <w:sz w:val="16"/>
                <w:szCs w:val="16"/>
                <w:lang w:eastAsia="zh-CN" w:bidi="th-TH"/>
              </w:rPr>
              <w:t>1</w:t>
            </w:r>
            <w:r w:rsidR="00B03A40" w:rsidRPr="003F56E7">
              <w:rPr>
                <w:rFonts w:ascii="SimSun" w:eastAsia="SimSun" w:hAnsi="SimSun" w:cs="Arial"/>
                <w:sz w:val="16"/>
                <w:szCs w:val="16"/>
                <w:lang w:eastAsia="zh-CN" w:bidi="th-TH"/>
              </w:rPr>
              <w:t>）</w:t>
            </w:r>
            <w:r w:rsidRPr="003F56E7">
              <w:rPr>
                <w:rFonts w:ascii="SimSun" w:eastAsia="SimSun" w:hAnsi="SimSun" w:cs="Arial" w:hint="eastAsia"/>
                <w:sz w:val="16"/>
                <w:szCs w:val="16"/>
                <w:lang w:eastAsia="zh-CN" w:bidi="th-TH"/>
              </w:rPr>
              <w:t>；阿拉伯</w:t>
            </w:r>
            <w:r w:rsidR="002A3000" w:rsidRPr="003F56E7">
              <w:rPr>
                <w:rFonts w:ascii="SimSun" w:eastAsia="SimSun" w:hAnsi="SimSun" w:cs="Arial"/>
                <w:sz w:val="16"/>
                <w:szCs w:val="16"/>
                <w:lang w:eastAsia="zh-CN" w:bidi="th-TH"/>
              </w:rPr>
              <w:t>（</w:t>
            </w:r>
            <w:r w:rsidRPr="003F56E7">
              <w:rPr>
                <w:rFonts w:ascii="SimSun" w:eastAsia="SimSun" w:hAnsi="SimSun" w:cs="Arial"/>
                <w:sz w:val="16"/>
                <w:szCs w:val="16"/>
                <w:lang w:eastAsia="zh-CN" w:bidi="th-TH"/>
              </w:rPr>
              <w:t>4</w:t>
            </w:r>
            <w:r w:rsidR="00B03A40" w:rsidRPr="003F56E7">
              <w:rPr>
                <w:rFonts w:ascii="SimSun" w:eastAsia="SimSun" w:hAnsi="SimSun" w:cs="Arial"/>
                <w:sz w:val="16"/>
                <w:szCs w:val="16"/>
                <w:lang w:eastAsia="zh-CN" w:bidi="th-TH"/>
              </w:rPr>
              <w:t>）</w:t>
            </w:r>
            <w:r w:rsidRPr="003F56E7">
              <w:rPr>
                <w:rFonts w:ascii="SimSun" w:eastAsia="SimSun" w:hAnsi="SimSun" w:cs="Arial" w:hint="eastAsia"/>
                <w:sz w:val="16"/>
                <w:szCs w:val="16"/>
                <w:lang w:eastAsia="zh-CN" w:bidi="th-TH"/>
              </w:rPr>
              <w:t>；亚洲和太平洋地区</w:t>
            </w:r>
            <w:r w:rsidR="002A3000" w:rsidRPr="003F56E7">
              <w:rPr>
                <w:rFonts w:ascii="SimSun" w:eastAsia="SimSun" w:hAnsi="SimSun" w:cs="Arial"/>
                <w:sz w:val="16"/>
                <w:szCs w:val="16"/>
                <w:lang w:eastAsia="zh-CN" w:bidi="th-TH"/>
              </w:rPr>
              <w:t>（</w:t>
            </w:r>
            <w:r w:rsidRPr="003F56E7">
              <w:rPr>
                <w:rFonts w:ascii="SimSun" w:eastAsia="SimSun" w:hAnsi="SimSun" w:cs="Arial"/>
                <w:sz w:val="16"/>
                <w:szCs w:val="16"/>
                <w:lang w:eastAsia="zh-CN" w:bidi="th-TH"/>
              </w:rPr>
              <w:t>8</w:t>
            </w:r>
            <w:r w:rsidR="00B03A40" w:rsidRPr="003F56E7">
              <w:rPr>
                <w:rFonts w:ascii="SimSun" w:eastAsia="SimSun" w:hAnsi="SimSun" w:cs="Arial"/>
                <w:sz w:val="16"/>
                <w:szCs w:val="16"/>
                <w:lang w:eastAsia="zh-CN" w:bidi="th-TH"/>
              </w:rPr>
              <w:t>）</w:t>
            </w:r>
            <w:r w:rsidRPr="003F56E7">
              <w:rPr>
                <w:rFonts w:ascii="SimSun" w:eastAsia="SimSun" w:hAnsi="SimSun" w:cs="Arial" w:hint="eastAsia"/>
                <w:sz w:val="16"/>
                <w:szCs w:val="16"/>
                <w:lang w:eastAsia="zh-CN" w:bidi="th-TH"/>
              </w:rPr>
              <w:t>；欧洲和亚洲的特定国家</w:t>
            </w:r>
            <w:r w:rsidR="002A3000" w:rsidRPr="003F56E7">
              <w:rPr>
                <w:rFonts w:ascii="SimSun" w:eastAsia="SimSun" w:hAnsi="SimSun" w:cs="Arial"/>
                <w:sz w:val="16"/>
                <w:szCs w:val="16"/>
                <w:lang w:eastAsia="zh-CN" w:bidi="th-TH"/>
              </w:rPr>
              <w:t>（</w:t>
            </w:r>
            <w:r w:rsidRPr="003F56E7">
              <w:rPr>
                <w:rFonts w:ascii="SimSun" w:eastAsia="SimSun" w:hAnsi="SimSun" w:cs="Arial"/>
                <w:sz w:val="16"/>
                <w:szCs w:val="16"/>
                <w:lang w:eastAsia="zh-CN" w:bidi="th-TH"/>
              </w:rPr>
              <w:t>15</w:t>
            </w:r>
            <w:r w:rsidR="00B03A40" w:rsidRPr="003F56E7">
              <w:rPr>
                <w:rFonts w:ascii="SimSun" w:eastAsia="SimSun" w:hAnsi="SimSun" w:cs="Arial"/>
                <w:sz w:val="16"/>
                <w:szCs w:val="16"/>
                <w:lang w:eastAsia="zh-CN" w:bidi="th-TH"/>
              </w:rPr>
              <w:t>）</w:t>
            </w:r>
            <w:r w:rsidRPr="003F56E7">
              <w:rPr>
                <w:rFonts w:ascii="SimSun" w:eastAsia="SimSun" w:hAnsi="SimSun" w:cs="Arial" w:hint="eastAsia"/>
                <w:sz w:val="16"/>
                <w:szCs w:val="16"/>
                <w:lang w:eastAsia="zh-CN" w:bidi="th-TH"/>
              </w:rPr>
              <w:t>；拉丁美洲和加勒比地区</w:t>
            </w:r>
            <w:r w:rsidR="002A3000" w:rsidRPr="003F56E7">
              <w:rPr>
                <w:rFonts w:ascii="SimSun" w:eastAsia="SimSun" w:hAnsi="SimSun" w:cs="Arial"/>
                <w:sz w:val="16"/>
                <w:szCs w:val="16"/>
                <w:lang w:eastAsia="zh-CN" w:bidi="th-TH"/>
              </w:rPr>
              <w:t>（</w:t>
            </w:r>
            <w:r w:rsidRPr="003F56E7">
              <w:rPr>
                <w:rFonts w:ascii="SimSun" w:eastAsia="SimSun" w:hAnsi="SimSun" w:cs="Arial"/>
                <w:sz w:val="16"/>
                <w:szCs w:val="16"/>
                <w:lang w:eastAsia="zh-CN" w:bidi="th-TH"/>
              </w:rPr>
              <w:t>9</w:t>
            </w:r>
            <w:r w:rsidR="00B03A40" w:rsidRPr="003F56E7">
              <w:rPr>
                <w:rFonts w:ascii="SimSun" w:eastAsia="SimSun" w:hAnsi="SimSun" w:cs="Arial"/>
                <w:sz w:val="16"/>
                <w:szCs w:val="16"/>
                <w:lang w:eastAsia="zh-CN" w:bidi="th-TH"/>
              </w:rPr>
              <w:t>）</w:t>
            </w:r>
            <w:r w:rsidRPr="003F56E7">
              <w:rPr>
                <w:rFonts w:ascii="SimSun" w:eastAsia="SimSun" w:hAnsi="SimSun" w:cs="Arial" w:hint="eastAsia"/>
                <w:sz w:val="16"/>
                <w:szCs w:val="16"/>
                <w:lang w:eastAsia="zh-CN" w:bidi="th-TH"/>
              </w:rPr>
              <w:t>；其他</w:t>
            </w:r>
            <w:r w:rsidR="002A3000" w:rsidRPr="003F56E7">
              <w:rPr>
                <w:rFonts w:ascii="SimSun" w:eastAsia="SimSun" w:hAnsi="SimSun" w:cs="Arial"/>
                <w:sz w:val="16"/>
                <w:szCs w:val="16"/>
                <w:lang w:eastAsia="zh-CN" w:bidi="th-TH"/>
              </w:rPr>
              <w:t>（</w:t>
            </w:r>
            <w:r w:rsidRPr="003F56E7">
              <w:rPr>
                <w:rFonts w:ascii="SimSun" w:eastAsia="SimSun" w:hAnsi="SimSun" w:cs="Arial"/>
                <w:sz w:val="16"/>
                <w:szCs w:val="16"/>
                <w:lang w:eastAsia="zh-CN" w:bidi="th-TH"/>
              </w:rPr>
              <w:t>6</w:t>
            </w:r>
            <w:r w:rsidR="00B03A40" w:rsidRPr="003F56E7">
              <w:rPr>
                <w:rFonts w:ascii="SimSun" w:eastAsia="SimSun" w:hAnsi="SimSun" w:cs="Arial"/>
                <w:sz w:val="16"/>
                <w:szCs w:val="16"/>
                <w:lang w:eastAsia="zh-CN" w:bidi="th-TH"/>
              </w:rPr>
              <w:t>）</w:t>
            </w:r>
          </w:p>
        </w:tc>
        <w:tc>
          <w:tcPr>
            <w:tcW w:w="1135" w:type="dxa"/>
            <w:tcBorders>
              <w:top w:val="nil"/>
              <w:bottom w:val="single" w:sz="4" w:space="0" w:color="auto"/>
            </w:tcBorders>
            <w:tcMar>
              <w:top w:w="110" w:type="dxa"/>
            </w:tcMar>
          </w:tcPr>
          <w:p w:rsidR="00382F53" w:rsidRPr="003F56E7" w:rsidRDefault="0044680C" w:rsidP="003F56E7">
            <w:pPr>
              <w:keepNext/>
              <w:keepLines/>
              <w:adjustRightInd w:val="0"/>
              <w:spacing w:afterLines="50" w:after="120"/>
              <w:jc w:val="center"/>
              <w:rPr>
                <w:rFonts w:ascii="SimSun" w:eastAsia="SimSun" w:hAnsi="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tc>
      </w:tr>
      <w:tr w:rsidR="00382F53" w:rsidRPr="00571D2C" w:rsidTr="002B7459">
        <w:trPr>
          <w:cantSplit/>
        </w:trPr>
        <w:tc>
          <w:tcPr>
            <w:tcW w:w="9498" w:type="dxa"/>
            <w:gridSpan w:val="5"/>
            <w:tcBorders>
              <w:top w:val="single" w:sz="4" w:space="0" w:color="auto"/>
              <w:bottom w:val="single" w:sz="4" w:space="0" w:color="auto"/>
            </w:tcBorders>
            <w:shd w:val="clear" w:color="auto" w:fill="C6D9F1" w:themeFill="text2" w:themeFillTint="33"/>
            <w:vAlign w:val="center"/>
          </w:tcPr>
          <w:p w:rsidR="00382F53" w:rsidRPr="003F56E7" w:rsidRDefault="00382F53" w:rsidP="003F56E7">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2B7459">
              <w:rPr>
                <w:rFonts w:ascii="SimSun" w:eastAsia="SimSun" w:hAnsi="SimSun" w:cs="SimSun" w:hint="eastAsia"/>
                <w:b/>
                <w:bCs/>
                <w:sz w:val="16"/>
                <w:szCs w:val="16"/>
                <w:lang w:eastAsia="zh-CN"/>
              </w:rPr>
              <w:t>预期成果：</w:t>
            </w:r>
            <w:r w:rsidRPr="003F56E7">
              <w:rPr>
                <w:rFonts w:ascii="SimSun" w:eastAsia="SimSun" w:hAnsi="SimSun"/>
                <w:b/>
                <w:bCs/>
                <w:sz w:val="16"/>
                <w:szCs w:val="16"/>
                <w:lang w:eastAsia="zh-CN"/>
              </w:rPr>
              <w:tab/>
            </w:r>
            <w:r w:rsidRPr="003F56E7">
              <w:rPr>
                <w:rFonts w:ascii="SimSun" w:eastAsia="SimSun" w:hAnsi="SimSun" w:cs="SimSun" w:hint="eastAsia"/>
                <w:sz w:val="16"/>
                <w:szCs w:val="16"/>
                <w:lang w:eastAsia="zh-CN"/>
              </w:rPr>
              <w:t>六</w:t>
            </w:r>
            <w:r w:rsidRPr="003F56E7">
              <w:rPr>
                <w:rFonts w:ascii="SimSun" w:eastAsia="SimSun" w:hAnsi="SimSun"/>
                <w:sz w:val="16"/>
                <w:szCs w:val="16"/>
                <w:lang w:eastAsia="zh-CN"/>
              </w:rPr>
              <w:t>.1</w:t>
            </w:r>
            <w:r w:rsidRPr="003F56E7">
              <w:rPr>
                <w:rFonts w:ascii="SimSun" w:eastAsia="SimSun" w:hAnsi="SimSun" w:cs="SimSun" w:hint="eastAsia"/>
                <w:sz w:val="16"/>
                <w:szCs w:val="16"/>
                <w:lang w:eastAsia="zh-CN"/>
              </w:rPr>
              <w:t>在</w:t>
            </w:r>
            <w:r w:rsidRPr="003F56E7">
              <w:rPr>
                <w:rFonts w:ascii="SimSun" w:eastAsia="SimSun" w:hAnsi="SimSun" w:cs="SimSun"/>
                <w:sz w:val="16"/>
                <w:szCs w:val="16"/>
                <w:lang w:eastAsia="zh-CN"/>
              </w:rPr>
              <w:t>WIPO</w:t>
            </w:r>
            <w:r w:rsidRPr="003F56E7">
              <w:rPr>
                <w:rFonts w:ascii="SimSun" w:eastAsia="SimSun" w:hAnsi="SimSun" w:cs="SimSun" w:hint="eastAsia"/>
                <w:sz w:val="16"/>
                <w:szCs w:val="16"/>
                <w:lang w:eastAsia="zh-CN"/>
              </w:rPr>
              <w:t>发展议程建议</w:t>
            </w:r>
            <w:r w:rsidRPr="003F56E7">
              <w:rPr>
                <w:rFonts w:ascii="SimSun" w:eastAsia="SimSun" w:hAnsi="SimSun" w:cs="SimSun"/>
                <w:sz w:val="16"/>
                <w:szCs w:val="16"/>
                <w:lang w:eastAsia="zh-CN"/>
              </w:rPr>
              <w:t>45</w:t>
            </w:r>
            <w:r w:rsidRPr="003F56E7">
              <w:rPr>
                <w:rFonts w:ascii="SimSun" w:eastAsia="SimSun" w:hAnsi="SimSun" w:cs="SimSun" w:hint="eastAsia"/>
                <w:sz w:val="16"/>
                <w:szCs w:val="16"/>
                <w:lang w:eastAsia="zh-CN"/>
              </w:rPr>
              <w:t>的指导下，</w:t>
            </w:r>
            <w:r w:rsidRPr="003F56E7">
              <w:rPr>
                <w:rFonts w:ascii="SimSun" w:eastAsia="SimSun" w:hAnsi="SimSun" w:cs="SimSun"/>
                <w:sz w:val="16"/>
                <w:szCs w:val="16"/>
                <w:lang w:eastAsia="zh-CN"/>
              </w:rPr>
              <w:t>WIPO</w:t>
            </w:r>
            <w:r w:rsidRPr="003F56E7">
              <w:rPr>
                <w:rFonts w:ascii="SimSun" w:eastAsia="SimSun" w:hAnsi="SimSun" w:cs="SimSun" w:hint="eastAsia"/>
                <w:sz w:val="16"/>
                <w:szCs w:val="16"/>
                <w:lang w:eastAsia="zh-CN"/>
              </w:rPr>
              <w:t>成员国之间就树立尊重知识产权的风尚开展的国际政策对话取得进展</w:t>
            </w:r>
          </w:p>
        </w:tc>
      </w:tr>
      <w:tr w:rsidR="00382F53" w:rsidRPr="00571D2C" w:rsidTr="002B7459">
        <w:trPr>
          <w:cantSplit/>
        </w:trPr>
        <w:tc>
          <w:tcPr>
            <w:tcW w:w="2267" w:type="dxa"/>
            <w:tcBorders>
              <w:top w:val="single" w:sz="4" w:space="0" w:color="auto"/>
            </w:tcBorders>
            <w:shd w:val="clear" w:color="auto" w:fill="auto"/>
            <w:vAlign w:val="center"/>
          </w:tcPr>
          <w:p w:rsidR="00382F53" w:rsidRPr="002B7459" w:rsidRDefault="00391D4C" w:rsidP="003F56E7">
            <w:pPr>
              <w:adjustRightInd w:val="0"/>
              <w:spacing w:afterLines="50" w:after="120"/>
              <w:jc w:val="center"/>
              <w:rPr>
                <w:rFonts w:ascii="SimSun" w:eastAsia="SimSun" w:hAnsi="SimSun" w:cs="SimSun"/>
                <w:b/>
                <w:bCs/>
                <w:sz w:val="16"/>
                <w:szCs w:val="16"/>
                <w:lang w:eastAsia="zh-CN"/>
              </w:rPr>
            </w:pPr>
            <w:r w:rsidRPr="002B7459">
              <w:rPr>
                <w:rFonts w:ascii="SimSun" w:eastAsia="SimSun" w:hAnsi="SimSun" w:cs="SimSun" w:hint="eastAsia"/>
                <w:b/>
                <w:bCs/>
                <w:sz w:val="16"/>
                <w:szCs w:val="16"/>
                <w:lang w:eastAsia="zh-CN"/>
              </w:rPr>
              <w:t>绩效</w:t>
            </w:r>
            <w:r w:rsidR="00382F53" w:rsidRPr="002B7459">
              <w:rPr>
                <w:rFonts w:ascii="SimSun" w:eastAsia="SimSun" w:hAnsi="SimSun" w:cs="SimSun" w:hint="eastAsia"/>
                <w:b/>
                <w:bCs/>
                <w:sz w:val="16"/>
                <w:szCs w:val="16"/>
                <w:lang w:eastAsia="zh-CN"/>
              </w:rPr>
              <w:t>指标</w:t>
            </w:r>
          </w:p>
        </w:tc>
        <w:tc>
          <w:tcPr>
            <w:tcW w:w="2269" w:type="dxa"/>
            <w:tcBorders>
              <w:top w:val="single" w:sz="4" w:space="0" w:color="auto"/>
            </w:tcBorders>
            <w:shd w:val="clear" w:color="auto" w:fill="auto"/>
            <w:vAlign w:val="center"/>
          </w:tcPr>
          <w:p w:rsidR="00382F53" w:rsidRPr="002B7459" w:rsidRDefault="00382F53" w:rsidP="003F56E7">
            <w:pPr>
              <w:adjustRightInd w:val="0"/>
              <w:spacing w:afterLines="50" w:after="120"/>
              <w:jc w:val="center"/>
              <w:rPr>
                <w:rFonts w:ascii="SimSun" w:eastAsia="SimSun" w:hAnsi="SimSun" w:cs="SimSun"/>
                <w:b/>
                <w:bCs/>
                <w:sz w:val="16"/>
                <w:szCs w:val="16"/>
                <w:lang w:eastAsia="zh-CN"/>
              </w:rPr>
            </w:pPr>
            <w:r w:rsidRPr="002B7459">
              <w:rPr>
                <w:rFonts w:ascii="SimSun" w:eastAsia="SimSun" w:hAnsi="SimSun" w:cs="SimSun" w:hint="eastAsia"/>
                <w:b/>
                <w:bCs/>
                <w:sz w:val="16"/>
                <w:szCs w:val="16"/>
                <w:lang w:eastAsia="zh-CN"/>
              </w:rPr>
              <w:t>基准</w:t>
            </w:r>
          </w:p>
        </w:tc>
        <w:tc>
          <w:tcPr>
            <w:tcW w:w="1134" w:type="dxa"/>
            <w:tcBorders>
              <w:top w:val="single" w:sz="4" w:space="0" w:color="auto"/>
            </w:tcBorders>
            <w:shd w:val="clear" w:color="auto" w:fill="auto"/>
            <w:tcMar>
              <w:top w:w="110" w:type="dxa"/>
            </w:tcMar>
            <w:vAlign w:val="center"/>
          </w:tcPr>
          <w:p w:rsidR="00382F53" w:rsidRPr="002B7459" w:rsidRDefault="00382F53" w:rsidP="003F56E7">
            <w:pPr>
              <w:adjustRightInd w:val="0"/>
              <w:spacing w:afterLines="50" w:after="120"/>
              <w:jc w:val="center"/>
              <w:rPr>
                <w:rFonts w:ascii="SimSun" w:eastAsia="SimSun" w:hAnsi="SimSun" w:cs="SimSun"/>
                <w:b/>
                <w:bCs/>
                <w:sz w:val="16"/>
                <w:szCs w:val="16"/>
                <w:lang w:eastAsia="zh-CN"/>
              </w:rPr>
            </w:pPr>
            <w:r w:rsidRPr="002B7459">
              <w:rPr>
                <w:rFonts w:ascii="SimSun" w:eastAsia="SimSun" w:hAnsi="SimSun" w:cs="SimSun" w:hint="eastAsia"/>
                <w:b/>
                <w:bCs/>
                <w:sz w:val="16"/>
                <w:szCs w:val="16"/>
                <w:lang w:eastAsia="zh-CN"/>
              </w:rPr>
              <w:t>目标</w:t>
            </w:r>
          </w:p>
        </w:tc>
        <w:tc>
          <w:tcPr>
            <w:tcW w:w="2693" w:type="dxa"/>
            <w:tcBorders>
              <w:top w:val="single" w:sz="4" w:space="0" w:color="auto"/>
            </w:tcBorders>
            <w:shd w:val="clear" w:color="auto" w:fill="FFFFFF"/>
            <w:tcMar>
              <w:top w:w="110" w:type="dxa"/>
            </w:tcMar>
            <w:vAlign w:val="center"/>
          </w:tcPr>
          <w:p w:rsidR="00382F53" w:rsidRPr="002B7459" w:rsidRDefault="00391D4C" w:rsidP="003F56E7">
            <w:pPr>
              <w:adjustRightInd w:val="0"/>
              <w:jc w:val="center"/>
              <w:rPr>
                <w:rFonts w:ascii="SimSun" w:eastAsia="SimSun" w:hAnsi="SimSun" w:cs="SimSun"/>
                <w:b/>
                <w:bCs/>
                <w:sz w:val="16"/>
                <w:szCs w:val="16"/>
                <w:lang w:eastAsia="zh-CN"/>
              </w:rPr>
            </w:pPr>
            <w:r w:rsidRPr="002B7459">
              <w:rPr>
                <w:rFonts w:ascii="SimSun" w:eastAsia="SimSun" w:hAnsi="SimSun" w:cs="SimSun" w:hint="eastAsia"/>
                <w:b/>
                <w:bCs/>
                <w:sz w:val="16"/>
                <w:szCs w:val="16"/>
                <w:lang w:eastAsia="zh-CN"/>
              </w:rPr>
              <w:t>绩效</w:t>
            </w:r>
            <w:r w:rsidR="00382F53" w:rsidRPr="002B7459">
              <w:rPr>
                <w:rFonts w:ascii="SimSun" w:eastAsia="SimSun" w:hAnsi="SimSun" w:cs="SimSun" w:hint="eastAsia"/>
                <w:b/>
                <w:bCs/>
                <w:sz w:val="16"/>
                <w:szCs w:val="16"/>
                <w:lang w:eastAsia="zh-CN"/>
              </w:rPr>
              <w:t>数据</w:t>
            </w:r>
          </w:p>
        </w:tc>
        <w:tc>
          <w:tcPr>
            <w:tcW w:w="1135" w:type="dxa"/>
            <w:tcBorders>
              <w:top w:val="single" w:sz="4" w:space="0" w:color="auto"/>
            </w:tcBorders>
            <w:tcMar>
              <w:top w:w="110" w:type="dxa"/>
            </w:tcMar>
            <w:vAlign w:val="center"/>
          </w:tcPr>
          <w:p w:rsidR="00382F53" w:rsidRPr="002B7459" w:rsidRDefault="00382F53" w:rsidP="003F56E7">
            <w:pPr>
              <w:adjustRightInd w:val="0"/>
              <w:spacing w:afterLines="50" w:after="120"/>
              <w:jc w:val="center"/>
              <w:rPr>
                <w:rFonts w:ascii="SimSun" w:eastAsia="SimSun" w:hAnsi="SimSun" w:cs="SimSun"/>
                <w:b/>
                <w:bCs/>
                <w:sz w:val="16"/>
                <w:szCs w:val="16"/>
                <w:lang w:eastAsia="zh-CN"/>
              </w:rPr>
            </w:pPr>
            <w:r w:rsidRPr="002B7459">
              <w:rPr>
                <w:rFonts w:ascii="SimSun" w:eastAsia="SimSun" w:hAnsi="SimSun" w:cs="SimSun" w:hint="eastAsia"/>
                <w:b/>
                <w:bCs/>
                <w:sz w:val="16"/>
                <w:szCs w:val="16"/>
                <w:lang w:eastAsia="zh-CN"/>
              </w:rPr>
              <w:t>红绿灯系统</w:t>
            </w:r>
            <w:r w:rsidRPr="002B7459">
              <w:rPr>
                <w:rFonts w:ascii="SimSun" w:eastAsia="SimSun" w:hAnsi="SimSun" w:cs="SimSun"/>
                <w:b/>
                <w:bCs/>
                <w:sz w:val="16"/>
                <w:szCs w:val="16"/>
                <w:lang w:eastAsia="zh-CN"/>
              </w:rPr>
              <w:br/>
            </w:r>
            <w:r w:rsidR="002A3000" w:rsidRPr="002B7459">
              <w:rPr>
                <w:rFonts w:ascii="SimSun" w:eastAsia="SimSun" w:hAnsi="SimSun" w:cs="SimSun"/>
                <w:b/>
                <w:bCs/>
                <w:sz w:val="16"/>
                <w:szCs w:val="16"/>
                <w:lang w:eastAsia="zh-CN"/>
              </w:rPr>
              <w:t>（</w:t>
            </w:r>
            <w:r w:rsidRPr="002B7459">
              <w:rPr>
                <w:rFonts w:ascii="SimSun" w:eastAsia="SimSun" w:hAnsi="SimSun" w:cs="SimSun"/>
                <w:b/>
                <w:bCs/>
                <w:sz w:val="16"/>
                <w:szCs w:val="16"/>
                <w:lang w:eastAsia="zh-CN"/>
              </w:rPr>
              <w:t>TLS</w:t>
            </w:r>
            <w:r w:rsidR="00B03A40" w:rsidRPr="002B7459">
              <w:rPr>
                <w:rFonts w:ascii="SimSun" w:eastAsia="SimSun" w:hAnsi="SimSun" w:cs="SimSun"/>
                <w:b/>
                <w:bCs/>
                <w:sz w:val="16"/>
                <w:szCs w:val="16"/>
                <w:lang w:eastAsia="zh-CN"/>
              </w:rPr>
              <w:t>）</w:t>
            </w:r>
          </w:p>
        </w:tc>
      </w:tr>
      <w:tr w:rsidR="00382F53" w:rsidRPr="00571D2C" w:rsidTr="002B7459">
        <w:trPr>
          <w:cantSplit/>
        </w:trPr>
        <w:tc>
          <w:tcPr>
            <w:tcW w:w="2267" w:type="dxa"/>
            <w:tcBorders>
              <w:bottom w:val="single" w:sz="4" w:space="0" w:color="auto"/>
            </w:tcBorders>
            <w:shd w:val="clear" w:color="auto" w:fill="auto"/>
          </w:tcPr>
          <w:p w:rsidR="00382F53" w:rsidRPr="003F56E7" w:rsidRDefault="00382F53" w:rsidP="003F56E7">
            <w:pPr>
              <w:adjustRightInd w:val="0"/>
              <w:spacing w:afterLines="30" w:after="72"/>
              <w:jc w:val="both"/>
              <w:rPr>
                <w:rFonts w:ascii="SimSun" w:eastAsia="SimSun" w:hAnsi="SimSun"/>
                <w:sz w:val="16"/>
                <w:szCs w:val="16"/>
                <w:lang w:eastAsia="zh-CN"/>
              </w:rPr>
            </w:pPr>
            <w:r w:rsidRPr="003F56E7">
              <w:rPr>
                <w:rFonts w:ascii="SimSun" w:eastAsia="SimSun" w:hAnsi="SimSun" w:cs="SimSun" w:hint="eastAsia"/>
                <w:sz w:val="16"/>
                <w:szCs w:val="16"/>
                <w:lang w:eastAsia="zh-CN"/>
              </w:rPr>
              <w:t>成员国对</w:t>
            </w:r>
            <w:r w:rsidRPr="003F56E7">
              <w:rPr>
                <w:rFonts w:ascii="SimSun" w:eastAsia="SimSun" w:hAnsi="SimSun" w:cs="SimSun"/>
                <w:sz w:val="16"/>
                <w:szCs w:val="16"/>
                <w:lang w:eastAsia="zh-CN"/>
              </w:rPr>
              <w:t>WIPO</w:t>
            </w:r>
            <w:r w:rsidRPr="003F56E7">
              <w:rPr>
                <w:rFonts w:ascii="SimSun" w:eastAsia="SimSun" w:hAnsi="SimSun" w:cs="SimSun" w:hint="eastAsia"/>
                <w:sz w:val="16"/>
                <w:szCs w:val="16"/>
                <w:lang w:eastAsia="zh-CN"/>
              </w:rPr>
              <w:t>执法咨询委员会</w:t>
            </w:r>
            <w:r w:rsidR="002A3000" w:rsidRPr="003F56E7">
              <w:rPr>
                <w:rFonts w:ascii="SimSun" w:eastAsia="SimSun" w:hAnsi="SimSun" w:cs="SimSun"/>
                <w:sz w:val="16"/>
                <w:szCs w:val="16"/>
                <w:lang w:eastAsia="zh-CN"/>
              </w:rPr>
              <w:t>（</w:t>
            </w:r>
            <w:r w:rsidRPr="003F56E7">
              <w:rPr>
                <w:rFonts w:ascii="SimSun" w:eastAsia="SimSun" w:hAnsi="SimSun" w:cs="SimSun"/>
                <w:sz w:val="16"/>
                <w:szCs w:val="16"/>
                <w:lang w:eastAsia="zh-CN"/>
              </w:rPr>
              <w:t>ACE</w:t>
            </w:r>
            <w:r w:rsidR="00B03A40" w:rsidRPr="003F56E7">
              <w:rPr>
                <w:rFonts w:ascii="SimSun" w:eastAsia="SimSun" w:hAnsi="SimSun" w:cs="SimSun"/>
                <w:sz w:val="16"/>
                <w:szCs w:val="16"/>
                <w:lang w:eastAsia="zh-CN"/>
              </w:rPr>
              <w:t>）</w:t>
            </w:r>
            <w:r w:rsidRPr="003F56E7">
              <w:rPr>
                <w:rFonts w:ascii="SimSun" w:eastAsia="SimSun" w:hAnsi="SimSun" w:cs="SimSun" w:hint="eastAsia"/>
                <w:sz w:val="16"/>
                <w:szCs w:val="16"/>
                <w:lang w:eastAsia="zh-CN"/>
              </w:rPr>
              <w:t>实质性工作，包括以发展为导向的关切继续表示认同</w:t>
            </w:r>
          </w:p>
        </w:tc>
        <w:tc>
          <w:tcPr>
            <w:tcW w:w="2269" w:type="dxa"/>
            <w:tcBorders>
              <w:bottom w:val="single" w:sz="4" w:space="0" w:color="auto"/>
            </w:tcBorders>
            <w:shd w:val="clear" w:color="auto" w:fill="auto"/>
          </w:tcPr>
          <w:p w:rsidR="00382F53" w:rsidRPr="002B2302" w:rsidRDefault="00382F53" w:rsidP="003F56E7">
            <w:pPr>
              <w:adjustRightInd w:val="0"/>
              <w:spacing w:afterLines="30" w:after="72"/>
              <w:jc w:val="both"/>
              <w:rPr>
                <w:rFonts w:ascii="KaiTi" w:eastAsia="KaiTi" w:hAnsi="KaiTi"/>
                <w:iCs/>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年底最新基准：就</w:t>
            </w:r>
            <w:r w:rsidRPr="003F56E7">
              <w:rPr>
                <w:rFonts w:ascii="SimSun" w:eastAsia="SimSun" w:hAnsi="SimSun" w:cs="SimSun" w:hint="eastAsia"/>
                <w:sz w:val="16"/>
                <w:szCs w:val="16"/>
                <w:lang w:eastAsia="zh-CN"/>
              </w:rPr>
              <w:t>第</w:t>
            </w:r>
            <w:r w:rsidRPr="003F56E7">
              <w:rPr>
                <w:rFonts w:ascii="SimSun" w:eastAsia="SimSun" w:hAnsi="SimSun" w:cs="SimSun"/>
                <w:sz w:val="16"/>
                <w:szCs w:val="16"/>
                <w:lang w:eastAsia="zh-CN"/>
              </w:rPr>
              <w:t>9</w:t>
            </w:r>
            <w:r w:rsidRPr="003F56E7">
              <w:rPr>
                <w:rFonts w:ascii="SimSun" w:eastAsia="SimSun" w:hAnsi="SimSun" w:cs="SimSun" w:hint="eastAsia"/>
                <w:sz w:val="16"/>
                <w:szCs w:val="16"/>
                <w:lang w:eastAsia="zh-CN"/>
              </w:rPr>
              <w:t>届</w:t>
            </w:r>
            <w:r w:rsidRPr="003F56E7">
              <w:rPr>
                <w:rFonts w:ascii="SimSun" w:eastAsia="SimSun" w:hAnsi="SimSun" w:cs="SimSun"/>
                <w:sz w:val="16"/>
                <w:szCs w:val="16"/>
                <w:lang w:eastAsia="zh-CN"/>
              </w:rPr>
              <w:t>ACE</w:t>
            </w:r>
            <w:r w:rsidRPr="003F56E7">
              <w:rPr>
                <w:rFonts w:ascii="SimSun" w:eastAsia="SimSun" w:hAnsi="SimSun" w:cs="SimSun" w:hint="eastAsia"/>
                <w:sz w:val="16"/>
                <w:szCs w:val="16"/>
                <w:lang w:eastAsia="zh-CN"/>
              </w:rPr>
              <w:t>会议工作计划达成共识</w:t>
            </w:r>
          </w:p>
          <w:p w:rsidR="00382F53" w:rsidRPr="003F56E7" w:rsidRDefault="00382F53" w:rsidP="003F56E7">
            <w:pPr>
              <w:adjustRightInd w:val="0"/>
              <w:spacing w:afterLines="30" w:after="72"/>
              <w:jc w:val="both"/>
              <w:rPr>
                <w:rFonts w:ascii="SimSun" w:eastAsia="SimSun" w:hAnsi="SimSun"/>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3F56E7">
              <w:rPr>
                <w:rFonts w:ascii="SimSun" w:eastAsia="SimSun" w:hAnsi="SimSun" w:hint="eastAsia"/>
                <w:sz w:val="16"/>
                <w:szCs w:val="16"/>
                <w:lang w:eastAsia="zh-CN"/>
              </w:rPr>
              <w:t>就</w:t>
            </w:r>
            <w:r w:rsidRPr="003F56E7">
              <w:rPr>
                <w:rFonts w:ascii="SimSun" w:eastAsia="SimSun" w:hAnsi="SimSun" w:cs="SimSun" w:hint="eastAsia"/>
                <w:sz w:val="16"/>
                <w:szCs w:val="16"/>
                <w:lang w:eastAsia="zh-CN"/>
              </w:rPr>
              <w:t>第</w:t>
            </w:r>
            <w:r w:rsidRPr="003F56E7">
              <w:rPr>
                <w:rFonts w:ascii="SimSun" w:eastAsia="SimSun" w:hAnsi="SimSun" w:cs="SimSun"/>
                <w:sz w:val="16"/>
                <w:szCs w:val="16"/>
                <w:lang w:eastAsia="zh-CN"/>
              </w:rPr>
              <w:t>8</w:t>
            </w:r>
            <w:r w:rsidRPr="003F56E7">
              <w:rPr>
                <w:rFonts w:ascii="SimSun" w:eastAsia="SimSun" w:hAnsi="SimSun" w:cs="SimSun" w:hint="eastAsia"/>
                <w:sz w:val="16"/>
                <w:szCs w:val="16"/>
                <w:lang w:eastAsia="zh-CN"/>
              </w:rPr>
              <w:t>届</w:t>
            </w:r>
            <w:r w:rsidRPr="003F56E7">
              <w:rPr>
                <w:rFonts w:ascii="SimSun" w:eastAsia="SimSun" w:hAnsi="SimSun" w:cs="SimSun"/>
                <w:sz w:val="16"/>
                <w:szCs w:val="16"/>
                <w:lang w:eastAsia="zh-CN"/>
              </w:rPr>
              <w:t>ACE</w:t>
            </w:r>
            <w:r w:rsidRPr="003F56E7">
              <w:rPr>
                <w:rFonts w:ascii="SimSun" w:eastAsia="SimSun" w:hAnsi="SimSun" w:cs="SimSun" w:hint="eastAsia"/>
                <w:sz w:val="16"/>
                <w:szCs w:val="16"/>
                <w:lang w:eastAsia="zh-CN"/>
              </w:rPr>
              <w:t>会议工作计划达成共识</w:t>
            </w:r>
          </w:p>
        </w:tc>
        <w:tc>
          <w:tcPr>
            <w:tcW w:w="1134" w:type="dxa"/>
            <w:tcBorders>
              <w:bottom w:val="single" w:sz="4" w:space="0" w:color="auto"/>
            </w:tcBorders>
            <w:shd w:val="clear" w:color="auto" w:fill="auto"/>
            <w:tcMar>
              <w:top w:w="110" w:type="dxa"/>
            </w:tcMar>
          </w:tcPr>
          <w:p w:rsidR="00382F53" w:rsidRPr="003F56E7" w:rsidRDefault="00382F53" w:rsidP="003F56E7">
            <w:pPr>
              <w:adjustRightInd w:val="0"/>
              <w:spacing w:afterLines="30" w:after="72"/>
              <w:jc w:val="both"/>
              <w:rPr>
                <w:rFonts w:ascii="SimSun" w:eastAsia="SimSun" w:hAnsi="SimSun"/>
                <w:i/>
                <w:iCs/>
                <w:sz w:val="16"/>
                <w:szCs w:val="16"/>
                <w:lang w:eastAsia="zh-CN"/>
              </w:rPr>
            </w:pPr>
            <w:r w:rsidRPr="003F56E7">
              <w:rPr>
                <w:rFonts w:ascii="SimSun" w:eastAsia="SimSun" w:hAnsi="SimSun" w:cs="SimSun" w:hint="eastAsia"/>
                <w:sz w:val="16"/>
                <w:szCs w:val="16"/>
                <w:lang w:eastAsia="zh-CN"/>
              </w:rPr>
              <w:t>就</w:t>
            </w:r>
            <w:r w:rsidRPr="003F56E7">
              <w:rPr>
                <w:rFonts w:ascii="SimSun" w:eastAsia="SimSun" w:hAnsi="SimSun" w:cs="SimSun"/>
                <w:sz w:val="16"/>
                <w:szCs w:val="16"/>
                <w:lang w:eastAsia="zh-CN"/>
              </w:rPr>
              <w:t>ACE</w:t>
            </w:r>
            <w:r w:rsidRPr="003F56E7">
              <w:rPr>
                <w:rFonts w:ascii="SimSun" w:eastAsia="SimSun" w:hAnsi="SimSun" w:cs="SimSun" w:hint="eastAsia"/>
                <w:sz w:val="16"/>
                <w:szCs w:val="16"/>
                <w:lang w:eastAsia="zh-CN"/>
              </w:rPr>
              <w:t>下届会议工作计划达成共识</w:t>
            </w:r>
          </w:p>
        </w:tc>
        <w:tc>
          <w:tcPr>
            <w:tcW w:w="2693" w:type="dxa"/>
            <w:tcBorders>
              <w:bottom w:val="single" w:sz="4" w:space="0" w:color="auto"/>
            </w:tcBorders>
            <w:shd w:val="clear" w:color="auto" w:fill="FFFFFF"/>
            <w:tcMar>
              <w:top w:w="110" w:type="dxa"/>
            </w:tcMar>
          </w:tcPr>
          <w:p w:rsidR="00382F53" w:rsidRPr="003F56E7" w:rsidRDefault="00382F53" w:rsidP="003F56E7">
            <w:pPr>
              <w:pStyle w:val="111"/>
              <w:adjustRightInd w:val="0"/>
              <w:spacing w:afterLines="30" w:after="72"/>
              <w:ind w:left="0"/>
              <w:jc w:val="both"/>
              <w:rPr>
                <w:rFonts w:ascii="SimSun" w:hAnsi="SimSun"/>
                <w:sz w:val="16"/>
                <w:szCs w:val="16"/>
                <w:lang w:eastAsia="zh-CN"/>
              </w:rPr>
            </w:pPr>
            <w:r w:rsidRPr="003F56E7">
              <w:rPr>
                <w:rFonts w:ascii="SimSun" w:hAnsi="SimSun" w:cs="SimSun" w:hint="eastAsia"/>
                <w:sz w:val="16"/>
                <w:szCs w:val="16"/>
                <w:lang w:eastAsia="zh-CN"/>
              </w:rPr>
              <w:t>第</w:t>
            </w:r>
            <w:r w:rsidRPr="003F56E7">
              <w:rPr>
                <w:rFonts w:ascii="SimSun" w:hAnsi="SimSun" w:cs="SimSun"/>
                <w:sz w:val="16"/>
                <w:szCs w:val="16"/>
                <w:lang w:eastAsia="zh-CN"/>
              </w:rPr>
              <w:t>9</w:t>
            </w:r>
            <w:r w:rsidRPr="003F56E7">
              <w:rPr>
                <w:rFonts w:ascii="SimSun" w:hAnsi="SimSun" w:cs="SimSun" w:hint="eastAsia"/>
                <w:sz w:val="16"/>
                <w:szCs w:val="16"/>
                <w:lang w:eastAsia="zh-CN"/>
              </w:rPr>
              <w:t>届和第</w:t>
            </w:r>
            <w:r w:rsidRPr="003F56E7">
              <w:rPr>
                <w:rFonts w:ascii="SimSun" w:hAnsi="SimSun" w:cs="SimSun"/>
                <w:sz w:val="16"/>
                <w:szCs w:val="16"/>
                <w:lang w:eastAsia="zh-CN"/>
              </w:rPr>
              <w:t>10</w:t>
            </w:r>
            <w:r w:rsidRPr="003F56E7">
              <w:rPr>
                <w:rFonts w:ascii="SimSun" w:hAnsi="SimSun" w:cs="SimSun" w:hint="eastAsia"/>
                <w:sz w:val="16"/>
                <w:szCs w:val="16"/>
                <w:lang w:eastAsia="zh-CN"/>
              </w:rPr>
              <w:t>届</w:t>
            </w:r>
            <w:r w:rsidRPr="003F56E7">
              <w:rPr>
                <w:rFonts w:ascii="SimSun" w:hAnsi="SimSun" w:cs="SimSun"/>
                <w:sz w:val="16"/>
                <w:szCs w:val="16"/>
                <w:lang w:eastAsia="zh-CN"/>
              </w:rPr>
              <w:t>ACE</w:t>
            </w:r>
            <w:r w:rsidRPr="003F56E7">
              <w:rPr>
                <w:rFonts w:ascii="SimSun" w:hAnsi="SimSun" w:cs="SimSun" w:hint="eastAsia"/>
                <w:sz w:val="16"/>
                <w:szCs w:val="16"/>
                <w:lang w:eastAsia="zh-CN"/>
              </w:rPr>
              <w:t>会议就工作计划达成了共识</w:t>
            </w:r>
            <w:r w:rsidR="002A3000" w:rsidRPr="003F56E7">
              <w:rPr>
                <w:rFonts w:ascii="SimSun" w:hAnsi="SimSun"/>
                <w:sz w:val="16"/>
                <w:szCs w:val="16"/>
              </w:rPr>
              <w:t>（</w:t>
            </w:r>
            <w:r w:rsidRPr="003F56E7">
              <w:rPr>
                <w:rFonts w:ascii="SimSun" w:hAnsi="SimSun"/>
                <w:sz w:val="16"/>
                <w:szCs w:val="16"/>
              </w:rPr>
              <w:t>WIPO/ACE/9/29</w:t>
            </w:r>
            <w:r w:rsidRPr="003F56E7">
              <w:rPr>
                <w:rFonts w:ascii="SimSun" w:hAnsi="SimSun" w:hint="eastAsia"/>
                <w:sz w:val="16"/>
                <w:szCs w:val="16"/>
                <w:lang w:eastAsia="zh-CN"/>
              </w:rPr>
              <w:t>第</w:t>
            </w:r>
            <w:r w:rsidRPr="003F56E7">
              <w:rPr>
                <w:rFonts w:ascii="SimSun" w:hAnsi="SimSun"/>
                <w:sz w:val="16"/>
                <w:szCs w:val="16"/>
                <w:lang w:eastAsia="zh-CN"/>
              </w:rPr>
              <w:t>44</w:t>
            </w:r>
            <w:r w:rsidRPr="003F56E7">
              <w:rPr>
                <w:rFonts w:ascii="SimSun" w:hAnsi="SimSun" w:hint="eastAsia"/>
                <w:sz w:val="16"/>
                <w:szCs w:val="16"/>
                <w:lang w:eastAsia="zh-CN"/>
              </w:rPr>
              <w:t>段和</w:t>
            </w:r>
            <w:r w:rsidRPr="003F56E7">
              <w:rPr>
                <w:rFonts w:ascii="SimSun" w:hAnsi="SimSun"/>
                <w:sz w:val="16"/>
                <w:szCs w:val="16"/>
              </w:rPr>
              <w:t>WIPO/ACE/</w:t>
            </w:r>
            <w:r w:rsidRPr="003F56E7">
              <w:rPr>
                <w:rFonts w:ascii="SimSun" w:hAnsi="SimSun"/>
                <w:sz w:val="16"/>
                <w:szCs w:val="16"/>
                <w:lang w:eastAsia="zh-CN"/>
              </w:rPr>
              <w:t>10</w:t>
            </w:r>
            <w:r w:rsidRPr="003F56E7">
              <w:rPr>
                <w:rFonts w:ascii="SimSun" w:hAnsi="SimSun"/>
                <w:sz w:val="16"/>
                <w:szCs w:val="16"/>
              </w:rPr>
              <w:t>/</w:t>
            </w:r>
            <w:r w:rsidRPr="003F56E7">
              <w:rPr>
                <w:rFonts w:ascii="SimSun" w:hAnsi="SimSun"/>
                <w:sz w:val="16"/>
                <w:szCs w:val="16"/>
                <w:lang w:eastAsia="zh-CN"/>
              </w:rPr>
              <w:t>26PROV</w:t>
            </w:r>
            <w:r w:rsidRPr="003F56E7">
              <w:rPr>
                <w:rFonts w:ascii="SimSun" w:hAnsi="SimSun" w:hint="eastAsia"/>
                <w:sz w:val="16"/>
                <w:szCs w:val="16"/>
                <w:lang w:eastAsia="zh-CN"/>
              </w:rPr>
              <w:t>，</w:t>
            </w:r>
            <w:r w:rsidRPr="003F56E7">
              <w:rPr>
                <w:rFonts w:ascii="SimSun" w:hAnsi="SimSun"/>
                <w:sz w:val="16"/>
                <w:szCs w:val="16"/>
              </w:rPr>
              <w:t>WIPO/ACE/</w:t>
            </w:r>
            <w:r w:rsidRPr="003F56E7">
              <w:rPr>
                <w:rFonts w:ascii="SimSun" w:hAnsi="SimSun"/>
                <w:sz w:val="16"/>
                <w:szCs w:val="16"/>
                <w:lang w:eastAsia="zh-CN"/>
              </w:rPr>
              <w:t>10</w:t>
            </w:r>
            <w:r w:rsidRPr="003F56E7">
              <w:rPr>
                <w:rFonts w:ascii="SimSun" w:hAnsi="SimSun"/>
                <w:sz w:val="16"/>
                <w:szCs w:val="16"/>
              </w:rPr>
              <w:t>/2</w:t>
            </w:r>
            <w:r w:rsidRPr="003F56E7">
              <w:rPr>
                <w:rFonts w:ascii="SimSun" w:hAnsi="SimSun"/>
                <w:sz w:val="16"/>
                <w:szCs w:val="16"/>
                <w:lang w:eastAsia="zh-CN"/>
              </w:rPr>
              <w:t>6PROV.</w:t>
            </w:r>
            <w:r w:rsidRPr="003F56E7">
              <w:rPr>
                <w:rFonts w:ascii="SimSun" w:hAnsi="SimSun" w:hint="eastAsia"/>
                <w:sz w:val="16"/>
                <w:szCs w:val="16"/>
                <w:lang w:eastAsia="zh-CN"/>
              </w:rPr>
              <w:t>第</w:t>
            </w:r>
            <w:r w:rsidRPr="003F56E7">
              <w:rPr>
                <w:rFonts w:ascii="SimSun" w:hAnsi="SimSun"/>
                <w:sz w:val="16"/>
                <w:szCs w:val="16"/>
                <w:lang w:eastAsia="zh-CN"/>
              </w:rPr>
              <w:t>40</w:t>
            </w:r>
            <w:r w:rsidRPr="003F56E7">
              <w:rPr>
                <w:rFonts w:ascii="SimSun" w:hAnsi="SimSun" w:hint="eastAsia"/>
                <w:sz w:val="16"/>
                <w:szCs w:val="16"/>
                <w:lang w:eastAsia="zh-CN"/>
              </w:rPr>
              <w:t>段</w:t>
            </w:r>
            <w:r w:rsidR="00B03A40" w:rsidRPr="003F56E7">
              <w:rPr>
                <w:rFonts w:ascii="SimSun" w:hAnsi="SimSun"/>
                <w:sz w:val="16"/>
                <w:szCs w:val="16"/>
              </w:rPr>
              <w:t>）</w:t>
            </w:r>
          </w:p>
        </w:tc>
        <w:tc>
          <w:tcPr>
            <w:tcW w:w="1135" w:type="dxa"/>
            <w:tcBorders>
              <w:bottom w:val="single" w:sz="4" w:space="0" w:color="auto"/>
            </w:tcBorders>
            <w:tcMar>
              <w:top w:w="110" w:type="dxa"/>
            </w:tcMar>
          </w:tcPr>
          <w:p w:rsidR="00382F53" w:rsidRPr="003F56E7" w:rsidRDefault="0044680C" w:rsidP="003F56E7">
            <w:pPr>
              <w:keepNext/>
              <w:keepLines/>
              <w:adjustRightInd w:val="0"/>
              <w:spacing w:afterLines="50" w:after="120"/>
              <w:jc w:val="center"/>
              <w:rPr>
                <w:rFonts w:ascii="SimSun" w:eastAsia="SimSun" w:hAnsi="SimSun"/>
                <w:color w:val="808080"/>
                <w:sz w:val="16"/>
                <w:szCs w:val="16"/>
                <w:lang w:eastAsia="zh-CN"/>
              </w:rPr>
            </w:pPr>
            <w:r w:rsidRPr="0044680C">
              <w:rPr>
                <w:rFonts w:ascii="SimSun" w:eastAsia="SimSun" w:hAnsi="SimSun" w:cs="SimSun" w:hint="eastAsia"/>
                <w:b/>
                <w:bCs/>
                <w:color w:val="00B050"/>
                <w:sz w:val="16"/>
                <w:szCs w:val="16"/>
                <w:lang w:eastAsia="zh-CN"/>
              </w:rPr>
              <w:t>全部实现</w:t>
            </w:r>
          </w:p>
        </w:tc>
      </w:tr>
      <w:tr w:rsidR="00382F53" w:rsidRPr="00571D2C" w:rsidTr="002B7459">
        <w:trPr>
          <w:cantSplit/>
        </w:trPr>
        <w:tc>
          <w:tcPr>
            <w:tcW w:w="9498" w:type="dxa"/>
            <w:gridSpan w:val="5"/>
            <w:tcBorders>
              <w:top w:val="single" w:sz="4" w:space="0" w:color="auto"/>
              <w:bottom w:val="single" w:sz="4" w:space="0" w:color="auto"/>
            </w:tcBorders>
            <w:shd w:val="clear" w:color="auto" w:fill="C6D9F1" w:themeFill="text2" w:themeFillTint="33"/>
            <w:vAlign w:val="center"/>
          </w:tcPr>
          <w:p w:rsidR="00382F53" w:rsidRPr="003F56E7" w:rsidRDefault="00382F53" w:rsidP="003F56E7">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3F56E7">
              <w:rPr>
                <w:rFonts w:ascii="SimSun" w:eastAsia="SimSun" w:hAnsi="SimSun" w:cs="SimSun" w:hint="eastAsia"/>
                <w:b/>
                <w:bCs/>
                <w:sz w:val="16"/>
                <w:szCs w:val="16"/>
                <w:lang w:eastAsia="zh-CN"/>
              </w:rPr>
              <w:lastRenderedPageBreak/>
              <w:t>预期成果：</w:t>
            </w:r>
            <w:r w:rsidRPr="003F56E7">
              <w:rPr>
                <w:rFonts w:ascii="SimSun" w:eastAsia="SimSun" w:hAnsi="SimSun"/>
                <w:b/>
                <w:bCs/>
                <w:sz w:val="16"/>
                <w:szCs w:val="16"/>
                <w:lang w:eastAsia="zh-CN"/>
              </w:rPr>
              <w:tab/>
            </w:r>
            <w:r w:rsidRPr="003F56E7">
              <w:rPr>
                <w:rFonts w:ascii="SimSun" w:eastAsia="SimSun" w:hAnsi="SimSun" w:cs="SimSun" w:hint="eastAsia"/>
                <w:sz w:val="16"/>
                <w:szCs w:val="16"/>
                <w:lang w:eastAsia="zh-CN"/>
              </w:rPr>
              <w:t>六</w:t>
            </w:r>
            <w:r w:rsidRPr="003F56E7">
              <w:rPr>
                <w:rFonts w:ascii="SimSun" w:eastAsia="SimSun" w:hAnsi="SimSun"/>
                <w:sz w:val="16"/>
                <w:szCs w:val="16"/>
                <w:lang w:eastAsia="zh-CN"/>
              </w:rPr>
              <w:t>.2</w:t>
            </w:r>
            <w:r w:rsidRPr="003F56E7">
              <w:rPr>
                <w:rFonts w:ascii="SimSun" w:eastAsia="SimSun" w:hAnsi="SimSun" w:hint="eastAsia"/>
                <w:sz w:val="16"/>
                <w:szCs w:val="16"/>
                <w:lang w:eastAsia="zh-CN"/>
              </w:rPr>
              <w:t xml:space="preserve"> </w:t>
            </w:r>
            <w:r w:rsidRPr="003F56E7">
              <w:rPr>
                <w:rFonts w:ascii="SimSun" w:eastAsia="SimSun" w:hAnsi="SimSun"/>
                <w:sz w:val="16"/>
                <w:szCs w:val="16"/>
                <w:lang w:eastAsia="zh-CN"/>
              </w:rPr>
              <w:t>WIPO</w:t>
            </w:r>
            <w:r w:rsidRPr="003F56E7">
              <w:rPr>
                <w:rFonts w:ascii="SimSun" w:eastAsia="SimSun" w:hAnsi="SimSun" w:cs="SimSun" w:hint="eastAsia"/>
                <w:sz w:val="16"/>
                <w:szCs w:val="16"/>
                <w:lang w:eastAsia="zh-CN"/>
              </w:rPr>
              <w:t>和其他国际组织的工作在树立尊重知识产权的风尚方面存在有系统、有效和透明的合作与协调</w:t>
            </w:r>
          </w:p>
        </w:tc>
      </w:tr>
      <w:tr w:rsidR="00382F53" w:rsidRPr="00571D2C" w:rsidTr="002B7459">
        <w:trPr>
          <w:cantSplit/>
        </w:trPr>
        <w:tc>
          <w:tcPr>
            <w:tcW w:w="2267" w:type="dxa"/>
            <w:tcBorders>
              <w:top w:val="single" w:sz="4" w:space="0" w:color="auto"/>
            </w:tcBorders>
            <w:shd w:val="clear" w:color="auto" w:fill="auto"/>
            <w:vAlign w:val="center"/>
          </w:tcPr>
          <w:p w:rsidR="00382F53" w:rsidRPr="002B7459" w:rsidRDefault="00391D4C" w:rsidP="003F56E7">
            <w:pPr>
              <w:keepNext/>
              <w:keepLines/>
              <w:adjustRightInd w:val="0"/>
              <w:jc w:val="center"/>
              <w:rPr>
                <w:rFonts w:ascii="SimSun" w:eastAsia="SimSun" w:hAnsi="SimSun"/>
                <w:b/>
                <w:sz w:val="16"/>
                <w:szCs w:val="16"/>
                <w:lang w:eastAsia="zh-CN"/>
              </w:rPr>
            </w:pPr>
            <w:r w:rsidRPr="002B7459">
              <w:rPr>
                <w:rFonts w:ascii="SimSun" w:eastAsia="SimSun" w:hAnsi="SimSun" w:cs="SimSun" w:hint="eastAsia"/>
                <w:b/>
                <w:bCs/>
                <w:sz w:val="16"/>
                <w:szCs w:val="16"/>
                <w:lang w:eastAsia="zh-CN"/>
              </w:rPr>
              <w:t>绩效</w:t>
            </w:r>
            <w:r w:rsidR="00382F53" w:rsidRPr="002B7459">
              <w:rPr>
                <w:rFonts w:ascii="SimSun" w:eastAsia="SimSun" w:hAnsi="SimSun" w:cs="SimSun" w:hint="eastAsia"/>
                <w:b/>
                <w:bCs/>
                <w:sz w:val="16"/>
                <w:szCs w:val="16"/>
                <w:lang w:eastAsia="zh-CN"/>
              </w:rPr>
              <w:t>指标</w:t>
            </w:r>
          </w:p>
        </w:tc>
        <w:tc>
          <w:tcPr>
            <w:tcW w:w="2269" w:type="dxa"/>
            <w:tcBorders>
              <w:top w:val="single" w:sz="4" w:space="0" w:color="auto"/>
            </w:tcBorders>
            <w:shd w:val="clear" w:color="auto" w:fill="auto"/>
            <w:vAlign w:val="center"/>
          </w:tcPr>
          <w:p w:rsidR="00382F53" w:rsidRPr="002B7459" w:rsidRDefault="00382F53" w:rsidP="003F56E7">
            <w:pPr>
              <w:keepNext/>
              <w:keepLines/>
              <w:adjustRightInd w:val="0"/>
              <w:jc w:val="center"/>
              <w:rPr>
                <w:rFonts w:ascii="SimSun" w:eastAsia="SimSun" w:hAnsi="SimSun"/>
                <w:b/>
                <w:bCs/>
                <w:sz w:val="16"/>
                <w:szCs w:val="16"/>
                <w:lang w:eastAsia="zh-CN"/>
              </w:rPr>
            </w:pPr>
            <w:r w:rsidRPr="002B7459">
              <w:rPr>
                <w:rFonts w:ascii="SimSun" w:eastAsia="SimSun" w:hAnsi="SimSun" w:cs="SimSun" w:hint="eastAsia"/>
                <w:b/>
                <w:bCs/>
                <w:sz w:val="16"/>
                <w:szCs w:val="16"/>
                <w:lang w:eastAsia="zh-CN"/>
              </w:rPr>
              <w:t>基准</w:t>
            </w:r>
          </w:p>
        </w:tc>
        <w:tc>
          <w:tcPr>
            <w:tcW w:w="1134" w:type="dxa"/>
            <w:tcBorders>
              <w:top w:val="single" w:sz="4" w:space="0" w:color="auto"/>
            </w:tcBorders>
            <w:shd w:val="clear" w:color="auto" w:fill="auto"/>
            <w:tcMar>
              <w:top w:w="110" w:type="dxa"/>
            </w:tcMar>
            <w:vAlign w:val="center"/>
          </w:tcPr>
          <w:p w:rsidR="00382F53" w:rsidRPr="002B7459" w:rsidRDefault="00382F53" w:rsidP="003F56E7">
            <w:pPr>
              <w:keepNext/>
              <w:keepLines/>
              <w:adjustRightInd w:val="0"/>
              <w:jc w:val="center"/>
              <w:rPr>
                <w:rFonts w:ascii="SimSun" w:eastAsia="SimSun" w:hAnsi="SimSun"/>
                <w:b/>
                <w:bCs/>
                <w:sz w:val="16"/>
                <w:szCs w:val="16"/>
                <w:lang w:eastAsia="zh-CN"/>
              </w:rPr>
            </w:pPr>
            <w:r w:rsidRPr="002B7459">
              <w:rPr>
                <w:rFonts w:ascii="SimSun" w:eastAsia="SimSun" w:hAnsi="SimSun" w:cs="SimSun" w:hint="eastAsia"/>
                <w:b/>
                <w:bCs/>
                <w:sz w:val="16"/>
                <w:szCs w:val="16"/>
                <w:lang w:eastAsia="zh-CN"/>
              </w:rPr>
              <w:t>目标</w:t>
            </w:r>
          </w:p>
        </w:tc>
        <w:tc>
          <w:tcPr>
            <w:tcW w:w="2694" w:type="dxa"/>
            <w:tcBorders>
              <w:top w:val="single" w:sz="4" w:space="0" w:color="auto"/>
            </w:tcBorders>
            <w:shd w:val="clear" w:color="auto" w:fill="FFFFFF"/>
            <w:tcMar>
              <w:top w:w="110" w:type="dxa"/>
            </w:tcMar>
            <w:vAlign w:val="center"/>
          </w:tcPr>
          <w:p w:rsidR="00382F53" w:rsidRPr="002B7459" w:rsidRDefault="00391D4C" w:rsidP="003F56E7">
            <w:pPr>
              <w:keepNext/>
              <w:keepLines/>
              <w:adjustRightInd w:val="0"/>
              <w:jc w:val="center"/>
              <w:rPr>
                <w:rFonts w:ascii="SimSun" w:eastAsia="SimSun" w:hAnsi="SimSun"/>
                <w:b/>
                <w:sz w:val="16"/>
                <w:szCs w:val="16"/>
                <w:lang w:eastAsia="zh-CN"/>
              </w:rPr>
            </w:pPr>
            <w:r w:rsidRPr="002B7459">
              <w:rPr>
                <w:rFonts w:ascii="SimSun" w:eastAsia="SimSun" w:hAnsi="SimSun" w:cs="SimSun" w:hint="eastAsia"/>
                <w:b/>
                <w:bCs/>
                <w:sz w:val="16"/>
                <w:szCs w:val="16"/>
                <w:lang w:eastAsia="zh-CN"/>
              </w:rPr>
              <w:t>绩效</w:t>
            </w:r>
            <w:r w:rsidR="00382F53" w:rsidRPr="002B7459">
              <w:rPr>
                <w:rFonts w:ascii="SimSun" w:eastAsia="SimSun" w:hAnsi="SimSun" w:cs="SimSun" w:hint="eastAsia"/>
                <w:b/>
                <w:bCs/>
                <w:sz w:val="16"/>
                <w:szCs w:val="16"/>
                <w:lang w:eastAsia="zh-CN"/>
              </w:rPr>
              <w:t>数据</w:t>
            </w:r>
          </w:p>
        </w:tc>
        <w:tc>
          <w:tcPr>
            <w:tcW w:w="1134" w:type="dxa"/>
            <w:tcBorders>
              <w:top w:val="single" w:sz="4" w:space="0" w:color="auto"/>
            </w:tcBorders>
            <w:tcMar>
              <w:top w:w="110" w:type="dxa"/>
            </w:tcMar>
            <w:vAlign w:val="center"/>
          </w:tcPr>
          <w:p w:rsidR="00382F53" w:rsidRPr="002B7459" w:rsidRDefault="00382F53" w:rsidP="003F56E7">
            <w:pPr>
              <w:keepNext/>
              <w:keepLines/>
              <w:adjustRightInd w:val="0"/>
              <w:jc w:val="center"/>
              <w:rPr>
                <w:rFonts w:ascii="SimSun" w:eastAsia="SimSun" w:hAnsi="SimSun"/>
                <w:b/>
                <w:bCs/>
                <w:sz w:val="16"/>
                <w:szCs w:val="16"/>
                <w:lang w:eastAsia="zh-CN"/>
              </w:rPr>
            </w:pPr>
            <w:r w:rsidRPr="002B7459">
              <w:rPr>
                <w:rFonts w:ascii="SimSun" w:eastAsia="SimSun" w:hAnsi="SimSun" w:cs="SimSun" w:hint="eastAsia"/>
                <w:b/>
                <w:bCs/>
                <w:sz w:val="16"/>
                <w:szCs w:val="16"/>
                <w:lang w:eastAsia="zh-CN"/>
              </w:rPr>
              <w:t>红绿灯系统</w:t>
            </w:r>
            <w:r w:rsidR="002A3000" w:rsidRPr="002B7459">
              <w:rPr>
                <w:rFonts w:ascii="SimSun" w:eastAsia="SimSun" w:hAnsi="SimSun" w:cs="SimSun"/>
                <w:b/>
                <w:bCs/>
                <w:sz w:val="16"/>
                <w:szCs w:val="16"/>
                <w:lang w:eastAsia="zh-CN"/>
              </w:rPr>
              <w:t>（</w:t>
            </w:r>
            <w:r w:rsidRPr="002B7459">
              <w:rPr>
                <w:rFonts w:ascii="SimSun" w:eastAsia="SimSun" w:hAnsi="SimSun" w:cs="SimSun"/>
                <w:b/>
                <w:bCs/>
                <w:sz w:val="16"/>
                <w:szCs w:val="16"/>
                <w:lang w:eastAsia="zh-CN"/>
              </w:rPr>
              <w:t>TLS</w:t>
            </w:r>
            <w:r w:rsidR="00B03A40" w:rsidRPr="002B7459">
              <w:rPr>
                <w:rFonts w:ascii="SimSun" w:eastAsia="SimSun" w:hAnsi="SimSun" w:cs="SimSun"/>
                <w:b/>
                <w:bCs/>
                <w:sz w:val="16"/>
                <w:szCs w:val="16"/>
                <w:lang w:eastAsia="zh-CN"/>
              </w:rPr>
              <w:t>）</w:t>
            </w:r>
          </w:p>
        </w:tc>
      </w:tr>
      <w:tr w:rsidR="00382F53" w:rsidRPr="003F56E7" w:rsidTr="002B7459">
        <w:trPr>
          <w:cantSplit/>
        </w:trPr>
        <w:tc>
          <w:tcPr>
            <w:tcW w:w="2267" w:type="dxa"/>
            <w:tcBorders>
              <w:bottom w:val="single" w:sz="4" w:space="0" w:color="auto"/>
            </w:tcBorders>
            <w:shd w:val="clear" w:color="auto" w:fill="auto"/>
          </w:tcPr>
          <w:p w:rsidR="00382F53" w:rsidRPr="003F56E7" w:rsidRDefault="00382F53" w:rsidP="003F56E7">
            <w:pPr>
              <w:adjustRightInd w:val="0"/>
              <w:spacing w:afterLines="30" w:after="72"/>
              <w:jc w:val="both"/>
              <w:rPr>
                <w:rFonts w:ascii="SimSun" w:eastAsia="SimSun" w:hAnsi="SimSun"/>
                <w:sz w:val="16"/>
                <w:szCs w:val="16"/>
                <w:lang w:eastAsia="zh-CN"/>
              </w:rPr>
            </w:pPr>
            <w:r w:rsidRPr="003F56E7">
              <w:rPr>
                <w:rFonts w:ascii="SimSun" w:eastAsia="SimSun" w:hAnsi="SimSun" w:cs="SimSun" w:hint="eastAsia"/>
                <w:sz w:val="16"/>
                <w:szCs w:val="16"/>
                <w:lang w:eastAsia="zh-CN"/>
              </w:rPr>
              <w:t>有关树立尊重知识产权风尚联合活动的数量</w:t>
            </w:r>
          </w:p>
        </w:tc>
        <w:tc>
          <w:tcPr>
            <w:tcW w:w="2269" w:type="dxa"/>
            <w:tcBorders>
              <w:bottom w:val="single" w:sz="4" w:space="0" w:color="auto"/>
            </w:tcBorders>
            <w:shd w:val="clear" w:color="auto" w:fill="auto"/>
          </w:tcPr>
          <w:p w:rsidR="00382F53" w:rsidRPr="002B2302" w:rsidRDefault="00382F53" w:rsidP="003F56E7">
            <w:pPr>
              <w:keepNext/>
              <w:keepLines/>
              <w:adjustRightInd w:val="0"/>
              <w:spacing w:afterLines="30" w:after="72"/>
              <w:jc w:val="both"/>
              <w:rPr>
                <w:rFonts w:ascii="KaiTi" w:eastAsia="KaiTi" w:hAnsi="KaiTi"/>
                <w:iCs/>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年底最新基准：</w:t>
            </w:r>
            <w:r w:rsidRPr="003F56E7">
              <w:rPr>
                <w:rFonts w:ascii="SimSun" w:eastAsia="SimSun" w:hAnsi="SimSun"/>
                <w:color w:val="002060"/>
                <w:sz w:val="16"/>
                <w:szCs w:val="16"/>
                <w:lang w:eastAsia="zh-CN"/>
              </w:rPr>
              <w:t>201</w:t>
            </w:r>
            <w:r w:rsidRPr="003F56E7">
              <w:rPr>
                <w:rFonts w:ascii="SimSun" w:eastAsia="SimSun" w:hAnsi="SimSun" w:hint="eastAsia"/>
                <w:color w:val="002060"/>
                <w:sz w:val="16"/>
                <w:szCs w:val="16"/>
                <w:lang w:eastAsia="zh-CN"/>
              </w:rPr>
              <w:t>2</w:t>
            </w:r>
            <w:r w:rsidRPr="003F56E7">
              <w:rPr>
                <w:rFonts w:ascii="SimSun" w:eastAsia="SimSun" w:hAnsi="SimSun"/>
                <w:color w:val="002060"/>
                <w:sz w:val="16"/>
                <w:szCs w:val="16"/>
                <w:lang w:eastAsia="zh-CN"/>
              </w:rPr>
              <w:t>/1</w:t>
            </w:r>
            <w:r w:rsidRPr="003F56E7">
              <w:rPr>
                <w:rFonts w:ascii="SimSun" w:eastAsia="SimSun" w:hAnsi="SimSun" w:hint="eastAsia"/>
                <w:color w:val="002060"/>
                <w:sz w:val="16"/>
                <w:szCs w:val="16"/>
                <w:lang w:eastAsia="zh-CN"/>
              </w:rPr>
              <w:t>3</w:t>
            </w:r>
            <w:r w:rsidRPr="003F56E7">
              <w:rPr>
                <w:rFonts w:ascii="SimSun" w:eastAsia="SimSun" w:hAnsi="SimSun" w:cs="SimSun" w:hint="eastAsia"/>
                <w:color w:val="002060"/>
                <w:sz w:val="16"/>
                <w:szCs w:val="16"/>
                <w:lang w:eastAsia="zh-CN"/>
              </w:rPr>
              <w:t>两年期内，</w:t>
            </w:r>
            <w:r w:rsidRPr="003F56E7">
              <w:rPr>
                <w:rFonts w:ascii="SimSun" w:eastAsia="SimSun" w:hAnsi="SimSun"/>
                <w:color w:val="002060"/>
                <w:sz w:val="16"/>
                <w:szCs w:val="16"/>
                <w:lang w:eastAsia="zh-CN"/>
              </w:rPr>
              <w:t>39</w:t>
            </w:r>
            <w:r w:rsidRPr="003F56E7">
              <w:rPr>
                <w:rFonts w:ascii="SimSun" w:eastAsia="SimSun" w:hAnsi="SimSun" w:cs="SimSun" w:hint="eastAsia"/>
                <w:color w:val="002060"/>
                <w:sz w:val="16"/>
                <w:szCs w:val="16"/>
                <w:lang w:eastAsia="zh-CN"/>
              </w:rPr>
              <w:t>个</w:t>
            </w:r>
          </w:p>
          <w:p w:rsidR="00382F53" w:rsidRPr="003F56E7" w:rsidRDefault="00382F53" w:rsidP="003F56E7">
            <w:pPr>
              <w:keepNext/>
              <w:keepLines/>
              <w:adjustRightInd w:val="0"/>
              <w:spacing w:afterLines="30" w:after="72"/>
              <w:jc w:val="both"/>
              <w:rPr>
                <w:rFonts w:ascii="SimSun" w:eastAsia="SimSun" w:hAnsi="SimSun"/>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3F56E7">
              <w:rPr>
                <w:rFonts w:ascii="SimSun" w:eastAsia="SimSun" w:hAnsi="SimSun"/>
                <w:sz w:val="16"/>
                <w:szCs w:val="16"/>
                <w:lang w:eastAsia="zh-CN"/>
              </w:rPr>
              <w:t>30</w:t>
            </w:r>
            <w:r w:rsidRPr="003F56E7">
              <w:rPr>
                <w:rFonts w:ascii="SimSun" w:eastAsia="SimSun" w:hAnsi="SimSun" w:cs="SimSun" w:hint="eastAsia"/>
                <w:sz w:val="16"/>
                <w:szCs w:val="16"/>
                <w:lang w:eastAsia="zh-CN"/>
              </w:rPr>
              <w:t>个</w:t>
            </w:r>
          </w:p>
        </w:tc>
        <w:tc>
          <w:tcPr>
            <w:tcW w:w="1134" w:type="dxa"/>
            <w:tcBorders>
              <w:bottom w:val="single" w:sz="4" w:space="0" w:color="auto"/>
            </w:tcBorders>
            <w:shd w:val="clear" w:color="auto" w:fill="auto"/>
            <w:tcMar>
              <w:top w:w="110" w:type="dxa"/>
            </w:tcMar>
          </w:tcPr>
          <w:p w:rsidR="00382F53" w:rsidRPr="003F56E7" w:rsidRDefault="00382F53" w:rsidP="003F56E7">
            <w:pPr>
              <w:keepNext/>
              <w:keepLines/>
              <w:adjustRightInd w:val="0"/>
              <w:spacing w:afterLines="30" w:after="72"/>
              <w:jc w:val="both"/>
              <w:rPr>
                <w:rFonts w:ascii="SimSun" w:eastAsia="SimSun" w:hAnsi="SimSun"/>
                <w:sz w:val="16"/>
                <w:szCs w:val="16"/>
                <w:lang w:eastAsia="zh-CN"/>
              </w:rPr>
            </w:pPr>
            <w:r w:rsidRPr="003F56E7">
              <w:rPr>
                <w:rFonts w:ascii="SimSun" w:eastAsia="SimSun" w:hAnsi="SimSun"/>
                <w:sz w:val="16"/>
                <w:szCs w:val="16"/>
              </w:rPr>
              <w:t>30</w:t>
            </w:r>
            <w:r w:rsidRPr="003F56E7">
              <w:rPr>
                <w:rFonts w:ascii="SimSun" w:eastAsia="SimSun" w:hAnsi="SimSun" w:cs="SimSun" w:hint="eastAsia"/>
                <w:sz w:val="16"/>
                <w:szCs w:val="16"/>
                <w:lang w:eastAsia="zh-CN"/>
              </w:rPr>
              <w:t>个</w:t>
            </w:r>
          </w:p>
        </w:tc>
        <w:tc>
          <w:tcPr>
            <w:tcW w:w="2694" w:type="dxa"/>
            <w:tcBorders>
              <w:bottom w:val="single" w:sz="4" w:space="0" w:color="auto"/>
            </w:tcBorders>
            <w:shd w:val="clear" w:color="auto" w:fill="FFFFFF"/>
            <w:tcMar>
              <w:top w:w="110" w:type="dxa"/>
            </w:tcMar>
          </w:tcPr>
          <w:p w:rsidR="00382F53" w:rsidRPr="003F56E7" w:rsidRDefault="00382F53" w:rsidP="003F56E7">
            <w:pPr>
              <w:pStyle w:val="ListParagraph1"/>
              <w:adjustRightInd w:val="0"/>
              <w:spacing w:afterLines="30" w:after="72"/>
              <w:ind w:left="0"/>
              <w:jc w:val="both"/>
              <w:rPr>
                <w:rFonts w:ascii="SimSun" w:eastAsia="SimSun" w:hAnsi="SimSun" w:cs="SimSun"/>
                <w:sz w:val="16"/>
                <w:szCs w:val="16"/>
                <w:lang w:eastAsia="zh-CN"/>
              </w:rPr>
            </w:pPr>
            <w:r w:rsidRPr="003F56E7">
              <w:rPr>
                <w:rFonts w:ascii="SimSun" w:eastAsia="SimSun" w:hAnsi="SimSun" w:cs="SimSun" w:hint="eastAsia"/>
                <w:sz w:val="16"/>
                <w:szCs w:val="16"/>
                <w:lang w:eastAsia="zh-CN"/>
              </w:rPr>
              <w:t>在2014/15年，计划</w:t>
            </w:r>
            <w:r w:rsidRPr="003F56E7">
              <w:rPr>
                <w:rFonts w:ascii="SimSun" w:eastAsia="SimSun" w:hAnsi="SimSun"/>
                <w:sz w:val="16"/>
                <w:szCs w:val="16"/>
                <w:lang w:eastAsia="zh-CN"/>
              </w:rPr>
              <w:t>17</w:t>
            </w:r>
            <w:r w:rsidRPr="003F56E7">
              <w:rPr>
                <w:rFonts w:ascii="SimSun" w:eastAsia="SimSun" w:hAnsi="SimSun" w:cs="SimSun" w:hint="eastAsia"/>
                <w:sz w:val="16"/>
                <w:szCs w:val="16"/>
                <w:lang w:eastAsia="zh-CN"/>
              </w:rPr>
              <w:t>与合作组织和利益相关方联合主办了7项战略协作</w:t>
            </w:r>
            <w:r w:rsidRPr="003F56E7">
              <w:rPr>
                <w:rStyle w:val="ac"/>
                <w:rFonts w:ascii="SimSun" w:eastAsia="SimSun" w:hAnsi="SimSun"/>
                <w:sz w:val="16"/>
                <w:szCs w:val="16"/>
              </w:rPr>
              <w:footnoteReference w:id="98"/>
            </w:r>
            <w:r w:rsidRPr="003F56E7">
              <w:rPr>
                <w:rFonts w:ascii="SimSun" w:eastAsia="SimSun" w:hAnsi="SimSun" w:cs="SimSun" w:hint="eastAsia"/>
                <w:sz w:val="16"/>
                <w:szCs w:val="16"/>
                <w:lang w:eastAsia="zh-CN"/>
              </w:rPr>
              <w:t>和</w:t>
            </w:r>
            <w:r w:rsidRPr="003F56E7">
              <w:rPr>
                <w:rFonts w:ascii="SimSun" w:eastAsia="SimSun" w:hAnsi="SimSun" w:hint="eastAsia"/>
                <w:sz w:val="16"/>
                <w:szCs w:val="16"/>
                <w:lang w:eastAsia="zh-CN"/>
              </w:rPr>
              <w:t>55</w:t>
            </w:r>
            <w:r w:rsidRPr="003F56E7">
              <w:rPr>
                <w:rFonts w:ascii="SimSun" w:eastAsia="SimSun" w:hAnsi="SimSun" w:cs="SimSun" w:hint="eastAsia"/>
                <w:sz w:val="16"/>
                <w:szCs w:val="16"/>
                <w:lang w:eastAsia="zh-CN"/>
              </w:rPr>
              <w:t>项活动：</w:t>
            </w:r>
          </w:p>
          <w:p w:rsidR="00382F53" w:rsidRPr="003F56E7" w:rsidRDefault="00382F53" w:rsidP="003F56E7">
            <w:pPr>
              <w:pStyle w:val="ListParagraph1"/>
              <w:numPr>
                <w:ilvl w:val="0"/>
                <w:numId w:val="13"/>
              </w:numPr>
              <w:adjustRightInd w:val="0"/>
              <w:spacing w:afterLines="30" w:after="72"/>
              <w:jc w:val="both"/>
              <w:rPr>
                <w:rFonts w:ascii="SimSun" w:eastAsia="SimSun" w:hAnsi="SimSun" w:cs="SimSun"/>
                <w:sz w:val="16"/>
                <w:szCs w:val="16"/>
                <w:lang w:eastAsia="zh-CN"/>
              </w:rPr>
            </w:pPr>
            <w:r w:rsidRPr="003F56E7">
              <w:rPr>
                <w:rFonts w:ascii="SimSun" w:eastAsia="SimSun" w:hAnsi="SimSun" w:cs="SimSun" w:hint="eastAsia"/>
                <w:sz w:val="16"/>
                <w:szCs w:val="16"/>
                <w:lang w:eastAsia="zh-CN"/>
              </w:rPr>
              <w:t>2014年</w:t>
            </w:r>
            <w:r w:rsidRPr="003F56E7">
              <w:rPr>
                <w:rStyle w:val="ac"/>
                <w:rFonts w:ascii="SimSun" w:eastAsia="SimSun" w:hAnsi="SimSun"/>
                <w:sz w:val="16"/>
                <w:szCs w:val="16"/>
              </w:rPr>
              <w:footnoteReference w:id="99"/>
            </w:r>
            <w:r w:rsidRPr="003F56E7">
              <w:rPr>
                <w:rFonts w:ascii="SimSun" w:eastAsia="SimSun" w:hAnsi="SimSun" w:cs="SimSun" w:hint="eastAsia"/>
                <w:sz w:val="16"/>
                <w:szCs w:val="16"/>
                <w:lang w:eastAsia="zh-CN"/>
              </w:rPr>
              <w:t>举办了6项战略协作和29项其他联合活动；</w:t>
            </w:r>
          </w:p>
          <w:p w:rsidR="00382F53" w:rsidRPr="003F56E7" w:rsidRDefault="00382F53" w:rsidP="003F56E7">
            <w:pPr>
              <w:pStyle w:val="ListParagraph1"/>
              <w:numPr>
                <w:ilvl w:val="0"/>
                <w:numId w:val="13"/>
              </w:numPr>
              <w:adjustRightInd w:val="0"/>
              <w:spacing w:afterLines="30" w:after="72"/>
              <w:jc w:val="both"/>
              <w:rPr>
                <w:rFonts w:ascii="SimSun" w:eastAsia="SimSun" w:hAnsi="SimSun" w:cs="SimSun"/>
                <w:sz w:val="16"/>
                <w:szCs w:val="16"/>
                <w:lang w:eastAsia="zh-CN"/>
              </w:rPr>
            </w:pPr>
            <w:r w:rsidRPr="003F56E7">
              <w:rPr>
                <w:rFonts w:ascii="SimSun" w:eastAsia="SimSun" w:hAnsi="SimSun" w:cs="SimSun" w:hint="eastAsia"/>
                <w:sz w:val="16"/>
                <w:szCs w:val="16"/>
                <w:lang w:eastAsia="zh-CN"/>
              </w:rPr>
              <w:t>2015年举办了7项战略协作（1项新增）和26项其他联合活动。</w:t>
            </w:r>
          </w:p>
        </w:tc>
        <w:tc>
          <w:tcPr>
            <w:tcW w:w="1134" w:type="dxa"/>
            <w:tcBorders>
              <w:bottom w:val="single" w:sz="4" w:space="0" w:color="auto"/>
            </w:tcBorders>
            <w:tcMar>
              <w:top w:w="110" w:type="dxa"/>
            </w:tcMar>
          </w:tcPr>
          <w:p w:rsidR="00382F53" w:rsidRPr="003F56E7" w:rsidRDefault="0044680C" w:rsidP="003F56E7">
            <w:pPr>
              <w:keepNext/>
              <w:keepLines/>
              <w:adjustRightInd w:val="0"/>
              <w:spacing w:afterLines="50" w:after="120"/>
              <w:jc w:val="center"/>
              <w:rPr>
                <w:rFonts w:ascii="SimSun" w:eastAsia="SimSun" w:hAnsi="SimSun"/>
                <w:color w:val="008000"/>
                <w:sz w:val="16"/>
                <w:szCs w:val="16"/>
                <w:lang w:eastAsia="zh-CN"/>
              </w:rPr>
            </w:pPr>
            <w:r w:rsidRPr="0044680C">
              <w:rPr>
                <w:rFonts w:ascii="SimSun" w:eastAsia="SimSun" w:hAnsi="SimSun" w:cs="SimSun" w:hint="eastAsia"/>
                <w:b/>
                <w:bCs/>
                <w:color w:val="00B050"/>
                <w:sz w:val="16"/>
                <w:szCs w:val="16"/>
                <w:lang w:eastAsia="zh-CN"/>
              </w:rPr>
              <w:t>全部实现</w:t>
            </w:r>
          </w:p>
        </w:tc>
      </w:tr>
    </w:tbl>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12"/>
        <w:gridCol w:w="2200"/>
        <w:gridCol w:w="2293"/>
        <w:gridCol w:w="2599"/>
      </w:tblGrid>
      <w:tr w:rsidR="0064217A" w:rsidRPr="0078325F" w:rsidTr="0078325F">
        <w:tc>
          <w:tcPr>
            <w:tcW w:w="2312" w:type="dxa"/>
            <w:tcBorders>
              <w:top w:val="single" w:sz="4" w:space="0" w:color="auto"/>
              <w:bottom w:val="single" w:sz="4" w:space="0" w:color="auto"/>
            </w:tcBorders>
            <w:shd w:val="clear" w:color="auto" w:fill="C6D9F1"/>
            <w:tcMar>
              <w:top w:w="113" w:type="dxa"/>
              <w:bottom w:w="85" w:type="dxa"/>
            </w:tcMar>
            <w:vAlign w:val="center"/>
          </w:tcPr>
          <w:p w:rsidR="0064217A" w:rsidRPr="0078325F" w:rsidRDefault="0064217A" w:rsidP="00522066">
            <w:pPr>
              <w:adjustRightInd w:val="0"/>
              <w:spacing w:beforeLines="30" w:before="72" w:afterLines="30" w:after="72"/>
              <w:jc w:val="center"/>
              <w:rPr>
                <w:rFonts w:ascii="SimSun" w:eastAsia="SimSun" w:hAnsi="SimSun"/>
                <w:b/>
                <w:bCs/>
                <w:sz w:val="18"/>
                <w:szCs w:val="21"/>
                <w:lang w:eastAsia="zh-CN"/>
              </w:rPr>
            </w:pPr>
            <w:r w:rsidRPr="0078325F">
              <w:rPr>
                <w:rFonts w:ascii="SimSun" w:eastAsia="SimSun" w:hAnsi="SimSun" w:hint="eastAsia"/>
                <w:b/>
                <w:bCs/>
                <w:sz w:val="18"/>
                <w:szCs w:val="21"/>
                <w:lang w:eastAsia="zh-CN"/>
              </w:rPr>
              <w:t>计划实现成果中的风险</w:t>
            </w:r>
          </w:p>
        </w:tc>
        <w:tc>
          <w:tcPr>
            <w:tcW w:w="2200" w:type="dxa"/>
            <w:tcBorders>
              <w:top w:val="single" w:sz="4" w:space="0" w:color="auto"/>
              <w:bottom w:val="single" w:sz="4" w:space="0" w:color="auto"/>
            </w:tcBorders>
            <w:shd w:val="clear" w:color="auto" w:fill="C6D9F1"/>
            <w:tcMar>
              <w:top w:w="113" w:type="dxa"/>
              <w:bottom w:w="85" w:type="dxa"/>
            </w:tcMar>
            <w:vAlign w:val="center"/>
          </w:tcPr>
          <w:p w:rsidR="0064217A" w:rsidRPr="0078325F" w:rsidRDefault="0064217A" w:rsidP="00522066">
            <w:pPr>
              <w:adjustRightInd w:val="0"/>
              <w:spacing w:beforeLines="30" w:before="72" w:afterLines="30" w:after="72"/>
              <w:jc w:val="center"/>
              <w:rPr>
                <w:rFonts w:ascii="SimSun" w:eastAsia="SimSun" w:hAnsi="SimSun"/>
                <w:b/>
                <w:bCs/>
                <w:sz w:val="18"/>
                <w:szCs w:val="21"/>
                <w:lang w:eastAsia="zh-CN"/>
              </w:rPr>
            </w:pPr>
            <w:r w:rsidRPr="0078325F">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78325F">
              <w:rPr>
                <w:rFonts w:ascii="SimSun" w:eastAsia="SimSun" w:hAnsi="SimSun" w:hint="eastAsia"/>
                <w:b/>
                <w:bCs/>
                <w:sz w:val="18"/>
                <w:szCs w:val="21"/>
                <w:lang w:eastAsia="zh-CN"/>
              </w:rPr>
              <w:t>缓解计划</w:t>
            </w:r>
          </w:p>
        </w:tc>
        <w:tc>
          <w:tcPr>
            <w:tcW w:w="2293" w:type="dxa"/>
            <w:tcBorders>
              <w:top w:val="single" w:sz="4" w:space="0" w:color="auto"/>
              <w:bottom w:val="single" w:sz="4" w:space="0" w:color="auto"/>
            </w:tcBorders>
            <w:shd w:val="clear" w:color="auto" w:fill="C6D9F1"/>
            <w:vAlign w:val="center"/>
          </w:tcPr>
          <w:p w:rsidR="0064217A" w:rsidRPr="0078325F" w:rsidRDefault="00605DF8" w:rsidP="00522066">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99" w:type="dxa"/>
            <w:tcBorders>
              <w:top w:val="single" w:sz="4" w:space="0" w:color="auto"/>
              <w:bottom w:val="single" w:sz="4" w:space="0" w:color="auto"/>
            </w:tcBorders>
            <w:shd w:val="clear" w:color="auto" w:fill="C6D9F1"/>
            <w:vAlign w:val="center"/>
          </w:tcPr>
          <w:p w:rsidR="0064217A" w:rsidRPr="0078325F" w:rsidRDefault="0064217A" w:rsidP="00522066">
            <w:pPr>
              <w:adjustRightInd w:val="0"/>
              <w:spacing w:beforeLines="30" w:before="72" w:afterLines="30" w:after="72"/>
              <w:jc w:val="center"/>
              <w:rPr>
                <w:rFonts w:ascii="SimSun" w:eastAsia="SimSun" w:hAnsi="SimSun"/>
                <w:b/>
                <w:bCs/>
                <w:sz w:val="18"/>
                <w:szCs w:val="21"/>
                <w:lang w:eastAsia="zh-CN"/>
              </w:rPr>
            </w:pPr>
            <w:r w:rsidRPr="0078325F">
              <w:rPr>
                <w:rFonts w:ascii="SimSun" w:eastAsia="SimSun" w:hAnsi="SimSun" w:hint="eastAsia"/>
                <w:b/>
                <w:bCs/>
                <w:sz w:val="18"/>
                <w:szCs w:val="21"/>
                <w:lang w:eastAsia="zh-CN"/>
              </w:rPr>
              <w:t>对计划</w:t>
            </w:r>
            <w:r w:rsidR="00391D4C" w:rsidRPr="0078325F">
              <w:rPr>
                <w:rFonts w:ascii="SimSun" w:eastAsia="SimSun" w:hAnsi="SimSun" w:hint="eastAsia"/>
                <w:b/>
                <w:bCs/>
                <w:sz w:val="18"/>
                <w:szCs w:val="21"/>
                <w:lang w:eastAsia="zh-CN"/>
              </w:rPr>
              <w:t>绩效</w:t>
            </w:r>
            <w:r w:rsidRPr="0078325F">
              <w:rPr>
                <w:rFonts w:ascii="SimSun" w:eastAsia="SimSun" w:hAnsi="SimSun" w:hint="eastAsia"/>
                <w:b/>
                <w:bCs/>
                <w:sz w:val="18"/>
                <w:szCs w:val="21"/>
                <w:lang w:eastAsia="zh-CN"/>
              </w:rPr>
              <w:t>的影响</w:t>
            </w:r>
          </w:p>
        </w:tc>
      </w:tr>
      <w:tr w:rsidR="00382F53" w:rsidRPr="0078325F" w:rsidTr="0078325F">
        <w:tc>
          <w:tcPr>
            <w:tcW w:w="2312" w:type="dxa"/>
            <w:tcBorders>
              <w:top w:val="single" w:sz="4" w:space="0" w:color="auto"/>
              <w:bottom w:val="single" w:sz="4" w:space="0" w:color="auto"/>
            </w:tcBorders>
            <w:tcMar>
              <w:top w:w="113" w:type="dxa"/>
              <w:bottom w:w="85" w:type="dxa"/>
            </w:tcMar>
          </w:tcPr>
          <w:p w:rsidR="00382F53" w:rsidRPr="0078325F" w:rsidRDefault="00382F53" w:rsidP="00522066">
            <w:pPr>
              <w:adjustRightInd w:val="0"/>
              <w:spacing w:beforeLines="30" w:before="72" w:afterLines="30" w:after="72"/>
              <w:jc w:val="both"/>
              <w:rPr>
                <w:rFonts w:ascii="SimSun" w:eastAsia="SimSun" w:hAnsi="SimSun"/>
                <w:sz w:val="16"/>
                <w:szCs w:val="21"/>
                <w:lang w:eastAsia="zh-CN"/>
              </w:rPr>
            </w:pPr>
            <w:r w:rsidRPr="0078325F">
              <w:rPr>
                <w:rFonts w:ascii="SimSun" w:eastAsia="SimSun" w:hAnsi="SimSun" w:hint="eastAsia"/>
                <w:sz w:val="16"/>
                <w:szCs w:val="21"/>
                <w:lang w:eastAsia="zh-CN"/>
              </w:rPr>
              <w:t>WIPO在树立尊重知识产权风尚领域的工作缺少成员国的认同和政策支持。WIPO在树立尊重知识产权风尚方面的作用可能有所减弱。</w:t>
            </w:r>
          </w:p>
        </w:tc>
        <w:tc>
          <w:tcPr>
            <w:tcW w:w="2200" w:type="dxa"/>
            <w:tcBorders>
              <w:top w:val="single" w:sz="4" w:space="0" w:color="auto"/>
              <w:bottom w:val="single" w:sz="4" w:space="0" w:color="auto"/>
            </w:tcBorders>
            <w:tcMar>
              <w:top w:w="113" w:type="dxa"/>
              <w:bottom w:w="85" w:type="dxa"/>
            </w:tcMar>
          </w:tcPr>
          <w:p w:rsidR="00382F53" w:rsidRPr="0078325F" w:rsidRDefault="00382F53" w:rsidP="00522066">
            <w:pPr>
              <w:keepNext/>
              <w:keepLines/>
              <w:adjustRightInd w:val="0"/>
              <w:spacing w:beforeLines="30" w:before="72" w:afterLines="30" w:after="72"/>
              <w:jc w:val="both"/>
              <w:rPr>
                <w:rFonts w:ascii="SimSun" w:eastAsia="SimSun" w:hAnsi="SimSun"/>
                <w:sz w:val="16"/>
                <w:szCs w:val="21"/>
                <w:lang w:eastAsia="zh-CN"/>
              </w:rPr>
            </w:pPr>
            <w:r w:rsidRPr="0078325F">
              <w:rPr>
                <w:rFonts w:ascii="SimSun" w:eastAsia="SimSun" w:hAnsi="SimSun" w:hint="eastAsia"/>
                <w:sz w:val="16"/>
                <w:szCs w:val="21"/>
                <w:lang w:eastAsia="zh-CN"/>
              </w:rPr>
              <w:t>本计划定期与成员国进行协商，旨在促进成员国对ACE的相关性、工作和政策功能以及相关能力建设活动方面的观点融合。在所有活动中都施行了严格的标准，确保高质量、透明度、中立性以及相关举措的平衡。</w:t>
            </w:r>
          </w:p>
        </w:tc>
        <w:tc>
          <w:tcPr>
            <w:tcW w:w="2293" w:type="dxa"/>
            <w:tcBorders>
              <w:top w:val="single" w:sz="4" w:space="0" w:color="auto"/>
              <w:bottom w:val="single" w:sz="4" w:space="0" w:color="auto"/>
            </w:tcBorders>
          </w:tcPr>
          <w:p w:rsidR="00382F53" w:rsidRPr="0078325F" w:rsidRDefault="00382F53" w:rsidP="00522066">
            <w:pPr>
              <w:keepNext/>
              <w:keepLines/>
              <w:adjustRightInd w:val="0"/>
              <w:spacing w:beforeLines="30" w:before="72" w:afterLines="30" w:after="72"/>
              <w:jc w:val="both"/>
              <w:rPr>
                <w:rFonts w:ascii="SimSun" w:eastAsia="SimSun" w:hAnsi="SimSun"/>
                <w:color w:val="C0504D"/>
                <w:sz w:val="16"/>
                <w:szCs w:val="21"/>
                <w:lang w:eastAsia="zh-CN"/>
              </w:rPr>
            </w:pPr>
            <w:r w:rsidRPr="0078325F">
              <w:rPr>
                <w:rFonts w:ascii="SimSun" w:eastAsia="SimSun" w:hAnsi="SimSun" w:hint="eastAsia"/>
                <w:sz w:val="16"/>
                <w:szCs w:val="21"/>
                <w:lang w:eastAsia="zh-CN"/>
              </w:rPr>
              <w:t>风险持续时，会通过严格、全面地落实规避计划来加以管理。成员国已对WIPO在树立尊重知识产权风尚方面的工作予以支持，正如ACE和内部监督司</w:t>
            </w:r>
            <w:r w:rsidR="002A3000" w:rsidRPr="0078325F">
              <w:rPr>
                <w:rFonts w:ascii="SimSun" w:eastAsia="SimSun" w:hAnsi="SimSun" w:hint="eastAsia"/>
                <w:sz w:val="16"/>
                <w:szCs w:val="21"/>
                <w:lang w:eastAsia="zh-CN"/>
              </w:rPr>
              <w:t>（</w:t>
            </w:r>
            <w:r w:rsidRPr="0078325F">
              <w:rPr>
                <w:rFonts w:ascii="SimSun" w:eastAsia="SimSun" w:hAnsi="SimSun" w:hint="eastAsia"/>
                <w:sz w:val="16"/>
                <w:szCs w:val="21"/>
                <w:lang w:eastAsia="zh-CN"/>
              </w:rPr>
              <w:t>IOD</w:t>
            </w:r>
            <w:r w:rsidR="00B03A40" w:rsidRPr="0078325F">
              <w:rPr>
                <w:rFonts w:ascii="SimSun" w:eastAsia="SimSun" w:hAnsi="SimSun" w:hint="eastAsia"/>
                <w:sz w:val="16"/>
                <w:szCs w:val="21"/>
                <w:lang w:eastAsia="zh-CN"/>
              </w:rPr>
              <w:t>）</w:t>
            </w:r>
            <w:r w:rsidRPr="0078325F">
              <w:rPr>
                <w:rFonts w:ascii="SimSun" w:eastAsia="SimSun" w:hAnsi="SimSun" w:hint="eastAsia"/>
                <w:sz w:val="16"/>
                <w:szCs w:val="21"/>
                <w:lang w:eastAsia="zh-CN"/>
              </w:rPr>
              <w:t>对战略目标六</w:t>
            </w:r>
            <w:r w:rsidRPr="0078325F">
              <w:rPr>
                <w:rStyle w:val="ac"/>
                <w:rFonts w:ascii="SimSun" w:eastAsia="SimSun" w:hAnsi="SimSun"/>
                <w:sz w:val="16"/>
                <w:szCs w:val="21"/>
              </w:rPr>
              <w:footnoteReference w:id="100"/>
            </w:r>
            <w:r w:rsidRPr="0078325F">
              <w:rPr>
                <w:rFonts w:ascii="SimSun" w:eastAsia="SimSun" w:hAnsi="SimSun" w:hint="eastAsia"/>
                <w:sz w:val="16"/>
                <w:szCs w:val="21"/>
                <w:lang w:eastAsia="zh-CN"/>
              </w:rPr>
              <w:t>的评估报告所证实的那样。</w:t>
            </w:r>
          </w:p>
        </w:tc>
        <w:tc>
          <w:tcPr>
            <w:tcW w:w="2599" w:type="dxa"/>
            <w:tcBorders>
              <w:top w:val="single" w:sz="4" w:space="0" w:color="auto"/>
              <w:bottom w:val="single" w:sz="4" w:space="0" w:color="auto"/>
            </w:tcBorders>
          </w:tcPr>
          <w:p w:rsidR="00382F53" w:rsidRPr="0078325F" w:rsidRDefault="00382F53" w:rsidP="00522066">
            <w:pPr>
              <w:keepNext/>
              <w:keepLines/>
              <w:adjustRightInd w:val="0"/>
              <w:spacing w:beforeLines="30" w:before="72" w:afterLines="30" w:after="72"/>
              <w:jc w:val="both"/>
              <w:rPr>
                <w:rFonts w:ascii="SimSun" w:eastAsia="SimSun" w:hAnsi="SimSun"/>
                <w:sz w:val="16"/>
                <w:szCs w:val="21"/>
                <w:lang w:eastAsia="zh-CN"/>
              </w:rPr>
            </w:pPr>
            <w:r w:rsidRPr="0078325F">
              <w:rPr>
                <w:rFonts w:ascii="SimSun" w:eastAsia="SimSun" w:hAnsi="SimSun" w:hint="eastAsia"/>
                <w:sz w:val="16"/>
                <w:szCs w:val="21"/>
                <w:lang w:eastAsia="zh-CN"/>
              </w:rPr>
              <w:t>风险并未在两年期内出现。对规避计划的严格遵从确保了来自成员国的支持并允许本计划得以全部完成。</w:t>
            </w:r>
          </w:p>
        </w:tc>
      </w:tr>
    </w:tbl>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382F53" w:rsidRPr="00180F45" w:rsidRDefault="00382F53" w:rsidP="003B3ED7">
      <w:pPr>
        <w:pStyle w:val="af2"/>
        <w:keepNext/>
        <w:keepLines/>
        <w:adjustRightInd w:val="0"/>
        <w:spacing w:beforeLines="100" w:before="240" w:beforeAutospacing="0" w:after="0" w:afterAutospacing="0" w:line="340" w:lineRule="atLeast"/>
        <w:jc w:val="center"/>
        <w:rPr>
          <w:rFonts w:ascii="SimSun" w:hAnsi="SimSun"/>
          <w:color w:val="000000"/>
          <w:sz w:val="21"/>
          <w:szCs w:val="21"/>
          <w:lang w:eastAsia="zh-CN"/>
        </w:rPr>
      </w:pPr>
      <w:r w:rsidRPr="00180F45">
        <w:rPr>
          <w:rFonts w:ascii="SimSun" w:hAnsi="SimSun" w:cs="SimSun" w:hint="eastAsia"/>
          <w:color w:val="000000"/>
          <w:sz w:val="21"/>
          <w:szCs w:val="21"/>
          <w:lang w:eastAsia="zh-CN"/>
        </w:rPr>
        <w:t>预算和实际支出</w:t>
      </w:r>
      <w:r w:rsidR="002A3000">
        <w:rPr>
          <w:rFonts w:ascii="SimSun" w:hAnsi="SimSun"/>
          <w:color w:val="000000"/>
          <w:sz w:val="21"/>
          <w:szCs w:val="21"/>
          <w:lang w:eastAsia="zh-CN"/>
        </w:rPr>
        <w:t>（</w:t>
      </w:r>
      <w:r w:rsidRPr="00180F45">
        <w:rPr>
          <w:rFonts w:ascii="SimSun" w:hAnsi="SimSun" w:cs="SimSun" w:hint="eastAsia"/>
          <w:color w:val="000000"/>
          <w:sz w:val="21"/>
          <w:szCs w:val="21"/>
          <w:lang w:eastAsia="zh-CN"/>
        </w:rPr>
        <w:t>按成果开列</w:t>
      </w:r>
      <w:r w:rsidR="00B03A40">
        <w:rPr>
          <w:rFonts w:ascii="SimSun" w:hAnsi="SimSun"/>
          <w:color w:val="000000"/>
          <w:sz w:val="21"/>
          <w:szCs w:val="21"/>
          <w:lang w:eastAsia="zh-CN"/>
        </w:rPr>
        <w:t>）</w:t>
      </w:r>
    </w:p>
    <w:p w:rsidR="00382F53"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382F53"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382F53" w:rsidRPr="00180F45" w:rsidRDefault="0056038F" w:rsidP="00382F53">
      <w:pPr>
        <w:adjustRightInd w:val="0"/>
        <w:spacing w:afterLines="50" w:after="120" w:line="340" w:lineRule="atLeast"/>
        <w:jc w:val="both"/>
        <w:rPr>
          <w:rFonts w:ascii="SimSun" w:hAnsi="SimSun"/>
          <w:sz w:val="21"/>
          <w:szCs w:val="21"/>
        </w:rPr>
      </w:pPr>
      <w:r w:rsidRPr="008C4303">
        <w:rPr>
          <w:rFonts w:ascii="SimSun" w:eastAsia="SimSun" w:hAnsi="SimSun"/>
          <w:noProof/>
          <w:sz w:val="21"/>
          <w:lang w:eastAsia="zh-CN"/>
        </w:rPr>
        <w:drawing>
          <wp:inline distT="0" distB="0" distL="0" distR="0" wp14:anchorId="10BB5810" wp14:editId="7E2E1C60">
            <wp:extent cx="5764530" cy="2706370"/>
            <wp:effectExtent l="0" t="0" r="762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764530" cy="2706370"/>
                    </a:xfrm>
                    <a:prstGeom prst="rect">
                      <a:avLst/>
                    </a:prstGeom>
                    <a:noFill/>
                    <a:ln>
                      <a:noFill/>
                    </a:ln>
                  </pic:spPr>
                </pic:pic>
              </a:graphicData>
            </a:graphic>
          </wp:inline>
        </w:drawing>
      </w:r>
    </w:p>
    <w:p w:rsidR="00382F53" w:rsidRPr="00180F45" w:rsidRDefault="00382F53" w:rsidP="003B3ED7">
      <w:pPr>
        <w:pStyle w:val="af2"/>
        <w:keepNext/>
        <w:keepLines/>
        <w:adjustRightInd w:val="0"/>
        <w:spacing w:beforeLines="100" w:before="240" w:beforeAutospacing="0" w:after="0" w:afterAutospacing="0" w:line="340" w:lineRule="atLeast"/>
        <w:jc w:val="center"/>
        <w:rPr>
          <w:rFonts w:ascii="SimSun" w:hAnsi="SimSun"/>
          <w:color w:val="000000"/>
          <w:sz w:val="21"/>
          <w:szCs w:val="21"/>
          <w:lang w:eastAsia="zh-CN"/>
        </w:rPr>
      </w:pPr>
      <w:r w:rsidRPr="00180F45">
        <w:rPr>
          <w:rFonts w:ascii="SimSun" w:hAnsi="SimSun" w:cs="SimSun" w:hint="eastAsia"/>
          <w:color w:val="000000"/>
          <w:sz w:val="21"/>
          <w:szCs w:val="21"/>
          <w:lang w:eastAsia="zh-CN"/>
        </w:rPr>
        <w:lastRenderedPageBreak/>
        <w:t>预算和实际支出</w:t>
      </w:r>
      <w:r w:rsidR="002A3000">
        <w:rPr>
          <w:rFonts w:ascii="SimSun" w:hAnsi="SimSun"/>
          <w:color w:val="000000"/>
          <w:sz w:val="21"/>
          <w:szCs w:val="21"/>
          <w:lang w:eastAsia="zh-CN"/>
        </w:rPr>
        <w:t>（</w:t>
      </w:r>
      <w:r w:rsidRPr="00180F45">
        <w:rPr>
          <w:rFonts w:ascii="SimSun" w:hAnsi="SimSun" w:cs="SimSun" w:hint="eastAsia"/>
          <w:color w:val="000000"/>
          <w:sz w:val="21"/>
          <w:szCs w:val="21"/>
          <w:lang w:eastAsia="zh-CN"/>
        </w:rPr>
        <w:t>人事和非人事</w:t>
      </w:r>
      <w:r w:rsidR="00B03A40">
        <w:rPr>
          <w:rFonts w:ascii="SimSun" w:hAnsi="SimSun"/>
          <w:color w:val="000000"/>
          <w:sz w:val="21"/>
          <w:szCs w:val="21"/>
          <w:lang w:eastAsia="zh-CN"/>
        </w:rPr>
        <w:t>）</w:t>
      </w:r>
    </w:p>
    <w:p w:rsidR="00382F53"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382F53"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382F53" w:rsidRPr="002B2302" w:rsidRDefault="007616AE" w:rsidP="00382F53">
      <w:pPr>
        <w:pStyle w:val="af2"/>
        <w:keepNext/>
        <w:keepLines/>
        <w:adjustRightInd w:val="0"/>
        <w:spacing w:before="0" w:beforeAutospacing="0" w:afterLines="50" w:after="120" w:afterAutospacing="0" w:line="340" w:lineRule="atLeast"/>
        <w:jc w:val="both"/>
        <w:rPr>
          <w:rFonts w:ascii="KaiTi" w:eastAsia="KaiTi" w:hAnsi="KaiTi"/>
          <w:iCs/>
          <w:color w:val="000000"/>
          <w:sz w:val="21"/>
          <w:szCs w:val="21"/>
        </w:rPr>
      </w:pPr>
      <w:r w:rsidRPr="008C4303">
        <w:rPr>
          <w:rFonts w:ascii="SimSun" w:eastAsia="SimSun" w:hAnsi="SimSun"/>
          <w:noProof/>
          <w:lang w:eastAsia="zh-CN"/>
        </w:rPr>
        <w:drawing>
          <wp:inline distT="0" distB="0" distL="0" distR="0" wp14:anchorId="4A03826A" wp14:editId="03AEF9CC">
            <wp:extent cx="5940425" cy="1070790"/>
            <wp:effectExtent l="0" t="0" r="3175" b="0"/>
            <wp:docPr id="2722" name="图片 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40425" cy="1070790"/>
                    </a:xfrm>
                    <a:prstGeom prst="rect">
                      <a:avLst/>
                    </a:prstGeom>
                    <a:noFill/>
                    <a:ln>
                      <a:noFill/>
                    </a:ln>
                  </pic:spPr>
                </pic:pic>
              </a:graphicData>
            </a:graphic>
          </wp:inline>
        </w:drawing>
      </w:r>
    </w:p>
    <w:p w:rsidR="00382F53" w:rsidRPr="00785D51" w:rsidRDefault="00382F53" w:rsidP="00382F53">
      <w:pPr>
        <w:tabs>
          <w:tab w:val="left" w:pos="480"/>
        </w:tabs>
        <w:adjustRightInd w:val="0"/>
        <w:spacing w:beforeLines="150" w:before="360" w:afterLines="50" w:after="120" w:line="340" w:lineRule="atLeast"/>
        <w:jc w:val="both"/>
        <w:rPr>
          <w:rFonts w:ascii="SimSun" w:eastAsia="SimSun" w:hAnsi="SimSun"/>
          <w:sz w:val="21"/>
          <w:szCs w:val="21"/>
          <w:u w:val="single"/>
          <w:lang w:eastAsia="zh-CN"/>
        </w:rPr>
      </w:pPr>
      <w:r w:rsidRPr="00785D51">
        <w:rPr>
          <w:rFonts w:ascii="SimSun" w:eastAsia="SimSun" w:hAnsi="SimSun"/>
          <w:sz w:val="21"/>
          <w:szCs w:val="21"/>
          <w:lang w:eastAsia="zh-CN"/>
        </w:rPr>
        <w:t>A.</w:t>
      </w:r>
      <w:r w:rsidRPr="00785D51">
        <w:rPr>
          <w:rFonts w:ascii="SimSun" w:eastAsia="SimSun" w:hAnsi="SimSun"/>
          <w:sz w:val="21"/>
          <w:szCs w:val="21"/>
          <w:lang w:eastAsia="zh-CN"/>
        </w:rPr>
        <w:tab/>
      </w:r>
      <w:r w:rsidR="009A6C4F" w:rsidRPr="00AE2F6F">
        <w:rPr>
          <w:rFonts w:ascii="SimSun" w:eastAsia="SimSun" w:hAnsi="SimSun" w:hint="eastAsia"/>
          <w:sz w:val="21"/>
          <w:szCs w:val="21"/>
          <w:u w:val="single"/>
          <w:lang w:eastAsia="zh-CN"/>
        </w:rPr>
        <w:t>2014/15年调剂使用后</w:t>
      </w:r>
      <w:r w:rsidR="009A6C4F">
        <w:rPr>
          <w:rFonts w:ascii="SimSun" w:eastAsia="SimSun" w:hAnsi="SimSun" w:hint="eastAsia"/>
          <w:sz w:val="21"/>
          <w:szCs w:val="21"/>
          <w:u w:val="single"/>
          <w:lang w:eastAsia="zh-CN"/>
        </w:rPr>
        <w:t>最终</w:t>
      </w:r>
      <w:r w:rsidR="009A6C4F" w:rsidRPr="00AE2F6F">
        <w:rPr>
          <w:rFonts w:ascii="SimSun" w:eastAsia="SimSun" w:hAnsi="SimSun" w:hint="eastAsia"/>
          <w:sz w:val="21"/>
          <w:szCs w:val="21"/>
          <w:u w:val="single"/>
          <w:lang w:eastAsia="zh-CN"/>
        </w:rPr>
        <w:t>预算</w:t>
      </w:r>
    </w:p>
    <w:p w:rsidR="00382F53" w:rsidRPr="00785D51" w:rsidRDefault="00382F53" w:rsidP="00785D51">
      <w:pPr>
        <w:tabs>
          <w:tab w:val="left" w:pos="800"/>
        </w:tabs>
        <w:overflowPunct w:val="0"/>
        <w:adjustRightInd w:val="0"/>
        <w:spacing w:afterLines="50" w:after="120" w:line="340" w:lineRule="atLeast"/>
        <w:jc w:val="both"/>
        <w:rPr>
          <w:rFonts w:ascii="SimSun" w:eastAsia="SimSun" w:hAnsi="SimSun" w:cs="SimSun"/>
          <w:sz w:val="21"/>
          <w:szCs w:val="21"/>
          <w:lang w:eastAsia="zh-CN"/>
        </w:rPr>
      </w:pPr>
      <w:r w:rsidRPr="00785D51">
        <w:rPr>
          <w:rFonts w:ascii="SimSun" w:eastAsia="SimSun" w:hAnsi="SimSun"/>
          <w:sz w:val="21"/>
          <w:szCs w:val="21"/>
          <w:lang w:eastAsia="zh-CN"/>
        </w:rPr>
        <w:t>17.7</w:t>
      </w:r>
      <w:r w:rsidRPr="00785D51">
        <w:rPr>
          <w:rFonts w:ascii="SimSun" w:eastAsia="SimSun" w:hAnsi="SimSun"/>
          <w:sz w:val="21"/>
          <w:szCs w:val="21"/>
          <w:lang w:eastAsia="zh-CN"/>
        </w:rPr>
        <w:tab/>
      </w:r>
      <w:r w:rsidRPr="00785D51">
        <w:rPr>
          <w:rFonts w:ascii="SimSun" w:eastAsia="SimSun" w:hAnsi="SimSun" w:cs="SimSun"/>
          <w:sz w:val="21"/>
          <w:szCs w:val="21"/>
          <w:lang w:eastAsia="zh-CN"/>
        </w:rPr>
        <w:t>2014/15</w:t>
      </w:r>
      <w:r w:rsidRPr="00785D51">
        <w:rPr>
          <w:rFonts w:ascii="SimSun" w:eastAsia="SimSun" w:hAnsi="SimSun" w:cs="SimSun" w:hint="eastAsia"/>
          <w:sz w:val="21"/>
          <w:szCs w:val="21"/>
          <w:lang w:eastAsia="zh-CN"/>
        </w:rPr>
        <w:t>调剂使用后最终预算中各成果</w:t>
      </w:r>
      <w:proofErr w:type="gramStart"/>
      <w:r w:rsidRPr="00785D51">
        <w:rPr>
          <w:rFonts w:ascii="SimSun" w:eastAsia="SimSun" w:hAnsi="SimSun" w:cs="SimSun" w:hint="eastAsia"/>
          <w:sz w:val="21"/>
          <w:szCs w:val="21"/>
          <w:lang w:eastAsia="zh-CN"/>
        </w:rPr>
        <w:t>间资源</w:t>
      </w:r>
      <w:proofErr w:type="gramEnd"/>
      <w:r w:rsidRPr="00785D51">
        <w:rPr>
          <w:rFonts w:ascii="SimSun" w:eastAsia="SimSun" w:hAnsi="SimSun" w:cs="SimSun" w:hint="eastAsia"/>
          <w:sz w:val="21"/>
          <w:szCs w:val="21"/>
          <w:lang w:eastAsia="zh-CN"/>
        </w:rPr>
        <w:t>的调整主要归因于：</w:t>
      </w:r>
    </w:p>
    <w:p w:rsidR="00382F53" w:rsidRPr="00785D51" w:rsidRDefault="00382F53" w:rsidP="00522066">
      <w:pPr>
        <w:pStyle w:val="11"/>
        <w:numPr>
          <w:ilvl w:val="0"/>
          <w:numId w:val="12"/>
        </w:numPr>
        <w:tabs>
          <w:tab w:val="left" w:pos="1080"/>
        </w:tabs>
        <w:adjustRightInd w:val="0"/>
        <w:spacing w:afterLines="50" w:after="120" w:line="340" w:lineRule="atLeast"/>
        <w:ind w:left="480" w:hanging="11"/>
        <w:jc w:val="both"/>
        <w:rPr>
          <w:rFonts w:ascii="SimSun" w:hAnsi="SimSun" w:cs="SimSun"/>
          <w:sz w:val="21"/>
          <w:szCs w:val="21"/>
          <w:lang w:eastAsia="zh-CN"/>
        </w:rPr>
      </w:pPr>
      <w:r w:rsidRPr="00785D51">
        <w:rPr>
          <w:rFonts w:ascii="SimSun" w:hAnsi="SimSun" w:cs="SimSun" w:hint="eastAsia"/>
          <w:sz w:val="21"/>
          <w:szCs w:val="21"/>
          <w:lang w:eastAsia="zh-CN"/>
        </w:rPr>
        <w:t>成员国对包括诊断小组在内的立法建议的需求持续增长，导致资源从成果六.2</w:t>
      </w:r>
      <w:r w:rsidR="002A3000" w:rsidRPr="00785D51">
        <w:rPr>
          <w:rFonts w:ascii="SimSun" w:hAnsi="SimSun" w:cs="SimSun" w:hint="eastAsia"/>
          <w:sz w:val="21"/>
          <w:szCs w:val="21"/>
          <w:lang w:eastAsia="zh-CN"/>
        </w:rPr>
        <w:t>（</w:t>
      </w:r>
      <w:r w:rsidRPr="00785D51">
        <w:rPr>
          <w:rFonts w:ascii="SimSun" w:hAnsi="SimSun" w:cs="SimSun" w:hint="eastAsia"/>
          <w:sz w:val="21"/>
          <w:szCs w:val="21"/>
          <w:lang w:eastAsia="zh-CN"/>
        </w:rPr>
        <w:t>在树立尊重知识产权风尚领域的合作</w:t>
      </w:r>
      <w:r w:rsidR="00B03A40" w:rsidRPr="00785D51">
        <w:rPr>
          <w:rFonts w:ascii="SimSun" w:hAnsi="SimSun" w:cs="SimSun" w:hint="eastAsia"/>
          <w:sz w:val="21"/>
          <w:szCs w:val="21"/>
          <w:lang w:eastAsia="zh-CN"/>
        </w:rPr>
        <w:t>）</w:t>
      </w:r>
      <w:r w:rsidRPr="00785D51">
        <w:rPr>
          <w:rFonts w:ascii="SimSun" w:hAnsi="SimSun" w:cs="SimSun" w:hint="eastAsia"/>
          <w:sz w:val="21"/>
          <w:szCs w:val="21"/>
          <w:lang w:eastAsia="zh-CN"/>
        </w:rPr>
        <w:t>被重新配置到成果</w:t>
      </w:r>
      <w:proofErr w:type="gramStart"/>
      <w:r w:rsidRPr="00785D51">
        <w:rPr>
          <w:rFonts w:ascii="SimSun" w:hAnsi="SimSun" w:cs="SimSun" w:hint="eastAsia"/>
          <w:sz w:val="21"/>
          <w:szCs w:val="21"/>
          <w:lang w:eastAsia="zh-CN"/>
        </w:rPr>
        <w:t>一</w:t>
      </w:r>
      <w:proofErr w:type="gramEnd"/>
      <w:r w:rsidRPr="00785D51">
        <w:rPr>
          <w:rFonts w:ascii="SimSun" w:hAnsi="SimSun" w:cs="SimSun" w:hint="eastAsia"/>
          <w:sz w:val="21"/>
          <w:szCs w:val="21"/>
          <w:lang w:eastAsia="zh-CN"/>
        </w:rPr>
        <w:t>.2</w:t>
      </w:r>
      <w:r w:rsidR="002A3000" w:rsidRPr="00785D51">
        <w:rPr>
          <w:rFonts w:ascii="SimSun" w:hAnsi="SimSun" w:cs="SimSun" w:hint="eastAsia"/>
          <w:sz w:val="21"/>
          <w:szCs w:val="21"/>
          <w:lang w:eastAsia="zh-CN"/>
        </w:rPr>
        <w:t>（</w:t>
      </w:r>
      <w:r w:rsidRPr="00785D51">
        <w:rPr>
          <w:rFonts w:ascii="SimSun" w:hAnsi="SimSun" w:cs="SimSun" w:hint="eastAsia"/>
          <w:sz w:val="21"/>
          <w:szCs w:val="21"/>
          <w:lang w:eastAsia="zh-CN"/>
        </w:rPr>
        <w:t>立法建议</w:t>
      </w:r>
      <w:r w:rsidR="00B03A40" w:rsidRPr="00785D51">
        <w:rPr>
          <w:rFonts w:ascii="SimSun" w:hAnsi="SimSun" w:cs="SimSun" w:hint="eastAsia"/>
          <w:sz w:val="21"/>
          <w:szCs w:val="21"/>
          <w:lang w:eastAsia="zh-CN"/>
        </w:rPr>
        <w:t>）</w:t>
      </w:r>
      <w:r w:rsidRPr="00785D51">
        <w:rPr>
          <w:rFonts w:ascii="SimSun" w:hAnsi="SimSun" w:cs="SimSun" w:hint="eastAsia"/>
          <w:sz w:val="21"/>
          <w:szCs w:val="21"/>
          <w:lang w:eastAsia="zh-CN"/>
        </w:rPr>
        <w:t>；以及</w:t>
      </w:r>
    </w:p>
    <w:p w:rsidR="00382F53" w:rsidRPr="00785D51" w:rsidRDefault="00382F53" w:rsidP="00522066">
      <w:pPr>
        <w:pStyle w:val="11"/>
        <w:numPr>
          <w:ilvl w:val="0"/>
          <w:numId w:val="12"/>
        </w:numPr>
        <w:tabs>
          <w:tab w:val="left" w:pos="1080"/>
        </w:tabs>
        <w:adjustRightInd w:val="0"/>
        <w:spacing w:afterLines="50" w:after="120" w:line="340" w:lineRule="atLeast"/>
        <w:ind w:left="480" w:hanging="11"/>
        <w:jc w:val="both"/>
        <w:rPr>
          <w:rFonts w:ascii="SimSun" w:hAnsi="SimSun"/>
          <w:sz w:val="21"/>
          <w:szCs w:val="21"/>
          <w:lang w:eastAsia="zh-CN"/>
        </w:rPr>
      </w:pPr>
      <w:r w:rsidRPr="00785D51">
        <w:rPr>
          <w:rFonts w:ascii="SimSun" w:hAnsi="SimSun" w:cs="SimSun" w:hint="eastAsia"/>
          <w:sz w:val="21"/>
          <w:szCs w:val="21"/>
          <w:lang w:eastAsia="zh-CN"/>
        </w:rPr>
        <w:t>应成员国要求，在两年期内举办了两届ACE会议，而非通常预计的一届，导致资源从成果六.2</w:t>
      </w:r>
      <w:r w:rsidR="002A3000" w:rsidRPr="00785D51">
        <w:rPr>
          <w:rFonts w:ascii="SimSun" w:hAnsi="SimSun" w:cs="SimSun" w:hint="eastAsia"/>
          <w:sz w:val="21"/>
          <w:szCs w:val="21"/>
          <w:lang w:eastAsia="zh-CN"/>
        </w:rPr>
        <w:t>（</w:t>
      </w:r>
      <w:r w:rsidRPr="00785D51">
        <w:rPr>
          <w:rFonts w:ascii="SimSun" w:hAnsi="SimSun" w:cs="SimSun" w:hint="eastAsia"/>
          <w:sz w:val="21"/>
          <w:szCs w:val="21"/>
          <w:lang w:eastAsia="zh-CN"/>
        </w:rPr>
        <w:t>在树立尊重知识产权风尚领域的合作</w:t>
      </w:r>
      <w:r w:rsidR="00B03A40" w:rsidRPr="00785D51">
        <w:rPr>
          <w:rFonts w:ascii="SimSun" w:hAnsi="SimSun" w:cs="SimSun" w:hint="eastAsia"/>
          <w:sz w:val="21"/>
          <w:szCs w:val="21"/>
          <w:lang w:eastAsia="zh-CN"/>
        </w:rPr>
        <w:t>）</w:t>
      </w:r>
      <w:r w:rsidRPr="00785D51">
        <w:rPr>
          <w:rFonts w:ascii="SimSun" w:hAnsi="SimSun" w:cs="SimSun" w:hint="eastAsia"/>
          <w:sz w:val="21"/>
          <w:szCs w:val="21"/>
          <w:lang w:eastAsia="zh-CN"/>
        </w:rPr>
        <w:t>被重新配置到成果</w:t>
      </w:r>
      <w:proofErr w:type="gramStart"/>
      <w:r w:rsidRPr="00785D51">
        <w:rPr>
          <w:rFonts w:ascii="SimSun" w:hAnsi="SimSun" w:cs="SimSun" w:hint="eastAsia"/>
          <w:sz w:val="21"/>
          <w:szCs w:val="21"/>
          <w:lang w:eastAsia="zh-CN"/>
        </w:rPr>
        <w:t>一</w:t>
      </w:r>
      <w:proofErr w:type="gramEnd"/>
      <w:r w:rsidRPr="00785D51">
        <w:rPr>
          <w:rFonts w:ascii="SimSun" w:hAnsi="SimSun" w:cs="SimSun" w:hint="eastAsia"/>
          <w:sz w:val="21"/>
          <w:szCs w:val="21"/>
          <w:lang w:eastAsia="zh-CN"/>
        </w:rPr>
        <w:t>.1</w:t>
      </w:r>
      <w:r w:rsidR="002A3000" w:rsidRPr="00785D51">
        <w:rPr>
          <w:rFonts w:ascii="SimSun" w:hAnsi="SimSun" w:cs="SimSun" w:hint="eastAsia"/>
          <w:sz w:val="21"/>
          <w:szCs w:val="21"/>
          <w:lang w:eastAsia="zh-CN"/>
        </w:rPr>
        <w:t>（</w:t>
      </w:r>
      <w:r w:rsidRPr="00785D51">
        <w:rPr>
          <w:rFonts w:ascii="SimSun" w:hAnsi="SimSun" w:cs="SimSun" w:hint="eastAsia"/>
          <w:sz w:val="21"/>
          <w:szCs w:val="21"/>
          <w:lang w:eastAsia="zh-CN"/>
        </w:rPr>
        <w:t>在WIPO成员国间就树立尊重知识产权的风尚开展国际政策对话并有所进展</w:t>
      </w:r>
      <w:r w:rsidR="00B03A40" w:rsidRPr="00785D51">
        <w:rPr>
          <w:rFonts w:ascii="SimSun" w:hAnsi="SimSun" w:cs="SimSun" w:hint="eastAsia"/>
          <w:sz w:val="21"/>
          <w:szCs w:val="21"/>
          <w:lang w:eastAsia="zh-CN"/>
        </w:rPr>
        <w:t>）</w:t>
      </w:r>
      <w:r w:rsidRPr="00785D51">
        <w:rPr>
          <w:rFonts w:ascii="SimSun" w:hAnsi="SimSun" w:cs="SimSun" w:hint="eastAsia"/>
          <w:sz w:val="21"/>
          <w:szCs w:val="21"/>
          <w:lang w:eastAsia="zh-CN"/>
        </w:rPr>
        <w:t>。</w:t>
      </w:r>
    </w:p>
    <w:p w:rsidR="00382F53" w:rsidRPr="00785D51" w:rsidRDefault="00382F53" w:rsidP="00785D51">
      <w:pPr>
        <w:tabs>
          <w:tab w:val="left" w:pos="800"/>
        </w:tabs>
        <w:overflowPunct w:val="0"/>
        <w:adjustRightInd w:val="0"/>
        <w:spacing w:afterLines="50" w:after="120" w:line="340" w:lineRule="atLeast"/>
        <w:jc w:val="both"/>
        <w:rPr>
          <w:rFonts w:ascii="SimSun" w:eastAsia="SimSun" w:hAnsi="SimSun" w:cs="SimSun"/>
          <w:sz w:val="21"/>
          <w:szCs w:val="21"/>
          <w:lang w:eastAsia="zh-CN"/>
        </w:rPr>
      </w:pPr>
      <w:r w:rsidRPr="00785D51">
        <w:rPr>
          <w:rFonts w:ascii="SimSun" w:eastAsia="SimSun" w:hAnsi="SimSun"/>
          <w:sz w:val="21"/>
          <w:szCs w:val="21"/>
          <w:lang w:eastAsia="zh-CN"/>
        </w:rPr>
        <w:t>17.8</w:t>
      </w:r>
      <w:r w:rsidRPr="00785D51">
        <w:rPr>
          <w:rFonts w:ascii="SimSun" w:eastAsia="SimSun" w:hAnsi="SimSun"/>
          <w:sz w:val="21"/>
          <w:szCs w:val="21"/>
          <w:lang w:eastAsia="zh-CN"/>
        </w:rPr>
        <w:tab/>
      </w:r>
      <w:r w:rsidRPr="00785D51">
        <w:rPr>
          <w:rFonts w:ascii="SimSun" w:eastAsia="SimSun" w:hAnsi="SimSun" w:cs="SimSun" w:hint="eastAsia"/>
          <w:sz w:val="21"/>
          <w:szCs w:val="21"/>
          <w:lang w:eastAsia="zh-CN"/>
        </w:rPr>
        <w:t>人事资源的净增</w:t>
      </w:r>
      <w:proofErr w:type="gramStart"/>
      <w:r w:rsidRPr="00785D51">
        <w:rPr>
          <w:rFonts w:ascii="SimSun" w:eastAsia="SimSun" w:hAnsi="SimSun" w:cs="SimSun" w:hint="eastAsia"/>
          <w:sz w:val="21"/>
          <w:szCs w:val="21"/>
          <w:lang w:eastAsia="zh-CN"/>
        </w:rPr>
        <w:t>长反映</w:t>
      </w:r>
      <w:proofErr w:type="gramEnd"/>
      <w:r w:rsidRPr="00785D51">
        <w:rPr>
          <w:rFonts w:ascii="SimSun" w:eastAsia="SimSun" w:hAnsi="SimSun" w:cs="SimSun" w:hint="eastAsia"/>
          <w:sz w:val="21"/>
          <w:szCs w:val="21"/>
          <w:lang w:eastAsia="zh-CN"/>
        </w:rPr>
        <w:t>了一名员工从计划6临时调出以支持持续增长的对立法建议的需求。</w:t>
      </w:r>
    </w:p>
    <w:p w:rsidR="00382F53" w:rsidRPr="00785D51" w:rsidRDefault="00382F53" w:rsidP="00382F53">
      <w:pPr>
        <w:tabs>
          <w:tab w:val="left" w:pos="480"/>
        </w:tabs>
        <w:adjustRightInd w:val="0"/>
        <w:spacing w:beforeLines="100" w:before="240" w:afterLines="50" w:after="120" w:line="340" w:lineRule="atLeast"/>
        <w:jc w:val="both"/>
        <w:rPr>
          <w:rFonts w:ascii="SimSun" w:eastAsia="SimSun" w:hAnsi="SimSun"/>
          <w:sz w:val="21"/>
          <w:szCs w:val="21"/>
          <w:u w:val="single"/>
          <w:lang w:eastAsia="zh-CN"/>
        </w:rPr>
      </w:pPr>
      <w:r w:rsidRPr="00785D51">
        <w:rPr>
          <w:rFonts w:ascii="SimSun" w:eastAsia="SimSun" w:hAnsi="SimSun"/>
          <w:sz w:val="21"/>
          <w:szCs w:val="21"/>
          <w:lang w:eastAsia="zh-CN"/>
        </w:rPr>
        <w:t>B.</w:t>
      </w:r>
      <w:r w:rsidRPr="00785D51">
        <w:rPr>
          <w:rFonts w:ascii="SimSun" w:eastAsia="SimSun" w:hAnsi="SimSun"/>
          <w:sz w:val="21"/>
          <w:szCs w:val="21"/>
          <w:lang w:eastAsia="zh-CN"/>
        </w:rPr>
        <w:tab/>
      </w:r>
      <w:r w:rsidRPr="00785D51">
        <w:rPr>
          <w:rFonts w:ascii="SimSun" w:eastAsia="SimSun" w:hAnsi="SimSun"/>
          <w:sz w:val="21"/>
          <w:szCs w:val="21"/>
          <w:u w:val="single"/>
          <w:lang w:eastAsia="zh-CN"/>
        </w:rPr>
        <w:t>2014</w:t>
      </w:r>
      <w:r w:rsidRPr="00785D51">
        <w:rPr>
          <w:rFonts w:ascii="SimSun" w:eastAsia="SimSun" w:hAnsi="SimSun" w:hint="eastAsia"/>
          <w:sz w:val="21"/>
          <w:szCs w:val="21"/>
          <w:u w:val="single"/>
          <w:lang w:eastAsia="zh-CN"/>
        </w:rPr>
        <w:t>/15</w:t>
      </w:r>
      <w:r w:rsidR="00114240">
        <w:rPr>
          <w:rFonts w:ascii="SimSun" w:eastAsia="SimSun" w:hAnsi="SimSun" w:hint="eastAsia"/>
          <w:sz w:val="21"/>
          <w:szCs w:val="21"/>
          <w:u w:val="single"/>
          <w:lang w:eastAsia="zh-CN"/>
        </w:rPr>
        <w:t>年</w:t>
      </w:r>
      <w:r w:rsidRPr="00785D51">
        <w:rPr>
          <w:rFonts w:ascii="SimSun" w:eastAsia="SimSun" w:hAnsi="SimSun" w:cs="SimSun" w:hint="eastAsia"/>
          <w:sz w:val="21"/>
          <w:szCs w:val="21"/>
          <w:u w:val="single"/>
          <w:lang w:eastAsia="zh-CN"/>
        </w:rPr>
        <w:t>预算使用情况</w:t>
      </w:r>
    </w:p>
    <w:p w:rsidR="005C6F8E" w:rsidRPr="00785D51" w:rsidRDefault="00382F53" w:rsidP="00785D51">
      <w:pPr>
        <w:tabs>
          <w:tab w:val="left" w:pos="800"/>
        </w:tabs>
        <w:overflowPunct w:val="0"/>
        <w:adjustRightInd w:val="0"/>
        <w:spacing w:afterLines="50" w:after="120" w:line="340" w:lineRule="atLeast"/>
        <w:jc w:val="both"/>
        <w:rPr>
          <w:rFonts w:ascii="SimSun" w:eastAsia="SimSun" w:hAnsi="SimSun"/>
          <w:sz w:val="21"/>
          <w:lang w:eastAsia="zh-CN"/>
        </w:rPr>
      </w:pPr>
      <w:r w:rsidRPr="00785D51">
        <w:rPr>
          <w:rFonts w:ascii="SimSun" w:eastAsia="SimSun" w:hAnsi="SimSun"/>
          <w:sz w:val="21"/>
          <w:szCs w:val="21"/>
          <w:lang w:eastAsia="zh-CN"/>
        </w:rPr>
        <w:t>17.9</w:t>
      </w:r>
      <w:r w:rsidRPr="00785D51">
        <w:rPr>
          <w:rFonts w:ascii="SimSun" w:eastAsia="SimSun" w:hAnsi="SimSun"/>
          <w:sz w:val="21"/>
          <w:szCs w:val="21"/>
          <w:lang w:eastAsia="zh-CN"/>
        </w:rPr>
        <w:tab/>
      </w:r>
      <w:r w:rsidRPr="00785D51">
        <w:rPr>
          <w:rFonts w:ascii="SimSun" w:eastAsia="SimSun" w:hAnsi="SimSun" w:cs="SimSun" w:hint="eastAsia"/>
          <w:sz w:val="21"/>
          <w:szCs w:val="21"/>
          <w:lang w:eastAsia="zh-CN"/>
        </w:rPr>
        <w:t>两年期的预算使用情况在预期范围之内。</w:t>
      </w:r>
      <w:bookmarkEnd w:id="173"/>
      <w:bookmarkEnd w:id="174"/>
    </w:p>
    <w:p w:rsidR="00DA7475" w:rsidRPr="008C4303" w:rsidRDefault="00DA7475">
      <w:pPr>
        <w:rPr>
          <w:rFonts w:ascii="SimSun" w:eastAsia="SimSun" w:hAnsi="SimSun"/>
          <w:sz w:val="21"/>
          <w:lang w:eastAsia="zh-CN"/>
        </w:rPr>
      </w:pPr>
      <w:r w:rsidRPr="008C4303">
        <w:rPr>
          <w:rFonts w:ascii="SimSun" w:eastAsia="SimSun" w:hAnsi="SimSun"/>
          <w:sz w:val="21"/>
          <w:lang w:eastAsia="zh-CN"/>
        </w:rPr>
        <w:br w:type="page"/>
      </w:r>
    </w:p>
    <w:p w:rsidR="00C73E16" w:rsidRPr="00C73E16" w:rsidRDefault="00041AC2" w:rsidP="00C73E16">
      <w:pPr>
        <w:pStyle w:val="aff1"/>
        <w:tabs>
          <w:tab w:val="clear" w:pos="567"/>
        </w:tabs>
        <w:rPr>
          <w:iCs/>
        </w:rPr>
      </w:pPr>
      <w:bookmarkStart w:id="175" w:name="_Toc457225779"/>
      <w:bookmarkStart w:id="176" w:name="_Toc457226148"/>
      <w:bookmarkStart w:id="177" w:name="_Toc367350596"/>
      <w:bookmarkStart w:id="178" w:name="_Toc422871062"/>
      <w:r w:rsidRPr="00C73E16">
        <w:rPr>
          <w:rFonts w:hint="eastAsia"/>
          <w:iCs/>
        </w:rPr>
        <w:lastRenderedPageBreak/>
        <w:t>战略目标七</w:t>
      </w:r>
      <w:bookmarkEnd w:id="175"/>
      <w:bookmarkEnd w:id="176"/>
    </w:p>
    <w:bookmarkEnd w:id="177"/>
    <w:p w:rsidR="00041AC2" w:rsidRPr="00BE0E20" w:rsidRDefault="00041AC2" w:rsidP="00BE0E20">
      <w:pPr>
        <w:keepNext/>
        <w:widowControl w:val="0"/>
        <w:spacing w:afterLines="150" w:after="360" w:line="340" w:lineRule="atLeast"/>
        <w:jc w:val="center"/>
        <w:outlineLvl w:val="1"/>
        <w:rPr>
          <w:rFonts w:ascii="SimHei" w:eastAsia="SimHei" w:hAnsi="SimHei" w:cs="SimSun"/>
          <w:bCs/>
          <w:caps/>
          <w:sz w:val="21"/>
          <w:szCs w:val="21"/>
          <w:lang w:val="en-GB" w:eastAsia="zh-CN"/>
        </w:rPr>
      </w:pPr>
      <w:r w:rsidRPr="00BE0E20">
        <w:rPr>
          <w:rFonts w:ascii="SimHei" w:eastAsia="SimHei" w:hAnsi="SimHei" w:cs="SimSun" w:hint="eastAsia"/>
          <w:bCs/>
          <w:caps/>
          <w:sz w:val="21"/>
          <w:szCs w:val="21"/>
          <w:lang w:val="en-GB" w:eastAsia="zh-CN"/>
        </w:rPr>
        <w:t>根据全球政策主题处理知识产权问题</w:t>
      </w:r>
      <w:bookmarkEnd w:id="178"/>
    </w:p>
    <w:p w:rsidR="00041AC2" w:rsidRPr="003173CE" w:rsidRDefault="00041AC2" w:rsidP="00BE0E20">
      <w:pPr>
        <w:keepNext/>
        <w:spacing w:afterLines="50" w:after="120" w:line="340" w:lineRule="atLeast"/>
        <w:jc w:val="center"/>
        <w:rPr>
          <w:rFonts w:ascii="SimSun" w:eastAsia="SimSun" w:hAnsi="SimSun" w:cs="Arial"/>
          <w:b/>
          <w:sz w:val="21"/>
          <w:lang w:eastAsia="zh-CN"/>
        </w:rPr>
      </w:pPr>
      <w:r>
        <w:rPr>
          <w:rFonts w:ascii="SimSun" w:eastAsia="SimSun" w:hAnsi="SimSun" w:cs="Arial" w:hint="eastAsia"/>
          <w:b/>
          <w:sz w:val="21"/>
          <w:lang w:eastAsia="zh-CN"/>
        </w:rPr>
        <w:t>两年</w:t>
      </w:r>
      <w:r w:rsidRPr="003173CE">
        <w:rPr>
          <w:rFonts w:ascii="SimSun" w:eastAsia="SimSun" w:hAnsi="SimSun" w:cs="Arial" w:hint="eastAsia"/>
          <w:b/>
          <w:sz w:val="21"/>
          <w:lang w:eastAsia="zh-CN"/>
        </w:rPr>
        <w:t>期绩效饼状图</w:t>
      </w:r>
    </w:p>
    <w:p w:rsidR="00041AC2" w:rsidRPr="003173CE" w:rsidRDefault="00041AC2" w:rsidP="00BE0E20">
      <w:pPr>
        <w:spacing w:afterLines="50" w:after="120" w:line="340" w:lineRule="atLeast"/>
        <w:ind w:firstLineChars="200" w:firstLine="420"/>
        <w:jc w:val="both"/>
        <w:rPr>
          <w:rFonts w:ascii="SimSun" w:eastAsia="SimSun" w:hAnsi="SimSun" w:cs="Arial"/>
          <w:sz w:val="21"/>
          <w:lang w:eastAsia="zh-CN"/>
        </w:rPr>
      </w:pPr>
      <w:r w:rsidRPr="003173CE">
        <w:rPr>
          <w:rFonts w:ascii="SimSun" w:eastAsia="SimSun" w:hAnsi="SimSun" w:cs="Arial" w:hint="eastAsia"/>
          <w:sz w:val="21"/>
          <w:lang w:eastAsia="zh-CN"/>
        </w:rPr>
        <w:t>下面的饼状</w:t>
      </w:r>
      <w:proofErr w:type="gramStart"/>
      <w:r w:rsidRPr="003173CE">
        <w:rPr>
          <w:rFonts w:ascii="SimSun" w:eastAsia="SimSun" w:hAnsi="SimSun" w:cs="Arial" w:hint="eastAsia"/>
          <w:sz w:val="21"/>
          <w:lang w:eastAsia="zh-CN"/>
        </w:rPr>
        <w:t>图依据</w:t>
      </w:r>
      <w:proofErr w:type="gramEnd"/>
      <w:r w:rsidRPr="003173CE">
        <w:rPr>
          <w:rFonts w:ascii="SimSun" w:eastAsia="SimSun" w:hAnsi="SimSun" w:cs="Arial" w:hint="eastAsia"/>
          <w:sz w:val="21"/>
          <w:lang w:eastAsia="zh-CN"/>
        </w:rPr>
        <w:t>各计划下的指标对</w:t>
      </w:r>
      <w:proofErr w:type="gramStart"/>
      <w:r w:rsidRPr="003173CE">
        <w:rPr>
          <w:rFonts w:ascii="SimSun" w:eastAsia="SimSun" w:hAnsi="SimSun" w:cs="Arial" w:hint="eastAsia"/>
          <w:sz w:val="21"/>
          <w:lang w:eastAsia="zh-CN"/>
        </w:rPr>
        <w:t>本战略</w:t>
      </w:r>
      <w:proofErr w:type="gramEnd"/>
      <w:r w:rsidRPr="003173CE">
        <w:rPr>
          <w:rFonts w:ascii="SimSun" w:eastAsia="SimSun" w:hAnsi="SimSun" w:cs="Arial" w:hint="eastAsia"/>
          <w:sz w:val="21"/>
          <w:lang w:eastAsia="zh-CN"/>
        </w:rPr>
        <w:t>目标的贡献提供了2014</w:t>
      </w:r>
      <w:r>
        <w:rPr>
          <w:rFonts w:ascii="SimSun" w:eastAsia="SimSun" w:hAnsi="SimSun" w:cs="Arial" w:hint="eastAsia"/>
          <w:sz w:val="21"/>
          <w:lang w:eastAsia="zh-CN"/>
        </w:rPr>
        <w:t>/15两</w:t>
      </w:r>
      <w:r w:rsidRPr="003173CE">
        <w:rPr>
          <w:rFonts w:ascii="SimSun" w:eastAsia="SimSun" w:hAnsi="SimSun" w:cs="Arial" w:hint="eastAsia"/>
          <w:sz w:val="21"/>
          <w:lang w:eastAsia="zh-CN"/>
        </w:rPr>
        <w:t>年</w:t>
      </w:r>
      <w:r>
        <w:rPr>
          <w:rFonts w:ascii="SimSun" w:eastAsia="SimSun" w:hAnsi="SimSun" w:cs="Arial" w:hint="eastAsia"/>
          <w:sz w:val="21"/>
          <w:lang w:eastAsia="zh-CN"/>
        </w:rPr>
        <w:t>期</w:t>
      </w:r>
      <w:r w:rsidRPr="003173CE">
        <w:rPr>
          <w:rFonts w:ascii="SimSun" w:eastAsia="SimSun" w:hAnsi="SimSun" w:cs="Arial" w:hint="eastAsia"/>
          <w:sz w:val="21"/>
          <w:lang w:eastAsia="zh-CN"/>
        </w:rPr>
        <w:t>在预期成果实现方面的进展概况。</w:t>
      </w:r>
    </w:p>
    <w:p w:rsidR="00DD7BA9" w:rsidRPr="008C4303" w:rsidRDefault="001F1D2D" w:rsidP="00DD7BA9">
      <w:pPr>
        <w:jc w:val="center"/>
        <w:rPr>
          <w:rFonts w:ascii="SimSun" w:eastAsia="SimSun" w:hAnsi="SimSun"/>
          <w:sz w:val="21"/>
        </w:rPr>
      </w:pPr>
      <w:r w:rsidRPr="008C4303">
        <w:rPr>
          <w:rFonts w:ascii="SimSun" w:eastAsia="SimSun" w:hAnsi="SimSun"/>
          <w:noProof/>
          <w:sz w:val="21"/>
          <w:lang w:eastAsia="zh-CN"/>
        </w:rPr>
        <w:drawing>
          <wp:inline distT="0" distB="0" distL="0" distR="0" wp14:anchorId="6AB1C00D" wp14:editId="4021B4B9">
            <wp:extent cx="4816800" cy="2437200"/>
            <wp:effectExtent l="0" t="0" r="3175" b="127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816800" cy="2437200"/>
                    </a:xfrm>
                    <a:prstGeom prst="rect">
                      <a:avLst/>
                    </a:prstGeom>
                    <a:noFill/>
                    <a:ln>
                      <a:noFill/>
                    </a:ln>
                  </pic:spPr>
                </pic:pic>
              </a:graphicData>
            </a:graphic>
          </wp:inline>
        </w:drawing>
      </w:r>
    </w:p>
    <w:p w:rsidR="00DD7BA9" w:rsidRPr="008C4303" w:rsidRDefault="00DD7BA9" w:rsidP="00DD7BA9">
      <w:pPr>
        <w:jc w:val="center"/>
        <w:rPr>
          <w:rFonts w:ascii="SimSun" w:eastAsia="SimSun" w:hAnsi="SimSun"/>
          <w:sz w:val="21"/>
        </w:rPr>
      </w:pPr>
    </w:p>
    <w:tbl>
      <w:tblPr>
        <w:tblW w:w="4962"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35"/>
        <w:gridCol w:w="4111"/>
        <w:gridCol w:w="1560"/>
        <w:gridCol w:w="992"/>
      </w:tblGrid>
      <w:tr w:rsidR="00DD7BA9" w:rsidRPr="00602A3B" w:rsidTr="00602A3B">
        <w:trPr>
          <w:cantSplit/>
          <w:tblHeader/>
        </w:trPr>
        <w:tc>
          <w:tcPr>
            <w:tcW w:w="1492"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DD7BA9" w:rsidRPr="00602A3B" w:rsidRDefault="009B38C2" w:rsidP="00547ACE">
            <w:pPr>
              <w:rPr>
                <w:rFonts w:ascii="SimHei" w:eastAsia="SimHei" w:hAnsi="SimHei"/>
                <w:bCs/>
                <w:sz w:val="18"/>
                <w:szCs w:val="18"/>
              </w:rPr>
            </w:pPr>
            <w:r w:rsidRPr="00602A3B">
              <w:rPr>
                <w:rFonts w:ascii="SimHei" w:eastAsia="SimHei" w:hAnsi="SimHei"/>
                <w:bCs/>
                <w:sz w:val="18"/>
                <w:szCs w:val="18"/>
              </w:rPr>
              <w:t>预期成果</w:t>
            </w:r>
          </w:p>
        </w:tc>
        <w:tc>
          <w:tcPr>
            <w:tcW w:w="2164"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DD7BA9" w:rsidRPr="00602A3B" w:rsidRDefault="00391D4C" w:rsidP="00547ACE">
            <w:pPr>
              <w:rPr>
                <w:rFonts w:ascii="SimHei" w:eastAsia="SimHei" w:hAnsi="SimHei"/>
                <w:sz w:val="18"/>
                <w:szCs w:val="18"/>
              </w:rPr>
            </w:pPr>
            <w:r w:rsidRPr="00602A3B">
              <w:rPr>
                <w:rFonts w:ascii="SimHei" w:eastAsia="SimHei" w:hAnsi="SimHei"/>
                <w:sz w:val="18"/>
                <w:szCs w:val="18"/>
              </w:rPr>
              <w:t>绩效</w:t>
            </w:r>
            <w:r w:rsidR="009B38C2" w:rsidRPr="00602A3B">
              <w:rPr>
                <w:rFonts w:ascii="SimHei" w:eastAsia="SimHei" w:hAnsi="SimHei"/>
                <w:sz w:val="18"/>
                <w:szCs w:val="18"/>
              </w:rPr>
              <w:t>指标</w:t>
            </w:r>
          </w:p>
        </w:tc>
        <w:tc>
          <w:tcPr>
            <w:tcW w:w="821"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DD7BA9" w:rsidRPr="00602A3B" w:rsidRDefault="009B38C2" w:rsidP="00547ACE">
            <w:pPr>
              <w:jc w:val="center"/>
              <w:rPr>
                <w:rFonts w:ascii="SimHei" w:eastAsia="SimHei" w:hAnsi="SimHei"/>
                <w:sz w:val="18"/>
                <w:szCs w:val="18"/>
              </w:rPr>
            </w:pPr>
            <w:r w:rsidRPr="00602A3B">
              <w:rPr>
                <w:rFonts w:ascii="SimHei" w:eastAsia="SimHei" w:hAnsi="SimHei"/>
                <w:bCs/>
                <w:sz w:val="18"/>
                <w:szCs w:val="18"/>
              </w:rPr>
              <w:t>归口计划</w:t>
            </w:r>
          </w:p>
        </w:tc>
        <w:tc>
          <w:tcPr>
            <w:tcW w:w="522" w:type="pct"/>
            <w:tcBorders>
              <w:top w:val="single" w:sz="4" w:space="0" w:color="auto"/>
              <w:bottom w:val="single" w:sz="4" w:space="0" w:color="auto"/>
            </w:tcBorders>
            <w:shd w:val="clear" w:color="auto" w:fill="DAEEF3" w:themeFill="accent5" w:themeFillTint="33"/>
            <w:vAlign w:val="center"/>
          </w:tcPr>
          <w:p w:rsidR="00DD7BA9" w:rsidRPr="00602A3B" w:rsidRDefault="00602A3B" w:rsidP="00547ACE">
            <w:pPr>
              <w:jc w:val="center"/>
              <w:rPr>
                <w:rFonts w:ascii="SimHei" w:eastAsia="SimHei" w:hAnsi="SimHei"/>
                <w:bCs/>
                <w:sz w:val="18"/>
                <w:szCs w:val="18"/>
                <w:lang w:eastAsia="zh-CN"/>
              </w:rPr>
            </w:pPr>
            <w:r>
              <w:rPr>
                <w:rFonts w:ascii="SimHei" w:eastAsia="SimHei" w:hAnsi="SimHei" w:cs="Arial" w:hint="eastAsia"/>
                <w:bCs/>
                <w:sz w:val="18"/>
                <w:szCs w:val="18"/>
                <w:lang w:eastAsia="zh-CN"/>
              </w:rPr>
              <w:t>红绿灯</w:t>
            </w:r>
            <w:r>
              <w:rPr>
                <w:rFonts w:ascii="SimHei" w:eastAsia="SimHei" w:hAnsi="SimHei" w:cs="Arial"/>
                <w:bCs/>
                <w:sz w:val="18"/>
                <w:szCs w:val="18"/>
                <w:lang w:eastAsia="zh-CN"/>
              </w:rPr>
              <w:br/>
            </w:r>
            <w:r>
              <w:rPr>
                <w:rFonts w:ascii="SimHei" w:eastAsia="SimHei" w:hAnsi="SimHei" w:cs="Arial" w:hint="eastAsia"/>
                <w:bCs/>
                <w:sz w:val="18"/>
                <w:szCs w:val="18"/>
                <w:lang w:eastAsia="zh-CN"/>
              </w:rPr>
              <w:t>系统（</w:t>
            </w:r>
            <w:r w:rsidRPr="009B4BB6">
              <w:rPr>
                <w:rFonts w:ascii="SimHei" w:eastAsia="SimHei" w:hAnsi="SimHei" w:cs="Arial"/>
                <w:bCs/>
                <w:sz w:val="18"/>
                <w:szCs w:val="18"/>
                <w:lang w:eastAsia="zh-CN"/>
              </w:rPr>
              <w:t>TLS</w:t>
            </w:r>
            <w:r>
              <w:rPr>
                <w:rFonts w:ascii="SimHei" w:eastAsia="SimHei" w:hAnsi="SimHei" w:cs="Arial" w:hint="eastAsia"/>
                <w:bCs/>
                <w:sz w:val="18"/>
                <w:szCs w:val="18"/>
                <w:lang w:eastAsia="zh-CN"/>
              </w:rPr>
              <w:t>）</w:t>
            </w:r>
          </w:p>
        </w:tc>
      </w:tr>
      <w:tr w:rsidR="00041AC2" w:rsidRPr="00602A3B" w:rsidTr="00602A3B">
        <w:trPr>
          <w:cantSplit/>
        </w:trPr>
        <w:tc>
          <w:tcPr>
            <w:tcW w:w="1492" w:type="pct"/>
            <w:vMerge w:val="restart"/>
            <w:tcBorders>
              <w:top w:val="single" w:sz="4" w:space="0" w:color="auto"/>
              <w:right w:val="nil"/>
            </w:tcBorders>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七</w:t>
            </w:r>
            <w:r w:rsidRPr="00602A3B">
              <w:rPr>
                <w:rFonts w:ascii="SimSun" w:eastAsia="SimSun" w:hAnsi="SimSun" w:cs="Arial"/>
                <w:sz w:val="16"/>
                <w:szCs w:val="16"/>
                <w:lang w:eastAsia="zh-CN"/>
              </w:rPr>
              <w:t>.2</w:t>
            </w:r>
            <w:r w:rsidRPr="00602A3B">
              <w:rPr>
                <w:rFonts w:ascii="SimSun" w:eastAsia="SimSun" w:hAnsi="SimSun" w:cs="SimSun" w:hint="eastAsia"/>
                <w:sz w:val="16"/>
                <w:szCs w:val="16"/>
                <w:lang w:eastAsia="zh-CN"/>
              </w:rPr>
              <w:t>为应对全球挑战，基于知识产权的平台和工具被用于从发达国家向发展中国家，尤其是最不发达国家的知识转让、技术调适和技术扩散</w:t>
            </w:r>
          </w:p>
        </w:tc>
        <w:tc>
          <w:tcPr>
            <w:tcW w:w="2164" w:type="pct"/>
            <w:tcBorders>
              <w:top w:val="single" w:sz="4" w:space="0" w:color="auto"/>
              <w:left w:val="nil"/>
              <w:bottom w:val="nil"/>
              <w:right w:val="nil"/>
            </w:tcBorders>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 xml:space="preserve">扩大WIPO </w:t>
            </w:r>
            <w:r w:rsidRPr="00602A3B">
              <w:rPr>
                <w:rFonts w:ascii="SimSun" w:eastAsia="SimSun" w:hAnsi="SimSun" w:cs="SimSun"/>
                <w:sz w:val="16"/>
                <w:szCs w:val="16"/>
                <w:lang w:eastAsia="zh-CN"/>
              </w:rPr>
              <w:t>Re:Search</w:t>
            </w:r>
            <w:r w:rsidRPr="00602A3B">
              <w:rPr>
                <w:rFonts w:ascii="SimSun" w:eastAsia="SimSun" w:hAnsi="SimSun" w:cs="SimSun" w:hint="eastAsia"/>
                <w:sz w:val="16"/>
                <w:szCs w:val="16"/>
                <w:lang w:eastAsia="zh-CN"/>
              </w:rPr>
              <w:t>成员，吸纳来自发展中国家和最不发达国家的会员</w:t>
            </w:r>
          </w:p>
        </w:tc>
        <w:tc>
          <w:tcPr>
            <w:tcW w:w="821" w:type="pct"/>
            <w:tcBorders>
              <w:top w:val="single" w:sz="4" w:space="0" w:color="auto"/>
              <w:left w:val="nil"/>
              <w:bottom w:val="nil"/>
              <w:right w:val="nil"/>
            </w:tcBorders>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计划18</w:t>
            </w:r>
          </w:p>
        </w:tc>
        <w:tc>
          <w:tcPr>
            <w:tcW w:w="522" w:type="pct"/>
            <w:tcBorders>
              <w:top w:val="single" w:sz="4" w:space="0" w:color="auto"/>
              <w:left w:val="nil"/>
            </w:tcBorders>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2A3B">
        <w:trPr>
          <w:cantSplit/>
        </w:trPr>
        <w:tc>
          <w:tcPr>
            <w:tcW w:w="1492" w:type="pct"/>
            <w:vMerge/>
            <w:tcBorders>
              <w:right w:val="nil"/>
            </w:tcBorders>
            <w:shd w:val="clear" w:color="auto" w:fill="auto"/>
            <w:tcMar>
              <w:top w:w="113" w:type="dxa"/>
              <w:bottom w:w="85" w:type="dxa"/>
            </w:tcMar>
          </w:tcPr>
          <w:p w:rsidR="00041AC2" w:rsidRPr="00602A3B" w:rsidRDefault="00041AC2" w:rsidP="00547ACE">
            <w:pPr>
              <w:rPr>
                <w:rFonts w:ascii="SimSun" w:eastAsia="SimSun" w:hAnsi="SimSun" w:cs="Arial"/>
                <w:sz w:val="16"/>
                <w:szCs w:val="16"/>
              </w:rPr>
            </w:pPr>
          </w:p>
        </w:tc>
        <w:tc>
          <w:tcPr>
            <w:tcW w:w="2164" w:type="pct"/>
            <w:tcBorders>
              <w:top w:val="nil"/>
              <w:left w:val="nil"/>
              <w:bottom w:val="nil"/>
              <w:right w:val="nil"/>
            </w:tcBorders>
            <w:shd w:val="clear" w:color="auto" w:fill="auto"/>
            <w:tcMar>
              <w:top w:w="113" w:type="dxa"/>
              <w:bottom w:w="85" w:type="dxa"/>
            </w:tcMar>
          </w:tcPr>
          <w:p w:rsidR="00041AC2" w:rsidRPr="00602A3B" w:rsidRDefault="00041AC2" w:rsidP="00547ACE">
            <w:pPr>
              <w:rPr>
                <w:rFonts w:ascii="SimSun" w:eastAsia="SimSun" w:hAnsi="SimSun" w:cs="Arial"/>
                <w:sz w:val="16"/>
                <w:szCs w:val="16"/>
              </w:rPr>
            </w:pPr>
            <w:r w:rsidRPr="00602A3B">
              <w:rPr>
                <w:rFonts w:ascii="SimSun" w:eastAsia="SimSun" w:hAnsi="SimSun" w:cs="SimSun" w:hint="eastAsia"/>
                <w:sz w:val="16"/>
                <w:szCs w:val="16"/>
                <w:lang w:eastAsia="zh-CN"/>
              </w:rPr>
              <w:t>提高对WIPO</w:t>
            </w:r>
            <w:r w:rsidRPr="00602A3B">
              <w:rPr>
                <w:rFonts w:ascii="SimSun" w:eastAsia="SimSun" w:hAnsi="SimSun" w:cs="SimSun"/>
                <w:sz w:val="16"/>
                <w:szCs w:val="16"/>
                <w:lang w:eastAsia="zh-CN"/>
              </w:rPr>
              <w:t xml:space="preserve"> Re:Search</w:t>
            </w:r>
            <w:r w:rsidRPr="00602A3B">
              <w:rPr>
                <w:rFonts w:ascii="SimSun" w:eastAsia="SimSun" w:hAnsi="SimSun" w:cs="SimSun" w:hint="eastAsia"/>
                <w:sz w:val="16"/>
                <w:szCs w:val="16"/>
                <w:lang w:eastAsia="zh-CN"/>
              </w:rPr>
              <w:t>数据库的贡献</w:t>
            </w:r>
          </w:p>
        </w:tc>
        <w:tc>
          <w:tcPr>
            <w:tcW w:w="821" w:type="pct"/>
            <w:tcBorders>
              <w:top w:val="nil"/>
              <w:left w:val="nil"/>
              <w:bottom w:val="nil"/>
              <w:right w:val="nil"/>
            </w:tcBorders>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计划18</w:t>
            </w:r>
          </w:p>
        </w:tc>
        <w:tc>
          <w:tcPr>
            <w:tcW w:w="522" w:type="pct"/>
            <w:tcBorders>
              <w:top w:val="nil"/>
              <w:left w:val="nil"/>
            </w:tcBorders>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FF0000"/>
                <w:sz w:val="16"/>
                <w:szCs w:val="16"/>
              </w:rPr>
              <w:sym w:font="Wingdings" w:char="F06C"/>
            </w:r>
          </w:p>
        </w:tc>
      </w:tr>
      <w:tr w:rsidR="00041AC2" w:rsidRPr="00602A3B" w:rsidTr="00602A3B">
        <w:trPr>
          <w:cantSplit/>
        </w:trPr>
        <w:tc>
          <w:tcPr>
            <w:tcW w:w="1492" w:type="pct"/>
            <w:vMerge/>
            <w:tcBorders>
              <w:right w:val="nil"/>
            </w:tcBorders>
            <w:shd w:val="clear" w:color="auto" w:fill="auto"/>
            <w:tcMar>
              <w:top w:w="113" w:type="dxa"/>
              <w:bottom w:w="85" w:type="dxa"/>
            </w:tcMar>
          </w:tcPr>
          <w:p w:rsidR="00041AC2" w:rsidRPr="00602A3B" w:rsidRDefault="00041AC2" w:rsidP="00547ACE">
            <w:pPr>
              <w:rPr>
                <w:rFonts w:ascii="SimSun" w:eastAsia="SimSun" w:hAnsi="SimSun" w:cs="Arial"/>
                <w:sz w:val="16"/>
                <w:szCs w:val="16"/>
              </w:rPr>
            </w:pPr>
          </w:p>
        </w:tc>
        <w:tc>
          <w:tcPr>
            <w:tcW w:w="2164" w:type="pct"/>
            <w:tcBorders>
              <w:top w:val="nil"/>
              <w:left w:val="nil"/>
              <w:bottom w:val="nil"/>
              <w:right w:val="nil"/>
            </w:tcBorders>
            <w:shd w:val="clear" w:color="auto" w:fill="auto"/>
            <w:tcMar>
              <w:top w:w="113" w:type="dxa"/>
              <w:bottom w:w="85" w:type="dxa"/>
            </w:tcMar>
          </w:tcPr>
          <w:p w:rsidR="00041AC2" w:rsidRPr="00602A3B" w:rsidRDefault="00041AC2" w:rsidP="00547ACE">
            <w:pPr>
              <w:rPr>
                <w:rFonts w:ascii="SimSun" w:eastAsia="SimSun" w:hAnsi="SimSun" w:cs="Arial"/>
                <w:sz w:val="16"/>
                <w:szCs w:val="16"/>
                <w:lang w:eastAsia="zh-CN"/>
              </w:rPr>
            </w:pPr>
            <w:r w:rsidRPr="00602A3B">
              <w:rPr>
                <w:rFonts w:ascii="SimSun" w:eastAsia="SimSun" w:hAnsi="SimSun" w:cs="SimSun" w:hint="eastAsia"/>
                <w:sz w:val="16"/>
                <w:szCs w:val="16"/>
                <w:lang w:eastAsia="zh-CN"/>
              </w:rPr>
              <w:t>增加WIPO</w:t>
            </w:r>
            <w:r w:rsidRPr="00602A3B">
              <w:rPr>
                <w:rFonts w:ascii="SimSun" w:eastAsia="SimSun" w:hAnsi="SimSun" w:cs="SimSun"/>
                <w:sz w:val="16"/>
                <w:szCs w:val="16"/>
                <w:lang w:eastAsia="zh-CN"/>
              </w:rPr>
              <w:t xml:space="preserve"> Re:Search</w:t>
            </w:r>
            <w:r w:rsidRPr="00602A3B">
              <w:rPr>
                <w:rFonts w:ascii="SimSun" w:eastAsia="SimSun" w:hAnsi="SimSun" w:cs="SimSun" w:hint="eastAsia"/>
                <w:sz w:val="16"/>
                <w:szCs w:val="16"/>
                <w:lang w:eastAsia="zh-CN"/>
              </w:rPr>
              <w:t>协议数量，使被忽视热带病、疟疾和结核病方面出现新的研发或加速研发</w:t>
            </w:r>
          </w:p>
        </w:tc>
        <w:tc>
          <w:tcPr>
            <w:tcW w:w="821" w:type="pct"/>
            <w:tcBorders>
              <w:top w:val="nil"/>
              <w:left w:val="nil"/>
              <w:bottom w:val="nil"/>
              <w:right w:val="nil"/>
            </w:tcBorders>
            <w:shd w:val="clear" w:color="auto" w:fill="FFFFFF"/>
            <w:tcMar>
              <w:top w:w="113" w:type="dxa"/>
              <w:bottom w:w="85" w:type="dxa"/>
            </w:tcMar>
          </w:tcPr>
          <w:p w:rsidR="00041AC2" w:rsidRPr="00602A3B" w:rsidRDefault="00041AC2" w:rsidP="00602A3B">
            <w:pPr>
              <w:jc w:val="center"/>
              <w:rPr>
                <w:rFonts w:ascii="SimSun" w:eastAsia="SimSun" w:hAnsi="SimSun" w:cs="Arial"/>
                <w:sz w:val="16"/>
                <w:szCs w:val="16"/>
                <w:lang w:bidi="th-TH"/>
              </w:rPr>
            </w:pPr>
            <w:r w:rsidRPr="00602A3B">
              <w:rPr>
                <w:rFonts w:ascii="SimSun" w:eastAsia="SimSun" w:hAnsi="SimSun" w:cs="Arial"/>
                <w:sz w:val="16"/>
                <w:szCs w:val="16"/>
                <w:lang w:bidi="th-TH"/>
              </w:rPr>
              <w:t>计划18</w:t>
            </w:r>
          </w:p>
        </w:tc>
        <w:tc>
          <w:tcPr>
            <w:tcW w:w="522" w:type="pct"/>
            <w:tcBorders>
              <w:top w:val="nil"/>
              <w:left w:val="nil"/>
            </w:tcBorders>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2A3B">
        <w:trPr>
          <w:cantSplit/>
        </w:trPr>
        <w:tc>
          <w:tcPr>
            <w:tcW w:w="1492"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164" w:type="pct"/>
            <w:tcBorders>
              <w:top w:val="nil"/>
            </w:tcBorders>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sz w:val="16"/>
                <w:szCs w:val="16"/>
                <w:lang w:eastAsia="zh-CN"/>
              </w:rPr>
              <w:t>WIPO GREEN</w:t>
            </w:r>
            <w:r w:rsidRPr="00602A3B">
              <w:rPr>
                <w:rFonts w:ascii="SimSun" w:eastAsia="SimSun" w:hAnsi="SimSun" w:cs="SimSun" w:hint="eastAsia"/>
                <w:sz w:val="16"/>
                <w:szCs w:val="16"/>
                <w:lang w:eastAsia="zh-CN"/>
              </w:rPr>
              <w:t>成员数量</w:t>
            </w:r>
          </w:p>
        </w:tc>
        <w:tc>
          <w:tcPr>
            <w:tcW w:w="821" w:type="pct"/>
            <w:tcBorders>
              <w:top w:val="nil"/>
            </w:tcBorders>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计划18</w:t>
            </w:r>
          </w:p>
        </w:tc>
        <w:tc>
          <w:tcPr>
            <w:tcW w:w="522"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p>
        </w:tc>
      </w:tr>
      <w:tr w:rsidR="00041AC2" w:rsidRPr="00602A3B" w:rsidTr="00602A3B">
        <w:trPr>
          <w:cantSplit/>
        </w:trPr>
        <w:tc>
          <w:tcPr>
            <w:tcW w:w="1492"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164"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WIPO GREEN与气候技术中心和网络</w:t>
            </w:r>
            <w:r w:rsidR="002A300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UNFCCC</w:t>
            </w:r>
            <w:r w:rsidR="00B03A4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、气候创新中心</w:t>
            </w:r>
            <w:r w:rsidR="002A3000" w:rsidRPr="00602A3B">
              <w:rPr>
                <w:rFonts w:ascii="SimSun" w:eastAsia="SimSun" w:hAnsi="SimSun" w:cs="SimSun"/>
                <w:sz w:val="16"/>
                <w:szCs w:val="16"/>
                <w:lang w:eastAsia="zh-CN"/>
              </w:rPr>
              <w:t>（</w:t>
            </w:r>
            <w:r w:rsidRPr="00602A3B">
              <w:rPr>
                <w:rFonts w:ascii="SimSun" w:eastAsia="SimSun" w:hAnsi="SimSun" w:cs="SimSun"/>
                <w:sz w:val="16"/>
                <w:szCs w:val="16"/>
                <w:lang w:eastAsia="zh-CN"/>
              </w:rPr>
              <w:t>infoDev</w:t>
            </w:r>
            <w:r w:rsidR="00B03A40" w:rsidRPr="00602A3B">
              <w:rPr>
                <w:rFonts w:ascii="SimSun" w:eastAsia="SimSun" w:hAnsi="SimSun" w:cs="SimSun"/>
                <w:sz w:val="16"/>
                <w:szCs w:val="16"/>
                <w:lang w:eastAsia="zh-CN"/>
              </w:rPr>
              <w:t>）</w:t>
            </w:r>
            <w:r w:rsidRPr="00602A3B">
              <w:rPr>
                <w:rFonts w:ascii="SimSun" w:eastAsia="SimSun" w:hAnsi="SimSun" w:cs="SimSun" w:hint="eastAsia"/>
                <w:sz w:val="16"/>
                <w:szCs w:val="16"/>
                <w:lang w:eastAsia="zh-CN"/>
              </w:rPr>
              <w:t>等有联系的相关机制的数量</w:t>
            </w:r>
          </w:p>
        </w:tc>
        <w:tc>
          <w:tcPr>
            <w:tcW w:w="821"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计划18</w:t>
            </w:r>
          </w:p>
        </w:tc>
        <w:tc>
          <w:tcPr>
            <w:tcW w:w="522"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2A3B">
        <w:trPr>
          <w:cantSplit/>
        </w:trPr>
        <w:tc>
          <w:tcPr>
            <w:tcW w:w="1492"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164"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sz w:val="16"/>
                <w:szCs w:val="16"/>
                <w:lang w:eastAsia="zh-CN"/>
              </w:rPr>
              <w:t>WIPO GREEN</w:t>
            </w:r>
            <w:r w:rsidRPr="00602A3B">
              <w:rPr>
                <w:rFonts w:ascii="SimSun" w:eastAsia="SimSun" w:hAnsi="SimSun" w:cs="SimSun" w:hint="eastAsia"/>
                <w:sz w:val="16"/>
                <w:szCs w:val="16"/>
                <w:lang w:eastAsia="zh-CN"/>
              </w:rPr>
              <w:t>催生的为知识转让、技术调适、转让和/或扩散提供便利的协定数量</w:t>
            </w:r>
          </w:p>
        </w:tc>
        <w:tc>
          <w:tcPr>
            <w:tcW w:w="821"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计划18</w:t>
            </w:r>
          </w:p>
        </w:tc>
        <w:tc>
          <w:tcPr>
            <w:tcW w:w="522"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FF0000"/>
                <w:sz w:val="16"/>
                <w:szCs w:val="16"/>
              </w:rPr>
              <w:sym w:font="Wingdings" w:char="F06C"/>
            </w:r>
          </w:p>
        </w:tc>
      </w:tr>
      <w:tr w:rsidR="00041AC2" w:rsidRPr="00602A3B" w:rsidTr="00602A3B">
        <w:trPr>
          <w:cantSplit/>
        </w:trPr>
        <w:tc>
          <w:tcPr>
            <w:tcW w:w="1492"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164"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全球性挑战网站的访问数量</w:t>
            </w:r>
          </w:p>
        </w:tc>
        <w:tc>
          <w:tcPr>
            <w:tcW w:w="821"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 18</w:t>
            </w:r>
          </w:p>
        </w:tc>
        <w:tc>
          <w:tcPr>
            <w:tcW w:w="522"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FF0000"/>
                <w:sz w:val="16"/>
                <w:szCs w:val="16"/>
              </w:rPr>
              <w:sym w:font="Wingdings" w:char="F06C"/>
            </w: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r w:rsidRPr="00602A3B">
              <w:rPr>
                <w:rFonts w:ascii="SimSun" w:eastAsia="SimSun" w:hAnsi="SimSun" w:cs="Arial"/>
                <w:color w:val="FF0000"/>
                <w:sz w:val="16"/>
                <w:szCs w:val="16"/>
              </w:rPr>
              <w:sym w:font="Wingdings" w:char="F06C"/>
            </w:r>
          </w:p>
        </w:tc>
      </w:tr>
      <w:tr w:rsidR="00041AC2" w:rsidRPr="00602A3B" w:rsidTr="00602A3B">
        <w:trPr>
          <w:cantSplit/>
        </w:trPr>
        <w:tc>
          <w:tcPr>
            <w:tcW w:w="1492"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164"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各利益攸关方在WIPO</w:t>
            </w:r>
            <w:r w:rsidRPr="00602A3B">
              <w:rPr>
                <w:rFonts w:ascii="SimSun" w:eastAsia="SimSun" w:hAnsi="SimSun" w:cs="SimSun"/>
                <w:sz w:val="16"/>
                <w:szCs w:val="16"/>
                <w:lang w:eastAsia="zh-CN"/>
              </w:rPr>
              <w:t xml:space="preserve"> GREEN</w:t>
            </w:r>
            <w:r w:rsidRPr="00602A3B">
              <w:rPr>
                <w:rFonts w:ascii="SimSun" w:eastAsia="SimSun" w:hAnsi="SimSun" w:cs="SimSun" w:hint="eastAsia"/>
                <w:sz w:val="16"/>
                <w:szCs w:val="16"/>
                <w:lang w:eastAsia="zh-CN"/>
              </w:rPr>
              <w:t>和</w:t>
            </w:r>
            <w:r w:rsidRPr="00602A3B">
              <w:rPr>
                <w:rFonts w:ascii="SimSun" w:eastAsia="SimSun" w:hAnsi="SimSun" w:cs="SimSun"/>
                <w:sz w:val="16"/>
                <w:szCs w:val="16"/>
                <w:lang w:eastAsia="zh-CN"/>
              </w:rPr>
              <w:t>WIPO Re:Search</w:t>
            </w:r>
            <w:r w:rsidRPr="00602A3B">
              <w:rPr>
                <w:rFonts w:ascii="SimSun" w:eastAsia="SimSun" w:hAnsi="SimSun" w:cs="SimSun" w:hint="eastAsia"/>
                <w:sz w:val="16"/>
                <w:szCs w:val="16"/>
                <w:lang w:eastAsia="zh-CN"/>
              </w:rPr>
              <w:t>等平台的参与程度</w:t>
            </w:r>
          </w:p>
        </w:tc>
        <w:tc>
          <w:tcPr>
            <w:tcW w:w="821"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计划20</w:t>
            </w:r>
          </w:p>
        </w:tc>
        <w:tc>
          <w:tcPr>
            <w:tcW w:w="522" w:type="pct"/>
            <w:shd w:val="clear" w:color="auto" w:fill="FFFFFF"/>
          </w:tcPr>
          <w:p w:rsidR="00041AC2" w:rsidRPr="00602A3B" w:rsidRDefault="00041AC2" w:rsidP="00547ACE">
            <w:pPr>
              <w:jc w:val="center"/>
              <w:rPr>
                <w:rFonts w:ascii="SimSun" w:eastAsia="SimSun" w:hAnsi="SimSun" w:cs="Arial"/>
                <w:color w:val="008000"/>
                <w:sz w:val="16"/>
                <w:szCs w:val="16"/>
              </w:rPr>
            </w:pPr>
            <w:r w:rsidRPr="00602A3B">
              <w:rPr>
                <w:rFonts w:ascii="SimSun" w:eastAsia="SimSun" w:hAnsi="SimSun" w:cs="Arial"/>
                <w:color w:val="FF0000"/>
                <w:sz w:val="16"/>
                <w:szCs w:val="16"/>
              </w:rPr>
              <w:sym w:font="Wingdings" w:char="F06C"/>
            </w: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r w:rsidRPr="00602A3B">
              <w:rPr>
                <w:rFonts w:ascii="SimSun" w:eastAsia="SimSun" w:hAnsi="SimSun" w:cs="Arial"/>
                <w:color w:val="A6A6A6" w:themeColor="background1" w:themeShade="A6"/>
                <w:sz w:val="16"/>
                <w:szCs w:val="16"/>
              </w:rPr>
              <w:sym w:font="Wingdings" w:char="F06C"/>
            </w:r>
            <w:r w:rsidRPr="00602A3B">
              <w:rPr>
                <w:rFonts w:ascii="SimSun" w:eastAsia="SimSun" w:hAnsi="SimSun" w:cs="Arial"/>
                <w:color w:val="FF0000"/>
                <w:sz w:val="16"/>
                <w:szCs w:val="16"/>
              </w:rPr>
              <w:sym w:font="Wingdings" w:char="F06C"/>
            </w:r>
          </w:p>
        </w:tc>
      </w:tr>
      <w:tr w:rsidR="00041AC2" w:rsidRPr="00602A3B" w:rsidTr="00602A3B">
        <w:trPr>
          <w:cantSplit/>
        </w:trPr>
        <w:tc>
          <w:tcPr>
            <w:tcW w:w="1492" w:type="pct"/>
            <w:vMerge w:val="restart"/>
            <w:shd w:val="clear" w:color="auto" w:fill="auto"/>
            <w:tcMar>
              <w:top w:w="113" w:type="dxa"/>
              <w:bottom w:w="85" w:type="dxa"/>
            </w:tcMar>
          </w:tcPr>
          <w:p w:rsidR="00041AC2" w:rsidRPr="00602A3B" w:rsidRDefault="00041AC2" w:rsidP="00602A3B">
            <w:pPr>
              <w:rPr>
                <w:rFonts w:ascii="SimSun" w:eastAsia="SimSun" w:hAnsi="SimSun" w:cs="Arial"/>
                <w:sz w:val="16"/>
                <w:szCs w:val="16"/>
                <w:lang w:eastAsia="zh-CN"/>
              </w:rPr>
            </w:pPr>
            <w:r w:rsidRPr="00602A3B">
              <w:rPr>
                <w:rFonts w:ascii="SimSun" w:eastAsia="SimSun" w:hAnsi="SimSun" w:cs="SimSun" w:hint="eastAsia"/>
                <w:sz w:val="16"/>
                <w:szCs w:val="16"/>
                <w:lang w:eastAsia="zh-CN"/>
              </w:rPr>
              <w:t>七</w:t>
            </w:r>
            <w:r w:rsidRPr="00602A3B">
              <w:rPr>
                <w:rFonts w:ascii="SimSun" w:eastAsia="SimSun" w:hAnsi="SimSun" w:cs="Arial"/>
                <w:sz w:val="16"/>
                <w:szCs w:val="16"/>
                <w:lang w:eastAsia="zh-CN"/>
              </w:rPr>
              <w:t>.3</w:t>
            </w:r>
            <w:r w:rsidRPr="00602A3B">
              <w:rPr>
                <w:rFonts w:ascii="SimSun" w:eastAsia="SimSun" w:hAnsi="SimSun" w:cs="Arial" w:hint="eastAsia"/>
                <w:sz w:val="16"/>
                <w:szCs w:val="16"/>
                <w:lang w:eastAsia="zh-CN"/>
              </w:rPr>
              <w:t xml:space="preserve"> </w:t>
            </w:r>
            <w:r w:rsidRPr="00602A3B">
              <w:rPr>
                <w:rFonts w:ascii="SimSun" w:eastAsia="SimSun" w:hAnsi="SimSun" w:cs="Arial"/>
                <w:sz w:val="16"/>
                <w:szCs w:val="16"/>
                <w:lang w:eastAsia="zh-CN"/>
              </w:rPr>
              <w:t>WIPO</w:t>
            </w:r>
            <w:r w:rsidRPr="00602A3B">
              <w:rPr>
                <w:rFonts w:ascii="SimSun" w:eastAsia="SimSun" w:hAnsi="SimSun" w:cs="SimSun" w:hint="eastAsia"/>
                <w:sz w:val="16"/>
                <w:szCs w:val="16"/>
                <w:lang w:eastAsia="zh-CN"/>
              </w:rPr>
              <w:t>作为分析知识产权与竞争政策各种问题相关论坛的公信力得到提高</w:t>
            </w:r>
          </w:p>
        </w:tc>
        <w:tc>
          <w:tcPr>
            <w:tcW w:w="2164"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申请WIPO就与CP相关问题的知识产权提供援助的国家的数量</w:t>
            </w:r>
          </w:p>
        </w:tc>
        <w:tc>
          <w:tcPr>
            <w:tcW w:w="821"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计划18</w:t>
            </w:r>
          </w:p>
        </w:tc>
        <w:tc>
          <w:tcPr>
            <w:tcW w:w="522"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2A3B">
        <w:trPr>
          <w:cantSplit/>
        </w:trPr>
        <w:tc>
          <w:tcPr>
            <w:tcW w:w="1492" w:type="pct"/>
            <w:vMerge/>
            <w:shd w:val="clear" w:color="auto" w:fill="auto"/>
            <w:tcMar>
              <w:top w:w="113" w:type="dxa"/>
              <w:bottom w:w="85" w:type="dxa"/>
            </w:tcMar>
          </w:tcPr>
          <w:p w:rsidR="00041AC2" w:rsidRPr="00602A3B" w:rsidRDefault="00041AC2" w:rsidP="00547ACE">
            <w:pPr>
              <w:rPr>
                <w:rFonts w:ascii="SimSun" w:eastAsia="SimSun" w:hAnsi="SimSun" w:cs="Arial"/>
                <w:sz w:val="16"/>
                <w:szCs w:val="16"/>
              </w:rPr>
            </w:pPr>
          </w:p>
        </w:tc>
        <w:tc>
          <w:tcPr>
            <w:tcW w:w="2164" w:type="pct"/>
            <w:shd w:val="clear" w:color="auto" w:fill="auto"/>
            <w:tcMar>
              <w:top w:w="113" w:type="dxa"/>
              <w:bottom w:w="85" w:type="dxa"/>
            </w:tcMar>
          </w:tcPr>
          <w:p w:rsidR="00041AC2" w:rsidRPr="00602A3B" w:rsidRDefault="00041AC2" w:rsidP="00547ACE">
            <w:pPr>
              <w:rPr>
                <w:rFonts w:ascii="SimSun" w:eastAsia="SimSun" w:hAnsi="SimSun" w:cs="Courier New"/>
                <w:sz w:val="16"/>
                <w:szCs w:val="16"/>
                <w:lang w:eastAsia="zh-CN" w:bidi="th-TH"/>
              </w:rPr>
            </w:pPr>
            <w:r w:rsidRPr="00602A3B">
              <w:rPr>
                <w:rFonts w:ascii="SimSun" w:eastAsia="SimSun" w:hAnsi="SimSun" w:cs="SimSun" w:hint="eastAsia"/>
                <w:sz w:val="16"/>
                <w:szCs w:val="16"/>
                <w:lang w:eastAsia="zh-CN"/>
              </w:rPr>
              <w:t>参与WIPO对话的利益攸关方</w:t>
            </w:r>
            <w:r w:rsidR="002A300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知识产权局、竞争局、相关政府间和非政府间组织</w:t>
            </w:r>
            <w:r w:rsidR="00B03A4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的数量和类型</w:t>
            </w:r>
          </w:p>
        </w:tc>
        <w:tc>
          <w:tcPr>
            <w:tcW w:w="821"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计划18</w:t>
            </w:r>
          </w:p>
        </w:tc>
        <w:tc>
          <w:tcPr>
            <w:tcW w:w="522"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bl>
    <w:p w:rsidR="00DD7BA9" w:rsidRPr="008C4303" w:rsidRDefault="00DD7BA9" w:rsidP="00DD7BA9">
      <w:pPr>
        <w:rPr>
          <w:rFonts w:ascii="SimSun" w:eastAsia="SimSun" w:hAnsi="SimSun" w:cs="Arial"/>
          <w:b/>
          <w:bCs/>
          <w:iCs/>
          <w:caps/>
          <w:sz w:val="21"/>
          <w:szCs w:val="20"/>
          <w:lang w:val="en-GB" w:eastAsia="da-DK"/>
        </w:rPr>
      </w:pPr>
    </w:p>
    <w:p w:rsidR="00DD7BA9" w:rsidRPr="008C4303" w:rsidRDefault="00DD7BA9" w:rsidP="00DD7BA9">
      <w:pPr>
        <w:rPr>
          <w:rFonts w:ascii="SimSun" w:eastAsia="SimSun" w:hAnsi="SimSun" w:cs="Arial"/>
          <w:b/>
          <w:bCs/>
          <w:iCs/>
          <w:caps/>
          <w:sz w:val="21"/>
          <w:szCs w:val="20"/>
          <w:lang w:val="en-GB" w:eastAsia="da-DK"/>
        </w:rPr>
      </w:pPr>
      <w:r w:rsidRPr="008C4303">
        <w:rPr>
          <w:rFonts w:ascii="SimSun" w:eastAsia="SimSun" w:hAnsi="SimSun" w:cs="Arial"/>
          <w:b/>
          <w:bCs/>
          <w:iCs/>
          <w:caps/>
          <w:sz w:val="21"/>
          <w:szCs w:val="20"/>
          <w:lang w:val="en-GB" w:eastAsia="da-DK"/>
        </w:rPr>
        <w:br w:type="page"/>
      </w:r>
    </w:p>
    <w:p w:rsidR="00382F53" w:rsidRPr="001C1F1B" w:rsidRDefault="00382F53" w:rsidP="001C1F1B">
      <w:pPr>
        <w:pStyle w:val="aff2"/>
      </w:pPr>
      <w:bookmarkStart w:id="179" w:name="_Toc422871063"/>
      <w:bookmarkStart w:id="180" w:name="_Toc457225780"/>
      <w:bookmarkStart w:id="181" w:name="_Toc457226149"/>
      <w:bookmarkStart w:id="182" w:name="_Toc454544490"/>
      <w:r w:rsidRPr="001C1F1B">
        <w:lastRenderedPageBreak/>
        <w:t>计划18</w:t>
      </w:r>
      <w:r w:rsidRPr="001C1F1B">
        <w:tab/>
      </w:r>
      <w:r w:rsidRPr="001C1F1B">
        <w:rPr>
          <w:rFonts w:hint="eastAsia"/>
        </w:rPr>
        <w:t>知识产权与全球挑战</w:t>
      </w:r>
      <w:bookmarkEnd w:id="179"/>
      <w:bookmarkEnd w:id="180"/>
      <w:bookmarkEnd w:id="181"/>
    </w:p>
    <w:p w:rsidR="00382F53" w:rsidRPr="00571D2C" w:rsidRDefault="00382F53"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1C1F1B">
        <w:rPr>
          <w:rFonts w:asciiTheme="minorEastAsia" w:hAnsiTheme="minorEastAsia" w:cs="SimSun"/>
          <w:bCs w:val="0"/>
          <w:sz w:val="21"/>
          <w:szCs w:val="21"/>
          <w:lang w:eastAsia="zh-CN"/>
        </w:rPr>
        <w:t>计划管理人</w:t>
      </w:r>
      <w:r w:rsidRPr="001C1F1B">
        <w:rPr>
          <w:rFonts w:asciiTheme="minorEastAsia" w:hAnsiTheme="minorEastAsia" w:cs="SimSun"/>
          <w:bCs w:val="0"/>
          <w:sz w:val="21"/>
          <w:szCs w:val="21"/>
          <w:lang w:eastAsia="zh-CN"/>
        </w:rPr>
        <w:tab/>
        <w:t>米</w:t>
      </w:r>
      <w:r w:rsidR="00EA2E82" w:rsidRPr="00571D2C">
        <w:rPr>
          <w:rFonts w:asciiTheme="minorEastAsia" w:hAnsiTheme="minorEastAsia" w:cs="SimSun" w:hint="eastAsia"/>
          <w:bCs w:val="0"/>
          <w:sz w:val="21"/>
          <w:szCs w:val="21"/>
          <w:lang w:eastAsia="zh-CN"/>
        </w:rPr>
        <w:t>·阿</w:t>
      </w:r>
      <w:r w:rsidRPr="00571D2C">
        <w:rPr>
          <w:rFonts w:asciiTheme="minorEastAsia" w:hAnsiTheme="minorEastAsia" w:cs="SimSun"/>
          <w:bCs w:val="0"/>
          <w:sz w:val="21"/>
          <w:szCs w:val="21"/>
          <w:lang w:eastAsia="zh-CN"/>
        </w:rPr>
        <w:t>·格塔洪先生</w:t>
      </w:r>
    </w:p>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2014/15</w:t>
      </w:r>
      <w:r w:rsidRPr="00976725">
        <w:rPr>
          <w:rFonts w:ascii="SimHei" w:eastAsia="SimHei" w:hAnsi="SimHei" w:cs="SimSun" w:hint="eastAsia"/>
          <w:b w:val="0"/>
          <w:sz w:val="21"/>
          <w:szCs w:val="21"/>
        </w:rPr>
        <w:t>两年期成果</w:t>
      </w:r>
    </w:p>
    <w:p w:rsidR="00382F53" w:rsidRPr="00AE39D6" w:rsidRDefault="00382F53" w:rsidP="00785D51">
      <w:pPr>
        <w:pStyle w:val="Default"/>
        <w:numPr>
          <w:ilvl w:val="0"/>
          <w:numId w:val="44"/>
        </w:numPr>
        <w:tabs>
          <w:tab w:val="left" w:pos="800"/>
        </w:tabs>
        <w:overflowPunct w:val="0"/>
        <w:autoSpaceDE/>
        <w:autoSpaceDN/>
        <w:spacing w:afterLines="50" w:after="120" w:line="340" w:lineRule="atLeast"/>
        <w:ind w:left="0" w:firstLine="0"/>
        <w:jc w:val="both"/>
        <w:rPr>
          <w:rFonts w:ascii="SimSun" w:eastAsia="SimSun" w:hAnsi="SimSun"/>
          <w:sz w:val="21"/>
          <w:szCs w:val="21"/>
        </w:rPr>
      </w:pPr>
      <w:r w:rsidRPr="00AE39D6">
        <w:rPr>
          <w:rFonts w:ascii="SimSun" w:eastAsia="SimSun" w:hAnsi="SimSun" w:cs="SimSun" w:hint="eastAsia"/>
          <w:sz w:val="21"/>
          <w:szCs w:val="21"/>
          <w:lang w:eastAsia="zh-CN"/>
        </w:rPr>
        <w:t>计划</w:t>
      </w:r>
      <w:r w:rsidRPr="00AE39D6">
        <w:rPr>
          <w:rFonts w:ascii="SimSun" w:eastAsia="SimSun" w:hAnsi="SimSun"/>
          <w:sz w:val="21"/>
          <w:szCs w:val="21"/>
          <w:lang w:eastAsia="zh-CN"/>
        </w:rPr>
        <w:t>18</w:t>
      </w:r>
      <w:r w:rsidRPr="00AE39D6">
        <w:rPr>
          <w:rFonts w:ascii="SimSun" w:eastAsia="SimSun" w:hAnsi="SimSun" w:cs="SimSun" w:hint="eastAsia"/>
          <w:sz w:val="21"/>
          <w:szCs w:val="21"/>
          <w:lang w:eastAsia="zh-CN"/>
        </w:rPr>
        <w:t>涉及</w:t>
      </w:r>
      <w:r w:rsidRPr="005B5C44">
        <w:rPr>
          <w:rFonts w:ascii="SimSun" w:eastAsia="SimSun" w:hAnsi="SimSun" w:cs="SimSun" w:hint="eastAsia"/>
          <w:sz w:val="21"/>
          <w:lang w:eastAsia="zh-CN"/>
        </w:rPr>
        <w:t>创新</w:t>
      </w:r>
      <w:r w:rsidRPr="00AE39D6">
        <w:rPr>
          <w:rFonts w:ascii="SimSun" w:eastAsia="SimSun" w:hAnsi="SimSun" w:cs="SimSun" w:hint="eastAsia"/>
          <w:sz w:val="21"/>
          <w:szCs w:val="21"/>
          <w:lang w:eastAsia="zh-CN"/>
        </w:rPr>
        <w:t>和知识产权与全球紧迫的、相互关联的问题的关系，尤其是在全球健康、气候变化和粮食安全方面。</w:t>
      </w:r>
      <w:r w:rsidRPr="00AE39D6">
        <w:rPr>
          <w:rFonts w:ascii="SimSun" w:eastAsia="SimSun" w:hAnsi="SimSun"/>
          <w:sz w:val="21"/>
          <w:szCs w:val="21"/>
          <w:lang w:eastAsia="zh-CN"/>
        </w:rPr>
        <w:t>2014</w:t>
      </w:r>
      <w:r w:rsidRPr="00AE39D6">
        <w:rPr>
          <w:rFonts w:ascii="SimSun" w:eastAsia="SimSun" w:hAnsi="SimSun"/>
          <w:bCs/>
          <w:sz w:val="21"/>
          <w:szCs w:val="21"/>
          <w:lang w:eastAsia="zh-CN"/>
        </w:rPr>
        <w:t>/15</w:t>
      </w:r>
      <w:r w:rsidRPr="00AE39D6">
        <w:rPr>
          <w:rFonts w:ascii="SimSun" w:eastAsia="SimSun" w:hAnsi="SimSun" w:cs="SimSun" w:hint="eastAsia"/>
          <w:sz w:val="21"/>
          <w:szCs w:val="21"/>
          <w:lang w:eastAsia="zh-CN"/>
        </w:rPr>
        <w:t>年，本计划继续致力于提高政策制定者关于全球挑战、创新和知识产权的关系的理解，包括通过为多个利益相关</w:t>
      </w:r>
      <w:proofErr w:type="gramStart"/>
      <w:r w:rsidRPr="00AE39D6">
        <w:rPr>
          <w:rFonts w:ascii="SimSun" w:eastAsia="SimSun" w:hAnsi="SimSun" w:cs="SimSun" w:hint="eastAsia"/>
          <w:sz w:val="21"/>
          <w:szCs w:val="21"/>
          <w:lang w:eastAsia="zh-CN"/>
        </w:rPr>
        <w:t>方服务</w:t>
      </w:r>
      <w:proofErr w:type="gramEnd"/>
      <w:r w:rsidRPr="00AE39D6">
        <w:rPr>
          <w:rFonts w:ascii="SimSun" w:eastAsia="SimSun" w:hAnsi="SimSun" w:cs="SimSun" w:hint="eastAsia"/>
          <w:sz w:val="21"/>
          <w:szCs w:val="21"/>
          <w:lang w:eastAsia="zh-CN"/>
        </w:rPr>
        <w:t>的两个平台</w:t>
      </w:r>
      <w:r w:rsidR="002A3000">
        <w:rPr>
          <w:rFonts w:ascii="SimSun" w:eastAsia="SimSun" w:hAnsi="SimSun" w:cs="SimSun" w:hint="eastAsia"/>
          <w:sz w:val="21"/>
          <w:szCs w:val="21"/>
          <w:lang w:eastAsia="zh-CN"/>
        </w:rPr>
        <w:t>（</w:t>
      </w:r>
      <w:r w:rsidRPr="00AE39D6">
        <w:rPr>
          <w:rFonts w:ascii="SimSun" w:eastAsia="SimSun" w:hAnsi="SimSun"/>
          <w:sz w:val="21"/>
          <w:szCs w:val="21"/>
          <w:lang w:eastAsia="zh-CN"/>
        </w:rPr>
        <w:t>WIPO Re:Search</w:t>
      </w:r>
      <w:r w:rsidRPr="00AE39D6">
        <w:rPr>
          <w:rFonts w:ascii="SimSun" w:eastAsia="SimSun" w:hAnsi="SimSun" w:cs="SimSun" w:hint="eastAsia"/>
          <w:sz w:val="21"/>
          <w:szCs w:val="21"/>
          <w:lang w:eastAsia="zh-CN"/>
        </w:rPr>
        <w:t>和</w:t>
      </w:r>
      <w:r w:rsidRPr="00AE39D6">
        <w:rPr>
          <w:rFonts w:ascii="SimSun" w:eastAsia="SimSun" w:hAnsi="SimSun"/>
          <w:sz w:val="21"/>
          <w:szCs w:val="21"/>
          <w:lang w:eastAsia="zh-CN"/>
        </w:rPr>
        <w:t>WIPO GREEN</w:t>
      </w:r>
      <w:r w:rsidR="00B03A4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，以及当前与</w:t>
      </w:r>
      <w:r w:rsidRPr="00AE39D6">
        <w:rPr>
          <w:rFonts w:ascii="SimSun" w:eastAsia="SimSun" w:hAnsi="SimSun"/>
          <w:sz w:val="21"/>
          <w:szCs w:val="21"/>
          <w:lang w:eastAsia="zh-CN"/>
        </w:rPr>
        <w:t>WHO</w:t>
      </w:r>
      <w:r w:rsidRPr="00AE39D6">
        <w:rPr>
          <w:rFonts w:ascii="SimSun" w:eastAsia="SimSun" w:hAnsi="SimSun" w:cs="SimSun" w:hint="eastAsia"/>
          <w:sz w:val="21"/>
          <w:szCs w:val="21"/>
          <w:lang w:eastAsia="zh-CN"/>
        </w:rPr>
        <w:t>和</w:t>
      </w:r>
      <w:r w:rsidRPr="00AE39D6">
        <w:rPr>
          <w:rFonts w:ascii="SimSun" w:eastAsia="SimSun" w:hAnsi="SimSun"/>
          <w:sz w:val="21"/>
          <w:szCs w:val="21"/>
          <w:lang w:eastAsia="zh-CN"/>
        </w:rPr>
        <w:t>WTO</w:t>
      </w:r>
      <w:r w:rsidRPr="00AE39D6">
        <w:rPr>
          <w:rFonts w:ascii="SimSun" w:eastAsia="SimSun" w:hAnsi="SimSun" w:cs="SimSun" w:hint="eastAsia"/>
          <w:sz w:val="21"/>
          <w:szCs w:val="21"/>
          <w:lang w:eastAsia="zh-CN"/>
        </w:rPr>
        <w:t>就解决健康、知识产权、创新和贸易交叉问题的合作。</w:t>
      </w:r>
      <w:r w:rsidRPr="00AE39D6">
        <w:rPr>
          <w:rFonts w:ascii="SimSun" w:eastAsia="SimSun" w:hAnsi="SimSun" w:hint="eastAsia"/>
          <w:sz w:val="21"/>
          <w:szCs w:val="21"/>
          <w:lang w:eastAsia="zh-CN"/>
        </w:rPr>
        <w:t>两</w:t>
      </w:r>
      <w:r w:rsidRPr="00AE39D6">
        <w:rPr>
          <w:rFonts w:ascii="SimSun" w:eastAsia="SimSun" w:hAnsi="SimSun" w:cs="SimSun" w:hint="eastAsia"/>
          <w:sz w:val="21"/>
          <w:szCs w:val="21"/>
          <w:lang w:eastAsia="zh-CN"/>
        </w:rPr>
        <w:t>年期期间，本计划继续收到</w:t>
      </w:r>
      <w:proofErr w:type="gramStart"/>
      <w:r w:rsidRPr="00AE39D6">
        <w:rPr>
          <w:rFonts w:ascii="SimSun" w:eastAsia="SimSun" w:hAnsi="SimSun" w:cs="SimSun" w:hint="eastAsia"/>
          <w:sz w:val="21"/>
          <w:szCs w:val="21"/>
          <w:lang w:eastAsia="zh-CN"/>
        </w:rPr>
        <w:t>广大利益</w:t>
      </w:r>
      <w:proofErr w:type="gramEnd"/>
      <w:r w:rsidRPr="00AE39D6">
        <w:rPr>
          <w:rFonts w:ascii="SimSun" w:eastAsia="SimSun" w:hAnsi="SimSun" w:cs="SimSun" w:hint="eastAsia"/>
          <w:sz w:val="21"/>
          <w:szCs w:val="21"/>
          <w:lang w:eastAsia="zh-CN"/>
        </w:rPr>
        <w:t>相关方对</w:t>
      </w:r>
      <w:r w:rsidRPr="00AE39D6">
        <w:rPr>
          <w:rFonts w:ascii="SimSun" w:eastAsia="SimSun" w:hAnsi="SimSun"/>
          <w:sz w:val="21"/>
          <w:szCs w:val="21"/>
          <w:lang w:eastAsia="zh-CN"/>
        </w:rPr>
        <w:t>WIPO</w:t>
      </w:r>
      <w:r w:rsidRPr="00AE39D6">
        <w:rPr>
          <w:rFonts w:ascii="SimSun" w:eastAsia="SimSun" w:hAnsi="SimSun" w:cs="SimSun" w:hint="eastAsia"/>
          <w:sz w:val="21"/>
          <w:szCs w:val="21"/>
          <w:lang w:eastAsia="zh-CN"/>
        </w:rPr>
        <w:t>关于知识产权和全球挑战工作的积极反馈。</w:t>
      </w:r>
    </w:p>
    <w:p w:rsidR="00382F53" w:rsidRPr="00AE39D6" w:rsidRDefault="00382F53" w:rsidP="00785D51">
      <w:pPr>
        <w:pStyle w:val="Default"/>
        <w:numPr>
          <w:ilvl w:val="0"/>
          <w:numId w:val="44"/>
        </w:numPr>
        <w:tabs>
          <w:tab w:val="left" w:pos="800"/>
        </w:tabs>
        <w:overflowPunct w:val="0"/>
        <w:autoSpaceDE/>
        <w:autoSpaceDN/>
        <w:spacing w:afterLines="50" w:after="120" w:line="340" w:lineRule="atLeast"/>
        <w:ind w:left="0" w:firstLine="0"/>
        <w:jc w:val="both"/>
        <w:rPr>
          <w:rFonts w:ascii="SimSun" w:eastAsia="SimSun" w:hAnsi="SimSun"/>
          <w:sz w:val="21"/>
          <w:szCs w:val="21"/>
        </w:rPr>
      </w:pPr>
      <w:r w:rsidRPr="00AE39D6">
        <w:rPr>
          <w:rFonts w:ascii="SimSun" w:eastAsia="SimSun" w:hAnsi="SimSun" w:cs="SimSun" w:hint="eastAsia"/>
          <w:sz w:val="21"/>
          <w:szCs w:val="21"/>
          <w:lang w:eastAsia="zh-CN"/>
        </w:rPr>
        <w:t>密切与</w:t>
      </w:r>
      <w:r w:rsidRPr="00AE39D6">
        <w:rPr>
          <w:rFonts w:ascii="SimSun" w:eastAsia="SimSun" w:hAnsi="SimSun"/>
          <w:sz w:val="21"/>
          <w:szCs w:val="21"/>
          <w:lang w:eastAsia="zh-CN"/>
        </w:rPr>
        <w:t>WIPO</w:t>
      </w:r>
      <w:r w:rsidRPr="00AE39D6">
        <w:rPr>
          <w:rFonts w:ascii="SimSun" w:eastAsia="SimSun" w:hAnsi="SimSun" w:cs="SimSun" w:hint="eastAsia"/>
          <w:sz w:val="21"/>
          <w:szCs w:val="21"/>
          <w:lang w:eastAsia="zh-CN"/>
        </w:rPr>
        <w:t>内部相关计划的合作，最值得注意的是与计划</w:t>
      </w:r>
      <w:r w:rsidRPr="00AE39D6">
        <w:rPr>
          <w:rFonts w:ascii="SimSun" w:eastAsia="SimSun" w:hAnsi="SimSun"/>
          <w:sz w:val="21"/>
          <w:szCs w:val="21"/>
          <w:lang w:eastAsia="zh-CN"/>
        </w:rPr>
        <w:t>20</w:t>
      </w:r>
      <w:r w:rsidR="002A300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对外联系、合作伙伴和驻外办事处</w:t>
      </w:r>
      <w:r w:rsidR="00B03A4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和计划</w:t>
      </w:r>
      <w:r w:rsidRPr="00AE39D6">
        <w:rPr>
          <w:rFonts w:ascii="SimSun" w:eastAsia="SimSun" w:hAnsi="SimSun"/>
          <w:sz w:val="21"/>
          <w:szCs w:val="21"/>
          <w:lang w:eastAsia="zh-CN"/>
        </w:rPr>
        <w:t>30</w:t>
      </w:r>
      <w:r w:rsidR="002A300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中小企业与创新</w:t>
      </w:r>
      <w:r w:rsidR="00B03A4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的合作，努力提高对</w:t>
      </w:r>
      <w:r w:rsidRPr="00AE39D6">
        <w:rPr>
          <w:rFonts w:ascii="SimSun" w:eastAsia="SimSun" w:hAnsi="SimSun"/>
          <w:sz w:val="21"/>
          <w:szCs w:val="21"/>
          <w:lang w:eastAsia="zh-CN"/>
        </w:rPr>
        <w:t>WIPO</w:t>
      </w:r>
      <w:r w:rsidRPr="00AE39D6">
        <w:rPr>
          <w:rFonts w:ascii="SimSun" w:eastAsia="SimSun" w:hAnsi="SimSun" w:cs="SimSun" w:hint="eastAsia"/>
          <w:sz w:val="21"/>
          <w:szCs w:val="21"/>
          <w:lang w:eastAsia="zh-CN"/>
        </w:rPr>
        <w:t>作为一个可靠的提供支持、合作和关于公共政策和知识产权有关信息参考来源的认知度，藉此包括世界卫生组织、世界贸易组织，非政府间组织、私营部门和大学在内的其他国际组织和非政府组织持续请求</w:t>
      </w:r>
      <w:r w:rsidRPr="00AE39D6">
        <w:rPr>
          <w:rFonts w:ascii="SimSun" w:eastAsia="SimSun" w:hAnsi="SimSun"/>
          <w:sz w:val="21"/>
          <w:szCs w:val="21"/>
          <w:lang w:eastAsia="zh-CN"/>
        </w:rPr>
        <w:t>WIPO</w:t>
      </w:r>
      <w:r w:rsidRPr="00AE39D6">
        <w:rPr>
          <w:rFonts w:ascii="SimSun" w:eastAsia="SimSun" w:hAnsi="SimSun" w:cs="SimSun" w:hint="eastAsia"/>
          <w:sz w:val="21"/>
          <w:szCs w:val="21"/>
          <w:lang w:eastAsia="zh-CN"/>
        </w:rPr>
        <w:t>参与和帮助他们组织的论坛。</w:t>
      </w:r>
      <w:r w:rsidRPr="00AE39D6">
        <w:rPr>
          <w:rFonts w:ascii="SimSun" w:eastAsia="SimSun" w:hAnsi="SimSun" w:cs="SimSun"/>
          <w:sz w:val="21"/>
          <w:szCs w:val="21"/>
          <w:lang w:eastAsia="zh-CN"/>
        </w:rPr>
        <w:t>2014</w:t>
      </w:r>
      <w:r w:rsidRPr="00AE39D6">
        <w:rPr>
          <w:rFonts w:ascii="SimSun" w:eastAsia="SimSun" w:hAnsi="SimSun" w:cs="SimSun"/>
          <w:bCs/>
          <w:sz w:val="21"/>
          <w:szCs w:val="21"/>
          <w:lang w:eastAsia="zh-CN"/>
        </w:rPr>
        <w:t>/15</w:t>
      </w:r>
      <w:r w:rsidRPr="00AE39D6">
        <w:rPr>
          <w:rFonts w:ascii="SimSun" w:eastAsia="SimSun" w:hAnsi="SimSun" w:cs="SimSun" w:hint="eastAsia"/>
          <w:sz w:val="21"/>
          <w:szCs w:val="21"/>
          <w:lang w:eastAsia="zh-CN"/>
        </w:rPr>
        <w:t>年，举办了三次</w:t>
      </w:r>
      <w:r w:rsidRPr="00AE39D6">
        <w:rPr>
          <w:rFonts w:ascii="SimSun" w:eastAsia="SimSun" w:hAnsi="SimSun"/>
          <w:sz w:val="21"/>
          <w:szCs w:val="21"/>
          <w:lang w:eastAsia="zh-CN"/>
        </w:rPr>
        <w:t>WIPO</w:t>
      </w:r>
      <w:r w:rsidRPr="00AE39D6">
        <w:rPr>
          <w:rFonts w:ascii="SimSun" w:eastAsia="SimSun" w:hAnsi="SimSun" w:cs="SimSun" w:hint="eastAsia"/>
          <w:sz w:val="21"/>
          <w:szCs w:val="21"/>
          <w:lang w:eastAsia="zh-CN"/>
        </w:rPr>
        <w:t>全球挑战论坛，为参与方提供了交流思想、专业知识和信息的平台。这些论坛包括：</w:t>
      </w:r>
      <w:r w:rsidR="002A3000">
        <w:rPr>
          <w:rFonts w:ascii="SimSun" w:eastAsia="SimSun" w:hAnsi="SimSun" w:cs="Times New Roman"/>
          <w:bCs/>
          <w:color w:val="000000" w:themeColor="text1"/>
          <w:sz w:val="21"/>
          <w:szCs w:val="21"/>
        </w:rPr>
        <w:t>（</w:t>
      </w:r>
      <w:r w:rsidRPr="00AE39D6">
        <w:rPr>
          <w:rFonts w:ascii="SimSun" w:eastAsia="SimSun" w:hAnsi="SimSun" w:cs="Times New Roman"/>
          <w:bCs/>
          <w:color w:val="000000" w:themeColor="text1"/>
          <w:sz w:val="21"/>
          <w:szCs w:val="21"/>
        </w:rPr>
        <w:t>i)</w:t>
      </w:r>
      <w:r w:rsidRPr="00AE39D6">
        <w:rPr>
          <w:rFonts w:ascii="SimSun" w:eastAsia="SimSun" w:hAnsi="SimSun" w:cs="SimSun" w:hint="eastAsia"/>
          <w:sz w:val="21"/>
          <w:szCs w:val="21"/>
          <w:lang w:eastAsia="zh-CN"/>
        </w:rPr>
        <w:t>可再生能源专利态势</w:t>
      </w:r>
      <w:r w:rsidR="002A300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2014年6月</w:t>
      </w:r>
      <w:r>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w:t>
      </w:r>
      <w:r>
        <w:rPr>
          <w:rFonts w:ascii="SimSun" w:eastAsia="SimSun" w:hAnsi="SimSun" w:cs="SimSun" w:hint="eastAsia"/>
          <w:sz w:val="21"/>
          <w:szCs w:val="21"/>
          <w:lang w:eastAsia="zh-CN"/>
        </w:rPr>
        <w:t>(</w:t>
      </w:r>
      <w:r w:rsidRPr="00AE39D6">
        <w:rPr>
          <w:rFonts w:ascii="SimSun" w:eastAsia="SimSun" w:hAnsi="SimSun" w:cs="SimSun"/>
          <w:bCs/>
          <w:sz w:val="21"/>
          <w:szCs w:val="21"/>
          <w:lang w:eastAsia="zh-CN"/>
        </w:rPr>
        <w:t>ii</w:t>
      </w:r>
      <w:r>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创新与药物获取：关于艾滋病毒/艾滋病和丙肝的个案研究</w:t>
      </w:r>
      <w:r w:rsidR="002A300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2014年12月</w:t>
      </w:r>
      <w:r w:rsidR="00B03A4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；以及，</w:t>
      </w:r>
      <w:r>
        <w:rPr>
          <w:rFonts w:ascii="SimSun" w:eastAsia="SimSun" w:hAnsi="SimSun" w:cs="SimSun" w:hint="eastAsia"/>
          <w:sz w:val="21"/>
          <w:szCs w:val="21"/>
          <w:lang w:eastAsia="zh-CN"/>
        </w:rPr>
        <w:t>(</w:t>
      </w:r>
      <w:r w:rsidRPr="00AE39D6">
        <w:rPr>
          <w:rFonts w:ascii="SimSun" w:eastAsia="SimSun" w:hAnsi="SimSun" w:cs="Times New Roman"/>
          <w:color w:val="auto"/>
          <w:sz w:val="21"/>
          <w:szCs w:val="21"/>
          <w:lang w:val="en"/>
        </w:rPr>
        <w:t>iii</w:t>
      </w:r>
      <w:r>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推出新一代产品打击被忽视的热带病</w:t>
      </w:r>
      <w:r w:rsidR="002A300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2015年10月</w:t>
      </w:r>
      <w:r w:rsidR="00B03A4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。另外，还发布了4份《全球挑战概述》</w:t>
      </w:r>
      <w:r w:rsidRPr="00AE39D6">
        <w:rPr>
          <w:rFonts w:ascii="SimSun" w:eastAsia="SimSun" w:hAnsi="SimSun" w:cs="Times New Roman"/>
          <w:color w:val="000000" w:themeColor="text1"/>
          <w:sz w:val="21"/>
          <w:szCs w:val="21"/>
          <w:vertAlign w:val="superscript"/>
          <w:lang w:eastAsia="en-US"/>
        </w:rPr>
        <w:footnoteReference w:id="101"/>
      </w:r>
      <w:r w:rsidRPr="00AE39D6">
        <w:rPr>
          <w:rFonts w:ascii="SimSun" w:eastAsia="SimSun" w:hAnsi="SimSun" w:cs="SimSun" w:hint="eastAsia"/>
          <w:sz w:val="21"/>
          <w:szCs w:val="21"/>
          <w:lang w:eastAsia="zh-CN"/>
        </w:rPr>
        <w:t>和3份《全球挑战报告》</w:t>
      </w:r>
      <w:r w:rsidRPr="00AE39D6">
        <w:rPr>
          <w:rFonts w:ascii="SimSun" w:eastAsia="SimSun" w:hAnsi="SimSun" w:cs="Times New Roman"/>
          <w:color w:val="000000" w:themeColor="text1"/>
          <w:sz w:val="21"/>
          <w:szCs w:val="21"/>
          <w:vertAlign w:val="superscript"/>
          <w:lang w:eastAsia="en-US"/>
        </w:rPr>
        <w:footnoteReference w:id="102"/>
      </w:r>
      <w:r w:rsidRPr="00AE39D6">
        <w:rPr>
          <w:rFonts w:ascii="SimSun" w:eastAsia="SimSun" w:hAnsi="SimSun" w:cs="Times New Roman" w:hint="eastAsia"/>
          <w:bCs/>
          <w:color w:val="auto"/>
          <w:kern w:val="36"/>
          <w:sz w:val="21"/>
          <w:szCs w:val="21"/>
          <w:lang w:eastAsia="zh-CN"/>
        </w:rPr>
        <w:t>。</w:t>
      </w:r>
      <w:r w:rsidRPr="00AE39D6">
        <w:rPr>
          <w:rFonts w:ascii="SimSun" w:eastAsia="SimSun" w:hAnsi="SimSun" w:cs="SimSun" w:hint="eastAsia"/>
          <w:sz w:val="21"/>
          <w:szCs w:val="21"/>
          <w:lang w:eastAsia="zh-CN"/>
        </w:rPr>
        <w:t>作为</w:t>
      </w:r>
      <w:r w:rsidRPr="00AE39D6">
        <w:rPr>
          <w:rFonts w:ascii="SimSun" w:eastAsia="SimSun" w:hAnsi="SimSun"/>
          <w:sz w:val="21"/>
          <w:szCs w:val="21"/>
        </w:rPr>
        <w:t>WIPO Re:Search</w:t>
      </w:r>
      <w:r w:rsidRPr="00AE39D6">
        <w:rPr>
          <w:rFonts w:ascii="SimSun" w:eastAsia="SimSun" w:hAnsi="SimSun" w:cs="SimSun" w:hint="eastAsia"/>
          <w:sz w:val="21"/>
          <w:szCs w:val="21"/>
          <w:lang w:eastAsia="zh-CN"/>
        </w:rPr>
        <w:t>增强发展中国家能力工作的一部分，与计划9</w:t>
      </w:r>
      <w:r w:rsidR="002A300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各地区局</w:t>
      </w:r>
      <w:r w:rsidR="00B03A4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和计划</w:t>
      </w:r>
      <w:r w:rsidRPr="00AE39D6">
        <w:rPr>
          <w:rFonts w:ascii="SimSun" w:eastAsia="SimSun" w:hAnsi="SimSun"/>
          <w:sz w:val="21"/>
          <w:szCs w:val="21"/>
          <w:lang w:eastAsia="zh-CN"/>
        </w:rPr>
        <w:t>30</w:t>
      </w:r>
      <w:r w:rsidR="002A300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中小企业与创新</w:t>
      </w:r>
      <w:r w:rsidR="00B03A4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一起组织召开了两次知识产权管理培训班，以使作为该平台成员的来自发展中国家的科学家受益。</w:t>
      </w:r>
    </w:p>
    <w:p w:rsidR="00382F53" w:rsidRPr="006B0BCD" w:rsidRDefault="00382F53" w:rsidP="00785D51">
      <w:pPr>
        <w:pStyle w:val="Default"/>
        <w:numPr>
          <w:ilvl w:val="0"/>
          <w:numId w:val="44"/>
        </w:numPr>
        <w:tabs>
          <w:tab w:val="left" w:pos="800"/>
        </w:tabs>
        <w:overflowPunct w:val="0"/>
        <w:autoSpaceDE/>
        <w:autoSpaceDN/>
        <w:spacing w:afterLines="50" w:after="120" w:line="340" w:lineRule="atLeast"/>
        <w:ind w:left="0" w:firstLine="0"/>
        <w:jc w:val="both"/>
        <w:rPr>
          <w:rFonts w:ascii="SimSun" w:eastAsia="SimSun" w:hAnsi="SimSun"/>
          <w:sz w:val="21"/>
          <w:szCs w:val="20"/>
        </w:rPr>
      </w:pPr>
      <w:r w:rsidRPr="00AE39D6">
        <w:rPr>
          <w:rFonts w:ascii="SimSun" w:eastAsia="SimSun" w:hAnsi="SimSun"/>
          <w:sz w:val="21"/>
          <w:szCs w:val="21"/>
          <w:lang w:eastAsia="zh-CN"/>
        </w:rPr>
        <w:t>2013</w:t>
      </w:r>
      <w:r w:rsidRPr="00AE39D6">
        <w:rPr>
          <w:rFonts w:ascii="SimSun" w:eastAsia="SimSun" w:hAnsi="SimSun" w:cs="SimSun" w:hint="eastAsia"/>
          <w:sz w:val="21"/>
          <w:szCs w:val="21"/>
          <w:lang w:eastAsia="zh-CN"/>
        </w:rPr>
        <w:t>年</w:t>
      </w:r>
      <w:r w:rsidRPr="00AE39D6">
        <w:rPr>
          <w:rFonts w:ascii="SimSun" w:eastAsia="SimSun" w:hAnsi="SimSun"/>
          <w:sz w:val="21"/>
          <w:szCs w:val="21"/>
          <w:lang w:eastAsia="zh-CN"/>
        </w:rPr>
        <w:t>11</w:t>
      </w:r>
      <w:r w:rsidRPr="00AE39D6">
        <w:rPr>
          <w:rFonts w:ascii="SimSun" w:eastAsia="SimSun" w:hAnsi="SimSun" w:cs="SimSun" w:hint="eastAsia"/>
          <w:sz w:val="21"/>
          <w:szCs w:val="21"/>
          <w:lang w:eastAsia="zh-CN"/>
        </w:rPr>
        <w:t>月</w:t>
      </w:r>
      <w:r w:rsidRPr="005B5C44">
        <w:rPr>
          <w:rFonts w:ascii="SimSun" w:eastAsia="SimSun" w:hAnsi="SimSun" w:cs="SimSun" w:hint="eastAsia"/>
          <w:sz w:val="21"/>
          <w:lang w:eastAsia="zh-CN"/>
        </w:rPr>
        <w:t>启动</w:t>
      </w:r>
      <w:r w:rsidRPr="00AE39D6">
        <w:rPr>
          <w:rFonts w:ascii="SimSun" w:eastAsia="SimSun" w:hAnsi="SimSun" w:cs="SimSun" w:hint="eastAsia"/>
          <w:sz w:val="21"/>
          <w:szCs w:val="21"/>
          <w:lang w:eastAsia="zh-CN"/>
        </w:rPr>
        <w:t>的</w:t>
      </w:r>
      <w:r w:rsidRPr="00AE39D6">
        <w:rPr>
          <w:rFonts w:ascii="SimSun" w:eastAsia="SimSun" w:hAnsi="SimSun"/>
          <w:sz w:val="21"/>
          <w:szCs w:val="21"/>
        </w:rPr>
        <w:t>WIPO GREEN</w:t>
      </w:r>
      <w:r w:rsidRPr="00AE39D6">
        <w:rPr>
          <w:rFonts w:ascii="SimSun" w:eastAsia="SimSun" w:hAnsi="SimSun" w:cs="SimSun" w:hint="eastAsia"/>
          <w:sz w:val="21"/>
          <w:szCs w:val="21"/>
          <w:lang w:eastAsia="zh-CN"/>
        </w:rPr>
        <w:t>在</w:t>
      </w:r>
      <w:r w:rsidRPr="00AE39D6">
        <w:rPr>
          <w:rFonts w:ascii="SimSun" w:eastAsia="SimSun" w:hAnsi="SimSun"/>
          <w:sz w:val="21"/>
          <w:szCs w:val="21"/>
          <w:lang w:eastAsia="zh-CN"/>
        </w:rPr>
        <w:t>2014</w:t>
      </w:r>
      <w:r w:rsidRPr="00AE39D6">
        <w:rPr>
          <w:rFonts w:ascii="SimSun" w:eastAsia="SimSun" w:hAnsi="SimSun" w:cs="SimSun" w:hint="eastAsia"/>
          <w:sz w:val="21"/>
          <w:szCs w:val="21"/>
          <w:lang w:eastAsia="zh-CN"/>
        </w:rPr>
        <w:t>年首</w:t>
      </w:r>
      <w:proofErr w:type="gramStart"/>
      <w:r w:rsidRPr="00AE39D6">
        <w:rPr>
          <w:rFonts w:ascii="SimSun" w:eastAsia="SimSun" w:hAnsi="SimSun" w:cs="SimSun" w:hint="eastAsia"/>
          <w:sz w:val="21"/>
          <w:szCs w:val="21"/>
          <w:lang w:eastAsia="zh-CN"/>
        </w:rPr>
        <w:t>度投入</w:t>
      </w:r>
      <w:proofErr w:type="gramEnd"/>
      <w:r w:rsidRPr="00AE39D6">
        <w:rPr>
          <w:rFonts w:ascii="SimSun" w:eastAsia="SimSun" w:hAnsi="SimSun" w:cs="SimSun" w:hint="eastAsia"/>
          <w:sz w:val="21"/>
          <w:szCs w:val="21"/>
          <w:lang w:eastAsia="zh-CN"/>
        </w:rPr>
        <w:t>全面运作。通过有针对性的宣传活动，</w:t>
      </w:r>
      <w:r w:rsidRPr="00AE39D6">
        <w:rPr>
          <w:rFonts w:ascii="SimSun" w:eastAsia="SimSun" w:hAnsi="SimSun"/>
          <w:sz w:val="21"/>
          <w:szCs w:val="21"/>
        </w:rPr>
        <w:t>WIPOGREEN</w:t>
      </w:r>
      <w:r w:rsidRPr="00AE39D6">
        <w:rPr>
          <w:rFonts w:ascii="SimSun" w:eastAsia="SimSun" w:hAnsi="SimSun" w:hint="eastAsia"/>
          <w:sz w:val="21"/>
          <w:szCs w:val="21"/>
          <w:lang w:eastAsia="zh-CN"/>
        </w:rPr>
        <w:t>——</w:t>
      </w:r>
      <w:r w:rsidRPr="00AE39D6">
        <w:rPr>
          <w:rFonts w:ascii="SimSun" w:eastAsia="SimSun" w:hAnsi="SimSun" w:hint="eastAsia"/>
          <w:sz w:val="21"/>
          <w:szCs w:val="21"/>
        </w:rPr>
        <w:t>可持续技术交易市场</w:t>
      </w:r>
      <w:r w:rsidRPr="00AE39D6">
        <w:rPr>
          <w:rFonts w:ascii="SimSun" w:eastAsia="SimSun" w:hAnsi="SimSun" w:cs="SimSun" w:hint="eastAsia"/>
          <w:sz w:val="21"/>
          <w:szCs w:val="21"/>
          <w:lang w:eastAsia="zh-CN"/>
        </w:rPr>
        <w:t>的形象在</w:t>
      </w:r>
      <w:r w:rsidRPr="00AE39D6">
        <w:rPr>
          <w:rFonts w:ascii="SimSun" w:eastAsia="SimSun" w:hAnsi="SimSun"/>
          <w:sz w:val="21"/>
          <w:szCs w:val="21"/>
          <w:lang w:eastAsia="zh-CN"/>
        </w:rPr>
        <w:t>2014</w:t>
      </w:r>
      <w:r w:rsidRPr="00AE39D6">
        <w:rPr>
          <w:rFonts w:ascii="SimSun" w:eastAsia="SimSun" w:hAnsi="SimSun"/>
          <w:bCs/>
          <w:sz w:val="21"/>
          <w:szCs w:val="21"/>
          <w:lang w:eastAsia="zh-CN"/>
        </w:rPr>
        <w:t>/15</w:t>
      </w:r>
      <w:r w:rsidRPr="00AE39D6">
        <w:rPr>
          <w:rFonts w:ascii="SimSun" w:eastAsia="SimSun" w:hAnsi="SimSun" w:cs="SimSun" w:hint="eastAsia"/>
          <w:sz w:val="21"/>
          <w:szCs w:val="21"/>
          <w:lang w:eastAsia="zh-CN"/>
        </w:rPr>
        <w:t>年获得显著提升。合作伙伴网络从</w:t>
      </w:r>
      <w:r w:rsidRPr="00AE39D6">
        <w:rPr>
          <w:rFonts w:ascii="SimSun" w:eastAsia="SimSun" w:hAnsi="SimSun"/>
          <w:sz w:val="21"/>
          <w:szCs w:val="21"/>
          <w:lang w:eastAsia="zh-CN"/>
        </w:rPr>
        <w:t>2013</w:t>
      </w:r>
      <w:r w:rsidRPr="00AE39D6">
        <w:rPr>
          <w:rFonts w:ascii="SimSun" w:eastAsia="SimSun" w:hAnsi="SimSun" w:cs="SimSun" w:hint="eastAsia"/>
          <w:sz w:val="21"/>
          <w:szCs w:val="21"/>
          <w:lang w:eastAsia="zh-CN"/>
        </w:rPr>
        <w:t>年的</w:t>
      </w:r>
      <w:r w:rsidRPr="00AE39D6">
        <w:rPr>
          <w:rFonts w:ascii="SimSun" w:eastAsia="SimSun" w:hAnsi="SimSun"/>
          <w:sz w:val="21"/>
          <w:szCs w:val="21"/>
          <w:lang w:eastAsia="zh-CN"/>
        </w:rPr>
        <w:t>36</w:t>
      </w:r>
      <w:r w:rsidRPr="00AE39D6">
        <w:rPr>
          <w:rFonts w:ascii="SimSun" w:eastAsia="SimSun" w:hAnsi="SimSun" w:cs="SimSun" w:hint="eastAsia"/>
          <w:sz w:val="21"/>
          <w:szCs w:val="21"/>
          <w:lang w:eastAsia="zh-CN"/>
        </w:rPr>
        <w:t>个增加到</w:t>
      </w:r>
      <w:r w:rsidRPr="00AE39D6">
        <w:rPr>
          <w:rFonts w:ascii="SimSun" w:eastAsia="SimSun" w:hAnsi="SimSun"/>
          <w:sz w:val="21"/>
          <w:szCs w:val="21"/>
          <w:lang w:eastAsia="zh-CN"/>
        </w:rPr>
        <w:t>2014</w:t>
      </w:r>
      <w:r w:rsidRPr="00AE39D6">
        <w:rPr>
          <w:rFonts w:ascii="SimSun" w:eastAsia="SimSun" w:hAnsi="SimSun" w:cs="SimSun" w:hint="eastAsia"/>
          <w:sz w:val="21"/>
          <w:szCs w:val="21"/>
          <w:lang w:eastAsia="zh-CN"/>
        </w:rPr>
        <w:t>年的</w:t>
      </w:r>
      <w:r w:rsidRPr="00AE39D6">
        <w:rPr>
          <w:rFonts w:ascii="SimSun" w:eastAsia="SimSun" w:hAnsi="SimSun"/>
          <w:sz w:val="21"/>
          <w:szCs w:val="21"/>
          <w:lang w:eastAsia="zh-CN"/>
        </w:rPr>
        <w:t>54</w:t>
      </w:r>
      <w:r w:rsidRPr="00AE39D6">
        <w:rPr>
          <w:rFonts w:ascii="SimSun" w:eastAsia="SimSun" w:hAnsi="SimSun" w:cs="SimSun" w:hint="eastAsia"/>
          <w:sz w:val="21"/>
          <w:szCs w:val="21"/>
          <w:lang w:eastAsia="zh-CN"/>
        </w:rPr>
        <w:t>个，</w:t>
      </w:r>
      <w:r w:rsidRPr="00AE39D6">
        <w:rPr>
          <w:rFonts w:ascii="SimSun" w:eastAsia="SimSun" w:hAnsi="SimSun"/>
          <w:bCs/>
          <w:color w:val="auto"/>
          <w:sz w:val="21"/>
          <w:szCs w:val="21"/>
        </w:rPr>
        <w:t>2015</w:t>
      </w:r>
      <w:r>
        <w:rPr>
          <w:rFonts w:ascii="SimSun" w:eastAsia="SimSun" w:hAnsi="SimSun" w:cs="SimSun" w:hint="eastAsia"/>
          <w:sz w:val="21"/>
          <w:szCs w:val="21"/>
          <w:lang w:eastAsia="zh-CN"/>
        </w:rPr>
        <w:t>年</w:t>
      </w:r>
      <w:r w:rsidRPr="00AE39D6">
        <w:rPr>
          <w:rFonts w:ascii="SimSun" w:eastAsia="SimSun" w:hAnsi="SimSun" w:cs="SimSun" w:hint="eastAsia"/>
          <w:sz w:val="21"/>
          <w:szCs w:val="21"/>
          <w:lang w:eastAsia="zh-CN"/>
        </w:rPr>
        <w:t>又增加到</w:t>
      </w:r>
      <w:r w:rsidRPr="00AE39D6">
        <w:rPr>
          <w:rFonts w:ascii="SimSun" w:eastAsia="SimSun" w:hAnsi="SimSun"/>
          <w:bCs/>
          <w:color w:val="auto"/>
          <w:sz w:val="21"/>
          <w:szCs w:val="21"/>
        </w:rPr>
        <w:t>65</w:t>
      </w:r>
      <w:r w:rsidRPr="00AE39D6">
        <w:rPr>
          <w:rFonts w:ascii="SimSun" w:eastAsia="SimSun" w:hAnsi="SimSun" w:cs="SimSun" w:hint="eastAsia"/>
          <w:sz w:val="21"/>
          <w:szCs w:val="21"/>
          <w:lang w:eastAsia="zh-CN"/>
        </w:rPr>
        <w:t>个，注册用户的数量翻了三倍，从</w:t>
      </w:r>
      <w:r w:rsidRPr="00AE39D6">
        <w:rPr>
          <w:rFonts w:ascii="SimSun" w:eastAsia="SimSun" w:hAnsi="SimSun"/>
          <w:sz w:val="21"/>
          <w:szCs w:val="21"/>
          <w:lang w:eastAsia="zh-CN"/>
        </w:rPr>
        <w:t>2013</w:t>
      </w:r>
      <w:r w:rsidRPr="00AE39D6">
        <w:rPr>
          <w:rFonts w:ascii="SimSun" w:eastAsia="SimSun" w:hAnsi="SimSun" w:cs="SimSun" w:hint="eastAsia"/>
          <w:sz w:val="21"/>
          <w:szCs w:val="21"/>
          <w:lang w:eastAsia="zh-CN"/>
        </w:rPr>
        <w:t>年的</w:t>
      </w:r>
      <w:r w:rsidRPr="00AE39D6">
        <w:rPr>
          <w:rFonts w:ascii="SimSun" w:eastAsia="SimSun" w:hAnsi="SimSun"/>
          <w:sz w:val="21"/>
          <w:szCs w:val="21"/>
          <w:lang w:eastAsia="zh-CN"/>
        </w:rPr>
        <w:t>160</w:t>
      </w:r>
      <w:r w:rsidRPr="00AE39D6">
        <w:rPr>
          <w:rFonts w:ascii="SimSun" w:eastAsia="SimSun" w:hAnsi="SimSun" w:hint="eastAsia"/>
          <w:sz w:val="21"/>
          <w:szCs w:val="21"/>
          <w:lang w:eastAsia="zh-CN"/>
        </w:rPr>
        <w:t>个</w:t>
      </w:r>
      <w:r w:rsidRPr="00AE39D6">
        <w:rPr>
          <w:rFonts w:ascii="SimSun" w:eastAsia="SimSun" w:hAnsi="SimSun" w:cs="SimSun" w:hint="eastAsia"/>
          <w:sz w:val="21"/>
          <w:szCs w:val="21"/>
          <w:lang w:eastAsia="zh-CN"/>
        </w:rPr>
        <w:t>增加到</w:t>
      </w:r>
      <w:r w:rsidRPr="00AE39D6">
        <w:rPr>
          <w:rFonts w:ascii="SimSun" w:eastAsia="SimSun" w:hAnsi="SimSun"/>
          <w:bCs/>
          <w:color w:val="auto"/>
          <w:sz w:val="21"/>
          <w:szCs w:val="21"/>
        </w:rPr>
        <w:t>2015</w:t>
      </w:r>
      <w:r w:rsidRPr="00AE39D6">
        <w:rPr>
          <w:rFonts w:ascii="SimSun" w:eastAsia="SimSun" w:hAnsi="SimSun" w:cs="SimSun" w:hint="eastAsia"/>
          <w:sz w:val="21"/>
          <w:szCs w:val="21"/>
          <w:lang w:eastAsia="zh-CN"/>
        </w:rPr>
        <w:t>年底的</w:t>
      </w:r>
      <w:r w:rsidRPr="00AE39D6">
        <w:rPr>
          <w:rFonts w:ascii="SimSun" w:eastAsia="SimSun" w:hAnsi="SimSun"/>
          <w:bCs/>
          <w:color w:val="auto"/>
          <w:sz w:val="21"/>
          <w:szCs w:val="21"/>
        </w:rPr>
        <w:t>490</w:t>
      </w:r>
      <w:r w:rsidRPr="00AE39D6">
        <w:rPr>
          <w:rFonts w:ascii="SimSun" w:eastAsia="SimSun" w:hAnsi="SimSun" w:hint="eastAsia"/>
          <w:sz w:val="21"/>
          <w:szCs w:val="21"/>
          <w:lang w:eastAsia="zh-CN"/>
        </w:rPr>
        <w:t>个</w:t>
      </w:r>
      <w:r w:rsidRPr="00AE39D6">
        <w:rPr>
          <w:rFonts w:ascii="SimSun" w:eastAsia="SimSun" w:hAnsi="SimSun" w:cs="SimSun" w:hint="eastAsia"/>
          <w:sz w:val="21"/>
          <w:szCs w:val="21"/>
          <w:lang w:eastAsia="zh-CN"/>
        </w:rPr>
        <w:t>。由于数据库整合协议和个人上传，</w:t>
      </w:r>
      <w:r w:rsidRPr="00AE39D6">
        <w:rPr>
          <w:rFonts w:ascii="SimSun" w:eastAsia="SimSun" w:hAnsi="SimSun"/>
          <w:sz w:val="21"/>
          <w:szCs w:val="21"/>
        </w:rPr>
        <w:t>WIPO GREEN</w:t>
      </w:r>
      <w:r w:rsidRPr="00AE39D6">
        <w:rPr>
          <w:rFonts w:ascii="SimSun" w:eastAsia="SimSun" w:hAnsi="SimSun" w:cs="SimSun" w:hint="eastAsia"/>
          <w:sz w:val="21"/>
          <w:szCs w:val="21"/>
          <w:lang w:eastAsia="zh-CN"/>
        </w:rPr>
        <w:t>数据库的条目增加了一倍多，从</w:t>
      </w:r>
      <w:r w:rsidRPr="00AE39D6">
        <w:rPr>
          <w:rFonts w:ascii="SimSun" w:eastAsia="SimSun" w:hAnsi="SimSun"/>
          <w:sz w:val="21"/>
          <w:szCs w:val="21"/>
          <w:lang w:eastAsia="zh-CN"/>
        </w:rPr>
        <w:t>2013</w:t>
      </w:r>
      <w:r w:rsidRPr="00AE39D6">
        <w:rPr>
          <w:rFonts w:ascii="SimSun" w:eastAsia="SimSun" w:hAnsi="SimSun" w:cs="SimSun" w:hint="eastAsia"/>
          <w:sz w:val="21"/>
          <w:szCs w:val="21"/>
          <w:lang w:eastAsia="zh-CN"/>
        </w:rPr>
        <w:t>年的</w:t>
      </w:r>
      <w:r w:rsidRPr="00AE39D6">
        <w:rPr>
          <w:rFonts w:ascii="SimSun" w:eastAsia="SimSun" w:hAnsi="SimSun"/>
          <w:sz w:val="21"/>
          <w:szCs w:val="21"/>
          <w:lang w:eastAsia="zh-CN"/>
        </w:rPr>
        <w:t>830</w:t>
      </w:r>
      <w:r w:rsidRPr="00AE39D6">
        <w:rPr>
          <w:rFonts w:ascii="SimSun" w:eastAsia="SimSun" w:hAnsi="SimSun" w:cs="SimSun" w:hint="eastAsia"/>
          <w:sz w:val="21"/>
          <w:szCs w:val="21"/>
          <w:lang w:eastAsia="zh-CN"/>
        </w:rPr>
        <w:t>个增加到</w:t>
      </w:r>
      <w:r w:rsidRPr="00AE39D6">
        <w:rPr>
          <w:rFonts w:ascii="SimSun" w:eastAsia="SimSun" w:hAnsi="SimSun"/>
          <w:bCs/>
          <w:color w:val="auto"/>
          <w:sz w:val="21"/>
          <w:szCs w:val="21"/>
        </w:rPr>
        <w:t>2015</w:t>
      </w:r>
      <w:r w:rsidRPr="00AE39D6">
        <w:rPr>
          <w:rFonts w:ascii="SimSun" w:eastAsia="SimSun" w:hAnsi="SimSun" w:cs="SimSun" w:hint="eastAsia"/>
          <w:sz w:val="21"/>
          <w:szCs w:val="21"/>
          <w:lang w:eastAsia="zh-CN"/>
        </w:rPr>
        <w:t>年的</w:t>
      </w:r>
      <w:r w:rsidRPr="00AE39D6">
        <w:rPr>
          <w:rFonts w:ascii="SimSun" w:eastAsia="SimSun" w:hAnsi="SimSun"/>
          <w:bCs/>
          <w:color w:val="auto"/>
          <w:sz w:val="21"/>
          <w:szCs w:val="21"/>
        </w:rPr>
        <w:t>2,181</w:t>
      </w:r>
      <w:r w:rsidRPr="00AE39D6">
        <w:rPr>
          <w:rFonts w:ascii="SimSun" w:eastAsia="SimSun" w:hAnsi="SimSun" w:cs="SimSun" w:hint="eastAsia"/>
          <w:sz w:val="21"/>
          <w:szCs w:val="21"/>
          <w:lang w:eastAsia="zh-CN"/>
        </w:rPr>
        <w:t>个。</w:t>
      </w:r>
    </w:p>
    <w:p w:rsidR="00A50B34" w:rsidRDefault="00382F53" w:rsidP="0078325F">
      <w:pPr>
        <w:pStyle w:val="Default"/>
        <w:keepNext/>
        <w:overflowPunct w:val="0"/>
        <w:autoSpaceDE/>
        <w:autoSpaceDN/>
        <w:spacing w:beforeLines="150" w:before="360" w:afterLines="100" w:after="240" w:line="340" w:lineRule="atLeast"/>
        <w:rPr>
          <w:rFonts w:ascii="SimHei" w:eastAsia="SimHei" w:hAnsi="SimHei"/>
          <w:sz w:val="21"/>
          <w:szCs w:val="20"/>
          <w:lang w:eastAsia="zh-CN"/>
        </w:rPr>
      </w:pPr>
      <w:r w:rsidRPr="00AE39D6">
        <w:rPr>
          <w:rFonts w:ascii="SimHei" w:eastAsia="SimHei" w:hAnsi="SimHei"/>
          <w:sz w:val="21"/>
          <w:szCs w:val="20"/>
        </w:rPr>
        <w:t>WIPO GREEN</w:t>
      </w:r>
      <w:r w:rsidRPr="00AE39D6">
        <w:rPr>
          <w:rFonts w:ascii="SimHei" w:eastAsia="SimHei" w:hAnsi="SimHei" w:hint="eastAsia"/>
          <w:sz w:val="21"/>
          <w:szCs w:val="20"/>
          <w:lang w:eastAsia="zh-CN"/>
        </w:rPr>
        <w:t>：</w:t>
      </w:r>
      <w:r w:rsidRPr="00AE39D6">
        <w:rPr>
          <w:rFonts w:ascii="SimHei" w:eastAsia="SimHei" w:hAnsi="SimHei"/>
          <w:sz w:val="21"/>
          <w:szCs w:val="20"/>
        </w:rPr>
        <w:t>2013</w:t>
      </w:r>
      <w:r w:rsidRPr="00AE39D6">
        <w:rPr>
          <w:rFonts w:ascii="SimHei" w:eastAsia="SimHei" w:hAnsi="SimHei" w:hint="eastAsia"/>
          <w:sz w:val="21"/>
          <w:szCs w:val="20"/>
          <w:lang w:eastAsia="zh-CN"/>
        </w:rPr>
        <w:t>年—</w:t>
      </w:r>
      <w:r w:rsidRPr="00AE39D6">
        <w:rPr>
          <w:rFonts w:ascii="SimHei" w:eastAsia="SimHei" w:hAnsi="SimHei"/>
          <w:sz w:val="21"/>
          <w:szCs w:val="20"/>
        </w:rPr>
        <w:t>2015</w:t>
      </w:r>
      <w:r w:rsidRPr="00AE39D6">
        <w:rPr>
          <w:rFonts w:ascii="SimHei" w:eastAsia="SimHei" w:hAnsi="SimHei" w:hint="eastAsia"/>
          <w:sz w:val="21"/>
          <w:szCs w:val="20"/>
          <w:lang w:eastAsia="zh-CN"/>
        </w:rPr>
        <w:t>年</w:t>
      </w:r>
      <w:r w:rsidRPr="00AE39D6">
        <w:rPr>
          <w:rFonts w:ascii="SimHei" w:eastAsia="SimHei" w:hAnsi="SimHei" w:hint="eastAsia"/>
          <w:sz w:val="21"/>
          <w:szCs w:val="20"/>
        </w:rPr>
        <w:t>合作伙伴</w:t>
      </w:r>
      <w:r w:rsidRPr="00AE39D6">
        <w:rPr>
          <w:rFonts w:ascii="SimHei" w:eastAsia="SimHei" w:hAnsi="SimHei" w:hint="eastAsia"/>
          <w:sz w:val="21"/>
          <w:szCs w:val="20"/>
          <w:lang w:eastAsia="zh-CN"/>
        </w:rPr>
        <w:t>数量、</w:t>
      </w:r>
      <w:r w:rsidRPr="00AE39D6">
        <w:rPr>
          <w:rFonts w:ascii="SimHei" w:eastAsia="SimHei" w:hAnsi="SimHei" w:hint="eastAsia"/>
          <w:sz w:val="21"/>
          <w:szCs w:val="20"/>
        </w:rPr>
        <w:t>注册用户</w:t>
      </w:r>
      <w:r w:rsidRPr="00AE39D6">
        <w:rPr>
          <w:rFonts w:ascii="SimHei" w:eastAsia="SimHei" w:hAnsi="SimHei" w:hint="eastAsia"/>
          <w:sz w:val="21"/>
          <w:szCs w:val="20"/>
          <w:lang w:eastAsia="zh-CN"/>
        </w:rPr>
        <w:t>数量</w:t>
      </w:r>
      <w:r w:rsidRPr="00AE39D6">
        <w:rPr>
          <w:rFonts w:ascii="SimHei" w:eastAsia="SimHei" w:hAnsi="SimHei" w:hint="eastAsia"/>
          <w:sz w:val="21"/>
          <w:szCs w:val="20"/>
        </w:rPr>
        <w:t>和上传</w:t>
      </w:r>
      <w:r w:rsidRPr="00AE39D6">
        <w:rPr>
          <w:rFonts w:ascii="SimHei" w:eastAsia="SimHei" w:hAnsi="SimHei" w:hint="eastAsia"/>
          <w:sz w:val="21"/>
          <w:szCs w:val="20"/>
          <w:lang w:eastAsia="zh-CN"/>
        </w:rPr>
        <w:t>数量</w:t>
      </w:r>
    </w:p>
    <w:p w:rsidR="00382F53" w:rsidRPr="005A1EAC" w:rsidRDefault="00A50B34" w:rsidP="00382F53">
      <w:pPr>
        <w:pStyle w:val="Default"/>
        <w:overflowPunct w:val="0"/>
        <w:autoSpaceDE/>
        <w:autoSpaceDN/>
        <w:spacing w:beforeLines="150" w:before="360" w:afterLines="100" w:after="240" w:line="340" w:lineRule="atLeast"/>
        <w:rPr>
          <w:rFonts w:ascii="SimSun" w:eastAsia="SimSun" w:hAnsi="SimSun"/>
          <w:sz w:val="21"/>
          <w:szCs w:val="20"/>
          <w:lang w:eastAsia="zh-CN"/>
        </w:rPr>
      </w:pPr>
      <w:r w:rsidRPr="008C4303">
        <w:rPr>
          <w:rFonts w:ascii="SimSun" w:eastAsia="SimSun" w:hAnsi="SimSun"/>
          <w:noProof/>
          <w:lang w:eastAsia="zh-CN"/>
        </w:rPr>
        <w:drawing>
          <wp:inline distT="0" distB="0" distL="0" distR="0" wp14:anchorId="681EFCAA" wp14:editId="07CFEF56">
            <wp:extent cx="2746800" cy="1648800"/>
            <wp:effectExtent l="0" t="0" r="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746800" cy="1648800"/>
                    </a:xfrm>
                    <a:prstGeom prst="rect">
                      <a:avLst/>
                    </a:prstGeom>
                    <a:noFill/>
                    <a:ln>
                      <a:noFill/>
                    </a:ln>
                  </pic:spPr>
                </pic:pic>
              </a:graphicData>
            </a:graphic>
          </wp:inline>
        </w:drawing>
      </w:r>
      <w:r w:rsidRPr="008C4303">
        <w:rPr>
          <w:rFonts w:ascii="SimSun" w:eastAsia="SimSun" w:hAnsi="SimSun"/>
          <w:noProof/>
          <w:lang w:eastAsia="zh-CN"/>
        </w:rPr>
        <w:drawing>
          <wp:inline distT="0" distB="0" distL="0" distR="0" wp14:anchorId="4F1D6718" wp14:editId="3608EE0B">
            <wp:extent cx="2746800" cy="16452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2746800" cy="1645200"/>
                    </a:xfrm>
                    <a:prstGeom prst="rect">
                      <a:avLst/>
                    </a:prstGeom>
                    <a:noFill/>
                    <a:ln>
                      <a:noFill/>
                    </a:ln>
                  </pic:spPr>
                </pic:pic>
              </a:graphicData>
            </a:graphic>
          </wp:inline>
        </w:drawing>
      </w:r>
    </w:p>
    <w:p w:rsidR="00382F53" w:rsidRPr="00AE39D6" w:rsidRDefault="00382F53" w:rsidP="00785D51">
      <w:pPr>
        <w:pStyle w:val="Default"/>
        <w:numPr>
          <w:ilvl w:val="0"/>
          <w:numId w:val="44"/>
        </w:numPr>
        <w:tabs>
          <w:tab w:val="left" w:pos="800"/>
        </w:tabs>
        <w:overflowPunct w:val="0"/>
        <w:autoSpaceDE/>
        <w:autoSpaceDN/>
        <w:spacing w:afterLines="50" w:after="120" w:line="340" w:lineRule="atLeast"/>
        <w:ind w:left="0" w:firstLine="0"/>
        <w:jc w:val="both"/>
        <w:rPr>
          <w:rFonts w:ascii="SimSun" w:eastAsia="SimSun" w:hAnsi="SimSun" w:cs="SimSun"/>
          <w:sz w:val="21"/>
          <w:szCs w:val="21"/>
          <w:lang w:eastAsia="zh-CN"/>
        </w:rPr>
      </w:pPr>
      <w:r w:rsidRPr="00AE39D6">
        <w:rPr>
          <w:rFonts w:ascii="SimSun" w:eastAsia="SimSun" w:hAnsi="SimSun" w:cs="SimSun"/>
          <w:sz w:val="21"/>
          <w:szCs w:val="21"/>
          <w:lang w:eastAsia="zh-CN"/>
        </w:rPr>
        <w:lastRenderedPageBreak/>
        <w:t>2014/15</w:t>
      </w:r>
      <w:r w:rsidRPr="00AE39D6">
        <w:rPr>
          <w:rFonts w:ascii="SimSun" w:eastAsia="SimSun" w:hAnsi="SimSun" w:cs="SimSun" w:hint="eastAsia"/>
          <w:sz w:val="21"/>
          <w:szCs w:val="21"/>
          <w:lang w:eastAsia="zh-CN"/>
        </w:rPr>
        <w:t>年</w:t>
      </w:r>
      <w:r w:rsidRPr="00AE39D6">
        <w:rPr>
          <w:rFonts w:ascii="SimSun" w:eastAsia="SimSun" w:hAnsi="SimSun" w:cs="SimSun"/>
          <w:sz w:val="21"/>
          <w:szCs w:val="21"/>
          <w:lang w:eastAsia="zh-CN"/>
        </w:rPr>
        <w:t>WIPO GREEN</w:t>
      </w:r>
      <w:r w:rsidRPr="00AE39D6">
        <w:rPr>
          <w:rFonts w:ascii="SimSun" w:eastAsia="SimSun" w:hAnsi="SimSun" w:cs="SimSun" w:hint="eastAsia"/>
          <w:sz w:val="21"/>
          <w:szCs w:val="21"/>
          <w:lang w:eastAsia="zh-CN"/>
        </w:rPr>
        <w:t>的工作重点仍是建立强大的合作关系和提升条目数量，提升市场互动和交易使用的水平，然而现阶段没有催化出可直接归因于</w:t>
      </w:r>
      <w:r w:rsidRPr="00AE39D6">
        <w:rPr>
          <w:rFonts w:ascii="SimSun" w:eastAsia="SimSun" w:hAnsi="SimSun" w:cs="SimSun"/>
          <w:sz w:val="21"/>
          <w:szCs w:val="21"/>
          <w:lang w:eastAsia="zh-CN"/>
        </w:rPr>
        <w:t>WIPO GREEN</w:t>
      </w:r>
      <w:r w:rsidRPr="00AE39D6">
        <w:rPr>
          <w:rFonts w:ascii="SimSun" w:eastAsia="SimSun" w:hAnsi="SimSun" w:cs="SimSun" w:hint="eastAsia"/>
          <w:sz w:val="21"/>
          <w:szCs w:val="21"/>
          <w:lang w:eastAsia="zh-CN"/>
        </w:rPr>
        <w:t>使用的技术交易的记录。而且，由于</w:t>
      </w:r>
      <w:r w:rsidRPr="00AE39D6">
        <w:rPr>
          <w:rFonts w:ascii="SimSun" w:eastAsia="SimSun" w:hAnsi="SimSun" w:cs="SimSun"/>
          <w:sz w:val="21"/>
          <w:szCs w:val="21"/>
          <w:lang w:eastAsia="zh-CN"/>
        </w:rPr>
        <w:t>WIPO GREEN</w:t>
      </w:r>
      <w:r w:rsidRPr="00AE39D6">
        <w:rPr>
          <w:rFonts w:ascii="SimSun" w:eastAsia="SimSun" w:hAnsi="SimSun" w:cs="SimSun" w:hint="eastAsia"/>
          <w:sz w:val="21"/>
          <w:szCs w:val="21"/>
          <w:lang w:eastAsia="zh-CN"/>
        </w:rPr>
        <w:t>目前还没有一个“合作伙伴中心”或是服务提供商，加之交易缔结需要漫长的时间，因此目前还没有催化出交易。2015年的工作重点是帮助寻求方精选需求，促进建立联系。因此，2015年为寻求方推出了更详细的指南，促使需求质量说明有所改进。2015年，WIPO GREEN在东南亚的菲律宾马尼拉举办了第一次牵线搭桥活动，即促进清洁技术的转让与传播：东南亚废水处理试点项目带来的机遇。活动促成各方签订了16份意向书。</w:t>
      </w:r>
    </w:p>
    <w:p w:rsidR="00382F53" w:rsidRPr="00AE39D6" w:rsidRDefault="00382F53" w:rsidP="00785D51">
      <w:pPr>
        <w:pStyle w:val="Default"/>
        <w:numPr>
          <w:ilvl w:val="0"/>
          <w:numId w:val="44"/>
        </w:numPr>
        <w:tabs>
          <w:tab w:val="left" w:pos="800"/>
        </w:tabs>
        <w:overflowPunct w:val="0"/>
        <w:autoSpaceDE/>
        <w:autoSpaceDN/>
        <w:spacing w:afterLines="50" w:after="120" w:line="340" w:lineRule="atLeast"/>
        <w:ind w:left="0" w:firstLine="0"/>
        <w:jc w:val="both"/>
        <w:rPr>
          <w:rFonts w:ascii="SimSun" w:eastAsia="SimSun" w:hAnsi="SimSun" w:cs="SimSun"/>
          <w:sz w:val="21"/>
          <w:szCs w:val="21"/>
          <w:lang w:eastAsia="zh-CN"/>
        </w:rPr>
      </w:pPr>
      <w:r w:rsidRPr="00AE39D6">
        <w:rPr>
          <w:rFonts w:ascii="SimSun" w:eastAsia="SimSun" w:hAnsi="SimSun" w:cs="SimSun"/>
          <w:sz w:val="21"/>
          <w:szCs w:val="21"/>
          <w:lang w:eastAsia="zh-CN"/>
        </w:rPr>
        <w:t>WIPO Re:</w:t>
      </w:r>
      <w:r w:rsidRPr="005B5C44">
        <w:rPr>
          <w:rFonts w:ascii="SimSun" w:eastAsia="SimSun" w:hAnsi="SimSun" w:cs="SimSun"/>
          <w:sz w:val="21"/>
          <w:lang w:eastAsia="zh-CN"/>
        </w:rPr>
        <w:t>Search</w:t>
      </w:r>
      <w:r w:rsidRPr="00AE39D6">
        <w:rPr>
          <w:rFonts w:ascii="SimSun" w:eastAsia="SimSun" w:hAnsi="SimSun" w:cs="SimSun"/>
          <w:sz w:val="21"/>
          <w:szCs w:val="21"/>
          <w:lang w:eastAsia="zh-CN"/>
        </w:rPr>
        <w:t>—</w:t>
      </w:r>
      <w:r w:rsidRPr="00AE39D6">
        <w:rPr>
          <w:rFonts w:ascii="SimSun" w:eastAsia="SimSun" w:hAnsi="SimSun" w:cs="SimSun" w:hint="eastAsia"/>
          <w:sz w:val="21"/>
          <w:szCs w:val="21"/>
          <w:lang w:eastAsia="zh-CN"/>
        </w:rPr>
        <w:t>共享在对抗被忽视的热带病</w:t>
      </w:r>
      <w:r w:rsidR="002A3000">
        <w:rPr>
          <w:rFonts w:ascii="SimSun" w:eastAsia="SimSun" w:hAnsi="SimSun" w:cs="SimSun"/>
          <w:sz w:val="21"/>
          <w:szCs w:val="21"/>
          <w:lang w:eastAsia="zh-CN"/>
        </w:rPr>
        <w:t>（</w:t>
      </w:r>
      <w:r w:rsidRPr="00AE39D6">
        <w:rPr>
          <w:rFonts w:ascii="SimSun" w:eastAsia="SimSun" w:hAnsi="SimSun" w:cs="SimSun"/>
          <w:sz w:val="21"/>
          <w:szCs w:val="21"/>
          <w:lang w:eastAsia="zh-CN"/>
        </w:rPr>
        <w:t>NTD</w:t>
      </w:r>
      <w:r w:rsidR="00B03A40">
        <w:rPr>
          <w:rFonts w:ascii="SimSun" w:eastAsia="SimSun" w:hAnsi="SimSun" w:cs="SimSun"/>
          <w:sz w:val="21"/>
          <w:szCs w:val="21"/>
          <w:lang w:eastAsia="zh-CN"/>
        </w:rPr>
        <w:t>）</w:t>
      </w:r>
      <w:r w:rsidRPr="00AE39D6">
        <w:rPr>
          <w:rFonts w:ascii="SimSun" w:eastAsia="SimSun" w:hAnsi="SimSun" w:cs="SimSun" w:hint="eastAsia"/>
          <w:sz w:val="21"/>
          <w:szCs w:val="21"/>
          <w:lang w:eastAsia="zh-CN"/>
        </w:rPr>
        <w:t>中的创新</w:t>
      </w:r>
      <w:r w:rsidRPr="00AE39D6">
        <w:rPr>
          <w:rFonts w:ascii="SimSun" w:eastAsia="SimSun" w:hAnsi="SimSun" w:cs="SimSun"/>
          <w:sz w:val="21"/>
          <w:szCs w:val="21"/>
          <w:lang w:eastAsia="zh-CN"/>
        </w:rPr>
        <w:t>——</w:t>
      </w:r>
      <w:r w:rsidRPr="00AE39D6">
        <w:rPr>
          <w:rFonts w:ascii="SimSun" w:eastAsia="SimSun" w:hAnsi="SimSun" w:cs="SimSun" w:hint="eastAsia"/>
          <w:sz w:val="21"/>
          <w:szCs w:val="21"/>
          <w:lang w:eastAsia="zh-CN"/>
        </w:rPr>
        <w:t>作为一个支持与被忽视的热带病</w:t>
      </w:r>
      <w:r w:rsidR="002A3000">
        <w:rPr>
          <w:rFonts w:ascii="SimSun" w:eastAsia="SimSun" w:hAnsi="SimSun" w:cs="SimSun"/>
          <w:sz w:val="21"/>
          <w:szCs w:val="21"/>
          <w:lang w:eastAsia="zh-CN"/>
        </w:rPr>
        <w:t>（</w:t>
      </w:r>
      <w:r w:rsidRPr="00AE39D6">
        <w:rPr>
          <w:rFonts w:ascii="SimSun" w:eastAsia="SimSun" w:hAnsi="SimSun" w:cs="SimSun"/>
          <w:sz w:val="21"/>
          <w:szCs w:val="21"/>
          <w:lang w:eastAsia="zh-CN"/>
        </w:rPr>
        <w:t>NTD</w:t>
      </w:r>
      <w:r w:rsidR="00B03A40">
        <w:rPr>
          <w:rFonts w:ascii="SimSun" w:eastAsia="SimSun" w:hAnsi="SimSun" w:cs="SimSun"/>
          <w:sz w:val="21"/>
          <w:szCs w:val="21"/>
          <w:lang w:eastAsia="zh-CN"/>
        </w:rPr>
        <w:t>）</w:t>
      </w:r>
      <w:r w:rsidRPr="00AE39D6">
        <w:rPr>
          <w:rFonts w:ascii="SimSun" w:eastAsia="SimSun" w:hAnsi="SimSun" w:cs="SimSun" w:hint="eastAsia"/>
          <w:sz w:val="21"/>
          <w:szCs w:val="21"/>
          <w:lang w:eastAsia="zh-CN"/>
        </w:rPr>
        <w:t>、结核和疟疾研究相关的创新、知识、技术转让和能力建设共享平台而获得了认可。本两年期期间，</w:t>
      </w:r>
      <w:r w:rsidRPr="00AE39D6">
        <w:rPr>
          <w:rFonts w:ascii="SimSun" w:eastAsia="SimSun" w:hAnsi="SimSun" w:cs="SimSun"/>
          <w:sz w:val="21"/>
          <w:szCs w:val="21"/>
          <w:lang w:eastAsia="zh-CN"/>
        </w:rPr>
        <w:t>WIPO Re:Search</w:t>
      </w:r>
      <w:r w:rsidRPr="00AE39D6">
        <w:rPr>
          <w:rFonts w:ascii="SimSun" w:eastAsia="SimSun" w:hAnsi="SimSun" w:cs="SimSun" w:hint="eastAsia"/>
          <w:sz w:val="21"/>
          <w:szCs w:val="21"/>
          <w:lang w:eastAsia="zh-CN"/>
        </w:rPr>
        <w:t>成员与20个新成员</w:t>
      </w:r>
      <w:r w:rsidR="002A300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其中</w:t>
      </w:r>
      <w:r w:rsidRPr="00AE39D6">
        <w:rPr>
          <w:rFonts w:ascii="SimSun" w:eastAsia="SimSun" w:hAnsi="SimSun" w:cs="SimSun"/>
          <w:sz w:val="21"/>
          <w:szCs w:val="21"/>
          <w:lang w:eastAsia="zh-CN"/>
        </w:rPr>
        <w:t>6</w:t>
      </w:r>
      <w:r w:rsidRPr="00AE39D6">
        <w:rPr>
          <w:rFonts w:ascii="SimSun" w:eastAsia="SimSun" w:hAnsi="SimSun" w:cs="SimSun" w:hint="eastAsia"/>
          <w:sz w:val="21"/>
          <w:szCs w:val="21"/>
          <w:lang w:eastAsia="zh-CN"/>
        </w:rPr>
        <w:t>个来自发展中国家</w:t>
      </w:r>
      <w:r w:rsidR="00B03A4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开展了新增的52项合作，总计合作数量达到96项，合作成员达到100个，其中22个来自发展中国家。此外，平台继续帮助六名非洲科学家以学术休假的形式到海外研究机构进修，进一步证明了其在促进从发达国家向发展中国家涉及知识产权资产</w:t>
      </w:r>
      <w:r w:rsidR="002A300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包括技术诀窍和专业知识</w:t>
      </w:r>
      <w:r w:rsidR="00B03A40">
        <w:rPr>
          <w:rFonts w:ascii="SimSun" w:eastAsia="SimSun" w:hAnsi="SimSun" w:cs="SimSun" w:hint="eastAsia"/>
          <w:sz w:val="21"/>
          <w:szCs w:val="21"/>
          <w:lang w:eastAsia="zh-CN"/>
        </w:rPr>
        <w:t>）</w:t>
      </w:r>
      <w:r w:rsidRPr="00AE39D6">
        <w:rPr>
          <w:rFonts w:ascii="SimSun" w:eastAsia="SimSun" w:hAnsi="SimSun" w:cs="SimSun" w:hint="eastAsia"/>
          <w:sz w:val="21"/>
          <w:szCs w:val="21"/>
          <w:lang w:eastAsia="zh-CN"/>
        </w:rPr>
        <w:t>的技术转让方面的潜力。由于澳大利亚政府信托基金的资助，学术休假项目得以在上一个两年期启动。</w:t>
      </w:r>
      <w:r w:rsidRPr="00AE39D6">
        <w:rPr>
          <w:rFonts w:ascii="SimSun" w:eastAsia="SimSun" w:hAnsi="SimSun" w:cs="SimSun"/>
          <w:sz w:val="21"/>
          <w:szCs w:val="21"/>
          <w:lang w:eastAsia="zh-CN"/>
        </w:rPr>
        <w:t>4</w:t>
      </w:r>
      <w:r w:rsidRPr="00AE39D6">
        <w:rPr>
          <w:rFonts w:ascii="SimSun" w:eastAsia="SimSun" w:hAnsi="SimSun" w:cs="SimSun" w:hint="eastAsia"/>
          <w:sz w:val="21"/>
          <w:szCs w:val="21"/>
          <w:lang w:eastAsia="zh-CN"/>
        </w:rPr>
        <w:t>个项目在本两年期期末结束。</w:t>
      </w:r>
    </w:p>
    <w:p w:rsidR="00382F53" w:rsidRPr="00AE39D6" w:rsidRDefault="00382F53" w:rsidP="00785D51">
      <w:pPr>
        <w:pStyle w:val="Default"/>
        <w:numPr>
          <w:ilvl w:val="0"/>
          <w:numId w:val="44"/>
        </w:numPr>
        <w:tabs>
          <w:tab w:val="left" w:pos="800"/>
        </w:tabs>
        <w:overflowPunct w:val="0"/>
        <w:autoSpaceDE/>
        <w:autoSpaceDN/>
        <w:spacing w:afterLines="50" w:after="120" w:line="340" w:lineRule="atLeast"/>
        <w:ind w:left="0" w:firstLine="0"/>
        <w:jc w:val="both"/>
        <w:rPr>
          <w:rFonts w:ascii="SimSun" w:eastAsia="SimSun" w:hAnsi="SimSun" w:cs="SimSun"/>
          <w:sz w:val="21"/>
          <w:szCs w:val="21"/>
          <w:lang w:eastAsia="zh-CN"/>
        </w:rPr>
      </w:pPr>
      <w:r w:rsidRPr="00AE39D6">
        <w:rPr>
          <w:rFonts w:ascii="SimSun" w:eastAsia="SimSun" w:hAnsi="SimSun" w:cs="SimSun" w:hint="eastAsia"/>
          <w:sz w:val="21"/>
          <w:szCs w:val="21"/>
          <w:lang w:eastAsia="zh-CN"/>
        </w:rPr>
        <w:t>与</w:t>
      </w:r>
      <w:r w:rsidRPr="005B5C44">
        <w:rPr>
          <w:rFonts w:ascii="SimSun" w:eastAsia="SimSun" w:hAnsi="SimSun" w:cs="SimSun" w:hint="eastAsia"/>
          <w:sz w:val="21"/>
          <w:lang w:eastAsia="zh-CN"/>
        </w:rPr>
        <w:t>世界卫生组织</w:t>
      </w:r>
      <w:r w:rsidRPr="00AE39D6">
        <w:rPr>
          <w:rFonts w:ascii="SimSun" w:eastAsia="SimSun" w:hAnsi="SimSun" w:cs="SimSun" w:hint="eastAsia"/>
          <w:sz w:val="21"/>
          <w:szCs w:val="21"/>
          <w:lang w:eastAsia="zh-CN"/>
        </w:rPr>
        <w:t>和世界贸易组织的三边合作继续专注于提升政策制定者对健康、知识产权与贸易关系的理解。</w:t>
      </w:r>
      <w:r w:rsidRPr="00AE39D6">
        <w:rPr>
          <w:rFonts w:ascii="SimSun" w:eastAsia="SimSun" w:hAnsi="SimSun" w:cs="SimSun"/>
          <w:sz w:val="21"/>
          <w:szCs w:val="21"/>
          <w:lang w:eastAsia="zh-CN"/>
        </w:rPr>
        <w:t>2014</w:t>
      </w:r>
      <w:r w:rsidRPr="00AE39D6">
        <w:rPr>
          <w:rFonts w:ascii="SimSun" w:eastAsia="SimSun" w:hAnsi="SimSun" w:cs="SimSun" w:hint="eastAsia"/>
          <w:sz w:val="21"/>
          <w:szCs w:val="21"/>
          <w:lang w:eastAsia="zh-CN"/>
        </w:rPr>
        <w:t>年</w:t>
      </w:r>
      <w:r w:rsidRPr="00AE39D6">
        <w:rPr>
          <w:rFonts w:ascii="SimSun" w:eastAsia="SimSun" w:hAnsi="SimSun" w:cs="SimSun"/>
          <w:sz w:val="21"/>
          <w:szCs w:val="21"/>
          <w:lang w:eastAsia="zh-CN"/>
        </w:rPr>
        <w:t>11</w:t>
      </w:r>
      <w:r w:rsidRPr="00AE39D6">
        <w:rPr>
          <w:rFonts w:ascii="SimSun" w:eastAsia="SimSun" w:hAnsi="SimSun" w:cs="SimSun" w:hint="eastAsia"/>
          <w:sz w:val="21"/>
          <w:szCs w:val="21"/>
          <w:lang w:eastAsia="zh-CN"/>
        </w:rPr>
        <w:t>月和2015年10月，第四次和第五次三边座谈会在日内瓦举行，会议探讨了中等收入国家健康创新领域的挑战与机会和能够确保经济发展贡献于获取健康服务和全民健康服务覆盖的公共政策。2015年10月，三方合作</w:t>
      </w:r>
      <w:r w:rsidRPr="00727F69">
        <w:rPr>
          <w:rFonts w:ascii="SimSun" w:eastAsia="SimSun" w:hAnsi="SimSun" w:cs="SimSun" w:hint="eastAsia"/>
          <w:sz w:val="21"/>
          <w:szCs w:val="21"/>
          <w:lang w:eastAsia="zh-CN"/>
        </w:rPr>
        <w:t>联</w:t>
      </w:r>
      <w:r w:rsidRPr="00AE39D6">
        <w:rPr>
          <w:rFonts w:ascii="SimSun" w:eastAsia="SimSun" w:hAnsi="SimSun" w:cs="SimSun" w:hint="eastAsia"/>
          <w:sz w:val="21"/>
          <w:szCs w:val="21"/>
          <w:lang w:eastAsia="zh-CN"/>
        </w:rPr>
        <w:t>合</w:t>
      </w:r>
      <w:r w:rsidRPr="00727F69">
        <w:rPr>
          <w:rFonts w:ascii="SimSun" w:eastAsia="SimSun" w:hAnsi="SimSun" w:cs="SimSun" w:hint="eastAsia"/>
          <w:sz w:val="21"/>
          <w:szCs w:val="21"/>
          <w:lang w:eastAsia="zh-CN"/>
        </w:rPr>
        <w:t>举办</w:t>
      </w:r>
      <w:r>
        <w:rPr>
          <w:rFonts w:ascii="SimSun" w:eastAsia="SimSun" w:hAnsi="SimSun" w:cs="SimSun" w:hint="eastAsia"/>
          <w:sz w:val="21"/>
          <w:szCs w:val="21"/>
          <w:lang w:eastAsia="zh-CN"/>
        </w:rPr>
        <w:t>了一次</w:t>
      </w:r>
      <w:r w:rsidRPr="00727F69">
        <w:rPr>
          <w:rFonts w:ascii="SimSun" w:eastAsia="SimSun" w:hAnsi="SimSun" w:cs="SimSun" w:hint="eastAsia"/>
          <w:sz w:val="21"/>
          <w:szCs w:val="21"/>
          <w:lang w:eastAsia="zh-CN"/>
        </w:rPr>
        <w:t>专</w:t>
      </w:r>
      <w:r w:rsidRPr="00AE39D6">
        <w:rPr>
          <w:rFonts w:ascii="SimSun" w:eastAsia="SimSun" w:hAnsi="SimSun" w:cs="SimSun" w:hint="eastAsia"/>
          <w:sz w:val="21"/>
          <w:szCs w:val="21"/>
          <w:lang w:eastAsia="zh-CN"/>
        </w:rPr>
        <w:t>利</w:t>
      </w:r>
      <w:r w:rsidRPr="00727F69">
        <w:rPr>
          <w:rFonts w:ascii="SimSun" w:eastAsia="SimSun" w:hAnsi="SimSun" w:cs="SimSun" w:hint="eastAsia"/>
          <w:sz w:val="21"/>
          <w:szCs w:val="21"/>
          <w:lang w:eastAsia="zh-CN"/>
        </w:rPr>
        <w:t>标</w:t>
      </w:r>
      <w:r w:rsidRPr="00AE39D6">
        <w:rPr>
          <w:rFonts w:ascii="SimSun" w:eastAsia="SimSun" w:hAnsi="SimSun" w:cs="SimSun" w:hint="eastAsia"/>
          <w:sz w:val="21"/>
          <w:szCs w:val="21"/>
          <w:lang w:eastAsia="zh-CN"/>
        </w:rPr>
        <w:t>准技</w:t>
      </w:r>
      <w:r w:rsidRPr="00727F69">
        <w:rPr>
          <w:rFonts w:ascii="SimSun" w:eastAsia="SimSun" w:hAnsi="SimSun" w:cs="SimSun" w:hint="eastAsia"/>
          <w:sz w:val="21"/>
          <w:szCs w:val="21"/>
          <w:lang w:eastAsia="zh-CN"/>
        </w:rPr>
        <w:t>术研讨会</w:t>
      </w:r>
      <w:r w:rsidRPr="00AE39D6">
        <w:rPr>
          <w:rFonts w:ascii="SimSun" w:eastAsia="SimSun" w:hAnsi="SimSun" w:cs="SimSun" w:hint="eastAsia"/>
          <w:sz w:val="21"/>
          <w:szCs w:val="21"/>
          <w:lang w:eastAsia="zh-CN"/>
        </w:rPr>
        <w:t>，受到了</w:t>
      </w:r>
      <w:r w:rsidRPr="00727F69">
        <w:rPr>
          <w:rFonts w:ascii="SimSun" w:eastAsia="SimSun" w:hAnsi="SimSun" w:cs="SimSun" w:hint="eastAsia"/>
          <w:sz w:val="21"/>
          <w:szCs w:val="21"/>
          <w:lang w:eastAsia="zh-CN"/>
        </w:rPr>
        <w:t>与会</w:t>
      </w:r>
      <w:r w:rsidRPr="00AE39D6">
        <w:rPr>
          <w:rFonts w:ascii="SimSun" w:eastAsia="SimSun" w:hAnsi="SimSun" w:cs="SimSun" w:hint="eastAsia"/>
          <w:sz w:val="21"/>
          <w:szCs w:val="21"/>
          <w:lang w:eastAsia="zh-CN"/>
        </w:rPr>
        <w:t>者的普遍好</w:t>
      </w:r>
      <w:r w:rsidRPr="00727F69">
        <w:rPr>
          <w:rFonts w:ascii="SimSun" w:eastAsia="SimSun" w:hAnsi="SimSun" w:cs="SimSun" w:hint="eastAsia"/>
          <w:sz w:val="21"/>
          <w:szCs w:val="21"/>
          <w:lang w:eastAsia="zh-CN"/>
        </w:rPr>
        <w:t>评。</w:t>
      </w:r>
    </w:p>
    <w:p w:rsidR="00382F53" w:rsidRPr="00AE39D6" w:rsidRDefault="00382F53" w:rsidP="00785D51">
      <w:pPr>
        <w:pStyle w:val="Default"/>
        <w:numPr>
          <w:ilvl w:val="0"/>
          <w:numId w:val="44"/>
        </w:numPr>
        <w:tabs>
          <w:tab w:val="left" w:pos="800"/>
        </w:tabs>
        <w:overflowPunct w:val="0"/>
        <w:autoSpaceDE/>
        <w:autoSpaceDN/>
        <w:spacing w:afterLines="50" w:after="120" w:line="340" w:lineRule="atLeast"/>
        <w:ind w:left="0" w:firstLine="0"/>
        <w:jc w:val="both"/>
        <w:rPr>
          <w:rFonts w:ascii="SimSun" w:eastAsia="SimSun" w:hAnsi="SimSun" w:cs="SimSun"/>
          <w:sz w:val="21"/>
          <w:szCs w:val="21"/>
          <w:lang w:eastAsia="zh-CN"/>
        </w:rPr>
      </w:pPr>
      <w:r w:rsidRPr="00AE39D6">
        <w:rPr>
          <w:rFonts w:ascii="SimSun" w:eastAsia="SimSun" w:hAnsi="SimSun" w:cs="SimSun" w:hint="eastAsia"/>
          <w:sz w:val="21"/>
          <w:szCs w:val="21"/>
          <w:lang w:eastAsia="zh-CN"/>
        </w:rPr>
        <w:t>在知识产权与竞争政策领域，成员国</w:t>
      </w:r>
      <w:r>
        <w:rPr>
          <w:rFonts w:ascii="SimSun" w:eastAsia="SimSun" w:hAnsi="SimSun" w:cs="SimSun" w:hint="eastAsia"/>
          <w:sz w:val="21"/>
          <w:szCs w:val="21"/>
          <w:lang w:eastAsia="zh-CN"/>
        </w:rPr>
        <w:t>继续</w:t>
      </w:r>
      <w:r w:rsidRPr="00AE39D6">
        <w:rPr>
          <w:rFonts w:ascii="SimSun" w:eastAsia="SimSun" w:hAnsi="SimSun" w:cs="SimSun" w:hint="eastAsia"/>
          <w:sz w:val="21"/>
          <w:szCs w:val="21"/>
          <w:lang w:eastAsia="zh-CN"/>
        </w:rPr>
        <w:t>表现出参与对话，提升其对于知识产权与竞争政策关系的理解的兴趣。相关的请求既有来自知识产权局的也有来自竞争主管当局的，包括那些对知识产权领域与竞争相关问题不那么熟悉的经济体。</w:t>
      </w:r>
    </w:p>
    <w:p w:rsidR="00382F53" w:rsidRPr="00AE39D6" w:rsidRDefault="00382F53" w:rsidP="00785D51">
      <w:pPr>
        <w:pStyle w:val="Default"/>
        <w:numPr>
          <w:ilvl w:val="0"/>
          <w:numId w:val="44"/>
        </w:numPr>
        <w:tabs>
          <w:tab w:val="left" w:pos="800"/>
        </w:tabs>
        <w:overflowPunct w:val="0"/>
        <w:autoSpaceDE/>
        <w:autoSpaceDN/>
        <w:spacing w:afterLines="50" w:after="120" w:line="340" w:lineRule="atLeast"/>
        <w:ind w:left="0" w:firstLine="0"/>
        <w:jc w:val="both"/>
        <w:rPr>
          <w:rFonts w:ascii="SimSun" w:eastAsia="SimSun" w:hAnsi="SimSun" w:cs="SimSun"/>
          <w:sz w:val="21"/>
          <w:szCs w:val="21"/>
          <w:lang w:eastAsia="zh-CN"/>
        </w:rPr>
      </w:pPr>
      <w:r w:rsidRPr="00AE39D6">
        <w:rPr>
          <w:rFonts w:ascii="SimSun" w:eastAsia="SimSun" w:hAnsi="SimSun" w:cs="SimSun" w:hint="eastAsia"/>
          <w:sz w:val="21"/>
          <w:szCs w:val="21"/>
          <w:lang w:eastAsia="zh-CN"/>
        </w:rPr>
        <w:t>多达39个竞争主管当局作为利益相关方参与了与</w:t>
      </w:r>
      <w:r w:rsidRPr="00AE39D6">
        <w:rPr>
          <w:rFonts w:ascii="SimSun" w:eastAsia="SimSun" w:hAnsi="SimSun" w:cs="SimSun"/>
          <w:sz w:val="21"/>
          <w:szCs w:val="21"/>
          <w:lang w:eastAsia="zh-CN"/>
        </w:rPr>
        <w:t>WIPO</w:t>
      </w:r>
      <w:r w:rsidRPr="00AE39D6">
        <w:rPr>
          <w:rFonts w:ascii="SimSun" w:eastAsia="SimSun" w:hAnsi="SimSun" w:cs="SimSun" w:hint="eastAsia"/>
          <w:sz w:val="21"/>
          <w:szCs w:val="21"/>
          <w:lang w:eastAsia="zh-CN"/>
        </w:rPr>
        <w:t>的对话，并且在上个两年期内建立的、与本领域其它相关组织的系统和非正式的合作得到了进一步加强，特别是同经合组织、联合国贸发会议、世界贸易组织、国际竞争网络</w:t>
      </w:r>
      <w:r w:rsidR="002A3000">
        <w:rPr>
          <w:rFonts w:ascii="SimSun" w:eastAsia="SimSun" w:hAnsi="SimSun" w:cs="SimSun"/>
          <w:sz w:val="21"/>
          <w:szCs w:val="21"/>
          <w:lang w:eastAsia="zh-CN"/>
        </w:rPr>
        <w:t>（</w:t>
      </w:r>
      <w:r w:rsidRPr="00AE39D6">
        <w:rPr>
          <w:rFonts w:ascii="SimSun" w:eastAsia="SimSun" w:hAnsi="SimSun" w:cs="SimSun"/>
          <w:sz w:val="21"/>
          <w:szCs w:val="21"/>
          <w:lang w:eastAsia="zh-CN"/>
        </w:rPr>
        <w:t>ICN</w:t>
      </w:r>
      <w:r w:rsidR="00B03A40">
        <w:rPr>
          <w:rFonts w:ascii="SimSun" w:eastAsia="SimSun" w:hAnsi="SimSun" w:cs="SimSun"/>
          <w:sz w:val="21"/>
          <w:szCs w:val="21"/>
          <w:lang w:eastAsia="zh-CN"/>
        </w:rPr>
        <w:t>）</w:t>
      </w:r>
      <w:r w:rsidRPr="00AE39D6">
        <w:rPr>
          <w:rFonts w:ascii="SimSun" w:eastAsia="SimSun" w:hAnsi="SimSun" w:cs="SimSun" w:hint="eastAsia"/>
          <w:sz w:val="21"/>
          <w:szCs w:val="21"/>
          <w:lang w:eastAsia="zh-CN"/>
        </w:rPr>
        <w:t>和东南非共同市场</w:t>
      </w:r>
      <w:r w:rsidR="002A3000">
        <w:rPr>
          <w:rFonts w:ascii="SimSun" w:eastAsia="SimSun" w:hAnsi="SimSun" w:cs="SimSun"/>
          <w:sz w:val="21"/>
          <w:szCs w:val="21"/>
          <w:lang w:eastAsia="zh-CN"/>
        </w:rPr>
        <w:t>（</w:t>
      </w:r>
      <w:r w:rsidRPr="00AE39D6">
        <w:rPr>
          <w:rFonts w:ascii="SimSun" w:eastAsia="SimSun" w:hAnsi="SimSun" w:cs="SimSun"/>
          <w:sz w:val="21"/>
          <w:szCs w:val="21"/>
          <w:lang w:eastAsia="zh-CN"/>
        </w:rPr>
        <w:t>COMESA</w:t>
      </w:r>
      <w:r w:rsidR="00B03A40">
        <w:rPr>
          <w:rFonts w:ascii="SimSun" w:eastAsia="SimSun" w:hAnsi="SimSun" w:cs="SimSun"/>
          <w:sz w:val="21"/>
          <w:szCs w:val="21"/>
          <w:lang w:eastAsia="zh-CN"/>
        </w:rPr>
        <w:t>）</w:t>
      </w:r>
      <w:r w:rsidRPr="00AE39D6">
        <w:rPr>
          <w:rFonts w:ascii="SimSun" w:eastAsia="SimSun" w:hAnsi="SimSun" w:cs="SimSun" w:hint="eastAsia"/>
          <w:sz w:val="21"/>
          <w:szCs w:val="21"/>
          <w:lang w:eastAsia="zh-CN"/>
        </w:rPr>
        <w:t>的合作。</w:t>
      </w:r>
      <w:r w:rsidRPr="00AE39D6">
        <w:rPr>
          <w:rFonts w:ascii="SimSun" w:eastAsia="SimSun" w:hAnsi="SimSun" w:cs="SimSun"/>
          <w:sz w:val="21"/>
          <w:szCs w:val="21"/>
          <w:lang w:eastAsia="zh-CN"/>
        </w:rPr>
        <w:t>WIPO</w:t>
      </w:r>
      <w:r w:rsidRPr="00AE39D6">
        <w:rPr>
          <w:rFonts w:ascii="SimSun" w:eastAsia="SimSun" w:hAnsi="SimSun" w:cs="SimSun" w:hint="eastAsia"/>
          <w:sz w:val="21"/>
          <w:szCs w:val="21"/>
          <w:lang w:eastAsia="zh-CN"/>
        </w:rPr>
        <w:t>联合主办或参与了</w:t>
      </w:r>
      <w:r w:rsidRPr="00AE39D6">
        <w:rPr>
          <w:rFonts w:ascii="SimSun" w:eastAsia="SimSun" w:hAnsi="SimSun" w:cs="SimSun"/>
          <w:sz w:val="21"/>
          <w:szCs w:val="21"/>
          <w:lang w:eastAsia="zh-CN"/>
        </w:rPr>
        <w:t>9</w:t>
      </w:r>
      <w:r w:rsidRPr="00AE39D6">
        <w:rPr>
          <w:rFonts w:ascii="SimSun" w:eastAsia="SimSun" w:hAnsi="SimSun" w:cs="SimSun" w:hint="eastAsia"/>
          <w:sz w:val="21"/>
          <w:szCs w:val="21"/>
          <w:lang w:eastAsia="zh-CN"/>
        </w:rPr>
        <w:t>个研讨班。知识产权局与竞争主管当局共同努力，就知识产权与竞争政策的关系提供了有效的对话与辩论平台。</w:t>
      </w:r>
    </w:p>
    <w:p w:rsidR="00382F53" w:rsidRPr="00D02C07" w:rsidRDefault="00382F53" w:rsidP="00785D51">
      <w:pPr>
        <w:pStyle w:val="Default"/>
        <w:numPr>
          <w:ilvl w:val="0"/>
          <w:numId w:val="44"/>
        </w:numPr>
        <w:tabs>
          <w:tab w:val="left" w:pos="800"/>
        </w:tabs>
        <w:overflowPunct w:val="0"/>
        <w:autoSpaceDE/>
        <w:autoSpaceDN/>
        <w:spacing w:afterLines="50" w:after="120" w:line="340" w:lineRule="atLeast"/>
        <w:ind w:left="0" w:firstLine="0"/>
        <w:jc w:val="both"/>
        <w:rPr>
          <w:rFonts w:ascii="SimSun" w:eastAsia="SimSun" w:hAnsi="SimSun"/>
          <w:sz w:val="21"/>
          <w:szCs w:val="22"/>
          <w:lang w:eastAsia="zh-CN"/>
        </w:rPr>
      </w:pPr>
      <w:r w:rsidRPr="00AE39D6">
        <w:rPr>
          <w:rFonts w:ascii="SimSun" w:eastAsia="SimSun" w:hAnsi="SimSun" w:cs="SimSun" w:hint="eastAsia"/>
          <w:sz w:val="21"/>
          <w:szCs w:val="21"/>
          <w:lang w:eastAsia="zh-CN"/>
        </w:rPr>
        <w:t>计划</w:t>
      </w:r>
      <w:r w:rsidRPr="00AE39D6">
        <w:rPr>
          <w:rFonts w:ascii="SimSun" w:eastAsia="SimSun" w:hAnsi="SimSun" w:cs="SimSun"/>
          <w:sz w:val="21"/>
          <w:szCs w:val="21"/>
          <w:lang w:eastAsia="zh-CN"/>
        </w:rPr>
        <w:t>18</w:t>
      </w:r>
      <w:r w:rsidRPr="00AE39D6">
        <w:rPr>
          <w:rFonts w:ascii="SimSun" w:eastAsia="SimSun" w:hAnsi="SimSun" w:cs="SimSun" w:hint="eastAsia"/>
          <w:sz w:val="21"/>
          <w:szCs w:val="21"/>
          <w:lang w:eastAsia="zh-CN"/>
        </w:rPr>
        <w:t>所开展活动的设计、规划和实施均得到有关发展议程建议的指导，尤其是发展议程建议</w:t>
      </w:r>
      <w:r w:rsidRPr="00AE39D6">
        <w:rPr>
          <w:rFonts w:ascii="SimSun" w:eastAsia="SimSun" w:hAnsi="SimSun" w:cs="SimSun"/>
          <w:sz w:val="21"/>
          <w:szCs w:val="21"/>
          <w:lang w:eastAsia="zh-CN"/>
        </w:rPr>
        <w:t>19</w:t>
      </w:r>
      <w:r w:rsidRPr="00AE39D6">
        <w:rPr>
          <w:rFonts w:ascii="SimSun" w:eastAsia="SimSun" w:hAnsi="SimSun" w:cs="SimSun" w:hint="eastAsia"/>
          <w:sz w:val="21"/>
          <w:szCs w:val="21"/>
          <w:lang w:eastAsia="zh-CN"/>
        </w:rPr>
        <w:t>、</w:t>
      </w:r>
      <w:r w:rsidRPr="00AE39D6">
        <w:rPr>
          <w:rFonts w:ascii="SimSun" w:eastAsia="SimSun" w:hAnsi="SimSun" w:cs="SimSun"/>
          <w:sz w:val="21"/>
          <w:szCs w:val="21"/>
          <w:lang w:eastAsia="zh-CN"/>
        </w:rPr>
        <w:t>25</w:t>
      </w:r>
      <w:r w:rsidRPr="00AE39D6">
        <w:rPr>
          <w:rFonts w:ascii="SimSun" w:eastAsia="SimSun" w:hAnsi="SimSun" w:cs="SimSun" w:hint="eastAsia"/>
          <w:sz w:val="21"/>
          <w:szCs w:val="21"/>
          <w:lang w:eastAsia="zh-CN"/>
        </w:rPr>
        <w:t>、</w:t>
      </w:r>
      <w:r w:rsidRPr="00AE39D6">
        <w:rPr>
          <w:rFonts w:ascii="SimSun" w:eastAsia="SimSun" w:hAnsi="SimSun" w:cs="SimSun"/>
          <w:sz w:val="21"/>
          <w:szCs w:val="21"/>
          <w:lang w:eastAsia="zh-CN"/>
        </w:rPr>
        <w:t>30</w:t>
      </w:r>
      <w:r w:rsidRPr="00AE39D6">
        <w:rPr>
          <w:rFonts w:ascii="SimSun" w:eastAsia="SimSun" w:hAnsi="SimSun" w:cs="SimSun" w:hint="eastAsia"/>
          <w:sz w:val="21"/>
          <w:szCs w:val="21"/>
          <w:lang w:eastAsia="zh-CN"/>
        </w:rPr>
        <w:t>、</w:t>
      </w:r>
      <w:r w:rsidRPr="00AE39D6">
        <w:rPr>
          <w:rFonts w:ascii="SimSun" w:eastAsia="SimSun" w:hAnsi="SimSun" w:cs="SimSun"/>
          <w:sz w:val="21"/>
          <w:szCs w:val="21"/>
          <w:lang w:eastAsia="zh-CN"/>
        </w:rPr>
        <w:t>40</w:t>
      </w:r>
      <w:r w:rsidRPr="00AE39D6">
        <w:rPr>
          <w:rFonts w:ascii="SimSun" w:eastAsia="SimSun" w:hAnsi="SimSun" w:cs="SimSun" w:hint="eastAsia"/>
          <w:sz w:val="21"/>
          <w:szCs w:val="21"/>
          <w:lang w:eastAsia="zh-CN"/>
        </w:rPr>
        <w:t>和</w:t>
      </w:r>
      <w:r w:rsidRPr="00AE39D6">
        <w:rPr>
          <w:rFonts w:ascii="SimSun" w:eastAsia="SimSun" w:hAnsi="SimSun" w:cs="SimSun"/>
          <w:sz w:val="21"/>
          <w:szCs w:val="21"/>
          <w:lang w:eastAsia="zh-CN"/>
        </w:rPr>
        <w:t>42</w:t>
      </w:r>
      <w:r w:rsidRPr="00AE39D6">
        <w:rPr>
          <w:rFonts w:ascii="SimSun" w:eastAsia="SimSun" w:hAnsi="SimSun" w:cs="SimSun" w:hint="eastAsia"/>
          <w:sz w:val="21"/>
          <w:szCs w:val="21"/>
          <w:lang w:eastAsia="zh-CN"/>
        </w:rPr>
        <w:t>。</w:t>
      </w:r>
    </w:p>
    <w:p w:rsidR="00382F53"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382F53" w:rsidRPr="00976725">
        <w:rPr>
          <w:rFonts w:ascii="SimHei" w:eastAsia="SimHei" w:hAnsi="SimHei" w:cs="SimSun" w:hint="eastAsia"/>
          <w:b w:val="0"/>
          <w:sz w:val="21"/>
          <w:szCs w:val="21"/>
        </w:rPr>
        <w:t>数据</w:t>
      </w:r>
    </w:p>
    <w:tbl>
      <w:tblPr>
        <w:tblW w:w="9454" w:type="dxa"/>
        <w:tblInd w:w="152"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24"/>
        <w:gridCol w:w="1985"/>
        <w:gridCol w:w="71"/>
        <w:gridCol w:w="1489"/>
        <w:gridCol w:w="70"/>
        <w:gridCol w:w="9"/>
        <w:gridCol w:w="2472"/>
        <w:gridCol w:w="1134"/>
      </w:tblGrid>
      <w:tr w:rsidR="00382F53" w:rsidRPr="00571D2C" w:rsidTr="002B7459">
        <w:trPr>
          <w:cantSplit/>
          <w:trHeight w:val="479"/>
        </w:trPr>
        <w:tc>
          <w:tcPr>
            <w:tcW w:w="9454" w:type="dxa"/>
            <w:gridSpan w:val="8"/>
            <w:tcBorders>
              <w:top w:val="single" w:sz="4" w:space="0" w:color="auto"/>
              <w:bottom w:val="single" w:sz="4" w:space="0" w:color="auto"/>
            </w:tcBorders>
            <w:shd w:val="clear" w:color="auto" w:fill="C6D9F1" w:themeFill="text2" w:themeFillTint="33"/>
            <w:vAlign w:val="center"/>
          </w:tcPr>
          <w:p w:rsidR="00382F53" w:rsidRPr="002B7459" w:rsidRDefault="00382F53" w:rsidP="002B7459">
            <w:pPr>
              <w:keepNext/>
              <w:keepLines/>
              <w:tabs>
                <w:tab w:val="left" w:pos="1452"/>
              </w:tabs>
              <w:adjustRightInd w:val="0"/>
              <w:spacing w:beforeLines="30" w:before="72" w:afterLines="50" w:after="120"/>
              <w:ind w:left="1452" w:hanging="1452"/>
              <w:rPr>
                <w:rFonts w:ascii="SimSun" w:eastAsia="SimSun" w:hAnsi="SimSun"/>
                <w:b/>
                <w:bCs/>
                <w:sz w:val="16"/>
                <w:szCs w:val="16"/>
                <w:lang w:eastAsia="zh-CN"/>
              </w:rPr>
            </w:pPr>
            <w:r w:rsidRPr="002B7459">
              <w:rPr>
                <w:rFonts w:ascii="SimSun" w:eastAsia="SimSun" w:hAnsi="SimSun" w:cs="SimSun" w:hint="eastAsia"/>
                <w:b/>
                <w:bCs/>
                <w:sz w:val="16"/>
                <w:szCs w:val="16"/>
                <w:lang w:eastAsia="zh-CN"/>
              </w:rPr>
              <w:t>预期成果：</w:t>
            </w:r>
            <w:r w:rsidRPr="002B7459">
              <w:rPr>
                <w:rFonts w:ascii="SimSun" w:eastAsia="SimSun" w:hAnsi="SimSun"/>
                <w:b/>
                <w:bCs/>
                <w:sz w:val="16"/>
                <w:szCs w:val="16"/>
                <w:lang w:eastAsia="zh-CN"/>
              </w:rPr>
              <w:tab/>
            </w:r>
            <w:r w:rsidRPr="002B7459">
              <w:rPr>
                <w:rFonts w:ascii="SimSun" w:eastAsia="SimSun" w:hAnsi="SimSun" w:cs="SimSun" w:hint="eastAsia"/>
                <w:sz w:val="16"/>
                <w:szCs w:val="16"/>
                <w:lang w:eastAsia="zh-CN"/>
              </w:rPr>
              <w:t>三</w:t>
            </w:r>
            <w:r w:rsidRPr="002B7459">
              <w:rPr>
                <w:rFonts w:ascii="SimSun" w:eastAsia="SimSun" w:hAnsi="SimSun"/>
                <w:sz w:val="16"/>
                <w:szCs w:val="16"/>
                <w:lang w:eastAsia="zh-CN"/>
              </w:rPr>
              <w:t>.2</w:t>
            </w:r>
            <w:r w:rsidRPr="002B7459">
              <w:rPr>
                <w:rFonts w:ascii="SimSun" w:eastAsia="SimSun" w:hAnsi="SimSun" w:cs="SimSun" w:hint="eastAsia"/>
                <w:sz w:val="16"/>
                <w:szCs w:val="16"/>
                <w:lang w:eastAsia="zh-CN"/>
              </w:rPr>
              <w:t>发展中国家、最不发达国家、经济转型期国家的人力资源能力得到加强，可以胜任在有效运用知识产权促进发展方面的广泛要求</w:t>
            </w:r>
          </w:p>
        </w:tc>
      </w:tr>
      <w:tr w:rsidR="00382F53" w:rsidRPr="00571D2C" w:rsidTr="002B7459">
        <w:trPr>
          <w:cantSplit/>
        </w:trPr>
        <w:tc>
          <w:tcPr>
            <w:tcW w:w="2224" w:type="dxa"/>
            <w:tcBorders>
              <w:top w:val="single" w:sz="4" w:space="0" w:color="auto"/>
            </w:tcBorders>
            <w:shd w:val="clear" w:color="auto" w:fill="auto"/>
            <w:vAlign w:val="center"/>
          </w:tcPr>
          <w:p w:rsidR="00382F53" w:rsidRPr="002B7459" w:rsidRDefault="00391D4C" w:rsidP="002B7459">
            <w:pPr>
              <w:jc w:val="center"/>
              <w:rPr>
                <w:rFonts w:ascii="SimSun" w:eastAsia="SimSun" w:hAnsi="SimSun" w:cs="Arial"/>
                <w:b/>
                <w:bCs/>
                <w:sz w:val="16"/>
                <w:szCs w:val="16"/>
              </w:rPr>
            </w:pPr>
            <w:r w:rsidRPr="002B7459">
              <w:rPr>
                <w:rFonts w:ascii="SimSun" w:eastAsia="SimSun" w:hAnsi="SimSun" w:cs="Arial" w:hint="eastAsia"/>
                <w:b/>
                <w:bCs/>
                <w:sz w:val="16"/>
                <w:szCs w:val="16"/>
              </w:rPr>
              <w:t>绩效</w:t>
            </w:r>
            <w:r w:rsidR="00382F53" w:rsidRPr="002B7459">
              <w:rPr>
                <w:rFonts w:ascii="SimSun" w:eastAsia="SimSun" w:hAnsi="SimSun" w:cs="Arial" w:hint="eastAsia"/>
                <w:b/>
                <w:bCs/>
                <w:sz w:val="16"/>
                <w:szCs w:val="16"/>
              </w:rPr>
              <w:t>指标</w:t>
            </w:r>
          </w:p>
        </w:tc>
        <w:tc>
          <w:tcPr>
            <w:tcW w:w="2056" w:type="dxa"/>
            <w:gridSpan w:val="2"/>
            <w:tcBorders>
              <w:top w:val="single" w:sz="4" w:space="0" w:color="auto"/>
            </w:tcBorders>
            <w:shd w:val="clear" w:color="auto" w:fill="auto"/>
            <w:vAlign w:val="center"/>
          </w:tcPr>
          <w:p w:rsidR="00382F53" w:rsidRPr="002B7459" w:rsidRDefault="00382F53" w:rsidP="002B7459">
            <w:pPr>
              <w:jc w:val="center"/>
              <w:rPr>
                <w:rFonts w:ascii="SimSun" w:eastAsia="SimSun" w:hAnsi="SimSun" w:cs="Arial"/>
                <w:b/>
                <w:bCs/>
                <w:sz w:val="16"/>
                <w:szCs w:val="16"/>
              </w:rPr>
            </w:pPr>
            <w:r w:rsidRPr="002B7459">
              <w:rPr>
                <w:rFonts w:ascii="SimSun" w:eastAsia="SimSun" w:hAnsi="SimSun" w:cs="Arial" w:hint="eastAsia"/>
                <w:b/>
                <w:bCs/>
                <w:sz w:val="16"/>
                <w:szCs w:val="16"/>
              </w:rPr>
              <w:t>基准</w:t>
            </w:r>
          </w:p>
        </w:tc>
        <w:tc>
          <w:tcPr>
            <w:tcW w:w="1559" w:type="dxa"/>
            <w:gridSpan w:val="2"/>
            <w:tcBorders>
              <w:top w:val="single" w:sz="4" w:space="0" w:color="auto"/>
            </w:tcBorders>
            <w:shd w:val="clear" w:color="auto" w:fill="auto"/>
            <w:tcMar>
              <w:top w:w="110" w:type="dxa"/>
            </w:tcMar>
            <w:vAlign w:val="center"/>
          </w:tcPr>
          <w:p w:rsidR="00382F53" w:rsidRPr="002B7459" w:rsidRDefault="00382F53" w:rsidP="002B7459">
            <w:pPr>
              <w:jc w:val="center"/>
              <w:rPr>
                <w:rFonts w:ascii="SimSun" w:eastAsia="SimSun" w:hAnsi="SimSun" w:cs="Arial"/>
                <w:b/>
                <w:bCs/>
                <w:sz w:val="16"/>
                <w:szCs w:val="16"/>
              </w:rPr>
            </w:pPr>
            <w:r w:rsidRPr="002B7459">
              <w:rPr>
                <w:rFonts w:ascii="SimSun" w:eastAsia="SimSun" w:hAnsi="SimSun" w:cs="Arial" w:hint="eastAsia"/>
                <w:b/>
                <w:bCs/>
                <w:sz w:val="16"/>
                <w:szCs w:val="16"/>
              </w:rPr>
              <w:t>目标</w:t>
            </w:r>
          </w:p>
        </w:tc>
        <w:tc>
          <w:tcPr>
            <w:tcW w:w="2481" w:type="dxa"/>
            <w:gridSpan w:val="2"/>
            <w:tcBorders>
              <w:top w:val="single" w:sz="4" w:space="0" w:color="auto"/>
            </w:tcBorders>
            <w:shd w:val="clear" w:color="auto" w:fill="FFFFFF"/>
            <w:tcMar>
              <w:top w:w="110" w:type="dxa"/>
            </w:tcMar>
            <w:vAlign w:val="center"/>
          </w:tcPr>
          <w:p w:rsidR="00382F53" w:rsidRPr="002B7459" w:rsidRDefault="00391D4C" w:rsidP="002B7459">
            <w:pPr>
              <w:jc w:val="center"/>
              <w:rPr>
                <w:rFonts w:ascii="SimSun" w:eastAsia="SimSun" w:hAnsi="SimSun" w:cs="Arial"/>
                <w:b/>
                <w:bCs/>
                <w:sz w:val="16"/>
                <w:szCs w:val="16"/>
              </w:rPr>
            </w:pPr>
            <w:r w:rsidRPr="002B7459">
              <w:rPr>
                <w:rFonts w:ascii="SimSun" w:eastAsia="SimSun" w:hAnsi="SimSun" w:cs="Arial" w:hint="eastAsia"/>
                <w:b/>
                <w:bCs/>
                <w:sz w:val="16"/>
                <w:szCs w:val="16"/>
              </w:rPr>
              <w:t>绩效</w:t>
            </w:r>
            <w:r w:rsidR="00382F53" w:rsidRPr="002B7459">
              <w:rPr>
                <w:rFonts w:ascii="SimSun" w:eastAsia="SimSun" w:hAnsi="SimSun" w:cs="Arial" w:hint="eastAsia"/>
                <w:b/>
                <w:bCs/>
                <w:sz w:val="16"/>
                <w:szCs w:val="16"/>
              </w:rPr>
              <w:t>数据</w:t>
            </w:r>
          </w:p>
        </w:tc>
        <w:tc>
          <w:tcPr>
            <w:tcW w:w="1134" w:type="dxa"/>
            <w:tcBorders>
              <w:top w:val="single" w:sz="4" w:space="0" w:color="auto"/>
            </w:tcBorders>
            <w:tcMar>
              <w:top w:w="110" w:type="dxa"/>
            </w:tcMar>
            <w:vAlign w:val="center"/>
          </w:tcPr>
          <w:p w:rsidR="00382F53" w:rsidRPr="002B7459" w:rsidRDefault="0044680C" w:rsidP="002B7459">
            <w:pPr>
              <w:jc w:val="center"/>
              <w:rPr>
                <w:rFonts w:ascii="SimSun" w:eastAsia="SimSun" w:hAnsi="SimSun" w:cs="Arial"/>
                <w:b/>
                <w:bCs/>
                <w:sz w:val="16"/>
                <w:szCs w:val="16"/>
                <w:lang w:eastAsia="zh-CN"/>
              </w:rPr>
            </w:pPr>
            <w:r>
              <w:rPr>
                <w:rFonts w:ascii="SimSun" w:eastAsia="SimSun" w:hAnsi="SimSun" w:cs="Arial" w:hint="eastAsia"/>
                <w:b/>
                <w:bCs/>
                <w:sz w:val="16"/>
                <w:szCs w:val="16"/>
                <w:lang w:eastAsia="zh-CN"/>
              </w:rPr>
              <w:t>红绿灯系统（TLS）</w:t>
            </w:r>
          </w:p>
        </w:tc>
      </w:tr>
      <w:tr w:rsidR="00382F53" w:rsidRPr="00571D2C" w:rsidTr="002B7459">
        <w:trPr>
          <w:cantSplit/>
        </w:trPr>
        <w:tc>
          <w:tcPr>
            <w:tcW w:w="2224" w:type="dxa"/>
            <w:tcBorders>
              <w:bottom w:val="single" w:sz="4" w:space="0" w:color="auto"/>
            </w:tcBorders>
            <w:shd w:val="clear" w:color="auto" w:fill="auto"/>
          </w:tcPr>
          <w:p w:rsidR="00382F53" w:rsidRPr="002B7459" w:rsidRDefault="00382F53" w:rsidP="00522066">
            <w:p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接待安排发展中国家科学家的次数</w:t>
            </w:r>
          </w:p>
        </w:tc>
        <w:tc>
          <w:tcPr>
            <w:tcW w:w="2056" w:type="dxa"/>
            <w:gridSpan w:val="2"/>
            <w:tcBorders>
              <w:bottom w:val="single" w:sz="4" w:space="0" w:color="auto"/>
            </w:tcBorders>
            <w:shd w:val="clear" w:color="auto" w:fill="auto"/>
          </w:tcPr>
          <w:p w:rsidR="00382F53" w:rsidRPr="002B7459" w:rsidRDefault="00382F53" w:rsidP="00522066">
            <w:pPr>
              <w:adjustRightInd w:val="0"/>
              <w:spacing w:afterLines="30" w:after="72"/>
              <w:rPr>
                <w:rFonts w:ascii="SimSun" w:eastAsia="SimSun" w:hAnsi="SimSun"/>
                <w:sz w:val="16"/>
                <w:szCs w:val="16"/>
                <w:lang w:eastAsia="zh-CN"/>
              </w:rPr>
            </w:pPr>
            <w:r w:rsidRPr="002B2302">
              <w:rPr>
                <w:rFonts w:ascii="KaiTi" w:eastAsia="KaiTi" w:hAnsi="KaiTi"/>
                <w:iCs/>
                <w:sz w:val="16"/>
                <w:szCs w:val="16"/>
                <w:lang w:eastAsia="zh-CN"/>
              </w:rPr>
              <w:t>2014/15</w:t>
            </w:r>
            <w:r w:rsidRPr="002B2302">
              <w:rPr>
                <w:rFonts w:ascii="KaiTi" w:eastAsia="KaiTi" w:hAnsi="KaiTi" w:cs="SimSun" w:hint="eastAsia"/>
                <w:iCs/>
                <w:sz w:val="16"/>
                <w:szCs w:val="16"/>
                <w:lang w:eastAsia="zh-CN"/>
              </w:rPr>
              <w:t>年计划和预算原始基准：</w:t>
            </w:r>
            <w:r w:rsidRPr="002B7459">
              <w:rPr>
                <w:rFonts w:ascii="SimSun" w:eastAsia="SimSun" w:hAnsi="SimSun"/>
                <w:iCs/>
                <w:sz w:val="16"/>
                <w:szCs w:val="16"/>
                <w:lang w:eastAsia="zh-CN"/>
              </w:rPr>
              <w:t>5</w:t>
            </w:r>
          </w:p>
        </w:tc>
        <w:tc>
          <w:tcPr>
            <w:tcW w:w="1559" w:type="dxa"/>
            <w:gridSpan w:val="2"/>
            <w:tcBorders>
              <w:bottom w:val="single" w:sz="4" w:space="0" w:color="auto"/>
            </w:tcBorders>
            <w:shd w:val="clear" w:color="auto" w:fill="auto"/>
            <w:tcMar>
              <w:top w:w="110" w:type="dxa"/>
            </w:tcMar>
          </w:tcPr>
          <w:p w:rsidR="00382F53" w:rsidRPr="002B7459" w:rsidRDefault="00382F53" w:rsidP="00522066">
            <w:pPr>
              <w:adjustRightInd w:val="0"/>
              <w:spacing w:afterLines="30" w:after="72"/>
              <w:rPr>
                <w:rFonts w:ascii="SimSun" w:eastAsia="SimSun" w:hAnsi="SimSun"/>
                <w:sz w:val="16"/>
                <w:szCs w:val="16"/>
              </w:rPr>
            </w:pPr>
            <w:r w:rsidRPr="002B7459">
              <w:rPr>
                <w:rFonts w:ascii="SimSun" w:eastAsia="SimSun" w:hAnsi="SimSun"/>
                <w:sz w:val="16"/>
                <w:szCs w:val="16"/>
              </w:rPr>
              <w:t>4</w:t>
            </w:r>
          </w:p>
        </w:tc>
        <w:tc>
          <w:tcPr>
            <w:tcW w:w="2481" w:type="dxa"/>
            <w:gridSpan w:val="2"/>
            <w:tcBorders>
              <w:bottom w:val="single" w:sz="4" w:space="0" w:color="auto"/>
            </w:tcBorders>
            <w:shd w:val="clear" w:color="auto" w:fill="FFFFFF"/>
            <w:tcMar>
              <w:top w:w="110" w:type="dxa"/>
            </w:tcMar>
          </w:tcPr>
          <w:p w:rsidR="00382F53" w:rsidRPr="002B7459" w:rsidRDefault="00382F53" w:rsidP="00522066">
            <w:pPr>
              <w:adjustRightInd w:val="0"/>
              <w:spacing w:afterLines="30" w:after="72"/>
              <w:rPr>
                <w:rFonts w:ascii="SimSun" w:eastAsia="SimSun" w:hAnsi="SimSun"/>
                <w:sz w:val="16"/>
                <w:szCs w:val="16"/>
                <w:lang w:eastAsia="zh-CN"/>
              </w:rPr>
            </w:pPr>
            <w:r w:rsidRPr="002B7459">
              <w:rPr>
                <w:rFonts w:ascii="SimSun" w:eastAsia="SimSun" w:hAnsi="SimSun" w:hint="eastAsia"/>
                <w:sz w:val="16"/>
                <w:szCs w:val="16"/>
                <w:lang w:eastAsia="zh-CN"/>
              </w:rPr>
              <w:t>1个</w:t>
            </w:r>
            <w:r w:rsidRPr="002B7459">
              <w:rPr>
                <w:rFonts w:ascii="SimSun" w:eastAsia="SimSun" w:hAnsi="SimSun" w:cs="SimSun" w:hint="eastAsia"/>
                <w:sz w:val="16"/>
                <w:szCs w:val="16"/>
                <w:lang w:eastAsia="zh-CN"/>
              </w:rPr>
              <w:t>新的接待安排。</w:t>
            </w:r>
          </w:p>
        </w:tc>
        <w:tc>
          <w:tcPr>
            <w:tcW w:w="1134" w:type="dxa"/>
            <w:tcBorders>
              <w:bottom w:val="single" w:sz="4" w:space="0" w:color="auto"/>
            </w:tcBorders>
            <w:tcMar>
              <w:top w:w="110" w:type="dxa"/>
            </w:tcMar>
          </w:tcPr>
          <w:p w:rsidR="00382F53" w:rsidRPr="002B7459" w:rsidRDefault="0044680C" w:rsidP="00522066">
            <w:pPr>
              <w:keepNext/>
              <w:keepLines/>
              <w:adjustRightInd w:val="0"/>
              <w:spacing w:afterLines="30" w:after="72"/>
              <w:jc w:val="center"/>
              <w:rPr>
                <w:rFonts w:ascii="SimSun" w:eastAsia="SimSun" w:hAnsi="SimSun"/>
                <w:b/>
                <w:bCs/>
                <w:color w:val="808080"/>
                <w:sz w:val="16"/>
                <w:szCs w:val="16"/>
                <w:lang w:eastAsia="zh-CN"/>
              </w:rPr>
            </w:pPr>
            <w:r w:rsidRPr="0044680C">
              <w:rPr>
                <w:rFonts w:ascii="SimSun" w:eastAsia="SimSun" w:hAnsi="SimSun" w:cs="SimSun" w:hint="eastAsia"/>
                <w:b/>
                <w:bCs/>
                <w:color w:val="FF0000"/>
                <w:sz w:val="16"/>
                <w:szCs w:val="16"/>
                <w:lang w:eastAsia="zh-CN"/>
              </w:rPr>
              <w:t>未实现</w:t>
            </w:r>
          </w:p>
        </w:tc>
      </w:tr>
      <w:tr w:rsidR="00382F53" w:rsidRPr="00571D2C" w:rsidTr="002B7459">
        <w:trPr>
          <w:cantSplit/>
          <w:trHeight w:val="492"/>
        </w:trPr>
        <w:tc>
          <w:tcPr>
            <w:tcW w:w="9454" w:type="dxa"/>
            <w:gridSpan w:val="8"/>
            <w:tcBorders>
              <w:top w:val="single" w:sz="4" w:space="0" w:color="auto"/>
              <w:bottom w:val="single" w:sz="4" w:space="0" w:color="auto"/>
            </w:tcBorders>
            <w:shd w:val="clear" w:color="auto" w:fill="C6D9F1" w:themeFill="text2" w:themeFillTint="33"/>
            <w:vAlign w:val="center"/>
          </w:tcPr>
          <w:p w:rsidR="00382F53" w:rsidRPr="002B7459" w:rsidRDefault="00382F53" w:rsidP="002B7459">
            <w:pPr>
              <w:keepNext/>
              <w:keepLines/>
              <w:tabs>
                <w:tab w:val="left" w:pos="1452"/>
              </w:tabs>
              <w:adjustRightInd w:val="0"/>
              <w:spacing w:beforeLines="30" w:before="72" w:afterLines="30" w:after="72"/>
              <w:ind w:left="1452" w:hanging="1452"/>
              <w:rPr>
                <w:rFonts w:ascii="SimSun" w:eastAsia="SimSun" w:hAnsi="SimSun"/>
                <w:b/>
                <w:bCs/>
                <w:sz w:val="16"/>
                <w:szCs w:val="16"/>
                <w:lang w:eastAsia="zh-CN"/>
              </w:rPr>
            </w:pPr>
            <w:r w:rsidRPr="002B7459">
              <w:rPr>
                <w:rFonts w:ascii="SimSun" w:eastAsia="SimSun" w:hAnsi="SimSun" w:cs="SimSun" w:hint="eastAsia"/>
                <w:b/>
                <w:bCs/>
                <w:sz w:val="16"/>
                <w:szCs w:val="16"/>
                <w:lang w:eastAsia="zh-CN"/>
              </w:rPr>
              <w:lastRenderedPageBreak/>
              <w:t>预期成果：</w:t>
            </w:r>
            <w:r w:rsidRPr="002B7459">
              <w:rPr>
                <w:rFonts w:ascii="SimSun" w:eastAsia="SimSun" w:hAnsi="SimSun"/>
                <w:b/>
                <w:bCs/>
                <w:sz w:val="16"/>
                <w:szCs w:val="16"/>
                <w:lang w:eastAsia="zh-CN"/>
              </w:rPr>
              <w:tab/>
            </w:r>
            <w:r w:rsidRPr="002B7459">
              <w:rPr>
                <w:rFonts w:ascii="SimSun" w:eastAsia="SimSun" w:hAnsi="SimSun" w:cs="SimSun" w:hint="eastAsia"/>
                <w:sz w:val="16"/>
                <w:szCs w:val="16"/>
                <w:lang w:eastAsia="zh-CN"/>
              </w:rPr>
              <w:t>四</w:t>
            </w:r>
            <w:r w:rsidRPr="002B7459">
              <w:rPr>
                <w:rFonts w:ascii="SimSun" w:eastAsia="SimSun" w:hAnsi="SimSun"/>
                <w:sz w:val="16"/>
                <w:szCs w:val="16"/>
                <w:lang w:eastAsia="zh-CN"/>
              </w:rPr>
              <w:t>.2</w:t>
            </w:r>
            <w:r w:rsidRPr="002B7459">
              <w:rPr>
                <w:rFonts w:ascii="SimSun" w:eastAsia="SimSun" w:hAnsi="SimSun" w:cs="SimSun" w:hint="eastAsia"/>
                <w:sz w:val="16"/>
                <w:szCs w:val="16"/>
                <w:lang w:eastAsia="zh-CN"/>
              </w:rPr>
              <w:t>知识产权机构和公众为促进创新和创造对知识产权信息的获取和利用得到加强</w:t>
            </w:r>
          </w:p>
        </w:tc>
      </w:tr>
      <w:tr w:rsidR="00382F53" w:rsidRPr="00571D2C" w:rsidTr="0078325F">
        <w:trPr>
          <w:cantSplit/>
        </w:trPr>
        <w:tc>
          <w:tcPr>
            <w:tcW w:w="2224" w:type="dxa"/>
            <w:tcBorders>
              <w:top w:val="single" w:sz="4" w:space="0" w:color="auto"/>
            </w:tcBorders>
            <w:shd w:val="clear" w:color="auto" w:fill="auto"/>
            <w:vAlign w:val="center"/>
          </w:tcPr>
          <w:p w:rsidR="00382F53" w:rsidRPr="002B7459" w:rsidRDefault="00391D4C" w:rsidP="000A4773">
            <w:pPr>
              <w:keepNext/>
              <w:adjustRightInd w:val="0"/>
              <w:spacing w:afterLines="30" w:after="72"/>
              <w:jc w:val="center"/>
              <w:rPr>
                <w:rFonts w:ascii="SimSun" w:eastAsia="SimSun" w:hAnsi="SimSun" w:cs="Arial"/>
                <w:b/>
                <w:bCs/>
                <w:sz w:val="16"/>
                <w:szCs w:val="16"/>
              </w:rPr>
            </w:pPr>
            <w:r w:rsidRPr="002B7459">
              <w:rPr>
                <w:rFonts w:ascii="SimSun" w:eastAsia="SimSun" w:hAnsi="SimSun" w:cs="Arial" w:hint="eastAsia"/>
                <w:b/>
                <w:bCs/>
                <w:sz w:val="16"/>
                <w:szCs w:val="16"/>
              </w:rPr>
              <w:t>绩效</w:t>
            </w:r>
            <w:r w:rsidR="00382F53" w:rsidRPr="002B7459">
              <w:rPr>
                <w:rFonts w:ascii="SimSun" w:eastAsia="SimSun" w:hAnsi="SimSun" w:cs="Arial" w:hint="eastAsia"/>
                <w:b/>
                <w:bCs/>
                <w:sz w:val="16"/>
                <w:szCs w:val="16"/>
              </w:rPr>
              <w:t>指标</w:t>
            </w:r>
          </w:p>
        </w:tc>
        <w:tc>
          <w:tcPr>
            <w:tcW w:w="1985" w:type="dxa"/>
            <w:tcBorders>
              <w:top w:val="single" w:sz="4" w:space="0" w:color="auto"/>
            </w:tcBorders>
            <w:shd w:val="clear" w:color="auto" w:fill="auto"/>
            <w:vAlign w:val="center"/>
          </w:tcPr>
          <w:p w:rsidR="00382F53" w:rsidRPr="002B7459" w:rsidRDefault="00382F53" w:rsidP="002B7459">
            <w:pPr>
              <w:adjustRightInd w:val="0"/>
              <w:spacing w:afterLines="30" w:after="72"/>
              <w:jc w:val="center"/>
              <w:rPr>
                <w:rFonts w:ascii="SimSun" w:eastAsia="SimSun" w:hAnsi="SimSun" w:cs="Arial"/>
                <w:b/>
                <w:bCs/>
                <w:sz w:val="16"/>
                <w:szCs w:val="16"/>
              </w:rPr>
            </w:pPr>
            <w:r w:rsidRPr="002B7459">
              <w:rPr>
                <w:rFonts w:ascii="SimSun" w:eastAsia="SimSun" w:hAnsi="SimSun" w:cs="Arial" w:hint="eastAsia"/>
                <w:b/>
                <w:bCs/>
                <w:sz w:val="16"/>
                <w:szCs w:val="16"/>
              </w:rPr>
              <w:t>基准</w:t>
            </w:r>
          </w:p>
        </w:tc>
        <w:tc>
          <w:tcPr>
            <w:tcW w:w="1630" w:type="dxa"/>
            <w:gridSpan w:val="3"/>
            <w:tcBorders>
              <w:top w:val="single" w:sz="4" w:space="0" w:color="auto"/>
            </w:tcBorders>
            <w:shd w:val="clear" w:color="auto" w:fill="auto"/>
            <w:tcMar>
              <w:top w:w="110" w:type="dxa"/>
            </w:tcMar>
            <w:vAlign w:val="center"/>
          </w:tcPr>
          <w:p w:rsidR="00382F53" w:rsidRPr="002B7459" w:rsidRDefault="00382F53" w:rsidP="002B7459">
            <w:pPr>
              <w:adjustRightInd w:val="0"/>
              <w:spacing w:afterLines="30" w:after="72"/>
              <w:jc w:val="center"/>
              <w:rPr>
                <w:rFonts w:ascii="SimSun" w:eastAsia="SimSun" w:hAnsi="SimSun" w:cs="Arial"/>
                <w:b/>
                <w:bCs/>
                <w:sz w:val="16"/>
                <w:szCs w:val="16"/>
              </w:rPr>
            </w:pPr>
            <w:r w:rsidRPr="002B7459">
              <w:rPr>
                <w:rFonts w:ascii="SimSun" w:eastAsia="SimSun" w:hAnsi="SimSun" w:cs="Arial" w:hint="eastAsia"/>
                <w:b/>
                <w:bCs/>
                <w:sz w:val="16"/>
                <w:szCs w:val="16"/>
              </w:rPr>
              <w:t>目标</w:t>
            </w:r>
          </w:p>
        </w:tc>
        <w:tc>
          <w:tcPr>
            <w:tcW w:w="2481" w:type="dxa"/>
            <w:gridSpan w:val="2"/>
            <w:tcBorders>
              <w:top w:val="single" w:sz="4" w:space="0" w:color="auto"/>
            </w:tcBorders>
            <w:shd w:val="clear" w:color="auto" w:fill="FFFFFF"/>
            <w:tcMar>
              <w:top w:w="110" w:type="dxa"/>
            </w:tcMar>
            <w:vAlign w:val="center"/>
          </w:tcPr>
          <w:p w:rsidR="00382F53" w:rsidRPr="002B7459" w:rsidRDefault="00391D4C" w:rsidP="002B7459">
            <w:pPr>
              <w:adjustRightInd w:val="0"/>
              <w:spacing w:afterLines="30" w:after="72"/>
              <w:jc w:val="center"/>
              <w:rPr>
                <w:rFonts w:ascii="SimSun" w:eastAsia="SimSun" w:hAnsi="SimSun" w:cs="Arial"/>
                <w:b/>
                <w:bCs/>
                <w:sz w:val="16"/>
                <w:szCs w:val="16"/>
              </w:rPr>
            </w:pPr>
            <w:r w:rsidRPr="002B7459">
              <w:rPr>
                <w:rFonts w:ascii="SimSun" w:eastAsia="SimSun" w:hAnsi="SimSun" w:cs="Arial" w:hint="eastAsia"/>
                <w:b/>
                <w:bCs/>
                <w:sz w:val="16"/>
                <w:szCs w:val="16"/>
              </w:rPr>
              <w:t>绩效</w:t>
            </w:r>
            <w:r w:rsidR="00382F53" w:rsidRPr="002B7459">
              <w:rPr>
                <w:rFonts w:ascii="SimSun" w:eastAsia="SimSun" w:hAnsi="SimSun" w:cs="Arial" w:hint="eastAsia"/>
                <w:b/>
                <w:bCs/>
                <w:sz w:val="16"/>
                <w:szCs w:val="16"/>
              </w:rPr>
              <w:t>数据</w:t>
            </w:r>
          </w:p>
        </w:tc>
        <w:tc>
          <w:tcPr>
            <w:tcW w:w="1134" w:type="dxa"/>
            <w:tcBorders>
              <w:top w:val="single" w:sz="4" w:space="0" w:color="auto"/>
            </w:tcBorders>
            <w:tcMar>
              <w:top w:w="110" w:type="dxa"/>
            </w:tcMar>
            <w:vAlign w:val="center"/>
          </w:tcPr>
          <w:p w:rsidR="00382F53" w:rsidRPr="002B7459" w:rsidRDefault="0044680C" w:rsidP="002B7459">
            <w:pPr>
              <w:adjustRightInd w:val="0"/>
              <w:spacing w:afterLines="30" w:after="72"/>
              <w:jc w:val="center"/>
              <w:rPr>
                <w:rFonts w:ascii="SimSun" w:eastAsia="SimSun" w:hAnsi="SimSun" w:cs="Arial"/>
                <w:b/>
                <w:bCs/>
                <w:sz w:val="16"/>
                <w:szCs w:val="16"/>
                <w:lang w:eastAsia="zh-CN"/>
              </w:rPr>
            </w:pPr>
            <w:r>
              <w:rPr>
                <w:rFonts w:ascii="SimSun" w:eastAsia="SimSun" w:hAnsi="SimSun" w:cs="Arial" w:hint="eastAsia"/>
                <w:b/>
                <w:bCs/>
                <w:sz w:val="16"/>
                <w:szCs w:val="16"/>
                <w:lang w:eastAsia="zh-CN"/>
              </w:rPr>
              <w:t>红绿灯系统（TLS）</w:t>
            </w:r>
          </w:p>
        </w:tc>
      </w:tr>
      <w:tr w:rsidR="00382F53" w:rsidRPr="00571D2C" w:rsidTr="0078325F">
        <w:trPr>
          <w:cantSplit/>
        </w:trPr>
        <w:tc>
          <w:tcPr>
            <w:tcW w:w="2224" w:type="dxa"/>
            <w:tcBorders>
              <w:bottom w:val="single" w:sz="4" w:space="0" w:color="auto"/>
            </w:tcBorders>
            <w:shd w:val="clear" w:color="auto" w:fill="auto"/>
          </w:tcPr>
          <w:p w:rsidR="00382F53" w:rsidRPr="002B7459" w:rsidRDefault="00382F53" w:rsidP="002B7459">
            <w:p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知识产权机构和公众为促进创新和创造对知识产权信息的获取和利用得到加强</w:t>
            </w:r>
          </w:p>
        </w:tc>
        <w:tc>
          <w:tcPr>
            <w:tcW w:w="1985" w:type="dxa"/>
            <w:tcBorders>
              <w:bottom w:val="single" w:sz="4" w:space="0" w:color="auto"/>
            </w:tcBorders>
            <w:shd w:val="clear" w:color="auto" w:fill="auto"/>
          </w:tcPr>
          <w:p w:rsidR="00382F53" w:rsidRPr="002B7459" w:rsidRDefault="00382F53" w:rsidP="002B7459">
            <w:pPr>
              <w:adjustRightInd w:val="0"/>
              <w:spacing w:afterLines="30" w:after="72"/>
              <w:rPr>
                <w:rFonts w:ascii="SimSun" w:eastAsia="SimSun" w:hAnsi="SimSun"/>
                <w:sz w:val="16"/>
                <w:szCs w:val="16"/>
              </w:rPr>
            </w:pPr>
            <w:r w:rsidRPr="002B7459">
              <w:rPr>
                <w:rFonts w:ascii="SimSun" w:eastAsia="SimSun" w:hAnsi="SimSun"/>
                <w:sz w:val="16"/>
                <w:szCs w:val="16"/>
              </w:rPr>
              <w:t>0</w:t>
            </w:r>
            <w:r w:rsidR="002A3000" w:rsidRPr="002B7459">
              <w:rPr>
                <w:rFonts w:ascii="SimSun" w:eastAsia="SimSun" w:hAnsi="SimSun"/>
                <w:sz w:val="16"/>
                <w:szCs w:val="16"/>
              </w:rPr>
              <w:t>（</w:t>
            </w:r>
            <w:r w:rsidRPr="002B7459">
              <w:rPr>
                <w:rFonts w:ascii="SimSun" w:eastAsia="SimSun" w:hAnsi="SimSun"/>
                <w:sz w:val="16"/>
                <w:szCs w:val="16"/>
                <w:lang w:eastAsia="zh-CN"/>
              </w:rPr>
              <w:t>0</w:t>
            </w:r>
            <w:r w:rsidR="00B03A40" w:rsidRPr="002B7459">
              <w:rPr>
                <w:rFonts w:ascii="SimSun" w:eastAsia="SimSun" w:hAnsi="SimSun"/>
                <w:sz w:val="16"/>
                <w:szCs w:val="16"/>
              </w:rPr>
              <w:t>）</w:t>
            </w:r>
          </w:p>
        </w:tc>
        <w:tc>
          <w:tcPr>
            <w:tcW w:w="1630" w:type="dxa"/>
            <w:gridSpan w:val="3"/>
            <w:tcBorders>
              <w:bottom w:val="single" w:sz="4" w:space="0" w:color="auto"/>
            </w:tcBorders>
            <w:shd w:val="clear" w:color="auto" w:fill="auto"/>
            <w:tcMar>
              <w:top w:w="110" w:type="dxa"/>
            </w:tcMar>
          </w:tcPr>
          <w:p w:rsidR="00382F53" w:rsidRPr="002B7459" w:rsidRDefault="00382F53" w:rsidP="002B7459">
            <w:pPr>
              <w:adjustRightInd w:val="0"/>
              <w:spacing w:afterLines="30" w:after="72"/>
              <w:rPr>
                <w:rFonts w:ascii="SimSun" w:eastAsia="SimSun" w:hAnsi="SimSun"/>
                <w:i/>
                <w:iCs/>
                <w:sz w:val="16"/>
                <w:szCs w:val="16"/>
                <w:lang w:eastAsia="zh-CN"/>
              </w:rPr>
            </w:pPr>
            <w:r w:rsidRPr="002B7459">
              <w:rPr>
                <w:rFonts w:ascii="SimSun" w:eastAsia="SimSun" w:hAnsi="SimSun" w:cs="SimSun" w:hint="eastAsia"/>
                <w:sz w:val="16"/>
                <w:szCs w:val="16"/>
                <w:lang w:eastAsia="zh-CN"/>
              </w:rPr>
              <w:t>每个地区</w:t>
            </w:r>
            <w:r w:rsidRPr="002B7459">
              <w:rPr>
                <w:rFonts w:ascii="SimSun" w:eastAsia="SimSun" w:hAnsi="SimSun" w:cs="SimSun"/>
                <w:sz w:val="16"/>
                <w:szCs w:val="16"/>
                <w:lang w:eastAsia="zh-CN"/>
              </w:rPr>
              <w:t>1</w:t>
            </w:r>
            <w:r w:rsidRPr="002B7459">
              <w:rPr>
                <w:rFonts w:ascii="SimSun" w:eastAsia="SimSun" w:hAnsi="SimSun" w:cs="SimSun" w:hint="eastAsia"/>
                <w:sz w:val="16"/>
                <w:szCs w:val="16"/>
                <w:lang w:eastAsia="zh-CN"/>
              </w:rPr>
              <w:t>个国家</w:t>
            </w:r>
            <w:r w:rsidR="002A3000" w:rsidRPr="002B7459">
              <w:rPr>
                <w:rFonts w:ascii="SimSun" w:eastAsia="SimSun" w:hAnsi="SimSun" w:cs="SimSun"/>
                <w:sz w:val="16"/>
                <w:szCs w:val="16"/>
                <w:lang w:eastAsia="zh-CN"/>
              </w:rPr>
              <w:t>（</w:t>
            </w:r>
            <w:r w:rsidRPr="002B7459">
              <w:rPr>
                <w:rFonts w:ascii="SimSun" w:eastAsia="SimSun" w:hAnsi="SimSun" w:cs="SimSun" w:hint="eastAsia"/>
                <w:sz w:val="16"/>
                <w:szCs w:val="16"/>
                <w:lang w:eastAsia="zh-CN"/>
              </w:rPr>
              <w:t>非洲、亚洲、拉丁美洲和加勒比</w:t>
            </w:r>
            <w:r w:rsidR="00B03A40" w:rsidRPr="002B7459">
              <w:rPr>
                <w:rFonts w:ascii="SimSun" w:eastAsia="SimSun" w:hAnsi="SimSun" w:cs="SimSun"/>
                <w:sz w:val="16"/>
                <w:szCs w:val="16"/>
                <w:lang w:eastAsia="zh-CN"/>
              </w:rPr>
              <w:t>）</w:t>
            </w:r>
          </w:p>
        </w:tc>
        <w:tc>
          <w:tcPr>
            <w:tcW w:w="2481" w:type="dxa"/>
            <w:gridSpan w:val="2"/>
            <w:tcBorders>
              <w:bottom w:val="single" w:sz="4" w:space="0" w:color="auto"/>
            </w:tcBorders>
            <w:shd w:val="clear" w:color="auto" w:fill="FFFFFF"/>
            <w:tcMar>
              <w:top w:w="110" w:type="dxa"/>
            </w:tcMar>
          </w:tcPr>
          <w:p w:rsidR="00382F53" w:rsidRPr="002B7459" w:rsidRDefault="00382F53" w:rsidP="002B7459">
            <w:pPr>
              <w:adjustRightInd w:val="0"/>
              <w:spacing w:afterLines="30" w:after="72"/>
              <w:rPr>
                <w:rFonts w:ascii="SimSun" w:eastAsia="SimSun" w:hAnsi="SimSun"/>
                <w:sz w:val="16"/>
                <w:szCs w:val="16"/>
                <w:lang w:eastAsia="zh-CN"/>
              </w:rPr>
            </w:pPr>
            <w:r w:rsidRPr="002B7459">
              <w:rPr>
                <w:rFonts w:ascii="SimSun" w:eastAsia="SimSun" w:hAnsi="SimSun"/>
                <w:sz w:val="16"/>
                <w:szCs w:val="16"/>
                <w:lang w:eastAsia="zh-CN"/>
              </w:rPr>
              <w:t>2014</w:t>
            </w:r>
            <w:r w:rsidRPr="002B7459">
              <w:rPr>
                <w:rFonts w:ascii="SimSun" w:eastAsia="SimSun" w:hAnsi="SimSun" w:cs="SimSun" w:hint="eastAsia"/>
                <w:sz w:val="16"/>
                <w:szCs w:val="16"/>
                <w:lang w:eastAsia="zh-CN"/>
              </w:rPr>
              <w:t>年</w:t>
            </w:r>
            <w:r w:rsidRPr="002B7459">
              <w:rPr>
                <w:rFonts w:ascii="SimSun" w:eastAsia="SimSun" w:hAnsi="SimSun"/>
                <w:sz w:val="16"/>
                <w:szCs w:val="16"/>
                <w:lang w:eastAsia="zh-CN"/>
              </w:rPr>
              <w:t>WIPO</w:t>
            </w:r>
            <w:r w:rsidR="0037054E">
              <w:rPr>
                <w:rFonts w:ascii="SimSun" w:eastAsia="SimSun" w:hAnsi="SimSun" w:hint="eastAsia"/>
                <w:sz w:val="16"/>
                <w:szCs w:val="16"/>
                <w:lang w:eastAsia="zh-CN"/>
              </w:rPr>
              <w:t xml:space="preserve"> </w:t>
            </w:r>
            <w:r w:rsidRPr="002B7459">
              <w:rPr>
                <w:rFonts w:ascii="SimSun" w:eastAsia="SimSun" w:hAnsi="SimSun"/>
                <w:sz w:val="16"/>
                <w:szCs w:val="16"/>
                <w:lang w:eastAsia="zh-CN"/>
              </w:rPr>
              <w:t>Essential</w:t>
            </w:r>
            <w:r w:rsidRPr="002B7459">
              <w:rPr>
                <w:rFonts w:ascii="SimSun" w:eastAsia="SimSun" w:hAnsi="SimSun" w:cs="SimSun" w:hint="eastAsia"/>
                <w:sz w:val="16"/>
                <w:szCs w:val="16"/>
                <w:lang w:eastAsia="zh-CN"/>
              </w:rPr>
              <w:t>的作用发生了改变，成为关于</w:t>
            </w:r>
            <w:r w:rsidRPr="002B7459">
              <w:rPr>
                <w:rFonts w:ascii="SimSun" w:eastAsia="SimSun" w:hAnsi="SimSun"/>
                <w:sz w:val="16"/>
                <w:szCs w:val="16"/>
                <w:lang w:eastAsia="zh-CN"/>
              </w:rPr>
              <w:t>WHO</w:t>
            </w:r>
            <w:r w:rsidRPr="002B7459">
              <w:rPr>
                <w:rFonts w:ascii="SimSun" w:eastAsia="SimSun" w:hAnsi="SimSun" w:cs="SimSun" w:hint="eastAsia"/>
                <w:sz w:val="16"/>
                <w:szCs w:val="16"/>
                <w:lang w:eastAsia="zh-CN"/>
              </w:rPr>
              <w:t>基本药物型号表</w:t>
            </w:r>
            <w:r w:rsidR="002A3000" w:rsidRPr="002B7459">
              <w:rPr>
                <w:rFonts w:ascii="SimSun" w:eastAsia="SimSun" w:hAnsi="SimSun"/>
                <w:sz w:val="16"/>
                <w:szCs w:val="16"/>
                <w:lang w:eastAsia="zh-CN"/>
              </w:rPr>
              <w:t>（</w:t>
            </w:r>
            <w:r w:rsidRPr="002B7459">
              <w:rPr>
                <w:rFonts w:ascii="SimSun" w:eastAsia="SimSun" w:hAnsi="SimSun"/>
                <w:sz w:val="16"/>
                <w:szCs w:val="16"/>
                <w:lang w:eastAsia="zh-CN"/>
              </w:rPr>
              <w:t>MLEM</w:t>
            </w:r>
            <w:r w:rsidR="00B03A40" w:rsidRPr="002B7459">
              <w:rPr>
                <w:rFonts w:ascii="SimSun" w:eastAsia="SimSun" w:hAnsi="SimSun"/>
                <w:sz w:val="16"/>
                <w:szCs w:val="16"/>
                <w:lang w:eastAsia="zh-CN"/>
              </w:rPr>
              <w:t>）</w:t>
            </w:r>
            <w:r w:rsidRPr="002B7459">
              <w:rPr>
                <w:rFonts w:ascii="SimSun" w:eastAsia="SimSun" w:hAnsi="SimSun" w:cs="SimSun" w:hint="eastAsia"/>
                <w:sz w:val="16"/>
                <w:szCs w:val="16"/>
                <w:lang w:eastAsia="zh-CN"/>
              </w:rPr>
              <w:t>中药物专利状态的研究。</w:t>
            </w:r>
          </w:p>
        </w:tc>
        <w:tc>
          <w:tcPr>
            <w:tcW w:w="1134" w:type="dxa"/>
            <w:tcBorders>
              <w:bottom w:val="single" w:sz="4" w:space="0" w:color="auto"/>
            </w:tcBorders>
            <w:tcMar>
              <w:top w:w="110" w:type="dxa"/>
            </w:tcMar>
          </w:tcPr>
          <w:p w:rsidR="00382F53" w:rsidRPr="002B7459" w:rsidRDefault="0044680C" w:rsidP="002B7459">
            <w:pPr>
              <w:keepNext/>
              <w:keepLines/>
              <w:adjustRightInd w:val="0"/>
              <w:spacing w:afterLines="30" w:after="72"/>
              <w:jc w:val="center"/>
              <w:rPr>
                <w:rFonts w:ascii="SimSun" w:eastAsia="SimSun" w:hAnsi="SimSun"/>
                <w:b/>
                <w:bCs/>
                <w:color w:val="808080"/>
                <w:sz w:val="16"/>
                <w:szCs w:val="16"/>
                <w:lang w:eastAsia="zh-CN"/>
              </w:rPr>
            </w:pPr>
            <w:r w:rsidRPr="0044680C">
              <w:rPr>
                <w:rFonts w:ascii="SimSun" w:eastAsia="SimSun" w:hAnsi="SimSun" w:cs="SimSun" w:hint="eastAsia"/>
                <w:b/>
                <w:bCs/>
                <w:sz w:val="16"/>
                <w:szCs w:val="16"/>
                <w:lang w:eastAsia="zh-CN"/>
              </w:rPr>
              <w:t>终止</w:t>
            </w:r>
          </w:p>
        </w:tc>
      </w:tr>
      <w:tr w:rsidR="00382F53" w:rsidRPr="00571D2C" w:rsidTr="002B7459">
        <w:trPr>
          <w:cantSplit/>
          <w:trHeight w:val="430"/>
        </w:trPr>
        <w:tc>
          <w:tcPr>
            <w:tcW w:w="9454" w:type="dxa"/>
            <w:gridSpan w:val="8"/>
            <w:tcBorders>
              <w:top w:val="single" w:sz="4" w:space="0" w:color="auto"/>
              <w:bottom w:val="single" w:sz="4" w:space="0" w:color="auto"/>
            </w:tcBorders>
            <w:shd w:val="clear" w:color="auto" w:fill="C6D9F1" w:themeFill="text2" w:themeFillTint="33"/>
            <w:vAlign w:val="center"/>
          </w:tcPr>
          <w:p w:rsidR="00382F53" w:rsidRPr="002B7459" w:rsidRDefault="00382F53" w:rsidP="002B7459">
            <w:pPr>
              <w:keepNext/>
              <w:keepLines/>
              <w:tabs>
                <w:tab w:val="left" w:pos="1452"/>
              </w:tabs>
              <w:adjustRightInd w:val="0"/>
              <w:spacing w:beforeLines="30" w:before="72" w:afterLines="30" w:after="72"/>
              <w:ind w:left="1452" w:hanging="1452"/>
              <w:rPr>
                <w:rFonts w:ascii="SimSun" w:eastAsia="SimSun" w:hAnsi="SimSun"/>
                <w:b/>
                <w:bCs/>
                <w:sz w:val="16"/>
                <w:szCs w:val="16"/>
                <w:lang w:eastAsia="zh-CN"/>
              </w:rPr>
            </w:pPr>
            <w:r w:rsidRPr="002B7459">
              <w:rPr>
                <w:rFonts w:ascii="SimSun" w:eastAsia="SimSun" w:hAnsi="SimSun" w:cs="SimSun" w:hint="eastAsia"/>
                <w:b/>
                <w:bCs/>
                <w:sz w:val="16"/>
                <w:szCs w:val="16"/>
                <w:lang w:eastAsia="zh-CN"/>
              </w:rPr>
              <w:t>预期成果：</w:t>
            </w:r>
            <w:r w:rsidRPr="002B7459">
              <w:rPr>
                <w:rFonts w:ascii="SimSun" w:eastAsia="SimSun" w:hAnsi="SimSun"/>
                <w:b/>
                <w:bCs/>
                <w:sz w:val="16"/>
                <w:szCs w:val="16"/>
                <w:lang w:eastAsia="zh-CN"/>
              </w:rPr>
              <w:tab/>
            </w:r>
            <w:r w:rsidRPr="002B7459">
              <w:rPr>
                <w:rFonts w:ascii="SimSun" w:eastAsia="SimSun" w:hAnsi="SimSun" w:cs="SimSun" w:hint="eastAsia"/>
                <w:sz w:val="16"/>
                <w:szCs w:val="16"/>
                <w:lang w:eastAsia="zh-CN"/>
              </w:rPr>
              <w:t>七</w:t>
            </w:r>
            <w:r w:rsidRPr="002B7459">
              <w:rPr>
                <w:rFonts w:ascii="SimSun" w:eastAsia="SimSun" w:hAnsi="SimSun"/>
                <w:sz w:val="16"/>
                <w:szCs w:val="16"/>
                <w:lang w:eastAsia="zh-CN"/>
              </w:rPr>
              <w:t>.2</w:t>
            </w:r>
            <w:r w:rsidRPr="002B7459">
              <w:rPr>
                <w:rFonts w:ascii="SimSun" w:eastAsia="SimSun" w:hAnsi="SimSun" w:cs="SimSun" w:hint="eastAsia"/>
                <w:sz w:val="16"/>
                <w:szCs w:val="16"/>
                <w:lang w:eastAsia="zh-CN"/>
              </w:rPr>
              <w:t>为应对全球挑战，基于知识产权的平台和工具被用于从发达国家向发展中国家，尤其是最不发达国家的知识转让、技术调适和技术扩散</w:t>
            </w:r>
          </w:p>
        </w:tc>
      </w:tr>
      <w:tr w:rsidR="00382F53" w:rsidRPr="00571D2C" w:rsidTr="0078325F">
        <w:trPr>
          <w:cantSplit/>
        </w:trPr>
        <w:tc>
          <w:tcPr>
            <w:tcW w:w="2224" w:type="dxa"/>
            <w:tcBorders>
              <w:top w:val="single" w:sz="4" w:space="0" w:color="auto"/>
            </w:tcBorders>
            <w:shd w:val="clear" w:color="auto" w:fill="auto"/>
            <w:vAlign w:val="center"/>
          </w:tcPr>
          <w:p w:rsidR="00382F53" w:rsidRPr="002B7459" w:rsidRDefault="00391D4C" w:rsidP="002B7459">
            <w:pPr>
              <w:adjustRightInd w:val="0"/>
              <w:spacing w:afterLines="30" w:after="72"/>
              <w:jc w:val="center"/>
              <w:rPr>
                <w:rFonts w:ascii="SimSun" w:eastAsia="SimSun" w:hAnsi="SimSun" w:cs="Arial"/>
                <w:b/>
                <w:bCs/>
                <w:sz w:val="16"/>
                <w:szCs w:val="16"/>
              </w:rPr>
            </w:pPr>
            <w:r w:rsidRPr="002B7459">
              <w:rPr>
                <w:rFonts w:ascii="SimSun" w:eastAsia="SimSun" w:hAnsi="SimSun" w:cs="Arial" w:hint="eastAsia"/>
                <w:b/>
                <w:bCs/>
                <w:sz w:val="16"/>
                <w:szCs w:val="16"/>
              </w:rPr>
              <w:t>绩效</w:t>
            </w:r>
            <w:r w:rsidR="00382F53" w:rsidRPr="002B7459">
              <w:rPr>
                <w:rFonts w:ascii="SimSun" w:eastAsia="SimSun" w:hAnsi="SimSun" w:cs="Arial" w:hint="eastAsia"/>
                <w:b/>
                <w:bCs/>
                <w:sz w:val="16"/>
                <w:szCs w:val="16"/>
              </w:rPr>
              <w:t>指标</w:t>
            </w:r>
          </w:p>
        </w:tc>
        <w:tc>
          <w:tcPr>
            <w:tcW w:w="1985" w:type="dxa"/>
            <w:tcBorders>
              <w:top w:val="single" w:sz="4" w:space="0" w:color="auto"/>
            </w:tcBorders>
            <w:shd w:val="clear" w:color="auto" w:fill="auto"/>
            <w:vAlign w:val="center"/>
          </w:tcPr>
          <w:p w:rsidR="00382F53" w:rsidRPr="002B7459" w:rsidRDefault="00382F53" w:rsidP="002B7459">
            <w:pPr>
              <w:adjustRightInd w:val="0"/>
              <w:spacing w:afterLines="30" w:after="72"/>
              <w:jc w:val="center"/>
              <w:rPr>
                <w:rFonts w:ascii="SimSun" w:eastAsia="SimSun" w:hAnsi="SimSun" w:cs="Arial"/>
                <w:b/>
                <w:bCs/>
                <w:sz w:val="16"/>
                <w:szCs w:val="16"/>
              </w:rPr>
            </w:pPr>
            <w:r w:rsidRPr="002B7459">
              <w:rPr>
                <w:rFonts w:ascii="SimSun" w:eastAsia="SimSun" w:hAnsi="SimSun" w:cs="Arial" w:hint="eastAsia"/>
                <w:b/>
                <w:bCs/>
                <w:sz w:val="16"/>
                <w:szCs w:val="16"/>
              </w:rPr>
              <w:t>基准</w:t>
            </w:r>
          </w:p>
        </w:tc>
        <w:tc>
          <w:tcPr>
            <w:tcW w:w="1639" w:type="dxa"/>
            <w:gridSpan w:val="4"/>
            <w:tcBorders>
              <w:top w:val="single" w:sz="4" w:space="0" w:color="auto"/>
            </w:tcBorders>
            <w:shd w:val="clear" w:color="auto" w:fill="auto"/>
            <w:tcMar>
              <w:top w:w="110" w:type="dxa"/>
            </w:tcMar>
            <w:vAlign w:val="center"/>
          </w:tcPr>
          <w:p w:rsidR="00382F53" w:rsidRPr="002B7459" w:rsidRDefault="00382F53" w:rsidP="002B7459">
            <w:pPr>
              <w:adjustRightInd w:val="0"/>
              <w:spacing w:afterLines="30" w:after="72"/>
              <w:jc w:val="center"/>
              <w:rPr>
                <w:rFonts w:ascii="SimSun" w:eastAsia="SimSun" w:hAnsi="SimSun" w:cs="Arial"/>
                <w:b/>
                <w:bCs/>
                <w:sz w:val="16"/>
                <w:szCs w:val="16"/>
              </w:rPr>
            </w:pPr>
            <w:r w:rsidRPr="002B7459">
              <w:rPr>
                <w:rFonts w:ascii="SimSun" w:eastAsia="SimSun" w:hAnsi="SimSun" w:cs="Arial" w:hint="eastAsia"/>
                <w:b/>
                <w:bCs/>
                <w:sz w:val="16"/>
                <w:szCs w:val="16"/>
              </w:rPr>
              <w:t>目标</w:t>
            </w:r>
          </w:p>
        </w:tc>
        <w:tc>
          <w:tcPr>
            <w:tcW w:w="2472" w:type="dxa"/>
            <w:tcBorders>
              <w:top w:val="single" w:sz="4" w:space="0" w:color="auto"/>
            </w:tcBorders>
            <w:shd w:val="clear" w:color="auto" w:fill="FFFFFF"/>
            <w:tcMar>
              <w:top w:w="110" w:type="dxa"/>
            </w:tcMar>
            <w:vAlign w:val="center"/>
          </w:tcPr>
          <w:p w:rsidR="00382F53" w:rsidRPr="002B7459" w:rsidRDefault="00391D4C" w:rsidP="002B7459">
            <w:pPr>
              <w:adjustRightInd w:val="0"/>
              <w:spacing w:afterLines="30" w:after="72"/>
              <w:jc w:val="center"/>
              <w:rPr>
                <w:rFonts w:ascii="SimSun" w:eastAsia="SimSun" w:hAnsi="SimSun" w:cs="Arial"/>
                <w:b/>
                <w:bCs/>
                <w:sz w:val="16"/>
                <w:szCs w:val="16"/>
              </w:rPr>
            </w:pPr>
            <w:r w:rsidRPr="002B7459">
              <w:rPr>
                <w:rFonts w:ascii="SimSun" w:eastAsia="SimSun" w:hAnsi="SimSun" w:cs="Arial" w:hint="eastAsia"/>
                <w:b/>
                <w:bCs/>
                <w:sz w:val="16"/>
                <w:szCs w:val="16"/>
              </w:rPr>
              <w:t>绩效</w:t>
            </w:r>
            <w:r w:rsidR="00382F53" w:rsidRPr="002B7459">
              <w:rPr>
                <w:rFonts w:ascii="SimSun" w:eastAsia="SimSun" w:hAnsi="SimSun" w:cs="Arial" w:hint="eastAsia"/>
                <w:b/>
                <w:bCs/>
                <w:sz w:val="16"/>
                <w:szCs w:val="16"/>
              </w:rPr>
              <w:t>数据</w:t>
            </w:r>
          </w:p>
        </w:tc>
        <w:tc>
          <w:tcPr>
            <w:tcW w:w="1134" w:type="dxa"/>
            <w:tcBorders>
              <w:top w:val="single" w:sz="4" w:space="0" w:color="auto"/>
            </w:tcBorders>
            <w:tcMar>
              <w:top w:w="110" w:type="dxa"/>
            </w:tcMar>
            <w:vAlign w:val="center"/>
          </w:tcPr>
          <w:p w:rsidR="00382F53" w:rsidRPr="002B7459" w:rsidRDefault="0044680C" w:rsidP="002B7459">
            <w:pPr>
              <w:adjustRightInd w:val="0"/>
              <w:spacing w:afterLines="30" w:after="72"/>
              <w:jc w:val="center"/>
              <w:rPr>
                <w:rFonts w:ascii="SimSun" w:eastAsia="SimSun" w:hAnsi="SimSun" w:cs="Arial"/>
                <w:b/>
                <w:bCs/>
                <w:sz w:val="16"/>
                <w:szCs w:val="16"/>
                <w:lang w:eastAsia="zh-CN"/>
              </w:rPr>
            </w:pPr>
            <w:r>
              <w:rPr>
                <w:rFonts w:ascii="SimSun" w:eastAsia="SimSun" w:hAnsi="SimSun" w:cs="Arial" w:hint="eastAsia"/>
                <w:b/>
                <w:bCs/>
                <w:sz w:val="16"/>
                <w:szCs w:val="16"/>
                <w:lang w:eastAsia="zh-CN"/>
              </w:rPr>
              <w:t>红绿灯系统（TLS）</w:t>
            </w:r>
          </w:p>
        </w:tc>
      </w:tr>
      <w:tr w:rsidR="00382F53" w:rsidRPr="00571D2C" w:rsidTr="00605DF8">
        <w:trPr>
          <w:cantSplit/>
        </w:trPr>
        <w:tc>
          <w:tcPr>
            <w:tcW w:w="2224" w:type="dxa"/>
            <w:tcBorders>
              <w:bottom w:val="nil"/>
            </w:tcBorders>
            <w:shd w:val="clear" w:color="auto" w:fill="auto"/>
          </w:tcPr>
          <w:p w:rsidR="00382F53" w:rsidRPr="002B7459" w:rsidRDefault="00382F53" w:rsidP="002B7459">
            <w:pPr>
              <w:adjustRightInd w:val="0"/>
              <w:spacing w:afterLines="30" w:after="72"/>
              <w:rPr>
                <w:rFonts w:ascii="SimSun" w:eastAsia="SimSun" w:hAnsi="SimSun"/>
                <w:sz w:val="16"/>
                <w:szCs w:val="16"/>
                <w:lang w:eastAsia="zh-CN"/>
              </w:rPr>
            </w:pPr>
            <w:r w:rsidRPr="002B7459">
              <w:rPr>
                <w:rFonts w:ascii="SimSun" w:eastAsia="SimSun" w:hAnsi="SimSun" w:cs="SimSun"/>
                <w:sz w:val="16"/>
                <w:szCs w:val="16"/>
                <w:lang w:eastAsia="zh-CN"/>
              </w:rPr>
              <w:t>WIPO Re:Search</w:t>
            </w:r>
            <w:r w:rsidRPr="002B7459">
              <w:rPr>
                <w:rFonts w:ascii="SimSun" w:eastAsia="SimSun" w:hAnsi="SimSun" w:cs="SimSun" w:hint="eastAsia"/>
                <w:sz w:val="16"/>
                <w:szCs w:val="16"/>
                <w:lang w:eastAsia="zh-CN"/>
              </w:rPr>
              <w:t>新增成员，包括发展中国家和最不发达国家的成员数</w:t>
            </w:r>
          </w:p>
        </w:tc>
        <w:tc>
          <w:tcPr>
            <w:tcW w:w="1985" w:type="dxa"/>
            <w:tcBorders>
              <w:bottom w:val="nil"/>
            </w:tcBorders>
            <w:shd w:val="clear" w:color="auto" w:fill="auto"/>
          </w:tcPr>
          <w:p w:rsidR="00382F53" w:rsidRPr="002B7459" w:rsidRDefault="00382F53" w:rsidP="002B7459">
            <w:pPr>
              <w:adjustRightInd w:val="0"/>
              <w:spacing w:afterLines="30" w:after="72"/>
              <w:rPr>
                <w:rFonts w:ascii="SimSun" w:eastAsia="SimSun" w:hAnsi="SimSun"/>
                <w:color w:val="002060"/>
                <w:sz w:val="16"/>
                <w:szCs w:val="16"/>
                <w:lang w:eastAsia="zh-CN"/>
              </w:rPr>
            </w:pPr>
            <w:r w:rsidRPr="002B2302">
              <w:rPr>
                <w:rFonts w:ascii="KaiTi" w:eastAsia="KaiTi" w:hAnsi="KaiTi"/>
                <w:iCs/>
                <w:sz w:val="16"/>
                <w:szCs w:val="16"/>
                <w:lang w:eastAsia="zh-CN"/>
              </w:rPr>
              <w:t>2013</w:t>
            </w:r>
            <w:r w:rsidRPr="002B2302">
              <w:rPr>
                <w:rFonts w:ascii="KaiTi" w:eastAsia="KaiTi" w:hAnsi="KaiTi" w:hint="eastAsia"/>
                <w:iCs/>
                <w:sz w:val="16"/>
                <w:szCs w:val="16"/>
                <w:lang w:eastAsia="zh-CN"/>
              </w:rPr>
              <w:t>年底最新基准</w:t>
            </w:r>
            <w:r w:rsidRPr="002B2302">
              <w:rPr>
                <w:rFonts w:ascii="KaiTi" w:eastAsia="KaiTi" w:hAnsi="KaiTi" w:cs="SimSun" w:hint="eastAsia"/>
                <w:iCs/>
                <w:color w:val="002060"/>
                <w:sz w:val="16"/>
                <w:szCs w:val="16"/>
                <w:lang w:eastAsia="zh-CN"/>
              </w:rPr>
              <w:t>：</w:t>
            </w:r>
            <w:r w:rsidRPr="002B7459">
              <w:rPr>
                <w:rFonts w:ascii="SimSun" w:eastAsia="SimSun" w:hAnsi="SimSun" w:cs="SimSun" w:hint="eastAsia"/>
                <w:color w:val="002060"/>
                <w:sz w:val="16"/>
                <w:szCs w:val="16"/>
                <w:lang w:eastAsia="zh-CN"/>
              </w:rPr>
              <w:t>在该两年期内，</w:t>
            </w:r>
            <w:r w:rsidRPr="002B7459">
              <w:rPr>
                <w:rFonts w:ascii="SimSun" w:eastAsia="SimSun" w:hAnsi="SimSun"/>
                <w:color w:val="002060"/>
                <w:sz w:val="16"/>
                <w:szCs w:val="16"/>
                <w:lang w:eastAsia="zh-CN"/>
              </w:rPr>
              <w:t>WIPO</w:t>
            </w:r>
            <w:r w:rsidRPr="002B7459">
              <w:rPr>
                <w:rFonts w:ascii="SimSun" w:eastAsia="SimSun" w:hAnsi="SimSun" w:hint="eastAsia"/>
                <w:color w:val="002060"/>
                <w:sz w:val="16"/>
                <w:szCs w:val="16"/>
                <w:lang w:eastAsia="zh-CN"/>
              </w:rPr>
              <w:t xml:space="preserve"> </w:t>
            </w:r>
            <w:r w:rsidRPr="002B7459">
              <w:rPr>
                <w:rFonts w:ascii="SimSun" w:eastAsia="SimSun" w:hAnsi="SimSun"/>
                <w:color w:val="002060"/>
                <w:sz w:val="16"/>
                <w:szCs w:val="16"/>
                <w:lang w:eastAsia="zh-CN"/>
              </w:rPr>
              <w:t>Re</w:t>
            </w:r>
            <w:r w:rsidRPr="002B7459">
              <w:rPr>
                <w:rFonts w:ascii="SimSun" w:eastAsia="SimSun" w:hAnsi="SimSun" w:hint="eastAsia"/>
                <w:color w:val="002060"/>
                <w:sz w:val="16"/>
                <w:szCs w:val="16"/>
                <w:lang w:eastAsia="zh-CN"/>
              </w:rPr>
              <w:t>：</w:t>
            </w:r>
            <w:r w:rsidRPr="002B7459">
              <w:rPr>
                <w:rFonts w:ascii="SimSun" w:eastAsia="SimSun" w:hAnsi="SimSun"/>
                <w:color w:val="002060"/>
                <w:sz w:val="16"/>
                <w:szCs w:val="16"/>
                <w:lang w:eastAsia="zh-CN"/>
              </w:rPr>
              <w:t>Search</w:t>
            </w:r>
            <w:r w:rsidRPr="002B7459">
              <w:rPr>
                <w:rFonts w:ascii="SimSun" w:eastAsia="SimSun" w:hAnsi="SimSun" w:cs="SimSun" w:hint="eastAsia"/>
                <w:color w:val="002060"/>
                <w:sz w:val="16"/>
                <w:szCs w:val="16"/>
                <w:lang w:eastAsia="zh-CN"/>
              </w:rPr>
              <w:t>增加了</w:t>
            </w:r>
            <w:r w:rsidRPr="002B7459">
              <w:rPr>
                <w:rFonts w:ascii="SimSun" w:eastAsia="SimSun" w:hAnsi="SimSun"/>
                <w:color w:val="002060"/>
                <w:sz w:val="16"/>
                <w:szCs w:val="16"/>
                <w:lang w:eastAsia="zh-CN"/>
              </w:rPr>
              <w:t>49</w:t>
            </w:r>
            <w:r w:rsidRPr="002B7459">
              <w:rPr>
                <w:rFonts w:ascii="SimSun" w:eastAsia="SimSun" w:hAnsi="SimSun" w:cs="SimSun" w:hint="eastAsia"/>
                <w:color w:val="002060"/>
                <w:sz w:val="16"/>
                <w:szCs w:val="16"/>
                <w:lang w:eastAsia="zh-CN"/>
              </w:rPr>
              <w:t>个新成员</w:t>
            </w:r>
            <w:r w:rsidR="002A3000" w:rsidRPr="002B7459">
              <w:rPr>
                <w:rFonts w:ascii="SimSun" w:eastAsia="SimSun" w:hAnsi="SimSun"/>
                <w:color w:val="002060"/>
                <w:sz w:val="16"/>
                <w:szCs w:val="16"/>
                <w:lang w:eastAsia="zh-CN"/>
              </w:rPr>
              <w:t>（</w:t>
            </w:r>
            <w:r w:rsidRPr="002B7459">
              <w:rPr>
                <w:rFonts w:ascii="SimSun" w:eastAsia="SimSun" w:hAnsi="SimSun" w:cs="SimSun" w:hint="eastAsia"/>
                <w:color w:val="002060"/>
                <w:sz w:val="16"/>
                <w:szCs w:val="16"/>
                <w:lang w:eastAsia="zh-CN"/>
              </w:rPr>
              <w:t>供应商、用户和支持者</w:t>
            </w:r>
            <w:r w:rsidR="00B03A40" w:rsidRPr="002B7459">
              <w:rPr>
                <w:rFonts w:ascii="SimSun" w:eastAsia="SimSun" w:hAnsi="SimSun"/>
                <w:color w:val="002060"/>
                <w:sz w:val="16"/>
                <w:szCs w:val="16"/>
                <w:lang w:eastAsia="zh-CN"/>
              </w:rPr>
              <w:t>）</w:t>
            </w:r>
            <w:r w:rsidRPr="002B7459">
              <w:rPr>
                <w:rFonts w:ascii="SimSun" w:eastAsia="SimSun" w:hAnsi="SimSun" w:cs="SimSun" w:hint="eastAsia"/>
                <w:color w:val="002060"/>
                <w:sz w:val="16"/>
                <w:szCs w:val="16"/>
                <w:lang w:eastAsia="zh-CN"/>
              </w:rPr>
              <w:t>，数据库增加了</w:t>
            </w:r>
            <w:r w:rsidRPr="002B7459">
              <w:rPr>
                <w:rFonts w:ascii="SimSun" w:eastAsia="SimSun" w:hAnsi="SimSun"/>
                <w:color w:val="002060"/>
                <w:sz w:val="16"/>
                <w:szCs w:val="16"/>
                <w:lang w:eastAsia="zh-CN"/>
              </w:rPr>
              <w:t>167</w:t>
            </w:r>
            <w:r w:rsidRPr="002B7459">
              <w:rPr>
                <w:rFonts w:ascii="SimSun" w:eastAsia="SimSun" w:hAnsi="SimSun" w:cs="SimSun" w:hint="eastAsia"/>
                <w:color w:val="002060"/>
                <w:sz w:val="16"/>
                <w:szCs w:val="16"/>
                <w:lang w:eastAsia="zh-CN"/>
              </w:rPr>
              <w:t>个新条目：</w:t>
            </w:r>
          </w:p>
          <w:p w:rsidR="00382F53" w:rsidRPr="002B7459" w:rsidRDefault="00382F53" w:rsidP="002B7459">
            <w:pPr>
              <w:numPr>
                <w:ilvl w:val="0"/>
                <w:numId w:val="43"/>
              </w:numPr>
              <w:adjustRightInd w:val="0"/>
              <w:spacing w:afterLines="30" w:after="72"/>
              <w:ind w:left="278" w:hanging="278"/>
              <w:rPr>
                <w:rFonts w:ascii="SimSun" w:eastAsia="SimSun" w:hAnsi="SimSun"/>
                <w:color w:val="002060"/>
                <w:sz w:val="16"/>
                <w:szCs w:val="16"/>
                <w:lang w:eastAsia="zh-CN"/>
              </w:rPr>
            </w:pPr>
            <w:r w:rsidRPr="002B7459">
              <w:rPr>
                <w:rFonts w:ascii="SimSun" w:eastAsia="SimSun" w:hAnsi="SimSun"/>
                <w:color w:val="002060"/>
                <w:sz w:val="16"/>
                <w:szCs w:val="16"/>
                <w:lang w:eastAsia="zh-CN"/>
              </w:rPr>
              <w:t>2012</w:t>
            </w:r>
            <w:r w:rsidRPr="002B7459">
              <w:rPr>
                <w:rFonts w:ascii="SimSun" w:eastAsia="SimSun" w:hAnsi="SimSun" w:cs="SimSun" w:hint="eastAsia"/>
                <w:color w:val="002060"/>
                <w:sz w:val="16"/>
                <w:szCs w:val="16"/>
                <w:lang w:eastAsia="zh-CN"/>
              </w:rPr>
              <w:t>年增加</w:t>
            </w:r>
            <w:r w:rsidRPr="002B7459">
              <w:rPr>
                <w:rFonts w:ascii="SimSun" w:eastAsia="SimSun" w:hAnsi="SimSun"/>
                <w:color w:val="002060"/>
                <w:sz w:val="16"/>
                <w:szCs w:val="16"/>
                <w:lang w:eastAsia="zh-CN"/>
              </w:rPr>
              <w:t>30</w:t>
            </w:r>
            <w:r w:rsidRPr="002B7459">
              <w:rPr>
                <w:rFonts w:ascii="SimSun" w:eastAsia="SimSun" w:hAnsi="SimSun" w:cs="SimSun" w:hint="eastAsia"/>
                <w:color w:val="002060"/>
                <w:sz w:val="16"/>
                <w:szCs w:val="16"/>
                <w:lang w:eastAsia="zh-CN"/>
              </w:rPr>
              <w:t>个新成员和</w:t>
            </w:r>
            <w:r w:rsidRPr="002B7459">
              <w:rPr>
                <w:rFonts w:ascii="SimSun" w:eastAsia="SimSun" w:hAnsi="SimSun"/>
                <w:color w:val="002060"/>
                <w:sz w:val="16"/>
                <w:szCs w:val="16"/>
                <w:lang w:eastAsia="zh-CN"/>
              </w:rPr>
              <w:t>90</w:t>
            </w:r>
            <w:r w:rsidRPr="002B7459">
              <w:rPr>
                <w:rFonts w:ascii="SimSun" w:eastAsia="SimSun" w:hAnsi="SimSun" w:cs="SimSun" w:hint="eastAsia"/>
                <w:color w:val="002060"/>
                <w:sz w:val="16"/>
                <w:szCs w:val="16"/>
                <w:lang w:eastAsia="zh-CN"/>
              </w:rPr>
              <w:t>个新条目；而</w:t>
            </w:r>
          </w:p>
          <w:p w:rsidR="00382F53" w:rsidRPr="002B7459" w:rsidRDefault="00382F53" w:rsidP="002B7459">
            <w:pPr>
              <w:numPr>
                <w:ilvl w:val="0"/>
                <w:numId w:val="43"/>
              </w:numPr>
              <w:adjustRightInd w:val="0"/>
              <w:spacing w:afterLines="30" w:after="72"/>
              <w:ind w:left="278" w:hanging="278"/>
              <w:rPr>
                <w:rFonts w:ascii="SimSun" w:eastAsia="SimSun" w:hAnsi="SimSun"/>
                <w:color w:val="002060"/>
                <w:sz w:val="16"/>
                <w:szCs w:val="16"/>
                <w:lang w:eastAsia="zh-CN"/>
              </w:rPr>
            </w:pPr>
            <w:r w:rsidRPr="002B7459">
              <w:rPr>
                <w:rFonts w:ascii="SimSun" w:eastAsia="SimSun" w:hAnsi="SimSun"/>
                <w:color w:val="002060"/>
                <w:sz w:val="16"/>
                <w:szCs w:val="16"/>
                <w:lang w:eastAsia="zh-CN"/>
              </w:rPr>
              <w:t>2013</w:t>
            </w:r>
            <w:r w:rsidRPr="002B7459">
              <w:rPr>
                <w:rFonts w:ascii="SimSun" w:eastAsia="SimSun" w:hAnsi="SimSun" w:cs="SimSun" w:hint="eastAsia"/>
                <w:color w:val="002060"/>
                <w:sz w:val="16"/>
                <w:szCs w:val="16"/>
                <w:lang w:eastAsia="zh-CN"/>
              </w:rPr>
              <w:t>年增加</w:t>
            </w:r>
            <w:r w:rsidRPr="002B7459">
              <w:rPr>
                <w:rFonts w:ascii="SimSun" w:eastAsia="SimSun" w:hAnsi="SimSun"/>
                <w:color w:val="002060"/>
                <w:sz w:val="16"/>
                <w:szCs w:val="16"/>
                <w:lang w:eastAsia="zh-CN"/>
              </w:rPr>
              <w:t>19</w:t>
            </w:r>
            <w:r w:rsidRPr="002B7459">
              <w:rPr>
                <w:rFonts w:ascii="SimSun" w:eastAsia="SimSun" w:hAnsi="SimSun" w:cs="SimSun" w:hint="eastAsia"/>
                <w:color w:val="002060"/>
                <w:sz w:val="16"/>
                <w:szCs w:val="16"/>
                <w:lang w:eastAsia="zh-CN"/>
              </w:rPr>
              <w:t>个新成员和</w:t>
            </w:r>
            <w:r w:rsidRPr="002B7459">
              <w:rPr>
                <w:rFonts w:ascii="SimSun" w:eastAsia="SimSun" w:hAnsi="SimSun"/>
                <w:color w:val="002060"/>
                <w:sz w:val="16"/>
                <w:szCs w:val="16"/>
                <w:lang w:eastAsia="zh-CN"/>
              </w:rPr>
              <w:t>77</w:t>
            </w:r>
            <w:r w:rsidRPr="002B7459">
              <w:rPr>
                <w:rFonts w:ascii="SimSun" w:eastAsia="SimSun" w:hAnsi="SimSun" w:cs="SimSun" w:hint="eastAsia"/>
                <w:color w:val="002060"/>
                <w:sz w:val="16"/>
                <w:szCs w:val="16"/>
                <w:lang w:eastAsia="zh-CN"/>
              </w:rPr>
              <w:t>个新条目</w:t>
            </w:r>
          </w:p>
          <w:p w:rsidR="00382F53" w:rsidRPr="002B2302" w:rsidRDefault="00382F53" w:rsidP="002B7459">
            <w:pPr>
              <w:adjustRightInd w:val="0"/>
              <w:spacing w:afterLines="30" w:after="72"/>
              <w:rPr>
                <w:rFonts w:ascii="KaiTi" w:eastAsia="KaiTi" w:hAnsi="KaiTi"/>
                <w:iCs/>
                <w:color w:val="002060"/>
                <w:sz w:val="16"/>
                <w:szCs w:val="16"/>
                <w:lang w:eastAsia="zh-CN"/>
              </w:rPr>
            </w:pPr>
            <w:r w:rsidRPr="002B7459">
              <w:rPr>
                <w:rFonts w:ascii="SimSun" w:eastAsia="SimSun" w:hAnsi="SimSun" w:cs="SimSun" w:hint="eastAsia"/>
                <w:color w:val="002060"/>
                <w:sz w:val="16"/>
                <w:szCs w:val="16"/>
                <w:lang w:eastAsia="zh-CN"/>
              </w:rPr>
              <w:t>总累计</w:t>
            </w:r>
            <w:r w:rsidRPr="002B7459">
              <w:rPr>
                <w:rFonts w:ascii="SimSun" w:eastAsia="SimSun" w:hAnsi="SimSun"/>
                <w:color w:val="002060"/>
                <w:sz w:val="16"/>
                <w:szCs w:val="16"/>
                <w:lang w:eastAsia="zh-CN"/>
              </w:rPr>
              <w:t>80</w:t>
            </w:r>
            <w:r w:rsidRPr="002B7459">
              <w:rPr>
                <w:rFonts w:ascii="SimSun" w:eastAsia="SimSun" w:hAnsi="SimSun" w:cs="SimSun" w:hint="eastAsia"/>
                <w:color w:val="002060"/>
                <w:sz w:val="16"/>
                <w:szCs w:val="16"/>
                <w:lang w:eastAsia="zh-CN"/>
              </w:rPr>
              <w:t>个成员和</w:t>
            </w:r>
            <w:r w:rsidRPr="002B7459">
              <w:rPr>
                <w:rFonts w:ascii="SimSun" w:eastAsia="SimSun" w:hAnsi="SimSun"/>
                <w:color w:val="002060"/>
                <w:sz w:val="16"/>
                <w:szCs w:val="16"/>
                <w:lang w:eastAsia="zh-CN"/>
              </w:rPr>
              <w:t>247</w:t>
            </w:r>
            <w:r w:rsidRPr="002B7459">
              <w:rPr>
                <w:rFonts w:ascii="SimSun" w:eastAsia="SimSun" w:hAnsi="SimSun" w:cs="SimSun" w:hint="eastAsia"/>
                <w:color w:val="002060"/>
                <w:sz w:val="16"/>
                <w:szCs w:val="16"/>
                <w:lang w:eastAsia="zh-CN"/>
              </w:rPr>
              <w:t>个条目。</w:t>
            </w:r>
          </w:p>
          <w:p w:rsidR="00382F53" w:rsidRPr="002B7459" w:rsidRDefault="00382F53" w:rsidP="002B7459">
            <w:pPr>
              <w:adjustRightInd w:val="0"/>
              <w:spacing w:afterLines="30" w:after="72"/>
              <w:rPr>
                <w:rFonts w:ascii="SimSun" w:eastAsia="SimSun" w:hAnsi="SimSun"/>
                <w:sz w:val="16"/>
                <w:szCs w:val="16"/>
                <w:lang w:eastAsia="zh-CN"/>
              </w:rPr>
            </w:pPr>
            <w:r w:rsidRPr="002B2302">
              <w:rPr>
                <w:rFonts w:ascii="KaiTi" w:eastAsia="KaiTi" w:hAnsi="KaiTi"/>
                <w:iCs/>
                <w:sz w:val="16"/>
                <w:szCs w:val="16"/>
                <w:lang w:eastAsia="zh-CN"/>
              </w:rPr>
              <w:t>2014/15</w:t>
            </w:r>
            <w:r w:rsidRPr="002B2302">
              <w:rPr>
                <w:rFonts w:ascii="KaiTi" w:eastAsia="KaiTi" w:hAnsi="KaiTi" w:hint="eastAsia"/>
                <w:iCs/>
                <w:sz w:val="16"/>
                <w:szCs w:val="16"/>
                <w:lang w:eastAsia="zh-CN"/>
              </w:rPr>
              <w:t>年计划和预算原始基准</w:t>
            </w:r>
            <w:r w:rsidRPr="002B2302">
              <w:rPr>
                <w:rFonts w:ascii="KaiTi" w:eastAsia="KaiTi" w:hAnsi="KaiTi" w:cs="SimSun" w:hint="eastAsia"/>
                <w:iCs/>
                <w:sz w:val="16"/>
                <w:szCs w:val="16"/>
                <w:lang w:eastAsia="zh-CN"/>
              </w:rPr>
              <w:t>：</w:t>
            </w:r>
            <w:r w:rsidRPr="002B7459">
              <w:rPr>
                <w:rFonts w:ascii="SimSun" w:eastAsia="SimSun" w:hAnsi="SimSun" w:cs="SimSun"/>
                <w:sz w:val="16"/>
                <w:szCs w:val="16"/>
                <w:lang w:eastAsia="zh-CN"/>
              </w:rPr>
              <w:t>67</w:t>
            </w:r>
            <w:r w:rsidRPr="002B7459">
              <w:rPr>
                <w:rFonts w:ascii="SimSun" w:eastAsia="SimSun" w:hAnsi="SimSun" w:cs="SimSun" w:hint="eastAsia"/>
                <w:sz w:val="16"/>
                <w:szCs w:val="16"/>
                <w:lang w:eastAsia="zh-CN"/>
              </w:rPr>
              <w:t>个成员国；</w:t>
            </w:r>
            <w:r w:rsidRPr="002B7459">
              <w:rPr>
                <w:rFonts w:ascii="SimSun" w:eastAsia="SimSun" w:hAnsi="SimSun" w:cs="SimSun"/>
                <w:sz w:val="16"/>
                <w:szCs w:val="16"/>
                <w:lang w:eastAsia="zh-CN"/>
              </w:rPr>
              <w:t>16</w:t>
            </w:r>
            <w:r w:rsidRPr="002B7459">
              <w:rPr>
                <w:rFonts w:ascii="SimSun" w:eastAsia="SimSun" w:hAnsi="SimSun" w:cs="SimSun" w:hint="eastAsia"/>
                <w:sz w:val="16"/>
                <w:szCs w:val="16"/>
                <w:lang w:eastAsia="zh-CN"/>
              </w:rPr>
              <w:t>个发展中国家</w:t>
            </w:r>
          </w:p>
        </w:tc>
        <w:tc>
          <w:tcPr>
            <w:tcW w:w="1639" w:type="dxa"/>
            <w:gridSpan w:val="4"/>
            <w:tcBorders>
              <w:bottom w:val="nil"/>
            </w:tcBorders>
            <w:shd w:val="clear" w:color="auto" w:fill="auto"/>
            <w:tcMar>
              <w:top w:w="110" w:type="dxa"/>
            </w:tcMar>
          </w:tcPr>
          <w:p w:rsidR="00382F53" w:rsidRPr="002B7459" w:rsidRDefault="00382F53" w:rsidP="002B7459">
            <w:pPr>
              <w:adjustRightInd w:val="0"/>
              <w:spacing w:afterLines="30" w:after="72"/>
              <w:rPr>
                <w:rFonts w:ascii="SimSun" w:eastAsia="SimSun" w:hAnsi="SimSun"/>
                <w:sz w:val="16"/>
                <w:szCs w:val="16"/>
                <w:lang w:eastAsia="zh-CN"/>
              </w:rPr>
            </w:pPr>
            <w:r w:rsidRPr="002B7459">
              <w:rPr>
                <w:rFonts w:ascii="SimSun" w:eastAsia="SimSun" w:hAnsi="SimSun" w:cs="SimSun"/>
                <w:sz w:val="16"/>
                <w:szCs w:val="16"/>
                <w:lang w:eastAsia="zh-CN"/>
              </w:rPr>
              <w:t>15</w:t>
            </w:r>
            <w:r w:rsidRPr="002B7459">
              <w:rPr>
                <w:rFonts w:ascii="SimSun" w:eastAsia="SimSun" w:hAnsi="SimSun" w:cs="SimSun" w:hint="eastAsia"/>
                <w:sz w:val="16"/>
                <w:szCs w:val="16"/>
                <w:lang w:eastAsia="zh-CN"/>
              </w:rPr>
              <w:t>个</w:t>
            </w:r>
            <w:r w:rsidR="002A3000" w:rsidRPr="002B7459">
              <w:rPr>
                <w:rFonts w:ascii="SimSun" w:eastAsia="SimSun" w:hAnsi="SimSun" w:cs="SimSun"/>
                <w:sz w:val="16"/>
                <w:szCs w:val="16"/>
                <w:lang w:eastAsia="zh-CN"/>
              </w:rPr>
              <w:t>（</w:t>
            </w:r>
            <w:r w:rsidRPr="002B7459">
              <w:rPr>
                <w:rFonts w:ascii="SimSun" w:eastAsia="SimSun" w:hAnsi="SimSun" w:cs="SimSun" w:hint="eastAsia"/>
                <w:sz w:val="16"/>
                <w:szCs w:val="16"/>
                <w:lang w:eastAsia="zh-CN"/>
              </w:rPr>
              <w:t>其中至少有</w:t>
            </w:r>
            <w:r w:rsidRPr="002B7459">
              <w:rPr>
                <w:rFonts w:ascii="SimSun" w:eastAsia="SimSun" w:hAnsi="SimSun" w:cs="SimSun"/>
                <w:sz w:val="16"/>
                <w:szCs w:val="16"/>
                <w:lang w:eastAsia="zh-CN"/>
              </w:rPr>
              <w:t>5</w:t>
            </w:r>
            <w:r w:rsidRPr="002B7459">
              <w:rPr>
                <w:rFonts w:ascii="SimSun" w:eastAsia="SimSun" w:hAnsi="SimSun" w:cs="SimSun" w:hint="eastAsia"/>
                <w:sz w:val="16"/>
                <w:szCs w:val="16"/>
                <w:lang w:eastAsia="zh-CN"/>
              </w:rPr>
              <w:t>个发展中国家</w:t>
            </w:r>
            <w:r w:rsidRPr="002B7459">
              <w:rPr>
                <w:rFonts w:ascii="SimSun" w:eastAsia="SimSun" w:hAnsi="SimSun" w:cs="SimSun"/>
                <w:sz w:val="16"/>
                <w:szCs w:val="16"/>
                <w:lang w:eastAsia="zh-CN"/>
              </w:rPr>
              <w:t>/</w:t>
            </w:r>
            <w:r w:rsidRPr="002B7459">
              <w:rPr>
                <w:rFonts w:ascii="SimSun" w:eastAsia="SimSun" w:hAnsi="SimSun" w:cs="SimSun" w:hint="eastAsia"/>
                <w:sz w:val="16"/>
                <w:szCs w:val="16"/>
                <w:lang w:eastAsia="zh-CN"/>
              </w:rPr>
              <w:t>最不发达国家</w:t>
            </w:r>
            <w:r w:rsidR="00B03A40" w:rsidRPr="002B7459">
              <w:rPr>
                <w:rFonts w:ascii="SimSun" w:eastAsia="SimSun" w:hAnsi="SimSun" w:cs="SimSun"/>
                <w:sz w:val="16"/>
                <w:szCs w:val="16"/>
                <w:lang w:eastAsia="zh-CN"/>
              </w:rPr>
              <w:t>）</w:t>
            </w:r>
          </w:p>
        </w:tc>
        <w:tc>
          <w:tcPr>
            <w:tcW w:w="2472" w:type="dxa"/>
            <w:tcBorders>
              <w:bottom w:val="nil"/>
            </w:tcBorders>
            <w:shd w:val="clear" w:color="auto" w:fill="FFFFFF"/>
            <w:tcMar>
              <w:top w:w="110" w:type="dxa"/>
            </w:tcMar>
          </w:tcPr>
          <w:p w:rsidR="00382F53" w:rsidRPr="002B7459" w:rsidRDefault="00382F53" w:rsidP="002B7459">
            <w:pPr>
              <w:adjustRightInd w:val="0"/>
              <w:spacing w:afterLines="30" w:after="72"/>
              <w:rPr>
                <w:rFonts w:ascii="SimSun" w:eastAsia="SimSun" w:hAnsi="SimSun"/>
                <w:sz w:val="16"/>
                <w:szCs w:val="16"/>
                <w:lang w:eastAsia="zh-CN"/>
              </w:rPr>
            </w:pPr>
            <w:r w:rsidRPr="002B7459">
              <w:rPr>
                <w:rFonts w:ascii="SimSun" w:eastAsia="SimSun" w:hAnsi="SimSun" w:hint="eastAsia"/>
                <w:sz w:val="16"/>
                <w:szCs w:val="16"/>
                <w:lang w:eastAsia="zh-CN"/>
              </w:rPr>
              <w:t>20</w:t>
            </w:r>
            <w:r w:rsidRPr="002B7459">
              <w:rPr>
                <w:rFonts w:ascii="SimSun" w:eastAsia="SimSun" w:hAnsi="SimSun" w:cs="SimSun" w:hint="eastAsia"/>
                <w:sz w:val="16"/>
                <w:szCs w:val="16"/>
                <w:lang w:eastAsia="zh-CN"/>
              </w:rPr>
              <w:t>个新成员</w:t>
            </w:r>
            <w:r w:rsidR="002A3000" w:rsidRPr="002B7459">
              <w:rPr>
                <w:rFonts w:ascii="SimSun" w:eastAsia="SimSun" w:hAnsi="SimSun"/>
                <w:sz w:val="16"/>
                <w:szCs w:val="16"/>
                <w:lang w:eastAsia="zh-CN"/>
              </w:rPr>
              <w:t>（</w:t>
            </w:r>
            <w:r w:rsidRPr="002B7459">
              <w:rPr>
                <w:rFonts w:ascii="SimSun" w:eastAsia="SimSun" w:hAnsi="SimSun"/>
                <w:sz w:val="16"/>
                <w:szCs w:val="16"/>
                <w:lang w:eastAsia="zh-CN"/>
              </w:rPr>
              <w:t>6</w:t>
            </w:r>
            <w:r w:rsidRPr="002B7459">
              <w:rPr>
                <w:rFonts w:ascii="SimSun" w:eastAsia="SimSun" w:hAnsi="SimSun" w:cs="SimSun" w:hint="eastAsia"/>
                <w:sz w:val="16"/>
                <w:szCs w:val="16"/>
                <w:lang w:eastAsia="zh-CN"/>
              </w:rPr>
              <w:t>个来自发展中国家</w:t>
            </w:r>
            <w:r w:rsidRPr="002B7459">
              <w:rPr>
                <w:rFonts w:ascii="SimSun" w:eastAsia="SimSun" w:hAnsi="SimSun"/>
                <w:sz w:val="16"/>
                <w:szCs w:val="16"/>
                <w:lang w:eastAsia="zh-CN"/>
              </w:rPr>
              <w:t>/</w:t>
            </w:r>
            <w:r w:rsidRPr="002B7459">
              <w:rPr>
                <w:rFonts w:ascii="SimSun" w:eastAsia="SimSun" w:hAnsi="SimSun" w:cs="SimSun" w:hint="eastAsia"/>
                <w:sz w:val="16"/>
                <w:szCs w:val="16"/>
                <w:lang w:eastAsia="zh-CN"/>
              </w:rPr>
              <w:t>最不发达国家</w:t>
            </w:r>
            <w:r w:rsidR="00B03A40" w:rsidRPr="002B7459">
              <w:rPr>
                <w:rFonts w:ascii="SimSun" w:eastAsia="SimSun" w:hAnsi="SimSun"/>
                <w:sz w:val="16"/>
                <w:szCs w:val="16"/>
                <w:lang w:eastAsia="zh-CN"/>
              </w:rPr>
              <w:t>）</w:t>
            </w:r>
          </w:p>
          <w:p w:rsidR="00382F53" w:rsidRPr="002B7459" w:rsidRDefault="00382F53" w:rsidP="002B7459">
            <w:p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总计</w:t>
            </w:r>
            <w:r w:rsidRPr="002B7459">
              <w:rPr>
                <w:rFonts w:ascii="SimSun" w:eastAsia="SimSun" w:hAnsi="SimSun" w:hint="eastAsia"/>
                <w:sz w:val="16"/>
                <w:szCs w:val="16"/>
                <w:lang w:eastAsia="zh-CN"/>
              </w:rPr>
              <w:t>100</w:t>
            </w:r>
            <w:r w:rsidRPr="002B7459">
              <w:rPr>
                <w:rFonts w:ascii="SimSun" w:eastAsia="SimSun" w:hAnsi="SimSun" w:cs="SimSun" w:hint="eastAsia"/>
                <w:sz w:val="16"/>
                <w:szCs w:val="16"/>
                <w:lang w:eastAsia="zh-CN"/>
              </w:rPr>
              <w:t>个成员</w:t>
            </w:r>
            <w:r w:rsidR="002A3000" w:rsidRPr="002B7459">
              <w:rPr>
                <w:rFonts w:ascii="SimSun" w:eastAsia="SimSun" w:hAnsi="SimSun"/>
                <w:sz w:val="16"/>
                <w:szCs w:val="16"/>
                <w:lang w:eastAsia="zh-CN"/>
              </w:rPr>
              <w:t>（</w:t>
            </w:r>
            <w:r w:rsidRPr="002B7459">
              <w:rPr>
                <w:rFonts w:ascii="SimSun" w:eastAsia="SimSun" w:hAnsi="SimSun"/>
                <w:sz w:val="16"/>
                <w:szCs w:val="16"/>
                <w:lang w:eastAsia="zh-CN"/>
              </w:rPr>
              <w:t>2</w:t>
            </w:r>
            <w:r w:rsidRPr="002B7459">
              <w:rPr>
                <w:rFonts w:ascii="SimSun" w:eastAsia="SimSun" w:hAnsi="SimSun" w:hint="eastAsia"/>
                <w:sz w:val="16"/>
                <w:szCs w:val="16"/>
                <w:lang w:eastAsia="zh-CN"/>
              </w:rPr>
              <w:t>2</w:t>
            </w:r>
            <w:r w:rsidRPr="002B7459">
              <w:rPr>
                <w:rFonts w:ascii="SimSun" w:eastAsia="SimSun" w:hAnsi="SimSun" w:cs="SimSun" w:hint="eastAsia"/>
                <w:sz w:val="16"/>
                <w:szCs w:val="16"/>
                <w:lang w:eastAsia="zh-CN"/>
              </w:rPr>
              <w:t>个来自发展中国家</w:t>
            </w:r>
            <w:r w:rsidR="00B03A40" w:rsidRPr="002B7459">
              <w:rPr>
                <w:rFonts w:ascii="SimSun" w:eastAsia="SimSun" w:hAnsi="SimSun"/>
                <w:sz w:val="16"/>
                <w:szCs w:val="16"/>
                <w:lang w:eastAsia="zh-CN"/>
              </w:rPr>
              <w:t>）</w:t>
            </w:r>
          </w:p>
        </w:tc>
        <w:tc>
          <w:tcPr>
            <w:tcW w:w="1134" w:type="dxa"/>
            <w:tcBorders>
              <w:bottom w:val="nil"/>
            </w:tcBorders>
            <w:tcMar>
              <w:top w:w="110" w:type="dxa"/>
            </w:tcMar>
          </w:tcPr>
          <w:p w:rsidR="00382F53" w:rsidRPr="002B7459" w:rsidRDefault="007F0FDE" w:rsidP="002B7459">
            <w:pPr>
              <w:keepNext/>
              <w:keepLines/>
              <w:adjustRightInd w:val="0"/>
              <w:spacing w:afterLines="30" w:after="72"/>
              <w:jc w:val="center"/>
              <w:rPr>
                <w:rFonts w:ascii="SimSun" w:eastAsia="SimSun" w:hAnsi="SimSun"/>
                <w:b/>
                <w:bCs/>
                <w:color w:val="808080"/>
                <w:sz w:val="16"/>
                <w:szCs w:val="16"/>
                <w:lang w:eastAsia="zh-CN"/>
              </w:rPr>
            </w:pPr>
            <w:r w:rsidRPr="002B7459">
              <w:rPr>
                <w:rFonts w:ascii="SimSun" w:eastAsia="SimSun" w:hAnsi="SimSun" w:cs="SimSun" w:hint="eastAsia"/>
                <w:b/>
                <w:bCs/>
                <w:color w:val="008000"/>
                <w:sz w:val="16"/>
                <w:szCs w:val="16"/>
                <w:lang w:eastAsia="zh-CN"/>
              </w:rPr>
              <w:t>全部实现</w:t>
            </w:r>
          </w:p>
        </w:tc>
      </w:tr>
      <w:tr w:rsidR="00382F53" w:rsidRPr="00571D2C" w:rsidTr="00605DF8">
        <w:trPr>
          <w:cantSplit/>
        </w:trPr>
        <w:tc>
          <w:tcPr>
            <w:tcW w:w="2224" w:type="dxa"/>
            <w:tcBorders>
              <w:top w:val="nil"/>
              <w:bottom w:val="nil"/>
            </w:tcBorders>
            <w:shd w:val="clear" w:color="auto" w:fill="auto"/>
          </w:tcPr>
          <w:p w:rsidR="00382F53" w:rsidRPr="002B7459" w:rsidRDefault="00382F53" w:rsidP="002B7459">
            <w:pPr>
              <w:adjustRightInd w:val="0"/>
              <w:spacing w:afterLines="30" w:after="72"/>
              <w:rPr>
                <w:rFonts w:ascii="SimSun" w:eastAsia="SimSun" w:hAnsi="SimSun"/>
                <w:sz w:val="16"/>
                <w:szCs w:val="16"/>
              </w:rPr>
            </w:pPr>
            <w:r w:rsidRPr="002B7459">
              <w:rPr>
                <w:rFonts w:ascii="SimSun" w:eastAsia="SimSun" w:hAnsi="SimSun"/>
                <w:sz w:val="16"/>
                <w:szCs w:val="16"/>
              </w:rPr>
              <w:t>WIPO Re:Search</w:t>
            </w:r>
            <w:r w:rsidRPr="002B7459">
              <w:rPr>
                <w:rFonts w:ascii="SimSun" w:eastAsia="SimSun" w:hAnsi="SimSun" w:cs="SimSun" w:hint="eastAsia"/>
                <w:sz w:val="16"/>
                <w:szCs w:val="16"/>
              </w:rPr>
              <w:t>数据库贡献的增长情况</w:t>
            </w:r>
          </w:p>
        </w:tc>
        <w:tc>
          <w:tcPr>
            <w:tcW w:w="1985" w:type="dxa"/>
            <w:tcBorders>
              <w:top w:val="nil"/>
              <w:bottom w:val="nil"/>
            </w:tcBorders>
            <w:shd w:val="clear" w:color="auto" w:fill="auto"/>
          </w:tcPr>
          <w:p w:rsidR="00382F53" w:rsidRPr="002B2302" w:rsidRDefault="00382F53" w:rsidP="002B7459">
            <w:pPr>
              <w:adjustRightInd w:val="0"/>
              <w:spacing w:afterLines="30" w:after="72"/>
              <w:rPr>
                <w:rFonts w:ascii="KaiTi" w:eastAsia="KaiTi" w:hAnsi="KaiTi"/>
                <w:iCs/>
                <w:color w:val="002060"/>
                <w:sz w:val="16"/>
                <w:szCs w:val="16"/>
              </w:rPr>
            </w:pPr>
            <w:r w:rsidRPr="002B2302">
              <w:rPr>
                <w:rFonts w:ascii="KaiTi" w:eastAsia="KaiTi" w:hAnsi="KaiTi"/>
                <w:iCs/>
                <w:sz w:val="16"/>
                <w:szCs w:val="16"/>
                <w:lang w:eastAsia="zh-CN"/>
              </w:rPr>
              <w:t>2013</w:t>
            </w:r>
            <w:r w:rsidRPr="002B2302">
              <w:rPr>
                <w:rFonts w:ascii="KaiTi" w:eastAsia="KaiTi" w:hAnsi="KaiTi" w:hint="eastAsia"/>
                <w:iCs/>
                <w:sz w:val="16"/>
                <w:szCs w:val="16"/>
                <w:lang w:eastAsia="zh-CN"/>
              </w:rPr>
              <w:t>年底最新基准</w:t>
            </w:r>
            <w:r w:rsidRPr="002B2302">
              <w:rPr>
                <w:rFonts w:ascii="KaiTi" w:eastAsia="KaiTi" w:hAnsi="KaiTi" w:cs="SimSun" w:hint="eastAsia"/>
                <w:iCs/>
                <w:color w:val="002060"/>
                <w:sz w:val="16"/>
                <w:szCs w:val="16"/>
                <w:lang w:eastAsia="zh-CN"/>
              </w:rPr>
              <w:t>：</w:t>
            </w:r>
            <w:r w:rsidRPr="002B7459">
              <w:rPr>
                <w:rFonts w:ascii="SimSun" w:eastAsia="SimSun" w:hAnsi="SimSun" w:cs="SimSun" w:hint="eastAsia"/>
                <w:color w:val="002060"/>
                <w:sz w:val="16"/>
                <w:szCs w:val="16"/>
                <w:lang w:eastAsia="zh-CN"/>
              </w:rPr>
              <w:t>截至</w:t>
            </w:r>
            <w:r w:rsidRPr="002B7459">
              <w:rPr>
                <w:rFonts w:ascii="SimSun" w:eastAsia="SimSun" w:hAnsi="SimSun"/>
                <w:color w:val="002060"/>
                <w:sz w:val="16"/>
                <w:szCs w:val="16"/>
                <w:lang w:eastAsia="zh-CN"/>
              </w:rPr>
              <w:t>2013</w:t>
            </w:r>
            <w:r w:rsidRPr="002B7459">
              <w:rPr>
                <w:rFonts w:ascii="SimSun" w:eastAsia="SimSun" w:hAnsi="SimSun" w:cs="SimSun" w:hint="eastAsia"/>
                <w:color w:val="002060"/>
                <w:sz w:val="16"/>
                <w:szCs w:val="16"/>
                <w:lang w:eastAsia="zh-CN"/>
              </w:rPr>
              <w:t>年底</w:t>
            </w:r>
            <w:r w:rsidRPr="002B7459">
              <w:rPr>
                <w:rFonts w:ascii="SimSun" w:eastAsia="SimSun" w:hAnsi="SimSun"/>
                <w:color w:val="002060"/>
                <w:sz w:val="16"/>
                <w:szCs w:val="16"/>
              </w:rPr>
              <w:t>WIPO Re</w:t>
            </w:r>
            <w:r w:rsidRPr="002B7459">
              <w:rPr>
                <w:rFonts w:ascii="SimSun" w:eastAsia="SimSun" w:hAnsi="SimSun" w:hint="eastAsia"/>
                <w:color w:val="002060"/>
                <w:sz w:val="16"/>
                <w:szCs w:val="16"/>
                <w:lang w:eastAsia="zh-CN"/>
              </w:rPr>
              <w:t>：</w:t>
            </w:r>
            <w:r w:rsidRPr="002B7459">
              <w:rPr>
                <w:rFonts w:ascii="SimSun" w:eastAsia="SimSun" w:hAnsi="SimSun"/>
                <w:color w:val="002060"/>
                <w:sz w:val="16"/>
                <w:szCs w:val="16"/>
              </w:rPr>
              <w:t>Search</w:t>
            </w:r>
            <w:r w:rsidRPr="002B7459">
              <w:rPr>
                <w:rFonts w:ascii="SimSun" w:eastAsia="SimSun" w:hAnsi="SimSun" w:cs="SimSun" w:hint="eastAsia"/>
                <w:color w:val="002060"/>
                <w:sz w:val="16"/>
                <w:szCs w:val="16"/>
                <w:lang w:eastAsia="zh-CN"/>
              </w:rPr>
              <w:t>促进了</w:t>
            </w:r>
            <w:r w:rsidRPr="002B7459">
              <w:rPr>
                <w:rFonts w:ascii="SimSun" w:eastAsia="SimSun" w:hAnsi="SimSun"/>
                <w:color w:val="002060"/>
                <w:sz w:val="16"/>
                <w:szCs w:val="16"/>
              </w:rPr>
              <w:t>44</w:t>
            </w:r>
            <w:r w:rsidRPr="002B7459">
              <w:rPr>
                <w:rFonts w:ascii="SimSun" w:eastAsia="SimSun" w:hAnsi="SimSun" w:cs="SimSun" w:hint="eastAsia"/>
                <w:color w:val="002060"/>
                <w:sz w:val="16"/>
                <w:szCs w:val="16"/>
                <w:lang w:eastAsia="zh-CN"/>
              </w:rPr>
              <w:t>项研究合作</w:t>
            </w:r>
            <w:r w:rsidR="002A3000" w:rsidRPr="002B7459">
              <w:rPr>
                <w:rFonts w:ascii="SimSun" w:eastAsia="SimSun" w:hAnsi="SimSun"/>
                <w:color w:val="002060"/>
                <w:sz w:val="16"/>
                <w:szCs w:val="16"/>
              </w:rPr>
              <w:t>（</w:t>
            </w:r>
            <w:r w:rsidRPr="002B7459">
              <w:rPr>
                <w:rFonts w:ascii="SimSun" w:eastAsia="SimSun" w:hAnsi="SimSun"/>
                <w:color w:val="002060"/>
                <w:sz w:val="16"/>
                <w:szCs w:val="16"/>
                <w:lang w:eastAsia="zh-CN"/>
              </w:rPr>
              <w:t>2012</w:t>
            </w:r>
            <w:r w:rsidRPr="002B7459">
              <w:rPr>
                <w:rFonts w:ascii="SimSun" w:eastAsia="SimSun" w:hAnsi="SimSun" w:cs="SimSun" w:hint="eastAsia"/>
                <w:color w:val="002060"/>
                <w:sz w:val="16"/>
                <w:szCs w:val="16"/>
                <w:lang w:eastAsia="zh-CN"/>
              </w:rPr>
              <w:t>年</w:t>
            </w:r>
            <w:r w:rsidRPr="002B7459">
              <w:rPr>
                <w:rFonts w:ascii="SimSun" w:eastAsia="SimSun" w:hAnsi="SimSun"/>
                <w:color w:val="002060"/>
                <w:sz w:val="16"/>
                <w:szCs w:val="16"/>
              </w:rPr>
              <w:t>11</w:t>
            </w:r>
            <w:r w:rsidRPr="002B7459">
              <w:rPr>
                <w:rFonts w:ascii="SimSun" w:eastAsia="SimSun" w:hAnsi="SimSun" w:cs="SimSun" w:hint="eastAsia"/>
                <w:color w:val="002060"/>
                <w:sz w:val="16"/>
                <w:szCs w:val="16"/>
                <w:lang w:eastAsia="zh-CN"/>
              </w:rPr>
              <w:t>项，</w:t>
            </w:r>
            <w:r w:rsidRPr="002B7459">
              <w:rPr>
                <w:rFonts w:ascii="SimSun" w:eastAsia="SimSun" w:hAnsi="SimSun"/>
                <w:color w:val="002060"/>
                <w:sz w:val="16"/>
                <w:szCs w:val="16"/>
                <w:lang w:eastAsia="zh-CN"/>
              </w:rPr>
              <w:t>2013</w:t>
            </w:r>
            <w:r w:rsidRPr="002B7459">
              <w:rPr>
                <w:rFonts w:ascii="SimSun" w:eastAsia="SimSun" w:hAnsi="SimSun" w:cs="SimSun" w:hint="eastAsia"/>
                <w:color w:val="002060"/>
                <w:sz w:val="16"/>
                <w:szCs w:val="16"/>
                <w:lang w:eastAsia="zh-CN"/>
              </w:rPr>
              <w:t>年</w:t>
            </w:r>
            <w:r w:rsidRPr="002B7459">
              <w:rPr>
                <w:rFonts w:ascii="SimSun" w:eastAsia="SimSun" w:hAnsi="SimSun"/>
                <w:color w:val="002060"/>
                <w:sz w:val="16"/>
                <w:szCs w:val="16"/>
              </w:rPr>
              <w:t>33</w:t>
            </w:r>
            <w:r w:rsidRPr="002B7459">
              <w:rPr>
                <w:rFonts w:ascii="SimSun" w:eastAsia="SimSun" w:hAnsi="SimSun" w:cs="SimSun" w:hint="eastAsia"/>
                <w:color w:val="002060"/>
                <w:sz w:val="16"/>
                <w:szCs w:val="16"/>
                <w:lang w:eastAsia="zh-CN"/>
              </w:rPr>
              <w:t>项</w:t>
            </w:r>
            <w:r w:rsidR="00B03A40" w:rsidRPr="002B7459">
              <w:rPr>
                <w:rFonts w:ascii="SimSun" w:eastAsia="SimSun" w:hAnsi="SimSun"/>
                <w:color w:val="002060"/>
                <w:sz w:val="16"/>
                <w:szCs w:val="16"/>
              </w:rPr>
              <w:t>）</w:t>
            </w:r>
          </w:p>
          <w:p w:rsidR="00382F53" w:rsidRPr="002B7459" w:rsidRDefault="00382F53" w:rsidP="002B7459">
            <w:pPr>
              <w:adjustRightInd w:val="0"/>
              <w:spacing w:afterLines="30" w:after="72"/>
              <w:rPr>
                <w:rFonts w:ascii="SimSun" w:eastAsia="SimSun" w:hAnsi="SimSun"/>
                <w:sz w:val="16"/>
                <w:szCs w:val="16"/>
                <w:lang w:eastAsia="zh-CN"/>
              </w:rPr>
            </w:pPr>
            <w:r w:rsidRPr="002B2302">
              <w:rPr>
                <w:rFonts w:ascii="KaiTi" w:eastAsia="KaiTi" w:hAnsi="KaiTi"/>
                <w:iCs/>
                <w:sz w:val="16"/>
                <w:szCs w:val="16"/>
                <w:lang w:eastAsia="zh-CN"/>
              </w:rPr>
              <w:t>2014/15</w:t>
            </w:r>
            <w:r w:rsidRPr="002B2302">
              <w:rPr>
                <w:rFonts w:ascii="KaiTi" w:eastAsia="KaiTi" w:hAnsi="KaiTi" w:hint="eastAsia"/>
                <w:iCs/>
                <w:sz w:val="16"/>
                <w:szCs w:val="16"/>
                <w:lang w:eastAsia="zh-CN"/>
              </w:rPr>
              <w:t>年计划和预算原始基准</w:t>
            </w:r>
            <w:r w:rsidRPr="002B2302">
              <w:rPr>
                <w:rFonts w:ascii="KaiTi" w:eastAsia="KaiTi" w:hAnsi="KaiTi" w:cs="SimSun" w:hint="eastAsia"/>
                <w:iCs/>
                <w:sz w:val="16"/>
                <w:szCs w:val="16"/>
                <w:lang w:eastAsia="zh-CN"/>
              </w:rPr>
              <w:t>：</w:t>
            </w:r>
            <w:r w:rsidRPr="002B7459">
              <w:rPr>
                <w:rFonts w:ascii="SimSun" w:eastAsia="SimSun" w:hAnsi="SimSun"/>
                <w:sz w:val="16"/>
                <w:szCs w:val="16"/>
                <w:lang w:eastAsia="zh-CN"/>
              </w:rPr>
              <w:t>200</w:t>
            </w:r>
          </w:p>
        </w:tc>
        <w:tc>
          <w:tcPr>
            <w:tcW w:w="1639" w:type="dxa"/>
            <w:gridSpan w:val="4"/>
            <w:tcBorders>
              <w:top w:val="nil"/>
              <w:bottom w:val="nil"/>
            </w:tcBorders>
            <w:shd w:val="clear" w:color="auto" w:fill="auto"/>
            <w:tcMar>
              <w:top w:w="110" w:type="dxa"/>
            </w:tcMar>
          </w:tcPr>
          <w:p w:rsidR="00382F53" w:rsidRPr="002B7459" w:rsidRDefault="00382F53" w:rsidP="002B7459">
            <w:pPr>
              <w:adjustRightInd w:val="0"/>
              <w:spacing w:afterLines="30" w:after="72"/>
              <w:rPr>
                <w:rFonts w:ascii="SimSun" w:eastAsia="SimSun" w:hAnsi="SimSun"/>
                <w:sz w:val="16"/>
                <w:szCs w:val="16"/>
              </w:rPr>
            </w:pPr>
            <w:r w:rsidRPr="002B7459">
              <w:rPr>
                <w:rFonts w:ascii="SimSun" w:eastAsia="SimSun" w:hAnsi="SimSun"/>
                <w:sz w:val="16"/>
                <w:szCs w:val="16"/>
              </w:rPr>
              <w:t>50%</w:t>
            </w:r>
          </w:p>
        </w:tc>
        <w:tc>
          <w:tcPr>
            <w:tcW w:w="2472" w:type="dxa"/>
            <w:tcBorders>
              <w:top w:val="nil"/>
              <w:bottom w:val="nil"/>
            </w:tcBorders>
            <w:shd w:val="clear" w:color="auto" w:fill="FFFFFF"/>
            <w:tcMar>
              <w:top w:w="110" w:type="dxa"/>
            </w:tcMar>
          </w:tcPr>
          <w:p w:rsidR="00382F53" w:rsidRPr="002B7459" w:rsidRDefault="00382F53" w:rsidP="002B7459">
            <w:pPr>
              <w:adjustRightInd w:val="0"/>
              <w:spacing w:afterLines="30" w:after="72"/>
              <w:rPr>
                <w:rFonts w:ascii="SimSun" w:eastAsia="SimSun" w:hAnsi="SimSun"/>
                <w:sz w:val="16"/>
                <w:szCs w:val="16"/>
                <w:lang w:eastAsia="zh-CN"/>
              </w:rPr>
            </w:pPr>
            <w:r w:rsidRPr="002B7459">
              <w:rPr>
                <w:rFonts w:ascii="SimSun" w:eastAsia="SimSun" w:hAnsi="SimSun" w:hint="eastAsia"/>
                <w:sz w:val="16"/>
                <w:szCs w:val="16"/>
                <w:lang w:eastAsia="zh-CN"/>
              </w:rPr>
              <w:t>截至2015年底，</w:t>
            </w:r>
            <w:r w:rsidRPr="002B7459">
              <w:rPr>
                <w:rFonts w:ascii="SimSun" w:eastAsia="SimSun" w:hAnsi="SimSun"/>
                <w:sz w:val="16"/>
                <w:szCs w:val="16"/>
                <w:lang w:eastAsia="zh-CN"/>
              </w:rPr>
              <w:t>1</w:t>
            </w:r>
            <w:r w:rsidRPr="002B7459">
              <w:rPr>
                <w:rFonts w:ascii="SimSun" w:eastAsia="SimSun" w:hAnsi="SimSun" w:hint="eastAsia"/>
                <w:sz w:val="16"/>
                <w:szCs w:val="16"/>
                <w:lang w:eastAsia="zh-CN"/>
              </w:rPr>
              <w:t>93</w:t>
            </w:r>
            <w:r w:rsidRPr="002B7459">
              <w:rPr>
                <w:rFonts w:ascii="SimSun" w:eastAsia="SimSun" w:hAnsi="SimSun" w:cs="SimSun" w:hint="eastAsia"/>
                <w:sz w:val="16"/>
                <w:szCs w:val="16"/>
                <w:lang w:eastAsia="zh-CN"/>
              </w:rPr>
              <w:t>条数据库记录</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与2013年底的247条相比，下降了22%</w:t>
            </w:r>
            <w:r w:rsidR="00B03A40" w:rsidRPr="002B7459">
              <w:rPr>
                <w:rFonts w:ascii="SimSun" w:eastAsia="SimSun" w:hAnsi="SimSun" w:cs="SimSun" w:hint="eastAsia"/>
                <w:sz w:val="16"/>
                <w:szCs w:val="16"/>
                <w:lang w:eastAsia="zh-CN"/>
              </w:rPr>
              <w:t>）</w:t>
            </w:r>
          </w:p>
          <w:p w:rsidR="00382F53" w:rsidRPr="002B7459" w:rsidRDefault="00382F53" w:rsidP="002B7459">
            <w:p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记录的减少是由于有两个成员撤出。</w:t>
            </w:r>
          </w:p>
        </w:tc>
        <w:tc>
          <w:tcPr>
            <w:tcW w:w="1134" w:type="dxa"/>
            <w:tcBorders>
              <w:top w:val="nil"/>
              <w:bottom w:val="single" w:sz="4" w:space="0" w:color="auto"/>
            </w:tcBorders>
            <w:tcMar>
              <w:top w:w="110" w:type="dxa"/>
            </w:tcMar>
          </w:tcPr>
          <w:p w:rsidR="00382F53" w:rsidRPr="002B7459" w:rsidRDefault="0044680C" w:rsidP="002B7459">
            <w:pPr>
              <w:keepNext/>
              <w:keepLines/>
              <w:adjustRightInd w:val="0"/>
              <w:spacing w:afterLines="30" w:after="72"/>
              <w:jc w:val="center"/>
              <w:rPr>
                <w:rFonts w:ascii="SimSun" w:eastAsia="SimSun" w:hAnsi="SimSun"/>
                <w:b/>
                <w:bCs/>
                <w:color w:val="808080"/>
                <w:sz w:val="16"/>
                <w:szCs w:val="16"/>
              </w:rPr>
            </w:pPr>
            <w:r w:rsidRPr="0044680C">
              <w:rPr>
                <w:rFonts w:ascii="SimSun" w:eastAsia="SimSun" w:hAnsi="SimSun" w:cs="SimSun" w:hint="eastAsia"/>
                <w:b/>
                <w:bCs/>
                <w:color w:val="FF0000"/>
                <w:sz w:val="16"/>
                <w:szCs w:val="16"/>
                <w:lang w:eastAsia="zh-CN"/>
              </w:rPr>
              <w:t>未实现</w:t>
            </w:r>
          </w:p>
        </w:tc>
      </w:tr>
      <w:tr w:rsidR="00382F53" w:rsidRPr="00571D2C" w:rsidTr="00EF723C">
        <w:trPr>
          <w:cantSplit/>
        </w:trPr>
        <w:tc>
          <w:tcPr>
            <w:tcW w:w="2224" w:type="dxa"/>
            <w:tcBorders>
              <w:top w:val="nil"/>
              <w:bottom w:val="nil"/>
            </w:tcBorders>
            <w:shd w:val="clear" w:color="auto" w:fill="auto"/>
          </w:tcPr>
          <w:p w:rsidR="00382F53" w:rsidRPr="002B7459" w:rsidRDefault="00382F53" w:rsidP="002B7459">
            <w:p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使被忽视热带病、疟疾和结核病方面出现新的研发或加速研发的</w:t>
            </w:r>
            <w:r w:rsidRPr="002B7459">
              <w:rPr>
                <w:rFonts w:ascii="SimSun" w:eastAsia="SimSun" w:hAnsi="SimSun" w:cs="SimSun"/>
                <w:sz w:val="16"/>
                <w:szCs w:val="16"/>
                <w:lang w:eastAsia="zh-CN"/>
              </w:rPr>
              <w:t>WIPO Re</w:t>
            </w:r>
            <w:r w:rsidRPr="002B7459">
              <w:rPr>
                <w:rFonts w:ascii="SimSun" w:eastAsia="SimSun" w:hAnsi="SimSun" w:cs="SimSun" w:hint="eastAsia"/>
                <w:sz w:val="16"/>
                <w:szCs w:val="16"/>
                <w:lang w:eastAsia="zh-CN"/>
              </w:rPr>
              <w:t>：</w:t>
            </w:r>
            <w:r w:rsidRPr="002B7459">
              <w:rPr>
                <w:rFonts w:ascii="SimSun" w:eastAsia="SimSun" w:hAnsi="SimSun" w:cs="SimSun"/>
                <w:sz w:val="16"/>
                <w:szCs w:val="16"/>
                <w:lang w:eastAsia="zh-CN"/>
              </w:rPr>
              <w:t>Search</w:t>
            </w:r>
            <w:r w:rsidRPr="002B7459">
              <w:rPr>
                <w:rFonts w:ascii="SimSun" w:eastAsia="SimSun" w:hAnsi="SimSun" w:cs="SimSun" w:hint="eastAsia"/>
                <w:sz w:val="16"/>
                <w:szCs w:val="16"/>
                <w:lang w:eastAsia="zh-CN"/>
              </w:rPr>
              <w:t>新增协议数</w:t>
            </w:r>
          </w:p>
        </w:tc>
        <w:tc>
          <w:tcPr>
            <w:tcW w:w="1985" w:type="dxa"/>
            <w:tcBorders>
              <w:top w:val="nil"/>
              <w:bottom w:val="nil"/>
            </w:tcBorders>
            <w:shd w:val="clear" w:color="auto" w:fill="auto"/>
          </w:tcPr>
          <w:p w:rsidR="00382F53" w:rsidRPr="002B2302" w:rsidRDefault="00382F53" w:rsidP="002B7459">
            <w:pPr>
              <w:adjustRightInd w:val="0"/>
              <w:spacing w:afterLines="30" w:after="72"/>
              <w:rPr>
                <w:rFonts w:ascii="KaiTi" w:eastAsia="KaiTi" w:hAnsi="KaiTi"/>
                <w:iCs/>
                <w:color w:val="002060"/>
                <w:sz w:val="16"/>
                <w:szCs w:val="16"/>
                <w:lang w:eastAsia="zh-CN"/>
              </w:rPr>
            </w:pPr>
            <w:r w:rsidRPr="002B2302">
              <w:rPr>
                <w:rFonts w:ascii="KaiTi" w:eastAsia="KaiTi" w:hAnsi="KaiTi"/>
                <w:iCs/>
                <w:sz w:val="16"/>
                <w:szCs w:val="16"/>
                <w:lang w:eastAsia="zh-CN"/>
              </w:rPr>
              <w:t>2013</w:t>
            </w:r>
            <w:r w:rsidRPr="002B2302">
              <w:rPr>
                <w:rFonts w:ascii="KaiTi" w:eastAsia="KaiTi" w:hAnsi="KaiTi" w:hint="eastAsia"/>
                <w:iCs/>
                <w:sz w:val="16"/>
                <w:szCs w:val="16"/>
                <w:lang w:eastAsia="zh-CN"/>
              </w:rPr>
              <w:t>年底最新基准</w:t>
            </w:r>
            <w:r w:rsidRPr="002B2302">
              <w:rPr>
                <w:rFonts w:ascii="KaiTi" w:eastAsia="KaiTi" w:hAnsi="KaiTi" w:cs="SimSun" w:hint="eastAsia"/>
                <w:iCs/>
                <w:color w:val="002060"/>
                <w:sz w:val="16"/>
                <w:szCs w:val="16"/>
                <w:lang w:eastAsia="zh-CN"/>
              </w:rPr>
              <w:t>：</w:t>
            </w:r>
            <w:r w:rsidRPr="002B7459">
              <w:rPr>
                <w:rFonts w:ascii="SimSun" w:eastAsia="SimSun" w:hAnsi="SimSun"/>
                <w:color w:val="002060"/>
                <w:sz w:val="16"/>
                <w:szCs w:val="16"/>
                <w:lang w:eastAsia="zh-CN"/>
              </w:rPr>
              <w:t>44</w:t>
            </w:r>
          </w:p>
          <w:p w:rsidR="00382F53" w:rsidRPr="002B7459" w:rsidRDefault="00382F53" w:rsidP="002B7459">
            <w:pPr>
              <w:adjustRightInd w:val="0"/>
              <w:spacing w:afterLines="30" w:after="72"/>
              <w:rPr>
                <w:rFonts w:ascii="SimSun" w:eastAsia="SimSun" w:hAnsi="SimSun" w:cs="Calibri"/>
                <w:i/>
                <w:iCs/>
                <w:sz w:val="16"/>
                <w:szCs w:val="16"/>
                <w:lang w:eastAsia="zh-CN"/>
              </w:rPr>
            </w:pPr>
            <w:r w:rsidRPr="002B2302">
              <w:rPr>
                <w:rFonts w:ascii="KaiTi" w:eastAsia="KaiTi" w:hAnsi="KaiTi"/>
                <w:iCs/>
                <w:sz w:val="16"/>
                <w:szCs w:val="16"/>
                <w:lang w:eastAsia="zh-CN"/>
              </w:rPr>
              <w:t>2014/15</w:t>
            </w:r>
            <w:r w:rsidRPr="002B2302">
              <w:rPr>
                <w:rFonts w:ascii="KaiTi" w:eastAsia="KaiTi" w:hAnsi="KaiTi" w:hint="eastAsia"/>
                <w:iCs/>
                <w:sz w:val="16"/>
                <w:szCs w:val="16"/>
                <w:lang w:eastAsia="zh-CN"/>
              </w:rPr>
              <w:t>年计划和预算原始基准</w:t>
            </w:r>
            <w:r w:rsidRPr="002B2302">
              <w:rPr>
                <w:rFonts w:ascii="KaiTi" w:eastAsia="KaiTi" w:hAnsi="KaiTi" w:cs="SimSun" w:hint="eastAsia"/>
                <w:iCs/>
                <w:sz w:val="16"/>
                <w:szCs w:val="16"/>
                <w:lang w:eastAsia="zh-CN"/>
              </w:rPr>
              <w:t>：</w:t>
            </w:r>
            <w:r w:rsidRPr="002B7459">
              <w:rPr>
                <w:rFonts w:ascii="SimSun" w:eastAsia="SimSun" w:hAnsi="SimSun"/>
                <w:sz w:val="16"/>
                <w:szCs w:val="16"/>
                <w:lang w:eastAsia="zh-CN"/>
              </w:rPr>
              <w:t>16</w:t>
            </w:r>
          </w:p>
        </w:tc>
        <w:tc>
          <w:tcPr>
            <w:tcW w:w="1639" w:type="dxa"/>
            <w:gridSpan w:val="4"/>
            <w:tcBorders>
              <w:top w:val="nil"/>
              <w:bottom w:val="nil"/>
            </w:tcBorders>
            <w:shd w:val="clear" w:color="auto" w:fill="auto"/>
            <w:tcMar>
              <w:top w:w="110" w:type="dxa"/>
            </w:tcMar>
          </w:tcPr>
          <w:p w:rsidR="00382F53" w:rsidRPr="002B7459" w:rsidRDefault="00382F53" w:rsidP="002B7459">
            <w:pPr>
              <w:adjustRightInd w:val="0"/>
              <w:spacing w:afterLines="30" w:after="72"/>
              <w:rPr>
                <w:rFonts w:ascii="SimSun" w:eastAsia="SimSun" w:hAnsi="SimSun"/>
                <w:sz w:val="16"/>
                <w:szCs w:val="16"/>
              </w:rPr>
            </w:pPr>
            <w:r w:rsidRPr="002B7459">
              <w:rPr>
                <w:rFonts w:ascii="SimSun" w:eastAsia="SimSun" w:hAnsi="SimSun"/>
                <w:sz w:val="16"/>
                <w:szCs w:val="16"/>
              </w:rPr>
              <w:t>20</w:t>
            </w:r>
          </w:p>
        </w:tc>
        <w:tc>
          <w:tcPr>
            <w:tcW w:w="2472" w:type="dxa"/>
            <w:tcBorders>
              <w:top w:val="nil"/>
              <w:bottom w:val="nil"/>
            </w:tcBorders>
            <w:shd w:val="clear" w:color="auto" w:fill="FFFFFF"/>
            <w:tcMar>
              <w:top w:w="110" w:type="dxa"/>
            </w:tcMar>
          </w:tcPr>
          <w:p w:rsidR="00382F53" w:rsidRPr="002B7459" w:rsidRDefault="00382F53" w:rsidP="002B7459">
            <w:pPr>
              <w:adjustRightInd w:val="0"/>
              <w:spacing w:afterLines="30" w:after="72"/>
              <w:rPr>
                <w:rFonts w:ascii="SimSun" w:eastAsia="SimSun" w:hAnsi="SimSun"/>
                <w:sz w:val="16"/>
                <w:szCs w:val="16"/>
                <w:lang w:eastAsia="zh-CN"/>
              </w:rPr>
            </w:pPr>
            <w:r w:rsidRPr="002B7459">
              <w:rPr>
                <w:rFonts w:ascii="SimSun" w:eastAsia="SimSun" w:hAnsi="SimSun"/>
                <w:sz w:val="16"/>
                <w:szCs w:val="16"/>
                <w:lang w:eastAsia="zh-CN"/>
              </w:rPr>
              <w:t>2014</w:t>
            </w:r>
            <w:r w:rsidRPr="002B7459">
              <w:rPr>
                <w:rFonts w:ascii="SimSun" w:eastAsia="SimSun" w:hAnsi="SimSun" w:cs="SimSun" w:hint="eastAsia"/>
                <w:sz w:val="16"/>
                <w:szCs w:val="16"/>
                <w:lang w:eastAsia="zh-CN"/>
              </w:rPr>
              <w:t>年</w:t>
            </w:r>
            <w:r w:rsidRPr="002B7459">
              <w:rPr>
                <w:rFonts w:ascii="SimSun" w:eastAsia="SimSun" w:hAnsi="SimSun"/>
                <w:sz w:val="16"/>
                <w:szCs w:val="16"/>
                <w:lang w:eastAsia="zh-CN"/>
              </w:rPr>
              <w:t>38</w:t>
            </w:r>
            <w:r w:rsidRPr="002B7459">
              <w:rPr>
                <w:rFonts w:ascii="SimSun" w:eastAsia="SimSun" w:hAnsi="SimSun" w:cs="SimSun" w:hint="eastAsia"/>
                <w:sz w:val="16"/>
                <w:szCs w:val="16"/>
                <w:lang w:eastAsia="zh-CN"/>
              </w:rPr>
              <w:t>个新协议</w:t>
            </w:r>
            <w:r w:rsidR="002A3000" w:rsidRPr="002B7459">
              <w:rPr>
                <w:rFonts w:ascii="SimSun" w:eastAsia="SimSun" w:hAnsi="SimSun"/>
                <w:sz w:val="16"/>
                <w:szCs w:val="16"/>
                <w:lang w:eastAsia="zh-CN"/>
              </w:rPr>
              <w:t>（</w:t>
            </w:r>
            <w:r w:rsidRPr="002B7459">
              <w:rPr>
                <w:rFonts w:ascii="SimSun" w:eastAsia="SimSun" w:hAnsi="SimSun" w:cs="SimSun" w:hint="eastAsia"/>
                <w:sz w:val="16"/>
                <w:szCs w:val="16"/>
                <w:lang w:eastAsia="zh-CN"/>
              </w:rPr>
              <w:t>总计</w:t>
            </w:r>
            <w:r w:rsidRPr="002B7459">
              <w:rPr>
                <w:rFonts w:ascii="SimSun" w:eastAsia="SimSun" w:hAnsi="SimSun"/>
                <w:sz w:val="16"/>
                <w:szCs w:val="16"/>
                <w:lang w:eastAsia="zh-CN"/>
              </w:rPr>
              <w:t>82</w:t>
            </w:r>
            <w:r w:rsidRPr="002B7459">
              <w:rPr>
                <w:rFonts w:ascii="SimSun" w:eastAsia="SimSun" w:hAnsi="SimSun" w:cs="SimSun" w:hint="eastAsia"/>
                <w:sz w:val="16"/>
                <w:szCs w:val="16"/>
                <w:lang w:eastAsia="zh-CN"/>
              </w:rPr>
              <w:t>个</w:t>
            </w:r>
            <w:r w:rsidR="00B03A40" w:rsidRPr="002B7459">
              <w:rPr>
                <w:rFonts w:ascii="SimSun" w:eastAsia="SimSun" w:hAnsi="SimSun"/>
                <w:sz w:val="16"/>
                <w:szCs w:val="16"/>
                <w:lang w:eastAsia="zh-CN"/>
              </w:rPr>
              <w:t>）</w:t>
            </w:r>
          </w:p>
        </w:tc>
        <w:tc>
          <w:tcPr>
            <w:tcW w:w="1134" w:type="dxa"/>
            <w:tcBorders>
              <w:top w:val="single" w:sz="4" w:space="0" w:color="auto"/>
              <w:bottom w:val="nil"/>
            </w:tcBorders>
            <w:tcMar>
              <w:top w:w="110" w:type="dxa"/>
            </w:tcMar>
          </w:tcPr>
          <w:p w:rsidR="00382F53" w:rsidRPr="002B7459" w:rsidRDefault="0044680C" w:rsidP="002B7459">
            <w:pPr>
              <w:keepNext/>
              <w:keepLines/>
              <w:adjustRightInd w:val="0"/>
              <w:spacing w:afterLines="30" w:after="72"/>
              <w:jc w:val="center"/>
              <w:rPr>
                <w:rFonts w:ascii="SimSun" w:eastAsia="SimSun" w:hAnsi="SimSun"/>
                <w:b/>
                <w:bCs/>
                <w:color w:val="FF0000"/>
                <w:sz w:val="16"/>
                <w:szCs w:val="16"/>
              </w:rPr>
            </w:pPr>
            <w:r w:rsidRPr="0044680C">
              <w:rPr>
                <w:rFonts w:ascii="SimSun" w:eastAsia="SimSun" w:hAnsi="SimSun" w:cs="SimSun" w:hint="eastAsia"/>
                <w:b/>
                <w:bCs/>
                <w:color w:val="00B050"/>
                <w:sz w:val="16"/>
                <w:szCs w:val="16"/>
              </w:rPr>
              <w:t>全部实现</w:t>
            </w:r>
          </w:p>
        </w:tc>
      </w:tr>
      <w:tr w:rsidR="00382F53" w:rsidRPr="00571D2C" w:rsidTr="00886A95">
        <w:trPr>
          <w:cantSplit/>
          <w:trHeight w:val="421"/>
        </w:trPr>
        <w:tc>
          <w:tcPr>
            <w:tcW w:w="2224" w:type="dxa"/>
            <w:tcBorders>
              <w:top w:val="nil"/>
              <w:bottom w:val="single" w:sz="4" w:space="0" w:color="auto"/>
            </w:tcBorders>
            <w:shd w:val="clear" w:color="auto" w:fill="auto"/>
          </w:tcPr>
          <w:p w:rsidR="00382F53" w:rsidRPr="002B7459" w:rsidRDefault="00382F53" w:rsidP="002B7459">
            <w:pPr>
              <w:adjustRightInd w:val="0"/>
              <w:spacing w:afterLines="30" w:after="72"/>
              <w:rPr>
                <w:rFonts w:ascii="SimSun" w:eastAsia="SimSun" w:hAnsi="SimSun"/>
                <w:sz w:val="16"/>
                <w:szCs w:val="16"/>
              </w:rPr>
            </w:pPr>
            <w:r w:rsidRPr="002B7459">
              <w:rPr>
                <w:rFonts w:ascii="SimSun" w:eastAsia="SimSun" w:hAnsi="SimSun"/>
                <w:sz w:val="16"/>
                <w:szCs w:val="16"/>
              </w:rPr>
              <w:t>WIPO GREEN</w:t>
            </w:r>
            <w:r w:rsidRPr="002B7459">
              <w:rPr>
                <w:rFonts w:ascii="SimSun" w:eastAsia="SimSun" w:hAnsi="SimSun" w:cs="SimSun" w:hint="eastAsia"/>
                <w:sz w:val="16"/>
                <w:szCs w:val="16"/>
              </w:rPr>
              <w:t>成员数</w:t>
            </w:r>
          </w:p>
        </w:tc>
        <w:tc>
          <w:tcPr>
            <w:tcW w:w="1985" w:type="dxa"/>
            <w:tcBorders>
              <w:top w:val="nil"/>
              <w:bottom w:val="single" w:sz="4" w:space="0" w:color="auto"/>
            </w:tcBorders>
            <w:shd w:val="clear" w:color="auto" w:fill="auto"/>
          </w:tcPr>
          <w:p w:rsidR="00382F53" w:rsidRPr="002B2302" w:rsidRDefault="00382F53" w:rsidP="002B7459">
            <w:pPr>
              <w:adjustRightInd w:val="0"/>
              <w:spacing w:afterLines="30" w:after="72"/>
              <w:rPr>
                <w:rFonts w:ascii="KaiTi" w:eastAsia="KaiTi" w:hAnsi="KaiTi"/>
                <w:iCs/>
                <w:color w:val="002060"/>
                <w:sz w:val="16"/>
                <w:szCs w:val="16"/>
                <w:lang w:eastAsia="zh-CN"/>
              </w:rPr>
            </w:pPr>
            <w:r w:rsidRPr="002B2302">
              <w:rPr>
                <w:rFonts w:ascii="KaiTi" w:eastAsia="KaiTi" w:hAnsi="KaiTi"/>
                <w:iCs/>
                <w:sz w:val="16"/>
                <w:szCs w:val="16"/>
                <w:lang w:eastAsia="zh-CN"/>
              </w:rPr>
              <w:t>2013</w:t>
            </w:r>
            <w:r w:rsidRPr="002B2302">
              <w:rPr>
                <w:rFonts w:ascii="KaiTi" w:eastAsia="KaiTi" w:hAnsi="KaiTi" w:hint="eastAsia"/>
                <w:iCs/>
                <w:sz w:val="16"/>
                <w:szCs w:val="16"/>
                <w:lang w:eastAsia="zh-CN"/>
              </w:rPr>
              <w:t>年底最新基准</w:t>
            </w:r>
            <w:r w:rsidRPr="002B2302">
              <w:rPr>
                <w:rFonts w:ascii="KaiTi" w:eastAsia="KaiTi" w:hAnsi="KaiTi" w:cs="SimSun" w:hint="eastAsia"/>
                <w:iCs/>
                <w:color w:val="002060"/>
                <w:sz w:val="16"/>
                <w:szCs w:val="16"/>
                <w:lang w:eastAsia="zh-CN"/>
              </w:rPr>
              <w:t>：</w:t>
            </w:r>
            <w:r w:rsidRPr="002B7459">
              <w:rPr>
                <w:rFonts w:ascii="SimSun" w:eastAsia="SimSun" w:hAnsi="SimSun"/>
                <w:color w:val="002060"/>
                <w:sz w:val="16"/>
                <w:szCs w:val="16"/>
                <w:lang w:eastAsia="zh-CN"/>
              </w:rPr>
              <w:t>36</w:t>
            </w:r>
            <w:r w:rsidRPr="002B7459">
              <w:rPr>
                <w:rFonts w:ascii="SimSun" w:eastAsia="SimSun" w:hAnsi="SimSun" w:cs="SimSun" w:hint="eastAsia"/>
                <w:color w:val="002060"/>
                <w:sz w:val="16"/>
                <w:szCs w:val="16"/>
                <w:lang w:eastAsia="zh-CN"/>
              </w:rPr>
              <w:t>个合作伙伴，</w:t>
            </w:r>
            <w:r w:rsidRPr="002B7459">
              <w:rPr>
                <w:rFonts w:ascii="SimSun" w:eastAsia="SimSun" w:hAnsi="SimSun"/>
                <w:color w:val="002060"/>
                <w:sz w:val="16"/>
                <w:szCs w:val="16"/>
                <w:lang w:eastAsia="zh-CN"/>
              </w:rPr>
              <w:t>160</w:t>
            </w:r>
            <w:r w:rsidRPr="002B7459">
              <w:rPr>
                <w:rFonts w:ascii="SimSun" w:eastAsia="SimSun" w:hAnsi="SimSun" w:cs="SimSun" w:hint="eastAsia"/>
                <w:color w:val="002060"/>
                <w:sz w:val="16"/>
                <w:szCs w:val="16"/>
                <w:lang w:eastAsia="zh-CN"/>
              </w:rPr>
              <w:t>个用户，</w:t>
            </w:r>
            <w:r w:rsidRPr="002B7459">
              <w:rPr>
                <w:rFonts w:ascii="SimSun" w:eastAsia="SimSun" w:hAnsi="SimSun"/>
                <w:color w:val="002060"/>
                <w:sz w:val="16"/>
                <w:szCs w:val="16"/>
                <w:lang w:eastAsia="zh-CN"/>
              </w:rPr>
              <w:t>830</w:t>
            </w:r>
            <w:r w:rsidRPr="002B7459">
              <w:rPr>
                <w:rFonts w:ascii="SimSun" w:eastAsia="SimSun" w:hAnsi="SimSun" w:hint="eastAsia"/>
                <w:color w:val="002060"/>
                <w:sz w:val="16"/>
                <w:szCs w:val="16"/>
                <w:lang w:eastAsia="zh-CN"/>
              </w:rPr>
              <w:t>个</w:t>
            </w:r>
            <w:r w:rsidRPr="002B7459">
              <w:rPr>
                <w:rFonts w:ascii="SimSun" w:eastAsia="SimSun" w:hAnsi="SimSun" w:cs="SimSun" w:hint="eastAsia"/>
                <w:color w:val="002060"/>
                <w:sz w:val="16"/>
                <w:szCs w:val="16"/>
                <w:lang w:eastAsia="zh-CN"/>
              </w:rPr>
              <w:t>上传</w:t>
            </w:r>
            <w:r w:rsidRPr="002B7459">
              <w:rPr>
                <w:rStyle w:val="ac"/>
                <w:rFonts w:ascii="SimSun" w:eastAsia="SimSun" w:hAnsi="SimSun" w:cs="Arial"/>
                <w:color w:val="002060"/>
                <w:sz w:val="16"/>
                <w:szCs w:val="16"/>
              </w:rPr>
              <w:footnoteReference w:id="103"/>
            </w:r>
          </w:p>
          <w:p w:rsidR="00382F53" w:rsidRPr="002B7459" w:rsidRDefault="00382F53" w:rsidP="002B7459">
            <w:pPr>
              <w:adjustRightInd w:val="0"/>
              <w:spacing w:afterLines="30" w:after="72"/>
              <w:rPr>
                <w:rFonts w:ascii="SimSun" w:eastAsia="SimSun" w:hAnsi="SimSun"/>
                <w:i/>
                <w:iCs/>
                <w:color w:val="002060"/>
                <w:sz w:val="16"/>
                <w:szCs w:val="16"/>
                <w:highlight w:val="yellow"/>
                <w:lang w:eastAsia="zh-CN"/>
              </w:rPr>
            </w:pPr>
            <w:r w:rsidRPr="002B2302">
              <w:rPr>
                <w:rFonts w:ascii="KaiTi" w:eastAsia="KaiTi" w:hAnsi="KaiTi"/>
                <w:iCs/>
                <w:sz w:val="16"/>
                <w:szCs w:val="16"/>
                <w:lang w:eastAsia="zh-CN"/>
              </w:rPr>
              <w:t>2014/15</w:t>
            </w:r>
            <w:r w:rsidRPr="002B2302">
              <w:rPr>
                <w:rFonts w:ascii="KaiTi" w:eastAsia="KaiTi" w:hAnsi="KaiTi" w:hint="eastAsia"/>
                <w:iCs/>
                <w:sz w:val="16"/>
                <w:szCs w:val="16"/>
                <w:lang w:eastAsia="zh-CN"/>
              </w:rPr>
              <w:t>年计划和预算原始基准</w:t>
            </w:r>
            <w:r w:rsidRPr="002B2302">
              <w:rPr>
                <w:rFonts w:ascii="KaiTi" w:eastAsia="KaiTi" w:hAnsi="KaiTi" w:cs="SimSun" w:hint="eastAsia"/>
                <w:iCs/>
                <w:sz w:val="16"/>
                <w:szCs w:val="16"/>
                <w:lang w:eastAsia="zh-CN"/>
              </w:rPr>
              <w:t>：</w:t>
            </w:r>
            <w:r w:rsidRPr="002B7459">
              <w:rPr>
                <w:rFonts w:ascii="SimSun" w:eastAsia="SimSun" w:hAnsi="SimSun"/>
                <w:sz w:val="16"/>
                <w:szCs w:val="16"/>
                <w:lang w:eastAsia="zh-CN"/>
              </w:rPr>
              <w:t>1</w:t>
            </w:r>
            <w:r w:rsidRPr="002B7459">
              <w:rPr>
                <w:rFonts w:ascii="SimSun" w:eastAsia="SimSun" w:hAnsi="SimSun" w:cs="SimSun" w:hint="eastAsia"/>
                <w:sz w:val="16"/>
                <w:szCs w:val="16"/>
                <w:lang w:eastAsia="zh-CN"/>
              </w:rPr>
              <w:t>个合作伙伴，</w:t>
            </w:r>
            <w:r w:rsidRPr="002B7459">
              <w:rPr>
                <w:rFonts w:ascii="SimSun" w:eastAsia="SimSun" w:hAnsi="SimSun"/>
                <w:sz w:val="16"/>
                <w:szCs w:val="16"/>
                <w:lang w:eastAsia="zh-CN"/>
              </w:rPr>
              <w:t>48</w:t>
            </w:r>
            <w:r w:rsidRPr="002B7459">
              <w:rPr>
                <w:rFonts w:ascii="SimSun" w:eastAsia="SimSun" w:hAnsi="SimSun" w:hint="eastAsia"/>
                <w:sz w:val="16"/>
                <w:szCs w:val="16"/>
                <w:lang w:eastAsia="zh-CN"/>
              </w:rPr>
              <w:t>个</w:t>
            </w:r>
            <w:r w:rsidRPr="002B7459">
              <w:rPr>
                <w:rFonts w:ascii="SimSun" w:eastAsia="SimSun" w:hAnsi="SimSun" w:cs="SimSun" w:hint="eastAsia"/>
                <w:sz w:val="16"/>
                <w:szCs w:val="16"/>
                <w:lang w:eastAsia="zh-CN"/>
              </w:rPr>
              <w:t>上传</w:t>
            </w:r>
          </w:p>
        </w:tc>
        <w:tc>
          <w:tcPr>
            <w:tcW w:w="1639" w:type="dxa"/>
            <w:gridSpan w:val="4"/>
            <w:tcBorders>
              <w:top w:val="nil"/>
              <w:bottom w:val="single" w:sz="4" w:space="0" w:color="auto"/>
            </w:tcBorders>
            <w:shd w:val="clear" w:color="auto" w:fill="auto"/>
            <w:tcMar>
              <w:top w:w="110" w:type="dxa"/>
            </w:tcMar>
          </w:tcPr>
          <w:p w:rsidR="00382F53" w:rsidRPr="002B7459" w:rsidRDefault="00382F53" w:rsidP="002B7459">
            <w:pPr>
              <w:adjustRightInd w:val="0"/>
              <w:spacing w:afterLines="30" w:after="72"/>
              <w:rPr>
                <w:rFonts w:ascii="SimSun" w:eastAsia="SimSun" w:hAnsi="SimSun"/>
                <w:sz w:val="16"/>
                <w:szCs w:val="16"/>
                <w:lang w:eastAsia="zh-CN"/>
              </w:rPr>
            </w:pPr>
            <w:r w:rsidRPr="002B7459">
              <w:rPr>
                <w:rFonts w:ascii="SimSun" w:eastAsia="SimSun" w:hAnsi="SimSun"/>
                <w:sz w:val="16"/>
                <w:szCs w:val="16"/>
                <w:lang w:eastAsia="zh-CN"/>
              </w:rPr>
              <w:t>10</w:t>
            </w:r>
            <w:r w:rsidRPr="002B7459">
              <w:rPr>
                <w:rFonts w:ascii="SimSun" w:eastAsia="SimSun" w:hAnsi="SimSun" w:cs="SimSun" w:hint="eastAsia"/>
                <w:sz w:val="16"/>
                <w:szCs w:val="16"/>
                <w:lang w:eastAsia="zh-CN"/>
              </w:rPr>
              <w:t>个新合作伙伴，160个用户，</w:t>
            </w:r>
            <w:r w:rsidRPr="002B7459">
              <w:rPr>
                <w:rFonts w:ascii="SimSun" w:eastAsia="SimSun" w:hAnsi="SimSun"/>
                <w:sz w:val="16"/>
                <w:szCs w:val="16"/>
                <w:lang w:eastAsia="zh-CN"/>
              </w:rPr>
              <w:t>400</w:t>
            </w:r>
            <w:r w:rsidRPr="002B7459">
              <w:rPr>
                <w:rFonts w:ascii="SimSun" w:eastAsia="SimSun" w:hAnsi="SimSun" w:hint="eastAsia"/>
                <w:sz w:val="16"/>
                <w:szCs w:val="16"/>
                <w:lang w:eastAsia="zh-CN"/>
              </w:rPr>
              <w:t>个</w:t>
            </w:r>
            <w:r w:rsidRPr="002B7459">
              <w:rPr>
                <w:rFonts w:ascii="SimSun" w:eastAsia="SimSun" w:hAnsi="SimSun" w:cs="SimSun" w:hint="eastAsia"/>
                <w:sz w:val="16"/>
                <w:szCs w:val="16"/>
                <w:lang w:eastAsia="zh-CN"/>
              </w:rPr>
              <w:t>上传</w:t>
            </w:r>
          </w:p>
        </w:tc>
        <w:tc>
          <w:tcPr>
            <w:tcW w:w="2472" w:type="dxa"/>
            <w:tcBorders>
              <w:top w:val="nil"/>
              <w:bottom w:val="single" w:sz="4" w:space="0" w:color="auto"/>
            </w:tcBorders>
            <w:shd w:val="clear" w:color="auto" w:fill="FFFFFF"/>
            <w:tcMar>
              <w:top w:w="110" w:type="dxa"/>
            </w:tcMar>
          </w:tcPr>
          <w:p w:rsidR="00382F53" w:rsidRPr="002B7459" w:rsidRDefault="00382F53" w:rsidP="002B7459">
            <w:pPr>
              <w:pStyle w:val="12"/>
              <w:numPr>
                <w:ilvl w:val="0"/>
                <w:numId w:val="91"/>
              </w:numPr>
              <w:adjustRightInd w:val="0"/>
              <w:spacing w:afterLines="30" w:after="72"/>
              <w:rPr>
                <w:rFonts w:ascii="SimSun" w:eastAsia="SimSun" w:hAnsi="SimSun"/>
                <w:sz w:val="16"/>
                <w:szCs w:val="16"/>
                <w:lang w:eastAsia="zh-CN"/>
              </w:rPr>
            </w:pPr>
            <w:r w:rsidRPr="002B7459">
              <w:rPr>
                <w:rFonts w:ascii="SimSun" w:eastAsia="SimSun" w:hAnsi="SimSun" w:hint="eastAsia"/>
                <w:sz w:val="16"/>
                <w:szCs w:val="16"/>
                <w:lang w:eastAsia="zh-CN"/>
              </w:rPr>
              <w:t>29</w:t>
            </w:r>
            <w:r w:rsidRPr="002B7459">
              <w:rPr>
                <w:rFonts w:ascii="SimSun" w:eastAsia="SimSun" w:hAnsi="SimSun" w:cs="SimSun" w:hint="eastAsia"/>
                <w:sz w:val="16"/>
                <w:szCs w:val="16"/>
                <w:lang w:eastAsia="zh-CN"/>
              </w:rPr>
              <w:t>个新的合作伙伴</w:t>
            </w:r>
            <w:r w:rsidR="002A3000" w:rsidRPr="002B7459">
              <w:rPr>
                <w:rFonts w:ascii="SimSun" w:eastAsia="SimSun" w:hAnsi="SimSun"/>
                <w:sz w:val="16"/>
                <w:szCs w:val="16"/>
                <w:lang w:eastAsia="zh-CN"/>
              </w:rPr>
              <w:t>（</w:t>
            </w:r>
            <w:r w:rsidRPr="002B7459">
              <w:rPr>
                <w:rFonts w:ascii="SimSun" w:eastAsia="SimSun" w:hAnsi="SimSun" w:cs="SimSun" w:hint="eastAsia"/>
                <w:sz w:val="16"/>
                <w:szCs w:val="16"/>
                <w:lang w:eastAsia="zh-CN"/>
              </w:rPr>
              <w:t>总计</w:t>
            </w:r>
            <w:r w:rsidRPr="002B7459">
              <w:rPr>
                <w:rFonts w:ascii="SimSun" w:eastAsia="SimSun" w:hAnsi="SimSun" w:hint="eastAsia"/>
                <w:sz w:val="16"/>
                <w:szCs w:val="16"/>
                <w:lang w:eastAsia="zh-CN"/>
              </w:rPr>
              <w:t>65个</w:t>
            </w:r>
            <w:r w:rsidR="00B03A40" w:rsidRPr="002B7459">
              <w:rPr>
                <w:rFonts w:ascii="SimSun" w:eastAsia="SimSun" w:hAnsi="SimSun"/>
                <w:sz w:val="16"/>
                <w:szCs w:val="16"/>
                <w:lang w:eastAsia="zh-CN"/>
              </w:rPr>
              <w:t>）</w:t>
            </w:r>
          </w:p>
          <w:p w:rsidR="00382F53" w:rsidRPr="002B7459" w:rsidRDefault="00382F53" w:rsidP="002B7459">
            <w:pPr>
              <w:pStyle w:val="12"/>
              <w:numPr>
                <w:ilvl w:val="0"/>
                <w:numId w:val="91"/>
              </w:numPr>
              <w:adjustRightInd w:val="0"/>
              <w:spacing w:afterLines="30" w:after="72"/>
              <w:rPr>
                <w:rFonts w:ascii="SimSun" w:eastAsia="SimSun" w:hAnsi="SimSun"/>
                <w:sz w:val="16"/>
                <w:szCs w:val="16"/>
              </w:rPr>
            </w:pPr>
            <w:r w:rsidRPr="002B7459">
              <w:rPr>
                <w:rFonts w:ascii="SimSun" w:eastAsia="SimSun" w:hAnsi="SimSun" w:hint="eastAsia"/>
                <w:sz w:val="16"/>
                <w:szCs w:val="16"/>
                <w:lang w:eastAsia="zh-CN"/>
              </w:rPr>
              <w:t>33</w:t>
            </w:r>
            <w:r w:rsidRPr="002B7459">
              <w:rPr>
                <w:rFonts w:ascii="SimSun" w:eastAsia="SimSun" w:hAnsi="SimSun"/>
                <w:sz w:val="16"/>
                <w:szCs w:val="16"/>
              </w:rPr>
              <w:t>0</w:t>
            </w:r>
            <w:r w:rsidRPr="002B7459">
              <w:rPr>
                <w:rFonts w:ascii="SimSun" w:eastAsia="SimSun" w:hAnsi="SimSun" w:cs="SimSun" w:hint="eastAsia"/>
                <w:sz w:val="16"/>
                <w:szCs w:val="16"/>
                <w:lang w:eastAsia="zh-CN"/>
              </w:rPr>
              <w:t>个新用户</w:t>
            </w:r>
            <w:r w:rsidR="002A3000" w:rsidRPr="002B7459">
              <w:rPr>
                <w:rFonts w:ascii="SimSun" w:eastAsia="SimSun" w:hAnsi="SimSun"/>
                <w:sz w:val="16"/>
                <w:szCs w:val="16"/>
              </w:rPr>
              <w:t>（</w:t>
            </w:r>
            <w:r w:rsidRPr="002B7459">
              <w:rPr>
                <w:rFonts w:ascii="SimSun" w:eastAsia="SimSun" w:hAnsi="SimSun" w:cs="SimSun" w:hint="eastAsia"/>
                <w:sz w:val="16"/>
                <w:szCs w:val="16"/>
                <w:lang w:eastAsia="zh-CN"/>
              </w:rPr>
              <w:t>总计</w:t>
            </w:r>
            <w:r w:rsidRPr="002B7459">
              <w:rPr>
                <w:rFonts w:ascii="SimSun" w:eastAsia="SimSun" w:hAnsi="SimSun" w:hint="eastAsia"/>
                <w:sz w:val="16"/>
                <w:szCs w:val="16"/>
                <w:lang w:eastAsia="zh-CN"/>
              </w:rPr>
              <w:t>49</w:t>
            </w:r>
            <w:r w:rsidRPr="002B7459">
              <w:rPr>
                <w:rFonts w:ascii="SimSun" w:eastAsia="SimSun" w:hAnsi="SimSun"/>
                <w:sz w:val="16"/>
                <w:szCs w:val="16"/>
              </w:rPr>
              <w:t>0</w:t>
            </w:r>
            <w:r w:rsidRPr="002B7459">
              <w:rPr>
                <w:rFonts w:ascii="SimSun" w:eastAsia="SimSun" w:hAnsi="SimSun" w:hint="eastAsia"/>
                <w:sz w:val="16"/>
                <w:szCs w:val="16"/>
                <w:lang w:eastAsia="zh-CN"/>
              </w:rPr>
              <w:t>个</w:t>
            </w:r>
            <w:r w:rsidR="00B03A40" w:rsidRPr="002B7459">
              <w:rPr>
                <w:rFonts w:ascii="SimSun" w:eastAsia="SimSun" w:hAnsi="SimSun"/>
                <w:sz w:val="16"/>
                <w:szCs w:val="16"/>
              </w:rPr>
              <w:t>）</w:t>
            </w:r>
          </w:p>
          <w:p w:rsidR="00382F53" w:rsidRPr="002B7459" w:rsidRDefault="00382F53" w:rsidP="002B7459">
            <w:pPr>
              <w:pStyle w:val="12"/>
              <w:numPr>
                <w:ilvl w:val="0"/>
                <w:numId w:val="91"/>
              </w:numPr>
              <w:adjustRightInd w:val="0"/>
              <w:spacing w:afterLines="30" w:after="72"/>
              <w:rPr>
                <w:rFonts w:ascii="SimSun" w:eastAsia="SimSun" w:hAnsi="SimSun"/>
                <w:sz w:val="16"/>
                <w:szCs w:val="16"/>
              </w:rPr>
            </w:pPr>
            <w:r w:rsidRPr="002B7459">
              <w:rPr>
                <w:rFonts w:ascii="SimSun" w:eastAsia="SimSun" w:hAnsi="SimSun"/>
                <w:sz w:val="16"/>
                <w:szCs w:val="16"/>
                <w:lang w:bidi="th-TH"/>
              </w:rPr>
              <w:t>1,351</w:t>
            </w:r>
            <w:r w:rsidRPr="002B7459">
              <w:rPr>
                <w:rFonts w:ascii="SimSun" w:eastAsia="SimSun" w:hAnsi="SimSun" w:hint="eastAsia"/>
                <w:sz w:val="16"/>
                <w:szCs w:val="16"/>
                <w:lang w:eastAsia="zh-CN" w:bidi="th-TH"/>
              </w:rPr>
              <w:t>个</w:t>
            </w:r>
            <w:r w:rsidRPr="002B7459">
              <w:rPr>
                <w:rFonts w:ascii="SimSun" w:eastAsia="SimSun" w:hAnsi="SimSun" w:cs="SimSun" w:hint="eastAsia"/>
                <w:sz w:val="16"/>
                <w:szCs w:val="16"/>
                <w:lang w:eastAsia="zh-CN"/>
              </w:rPr>
              <w:t>新上传</w:t>
            </w:r>
            <w:r w:rsidR="002A3000" w:rsidRPr="002B7459">
              <w:rPr>
                <w:rFonts w:ascii="SimSun" w:eastAsia="SimSun" w:hAnsi="SimSun"/>
                <w:sz w:val="16"/>
                <w:szCs w:val="16"/>
              </w:rPr>
              <w:t>（</w:t>
            </w:r>
            <w:r w:rsidRPr="002B7459">
              <w:rPr>
                <w:rFonts w:ascii="SimSun" w:eastAsia="SimSun" w:hAnsi="SimSun" w:cs="SimSun" w:hint="eastAsia"/>
                <w:sz w:val="16"/>
                <w:szCs w:val="16"/>
                <w:lang w:eastAsia="zh-CN"/>
              </w:rPr>
              <w:t>总计</w:t>
            </w:r>
            <w:r w:rsidRPr="002B7459">
              <w:rPr>
                <w:rFonts w:ascii="SimSun" w:eastAsia="SimSun" w:hAnsi="SimSun"/>
                <w:sz w:val="16"/>
                <w:szCs w:val="16"/>
                <w:lang w:bidi="th-TH"/>
              </w:rPr>
              <w:t>2,181</w:t>
            </w:r>
            <w:r w:rsidRPr="002B7459">
              <w:rPr>
                <w:rFonts w:ascii="SimSun" w:eastAsia="SimSun" w:hAnsi="SimSun" w:hint="eastAsia"/>
                <w:sz w:val="16"/>
                <w:szCs w:val="16"/>
                <w:lang w:eastAsia="zh-CN" w:bidi="th-TH"/>
              </w:rPr>
              <w:t>个</w:t>
            </w:r>
            <w:r w:rsidRPr="002B7459">
              <w:rPr>
                <w:rFonts w:ascii="SimSun" w:eastAsia="SimSun" w:hAnsi="SimSun"/>
                <w:sz w:val="16"/>
                <w:szCs w:val="16"/>
                <w:vertAlign w:val="superscript"/>
                <w:lang w:bidi="th-TH"/>
              </w:rPr>
              <w:footnoteReference w:id="104"/>
            </w:r>
            <w:r w:rsidR="00B03A40" w:rsidRPr="002B7459">
              <w:rPr>
                <w:rFonts w:ascii="SimSun" w:eastAsia="SimSun" w:hAnsi="SimSun"/>
                <w:sz w:val="16"/>
                <w:szCs w:val="16"/>
                <w:lang w:bidi="th-TH"/>
              </w:rPr>
              <w:t>）</w:t>
            </w:r>
          </w:p>
        </w:tc>
        <w:tc>
          <w:tcPr>
            <w:tcW w:w="1134" w:type="dxa"/>
            <w:tcBorders>
              <w:top w:val="nil"/>
              <w:bottom w:val="single" w:sz="4" w:space="0" w:color="auto"/>
            </w:tcBorders>
            <w:tcMar>
              <w:top w:w="110" w:type="dxa"/>
            </w:tcMar>
          </w:tcPr>
          <w:p w:rsidR="00382F53" w:rsidRDefault="0044680C" w:rsidP="002B7459">
            <w:pPr>
              <w:keepNext/>
              <w:keepLines/>
              <w:adjustRightInd w:val="0"/>
              <w:spacing w:afterLines="30" w:after="72"/>
              <w:jc w:val="center"/>
              <w:rPr>
                <w:rFonts w:ascii="SimSun" w:eastAsia="SimSun" w:hAnsi="SimSun" w:cs="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0A4773" w:rsidRPr="002B7459" w:rsidRDefault="000A4773" w:rsidP="002B7459">
            <w:pPr>
              <w:keepNext/>
              <w:keepLines/>
              <w:adjustRightInd w:val="0"/>
              <w:spacing w:afterLines="30" w:after="72"/>
              <w:jc w:val="center"/>
              <w:rPr>
                <w:rFonts w:ascii="SimSun" w:eastAsia="SimSun" w:hAnsi="SimSun" w:cs="SimSun"/>
                <w:b/>
                <w:bCs/>
                <w:color w:val="008000"/>
                <w:sz w:val="16"/>
                <w:szCs w:val="16"/>
                <w:lang w:eastAsia="zh-CN"/>
              </w:rPr>
            </w:pPr>
          </w:p>
          <w:p w:rsidR="00382F53" w:rsidRDefault="0044680C" w:rsidP="002B7459">
            <w:pPr>
              <w:keepNext/>
              <w:keepLines/>
              <w:adjustRightInd w:val="0"/>
              <w:spacing w:afterLines="30" w:after="72"/>
              <w:jc w:val="center"/>
              <w:rPr>
                <w:rFonts w:ascii="SimSun" w:eastAsia="SimSun" w:hAnsi="SimSun" w:cs="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p w:rsidR="000A4773" w:rsidRPr="002B7459" w:rsidRDefault="000A4773" w:rsidP="002B7459">
            <w:pPr>
              <w:keepNext/>
              <w:keepLines/>
              <w:adjustRightInd w:val="0"/>
              <w:spacing w:afterLines="30" w:after="72"/>
              <w:jc w:val="center"/>
              <w:rPr>
                <w:rFonts w:ascii="SimSun" w:eastAsia="SimSun" w:hAnsi="SimSun" w:cs="SimSun"/>
                <w:b/>
                <w:bCs/>
                <w:color w:val="008000"/>
                <w:sz w:val="16"/>
                <w:szCs w:val="16"/>
                <w:lang w:eastAsia="zh-CN"/>
              </w:rPr>
            </w:pPr>
          </w:p>
          <w:p w:rsidR="00382F53" w:rsidRPr="002B7459" w:rsidRDefault="0044680C" w:rsidP="002B7459">
            <w:pPr>
              <w:keepNext/>
              <w:keepLines/>
              <w:adjustRightInd w:val="0"/>
              <w:spacing w:afterLines="30" w:after="72"/>
              <w:jc w:val="center"/>
              <w:rPr>
                <w:rFonts w:ascii="SimSun" w:eastAsia="SimSun" w:hAnsi="SimSun"/>
                <w:b/>
                <w:bCs/>
                <w:color w:val="FF0000"/>
                <w:sz w:val="16"/>
                <w:szCs w:val="16"/>
                <w:lang w:eastAsia="zh-CN"/>
              </w:rPr>
            </w:pPr>
            <w:r w:rsidRPr="0044680C">
              <w:rPr>
                <w:rFonts w:ascii="SimSun" w:eastAsia="SimSun" w:hAnsi="SimSun" w:cs="SimSun" w:hint="eastAsia"/>
                <w:b/>
                <w:bCs/>
                <w:color w:val="00B050"/>
                <w:sz w:val="16"/>
                <w:szCs w:val="16"/>
                <w:lang w:eastAsia="zh-CN"/>
              </w:rPr>
              <w:t>全部实现</w:t>
            </w:r>
          </w:p>
        </w:tc>
      </w:tr>
      <w:tr w:rsidR="00382F53" w:rsidRPr="00571D2C" w:rsidTr="00886A95">
        <w:trPr>
          <w:cantSplit/>
        </w:trPr>
        <w:tc>
          <w:tcPr>
            <w:tcW w:w="2224" w:type="dxa"/>
            <w:tcBorders>
              <w:top w:val="single" w:sz="4" w:space="0" w:color="auto"/>
              <w:bottom w:val="nil"/>
            </w:tcBorders>
            <w:shd w:val="clear" w:color="auto" w:fill="auto"/>
          </w:tcPr>
          <w:p w:rsidR="00382F53" w:rsidRPr="002B7459" w:rsidRDefault="00382F53" w:rsidP="002B7459">
            <w:pPr>
              <w:adjustRightInd w:val="0"/>
              <w:spacing w:afterLines="30" w:after="72"/>
              <w:rPr>
                <w:rFonts w:ascii="SimSun" w:eastAsia="SimSun" w:hAnsi="SimSun"/>
                <w:sz w:val="16"/>
                <w:szCs w:val="16"/>
                <w:lang w:eastAsia="zh-CN"/>
              </w:rPr>
            </w:pPr>
            <w:r w:rsidRPr="002B7459">
              <w:rPr>
                <w:rFonts w:ascii="SimSun" w:eastAsia="SimSun" w:hAnsi="SimSun"/>
                <w:sz w:val="16"/>
                <w:szCs w:val="16"/>
                <w:lang w:eastAsia="zh-CN"/>
              </w:rPr>
              <w:lastRenderedPageBreak/>
              <w:t>WIPO GREEN</w:t>
            </w:r>
            <w:r w:rsidRPr="002B7459">
              <w:rPr>
                <w:rFonts w:ascii="SimSun" w:eastAsia="SimSun" w:hAnsi="SimSun" w:cs="SimSun" w:hint="eastAsia"/>
                <w:sz w:val="16"/>
                <w:szCs w:val="16"/>
                <w:lang w:eastAsia="zh-CN"/>
              </w:rPr>
              <w:t>与气候技术中心和网络</w:t>
            </w:r>
            <w:r w:rsidR="002A3000" w:rsidRPr="002B7459">
              <w:rPr>
                <w:rFonts w:ascii="SimSun" w:eastAsia="SimSun" w:hAnsi="SimSun" w:cs="SimSun"/>
                <w:sz w:val="16"/>
                <w:szCs w:val="16"/>
                <w:lang w:eastAsia="zh-CN"/>
              </w:rPr>
              <w:t>（</w:t>
            </w:r>
            <w:r w:rsidRPr="002B7459">
              <w:rPr>
                <w:rFonts w:ascii="SimSun" w:eastAsia="SimSun" w:hAnsi="SimSun"/>
                <w:sz w:val="16"/>
                <w:szCs w:val="16"/>
                <w:lang w:eastAsia="zh-CN"/>
              </w:rPr>
              <w:t>UNFCCC</w:t>
            </w:r>
            <w:r w:rsidR="00B03A40" w:rsidRPr="002B7459">
              <w:rPr>
                <w:rFonts w:ascii="SimSun" w:eastAsia="SimSun" w:hAnsi="SimSun" w:cs="SimSun"/>
                <w:sz w:val="16"/>
                <w:szCs w:val="16"/>
                <w:lang w:eastAsia="zh-CN"/>
              </w:rPr>
              <w:t>）</w:t>
            </w:r>
            <w:r w:rsidRPr="002B7459">
              <w:rPr>
                <w:rFonts w:ascii="SimSun" w:eastAsia="SimSun" w:hAnsi="SimSun" w:cs="SimSun" w:hint="eastAsia"/>
                <w:sz w:val="16"/>
                <w:szCs w:val="16"/>
                <w:lang w:eastAsia="zh-CN"/>
              </w:rPr>
              <w:t>、气候创新中心</w:t>
            </w:r>
            <w:r w:rsidR="002A3000" w:rsidRPr="002B7459">
              <w:rPr>
                <w:rFonts w:ascii="SimSun" w:eastAsia="SimSun" w:hAnsi="SimSun" w:cs="SimSun"/>
                <w:sz w:val="16"/>
                <w:szCs w:val="16"/>
                <w:lang w:eastAsia="zh-CN"/>
              </w:rPr>
              <w:t>（</w:t>
            </w:r>
            <w:r w:rsidRPr="002B7459">
              <w:rPr>
                <w:rFonts w:ascii="SimSun" w:eastAsia="SimSun" w:hAnsi="SimSun"/>
                <w:sz w:val="16"/>
                <w:szCs w:val="16"/>
                <w:lang w:eastAsia="zh-CN"/>
              </w:rPr>
              <w:t>infoDev</w:t>
            </w:r>
            <w:r w:rsidR="00B03A40" w:rsidRPr="002B7459">
              <w:rPr>
                <w:rFonts w:ascii="SimSun" w:eastAsia="SimSun" w:hAnsi="SimSun" w:cs="SimSun"/>
                <w:sz w:val="16"/>
                <w:szCs w:val="16"/>
                <w:lang w:eastAsia="zh-CN"/>
              </w:rPr>
              <w:t>）</w:t>
            </w:r>
            <w:r w:rsidRPr="002B7459">
              <w:rPr>
                <w:rFonts w:ascii="SimSun" w:eastAsia="SimSun" w:hAnsi="SimSun" w:cs="SimSun" w:hint="eastAsia"/>
                <w:sz w:val="16"/>
                <w:szCs w:val="16"/>
                <w:lang w:eastAsia="zh-CN"/>
              </w:rPr>
              <w:t>等有联系的相关机制的数量</w:t>
            </w:r>
          </w:p>
        </w:tc>
        <w:tc>
          <w:tcPr>
            <w:tcW w:w="1985" w:type="dxa"/>
            <w:tcBorders>
              <w:top w:val="single" w:sz="4" w:space="0" w:color="auto"/>
              <w:bottom w:val="nil"/>
            </w:tcBorders>
            <w:shd w:val="clear" w:color="auto" w:fill="auto"/>
          </w:tcPr>
          <w:p w:rsidR="00382F53" w:rsidRPr="002B2302" w:rsidRDefault="00382F53" w:rsidP="002B7459">
            <w:pPr>
              <w:adjustRightInd w:val="0"/>
              <w:spacing w:afterLines="30" w:after="72"/>
              <w:rPr>
                <w:rFonts w:ascii="KaiTi" w:eastAsia="KaiTi" w:hAnsi="KaiTi"/>
                <w:iCs/>
                <w:color w:val="002060"/>
                <w:sz w:val="16"/>
                <w:szCs w:val="16"/>
                <w:lang w:eastAsia="zh-CN"/>
              </w:rPr>
            </w:pPr>
            <w:r w:rsidRPr="002B2302">
              <w:rPr>
                <w:rFonts w:ascii="KaiTi" w:eastAsia="KaiTi" w:hAnsi="KaiTi"/>
                <w:iCs/>
                <w:sz w:val="16"/>
                <w:szCs w:val="16"/>
                <w:lang w:eastAsia="zh-CN"/>
              </w:rPr>
              <w:t>2013</w:t>
            </w:r>
            <w:r w:rsidRPr="002B2302">
              <w:rPr>
                <w:rFonts w:ascii="KaiTi" w:eastAsia="KaiTi" w:hAnsi="KaiTi" w:hint="eastAsia"/>
                <w:iCs/>
                <w:sz w:val="16"/>
                <w:szCs w:val="16"/>
                <w:lang w:eastAsia="zh-CN"/>
              </w:rPr>
              <w:t>年底最新基准</w:t>
            </w:r>
            <w:r w:rsidRPr="002B2302">
              <w:rPr>
                <w:rFonts w:ascii="KaiTi" w:eastAsia="KaiTi" w:hAnsi="KaiTi" w:cs="SimSun" w:hint="eastAsia"/>
                <w:iCs/>
                <w:color w:val="002060"/>
                <w:sz w:val="16"/>
                <w:szCs w:val="16"/>
                <w:lang w:eastAsia="zh-CN"/>
              </w:rPr>
              <w:t>：</w:t>
            </w:r>
          </w:p>
          <w:p w:rsidR="00382F53" w:rsidRPr="002B7459" w:rsidRDefault="00382F53" w:rsidP="002B7459">
            <w:pPr>
              <w:adjustRightInd w:val="0"/>
              <w:spacing w:afterLines="30" w:after="72"/>
              <w:rPr>
                <w:rFonts w:ascii="SimSun" w:eastAsia="SimSun" w:hAnsi="SimSun"/>
                <w:color w:val="002060"/>
                <w:sz w:val="16"/>
                <w:szCs w:val="16"/>
                <w:lang w:eastAsia="zh-CN"/>
              </w:rPr>
            </w:pPr>
            <w:r w:rsidRPr="002B7459">
              <w:rPr>
                <w:rFonts w:ascii="SimSun" w:eastAsia="SimSun" w:hAnsi="SimSun"/>
                <w:color w:val="002060"/>
                <w:sz w:val="16"/>
                <w:szCs w:val="16"/>
                <w:lang w:eastAsia="zh-CN"/>
              </w:rPr>
              <w:t>1</w:t>
            </w:r>
            <w:r w:rsidR="002A3000" w:rsidRPr="002B7459">
              <w:rPr>
                <w:rFonts w:ascii="SimSun" w:eastAsia="SimSun" w:hAnsi="SimSun"/>
                <w:color w:val="002060"/>
                <w:sz w:val="16"/>
                <w:szCs w:val="16"/>
                <w:lang w:eastAsia="zh-CN"/>
              </w:rPr>
              <w:t>（</w:t>
            </w:r>
            <w:r w:rsidRPr="002B7459">
              <w:rPr>
                <w:rFonts w:ascii="SimSun" w:eastAsia="SimSun" w:hAnsi="SimSun" w:cs="SimSun" w:hint="eastAsia"/>
                <w:color w:val="002060"/>
                <w:sz w:val="16"/>
                <w:szCs w:val="16"/>
                <w:lang w:eastAsia="zh-CN"/>
              </w:rPr>
              <w:t>东非气候创新网络</w:t>
            </w:r>
            <w:r w:rsidR="002A3000" w:rsidRPr="002B7459">
              <w:rPr>
                <w:rFonts w:ascii="SimSun" w:eastAsia="SimSun" w:hAnsi="SimSun"/>
                <w:color w:val="002060"/>
                <w:sz w:val="16"/>
                <w:szCs w:val="16"/>
                <w:lang w:eastAsia="zh-CN"/>
              </w:rPr>
              <w:t>（</w:t>
            </w:r>
            <w:r w:rsidRPr="002B7459">
              <w:rPr>
                <w:rFonts w:ascii="SimSun" w:eastAsia="SimSun" w:hAnsi="SimSun"/>
                <w:color w:val="002060"/>
                <w:sz w:val="16"/>
                <w:szCs w:val="16"/>
                <w:lang w:eastAsia="zh-CN"/>
              </w:rPr>
              <w:t>EACIN</w:t>
            </w:r>
            <w:r w:rsidR="00B03A40" w:rsidRPr="002B7459">
              <w:rPr>
                <w:rFonts w:ascii="SimSun" w:eastAsia="SimSun" w:hAnsi="SimSun"/>
                <w:color w:val="002060"/>
                <w:sz w:val="16"/>
                <w:szCs w:val="16"/>
                <w:lang w:eastAsia="zh-CN"/>
              </w:rPr>
              <w:t>））</w:t>
            </w:r>
          </w:p>
          <w:p w:rsidR="00382F53" w:rsidRPr="002B7459" w:rsidRDefault="00382F53" w:rsidP="002B7459">
            <w:pPr>
              <w:adjustRightInd w:val="0"/>
              <w:spacing w:afterLines="30" w:after="72"/>
              <w:rPr>
                <w:rFonts w:ascii="SimSun" w:eastAsia="SimSun" w:hAnsi="SimSun"/>
                <w:i/>
                <w:iCs/>
                <w:color w:val="002060"/>
                <w:sz w:val="16"/>
                <w:szCs w:val="16"/>
                <w:highlight w:val="yellow"/>
                <w:lang w:eastAsia="zh-CN"/>
              </w:rPr>
            </w:pPr>
            <w:r w:rsidRPr="002B2302">
              <w:rPr>
                <w:rFonts w:ascii="KaiTi" w:eastAsia="KaiTi" w:hAnsi="KaiTi"/>
                <w:iCs/>
                <w:sz w:val="16"/>
                <w:szCs w:val="16"/>
                <w:lang w:eastAsia="zh-CN"/>
              </w:rPr>
              <w:t>2014/15</w:t>
            </w:r>
            <w:r w:rsidRPr="002B2302">
              <w:rPr>
                <w:rFonts w:ascii="KaiTi" w:eastAsia="KaiTi" w:hAnsi="KaiTi" w:hint="eastAsia"/>
                <w:iCs/>
                <w:sz w:val="16"/>
                <w:szCs w:val="16"/>
                <w:lang w:eastAsia="zh-CN"/>
              </w:rPr>
              <w:t>年计划和预算原始基准</w:t>
            </w:r>
            <w:r w:rsidRPr="002B2302">
              <w:rPr>
                <w:rFonts w:ascii="KaiTi" w:eastAsia="KaiTi" w:hAnsi="KaiTi" w:cs="SimSun" w:hint="eastAsia"/>
                <w:iCs/>
                <w:sz w:val="16"/>
                <w:szCs w:val="16"/>
                <w:lang w:eastAsia="zh-CN"/>
              </w:rPr>
              <w:t>：</w:t>
            </w:r>
            <w:r w:rsidRPr="002B7459">
              <w:rPr>
                <w:rFonts w:ascii="SimSun" w:eastAsia="SimSun" w:hAnsi="SimSun"/>
                <w:sz w:val="16"/>
                <w:szCs w:val="16"/>
                <w:lang w:eastAsia="zh-CN"/>
              </w:rPr>
              <w:t>0</w:t>
            </w:r>
            <w:r w:rsidR="002A3000" w:rsidRPr="002B7459">
              <w:rPr>
                <w:rFonts w:ascii="SimSun" w:eastAsia="SimSun" w:hAnsi="SimSun"/>
                <w:sz w:val="16"/>
                <w:szCs w:val="16"/>
                <w:lang w:eastAsia="zh-CN"/>
              </w:rPr>
              <w:t>（</w:t>
            </w:r>
            <w:r w:rsidRPr="002B7459">
              <w:rPr>
                <w:rFonts w:ascii="SimSun" w:eastAsia="SimSun" w:hAnsi="SimSun"/>
                <w:sz w:val="16"/>
                <w:szCs w:val="16"/>
                <w:lang w:eastAsia="zh-CN"/>
              </w:rPr>
              <w:t>0</w:t>
            </w:r>
            <w:r w:rsidR="00B03A40" w:rsidRPr="002B7459">
              <w:rPr>
                <w:rFonts w:ascii="SimSun" w:eastAsia="SimSun" w:hAnsi="SimSun"/>
                <w:sz w:val="16"/>
                <w:szCs w:val="16"/>
                <w:lang w:eastAsia="zh-CN"/>
              </w:rPr>
              <w:t>）</w:t>
            </w:r>
          </w:p>
        </w:tc>
        <w:tc>
          <w:tcPr>
            <w:tcW w:w="1639" w:type="dxa"/>
            <w:gridSpan w:val="4"/>
            <w:tcBorders>
              <w:top w:val="single" w:sz="4" w:space="0" w:color="auto"/>
              <w:bottom w:val="nil"/>
            </w:tcBorders>
            <w:shd w:val="clear" w:color="auto" w:fill="auto"/>
            <w:tcMar>
              <w:top w:w="110" w:type="dxa"/>
            </w:tcMar>
          </w:tcPr>
          <w:p w:rsidR="00382F53" w:rsidRPr="002B7459" w:rsidRDefault="00382F53" w:rsidP="002B7459">
            <w:pPr>
              <w:adjustRightInd w:val="0"/>
              <w:spacing w:afterLines="30" w:after="72"/>
              <w:rPr>
                <w:rFonts w:ascii="SimSun" w:eastAsia="SimSun" w:hAnsi="SimSun"/>
                <w:sz w:val="16"/>
                <w:szCs w:val="16"/>
                <w:lang w:eastAsia="zh-CN"/>
              </w:rPr>
            </w:pPr>
            <w:r w:rsidRPr="002B7459">
              <w:rPr>
                <w:rFonts w:ascii="SimSun" w:eastAsia="SimSun" w:hAnsi="SimSun"/>
                <w:sz w:val="16"/>
                <w:szCs w:val="16"/>
                <w:lang w:eastAsia="zh-CN"/>
              </w:rPr>
              <w:t>3</w:t>
            </w:r>
          </w:p>
        </w:tc>
        <w:tc>
          <w:tcPr>
            <w:tcW w:w="2472" w:type="dxa"/>
            <w:tcBorders>
              <w:top w:val="single" w:sz="4" w:space="0" w:color="auto"/>
              <w:bottom w:val="nil"/>
            </w:tcBorders>
            <w:shd w:val="clear" w:color="auto" w:fill="FFFFFF"/>
            <w:tcMar>
              <w:top w:w="110" w:type="dxa"/>
            </w:tcMar>
          </w:tcPr>
          <w:p w:rsidR="00382F53" w:rsidRPr="002B7459" w:rsidRDefault="00382F53" w:rsidP="002B7459">
            <w:pPr>
              <w:adjustRightInd w:val="0"/>
              <w:spacing w:afterLines="30" w:after="72"/>
              <w:ind w:left="360"/>
              <w:rPr>
                <w:rFonts w:ascii="SimSun" w:eastAsia="SimSun" w:hAnsi="SimSun"/>
                <w:sz w:val="16"/>
                <w:szCs w:val="16"/>
                <w:lang w:eastAsia="zh-CN"/>
              </w:rPr>
            </w:pPr>
            <w:r w:rsidRPr="002B7459">
              <w:rPr>
                <w:rFonts w:ascii="SimSun" w:eastAsia="SimSun" w:hAnsi="SimSun"/>
                <w:sz w:val="16"/>
                <w:szCs w:val="16"/>
                <w:lang w:eastAsia="zh-CN"/>
              </w:rPr>
              <w:t>2014/15</w:t>
            </w:r>
            <w:r w:rsidRPr="002B7459">
              <w:rPr>
                <w:rFonts w:ascii="SimSun" w:eastAsia="SimSun" w:hAnsi="SimSun" w:hint="eastAsia"/>
                <w:sz w:val="16"/>
                <w:szCs w:val="16"/>
                <w:lang w:eastAsia="zh-CN"/>
              </w:rPr>
              <w:t>年新增6个：</w:t>
            </w:r>
          </w:p>
          <w:p w:rsidR="00382F53" w:rsidRPr="002B7459" w:rsidRDefault="00382F53" w:rsidP="002B7459">
            <w:pPr>
              <w:numPr>
                <w:ilvl w:val="0"/>
                <w:numId w:val="45"/>
              </w:num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气候技术中心与网络</w:t>
            </w:r>
            <w:r w:rsidR="002A3000" w:rsidRPr="002B7459">
              <w:rPr>
                <w:rFonts w:ascii="SimSun" w:eastAsia="SimSun" w:hAnsi="SimSun"/>
                <w:sz w:val="16"/>
                <w:szCs w:val="16"/>
                <w:lang w:eastAsia="zh-CN"/>
              </w:rPr>
              <w:t>（</w:t>
            </w:r>
            <w:r w:rsidRPr="002B7459">
              <w:rPr>
                <w:rFonts w:ascii="SimSun" w:eastAsia="SimSun" w:hAnsi="SimSun"/>
                <w:sz w:val="16"/>
                <w:szCs w:val="16"/>
                <w:lang w:eastAsia="zh-CN"/>
              </w:rPr>
              <w:t>CTCN</w:t>
            </w:r>
            <w:r w:rsidR="00B03A40" w:rsidRPr="002B7459">
              <w:rPr>
                <w:rFonts w:ascii="SimSun" w:eastAsia="SimSun" w:hAnsi="SimSun"/>
                <w:sz w:val="16"/>
                <w:szCs w:val="16"/>
                <w:lang w:eastAsia="zh-CN"/>
              </w:rPr>
              <w:t>）</w:t>
            </w:r>
          </w:p>
          <w:p w:rsidR="00382F53" w:rsidRPr="002B7459" w:rsidRDefault="00382F53" w:rsidP="002B7459">
            <w:pPr>
              <w:numPr>
                <w:ilvl w:val="0"/>
                <w:numId w:val="45"/>
              </w:numPr>
              <w:adjustRightInd w:val="0"/>
              <w:spacing w:afterLines="30" w:after="72"/>
              <w:rPr>
                <w:rFonts w:ascii="SimSun" w:eastAsia="SimSun" w:hAnsi="SimSun"/>
                <w:sz w:val="16"/>
                <w:szCs w:val="16"/>
                <w:lang w:eastAsia="zh-CN"/>
              </w:rPr>
            </w:pPr>
            <w:r w:rsidRPr="002B7459">
              <w:rPr>
                <w:rFonts w:ascii="SimSun" w:eastAsia="SimSun" w:hAnsi="SimSun" w:hint="eastAsia"/>
                <w:sz w:val="16"/>
                <w:szCs w:val="16"/>
                <w:lang w:eastAsia="zh-CN"/>
              </w:rPr>
              <w:t>气候创新中心</w:t>
            </w:r>
            <w:r w:rsidR="002A3000" w:rsidRPr="002B7459">
              <w:rPr>
                <w:rFonts w:ascii="SimSun" w:eastAsia="SimSun" w:hAnsi="SimSun"/>
                <w:sz w:val="16"/>
                <w:szCs w:val="16"/>
                <w:lang w:eastAsia="zh-CN"/>
              </w:rPr>
              <w:t>（</w:t>
            </w:r>
            <w:r w:rsidRPr="002B7459">
              <w:rPr>
                <w:rFonts w:ascii="SimSun" w:eastAsia="SimSun" w:hAnsi="SimSun"/>
                <w:sz w:val="16"/>
                <w:szCs w:val="16"/>
                <w:lang w:eastAsia="zh-CN"/>
              </w:rPr>
              <w:t>infoDev</w:t>
            </w:r>
            <w:r w:rsidR="00B03A40" w:rsidRPr="002B7459">
              <w:rPr>
                <w:rFonts w:ascii="SimSun" w:eastAsia="SimSun" w:hAnsi="SimSun"/>
                <w:sz w:val="16"/>
                <w:szCs w:val="16"/>
                <w:lang w:eastAsia="zh-CN"/>
              </w:rPr>
              <w:t>）</w:t>
            </w:r>
          </w:p>
          <w:p w:rsidR="00382F53" w:rsidRPr="002B7459" w:rsidRDefault="00382F53" w:rsidP="002B7459">
            <w:pPr>
              <w:numPr>
                <w:ilvl w:val="0"/>
                <w:numId w:val="45"/>
              </w:num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生态专利共享组织</w:t>
            </w:r>
          </w:p>
          <w:p w:rsidR="00382F53" w:rsidRPr="002B7459" w:rsidRDefault="00382F53" w:rsidP="002B7459">
            <w:pPr>
              <w:numPr>
                <w:ilvl w:val="0"/>
                <w:numId w:val="45"/>
              </w:numPr>
              <w:adjustRightInd w:val="0"/>
              <w:spacing w:afterLines="30" w:after="72"/>
              <w:rPr>
                <w:rFonts w:ascii="SimSun" w:eastAsia="SimSun" w:hAnsi="SimSun"/>
                <w:sz w:val="16"/>
                <w:szCs w:val="16"/>
                <w:lang w:eastAsia="zh-CN"/>
              </w:rPr>
            </w:pPr>
            <w:r w:rsidRPr="002B7459">
              <w:rPr>
                <w:rFonts w:ascii="SimSun" w:eastAsia="SimSun" w:hAnsi="SimSun" w:hint="eastAsia"/>
                <w:sz w:val="16"/>
                <w:szCs w:val="16"/>
                <w:lang w:eastAsia="zh-CN"/>
              </w:rPr>
              <w:t>肯尼亚气候创新中心</w:t>
            </w:r>
            <w:r w:rsidR="002A3000" w:rsidRPr="002B7459">
              <w:rPr>
                <w:rFonts w:ascii="SimSun" w:eastAsia="SimSun" w:hAnsi="SimSun"/>
                <w:sz w:val="16"/>
                <w:szCs w:val="16"/>
                <w:lang w:eastAsia="zh-CN"/>
              </w:rPr>
              <w:t>（</w:t>
            </w:r>
            <w:r w:rsidRPr="002B7459">
              <w:rPr>
                <w:rFonts w:ascii="SimSun" w:eastAsia="SimSun" w:hAnsi="SimSun"/>
                <w:sz w:val="16"/>
                <w:szCs w:val="16"/>
                <w:lang w:eastAsia="zh-CN"/>
              </w:rPr>
              <w:t>KCIC</w:t>
            </w:r>
            <w:r w:rsidR="00B03A40" w:rsidRPr="002B7459">
              <w:rPr>
                <w:rFonts w:ascii="SimSun" w:eastAsia="SimSun" w:hAnsi="SimSun"/>
                <w:sz w:val="16"/>
                <w:szCs w:val="16"/>
                <w:lang w:eastAsia="zh-CN"/>
              </w:rPr>
              <w:t>）</w:t>
            </w:r>
          </w:p>
          <w:p w:rsidR="00382F53" w:rsidRPr="002B7459" w:rsidRDefault="00382F53" w:rsidP="002B7459">
            <w:pPr>
              <w:numPr>
                <w:ilvl w:val="0"/>
                <w:numId w:val="45"/>
              </w:numPr>
              <w:adjustRightInd w:val="0"/>
              <w:spacing w:afterLines="30" w:after="72"/>
              <w:rPr>
                <w:rFonts w:ascii="SimSun" w:eastAsia="SimSun" w:hAnsi="SimSun"/>
                <w:sz w:val="16"/>
                <w:szCs w:val="16"/>
                <w:lang w:eastAsia="zh-CN"/>
              </w:rPr>
            </w:pPr>
            <w:r w:rsidRPr="002B7459">
              <w:rPr>
                <w:rFonts w:ascii="SimSun" w:eastAsia="SimSun" w:hAnsi="SimSun" w:hint="eastAsia"/>
                <w:sz w:val="16"/>
                <w:szCs w:val="16"/>
                <w:lang w:eastAsia="zh-CN"/>
              </w:rPr>
              <w:t>气候变化减缓与适应知识与创新团体</w:t>
            </w:r>
            <w:r w:rsidR="002A3000" w:rsidRPr="002B7459">
              <w:rPr>
                <w:rFonts w:ascii="SimSun" w:eastAsia="SimSun" w:hAnsi="SimSun" w:hint="eastAsia"/>
                <w:sz w:val="16"/>
                <w:szCs w:val="16"/>
                <w:lang w:eastAsia="zh-CN"/>
              </w:rPr>
              <w:t>（</w:t>
            </w:r>
            <w:r w:rsidRPr="002B7459">
              <w:rPr>
                <w:rFonts w:ascii="SimSun" w:eastAsia="SimSun" w:hAnsi="SimSun"/>
                <w:sz w:val="16"/>
                <w:szCs w:val="16"/>
                <w:lang w:eastAsia="zh-CN"/>
              </w:rPr>
              <w:t>Climate KIC</w:t>
            </w:r>
            <w:r w:rsidR="00B03A40" w:rsidRPr="002B7459">
              <w:rPr>
                <w:rFonts w:ascii="SimSun" w:eastAsia="SimSun" w:hAnsi="SimSun" w:hint="eastAsia"/>
                <w:sz w:val="16"/>
                <w:szCs w:val="16"/>
                <w:lang w:eastAsia="zh-CN"/>
              </w:rPr>
              <w:t>）</w:t>
            </w:r>
          </w:p>
          <w:p w:rsidR="00382F53" w:rsidRPr="002B7459" w:rsidRDefault="00382F53" w:rsidP="002B7459">
            <w:pPr>
              <w:numPr>
                <w:ilvl w:val="0"/>
                <w:numId w:val="45"/>
              </w:num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早稻田环境研究所</w:t>
            </w:r>
          </w:p>
          <w:p w:rsidR="00382F53" w:rsidRPr="002B7459" w:rsidRDefault="002A3000" w:rsidP="002B7459">
            <w:pPr>
              <w:adjustRightInd w:val="0"/>
              <w:spacing w:afterLines="30" w:after="72"/>
              <w:rPr>
                <w:rFonts w:ascii="SimSun" w:eastAsia="SimSun" w:hAnsi="SimSun"/>
                <w:sz w:val="16"/>
                <w:szCs w:val="16"/>
                <w:highlight w:val="yellow"/>
                <w:lang w:eastAsia="zh-CN"/>
              </w:rPr>
            </w:pPr>
            <w:r w:rsidRPr="002B7459">
              <w:rPr>
                <w:rFonts w:ascii="SimSun" w:eastAsia="SimSun" w:hAnsi="SimSun"/>
                <w:sz w:val="16"/>
                <w:szCs w:val="16"/>
                <w:lang w:eastAsia="zh-CN"/>
              </w:rPr>
              <w:t>（</w:t>
            </w:r>
            <w:r w:rsidR="00382F53" w:rsidRPr="002B7459">
              <w:rPr>
                <w:rFonts w:ascii="SimSun" w:eastAsia="SimSun" w:hAnsi="SimSun" w:hint="eastAsia"/>
                <w:sz w:val="16"/>
                <w:szCs w:val="16"/>
                <w:lang w:eastAsia="zh-CN"/>
              </w:rPr>
              <w:t>累计</w:t>
            </w:r>
            <w:r w:rsidR="00382F53" w:rsidRPr="002B7459">
              <w:rPr>
                <w:rFonts w:ascii="SimSun" w:eastAsia="SimSun" w:hAnsi="SimSun"/>
                <w:sz w:val="16"/>
                <w:szCs w:val="16"/>
                <w:lang w:eastAsia="zh-CN"/>
              </w:rPr>
              <w:t>7</w:t>
            </w:r>
            <w:r w:rsidR="00382F53" w:rsidRPr="002B7459">
              <w:rPr>
                <w:rFonts w:ascii="SimSun" w:eastAsia="SimSun" w:hAnsi="SimSun" w:hint="eastAsia"/>
                <w:sz w:val="16"/>
                <w:szCs w:val="16"/>
                <w:lang w:eastAsia="zh-CN"/>
              </w:rPr>
              <w:t>个</w:t>
            </w:r>
            <w:r w:rsidR="00B03A40" w:rsidRPr="002B7459">
              <w:rPr>
                <w:rFonts w:ascii="SimSun" w:eastAsia="SimSun" w:hAnsi="SimSun"/>
                <w:sz w:val="16"/>
                <w:szCs w:val="16"/>
                <w:lang w:eastAsia="zh-CN"/>
              </w:rPr>
              <w:t>）</w:t>
            </w:r>
          </w:p>
        </w:tc>
        <w:tc>
          <w:tcPr>
            <w:tcW w:w="1134" w:type="dxa"/>
            <w:tcBorders>
              <w:top w:val="single" w:sz="4" w:space="0" w:color="auto"/>
              <w:bottom w:val="nil"/>
            </w:tcBorders>
            <w:tcMar>
              <w:top w:w="110" w:type="dxa"/>
            </w:tcMar>
          </w:tcPr>
          <w:p w:rsidR="00382F53" w:rsidRPr="002B7459" w:rsidRDefault="0044680C" w:rsidP="002B7459">
            <w:pPr>
              <w:keepNext/>
              <w:keepLines/>
              <w:adjustRightInd w:val="0"/>
              <w:spacing w:afterLines="30" w:after="72"/>
              <w:jc w:val="center"/>
              <w:rPr>
                <w:rFonts w:ascii="SimSun" w:eastAsia="SimSun" w:hAnsi="SimSun"/>
                <w:b/>
                <w:bCs/>
                <w:color w:val="FF0000"/>
                <w:sz w:val="16"/>
                <w:szCs w:val="16"/>
                <w:lang w:eastAsia="zh-CN"/>
              </w:rPr>
            </w:pPr>
            <w:r w:rsidRPr="0044680C">
              <w:rPr>
                <w:rFonts w:ascii="SimSun" w:eastAsia="SimSun" w:hAnsi="SimSun" w:cs="SimSun" w:hint="eastAsia"/>
                <w:b/>
                <w:bCs/>
                <w:color w:val="00B050"/>
                <w:sz w:val="16"/>
                <w:szCs w:val="16"/>
                <w:lang w:eastAsia="zh-CN"/>
              </w:rPr>
              <w:t>全部实现</w:t>
            </w:r>
          </w:p>
        </w:tc>
      </w:tr>
      <w:tr w:rsidR="00382F53" w:rsidRPr="00571D2C" w:rsidTr="00886A95">
        <w:trPr>
          <w:cantSplit/>
        </w:trPr>
        <w:tc>
          <w:tcPr>
            <w:tcW w:w="2224" w:type="dxa"/>
            <w:tcBorders>
              <w:top w:val="nil"/>
              <w:bottom w:val="nil"/>
            </w:tcBorders>
            <w:shd w:val="clear" w:color="auto" w:fill="auto"/>
          </w:tcPr>
          <w:p w:rsidR="00382F53" w:rsidRPr="002B7459" w:rsidRDefault="00382F53" w:rsidP="002B7459">
            <w:pPr>
              <w:adjustRightInd w:val="0"/>
              <w:spacing w:afterLines="30" w:after="72"/>
              <w:rPr>
                <w:rFonts w:ascii="SimSun" w:eastAsia="SimSun" w:hAnsi="SimSun"/>
                <w:sz w:val="16"/>
                <w:szCs w:val="16"/>
                <w:lang w:eastAsia="zh-CN"/>
              </w:rPr>
            </w:pPr>
            <w:r w:rsidRPr="002B7459">
              <w:rPr>
                <w:rFonts w:ascii="SimSun" w:eastAsia="SimSun" w:hAnsi="SimSun"/>
                <w:sz w:val="16"/>
                <w:szCs w:val="16"/>
                <w:lang w:eastAsia="zh-CN"/>
              </w:rPr>
              <w:t>WIPO GREEN</w:t>
            </w:r>
            <w:r w:rsidRPr="002B7459">
              <w:rPr>
                <w:rFonts w:ascii="SimSun" w:eastAsia="SimSun" w:hAnsi="SimSun" w:cs="SimSun" w:hint="eastAsia"/>
                <w:sz w:val="16"/>
                <w:szCs w:val="16"/>
                <w:lang w:eastAsia="zh-CN"/>
              </w:rPr>
              <w:t>催生的为知识转让、技术调适、转让和</w:t>
            </w:r>
            <w:r w:rsidRPr="002B7459">
              <w:rPr>
                <w:rFonts w:ascii="SimSun" w:eastAsia="SimSun" w:hAnsi="SimSun" w:cs="SimSun"/>
                <w:sz w:val="16"/>
                <w:szCs w:val="16"/>
                <w:lang w:eastAsia="zh-CN"/>
              </w:rPr>
              <w:t>/</w:t>
            </w:r>
            <w:r w:rsidRPr="002B7459">
              <w:rPr>
                <w:rFonts w:ascii="SimSun" w:eastAsia="SimSun" w:hAnsi="SimSun" w:cs="SimSun" w:hint="eastAsia"/>
                <w:sz w:val="16"/>
                <w:szCs w:val="16"/>
                <w:lang w:eastAsia="zh-CN"/>
              </w:rPr>
              <w:t>或扩散提供便利的协议数</w:t>
            </w:r>
          </w:p>
        </w:tc>
        <w:tc>
          <w:tcPr>
            <w:tcW w:w="1985" w:type="dxa"/>
            <w:tcBorders>
              <w:top w:val="nil"/>
              <w:bottom w:val="nil"/>
            </w:tcBorders>
            <w:shd w:val="clear" w:color="auto" w:fill="auto"/>
          </w:tcPr>
          <w:p w:rsidR="00382F53" w:rsidRPr="002B7459" w:rsidRDefault="00382F53" w:rsidP="002B7459">
            <w:pPr>
              <w:adjustRightInd w:val="0"/>
              <w:spacing w:afterLines="30" w:after="72"/>
              <w:rPr>
                <w:rFonts w:ascii="SimSun" w:eastAsia="SimSun" w:hAnsi="SimSun"/>
                <w:color w:val="002060"/>
                <w:sz w:val="16"/>
                <w:szCs w:val="16"/>
                <w:lang w:eastAsia="zh-CN"/>
              </w:rPr>
            </w:pPr>
            <w:r w:rsidRPr="002B2302">
              <w:rPr>
                <w:rFonts w:ascii="KaiTi" w:eastAsia="KaiTi" w:hAnsi="KaiTi"/>
                <w:iCs/>
                <w:sz w:val="16"/>
                <w:szCs w:val="16"/>
                <w:lang w:eastAsia="zh-CN"/>
              </w:rPr>
              <w:t>2013</w:t>
            </w:r>
            <w:r w:rsidRPr="002B2302">
              <w:rPr>
                <w:rFonts w:ascii="KaiTi" w:eastAsia="KaiTi" w:hAnsi="KaiTi" w:hint="eastAsia"/>
                <w:iCs/>
                <w:sz w:val="16"/>
                <w:szCs w:val="16"/>
                <w:lang w:eastAsia="zh-CN"/>
              </w:rPr>
              <w:t>年底最新基准</w:t>
            </w:r>
            <w:r w:rsidRPr="002B2302">
              <w:rPr>
                <w:rFonts w:ascii="KaiTi" w:eastAsia="KaiTi" w:hAnsi="KaiTi" w:cs="SimSun" w:hint="eastAsia"/>
                <w:iCs/>
                <w:color w:val="002060"/>
                <w:sz w:val="16"/>
                <w:szCs w:val="16"/>
                <w:lang w:eastAsia="zh-CN"/>
              </w:rPr>
              <w:t>：</w:t>
            </w:r>
            <w:r w:rsidRPr="002B7459">
              <w:rPr>
                <w:rFonts w:ascii="SimSun" w:eastAsia="SimSun" w:hAnsi="SimSun"/>
                <w:color w:val="002060"/>
                <w:sz w:val="16"/>
                <w:szCs w:val="16"/>
                <w:lang w:eastAsia="zh-CN"/>
              </w:rPr>
              <w:t>2012</w:t>
            </w:r>
            <w:r w:rsidRPr="002B7459">
              <w:rPr>
                <w:rFonts w:ascii="SimSun" w:eastAsia="SimSun" w:hAnsi="SimSun" w:cs="SimSun" w:hint="eastAsia"/>
                <w:color w:val="002060"/>
                <w:sz w:val="16"/>
                <w:szCs w:val="16"/>
                <w:lang w:eastAsia="zh-CN"/>
              </w:rPr>
              <w:t>和</w:t>
            </w:r>
            <w:r w:rsidRPr="002B7459">
              <w:rPr>
                <w:rFonts w:ascii="SimSun" w:eastAsia="SimSun" w:hAnsi="SimSun"/>
                <w:color w:val="002060"/>
                <w:sz w:val="16"/>
                <w:szCs w:val="16"/>
                <w:lang w:eastAsia="zh-CN"/>
              </w:rPr>
              <w:t>2013</w:t>
            </w:r>
            <w:r w:rsidRPr="002B7459">
              <w:rPr>
                <w:rFonts w:ascii="SimSun" w:eastAsia="SimSun" w:hAnsi="SimSun" w:cs="SimSun" w:hint="eastAsia"/>
                <w:color w:val="002060"/>
                <w:sz w:val="16"/>
                <w:szCs w:val="16"/>
                <w:lang w:eastAsia="zh-CN"/>
              </w:rPr>
              <w:t>年</w:t>
            </w:r>
            <w:r w:rsidRPr="002B7459">
              <w:rPr>
                <w:rFonts w:ascii="SimSun" w:eastAsia="SimSun" w:hAnsi="SimSun"/>
                <w:color w:val="002060"/>
                <w:sz w:val="16"/>
                <w:szCs w:val="16"/>
                <w:lang w:eastAsia="zh-CN"/>
              </w:rPr>
              <w:t>WIPO GREEN</w:t>
            </w:r>
            <w:r w:rsidRPr="002B7459">
              <w:rPr>
                <w:rFonts w:ascii="SimSun" w:eastAsia="SimSun" w:hAnsi="SimSun" w:cs="SimSun" w:hint="eastAsia"/>
                <w:color w:val="002060"/>
                <w:sz w:val="16"/>
                <w:szCs w:val="16"/>
                <w:lang w:eastAsia="zh-CN"/>
              </w:rPr>
              <w:t>签署：</w:t>
            </w:r>
          </w:p>
          <w:p w:rsidR="00382F53" w:rsidRPr="002B2302" w:rsidRDefault="00382F53" w:rsidP="002B7459">
            <w:pPr>
              <w:adjustRightInd w:val="0"/>
              <w:spacing w:afterLines="30" w:after="72"/>
              <w:rPr>
                <w:rFonts w:ascii="KaiTi" w:eastAsia="KaiTi" w:hAnsi="KaiTi"/>
                <w:iCs/>
                <w:color w:val="002060"/>
                <w:sz w:val="16"/>
                <w:szCs w:val="16"/>
                <w:lang w:eastAsia="zh-CN"/>
              </w:rPr>
            </w:pPr>
            <w:r w:rsidRPr="002B7459">
              <w:rPr>
                <w:rFonts w:ascii="SimSun" w:eastAsia="SimSun" w:hAnsi="SimSun" w:cs="SimSun" w:hint="eastAsia"/>
                <w:color w:val="002060"/>
                <w:sz w:val="16"/>
                <w:szCs w:val="16"/>
                <w:lang w:eastAsia="zh-CN"/>
              </w:rPr>
              <w:t>与外部合作伙伴关于数据整合的两项协议</w:t>
            </w:r>
            <w:r w:rsidR="002A3000" w:rsidRPr="002B7459">
              <w:rPr>
                <w:rFonts w:ascii="SimSun" w:eastAsia="SimSun" w:hAnsi="SimSun"/>
                <w:color w:val="002060"/>
                <w:sz w:val="16"/>
                <w:szCs w:val="16"/>
                <w:lang w:eastAsia="zh-CN"/>
              </w:rPr>
              <w:t>（</w:t>
            </w:r>
            <w:r w:rsidRPr="002B7459">
              <w:rPr>
                <w:rFonts w:ascii="SimSun" w:eastAsia="SimSun" w:hAnsi="SimSun" w:cs="SimSun" w:hint="eastAsia"/>
                <w:color w:val="002060"/>
                <w:sz w:val="16"/>
                <w:szCs w:val="16"/>
                <w:lang w:eastAsia="zh-CN"/>
              </w:rPr>
              <w:t>大学技术管理者协会</w:t>
            </w:r>
            <w:r w:rsidR="002A3000" w:rsidRPr="002B7459">
              <w:rPr>
                <w:rFonts w:ascii="SimSun" w:eastAsia="SimSun" w:hAnsi="SimSun"/>
                <w:color w:val="002060"/>
                <w:sz w:val="16"/>
                <w:szCs w:val="16"/>
                <w:lang w:eastAsia="zh-CN"/>
              </w:rPr>
              <w:t>（</w:t>
            </w:r>
            <w:r w:rsidRPr="002B7459">
              <w:rPr>
                <w:rFonts w:ascii="SimSun" w:eastAsia="SimSun" w:hAnsi="SimSun"/>
                <w:color w:val="002060"/>
                <w:sz w:val="16"/>
                <w:szCs w:val="16"/>
                <w:lang w:eastAsia="zh-CN"/>
              </w:rPr>
              <w:t>AUTM</w:t>
            </w:r>
            <w:r w:rsidR="00B03A40" w:rsidRPr="002B7459">
              <w:rPr>
                <w:rFonts w:ascii="SimSun" w:eastAsia="SimSun" w:hAnsi="SimSun"/>
                <w:color w:val="002060"/>
                <w:sz w:val="16"/>
                <w:szCs w:val="16"/>
                <w:lang w:eastAsia="zh-CN"/>
              </w:rPr>
              <w:t>）</w:t>
            </w:r>
            <w:r w:rsidRPr="002B7459">
              <w:rPr>
                <w:rFonts w:ascii="SimSun" w:eastAsia="SimSun" w:hAnsi="SimSun" w:cs="SimSun" w:hint="eastAsia"/>
                <w:color w:val="002060"/>
                <w:sz w:val="16"/>
                <w:szCs w:val="16"/>
                <w:lang w:eastAsia="zh-CN"/>
              </w:rPr>
              <w:t>和东非气候创新网络</w:t>
            </w:r>
            <w:r w:rsidR="002A3000" w:rsidRPr="002B7459">
              <w:rPr>
                <w:rFonts w:ascii="SimSun" w:eastAsia="SimSun" w:hAnsi="SimSun"/>
                <w:color w:val="002060"/>
                <w:sz w:val="16"/>
                <w:szCs w:val="16"/>
                <w:lang w:eastAsia="zh-CN"/>
              </w:rPr>
              <w:t>（</w:t>
            </w:r>
            <w:r w:rsidRPr="002B7459">
              <w:rPr>
                <w:rFonts w:ascii="SimSun" w:eastAsia="SimSun" w:hAnsi="SimSun"/>
                <w:color w:val="002060"/>
                <w:sz w:val="16"/>
                <w:szCs w:val="16"/>
                <w:lang w:eastAsia="zh-CN"/>
              </w:rPr>
              <w:t>EACIN</w:t>
            </w:r>
            <w:r w:rsidR="00B03A40" w:rsidRPr="002B7459">
              <w:rPr>
                <w:rFonts w:ascii="SimSun" w:eastAsia="SimSun" w:hAnsi="SimSun"/>
                <w:color w:val="002060"/>
                <w:sz w:val="16"/>
                <w:szCs w:val="16"/>
                <w:lang w:eastAsia="zh-CN"/>
              </w:rPr>
              <w:t>））</w:t>
            </w:r>
          </w:p>
          <w:p w:rsidR="00382F53" w:rsidRPr="002B7459" w:rsidRDefault="00382F53" w:rsidP="002B7459">
            <w:pPr>
              <w:adjustRightInd w:val="0"/>
              <w:spacing w:afterLines="30" w:after="72"/>
              <w:rPr>
                <w:rFonts w:ascii="SimSun" w:eastAsia="SimSun" w:hAnsi="SimSun"/>
                <w:i/>
                <w:iCs/>
                <w:color w:val="002060"/>
                <w:sz w:val="16"/>
                <w:szCs w:val="16"/>
                <w:highlight w:val="yellow"/>
                <w:lang w:eastAsia="zh-CN"/>
              </w:rPr>
            </w:pPr>
            <w:r w:rsidRPr="002B2302">
              <w:rPr>
                <w:rFonts w:ascii="KaiTi" w:eastAsia="KaiTi" w:hAnsi="KaiTi"/>
                <w:iCs/>
                <w:sz w:val="16"/>
                <w:szCs w:val="16"/>
                <w:lang w:eastAsia="zh-CN"/>
              </w:rPr>
              <w:t>2014/15</w:t>
            </w:r>
            <w:r w:rsidRPr="002B2302">
              <w:rPr>
                <w:rFonts w:ascii="KaiTi" w:eastAsia="KaiTi" w:hAnsi="KaiTi" w:hint="eastAsia"/>
                <w:iCs/>
                <w:sz w:val="16"/>
                <w:szCs w:val="16"/>
                <w:lang w:eastAsia="zh-CN"/>
              </w:rPr>
              <w:t>年计划和预算原始基准</w:t>
            </w:r>
            <w:r w:rsidRPr="002B2302">
              <w:rPr>
                <w:rFonts w:ascii="KaiTi" w:eastAsia="KaiTi" w:hAnsi="KaiTi" w:cs="SimSun" w:hint="eastAsia"/>
                <w:iCs/>
                <w:sz w:val="16"/>
                <w:szCs w:val="16"/>
                <w:lang w:eastAsia="zh-CN"/>
              </w:rPr>
              <w:t>：</w:t>
            </w:r>
            <w:r w:rsidRPr="002B7459">
              <w:rPr>
                <w:rFonts w:ascii="SimSun" w:eastAsia="SimSun" w:hAnsi="SimSun"/>
                <w:sz w:val="16"/>
                <w:szCs w:val="16"/>
                <w:lang w:eastAsia="zh-CN"/>
              </w:rPr>
              <w:t>0</w:t>
            </w:r>
            <w:r w:rsidR="002A3000" w:rsidRPr="002B7459">
              <w:rPr>
                <w:rFonts w:ascii="SimSun" w:eastAsia="SimSun" w:hAnsi="SimSun"/>
                <w:sz w:val="16"/>
                <w:szCs w:val="16"/>
                <w:lang w:eastAsia="zh-CN"/>
              </w:rPr>
              <w:t>（</w:t>
            </w:r>
            <w:r w:rsidRPr="002B7459">
              <w:rPr>
                <w:rFonts w:ascii="SimSun" w:eastAsia="SimSun" w:hAnsi="SimSun"/>
                <w:sz w:val="16"/>
                <w:szCs w:val="16"/>
                <w:lang w:eastAsia="zh-CN"/>
              </w:rPr>
              <w:t>0</w:t>
            </w:r>
            <w:r w:rsidR="00B03A40" w:rsidRPr="002B7459">
              <w:rPr>
                <w:rFonts w:ascii="SimSun" w:eastAsia="SimSun" w:hAnsi="SimSun"/>
                <w:sz w:val="16"/>
                <w:szCs w:val="16"/>
                <w:lang w:eastAsia="zh-CN"/>
              </w:rPr>
              <w:t>）</w:t>
            </w:r>
          </w:p>
        </w:tc>
        <w:tc>
          <w:tcPr>
            <w:tcW w:w="1639" w:type="dxa"/>
            <w:gridSpan w:val="4"/>
            <w:tcBorders>
              <w:top w:val="nil"/>
              <w:bottom w:val="nil"/>
            </w:tcBorders>
            <w:shd w:val="clear" w:color="auto" w:fill="auto"/>
            <w:tcMar>
              <w:top w:w="110" w:type="dxa"/>
            </w:tcMar>
          </w:tcPr>
          <w:p w:rsidR="00382F53" w:rsidRPr="002B7459" w:rsidRDefault="00382F53" w:rsidP="002B7459">
            <w:pPr>
              <w:adjustRightInd w:val="0"/>
              <w:spacing w:afterLines="30" w:after="72"/>
              <w:rPr>
                <w:rFonts w:ascii="SimSun" w:eastAsia="SimSun" w:hAnsi="SimSun"/>
                <w:sz w:val="16"/>
                <w:szCs w:val="16"/>
              </w:rPr>
            </w:pPr>
            <w:r w:rsidRPr="002B7459">
              <w:rPr>
                <w:rFonts w:ascii="SimSun" w:eastAsia="SimSun" w:hAnsi="SimSun"/>
                <w:sz w:val="16"/>
                <w:szCs w:val="16"/>
              </w:rPr>
              <w:t>250</w:t>
            </w:r>
          </w:p>
        </w:tc>
        <w:tc>
          <w:tcPr>
            <w:tcW w:w="2472" w:type="dxa"/>
            <w:tcBorders>
              <w:top w:val="nil"/>
              <w:bottom w:val="nil"/>
            </w:tcBorders>
            <w:shd w:val="clear" w:color="auto" w:fill="FFFFFF"/>
            <w:tcMar>
              <w:top w:w="110" w:type="dxa"/>
            </w:tcMar>
          </w:tcPr>
          <w:p w:rsidR="00382F53" w:rsidRPr="002B7459" w:rsidRDefault="00382F53" w:rsidP="002B7459">
            <w:pPr>
              <w:adjustRightInd w:val="0"/>
              <w:spacing w:afterLines="30" w:after="72"/>
              <w:rPr>
                <w:rFonts w:ascii="SimSun" w:eastAsia="SimSun" w:hAnsi="SimSun" w:cs="SimSun"/>
                <w:sz w:val="16"/>
                <w:szCs w:val="16"/>
                <w:lang w:eastAsia="zh-CN"/>
              </w:rPr>
            </w:pPr>
            <w:r w:rsidRPr="002B7459">
              <w:rPr>
                <w:rFonts w:ascii="SimSun" w:eastAsia="SimSun" w:hAnsi="SimSun"/>
                <w:sz w:val="16"/>
                <w:szCs w:val="16"/>
                <w:lang w:eastAsia="zh-CN"/>
              </w:rPr>
              <w:t>2014/15</w:t>
            </w:r>
            <w:r w:rsidRPr="002B7459">
              <w:rPr>
                <w:rFonts w:ascii="SimSun" w:eastAsia="SimSun" w:hAnsi="SimSun" w:hint="eastAsia"/>
                <w:sz w:val="16"/>
                <w:szCs w:val="16"/>
                <w:lang w:eastAsia="zh-CN"/>
              </w:rPr>
              <w:t>年新增5</w:t>
            </w:r>
            <w:r w:rsidRPr="002B7459">
              <w:rPr>
                <w:rFonts w:ascii="SimSun" w:eastAsia="SimSun" w:hAnsi="SimSun" w:cs="SimSun" w:hint="eastAsia"/>
                <w:sz w:val="16"/>
                <w:szCs w:val="16"/>
                <w:lang w:eastAsia="zh-CN"/>
              </w:rPr>
              <w:t>个协议：</w:t>
            </w:r>
          </w:p>
          <w:p w:rsidR="00382F53" w:rsidRPr="002B7459" w:rsidRDefault="00382F53" w:rsidP="002B7459">
            <w:pPr>
              <w:numPr>
                <w:ilvl w:val="0"/>
                <w:numId w:val="46"/>
              </w:num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丹麦专利商标局</w:t>
            </w:r>
            <w:r w:rsidR="002A3000" w:rsidRPr="002B7459">
              <w:rPr>
                <w:rFonts w:ascii="SimSun" w:eastAsia="SimSun" w:hAnsi="SimSun"/>
                <w:sz w:val="16"/>
                <w:szCs w:val="16"/>
                <w:lang w:eastAsia="zh-CN"/>
              </w:rPr>
              <w:t>（</w:t>
            </w:r>
            <w:r w:rsidRPr="002B7459">
              <w:rPr>
                <w:rFonts w:ascii="SimSun" w:eastAsia="SimSun" w:hAnsi="SimSun"/>
                <w:sz w:val="16"/>
                <w:szCs w:val="16"/>
                <w:lang w:eastAsia="zh-CN"/>
              </w:rPr>
              <w:t>DKPTO</w:t>
            </w:r>
            <w:r w:rsidR="00B03A40" w:rsidRPr="002B7459">
              <w:rPr>
                <w:rFonts w:ascii="SimSun" w:eastAsia="SimSun" w:hAnsi="SimSun"/>
                <w:sz w:val="16"/>
                <w:szCs w:val="16"/>
                <w:lang w:eastAsia="zh-CN"/>
              </w:rPr>
              <w:t>）</w:t>
            </w:r>
          </w:p>
          <w:p w:rsidR="00382F53" w:rsidRPr="002B7459" w:rsidRDefault="00382F53" w:rsidP="002B7459">
            <w:pPr>
              <w:numPr>
                <w:ilvl w:val="0"/>
                <w:numId w:val="46"/>
              </w:numPr>
              <w:adjustRightInd w:val="0"/>
              <w:spacing w:afterLines="30" w:after="72"/>
              <w:rPr>
                <w:rFonts w:ascii="SimSun" w:eastAsia="SimSun" w:hAnsi="SimSun"/>
                <w:sz w:val="16"/>
                <w:szCs w:val="16"/>
                <w:lang w:eastAsia="zh-CN"/>
              </w:rPr>
            </w:pPr>
            <w:r w:rsidRPr="002B7459">
              <w:rPr>
                <w:rFonts w:ascii="SimSun" w:eastAsia="SimSun" w:hAnsi="SimSun"/>
                <w:sz w:val="16"/>
                <w:szCs w:val="16"/>
                <w:lang w:eastAsia="zh-CN"/>
              </w:rPr>
              <w:t>KOTEC</w:t>
            </w:r>
          </w:p>
          <w:p w:rsidR="00382F53" w:rsidRPr="002B7459" w:rsidRDefault="00382F53" w:rsidP="002B7459">
            <w:pPr>
              <w:numPr>
                <w:ilvl w:val="0"/>
                <w:numId w:val="46"/>
              </w:num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安联技术</w:t>
            </w:r>
          </w:p>
          <w:p w:rsidR="00382F53" w:rsidRPr="002B7459" w:rsidRDefault="00382F53" w:rsidP="002B7459">
            <w:pPr>
              <w:numPr>
                <w:ilvl w:val="0"/>
                <w:numId w:val="46"/>
              </w:num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联合国南南合作办公室</w:t>
            </w:r>
            <w:r w:rsidR="002A3000" w:rsidRPr="002B7459">
              <w:rPr>
                <w:rFonts w:ascii="SimSun" w:eastAsia="SimSun" w:hAnsi="SimSun"/>
                <w:sz w:val="16"/>
                <w:szCs w:val="16"/>
                <w:lang w:eastAsia="zh-CN"/>
              </w:rPr>
              <w:t>（</w:t>
            </w:r>
            <w:r w:rsidRPr="002B7459">
              <w:rPr>
                <w:rFonts w:ascii="SimSun" w:eastAsia="SimSun" w:hAnsi="SimSun"/>
                <w:sz w:val="16"/>
                <w:szCs w:val="16"/>
                <w:lang w:eastAsia="zh-CN"/>
              </w:rPr>
              <w:t>UNOSSC</w:t>
            </w:r>
            <w:r w:rsidR="00B03A40" w:rsidRPr="002B7459">
              <w:rPr>
                <w:rFonts w:ascii="SimSun" w:eastAsia="SimSun" w:hAnsi="SimSun"/>
                <w:sz w:val="16"/>
                <w:szCs w:val="16"/>
                <w:lang w:eastAsia="zh-CN"/>
              </w:rPr>
              <w:t>）</w:t>
            </w:r>
          </w:p>
          <w:p w:rsidR="00382F53" w:rsidRPr="002B7459" w:rsidRDefault="00382F53" w:rsidP="002B7459">
            <w:pPr>
              <w:numPr>
                <w:ilvl w:val="0"/>
                <w:numId w:val="46"/>
              </w:numPr>
              <w:adjustRightInd w:val="0"/>
              <w:spacing w:afterLines="30" w:after="72"/>
              <w:rPr>
                <w:rFonts w:ascii="SimSun" w:eastAsia="SimSun" w:hAnsi="SimSun"/>
                <w:sz w:val="16"/>
                <w:szCs w:val="16"/>
                <w:lang w:eastAsia="zh-CN"/>
              </w:rPr>
            </w:pPr>
            <w:r w:rsidRPr="002B7459">
              <w:rPr>
                <w:rFonts w:ascii="SimSun" w:eastAsia="SimSun" w:hAnsi="SimSun" w:hint="eastAsia"/>
                <w:sz w:val="16"/>
                <w:szCs w:val="16"/>
                <w:lang w:eastAsia="zh-CN"/>
              </w:rPr>
              <w:t>经济部</w:t>
            </w:r>
            <w:r w:rsidR="002A3000" w:rsidRPr="002B7459">
              <w:rPr>
                <w:rFonts w:ascii="SimSun" w:eastAsia="SimSun" w:hAnsi="SimSun" w:hint="eastAsia"/>
                <w:sz w:val="16"/>
                <w:szCs w:val="16"/>
                <w:lang w:eastAsia="zh-CN"/>
              </w:rPr>
              <w:t>（</w:t>
            </w:r>
            <w:r w:rsidRPr="002B7459">
              <w:rPr>
                <w:rFonts w:ascii="SimSun" w:eastAsia="SimSun" w:hAnsi="SimSun" w:hint="eastAsia"/>
                <w:sz w:val="16"/>
                <w:szCs w:val="16"/>
                <w:lang w:eastAsia="zh-CN"/>
              </w:rPr>
              <w:t>以色列</w:t>
            </w:r>
            <w:r w:rsidR="00B03A40" w:rsidRPr="002B7459">
              <w:rPr>
                <w:rFonts w:ascii="SimSun" w:eastAsia="SimSun" w:hAnsi="SimSun" w:hint="eastAsia"/>
                <w:sz w:val="16"/>
                <w:szCs w:val="16"/>
                <w:lang w:eastAsia="zh-CN"/>
              </w:rPr>
              <w:t>）</w:t>
            </w:r>
          </w:p>
          <w:p w:rsidR="00382F53" w:rsidRPr="002B7459" w:rsidRDefault="002A3000" w:rsidP="002B7459">
            <w:pPr>
              <w:adjustRightInd w:val="0"/>
              <w:spacing w:afterLines="30" w:after="72"/>
              <w:ind w:left="360"/>
              <w:rPr>
                <w:rFonts w:ascii="SimSun" w:eastAsia="SimSun" w:hAnsi="SimSun"/>
                <w:sz w:val="16"/>
                <w:szCs w:val="16"/>
                <w:lang w:eastAsia="zh-CN"/>
              </w:rPr>
            </w:pPr>
            <w:r w:rsidRPr="002B7459">
              <w:rPr>
                <w:rFonts w:ascii="SimSun" w:eastAsia="SimSun" w:hAnsi="SimSun"/>
                <w:sz w:val="16"/>
                <w:szCs w:val="16"/>
                <w:lang w:eastAsia="zh-CN"/>
              </w:rPr>
              <w:t>（</w:t>
            </w:r>
            <w:r w:rsidR="00382F53" w:rsidRPr="002B7459">
              <w:rPr>
                <w:rFonts w:ascii="SimSun" w:eastAsia="SimSun" w:hAnsi="SimSun" w:hint="eastAsia"/>
                <w:sz w:val="16"/>
                <w:szCs w:val="16"/>
                <w:lang w:eastAsia="zh-CN"/>
              </w:rPr>
              <w:t>累计</w:t>
            </w:r>
            <w:r w:rsidR="00382F53" w:rsidRPr="002B7459">
              <w:rPr>
                <w:rFonts w:ascii="SimSun" w:eastAsia="SimSun" w:hAnsi="SimSun"/>
                <w:sz w:val="16"/>
                <w:szCs w:val="16"/>
                <w:lang w:eastAsia="zh-CN"/>
              </w:rPr>
              <w:t>7</w:t>
            </w:r>
            <w:r w:rsidR="00382F53" w:rsidRPr="002B7459">
              <w:rPr>
                <w:rFonts w:ascii="SimSun" w:eastAsia="SimSun" w:hAnsi="SimSun" w:hint="eastAsia"/>
                <w:sz w:val="16"/>
                <w:szCs w:val="16"/>
                <w:lang w:eastAsia="zh-CN"/>
              </w:rPr>
              <w:t>个</w:t>
            </w:r>
            <w:r w:rsidR="00B03A40" w:rsidRPr="002B7459">
              <w:rPr>
                <w:rFonts w:ascii="SimSun" w:eastAsia="SimSun" w:hAnsi="SimSun"/>
                <w:sz w:val="16"/>
                <w:szCs w:val="16"/>
                <w:lang w:eastAsia="zh-CN"/>
              </w:rPr>
              <w:t>）</w:t>
            </w:r>
          </w:p>
        </w:tc>
        <w:tc>
          <w:tcPr>
            <w:tcW w:w="1134" w:type="dxa"/>
            <w:tcBorders>
              <w:top w:val="nil"/>
              <w:bottom w:val="nil"/>
            </w:tcBorders>
            <w:tcMar>
              <w:top w:w="110" w:type="dxa"/>
            </w:tcMar>
          </w:tcPr>
          <w:p w:rsidR="00382F53" w:rsidRPr="002B7459" w:rsidRDefault="0044680C" w:rsidP="002B7459">
            <w:pPr>
              <w:keepNext/>
              <w:keepLines/>
              <w:adjustRightInd w:val="0"/>
              <w:spacing w:afterLines="30" w:after="72"/>
              <w:jc w:val="center"/>
              <w:rPr>
                <w:rFonts w:ascii="SimSun" w:eastAsia="SimSun" w:hAnsi="SimSun"/>
                <w:b/>
                <w:bCs/>
                <w:color w:val="FF0000"/>
                <w:sz w:val="16"/>
                <w:szCs w:val="16"/>
                <w:lang w:eastAsia="zh-CN"/>
              </w:rPr>
            </w:pPr>
            <w:r w:rsidRPr="0044680C">
              <w:rPr>
                <w:rFonts w:ascii="SimSun" w:eastAsia="SimSun" w:hAnsi="SimSun" w:cs="SimSun" w:hint="eastAsia"/>
                <w:b/>
                <w:bCs/>
                <w:color w:val="FF0000"/>
                <w:sz w:val="16"/>
                <w:szCs w:val="16"/>
                <w:lang w:eastAsia="zh-CN"/>
              </w:rPr>
              <w:t>未实现</w:t>
            </w:r>
          </w:p>
        </w:tc>
      </w:tr>
      <w:tr w:rsidR="00382F53" w:rsidRPr="00571D2C" w:rsidTr="00886A95">
        <w:trPr>
          <w:cantSplit/>
        </w:trPr>
        <w:tc>
          <w:tcPr>
            <w:tcW w:w="2224" w:type="dxa"/>
            <w:tcBorders>
              <w:top w:val="nil"/>
              <w:bottom w:val="single" w:sz="4" w:space="0" w:color="auto"/>
            </w:tcBorders>
            <w:shd w:val="clear" w:color="auto" w:fill="auto"/>
          </w:tcPr>
          <w:p w:rsidR="00382F53" w:rsidRPr="002B7459" w:rsidRDefault="00382F53" w:rsidP="002B7459">
            <w:p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全球性挑战网站的访问数量</w:t>
            </w:r>
          </w:p>
        </w:tc>
        <w:tc>
          <w:tcPr>
            <w:tcW w:w="1985" w:type="dxa"/>
            <w:tcBorders>
              <w:top w:val="nil"/>
              <w:bottom w:val="single" w:sz="4" w:space="0" w:color="auto"/>
            </w:tcBorders>
            <w:shd w:val="clear" w:color="auto" w:fill="auto"/>
          </w:tcPr>
          <w:p w:rsidR="00382F53" w:rsidRPr="002B7459" w:rsidRDefault="00382F53" w:rsidP="002B7459">
            <w:pPr>
              <w:adjustRightInd w:val="0"/>
              <w:spacing w:afterLines="30" w:after="72"/>
              <w:rPr>
                <w:rFonts w:ascii="SimSun" w:eastAsia="SimSun" w:hAnsi="SimSun"/>
                <w:color w:val="002060"/>
                <w:sz w:val="16"/>
                <w:szCs w:val="16"/>
                <w:lang w:eastAsia="zh-CN"/>
              </w:rPr>
            </w:pPr>
            <w:r w:rsidRPr="002B2302">
              <w:rPr>
                <w:rFonts w:ascii="KaiTi" w:eastAsia="KaiTi" w:hAnsi="KaiTi"/>
                <w:iCs/>
                <w:sz w:val="16"/>
                <w:szCs w:val="16"/>
                <w:lang w:eastAsia="zh-CN"/>
              </w:rPr>
              <w:t>2013</w:t>
            </w:r>
            <w:r w:rsidRPr="002B2302">
              <w:rPr>
                <w:rFonts w:ascii="KaiTi" w:eastAsia="KaiTi" w:hAnsi="KaiTi" w:hint="eastAsia"/>
                <w:iCs/>
                <w:sz w:val="16"/>
                <w:szCs w:val="16"/>
                <w:lang w:eastAsia="zh-CN"/>
              </w:rPr>
              <w:t>年底最新基准</w:t>
            </w:r>
            <w:r w:rsidRPr="002B2302">
              <w:rPr>
                <w:rFonts w:ascii="KaiTi" w:eastAsia="KaiTi" w:hAnsi="KaiTi" w:cs="SimSun" w:hint="eastAsia"/>
                <w:iCs/>
                <w:color w:val="002060"/>
                <w:sz w:val="16"/>
                <w:szCs w:val="16"/>
                <w:lang w:eastAsia="zh-CN"/>
              </w:rPr>
              <w:t>：</w:t>
            </w:r>
          </w:p>
          <w:p w:rsidR="00382F53" w:rsidRPr="002B7459" w:rsidRDefault="002A3000" w:rsidP="002B7459">
            <w:pPr>
              <w:adjustRightInd w:val="0"/>
              <w:spacing w:afterLines="30" w:after="72"/>
              <w:rPr>
                <w:rFonts w:ascii="SimSun" w:eastAsia="SimSun" w:hAnsi="SimSun"/>
                <w:color w:val="002060"/>
                <w:sz w:val="16"/>
                <w:szCs w:val="16"/>
                <w:lang w:eastAsia="zh-CN"/>
              </w:rPr>
            </w:pPr>
            <w:r w:rsidRPr="002B7459">
              <w:rPr>
                <w:rFonts w:ascii="SimSun" w:eastAsia="SimSun" w:hAnsi="SimSun"/>
                <w:color w:val="002060"/>
                <w:sz w:val="16"/>
                <w:szCs w:val="16"/>
                <w:lang w:eastAsia="zh-CN"/>
              </w:rPr>
              <w:t>（</w:t>
            </w:r>
            <w:r w:rsidR="00382F53" w:rsidRPr="002B7459">
              <w:rPr>
                <w:rFonts w:ascii="SimSun" w:eastAsia="SimSun" w:hAnsi="SimSun"/>
                <w:color w:val="002060"/>
                <w:sz w:val="16"/>
                <w:szCs w:val="16"/>
                <w:lang w:eastAsia="zh-CN"/>
              </w:rPr>
              <w:t>GCD</w:t>
            </w:r>
            <w:r w:rsidR="00B03A40" w:rsidRPr="002B7459">
              <w:rPr>
                <w:rFonts w:ascii="SimSun" w:eastAsia="SimSun" w:hAnsi="SimSun"/>
                <w:color w:val="002060"/>
                <w:sz w:val="16"/>
                <w:szCs w:val="16"/>
                <w:lang w:eastAsia="zh-CN"/>
              </w:rPr>
              <w:t>）</w:t>
            </w:r>
            <w:r w:rsidR="00382F53" w:rsidRPr="002B7459">
              <w:rPr>
                <w:rFonts w:ascii="SimSun" w:eastAsia="SimSun" w:hAnsi="SimSun" w:cs="SimSun" w:hint="eastAsia"/>
                <w:color w:val="002060"/>
                <w:sz w:val="16"/>
                <w:szCs w:val="16"/>
                <w:lang w:eastAsia="zh-CN"/>
              </w:rPr>
              <w:t>页面访问量为</w:t>
            </w:r>
            <w:r w:rsidR="00382F53" w:rsidRPr="002B7459">
              <w:rPr>
                <w:rFonts w:ascii="SimSun" w:eastAsia="SimSun" w:hAnsi="SimSun"/>
                <w:color w:val="002060"/>
                <w:sz w:val="16"/>
                <w:szCs w:val="16"/>
                <w:lang w:eastAsia="zh-CN"/>
              </w:rPr>
              <w:t>6,476</w:t>
            </w:r>
          </w:p>
          <w:p w:rsidR="00382F53" w:rsidRPr="002B7459" w:rsidRDefault="00382F53" w:rsidP="002B7459">
            <w:pPr>
              <w:adjustRightInd w:val="0"/>
              <w:spacing w:afterLines="30" w:after="72"/>
              <w:rPr>
                <w:rFonts w:ascii="SimSun" w:eastAsia="SimSun" w:hAnsi="SimSun"/>
                <w:color w:val="002060"/>
                <w:sz w:val="16"/>
                <w:szCs w:val="16"/>
                <w:lang w:eastAsia="zh-CN"/>
              </w:rPr>
            </w:pPr>
            <w:r w:rsidRPr="002B7459">
              <w:rPr>
                <w:rFonts w:ascii="SimSun" w:eastAsia="SimSun" w:hAnsi="SimSun"/>
                <w:color w:val="002060"/>
                <w:sz w:val="16"/>
                <w:szCs w:val="16"/>
                <w:lang w:eastAsia="zh-CN"/>
              </w:rPr>
              <w:t>PDF</w:t>
            </w:r>
            <w:r w:rsidRPr="002B7459">
              <w:rPr>
                <w:rFonts w:ascii="SimSun" w:eastAsia="SimSun" w:hAnsi="SimSun" w:cs="SimSun" w:hint="eastAsia"/>
                <w:color w:val="002060"/>
                <w:sz w:val="16"/>
                <w:szCs w:val="16"/>
                <w:lang w:eastAsia="zh-CN"/>
              </w:rPr>
              <w:t>文件的下载量为</w:t>
            </w:r>
            <w:r w:rsidRPr="002B7459">
              <w:rPr>
                <w:rFonts w:ascii="SimSun" w:eastAsia="SimSun" w:hAnsi="SimSun"/>
                <w:color w:val="002060"/>
                <w:sz w:val="16"/>
                <w:szCs w:val="16"/>
                <w:lang w:eastAsia="zh-CN"/>
              </w:rPr>
              <w:t>3,773 WIPO GREEN</w:t>
            </w:r>
            <w:r w:rsidRPr="002B7459">
              <w:rPr>
                <w:rFonts w:ascii="SimSun" w:eastAsia="SimSun" w:hAnsi="SimSun" w:cs="SimSun" w:hint="eastAsia"/>
                <w:color w:val="002060"/>
                <w:sz w:val="16"/>
                <w:szCs w:val="16"/>
                <w:lang w:eastAsia="zh-CN"/>
              </w:rPr>
              <w:t>的页面访问量为</w:t>
            </w:r>
            <w:r w:rsidRPr="002B7459">
              <w:rPr>
                <w:rFonts w:ascii="SimSun" w:eastAsia="SimSun" w:hAnsi="SimSun"/>
                <w:color w:val="002060"/>
                <w:sz w:val="16"/>
                <w:szCs w:val="16"/>
                <w:lang w:eastAsia="zh-CN"/>
              </w:rPr>
              <w:t>73,648</w:t>
            </w:r>
          </w:p>
          <w:p w:rsidR="00382F53" w:rsidRPr="002B2302" w:rsidRDefault="00382F53" w:rsidP="002B7459">
            <w:pPr>
              <w:adjustRightInd w:val="0"/>
              <w:spacing w:afterLines="30" w:after="72"/>
              <w:rPr>
                <w:rFonts w:ascii="KaiTi" w:eastAsia="KaiTi" w:hAnsi="KaiTi"/>
                <w:iCs/>
                <w:color w:val="002060"/>
                <w:sz w:val="16"/>
                <w:szCs w:val="16"/>
                <w:lang w:eastAsia="zh-CN"/>
              </w:rPr>
            </w:pPr>
            <w:r w:rsidRPr="002B7459">
              <w:rPr>
                <w:rFonts w:ascii="SimSun" w:eastAsia="SimSun" w:hAnsi="SimSun"/>
                <w:color w:val="002060"/>
                <w:sz w:val="16"/>
                <w:szCs w:val="16"/>
                <w:lang w:eastAsia="zh-CN"/>
              </w:rPr>
              <w:t>WIPO Re:Search</w:t>
            </w:r>
            <w:r w:rsidRPr="002B7459">
              <w:rPr>
                <w:rFonts w:ascii="SimSun" w:eastAsia="SimSun" w:hAnsi="SimSun" w:cs="SimSun" w:hint="eastAsia"/>
                <w:color w:val="002060"/>
                <w:sz w:val="16"/>
                <w:szCs w:val="16"/>
                <w:lang w:eastAsia="zh-CN"/>
              </w:rPr>
              <w:t>的页面访问量为</w:t>
            </w:r>
            <w:r w:rsidRPr="002B7459">
              <w:rPr>
                <w:rFonts w:ascii="SimSun" w:eastAsia="SimSun" w:hAnsi="SimSun"/>
                <w:color w:val="002060"/>
                <w:sz w:val="16"/>
                <w:szCs w:val="16"/>
                <w:lang w:eastAsia="zh-CN"/>
              </w:rPr>
              <w:t>60,712</w:t>
            </w:r>
          </w:p>
          <w:p w:rsidR="00382F53" w:rsidRPr="002B7459" w:rsidRDefault="00382F53" w:rsidP="002B7459">
            <w:pPr>
              <w:adjustRightInd w:val="0"/>
              <w:spacing w:afterLines="30" w:after="72"/>
              <w:rPr>
                <w:rFonts w:ascii="SimSun" w:eastAsia="SimSun" w:hAnsi="SimSun"/>
                <w:i/>
                <w:iCs/>
                <w:color w:val="002060"/>
                <w:sz w:val="16"/>
                <w:szCs w:val="16"/>
                <w:highlight w:val="yellow"/>
                <w:lang w:eastAsia="zh-CN"/>
              </w:rPr>
            </w:pPr>
            <w:r w:rsidRPr="002B2302">
              <w:rPr>
                <w:rFonts w:ascii="KaiTi" w:eastAsia="KaiTi" w:hAnsi="KaiTi"/>
                <w:iCs/>
                <w:sz w:val="16"/>
                <w:szCs w:val="16"/>
                <w:lang w:eastAsia="zh-CN"/>
              </w:rPr>
              <w:t>2014/15</w:t>
            </w:r>
            <w:r w:rsidRPr="002B2302">
              <w:rPr>
                <w:rFonts w:ascii="KaiTi" w:eastAsia="KaiTi" w:hAnsi="KaiTi" w:hint="eastAsia"/>
                <w:iCs/>
                <w:sz w:val="16"/>
                <w:szCs w:val="16"/>
                <w:lang w:eastAsia="zh-CN"/>
              </w:rPr>
              <w:t>年计划和预算原始基准</w:t>
            </w:r>
            <w:r w:rsidRPr="002B7459">
              <w:rPr>
                <w:rFonts w:ascii="SimSun" w:eastAsia="SimSun" w:hAnsi="SimSun" w:cs="SimSun" w:hint="eastAsia"/>
                <w:sz w:val="16"/>
                <w:szCs w:val="16"/>
                <w:lang w:eastAsia="zh-CN"/>
              </w:rPr>
              <w:t>：无</w:t>
            </w:r>
          </w:p>
        </w:tc>
        <w:tc>
          <w:tcPr>
            <w:tcW w:w="1639" w:type="dxa"/>
            <w:gridSpan w:val="4"/>
            <w:tcBorders>
              <w:top w:val="nil"/>
              <w:bottom w:val="single" w:sz="4" w:space="0" w:color="auto"/>
            </w:tcBorders>
            <w:shd w:val="clear" w:color="auto" w:fill="auto"/>
            <w:tcMar>
              <w:top w:w="110" w:type="dxa"/>
            </w:tcMar>
          </w:tcPr>
          <w:p w:rsidR="00382F53" w:rsidRPr="002B7459" w:rsidRDefault="00382F53" w:rsidP="002B7459">
            <w:pPr>
              <w:adjustRightInd w:val="0"/>
              <w:spacing w:afterLines="30" w:after="72"/>
              <w:rPr>
                <w:rFonts w:ascii="SimSun" w:eastAsia="SimSun" w:hAnsi="SimSun"/>
                <w:sz w:val="16"/>
                <w:szCs w:val="16"/>
              </w:rPr>
            </w:pPr>
            <w:r w:rsidRPr="002B7459">
              <w:rPr>
                <w:rFonts w:ascii="SimSun" w:eastAsia="SimSun" w:hAnsi="SimSun" w:cs="SimSun" w:hint="eastAsia"/>
                <w:sz w:val="16"/>
                <w:szCs w:val="16"/>
              </w:rPr>
              <w:t>增长</w:t>
            </w:r>
            <w:r w:rsidRPr="002B7459">
              <w:rPr>
                <w:rFonts w:ascii="SimSun" w:eastAsia="SimSun" w:hAnsi="SimSun" w:cs="SimSun"/>
                <w:sz w:val="16"/>
                <w:szCs w:val="16"/>
              </w:rPr>
              <w:t>50%</w:t>
            </w:r>
          </w:p>
        </w:tc>
        <w:tc>
          <w:tcPr>
            <w:tcW w:w="2472" w:type="dxa"/>
            <w:tcBorders>
              <w:top w:val="nil"/>
              <w:bottom w:val="single" w:sz="4" w:space="0" w:color="auto"/>
            </w:tcBorders>
            <w:shd w:val="clear" w:color="auto" w:fill="FFFFFF"/>
            <w:tcMar>
              <w:top w:w="110" w:type="dxa"/>
            </w:tcMar>
          </w:tcPr>
          <w:p w:rsidR="00382F53" w:rsidRPr="002B7459" w:rsidRDefault="00382F53" w:rsidP="002B7459">
            <w:pPr>
              <w:adjustRightInd w:val="0"/>
              <w:spacing w:afterLines="30" w:after="72"/>
              <w:rPr>
                <w:rFonts w:ascii="SimSun" w:eastAsia="SimSun" w:hAnsi="SimSun"/>
                <w:sz w:val="16"/>
                <w:szCs w:val="16"/>
              </w:rPr>
            </w:pPr>
            <w:r w:rsidRPr="002B7459">
              <w:rPr>
                <w:rFonts w:ascii="SimSun" w:eastAsia="SimSun" w:hAnsi="SimSun" w:cs="SimSun" w:hint="eastAsia"/>
                <w:sz w:val="16"/>
                <w:szCs w:val="16"/>
                <w:lang w:eastAsia="zh-CN"/>
              </w:rPr>
              <w:t>页面访问量：</w:t>
            </w:r>
          </w:p>
          <w:p w:rsidR="00382F53" w:rsidRPr="002B7459" w:rsidRDefault="00382F53" w:rsidP="002B7459">
            <w:pPr>
              <w:pStyle w:val="12"/>
              <w:numPr>
                <w:ilvl w:val="0"/>
                <w:numId w:val="92"/>
              </w:numPr>
              <w:adjustRightInd w:val="0"/>
              <w:spacing w:afterLines="30" w:after="72"/>
              <w:rPr>
                <w:rFonts w:ascii="SimSun" w:eastAsia="SimSun" w:hAnsi="SimSun"/>
                <w:sz w:val="16"/>
                <w:szCs w:val="16"/>
              </w:rPr>
            </w:pPr>
            <w:r w:rsidRPr="002B7459">
              <w:rPr>
                <w:rFonts w:ascii="SimSun" w:eastAsia="SimSun" w:hAnsi="SimSun"/>
                <w:sz w:val="16"/>
                <w:szCs w:val="16"/>
              </w:rPr>
              <w:t>GCD：2,693</w:t>
            </w:r>
          </w:p>
          <w:p w:rsidR="00382F53" w:rsidRPr="002B7459" w:rsidRDefault="00382F53" w:rsidP="002B7459">
            <w:pPr>
              <w:pStyle w:val="12"/>
              <w:numPr>
                <w:ilvl w:val="0"/>
                <w:numId w:val="92"/>
              </w:numPr>
              <w:adjustRightInd w:val="0"/>
              <w:spacing w:afterLines="30" w:after="72"/>
              <w:rPr>
                <w:rFonts w:ascii="SimSun" w:eastAsia="SimSun" w:hAnsi="SimSun"/>
                <w:sz w:val="16"/>
                <w:szCs w:val="16"/>
                <w:lang w:eastAsia="zh-CN"/>
              </w:rPr>
            </w:pPr>
            <w:r w:rsidRPr="002B7459">
              <w:rPr>
                <w:rFonts w:ascii="SimSun" w:eastAsia="SimSun" w:hAnsi="SimSun"/>
                <w:color w:val="002060"/>
                <w:sz w:val="16"/>
                <w:szCs w:val="16"/>
                <w:lang w:eastAsia="zh-CN"/>
              </w:rPr>
              <w:t>PDF</w:t>
            </w:r>
            <w:r w:rsidRPr="002B7459">
              <w:rPr>
                <w:rFonts w:ascii="SimSun" w:eastAsia="SimSun" w:hAnsi="SimSun" w:cs="SimSun" w:hint="eastAsia"/>
                <w:color w:val="002060"/>
                <w:sz w:val="16"/>
                <w:szCs w:val="16"/>
                <w:lang w:eastAsia="zh-CN"/>
              </w:rPr>
              <w:t>文件的下载量：</w:t>
            </w:r>
            <w:r w:rsidRPr="002B2302">
              <w:rPr>
                <w:rFonts w:ascii="KaiTi" w:eastAsia="KaiTi" w:hAnsi="KaiTi"/>
                <w:sz w:val="16"/>
                <w:szCs w:val="16"/>
                <w:lang w:eastAsia="zh-CN" w:bidi="th-TH"/>
              </w:rPr>
              <w:t>45,253</w:t>
            </w:r>
          </w:p>
          <w:p w:rsidR="00382F53" w:rsidRPr="002B2302" w:rsidRDefault="00382F53" w:rsidP="002B7459">
            <w:pPr>
              <w:pStyle w:val="af3"/>
              <w:numPr>
                <w:ilvl w:val="0"/>
                <w:numId w:val="92"/>
              </w:numPr>
              <w:adjustRightInd w:val="0"/>
              <w:spacing w:afterLines="30" w:after="72"/>
              <w:rPr>
                <w:rFonts w:ascii="KaiTi" w:eastAsia="KaiTi" w:hAnsi="KaiTi" w:cs="Arial"/>
                <w:sz w:val="16"/>
                <w:szCs w:val="16"/>
                <w:lang w:bidi="th-TH"/>
              </w:rPr>
            </w:pPr>
            <w:r w:rsidRPr="002B2302">
              <w:rPr>
                <w:rFonts w:ascii="KaiTi" w:eastAsia="KaiTi" w:hAnsi="KaiTi" w:cs="Arial"/>
                <w:sz w:val="16"/>
                <w:szCs w:val="16"/>
                <w:lang w:bidi="th-TH"/>
              </w:rPr>
              <w:t>WIPO GREEN</w:t>
            </w:r>
            <w:r w:rsidRPr="002B2302">
              <w:rPr>
                <w:rFonts w:ascii="KaiTi" w:eastAsia="KaiTi" w:hAnsi="KaiTi" w:cs="Arial" w:hint="eastAsia"/>
                <w:sz w:val="16"/>
                <w:szCs w:val="16"/>
                <w:lang w:eastAsia="zh-CN" w:bidi="th-TH"/>
              </w:rPr>
              <w:t>：</w:t>
            </w:r>
            <w:r w:rsidRPr="002B2302">
              <w:rPr>
                <w:rFonts w:ascii="KaiTi" w:eastAsia="KaiTi" w:hAnsi="KaiTi" w:cs="Arial"/>
                <w:sz w:val="16"/>
                <w:szCs w:val="16"/>
                <w:lang w:bidi="th-TH"/>
              </w:rPr>
              <w:t>207,716</w:t>
            </w:r>
          </w:p>
          <w:p w:rsidR="00382F53" w:rsidRPr="002B2302" w:rsidRDefault="00382F53" w:rsidP="002B7459">
            <w:pPr>
              <w:pStyle w:val="af3"/>
              <w:numPr>
                <w:ilvl w:val="0"/>
                <w:numId w:val="92"/>
              </w:numPr>
              <w:adjustRightInd w:val="0"/>
              <w:spacing w:afterLines="30" w:after="72"/>
              <w:rPr>
                <w:rFonts w:ascii="KaiTi" w:eastAsia="KaiTi" w:hAnsi="KaiTi" w:cs="Arial"/>
                <w:sz w:val="16"/>
                <w:szCs w:val="16"/>
                <w:lang w:bidi="th-TH"/>
              </w:rPr>
            </w:pPr>
            <w:r w:rsidRPr="002B2302">
              <w:rPr>
                <w:rFonts w:ascii="KaiTi" w:eastAsia="KaiTi" w:hAnsi="KaiTi" w:cs="Arial"/>
                <w:sz w:val="16"/>
                <w:szCs w:val="16"/>
                <w:lang w:bidi="th-TH"/>
              </w:rPr>
              <w:t>WIPO Re:Search</w:t>
            </w:r>
            <w:r w:rsidR="00FB0D9C" w:rsidRPr="002B2302">
              <w:rPr>
                <w:rFonts w:ascii="KaiTi" w:eastAsia="KaiTi" w:hAnsi="KaiTi" w:cs="Arial"/>
                <w:sz w:val="16"/>
                <w:szCs w:val="16"/>
                <w:lang w:bidi="th-TH"/>
              </w:rPr>
              <w:t>：</w:t>
            </w:r>
            <w:r w:rsidRPr="002B2302">
              <w:rPr>
                <w:rFonts w:ascii="KaiTi" w:eastAsia="KaiTi" w:hAnsi="KaiTi" w:cs="Arial"/>
                <w:sz w:val="16"/>
                <w:szCs w:val="16"/>
                <w:lang w:bidi="th-TH"/>
              </w:rPr>
              <w:t xml:space="preserve"> 62,118</w:t>
            </w:r>
          </w:p>
          <w:p w:rsidR="00382F53" w:rsidRPr="002B7459" w:rsidRDefault="00382F53" w:rsidP="002B7459">
            <w:pPr>
              <w:pStyle w:val="12"/>
              <w:numPr>
                <w:ilvl w:val="0"/>
                <w:numId w:val="92"/>
              </w:num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全球健康与知识产权：</w:t>
            </w:r>
            <w:r w:rsidRPr="002B2302">
              <w:rPr>
                <w:rFonts w:ascii="KaiTi" w:eastAsia="KaiTi" w:hAnsi="KaiTi"/>
                <w:sz w:val="16"/>
                <w:szCs w:val="16"/>
                <w:lang w:eastAsia="zh-CN" w:bidi="th-TH"/>
              </w:rPr>
              <w:t>31,800</w:t>
            </w:r>
          </w:p>
          <w:p w:rsidR="00382F53" w:rsidRPr="002B7459" w:rsidRDefault="00382F53" w:rsidP="002B7459">
            <w:pPr>
              <w:pStyle w:val="12"/>
              <w:numPr>
                <w:ilvl w:val="0"/>
                <w:numId w:val="92"/>
              </w:num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气候变化与知识产权</w:t>
            </w:r>
            <w:r w:rsidRPr="002B7459">
              <w:rPr>
                <w:rFonts w:ascii="SimSun" w:eastAsia="SimSun" w:hAnsi="SimSun"/>
                <w:sz w:val="16"/>
                <w:szCs w:val="16"/>
                <w:lang w:eastAsia="zh-CN"/>
              </w:rPr>
              <w:t>：</w:t>
            </w:r>
            <w:r w:rsidRPr="002B2302">
              <w:rPr>
                <w:rFonts w:ascii="KaiTi" w:eastAsia="KaiTi" w:hAnsi="KaiTi"/>
                <w:sz w:val="16"/>
                <w:szCs w:val="16"/>
                <w:lang w:eastAsia="zh-CN" w:bidi="th-TH"/>
              </w:rPr>
              <w:t>4,952</w:t>
            </w:r>
          </w:p>
        </w:tc>
        <w:tc>
          <w:tcPr>
            <w:tcW w:w="1134" w:type="dxa"/>
            <w:tcBorders>
              <w:top w:val="nil"/>
              <w:bottom w:val="single" w:sz="4" w:space="0" w:color="auto"/>
            </w:tcBorders>
            <w:tcMar>
              <w:top w:w="110" w:type="dxa"/>
            </w:tcMar>
          </w:tcPr>
          <w:p w:rsidR="00382F53" w:rsidRPr="002B7459" w:rsidRDefault="00382F53" w:rsidP="002B7459">
            <w:pPr>
              <w:keepNext/>
              <w:keepLines/>
              <w:adjustRightInd w:val="0"/>
              <w:spacing w:afterLines="30" w:after="72"/>
              <w:jc w:val="center"/>
              <w:rPr>
                <w:rFonts w:ascii="SimSun" w:eastAsia="SimSun" w:hAnsi="SimSun" w:cs="SimSun"/>
                <w:b/>
                <w:bCs/>
                <w:color w:val="FF0000"/>
                <w:sz w:val="16"/>
                <w:szCs w:val="16"/>
                <w:lang w:eastAsia="zh-CN"/>
              </w:rPr>
            </w:pPr>
          </w:p>
          <w:p w:rsidR="00382F53" w:rsidRPr="002B7459" w:rsidRDefault="0044680C" w:rsidP="002B7459">
            <w:pPr>
              <w:keepNext/>
              <w:keepLines/>
              <w:adjustRightInd w:val="0"/>
              <w:spacing w:afterLines="30" w:after="72"/>
              <w:jc w:val="center"/>
              <w:rPr>
                <w:rFonts w:ascii="SimSun" w:eastAsia="SimSun" w:hAnsi="SimSun"/>
                <w:b/>
                <w:bCs/>
                <w:color w:val="FF0000"/>
                <w:sz w:val="16"/>
                <w:szCs w:val="16"/>
                <w:lang w:eastAsia="zh-CN"/>
              </w:rPr>
            </w:pPr>
            <w:r w:rsidRPr="0044680C">
              <w:rPr>
                <w:rFonts w:ascii="SimSun" w:eastAsia="SimSun" w:hAnsi="SimSun" w:cs="SimSun" w:hint="eastAsia"/>
                <w:b/>
                <w:bCs/>
                <w:color w:val="FF0000"/>
                <w:sz w:val="16"/>
                <w:szCs w:val="16"/>
                <w:lang w:eastAsia="zh-CN"/>
              </w:rPr>
              <w:t>未实现</w:t>
            </w:r>
          </w:p>
          <w:p w:rsidR="00382F53" w:rsidRPr="002B7459" w:rsidRDefault="0044680C" w:rsidP="002B7459">
            <w:pPr>
              <w:keepNext/>
              <w:keepLines/>
              <w:adjustRightInd w:val="0"/>
              <w:spacing w:afterLines="30" w:after="72"/>
              <w:jc w:val="center"/>
              <w:rPr>
                <w:rFonts w:ascii="SimSun" w:eastAsia="SimSun" w:hAnsi="SimSun" w:cs="SimSun"/>
                <w:b/>
                <w:bCs/>
                <w:color w:val="008000"/>
                <w:sz w:val="16"/>
                <w:szCs w:val="16"/>
                <w:lang w:eastAsia="zh-CN"/>
              </w:rPr>
            </w:pPr>
            <w:r w:rsidRPr="0044680C">
              <w:rPr>
                <w:rFonts w:ascii="SimSun" w:eastAsia="SimSun" w:hAnsi="SimSun" w:cs="SimSun" w:hint="eastAsia"/>
                <w:b/>
                <w:bCs/>
                <w:color w:val="00B050"/>
                <w:sz w:val="16"/>
                <w:szCs w:val="16"/>
                <w:lang w:eastAsia="zh-CN"/>
              </w:rPr>
              <w:t>全部实现</w:t>
            </w:r>
          </w:p>
          <w:p w:rsidR="00382F53" w:rsidRPr="002B7459" w:rsidRDefault="0044680C" w:rsidP="002B7459">
            <w:pPr>
              <w:keepNext/>
              <w:keepLines/>
              <w:adjustRightInd w:val="0"/>
              <w:spacing w:afterLines="30" w:after="72"/>
              <w:jc w:val="center"/>
              <w:rPr>
                <w:rFonts w:ascii="SimSun" w:eastAsia="SimSun" w:hAnsi="SimSun"/>
                <w:b/>
                <w:bCs/>
                <w:color w:val="FF0000"/>
                <w:sz w:val="16"/>
                <w:szCs w:val="16"/>
                <w:lang w:eastAsia="zh-CN"/>
              </w:rPr>
            </w:pPr>
            <w:r w:rsidRPr="0044680C">
              <w:rPr>
                <w:rFonts w:ascii="SimSun" w:eastAsia="SimSun" w:hAnsi="SimSun" w:cs="SimSun" w:hint="eastAsia"/>
                <w:b/>
                <w:bCs/>
                <w:color w:val="00B050"/>
                <w:sz w:val="16"/>
                <w:szCs w:val="16"/>
                <w:lang w:eastAsia="zh-CN"/>
              </w:rPr>
              <w:t>全部实现</w:t>
            </w:r>
          </w:p>
          <w:p w:rsidR="00382F53" w:rsidRPr="002B7459" w:rsidRDefault="0044680C" w:rsidP="002B7459">
            <w:pPr>
              <w:keepNext/>
              <w:keepLines/>
              <w:adjustRightInd w:val="0"/>
              <w:spacing w:afterLines="30" w:after="72"/>
              <w:jc w:val="center"/>
              <w:rPr>
                <w:rFonts w:ascii="SimSun" w:eastAsia="SimSun" w:hAnsi="SimSun"/>
                <w:b/>
                <w:bCs/>
                <w:color w:val="008000"/>
                <w:sz w:val="16"/>
                <w:szCs w:val="16"/>
                <w:lang w:eastAsia="zh-CN"/>
              </w:rPr>
            </w:pPr>
            <w:r w:rsidRPr="0044680C">
              <w:rPr>
                <w:rFonts w:ascii="SimSun" w:eastAsia="SimSun" w:hAnsi="SimSun" w:cs="SimSun" w:hint="eastAsia"/>
                <w:b/>
                <w:bCs/>
                <w:color w:val="FF0000"/>
                <w:sz w:val="16"/>
                <w:szCs w:val="16"/>
                <w:lang w:eastAsia="zh-CN"/>
              </w:rPr>
              <w:t>未实现</w:t>
            </w:r>
          </w:p>
          <w:p w:rsidR="00382F53" w:rsidRPr="002B7459" w:rsidRDefault="00382F53" w:rsidP="002B7459">
            <w:pPr>
              <w:keepNext/>
              <w:keepLines/>
              <w:adjustRightInd w:val="0"/>
              <w:spacing w:afterLines="30" w:after="72"/>
              <w:jc w:val="center"/>
              <w:rPr>
                <w:rFonts w:ascii="SimSun" w:eastAsia="SimSun" w:hAnsi="SimSun"/>
                <w:color w:val="FF0000"/>
                <w:sz w:val="16"/>
                <w:szCs w:val="16"/>
                <w:lang w:eastAsia="zh-CN"/>
              </w:rPr>
            </w:pPr>
          </w:p>
        </w:tc>
      </w:tr>
      <w:tr w:rsidR="00382F53" w:rsidRPr="00571D2C" w:rsidTr="00155EDE">
        <w:trPr>
          <w:cantSplit/>
          <w:trHeight w:val="521"/>
        </w:trPr>
        <w:tc>
          <w:tcPr>
            <w:tcW w:w="9454" w:type="dxa"/>
            <w:gridSpan w:val="8"/>
            <w:tcBorders>
              <w:top w:val="single" w:sz="4" w:space="0" w:color="auto"/>
              <w:bottom w:val="single" w:sz="4" w:space="0" w:color="auto"/>
            </w:tcBorders>
            <w:shd w:val="clear" w:color="auto" w:fill="C6D9F1" w:themeFill="text2" w:themeFillTint="33"/>
            <w:vAlign w:val="center"/>
          </w:tcPr>
          <w:p w:rsidR="00382F53" w:rsidRPr="002B7459" w:rsidRDefault="00382F53" w:rsidP="002B7459">
            <w:pPr>
              <w:keepNext/>
              <w:keepLines/>
              <w:tabs>
                <w:tab w:val="left" w:pos="1452"/>
              </w:tabs>
              <w:adjustRightInd w:val="0"/>
              <w:spacing w:afterLines="30" w:after="72"/>
              <w:ind w:left="1452" w:hanging="1452"/>
              <w:rPr>
                <w:rFonts w:ascii="SimSun" w:eastAsia="SimSun" w:hAnsi="SimSun"/>
                <w:b/>
                <w:bCs/>
                <w:sz w:val="16"/>
                <w:szCs w:val="16"/>
                <w:lang w:eastAsia="zh-CN"/>
              </w:rPr>
            </w:pPr>
            <w:r w:rsidRPr="002B7459">
              <w:rPr>
                <w:rFonts w:ascii="SimSun" w:eastAsia="SimSun" w:hAnsi="SimSun" w:cs="SimSun" w:hint="eastAsia"/>
                <w:b/>
                <w:bCs/>
                <w:sz w:val="16"/>
                <w:szCs w:val="16"/>
                <w:lang w:eastAsia="zh-CN"/>
              </w:rPr>
              <w:t>预期成果：</w:t>
            </w:r>
            <w:r w:rsidRPr="002B7459">
              <w:rPr>
                <w:rFonts w:ascii="SimSun" w:eastAsia="SimSun" w:hAnsi="SimSun"/>
                <w:b/>
                <w:bCs/>
                <w:sz w:val="16"/>
                <w:szCs w:val="16"/>
                <w:lang w:eastAsia="zh-CN"/>
              </w:rPr>
              <w:tab/>
            </w:r>
            <w:r w:rsidRPr="002B7459">
              <w:rPr>
                <w:rFonts w:ascii="SimSun" w:eastAsia="SimSun" w:hAnsi="SimSun" w:cs="SimSun" w:hint="eastAsia"/>
                <w:sz w:val="16"/>
                <w:szCs w:val="16"/>
                <w:lang w:eastAsia="zh-CN"/>
              </w:rPr>
              <w:t>七</w:t>
            </w:r>
            <w:r w:rsidRPr="002B7459">
              <w:rPr>
                <w:rFonts w:ascii="SimSun" w:eastAsia="SimSun" w:hAnsi="SimSun"/>
                <w:sz w:val="16"/>
                <w:szCs w:val="16"/>
                <w:lang w:eastAsia="zh-CN"/>
              </w:rPr>
              <w:t>.3</w:t>
            </w:r>
            <w:r w:rsidR="000A4773">
              <w:rPr>
                <w:rFonts w:ascii="SimSun" w:eastAsia="SimSun" w:hAnsi="SimSun" w:hint="eastAsia"/>
                <w:sz w:val="16"/>
                <w:szCs w:val="16"/>
                <w:lang w:eastAsia="zh-CN"/>
              </w:rPr>
              <w:t xml:space="preserve"> </w:t>
            </w:r>
            <w:r w:rsidRPr="002B7459">
              <w:rPr>
                <w:rFonts w:ascii="SimSun" w:eastAsia="SimSun" w:hAnsi="SimSun"/>
                <w:sz w:val="16"/>
                <w:szCs w:val="16"/>
                <w:lang w:eastAsia="zh-CN"/>
              </w:rPr>
              <w:t>WIPO</w:t>
            </w:r>
            <w:r w:rsidRPr="002B7459">
              <w:rPr>
                <w:rFonts w:ascii="SimSun" w:eastAsia="SimSun" w:hAnsi="SimSun" w:cs="SimSun" w:hint="eastAsia"/>
                <w:sz w:val="16"/>
                <w:szCs w:val="16"/>
                <w:lang w:eastAsia="zh-CN"/>
              </w:rPr>
              <w:t>作为分析知识产权与竞争政策各种问题相关论坛的公信力得到提高</w:t>
            </w:r>
          </w:p>
        </w:tc>
      </w:tr>
      <w:tr w:rsidR="00382F53" w:rsidRPr="00571D2C" w:rsidTr="00155EDE">
        <w:trPr>
          <w:cantSplit/>
        </w:trPr>
        <w:tc>
          <w:tcPr>
            <w:tcW w:w="2224" w:type="dxa"/>
            <w:tcBorders>
              <w:top w:val="single" w:sz="4" w:space="0" w:color="auto"/>
              <w:bottom w:val="nil"/>
            </w:tcBorders>
            <w:shd w:val="clear" w:color="auto" w:fill="auto"/>
            <w:vAlign w:val="center"/>
          </w:tcPr>
          <w:p w:rsidR="00382F53" w:rsidRPr="002B7459" w:rsidRDefault="00391D4C" w:rsidP="002B7459">
            <w:pPr>
              <w:adjustRightInd w:val="0"/>
              <w:spacing w:afterLines="30" w:after="72"/>
              <w:jc w:val="center"/>
              <w:rPr>
                <w:rFonts w:ascii="SimSun" w:eastAsia="SimSun" w:hAnsi="SimSun" w:cs="Arial"/>
                <w:b/>
                <w:bCs/>
                <w:sz w:val="16"/>
                <w:szCs w:val="16"/>
              </w:rPr>
            </w:pPr>
            <w:r w:rsidRPr="002B7459">
              <w:rPr>
                <w:rFonts w:ascii="SimSun" w:eastAsia="SimSun" w:hAnsi="SimSun" w:cs="Arial" w:hint="eastAsia"/>
                <w:b/>
                <w:bCs/>
                <w:sz w:val="16"/>
                <w:szCs w:val="16"/>
              </w:rPr>
              <w:t>绩效</w:t>
            </w:r>
            <w:r w:rsidR="00382F53" w:rsidRPr="002B7459">
              <w:rPr>
                <w:rFonts w:ascii="SimSun" w:eastAsia="SimSun" w:hAnsi="SimSun" w:cs="Arial" w:hint="eastAsia"/>
                <w:b/>
                <w:bCs/>
                <w:sz w:val="16"/>
                <w:szCs w:val="16"/>
              </w:rPr>
              <w:t>指标</w:t>
            </w:r>
          </w:p>
        </w:tc>
        <w:tc>
          <w:tcPr>
            <w:tcW w:w="1985" w:type="dxa"/>
            <w:tcBorders>
              <w:top w:val="single" w:sz="4" w:space="0" w:color="auto"/>
              <w:bottom w:val="nil"/>
            </w:tcBorders>
            <w:shd w:val="clear" w:color="auto" w:fill="auto"/>
            <w:vAlign w:val="center"/>
          </w:tcPr>
          <w:p w:rsidR="00382F53" w:rsidRPr="002B7459" w:rsidRDefault="00382F53" w:rsidP="002B7459">
            <w:pPr>
              <w:adjustRightInd w:val="0"/>
              <w:spacing w:afterLines="30" w:after="72"/>
              <w:jc w:val="center"/>
              <w:rPr>
                <w:rFonts w:ascii="SimSun" w:eastAsia="SimSun" w:hAnsi="SimSun" w:cs="Arial"/>
                <w:b/>
                <w:bCs/>
                <w:sz w:val="16"/>
                <w:szCs w:val="16"/>
              </w:rPr>
            </w:pPr>
            <w:r w:rsidRPr="002B7459">
              <w:rPr>
                <w:rFonts w:ascii="SimSun" w:eastAsia="SimSun" w:hAnsi="SimSun" w:cs="Arial" w:hint="eastAsia"/>
                <w:b/>
                <w:bCs/>
                <w:sz w:val="16"/>
                <w:szCs w:val="16"/>
              </w:rPr>
              <w:t>基准</w:t>
            </w:r>
          </w:p>
        </w:tc>
        <w:tc>
          <w:tcPr>
            <w:tcW w:w="1560" w:type="dxa"/>
            <w:gridSpan w:val="2"/>
            <w:tcBorders>
              <w:top w:val="single" w:sz="4" w:space="0" w:color="auto"/>
              <w:bottom w:val="nil"/>
            </w:tcBorders>
            <w:shd w:val="clear" w:color="auto" w:fill="auto"/>
            <w:tcMar>
              <w:top w:w="110" w:type="dxa"/>
            </w:tcMar>
            <w:vAlign w:val="center"/>
          </w:tcPr>
          <w:p w:rsidR="00382F53" w:rsidRPr="002B7459" w:rsidRDefault="00382F53" w:rsidP="002B7459">
            <w:pPr>
              <w:adjustRightInd w:val="0"/>
              <w:spacing w:afterLines="30" w:after="72"/>
              <w:jc w:val="center"/>
              <w:rPr>
                <w:rFonts w:ascii="SimSun" w:eastAsia="SimSun" w:hAnsi="SimSun" w:cs="Arial"/>
                <w:b/>
                <w:bCs/>
                <w:sz w:val="16"/>
                <w:szCs w:val="16"/>
              </w:rPr>
            </w:pPr>
            <w:r w:rsidRPr="002B7459">
              <w:rPr>
                <w:rFonts w:ascii="SimSun" w:eastAsia="SimSun" w:hAnsi="SimSun" w:cs="Arial" w:hint="eastAsia"/>
                <w:b/>
                <w:bCs/>
                <w:sz w:val="16"/>
                <w:szCs w:val="16"/>
              </w:rPr>
              <w:t>目标</w:t>
            </w:r>
          </w:p>
        </w:tc>
        <w:tc>
          <w:tcPr>
            <w:tcW w:w="2551" w:type="dxa"/>
            <w:gridSpan w:val="3"/>
            <w:tcBorders>
              <w:top w:val="single" w:sz="4" w:space="0" w:color="auto"/>
              <w:bottom w:val="nil"/>
            </w:tcBorders>
            <w:shd w:val="clear" w:color="auto" w:fill="FFFFFF"/>
            <w:tcMar>
              <w:top w:w="110" w:type="dxa"/>
            </w:tcMar>
            <w:vAlign w:val="center"/>
          </w:tcPr>
          <w:p w:rsidR="00382F53" w:rsidRPr="002B7459" w:rsidRDefault="00391D4C" w:rsidP="002B7459">
            <w:pPr>
              <w:adjustRightInd w:val="0"/>
              <w:spacing w:afterLines="30" w:after="72"/>
              <w:jc w:val="center"/>
              <w:rPr>
                <w:rFonts w:ascii="SimSun" w:eastAsia="SimSun" w:hAnsi="SimSun" w:cs="Arial"/>
                <w:b/>
                <w:bCs/>
                <w:sz w:val="16"/>
                <w:szCs w:val="16"/>
              </w:rPr>
            </w:pPr>
            <w:r w:rsidRPr="002B7459">
              <w:rPr>
                <w:rFonts w:ascii="SimSun" w:eastAsia="SimSun" w:hAnsi="SimSun" w:cs="Arial" w:hint="eastAsia"/>
                <w:b/>
                <w:bCs/>
                <w:sz w:val="16"/>
                <w:szCs w:val="16"/>
              </w:rPr>
              <w:t>绩效</w:t>
            </w:r>
            <w:r w:rsidR="00382F53" w:rsidRPr="002B7459">
              <w:rPr>
                <w:rFonts w:ascii="SimSun" w:eastAsia="SimSun" w:hAnsi="SimSun" w:cs="Arial" w:hint="eastAsia"/>
                <w:b/>
                <w:bCs/>
                <w:sz w:val="16"/>
                <w:szCs w:val="16"/>
              </w:rPr>
              <w:t>数据</w:t>
            </w:r>
          </w:p>
        </w:tc>
        <w:tc>
          <w:tcPr>
            <w:tcW w:w="1134" w:type="dxa"/>
            <w:tcBorders>
              <w:top w:val="single" w:sz="4" w:space="0" w:color="auto"/>
              <w:bottom w:val="nil"/>
            </w:tcBorders>
            <w:tcMar>
              <w:top w:w="110" w:type="dxa"/>
            </w:tcMar>
            <w:vAlign w:val="center"/>
          </w:tcPr>
          <w:p w:rsidR="00382F53" w:rsidRPr="002B7459" w:rsidRDefault="0044680C" w:rsidP="002B7459">
            <w:pPr>
              <w:adjustRightInd w:val="0"/>
              <w:spacing w:afterLines="30" w:after="72"/>
              <w:jc w:val="center"/>
              <w:rPr>
                <w:rFonts w:ascii="SimSun" w:eastAsia="SimSun" w:hAnsi="SimSun" w:cs="Arial"/>
                <w:b/>
                <w:bCs/>
                <w:sz w:val="16"/>
                <w:szCs w:val="16"/>
                <w:lang w:eastAsia="zh-CN"/>
              </w:rPr>
            </w:pPr>
            <w:r>
              <w:rPr>
                <w:rFonts w:ascii="SimSun" w:eastAsia="SimSun" w:hAnsi="SimSun" w:cs="Arial" w:hint="eastAsia"/>
                <w:b/>
                <w:bCs/>
                <w:sz w:val="16"/>
                <w:szCs w:val="16"/>
                <w:lang w:eastAsia="zh-CN"/>
              </w:rPr>
              <w:t>红绿灯系统（TLS）</w:t>
            </w:r>
          </w:p>
        </w:tc>
      </w:tr>
      <w:tr w:rsidR="00382F53" w:rsidRPr="00571D2C" w:rsidTr="00155EDE">
        <w:trPr>
          <w:cantSplit/>
        </w:trPr>
        <w:tc>
          <w:tcPr>
            <w:tcW w:w="2224" w:type="dxa"/>
            <w:tcBorders>
              <w:top w:val="nil"/>
            </w:tcBorders>
            <w:shd w:val="clear" w:color="auto" w:fill="auto"/>
          </w:tcPr>
          <w:p w:rsidR="00382F53" w:rsidRPr="002B7459" w:rsidRDefault="00382F53" w:rsidP="002B7459">
            <w:p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申请</w:t>
            </w:r>
            <w:r w:rsidRPr="002B7459">
              <w:rPr>
                <w:rFonts w:ascii="SimSun" w:eastAsia="SimSun" w:hAnsi="SimSun"/>
                <w:sz w:val="16"/>
                <w:szCs w:val="16"/>
                <w:lang w:eastAsia="zh-CN"/>
              </w:rPr>
              <w:t>WIPO</w:t>
            </w:r>
            <w:r w:rsidRPr="002B7459">
              <w:rPr>
                <w:rFonts w:ascii="SimSun" w:eastAsia="SimSun" w:hAnsi="SimSun" w:cs="SimSun" w:hint="eastAsia"/>
                <w:sz w:val="16"/>
                <w:szCs w:val="16"/>
                <w:lang w:eastAsia="zh-CN"/>
              </w:rPr>
              <w:t>就与</w:t>
            </w:r>
            <w:r w:rsidRPr="002B7459">
              <w:rPr>
                <w:rFonts w:ascii="SimSun" w:eastAsia="SimSun" w:hAnsi="SimSun"/>
                <w:sz w:val="16"/>
                <w:szCs w:val="16"/>
                <w:lang w:eastAsia="zh-CN"/>
              </w:rPr>
              <w:t>CP</w:t>
            </w:r>
            <w:r w:rsidRPr="002B7459">
              <w:rPr>
                <w:rFonts w:ascii="SimSun" w:eastAsia="SimSun" w:hAnsi="SimSun" w:cs="SimSun" w:hint="eastAsia"/>
                <w:sz w:val="16"/>
                <w:szCs w:val="16"/>
                <w:lang w:eastAsia="zh-CN"/>
              </w:rPr>
              <w:t>相关问题的知识产权提供援助的国家的数量</w:t>
            </w:r>
          </w:p>
        </w:tc>
        <w:tc>
          <w:tcPr>
            <w:tcW w:w="1985" w:type="dxa"/>
            <w:tcBorders>
              <w:top w:val="nil"/>
            </w:tcBorders>
            <w:shd w:val="clear" w:color="auto" w:fill="auto"/>
          </w:tcPr>
          <w:p w:rsidR="00382F53" w:rsidRPr="002B2302" w:rsidRDefault="00382F53" w:rsidP="002B7459">
            <w:pPr>
              <w:adjustRightInd w:val="0"/>
              <w:spacing w:afterLines="30" w:after="72"/>
              <w:rPr>
                <w:rFonts w:ascii="KaiTi" w:eastAsia="KaiTi" w:hAnsi="KaiTi"/>
                <w:iCs/>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cs="SimSun" w:hint="eastAsia"/>
                <w:iCs/>
                <w:color w:val="002060"/>
                <w:sz w:val="16"/>
                <w:szCs w:val="16"/>
                <w:lang w:eastAsia="zh-CN"/>
              </w:rPr>
              <w:t>年底最新基准：</w:t>
            </w:r>
            <w:r w:rsidRPr="002B7459">
              <w:rPr>
                <w:rFonts w:ascii="SimSun" w:eastAsia="SimSun" w:hAnsi="SimSun"/>
                <w:color w:val="002060"/>
                <w:sz w:val="16"/>
                <w:szCs w:val="16"/>
                <w:lang w:eastAsia="zh-CN"/>
              </w:rPr>
              <w:t>6</w:t>
            </w:r>
            <w:r w:rsidRPr="002B7459">
              <w:rPr>
                <w:rFonts w:ascii="SimSun" w:eastAsia="SimSun" w:hAnsi="SimSun" w:cs="SimSun" w:hint="eastAsia"/>
                <w:color w:val="002060"/>
                <w:sz w:val="16"/>
                <w:szCs w:val="16"/>
                <w:lang w:eastAsia="zh-CN"/>
              </w:rPr>
              <w:t>项进行双边讨论的请求</w:t>
            </w:r>
            <w:r w:rsidR="002A3000" w:rsidRPr="002B7459">
              <w:rPr>
                <w:rFonts w:ascii="SimSun" w:eastAsia="SimSun" w:hAnsi="SimSun"/>
                <w:color w:val="002060"/>
                <w:sz w:val="16"/>
                <w:szCs w:val="16"/>
                <w:lang w:eastAsia="zh-CN"/>
              </w:rPr>
              <w:t>（</w:t>
            </w:r>
            <w:r w:rsidRPr="002B7459">
              <w:rPr>
                <w:rFonts w:ascii="SimSun" w:eastAsia="SimSun" w:hAnsi="SimSun" w:cs="SimSun" w:hint="eastAsia"/>
                <w:color w:val="002060"/>
                <w:sz w:val="16"/>
                <w:szCs w:val="16"/>
                <w:lang w:eastAsia="zh-CN"/>
              </w:rPr>
              <w:t>智利、巴西、厄瓜多尔、多米尼加共和国、摩尔多瓦共和国</w:t>
            </w:r>
            <w:r w:rsidR="00B03A40" w:rsidRPr="002B7459">
              <w:rPr>
                <w:rFonts w:ascii="SimSun" w:eastAsia="SimSun" w:hAnsi="SimSun"/>
                <w:color w:val="002060"/>
                <w:sz w:val="16"/>
                <w:szCs w:val="16"/>
                <w:lang w:eastAsia="zh-CN"/>
              </w:rPr>
              <w:t>）</w:t>
            </w:r>
            <w:r w:rsidRPr="002B7459">
              <w:rPr>
                <w:rFonts w:ascii="SimSun" w:eastAsia="SimSun" w:hAnsi="SimSun" w:cs="SimSun" w:hint="eastAsia"/>
                <w:color w:val="002060"/>
                <w:sz w:val="16"/>
                <w:szCs w:val="16"/>
                <w:lang w:eastAsia="zh-CN"/>
              </w:rPr>
              <w:t>和</w:t>
            </w:r>
            <w:r w:rsidRPr="002B7459">
              <w:rPr>
                <w:rFonts w:ascii="SimSun" w:eastAsia="SimSun" w:hAnsi="SimSun"/>
                <w:color w:val="002060"/>
                <w:sz w:val="16"/>
                <w:szCs w:val="16"/>
                <w:lang w:eastAsia="zh-CN"/>
              </w:rPr>
              <w:t>1</w:t>
            </w:r>
            <w:r w:rsidRPr="002B7459">
              <w:rPr>
                <w:rFonts w:ascii="SimSun" w:eastAsia="SimSun" w:hAnsi="SimSun" w:cs="SimSun" w:hint="eastAsia"/>
                <w:color w:val="002060"/>
                <w:sz w:val="16"/>
                <w:szCs w:val="16"/>
                <w:lang w:eastAsia="zh-CN"/>
              </w:rPr>
              <w:t>个关于立法援助的请求</w:t>
            </w:r>
            <w:r w:rsidR="002A3000" w:rsidRPr="002B7459">
              <w:rPr>
                <w:rFonts w:ascii="SimSun" w:eastAsia="SimSun" w:hAnsi="SimSun"/>
                <w:color w:val="002060"/>
                <w:sz w:val="16"/>
                <w:szCs w:val="16"/>
                <w:lang w:eastAsia="zh-CN"/>
              </w:rPr>
              <w:t>（</w:t>
            </w:r>
            <w:r w:rsidRPr="002B7459">
              <w:rPr>
                <w:rFonts w:ascii="SimSun" w:eastAsia="SimSun" w:hAnsi="SimSun" w:cs="SimSun" w:hint="eastAsia"/>
                <w:color w:val="002060"/>
                <w:sz w:val="16"/>
                <w:szCs w:val="16"/>
                <w:lang w:eastAsia="zh-CN"/>
              </w:rPr>
              <w:t>不丹</w:t>
            </w:r>
            <w:r w:rsidR="00B03A40" w:rsidRPr="002B7459">
              <w:rPr>
                <w:rFonts w:ascii="SimSun" w:eastAsia="SimSun" w:hAnsi="SimSun"/>
                <w:color w:val="002060"/>
                <w:sz w:val="16"/>
                <w:szCs w:val="16"/>
                <w:lang w:eastAsia="zh-CN"/>
              </w:rPr>
              <w:t>）</w:t>
            </w:r>
            <w:r w:rsidRPr="002B7459">
              <w:rPr>
                <w:rFonts w:ascii="SimSun" w:eastAsia="SimSun" w:hAnsi="SimSun" w:cs="SimSun" w:hint="eastAsia"/>
                <w:color w:val="002060"/>
                <w:sz w:val="16"/>
                <w:szCs w:val="16"/>
                <w:lang w:eastAsia="zh-CN"/>
              </w:rPr>
              <w:t>。</w:t>
            </w:r>
          </w:p>
          <w:p w:rsidR="00382F53" w:rsidRPr="002B7459" w:rsidRDefault="00382F53" w:rsidP="002B7459">
            <w:pPr>
              <w:adjustRightInd w:val="0"/>
              <w:spacing w:afterLines="30" w:after="72"/>
              <w:rPr>
                <w:rFonts w:ascii="SimSun" w:eastAsia="SimSun" w:hAnsi="SimSun"/>
                <w:sz w:val="16"/>
                <w:szCs w:val="16"/>
                <w:lang w:eastAsia="zh-CN"/>
              </w:rPr>
            </w:pPr>
            <w:r w:rsidRPr="002B2302">
              <w:rPr>
                <w:rFonts w:ascii="KaiTi" w:eastAsia="KaiTi" w:hAnsi="KaiTi"/>
                <w:iCs/>
                <w:color w:val="002060"/>
                <w:sz w:val="16"/>
                <w:szCs w:val="16"/>
                <w:lang w:eastAsia="zh-CN"/>
              </w:rPr>
              <w:t>2014/15</w:t>
            </w:r>
            <w:r w:rsidRPr="002B2302">
              <w:rPr>
                <w:rFonts w:ascii="KaiTi" w:eastAsia="KaiTi" w:hAnsi="KaiTi" w:hint="eastAsia"/>
                <w:iCs/>
                <w:color w:val="002060"/>
                <w:sz w:val="16"/>
                <w:szCs w:val="16"/>
                <w:lang w:eastAsia="zh-CN"/>
              </w:rPr>
              <w:t>年计划和预算原始基准</w:t>
            </w:r>
            <w:r w:rsidRPr="002B2302">
              <w:rPr>
                <w:rFonts w:ascii="KaiTi" w:eastAsia="KaiTi" w:hAnsi="KaiTi" w:cs="SimSun" w:hint="eastAsia"/>
                <w:iCs/>
                <w:sz w:val="16"/>
                <w:szCs w:val="16"/>
                <w:lang w:eastAsia="zh-CN"/>
              </w:rPr>
              <w:t>：</w:t>
            </w:r>
            <w:r w:rsidRPr="002B7459">
              <w:rPr>
                <w:rFonts w:ascii="SimSun" w:eastAsia="SimSun" w:hAnsi="SimSun"/>
                <w:sz w:val="16"/>
                <w:szCs w:val="16"/>
                <w:lang w:eastAsia="zh-CN"/>
              </w:rPr>
              <w:t>12</w:t>
            </w:r>
          </w:p>
        </w:tc>
        <w:tc>
          <w:tcPr>
            <w:tcW w:w="1560" w:type="dxa"/>
            <w:gridSpan w:val="2"/>
            <w:tcBorders>
              <w:top w:val="nil"/>
            </w:tcBorders>
            <w:shd w:val="clear" w:color="auto" w:fill="auto"/>
            <w:tcMar>
              <w:top w:w="110" w:type="dxa"/>
            </w:tcMar>
          </w:tcPr>
          <w:p w:rsidR="00382F53" w:rsidRPr="002B7459" w:rsidRDefault="00382F53" w:rsidP="002B7459">
            <w:pPr>
              <w:adjustRightInd w:val="0"/>
              <w:spacing w:afterLines="30" w:after="72"/>
              <w:rPr>
                <w:rFonts w:ascii="SimSun" w:eastAsia="SimSun" w:hAnsi="SimSun"/>
                <w:sz w:val="16"/>
                <w:szCs w:val="16"/>
              </w:rPr>
            </w:pPr>
            <w:r w:rsidRPr="002B7459">
              <w:rPr>
                <w:rFonts w:ascii="SimSun" w:eastAsia="SimSun" w:hAnsi="SimSun"/>
                <w:sz w:val="16"/>
                <w:szCs w:val="16"/>
              </w:rPr>
              <w:t>15</w:t>
            </w:r>
          </w:p>
        </w:tc>
        <w:tc>
          <w:tcPr>
            <w:tcW w:w="2551" w:type="dxa"/>
            <w:gridSpan w:val="3"/>
            <w:tcBorders>
              <w:top w:val="nil"/>
            </w:tcBorders>
            <w:shd w:val="clear" w:color="auto" w:fill="FFFFFF"/>
            <w:tcMar>
              <w:top w:w="110" w:type="dxa"/>
            </w:tcMar>
          </w:tcPr>
          <w:p w:rsidR="00382F53" w:rsidRPr="002B7459" w:rsidRDefault="00382F53" w:rsidP="002B7459">
            <w:p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收到</w:t>
            </w:r>
            <w:r w:rsidRPr="002B7459">
              <w:rPr>
                <w:rFonts w:ascii="SimSun" w:eastAsia="SimSun" w:hAnsi="SimSun"/>
                <w:sz w:val="16"/>
                <w:szCs w:val="16"/>
                <w:lang w:eastAsia="zh-CN"/>
              </w:rPr>
              <w:t>1</w:t>
            </w:r>
            <w:r w:rsidRPr="002B7459">
              <w:rPr>
                <w:rFonts w:ascii="SimSun" w:eastAsia="SimSun" w:hAnsi="SimSun" w:hint="eastAsia"/>
                <w:sz w:val="16"/>
                <w:szCs w:val="16"/>
                <w:lang w:eastAsia="zh-CN"/>
              </w:rPr>
              <w:t>6</w:t>
            </w:r>
            <w:r w:rsidRPr="002B7459">
              <w:rPr>
                <w:rFonts w:ascii="SimSun" w:eastAsia="SimSun" w:hAnsi="SimSun" w:cs="SimSun" w:hint="eastAsia"/>
                <w:sz w:val="16"/>
                <w:szCs w:val="16"/>
                <w:lang w:eastAsia="zh-CN"/>
              </w:rPr>
              <w:t>个请求/</w:t>
            </w:r>
            <w:r w:rsidRPr="002B7459">
              <w:rPr>
                <w:rFonts w:ascii="SimSun" w:eastAsia="SimSun" w:hAnsi="SimSun" w:hint="eastAsia"/>
                <w:sz w:val="16"/>
                <w:szCs w:val="16"/>
                <w:lang w:eastAsia="zh-CN"/>
              </w:rPr>
              <w:t>跟进双边讨论</w:t>
            </w:r>
            <w:r w:rsidR="002A3000" w:rsidRPr="002B7459">
              <w:rPr>
                <w:rFonts w:ascii="SimSun" w:eastAsia="SimSun" w:hAnsi="SimSun" w:hint="eastAsia"/>
                <w:sz w:val="16"/>
                <w:szCs w:val="16"/>
                <w:lang w:eastAsia="zh-CN"/>
              </w:rPr>
              <w:t>（</w:t>
            </w:r>
            <w:r w:rsidRPr="002B7459">
              <w:rPr>
                <w:rFonts w:ascii="SimSun" w:eastAsia="SimSun" w:hAnsi="SimSun" w:hint="eastAsia"/>
                <w:sz w:val="16"/>
                <w:szCs w:val="16"/>
                <w:lang w:eastAsia="zh-CN"/>
              </w:rPr>
              <w:t>巴西、哥伦比亚、古巴、多米尼克共和国、厄瓜多尔、萨尔瓦多、洪都拉斯、印度、意大利、科威特、中国澳门特别行政区、秘鲁、菲律宾、新加坡、南非、越南</w:t>
            </w:r>
            <w:r w:rsidR="00B03A40" w:rsidRPr="002B7459">
              <w:rPr>
                <w:rFonts w:ascii="SimSun" w:eastAsia="SimSun" w:hAnsi="SimSun" w:hint="eastAsia"/>
                <w:sz w:val="16"/>
                <w:szCs w:val="16"/>
                <w:lang w:eastAsia="zh-CN"/>
              </w:rPr>
              <w:t>）</w:t>
            </w:r>
            <w:r w:rsidR="00B03A40" w:rsidRPr="002B7459">
              <w:rPr>
                <w:rFonts w:ascii="SimSun" w:eastAsia="SimSun" w:hAnsi="SimSun"/>
                <w:sz w:val="16"/>
                <w:szCs w:val="16"/>
                <w:lang w:eastAsia="zh-CN"/>
              </w:rPr>
              <w:t>）</w:t>
            </w:r>
          </w:p>
        </w:tc>
        <w:tc>
          <w:tcPr>
            <w:tcW w:w="1134" w:type="dxa"/>
            <w:tcBorders>
              <w:top w:val="nil"/>
            </w:tcBorders>
            <w:tcMar>
              <w:top w:w="110" w:type="dxa"/>
            </w:tcMar>
          </w:tcPr>
          <w:p w:rsidR="00382F53" w:rsidRPr="002B7459" w:rsidRDefault="0044680C" w:rsidP="002B7459">
            <w:pPr>
              <w:keepNext/>
              <w:keepLines/>
              <w:adjustRightInd w:val="0"/>
              <w:spacing w:afterLines="30" w:after="72"/>
              <w:jc w:val="center"/>
              <w:rPr>
                <w:rFonts w:ascii="SimSun" w:eastAsia="SimSun" w:hAnsi="SimSun"/>
                <w:b/>
                <w:bCs/>
                <w:color w:val="808080"/>
                <w:sz w:val="16"/>
                <w:szCs w:val="16"/>
                <w:lang w:eastAsia="zh-CN"/>
              </w:rPr>
            </w:pPr>
            <w:r w:rsidRPr="0044680C">
              <w:rPr>
                <w:rFonts w:ascii="SimSun" w:eastAsia="SimSun" w:hAnsi="SimSun" w:cs="SimSun" w:hint="eastAsia"/>
                <w:b/>
                <w:bCs/>
                <w:color w:val="00B050"/>
                <w:sz w:val="16"/>
                <w:szCs w:val="16"/>
                <w:lang w:eastAsia="zh-CN"/>
              </w:rPr>
              <w:t>全部实现</w:t>
            </w:r>
          </w:p>
        </w:tc>
      </w:tr>
      <w:tr w:rsidR="00382F53" w:rsidRPr="00571D2C" w:rsidTr="0078325F">
        <w:trPr>
          <w:cantSplit/>
        </w:trPr>
        <w:tc>
          <w:tcPr>
            <w:tcW w:w="2224" w:type="dxa"/>
            <w:tcBorders>
              <w:bottom w:val="single" w:sz="4" w:space="0" w:color="auto"/>
            </w:tcBorders>
            <w:shd w:val="clear" w:color="auto" w:fill="auto"/>
          </w:tcPr>
          <w:p w:rsidR="00382F53" w:rsidRPr="002B7459" w:rsidRDefault="00382F53" w:rsidP="00522066">
            <w:p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参与</w:t>
            </w:r>
            <w:r w:rsidRPr="002B7459">
              <w:rPr>
                <w:rFonts w:ascii="SimSun" w:eastAsia="SimSun" w:hAnsi="SimSun"/>
                <w:sz w:val="16"/>
                <w:szCs w:val="16"/>
                <w:lang w:eastAsia="zh-CN"/>
              </w:rPr>
              <w:t>WIPO</w:t>
            </w:r>
            <w:r w:rsidRPr="002B7459">
              <w:rPr>
                <w:rFonts w:ascii="SimSun" w:eastAsia="SimSun" w:hAnsi="SimSun" w:cs="SimSun" w:hint="eastAsia"/>
                <w:sz w:val="16"/>
                <w:szCs w:val="16"/>
                <w:lang w:eastAsia="zh-CN"/>
              </w:rPr>
              <w:t>对话的利益相关方</w:t>
            </w:r>
            <w:r w:rsidR="002A3000" w:rsidRPr="002B7459">
              <w:rPr>
                <w:rFonts w:ascii="SimSun" w:eastAsia="SimSun" w:hAnsi="SimSun" w:cs="SimSun"/>
                <w:sz w:val="16"/>
                <w:szCs w:val="16"/>
                <w:lang w:eastAsia="zh-CN"/>
              </w:rPr>
              <w:t>（</w:t>
            </w:r>
            <w:r w:rsidRPr="002B7459">
              <w:rPr>
                <w:rFonts w:ascii="SimSun" w:eastAsia="SimSun" w:hAnsi="SimSun" w:cs="SimSun" w:hint="eastAsia"/>
                <w:sz w:val="16"/>
                <w:szCs w:val="16"/>
                <w:lang w:eastAsia="zh-CN"/>
              </w:rPr>
              <w:t>知识产权局、竞争主管当局、相关政府间和非政府间组织</w:t>
            </w:r>
            <w:r w:rsidR="00B03A40" w:rsidRPr="002B7459">
              <w:rPr>
                <w:rFonts w:ascii="SimSun" w:eastAsia="SimSun" w:hAnsi="SimSun" w:cs="SimSun"/>
                <w:sz w:val="16"/>
                <w:szCs w:val="16"/>
                <w:lang w:eastAsia="zh-CN"/>
              </w:rPr>
              <w:t>）</w:t>
            </w:r>
            <w:r w:rsidRPr="002B7459">
              <w:rPr>
                <w:rFonts w:ascii="SimSun" w:eastAsia="SimSun" w:hAnsi="SimSun" w:cs="SimSun" w:hint="eastAsia"/>
                <w:sz w:val="16"/>
                <w:szCs w:val="16"/>
                <w:lang w:eastAsia="zh-CN"/>
              </w:rPr>
              <w:t>的数量和类型</w:t>
            </w:r>
          </w:p>
        </w:tc>
        <w:tc>
          <w:tcPr>
            <w:tcW w:w="1985" w:type="dxa"/>
            <w:tcBorders>
              <w:bottom w:val="single" w:sz="4" w:space="0" w:color="auto"/>
            </w:tcBorders>
            <w:shd w:val="clear" w:color="auto" w:fill="auto"/>
          </w:tcPr>
          <w:p w:rsidR="00382F53" w:rsidRPr="002B2302" w:rsidRDefault="00382F53" w:rsidP="00522066">
            <w:pPr>
              <w:adjustRightInd w:val="0"/>
              <w:spacing w:afterLines="30" w:after="72"/>
              <w:rPr>
                <w:rFonts w:ascii="KaiTi" w:eastAsia="KaiTi" w:hAnsi="KaiTi"/>
                <w:iCs/>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hint="eastAsia"/>
                <w:iCs/>
                <w:color w:val="002060"/>
                <w:sz w:val="16"/>
                <w:szCs w:val="16"/>
                <w:lang w:eastAsia="zh-CN"/>
              </w:rPr>
              <w:t>年底最新基准</w:t>
            </w:r>
            <w:r w:rsidRPr="002B2302">
              <w:rPr>
                <w:rFonts w:ascii="KaiTi" w:eastAsia="KaiTi" w:hAnsi="KaiTi" w:cs="SimSun" w:hint="eastAsia"/>
                <w:iCs/>
                <w:color w:val="002060"/>
                <w:sz w:val="16"/>
                <w:szCs w:val="16"/>
                <w:lang w:eastAsia="zh-CN"/>
              </w:rPr>
              <w:t>：</w:t>
            </w:r>
            <w:r w:rsidRPr="002B7459">
              <w:rPr>
                <w:rFonts w:ascii="SimSun" w:eastAsia="SimSun" w:hAnsi="SimSun" w:cs="SimSun" w:hint="eastAsia"/>
                <w:color w:val="002060"/>
                <w:sz w:val="16"/>
                <w:szCs w:val="16"/>
                <w:lang w:eastAsia="zh-CN"/>
              </w:rPr>
              <w:t>有</w:t>
            </w:r>
            <w:r w:rsidRPr="002B7459">
              <w:rPr>
                <w:rFonts w:ascii="SimSun" w:eastAsia="SimSun" w:hAnsi="SimSun"/>
                <w:color w:val="002060"/>
                <w:sz w:val="16"/>
                <w:szCs w:val="16"/>
                <w:lang w:eastAsia="zh-CN"/>
              </w:rPr>
              <w:t>38</w:t>
            </w:r>
            <w:r w:rsidRPr="002B7459">
              <w:rPr>
                <w:rFonts w:ascii="SimSun" w:eastAsia="SimSun" w:hAnsi="SimSun" w:cs="SimSun" w:hint="eastAsia"/>
                <w:color w:val="002060"/>
                <w:sz w:val="16"/>
                <w:szCs w:val="16"/>
                <w:lang w:eastAsia="zh-CN"/>
              </w:rPr>
              <w:t>个竞争主管当局和</w:t>
            </w:r>
            <w:r w:rsidRPr="002B7459">
              <w:rPr>
                <w:rFonts w:ascii="SimSun" w:eastAsia="SimSun" w:hAnsi="SimSun"/>
                <w:color w:val="002060"/>
                <w:sz w:val="16"/>
                <w:szCs w:val="16"/>
                <w:lang w:eastAsia="zh-CN"/>
              </w:rPr>
              <w:t>5</w:t>
            </w:r>
            <w:r w:rsidRPr="002B7459">
              <w:rPr>
                <w:rFonts w:ascii="SimSun" w:eastAsia="SimSun" w:hAnsi="SimSun" w:cs="SimSun" w:hint="eastAsia"/>
                <w:color w:val="002060"/>
                <w:sz w:val="16"/>
                <w:szCs w:val="16"/>
                <w:lang w:eastAsia="zh-CN"/>
              </w:rPr>
              <w:t>个政府间组织参与的</w:t>
            </w:r>
            <w:r w:rsidRPr="002B7459">
              <w:rPr>
                <w:rFonts w:ascii="SimSun" w:eastAsia="SimSun" w:hAnsi="SimSun"/>
                <w:color w:val="002060"/>
                <w:sz w:val="16"/>
                <w:szCs w:val="16"/>
                <w:lang w:eastAsia="zh-CN"/>
              </w:rPr>
              <w:t>19</w:t>
            </w:r>
            <w:r w:rsidRPr="002B7459">
              <w:rPr>
                <w:rFonts w:ascii="SimSun" w:eastAsia="SimSun" w:hAnsi="SimSun" w:cs="SimSun" w:hint="eastAsia"/>
                <w:color w:val="002060"/>
                <w:sz w:val="16"/>
                <w:szCs w:val="16"/>
                <w:lang w:eastAsia="zh-CN"/>
              </w:rPr>
              <w:t>个研讨会与会议。与</w:t>
            </w:r>
            <w:r w:rsidRPr="002B7459">
              <w:rPr>
                <w:rFonts w:ascii="SimSun" w:eastAsia="SimSun" w:hAnsi="SimSun"/>
                <w:color w:val="002060"/>
                <w:sz w:val="16"/>
                <w:szCs w:val="16"/>
                <w:lang w:eastAsia="zh-CN"/>
              </w:rPr>
              <w:t>UNCTAD，WTO</w:t>
            </w:r>
            <w:r w:rsidRPr="002B7459">
              <w:rPr>
                <w:rFonts w:ascii="SimSun" w:eastAsia="SimSun" w:hAnsi="SimSun" w:cs="SimSun" w:hint="eastAsia"/>
                <w:color w:val="002060"/>
                <w:sz w:val="16"/>
                <w:szCs w:val="16"/>
                <w:lang w:eastAsia="zh-CN"/>
              </w:rPr>
              <w:t>和</w:t>
            </w:r>
            <w:r w:rsidRPr="002B7459">
              <w:rPr>
                <w:rFonts w:ascii="SimSun" w:eastAsia="SimSun" w:hAnsi="SimSun"/>
                <w:color w:val="002060"/>
                <w:sz w:val="16"/>
                <w:szCs w:val="16"/>
                <w:lang w:eastAsia="zh-CN"/>
              </w:rPr>
              <w:t>OECD</w:t>
            </w:r>
            <w:r w:rsidRPr="002B7459">
              <w:rPr>
                <w:rFonts w:ascii="SimSun" w:eastAsia="SimSun" w:hAnsi="SimSun" w:cs="SimSun" w:hint="eastAsia"/>
                <w:color w:val="002060"/>
                <w:sz w:val="16"/>
                <w:szCs w:val="16"/>
                <w:lang w:eastAsia="zh-CN"/>
              </w:rPr>
              <w:t>建立了非正式的合作。积极参与国际竞争网络。与东南非共同市场</w:t>
            </w:r>
            <w:r w:rsidR="002A3000" w:rsidRPr="002B7459">
              <w:rPr>
                <w:rFonts w:ascii="SimSun" w:eastAsia="SimSun" w:hAnsi="SimSun"/>
                <w:color w:val="002060"/>
                <w:sz w:val="16"/>
                <w:szCs w:val="16"/>
                <w:lang w:eastAsia="zh-CN"/>
              </w:rPr>
              <w:t>（</w:t>
            </w:r>
            <w:r w:rsidRPr="002B7459">
              <w:rPr>
                <w:rFonts w:ascii="SimSun" w:eastAsia="SimSun" w:hAnsi="SimSun"/>
                <w:color w:val="002060"/>
                <w:sz w:val="16"/>
                <w:szCs w:val="16"/>
                <w:lang w:eastAsia="zh-CN"/>
              </w:rPr>
              <w:t>COMESA</w:t>
            </w:r>
            <w:r w:rsidR="00B03A40" w:rsidRPr="002B7459">
              <w:rPr>
                <w:rFonts w:ascii="SimSun" w:eastAsia="SimSun" w:hAnsi="SimSun"/>
                <w:color w:val="002060"/>
                <w:sz w:val="16"/>
                <w:szCs w:val="16"/>
                <w:lang w:eastAsia="zh-CN"/>
              </w:rPr>
              <w:t>）</w:t>
            </w:r>
            <w:r w:rsidRPr="002B7459">
              <w:rPr>
                <w:rFonts w:ascii="SimSun" w:eastAsia="SimSun" w:hAnsi="SimSun" w:cs="SimSun" w:hint="eastAsia"/>
                <w:color w:val="002060"/>
                <w:sz w:val="16"/>
                <w:szCs w:val="16"/>
                <w:lang w:eastAsia="zh-CN"/>
              </w:rPr>
              <w:t>开展合作。</w:t>
            </w:r>
          </w:p>
          <w:p w:rsidR="00382F53" w:rsidRPr="002B7459" w:rsidRDefault="00382F53" w:rsidP="00522066">
            <w:pPr>
              <w:adjustRightInd w:val="0"/>
              <w:spacing w:afterLines="30" w:after="72"/>
              <w:rPr>
                <w:rFonts w:ascii="SimSun" w:eastAsia="SimSun" w:hAnsi="SimSun"/>
                <w:sz w:val="16"/>
                <w:szCs w:val="16"/>
                <w:lang w:eastAsia="zh-CN"/>
              </w:rPr>
            </w:pPr>
            <w:r w:rsidRPr="002B2302">
              <w:rPr>
                <w:rFonts w:ascii="KaiTi" w:eastAsia="KaiTi" w:hAnsi="KaiTi"/>
                <w:iCs/>
                <w:color w:val="002060"/>
                <w:sz w:val="16"/>
                <w:szCs w:val="16"/>
                <w:lang w:eastAsia="zh-CN"/>
              </w:rPr>
              <w:t>2014/15</w:t>
            </w:r>
            <w:r w:rsidRPr="002B2302">
              <w:rPr>
                <w:rFonts w:ascii="KaiTi" w:eastAsia="KaiTi" w:hAnsi="KaiTi" w:hint="eastAsia"/>
                <w:iCs/>
                <w:color w:val="002060"/>
                <w:sz w:val="16"/>
                <w:szCs w:val="16"/>
                <w:lang w:eastAsia="zh-CN"/>
              </w:rPr>
              <w:t>年计划和预算原始基准</w:t>
            </w:r>
            <w:r w:rsidRPr="002B2302">
              <w:rPr>
                <w:rFonts w:ascii="KaiTi" w:eastAsia="KaiTi" w:hAnsi="KaiTi" w:cs="SimSun" w:hint="eastAsia"/>
                <w:iCs/>
                <w:sz w:val="16"/>
                <w:szCs w:val="16"/>
                <w:lang w:eastAsia="zh-CN"/>
              </w:rPr>
              <w:t>：</w:t>
            </w:r>
            <w:r w:rsidRPr="002B7459">
              <w:rPr>
                <w:rFonts w:ascii="SimSun" w:eastAsia="SimSun" w:hAnsi="SimSun"/>
                <w:sz w:val="16"/>
                <w:szCs w:val="16"/>
                <w:lang w:eastAsia="zh-CN"/>
              </w:rPr>
              <w:t>WIPO</w:t>
            </w:r>
            <w:r w:rsidRPr="002B7459">
              <w:rPr>
                <w:rFonts w:ascii="SimSun" w:eastAsia="SimSun" w:hAnsi="SimSun" w:cs="SimSun" w:hint="eastAsia"/>
                <w:sz w:val="16"/>
                <w:szCs w:val="16"/>
                <w:lang w:eastAsia="zh-CN"/>
              </w:rPr>
              <w:t>吸纳了</w:t>
            </w:r>
            <w:r w:rsidRPr="002B7459">
              <w:rPr>
                <w:rFonts w:ascii="SimSun" w:eastAsia="SimSun" w:hAnsi="SimSun"/>
                <w:sz w:val="16"/>
                <w:szCs w:val="16"/>
                <w:lang w:eastAsia="zh-CN"/>
              </w:rPr>
              <w:t>25</w:t>
            </w:r>
            <w:r w:rsidRPr="002B7459">
              <w:rPr>
                <w:rFonts w:ascii="SimSun" w:eastAsia="SimSun" w:hAnsi="SimSun" w:cs="SimSun" w:hint="eastAsia"/>
                <w:sz w:val="16"/>
                <w:szCs w:val="16"/>
                <w:lang w:eastAsia="zh-CN"/>
              </w:rPr>
              <w:t>个国家竞争机构和</w:t>
            </w:r>
            <w:r w:rsidRPr="002B7459">
              <w:rPr>
                <w:rFonts w:ascii="SimSun" w:eastAsia="SimSun" w:hAnsi="SimSun"/>
                <w:sz w:val="16"/>
                <w:szCs w:val="16"/>
                <w:lang w:eastAsia="zh-CN"/>
              </w:rPr>
              <w:t>3</w:t>
            </w:r>
            <w:r w:rsidRPr="002B7459">
              <w:rPr>
                <w:rFonts w:ascii="SimSun" w:eastAsia="SimSun" w:hAnsi="SimSun" w:cs="SimSun" w:hint="eastAsia"/>
                <w:sz w:val="16"/>
                <w:szCs w:val="16"/>
                <w:lang w:eastAsia="zh-CN"/>
              </w:rPr>
              <w:t>个政府间组织</w:t>
            </w:r>
          </w:p>
        </w:tc>
        <w:tc>
          <w:tcPr>
            <w:tcW w:w="1560" w:type="dxa"/>
            <w:gridSpan w:val="2"/>
            <w:tcBorders>
              <w:bottom w:val="single" w:sz="4" w:space="0" w:color="auto"/>
            </w:tcBorders>
            <w:shd w:val="clear" w:color="auto" w:fill="auto"/>
            <w:tcMar>
              <w:top w:w="110" w:type="dxa"/>
            </w:tcMar>
          </w:tcPr>
          <w:p w:rsidR="00382F53" w:rsidRPr="002B7459" w:rsidRDefault="00382F53" w:rsidP="00522066">
            <w:p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参与</w:t>
            </w:r>
            <w:r w:rsidRPr="002B7459">
              <w:rPr>
                <w:rFonts w:ascii="SimSun" w:eastAsia="SimSun" w:hAnsi="SimSun"/>
                <w:sz w:val="16"/>
                <w:szCs w:val="16"/>
                <w:lang w:eastAsia="zh-CN"/>
              </w:rPr>
              <w:t>WIPO</w:t>
            </w:r>
            <w:r w:rsidRPr="002B7459">
              <w:rPr>
                <w:rFonts w:ascii="SimSun" w:eastAsia="SimSun" w:hAnsi="SimSun" w:cs="SimSun" w:hint="eastAsia"/>
                <w:sz w:val="16"/>
                <w:szCs w:val="16"/>
                <w:lang w:eastAsia="zh-CN"/>
              </w:rPr>
              <w:t>活动的利益相关</w:t>
            </w:r>
            <w:proofErr w:type="gramStart"/>
            <w:r w:rsidRPr="002B7459">
              <w:rPr>
                <w:rFonts w:ascii="SimSun" w:eastAsia="SimSun" w:hAnsi="SimSun" w:cs="SimSun" w:hint="eastAsia"/>
                <w:sz w:val="16"/>
                <w:szCs w:val="16"/>
                <w:lang w:eastAsia="zh-CN"/>
              </w:rPr>
              <w:t>方数量</w:t>
            </w:r>
            <w:proofErr w:type="gramEnd"/>
            <w:r w:rsidRPr="002B7459">
              <w:rPr>
                <w:rFonts w:ascii="SimSun" w:eastAsia="SimSun" w:hAnsi="SimSun" w:cs="SimSun" w:hint="eastAsia"/>
                <w:sz w:val="16"/>
                <w:szCs w:val="16"/>
                <w:lang w:eastAsia="zh-CN"/>
              </w:rPr>
              <w:t>增加</w:t>
            </w:r>
            <w:r w:rsidRPr="002B7459">
              <w:rPr>
                <w:rFonts w:ascii="SimSun" w:eastAsia="SimSun" w:hAnsi="SimSun"/>
                <w:sz w:val="16"/>
                <w:szCs w:val="16"/>
                <w:lang w:eastAsia="zh-CN"/>
              </w:rPr>
              <w:t>35</w:t>
            </w:r>
            <w:r w:rsidRPr="002B7459">
              <w:rPr>
                <w:rFonts w:ascii="SimSun" w:eastAsia="SimSun" w:hAnsi="SimSun" w:cs="SimSun" w:hint="eastAsia"/>
                <w:sz w:val="16"/>
                <w:szCs w:val="16"/>
                <w:lang w:eastAsia="zh-CN"/>
              </w:rPr>
              <w:t>个国家机构和</w:t>
            </w:r>
            <w:r w:rsidRPr="002B7459">
              <w:rPr>
                <w:rFonts w:ascii="SimSun" w:eastAsia="SimSun" w:hAnsi="SimSun"/>
                <w:sz w:val="16"/>
                <w:szCs w:val="16"/>
                <w:lang w:eastAsia="zh-CN"/>
              </w:rPr>
              <w:t>5</w:t>
            </w:r>
            <w:r w:rsidRPr="002B7459">
              <w:rPr>
                <w:rFonts w:ascii="SimSun" w:eastAsia="SimSun" w:hAnsi="SimSun" w:cs="SimSun" w:hint="eastAsia"/>
                <w:sz w:val="16"/>
                <w:szCs w:val="16"/>
                <w:lang w:eastAsia="zh-CN"/>
              </w:rPr>
              <w:t>个政府间</w:t>
            </w:r>
            <w:r w:rsidRPr="002B7459">
              <w:rPr>
                <w:rFonts w:ascii="SimSun" w:eastAsia="SimSun" w:hAnsi="SimSun" w:cs="SimSun"/>
                <w:sz w:val="16"/>
                <w:szCs w:val="16"/>
                <w:lang w:eastAsia="zh-CN"/>
              </w:rPr>
              <w:t>/</w:t>
            </w:r>
            <w:r w:rsidRPr="002B7459">
              <w:rPr>
                <w:rFonts w:ascii="SimSun" w:eastAsia="SimSun" w:hAnsi="SimSun" w:cs="SimSun" w:hint="eastAsia"/>
                <w:sz w:val="16"/>
                <w:szCs w:val="16"/>
                <w:lang w:eastAsia="zh-CN"/>
              </w:rPr>
              <w:t>非政府组织</w:t>
            </w:r>
          </w:p>
        </w:tc>
        <w:tc>
          <w:tcPr>
            <w:tcW w:w="2551" w:type="dxa"/>
            <w:gridSpan w:val="3"/>
            <w:tcBorders>
              <w:bottom w:val="single" w:sz="4" w:space="0" w:color="auto"/>
            </w:tcBorders>
            <w:shd w:val="clear" w:color="auto" w:fill="FFFFFF"/>
            <w:tcMar>
              <w:top w:w="110" w:type="dxa"/>
            </w:tcMar>
          </w:tcPr>
          <w:p w:rsidR="00382F53" w:rsidRPr="002B7459" w:rsidRDefault="00382F53" w:rsidP="00522066">
            <w:pPr>
              <w:adjustRightInd w:val="0"/>
              <w:spacing w:afterLines="30" w:after="72"/>
              <w:rPr>
                <w:rFonts w:ascii="SimSun" w:eastAsia="SimSun" w:hAnsi="SimSun"/>
                <w:sz w:val="16"/>
                <w:szCs w:val="16"/>
                <w:lang w:eastAsia="zh-CN"/>
              </w:rPr>
            </w:pPr>
            <w:r w:rsidRPr="002B7459">
              <w:rPr>
                <w:rFonts w:ascii="SimSun" w:eastAsia="SimSun" w:hAnsi="SimSun" w:cs="SimSun" w:hint="eastAsia"/>
                <w:sz w:val="16"/>
                <w:szCs w:val="16"/>
                <w:lang w:eastAsia="zh-CN"/>
              </w:rPr>
              <w:t>新增</w:t>
            </w:r>
            <w:r w:rsidRPr="002B7459">
              <w:rPr>
                <w:rFonts w:ascii="SimSun" w:eastAsia="SimSun" w:hAnsi="SimSun" w:hint="eastAsia"/>
                <w:sz w:val="16"/>
                <w:szCs w:val="16"/>
                <w:lang w:eastAsia="zh-CN"/>
              </w:rPr>
              <w:t>39</w:t>
            </w:r>
            <w:r w:rsidRPr="002B7459">
              <w:rPr>
                <w:rFonts w:ascii="SimSun" w:eastAsia="SimSun" w:hAnsi="SimSun" w:cs="SimSun" w:hint="eastAsia"/>
                <w:sz w:val="16"/>
                <w:szCs w:val="16"/>
                <w:lang w:eastAsia="zh-CN"/>
              </w:rPr>
              <w:t>个竞争主管当局参与其中，</w:t>
            </w:r>
            <w:r w:rsidRPr="002B7459">
              <w:rPr>
                <w:rFonts w:ascii="SimSun" w:eastAsia="SimSun" w:hAnsi="SimSun"/>
                <w:sz w:val="16"/>
                <w:szCs w:val="16"/>
                <w:lang w:eastAsia="zh-CN"/>
              </w:rPr>
              <w:t>5</w:t>
            </w:r>
            <w:r w:rsidRPr="002B7459">
              <w:rPr>
                <w:rFonts w:ascii="SimSun" w:eastAsia="SimSun" w:hAnsi="SimSun" w:cs="SimSun" w:hint="eastAsia"/>
                <w:sz w:val="16"/>
                <w:szCs w:val="16"/>
                <w:lang w:eastAsia="zh-CN"/>
              </w:rPr>
              <w:t>个政府间</w:t>
            </w:r>
            <w:r w:rsidRPr="002B7459">
              <w:rPr>
                <w:rFonts w:ascii="SimSun" w:eastAsia="SimSun" w:hAnsi="SimSun"/>
                <w:sz w:val="16"/>
                <w:szCs w:val="16"/>
                <w:lang w:eastAsia="zh-CN"/>
              </w:rPr>
              <w:t>/</w:t>
            </w:r>
            <w:r w:rsidRPr="002B7459">
              <w:rPr>
                <w:rFonts w:ascii="SimSun" w:eastAsia="SimSun" w:hAnsi="SimSun" w:cs="SimSun" w:hint="eastAsia"/>
                <w:sz w:val="16"/>
                <w:szCs w:val="16"/>
                <w:lang w:eastAsia="zh-CN"/>
              </w:rPr>
              <w:t>非政府间组织</w:t>
            </w:r>
            <w:r w:rsidR="002A3000" w:rsidRPr="002B7459">
              <w:rPr>
                <w:rFonts w:ascii="SimSun" w:eastAsia="SimSun" w:hAnsi="SimSun"/>
                <w:sz w:val="16"/>
                <w:szCs w:val="16"/>
                <w:lang w:eastAsia="zh-CN"/>
              </w:rPr>
              <w:t>（</w:t>
            </w:r>
            <w:r w:rsidRPr="002B7459">
              <w:rPr>
                <w:rFonts w:ascii="SimSun" w:eastAsia="SimSun" w:hAnsi="SimSun"/>
                <w:sz w:val="16"/>
                <w:szCs w:val="16"/>
                <w:lang w:eastAsia="zh-CN"/>
              </w:rPr>
              <w:t>OECD，UNCTAD，WTO，ICN，COMESA</w:t>
            </w:r>
            <w:r w:rsidR="00B03A40" w:rsidRPr="002B7459">
              <w:rPr>
                <w:rFonts w:ascii="SimSun" w:eastAsia="SimSun" w:hAnsi="SimSun"/>
                <w:sz w:val="16"/>
                <w:szCs w:val="16"/>
                <w:lang w:eastAsia="zh-CN"/>
              </w:rPr>
              <w:t>）</w:t>
            </w:r>
            <w:r w:rsidRPr="002B7459">
              <w:rPr>
                <w:rFonts w:ascii="SimSun" w:eastAsia="SimSun" w:hAnsi="SimSun" w:cs="SimSun" w:hint="eastAsia"/>
                <w:sz w:val="16"/>
                <w:szCs w:val="16"/>
                <w:lang w:eastAsia="zh-CN"/>
              </w:rPr>
              <w:t>继续参与其中</w:t>
            </w:r>
            <w:r w:rsidRPr="002B7459">
              <w:rPr>
                <w:rFonts w:ascii="SimSun" w:eastAsia="SimSun" w:hAnsi="SimSun" w:hint="eastAsia"/>
                <w:sz w:val="16"/>
                <w:szCs w:val="16"/>
                <w:lang w:eastAsia="zh-CN"/>
              </w:rPr>
              <w:t>。积极加入国际竞争网络</w:t>
            </w:r>
            <w:r w:rsidR="002A3000" w:rsidRPr="002B7459">
              <w:rPr>
                <w:rFonts w:ascii="SimSun" w:eastAsia="SimSun" w:hAnsi="SimSun" w:hint="eastAsia"/>
                <w:sz w:val="16"/>
                <w:szCs w:val="16"/>
                <w:lang w:eastAsia="zh-CN"/>
              </w:rPr>
              <w:t>（</w:t>
            </w:r>
            <w:r w:rsidRPr="002B7459">
              <w:rPr>
                <w:rFonts w:ascii="SimSun" w:eastAsia="SimSun" w:hAnsi="SimSun" w:hint="eastAsia"/>
                <w:sz w:val="16"/>
                <w:szCs w:val="16"/>
                <w:lang w:eastAsia="zh-CN"/>
              </w:rPr>
              <w:t>包括单方行为工作组成员</w:t>
            </w:r>
            <w:r w:rsidR="00B03A40" w:rsidRPr="002B7459">
              <w:rPr>
                <w:rFonts w:ascii="SimSun" w:eastAsia="SimSun" w:hAnsi="SimSun" w:hint="eastAsia"/>
                <w:sz w:val="16"/>
                <w:szCs w:val="16"/>
                <w:lang w:eastAsia="zh-CN"/>
              </w:rPr>
              <w:t>）</w:t>
            </w:r>
            <w:r w:rsidRPr="002B7459">
              <w:rPr>
                <w:rFonts w:ascii="SimSun" w:eastAsia="SimSun" w:hAnsi="SimSun" w:hint="eastAsia"/>
                <w:sz w:val="16"/>
                <w:szCs w:val="16"/>
                <w:lang w:eastAsia="zh-CN"/>
              </w:rPr>
              <w:t>。与欧盟合作。</w:t>
            </w:r>
          </w:p>
        </w:tc>
        <w:tc>
          <w:tcPr>
            <w:tcW w:w="1134" w:type="dxa"/>
            <w:tcBorders>
              <w:bottom w:val="single" w:sz="4" w:space="0" w:color="auto"/>
            </w:tcBorders>
            <w:tcMar>
              <w:top w:w="110" w:type="dxa"/>
            </w:tcMar>
          </w:tcPr>
          <w:p w:rsidR="00382F53" w:rsidRPr="002B7459" w:rsidRDefault="0044680C" w:rsidP="00522066">
            <w:pPr>
              <w:keepNext/>
              <w:keepLines/>
              <w:adjustRightInd w:val="0"/>
              <w:spacing w:afterLines="30" w:after="72"/>
              <w:jc w:val="center"/>
              <w:rPr>
                <w:rFonts w:ascii="SimSun" w:eastAsia="SimSun" w:hAnsi="SimSun"/>
                <w:b/>
                <w:bCs/>
                <w:color w:val="808080"/>
                <w:sz w:val="16"/>
                <w:szCs w:val="16"/>
                <w:lang w:eastAsia="zh-CN"/>
              </w:rPr>
            </w:pPr>
            <w:r w:rsidRPr="0044680C">
              <w:rPr>
                <w:rFonts w:ascii="SimSun" w:eastAsia="SimSun" w:hAnsi="SimSun" w:cs="SimSun" w:hint="eastAsia"/>
                <w:b/>
                <w:bCs/>
                <w:color w:val="00B050"/>
                <w:sz w:val="16"/>
                <w:szCs w:val="16"/>
                <w:lang w:eastAsia="zh-CN"/>
              </w:rPr>
              <w:t>全部实现</w:t>
            </w:r>
          </w:p>
        </w:tc>
      </w:tr>
    </w:tbl>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lastRenderedPageBreak/>
        <w:t>两年期风险报告</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0"/>
        <w:gridCol w:w="2116"/>
        <w:gridCol w:w="2268"/>
        <w:gridCol w:w="2552"/>
      </w:tblGrid>
      <w:tr w:rsidR="0064217A" w:rsidRPr="00571D2C" w:rsidTr="000A4773">
        <w:trPr>
          <w:tblHeader/>
          <w:jc w:val="center"/>
        </w:trPr>
        <w:tc>
          <w:tcPr>
            <w:tcW w:w="2420" w:type="dxa"/>
            <w:tcBorders>
              <w:top w:val="single" w:sz="4" w:space="0" w:color="auto"/>
              <w:bottom w:val="single" w:sz="4" w:space="0" w:color="auto"/>
            </w:tcBorders>
            <w:shd w:val="clear" w:color="auto" w:fill="C6D9F1" w:themeFill="text2" w:themeFillTint="33"/>
            <w:tcMar>
              <w:top w:w="113" w:type="dxa"/>
              <w:bottom w:w="85" w:type="dxa"/>
            </w:tcMar>
            <w:vAlign w:val="center"/>
          </w:tcPr>
          <w:p w:rsidR="0064217A" w:rsidRPr="0078325F" w:rsidRDefault="0064217A" w:rsidP="00522066">
            <w:pPr>
              <w:adjustRightInd w:val="0"/>
              <w:spacing w:beforeLines="30" w:before="72" w:afterLines="30" w:after="72"/>
              <w:jc w:val="center"/>
              <w:rPr>
                <w:rFonts w:ascii="SimSun" w:eastAsia="SimSun" w:hAnsi="SimSun"/>
                <w:b/>
                <w:bCs/>
                <w:sz w:val="18"/>
                <w:szCs w:val="21"/>
                <w:lang w:eastAsia="zh-CN"/>
              </w:rPr>
            </w:pPr>
            <w:r w:rsidRPr="0078325F">
              <w:rPr>
                <w:rFonts w:ascii="SimSun" w:eastAsia="SimSun" w:hAnsi="SimSun" w:hint="eastAsia"/>
                <w:b/>
                <w:bCs/>
                <w:sz w:val="18"/>
                <w:szCs w:val="21"/>
                <w:lang w:eastAsia="zh-CN"/>
              </w:rPr>
              <w:t>计划实现成果中的风险</w:t>
            </w:r>
          </w:p>
        </w:tc>
        <w:tc>
          <w:tcPr>
            <w:tcW w:w="2116" w:type="dxa"/>
            <w:tcBorders>
              <w:top w:val="single" w:sz="4" w:space="0" w:color="auto"/>
              <w:bottom w:val="single" w:sz="4" w:space="0" w:color="auto"/>
            </w:tcBorders>
            <w:shd w:val="clear" w:color="auto" w:fill="C6D9F1" w:themeFill="text2" w:themeFillTint="33"/>
            <w:tcMar>
              <w:top w:w="113" w:type="dxa"/>
              <w:bottom w:w="85" w:type="dxa"/>
            </w:tcMar>
            <w:vAlign w:val="center"/>
          </w:tcPr>
          <w:p w:rsidR="0064217A" w:rsidRPr="0078325F" w:rsidRDefault="0064217A" w:rsidP="00522066">
            <w:pPr>
              <w:adjustRightInd w:val="0"/>
              <w:spacing w:beforeLines="30" w:before="72" w:afterLines="30" w:after="72"/>
              <w:jc w:val="center"/>
              <w:rPr>
                <w:rFonts w:ascii="SimSun" w:eastAsia="SimSun" w:hAnsi="SimSun"/>
                <w:b/>
                <w:bCs/>
                <w:sz w:val="18"/>
                <w:szCs w:val="21"/>
                <w:lang w:eastAsia="zh-CN"/>
              </w:rPr>
            </w:pPr>
            <w:r w:rsidRPr="0078325F">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78325F">
              <w:rPr>
                <w:rFonts w:ascii="SimSun" w:eastAsia="SimSun" w:hAnsi="SimSun" w:hint="eastAsia"/>
                <w:b/>
                <w:bCs/>
                <w:sz w:val="18"/>
                <w:szCs w:val="21"/>
                <w:lang w:eastAsia="zh-CN"/>
              </w:rPr>
              <w:t>缓解计划</w:t>
            </w:r>
          </w:p>
        </w:tc>
        <w:tc>
          <w:tcPr>
            <w:tcW w:w="2268" w:type="dxa"/>
            <w:tcBorders>
              <w:top w:val="single" w:sz="4" w:space="0" w:color="auto"/>
              <w:bottom w:val="single" w:sz="4" w:space="0" w:color="auto"/>
            </w:tcBorders>
            <w:shd w:val="clear" w:color="auto" w:fill="C6D9F1" w:themeFill="text2" w:themeFillTint="33"/>
            <w:vAlign w:val="center"/>
          </w:tcPr>
          <w:p w:rsidR="0064217A" w:rsidRPr="0078325F" w:rsidRDefault="00605DF8" w:rsidP="00522066">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52" w:type="dxa"/>
            <w:tcBorders>
              <w:top w:val="single" w:sz="4" w:space="0" w:color="auto"/>
              <w:bottom w:val="single" w:sz="4" w:space="0" w:color="auto"/>
            </w:tcBorders>
            <w:shd w:val="clear" w:color="auto" w:fill="C6D9F1" w:themeFill="text2" w:themeFillTint="33"/>
            <w:vAlign w:val="center"/>
          </w:tcPr>
          <w:p w:rsidR="0064217A" w:rsidRPr="0078325F" w:rsidRDefault="0064217A" w:rsidP="00522066">
            <w:pPr>
              <w:adjustRightInd w:val="0"/>
              <w:spacing w:beforeLines="30" w:before="72" w:afterLines="30" w:after="72"/>
              <w:jc w:val="center"/>
              <w:rPr>
                <w:rFonts w:ascii="SimSun" w:eastAsia="SimSun" w:hAnsi="SimSun"/>
                <w:b/>
                <w:bCs/>
                <w:sz w:val="18"/>
                <w:szCs w:val="21"/>
                <w:lang w:eastAsia="zh-CN"/>
              </w:rPr>
            </w:pPr>
            <w:r w:rsidRPr="0078325F">
              <w:rPr>
                <w:rFonts w:ascii="SimSun" w:eastAsia="SimSun" w:hAnsi="SimSun" w:hint="eastAsia"/>
                <w:b/>
                <w:bCs/>
                <w:sz w:val="18"/>
                <w:szCs w:val="21"/>
                <w:lang w:eastAsia="zh-CN"/>
              </w:rPr>
              <w:t>对计划</w:t>
            </w:r>
            <w:r w:rsidR="00391D4C" w:rsidRPr="0078325F">
              <w:rPr>
                <w:rFonts w:ascii="SimSun" w:eastAsia="SimSun" w:hAnsi="SimSun" w:hint="eastAsia"/>
                <w:b/>
                <w:bCs/>
                <w:sz w:val="18"/>
                <w:szCs w:val="21"/>
                <w:lang w:eastAsia="zh-CN"/>
              </w:rPr>
              <w:t>绩效</w:t>
            </w:r>
            <w:r w:rsidRPr="0078325F">
              <w:rPr>
                <w:rFonts w:ascii="SimSun" w:eastAsia="SimSun" w:hAnsi="SimSun" w:hint="eastAsia"/>
                <w:b/>
                <w:bCs/>
                <w:sz w:val="18"/>
                <w:szCs w:val="21"/>
                <w:lang w:eastAsia="zh-CN"/>
              </w:rPr>
              <w:t>的影响</w:t>
            </w:r>
          </w:p>
        </w:tc>
      </w:tr>
      <w:tr w:rsidR="00382F53" w:rsidRPr="00571D2C" w:rsidTr="000A4773">
        <w:trPr>
          <w:jc w:val="center"/>
        </w:trPr>
        <w:tc>
          <w:tcPr>
            <w:tcW w:w="2420" w:type="dxa"/>
            <w:tcBorders>
              <w:top w:val="single" w:sz="4" w:space="0" w:color="auto"/>
            </w:tcBorders>
            <w:shd w:val="clear" w:color="auto" w:fill="auto"/>
            <w:tcMar>
              <w:top w:w="113" w:type="dxa"/>
              <w:bottom w:w="85" w:type="dxa"/>
            </w:tcMar>
          </w:tcPr>
          <w:p w:rsidR="00382F53" w:rsidRPr="0078325F" w:rsidRDefault="00382F53" w:rsidP="0078325F">
            <w:pPr>
              <w:adjustRightInd w:val="0"/>
              <w:spacing w:beforeLines="30" w:before="72" w:afterLines="30" w:after="72"/>
              <w:rPr>
                <w:rFonts w:ascii="SimSun" w:eastAsia="SimSun" w:hAnsi="SimSun"/>
                <w:sz w:val="16"/>
                <w:szCs w:val="21"/>
                <w:lang w:eastAsia="zh-CN"/>
              </w:rPr>
            </w:pPr>
            <w:r w:rsidRPr="0078325F">
              <w:rPr>
                <w:rFonts w:ascii="SimSun" w:eastAsia="SimSun" w:hAnsi="SimSun" w:cs="SimSun" w:hint="eastAsia"/>
                <w:sz w:val="16"/>
                <w:szCs w:val="21"/>
                <w:lang w:eastAsia="zh-CN"/>
              </w:rPr>
              <w:t>缺乏或是减少从平台合作伙伴手中买进，成员离职，信息上</w:t>
            </w:r>
            <w:proofErr w:type="gramStart"/>
            <w:r w:rsidRPr="0078325F">
              <w:rPr>
                <w:rFonts w:ascii="SimSun" w:eastAsia="SimSun" w:hAnsi="SimSun" w:cs="SimSun" w:hint="eastAsia"/>
                <w:sz w:val="16"/>
                <w:szCs w:val="21"/>
                <w:lang w:eastAsia="zh-CN"/>
              </w:rPr>
              <w:t>传不足</w:t>
            </w:r>
            <w:proofErr w:type="gramEnd"/>
            <w:r w:rsidRPr="0078325F">
              <w:rPr>
                <w:rFonts w:ascii="SimSun" w:eastAsia="SimSun" w:hAnsi="SimSun" w:cs="SimSun" w:hint="eastAsia"/>
                <w:sz w:val="16"/>
                <w:szCs w:val="21"/>
                <w:lang w:eastAsia="zh-CN"/>
              </w:rPr>
              <w:t>直接影响平台运作及可信度，相较于</w:t>
            </w:r>
            <w:r w:rsidRPr="0078325F">
              <w:rPr>
                <w:rFonts w:ascii="SimSun" w:eastAsia="SimSun" w:hAnsi="SimSun" w:hint="eastAsia"/>
                <w:sz w:val="16"/>
                <w:szCs w:val="21"/>
                <w:lang w:eastAsia="zh-CN"/>
              </w:rPr>
              <w:t>WIPO</w:t>
            </w:r>
            <w:r w:rsidRPr="0078325F">
              <w:rPr>
                <w:rFonts w:ascii="SimSun" w:eastAsia="SimSun" w:hAnsi="SimSun" w:cs="SimSun" w:hint="eastAsia"/>
                <w:sz w:val="16"/>
                <w:szCs w:val="21"/>
                <w:lang w:eastAsia="zh-CN"/>
              </w:rPr>
              <w:t>之外的项目显得微不足道。</w:t>
            </w:r>
          </w:p>
        </w:tc>
        <w:tc>
          <w:tcPr>
            <w:tcW w:w="2116" w:type="dxa"/>
            <w:tcBorders>
              <w:top w:val="single" w:sz="4" w:space="0" w:color="auto"/>
            </w:tcBorders>
            <w:shd w:val="clear" w:color="auto" w:fill="auto"/>
            <w:tcMar>
              <w:top w:w="113" w:type="dxa"/>
              <w:bottom w:w="85" w:type="dxa"/>
            </w:tcMar>
          </w:tcPr>
          <w:p w:rsidR="00382F53" w:rsidRPr="0078325F" w:rsidRDefault="00382F53" w:rsidP="0078325F">
            <w:pPr>
              <w:keepNext/>
              <w:keepLines/>
              <w:adjustRightInd w:val="0"/>
              <w:spacing w:beforeLines="30" w:before="72" w:afterLines="30" w:after="72"/>
              <w:rPr>
                <w:rFonts w:ascii="SimSun" w:eastAsia="SimSun" w:hAnsi="SimSun"/>
                <w:i/>
                <w:sz w:val="16"/>
                <w:szCs w:val="21"/>
                <w:lang w:eastAsia="zh-CN"/>
              </w:rPr>
            </w:pPr>
            <w:r w:rsidRPr="0078325F">
              <w:rPr>
                <w:rFonts w:ascii="SimSun" w:eastAsia="SimSun" w:hAnsi="SimSun" w:cs="SimSun" w:hint="eastAsia"/>
                <w:sz w:val="16"/>
                <w:szCs w:val="21"/>
                <w:lang w:eastAsia="zh-CN"/>
              </w:rPr>
              <w:t>不断审议战略、环境和规划，以确保尽早识别风险趋势并尽快采取适当措施</w:t>
            </w:r>
          </w:p>
        </w:tc>
        <w:tc>
          <w:tcPr>
            <w:tcW w:w="2268" w:type="dxa"/>
            <w:tcBorders>
              <w:top w:val="single" w:sz="4" w:space="0" w:color="auto"/>
            </w:tcBorders>
          </w:tcPr>
          <w:p w:rsidR="00382F53" w:rsidRPr="0078325F" w:rsidRDefault="00382F53" w:rsidP="0078325F">
            <w:pPr>
              <w:keepNext/>
              <w:keepLines/>
              <w:adjustRightInd w:val="0"/>
              <w:spacing w:beforeLines="30" w:before="72" w:afterLines="30" w:after="72"/>
              <w:rPr>
                <w:rFonts w:ascii="SimSun" w:eastAsia="SimSun" w:hAnsi="SimSun"/>
                <w:sz w:val="16"/>
                <w:szCs w:val="21"/>
                <w:highlight w:val="yellow"/>
              </w:rPr>
            </w:pPr>
            <w:r w:rsidRPr="0078325F">
              <w:rPr>
                <w:rFonts w:ascii="SimSun" w:eastAsia="SimSun" w:hAnsi="SimSun"/>
                <w:sz w:val="16"/>
                <w:szCs w:val="21"/>
                <w:lang w:eastAsia="zh-CN"/>
              </w:rPr>
              <w:t>WIPO Re:Search</w:t>
            </w:r>
            <w:r w:rsidRPr="0078325F">
              <w:rPr>
                <w:rFonts w:ascii="SimSun" w:eastAsia="SimSun" w:hAnsi="SimSun" w:hint="eastAsia"/>
                <w:sz w:val="16"/>
                <w:szCs w:val="21"/>
                <w:lang w:eastAsia="zh-CN"/>
              </w:rPr>
              <w:t>的一个第二批</w:t>
            </w:r>
            <w:r w:rsidRPr="0078325F">
              <w:rPr>
                <w:rFonts w:ascii="SimSun" w:eastAsia="SimSun" w:hAnsi="SimSun" w:cs="SimSun" w:hint="eastAsia"/>
                <w:sz w:val="16"/>
                <w:szCs w:val="21"/>
                <w:lang w:eastAsia="zh-CN"/>
              </w:rPr>
              <w:t>成员在一个第一批私营部门成员</w:t>
            </w:r>
            <w:r w:rsidRPr="0078325F">
              <w:rPr>
                <w:rFonts w:ascii="SimSun" w:eastAsia="SimSun" w:hAnsi="SimSun" w:hint="eastAsia"/>
                <w:sz w:val="16"/>
                <w:szCs w:val="21"/>
                <w:lang w:eastAsia="zh-CN"/>
              </w:rPr>
              <w:t>2013</w:t>
            </w:r>
            <w:r w:rsidRPr="0078325F">
              <w:rPr>
                <w:rFonts w:ascii="SimSun" w:eastAsia="SimSun" w:hAnsi="SimSun" w:cs="SimSun" w:hint="eastAsia"/>
                <w:sz w:val="16"/>
                <w:szCs w:val="21"/>
                <w:lang w:eastAsia="zh-CN"/>
              </w:rPr>
              <w:t>年撤出后于</w:t>
            </w:r>
            <w:r w:rsidRPr="0078325F">
              <w:rPr>
                <w:rFonts w:ascii="SimSun" w:eastAsia="SimSun" w:hAnsi="SimSun" w:hint="eastAsia"/>
                <w:sz w:val="16"/>
                <w:szCs w:val="21"/>
                <w:lang w:eastAsia="zh-CN"/>
              </w:rPr>
              <w:t>2015</w:t>
            </w:r>
            <w:r w:rsidRPr="0078325F">
              <w:rPr>
                <w:rFonts w:ascii="SimSun" w:eastAsia="SimSun" w:hAnsi="SimSun" w:cs="SimSun" w:hint="eastAsia"/>
                <w:sz w:val="16"/>
                <w:szCs w:val="21"/>
                <w:lang w:eastAsia="zh-CN"/>
              </w:rPr>
              <w:t>年退出。持续开展的工作成功带入了新的合作成员加盟，足以弥补这两个成员的离开。</w:t>
            </w:r>
            <w:r w:rsidRPr="0078325F">
              <w:rPr>
                <w:rFonts w:ascii="SimSun" w:eastAsia="SimSun" w:hAnsi="SimSun" w:cs="SimSun" w:hint="eastAsia"/>
                <w:sz w:val="16"/>
                <w:szCs w:val="21"/>
              </w:rPr>
              <w:t>没有</w:t>
            </w:r>
            <w:r w:rsidRPr="0078325F">
              <w:rPr>
                <w:rFonts w:ascii="SimSun" w:eastAsia="SimSun" w:hAnsi="SimSun" w:hint="eastAsia"/>
                <w:sz w:val="16"/>
                <w:szCs w:val="21"/>
              </w:rPr>
              <w:t>WIPO</w:t>
            </w:r>
            <w:r w:rsidRPr="0078325F">
              <w:rPr>
                <w:rFonts w:ascii="SimSun" w:eastAsia="SimSun" w:hAnsi="SimSun"/>
                <w:sz w:val="16"/>
                <w:szCs w:val="21"/>
              </w:rPr>
              <w:t xml:space="preserve"> GREEN</w:t>
            </w:r>
            <w:r w:rsidRPr="0078325F">
              <w:rPr>
                <w:rFonts w:ascii="SimSun" w:eastAsia="SimSun" w:hAnsi="SimSun" w:cs="SimSun" w:hint="eastAsia"/>
                <w:sz w:val="16"/>
                <w:szCs w:val="21"/>
              </w:rPr>
              <w:t>合作伙伴</w:t>
            </w:r>
            <w:r w:rsidRPr="0078325F">
              <w:rPr>
                <w:rFonts w:ascii="SimSun" w:eastAsia="SimSun" w:hAnsi="SimSun" w:cs="SimSun" w:hint="eastAsia"/>
                <w:sz w:val="16"/>
                <w:szCs w:val="21"/>
                <w:lang w:eastAsia="zh-CN"/>
              </w:rPr>
              <w:t>离开该联合体。</w:t>
            </w:r>
          </w:p>
        </w:tc>
        <w:tc>
          <w:tcPr>
            <w:tcW w:w="2552" w:type="dxa"/>
            <w:tcBorders>
              <w:top w:val="single" w:sz="4" w:space="0" w:color="auto"/>
            </w:tcBorders>
          </w:tcPr>
          <w:p w:rsidR="00382F53" w:rsidRPr="0078325F" w:rsidRDefault="00382F53" w:rsidP="0078325F">
            <w:pPr>
              <w:keepNext/>
              <w:keepLines/>
              <w:adjustRightInd w:val="0"/>
              <w:spacing w:beforeLines="30" w:before="72" w:afterLines="30" w:after="72"/>
              <w:rPr>
                <w:rFonts w:ascii="SimSun" w:eastAsia="SimSun" w:hAnsi="SimSun"/>
                <w:sz w:val="16"/>
                <w:szCs w:val="21"/>
                <w:lang w:eastAsia="zh-CN"/>
              </w:rPr>
            </w:pPr>
            <w:r w:rsidRPr="0078325F">
              <w:rPr>
                <w:rFonts w:ascii="SimSun" w:eastAsia="SimSun" w:hAnsi="SimSun"/>
                <w:sz w:val="16"/>
                <w:szCs w:val="21"/>
                <w:lang w:eastAsia="zh-CN"/>
              </w:rPr>
              <w:t>WIPO Re:Search</w:t>
            </w:r>
            <w:r w:rsidRPr="0078325F">
              <w:rPr>
                <w:rFonts w:ascii="SimSun" w:eastAsia="SimSun" w:hAnsi="SimSun" w:cs="SimSun" w:hint="eastAsia"/>
                <w:sz w:val="16"/>
                <w:szCs w:val="21"/>
                <w:lang w:eastAsia="zh-CN"/>
              </w:rPr>
              <w:t>私营部门成员的撤出由三个新合作成员</w:t>
            </w:r>
            <w:r w:rsidR="002A3000" w:rsidRPr="0078325F">
              <w:rPr>
                <w:rFonts w:ascii="SimSun" w:eastAsia="SimSun" w:hAnsi="SimSun" w:cs="SimSun" w:hint="eastAsia"/>
                <w:sz w:val="16"/>
                <w:szCs w:val="21"/>
                <w:lang w:eastAsia="zh-CN"/>
              </w:rPr>
              <w:t>（</w:t>
            </w:r>
            <w:r w:rsidRPr="0078325F">
              <w:rPr>
                <w:rFonts w:ascii="SimSun" w:eastAsia="SimSun" w:hAnsi="SimSun" w:cs="SimSun" w:hint="eastAsia"/>
                <w:sz w:val="16"/>
                <w:szCs w:val="21"/>
                <w:lang w:eastAsia="zh-CN"/>
              </w:rPr>
              <w:t>2014年一个成员，</w:t>
            </w:r>
            <w:r w:rsidRPr="0078325F">
              <w:rPr>
                <w:rFonts w:ascii="SimSun" w:eastAsia="SimSun" w:hAnsi="SimSun" w:hint="eastAsia"/>
                <w:sz w:val="16"/>
                <w:szCs w:val="21"/>
                <w:lang w:eastAsia="zh-CN"/>
              </w:rPr>
              <w:t>2015</w:t>
            </w:r>
            <w:r w:rsidRPr="0078325F">
              <w:rPr>
                <w:rFonts w:ascii="SimSun" w:eastAsia="SimSun" w:hAnsi="SimSun" w:cs="SimSun" w:hint="eastAsia"/>
                <w:sz w:val="16"/>
                <w:szCs w:val="21"/>
                <w:lang w:eastAsia="zh-CN"/>
              </w:rPr>
              <w:t>年两个成员</w:t>
            </w:r>
            <w:r w:rsidR="00B03A40" w:rsidRPr="0078325F">
              <w:rPr>
                <w:rFonts w:ascii="SimSun" w:eastAsia="SimSun" w:hAnsi="SimSun" w:cs="SimSun" w:hint="eastAsia"/>
                <w:sz w:val="16"/>
                <w:szCs w:val="21"/>
                <w:lang w:eastAsia="zh-CN"/>
              </w:rPr>
              <w:t>）</w:t>
            </w:r>
            <w:r w:rsidRPr="0078325F">
              <w:rPr>
                <w:rFonts w:ascii="SimSun" w:eastAsia="SimSun" w:hAnsi="SimSun" w:cs="SimSun" w:hint="eastAsia"/>
                <w:sz w:val="16"/>
                <w:szCs w:val="21"/>
                <w:lang w:eastAsia="zh-CN"/>
              </w:rPr>
              <w:t>的加入所抵消。</w:t>
            </w:r>
            <w:r w:rsidRPr="0078325F">
              <w:rPr>
                <w:rFonts w:ascii="SimSun" w:eastAsia="SimSun" w:hAnsi="SimSun"/>
                <w:sz w:val="16"/>
                <w:szCs w:val="21"/>
                <w:lang w:eastAsia="zh-CN"/>
              </w:rPr>
              <w:t>WIPO Re:Search</w:t>
            </w:r>
            <w:r w:rsidRPr="0078325F">
              <w:rPr>
                <w:rFonts w:ascii="SimSun" w:eastAsia="SimSun" w:hAnsi="SimSun" w:cs="SimSun" w:hint="eastAsia"/>
                <w:sz w:val="16"/>
                <w:szCs w:val="21"/>
                <w:lang w:eastAsia="zh-CN"/>
              </w:rPr>
              <w:t>成员</w:t>
            </w:r>
            <w:r w:rsidRPr="0078325F">
              <w:rPr>
                <w:rFonts w:ascii="SimSun" w:eastAsia="SimSun" w:hAnsi="SimSun" w:hint="eastAsia"/>
                <w:sz w:val="16"/>
                <w:szCs w:val="21"/>
                <w:lang w:eastAsia="zh-CN"/>
              </w:rPr>
              <w:t>2013</w:t>
            </w:r>
            <w:r w:rsidRPr="0078325F">
              <w:rPr>
                <w:rFonts w:ascii="SimSun" w:eastAsia="SimSun" w:hAnsi="SimSun" w:cs="SimSun" w:hint="eastAsia"/>
                <w:sz w:val="16"/>
                <w:szCs w:val="21"/>
                <w:lang w:eastAsia="zh-CN"/>
              </w:rPr>
              <w:t>年的撤出导致</w:t>
            </w:r>
            <w:r w:rsidRPr="0078325F">
              <w:rPr>
                <w:rFonts w:ascii="SimSun" w:eastAsia="SimSun" w:hAnsi="SimSun" w:hint="eastAsia"/>
                <w:sz w:val="16"/>
                <w:szCs w:val="21"/>
                <w:lang w:eastAsia="zh-CN"/>
              </w:rPr>
              <w:t>2014</w:t>
            </w:r>
            <w:r w:rsidRPr="0078325F">
              <w:rPr>
                <w:rFonts w:ascii="SimSun" w:eastAsia="SimSun" w:hAnsi="SimSun" w:cs="SimSun" w:hint="eastAsia"/>
                <w:sz w:val="16"/>
                <w:szCs w:val="21"/>
                <w:lang w:eastAsia="zh-CN"/>
              </w:rPr>
              <w:t>年数据库条目减少</w:t>
            </w:r>
            <w:r w:rsidRPr="0078325F">
              <w:rPr>
                <w:rFonts w:ascii="SimSun" w:eastAsia="SimSun" w:hAnsi="SimSun" w:hint="eastAsia"/>
                <w:sz w:val="16"/>
                <w:szCs w:val="21"/>
                <w:lang w:eastAsia="zh-CN"/>
              </w:rPr>
              <w:t>27</w:t>
            </w:r>
            <w:r w:rsidR="009F1887" w:rsidRPr="0078325F">
              <w:rPr>
                <w:rFonts w:ascii="SimSun" w:eastAsia="SimSun" w:hAnsi="SimSun" w:cs="SimSun" w:hint="eastAsia"/>
                <w:sz w:val="16"/>
                <w:szCs w:val="21"/>
                <w:lang w:eastAsia="zh-CN"/>
              </w:rPr>
              <w:t>%</w:t>
            </w:r>
            <w:r w:rsidRPr="0078325F">
              <w:rPr>
                <w:rFonts w:ascii="SimSun" w:eastAsia="SimSun" w:hAnsi="SimSun" w:cs="SimSun" w:hint="eastAsia"/>
                <w:sz w:val="16"/>
                <w:szCs w:val="21"/>
                <w:lang w:eastAsia="zh-CN"/>
              </w:rPr>
              <w:t>，</w:t>
            </w:r>
            <w:r w:rsidRPr="0078325F">
              <w:rPr>
                <w:rFonts w:ascii="SimSun" w:eastAsia="SimSun" w:hAnsi="SimSun" w:hint="eastAsia"/>
                <w:sz w:val="16"/>
                <w:szCs w:val="21"/>
                <w:lang w:eastAsia="zh-CN"/>
              </w:rPr>
              <w:t>2015</w:t>
            </w:r>
            <w:r w:rsidRPr="0078325F">
              <w:rPr>
                <w:rFonts w:ascii="SimSun" w:eastAsia="SimSun" w:hAnsi="SimSun" w:cs="SimSun" w:hint="eastAsia"/>
                <w:sz w:val="16"/>
                <w:szCs w:val="21"/>
                <w:lang w:eastAsia="zh-CN"/>
              </w:rPr>
              <w:t>年数据库条目增加</w:t>
            </w:r>
            <w:r w:rsidRPr="0078325F">
              <w:rPr>
                <w:rFonts w:ascii="SimSun" w:eastAsia="SimSun" w:hAnsi="SimSun" w:hint="eastAsia"/>
                <w:sz w:val="16"/>
                <w:szCs w:val="21"/>
                <w:lang w:eastAsia="zh-CN"/>
              </w:rPr>
              <w:t>7</w:t>
            </w:r>
            <w:r w:rsidR="009F1887" w:rsidRPr="0078325F">
              <w:rPr>
                <w:rFonts w:ascii="SimSun" w:eastAsia="SimSun" w:hAnsi="SimSun" w:cs="SimSun" w:hint="eastAsia"/>
                <w:sz w:val="16"/>
                <w:szCs w:val="21"/>
                <w:lang w:eastAsia="zh-CN"/>
              </w:rPr>
              <w:t>%</w:t>
            </w:r>
            <w:r w:rsidRPr="0078325F">
              <w:rPr>
                <w:rFonts w:ascii="SimSun" w:eastAsia="SimSun" w:hAnsi="SimSun" w:cs="SimSun" w:hint="eastAsia"/>
                <w:sz w:val="16"/>
                <w:szCs w:val="21"/>
                <w:lang w:eastAsia="zh-CN"/>
              </w:rPr>
              <w:t>起了部分补偿的作用</w:t>
            </w:r>
            <w:r w:rsidRPr="0078325F">
              <w:rPr>
                <w:rFonts w:ascii="SimSun" w:eastAsia="SimSun" w:hAnsi="SimSun" w:hint="eastAsia"/>
                <w:sz w:val="16"/>
                <w:szCs w:val="21"/>
                <w:lang w:eastAsia="zh-CN"/>
              </w:rPr>
              <w:t>。</w:t>
            </w:r>
          </w:p>
        </w:tc>
      </w:tr>
      <w:tr w:rsidR="00382F53" w:rsidRPr="00571D2C" w:rsidTr="000A4773">
        <w:trPr>
          <w:jc w:val="center"/>
        </w:trPr>
        <w:tc>
          <w:tcPr>
            <w:tcW w:w="2420" w:type="dxa"/>
            <w:shd w:val="clear" w:color="auto" w:fill="auto"/>
            <w:tcMar>
              <w:top w:w="113" w:type="dxa"/>
              <w:bottom w:w="85" w:type="dxa"/>
            </w:tcMar>
          </w:tcPr>
          <w:p w:rsidR="00382F53" w:rsidRPr="0078325F" w:rsidRDefault="00382F53" w:rsidP="0078325F">
            <w:pPr>
              <w:adjustRightInd w:val="0"/>
              <w:spacing w:beforeLines="30" w:before="72" w:afterLines="30" w:after="72"/>
              <w:rPr>
                <w:rFonts w:ascii="SimSun" w:eastAsia="SimSun" w:hAnsi="SimSun"/>
                <w:sz w:val="16"/>
                <w:szCs w:val="21"/>
                <w:lang w:eastAsia="zh-CN"/>
              </w:rPr>
            </w:pPr>
            <w:r w:rsidRPr="0078325F">
              <w:rPr>
                <w:rFonts w:ascii="SimSun" w:eastAsia="SimSun" w:hAnsi="SimSun" w:hint="eastAsia"/>
                <w:sz w:val="16"/>
                <w:szCs w:val="21"/>
                <w:lang w:eastAsia="zh-CN"/>
              </w:rPr>
              <w:t>IP</w:t>
            </w:r>
            <w:r w:rsidRPr="0078325F">
              <w:rPr>
                <w:rFonts w:ascii="SimSun" w:eastAsia="SimSun" w:hAnsi="SimSun" w:cs="SimSun" w:hint="eastAsia"/>
                <w:sz w:val="16"/>
                <w:szCs w:val="21"/>
                <w:lang w:eastAsia="zh-CN"/>
              </w:rPr>
              <w:t>数据库的技术</w:t>
            </w:r>
            <w:proofErr w:type="gramStart"/>
            <w:r w:rsidRPr="0078325F">
              <w:rPr>
                <w:rFonts w:ascii="SimSun" w:eastAsia="SimSun" w:hAnsi="SimSun" w:cs="SimSun" w:hint="eastAsia"/>
                <w:sz w:val="16"/>
                <w:szCs w:val="21"/>
                <w:lang w:eastAsia="zh-CN"/>
              </w:rPr>
              <w:t>可访性以及</w:t>
            </w:r>
            <w:proofErr w:type="gramEnd"/>
            <w:r w:rsidRPr="0078325F">
              <w:rPr>
                <w:rFonts w:ascii="SimSun" w:eastAsia="SimSun" w:hAnsi="SimSun" w:cs="SimSun" w:hint="eastAsia"/>
                <w:sz w:val="16"/>
                <w:szCs w:val="21"/>
                <w:lang w:eastAsia="zh-CN"/>
              </w:rPr>
              <w:t>数据库基础实施的持续运作和可靠性。一致有效性可能对</w:t>
            </w:r>
            <w:r w:rsidRPr="0078325F">
              <w:rPr>
                <w:rFonts w:ascii="SimSun" w:eastAsia="SimSun" w:hAnsi="SimSun" w:hint="eastAsia"/>
                <w:sz w:val="16"/>
                <w:szCs w:val="21"/>
                <w:lang w:eastAsia="zh-CN"/>
              </w:rPr>
              <w:t>WIPO</w:t>
            </w:r>
            <w:r w:rsidRPr="0078325F">
              <w:rPr>
                <w:rFonts w:ascii="SimSun" w:eastAsia="SimSun" w:hAnsi="SimSun" w:cs="SimSun" w:hint="eastAsia"/>
                <w:sz w:val="16"/>
                <w:szCs w:val="21"/>
                <w:lang w:eastAsia="zh-CN"/>
              </w:rPr>
              <w:t>的声誉和公信力有负面影响。</w:t>
            </w:r>
          </w:p>
        </w:tc>
        <w:tc>
          <w:tcPr>
            <w:tcW w:w="2116" w:type="dxa"/>
            <w:shd w:val="clear" w:color="auto" w:fill="auto"/>
            <w:tcMar>
              <w:top w:w="113" w:type="dxa"/>
              <w:bottom w:w="85" w:type="dxa"/>
            </w:tcMar>
          </w:tcPr>
          <w:p w:rsidR="00382F53" w:rsidRPr="0078325F" w:rsidRDefault="00382F53" w:rsidP="0078325F">
            <w:pPr>
              <w:keepNext/>
              <w:keepLines/>
              <w:adjustRightInd w:val="0"/>
              <w:spacing w:beforeLines="30" w:before="72" w:afterLines="30" w:after="72"/>
              <w:rPr>
                <w:rFonts w:ascii="SimSun" w:eastAsia="SimSun" w:hAnsi="SimSun"/>
                <w:sz w:val="16"/>
                <w:szCs w:val="21"/>
                <w:lang w:eastAsia="zh-CN"/>
              </w:rPr>
            </w:pPr>
            <w:r w:rsidRPr="0078325F">
              <w:rPr>
                <w:rFonts w:ascii="SimSun" w:eastAsia="SimSun" w:hAnsi="SimSun" w:cs="SimSun" w:hint="eastAsia"/>
                <w:sz w:val="16"/>
                <w:szCs w:val="21"/>
                <w:lang w:eastAsia="zh-CN"/>
              </w:rPr>
              <w:t>确保提供相关服务，有效的营销，与关键的利益攸关者保持紧密联系</w:t>
            </w:r>
          </w:p>
        </w:tc>
        <w:tc>
          <w:tcPr>
            <w:tcW w:w="2268" w:type="dxa"/>
          </w:tcPr>
          <w:p w:rsidR="00382F53" w:rsidRPr="0078325F" w:rsidRDefault="00382F53" w:rsidP="0078325F">
            <w:pPr>
              <w:keepNext/>
              <w:keepLines/>
              <w:adjustRightInd w:val="0"/>
              <w:spacing w:beforeLines="30" w:before="72" w:afterLines="30" w:after="72"/>
              <w:rPr>
                <w:rFonts w:ascii="SimSun" w:eastAsia="SimSun" w:hAnsi="SimSun"/>
                <w:sz w:val="16"/>
                <w:szCs w:val="21"/>
                <w:lang w:eastAsia="zh-CN"/>
              </w:rPr>
            </w:pPr>
            <w:r w:rsidRPr="0078325F">
              <w:rPr>
                <w:rFonts w:ascii="SimSun" w:eastAsia="SimSun" w:hAnsi="SimSun" w:cs="SimSun" w:hint="eastAsia"/>
                <w:sz w:val="16"/>
                <w:szCs w:val="21"/>
                <w:lang w:eastAsia="zh-CN"/>
              </w:rPr>
              <w:t>风险依然持续存在。</w:t>
            </w:r>
            <w:r w:rsidRPr="0078325F">
              <w:rPr>
                <w:rFonts w:ascii="SimSun" w:eastAsia="SimSun" w:hAnsi="SimSun" w:hint="eastAsia"/>
                <w:sz w:val="16"/>
                <w:szCs w:val="21"/>
                <w:lang w:eastAsia="zh-CN"/>
              </w:rPr>
              <w:t>IT人员对这</w:t>
            </w:r>
            <w:r w:rsidRPr="0078325F">
              <w:rPr>
                <w:rFonts w:ascii="SimSun" w:eastAsia="SimSun" w:hAnsi="SimSun" w:cs="SimSun" w:hint="eastAsia"/>
                <w:sz w:val="16"/>
                <w:szCs w:val="21"/>
                <w:lang w:eastAsia="zh-CN"/>
              </w:rPr>
              <w:t>两个数据库的功能进行了定期审查和测试，经证明这个缓解策略行之有效。</w:t>
            </w:r>
          </w:p>
        </w:tc>
        <w:tc>
          <w:tcPr>
            <w:tcW w:w="2552" w:type="dxa"/>
          </w:tcPr>
          <w:p w:rsidR="00382F53" w:rsidRPr="0078325F" w:rsidRDefault="00382F53" w:rsidP="0078325F">
            <w:pPr>
              <w:keepNext/>
              <w:keepLines/>
              <w:adjustRightInd w:val="0"/>
              <w:spacing w:beforeLines="30" w:before="72" w:afterLines="30" w:after="72"/>
              <w:rPr>
                <w:rFonts w:ascii="SimSun" w:eastAsia="SimSun" w:hAnsi="SimSun"/>
                <w:sz w:val="16"/>
                <w:szCs w:val="21"/>
                <w:lang w:eastAsia="zh-CN"/>
              </w:rPr>
            </w:pPr>
            <w:r w:rsidRPr="0078325F">
              <w:rPr>
                <w:rFonts w:ascii="SimSun" w:eastAsia="SimSun" w:hAnsi="SimSun" w:cs="SimSun" w:hint="eastAsia"/>
                <w:sz w:val="16"/>
                <w:szCs w:val="21"/>
                <w:lang w:eastAsia="zh-CN"/>
              </w:rPr>
              <w:t>这两个数据库运行基本稳定，由此，没有出现对计划</w:t>
            </w:r>
            <w:r w:rsidR="000A4773">
              <w:rPr>
                <w:rFonts w:ascii="SimSun" w:eastAsia="SimSun" w:hAnsi="SimSun" w:cs="SimSun" w:hint="eastAsia"/>
                <w:sz w:val="16"/>
                <w:szCs w:val="21"/>
                <w:lang w:eastAsia="zh-CN"/>
              </w:rPr>
              <w:t>绩效</w:t>
            </w:r>
            <w:r w:rsidRPr="0078325F">
              <w:rPr>
                <w:rFonts w:ascii="SimSun" w:eastAsia="SimSun" w:hAnsi="SimSun" w:cs="SimSun" w:hint="eastAsia"/>
                <w:sz w:val="16"/>
                <w:szCs w:val="21"/>
                <w:lang w:eastAsia="zh-CN"/>
              </w:rPr>
              <w:t>产生影响的问题。</w:t>
            </w:r>
          </w:p>
        </w:tc>
      </w:tr>
      <w:tr w:rsidR="00382F53" w:rsidRPr="00571D2C" w:rsidTr="000A4773">
        <w:trPr>
          <w:jc w:val="center"/>
        </w:trPr>
        <w:tc>
          <w:tcPr>
            <w:tcW w:w="2420" w:type="dxa"/>
            <w:shd w:val="clear" w:color="auto" w:fill="auto"/>
            <w:tcMar>
              <w:top w:w="113" w:type="dxa"/>
              <w:bottom w:w="85" w:type="dxa"/>
            </w:tcMar>
          </w:tcPr>
          <w:p w:rsidR="00382F53" w:rsidRPr="0078325F" w:rsidRDefault="00382F53" w:rsidP="0078325F">
            <w:pPr>
              <w:adjustRightInd w:val="0"/>
              <w:spacing w:beforeLines="30" w:before="72" w:afterLines="30" w:after="72"/>
              <w:rPr>
                <w:rFonts w:ascii="SimSun" w:eastAsia="SimSun" w:hAnsi="SimSun"/>
                <w:sz w:val="16"/>
                <w:szCs w:val="21"/>
                <w:lang w:eastAsia="zh-CN"/>
              </w:rPr>
            </w:pPr>
            <w:r w:rsidRPr="0078325F">
              <w:rPr>
                <w:rFonts w:ascii="SimSun" w:eastAsia="SimSun" w:hAnsi="SimSun" w:cs="SimSun" w:hint="eastAsia"/>
                <w:sz w:val="16"/>
                <w:szCs w:val="21"/>
                <w:lang w:eastAsia="zh-CN"/>
              </w:rPr>
              <w:t>各国机构在</w:t>
            </w:r>
            <w:r w:rsidRPr="0078325F">
              <w:rPr>
                <w:rFonts w:ascii="SimSun" w:eastAsia="SimSun" w:hAnsi="SimSun" w:hint="eastAsia"/>
                <w:sz w:val="16"/>
                <w:szCs w:val="21"/>
                <w:lang w:eastAsia="zh-CN"/>
              </w:rPr>
              <w:t>WIPO</w:t>
            </w:r>
            <w:r w:rsidRPr="0078325F">
              <w:rPr>
                <w:rFonts w:ascii="SimSun" w:eastAsia="SimSun" w:hAnsi="SimSun" w:cs="SimSun" w:hint="eastAsia"/>
                <w:sz w:val="16"/>
                <w:szCs w:val="21"/>
                <w:lang w:eastAsia="zh-CN"/>
              </w:rPr>
              <w:t>知识产权和竞争工作中的参与程度低于预期</w:t>
            </w:r>
          </w:p>
        </w:tc>
        <w:tc>
          <w:tcPr>
            <w:tcW w:w="2116" w:type="dxa"/>
            <w:shd w:val="clear" w:color="auto" w:fill="auto"/>
            <w:tcMar>
              <w:top w:w="113" w:type="dxa"/>
              <w:bottom w:w="85" w:type="dxa"/>
            </w:tcMar>
          </w:tcPr>
          <w:p w:rsidR="00382F53" w:rsidRPr="0078325F" w:rsidRDefault="00382F53" w:rsidP="0078325F">
            <w:pPr>
              <w:keepNext/>
              <w:keepLines/>
              <w:adjustRightInd w:val="0"/>
              <w:spacing w:beforeLines="30" w:before="72" w:afterLines="30" w:after="72"/>
              <w:jc w:val="both"/>
              <w:rPr>
                <w:rFonts w:ascii="SimSun" w:eastAsia="SimSun" w:hAnsi="SimSun"/>
                <w:sz w:val="16"/>
                <w:szCs w:val="21"/>
                <w:lang w:eastAsia="zh-CN"/>
              </w:rPr>
            </w:pPr>
            <w:r w:rsidRPr="0078325F">
              <w:rPr>
                <w:rFonts w:ascii="SimSun" w:eastAsia="SimSun" w:hAnsi="SimSun" w:cs="SimSun" w:hint="eastAsia"/>
                <w:sz w:val="16"/>
                <w:szCs w:val="21"/>
                <w:lang w:eastAsia="zh-CN"/>
              </w:rPr>
              <w:t>加强与成员国的系统性交往；展示知识产权和竞争机构以及政府间和非政府间合作的成功案例</w:t>
            </w:r>
          </w:p>
        </w:tc>
        <w:tc>
          <w:tcPr>
            <w:tcW w:w="2268" w:type="dxa"/>
          </w:tcPr>
          <w:p w:rsidR="00382F53" w:rsidRPr="0078325F" w:rsidRDefault="00382F53" w:rsidP="0078325F">
            <w:pPr>
              <w:keepNext/>
              <w:keepLines/>
              <w:tabs>
                <w:tab w:val="left" w:pos="709"/>
              </w:tabs>
              <w:adjustRightInd w:val="0"/>
              <w:spacing w:beforeLines="30" w:before="72" w:afterLines="30" w:after="72"/>
              <w:jc w:val="both"/>
              <w:rPr>
                <w:rFonts w:ascii="SimSun" w:eastAsia="SimSun" w:hAnsi="SimSun"/>
                <w:sz w:val="16"/>
                <w:szCs w:val="21"/>
                <w:lang w:eastAsia="zh-CN"/>
              </w:rPr>
            </w:pPr>
            <w:r w:rsidRPr="0078325F">
              <w:rPr>
                <w:rFonts w:ascii="SimSun" w:eastAsia="SimSun" w:hAnsi="SimSun" w:hint="eastAsia"/>
                <w:sz w:val="16"/>
                <w:szCs w:val="21"/>
                <w:lang w:eastAsia="zh-CN"/>
              </w:rPr>
              <w:t>2014/15年</w:t>
            </w:r>
            <w:r w:rsidRPr="0078325F">
              <w:rPr>
                <w:rFonts w:ascii="SimSun" w:eastAsia="SimSun" w:hAnsi="SimSun" w:cs="SimSun" w:hint="eastAsia"/>
                <w:sz w:val="16"/>
                <w:szCs w:val="21"/>
                <w:lang w:eastAsia="zh-CN"/>
              </w:rPr>
              <w:t>参与力度依然强劲，同时与知识产权局和竞争主管机构在本计划的工作上继续合作，两个机构特别在讲习班中分享了它们在知识产权与竞争之间关系方面的观点。</w:t>
            </w:r>
          </w:p>
        </w:tc>
        <w:tc>
          <w:tcPr>
            <w:tcW w:w="2552" w:type="dxa"/>
          </w:tcPr>
          <w:p w:rsidR="00382F53" w:rsidRPr="0078325F" w:rsidRDefault="00382F53" w:rsidP="0078325F">
            <w:pPr>
              <w:keepNext/>
              <w:keepLines/>
              <w:adjustRightInd w:val="0"/>
              <w:spacing w:beforeLines="30" w:before="72" w:afterLines="30" w:after="72"/>
              <w:rPr>
                <w:rFonts w:ascii="SimSun" w:eastAsia="SimSun" w:hAnsi="SimSun"/>
                <w:sz w:val="16"/>
                <w:szCs w:val="21"/>
                <w:lang w:eastAsia="zh-CN"/>
              </w:rPr>
            </w:pPr>
            <w:r w:rsidRPr="0078325F">
              <w:rPr>
                <w:rFonts w:ascii="SimSun" w:eastAsia="SimSun" w:hAnsi="SimSun" w:cs="SimSun" w:hint="eastAsia"/>
                <w:sz w:val="16"/>
                <w:szCs w:val="21"/>
                <w:lang w:eastAsia="zh-CN"/>
              </w:rPr>
              <w:t>没有对</w:t>
            </w:r>
            <w:r w:rsidRPr="0078325F">
              <w:rPr>
                <w:rFonts w:ascii="SimSun" w:eastAsia="SimSun" w:hAnsi="SimSun" w:hint="eastAsia"/>
                <w:sz w:val="16"/>
                <w:szCs w:val="21"/>
                <w:lang w:eastAsia="zh-CN"/>
              </w:rPr>
              <w:t>2014/15</w:t>
            </w:r>
            <w:r w:rsidRPr="0078325F">
              <w:rPr>
                <w:rFonts w:ascii="SimSun" w:eastAsia="SimSun" w:hAnsi="SimSun" w:cs="SimSun" w:hint="eastAsia"/>
                <w:sz w:val="16"/>
                <w:szCs w:val="21"/>
                <w:lang w:eastAsia="zh-CN"/>
              </w:rPr>
              <w:t>年计划</w:t>
            </w:r>
            <w:r w:rsidR="000A4773">
              <w:rPr>
                <w:rFonts w:ascii="SimSun" w:eastAsia="SimSun" w:hAnsi="SimSun" w:cs="SimSun" w:hint="eastAsia"/>
                <w:sz w:val="16"/>
                <w:szCs w:val="21"/>
                <w:lang w:eastAsia="zh-CN"/>
              </w:rPr>
              <w:t>绩效</w:t>
            </w:r>
            <w:r w:rsidRPr="0078325F">
              <w:rPr>
                <w:rFonts w:ascii="SimSun" w:eastAsia="SimSun" w:hAnsi="SimSun" w:cs="SimSun" w:hint="eastAsia"/>
                <w:sz w:val="16"/>
                <w:szCs w:val="21"/>
                <w:lang w:eastAsia="zh-CN"/>
              </w:rPr>
              <w:t>产生重大影响。</w:t>
            </w:r>
          </w:p>
        </w:tc>
      </w:tr>
    </w:tbl>
    <w:p w:rsidR="00382F53" w:rsidRPr="008C4303" w:rsidRDefault="00382F53" w:rsidP="00382F53">
      <w:pPr>
        <w:rPr>
          <w:rFonts w:ascii="SimSun" w:eastAsia="SimSun" w:hAnsi="SimSun"/>
          <w:sz w:val="21"/>
          <w:lang w:eastAsia="zh-CN"/>
        </w:rPr>
      </w:pPr>
    </w:p>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lastRenderedPageBreak/>
        <w:t>资源利用情况</w:t>
      </w:r>
    </w:p>
    <w:p w:rsidR="00382F53" w:rsidRPr="004F28B3" w:rsidRDefault="00382F53" w:rsidP="003B3ED7">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002A3000">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按成果开列</w:t>
      </w:r>
      <w:r w:rsidR="00B03A40">
        <w:rPr>
          <w:rFonts w:ascii="SimSun" w:eastAsia="SimSun" w:hAnsi="SimSun"/>
          <w:color w:val="000000"/>
          <w:sz w:val="21"/>
          <w:szCs w:val="21"/>
          <w:lang w:eastAsia="zh-CN"/>
        </w:rPr>
        <w:t>）</w:t>
      </w:r>
    </w:p>
    <w:p w:rsidR="00382F53"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382F53"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382F53" w:rsidRPr="0056038F" w:rsidRDefault="0056038F" w:rsidP="00382F53">
      <w:pPr>
        <w:jc w:val="center"/>
        <w:rPr>
          <w:rFonts w:ascii="SimSun" w:eastAsia="SimSun" w:hAnsi="SimSun"/>
          <w:sz w:val="21"/>
        </w:rPr>
      </w:pPr>
      <w:r w:rsidRPr="008C4303">
        <w:rPr>
          <w:rFonts w:ascii="SimSun" w:eastAsia="SimSun" w:hAnsi="SimSun"/>
          <w:noProof/>
          <w:sz w:val="21"/>
          <w:lang w:eastAsia="zh-CN"/>
        </w:rPr>
        <w:drawing>
          <wp:inline distT="0" distB="0" distL="0" distR="0" wp14:anchorId="0FA0EC2C" wp14:editId="2B911519">
            <wp:extent cx="5764530" cy="6269355"/>
            <wp:effectExtent l="0" t="0" r="762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64530" cy="6269355"/>
                    </a:xfrm>
                    <a:prstGeom prst="rect">
                      <a:avLst/>
                    </a:prstGeom>
                    <a:noFill/>
                    <a:ln>
                      <a:noFill/>
                    </a:ln>
                  </pic:spPr>
                </pic:pic>
              </a:graphicData>
            </a:graphic>
          </wp:inline>
        </w:drawing>
      </w:r>
    </w:p>
    <w:p w:rsidR="00382F53" w:rsidRDefault="00382F53" w:rsidP="003B3ED7">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002A3000">
        <w:rPr>
          <w:rFonts w:ascii="SimSun" w:eastAsia="SimSun" w:hAnsi="SimSun"/>
          <w:color w:val="000000"/>
          <w:sz w:val="21"/>
          <w:szCs w:val="21"/>
          <w:lang w:eastAsia="zh-CN"/>
        </w:rPr>
        <w:t>（</w:t>
      </w:r>
      <w:r w:rsidRPr="004F28B3">
        <w:rPr>
          <w:rFonts w:ascii="SimSun" w:eastAsia="SimSun" w:hAnsi="SimSun" w:hint="eastAsia"/>
          <w:color w:val="000000"/>
          <w:sz w:val="21"/>
          <w:szCs w:val="21"/>
          <w:lang w:eastAsia="zh-CN"/>
        </w:rPr>
        <w:t>人事和非人事</w:t>
      </w:r>
      <w:r w:rsidR="00B03A40">
        <w:rPr>
          <w:rFonts w:ascii="SimSun" w:eastAsia="SimSun" w:hAnsi="SimSun"/>
          <w:color w:val="000000"/>
          <w:sz w:val="21"/>
          <w:szCs w:val="21"/>
          <w:lang w:eastAsia="zh-CN"/>
        </w:rPr>
        <w:t>）</w:t>
      </w:r>
    </w:p>
    <w:p w:rsidR="00856F92"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856F92"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382F53" w:rsidRPr="002B2302" w:rsidRDefault="007616AE" w:rsidP="000A4773">
      <w:pPr>
        <w:pStyle w:val="af2"/>
        <w:spacing w:before="0" w:beforeAutospacing="0" w:afterLines="50" w:after="120" w:afterAutospacing="0" w:line="340" w:lineRule="atLeast"/>
        <w:jc w:val="center"/>
        <w:rPr>
          <w:rFonts w:ascii="KaiTi" w:eastAsia="KaiTi" w:hAnsi="KaiTi"/>
          <w:iCs/>
          <w:color w:val="000000"/>
          <w:sz w:val="21"/>
          <w:szCs w:val="20"/>
          <w:lang w:eastAsia="zh-CN"/>
        </w:rPr>
      </w:pPr>
      <w:r w:rsidRPr="008C4303">
        <w:rPr>
          <w:rFonts w:ascii="SimSun" w:eastAsia="SimSun" w:hAnsi="SimSun"/>
          <w:noProof/>
          <w:lang w:eastAsia="zh-CN"/>
        </w:rPr>
        <w:drawing>
          <wp:inline distT="0" distB="0" distL="0" distR="0" wp14:anchorId="77E33400" wp14:editId="624ECE9F">
            <wp:extent cx="5940425" cy="1145924"/>
            <wp:effectExtent l="0" t="0" r="3175" b="0"/>
            <wp:docPr id="2723" name="图片 2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940425" cy="1145924"/>
                    </a:xfrm>
                    <a:prstGeom prst="rect">
                      <a:avLst/>
                    </a:prstGeom>
                    <a:noFill/>
                    <a:ln>
                      <a:noFill/>
                    </a:ln>
                  </pic:spPr>
                </pic:pic>
              </a:graphicData>
            </a:graphic>
          </wp:inline>
        </w:drawing>
      </w:r>
    </w:p>
    <w:p w:rsidR="00382F53" w:rsidRPr="00AF0137" w:rsidRDefault="00382F53" w:rsidP="00382F53">
      <w:pPr>
        <w:keepNext/>
        <w:overflowPunct w:val="0"/>
        <w:spacing w:beforeLines="150" w:before="360" w:afterLines="50" w:after="120" w:line="340" w:lineRule="atLeast"/>
        <w:rPr>
          <w:rFonts w:ascii="SimSun" w:eastAsia="SimSun" w:hAnsi="SimSun"/>
          <w:sz w:val="21"/>
          <w:szCs w:val="21"/>
          <w:u w:val="single"/>
          <w:lang w:eastAsia="zh-CN"/>
        </w:rPr>
      </w:pPr>
      <w:r w:rsidRPr="003173CE">
        <w:rPr>
          <w:rFonts w:ascii="SimSun" w:eastAsia="SimSun" w:hAnsi="SimSun"/>
          <w:sz w:val="21"/>
          <w:lang w:eastAsia="zh-CN"/>
        </w:rPr>
        <w:lastRenderedPageBreak/>
        <w:t>A.</w:t>
      </w:r>
      <w:r w:rsidRPr="00AF0137">
        <w:rPr>
          <w:rFonts w:ascii="SimSun" w:eastAsia="SimSun" w:hAnsi="SimSun"/>
          <w:sz w:val="21"/>
          <w:szCs w:val="21"/>
          <w:lang w:eastAsia="zh-CN"/>
        </w:rPr>
        <w:tab/>
      </w:r>
      <w:r w:rsidR="009A6C4F" w:rsidRPr="00AE2F6F">
        <w:rPr>
          <w:rFonts w:ascii="SimSun" w:eastAsia="SimSun" w:hAnsi="SimSun" w:hint="eastAsia"/>
          <w:sz w:val="21"/>
          <w:szCs w:val="21"/>
          <w:u w:val="single"/>
          <w:lang w:eastAsia="zh-CN"/>
        </w:rPr>
        <w:t>2014/15年调剂使用后</w:t>
      </w:r>
      <w:r w:rsidR="009A6C4F">
        <w:rPr>
          <w:rFonts w:ascii="SimSun" w:eastAsia="SimSun" w:hAnsi="SimSun" w:hint="eastAsia"/>
          <w:sz w:val="21"/>
          <w:szCs w:val="21"/>
          <w:u w:val="single"/>
          <w:lang w:eastAsia="zh-CN"/>
        </w:rPr>
        <w:t>最终</w:t>
      </w:r>
      <w:r w:rsidR="009A6C4F" w:rsidRPr="00AE2F6F">
        <w:rPr>
          <w:rFonts w:ascii="SimSun" w:eastAsia="SimSun" w:hAnsi="SimSun" w:hint="eastAsia"/>
          <w:sz w:val="21"/>
          <w:szCs w:val="21"/>
          <w:u w:val="single"/>
          <w:lang w:eastAsia="zh-CN"/>
        </w:rPr>
        <w:t>预算</w:t>
      </w:r>
    </w:p>
    <w:p w:rsidR="00382F53" w:rsidRPr="00AF0137" w:rsidRDefault="00382F53" w:rsidP="00785D51">
      <w:pPr>
        <w:pStyle w:val="Default"/>
        <w:numPr>
          <w:ilvl w:val="0"/>
          <w:numId w:val="44"/>
        </w:numPr>
        <w:tabs>
          <w:tab w:val="left" w:pos="800"/>
        </w:tabs>
        <w:overflowPunct w:val="0"/>
        <w:autoSpaceDE/>
        <w:autoSpaceDN/>
        <w:spacing w:afterLines="50" w:after="120" w:line="340" w:lineRule="atLeast"/>
        <w:ind w:left="0" w:firstLine="0"/>
        <w:jc w:val="both"/>
        <w:rPr>
          <w:rFonts w:ascii="SimSun" w:eastAsia="SimSun" w:hAnsi="SimSun"/>
          <w:sz w:val="21"/>
          <w:szCs w:val="21"/>
          <w:lang w:eastAsia="zh-CN"/>
        </w:rPr>
      </w:pPr>
      <w:r w:rsidRPr="00AF0137">
        <w:rPr>
          <w:rFonts w:ascii="SimSun" w:eastAsia="SimSun" w:hAnsi="SimSun" w:cs="SimSun" w:hint="eastAsia"/>
          <w:sz w:val="21"/>
          <w:szCs w:val="21"/>
          <w:lang w:eastAsia="zh-CN"/>
        </w:rPr>
        <w:t>人事资源的净减少是由于：</w:t>
      </w:r>
      <w:r w:rsidR="002A3000">
        <w:rPr>
          <w:rFonts w:ascii="SimSun" w:eastAsia="SimSun" w:hAnsi="SimSun"/>
          <w:bCs/>
          <w:color w:val="000000" w:themeColor="text1"/>
          <w:sz w:val="21"/>
          <w:szCs w:val="21"/>
        </w:rPr>
        <w:t>（</w:t>
      </w:r>
      <w:r w:rsidRPr="00AF0137">
        <w:rPr>
          <w:rFonts w:ascii="SimSun" w:eastAsia="SimSun" w:hAnsi="SimSun"/>
          <w:bCs/>
          <w:color w:val="000000" w:themeColor="text1"/>
          <w:sz w:val="21"/>
          <w:szCs w:val="21"/>
        </w:rPr>
        <w:t>i</w:t>
      </w:r>
      <w:r w:rsidR="00B03A40">
        <w:rPr>
          <w:rFonts w:ascii="SimSun" w:eastAsia="SimSun" w:hAnsi="SimSun"/>
          <w:bCs/>
          <w:color w:val="000000" w:themeColor="text1"/>
          <w:sz w:val="21"/>
          <w:szCs w:val="21"/>
        </w:rPr>
        <w:t>）</w:t>
      </w:r>
      <w:r w:rsidRPr="00AF0137">
        <w:rPr>
          <w:rFonts w:ascii="SimSun" w:eastAsia="SimSun" w:hAnsi="SimSun" w:hint="eastAsia"/>
          <w:sz w:val="21"/>
          <w:szCs w:val="21"/>
          <w:lang w:eastAsia="zh-CN"/>
        </w:rPr>
        <w:t>一</w:t>
      </w:r>
      <w:r w:rsidRPr="00AF0137">
        <w:rPr>
          <w:rFonts w:ascii="SimSun" w:eastAsia="SimSun" w:hAnsi="SimSun" w:cs="SimSun" w:hint="eastAsia"/>
          <w:sz w:val="21"/>
          <w:szCs w:val="21"/>
          <w:lang w:eastAsia="zh-CN"/>
        </w:rPr>
        <w:t>名工作人员被调整至计划</w:t>
      </w:r>
      <w:r w:rsidRPr="00AF0137">
        <w:rPr>
          <w:rFonts w:ascii="SimSun" w:eastAsia="SimSun" w:hAnsi="SimSun"/>
          <w:sz w:val="21"/>
          <w:szCs w:val="21"/>
          <w:lang w:eastAsia="zh-CN"/>
        </w:rPr>
        <w:t>6</w:t>
      </w:r>
      <w:r w:rsidRPr="00AF0137">
        <w:rPr>
          <w:rFonts w:ascii="SimSun" w:eastAsia="SimSun" w:hAnsi="SimSun" w:cs="SimSun" w:hint="eastAsia"/>
          <w:sz w:val="21"/>
          <w:szCs w:val="21"/>
          <w:lang w:eastAsia="zh-CN"/>
        </w:rPr>
        <w:t>支援与新加入马德里体系相关的工作；以及，</w:t>
      </w:r>
      <w:r w:rsidRPr="00AF0137">
        <w:rPr>
          <w:rFonts w:ascii="SimSun" w:eastAsia="SimSun" w:hAnsi="SimSun"/>
          <w:bCs/>
          <w:color w:val="000000" w:themeColor="text1"/>
          <w:sz w:val="21"/>
          <w:szCs w:val="21"/>
        </w:rPr>
        <w:t>(ii)</w:t>
      </w:r>
      <w:r w:rsidRPr="00AF0137">
        <w:rPr>
          <w:rFonts w:ascii="SimSun" w:eastAsia="SimSun" w:hAnsi="SimSun" w:hint="eastAsia"/>
          <w:bCs/>
          <w:color w:val="000000" w:themeColor="text1"/>
          <w:sz w:val="21"/>
          <w:szCs w:val="21"/>
        </w:rPr>
        <w:t>新的高</w:t>
      </w:r>
      <w:r w:rsidRPr="00AF0137">
        <w:rPr>
          <w:rFonts w:ascii="SimSun" w:eastAsia="SimSun" w:hAnsi="SimSun" w:cs="SimSun" w:hint="eastAsia"/>
          <w:bCs/>
          <w:color w:val="000000" w:themeColor="text1"/>
          <w:sz w:val="21"/>
          <w:szCs w:val="21"/>
        </w:rPr>
        <w:t>层</w:t>
      </w:r>
      <w:r w:rsidRPr="00AF0137">
        <w:rPr>
          <w:rFonts w:ascii="SimSun" w:eastAsia="SimSun" w:hAnsi="SimSun" w:cs="Batang" w:hint="eastAsia"/>
          <w:bCs/>
          <w:color w:val="000000" w:themeColor="text1"/>
          <w:sz w:val="21"/>
          <w:szCs w:val="21"/>
        </w:rPr>
        <w:t>管理</w:t>
      </w:r>
      <w:r w:rsidRPr="00AF0137">
        <w:rPr>
          <w:rFonts w:ascii="SimSun" w:eastAsia="SimSun" w:hAnsi="SimSun" w:cs="SimSun" w:hint="eastAsia"/>
          <w:bCs/>
          <w:color w:val="000000" w:themeColor="text1"/>
          <w:sz w:val="21"/>
          <w:szCs w:val="21"/>
        </w:rPr>
        <w:t>团队</w:t>
      </w:r>
      <w:r w:rsidRPr="00AF0137">
        <w:rPr>
          <w:rFonts w:ascii="SimSun" w:eastAsia="SimSun" w:hAnsi="SimSun" w:hint="eastAsia"/>
          <w:bCs/>
          <w:color w:val="000000" w:themeColor="text1"/>
          <w:sz w:val="21"/>
          <w:szCs w:val="21"/>
        </w:rPr>
        <w:t>2014年12月</w:t>
      </w:r>
      <w:r w:rsidRPr="00AF0137">
        <w:rPr>
          <w:rFonts w:ascii="SimSun" w:eastAsia="SimSun" w:hAnsi="SimSun" w:hint="eastAsia"/>
          <w:bCs/>
          <w:color w:val="000000" w:themeColor="text1"/>
          <w:sz w:val="21"/>
          <w:szCs w:val="21"/>
          <w:lang w:eastAsia="zh-CN"/>
        </w:rPr>
        <w:t>上任后，</w:t>
      </w:r>
      <w:r w:rsidRPr="00AF0137">
        <w:rPr>
          <w:rFonts w:ascii="SimSun" w:eastAsia="SimSun" w:hAnsi="SimSun" w:cs="SimSun" w:hint="eastAsia"/>
          <w:bCs/>
          <w:color w:val="000000" w:themeColor="text1"/>
          <w:sz w:val="21"/>
          <w:szCs w:val="21"/>
        </w:rPr>
        <w:t>组织</w:t>
      </w:r>
      <w:r w:rsidRPr="00AF0137">
        <w:rPr>
          <w:rFonts w:ascii="SimSun" w:eastAsia="SimSun" w:hAnsi="SimSun" w:cs="SimSun" w:hint="eastAsia"/>
          <w:bCs/>
          <w:color w:val="000000" w:themeColor="text1"/>
          <w:sz w:val="21"/>
          <w:szCs w:val="21"/>
          <w:lang w:eastAsia="zh-CN"/>
        </w:rPr>
        <w:t>结构产生</w:t>
      </w:r>
      <w:r w:rsidRPr="00AF0137">
        <w:rPr>
          <w:rFonts w:ascii="SimSun" w:eastAsia="SimSun" w:hAnsi="SimSun" w:cs="SimSun" w:hint="eastAsia"/>
          <w:bCs/>
          <w:color w:val="000000" w:themeColor="text1"/>
          <w:sz w:val="21"/>
          <w:szCs w:val="21"/>
        </w:rPr>
        <w:t>变</w:t>
      </w:r>
      <w:r w:rsidRPr="00AF0137">
        <w:rPr>
          <w:rFonts w:ascii="SimSun" w:eastAsia="SimSun" w:hAnsi="SimSun" w:cs="Batang" w:hint="eastAsia"/>
          <w:bCs/>
          <w:color w:val="000000" w:themeColor="text1"/>
          <w:sz w:val="21"/>
          <w:szCs w:val="21"/>
        </w:rPr>
        <w:t>化</w:t>
      </w:r>
      <w:r w:rsidRPr="00AF0137">
        <w:rPr>
          <w:rFonts w:ascii="SimSun" w:eastAsia="SimSun" w:hAnsi="SimSun" w:cs="Batang" w:hint="eastAsia"/>
          <w:bCs/>
          <w:color w:val="000000" w:themeColor="text1"/>
          <w:sz w:val="21"/>
          <w:szCs w:val="21"/>
          <w:lang w:eastAsia="zh-CN"/>
        </w:rPr>
        <w:t>，导致一名</w:t>
      </w:r>
      <w:r w:rsidRPr="00AF0137">
        <w:rPr>
          <w:rFonts w:ascii="SimSun" w:eastAsia="SimSun" w:hAnsi="SimSun" w:hint="eastAsia"/>
          <w:bCs/>
          <w:color w:val="000000" w:themeColor="text1"/>
          <w:sz w:val="21"/>
          <w:szCs w:val="21"/>
        </w:rPr>
        <w:t>工作人</w:t>
      </w:r>
      <w:r w:rsidRPr="00AF0137">
        <w:rPr>
          <w:rFonts w:ascii="SimSun" w:eastAsia="SimSun" w:hAnsi="SimSun" w:cs="SimSun" w:hint="eastAsia"/>
          <w:bCs/>
          <w:color w:val="000000" w:themeColor="text1"/>
          <w:sz w:val="21"/>
          <w:szCs w:val="21"/>
        </w:rPr>
        <w:t>员</w:t>
      </w:r>
      <w:r w:rsidRPr="00AF0137">
        <w:rPr>
          <w:rFonts w:ascii="SimSun" w:eastAsia="SimSun" w:hAnsi="SimSun" w:cs="SimSun" w:hint="eastAsia"/>
          <w:bCs/>
          <w:color w:val="000000" w:themeColor="text1"/>
          <w:sz w:val="21"/>
          <w:szCs w:val="21"/>
          <w:lang w:eastAsia="zh-CN"/>
        </w:rPr>
        <w:t>从该计划调出。</w:t>
      </w:r>
    </w:p>
    <w:p w:rsidR="00382F53" w:rsidRPr="00AF0137" w:rsidRDefault="00382F53" w:rsidP="00785D51">
      <w:pPr>
        <w:pStyle w:val="Default"/>
        <w:numPr>
          <w:ilvl w:val="0"/>
          <w:numId w:val="44"/>
        </w:numPr>
        <w:tabs>
          <w:tab w:val="left" w:pos="800"/>
        </w:tabs>
        <w:overflowPunct w:val="0"/>
        <w:autoSpaceDE/>
        <w:autoSpaceDN/>
        <w:spacing w:afterLines="50" w:after="120" w:line="340" w:lineRule="atLeast"/>
        <w:ind w:left="0" w:firstLine="0"/>
        <w:jc w:val="both"/>
        <w:rPr>
          <w:rFonts w:ascii="SimSun" w:eastAsia="SimSun" w:hAnsi="SimSun"/>
          <w:sz w:val="21"/>
          <w:szCs w:val="21"/>
          <w:lang w:eastAsia="zh-CN"/>
        </w:rPr>
      </w:pPr>
      <w:r w:rsidRPr="00AF0137">
        <w:rPr>
          <w:rFonts w:ascii="SimSun" w:eastAsia="SimSun" w:hAnsi="SimSun" w:cs="SimSun" w:hint="eastAsia"/>
          <w:sz w:val="21"/>
          <w:szCs w:val="21"/>
          <w:lang w:eastAsia="zh-CN"/>
        </w:rPr>
        <w:t>非人</w:t>
      </w:r>
      <w:proofErr w:type="gramStart"/>
      <w:r w:rsidRPr="00AF0137">
        <w:rPr>
          <w:rFonts w:ascii="SimSun" w:eastAsia="SimSun" w:hAnsi="SimSun" w:cs="SimSun" w:hint="eastAsia"/>
          <w:sz w:val="21"/>
          <w:szCs w:val="21"/>
          <w:lang w:eastAsia="zh-CN"/>
        </w:rPr>
        <w:t>事资源</w:t>
      </w:r>
      <w:proofErr w:type="gramEnd"/>
      <w:r w:rsidRPr="00AF0137">
        <w:rPr>
          <w:rFonts w:ascii="SimSun" w:eastAsia="SimSun" w:hAnsi="SimSun" w:cs="SimSun" w:hint="eastAsia"/>
          <w:sz w:val="21"/>
          <w:szCs w:val="21"/>
          <w:lang w:eastAsia="zh-CN"/>
        </w:rPr>
        <w:t>的</w:t>
      </w:r>
      <w:r w:rsidRPr="00AF0137">
        <w:rPr>
          <w:rFonts w:ascii="SimSun" w:eastAsia="SimSun" w:hAnsi="SimSun" w:hint="eastAsia"/>
          <w:bCs/>
          <w:color w:val="000000" w:themeColor="text1"/>
          <w:sz w:val="21"/>
          <w:szCs w:val="21"/>
        </w:rPr>
        <w:t>增加</w:t>
      </w:r>
      <w:r w:rsidRPr="00AF0137">
        <w:rPr>
          <w:rFonts w:ascii="SimSun" w:eastAsia="SimSun" w:hAnsi="SimSun" w:cs="SimSun" w:hint="eastAsia"/>
          <w:sz w:val="21"/>
          <w:szCs w:val="21"/>
          <w:lang w:eastAsia="zh-CN"/>
        </w:rPr>
        <w:t>是由于：</w:t>
      </w:r>
      <w:r w:rsidRPr="00AF0137">
        <w:rPr>
          <w:rFonts w:ascii="SimSun" w:eastAsia="SimSun" w:hAnsi="SimSun"/>
          <w:bCs/>
          <w:color w:val="000000" w:themeColor="text1"/>
          <w:sz w:val="21"/>
          <w:szCs w:val="21"/>
        </w:rPr>
        <w:t>(i)</w:t>
      </w:r>
      <w:r w:rsidRPr="00AF0137">
        <w:rPr>
          <w:rFonts w:ascii="SimSun" w:eastAsia="SimSun" w:hAnsi="SimSun" w:cs="SimSun" w:hint="eastAsia"/>
          <w:sz w:val="21"/>
          <w:szCs w:val="21"/>
          <w:lang w:eastAsia="zh-CN"/>
        </w:rPr>
        <w:t>从计划</w:t>
      </w:r>
      <w:r w:rsidRPr="00AF0137">
        <w:rPr>
          <w:rFonts w:ascii="SimSun" w:eastAsia="SimSun" w:hAnsi="SimSun"/>
          <w:sz w:val="21"/>
          <w:szCs w:val="21"/>
          <w:lang w:eastAsia="zh-CN"/>
        </w:rPr>
        <w:t>6</w:t>
      </w:r>
      <w:r w:rsidRPr="00AF0137">
        <w:rPr>
          <w:rFonts w:ascii="SimSun" w:eastAsia="SimSun" w:hAnsi="SimSun" w:cs="SimSun" w:hint="eastAsia"/>
          <w:sz w:val="21"/>
          <w:szCs w:val="21"/>
          <w:lang w:eastAsia="zh-CN"/>
        </w:rPr>
        <w:t>调剂了资金过来用于订约服务，以弥补上述人员的临时调整，确保在整个全球议题部门</w:t>
      </w:r>
      <w:r w:rsidRPr="00AF0137">
        <w:rPr>
          <w:rFonts w:ascii="SimSun" w:eastAsia="SimSun" w:hAnsi="SimSun" w:cs="SimSun"/>
          <w:sz w:val="21"/>
          <w:szCs w:val="21"/>
          <w:lang w:eastAsia="zh-CN"/>
        </w:rPr>
        <w:t>WIPO</w:t>
      </w:r>
      <w:r w:rsidRPr="00AF0137">
        <w:rPr>
          <w:rFonts w:ascii="SimSun" w:eastAsia="SimSun" w:hAnsi="SimSun" w:cs="SimSun" w:hint="eastAsia"/>
          <w:sz w:val="21"/>
          <w:szCs w:val="21"/>
          <w:lang w:eastAsia="zh-CN"/>
        </w:rPr>
        <w:t>平台和</w:t>
      </w:r>
      <w:r w:rsidRPr="00AF0137">
        <w:rPr>
          <w:rFonts w:ascii="SimSun" w:eastAsia="SimSun" w:hAnsi="SimSun"/>
          <w:sz w:val="21"/>
          <w:szCs w:val="21"/>
          <w:lang w:eastAsia="zh-CN"/>
        </w:rPr>
        <w:t>IT</w:t>
      </w:r>
      <w:r w:rsidRPr="00AF0137">
        <w:rPr>
          <w:rFonts w:ascii="SimSun" w:eastAsia="SimSun" w:hAnsi="SimSun" w:cs="SimSun" w:hint="eastAsia"/>
          <w:sz w:val="21"/>
          <w:szCs w:val="21"/>
          <w:lang w:eastAsia="zh-CN"/>
        </w:rPr>
        <w:t>设施应用工作的无缝延续；</w:t>
      </w:r>
      <w:r w:rsidRPr="00AF0137">
        <w:rPr>
          <w:rFonts w:ascii="SimSun" w:eastAsia="SimSun" w:hAnsi="SimSun" w:cs="SimSun"/>
          <w:bCs/>
          <w:sz w:val="21"/>
          <w:szCs w:val="21"/>
          <w:lang w:eastAsia="zh-CN"/>
        </w:rPr>
        <w:t>(ii)</w:t>
      </w:r>
      <w:r w:rsidRPr="00AF0137">
        <w:rPr>
          <w:rFonts w:ascii="SimSun" w:eastAsia="SimSun" w:hAnsi="SimSun" w:cs="SimSun" w:hint="eastAsia"/>
          <w:bCs/>
          <w:sz w:val="21"/>
          <w:szCs w:val="21"/>
          <w:lang w:eastAsia="zh-CN"/>
        </w:rPr>
        <w:t>调入了其他非人事资源，以对</w:t>
      </w:r>
      <w:r w:rsidRPr="00785D51">
        <w:rPr>
          <w:rFonts w:ascii="SimSun" w:eastAsia="SimSun" w:hAnsi="SimSun" w:cs="SimSun" w:hint="eastAsia"/>
          <w:sz w:val="21"/>
          <w:szCs w:val="21"/>
          <w:lang w:eastAsia="zh-CN"/>
        </w:rPr>
        <w:t>增加</w:t>
      </w:r>
      <w:r w:rsidRPr="00AF0137">
        <w:rPr>
          <w:rFonts w:ascii="SimSun" w:eastAsia="SimSun" w:hAnsi="SimSun" w:cs="SimSun" w:hint="eastAsia"/>
          <w:bCs/>
          <w:sz w:val="21"/>
          <w:szCs w:val="21"/>
          <w:lang w:eastAsia="zh-CN"/>
        </w:rPr>
        <w:t>WIPO平台的使用率和改进平台提供支持；以及，(iii)根据与全球卫生事业机构</w:t>
      </w:r>
      <w:r w:rsidR="002A3000">
        <w:rPr>
          <w:rFonts w:ascii="SimSun" w:eastAsia="SimSun" w:hAnsi="SimSun" w:cs="SimSun" w:hint="eastAsia"/>
          <w:bCs/>
          <w:sz w:val="21"/>
          <w:szCs w:val="21"/>
          <w:lang w:eastAsia="zh-CN"/>
        </w:rPr>
        <w:t>（</w:t>
      </w:r>
      <w:r w:rsidRPr="00AF0137">
        <w:rPr>
          <w:rFonts w:ascii="SimSun" w:eastAsia="SimSun" w:hAnsi="SimSun" w:cs="SimSun" w:hint="eastAsia"/>
          <w:bCs/>
          <w:sz w:val="21"/>
          <w:szCs w:val="21"/>
          <w:lang w:eastAsia="zh-CN"/>
        </w:rPr>
        <w:t>BVGH</w:t>
      </w:r>
      <w:r w:rsidR="00B03A40">
        <w:rPr>
          <w:rFonts w:ascii="SimSun" w:eastAsia="SimSun" w:hAnsi="SimSun" w:cs="SimSun" w:hint="eastAsia"/>
          <w:bCs/>
          <w:sz w:val="21"/>
          <w:szCs w:val="21"/>
          <w:lang w:eastAsia="zh-CN"/>
        </w:rPr>
        <w:t>）</w:t>
      </w:r>
      <w:r w:rsidRPr="00AF0137">
        <w:rPr>
          <w:rFonts w:ascii="SimSun" w:eastAsia="SimSun" w:hAnsi="SimSun" w:cs="SimSun" w:hint="eastAsia"/>
          <w:bCs/>
          <w:sz w:val="21"/>
          <w:szCs w:val="21"/>
          <w:lang w:eastAsia="zh-CN"/>
        </w:rPr>
        <w:t>的谅解备忘录</w:t>
      </w:r>
      <w:r w:rsidR="002A3000">
        <w:rPr>
          <w:rFonts w:ascii="SimSun" w:eastAsia="SimSun" w:hAnsi="SimSun" w:cs="SimSun" w:hint="eastAsia"/>
          <w:bCs/>
          <w:sz w:val="21"/>
          <w:szCs w:val="21"/>
          <w:lang w:eastAsia="zh-CN"/>
        </w:rPr>
        <w:t>（</w:t>
      </w:r>
      <w:r w:rsidRPr="00AF0137">
        <w:rPr>
          <w:rFonts w:ascii="SimSun" w:eastAsia="SimSun" w:hAnsi="SimSun" w:cs="SimSun" w:hint="eastAsia"/>
          <w:bCs/>
          <w:sz w:val="21"/>
          <w:szCs w:val="21"/>
          <w:lang w:eastAsia="zh-CN"/>
        </w:rPr>
        <w:t>MOU</w:t>
      </w:r>
      <w:r w:rsidR="00B03A40">
        <w:rPr>
          <w:rFonts w:ascii="SimSun" w:eastAsia="SimSun" w:hAnsi="SimSun" w:cs="SimSun" w:hint="eastAsia"/>
          <w:bCs/>
          <w:sz w:val="21"/>
          <w:szCs w:val="21"/>
          <w:lang w:eastAsia="zh-CN"/>
        </w:rPr>
        <w:t>）</w:t>
      </w:r>
      <w:r w:rsidRPr="00AF0137">
        <w:rPr>
          <w:rFonts w:ascii="SimSun" w:eastAsia="SimSun" w:hAnsi="SimSun" w:cs="SimSun" w:hint="eastAsia"/>
          <w:bCs/>
          <w:sz w:val="21"/>
          <w:szCs w:val="21"/>
          <w:lang w:eastAsia="zh-CN"/>
        </w:rPr>
        <w:t>调剂了额外资金来支付WIPO在</w:t>
      </w:r>
      <w:r w:rsidRPr="00AF0137">
        <w:rPr>
          <w:rFonts w:ascii="SimSun" w:eastAsia="SimSun" w:hAnsi="SimSun" w:cs="SimSun"/>
          <w:bCs/>
          <w:sz w:val="21"/>
          <w:szCs w:val="21"/>
          <w:lang w:eastAsia="zh-CN"/>
        </w:rPr>
        <w:t>WIPO Re:Search</w:t>
      </w:r>
      <w:r w:rsidRPr="00AF0137">
        <w:rPr>
          <w:rFonts w:ascii="SimSun" w:eastAsia="SimSun" w:hAnsi="SimSun" w:cs="SimSun" w:hint="eastAsia"/>
          <w:bCs/>
          <w:sz w:val="21"/>
          <w:szCs w:val="21"/>
          <w:lang w:eastAsia="zh-CN"/>
        </w:rPr>
        <w:t>方面的</w:t>
      </w:r>
      <w:r>
        <w:rPr>
          <w:rFonts w:ascii="SimSun" w:eastAsia="SimSun" w:hAnsi="SimSun" w:cs="SimSun" w:hint="eastAsia"/>
          <w:bCs/>
          <w:sz w:val="21"/>
          <w:szCs w:val="21"/>
          <w:lang w:eastAsia="zh-CN"/>
        </w:rPr>
        <w:t>费用</w:t>
      </w:r>
      <w:r w:rsidRPr="00AF0137">
        <w:rPr>
          <w:rFonts w:ascii="SimSun" w:eastAsia="SimSun" w:hAnsi="SimSun" w:cs="SimSun" w:hint="eastAsia"/>
          <w:bCs/>
          <w:sz w:val="21"/>
          <w:szCs w:val="21"/>
          <w:lang w:eastAsia="zh-CN"/>
        </w:rPr>
        <w:t>。</w:t>
      </w:r>
    </w:p>
    <w:p w:rsidR="00382F53" w:rsidRPr="00D02C07" w:rsidRDefault="00382F53" w:rsidP="00785D51">
      <w:pPr>
        <w:pStyle w:val="Default"/>
        <w:numPr>
          <w:ilvl w:val="0"/>
          <w:numId w:val="44"/>
        </w:numPr>
        <w:tabs>
          <w:tab w:val="left" w:pos="800"/>
        </w:tabs>
        <w:overflowPunct w:val="0"/>
        <w:autoSpaceDE/>
        <w:autoSpaceDN/>
        <w:spacing w:afterLines="50" w:after="120" w:line="340" w:lineRule="atLeast"/>
        <w:ind w:left="0" w:firstLine="0"/>
        <w:jc w:val="both"/>
        <w:rPr>
          <w:rFonts w:ascii="SimSun" w:eastAsia="SimSun" w:hAnsi="SimSun"/>
          <w:sz w:val="21"/>
          <w:lang w:eastAsia="zh-CN"/>
        </w:rPr>
      </w:pPr>
      <w:r w:rsidRPr="00D02C07">
        <w:rPr>
          <w:rFonts w:ascii="SimSun" w:eastAsia="SimSun" w:hAnsi="SimSun" w:cs="SimSun" w:hint="eastAsia"/>
          <w:sz w:val="21"/>
          <w:lang w:eastAsia="zh-CN"/>
        </w:rPr>
        <w:t>总之，</w:t>
      </w:r>
      <w:r w:rsidRPr="00D02C07">
        <w:rPr>
          <w:rFonts w:ascii="SimSun" w:eastAsia="SimSun" w:hAnsi="SimSun"/>
          <w:sz w:val="21"/>
          <w:lang w:eastAsia="zh-CN"/>
        </w:rPr>
        <w:t>2014/15</w:t>
      </w:r>
      <w:r>
        <w:rPr>
          <w:rFonts w:ascii="SimSun" w:eastAsia="SimSun" w:hAnsi="SimSun" w:hint="eastAsia"/>
          <w:sz w:val="21"/>
          <w:lang w:eastAsia="zh-CN"/>
        </w:rPr>
        <w:t>年</w:t>
      </w:r>
      <w:r w:rsidRPr="00D02C07">
        <w:rPr>
          <w:rFonts w:ascii="SimSun" w:eastAsia="SimSun" w:hAnsi="SimSun" w:cs="SimSun" w:hint="eastAsia"/>
          <w:sz w:val="21"/>
          <w:lang w:eastAsia="zh-CN"/>
        </w:rPr>
        <w:t>调剂使用后</w:t>
      </w:r>
      <w:r>
        <w:rPr>
          <w:rFonts w:ascii="SimSun" w:eastAsia="SimSun" w:hAnsi="SimSun" w:cs="SimSun" w:hint="eastAsia"/>
          <w:sz w:val="21"/>
          <w:lang w:eastAsia="zh-CN"/>
        </w:rPr>
        <w:t>最终</w:t>
      </w:r>
      <w:r w:rsidRPr="00C2239C">
        <w:rPr>
          <w:rFonts w:ascii="SimSun" w:eastAsia="SimSun" w:hAnsi="SimSun" w:cs="SimSun" w:hint="eastAsia"/>
          <w:sz w:val="21"/>
          <w:szCs w:val="20"/>
          <w:lang w:eastAsia="zh-CN"/>
        </w:rPr>
        <w:t>预算</w:t>
      </w:r>
      <w:r w:rsidRPr="00D02C07">
        <w:rPr>
          <w:rFonts w:ascii="SimSun" w:eastAsia="SimSun" w:hAnsi="SimSun" w:cs="SimSun" w:hint="eastAsia"/>
          <w:sz w:val="21"/>
          <w:lang w:eastAsia="zh-CN"/>
        </w:rPr>
        <w:t>中</w:t>
      </w:r>
      <w:r>
        <w:rPr>
          <w:rFonts w:ascii="SimSun" w:eastAsia="SimSun" w:hAnsi="SimSun" w:cs="SimSun" w:hint="eastAsia"/>
          <w:sz w:val="21"/>
          <w:lang w:eastAsia="zh-CN"/>
        </w:rPr>
        <w:t>预期</w:t>
      </w:r>
      <w:r w:rsidRPr="00D02C07">
        <w:rPr>
          <w:rFonts w:ascii="SimSun" w:eastAsia="SimSun" w:hAnsi="SimSun" w:cs="SimSun" w:hint="eastAsia"/>
          <w:sz w:val="21"/>
          <w:lang w:eastAsia="zh-CN"/>
        </w:rPr>
        <w:t>成果</w:t>
      </w:r>
      <w:proofErr w:type="gramStart"/>
      <w:r w:rsidRPr="00D02C07">
        <w:rPr>
          <w:rFonts w:ascii="SimSun" w:eastAsia="SimSun" w:hAnsi="SimSun" w:cs="SimSun" w:hint="eastAsia"/>
          <w:sz w:val="21"/>
          <w:lang w:eastAsia="zh-CN"/>
        </w:rPr>
        <w:t>间资源</w:t>
      </w:r>
      <w:proofErr w:type="gramEnd"/>
      <w:r w:rsidRPr="00D02C07">
        <w:rPr>
          <w:rFonts w:ascii="SimSun" w:eastAsia="SimSun" w:hAnsi="SimSun" w:cs="SimSun" w:hint="eastAsia"/>
          <w:sz w:val="21"/>
          <w:lang w:eastAsia="zh-CN"/>
        </w:rPr>
        <w:t>的调整表明在人事资源的分配上采用了新的更准确的方法，这是由于在</w:t>
      </w:r>
      <w:r w:rsidRPr="00D02C07">
        <w:rPr>
          <w:rFonts w:ascii="SimSun" w:eastAsia="SimSun" w:hAnsi="SimSun"/>
          <w:sz w:val="21"/>
          <w:lang w:eastAsia="zh-CN"/>
        </w:rPr>
        <w:t>2014</w:t>
      </w:r>
      <w:r w:rsidRPr="00D02C07">
        <w:rPr>
          <w:rFonts w:ascii="SimSun" w:eastAsia="SimSun" w:hAnsi="SimSun" w:cs="SimSun" w:hint="eastAsia"/>
          <w:sz w:val="21"/>
          <w:lang w:eastAsia="zh-CN"/>
        </w:rPr>
        <w:t>年</w:t>
      </w:r>
      <w:r>
        <w:rPr>
          <w:rFonts w:ascii="SimSun" w:eastAsia="SimSun" w:hAnsi="SimSun" w:cs="SimSun" w:hint="eastAsia"/>
          <w:sz w:val="21"/>
          <w:lang w:eastAsia="zh-CN"/>
        </w:rPr>
        <w:t>和2015年</w:t>
      </w:r>
      <w:r w:rsidRPr="00D02C07">
        <w:rPr>
          <w:rFonts w:ascii="SimSun" w:eastAsia="SimSun" w:hAnsi="SimSun" w:cs="SimSun" w:hint="eastAsia"/>
          <w:sz w:val="21"/>
          <w:lang w:eastAsia="zh-CN"/>
        </w:rPr>
        <w:t>的年度工作规划中改进了</w:t>
      </w:r>
      <w:r w:rsidRPr="00D02C07">
        <w:rPr>
          <w:rFonts w:ascii="SimSun" w:eastAsia="SimSun" w:hAnsi="SimSun"/>
          <w:sz w:val="21"/>
          <w:lang w:eastAsia="zh-CN"/>
        </w:rPr>
        <w:t>EPM</w:t>
      </w:r>
      <w:r w:rsidRPr="00D02C07">
        <w:rPr>
          <w:rFonts w:ascii="SimSun" w:eastAsia="SimSun" w:hAnsi="SimSun" w:cs="SimSun" w:hint="eastAsia"/>
          <w:sz w:val="21"/>
          <w:lang w:eastAsia="zh-CN"/>
        </w:rPr>
        <w:t>计划系统。</w:t>
      </w:r>
    </w:p>
    <w:p w:rsidR="00382F53" w:rsidRPr="00D02C07" w:rsidRDefault="00382F53" w:rsidP="00785D51">
      <w:pPr>
        <w:pStyle w:val="Default"/>
        <w:numPr>
          <w:ilvl w:val="0"/>
          <w:numId w:val="44"/>
        </w:numPr>
        <w:tabs>
          <w:tab w:val="left" w:pos="800"/>
        </w:tabs>
        <w:overflowPunct w:val="0"/>
        <w:autoSpaceDE/>
        <w:autoSpaceDN/>
        <w:spacing w:afterLines="50" w:after="120" w:line="340" w:lineRule="atLeast"/>
        <w:ind w:left="0" w:firstLine="0"/>
        <w:jc w:val="both"/>
        <w:rPr>
          <w:rFonts w:ascii="SimSun" w:eastAsia="SimSun" w:hAnsi="SimSun"/>
          <w:sz w:val="21"/>
          <w:lang w:eastAsia="zh-CN"/>
        </w:rPr>
      </w:pPr>
      <w:r w:rsidRPr="00D02C07">
        <w:rPr>
          <w:rFonts w:ascii="SimSun" w:eastAsia="SimSun" w:hAnsi="SimSun" w:cs="SimSun" w:hint="eastAsia"/>
          <w:sz w:val="21"/>
          <w:lang w:eastAsia="zh-CN"/>
        </w:rPr>
        <w:t>本计划下与预期成果</w:t>
      </w:r>
      <w:proofErr w:type="gramStart"/>
      <w:r w:rsidRPr="00D02C07">
        <w:rPr>
          <w:rFonts w:ascii="SimSun" w:eastAsia="SimSun" w:hAnsi="SimSun" w:cs="SimSun" w:hint="eastAsia"/>
          <w:sz w:val="21"/>
          <w:lang w:eastAsia="zh-CN"/>
        </w:rPr>
        <w:t>一</w:t>
      </w:r>
      <w:proofErr w:type="gramEnd"/>
      <w:r w:rsidRPr="00D02C07">
        <w:rPr>
          <w:rFonts w:ascii="SimSun" w:eastAsia="SimSun" w:hAnsi="SimSun"/>
          <w:sz w:val="21"/>
          <w:lang w:eastAsia="zh-CN"/>
        </w:rPr>
        <w:t>.1</w:t>
      </w:r>
      <w:r w:rsidRPr="00D02C07">
        <w:rPr>
          <w:rFonts w:ascii="SimSun" w:eastAsia="SimSun" w:hAnsi="SimSun" w:cs="SimSun" w:hint="eastAsia"/>
          <w:sz w:val="21"/>
          <w:lang w:eastAsia="zh-CN"/>
        </w:rPr>
        <w:t>、</w:t>
      </w:r>
      <w:r w:rsidRPr="00087155">
        <w:rPr>
          <w:rFonts w:ascii="SimSun" w:eastAsia="SimSun" w:hAnsi="SimSun" w:cs="SimSun" w:hint="eastAsia"/>
          <w:sz w:val="21"/>
          <w:lang w:eastAsia="zh-CN"/>
        </w:rPr>
        <w:t>二.8</w:t>
      </w:r>
      <w:r>
        <w:rPr>
          <w:rFonts w:ascii="SimSun" w:eastAsia="SimSun" w:hAnsi="SimSun" w:cs="SimSun" w:hint="eastAsia"/>
          <w:sz w:val="21"/>
          <w:lang w:eastAsia="zh-CN"/>
        </w:rPr>
        <w:t>、</w:t>
      </w:r>
      <w:r w:rsidRPr="00087155">
        <w:rPr>
          <w:rFonts w:ascii="SimSun" w:eastAsia="SimSun" w:hAnsi="SimSun" w:cs="SimSun" w:hint="eastAsia"/>
          <w:sz w:val="21"/>
          <w:lang w:eastAsia="zh-CN"/>
        </w:rPr>
        <w:t>二.9</w:t>
      </w:r>
      <w:r>
        <w:rPr>
          <w:rFonts w:ascii="SimSun" w:eastAsia="SimSun" w:hAnsi="SimSun" w:cs="SimSun" w:hint="eastAsia"/>
          <w:sz w:val="21"/>
          <w:lang w:eastAsia="zh-CN"/>
        </w:rPr>
        <w:t>、</w:t>
      </w:r>
      <w:r w:rsidRPr="00D02C07">
        <w:rPr>
          <w:rFonts w:ascii="SimSun" w:eastAsia="SimSun" w:hAnsi="SimSun" w:cs="SimSun" w:hint="eastAsia"/>
          <w:sz w:val="21"/>
          <w:lang w:eastAsia="zh-CN"/>
        </w:rPr>
        <w:t>六</w:t>
      </w:r>
      <w:r w:rsidRPr="00D02C07">
        <w:rPr>
          <w:rFonts w:ascii="SimSun" w:eastAsia="SimSun" w:hAnsi="SimSun"/>
          <w:sz w:val="21"/>
          <w:lang w:eastAsia="zh-CN"/>
        </w:rPr>
        <w:t>.1</w:t>
      </w:r>
      <w:r w:rsidRPr="00D02C07">
        <w:rPr>
          <w:rFonts w:ascii="SimSun" w:eastAsia="SimSun" w:hAnsi="SimSun" w:cs="SimSun" w:hint="eastAsia"/>
          <w:sz w:val="21"/>
          <w:lang w:eastAsia="zh-CN"/>
        </w:rPr>
        <w:t>、六</w:t>
      </w:r>
      <w:r w:rsidRPr="00D02C07">
        <w:rPr>
          <w:rFonts w:ascii="SimSun" w:eastAsia="SimSun" w:hAnsi="SimSun"/>
          <w:sz w:val="21"/>
          <w:lang w:eastAsia="zh-CN"/>
        </w:rPr>
        <w:t>.2</w:t>
      </w:r>
      <w:r w:rsidRPr="00D02C07">
        <w:rPr>
          <w:rFonts w:ascii="SimSun" w:eastAsia="SimSun" w:hAnsi="SimSun" w:cs="SimSun" w:hint="eastAsia"/>
          <w:sz w:val="21"/>
          <w:lang w:eastAsia="zh-CN"/>
        </w:rPr>
        <w:t>和八</w:t>
      </w:r>
      <w:r w:rsidRPr="00D02C07">
        <w:rPr>
          <w:rFonts w:ascii="SimSun" w:eastAsia="SimSun" w:hAnsi="SimSun"/>
          <w:sz w:val="21"/>
          <w:lang w:eastAsia="zh-CN"/>
        </w:rPr>
        <w:t>.5</w:t>
      </w:r>
      <w:r w:rsidRPr="00D02C07">
        <w:rPr>
          <w:rFonts w:ascii="SimSun" w:eastAsia="SimSun" w:hAnsi="SimSun" w:cs="SimSun" w:hint="eastAsia"/>
          <w:sz w:val="21"/>
          <w:lang w:eastAsia="zh-CN"/>
        </w:rPr>
        <w:t>相关的资源表明负责全球议题部门的助理总干事办公室为计划</w:t>
      </w:r>
      <w:r w:rsidRPr="00D02C07">
        <w:rPr>
          <w:rFonts w:ascii="SimSun" w:eastAsia="SimSun" w:hAnsi="SimSun"/>
          <w:sz w:val="21"/>
          <w:lang w:eastAsia="zh-CN"/>
        </w:rPr>
        <w:t>4</w:t>
      </w:r>
      <w:r w:rsidRPr="00D02C07">
        <w:rPr>
          <w:rFonts w:ascii="SimSun" w:eastAsia="SimSun" w:hAnsi="SimSun" w:cs="SimSun" w:hint="eastAsia"/>
          <w:sz w:val="21"/>
          <w:lang w:eastAsia="zh-CN"/>
        </w:rPr>
        <w:t>、</w:t>
      </w:r>
      <w:r w:rsidRPr="00D02C07">
        <w:rPr>
          <w:rFonts w:ascii="SimSun" w:eastAsia="SimSun" w:hAnsi="SimSun"/>
          <w:sz w:val="21"/>
          <w:lang w:eastAsia="zh-CN"/>
        </w:rPr>
        <w:t>17</w:t>
      </w:r>
      <w:r w:rsidRPr="00D02C07">
        <w:rPr>
          <w:rFonts w:ascii="SimSun" w:eastAsia="SimSun" w:hAnsi="SimSun" w:cs="SimSun" w:hint="eastAsia"/>
          <w:sz w:val="21"/>
          <w:lang w:eastAsia="zh-CN"/>
        </w:rPr>
        <w:t>和</w:t>
      </w:r>
      <w:r w:rsidRPr="00D02C07">
        <w:rPr>
          <w:rFonts w:ascii="SimSun" w:eastAsia="SimSun" w:hAnsi="SimSun"/>
          <w:sz w:val="21"/>
          <w:lang w:eastAsia="zh-CN"/>
        </w:rPr>
        <w:t>20</w:t>
      </w:r>
      <w:r w:rsidRPr="00D02C07">
        <w:rPr>
          <w:rFonts w:ascii="SimSun" w:eastAsia="SimSun" w:hAnsi="SimSun" w:cs="SimSun" w:hint="eastAsia"/>
          <w:sz w:val="21"/>
          <w:lang w:eastAsia="zh-CN"/>
        </w:rPr>
        <w:t>相关活动所分别贡献的努力。</w:t>
      </w:r>
    </w:p>
    <w:p w:rsidR="00382F53" w:rsidRPr="003173CE" w:rsidRDefault="00382F53" w:rsidP="00382F53">
      <w:pPr>
        <w:keepNext/>
        <w:overflowPunct w:val="0"/>
        <w:spacing w:beforeLines="100" w:before="240" w:afterLines="50" w:after="120" w:line="340" w:lineRule="atLeast"/>
        <w:rPr>
          <w:rFonts w:ascii="SimSun" w:eastAsia="SimSun" w:hAnsi="SimSun"/>
          <w:sz w:val="21"/>
          <w:u w:val="single"/>
          <w:lang w:eastAsia="zh-CN"/>
        </w:rPr>
      </w:pPr>
      <w:r w:rsidRPr="003173CE">
        <w:rPr>
          <w:rFonts w:ascii="SimSun" w:eastAsia="SimSun" w:hAnsi="SimSun"/>
          <w:sz w:val="21"/>
          <w:lang w:eastAsia="ko-KR"/>
        </w:rPr>
        <w:t>B.</w:t>
      </w:r>
      <w:r w:rsidRPr="003173CE">
        <w:rPr>
          <w:rFonts w:ascii="SimSun" w:eastAsia="SimSun" w:hAnsi="SimSun"/>
          <w:sz w:val="21"/>
          <w:lang w:eastAsia="ko-KR"/>
        </w:rPr>
        <w:tab/>
      </w:r>
      <w:r w:rsidRPr="003173CE">
        <w:rPr>
          <w:rFonts w:ascii="SimSun" w:eastAsia="SimSun" w:hAnsi="SimSun"/>
          <w:sz w:val="21"/>
          <w:u w:val="single"/>
          <w:lang w:eastAsia="ko-KR"/>
        </w:rPr>
        <w:t>2014</w:t>
      </w:r>
      <w:r w:rsidRPr="003173CE">
        <w:rPr>
          <w:rFonts w:ascii="SimSun" w:eastAsia="SimSun" w:hAnsi="SimSun"/>
          <w:sz w:val="21"/>
          <w:u w:val="single"/>
        </w:rPr>
        <w:t>/15</w:t>
      </w:r>
      <w:r w:rsidRPr="003173CE">
        <w:rPr>
          <w:rFonts w:ascii="SimSun" w:eastAsia="SimSun" w:hAnsi="SimSun" w:cs="SimSun" w:hint="eastAsia"/>
          <w:sz w:val="21"/>
          <w:u w:val="single"/>
          <w:lang w:eastAsia="zh-CN"/>
        </w:rPr>
        <w:t>年预算使用情况</w:t>
      </w:r>
    </w:p>
    <w:p w:rsidR="006164BE" w:rsidRPr="00785D51" w:rsidRDefault="00382F53" w:rsidP="00522066">
      <w:pPr>
        <w:pStyle w:val="Default"/>
        <w:numPr>
          <w:ilvl w:val="0"/>
          <w:numId w:val="44"/>
        </w:numPr>
        <w:tabs>
          <w:tab w:val="left" w:pos="800"/>
        </w:tabs>
        <w:overflowPunct w:val="0"/>
        <w:autoSpaceDE/>
        <w:autoSpaceDN/>
        <w:spacing w:afterLines="50" w:after="120" w:line="340" w:lineRule="atLeast"/>
        <w:ind w:left="0" w:firstLine="0"/>
        <w:jc w:val="both"/>
        <w:rPr>
          <w:rFonts w:ascii="SimSun" w:eastAsia="SimSun" w:hAnsi="SimSun"/>
          <w:sz w:val="21"/>
          <w:lang w:eastAsia="zh-CN"/>
        </w:rPr>
      </w:pPr>
      <w:r w:rsidRPr="00785D51">
        <w:rPr>
          <w:rFonts w:ascii="SimSun" w:eastAsia="SimSun" w:hAnsi="SimSun" w:cs="SimSun" w:hint="eastAsia"/>
          <w:sz w:val="21"/>
          <w:lang w:eastAsia="zh-CN"/>
        </w:rPr>
        <w:t>非人</w:t>
      </w:r>
      <w:proofErr w:type="gramStart"/>
      <w:r w:rsidRPr="00785D51">
        <w:rPr>
          <w:rFonts w:ascii="SimSun" w:eastAsia="SimSun" w:hAnsi="SimSun" w:cs="SimSun" w:hint="eastAsia"/>
          <w:sz w:val="21"/>
          <w:lang w:eastAsia="zh-CN"/>
        </w:rPr>
        <w:t>事资源</w:t>
      </w:r>
      <w:proofErr w:type="gramEnd"/>
      <w:r w:rsidRPr="00785D51">
        <w:rPr>
          <w:rFonts w:ascii="SimSun" w:eastAsia="SimSun" w:hAnsi="SimSun" w:cs="SimSun" w:hint="eastAsia"/>
          <w:sz w:val="21"/>
          <w:lang w:eastAsia="zh-CN"/>
        </w:rPr>
        <w:t>使用情况的略微下降是由于：</w:t>
      </w:r>
      <w:r w:rsidRPr="00785D51">
        <w:rPr>
          <w:rFonts w:ascii="SimSun" w:eastAsia="SimSun" w:hAnsi="SimSun" w:cs="SimSun"/>
          <w:sz w:val="21"/>
          <w:lang w:eastAsia="zh-CN"/>
        </w:rPr>
        <w:t>(i)</w:t>
      </w:r>
      <w:r w:rsidRPr="00785D51">
        <w:rPr>
          <w:rFonts w:ascii="SimSun" w:eastAsia="SimSun" w:hAnsi="SimSun" w:cs="SimSun" w:hint="eastAsia"/>
          <w:sz w:val="21"/>
          <w:lang w:eastAsia="zh-CN"/>
        </w:rPr>
        <w:t>支出节约，特别是与出差和会议组织相关的支出节约；以及，</w:t>
      </w:r>
      <w:r w:rsidRPr="00785D51">
        <w:rPr>
          <w:rFonts w:ascii="SimSun" w:eastAsia="SimSun" w:hAnsi="SimSun" w:cs="SimSun"/>
          <w:sz w:val="21"/>
          <w:lang w:eastAsia="zh-CN"/>
        </w:rPr>
        <w:t>(ii)</w:t>
      </w:r>
      <w:r w:rsidRPr="00785D51">
        <w:rPr>
          <w:rFonts w:ascii="SimSun" w:eastAsia="SimSun" w:hAnsi="SimSun" w:cs="SimSun" w:hint="eastAsia"/>
          <w:sz w:val="21"/>
          <w:lang w:eastAsia="zh-CN"/>
        </w:rPr>
        <w:t>知识产权与竞争政策司司长2015年年中退休。</w:t>
      </w:r>
      <w:bookmarkEnd w:id="182"/>
    </w:p>
    <w:p w:rsidR="006164BE" w:rsidRPr="008C4303" w:rsidRDefault="006164BE">
      <w:pPr>
        <w:rPr>
          <w:rFonts w:ascii="SimSun" w:eastAsia="SimSun" w:hAnsi="SimSun"/>
          <w:sz w:val="21"/>
          <w:lang w:eastAsia="zh-CN"/>
        </w:rPr>
      </w:pPr>
      <w:r w:rsidRPr="008C4303">
        <w:rPr>
          <w:rFonts w:ascii="SimSun" w:eastAsia="SimSun" w:hAnsi="SimSun"/>
          <w:sz w:val="21"/>
          <w:lang w:eastAsia="zh-CN"/>
        </w:rPr>
        <w:br w:type="page"/>
      </w:r>
    </w:p>
    <w:p w:rsidR="00C73E16" w:rsidRPr="00C73E16" w:rsidRDefault="00041AC2" w:rsidP="00C73E16">
      <w:pPr>
        <w:pStyle w:val="aff1"/>
        <w:tabs>
          <w:tab w:val="clear" w:pos="567"/>
        </w:tabs>
        <w:rPr>
          <w:iCs/>
        </w:rPr>
      </w:pPr>
      <w:bookmarkStart w:id="183" w:name="_Toc367350598"/>
      <w:bookmarkStart w:id="184" w:name="_Toc457225781"/>
      <w:bookmarkStart w:id="185" w:name="_Toc457226150"/>
      <w:bookmarkStart w:id="186" w:name="_Toc422871064"/>
      <w:r w:rsidRPr="00C73E16">
        <w:rPr>
          <w:rFonts w:hint="eastAsia"/>
          <w:iCs/>
        </w:rPr>
        <w:lastRenderedPageBreak/>
        <w:t>战略目标八</w:t>
      </w:r>
      <w:bookmarkEnd w:id="183"/>
      <w:bookmarkEnd w:id="184"/>
      <w:bookmarkEnd w:id="185"/>
    </w:p>
    <w:p w:rsidR="00041AC2" w:rsidRPr="00BE0E20" w:rsidRDefault="00041AC2" w:rsidP="00BE0E20">
      <w:pPr>
        <w:keepNext/>
        <w:widowControl w:val="0"/>
        <w:spacing w:afterLines="150" w:after="360" w:line="340" w:lineRule="atLeast"/>
        <w:jc w:val="center"/>
        <w:outlineLvl w:val="1"/>
        <w:rPr>
          <w:rFonts w:ascii="SimHei" w:eastAsia="SimHei" w:hAnsi="SimHei" w:cs="SimSun"/>
          <w:bCs/>
          <w:caps/>
          <w:sz w:val="21"/>
          <w:szCs w:val="21"/>
          <w:lang w:val="en-GB" w:eastAsia="zh-CN"/>
        </w:rPr>
      </w:pPr>
      <w:r w:rsidRPr="00BE0E20">
        <w:rPr>
          <w:rFonts w:ascii="SimHei" w:eastAsia="SimHei" w:hAnsi="SimHei" w:cs="SimSun" w:hint="eastAsia"/>
          <w:bCs/>
          <w:caps/>
          <w:sz w:val="21"/>
          <w:szCs w:val="21"/>
          <w:lang w:val="en-GB" w:eastAsia="zh-CN"/>
        </w:rPr>
        <w:t>在</w:t>
      </w:r>
      <w:r w:rsidRPr="00BE0E20">
        <w:rPr>
          <w:rFonts w:ascii="SimHei" w:eastAsia="SimHei" w:hAnsi="SimHei" w:cs="SimSun"/>
          <w:bCs/>
          <w:caps/>
          <w:sz w:val="21"/>
          <w:szCs w:val="21"/>
          <w:lang w:val="en-GB" w:eastAsia="zh-CN"/>
        </w:rPr>
        <w:t>WIPO</w:t>
      </w:r>
      <w:r w:rsidRPr="00BE0E20">
        <w:rPr>
          <w:rFonts w:ascii="SimHei" w:eastAsia="SimHei" w:hAnsi="SimHei" w:cs="SimSun" w:hint="eastAsia"/>
          <w:bCs/>
          <w:caps/>
          <w:sz w:val="21"/>
          <w:szCs w:val="21"/>
          <w:lang w:val="en-GB" w:eastAsia="zh-CN"/>
        </w:rPr>
        <w:t>、其成员国和</w:t>
      </w:r>
      <w:proofErr w:type="gramStart"/>
      <w:r w:rsidRPr="00BE0E20">
        <w:rPr>
          <w:rFonts w:ascii="SimHei" w:eastAsia="SimHei" w:hAnsi="SimHei" w:cs="SimSun" w:hint="eastAsia"/>
          <w:bCs/>
          <w:caps/>
          <w:sz w:val="21"/>
          <w:szCs w:val="21"/>
          <w:lang w:val="en-GB" w:eastAsia="zh-CN"/>
        </w:rPr>
        <w:t>所有利益</w:t>
      </w:r>
      <w:proofErr w:type="gramEnd"/>
      <w:r w:rsidRPr="00BE0E20">
        <w:rPr>
          <w:rFonts w:ascii="SimHei" w:eastAsia="SimHei" w:hAnsi="SimHei" w:cs="SimSun" w:hint="eastAsia"/>
          <w:bCs/>
          <w:caps/>
          <w:sz w:val="21"/>
          <w:szCs w:val="21"/>
          <w:lang w:val="en-GB" w:eastAsia="zh-CN"/>
        </w:rPr>
        <w:t>攸关者之间建立敏感的交流关系</w:t>
      </w:r>
      <w:bookmarkEnd w:id="186"/>
    </w:p>
    <w:p w:rsidR="00041AC2" w:rsidRPr="003173CE" w:rsidRDefault="00041AC2" w:rsidP="00BE0E20">
      <w:pPr>
        <w:keepNext/>
        <w:spacing w:afterLines="50" w:after="120" w:line="340" w:lineRule="atLeast"/>
        <w:jc w:val="center"/>
        <w:rPr>
          <w:rFonts w:ascii="SimSun" w:eastAsia="SimSun" w:hAnsi="SimSun" w:cs="Arial"/>
          <w:b/>
          <w:sz w:val="21"/>
          <w:lang w:eastAsia="zh-CN"/>
        </w:rPr>
      </w:pPr>
      <w:r>
        <w:rPr>
          <w:rFonts w:ascii="SimSun" w:eastAsia="SimSun" w:hAnsi="SimSun" w:cs="Arial" w:hint="eastAsia"/>
          <w:b/>
          <w:sz w:val="21"/>
          <w:lang w:eastAsia="zh-CN"/>
        </w:rPr>
        <w:t>两年</w:t>
      </w:r>
      <w:r w:rsidRPr="003173CE">
        <w:rPr>
          <w:rFonts w:ascii="SimSun" w:eastAsia="SimSun" w:hAnsi="SimSun" w:cs="Arial" w:hint="eastAsia"/>
          <w:b/>
          <w:sz w:val="21"/>
          <w:lang w:eastAsia="zh-CN"/>
        </w:rPr>
        <w:t>期绩效饼状图</w:t>
      </w:r>
    </w:p>
    <w:p w:rsidR="00041AC2" w:rsidRPr="003173CE" w:rsidRDefault="00041AC2" w:rsidP="00041AC2">
      <w:pPr>
        <w:spacing w:afterLines="50" w:after="120" w:line="340" w:lineRule="atLeast"/>
        <w:ind w:firstLineChars="200" w:firstLine="420"/>
        <w:jc w:val="both"/>
        <w:rPr>
          <w:rFonts w:ascii="SimSun" w:eastAsia="SimSun" w:hAnsi="SimSun" w:cs="Arial"/>
          <w:sz w:val="21"/>
          <w:lang w:eastAsia="zh-CN"/>
        </w:rPr>
      </w:pPr>
      <w:r w:rsidRPr="003173CE">
        <w:rPr>
          <w:rFonts w:ascii="SimSun" w:eastAsia="SimSun" w:hAnsi="SimSun" w:cs="Arial" w:hint="eastAsia"/>
          <w:sz w:val="21"/>
          <w:lang w:eastAsia="zh-CN"/>
        </w:rPr>
        <w:t>下面的饼状</w:t>
      </w:r>
      <w:proofErr w:type="gramStart"/>
      <w:r w:rsidRPr="003173CE">
        <w:rPr>
          <w:rFonts w:ascii="SimSun" w:eastAsia="SimSun" w:hAnsi="SimSun" w:cs="Arial" w:hint="eastAsia"/>
          <w:sz w:val="21"/>
          <w:lang w:eastAsia="zh-CN"/>
        </w:rPr>
        <w:t>图依据</w:t>
      </w:r>
      <w:proofErr w:type="gramEnd"/>
      <w:r w:rsidRPr="003173CE">
        <w:rPr>
          <w:rFonts w:ascii="SimSun" w:eastAsia="SimSun" w:hAnsi="SimSun" w:cs="Arial" w:hint="eastAsia"/>
          <w:sz w:val="21"/>
          <w:lang w:eastAsia="zh-CN"/>
        </w:rPr>
        <w:t>各计划下的指标对</w:t>
      </w:r>
      <w:proofErr w:type="gramStart"/>
      <w:r w:rsidRPr="003173CE">
        <w:rPr>
          <w:rFonts w:ascii="SimSun" w:eastAsia="SimSun" w:hAnsi="SimSun" w:cs="Arial" w:hint="eastAsia"/>
          <w:sz w:val="21"/>
          <w:lang w:eastAsia="zh-CN"/>
        </w:rPr>
        <w:t>本战略</w:t>
      </w:r>
      <w:proofErr w:type="gramEnd"/>
      <w:r w:rsidRPr="003173CE">
        <w:rPr>
          <w:rFonts w:ascii="SimSun" w:eastAsia="SimSun" w:hAnsi="SimSun" w:cs="Arial" w:hint="eastAsia"/>
          <w:sz w:val="21"/>
          <w:lang w:eastAsia="zh-CN"/>
        </w:rPr>
        <w:t>目标的贡献提供了2014</w:t>
      </w:r>
      <w:r>
        <w:rPr>
          <w:rFonts w:ascii="SimSun" w:eastAsia="SimSun" w:hAnsi="SimSun" w:cs="Arial" w:hint="eastAsia"/>
          <w:sz w:val="21"/>
          <w:lang w:eastAsia="zh-CN"/>
        </w:rPr>
        <w:t>/15两年期</w:t>
      </w:r>
      <w:r w:rsidRPr="003173CE">
        <w:rPr>
          <w:rFonts w:ascii="SimSun" w:eastAsia="SimSun" w:hAnsi="SimSun" w:cs="Arial" w:hint="eastAsia"/>
          <w:sz w:val="21"/>
          <w:lang w:eastAsia="zh-CN"/>
        </w:rPr>
        <w:t>在预期成果实现方面的进展概况。</w:t>
      </w:r>
    </w:p>
    <w:p w:rsidR="00DD7BA9" w:rsidRPr="008C4303" w:rsidRDefault="001F1D2D" w:rsidP="00DD7BA9">
      <w:pPr>
        <w:jc w:val="center"/>
        <w:rPr>
          <w:rFonts w:ascii="SimSun" w:eastAsia="SimSun" w:hAnsi="SimSun"/>
          <w:sz w:val="21"/>
        </w:rPr>
      </w:pPr>
      <w:r w:rsidRPr="008C4303">
        <w:rPr>
          <w:rFonts w:ascii="SimSun" w:eastAsia="SimSun" w:hAnsi="SimSun"/>
          <w:noProof/>
          <w:sz w:val="21"/>
          <w:lang w:eastAsia="zh-CN"/>
        </w:rPr>
        <w:drawing>
          <wp:inline distT="0" distB="0" distL="0" distR="0" wp14:anchorId="045995E3" wp14:editId="7BD7DD0F">
            <wp:extent cx="4690800" cy="23688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4690800" cy="2368800"/>
                    </a:xfrm>
                    <a:prstGeom prst="rect">
                      <a:avLst/>
                    </a:prstGeom>
                    <a:noFill/>
                    <a:ln>
                      <a:noFill/>
                    </a:ln>
                  </pic:spPr>
                </pic:pic>
              </a:graphicData>
            </a:graphic>
          </wp:inline>
        </w:drawing>
      </w:r>
    </w:p>
    <w:p w:rsidR="00DD7BA9" w:rsidRPr="008C4303" w:rsidRDefault="00DD7BA9" w:rsidP="00DD7BA9">
      <w:pPr>
        <w:rPr>
          <w:rFonts w:ascii="SimSun" w:eastAsia="SimSun" w:hAnsi="SimSun"/>
          <w:sz w:val="21"/>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16"/>
        <w:gridCol w:w="3941"/>
        <w:gridCol w:w="1688"/>
        <w:gridCol w:w="1126"/>
      </w:tblGrid>
      <w:tr w:rsidR="00DD7BA9" w:rsidRPr="00602A3B" w:rsidTr="00605DF8">
        <w:trPr>
          <w:cantSplit/>
          <w:tblHeader/>
        </w:trPr>
        <w:tc>
          <w:tcPr>
            <w:tcW w:w="1471"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DD7BA9" w:rsidRPr="00602A3B" w:rsidRDefault="009B38C2" w:rsidP="00547ACE">
            <w:pPr>
              <w:spacing w:after="120"/>
              <w:rPr>
                <w:rFonts w:ascii="SimHei" w:eastAsia="SimHei" w:hAnsi="SimHei" w:cs="Arial"/>
                <w:bCs/>
                <w:sz w:val="18"/>
                <w:szCs w:val="18"/>
              </w:rPr>
            </w:pPr>
            <w:r w:rsidRPr="00602A3B">
              <w:rPr>
                <w:rFonts w:ascii="SimHei" w:eastAsia="SimHei" w:hAnsi="SimHei" w:cs="Arial"/>
                <w:bCs/>
                <w:sz w:val="18"/>
                <w:szCs w:val="18"/>
              </w:rPr>
              <w:t>预期成果</w:t>
            </w:r>
          </w:p>
        </w:tc>
        <w:tc>
          <w:tcPr>
            <w:tcW w:w="2059"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DD7BA9" w:rsidRPr="00602A3B" w:rsidRDefault="00391D4C" w:rsidP="00547ACE">
            <w:pPr>
              <w:spacing w:after="120"/>
              <w:rPr>
                <w:rFonts w:ascii="SimHei" w:eastAsia="SimHei" w:hAnsi="SimHei" w:cs="Arial"/>
                <w:sz w:val="18"/>
                <w:szCs w:val="18"/>
              </w:rPr>
            </w:pPr>
            <w:r w:rsidRPr="00602A3B">
              <w:rPr>
                <w:rFonts w:ascii="SimHei" w:eastAsia="SimHei" w:hAnsi="SimHei" w:cs="Arial"/>
                <w:sz w:val="18"/>
                <w:szCs w:val="18"/>
              </w:rPr>
              <w:t>绩效</w:t>
            </w:r>
            <w:r w:rsidR="009B38C2" w:rsidRPr="00602A3B">
              <w:rPr>
                <w:rFonts w:ascii="SimHei" w:eastAsia="SimHei" w:hAnsi="SimHei" w:cs="Arial"/>
                <w:sz w:val="18"/>
                <w:szCs w:val="18"/>
              </w:rPr>
              <w:t>指标</w:t>
            </w:r>
          </w:p>
        </w:tc>
        <w:tc>
          <w:tcPr>
            <w:tcW w:w="882"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DD7BA9" w:rsidRPr="00602A3B" w:rsidRDefault="009B38C2" w:rsidP="00547ACE">
            <w:pPr>
              <w:spacing w:after="120"/>
              <w:ind w:left="85"/>
              <w:jc w:val="center"/>
              <w:rPr>
                <w:rFonts w:ascii="SimHei" w:eastAsia="SimHei" w:hAnsi="SimHei" w:cs="Arial"/>
                <w:sz w:val="18"/>
                <w:szCs w:val="18"/>
              </w:rPr>
            </w:pPr>
            <w:r w:rsidRPr="00602A3B">
              <w:rPr>
                <w:rFonts w:ascii="SimHei" w:eastAsia="SimHei" w:hAnsi="SimHei" w:cs="Arial"/>
                <w:bCs/>
                <w:sz w:val="18"/>
                <w:szCs w:val="18"/>
              </w:rPr>
              <w:t>归口计划</w:t>
            </w:r>
          </w:p>
        </w:tc>
        <w:tc>
          <w:tcPr>
            <w:tcW w:w="588" w:type="pct"/>
            <w:tcBorders>
              <w:top w:val="single" w:sz="4" w:space="0" w:color="auto"/>
              <w:bottom w:val="single" w:sz="4" w:space="0" w:color="auto"/>
            </w:tcBorders>
            <w:shd w:val="clear" w:color="auto" w:fill="DAEEF3" w:themeFill="accent5" w:themeFillTint="33"/>
          </w:tcPr>
          <w:p w:rsidR="00DD7BA9" w:rsidRPr="00602A3B" w:rsidRDefault="00602A3B" w:rsidP="00547ACE">
            <w:pPr>
              <w:spacing w:after="120"/>
              <w:ind w:left="85" w:hanging="70"/>
              <w:jc w:val="center"/>
              <w:rPr>
                <w:rFonts w:ascii="SimHei" w:eastAsia="SimHei" w:hAnsi="SimHei" w:cs="Arial"/>
                <w:bCs/>
                <w:sz w:val="18"/>
                <w:szCs w:val="18"/>
                <w:lang w:eastAsia="zh-CN"/>
              </w:rPr>
            </w:pPr>
            <w:r>
              <w:rPr>
                <w:rFonts w:ascii="SimHei" w:eastAsia="SimHei" w:hAnsi="SimHei" w:cs="Arial" w:hint="eastAsia"/>
                <w:bCs/>
                <w:sz w:val="18"/>
                <w:szCs w:val="18"/>
                <w:lang w:eastAsia="zh-CN"/>
              </w:rPr>
              <w:t>红绿灯</w:t>
            </w:r>
            <w:r w:rsidR="000A4773">
              <w:rPr>
                <w:rFonts w:ascii="SimHei" w:eastAsia="SimHei" w:hAnsi="SimHei" w:cs="Arial"/>
                <w:bCs/>
                <w:sz w:val="18"/>
                <w:szCs w:val="18"/>
                <w:lang w:eastAsia="zh-CN"/>
              </w:rPr>
              <w:br/>
            </w:r>
            <w:r>
              <w:rPr>
                <w:rFonts w:ascii="SimHei" w:eastAsia="SimHei" w:hAnsi="SimHei" w:cs="Arial" w:hint="eastAsia"/>
                <w:bCs/>
                <w:sz w:val="18"/>
                <w:szCs w:val="18"/>
                <w:lang w:eastAsia="zh-CN"/>
              </w:rPr>
              <w:t>系统（</w:t>
            </w:r>
            <w:r w:rsidRPr="009B4BB6">
              <w:rPr>
                <w:rFonts w:ascii="SimHei" w:eastAsia="SimHei" w:hAnsi="SimHei" w:cs="Arial"/>
                <w:bCs/>
                <w:sz w:val="18"/>
                <w:szCs w:val="18"/>
                <w:lang w:eastAsia="zh-CN"/>
              </w:rPr>
              <w:t>TLS</w:t>
            </w:r>
            <w:r>
              <w:rPr>
                <w:rFonts w:ascii="SimHei" w:eastAsia="SimHei" w:hAnsi="SimHei" w:cs="Arial" w:hint="eastAsia"/>
                <w:bCs/>
                <w:sz w:val="18"/>
                <w:szCs w:val="18"/>
                <w:lang w:eastAsia="zh-CN"/>
              </w:rPr>
              <w:t>）</w:t>
            </w:r>
          </w:p>
        </w:tc>
      </w:tr>
      <w:tr w:rsidR="00041AC2" w:rsidRPr="00602A3B" w:rsidTr="00605DF8">
        <w:trPr>
          <w:cantSplit/>
        </w:trPr>
        <w:tc>
          <w:tcPr>
            <w:tcW w:w="1471" w:type="pct"/>
            <w:vMerge w:val="restart"/>
            <w:tcBorders>
              <w:top w:val="single" w:sz="4" w:space="0" w:color="auto"/>
            </w:tcBorders>
            <w:shd w:val="clear" w:color="auto" w:fill="auto"/>
            <w:tcMar>
              <w:top w:w="113" w:type="dxa"/>
              <w:bottom w:w="85" w:type="dxa"/>
            </w:tcMar>
          </w:tcPr>
          <w:p w:rsidR="00041AC2" w:rsidRPr="00602A3B" w:rsidRDefault="00041AC2" w:rsidP="00602A3B">
            <w:pPr>
              <w:rPr>
                <w:rFonts w:ascii="SimSun" w:eastAsia="SimSun" w:hAnsi="SimSun" w:cs="Arial"/>
                <w:sz w:val="16"/>
                <w:szCs w:val="16"/>
                <w:lang w:eastAsia="zh-CN"/>
              </w:rPr>
            </w:pPr>
            <w:r w:rsidRPr="00602A3B">
              <w:rPr>
                <w:rFonts w:ascii="SimSun" w:eastAsia="SimSun" w:hAnsi="SimSun" w:cs="SimSun" w:hint="eastAsia"/>
                <w:sz w:val="16"/>
                <w:szCs w:val="16"/>
                <w:lang w:eastAsia="zh-CN"/>
              </w:rPr>
              <w:t>八</w:t>
            </w:r>
            <w:r w:rsidRPr="00602A3B">
              <w:rPr>
                <w:rFonts w:ascii="SimSun" w:eastAsia="SimSun" w:hAnsi="SimSun" w:cs="SimSun"/>
                <w:sz w:val="16"/>
                <w:szCs w:val="16"/>
                <w:lang w:eastAsia="zh-CN"/>
              </w:rPr>
              <w:t>.1</w:t>
            </w:r>
            <w:r w:rsidRPr="00602A3B">
              <w:rPr>
                <w:rFonts w:ascii="SimSun" w:eastAsia="SimSun" w:hAnsi="SimSun" w:cs="SimSun" w:hint="eastAsia"/>
                <w:sz w:val="16"/>
                <w:szCs w:val="16"/>
                <w:lang w:eastAsia="zh-CN"/>
              </w:rPr>
              <w:t>就知识产权和</w:t>
            </w:r>
            <w:r w:rsidRPr="00602A3B">
              <w:rPr>
                <w:rFonts w:ascii="SimSun" w:eastAsia="SimSun" w:hAnsi="SimSun" w:cs="SimSun"/>
                <w:sz w:val="16"/>
                <w:szCs w:val="16"/>
                <w:lang w:eastAsia="zh-CN"/>
              </w:rPr>
              <w:t>WIPO</w:t>
            </w:r>
            <w:r w:rsidRPr="00602A3B">
              <w:rPr>
                <w:rFonts w:ascii="SimSun" w:eastAsia="SimSun" w:hAnsi="SimSun" w:cs="SimSun" w:hint="eastAsia"/>
                <w:sz w:val="16"/>
                <w:szCs w:val="16"/>
                <w:lang w:eastAsia="zh-CN"/>
              </w:rPr>
              <w:t>的作用与大众进行的交流更为有效</w:t>
            </w:r>
          </w:p>
        </w:tc>
        <w:tc>
          <w:tcPr>
            <w:tcW w:w="2059" w:type="pct"/>
            <w:tcBorders>
              <w:top w:val="single" w:sz="4" w:space="0" w:color="auto"/>
            </w:tcBorders>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公众对WIPO个别重大活动和成就的关心程度</w:t>
            </w:r>
          </w:p>
        </w:tc>
        <w:tc>
          <w:tcPr>
            <w:tcW w:w="882" w:type="pct"/>
            <w:tcBorders>
              <w:top w:val="single" w:sz="4" w:space="0" w:color="auto"/>
            </w:tcBorders>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eastAsia="zh-CN" w:bidi="th-TH"/>
              </w:rPr>
            </w:pPr>
            <w:r w:rsidRPr="00602A3B">
              <w:rPr>
                <w:rFonts w:ascii="SimSun" w:eastAsia="SimSun" w:hAnsi="SimSun" w:cs="Arial"/>
                <w:sz w:val="16"/>
                <w:szCs w:val="16"/>
                <w:lang w:eastAsia="zh-CN" w:bidi="th-TH"/>
              </w:rPr>
              <w:t>计划19</w:t>
            </w:r>
          </w:p>
        </w:tc>
        <w:tc>
          <w:tcPr>
            <w:tcW w:w="588" w:type="pct"/>
            <w:tcBorders>
              <w:top w:val="single" w:sz="4" w:space="0" w:color="auto"/>
            </w:tcBorders>
            <w:shd w:val="clear" w:color="auto" w:fill="FFFFFF"/>
          </w:tcPr>
          <w:p w:rsidR="00041AC2" w:rsidRPr="00602A3B" w:rsidRDefault="00041AC2" w:rsidP="00547ACE">
            <w:pPr>
              <w:jc w:val="center"/>
              <w:rPr>
                <w:rFonts w:ascii="SimSun" w:eastAsia="SimSun" w:hAnsi="SimSun"/>
                <w:sz w:val="16"/>
                <w:szCs w:val="16"/>
                <w:lang w:eastAsia="zh-CN"/>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vMerge/>
            <w:shd w:val="clear" w:color="auto" w:fill="auto"/>
            <w:tcMar>
              <w:top w:w="113" w:type="dxa"/>
              <w:bottom w:w="85" w:type="dxa"/>
            </w:tcMar>
          </w:tcPr>
          <w:p w:rsidR="00041AC2" w:rsidRPr="00602A3B" w:rsidRDefault="00041AC2" w:rsidP="00547ACE">
            <w:pPr>
              <w:rPr>
                <w:rFonts w:ascii="SimSun" w:eastAsia="SimSun" w:hAnsi="SimSun" w:cs="Arial"/>
                <w:sz w:val="16"/>
                <w:szCs w:val="16"/>
                <w:lang w:eastAsia="zh-CN"/>
              </w:rPr>
            </w:pPr>
          </w:p>
        </w:tc>
        <w:tc>
          <w:tcPr>
            <w:tcW w:w="2059" w:type="pct"/>
            <w:vMerge w:val="restart"/>
            <w:shd w:val="clear" w:color="auto" w:fill="auto"/>
            <w:tcMar>
              <w:top w:w="113" w:type="dxa"/>
              <w:bottom w:w="85" w:type="dxa"/>
            </w:tcMar>
          </w:tcPr>
          <w:p w:rsidR="00041AC2" w:rsidRPr="00602A3B" w:rsidRDefault="00041AC2" w:rsidP="00547ACE">
            <w:pPr>
              <w:rPr>
                <w:rFonts w:ascii="SimSun" w:eastAsia="SimSun" w:hAnsi="SimSun" w:cs="Arial"/>
                <w:sz w:val="16"/>
                <w:szCs w:val="16"/>
                <w:lang w:eastAsia="zh-CN"/>
              </w:rPr>
            </w:pPr>
            <w:r w:rsidRPr="00602A3B">
              <w:rPr>
                <w:rFonts w:ascii="SimSun" w:eastAsia="SimSun" w:hAnsi="SimSun" w:cs="Arial" w:hint="eastAsia"/>
                <w:sz w:val="16"/>
                <w:szCs w:val="16"/>
                <w:lang w:eastAsia="zh-CN"/>
              </w:rPr>
              <w:t>积极认可WIPO使命、活动和组织形象的利益攸关方比例</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eastAsia="zh-CN" w:bidi="th-TH"/>
              </w:rPr>
            </w:pPr>
            <w:r w:rsidRPr="00602A3B">
              <w:rPr>
                <w:rFonts w:ascii="SimSun" w:eastAsia="SimSun" w:hAnsi="SimSun" w:cs="Arial"/>
                <w:sz w:val="16"/>
                <w:szCs w:val="16"/>
                <w:lang w:eastAsia="zh-CN" w:bidi="th-TH"/>
              </w:rPr>
              <w:t>计划19</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lang w:eastAsia="zh-CN"/>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vMerge/>
            <w:shd w:val="clear" w:color="auto" w:fill="auto"/>
            <w:tcMar>
              <w:top w:w="113" w:type="dxa"/>
              <w:bottom w:w="85" w:type="dxa"/>
            </w:tcMar>
          </w:tcPr>
          <w:p w:rsidR="00041AC2" w:rsidRPr="00602A3B" w:rsidRDefault="00041AC2" w:rsidP="00547ACE">
            <w:pPr>
              <w:rPr>
                <w:rFonts w:ascii="SimSun" w:eastAsia="SimSun" w:hAnsi="SimSun" w:cs="Arial"/>
                <w:sz w:val="16"/>
                <w:szCs w:val="16"/>
                <w:lang w:eastAsia="zh-CN"/>
              </w:rPr>
            </w:pPr>
          </w:p>
        </w:tc>
        <w:tc>
          <w:tcPr>
            <w:tcW w:w="2059" w:type="pct"/>
            <w:vMerge/>
            <w:shd w:val="clear" w:color="auto" w:fill="auto"/>
            <w:tcMar>
              <w:top w:w="113" w:type="dxa"/>
              <w:bottom w:w="85" w:type="dxa"/>
            </w:tcMar>
          </w:tcPr>
          <w:p w:rsidR="00041AC2" w:rsidRPr="00602A3B" w:rsidRDefault="00041AC2" w:rsidP="00547ACE">
            <w:pPr>
              <w:rPr>
                <w:rFonts w:ascii="SimSun" w:eastAsia="SimSun" w:hAnsi="SimSun" w:cs="Arial"/>
                <w:sz w:val="16"/>
                <w:szCs w:val="16"/>
                <w:lang w:eastAsia="zh-CN"/>
              </w:rPr>
            </w:pP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eastAsia="zh-CN" w:bidi="th-TH"/>
              </w:rPr>
            </w:pPr>
            <w:r w:rsidRPr="00602A3B">
              <w:rPr>
                <w:rFonts w:ascii="SimSun" w:eastAsia="SimSun" w:hAnsi="SimSun" w:cs="Arial"/>
                <w:sz w:val="16"/>
                <w:szCs w:val="16"/>
                <w:lang w:eastAsia="zh-CN" w:bidi="th-TH"/>
              </w:rPr>
              <w:t>计划20</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lang w:eastAsia="zh-CN"/>
              </w:rPr>
            </w:pP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阅读观看WIPO新闻、视频和图片内容的增长比例</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计划19</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FF0000"/>
                <w:sz w:val="16"/>
                <w:szCs w:val="16"/>
              </w:rPr>
              <w:sym w:font="Wingdings" w:char="F06C"/>
            </w:r>
            <w:r w:rsidRPr="00602A3B">
              <w:rPr>
                <w:rFonts w:ascii="SimSun" w:eastAsia="SimSun" w:hAnsi="SimSun" w:cs="Arial"/>
                <w:color w:val="FF0000"/>
                <w:sz w:val="16"/>
                <w:szCs w:val="16"/>
              </w:rPr>
              <w:sym w:font="Wingdings" w:char="F06C"/>
            </w: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全球通过Facebook网页参加WIPO知识产权日增长比例</w:t>
            </w:r>
            <w:r w:rsidR="002A3000" w:rsidRPr="00602A3B">
              <w:rPr>
                <w:rFonts w:ascii="SimSun" w:eastAsia="SimSun" w:hAnsi="SimSun" w:cs="Arial" w:hint="eastAsia"/>
                <w:sz w:val="16"/>
                <w:szCs w:val="16"/>
                <w:lang w:eastAsia="zh-CN"/>
              </w:rPr>
              <w:t>（</w:t>
            </w:r>
            <w:r w:rsidRPr="00602A3B">
              <w:rPr>
                <w:rFonts w:ascii="SimSun" w:eastAsia="SimSun" w:hAnsi="SimSun" w:cs="Arial" w:hint="eastAsia"/>
                <w:sz w:val="16"/>
                <w:szCs w:val="16"/>
                <w:lang w:eastAsia="zh-CN"/>
              </w:rPr>
              <w:t>对应活动宣传范围</w:t>
            </w:r>
            <w:r w:rsidR="00B03A40" w:rsidRPr="00602A3B">
              <w:rPr>
                <w:rFonts w:ascii="SimSun" w:eastAsia="SimSun" w:hAnsi="SimSun" w:cs="Arial" w:hint="eastAsia"/>
                <w:sz w:val="16"/>
                <w:szCs w:val="16"/>
                <w:lang w:eastAsia="zh-CN"/>
              </w:rPr>
              <w:t>）</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计划19</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阅读在线出版物增长比例</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计划19</w:t>
            </w:r>
          </w:p>
        </w:tc>
        <w:tc>
          <w:tcPr>
            <w:tcW w:w="588" w:type="pct"/>
            <w:shd w:val="clear" w:color="auto" w:fill="FFFFFF"/>
          </w:tcPr>
          <w:p w:rsidR="00041AC2" w:rsidRPr="00602A3B" w:rsidRDefault="00041AC2" w:rsidP="00547ACE">
            <w:pPr>
              <w:jc w:val="center"/>
              <w:rPr>
                <w:rFonts w:ascii="SimSun" w:eastAsia="SimSun" w:hAnsi="SimSun" w:cs="Arial"/>
                <w:color w:val="0070C0"/>
                <w:sz w:val="16"/>
                <w:szCs w:val="16"/>
              </w:rPr>
            </w:pPr>
            <w:r w:rsidRPr="00602A3B">
              <w:rPr>
                <w:rFonts w:ascii="SimSun" w:eastAsia="SimSun" w:hAnsi="SimSun" w:cs="Arial"/>
                <w:color w:val="A6A6A6" w:themeColor="background1" w:themeShade="A6"/>
                <w:sz w:val="16"/>
                <w:szCs w:val="16"/>
              </w:rPr>
              <w:sym w:font="Wingdings" w:char="F06C"/>
            </w: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对WIPO网站满意的用户比例</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计划19</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A6A6A6" w:themeColor="background1" w:themeShade="A6"/>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WIPO对社交媒体的影响和交往的增长情况</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计划19</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sz w:val="16"/>
                <w:szCs w:val="16"/>
              </w:rPr>
              <w:sym w:font="Wingdings" w:char="F06C"/>
            </w: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WIPO驻外办事处网站流量的增长情况</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计划20</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A6A6A6" w:themeColor="background1" w:themeShade="A6"/>
                <w:sz w:val="16"/>
                <w:szCs w:val="16"/>
              </w:rPr>
              <w:sym w:font="Wingdings" w:char="F06C"/>
            </w:r>
            <w:r w:rsidRPr="00602A3B">
              <w:rPr>
                <w:rFonts w:ascii="SimSun" w:eastAsia="SimSun" w:hAnsi="SimSun" w:cs="Arial"/>
                <w:color w:val="008000"/>
                <w:sz w:val="16"/>
                <w:szCs w:val="16"/>
              </w:rPr>
              <w:sym w:font="Wingdings" w:char="F06C"/>
            </w:r>
            <w:r w:rsidRPr="00602A3B">
              <w:rPr>
                <w:rFonts w:ascii="SimSun" w:eastAsia="SimSun" w:hAnsi="SimSun" w:cs="Arial"/>
                <w:color w:val="E26B0A"/>
                <w:sz w:val="16"/>
                <w:szCs w:val="16"/>
              </w:rPr>
              <w:sym w:font="Wingdings" w:char="F06C"/>
            </w:r>
          </w:p>
        </w:tc>
      </w:tr>
      <w:tr w:rsidR="00041AC2" w:rsidRPr="00602A3B" w:rsidTr="00605DF8">
        <w:trPr>
          <w:cantSplit/>
        </w:trPr>
        <w:tc>
          <w:tcPr>
            <w:tcW w:w="1471" w:type="pct"/>
            <w:vMerge w:val="restar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八</w:t>
            </w:r>
            <w:r w:rsidRPr="00602A3B">
              <w:rPr>
                <w:rFonts w:ascii="SimSun" w:eastAsia="SimSun" w:hAnsi="SimSun" w:cs="SimSun"/>
                <w:sz w:val="16"/>
                <w:szCs w:val="16"/>
                <w:lang w:eastAsia="zh-CN"/>
              </w:rPr>
              <w:t>.2</w:t>
            </w:r>
            <w:r w:rsidRPr="00602A3B">
              <w:rPr>
                <w:rFonts w:ascii="SimSun" w:eastAsia="SimSun" w:hAnsi="SimSun" w:cs="SimSun" w:hint="eastAsia"/>
                <w:sz w:val="16"/>
                <w:szCs w:val="16"/>
                <w:lang w:eastAsia="zh-CN"/>
              </w:rPr>
              <w:t>服务导向和对咨询的反应能力得到提高</w:t>
            </w:r>
          </w:p>
          <w:p w:rsidR="00041AC2" w:rsidRPr="00602A3B" w:rsidRDefault="00041AC2" w:rsidP="00A51206">
            <w:pPr>
              <w:rPr>
                <w:rFonts w:ascii="SimSun" w:eastAsia="SimSun" w:hAnsi="SimSun" w:cs="Arial"/>
                <w:sz w:val="16"/>
                <w:szCs w:val="16"/>
                <w:lang w:eastAsia="zh-CN"/>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对图书馆服务满意的用户比例</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计划19</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vMerge/>
            <w:shd w:val="clear" w:color="auto" w:fill="auto"/>
            <w:tcMar>
              <w:top w:w="113" w:type="dxa"/>
              <w:bottom w:w="85" w:type="dxa"/>
            </w:tcMar>
          </w:tcPr>
          <w:p w:rsidR="00041AC2" w:rsidRPr="00602A3B" w:rsidRDefault="00041AC2" w:rsidP="00547ACE">
            <w:pPr>
              <w:rPr>
                <w:rFonts w:ascii="SimSun" w:eastAsia="SimSun" w:hAnsi="SimSun" w:cs="Arial"/>
                <w:sz w:val="16"/>
                <w:szCs w:val="16"/>
              </w:rPr>
            </w:pPr>
          </w:p>
        </w:tc>
        <w:tc>
          <w:tcPr>
            <w:tcW w:w="2059" w:type="pct"/>
            <w:vMerge w:val="restart"/>
            <w:shd w:val="clear" w:color="auto" w:fill="auto"/>
            <w:tcMar>
              <w:top w:w="113" w:type="dxa"/>
              <w:bottom w:w="85" w:type="dxa"/>
            </w:tcMar>
          </w:tcPr>
          <w:p w:rsidR="00041AC2" w:rsidRPr="00602A3B" w:rsidRDefault="00041AC2" w:rsidP="00547ACE">
            <w:pPr>
              <w:rPr>
                <w:rFonts w:ascii="SimSun" w:eastAsia="SimSun" w:hAnsi="SimSun" w:cs="Arial"/>
                <w:sz w:val="16"/>
                <w:szCs w:val="16"/>
                <w:lang w:eastAsia="zh-CN"/>
              </w:rPr>
            </w:pPr>
            <w:r w:rsidRPr="00602A3B">
              <w:rPr>
                <w:rFonts w:ascii="SimSun" w:eastAsia="SimSun" w:hAnsi="SimSun" w:cs="Arial" w:hint="eastAsia"/>
                <w:sz w:val="16"/>
                <w:szCs w:val="16"/>
                <w:lang w:eastAsia="zh-CN"/>
              </w:rPr>
              <w:t>客户/利益攸关者的满意度</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计划19</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r w:rsidRPr="00602A3B">
              <w:rPr>
                <w:rFonts w:ascii="SimSun" w:eastAsia="SimSun" w:hAnsi="SimSun" w:cs="Arial"/>
                <w:color w:val="A6A6A6" w:themeColor="background1" w:themeShade="A6"/>
                <w:sz w:val="16"/>
                <w:szCs w:val="16"/>
              </w:rPr>
              <w:sym w:font="Wingdings" w:char="F06C"/>
            </w:r>
          </w:p>
        </w:tc>
      </w:tr>
      <w:tr w:rsidR="00041AC2" w:rsidRPr="00602A3B" w:rsidTr="00605DF8">
        <w:trPr>
          <w:cantSplit/>
        </w:trPr>
        <w:tc>
          <w:tcPr>
            <w:tcW w:w="1471" w:type="pct"/>
            <w:vMerge/>
            <w:shd w:val="clear" w:color="auto" w:fill="auto"/>
            <w:tcMar>
              <w:top w:w="113" w:type="dxa"/>
              <w:bottom w:w="85" w:type="dxa"/>
            </w:tcMar>
          </w:tcPr>
          <w:p w:rsidR="00041AC2" w:rsidRPr="00602A3B" w:rsidRDefault="00041AC2" w:rsidP="00547ACE">
            <w:pPr>
              <w:rPr>
                <w:rFonts w:ascii="SimSun" w:eastAsia="SimSun" w:hAnsi="SimSun" w:cs="Arial"/>
                <w:sz w:val="16"/>
                <w:szCs w:val="16"/>
              </w:rPr>
            </w:pPr>
          </w:p>
        </w:tc>
        <w:tc>
          <w:tcPr>
            <w:tcW w:w="2059" w:type="pct"/>
            <w:vMerge/>
            <w:shd w:val="clear" w:color="auto" w:fill="auto"/>
            <w:tcMar>
              <w:top w:w="113" w:type="dxa"/>
              <w:bottom w:w="85" w:type="dxa"/>
            </w:tcMar>
          </w:tcPr>
          <w:p w:rsidR="00041AC2" w:rsidRPr="00602A3B" w:rsidRDefault="00041AC2" w:rsidP="00547ACE">
            <w:pPr>
              <w:rPr>
                <w:rFonts w:ascii="SimSun" w:eastAsia="SimSun" w:hAnsi="SimSun" w:cs="Arial"/>
                <w:sz w:val="16"/>
                <w:szCs w:val="16"/>
              </w:rPr>
            </w:pP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计划20</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A6A6A6" w:themeColor="background1" w:themeShade="A6"/>
                <w:sz w:val="16"/>
                <w:szCs w:val="16"/>
              </w:rPr>
              <w:sym w:font="Wingdings" w:char="F06C"/>
            </w:r>
            <w:r w:rsidRPr="00602A3B">
              <w:rPr>
                <w:rFonts w:ascii="SimSun" w:eastAsia="SimSun" w:hAnsi="SimSun" w:cs="Arial"/>
                <w:color w:val="A6A6A6" w:themeColor="background1" w:themeShade="A6"/>
                <w:sz w:val="16"/>
                <w:szCs w:val="16"/>
              </w:rPr>
              <w:sym w:font="Wingdings" w:char="F06C"/>
            </w: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WIPO网站确定的服务标准目标</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计划19</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信息查询的处理时间</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计划20</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A6A6A6" w:themeColor="background1" w:themeShade="A6"/>
                <w:sz w:val="16"/>
                <w:szCs w:val="16"/>
              </w:rPr>
              <w:sym w:font="Wingdings" w:char="F06C"/>
            </w:r>
            <w:r w:rsidRPr="00602A3B">
              <w:rPr>
                <w:rFonts w:ascii="SimSun" w:eastAsia="SimSun" w:hAnsi="SimSun" w:cs="Arial"/>
                <w:color w:val="A6A6A6" w:themeColor="background1" w:themeShade="A6"/>
                <w:sz w:val="16"/>
                <w:szCs w:val="16"/>
              </w:rPr>
              <w:sym w:font="Wingdings" w:char="F06C"/>
            </w: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八</w:t>
            </w:r>
            <w:r w:rsidRPr="00602A3B">
              <w:rPr>
                <w:rFonts w:ascii="SimSun" w:eastAsia="SimSun" w:hAnsi="SimSun" w:cs="Arial"/>
                <w:sz w:val="16"/>
                <w:szCs w:val="16"/>
                <w:lang w:eastAsia="zh-CN"/>
              </w:rPr>
              <w:t>.3</w:t>
            </w:r>
            <w:r w:rsidRPr="00602A3B">
              <w:rPr>
                <w:rFonts w:ascii="SimSun" w:eastAsia="SimSun" w:hAnsi="SimSun" w:cs="SimSun" w:hint="eastAsia"/>
                <w:sz w:val="16"/>
                <w:szCs w:val="16"/>
                <w:lang w:eastAsia="zh-CN"/>
              </w:rPr>
              <w:t>与成员国进行有效的交往</w:t>
            </w: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在会前向成员国进行情况通报的委员会会议比例</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计划21</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总干事在两周内回复成员国信函的比例</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计划21</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及时处理成员有关履行WIPO条约行为时间的比例</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计划21</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成员国对大会筹备和运行的满意度</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计划21</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大会文件出版的及时性</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计划21</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八</w:t>
            </w:r>
            <w:r w:rsidRPr="00602A3B">
              <w:rPr>
                <w:rFonts w:ascii="SimSun" w:eastAsia="SimSun" w:hAnsi="SimSun" w:cs="Arial"/>
                <w:sz w:val="16"/>
                <w:szCs w:val="16"/>
                <w:lang w:eastAsia="zh-CN"/>
              </w:rPr>
              <w:t>.4</w:t>
            </w:r>
            <w:r w:rsidRPr="00602A3B">
              <w:rPr>
                <w:rFonts w:ascii="SimSun" w:eastAsia="SimSun" w:hAnsi="SimSun" w:cs="SimSun" w:hint="eastAsia"/>
                <w:sz w:val="16"/>
                <w:szCs w:val="16"/>
                <w:lang w:eastAsia="zh-CN"/>
              </w:rPr>
              <w:t>与非政府利益有关者进行公开、透明和反应灵敏的交流</w:t>
            </w: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WIPO和非政府利益攸关者有效参与对方活动的增长情况</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计划20</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八</w:t>
            </w:r>
            <w:r w:rsidRPr="00602A3B">
              <w:rPr>
                <w:rFonts w:ascii="SimSun" w:eastAsia="SimSun" w:hAnsi="SimSun" w:cs="Arial"/>
                <w:sz w:val="16"/>
                <w:szCs w:val="16"/>
                <w:lang w:eastAsia="zh-CN"/>
              </w:rPr>
              <w:t>.5WIPO</w:t>
            </w:r>
            <w:r w:rsidRPr="00602A3B">
              <w:rPr>
                <w:rFonts w:ascii="SimSun" w:eastAsia="SimSun" w:hAnsi="SimSun" w:cs="SimSun" w:hint="eastAsia"/>
                <w:sz w:val="16"/>
                <w:szCs w:val="16"/>
                <w:lang w:eastAsia="zh-CN"/>
              </w:rPr>
              <w:t>与联合国和其他政府间组织的进程与谈判进行有效的交流与合作</w:t>
            </w: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其他组织报告、决议和文件引用WIPO文献内容的情况</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计划20</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对按时提交的使用联合国、政府间组织文献的申请相应比例</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计划20</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与联合国和其他政府间组织联合开展的知识产权计划的数量</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计划20</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与联合国其他机构新开展的联合计划</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计划21</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管理问题高级别委员会和附属网络封闭建议</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计划24</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A6A6A6" w:themeColor="background1" w:themeShade="A6"/>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在发展活动采购中本地商品和服务的比例</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计划24</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FF0000"/>
                <w:sz w:val="16"/>
                <w:szCs w:val="16"/>
              </w:rPr>
              <w:sym w:font="Wingdings" w:char="F06C"/>
            </w:r>
            <w:r w:rsidRPr="00602A3B">
              <w:rPr>
                <w:rFonts w:ascii="SimSun" w:eastAsia="SimSun" w:hAnsi="SimSun" w:cs="Arial"/>
                <w:color w:val="008000"/>
                <w:sz w:val="16"/>
                <w:szCs w:val="16"/>
              </w:rPr>
              <w:sym w:font="Wingdings" w:char="F06C"/>
            </w:r>
          </w:p>
        </w:tc>
      </w:tr>
      <w:tr w:rsidR="00041AC2" w:rsidRPr="00602A3B" w:rsidTr="00605DF8">
        <w:trPr>
          <w:cantSplit/>
        </w:trPr>
        <w:tc>
          <w:tcPr>
            <w:tcW w:w="1471"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59"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Arial" w:hint="eastAsia"/>
                <w:sz w:val="16"/>
                <w:szCs w:val="16"/>
                <w:lang w:eastAsia="zh-CN"/>
              </w:rPr>
              <w:t>利用联合国杠杆</w:t>
            </w:r>
            <w:r w:rsidR="002A3000" w:rsidRPr="00602A3B">
              <w:rPr>
                <w:rFonts w:ascii="SimSun" w:eastAsia="SimSun" w:hAnsi="SimSun" w:cs="Arial" w:hint="eastAsia"/>
                <w:sz w:val="16"/>
                <w:szCs w:val="16"/>
                <w:lang w:eastAsia="zh-CN"/>
              </w:rPr>
              <w:t>（</w:t>
            </w:r>
            <w:r w:rsidRPr="00602A3B">
              <w:rPr>
                <w:rFonts w:ascii="SimSun" w:eastAsia="SimSun" w:hAnsi="SimSun" w:cs="Arial" w:hint="eastAsia"/>
                <w:sz w:val="16"/>
                <w:szCs w:val="16"/>
                <w:lang w:eastAsia="zh-CN"/>
              </w:rPr>
              <w:t>集体招标或“搭便车”</w:t>
            </w:r>
            <w:r w:rsidR="00B03A40" w:rsidRPr="00602A3B">
              <w:rPr>
                <w:rFonts w:ascii="SimSun" w:eastAsia="SimSun" w:hAnsi="SimSun" w:cs="Arial" w:hint="eastAsia"/>
                <w:sz w:val="16"/>
                <w:szCs w:val="16"/>
                <w:lang w:eastAsia="zh-CN"/>
              </w:rPr>
              <w:t>）</w:t>
            </w:r>
            <w:r w:rsidRPr="00602A3B">
              <w:rPr>
                <w:rFonts w:ascii="SimSun" w:eastAsia="SimSun" w:hAnsi="SimSun" w:cs="Arial" w:hint="eastAsia"/>
                <w:sz w:val="16"/>
                <w:szCs w:val="16"/>
                <w:lang w:eastAsia="zh-CN"/>
              </w:rPr>
              <w:t>的支出比例</w:t>
            </w:r>
          </w:p>
        </w:tc>
        <w:tc>
          <w:tcPr>
            <w:tcW w:w="882"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计划24</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bl>
    <w:p w:rsidR="00D97F1C" w:rsidRPr="008C4303" w:rsidRDefault="00D97F1C">
      <w:pPr>
        <w:rPr>
          <w:rFonts w:ascii="SimSun" w:eastAsia="SimSun" w:hAnsi="SimSun"/>
          <w:sz w:val="21"/>
        </w:rPr>
      </w:pPr>
      <w:r w:rsidRPr="008C4303">
        <w:rPr>
          <w:rFonts w:ascii="SimSun" w:eastAsia="SimSun" w:hAnsi="SimSun"/>
          <w:sz w:val="21"/>
        </w:rPr>
        <w:br w:type="page"/>
      </w:r>
    </w:p>
    <w:p w:rsidR="00382F53" w:rsidRPr="001C1F1B" w:rsidRDefault="00382F53" w:rsidP="001C1F1B">
      <w:pPr>
        <w:pStyle w:val="aff2"/>
      </w:pPr>
      <w:bookmarkStart w:id="187" w:name="_Toc422871065"/>
      <w:bookmarkStart w:id="188" w:name="_Toc457225782"/>
      <w:bookmarkStart w:id="189" w:name="_Toc457226151"/>
      <w:bookmarkStart w:id="190" w:name="_Toc454544492"/>
      <w:r w:rsidRPr="001C1F1B">
        <w:lastRenderedPageBreak/>
        <w:t>计划19</w:t>
      </w:r>
      <w:r w:rsidRPr="001C1F1B">
        <w:tab/>
      </w:r>
      <w:r w:rsidRPr="001C1F1B">
        <w:rPr>
          <w:rFonts w:hint="eastAsia"/>
        </w:rPr>
        <w:t>交流</w:t>
      </w:r>
      <w:bookmarkEnd w:id="187"/>
      <w:bookmarkEnd w:id="188"/>
      <w:bookmarkEnd w:id="189"/>
    </w:p>
    <w:p w:rsidR="00382F53" w:rsidRPr="00571D2C" w:rsidRDefault="00382F53"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1C1F1B">
        <w:rPr>
          <w:rFonts w:asciiTheme="minorEastAsia" w:hAnsiTheme="minorEastAsia" w:cs="SimSun"/>
          <w:bCs w:val="0"/>
          <w:sz w:val="21"/>
          <w:szCs w:val="21"/>
          <w:lang w:eastAsia="zh-CN"/>
        </w:rPr>
        <w:t>计划管理人</w:t>
      </w:r>
      <w:r w:rsidRPr="001C1F1B">
        <w:rPr>
          <w:rFonts w:asciiTheme="minorEastAsia" w:hAnsiTheme="minorEastAsia" w:cs="SimSun"/>
          <w:bCs w:val="0"/>
          <w:sz w:val="21"/>
          <w:szCs w:val="21"/>
          <w:lang w:eastAsia="zh-CN"/>
        </w:rPr>
        <w:tab/>
      </w:r>
      <w:r w:rsidRPr="001C1F1B">
        <w:rPr>
          <w:rFonts w:asciiTheme="minorEastAsia" w:hAnsiTheme="minorEastAsia" w:cs="SimSun" w:hint="eastAsia"/>
          <w:bCs w:val="0"/>
          <w:sz w:val="21"/>
          <w:szCs w:val="21"/>
          <w:lang w:eastAsia="zh-CN"/>
        </w:rPr>
        <w:t>约</w:t>
      </w:r>
      <w:r w:rsidRPr="00571D2C">
        <w:rPr>
          <w:rFonts w:asciiTheme="minorEastAsia" w:hAnsiTheme="minorEastAsia" w:cs="SimSun" w:hint="eastAsia"/>
          <w:bCs w:val="0"/>
          <w:sz w:val="21"/>
          <w:szCs w:val="21"/>
          <w:lang w:eastAsia="zh-CN"/>
        </w:rPr>
        <w:t>·塔佩先生</w:t>
      </w:r>
      <w:r w:rsidR="00EA2E82" w:rsidRPr="00571D2C">
        <w:rPr>
          <w:rFonts w:asciiTheme="minorEastAsia" w:hAnsiTheme="minorEastAsia" w:cs="SimSun" w:hint="eastAsia"/>
          <w:bCs w:val="0"/>
          <w:sz w:val="21"/>
          <w:szCs w:val="21"/>
          <w:lang w:eastAsia="zh-CN"/>
        </w:rPr>
        <w:t>（负责人）</w:t>
      </w:r>
    </w:p>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2014</w:t>
      </w:r>
      <w:r w:rsidRPr="00976725">
        <w:rPr>
          <w:rFonts w:ascii="SimHei" w:eastAsia="SimHei" w:hAnsi="SimHei" w:cs="SimSun"/>
          <w:b w:val="0"/>
          <w:sz w:val="21"/>
          <w:szCs w:val="21"/>
        </w:rPr>
        <w:t>/15</w:t>
      </w:r>
      <w:r w:rsidRPr="00976725">
        <w:rPr>
          <w:rFonts w:ascii="SimHei" w:eastAsia="SimHei" w:hAnsi="SimHei" w:cs="SimSun" w:hint="eastAsia"/>
          <w:b w:val="0"/>
          <w:sz w:val="21"/>
          <w:szCs w:val="21"/>
        </w:rPr>
        <w:t>两年期成果</w:t>
      </w:r>
    </w:p>
    <w:p w:rsidR="00382F53" w:rsidRPr="00E87673" w:rsidRDefault="00382F53" w:rsidP="004A62AE">
      <w:pPr>
        <w:pStyle w:val="ListParagraph1"/>
        <w:numPr>
          <w:ilvl w:val="0"/>
          <w:numId w:val="42"/>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E87673">
        <w:rPr>
          <w:rFonts w:ascii="SimSun" w:eastAsia="SimSun" w:hAnsi="SimSun" w:cs="Arial" w:hint="eastAsia"/>
          <w:sz w:val="21"/>
          <w:szCs w:val="21"/>
          <w:lang w:eastAsia="zh-CN"/>
        </w:rPr>
        <w:t>计划19继续注重创建和提供优质的相关内容，注重增强WIPO工作的显示度和公众对它的了解度，并加强本组织的服务文化。</w:t>
      </w:r>
    </w:p>
    <w:p w:rsidR="00382F53" w:rsidRPr="00E87673" w:rsidRDefault="00382F53" w:rsidP="004A62AE">
      <w:pPr>
        <w:pStyle w:val="ListParagraph1"/>
        <w:numPr>
          <w:ilvl w:val="0"/>
          <w:numId w:val="42"/>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E87673">
        <w:rPr>
          <w:rFonts w:ascii="SimSun" w:eastAsia="SimSun" w:hAnsi="SimSun" w:cs="SimSun" w:hint="eastAsia"/>
          <w:color w:val="222222"/>
          <w:sz w:val="21"/>
          <w:szCs w:val="21"/>
          <w:lang w:eastAsia="zh-CN"/>
        </w:rPr>
        <w:t>主要的电子通讯项目造就了一个新的电子邮件营销解决方案，更新了</w:t>
      </w:r>
      <w:r w:rsidRPr="00E87673">
        <w:rPr>
          <w:rFonts w:ascii="SimSun" w:eastAsia="SimSun" w:hAnsi="SimSun" w:cs="Arial" w:hint="eastAsia"/>
          <w:color w:val="222222"/>
          <w:sz w:val="21"/>
          <w:szCs w:val="21"/>
          <w:lang w:eastAsia="zh-CN"/>
        </w:rPr>
        <w:t>WIPO向相关</w:t>
      </w:r>
      <w:r w:rsidRPr="00E87673">
        <w:rPr>
          <w:rFonts w:ascii="SimSun" w:eastAsia="SimSun" w:hAnsi="SimSun" w:cs="SimSun" w:hint="eastAsia"/>
          <w:color w:val="222222"/>
          <w:sz w:val="21"/>
          <w:szCs w:val="21"/>
          <w:lang w:eastAsia="zh-CN"/>
        </w:rPr>
        <w:t>利益攸关方提供有效的、量身定制的数字通信的能力</w:t>
      </w:r>
      <w:r w:rsidRPr="00E87673">
        <w:rPr>
          <w:rFonts w:ascii="SimSun" w:eastAsia="SimSun" w:hAnsi="SimSun" w:cs="Arial" w:hint="eastAsia"/>
          <w:color w:val="222222"/>
          <w:sz w:val="21"/>
          <w:szCs w:val="21"/>
          <w:lang w:eastAsia="zh-CN"/>
        </w:rPr>
        <w:t>。本项目包括全面改革和重新设计WIPO的多个电子通讯产品，制定通讯政策，以</w:t>
      </w:r>
      <w:r w:rsidRPr="004A62AE">
        <w:rPr>
          <w:rFonts w:ascii="SimSun" w:eastAsia="SimSun" w:hAnsi="SimSun" w:cs="Arial" w:hint="eastAsia"/>
          <w:sz w:val="21"/>
          <w:szCs w:val="21"/>
          <w:lang w:eastAsia="zh-CN"/>
        </w:rPr>
        <w:t>确保</w:t>
      </w:r>
      <w:r w:rsidRPr="00E87673">
        <w:rPr>
          <w:rFonts w:ascii="SimSun" w:eastAsia="SimSun" w:hAnsi="SimSun" w:cs="Arial" w:hint="eastAsia"/>
          <w:color w:val="222222"/>
          <w:sz w:val="21"/>
          <w:szCs w:val="21"/>
          <w:lang w:eastAsia="zh-CN"/>
        </w:rPr>
        <w:t>向用户提供优质服务，以及于2015年6月首次以六种语言推出一个成熟的通讯邮件平台。</w:t>
      </w:r>
      <w:r w:rsidRPr="00E87673">
        <w:rPr>
          <w:rFonts w:ascii="SimSun" w:eastAsia="SimSun" w:hAnsi="SimSun" w:cs="Arial" w:hint="eastAsia"/>
          <w:sz w:val="21"/>
          <w:szCs w:val="21"/>
          <w:lang w:eastAsia="zh-CN"/>
        </w:rPr>
        <w:t>平台运行后</w:t>
      </w:r>
      <w:r w:rsidRPr="00E87673">
        <w:rPr>
          <w:rFonts w:ascii="SimSun" w:eastAsia="SimSun" w:hAnsi="SimSun" w:cs="Arial" w:hint="eastAsia"/>
          <w:color w:val="222222"/>
          <w:sz w:val="21"/>
          <w:szCs w:val="21"/>
          <w:lang w:eastAsia="zh-CN"/>
        </w:rPr>
        <w:t>前六个月内就发送了WIPO各领域的约508封通讯邮件。邮件平台也促使用六种语言推出了</w:t>
      </w:r>
      <w:r w:rsidRPr="00E87673">
        <w:rPr>
          <w:rFonts w:ascii="SimSun" w:eastAsia="SimSun" w:hAnsi="SimSun" w:cs="Arial"/>
          <w:sz w:val="21"/>
          <w:szCs w:val="21"/>
          <w:lang w:eastAsia="zh-CN"/>
        </w:rPr>
        <w:t>WIPO Wire</w:t>
      </w:r>
      <w:r w:rsidRPr="00E87673">
        <w:rPr>
          <w:rFonts w:ascii="SimSun" w:eastAsia="SimSun" w:hAnsi="SimSun" w:cs="Arial" w:hint="eastAsia"/>
          <w:sz w:val="21"/>
          <w:szCs w:val="21"/>
          <w:lang w:eastAsia="zh-CN"/>
        </w:rPr>
        <w:t>通讯，</w:t>
      </w:r>
      <w:r w:rsidRPr="00E87673">
        <w:rPr>
          <w:rFonts w:ascii="SimSun" w:eastAsia="SimSun" w:hAnsi="SimSun" w:cs="Arial" w:hint="eastAsia"/>
          <w:color w:val="222222"/>
          <w:sz w:val="21"/>
          <w:szCs w:val="21"/>
          <w:lang w:eastAsia="zh-CN"/>
        </w:rPr>
        <w:t>每两周一期，该通讯首次提供一种快速且吸引人的方式，让人们随时了解WIPO的广泛活动和免费资源</w:t>
      </w:r>
      <w:r w:rsidRPr="00E87673">
        <w:rPr>
          <w:rFonts w:ascii="SimSun" w:eastAsia="SimSun" w:hAnsi="SimSun" w:cs="Arial" w:hint="eastAsia"/>
          <w:sz w:val="21"/>
          <w:szCs w:val="21"/>
          <w:lang w:eastAsia="zh-CN"/>
        </w:rPr>
        <w:t>。</w:t>
      </w:r>
      <w:r w:rsidRPr="00E87673">
        <w:rPr>
          <w:rFonts w:ascii="SimSun" w:eastAsia="SimSun" w:hAnsi="SimSun" w:cs="Arial"/>
          <w:sz w:val="21"/>
          <w:szCs w:val="21"/>
          <w:lang w:eastAsia="zh-CN"/>
        </w:rPr>
        <w:t>WIPO Wire</w:t>
      </w:r>
      <w:r w:rsidRPr="00E87673">
        <w:rPr>
          <w:rFonts w:ascii="SimSun" w:eastAsia="SimSun" w:hAnsi="SimSun" w:cs="Arial" w:hint="eastAsia"/>
          <w:color w:val="222222"/>
          <w:sz w:val="21"/>
          <w:szCs w:val="21"/>
          <w:lang w:eastAsia="zh-CN"/>
        </w:rPr>
        <w:t>从推出至2015年底的六个月内拥有了10,000个以上的用户，包括来自173个国家的成员国官员、知识产权专业人士和政策制定</w:t>
      </w:r>
      <w:r w:rsidRPr="00E87673">
        <w:rPr>
          <w:rFonts w:ascii="SimSun" w:eastAsia="SimSun" w:hAnsi="SimSun" w:cs="SimSun" w:hint="eastAsia"/>
          <w:color w:val="222222"/>
          <w:sz w:val="21"/>
          <w:szCs w:val="21"/>
          <w:lang w:eastAsia="zh-CN"/>
        </w:rPr>
        <w:t>者。</w:t>
      </w:r>
    </w:p>
    <w:p w:rsidR="00382F53" w:rsidRPr="00E87673" w:rsidRDefault="00382F53" w:rsidP="004A62AE">
      <w:pPr>
        <w:pStyle w:val="ListParagraph1"/>
        <w:numPr>
          <w:ilvl w:val="0"/>
          <w:numId w:val="42"/>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E87673">
        <w:rPr>
          <w:rFonts w:ascii="SimSun" w:eastAsia="SimSun" w:hAnsi="SimSun" w:cs="SimSun" w:hint="eastAsia"/>
          <w:color w:val="222222"/>
          <w:sz w:val="21"/>
          <w:szCs w:val="21"/>
          <w:lang w:eastAsia="zh-CN"/>
        </w:rPr>
        <w:t>采用了一项更综合的内容和媒体战略，促使通信对</w:t>
      </w:r>
      <w:r w:rsidRPr="00E87673">
        <w:rPr>
          <w:rFonts w:ascii="SimSun" w:eastAsia="SimSun" w:hAnsi="SimSun" w:cs="Arial" w:hint="eastAsia"/>
          <w:color w:val="222222"/>
          <w:sz w:val="21"/>
          <w:szCs w:val="21"/>
          <w:lang w:eastAsia="zh-CN"/>
        </w:rPr>
        <w:t>WIPO</w:t>
      </w:r>
      <w:r w:rsidRPr="00E87673">
        <w:rPr>
          <w:rFonts w:ascii="SimSun" w:eastAsia="SimSun" w:hAnsi="SimSun" w:cs="SimSun" w:hint="eastAsia"/>
          <w:color w:val="222222"/>
          <w:sz w:val="21"/>
          <w:szCs w:val="21"/>
          <w:lang w:eastAsia="zh-CN"/>
        </w:rPr>
        <w:t>开展重大活动和推出产品产生了更大的影</w:t>
      </w:r>
      <w:r w:rsidRPr="00E87673">
        <w:rPr>
          <w:rFonts w:ascii="SimSun" w:eastAsia="SimSun" w:hAnsi="SimSun" w:cs="Arial" w:hint="eastAsia"/>
          <w:color w:val="222222"/>
          <w:sz w:val="21"/>
          <w:szCs w:val="21"/>
          <w:lang w:eastAsia="zh-CN"/>
        </w:rPr>
        <w:t>响。全球创新指数</w:t>
      </w:r>
      <w:r w:rsidR="002A3000">
        <w:rPr>
          <w:rFonts w:ascii="SimSun" w:eastAsia="SimSun" w:hAnsi="SimSun" w:cs="Arial"/>
          <w:color w:val="222222"/>
          <w:sz w:val="21"/>
          <w:szCs w:val="21"/>
          <w:lang w:eastAsia="zh-CN"/>
        </w:rPr>
        <w:t>（</w:t>
      </w:r>
      <w:r w:rsidRPr="00E87673">
        <w:rPr>
          <w:rFonts w:ascii="SimSun" w:eastAsia="SimSun" w:hAnsi="SimSun" w:cs="Arial" w:hint="eastAsia"/>
          <w:color w:val="222222"/>
          <w:sz w:val="21"/>
          <w:szCs w:val="21"/>
          <w:lang w:eastAsia="zh-CN"/>
        </w:rPr>
        <w:t>GII</w:t>
      </w:r>
      <w:r w:rsidR="00B03A40">
        <w:rPr>
          <w:rFonts w:ascii="SimSun" w:eastAsia="SimSun" w:hAnsi="SimSun" w:cs="Arial"/>
          <w:color w:val="222222"/>
          <w:sz w:val="21"/>
          <w:szCs w:val="21"/>
          <w:lang w:eastAsia="zh-CN"/>
        </w:rPr>
        <w:t>）</w:t>
      </w:r>
      <w:r w:rsidRPr="00E87673">
        <w:rPr>
          <w:rFonts w:ascii="SimSun" w:eastAsia="SimSun" w:hAnsi="SimSun" w:cs="Arial" w:hint="eastAsia"/>
          <w:color w:val="222222"/>
          <w:sz w:val="21"/>
          <w:szCs w:val="21"/>
          <w:lang w:eastAsia="zh-CN"/>
        </w:rPr>
        <w:t>于2015年英国发布之日</w:t>
      </w:r>
      <w:r w:rsidRPr="00E87673">
        <w:rPr>
          <w:rFonts w:ascii="SimSun" w:eastAsia="SimSun" w:hAnsi="SimSun" w:cs="Arial" w:hint="eastAsia"/>
          <w:sz w:val="21"/>
          <w:szCs w:val="21"/>
          <w:lang w:eastAsia="zh-CN"/>
        </w:rPr>
        <w:t>在推特上获得伦敦“趋势”地位。世界上最有影响力的一些媒体的报道帮助奠定了</w:t>
      </w:r>
      <w:r w:rsidRPr="00E87673">
        <w:rPr>
          <w:rFonts w:ascii="SimSun" w:eastAsia="SimSun" w:hAnsi="SimSun" w:cs="Arial" w:hint="eastAsia"/>
          <w:color w:val="222222"/>
          <w:sz w:val="21"/>
          <w:szCs w:val="21"/>
          <w:lang w:eastAsia="zh-CN"/>
        </w:rPr>
        <w:t>WIPO的知识产权旗舰报告</w:t>
      </w:r>
      <w:r w:rsidR="002A3000">
        <w:rPr>
          <w:rFonts w:ascii="SimSun" w:eastAsia="SimSun" w:hAnsi="SimSun" w:cs="Arial" w:hint="eastAsia"/>
          <w:color w:val="222222"/>
          <w:sz w:val="21"/>
          <w:szCs w:val="21"/>
          <w:lang w:eastAsia="zh-CN"/>
        </w:rPr>
        <w:t>（</w:t>
      </w:r>
      <w:r w:rsidRPr="00E87673">
        <w:rPr>
          <w:rFonts w:ascii="SimSun" w:eastAsia="SimSun" w:hAnsi="SimSun" w:cs="Arial"/>
          <w:sz w:val="21"/>
          <w:szCs w:val="21"/>
          <w:lang w:eastAsia="zh-CN"/>
        </w:rPr>
        <w:t>GII</w:t>
      </w:r>
      <w:r w:rsidRPr="00E87673">
        <w:rPr>
          <w:rFonts w:ascii="SimSun" w:eastAsia="SimSun" w:hAnsi="SimSun" w:cs="Arial" w:hint="eastAsia"/>
          <w:color w:val="222222"/>
          <w:sz w:val="21"/>
          <w:szCs w:val="21"/>
          <w:lang w:eastAsia="zh-CN"/>
        </w:rPr>
        <w:t>；世界知识产权报告</w:t>
      </w:r>
      <w:r w:rsidR="002A3000">
        <w:rPr>
          <w:rFonts w:ascii="SimSun" w:eastAsia="SimSun" w:hAnsi="SimSun" w:cs="Arial" w:hint="eastAsia"/>
          <w:color w:val="222222"/>
          <w:sz w:val="21"/>
          <w:szCs w:val="21"/>
          <w:lang w:eastAsia="zh-CN"/>
        </w:rPr>
        <w:t>（</w:t>
      </w:r>
      <w:r w:rsidRPr="00E87673">
        <w:rPr>
          <w:rFonts w:ascii="SimSun" w:eastAsia="SimSun" w:hAnsi="SimSun" w:cs="Arial" w:hint="eastAsia"/>
          <w:color w:val="222222"/>
          <w:sz w:val="21"/>
          <w:szCs w:val="21"/>
          <w:lang w:eastAsia="zh-CN"/>
        </w:rPr>
        <w:t>WIPR</w:t>
      </w:r>
      <w:r w:rsidR="00B03A40">
        <w:rPr>
          <w:rFonts w:ascii="SimSun" w:eastAsia="SimSun" w:hAnsi="SimSun" w:cs="Arial" w:hint="eastAsia"/>
          <w:color w:val="222222"/>
          <w:sz w:val="21"/>
          <w:szCs w:val="21"/>
          <w:lang w:eastAsia="zh-CN"/>
        </w:rPr>
        <w:t>）</w:t>
      </w:r>
      <w:r w:rsidRPr="00E87673">
        <w:rPr>
          <w:rFonts w:ascii="SimSun" w:eastAsia="SimSun" w:hAnsi="SimSun" w:cs="Arial" w:hint="eastAsia"/>
          <w:color w:val="222222"/>
          <w:sz w:val="21"/>
          <w:szCs w:val="21"/>
          <w:lang w:eastAsia="zh-CN"/>
        </w:rPr>
        <w:t>；PCT、马德里和海牙年度审查；以及，世界知识产权指标</w:t>
      </w:r>
      <w:r w:rsidR="00B03A40">
        <w:rPr>
          <w:rFonts w:ascii="SimSun" w:eastAsia="SimSun" w:hAnsi="SimSun" w:cs="Arial" w:hint="eastAsia"/>
          <w:color w:val="222222"/>
          <w:sz w:val="21"/>
          <w:szCs w:val="21"/>
          <w:lang w:eastAsia="zh-CN"/>
        </w:rPr>
        <w:t>）</w:t>
      </w:r>
      <w:r w:rsidRPr="00E87673">
        <w:rPr>
          <w:rFonts w:ascii="SimSun" w:eastAsia="SimSun" w:hAnsi="SimSun" w:cs="Arial" w:hint="eastAsia"/>
          <w:color w:val="222222"/>
          <w:sz w:val="21"/>
          <w:szCs w:val="21"/>
          <w:lang w:eastAsia="zh-CN"/>
        </w:rPr>
        <w:t>作为世界知识产权和创新数据参考源的地位。WIPR的宣传工作促使在其发布后一周内登出了约200篇新闻文章。新闻和社交媒体合作宣传了2014年达喀尔部长级会议，促成非洲广播和网络媒体给予了广泛报道，激发了大众对知识产权和发展问题的兴趣。所有重大事件均以所有六种语言在网上发布。在印度制作一个无障碍图书联合会能力建设方面的精彩视频，对为支持无障碍图书联合会</w:t>
      </w:r>
      <w:r w:rsidR="002A3000">
        <w:rPr>
          <w:rFonts w:ascii="SimSun" w:eastAsia="SimSun" w:hAnsi="SimSun" w:cs="Arial" w:hint="eastAsia"/>
          <w:color w:val="222222"/>
          <w:sz w:val="21"/>
          <w:szCs w:val="21"/>
          <w:lang w:eastAsia="zh-CN"/>
        </w:rPr>
        <w:t>（</w:t>
      </w:r>
      <w:r w:rsidRPr="00E87673">
        <w:rPr>
          <w:rFonts w:ascii="SimSun" w:eastAsia="SimSun" w:hAnsi="SimSun" w:cs="Arial" w:hint="eastAsia"/>
          <w:color w:val="222222"/>
          <w:sz w:val="21"/>
          <w:szCs w:val="21"/>
          <w:lang w:eastAsia="zh-CN"/>
        </w:rPr>
        <w:t>ABC</w:t>
      </w:r>
      <w:r w:rsidR="00B03A40">
        <w:rPr>
          <w:rFonts w:ascii="SimSun" w:eastAsia="SimSun" w:hAnsi="SimSun" w:cs="Arial" w:hint="eastAsia"/>
          <w:color w:val="222222"/>
          <w:sz w:val="21"/>
          <w:szCs w:val="21"/>
          <w:lang w:eastAsia="zh-CN"/>
        </w:rPr>
        <w:t>）</w:t>
      </w:r>
      <w:r w:rsidRPr="00E87673">
        <w:rPr>
          <w:rFonts w:ascii="SimSun" w:eastAsia="SimSun" w:hAnsi="SimSun" w:cs="Arial" w:hint="eastAsia"/>
          <w:color w:val="222222"/>
          <w:sz w:val="21"/>
          <w:szCs w:val="21"/>
          <w:lang w:eastAsia="zh-CN"/>
        </w:rPr>
        <w:t>而开展的宣传工作给予了加强</w:t>
      </w:r>
      <w:r w:rsidRPr="00E87673">
        <w:rPr>
          <w:rFonts w:ascii="SimSun" w:eastAsia="SimSun" w:hAnsi="SimSun" w:cs="SimSun" w:hint="eastAsia"/>
          <w:color w:val="222222"/>
          <w:sz w:val="21"/>
          <w:szCs w:val="21"/>
          <w:lang w:eastAsia="zh-CN"/>
        </w:rPr>
        <w:t>。</w:t>
      </w:r>
    </w:p>
    <w:p w:rsidR="00382F53" w:rsidRPr="00E87673" w:rsidRDefault="00382F53" w:rsidP="004A62AE">
      <w:pPr>
        <w:pStyle w:val="ListParagraph1"/>
        <w:numPr>
          <w:ilvl w:val="0"/>
          <w:numId w:val="42"/>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E87673">
        <w:rPr>
          <w:rFonts w:ascii="SimSun" w:eastAsia="SimSun" w:hAnsi="SimSun" w:cs="Arial" w:hint="eastAsia"/>
          <w:sz w:val="21"/>
          <w:szCs w:val="21"/>
          <w:lang w:eastAsia="zh-CN"/>
        </w:rPr>
        <w:t>成员国和公众对年度世界知识产权日宣传活动的参与在两年期的这两年均保持了创纪录水平。</w:t>
      </w:r>
      <w:r w:rsidRPr="00E87673">
        <w:rPr>
          <w:rFonts w:ascii="SimSun" w:eastAsia="SimSun" w:hAnsi="SimSun" w:cs="Arial"/>
          <w:sz w:val="21"/>
          <w:szCs w:val="21"/>
          <w:lang w:eastAsia="zh-CN"/>
        </w:rPr>
        <w:t>2015</w:t>
      </w:r>
      <w:r w:rsidRPr="00E87673">
        <w:rPr>
          <w:rFonts w:ascii="SimSun" w:eastAsia="SimSun" w:hAnsi="SimSun" w:cs="Arial" w:hint="eastAsia"/>
          <w:sz w:val="21"/>
          <w:szCs w:val="21"/>
          <w:lang w:eastAsia="zh-CN"/>
        </w:rPr>
        <w:t>年的</w:t>
      </w:r>
      <w:r w:rsidRPr="00E87673">
        <w:rPr>
          <w:rFonts w:ascii="SimSun" w:eastAsia="SimSun" w:hAnsi="SimSun" w:hint="eastAsia"/>
          <w:sz w:val="21"/>
          <w:szCs w:val="21"/>
          <w:lang w:eastAsia="zh-CN"/>
        </w:rPr>
        <w:t>“因乐而动，为乐维权”</w:t>
      </w:r>
      <w:r w:rsidRPr="00E87673">
        <w:rPr>
          <w:rFonts w:ascii="SimSun" w:eastAsia="SimSun" w:hAnsi="SimSun" w:cs="Arial" w:hint="eastAsia"/>
          <w:sz w:val="21"/>
          <w:szCs w:val="21"/>
          <w:lang w:eastAsia="zh-CN"/>
        </w:rPr>
        <w:t>主题鼓励在105个国家举办了约350项活动</w:t>
      </w:r>
      <w:r w:rsidR="002A3000">
        <w:rPr>
          <w:rFonts w:ascii="SimSun" w:eastAsia="SimSun" w:hAnsi="SimSun" w:cs="Arial" w:hint="eastAsia"/>
          <w:sz w:val="21"/>
          <w:szCs w:val="21"/>
          <w:lang w:eastAsia="zh-CN"/>
        </w:rPr>
        <w:t>（</w:t>
      </w:r>
      <w:r w:rsidRPr="00E87673">
        <w:rPr>
          <w:rFonts w:ascii="SimSun" w:eastAsia="SimSun" w:hAnsi="SimSun" w:cs="Arial" w:hint="eastAsia"/>
          <w:sz w:val="21"/>
          <w:szCs w:val="21"/>
          <w:lang w:eastAsia="zh-CN"/>
        </w:rPr>
        <w:t>2013年则为93个国家的236项活动</w:t>
      </w:r>
      <w:r w:rsidR="00B03A40">
        <w:rPr>
          <w:rFonts w:ascii="SimSun" w:eastAsia="SimSun" w:hAnsi="SimSun" w:cs="Arial" w:hint="eastAsia"/>
          <w:sz w:val="21"/>
          <w:szCs w:val="21"/>
          <w:lang w:eastAsia="zh-CN"/>
        </w:rPr>
        <w:t>）</w:t>
      </w:r>
      <w:r w:rsidRPr="00E87673">
        <w:rPr>
          <w:rFonts w:ascii="SimSun" w:eastAsia="SimSun" w:hAnsi="SimSun" w:cs="Arial" w:hint="eastAsia"/>
          <w:sz w:val="21"/>
          <w:szCs w:val="21"/>
          <w:lang w:eastAsia="zh-CN"/>
        </w:rPr>
        <w:t>，包括在WIPO总部举办了一次圆桌会议和展览，各国代表踊跃参加。WIPO关于</w:t>
      </w:r>
      <w:r w:rsidRPr="00E87673">
        <w:rPr>
          <w:rFonts w:ascii="SimSun" w:eastAsia="SimSun" w:hAnsi="SimSun" w:cs="Arial"/>
          <w:sz w:val="21"/>
          <w:szCs w:val="21"/>
          <w:lang w:eastAsia="zh-CN"/>
        </w:rPr>
        <w:t>2015</w:t>
      </w:r>
      <w:r w:rsidRPr="00E87673">
        <w:rPr>
          <w:rFonts w:ascii="SimSun" w:eastAsia="SimSun" w:hAnsi="SimSun" w:cs="Arial" w:hint="eastAsia"/>
          <w:sz w:val="21"/>
          <w:szCs w:val="21"/>
          <w:lang w:eastAsia="zh-CN"/>
        </w:rPr>
        <w:t>年世界知识产权日</w:t>
      </w:r>
      <w:proofErr w:type="gramStart"/>
      <w:r w:rsidRPr="00E87673">
        <w:rPr>
          <w:rFonts w:ascii="SimSun" w:eastAsia="SimSun" w:hAnsi="SimSun" w:cs="Arial" w:hint="eastAsia"/>
          <w:sz w:val="21"/>
          <w:szCs w:val="21"/>
          <w:lang w:eastAsia="zh-CN"/>
        </w:rPr>
        <w:t>的推文获得</w:t>
      </w:r>
      <w:proofErr w:type="gramEnd"/>
      <w:r w:rsidRPr="00E87673">
        <w:rPr>
          <w:rFonts w:ascii="SimSun" w:eastAsia="SimSun" w:hAnsi="SimSun" w:cs="Arial" w:hint="eastAsia"/>
          <w:sz w:val="21"/>
          <w:szCs w:val="21"/>
          <w:lang w:eastAsia="zh-CN"/>
        </w:rPr>
        <w:t>了520万潜在浏览量，而2013年仅有155万，转推约900次。</w:t>
      </w:r>
      <w:r w:rsidRPr="00E87673">
        <w:rPr>
          <w:rFonts w:ascii="SimSun" w:eastAsia="SimSun" w:hAnsi="SimSun" w:cs="Arial" w:hint="eastAsia"/>
          <w:color w:val="222222"/>
          <w:sz w:val="21"/>
          <w:szCs w:val="21"/>
          <w:lang w:eastAsia="zh-CN"/>
        </w:rPr>
        <w:t>人们</w:t>
      </w:r>
      <w:r w:rsidRPr="00E87673">
        <w:rPr>
          <w:rFonts w:ascii="SimSun" w:eastAsia="SimSun" w:hAnsi="SimSun" w:cs="Arial" w:hint="eastAsia"/>
          <w:sz w:val="21"/>
          <w:szCs w:val="21"/>
          <w:lang w:eastAsia="zh-CN"/>
        </w:rPr>
        <w:t>的参与真正地达到了全球化，世界知识产权日中文网页的浏览量2014年首次超过英文版，对Facebook页面点“赞”最多的国家分别为印度、美利坚合众国、墨西哥、埃及和巴西。</w:t>
      </w:r>
    </w:p>
    <w:p w:rsidR="00382F53" w:rsidRPr="00E87673" w:rsidRDefault="00382F53" w:rsidP="004A62AE">
      <w:pPr>
        <w:pStyle w:val="ListParagraph1"/>
        <w:numPr>
          <w:ilvl w:val="0"/>
          <w:numId w:val="42"/>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E87673">
        <w:rPr>
          <w:rFonts w:ascii="SimSun" w:eastAsia="SimSun" w:hAnsi="SimSun" w:cs="Arial" w:hint="eastAsia"/>
          <w:sz w:val="21"/>
          <w:szCs w:val="21"/>
          <w:lang w:eastAsia="zh-CN"/>
        </w:rPr>
        <w:t>面对面交流活动包括颇受欢迎的WIPO宣讲项目。2014/15年，工作人员向178个访问团体进行了量身定制的</w:t>
      </w:r>
      <w:r w:rsidRPr="00E87673">
        <w:rPr>
          <w:rFonts w:ascii="SimSun" w:eastAsia="SimSun" w:hAnsi="SimSun" w:cs="Arial" w:hint="eastAsia"/>
          <w:color w:val="222222"/>
          <w:sz w:val="21"/>
          <w:szCs w:val="21"/>
          <w:lang w:eastAsia="zh-CN"/>
        </w:rPr>
        <w:t>介绍</w:t>
      </w:r>
      <w:r w:rsidRPr="00E87673">
        <w:rPr>
          <w:rFonts w:ascii="SimSun" w:eastAsia="SimSun" w:hAnsi="SimSun" w:cs="Arial" w:hint="eastAsia"/>
          <w:sz w:val="21"/>
          <w:szCs w:val="21"/>
          <w:lang w:eastAsia="zh-CN"/>
        </w:rPr>
        <w:t>，来访者包括来自世界各地的</w:t>
      </w:r>
      <w:r w:rsidRPr="00E87673">
        <w:rPr>
          <w:rFonts w:ascii="SimSun" w:eastAsia="SimSun" w:hAnsi="SimSun" w:cs="Arial"/>
          <w:sz w:val="21"/>
          <w:szCs w:val="21"/>
          <w:lang w:eastAsia="zh-CN"/>
        </w:rPr>
        <w:t>4,000</w:t>
      </w:r>
      <w:r w:rsidRPr="00E87673">
        <w:rPr>
          <w:rFonts w:ascii="SimSun" w:eastAsia="SimSun" w:hAnsi="SimSun" w:cs="Arial" w:hint="eastAsia"/>
          <w:sz w:val="21"/>
          <w:szCs w:val="21"/>
          <w:lang w:eastAsia="zh-CN"/>
        </w:rPr>
        <w:t>多名大学生。参加联合国开放日等当地活动，也帮助向日内瓦大众进行了深受欢迎的宣传。</w:t>
      </w:r>
    </w:p>
    <w:p w:rsidR="00382F53" w:rsidRPr="00E87673" w:rsidRDefault="00382F53" w:rsidP="004A62AE">
      <w:pPr>
        <w:pStyle w:val="ListParagraph1"/>
        <w:numPr>
          <w:ilvl w:val="0"/>
          <w:numId w:val="42"/>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E87673">
        <w:rPr>
          <w:rFonts w:ascii="SimSun" w:eastAsia="SimSun" w:hAnsi="SimSun" w:cs="Arial" w:hint="eastAsia"/>
          <w:sz w:val="21"/>
          <w:szCs w:val="21"/>
          <w:lang w:eastAsia="zh-CN"/>
        </w:rPr>
        <w:t>创建原创、优质的文字和视觉内容的工作在2014/15年继续产生效益。所创建的用来展示2015年GII数据的信息图表被转推400多次，成为WIPO迄今为止被共享次数最多的社交媒体项目。2014/15年创建了</w:t>
      </w:r>
      <w:proofErr w:type="gramStart"/>
      <w:r w:rsidRPr="00E87673">
        <w:rPr>
          <w:rFonts w:ascii="SimSun" w:eastAsia="SimSun" w:hAnsi="SimSun" w:cs="Arial" w:hint="eastAsia"/>
          <w:sz w:val="21"/>
          <w:szCs w:val="21"/>
          <w:lang w:eastAsia="zh-CN"/>
        </w:rPr>
        <w:t>425多个</w:t>
      </w:r>
      <w:proofErr w:type="gramEnd"/>
      <w:r w:rsidRPr="00E87673">
        <w:rPr>
          <w:rFonts w:ascii="SimSun" w:eastAsia="SimSun" w:hAnsi="SimSun" w:cs="Arial" w:hint="eastAsia"/>
          <w:sz w:val="21"/>
          <w:szCs w:val="21"/>
          <w:lang w:eastAsia="zh-CN"/>
        </w:rPr>
        <w:t>外观设计产品用于印刷和在线使用之目的，包括采用多种语言的宣传页、出版物、网络内容和宣传资料。两年期期间，两月一期的WIPO杂志的独立访客浏览量达到了一百多万，同比增长19</w:t>
      </w:r>
      <w:r w:rsidR="009F1887">
        <w:rPr>
          <w:rFonts w:ascii="SimSun" w:eastAsia="SimSun" w:hAnsi="SimSun" w:cs="Arial" w:hint="eastAsia"/>
          <w:sz w:val="21"/>
          <w:szCs w:val="21"/>
          <w:lang w:eastAsia="zh-CN"/>
        </w:rPr>
        <w:t>%</w:t>
      </w:r>
      <w:r w:rsidRPr="00E87673">
        <w:rPr>
          <w:rFonts w:ascii="SimSun" w:eastAsia="SimSun" w:hAnsi="SimSun" w:cs="Arial" w:hint="eastAsia"/>
          <w:sz w:val="21"/>
          <w:szCs w:val="21"/>
          <w:lang w:eastAsia="zh-CN"/>
        </w:rPr>
        <w:t>，读者经常通过社交媒体分享文章。改组后的网络媒体中心不断发展，成为了一个了解WIPO工作，了解WIPO怎样运用视频内容、短篇报道和长篇故事方式在全球范围触及广大公众的窗口。从全球通信发展趋势来看，传统形式发布的新闻稿的访问量略有下降</w:t>
      </w:r>
      <w:r w:rsidR="002A3000">
        <w:rPr>
          <w:rFonts w:ascii="SimSun" w:eastAsia="SimSun" w:hAnsi="SimSun" w:cs="Arial" w:hint="eastAsia"/>
          <w:sz w:val="21"/>
          <w:szCs w:val="21"/>
          <w:lang w:eastAsia="zh-CN"/>
        </w:rPr>
        <w:t>（</w:t>
      </w:r>
      <w:r w:rsidRPr="00E87673">
        <w:rPr>
          <w:rFonts w:ascii="SimSun" w:eastAsia="SimSun" w:hAnsi="SimSun" w:cs="Arial" w:hint="eastAsia"/>
          <w:sz w:val="21"/>
          <w:szCs w:val="21"/>
          <w:lang w:eastAsia="zh-CN"/>
        </w:rPr>
        <w:t>1.6</w:t>
      </w:r>
      <w:r w:rsidR="009F1887">
        <w:rPr>
          <w:rFonts w:ascii="SimSun" w:eastAsia="SimSun" w:hAnsi="SimSun" w:cs="Arial" w:hint="eastAsia"/>
          <w:sz w:val="21"/>
          <w:szCs w:val="21"/>
          <w:lang w:eastAsia="zh-CN"/>
        </w:rPr>
        <w:t>%</w:t>
      </w:r>
      <w:r w:rsidR="00B03A40">
        <w:rPr>
          <w:rFonts w:ascii="SimSun" w:eastAsia="SimSun" w:hAnsi="SimSun" w:cs="Arial" w:hint="eastAsia"/>
          <w:sz w:val="21"/>
          <w:szCs w:val="21"/>
          <w:lang w:eastAsia="zh-CN"/>
        </w:rPr>
        <w:t>）</w:t>
      </w:r>
      <w:r w:rsidRPr="00E87673">
        <w:rPr>
          <w:rFonts w:ascii="SimSun" w:eastAsia="SimSun" w:hAnsi="SimSun" w:cs="Arial" w:hint="eastAsia"/>
          <w:sz w:val="21"/>
          <w:szCs w:val="21"/>
          <w:lang w:eastAsia="zh-CN"/>
        </w:rPr>
        <w:t>，而更容易获取的媒体中心内容两年</w:t>
      </w:r>
      <w:proofErr w:type="gramStart"/>
      <w:r w:rsidRPr="00E87673">
        <w:rPr>
          <w:rFonts w:ascii="SimSun" w:eastAsia="SimSun" w:hAnsi="SimSun" w:cs="Arial" w:hint="eastAsia"/>
          <w:sz w:val="21"/>
          <w:szCs w:val="21"/>
          <w:lang w:eastAsia="zh-CN"/>
        </w:rPr>
        <w:t>期吸引</w:t>
      </w:r>
      <w:proofErr w:type="gramEnd"/>
      <w:r w:rsidRPr="00E87673">
        <w:rPr>
          <w:rFonts w:ascii="SimSun" w:eastAsia="SimSun" w:hAnsi="SimSun" w:cs="Arial" w:hint="eastAsia"/>
          <w:sz w:val="21"/>
          <w:szCs w:val="21"/>
          <w:lang w:eastAsia="zh-CN"/>
        </w:rPr>
        <w:t>了50多万的独立访客浏览量。</w:t>
      </w:r>
    </w:p>
    <w:p w:rsidR="00382F53" w:rsidRPr="00E87673" w:rsidRDefault="00382F53" w:rsidP="004A62AE">
      <w:pPr>
        <w:pStyle w:val="ListParagraph1"/>
        <w:numPr>
          <w:ilvl w:val="0"/>
          <w:numId w:val="42"/>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E87673">
        <w:rPr>
          <w:rFonts w:ascii="SimSun" w:eastAsia="SimSun" w:hAnsi="SimSun" w:cs="Arial" w:hint="eastAsia"/>
          <w:sz w:val="21"/>
          <w:szCs w:val="21"/>
          <w:lang w:eastAsia="zh-CN"/>
        </w:rPr>
        <w:lastRenderedPageBreak/>
        <w:t>WIPO继续加大视频制作力度，对世界各地的人们选择视频作为首选交流媒介</w:t>
      </w:r>
      <w:proofErr w:type="gramStart"/>
      <w:r w:rsidRPr="00E87673">
        <w:rPr>
          <w:rFonts w:ascii="SimSun" w:eastAsia="SimSun" w:hAnsi="SimSun" w:cs="Arial" w:hint="eastAsia"/>
          <w:sz w:val="21"/>
          <w:szCs w:val="21"/>
          <w:lang w:eastAsia="zh-CN"/>
        </w:rPr>
        <w:t>作出</w:t>
      </w:r>
      <w:proofErr w:type="gramEnd"/>
      <w:r w:rsidRPr="00E87673">
        <w:rPr>
          <w:rFonts w:ascii="SimSun" w:eastAsia="SimSun" w:hAnsi="SimSun" w:cs="Arial" w:hint="eastAsia"/>
          <w:sz w:val="21"/>
          <w:szCs w:val="21"/>
          <w:lang w:eastAsia="zh-CN"/>
        </w:rPr>
        <w:t>了回应。WIPO新创了约272个视频，其中161个是2014/15年上传到YouTube上的，其中包括新闻报道、创新者/创作者的故事和宣传短片。虽然在2012/13年大受欢迎的儿童卡通“发明家波鲁鲁”热潮逐渐退却，然而，其他</w:t>
      </w:r>
      <w:r w:rsidR="002A3000">
        <w:rPr>
          <w:rFonts w:ascii="SimSun" w:eastAsia="SimSun" w:hAnsi="SimSun" w:cs="Arial" w:hint="eastAsia"/>
          <w:sz w:val="21"/>
          <w:szCs w:val="21"/>
          <w:lang w:eastAsia="zh-CN"/>
        </w:rPr>
        <w:t>（</w:t>
      </w:r>
      <w:r w:rsidRPr="00E87673">
        <w:rPr>
          <w:rFonts w:ascii="SimSun" w:eastAsia="SimSun" w:hAnsi="SimSun" w:cs="Arial" w:hint="eastAsia"/>
          <w:sz w:val="21"/>
          <w:szCs w:val="21"/>
          <w:lang w:eastAsia="zh-CN"/>
        </w:rPr>
        <w:t>非卡通</w:t>
      </w:r>
      <w:r w:rsidR="00B03A40">
        <w:rPr>
          <w:rFonts w:ascii="SimSun" w:eastAsia="SimSun" w:hAnsi="SimSun" w:cs="Arial" w:hint="eastAsia"/>
          <w:sz w:val="21"/>
          <w:szCs w:val="21"/>
          <w:lang w:eastAsia="zh-CN"/>
        </w:rPr>
        <w:t>）</w:t>
      </w:r>
      <w:r w:rsidRPr="00E87673">
        <w:rPr>
          <w:rFonts w:ascii="SimSun" w:eastAsia="SimSun" w:hAnsi="SimSun" w:cs="Arial" w:hint="eastAsia"/>
          <w:sz w:val="21"/>
          <w:szCs w:val="21"/>
          <w:lang w:eastAsia="zh-CN"/>
        </w:rPr>
        <w:t>视频的潜在浏览量继续呈上行趋势。自2010年4月上线以来，WIPO的YouTube频道整体视频浏览量超过了900万。WIPO的Flickr网络相册在2014/15年两年期间吸引了超过250万的新增照片浏览量，使总浏览量达到340万，而2012/13年仅为90万。</w:t>
      </w:r>
    </w:p>
    <w:p w:rsidR="00382F53" w:rsidRPr="00E87673" w:rsidRDefault="00382F53" w:rsidP="004A62AE">
      <w:pPr>
        <w:pStyle w:val="ListParagraph1"/>
        <w:numPr>
          <w:ilvl w:val="0"/>
          <w:numId w:val="42"/>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E87673">
        <w:rPr>
          <w:rFonts w:ascii="SimSun" w:eastAsia="SimSun" w:hAnsi="SimSun" w:cs="Arial" w:hint="eastAsia"/>
          <w:sz w:val="21"/>
          <w:szCs w:val="21"/>
          <w:lang w:eastAsia="zh-CN"/>
        </w:rPr>
        <w:t>WIPO网站改版工作二期取得了良好进展，对下级页面进行了系统清理、改进和重新设计；完善了搜索功能；对内容管理系统进行了技术升级；并准备进一步改进视觉设计以便在2016年实施。此外，WIPO还创作了新的网络内容，内容涉及驻外办事处、妇女和知识产权、大会，以及所有大型活动、产品和新举措。WIPO高度重视加强用所有六种语言及时翻译和发布网页内容的工作。2015年WIPO对语言司的工作人员进行了培训，使他们能够将阿拉伯文、中文和俄文内容直接输入到网站，由此改善了用这些语言发布网络内容的质量、数量和速度。WIPO的社交媒体在Twitter上继续体现出强劲的参与水平。WIPO现已开始审查社交媒体战略，供2016/17年实施。</w:t>
      </w:r>
    </w:p>
    <w:p w:rsidR="00382F53" w:rsidRPr="00E87673" w:rsidRDefault="00382F53" w:rsidP="004A62AE">
      <w:pPr>
        <w:pStyle w:val="ListParagraph1"/>
        <w:numPr>
          <w:ilvl w:val="0"/>
          <w:numId w:val="42"/>
        </w:numPr>
        <w:tabs>
          <w:tab w:val="left" w:pos="800"/>
        </w:tabs>
        <w:overflowPunct w:val="0"/>
        <w:adjustRightInd w:val="0"/>
        <w:spacing w:afterLines="50" w:after="120" w:line="340" w:lineRule="atLeast"/>
        <w:ind w:left="0" w:firstLine="0"/>
        <w:jc w:val="both"/>
        <w:rPr>
          <w:rFonts w:ascii="SimSun" w:eastAsia="SimSun" w:hAnsi="SimSun" w:cs="Arial"/>
          <w:color w:val="222222"/>
          <w:sz w:val="21"/>
          <w:szCs w:val="21"/>
          <w:lang w:eastAsia="zh-CN"/>
        </w:rPr>
      </w:pPr>
      <w:r w:rsidRPr="00E87673">
        <w:rPr>
          <w:rFonts w:ascii="SimSun" w:eastAsia="SimSun" w:hAnsi="SimSun" w:cs="Arial" w:hint="eastAsia"/>
          <w:sz w:val="21"/>
          <w:szCs w:val="21"/>
          <w:lang w:eastAsia="zh-CN"/>
        </w:rPr>
        <w:t>WIPO实施了出版物发行政策，使所有WIPO出版物和研究报告均在线提供，免费下载。WIPO加大了工作力度，努力削减纸质出版物的制作、存储和散发，包括采用了一种外部按需印刷服务。新的出版</w:t>
      </w:r>
      <w:r w:rsidRPr="00E87673">
        <w:rPr>
          <w:rFonts w:ascii="SimSun" w:eastAsia="SimSun" w:hAnsi="SimSun" w:cs="Arial" w:hint="eastAsia"/>
          <w:color w:val="222222"/>
          <w:sz w:val="21"/>
          <w:szCs w:val="21"/>
          <w:lang w:eastAsia="zh-CN"/>
        </w:rPr>
        <w:t>物管理系统于2015年下半年开始采用，取代了过时的库存控制和订单处理系统，这将有助于进一步提高成本效益。为了响应成员国的要求，两年期新成立了15个托存图书馆，总数达到了105个，WIPO图书馆</w:t>
      </w:r>
      <w:r w:rsidRPr="00E87673">
        <w:rPr>
          <w:rFonts w:ascii="SimSun" w:eastAsia="SimSun" w:hAnsi="SimSun" w:cs="Arial" w:hint="eastAsia"/>
          <w:sz w:val="21"/>
          <w:szCs w:val="21"/>
          <w:lang w:eastAsia="zh-CN"/>
        </w:rPr>
        <w:t>接待</w:t>
      </w:r>
      <w:r w:rsidRPr="00E87673">
        <w:rPr>
          <w:rFonts w:ascii="SimSun" w:eastAsia="SimSun" w:hAnsi="SimSun" w:cs="Arial" w:hint="eastAsia"/>
          <w:color w:val="222222"/>
          <w:sz w:val="21"/>
          <w:szCs w:val="21"/>
          <w:lang w:eastAsia="zh-CN"/>
        </w:rPr>
        <w:t>了</w:t>
      </w:r>
      <w:r w:rsidRPr="00E87673">
        <w:rPr>
          <w:rFonts w:ascii="SimSun" w:eastAsia="SimSun" w:hAnsi="SimSun" w:cs="Arial"/>
          <w:color w:val="222222"/>
          <w:sz w:val="21"/>
          <w:szCs w:val="21"/>
          <w:lang w:eastAsia="zh-CN"/>
        </w:rPr>
        <w:t>2,044</w:t>
      </w:r>
      <w:r w:rsidRPr="00E87673">
        <w:rPr>
          <w:rFonts w:ascii="SimSun" w:eastAsia="SimSun" w:hAnsi="SimSun" w:cs="Arial" w:hint="eastAsia"/>
          <w:color w:val="222222"/>
          <w:sz w:val="21"/>
          <w:szCs w:val="21"/>
          <w:lang w:eastAsia="zh-CN"/>
        </w:rPr>
        <w:t>名访客，答复了来自世界各地的</w:t>
      </w:r>
      <w:r w:rsidRPr="00E87673">
        <w:rPr>
          <w:rFonts w:ascii="SimSun" w:eastAsia="SimSun" w:hAnsi="SimSun" w:cs="Arial"/>
          <w:color w:val="222222"/>
          <w:sz w:val="21"/>
          <w:szCs w:val="21"/>
          <w:lang w:eastAsia="zh-CN"/>
        </w:rPr>
        <w:t>1,323</w:t>
      </w:r>
      <w:r w:rsidRPr="00E87673">
        <w:rPr>
          <w:rFonts w:ascii="SimSun" w:eastAsia="SimSun" w:hAnsi="SimSun" w:cs="Arial" w:hint="eastAsia"/>
          <w:color w:val="222222"/>
          <w:sz w:val="21"/>
          <w:szCs w:val="21"/>
          <w:lang w:eastAsia="zh-CN"/>
        </w:rPr>
        <w:t>个信息查询请求。</w:t>
      </w:r>
    </w:p>
    <w:p w:rsidR="00382F53" w:rsidRPr="00E87673" w:rsidRDefault="00382F53" w:rsidP="004A62AE">
      <w:pPr>
        <w:pStyle w:val="ListParagraph1"/>
        <w:numPr>
          <w:ilvl w:val="0"/>
          <w:numId w:val="42"/>
        </w:numPr>
        <w:tabs>
          <w:tab w:val="left" w:pos="800"/>
        </w:tabs>
        <w:overflowPunct w:val="0"/>
        <w:adjustRightInd w:val="0"/>
        <w:spacing w:afterLines="50" w:after="120" w:line="340" w:lineRule="atLeast"/>
        <w:ind w:left="0" w:firstLine="0"/>
        <w:jc w:val="both"/>
        <w:rPr>
          <w:rFonts w:ascii="SimSun" w:eastAsia="SimSun" w:hAnsi="SimSun" w:cs="Arial"/>
          <w:color w:val="222222"/>
          <w:sz w:val="21"/>
          <w:szCs w:val="21"/>
          <w:lang w:eastAsia="zh-CN"/>
        </w:rPr>
      </w:pPr>
      <w:r w:rsidRPr="00E87673">
        <w:rPr>
          <w:rFonts w:ascii="SimSun" w:eastAsia="SimSun" w:hAnsi="SimSun" w:cs="Arial" w:hint="eastAsia"/>
          <w:color w:val="222222"/>
          <w:sz w:val="21"/>
          <w:szCs w:val="21"/>
          <w:lang w:eastAsia="zh-CN"/>
        </w:rPr>
        <w:t>2012/13年开展了品牌开发工作，以加强对WIPO身份的认可度，这一工作在2014/15年成为主流。文字和设计审查过程确保对WIPO在口头和视觉上就本组织的作用、使命和价值建立清晰一致的表达给予系统性地</w:t>
      </w:r>
      <w:r w:rsidRPr="004A62AE">
        <w:rPr>
          <w:rFonts w:ascii="SimSun" w:eastAsia="SimSun" w:hAnsi="SimSun" w:cs="Arial" w:hint="eastAsia"/>
          <w:sz w:val="21"/>
          <w:szCs w:val="21"/>
          <w:lang w:eastAsia="zh-CN"/>
        </w:rPr>
        <w:t>关注</w:t>
      </w:r>
      <w:r w:rsidRPr="00E87673">
        <w:rPr>
          <w:rFonts w:ascii="SimSun" w:eastAsia="SimSun" w:hAnsi="SimSun" w:cs="Arial" w:hint="eastAsia"/>
          <w:color w:val="222222"/>
          <w:sz w:val="21"/>
          <w:szCs w:val="21"/>
          <w:lang w:eastAsia="zh-CN"/>
        </w:rPr>
        <w:t>。在2014年开展了一项利益攸关方认知调查，明确了利益攸关方评判WIPO所依据的基本属性，同时开发了一个工具以监测WIPO在这些声誉相关方面的认知表现。</w:t>
      </w:r>
    </w:p>
    <w:p w:rsidR="00382F53" w:rsidRPr="00E87673" w:rsidRDefault="00382F53" w:rsidP="004A62AE">
      <w:pPr>
        <w:pStyle w:val="ListParagraph1"/>
        <w:numPr>
          <w:ilvl w:val="0"/>
          <w:numId w:val="42"/>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E87673">
        <w:rPr>
          <w:rFonts w:ascii="SimSun" w:eastAsia="SimSun" w:hAnsi="SimSun" w:cs="Arial"/>
          <w:sz w:val="21"/>
          <w:szCs w:val="21"/>
          <w:lang w:eastAsia="zh-CN"/>
        </w:rPr>
        <w:t>WIPO</w:t>
      </w:r>
      <w:r w:rsidRPr="00E87673">
        <w:rPr>
          <w:rFonts w:ascii="SimSun" w:eastAsia="SimSun" w:hAnsi="SimSun" w:cs="Arial" w:hint="eastAsia"/>
          <w:sz w:val="21"/>
          <w:szCs w:val="21"/>
          <w:lang w:eastAsia="zh-CN"/>
        </w:rPr>
        <w:t>对及时、有效地回应WIPO所有不同利益攸关方的需求的坚定承诺，依然是本组织正在进行的重点推进服务文化之工作的核心，包括推出新的WIPO服务章程、内部介绍和宣传活动，以及第二届</w:t>
      </w:r>
      <w:proofErr w:type="gramStart"/>
      <w:r w:rsidRPr="00E87673">
        <w:rPr>
          <w:rFonts w:ascii="SimSun" w:eastAsia="SimSun" w:hAnsi="SimSun" w:cs="Arial" w:hint="eastAsia"/>
          <w:sz w:val="21"/>
          <w:szCs w:val="21"/>
          <w:lang w:eastAsia="zh-CN"/>
        </w:rPr>
        <w:t>“</w:t>
      </w:r>
      <w:proofErr w:type="gramEnd"/>
      <w:r w:rsidRPr="00E87673">
        <w:rPr>
          <w:rFonts w:ascii="SimSun" w:eastAsia="SimSun" w:hAnsi="SimSun" w:cs="Arial" w:hint="eastAsia"/>
          <w:sz w:val="21"/>
          <w:szCs w:val="21"/>
          <w:lang w:eastAsia="zh-CN"/>
        </w:rPr>
        <w:t>网络礼仪“周。客户服务中心的工作人员在不到一个工作日内收到了</w:t>
      </w:r>
      <w:r w:rsidRPr="00E87673">
        <w:rPr>
          <w:rFonts w:ascii="SimSun" w:eastAsia="SimSun" w:hAnsi="SimSun" w:cs="Arial"/>
          <w:sz w:val="21"/>
          <w:szCs w:val="21"/>
          <w:lang w:eastAsia="zh-CN"/>
        </w:rPr>
        <w:t>10,280</w:t>
      </w:r>
      <w:r w:rsidRPr="00E87673">
        <w:rPr>
          <w:rFonts w:ascii="SimSun" w:eastAsia="SimSun" w:hAnsi="SimSun" w:cs="Arial" w:hint="eastAsia"/>
          <w:sz w:val="21"/>
          <w:szCs w:val="21"/>
          <w:lang w:eastAsia="zh-CN"/>
        </w:rPr>
        <w:t>个问询，处理了92</w:t>
      </w:r>
      <w:r w:rsidR="009F1887">
        <w:rPr>
          <w:rFonts w:ascii="SimSun" w:eastAsia="SimSun" w:hAnsi="SimSun" w:cs="Arial" w:hint="eastAsia"/>
          <w:sz w:val="21"/>
          <w:szCs w:val="21"/>
          <w:lang w:eastAsia="zh-CN"/>
        </w:rPr>
        <w:t>%</w:t>
      </w:r>
      <w:r w:rsidRPr="00E87673">
        <w:rPr>
          <w:rFonts w:ascii="SimSun" w:eastAsia="SimSun" w:hAnsi="SimSun" w:cs="Arial" w:hint="eastAsia"/>
          <w:sz w:val="21"/>
          <w:szCs w:val="21"/>
          <w:lang w:eastAsia="zh-CN"/>
        </w:rPr>
        <w:t>，在不到八个工作小时内收到了283个投诉，处理了100%。向马德里注册客户服务小组推出了WIPO查询通知系统</w:t>
      </w:r>
      <w:r w:rsidR="002A3000">
        <w:rPr>
          <w:rFonts w:ascii="SimSun" w:eastAsia="SimSun" w:hAnsi="SimSun" w:cs="Arial" w:hint="eastAsia"/>
          <w:sz w:val="21"/>
          <w:szCs w:val="21"/>
          <w:lang w:eastAsia="zh-CN"/>
        </w:rPr>
        <w:t>（</w:t>
      </w:r>
      <w:r w:rsidRPr="00E87673">
        <w:rPr>
          <w:rFonts w:ascii="SimSun" w:eastAsia="SimSun" w:hAnsi="SimSun" w:cs="Arial" w:hint="eastAsia"/>
          <w:sz w:val="21"/>
          <w:szCs w:val="21"/>
          <w:lang w:eastAsia="zh-CN"/>
        </w:rPr>
        <w:t>WINS</w:t>
      </w:r>
      <w:r w:rsidR="00B03A40">
        <w:rPr>
          <w:rFonts w:ascii="SimSun" w:eastAsia="SimSun" w:hAnsi="SimSun" w:cs="Arial" w:hint="eastAsia"/>
          <w:sz w:val="21"/>
          <w:szCs w:val="21"/>
          <w:lang w:eastAsia="zh-CN"/>
        </w:rPr>
        <w:t>）</w:t>
      </w:r>
      <w:r w:rsidRPr="00E87673">
        <w:rPr>
          <w:rFonts w:ascii="SimSun" w:eastAsia="SimSun" w:hAnsi="SimSun" w:cs="Arial" w:hint="eastAsia"/>
          <w:sz w:val="21"/>
          <w:szCs w:val="21"/>
          <w:lang w:eastAsia="zh-CN"/>
        </w:rPr>
        <w:t>，使它们更高效地处理了每月</w:t>
      </w:r>
      <w:r w:rsidRPr="00E87673">
        <w:rPr>
          <w:rFonts w:ascii="SimSun" w:eastAsia="SimSun" w:hAnsi="SimSun" w:cs="Arial"/>
          <w:sz w:val="21"/>
          <w:szCs w:val="21"/>
          <w:lang w:eastAsia="zh-CN"/>
        </w:rPr>
        <w:t>7,000</w:t>
      </w:r>
      <w:r w:rsidRPr="00E87673">
        <w:rPr>
          <w:rFonts w:ascii="SimSun" w:eastAsia="SimSun" w:hAnsi="SimSun" w:cs="Arial" w:hint="eastAsia"/>
          <w:sz w:val="21"/>
          <w:szCs w:val="21"/>
          <w:lang w:eastAsia="zh-CN"/>
        </w:rPr>
        <w:t>多个客户查询，处理了整个组织的</w:t>
      </w:r>
      <w:r w:rsidRPr="00E87673">
        <w:rPr>
          <w:rFonts w:ascii="SimSun" w:eastAsia="SimSun" w:hAnsi="SimSun" w:cs="Arial"/>
          <w:sz w:val="21"/>
          <w:szCs w:val="21"/>
          <w:lang w:eastAsia="zh-CN"/>
        </w:rPr>
        <w:t>12,000</w:t>
      </w:r>
      <w:r w:rsidRPr="00E87673">
        <w:rPr>
          <w:rFonts w:ascii="SimSun" w:eastAsia="SimSun" w:hAnsi="SimSun" w:cs="Arial" w:hint="eastAsia"/>
          <w:sz w:val="21"/>
          <w:szCs w:val="21"/>
          <w:lang w:eastAsia="zh-CN"/>
        </w:rPr>
        <w:t>个查询。客户满意度监测包括PCT</w:t>
      </w:r>
      <w:r w:rsidR="002A3000">
        <w:rPr>
          <w:rFonts w:ascii="SimSun" w:eastAsia="SimSun" w:hAnsi="SimSun" w:cs="Arial" w:hint="eastAsia"/>
          <w:sz w:val="21"/>
          <w:szCs w:val="21"/>
          <w:lang w:eastAsia="zh-CN"/>
        </w:rPr>
        <w:t>（</w:t>
      </w:r>
      <w:r w:rsidRPr="00E87673">
        <w:rPr>
          <w:rFonts w:ascii="SimSun" w:eastAsia="SimSun" w:hAnsi="SimSun" w:cs="Arial" w:hint="eastAsia"/>
          <w:sz w:val="21"/>
          <w:szCs w:val="21"/>
          <w:lang w:eastAsia="zh-CN"/>
        </w:rPr>
        <w:t>首次用九种语言</w:t>
      </w:r>
      <w:r w:rsidR="00B03A40">
        <w:rPr>
          <w:rFonts w:ascii="SimSun" w:eastAsia="SimSun" w:hAnsi="SimSun" w:cs="Arial" w:hint="eastAsia"/>
          <w:sz w:val="21"/>
          <w:szCs w:val="21"/>
          <w:lang w:eastAsia="zh-CN"/>
        </w:rPr>
        <w:t>）</w:t>
      </w:r>
      <w:r w:rsidRPr="00E87673">
        <w:rPr>
          <w:rFonts w:ascii="SimSun" w:eastAsia="SimSun" w:hAnsi="SimSun" w:cs="Arial" w:hint="eastAsia"/>
          <w:sz w:val="21"/>
          <w:szCs w:val="21"/>
          <w:lang w:eastAsia="zh-CN"/>
        </w:rPr>
        <w:t>和马德里注册用户综合满意度调查。</w:t>
      </w:r>
    </w:p>
    <w:p w:rsidR="00382F53" w:rsidRPr="007A1978" w:rsidRDefault="00382F53" w:rsidP="004A62AE">
      <w:pPr>
        <w:pStyle w:val="ListParagraph1"/>
        <w:numPr>
          <w:ilvl w:val="0"/>
          <w:numId w:val="42"/>
        </w:numPr>
        <w:tabs>
          <w:tab w:val="left" w:pos="800"/>
        </w:tabs>
        <w:overflowPunct w:val="0"/>
        <w:adjustRightInd w:val="0"/>
        <w:spacing w:afterLines="50" w:after="120" w:line="340" w:lineRule="atLeast"/>
        <w:ind w:left="0" w:firstLine="0"/>
        <w:jc w:val="both"/>
        <w:rPr>
          <w:rFonts w:ascii="SimSun" w:eastAsia="SimSun" w:hAnsi="SimSun" w:cs="Arial"/>
          <w:sz w:val="21"/>
          <w:lang w:eastAsia="zh-CN"/>
        </w:rPr>
      </w:pPr>
      <w:r w:rsidRPr="007A1978">
        <w:rPr>
          <w:rFonts w:ascii="SimSun" w:eastAsia="SimSun" w:hAnsi="SimSun" w:cs="Arial" w:hint="eastAsia"/>
          <w:sz w:val="21"/>
          <w:szCs w:val="21"/>
          <w:lang w:eastAsia="zh-CN"/>
        </w:rPr>
        <w:t>计划19所设计、计划和落实的活动由相关的发展议程建议提供信息。计划19继续建设知识产权优势案例研究数据库</w:t>
      </w:r>
      <w:r w:rsidR="002A3000">
        <w:rPr>
          <w:rFonts w:ascii="SimSun" w:eastAsia="SimSun" w:hAnsi="SimSun" w:cs="Arial" w:hint="eastAsia"/>
          <w:sz w:val="21"/>
          <w:szCs w:val="21"/>
          <w:lang w:eastAsia="zh-CN"/>
        </w:rPr>
        <w:t>（</w:t>
      </w:r>
      <w:r w:rsidRPr="007A1978">
        <w:rPr>
          <w:rFonts w:ascii="SimSun" w:eastAsia="SimSun" w:hAnsi="SimSun" w:cs="Arial" w:hint="eastAsia"/>
          <w:sz w:val="21"/>
          <w:szCs w:val="21"/>
          <w:lang w:eastAsia="zh-CN"/>
        </w:rPr>
        <w:t>由CDIP批准的一项发展议程活动</w:t>
      </w:r>
      <w:r w:rsidR="00B03A40">
        <w:rPr>
          <w:rFonts w:ascii="SimSun" w:eastAsia="SimSun" w:hAnsi="SimSun" w:cs="Arial" w:hint="eastAsia"/>
          <w:sz w:val="21"/>
          <w:szCs w:val="21"/>
          <w:lang w:eastAsia="zh-CN"/>
        </w:rPr>
        <w:t>）</w:t>
      </w:r>
      <w:r w:rsidRPr="007A1978">
        <w:rPr>
          <w:rFonts w:ascii="SimSun" w:eastAsia="SimSun" w:hAnsi="SimSun" w:cs="Arial" w:hint="eastAsia"/>
          <w:sz w:val="21"/>
          <w:szCs w:val="21"/>
          <w:lang w:eastAsia="zh-CN"/>
        </w:rPr>
        <w:t>，在2014</w:t>
      </w:r>
      <w:r w:rsidRPr="007A1978">
        <w:rPr>
          <w:rFonts w:ascii="SimSun" w:eastAsia="SimSun" w:hAnsi="SimSun" w:cs="Arial"/>
          <w:sz w:val="21"/>
          <w:szCs w:val="21"/>
          <w:lang w:eastAsia="zh-CN"/>
        </w:rPr>
        <w:t>/15</w:t>
      </w:r>
      <w:r w:rsidRPr="007A1978">
        <w:rPr>
          <w:rFonts w:ascii="SimSun" w:eastAsia="SimSun" w:hAnsi="SimSun" w:cs="Arial" w:hint="eastAsia"/>
          <w:sz w:val="21"/>
          <w:szCs w:val="21"/>
          <w:lang w:eastAsia="zh-CN"/>
        </w:rPr>
        <w:t>年吸引了超过</w:t>
      </w:r>
      <w:r w:rsidRPr="007A1978">
        <w:rPr>
          <w:rFonts w:ascii="SimSun" w:eastAsia="SimSun" w:hAnsi="SimSun" w:cs="Arial"/>
          <w:sz w:val="21"/>
          <w:szCs w:val="21"/>
          <w:lang w:eastAsia="zh-CN"/>
        </w:rPr>
        <w:t>468,200</w:t>
      </w:r>
      <w:r w:rsidRPr="007A1978">
        <w:rPr>
          <w:rFonts w:ascii="SimSun" w:eastAsia="SimSun" w:hAnsi="SimSun" w:cs="Arial" w:hint="eastAsia"/>
          <w:sz w:val="21"/>
          <w:szCs w:val="21"/>
          <w:lang w:eastAsia="zh-CN"/>
        </w:rPr>
        <w:t>次网页浏览</w:t>
      </w:r>
      <w:r w:rsidR="002A3000">
        <w:rPr>
          <w:rFonts w:ascii="SimSun" w:eastAsia="SimSun" w:hAnsi="SimSun" w:cs="Arial" w:hint="eastAsia"/>
          <w:sz w:val="21"/>
          <w:szCs w:val="21"/>
          <w:lang w:eastAsia="zh-CN"/>
        </w:rPr>
        <w:t>（</w:t>
      </w:r>
      <w:r w:rsidRPr="007A1978">
        <w:rPr>
          <w:rFonts w:ascii="SimSun" w:eastAsia="SimSun" w:hAnsi="SimSun" w:cs="Arial" w:hint="eastAsia"/>
          <w:sz w:val="21"/>
          <w:szCs w:val="21"/>
          <w:lang w:eastAsia="zh-CN"/>
        </w:rPr>
        <w:t>相较</w:t>
      </w:r>
      <w:r w:rsidRPr="007A1978">
        <w:rPr>
          <w:rFonts w:ascii="SimSun" w:eastAsia="SimSun" w:hAnsi="SimSun" w:cs="Arial"/>
          <w:color w:val="222222"/>
          <w:sz w:val="21"/>
          <w:szCs w:val="21"/>
          <w:lang w:eastAsia="zh-CN"/>
        </w:rPr>
        <w:t>2012</w:t>
      </w:r>
      <w:r w:rsidRPr="007A1978">
        <w:rPr>
          <w:rFonts w:ascii="SimSun" w:eastAsia="SimSun" w:hAnsi="SimSun" w:cs="Arial"/>
          <w:sz w:val="21"/>
          <w:szCs w:val="21"/>
          <w:lang w:eastAsia="zh-CN"/>
        </w:rPr>
        <w:t>/13</w:t>
      </w:r>
      <w:r w:rsidRPr="007A1978">
        <w:rPr>
          <w:rFonts w:ascii="SimSun" w:eastAsia="SimSun" w:hAnsi="SimSun" w:cs="Arial" w:hint="eastAsia"/>
          <w:sz w:val="21"/>
          <w:szCs w:val="21"/>
          <w:lang w:eastAsia="zh-CN"/>
        </w:rPr>
        <w:t>年的</w:t>
      </w:r>
      <w:r w:rsidRPr="007A1978">
        <w:rPr>
          <w:rFonts w:ascii="SimSun" w:eastAsia="SimSun" w:hAnsi="SimSun" w:cs="Arial"/>
          <w:sz w:val="21"/>
          <w:szCs w:val="21"/>
          <w:lang w:eastAsia="zh-CN"/>
        </w:rPr>
        <w:t>312,000</w:t>
      </w:r>
      <w:r w:rsidRPr="007A1978">
        <w:rPr>
          <w:rFonts w:ascii="SimSun" w:eastAsia="SimSun" w:hAnsi="SimSun" w:cs="Arial" w:hint="eastAsia"/>
          <w:sz w:val="21"/>
          <w:szCs w:val="21"/>
          <w:lang w:eastAsia="zh-CN"/>
        </w:rPr>
        <w:t>次</w:t>
      </w:r>
      <w:r w:rsidR="00B03A40">
        <w:rPr>
          <w:rFonts w:ascii="SimSun" w:eastAsia="SimSun" w:hAnsi="SimSun" w:cs="Arial" w:hint="eastAsia"/>
          <w:sz w:val="21"/>
          <w:szCs w:val="21"/>
          <w:lang w:eastAsia="zh-CN"/>
        </w:rPr>
        <w:t>）</w:t>
      </w:r>
      <w:r w:rsidRPr="007A1978">
        <w:rPr>
          <w:rFonts w:ascii="SimSun" w:eastAsia="SimSun" w:hAnsi="SimSun" w:cs="Arial" w:hint="eastAsia"/>
          <w:sz w:val="21"/>
          <w:szCs w:val="21"/>
          <w:lang w:eastAsia="zh-CN"/>
        </w:rPr>
        <w:t>，并为本组织内其他计划的大量发展议程相关产品和产出提供了期刊、设计、视频、网页和其他交流支持。</w:t>
      </w:r>
    </w:p>
    <w:p w:rsidR="00382F53"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382F53" w:rsidRPr="00976725">
        <w:rPr>
          <w:rFonts w:ascii="SimHei" w:eastAsia="SimHei" w:hAnsi="SimHei" w:cs="SimSun" w:hint="eastAsia"/>
          <w:b w:val="0"/>
          <w:sz w:val="21"/>
          <w:szCs w:val="21"/>
        </w:rPr>
        <w:t>数据</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6"/>
        <w:gridCol w:w="2267"/>
        <w:gridCol w:w="1138"/>
        <w:gridCol w:w="2693"/>
        <w:gridCol w:w="1134"/>
      </w:tblGrid>
      <w:tr w:rsidR="00382F53" w:rsidRPr="00571D2C" w:rsidTr="00EF723C">
        <w:tc>
          <w:tcPr>
            <w:tcW w:w="9498" w:type="dxa"/>
            <w:gridSpan w:val="5"/>
            <w:tcBorders>
              <w:top w:val="single" w:sz="4" w:space="0" w:color="auto"/>
              <w:bottom w:val="single" w:sz="4" w:space="0" w:color="auto"/>
            </w:tcBorders>
            <w:shd w:val="clear" w:color="auto" w:fill="C6D9F1" w:themeFill="text2" w:themeFillTint="33"/>
            <w:vAlign w:val="center"/>
          </w:tcPr>
          <w:p w:rsidR="00382F53" w:rsidRPr="002B7459" w:rsidRDefault="00382F53" w:rsidP="002B7459">
            <w:pPr>
              <w:keepNext/>
              <w:keepLines/>
              <w:tabs>
                <w:tab w:val="left" w:pos="1452"/>
              </w:tabs>
              <w:adjustRightInd w:val="0"/>
              <w:spacing w:beforeLines="30" w:before="72" w:afterLines="30" w:after="72"/>
              <w:ind w:left="1452" w:hanging="1452"/>
              <w:jc w:val="both"/>
              <w:rPr>
                <w:rFonts w:ascii="SimSun" w:eastAsia="SimSun" w:hAnsi="SimSun" w:cs="Arial"/>
                <w:b/>
                <w:bCs/>
                <w:sz w:val="16"/>
                <w:szCs w:val="16"/>
                <w:lang w:eastAsia="zh-CN"/>
              </w:rPr>
            </w:pPr>
            <w:r w:rsidRPr="002B7459">
              <w:rPr>
                <w:rFonts w:ascii="SimSun" w:eastAsia="SimSun" w:hAnsi="SimSun" w:cs="Arial" w:hint="eastAsia"/>
                <w:b/>
                <w:bCs/>
                <w:sz w:val="16"/>
                <w:szCs w:val="16"/>
                <w:lang w:eastAsia="zh-CN"/>
              </w:rPr>
              <w:t>预期成果</w:t>
            </w:r>
            <w:r w:rsidRPr="002B7459">
              <w:rPr>
                <w:rFonts w:ascii="SimSun" w:eastAsia="SimSun" w:hAnsi="SimSun" w:cs="Arial"/>
                <w:b/>
                <w:bCs/>
                <w:sz w:val="16"/>
                <w:szCs w:val="16"/>
                <w:lang w:eastAsia="zh-CN"/>
              </w:rPr>
              <w:t>：</w:t>
            </w:r>
            <w:r w:rsidRPr="002B7459">
              <w:rPr>
                <w:rFonts w:ascii="SimSun" w:eastAsia="SimSun" w:hAnsi="SimSun" w:cs="Arial"/>
                <w:b/>
                <w:bCs/>
                <w:sz w:val="16"/>
                <w:szCs w:val="16"/>
                <w:lang w:eastAsia="zh-CN"/>
              </w:rPr>
              <w:tab/>
            </w:r>
            <w:r w:rsidRPr="002B7459">
              <w:rPr>
                <w:rFonts w:ascii="SimSun" w:eastAsia="SimSun" w:hAnsi="SimSun" w:cs="SimSun" w:hint="eastAsia"/>
                <w:sz w:val="16"/>
                <w:szCs w:val="16"/>
                <w:lang w:eastAsia="zh-CN"/>
              </w:rPr>
              <w:t>八</w:t>
            </w:r>
            <w:r w:rsidRPr="002B7459">
              <w:rPr>
                <w:rFonts w:ascii="SimSun" w:eastAsia="SimSun" w:hAnsi="SimSun" w:cs="Arial"/>
                <w:sz w:val="16"/>
                <w:szCs w:val="16"/>
                <w:lang w:eastAsia="zh-CN"/>
              </w:rPr>
              <w:t>.1</w:t>
            </w:r>
            <w:r w:rsidRPr="002B7459">
              <w:rPr>
                <w:rFonts w:ascii="SimSun" w:eastAsia="SimSun" w:hAnsi="SimSun" w:cs="SimSun" w:hint="eastAsia"/>
                <w:sz w:val="16"/>
                <w:szCs w:val="16"/>
                <w:lang w:eastAsia="zh-CN"/>
              </w:rPr>
              <w:t>就知识产权和</w:t>
            </w:r>
            <w:r w:rsidRPr="002B7459">
              <w:rPr>
                <w:rFonts w:ascii="SimSun" w:eastAsia="SimSun" w:hAnsi="SimSun" w:cs="Arial"/>
                <w:sz w:val="16"/>
                <w:szCs w:val="16"/>
                <w:lang w:eastAsia="zh-CN"/>
              </w:rPr>
              <w:t>WIPO</w:t>
            </w:r>
            <w:r w:rsidRPr="002B7459">
              <w:rPr>
                <w:rFonts w:ascii="SimSun" w:eastAsia="SimSun" w:hAnsi="SimSun" w:cs="SimSun" w:hint="eastAsia"/>
                <w:sz w:val="16"/>
                <w:szCs w:val="16"/>
                <w:lang w:eastAsia="zh-CN"/>
              </w:rPr>
              <w:t>的作用与大众进行的交流更为有效</w:t>
            </w:r>
          </w:p>
        </w:tc>
      </w:tr>
      <w:tr w:rsidR="00382F53" w:rsidRPr="00571D2C" w:rsidTr="00527DF1">
        <w:tc>
          <w:tcPr>
            <w:tcW w:w="2266" w:type="dxa"/>
            <w:tcBorders>
              <w:top w:val="single" w:sz="4" w:space="0" w:color="auto"/>
            </w:tcBorders>
            <w:shd w:val="clear" w:color="auto" w:fill="auto"/>
            <w:vAlign w:val="center"/>
          </w:tcPr>
          <w:p w:rsidR="00382F53" w:rsidRPr="002B7459" w:rsidRDefault="00391D4C" w:rsidP="002B7459">
            <w:pPr>
              <w:adjustRightInd w:val="0"/>
              <w:spacing w:beforeLines="30" w:before="72" w:afterLines="30" w:after="72"/>
              <w:jc w:val="center"/>
              <w:rPr>
                <w:rFonts w:ascii="SimSun" w:eastAsia="SimSun" w:hAnsi="SimSun" w:cs="Arial"/>
                <w:b/>
                <w:sz w:val="16"/>
                <w:szCs w:val="16"/>
                <w:lang w:eastAsia="zh-CN"/>
              </w:rPr>
            </w:pPr>
            <w:r w:rsidRPr="002B7459">
              <w:rPr>
                <w:rFonts w:ascii="SimSun" w:eastAsia="SimSun" w:hAnsi="SimSun" w:cs="Arial" w:hint="eastAsia"/>
                <w:b/>
                <w:bCs/>
                <w:sz w:val="16"/>
                <w:szCs w:val="16"/>
                <w:lang w:eastAsia="zh-CN"/>
              </w:rPr>
              <w:t>绩效</w:t>
            </w:r>
            <w:r w:rsidR="00382F53" w:rsidRPr="002B7459">
              <w:rPr>
                <w:rFonts w:ascii="SimSun" w:eastAsia="SimSun" w:hAnsi="SimSun" w:cs="Arial" w:hint="eastAsia"/>
                <w:b/>
                <w:bCs/>
                <w:sz w:val="16"/>
                <w:szCs w:val="16"/>
                <w:lang w:eastAsia="zh-CN"/>
              </w:rPr>
              <w:t>指标</w:t>
            </w:r>
          </w:p>
        </w:tc>
        <w:tc>
          <w:tcPr>
            <w:tcW w:w="2267" w:type="dxa"/>
            <w:tcBorders>
              <w:top w:val="single" w:sz="4" w:space="0" w:color="auto"/>
            </w:tcBorders>
            <w:shd w:val="clear" w:color="auto" w:fill="auto"/>
            <w:vAlign w:val="center"/>
          </w:tcPr>
          <w:p w:rsidR="00382F53" w:rsidRPr="002B7459" w:rsidRDefault="00382F53" w:rsidP="002B7459">
            <w:pPr>
              <w:adjustRightInd w:val="0"/>
              <w:spacing w:beforeLines="30" w:before="72" w:afterLines="30" w:after="72"/>
              <w:jc w:val="center"/>
              <w:rPr>
                <w:rFonts w:ascii="SimSun" w:eastAsia="SimSun" w:hAnsi="SimSun" w:cs="Arial"/>
                <w:b/>
                <w:bCs/>
                <w:sz w:val="16"/>
                <w:szCs w:val="16"/>
                <w:lang w:eastAsia="zh-CN"/>
              </w:rPr>
            </w:pPr>
            <w:r w:rsidRPr="002B7459">
              <w:rPr>
                <w:rFonts w:ascii="SimSun" w:eastAsia="SimSun" w:hAnsi="SimSun" w:cs="Arial" w:hint="eastAsia"/>
                <w:b/>
                <w:bCs/>
                <w:sz w:val="16"/>
                <w:szCs w:val="16"/>
                <w:lang w:eastAsia="zh-CN"/>
              </w:rPr>
              <w:t>基准</w:t>
            </w:r>
          </w:p>
        </w:tc>
        <w:tc>
          <w:tcPr>
            <w:tcW w:w="1138" w:type="dxa"/>
            <w:tcBorders>
              <w:top w:val="single" w:sz="4" w:space="0" w:color="auto"/>
            </w:tcBorders>
            <w:shd w:val="clear" w:color="auto" w:fill="auto"/>
            <w:tcMar>
              <w:top w:w="110" w:type="dxa"/>
            </w:tcMar>
            <w:vAlign w:val="center"/>
          </w:tcPr>
          <w:p w:rsidR="00382F53" w:rsidRPr="002B7459" w:rsidRDefault="00382F53" w:rsidP="002B7459">
            <w:pPr>
              <w:adjustRightInd w:val="0"/>
              <w:spacing w:beforeLines="30" w:before="72" w:afterLines="30" w:after="72"/>
              <w:jc w:val="center"/>
              <w:rPr>
                <w:rFonts w:ascii="SimSun" w:eastAsia="SimSun" w:hAnsi="SimSun" w:cs="Arial"/>
                <w:b/>
                <w:bCs/>
                <w:sz w:val="16"/>
                <w:szCs w:val="16"/>
                <w:lang w:eastAsia="zh-CN"/>
              </w:rPr>
            </w:pPr>
            <w:r w:rsidRPr="002B7459">
              <w:rPr>
                <w:rFonts w:ascii="SimSun" w:eastAsia="SimSun" w:hAnsi="SimSun" w:cs="Arial" w:hint="eastAsia"/>
                <w:b/>
                <w:sz w:val="16"/>
                <w:szCs w:val="16"/>
                <w:lang w:eastAsia="zh-CN"/>
              </w:rPr>
              <w:t>目标</w:t>
            </w:r>
          </w:p>
        </w:tc>
        <w:tc>
          <w:tcPr>
            <w:tcW w:w="2693" w:type="dxa"/>
            <w:tcBorders>
              <w:top w:val="single" w:sz="4" w:space="0" w:color="auto"/>
            </w:tcBorders>
            <w:shd w:val="clear" w:color="auto" w:fill="FFFFFF"/>
            <w:tcMar>
              <w:top w:w="110" w:type="dxa"/>
            </w:tcMar>
            <w:vAlign w:val="center"/>
          </w:tcPr>
          <w:p w:rsidR="00382F53" w:rsidRPr="002B7459" w:rsidRDefault="00391D4C" w:rsidP="002B7459">
            <w:pPr>
              <w:adjustRightInd w:val="0"/>
              <w:spacing w:beforeLines="30" w:before="72" w:afterLines="30" w:after="72"/>
              <w:jc w:val="center"/>
              <w:rPr>
                <w:rFonts w:ascii="SimSun" w:eastAsia="SimSun" w:hAnsi="SimSun" w:cs="Arial"/>
                <w:b/>
                <w:sz w:val="16"/>
                <w:szCs w:val="16"/>
                <w:lang w:eastAsia="zh-CN"/>
              </w:rPr>
            </w:pPr>
            <w:r w:rsidRPr="002B7459">
              <w:rPr>
                <w:rFonts w:ascii="SimSun" w:eastAsia="SimSun" w:hAnsi="SimSun" w:cs="Arial" w:hint="eastAsia"/>
                <w:b/>
                <w:bCs/>
                <w:sz w:val="16"/>
                <w:szCs w:val="16"/>
                <w:lang w:eastAsia="zh-CN"/>
              </w:rPr>
              <w:t>绩效</w:t>
            </w:r>
            <w:r w:rsidR="00382F53" w:rsidRPr="002B7459">
              <w:rPr>
                <w:rFonts w:ascii="SimSun" w:eastAsia="SimSun" w:hAnsi="SimSun" w:cs="Arial" w:hint="eastAsia"/>
                <w:b/>
                <w:bCs/>
                <w:sz w:val="16"/>
                <w:szCs w:val="16"/>
                <w:lang w:eastAsia="zh-CN"/>
              </w:rPr>
              <w:t>数据</w:t>
            </w:r>
          </w:p>
        </w:tc>
        <w:tc>
          <w:tcPr>
            <w:tcW w:w="1134" w:type="dxa"/>
            <w:tcBorders>
              <w:top w:val="single" w:sz="4" w:space="0" w:color="auto"/>
            </w:tcBorders>
            <w:tcMar>
              <w:top w:w="110" w:type="dxa"/>
            </w:tcMar>
            <w:vAlign w:val="center"/>
          </w:tcPr>
          <w:p w:rsidR="00382F53" w:rsidRPr="002B7459" w:rsidRDefault="00382F53" w:rsidP="002B7459">
            <w:pPr>
              <w:keepNext/>
              <w:keepLines/>
              <w:adjustRightInd w:val="0"/>
              <w:spacing w:beforeLines="30" w:before="72" w:afterLines="30" w:after="72"/>
              <w:jc w:val="center"/>
              <w:rPr>
                <w:rFonts w:ascii="SimSun" w:eastAsia="SimSun" w:hAnsi="SimSun" w:cs="Arial"/>
                <w:b/>
                <w:bCs/>
                <w:sz w:val="16"/>
                <w:szCs w:val="16"/>
                <w:lang w:eastAsia="zh-CN"/>
              </w:rPr>
            </w:pPr>
            <w:r w:rsidRPr="002B7459">
              <w:rPr>
                <w:rFonts w:ascii="SimSun" w:eastAsia="SimSun" w:hAnsi="SimSun" w:cs="Arial" w:hint="eastAsia"/>
                <w:b/>
                <w:bCs/>
                <w:sz w:val="16"/>
                <w:szCs w:val="16"/>
                <w:lang w:eastAsia="zh-CN"/>
              </w:rPr>
              <w:t>红绿灯系统</w:t>
            </w:r>
            <w:r w:rsidR="002A3000" w:rsidRPr="002B7459">
              <w:rPr>
                <w:rFonts w:ascii="SimSun" w:eastAsia="SimSun" w:hAnsi="SimSun" w:cs="Arial" w:hint="eastAsia"/>
                <w:b/>
                <w:bCs/>
                <w:sz w:val="16"/>
                <w:szCs w:val="16"/>
                <w:lang w:eastAsia="zh-CN"/>
              </w:rPr>
              <w:t>（</w:t>
            </w:r>
            <w:r w:rsidRPr="002B7459">
              <w:rPr>
                <w:rFonts w:ascii="SimSun" w:eastAsia="SimSun" w:hAnsi="SimSun" w:cs="Arial" w:hint="eastAsia"/>
                <w:b/>
                <w:bCs/>
                <w:sz w:val="16"/>
                <w:szCs w:val="16"/>
                <w:lang w:eastAsia="zh-CN"/>
              </w:rPr>
              <w:t>TLS</w:t>
            </w:r>
            <w:r w:rsidR="00B03A40" w:rsidRPr="002B7459">
              <w:rPr>
                <w:rFonts w:ascii="SimSun" w:eastAsia="SimSun" w:hAnsi="SimSun" w:cs="Arial" w:hint="eastAsia"/>
                <w:b/>
                <w:bCs/>
                <w:sz w:val="16"/>
                <w:szCs w:val="16"/>
                <w:lang w:eastAsia="zh-CN"/>
              </w:rPr>
              <w:t>）</w:t>
            </w:r>
          </w:p>
        </w:tc>
      </w:tr>
      <w:tr w:rsidR="00382F53" w:rsidRPr="00571D2C" w:rsidTr="00527DF1">
        <w:tc>
          <w:tcPr>
            <w:tcW w:w="2266" w:type="dxa"/>
            <w:shd w:val="clear" w:color="auto" w:fill="auto"/>
          </w:tcPr>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公众对</w:t>
            </w:r>
            <w:r w:rsidRPr="002B7459">
              <w:rPr>
                <w:rFonts w:ascii="SimSun" w:eastAsia="SimSun" w:hAnsi="SimSun" w:cs="Arial"/>
                <w:sz w:val="16"/>
                <w:szCs w:val="16"/>
                <w:lang w:eastAsia="zh-CN"/>
              </w:rPr>
              <w:t>WIPO</w:t>
            </w:r>
            <w:r w:rsidRPr="002B7459">
              <w:rPr>
                <w:rFonts w:ascii="SimSun" w:eastAsia="SimSun" w:hAnsi="SimSun" w:cs="Arial" w:hint="eastAsia"/>
                <w:sz w:val="16"/>
                <w:szCs w:val="16"/>
                <w:lang w:eastAsia="zh-CN"/>
              </w:rPr>
              <w:t>个别重大活动/成就的关心程度</w:t>
            </w:r>
          </w:p>
        </w:tc>
        <w:tc>
          <w:tcPr>
            <w:tcW w:w="2267" w:type="dxa"/>
            <w:shd w:val="clear" w:color="auto" w:fill="auto"/>
          </w:tcPr>
          <w:p w:rsidR="00382F53" w:rsidRPr="002B7459" w:rsidRDefault="00382F53" w:rsidP="002B7459">
            <w:pPr>
              <w:keepNext/>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2013年底最新基准：</w:t>
            </w:r>
            <w:r w:rsidRPr="002B7459">
              <w:rPr>
                <w:rFonts w:ascii="SimSun" w:eastAsia="SimSun" w:hAnsi="SimSun" w:cs="Arial" w:hint="eastAsia"/>
                <w:color w:val="002060"/>
                <w:sz w:val="16"/>
                <w:szCs w:val="16"/>
                <w:lang w:eastAsia="zh-CN"/>
              </w:rPr>
              <w:t>示例事件=年度全球创新指数</w:t>
            </w:r>
            <w:r w:rsidR="002A3000" w:rsidRPr="002B7459">
              <w:rPr>
                <w:rFonts w:ascii="SimSun" w:eastAsia="SimSun" w:hAnsi="SimSun" w:cs="Arial" w:hint="eastAsia"/>
                <w:color w:val="002060"/>
                <w:sz w:val="16"/>
                <w:szCs w:val="16"/>
                <w:lang w:eastAsia="zh-CN"/>
              </w:rPr>
              <w:t>（</w:t>
            </w:r>
            <w:r w:rsidRPr="002B7459">
              <w:rPr>
                <w:rFonts w:ascii="SimSun" w:eastAsia="SimSun" w:hAnsi="SimSun" w:cs="Arial" w:hint="eastAsia"/>
                <w:color w:val="002060"/>
                <w:sz w:val="16"/>
                <w:szCs w:val="16"/>
                <w:lang w:eastAsia="zh-CN"/>
              </w:rPr>
              <w:t>GII</w:t>
            </w:r>
            <w:r w:rsidR="00B03A40" w:rsidRPr="002B7459">
              <w:rPr>
                <w:rFonts w:ascii="SimSun" w:eastAsia="SimSun" w:hAnsi="SimSun" w:cs="Arial" w:hint="eastAsia"/>
                <w:color w:val="002060"/>
                <w:sz w:val="16"/>
                <w:szCs w:val="16"/>
                <w:lang w:eastAsia="zh-CN"/>
              </w:rPr>
              <w:t>）</w:t>
            </w:r>
            <w:r w:rsidRPr="002B7459">
              <w:rPr>
                <w:rFonts w:ascii="SimSun" w:eastAsia="SimSun" w:hAnsi="SimSun" w:cs="Arial" w:hint="eastAsia"/>
                <w:color w:val="002060"/>
                <w:sz w:val="16"/>
                <w:szCs w:val="16"/>
                <w:lang w:eastAsia="zh-CN"/>
              </w:rPr>
              <w:t>启动仪式。所有网络</w:t>
            </w:r>
            <w:r w:rsidRPr="002B7459">
              <w:rPr>
                <w:rFonts w:ascii="SimSun" w:eastAsia="SimSun" w:hAnsi="SimSun" w:cs="Arial" w:hint="eastAsia"/>
                <w:color w:val="002060"/>
                <w:sz w:val="16"/>
                <w:szCs w:val="16"/>
                <w:lang w:eastAsia="zh-CN"/>
              </w:rPr>
              <w:lastRenderedPageBreak/>
              <w:t>内容</w:t>
            </w:r>
            <w:r w:rsidR="002A3000" w:rsidRPr="002B7459">
              <w:rPr>
                <w:rFonts w:ascii="SimSun" w:eastAsia="SimSun" w:hAnsi="SimSun" w:cs="Arial" w:hint="eastAsia"/>
                <w:color w:val="002060"/>
                <w:sz w:val="16"/>
                <w:szCs w:val="16"/>
                <w:lang w:eastAsia="zh-CN"/>
              </w:rPr>
              <w:t>（</w:t>
            </w:r>
            <w:r w:rsidRPr="002B7459">
              <w:rPr>
                <w:rFonts w:ascii="SimSun" w:eastAsia="SimSun" w:hAnsi="SimSun" w:cs="Arial" w:hint="eastAsia"/>
                <w:color w:val="002060"/>
                <w:sz w:val="16"/>
                <w:szCs w:val="16"/>
                <w:lang w:eastAsia="zh-CN"/>
              </w:rPr>
              <w:t>网页、新闻报道、信息图</w:t>
            </w:r>
            <w:r w:rsidR="00B03A40" w:rsidRPr="002B7459">
              <w:rPr>
                <w:rFonts w:ascii="SimSun" w:eastAsia="SimSun" w:hAnsi="SimSun" w:cs="Arial" w:hint="eastAsia"/>
                <w:color w:val="002060"/>
                <w:sz w:val="16"/>
                <w:szCs w:val="16"/>
                <w:lang w:eastAsia="zh-CN"/>
              </w:rPr>
              <w:t>）</w:t>
            </w:r>
            <w:r w:rsidRPr="002B7459">
              <w:rPr>
                <w:rFonts w:ascii="SimSun" w:eastAsia="SimSun" w:hAnsi="SimSun" w:cs="Arial" w:hint="eastAsia"/>
                <w:color w:val="002060"/>
                <w:sz w:val="16"/>
                <w:szCs w:val="16"/>
                <w:lang w:eastAsia="zh-CN"/>
              </w:rPr>
              <w:t>总计浏览量</w:t>
            </w:r>
            <w:r w:rsidR="002A3000" w:rsidRPr="002B7459">
              <w:rPr>
                <w:rFonts w:ascii="SimSun" w:eastAsia="SimSun" w:hAnsi="SimSun" w:cs="Arial" w:hint="eastAsia"/>
                <w:color w:val="002060"/>
                <w:sz w:val="16"/>
                <w:szCs w:val="16"/>
                <w:lang w:eastAsia="zh-CN"/>
              </w:rPr>
              <w:t>（</w:t>
            </w:r>
            <w:r w:rsidRPr="002B7459">
              <w:rPr>
                <w:rFonts w:ascii="SimSun" w:eastAsia="SimSun" w:hAnsi="SimSun" w:cs="Arial" w:hint="eastAsia"/>
                <w:color w:val="002060"/>
                <w:sz w:val="16"/>
                <w:szCs w:val="16"/>
                <w:lang w:eastAsia="zh-CN"/>
              </w:rPr>
              <w:t>在2013年启动仪式后11周的时期内</w:t>
            </w:r>
            <w:r w:rsidR="00B03A40" w:rsidRPr="002B7459">
              <w:rPr>
                <w:rFonts w:ascii="SimSun" w:eastAsia="SimSun" w:hAnsi="SimSun" w:cs="Arial" w:hint="eastAsia"/>
                <w:color w:val="002060"/>
                <w:sz w:val="16"/>
                <w:szCs w:val="16"/>
                <w:lang w:eastAsia="zh-CN"/>
              </w:rPr>
              <w:t>）</w:t>
            </w:r>
            <w:r w:rsidRPr="002B7459">
              <w:rPr>
                <w:rFonts w:ascii="SimSun" w:eastAsia="SimSun" w:hAnsi="SimSun" w:cs="Arial" w:hint="eastAsia"/>
                <w:color w:val="002060"/>
                <w:sz w:val="16"/>
                <w:szCs w:val="16"/>
                <w:lang w:eastAsia="zh-CN"/>
              </w:rPr>
              <w:t>=</w:t>
            </w:r>
            <w:r w:rsidRPr="002B7459">
              <w:rPr>
                <w:rFonts w:ascii="SimSun" w:eastAsia="SimSun" w:hAnsi="SimSun" w:cs="Arial"/>
                <w:color w:val="002060"/>
                <w:sz w:val="16"/>
                <w:szCs w:val="16"/>
                <w:lang w:eastAsia="zh-CN"/>
              </w:rPr>
              <w:t>45,564+685</w:t>
            </w:r>
            <w:r w:rsidRPr="002B7459">
              <w:rPr>
                <w:rFonts w:ascii="SimSun" w:eastAsia="SimSun" w:hAnsi="SimSun" w:cs="Arial" w:hint="eastAsia"/>
                <w:color w:val="002060"/>
                <w:sz w:val="16"/>
                <w:szCs w:val="16"/>
                <w:lang w:eastAsia="zh-CN"/>
              </w:rPr>
              <w:t>次视频浏览量</w:t>
            </w:r>
          </w:p>
          <w:p w:rsidR="00382F53" w:rsidRPr="002B7459" w:rsidRDefault="00382F53" w:rsidP="002B7459">
            <w:pPr>
              <w:keepNext/>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2014/15年计划和预算原始基准</w:t>
            </w:r>
            <w:r w:rsidRPr="002B2302">
              <w:rPr>
                <w:rFonts w:ascii="KaiTi" w:eastAsia="KaiTi" w:hAnsi="KaiTi" w:cs="Arial" w:hint="eastAsia"/>
                <w:sz w:val="16"/>
                <w:szCs w:val="16"/>
                <w:lang w:eastAsia="zh-CN"/>
              </w:rPr>
              <w:t>：</w:t>
            </w:r>
            <w:r w:rsidR="002A300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示例事件</w:t>
            </w:r>
            <w:r w:rsidR="00B03A4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2012年全球创新指数</w:t>
            </w:r>
            <w:r w:rsidR="002A300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GII</w:t>
            </w:r>
            <w:r w:rsidR="00B03A4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新闻稿的</w:t>
            </w:r>
            <w:proofErr w:type="gramStart"/>
            <w:r w:rsidRPr="002B7459">
              <w:rPr>
                <w:rFonts w:ascii="SimSun" w:eastAsia="SimSun" w:hAnsi="SimSun" w:cs="Arial" w:hint="eastAsia"/>
                <w:sz w:val="16"/>
                <w:szCs w:val="16"/>
                <w:lang w:eastAsia="zh-CN"/>
              </w:rPr>
              <w:t>月独立</w:t>
            </w:r>
            <w:proofErr w:type="gramEnd"/>
            <w:r w:rsidRPr="002B7459">
              <w:rPr>
                <w:rFonts w:ascii="SimSun" w:eastAsia="SimSun" w:hAnsi="SimSun" w:cs="Arial" w:hint="eastAsia"/>
                <w:sz w:val="16"/>
                <w:szCs w:val="16"/>
                <w:lang w:eastAsia="zh-CN"/>
              </w:rPr>
              <w:t>访客浏览量为12,111。</w:t>
            </w:r>
          </w:p>
        </w:tc>
        <w:tc>
          <w:tcPr>
            <w:tcW w:w="1138" w:type="dxa"/>
            <w:shd w:val="clear" w:color="auto" w:fill="auto"/>
            <w:tcMar>
              <w:top w:w="110" w:type="dxa"/>
            </w:tcMar>
          </w:tcPr>
          <w:p w:rsidR="00382F53" w:rsidRPr="002B7459" w:rsidRDefault="00382F53" w:rsidP="002B7459">
            <w:pPr>
              <w:keepNext/>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lastRenderedPageBreak/>
              <w:t>相关网页浏览量增长10%</w:t>
            </w:r>
          </w:p>
        </w:tc>
        <w:tc>
          <w:tcPr>
            <w:tcW w:w="2693" w:type="dxa"/>
            <w:shd w:val="clear" w:color="auto" w:fill="FFFFFF"/>
            <w:tcMar>
              <w:top w:w="110" w:type="dxa"/>
            </w:tcMar>
          </w:tcPr>
          <w:p w:rsidR="00382F53" w:rsidRPr="002B7459" w:rsidRDefault="00382F53" w:rsidP="002B7459">
            <w:pPr>
              <w:keepNext/>
              <w:keepLines/>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年度全球创新指数</w:t>
            </w:r>
            <w:r w:rsidR="002A300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GII</w:t>
            </w:r>
            <w:r w:rsidR="00B03A4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启动仪式。2014年总浏览量</w:t>
            </w:r>
            <w:r w:rsidR="002A300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在启动仪式后11周内</w:t>
            </w:r>
            <w:r w:rsidR="00B03A4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w:t>
            </w:r>
            <w:r w:rsidRPr="002B7459">
              <w:rPr>
                <w:rFonts w:ascii="SimSun" w:eastAsia="SimSun" w:hAnsi="SimSun" w:cs="Arial"/>
                <w:sz w:val="16"/>
                <w:szCs w:val="16"/>
                <w:lang w:eastAsia="zh-CN"/>
              </w:rPr>
              <w:t>53,062</w:t>
            </w:r>
            <w:r w:rsidRPr="002B7459">
              <w:rPr>
                <w:rFonts w:ascii="SimSun" w:eastAsia="SimSun" w:hAnsi="SimSun" w:cs="Arial" w:hint="eastAsia"/>
                <w:sz w:val="16"/>
                <w:szCs w:val="16"/>
                <w:lang w:eastAsia="zh-CN"/>
              </w:rPr>
              <w:t>次网络内容浏</w:t>
            </w:r>
            <w:r w:rsidRPr="002B7459">
              <w:rPr>
                <w:rFonts w:ascii="SimSun" w:eastAsia="SimSun" w:hAnsi="SimSun" w:cs="Arial" w:hint="eastAsia"/>
                <w:sz w:val="16"/>
                <w:szCs w:val="16"/>
                <w:lang w:eastAsia="zh-CN"/>
              </w:rPr>
              <w:lastRenderedPageBreak/>
              <w:t>览</w:t>
            </w:r>
            <w:r w:rsidRPr="002B7459">
              <w:rPr>
                <w:rFonts w:ascii="SimSun" w:eastAsia="SimSun" w:hAnsi="SimSun" w:cs="Arial"/>
                <w:sz w:val="16"/>
                <w:szCs w:val="16"/>
                <w:lang w:eastAsia="zh-CN"/>
              </w:rPr>
              <w:t>+9,563</w:t>
            </w:r>
            <w:r w:rsidRPr="002B7459">
              <w:rPr>
                <w:rFonts w:ascii="SimSun" w:eastAsia="SimSun" w:hAnsi="SimSun" w:cs="Arial" w:hint="eastAsia"/>
                <w:sz w:val="16"/>
                <w:szCs w:val="16"/>
                <w:lang w:eastAsia="zh-CN"/>
              </w:rPr>
              <w:t>次视频浏览；</w:t>
            </w:r>
            <w:r w:rsidRPr="002B7459">
              <w:rPr>
                <w:rFonts w:ascii="SimSun" w:eastAsia="SimSun" w:hAnsi="SimSun" w:cs="Arial"/>
                <w:sz w:val="16"/>
                <w:szCs w:val="16"/>
                <w:lang w:eastAsia="zh-CN"/>
              </w:rPr>
              <w:t>2015</w:t>
            </w:r>
            <w:r w:rsidRPr="002B7459">
              <w:rPr>
                <w:rFonts w:ascii="SimSun" w:eastAsia="SimSun" w:hAnsi="SimSun" w:cs="Arial" w:hint="eastAsia"/>
                <w:sz w:val="16"/>
                <w:szCs w:val="16"/>
                <w:lang w:eastAsia="zh-CN"/>
              </w:rPr>
              <w:t>年</w:t>
            </w:r>
            <w:r w:rsidRPr="002B7459">
              <w:rPr>
                <w:rFonts w:ascii="SimSun" w:eastAsia="SimSun" w:hAnsi="SimSun" w:cs="Arial"/>
                <w:sz w:val="16"/>
                <w:szCs w:val="16"/>
                <w:lang w:eastAsia="zh-CN"/>
              </w:rPr>
              <w:t>140,475</w:t>
            </w:r>
            <w:r w:rsidRPr="002B7459">
              <w:rPr>
                <w:rFonts w:ascii="SimSun" w:eastAsia="SimSun" w:hAnsi="SimSun" w:cs="Arial" w:hint="eastAsia"/>
                <w:sz w:val="16"/>
                <w:szCs w:val="16"/>
                <w:lang w:eastAsia="zh-CN"/>
              </w:rPr>
              <w:t>次网络内容浏览</w:t>
            </w:r>
            <w:r w:rsidRPr="002B7459">
              <w:rPr>
                <w:rFonts w:ascii="SimSun" w:eastAsia="SimSun" w:hAnsi="SimSun" w:cs="Arial"/>
                <w:sz w:val="16"/>
                <w:szCs w:val="16"/>
                <w:lang w:eastAsia="zh-CN"/>
              </w:rPr>
              <w:t>+10,653</w:t>
            </w:r>
            <w:r w:rsidRPr="002B7459">
              <w:rPr>
                <w:rFonts w:ascii="SimSun" w:eastAsia="SimSun" w:hAnsi="SimSun" w:cs="Arial" w:hint="eastAsia"/>
                <w:sz w:val="16"/>
                <w:szCs w:val="16"/>
                <w:lang w:eastAsia="zh-CN"/>
              </w:rPr>
              <w:t>次视频浏览。</w:t>
            </w:r>
          </w:p>
          <w:p w:rsidR="00382F53" w:rsidRPr="002B7459" w:rsidRDefault="00382F53" w:rsidP="002B7459">
            <w:pPr>
              <w:keepNext/>
              <w:keepLines/>
              <w:adjustRightInd w:val="0"/>
              <w:spacing w:afterLines="30" w:after="72"/>
              <w:jc w:val="both"/>
              <w:rPr>
                <w:rFonts w:ascii="SimSun" w:eastAsia="SimSun" w:hAnsi="SimSun" w:cs="Arial"/>
                <w:sz w:val="16"/>
                <w:szCs w:val="16"/>
                <w:highlight w:val="yellow"/>
                <w:lang w:eastAsia="zh-CN"/>
              </w:rPr>
            </w:pPr>
            <w:r w:rsidRPr="002B7459">
              <w:rPr>
                <w:rFonts w:ascii="SimSun" w:eastAsia="SimSun" w:hAnsi="SimSun" w:cs="Arial" w:hint="eastAsia"/>
                <w:sz w:val="16"/>
                <w:szCs w:val="16"/>
                <w:lang w:eastAsia="zh-CN"/>
              </w:rPr>
              <w:t>增长率</w:t>
            </w:r>
            <w:r w:rsidR="002A3000" w:rsidRPr="002B7459">
              <w:rPr>
                <w:rFonts w:ascii="SimSun" w:eastAsia="SimSun" w:hAnsi="SimSun" w:cs="Arial"/>
                <w:sz w:val="16"/>
                <w:szCs w:val="16"/>
                <w:lang w:eastAsia="zh-CN"/>
              </w:rPr>
              <w:t>（</w:t>
            </w:r>
            <w:r w:rsidRPr="002B7459">
              <w:rPr>
                <w:rFonts w:ascii="SimSun" w:eastAsia="SimSun" w:hAnsi="SimSun" w:cs="Arial"/>
                <w:sz w:val="16"/>
                <w:szCs w:val="16"/>
                <w:lang w:eastAsia="zh-CN"/>
              </w:rPr>
              <w:t>2015</w:t>
            </w:r>
            <w:r w:rsidRPr="002B7459">
              <w:rPr>
                <w:rFonts w:ascii="SimSun" w:eastAsia="SimSun" w:hAnsi="SimSun" w:cs="Arial" w:hint="eastAsia"/>
                <w:sz w:val="16"/>
                <w:szCs w:val="16"/>
                <w:lang w:eastAsia="zh-CN"/>
              </w:rPr>
              <w:t>年与</w:t>
            </w:r>
            <w:r w:rsidRPr="002B7459">
              <w:rPr>
                <w:rFonts w:ascii="SimSun" w:eastAsia="SimSun" w:hAnsi="SimSun" w:cs="Arial"/>
                <w:sz w:val="16"/>
                <w:szCs w:val="16"/>
                <w:lang w:eastAsia="zh-CN"/>
              </w:rPr>
              <w:t>2013</w:t>
            </w:r>
            <w:r w:rsidRPr="002B7459">
              <w:rPr>
                <w:rFonts w:ascii="SimSun" w:eastAsia="SimSun" w:hAnsi="SimSun" w:cs="Arial" w:hint="eastAsia"/>
                <w:sz w:val="16"/>
                <w:szCs w:val="16"/>
                <w:lang w:eastAsia="zh-CN"/>
              </w:rPr>
              <w:t>年相比</w:t>
            </w:r>
            <w:r w:rsidR="00B03A40" w:rsidRPr="002B7459">
              <w:rPr>
                <w:rFonts w:ascii="SimSun" w:eastAsia="SimSun" w:hAnsi="SimSun" w:cs="Arial"/>
                <w:sz w:val="16"/>
                <w:szCs w:val="16"/>
                <w:lang w:eastAsia="zh-CN"/>
              </w:rPr>
              <w:t>）</w:t>
            </w:r>
            <w:r w:rsidRPr="002B7459">
              <w:rPr>
                <w:rFonts w:ascii="SimSun" w:eastAsia="SimSun" w:hAnsi="SimSun" w:cs="Arial" w:hint="eastAsia"/>
                <w:sz w:val="16"/>
                <w:szCs w:val="16"/>
                <w:lang w:eastAsia="zh-CN"/>
              </w:rPr>
              <w:t>：</w:t>
            </w:r>
            <w:r w:rsidRPr="002B7459">
              <w:rPr>
                <w:rFonts w:ascii="SimSun" w:eastAsia="SimSun" w:hAnsi="SimSun" w:cs="Arial"/>
                <w:sz w:val="16"/>
                <w:szCs w:val="16"/>
                <w:lang w:eastAsia="zh-CN"/>
              </w:rPr>
              <w:t>208%</w:t>
            </w:r>
            <w:r w:rsidR="002A300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网络内容</w:t>
            </w:r>
            <w:r w:rsidR="00B03A4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w:t>
            </w:r>
            <w:r w:rsidRPr="002B7459">
              <w:rPr>
                <w:rFonts w:ascii="SimSun" w:eastAsia="SimSun" w:hAnsi="SimSun" w:cs="Arial"/>
                <w:sz w:val="16"/>
                <w:szCs w:val="16"/>
                <w:lang w:val="es-ES_tradnl" w:eastAsia="zh-CN"/>
              </w:rPr>
              <w:t>1455</w:t>
            </w:r>
            <w:r w:rsidRPr="002B7459">
              <w:rPr>
                <w:rFonts w:ascii="SimSun" w:eastAsia="SimSun" w:hAnsi="SimSun" w:cs="Arial"/>
                <w:sz w:val="16"/>
                <w:szCs w:val="16"/>
                <w:lang w:eastAsia="zh-CN"/>
              </w:rPr>
              <w:t>%</w:t>
            </w:r>
            <w:r w:rsidR="002A3000" w:rsidRPr="002B7459">
              <w:rPr>
                <w:rFonts w:ascii="SimSun" w:eastAsia="SimSun" w:hAnsi="SimSun" w:cs="Arial"/>
                <w:sz w:val="16"/>
                <w:szCs w:val="16"/>
                <w:lang w:eastAsia="zh-CN"/>
              </w:rPr>
              <w:t>（</w:t>
            </w:r>
            <w:r w:rsidRPr="002B7459">
              <w:rPr>
                <w:rFonts w:ascii="SimSun" w:eastAsia="SimSun" w:hAnsi="SimSun" w:cs="Arial" w:hint="eastAsia"/>
                <w:sz w:val="16"/>
                <w:szCs w:val="16"/>
                <w:lang w:eastAsia="zh-CN"/>
              </w:rPr>
              <w:t>视频</w:t>
            </w:r>
            <w:r w:rsidR="00B03A40" w:rsidRPr="002B7459">
              <w:rPr>
                <w:rFonts w:ascii="SimSun" w:eastAsia="SimSun" w:hAnsi="SimSun" w:cs="Arial"/>
                <w:sz w:val="16"/>
                <w:szCs w:val="16"/>
                <w:lang w:eastAsia="zh-CN"/>
              </w:rPr>
              <w:t>）</w:t>
            </w:r>
            <w:r w:rsidRPr="002B7459">
              <w:rPr>
                <w:rFonts w:ascii="SimSun" w:eastAsia="SimSun" w:hAnsi="SimSun" w:cs="Arial" w:hint="eastAsia"/>
                <w:sz w:val="16"/>
                <w:szCs w:val="16"/>
                <w:lang w:eastAsia="zh-CN"/>
              </w:rPr>
              <w:t>。</w:t>
            </w:r>
          </w:p>
        </w:tc>
        <w:tc>
          <w:tcPr>
            <w:tcW w:w="1134" w:type="dxa"/>
            <w:tcMar>
              <w:top w:w="110" w:type="dxa"/>
            </w:tcMar>
          </w:tcPr>
          <w:p w:rsidR="00382F53" w:rsidRPr="002B7459" w:rsidRDefault="0044680C" w:rsidP="002B7459">
            <w:pPr>
              <w:keepNext/>
              <w:keepLines/>
              <w:adjustRightInd w:val="0"/>
              <w:spacing w:afterLines="30" w:after="72"/>
              <w:jc w:val="center"/>
              <w:rPr>
                <w:rFonts w:ascii="SimSun" w:eastAsia="SimSun" w:hAnsi="SimSun" w:cs="Arial"/>
                <w:b/>
                <w:color w:val="00B050"/>
                <w:sz w:val="16"/>
                <w:szCs w:val="16"/>
                <w:lang w:eastAsia="zh-CN"/>
              </w:rPr>
            </w:pPr>
            <w:r w:rsidRPr="0044680C">
              <w:rPr>
                <w:rFonts w:ascii="SimSun" w:eastAsia="SimSun" w:hAnsi="SimSun" w:cs="Arial" w:hint="eastAsia"/>
                <w:b/>
                <w:bCs/>
                <w:color w:val="00B050"/>
                <w:sz w:val="16"/>
                <w:szCs w:val="16"/>
                <w:lang w:eastAsia="zh-CN"/>
              </w:rPr>
              <w:lastRenderedPageBreak/>
              <w:t>全部实现</w:t>
            </w:r>
          </w:p>
        </w:tc>
      </w:tr>
      <w:tr w:rsidR="00382F53" w:rsidRPr="002B7459" w:rsidTr="00EF723C">
        <w:tc>
          <w:tcPr>
            <w:tcW w:w="2266" w:type="dxa"/>
            <w:shd w:val="clear" w:color="auto" w:fill="auto"/>
          </w:tcPr>
          <w:p w:rsidR="00382F53" w:rsidRPr="002B7459" w:rsidRDefault="00382F53" w:rsidP="002B7459">
            <w:pPr>
              <w:keepNext/>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lastRenderedPageBreak/>
              <w:t>积极认可</w:t>
            </w:r>
            <w:r w:rsidRPr="002B7459">
              <w:rPr>
                <w:rFonts w:ascii="SimSun" w:eastAsia="SimSun" w:hAnsi="SimSun" w:cs="Arial"/>
                <w:sz w:val="16"/>
                <w:szCs w:val="16"/>
                <w:lang w:eastAsia="zh-CN"/>
              </w:rPr>
              <w:t>WIPO</w:t>
            </w:r>
            <w:r w:rsidRPr="002B7459">
              <w:rPr>
                <w:rFonts w:ascii="SimSun" w:eastAsia="SimSun" w:hAnsi="SimSun" w:cs="Arial" w:hint="eastAsia"/>
                <w:sz w:val="16"/>
                <w:szCs w:val="16"/>
                <w:lang w:eastAsia="zh-CN"/>
              </w:rPr>
              <w:t>使命、活动和组织形象的利益攸关者比例</w:t>
            </w:r>
          </w:p>
        </w:tc>
        <w:tc>
          <w:tcPr>
            <w:tcW w:w="2267" w:type="dxa"/>
            <w:shd w:val="clear" w:color="auto" w:fill="auto"/>
          </w:tcPr>
          <w:p w:rsidR="00382F53" w:rsidRPr="002B2302" w:rsidRDefault="00382F53" w:rsidP="002B7459">
            <w:pPr>
              <w:keepNext/>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2013年底最新基准：</w:t>
            </w:r>
            <w:r w:rsidRPr="002B7459">
              <w:rPr>
                <w:rFonts w:ascii="SimSun" w:eastAsia="SimSun" w:hAnsi="SimSun" w:cs="Arial" w:hint="eastAsia"/>
                <w:color w:val="002060"/>
                <w:sz w:val="16"/>
                <w:szCs w:val="16"/>
                <w:lang w:eastAsia="zh-CN"/>
              </w:rPr>
              <w:t>87%受访者认为WIPO的公众形象好、很好或非常好。81%受访者认为WIPO是推广知识产权的全球性论坛</w:t>
            </w:r>
            <w:r w:rsidR="002A3000" w:rsidRPr="002B7459">
              <w:rPr>
                <w:rFonts w:ascii="SimSun" w:eastAsia="SimSun" w:hAnsi="SimSun" w:cs="Arial" w:hint="eastAsia"/>
                <w:color w:val="002060"/>
                <w:sz w:val="16"/>
                <w:szCs w:val="16"/>
                <w:lang w:eastAsia="zh-CN"/>
              </w:rPr>
              <w:t>（</w:t>
            </w:r>
            <w:r w:rsidRPr="002B7459">
              <w:rPr>
                <w:rFonts w:ascii="SimSun" w:eastAsia="SimSun" w:hAnsi="SimSun" w:cs="Arial" w:hint="eastAsia"/>
                <w:color w:val="002060"/>
                <w:sz w:val="16"/>
                <w:szCs w:val="16"/>
                <w:lang w:eastAsia="zh-CN"/>
              </w:rPr>
              <w:t>WIPO服务导向调查结果，2013年8月</w:t>
            </w:r>
            <w:r w:rsidR="00B03A40" w:rsidRPr="002B7459">
              <w:rPr>
                <w:rFonts w:ascii="SimSun" w:eastAsia="SimSun" w:hAnsi="SimSun" w:cs="Arial" w:hint="eastAsia"/>
                <w:color w:val="002060"/>
                <w:sz w:val="16"/>
                <w:szCs w:val="16"/>
                <w:lang w:eastAsia="zh-CN"/>
              </w:rPr>
              <w:t>）</w:t>
            </w:r>
            <w:r w:rsidRPr="002B7459">
              <w:rPr>
                <w:rStyle w:val="ac"/>
                <w:rFonts w:ascii="SimSun" w:eastAsia="SimSun" w:hAnsi="SimSun" w:cs="Arial"/>
                <w:color w:val="002060"/>
                <w:sz w:val="16"/>
                <w:szCs w:val="16"/>
              </w:rPr>
              <w:footnoteReference w:id="105"/>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2014/15年计划和预算原始基准</w:t>
            </w:r>
            <w:r w:rsidRPr="002B7459">
              <w:rPr>
                <w:rFonts w:ascii="SimSun" w:eastAsia="SimSun" w:hAnsi="SimSun" w:cs="Arial" w:hint="eastAsia"/>
                <w:sz w:val="16"/>
                <w:szCs w:val="16"/>
                <w:lang w:eastAsia="zh-CN"/>
              </w:rPr>
              <w:t>：65%受访者认为WIPO是知识产权保护和推广的全球领导者</w:t>
            </w:r>
            <w:r w:rsidR="002A300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WIPO利益攸关者认知调查，2012年1月</w:t>
            </w:r>
            <w:r w:rsidR="00B03A40" w:rsidRPr="002B7459">
              <w:rPr>
                <w:rFonts w:ascii="SimSun" w:eastAsia="SimSun" w:hAnsi="SimSun" w:cs="Arial" w:hint="eastAsia"/>
                <w:sz w:val="16"/>
                <w:szCs w:val="16"/>
                <w:lang w:eastAsia="zh-CN"/>
              </w:rPr>
              <w:t>）</w:t>
            </w:r>
          </w:p>
        </w:tc>
        <w:tc>
          <w:tcPr>
            <w:tcW w:w="1138" w:type="dxa"/>
            <w:shd w:val="clear" w:color="auto" w:fill="auto"/>
            <w:tcMar>
              <w:top w:w="110" w:type="dxa"/>
            </w:tcMar>
          </w:tcPr>
          <w:p w:rsidR="00382F53" w:rsidRPr="002B7459" w:rsidRDefault="00382F53" w:rsidP="002B7459">
            <w:pPr>
              <w:adjustRightInd w:val="0"/>
              <w:spacing w:afterLines="30" w:after="72"/>
              <w:jc w:val="both"/>
              <w:rPr>
                <w:rFonts w:ascii="SimSun" w:eastAsia="SimSun" w:hAnsi="SimSun" w:cs="Arial"/>
                <w:sz w:val="16"/>
                <w:szCs w:val="16"/>
              </w:rPr>
            </w:pPr>
            <w:r w:rsidRPr="002B7459">
              <w:rPr>
                <w:rFonts w:ascii="SimSun" w:eastAsia="SimSun" w:hAnsi="SimSun" w:cs="Arial"/>
                <w:sz w:val="16"/>
                <w:szCs w:val="16"/>
              </w:rPr>
              <w:t>75%</w:t>
            </w:r>
          </w:p>
        </w:tc>
        <w:tc>
          <w:tcPr>
            <w:tcW w:w="2693" w:type="dxa"/>
            <w:shd w:val="clear" w:color="auto" w:fill="FFFFFF"/>
            <w:tcMar>
              <w:top w:w="110" w:type="dxa"/>
            </w:tcMar>
          </w:tcPr>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70%受访者认为WIPO是推广知识产权服务、政策、信息和合作的全球性论坛</w:t>
            </w:r>
            <w:r w:rsidRPr="002B7459">
              <w:rPr>
                <w:rStyle w:val="ac"/>
                <w:rFonts w:ascii="SimSun" w:eastAsia="SimSun" w:hAnsi="SimSun" w:cs="Arial"/>
                <w:sz w:val="16"/>
                <w:szCs w:val="16"/>
              </w:rPr>
              <w:footnoteReference w:id="106"/>
            </w:r>
            <w:r w:rsidRPr="002B7459">
              <w:rPr>
                <w:rFonts w:ascii="SimSun" w:eastAsia="SimSun" w:hAnsi="SimSun" w:cs="Arial" w:hint="eastAsia"/>
                <w:sz w:val="16"/>
                <w:szCs w:val="16"/>
                <w:lang w:eastAsia="zh-CN"/>
              </w:rPr>
              <w:t>；85%受访者同意或强烈同意WIPO具有良好的整体声誉。</w:t>
            </w:r>
          </w:p>
          <w:p w:rsidR="00382F53" w:rsidRPr="002B7459" w:rsidRDefault="002A3000" w:rsidP="002B7459">
            <w:pPr>
              <w:adjustRightInd w:val="0"/>
              <w:spacing w:afterLines="30" w:after="72"/>
              <w:jc w:val="both"/>
              <w:rPr>
                <w:rFonts w:ascii="SimSun" w:eastAsia="SimSun" w:hAnsi="SimSun" w:cs="Arial"/>
                <w:sz w:val="16"/>
                <w:szCs w:val="16"/>
                <w:highlight w:val="yellow"/>
                <w:lang w:eastAsia="zh-CN"/>
              </w:rPr>
            </w:pPr>
            <w:r w:rsidRPr="002B7459">
              <w:rPr>
                <w:rFonts w:ascii="SimSun" w:eastAsia="SimSun" w:hAnsi="SimSun" w:cs="Arial"/>
                <w:sz w:val="16"/>
                <w:szCs w:val="16"/>
                <w:lang w:eastAsia="zh-CN"/>
              </w:rPr>
              <w:t>（</w:t>
            </w:r>
            <w:r w:rsidR="00382F53" w:rsidRPr="002B7459">
              <w:rPr>
                <w:rFonts w:ascii="SimSun" w:eastAsia="SimSun" w:hAnsi="SimSun" w:cs="Arial" w:hint="eastAsia"/>
                <w:sz w:val="16"/>
                <w:szCs w:val="16"/>
                <w:lang w:eastAsia="zh-CN"/>
              </w:rPr>
              <w:t>来源：WIPO利益攸关者认知调查，2014年6月</w:t>
            </w:r>
            <w:r w:rsidR="00B03A40" w:rsidRPr="002B7459">
              <w:rPr>
                <w:rFonts w:ascii="SimSun" w:eastAsia="SimSun" w:hAnsi="SimSun" w:cs="Arial"/>
                <w:sz w:val="16"/>
                <w:szCs w:val="16"/>
                <w:lang w:eastAsia="zh-CN"/>
              </w:rPr>
              <w:t>）</w:t>
            </w:r>
          </w:p>
        </w:tc>
        <w:tc>
          <w:tcPr>
            <w:tcW w:w="1134" w:type="dxa"/>
            <w:tcMar>
              <w:top w:w="110" w:type="dxa"/>
            </w:tcMar>
          </w:tcPr>
          <w:p w:rsidR="00382F53" w:rsidRPr="002B7459" w:rsidRDefault="0044680C" w:rsidP="002B7459">
            <w:pPr>
              <w:keepNext/>
              <w:keepLines/>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cs="Arial" w:hint="eastAsia"/>
                <w:b/>
                <w:bCs/>
                <w:color w:val="00B050"/>
                <w:sz w:val="16"/>
                <w:szCs w:val="16"/>
                <w:lang w:eastAsia="zh-CN"/>
              </w:rPr>
              <w:t>全部实现</w:t>
            </w:r>
          </w:p>
        </w:tc>
      </w:tr>
      <w:tr w:rsidR="00382F53" w:rsidRPr="00571D2C" w:rsidTr="00EF723C">
        <w:tc>
          <w:tcPr>
            <w:tcW w:w="2266" w:type="dxa"/>
            <w:shd w:val="clear" w:color="auto" w:fill="auto"/>
          </w:tcPr>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阅读观看</w:t>
            </w:r>
            <w:r w:rsidRPr="002B7459">
              <w:rPr>
                <w:rFonts w:ascii="SimSun" w:eastAsia="SimSun" w:hAnsi="SimSun" w:cs="Arial"/>
                <w:sz w:val="16"/>
                <w:szCs w:val="16"/>
                <w:lang w:eastAsia="zh-CN"/>
              </w:rPr>
              <w:t>WIPO</w:t>
            </w:r>
            <w:r w:rsidRPr="002B7459">
              <w:rPr>
                <w:rFonts w:ascii="SimSun" w:eastAsia="SimSun" w:hAnsi="SimSun" w:cs="Arial" w:hint="eastAsia"/>
                <w:sz w:val="16"/>
                <w:szCs w:val="16"/>
                <w:lang w:eastAsia="zh-CN"/>
              </w:rPr>
              <w:t>新闻、视频和图片内容的增长比例</w:t>
            </w:r>
          </w:p>
        </w:tc>
        <w:tc>
          <w:tcPr>
            <w:tcW w:w="2267" w:type="dxa"/>
            <w:shd w:val="clear" w:color="auto" w:fill="auto"/>
          </w:tcPr>
          <w:p w:rsidR="00382F53" w:rsidRPr="002B2302" w:rsidRDefault="00382F53" w:rsidP="002B7459">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2013年底最新基准：</w:t>
            </w:r>
          </w:p>
          <w:p w:rsidR="00382F53" w:rsidRPr="002B7459" w:rsidRDefault="00382F53" w:rsidP="002B7459">
            <w:pPr>
              <w:pStyle w:val="af3"/>
              <w:numPr>
                <w:ilvl w:val="0"/>
                <w:numId w:val="106"/>
              </w:numPr>
              <w:adjustRightInd w:val="0"/>
              <w:spacing w:afterLines="30" w:after="72"/>
              <w:ind w:left="0" w:firstLine="0"/>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每篇新闻稿独立浏览量平均为</w:t>
            </w:r>
            <w:r w:rsidRPr="002B7459">
              <w:rPr>
                <w:rFonts w:ascii="SimSun" w:eastAsia="SimSun" w:hAnsi="SimSun" w:cs="Arial"/>
                <w:color w:val="002060"/>
                <w:sz w:val="16"/>
                <w:szCs w:val="16"/>
                <w:lang w:eastAsia="zh-CN"/>
              </w:rPr>
              <w:t>5,506</w:t>
            </w:r>
            <w:r w:rsidR="002A300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2013年共发布26篇新闻稿，</w:t>
            </w:r>
            <w:proofErr w:type="gramStart"/>
            <w:r w:rsidRPr="002B7459">
              <w:rPr>
                <w:rFonts w:ascii="SimSun" w:eastAsia="SimSun" w:hAnsi="SimSun" w:cs="Arial" w:hint="eastAsia"/>
                <w:sz w:val="16"/>
                <w:szCs w:val="16"/>
                <w:lang w:eastAsia="zh-CN"/>
              </w:rPr>
              <w:t>总独立</w:t>
            </w:r>
            <w:proofErr w:type="gramEnd"/>
            <w:r w:rsidRPr="002B7459">
              <w:rPr>
                <w:rFonts w:ascii="SimSun" w:eastAsia="SimSun" w:hAnsi="SimSun" w:cs="Arial" w:hint="eastAsia"/>
                <w:sz w:val="16"/>
                <w:szCs w:val="16"/>
                <w:lang w:eastAsia="zh-CN"/>
              </w:rPr>
              <w:t>浏览量为</w:t>
            </w:r>
            <w:r w:rsidRPr="002B7459">
              <w:rPr>
                <w:rFonts w:ascii="SimSun" w:eastAsia="SimSun" w:hAnsi="SimSun" w:cs="Arial"/>
                <w:color w:val="002060"/>
                <w:sz w:val="16"/>
                <w:szCs w:val="16"/>
                <w:lang w:eastAsia="zh-CN"/>
              </w:rPr>
              <w:t>143,169</w:t>
            </w:r>
            <w:r w:rsidRPr="002B7459">
              <w:rPr>
                <w:rFonts w:ascii="SimSun" w:eastAsia="SimSun" w:hAnsi="SimSun" w:cs="Arial Unicode MS"/>
                <w:color w:val="002060"/>
                <w:sz w:val="16"/>
                <w:szCs w:val="16"/>
                <w:lang w:eastAsia="zh-CN"/>
              </w:rPr>
              <w:t>。</w:t>
            </w:r>
            <w:r w:rsidRPr="002B7459">
              <w:rPr>
                <w:rFonts w:ascii="SimSun" w:eastAsia="SimSun" w:hAnsi="SimSun" w:cs="Arial"/>
                <w:sz w:val="16"/>
                <w:szCs w:val="16"/>
                <w:lang w:eastAsia="zh-CN"/>
              </w:rPr>
              <w:t>所有</w:t>
            </w:r>
            <w:r w:rsidRPr="002B7459">
              <w:rPr>
                <w:rFonts w:ascii="SimSun" w:eastAsia="SimSun" w:hAnsi="SimSun" w:cs="Arial" w:hint="eastAsia"/>
                <w:sz w:val="16"/>
                <w:szCs w:val="16"/>
                <w:lang w:eastAsia="zh-CN"/>
              </w:rPr>
              <w:t>语言</w:t>
            </w:r>
            <w:r w:rsidRPr="002B7459">
              <w:rPr>
                <w:rFonts w:ascii="SimSun" w:eastAsia="SimSun" w:hAnsi="SimSun" w:cs="Arial"/>
                <w:sz w:val="16"/>
                <w:szCs w:val="16"/>
                <w:lang w:eastAsia="zh-CN"/>
              </w:rPr>
              <w:t>版本</w:t>
            </w:r>
            <w:r w:rsidRPr="002B7459">
              <w:rPr>
                <w:rFonts w:ascii="SimSun" w:eastAsia="SimSun" w:hAnsi="SimSun" w:cs="Arial" w:hint="eastAsia"/>
                <w:sz w:val="16"/>
                <w:szCs w:val="16"/>
                <w:lang w:eastAsia="zh-CN"/>
              </w:rPr>
              <w:t>。</w:t>
            </w:r>
            <w:r w:rsidR="00B03A40" w:rsidRPr="002B7459">
              <w:rPr>
                <w:rFonts w:ascii="SimSun" w:eastAsia="SimSun" w:hAnsi="SimSun" w:cs="Arial" w:hint="eastAsia"/>
                <w:sz w:val="16"/>
                <w:szCs w:val="16"/>
                <w:lang w:eastAsia="zh-CN"/>
              </w:rPr>
              <w:t>）</w:t>
            </w:r>
          </w:p>
          <w:p w:rsidR="00382F53" w:rsidRPr="002B7459" w:rsidRDefault="00382F53" w:rsidP="002B7459">
            <w:pPr>
              <w:pStyle w:val="af3"/>
              <w:numPr>
                <w:ilvl w:val="0"/>
                <w:numId w:val="106"/>
              </w:numPr>
              <w:adjustRightInd w:val="0"/>
              <w:spacing w:afterLines="30" w:after="72"/>
              <w:ind w:left="0" w:firstLine="0"/>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每个视频播放次数平均为</w:t>
            </w:r>
            <w:r w:rsidRPr="002B7459">
              <w:rPr>
                <w:rFonts w:ascii="SimSun" w:eastAsia="SimSun" w:hAnsi="SimSun" w:cs="Arial"/>
                <w:color w:val="002060"/>
                <w:sz w:val="16"/>
                <w:szCs w:val="16"/>
                <w:lang w:eastAsia="zh-CN"/>
              </w:rPr>
              <w:t>16,612</w:t>
            </w:r>
            <w:r w:rsidR="002A300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共发布</w:t>
            </w:r>
            <w:r w:rsidRPr="002B7459">
              <w:rPr>
                <w:rFonts w:ascii="SimSun" w:eastAsia="SimSun" w:hAnsi="SimSun" w:cs="Arial"/>
                <w:color w:val="002060"/>
                <w:sz w:val="16"/>
                <w:szCs w:val="16"/>
                <w:lang w:eastAsia="zh-CN"/>
              </w:rPr>
              <w:t>228</w:t>
            </w:r>
            <w:r w:rsidRPr="002B7459">
              <w:rPr>
                <w:rStyle w:val="ac"/>
                <w:rFonts w:ascii="SimSun" w:eastAsia="SimSun" w:hAnsi="SimSun" w:cs="Arial"/>
                <w:color w:val="002060"/>
                <w:sz w:val="16"/>
                <w:szCs w:val="16"/>
              </w:rPr>
              <w:footnoteReference w:id="107"/>
            </w:r>
            <w:proofErr w:type="gramStart"/>
            <w:r w:rsidRPr="002B7459">
              <w:rPr>
                <w:rFonts w:ascii="SimSun" w:eastAsia="SimSun" w:hAnsi="SimSun" w:cs="Arial"/>
                <w:sz w:val="16"/>
                <w:szCs w:val="16"/>
                <w:lang w:eastAsia="zh-CN"/>
              </w:rPr>
              <w:t>个</w:t>
            </w:r>
            <w:proofErr w:type="gramEnd"/>
            <w:r w:rsidRPr="002B7459">
              <w:rPr>
                <w:rFonts w:ascii="SimSun" w:eastAsia="SimSun" w:hAnsi="SimSun" w:cs="Arial" w:hint="eastAsia"/>
                <w:sz w:val="16"/>
                <w:szCs w:val="16"/>
                <w:lang w:eastAsia="zh-CN"/>
              </w:rPr>
              <w:t>视频，总播放次数为</w:t>
            </w:r>
            <w:r w:rsidRPr="002B7459">
              <w:rPr>
                <w:rFonts w:ascii="SimSun" w:eastAsia="SimSun" w:hAnsi="SimSun" w:cs="Arial"/>
                <w:color w:val="002060"/>
                <w:sz w:val="16"/>
                <w:szCs w:val="16"/>
                <w:lang w:eastAsia="zh-CN"/>
              </w:rPr>
              <w:t>3,787,601</w:t>
            </w:r>
            <w:r w:rsidR="00B03A40" w:rsidRPr="002B7459">
              <w:rPr>
                <w:rFonts w:ascii="SimSun" w:eastAsia="SimSun" w:hAnsi="SimSun" w:cs="Arial" w:hint="eastAsia"/>
                <w:sz w:val="16"/>
                <w:szCs w:val="16"/>
                <w:lang w:eastAsia="zh-CN"/>
              </w:rPr>
              <w:t>）</w:t>
            </w:r>
          </w:p>
          <w:p w:rsidR="00382F53" w:rsidRPr="002B2302" w:rsidRDefault="002A3000" w:rsidP="002B7459">
            <w:pPr>
              <w:adjustRightInd w:val="0"/>
              <w:spacing w:afterLines="30" w:after="72"/>
              <w:jc w:val="both"/>
              <w:rPr>
                <w:rFonts w:ascii="KaiTi" w:eastAsia="KaiTi" w:hAnsi="KaiTi" w:cs="Arial"/>
                <w:color w:val="002060"/>
                <w:sz w:val="16"/>
                <w:szCs w:val="16"/>
                <w:lang w:eastAsia="zh-CN"/>
              </w:rPr>
            </w:pPr>
            <w:r w:rsidRPr="002B7459">
              <w:rPr>
                <w:rFonts w:ascii="SimSun" w:eastAsia="SimSun" w:hAnsi="SimSun" w:cs="Arial"/>
                <w:sz w:val="16"/>
                <w:szCs w:val="16"/>
                <w:lang w:eastAsia="zh-CN"/>
              </w:rPr>
              <w:t>（</w:t>
            </w:r>
            <w:r w:rsidR="00382F53" w:rsidRPr="002B7459">
              <w:rPr>
                <w:rFonts w:ascii="SimSun" w:eastAsia="SimSun" w:hAnsi="SimSun" w:cs="Arial"/>
                <w:sz w:val="16"/>
                <w:szCs w:val="16"/>
                <w:lang w:eastAsia="zh-CN"/>
              </w:rPr>
              <w:t>iii</w:t>
            </w:r>
            <w:r w:rsidR="00B03A40" w:rsidRPr="002B7459">
              <w:rPr>
                <w:rFonts w:ascii="SimSun" w:eastAsia="SimSun" w:hAnsi="SimSun" w:cs="Arial"/>
                <w:sz w:val="16"/>
                <w:szCs w:val="16"/>
                <w:lang w:eastAsia="zh-CN"/>
              </w:rPr>
              <w:t>）</w:t>
            </w:r>
            <w:r w:rsidR="00382F53" w:rsidRPr="002B7459">
              <w:rPr>
                <w:rFonts w:ascii="SimSun" w:eastAsia="SimSun" w:hAnsi="SimSun" w:cs="Arial"/>
                <w:sz w:val="16"/>
                <w:szCs w:val="16"/>
                <w:lang w:eastAsia="zh-CN"/>
              </w:rPr>
              <w:tab/>
            </w:r>
            <w:r w:rsidR="00382F53" w:rsidRPr="002B7459">
              <w:rPr>
                <w:rFonts w:ascii="SimSun" w:eastAsia="SimSun" w:hAnsi="SimSun" w:cs="Arial" w:hint="eastAsia"/>
                <w:sz w:val="16"/>
                <w:szCs w:val="16"/>
                <w:lang w:eastAsia="zh-CN"/>
              </w:rPr>
              <w:t>Flickr上图片总浏览量为</w:t>
            </w:r>
            <w:r w:rsidR="00382F53" w:rsidRPr="002B7459">
              <w:rPr>
                <w:rFonts w:ascii="SimSun" w:eastAsia="SimSun" w:hAnsi="SimSun" w:cs="Arial"/>
                <w:color w:val="002060"/>
                <w:sz w:val="16"/>
                <w:szCs w:val="16"/>
                <w:lang w:eastAsia="zh-CN"/>
              </w:rPr>
              <w:t>900,000</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2014/15年计划和预算原始基准</w:t>
            </w:r>
            <w:r w:rsidRPr="002B7459">
              <w:rPr>
                <w:rFonts w:ascii="SimSun" w:eastAsia="SimSun" w:hAnsi="SimSun" w:cs="Arial" w:hint="eastAsia"/>
                <w:sz w:val="16"/>
                <w:szCs w:val="16"/>
                <w:lang w:eastAsia="zh-CN"/>
              </w:rPr>
              <w:t>：</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w:t>
            </w:r>
            <w:r w:rsidRPr="002B7459">
              <w:rPr>
                <w:rFonts w:ascii="SimSun" w:eastAsia="SimSun" w:hAnsi="SimSun" w:cs="Arial"/>
                <w:sz w:val="16"/>
                <w:szCs w:val="16"/>
                <w:lang w:eastAsia="zh-CN"/>
              </w:rPr>
              <w:tab/>
            </w:r>
            <w:r w:rsidRPr="002B7459">
              <w:rPr>
                <w:rFonts w:ascii="SimSun" w:eastAsia="SimSun" w:hAnsi="SimSun" w:cs="Arial" w:hint="eastAsia"/>
                <w:sz w:val="16"/>
                <w:szCs w:val="16"/>
                <w:lang w:eastAsia="zh-CN"/>
              </w:rPr>
              <w:t>2012年，每篇新闻稿独立浏览量平均为3,575</w:t>
            </w:r>
            <w:r w:rsidR="002A300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2012年共发布26篇新闻稿，</w:t>
            </w:r>
            <w:proofErr w:type="gramStart"/>
            <w:r w:rsidRPr="002B7459">
              <w:rPr>
                <w:rFonts w:ascii="SimSun" w:eastAsia="SimSun" w:hAnsi="SimSun" w:cs="Arial" w:hint="eastAsia"/>
                <w:sz w:val="16"/>
                <w:szCs w:val="16"/>
                <w:lang w:eastAsia="zh-CN"/>
              </w:rPr>
              <w:t>总独立</w:t>
            </w:r>
            <w:proofErr w:type="gramEnd"/>
            <w:r w:rsidRPr="002B7459">
              <w:rPr>
                <w:rFonts w:ascii="SimSun" w:eastAsia="SimSun" w:hAnsi="SimSun" w:cs="Arial" w:hint="eastAsia"/>
                <w:sz w:val="16"/>
                <w:szCs w:val="16"/>
                <w:lang w:eastAsia="zh-CN"/>
              </w:rPr>
              <w:t>浏览量为92,958</w:t>
            </w:r>
            <w:r w:rsidR="00B03A40" w:rsidRPr="002B7459">
              <w:rPr>
                <w:rFonts w:ascii="SimSun" w:eastAsia="SimSun" w:hAnsi="SimSun" w:cs="Arial" w:hint="eastAsia"/>
                <w:sz w:val="16"/>
                <w:szCs w:val="16"/>
                <w:lang w:eastAsia="zh-CN"/>
              </w:rPr>
              <w:t>）</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(ii</w:t>
            </w:r>
            <w:r w:rsidRPr="002B7459">
              <w:rPr>
                <w:rFonts w:ascii="SimSun" w:eastAsia="SimSun" w:hAnsi="SimSun" w:cs="Arial" w:hint="eastAsia"/>
                <w:sz w:val="16"/>
                <w:szCs w:val="16"/>
                <w:lang w:eastAsia="zh-CN"/>
              </w:rPr>
              <w:t>)</w:t>
            </w:r>
            <w:r w:rsidRPr="002B7459">
              <w:rPr>
                <w:rFonts w:ascii="SimSun" w:eastAsia="SimSun" w:hAnsi="SimSun" w:cs="Arial"/>
                <w:sz w:val="16"/>
                <w:szCs w:val="16"/>
                <w:lang w:eastAsia="zh-CN"/>
              </w:rPr>
              <w:tab/>
            </w:r>
            <w:r w:rsidRPr="002B7459">
              <w:rPr>
                <w:rFonts w:ascii="SimSun" w:eastAsia="SimSun" w:hAnsi="SimSun" w:cs="Arial" w:hint="eastAsia"/>
                <w:sz w:val="16"/>
                <w:szCs w:val="16"/>
                <w:lang w:eastAsia="zh-CN"/>
              </w:rPr>
              <w:t>每个视频播放次数平均为3,280</w:t>
            </w:r>
            <w:r w:rsidR="002A300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共发布146个视频，总播放次数为478,888</w:t>
            </w:r>
            <w:r w:rsidR="00B03A40" w:rsidRPr="002B7459">
              <w:rPr>
                <w:rFonts w:ascii="SimSun" w:eastAsia="SimSun" w:hAnsi="SimSun" w:cs="Arial" w:hint="eastAsia"/>
                <w:sz w:val="16"/>
                <w:szCs w:val="16"/>
                <w:lang w:eastAsia="zh-CN"/>
              </w:rPr>
              <w:t>）</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(iii)</w:t>
            </w:r>
            <w:r w:rsidRPr="002B7459">
              <w:rPr>
                <w:rFonts w:ascii="SimSun" w:eastAsia="SimSun" w:hAnsi="SimSun" w:cs="Arial"/>
                <w:sz w:val="16"/>
                <w:szCs w:val="16"/>
                <w:lang w:eastAsia="zh-CN"/>
              </w:rPr>
              <w:tab/>
            </w:r>
            <w:r w:rsidRPr="002B7459">
              <w:rPr>
                <w:rFonts w:ascii="SimSun" w:eastAsia="SimSun" w:hAnsi="SimSun" w:cs="Arial" w:hint="eastAsia"/>
                <w:sz w:val="16"/>
                <w:szCs w:val="16"/>
                <w:lang w:eastAsia="zh-CN"/>
              </w:rPr>
              <w:t>2012年Flickr上图片总浏览量为155,000</w:t>
            </w:r>
          </w:p>
        </w:tc>
        <w:tc>
          <w:tcPr>
            <w:tcW w:w="1138" w:type="dxa"/>
            <w:shd w:val="clear" w:color="auto" w:fill="auto"/>
            <w:tcMar>
              <w:top w:w="110" w:type="dxa"/>
            </w:tcMar>
          </w:tcPr>
          <w:p w:rsidR="00382F53" w:rsidRPr="002B7459" w:rsidRDefault="00382F53" w:rsidP="002B7459">
            <w:pPr>
              <w:keepNext/>
              <w:keepLines/>
              <w:adjustRightInd w:val="0"/>
              <w:spacing w:afterLines="30" w:after="72"/>
              <w:ind w:right="51"/>
              <w:jc w:val="both"/>
              <w:rPr>
                <w:rFonts w:ascii="SimSun" w:eastAsia="SimSun" w:hAnsi="SimSun" w:cs="Arial"/>
                <w:sz w:val="16"/>
                <w:szCs w:val="16"/>
                <w:lang w:eastAsia="zh-CN"/>
              </w:rPr>
            </w:pPr>
            <w:r w:rsidRPr="002B7459">
              <w:rPr>
                <w:rFonts w:ascii="SimSun" w:eastAsia="SimSun" w:hAnsi="SimSun" w:cs="Arial"/>
                <w:sz w:val="16"/>
                <w:szCs w:val="16"/>
                <w:lang w:eastAsia="zh-CN"/>
              </w:rPr>
              <w:t>(i)</w:t>
            </w:r>
            <w:r w:rsidRPr="002B7459">
              <w:rPr>
                <w:rFonts w:ascii="SimSun" w:eastAsia="SimSun" w:hAnsi="SimSun" w:cs="Arial" w:hint="eastAsia"/>
                <w:sz w:val="16"/>
                <w:szCs w:val="16"/>
                <w:lang w:eastAsia="zh-CN"/>
              </w:rPr>
              <w:t>每篇新闻稿的平均浏览量增加10%</w:t>
            </w:r>
          </w:p>
          <w:p w:rsidR="00382F53" w:rsidRPr="002B7459" w:rsidRDefault="00382F53" w:rsidP="002B7459">
            <w:pPr>
              <w:keepNext/>
              <w:keepLines/>
              <w:adjustRightInd w:val="0"/>
              <w:spacing w:afterLines="30" w:after="72"/>
              <w:ind w:right="51"/>
              <w:jc w:val="both"/>
              <w:rPr>
                <w:rFonts w:ascii="SimSun" w:eastAsia="SimSun" w:hAnsi="SimSun" w:cs="Arial"/>
                <w:sz w:val="16"/>
                <w:szCs w:val="16"/>
                <w:lang w:eastAsia="zh-CN"/>
              </w:rPr>
            </w:pPr>
            <w:r w:rsidRPr="002B7459">
              <w:rPr>
                <w:rFonts w:ascii="SimSun" w:eastAsia="SimSun" w:hAnsi="SimSun" w:cs="Arial"/>
                <w:sz w:val="16"/>
                <w:szCs w:val="16"/>
                <w:lang w:eastAsia="zh-CN"/>
              </w:rPr>
              <w:t>(ii)</w:t>
            </w:r>
            <w:r w:rsidRPr="002B7459">
              <w:rPr>
                <w:rFonts w:ascii="SimSun" w:eastAsia="SimSun" w:hAnsi="SimSun" w:cs="Arial" w:hint="eastAsia"/>
                <w:sz w:val="16"/>
                <w:szCs w:val="16"/>
                <w:lang w:eastAsia="zh-CN"/>
              </w:rPr>
              <w:t>YouTube的WIPO频道视频平均播放次数增长10%</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(iii)</w:t>
            </w:r>
            <w:r w:rsidRPr="002B7459">
              <w:rPr>
                <w:rFonts w:ascii="SimSun" w:eastAsia="SimSun" w:hAnsi="SimSun" w:cs="Arial" w:hint="eastAsia"/>
                <w:sz w:val="16"/>
                <w:szCs w:val="16"/>
                <w:lang w:eastAsia="zh-CN"/>
              </w:rPr>
              <w:t>目标：Flickr上图片浏览量增加300,000</w:t>
            </w:r>
          </w:p>
        </w:tc>
        <w:tc>
          <w:tcPr>
            <w:tcW w:w="2693" w:type="dxa"/>
            <w:shd w:val="clear" w:color="auto" w:fill="FFFFFF"/>
            <w:tcMar>
              <w:top w:w="110" w:type="dxa"/>
            </w:tcMar>
          </w:tcPr>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2014/15</w:t>
            </w:r>
            <w:r w:rsidRPr="002B7459">
              <w:rPr>
                <w:rFonts w:ascii="SimSun" w:eastAsia="SimSun" w:hAnsi="SimSun" w:cs="Arial" w:hint="eastAsia"/>
                <w:sz w:val="16"/>
                <w:szCs w:val="16"/>
                <w:lang w:eastAsia="zh-CN"/>
              </w:rPr>
              <w:t>年：</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w:t>
            </w:r>
            <w:r w:rsidRPr="002B7459">
              <w:rPr>
                <w:rFonts w:ascii="SimSun" w:eastAsia="SimSun" w:hAnsi="SimSun" w:cs="Arial" w:hint="eastAsia"/>
                <w:sz w:val="16"/>
                <w:szCs w:val="16"/>
                <w:lang w:eastAsia="zh-CN"/>
              </w:rPr>
              <w:t>每篇新闻稿独立浏览量平均为4,467次</w:t>
            </w:r>
            <w:r w:rsidR="002A300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比2012/13年下降了1.6%</w:t>
            </w:r>
            <w:r w:rsidR="00B03A40" w:rsidRPr="002B7459">
              <w:rPr>
                <w:rFonts w:ascii="SimSun" w:eastAsia="SimSun" w:hAnsi="SimSun" w:cs="Arial" w:hint="eastAsia"/>
                <w:sz w:val="16"/>
                <w:szCs w:val="16"/>
                <w:lang w:eastAsia="zh-CN"/>
              </w:rPr>
              <w:t>）</w:t>
            </w:r>
          </w:p>
          <w:p w:rsidR="00382F53" w:rsidRPr="002B7459" w:rsidRDefault="00382F53" w:rsidP="002B7459">
            <w:pPr>
              <w:tabs>
                <w:tab w:val="left" w:pos="443"/>
              </w:tabs>
              <w:adjustRightInd w:val="0"/>
              <w:spacing w:afterLines="30" w:after="72"/>
              <w:ind w:left="318" w:hangingChars="199" w:hanging="318"/>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w:t>
            </w:r>
            <w:r w:rsidRPr="002B7459">
              <w:rPr>
                <w:rFonts w:ascii="SimSun" w:eastAsia="SimSun" w:hAnsi="SimSun" w:cs="Arial"/>
                <w:sz w:val="16"/>
                <w:szCs w:val="16"/>
                <w:lang w:eastAsia="zh-CN"/>
              </w:rPr>
              <w:tab/>
            </w:r>
            <w:r w:rsidRPr="002B7459">
              <w:rPr>
                <w:rFonts w:ascii="SimSun" w:eastAsia="SimSun" w:hAnsi="SimSun" w:cs="Arial" w:hint="eastAsia"/>
                <w:sz w:val="16"/>
                <w:szCs w:val="16"/>
                <w:lang w:eastAsia="zh-CN"/>
              </w:rPr>
              <w:t>2014年发布了18篇新闻稿，浏览量为</w:t>
            </w:r>
            <w:r w:rsidRPr="002B7459">
              <w:rPr>
                <w:rFonts w:ascii="SimSun" w:eastAsia="SimSun" w:hAnsi="SimSun" w:cs="Arial"/>
                <w:sz w:val="16"/>
                <w:szCs w:val="16"/>
                <w:lang w:eastAsia="zh-CN"/>
              </w:rPr>
              <w:t>75,173</w:t>
            </w:r>
            <w:r w:rsidRPr="002B7459">
              <w:rPr>
                <w:rFonts w:ascii="SimSun" w:eastAsia="SimSun" w:hAnsi="SimSun" w:cs="Arial" w:hint="eastAsia"/>
                <w:sz w:val="16"/>
                <w:szCs w:val="16"/>
                <w:lang w:eastAsia="zh-CN"/>
              </w:rPr>
              <w:t>次</w:t>
            </w:r>
            <w:r w:rsidR="002A3000" w:rsidRPr="002B7459">
              <w:rPr>
                <w:rFonts w:ascii="SimSun" w:eastAsia="SimSun" w:hAnsi="SimSun" w:cs="Arial"/>
                <w:sz w:val="16"/>
                <w:szCs w:val="16"/>
                <w:lang w:eastAsia="zh-CN"/>
              </w:rPr>
              <w:t>（</w:t>
            </w:r>
            <w:r w:rsidRPr="002B7459">
              <w:rPr>
                <w:rFonts w:ascii="SimSun" w:eastAsia="SimSun" w:hAnsi="SimSun" w:cs="Arial" w:hint="eastAsia"/>
                <w:sz w:val="16"/>
                <w:szCs w:val="16"/>
                <w:lang w:eastAsia="zh-CN"/>
              </w:rPr>
              <w:t>比2013年下降了</w:t>
            </w:r>
            <w:r w:rsidRPr="002B7459">
              <w:rPr>
                <w:rFonts w:ascii="SimSun" w:eastAsia="SimSun" w:hAnsi="SimSun" w:cs="Arial"/>
                <w:sz w:val="16"/>
                <w:szCs w:val="16"/>
                <w:lang w:eastAsia="zh-CN"/>
              </w:rPr>
              <w:t>24.</w:t>
            </w:r>
            <w:r w:rsidRPr="002B7459">
              <w:rPr>
                <w:rFonts w:ascii="SimSun" w:eastAsia="SimSun" w:hAnsi="SimSun" w:cs="Arial" w:hint="eastAsia"/>
                <w:sz w:val="16"/>
                <w:szCs w:val="16"/>
                <w:lang w:eastAsia="zh-CN"/>
              </w:rPr>
              <w:t>2</w:t>
            </w:r>
            <w:r w:rsidRPr="002B7459">
              <w:rPr>
                <w:rFonts w:ascii="SimSun" w:eastAsia="SimSun" w:hAnsi="SimSun" w:cs="Arial"/>
                <w:sz w:val="16"/>
                <w:szCs w:val="16"/>
                <w:lang w:eastAsia="zh-CN"/>
              </w:rPr>
              <w:t>%</w:t>
            </w:r>
            <w:r w:rsidR="00B03A40" w:rsidRPr="002B7459">
              <w:rPr>
                <w:rFonts w:ascii="SimSun" w:eastAsia="SimSun" w:hAnsi="SimSun" w:cs="Arial"/>
                <w:sz w:val="16"/>
                <w:szCs w:val="16"/>
                <w:lang w:eastAsia="zh-CN"/>
              </w:rPr>
              <w:t>）</w:t>
            </w:r>
          </w:p>
          <w:p w:rsidR="00382F53" w:rsidRPr="002B7459" w:rsidRDefault="00382F53" w:rsidP="002B7459">
            <w:pPr>
              <w:tabs>
                <w:tab w:val="left" w:pos="443"/>
              </w:tabs>
              <w:adjustRightInd w:val="0"/>
              <w:spacing w:afterLines="30" w:after="72"/>
              <w:ind w:left="318" w:hangingChars="199" w:hanging="318"/>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w:t>
            </w:r>
            <w:r w:rsidRPr="002B7459">
              <w:rPr>
                <w:rFonts w:ascii="SimSun" w:eastAsia="SimSun" w:hAnsi="SimSun" w:cs="Arial"/>
                <w:sz w:val="16"/>
                <w:szCs w:val="16"/>
                <w:lang w:eastAsia="zh-CN"/>
              </w:rPr>
              <w:tab/>
            </w:r>
            <w:r w:rsidRPr="002B7459">
              <w:rPr>
                <w:rFonts w:ascii="SimSun" w:eastAsia="SimSun" w:hAnsi="SimSun" w:cs="Arial" w:hint="eastAsia"/>
                <w:sz w:val="16"/>
                <w:szCs w:val="16"/>
                <w:lang w:eastAsia="zh-CN"/>
              </w:rPr>
              <w:t>2015年发布了15篇新闻稿，浏览量为</w:t>
            </w:r>
            <w:r w:rsidRPr="002B7459">
              <w:rPr>
                <w:rFonts w:ascii="SimSun" w:eastAsia="SimSun" w:hAnsi="SimSun" w:cs="Arial"/>
                <w:sz w:val="16"/>
                <w:szCs w:val="16"/>
                <w:lang w:eastAsia="zh-CN"/>
              </w:rPr>
              <w:t>72,232</w:t>
            </w:r>
            <w:r w:rsidRPr="002B7459">
              <w:rPr>
                <w:rFonts w:ascii="SimSun" w:eastAsia="SimSun" w:hAnsi="SimSun" w:cs="Arial" w:hint="eastAsia"/>
                <w:sz w:val="16"/>
                <w:szCs w:val="16"/>
                <w:lang w:eastAsia="zh-CN"/>
              </w:rPr>
              <w:t>次</w:t>
            </w:r>
            <w:r w:rsidR="002A300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比2014年下降了</w:t>
            </w:r>
            <w:r w:rsidRPr="002B7459">
              <w:rPr>
                <w:rFonts w:ascii="SimSun" w:eastAsia="SimSun" w:hAnsi="SimSun" w:cs="Arial"/>
                <w:sz w:val="16"/>
                <w:szCs w:val="16"/>
                <w:lang w:eastAsia="zh-CN"/>
              </w:rPr>
              <w:t>12.5</w:t>
            </w:r>
            <w:r w:rsidRPr="002B7459">
              <w:rPr>
                <w:rFonts w:ascii="SimSun" w:eastAsia="SimSun" w:hAnsi="SimSun" w:cs="Arial" w:hint="eastAsia"/>
                <w:sz w:val="16"/>
                <w:szCs w:val="16"/>
                <w:lang w:eastAsia="zh-CN"/>
              </w:rPr>
              <w:t>%</w:t>
            </w:r>
            <w:r w:rsidR="00B03A40" w:rsidRPr="002B7459">
              <w:rPr>
                <w:rFonts w:ascii="SimSun" w:eastAsia="SimSun" w:hAnsi="SimSun" w:cs="Arial" w:hint="eastAsia"/>
                <w:sz w:val="16"/>
                <w:szCs w:val="16"/>
                <w:lang w:eastAsia="zh-CN"/>
              </w:rPr>
              <w:t>）</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(ii</w:t>
            </w:r>
            <w:r w:rsidRPr="002B7459">
              <w:rPr>
                <w:rFonts w:ascii="SimSun" w:eastAsia="SimSun" w:hAnsi="SimSun" w:cs="Arial" w:hint="eastAsia"/>
                <w:sz w:val="16"/>
                <w:szCs w:val="16"/>
                <w:lang w:eastAsia="zh-CN"/>
              </w:rPr>
              <w:t>)每个视频播放次数平均为</w:t>
            </w:r>
            <w:r w:rsidRPr="002B7459">
              <w:rPr>
                <w:rFonts w:ascii="SimSun" w:eastAsia="SimSun" w:hAnsi="SimSun" w:cs="Arial"/>
                <w:sz w:val="16"/>
                <w:szCs w:val="16"/>
                <w:lang w:eastAsia="zh-CN"/>
              </w:rPr>
              <w:t>12,871</w:t>
            </w:r>
            <w:r w:rsidRPr="002B7459">
              <w:rPr>
                <w:rFonts w:ascii="SimSun" w:eastAsia="SimSun" w:hAnsi="SimSun" w:cs="Arial" w:hint="eastAsia"/>
                <w:sz w:val="16"/>
                <w:szCs w:val="16"/>
                <w:lang w:eastAsia="zh-CN"/>
              </w:rPr>
              <w:t>次</w:t>
            </w:r>
            <w:r w:rsidR="002A300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至</w:t>
            </w:r>
            <w:r w:rsidRPr="002B7459">
              <w:rPr>
                <w:rFonts w:ascii="SimSun" w:eastAsia="SimSun" w:hAnsi="SimSun" w:cs="Arial"/>
                <w:sz w:val="16"/>
                <w:szCs w:val="16"/>
                <w:lang w:eastAsia="zh-CN"/>
              </w:rPr>
              <w:t>2014/15</w:t>
            </w:r>
            <w:r w:rsidRPr="002B7459">
              <w:rPr>
                <w:rFonts w:ascii="SimSun" w:eastAsia="SimSun" w:hAnsi="SimSun" w:cs="Arial" w:hint="eastAsia"/>
                <w:sz w:val="16"/>
                <w:szCs w:val="16"/>
                <w:lang w:eastAsia="zh-CN"/>
              </w:rPr>
              <w:t>年底共发布</w:t>
            </w:r>
            <w:r w:rsidRPr="002B7459">
              <w:rPr>
                <w:rFonts w:ascii="SimSun" w:eastAsia="SimSun" w:hAnsi="SimSun" w:cs="Arial"/>
                <w:sz w:val="16"/>
                <w:szCs w:val="16"/>
                <w:lang w:eastAsia="zh-CN"/>
              </w:rPr>
              <w:t>389个</w:t>
            </w:r>
            <w:r w:rsidRPr="002B7459">
              <w:rPr>
                <w:rFonts w:ascii="SimSun" w:eastAsia="SimSun" w:hAnsi="SimSun" w:cs="Arial" w:hint="eastAsia"/>
                <w:sz w:val="16"/>
                <w:szCs w:val="16"/>
                <w:lang w:eastAsia="zh-CN"/>
              </w:rPr>
              <w:t>视频，总播放次数为</w:t>
            </w:r>
            <w:r w:rsidRPr="002B7459">
              <w:rPr>
                <w:rFonts w:ascii="SimSun" w:eastAsia="SimSun" w:hAnsi="SimSun" w:cs="Arial"/>
                <w:sz w:val="16"/>
                <w:szCs w:val="16"/>
                <w:lang w:eastAsia="zh-CN"/>
              </w:rPr>
              <w:t>5,006,946</w:t>
            </w:r>
            <w:r w:rsidRPr="002B7459">
              <w:rPr>
                <w:rFonts w:ascii="SimSun" w:eastAsia="SimSun" w:hAnsi="SimSun" w:cs="Arial" w:hint="eastAsia"/>
                <w:sz w:val="16"/>
                <w:szCs w:val="16"/>
                <w:lang w:eastAsia="zh-CN"/>
              </w:rPr>
              <w:t>次</w:t>
            </w:r>
            <w:r w:rsidR="00B03A40" w:rsidRPr="002B7459">
              <w:rPr>
                <w:rFonts w:ascii="SimSun" w:eastAsia="SimSun" w:hAnsi="SimSun" w:cs="Arial"/>
                <w:sz w:val="16"/>
                <w:szCs w:val="16"/>
                <w:lang w:eastAsia="zh-CN"/>
              </w:rPr>
              <w:t>）</w:t>
            </w:r>
            <w:r w:rsidR="002A3000" w:rsidRPr="002B7459">
              <w:rPr>
                <w:rFonts w:ascii="SimSun" w:eastAsia="SimSun" w:hAnsi="SimSun" w:cs="Arial"/>
                <w:sz w:val="16"/>
                <w:szCs w:val="16"/>
                <w:lang w:eastAsia="zh-CN"/>
              </w:rPr>
              <w:t>（</w:t>
            </w:r>
            <w:r w:rsidRPr="002B7459">
              <w:rPr>
                <w:rFonts w:ascii="SimSun" w:eastAsia="SimSun" w:hAnsi="SimSun" w:cs="Arial" w:hint="eastAsia"/>
                <w:sz w:val="16"/>
                <w:szCs w:val="16"/>
                <w:lang w:eastAsia="zh-CN"/>
              </w:rPr>
              <w:t>下降了</w:t>
            </w:r>
            <w:r w:rsidRPr="002B7459">
              <w:rPr>
                <w:rFonts w:ascii="SimSun" w:eastAsia="SimSun" w:hAnsi="SimSun" w:cs="Arial"/>
                <w:sz w:val="16"/>
                <w:szCs w:val="16"/>
                <w:lang w:eastAsia="zh-CN"/>
              </w:rPr>
              <w:t>31%</w:t>
            </w:r>
            <w:r w:rsidR="00B03A40" w:rsidRPr="002B7459">
              <w:rPr>
                <w:rFonts w:ascii="SimSun" w:eastAsia="SimSun" w:hAnsi="SimSun" w:cs="Arial"/>
                <w:sz w:val="16"/>
                <w:szCs w:val="16"/>
                <w:lang w:eastAsia="zh-CN"/>
              </w:rPr>
              <w:t>）</w:t>
            </w:r>
          </w:p>
          <w:p w:rsidR="00382F53" w:rsidRPr="002B7459" w:rsidRDefault="00382F53" w:rsidP="002B7459">
            <w:pPr>
              <w:adjustRightInd w:val="0"/>
              <w:spacing w:afterLines="30" w:after="72"/>
              <w:jc w:val="both"/>
              <w:rPr>
                <w:rFonts w:ascii="SimSun" w:eastAsia="SimSun" w:hAnsi="SimSun" w:cs="Arial"/>
                <w:sz w:val="16"/>
                <w:szCs w:val="16"/>
                <w:highlight w:val="yellow"/>
                <w:lang w:eastAsia="zh-CN"/>
              </w:rPr>
            </w:pPr>
            <w:r w:rsidRPr="002B7459">
              <w:rPr>
                <w:rFonts w:ascii="SimSun" w:eastAsia="SimSun" w:hAnsi="SimSun" w:cs="Arial"/>
                <w:sz w:val="16"/>
                <w:szCs w:val="16"/>
                <w:lang w:eastAsia="zh-CN"/>
              </w:rPr>
              <w:t>(iii)</w:t>
            </w:r>
            <w:r w:rsidRPr="002B7459">
              <w:rPr>
                <w:rFonts w:ascii="SimSun" w:eastAsia="SimSun" w:hAnsi="SimSun" w:cs="Arial" w:hint="eastAsia"/>
                <w:sz w:val="16"/>
                <w:szCs w:val="16"/>
                <w:lang w:eastAsia="zh-CN"/>
              </w:rPr>
              <w:t>Flickr上图片浏览量增加</w:t>
            </w:r>
            <w:r w:rsidRPr="002B7459">
              <w:rPr>
                <w:rFonts w:ascii="SimSun" w:eastAsia="SimSun" w:hAnsi="SimSun" w:cs="Arial"/>
                <w:sz w:val="16"/>
                <w:szCs w:val="16"/>
                <w:lang w:eastAsia="zh-CN"/>
              </w:rPr>
              <w:t>2,541,702</w:t>
            </w:r>
            <w:r w:rsidRPr="002B7459">
              <w:rPr>
                <w:rFonts w:ascii="SimSun" w:eastAsia="SimSun" w:hAnsi="SimSun" w:cs="Arial" w:hint="eastAsia"/>
                <w:sz w:val="16"/>
                <w:szCs w:val="16"/>
                <w:lang w:eastAsia="zh-CN"/>
              </w:rPr>
              <w:t>次</w:t>
            </w:r>
            <w:r w:rsidR="002A3000" w:rsidRPr="002B7459">
              <w:rPr>
                <w:rFonts w:ascii="SimSun" w:eastAsia="SimSun" w:hAnsi="SimSun" w:cs="Arial"/>
                <w:sz w:val="16"/>
                <w:szCs w:val="16"/>
                <w:lang w:eastAsia="zh-CN"/>
              </w:rPr>
              <w:t>（</w:t>
            </w:r>
            <w:r w:rsidRPr="002B7459">
              <w:rPr>
                <w:rFonts w:ascii="SimSun" w:eastAsia="SimSun" w:hAnsi="SimSun" w:cs="Arial" w:hint="eastAsia"/>
                <w:sz w:val="16"/>
                <w:szCs w:val="16"/>
                <w:lang w:eastAsia="zh-CN"/>
              </w:rPr>
              <w:t>增加了</w:t>
            </w:r>
            <w:r w:rsidRPr="002B7459">
              <w:rPr>
                <w:rFonts w:ascii="SimSun" w:eastAsia="SimSun" w:hAnsi="SimSun" w:cs="Arial"/>
                <w:sz w:val="16"/>
                <w:szCs w:val="16"/>
                <w:lang w:eastAsia="zh-CN"/>
              </w:rPr>
              <w:t>182%</w:t>
            </w:r>
            <w:r w:rsidR="00B03A40" w:rsidRPr="002B7459">
              <w:rPr>
                <w:rFonts w:ascii="SimSun" w:eastAsia="SimSun" w:hAnsi="SimSun" w:cs="Arial"/>
                <w:sz w:val="16"/>
                <w:szCs w:val="16"/>
                <w:lang w:eastAsia="zh-CN"/>
              </w:rPr>
              <w:t>）</w:t>
            </w:r>
            <w:r w:rsidR="002A3000" w:rsidRPr="002B7459">
              <w:rPr>
                <w:rFonts w:ascii="SimSun" w:eastAsia="SimSun" w:hAnsi="SimSun" w:cs="Arial"/>
                <w:sz w:val="16"/>
                <w:szCs w:val="16"/>
                <w:lang w:eastAsia="zh-CN"/>
              </w:rPr>
              <w:t>（</w:t>
            </w:r>
            <w:r w:rsidRPr="002B7459">
              <w:rPr>
                <w:rFonts w:ascii="SimSun" w:eastAsia="SimSun" w:hAnsi="SimSun" w:cs="Arial"/>
                <w:sz w:val="16"/>
                <w:szCs w:val="16"/>
                <w:lang w:eastAsia="zh-CN"/>
              </w:rPr>
              <w:t>2015</w:t>
            </w:r>
            <w:r w:rsidRPr="002B7459">
              <w:rPr>
                <w:rFonts w:ascii="SimSun" w:eastAsia="SimSun" w:hAnsi="SimSun" w:cs="Arial" w:hint="eastAsia"/>
                <w:sz w:val="16"/>
                <w:szCs w:val="16"/>
                <w:lang w:eastAsia="zh-CN"/>
              </w:rPr>
              <w:t>年底总浏览量</w:t>
            </w:r>
            <w:r w:rsidRPr="002B7459">
              <w:rPr>
                <w:rFonts w:ascii="SimSun" w:eastAsia="SimSun" w:hAnsi="SimSun" w:cs="Arial"/>
                <w:sz w:val="16"/>
                <w:szCs w:val="16"/>
                <w:lang w:eastAsia="zh-CN"/>
              </w:rPr>
              <w:t>3,441,702</w:t>
            </w:r>
            <w:r w:rsidRPr="002B7459">
              <w:rPr>
                <w:rFonts w:ascii="SimSun" w:eastAsia="SimSun" w:hAnsi="SimSun" w:cs="Arial" w:hint="eastAsia"/>
                <w:sz w:val="16"/>
                <w:szCs w:val="16"/>
                <w:lang w:eastAsia="zh-CN"/>
              </w:rPr>
              <w:t>次</w:t>
            </w:r>
            <w:r w:rsidR="00B03A40" w:rsidRPr="002B7459">
              <w:rPr>
                <w:rFonts w:ascii="SimSun" w:eastAsia="SimSun" w:hAnsi="SimSun" w:cs="Arial"/>
                <w:sz w:val="16"/>
                <w:szCs w:val="16"/>
                <w:lang w:eastAsia="zh-CN"/>
              </w:rPr>
              <w:t>）</w:t>
            </w:r>
          </w:p>
        </w:tc>
        <w:tc>
          <w:tcPr>
            <w:tcW w:w="1134" w:type="dxa"/>
            <w:tcMar>
              <w:top w:w="110" w:type="dxa"/>
            </w:tcMar>
          </w:tcPr>
          <w:p w:rsidR="00382F53" w:rsidRPr="002B7459" w:rsidRDefault="0044680C" w:rsidP="002B7459">
            <w:pPr>
              <w:keepNext/>
              <w:keepLines/>
              <w:adjustRightInd w:val="0"/>
              <w:spacing w:afterLines="30" w:after="72"/>
              <w:jc w:val="center"/>
              <w:rPr>
                <w:rFonts w:ascii="SimSun" w:eastAsia="SimSun" w:hAnsi="SimSun" w:cs="Arial"/>
                <w:b/>
                <w:bCs/>
                <w:color w:val="FF0000"/>
                <w:sz w:val="16"/>
                <w:szCs w:val="16"/>
                <w:lang w:eastAsia="zh-CN"/>
              </w:rPr>
            </w:pPr>
            <w:r w:rsidRPr="0044680C">
              <w:rPr>
                <w:rFonts w:ascii="SimSun" w:eastAsia="SimSun" w:hAnsi="SimSun" w:cs="Arial" w:hint="eastAsia"/>
                <w:b/>
                <w:bCs/>
                <w:color w:val="FF0000"/>
                <w:sz w:val="16"/>
                <w:szCs w:val="16"/>
                <w:lang w:eastAsia="zh-CN"/>
              </w:rPr>
              <w:t>未实现</w:t>
            </w:r>
          </w:p>
          <w:p w:rsidR="00382F53" w:rsidRPr="002B7459" w:rsidRDefault="00382F53" w:rsidP="002B7459">
            <w:pPr>
              <w:keepNext/>
              <w:keepLines/>
              <w:adjustRightInd w:val="0"/>
              <w:spacing w:afterLines="30" w:after="72"/>
              <w:jc w:val="center"/>
              <w:rPr>
                <w:rFonts w:ascii="SimSun" w:eastAsia="SimSun" w:hAnsi="SimSun" w:cs="Arial"/>
                <w:b/>
                <w:bCs/>
                <w:color w:val="FF0000"/>
                <w:sz w:val="16"/>
                <w:szCs w:val="16"/>
                <w:lang w:eastAsia="zh-CN"/>
              </w:rPr>
            </w:pPr>
          </w:p>
          <w:p w:rsidR="00382F53" w:rsidRPr="002B7459" w:rsidRDefault="00382F53" w:rsidP="002B7459">
            <w:pPr>
              <w:keepNext/>
              <w:keepLines/>
              <w:adjustRightInd w:val="0"/>
              <w:spacing w:afterLines="30" w:after="72"/>
              <w:jc w:val="center"/>
              <w:rPr>
                <w:rFonts w:ascii="SimSun" w:eastAsia="SimSun" w:hAnsi="SimSun" w:cs="Arial"/>
                <w:b/>
                <w:bCs/>
                <w:color w:val="FF0000"/>
                <w:sz w:val="16"/>
                <w:szCs w:val="16"/>
                <w:lang w:eastAsia="zh-CN"/>
              </w:rPr>
            </w:pPr>
          </w:p>
          <w:p w:rsidR="00382F53" w:rsidRPr="002B7459" w:rsidRDefault="00382F53" w:rsidP="002B7459">
            <w:pPr>
              <w:keepNext/>
              <w:keepLines/>
              <w:adjustRightInd w:val="0"/>
              <w:spacing w:afterLines="30" w:after="72"/>
              <w:jc w:val="center"/>
              <w:rPr>
                <w:rFonts w:ascii="SimSun" w:eastAsia="SimSun" w:hAnsi="SimSun" w:cs="Arial"/>
                <w:b/>
                <w:bCs/>
                <w:color w:val="FF0000"/>
                <w:sz w:val="16"/>
                <w:szCs w:val="16"/>
                <w:lang w:eastAsia="zh-CN"/>
              </w:rPr>
            </w:pPr>
          </w:p>
          <w:p w:rsidR="00382F53" w:rsidRPr="002B7459" w:rsidRDefault="00382F53" w:rsidP="002B7459">
            <w:pPr>
              <w:keepNext/>
              <w:keepLines/>
              <w:adjustRightInd w:val="0"/>
              <w:spacing w:afterLines="30" w:after="72"/>
              <w:jc w:val="center"/>
              <w:rPr>
                <w:rFonts w:ascii="SimSun" w:eastAsia="SimSun" w:hAnsi="SimSun" w:cs="Arial"/>
                <w:b/>
                <w:bCs/>
                <w:color w:val="FF0000"/>
                <w:sz w:val="16"/>
                <w:szCs w:val="16"/>
                <w:lang w:eastAsia="zh-CN"/>
              </w:rPr>
            </w:pPr>
          </w:p>
          <w:p w:rsidR="00382F53" w:rsidRPr="002B7459" w:rsidRDefault="00382F53" w:rsidP="002B7459">
            <w:pPr>
              <w:keepNext/>
              <w:keepLines/>
              <w:adjustRightInd w:val="0"/>
              <w:spacing w:afterLines="30" w:after="72"/>
              <w:jc w:val="center"/>
              <w:rPr>
                <w:rFonts w:ascii="SimSun" w:eastAsia="SimSun" w:hAnsi="SimSun" w:cs="Arial"/>
                <w:b/>
                <w:bCs/>
                <w:color w:val="FF0000"/>
                <w:sz w:val="16"/>
                <w:szCs w:val="16"/>
                <w:lang w:eastAsia="zh-CN"/>
              </w:rPr>
            </w:pPr>
          </w:p>
          <w:p w:rsidR="00382F53" w:rsidRPr="002B7459" w:rsidRDefault="00382F53" w:rsidP="002B7459">
            <w:pPr>
              <w:keepNext/>
              <w:keepLines/>
              <w:adjustRightInd w:val="0"/>
              <w:spacing w:afterLines="30" w:after="72"/>
              <w:jc w:val="center"/>
              <w:rPr>
                <w:rFonts w:ascii="SimSun" w:eastAsia="SimSun" w:hAnsi="SimSun" w:cs="Arial"/>
                <w:b/>
                <w:bCs/>
                <w:color w:val="FF0000"/>
                <w:sz w:val="16"/>
                <w:szCs w:val="16"/>
                <w:lang w:eastAsia="zh-CN"/>
              </w:rPr>
            </w:pPr>
          </w:p>
          <w:p w:rsidR="00382F53" w:rsidRDefault="00382F53" w:rsidP="002B7459">
            <w:pPr>
              <w:keepNext/>
              <w:keepLines/>
              <w:adjustRightInd w:val="0"/>
              <w:spacing w:afterLines="30" w:after="72"/>
              <w:jc w:val="center"/>
              <w:rPr>
                <w:rFonts w:ascii="SimSun" w:eastAsia="SimSun" w:hAnsi="SimSun" w:cs="Arial"/>
                <w:b/>
                <w:bCs/>
                <w:color w:val="FF0000"/>
                <w:sz w:val="16"/>
                <w:szCs w:val="16"/>
                <w:lang w:eastAsia="zh-CN"/>
              </w:rPr>
            </w:pPr>
          </w:p>
          <w:p w:rsidR="00527DF1" w:rsidRPr="00527DF1" w:rsidRDefault="00527DF1" w:rsidP="002B7459">
            <w:pPr>
              <w:keepNext/>
              <w:keepLines/>
              <w:adjustRightInd w:val="0"/>
              <w:spacing w:afterLines="30" w:after="72"/>
              <w:jc w:val="center"/>
              <w:rPr>
                <w:rFonts w:ascii="SimSun" w:eastAsia="SimSun" w:hAnsi="SimSun" w:cs="Arial"/>
                <w:b/>
                <w:bCs/>
                <w:color w:val="FF0000"/>
                <w:sz w:val="6"/>
                <w:szCs w:val="16"/>
                <w:lang w:eastAsia="zh-CN"/>
              </w:rPr>
            </w:pPr>
          </w:p>
          <w:p w:rsidR="00382F53" w:rsidRPr="002B7459" w:rsidRDefault="0044680C" w:rsidP="002B7459">
            <w:pPr>
              <w:keepNext/>
              <w:keepLines/>
              <w:adjustRightInd w:val="0"/>
              <w:spacing w:afterLines="30" w:after="72"/>
              <w:jc w:val="center"/>
              <w:rPr>
                <w:rFonts w:ascii="SimSun" w:eastAsia="SimSun" w:hAnsi="SimSun" w:cs="Arial"/>
                <w:b/>
                <w:bCs/>
                <w:color w:val="FF0000"/>
                <w:sz w:val="16"/>
                <w:szCs w:val="16"/>
                <w:lang w:eastAsia="zh-CN"/>
              </w:rPr>
            </w:pPr>
            <w:r w:rsidRPr="0044680C">
              <w:rPr>
                <w:rFonts w:ascii="SimSun" w:eastAsia="SimSun" w:hAnsi="SimSun" w:cs="Arial" w:hint="eastAsia"/>
                <w:b/>
                <w:bCs/>
                <w:color w:val="FF0000"/>
                <w:sz w:val="16"/>
                <w:szCs w:val="16"/>
                <w:lang w:eastAsia="zh-CN"/>
              </w:rPr>
              <w:t>未实现</w:t>
            </w:r>
          </w:p>
          <w:p w:rsidR="00382F53" w:rsidRPr="002B7459" w:rsidRDefault="00382F53" w:rsidP="002B7459">
            <w:pPr>
              <w:keepNext/>
              <w:keepLines/>
              <w:adjustRightInd w:val="0"/>
              <w:spacing w:afterLines="30" w:after="72"/>
              <w:jc w:val="center"/>
              <w:rPr>
                <w:rFonts w:ascii="SimSun" w:eastAsia="SimSun" w:hAnsi="SimSun" w:cs="Arial"/>
                <w:b/>
                <w:bCs/>
                <w:color w:val="FF0000"/>
                <w:sz w:val="16"/>
                <w:szCs w:val="16"/>
                <w:lang w:eastAsia="zh-CN"/>
              </w:rPr>
            </w:pPr>
          </w:p>
          <w:p w:rsidR="00382F53" w:rsidRPr="002B7459" w:rsidRDefault="00382F53" w:rsidP="002B7459">
            <w:pPr>
              <w:keepNext/>
              <w:keepLines/>
              <w:adjustRightInd w:val="0"/>
              <w:spacing w:afterLines="30" w:after="72"/>
              <w:jc w:val="center"/>
              <w:rPr>
                <w:rFonts w:ascii="SimSun" w:eastAsia="SimSun" w:hAnsi="SimSun" w:cs="Arial"/>
                <w:b/>
                <w:bCs/>
                <w:color w:val="00B050"/>
                <w:sz w:val="16"/>
                <w:szCs w:val="16"/>
                <w:lang w:eastAsia="zh-CN"/>
              </w:rPr>
            </w:pPr>
          </w:p>
          <w:p w:rsidR="00382F53" w:rsidRPr="00527DF1" w:rsidRDefault="00382F53" w:rsidP="002B7459">
            <w:pPr>
              <w:keepNext/>
              <w:keepLines/>
              <w:adjustRightInd w:val="0"/>
              <w:spacing w:afterLines="30" w:after="72"/>
              <w:jc w:val="center"/>
              <w:rPr>
                <w:rFonts w:ascii="SimSun" w:eastAsia="SimSun" w:hAnsi="SimSun" w:cs="Arial"/>
                <w:b/>
                <w:bCs/>
                <w:color w:val="00B050"/>
                <w:sz w:val="2"/>
                <w:szCs w:val="16"/>
                <w:lang w:eastAsia="zh-CN"/>
              </w:rPr>
            </w:pPr>
          </w:p>
          <w:p w:rsidR="00382F53" w:rsidRPr="002B7459" w:rsidRDefault="0044680C" w:rsidP="002B7459">
            <w:pPr>
              <w:keepNext/>
              <w:keepLines/>
              <w:adjustRightInd w:val="0"/>
              <w:spacing w:afterLines="30" w:after="72"/>
              <w:jc w:val="center"/>
              <w:rPr>
                <w:rFonts w:ascii="SimSun" w:eastAsia="SimSun" w:hAnsi="SimSun" w:cs="Arial"/>
                <w:b/>
                <w:color w:val="FF0000"/>
                <w:sz w:val="16"/>
                <w:szCs w:val="16"/>
                <w:lang w:eastAsia="zh-CN"/>
              </w:rPr>
            </w:pPr>
            <w:r w:rsidRPr="0044680C">
              <w:rPr>
                <w:rFonts w:ascii="SimSun" w:eastAsia="SimSun" w:hAnsi="SimSun" w:cs="Arial" w:hint="eastAsia"/>
                <w:b/>
                <w:bCs/>
                <w:color w:val="00B050"/>
                <w:sz w:val="16"/>
                <w:szCs w:val="16"/>
                <w:lang w:eastAsia="zh-CN"/>
              </w:rPr>
              <w:t>全部实现</w:t>
            </w:r>
          </w:p>
        </w:tc>
      </w:tr>
      <w:tr w:rsidR="00382F53" w:rsidRPr="00571D2C" w:rsidTr="00EF723C">
        <w:tc>
          <w:tcPr>
            <w:tcW w:w="2266" w:type="dxa"/>
            <w:shd w:val="clear" w:color="auto" w:fill="auto"/>
          </w:tcPr>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全球通过</w:t>
            </w:r>
            <w:r w:rsidRPr="002B7459">
              <w:rPr>
                <w:rFonts w:ascii="SimSun" w:eastAsia="SimSun" w:hAnsi="SimSun" w:cs="Arial"/>
                <w:sz w:val="16"/>
                <w:szCs w:val="16"/>
                <w:lang w:eastAsia="zh-CN"/>
              </w:rPr>
              <w:t>Facebook</w:t>
            </w:r>
            <w:r w:rsidRPr="002B7459">
              <w:rPr>
                <w:rFonts w:ascii="SimSun" w:eastAsia="SimSun" w:hAnsi="SimSun" w:cs="Arial" w:hint="eastAsia"/>
                <w:sz w:val="16"/>
                <w:szCs w:val="16"/>
                <w:lang w:eastAsia="zh-CN"/>
              </w:rPr>
              <w:t>网页参加</w:t>
            </w:r>
            <w:r w:rsidRPr="002B7459">
              <w:rPr>
                <w:rFonts w:ascii="SimSun" w:eastAsia="SimSun" w:hAnsi="SimSun" w:cs="Arial"/>
                <w:sz w:val="16"/>
                <w:szCs w:val="16"/>
                <w:lang w:eastAsia="zh-CN"/>
              </w:rPr>
              <w:t>WIPO</w:t>
            </w:r>
            <w:r w:rsidRPr="002B7459">
              <w:rPr>
                <w:rFonts w:ascii="SimSun" w:eastAsia="SimSun" w:hAnsi="SimSun" w:cs="Arial" w:hint="eastAsia"/>
                <w:sz w:val="16"/>
                <w:szCs w:val="16"/>
                <w:lang w:eastAsia="zh-CN"/>
              </w:rPr>
              <w:t>知识产权日的增长比例</w:t>
            </w:r>
            <w:r w:rsidR="002A3000" w:rsidRPr="002B7459">
              <w:rPr>
                <w:rFonts w:ascii="SimSun" w:eastAsia="SimSun" w:hAnsi="SimSun" w:cs="Arial"/>
                <w:sz w:val="16"/>
                <w:szCs w:val="16"/>
                <w:lang w:eastAsia="zh-CN"/>
              </w:rPr>
              <w:t>（</w:t>
            </w:r>
            <w:r w:rsidRPr="002B7459">
              <w:rPr>
                <w:rFonts w:ascii="SimSun" w:eastAsia="SimSun" w:hAnsi="SimSun" w:cs="Arial" w:hint="eastAsia"/>
                <w:sz w:val="16"/>
                <w:szCs w:val="16"/>
                <w:lang w:eastAsia="zh-CN"/>
              </w:rPr>
              <w:t>对应活动宣传范围</w:t>
            </w:r>
            <w:r w:rsidR="00B03A40" w:rsidRPr="002B7459">
              <w:rPr>
                <w:rFonts w:ascii="SimSun" w:eastAsia="SimSun" w:hAnsi="SimSun" w:cs="Arial"/>
                <w:sz w:val="16"/>
                <w:szCs w:val="16"/>
                <w:lang w:eastAsia="zh-CN"/>
              </w:rPr>
              <w:t>）</w:t>
            </w:r>
          </w:p>
        </w:tc>
        <w:tc>
          <w:tcPr>
            <w:tcW w:w="2267" w:type="dxa"/>
            <w:shd w:val="clear" w:color="auto" w:fill="auto"/>
          </w:tcPr>
          <w:p w:rsidR="00382F53" w:rsidRPr="002B2302" w:rsidRDefault="00382F53" w:rsidP="002B7459">
            <w:pPr>
              <w:adjustRightInd w:val="0"/>
              <w:spacing w:afterLines="30" w:after="72"/>
              <w:jc w:val="both"/>
              <w:rPr>
                <w:rFonts w:ascii="KaiTi" w:eastAsia="KaiTi" w:hAnsi="KaiTi" w:cs="Arial"/>
                <w:sz w:val="16"/>
                <w:szCs w:val="16"/>
                <w:lang w:eastAsia="zh-CN"/>
              </w:rPr>
            </w:pPr>
            <w:r w:rsidRPr="002B2302">
              <w:rPr>
                <w:rFonts w:ascii="KaiTi" w:eastAsia="KaiTi" w:hAnsi="KaiTi" w:cs="Arial" w:hint="eastAsia"/>
                <w:color w:val="002060"/>
                <w:sz w:val="16"/>
                <w:szCs w:val="16"/>
                <w:lang w:eastAsia="zh-CN"/>
              </w:rPr>
              <w:t>2013年底最新基准：</w:t>
            </w:r>
            <w:r w:rsidRPr="002B7459">
              <w:rPr>
                <w:rFonts w:ascii="SimSun" w:eastAsia="SimSun" w:hAnsi="SimSun" w:cs="Arial"/>
                <w:color w:val="002060"/>
                <w:sz w:val="16"/>
                <w:szCs w:val="16"/>
                <w:lang w:eastAsia="zh-CN"/>
              </w:rPr>
              <w:t>414,12</w:t>
            </w:r>
            <w:r w:rsidRPr="002B7459">
              <w:rPr>
                <w:rFonts w:ascii="SimSun" w:eastAsia="SimSun" w:hAnsi="SimSun" w:cs="Arial" w:hint="eastAsia"/>
                <w:color w:val="002060"/>
                <w:sz w:val="16"/>
                <w:szCs w:val="16"/>
                <w:lang w:eastAsia="zh-CN"/>
              </w:rPr>
              <w:t>1位用户通过WIPO的2013年Facebook活动浏览了世界知识产权日的内容</w:t>
            </w:r>
            <w:r w:rsidR="002A3000" w:rsidRPr="002B7459">
              <w:rPr>
                <w:rFonts w:ascii="SimSun" w:eastAsia="SimSun" w:hAnsi="SimSun" w:cs="Arial" w:hint="eastAsia"/>
                <w:color w:val="002060"/>
                <w:sz w:val="16"/>
                <w:szCs w:val="16"/>
                <w:lang w:eastAsia="zh-CN"/>
              </w:rPr>
              <w:t>（</w:t>
            </w:r>
            <w:r w:rsidRPr="002B7459">
              <w:rPr>
                <w:rFonts w:ascii="SimSun" w:eastAsia="SimSun" w:hAnsi="SimSun" w:cs="Arial" w:hint="eastAsia"/>
                <w:color w:val="002060"/>
                <w:sz w:val="16"/>
                <w:szCs w:val="16"/>
                <w:lang w:eastAsia="zh-CN"/>
              </w:rPr>
              <w:t>累计范围[持续]</w:t>
            </w:r>
            <w:r w:rsidR="00B03A40" w:rsidRPr="002B7459">
              <w:rPr>
                <w:rFonts w:ascii="SimSun" w:eastAsia="SimSun" w:hAnsi="SimSun" w:cs="Arial" w:hint="eastAsia"/>
                <w:color w:val="002060"/>
                <w:sz w:val="16"/>
                <w:szCs w:val="16"/>
                <w:lang w:eastAsia="zh-CN"/>
              </w:rPr>
              <w:t>）</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2014/15年计划和预算原始基准</w:t>
            </w:r>
            <w:r w:rsidRPr="002B7459">
              <w:rPr>
                <w:rFonts w:ascii="SimSun" w:eastAsia="SimSun" w:hAnsi="SimSun" w:cs="Arial" w:hint="eastAsia"/>
                <w:sz w:val="16"/>
                <w:szCs w:val="16"/>
                <w:lang w:eastAsia="zh-CN"/>
              </w:rPr>
              <w:t>：379,600位用户通过WIPO的2012年Facebook活动浏览了世界知识产权日的</w:t>
            </w:r>
            <w:r w:rsidRPr="002B7459">
              <w:rPr>
                <w:rFonts w:ascii="SimSun" w:eastAsia="SimSun" w:hAnsi="SimSun" w:cs="Arial" w:hint="eastAsia"/>
                <w:sz w:val="16"/>
                <w:szCs w:val="16"/>
                <w:lang w:eastAsia="zh-CN"/>
              </w:rPr>
              <w:lastRenderedPageBreak/>
              <w:t>内容</w:t>
            </w:r>
          </w:p>
        </w:tc>
        <w:tc>
          <w:tcPr>
            <w:tcW w:w="1138" w:type="dxa"/>
            <w:shd w:val="clear" w:color="auto" w:fill="auto"/>
            <w:tcMar>
              <w:top w:w="110" w:type="dxa"/>
            </w:tcMar>
          </w:tcPr>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lastRenderedPageBreak/>
              <w:t>在Facebook上浏览世界知识产权</w:t>
            </w:r>
            <w:proofErr w:type="gramStart"/>
            <w:r w:rsidRPr="002B7459">
              <w:rPr>
                <w:rFonts w:ascii="SimSun" w:eastAsia="SimSun" w:hAnsi="SimSun" w:cs="Arial" w:hint="eastAsia"/>
                <w:sz w:val="16"/>
                <w:szCs w:val="16"/>
                <w:lang w:eastAsia="zh-CN"/>
              </w:rPr>
              <w:t>日内容</w:t>
            </w:r>
            <w:proofErr w:type="gramEnd"/>
            <w:r w:rsidRPr="002B7459">
              <w:rPr>
                <w:rFonts w:ascii="SimSun" w:eastAsia="SimSun" w:hAnsi="SimSun" w:cs="Arial" w:hint="eastAsia"/>
                <w:sz w:val="16"/>
                <w:szCs w:val="16"/>
                <w:lang w:eastAsia="zh-CN"/>
              </w:rPr>
              <w:t>的人数增加30%</w:t>
            </w:r>
            <w:r w:rsidR="002A300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总范围</w:t>
            </w:r>
            <w:r w:rsidR="00B03A40" w:rsidRPr="002B7459">
              <w:rPr>
                <w:rFonts w:ascii="SimSun" w:eastAsia="SimSun" w:hAnsi="SimSun" w:cs="Arial" w:hint="eastAsia"/>
                <w:sz w:val="16"/>
                <w:szCs w:val="16"/>
                <w:lang w:eastAsia="zh-CN"/>
              </w:rPr>
              <w:t>）</w:t>
            </w:r>
          </w:p>
        </w:tc>
        <w:tc>
          <w:tcPr>
            <w:tcW w:w="2693" w:type="dxa"/>
            <w:shd w:val="clear" w:color="auto" w:fill="FFFFFF"/>
            <w:tcMar>
              <w:top w:w="110" w:type="dxa"/>
            </w:tcMar>
          </w:tcPr>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1,020,128</w:t>
            </w:r>
            <w:r w:rsidRPr="002B7459">
              <w:rPr>
                <w:rFonts w:ascii="SimSun" w:eastAsia="SimSun" w:hAnsi="SimSun" w:cs="Arial" w:hint="eastAsia"/>
                <w:sz w:val="16"/>
                <w:szCs w:val="16"/>
                <w:lang w:eastAsia="zh-CN"/>
              </w:rPr>
              <w:t>位用户通过WIPO的2014</w:t>
            </w:r>
            <w:r w:rsidRPr="002B7459">
              <w:rPr>
                <w:rFonts w:ascii="SimSun" w:eastAsia="SimSun" w:hAnsi="SimSun" w:cs="Arial"/>
                <w:sz w:val="16"/>
                <w:szCs w:val="16"/>
                <w:lang w:eastAsia="zh-CN"/>
              </w:rPr>
              <w:t>/15</w:t>
            </w:r>
            <w:r w:rsidRPr="002B7459">
              <w:rPr>
                <w:rFonts w:ascii="SimSun" w:eastAsia="SimSun" w:hAnsi="SimSun" w:cs="Arial" w:hint="eastAsia"/>
                <w:sz w:val="16"/>
                <w:szCs w:val="16"/>
                <w:lang w:eastAsia="zh-CN"/>
              </w:rPr>
              <w:t>年Facebook活动浏览了世界知识产权日的内容</w:t>
            </w:r>
            <w:r w:rsidR="002A3000" w:rsidRPr="002B7459">
              <w:rPr>
                <w:rFonts w:ascii="SimSun" w:eastAsia="SimSun" w:hAnsi="SimSun" w:cs="Arial"/>
                <w:sz w:val="16"/>
                <w:szCs w:val="16"/>
                <w:lang w:eastAsia="zh-CN"/>
              </w:rPr>
              <w:t>（</w:t>
            </w:r>
            <w:r w:rsidRPr="002B7459">
              <w:rPr>
                <w:rFonts w:ascii="SimSun" w:eastAsia="SimSun" w:hAnsi="SimSun" w:cs="Arial" w:hint="eastAsia"/>
                <w:sz w:val="16"/>
                <w:szCs w:val="16"/>
                <w:lang w:eastAsia="zh-CN"/>
              </w:rPr>
              <w:t>比</w:t>
            </w:r>
            <w:r w:rsidRPr="002B7459">
              <w:rPr>
                <w:rFonts w:ascii="SimSun" w:eastAsia="SimSun" w:hAnsi="SimSun" w:cs="Arial"/>
                <w:sz w:val="16"/>
                <w:szCs w:val="16"/>
                <w:lang w:eastAsia="zh-CN"/>
              </w:rPr>
              <w:t>2012/13</w:t>
            </w:r>
            <w:r w:rsidRPr="002B7459">
              <w:rPr>
                <w:rFonts w:ascii="SimSun" w:eastAsia="SimSun" w:hAnsi="SimSun" w:cs="Arial" w:hint="eastAsia"/>
                <w:sz w:val="16"/>
                <w:szCs w:val="16"/>
                <w:lang w:eastAsia="zh-CN"/>
              </w:rPr>
              <w:t>增加</w:t>
            </w:r>
            <w:r w:rsidRPr="002B7459">
              <w:rPr>
                <w:rFonts w:ascii="SimSun" w:eastAsia="SimSun" w:hAnsi="SimSun" w:cs="Arial"/>
                <w:sz w:val="16"/>
                <w:szCs w:val="16"/>
                <w:lang w:eastAsia="zh-CN"/>
              </w:rPr>
              <w:t>28.5%</w:t>
            </w:r>
            <w:r w:rsidR="00B03A40" w:rsidRPr="002B7459">
              <w:rPr>
                <w:rFonts w:ascii="SimSun" w:eastAsia="SimSun" w:hAnsi="SimSun" w:cs="Arial"/>
                <w:sz w:val="16"/>
                <w:szCs w:val="16"/>
                <w:lang w:eastAsia="zh-CN"/>
              </w:rPr>
              <w:t>）</w:t>
            </w:r>
            <w:r w:rsidRPr="002B7459">
              <w:rPr>
                <w:rFonts w:ascii="SimSun" w:eastAsia="SimSun" w:hAnsi="SimSun" w:cs="Arial" w:hint="eastAsia"/>
                <w:sz w:val="16"/>
                <w:szCs w:val="16"/>
                <w:lang w:eastAsia="zh-CN"/>
              </w:rPr>
              <w:t>：</w:t>
            </w:r>
          </w:p>
          <w:p w:rsidR="00382F53" w:rsidRPr="002B7459" w:rsidRDefault="00382F53" w:rsidP="002B7459">
            <w:pPr>
              <w:tabs>
                <w:tab w:val="left" w:pos="327"/>
              </w:tabs>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w:t>
            </w:r>
            <w:r w:rsidRPr="002B7459">
              <w:rPr>
                <w:rFonts w:ascii="SimSun" w:eastAsia="SimSun" w:hAnsi="SimSun" w:cs="Arial"/>
                <w:sz w:val="16"/>
                <w:szCs w:val="16"/>
                <w:lang w:eastAsia="zh-CN"/>
              </w:rPr>
              <w:tab/>
              <w:t>2014</w:t>
            </w:r>
            <w:r w:rsidRPr="002B7459">
              <w:rPr>
                <w:rFonts w:ascii="SimSun" w:eastAsia="SimSun" w:hAnsi="SimSun" w:cs="Arial" w:hint="eastAsia"/>
                <w:sz w:val="16"/>
                <w:szCs w:val="16"/>
                <w:lang w:eastAsia="zh-CN"/>
              </w:rPr>
              <w:t>年</w:t>
            </w:r>
            <w:r w:rsidRPr="002B7459">
              <w:rPr>
                <w:rFonts w:ascii="SimSun" w:eastAsia="SimSun" w:hAnsi="SimSun" w:cs="Arial"/>
                <w:sz w:val="16"/>
                <w:szCs w:val="16"/>
                <w:lang w:eastAsia="zh-CN"/>
              </w:rPr>
              <w:t>563,816</w:t>
            </w:r>
            <w:r w:rsidRPr="002B7459">
              <w:rPr>
                <w:rFonts w:ascii="SimSun" w:eastAsia="SimSun" w:hAnsi="SimSun" w:cs="Arial" w:hint="eastAsia"/>
                <w:sz w:val="16"/>
                <w:szCs w:val="16"/>
                <w:lang w:eastAsia="zh-CN"/>
              </w:rPr>
              <w:t>次</w:t>
            </w:r>
          </w:p>
          <w:p w:rsidR="00382F53" w:rsidRPr="002B7459" w:rsidRDefault="00382F53" w:rsidP="002B7459">
            <w:pPr>
              <w:tabs>
                <w:tab w:val="left" w:pos="327"/>
              </w:tabs>
              <w:adjustRightInd w:val="0"/>
              <w:spacing w:afterLines="30" w:after="72"/>
              <w:jc w:val="both"/>
              <w:rPr>
                <w:rFonts w:ascii="SimSun" w:eastAsia="SimSun" w:hAnsi="SimSun" w:cs="Arial"/>
                <w:b/>
                <w:bCs/>
                <w:sz w:val="16"/>
                <w:szCs w:val="16"/>
                <w:highlight w:val="yellow"/>
                <w:lang w:eastAsia="zh-CN"/>
              </w:rPr>
            </w:pPr>
            <w:r w:rsidRPr="002B7459">
              <w:rPr>
                <w:rFonts w:ascii="SimSun" w:eastAsia="SimSun" w:hAnsi="SimSun" w:cs="Arial"/>
                <w:sz w:val="16"/>
                <w:szCs w:val="16"/>
                <w:lang w:eastAsia="zh-CN"/>
              </w:rPr>
              <w:t>-</w:t>
            </w:r>
            <w:r w:rsidRPr="002B7459">
              <w:rPr>
                <w:rFonts w:ascii="SimSun" w:eastAsia="SimSun" w:hAnsi="SimSun" w:cs="Arial"/>
                <w:sz w:val="16"/>
                <w:szCs w:val="16"/>
                <w:lang w:eastAsia="zh-CN"/>
              </w:rPr>
              <w:tab/>
              <w:t>2015</w:t>
            </w:r>
            <w:r w:rsidRPr="002B7459">
              <w:rPr>
                <w:rFonts w:ascii="SimSun" w:eastAsia="SimSun" w:hAnsi="SimSun" w:cs="Arial" w:hint="eastAsia"/>
                <w:sz w:val="16"/>
                <w:szCs w:val="16"/>
                <w:lang w:eastAsia="zh-CN"/>
              </w:rPr>
              <w:t>年</w:t>
            </w:r>
            <w:r w:rsidRPr="002B7459">
              <w:rPr>
                <w:rFonts w:ascii="SimSun" w:eastAsia="SimSun" w:hAnsi="SimSun" w:cs="Arial"/>
                <w:sz w:val="16"/>
                <w:szCs w:val="16"/>
                <w:lang w:eastAsia="zh-CN"/>
              </w:rPr>
              <w:t>456,312</w:t>
            </w:r>
            <w:r w:rsidRPr="002B7459">
              <w:rPr>
                <w:rFonts w:ascii="SimSun" w:eastAsia="SimSun" w:hAnsi="SimSun" w:cs="Arial" w:hint="eastAsia"/>
                <w:sz w:val="16"/>
                <w:szCs w:val="16"/>
                <w:lang w:eastAsia="zh-CN"/>
              </w:rPr>
              <w:t>次</w:t>
            </w:r>
          </w:p>
        </w:tc>
        <w:tc>
          <w:tcPr>
            <w:tcW w:w="1134" w:type="dxa"/>
            <w:tcMar>
              <w:top w:w="110" w:type="dxa"/>
            </w:tcMar>
          </w:tcPr>
          <w:p w:rsidR="00382F53" w:rsidRPr="002B7459" w:rsidRDefault="0044680C" w:rsidP="002B7459">
            <w:pPr>
              <w:keepNext/>
              <w:keepLines/>
              <w:adjustRightInd w:val="0"/>
              <w:spacing w:afterLines="30" w:after="72"/>
              <w:jc w:val="center"/>
              <w:rPr>
                <w:rFonts w:ascii="SimSun" w:eastAsia="SimSun" w:hAnsi="SimSun" w:cs="Arial"/>
                <w:color w:val="808080"/>
                <w:sz w:val="16"/>
                <w:szCs w:val="16"/>
                <w:lang w:eastAsia="zh-CN"/>
              </w:rPr>
            </w:pPr>
            <w:r w:rsidRPr="0044680C">
              <w:rPr>
                <w:rFonts w:ascii="SimSun" w:eastAsia="SimSun" w:hAnsi="SimSun" w:cs="Arial" w:hint="eastAsia"/>
                <w:b/>
                <w:bCs/>
                <w:color w:val="00B050"/>
                <w:sz w:val="16"/>
                <w:szCs w:val="16"/>
                <w:lang w:eastAsia="zh-CN"/>
              </w:rPr>
              <w:t>全部实现</w:t>
            </w:r>
          </w:p>
        </w:tc>
      </w:tr>
      <w:tr w:rsidR="00382F53" w:rsidRPr="00571D2C" w:rsidTr="00527DF1">
        <w:tc>
          <w:tcPr>
            <w:tcW w:w="2266" w:type="dxa"/>
            <w:shd w:val="clear" w:color="auto" w:fill="auto"/>
          </w:tcPr>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lastRenderedPageBreak/>
              <w:t>阅读在线出版物增长比例</w:t>
            </w:r>
          </w:p>
        </w:tc>
        <w:tc>
          <w:tcPr>
            <w:tcW w:w="2267" w:type="dxa"/>
            <w:shd w:val="clear" w:color="auto" w:fill="auto"/>
          </w:tcPr>
          <w:p w:rsidR="00382F53" w:rsidRPr="002B2302" w:rsidRDefault="00382F53" w:rsidP="002B7459">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2013年底最新基准：</w:t>
            </w:r>
          </w:p>
          <w:p w:rsidR="00382F53" w:rsidRPr="002B7459" w:rsidRDefault="002A3000" w:rsidP="002B7459">
            <w:pPr>
              <w:adjustRightInd w:val="0"/>
              <w:spacing w:afterLines="30" w:after="72"/>
              <w:jc w:val="both"/>
              <w:rPr>
                <w:rFonts w:ascii="SimSun" w:eastAsia="SimSun" w:hAnsi="SimSun" w:cs="Arial"/>
                <w:color w:val="002060"/>
                <w:sz w:val="16"/>
                <w:szCs w:val="16"/>
                <w:lang w:eastAsia="zh-CN"/>
              </w:rPr>
            </w:pPr>
            <w:r w:rsidRPr="002B7459">
              <w:rPr>
                <w:rFonts w:ascii="SimSun" w:eastAsia="SimSun" w:hAnsi="SimSun" w:cs="Arial" w:hint="eastAsia"/>
                <w:color w:val="002060"/>
                <w:sz w:val="16"/>
                <w:szCs w:val="16"/>
                <w:lang w:eastAsia="zh-CN"/>
              </w:rPr>
              <w:t>（</w:t>
            </w:r>
            <w:r w:rsidR="00382F53" w:rsidRPr="002B7459">
              <w:rPr>
                <w:rFonts w:ascii="SimSun" w:eastAsia="SimSun" w:hAnsi="SimSun" w:cs="Arial" w:hint="eastAsia"/>
                <w:color w:val="002060"/>
                <w:sz w:val="16"/>
                <w:szCs w:val="16"/>
                <w:lang w:eastAsia="zh-CN"/>
              </w:rPr>
              <w:t>i)</w:t>
            </w:r>
            <w:r w:rsidR="00382F53" w:rsidRPr="002B7459">
              <w:rPr>
                <w:rFonts w:ascii="SimSun" w:eastAsia="SimSun" w:hAnsi="SimSun" w:cs="Arial"/>
                <w:color w:val="002060"/>
                <w:sz w:val="16"/>
                <w:szCs w:val="16"/>
                <w:lang w:eastAsia="zh-CN"/>
              </w:rPr>
              <w:tab/>
              <w:t>2013</w:t>
            </w:r>
            <w:r w:rsidR="00382F53" w:rsidRPr="002B7459">
              <w:rPr>
                <w:rFonts w:ascii="SimSun" w:eastAsia="SimSun" w:hAnsi="SimSun" w:cs="Arial" w:hint="eastAsia"/>
                <w:color w:val="002060"/>
                <w:sz w:val="16"/>
                <w:szCs w:val="16"/>
                <w:lang w:eastAsia="zh-CN"/>
              </w:rPr>
              <w:t>年免费出版物下载量为</w:t>
            </w:r>
            <w:r w:rsidR="00382F53" w:rsidRPr="002B7459">
              <w:rPr>
                <w:rFonts w:ascii="SimSun" w:eastAsia="SimSun" w:hAnsi="SimSun" w:cs="Arial"/>
                <w:color w:val="002060"/>
                <w:sz w:val="16"/>
                <w:szCs w:val="16"/>
                <w:lang w:eastAsia="zh-CN"/>
              </w:rPr>
              <w:t>3,940,490</w:t>
            </w:r>
            <w:r w:rsidR="00382F53" w:rsidRPr="002B7459">
              <w:rPr>
                <w:rFonts w:ascii="SimSun" w:eastAsia="SimSun" w:hAnsi="SimSun" w:cs="Arial" w:hint="eastAsia"/>
                <w:color w:val="002060"/>
                <w:sz w:val="16"/>
                <w:szCs w:val="16"/>
                <w:lang w:eastAsia="zh-CN"/>
              </w:rPr>
              <w:t>(所有语言版本</w:t>
            </w:r>
            <w:r w:rsidR="00B03A40" w:rsidRPr="002B7459">
              <w:rPr>
                <w:rFonts w:ascii="SimSun" w:eastAsia="SimSun" w:hAnsi="SimSun" w:cs="Arial" w:hint="eastAsia"/>
                <w:color w:val="002060"/>
                <w:sz w:val="16"/>
                <w:szCs w:val="16"/>
                <w:lang w:eastAsia="zh-CN"/>
              </w:rPr>
              <w:t>）</w:t>
            </w:r>
          </w:p>
          <w:p w:rsidR="00382F53" w:rsidRPr="002B2302" w:rsidRDefault="00382F53" w:rsidP="002B7459">
            <w:pPr>
              <w:adjustRightInd w:val="0"/>
              <w:spacing w:afterLines="30" w:after="72"/>
              <w:jc w:val="both"/>
              <w:rPr>
                <w:rFonts w:ascii="KaiTi" w:eastAsia="KaiTi" w:hAnsi="KaiTi" w:cs="Arial"/>
                <w:color w:val="002060"/>
                <w:sz w:val="16"/>
                <w:szCs w:val="16"/>
                <w:lang w:eastAsia="zh-CN"/>
              </w:rPr>
            </w:pPr>
            <w:r w:rsidRPr="002B7459">
              <w:rPr>
                <w:rFonts w:ascii="SimSun" w:eastAsia="SimSun" w:hAnsi="SimSun" w:cs="Arial"/>
                <w:color w:val="002060"/>
                <w:sz w:val="16"/>
                <w:szCs w:val="16"/>
                <w:lang w:eastAsia="zh-CN"/>
              </w:rPr>
              <w:t>(ii)</w:t>
            </w:r>
            <w:r w:rsidRPr="002B7459">
              <w:rPr>
                <w:rFonts w:ascii="SimSun" w:eastAsia="SimSun" w:hAnsi="SimSun" w:cs="Arial"/>
                <w:color w:val="002060"/>
                <w:sz w:val="16"/>
                <w:szCs w:val="16"/>
                <w:lang w:eastAsia="zh-CN"/>
              </w:rPr>
              <w:tab/>
            </w:r>
            <w:r w:rsidRPr="002B7459">
              <w:rPr>
                <w:rFonts w:ascii="SimSun" w:eastAsia="SimSun" w:hAnsi="SimSun" w:cs="Arial" w:hint="eastAsia"/>
                <w:color w:val="002060"/>
                <w:sz w:val="16"/>
                <w:szCs w:val="16"/>
                <w:lang w:eastAsia="zh-CN"/>
              </w:rPr>
              <w:t>WIPO杂志小站2012年年度独立访问量为</w:t>
            </w:r>
            <w:r w:rsidRPr="002B7459">
              <w:rPr>
                <w:rFonts w:ascii="SimSun" w:eastAsia="SimSun" w:hAnsi="SimSun" w:cs="Arial"/>
                <w:color w:val="002060"/>
                <w:sz w:val="16"/>
                <w:szCs w:val="16"/>
                <w:lang w:eastAsia="zh-CN"/>
              </w:rPr>
              <w:t>450,499</w:t>
            </w:r>
            <w:r w:rsidR="002A3000" w:rsidRPr="002B7459">
              <w:rPr>
                <w:rFonts w:ascii="SimSun" w:eastAsia="SimSun" w:hAnsi="SimSun" w:cs="Arial" w:hint="eastAsia"/>
                <w:color w:val="002060"/>
                <w:sz w:val="16"/>
                <w:szCs w:val="16"/>
                <w:lang w:eastAsia="zh-CN"/>
              </w:rPr>
              <w:t>（</w:t>
            </w:r>
            <w:r w:rsidRPr="002B7459">
              <w:rPr>
                <w:rFonts w:ascii="SimSun" w:eastAsia="SimSun" w:hAnsi="SimSun" w:cs="Arial" w:hint="eastAsia"/>
                <w:color w:val="002060"/>
                <w:sz w:val="16"/>
                <w:szCs w:val="16"/>
                <w:lang w:eastAsia="zh-CN"/>
              </w:rPr>
              <w:t>所有语言版本</w:t>
            </w:r>
            <w:r w:rsidR="00B03A40" w:rsidRPr="002B7459">
              <w:rPr>
                <w:rFonts w:ascii="SimSun" w:eastAsia="SimSun" w:hAnsi="SimSun" w:cs="Arial" w:hint="eastAsia"/>
                <w:color w:val="002060"/>
                <w:sz w:val="16"/>
                <w:szCs w:val="16"/>
                <w:lang w:eastAsia="zh-CN"/>
              </w:rPr>
              <w:t>）</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2014/15年计划和预算原始基准</w:t>
            </w:r>
            <w:r w:rsidRPr="002B7459">
              <w:rPr>
                <w:rFonts w:ascii="SimSun" w:eastAsia="SimSun" w:hAnsi="SimSun" w:cs="Arial" w:hint="eastAsia"/>
                <w:sz w:val="16"/>
                <w:szCs w:val="16"/>
                <w:lang w:eastAsia="zh-CN"/>
              </w:rPr>
              <w:t>：</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w:t>
            </w:r>
            <w:r w:rsidRPr="002B7459">
              <w:rPr>
                <w:rFonts w:ascii="SimSun" w:eastAsia="SimSun" w:hAnsi="SimSun" w:cs="Arial"/>
                <w:sz w:val="16"/>
                <w:szCs w:val="16"/>
                <w:lang w:eastAsia="zh-CN"/>
              </w:rPr>
              <w:tab/>
            </w:r>
            <w:r w:rsidRPr="002B7459">
              <w:rPr>
                <w:rFonts w:ascii="SimSun" w:eastAsia="SimSun" w:hAnsi="SimSun" w:cs="Arial" w:hint="eastAsia"/>
                <w:sz w:val="16"/>
                <w:szCs w:val="16"/>
                <w:lang w:eastAsia="zh-CN"/>
              </w:rPr>
              <w:t>待定</w:t>
            </w:r>
            <w:r w:rsidR="002A3000" w:rsidRPr="002B7459">
              <w:rPr>
                <w:rFonts w:ascii="SimSun" w:eastAsia="SimSun" w:hAnsi="SimSun" w:cs="Arial" w:hint="eastAsia"/>
                <w:sz w:val="16"/>
                <w:szCs w:val="16"/>
                <w:lang w:eastAsia="zh-CN"/>
              </w:rPr>
              <w:t>（</w:t>
            </w:r>
            <w:r w:rsidRPr="002B7459">
              <w:rPr>
                <w:rFonts w:ascii="SimSun" w:eastAsia="SimSun" w:hAnsi="SimSun" w:cs="Arial" w:hint="eastAsia"/>
                <w:sz w:val="16"/>
                <w:szCs w:val="16"/>
                <w:lang w:eastAsia="zh-CN"/>
              </w:rPr>
              <w:t>无2012年数据</w:t>
            </w:r>
            <w:r w:rsidR="00B03A40" w:rsidRPr="002B7459">
              <w:rPr>
                <w:rFonts w:ascii="SimSun" w:eastAsia="SimSun" w:hAnsi="SimSun" w:cs="Arial" w:hint="eastAsia"/>
                <w:sz w:val="16"/>
                <w:szCs w:val="16"/>
                <w:lang w:eastAsia="zh-CN"/>
              </w:rPr>
              <w:t>）</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(ii)</w:t>
            </w:r>
            <w:r w:rsidRPr="002B7459">
              <w:rPr>
                <w:rFonts w:ascii="SimSun" w:eastAsia="SimSun" w:hAnsi="SimSun" w:cs="Arial"/>
                <w:sz w:val="16"/>
                <w:szCs w:val="16"/>
                <w:lang w:eastAsia="zh-CN"/>
              </w:rPr>
              <w:tab/>
            </w:r>
            <w:r w:rsidRPr="002B7459">
              <w:rPr>
                <w:rFonts w:ascii="SimSun" w:eastAsia="SimSun" w:hAnsi="SimSun" w:cs="Arial" w:hint="eastAsia"/>
                <w:sz w:val="16"/>
                <w:szCs w:val="16"/>
                <w:lang w:eastAsia="zh-CN"/>
              </w:rPr>
              <w:t>WIPO杂志网站2012年年度独立访问量为409,265</w:t>
            </w:r>
          </w:p>
        </w:tc>
        <w:tc>
          <w:tcPr>
            <w:tcW w:w="1138" w:type="dxa"/>
            <w:shd w:val="clear" w:color="auto" w:fill="auto"/>
            <w:tcMar>
              <w:top w:w="110" w:type="dxa"/>
            </w:tcMar>
          </w:tcPr>
          <w:p w:rsidR="00382F53" w:rsidRPr="002B7459" w:rsidRDefault="00382F53" w:rsidP="002B7459">
            <w:pPr>
              <w:tabs>
                <w:tab w:val="left" w:pos="279"/>
              </w:tabs>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w:t>
            </w:r>
            <w:r w:rsidRPr="002B7459">
              <w:rPr>
                <w:rFonts w:ascii="SimSun" w:eastAsia="SimSun" w:hAnsi="SimSun" w:cs="Arial"/>
                <w:sz w:val="16"/>
                <w:szCs w:val="16"/>
                <w:lang w:eastAsia="zh-CN"/>
              </w:rPr>
              <w:tab/>
            </w:r>
            <w:r w:rsidRPr="002B7459">
              <w:rPr>
                <w:rFonts w:ascii="SimSun" w:eastAsia="SimSun" w:hAnsi="SimSun" w:cs="Arial" w:hint="eastAsia"/>
                <w:sz w:val="16"/>
                <w:szCs w:val="16"/>
                <w:lang w:eastAsia="zh-CN"/>
              </w:rPr>
              <w:t>出版物</w:t>
            </w:r>
            <w:proofErr w:type="gramStart"/>
            <w:r w:rsidRPr="002B7459">
              <w:rPr>
                <w:rFonts w:ascii="SimSun" w:eastAsia="SimSun" w:hAnsi="SimSun" w:cs="Arial" w:hint="eastAsia"/>
                <w:sz w:val="16"/>
                <w:szCs w:val="16"/>
                <w:lang w:eastAsia="zh-CN"/>
              </w:rPr>
              <w:t>在线总</w:t>
            </w:r>
            <w:proofErr w:type="gramEnd"/>
            <w:r w:rsidRPr="002B7459">
              <w:rPr>
                <w:rFonts w:ascii="SimSun" w:eastAsia="SimSun" w:hAnsi="SimSun" w:cs="Arial" w:hint="eastAsia"/>
                <w:sz w:val="16"/>
                <w:szCs w:val="16"/>
                <w:lang w:eastAsia="zh-CN"/>
              </w:rPr>
              <w:t>浏览量增长10%</w:t>
            </w:r>
          </w:p>
          <w:p w:rsidR="00382F53" w:rsidRPr="002B7459" w:rsidRDefault="00382F53" w:rsidP="002B7459">
            <w:pPr>
              <w:tabs>
                <w:tab w:val="left" w:pos="279"/>
              </w:tabs>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(ii)</w:t>
            </w:r>
            <w:r w:rsidRPr="002B7459">
              <w:rPr>
                <w:rFonts w:ascii="SimSun" w:eastAsia="SimSun" w:hAnsi="SimSun" w:cs="Arial"/>
                <w:sz w:val="16"/>
                <w:szCs w:val="16"/>
                <w:lang w:eastAsia="zh-CN"/>
              </w:rPr>
              <w:tab/>
            </w:r>
            <w:r w:rsidRPr="002B7459">
              <w:rPr>
                <w:rFonts w:ascii="SimSun" w:eastAsia="SimSun" w:hAnsi="SimSun" w:cs="Arial" w:hint="eastAsia"/>
                <w:sz w:val="16"/>
                <w:szCs w:val="16"/>
                <w:lang w:eastAsia="zh-CN"/>
              </w:rPr>
              <w:t>WIPO杂志网站访问量增长10%</w:t>
            </w:r>
          </w:p>
        </w:tc>
        <w:tc>
          <w:tcPr>
            <w:tcW w:w="2693" w:type="dxa"/>
            <w:shd w:val="clear" w:color="auto" w:fill="FFFFFF"/>
            <w:tcMar>
              <w:top w:w="110" w:type="dxa"/>
            </w:tcMar>
          </w:tcPr>
          <w:p w:rsidR="00382F53" w:rsidRPr="002B7459" w:rsidRDefault="00382F53" w:rsidP="002B7459">
            <w:pPr>
              <w:pStyle w:val="af3"/>
              <w:numPr>
                <w:ilvl w:val="0"/>
                <w:numId w:val="105"/>
              </w:numPr>
              <w:adjustRightInd w:val="0"/>
              <w:spacing w:afterLines="30" w:after="72"/>
              <w:ind w:left="8" w:hangingChars="5" w:hanging="8"/>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两年期期末，因项目实施工作出现了延迟，基于网络的新统计工具和方法仍在开发中。</w:t>
            </w:r>
          </w:p>
          <w:p w:rsidR="00382F53" w:rsidRPr="002B7459" w:rsidRDefault="00382F53" w:rsidP="002B7459">
            <w:pPr>
              <w:pStyle w:val="af3"/>
              <w:numPr>
                <w:ilvl w:val="0"/>
                <w:numId w:val="105"/>
              </w:numPr>
              <w:adjustRightInd w:val="0"/>
              <w:spacing w:afterLines="30" w:after="72"/>
              <w:ind w:left="8" w:hangingChars="5" w:hanging="8"/>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WIPO杂志网站</w:t>
            </w:r>
            <w:r w:rsidRPr="002B7459">
              <w:rPr>
                <w:rFonts w:ascii="SimSun" w:eastAsia="SimSun" w:hAnsi="SimSun" w:cs="Arial"/>
                <w:sz w:val="16"/>
                <w:szCs w:val="16"/>
                <w:lang w:eastAsia="zh-CN"/>
              </w:rPr>
              <w:t>2014/15</w:t>
            </w:r>
            <w:r w:rsidRPr="002B7459">
              <w:rPr>
                <w:rFonts w:ascii="SimSun" w:eastAsia="SimSun" w:hAnsi="SimSun" w:cs="Arial" w:hint="eastAsia"/>
                <w:sz w:val="16"/>
                <w:szCs w:val="16"/>
                <w:lang w:eastAsia="zh-CN"/>
              </w:rPr>
              <w:t>年独立访问量为</w:t>
            </w:r>
            <w:r w:rsidRPr="002B7459">
              <w:rPr>
                <w:rFonts w:ascii="SimSun" w:eastAsia="SimSun" w:hAnsi="SimSun" w:cs="Arial"/>
                <w:sz w:val="16"/>
                <w:szCs w:val="16"/>
                <w:lang w:eastAsia="zh-CN"/>
              </w:rPr>
              <w:t>1,024,787</w:t>
            </w:r>
            <w:r w:rsidRPr="002B7459">
              <w:rPr>
                <w:rFonts w:ascii="SimSun" w:eastAsia="SimSun" w:hAnsi="SimSun" w:cs="Arial" w:hint="eastAsia"/>
                <w:sz w:val="16"/>
                <w:szCs w:val="16"/>
                <w:lang w:eastAsia="zh-CN"/>
              </w:rPr>
              <w:t>次，比</w:t>
            </w:r>
            <w:r w:rsidRPr="002B7459">
              <w:rPr>
                <w:rFonts w:ascii="SimSun" w:eastAsia="SimSun" w:hAnsi="SimSun" w:cs="Arial"/>
                <w:sz w:val="16"/>
                <w:szCs w:val="16"/>
                <w:lang w:eastAsia="zh-CN"/>
              </w:rPr>
              <w:t>2012/13</w:t>
            </w:r>
            <w:r w:rsidRPr="002B7459">
              <w:rPr>
                <w:rFonts w:ascii="SimSun" w:eastAsia="SimSun" w:hAnsi="SimSun" w:cs="Arial" w:hint="eastAsia"/>
                <w:sz w:val="16"/>
                <w:szCs w:val="16"/>
                <w:lang w:eastAsia="zh-CN"/>
              </w:rPr>
              <w:t>年增加了</w:t>
            </w:r>
            <w:r w:rsidRPr="002B7459">
              <w:rPr>
                <w:rFonts w:ascii="SimSun" w:eastAsia="SimSun" w:hAnsi="SimSun" w:cs="Arial"/>
                <w:sz w:val="16"/>
                <w:szCs w:val="16"/>
                <w:lang w:eastAsia="zh-CN"/>
              </w:rPr>
              <w:t>19.2%</w:t>
            </w:r>
            <w:r w:rsidRPr="002B7459">
              <w:rPr>
                <w:rFonts w:ascii="SimSun" w:eastAsia="SimSun" w:hAnsi="SimSun" w:cs="Arial" w:hint="eastAsia"/>
                <w:sz w:val="16"/>
                <w:szCs w:val="16"/>
                <w:lang w:eastAsia="zh-CN"/>
              </w:rPr>
              <w:t>。</w:t>
            </w:r>
          </w:p>
        </w:tc>
        <w:tc>
          <w:tcPr>
            <w:tcW w:w="1134" w:type="dxa"/>
            <w:tcMar>
              <w:top w:w="110" w:type="dxa"/>
            </w:tcMar>
          </w:tcPr>
          <w:p w:rsidR="00382F53" w:rsidRPr="002B7459" w:rsidRDefault="0044680C" w:rsidP="002B7459">
            <w:pPr>
              <w:keepNext/>
              <w:keepLines/>
              <w:adjustRightInd w:val="0"/>
              <w:spacing w:afterLines="30" w:after="72"/>
              <w:jc w:val="center"/>
              <w:rPr>
                <w:rFonts w:ascii="SimSun" w:eastAsia="SimSun" w:hAnsi="SimSun" w:cs="Arial"/>
                <w:b/>
                <w:bCs/>
                <w:color w:val="00B0F0"/>
                <w:sz w:val="16"/>
                <w:szCs w:val="16"/>
                <w:lang w:eastAsia="zh-CN"/>
              </w:rPr>
            </w:pPr>
            <w:r w:rsidRPr="0044680C">
              <w:rPr>
                <w:rFonts w:ascii="SimSun" w:eastAsia="SimSun" w:hAnsi="SimSun" w:cs="SimSun" w:hint="eastAsia"/>
                <w:b/>
                <w:bCs/>
                <w:color w:val="A6A6A6" w:themeColor="background1" w:themeShade="A6"/>
                <w:sz w:val="16"/>
                <w:szCs w:val="16"/>
                <w:lang w:eastAsia="zh-CN"/>
              </w:rPr>
              <w:t>无法评估</w:t>
            </w:r>
          </w:p>
          <w:p w:rsidR="00382F53" w:rsidRPr="00527DF1" w:rsidRDefault="00382F53" w:rsidP="002B7459">
            <w:pPr>
              <w:keepNext/>
              <w:keepLines/>
              <w:adjustRightInd w:val="0"/>
              <w:spacing w:afterLines="30" w:after="72"/>
              <w:jc w:val="center"/>
              <w:rPr>
                <w:rFonts w:ascii="SimSun" w:eastAsia="SimSun" w:hAnsi="SimSun" w:cs="Arial"/>
                <w:b/>
                <w:bCs/>
                <w:sz w:val="6"/>
                <w:szCs w:val="16"/>
                <w:lang w:eastAsia="zh-CN"/>
              </w:rPr>
            </w:pPr>
          </w:p>
          <w:p w:rsidR="00382F53" w:rsidRPr="00527DF1" w:rsidRDefault="00382F53" w:rsidP="002B7459">
            <w:pPr>
              <w:keepNext/>
              <w:keepLines/>
              <w:adjustRightInd w:val="0"/>
              <w:spacing w:afterLines="80" w:after="192"/>
              <w:jc w:val="center"/>
              <w:rPr>
                <w:rFonts w:ascii="SimSun" w:eastAsia="SimSun" w:hAnsi="SimSun" w:cs="Arial"/>
                <w:b/>
                <w:bCs/>
                <w:sz w:val="6"/>
                <w:szCs w:val="16"/>
                <w:lang w:eastAsia="zh-CN"/>
              </w:rPr>
            </w:pPr>
          </w:p>
          <w:p w:rsidR="00382F53" w:rsidRPr="002B7459" w:rsidRDefault="0044680C" w:rsidP="002B7459">
            <w:pPr>
              <w:keepNext/>
              <w:keepLines/>
              <w:adjustRightInd w:val="0"/>
              <w:spacing w:afterLines="30" w:after="72"/>
              <w:jc w:val="center"/>
              <w:rPr>
                <w:rFonts w:ascii="SimSun" w:eastAsia="SimSun" w:hAnsi="SimSun" w:cs="Arial"/>
                <w:b/>
                <w:sz w:val="16"/>
                <w:szCs w:val="16"/>
                <w:lang w:eastAsia="zh-CN"/>
              </w:rPr>
            </w:pPr>
            <w:r w:rsidRPr="0044680C">
              <w:rPr>
                <w:rFonts w:ascii="SimSun" w:eastAsia="SimSun" w:hAnsi="SimSun" w:cs="Arial" w:hint="eastAsia"/>
                <w:b/>
                <w:bCs/>
                <w:color w:val="00B050"/>
                <w:sz w:val="16"/>
                <w:szCs w:val="16"/>
                <w:lang w:eastAsia="zh-CN"/>
              </w:rPr>
              <w:t>全部实现</w:t>
            </w:r>
          </w:p>
        </w:tc>
      </w:tr>
      <w:tr w:rsidR="00382F53" w:rsidRPr="00571D2C" w:rsidTr="00527DF1">
        <w:tc>
          <w:tcPr>
            <w:tcW w:w="2266" w:type="dxa"/>
            <w:shd w:val="clear" w:color="auto" w:fill="auto"/>
          </w:tcPr>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对</w:t>
            </w:r>
            <w:r w:rsidRPr="002B7459">
              <w:rPr>
                <w:rFonts w:ascii="SimSun" w:eastAsia="SimSun" w:hAnsi="SimSun" w:cs="Arial"/>
                <w:sz w:val="16"/>
                <w:szCs w:val="16"/>
                <w:lang w:eastAsia="zh-CN"/>
              </w:rPr>
              <w:t>WIPO</w:t>
            </w:r>
            <w:r w:rsidRPr="002B7459">
              <w:rPr>
                <w:rFonts w:ascii="SimSun" w:eastAsia="SimSun" w:hAnsi="SimSun" w:cs="Arial" w:hint="eastAsia"/>
                <w:sz w:val="16"/>
                <w:szCs w:val="16"/>
                <w:lang w:eastAsia="zh-CN"/>
              </w:rPr>
              <w:t>网站满意的用户比例</w:t>
            </w:r>
          </w:p>
        </w:tc>
        <w:tc>
          <w:tcPr>
            <w:tcW w:w="2267" w:type="dxa"/>
            <w:shd w:val="clear" w:color="auto" w:fill="auto"/>
          </w:tcPr>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待定</w:t>
            </w:r>
          </w:p>
        </w:tc>
        <w:tc>
          <w:tcPr>
            <w:tcW w:w="1138" w:type="dxa"/>
            <w:shd w:val="clear" w:color="auto" w:fill="auto"/>
            <w:tcMar>
              <w:top w:w="110" w:type="dxa"/>
            </w:tcMar>
          </w:tcPr>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不少于60%的用户满意</w:t>
            </w:r>
          </w:p>
        </w:tc>
        <w:tc>
          <w:tcPr>
            <w:tcW w:w="2693" w:type="dxa"/>
            <w:shd w:val="clear" w:color="auto" w:fill="FFFFFF"/>
            <w:tcMar>
              <w:top w:w="110" w:type="dxa"/>
            </w:tcMar>
          </w:tcPr>
          <w:p w:rsidR="00382F53" w:rsidRPr="002B7459" w:rsidRDefault="00382F53" w:rsidP="002B7459">
            <w:pPr>
              <w:adjustRightInd w:val="0"/>
              <w:spacing w:afterLines="30" w:after="72"/>
              <w:jc w:val="both"/>
              <w:rPr>
                <w:rFonts w:ascii="SimSun" w:eastAsia="SimSun" w:hAnsi="SimSun" w:cs="Arial"/>
                <w:sz w:val="16"/>
                <w:szCs w:val="16"/>
                <w:highlight w:val="yellow"/>
                <w:lang w:eastAsia="zh-CN"/>
              </w:rPr>
            </w:pPr>
            <w:r w:rsidRPr="002B7459">
              <w:rPr>
                <w:rFonts w:ascii="SimSun" w:eastAsia="SimSun" w:hAnsi="SimSun" w:cs="Arial"/>
                <w:sz w:val="16"/>
                <w:szCs w:val="16"/>
                <w:lang w:eastAsia="zh-CN"/>
              </w:rPr>
              <w:t>2014/15</w:t>
            </w:r>
            <w:r w:rsidRPr="002B7459">
              <w:rPr>
                <w:rFonts w:ascii="SimSun" w:eastAsia="SimSun" w:hAnsi="SimSun" w:cs="Arial" w:hint="eastAsia"/>
                <w:sz w:val="16"/>
                <w:szCs w:val="16"/>
                <w:lang w:eastAsia="zh-CN"/>
              </w:rPr>
              <w:t>年没有开展调查。</w:t>
            </w:r>
          </w:p>
        </w:tc>
        <w:tc>
          <w:tcPr>
            <w:tcW w:w="1134" w:type="dxa"/>
            <w:tcMar>
              <w:top w:w="110" w:type="dxa"/>
            </w:tcMar>
          </w:tcPr>
          <w:p w:rsidR="00382F53" w:rsidRPr="002B7459" w:rsidRDefault="0044680C" w:rsidP="002B7459">
            <w:pPr>
              <w:keepNext/>
              <w:keepLines/>
              <w:adjustRightInd w:val="0"/>
              <w:spacing w:afterLines="30" w:after="72"/>
              <w:jc w:val="center"/>
              <w:rPr>
                <w:rFonts w:ascii="SimSun" w:eastAsia="SimSun" w:hAnsi="SimSun" w:cs="Arial"/>
                <w:b/>
                <w:color w:val="808080"/>
                <w:sz w:val="16"/>
                <w:szCs w:val="16"/>
                <w:lang w:eastAsia="zh-CN"/>
              </w:rPr>
            </w:pPr>
            <w:r w:rsidRPr="0044680C">
              <w:rPr>
                <w:rFonts w:ascii="SimSun" w:eastAsia="SimSun" w:hAnsi="SimSun" w:cs="SimSun" w:hint="eastAsia"/>
                <w:b/>
                <w:bCs/>
                <w:color w:val="A6A6A6" w:themeColor="background1" w:themeShade="A6"/>
                <w:sz w:val="16"/>
                <w:szCs w:val="16"/>
                <w:lang w:eastAsia="zh-CN"/>
              </w:rPr>
              <w:t>无法评估</w:t>
            </w:r>
          </w:p>
        </w:tc>
      </w:tr>
      <w:tr w:rsidR="00382F53" w:rsidRPr="00571D2C" w:rsidTr="00527DF1">
        <w:tc>
          <w:tcPr>
            <w:tcW w:w="2266" w:type="dxa"/>
            <w:tcBorders>
              <w:bottom w:val="single" w:sz="4" w:space="0" w:color="auto"/>
            </w:tcBorders>
            <w:shd w:val="clear" w:color="auto" w:fill="auto"/>
          </w:tcPr>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WIPO</w:t>
            </w:r>
            <w:r w:rsidRPr="002B7459">
              <w:rPr>
                <w:rFonts w:ascii="SimSun" w:eastAsia="SimSun" w:hAnsi="SimSun" w:cs="Arial" w:hint="eastAsia"/>
                <w:sz w:val="16"/>
                <w:szCs w:val="16"/>
                <w:lang w:eastAsia="zh-CN"/>
              </w:rPr>
              <w:t>对社交媒体的影响力和参与度的提升情况</w:t>
            </w:r>
          </w:p>
        </w:tc>
        <w:tc>
          <w:tcPr>
            <w:tcW w:w="2267" w:type="dxa"/>
            <w:tcBorders>
              <w:bottom w:val="single" w:sz="4" w:space="0" w:color="auto"/>
            </w:tcBorders>
            <w:shd w:val="clear" w:color="auto" w:fill="auto"/>
          </w:tcPr>
          <w:p w:rsidR="00382F53" w:rsidRPr="002B7459" w:rsidRDefault="00382F53" w:rsidP="002B7459">
            <w:pPr>
              <w:adjustRightInd w:val="0"/>
              <w:spacing w:afterLines="30" w:after="72"/>
              <w:jc w:val="both"/>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p>
          <w:p w:rsidR="00382F53" w:rsidRPr="002B7459" w:rsidRDefault="00382F53" w:rsidP="002B7459">
            <w:pPr>
              <w:adjustRightInd w:val="0"/>
              <w:spacing w:afterLines="30" w:after="72"/>
              <w:jc w:val="both"/>
              <w:rPr>
                <w:rFonts w:ascii="SimSun" w:eastAsia="SimSun" w:hAnsi="SimSun" w:cs="Arial"/>
                <w:color w:val="002060"/>
                <w:sz w:val="16"/>
                <w:szCs w:val="16"/>
                <w:lang w:eastAsia="zh-CN"/>
              </w:rPr>
            </w:pPr>
            <w:r w:rsidRPr="002B7459">
              <w:rPr>
                <w:rFonts w:ascii="SimSun" w:eastAsia="SimSun" w:hAnsi="SimSun" w:cs="Arial"/>
                <w:color w:val="002060"/>
                <w:sz w:val="16"/>
                <w:szCs w:val="16"/>
                <w:lang w:eastAsia="zh-CN"/>
              </w:rPr>
              <w:t>(i</w:t>
            </w:r>
            <w:r w:rsidR="00B03A40" w:rsidRPr="002B7459">
              <w:rPr>
                <w:rFonts w:ascii="SimSun" w:eastAsia="SimSun" w:hAnsi="SimSun" w:cs="Arial"/>
                <w:color w:val="002060"/>
                <w:sz w:val="16"/>
                <w:szCs w:val="16"/>
                <w:lang w:eastAsia="zh-CN"/>
              </w:rPr>
              <w:t>）</w:t>
            </w:r>
            <w:r w:rsidRPr="002B7459">
              <w:rPr>
                <w:rFonts w:ascii="SimSun" w:eastAsia="SimSun" w:hAnsi="SimSun" w:cs="Arial"/>
                <w:color w:val="002060"/>
                <w:sz w:val="16"/>
                <w:szCs w:val="16"/>
                <w:lang w:eastAsia="zh-CN"/>
              </w:rPr>
              <w:tab/>
            </w:r>
            <w:r w:rsidRPr="002B7459">
              <w:rPr>
                <w:rFonts w:ascii="SimSun" w:eastAsia="SimSun" w:hAnsi="SimSun" w:cs="Arial" w:hint="eastAsia"/>
                <w:color w:val="002060"/>
                <w:sz w:val="16"/>
                <w:szCs w:val="16"/>
                <w:lang w:eastAsia="zh-CN"/>
              </w:rPr>
              <w:t>2013年底“Klout”影响力得分为64</w:t>
            </w:r>
            <w:r w:rsidR="002A3000" w:rsidRPr="002B7459">
              <w:rPr>
                <w:rFonts w:ascii="SimSun" w:eastAsia="SimSun" w:hAnsi="SimSun" w:cs="Arial" w:hint="eastAsia"/>
                <w:color w:val="002060"/>
                <w:sz w:val="16"/>
                <w:szCs w:val="16"/>
                <w:lang w:eastAsia="zh-CN"/>
              </w:rPr>
              <w:t>（</w:t>
            </w:r>
            <w:r w:rsidRPr="002B7459">
              <w:rPr>
                <w:rFonts w:ascii="SimSun" w:eastAsia="SimSun" w:hAnsi="SimSun" w:cs="Arial" w:hint="eastAsia"/>
                <w:color w:val="002060"/>
                <w:sz w:val="16"/>
                <w:szCs w:val="16"/>
                <w:lang w:eastAsia="zh-CN"/>
              </w:rPr>
              <w:t>总分100</w:t>
            </w:r>
            <w:r w:rsidR="00B03A40" w:rsidRPr="002B7459">
              <w:rPr>
                <w:rFonts w:ascii="SimSun" w:eastAsia="SimSun" w:hAnsi="SimSun" w:cs="Arial" w:hint="eastAsia"/>
                <w:color w:val="002060"/>
                <w:sz w:val="16"/>
                <w:szCs w:val="16"/>
                <w:lang w:eastAsia="zh-CN"/>
              </w:rPr>
              <w:t>）</w:t>
            </w:r>
          </w:p>
          <w:p w:rsidR="00382F53" w:rsidRPr="002B7459" w:rsidRDefault="00382F53" w:rsidP="002B7459">
            <w:pPr>
              <w:adjustRightInd w:val="0"/>
              <w:spacing w:afterLines="30" w:after="72"/>
              <w:jc w:val="both"/>
              <w:rPr>
                <w:rFonts w:ascii="SimSun" w:eastAsia="SimSun" w:hAnsi="SimSun" w:cs="Arial"/>
                <w:color w:val="002060"/>
                <w:sz w:val="16"/>
                <w:szCs w:val="16"/>
                <w:lang w:eastAsia="zh-CN"/>
              </w:rPr>
            </w:pPr>
            <w:r w:rsidRPr="002B7459">
              <w:rPr>
                <w:rFonts w:ascii="SimSun" w:eastAsia="SimSun" w:hAnsi="SimSun" w:cs="Arial"/>
                <w:color w:val="002060"/>
                <w:sz w:val="16"/>
                <w:szCs w:val="16"/>
                <w:lang w:eastAsia="zh-CN"/>
              </w:rPr>
              <w:t>(ii)</w:t>
            </w:r>
            <w:r w:rsidRPr="002B7459">
              <w:rPr>
                <w:rFonts w:ascii="SimSun" w:eastAsia="SimSun" w:hAnsi="SimSun" w:cs="Arial"/>
                <w:color w:val="002060"/>
                <w:sz w:val="16"/>
                <w:szCs w:val="16"/>
                <w:lang w:eastAsia="zh-CN"/>
              </w:rPr>
              <w:tab/>
              <w:t>201</w:t>
            </w:r>
            <w:r w:rsidRPr="002B7459">
              <w:rPr>
                <w:rFonts w:ascii="SimSun" w:eastAsia="SimSun" w:hAnsi="SimSun" w:cs="Arial" w:hint="eastAsia"/>
                <w:color w:val="002060"/>
                <w:sz w:val="16"/>
                <w:szCs w:val="16"/>
                <w:lang w:eastAsia="zh-CN"/>
              </w:rPr>
              <w:t>3年转发量为</w:t>
            </w:r>
            <w:r w:rsidRPr="002B7459">
              <w:rPr>
                <w:rFonts w:ascii="SimSun" w:eastAsia="SimSun" w:hAnsi="SimSun" w:cs="Arial"/>
                <w:color w:val="002060"/>
                <w:sz w:val="16"/>
                <w:szCs w:val="16"/>
                <w:lang w:eastAsia="zh-CN"/>
              </w:rPr>
              <w:t>6,744</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2014/15年计划和预算原始基准</w:t>
            </w:r>
            <w:r w:rsidRPr="002B7459">
              <w:rPr>
                <w:rFonts w:ascii="SimSun" w:eastAsia="SimSun" w:hAnsi="SimSun" w:cs="Arial" w:hint="eastAsia"/>
                <w:sz w:val="16"/>
                <w:szCs w:val="16"/>
                <w:lang w:eastAsia="zh-CN"/>
              </w:rPr>
              <w:t>：</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w:t>
            </w:r>
            <w:r w:rsidRPr="002B7459">
              <w:rPr>
                <w:rFonts w:ascii="SimSun" w:eastAsia="SimSun" w:hAnsi="SimSun" w:cs="Arial"/>
                <w:sz w:val="16"/>
                <w:szCs w:val="16"/>
                <w:lang w:eastAsia="zh-CN"/>
              </w:rPr>
              <w:tab/>
            </w:r>
            <w:r w:rsidRPr="002B7459">
              <w:rPr>
                <w:rFonts w:ascii="SimSun" w:eastAsia="SimSun" w:hAnsi="SimSun" w:cs="Arial" w:hint="eastAsia"/>
                <w:sz w:val="16"/>
                <w:szCs w:val="16"/>
                <w:lang w:eastAsia="zh-CN"/>
              </w:rPr>
              <w:t>2013年1月1日“Klout”影响力得分为62</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(ii)</w:t>
            </w:r>
            <w:r w:rsidRPr="002B7459">
              <w:rPr>
                <w:rFonts w:ascii="SimSun" w:eastAsia="SimSun" w:hAnsi="SimSun" w:cs="Arial"/>
                <w:sz w:val="16"/>
                <w:szCs w:val="16"/>
                <w:lang w:eastAsia="zh-CN"/>
              </w:rPr>
              <w:tab/>
              <w:t>2012</w:t>
            </w:r>
            <w:r w:rsidRPr="002B7459">
              <w:rPr>
                <w:rFonts w:ascii="SimSun" w:eastAsia="SimSun" w:hAnsi="SimSun" w:cs="Arial" w:hint="eastAsia"/>
                <w:sz w:val="16"/>
                <w:szCs w:val="16"/>
                <w:lang w:eastAsia="zh-CN"/>
              </w:rPr>
              <w:t>年转发量为3,112</w:t>
            </w:r>
          </w:p>
        </w:tc>
        <w:tc>
          <w:tcPr>
            <w:tcW w:w="1138" w:type="dxa"/>
            <w:tcBorders>
              <w:bottom w:val="single" w:sz="4" w:space="0" w:color="auto"/>
            </w:tcBorders>
            <w:shd w:val="clear" w:color="auto" w:fill="auto"/>
            <w:tcMar>
              <w:top w:w="110" w:type="dxa"/>
            </w:tcMar>
          </w:tcPr>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w:t>
            </w:r>
            <w:r w:rsidRPr="002B7459">
              <w:rPr>
                <w:rFonts w:ascii="SimSun" w:eastAsia="SimSun" w:hAnsi="SimSun" w:cs="Arial" w:hint="eastAsia"/>
                <w:sz w:val="16"/>
                <w:szCs w:val="16"/>
                <w:lang w:eastAsia="zh-CN"/>
              </w:rPr>
              <w:t>“Klout”影响力得分73</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(ii)</w:t>
            </w:r>
            <w:r w:rsidRPr="002B7459">
              <w:rPr>
                <w:rFonts w:ascii="SimSun" w:eastAsia="SimSun" w:hAnsi="SimSun" w:cs="Arial" w:hint="eastAsia"/>
                <w:sz w:val="16"/>
                <w:szCs w:val="16"/>
                <w:lang w:eastAsia="zh-CN"/>
              </w:rPr>
              <w:t>年总转发量提升30</w:t>
            </w:r>
            <w:r w:rsidRPr="002B7459">
              <w:rPr>
                <w:rFonts w:ascii="SimSun" w:eastAsia="SimSun" w:hAnsi="SimSun" w:cs="Arial" w:hint="eastAsia"/>
                <w:bCs/>
                <w:sz w:val="16"/>
                <w:szCs w:val="16"/>
              </w:rPr>
              <w:t>%</w:t>
            </w:r>
          </w:p>
        </w:tc>
        <w:tc>
          <w:tcPr>
            <w:tcW w:w="2693" w:type="dxa"/>
            <w:tcBorders>
              <w:bottom w:val="single" w:sz="4" w:space="0" w:color="auto"/>
            </w:tcBorders>
            <w:shd w:val="clear" w:color="auto" w:fill="FFFFFF"/>
            <w:tcMar>
              <w:top w:w="110" w:type="dxa"/>
            </w:tcMar>
          </w:tcPr>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w:t>
            </w:r>
            <w:r w:rsidRPr="002B7459">
              <w:rPr>
                <w:rFonts w:ascii="SimSun" w:eastAsia="SimSun" w:hAnsi="SimSun" w:cs="Arial" w:hint="eastAsia"/>
                <w:sz w:val="16"/>
                <w:szCs w:val="16"/>
                <w:lang w:eastAsia="zh-CN"/>
              </w:rPr>
              <w:t>2015年底的“Klout”影响力得分</w:t>
            </w:r>
            <w:r w:rsidRPr="002B7459">
              <w:rPr>
                <w:rFonts w:ascii="SimSun" w:eastAsia="SimSun" w:hAnsi="SimSun" w:cs="Arial"/>
                <w:sz w:val="16"/>
                <w:szCs w:val="16"/>
                <w:lang w:eastAsia="zh-CN"/>
              </w:rPr>
              <w:t>66</w:t>
            </w:r>
            <w:r w:rsidRPr="002B7459">
              <w:rPr>
                <w:rFonts w:ascii="SimSun" w:eastAsia="SimSun" w:hAnsi="SimSun" w:cs="Arial" w:hint="eastAsia"/>
                <w:sz w:val="16"/>
                <w:szCs w:val="16"/>
                <w:lang w:eastAsia="zh-CN"/>
              </w:rPr>
              <w:t>，2014年底为</w:t>
            </w:r>
            <w:r w:rsidRPr="002B7459">
              <w:rPr>
                <w:rFonts w:ascii="SimSun" w:eastAsia="SimSun" w:hAnsi="SimSun" w:cs="Arial"/>
                <w:sz w:val="16"/>
                <w:szCs w:val="16"/>
                <w:lang w:eastAsia="zh-CN"/>
              </w:rPr>
              <w:t>64</w:t>
            </w:r>
            <w:r w:rsidRPr="002B7459">
              <w:rPr>
                <w:rFonts w:ascii="SimSun" w:eastAsia="SimSun" w:hAnsi="SimSun" w:cs="Arial" w:hint="eastAsia"/>
                <w:sz w:val="16"/>
                <w:szCs w:val="16"/>
                <w:lang w:eastAsia="zh-CN"/>
              </w:rPr>
              <w:t>。</w:t>
            </w:r>
            <w:r w:rsidRPr="002B2302">
              <w:rPr>
                <w:rFonts w:ascii="KaiTi" w:eastAsia="KaiTi" w:hAnsi="KaiTi" w:cs="Arial" w:hint="eastAsia"/>
                <w:sz w:val="16"/>
                <w:szCs w:val="16"/>
                <w:lang w:eastAsia="zh-CN"/>
              </w:rPr>
              <w:t>注：因Klout方法改革后可比性及相关性有限，故不再使用该指标</w:t>
            </w:r>
            <w:r w:rsidRPr="002B7459">
              <w:rPr>
                <w:rFonts w:ascii="SimSun" w:eastAsia="SimSun" w:hAnsi="SimSun" w:cs="Arial" w:hint="eastAsia"/>
                <w:sz w:val="16"/>
                <w:szCs w:val="16"/>
                <w:lang w:eastAsia="zh-CN"/>
              </w:rPr>
              <w:t>。</w:t>
            </w:r>
          </w:p>
          <w:p w:rsidR="00382F53" w:rsidRPr="002B7459" w:rsidRDefault="00382F53" w:rsidP="002B7459">
            <w:pPr>
              <w:adjustRightInd w:val="0"/>
              <w:spacing w:afterLines="30" w:after="72"/>
              <w:jc w:val="both"/>
              <w:rPr>
                <w:rFonts w:ascii="SimSun" w:eastAsia="SimSun" w:hAnsi="SimSun" w:cs="Arial"/>
                <w:sz w:val="16"/>
                <w:szCs w:val="16"/>
                <w:highlight w:val="yellow"/>
                <w:lang w:eastAsia="zh-CN"/>
              </w:rPr>
            </w:pPr>
            <w:r w:rsidRPr="002B7459">
              <w:rPr>
                <w:rFonts w:ascii="SimSun" w:eastAsia="SimSun" w:hAnsi="SimSun" w:cs="Arial"/>
                <w:sz w:val="16"/>
                <w:szCs w:val="16"/>
                <w:lang w:eastAsia="zh-CN"/>
              </w:rPr>
              <w:t>(ii)</w:t>
            </w:r>
            <w:r w:rsidRPr="002B7459">
              <w:rPr>
                <w:rFonts w:ascii="SimSun" w:eastAsia="SimSun" w:hAnsi="SimSun" w:cs="Arial" w:hint="eastAsia"/>
                <w:sz w:val="16"/>
                <w:szCs w:val="16"/>
                <w:lang w:eastAsia="zh-CN"/>
              </w:rPr>
              <w:t>年转发量平均为</w:t>
            </w:r>
            <w:r w:rsidRPr="002B7459">
              <w:rPr>
                <w:rFonts w:ascii="SimSun" w:eastAsia="SimSun" w:hAnsi="SimSun" w:cs="Arial"/>
                <w:sz w:val="16"/>
                <w:szCs w:val="16"/>
                <w:lang w:eastAsia="zh-CN"/>
              </w:rPr>
              <w:t>13,362</w:t>
            </w:r>
            <w:r w:rsidRPr="002B7459">
              <w:rPr>
                <w:rFonts w:ascii="SimSun" w:eastAsia="SimSun" w:hAnsi="SimSun" w:cs="Arial" w:hint="eastAsia"/>
                <w:sz w:val="16"/>
                <w:szCs w:val="16"/>
                <w:lang w:eastAsia="zh-CN"/>
              </w:rPr>
              <w:t>次，比上一两年期增加了</w:t>
            </w:r>
            <w:r w:rsidRPr="002B7459">
              <w:rPr>
                <w:rFonts w:ascii="SimSun" w:eastAsia="SimSun" w:hAnsi="SimSun" w:cs="Arial"/>
                <w:sz w:val="16"/>
                <w:szCs w:val="16"/>
                <w:lang w:eastAsia="zh-CN"/>
              </w:rPr>
              <w:t>171%</w:t>
            </w:r>
            <w:r w:rsidRPr="002B7459">
              <w:rPr>
                <w:rFonts w:ascii="SimSun" w:eastAsia="SimSun" w:hAnsi="SimSun" w:cs="Arial" w:hint="eastAsia"/>
                <w:sz w:val="16"/>
                <w:szCs w:val="16"/>
                <w:lang w:eastAsia="zh-CN"/>
              </w:rPr>
              <w:t>。</w:t>
            </w:r>
          </w:p>
        </w:tc>
        <w:tc>
          <w:tcPr>
            <w:tcW w:w="1134" w:type="dxa"/>
            <w:tcBorders>
              <w:bottom w:val="single" w:sz="4" w:space="0" w:color="auto"/>
            </w:tcBorders>
            <w:tcMar>
              <w:top w:w="110" w:type="dxa"/>
            </w:tcMar>
          </w:tcPr>
          <w:p w:rsidR="00382F53" w:rsidRPr="002B7459" w:rsidRDefault="0044680C" w:rsidP="002B7459">
            <w:pPr>
              <w:keepNext/>
              <w:keepLines/>
              <w:adjustRightInd w:val="0"/>
              <w:spacing w:afterLines="30" w:after="72"/>
              <w:jc w:val="center"/>
              <w:rPr>
                <w:rFonts w:ascii="SimSun" w:eastAsia="SimSun" w:hAnsi="SimSun" w:cs="Arial"/>
                <w:b/>
                <w:bCs/>
                <w:sz w:val="16"/>
                <w:szCs w:val="16"/>
                <w:lang w:eastAsia="zh-CN"/>
              </w:rPr>
            </w:pPr>
            <w:r w:rsidRPr="0044680C">
              <w:rPr>
                <w:rFonts w:ascii="SimSun" w:eastAsia="SimSun" w:hAnsi="SimSun" w:cs="Arial" w:hint="eastAsia"/>
                <w:b/>
                <w:bCs/>
                <w:sz w:val="16"/>
                <w:szCs w:val="16"/>
                <w:lang w:eastAsia="zh-CN"/>
              </w:rPr>
              <w:t>终止</w:t>
            </w:r>
          </w:p>
          <w:p w:rsidR="00382F53" w:rsidRPr="002B7459" w:rsidRDefault="00382F53" w:rsidP="002B7459">
            <w:pPr>
              <w:keepNext/>
              <w:keepLines/>
              <w:adjustRightInd w:val="0"/>
              <w:spacing w:afterLines="30" w:after="72"/>
              <w:jc w:val="center"/>
              <w:rPr>
                <w:rFonts w:ascii="SimSun" w:eastAsia="SimSun" w:hAnsi="SimSun" w:cs="Arial"/>
                <w:b/>
                <w:bCs/>
                <w:color w:val="00B050"/>
                <w:sz w:val="16"/>
                <w:szCs w:val="16"/>
                <w:lang w:eastAsia="zh-CN"/>
              </w:rPr>
            </w:pPr>
          </w:p>
          <w:p w:rsidR="00382F53" w:rsidRPr="002B7459" w:rsidRDefault="00382F53" w:rsidP="002B7459">
            <w:pPr>
              <w:keepNext/>
              <w:keepLines/>
              <w:adjustRightInd w:val="0"/>
              <w:spacing w:afterLines="30" w:after="72"/>
              <w:jc w:val="center"/>
              <w:rPr>
                <w:rFonts w:ascii="SimSun" w:eastAsia="SimSun" w:hAnsi="SimSun" w:cs="Arial"/>
                <w:b/>
                <w:bCs/>
                <w:color w:val="00B050"/>
                <w:sz w:val="16"/>
                <w:szCs w:val="16"/>
                <w:lang w:eastAsia="zh-CN"/>
              </w:rPr>
            </w:pPr>
          </w:p>
          <w:p w:rsidR="00382F53" w:rsidRPr="002B7459" w:rsidRDefault="0044680C" w:rsidP="002B7459">
            <w:pPr>
              <w:keepNext/>
              <w:keepLines/>
              <w:adjustRightInd w:val="0"/>
              <w:spacing w:afterLines="30" w:after="72"/>
              <w:jc w:val="center"/>
              <w:rPr>
                <w:rFonts w:ascii="SimSun" w:eastAsia="SimSun" w:hAnsi="SimSun" w:cs="Arial"/>
                <w:color w:val="808080"/>
                <w:sz w:val="16"/>
                <w:szCs w:val="16"/>
                <w:lang w:eastAsia="zh-CN"/>
              </w:rPr>
            </w:pPr>
            <w:r w:rsidRPr="0044680C">
              <w:rPr>
                <w:rFonts w:ascii="SimSun" w:eastAsia="SimSun" w:hAnsi="SimSun" w:cs="Arial" w:hint="eastAsia"/>
                <w:b/>
                <w:bCs/>
                <w:color w:val="00B050"/>
                <w:sz w:val="16"/>
                <w:szCs w:val="16"/>
                <w:lang w:eastAsia="zh-CN"/>
              </w:rPr>
              <w:t>全部实现</w:t>
            </w:r>
          </w:p>
        </w:tc>
      </w:tr>
      <w:tr w:rsidR="00382F53" w:rsidRPr="00571D2C" w:rsidTr="002B7459">
        <w:tc>
          <w:tcPr>
            <w:tcW w:w="9498" w:type="dxa"/>
            <w:gridSpan w:val="5"/>
            <w:tcBorders>
              <w:top w:val="single" w:sz="4" w:space="0" w:color="auto"/>
              <w:bottom w:val="single" w:sz="4" w:space="0" w:color="auto"/>
            </w:tcBorders>
            <w:shd w:val="clear" w:color="auto" w:fill="C6D9F1" w:themeFill="text2" w:themeFillTint="33"/>
            <w:vAlign w:val="center"/>
          </w:tcPr>
          <w:p w:rsidR="00382F53" w:rsidRPr="002B7459" w:rsidRDefault="00382F53" w:rsidP="002B7459">
            <w:pPr>
              <w:keepNext/>
              <w:keepLines/>
              <w:tabs>
                <w:tab w:val="left" w:pos="1452"/>
              </w:tabs>
              <w:adjustRightInd w:val="0"/>
              <w:spacing w:beforeLines="30" w:before="72" w:afterLines="30" w:after="72"/>
              <w:ind w:left="1452" w:hanging="1452"/>
              <w:jc w:val="both"/>
              <w:rPr>
                <w:rFonts w:ascii="SimSun" w:eastAsia="SimSun" w:hAnsi="SimSun" w:cs="Arial"/>
                <w:b/>
                <w:bCs/>
                <w:sz w:val="16"/>
                <w:szCs w:val="16"/>
                <w:lang w:eastAsia="zh-CN"/>
              </w:rPr>
            </w:pPr>
            <w:r w:rsidRPr="002B7459">
              <w:rPr>
                <w:rFonts w:ascii="SimSun" w:eastAsia="SimSun" w:hAnsi="SimSun" w:cs="Arial" w:hint="eastAsia"/>
                <w:b/>
                <w:bCs/>
                <w:sz w:val="16"/>
                <w:szCs w:val="16"/>
                <w:lang w:eastAsia="zh-CN"/>
              </w:rPr>
              <w:t>预期成果</w:t>
            </w:r>
            <w:r w:rsidRPr="002B7459">
              <w:rPr>
                <w:rFonts w:ascii="SimSun" w:eastAsia="SimSun" w:hAnsi="SimSun" w:cs="Arial"/>
                <w:b/>
                <w:bCs/>
                <w:sz w:val="16"/>
                <w:szCs w:val="16"/>
                <w:lang w:eastAsia="zh-CN"/>
              </w:rPr>
              <w:t>：</w:t>
            </w:r>
            <w:r w:rsidRPr="002B7459">
              <w:rPr>
                <w:rFonts w:ascii="SimSun" w:eastAsia="SimSun" w:hAnsi="SimSun" w:cs="Arial"/>
                <w:b/>
                <w:bCs/>
                <w:sz w:val="16"/>
                <w:szCs w:val="16"/>
                <w:lang w:eastAsia="zh-CN"/>
              </w:rPr>
              <w:tab/>
            </w:r>
            <w:r w:rsidRPr="002B7459">
              <w:rPr>
                <w:rFonts w:ascii="SimSun" w:eastAsia="SimSun" w:hAnsi="SimSun" w:cs="SimSun" w:hint="eastAsia"/>
                <w:sz w:val="16"/>
                <w:szCs w:val="16"/>
                <w:lang w:eastAsia="zh-CN"/>
              </w:rPr>
              <w:t>八</w:t>
            </w:r>
            <w:r w:rsidRPr="002B7459">
              <w:rPr>
                <w:rFonts w:ascii="SimSun" w:eastAsia="SimSun" w:hAnsi="SimSun" w:cs="SimSun"/>
                <w:sz w:val="16"/>
                <w:szCs w:val="16"/>
                <w:lang w:eastAsia="zh-CN"/>
              </w:rPr>
              <w:t>.2</w:t>
            </w:r>
            <w:r w:rsidRPr="002B7459">
              <w:rPr>
                <w:rFonts w:ascii="SimSun" w:eastAsia="SimSun" w:hAnsi="SimSun" w:cs="SimSun" w:hint="eastAsia"/>
                <w:sz w:val="16"/>
                <w:szCs w:val="16"/>
                <w:lang w:eastAsia="zh-CN"/>
              </w:rPr>
              <w:t>服务导向和对咨询的反应能力得到提高</w:t>
            </w:r>
          </w:p>
        </w:tc>
      </w:tr>
      <w:tr w:rsidR="00382F53" w:rsidRPr="00571D2C" w:rsidTr="00527DF1">
        <w:tc>
          <w:tcPr>
            <w:tcW w:w="2266" w:type="dxa"/>
            <w:tcBorders>
              <w:top w:val="single" w:sz="4" w:space="0" w:color="auto"/>
            </w:tcBorders>
            <w:shd w:val="clear" w:color="auto" w:fill="auto"/>
            <w:vAlign w:val="center"/>
          </w:tcPr>
          <w:p w:rsidR="00382F53" w:rsidRPr="002B7459" w:rsidRDefault="00391D4C" w:rsidP="002B7459">
            <w:pPr>
              <w:adjustRightInd w:val="0"/>
              <w:spacing w:beforeLines="30" w:before="72" w:afterLines="30" w:after="72"/>
              <w:jc w:val="center"/>
              <w:rPr>
                <w:rFonts w:ascii="SimSun" w:eastAsia="SimSun" w:hAnsi="SimSun" w:cs="Arial"/>
                <w:b/>
                <w:bCs/>
                <w:sz w:val="16"/>
                <w:szCs w:val="16"/>
                <w:lang w:eastAsia="zh-CN"/>
              </w:rPr>
            </w:pPr>
            <w:r w:rsidRPr="002B7459">
              <w:rPr>
                <w:rFonts w:ascii="SimSun" w:eastAsia="SimSun" w:hAnsi="SimSun" w:cs="Arial" w:hint="eastAsia"/>
                <w:b/>
                <w:bCs/>
                <w:sz w:val="16"/>
                <w:szCs w:val="16"/>
                <w:lang w:eastAsia="zh-CN"/>
              </w:rPr>
              <w:t>绩效</w:t>
            </w:r>
            <w:r w:rsidR="00382F53" w:rsidRPr="002B7459">
              <w:rPr>
                <w:rFonts w:ascii="SimSun" w:eastAsia="SimSun" w:hAnsi="SimSun" w:cs="Arial" w:hint="eastAsia"/>
                <w:b/>
                <w:bCs/>
                <w:sz w:val="16"/>
                <w:szCs w:val="16"/>
                <w:lang w:eastAsia="zh-CN"/>
              </w:rPr>
              <w:t>指标</w:t>
            </w:r>
          </w:p>
        </w:tc>
        <w:tc>
          <w:tcPr>
            <w:tcW w:w="2267" w:type="dxa"/>
            <w:tcBorders>
              <w:top w:val="single" w:sz="4" w:space="0" w:color="auto"/>
            </w:tcBorders>
            <w:shd w:val="clear" w:color="auto" w:fill="auto"/>
            <w:vAlign w:val="center"/>
          </w:tcPr>
          <w:p w:rsidR="00382F53" w:rsidRPr="002B7459" w:rsidRDefault="00382F53" w:rsidP="002B7459">
            <w:pPr>
              <w:adjustRightInd w:val="0"/>
              <w:spacing w:beforeLines="30" w:before="72" w:afterLines="30" w:after="72"/>
              <w:jc w:val="center"/>
              <w:rPr>
                <w:rFonts w:ascii="SimSun" w:eastAsia="SimSun" w:hAnsi="SimSun" w:cs="Arial"/>
                <w:b/>
                <w:bCs/>
                <w:sz w:val="16"/>
                <w:szCs w:val="16"/>
                <w:lang w:eastAsia="zh-CN"/>
              </w:rPr>
            </w:pPr>
            <w:r w:rsidRPr="002B7459">
              <w:rPr>
                <w:rFonts w:ascii="SimSun" w:eastAsia="SimSun" w:hAnsi="SimSun" w:cs="Arial" w:hint="eastAsia"/>
                <w:b/>
                <w:bCs/>
                <w:sz w:val="16"/>
                <w:szCs w:val="16"/>
                <w:lang w:eastAsia="zh-CN"/>
              </w:rPr>
              <w:t>基准</w:t>
            </w:r>
          </w:p>
        </w:tc>
        <w:tc>
          <w:tcPr>
            <w:tcW w:w="1138" w:type="dxa"/>
            <w:tcBorders>
              <w:top w:val="single" w:sz="4" w:space="0" w:color="auto"/>
            </w:tcBorders>
            <w:shd w:val="clear" w:color="auto" w:fill="auto"/>
            <w:tcMar>
              <w:top w:w="110" w:type="dxa"/>
            </w:tcMar>
            <w:vAlign w:val="center"/>
          </w:tcPr>
          <w:p w:rsidR="00382F53" w:rsidRPr="002B7459" w:rsidRDefault="00382F53" w:rsidP="002B7459">
            <w:pPr>
              <w:adjustRightInd w:val="0"/>
              <w:spacing w:beforeLines="30" w:before="72" w:afterLines="30" w:after="72"/>
              <w:jc w:val="center"/>
              <w:rPr>
                <w:rFonts w:ascii="SimSun" w:eastAsia="SimSun" w:hAnsi="SimSun" w:cs="Arial"/>
                <w:b/>
                <w:bCs/>
                <w:sz w:val="16"/>
                <w:szCs w:val="16"/>
                <w:lang w:eastAsia="zh-CN"/>
              </w:rPr>
            </w:pPr>
            <w:r w:rsidRPr="002B7459">
              <w:rPr>
                <w:rFonts w:ascii="SimSun" w:eastAsia="SimSun" w:hAnsi="SimSun" w:cs="Arial" w:hint="eastAsia"/>
                <w:b/>
                <w:bCs/>
                <w:sz w:val="16"/>
                <w:szCs w:val="16"/>
                <w:lang w:eastAsia="zh-CN"/>
              </w:rPr>
              <w:t>目标</w:t>
            </w:r>
          </w:p>
        </w:tc>
        <w:tc>
          <w:tcPr>
            <w:tcW w:w="2693" w:type="dxa"/>
            <w:tcBorders>
              <w:top w:val="single" w:sz="4" w:space="0" w:color="auto"/>
            </w:tcBorders>
            <w:shd w:val="clear" w:color="auto" w:fill="FFFFFF"/>
            <w:tcMar>
              <w:top w:w="110" w:type="dxa"/>
            </w:tcMar>
            <w:vAlign w:val="center"/>
          </w:tcPr>
          <w:p w:rsidR="00382F53" w:rsidRPr="002B7459" w:rsidRDefault="00391D4C" w:rsidP="002B7459">
            <w:pPr>
              <w:adjustRightInd w:val="0"/>
              <w:spacing w:beforeLines="30" w:before="72" w:afterLines="30" w:after="72"/>
              <w:jc w:val="center"/>
              <w:rPr>
                <w:rFonts w:ascii="SimSun" w:eastAsia="SimSun" w:hAnsi="SimSun" w:cs="Arial"/>
                <w:b/>
                <w:bCs/>
                <w:sz w:val="16"/>
                <w:szCs w:val="16"/>
                <w:lang w:eastAsia="zh-CN"/>
              </w:rPr>
            </w:pPr>
            <w:r w:rsidRPr="002B7459">
              <w:rPr>
                <w:rFonts w:ascii="SimSun" w:eastAsia="SimSun" w:hAnsi="SimSun" w:cs="Arial" w:hint="eastAsia"/>
                <w:b/>
                <w:bCs/>
                <w:sz w:val="16"/>
                <w:szCs w:val="16"/>
                <w:lang w:eastAsia="zh-CN"/>
              </w:rPr>
              <w:t>绩效</w:t>
            </w:r>
            <w:r w:rsidR="00382F53" w:rsidRPr="002B7459">
              <w:rPr>
                <w:rFonts w:ascii="SimSun" w:eastAsia="SimSun" w:hAnsi="SimSun" w:cs="Arial" w:hint="eastAsia"/>
                <w:b/>
                <w:bCs/>
                <w:sz w:val="16"/>
                <w:szCs w:val="16"/>
                <w:lang w:eastAsia="zh-CN"/>
              </w:rPr>
              <w:t>数据</w:t>
            </w:r>
          </w:p>
        </w:tc>
        <w:tc>
          <w:tcPr>
            <w:tcW w:w="1134" w:type="dxa"/>
            <w:tcBorders>
              <w:top w:val="single" w:sz="4" w:space="0" w:color="auto"/>
            </w:tcBorders>
            <w:tcMar>
              <w:top w:w="110" w:type="dxa"/>
            </w:tcMar>
            <w:vAlign w:val="center"/>
          </w:tcPr>
          <w:p w:rsidR="00382F53" w:rsidRPr="002B7459" w:rsidRDefault="00382F53" w:rsidP="002B7459">
            <w:pPr>
              <w:adjustRightInd w:val="0"/>
              <w:spacing w:beforeLines="30" w:before="72" w:afterLines="30" w:after="72"/>
              <w:jc w:val="center"/>
              <w:rPr>
                <w:rFonts w:ascii="SimSun" w:eastAsia="SimSun" w:hAnsi="SimSun" w:cs="Arial"/>
                <w:b/>
                <w:bCs/>
                <w:sz w:val="16"/>
                <w:szCs w:val="16"/>
                <w:lang w:eastAsia="zh-CN"/>
              </w:rPr>
            </w:pPr>
            <w:r w:rsidRPr="002B7459">
              <w:rPr>
                <w:rFonts w:ascii="SimSun" w:eastAsia="SimSun" w:hAnsi="SimSun" w:cs="Arial" w:hint="eastAsia"/>
                <w:b/>
                <w:bCs/>
                <w:sz w:val="16"/>
                <w:szCs w:val="16"/>
                <w:lang w:eastAsia="zh-CN"/>
              </w:rPr>
              <w:t>红绿灯系统</w:t>
            </w:r>
            <w:r w:rsidR="002A3000" w:rsidRPr="002B7459">
              <w:rPr>
                <w:rFonts w:ascii="SimSun" w:eastAsia="SimSun" w:hAnsi="SimSun" w:cs="Arial" w:hint="eastAsia"/>
                <w:b/>
                <w:bCs/>
                <w:sz w:val="16"/>
                <w:szCs w:val="16"/>
                <w:lang w:eastAsia="zh-CN"/>
              </w:rPr>
              <w:t>（</w:t>
            </w:r>
            <w:r w:rsidRPr="002B7459">
              <w:rPr>
                <w:rFonts w:ascii="SimSun" w:eastAsia="SimSun" w:hAnsi="SimSun" w:cs="Arial" w:hint="eastAsia"/>
                <w:b/>
                <w:bCs/>
                <w:sz w:val="16"/>
                <w:szCs w:val="16"/>
                <w:lang w:eastAsia="zh-CN"/>
              </w:rPr>
              <w:t>TLS</w:t>
            </w:r>
            <w:r w:rsidR="00B03A40" w:rsidRPr="002B7459">
              <w:rPr>
                <w:rFonts w:ascii="SimSun" w:eastAsia="SimSun" w:hAnsi="SimSun" w:cs="Arial" w:hint="eastAsia"/>
                <w:b/>
                <w:bCs/>
                <w:sz w:val="16"/>
                <w:szCs w:val="16"/>
                <w:lang w:eastAsia="zh-CN"/>
              </w:rPr>
              <w:t>）</w:t>
            </w:r>
          </w:p>
        </w:tc>
      </w:tr>
      <w:tr w:rsidR="00382F53" w:rsidRPr="00571D2C" w:rsidTr="00527DF1">
        <w:tc>
          <w:tcPr>
            <w:tcW w:w="2266" w:type="dxa"/>
            <w:shd w:val="clear" w:color="auto" w:fill="auto"/>
          </w:tcPr>
          <w:p w:rsidR="00382F53" w:rsidRPr="002B7459" w:rsidRDefault="00382F53" w:rsidP="00522066">
            <w:pPr>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对图书馆服务感到满意的用户比例</w:t>
            </w:r>
          </w:p>
        </w:tc>
        <w:tc>
          <w:tcPr>
            <w:tcW w:w="2267" w:type="dxa"/>
            <w:shd w:val="clear" w:color="auto" w:fill="auto"/>
          </w:tcPr>
          <w:p w:rsidR="00382F53" w:rsidRPr="002B7459" w:rsidRDefault="00382F53" w:rsidP="00522066">
            <w:pPr>
              <w:adjustRightInd w:val="0"/>
              <w:spacing w:afterLines="30" w:after="72"/>
              <w:jc w:val="both"/>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p>
          <w:p w:rsidR="00382F53" w:rsidRPr="002B7459" w:rsidRDefault="00382F53" w:rsidP="00522066">
            <w:pPr>
              <w:adjustRightInd w:val="0"/>
              <w:spacing w:afterLines="30" w:after="72"/>
              <w:jc w:val="both"/>
              <w:rPr>
                <w:rFonts w:ascii="SimSun" w:eastAsia="SimSun" w:hAnsi="SimSun" w:cs="Arial"/>
                <w:color w:val="002060"/>
                <w:sz w:val="16"/>
                <w:szCs w:val="16"/>
                <w:lang w:eastAsia="zh-CN"/>
              </w:rPr>
            </w:pPr>
            <w:r w:rsidRPr="002B7459">
              <w:rPr>
                <w:rFonts w:ascii="SimSun" w:eastAsia="SimSun" w:hAnsi="SimSun" w:cs="Arial" w:hint="eastAsia"/>
                <w:color w:val="002060"/>
                <w:sz w:val="16"/>
                <w:szCs w:val="16"/>
                <w:lang w:eastAsia="zh-CN"/>
              </w:rPr>
              <w:t>在一份散发给2013年曾使用过图书馆的注册外部访客</w:t>
            </w:r>
            <w:r w:rsidR="002A3000" w:rsidRPr="002B7459">
              <w:rPr>
                <w:rFonts w:ascii="SimSun" w:eastAsia="SimSun" w:hAnsi="SimSun" w:cs="Arial" w:hint="eastAsia"/>
                <w:color w:val="002060"/>
                <w:sz w:val="16"/>
                <w:szCs w:val="16"/>
                <w:lang w:eastAsia="zh-CN"/>
              </w:rPr>
              <w:t>（</w:t>
            </w:r>
            <w:r w:rsidRPr="002B7459">
              <w:rPr>
                <w:rFonts w:ascii="SimSun" w:eastAsia="SimSun" w:hAnsi="SimSun" w:cs="Arial" w:hint="eastAsia"/>
                <w:color w:val="002060"/>
                <w:sz w:val="16"/>
                <w:szCs w:val="16"/>
                <w:lang w:eastAsia="zh-CN"/>
              </w:rPr>
              <w:t>图书馆使用者</w:t>
            </w:r>
            <w:r w:rsidR="00B03A40" w:rsidRPr="002B7459">
              <w:rPr>
                <w:rFonts w:ascii="SimSun" w:eastAsia="SimSun" w:hAnsi="SimSun" w:cs="Arial" w:hint="eastAsia"/>
                <w:color w:val="002060"/>
                <w:sz w:val="16"/>
                <w:szCs w:val="16"/>
                <w:lang w:eastAsia="zh-CN"/>
              </w:rPr>
              <w:t>）</w:t>
            </w:r>
            <w:r w:rsidRPr="002B7459">
              <w:rPr>
                <w:rFonts w:ascii="SimSun" w:eastAsia="SimSun" w:hAnsi="SimSun" w:cs="Arial" w:hint="eastAsia"/>
                <w:color w:val="002060"/>
                <w:sz w:val="16"/>
                <w:szCs w:val="16"/>
                <w:lang w:eastAsia="zh-CN"/>
              </w:rPr>
              <w:t>的反馈问卷中，94%受访者感到满意或非常满意</w:t>
            </w:r>
          </w:p>
          <w:p w:rsidR="00382F53" w:rsidRPr="002B7459" w:rsidRDefault="00382F53" w:rsidP="00522066">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2014/15年计划和预算原始基准</w:t>
            </w:r>
            <w:r w:rsidRPr="002B7459">
              <w:rPr>
                <w:rFonts w:ascii="SimSun" w:eastAsia="SimSun" w:hAnsi="SimSun" w:cs="Arial" w:hint="eastAsia"/>
                <w:sz w:val="16"/>
                <w:szCs w:val="16"/>
                <w:lang w:eastAsia="zh-CN"/>
              </w:rPr>
              <w:t>：</w:t>
            </w:r>
          </w:p>
          <w:p w:rsidR="00382F53" w:rsidRPr="002B7459" w:rsidRDefault="00382F53" w:rsidP="00522066">
            <w:pPr>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待定</w:t>
            </w:r>
          </w:p>
        </w:tc>
        <w:tc>
          <w:tcPr>
            <w:tcW w:w="1138" w:type="dxa"/>
            <w:shd w:val="clear" w:color="auto" w:fill="auto"/>
            <w:tcMar>
              <w:top w:w="110" w:type="dxa"/>
            </w:tcMar>
          </w:tcPr>
          <w:p w:rsidR="00382F53" w:rsidRPr="002B7459" w:rsidRDefault="00382F53" w:rsidP="00522066">
            <w:pPr>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bCs/>
                <w:sz w:val="16"/>
                <w:szCs w:val="16"/>
                <w:lang w:eastAsia="zh-CN"/>
              </w:rPr>
              <w:t>不少于70%的访客或网络顾客感到满意</w:t>
            </w:r>
          </w:p>
        </w:tc>
        <w:tc>
          <w:tcPr>
            <w:tcW w:w="2693" w:type="dxa"/>
            <w:shd w:val="clear" w:color="auto" w:fill="FFFFFF"/>
            <w:tcMar>
              <w:top w:w="110" w:type="dxa"/>
            </w:tcMar>
          </w:tcPr>
          <w:p w:rsidR="00382F53" w:rsidRPr="002B7459" w:rsidRDefault="00382F53" w:rsidP="00522066">
            <w:pPr>
              <w:adjustRightInd w:val="0"/>
              <w:spacing w:afterLines="30" w:after="72"/>
              <w:jc w:val="both"/>
              <w:rPr>
                <w:rFonts w:ascii="SimSun" w:eastAsia="SimSun" w:hAnsi="SimSun" w:cs="Calibri"/>
                <w:sz w:val="16"/>
                <w:szCs w:val="16"/>
                <w:lang w:eastAsia="zh-CN"/>
              </w:rPr>
            </w:pPr>
            <w:r w:rsidRPr="002B7459">
              <w:rPr>
                <w:rFonts w:ascii="SimSun" w:eastAsia="SimSun" w:hAnsi="SimSun" w:cs="Arial" w:hint="eastAsia"/>
                <w:color w:val="002060"/>
                <w:sz w:val="16"/>
                <w:szCs w:val="16"/>
                <w:lang w:eastAsia="zh-CN"/>
              </w:rPr>
              <w:t>在一份散发给图书馆使用者的反馈问卷中，100%受访者感到满意，其中</w:t>
            </w:r>
            <w:r w:rsidRPr="002B7459">
              <w:rPr>
                <w:rFonts w:ascii="SimSun" w:eastAsia="SimSun" w:hAnsi="SimSun" w:cs="Arial"/>
                <w:color w:val="002060"/>
                <w:sz w:val="16"/>
                <w:szCs w:val="16"/>
                <w:lang w:eastAsia="zh-CN"/>
              </w:rPr>
              <w:t>7</w:t>
            </w:r>
            <w:r w:rsidRPr="002B7459">
              <w:rPr>
                <w:rFonts w:ascii="SimSun" w:eastAsia="SimSun" w:hAnsi="SimSun" w:cs="Arial" w:hint="eastAsia"/>
                <w:color w:val="002060"/>
                <w:sz w:val="16"/>
                <w:szCs w:val="16"/>
                <w:lang w:eastAsia="zh-CN"/>
              </w:rPr>
              <w:t>0</w:t>
            </w:r>
            <w:r w:rsidRPr="002B7459">
              <w:rPr>
                <w:rFonts w:ascii="SimSun" w:eastAsia="SimSun" w:hAnsi="SimSun" w:cs="Arial"/>
                <w:color w:val="002060"/>
                <w:sz w:val="16"/>
                <w:szCs w:val="16"/>
                <w:lang w:eastAsia="zh-CN"/>
              </w:rPr>
              <w:t>%</w:t>
            </w:r>
            <w:r w:rsidRPr="002B7459">
              <w:rPr>
                <w:rFonts w:ascii="SimSun" w:eastAsia="SimSun" w:hAnsi="SimSun" w:cs="Arial" w:hint="eastAsia"/>
                <w:color w:val="002060"/>
                <w:sz w:val="16"/>
                <w:szCs w:val="16"/>
                <w:lang w:eastAsia="zh-CN"/>
              </w:rPr>
              <w:t>感到非常满意</w:t>
            </w:r>
          </w:p>
        </w:tc>
        <w:tc>
          <w:tcPr>
            <w:tcW w:w="1134" w:type="dxa"/>
            <w:tcMar>
              <w:top w:w="110" w:type="dxa"/>
            </w:tcMar>
          </w:tcPr>
          <w:p w:rsidR="00382F53" w:rsidRPr="002B7459" w:rsidRDefault="0044680C" w:rsidP="00522066">
            <w:pPr>
              <w:keepNext/>
              <w:keepLines/>
              <w:adjustRightInd w:val="0"/>
              <w:spacing w:afterLines="30" w:after="72"/>
              <w:jc w:val="center"/>
              <w:rPr>
                <w:rFonts w:ascii="SimSun" w:eastAsia="SimSun" w:hAnsi="SimSun" w:cs="Arial"/>
                <w:color w:val="808080"/>
                <w:sz w:val="16"/>
                <w:szCs w:val="16"/>
                <w:lang w:eastAsia="zh-CN"/>
              </w:rPr>
            </w:pPr>
            <w:r w:rsidRPr="0044680C">
              <w:rPr>
                <w:rFonts w:ascii="SimSun" w:eastAsia="SimSun" w:hAnsi="SimSun" w:cs="Arial" w:hint="eastAsia"/>
                <w:b/>
                <w:bCs/>
                <w:color w:val="00B050"/>
                <w:sz w:val="16"/>
                <w:szCs w:val="16"/>
                <w:lang w:eastAsia="zh-CN"/>
              </w:rPr>
              <w:t>全部实现</w:t>
            </w:r>
          </w:p>
        </w:tc>
      </w:tr>
      <w:tr w:rsidR="00382F53" w:rsidRPr="00571D2C" w:rsidTr="00527DF1">
        <w:tc>
          <w:tcPr>
            <w:tcW w:w="2266" w:type="dxa"/>
            <w:shd w:val="clear" w:color="auto" w:fill="auto"/>
          </w:tcPr>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客户/利益攸关者的满意度</w:t>
            </w:r>
          </w:p>
        </w:tc>
        <w:tc>
          <w:tcPr>
            <w:tcW w:w="2267" w:type="dxa"/>
            <w:shd w:val="clear" w:color="auto" w:fill="auto"/>
          </w:tcPr>
          <w:p w:rsidR="00382F53" w:rsidRPr="002B7459" w:rsidRDefault="00382F53" w:rsidP="002B7459">
            <w:pPr>
              <w:adjustRightInd w:val="0"/>
              <w:spacing w:afterLines="30" w:after="72"/>
              <w:jc w:val="both"/>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p>
          <w:p w:rsidR="00382F53" w:rsidRPr="002B7459" w:rsidRDefault="00382F53" w:rsidP="002B7459">
            <w:pPr>
              <w:adjustRightInd w:val="0"/>
              <w:spacing w:afterLines="30" w:after="72"/>
              <w:jc w:val="both"/>
              <w:rPr>
                <w:rFonts w:ascii="SimSun" w:eastAsia="SimSun" w:hAnsi="SimSun" w:cs="Arial"/>
                <w:color w:val="002060"/>
                <w:sz w:val="16"/>
                <w:szCs w:val="16"/>
                <w:lang w:eastAsia="zh-CN"/>
              </w:rPr>
            </w:pPr>
            <w:r w:rsidRPr="002B7459">
              <w:rPr>
                <w:rFonts w:ascii="SimSun" w:eastAsia="SimSun" w:hAnsi="SimSun" w:cs="Arial"/>
                <w:color w:val="002060"/>
                <w:sz w:val="16"/>
                <w:szCs w:val="16"/>
                <w:lang w:eastAsia="zh-CN"/>
              </w:rPr>
              <w:t>84%</w:t>
            </w:r>
            <w:r w:rsidRPr="002B7459">
              <w:rPr>
                <w:rFonts w:ascii="SimSun" w:eastAsia="SimSun" w:hAnsi="SimSun" w:cs="Arial" w:hint="eastAsia"/>
                <w:color w:val="002060"/>
                <w:sz w:val="16"/>
                <w:szCs w:val="16"/>
                <w:lang w:eastAsia="zh-CN"/>
              </w:rPr>
              <w:t>的马德里体系和海牙体系用户满意或非常满意：</w:t>
            </w:r>
          </w:p>
          <w:p w:rsidR="00382F53" w:rsidRPr="002B7459" w:rsidRDefault="00382F53" w:rsidP="002B7459">
            <w:pPr>
              <w:adjustRightInd w:val="0"/>
              <w:spacing w:afterLines="30" w:after="72"/>
              <w:jc w:val="both"/>
              <w:rPr>
                <w:rFonts w:ascii="SimSun" w:eastAsia="SimSun" w:hAnsi="SimSun" w:cs="Arial"/>
                <w:color w:val="002060"/>
                <w:sz w:val="16"/>
                <w:szCs w:val="16"/>
                <w:lang w:eastAsia="zh-CN"/>
              </w:rPr>
            </w:pPr>
            <w:r w:rsidRPr="002B7459">
              <w:rPr>
                <w:rFonts w:ascii="SimSun" w:eastAsia="SimSun" w:hAnsi="SimSun" w:cs="Arial" w:hint="eastAsia"/>
                <w:color w:val="002060"/>
                <w:sz w:val="16"/>
                <w:szCs w:val="16"/>
                <w:lang w:eastAsia="zh-CN"/>
              </w:rPr>
              <w:t>马德里=</w:t>
            </w:r>
            <w:r w:rsidRPr="002B7459">
              <w:rPr>
                <w:rFonts w:ascii="SimSun" w:eastAsia="SimSun" w:hAnsi="SimSun" w:cs="Arial"/>
                <w:color w:val="002060"/>
                <w:sz w:val="16"/>
                <w:szCs w:val="16"/>
                <w:lang w:eastAsia="zh-CN"/>
              </w:rPr>
              <w:t>80%</w:t>
            </w:r>
          </w:p>
          <w:p w:rsidR="00382F53" w:rsidRPr="002B2302" w:rsidRDefault="00382F53" w:rsidP="002B7459">
            <w:pPr>
              <w:adjustRightInd w:val="0"/>
              <w:spacing w:afterLines="30" w:after="72"/>
              <w:jc w:val="both"/>
              <w:rPr>
                <w:rFonts w:ascii="KaiTi" w:eastAsia="KaiTi" w:hAnsi="KaiTi" w:cs="Arial"/>
                <w:sz w:val="16"/>
                <w:szCs w:val="16"/>
                <w:lang w:eastAsia="zh-CN"/>
              </w:rPr>
            </w:pPr>
            <w:r w:rsidRPr="002B7459">
              <w:rPr>
                <w:rFonts w:ascii="SimSun" w:eastAsia="SimSun" w:hAnsi="SimSun" w:cs="Arial" w:hint="eastAsia"/>
                <w:color w:val="002060"/>
                <w:sz w:val="16"/>
                <w:szCs w:val="16"/>
                <w:lang w:eastAsia="zh-CN"/>
              </w:rPr>
              <w:t>海牙=</w:t>
            </w:r>
            <w:r w:rsidRPr="002B7459">
              <w:rPr>
                <w:rFonts w:ascii="SimSun" w:eastAsia="SimSun" w:hAnsi="SimSun" w:cs="Arial"/>
                <w:color w:val="002060"/>
                <w:sz w:val="16"/>
                <w:szCs w:val="16"/>
                <w:lang w:eastAsia="zh-CN"/>
              </w:rPr>
              <w:t>88%</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2014/15年计划和预算原始基准</w:t>
            </w:r>
            <w:r w:rsidRPr="002B7459">
              <w:rPr>
                <w:rFonts w:ascii="SimSun" w:eastAsia="SimSun" w:hAnsi="SimSun" w:cs="Arial" w:hint="eastAsia"/>
                <w:sz w:val="16"/>
                <w:szCs w:val="16"/>
                <w:lang w:eastAsia="zh-CN"/>
              </w:rPr>
              <w:t>：</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2012年调查结果：马德里体系和海牙体系用户感到满意或非常满意的比例为86%</w:t>
            </w:r>
          </w:p>
        </w:tc>
        <w:tc>
          <w:tcPr>
            <w:tcW w:w="1138" w:type="dxa"/>
            <w:shd w:val="clear" w:color="auto" w:fill="auto"/>
            <w:tcMar>
              <w:top w:w="110" w:type="dxa"/>
            </w:tcMar>
          </w:tcPr>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不少于86%满意或极为满意</w:t>
            </w:r>
          </w:p>
        </w:tc>
        <w:tc>
          <w:tcPr>
            <w:tcW w:w="2693" w:type="dxa"/>
            <w:shd w:val="clear" w:color="auto" w:fill="FFFFFF"/>
            <w:tcMar>
              <w:top w:w="110" w:type="dxa"/>
            </w:tcMar>
          </w:tcPr>
          <w:p w:rsidR="00382F53" w:rsidRPr="002B7459" w:rsidRDefault="00382F53" w:rsidP="002B7459">
            <w:pPr>
              <w:adjustRightInd w:val="0"/>
              <w:spacing w:afterLines="30" w:after="72"/>
              <w:ind w:left="32"/>
              <w:jc w:val="both"/>
              <w:rPr>
                <w:rFonts w:ascii="SimSun" w:eastAsia="SimSun" w:hAnsi="SimSun" w:cs="Arial"/>
                <w:sz w:val="16"/>
                <w:szCs w:val="16"/>
                <w:lang w:eastAsia="zh-CN"/>
              </w:rPr>
            </w:pPr>
            <w:r w:rsidRPr="002B7459">
              <w:rPr>
                <w:rFonts w:ascii="SimSun" w:eastAsia="SimSun" w:hAnsi="SimSun" w:cs="Arial" w:hint="eastAsia"/>
                <w:color w:val="002060"/>
                <w:sz w:val="16"/>
                <w:szCs w:val="16"/>
                <w:lang w:eastAsia="zh-CN"/>
              </w:rPr>
              <w:t>总的来说，</w:t>
            </w:r>
            <w:r w:rsidRPr="002B7459">
              <w:rPr>
                <w:rFonts w:ascii="SimSun" w:eastAsia="SimSun" w:hAnsi="SimSun" w:cs="Arial"/>
                <w:color w:val="002060"/>
                <w:sz w:val="16"/>
                <w:szCs w:val="16"/>
                <w:lang w:eastAsia="zh-CN"/>
              </w:rPr>
              <w:t>8</w:t>
            </w:r>
            <w:r w:rsidRPr="002B7459">
              <w:rPr>
                <w:rFonts w:ascii="SimSun" w:eastAsia="SimSun" w:hAnsi="SimSun" w:cs="Arial" w:hint="eastAsia"/>
                <w:color w:val="002060"/>
                <w:sz w:val="16"/>
                <w:szCs w:val="16"/>
                <w:lang w:eastAsia="zh-CN"/>
              </w:rPr>
              <w:t>5</w:t>
            </w:r>
            <w:r w:rsidRPr="002B7459">
              <w:rPr>
                <w:rFonts w:ascii="SimSun" w:eastAsia="SimSun" w:hAnsi="SimSun" w:cs="Arial"/>
                <w:color w:val="002060"/>
                <w:sz w:val="16"/>
                <w:szCs w:val="16"/>
                <w:lang w:eastAsia="zh-CN"/>
              </w:rPr>
              <w:t>%</w:t>
            </w:r>
            <w:r w:rsidRPr="002B7459">
              <w:rPr>
                <w:rFonts w:ascii="SimSun" w:eastAsia="SimSun" w:hAnsi="SimSun" w:cs="Arial" w:hint="eastAsia"/>
                <w:color w:val="002060"/>
                <w:sz w:val="16"/>
                <w:szCs w:val="16"/>
                <w:lang w:eastAsia="zh-CN"/>
              </w:rPr>
              <w:t>的PCT体系和马德里体系客户表示满意或非常满意</w:t>
            </w:r>
          </w:p>
          <w:p w:rsidR="00382F53" w:rsidRPr="002B7459" w:rsidRDefault="00382F53" w:rsidP="002B7459">
            <w:pPr>
              <w:adjustRightInd w:val="0"/>
              <w:spacing w:afterLines="30" w:after="72"/>
              <w:ind w:left="32"/>
              <w:jc w:val="both"/>
              <w:rPr>
                <w:rFonts w:ascii="SimSun" w:eastAsia="SimSun" w:hAnsi="SimSun" w:cs="Arial"/>
                <w:sz w:val="16"/>
                <w:szCs w:val="16"/>
                <w:lang w:eastAsia="zh-CN"/>
              </w:rPr>
            </w:pPr>
            <w:r w:rsidRPr="002B7459">
              <w:rPr>
                <w:rFonts w:ascii="SimSun" w:eastAsia="SimSun" w:hAnsi="SimSun" w:cs="Arial"/>
                <w:sz w:val="16"/>
                <w:szCs w:val="16"/>
                <w:lang w:eastAsia="zh-CN"/>
              </w:rPr>
              <w:t>PCT=89%</w:t>
            </w:r>
          </w:p>
          <w:p w:rsidR="00382F53" w:rsidRPr="002B7459" w:rsidRDefault="00382F53" w:rsidP="002B7459">
            <w:pPr>
              <w:adjustRightInd w:val="0"/>
              <w:spacing w:afterLines="30" w:after="72"/>
              <w:ind w:left="3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马德里</w:t>
            </w:r>
            <w:r w:rsidRPr="002B7459">
              <w:rPr>
                <w:rFonts w:ascii="SimSun" w:eastAsia="SimSun" w:hAnsi="SimSun" w:cs="Arial"/>
                <w:sz w:val="16"/>
                <w:szCs w:val="16"/>
                <w:lang w:eastAsia="zh-CN"/>
              </w:rPr>
              <w:t>=81%</w:t>
            </w:r>
          </w:p>
          <w:p w:rsidR="00382F53" w:rsidRPr="002B7459" w:rsidRDefault="00382F53" w:rsidP="002B7459">
            <w:pPr>
              <w:adjustRightInd w:val="0"/>
              <w:spacing w:afterLines="30" w:after="72"/>
              <w:ind w:left="32"/>
              <w:jc w:val="both"/>
              <w:rPr>
                <w:rFonts w:ascii="SimSun" w:eastAsia="SimSun" w:hAnsi="SimSun" w:cs="Arial"/>
                <w:sz w:val="16"/>
                <w:szCs w:val="16"/>
                <w:highlight w:val="yellow"/>
                <w:lang w:eastAsia="zh-CN"/>
              </w:rPr>
            </w:pPr>
            <w:r w:rsidRPr="002B7459">
              <w:rPr>
                <w:rFonts w:ascii="SimSun" w:eastAsia="SimSun" w:hAnsi="SimSun" w:cs="Arial" w:hint="eastAsia"/>
                <w:sz w:val="16"/>
                <w:szCs w:val="16"/>
                <w:lang w:eastAsia="zh-CN"/>
              </w:rPr>
              <w:t>2014</w:t>
            </w:r>
            <w:r w:rsidRPr="002B7459">
              <w:rPr>
                <w:rFonts w:ascii="SimSun" w:eastAsia="SimSun" w:hAnsi="SimSun" w:cs="Arial"/>
                <w:sz w:val="16"/>
                <w:szCs w:val="16"/>
                <w:lang w:eastAsia="zh-CN"/>
              </w:rPr>
              <w:t>/15</w:t>
            </w:r>
            <w:r w:rsidRPr="002B7459">
              <w:rPr>
                <w:rFonts w:ascii="SimSun" w:eastAsia="SimSun" w:hAnsi="SimSun" w:cs="Arial" w:hint="eastAsia"/>
                <w:sz w:val="16"/>
                <w:szCs w:val="16"/>
                <w:lang w:eastAsia="zh-CN"/>
              </w:rPr>
              <w:t>年，没有对海牙体系客户满意度进行评估。</w:t>
            </w:r>
          </w:p>
        </w:tc>
        <w:tc>
          <w:tcPr>
            <w:tcW w:w="1134" w:type="dxa"/>
            <w:tcMar>
              <w:top w:w="110" w:type="dxa"/>
            </w:tcMar>
          </w:tcPr>
          <w:p w:rsidR="00382F53" w:rsidRPr="002B7459" w:rsidRDefault="00382F53" w:rsidP="002B7459">
            <w:pPr>
              <w:keepNext/>
              <w:keepLines/>
              <w:adjustRightInd w:val="0"/>
              <w:spacing w:afterLines="30" w:after="72"/>
              <w:jc w:val="center"/>
              <w:rPr>
                <w:rFonts w:ascii="SimSun" w:eastAsia="SimSun" w:hAnsi="SimSun" w:cs="Arial"/>
                <w:b/>
                <w:bCs/>
                <w:color w:val="00B050"/>
                <w:sz w:val="16"/>
                <w:szCs w:val="16"/>
                <w:lang w:eastAsia="zh-CN"/>
              </w:rPr>
            </w:pPr>
          </w:p>
          <w:p w:rsidR="00382F53" w:rsidRPr="002B7459" w:rsidRDefault="00382F53" w:rsidP="002B7459">
            <w:pPr>
              <w:keepNext/>
              <w:keepLines/>
              <w:adjustRightInd w:val="0"/>
              <w:spacing w:afterLines="30" w:after="72"/>
              <w:jc w:val="center"/>
              <w:rPr>
                <w:rFonts w:ascii="SimSun" w:eastAsia="SimSun" w:hAnsi="SimSun" w:cs="Arial"/>
                <w:b/>
                <w:bCs/>
                <w:color w:val="00B050"/>
                <w:sz w:val="16"/>
                <w:szCs w:val="16"/>
                <w:lang w:eastAsia="zh-CN"/>
              </w:rPr>
            </w:pPr>
          </w:p>
          <w:p w:rsidR="00382F53" w:rsidRPr="002B7459" w:rsidRDefault="0044680C" w:rsidP="002B7459">
            <w:pPr>
              <w:keepNext/>
              <w:keepLines/>
              <w:adjustRightInd w:val="0"/>
              <w:jc w:val="center"/>
              <w:rPr>
                <w:rFonts w:ascii="SimSun" w:eastAsia="SimSun" w:hAnsi="SimSun" w:cs="Arial"/>
                <w:b/>
                <w:bCs/>
                <w:color w:val="0070C0"/>
                <w:sz w:val="16"/>
                <w:szCs w:val="16"/>
                <w:lang w:eastAsia="zh-CN"/>
              </w:rPr>
            </w:pPr>
            <w:r w:rsidRPr="0044680C">
              <w:rPr>
                <w:rFonts w:ascii="SimSun" w:eastAsia="SimSun" w:hAnsi="SimSun" w:cs="Arial" w:hint="eastAsia"/>
                <w:b/>
                <w:bCs/>
                <w:color w:val="00B050"/>
                <w:sz w:val="16"/>
                <w:szCs w:val="16"/>
                <w:lang w:eastAsia="zh-CN"/>
              </w:rPr>
              <w:t>全部实现</w:t>
            </w:r>
          </w:p>
          <w:p w:rsidR="00382F53" w:rsidRPr="002B7459" w:rsidRDefault="0044680C" w:rsidP="002B7459">
            <w:pPr>
              <w:keepNext/>
              <w:keepLines/>
              <w:adjustRightInd w:val="0"/>
              <w:spacing w:afterLines="30" w:after="72"/>
              <w:jc w:val="center"/>
              <w:rPr>
                <w:rFonts w:ascii="SimSun" w:eastAsia="SimSun" w:hAnsi="SimSun" w:cs="Arial"/>
                <w:b/>
                <w:bCs/>
                <w:color w:val="0070C0"/>
                <w:sz w:val="16"/>
                <w:szCs w:val="16"/>
                <w:lang w:eastAsia="zh-CN"/>
              </w:rPr>
            </w:pPr>
            <w:r w:rsidRPr="0044680C">
              <w:rPr>
                <w:rFonts w:ascii="SimSun" w:eastAsia="SimSun" w:hAnsi="SimSun" w:cs="Arial" w:hint="eastAsia"/>
                <w:b/>
                <w:bCs/>
                <w:color w:val="00B050"/>
                <w:sz w:val="16"/>
                <w:szCs w:val="16"/>
                <w:lang w:eastAsia="zh-CN"/>
              </w:rPr>
              <w:t>全部实现</w:t>
            </w:r>
          </w:p>
          <w:p w:rsidR="00382F53" w:rsidRPr="002B7459" w:rsidRDefault="0044680C" w:rsidP="002B7459">
            <w:pPr>
              <w:keepNext/>
              <w:keepLines/>
              <w:adjustRightInd w:val="0"/>
              <w:spacing w:afterLines="30" w:after="72"/>
              <w:jc w:val="center"/>
              <w:rPr>
                <w:rFonts w:ascii="SimSun" w:eastAsia="SimSun" w:hAnsi="SimSun" w:cs="Arial"/>
                <w:color w:val="0070C0"/>
                <w:sz w:val="16"/>
                <w:szCs w:val="16"/>
                <w:lang w:eastAsia="zh-CN"/>
              </w:rPr>
            </w:pPr>
            <w:r w:rsidRPr="0044680C">
              <w:rPr>
                <w:rFonts w:ascii="SimSun" w:eastAsia="SimSun" w:hAnsi="SimSun" w:cs="Arial" w:hint="eastAsia"/>
                <w:b/>
                <w:color w:val="A6A6A6" w:themeColor="background1" w:themeShade="A6"/>
                <w:sz w:val="16"/>
                <w:szCs w:val="16"/>
                <w:lang w:eastAsia="zh-CN"/>
              </w:rPr>
              <w:t>无法评估</w:t>
            </w:r>
          </w:p>
        </w:tc>
      </w:tr>
      <w:tr w:rsidR="00382F53" w:rsidRPr="00571D2C" w:rsidTr="00527DF1">
        <w:tc>
          <w:tcPr>
            <w:tcW w:w="2266" w:type="dxa"/>
            <w:tcBorders>
              <w:bottom w:val="single" w:sz="4" w:space="0" w:color="auto"/>
            </w:tcBorders>
            <w:shd w:val="clear" w:color="auto" w:fill="auto"/>
          </w:tcPr>
          <w:p w:rsidR="00382F53" w:rsidRPr="002B7459" w:rsidRDefault="00382F53" w:rsidP="002B7459">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WIPO</w:t>
            </w:r>
            <w:r w:rsidRPr="002B7459">
              <w:rPr>
                <w:rFonts w:ascii="SimSun" w:eastAsia="SimSun" w:hAnsi="SimSun" w:cs="Arial" w:hint="eastAsia"/>
                <w:sz w:val="16"/>
                <w:szCs w:val="16"/>
                <w:lang w:eastAsia="zh-CN"/>
              </w:rPr>
              <w:t>网站确定的服务标准目标</w:t>
            </w:r>
          </w:p>
        </w:tc>
        <w:tc>
          <w:tcPr>
            <w:tcW w:w="2267" w:type="dxa"/>
            <w:tcBorders>
              <w:bottom w:val="single" w:sz="4" w:space="0" w:color="auto"/>
            </w:tcBorders>
            <w:shd w:val="clear" w:color="auto" w:fill="auto"/>
          </w:tcPr>
          <w:p w:rsidR="00382F53" w:rsidRPr="002B7459" w:rsidRDefault="00382F53" w:rsidP="002B7459">
            <w:pPr>
              <w:adjustRightInd w:val="0"/>
              <w:spacing w:afterLines="30" w:after="72"/>
              <w:jc w:val="both"/>
              <w:rPr>
                <w:rFonts w:ascii="SimSun" w:eastAsia="SimSun" w:hAnsi="SimSun" w:cs="Arial"/>
                <w:color w:val="002060"/>
                <w:sz w:val="16"/>
                <w:szCs w:val="16"/>
                <w:lang w:eastAsia="zh-CN"/>
              </w:rPr>
            </w:pPr>
            <w:r w:rsidRPr="002B2302">
              <w:rPr>
                <w:rFonts w:ascii="KaiTi" w:eastAsia="KaiTi" w:hAnsi="KaiTi" w:cs="Arial" w:hint="eastAsia"/>
                <w:color w:val="002060"/>
                <w:sz w:val="16"/>
                <w:szCs w:val="16"/>
                <w:lang w:eastAsia="zh-CN"/>
              </w:rPr>
              <w:t>2013年底最新基准：</w:t>
            </w:r>
          </w:p>
          <w:p w:rsidR="00382F53" w:rsidRPr="002B7459" w:rsidRDefault="00382F53" w:rsidP="002B7459">
            <w:pPr>
              <w:adjustRightInd w:val="0"/>
              <w:spacing w:afterLines="30" w:after="72"/>
              <w:jc w:val="both"/>
              <w:rPr>
                <w:rFonts w:ascii="SimSun" w:eastAsia="SimSun" w:hAnsi="SimSun" w:cs="Arial"/>
                <w:color w:val="002060"/>
                <w:sz w:val="16"/>
                <w:szCs w:val="16"/>
                <w:lang w:eastAsia="zh-CN"/>
              </w:rPr>
            </w:pPr>
            <w:r w:rsidRPr="002B7459">
              <w:rPr>
                <w:rFonts w:ascii="SimSun" w:eastAsia="SimSun" w:hAnsi="SimSun" w:cs="Arial" w:hint="eastAsia"/>
                <w:color w:val="002060"/>
                <w:sz w:val="16"/>
                <w:szCs w:val="16"/>
                <w:lang w:eastAsia="zh-CN"/>
              </w:rPr>
              <w:t>未设基准</w:t>
            </w:r>
          </w:p>
          <w:p w:rsidR="00382F53" w:rsidRPr="002B7459" w:rsidRDefault="00382F53" w:rsidP="002B7459">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2014/15年计划和预算原始基</w:t>
            </w:r>
            <w:r w:rsidRPr="002B2302">
              <w:rPr>
                <w:rFonts w:ascii="KaiTi" w:eastAsia="KaiTi" w:hAnsi="KaiTi" w:cs="Arial" w:hint="eastAsia"/>
                <w:color w:val="002060"/>
                <w:sz w:val="16"/>
                <w:szCs w:val="16"/>
                <w:lang w:eastAsia="zh-CN"/>
              </w:rPr>
              <w:lastRenderedPageBreak/>
              <w:t>准</w:t>
            </w:r>
            <w:r w:rsidRPr="002B7459">
              <w:rPr>
                <w:rFonts w:ascii="SimSun" w:eastAsia="SimSun" w:hAnsi="SimSun" w:cs="Arial" w:hint="eastAsia"/>
                <w:sz w:val="16"/>
                <w:szCs w:val="16"/>
                <w:lang w:eastAsia="zh-CN"/>
              </w:rPr>
              <w:t>：</w:t>
            </w:r>
          </w:p>
          <w:p w:rsidR="00382F53" w:rsidRPr="002B7459" w:rsidRDefault="00382F53" w:rsidP="002B7459">
            <w:pPr>
              <w:adjustRightInd w:val="0"/>
              <w:spacing w:afterLines="30" w:after="72"/>
              <w:jc w:val="both"/>
              <w:rPr>
                <w:rFonts w:ascii="SimSun" w:eastAsia="SimSun" w:hAnsi="SimSun" w:cs="Arial"/>
                <w:i/>
                <w:color w:val="002060"/>
                <w:sz w:val="16"/>
                <w:szCs w:val="16"/>
                <w:lang w:eastAsia="zh-CN"/>
              </w:rPr>
            </w:pPr>
            <w:r w:rsidRPr="002B7459">
              <w:rPr>
                <w:rFonts w:ascii="SimSun" w:eastAsia="SimSun" w:hAnsi="SimSun" w:cs="Arial" w:hint="eastAsia"/>
                <w:sz w:val="16"/>
                <w:szCs w:val="16"/>
                <w:lang w:eastAsia="zh-CN"/>
              </w:rPr>
              <w:t>具体领域待定</w:t>
            </w:r>
          </w:p>
        </w:tc>
        <w:tc>
          <w:tcPr>
            <w:tcW w:w="1138" w:type="dxa"/>
            <w:tcBorders>
              <w:bottom w:val="single" w:sz="4" w:space="0" w:color="auto"/>
            </w:tcBorders>
            <w:shd w:val="clear" w:color="auto" w:fill="auto"/>
            <w:tcMar>
              <w:top w:w="110" w:type="dxa"/>
            </w:tcMar>
          </w:tcPr>
          <w:p w:rsidR="00382F53" w:rsidRPr="002B2302" w:rsidRDefault="00382F53" w:rsidP="00522066">
            <w:pPr>
              <w:adjustRightInd w:val="0"/>
              <w:spacing w:afterLines="30" w:after="72"/>
              <w:jc w:val="both"/>
              <w:rPr>
                <w:rFonts w:ascii="KaiTi" w:eastAsia="KaiTi" w:hAnsi="KaiTi" w:cs="Arial"/>
                <w:sz w:val="16"/>
                <w:szCs w:val="16"/>
                <w:lang w:eastAsia="zh-CN"/>
              </w:rPr>
            </w:pPr>
            <w:r w:rsidRPr="002B2302">
              <w:rPr>
                <w:rFonts w:ascii="KaiTi" w:eastAsia="KaiTi" w:hAnsi="KaiTi" w:cs="Arial" w:hint="eastAsia"/>
                <w:color w:val="002060"/>
                <w:sz w:val="16"/>
                <w:szCs w:val="16"/>
                <w:lang w:eastAsia="zh-CN"/>
              </w:rPr>
              <w:lastRenderedPageBreak/>
              <w:t>已确定目标</w:t>
            </w:r>
            <w:r w:rsidRPr="002B2302">
              <w:rPr>
                <w:rFonts w:ascii="KaiTi" w:eastAsia="KaiTi" w:hAnsi="KaiTi" w:cs="Arial" w:hint="eastAsia"/>
                <w:sz w:val="16"/>
                <w:szCs w:val="16"/>
                <w:lang w:eastAsia="zh-CN"/>
              </w:rPr>
              <w:t>：</w:t>
            </w:r>
          </w:p>
          <w:p w:rsidR="00382F53" w:rsidRPr="002B7459" w:rsidRDefault="00382F53" w:rsidP="00522066">
            <w:pPr>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客户服务中</w:t>
            </w:r>
            <w:r w:rsidRPr="002B7459">
              <w:rPr>
                <w:rFonts w:ascii="SimSun" w:eastAsia="SimSun" w:hAnsi="SimSun" w:cs="Arial" w:hint="eastAsia"/>
                <w:sz w:val="16"/>
                <w:szCs w:val="16"/>
                <w:lang w:eastAsia="zh-CN"/>
              </w:rPr>
              <w:lastRenderedPageBreak/>
              <w:t>心标准：</w:t>
            </w:r>
          </w:p>
          <w:p w:rsidR="00382F53" w:rsidRPr="002B7459" w:rsidRDefault="00382F53" w:rsidP="00522066">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(i)90%</w:t>
            </w:r>
            <w:r w:rsidRPr="002B7459">
              <w:rPr>
                <w:rFonts w:ascii="SimSun" w:eastAsia="SimSun" w:hAnsi="SimSun" w:cs="Arial" w:hint="eastAsia"/>
                <w:sz w:val="16"/>
                <w:szCs w:val="16"/>
                <w:lang w:eastAsia="zh-CN"/>
              </w:rPr>
              <w:t>的请求在1天内处理</w:t>
            </w:r>
          </w:p>
          <w:p w:rsidR="00382F53" w:rsidRPr="002B7459" w:rsidRDefault="00382F53" w:rsidP="00522066">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(ii)90%</w:t>
            </w:r>
            <w:r w:rsidRPr="002B7459">
              <w:rPr>
                <w:rFonts w:ascii="SimSun" w:eastAsia="SimSun" w:hAnsi="SimSun" w:cs="Arial" w:hint="eastAsia"/>
                <w:sz w:val="16"/>
                <w:szCs w:val="16"/>
                <w:lang w:eastAsia="zh-CN"/>
              </w:rPr>
              <w:t>的投诉在8个工作时内处理</w:t>
            </w:r>
          </w:p>
          <w:p w:rsidR="00382F53" w:rsidRPr="002B7459" w:rsidRDefault="00382F53" w:rsidP="00522066">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zh-CN"/>
              </w:rPr>
              <w:t>2014/15年计划和预算原始目标</w:t>
            </w:r>
            <w:r w:rsidRPr="002B7459">
              <w:rPr>
                <w:rFonts w:ascii="SimSun" w:eastAsia="SimSun" w:hAnsi="SimSun" w:cs="Arial" w:hint="eastAsia"/>
                <w:sz w:val="16"/>
                <w:szCs w:val="16"/>
                <w:lang w:eastAsia="zh-CN"/>
              </w:rPr>
              <w:t>：</w:t>
            </w:r>
          </w:p>
          <w:p w:rsidR="00382F53" w:rsidRPr="002B7459" w:rsidRDefault="00382F53" w:rsidP="00522066">
            <w:pPr>
              <w:adjustRightInd w:val="0"/>
              <w:spacing w:afterLines="30" w:after="72"/>
              <w:jc w:val="both"/>
              <w:rPr>
                <w:rFonts w:ascii="SimSun" w:eastAsia="SimSun" w:hAnsi="SimSun" w:cs="Arial"/>
                <w:sz w:val="16"/>
                <w:szCs w:val="16"/>
                <w:lang w:eastAsia="zh-CN"/>
              </w:rPr>
            </w:pPr>
            <w:r w:rsidRPr="002B7459">
              <w:rPr>
                <w:rFonts w:ascii="SimSun" w:eastAsia="SimSun" w:hAnsi="SimSun" w:cs="Arial" w:hint="eastAsia"/>
                <w:sz w:val="16"/>
                <w:szCs w:val="16"/>
                <w:lang w:eastAsia="zh-CN"/>
              </w:rPr>
              <w:t>具体领域待定</w:t>
            </w:r>
          </w:p>
        </w:tc>
        <w:tc>
          <w:tcPr>
            <w:tcW w:w="2693" w:type="dxa"/>
            <w:tcBorders>
              <w:bottom w:val="single" w:sz="4" w:space="0" w:color="auto"/>
            </w:tcBorders>
            <w:shd w:val="clear" w:color="auto" w:fill="FFFFFF"/>
            <w:tcMar>
              <w:top w:w="110" w:type="dxa"/>
            </w:tcMar>
          </w:tcPr>
          <w:p w:rsidR="00382F53" w:rsidRPr="002B7459" w:rsidRDefault="00382F53" w:rsidP="00522066">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lastRenderedPageBreak/>
              <w:t>(i)9</w:t>
            </w:r>
            <w:r w:rsidRPr="002B7459">
              <w:rPr>
                <w:rFonts w:ascii="SimSun" w:eastAsia="SimSun" w:hAnsi="SimSun" w:cs="Arial" w:hint="eastAsia"/>
                <w:sz w:val="16"/>
                <w:szCs w:val="16"/>
                <w:lang w:eastAsia="zh-CN"/>
              </w:rPr>
              <w:t>2</w:t>
            </w:r>
            <w:r w:rsidRPr="002B7459">
              <w:rPr>
                <w:rFonts w:ascii="SimSun" w:eastAsia="SimSun" w:hAnsi="SimSun" w:cs="Arial"/>
                <w:sz w:val="16"/>
                <w:szCs w:val="16"/>
                <w:lang w:eastAsia="zh-CN"/>
              </w:rPr>
              <w:t>%</w:t>
            </w:r>
            <w:r w:rsidRPr="002B7459">
              <w:rPr>
                <w:rFonts w:ascii="SimSun" w:eastAsia="SimSun" w:hAnsi="SimSun" w:cs="Arial" w:hint="eastAsia"/>
                <w:sz w:val="16"/>
                <w:szCs w:val="16"/>
                <w:lang w:eastAsia="zh-CN"/>
              </w:rPr>
              <w:t>的请求在1天内处理</w:t>
            </w:r>
          </w:p>
          <w:p w:rsidR="00382F53" w:rsidRPr="002B7459" w:rsidRDefault="00382F53" w:rsidP="00522066">
            <w:pPr>
              <w:adjustRightInd w:val="0"/>
              <w:spacing w:afterLines="30" w:after="72"/>
              <w:jc w:val="both"/>
              <w:rPr>
                <w:rFonts w:ascii="SimSun" w:eastAsia="SimSun" w:hAnsi="SimSun" w:cs="Arial"/>
                <w:sz w:val="16"/>
                <w:szCs w:val="16"/>
                <w:lang w:eastAsia="zh-CN"/>
              </w:rPr>
            </w:pPr>
            <w:r w:rsidRPr="002B7459">
              <w:rPr>
                <w:rFonts w:ascii="SimSun" w:eastAsia="SimSun" w:hAnsi="SimSun" w:cs="Arial"/>
                <w:sz w:val="16"/>
                <w:szCs w:val="16"/>
                <w:lang w:eastAsia="zh-CN"/>
              </w:rPr>
              <w:t>(ii)</w:t>
            </w:r>
            <w:r w:rsidRPr="002B7459">
              <w:rPr>
                <w:rFonts w:ascii="SimSun" w:eastAsia="SimSun" w:hAnsi="SimSun" w:cs="Arial" w:hint="eastAsia"/>
                <w:sz w:val="16"/>
                <w:szCs w:val="16"/>
                <w:lang w:eastAsia="zh-CN"/>
              </w:rPr>
              <w:t>100</w:t>
            </w:r>
            <w:r w:rsidRPr="002B7459">
              <w:rPr>
                <w:rFonts w:ascii="SimSun" w:eastAsia="SimSun" w:hAnsi="SimSun" w:cs="Arial"/>
                <w:sz w:val="16"/>
                <w:szCs w:val="16"/>
                <w:lang w:eastAsia="zh-CN"/>
              </w:rPr>
              <w:t>%</w:t>
            </w:r>
            <w:r w:rsidRPr="002B7459">
              <w:rPr>
                <w:rFonts w:ascii="SimSun" w:eastAsia="SimSun" w:hAnsi="SimSun" w:cs="Arial" w:hint="eastAsia"/>
                <w:sz w:val="16"/>
                <w:szCs w:val="16"/>
                <w:lang w:eastAsia="zh-CN"/>
              </w:rPr>
              <w:t>的投诉在8个工作时内处理</w:t>
            </w:r>
          </w:p>
        </w:tc>
        <w:tc>
          <w:tcPr>
            <w:tcW w:w="1134" w:type="dxa"/>
            <w:tcBorders>
              <w:bottom w:val="single" w:sz="4" w:space="0" w:color="auto"/>
            </w:tcBorders>
            <w:tcMar>
              <w:top w:w="110" w:type="dxa"/>
            </w:tcMar>
          </w:tcPr>
          <w:p w:rsidR="00382F53" w:rsidRPr="002B7459" w:rsidRDefault="0044680C" w:rsidP="002B7459">
            <w:pPr>
              <w:keepNext/>
              <w:keepLines/>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cs="Arial" w:hint="eastAsia"/>
                <w:b/>
                <w:bCs/>
                <w:color w:val="00B050"/>
                <w:sz w:val="16"/>
                <w:szCs w:val="16"/>
                <w:lang w:eastAsia="zh-CN"/>
              </w:rPr>
              <w:t>全部实现</w:t>
            </w:r>
          </w:p>
          <w:p w:rsidR="00382F53" w:rsidRPr="002B7459" w:rsidRDefault="0044680C" w:rsidP="002B7459">
            <w:pPr>
              <w:keepNext/>
              <w:keepLines/>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cs="Arial" w:hint="eastAsia"/>
                <w:b/>
                <w:bCs/>
                <w:color w:val="00B050"/>
                <w:sz w:val="16"/>
                <w:szCs w:val="16"/>
                <w:lang w:eastAsia="zh-CN"/>
              </w:rPr>
              <w:t>全部实现</w:t>
            </w:r>
          </w:p>
        </w:tc>
      </w:tr>
    </w:tbl>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lastRenderedPageBreak/>
        <w:t>两年期风险报告</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269"/>
        <w:gridCol w:w="2268"/>
        <w:gridCol w:w="2268"/>
        <w:gridCol w:w="2551"/>
      </w:tblGrid>
      <w:tr w:rsidR="0064217A" w:rsidRPr="00571D2C" w:rsidTr="00383D4B">
        <w:trPr>
          <w:tblHeader/>
        </w:trPr>
        <w:tc>
          <w:tcPr>
            <w:tcW w:w="2269" w:type="dxa"/>
            <w:tcBorders>
              <w:top w:val="single" w:sz="4" w:space="0" w:color="auto"/>
              <w:bottom w:val="single" w:sz="4" w:space="0" w:color="auto"/>
            </w:tcBorders>
            <w:shd w:val="clear" w:color="auto" w:fill="C6D9F1" w:themeFill="text2" w:themeFillTint="33"/>
            <w:tcMar>
              <w:top w:w="113" w:type="dxa"/>
              <w:bottom w:w="85" w:type="dxa"/>
            </w:tcMar>
            <w:vAlign w:val="center"/>
          </w:tcPr>
          <w:p w:rsidR="0064217A" w:rsidRPr="00383D4B" w:rsidRDefault="0064217A" w:rsidP="00522066">
            <w:pPr>
              <w:adjustRightInd w:val="0"/>
              <w:spacing w:beforeLines="30" w:before="72" w:afterLines="30" w:after="72"/>
              <w:jc w:val="center"/>
              <w:rPr>
                <w:rFonts w:ascii="SimSun" w:eastAsia="SimSun" w:hAnsi="SimSun"/>
                <w:b/>
                <w:bCs/>
                <w:sz w:val="18"/>
                <w:szCs w:val="21"/>
                <w:lang w:eastAsia="zh-CN"/>
              </w:rPr>
            </w:pPr>
            <w:r w:rsidRPr="00383D4B">
              <w:rPr>
                <w:rFonts w:ascii="SimSun" w:eastAsia="SimSun" w:hAnsi="SimSun" w:hint="eastAsia"/>
                <w:b/>
                <w:bCs/>
                <w:sz w:val="18"/>
                <w:szCs w:val="21"/>
                <w:lang w:eastAsia="zh-CN"/>
              </w:rPr>
              <w:t>计划实现成果中的风险</w:t>
            </w:r>
          </w:p>
        </w:tc>
        <w:tc>
          <w:tcPr>
            <w:tcW w:w="2268" w:type="dxa"/>
            <w:tcBorders>
              <w:top w:val="single" w:sz="4" w:space="0" w:color="auto"/>
              <w:bottom w:val="single" w:sz="4" w:space="0" w:color="auto"/>
            </w:tcBorders>
            <w:shd w:val="clear" w:color="auto" w:fill="C6D9F1" w:themeFill="text2" w:themeFillTint="33"/>
            <w:tcMar>
              <w:top w:w="113" w:type="dxa"/>
              <w:bottom w:w="85" w:type="dxa"/>
            </w:tcMar>
            <w:vAlign w:val="center"/>
          </w:tcPr>
          <w:p w:rsidR="0064217A" w:rsidRPr="00383D4B" w:rsidRDefault="0064217A" w:rsidP="00522066">
            <w:pPr>
              <w:adjustRightInd w:val="0"/>
              <w:spacing w:beforeLines="30" w:before="72" w:afterLines="30" w:after="72"/>
              <w:jc w:val="center"/>
              <w:rPr>
                <w:rFonts w:ascii="SimSun" w:eastAsia="SimSun" w:hAnsi="SimSun"/>
                <w:b/>
                <w:bCs/>
                <w:sz w:val="18"/>
                <w:szCs w:val="21"/>
                <w:lang w:eastAsia="zh-CN"/>
              </w:rPr>
            </w:pPr>
            <w:r w:rsidRPr="00383D4B">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383D4B">
              <w:rPr>
                <w:rFonts w:ascii="SimSun" w:eastAsia="SimSun" w:hAnsi="SimSun" w:hint="eastAsia"/>
                <w:b/>
                <w:bCs/>
                <w:sz w:val="18"/>
                <w:szCs w:val="21"/>
                <w:lang w:eastAsia="zh-CN"/>
              </w:rPr>
              <w:t>缓解计划</w:t>
            </w:r>
          </w:p>
        </w:tc>
        <w:tc>
          <w:tcPr>
            <w:tcW w:w="2268" w:type="dxa"/>
            <w:tcBorders>
              <w:top w:val="single" w:sz="4" w:space="0" w:color="auto"/>
              <w:bottom w:val="single" w:sz="4" w:space="0" w:color="auto"/>
            </w:tcBorders>
            <w:shd w:val="clear" w:color="auto" w:fill="C6D9F1" w:themeFill="text2" w:themeFillTint="33"/>
            <w:vAlign w:val="center"/>
          </w:tcPr>
          <w:p w:rsidR="0064217A" w:rsidRPr="00383D4B" w:rsidRDefault="00605DF8" w:rsidP="00522066">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51" w:type="dxa"/>
            <w:tcBorders>
              <w:top w:val="single" w:sz="4" w:space="0" w:color="auto"/>
              <w:bottom w:val="single" w:sz="4" w:space="0" w:color="auto"/>
            </w:tcBorders>
            <w:shd w:val="clear" w:color="auto" w:fill="C6D9F1" w:themeFill="text2" w:themeFillTint="33"/>
            <w:vAlign w:val="center"/>
          </w:tcPr>
          <w:p w:rsidR="0064217A" w:rsidRPr="00383D4B" w:rsidRDefault="0064217A" w:rsidP="00522066">
            <w:pPr>
              <w:adjustRightInd w:val="0"/>
              <w:spacing w:beforeLines="30" w:before="72" w:afterLines="30" w:after="72"/>
              <w:jc w:val="center"/>
              <w:rPr>
                <w:rFonts w:ascii="SimSun" w:eastAsia="SimSun" w:hAnsi="SimSun"/>
                <w:b/>
                <w:bCs/>
                <w:sz w:val="18"/>
                <w:szCs w:val="21"/>
                <w:lang w:eastAsia="zh-CN"/>
              </w:rPr>
            </w:pPr>
            <w:r w:rsidRPr="00383D4B">
              <w:rPr>
                <w:rFonts w:ascii="SimSun" w:eastAsia="SimSun" w:hAnsi="SimSun" w:hint="eastAsia"/>
                <w:b/>
                <w:bCs/>
                <w:sz w:val="18"/>
                <w:szCs w:val="21"/>
                <w:lang w:eastAsia="zh-CN"/>
              </w:rPr>
              <w:t>对计划</w:t>
            </w:r>
            <w:r w:rsidR="00391D4C" w:rsidRPr="00383D4B">
              <w:rPr>
                <w:rFonts w:ascii="SimSun" w:eastAsia="SimSun" w:hAnsi="SimSun" w:hint="eastAsia"/>
                <w:b/>
                <w:bCs/>
                <w:sz w:val="18"/>
                <w:szCs w:val="21"/>
                <w:lang w:eastAsia="zh-CN"/>
              </w:rPr>
              <w:t>绩效</w:t>
            </w:r>
            <w:r w:rsidRPr="00383D4B">
              <w:rPr>
                <w:rFonts w:ascii="SimSun" w:eastAsia="SimSun" w:hAnsi="SimSun" w:hint="eastAsia"/>
                <w:b/>
                <w:bCs/>
                <w:sz w:val="18"/>
                <w:szCs w:val="21"/>
                <w:lang w:eastAsia="zh-CN"/>
              </w:rPr>
              <w:t>的影响</w:t>
            </w:r>
          </w:p>
        </w:tc>
      </w:tr>
      <w:tr w:rsidR="00382F53" w:rsidRPr="00571D2C" w:rsidTr="00383D4B">
        <w:tc>
          <w:tcPr>
            <w:tcW w:w="2269" w:type="dxa"/>
            <w:tcBorders>
              <w:top w:val="single" w:sz="4" w:space="0" w:color="auto"/>
            </w:tcBorders>
            <w:shd w:val="clear" w:color="auto" w:fill="auto"/>
            <w:tcMar>
              <w:top w:w="113" w:type="dxa"/>
              <w:bottom w:w="85" w:type="dxa"/>
            </w:tcMar>
          </w:tcPr>
          <w:p w:rsidR="00382F53" w:rsidRPr="00383D4B" w:rsidRDefault="00382F53" w:rsidP="00522066">
            <w:pPr>
              <w:adjustRightInd w:val="0"/>
              <w:spacing w:beforeLines="30" w:before="72" w:afterLines="30" w:after="72"/>
              <w:jc w:val="both"/>
              <w:rPr>
                <w:rFonts w:ascii="SimSun" w:eastAsia="SimSun" w:hAnsi="SimSun"/>
                <w:i/>
                <w:sz w:val="16"/>
                <w:szCs w:val="21"/>
                <w:lang w:eastAsia="zh-CN"/>
              </w:rPr>
            </w:pPr>
            <w:r w:rsidRPr="00383D4B">
              <w:rPr>
                <w:rFonts w:ascii="SimSun" w:eastAsia="SimSun" w:hAnsi="SimSun" w:cs="SimSun" w:hint="eastAsia"/>
                <w:sz w:val="16"/>
                <w:szCs w:val="21"/>
                <w:lang w:eastAsia="zh-CN"/>
              </w:rPr>
              <w:t>由于新需求增多，计划无重点，影响力降低，不能进行有效的交流。</w:t>
            </w:r>
          </w:p>
        </w:tc>
        <w:tc>
          <w:tcPr>
            <w:tcW w:w="2268" w:type="dxa"/>
            <w:tcBorders>
              <w:top w:val="single" w:sz="4" w:space="0" w:color="auto"/>
            </w:tcBorders>
            <w:shd w:val="clear" w:color="auto" w:fill="auto"/>
            <w:tcMar>
              <w:top w:w="113" w:type="dxa"/>
              <w:bottom w:w="85" w:type="dxa"/>
            </w:tcMar>
          </w:tcPr>
          <w:p w:rsidR="00382F53" w:rsidRPr="00383D4B" w:rsidRDefault="00382F53" w:rsidP="00522066">
            <w:pPr>
              <w:keepNext/>
              <w:keepLines/>
              <w:adjustRightInd w:val="0"/>
              <w:spacing w:beforeLines="30" w:before="72" w:afterLines="30" w:after="72"/>
              <w:jc w:val="both"/>
              <w:rPr>
                <w:rFonts w:ascii="SimSun" w:eastAsia="SimSun" w:hAnsi="SimSun"/>
                <w:i/>
                <w:sz w:val="16"/>
                <w:szCs w:val="21"/>
                <w:lang w:eastAsia="zh-CN"/>
              </w:rPr>
            </w:pPr>
            <w:r w:rsidRPr="00383D4B">
              <w:rPr>
                <w:rFonts w:ascii="SimSun" w:eastAsia="SimSun" w:hAnsi="SimSun" w:cs="SimSun" w:hint="eastAsia"/>
                <w:sz w:val="16"/>
                <w:szCs w:val="21"/>
                <w:lang w:eastAsia="zh-CN"/>
              </w:rPr>
              <w:t>每年将一定数量主要的</w:t>
            </w:r>
            <w:r w:rsidRPr="00383D4B">
              <w:rPr>
                <w:rFonts w:ascii="SimSun" w:eastAsia="SimSun" w:hAnsi="SimSun" w:hint="eastAsia"/>
                <w:sz w:val="16"/>
                <w:szCs w:val="21"/>
                <w:lang w:eastAsia="zh-CN"/>
              </w:rPr>
              <w:t>WIPO</w:t>
            </w:r>
            <w:r w:rsidRPr="00383D4B">
              <w:rPr>
                <w:rFonts w:ascii="SimSun" w:eastAsia="SimSun" w:hAnsi="SimSun" w:cs="SimSun" w:hint="eastAsia"/>
                <w:sz w:val="16"/>
                <w:szCs w:val="21"/>
                <w:lang w:eastAsia="zh-CN"/>
              </w:rPr>
              <w:t>活动、产品和成果优先进行宣传及行销。</w:t>
            </w:r>
          </w:p>
        </w:tc>
        <w:tc>
          <w:tcPr>
            <w:tcW w:w="2268" w:type="dxa"/>
            <w:tcBorders>
              <w:top w:val="single" w:sz="4" w:space="0" w:color="auto"/>
            </w:tcBorders>
          </w:tcPr>
          <w:p w:rsidR="00382F53" w:rsidRPr="00383D4B" w:rsidRDefault="00382F53" w:rsidP="00522066">
            <w:pPr>
              <w:keepNext/>
              <w:keepLines/>
              <w:adjustRightInd w:val="0"/>
              <w:spacing w:beforeLines="30" w:before="72" w:afterLines="30" w:after="72"/>
              <w:jc w:val="both"/>
              <w:rPr>
                <w:rFonts w:ascii="SimSun" w:eastAsia="SimSun" w:hAnsi="SimSun"/>
                <w:sz w:val="16"/>
                <w:szCs w:val="21"/>
                <w:lang w:eastAsia="zh-CN"/>
              </w:rPr>
            </w:pPr>
            <w:r w:rsidRPr="00383D4B">
              <w:rPr>
                <w:rFonts w:ascii="SimSun" w:eastAsia="SimSun" w:hAnsi="SimSun" w:cs="SimSun" w:hint="eastAsia"/>
                <w:sz w:val="16"/>
                <w:szCs w:val="21"/>
                <w:lang w:eastAsia="zh-CN"/>
              </w:rPr>
              <w:t>减缓战略得到有效实施。对重大活动设定了优先次序，并成功进行了宣传，包括世界知识产权日</w:t>
            </w:r>
            <w:r w:rsidRPr="00383D4B">
              <w:rPr>
                <w:rFonts w:ascii="SimSun" w:eastAsia="SimSun" w:hAnsi="SimSun" w:hint="eastAsia"/>
                <w:sz w:val="16"/>
                <w:szCs w:val="21"/>
                <w:lang w:eastAsia="zh-CN"/>
              </w:rPr>
              <w:t>；</w:t>
            </w:r>
            <w:r w:rsidRPr="00383D4B">
              <w:rPr>
                <w:rFonts w:ascii="SimSun" w:eastAsia="SimSun" w:hAnsi="SimSun" w:cs="SimSun" w:hint="eastAsia"/>
                <w:sz w:val="16"/>
                <w:szCs w:val="21"/>
                <w:lang w:eastAsia="zh-CN"/>
              </w:rPr>
              <w:t>全球创新指数发布会</w:t>
            </w:r>
            <w:r w:rsidRPr="00383D4B">
              <w:rPr>
                <w:rFonts w:ascii="SimSun" w:eastAsia="SimSun" w:hAnsi="SimSun" w:hint="eastAsia"/>
                <w:sz w:val="16"/>
                <w:szCs w:val="21"/>
                <w:lang w:eastAsia="zh-CN"/>
              </w:rPr>
              <w:t>；</w:t>
            </w:r>
            <w:r w:rsidRPr="00383D4B">
              <w:rPr>
                <w:rFonts w:ascii="SimSun" w:eastAsia="SimSun" w:hAnsi="SimSun" w:cs="SimSun" w:hint="eastAsia"/>
                <w:sz w:val="16"/>
                <w:szCs w:val="21"/>
                <w:lang w:eastAsia="zh-CN"/>
              </w:rPr>
              <w:t>世界知识产权报告发布会</w:t>
            </w:r>
            <w:r w:rsidRPr="00383D4B">
              <w:rPr>
                <w:rFonts w:ascii="SimSun" w:eastAsia="SimSun" w:hAnsi="SimSun" w:hint="eastAsia"/>
                <w:sz w:val="16"/>
                <w:szCs w:val="21"/>
                <w:lang w:eastAsia="zh-CN"/>
              </w:rPr>
              <w:t>；</w:t>
            </w:r>
            <w:r w:rsidRPr="00383D4B">
              <w:rPr>
                <w:rFonts w:ascii="SimSun" w:eastAsia="SimSun" w:hAnsi="SimSun" w:cs="SimSun" w:hint="eastAsia"/>
                <w:sz w:val="16"/>
                <w:szCs w:val="21"/>
                <w:lang w:eastAsia="zh-CN"/>
              </w:rPr>
              <w:t>大会</w:t>
            </w:r>
            <w:r w:rsidRPr="00383D4B">
              <w:rPr>
                <w:rFonts w:ascii="SimSun" w:eastAsia="SimSun" w:hAnsi="SimSun" w:hint="eastAsia"/>
                <w:sz w:val="16"/>
                <w:szCs w:val="21"/>
                <w:lang w:eastAsia="zh-CN"/>
              </w:rPr>
              <w:t>；</w:t>
            </w:r>
            <w:r w:rsidRPr="00383D4B">
              <w:rPr>
                <w:rFonts w:ascii="SimSun" w:eastAsia="SimSun" w:hAnsi="SimSun" w:cs="SimSun" w:hint="eastAsia"/>
                <w:sz w:val="16"/>
                <w:szCs w:val="21"/>
                <w:lang w:eastAsia="zh-CN"/>
              </w:rPr>
              <w:t>非洲部长级会议。</w:t>
            </w:r>
          </w:p>
        </w:tc>
        <w:tc>
          <w:tcPr>
            <w:tcW w:w="2551" w:type="dxa"/>
            <w:tcBorders>
              <w:top w:val="single" w:sz="4" w:space="0" w:color="auto"/>
            </w:tcBorders>
          </w:tcPr>
          <w:p w:rsidR="00382F53" w:rsidRPr="00383D4B" w:rsidRDefault="00382F53" w:rsidP="00522066">
            <w:pPr>
              <w:keepNext/>
              <w:keepLines/>
              <w:adjustRightInd w:val="0"/>
              <w:spacing w:beforeLines="30" w:before="72" w:afterLines="30" w:after="72"/>
              <w:jc w:val="both"/>
              <w:rPr>
                <w:rFonts w:ascii="SimSun" w:eastAsia="SimSun" w:hAnsi="SimSun"/>
                <w:sz w:val="16"/>
                <w:szCs w:val="21"/>
                <w:lang w:eastAsia="zh-CN"/>
              </w:rPr>
            </w:pPr>
            <w:r w:rsidRPr="00383D4B">
              <w:rPr>
                <w:rFonts w:ascii="SimSun" w:eastAsia="SimSun" w:hAnsi="SimSun" w:cs="SimSun" w:hint="eastAsia"/>
                <w:sz w:val="16"/>
                <w:szCs w:val="21"/>
                <w:lang w:eastAsia="zh-CN"/>
              </w:rPr>
              <w:t>正在加大重视力度，也正在扩大影响，这体现在所有重大活动的媒体</w:t>
            </w:r>
            <w:r w:rsidRPr="00383D4B">
              <w:rPr>
                <w:rFonts w:ascii="SimSun" w:eastAsia="SimSun" w:hAnsi="SimSun" w:hint="eastAsia"/>
                <w:sz w:val="16"/>
                <w:szCs w:val="21"/>
                <w:lang w:eastAsia="zh-CN"/>
              </w:rPr>
              <w:t>/</w:t>
            </w:r>
            <w:r w:rsidRPr="00383D4B">
              <w:rPr>
                <w:rFonts w:ascii="SimSun" w:eastAsia="SimSun" w:hAnsi="SimSun" w:cs="SimSun" w:hint="eastAsia"/>
                <w:sz w:val="16"/>
                <w:szCs w:val="21"/>
                <w:lang w:eastAsia="zh-CN"/>
              </w:rPr>
              <w:t>社交媒体报道和网站流量均有所增加。</w:t>
            </w:r>
          </w:p>
        </w:tc>
      </w:tr>
      <w:tr w:rsidR="00382F53" w:rsidRPr="00571D2C" w:rsidTr="00383D4B">
        <w:tc>
          <w:tcPr>
            <w:tcW w:w="2269" w:type="dxa"/>
            <w:shd w:val="clear" w:color="auto" w:fill="auto"/>
            <w:tcMar>
              <w:top w:w="113" w:type="dxa"/>
              <w:bottom w:w="85" w:type="dxa"/>
            </w:tcMar>
          </w:tcPr>
          <w:p w:rsidR="00382F53" w:rsidRPr="00383D4B" w:rsidRDefault="00382F53" w:rsidP="00522066">
            <w:pPr>
              <w:adjustRightInd w:val="0"/>
              <w:spacing w:beforeLines="30" w:before="72" w:afterLines="30" w:after="72"/>
              <w:jc w:val="both"/>
              <w:rPr>
                <w:rFonts w:ascii="SimSun" w:eastAsia="SimSun" w:hAnsi="SimSun"/>
                <w:sz w:val="16"/>
                <w:szCs w:val="21"/>
                <w:lang w:eastAsia="zh-CN"/>
              </w:rPr>
            </w:pPr>
            <w:r w:rsidRPr="00383D4B">
              <w:rPr>
                <w:rFonts w:ascii="SimSun" w:eastAsia="SimSun" w:hAnsi="SimSun" w:cs="SimSun" w:hint="eastAsia"/>
                <w:sz w:val="16"/>
                <w:szCs w:val="21"/>
                <w:lang w:eastAsia="zh-CN"/>
              </w:rPr>
              <w:t>在数字交流环境下，</w:t>
            </w:r>
            <w:r w:rsidRPr="00383D4B">
              <w:rPr>
                <w:rFonts w:ascii="SimSun" w:eastAsia="SimSun" w:hAnsi="SimSun" w:hint="eastAsia"/>
                <w:sz w:val="16"/>
                <w:szCs w:val="21"/>
                <w:lang w:eastAsia="zh-CN"/>
              </w:rPr>
              <w:t>WIPO</w:t>
            </w:r>
            <w:r w:rsidRPr="00383D4B">
              <w:rPr>
                <w:rFonts w:ascii="SimSun" w:eastAsia="SimSun" w:hAnsi="SimSun" w:cs="SimSun" w:hint="eastAsia"/>
                <w:sz w:val="16"/>
                <w:szCs w:val="21"/>
                <w:lang w:eastAsia="zh-CN"/>
              </w:rPr>
              <w:t>无法跟上变化趋势及技术发展，导致组织知名度及影响力下降。</w:t>
            </w:r>
          </w:p>
        </w:tc>
        <w:tc>
          <w:tcPr>
            <w:tcW w:w="2268" w:type="dxa"/>
            <w:shd w:val="clear" w:color="auto" w:fill="auto"/>
            <w:tcMar>
              <w:top w:w="113" w:type="dxa"/>
              <w:bottom w:w="85" w:type="dxa"/>
            </w:tcMar>
          </w:tcPr>
          <w:p w:rsidR="00382F53" w:rsidRPr="00383D4B" w:rsidRDefault="00382F53" w:rsidP="00522066">
            <w:pPr>
              <w:keepNext/>
              <w:keepLines/>
              <w:adjustRightInd w:val="0"/>
              <w:spacing w:beforeLines="30" w:before="72" w:afterLines="30" w:after="72"/>
              <w:jc w:val="both"/>
              <w:rPr>
                <w:rFonts w:ascii="SimSun" w:eastAsia="SimSun" w:hAnsi="SimSun"/>
                <w:sz w:val="16"/>
                <w:szCs w:val="21"/>
                <w:lang w:eastAsia="zh-CN"/>
              </w:rPr>
            </w:pPr>
            <w:r w:rsidRPr="00383D4B">
              <w:rPr>
                <w:rFonts w:ascii="SimSun" w:eastAsia="SimSun" w:hAnsi="SimSun" w:cs="SimSun" w:hint="eastAsia"/>
                <w:sz w:val="16"/>
                <w:szCs w:val="21"/>
                <w:lang w:eastAsia="zh-CN"/>
              </w:rPr>
              <w:t>鼓励计划工作人员通过培训或自学，掌握新技能，学习新知识；灵活的结构保证新知识、新技能的分享；利用外部资源及合作伙伴关系提高内部人员的能力。</w:t>
            </w:r>
          </w:p>
        </w:tc>
        <w:tc>
          <w:tcPr>
            <w:tcW w:w="2268" w:type="dxa"/>
          </w:tcPr>
          <w:p w:rsidR="00382F53" w:rsidRPr="00383D4B" w:rsidRDefault="00382F53" w:rsidP="00522066">
            <w:pPr>
              <w:keepNext/>
              <w:keepLines/>
              <w:adjustRightInd w:val="0"/>
              <w:spacing w:beforeLines="30" w:before="72" w:afterLines="30" w:after="72"/>
              <w:jc w:val="both"/>
              <w:rPr>
                <w:rFonts w:ascii="SimSun" w:eastAsia="SimSun" w:hAnsi="SimSun"/>
                <w:sz w:val="16"/>
                <w:szCs w:val="21"/>
                <w:lang w:eastAsia="zh-CN"/>
              </w:rPr>
            </w:pPr>
            <w:r w:rsidRPr="00383D4B">
              <w:rPr>
                <w:rFonts w:ascii="SimSun" w:eastAsia="SimSun" w:hAnsi="SimSun" w:cs="SimSun" w:hint="eastAsia"/>
                <w:sz w:val="16"/>
                <w:szCs w:val="21"/>
                <w:lang w:eastAsia="zh-CN"/>
              </w:rPr>
              <w:t>减缓战略得到有效实施。数字技能培训涉及网络可用性、网络内容写作、社交媒体、网络分析、</w:t>
            </w:r>
            <w:r w:rsidRPr="00383D4B">
              <w:rPr>
                <w:rFonts w:ascii="SimSun" w:eastAsia="SimSun" w:hAnsi="SimSun" w:hint="eastAsia"/>
                <w:sz w:val="16"/>
                <w:szCs w:val="21"/>
                <w:lang w:eastAsia="zh-CN"/>
              </w:rPr>
              <w:t>HTML</w:t>
            </w:r>
            <w:r w:rsidRPr="00383D4B">
              <w:rPr>
                <w:rFonts w:ascii="SimSun" w:eastAsia="SimSun" w:hAnsi="SimSun" w:cs="SimSun" w:hint="eastAsia"/>
                <w:sz w:val="16"/>
                <w:szCs w:val="21"/>
                <w:lang w:eastAsia="zh-CN"/>
              </w:rPr>
              <w:t>。采用了新技术来装备</w:t>
            </w:r>
            <w:r w:rsidRPr="00383D4B">
              <w:rPr>
                <w:rFonts w:ascii="SimSun" w:eastAsia="SimSun" w:hAnsi="SimSun" w:hint="eastAsia"/>
                <w:sz w:val="16"/>
                <w:szCs w:val="21"/>
                <w:lang w:eastAsia="zh-CN"/>
              </w:rPr>
              <w:t>WIPO，推出了</w:t>
            </w:r>
            <w:r w:rsidRPr="00383D4B">
              <w:rPr>
                <w:rFonts w:ascii="SimSun" w:eastAsia="SimSun" w:hAnsi="SimSun" w:cs="SimSun" w:hint="eastAsia"/>
                <w:sz w:val="16"/>
                <w:szCs w:val="21"/>
                <w:lang w:eastAsia="zh-CN"/>
              </w:rPr>
              <w:t>高性能的电子通讯交流和推广平台。此外，重新调整印刷文书职责，转为以数字为重点的通信活动，帮助增强了能力</w:t>
            </w:r>
            <w:r w:rsidRPr="00383D4B">
              <w:rPr>
                <w:rFonts w:ascii="SimSun" w:eastAsia="SimSun" w:hAnsi="SimSun" w:hint="eastAsia"/>
                <w:sz w:val="16"/>
                <w:szCs w:val="21"/>
                <w:lang w:eastAsia="zh-CN"/>
              </w:rPr>
              <w:t>。</w:t>
            </w:r>
          </w:p>
        </w:tc>
        <w:tc>
          <w:tcPr>
            <w:tcW w:w="2551" w:type="dxa"/>
          </w:tcPr>
          <w:p w:rsidR="00382F53" w:rsidRPr="00383D4B" w:rsidRDefault="00382F53" w:rsidP="00522066">
            <w:pPr>
              <w:keepNext/>
              <w:keepLines/>
              <w:adjustRightInd w:val="0"/>
              <w:spacing w:beforeLines="30" w:before="72" w:afterLines="30" w:after="72"/>
              <w:jc w:val="both"/>
              <w:rPr>
                <w:rFonts w:ascii="SimSun" w:eastAsia="SimSun" w:hAnsi="SimSun"/>
                <w:sz w:val="16"/>
                <w:szCs w:val="21"/>
                <w:lang w:eastAsia="zh-CN"/>
              </w:rPr>
            </w:pPr>
            <w:r w:rsidRPr="00383D4B">
              <w:rPr>
                <w:rFonts w:ascii="SimSun" w:eastAsia="SimSun" w:hAnsi="SimSun" w:cs="SimSun" w:hint="eastAsia"/>
                <w:sz w:val="16"/>
                <w:szCs w:val="21"/>
                <w:lang w:eastAsia="zh-CN"/>
              </w:rPr>
              <w:t>没有对计划</w:t>
            </w:r>
            <w:r w:rsidR="00391D4C" w:rsidRPr="00383D4B">
              <w:rPr>
                <w:rFonts w:ascii="SimSun" w:eastAsia="SimSun" w:hAnsi="SimSun" w:cs="SimSun" w:hint="eastAsia"/>
                <w:sz w:val="16"/>
                <w:szCs w:val="21"/>
                <w:lang w:eastAsia="zh-CN"/>
              </w:rPr>
              <w:t>绩效</w:t>
            </w:r>
            <w:r w:rsidRPr="00383D4B">
              <w:rPr>
                <w:rFonts w:ascii="SimSun" w:eastAsia="SimSun" w:hAnsi="SimSun" w:cs="SimSun" w:hint="eastAsia"/>
                <w:sz w:val="16"/>
                <w:szCs w:val="21"/>
                <w:lang w:eastAsia="zh-CN"/>
              </w:rPr>
              <w:t>产生重大影响，除了在网站分析方面之外。在此方面，推迟采用新工具破坏了本计划衡量某些关键</w:t>
            </w:r>
            <w:r w:rsidR="00391D4C" w:rsidRPr="00383D4B">
              <w:rPr>
                <w:rFonts w:ascii="SimSun" w:eastAsia="SimSun" w:hAnsi="SimSun" w:cs="SimSun" w:hint="eastAsia"/>
                <w:sz w:val="16"/>
                <w:szCs w:val="21"/>
                <w:lang w:eastAsia="zh-CN"/>
              </w:rPr>
              <w:t>绩效</w:t>
            </w:r>
            <w:r w:rsidRPr="00383D4B">
              <w:rPr>
                <w:rFonts w:ascii="SimSun" w:eastAsia="SimSun" w:hAnsi="SimSun" w:cs="SimSun" w:hint="eastAsia"/>
                <w:sz w:val="16"/>
                <w:szCs w:val="21"/>
                <w:lang w:eastAsia="zh-CN"/>
              </w:rPr>
              <w:t>指标的能力。</w:t>
            </w:r>
          </w:p>
        </w:tc>
      </w:tr>
    </w:tbl>
    <w:p w:rsidR="00382F53" w:rsidRPr="00976725" w:rsidRDefault="00382F53"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3B3ED7" w:rsidRDefault="00382F53" w:rsidP="003B3ED7">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t>预算和实际支出</w:t>
      </w:r>
      <w:r w:rsidR="002A3000">
        <w:rPr>
          <w:rFonts w:ascii="SimSun" w:eastAsia="SimSun" w:hAnsi="SimSun" w:hint="eastAsia"/>
          <w:color w:val="000000"/>
          <w:sz w:val="21"/>
          <w:szCs w:val="21"/>
          <w:lang w:eastAsia="zh-CN"/>
        </w:rPr>
        <w:t>（</w:t>
      </w:r>
      <w:r w:rsidRPr="004F28B3">
        <w:rPr>
          <w:rFonts w:ascii="SimSun" w:eastAsia="SimSun" w:hAnsi="SimSun" w:hint="eastAsia"/>
          <w:color w:val="000000"/>
          <w:sz w:val="21"/>
          <w:szCs w:val="21"/>
          <w:lang w:eastAsia="zh-CN"/>
        </w:rPr>
        <w:t>按</w:t>
      </w:r>
      <w:r w:rsidRPr="003B3ED7">
        <w:rPr>
          <w:rFonts w:ascii="SimSun" w:eastAsia="SimSun" w:hAnsi="SimSun" w:hint="eastAsia"/>
          <w:color w:val="000000"/>
          <w:sz w:val="21"/>
          <w:szCs w:val="21"/>
          <w:lang w:eastAsia="zh-CN"/>
        </w:rPr>
        <w:t>成果</w:t>
      </w:r>
      <w:r w:rsidRPr="004F28B3">
        <w:rPr>
          <w:rFonts w:ascii="SimSun" w:eastAsia="SimSun" w:hAnsi="SimSun" w:hint="eastAsia"/>
          <w:color w:val="000000"/>
          <w:sz w:val="21"/>
          <w:szCs w:val="21"/>
          <w:lang w:eastAsia="zh-CN"/>
        </w:rPr>
        <w:t>开列</w:t>
      </w:r>
      <w:r w:rsidR="00B03A40">
        <w:rPr>
          <w:rFonts w:ascii="SimSun" w:eastAsia="SimSun" w:hAnsi="SimSun" w:hint="eastAsia"/>
          <w:color w:val="000000"/>
          <w:sz w:val="21"/>
          <w:szCs w:val="21"/>
          <w:lang w:eastAsia="zh-CN"/>
        </w:rPr>
        <w:t>）</w:t>
      </w:r>
    </w:p>
    <w:p w:rsidR="00382F53"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hint="eastAsia"/>
          <w:iCs/>
          <w:color w:val="000000"/>
          <w:sz w:val="21"/>
          <w:szCs w:val="21"/>
        </w:rPr>
        <w:t>（</w:t>
      </w:r>
      <w:r w:rsidR="00382F53"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382F53" w:rsidRPr="003173CE" w:rsidRDefault="0056038F" w:rsidP="00382F53">
      <w:pPr>
        <w:pStyle w:val="af2"/>
        <w:spacing w:before="0" w:beforeAutospacing="0" w:after="0" w:afterAutospacing="0"/>
        <w:jc w:val="center"/>
        <w:rPr>
          <w:rFonts w:ascii="SimSun" w:eastAsia="SimSun" w:hAnsi="SimSun"/>
          <w:sz w:val="21"/>
          <w:szCs w:val="20"/>
        </w:rPr>
      </w:pPr>
      <w:r w:rsidRPr="008C4303">
        <w:rPr>
          <w:rFonts w:ascii="SimSun" w:eastAsia="SimSun" w:hAnsi="SimSun"/>
          <w:noProof/>
          <w:lang w:eastAsia="zh-CN"/>
        </w:rPr>
        <w:drawing>
          <wp:inline distT="0" distB="0" distL="0" distR="0" wp14:anchorId="2348801D" wp14:editId="2F678F29">
            <wp:extent cx="5764530" cy="1346200"/>
            <wp:effectExtent l="0" t="0" r="7620" b="635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64530" cy="1346200"/>
                    </a:xfrm>
                    <a:prstGeom prst="rect">
                      <a:avLst/>
                    </a:prstGeom>
                    <a:noFill/>
                    <a:ln>
                      <a:noFill/>
                    </a:ln>
                  </pic:spPr>
                </pic:pic>
              </a:graphicData>
            </a:graphic>
          </wp:inline>
        </w:drawing>
      </w:r>
    </w:p>
    <w:p w:rsidR="00382F53" w:rsidRPr="004F28B3" w:rsidRDefault="00382F53" w:rsidP="003B3ED7">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4F28B3">
        <w:rPr>
          <w:rFonts w:ascii="SimSun" w:eastAsia="SimSun" w:hAnsi="SimSun" w:hint="eastAsia"/>
          <w:color w:val="000000"/>
          <w:sz w:val="21"/>
          <w:szCs w:val="21"/>
          <w:lang w:eastAsia="zh-CN"/>
        </w:rPr>
        <w:lastRenderedPageBreak/>
        <w:t>预算和实际支出</w:t>
      </w:r>
      <w:r w:rsidR="002A3000">
        <w:rPr>
          <w:rFonts w:ascii="SimSun" w:eastAsia="SimSun" w:hAnsi="SimSun" w:hint="eastAsia"/>
          <w:color w:val="000000"/>
          <w:sz w:val="21"/>
          <w:szCs w:val="21"/>
          <w:lang w:eastAsia="zh-CN"/>
        </w:rPr>
        <w:t>（</w:t>
      </w:r>
      <w:r w:rsidRPr="004F28B3">
        <w:rPr>
          <w:rFonts w:ascii="SimSun" w:eastAsia="SimSun" w:hAnsi="SimSun" w:hint="eastAsia"/>
          <w:color w:val="000000"/>
          <w:sz w:val="21"/>
          <w:szCs w:val="21"/>
          <w:lang w:eastAsia="zh-CN"/>
        </w:rPr>
        <w:t>人事和</w:t>
      </w:r>
      <w:r w:rsidRPr="003B3ED7">
        <w:rPr>
          <w:rFonts w:ascii="SimSun" w:hAnsi="SimSun" w:hint="eastAsia"/>
          <w:color w:val="000000"/>
          <w:sz w:val="21"/>
          <w:szCs w:val="21"/>
          <w:lang w:eastAsia="zh-CN"/>
        </w:rPr>
        <w:t>非人</w:t>
      </w:r>
      <w:r w:rsidRPr="004F28B3">
        <w:rPr>
          <w:rFonts w:ascii="SimSun" w:eastAsia="SimSun" w:hAnsi="SimSun" w:hint="eastAsia"/>
          <w:color w:val="000000"/>
          <w:sz w:val="21"/>
          <w:szCs w:val="21"/>
          <w:lang w:eastAsia="zh-CN"/>
        </w:rPr>
        <w:t>事</w:t>
      </w:r>
      <w:r w:rsidR="00B03A40">
        <w:rPr>
          <w:rFonts w:ascii="SimSun" w:eastAsia="SimSun" w:hAnsi="SimSun" w:hint="eastAsia"/>
          <w:color w:val="000000"/>
          <w:sz w:val="21"/>
          <w:szCs w:val="21"/>
          <w:lang w:eastAsia="zh-CN"/>
        </w:rPr>
        <w:t>）</w:t>
      </w:r>
    </w:p>
    <w:p w:rsidR="00382F53"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hint="eastAsia"/>
          <w:iCs/>
          <w:color w:val="000000"/>
          <w:sz w:val="21"/>
          <w:szCs w:val="21"/>
        </w:rPr>
        <w:t>（</w:t>
      </w:r>
      <w:r w:rsidR="00382F53"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382F53" w:rsidRPr="003173CE" w:rsidRDefault="0014426F" w:rsidP="00382F53">
      <w:pPr>
        <w:jc w:val="center"/>
        <w:rPr>
          <w:rFonts w:ascii="SimSun" w:eastAsia="SimSun" w:hAnsi="SimSun"/>
          <w:sz w:val="21"/>
          <w:szCs w:val="20"/>
        </w:rPr>
      </w:pPr>
      <w:r w:rsidRPr="008C4303">
        <w:rPr>
          <w:rFonts w:ascii="SimSun" w:eastAsia="SimSun" w:hAnsi="SimSun"/>
          <w:noProof/>
          <w:sz w:val="21"/>
          <w:lang w:eastAsia="zh-CN"/>
        </w:rPr>
        <w:drawing>
          <wp:inline distT="0" distB="0" distL="0" distR="0" wp14:anchorId="32EBDB55" wp14:editId="1D4A11A4">
            <wp:extent cx="5940425" cy="1145924"/>
            <wp:effectExtent l="0" t="0" r="3175" b="0"/>
            <wp:docPr id="2724" name="图片 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40425" cy="1145924"/>
                    </a:xfrm>
                    <a:prstGeom prst="rect">
                      <a:avLst/>
                    </a:prstGeom>
                    <a:noFill/>
                    <a:ln>
                      <a:noFill/>
                    </a:ln>
                  </pic:spPr>
                </pic:pic>
              </a:graphicData>
            </a:graphic>
          </wp:inline>
        </w:drawing>
      </w:r>
    </w:p>
    <w:p w:rsidR="00382F53" w:rsidRPr="00A2410A" w:rsidRDefault="00382F53" w:rsidP="00382F53">
      <w:pPr>
        <w:keepNext/>
        <w:tabs>
          <w:tab w:val="left" w:pos="480"/>
        </w:tabs>
        <w:overflowPunct w:val="0"/>
        <w:adjustRightInd w:val="0"/>
        <w:spacing w:beforeLines="100" w:before="240" w:afterLines="50" w:after="120" w:line="340" w:lineRule="atLeast"/>
        <w:jc w:val="both"/>
        <w:rPr>
          <w:rFonts w:ascii="SimSun" w:eastAsia="SimSun" w:hAnsi="SimSun"/>
          <w:sz w:val="21"/>
          <w:szCs w:val="21"/>
          <w:u w:val="single"/>
          <w:lang w:eastAsia="zh-CN"/>
        </w:rPr>
      </w:pPr>
      <w:r w:rsidRPr="00A2410A">
        <w:rPr>
          <w:rFonts w:ascii="SimSun" w:eastAsia="SimSun" w:hAnsi="SimSun"/>
          <w:sz w:val="21"/>
          <w:szCs w:val="21"/>
          <w:lang w:eastAsia="zh-CN"/>
        </w:rPr>
        <w:t>A.</w:t>
      </w:r>
      <w:r w:rsidRPr="00A2410A">
        <w:rPr>
          <w:rFonts w:ascii="SimSun" w:eastAsia="SimSun" w:hAnsi="SimSun"/>
          <w:sz w:val="21"/>
          <w:szCs w:val="21"/>
          <w:lang w:eastAsia="zh-CN"/>
        </w:rPr>
        <w:tab/>
      </w:r>
      <w:r w:rsidRPr="00A2410A">
        <w:rPr>
          <w:rFonts w:ascii="SimSun" w:eastAsia="SimSun" w:hAnsi="SimSun"/>
          <w:sz w:val="21"/>
          <w:szCs w:val="21"/>
          <w:u w:val="single"/>
          <w:lang w:eastAsia="zh-CN"/>
        </w:rPr>
        <w:t>201</w:t>
      </w:r>
      <w:r w:rsidRPr="00A2410A">
        <w:rPr>
          <w:rFonts w:ascii="SimSun" w:eastAsia="SimSun" w:hAnsi="SimSun" w:hint="eastAsia"/>
          <w:sz w:val="21"/>
          <w:szCs w:val="21"/>
          <w:u w:val="single"/>
          <w:lang w:eastAsia="zh-CN"/>
        </w:rPr>
        <w:t>4</w:t>
      </w:r>
      <w:r w:rsidRPr="00A2410A">
        <w:rPr>
          <w:rFonts w:ascii="SimSun" w:eastAsia="SimSun" w:hAnsi="SimSun"/>
          <w:sz w:val="21"/>
          <w:szCs w:val="21"/>
          <w:u w:val="single"/>
          <w:lang w:eastAsia="zh-CN"/>
        </w:rPr>
        <w:t>/1</w:t>
      </w:r>
      <w:r w:rsidRPr="00A2410A">
        <w:rPr>
          <w:rFonts w:ascii="SimSun" w:eastAsia="SimSun" w:hAnsi="SimSun" w:hint="eastAsia"/>
          <w:sz w:val="21"/>
          <w:szCs w:val="21"/>
          <w:u w:val="single"/>
          <w:lang w:eastAsia="zh-CN"/>
        </w:rPr>
        <w:t>5</w:t>
      </w:r>
      <w:r w:rsidRPr="00A2410A">
        <w:rPr>
          <w:rFonts w:ascii="SimSun" w:eastAsia="SimSun" w:hAnsi="SimSun" w:hint="eastAsia"/>
          <w:iCs/>
          <w:sz w:val="21"/>
          <w:szCs w:val="21"/>
          <w:u w:val="single"/>
          <w:lang w:eastAsia="zh-CN"/>
        </w:rPr>
        <w:t>年调剂使用后最终预算</w:t>
      </w:r>
    </w:p>
    <w:p w:rsidR="00382F53" w:rsidRPr="00A2410A" w:rsidRDefault="00382F53" w:rsidP="004A62AE">
      <w:pPr>
        <w:pStyle w:val="ListParagraph1"/>
        <w:numPr>
          <w:ilvl w:val="0"/>
          <w:numId w:val="42"/>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A2410A">
        <w:rPr>
          <w:rFonts w:ascii="SimSun" w:eastAsia="SimSun" w:hAnsi="SimSun" w:cs="Arial" w:hint="eastAsia"/>
          <w:sz w:val="21"/>
          <w:szCs w:val="21"/>
          <w:lang w:eastAsia="zh-CN"/>
        </w:rPr>
        <w:t>2014/15年调剂使用后最终预算的减少，主要是由于：</w:t>
      </w:r>
      <w:r w:rsidRPr="00A2410A">
        <w:rPr>
          <w:rFonts w:ascii="SimSun" w:eastAsia="SimSun" w:hAnsi="SimSun" w:cs="Arial"/>
          <w:sz w:val="21"/>
          <w:szCs w:val="21"/>
          <w:lang w:eastAsia="zh-CN"/>
        </w:rPr>
        <w:t>(i)</w:t>
      </w:r>
      <w:r w:rsidRPr="00A2410A">
        <w:rPr>
          <w:rFonts w:ascii="SimSun" w:eastAsia="SimSun" w:hAnsi="SimSun" w:cs="Arial" w:hint="eastAsia"/>
          <w:sz w:val="21"/>
          <w:szCs w:val="21"/>
          <w:lang w:eastAsia="zh-CN"/>
        </w:rPr>
        <w:t>WIPO信息中心项目在2014年下半年移至计划21</w:t>
      </w:r>
      <w:r w:rsidRPr="00A2410A">
        <w:rPr>
          <w:rFonts w:ascii="SimSun" w:eastAsia="SimSun" w:hAnsi="SimSun" w:cs="Arial"/>
          <w:sz w:val="21"/>
          <w:szCs w:val="21"/>
          <w:lang w:eastAsia="zh-CN"/>
        </w:rPr>
        <w:t>(</w:t>
      </w:r>
      <w:r w:rsidRPr="00A2410A">
        <w:rPr>
          <w:rFonts w:ascii="SimSun" w:eastAsia="SimSun" w:hAnsi="SimSun" w:cs="Arial" w:hint="eastAsia"/>
          <w:sz w:val="21"/>
          <w:szCs w:val="21"/>
          <w:lang w:eastAsia="zh-CN"/>
        </w:rPr>
        <w:t>执行管理</w:t>
      </w:r>
      <w:r w:rsidRPr="00A2410A">
        <w:rPr>
          <w:rFonts w:ascii="SimSun" w:eastAsia="SimSun" w:hAnsi="SimSun" w:cs="Arial"/>
          <w:sz w:val="21"/>
          <w:szCs w:val="21"/>
          <w:lang w:eastAsia="zh-CN"/>
        </w:rPr>
        <w:t>)</w:t>
      </w:r>
      <w:r w:rsidRPr="00A2410A">
        <w:rPr>
          <w:rFonts w:ascii="SimSun" w:eastAsia="SimSun" w:hAnsi="SimSun" w:cs="Arial" w:hint="eastAsia"/>
          <w:sz w:val="21"/>
          <w:szCs w:val="21"/>
          <w:lang w:eastAsia="zh-CN"/>
        </w:rPr>
        <w:t>；</w:t>
      </w:r>
      <w:r w:rsidRPr="00A2410A">
        <w:rPr>
          <w:rFonts w:ascii="SimSun" w:eastAsia="SimSun" w:hAnsi="SimSun" w:cs="Arial"/>
          <w:sz w:val="21"/>
          <w:szCs w:val="21"/>
          <w:lang w:eastAsia="zh-CN"/>
        </w:rPr>
        <w:t>(ii)</w:t>
      </w:r>
      <w:r w:rsidRPr="00A2410A">
        <w:rPr>
          <w:rFonts w:ascii="SimSun" w:eastAsia="SimSun" w:hAnsi="SimSun" w:cs="Arial" w:hint="eastAsia"/>
          <w:sz w:val="21"/>
          <w:szCs w:val="21"/>
          <w:lang w:eastAsia="zh-CN"/>
        </w:rPr>
        <w:t>调剂人事资源来处理因更多国家加入海牙协定日内瓦</w:t>
      </w:r>
      <w:r w:rsidR="002A3000">
        <w:rPr>
          <w:rFonts w:ascii="SimSun" w:eastAsia="SimSun" w:hAnsi="SimSun" w:cs="Arial" w:hint="eastAsia"/>
          <w:sz w:val="21"/>
          <w:szCs w:val="21"/>
          <w:lang w:eastAsia="zh-CN"/>
        </w:rPr>
        <w:t>（</w:t>
      </w:r>
      <w:r w:rsidRPr="00A2410A">
        <w:rPr>
          <w:rFonts w:ascii="SimSun" w:eastAsia="SimSun" w:hAnsi="SimSun" w:cs="Arial" w:hint="eastAsia"/>
          <w:sz w:val="21"/>
          <w:szCs w:val="21"/>
          <w:lang w:eastAsia="zh-CN"/>
        </w:rPr>
        <w:t>1999年</w:t>
      </w:r>
      <w:r w:rsidR="00B03A40">
        <w:rPr>
          <w:rFonts w:ascii="SimSun" w:eastAsia="SimSun" w:hAnsi="SimSun" w:cs="Arial" w:hint="eastAsia"/>
          <w:sz w:val="21"/>
          <w:szCs w:val="21"/>
          <w:lang w:eastAsia="zh-CN"/>
        </w:rPr>
        <w:t>）</w:t>
      </w:r>
      <w:r w:rsidRPr="00A2410A">
        <w:rPr>
          <w:rFonts w:ascii="SimSun" w:eastAsia="SimSun" w:hAnsi="SimSun" w:cs="Arial" w:hint="eastAsia"/>
          <w:sz w:val="21"/>
          <w:szCs w:val="21"/>
          <w:lang w:eastAsia="zh-CN"/>
        </w:rPr>
        <w:t>文本而在海牙注册表方面日益增加的工作量；以及，</w:t>
      </w:r>
      <w:r w:rsidRPr="00A2410A">
        <w:rPr>
          <w:rFonts w:ascii="SimSun" w:eastAsia="SimSun" w:hAnsi="SimSun" w:cs="Arial"/>
          <w:sz w:val="21"/>
          <w:szCs w:val="21"/>
          <w:lang w:eastAsia="zh-CN"/>
        </w:rPr>
        <w:t>(iii)</w:t>
      </w:r>
      <w:r w:rsidRPr="00A2410A">
        <w:rPr>
          <w:rFonts w:ascii="SimSun" w:eastAsia="SimSun" w:hAnsi="SimSun" w:cs="Arial" w:hint="eastAsia"/>
          <w:sz w:val="21"/>
          <w:szCs w:val="21"/>
          <w:lang w:eastAsia="zh-CN"/>
        </w:rPr>
        <w:t>为支持WIPO杂志的工作并协助筹备2015年世界知识产权日活动，一名实习生的非人</w:t>
      </w:r>
      <w:proofErr w:type="gramStart"/>
      <w:r w:rsidRPr="00A2410A">
        <w:rPr>
          <w:rFonts w:ascii="SimSun" w:eastAsia="SimSun" w:hAnsi="SimSun" w:cs="Arial" w:hint="eastAsia"/>
          <w:sz w:val="21"/>
          <w:szCs w:val="21"/>
          <w:lang w:eastAsia="zh-CN"/>
        </w:rPr>
        <w:t>事资源</w:t>
      </w:r>
      <w:proofErr w:type="gramEnd"/>
      <w:r w:rsidRPr="00A2410A">
        <w:rPr>
          <w:rFonts w:ascii="SimSun" w:eastAsia="SimSun" w:hAnsi="SimSun" w:cs="Arial" w:hint="eastAsia"/>
          <w:sz w:val="21"/>
          <w:szCs w:val="21"/>
          <w:lang w:eastAsia="zh-CN"/>
        </w:rPr>
        <w:t>被调剂</w:t>
      </w:r>
      <w:r w:rsidR="002A3000">
        <w:rPr>
          <w:rFonts w:ascii="SimSun" w:eastAsia="SimSun" w:hAnsi="SimSun" w:cs="Arial" w:hint="eastAsia"/>
          <w:sz w:val="21"/>
          <w:szCs w:val="21"/>
          <w:lang w:eastAsia="zh-CN"/>
        </w:rPr>
        <w:t>（</w:t>
      </w:r>
      <w:r w:rsidRPr="00A2410A">
        <w:rPr>
          <w:rFonts w:ascii="SimSun" w:eastAsia="SimSun" w:hAnsi="SimSun" w:cs="Arial" w:hint="eastAsia"/>
          <w:sz w:val="21"/>
          <w:szCs w:val="21"/>
          <w:lang w:eastAsia="zh-CN"/>
        </w:rPr>
        <w:t>调至集中管理实习生的计划23</w:t>
      </w:r>
      <w:r w:rsidR="00B03A40">
        <w:rPr>
          <w:rFonts w:ascii="SimSun" w:eastAsia="SimSun" w:hAnsi="SimSun" w:cs="Arial" w:hint="eastAsia"/>
          <w:sz w:val="21"/>
          <w:szCs w:val="21"/>
          <w:lang w:eastAsia="zh-CN"/>
        </w:rPr>
        <w:t>）</w:t>
      </w:r>
      <w:r w:rsidRPr="00A2410A">
        <w:rPr>
          <w:rFonts w:ascii="SimSun" w:eastAsia="SimSun" w:hAnsi="SimSun" w:cs="Arial" w:hint="eastAsia"/>
          <w:sz w:val="21"/>
          <w:szCs w:val="21"/>
          <w:lang w:eastAsia="zh-CN"/>
        </w:rPr>
        <w:t>。</w:t>
      </w:r>
    </w:p>
    <w:p w:rsidR="00382F53" w:rsidRPr="00A2410A" w:rsidRDefault="00382F53" w:rsidP="00382F53">
      <w:pPr>
        <w:keepNext/>
        <w:tabs>
          <w:tab w:val="left" w:pos="480"/>
        </w:tabs>
        <w:overflowPunct w:val="0"/>
        <w:adjustRightInd w:val="0"/>
        <w:spacing w:beforeLines="100" w:before="240" w:afterLines="50" w:after="120" w:line="340" w:lineRule="atLeast"/>
        <w:jc w:val="both"/>
        <w:rPr>
          <w:rFonts w:ascii="SimSun" w:eastAsia="SimSun" w:hAnsi="SimSun"/>
          <w:sz w:val="21"/>
          <w:szCs w:val="21"/>
          <w:u w:val="single"/>
          <w:lang w:eastAsia="zh-CN"/>
        </w:rPr>
      </w:pPr>
      <w:r w:rsidRPr="00A2410A">
        <w:rPr>
          <w:rFonts w:ascii="SimSun" w:eastAsia="SimSun" w:hAnsi="SimSun"/>
          <w:sz w:val="21"/>
          <w:szCs w:val="21"/>
          <w:lang w:eastAsia="zh-CN"/>
        </w:rPr>
        <w:t>B.</w:t>
      </w:r>
      <w:r w:rsidRPr="00A2410A">
        <w:rPr>
          <w:rFonts w:ascii="SimSun" w:eastAsia="SimSun" w:hAnsi="SimSun"/>
          <w:sz w:val="21"/>
          <w:szCs w:val="21"/>
          <w:lang w:eastAsia="zh-CN"/>
        </w:rPr>
        <w:tab/>
      </w:r>
      <w:r w:rsidRPr="00A2410A">
        <w:rPr>
          <w:rFonts w:ascii="SimSun" w:eastAsia="SimSun" w:hAnsi="SimSun"/>
          <w:sz w:val="21"/>
          <w:szCs w:val="21"/>
          <w:u w:val="single"/>
        </w:rPr>
        <w:t>2014/15</w:t>
      </w:r>
      <w:r w:rsidRPr="00A2410A">
        <w:rPr>
          <w:rFonts w:ascii="SimSun" w:eastAsia="SimSun" w:hAnsi="SimSun" w:hint="eastAsia"/>
          <w:sz w:val="21"/>
          <w:szCs w:val="21"/>
          <w:u w:val="single"/>
          <w:lang w:eastAsia="zh-CN"/>
        </w:rPr>
        <w:t>年预算使用情况</w:t>
      </w:r>
    </w:p>
    <w:p w:rsidR="005C6F8E" w:rsidRPr="004A62AE" w:rsidRDefault="00382F53" w:rsidP="004A62AE">
      <w:pPr>
        <w:pStyle w:val="ListParagraph1"/>
        <w:numPr>
          <w:ilvl w:val="0"/>
          <w:numId w:val="42"/>
        </w:numPr>
        <w:tabs>
          <w:tab w:val="left" w:pos="800"/>
        </w:tabs>
        <w:overflowPunct w:val="0"/>
        <w:adjustRightInd w:val="0"/>
        <w:spacing w:afterLines="50" w:after="120" w:line="340" w:lineRule="atLeast"/>
        <w:ind w:left="0" w:firstLine="0"/>
        <w:jc w:val="both"/>
        <w:rPr>
          <w:rFonts w:ascii="SimSun" w:eastAsia="SimSun" w:hAnsi="SimSun"/>
          <w:sz w:val="21"/>
          <w:lang w:eastAsia="zh-CN"/>
        </w:rPr>
      </w:pPr>
      <w:r w:rsidRPr="004A62AE">
        <w:rPr>
          <w:rFonts w:ascii="SimSun" w:eastAsia="SimSun" w:hAnsi="SimSun" w:cs="Arial" w:hint="eastAsia"/>
          <w:sz w:val="21"/>
          <w:szCs w:val="21"/>
          <w:lang w:eastAsia="zh-CN"/>
        </w:rPr>
        <w:t>人事支出稍低于预算主要是由于，工作人员退休，但之后在填补空出员额方面出现延迟。非人事支出低于预算主要是由于，海牙体系客户反馈调查推迟，两个IT项目</w:t>
      </w:r>
      <w:r w:rsidR="002A3000" w:rsidRPr="004A62AE">
        <w:rPr>
          <w:rFonts w:ascii="SimSun" w:eastAsia="SimSun" w:hAnsi="SimSun" w:cs="Arial" w:hint="eastAsia"/>
          <w:sz w:val="21"/>
          <w:szCs w:val="21"/>
          <w:lang w:eastAsia="zh-CN"/>
        </w:rPr>
        <w:t>（</w:t>
      </w:r>
      <w:r w:rsidRPr="004A62AE">
        <w:rPr>
          <w:rFonts w:ascii="SimSun" w:eastAsia="SimSun" w:hAnsi="SimSun" w:cs="Arial" w:hint="eastAsia"/>
          <w:sz w:val="21"/>
          <w:szCs w:val="21"/>
          <w:lang w:eastAsia="zh-CN"/>
        </w:rPr>
        <w:t>PROdest联系人数据库和ACD呼叫分配系统</w:t>
      </w:r>
      <w:r w:rsidR="00B03A40" w:rsidRPr="004A62AE">
        <w:rPr>
          <w:rFonts w:ascii="SimSun" w:eastAsia="SimSun" w:hAnsi="SimSun" w:cs="Arial" w:hint="eastAsia"/>
          <w:sz w:val="21"/>
          <w:szCs w:val="21"/>
          <w:lang w:eastAsia="zh-CN"/>
        </w:rPr>
        <w:t>）</w:t>
      </w:r>
      <w:r w:rsidRPr="004A62AE">
        <w:rPr>
          <w:rFonts w:ascii="SimSun" w:eastAsia="SimSun" w:hAnsi="SimSun" w:cs="Arial" w:hint="eastAsia"/>
          <w:sz w:val="21"/>
          <w:szCs w:val="21"/>
          <w:lang w:eastAsia="zh-CN"/>
        </w:rPr>
        <w:t>的部分实施工作推迟到下一两年期。</w:t>
      </w:r>
      <w:bookmarkEnd w:id="190"/>
    </w:p>
    <w:p w:rsidR="00D97F1C" w:rsidRPr="008C4303" w:rsidRDefault="00D97F1C">
      <w:pPr>
        <w:rPr>
          <w:rFonts w:ascii="SimSun" w:eastAsia="SimSun" w:hAnsi="SimSun"/>
          <w:sz w:val="21"/>
          <w:lang w:eastAsia="zh-CN"/>
        </w:rPr>
      </w:pPr>
      <w:r w:rsidRPr="008C4303">
        <w:rPr>
          <w:rFonts w:ascii="SimSun" w:eastAsia="SimSun" w:hAnsi="SimSun"/>
          <w:sz w:val="21"/>
          <w:lang w:eastAsia="zh-CN"/>
        </w:rPr>
        <w:br w:type="page"/>
      </w:r>
    </w:p>
    <w:p w:rsidR="00D65AAE" w:rsidRPr="001C1F1B" w:rsidRDefault="00D65AAE" w:rsidP="001C1F1B">
      <w:pPr>
        <w:pStyle w:val="aff2"/>
      </w:pPr>
      <w:bookmarkStart w:id="191" w:name="_Toc422210508"/>
      <w:bookmarkStart w:id="192" w:name="_Toc457225783"/>
      <w:bookmarkStart w:id="193" w:name="_Toc457226152"/>
      <w:bookmarkStart w:id="194" w:name="_Toc454544493"/>
      <w:r w:rsidRPr="001C1F1B">
        <w:rPr>
          <w:rFonts w:hint="eastAsia"/>
        </w:rPr>
        <w:lastRenderedPageBreak/>
        <w:t>计划20</w:t>
      </w:r>
      <w:r w:rsidRPr="001C1F1B">
        <w:rPr>
          <w:rFonts w:hint="eastAsia"/>
        </w:rPr>
        <w:tab/>
        <w:t>对外联系、合作伙伴和驻外办事处</w:t>
      </w:r>
      <w:bookmarkEnd w:id="191"/>
      <w:bookmarkEnd w:id="192"/>
      <w:bookmarkEnd w:id="193"/>
    </w:p>
    <w:p w:rsidR="00D65AAE" w:rsidRPr="00571D2C" w:rsidRDefault="00D65AAE" w:rsidP="00345C10">
      <w:pPr>
        <w:pStyle w:val="2"/>
        <w:tabs>
          <w:tab w:val="clear" w:pos="567"/>
          <w:tab w:val="clear" w:pos="9072"/>
        </w:tabs>
        <w:adjustRightInd w:val="0"/>
        <w:spacing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hint="eastAsia"/>
          <w:bCs w:val="0"/>
          <w:sz w:val="21"/>
          <w:szCs w:val="21"/>
          <w:lang w:eastAsia="zh-CN"/>
        </w:rPr>
        <w:t>计划管理人</w:t>
      </w:r>
      <w:r w:rsidRPr="00571D2C">
        <w:rPr>
          <w:rFonts w:asciiTheme="minorEastAsia" w:hAnsiTheme="minorEastAsia" w:cs="SimSun" w:hint="eastAsia"/>
          <w:bCs w:val="0"/>
          <w:sz w:val="21"/>
          <w:szCs w:val="21"/>
          <w:lang w:eastAsia="zh-CN"/>
        </w:rPr>
        <w:tab/>
        <w:t>总干事</w:t>
      </w:r>
    </w:p>
    <w:p w:rsidR="00D65AAE" w:rsidRPr="00345C10" w:rsidRDefault="00345C10" w:rsidP="00345C10">
      <w:pPr>
        <w:pStyle w:val="2"/>
        <w:tabs>
          <w:tab w:val="clear" w:pos="567"/>
          <w:tab w:val="clear" w:pos="9072"/>
        </w:tabs>
        <w:adjustRightInd w:val="0"/>
        <w:spacing w:line="340" w:lineRule="atLeast"/>
        <w:ind w:left="2041" w:hanging="2041"/>
        <w:jc w:val="both"/>
        <w:rPr>
          <w:rFonts w:ascii="SimSun" w:eastAsia="SimSun" w:hAnsi="SimSun" w:cs="SimSun"/>
          <w:sz w:val="21"/>
          <w:szCs w:val="21"/>
          <w:lang w:eastAsia="zh-CN"/>
        </w:rPr>
      </w:pPr>
      <w:r w:rsidRPr="00571D2C">
        <w:rPr>
          <w:rFonts w:asciiTheme="minorEastAsia" w:hAnsiTheme="minorEastAsia" w:cs="SimSun" w:hint="eastAsia"/>
          <w:bCs w:val="0"/>
          <w:sz w:val="21"/>
          <w:szCs w:val="21"/>
          <w:lang w:eastAsia="zh-CN"/>
        </w:rPr>
        <w:tab/>
      </w:r>
      <w:r w:rsidR="00D65AAE" w:rsidRPr="00571D2C">
        <w:rPr>
          <w:rFonts w:asciiTheme="minorEastAsia" w:hAnsiTheme="minorEastAsia" w:cs="SimSun" w:hint="eastAsia"/>
          <w:bCs w:val="0"/>
          <w:sz w:val="21"/>
          <w:szCs w:val="21"/>
          <w:lang w:eastAsia="zh-CN"/>
        </w:rPr>
        <w:t>米·</w:t>
      </w:r>
      <w:r w:rsidRPr="00571D2C">
        <w:rPr>
          <w:rFonts w:asciiTheme="minorEastAsia" w:hAnsiTheme="minorEastAsia" w:cs="SimSun" w:hint="eastAsia"/>
          <w:bCs w:val="0"/>
          <w:sz w:val="21"/>
          <w:szCs w:val="21"/>
          <w:lang w:eastAsia="zh-CN"/>
        </w:rPr>
        <w:t>阿·</w:t>
      </w:r>
      <w:r w:rsidR="00D65AAE" w:rsidRPr="00571D2C">
        <w:rPr>
          <w:rFonts w:asciiTheme="minorEastAsia" w:hAnsiTheme="minorEastAsia" w:cs="SimSun" w:hint="eastAsia"/>
          <w:bCs w:val="0"/>
          <w:sz w:val="21"/>
          <w:szCs w:val="21"/>
          <w:lang w:eastAsia="zh-CN"/>
        </w:rPr>
        <w:t>格塔</w:t>
      </w:r>
      <w:r w:rsidR="00D65AAE" w:rsidRPr="00345C10">
        <w:rPr>
          <w:rFonts w:ascii="SimSun" w:eastAsia="SimSun" w:hAnsi="SimSun" w:cs="SimSun" w:hint="eastAsia"/>
          <w:sz w:val="21"/>
          <w:szCs w:val="21"/>
          <w:lang w:eastAsia="zh-CN"/>
        </w:rPr>
        <w:t>洪先生</w:t>
      </w:r>
    </w:p>
    <w:p w:rsidR="00D65AAE" w:rsidRPr="00345C10" w:rsidRDefault="00345C10" w:rsidP="00345C10">
      <w:pPr>
        <w:pStyle w:val="2"/>
        <w:tabs>
          <w:tab w:val="clear" w:pos="567"/>
          <w:tab w:val="clear" w:pos="9072"/>
        </w:tabs>
        <w:adjustRightInd w:val="0"/>
        <w:spacing w:line="340" w:lineRule="atLeast"/>
        <w:ind w:left="2041" w:hanging="2041"/>
        <w:jc w:val="both"/>
        <w:rPr>
          <w:rFonts w:ascii="SimSun" w:eastAsia="SimSun" w:hAnsi="SimSun" w:cs="SimSun"/>
          <w:sz w:val="21"/>
          <w:szCs w:val="21"/>
          <w:highlight w:val="green"/>
          <w:lang w:eastAsia="zh-CN"/>
        </w:rPr>
      </w:pPr>
      <w:r w:rsidRPr="00345C10">
        <w:rPr>
          <w:rFonts w:ascii="SimSun" w:eastAsia="SimSun" w:hAnsi="SimSun" w:cs="SimSun" w:hint="eastAsia"/>
          <w:sz w:val="21"/>
          <w:szCs w:val="21"/>
          <w:lang w:eastAsia="zh-CN"/>
        </w:rPr>
        <w:tab/>
      </w:r>
      <w:r w:rsidR="00D65AAE" w:rsidRPr="00345C10">
        <w:rPr>
          <w:rFonts w:ascii="SimSun" w:eastAsia="SimSun" w:hAnsi="SimSun" w:cs="SimSun" w:hint="eastAsia"/>
          <w:sz w:val="21"/>
          <w:szCs w:val="21"/>
          <w:lang w:eastAsia="zh-CN"/>
        </w:rPr>
        <w:t>高木善幸先生</w:t>
      </w:r>
    </w:p>
    <w:p w:rsidR="00D65AAE" w:rsidRPr="00345C10" w:rsidRDefault="00345C10" w:rsidP="00345C10">
      <w:pPr>
        <w:pStyle w:val="2"/>
        <w:tabs>
          <w:tab w:val="clear" w:pos="567"/>
          <w:tab w:val="clear" w:pos="9072"/>
        </w:tabs>
        <w:adjustRightInd w:val="0"/>
        <w:spacing w:line="340" w:lineRule="atLeast"/>
        <w:ind w:left="2041" w:hanging="2041"/>
        <w:jc w:val="both"/>
        <w:rPr>
          <w:rFonts w:ascii="SimHei" w:eastAsia="SimHei" w:hAnsi="SimHei" w:cs="SimSun"/>
          <w:sz w:val="21"/>
          <w:szCs w:val="21"/>
          <w:lang w:eastAsia="zh-CN"/>
        </w:rPr>
      </w:pPr>
      <w:r w:rsidRPr="00345C10">
        <w:rPr>
          <w:rFonts w:ascii="SimSun" w:eastAsia="SimSun" w:hAnsi="SimSun" w:cs="SimSun" w:hint="eastAsia"/>
          <w:sz w:val="21"/>
          <w:szCs w:val="21"/>
          <w:lang w:eastAsia="zh-CN"/>
        </w:rPr>
        <w:tab/>
      </w:r>
      <w:r w:rsidR="00D65AAE" w:rsidRPr="00345C10">
        <w:rPr>
          <w:rFonts w:ascii="SimSun" w:eastAsia="SimSun" w:hAnsi="SimSun" w:cs="SimSun" w:hint="eastAsia"/>
          <w:sz w:val="21"/>
          <w:szCs w:val="21"/>
          <w:lang w:eastAsia="zh-CN"/>
        </w:rPr>
        <w:t>王彬颖女士</w:t>
      </w:r>
    </w:p>
    <w:p w:rsidR="00D65AAE" w:rsidRPr="00976725" w:rsidRDefault="00D65AAE"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2014/15两年期成果</w:t>
      </w:r>
    </w:p>
    <w:p w:rsidR="00D65AAE" w:rsidRPr="00A75419" w:rsidRDefault="00D65AAE" w:rsidP="009B38C2">
      <w:pPr>
        <w:spacing w:beforeLines="100" w:before="240" w:afterLines="50" w:after="120" w:line="340" w:lineRule="atLeast"/>
        <w:jc w:val="both"/>
        <w:rPr>
          <w:rFonts w:ascii="SimHei" w:eastAsia="SimHei" w:hAnsi="SimHei" w:cs="SimSun"/>
          <w:color w:val="000000"/>
          <w:sz w:val="21"/>
          <w:szCs w:val="21"/>
          <w:lang w:eastAsia="zh-CN"/>
        </w:rPr>
      </w:pPr>
      <w:r w:rsidRPr="00A75419">
        <w:rPr>
          <w:rFonts w:ascii="SimHei" w:eastAsia="SimHei" w:hAnsi="SimHei" w:cs="SimSun" w:hint="eastAsia"/>
          <w:sz w:val="21"/>
          <w:szCs w:val="21"/>
          <w:lang w:eastAsia="zh-CN"/>
        </w:rPr>
        <w:t>对外联系和合作伙伴</w:t>
      </w:r>
      <w:r w:rsidR="002A3000">
        <w:rPr>
          <w:rFonts w:ascii="SimHei" w:eastAsia="SimHei" w:hAnsi="SimHei" w:cs="SimSun" w:hint="eastAsia"/>
          <w:color w:val="000000"/>
          <w:sz w:val="21"/>
          <w:szCs w:val="21"/>
          <w:lang w:eastAsia="zh-CN"/>
        </w:rPr>
        <w:t>（</w:t>
      </w:r>
      <w:r w:rsidRPr="00A75419">
        <w:rPr>
          <w:rFonts w:ascii="SimHei" w:eastAsia="SimHei" w:hAnsi="SimHei" w:cs="SimSun" w:hint="eastAsia"/>
          <w:sz w:val="21"/>
          <w:szCs w:val="21"/>
          <w:lang w:eastAsia="zh-CN"/>
        </w:rPr>
        <w:t>米内利克·格塔洪先生</w:t>
      </w:r>
      <w:r w:rsidR="00B03A40">
        <w:rPr>
          <w:rFonts w:ascii="SimHei" w:eastAsia="SimHei" w:hAnsi="SimHei" w:cs="SimSun" w:hint="eastAsia"/>
          <w:color w:val="000000"/>
          <w:sz w:val="21"/>
          <w:szCs w:val="21"/>
          <w:lang w:eastAsia="zh-CN"/>
        </w:rPr>
        <w:t>）</w:t>
      </w:r>
    </w:p>
    <w:p w:rsidR="00D65AAE" w:rsidRPr="004A62AE"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4A62AE">
        <w:rPr>
          <w:rFonts w:ascii="SimSun" w:eastAsia="SimSun" w:hAnsi="SimSun" w:cs="SimSun" w:hint="eastAsia"/>
          <w:sz w:val="21"/>
          <w:szCs w:val="21"/>
          <w:lang w:eastAsia="zh-CN"/>
        </w:rPr>
        <w:t>在2014/15两年期间，联合国及其成员国完成了一系列重要的WIPO工作谈判进程，包括在联合国第三次发展筹资问题国际会议</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FFD3</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上通过达成《亚德斯亚贝巴行动议程》；通过了《变革我们的世界：2030年可持续发展议程》以及在《联合国气候变化框架公约》</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UNFCCC</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下达成《巴黎协定》。作为联合国的一个专门机构，根据自身职责以及WIPO发展议程建议30、40，WIPO继续在支持这些进程的过程中发挥其应有的作用，进行战略性参与，提供均衡的、循证信息，并对贡献与合作请求做出及时响应。在2014/15两年期间，计划20，包括通过WIPO纽约协调处，参与了以下进程：</w:t>
      </w:r>
    </w:p>
    <w:p w:rsidR="00D65AAE" w:rsidRPr="002B2302" w:rsidRDefault="00D65AAE" w:rsidP="00523E59">
      <w:pPr>
        <w:pStyle w:val="12"/>
        <w:numPr>
          <w:ilvl w:val="0"/>
          <w:numId w:val="85"/>
        </w:numPr>
        <w:tabs>
          <w:tab w:val="left" w:pos="960"/>
        </w:tabs>
        <w:adjustRightInd w:val="0"/>
        <w:spacing w:afterLines="50" w:after="120" w:line="340" w:lineRule="atLeast"/>
        <w:ind w:left="960" w:hanging="480"/>
        <w:jc w:val="both"/>
        <w:rPr>
          <w:rFonts w:ascii="KaiTi" w:eastAsia="KaiTi" w:hAnsi="KaiTi" w:cs="SimSun"/>
          <w:sz w:val="21"/>
          <w:szCs w:val="21"/>
          <w:lang w:eastAsia="zh-CN"/>
        </w:rPr>
      </w:pPr>
      <w:r w:rsidRPr="004A62AE">
        <w:rPr>
          <w:rFonts w:ascii="SimSun" w:eastAsia="SimSun" w:hAnsi="SimSun" w:cs="SimSun" w:hint="eastAsia"/>
          <w:sz w:val="21"/>
          <w:szCs w:val="21"/>
          <w:lang w:eastAsia="zh-CN"/>
        </w:rPr>
        <w:t>对落实信息社会世界峰会</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WSIS</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成果及落实WSIS成果十年审查</w:t>
      </w:r>
      <w:proofErr w:type="gramStart"/>
      <w:r w:rsidRPr="004A62AE">
        <w:rPr>
          <w:rFonts w:ascii="SimSun" w:eastAsia="SimSun" w:hAnsi="SimSun" w:cs="SimSun" w:hint="eastAsia"/>
          <w:sz w:val="21"/>
          <w:szCs w:val="21"/>
          <w:lang w:eastAsia="zh-CN"/>
        </w:rPr>
        <w:t>作出</w:t>
      </w:r>
      <w:proofErr w:type="gramEnd"/>
      <w:r w:rsidRPr="004A62AE">
        <w:rPr>
          <w:rFonts w:ascii="SimSun" w:eastAsia="SimSun" w:hAnsi="SimSun" w:cs="SimSun" w:hint="eastAsia"/>
          <w:sz w:val="21"/>
          <w:szCs w:val="21"/>
          <w:lang w:eastAsia="zh-CN"/>
        </w:rPr>
        <w:t>贡献，以响应联合国经济与社会理事会</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ECOSOC</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2013/9号决议和支持发展议程建议24。在2014年和2015年，WIPO还积极参与信息社会世界峰会十年审查</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WSIS+10</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高级别会议，总干事为该会议致开幕词。WIPO在2014年还积极参加了2014年的互联网治理论坛</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IGF</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。WIPO在该互联网治理论坛上联合组织了两个讲习班，分别是“创意业务”和“创建、保护并提供机会获取数字文化”。在2015年，WIPO还组建了一个开放论坛，对WIPO的工作及参与知识共享</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CC</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及其他政府间组织</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IGO</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进行审查，以促进更高程度的开放获取政策及审查WIPO在软件开发领域的活动，包括开放源码与视频游戏行业。</w:t>
      </w:r>
    </w:p>
    <w:p w:rsidR="00D65AAE" w:rsidRPr="004A62AE" w:rsidRDefault="00D65AAE" w:rsidP="00523E59">
      <w:pPr>
        <w:pStyle w:val="12"/>
        <w:numPr>
          <w:ilvl w:val="0"/>
          <w:numId w:val="85"/>
        </w:numPr>
        <w:tabs>
          <w:tab w:val="left" w:pos="960"/>
        </w:tabs>
        <w:adjustRightInd w:val="0"/>
        <w:spacing w:afterLines="50" w:after="120" w:line="340" w:lineRule="atLeast"/>
        <w:ind w:left="960" w:hanging="480"/>
        <w:jc w:val="both"/>
        <w:rPr>
          <w:rFonts w:ascii="SimSun" w:eastAsia="SimSun" w:hAnsi="SimSun" w:cs="SimSun"/>
          <w:sz w:val="21"/>
          <w:szCs w:val="21"/>
          <w:lang w:eastAsia="zh-CN"/>
        </w:rPr>
      </w:pPr>
      <w:r w:rsidRPr="004A62AE">
        <w:rPr>
          <w:rFonts w:ascii="SimSun" w:eastAsia="SimSun" w:hAnsi="SimSun" w:cs="SimSun" w:hint="eastAsia"/>
          <w:sz w:val="21"/>
          <w:szCs w:val="21"/>
          <w:lang w:eastAsia="zh-CN"/>
        </w:rPr>
        <w:t>为2014年和2015年千年发展目标</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MDG</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差距工作组报告做出贡献。根据发展议程建议22，WIPO与WTO和WHO共同负责报告中涉及到基本和</w:t>
      </w:r>
      <w:proofErr w:type="gramStart"/>
      <w:r w:rsidRPr="004A62AE">
        <w:rPr>
          <w:rFonts w:ascii="SimSun" w:eastAsia="SimSun" w:hAnsi="SimSun" w:cs="SimSun" w:hint="eastAsia"/>
          <w:sz w:val="21"/>
          <w:szCs w:val="21"/>
          <w:lang w:eastAsia="zh-CN"/>
        </w:rPr>
        <w:t>可</w:t>
      </w:r>
      <w:proofErr w:type="gramEnd"/>
      <w:r w:rsidRPr="004A62AE">
        <w:rPr>
          <w:rFonts w:ascii="SimSun" w:eastAsia="SimSun" w:hAnsi="SimSun" w:cs="SimSun" w:hint="eastAsia"/>
          <w:sz w:val="21"/>
          <w:szCs w:val="21"/>
          <w:lang w:eastAsia="zh-CN"/>
        </w:rPr>
        <w:t>负担药物的获取的部分。</w:t>
      </w:r>
    </w:p>
    <w:p w:rsidR="00D65AAE" w:rsidRPr="004A62AE" w:rsidRDefault="00D65AAE" w:rsidP="00523E59">
      <w:pPr>
        <w:pStyle w:val="12"/>
        <w:numPr>
          <w:ilvl w:val="0"/>
          <w:numId w:val="85"/>
        </w:numPr>
        <w:tabs>
          <w:tab w:val="left" w:pos="960"/>
        </w:tabs>
        <w:adjustRightInd w:val="0"/>
        <w:spacing w:afterLines="50" w:after="120" w:line="340" w:lineRule="atLeast"/>
        <w:ind w:left="960" w:hanging="480"/>
        <w:jc w:val="both"/>
        <w:rPr>
          <w:rFonts w:ascii="SimSun" w:eastAsia="SimSun" w:hAnsi="SimSun" w:cs="SimSun"/>
          <w:sz w:val="21"/>
          <w:szCs w:val="21"/>
          <w:lang w:eastAsia="zh-CN"/>
        </w:rPr>
      </w:pPr>
      <w:r w:rsidRPr="004A62AE">
        <w:rPr>
          <w:rFonts w:ascii="SimSun" w:eastAsia="SimSun" w:hAnsi="SimSun" w:cs="SimSun" w:hint="eastAsia"/>
          <w:sz w:val="21"/>
          <w:szCs w:val="21"/>
          <w:lang w:eastAsia="zh-CN"/>
        </w:rPr>
        <w:t>WIPO为发展中小岛国</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SIDS</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行动平台建立了九个伙伴关系，并且还参与了致力于落实萨摩亚途径成果文件的跨机构顾问组。关于发展中小岛国</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SIDS</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的第三次国际会议于2014年9月在萨摩亚举行，WIPO组织了关于发展中小岛国可持续文化与经济发展中知识产权使用的周边会议。</w:t>
      </w:r>
    </w:p>
    <w:p w:rsidR="00D65AAE" w:rsidRPr="002B2302" w:rsidRDefault="00D65AAE" w:rsidP="00523E59">
      <w:pPr>
        <w:pStyle w:val="12"/>
        <w:numPr>
          <w:ilvl w:val="0"/>
          <w:numId w:val="85"/>
        </w:numPr>
        <w:tabs>
          <w:tab w:val="left" w:pos="960"/>
        </w:tabs>
        <w:adjustRightInd w:val="0"/>
        <w:spacing w:afterLines="50" w:after="120" w:line="340" w:lineRule="atLeast"/>
        <w:ind w:left="960" w:hanging="480"/>
        <w:jc w:val="both"/>
        <w:rPr>
          <w:rFonts w:ascii="KaiTi" w:eastAsia="KaiTi" w:hAnsi="KaiTi" w:cs="SimSun"/>
          <w:sz w:val="21"/>
          <w:szCs w:val="21"/>
          <w:lang w:eastAsia="zh-CN"/>
        </w:rPr>
      </w:pPr>
      <w:r w:rsidRPr="004A62AE">
        <w:rPr>
          <w:rFonts w:ascii="SimSun" w:eastAsia="SimSun" w:hAnsi="SimSun" w:cs="SimSun" w:hint="eastAsia"/>
          <w:sz w:val="21"/>
          <w:szCs w:val="21"/>
          <w:lang w:eastAsia="zh-CN"/>
        </w:rPr>
        <w:t>参与可持续发展目标</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SDG</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的科学、技术和创新机构间工作组</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IATT</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，作为技术促进机制</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TFM</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的一部分，以及参与关于可持续发展目标指标的机构间专家组。WIPO还特别参加了机构间工作组的工作流，以组建可持续发展目标的科学、技术和创新多方利益相关者论坛；以及参加技术促进网络平台的测绘工作，作为技术促进机制</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TFM</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的一部分。WIPO与UNCTAD、UNIDO于2015年5月在联合国纽约办事处共同组织了促进可持续发展的工业化、创新与贸易协同效应会议。在此背景下，WIPO与联合国经济与社会事务部于2015年10月在联合国纽约办事处共同举办了关于技术与创新在发展中的变革作用的周边会议。</w:t>
      </w:r>
    </w:p>
    <w:p w:rsidR="00D65AAE" w:rsidRPr="004A62AE" w:rsidRDefault="00D65AAE" w:rsidP="00523E59">
      <w:pPr>
        <w:pStyle w:val="12"/>
        <w:numPr>
          <w:ilvl w:val="0"/>
          <w:numId w:val="85"/>
        </w:numPr>
        <w:tabs>
          <w:tab w:val="left" w:pos="960"/>
        </w:tabs>
        <w:adjustRightInd w:val="0"/>
        <w:spacing w:afterLines="50" w:after="120" w:line="340" w:lineRule="atLeast"/>
        <w:ind w:left="960" w:hanging="480"/>
        <w:jc w:val="both"/>
        <w:rPr>
          <w:rFonts w:ascii="SimSun" w:eastAsia="SimSun" w:hAnsi="SimSun" w:cs="SimSun"/>
          <w:sz w:val="21"/>
          <w:szCs w:val="21"/>
          <w:lang w:eastAsia="zh-CN"/>
        </w:rPr>
      </w:pPr>
      <w:r w:rsidRPr="004A62AE">
        <w:rPr>
          <w:rFonts w:ascii="SimSun" w:eastAsia="SimSun" w:hAnsi="SimSun" w:cs="SimSun" w:hint="eastAsia"/>
          <w:sz w:val="21"/>
          <w:szCs w:val="21"/>
          <w:lang w:eastAsia="zh-CN"/>
        </w:rPr>
        <w:t>实施联合国气候变化框架公约</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UNFCCC</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尤其是</w:t>
      </w:r>
      <w:r w:rsidRPr="004A62AE">
        <w:rPr>
          <w:rFonts w:ascii="SimSun" w:eastAsia="SimSun" w:hAnsi="SimSun" w:cs="SimSun" w:hint="eastAsia"/>
          <w:color w:val="000000"/>
          <w:sz w:val="21"/>
          <w:szCs w:val="21"/>
          <w:lang w:eastAsia="zh-CN"/>
        </w:rPr>
        <w:t>UNFCCC</w:t>
      </w:r>
      <w:r w:rsidRPr="004A62AE">
        <w:rPr>
          <w:rFonts w:ascii="SimSun" w:eastAsia="SimSun" w:hAnsi="SimSun" w:cs="SimSun" w:hint="eastAsia"/>
          <w:sz w:val="21"/>
          <w:szCs w:val="21"/>
          <w:lang w:eastAsia="zh-CN"/>
        </w:rPr>
        <w:t>技术机制、技术执行委员会</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TEC</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和气候技术中心与网络</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CTCN</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中的技术工作。在此背景下，在2014年6月召开的UNFCCC会议上，本计划对关于反映全球创新指数的国家创新制度的TEC工作组提供了支持，并与</w:t>
      </w:r>
      <w:r w:rsidRPr="004A62AE">
        <w:rPr>
          <w:rFonts w:ascii="SimSun" w:eastAsia="SimSun" w:hAnsi="SimSun" w:cs="SimSun" w:hint="eastAsia"/>
          <w:sz w:val="21"/>
          <w:szCs w:val="21"/>
          <w:lang w:eastAsia="zh-CN"/>
        </w:rPr>
        <w:lastRenderedPageBreak/>
        <w:t>国际可再生能源机构</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IRENA</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共同组织了周边会议。2015年，本计划在UNFCCC2015年6月份会议期间组织了一次关于“支持气候变化技术转让与创新的政策与证据”周边会议，发布了WIPO全球挑战报告：“绿色技术的创新与传播：知识产权与其他扶持性因素的作用”，并于2015年12月份在巴黎第二十一届联合国气候变化大会</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COP21</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期间举办了一次关于创新性清洁技术展。</w:t>
      </w:r>
    </w:p>
    <w:p w:rsidR="00D65AAE" w:rsidRPr="004A62AE" w:rsidRDefault="00D65AAE" w:rsidP="00523E59">
      <w:pPr>
        <w:pStyle w:val="12"/>
        <w:numPr>
          <w:ilvl w:val="0"/>
          <w:numId w:val="85"/>
        </w:numPr>
        <w:tabs>
          <w:tab w:val="left" w:pos="960"/>
        </w:tabs>
        <w:adjustRightInd w:val="0"/>
        <w:spacing w:afterLines="50" w:after="120" w:line="340" w:lineRule="atLeast"/>
        <w:ind w:left="960" w:hanging="480"/>
        <w:jc w:val="both"/>
        <w:rPr>
          <w:rFonts w:ascii="SimSun" w:eastAsia="SimSun" w:hAnsi="SimSun" w:cs="SimSun"/>
          <w:sz w:val="21"/>
          <w:szCs w:val="21"/>
          <w:lang w:eastAsia="zh-CN"/>
        </w:rPr>
      </w:pPr>
      <w:r w:rsidRPr="004A62AE">
        <w:rPr>
          <w:rFonts w:ascii="SimSun" w:eastAsia="SimSun" w:hAnsi="SimSun" w:cs="SimSun" w:hint="eastAsia"/>
          <w:sz w:val="21"/>
          <w:szCs w:val="21"/>
          <w:lang w:eastAsia="zh-CN"/>
        </w:rPr>
        <w:t>在《联合国残疾人权利公约》及联合国“2015年-为了人类和这个星球，立即采取全球行动”活动背景下，WIPO与联合国经济与社会事务部于2015年3月在联合国纽约办事处共同组织了一次主题为“创新技术：让印刷品阅读障碍者走进书籍的世界”小组会议；以及</w:t>
      </w:r>
    </w:p>
    <w:p w:rsidR="00D65AAE" w:rsidRPr="002B2302" w:rsidRDefault="00D65AAE" w:rsidP="00523E59">
      <w:pPr>
        <w:pStyle w:val="12"/>
        <w:numPr>
          <w:ilvl w:val="0"/>
          <w:numId w:val="85"/>
        </w:numPr>
        <w:tabs>
          <w:tab w:val="left" w:pos="960"/>
        </w:tabs>
        <w:adjustRightInd w:val="0"/>
        <w:spacing w:afterLines="50" w:after="120" w:line="340" w:lineRule="atLeast"/>
        <w:ind w:left="960" w:hanging="480"/>
        <w:jc w:val="both"/>
        <w:rPr>
          <w:rFonts w:ascii="KaiTi" w:eastAsia="KaiTi" w:hAnsi="KaiTi" w:cs="SimSun"/>
          <w:sz w:val="21"/>
          <w:szCs w:val="21"/>
          <w:lang w:eastAsia="zh-CN"/>
        </w:rPr>
      </w:pPr>
      <w:r w:rsidRPr="004A62AE">
        <w:rPr>
          <w:rFonts w:ascii="SimSun" w:eastAsia="SimSun" w:hAnsi="SimSun" w:cs="SimSun" w:hint="eastAsia"/>
          <w:sz w:val="21"/>
          <w:szCs w:val="21"/>
          <w:lang w:eastAsia="zh-CN"/>
        </w:rPr>
        <w:t>为下述联合国秘书长</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SG</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报告做出贡献：</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i)对非洲发展新伙伴计划</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NEPAD</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的联合国系统支持；以及(ii)根据人权理事会决议24/3的残疾人权利报告，以及联合国赋权通讯和修订“联合国教科文组织</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UNESCO</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关于科学研究人员地位的建议</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1974</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w:t>
      </w:r>
    </w:p>
    <w:p w:rsidR="00D65AAE" w:rsidRPr="004A62AE"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color w:val="000000"/>
          <w:sz w:val="21"/>
          <w:szCs w:val="21"/>
          <w:lang w:eastAsia="zh-CN"/>
        </w:rPr>
      </w:pPr>
      <w:r w:rsidRPr="004A62AE">
        <w:rPr>
          <w:rFonts w:ascii="SimSun" w:eastAsia="SimSun" w:hAnsi="SimSun" w:cs="SimSun" w:hint="eastAsia"/>
          <w:color w:val="000000"/>
          <w:sz w:val="21"/>
          <w:szCs w:val="21"/>
          <w:lang w:eastAsia="zh-CN"/>
        </w:rPr>
        <w:t>在这两年期间，</w:t>
      </w:r>
      <w:r w:rsidRPr="004A62AE">
        <w:rPr>
          <w:rFonts w:ascii="SimSun" w:eastAsia="SimSun" w:hAnsi="SimSun" w:cs="SimSun" w:hint="eastAsia"/>
          <w:sz w:val="21"/>
          <w:szCs w:val="21"/>
          <w:lang w:eastAsia="zh-CN"/>
        </w:rPr>
        <w:t>WIPO持续推动加强与下列重要的政府间组织机构伙伴之间的伙伴关系：</w:t>
      </w:r>
    </w:p>
    <w:p w:rsidR="00D65AAE" w:rsidRPr="004A62AE" w:rsidRDefault="00D65AAE" w:rsidP="00523E59">
      <w:pPr>
        <w:pStyle w:val="12"/>
        <w:numPr>
          <w:ilvl w:val="0"/>
          <w:numId w:val="85"/>
        </w:numPr>
        <w:tabs>
          <w:tab w:val="left" w:pos="960"/>
        </w:tabs>
        <w:adjustRightInd w:val="0"/>
        <w:spacing w:afterLines="50" w:after="120" w:line="340" w:lineRule="atLeast"/>
        <w:ind w:left="960" w:hanging="480"/>
        <w:jc w:val="both"/>
        <w:rPr>
          <w:rFonts w:ascii="SimSun" w:eastAsia="SimSun" w:hAnsi="SimSun" w:cs="SimSun"/>
          <w:sz w:val="21"/>
          <w:szCs w:val="21"/>
          <w:lang w:eastAsia="zh-CN"/>
        </w:rPr>
      </w:pPr>
      <w:r w:rsidRPr="004A62AE">
        <w:rPr>
          <w:rFonts w:ascii="SimSun" w:eastAsia="SimSun" w:hAnsi="SimSun" w:cs="SimSun" w:hint="eastAsia"/>
          <w:sz w:val="21"/>
          <w:szCs w:val="21"/>
          <w:lang w:eastAsia="zh-CN"/>
        </w:rPr>
        <w:t>与UNCTAD、</w:t>
      </w:r>
      <w:hyperlink r:id="rId170" w:tgtFrame="_blank" w:history="1">
        <w:r w:rsidRPr="004A62AE">
          <w:rPr>
            <w:rFonts w:ascii="SimSun" w:eastAsia="SimSun" w:hAnsi="SimSun" w:cs="SimSun" w:hint="eastAsia"/>
            <w:sz w:val="21"/>
            <w:szCs w:val="21"/>
            <w:lang w:eastAsia="zh-CN"/>
          </w:rPr>
          <w:t>联合国驻日内瓦办事处</w:t>
        </w:r>
      </w:hyperlink>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UNOG</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、国际贸易中心</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ITC</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、日内瓦经济发展部、日内瓦大学</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UNIGE</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以及法语企业联合会</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FER</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合作，WIPO积极参与在日内瓦举办的全球创业周</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GEW</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，并为GEW2014和2015组织了为期一周的活动和培训会议。WIPO主要关注创新促进、青年创业和组织与专利信息、中小企业与知识产权相关的能力建设活动。</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支持发展议程建议4、11和40的落实以及计划11、14和30的工作</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w:t>
      </w:r>
    </w:p>
    <w:p w:rsidR="00D65AAE" w:rsidRPr="004A62AE" w:rsidRDefault="00D65AAE" w:rsidP="00523E59">
      <w:pPr>
        <w:pStyle w:val="12"/>
        <w:numPr>
          <w:ilvl w:val="0"/>
          <w:numId w:val="85"/>
        </w:numPr>
        <w:tabs>
          <w:tab w:val="left" w:pos="960"/>
        </w:tabs>
        <w:adjustRightInd w:val="0"/>
        <w:spacing w:afterLines="50" w:after="120" w:line="340" w:lineRule="atLeast"/>
        <w:ind w:left="960" w:hanging="480"/>
        <w:jc w:val="both"/>
        <w:rPr>
          <w:rFonts w:ascii="SimSun" w:eastAsia="SimSun" w:hAnsi="SimSun" w:cs="SimSun"/>
          <w:sz w:val="21"/>
          <w:szCs w:val="21"/>
          <w:lang w:eastAsia="zh-CN"/>
        </w:rPr>
      </w:pPr>
      <w:r w:rsidRPr="004A62AE">
        <w:rPr>
          <w:rFonts w:ascii="SimSun" w:eastAsia="SimSun" w:hAnsi="SimSun" w:cs="SimSun" w:hint="eastAsia"/>
          <w:sz w:val="21"/>
          <w:szCs w:val="21"/>
          <w:lang w:eastAsia="zh-CN"/>
        </w:rPr>
        <w:t>与WHO的合作在这两年期间年仍保持在高优先级。除了在WIPO-WHO-WTO三</w:t>
      </w:r>
      <w:proofErr w:type="gramStart"/>
      <w:r w:rsidRPr="004A62AE">
        <w:rPr>
          <w:rFonts w:ascii="SimSun" w:eastAsia="SimSun" w:hAnsi="SimSun" w:cs="SimSun" w:hint="eastAsia"/>
          <w:sz w:val="21"/>
          <w:szCs w:val="21"/>
          <w:lang w:eastAsia="zh-CN"/>
        </w:rPr>
        <w:t>边背景</w:t>
      </w:r>
      <w:proofErr w:type="gramEnd"/>
      <w:r w:rsidRPr="004A62AE">
        <w:rPr>
          <w:rFonts w:ascii="SimSun" w:eastAsia="SimSun" w:hAnsi="SimSun" w:cs="SimSun" w:hint="eastAsia"/>
          <w:sz w:val="21"/>
          <w:szCs w:val="21"/>
          <w:lang w:eastAsia="zh-CN"/>
        </w:rPr>
        <w:t>下与计划1、14和18合作的工作外，WIPO还积极参加其他相关的WHO会议和进程以及关于非传染性疾病</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NCD</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的联合国进程框架下的一系列会议。关于建议14“向发展中国家和最不发达国家就落实和运用权利和义务、理解和利用TRIPS协议中所包含的灵活性提供建议”，计划20和诸多WIPO部门合作，确保该建议在与WTO和WHO开展的活动中有所体现。</w:t>
      </w:r>
    </w:p>
    <w:p w:rsidR="00D65AAE" w:rsidRPr="004A62AE" w:rsidRDefault="00D65AAE" w:rsidP="00523E59">
      <w:pPr>
        <w:pStyle w:val="12"/>
        <w:numPr>
          <w:ilvl w:val="0"/>
          <w:numId w:val="85"/>
        </w:numPr>
        <w:tabs>
          <w:tab w:val="left" w:pos="960"/>
        </w:tabs>
        <w:adjustRightInd w:val="0"/>
        <w:spacing w:afterLines="50" w:after="120" w:line="340" w:lineRule="atLeast"/>
        <w:ind w:left="960" w:hanging="480"/>
        <w:jc w:val="both"/>
        <w:rPr>
          <w:rFonts w:ascii="SimSun" w:eastAsia="SimSun" w:hAnsi="SimSun" w:cs="SimSun"/>
          <w:sz w:val="21"/>
          <w:szCs w:val="21"/>
          <w:lang w:eastAsia="zh-CN"/>
        </w:rPr>
      </w:pPr>
      <w:r w:rsidRPr="004A62AE">
        <w:rPr>
          <w:rFonts w:ascii="SimSun" w:eastAsia="SimSun" w:hAnsi="SimSun" w:cs="SimSun" w:hint="eastAsia"/>
          <w:sz w:val="21"/>
          <w:szCs w:val="21"/>
          <w:lang w:eastAsia="zh-CN"/>
        </w:rPr>
        <w:t>与计划1、2、3、4、9、17和18一道，计划20确保WIPO有效参与世界贸易组织TRIPS理事会，并且协调WIPO参与WTO在国家、地区和国际层级关于各种议题的讲习班、以及在日内瓦举行的“</w:t>
      </w:r>
      <w:r w:rsidRPr="002B2302">
        <w:rPr>
          <w:rFonts w:ascii="SimSun" w:eastAsia="SimSun" w:hAnsi="SimSun" w:cs="SimSun" w:hint="eastAsia"/>
          <w:sz w:val="21"/>
          <w:szCs w:val="21"/>
          <w:lang w:eastAsia="zh-CN"/>
        </w:rPr>
        <w:t>实现知识产权制度的发展目标：最不发达国家对于技术和经济合作的重点需求</w:t>
      </w:r>
      <w:r w:rsidRPr="004A62AE">
        <w:rPr>
          <w:rFonts w:ascii="SimSun" w:eastAsia="SimSun" w:hAnsi="SimSun" w:cs="SimSun" w:hint="eastAsia"/>
          <w:sz w:val="21"/>
          <w:szCs w:val="21"/>
          <w:lang w:eastAsia="zh-CN"/>
        </w:rPr>
        <w:t>”WTO研讨会和WTO贸易与公共卫生年度讨论会。</w:t>
      </w:r>
    </w:p>
    <w:p w:rsidR="00D65AAE" w:rsidRPr="004A62AE" w:rsidRDefault="00D65AAE" w:rsidP="00523E59">
      <w:pPr>
        <w:pStyle w:val="12"/>
        <w:numPr>
          <w:ilvl w:val="0"/>
          <w:numId w:val="85"/>
        </w:numPr>
        <w:tabs>
          <w:tab w:val="left" w:pos="960"/>
        </w:tabs>
        <w:adjustRightInd w:val="0"/>
        <w:spacing w:afterLines="50" w:after="120" w:line="340" w:lineRule="atLeast"/>
        <w:ind w:left="960" w:hanging="480"/>
        <w:jc w:val="both"/>
        <w:rPr>
          <w:rFonts w:ascii="SimSun" w:eastAsia="SimSun" w:hAnsi="SimSun" w:cs="SimSun"/>
          <w:sz w:val="21"/>
          <w:szCs w:val="21"/>
          <w:lang w:eastAsia="zh-CN"/>
        </w:rPr>
      </w:pPr>
      <w:r w:rsidRPr="004A62AE">
        <w:rPr>
          <w:rFonts w:ascii="SimSun" w:eastAsia="SimSun" w:hAnsi="SimSun" w:cs="SimSun" w:hint="eastAsia"/>
          <w:sz w:val="21"/>
          <w:szCs w:val="21"/>
          <w:lang w:eastAsia="zh-CN"/>
        </w:rPr>
        <w:t>此外，加强与其他联合国机构，特别是CERN、国际标准化组织</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ISO</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、ITU、UNESCO及UNIDO合作，持续相互提供支持以取得WIPO预期成果以及落实WIPO发展议程。</w:t>
      </w:r>
    </w:p>
    <w:p w:rsidR="00D65AAE" w:rsidRPr="004A62AE"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color w:val="000000"/>
          <w:sz w:val="21"/>
          <w:szCs w:val="21"/>
          <w:lang w:eastAsia="zh-CN"/>
        </w:rPr>
      </w:pPr>
      <w:r w:rsidRPr="004A62AE">
        <w:rPr>
          <w:rFonts w:ascii="SimSun" w:eastAsia="SimSun" w:hAnsi="SimSun" w:cs="SimSun" w:hint="eastAsia"/>
          <w:color w:val="000000"/>
          <w:sz w:val="21"/>
          <w:szCs w:val="21"/>
          <w:lang w:eastAsia="zh-CN"/>
        </w:rPr>
        <w:t>WIPO在2014/15两年期间动员合作伙伴和对知识产权项目的自愿财政捐款的工作持续进行，体现了发展议程建议2在计划活动中持续并且成功地主流化。这项工作最重要的部分是，为WIPO GREEN、WIPO Re:</w:t>
      </w:r>
      <w:r w:rsidRPr="004A62AE">
        <w:rPr>
          <w:rFonts w:ascii="SimSun" w:eastAsia="SimSun" w:hAnsi="SimSun" w:cs="SimSun" w:hint="eastAsia"/>
          <w:sz w:val="21"/>
          <w:szCs w:val="21"/>
          <w:lang w:eastAsia="zh-CN"/>
        </w:rPr>
        <w:t>Search</w:t>
      </w:r>
      <w:r w:rsidRPr="004A62AE">
        <w:rPr>
          <w:rFonts w:ascii="SimSun" w:eastAsia="SimSun" w:hAnsi="SimSun" w:cs="SimSun" w:hint="eastAsia"/>
          <w:color w:val="000000"/>
          <w:sz w:val="21"/>
          <w:szCs w:val="21"/>
          <w:lang w:eastAsia="zh-CN"/>
        </w:rPr>
        <w:t>等WIPO项目以及ABC联盟提供建议和指导，帮助识别潜在的捐助者，开发战略以建立伙伴关系并吸引财政支持。</w:t>
      </w:r>
    </w:p>
    <w:p w:rsidR="00D65AAE" w:rsidRPr="00CE66B3" w:rsidRDefault="00D65AAE" w:rsidP="009B38C2">
      <w:pPr>
        <w:keepNext/>
        <w:adjustRightInd w:val="0"/>
        <w:spacing w:beforeLines="100" w:before="240" w:afterLines="50" w:after="120" w:line="340" w:lineRule="atLeast"/>
        <w:jc w:val="both"/>
        <w:rPr>
          <w:rFonts w:ascii="SimHei" w:eastAsia="SimHei" w:hAnsi="SimHei" w:cs="SimSun"/>
          <w:sz w:val="21"/>
          <w:szCs w:val="21"/>
          <w:lang w:eastAsia="zh-CN"/>
        </w:rPr>
      </w:pPr>
      <w:r w:rsidRPr="00CE66B3">
        <w:rPr>
          <w:rFonts w:ascii="SimHei" w:eastAsia="SimHei" w:hAnsi="SimHei" w:cs="SimSun" w:hint="eastAsia"/>
          <w:sz w:val="21"/>
          <w:szCs w:val="21"/>
          <w:lang w:eastAsia="zh-CN"/>
        </w:rPr>
        <w:t>非政府组织和产业联系</w:t>
      </w:r>
      <w:r w:rsidR="002A3000">
        <w:rPr>
          <w:rFonts w:ascii="SimHei" w:eastAsia="SimHei" w:hAnsi="SimHei" w:cs="SimSun" w:hint="eastAsia"/>
          <w:sz w:val="21"/>
          <w:szCs w:val="21"/>
          <w:lang w:eastAsia="zh-CN"/>
        </w:rPr>
        <w:t>（</w:t>
      </w:r>
      <w:r w:rsidRPr="00CE66B3">
        <w:rPr>
          <w:rFonts w:ascii="SimHei" w:eastAsia="SimHei" w:hAnsi="SimHei" w:cs="SimSun" w:hint="eastAsia"/>
          <w:sz w:val="21"/>
          <w:szCs w:val="21"/>
          <w:lang w:eastAsia="zh-CN"/>
        </w:rPr>
        <w:t>总干事</w:t>
      </w:r>
      <w:r w:rsidR="00B03A40">
        <w:rPr>
          <w:rFonts w:ascii="SimHei" w:eastAsia="SimHei" w:hAnsi="SimHei" w:cs="SimSun" w:hint="eastAsia"/>
          <w:sz w:val="21"/>
          <w:szCs w:val="21"/>
          <w:lang w:eastAsia="zh-CN"/>
        </w:rPr>
        <w:t>）</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整个两年期间，WIPO继续致力于识别和促进机会，提高非政府利益相关方积极参与WIPO的活动。在2014年至2015年，WIPO不断持续组织活动以促进民间社会团体代表的参与</w:t>
      </w:r>
      <w:proofErr w:type="gramStart"/>
      <w:r w:rsidRPr="00CE66B3">
        <w:rPr>
          <w:rFonts w:ascii="SimSun" w:eastAsia="SimSun" w:hAnsi="SimSun" w:cs="SimSun" w:hint="eastAsia"/>
          <w:sz w:val="21"/>
          <w:szCs w:val="21"/>
          <w:lang w:eastAsia="zh-CN"/>
        </w:rPr>
        <w:t>与</w:t>
      </w:r>
      <w:proofErr w:type="gramEnd"/>
      <w:r w:rsidRPr="00CE66B3">
        <w:rPr>
          <w:rFonts w:ascii="SimSun" w:eastAsia="SimSun" w:hAnsi="SimSun" w:cs="SimSun" w:hint="eastAsia"/>
          <w:sz w:val="21"/>
          <w:szCs w:val="21"/>
          <w:lang w:eastAsia="zh-CN"/>
        </w:rPr>
        <w:t>合作，包括关于具体项目的研讨会、讲习班、咨询会及周边会议。这些活动提供了持续与利益相关方进行开放、透明和反应灵敏的交流的机会，与发展议程建议42也是一致的。WIPO分别在2014年和2015年春季主</w:t>
      </w:r>
      <w:r w:rsidRPr="00CE66B3">
        <w:rPr>
          <w:rFonts w:ascii="SimSun" w:eastAsia="SimSun" w:hAnsi="SimSun" w:cs="SimSun" w:hint="eastAsia"/>
          <w:sz w:val="21"/>
          <w:szCs w:val="21"/>
          <w:lang w:eastAsia="zh-CN"/>
        </w:rPr>
        <w:lastRenderedPageBreak/>
        <w:t>办了总干事与经认可的非政府组织的第三次及第四次年度专门会议，为就总体上的国际知识产权系统和具体的WIPO工作直接交流意见提供了一个宝贵的平台。</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bCs/>
          <w:sz w:val="21"/>
          <w:szCs w:val="21"/>
          <w:lang w:eastAsia="zh-CN"/>
        </w:rPr>
      </w:pPr>
      <w:r w:rsidRPr="00CE66B3">
        <w:rPr>
          <w:rFonts w:ascii="SimSun" w:eastAsia="SimSun" w:hAnsi="SimSun" w:cs="SimSun" w:hint="eastAsia"/>
          <w:sz w:val="21"/>
          <w:szCs w:val="21"/>
          <w:lang w:eastAsia="zh-CN"/>
        </w:rPr>
        <w:t>此外，WIPO通过持续开发</w:t>
      </w:r>
      <w:r w:rsidRPr="00CE66B3">
        <w:rPr>
          <w:rFonts w:ascii="SimSun" w:eastAsia="SimSun" w:hAnsi="SimSun" w:cs="SimSun" w:hint="eastAsia"/>
          <w:bCs/>
          <w:sz w:val="21"/>
          <w:szCs w:val="21"/>
          <w:lang w:eastAsia="zh-CN"/>
        </w:rPr>
        <w:t>多方利益相关方平台与合作关系，与非政府利益相关</w:t>
      </w:r>
      <w:proofErr w:type="gramStart"/>
      <w:r w:rsidRPr="00CE66B3">
        <w:rPr>
          <w:rFonts w:ascii="SimSun" w:eastAsia="SimSun" w:hAnsi="SimSun" w:cs="SimSun" w:hint="eastAsia"/>
          <w:bCs/>
          <w:sz w:val="21"/>
          <w:szCs w:val="21"/>
          <w:lang w:eastAsia="zh-CN"/>
        </w:rPr>
        <w:t>方保持</w:t>
      </w:r>
      <w:proofErr w:type="gramEnd"/>
      <w:r w:rsidRPr="00CE66B3">
        <w:rPr>
          <w:rFonts w:ascii="SimSun" w:eastAsia="SimSun" w:hAnsi="SimSun" w:cs="SimSun" w:hint="eastAsia"/>
          <w:bCs/>
          <w:sz w:val="21"/>
          <w:szCs w:val="21"/>
          <w:lang w:eastAsia="zh-CN"/>
        </w:rPr>
        <w:t>密切合作，为促进使知识产权成为全球经济增长与发展的工具而做出贡献。特别值得注意的是，2013年《马拉喀什视障者条约》成功通过后，WIPO启动了名为“从政策到实践：落实马拉喀什条约以及提供无障碍图书”的系列研讨会，向所有该条约条款的利益相关方以及无障碍图书联合会等实际上的多方利益相关方倡议提供指导，帮助他们提高认识，以增加无障碍格式书籍的可及性。2015年，有效参与非政府利益相关方的一个显著例子就是，在2015达喀尔非洲部长级会议的背景下，组织了青年非洲创新、创造和创业者研讨会，为强化知识产权成为促进创新、创造和经济变革的工具这一目标贡献力量。本次研讨会的成果，包括其建议，在部长级会议上直接进行报告，并在最终的《非洲知识产权达喀尔声明》中得到反映。</w:t>
      </w:r>
    </w:p>
    <w:p w:rsidR="00D65AAE" w:rsidRPr="00CE66B3" w:rsidRDefault="00D65AAE" w:rsidP="009B38C2">
      <w:pPr>
        <w:keepNext/>
        <w:adjustRightInd w:val="0"/>
        <w:spacing w:beforeLines="100" w:before="240" w:afterLines="50" w:after="120" w:line="340" w:lineRule="atLeast"/>
        <w:jc w:val="both"/>
        <w:rPr>
          <w:rFonts w:ascii="SimHei" w:eastAsia="SimHei" w:hAnsi="SimHei" w:cs="SimSun"/>
          <w:sz w:val="21"/>
          <w:szCs w:val="21"/>
          <w:lang w:eastAsia="zh-CN"/>
        </w:rPr>
      </w:pPr>
      <w:r w:rsidRPr="00CE66B3">
        <w:rPr>
          <w:rFonts w:ascii="SimHei" w:eastAsia="SimHei" w:hAnsi="SimHei" w:cs="SimSun" w:hint="eastAsia"/>
          <w:sz w:val="21"/>
          <w:szCs w:val="21"/>
          <w:lang w:eastAsia="zh-CN"/>
        </w:rPr>
        <w:t>驻外办事处</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WIPO的驻外办事处网络构成本组织不可分割的一部分，旨在拉近WIPO的服务和合作与各成员国、利益相关方和合作伙伴之间的关系，从而提高计划执行的效率和效益，对各国和/或各地区的服务对象的具体需求和优先请求做出回应。2014年，随着WIPO中国办事处</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WCO</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以及WIPO俄罗斯联邦办事处</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WRO</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的落成，办事处网络增加到5个。在报告期内所实现的成果继续强调说明驻外办事处对落实本组织职责所做的贡献。</w:t>
      </w:r>
    </w:p>
    <w:p w:rsidR="00D65AAE" w:rsidRPr="00CE66B3" w:rsidRDefault="00D65AAE" w:rsidP="009B38C2">
      <w:pPr>
        <w:adjustRightInd w:val="0"/>
        <w:spacing w:beforeLines="100" w:before="240" w:afterLines="50" w:after="120" w:line="340" w:lineRule="atLeast"/>
        <w:jc w:val="both"/>
        <w:rPr>
          <w:rFonts w:ascii="SimSun" w:eastAsia="SimSun" w:hAnsi="SimSun" w:cs="SimSun"/>
          <w:bCs/>
          <w:sz w:val="21"/>
          <w:szCs w:val="21"/>
          <w:u w:val="single"/>
          <w:lang w:eastAsia="zh-CN"/>
        </w:rPr>
      </w:pPr>
      <w:r w:rsidRPr="00CE66B3">
        <w:rPr>
          <w:rFonts w:ascii="SimSun" w:eastAsia="SimSun" w:hAnsi="SimSun" w:cs="SimSun" w:hint="eastAsia"/>
          <w:bCs/>
          <w:sz w:val="21"/>
          <w:szCs w:val="21"/>
          <w:u w:val="single"/>
          <w:lang w:eastAsia="zh-CN"/>
        </w:rPr>
        <w:t>WIPO巴西办事处</w:t>
      </w:r>
      <w:r w:rsidR="002A3000">
        <w:rPr>
          <w:rFonts w:ascii="SimSun" w:eastAsia="SimSun" w:hAnsi="SimSun" w:cs="SimSun" w:hint="eastAsia"/>
          <w:bCs/>
          <w:sz w:val="21"/>
          <w:szCs w:val="21"/>
          <w:u w:val="single"/>
          <w:lang w:eastAsia="zh-CN"/>
        </w:rPr>
        <w:t>（</w:t>
      </w:r>
      <w:r w:rsidRPr="00CE66B3">
        <w:rPr>
          <w:rFonts w:ascii="SimSun" w:eastAsia="SimSun" w:hAnsi="SimSun" w:cs="SimSun" w:hint="eastAsia"/>
          <w:bCs/>
          <w:sz w:val="21"/>
          <w:szCs w:val="21"/>
          <w:u w:val="single"/>
          <w:lang w:eastAsia="zh-CN"/>
        </w:rPr>
        <w:t>WBO</w:t>
      </w:r>
      <w:r w:rsidR="00B03A40">
        <w:rPr>
          <w:rFonts w:ascii="SimSun" w:eastAsia="SimSun" w:hAnsi="SimSun" w:cs="SimSun" w:hint="eastAsia"/>
          <w:bCs/>
          <w:sz w:val="21"/>
          <w:szCs w:val="21"/>
          <w:u w:val="single"/>
          <w:lang w:eastAsia="zh-CN"/>
        </w:rPr>
        <w:t>）</w:t>
      </w:r>
      <w:r w:rsidR="002A3000">
        <w:rPr>
          <w:rFonts w:ascii="SimSun" w:eastAsia="SimSun" w:hAnsi="SimSun" w:cs="SimSun" w:hint="eastAsia"/>
          <w:bCs/>
          <w:sz w:val="21"/>
          <w:szCs w:val="21"/>
          <w:u w:val="single"/>
          <w:lang w:eastAsia="zh-CN"/>
        </w:rPr>
        <w:t>（</w:t>
      </w:r>
      <w:r w:rsidRPr="00CE66B3">
        <w:rPr>
          <w:rFonts w:ascii="SimSun" w:eastAsia="SimSun" w:hAnsi="SimSun" w:cs="SimSun" w:hint="eastAsia"/>
          <w:bCs/>
          <w:sz w:val="21"/>
          <w:szCs w:val="21"/>
          <w:u w:val="single"/>
          <w:lang w:eastAsia="zh-CN"/>
        </w:rPr>
        <w:t>总干事</w:t>
      </w:r>
      <w:r w:rsidR="00B360CF">
        <w:rPr>
          <w:rFonts w:ascii="SimSun" w:eastAsia="SimSun" w:hAnsi="SimSun" w:cs="SimSun" w:hint="eastAsia"/>
          <w:bCs/>
          <w:sz w:val="21"/>
          <w:szCs w:val="21"/>
          <w:u w:val="single"/>
          <w:lang w:eastAsia="zh-CN"/>
        </w:rPr>
        <w:t>/</w:t>
      </w:r>
      <w:r w:rsidR="00B360CF" w:rsidRPr="00B360CF">
        <w:rPr>
          <w:rFonts w:ascii="SimSun" w:eastAsia="SimSun" w:hAnsi="SimSun" w:cs="SimSun" w:hint="eastAsia"/>
          <w:bCs/>
          <w:sz w:val="21"/>
          <w:szCs w:val="21"/>
          <w:u w:val="single"/>
          <w:lang w:eastAsia="zh-CN"/>
        </w:rPr>
        <w:t>普拉萨德</w:t>
      </w:r>
      <w:r w:rsidR="00B360CF">
        <w:rPr>
          <w:rFonts w:ascii="SimSun" w:eastAsia="SimSun" w:hAnsi="SimSun" w:cs="SimSun" w:hint="eastAsia"/>
          <w:bCs/>
          <w:sz w:val="21"/>
          <w:szCs w:val="21"/>
          <w:u w:val="single"/>
          <w:lang w:eastAsia="zh-CN"/>
        </w:rPr>
        <w:t>先生</w:t>
      </w:r>
      <w:r w:rsidR="00B03A40">
        <w:rPr>
          <w:rFonts w:ascii="SimSun" w:eastAsia="SimSun" w:hAnsi="SimSun" w:cs="SimSun" w:hint="eastAsia"/>
          <w:bCs/>
          <w:sz w:val="21"/>
          <w:szCs w:val="21"/>
          <w:u w:val="single"/>
          <w:lang w:eastAsia="zh-CN"/>
        </w:rPr>
        <w:t>）</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在这两年间，WIPO巴西办事处投入大量精力来增强巴西的国内能力，并推广WIPO服务的使用。为支持以提高生产率和效率为优先工作的国家工业产权局</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INPI</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，巴西办事处协助组织了旨在建设专利审查领域能力的活动。其中一例是与国家工业联盟</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CNI</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联合举办了一系列讲习班，提供关于专利审查合作计划方面现有国际举措的信息。</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办事处投入大量精力与巴西的利益相关方交往，以提高对知识产权保护的益处和知识产权资产商业化重要性的认识。在此方面，巴西办事处与创新企业研究和发展全国协会</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ANPEI</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密切交往，并受邀参与其成立的两个委员会，一个是与促进创新相关的委员会，一个是侧重于知识产权的委员会。这提供了突显PCT重要性并解释其程序的宝贵平台。</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支持南南合作的巴西信托基金</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FIT</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成立于2012年，由WIPO巴西办事处管理，基金继续为办事处提供宝贵机会推进各项举措，尤其是技术转让和知识产权商业化领域的举措。2014年12月在乌拉圭举办的知识产权与技术转让地区讲习班吸引了多个国家</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阿根廷、巴西、智利、巴拉圭和乌拉圭</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参加，并提供机会在构建促进创新的国家和机构知识产权战略和战略模型的领域分享信息和专业经验。信托基金还使巴西多个地区得以开办培训课程，帮助本地建设技术许可和专利撰写方面的能力。</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WIPO巴西办事处就共同关心的问题与巴西的本地伙伴和联合国伙伴联系，作为利用和使资源最大化的方式以推进其自身的任务。办事处与联合国开发计划署</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UNDP</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和巴西创新机构</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FINPE</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合作启动了一个项目，就有关技术和发展问题的谈判展开培训。为此，在2015年10月与UNDP和FINPE签订的一个新信托基金下，举办了一个技术与发展谈判</w:t>
      </w:r>
      <w:proofErr w:type="gramStart"/>
      <w:r w:rsidRPr="00CE66B3">
        <w:rPr>
          <w:rFonts w:ascii="SimSun" w:eastAsia="SimSun" w:hAnsi="SimSun" w:cs="SimSun" w:hint="eastAsia"/>
          <w:sz w:val="21"/>
          <w:szCs w:val="21"/>
          <w:lang w:eastAsia="zh-CN"/>
        </w:rPr>
        <w:t>师培训</w:t>
      </w:r>
      <w:proofErr w:type="gramEnd"/>
      <w:r w:rsidRPr="00CE66B3">
        <w:rPr>
          <w:rFonts w:ascii="SimSun" w:eastAsia="SimSun" w:hAnsi="SimSun" w:cs="SimSun" w:hint="eastAsia"/>
          <w:sz w:val="21"/>
          <w:szCs w:val="21"/>
          <w:lang w:eastAsia="zh-CN"/>
        </w:rPr>
        <w:t>课程，有28名技术经理从中获益。关于推广WIPO各平台，办事处与巴西创新与技术转让经理人全国论坛</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FORTEC</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就WIPO GREEN开展合作，在2015年开始显示成果，巴西机构/公司开发的首批7项技术被上传到数据库。</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lastRenderedPageBreak/>
        <w:t>2014/15年间，办事处还侧重于地理标志赋予的经济优势和工业品外观设计保护的益处。一个集中重点就是推广马德里系统，巴西业界积极共同组织关于马德里协定对全球巴西公司竞争力的优势方面的辩论。此外，巴斯办事处与计划7</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仲裁、调停与域名</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合作，加强与巴西特许协会</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ABF</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的协作，以促进对特许与技术转让合同的调停服务。</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bCs/>
          <w:sz w:val="21"/>
          <w:szCs w:val="21"/>
          <w:u w:val="single"/>
          <w:lang w:eastAsia="zh-CN"/>
        </w:rPr>
      </w:pPr>
      <w:r w:rsidRPr="00CE66B3">
        <w:rPr>
          <w:rFonts w:ascii="SimSun" w:eastAsia="SimSun" w:hAnsi="SimSun" w:cs="SimSun" w:hint="eastAsia"/>
          <w:sz w:val="21"/>
          <w:szCs w:val="21"/>
          <w:lang w:eastAsia="zh-CN"/>
        </w:rPr>
        <w:t>巴西办事处与里约热内卢州工业联合会</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FIRJAN</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、康奈尔大学及里约热内卢技术网络</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REDETEC</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合作，在巴西国家工业产权协会</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INPI</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的支持下，于2015年9月在里约热内卢联合组织了2015全球创新指数</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GII</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的区域性启动。</w:t>
      </w:r>
    </w:p>
    <w:p w:rsidR="00D65AAE" w:rsidRPr="00CE66B3" w:rsidRDefault="00D65AAE" w:rsidP="009B38C2">
      <w:pPr>
        <w:keepNext/>
        <w:adjustRightInd w:val="0"/>
        <w:spacing w:beforeLines="100" w:before="240" w:afterLines="50" w:after="120" w:line="340" w:lineRule="atLeast"/>
        <w:jc w:val="both"/>
        <w:rPr>
          <w:rFonts w:ascii="SimSun" w:eastAsia="SimSun" w:hAnsi="SimSun" w:cs="SimSun"/>
          <w:bCs/>
          <w:sz w:val="21"/>
          <w:szCs w:val="21"/>
          <w:u w:val="single"/>
          <w:lang w:eastAsia="zh-CN"/>
        </w:rPr>
      </w:pPr>
      <w:r w:rsidRPr="00CE66B3">
        <w:rPr>
          <w:rFonts w:ascii="SimSun" w:eastAsia="SimSun" w:hAnsi="SimSun" w:cs="SimSun" w:hint="eastAsia"/>
          <w:sz w:val="21"/>
          <w:szCs w:val="21"/>
          <w:u w:val="single"/>
          <w:lang w:eastAsia="zh-CN"/>
        </w:rPr>
        <w:t>WIPO中国</w:t>
      </w:r>
      <w:r w:rsidRPr="00CE66B3">
        <w:rPr>
          <w:rFonts w:ascii="SimSun" w:eastAsia="SimSun" w:hAnsi="SimSun" w:cs="SimSun" w:hint="eastAsia"/>
          <w:color w:val="000000"/>
          <w:sz w:val="21"/>
          <w:szCs w:val="21"/>
          <w:u w:val="single"/>
          <w:lang w:eastAsia="zh-CN"/>
        </w:rPr>
        <w:t>办事处</w:t>
      </w:r>
      <w:r w:rsidR="002A3000">
        <w:rPr>
          <w:rFonts w:ascii="SimSun" w:eastAsia="SimSun" w:hAnsi="SimSun" w:cs="SimSun" w:hint="eastAsia"/>
          <w:sz w:val="21"/>
          <w:szCs w:val="21"/>
          <w:u w:val="single"/>
          <w:lang w:eastAsia="zh-CN"/>
        </w:rPr>
        <w:t>（</w:t>
      </w:r>
      <w:r w:rsidRPr="00CE66B3">
        <w:rPr>
          <w:rFonts w:ascii="SimSun" w:eastAsia="SimSun" w:hAnsi="SimSun" w:cs="SimSun" w:hint="eastAsia"/>
          <w:sz w:val="21"/>
          <w:szCs w:val="21"/>
          <w:u w:val="single"/>
          <w:lang w:eastAsia="zh-CN"/>
        </w:rPr>
        <w:t>WCO</w:t>
      </w:r>
      <w:r w:rsidR="00B03A40">
        <w:rPr>
          <w:rFonts w:ascii="SimSun" w:eastAsia="SimSun" w:hAnsi="SimSun" w:cs="SimSun" w:hint="eastAsia"/>
          <w:sz w:val="21"/>
          <w:szCs w:val="21"/>
          <w:u w:val="single"/>
          <w:lang w:eastAsia="zh-CN"/>
        </w:rPr>
        <w:t>）</w:t>
      </w:r>
      <w:r w:rsidR="002A3000">
        <w:rPr>
          <w:rFonts w:ascii="SimSun" w:eastAsia="SimSun" w:hAnsi="SimSun" w:cs="SimSun" w:hint="eastAsia"/>
          <w:sz w:val="21"/>
          <w:szCs w:val="21"/>
          <w:u w:val="single"/>
          <w:lang w:eastAsia="zh-CN"/>
        </w:rPr>
        <w:t>（</w:t>
      </w:r>
      <w:r w:rsidRPr="00CE66B3">
        <w:rPr>
          <w:rFonts w:ascii="SimSun" w:eastAsia="SimSun" w:hAnsi="SimSun" w:cs="SimSun" w:hint="eastAsia"/>
          <w:sz w:val="21"/>
          <w:szCs w:val="21"/>
          <w:u w:val="single"/>
          <w:lang w:eastAsia="zh-CN"/>
        </w:rPr>
        <w:t>王彬颖女士</w:t>
      </w:r>
      <w:r w:rsidR="00B03A40">
        <w:rPr>
          <w:rFonts w:ascii="SimSun" w:eastAsia="SimSun" w:hAnsi="SimSun" w:cs="SimSun" w:hint="eastAsia"/>
          <w:sz w:val="21"/>
          <w:szCs w:val="21"/>
          <w:u w:val="single"/>
          <w:lang w:eastAsia="zh-CN"/>
        </w:rPr>
        <w:t>）</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WIPO中国办事处于2014年7月成立，并在之后的半年里开展自我建设和巩固行政设置。在此方面，办事处与所在国政府，尤其是外交部、国家知识产权局</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SIPO</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、国家工商行政管理总局</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SAIC</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、国家版权局</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NCAC</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和北京市政府建立了密切合作，极大促进了办事处快速实现运转的能力。</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在2014年和2015年，中国分别是PCT的第三大用户和马德里体系的第七大用户，因此向中国市场推广WIPO服务是办事处在起步之时就有的优先重点。中国的PCT申请量与2012/13年</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40,134件</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相比增长了38%</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达到55,394件</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，马德里体系申请量与2012/13年</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4,373件</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相比增长了2%</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达到4,461件</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。事实上，2015年中国的申请数量达到其自1989年加入马德里体系以来的创纪录新高</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2,401</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北京及其周边和更远的地区针对WIPO服务的当前用户及潜在用户组织了多个活动。与行业和其他利益相关方之间的联系得到发展，并在两年期间进一步加强，旨在扩展中国办事处宣传活动，以接触到中国其他地区的用户。</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2014年，中国批准了《视听表演北京条约》。办事处与中国政府合作组办了多次活动，以促进对条约的更广泛理解。同时，办事处还重点宣传《马拉喀什条约》。办事处于2014年12月与中国国家版权局</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NCAC</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合作组织了一次圆桌讲习班，吸引了来自高校和政府的官员，会上讨论了加入的可能性与必要的准备工作。办事处还大力促进《马拉喀什条约》</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中文版</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的盲文、Daisy语言及音频格式的制作。</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在工业品外观设计领域，办事处继续支持中国加入海牙体系的打算。办事处主动与行政和立法方面的高层官员接触，并参与了工业品外观设计方面的一个国际专题讨论会，组织或共同组织了多次关于工业品外观设计的研讨会，利用这些活动作为契机，突显海牙体系的优势和本质。同时，办事处也直接在工商业界中推广海牙体系，并初步显现成果，华为和小米也已经开始使用海牙体系。</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办事处还在这两年间积极参与多种其他活动。与工商总局</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SAIC</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的讨论进一步推进，探讨如何就WIPO全球品牌数据库相关的数据交换与中国开展合作，并在2015年启动一次试验数据交换。办事处继续宣传WIPO的各个平台，值得一提的是，海尔集团</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世界最大的电子设备制造商之一</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和中国技术交易所于2014年在办事处成立后加入了WIPO GREEN。此外，中国办事处与WIPO仲裁与调停中心</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AMC</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举办了系列推广活动和培训课程，以提高认识和鼓励中国利益相关方使用AMC提供的服务。</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同时，办事处开展了多项活动，以加强对办事处自身以及知识产权和创新对中国发展的重要性的宣传。其中突出的例子是第十六届中国杰出专利发明和工业品外观设计WIPO-SIPO奖颁奖典礼和中国发明协会主办的第八届国际发明博览会，办事处在博览会上也展示了WIPO的各种奖项。</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lastRenderedPageBreak/>
        <w:t>2015年11月，WIPO与NCAC签订了一份谅解备忘录，进一步加强与中国办事处所在国政府之间的双边合作，同时也继续强化与省级和地方级政府之间的参与和合作。突出的例子就是WIPO已与上海市政府</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2014年</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及北京市政府</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2015年</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分别签署了谅解备忘录。</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在技术援助和能力构建领域，中国办事处为计划11</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WIPO学院</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提供支持，于2015年5月华北政法大学开设了首届WIPO暑期班，并着手与中国知识产权培训中心签署谅解备忘录的准备工作。</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中国办事处继续加强与相关利益相关方的外联，着力提高关于在中国的WIPO和IPR意识，并与中国知识产权机构合作，包括举办世界知识产权日活动。中国办事处于2015年7月份为80多名新闻工作者组织了一次研讨会。</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此外，中国办事处继续在提供全天候客户服务中起着不可或缺的作用。中国办事处设有2个客服热线和一个客</w:t>
      </w:r>
      <w:proofErr w:type="gramStart"/>
      <w:r w:rsidRPr="00CE66B3">
        <w:rPr>
          <w:rFonts w:ascii="SimSun" w:eastAsia="SimSun" w:hAnsi="SimSun" w:cs="SimSun" w:hint="eastAsia"/>
          <w:sz w:val="21"/>
          <w:szCs w:val="21"/>
          <w:lang w:eastAsia="zh-CN"/>
        </w:rPr>
        <w:t>服电子</w:t>
      </w:r>
      <w:proofErr w:type="gramEnd"/>
      <w:r w:rsidRPr="00CE66B3">
        <w:rPr>
          <w:rFonts w:ascii="SimSun" w:eastAsia="SimSun" w:hAnsi="SimSun" w:cs="SimSun" w:hint="eastAsia"/>
          <w:sz w:val="21"/>
          <w:szCs w:val="21"/>
          <w:lang w:eastAsia="zh-CN"/>
        </w:rPr>
        <w:t>信箱，在工作时间内以中文回答WIPO服务用户的700多条询问，显著提高了满意度。</w:t>
      </w:r>
    </w:p>
    <w:p w:rsidR="00D65AAE" w:rsidRPr="00CE66B3" w:rsidRDefault="00D65AAE" w:rsidP="009B38C2">
      <w:pPr>
        <w:adjustRightInd w:val="0"/>
        <w:spacing w:beforeLines="100" w:before="240" w:afterLines="50" w:after="120" w:line="340" w:lineRule="atLeast"/>
        <w:jc w:val="both"/>
        <w:rPr>
          <w:rFonts w:ascii="SimSun" w:eastAsia="SimSun" w:hAnsi="SimSun" w:cs="SimSun"/>
          <w:bCs/>
          <w:sz w:val="21"/>
          <w:szCs w:val="21"/>
          <w:u w:val="single"/>
          <w:lang w:eastAsia="zh-CN"/>
        </w:rPr>
      </w:pPr>
      <w:r w:rsidRPr="00CE66B3">
        <w:rPr>
          <w:rFonts w:ascii="SimSun" w:eastAsia="SimSun" w:hAnsi="SimSun" w:cs="SimSun" w:hint="eastAsia"/>
          <w:sz w:val="21"/>
          <w:szCs w:val="21"/>
          <w:u w:val="single"/>
          <w:lang w:eastAsia="zh-CN"/>
        </w:rPr>
        <w:t>WIPO日本办事处</w:t>
      </w:r>
      <w:r w:rsidR="002A3000">
        <w:rPr>
          <w:rFonts w:ascii="SimSun" w:eastAsia="SimSun" w:hAnsi="SimSun" w:cs="SimSun" w:hint="eastAsia"/>
          <w:sz w:val="21"/>
          <w:szCs w:val="21"/>
          <w:u w:val="single"/>
          <w:lang w:eastAsia="zh-CN"/>
        </w:rPr>
        <w:t>（</w:t>
      </w:r>
      <w:r w:rsidRPr="00CE66B3">
        <w:rPr>
          <w:rFonts w:ascii="SimSun" w:eastAsia="SimSun" w:hAnsi="SimSun" w:cs="SimSun" w:hint="eastAsia"/>
          <w:sz w:val="21"/>
          <w:szCs w:val="21"/>
          <w:u w:val="single"/>
          <w:lang w:eastAsia="zh-CN"/>
        </w:rPr>
        <w:t>WJO</w:t>
      </w:r>
      <w:r w:rsidR="00B03A40">
        <w:rPr>
          <w:rFonts w:ascii="SimSun" w:eastAsia="SimSun" w:hAnsi="SimSun" w:cs="SimSun" w:hint="eastAsia"/>
          <w:sz w:val="21"/>
          <w:szCs w:val="21"/>
          <w:u w:val="single"/>
          <w:lang w:eastAsia="zh-CN"/>
        </w:rPr>
        <w:t>）</w:t>
      </w:r>
      <w:r w:rsidR="002A3000">
        <w:rPr>
          <w:rFonts w:ascii="SimSun" w:eastAsia="SimSun" w:hAnsi="SimSun" w:cs="SimSun" w:hint="eastAsia"/>
          <w:sz w:val="21"/>
          <w:szCs w:val="21"/>
          <w:u w:val="single"/>
          <w:lang w:eastAsia="zh-CN"/>
        </w:rPr>
        <w:t>（</w:t>
      </w:r>
      <w:r w:rsidR="00605DF8">
        <w:rPr>
          <w:rFonts w:ascii="SimSun" w:eastAsia="SimSun" w:hAnsi="SimSun" w:cs="SimSun" w:hint="eastAsia"/>
          <w:sz w:val="21"/>
          <w:szCs w:val="21"/>
          <w:u w:val="single"/>
          <w:lang w:eastAsia="zh-CN"/>
        </w:rPr>
        <w:t>高木善幸先生</w:t>
      </w:r>
      <w:r w:rsidR="00B03A40">
        <w:rPr>
          <w:rFonts w:ascii="SimSun" w:eastAsia="SimSun" w:hAnsi="SimSun" w:cs="SimSun" w:hint="eastAsia"/>
          <w:sz w:val="21"/>
          <w:szCs w:val="21"/>
          <w:u w:val="single"/>
          <w:lang w:eastAsia="zh-CN"/>
        </w:rPr>
        <w:t>）</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在这两年间，WIPO日本办事处继续以在日本市场推广WIPO各知识产权体系、全球数据库和多方利益相关方平台为重点。其中包括向这些服务的用户提供及时高效的服务。这一方面是向办事处在两年间收到的来自日本用户和其他利益相关方的近1,500件问询提供建议和信息。另一方面，是接触WIPO服务的用户和其他利益相关方，与所在国的政府机构、日本产业界和日本高校密切合作并受其支持。在此方面，宣传活动包含面向日本重要利益相关方的75个展示介绍，吸引了约10,000人参与。</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这两年期间取得的一个重大成果就是日本于2015年2月加入海牙体系及该体系在2015年5月份生效。日本办事处为公司、法律事务所等潜在用户提供有关海牙体系的最新信息。为促进对海牙体系的运用，日本办事处提供了有关电子提交的实务培训，并对用户问题做出回应，以消除用户疑虑，提高用户对海牙体系的兴趣及使用。截至两年期末时，在七个半月内有411项外观设计通过海牙体系提交。</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办事处还以更广泛地加强对WIPO及其活动的宣传为重点。实现这一点是通过与日本的利益相关方一起举办多项会议，参与活动，在大学举办讲座和电子学习、制作日文的关键和重要WIPO信息传单，并在日本办事处网站上提供WIPO信息。办事处继续在确保全天候的WIPO客户服务方面发挥着重要作用。</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除了宣传PCT和PATENTSCOPE之外，WIPO日本办事处的一名专职负责马德里体系宣传工作的成员亲自访问了大约200家公司，出席大量研讨会并发表讲话。这项举措旨在确保当前及潜在用户能够获得有关立法变更和商标数据库的最新信息，该举措促使日本办事处</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作为原属局</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的马德里体系申请数量从2013年的1,845件显著增长至2015年的2,167件</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增长率达17%</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此外，WIPO日本办事处积极推广WIPO的各个平台。这些努力的结果是，在两年内新增了四家日本机构成为WIPO GREEN的伙伴，一家医药机构成为WIPO Re:Search的成员。日本办事处的努力为WIPOGREEN的注册量增加</w:t>
      </w:r>
      <w:proofErr w:type="gramStart"/>
      <w:r w:rsidRPr="00CE66B3">
        <w:rPr>
          <w:rFonts w:ascii="SimSun" w:eastAsia="SimSun" w:hAnsi="SimSun" w:cs="SimSun" w:hint="eastAsia"/>
          <w:sz w:val="21"/>
          <w:szCs w:val="21"/>
          <w:lang w:eastAsia="zh-CN"/>
        </w:rPr>
        <w:t>作出</w:t>
      </w:r>
      <w:proofErr w:type="gramEnd"/>
      <w:r w:rsidRPr="00CE66B3">
        <w:rPr>
          <w:rFonts w:ascii="SimSun" w:eastAsia="SimSun" w:hAnsi="SimSun" w:cs="SimSun" w:hint="eastAsia"/>
          <w:sz w:val="21"/>
          <w:szCs w:val="21"/>
          <w:lang w:eastAsia="zh-CN"/>
        </w:rPr>
        <w:t>贡献。</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日本办事处在通过积极互动建立日本的利益相关方与总部之间的联系方面起着举足轻重的作用，如向总部各相关部门反映利益相关方的反馈，为WIPO员工创造机会向利益相关方提供有关WIPO全球服务、全球数据库、仲裁与调停中心及世界知识产权报告方面的最新信息。</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lastRenderedPageBreak/>
        <w:t>日本工业产权信托基金</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FIT</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继续为WIPO日本办事处提供协助在日本开展活动的宝贵机会。办事处在WIPO网站上维护并更新一个成功利用知识产权促进发展</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“知识产权优势”</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的案例研究数据库。日本办事处向数据库中增加了22个突出中小企业和创业者使用知识产权的新案例，使该数据库中包含的案例数量已逾210。办事处在大学院校举办了6次知识产权优势数据库范例的演示介绍，展示知识产权如何在真实世界中促进发展。</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日本办事处首次与总部各部门</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包括WIPO学院</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合作实行四个短期奖学金，其中包括在东京知识产权律师事务所为来自亚洲和太平洋地区发展中国家参与者举办的两周培训课程。奖学金针对WIPO的知识产权法律硕士毕业生，旨在将参与者的课堂知识与实际知识产权服务经验相融合。</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此外，日本办事处也是实施全球架构</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GOA</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IT解决方案，确保与总部所有WIPO管理IT系统之间的无缝集成和安全连接的试点办事处。</w:t>
      </w:r>
    </w:p>
    <w:p w:rsidR="00D65AAE" w:rsidRPr="00CE66B3" w:rsidRDefault="00D65AAE" w:rsidP="009B38C2">
      <w:pPr>
        <w:adjustRightInd w:val="0"/>
        <w:spacing w:beforeLines="100" w:before="240" w:afterLines="50" w:after="120" w:line="340" w:lineRule="atLeast"/>
        <w:jc w:val="both"/>
        <w:rPr>
          <w:rFonts w:ascii="SimSun" w:eastAsia="SimSun" w:hAnsi="SimSun" w:cs="SimSun"/>
          <w:bCs/>
          <w:sz w:val="21"/>
          <w:szCs w:val="21"/>
          <w:u w:val="single"/>
          <w:lang w:eastAsia="zh-CN"/>
        </w:rPr>
      </w:pPr>
      <w:r w:rsidRPr="00CE66B3">
        <w:rPr>
          <w:rFonts w:ascii="SimSun" w:eastAsia="SimSun" w:hAnsi="SimSun" w:cs="SimSun" w:hint="eastAsia"/>
          <w:sz w:val="21"/>
          <w:szCs w:val="21"/>
          <w:u w:val="single"/>
          <w:lang w:eastAsia="zh-CN"/>
        </w:rPr>
        <w:t>WIPO俄罗斯联邦办事处</w:t>
      </w:r>
      <w:r w:rsidR="002A3000">
        <w:rPr>
          <w:rFonts w:ascii="SimSun" w:eastAsia="SimSun" w:hAnsi="SimSun" w:cs="SimSun" w:hint="eastAsia"/>
          <w:sz w:val="21"/>
          <w:szCs w:val="21"/>
          <w:u w:val="single"/>
          <w:lang w:eastAsia="zh-CN"/>
        </w:rPr>
        <w:t>（</w:t>
      </w:r>
      <w:r w:rsidRPr="00CE66B3">
        <w:rPr>
          <w:rFonts w:ascii="SimSun" w:eastAsia="SimSun" w:hAnsi="SimSun" w:cs="SimSun" w:hint="eastAsia"/>
          <w:sz w:val="21"/>
          <w:szCs w:val="21"/>
          <w:u w:val="single"/>
          <w:lang w:eastAsia="zh-CN"/>
        </w:rPr>
        <w:t>WRO</w:t>
      </w:r>
      <w:r w:rsidR="00B03A40">
        <w:rPr>
          <w:rFonts w:ascii="SimSun" w:eastAsia="SimSun" w:hAnsi="SimSun" w:cs="SimSun" w:hint="eastAsia"/>
          <w:sz w:val="21"/>
          <w:szCs w:val="21"/>
          <w:u w:val="single"/>
          <w:lang w:eastAsia="zh-CN"/>
        </w:rPr>
        <w:t>）</w:t>
      </w:r>
      <w:r w:rsidR="002A3000">
        <w:rPr>
          <w:rFonts w:ascii="SimSun" w:eastAsia="SimSun" w:hAnsi="SimSun" w:cs="SimSun" w:hint="eastAsia"/>
          <w:sz w:val="21"/>
          <w:szCs w:val="21"/>
          <w:u w:val="single"/>
          <w:lang w:eastAsia="zh-CN"/>
        </w:rPr>
        <w:t>（</w:t>
      </w:r>
      <w:r w:rsidRPr="00CE66B3">
        <w:rPr>
          <w:rFonts w:ascii="SimSun" w:eastAsia="SimSun" w:hAnsi="SimSun" w:cs="SimSun" w:hint="eastAsia"/>
          <w:sz w:val="21"/>
          <w:szCs w:val="21"/>
          <w:u w:val="single"/>
          <w:lang w:eastAsia="zh-CN"/>
        </w:rPr>
        <w:t>总干事</w:t>
      </w:r>
      <w:r w:rsidR="00B03A40">
        <w:rPr>
          <w:rFonts w:ascii="SimSun" w:eastAsia="SimSun" w:hAnsi="SimSun" w:cs="SimSun" w:hint="eastAsia"/>
          <w:sz w:val="21"/>
          <w:szCs w:val="21"/>
          <w:u w:val="single"/>
          <w:lang w:eastAsia="zh-CN"/>
        </w:rPr>
        <w:t>）</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WIPO俄罗斯联邦办事处于2014年7月成立。与WIPO中国办事处一样，它在2014年后半年开展自我建设并巩固行政设置。在此方面，办事处与所在国家尤其是联邦知识产权局</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ROSPATENT</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、俄罗斯联邦大会联邦委员会、知识产权法院和俄罗斯国家知识产权学院</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RGAIS</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建立了密切合作。这些合作极大促进了办事处实现快速运转的能力。</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在这两年期间，俄罗斯办事处活动的重点是向俄罗斯市场推广WIPO服务。在此方面，办事处参与了联邦知识产权局</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ROSPATENT</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和WIPO组织的多项国内活动以及在莫斯科和其他城市开展的侧重于推广PCT、马德里和海牙体系的能力建设活动。此外，这些会议提供机会帮助俄罗斯联邦发展其技术和创新支持中心</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TISC</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网络，加强本地高校和研究机构在制定知识产权政策方面的能力，并提高对国际知识产权制度的认识。这些论坛还使新成立的办事处与俄罗斯国内的利益相关方，如商会和行业协会建立了联系，办事处的专家将在未来与它们密切合作，面对跨俄罗斯多个地区和偏远区域开展工作的挑战。</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俄罗斯办事处为其所在国家在2015年11月加入《北京条约》及预期加入《马拉喀什条约》和《海牙协定》提供支持。</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为提高地方高校和研究机构在制定知识产权政策方面的能力和中小企业游侠利用知识产权保护其商业资产的能力，以及增强公众对国际知识产权体系的认识，俄罗斯办事处支持俄罗斯联邦发展其技术和创新支持中心</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TISC</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网络，加强俄罗斯联邦偏远区域利益相关方的参与。</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根据俄罗斯联邦政府2015年末的提议，俄罗斯办事处搬迁到位于莫斯科西部的斯科尔科沃创新中心新场所，该创新中心是一个支持新技术和创新企业的创新生态系统。新场所配备了GOA的IT解决方案，确保与WIPO总部所有管理IT系统保持无缝集成和安全连接。</w:t>
      </w:r>
    </w:p>
    <w:p w:rsidR="00D65AAE" w:rsidRPr="001C5524" w:rsidRDefault="00D65AAE" w:rsidP="009B38C2">
      <w:pPr>
        <w:adjustRightInd w:val="0"/>
        <w:spacing w:beforeLines="100" w:before="240" w:afterLines="50" w:after="120" w:line="340" w:lineRule="atLeast"/>
        <w:jc w:val="both"/>
        <w:rPr>
          <w:rFonts w:ascii="SimSun" w:eastAsia="SimSun" w:hAnsi="SimSun" w:cs="SimSun"/>
          <w:sz w:val="21"/>
          <w:szCs w:val="21"/>
          <w:u w:val="single"/>
          <w:lang w:eastAsia="zh-CN"/>
        </w:rPr>
      </w:pPr>
      <w:r w:rsidRPr="001C5524">
        <w:rPr>
          <w:rFonts w:ascii="SimSun" w:eastAsia="SimSun" w:hAnsi="SimSun" w:cs="SimSun" w:hint="eastAsia"/>
          <w:bCs/>
          <w:sz w:val="21"/>
          <w:szCs w:val="21"/>
          <w:u w:val="single"/>
          <w:lang w:eastAsia="zh-CN"/>
        </w:rPr>
        <w:t>WIPO新加坡办事处</w:t>
      </w:r>
      <w:r w:rsidR="002A3000">
        <w:rPr>
          <w:rFonts w:ascii="SimSun" w:eastAsia="SimSun" w:hAnsi="SimSun" w:cs="SimSun" w:hint="eastAsia"/>
          <w:bCs/>
          <w:sz w:val="21"/>
          <w:szCs w:val="21"/>
          <w:u w:val="single"/>
          <w:lang w:eastAsia="zh-CN"/>
        </w:rPr>
        <w:t>（</w:t>
      </w:r>
      <w:r w:rsidRPr="001C5524">
        <w:rPr>
          <w:rFonts w:ascii="SimSun" w:eastAsia="SimSun" w:hAnsi="SimSun" w:cs="SimSun" w:hint="eastAsia"/>
          <w:bCs/>
          <w:sz w:val="21"/>
          <w:szCs w:val="21"/>
          <w:u w:val="single"/>
          <w:lang w:eastAsia="zh-CN"/>
        </w:rPr>
        <w:t>WSO</w:t>
      </w:r>
      <w:r w:rsidR="00B03A40">
        <w:rPr>
          <w:rFonts w:ascii="SimSun" w:eastAsia="SimSun" w:hAnsi="SimSun" w:cs="SimSun" w:hint="eastAsia"/>
          <w:bCs/>
          <w:sz w:val="21"/>
          <w:szCs w:val="21"/>
          <w:u w:val="single"/>
          <w:lang w:eastAsia="zh-CN"/>
        </w:rPr>
        <w:t>）</w:t>
      </w:r>
      <w:r w:rsidR="002A3000">
        <w:rPr>
          <w:rFonts w:ascii="SimSun" w:eastAsia="SimSun" w:hAnsi="SimSun" w:cs="SimSun" w:hint="eastAsia"/>
          <w:bCs/>
          <w:sz w:val="21"/>
          <w:szCs w:val="21"/>
          <w:u w:val="single"/>
          <w:lang w:eastAsia="zh-CN"/>
        </w:rPr>
        <w:t>（</w:t>
      </w:r>
      <w:r w:rsidRPr="001C5524">
        <w:rPr>
          <w:rFonts w:ascii="SimSun" w:eastAsia="SimSun" w:hAnsi="SimSun" w:cs="SimSun" w:hint="eastAsia"/>
          <w:bCs/>
          <w:sz w:val="21"/>
          <w:szCs w:val="21"/>
          <w:u w:val="single"/>
          <w:lang w:eastAsia="zh-CN"/>
        </w:rPr>
        <w:t>总干事</w:t>
      </w:r>
      <w:r w:rsidR="00B360CF">
        <w:rPr>
          <w:rFonts w:ascii="SimSun" w:eastAsia="SimSun" w:hAnsi="SimSun" w:cs="SimSun" w:hint="eastAsia"/>
          <w:bCs/>
          <w:sz w:val="21"/>
          <w:szCs w:val="21"/>
          <w:u w:val="single"/>
          <w:lang w:eastAsia="zh-CN"/>
        </w:rPr>
        <w:t>/</w:t>
      </w:r>
      <w:r w:rsidR="00B360CF" w:rsidRPr="00B360CF">
        <w:rPr>
          <w:rFonts w:ascii="SimSun" w:eastAsia="SimSun" w:hAnsi="SimSun" w:cs="SimSun" w:hint="eastAsia"/>
          <w:bCs/>
          <w:sz w:val="21"/>
          <w:szCs w:val="21"/>
          <w:u w:val="single"/>
          <w:lang w:eastAsia="zh-CN"/>
        </w:rPr>
        <w:t>普拉萨德</w:t>
      </w:r>
      <w:r w:rsidR="00B360CF">
        <w:rPr>
          <w:rFonts w:ascii="SimSun" w:eastAsia="SimSun" w:hAnsi="SimSun" w:cs="SimSun" w:hint="eastAsia"/>
          <w:bCs/>
          <w:sz w:val="21"/>
          <w:szCs w:val="21"/>
          <w:u w:val="single"/>
          <w:lang w:eastAsia="zh-CN"/>
        </w:rPr>
        <w:t>先生</w:t>
      </w:r>
      <w:r w:rsidR="00B03A40">
        <w:rPr>
          <w:rFonts w:ascii="SimSun" w:eastAsia="SimSun" w:hAnsi="SimSun" w:cs="SimSun" w:hint="eastAsia"/>
          <w:bCs/>
          <w:sz w:val="21"/>
          <w:szCs w:val="21"/>
          <w:u w:val="single"/>
          <w:lang w:eastAsia="zh-CN"/>
        </w:rPr>
        <w:t>）</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在2014-2015两年间，WIPO新加坡办事处继续加强其作为地区内成员国、国际组织、非政府组织</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NGO</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和企业的WIPO服务中心和知识产权论坛以及东盟知识产权生态系统重要角色的存在意义。办事处在整个东盟范围内积极推广WIPO全球服务。2014/15年的具体成果包括：</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i</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与2012/13年相比，PCT申请上升了17%；(ii)马德里申请相比2013年增加了4%，相比2014年增加了45%。</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2015年是WIPO新加波办事处成立的第十个周年。在2015年11月，来自整个东盟的130多名参与者出席了这个里程碑纪念活动，回顾过去十年间在知识产权领域取得的进步，讨论新加坡和东</w:t>
      </w:r>
      <w:r w:rsidRPr="00CE66B3">
        <w:rPr>
          <w:rFonts w:ascii="SimSun" w:eastAsia="SimSun" w:hAnsi="SimSun" w:cs="SimSun" w:hint="eastAsia"/>
          <w:sz w:val="21"/>
          <w:szCs w:val="21"/>
          <w:lang w:eastAsia="zh-CN"/>
        </w:rPr>
        <w:lastRenderedPageBreak/>
        <w:t>盟的当前情形及未来十年的发展趋势。与会者包括15名大使和高级专员，以及来自新加坡和区域知识产权、创新与创造团体的多名领导人。</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通过与多个伙伴，如亚洲法律事务</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ALB</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论坛、相关的商会和企业协会、许可贸易工作者协会</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LES</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以及新加坡国立大学</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NUS</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一同组织和参与活动，新加坡办事处还向众多利益相关方和用户推广WIPO的全球知识产权服务、WIPO GREEN、WIPO Re:Search、WIPO全球数据库、TISC计划和WIPO CASE。</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在这两年期间，新加坡办事处与东盟的交往继续增强，根据知识产权合作工作组</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AWGIPC</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的要求协调各项活动，在2015年年底前成立东盟经济共同体</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AEC</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的背景下实施2011-2015年东盟知识产权行动计划的工作中发挥着越来越核心的作用。此外，办事处在东盟各成员国均组织了讲习班，以推进加入马德里和海牙体系的工作。与利益相关方和伙伴的关系使办事处得以开展多项重要活动，如与内部市场协调局/欧盟-东盟知识产权保护项目</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OHIM/ECAP III</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举办的面向东盟国家的海牙体系次区域讲习班，以及WIPO-东盟、澳大利亚、新西兰自由贸易区</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AANZFTA</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为东盟商标审查员举办的马德里体系次区域讲习班。</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在2014/15年，新加坡办事处继续管理和实施WIPO与新加坡政府签署的谅解备忘录，其重点是提高亚太地区知识产权官员和利益相关方的知识和技能。此外，在34个成员国开展了27次技术援助活动，以帮助实施有效的知识产权管理体系，并提供与马德里和海牙体系、版权及相关权、集体管理组织</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CMO</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、教育、意识宣传和能力建设有关的援助。在这两年期间，新加坡办事处还为地区内和新加坡重要机构的知识产权专业人员组织了17次学习参观，2013年为6次。新加坡办事处还与新加坡知识产权局</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IPOS</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合作组织了重要的活动和讲习班，并为年度地区新加坡知识产权周</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IP Week@SG</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政府、企业、创新者和创造者倡议的演讲人提供便利。此外，新加波办事处举办了6次涵盖广泛主题的讲习班。在WIPO仲裁与调停中心</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AMC</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在新加坡工作期间，新加坡办事处继续为AMC的活动提供支持。</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2014/15年间，新加坡办事处多次在政府间组织、非政府组织、地区内或位于新加坡的国家机构，如东盟知识产权协会</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AIPA</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、亚太经合组织</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APEC</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、亚欧基金会</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ASEF</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、马来西亚知识产权协会</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MIPA</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、东盟和东亚经济学院</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ERIA</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、作者和作曲者国际协会联合会</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CISAC</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以及泰国知识产权和国际贸易中央法庭的重要活动和会议中发表演讲，由此加强了对外宣传。在这个方面，新加坡办事处接待了多名代表的考察，内容涵盖IPR和所有WIPO活动的各个领域。新加坡办事处还通过参与新加坡国立大学</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NUS</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、新加坡管理大学</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SMU</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和英士国际商学院</w:t>
      </w:r>
      <w:r w:rsidR="002A300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INSEAD</w:t>
      </w:r>
      <w:r w:rsidR="00B03A40">
        <w:rPr>
          <w:rFonts w:ascii="SimSun" w:eastAsia="SimSun" w:hAnsi="SimSun" w:cs="SimSun" w:hint="eastAsia"/>
          <w:sz w:val="21"/>
          <w:szCs w:val="21"/>
          <w:lang w:eastAsia="zh-CN"/>
        </w:rPr>
        <w:t>）</w:t>
      </w:r>
      <w:r w:rsidRPr="00CE66B3">
        <w:rPr>
          <w:rFonts w:ascii="SimSun" w:eastAsia="SimSun" w:hAnsi="SimSun" w:cs="SimSun" w:hint="eastAsia"/>
          <w:sz w:val="21"/>
          <w:szCs w:val="21"/>
          <w:lang w:eastAsia="zh-CN"/>
        </w:rPr>
        <w:t>新加坡Assas-Sorbonne校区的定期讲座加强与学术界之间的联系。参与世界知识产权组织在新加坡、韩国、印度举办的暑期班以及参与在澳大利亚的法律硕士项目，参与有关日本版权持有团体的讨论等活动也进一步拓宽了新加坡办事处活动的地理范围。</w:t>
      </w:r>
    </w:p>
    <w:p w:rsidR="00D65AAE" w:rsidRPr="00CE66B3"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lang w:eastAsia="zh-CN"/>
        </w:rPr>
      </w:pPr>
      <w:r w:rsidRPr="00CE66B3">
        <w:rPr>
          <w:rFonts w:ascii="SimSun" w:eastAsia="SimSun" w:hAnsi="SimSun" w:cs="SimSun" w:hint="eastAsia"/>
          <w:sz w:val="21"/>
          <w:szCs w:val="21"/>
          <w:lang w:eastAsia="zh-CN"/>
        </w:rPr>
        <w:t>在2015年，新加坡办事处被整合到GOA下WIPO的更广泛IT环境下，为员工提供对总部全套WIPO管理IT系统的安全访问，大大提高了视频会议能力。这项能力连同新加坡办事处在2014年实施的IP电话系统显著改善了总部与新加坡办事处之间的沟通。</w:t>
      </w:r>
    </w:p>
    <w:p w:rsidR="00D65AAE" w:rsidRPr="00352C3B"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Sun" w:eastAsia="SimSun" w:hAnsi="SimSun" w:cs="SimSun"/>
          <w:color w:val="000000"/>
          <w:sz w:val="21"/>
          <w:szCs w:val="20"/>
        </w:rPr>
      </w:pPr>
      <w:r>
        <w:rPr>
          <w:rFonts w:ascii="SimHei" w:eastAsia="SimHei" w:hAnsi="SimHei" w:cs="SimSun" w:hint="eastAsia"/>
          <w:b w:val="0"/>
          <w:sz w:val="21"/>
          <w:szCs w:val="21"/>
        </w:rPr>
        <w:lastRenderedPageBreak/>
        <w:t>绩效</w:t>
      </w:r>
      <w:r w:rsidR="00D65AAE" w:rsidRPr="00976725">
        <w:rPr>
          <w:rFonts w:ascii="SimHei" w:eastAsia="SimHei" w:hAnsi="SimHei" w:cs="SimSun" w:hint="eastAsia"/>
          <w:b w:val="0"/>
          <w:sz w:val="21"/>
          <w:szCs w:val="21"/>
        </w:rPr>
        <w:t>数据</w:t>
      </w:r>
      <w:r w:rsidR="00D65AAE" w:rsidRPr="00352C3B">
        <w:rPr>
          <w:rStyle w:val="ac"/>
          <w:rFonts w:ascii="SimSun" w:eastAsia="SimSun" w:hAnsi="SimSun" w:cs="SimSun" w:hint="eastAsia"/>
          <w:color w:val="000000"/>
          <w:sz w:val="21"/>
        </w:rPr>
        <w:footnoteReference w:id="108"/>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2269"/>
        <w:gridCol w:w="1134"/>
        <w:gridCol w:w="2693"/>
        <w:gridCol w:w="1135"/>
      </w:tblGrid>
      <w:tr w:rsidR="00D65AAE" w:rsidRPr="002B7459" w:rsidTr="00CC2862">
        <w:tc>
          <w:tcPr>
            <w:tcW w:w="9498" w:type="dxa"/>
            <w:gridSpan w:val="5"/>
            <w:tcBorders>
              <w:bottom w:val="single" w:sz="4" w:space="0" w:color="auto"/>
            </w:tcBorders>
            <w:shd w:val="clear" w:color="auto" w:fill="C6D9F1" w:themeFill="text2" w:themeFillTint="33"/>
          </w:tcPr>
          <w:p w:rsidR="00D65AAE" w:rsidRPr="002B7459" w:rsidRDefault="00D65AAE" w:rsidP="002B7459">
            <w:pPr>
              <w:keepNext/>
              <w:keepLines/>
              <w:tabs>
                <w:tab w:val="left" w:pos="1452"/>
              </w:tabs>
              <w:adjustRightInd w:val="0"/>
              <w:spacing w:beforeLines="30" w:before="72" w:afterLines="30" w:after="72"/>
              <w:ind w:left="1452" w:hanging="1452"/>
              <w:jc w:val="both"/>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预期成果：</w:t>
            </w:r>
            <w:r w:rsidRPr="002B7459">
              <w:rPr>
                <w:rFonts w:ascii="SimSun" w:eastAsia="SimSun" w:hAnsi="SimSun" w:cs="SimSun" w:hint="eastAsia"/>
                <w:b/>
                <w:bCs/>
                <w:sz w:val="16"/>
                <w:szCs w:val="16"/>
                <w:lang w:eastAsia="zh-CN"/>
              </w:rPr>
              <w:tab/>
            </w:r>
            <w:r w:rsidRPr="002B7459">
              <w:rPr>
                <w:rFonts w:ascii="SimSun" w:eastAsia="SimSun" w:hAnsi="SimSun" w:cs="SimSun" w:hint="eastAsia"/>
                <w:bCs/>
                <w:sz w:val="16"/>
                <w:szCs w:val="16"/>
                <w:lang w:eastAsia="zh-CN"/>
              </w:rPr>
              <w:t>二.1</w:t>
            </w:r>
            <w:r w:rsidRPr="002B7459">
              <w:rPr>
                <w:rFonts w:ascii="SimSun" w:eastAsia="SimSun" w:hAnsi="SimSun" w:cs="SimSun" w:hint="eastAsia"/>
                <w:sz w:val="16"/>
                <w:szCs w:val="16"/>
                <w:lang w:eastAsia="zh-CN"/>
              </w:rPr>
              <w:t>更多国际专利申请通过PCT途径提交</w:t>
            </w:r>
          </w:p>
        </w:tc>
      </w:tr>
      <w:tr w:rsidR="00CC2862" w:rsidRPr="00571D2C" w:rsidTr="00CC2862">
        <w:tc>
          <w:tcPr>
            <w:tcW w:w="2266" w:type="dxa"/>
            <w:tcBorders>
              <w:top w:val="single" w:sz="4" w:space="0" w:color="auto"/>
              <w:left w:val="single" w:sz="4" w:space="0" w:color="auto"/>
              <w:bottom w:val="nil"/>
              <w:right w:val="nil"/>
            </w:tcBorders>
            <w:shd w:val="clear" w:color="auto" w:fill="auto"/>
            <w:vAlign w:val="cente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绩效指标</w:t>
            </w:r>
          </w:p>
        </w:tc>
        <w:tc>
          <w:tcPr>
            <w:tcW w:w="2269" w:type="dxa"/>
            <w:tcBorders>
              <w:top w:val="single" w:sz="4" w:space="0" w:color="auto"/>
              <w:left w:val="nil"/>
              <w:bottom w:val="nil"/>
              <w:right w:val="nil"/>
            </w:tcBorders>
            <w:shd w:val="clear" w:color="auto" w:fill="auto"/>
            <w:vAlign w:val="cente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基准</w:t>
            </w:r>
          </w:p>
        </w:tc>
        <w:tc>
          <w:tcPr>
            <w:tcW w:w="1134" w:type="dxa"/>
            <w:tcBorders>
              <w:top w:val="single" w:sz="4" w:space="0" w:color="auto"/>
              <w:left w:val="nil"/>
              <w:bottom w:val="nil"/>
              <w:right w:val="nil"/>
            </w:tcBorders>
            <w:shd w:val="clear" w:color="auto" w:fill="auto"/>
            <w:tcMar>
              <w:top w:w="110" w:type="dxa"/>
            </w:tcMar>
            <w:vAlign w:val="cente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目标</w:t>
            </w:r>
          </w:p>
        </w:tc>
        <w:tc>
          <w:tcPr>
            <w:tcW w:w="2694" w:type="dxa"/>
            <w:tcBorders>
              <w:top w:val="single" w:sz="4" w:space="0" w:color="auto"/>
              <w:left w:val="nil"/>
              <w:bottom w:val="nil"/>
              <w:right w:val="nil"/>
            </w:tcBorders>
            <w:shd w:val="clear" w:color="auto" w:fill="FFFFFF"/>
            <w:tcMar>
              <w:top w:w="110" w:type="dxa"/>
            </w:tcMar>
            <w:vAlign w:val="cente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绩效数据</w:t>
            </w:r>
            <w:r w:rsidRPr="00CC2862">
              <w:rPr>
                <w:rFonts w:ascii="SimSun" w:eastAsia="SimSun" w:hAnsi="SimSun" w:hint="eastAsia"/>
                <w:b/>
                <w:sz w:val="16"/>
                <w:szCs w:val="16"/>
                <w:vertAlign w:val="superscript"/>
              </w:rPr>
              <w:footnoteReference w:id="109"/>
            </w:r>
          </w:p>
        </w:tc>
        <w:tc>
          <w:tcPr>
            <w:tcW w:w="1135" w:type="dxa"/>
            <w:tcBorders>
              <w:top w:val="single" w:sz="4" w:space="0" w:color="auto"/>
              <w:left w:val="nil"/>
              <w:bottom w:val="nil"/>
              <w:right w:val="single" w:sz="4" w:space="0" w:color="auto"/>
            </w:tcBorders>
            <w:shd w:val="clear" w:color="auto" w:fill="auto"/>
            <w:tcMar>
              <w:top w:w="110" w:type="dxa"/>
            </w:tcMar>
            <w:vAlign w:val="cente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红绿灯系统</w:t>
            </w:r>
            <w:r w:rsidR="002A3000" w:rsidRPr="00CC2862">
              <w:rPr>
                <w:rFonts w:ascii="SimSun" w:eastAsia="SimSun" w:hAnsi="SimSun" w:cs="SimSun" w:hint="eastAsia"/>
                <w:b/>
                <w:bCs/>
                <w:sz w:val="16"/>
                <w:szCs w:val="16"/>
                <w:lang w:eastAsia="zh-CN"/>
              </w:rPr>
              <w:t>（</w:t>
            </w:r>
            <w:r w:rsidRPr="00CC2862">
              <w:rPr>
                <w:rFonts w:ascii="SimSun" w:eastAsia="SimSun" w:hAnsi="SimSun" w:cs="SimSun" w:hint="eastAsia"/>
                <w:b/>
                <w:bCs/>
                <w:sz w:val="16"/>
                <w:szCs w:val="16"/>
                <w:lang w:eastAsia="zh-CN"/>
              </w:rPr>
              <w:t>TLS</w:t>
            </w:r>
            <w:r w:rsidR="00B03A40" w:rsidRPr="00CC2862">
              <w:rPr>
                <w:rFonts w:ascii="SimSun" w:eastAsia="SimSun" w:hAnsi="SimSun" w:cs="SimSun" w:hint="eastAsia"/>
                <w:b/>
                <w:bCs/>
                <w:sz w:val="16"/>
                <w:szCs w:val="16"/>
                <w:lang w:eastAsia="zh-CN"/>
              </w:rPr>
              <w:t>）</w:t>
            </w:r>
          </w:p>
        </w:tc>
      </w:tr>
      <w:tr w:rsidR="00CC2862" w:rsidRPr="00571D2C" w:rsidTr="00CC2862">
        <w:tc>
          <w:tcPr>
            <w:tcW w:w="2266" w:type="dxa"/>
            <w:tcBorders>
              <w:top w:val="nil"/>
              <w:left w:val="single" w:sz="4" w:space="0" w:color="auto"/>
              <w:bottom w:val="nil"/>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PCT申请的百分比</w:t>
            </w:r>
            <w:r w:rsidRPr="002B7459">
              <w:rPr>
                <w:rStyle w:val="ac"/>
                <w:rFonts w:ascii="SimSun" w:eastAsia="SimSun" w:hAnsi="SimSun" w:cs="SimSun" w:hint="eastAsia"/>
                <w:color w:val="000000"/>
                <w:sz w:val="16"/>
                <w:szCs w:val="16"/>
                <w:lang w:eastAsia="zh-CN"/>
              </w:rPr>
              <w:footnoteReference w:id="110"/>
            </w:r>
          </w:p>
        </w:tc>
        <w:tc>
          <w:tcPr>
            <w:tcW w:w="2269" w:type="dxa"/>
            <w:tcBorders>
              <w:top w:val="nil"/>
              <w:left w:val="nil"/>
              <w:bottom w:val="nil"/>
              <w:right w:val="nil"/>
            </w:tcBorders>
            <w:shd w:val="clear" w:color="auto" w:fill="auto"/>
          </w:tcPr>
          <w:p w:rsidR="00D65AAE" w:rsidRPr="002B2302" w:rsidRDefault="00D65AAE" w:rsidP="002B7459">
            <w:pPr>
              <w:adjustRightInd w:val="0"/>
              <w:spacing w:afterLines="30" w:after="72"/>
              <w:jc w:val="both"/>
              <w:rPr>
                <w:rFonts w:ascii="KaiTi" w:eastAsia="KaiTi" w:hAnsi="KaiTi" w:cs="SimSun"/>
                <w:iCs/>
                <w:color w:val="002060"/>
                <w:sz w:val="16"/>
                <w:szCs w:val="16"/>
                <w:lang w:eastAsia="zh-CN"/>
              </w:rPr>
            </w:pPr>
            <w:r w:rsidRPr="002B2302">
              <w:rPr>
                <w:rFonts w:ascii="KaiTi" w:eastAsia="KaiTi" w:hAnsi="KaiTi" w:cs="SimSun" w:hint="eastAsia"/>
                <w:iCs/>
                <w:color w:val="002060"/>
                <w:sz w:val="16"/>
                <w:szCs w:val="16"/>
                <w:lang w:eastAsia="zh-CN"/>
              </w:rPr>
              <w:t>2013年末更新基准：</w:t>
            </w:r>
          </w:p>
          <w:p w:rsidR="00D65AAE" w:rsidRPr="002B7459" w:rsidRDefault="00D65AAE" w:rsidP="002B7459">
            <w:pPr>
              <w:adjustRightInd w:val="0"/>
              <w:spacing w:afterLines="30" w:after="72"/>
              <w:jc w:val="both"/>
              <w:rPr>
                <w:rFonts w:ascii="SimSun" w:eastAsia="SimSun" w:hAnsi="SimSun" w:cs="SimSun"/>
                <w:color w:val="002060"/>
                <w:sz w:val="16"/>
                <w:szCs w:val="16"/>
                <w:lang w:eastAsia="zh-CN"/>
              </w:rPr>
            </w:pPr>
            <w:r w:rsidRPr="002B7459">
              <w:rPr>
                <w:rFonts w:ascii="SimSun" w:eastAsia="SimSun" w:hAnsi="SimSun" w:cs="SimSun" w:hint="eastAsia"/>
                <w:color w:val="002060"/>
                <w:sz w:val="16"/>
                <w:szCs w:val="16"/>
                <w:lang w:eastAsia="zh-CN"/>
              </w:rPr>
              <w:t>2012年：588；</w:t>
            </w:r>
          </w:p>
          <w:p w:rsidR="00D65AAE" w:rsidRPr="002B2302" w:rsidRDefault="00D65AAE" w:rsidP="002B7459">
            <w:pPr>
              <w:adjustRightInd w:val="0"/>
              <w:spacing w:afterLines="30" w:after="72"/>
              <w:jc w:val="both"/>
              <w:rPr>
                <w:rFonts w:ascii="KaiTi" w:eastAsia="KaiTi" w:hAnsi="KaiTi" w:cs="SimSun"/>
                <w:iCs/>
                <w:color w:val="002060"/>
                <w:sz w:val="16"/>
                <w:szCs w:val="16"/>
                <w:lang w:eastAsia="zh-CN"/>
              </w:rPr>
            </w:pPr>
            <w:r w:rsidRPr="002B7459">
              <w:rPr>
                <w:rFonts w:ascii="SimSun" w:eastAsia="SimSun" w:hAnsi="SimSun" w:cs="SimSun" w:hint="eastAsia"/>
                <w:color w:val="002060"/>
                <w:sz w:val="16"/>
                <w:szCs w:val="16"/>
                <w:lang w:eastAsia="zh-CN"/>
              </w:rPr>
              <w:t>2013年：657</w:t>
            </w:r>
            <w:r w:rsidR="002A3000" w:rsidRPr="002B7459">
              <w:rPr>
                <w:rFonts w:ascii="SimSun" w:eastAsia="SimSun" w:hAnsi="SimSun" w:cs="SimSun" w:hint="eastAsia"/>
                <w:color w:val="002060"/>
                <w:sz w:val="16"/>
                <w:szCs w:val="16"/>
                <w:lang w:eastAsia="zh-CN"/>
              </w:rPr>
              <w:t>（</w:t>
            </w:r>
            <w:r w:rsidRPr="002B7459">
              <w:rPr>
                <w:rFonts w:ascii="SimSun" w:eastAsia="SimSun" w:hAnsi="SimSun" w:cs="SimSun" w:hint="eastAsia"/>
                <w:color w:val="002060"/>
                <w:sz w:val="16"/>
                <w:szCs w:val="16"/>
                <w:lang w:eastAsia="zh-CN"/>
              </w:rPr>
              <w:t>巴西办事处</w:t>
            </w:r>
            <w:r w:rsidR="00B03A40" w:rsidRPr="002B7459">
              <w:rPr>
                <w:rFonts w:ascii="SimSun" w:eastAsia="SimSun" w:hAnsi="SimSun" w:cs="SimSun" w:hint="eastAsia"/>
                <w:color w:val="002060"/>
                <w:sz w:val="16"/>
                <w:szCs w:val="16"/>
                <w:lang w:eastAsia="zh-CN"/>
              </w:rPr>
              <w:t>）</w:t>
            </w:r>
          </w:p>
          <w:p w:rsidR="00D65AAE" w:rsidRPr="002B2302" w:rsidRDefault="00D65AAE" w:rsidP="002B7459">
            <w:pPr>
              <w:adjustRightInd w:val="0"/>
              <w:spacing w:afterLines="30" w:after="72"/>
              <w:rPr>
                <w:rFonts w:ascii="KaiTi" w:eastAsia="KaiTi" w:hAnsi="KaiTi" w:cs="SimSun"/>
                <w:iCs/>
                <w:color w:val="002060"/>
                <w:sz w:val="16"/>
                <w:szCs w:val="16"/>
                <w:lang w:eastAsia="zh-CN"/>
              </w:rPr>
            </w:pPr>
            <w:r w:rsidRPr="002B2302">
              <w:rPr>
                <w:rFonts w:ascii="KaiTi" w:eastAsia="KaiTi" w:hAnsi="KaiTi" w:cs="SimSun" w:hint="eastAsia"/>
                <w:iCs/>
                <w:color w:val="002060"/>
                <w:sz w:val="16"/>
                <w:szCs w:val="16"/>
                <w:lang w:eastAsia="zh-CN"/>
              </w:rPr>
              <w:t>2012年：43,523；2013年：</w:t>
            </w:r>
            <w:r w:rsidRPr="002B7459">
              <w:rPr>
                <w:rFonts w:ascii="SimSun" w:eastAsia="SimSun" w:hAnsi="SimSun" w:cs="SimSun" w:hint="eastAsia"/>
                <w:color w:val="002060"/>
                <w:sz w:val="16"/>
                <w:szCs w:val="16"/>
                <w:lang w:eastAsia="zh-CN"/>
              </w:rPr>
              <w:t>43,771</w:t>
            </w:r>
            <w:r w:rsidR="002A3000" w:rsidRPr="002B7459">
              <w:rPr>
                <w:rFonts w:ascii="SimSun" w:eastAsia="SimSun" w:hAnsi="SimSun" w:cs="SimSun" w:hint="eastAsia"/>
                <w:color w:val="002060"/>
                <w:sz w:val="16"/>
                <w:szCs w:val="16"/>
                <w:lang w:eastAsia="zh-CN"/>
              </w:rPr>
              <w:t>（</w:t>
            </w:r>
            <w:r w:rsidRPr="002B7459">
              <w:rPr>
                <w:rFonts w:ascii="SimSun" w:eastAsia="SimSun" w:hAnsi="SimSun" w:cs="SimSun" w:hint="eastAsia"/>
                <w:color w:val="002060"/>
                <w:sz w:val="16"/>
                <w:szCs w:val="16"/>
                <w:lang w:eastAsia="zh-CN"/>
              </w:rPr>
              <w:t>日本办事处</w:t>
            </w:r>
            <w:r w:rsidR="00B03A40" w:rsidRPr="002B7459">
              <w:rPr>
                <w:rFonts w:ascii="SimSun" w:eastAsia="SimSun" w:hAnsi="SimSun" w:cs="SimSun" w:hint="eastAsia"/>
                <w:color w:val="002060"/>
                <w:sz w:val="16"/>
                <w:szCs w:val="16"/>
                <w:lang w:eastAsia="zh-CN"/>
              </w:rPr>
              <w:t>）</w:t>
            </w:r>
          </w:p>
          <w:p w:rsidR="00D65AAE" w:rsidRPr="002B7459" w:rsidRDefault="00D65AAE" w:rsidP="002B7459">
            <w:pPr>
              <w:adjustRightInd w:val="0"/>
              <w:spacing w:afterLines="30" w:after="72"/>
              <w:rPr>
                <w:rFonts w:ascii="SimSun" w:eastAsia="SimSun" w:hAnsi="SimSun" w:cs="SimSun"/>
                <w:color w:val="002060"/>
                <w:sz w:val="16"/>
                <w:szCs w:val="16"/>
                <w:lang w:eastAsia="zh-CN"/>
              </w:rPr>
            </w:pPr>
            <w:r w:rsidRPr="002B7459">
              <w:rPr>
                <w:rFonts w:ascii="SimSun" w:eastAsia="SimSun" w:hAnsi="SimSun" w:cs="SimSun" w:hint="eastAsia"/>
                <w:color w:val="002060"/>
                <w:sz w:val="16"/>
                <w:szCs w:val="16"/>
                <w:lang w:eastAsia="zh-CN"/>
              </w:rPr>
              <w:t>2012年：1,124</w:t>
            </w:r>
          </w:p>
          <w:p w:rsidR="00D65AAE" w:rsidRPr="002B2302" w:rsidRDefault="00D65AAE" w:rsidP="002B7459">
            <w:pPr>
              <w:adjustRightInd w:val="0"/>
              <w:spacing w:afterLines="30" w:after="72"/>
              <w:rPr>
                <w:rFonts w:ascii="KaiTi" w:eastAsia="KaiTi" w:hAnsi="KaiTi" w:cs="SimSun"/>
                <w:sz w:val="16"/>
                <w:szCs w:val="16"/>
                <w:lang w:eastAsia="zh-CN"/>
              </w:rPr>
            </w:pPr>
            <w:r w:rsidRPr="002B7459">
              <w:rPr>
                <w:rFonts w:ascii="SimSun" w:eastAsia="SimSun" w:hAnsi="SimSun" w:cs="SimSun" w:hint="eastAsia"/>
                <w:color w:val="002060"/>
                <w:sz w:val="16"/>
                <w:szCs w:val="16"/>
                <w:lang w:eastAsia="zh-CN"/>
              </w:rPr>
              <w:t>2013年：1,282</w:t>
            </w:r>
            <w:r w:rsidR="002A3000" w:rsidRPr="002B7459">
              <w:rPr>
                <w:rFonts w:ascii="SimSun" w:eastAsia="SimSun" w:hAnsi="SimSun" w:cs="SimSun" w:hint="eastAsia"/>
                <w:color w:val="002060"/>
                <w:sz w:val="16"/>
                <w:szCs w:val="16"/>
                <w:lang w:eastAsia="zh-CN"/>
              </w:rPr>
              <w:t>（</w:t>
            </w:r>
            <w:r w:rsidRPr="002B7459">
              <w:rPr>
                <w:rFonts w:ascii="SimSun" w:eastAsia="SimSun" w:hAnsi="SimSun" w:cs="SimSun" w:hint="eastAsia"/>
                <w:color w:val="002060"/>
                <w:sz w:val="16"/>
                <w:szCs w:val="16"/>
                <w:lang w:eastAsia="zh-CN"/>
              </w:rPr>
              <w:t>新加坡办事处</w:t>
            </w:r>
            <w:r w:rsidR="00B03A40" w:rsidRPr="002B7459">
              <w:rPr>
                <w:rFonts w:ascii="SimSun" w:eastAsia="SimSun" w:hAnsi="SimSun" w:cs="SimSun" w:hint="eastAsia"/>
                <w:color w:val="002060"/>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2302">
              <w:rPr>
                <w:rFonts w:ascii="KaiTi" w:eastAsia="KaiTi" w:hAnsi="KaiTi" w:cs="SimSun" w:hint="eastAsia"/>
                <w:iCs/>
                <w:color w:val="002060"/>
                <w:sz w:val="16"/>
                <w:szCs w:val="16"/>
                <w:lang w:eastAsia="zh-CN"/>
              </w:rPr>
              <w:t>014/15年计划和预算原始基准</w:t>
            </w:r>
            <w:r w:rsidRPr="002B2302">
              <w:rPr>
                <w:rFonts w:ascii="KaiTi" w:eastAsia="KaiTi" w:hAnsi="KaiTi" w:cs="SimSun" w:hint="eastAsia"/>
                <w:iCs/>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2011年：519</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不确定</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不确定</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4" w:type="dxa"/>
            <w:tcBorders>
              <w:top w:val="nil"/>
              <w:left w:val="nil"/>
              <w:bottom w:val="nil"/>
              <w:right w:val="nil"/>
            </w:tcBorders>
            <w:shd w:val="clear" w:color="auto" w:fill="auto"/>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增长15%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增长1%</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bidi="th-TH"/>
              </w:rPr>
            </w:pPr>
            <w:r w:rsidRPr="002B7459">
              <w:rPr>
                <w:rFonts w:ascii="SimSun" w:eastAsia="SimSun" w:hAnsi="SimSun" w:cs="SimSun" w:hint="eastAsia"/>
                <w:sz w:val="16"/>
                <w:szCs w:val="16"/>
                <w:lang w:eastAsia="zh-CN"/>
              </w:rPr>
              <w:t>增长5%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2694" w:type="dxa"/>
            <w:tcBorders>
              <w:top w:val="nil"/>
              <w:left w:val="nil"/>
              <w:bottom w:val="nil"/>
              <w:right w:val="nil"/>
            </w:tcBorders>
            <w:shd w:val="clear" w:color="auto" w:fill="FFFFFF"/>
            <w:tcMar>
              <w:top w:w="110" w:type="dxa"/>
              <w:left w:w="29" w:type="dxa"/>
              <w:right w:w="29"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2014/15</w:t>
            </w:r>
            <w:r w:rsidR="00FB0D9C"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1,128</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-9%</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w:t>
            </w:r>
            <w:r w:rsidR="00FB0D9C"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580</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-12%</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2015</w:t>
            </w:r>
            <w:r w:rsidR="00FB0D9C"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547</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-6%</w:t>
            </w:r>
            <w:r w:rsidR="00B03A40" w:rsidRPr="002B7459">
              <w:rPr>
                <w:rFonts w:ascii="SimSun" w:eastAsia="SimSun" w:hAnsi="SimSun" w:cs="SimSun" w:hint="eastAsia"/>
                <w:sz w:val="16"/>
                <w:szCs w:val="16"/>
                <w:lang w:eastAsia="zh-CN"/>
              </w:rPr>
              <w:t>）</w:t>
            </w:r>
          </w:p>
          <w:p w:rsidR="00D65AAE" w:rsidRPr="002B7459" w:rsidRDefault="002A3000"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w:t>
            </w:r>
            <w:r w:rsidR="00D65AAE"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2014/15</w:t>
            </w:r>
            <w:r w:rsidR="00FB0D9C"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86,616</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-1%</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w:t>
            </w:r>
            <w:r w:rsidR="00FB0D9C"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42,381</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-3%</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right="-92"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2015：44,235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+4%</w:t>
            </w:r>
            <w:r w:rsidR="00B03A40" w:rsidRPr="002B7459">
              <w:rPr>
                <w:rFonts w:ascii="SimSun" w:eastAsia="SimSun" w:hAnsi="SimSun" w:cs="SimSun" w:hint="eastAsia"/>
                <w:sz w:val="16"/>
                <w:szCs w:val="16"/>
                <w:lang w:eastAsia="zh-CN"/>
              </w:rPr>
              <w:t>）</w:t>
            </w:r>
          </w:p>
          <w:p w:rsidR="00D65AAE" w:rsidRPr="002B7459" w:rsidRDefault="002A3000"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w:t>
            </w:r>
            <w:r w:rsidR="00D65AAE"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2014/15：2,809</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+17%</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right="-92"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2014：1,394</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+9%</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right="-92"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2015：1,415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+2%</w:t>
            </w:r>
            <w:r w:rsidR="00B03A40" w:rsidRPr="002B7459">
              <w:rPr>
                <w:rFonts w:ascii="SimSun" w:eastAsia="SimSun" w:hAnsi="SimSun" w:cs="SimSun" w:hint="eastAsia"/>
                <w:sz w:val="16"/>
                <w:szCs w:val="16"/>
                <w:lang w:eastAsia="zh-CN"/>
              </w:rPr>
              <w:t>）</w:t>
            </w:r>
          </w:p>
          <w:p w:rsidR="00D65AAE" w:rsidRPr="002B7459" w:rsidRDefault="002A3000"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w:t>
            </w:r>
            <w:r w:rsidR="00D65AAE"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5" w:type="dxa"/>
            <w:tcBorders>
              <w:top w:val="nil"/>
              <w:left w:val="nil"/>
              <w:bottom w:val="nil"/>
              <w:right w:val="single" w:sz="4" w:space="0" w:color="auto"/>
            </w:tcBorders>
            <w:shd w:val="clear" w:color="auto" w:fill="auto"/>
            <w:tcMar>
              <w:top w:w="110" w:type="dxa"/>
            </w:tcMar>
          </w:tcPr>
          <w:p w:rsidR="00D65AAE" w:rsidRPr="002B7459" w:rsidRDefault="00115C33" w:rsidP="002B7459">
            <w:pPr>
              <w:keepNext/>
              <w:keepLines/>
              <w:adjustRightInd w:val="0"/>
              <w:spacing w:afterLines="30" w:after="72"/>
              <w:jc w:val="center"/>
              <w:rPr>
                <w:rFonts w:ascii="SimSun" w:eastAsia="SimSun" w:hAnsi="SimSun" w:cs="SimSun"/>
                <w:bCs/>
                <w:color w:val="FF0000"/>
                <w:sz w:val="16"/>
                <w:szCs w:val="16"/>
                <w:lang w:eastAsia="zh-CN"/>
              </w:rPr>
            </w:pPr>
            <w:r w:rsidRPr="00115C33">
              <w:rPr>
                <w:rFonts w:ascii="SimSun" w:eastAsia="SimSun" w:hAnsi="SimSun" w:cs="SimSun" w:hint="eastAsia"/>
                <w:b/>
                <w:bCs/>
                <w:color w:val="FF0000"/>
                <w:sz w:val="16"/>
                <w:szCs w:val="16"/>
                <w:lang w:eastAsia="zh-CN"/>
              </w:rPr>
              <w:t>未实现</w:t>
            </w:r>
          </w:p>
          <w:p w:rsidR="00D65AAE" w:rsidRPr="002B7459" w:rsidRDefault="00D65AAE" w:rsidP="002B7459">
            <w:pPr>
              <w:keepNext/>
              <w:keepLines/>
              <w:adjustRightInd w:val="0"/>
              <w:spacing w:afterLines="30" w:after="72"/>
              <w:jc w:val="center"/>
              <w:rPr>
                <w:rFonts w:ascii="SimSun" w:eastAsia="SimSun" w:hAnsi="SimSun" w:cs="SimSun"/>
                <w:bCs/>
                <w:color w:val="FF0000"/>
                <w:sz w:val="16"/>
                <w:szCs w:val="16"/>
                <w:lang w:eastAsia="zh-CN"/>
              </w:rPr>
            </w:pPr>
          </w:p>
          <w:p w:rsidR="00D65AAE" w:rsidRPr="002B7459" w:rsidRDefault="00D65AAE" w:rsidP="002B7459">
            <w:pPr>
              <w:keepNext/>
              <w:keepLines/>
              <w:adjustRightInd w:val="0"/>
              <w:spacing w:afterLines="30" w:after="72"/>
              <w:jc w:val="center"/>
              <w:rPr>
                <w:rFonts w:ascii="SimSun" w:eastAsia="SimSun" w:hAnsi="SimSun" w:cs="SimSun"/>
                <w:bCs/>
                <w:color w:val="FF0000"/>
                <w:sz w:val="16"/>
                <w:szCs w:val="16"/>
                <w:lang w:eastAsia="zh-CN"/>
              </w:rPr>
            </w:pPr>
          </w:p>
          <w:p w:rsidR="00D65AAE" w:rsidRPr="002B7459" w:rsidRDefault="00115C33" w:rsidP="002B7459">
            <w:pPr>
              <w:keepNext/>
              <w:keepLines/>
              <w:adjustRightInd w:val="0"/>
              <w:spacing w:afterLines="30" w:after="72"/>
              <w:jc w:val="center"/>
              <w:rPr>
                <w:rFonts w:ascii="SimSun" w:eastAsia="SimSun" w:hAnsi="SimSun" w:cs="SimSun"/>
                <w:bCs/>
                <w:color w:val="FF0000"/>
                <w:sz w:val="16"/>
                <w:szCs w:val="16"/>
                <w:lang w:eastAsia="zh-CN"/>
              </w:rPr>
            </w:pPr>
            <w:r w:rsidRPr="00115C33">
              <w:rPr>
                <w:rFonts w:ascii="SimSun" w:eastAsia="SimSun" w:hAnsi="SimSun" w:cs="SimSun" w:hint="eastAsia"/>
                <w:b/>
                <w:bCs/>
                <w:color w:val="FF0000"/>
                <w:sz w:val="16"/>
                <w:szCs w:val="16"/>
                <w:lang w:eastAsia="zh-CN"/>
              </w:rPr>
              <w:t>未实现</w:t>
            </w:r>
          </w:p>
          <w:p w:rsidR="00D65AAE" w:rsidRPr="002B7459" w:rsidRDefault="00D65AAE" w:rsidP="002B7459">
            <w:pPr>
              <w:keepNext/>
              <w:keepLines/>
              <w:adjustRightInd w:val="0"/>
              <w:spacing w:afterLines="30" w:after="72"/>
              <w:ind w:left="71" w:right="20"/>
              <w:jc w:val="center"/>
              <w:rPr>
                <w:rFonts w:ascii="SimSun" w:eastAsia="SimSun" w:hAnsi="SimSun" w:cs="SimSun"/>
                <w:bCs/>
                <w:color w:val="00B050"/>
                <w:sz w:val="16"/>
                <w:szCs w:val="16"/>
                <w:lang w:eastAsia="zh-CN"/>
              </w:rPr>
            </w:pPr>
          </w:p>
          <w:p w:rsidR="00D65AAE" w:rsidRPr="002B7459" w:rsidRDefault="00D65AAE" w:rsidP="002B7459">
            <w:pPr>
              <w:keepNext/>
              <w:keepLines/>
              <w:adjustRightInd w:val="0"/>
              <w:spacing w:afterLines="30" w:after="72"/>
              <w:ind w:left="71" w:right="20"/>
              <w:jc w:val="center"/>
              <w:rPr>
                <w:rFonts w:ascii="SimSun" w:eastAsia="SimSun" w:hAnsi="SimSun" w:cs="SimSun"/>
                <w:bCs/>
                <w:color w:val="00B050"/>
                <w:sz w:val="16"/>
                <w:szCs w:val="16"/>
                <w:lang w:eastAsia="zh-CN"/>
              </w:rPr>
            </w:pPr>
          </w:p>
          <w:p w:rsidR="00D65AAE" w:rsidRPr="002B7459" w:rsidRDefault="00115C33" w:rsidP="002B7459">
            <w:pPr>
              <w:keepNext/>
              <w:keepLines/>
              <w:adjustRightInd w:val="0"/>
              <w:spacing w:afterLines="30" w:after="72"/>
              <w:ind w:left="71" w:right="20"/>
              <w:jc w:val="center"/>
              <w:rPr>
                <w:rFonts w:ascii="SimSun" w:eastAsia="SimSun" w:hAnsi="SimSun" w:cs="SimSun"/>
                <w:b/>
                <w:bCs/>
                <w:color w:val="00B050"/>
                <w:sz w:val="16"/>
                <w:szCs w:val="16"/>
                <w:lang w:eastAsia="zh-CN"/>
              </w:rPr>
            </w:pPr>
            <w:r w:rsidRPr="00115C33">
              <w:rPr>
                <w:rFonts w:ascii="SimSun" w:eastAsia="SimSun" w:hAnsi="SimSun" w:cs="SimSun" w:hint="eastAsia"/>
                <w:b/>
                <w:bCs/>
                <w:color w:val="00B050"/>
                <w:sz w:val="16"/>
                <w:szCs w:val="16"/>
                <w:lang w:eastAsia="zh-CN"/>
              </w:rPr>
              <w:t>全部实现</w:t>
            </w:r>
          </w:p>
        </w:tc>
      </w:tr>
      <w:tr w:rsidR="00CC2862" w:rsidRPr="00571D2C" w:rsidTr="00CC2862">
        <w:tc>
          <w:tcPr>
            <w:tcW w:w="2266" w:type="dxa"/>
            <w:tcBorders>
              <w:top w:val="nil"/>
              <w:left w:val="single" w:sz="4" w:space="0" w:color="auto"/>
              <w:bottom w:val="single" w:sz="4"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参加目标讲习班且对PCT和相关主题认识得到提高的政策决策者、政府官员、知识产权从业者和参加人员的百分比</w:t>
            </w:r>
          </w:p>
        </w:tc>
        <w:tc>
          <w:tcPr>
            <w:tcW w:w="2269" w:type="dxa"/>
            <w:tcBorders>
              <w:top w:val="nil"/>
              <w:left w:val="nil"/>
              <w:bottom w:val="single" w:sz="4"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val="pt-BR" w:eastAsia="zh-CN"/>
              </w:rPr>
              <w:t>无数据</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val="pt-BR" w:eastAsia="zh-CN"/>
              </w:rPr>
              <w:t>巴西办事处</w:t>
            </w:r>
            <w:r w:rsidR="00B03A40" w:rsidRPr="002B7459">
              <w:rPr>
                <w:rFonts w:ascii="SimSun" w:eastAsia="SimSun" w:hAnsi="SimSun" w:cs="SimSun" w:hint="eastAsia"/>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val="pt-BR" w:eastAsia="zh-CN"/>
              </w:rPr>
              <w:t>无数据</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val="pt-BR" w:eastAsia="zh-CN"/>
              </w:rPr>
              <w:t>日本办事处</w:t>
            </w:r>
            <w:r w:rsidR="00B03A40" w:rsidRPr="002B7459">
              <w:rPr>
                <w:rFonts w:ascii="SimSun" w:eastAsia="SimSun" w:hAnsi="SimSun" w:cs="SimSun" w:hint="eastAsia"/>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无数据</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4" w:type="dxa"/>
            <w:tcBorders>
              <w:top w:val="nil"/>
              <w:left w:val="nil"/>
              <w:bottom w:val="single" w:sz="4" w:space="0" w:color="auto"/>
              <w:right w:val="nil"/>
            </w:tcBorders>
            <w:shd w:val="clear" w:color="auto" w:fill="auto"/>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75%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75%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75%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2694" w:type="dxa"/>
            <w:tcBorders>
              <w:top w:val="nil"/>
              <w:left w:val="nil"/>
              <w:bottom w:val="single" w:sz="4" w:space="0" w:color="auto"/>
              <w:right w:val="nil"/>
            </w:tcBorders>
            <w:shd w:val="clear" w:color="auto" w:fill="FFFFFF"/>
            <w:tcMar>
              <w:top w:w="110" w:type="dxa"/>
            </w:tcMar>
          </w:tcPr>
          <w:p w:rsidR="00EB5A40" w:rsidRPr="002B7459" w:rsidRDefault="00EB5A40" w:rsidP="002B7459">
            <w:pPr>
              <w:tabs>
                <w:tab w:val="left" w:pos="1303"/>
                <w:tab w:val="left" w:pos="1993"/>
              </w:tabs>
              <w:adjustRightInd w:val="0"/>
              <w:spacing w:afterLines="30" w:after="72"/>
              <w:ind w:left="115"/>
              <w:rPr>
                <w:rFonts w:ascii="SimSun" w:eastAsia="SimSun" w:hAnsi="SimSun" w:cs="SimSun"/>
                <w:sz w:val="16"/>
                <w:szCs w:val="16"/>
                <w:lang w:eastAsia="zh-CN"/>
              </w:rPr>
            </w:pP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2014</w:t>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2015</w:t>
            </w:r>
          </w:p>
          <w:p w:rsidR="00EB5A40" w:rsidRPr="002B7459" w:rsidRDefault="00EB5A40" w:rsidP="002B7459">
            <w:pPr>
              <w:tabs>
                <w:tab w:val="left" w:pos="1303"/>
                <w:tab w:val="left" w:pos="1993"/>
              </w:tabs>
              <w:adjustRightInd w:val="0"/>
              <w:spacing w:afterLines="30" w:after="72"/>
              <w:ind w:left="115"/>
              <w:rPr>
                <w:rFonts w:ascii="SimSun" w:eastAsia="SimSun" w:hAnsi="SimSun" w:cs="SimSun"/>
                <w:sz w:val="16"/>
                <w:szCs w:val="16"/>
                <w:lang w:eastAsia="zh-CN"/>
              </w:rPr>
            </w:pPr>
            <w:r w:rsidRPr="002B7459">
              <w:rPr>
                <w:rFonts w:ascii="SimSun" w:eastAsia="SimSun" w:hAnsi="SimSun" w:cs="SimSun" w:hint="eastAsia"/>
                <w:sz w:val="16"/>
                <w:szCs w:val="16"/>
                <w:lang w:eastAsia="zh-CN"/>
              </w:rPr>
              <w:t>巴西办事处</w:t>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80%</w:t>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75%</w:t>
            </w:r>
          </w:p>
          <w:p w:rsidR="00EB5A40" w:rsidRPr="002B7459" w:rsidRDefault="00EB5A40" w:rsidP="002B7459">
            <w:pPr>
              <w:tabs>
                <w:tab w:val="left" w:pos="1303"/>
                <w:tab w:val="left" w:pos="1993"/>
              </w:tabs>
              <w:adjustRightInd w:val="0"/>
              <w:spacing w:afterLines="30" w:after="72"/>
              <w:ind w:left="115"/>
              <w:rPr>
                <w:rFonts w:ascii="SimSun" w:eastAsia="SimSun" w:hAnsi="SimSun" w:cs="SimSun"/>
                <w:sz w:val="16"/>
                <w:szCs w:val="16"/>
                <w:lang w:eastAsia="zh-CN"/>
              </w:rPr>
            </w:pPr>
            <w:r w:rsidRPr="002B7459">
              <w:rPr>
                <w:rFonts w:ascii="SimSun" w:eastAsia="SimSun" w:hAnsi="SimSun" w:cs="SimSun" w:hint="eastAsia"/>
                <w:sz w:val="16"/>
                <w:szCs w:val="16"/>
                <w:lang w:eastAsia="zh-CN"/>
              </w:rPr>
              <w:t>日本办事处</w:t>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94%</w:t>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91%</w:t>
            </w:r>
          </w:p>
          <w:p w:rsidR="00D65AAE" w:rsidRPr="002B7459" w:rsidRDefault="00EB5A40" w:rsidP="00527DF1">
            <w:pPr>
              <w:tabs>
                <w:tab w:val="left" w:pos="1303"/>
                <w:tab w:val="left" w:pos="1993"/>
              </w:tabs>
              <w:adjustRightInd w:val="0"/>
              <w:spacing w:afterLines="30" w:after="72"/>
              <w:ind w:left="115"/>
              <w:rPr>
                <w:rFonts w:ascii="SimSun" w:eastAsia="SimSun" w:hAnsi="SimSun" w:cs="SimSun"/>
                <w:sz w:val="16"/>
                <w:szCs w:val="16"/>
                <w:lang w:eastAsia="zh-CN"/>
              </w:rPr>
            </w:pPr>
            <w:r w:rsidRPr="002B7459">
              <w:rPr>
                <w:rFonts w:ascii="SimSun" w:eastAsia="SimSun" w:hAnsi="SimSun" w:cs="SimSun" w:hint="eastAsia"/>
                <w:sz w:val="16"/>
                <w:szCs w:val="16"/>
                <w:lang w:eastAsia="zh-CN"/>
              </w:rPr>
              <w:t>新加坡办事处</w:t>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93%</w:t>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95%</w:t>
            </w:r>
          </w:p>
        </w:tc>
        <w:tc>
          <w:tcPr>
            <w:tcW w:w="1135" w:type="dxa"/>
            <w:tcBorders>
              <w:top w:val="nil"/>
              <w:left w:val="nil"/>
              <w:bottom w:val="single" w:sz="4" w:space="0" w:color="auto"/>
              <w:right w:val="single" w:sz="4" w:space="0" w:color="auto"/>
            </w:tcBorders>
            <w:shd w:val="clear" w:color="auto" w:fill="auto"/>
            <w:tcMar>
              <w:top w:w="110" w:type="dxa"/>
            </w:tcMar>
          </w:tcPr>
          <w:p w:rsidR="00527DF1" w:rsidRDefault="00527DF1" w:rsidP="002B7459">
            <w:pPr>
              <w:keepNext/>
              <w:keepLines/>
              <w:adjustRightInd w:val="0"/>
              <w:spacing w:afterLines="30" w:after="72"/>
              <w:jc w:val="center"/>
              <w:rPr>
                <w:rFonts w:ascii="SimSun" w:eastAsia="SimSun" w:hAnsi="SimSun" w:cs="SimSun"/>
                <w:b/>
                <w:bCs/>
                <w:color w:val="00B050"/>
                <w:sz w:val="16"/>
                <w:szCs w:val="16"/>
                <w:lang w:eastAsia="zh-CN"/>
              </w:rPr>
            </w:pPr>
          </w:p>
          <w:p w:rsidR="00D65AAE" w:rsidRPr="002B7459" w:rsidRDefault="00115C33" w:rsidP="002B7459">
            <w:pPr>
              <w:keepNext/>
              <w:keepLines/>
              <w:adjustRightInd w:val="0"/>
              <w:spacing w:afterLines="30" w:after="72"/>
              <w:jc w:val="center"/>
              <w:rPr>
                <w:rFonts w:ascii="SimSun" w:eastAsia="SimSun" w:hAnsi="SimSun" w:cs="SimSun"/>
                <w:color w:val="808080"/>
                <w:sz w:val="16"/>
                <w:szCs w:val="16"/>
                <w:lang w:eastAsia="zh-CN"/>
              </w:rPr>
            </w:pPr>
            <w:r w:rsidRPr="00115C33">
              <w:rPr>
                <w:rFonts w:ascii="SimSun" w:eastAsia="SimSun" w:hAnsi="SimSun" w:cs="SimSun" w:hint="eastAsia"/>
                <w:b/>
                <w:bCs/>
                <w:color w:val="00B050"/>
                <w:sz w:val="16"/>
                <w:szCs w:val="16"/>
                <w:lang w:eastAsia="zh-CN"/>
              </w:rPr>
              <w:t>全部实现</w:t>
            </w:r>
          </w:p>
          <w:p w:rsidR="00D65AAE" w:rsidRPr="002B7459" w:rsidRDefault="00115C33" w:rsidP="00527DF1">
            <w:pPr>
              <w:keepNext/>
              <w:keepLines/>
              <w:adjustRightInd w:val="0"/>
              <w:spacing w:afterLines="30" w:after="72"/>
              <w:jc w:val="center"/>
              <w:rPr>
                <w:rFonts w:ascii="SimSun" w:eastAsia="SimSun" w:hAnsi="SimSun" w:cs="SimSun"/>
                <w:color w:val="808080"/>
                <w:sz w:val="16"/>
                <w:szCs w:val="16"/>
                <w:lang w:eastAsia="zh-CN"/>
              </w:rPr>
            </w:pPr>
            <w:r w:rsidRPr="00115C33">
              <w:rPr>
                <w:rFonts w:ascii="SimSun" w:eastAsia="SimSun" w:hAnsi="SimSun" w:cs="SimSun" w:hint="eastAsia"/>
                <w:b/>
                <w:bCs/>
                <w:color w:val="00B050"/>
                <w:sz w:val="16"/>
                <w:szCs w:val="16"/>
                <w:lang w:eastAsia="zh-CN"/>
              </w:rPr>
              <w:t>全部实现</w:t>
            </w:r>
          </w:p>
          <w:p w:rsidR="00D65AAE" w:rsidRPr="002B7459" w:rsidRDefault="00115C33" w:rsidP="00527DF1">
            <w:pPr>
              <w:keepNext/>
              <w:keepLines/>
              <w:adjustRightInd w:val="0"/>
              <w:jc w:val="center"/>
              <w:rPr>
                <w:rFonts w:ascii="SimSun" w:eastAsia="SimSun" w:hAnsi="SimSun" w:cs="SimSun"/>
                <w:b/>
                <w:bCs/>
                <w:color w:val="00B050"/>
                <w:sz w:val="16"/>
                <w:szCs w:val="16"/>
                <w:lang w:eastAsia="zh-CN"/>
              </w:rPr>
            </w:pPr>
            <w:r w:rsidRPr="00115C33">
              <w:rPr>
                <w:rFonts w:ascii="SimSun" w:eastAsia="SimSun" w:hAnsi="SimSun" w:cs="SimSun" w:hint="eastAsia"/>
                <w:b/>
                <w:bCs/>
                <w:color w:val="00B050"/>
                <w:sz w:val="16"/>
                <w:szCs w:val="16"/>
                <w:lang w:eastAsia="zh-CN"/>
              </w:rPr>
              <w:t>全部实现</w:t>
            </w:r>
          </w:p>
        </w:tc>
      </w:tr>
      <w:tr w:rsidR="00D65AAE" w:rsidRPr="00571D2C" w:rsidTr="00CC2862">
        <w:tc>
          <w:tcPr>
            <w:tcW w:w="9498" w:type="dxa"/>
            <w:gridSpan w:val="5"/>
            <w:tcBorders>
              <w:top w:val="single" w:sz="4" w:space="0" w:color="auto"/>
              <w:bottom w:val="single" w:sz="4" w:space="0" w:color="auto"/>
            </w:tcBorders>
            <w:shd w:val="clear" w:color="auto" w:fill="C6D9F1" w:themeFill="text2" w:themeFillTint="33"/>
          </w:tcPr>
          <w:p w:rsidR="00D65AAE" w:rsidRPr="002B7459" w:rsidRDefault="00D65AAE" w:rsidP="002B7459">
            <w:pPr>
              <w:keepNext/>
              <w:keepLines/>
              <w:tabs>
                <w:tab w:val="left" w:pos="1452"/>
              </w:tabs>
              <w:adjustRightInd w:val="0"/>
              <w:spacing w:beforeLines="30" w:before="72" w:afterLines="30" w:after="72"/>
              <w:ind w:left="1452" w:hanging="1452"/>
              <w:jc w:val="both"/>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预期成果：</w:t>
            </w:r>
            <w:r w:rsidRPr="002B7459">
              <w:rPr>
                <w:rFonts w:ascii="SimSun" w:eastAsia="SimSun" w:hAnsi="SimSun" w:cs="SimSun" w:hint="eastAsia"/>
                <w:b/>
                <w:bCs/>
                <w:sz w:val="16"/>
                <w:szCs w:val="16"/>
                <w:lang w:eastAsia="zh-CN"/>
              </w:rPr>
              <w:tab/>
              <w:t>二.</w:t>
            </w:r>
            <w:r w:rsidRPr="002B7459">
              <w:rPr>
                <w:rFonts w:ascii="SimSun" w:eastAsia="SimSun" w:hAnsi="SimSun" w:cs="SimSun" w:hint="eastAsia"/>
                <w:bCs/>
                <w:sz w:val="16"/>
                <w:szCs w:val="16"/>
                <w:lang w:eastAsia="zh-CN"/>
              </w:rPr>
              <w:t>4</w:t>
            </w:r>
            <w:r w:rsidRPr="002B7459">
              <w:rPr>
                <w:rFonts w:ascii="SimSun" w:eastAsia="SimSun" w:hAnsi="SimSun" w:cs="SimSun" w:hint="eastAsia"/>
                <w:sz w:val="16"/>
                <w:szCs w:val="16"/>
                <w:lang w:eastAsia="zh-CN"/>
              </w:rPr>
              <w:t>海牙体系得到更广泛和更好的利用，其中包括发展中国家和最不发达国家的利用</w:t>
            </w:r>
          </w:p>
        </w:tc>
      </w:tr>
      <w:tr w:rsidR="00CC2862" w:rsidRPr="00571D2C" w:rsidTr="00CC2862">
        <w:tc>
          <w:tcPr>
            <w:tcW w:w="2266" w:type="dxa"/>
            <w:tcBorders>
              <w:top w:val="single" w:sz="4" w:space="0" w:color="auto"/>
              <w:left w:val="single" w:sz="4" w:space="0" w:color="auto"/>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绩效指标</w:t>
            </w:r>
          </w:p>
        </w:tc>
        <w:tc>
          <w:tcPr>
            <w:tcW w:w="2269" w:type="dxa"/>
            <w:tcBorders>
              <w:top w:val="single" w:sz="4" w:space="0" w:color="auto"/>
              <w:left w:val="nil"/>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基准</w:t>
            </w:r>
          </w:p>
        </w:tc>
        <w:tc>
          <w:tcPr>
            <w:tcW w:w="1134" w:type="dxa"/>
            <w:tcBorders>
              <w:top w:val="single" w:sz="4" w:space="0" w:color="auto"/>
              <w:left w:val="nil"/>
              <w:bottom w:val="nil"/>
              <w:right w:val="nil"/>
            </w:tcBorders>
            <w:shd w:val="clear" w:color="auto" w:fill="auto"/>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目标</w:t>
            </w:r>
          </w:p>
        </w:tc>
        <w:tc>
          <w:tcPr>
            <w:tcW w:w="2694" w:type="dxa"/>
            <w:tcBorders>
              <w:top w:val="single" w:sz="4" w:space="0" w:color="auto"/>
              <w:left w:val="nil"/>
              <w:bottom w:val="nil"/>
              <w:right w:val="nil"/>
            </w:tcBorders>
            <w:shd w:val="clear" w:color="auto" w:fill="FFFFFF"/>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绩效数据</w:t>
            </w:r>
          </w:p>
        </w:tc>
        <w:tc>
          <w:tcPr>
            <w:tcW w:w="1135" w:type="dxa"/>
            <w:tcBorders>
              <w:top w:val="single" w:sz="4" w:space="0" w:color="auto"/>
              <w:left w:val="nil"/>
              <w:bottom w:val="nil"/>
              <w:right w:val="single" w:sz="4" w:space="0" w:color="auto"/>
            </w:tcBorders>
            <w:shd w:val="clear" w:color="auto" w:fill="auto"/>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红绿灯系统</w:t>
            </w:r>
            <w:r w:rsidR="002A3000" w:rsidRPr="00CC2862">
              <w:rPr>
                <w:rFonts w:ascii="SimSun" w:eastAsia="SimSun" w:hAnsi="SimSun" w:cs="SimSun" w:hint="eastAsia"/>
                <w:b/>
                <w:bCs/>
                <w:sz w:val="16"/>
                <w:szCs w:val="16"/>
                <w:lang w:eastAsia="zh-CN"/>
              </w:rPr>
              <w:t>（</w:t>
            </w:r>
            <w:r w:rsidRPr="00CC2862">
              <w:rPr>
                <w:rFonts w:ascii="SimSun" w:eastAsia="SimSun" w:hAnsi="SimSun" w:cs="SimSun" w:hint="eastAsia"/>
                <w:b/>
                <w:bCs/>
                <w:sz w:val="16"/>
                <w:szCs w:val="16"/>
                <w:lang w:eastAsia="zh-CN"/>
              </w:rPr>
              <w:t>TLS</w:t>
            </w:r>
            <w:r w:rsidR="00B03A40" w:rsidRPr="00CC2862">
              <w:rPr>
                <w:rFonts w:ascii="SimSun" w:eastAsia="SimSun" w:hAnsi="SimSun" w:cs="SimSun" w:hint="eastAsia"/>
                <w:b/>
                <w:bCs/>
                <w:sz w:val="16"/>
                <w:szCs w:val="16"/>
                <w:lang w:eastAsia="zh-CN"/>
              </w:rPr>
              <w:t>）</w:t>
            </w:r>
          </w:p>
        </w:tc>
      </w:tr>
      <w:tr w:rsidR="00CC2862" w:rsidRPr="00571D2C" w:rsidTr="00CC2862">
        <w:tc>
          <w:tcPr>
            <w:tcW w:w="2266" w:type="dxa"/>
            <w:tcBorders>
              <w:top w:val="nil"/>
              <w:left w:val="single" w:sz="4" w:space="0" w:color="auto"/>
              <w:bottom w:val="nil"/>
              <w:right w:val="nil"/>
            </w:tcBorders>
            <w:shd w:val="clear" w:color="auto" w:fill="auto"/>
          </w:tcPr>
          <w:p w:rsidR="00D65AAE" w:rsidRPr="002B7459" w:rsidRDefault="00D65AAE" w:rsidP="002B7459">
            <w:pPr>
              <w:keepNext/>
              <w:keepLines/>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已制定和/或着手制定政策以加入《海牙协定》的国家数量</w:t>
            </w:r>
          </w:p>
        </w:tc>
        <w:tc>
          <w:tcPr>
            <w:tcW w:w="2269" w:type="dxa"/>
            <w:tcBorders>
              <w:top w:val="nil"/>
              <w:left w:val="nil"/>
              <w:bottom w:val="nil"/>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无数据</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4" w:type="dxa"/>
            <w:tcBorders>
              <w:top w:val="nil"/>
              <w:left w:val="nil"/>
              <w:bottom w:val="nil"/>
              <w:right w:val="nil"/>
            </w:tcBorders>
            <w:shd w:val="clear" w:color="auto" w:fill="auto"/>
            <w:tcMar>
              <w:top w:w="110" w:type="dxa"/>
            </w:tcMar>
          </w:tcPr>
          <w:p w:rsidR="00D65AAE" w:rsidRPr="002B7459" w:rsidRDefault="00D65AAE" w:rsidP="002B7459">
            <w:pPr>
              <w:keepNext/>
              <w:keepLines/>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color w:val="000000"/>
                <w:sz w:val="16"/>
                <w:szCs w:val="16"/>
                <w:lang w:eastAsia="zh-CN"/>
              </w:rPr>
              <w:t>7个东盟成员国</w:t>
            </w:r>
            <w:r w:rsidR="002A3000" w:rsidRPr="002B7459">
              <w:rPr>
                <w:rFonts w:ascii="SimSun" w:eastAsia="SimSun" w:hAnsi="SimSun" w:cs="SimSun" w:hint="eastAsia"/>
                <w:color w:val="000000"/>
                <w:sz w:val="16"/>
                <w:szCs w:val="16"/>
                <w:lang w:eastAsia="zh-CN"/>
              </w:rPr>
              <w:t>（</w:t>
            </w:r>
            <w:r w:rsidRPr="002B7459">
              <w:rPr>
                <w:rFonts w:ascii="SimSun" w:eastAsia="SimSun" w:hAnsi="SimSun" w:cs="SimSun" w:hint="eastAsia"/>
                <w:color w:val="000000"/>
                <w:sz w:val="16"/>
                <w:szCs w:val="16"/>
                <w:lang w:eastAsia="zh-CN"/>
              </w:rPr>
              <w:t>新加坡办事处</w:t>
            </w:r>
            <w:r w:rsidR="00B03A40" w:rsidRPr="002B7459">
              <w:rPr>
                <w:rFonts w:ascii="SimSun" w:eastAsia="SimSun" w:hAnsi="SimSun" w:cs="SimSun" w:hint="eastAsia"/>
                <w:color w:val="000000"/>
                <w:sz w:val="16"/>
                <w:szCs w:val="16"/>
                <w:lang w:eastAsia="zh-CN"/>
              </w:rPr>
              <w:t>）</w:t>
            </w:r>
          </w:p>
        </w:tc>
        <w:tc>
          <w:tcPr>
            <w:tcW w:w="2694" w:type="dxa"/>
            <w:tcBorders>
              <w:top w:val="nil"/>
              <w:left w:val="nil"/>
              <w:bottom w:val="nil"/>
              <w:right w:val="nil"/>
            </w:tcBorders>
            <w:shd w:val="clear" w:color="auto" w:fill="FFFFFF"/>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7个欧盟成员国</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柬埔寨、印度尼西亚、老挝人民民主共和国、马来西亚、菲律宾、泰国、越南</w:t>
            </w:r>
            <w:r w:rsidR="00B03A40" w:rsidRPr="002B7459">
              <w:rPr>
                <w:rFonts w:ascii="SimSun" w:eastAsia="SimSun" w:hAnsi="SimSun" w:cs="SimSun" w:hint="eastAsia"/>
                <w:sz w:val="16"/>
                <w:szCs w:val="16"/>
                <w:lang w:eastAsia="zh-CN"/>
              </w:rPr>
              <w:t>）</w:t>
            </w:r>
          </w:p>
        </w:tc>
        <w:tc>
          <w:tcPr>
            <w:tcW w:w="1135" w:type="dxa"/>
            <w:tcBorders>
              <w:top w:val="nil"/>
              <w:left w:val="nil"/>
              <w:bottom w:val="nil"/>
              <w:right w:val="single" w:sz="4" w:space="0" w:color="auto"/>
            </w:tcBorders>
            <w:shd w:val="clear" w:color="auto" w:fill="auto"/>
            <w:tcMar>
              <w:top w:w="110" w:type="dxa"/>
            </w:tcMar>
          </w:tcPr>
          <w:p w:rsidR="00D65AAE" w:rsidRPr="002B7459" w:rsidRDefault="00115C33" w:rsidP="002B7459">
            <w:pPr>
              <w:keepNext/>
              <w:keepLines/>
              <w:adjustRightInd w:val="0"/>
              <w:spacing w:afterLines="30" w:after="72"/>
              <w:jc w:val="center"/>
              <w:rPr>
                <w:rFonts w:ascii="SimSun" w:eastAsia="SimSun" w:hAnsi="SimSun" w:cs="SimSun"/>
                <w:bCs/>
                <w:color w:val="808080"/>
                <w:sz w:val="16"/>
                <w:szCs w:val="16"/>
                <w:lang w:eastAsia="zh-CN"/>
              </w:rPr>
            </w:pPr>
            <w:r w:rsidRPr="00115C33">
              <w:rPr>
                <w:rFonts w:ascii="SimSun" w:eastAsia="SimSun" w:hAnsi="SimSun" w:cs="SimSun" w:hint="eastAsia"/>
                <w:b/>
                <w:bCs/>
                <w:color w:val="00B050"/>
                <w:sz w:val="16"/>
                <w:szCs w:val="16"/>
                <w:lang w:eastAsia="zh-CN"/>
              </w:rPr>
              <w:t>全部实现</w:t>
            </w:r>
          </w:p>
        </w:tc>
      </w:tr>
      <w:tr w:rsidR="00CC2862" w:rsidRPr="00571D2C" w:rsidTr="00CC2862">
        <w:tc>
          <w:tcPr>
            <w:tcW w:w="2266" w:type="dxa"/>
            <w:tcBorders>
              <w:top w:val="nil"/>
              <w:left w:val="single" w:sz="4" w:space="0" w:color="auto"/>
              <w:bottom w:val="single" w:sz="4" w:space="0" w:color="auto"/>
              <w:right w:val="nil"/>
            </w:tcBorders>
            <w:shd w:val="clear" w:color="auto" w:fill="auto"/>
          </w:tcPr>
          <w:p w:rsidR="00CC2862" w:rsidRPr="002B7459" w:rsidRDefault="00CC2862"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参加目标讲习班且对海牙体系的认识得到提高的政策决策者、政府官员、知识产权从业者和参加人员的百分比</w:t>
            </w:r>
          </w:p>
        </w:tc>
        <w:tc>
          <w:tcPr>
            <w:tcW w:w="2269" w:type="dxa"/>
            <w:tcBorders>
              <w:top w:val="nil"/>
              <w:left w:val="nil"/>
              <w:bottom w:val="single" w:sz="4" w:space="0" w:color="auto"/>
              <w:right w:val="nil"/>
            </w:tcBorders>
            <w:shd w:val="clear" w:color="auto" w:fill="auto"/>
          </w:tcPr>
          <w:p w:rsidR="00CC2862" w:rsidRPr="002B7459" w:rsidRDefault="00CC2862"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val="pt-BR" w:eastAsia="zh-CN"/>
              </w:rPr>
              <w:t>无数据（巴西办事处）</w:t>
            </w:r>
          </w:p>
          <w:p w:rsidR="00CC2862" w:rsidRPr="002B7459" w:rsidRDefault="00CC2862"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val="pt-BR" w:eastAsia="zh-CN"/>
              </w:rPr>
              <w:t>无数据（日本办事处）</w:t>
            </w:r>
          </w:p>
          <w:p w:rsidR="00CC2862" w:rsidRPr="002B7459" w:rsidRDefault="00CC2862" w:rsidP="002B7459">
            <w:pPr>
              <w:adjustRightInd w:val="0"/>
              <w:spacing w:afterLines="30" w:after="72"/>
              <w:jc w:val="both"/>
              <w:rPr>
                <w:rFonts w:ascii="SimSun" w:eastAsia="SimSun" w:hAnsi="SimSun" w:cs="SimSun"/>
                <w:i/>
                <w:color w:val="002060"/>
                <w:sz w:val="16"/>
                <w:szCs w:val="16"/>
                <w:lang w:eastAsia="zh-CN"/>
              </w:rPr>
            </w:pPr>
            <w:r w:rsidRPr="002B7459">
              <w:rPr>
                <w:rFonts w:ascii="SimSun" w:eastAsia="SimSun" w:hAnsi="SimSun" w:cs="SimSun" w:hint="eastAsia"/>
                <w:sz w:val="16"/>
                <w:szCs w:val="16"/>
                <w:lang w:eastAsia="zh-CN"/>
              </w:rPr>
              <w:t>无数据（新加坡办事处）</w:t>
            </w:r>
          </w:p>
        </w:tc>
        <w:tc>
          <w:tcPr>
            <w:tcW w:w="1134" w:type="dxa"/>
            <w:tcBorders>
              <w:top w:val="nil"/>
              <w:left w:val="nil"/>
              <w:bottom w:val="single" w:sz="4" w:space="0" w:color="auto"/>
              <w:right w:val="nil"/>
            </w:tcBorders>
            <w:shd w:val="clear" w:color="auto" w:fill="auto"/>
            <w:tcMar>
              <w:top w:w="110" w:type="dxa"/>
            </w:tcMar>
          </w:tcPr>
          <w:p w:rsidR="00CC2862" w:rsidRPr="002B7459" w:rsidRDefault="00CC2862"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color w:val="000000"/>
                <w:sz w:val="16"/>
                <w:szCs w:val="16"/>
                <w:lang w:eastAsia="zh-CN"/>
              </w:rPr>
              <w:t>75%（巴西办事处）</w:t>
            </w:r>
          </w:p>
          <w:p w:rsidR="00CC2862" w:rsidRPr="002B7459" w:rsidRDefault="00CC2862"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color w:val="000000"/>
                <w:sz w:val="16"/>
                <w:szCs w:val="16"/>
                <w:lang w:eastAsia="zh-CN"/>
              </w:rPr>
              <w:t>75%（日本办事处）</w:t>
            </w:r>
          </w:p>
          <w:p w:rsidR="00CC2862" w:rsidRPr="002B7459" w:rsidRDefault="00CC2862"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color w:val="000000"/>
                <w:sz w:val="16"/>
                <w:szCs w:val="16"/>
                <w:lang w:eastAsia="zh-CN"/>
              </w:rPr>
              <w:t>75%（新加坡办事处）</w:t>
            </w:r>
          </w:p>
        </w:tc>
        <w:tc>
          <w:tcPr>
            <w:tcW w:w="2694" w:type="dxa"/>
            <w:tcBorders>
              <w:top w:val="nil"/>
              <w:left w:val="nil"/>
              <w:bottom w:val="single" w:sz="4" w:space="0" w:color="auto"/>
              <w:right w:val="nil"/>
            </w:tcBorders>
            <w:shd w:val="clear" w:color="auto" w:fill="FFFFFF"/>
            <w:tcMar>
              <w:top w:w="110" w:type="dxa"/>
            </w:tcMar>
          </w:tcPr>
          <w:p w:rsidR="00CC2862" w:rsidRPr="002B7459" w:rsidRDefault="00CC2862"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75%（巴西办事处）</w:t>
            </w:r>
          </w:p>
          <w:p w:rsidR="00CC2862" w:rsidRPr="00527DF1" w:rsidRDefault="00CC2862" w:rsidP="002B7459">
            <w:pPr>
              <w:adjustRightInd w:val="0"/>
              <w:spacing w:afterLines="30" w:after="72"/>
              <w:jc w:val="both"/>
              <w:rPr>
                <w:rFonts w:ascii="SimSun" w:eastAsia="SimSun" w:hAnsi="SimSun" w:cs="SimSun"/>
                <w:sz w:val="10"/>
                <w:szCs w:val="16"/>
                <w:lang w:eastAsia="zh-CN"/>
              </w:rPr>
            </w:pPr>
          </w:p>
          <w:p w:rsidR="00CC2862" w:rsidRPr="002B7459" w:rsidRDefault="00CC2862"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94%（日本办事处）</w:t>
            </w:r>
          </w:p>
          <w:p w:rsidR="00CC2862" w:rsidRPr="00527DF1" w:rsidRDefault="00CC2862" w:rsidP="002B7459">
            <w:pPr>
              <w:adjustRightInd w:val="0"/>
              <w:spacing w:afterLines="30" w:after="72"/>
              <w:jc w:val="both"/>
              <w:rPr>
                <w:rFonts w:ascii="SimSun" w:eastAsia="SimSun" w:hAnsi="SimSun" w:cs="SimSun"/>
                <w:sz w:val="10"/>
                <w:szCs w:val="16"/>
                <w:lang w:eastAsia="zh-CN"/>
              </w:rPr>
            </w:pPr>
          </w:p>
          <w:p w:rsidR="00CC2862" w:rsidRPr="002B7459" w:rsidRDefault="00CC2862"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85%（新加坡办事处）</w:t>
            </w:r>
          </w:p>
        </w:tc>
        <w:tc>
          <w:tcPr>
            <w:tcW w:w="1135" w:type="dxa"/>
            <w:tcBorders>
              <w:top w:val="nil"/>
              <w:left w:val="nil"/>
              <w:bottom w:val="single" w:sz="4" w:space="0" w:color="auto"/>
              <w:right w:val="single" w:sz="4" w:space="0" w:color="auto"/>
            </w:tcBorders>
            <w:shd w:val="clear" w:color="auto" w:fill="auto"/>
            <w:tcMar>
              <w:top w:w="110" w:type="dxa"/>
            </w:tcMar>
          </w:tcPr>
          <w:p w:rsidR="00CC2862" w:rsidRPr="002B7459" w:rsidRDefault="00115C33" w:rsidP="002B7459">
            <w:pPr>
              <w:keepNext/>
              <w:keepLines/>
              <w:adjustRightInd w:val="0"/>
              <w:spacing w:afterLines="30" w:after="72"/>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p w:rsidR="00527DF1" w:rsidRPr="00527DF1" w:rsidRDefault="00527DF1" w:rsidP="002B7459">
            <w:pPr>
              <w:keepNext/>
              <w:keepLines/>
              <w:adjustRightInd w:val="0"/>
              <w:spacing w:afterLines="30" w:after="72"/>
              <w:jc w:val="center"/>
              <w:rPr>
                <w:rFonts w:ascii="SimSun" w:eastAsia="SimSun" w:hAnsi="SimSun" w:cs="SimSun"/>
                <w:b/>
                <w:bCs/>
                <w:color w:val="00B050"/>
                <w:sz w:val="8"/>
                <w:szCs w:val="16"/>
                <w:lang w:eastAsia="zh-CN"/>
              </w:rPr>
            </w:pPr>
          </w:p>
          <w:p w:rsidR="00CC2862" w:rsidRPr="002B7459" w:rsidRDefault="00115C33" w:rsidP="002B7459">
            <w:pPr>
              <w:keepNext/>
              <w:keepLines/>
              <w:adjustRightInd w:val="0"/>
              <w:spacing w:afterLines="30" w:after="72"/>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p w:rsidR="00527DF1" w:rsidRPr="00527DF1" w:rsidRDefault="00527DF1" w:rsidP="002B7459">
            <w:pPr>
              <w:keepNext/>
              <w:keepLines/>
              <w:adjustRightInd w:val="0"/>
              <w:spacing w:afterLines="30" w:after="72"/>
              <w:jc w:val="center"/>
              <w:rPr>
                <w:rFonts w:ascii="SimSun" w:eastAsia="SimSun" w:hAnsi="SimSun" w:cs="SimSun"/>
                <w:b/>
                <w:bCs/>
                <w:color w:val="00B050"/>
                <w:sz w:val="10"/>
                <w:szCs w:val="16"/>
                <w:lang w:eastAsia="zh-CN"/>
              </w:rPr>
            </w:pPr>
          </w:p>
          <w:p w:rsidR="00CC2862" w:rsidRPr="002B7459" w:rsidRDefault="00115C33" w:rsidP="002B7459">
            <w:pPr>
              <w:keepNext/>
              <w:keepLines/>
              <w:adjustRightInd w:val="0"/>
              <w:spacing w:afterLines="30" w:after="72"/>
              <w:jc w:val="center"/>
              <w:rPr>
                <w:rFonts w:ascii="SimSun" w:eastAsia="SimSun" w:hAnsi="SimSun" w:cs="SimSun"/>
                <w:bCs/>
                <w:color w:val="808080"/>
                <w:sz w:val="16"/>
                <w:szCs w:val="16"/>
                <w:lang w:eastAsia="zh-CN"/>
              </w:rPr>
            </w:pPr>
            <w:r w:rsidRPr="00115C33">
              <w:rPr>
                <w:rFonts w:ascii="SimSun" w:eastAsia="SimSun" w:hAnsi="SimSun" w:cs="SimSun" w:hint="eastAsia"/>
                <w:b/>
                <w:bCs/>
                <w:color w:val="00B050"/>
                <w:sz w:val="16"/>
                <w:szCs w:val="16"/>
                <w:lang w:eastAsia="zh-CN"/>
              </w:rPr>
              <w:t>全部实现</w:t>
            </w:r>
          </w:p>
        </w:tc>
      </w:tr>
      <w:tr w:rsidR="00CC2862" w:rsidRPr="00571D2C" w:rsidTr="00CC2862">
        <w:tc>
          <w:tcPr>
            <w:tcW w:w="2266" w:type="dxa"/>
            <w:tcBorders>
              <w:top w:val="single" w:sz="4" w:space="0" w:color="auto"/>
              <w:left w:val="single" w:sz="4" w:space="0" w:color="auto"/>
              <w:bottom w:val="single" w:sz="4"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亚太地区海牙体系缔约方的数量</w:t>
            </w:r>
          </w:p>
        </w:tc>
        <w:tc>
          <w:tcPr>
            <w:tcW w:w="2269" w:type="dxa"/>
            <w:tcBorders>
              <w:top w:val="single" w:sz="4" w:space="0" w:color="auto"/>
              <w:left w:val="nil"/>
              <w:bottom w:val="single" w:sz="4" w:space="0" w:color="auto"/>
              <w:right w:val="nil"/>
            </w:tcBorders>
            <w:shd w:val="clear" w:color="auto" w:fill="auto"/>
          </w:tcPr>
          <w:p w:rsidR="00D65AAE" w:rsidRPr="002B2302" w:rsidRDefault="00D65AAE" w:rsidP="002B7459">
            <w:pPr>
              <w:adjustRightInd w:val="0"/>
              <w:spacing w:afterLines="30" w:after="72"/>
              <w:jc w:val="both"/>
              <w:rPr>
                <w:rFonts w:ascii="KaiTi" w:eastAsia="KaiTi" w:hAnsi="KaiTi" w:cs="SimSun"/>
                <w:iCs/>
                <w:color w:val="002060"/>
                <w:sz w:val="16"/>
                <w:szCs w:val="16"/>
                <w:lang w:eastAsia="zh-CN"/>
              </w:rPr>
            </w:pPr>
            <w:r w:rsidRPr="002B2302">
              <w:rPr>
                <w:rFonts w:ascii="KaiTi" w:eastAsia="KaiTi" w:hAnsi="KaiTi" w:cs="SimSun" w:hint="eastAsia"/>
                <w:iCs/>
                <w:color w:val="002060"/>
                <w:sz w:val="16"/>
                <w:szCs w:val="16"/>
                <w:lang w:eastAsia="zh-CN"/>
              </w:rPr>
              <w:t>2013年末更新基准：</w:t>
            </w:r>
          </w:p>
          <w:p w:rsidR="00D65AAE" w:rsidRPr="002B7459" w:rsidRDefault="00D65AAE" w:rsidP="002B7459">
            <w:pPr>
              <w:adjustRightInd w:val="0"/>
              <w:spacing w:afterLines="30" w:after="72"/>
              <w:jc w:val="both"/>
              <w:rPr>
                <w:rFonts w:ascii="SimSun" w:eastAsia="SimSun" w:hAnsi="SimSun" w:cs="SimSun"/>
                <w:color w:val="002060"/>
                <w:sz w:val="16"/>
                <w:szCs w:val="16"/>
                <w:lang w:eastAsia="zh-CN"/>
              </w:rPr>
            </w:pPr>
            <w:r w:rsidRPr="002B7459">
              <w:rPr>
                <w:rFonts w:ascii="SimSun" w:eastAsia="SimSun" w:hAnsi="SimSun" w:cs="SimSun" w:hint="eastAsia"/>
                <w:color w:val="002060"/>
                <w:sz w:val="16"/>
                <w:szCs w:val="16"/>
                <w:lang w:eastAsia="zh-CN"/>
              </w:rPr>
              <w:t>日本未加入</w:t>
            </w:r>
            <w:r w:rsidR="002A3000" w:rsidRPr="002B7459">
              <w:rPr>
                <w:rFonts w:ascii="SimSun" w:eastAsia="SimSun" w:hAnsi="SimSun" w:cs="SimSun" w:hint="eastAsia"/>
                <w:color w:val="002060"/>
                <w:sz w:val="16"/>
                <w:szCs w:val="16"/>
                <w:lang w:eastAsia="zh-CN"/>
              </w:rPr>
              <w:t>（</w:t>
            </w:r>
            <w:r w:rsidRPr="002B7459">
              <w:rPr>
                <w:rFonts w:ascii="SimSun" w:eastAsia="SimSun" w:hAnsi="SimSun" w:cs="SimSun" w:hint="eastAsia"/>
                <w:color w:val="002060"/>
                <w:sz w:val="16"/>
                <w:szCs w:val="16"/>
                <w:lang w:eastAsia="zh-CN"/>
              </w:rPr>
              <w:t>日本办事处</w:t>
            </w:r>
            <w:r w:rsidR="00B03A40" w:rsidRPr="002B7459">
              <w:rPr>
                <w:rFonts w:ascii="SimSun" w:eastAsia="SimSun" w:hAnsi="SimSun" w:cs="SimSun" w:hint="eastAsia"/>
                <w:color w:val="002060"/>
                <w:sz w:val="16"/>
                <w:szCs w:val="16"/>
                <w:lang w:eastAsia="zh-CN"/>
              </w:rPr>
              <w:t>）</w:t>
            </w:r>
          </w:p>
          <w:p w:rsidR="00D65AAE" w:rsidRPr="002B7459" w:rsidRDefault="00D65AAE" w:rsidP="002B7459">
            <w:pPr>
              <w:adjustRightInd w:val="0"/>
              <w:spacing w:afterLines="30" w:after="72"/>
              <w:jc w:val="both"/>
              <w:rPr>
                <w:rFonts w:ascii="SimSun" w:eastAsia="SimSun" w:hAnsi="SimSun" w:cs="SimSun"/>
                <w:color w:val="002060"/>
                <w:sz w:val="16"/>
                <w:szCs w:val="16"/>
                <w:lang w:eastAsia="zh-CN"/>
              </w:rPr>
            </w:pPr>
            <w:r w:rsidRPr="002B7459">
              <w:rPr>
                <w:rFonts w:ascii="SimSun" w:eastAsia="SimSun" w:hAnsi="SimSun" w:cs="SimSun" w:hint="eastAsia"/>
                <w:color w:val="002060"/>
                <w:sz w:val="16"/>
                <w:szCs w:val="16"/>
                <w:lang w:eastAsia="zh-CN"/>
              </w:rPr>
              <w:t>东盟地区两个</w:t>
            </w:r>
            <w:r w:rsidR="002A3000" w:rsidRPr="002B7459">
              <w:rPr>
                <w:rFonts w:ascii="SimSun" w:eastAsia="SimSun" w:hAnsi="SimSun" w:cs="SimSun" w:hint="eastAsia"/>
                <w:color w:val="002060"/>
                <w:sz w:val="16"/>
                <w:szCs w:val="16"/>
                <w:lang w:eastAsia="zh-CN"/>
              </w:rPr>
              <w:t>（</w:t>
            </w:r>
            <w:r w:rsidRPr="002B7459">
              <w:rPr>
                <w:rFonts w:ascii="SimSun" w:eastAsia="SimSun" w:hAnsi="SimSun" w:cs="SimSun" w:hint="eastAsia"/>
                <w:color w:val="002060"/>
                <w:sz w:val="16"/>
                <w:szCs w:val="16"/>
                <w:lang w:eastAsia="zh-CN"/>
              </w:rPr>
              <w:t>文莱与新加坡</w:t>
            </w:r>
            <w:r w:rsidR="00B03A40" w:rsidRPr="002B7459">
              <w:rPr>
                <w:rFonts w:ascii="SimSun" w:eastAsia="SimSun" w:hAnsi="SimSun" w:cs="SimSun" w:hint="eastAsia"/>
                <w:color w:val="002060"/>
                <w:sz w:val="16"/>
                <w:szCs w:val="16"/>
                <w:lang w:eastAsia="zh-CN"/>
              </w:rPr>
              <w:t>）</w:t>
            </w:r>
            <w:r w:rsidR="002A3000" w:rsidRPr="002B7459">
              <w:rPr>
                <w:rFonts w:ascii="SimSun" w:eastAsia="SimSun" w:hAnsi="SimSun" w:cs="SimSun" w:hint="eastAsia"/>
                <w:color w:val="002060"/>
                <w:sz w:val="16"/>
                <w:szCs w:val="16"/>
                <w:lang w:eastAsia="zh-CN"/>
              </w:rPr>
              <w:t>（</w:t>
            </w:r>
            <w:r w:rsidRPr="002B7459">
              <w:rPr>
                <w:rFonts w:ascii="SimSun" w:eastAsia="SimSun" w:hAnsi="SimSun" w:cs="SimSun" w:hint="eastAsia"/>
                <w:color w:val="002060"/>
                <w:sz w:val="16"/>
                <w:szCs w:val="16"/>
                <w:lang w:eastAsia="zh-CN"/>
              </w:rPr>
              <w:t>新加坡办事处</w:t>
            </w:r>
            <w:r w:rsidR="00B03A40" w:rsidRPr="002B7459">
              <w:rPr>
                <w:rFonts w:ascii="SimSun" w:eastAsia="SimSun" w:hAnsi="SimSun" w:cs="SimSun" w:hint="eastAsia"/>
                <w:color w:val="002060"/>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2302">
              <w:rPr>
                <w:rFonts w:ascii="KaiTi" w:eastAsia="KaiTi" w:hAnsi="KaiTi" w:cs="SimSun" w:hint="eastAsia"/>
                <w:iCs/>
                <w:color w:val="002060"/>
                <w:sz w:val="16"/>
                <w:szCs w:val="16"/>
                <w:lang w:eastAsia="zh-CN"/>
              </w:rPr>
              <w:t>2014/15年计划和预算原始基准</w:t>
            </w:r>
            <w:r w:rsidRPr="002B2302">
              <w:rPr>
                <w:rFonts w:ascii="KaiTi" w:eastAsia="KaiTi" w:hAnsi="KaiTi" w:cs="SimSun" w:hint="eastAsia"/>
                <w:iCs/>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东盟地区1个</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日本未加入</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tc>
        <w:tc>
          <w:tcPr>
            <w:tcW w:w="1134" w:type="dxa"/>
            <w:tcBorders>
              <w:top w:val="single" w:sz="4" w:space="0" w:color="auto"/>
              <w:left w:val="nil"/>
              <w:bottom w:val="single" w:sz="4" w:space="0" w:color="auto"/>
              <w:right w:val="nil"/>
            </w:tcBorders>
            <w:shd w:val="clear" w:color="auto" w:fill="auto"/>
            <w:tcMar>
              <w:top w:w="110" w:type="dxa"/>
            </w:tcMar>
          </w:tcPr>
          <w:p w:rsidR="00D65AAE" w:rsidRPr="002B7459" w:rsidRDefault="00D65AAE" w:rsidP="002B7459">
            <w:pPr>
              <w:adjustRightInd w:val="0"/>
              <w:spacing w:afterLines="50" w:after="120"/>
              <w:jc w:val="both"/>
              <w:rPr>
                <w:rFonts w:ascii="SimSun" w:eastAsia="SimSun" w:hAnsi="SimSun" w:cs="SimSun"/>
                <w:color w:val="000000"/>
                <w:sz w:val="16"/>
                <w:szCs w:val="16"/>
                <w:lang w:eastAsia="zh-CN"/>
              </w:rPr>
            </w:pPr>
            <w:r w:rsidRPr="002B7459">
              <w:rPr>
                <w:rFonts w:ascii="SimSun" w:eastAsia="SimSun" w:hAnsi="SimSun" w:cs="SimSun" w:hint="eastAsia"/>
                <w:color w:val="000000"/>
                <w:sz w:val="16"/>
                <w:szCs w:val="16"/>
                <w:lang w:eastAsia="zh-CN"/>
              </w:rPr>
              <w:t>日本加入</w:t>
            </w:r>
            <w:r w:rsidR="002A3000" w:rsidRPr="002B7459">
              <w:rPr>
                <w:rFonts w:ascii="SimSun" w:eastAsia="SimSun" w:hAnsi="SimSun" w:cs="SimSun" w:hint="eastAsia"/>
                <w:color w:val="000000"/>
                <w:sz w:val="16"/>
                <w:szCs w:val="16"/>
                <w:lang w:eastAsia="zh-CN"/>
              </w:rPr>
              <w:t>（</w:t>
            </w:r>
            <w:r w:rsidRPr="002B7459">
              <w:rPr>
                <w:rFonts w:ascii="SimSun" w:eastAsia="SimSun" w:hAnsi="SimSun" w:cs="SimSun" w:hint="eastAsia"/>
                <w:color w:val="000000"/>
                <w:sz w:val="16"/>
                <w:szCs w:val="16"/>
                <w:lang w:eastAsia="zh-CN"/>
              </w:rPr>
              <w:t>日本办事处</w:t>
            </w:r>
            <w:r w:rsidR="00B03A40" w:rsidRPr="002B7459">
              <w:rPr>
                <w:rFonts w:ascii="SimSun" w:eastAsia="SimSun" w:hAnsi="SimSun" w:cs="SimSun" w:hint="eastAsia"/>
                <w:color w:val="000000"/>
                <w:sz w:val="16"/>
                <w:szCs w:val="16"/>
                <w:lang w:eastAsia="zh-CN"/>
              </w:rPr>
              <w:t>）</w:t>
            </w:r>
          </w:p>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color w:val="000000"/>
                <w:sz w:val="16"/>
                <w:szCs w:val="16"/>
                <w:lang w:eastAsia="zh-CN"/>
              </w:rPr>
              <w:t>东盟地区有7个缔约国</w:t>
            </w:r>
            <w:r w:rsidR="002A3000" w:rsidRPr="002B7459">
              <w:rPr>
                <w:rFonts w:ascii="SimSun" w:eastAsia="SimSun" w:hAnsi="SimSun" w:cs="SimSun" w:hint="eastAsia"/>
                <w:color w:val="000000"/>
                <w:sz w:val="16"/>
                <w:szCs w:val="16"/>
                <w:lang w:eastAsia="zh-CN"/>
              </w:rPr>
              <w:t>（</w:t>
            </w:r>
            <w:r w:rsidRPr="002B7459">
              <w:rPr>
                <w:rFonts w:ascii="SimSun" w:eastAsia="SimSun" w:hAnsi="SimSun" w:cs="SimSun" w:hint="eastAsia"/>
                <w:color w:val="000000"/>
                <w:sz w:val="16"/>
                <w:szCs w:val="16"/>
                <w:lang w:eastAsia="zh-CN"/>
              </w:rPr>
              <w:t>新加坡办事处</w:t>
            </w:r>
            <w:r w:rsidR="00B03A40" w:rsidRPr="002B7459">
              <w:rPr>
                <w:rFonts w:ascii="SimSun" w:eastAsia="SimSun" w:hAnsi="SimSun" w:cs="SimSun" w:hint="eastAsia"/>
                <w:color w:val="000000"/>
                <w:sz w:val="16"/>
                <w:szCs w:val="16"/>
                <w:lang w:eastAsia="zh-CN"/>
              </w:rPr>
              <w:t>）</w:t>
            </w:r>
          </w:p>
        </w:tc>
        <w:tc>
          <w:tcPr>
            <w:tcW w:w="2694" w:type="dxa"/>
            <w:tcBorders>
              <w:top w:val="single" w:sz="4" w:space="0" w:color="auto"/>
              <w:left w:val="nil"/>
              <w:bottom w:val="single" w:sz="4" w:space="0" w:color="auto"/>
              <w:right w:val="nil"/>
            </w:tcBorders>
            <w:shd w:val="clear" w:color="auto" w:fill="FFFFFF"/>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日本于2015年加入</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东盟地区没有新增缔约方加入海牙体系</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5" w:type="dxa"/>
            <w:tcBorders>
              <w:top w:val="single" w:sz="4" w:space="0" w:color="auto"/>
              <w:left w:val="nil"/>
              <w:bottom w:val="single" w:sz="4" w:space="0" w:color="auto"/>
              <w:right w:val="single" w:sz="4" w:space="0" w:color="auto"/>
            </w:tcBorders>
            <w:shd w:val="clear" w:color="auto" w:fill="auto"/>
            <w:tcMar>
              <w:top w:w="110" w:type="dxa"/>
            </w:tcMar>
          </w:tcPr>
          <w:p w:rsidR="00D65AAE" w:rsidRPr="002B7459" w:rsidRDefault="00115C33" w:rsidP="002B7459">
            <w:pPr>
              <w:keepNext/>
              <w:keepLines/>
              <w:adjustRightInd w:val="0"/>
              <w:spacing w:afterLines="30" w:after="72"/>
              <w:ind w:left="-117" w:right="20"/>
              <w:jc w:val="center"/>
              <w:rPr>
                <w:rFonts w:ascii="SimSun" w:eastAsia="SimSun" w:hAnsi="SimSun" w:cs="SimSun"/>
                <w:bCs/>
                <w:color w:val="FF0000"/>
                <w:sz w:val="16"/>
                <w:szCs w:val="16"/>
                <w:lang w:eastAsia="zh-CN"/>
              </w:rPr>
            </w:pPr>
            <w:r w:rsidRPr="00115C33">
              <w:rPr>
                <w:rFonts w:ascii="SimSun" w:eastAsia="SimSun" w:hAnsi="SimSun" w:cs="SimSun" w:hint="eastAsia"/>
                <w:b/>
                <w:bCs/>
                <w:color w:val="00B050"/>
                <w:sz w:val="16"/>
                <w:szCs w:val="16"/>
                <w:lang w:eastAsia="zh-CN"/>
              </w:rPr>
              <w:t>全部实现</w:t>
            </w:r>
          </w:p>
          <w:p w:rsidR="00D65AAE" w:rsidRDefault="00D65AAE" w:rsidP="002B7459">
            <w:pPr>
              <w:keepNext/>
              <w:keepLines/>
              <w:adjustRightInd w:val="0"/>
              <w:spacing w:afterLines="30" w:after="72"/>
              <w:ind w:left="-117" w:right="20"/>
              <w:jc w:val="center"/>
              <w:rPr>
                <w:rFonts w:ascii="SimSun" w:eastAsia="SimSun" w:hAnsi="SimSun" w:cs="SimSun"/>
                <w:bCs/>
                <w:color w:val="FF0000"/>
                <w:sz w:val="16"/>
                <w:szCs w:val="16"/>
                <w:lang w:eastAsia="zh-CN"/>
              </w:rPr>
            </w:pPr>
          </w:p>
          <w:p w:rsidR="00527DF1" w:rsidRPr="002B7459" w:rsidRDefault="00527DF1" w:rsidP="002B7459">
            <w:pPr>
              <w:keepNext/>
              <w:keepLines/>
              <w:adjustRightInd w:val="0"/>
              <w:spacing w:afterLines="30" w:after="72"/>
              <w:ind w:left="-117" w:right="20"/>
              <w:jc w:val="center"/>
              <w:rPr>
                <w:rFonts w:ascii="SimSun" w:eastAsia="SimSun" w:hAnsi="SimSun" w:cs="SimSun"/>
                <w:bCs/>
                <w:color w:val="FF0000"/>
                <w:sz w:val="16"/>
                <w:szCs w:val="16"/>
                <w:lang w:eastAsia="zh-CN"/>
              </w:rPr>
            </w:pPr>
          </w:p>
          <w:p w:rsidR="00D65AAE" w:rsidRPr="002B7459" w:rsidRDefault="00115C33" w:rsidP="002B7459">
            <w:pPr>
              <w:keepNext/>
              <w:keepLines/>
              <w:adjustRightInd w:val="0"/>
              <w:spacing w:afterLines="30" w:after="72"/>
              <w:ind w:left="-117" w:right="20"/>
              <w:jc w:val="center"/>
              <w:rPr>
                <w:rFonts w:ascii="SimSun" w:eastAsia="SimSun" w:hAnsi="SimSun" w:cs="SimSun"/>
                <w:bCs/>
                <w:color w:val="00B050"/>
                <w:sz w:val="16"/>
                <w:szCs w:val="16"/>
                <w:lang w:eastAsia="zh-CN"/>
              </w:rPr>
            </w:pPr>
            <w:r w:rsidRPr="00115C33">
              <w:rPr>
                <w:rFonts w:ascii="SimSun" w:eastAsia="SimSun" w:hAnsi="SimSun" w:cs="SimSun" w:hint="eastAsia"/>
                <w:b/>
                <w:bCs/>
                <w:color w:val="FF0000"/>
                <w:sz w:val="16"/>
                <w:szCs w:val="16"/>
                <w:lang w:eastAsia="zh-CN"/>
              </w:rPr>
              <w:t>未实现</w:t>
            </w:r>
          </w:p>
        </w:tc>
      </w:tr>
      <w:tr w:rsidR="00D65AAE" w:rsidRPr="00571D2C" w:rsidTr="00CC2862">
        <w:tc>
          <w:tcPr>
            <w:tcW w:w="9498" w:type="dxa"/>
            <w:gridSpan w:val="5"/>
            <w:tcBorders>
              <w:top w:val="single" w:sz="4" w:space="0" w:color="auto"/>
              <w:bottom w:val="single" w:sz="4" w:space="0" w:color="auto"/>
            </w:tcBorders>
            <w:shd w:val="clear" w:color="auto" w:fill="C6D9F1" w:themeFill="text2" w:themeFillTint="33"/>
          </w:tcPr>
          <w:p w:rsidR="00D65AAE" w:rsidRPr="002B7459" w:rsidRDefault="00D65AAE" w:rsidP="002B7459">
            <w:pPr>
              <w:keepNext/>
              <w:keepLines/>
              <w:tabs>
                <w:tab w:val="left" w:pos="1452"/>
              </w:tabs>
              <w:adjustRightInd w:val="0"/>
              <w:spacing w:beforeLines="30" w:before="72" w:afterLines="30" w:after="72"/>
              <w:ind w:leftChars="-36" w:left="1451" w:hanging="1523"/>
              <w:jc w:val="both"/>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lastRenderedPageBreak/>
              <w:t>预期成果：</w:t>
            </w:r>
            <w:r w:rsidRPr="002B7459">
              <w:rPr>
                <w:rFonts w:ascii="SimSun" w:eastAsia="SimSun" w:hAnsi="SimSun" w:cs="SimSun" w:hint="eastAsia"/>
                <w:b/>
                <w:bCs/>
                <w:sz w:val="16"/>
                <w:szCs w:val="16"/>
                <w:lang w:eastAsia="zh-CN"/>
              </w:rPr>
              <w:tab/>
            </w:r>
            <w:r w:rsidRPr="002B7459">
              <w:rPr>
                <w:rFonts w:ascii="SimSun" w:eastAsia="SimSun" w:hAnsi="SimSun" w:cs="SimSun" w:hint="eastAsia"/>
                <w:bCs/>
                <w:sz w:val="16"/>
                <w:szCs w:val="16"/>
                <w:lang w:eastAsia="zh-CN"/>
              </w:rPr>
              <w:t>二.6</w:t>
            </w:r>
            <w:r w:rsidRPr="002B7459">
              <w:rPr>
                <w:rFonts w:ascii="SimSun" w:eastAsia="SimSun" w:hAnsi="SimSun" w:cs="SimSun" w:hint="eastAsia"/>
                <w:sz w:val="16"/>
                <w:szCs w:val="16"/>
                <w:lang w:eastAsia="zh-CN"/>
              </w:rPr>
              <w:t>马德里体系和里斯本体系得到更广泛和更好的利用，其中包括发展中国家和最不发达国家的利用</w:t>
            </w:r>
          </w:p>
        </w:tc>
      </w:tr>
      <w:tr w:rsidR="00CC2862" w:rsidRPr="00571D2C" w:rsidTr="00CC2862">
        <w:tc>
          <w:tcPr>
            <w:tcW w:w="2266" w:type="dxa"/>
            <w:tcBorders>
              <w:top w:val="single" w:sz="4" w:space="0" w:color="auto"/>
              <w:left w:val="single" w:sz="4" w:space="0" w:color="auto"/>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绩效指标</w:t>
            </w:r>
          </w:p>
        </w:tc>
        <w:tc>
          <w:tcPr>
            <w:tcW w:w="2269" w:type="dxa"/>
            <w:tcBorders>
              <w:top w:val="single" w:sz="4" w:space="0" w:color="auto"/>
              <w:left w:val="nil"/>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基准</w:t>
            </w:r>
          </w:p>
        </w:tc>
        <w:tc>
          <w:tcPr>
            <w:tcW w:w="1134" w:type="dxa"/>
            <w:tcBorders>
              <w:top w:val="single" w:sz="4" w:space="0" w:color="auto"/>
              <w:left w:val="nil"/>
              <w:bottom w:val="nil"/>
              <w:right w:val="nil"/>
            </w:tcBorders>
            <w:shd w:val="clear" w:color="auto" w:fill="auto"/>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目标</w:t>
            </w:r>
          </w:p>
        </w:tc>
        <w:tc>
          <w:tcPr>
            <w:tcW w:w="2694" w:type="dxa"/>
            <w:tcBorders>
              <w:top w:val="single" w:sz="4" w:space="0" w:color="auto"/>
              <w:left w:val="nil"/>
              <w:bottom w:val="nil"/>
              <w:right w:val="nil"/>
            </w:tcBorders>
            <w:shd w:val="clear" w:color="auto" w:fill="FFFFFF"/>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绩效数据</w:t>
            </w:r>
          </w:p>
        </w:tc>
        <w:tc>
          <w:tcPr>
            <w:tcW w:w="1135" w:type="dxa"/>
            <w:tcBorders>
              <w:top w:val="single" w:sz="4" w:space="0" w:color="auto"/>
              <w:left w:val="nil"/>
              <w:bottom w:val="nil"/>
              <w:right w:val="single" w:sz="4" w:space="0" w:color="auto"/>
            </w:tcBorders>
            <w:shd w:val="clear" w:color="auto" w:fill="auto"/>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红绿灯系统</w:t>
            </w:r>
            <w:r w:rsidR="002A3000" w:rsidRPr="00CC2862">
              <w:rPr>
                <w:rFonts w:ascii="SimSun" w:eastAsia="SimSun" w:hAnsi="SimSun" w:cs="SimSun" w:hint="eastAsia"/>
                <w:b/>
                <w:bCs/>
                <w:sz w:val="16"/>
                <w:szCs w:val="16"/>
                <w:lang w:eastAsia="zh-CN"/>
              </w:rPr>
              <w:t>（</w:t>
            </w:r>
            <w:r w:rsidRPr="00CC2862">
              <w:rPr>
                <w:rFonts w:ascii="SimSun" w:eastAsia="SimSun" w:hAnsi="SimSun" w:cs="SimSun" w:hint="eastAsia"/>
                <w:b/>
                <w:bCs/>
                <w:sz w:val="16"/>
                <w:szCs w:val="16"/>
                <w:lang w:eastAsia="zh-CN"/>
              </w:rPr>
              <w:t>TLS</w:t>
            </w:r>
            <w:r w:rsidR="00B03A40" w:rsidRPr="00CC2862">
              <w:rPr>
                <w:rFonts w:ascii="SimSun" w:eastAsia="SimSun" w:hAnsi="SimSun" w:cs="SimSun" w:hint="eastAsia"/>
                <w:b/>
                <w:bCs/>
                <w:sz w:val="16"/>
                <w:szCs w:val="16"/>
                <w:lang w:eastAsia="zh-CN"/>
              </w:rPr>
              <w:t>）</w:t>
            </w:r>
          </w:p>
        </w:tc>
      </w:tr>
      <w:tr w:rsidR="00D65AAE" w:rsidRPr="00571D2C" w:rsidTr="00CC2862">
        <w:tc>
          <w:tcPr>
            <w:tcW w:w="2266" w:type="dxa"/>
            <w:tcBorders>
              <w:top w:val="nil"/>
              <w:left w:val="single" w:sz="4" w:space="0" w:color="auto"/>
              <w:bottom w:val="nil"/>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已制定和/或着手制定政策以加入《马德里议定书》的国家数量</w:t>
            </w:r>
          </w:p>
        </w:tc>
        <w:tc>
          <w:tcPr>
            <w:tcW w:w="2269" w:type="dxa"/>
            <w:tcBorders>
              <w:top w:val="nil"/>
              <w:left w:val="nil"/>
              <w:bottom w:val="nil"/>
              <w:right w:val="nil"/>
            </w:tcBorders>
            <w:shd w:val="clear" w:color="auto" w:fill="auto"/>
          </w:tcPr>
          <w:p w:rsidR="00D65AAE" w:rsidRPr="002B7459" w:rsidRDefault="00D65AAE" w:rsidP="002B7459">
            <w:pPr>
              <w:keepNext/>
              <w:keepLines/>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无数据</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4" w:type="dxa"/>
            <w:tcBorders>
              <w:top w:val="nil"/>
              <w:left w:val="nil"/>
              <w:bottom w:val="nil"/>
              <w:right w:val="nil"/>
            </w:tcBorders>
            <w:shd w:val="clear" w:color="auto" w:fill="auto"/>
            <w:tcMar>
              <w:top w:w="110" w:type="dxa"/>
            </w:tcMar>
          </w:tcPr>
          <w:p w:rsidR="00D65AAE" w:rsidRPr="002B7459" w:rsidRDefault="00D65AAE" w:rsidP="002B7459">
            <w:pPr>
              <w:keepNext/>
              <w:keepLines/>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6个东盟成员国</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2694" w:type="dxa"/>
            <w:tcBorders>
              <w:top w:val="nil"/>
              <w:left w:val="nil"/>
              <w:bottom w:val="nil"/>
              <w:right w:val="nil"/>
            </w:tcBorders>
            <w:shd w:val="clear" w:color="auto" w:fill="FFFFFF"/>
            <w:tcMar>
              <w:top w:w="110" w:type="dxa"/>
            </w:tcMar>
          </w:tcPr>
          <w:p w:rsidR="00D65AAE" w:rsidRPr="002B7459" w:rsidRDefault="00D65AAE" w:rsidP="002B7459">
            <w:pPr>
              <w:keepNext/>
              <w:keepLines/>
              <w:tabs>
                <w:tab w:val="right" w:pos="2582"/>
              </w:tabs>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6个东盟成员国</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文莱、柬埔寨、印尼、老挝人民民主共和国、马来西亚、泰国</w:t>
            </w:r>
            <w:r w:rsidR="00B03A40" w:rsidRPr="002B7459">
              <w:rPr>
                <w:rFonts w:ascii="SimSun" w:eastAsia="SimSun" w:hAnsi="SimSun" w:cs="SimSun" w:hint="eastAsia"/>
                <w:sz w:val="16"/>
                <w:szCs w:val="16"/>
                <w:lang w:eastAsia="zh-CN"/>
              </w:rPr>
              <w:t>）</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5" w:type="dxa"/>
            <w:tcBorders>
              <w:top w:val="nil"/>
              <w:left w:val="nil"/>
              <w:bottom w:val="nil"/>
              <w:right w:val="single" w:sz="4" w:space="0" w:color="auto"/>
            </w:tcBorders>
            <w:shd w:val="clear" w:color="auto" w:fill="auto"/>
            <w:tcMar>
              <w:top w:w="110" w:type="dxa"/>
            </w:tcMar>
          </w:tcPr>
          <w:p w:rsidR="00D65AAE" w:rsidRPr="002B7459" w:rsidRDefault="00115C33" w:rsidP="002B7459">
            <w:pPr>
              <w:keepNext/>
              <w:keepLines/>
              <w:adjustRightInd w:val="0"/>
              <w:spacing w:afterLines="30" w:after="72"/>
              <w:ind w:right="52" w:hanging="24"/>
              <w:jc w:val="center"/>
              <w:rPr>
                <w:rFonts w:ascii="SimSun" w:eastAsia="SimSun" w:hAnsi="SimSun" w:cs="SimSun"/>
                <w:bCs/>
                <w:color w:val="808080"/>
                <w:sz w:val="16"/>
                <w:szCs w:val="16"/>
                <w:lang w:eastAsia="zh-CN"/>
              </w:rPr>
            </w:pPr>
            <w:r w:rsidRPr="00115C33">
              <w:rPr>
                <w:rFonts w:ascii="SimSun" w:eastAsia="SimSun" w:hAnsi="SimSun" w:cs="SimSun" w:hint="eastAsia"/>
                <w:b/>
                <w:bCs/>
                <w:color w:val="00B050"/>
                <w:sz w:val="16"/>
                <w:szCs w:val="16"/>
                <w:lang w:eastAsia="zh-CN"/>
              </w:rPr>
              <w:t>全部实现</w:t>
            </w:r>
          </w:p>
        </w:tc>
      </w:tr>
      <w:tr w:rsidR="00D65AAE" w:rsidRPr="00571D2C" w:rsidTr="00CC2862">
        <w:tc>
          <w:tcPr>
            <w:tcW w:w="2266" w:type="dxa"/>
            <w:tcBorders>
              <w:top w:val="nil"/>
              <w:left w:val="single" w:sz="4" w:space="0" w:color="auto"/>
              <w:bottom w:val="nil"/>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参加针对马德里相关主题举办的目标讲习班/研讨会人员的满意度%</w:t>
            </w:r>
          </w:p>
        </w:tc>
        <w:tc>
          <w:tcPr>
            <w:tcW w:w="2269" w:type="dxa"/>
            <w:tcBorders>
              <w:top w:val="nil"/>
              <w:left w:val="nil"/>
              <w:bottom w:val="nil"/>
              <w:right w:val="nil"/>
            </w:tcBorders>
            <w:shd w:val="clear" w:color="auto" w:fill="auto"/>
          </w:tcPr>
          <w:p w:rsidR="00D65AAE" w:rsidRPr="002B2302" w:rsidRDefault="00D65AAE" w:rsidP="002B7459">
            <w:pPr>
              <w:adjustRightInd w:val="0"/>
              <w:spacing w:afterLines="30" w:after="72"/>
              <w:jc w:val="both"/>
              <w:rPr>
                <w:rFonts w:ascii="KaiTi" w:eastAsia="KaiTi" w:hAnsi="KaiTi" w:cs="SimSun"/>
                <w:iCs/>
                <w:color w:val="002060"/>
                <w:sz w:val="16"/>
                <w:szCs w:val="16"/>
                <w:lang w:eastAsia="zh-CN"/>
              </w:rPr>
            </w:pPr>
            <w:r w:rsidRPr="002B2302">
              <w:rPr>
                <w:rFonts w:ascii="KaiTi" w:eastAsia="KaiTi" w:hAnsi="KaiTi" w:cs="SimSun" w:hint="eastAsia"/>
                <w:iCs/>
                <w:color w:val="002060"/>
                <w:sz w:val="16"/>
                <w:szCs w:val="16"/>
                <w:lang w:eastAsia="zh-CN"/>
              </w:rPr>
              <w:t>2013年末更新基准：</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2302">
              <w:rPr>
                <w:rFonts w:ascii="KaiTi" w:eastAsia="KaiTi" w:hAnsi="KaiTi" w:cs="SimSun" w:hint="eastAsia"/>
                <w:iCs/>
                <w:color w:val="002060"/>
                <w:sz w:val="16"/>
                <w:szCs w:val="16"/>
                <w:lang w:eastAsia="zh-CN"/>
              </w:rPr>
              <w:t>2014/15年计划和预算原始基准</w:t>
            </w:r>
            <w:r w:rsidRPr="002B2302">
              <w:rPr>
                <w:rFonts w:ascii="KaiTi" w:eastAsia="KaiTi" w:hAnsi="KaiTi" w:cs="SimSun" w:hint="eastAsia"/>
                <w:iCs/>
                <w:sz w:val="16"/>
                <w:szCs w:val="16"/>
                <w:lang w:eastAsia="zh-CN"/>
              </w:rPr>
              <w:t>：</w:t>
            </w:r>
          </w:p>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color w:val="000000"/>
                <w:sz w:val="16"/>
                <w:szCs w:val="16"/>
                <w:lang w:eastAsia="zh-CN"/>
              </w:rPr>
              <w:t>65%</w:t>
            </w:r>
            <w:r w:rsidR="002A3000" w:rsidRPr="002B7459">
              <w:rPr>
                <w:rFonts w:ascii="SimSun" w:eastAsia="SimSun" w:hAnsi="SimSun" w:cs="SimSun" w:hint="eastAsia"/>
                <w:color w:val="000000"/>
                <w:sz w:val="16"/>
                <w:szCs w:val="16"/>
                <w:lang w:eastAsia="zh-CN"/>
              </w:rPr>
              <w:t>（</w:t>
            </w:r>
            <w:r w:rsidRPr="002B7459">
              <w:rPr>
                <w:rFonts w:ascii="SimSun" w:eastAsia="SimSun" w:hAnsi="SimSun" w:cs="SimSun" w:hint="eastAsia"/>
                <w:color w:val="000000"/>
                <w:sz w:val="16"/>
                <w:szCs w:val="16"/>
                <w:lang w:eastAsia="zh-CN"/>
              </w:rPr>
              <w:t>巴西办事处</w:t>
            </w:r>
            <w:r w:rsidR="00B03A40" w:rsidRPr="002B7459">
              <w:rPr>
                <w:rFonts w:ascii="SimSun" w:eastAsia="SimSun" w:hAnsi="SimSun" w:cs="SimSun" w:hint="eastAsia"/>
                <w:color w:val="000000"/>
                <w:sz w:val="16"/>
                <w:szCs w:val="16"/>
                <w:lang w:eastAsia="zh-CN"/>
              </w:rPr>
              <w:t>）</w:t>
            </w:r>
          </w:p>
          <w:p w:rsidR="00D65AAE" w:rsidRPr="002B7459" w:rsidRDefault="00D65AAE" w:rsidP="002B7459">
            <w:pPr>
              <w:adjustRightInd w:val="0"/>
              <w:spacing w:afterLines="30" w:after="72"/>
              <w:jc w:val="both"/>
              <w:rPr>
                <w:rFonts w:ascii="SimSun" w:eastAsia="SimSun" w:hAnsi="SimSun" w:cs="SimSun"/>
                <w:i/>
                <w:color w:val="002060"/>
                <w:sz w:val="16"/>
                <w:szCs w:val="16"/>
                <w:lang w:eastAsia="zh-CN"/>
              </w:rPr>
            </w:pPr>
            <w:r w:rsidRPr="002B7459">
              <w:rPr>
                <w:rFonts w:ascii="SimSun" w:eastAsia="SimSun" w:hAnsi="SimSun" w:cs="SimSun" w:hint="eastAsia"/>
                <w:color w:val="000000"/>
                <w:sz w:val="16"/>
                <w:szCs w:val="16"/>
                <w:lang w:eastAsia="zh-CN"/>
              </w:rPr>
              <w:t>65%</w:t>
            </w:r>
            <w:r w:rsidR="002A3000" w:rsidRPr="002B7459">
              <w:rPr>
                <w:rFonts w:ascii="SimSun" w:eastAsia="SimSun" w:hAnsi="SimSun" w:cs="SimSun" w:hint="eastAsia"/>
                <w:color w:val="000000"/>
                <w:sz w:val="16"/>
                <w:szCs w:val="16"/>
                <w:lang w:eastAsia="zh-CN"/>
              </w:rPr>
              <w:t>（</w:t>
            </w:r>
            <w:r w:rsidRPr="002B7459">
              <w:rPr>
                <w:rFonts w:ascii="SimSun" w:eastAsia="SimSun" w:hAnsi="SimSun" w:cs="SimSun" w:hint="eastAsia"/>
                <w:color w:val="000000"/>
                <w:sz w:val="16"/>
                <w:szCs w:val="16"/>
                <w:lang w:eastAsia="zh-CN"/>
              </w:rPr>
              <w:t>新加坡办事处</w:t>
            </w:r>
            <w:r w:rsidR="00B03A40" w:rsidRPr="002B7459">
              <w:rPr>
                <w:rFonts w:ascii="SimSun" w:eastAsia="SimSun" w:hAnsi="SimSun" w:cs="SimSun" w:hint="eastAsia"/>
                <w:color w:val="000000"/>
                <w:sz w:val="16"/>
                <w:szCs w:val="16"/>
                <w:lang w:eastAsia="zh-CN"/>
              </w:rPr>
              <w:t>）</w:t>
            </w:r>
          </w:p>
        </w:tc>
        <w:tc>
          <w:tcPr>
            <w:tcW w:w="1134" w:type="dxa"/>
            <w:tcBorders>
              <w:top w:val="nil"/>
              <w:left w:val="nil"/>
              <w:bottom w:val="nil"/>
              <w:right w:val="nil"/>
            </w:tcBorders>
            <w:shd w:val="clear" w:color="auto" w:fill="auto"/>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&gt;75%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&gt;75%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2694" w:type="dxa"/>
            <w:tcBorders>
              <w:top w:val="nil"/>
              <w:left w:val="nil"/>
              <w:bottom w:val="nil"/>
              <w:right w:val="nil"/>
            </w:tcBorders>
            <w:shd w:val="clear" w:color="auto" w:fill="FFFFFF"/>
            <w:tcMar>
              <w:top w:w="110" w:type="dxa"/>
            </w:tcMar>
          </w:tcPr>
          <w:p w:rsidR="00D65AAE" w:rsidRPr="002B7459" w:rsidRDefault="00D65AAE" w:rsidP="002B7459">
            <w:pPr>
              <w:keepNext/>
              <w:keepLines/>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两年内在巴西未举办马德里相关的讲习班</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keepNext/>
              <w:keepLines/>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86%</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5" w:type="dxa"/>
            <w:tcBorders>
              <w:top w:val="nil"/>
              <w:left w:val="nil"/>
              <w:bottom w:val="nil"/>
              <w:right w:val="single" w:sz="4" w:space="0" w:color="auto"/>
            </w:tcBorders>
            <w:shd w:val="clear" w:color="auto" w:fill="auto"/>
            <w:tcMar>
              <w:top w:w="110" w:type="dxa"/>
            </w:tcMar>
          </w:tcPr>
          <w:p w:rsidR="00D65AAE" w:rsidRPr="002B7459" w:rsidRDefault="00115C33" w:rsidP="002B7459">
            <w:pPr>
              <w:keepNext/>
              <w:keepLines/>
              <w:adjustRightInd w:val="0"/>
              <w:spacing w:afterLines="30" w:after="72"/>
              <w:ind w:right="20" w:hanging="71"/>
              <w:jc w:val="center"/>
              <w:rPr>
                <w:rFonts w:ascii="SimSun" w:eastAsia="SimSun" w:hAnsi="SimSun" w:cs="SimSun"/>
                <w:bCs/>
                <w:color w:val="00B050"/>
                <w:sz w:val="16"/>
                <w:szCs w:val="16"/>
                <w:lang w:eastAsia="zh-CN"/>
              </w:rPr>
            </w:pPr>
            <w:r w:rsidRPr="00115C33">
              <w:rPr>
                <w:rFonts w:ascii="SimSun" w:eastAsia="SimSun" w:hAnsi="SimSun" w:cs="SimSun" w:hint="eastAsia"/>
                <w:b/>
                <w:color w:val="FF0000"/>
                <w:sz w:val="16"/>
                <w:szCs w:val="16"/>
                <w:lang w:eastAsia="zh-CN"/>
              </w:rPr>
              <w:t>未实现</w:t>
            </w:r>
          </w:p>
          <w:p w:rsidR="00D65AAE" w:rsidRPr="002B7459" w:rsidRDefault="00D65AAE" w:rsidP="002B7459">
            <w:pPr>
              <w:keepNext/>
              <w:keepLines/>
              <w:adjustRightInd w:val="0"/>
              <w:spacing w:afterLines="30" w:after="72"/>
              <w:ind w:right="20" w:hanging="71"/>
              <w:jc w:val="center"/>
              <w:rPr>
                <w:rFonts w:ascii="SimSun" w:eastAsia="SimSun" w:hAnsi="SimSun" w:cs="SimSun"/>
                <w:bCs/>
                <w:color w:val="00B050"/>
                <w:sz w:val="16"/>
                <w:szCs w:val="16"/>
                <w:lang w:eastAsia="zh-CN"/>
              </w:rPr>
            </w:pPr>
          </w:p>
          <w:p w:rsidR="00D65AAE" w:rsidRPr="002B7459" w:rsidRDefault="00115C33" w:rsidP="002B7459">
            <w:pPr>
              <w:keepNext/>
              <w:keepLines/>
              <w:adjustRightInd w:val="0"/>
              <w:spacing w:afterLines="30" w:after="72"/>
              <w:ind w:right="52" w:hanging="24"/>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tc>
      </w:tr>
      <w:tr w:rsidR="00D65AAE" w:rsidRPr="00571D2C" w:rsidTr="00CC2862">
        <w:tc>
          <w:tcPr>
            <w:tcW w:w="2266" w:type="dxa"/>
            <w:tcBorders>
              <w:top w:val="nil"/>
              <w:left w:val="single" w:sz="4" w:space="0" w:color="auto"/>
              <w:bottom w:val="nil"/>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《马德里议定书》缔约</w:t>
            </w:r>
            <w:proofErr w:type="gramStart"/>
            <w:r w:rsidRPr="002B7459">
              <w:rPr>
                <w:rFonts w:ascii="SimSun" w:eastAsia="SimSun" w:hAnsi="SimSun" w:cs="SimSun" w:hint="eastAsia"/>
                <w:sz w:val="16"/>
                <w:szCs w:val="16"/>
                <w:lang w:eastAsia="zh-CN"/>
              </w:rPr>
              <w:t>方数量</w:t>
            </w:r>
            <w:proofErr w:type="gramEnd"/>
          </w:p>
        </w:tc>
        <w:tc>
          <w:tcPr>
            <w:tcW w:w="2269" w:type="dxa"/>
            <w:tcBorders>
              <w:top w:val="nil"/>
              <w:left w:val="nil"/>
              <w:bottom w:val="nil"/>
              <w:right w:val="nil"/>
            </w:tcBorders>
            <w:shd w:val="clear" w:color="auto" w:fill="auto"/>
          </w:tcPr>
          <w:p w:rsidR="00D65AAE" w:rsidRPr="002B2302" w:rsidRDefault="00D65AAE" w:rsidP="002B7459">
            <w:pPr>
              <w:adjustRightInd w:val="0"/>
              <w:spacing w:afterLines="30" w:after="72"/>
              <w:jc w:val="both"/>
              <w:rPr>
                <w:rFonts w:ascii="KaiTi" w:eastAsia="KaiTi" w:hAnsi="KaiTi" w:cs="SimSun"/>
                <w:iCs/>
                <w:color w:val="002060"/>
                <w:sz w:val="16"/>
                <w:szCs w:val="16"/>
                <w:lang w:eastAsia="zh-CN"/>
              </w:rPr>
            </w:pPr>
            <w:r w:rsidRPr="002B2302">
              <w:rPr>
                <w:rFonts w:ascii="KaiTi" w:eastAsia="KaiTi" w:hAnsi="KaiTi" w:cs="SimSun" w:hint="eastAsia"/>
                <w:iCs/>
                <w:color w:val="002060"/>
                <w:sz w:val="16"/>
                <w:szCs w:val="16"/>
                <w:lang w:eastAsia="zh-CN"/>
              </w:rPr>
              <w:t>2013年末更新基准：</w:t>
            </w:r>
            <w:r w:rsidRPr="002B7459">
              <w:rPr>
                <w:rFonts w:ascii="SimSun" w:eastAsia="SimSun" w:hAnsi="SimSun" w:cs="SimSun" w:hint="eastAsia"/>
                <w:color w:val="002060"/>
                <w:sz w:val="16"/>
                <w:szCs w:val="16"/>
                <w:lang w:eastAsia="zh-CN"/>
              </w:rPr>
              <w:t>3个</w:t>
            </w:r>
            <w:r w:rsidR="002A3000" w:rsidRPr="002B7459">
              <w:rPr>
                <w:rFonts w:ascii="SimSun" w:eastAsia="SimSun" w:hAnsi="SimSun" w:cs="SimSun" w:hint="eastAsia"/>
                <w:color w:val="002060"/>
                <w:sz w:val="16"/>
                <w:szCs w:val="16"/>
                <w:lang w:eastAsia="zh-CN"/>
              </w:rPr>
              <w:t>（</w:t>
            </w:r>
            <w:r w:rsidRPr="002B7459">
              <w:rPr>
                <w:rFonts w:ascii="SimSun" w:eastAsia="SimSun" w:hAnsi="SimSun" w:cs="SimSun" w:hint="eastAsia"/>
                <w:color w:val="002060"/>
                <w:sz w:val="16"/>
                <w:szCs w:val="16"/>
                <w:lang w:eastAsia="zh-CN"/>
              </w:rPr>
              <w:t>菲律宾、新加坡、越南</w:t>
            </w:r>
            <w:r w:rsidR="00B03A40" w:rsidRPr="002B7459">
              <w:rPr>
                <w:rFonts w:ascii="SimSun" w:eastAsia="SimSun" w:hAnsi="SimSun" w:cs="SimSun" w:hint="eastAsia"/>
                <w:color w:val="002060"/>
                <w:sz w:val="16"/>
                <w:szCs w:val="16"/>
                <w:lang w:eastAsia="zh-CN"/>
              </w:rPr>
              <w:t>）</w:t>
            </w:r>
            <w:r w:rsidR="002A3000" w:rsidRPr="002B7459">
              <w:rPr>
                <w:rFonts w:ascii="SimSun" w:eastAsia="SimSun" w:hAnsi="SimSun" w:cs="SimSun" w:hint="eastAsia"/>
                <w:color w:val="002060"/>
                <w:sz w:val="16"/>
                <w:szCs w:val="16"/>
                <w:lang w:eastAsia="zh-CN"/>
              </w:rPr>
              <w:t>（</w:t>
            </w:r>
            <w:r w:rsidRPr="002B7459">
              <w:rPr>
                <w:rFonts w:ascii="SimSun" w:eastAsia="SimSun" w:hAnsi="SimSun" w:cs="SimSun" w:hint="eastAsia"/>
                <w:color w:val="002060"/>
                <w:sz w:val="16"/>
                <w:szCs w:val="16"/>
                <w:lang w:eastAsia="zh-CN"/>
              </w:rPr>
              <w:t>新加坡办事处</w:t>
            </w:r>
            <w:r w:rsidR="00B03A40" w:rsidRPr="002B7459">
              <w:rPr>
                <w:rFonts w:ascii="SimSun" w:eastAsia="SimSun" w:hAnsi="SimSun" w:cs="SimSun" w:hint="eastAsia"/>
                <w:color w:val="002060"/>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2302">
              <w:rPr>
                <w:rFonts w:ascii="KaiTi" w:eastAsia="KaiTi" w:hAnsi="KaiTi" w:cs="SimSun" w:hint="eastAsia"/>
                <w:iCs/>
                <w:sz w:val="16"/>
                <w:szCs w:val="16"/>
                <w:lang w:eastAsia="zh-CN"/>
              </w:rPr>
              <w:t>2014/15年计划和预算原始基准：</w:t>
            </w:r>
          </w:p>
          <w:p w:rsidR="00D65AAE" w:rsidRPr="002B7459" w:rsidRDefault="00D65AAE" w:rsidP="002B7459">
            <w:pPr>
              <w:adjustRightInd w:val="0"/>
              <w:spacing w:afterLines="30" w:after="72"/>
              <w:jc w:val="both"/>
              <w:rPr>
                <w:rFonts w:ascii="SimSun" w:eastAsia="SimSun" w:hAnsi="SimSun" w:cs="SimSun"/>
                <w:i/>
                <w:color w:val="002060"/>
                <w:sz w:val="16"/>
                <w:szCs w:val="16"/>
                <w:lang w:eastAsia="zh-CN"/>
              </w:rPr>
            </w:pPr>
            <w:r w:rsidRPr="002B7459">
              <w:rPr>
                <w:rFonts w:ascii="SimSun" w:eastAsia="SimSun" w:hAnsi="SimSun" w:cs="SimSun" w:hint="eastAsia"/>
                <w:sz w:val="16"/>
                <w:szCs w:val="16"/>
                <w:lang w:eastAsia="zh-CN"/>
              </w:rPr>
              <w:t>3个</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4" w:type="dxa"/>
            <w:tcBorders>
              <w:top w:val="nil"/>
              <w:left w:val="nil"/>
              <w:bottom w:val="nil"/>
              <w:right w:val="nil"/>
            </w:tcBorders>
            <w:shd w:val="clear" w:color="auto" w:fill="auto"/>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10个</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2694" w:type="dxa"/>
            <w:tcBorders>
              <w:top w:val="nil"/>
              <w:left w:val="nil"/>
              <w:bottom w:val="nil"/>
              <w:right w:val="nil"/>
            </w:tcBorders>
            <w:shd w:val="clear" w:color="auto" w:fill="FFFFFF"/>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2014/15年东盟地区增加2个成员国</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柬埔寨、老挝人民民主共和国，累计5个</w:t>
            </w:r>
            <w:r w:rsidR="00B03A40" w:rsidRPr="002B7459">
              <w:rPr>
                <w:rFonts w:ascii="SimSun" w:eastAsia="SimSun" w:hAnsi="SimSun" w:cs="SimSun" w:hint="eastAsia"/>
                <w:sz w:val="16"/>
                <w:szCs w:val="16"/>
                <w:lang w:eastAsia="zh-CN"/>
              </w:rPr>
              <w:t>）</w:t>
            </w:r>
          </w:p>
        </w:tc>
        <w:tc>
          <w:tcPr>
            <w:tcW w:w="1135" w:type="dxa"/>
            <w:tcBorders>
              <w:top w:val="nil"/>
              <w:left w:val="nil"/>
              <w:bottom w:val="nil"/>
              <w:right w:val="single" w:sz="4" w:space="0" w:color="auto"/>
            </w:tcBorders>
            <w:shd w:val="clear" w:color="auto" w:fill="auto"/>
            <w:tcMar>
              <w:top w:w="110" w:type="dxa"/>
            </w:tcMar>
          </w:tcPr>
          <w:p w:rsidR="00D65AAE" w:rsidRPr="002B7459" w:rsidRDefault="00115C33" w:rsidP="002B7459">
            <w:pPr>
              <w:keepNext/>
              <w:keepLines/>
              <w:adjustRightInd w:val="0"/>
              <w:spacing w:afterLines="30" w:after="72"/>
              <w:ind w:right="20"/>
              <w:jc w:val="center"/>
              <w:rPr>
                <w:rFonts w:ascii="SimSun" w:eastAsia="SimSun" w:hAnsi="SimSun" w:cs="SimSun"/>
                <w:bCs/>
                <w:color w:val="00B050"/>
                <w:sz w:val="16"/>
                <w:szCs w:val="16"/>
                <w:lang w:eastAsia="zh-CN"/>
              </w:rPr>
            </w:pPr>
            <w:r w:rsidRPr="00115C33">
              <w:rPr>
                <w:rFonts w:ascii="SimSun" w:eastAsia="SimSun" w:hAnsi="SimSun" w:cs="SimSun" w:hint="eastAsia"/>
                <w:b/>
                <w:bCs/>
                <w:color w:val="E36C0A" w:themeColor="accent6" w:themeShade="BF"/>
                <w:sz w:val="16"/>
                <w:szCs w:val="16"/>
                <w:lang w:eastAsia="zh-CN"/>
              </w:rPr>
              <w:t>部分实现</w:t>
            </w:r>
          </w:p>
        </w:tc>
      </w:tr>
      <w:tr w:rsidR="00D65AAE" w:rsidRPr="002B7459" w:rsidTr="00CC2862">
        <w:tc>
          <w:tcPr>
            <w:tcW w:w="2266" w:type="dxa"/>
            <w:tcBorders>
              <w:top w:val="nil"/>
              <w:left w:val="single" w:sz="4" w:space="0" w:color="auto"/>
              <w:bottom w:val="nil"/>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color w:val="000000"/>
                <w:sz w:val="16"/>
                <w:szCs w:val="16"/>
                <w:lang w:eastAsia="zh-CN"/>
              </w:rPr>
              <w:t>新注册数量</w:t>
            </w:r>
            <w:r w:rsidR="002A3000" w:rsidRPr="002B7459">
              <w:rPr>
                <w:rFonts w:ascii="SimSun" w:eastAsia="SimSun" w:hAnsi="SimSun" w:cs="SimSun" w:hint="eastAsia"/>
                <w:color w:val="000000"/>
                <w:sz w:val="16"/>
                <w:szCs w:val="16"/>
                <w:lang w:eastAsia="zh-CN"/>
              </w:rPr>
              <w:t>（</w:t>
            </w:r>
            <w:r w:rsidRPr="002B7459">
              <w:rPr>
                <w:rFonts w:ascii="SimSun" w:eastAsia="SimSun" w:hAnsi="SimSun" w:cs="SimSun" w:hint="eastAsia"/>
                <w:color w:val="000000"/>
                <w:sz w:val="16"/>
                <w:szCs w:val="16"/>
                <w:lang w:eastAsia="zh-CN"/>
              </w:rPr>
              <w:t>马德里体系</w:t>
            </w:r>
            <w:r w:rsidR="00B03A40" w:rsidRPr="002B7459">
              <w:rPr>
                <w:rFonts w:ascii="SimSun" w:eastAsia="SimSun" w:hAnsi="SimSun" w:cs="SimSun" w:hint="eastAsia"/>
                <w:color w:val="000000"/>
                <w:sz w:val="16"/>
                <w:szCs w:val="16"/>
                <w:lang w:eastAsia="zh-CN"/>
              </w:rPr>
              <w:t>）</w:t>
            </w:r>
          </w:p>
        </w:tc>
        <w:tc>
          <w:tcPr>
            <w:tcW w:w="2269" w:type="dxa"/>
            <w:tcBorders>
              <w:top w:val="nil"/>
              <w:left w:val="nil"/>
              <w:bottom w:val="nil"/>
              <w:right w:val="nil"/>
            </w:tcBorders>
            <w:shd w:val="clear" w:color="auto" w:fill="auto"/>
          </w:tcPr>
          <w:p w:rsidR="00D65AAE" w:rsidRPr="002B2302" w:rsidRDefault="00D65AAE" w:rsidP="002B7459">
            <w:pPr>
              <w:adjustRightInd w:val="0"/>
              <w:spacing w:afterLines="30" w:after="72"/>
              <w:jc w:val="both"/>
              <w:rPr>
                <w:rFonts w:ascii="KaiTi" w:eastAsia="KaiTi" w:hAnsi="KaiTi" w:cs="SimSun"/>
                <w:iCs/>
                <w:color w:val="002060"/>
                <w:sz w:val="16"/>
                <w:szCs w:val="16"/>
                <w:lang w:eastAsia="zh-CN"/>
              </w:rPr>
            </w:pPr>
            <w:r w:rsidRPr="002B2302">
              <w:rPr>
                <w:rFonts w:ascii="KaiTi" w:eastAsia="KaiTi" w:hAnsi="KaiTi" w:cs="SimSun" w:hint="eastAsia"/>
                <w:iCs/>
                <w:color w:val="002060"/>
                <w:sz w:val="16"/>
                <w:szCs w:val="16"/>
                <w:lang w:eastAsia="zh-CN"/>
              </w:rPr>
              <w:t>013年末更新基准：</w:t>
            </w:r>
          </w:p>
          <w:p w:rsidR="00D65AAE" w:rsidRPr="002B7459" w:rsidRDefault="00D65AAE" w:rsidP="002B7459">
            <w:pPr>
              <w:adjustRightInd w:val="0"/>
              <w:spacing w:afterLines="30" w:after="72"/>
              <w:jc w:val="both"/>
              <w:rPr>
                <w:rFonts w:ascii="SimSun" w:eastAsia="SimSun" w:hAnsi="SimSun" w:cs="SimSun"/>
                <w:color w:val="002060"/>
                <w:sz w:val="16"/>
                <w:szCs w:val="16"/>
                <w:lang w:eastAsia="zh-CN"/>
              </w:rPr>
            </w:pPr>
            <w:r w:rsidRPr="002B2302">
              <w:rPr>
                <w:rFonts w:ascii="KaiTi" w:eastAsia="KaiTi" w:hAnsi="KaiTi" w:cs="SimSun" w:hint="eastAsia"/>
                <w:iCs/>
                <w:color w:val="002060"/>
                <w:sz w:val="16"/>
                <w:szCs w:val="16"/>
                <w:lang w:eastAsia="zh-CN"/>
              </w:rPr>
              <w:t>2012年：</w:t>
            </w:r>
            <w:r w:rsidRPr="002B7459">
              <w:rPr>
                <w:rFonts w:ascii="SimSun" w:eastAsia="SimSun" w:hAnsi="SimSun" w:cs="SimSun" w:hint="eastAsia"/>
                <w:color w:val="002060"/>
                <w:sz w:val="16"/>
                <w:szCs w:val="16"/>
                <w:lang w:eastAsia="zh-CN"/>
              </w:rPr>
              <w:t>2,054</w:t>
            </w:r>
          </w:p>
          <w:p w:rsidR="00D65AAE" w:rsidRPr="002B2302" w:rsidRDefault="00D65AAE" w:rsidP="002B7459">
            <w:pPr>
              <w:adjustRightInd w:val="0"/>
              <w:spacing w:afterLines="30" w:after="72"/>
              <w:jc w:val="both"/>
              <w:rPr>
                <w:rFonts w:ascii="KaiTi" w:eastAsia="KaiTi" w:hAnsi="KaiTi" w:cs="SimSun"/>
                <w:iCs/>
                <w:color w:val="002060"/>
                <w:sz w:val="16"/>
                <w:szCs w:val="16"/>
                <w:lang w:eastAsia="zh-CN"/>
              </w:rPr>
            </w:pPr>
            <w:r w:rsidRPr="002B2302">
              <w:rPr>
                <w:rFonts w:ascii="KaiTi" w:eastAsia="KaiTi" w:hAnsi="KaiTi" w:cs="SimSun" w:hint="eastAsia"/>
                <w:iCs/>
                <w:color w:val="002060"/>
                <w:sz w:val="16"/>
                <w:szCs w:val="16"/>
                <w:lang w:eastAsia="zh-CN"/>
              </w:rPr>
              <w:t>2013年：</w:t>
            </w:r>
            <w:r w:rsidRPr="002B7459">
              <w:rPr>
                <w:rFonts w:ascii="SimSun" w:eastAsia="SimSun" w:hAnsi="SimSun" w:cs="SimSun" w:hint="eastAsia"/>
                <w:color w:val="002060"/>
                <w:sz w:val="16"/>
                <w:szCs w:val="16"/>
                <w:lang w:eastAsia="zh-CN"/>
              </w:rPr>
              <w:t>1,845</w:t>
            </w:r>
            <w:r w:rsidR="002A3000" w:rsidRPr="002B7459">
              <w:rPr>
                <w:rFonts w:ascii="SimSun" w:eastAsia="SimSun" w:hAnsi="SimSun" w:cs="SimSun" w:hint="eastAsia"/>
                <w:color w:val="002060"/>
                <w:sz w:val="16"/>
                <w:szCs w:val="16"/>
                <w:lang w:eastAsia="zh-CN"/>
              </w:rPr>
              <w:t>（</w:t>
            </w:r>
            <w:r w:rsidRPr="002B7459">
              <w:rPr>
                <w:rFonts w:ascii="SimSun" w:eastAsia="SimSun" w:hAnsi="SimSun" w:cs="SimSun" w:hint="eastAsia"/>
                <w:color w:val="002060"/>
                <w:sz w:val="16"/>
                <w:szCs w:val="16"/>
                <w:lang w:eastAsia="zh-CN"/>
              </w:rPr>
              <w:t>日本办事处</w:t>
            </w:r>
            <w:r w:rsidR="00B03A40" w:rsidRPr="002B7459">
              <w:rPr>
                <w:rFonts w:ascii="SimSun" w:eastAsia="SimSun" w:hAnsi="SimSun" w:cs="SimSun" w:hint="eastAsia"/>
                <w:color w:val="002060"/>
                <w:sz w:val="16"/>
                <w:szCs w:val="16"/>
                <w:lang w:eastAsia="zh-CN"/>
              </w:rPr>
              <w:t>）</w:t>
            </w:r>
          </w:p>
          <w:p w:rsidR="00D65AAE" w:rsidRPr="002B7459" w:rsidRDefault="00D65AAE" w:rsidP="002B7459">
            <w:pPr>
              <w:adjustRightInd w:val="0"/>
              <w:spacing w:afterLines="30" w:after="72"/>
              <w:jc w:val="both"/>
              <w:rPr>
                <w:rFonts w:ascii="SimSun" w:eastAsia="SimSun" w:hAnsi="SimSun" w:cs="SimSun"/>
                <w:color w:val="002060"/>
                <w:sz w:val="16"/>
                <w:szCs w:val="16"/>
                <w:lang w:eastAsia="zh-CN"/>
              </w:rPr>
            </w:pPr>
            <w:r w:rsidRPr="002B7459">
              <w:rPr>
                <w:rFonts w:ascii="SimSun" w:eastAsia="SimSun" w:hAnsi="SimSun" w:cs="SimSun" w:hint="eastAsia"/>
                <w:color w:val="002060"/>
                <w:sz w:val="16"/>
                <w:szCs w:val="16"/>
                <w:lang w:eastAsia="zh-CN"/>
              </w:rPr>
              <w:t>2012年=327</w:t>
            </w:r>
          </w:p>
          <w:p w:rsidR="00D65AAE" w:rsidRPr="002B7459" w:rsidRDefault="00D65AAE" w:rsidP="002B7459">
            <w:pPr>
              <w:adjustRightInd w:val="0"/>
              <w:spacing w:afterLines="30" w:after="72"/>
              <w:jc w:val="both"/>
              <w:rPr>
                <w:rFonts w:ascii="SimSun" w:eastAsia="SimSun" w:hAnsi="SimSun" w:cs="SimSun"/>
                <w:color w:val="002060"/>
                <w:sz w:val="16"/>
                <w:szCs w:val="16"/>
                <w:lang w:eastAsia="zh-CN"/>
              </w:rPr>
            </w:pPr>
            <w:r w:rsidRPr="002B7459">
              <w:rPr>
                <w:rFonts w:ascii="SimSun" w:eastAsia="SimSun" w:hAnsi="SimSun" w:cs="SimSun" w:hint="eastAsia"/>
                <w:color w:val="002060"/>
                <w:sz w:val="16"/>
                <w:szCs w:val="16"/>
                <w:lang w:eastAsia="zh-CN"/>
              </w:rPr>
              <w:t>2013年=337</w:t>
            </w:r>
            <w:r w:rsidR="002A3000" w:rsidRPr="002B7459">
              <w:rPr>
                <w:rFonts w:ascii="SimSun" w:eastAsia="SimSun" w:hAnsi="SimSun" w:cs="SimSun" w:hint="eastAsia"/>
                <w:color w:val="002060"/>
                <w:sz w:val="16"/>
                <w:szCs w:val="16"/>
                <w:lang w:eastAsia="zh-CN"/>
              </w:rPr>
              <w:t>（</w:t>
            </w:r>
            <w:r w:rsidRPr="002B7459">
              <w:rPr>
                <w:rFonts w:ascii="SimSun" w:eastAsia="SimSun" w:hAnsi="SimSun" w:cs="SimSun" w:hint="eastAsia"/>
                <w:color w:val="002060"/>
                <w:sz w:val="16"/>
                <w:szCs w:val="16"/>
                <w:lang w:eastAsia="zh-CN"/>
              </w:rPr>
              <w:t>新加坡办事处</w:t>
            </w:r>
            <w:r w:rsidR="00B03A40" w:rsidRPr="002B7459">
              <w:rPr>
                <w:rFonts w:ascii="SimSun" w:eastAsia="SimSun" w:hAnsi="SimSun" w:cs="SimSun" w:hint="eastAsia"/>
                <w:color w:val="002060"/>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2302">
              <w:rPr>
                <w:rFonts w:ascii="KaiTi" w:eastAsia="KaiTi" w:hAnsi="KaiTi" w:cs="SimSun" w:hint="eastAsia"/>
                <w:iCs/>
                <w:color w:val="002060"/>
                <w:sz w:val="16"/>
                <w:szCs w:val="16"/>
                <w:lang w:eastAsia="zh-CN"/>
              </w:rPr>
              <w:t>计划和预算原始基准</w:t>
            </w:r>
            <w:r w:rsidRPr="002B2302">
              <w:rPr>
                <w:rFonts w:ascii="KaiTi" w:eastAsia="KaiTi" w:hAnsi="KaiTi" w:cs="SimSun" w:hint="eastAsia"/>
                <w:iCs/>
                <w:sz w:val="16"/>
                <w:szCs w:val="16"/>
                <w:lang w:eastAsia="zh-CN"/>
              </w:rPr>
              <w:t>：</w:t>
            </w:r>
            <w:r w:rsidRPr="002B7459">
              <w:rPr>
                <w:rFonts w:ascii="SimSun" w:eastAsia="SimSun" w:hAnsi="SimSun" w:cs="SimSun" w:hint="eastAsia"/>
                <w:sz w:val="16"/>
                <w:szCs w:val="16"/>
                <w:lang w:eastAsia="zh-CN"/>
              </w:rPr>
              <w:t>2014/15年：</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东盟、日本的马德里统计数据</w:t>
            </w:r>
            <w:r w:rsidR="002A3000" w:rsidRPr="002B7459">
              <w:rPr>
                <w:rFonts w:ascii="SimSun" w:eastAsia="SimSun" w:hAnsi="SimSun" w:cs="SimSun" w:hint="eastAsia"/>
                <w:color w:val="002060"/>
                <w:sz w:val="16"/>
                <w:szCs w:val="16"/>
                <w:lang w:eastAsia="zh-CN"/>
              </w:rPr>
              <w:t>（</w:t>
            </w:r>
            <w:r w:rsidRPr="002B7459">
              <w:rPr>
                <w:rFonts w:ascii="SimSun" w:eastAsia="SimSun" w:hAnsi="SimSun" w:cs="SimSun" w:hint="eastAsia"/>
                <w:color w:val="002060"/>
                <w:sz w:val="16"/>
                <w:szCs w:val="16"/>
                <w:lang w:eastAsia="zh-CN"/>
              </w:rPr>
              <w:t>新加坡办事处</w:t>
            </w:r>
            <w:r w:rsidR="00B03A40" w:rsidRPr="002B7459">
              <w:rPr>
                <w:rFonts w:ascii="SimSun" w:eastAsia="SimSun" w:hAnsi="SimSun" w:cs="SimSun" w:hint="eastAsia"/>
                <w:color w:val="002060"/>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2302">
              <w:rPr>
                <w:rFonts w:ascii="KaiTi" w:eastAsia="KaiTi" w:hAnsi="KaiTi" w:cs="SimSun" w:hint="eastAsia"/>
                <w:iCs/>
                <w:color w:val="002060"/>
                <w:sz w:val="16"/>
                <w:szCs w:val="16"/>
                <w:lang w:eastAsia="zh-CN"/>
              </w:rPr>
              <w:t>计划和预算原始基准</w:t>
            </w:r>
            <w:r w:rsidRPr="002B2302">
              <w:rPr>
                <w:rFonts w:ascii="KaiTi" w:eastAsia="KaiTi" w:hAnsi="KaiTi" w:cs="SimSun" w:hint="eastAsia"/>
                <w:iCs/>
                <w:sz w:val="16"/>
                <w:szCs w:val="16"/>
                <w:lang w:eastAsia="zh-CN"/>
              </w:rPr>
              <w:t>：</w:t>
            </w:r>
            <w:r w:rsidRPr="002B7459">
              <w:rPr>
                <w:rFonts w:ascii="SimSun" w:eastAsia="SimSun" w:hAnsi="SimSun" w:cs="SimSun" w:hint="eastAsia"/>
                <w:sz w:val="16"/>
                <w:szCs w:val="16"/>
                <w:lang w:eastAsia="zh-CN"/>
              </w:rPr>
              <w:t>2014/15年：</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东盟的马德里统计数据</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2012/13年</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东盟、日本的马德里统计数据</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tc>
        <w:tc>
          <w:tcPr>
            <w:tcW w:w="1134" w:type="dxa"/>
            <w:tcBorders>
              <w:top w:val="nil"/>
              <w:left w:val="nil"/>
              <w:bottom w:val="nil"/>
              <w:right w:val="nil"/>
            </w:tcBorders>
            <w:shd w:val="clear" w:color="auto" w:fill="auto"/>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申请量增加</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申请量增加5%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r w:rsidRPr="002B7459">
              <w:rPr>
                <w:rStyle w:val="ac"/>
                <w:rFonts w:ascii="SimSun" w:eastAsia="SimSun" w:hAnsi="SimSun" w:cs="SimSun" w:hint="eastAsia"/>
                <w:sz w:val="16"/>
                <w:szCs w:val="16"/>
                <w:lang w:eastAsia="zh-CN"/>
              </w:rPr>
              <w:footnoteReference w:id="111"/>
            </w:r>
          </w:p>
        </w:tc>
        <w:tc>
          <w:tcPr>
            <w:tcW w:w="2694" w:type="dxa"/>
            <w:tcBorders>
              <w:top w:val="nil"/>
              <w:left w:val="nil"/>
              <w:bottom w:val="nil"/>
              <w:right w:val="nil"/>
            </w:tcBorders>
            <w:shd w:val="clear" w:color="auto" w:fill="FFFFFF"/>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2014/15</w:t>
            </w:r>
            <w:r w:rsidR="00FB0D9C"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4,200</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自2013年共增加8%</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2014年：2,033</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自2013年增加10%</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2015年：2,167</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自2014年增加7%</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2014/15年</w:t>
            </w:r>
            <w:r w:rsidR="00FB0D9C"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860</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自2013年共增加30%</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2014年：351</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自2013年增加4%</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2015年：509</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自2014年增加44%</w:t>
            </w:r>
            <w:r w:rsidRPr="002B7459">
              <w:rPr>
                <w:rStyle w:val="ac"/>
                <w:rFonts w:ascii="SimSun" w:eastAsia="SimSun" w:hAnsi="SimSun" w:cs="SimSun" w:hint="eastAsia"/>
                <w:sz w:val="16"/>
                <w:szCs w:val="16"/>
                <w:lang w:eastAsia="zh-CN"/>
              </w:rPr>
              <w:footnoteReference w:id="112"/>
            </w:r>
            <w:r w:rsidR="00B03A40" w:rsidRPr="002B7459">
              <w:rPr>
                <w:rFonts w:ascii="SimSun" w:eastAsia="SimSun" w:hAnsi="SimSun" w:cs="SimSun" w:hint="eastAsia"/>
                <w:sz w:val="16"/>
                <w:szCs w:val="16"/>
                <w:lang w:eastAsia="zh-CN"/>
              </w:rPr>
              <w:t>）</w:t>
            </w:r>
          </w:p>
        </w:tc>
        <w:tc>
          <w:tcPr>
            <w:tcW w:w="1135" w:type="dxa"/>
            <w:tcBorders>
              <w:top w:val="nil"/>
              <w:left w:val="nil"/>
              <w:bottom w:val="nil"/>
              <w:right w:val="single" w:sz="4" w:space="0" w:color="auto"/>
            </w:tcBorders>
            <w:shd w:val="clear" w:color="auto" w:fill="auto"/>
            <w:tcMar>
              <w:top w:w="110" w:type="dxa"/>
            </w:tcMar>
          </w:tcPr>
          <w:p w:rsidR="00D65AAE" w:rsidRPr="002B7459" w:rsidRDefault="00115C33" w:rsidP="002B7459">
            <w:pPr>
              <w:keepNext/>
              <w:keepLines/>
              <w:adjustRightInd w:val="0"/>
              <w:spacing w:afterLines="30" w:after="72"/>
              <w:ind w:right="20" w:hanging="24"/>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p w:rsidR="00D65AAE" w:rsidRPr="002B7459" w:rsidRDefault="00D65AAE" w:rsidP="002B7459">
            <w:pPr>
              <w:keepNext/>
              <w:keepLines/>
              <w:adjustRightInd w:val="0"/>
              <w:spacing w:afterLines="30" w:after="72"/>
              <w:ind w:right="20" w:hanging="24"/>
              <w:jc w:val="center"/>
              <w:rPr>
                <w:rFonts w:ascii="SimSun" w:eastAsia="SimSun" w:hAnsi="SimSun" w:cs="SimSun"/>
                <w:bCs/>
                <w:color w:val="00B050"/>
                <w:sz w:val="16"/>
                <w:szCs w:val="16"/>
                <w:lang w:eastAsia="zh-CN"/>
              </w:rPr>
            </w:pPr>
          </w:p>
          <w:p w:rsidR="00D65AAE" w:rsidRPr="002B7459" w:rsidRDefault="00D65AAE" w:rsidP="002B7459">
            <w:pPr>
              <w:keepNext/>
              <w:keepLines/>
              <w:adjustRightInd w:val="0"/>
              <w:spacing w:afterLines="30" w:after="72"/>
              <w:ind w:right="20" w:hanging="24"/>
              <w:jc w:val="center"/>
              <w:rPr>
                <w:rFonts w:ascii="SimSun" w:eastAsia="SimSun" w:hAnsi="SimSun" w:cs="SimSun"/>
                <w:bCs/>
                <w:color w:val="00B050"/>
                <w:sz w:val="16"/>
                <w:szCs w:val="16"/>
                <w:lang w:eastAsia="zh-CN"/>
              </w:rPr>
            </w:pPr>
          </w:p>
          <w:p w:rsidR="00D65AAE" w:rsidRPr="002B7459" w:rsidRDefault="00D65AAE" w:rsidP="002B7459">
            <w:pPr>
              <w:keepNext/>
              <w:keepLines/>
              <w:adjustRightInd w:val="0"/>
              <w:spacing w:afterLines="30" w:after="72"/>
              <w:ind w:right="20" w:hanging="24"/>
              <w:jc w:val="center"/>
              <w:rPr>
                <w:rFonts w:ascii="SimSun" w:eastAsia="SimSun" w:hAnsi="SimSun" w:cs="SimSun"/>
                <w:bCs/>
                <w:color w:val="00B050"/>
                <w:sz w:val="16"/>
                <w:szCs w:val="16"/>
                <w:lang w:eastAsia="zh-CN"/>
              </w:rPr>
            </w:pPr>
          </w:p>
          <w:p w:rsidR="00D65AAE" w:rsidRPr="002B7459" w:rsidRDefault="00115C33" w:rsidP="002B7459">
            <w:pPr>
              <w:keepNext/>
              <w:keepLines/>
              <w:adjustRightInd w:val="0"/>
              <w:spacing w:beforeLines="100" w:before="240" w:afterLines="30" w:after="72"/>
              <w:ind w:right="20" w:hanging="24"/>
              <w:jc w:val="center"/>
              <w:rPr>
                <w:rFonts w:ascii="SimSun" w:eastAsia="SimSun" w:hAnsi="SimSun" w:cs="SimSun"/>
                <w:color w:val="808080"/>
                <w:sz w:val="16"/>
                <w:szCs w:val="16"/>
                <w:lang w:eastAsia="zh-CN"/>
              </w:rPr>
            </w:pPr>
            <w:r w:rsidRPr="00115C33">
              <w:rPr>
                <w:rFonts w:ascii="SimSun" w:eastAsia="SimSun" w:hAnsi="SimSun" w:cs="SimSun" w:hint="eastAsia"/>
                <w:b/>
                <w:bCs/>
                <w:color w:val="00B050"/>
                <w:sz w:val="16"/>
                <w:szCs w:val="16"/>
                <w:lang w:eastAsia="zh-CN"/>
              </w:rPr>
              <w:t>全部实现</w:t>
            </w:r>
          </w:p>
        </w:tc>
      </w:tr>
      <w:tr w:rsidR="00D65AAE" w:rsidRPr="002B7459" w:rsidTr="00CC2862">
        <w:tc>
          <w:tcPr>
            <w:tcW w:w="2266" w:type="dxa"/>
            <w:tcBorders>
              <w:top w:val="nil"/>
              <w:left w:val="single" w:sz="4" w:space="0" w:color="auto"/>
              <w:bottom w:val="single" w:sz="4"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color w:val="000000"/>
                <w:sz w:val="16"/>
                <w:szCs w:val="16"/>
                <w:lang w:eastAsia="zh-CN"/>
              </w:rPr>
              <w:t>续展数量</w:t>
            </w:r>
            <w:r w:rsidR="002A3000" w:rsidRPr="002B7459">
              <w:rPr>
                <w:rFonts w:ascii="SimSun" w:eastAsia="SimSun" w:hAnsi="SimSun" w:cs="SimSun" w:hint="eastAsia"/>
                <w:color w:val="000000"/>
                <w:sz w:val="16"/>
                <w:szCs w:val="16"/>
                <w:lang w:eastAsia="zh-CN"/>
              </w:rPr>
              <w:t>（</w:t>
            </w:r>
            <w:r w:rsidRPr="002B7459">
              <w:rPr>
                <w:rFonts w:ascii="SimSun" w:eastAsia="SimSun" w:hAnsi="SimSun" w:cs="SimSun" w:hint="eastAsia"/>
                <w:color w:val="000000"/>
                <w:sz w:val="16"/>
                <w:szCs w:val="16"/>
                <w:lang w:eastAsia="zh-CN"/>
              </w:rPr>
              <w:t>马德里体系</w:t>
            </w:r>
            <w:r w:rsidR="00B03A40" w:rsidRPr="002B7459">
              <w:rPr>
                <w:rFonts w:ascii="SimSun" w:eastAsia="SimSun" w:hAnsi="SimSun" w:cs="SimSun" w:hint="eastAsia"/>
                <w:color w:val="000000"/>
                <w:sz w:val="16"/>
                <w:szCs w:val="16"/>
                <w:lang w:eastAsia="zh-CN"/>
              </w:rPr>
              <w:t>）</w:t>
            </w:r>
          </w:p>
        </w:tc>
        <w:tc>
          <w:tcPr>
            <w:tcW w:w="2269" w:type="dxa"/>
            <w:tcBorders>
              <w:top w:val="nil"/>
              <w:left w:val="nil"/>
              <w:bottom w:val="single" w:sz="4" w:space="0" w:color="auto"/>
              <w:right w:val="nil"/>
            </w:tcBorders>
            <w:shd w:val="clear" w:color="auto" w:fill="auto"/>
          </w:tcPr>
          <w:p w:rsidR="00D65AAE" w:rsidRPr="002B2302" w:rsidRDefault="00D65AAE" w:rsidP="002B7459">
            <w:pPr>
              <w:adjustRightInd w:val="0"/>
              <w:spacing w:afterLines="30" w:after="72"/>
              <w:jc w:val="both"/>
              <w:rPr>
                <w:rFonts w:ascii="KaiTi" w:eastAsia="KaiTi" w:hAnsi="KaiTi" w:cs="SimSun"/>
                <w:iCs/>
                <w:color w:val="002060"/>
                <w:sz w:val="16"/>
                <w:szCs w:val="16"/>
                <w:lang w:eastAsia="zh-CN"/>
              </w:rPr>
            </w:pPr>
            <w:r w:rsidRPr="002B2302">
              <w:rPr>
                <w:rFonts w:ascii="KaiTi" w:eastAsia="KaiTi" w:hAnsi="KaiTi" w:cs="SimSun" w:hint="eastAsia"/>
                <w:iCs/>
                <w:color w:val="002060"/>
                <w:sz w:val="16"/>
                <w:szCs w:val="16"/>
                <w:lang w:eastAsia="zh-CN"/>
              </w:rPr>
              <w:t>013年末更新基准：</w:t>
            </w:r>
          </w:p>
          <w:p w:rsidR="00D65AAE" w:rsidRPr="002B7459" w:rsidRDefault="00D65AAE" w:rsidP="002B7459">
            <w:pPr>
              <w:adjustRightInd w:val="0"/>
              <w:spacing w:afterLines="30" w:after="72"/>
              <w:jc w:val="both"/>
              <w:rPr>
                <w:rFonts w:ascii="SimSun" w:eastAsia="SimSun" w:hAnsi="SimSun" w:cs="SimSun"/>
                <w:color w:val="002060"/>
                <w:sz w:val="16"/>
                <w:szCs w:val="16"/>
                <w:lang w:eastAsia="zh-CN"/>
              </w:rPr>
            </w:pPr>
            <w:r w:rsidRPr="002B7459">
              <w:rPr>
                <w:rFonts w:ascii="SimSun" w:eastAsia="SimSun" w:hAnsi="SimSun" w:cs="SimSun" w:hint="eastAsia"/>
                <w:color w:val="002060"/>
                <w:sz w:val="16"/>
                <w:szCs w:val="16"/>
                <w:lang w:eastAsia="zh-CN"/>
              </w:rPr>
              <w:t>2012年：187</w:t>
            </w:r>
          </w:p>
          <w:p w:rsidR="00D65AAE" w:rsidRPr="002B7459" w:rsidRDefault="00D65AAE" w:rsidP="002B7459">
            <w:pPr>
              <w:adjustRightInd w:val="0"/>
              <w:spacing w:afterLines="30" w:after="72"/>
              <w:jc w:val="both"/>
              <w:rPr>
                <w:rFonts w:ascii="SimSun" w:eastAsia="SimSun" w:hAnsi="SimSun" w:cs="SimSun"/>
                <w:color w:val="002060"/>
                <w:sz w:val="16"/>
                <w:szCs w:val="16"/>
                <w:lang w:eastAsia="zh-CN"/>
              </w:rPr>
            </w:pPr>
            <w:r w:rsidRPr="002B7459">
              <w:rPr>
                <w:rFonts w:ascii="SimSun" w:eastAsia="SimSun" w:hAnsi="SimSun" w:cs="SimSun" w:hint="eastAsia"/>
                <w:color w:val="002060"/>
                <w:sz w:val="16"/>
                <w:szCs w:val="16"/>
                <w:lang w:eastAsia="zh-CN"/>
              </w:rPr>
              <w:t>2013年：311</w:t>
            </w:r>
            <w:r w:rsidR="002A3000" w:rsidRPr="002B7459">
              <w:rPr>
                <w:rFonts w:ascii="SimSun" w:eastAsia="SimSun" w:hAnsi="SimSun" w:cs="SimSun" w:hint="eastAsia"/>
                <w:color w:val="002060"/>
                <w:sz w:val="16"/>
                <w:szCs w:val="16"/>
                <w:lang w:eastAsia="zh-CN"/>
              </w:rPr>
              <w:t>（</w:t>
            </w:r>
            <w:r w:rsidRPr="002B7459">
              <w:rPr>
                <w:rFonts w:ascii="SimSun" w:eastAsia="SimSun" w:hAnsi="SimSun" w:cs="SimSun" w:hint="eastAsia"/>
                <w:color w:val="002060"/>
                <w:sz w:val="16"/>
                <w:szCs w:val="16"/>
                <w:lang w:eastAsia="zh-CN"/>
              </w:rPr>
              <w:t>日本办事处</w:t>
            </w:r>
            <w:r w:rsidR="00B03A40" w:rsidRPr="002B7459">
              <w:rPr>
                <w:rFonts w:ascii="SimSun" w:eastAsia="SimSun" w:hAnsi="SimSun" w:cs="SimSun" w:hint="eastAsia"/>
                <w:color w:val="002060"/>
                <w:sz w:val="16"/>
                <w:szCs w:val="16"/>
                <w:lang w:eastAsia="zh-CN"/>
              </w:rPr>
              <w:t>）</w:t>
            </w:r>
          </w:p>
          <w:p w:rsidR="00D65AAE" w:rsidRPr="002B7459" w:rsidRDefault="00D65AAE" w:rsidP="002B7459">
            <w:pPr>
              <w:adjustRightInd w:val="0"/>
              <w:spacing w:afterLines="30" w:after="72"/>
              <w:jc w:val="both"/>
              <w:rPr>
                <w:rFonts w:ascii="SimSun" w:eastAsia="SimSun" w:hAnsi="SimSun" w:cs="SimSun"/>
                <w:color w:val="002060"/>
                <w:sz w:val="16"/>
                <w:szCs w:val="16"/>
                <w:lang w:eastAsia="zh-CN"/>
              </w:rPr>
            </w:pPr>
            <w:r w:rsidRPr="002B7459">
              <w:rPr>
                <w:rFonts w:ascii="SimSun" w:eastAsia="SimSun" w:hAnsi="SimSun" w:cs="SimSun" w:hint="eastAsia"/>
                <w:color w:val="002060"/>
                <w:sz w:val="16"/>
                <w:szCs w:val="16"/>
                <w:lang w:eastAsia="zh-CN"/>
              </w:rPr>
              <w:t>2012年：51</w:t>
            </w:r>
          </w:p>
          <w:p w:rsidR="00D65AAE" w:rsidRPr="002B7459" w:rsidRDefault="00D65AAE" w:rsidP="002B7459">
            <w:pPr>
              <w:adjustRightInd w:val="0"/>
              <w:spacing w:afterLines="30" w:after="72"/>
              <w:jc w:val="both"/>
              <w:rPr>
                <w:rFonts w:ascii="SimSun" w:eastAsia="SimSun" w:hAnsi="SimSun" w:cs="SimSun"/>
                <w:color w:val="002060"/>
                <w:sz w:val="16"/>
                <w:szCs w:val="16"/>
                <w:lang w:eastAsia="zh-CN"/>
              </w:rPr>
            </w:pPr>
            <w:r w:rsidRPr="002B7459">
              <w:rPr>
                <w:rFonts w:ascii="SimSun" w:eastAsia="SimSun" w:hAnsi="SimSun" w:cs="SimSun" w:hint="eastAsia"/>
                <w:color w:val="002060"/>
                <w:sz w:val="16"/>
                <w:szCs w:val="16"/>
                <w:lang w:eastAsia="zh-CN"/>
              </w:rPr>
              <w:t>2013年：62</w:t>
            </w:r>
            <w:r w:rsidR="002A3000" w:rsidRPr="002B7459">
              <w:rPr>
                <w:rFonts w:ascii="SimSun" w:eastAsia="SimSun" w:hAnsi="SimSun" w:cs="SimSun" w:hint="eastAsia"/>
                <w:color w:val="002060"/>
                <w:sz w:val="16"/>
                <w:szCs w:val="16"/>
                <w:lang w:eastAsia="zh-CN"/>
              </w:rPr>
              <w:t>（</w:t>
            </w:r>
            <w:r w:rsidRPr="002B7459">
              <w:rPr>
                <w:rFonts w:ascii="SimSun" w:eastAsia="SimSun" w:hAnsi="SimSun" w:cs="SimSun" w:hint="eastAsia"/>
                <w:color w:val="002060"/>
                <w:sz w:val="16"/>
                <w:szCs w:val="16"/>
                <w:lang w:eastAsia="zh-CN"/>
              </w:rPr>
              <w:t>新加坡办事处</w:t>
            </w:r>
            <w:r w:rsidR="00B03A40" w:rsidRPr="002B7459">
              <w:rPr>
                <w:rFonts w:ascii="SimSun" w:eastAsia="SimSun" w:hAnsi="SimSun" w:cs="SimSun" w:hint="eastAsia"/>
                <w:color w:val="002060"/>
                <w:sz w:val="16"/>
                <w:szCs w:val="16"/>
                <w:lang w:eastAsia="zh-CN"/>
              </w:rPr>
              <w:t>）</w:t>
            </w:r>
          </w:p>
          <w:p w:rsidR="00D65AAE" w:rsidRPr="002B2302" w:rsidRDefault="00D65AAE" w:rsidP="002B7459">
            <w:pPr>
              <w:adjustRightInd w:val="0"/>
              <w:spacing w:afterLines="30" w:after="72"/>
              <w:jc w:val="both"/>
              <w:rPr>
                <w:rFonts w:ascii="KaiTi" w:eastAsia="KaiTi" w:hAnsi="KaiTi" w:cs="SimSun"/>
                <w:iCs/>
                <w:color w:val="404040"/>
                <w:sz w:val="16"/>
                <w:szCs w:val="16"/>
                <w:lang w:eastAsia="zh-CN"/>
              </w:rPr>
            </w:pPr>
            <w:r w:rsidRPr="002B2302">
              <w:rPr>
                <w:rFonts w:ascii="KaiTi" w:eastAsia="KaiTi" w:hAnsi="KaiTi" w:cs="SimSun" w:hint="eastAsia"/>
                <w:iCs/>
                <w:color w:val="002060"/>
                <w:sz w:val="16"/>
                <w:szCs w:val="16"/>
                <w:lang w:eastAsia="zh-CN"/>
              </w:rPr>
              <w:t>2014/15年计划和预算原始基准</w:t>
            </w:r>
            <w:r w:rsidRPr="002B2302">
              <w:rPr>
                <w:rFonts w:ascii="KaiTi" w:eastAsia="KaiTi" w:hAnsi="KaiTi" w:cs="SimSun" w:hint="eastAsia"/>
                <w:iCs/>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东盟的马德里统计数据</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color w:val="002060"/>
                <w:sz w:val="16"/>
                <w:szCs w:val="16"/>
                <w:lang w:eastAsia="zh-CN"/>
              </w:rPr>
            </w:pPr>
            <w:r w:rsidRPr="002B7459">
              <w:rPr>
                <w:rFonts w:ascii="SimSun" w:eastAsia="SimSun" w:hAnsi="SimSun" w:cs="SimSun" w:hint="eastAsia"/>
                <w:color w:val="000000"/>
                <w:sz w:val="16"/>
                <w:szCs w:val="16"/>
                <w:lang w:eastAsia="zh-CN"/>
              </w:rPr>
              <w:t>东盟和日本的马德里统计数据</w:t>
            </w:r>
            <w:r w:rsidR="002A3000" w:rsidRPr="002B7459">
              <w:rPr>
                <w:rFonts w:ascii="SimSun" w:eastAsia="SimSun" w:hAnsi="SimSun" w:cs="SimSun" w:hint="eastAsia"/>
                <w:color w:val="000000"/>
                <w:sz w:val="16"/>
                <w:szCs w:val="16"/>
                <w:lang w:eastAsia="zh-CN"/>
              </w:rPr>
              <w:t>（</w:t>
            </w:r>
            <w:r w:rsidRPr="002B7459">
              <w:rPr>
                <w:rFonts w:ascii="SimSun" w:eastAsia="SimSun" w:hAnsi="SimSun" w:cs="SimSun" w:hint="eastAsia"/>
                <w:color w:val="000000"/>
                <w:sz w:val="16"/>
                <w:szCs w:val="16"/>
                <w:lang w:eastAsia="zh-CN"/>
              </w:rPr>
              <w:t>日本办事处</w:t>
            </w:r>
            <w:r w:rsidR="00B03A40" w:rsidRPr="002B7459">
              <w:rPr>
                <w:rFonts w:ascii="SimSun" w:eastAsia="SimSun" w:hAnsi="SimSun" w:cs="SimSun" w:hint="eastAsia"/>
                <w:color w:val="000000"/>
                <w:sz w:val="16"/>
                <w:szCs w:val="16"/>
                <w:lang w:eastAsia="zh-CN"/>
              </w:rPr>
              <w:t>）</w:t>
            </w:r>
          </w:p>
        </w:tc>
        <w:tc>
          <w:tcPr>
            <w:tcW w:w="1134" w:type="dxa"/>
            <w:tcBorders>
              <w:top w:val="nil"/>
              <w:left w:val="nil"/>
              <w:bottom w:val="single" w:sz="4" w:space="0" w:color="auto"/>
              <w:right w:val="nil"/>
            </w:tcBorders>
            <w:shd w:val="clear" w:color="auto" w:fill="auto"/>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不确定</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545461">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不确定</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2694" w:type="dxa"/>
            <w:tcBorders>
              <w:top w:val="nil"/>
              <w:left w:val="nil"/>
              <w:bottom w:val="single" w:sz="4" w:space="0" w:color="auto"/>
              <w:right w:val="nil"/>
            </w:tcBorders>
            <w:shd w:val="clear" w:color="auto" w:fill="FFFFFF"/>
            <w:tcMar>
              <w:top w:w="110" w:type="dxa"/>
            </w:tcMar>
          </w:tcPr>
          <w:p w:rsidR="00CC2862" w:rsidRPr="002B7459" w:rsidRDefault="00CC2862" w:rsidP="002B7459">
            <w:pPr>
              <w:tabs>
                <w:tab w:val="left" w:pos="554"/>
                <w:tab w:val="left" w:pos="1617"/>
              </w:tabs>
              <w:adjustRightInd w:val="0"/>
              <w:spacing w:afterLines="30" w:after="72"/>
              <w:ind w:left="29"/>
              <w:rPr>
                <w:rFonts w:ascii="SimSun" w:eastAsia="SimSun" w:hAnsi="SimSun" w:cs="SimSun"/>
                <w:sz w:val="16"/>
                <w:szCs w:val="16"/>
                <w:lang w:eastAsia="zh-CN"/>
              </w:rPr>
            </w:pP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2014</w:t>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2015</w:t>
            </w:r>
          </w:p>
          <w:p w:rsidR="00CC2862" w:rsidRPr="002B7459" w:rsidRDefault="00CC2862"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日本办事处</w:t>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+49%</w:t>
            </w:r>
          </w:p>
          <w:p w:rsidR="00CC2862" w:rsidRPr="002B7459" w:rsidRDefault="00CC2862"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（462）</w:t>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+27%</w:t>
            </w:r>
          </w:p>
          <w:p w:rsidR="00CC2862" w:rsidRPr="002B7459" w:rsidRDefault="00CC2862" w:rsidP="002B7459">
            <w:pPr>
              <w:tabs>
                <w:tab w:val="left" w:pos="554"/>
                <w:tab w:val="left" w:pos="1617"/>
              </w:tabs>
              <w:adjustRightInd w:val="0"/>
              <w:spacing w:afterLines="30" w:after="72"/>
              <w:ind w:left="29"/>
              <w:rPr>
                <w:rFonts w:ascii="SimSun" w:eastAsia="SimSun" w:hAnsi="SimSun" w:cs="SimSun"/>
                <w:sz w:val="16"/>
                <w:szCs w:val="16"/>
                <w:lang w:eastAsia="zh-CN"/>
              </w:rPr>
            </w:pPr>
            <w:r w:rsidRPr="002B7459">
              <w:rPr>
                <w:rFonts w:ascii="SimSun" w:eastAsia="SimSun" w:hAnsi="SimSun" w:cs="SimSun" w:hint="eastAsia"/>
                <w:sz w:val="16"/>
                <w:szCs w:val="16"/>
                <w:lang w:eastAsia="zh-CN"/>
              </w:rPr>
              <w:t>（588）</w:t>
            </w:r>
          </w:p>
          <w:p w:rsidR="00CC2862" w:rsidRPr="002B7459" w:rsidRDefault="00CC2862"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新加坡办事处</w:t>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+13%</w:t>
            </w:r>
          </w:p>
          <w:p w:rsidR="00CC2862" w:rsidRPr="002B7459" w:rsidRDefault="00CC2862"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（54）</w:t>
            </w:r>
            <w:r w:rsidRPr="002B7459">
              <w:rPr>
                <w:rStyle w:val="ac"/>
                <w:rFonts w:ascii="SimSun" w:eastAsia="SimSun" w:hAnsi="SimSun" w:cs="SimSun" w:hint="eastAsia"/>
                <w:sz w:val="16"/>
                <w:szCs w:val="16"/>
                <w:lang w:eastAsia="zh-CN"/>
              </w:rPr>
              <w:footnoteReference w:id="113"/>
            </w:r>
          </w:p>
          <w:p w:rsidR="00CC2862" w:rsidRPr="002B7459" w:rsidRDefault="00CC2862"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+52%</w:t>
            </w:r>
          </w:p>
          <w:p w:rsidR="00D65AAE" w:rsidRPr="002B7459" w:rsidRDefault="00CC2862" w:rsidP="00545461">
            <w:pPr>
              <w:tabs>
                <w:tab w:val="left" w:pos="554"/>
                <w:tab w:val="left" w:pos="1617"/>
              </w:tabs>
              <w:adjustRightInd w:val="0"/>
              <w:spacing w:afterLines="30" w:after="72"/>
              <w:ind w:left="29"/>
              <w:rPr>
                <w:rFonts w:ascii="SimSun" w:eastAsia="SimSun" w:hAnsi="SimSun" w:cs="SimSun"/>
                <w:sz w:val="16"/>
                <w:szCs w:val="16"/>
                <w:lang w:eastAsia="zh-CN"/>
              </w:rPr>
            </w:pPr>
            <w:r w:rsidRPr="002B7459">
              <w:rPr>
                <w:rFonts w:ascii="SimSun" w:eastAsia="SimSun" w:hAnsi="SimSun" w:cs="SimSun" w:hint="eastAsia"/>
                <w:sz w:val="16"/>
                <w:szCs w:val="16"/>
                <w:lang w:eastAsia="zh-CN"/>
              </w:rPr>
              <w:t>（82）</w:t>
            </w:r>
          </w:p>
        </w:tc>
        <w:tc>
          <w:tcPr>
            <w:tcW w:w="1135" w:type="dxa"/>
            <w:tcBorders>
              <w:top w:val="nil"/>
              <w:left w:val="nil"/>
              <w:bottom w:val="single" w:sz="4" w:space="0" w:color="auto"/>
              <w:right w:val="single" w:sz="4" w:space="0" w:color="auto"/>
            </w:tcBorders>
            <w:shd w:val="clear" w:color="auto" w:fill="auto"/>
            <w:tcMar>
              <w:top w:w="110" w:type="dxa"/>
            </w:tcMar>
          </w:tcPr>
          <w:p w:rsidR="00D65AAE" w:rsidRPr="002B7459" w:rsidRDefault="00D65AAE" w:rsidP="002B7459">
            <w:pPr>
              <w:keepNext/>
              <w:keepLines/>
              <w:adjustRightInd w:val="0"/>
              <w:spacing w:afterLines="30" w:after="72"/>
              <w:ind w:left="-78" w:right="20" w:firstLine="46"/>
              <w:jc w:val="center"/>
              <w:rPr>
                <w:rFonts w:ascii="SimSun" w:eastAsia="SimSun" w:hAnsi="SimSun" w:cs="SimSun"/>
                <w:b/>
                <w:bCs/>
                <w:color w:val="808080"/>
                <w:sz w:val="16"/>
                <w:szCs w:val="16"/>
                <w:lang w:eastAsia="zh-CN"/>
              </w:rPr>
            </w:pPr>
          </w:p>
          <w:p w:rsidR="00D65AAE" w:rsidRPr="002B7459" w:rsidRDefault="0044680C" w:rsidP="00115C33">
            <w:pPr>
              <w:keepNext/>
              <w:keepLines/>
              <w:adjustRightInd w:val="0"/>
              <w:spacing w:afterLines="30" w:after="72"/>
              <w:ind w:left="-78" w:right="20" w:firstLine="46"/>
              <w:jc w:val="center"/>
              <w:rPr>
                <w:rFonts w:ascii="SimSun" w:eastAsia="SimSun" w:hAnsi="SimSun" w:cs="SimSun"/>
                <w:bCs/>
                <w:color w:val="808080"/>
                <w:sz w:val="16"/>
                <w:szCs w:val="16"/>
                <w:lang w:eastAsia="zh-CN"/>
              </w:rPr>
            </w:pPr>
            <w:r w:rsidRPr="0044680C">
              <w:rPr>
                <w:rFonts w:ascii="SimSun" w:eastAsia="SimSun" w:hAnsi="SimSun" w:cs="SimSun" w:hint="eastAsia"/>
                <w:b/>
                <w:bCs/>
                <w:color w:val="A6A6A6" w:themeColor="background1" w:themeShade="A6"/>
                <w:sz w:val="16"/>
                <w:szCs w:val="16"/>
                <w:lang w:eastAsia="zh-CN"/>
              </w:rPr>
              <w:t>无法评估</w:t>
            </w:r>
          </w:p>
          <w:p w:rsidR="00D65AAE" w:rsidRDefault="00D65AAE" w:rsidP="002B7459">
            <w:pPr>
              <w:keepNext/>
              <w:keepLines/>
              <w:adjustRightInd w:val="0"/>
              <w:spacing w:afterLines="30" w:after="72"/>
              <w:ind w:left="-78" w:right="20" w:firstLine="46"/>
              <w:jc w:val="center"/>
              <w:rPr>
                <w:rFonts w:ascii="SimSun" w:eastAsia="SimSun" w:hAnsi="SimSun" w:cs="SimSun"/>
                <w:bCs/>
                <w:color w:val="808080"/>
                <w:sz w:val="16"/>
                <w:szCs w:val="16"/>
                <w:lang w:eastAsia="zh-CN"/>
              </w:rPr>
            </w:pPr>
          </w:p>
          <w:p w:rsidR="00527DF1" w:rsidRPr="002B7459" w:rsidRDefault="00527DF1" w:rsidP="002B7459">
            <w:pPr>
              <w:keepNext/>
              <w:keepLines/>
              <w:adjustRightInd w:val="0"/>
              <w:spacing w:afterLines="30" w:after="72"/>
              <w:ind w:left="-78" w:right="20" w:firstLine="46"/>
              <w:jc w:val="center"/>
              <w:rPr>
                <w:rFonts w:ascii="SimSun" w:eastAsia="SimSun" w:hAnsi="SimSun" w:cs="SimSun"/>
                <w:bCs/>
                <w:color w:val="808080"/>
                <w:sz w:val="16"/>
                <w:szCs w:val="16"/>
                <w:lang w:eastAsia="zh-CN"/>
              </w:rPr>
            </w:pPr>
          </w:p>
          <w:p w:rsidR="00D65AAE" w:rsidRPr="002B7459" w:rsidRDefault="0044680C" w:rsidP="002B7459">
            <w:pPr>
              <w:keepNext/>
              <w:keepLines/>
              <w:adjustRightInd w:val="0"/>
              <w:spacing w:afterLines="30" w:after="72"/>
              <w:ind w:left="-78" w:right="20" w:firstLine="46"/>
              <w:jc w:val="center"/>
              <w:rPr>
                <w:rFonts w:ascii="SimSun" w:eastAsia="SimSun" w:hAnsi="SimSun" w:cs="SimSun"/>
                <w:bCs/>
                <w:color w:val="808080"/>
                <w:sz w:val="16"/>
                <w:szCs w:val="16"/>
                <w:lang w:eastAsia="zh-CN"/>
              </w:rPr>
            </w:pPr>
            <w:r w:rsidRPr="0044680C">
              <w:rPr>
                <w:rFonts w:ascii="SimSun" w:eastAsia="SimSun" w:hAnsi="SimSun" w:cs="SimSun" w:hint="eastAsia"/>
                <w:b/>
                <w:bCs/>
                <w:color w:val="A6A6A6" w:themeColor="background1" w:themeShade="A6"/>
                <w:sz w:val="16"/>
                <w:szCs w:val="16"/>
                <w:lang w:eastAsia="zh-CN"/>
              </w:rPr>
              <w:t>无法评估</w:t>
            </w:r>
          </w:p>
          <w:p w:rsidR="00D65AAE" w:rsidRPr="002B7459" w:rsidRDefault="00D65AAE" w:rsidP="002B7459">
            <w:pPr>
              <w:keepNext/>
              <w:keepLines/>
              <w:adjustRightInd w:val="0"/>
              <w:spacing w:afterLines="30" w:after="72"/>
              <w:ind w:right="20" w:hanging="71"/>
              <w:jc w:val="center"/>
              <w:rPr>
                <w:rFonts w:ascii="SimSun" w:eastAsia="SimSun" w:hAnsi="SimSun" w:cs="SimSun"/>
                <w:b/>
                <w:bCs/>
                <w:color w:val="808080"/>
                <w:sz w:val="16"/>
                <w:szCs w:val="16"/>
                <w:lang w:eastAsia="zh-CN"/>
              </w:rPr>
            </w:pPr>
          </w:p>
        </w:tc>
      </w:tr>
      <w:tr w:rsidR="00D65AAE" w:rsidRPr="00571D2C" w:rsidTr="00CC2862">
        <w:tc>
          <w:tcPr>
            <w:tcW w:w="9498" w:type="dxa"/>
            <w:gridSpan w:val="5"/>
            <w:tcBorders>
              <w:top w:val="single" w:sz="4" w:space="0" w:color="auto"/>
              <w:bottom w:val="single" w:sz="4" w:space="0" w:color="auto"/>
            </w:tcBorders>
            <w:shd w:val="clear" w:color="auto" w:fill="C6D9F1" w:themeFill="text2" w:themeFillTint="33"/>
          </w:tcPr>
          <w:p w:rsidR="00D65AAE" w:rsidRPr="002B7459" w:rsidRDefault="00D65AAE" w:rsidP="002B7459">
            <w:pPr>
              <w:keepNext/>
              <w:keepLines/>
              <w:tabs>
                <w:tab w:val="left" w:pos="1452"/>
              </w:tabs>
              <w:adjustRightInd w:val="0"/>
              <w:spacing w:beforeLines="30" w:before="72" w:afterLines="30" w:after="72"/>
              <w:ind w:left="1452" w:hanging="1452"/>
              <w:jc w:val="both"/>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lastRenderedPageBreak/>
              <w:t>预期成果：</w:t>
            </w:r>
            <w:r w:rsidRPr="002B7459">
              <w:rPr>
                <w:rFonts w:ascii="SimSun" w:eastAsia="SimSun" w:hAnsi="SimSun" w:cs="SimSun" w:hint="eastAsia"/>
                <w:b/>
                <w:bCs/>
                <w:sz w:val="16"/>
                <w:szCs w:val="16"/>
                <w:lang w:eastAsia="zh-CN"/>
              </w:rPr>
              <w:tab/>
              <w:t>二</w:t>
            </w:r>
            <w:r w:rsidRPr="002B7459">
              <w:rPr>
                <w:rFonts w:ascii="SimSun" w:eastAsia="SimSun" w:hAnsi="SimSun" w:cs="SimSun" w:hint="eastAsia"/>
                <w:bCs/>
                <w:sz w:val="16"/>
                <w:szCs w:val="16"/>
                <w:lang w:eastAsia="zh-CN"/>
              </w:rPr>
              <w:t>.8</w:t>
            </w:r>
            <w:r w:rsidRPr="002B7459">
              <w:rPr>
                <w:rFonts w:ascii="SimSun" w:eastAsia="SimSun" w:hAnsi="SimSun" w:cs="SimSun" w:hint="eastAsia"/>
                <w:sz w:val="16"/>
                <w:szCs w:val="16"/>
                <w:lang w:eastAsia="zh-CN"/>
              </w:rPr>
              <w:t>通过WIPO调解、仲裁及其他替代性争议解决办法避免或解决国际和国内知识产权争议的情况增多</w:t>
            </w:r>
          </w:p>
        </w:tc>
      </w:tr>
      <w:tr w:rsidR="00CC2862" w:rsidRPr="00571D2C" w:rsidTr="00CC2862">
        <w:tc>
          <w:tcPr>
            <w:tcW w:w="2266" w:type="dxa"/>
            <w:tcBorders>
              <w:top w:val="single" w:sz="4" w:space="0" w:color="auto"/>
              <w:left w:val="single" w:sz="4" w:space="0" w:color="auto"/>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color w:val="000000"/>
                <w:sz w:val="16"/>
                <w:szCs w:val="16"/>
                <w:lang w:eastAsia="zh-CN"/>
              </w:rPr>
            </w:pPr>
            <w:r w:rsidRPr="00CC2862">
              <w:rPr>
                <w:rFonts w:ascii="SimSun" w:eastAsia="SimSun" w:hAnsi="SimSun" w:cs="SimSun" w:hint="eastAsia"/>
                <w:b/>
                <w:bCs/>
                <w:sz w:val="16"/>
                <w:szCs w:val="16"/>
                <w:lang w:eastAsia="zh-CN"/>
              </w:rPr>
              <w:t>绩效指标</w:t>
            </w:r>
          </w:p>
        </w:tc>
        <w:tc>
          <w:tcPr>
            <w:tcW w:w="2269" w:type="dxa"/>
            <w:tcBorders>
              <w:top w:val="single" w:sz="4" w:space="0" w:color="auto"/>
              <w:left w:val="nil"/>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color w:val="002060"/>
                <w:sz w:val="16"/>
                <w:szCs w:val="16"/>
                <w:lang w:eastAsia="zh-CN"/>
              </w:rPr>
            </w:pPr>
            <w:r w:rsidRPr="00CC2862">
              <w:rPr>
                <w:rFonts w:ascii="SimSun" w:eastAsia="SimSun" w:hAnsi="SimSun" w:cs="SimSun" w:hint="eastAsia"/>
                <w:b/>
                <w:bCs/>
                <w:sz w:val="16"/>
                <w:szCs w:val="16"/>
                <w:lang w:eastAsia="zh-CN"/>
              </w:rPr>
              <w:t>基准</w:t>
            </w:r>
          </w:p>
        </w:tc>
        <w:tc>
          <w:tcPr>
            <w:tcW w:w="1134" w:type="dxa"/>
            <w:tcBorders>
              <w:top w:val="single" w:sz="4" w:space="0" w:color="auto"/>
              <w:left w:val="nil"/>
              <w:bottom w:val="nil"/>
              <w:right w:val="nil"/>
            </w:tcBorders>
            <w:shd w:val="clear" w:color="auto" w:fill="auto"/>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sz w:val="16"/>
                <w:szCs w:val="16"/>
                <w:lang w:eastAsia="zh-CN"/>
              </w:rPr>
            </w:pPr>
            <w:r w:rsidRPr="00CC2862">
              <w:rPr>
                <w:rFonts w:ascii="SimSun" w:eastAsia="SimSun" w:hAnsi="SimSun" w:cs="SimSun" w:hint="eastAsia"/>
                <w:b/>
                <w:bCs/>
                <w:sz w:val="16"/>
                <w:szCs w:val="16"/>
                <w:lang w:eastAsia="zh-CN"/>
              </w:rPr>
              <w:t>目标</w:t>
            </w:r>
          </w:p>
        </w:tc>
        <w:tc>
          <w:tcPr>
            <w:tcW w:w="2694" w:type="dxa"/>
            <w:tcBorders>
              <w:top w:val="single" w:sz="4" w:space="0" w:color="auto"/>
              <w:left w:val="nil"/>
              <w:bottom w:val="nil"/>
              <w:right w:val="nil"/>
            </w:tcBorders>
            <w:shd w:val="clear" w:color="auto" w:fill="FFFFFF"/>
            <w:tcMar>
              <w:top w:w="110" w:type="dxa"/>
            </w:tcMar>
          </w:tcPr>
          <w:p w:rsidR="00D65AAE" w:rsidRPr="00CC2862" w:rsidRDefault="00D65AAE" w:rsidP="00CC2862">
            <w:pPr>
              <w:adjustRightInd w:val="0"/>
              <w:spacing w:beforeLines="30" w:before="72" w:afterLines="30" w:after="72"/>
              <w:jc w:val="center"/>
              <w:rPr>
                <w:rFonts w:ascii="SimSun" w:eastAsia="SimSun" w:hAnsi="SimSun" w:cs="SimSun"/>
                <w:b/>
                <w:sz w:val="16"/>
                <w:szCs w:val="16"/>
                <w:lang w:eastAsia="zh-CN"/>
              </w:rPr>
            </w:pPr>
            <w:r w:rsidRPr="00CC2862">
              <w:rPr>
                <w:rFonts w:ascii="SimSun" w:eastAsia="SimSun" w:hAnsi="SimSun" w:cs="SimSun" w:hint="eastAsia"/>
                <w:b/>
                <w:bCs/>
                <w:sz w:val="16"/>
                <w:szCs w:val="16"/>
                <w:lang w:eastAsia="zh-CN"/>
              </w:rPr>
              <w:t>绩效数据</w:t>
            </w:r>
          </w:p>
        </w:tc>
        <w:tc>
          <w:tcPr>
            <w:tcW w:w="1135" w:type="dxa"/>
            <w:tcBorders>
              <w:top w:val="single" w:sz="4" w:space="0" w:color="auto"/>
              <w:left w:val="nil"/>
              <w:bottom w:val="nil"/>
              <w:right w:val="single" w:sz="4" w:space="0" w:color="auto"/>
            </w:tcBorders>
            <w:shd w:val="clear" w:color="auto" w:fill="auto"/>
            <w:tcMar>
              <w:top w:w="110" w:type="dxa"/>
            </w:tcMar>
          </w:tcPr>
          <w:p w:rsidR="00D65AAE" w:rsidRPr="00CC2862" w:rsidRDefault="00D65AAE" w:rsidP="00CC2862">
            <w:pPr>
              <w:keepNext/>
              <w:keepLines/>
              <w:adjustRightInd w:val="0"/>
              <w:spacing w:beforeLines="30" w:before="72" w:afterLines="30" w:after="72"/>
              <w:ind w:left="71" w:right="20"/>
              <w:jc w:val="center"/>
              <w:rPr>
                <w:rFonts w:ascii="SimSun" w:eastAsia="SimSun" w:hAnsi="SimSun" w:cs="SimSun"/>
                <w:b/>
                <w:bCs/>
                <w:color w:val="808080"/>
                <w:sz w:val="16"/>
                <w:szCs w:val="16"/>
                <w:lang w:eastAsia="zh-CN"/>
              </w:rPr>
            </w:pPr>
            <w:r w:rsidRPr="00CC2862">
              <w:rPr>
                <w:rFonts w:ascii="SimSun" w:eastAsia="SimSun" w:hAnsi="SimSun" w:cs="SimSun" w:hint="eastAsia"/>
                <w:b/>
                <w:bCs/>
                <w:sz w:val="16"/>
                <w:szCs w:val="16"/>
                <w:lang w:eastAsia="zh-CN"/>
              </w:rPr>
              <w:t>红绿灯系统</w:t>
            </w:r>
            <w:r w:rsidR="002A3000" w:rsidRPr="00CC2862">
              <w:rPr>
                <w:rFonts w:ascii="SimSun" w:eastAsia="SimSun" w:hAnsi="SimSun" w:cs="SimSun" w:hint="eastAsia"/>
                <w:b/>
                <w:bCs/>
                <w:sz w:val="16"/>
                <w:szCs w:val="16"/>
                <w:lang w:eastAsia="zh-CN"/>
              </w:rPr>
              <w:t>（</w:t>
            </w:r>
            <w:r w:rsidRPr="00CC2862">
              <w:rPr>
                <w:rFonts w:ascii="SimSun" w:eastAsia="SimSun" w:hAnsi="SimSun" w:cs="SimSun" w:hint="eastAsia"/>
                <w:b/>
                <w:bCs/>
                <w:sz w:val="16"/>
                <w:szCs w:val="16"/>
                <w:lang w:eastAsia="zh-CN"/>
              </w:rPr>
              <w:t>TLS</w:t>
            </w:r>
            <w:r w:rsidR="00B03A40" w:rsidRPr="00CC2862">
              <w:rPr>
                <w:rFonts w:ascii="SimSun" w:eastAsia="SimSun" w:hAnsi="SimSun" w:cs="SimSun" w:hint="eastAsia"/>
                <w:b/>
                <w:bCs/>
                <w:sz w:val="16"/>
                <w:szCs w:val="16"/>
                <w:lang w:eastAsia="zh-CN"/>
              </w:rPr>
              <w:t>）</w:t>
            </w:r>
          </w:p>
        </w:tc>
      </w:tr>
      <w:tr w:rsidR="00CC2862" w:rsidRPr="00571D2C" w:rsidTr="00CC2862">
        <w:tc>
          <w:tcPr>
            <w:tcW w:w="2266" w:type="dxa"/>
            <w:tcBorders>
              <w:top w:val="nil"/>
              <w:left w:val="single" w:sz="4" w:space="0" w:color="auto"/>
              <w:bottom w:val="single" w:sz="4"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在知识产权交易中更多地考虑采用替代性争议解决服务，包括采用WIPO的各种程序</w:t>
            </w:r>
          </w:p>
        </w:tc>
        <w:tc>
          <w:tcPr>
            <w:tcW w:w="2269" w:type="dxa"/>
            <w:tcBorders>
              <w:top w:val="nil"/>
              <w:left w:val="nil"/>
              <w:bottom w:val="single" w:sz="4"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i/>
                <w:color w:val="002060"/>
                <w:sz w:val="16"/>
                <w:szCs w:val="16"/>
                <w:lang w:eastAsia="zh-CN"/>
              </w:rPr>
            </w:pPr>
            <w:r w:rsidRPr="002B7459">
              <w:rPr>
                <w:rFonts w:ascii="SimSun" w:eastAsia="SimSun" w:hAnsi="SimSun" w:cs="SimSun" w:hint="eastAsia"/>
                <w:sz w:val="16"/>
                <w:szCs w:val="16"/>
                <w:lang w:eastAsia="zh-CN"/>
              </w:rPr>
              <w:t>无数据</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tc>
        <w:tc>
          <w:tcPr>
            <w:tcW w:w="1134" w:type="dxa"/>
            <w:tcBorders>
              <w:top w:val="nil"/>
              <w:left w:val="nil"/>
              <w:bottom w:val="single" w:sz="4" w:space="0" w:color="auto"/>
              <w:right w:val="nil"/>
            </w:tcBorders>
            <w:shd w:val="clear" w:color="auto" w:fill="auto"/>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30件来自INPI的巴西用户提出的争议和4件非本地居民在巴西办事处提出的争议通过WIPO MAC途径处理</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tc>
        <w:tc>
          <w:tcPr>
            <w:tcW w:w="2694" w:type="dxa"/>
            <w:tcBorders>
              <w:top w:val="nil"/>
              <w:left w:val="nil"/>
              <w:bottom w:val="single" w:sz="4" w:space="0" w:color="auto"/>
              <w:right w:val="nil"/>
            </w:tcBorders>
            <w:shd w:val="clear" w:color="auto" w:fill="FFFFFF"/>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由于2014年INPI的变化，关于在知识产权争议中使用替代性争议解决方式的项目搁置。</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tc>
        <w:tc>
          <w:tcPr>
            <w:tcW w:w="1135" w:type="dxa"/>
            <w:tcBorders>
              <w:top w:val="nil"/>
              <w:left w:val="nil"/>
              <w:bottom w:val="single" w:sz="4" w:space="0" w:color="auto"/>
              <w:right w:val="single" w:sz="4" w:space="0" w:color="auto"/>
            </w:tcBorders>
            <w:shd w:val="clear" w:color="auto" w:fill="auto"/>
            <w:tcMar>
              <w:top w:w="110" w:type="dxa"/>
            </w:tcMar>
          </w:tcPr>
          <w:p w:rsidR="00D65AAE" w:rsidRPr="002B7459" w:rsidRDefault="00115C33" w:rsidP="002B7459">
            <w:pPr>
              <w:keepNext/>
              <w:keepLines/>
              <w:adjustRightInd w:val="0"/>
              <w:spacing w:afterLines="30" w:after="72"/>
              <w:ind w:left="-27" w:right="20"/>
              <w:jc w:val="center"/>
              <w:rPr>
                <w:rFonts w:ascii="SimSun" w:eastAsia="SimSun" w:hAnsi="SimSun" w:cs="SimSun"/>
                <w:bCs/>
                <w:color w:val="FF0000"/>
                <w:sz w:val="16"/>
                <w:szCs w:val="16"/>
                <w:lang w:eastAsia="zh-CN"/>
              </w:rPr>
            </w:pPr>
            <w:r w:rsidRPr="00115C33">
              <w:rPr>
                <w:rFonts w:ascii="SimSun" w:eastAsia="SimSun" w:hAnsi="SimSun" w:cs="SimSun" w:hint="eastAsia"/>
                <w:b/>
                <w:color w:val="FF0000"/>
                <w:sz w:val="16"/>
                <w:szCs w:val="16"/>
                <w:lang w:eastAsia="zh-CN"/>
              </w:rPr>
              <w:t>未实现</w:t>
            </w:r>
          </w:p>
        </w:tc>
      </w:tr>
      <w:tr w:rsidR="00D65AAE" w:rsidRPr="00571D2C" w:rsidTr="00CC2862">
        <w:tc>
          <w:tcPr>
            <w:tcW w:w="9498" w:type="dxa"/>
            <w:gridSpan w:val="5"/>
            <w:tcBorders>
              <w:top w:val="single" w:sz="4" w:space="0" w:color="auto"/>
              <w:bottom w:val="single" w:sz="2" w:space="0" w:color="auto"/>
            </w:tcBorders>
            <w:shd w:val="clear" w:color="auto" w:fill="C6D9F1" w:themeFill="text2" w:themeFillTint="33"/>
          </w:tcPr>
          <w:p w:rsidR="00D65AAE" w:rsidRPr="002B7459" w:rsidRDefault="00D65AAE" w:rsidP="002B7459">
            <w:pPr>
              <w:tabs>
                <w:tab w:val="left" w:pos="1452"/>
              </w:tabs>
              <w:adjustRightInd w:val="0"/>
              <w:spacing w:beforeLines="30" w:before="72" w:afterLines="30" w:after="72"/>
              <w:ind w:left="1452" w:hanging="1452"/>
              <w:jc w:val="both"/>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预期成果：</w:t>
            </w:r>
            <w:r w:rsidRPr="002B7459">
              <w:rPr>
                <w:rFonts w:ascii="SimSun" w:eastAsia="SimSun" w:hAnsi="SimSun" w:cs="SimSun"/>
                <w:bCs/>
                <w:sz w:val="16"/>
                <w:szCs w:val="16"/>
                <w:lang w:eastAsia="zh-CN"/>
              </w:rPr>
              <w:tab/>
            </w:r>
            <w:r w:rsidRPr="002B7459">
              <w:rPr>
                <w:rFonts w:ascii="SimSun" w:eastAsia="SimSun" w:hAnsi="SimSun" w:cs="SimSun" w:hint="eastAsia"/>
                <w:bCs/>
                <w:sz w:val="16"/>
                <w:szCs w:val="16"/>
                <w:lang w:eastAsia="zh-CN"/>
              </w:rPr>
              <w:t>三.2</w:t>
            </w:r>
            <w:r w:rsidRPr="002B7459">
              <w:rPr>
                <w:rFonts w:ascii="SimSun" w:eastAsia="SimSun" w:hAnsi="SimSun" w:cs="SimSun" w:hint="eastAsia"/>
                <w:sz w:val="16"/>
                <w:szCs w:val="16"/>
                <w:lang w:eastAsia="zh-CN"/>
              </w:rPr>
              <w:t>发展中国家、最不发达国家、经济转型期国家的人力资源能力得到加强，可以胜任在有效运用知识产权促进发展方面的广泛要求</w:t>
            </w:r>
          </w:p>
        </w:tc>
      </w:tr>
      <w:tr w:rsidR="00CC2862" w:rsidRPr="00571D2C" w:rsidTr="00CC2862">
        <w:tc>
          <w:tcPr>
            <w:tcW w:w="2266" w:type="dxa"/>
            <w:tcBorders>
              <w:top w:val="single" w:sz="2" w:space="0" w:color="auto"/>
              <w:left w:val="single" w:sz="2" w:space="0" w:color="auto"/>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color w:val="000000"/>
                <w:sz w:val="16"/>
                <w:szCs w:val="16"/>
                <w:lang w:eastAsia="zh-CN"/>
              </w:rPr>
            </w:pPr>
            <w:r w:rsidRPr="00CC2862">
              <w:rPr>
                <w:rFonts w:ascii="SimSun" w:eastAsia="SimSun" w:hAnsi="SimSun" w:cs="SimSun" w:hint="eastAsia"/>
                <w:b/>
                <w:bCs/>
                <w:sz w:val="16"/>
                <w:szCs w:val="16"/>
                <w:lang w:eastAsia="zh-CN"/>
              </w:rPr>
              <w:t>绩效指标</w:t>
            </w:r>
          </w:p>
        </w:tc>
        <w:tc>
          <w:tcPr>
            <w:tcW w:w="2269" w:type="dxa"/>
            <w:tcBorders>
              <w:top w:val="single" w:sz="2" w:space="0" w:color="auto"/>
              <w:left w:val="nil"/>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i/>
                <w:color w:val="002060"/>
                <w:sz w:val="16"/>
                <w:szCs w:val="16"/>
                <w:lang w:eastAsia="zh-CN"/>
              </w:rPr>
            </w:pPr>
            <w:r w:rsidRPr="00CC2862">
              <w:rPr>
                <w:rFonts w:ascii="SimSun" w:eastAsia="SimSun" w:hAnsi="SimSun" w:cs="SimSun" w:hint="eastAsia"/>
                <w:b/>
                <w:bCs/>
                <w:sz w:val="16"/>
                <w:szCs w:val="16"/>
                <w:lang w:eastAsia="zh-CN"/>
              </w:rPr>
              <w:t>基准</w:t>
            </w:r>
          </w:p>
        </w:tc>
        <w:tc>
          <w:tcPr>
            <w:tcW w:w="1134" w:type="dxa"/>
            <w:tcBorders>
              <w:top w:val="single" w:sz="2" w:space="0" w:color="auto"/>
              <w:left w:val="nil"/>
              <w:bottom w:val="nil"/>
              <w:right w:val="nil"/>
            </w:tcBorders>
            <w:shd w:val="clear" w:color="auto" w:fill="auto"/>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sz w:val="16"/>
                <w:szCs w:val="16"/>
                <w:lang w:eastAsia="zh-CN"/>
              </w:rPr>
            </w:pPr>
            <w:r w:rsidRPr="00CC2862">
              <w:rPr>
                <w:rFonts w:ascii="SimSun" w:eastAsia="SimSun" w:hAnsi="SimSun" w:cs="SimSun" w:hint="eastAsia"/>
                <w:b/>
                <w:bCs/>
                <w:sz w:val="16"/>
                <w:szCs w:val="16"/>
                <w:lang w:eastAsia="zh-CN"/>
              </w:rPr>
              <w:t>目标</w:t>
            </w:r>
          </w:p>
        </w:tc>
        <w:tc>
          <w:tcPr>
            <w:tcW w:w="2694" w:type="dxa"/>
            <w:tcBorders>
              <w:top w:val="single" w:sz="2" w:space="0" w:color="auto"/>
              <w:left w:val="nil"/>
              <w:bottom w:val="nil"/>
              <w:right w:val="nil"/>
            </w:tcBorders>
            <w:shd w:val="clear" w:color="auto" w:fill="FFFFFF"/>
            <w:tcMar>
              <w:top w:w="110" w:type="dxa"/>
            </w:tcMar>
          </w:tcPr>
          <w:p w:rsidR="00D65AAE" w:rsidRPr="00CC2862" w:rsidRDefault="00D65AAE" w:rsidP="00CC2862">
            <w:pPr>
              <w:adjustRightInd w:val="0"/>
              <w:spacing w:beforeLines="30" w:before="72" w:afterLines="30" w:after="72"/>
              <w:jc w:val="center"/>
              <w:rPr>
                <w:rFonts w:ascii="SimSun" w:eastAsia="SimSun" w:hAnsi="SimSun" w:cs="SimSun"/>
                <w:b/>
                <w:sz w:val="16"/>
                <w:szCs w:val="16"/>
                <w:lang w:eastAsia="zh-CN"/>
              </w:rPr>
            </w:pPr>
            <w:r w:rsidRPr="00CC2862">
              <w:rPr>
                <w:rFonts w:ascii="SimSun" w:eastAsia="SimSun" w:hAnsi="SimSun" w:cs="SimSun" w:hint="eastAsia"/>
                <w:b/>
                <w:bCs/>
                <w:sz w:val="16"/>
                <w:szCs w:val="16"/>
                <w:lang w:eastAsia="zh-CN"/>
              </w:rPr>
              <w:t>绩效数据</w:t>
            </w:r>
          </w:p>
        </w:tc>
        <w:tc>
          <w:tcPr>
            <w:tcW w:w="1135" w:type="dxa"/>
            <w:tcBorders>
              <w:top w:val="single" w:sz="2" w:space="0" w:color="auto"/>
              <w:left w:val="nil"/>
              <w:bottom w:val="nil"/>
              <w:right w:val="single" w:sz="2" w:space="0" w:color="auto"/>
            </w:tcBorders>
            <w:shd w:val="clear" w:color="auto" w:fill="auto"/>
            <w:tcMar>
              <w:top w:w="110" w:type="dxa"/>
            </w:tcMar>
          </w:tcPr>
          <w:p w:rsidR="00D65AAE" w:rsidRPr="00CC2862" w:rsidRDefault="00D65AAE" w:rsidP="00CC2862">
            <w:pPr>
              <w:keepNext/>
              <w:keepLines/>
              <w:adjustRightInd w:val="0"/>
              <w:spacing w:beforeLines="30" w:before="72" w:afterLines="30" w:after="72"/>
              <w:ind w:left="71" w:right="20"/>
              <w:jc w:val="center"/>
              <w:rPr>
                <w:rFonts w:ascii="SimSun" w:eastAsia="SimSun" w:hAnsi="SimSun" w:cs="SimSun"/>
                <w:b/>
                <w:bCs/>
                <w:color w:val="808080"/>
                <w:sz w:val="16"/>
                <w:szCs w:val="16"/>
                <w:lang w:eastAsia="zh-CN"/>
              </w:rPr>
            </w:pPr>
            <w:r w:rsidRPr="00CC2862">
              <w:rPr>
                <w:rFonts w:ascii="SimSun" w:eastAsia="SimSun" w:hAnsi="SimSun" w:cs="SimSun" w:hint="eastAsia"/>
                <w:b/>
                <w:bCs/>
                <w:sz w:val="16"/>
                <w:szCs w:val="16"/>
                <w:lang w:eastAsia="zh-CN"/>
              </w:rPr>
              <w:t>红绿灯系统</w:t>
            </w:r>
            <w:r w:rsidR="002A3000" w:rsidRPr="00CC2862">
              <w:rPr>
                <w:rFonts w:ascii="SimSun" w:eastAsia="SimSun" w:hAnsi="SimSun" w:cs="SimSun" w:hint="eastAsia"/>
                <w:b/>
                <w:bCs/>
                <w:sz w:val="16"/>
                <w:szCs w:val="16"/>
                <w:lang w:eastAsia="zh-CN"/>
              </w:rPr>
              <w:t>（</w:t>
            </w:r>
            <w:r w:rsidRPr="00CC2862">
              <w:rPr>
                <w:rFonts w:ascii="SimSun" w:eastAsia="SimSun" w:hAnsi="SimSun" w:cs="SimSun" w:hint="eastAsia"/>
                <w:b/>
                <w:bCs/>
                <w:sz w:val="16"/>
                <w:szCs w:val="16"/>
                <w:lang w:eastAsia="zh-CN"/>
              </w:rPr>
              <w:t>TLS</w:t>
            </w:r>
            <w:r w:rsidR="00B03A40" w:rsidRPr="00CC2862">
              <w:rPr>
                <w:rFonts w:ascii="SimSun" w:eastAsia="SimSun" w:hAnsi="SimSun" w:cs="SimSun" w:hint="eastAsia"/>
                <w:b/>
                <w:bCs/>
                <w:sz w:val="16"/>
                <w:szCs w:val="16"/>
                <w:lang w:eastAsia="zh-CN"/>
              </w:rPr>
              <w:t>）</w:t>
            </w:r>
          </w:p>
        </w:tc>
      </w:tr>
      <w:tr w:rsidR="00CC2862" w:rsidRPr="00571D2C" w:rsidTr="00CC2862">
        <w:tc>
          <w:tcPr>
            <w:tcW w:w="2266" w:type="dxa"/>
            <w:tcBorders>
              <w:top w:val="nil"/>
              <w:left w:val="single" w:sz="2" w:space="0" w:color="auto"/>
              <w:bottom w:val="single" w:sz="2"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政策决策者、政府官员、知识产权从业人员和目标讲习班参与者对CMO以及如何有效利用知识产权促进发展的认识得到提高的百分比</w:t>
            </w:r>
          </w:p>
        </w:tc>
        <w:tc>
          <w:tcPr>
            <w:tcW w:w="2269" w:type="dxa"/>
            <w:tcBorders>
              <w:top w:val="nil"/>
              <w:left w:val="nil"/>
              <w:bottom w:val="single" w:sz="2"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val="pt-BR" w:eastAsia="zh-CN"/>
              </w:rPr>
              <w:t>无数据</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val="pt-BR" w:eastAsia="zh-CN"/>
              </w:rPr>
              <w:t>巴西办事处</w:t>
            </w:r>
            <w:r w:rsidR="00B03A40" w:rsidRPr="002B7459">
              <w:rPr>
                <w:rFonts w:ascii="SimSun" w:eastAsia="SimSun" w:hAnsi="SimSun" w:cs="SimSun" w:hint="eastAsia"/>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val="pt-BR" w:eastAsia="zh-CN"/>
              </w:rPr>
              <w:t>无数据</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val="pt-BR" w:eastAsia="zh-CN"/>
              </w:rPr>
              <w:t>日本办事处</w:t>
            </w:r>
            <w:r w:rsidR="00B03A40" w:rsidRPr="002B7459">
              <w:rPr>
                <w:rFonts w:ascii="SimSun" w:eastAsia="SimSun" w:hAnsi="SimSun" w:cs="SimSun" w:hint="eastAsia"/>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i/>
                <w:color w:val="002060"/>
                <w:sz w:val="16"/>
                <w:szCs w:val="16"/>
              </w:rPr>
            </w:pPr>
            <w:r w:rsidRPr="002B7459">
              <w:rPr>
                <w:rFonts w:ascii="SimSun" w:eastAsia="SimSun" w:hAnsi="SimSun" w:cs="SimSun" w:hint="eastAsia"/>
                <w:sz w:val="16"/>
                <w:szCs w:val="16"/>
                <w:lang w:eastAsia="zh-CN"/>
              </w:rPr>
              <w:t>60%</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4" w:type="dxa"/>
            <w:tcBorders>
              <w:top w:val="nil"/>
              <w:left w:val="nil"/>
              <w:bottom w:val="single" w:sz="2" w:space="0" w:color="auto"/>
              <w:right w:val="nil"/>
            </w:tcBorders>
            <w:shd w:val="clear" w:color="auto" w:fill="auto"/>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75%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75%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&gt;70%</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2694" w:type="dxa"/>
            <w:tcBorders>
              <w:top w:val="nil"/>
              <w:left w:val="nil"/>
              <w:bottom w:val="single" w:sz="2" w:space="0" w:color="auto"/>
              <w:right w:val="nil"/>
            </w:tcBorders>
            <w:shd w:val="clear" w:color="auto" w:fill="FFFFFF"/>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75%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100%</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100%</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5" w:type="dxa"/>
            <w:tcBorders>
              <w:top w:val="nil"/>
              <w:left w:val="nil"/>
              <w:bottom w:val="single" w:sz="2" w:space="0" w:color="auto"/>
              <w:right w:val="single" w:sz="2" w:space="0" w:color="auto"/>
            </w:tcBorders>
            <w:shd w:val="clear" w:color="auto" w:fill="auto"/>
            <w:tcMar>
              <w:top w:w="110" w:type="dxa"/>
            </w:tcMar>
          </w:tcPr>
          <w:p w:rsidR="00D65AAE" w:rsidRPr="002B7459" w:rsidRDefault="00115C33" w:rsidP="002B7459">
            <w:pPr>
              <w:keepNext/>
              <w:keepLines/>
              <w:adjustRightInd w:val="0"/>
              <w:spacing w:afterLines="30" w:after="72"/>
              <w:ind w:right="20"/>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p w:rsidR="00D65AAE" w:rsidRPr="002B7459" w:rsidRDefault="00115C33" w:rsidP="002B7459">
            <w:pPr>
              <w:keepNext/>
              <w:keepLines/>
              <w:adjustRightInd w:val="0"/>
              <w:spacing w:afterLines="30" w:after="72"/>
              <w:ind w:right="20"/>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p w:rsidR="00D65AAE" w:rsidRPr="002B7459" w:rsidRDefault="00115C33" w:rsidP="00115C33">
            <w:pPr>
              <w:keepNext/>
              <w:keepLines/>
              <w:adjustRightInd w:val="0"/>
              <w:spacing w:afterLines="30" w:after="72"/>
              <w:ind w:right="20"/>
              <w:jc w:val="center"/>
              <w:rPr>
                <w:rFonts w:ascii="SimSun" w:eastAsia="SimSun" w:hAnsi="SimSun" w:cs="SimSun"/>
                <w:b/>
                <w:bCs/>
                <w:color w:val="808080"/>
                <w:sz w:val="16"/>
                <w:szCs w:val="16"/>
                <w:lang w:eastAsia="zh-CN"/>
              </w:rPr>
            </w:pPr>
            <w:r w:rsidRPr="00115C33">
              <w:rPr>
                <w:rFonts w:ascii="SimSun" w:eastAsia="SimSun" w:hAnsi="SimSun" w:cs="SimSun" w:hint="eastAsia"/>
                <w:b/>
                <w:bCs/>
                <w:color w:val="00B050"/>
                <w:sz w:val="16"/>
                <w:szCs w:val="16"/>
                <w:lang w:eastAsia="zh-CN"/>
              </w:rPr>
              <w:t>全部实现</w:t>
            </w:r>
          </w:p>
        </w:tc>
      </w:tr>
      <w:tr w:rsidR="00D65AAE" w:rsidRPr="00571D2C" w:rsidTr="00155EDE">
        <w:tc>
          <w:tcPr>
            <w:tcW w:w="9498" w:type="dxa"/>
            <w:gridSpan w:val="5"/>
            <w:tcBorders>
              <w:top w:val="single" w:sz="2" w:space="0" w:color="auto"/>
              <w:bottom w:val="single" w:sz="4" w:space="0" w:color="auto"/>
            </w:tcBorders>
            <w:shd w:val="clear" w:color="auto" w:fill="C6D9F1" w:themeFill="text2" w:themeFillTint="33"/>
          </w:tcPr>
          <w:p w:rsidR="00D65AAE" w:rsidRPr="002B7459" w:rsidRDefault="00D65AAE" w:rsidP="002B7459">
            <w:pPr>
              <w:tabs>
                <w:tab w:val="left" w:pos="1452"/>
              </w:tabs>
              <w:adjustRightInd w:val="0"/>
              <w:spacing w:beforeLines="30" w:before="72" w:afterLines="30" w:after="72"/>
              <w:ind w:left="1452" w:hanging="1452"/>
              <w:jc w:val="both"/>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预期成果：</w:t>
            </w:r>
            <w:r w:rsidRPr="002B7459">
              <w:rPr>
                <w:rFonts w:ascii="SimSun" w:eastAsia="SimSun" w:hAnsi="SimSun" w:cs="SimSun" w:hint="eastAsia"/>
                <w:b/>
                <w:bCs/>
                <w:sz w:val="16"/>
                <w:szCs w:val="16"/>
                <w:lang w:eastAsia="zh-CN"/>
              </w:rPr>
              <w:tab/>
            </w:r>
            <w:r w:rsidRPr="002B7459">
              <w:rPr>
                <w:rFonts w:ascii="SimSun" w:eastAsia="SimSun" w:hAnsi="SimSun" w:cs="SimSun" w:hint="eastAsia"/>
                <w:bCs/>
                <w:sz w:val="16"/>
                <w:szCs w:val="16"/>
                <w:lang w:eastAsia="zh-CN"/>
              </w:rPr>
              <w:t>四.2</w:t>
            </w:r>
            <w:r w:rsidRPr="002B7459">
              <w:rPr>
                <w:rFonts w:ascii="SimSun" w:eastAsia="SimSun" w:hAnsi="SimSun" w:cs="SimSun" w:hint="eastAsia"/>
                <w:sz w:val="16"/>
                <w:szCs w:val="16"/>
                <w:lang w:eastAsia="zh-CN"/>
              </w:rPr>
              <w:t>知识产权机构和公众为促进创新和创造对知识产权信息的获取和利用得到加强</w:t>
            </w:r>
          </w:p>
        </w:tc>
      </w:tr>
      <w:tr w:rsidR="00CC2862" w:rsidRPr="00CC2862" w:rsidTr="00155EDE">
        <w:tc>
          <w:tcPr>
            <w:tcW w:w="2266" w:type="dxa"/>
            <w:tcBorders>
              <w:top w:val="single" w:sz="4" w:space="0" w:color="auto"/>
              <w:left w:val="single" w:sz="4" w:space="0" w:color="auto"/>
              <w:bottom w:val="single" w:sz="4" w:space="0" w:color="auto"/>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绩效指标</w:t>
            </w:r>
          </w:p>
        </w:tc>
        <w:tc>
          <w:tcPr>
            <w:tcW w:w="2269" w:type="dxa"/>
            <w:tcBorders>
              <w:top w:val="single" w:sz="4" w:space="0" w:color="auto"/>
              <w:left w:val="nil"/>
              <w:bottom w:val="single" w:sz="4" w:space="0" w:color="auto"/>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基准</w:t>
            </w:r>
          </w:p>
        </w:tc>
        <w:tc>
          <w:tcPr>
            <w:tcW w:w="1134" w:type="dxa"/>
            <w:tcBorders>
              <w:top w:val="single" w:sz="4" w:space="0" w:color="auto"/>
              <w:left w:val="nil"/>
              <w:bottom w:val="single" w:sz="4" w:space="0" w:color="auto"/>
              <w:right w:val="nil"/>
            </w:tcBorders>
            <w:shd w:val="clear" w:color="auto" w:fill="auto"/>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目标</w:t>
            </w:r>
          </w:p>
        </w:tc>
        <w:tc>
          <w:tcPr>
            <w:tcW w:w="2694" w:type="dxa"/>
            <w:tcBorders>
              <w:top w:val="single" w:sz="4" w:space="0" w:color="auto"/>
              <w:left w:val="nil"/>
              <w:bottom w:val="single" w:sz="4" w:space="0" w:color="auto"/>
              <w:right w:val="nil"/>
            </w:tcBorders>
            <w:shd w:val="clear" w:color="auto" w:fill="FFFFFF"/>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绩效数据</w:t>
            </w:r>
            <w:r w:rsidRPr="00CC2862">
              <w:rPr>
                <w:rFonts w:ascii="SimSun" w:eastAsia="SimSun" w:hAnsi="SimSun" w:hint="eastAsia"/>
                <w:b/>
                <w:sz w:val="16"/>
                <w:szCs w:val="16"/>
                <w:vertAlign w:val="superscript"/>
              </w:rPr>
              <w:footnoteReference w:id="114"/>
            </w:r>
          </w:p>
        </w:tc>
        <w:tc>
          <w:tcPr>
            <w:tcW w:w="1135" w:type="dxa"/>
            <w:tcBorders>
              <w:top w:val="single" w:sz="4" w:space="0" w:color="auto"/>
              <w:left w:val="nil"/>
              <w:bottom w:val="single" w:sz="4" w:space="0" w:color="auto"/>
              <w:right w:val="single" w:sz="4" w:space="0" w:color="auto"/>
            </w:tcBorders>
            <w:shd w:val="clear" w:color="auto" w:fill="auto"/>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红绿灯系统</w:t>
            </w:r>
            <w:r w:rsidR="002A3000" w:rsidRPr="00CC2862">
              <w:rPr>
                <w:rFonts w:ascii="SimSun" w:eastAsia="SimSun" w:hAnsi="SimSun" w:cs="SimSun" w:hint="eastAsia"/>
                <w:b/>
                <w:bCs/>
                <w:sz w:val="16"/>
                <w:szCs w:val="16"/>
                <w:lang w:eastAsia="zh-CN"/>
              </w:rPr>
              <w:t>（</w:t>
            </w:r>
            <w:r w:rsidRPr="00CC2862">
              <w:rPr>
                <w:rFonts w:ascii="SimSun" w:eastAsia="SimSun" w:hAnsi="SimSun" w:cs="SimSun" w:hint="eastAsia"/>
                <w:b/>
                <w:bCs/>
                <w:sz w:val="16"/>
                <w:szCs w:val="16"/>
                <w:lang w:eastAsia="zh-CN"/>
              </w:rPr>
              <w:t>TLS</w:t>
            </w:r>
            <w:r w:rsidR="00B03A40" w:rsidRPr="00CC2862">
              <w:rPr>
                <w:rFonts w:ascii="SimSun" w:eastAsia="SimSun" w:hAnsi="SimSun" w:cs="SimSun" w:hint="eastAsia"/>
                <w:b/>
                <w:bCs/>
                <w:sz w:val="16"/>
                <w:szCs w:val="16"/>
                <w:lang w:eastAsia="zh-CN"/>
              </w:rPr>
              <w:t>）</w:t>
            </w:r>
          </w:p>
        </w:tc>
      </w:tr>
      <w:tr w:rsidR="00CC2862" w:rsidRPr="00571D2C" w:rsidTr="00155EDE">
        <w:tc>
          <w:tcPr>
            <w:tcW w:w="2266" w:type="dxa"/>
            <w:tcBorders>
              <w:top w:val="single" w:sz="4" w:space="0" w:color="auto"/>
              <w:left w:val="single" w:sz="4" w:space="0" w:color="auto"/>
              <w:bottom w:val="single" w:sz="4" w:space="0" w:color="auto"/>
              <w:right w:val="nil"/>
            </w:tcBorders>
            <w:shd w:val="clear" w:color="auto" w:fill="auto"/>
          </w:tcPr>
          <w:p w:rsidR="00D65AAE" w:rsidRPr="002B7459" w:rsidRDefault="00D65AAE" w:rsidP="00EF723C">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WIPO</w:t>
            </w:r>
            <w:proofErr w:type="gramStart"/>
            <w:r w:rsidRPr="002B7459">
              <w:rPr>
                <w:rFonts w:ascii="SimSun" w:eastAsia="SimSun" w:hAnsi="SimSun" w:cs="SimSun" w:hint="eastAsia"/>
                <w:sz w:val="16"/>
                <w:szCs w:val="16"/>
                <w:lang w:eastAsia="zh-CN"/>
              </w:rPr>
              <w:t>各全球</w:t>
            </w:r>
            <w:proofErr w:type="gramEnd"/>
            <w:r w:rsidRPr="002B7459">
              <w:rPr>
                <w:rFonts w:ascii="SimSun" w:eastAsia="SimSun" w:hAnsi="SimSun" w:cs="SimSun" w:hint="eastAsia"/>
                <w:sz w:val="16"/>
                <w:szCs w:val="16"/>
                <w:lang w:eastAsia="zh-CN"/>
              </w:rPr>
              <w:t>数据库，即PATENTSCOPE和全球品牌数据库的用户数量</w:t>
            </w:r>
          </w:p>
        </w:tc>
        <w:tc>
          <w:tcPr>
            <w:tcW w:w="2269" w:type="dxa"/>
            <w:tcBorders>
              <w:top w:val="single" w:sz="4" w:space="0" w:color="auto"/>
              <w:left w:val="nil"/>
              <w:bottom w:val="single" w:sz="4" w:space="0" w:color="auto"/>
              <w:right w:val="nil"/>
            </w:tcBorders>
            <w:shd w:val="clear" w:color="auto" w:fill="auto"/>
          </w:tcPr>
          <w:p w:rsidR="00D65AAE" w:rsidRPr="002B2302" w:rsidRDefault="00D65AAE" w:rsidP="002B7459">
            <w:pPr>
              <w:adjustRightInd w:val="0"/>
              <w:spacing w:afterLines="30" w:after="72"/>
              <w:jc w:val="both"/>
              <w:rPr>
                <w:rFonts w:ascii="KaiTi" w:eastAsia="KaiTi" w:hAnsi="KaiTi" w:cs="SimSun"/>
                <w:color w:val="002060"/>
                <w:sz w:val="16"/>
                <w:szCs w:val="16"/>
                <w:lang w:eastAsia="zh-CN"/>
              </w:rPr>
            </w:pPr>
            <w:r w:rsidRPr="002B2302">
              <w:rPr>
                <w:rFonts w:ascii="KaiTi" w:eastAsia="KaiTi" w:hAnsi="KaiTi" w:cs="SimSun" w:hint="eastAsia"/>
                <w:iCs/>
                <w:color w:val="002060"/>
                <w:sz w:val="16"/>
                <w:szCs w:val="16"/>
                <w:lang w:eastAsia="zh-CN"/>
              </w:rPr>
              <w:t>2013年末更新基准</w:t>
            </w:r>
            <w:r w:rsidRPr="002B2302">
              <w:rPr>
                <w:rStyle w:val="ac"/>
                <w:rFonts w:ascii="KaiTi" w:eastAsia="KaiTi" w:hAnsi="KaiTi" w:cs="SimSun" w:hint="eastAsia"/>
                <w:color w:val="002060"/>
                <w:sz w:val="16"/>
                <w:szCs w:val="16"/>
              </w:rPr>
              <w:footnoteReference w:id="115"/>
            </w:r>
            <w:r w:rsidRPr="002B2302">
              <w:rPr>
                <w:rFonts w:ascii="KaiTi" w:eastAsia="KaiTi" w:hAnsi="KaiTi" w:cs="SimSun" w:hint="eastAsia"/>
                <w:color w:val="002060"/>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PATENTSCOPE</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2013年第三季度</w:t>
            </w:r>
            <w:r w:rsidR="00B03A4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w:t>
            </w:r>
          </w:p>
          <w:p w:rsidR="00D65AAE" w:rsidRPr="002B7459" w:rsidRDefault="00D65AAE" w:rsidP="002B7459">
            <w:pPr>
              <w:numPr>
                <w:ilvl w:val="0"/>
                <w:numId w:val="79"/>
              </w:num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3,839</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numPr>
                <w:ilvl w:val="0"/>
                <w:numId w:val="79"/>
              </w:num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14,906</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numPr>
                <w:ilvl w:val="0"/>
                <w:numId w:val="79"/>
              </w:num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6,772</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p w:rsidR="00D65AAE" w:rsidRPr="002B7459" w:rsidRDefault="002A3000"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w:t>
            </w:r>
            <w:r w:rsidR="00D65AAE" w:rsidRPr="002B7459">
              <w:rPr>
                <w:rFonts w:ascii="SimSun" w:eastAsia="SimSun" w:hAnsi="SimSun" w:cs="SimSun" w:hint="eastAsia"/>
                <w:sz w:val="16"/>
                <w:szCs w:val="16"/>
                <w:lang w:eastAsia="zh-CN"/>
              </w:rPr>
              <w:t>2012年第三季度</w:t>
            </w:r>
            <w:r w:rsidR="00B03A40" w:rsidRPr="002B7459">
              <w:rPr>
                <w:rFonts w:ascii="SimSun" w:eastAsia="SimSun" w:hAnsi="SimSun" w:cs="SimSun" w:hint="eastAsia"/>
                <w:sz w:val="16"/>
                <w:szCs w:val="16"/>
                <w:lang w:eastAsia="zh-CN"/>
              </w:rPr>
              <w:t>）</w:t>
            </w:r>
            <w:r w:rsidR="00FB0D9C" w:rsidRPr="002B7459">
              <w:rPr>
                <w:rFonts w:ascii="SimSun" w:eastAsia="SimSun" w:hAnsi="SimSun" w:cs="SimSun" w:hint="eastAsia"/>
                <w:sz w:val="16"/>
                <w:szCs w:val="16"/>
                <w:lang w:eastAsia="zh-CN"/>
              </w:rPr>
              <w:t>：</w:t>
            </w:r>
          </w:p>
          <w:p w:rsidR="00D65AAE" w:rsidRPr="002B7459" w:rsidRDefault="00D65AAE" w:rsidP="002B7459">
            <w:pPr>
              <w:pStyle w:val="12"/>
              <w:numPr>
                <w:ilvl w:val="0"/>
                <w:numId w:val="79"/>
              </w:numPr>
              <w:adjustRightInd w:val="0"/>
              <w:spacing w:afterLines="30" w:after="72"/>
              <w:ind w:left="279" w:hanging="270"/>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3,891</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79"/>
              </w:numPr>
              <w:adjustRightInd w:val="0"/>
              <w:spacing w:afterLines="30" w:after="72"/>
              <w:ind w:left="279" w:right="-39" w:hanging="270"/>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15,114</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79"/>
              </w:numPr>
              <w:adjustRightInd w:val="0"/>
              <w:spacing w:afterLines="30" w:after="72"/>
              <w:ind w:left="279" w:hanging="270"/>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6,595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全球品牌数据库</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2013年</w:t>
            </w:r>
            <w:r w:rsidR="00B03A4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w:t>
            </w:r>
          </w:p>
          <w:p w:rsidR="00D65AAE" w:rsidRPr="002B7459" w:rsidRDefault="00D65AAE" w:rsidP="002B7459">
            <w:pPr>
              <w:numPr>
                <w:ilvl w:val="0"/>
                <w:numId w:val="80"/>
              </w:num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186</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numPr>
                <w:ilvl w:val="0"/>
                <w:numId w:val="80"/>
              </w:num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543</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numPr>
                <w:ilvl w:val="0"/>
                <w:numId w:val="80"/>
              </w:num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1,711</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p w:rsidR="00D65AAE" w:rsidRPr="002B7459" w:rsidRDefault="002A3000"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w:t>
            </w:r>
            <w:r w:rsidR="00D65AAE" w:rsidRPr="002B7459">
              <w:rPr>
                <w:rFonts w:ascii="SimSun" w:eastAsia="SimSun" w:hAnsi="SimSun" w:cs="SimSun" w:hint="eastAsia"/>
                <w:sz w:val="16"/>
                <w:szCs w:val="16"/>
                <w:lang w:eastAsia="zh-CN"/>
              </w:rPr>
              <w:t>2012年第三季度</w:t>
            </w:r>
            <w:r w:rsidR="00B03A40" w:rsidRPr="002B7459">
              <w:rPr>
                <w:rFonts w:ascii="SimSun" w:eastAsia="SimSun" w:hAnsi="SimSun" w:cs="SimSun" w:hint="eastAsia"/>
                <w:sz w:val="16"/>
                <w:szCs w:val="16"/>
                <w:lang w:eastAsia="zh-CN"/>
              </w:rPr>
              <w:t>）</w:t>
            </w:r>
            <w:r w:rsidR="00FB0D9C" w:rsidRPr="002B7459">
              <w:rPr>
                <w:rFonts w:ascii="SimSun" w:eastAsia="SimSun" w:hAnsi="SimSun" w:cs="SimSun" w:hint="eastAsia"/>
                <w:sz w:val="16"/>
                <w:szCs w:val="16"/>
                <w:lang w:eastAsia="zh-CN"/>
              </w:rPr>
              <w:t>：</w:t>
            </w:r>
          </w:p>
          <w:p w:rsidR="00D65AAE" w:rsidRPr="002B7459" w:rsidRDefault="00D65AAE" w:rsidP="002B7459">
            <w:pPr>
              <w:pStyle w:val="12"/>
              <w:numPr>
                <w:ilvl w:val="0"/>
                <w:numId w:val="79"/>
              </w:numPr>
              <w:adjustRightInd w:val="0"/>
              <w:spacing w:afterLines="30" w:after="72"/>
              <w:ind w:left="279" w:hanging="270"/>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75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115C33" w:rsidRPr="00115C33" w:rsidRDefault="00D65AAE" w:rsidP="002B7459">
            <w:pPr>
              <w:pStyle w:val="12"/>
              <w:numPr>
                <w:ilvl w:val="0"/>
                <w:numId w:val="80"/>
              </w:numPr>
              <w:adjustRightInd w:val="0"/>
              <w:spacing w:afterLines="30" w:after="72"/>
              <w:ind w:left="279" w:right="-39" w:hanging="279"/>
              <w:jc w:val="both"/>
              <w:rPr>
                <w:rFonts w:ascii="KaiTi" w:eastAsia="KaiTi" w:hAnsi="KaiTi" w:cs="SimSun"/>
                <w:iCs/>
                <w:sz w:val="16"/>
                <w:szCs w:val="16"/>
                <w:lang w:eastAsia="zh-CN"/>
              </w:rPr>
            </w:pPr>
            <w:r w:rsidRPr="00115C33">
              <w:rPr>
                <w:rFonts w:ascii="SimSun" w:eastAsia="SimSun" w:hAnsi="SimSun" w:cs="SimSun" w:hint="eastAsia"/>
                <w:sz w:val="16"/>
                <w:szCs w:val="16"/>
                <w:lang w:eastAsia="zh-CN"/>
              </w:rPr>
              <w:t>275</w:t>
            </w:r>
            <w:r w:rsidR="002A3000" w:rsidRPr="00115C33">
              <w:rPr>
                <w:rFonts w:ascii="SimSun" w:eastAsia="SimSun" w:hAnsi="SimSun" w:cs="SimSun" w:hint="eastAsia"/>
                <w:sz w:val="16"/>
                <w:szCs w:val="16"/>
                <w:lang w:eastAsia="zh-CN"/>
              </w:rPr>
              <w:t>（</w:t>
            </w:r>
            <w:r w:rsidRPr="00115C33">
              <w:rPr>
                <w:rFonts w:ascii="SimSun" w:eastAsia="SimSun" w:hAnsi="SimSun" w:cs="SimSun" w:hint="eastAsia"/>
                <w:sz w:val="16"/>
                <w:szCs w:val="16"/>
                <w:lang w:eastAsia="zh-CN"/>
              </w:rPr>
              <w:t>日本办事处</w:t>
            </w:r>
            <w:r w:rsidR="00B03A40" w:rsidRPr="00115C33">
              <w:rPr>
                <w:rFonts w:ascii="SimSun" w:eastAsia="SimSun" w:hAnsi="SimSun" w:cs="SimSun" w:hint="eastAsia"/>
                <w:sz w:val="16"/>
                <w:szCs w:val="16"/>
                <w:lang w:eastAsia="zh-CN"/>
              </w:rPr>
              <w:t>）</w:t>
            </w:r>
          </w:p>
          <w:p w:rsidR="00D65AAE" w:rsidRPr="00115C33" w:rsidRDefault="00D65AAE" w:rsidP="002B7459">
            <w:pPr>
              <w:pStyle w:val="12"/>
              <w:numPr>
                <w:ilvl w:val="0"/>
                <w:numId w:val="80"/>
              </w:numPr>
              <w:adjustRightInd w:val="0"/>
              <w:spacing w:afterLines="30" w:after="72"/>
              <w:ind w:left="279" w:right="-39" w:hanging="279"/>
              <w:jc w:val="both"/>
              <w:rPr>
                <w:rFonts w:ascii="KaiTi" w:eastAsia="KaiTi" w:hAnsi="KaiTi" w:cs="SimSun"/>
                <w:iCs/>
                <w:sz w:val="16"/>
                <w:szCs w:val="16"/>
                <w:lang w:eastAsia="zh-CN"/>
              </w:rPr>
            </w:pPr>
            <w:r w:rsidRPr="00115C33">
              <w:rPr>
                <w:rFonts w:ascii="SimSun" w:eastAsia="SimSun" w:hAnsi="SimSun" w:cs="SimSun" w:hint="eastAsia"/>
                <w:sz w:val="16"/>
                <w:szCs w:val="16"/>
                <w:lang w:eastAsia="zh-CN"/>
              </w:rPr>
              <w:t>415</w:t>
            </w:r>
            <w:r w:rsidR="002A3000" w:rsidRPr="00115C33">
              <w:rPr>
                <w:rFonts w:ascii="SimSun" w:eastAsia="SimSun" w:hAnsi="SimSun" w:cs="SimSun" w:hint="eastAsia"/>
                <w:sz w:val="16"/>
                <w:szCs w:val="16"/>
                <w:lang w:eastAsia="zh-CN"/>
              </w:rPr>
              <w:t>（</w:t>
            </w:r>
            <w:r w:rsidRPr="00115C33">
              <w:rPr>
                <w:rFonts w:ascii="SimSun" w:eastAsia="SimSun" w:hAnsi="SimSun" w:cs="SimSun" w:hint="eastAsia"/>
                <w:sz w:val="16"/>
                <w:szCs w:val="16"/>
                <w:lang w:eastAsia="zh-CN"/>
              </w:rPr>
              <w:t>新加坡办事处</w:t>
            </w:r>
            <w:r w:rsidR="00B03A40" w:rsidRPr="00115C33">
              <w:rPr>
                <w:rFonts w:ascii="SimSun" w:eastAsia="SimSun" w:hAnsi="SimSun" w:cs="SimSun" w:hint="eastAsia"/>
                <w:sz w:val="16"/>
                <w:szCs w:val="16"/>
                <w:lang w:eastAsia="zh-CN"/>
              </w:rPr>
              <w:t>）</w:t>
            </w:r>
            <w:r w:rsidRPr="00115C33">
              <w:rPr>
                <w:rFonts w:ascii="KaiTi" w:eastAsia="KaiTi" w:hAnsi="KaiTi" w:cs="SimSun" w:hint="eastAsia"/>
                <w:iCs/>
                <w:color w:val="002060"/>
                <w:sz w:val="16"/>
                <w:szCs w:val="16"/>
                <w:lang w:eastAsia="zh-CN"/>
              </w:rPr>
              <w:t>2014/15年计划和预算原</w:t>
            </w:r>
            <w:r w:rsidRPr="00115C33">
              <w:rPr>
                <w:rFonts w:ascii="KaiTi" w:eastAsia="KaiTi" w:hAnsi="KaiTi" w:cs="SimSun" w:hint="eastAsia"/>
                <w:iCs/>
                <w:color w:val="002060"/>
                <w:sz w:val="16"/>
                <w:szCs w:val="16"/>
                <w:lang w:eastAsia="zh-CN"/>
              </w:rPr>
              <w:lastRenderedPageBreak/>
              <w:t>始基准</w:t>
            </w:r>
            <w:r w:rsidRPr="00115C33">
              <w:rPr>
                <w:rFonts w:ascii="KaiTi" w:eastAsia="KaiTi" w:hAnsi="KaiTi" w:cs="SimSun" w:hint="eastAsia"/>
                <w:iCs/>
                <w:sz w:val="16"/>
                <w:szCs w:val="16"/>
                <w:lang w:eastAsia="zh-CN"/>
              </w:rPr>
              <w:t>：</w:t>
            </w:r>
          </w:p>
          <w:p w:rsidR="00D65AAE" w:rsidRPr="002B2302" w:rsidRDefault="00D65AAE" w:rsidP="002B7459">
            <w:pPr>
              <w:adjustRightInd w:val="0"/>
              <w:spacing w:afterLines="30" w:after="72"/>
              <w:jc w:val="both"/>
              <w:rPr>
                <w:rFonts w:ascii="KaiTi" w:eastAsia="KaiTi" w:hAnsi="KaiTi" w:cs="SimSun"/>
                <w:iCs/>
                <w:sz w:val="16"/>
                <w:szCs w:val="16"/>
                <w:lang w:eastAsia="zh-CN"/>
              </w:rPr>
            </w:pPr>
            <w:r w:rsidRPr="002B7459">
              <w:rPr>
                <w:rFonts w:ascii="SimSun" w:eastAsia="SimSun" w:hAnsi="SimSun" w:cs="SimSun" w:hint="eastAsia"/>
                <w:sz w:val="16"/>
                <w:szCs w:val="16"/>
                <w:lang w:eastAsia="zh-CN"/>
              </w:rPr>
              <w:t>2013年末数据统计</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2013年末数据统计</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i/>
                <w:color w:val="002060"/>
                <w:sz w:val="16"/>
                <w:szCs w:val="16"/>
                <w:lang w:eastAsia="zh-CN"/>
              </w:rPr>
            </w:pPr>
            <w:r w:rsidRPr="002B7459">
              <w:rPr>
                <w:rFonts w:ascii="SimSun" w:eastAsia="SimSun" w:hAnsi="SimSun" w:cs="SimSun" w:hint="eastAsia"/>
                <w:sz w:val="16"/>
                <w:szCs w:val="16"/>
                <w:lang w:eastAsia="zh-CN"/>
              </w:rPr>
              <w:t>不确定</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4" w:type="dxa"/>
            <w:tcBorders>
              <w:top w:val="single" w:sz="4" w:space="0" w:color="auto"/>
              <w:left w:val="nil"/>
              <w:bottom w:val="single" w:sz="4" w:space="0" w:color="auto"/>
              <w:right w:val="nil"/>
            </w:tcBorders>
            <w:shd w:val="clear" w:color="auto" w:fill="auto"/>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增长5%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r w:rsidRPr="002B7459">
              <w:rPr>
                <w:rStyle w:val="ac"/>
                <w:rFonts w:ascii="SimSun" w:eastAsia="SimSun" w:hAnsi="SimSun" w:cs="SimSun" w:hint="eastAsia"/>
                <w:sz w:val="16"/>
                <w:szCs w:val="16"/>
                <w:lang w:eastAsia="zh-CN"/>
              </w:rPr>
              <w:footnoteReference w:id="116"/>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东盟用户增长5%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2694" w:type="dxa"/>
            <w:tcBorders>
              <w:top w:val="single" w:sz="4" w:space="0" w:color="auto"/>
              <w:left w:val="nil"/>
              <w:bottom w:val="single" w:sz="4" w:space="0" w:color="auto"/>
              <w:right w:val="nil"/>
            </w:tcBorders>
            <w:shd w:val="clear" w:color="auto" w:fill="FFFFFF"/>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PATENTSCOPE</w:t>
            </w:r>
            <w:r w:rsidR="00FB0D9C"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2014/15</w:t>
            </w:r>
            <w:r w:rsidR="00FB0D9C"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8,533</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+10%</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2014：4,688</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+22%</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2015：3,845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-18%</w:t>
            </w:r>
            <w:r w:rsidR="00B03A40" w:rsidRPr="002B7459">
              <w:rPr>
                <w:rFonts w:ascii="SimSun" w:eastAsia="SimSun" w:hAnsi="SimSun" w:cs="SimSun" w:hint="eastAsia"/>
                <w:sz w:val="16"/>
                <w:szCs w:val="16"/>
                <w:lang w:eastAsia="zh-CN"/>
              </w:rPr>
              <w:t>）</w:t>
            </w:r>
          </w:p>
          <w:p w:rsidR="00D65AAE" w:rsidRPr="002B7459" w:rsidRDefault="002A3000"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w:t>
            </w:r>
            <w:r w:rsidR="00D65AAE"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2014/15</w:t>
            </w:r>
            <w:r w:rsidR="00FB0D9C"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30,743</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+2%</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2014：14,711</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-1%</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right="-92"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2015：16,032</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+2%</w:t>
            </w:r>
            <w:r w:rsidRPr="002B7459">
              <w:rPr>
                <w:rStyle w:val="ac"/>
                <w:rFonts w:ascii="SimSun" w:eastAsia="SimSun" w:hAnsi="SimSun" w:cs="SimSun" w:hint="eastAsia"/>
                <w:sz w:val="16"/>
                <w:szCs w:val="16"/>
                <w:lang w:eastAsia="zh-CN"/>
              </w:rPr>
              <w:footnoteReference w:id="117"/>
            </w:r>
            <w:r w:rsidR="00B03A40" w:rsidRPr="002B7459">
              <w:rPr>
                <w:rFonts w:ascii="SimSun" w:eastAsia="SimSun" w:hAnsi="SimSun" w:cs="SimSun" w:hint="eastAsia"/>
                <w:sz w:val="16"/>
                <w:szCs w:val="16"/>
                <w:lang w:eastAsia="zh-CN"/>
              </w:rPr>
              <w:t>）</w:t>
            </w:r>
          </w:p>
          <w:p w:rsidR="00D65AAE" w:rsidRPr="002B7459" w:rsidRDefault="002A3000"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w:t>
            </w:r>
            <w:r w:rsidR="00D65AAE"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2014/15</w:t>
            </w:r>
            <w:r w:rsidR="00FB0D9C"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15,525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+16%</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right="-92"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2014：8,054</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+19%</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right="-92"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2015：7,471</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-7.2%</w:t>
            </w:r>
            <w:r w:rsidR="00B03A40" w:rsidRPr="002B7459">
              <w:rPr>
                <w:rFonts w:ascii="SimSun" w:eastAsia="SimSun" w:hAnsi="SimSun" w:cs="SimSun" w:hint="eastAsia"/>
                <w:sz w:val="16"/>
                <w:szCs w:val="16"/>
                <w:lang w:eastAsia="zh-CN"/>
              </w:rPr>
              <w:t>）</w:t>
            </w:r>
          </w:p>
          <w:p w:rsidR="00D65AAE" w:rsidRPr="002B7459" w:rsidRDefault="002A3000"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w:t>
            </w:r>
            <w:r w:rsidR="00D65AAE"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全球品牌数据库</w:t>
            </w:r>
            <w:r w:rsidR="00FB0D9C"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2014/15</w:t>
            </w:r>
            <w:r w:rsidR="00FB0D9C"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8,533</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+302%</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2014：532</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+186%</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2015：516</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+164%</w:t>
            </w:r>
            <w:r w:rsidR="00B03A40" w:rsidRPr="002B7459">
              <w:rPr>
                <w:rFonts w:ascii="SimSun" w:eastAsia="SimSun" w:hAnsi="SimSun" w:cs="SimSun" w:hint="eastAsia"/>
                <w:sz w:val="16"/>
                <w:szCs w:val="16"/>
                <w:lang w:eastAsia="zh-CN"/>
              </w:rPr>
              <w:t>）</w:t>
            </w:r>
          </w:p>
          <w:p w:rsidR="00D65AAE" w:rsidRPr="002B7459" w:rsidRDefault="002A3000"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w:t>
            </w:r>
            <w:r w:rsidR="00D65AAE"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2014/15</w:t>
            </w:r>
            <w:r w:rsidR="00FB0D9C"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30,743</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+789%</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lastRenderedPageBreak/>
              <w:t>2014：3,096</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+470%</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right="-92"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2015：4,173</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+632%</w:t>
            </w:r>
            <w:r w:rsidR="00B03A40" w:rsidRPr="002B7459">
              <w:rPr>
                <w:rFonts w:ascii="SimSun" w:eastAsia="SimSun" w:hAnsi="SimSun" w:cs="SimSun" w:hint="eastAsia"/>
                <w:sz w:val="16"/>
                <w:szCs w:val="16"/>
                <w:lang w:eastAsia="zh-CN"/>
              </w:rPr>
              <w:t>）</w:t>
            </w:r>
          </w:p>
          <w:p w:rsidR="00D65AAE" w:rsidRPr="002B7459" w:rsidRDefault="002A3000"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w:t>
            </w:r>
            <w:r w:rsidR="00D65AAE"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2014/15</w:t>
            </w:r>
            <w:r w:rsidR="00FB0D9C"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15,525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+1,153%</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right="-92"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2014：8,941</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+423%</w:t>
            </w:r>
            <w:r w:rsidR="00B03A40"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3"/>
              </w:numPr>
              <w:adjustRightInd w:val="0"/>
              <w:spacing w:afterLines="30" w:after="72"/>
              <w:ind w:left="347" w:right="-92" w:hanging="34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2015：17,696</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+885%</w:t>
            </w:r>
            <w:r w:rsidR="00B03A40" w:rsidRPr="002B7459">
              <w:rPr>
                <w:rFonts w:ascii="SimSun" w:eastAsia="SimSun" w:hAnsi="SimSun" w:cs="SimSun" w:hint="eastAsia"/>
                <w:sz w:val="16"/>
                <w:szCs w:val="16"/>
                <w:lang w:eastAsia="zh-CN"/>
              </w:rPr>
              <w:t>）</w:t>
            </w:r>
          </w:p>
          <w:p w:rsidR="00D65AAE" w:rsidRPr="002B7459" w:rsidRDefault="002A3000"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w:t>
            </w:r>
            <w:r w:rsidR="00D65AAE"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5" w:type="dxa"/>
            <w:tcBorders>
              <w:top w:val="single" w:sz="4" w:space="0" w:color="auto"/>
              <w:left w:val="nil"/>
              <w:bottom w:val="single" w:sz="4" w:space="0" w:color="auto"/>
              <w:right w:val="single" w:sz="4" w:space="0" w:color="auto"/>
            </w:tcBorders>
            <w:shd w:val="clear" w:color="auto" w:fill="auto"/>
            <w:tcMar>
              <w:top w:w="110" w:type="dxa"/>
            </w:tcMar>
          </w:tcPr>
          <w:p w:rsidR="00D65AAE" w:rsidRPr="002B7459" w:rsidRDefault="00D65AAE" w:rsidP="002B7459">
            <w:pPr>
              <w:keepNext/>
              <w:keepLines/>
              <w:adjustRightInd w:val="0"/>
              <w:spacing w:afterLines="30" w:after="72"/>
              <w:ind w:left="71" w:right="20"/>
              <w:jc w:val="center"/>
              <w:rPr>
                <w:rFonts w:ascii="SimSun" w:eastAsia="SimSun" w:hAnsi="SimSun" w:cs="SimSun"/>
                <w:b/>
                <w:bCs/>
                <w:color w:val="00B050"/>
                <w:sz w:val="16"/>
                <w:szCs w:val="16"/>
                <w:lang w:eastAsia="zh-CN"/>
              </w:rPr>
            </w:pPr>
          </w:p>
          <w:p w:rsidR="00D65AAE" w:rsidRPr="002B7459" w:rsidRDefault="00D65AAE" w:rsidP="002B7459">
            <w:pPr>
              <w:keepNext/>
              <w:keepLines/>
              <w:adjustRightInd w:val="0"/>
              <w:spacing w:afterLines="30" w:after="72"/>
              <w:ind w:right="20"/>
              <w:jc w:val="center"/>
              <w:rPr>
                <w:rFonts w:ascii="SimSun" w:eastAsia="SimSun" w:hAnsi="SimSun" w:cs="SimSun"/>
                <w:b/>
                <w:bCs/>
                <w:color w:val="00B050"/>
                <w:sz w:val="16"/>
                <w:szCs w:val="16"/>
                <w:lang w:eastAsia="zh-CN"/>
              </w:rPr>
            </w:pPr>
          </w:p>
          <w:p w:rsidR="00D65AAE" w:rsidRPr="002B7459" w:rsidRDefault="00115C33" w:rsidP="002B7459">
            <w:pPr>
              <w:keepNext/>
              <w:keepLines/>
              <w:adjustRightInd w:val="0"/>
              <w:spacing w:afterLines="30" w:after="72"/>
              <w:ind w:right="20"/>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p w:rsidR="00D65AAE" w:rsidRPr="002B7459" w:rsidRDefault="00D65AAE" w:rsidP="002B7459">
            <w:pPr>
              <w:keepNext/>
              <w:keepLines/>
              <w:adjustRightInd w:val="0"/>
              <w:spacing w:afterLines="30" w:after="72"/>
              <w:ind w:left="71" w:right="20"/>
              <w:jc w:val="center"/>
              <w:rPr>
                <w:rFonts w:ascii="SimSun" w:eastAsia="SimSun" w:hAnsi="SimSun" w:cs="SimSun"/>
                <w:bCs/>
                <w:color w:val="00B050"/>
                <w:sz w:val="16"/>
                <w:szCs w:val="16"/>
                <w:lang w:eastAsia="zh-CN"/>
              </w:rPr>
            </w:pPr>
          </w:p>
          <w:p w:rsidR="00D65AAE" w:rsidRPr="002B7459" w:rsidRDefault="00D65AAE" w:rsidP="002B7459">
            <w:pPr>
              <w:keepNext/>
              <w:keepLines/>
              <w:adjustRightInd w:val="0"/>
              <w:spacing w:afterLines="30" w:after="72"/>
              <w:ind w:left="71" w:right="20"/>
              <w:jc w:val="center"/>
              <w:rPr>
                <w:rFonts w:ascii="SimSun" w:eastAsia="SimSun" w:hAnsi="SimSun" w:cs="SimSun"/>
                <w:bCs/>
                <w:color w:val="FF0000"/>
                <w:sz w:val="16"/>
                <w:szCs w:val="16"/>
                <w:lang w:eastAsia="zh-CN"/>
              </w:rPr>
            </w:pPr>
          </w:p>
          <w:p w:rsidR="00D65AAE" w:rsidRPr="002B7459" w:rsidRDefault="00115C33" w:rsidP="002B7459">
            <w:pPr>
              <w:keepNext/>
              <w:keepLines/>
              <w:adjustRightInd w:val="0"/>
              <w:spacing w:afterLines="30" w:after="72"/>
              <w:ind w:left="71" w:right="20"/>
              <w:jc w:val="center"/>
              <w:rPr>
                <w:rFonts w:ascii="SimSun" w:eastAsia="SimSun" w:hAnsi="SimSun" w:cs="SimSun"/>
                <w:bCs/>
                <w:color w:val="FF0000"/>
                <w:sz w:val="16"/>
                <w:szCs w:val="16"/>
                <w:lang w:eastAsia="zh-CN"/>
              </w:rPr>
            </w:pPr>
            <w:r w:rsidRPr="00115C33">
              <w:rPr>
                <w:rFonts w:ascii="SimSun" w:eastAsia="SimSun" w:hAnsi="SimSun" w:cs="SimSun" w:hint="eastAsia"/>
                <w:b/>
                <w:bCs/>
                <w:color w:val="FF0000"/>
                <w:sz w:val="16"/>
                <w:szCs w:val="16"/>
                <w:lang w:eastAsia="zh-CN"/>
              </w:rPr>
              <w:t>未实现</w:t>
            </w:r>
          </w:p>
          <w:p w:rsidR="00D65AAE" w:rsidRPr="002B7459" w:rsidRDefault="00D65AAE" w:rsidP="002B7459">
            <w:pPr>
              <w:keepNext/>
              <w:keepLines/>
              <w:adjustRightInd w:val="0"/>
              <w:spacing w:afterLines="30" w:after="72"/>
              <w:ind w:left="71" w:right="20"/>
              <w:jc w:val="center"/>
              <w:rPr>
                <w:rFonts w:ascii="SimSun" w:eastAsia="SimSun" w:hAnsi="SimSun" w:cs="SimSun"/>
                <w:bCs/>
                <w:color w:val="00B050"/>
                <w:sz w:val="16"/>
                <w:szCs w:val="16"/>
                <w:lang w:eastAsia="zh-CN"/>
              </w:rPr>
            </w:pPr>
          </w:p>
          <w:p w:rsidR="00D65AAE" w:rsidRPr="002B7459" w:rsidRDefault="00115C33" w:rsidP="002B7459">
            <w:pPr>
              <w:keepNext/>
              <w:keepLines/>
              <w:adjustRightInd w:val="0"/>
              <w:spacing w:afterLines="30" w:after="72"/>
              <w:ind w:left="71" w:right="20"/>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p w:rsidR="00D65AAE" w:rsidRPr="002B7459" w:rsidRDefault="00D65AAE" w:rsidP="002B7459">
            <w:pPr>
              <w:keepNext/>
              <w:keepLines/>
              <w:adjustRightInd w:val="0"/>
              <w:spacing w:afterLines="30" w:after="72"/>
              <w:ind w:left="71" w:right="20"/>
              <w:jc w:val="center"/>
              <w:rPr>
                <w:rFonts w:ascii="SimSun" w:eastAsia="SimSun" w:hAnsi="SimSun" w:cs="SimSun"/>
                <w:bCs/>
                <w:color w:val="00B050"/>
                <w:sz w:val="16"/>
                <w:szCs w:val="16"/>
                <w:lang w:eastAsia="zh-CN"/>
              </w:rPr>
            </w:pPr>
          </w:p>
          <w:p w:rsidR="00D65AAE" w:rsidRPr="002B7459" w:rsidRDefault="00D65AAE" w:rsidP="002B7459">
            <w:pPr>
              <w:keepNext/>
              <w:keepLines/>
              <w:adjustRightInd w:val="0"/>
              <w:spacing w:afterLines="30" w:after="72"/>
              <w:ind w:right="20"/>
              <w:jc w:val="center"/>
              <w:rPr>
                <w:rFonts w:ascii="SimSun" w:eastAsia="SimSun" w:hAnsi="SimSun" w:cs="SimSun"/>
                <w:bCs/>
                <w:color w:val="00B050"/>
                <w:sz w:val="16"/>
                <w:szCs w:val="16"/>
                <w:lang w:eastAsia="zh-CN"/>
              </w:rPr>
            </w:pPr>
          </w:p>
          <w:p w:rsidR="00D65AAE" w:rsidRPr="002B7459" w:rsidRDefault="00D65AAE" w:rsidP="002B7459">
            <w:pPr>
              <w:keepNext/>
              <w:keepLines/>
              <w:adjustRightInd w:val="0"/>
              <w:spacing w:afterLines="30" w:after="72"/>
              <w:ind w:right="20"/>
              <w:jc w:val="center"/>
              <w:rPr>
                <w:rFonts w:ascii="SimSun" w:eastAsia="SimSun" w:hAnsi="SimSun" w:cs="SimSun"/>
                <w:bCs/>
                <w:color w:val="00B050"/>
                <w:sz w:val="16"/>
                <w:szCs w:val="16"/>
                <w:lang w:eastAsia="zh-CN"/>
              </w:rPr>
            </w:pPr>
          </w:p>
          <w:p w:rsidR="00D65AAE" w:rsidRPr="002B7459" w:rsidRDefault="00115C33" w:rsidP="002B7459">
            <w:pPr>
              <w:keepNext/>
              <w:keepLines/>
              <w:adjustRightInd w:val="0"/>
              <w:spacing w:afterLines="30" w:after="72"/>
              <w:ind w:left="71" w:right="20"/>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p w:rsidR="00D65AAE" w:rsidRPr="002B7459" w:rsidRDefault="00D65AAE" w:rsidP="002B7459">
            <w:pPr>
              <w:keepNext/>
              <w:keepLines/>
              <w:adjustRightInd w:val="0"/>
              <w:spacing w:afterLines="30" w:after="72"/>
              <w:ind w:right="20"/>
              <w:jc w:val="center"/>
              <w:rPr>
                <w:rFonts w:ascii="SimSun" w:eastAsia="SimSun" w:hAnsi="SimSun" w:cs="SimSun"/>
                <w:bCs/>
                <w:color w:val="00B050"/>
                <w:sz w:val="16"/>
                <w:szCs w:val="16"/>
                <w:lang w:eastAsia="zh-CN"/>
              </w:rPr>
            </w:pPr>
          </w:p>
          <w:p w:rsidR="00D65AAE" w:rsidRPr="002B7459" w:rsidRDefault="00D65AAE" w:rsidP="002B7459">
            <w:pPr>
              <w:keepNext/>
              <w:keepLines/>
              <w:adjustRightInd w:val="0"/>
              <w:spacing w:afterLines="30" w:after="72"/>
              <w:ind w:left="71" w:right="20"/>
              <w:jc w:val="center"/>
              <w:rPr>
                <w:rFonts w:ascii="SimSun" w:eastAsia="SimSun" w:hAnsi="SimSun" w:cs="SimSun"/>
                <w:bCs/>
                <w:color w:val="00B050"/>
                <w:sz w:val="16"/>
                <w:szCs w:val="16"/>
                <w:lang w:eastAsia="zh-CN"/>
              </w:rPr>
            </w:pPr>
          </w:p>
          <w:p w:rsidR="00D65AAE" w:rsidRPr="002B7459" w:rsidRDefault="00115C33" w:rsidP="002B7459">
            <w:pPr>
              <w:keepNext/>
              <w:keepLines/>
              <w:adjustRightInd w:val="0"/>
              <w:spacing w:afterLines="30" w:after="72"/>
              <w:ind w:left="71" w:right="20"/>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p w:rsidR="00D65AAE" w:rsidRPr="002B7459" w:rsidRDefault="00D65AAE" w:rsidP="002B7459">
            <w:pPr>
              <w:keepNext/>
              <w:keepLines/>
              <w:adjustRightInd w:val="0"/>
              <w:spacing w:afterLines="30" w:after="72"/>
              <w:ind w:right="20"/>
              <w:jc w:val="center"/>
              <w:rPr>
                <w:rFonts w:ascii="SimSun" w:eastAsia="SimSun" w:hAnsi="SimSun" w:cs="SimSun"/>
                <w:bCs/>
                <w:color w:val="00B050"/>
                <w:sz w:val="16"/>
                <w:szCs w:val="16"/>
                <w:lang w:eastAsia="zh-CN"/>
              </w:rPr>
            </w:pPr>
          </w:p>
          <w:p w:rsidR="00D65AAE" w:rsidRPr="002B7459" w:rsidRDefault="00D65AAE" w:rsidP="002B7459">
            <w:pPr>
              <w:keepNext/>
              <w:keepLines/>
              <w:adjustRightInd w:val="0"/>
              <w:spacing w:afterLines="30" w:after="72"/>
              <w:ind w:right="20"/>
              <w:jc w:val="center"/>
              <w:rPr>
                <w:rFonts w:ascii="SimSun" w:eastAsia="SimSun" w:hAnsi="SimSun" w:cs="SimSun"/>
                <w:bCs/>
                <w:color w:val="00B050"/>
                <w:sz w:val="16"/>
                <w:szCs w:val="16"/>
                <w:lang w:eastAsia="zh-CN"/>
              </w:rPr>
            </w:pPr>
          </w:p>
          <w:p w:rsidR="00D65AAE" w:rsidRPr="002B7459" w:rsidRDefault="00115C33" w:rsidP="002B7459">
            <w:pPr>
              <w:keepNext/>
              <w:keepLines/>
              <w:adjustRightInd w:val="0"/>
              <w:spacing w:afterLines="30" w:after="72"/>
              <w:ind w:left="71" w:right="20"/>
              <w:jc w:val="center"/>
              <w:rPr>
                <w:rFonts w:ascii="SimSun" w:eastAsia="SimSun" w:hAnsi="SimSun" w:cs="SimSun"/>
                <w:b/>
                <w:bCs/>
                <w:color w:val="00B050"/>
                <w:sz w:val="16"/>
                <w:szCs w:val="16"/>
                <w:lang w:eastAsia="zh-CN"/>
              </w:rPr>
            </w:pPr>
            <w:r w:rsidRPr="00115C33">
              <w:rPr>
                <w:rFonts w:ascii="SimSun" w:eastAsia="SimSun" w:hAnsi="SimSun" w:cs="SimSun" w:hint="eastAsia"/>
                <w:b/>
                <w:bCs/>
                <w:color w:val="00B050"/>
                <w:sz w:val="16"/>
                <w:szCs w:val="16"/>
                <w:lang w:eastAsia="zh-CN"/>
              </w:rPr>
              <w:t>全部实现</w:t>
            </w:r>
          </w:p>
          <w:p w:rsidR="00D65AAE" w:rsidRPr="002B7459" w:rsidRDefault="00D65AAE" w:rsidP="002B7459">
            <w:pPr>
              <w:keepNext/>
              <w:keepLines/>
              <w:adjustRightInd w:val="0"/>
              <w:spacing w:afterLines="30" w:after="72"/>
              <w:ind w:right="20"/>
              <w:jc w:val="center"/>
              <w:rPr>
                <w:rFonts w:ascii="SimSun" w:eastAsia="SimSun" w:hAnsi="SimSun" w:cs="SimSun"/>
                <w:b/>
                <w:bCs/>
                <w:color w:val="00B050"/>
                <w:sz w:val="16"/>
                <w:szCs w:val="16"/>
                <w:lang w:eastAsia="zh-CN"/>
              </w:rPr>
            </w:pPr>
          </w:p>
        </w:tc>
      </w:tr>
      <w:tr w:rsidR="00D65AAE" w:rsidRPr="00571D2C" w:rsidTr="00CC2862">
        <w:tc>
          <w:tcPr>
            <w:tcW w:w="9498" w:type="dxa"/>
            <w:gridSpan w:val="5"/>
            <w:tcBorders>
              <w:top w:val="single" w:sz="4" w:space="0" w:color="auto"/>
              <w:bottom w:val="single" w:sz="4" w:space="0" w:color="auto"/>
            </w:tcBorders>
            <w:shd w:val="clear" w:color="auto" w:fill="C6D9F1" w:themeFill="text2" w:themeFillTint="33"/>
          </w:tcPr>
          <w:p w:rsidR="00D65AAE" w:rsidRPr="002B7459" w:rsidRDefault="00D65AAE" w:rsidP="002B7459">
            <w:pPr>
              <w:keepNext/>
              <w:keepLines/>
              <w:tabs>
                <w:tab w:val="left" w:pos="1452"/>
              </w:tabs>
              <w:adjustRightInd w:val="0"/>
              <w:spacing w:beforeLines="30" w:before="72" w:afterLines="30" w:after="72"/>
              <w:ind w:left="1452" w:hanging="1452"/>
              <w:jc w:val="both"/>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lastRenderedPageBreak/>
              <w:t>预期成果：</w:t>
            </w:r>
            <w:r w:rsidRPr="002B7459">
              <w:rPr>
                <w:rFonts w:ascii="SimSun" w:eastAsia="SimSun" w:hAnsi="SimSun" w:cs="SimSun" w:hint="eastAsia"/>
                <w:b/>
                <w:bCs/>
                <w:sz w:val="16"/>
                <w:szCs w:val="16"/>
                <w:lang w:eastAsia="zh-CN"/>
              </w:rPr>
              <w:tab/>
            </w:r>
            <w:r w:rsidRPr="002B7459">
              <w:rPr>
                <w:rFonts w:ascii="SimSun" w:eastAsia="SimSun" w:hAnsi="SimSun" w:cs="SimSun" w:hint="eastAsia"/>
                <w:bCs/>
                <w:sz w:val="16"/>
                <w:szCs w:val="16"/>
                <w:lang w:eastAsia="zh-CN"/>
              </w:rPr>
              <w:t>七</w:t>
            </w:r>
            <w:r w:rsidRPr="002B7459">
              <w:rPr>
                <w:rFonts w:ascii="SimSun" w:eastAsia="SimSun" w:hAnsi="SimSun" w:cs="SimSun" w:hint="eastAsia"/>
                <w:bCs/>
                <w:kern w:val="2"/>
                <w:sz w:val="16"/>
                <w:szCs w:val="16"/>
                <w:lang w:eastAsia="zh-CN"/>
              </w:rPr>
              <w:t>.2</w:t>
            </w:r>
            <w:r w:rsidRPr="002B7459">
              <w:rPr>
                <w:rFonts w:ascii="SimSun" w:eastAsia="SimSun" w:hAnsi="SimSun" w:cs="SimSun" w:hint="eastAsia"/>
                <w:sz w:val="16"/>
                <w:szCs w:val="16"/>
                <w:lang w:eastAsia="zh-CN"/>
              </w:rPr>
              <w:t>为应对全球挑战，基于知识产权的平台和工具被用于从发达国家向发展中国家，尤其是最不发达国家的知识转让、技术调适和技术扩散</w:t>
            </w:r>
          </w:p>
        </w:tc>
      </w:tr>
      <w:tr w:rsidR="00CC2862" w:rsidRPr="00571D2C" w:rsidTr="00EF723C">
        <w:tc>
          <w:tcPr>
            <w:tcW w:w="2266" w:type="dxa"/>
            <w:tcBorders>
              <w:top w:val="single" w:sz="4" w:space="0" w:color="auto"/>
              <w:left w:val="single" w:sz="4" w:space="0" w:color="auto"/>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绩效指标</w:t>
            </w:r>
          </w:p>
        </w:tc>
        <w:tc>
          <w:tcPr>
            <w:tcW w:w="2269" w:type="dxa"/>
            <w:tcBorders>
              <w:top w:val="single" w:sz="4" w:space="0" w:color="auto"/>
              <w:left w:val="nil"/>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基准</w:t>
            </w:r>
          </w:p>
        </w:tc>
        <w:tc>
          <w:tcPr>
            <w:tcW w:w="1134" w:type="dxa"/>
            <w:tcBorders>
              <w:top w:val="single" w:sz="4" w:space="0" w:color="auto"/>
              <w:left w:val="nil"/>
              <w:bottom w:val="nil"/>
              <w:right w:val="nil"/>
            </w:tcBorders>
            <w:shd w:val="clear" w:color="auto" w:fill="auto"/>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目标</w:t>
            </w:r>
          </w:p>
        </w:tc>
        <w:tc>
          <w:tcPr>
            <w:tcW w:w="2694" w:type="dxa"/>
            <w:tcBorders>
              <w:top w:val="single" w:sz="4" w:space="0" w:color="auto"/>
              <w:left w:val="nil"/>
              <w:bottom w:val="nil"/>
              <w:right w:val="nil"/>
            </w:tcBorders>
            <w:shd w:val="clear" w:color="auto" w:fill="FFFFFF"/>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绩效数据</w:t>
            </w:r>
          </w:p>
        </w:tc>
        <w:tc>
          <w:tcPr>
            <w:tcW w:w="1135" w:type="dxa"/>
            <w:tcBorders>
              <w:top w:val="single" w:sz="4" w:space="0" w:color="auto"/>
              <w:left w:val="nil"/>
              <w:bottom w:val="nil"/>
              <w:right w:val="single" w:sz="4" w:space="0" w:color="auto"/>
            </w:tcBorders>
            <w:shd w:val="clear" w:color="auto" w:fill="auto"/>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红绿灯系统</w:t>
            </w:r>
            <w:r w:rsidR="002A3000" w:rsidRPr="00CC2862">
              <w:rPr>
                <w:rFonts w:ascii="SimSun" w:eastAsia="SimSun" w:hAnsi="SimSun" w:cs="SimSun" w:hint="eastAsia"/>
                <w:b/>
                <w:bCs/>
                <w:sz w:val="16"/>
                <w:szCs w:val="16"/>
                <w:lang w:eastAsia="zh-CN"/>
              </w:rPr>
              <w:t>（</w:t>
            </w:r>
            <w:r w:rsidRPr="00CC2862">
              <w:rPr>
                <w:rFonts w:ascii="SimSun" w:eastAsia="SimSun" w:hAnsi="SimSun" w:cs="SimSun" w:hint="eastAsia"/>
                <w:b/>
                <w:bCs/>
                <w:sz w:val="16"/>
                <w:szCs w:val="16"/>
                <w:lang w:eastAsia="zh-CN"/>
              </w:rPr>
              <w:t>TLS</w:t>
            </w:r>
            <w:r w:rsidR="00B03A40" w:rsidRPr="00CC2862">
              <w:rPr>
                <w:rFonts w:ascii="SimSun" w:eastAsia="SimSun" w:hAnsi="SimSun" w:cs="SimSun" w:hint="eastAsia"/>
                <w:b/>
                <w:bCs/>
                <w:sz w:val="16"/>
                <w:szCs w:val="16"/>
                <w:lang w:eastAsia="zh-CN"/>
              </w:rPr>
              <w:t>）</w:t>
            </w:r>
          </w:p>
        </w:tc>
      </w:tr>
      <w:tr w:rsidR="00CC2862" w:rsidRPr="00571D2C" w:rsidTr="00CC2862">
        <w:tc>
          <w:tcPr>
            <w:tcW w:w="2266" w:type="dxa"/>
            <w:tcBorders>
              <w:top w:val="nil"/>
              <w:left w:val="single" w:sz="4" w:space="0" w:color="auto"/>
              <w:bottom w:val="single" w:sz="4" w:space="0" w:color="auto"/>
              <w:right w:val="nil"/>
            </w:tcBorders>
            <w:shd w:val="clear" w:color="auto" w:fill="auto"/>
          </w:tcPr>
          <w:p w:rsidR="00D65AAE" w:rsidRPr="002B7459" w:rsidRDefault="00D65AAE" w:rsidP="00EF723C">
            <w:pPr>
              <w:keepNext/>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各利益相关方在WIPO GREEN和WIPO Re:S</w:t>
            </w:r>
            <w:r w:rsidRPr="002B7459">
              <w:rPr>
                <w:rFonts w:ascii="SimSun" w:eastAsia="SimSun" w:hAnsi="SimSun" w:cs="SimSun" w:hint="eastAsia"/>
                <w:sz w:val="16"/>
                <w:szCs w:val="16"/>
              </w:rPr>
              <w:t>earch等平台的参与程度</w:t>
            </w:r>
          </w:p>
        </w:tc>
        <w:tc>
          <w:tcPr>
            <w:tcW w:w="2269" w:type="dxa"/>
            <w:tcBorders>
              <w:top w:val="nil"/>
              <w:left w:val="nil"/>
              <w:bottom w:val="single" w:sz="4" w:space="0" w:color="auto"/>
              <w:right w:val="nil"/>
            </w:tcBorders>
            <w:shd w:val="clear" w:color="auto" w:fill="auto"/>
          </w:tcPr>
          <w:p w:rsidR="00D65AAE" w:rsidRPr="002B2302" w:rsidRDefault="00D65AAE" w:rsidP="002B7459">
            <w:pPr>
              <w:adjustRightInd w:val="0"/>
              <w:spacing w:afterLines="30" w:after="72"/>
              <w:jc w:val="both"/>
              <w:rPr>
                <w:rFonts w:ascii="KaiTi" w:eastAsia="KaiTi" w:hAnsi="KaiTi" w:cs="SimSun"/>
                <w:iCs/>
                <w:color w:val="002060"/>
                <w:sz w:val="16"/>
                <w:szCs w:val="16"/>
                <w:lang w:val="pt-BR" w:eastAsia="zh-CN"/>
              </w:rPr>
            </w:pPr>
            <w:r w:rsidRPr="002B2302">
              <w:rPr>
                <w:rFonts w:ascii="KaiTi" w:eastAsia="KaiTi" w:hAnsi="KaiTi" w:cs="SimSun" w:hint="eastAsia"/>
                <w:iCs/>
                <w:color w:val="002060"/>
                <w:sz w:val="16"/>
                <w:szCs w:val="16"/>
                <w:lang w:val="pt-BR" w:eastAsia="zh-CN"/>
              </w:rPr>
              <w:t>2</w:t>
            </w:r>
            <w:r w:rsidRPr="002B2302">
              <w:rPr>
                <w:rFonts w:ascii="KaiTi" w:eastAsia="KaiTi" w:hAnsi="KaiTi" w:cs="SimSun" w:hint="eastAsia"/>
                <w:iCs/>
                <w:color w:val="002060"/>
                <w:sz w:val="16"/>
                <w:szCs w:val="16"/>
                <w:lang w:eastAsia="zh-CN"/>
              </w:rPr>
              <w:t>013年末更新基准</w:t>
            </w:r>
            <w:r w:rsidRPr="002B2302">
              <w:rPr>
                <w:rFonts w:ascii="KaiTi" w:eastAsia="KaiTi" w:hAnsi="KaiTi" w:cs="SimSun" w:hint="eastAsia"/>
                <w:iCs/>
                <w:color w:val="002060"/>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color w:val="002060"/>
                <w:sz w:val="16"/>
                <w:szCs w:val="16"/>
                <w:lang w:val="pt-BR" w:eastAsia="zh-CN"/>
              </w:rPr>
              <w:t>无数据</w:t>
            </w:r>
            <w:r w:rsidR="002A3000" w:rsidRPr="002B7459">
              <w:rPr>
                <w:rFonts w:ascii="SimSun" w:eastAsia="SimSun" w:hAnsi="SimSun" w:cs="SimSun" w:hint="eastAsia"/>
                <w:color w:val="002060"/>
                <w:sz w:val="16"/>
                <w:szCs w:val="16"/>
                <w:lang w:val="pt-BR" w:eastAsia="zh-CN"/>
              </w:rPr>
              <w:t>（</w:t>
            </w:r>
            <w:r w:rsidRPr="002B7459">
              <w:rPr>
                <w:rFonts w:ascii="SimSun" w:eastAsia="SimSun" w:hAnsi="SimSun" w:cs="SimSun" w:hint="eastAsia"/>
                <w:color w:val="002060"/>
                <w:sz w:val="16"/>
                <w:szCs w:val="16"/>
                <w:lang w:val="pt-BR" w:eastAsia="zh-CN"/>
              </w:rPr>
              <w:t>巴西办事处</w:t>
            </w:r>
            <w:r w:rsidR="00B03A40" w:rsidRPr="002B7459">
              <w:rPr>
                <w:rFonts w:ascii="SimSun" w:eastAsia="SimSun" w:hAnsi="SimSun" w:cs="SimSun" w:hint="eastAsia"/>
                <w:color w:val="002060"/>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color w:val="002060"/>
                <w:sz w:val="16"/>
                <w:szCs w:val="16"/>
                <w:lang w:val="pt-BR" w:eastAsia="zh-CN"/>
              </w:rPr>
            </w:pPr>
            <w:r w:rsidRPr="002B7459">
              <w:rPr>
                <w:rFonts w:ascii="SimSun" w:eastAsia="SimSun" w:hAnsi="SimSun" w:cs="SimSun" w:hint="eastAsia"/>
                <w:sz w:val="16"/>
                <w:szCs w:val="16"/>
                <w:lang w:val="pt-BR" w:eastAsia="zh-CN"/>
              </w:rPr>
              <w:t>1</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val="pt-BR" w:eastAsia="zh-CN"/>
              </w:rPr>
              <w:t>JIPA</w:t>
            </w:r>
            <w:r w:rsidR="00B03A40" w:rsidRPr="002B7459">
              <w:rPr>
                <w:rFonts w:ascii="SimSun" w:eastAsia="SimSun" w:hAnsi="SimSun" w:cs="SimSun" w:hint="eastAsia"/>
                <w:sz w:val="16"/>
                <w:szCs w:val="16"/>
                <w:lang w:val="pt-BR" w:eastAsia="zh-CN"/>
              </w:rPr>
              <w:t>）</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val="pt-BR" w:eastAsia="zh-CN"/>
              </w:rPr>
              <w:t>）</w:t>
            </w:r>
          </w:p>
          <w:p w:rsidR="00D65AAE" w:rsidRPr="002B2302" w:rsidRDefault="00D65AAE" w:rsidP="002B7459">
            <w:pPr>
              <w:adjustRightInd w:val="0"/>
              <w:spacing w:afterLines="30" w:after="72"/>
              <w:jc w:val="both"/>
              <w:rPr>
                <w:rFonts w:ascii="KaiTi" w:eastAsia="KaiTi" w:hAnsi="KaiTi" w:cs="SimSun"/>
                <w:sz w:val="16"/>
                <w:szCs w:val="16"/>
                <w:lang w:val="pt-BR"/>
              </w:rPr>
            </w:pPr>
            <w:r w:rsidRPr="002B7459">
              <w:rPr>
                <w:rFonts w:ascii="SimSun" w:eastAsia="SimSun" w:hAnsi="SimSun" w:cs="SimSun" w:hint="eastAsia"/>
                <w:color w:val="002060"/>
                <w:sz w:val="16"/>
                <w:szCs w:val="16"/>
                <w:lang w:val="pt-BR" w:eastAsia="zh-CN"/>
              </w:rPr>
              <w:t>由于2013年11月WIPO GREEN才启动，因此没有可用基准；WIPO Re：Search的访问者有848人次</w:t>
            </w:r>
            <w:r w:rsidR="002A3000" w:rsidRPr="002B7459">
              <w:rPr>
                <w:rFonts w:ascii="SimSun" w:eastAsia="SimSun" w:hAnsi="SimSun" w:cs="SimSun" w:hint="eastAsia"/>
                <w:color w:val="002060"/>
                <w:sz w:val="16"/>
                <w:szCs w:val="16"/>
                <w:lang w:val="pt-BR" w:eastAsia="zh-CN"/>
              </w:rPr>
              <w:t>（</w:t>
            </w:r>
            <w:r w:rsidRPr="002B7459">
              <w:rPr>
                <w:rFonts w:ascii="SimSun" w:eastAsia="SimSun" w:hAnsi="SimSun" w:cs="SimSun" w:hint="eastAsia"/>
                <w:color w:val="002060"/>
                <w:sz w:val="16"/>
                <w:szCs w:val="16"/>
                <w:lang w:eastAsia="zh-CN"/>
              </w:rPr>
              <w:t>新加坡办事处</w:t>
            </w:r>
            <w:r w:rsidR="00B03A40" w:rsidRPr="002B7459">
              <w:rPr>
                <w:rFonts w:ascii="SimSun" w:eastAsia="SimSun" w:hAnsi="SimSun" w:cs="SimSun" w:hint="eastAsia"/>
                <w:color w:val="002060"/>
                <w:sz w:val="16"/>
                <w:szCs w:val="16"/>
                <w:lang w:val="pt-BR" w:eastAsia="zh-CN"/>
              </w:rPr>
              <w:t>）</w:t>
            </w:r>
          </w:p>
          <w:p w:rsidR="00D65AAE" w:rsidRPr="002B2302" w:rsidRDefault="00D65AAE" w:rsidP="002B7459">
            <w:pPr>
              <w:adjustRightInd w:val="0"/>
              <w:spacing w:afterLines="30" w:after="72"/>
              <w:jc w:val="both"/>
              <w:rPr>
                <w:rFonts w:ascii="KaiTi" w:eastAsia="KaiTi" w:hAnsi="KaiTi" w:cs="SimSun"/>
                <w:iCs/>
                <w:sz w:val="16"/>
                <w:szCs w:val="16"/>
                <w:lang w:val="pt-BR" w:eastAsia="zh-CN"/>
              </w:rPr>
            </w:pPr>
            <w:r w:rsidRPr="002B2302">
              <w:rPr>
                <w:rFonts w:ascii="KaiTi" w:eastAsia="KaiTi" w:hAnsi="KaiTi" w:cs="SimSun" w:hint="eastAsia"/>
                <w:iCs/>
                <w:color w:val="002060"/>
                <w:sz w:val="16"/>
                <w:szCs w:val="16"/>
                <w:lang w:eastAsia="zh-CN"/>
              </w:rPr>
              <w:t>2014/15年计划和预算原始基准</w:t>
            </w:r>
            <w:r w:rsidRPr="002B2302">
              <w:rPr>
                <w:rFonts w:ascii="KaiTi" w:eastAsia="KaiTi" w:hAnsi="KaiTi" w:cs="SimSun" w:hint="eastAsia"/>
                <w:iCs/>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val="pt-BR" w:eastAsia="zh-CN"/>
              </w:rPr>
              <w:t>无数据</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val="pt-BR" w:eastAsia="zh-CN"/>
              </w:rPr>
              <w:t>巴西办事处</w:t>
            </w:r>
            <w:r w:rsidR="00B03A40" w:rsidRPr="002B7459">
              <w:rPr>
                <w:rFonts w:ascii="SimSun" w:eastAsia="SimSun" w:hAnsi="SimSun" w:cs="SimSun" w:hint="eastAsia"/>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val="pt-BR" w:eastAsia="zh-CN"/>
              </w:rPr>
              <w:t>无数据</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val="pt-BR" w:eastAsia="zh-CN"/>
              </w:rPr>
              <w:t>日本办事处</w:t>
            </w:r>
            <w:r w:rsidR="00B03A40" w:rsidRPr="002B7459">
              <w:rPr>
                <w:rFonts w:ascii="SimSun" w:eastAsia="SimSun" w:hAnsi="SimSun" w:cs="SimSun" w:hint="eastAsia"/>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eastAsia="zh-CN"/>
              </w:rPr>
              <w:t>不确定</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4" w:type="dxa"/>
            <w:tcBorders>
              <w:top w:val="nil"/>
              <w:left w:val="nil"/>
              <w:bottom w:val="single" w:sz="4" w:space="0" w:color="auto"/>
              <w:right w:val="nil"/>
            </w:tcBorders>
            <w:shd w:val="clear" w:color="auto" w:fill="auto"/>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val="pt-BR" w:eastAsia="zh-CN"/>
              </w:rPr>
              <w:t>WIPO GREEN</w:t>
            </w:r>
            <w:r w:rsidRPr="002B7459">
              <w:rPr>
                <w:rFonts w:ascii="SimSun" w:eastAsia="SimSun" w:hAnsi="SimSun" w:cs="SimSun" w:hint="eastAsia"/>
                <w:sz w:val="16"/>
                <w:szCs w:val="16"/>
                <w:lang w:eastAsia="zh-CN"/>
              </w:rPr>
              <w:t>有</w:t>
            </w:r>
            <w:r w:rsidRPr="002B7459">
              <w:rPr>
                <w:rFonts w:ascii="SimSun" w:eastAsia="SimSun" w:hAnsi="SimSun" w:cs="SimSun" w:hint="eastAsia"/>
                <w:sz w:val="16"/>
                <w:szCs w:val="16"/>
                <w:lang w:val="pt-BR" w:eastAsia="zh-CN"/>
              </w:rPr>
              <w:t>30</w:t>
            </w:r>
            <w:r w:rsidRPr="002B7459">
              <w:rPr>
                <w:rFonts w:ascii="SimSun" w:eastAsia="SimSun" w:hAnsi="SimSun" w:cs="SimSun" w:hint="eastAsia"/>
                <w:sz w:val="16"/>
                <w:szCs w:val="16"/>
                <w:lang w:eastAsia="zh-CN"/>
              </w:rPr>
              <w:t>项技术来自巴西机构和公司</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val="pt-BR" w:eastAsia="zh-CN"/>
              </w:rPr>
              <w:t>WIPO GREEN</w:t>
            </w:r>
            <w:r w:rsidRPr="002B7459">
              <w:rPr>
                <w:rFonts w:ascii="SimSun" w:eastAsia="SimSun" w:hAnsi="SimSun" w:cs="SimSun" w:hint="eastAsia"/>
                <w:sz w:val="16"/>
                <w:szCs w:val="16"/>
                <w:lang w:eastAsia="zh-CN"/>
              </w:rPr>
              <w:t>的案例量增加或</w:t>
            </w:r>
            <w:r w:rsidRPr="002B7459">
              <w:rPr>
                <w:rFonts w:ascii="SimSun" w:eastAsia="SimSun" w:hAnsi="SimSun" w:cs="SimSun" w:hint="eastAsia"/>
                <w:sz w:val="16"/>
                <w:szCs w:val="16"/>
                <w:lang w:val="pt-BR" w:eastAsia="zh-CN"/>
              </w:rPr>
              <w:t>WIPO Re：Search</w:t>
            </w:r>
            <w:r w:rsidRPr="002B7459">
              <w:rPr>
                <w:rFonts w:ascii="SimSun" w:eastAsia="SimSun" w:hAnsi="SimSun" w:cs="SimSun" w:hint="eastAsia"/>
                <w:sz w:val="16"/>
                <w:szCs w:val="16"/>
                <w:lang w:eastAsia="zh-CN"/>
              </w:rPr>
              <w:t>有新的参与者</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东盟用户增加了5%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2694" w:type="dxa"/>
            <w:tcBorders>
              <w:top w:val="nil"/>
              <w:left w:val="nil"/>
              <w:bottom w:val="single" w:sz="4" w:space="0" w:color="auto"/>
              <w:right w:val="nil"/>
            </w:tcBorders>
            <w:shd w:val="clear" w:color="auto" w:fill="FFFFFF"/>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2015年有7项巴西机构/公司开发的技术上传到WIPO GREEN</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WIPO GREEN：2014/15年新增22个用户</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累计50</w:t>
            </w:r>
            <w:r w:rsidR="00B03A4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；2014/15年新增2个伙伴机构</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早稻田研究院、Team E-Kansai</w:t>
            </w:r>
            <w:r w:rsidR="00B03A40" w:rsidRPr="002B7459">
              <w:rPr>
                <w:rFonts w:ascii="SimSun" w:eastAsia="SimSun" w:hAnsi="SimSun" w:cs="SimSun" w:hint="eastAsia"/>
                <w:sz w:val="16"/>
                <w:szCs w:val="16"/>
                <w:lang w:eastAsia="zh-CN"/>
              </w:rPr>
              <w:t>）</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WIPO Re:Search：四家公司在日本办事处的协助下上传了技术。</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；新增一个伙伴机构</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Takeda医药公司</w:t>
            </w:r>
            <w:r w:rsidR="00B03A40" w:rsidRPr="002B7459">
              <w:rPr>
                <w:rFonts w:ascii="SimSun" w:eastAsia="SimSun" w:hAnsi="SimSun" w:cs="SimSun" w:hint="eastAsia"/>
                <w:sz w:val="16"/>
                <w:szCs w:val="16"/>
                <w:lang w:eastAsia="zh-CN"/>
              </w:rPr>
              <w:t>）</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2014/15年21位WIPO GREEN用户</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WIPO Re:Search</w:t>
            </w:r>
            <w:r w:rsidR="00FB0D9C"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4"/>
              </w:num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2014年959位东盟用户访问WIPO Re：Search</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增长13%</w:t>
            </w:r>
            <w:r w:rsidR="00B03A4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w:t>
            </w:r>
          </w:p>
          <w:p w:rsidR="00D65AAE" w:rsidRPr="002B7459" w:rsidRDefault="00D65AAE" w:rsidP="002B7459">
            <w:pPr>
              <w:pStyle w:val="12"/>
              <w:numPr>
                <w:ilvl w:val="0"/>
                <w:numId w:val="84"/>
              </w:num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2015年有417位东盟用户访问WIPO Re：Search</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减少57%</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此外，新增一个菲律宾伙伴机构</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热带药物研发机构</w:t>
            </w:r>
            <w:r w:rsidR="00B03A40" w:rsidRPr="002B7459">
              <w:rPr>
                <w:rFonts w:ascii="SimSun" w:eastAsia="SimSun" w:hAnsi="SimSun" w:cs="SimSun" w:hint="eastAsia"/>
                <w:sz w:val="16"/>
                <w:szCs w:val="16"/>
                <w:lang w:eastAsia="zh-CN"/>
              </w:rPr>
              <w:t>）</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5" w:type="dxa"/>
            <w:tcBorders>
              <w:top w:val="nil"/>
              <w:left w:val="nil"/>
              <w:bottom w:val="single" w:sz="4" w:space="0" w:color="auto"/>
              <w:right w:val="single" w:sz="4" w:space="0" w:color="auto"/>
            </w:tcBorders>
            <w:shd w:val="clear" w:color="auto" w:fill="auto"/>
            <w:tcMar>
              <w:top w:w="110" w:type="dxa"/>
            </w:tcMar>
          </w:tcPr>
          <w:p w:rsidR="00D65AAE" w:rsidRPr="002B7459" w:rsidRDefault="00115C33" w:rsidP="002B7459">
            <w:pPr>
              <w:keepNext/>
              <w:keepLines/>
              <w:adjustRightInd w:val="0"/>
              <w:spacing w:afterLines="30" w:after="72"/>
              <w:ind w:right="20"/>
              <w:jc w:val="center"/>
              <w:rPr>
                <w:rFonts w:ascii="SimSun" w:eastAsia="SimSun" w:hAnsi="SimSun" w:cs="SimSun"/>
                <w:bCs/>
                <w:color w:val="00B050"/>
                <w:sz w:val="16"/>
                <w:szCs w:val="16"/>
                <w:lang w:eastAsia="zh-CN"/>
              </w:rPr>
            </w:pPr>
            <w:r w:rsidRPr="00115C33">
              <w:rPr>
                <w:rFonts w:ascii="SimSun" w:eastAsia="SimSun" w:hAnsi="SimSun" w:cs="SimSun" w:hint="eastAsia"/>
                <w:b/>
                <w:color w:val="FF0000"/>
                <w:sz w:val="16"/>
                <w:szCs w:val="16"/>
                <w:lang w:eastAsia="zh-CN"/>
              </w:rPr>
              <w:t>未实现</w:t>
            </w:r>
          </w:p>
          <w:p w:rsidR="00D65AAE" w:rsidRPr="002B7459" w:rsidRDefault="00D65AAE" w:rsidP="002B7459">
            <w:pPr>
              <w:keepNext/>
              <w:keepLines/>
              <w:adjustRightInd w:val="0"/>
              <w:spacing w:afterLines="30" w:after="72"/>
              <w:ind w:right="20"/>
              <w:jc w:val="center"/>
              <w:rPr>
                <w:rFonts w:ascii="SimSun" w:eastAsia="SimSun" w:hAnsi="SimSun" w:cs="SimSun"/>
                <w:bCs/>
                <w:color w:val="00B050"/>
                <w:sz w:val="16"/>
                <w:szCs w:val="16"/>
                <w:lang w:eastAsia="zh-CN"/>
              </w:rPr>
            </w:pPr>
          </w:p>
          <w:p w:rsidR="00D65AAE" w:rsidRPr="002B7459" w:rsidRDefault="00115C33" w:rsidP="002B7459">
            <w:pPr>
              <w:keepNext/>
              <w:keepLines/>
              <w:adjustRightInd w:val="0"/>
              <w:spacing w:afterLines="30" w:after="72"/>
              <w:ind w:right="20"/>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p w:rsidR="00D65AAE" w:rsidRPr="002B7459" w:rsidRDefault="00D65AAE" w:rsidP="002B7459">
            <w:pPr>
              <w:keepNext/>
              <w:keepLines/>
              <w:adjustRightInd w:val="0"/>
              <w:spacing w:afterLines="30" w:after="72"/>
              <w:ind w:right="20"/>
              <w:jc w:val="center"/>
              <w:rPr>
                <w:rFonts w:ascii="SimSun" w:eastAsia="SimSun" w:hAnsi="SimSun" w:cs="SimSun"/>
                <w:bCs/>
                <w:color w:val="00B050"/>
                <w:sz w:val="16"/>
                <w:szCs w:val="16"/>
                <w:lang w:eastAsia="zh-CN"/>
              </w:rPr>
            </w:pPr>
          </w:p>
          <w:p w:rsidR="00D65AAE" w:rsidRPr="002B7459" w:rsidRDefault="00D65AAE" w:rsidP="002B7459">
            <w:pPr>
              <w:keepNext/>
              <w:keepLines/>
              <w:adjustRightInd w:val="0"/>
              <w:spacing w:afterLines="30" w:after="72"/>
              <w:ind w:right="20"/>
              <w:jc w:val="center"/>
              <w:rPr>
                <w:rFonts w:ascii="SimSun" w:eastAsia="SimSun" w:hAnsi="SimSun" w:cs="SimSun"/>
                <w:bCs/>
                <w:color w:val="00B050"/>
                <w:sz w:val="16"/>
                <w:szCs w:val="16"/>
                <w:lang w:eastAsia="zh-CN"/>
              </w:rPr>
            </w:pPr>
          </w:p>
          <w:p w:rsidR="00D65AAE" w:rsidRPr="002B7459" w:rsidRDefault="00115C33" w:rsidP="002B7459">
            <w:pPr>
              <w:keepNext/>
              <w:keepLines/>
              <w:adjustRightInd w:val="0"/>
              <w:spacing w:afterLines="30" w:after="72"/>
              <w:ind w:right="20"/>
              <w:jc w:val="center"/>
              <w:rPr>
                <w:rFonts w:ascii="SimSun" w:eastAsia="SimSun" w:hAnsi="SimSun" w:cs="SimSun"/>
                <w:bCs/>
                <w:color w:val="808080"/>
                <w:sz w:val="16"/>
                <w:szCs w:val="16"/>
                <w:lang w:eastAsia="zh-CN"/>
              </w:rPr>
            </w:pPr>
            <w:r w:rsidRPr="00115C33">
              <w:rPr>
                <w:rFonts w:ascii="SimSun" w:eastAsia="SimSun" w:hAnsi="SimSun" w:cs="SimSun" w:hint="eastAsia"/>
                <w:b/>
                <w:bCs/>
                <w:color w:val="00B050"/>
                <w:sz w:val="16"/>
                <w:szCs w:val="16"/>
                <w:lang w:eastAsia="zh-CN"/>
              </w:rPr>
              <w:t>全部实现</w:t>
            </w:r>
          </w:p>
          <w:p w:rsidR="00D65AAE" w:rsidRPr="002B7459" w:rsidRDefault="00D65AAE" w:rsidP="002B7459">
            <w:pPr>
              <w:keepNext/>
              <w:keepLines/>
              <w:adjustRightInd w:val="0"/>
              <w:spacing w:afterLines="30" w:after="72"/>
              <w:ind w:left="-78" w:right="20" w:firstLine="46"/>
              <w:jc w:val="center"/>
              <w:rPr>
                <w:rFonts w:ascii="SimSun" w:eastAsia="SimSun" w:hAnsi="SimSun" w:cs="SimSun"/>
                <w:bCs/>
                <w:color w:val="808080"/>
                <w:sz w:val="16"/>
                <w:szCs w:val="16"/>
                <w:lang w:eastAsia="zh-CN"/>
              </w:rPr>
            </w:pPr>
          </w:p>
          <w:p w:rsidR="00D65AAE" w:rsidRPr="002B7459" w:rsidRDefault="00D65AAE" w:rsidP="002B7459">
            <w:pPr>
              <w:keepNext/>
              <w:keepLines/>
              <w:adjustRightInd w:val="0"/>
              <w:spacing w:afterLines="30" w:after="72"/>
              <w:ind w:left="-78" w:right="20" w:firstLine="46"/>
              <w:jc w:val="center"/>
              <w:rPr>
                <w:rFonts w:ascii="SimSun" w:eastAsia="SimSun" w:hAnsi="SimSun" w:cs="SimSun"/>
                <w:bCs/>
                <w:color w:val="808080"/>
                <w:sz w:val="16"/>
                <w:szCs w:val="16"/>
                <w:lang w:eastAsia="zh-CN"/>
              </w:rPr>
            </w:pPr>
          </w:p>
          <w:p w:rsidR="00D65AAE" w:rsidRPr="002B7459" w:rsidRDefault="00D65AAE" w:rsidP="002B7459">
            <w:pPr>
              <w:keepNext/>
              <w:keepLines/>
              <w:adjustRightInd w:val="0"/>
              <w:spacing w:afterLines="30" w:after="72"/>
              <w:ind w:left="-78" w:right="20" w:firstLine="46"/>
              <w:jc w:val="center"/>
              <w:rPr>
                <w:rFonts w:ascii="SimSun" w:eastAsia="SimSun" w:hAnsi="SimSun" w:cs="SimSun"/>
                <w:bCs/>
                <w:color w:val="808080"/>
                <w:sz w:val="16"/>
                <w:szCs w:val="16"/>
                <w:lang w:eastAsia="zh-CN"/>
              </w:rPr>
            </w:pPr>
          </w:p>
          <w:p w:rsidR="00D65AAE" w:rsidRPr="002B7459" w:rsidRDefault="0044680C" w:rsidP="002B7459">
            <w:pPr>
              <w:keepNext/>
              <w:keepLines/>
              <w:adjustRightInd w:val="0"/>
              <w:spacing w:afterLines="30" w:after="72"/>
              <w:ind w:left="-78" w:right="20" w:firstLine="46"/>
              <w:jc w:val="center"/>
              <w:rPr>
                <w:rFonts w:ascii="SimSun" w:eastAsia="SimSun" w:hAnsi="SimSun" w:cs="SimSun"/>
                <w:bCs/>
                <w:color w:val="00B050"/>
                <w:sz w:val="16"/>
                <w:szCs w:val="16"/>
                <w:lang w:eastAsia="zh-CN"/>
              </w:rPr>
            </w:pPr>
            <w:r w:rsidRPr="0044680C">
              <w:rPr>
                <w:rFonts w:ascii="SimSun" w:eastAsia="SimSun" w:hAnsi="SimSun" w:cs="SimSun" w:hint="eastAsia"/>
                <w:b/>
                <w:bCs/>
                <w:color w:val="A6A6A6" w:themeColor="background1" w:themeShade="A6"/>
                <w:sz w:val="16"/>
                <w:szCs w:val="16"/>
                <w:lang w:eastAsia="zh-CN"/>
              </w:rPr>
              <w:t>无法评估</w:t>
            </w:r>
          </w:p>
          <w:p w:rsidR="00D65AAE" w:rsidRPr="002B7459" w:rsidRDefault="00D65AAE" w:rsidP="002B7459">
            <w:pPr>
              <w:keepNext/>
              <w:keepLines/>
              <w:adjustRightInd w:val="0"/>
              <w:spacing w:afterLines="30" w:after="72"/>
              <w:ind w:right="20"/>
              <w:jc w:val="center"/>
              <w:rPr>
                <w:rFonts w:ascii="SimSun" w:eastAsia="SimSun" w:hAnsi="SimSun" w:cs="SimSun"/>
                <w:color w:val="FF0000"/>
                <w:sz w:val="16"/>
                <w:szCs w:val="16"/>
                <w:lang w:eastAsia="zh-CN"/>
              </w:rPr>
            </w:pPr>
          </w:p>
          <w:p w:rsidR="00D65AAE" w:rsidRPr="002B7459" w:rsidRDefault="00115C33" w:rsidP="002B7459">
            <w:pPr>
              <w:keepNext/>
              <w:keepLines/>
              <w:adjustRightInd w:val="0"/>
              <w:spacing w:afterLines="30" w:after="72"/>
              <w:ind w:right="20"/>
              <w:jc w:val="center"/>
              <w:rPr>
                <w:rFonts w:ascii="SimSun" w:eastAsia="SimSun" w:hAnsi="SimSun" w:cs="SimSun"/>
                <w:b/>
                <w:bCs/>
                <w:color w:val="00B050"/>
                <w:sz w:val="16"/>
                <w:szCs w:val="16"/>
                <w:lang w:eastAsia="zh-CN"/>
              </w:rPr>
            </w:pPr>
            <w:r w:rsidRPr="00115C33">
              <w:rPr>
                <w:rFonts w:ascii="SimSun" w:eastAsia="SimSun" w:hAnsi="SimSun" w:cs="SimSun" w:hint="eastAsia"/>
                <w:b/>
                <w:color w:val="FF0000"/>
                <w:sz w:val="16"/>
                <w:szCs w:val="16"/>
                <w:lang w:eastAsia="zh-CN"/>
              </w:rPr>
              <w:t>未实现</w:t>
            </w:r>
          </w:p>
        </w:tc>
      </w:tr>
      <w:tr w:rsidR="00D65AAE" w:rsidRPr="00571D2C" w:rsidTr="00CC2862">
        <w:tc>
          <w:tcPr>
            <w:tcW w:w="9498" w:type="dxa"/>
            <w:gridSpan w:val="5"/>
            <w:tcBorders>
              <w:top w:val="single" w:sz="4" w:space="0" w:color="auto"/>
              <w:bottom w:val="single" w:sz="4" w:space="0" w:color="auto"/>
            </w:tcBorders>
            <w:shd w:val="clear" w:color="auto" w:fill="C6D9F1" w:themeFill="text2" w:themeFillTint="33"/>
          </w:tcPr>
          <w:p w:rsidR="00D65AAE" w:rsidRPr="002B7459" w:rsidRDefault="00D65AAE" w:rsidP="002B7459">
            <w:pPr>
              <w:keepNext/>
              <w:keepLines/>
              <w:tabs>
                <w:tab w:val="left" w:pos="1452"/>
              </w:tabs>
              <w:adjustRightInd w:val="0"/>
              <w:spacing w:beforeLines="30" w:before="72" w:afterLines="30" w:after="72"/>
              <w:ind w:left="1452" w:hanging="1452"/>
              <w:jc w:val="both"/>
              <w:rPr>
                <w:rFonts w:ascii="SimSun" w:eastAsia="SimSun" w:hAnsi="SimSun" w:cs="SimSun"/>
                <w:b/>
                <w:bCs/>
                <w:color w:val="808080"/>
                <w:sz w:val="16"/>
                <w:szCs w:val="16"/>
                <w:lang w:eastAsia="zh-CN"/>
              </w:rPr>
            </w:pPr>
            <w:r w:rsidRPr="00CC2862">
              <w:rPr>
                <w:rFonts w:ascii="SimSun" w:eastAsia="SimSun" w:hAnsi="SimSun" w:cs="SimSun" w:hint="eastAsia"/>
                <w:b/>
                <w:bCs/>
                <w:sz w:val="16"/>
                <w:szCs w:val="16"/>
                <w:lang w:eastAsia="zh-CN"/>
              </w:rPr>
              <w:t>预期成果：</w:t>
            </w:r>
            <w:r w:rsidRPr="002B7459">
              <w:rPr>
                <w:rFonts w:ascii="SimSun" w:eastAsia="SimSun" w:hAnsi="SimSun" w:cs="SimSun" w:hint="eastAsia"/>
                <w:b/>
                <w:bCs/>
                <w:sz w:val="16"/>
                <w:szCs w:val="16"/>
                <w:lang w:eastAsia="zh-CN"/>
              </w:rPr>
              <w:tab/>
            </w:r>
            <w:r w:rsidRPr="002B7459">
              <w:rPr>
                <w:rFonts w:ascii="SimSun" w:eastAsia="SimSun" w:hAnsi="SimSun" w:cs="SimSun" w:hint="eastAsia"/>
                <w:bCs/>
                <w:kern w:val="2"/>
                <w:sz w:val="16"/>
                <w:szCs w:val="16"/>
                <w:lang w:eastAsia="zh-CN"/>
              </w:rPr>
              <w:t>八.1</w:t>
            </w:r>
            <w:r w:rsidRPr="002B7459">
              <w:rPr>
                <w:rFonts w:ascii="SimSun" w:eastAsia="SimSun" w:hAnsi="SimSun" w:cs="SimSun" w:hint="eastAsia"/>
                <w:sz w:val="16"/>
                <w:szCs w:val="16"/>
                <w:lang w:eastAsia="zh-CN"/>
              </w:rPr>
              <w:t>就知识产权和WIPO的作用与大众进行的交流更为有效</w:t>
            </w:r>
          </w:p>
        </w:tc>
      </w:tr>
      <w:tr w:rsidR="00CC2862" w:rsidRPr="00571D2C" w:rsidTr="00EF723C">
        <w:tc>
          <w:tcPr>
            <w:tcW w:w="2266" w:type="dxa"/>
            <w:tcBorders>
              <w:top w:val="single" w:sz="4" w:space="0" w:color="auto"/>
              <w:left w:val="single" w:sz="4" w:space="0" w:color="auto"/>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绩效指标</w:t>
            </w:r>
          </w:p>
        </w:tc>
        <w:tc>
          <w:tcPr>
            <w:tcW w:w="2269" w:type="dxa"/>
            <w:tcBorders>
              <w:top w:val="single" w:sz="4" w:space="0" w:color="auto"/>
              <w:left w:val="nil"/>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基</w:t>
            </w:r>
            <w:r w:rsidRPr="00CC2862">
              <w:rPr>
                <w:rFonts w:ascii="SimSun" w:eastAsia="SimSun" w:hAnsi="SimSun" w:cs="SimSun"/>
                <w:b/>
                <w:bCs/>
                <w:sz w:val="16"/>
                <w:szCs w:val="16"/>
                <w:lang w:eastAsia="zh-CN"/>
              </w:rPr>
              <w:t xml:space="preserve"> </w:t>
            </w:r>
            <w:r w:rsidRPr="00CC2862">
              <w:rPr>
                <w:rFonts w:ascii="SimSun" w:eastAsia="SimSun" w:hAnsi="SimSun" w:cs="SimSun" w:hint="eastAsia"/>
                <w:b/>
                <w:bCs/>
                <w:sz w:val="16"/>
                <w:szCs w:val="16"/>
                <w:lang w:eastAsia="zh-CN"/>
              </w:rPr>
              <w:t>准</w:t>
            </w:r>
          </w:p>
        </w:tc>
        <w:tc>
          <w:tcPr>
            <w:tcW w:w="1134" w:type="dxa"/>
            <w:tcBorders>
              <w:top w:val="single" w:sz="4" w:space="0" w:color="auto"/>
              <w:left w:val="nil"/>
              <w:bottom w:val="nil"/>
              <w:right w:val="nil"/>
            </w:tcBorders>
            <w:shd w:val="clear" w:color="auto" w:fill="auto"/>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目标</w:t>
            </w:r>
          </w:p>
        </w:tc>
        <w:tc>
          <w:tcPr>
            <w:tcW w:w="2694" w:type="dxa"/>
            <w:tcBorders>
              <w:top w:val="single" w:sz="4" w:space="0" w:color="auto"/>
              <w:left w:val="nil"/>
              <w:bottom w:val="nil"/>
              <w:right w:val="nil"/>
            </w:tcBorders>
            <w:shd w:val="clear" w:color="auto" w:fill="FFFFFF"/>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绩效数据</w:t>
            </w:r>
          </w:p>
        </w:tc>
        <w:tc>
          <w:tcPr>
            <w:tcW w:w="1135" w:type="dxa"/>
            <w:tcBorders>
              <w:top w:val="single" w:sz="4" w:space="0" w:color="auto"/>
              <w:left w:val="nil"/>
              <w:bottom w:val="nil"/>
              <w:right w:val="single" w:sz="4" w:space="0" w:color="auto"/>
            </w:tcBorders>
            <w:shd w:val="clear" w:color="auto" w:fill="auto"/>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红绿灯系统</w:t>
            </w:r>
            <w:r w:rsidR="002A3000" w:rsidRPr="00CC2862">
              <w:rPr>
                <w:rFonts w:ascii="SimSun" w:eastAsia="SimSun" w:hAnsi="SimSun" w:cs="SimSun" w:hint="eastAsia"/>
                <w:b/>
                <w:bCs/>
                <w:sz w:val="16"/>
                <w:szCs w:val="16"/>
                <w:lang w:eastAsia="zh-CN"/>
              </w:rPr>
              <w:t>（</w:t>
            </w:r>
            <w:r w:rsidRPr="00CC2862">
              <w:rPr>
                <w:rFonts w:ascii="SimSun" w:eastAsia="SimSun" w:hAnsi="SimSun" w:cs="SimSun" w:hint="eastAsia"/>
                <w:b/>
                <w:bCs/>
                <w:sz w:val="16"/>
                <w:szCs w:val="16"/>
                <w:lang w:eastAsia="zh-CN"/>
              </w:rPr>
              <w:t>TLS</w:t>
            </w:r>
            <w:r w:rsidR="00B03A40" w:rsidRPr="00CC2862">
              <w:rPr>
                <w:rFonts w:ascii="SimSun" w:eastAsia="SimSun" w:hAnsi="SimSun" w:cs="SimSun" w:hint="eastAsia"/>
                <w:b/>
                <w:bCs/>
                <w:sz w:val="16"/>
                <w:szCs w:val="16"/>
                <w:lang w:eastAsia="zh-CN"/>
              </w:rPr>
              <w:t>）</w:t>
            </w:r>
          </w:p>
        </w:tc>
      </w:tr>
      <w:tr w:rsidR="00CC2862" w:rsidRPr="002B7459" w:rsidTr="00EF723C">
        <w:tc>
          <w:tcPr>
            <w:tcW w:w="2266" w:type="dxa"/>
            <w:tcBorders>
              <w:top w:val="nil"/>
              <w:left w:val="single" w:sz="4" w:space="0" w:color="auto"/>
              <w:bottom w:val="single" w:sz="4"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WIPO驻外办事处网站流量的增长情况</w:t>
            </w:r>
          </w:p>
        </w:tc>
        <w:tc>
          <w:tcPr>
            <w:tcW w:w="2269" w:type="dxa"/>
            <w:tcBorders>
              <w:top w:val="nil"/>
              <w:left w:val="nil"/>
              <w:bottom w:val="single" w:sz="4" w:space="0" w:color="auto"/>
              <w:right w:val="nil"/>
            </w:tcBorders>
            <w:shd w:val="clear" w:color="auto" w:fill="auto"/>
          </w:tcPr>
          <w:p w:rsidR="00D65AAE" w:rsidRPr="002B2302" w:rsidRDefault="00D65AAE" w:rsidP="002B7459">
            <w:pPr>
              <w:adjustRightInd w:val="0"/>
              <w:spacing w:afterLines="30" w:after="72"/>
              <w:jc w:val="both"/>
              <w:rPr>
                <w:rFonts w:ascii="KaiTi" w:eastAsia="KaiTi" w:hAnsi="KaiTi" w:cs="SimSun"/>
                <w:iCs/>
                <w:color w:val="002060"/>
                <w:sz w:val="16"/>
                <w:szCs w:val="16"/>
                <w:lang w:val="pt-BR" w:eastAsia="zh-CN"/>
              </w:rPr>
            </w:pPr>
            <w:r w:rsidRPr="002B2302">
              <w:rPr>
                <w:rFonts w:ascii="KaiTi" w:eastAsia="KaiTi" w:hAnsi="KaiTi" w:cs="SimSun" w:hint="eastAsia"/>
                <w:iCs/>
                <w:color w:val="002060"/>
                <w:sz w:val="16"/>
                <w:szCs w:val="16"/>
                <w:lang w:eastAsia="zh-CN"/>
              </w:rPr>
              <w:t>2013年末更新基准</w:t>
            </w:r>
            <w:r w:rsidRPr="002B2302">
              <w:rPr>
                <w:rFonts w:ascii="KaiTi" w:eastAsia="KaiTi" w:hAnsi="KaiTi" w:cs="SimSun" w:hint="eastAsia"/>
                <w:iCs/>
                <w:color w:val="002060"/>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color w:val="002060"/>
                <w:sz w:val="16"/>
                <w:szCs w:val="16"/>
                <w:lang w:val="pt-BR" w:eastAsia="zh-CN"/>
              </w:rPr>
            </w:pPr>
            <w:r w:rsidRPr="002B7459">
              <w:rPr>
                <w:rFonts w:ascii="SimSun" w:eastAsia="SimSun" w:hAnsi="SimSun" w:cs="SimSun" w:hint="eastAsia"/>
                <w:color w:val="002060"/>
                <w:sz w:val="16"/>
                <w:szCs w:val="16"/>
                <w:lang w:val="pt-BR" w:eastAsia="zh-CN"/>
              </w:rPr>
              <w:t>无数据</w:t>
            </w:r>
            <w:r w:rsidR="002A3000" w:rsidRPr="002B7459">
              <w:rPr>
                <w:rFonts w:ascii="SimSun" w:eastAsia="SimSun" w:hAnsi="SimSun" w:cs="SimSun" w:hint="eastAsia"/>
                <w:color w:val="002060"/>
                <w:sz w:val="16"/>
                <w:szCs w:val="16"/>
                <w:lang w:val="pt-BR" w:eastAsia="zh-CN"/>
              </w:rPr>
              <w:t>（</w:t>
            </w:r>
            <w:r w:rsidRPr="002B7459">
              <w:rPr>
                <w:rFonts w:ascii="SimSun" w:eastAsia="SimSun" w:hAnsi="SimSun" w:cs="SimSun" w:hint="eastAsia"/>
                <w:color w:val="002060"/>
                <w:sz w:val="16"/>
                <w:szCs w:val="16"/>
                <w:lang w:val="pt-BR" w:eastAsia="zh-CN"/>
              </w:rPr>
              <w:t>巴西办事处</w:t>
            </w:r>
            <w:r w:rsidR="00B03A40" w:rsidRPr="002B7459">
              <w:rPr>
                <w:rFonts w:ascii="SimSun" w:eastAsia="SimSun" w:hAnsi="SimSun" w:cs="SimSun" w:hint="eastAsia"/>
                <w:color w:val="002060"/>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color w:val="002060"/>
                <w:sz w:val="16"/>
                <w:szCs w:val="16"/>
                <w:lang w:val="pt-BR" w:eastAsia="zh-CN"/>
              </w:rPr>
            </w:pPr>
            <w:r w:rsidRPr="002B7459">
              <w:rPr>
                <w:rFonts w:ascii="SimSun" w:eastAsia="SimSun" w:hAnsi="SimSun" w:cs="SimSun" w:hint="eastAsia"/>
                <w:color w:val="002060"/>
                <w:sz w:val="16"/>
                <w:szCs w:val="16"/>
                <w:lang w:val="pt-BR" w:eastAsia="zh-CN"/>
              </w:rPr>
              <w:t>5,900</w:t>
            </w:r>
            <w:r w:rsidR="002A3000" w:rsidRPr="002B7459">
              <w:rPr>
                <w:rFonts w:ascii="SimSun" w:eastAsia="SimSun" w:hAnsi="SimSun" w:cs="SimSun" w:hint="eastAsia"/>
                <w:color w:val="002060"/>
                <w:sz w:val="16"/>
                <w:szCs w:val="16"/>
                <w:lang w:val="pt-BR" w:eastAsia="zh-CN"/>
              </w:rPr>
              <w:t>（</w:t>
            </w:r>
            <w:r w:rsidRPr="002B7459">
              <w:rPr>
                <w:rFonts w:ascii="SimSun" w:eastAsia="SimSun" w:hAnsi="SimSun" w:cs="SimSun" w:hint="eastAsia"/>
                <w:color w:val="002060"/>
                <w:sz w:val="16"/>
                <w:szCs w:val="16"/>
                <w:lang w:val="pt-BR" w:eastAsia="zh-CN"/>
              </w:rPr>
              <w:t>日本办事处</w:t>
            </w:r>
            <w:r w:rsidR="00B03A40" w:rsidRPr="002B7459">
              <w:rPr>
                <w:rFonts w:ascii="SimSun" w:eastAsia="SimSun" w:hAnsi="SimSun" w:cs="SimSun" w:hint="eastAsia"/>
                <w:color w:val="002060"/>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color w:val="002060"/>
                <w:sz w:val="16"/>
                <w:szCs w:val="16"/>
                <w:lang w:val="pt-BR" w:eastAsia="zh-CN"/>
              </w:rPr>
            </w:pPr>
            <w:r w:rsidRPr="002B7459">
              <w:rPr>
                <w:rFonts w:ascii="SimSun" w:eastAsia="SimSun" w:hAnsi="SimSun" w:cs="SimSun" w:hint="eastAsia"/>
                <w:color w:val="002060"/>
                <w:sz w:val="16"/>
                <w:szCs w:val="16"/>
                <w:lang w:val="pt-BR" w:eastAsia="zh-CN"/>
              </w:rPr>
              <w:t>9,717次页面浏览量</w:t>
            </w:r>
            <w:r w:rsidR="002A3000" w:rsidRPr="002B7459">
              <w:rPr>
                <w:rFonts w:ascii="SimSun" w:eastAsia="SimSun" w:hAnsi="SimSun" w:cs="SimSun" w:hint="eastAsia"/>
                <w:color w:val="002060"/>
                <w:sz w:val="16"/>
                <w:szCs w:val="16"/>
                <w:lang w:val="pt-BR" w:eastAsia="zh-CN"/>
              </w:rPr>
              <w:t>（</w:t>
            </w:r>
            <w:r w:rsidRPr="002B7459">
              <w:rPr>
                <w:rFonts w:ascii="SimSun" w:eastAsia="SimSun" w:hAnsi="SimSun" w:cs="SimSun" w:hint="eastAsia"/>
                <w:color w:val="002060"/>
                <w:sz w:val="16"/>
                <w:szCs w:val="16"/>
                <w:lang w:val="pt-BR" w:eastAsia="zh-CN"/>
              </w:rPr>
              <w:t>新加坡办事处</w:t>
            </w:r>
            <w:r w:rsidR="00B03A40" w:rsidRPr="002B7459">
              <w:rPr>
                <w:rFonts w:ascii="SimSun" w:eastAsia="SimSun" w:hAnsi="SimSun" w:cs="SimSun" w:hint="eastAsia"/>
                <w:color w:val="002060"/>
                <w:sz w:val="16"/>
                <w:szCs w:val="16"/>
                <w:lang w:val="pt-BR" w:eastAsia="zh-CN"/>
              </w:rPr>
              <w:t>）</w:t>
            </w:r>
          </w:p>
          <w:p w:rsidR="00D65AAE" w:rsidRPr="002B2302" w:rsidRDefault="00D65AAE" w:rsidP="002B7459">
            <w:pPr>
              <w:adjustRightInd w:val="0"/>
              <w:spacing w:afterLines="30" w:after="72"/>
              <w:jc w:val="both"/>
              <w:rPr>
                <w:rFonts w:ascii="KaiTi" w:eastAsia="KaiTi" w:hAnsi="KaiTi" w:cs="SimSun"/>
                <w:iCs/>
                <w:sz w:val="16"/>
                <w:szCs w:val="16"/>
                <w:lang w:val="pt-BR" w:eastAsia="zh-CN"/>
              </w:rPr>
            </w:pPr>
            <w:r w:rsidRPr="002B2302">
              <w:rPr>
                <w:rFonts w:ascii="KaiTi" w:eastAsia="KaiTi" w:hAnsi="KaiTi" w:cs="SimSun" w:hint="eastAsia"/>
                <w:iCs/>
                <w:color w:val="002060"/>
                <w:sz w:val="16"/>
                <w:szCs w:val="16"/>
                <w:lang w:eastAsia="zh-CN"/>
              </w:rPr>
              <w:t>2014/15年计划和预算原始基准：</w:t>
            </w:r>
          </w:p>
          <w:p w:rsidR="00D65AAE" w:rsidRPr="002B2302" w:rsidRDefault="00D65AAE" w:rsidP="002B7459">
            <w:pPr>
              <w:adjustRightInd w:val="0"/>
              <w:spacing w:afterLines="30" w:after="72"/>
              <w:jc w:val="both"/>
              <w:rPr>
                <w:rFonts w:ascii="KaiTi" w:eastAsia="KaiTi" w:hAnsi="KaiTi" w:cs="SimSun"/>
                <w:iCs/>
                <w:sz w:val="16"/>
                <w:szCs w:val="16"/>
                <w:lang w:val="pt-BR" w:eastAsia="zh-CN"/>
              </w:rPr>
            </w:pPr>
            <w:r w:rsidRPr="002B7459">
              <w:rPr>
                <w:rFonts w:ascii="SimSun" w:eastAsia="SimSun" w:hAnsi="SimSun" w:cs="SimSun" w:hint="eastAsia"/>
                <w:sz w:val="16"/>
                <w:szCs w:val="16"/>
                <w:lang w:eastAsia="zh-CN"/>
              </w:rPr>
              <w:t>不确定</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eastAsia="zh-CN"/>
              </w:rPr>
              <w:t>不确定</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val="pt-BR" w:eastAsia="zh-CN"/>
              </w:rPr>
              <w:t>日本办事处</w:t>
            </w:r>
            <w:r w:rsidR="00B03A40" w:rsidRPr="002B7459">
              <w:rPr>
                <w:rFonts w:ascii="SimSun" w:eastAsia="SimSun" w:hAnsi="SimSun" w:cs="SimSun" w:hint="eastAsia"/>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lastRenderedPageBreak/>
              <w:t>不确定</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val="pt-BR" w:eastAsia="zh-CN"/>
              </w:rPr>
              <w:t>新加坡办事处</w:t>
            </w:r>
            <w:r w:rsidR="00B03A40" w:rsidRPr="002B7459">
              <w:rPr>
                <w:rFonts w:ascii="SimSun" w:eastAsia="SimSun" w:hAnsi="SimSun" w:cs="SimSun" w:hint="eastAsia"/>
                <w:sz w:val="16"/>
                <w:szCs w:val="16"/>
                <w:lang w:val="pt-BR" w:eastAsia="zh-CN"/>
              </w:rPr>
              <w:t>）</w:t>
            </w:r>
          </w:p>
        </w:tc>
        <w:tc>
          <w:tcPr>
            <w:tcW w:w="1134" w:type="dxa"/>
            <w:tcBorders>
              <w:top w:val="nil"/>
              <w:left w:val="nil"/>
              <w:bottom w:val="single" w:sz="4" w:space="0" w:color="auto"/>
              <w:right w:val="nil"/>
            </w:tcBorders>
            <w:shd w:val="clear" w:color="auto" w:fill="auto"/>
            <w:tcMar>
              <w:top w:w="110" w:type="dxa"/>
            </w:tcMar>
          </w:tcPr>
          <w:p w:rsidR="00D65AAE" w:rsidRPr="002B7459" w:rsidRDefault="00D65AAE" w:rsidP="002B7459">
            <w:pPr>
              <w:adjustRightInd w:val="0"/>
              <w:spacing w:afterLines="30" w:after="72"/>
              <w:ind w:left="-87" w:right="-181"/>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lastRenderedPageBreak/>
              <w:t>流量增加：</w:t>
            </w:r>
          </w:p>
          <w:p w:rsidR="00D65AAE" w:rsidRPr="002B7459" w:rsidRDefault="00D65AAE" w:rsidP="002B7459">
            <w:pPr>
              <w:adjustRightInd w:val="0"/>
              <w:spacing w:afterLines="30" w:after="72"/>
              <w:ind w:left="-87" w:right="-181"/>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巴西增加5%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ind w:left="-8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r w:rsidRPr="002B7459">
              <w:rPr>
                <w:rStyle w:val="ac"/>
                <w:rFonts w:ascii="SimSun" w:eastAsia="SimSun" w:hAnsi="SimSun" w:cs="SimSun" w:hint="eastAsia"/>
                <w:sz w:val="16"/>
                <w:szCs w:val="16"/>
                <w:lang w:eastAsia="zh-CN"/>
              </w:rPr>
              <w:footnoteReference w:id="118"/>
            </w:r>
          </w:p>
          <w:p w:rsidR="00D65AAE" w:rsidRPr="002B7459" w:rsidRDefault="00D65AAE" w:rsidP="002B7459">
            <w:pPr>
              <w:adjustRightInd w:val="0"/>
              <w:spacing w:afterLines="30" w:after="72"/>
              <w:ind w:left="-8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东盟地区增加5%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2694" w:type="dxa"/>
            <w:tcBorders>
              <w:top w:val="nil"/>
              <w:left w:val="nil"/>
              <w:bottom w:val="single" w:sz="4" w:space="0" w:color="auto"/>
              <w:right w:val="nil"/>
            </w:tcBorders>
            <w:shd w:val="clear" w:color="auto" w:fill="FFFFFF"/>
            <w:tcMar>
              <w:top w:w="110" w:type="dxa"/>
            </w:tcMar>
          </w:tcPr>
          <w:p w:rsidR="00CC2862" w:rsidRPr="002B7459" w:rsidRDefault="00CC2862" w:rsidP="002B7459">
            <w:pPr>
              <w:tabs>
                <w:tab w:val="left" w:pos="720"/>
                <w:tab w:val="left" w:pos="1680"/>
              </w:tabs>
              <w:adjustRightInd w:val="0"/>
              <w:spacing w:afterLines="30" w:after="72"/>
              <w:rPr>
                <w:rFonts w:ascii="SimSun" w:eastAsia="SimSun" w:hAnsi="SimSun" w:cs="SimSun"/>
                <w:sz w:val="16"/>
                <w:szCs w:val="16"/>
                <w:lang w:eastAsia="zh-CN"/>
              </w:rPr>
            </w:pP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2014</w:t>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2015</w:t>
            </w:r>
          </w:p>
          <w:p w:rsidR="00CC2862" w:rsidRPr="002B7459" w:rsidRDefault="00CC2862" w:rsidP="002B7459">
            <w:pPr>
              <w:tabs>
                <w:tab w:val="left" w:pos="720"/>
                <w:tab w:val="left" w:pos="1680"/>
              </w:tabs>
              <w:adjustRightInd w:val="0"/>
              <w:spacing w:afterLines="30" w:after="72"/>
              <w:rPr>
                <w:rFonts w:ascii="SimSun" w:eastAsia="SimSun" w:hAnsi="SimSun" w:cs="SimSun"/>
                <w:sz w:val="16"/>
                <w:szCs w:val="16"/>
                <w:lang w:eastAsia="zh-CN"/>
              </w:rPr>
            </w:pPr>
            <w:r w:rsidRPr="002B7459">
              <w:rPr>
                <w:rFonts w:ascii="SimSun" w:eastAsia="SimSun" w:hAnsi="SimSun" w:cs="SimSun" w:hint="eastAsia"/>
                <w:sz w:val="16"/>
                <w:szCs w:val="16"/>
                <w:lang w:eastAsia="zh-CN"/>
              </w:rPr>
              <w:t>巴西办事处</w:t>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数据</w:t>
            </w:r>
            <w:proofErr w:type="gramStart"/>
            <w:r w:rsidRPr="002B7459">
              <w:rPr>
                <w:rFonts w:ascii="SimSun" w:eastAsia="SimSun" w:hAnsi="SimSun" w:cs="SimSun" w:hint="eastAsia"/>
                <w:sz w:val="16"/>
                <w:szCs w:val="16"/>
                <w:lang w:eastAsia="zh-CN"/>
              </w:rPr>
              <w:t>不</w:t>
            </w:r>
            <w:proofErr w:type="gramEnd"/>
            <w:r w:rsidRPr="002B7459">
              <w:rPr>
                <w:rFonts w:ascii="SimSun" w:eastAsia="SimSun" w:hAnsi="SimSun" w:cs="SimSun" w:hint="eastAsia"/>
                <w:sz w:val="16"/>
                <w:szCs w:val="16"/>
                <w:lang w:eastAsia="zh-CN"/>
              </w:rPr>
              <w:t>可用</w:t>
            </w:r>
            <w:r w:rsidR="00545461">
              <w:rPr>
                <w:rFonts w:ascii="SimSun" w:eastAsia="SimSun" w:hAnsi="SimSun"/>
                <w:color w:val="002060"/>
                <w:sz w:val="16"/>
                <w:szCs w:val="16"/>
                <w:lang w:eastAsia="zh-CN"/>
              </w:rPr>
              <w:t>‍</w:t>
            </w:r>
            <w:r w:rsidRPr="002B7459">
              <w:rPr>
                <w:rStyle w:val="ac"/>
                <w:rFonts w:ascii="SimSun" w:eastAsia="SimSun" w:hAnsi="SimSun" w:cs="SimSun" w:hint="eastAsia"/>
                <w:sz w:val="16"/>
                <w:szCs w:val="16"/>
                <w:lang w:eastAsia="zh-CN"/>
              </w:rPr>
              <w:footnoteReference w:id="119"/>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1,966</w:t>
            </w:r>
          </w:p>
          <w:p w:rsidR="00CC2862" w:rsidRPr="002B7459" w:rsidRDefault="00CC2862"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日本办事处</w:t>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+30%</w:t>
            </w:r>
          </w:p>
          <w:p w:rsidR="00CC2862" w:rsidRPr="002B7459" w:rsidRDefault="00CC2862"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（7,650点击量）</w:t>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+13%</w:t>
            </w:r>
            <w:r w:rsidRPr="002B7459">
              <w:rPr>
                <w:rStyle w:val="ac"/>
                <w:rFonts w:ascii="SimSun" w:eastAsia="SimSun" w:hAnsi="SimSun" w:cs="SimSun" w:hint="eastAsia"/>
                <w:sz w:val="16"/>
                <w:szCs w:val="16"/>
                <w:lang w:eastAsia="zh-CN"/>
              </w:rPr>
              <w:footnoteReference w:id="120"/>
            </w:r>
          </w:p>
          <w:p w:rsidR="00CC2862" w:rsidRPr="002B7459" w:rsidRDefault="00CC2862" w:rsidP="002B7459">
            <w:pPr>
              <w:tabs>
                <w:tab w:val="left" w:pos="720"/>
                <w:tab w:val="left" w:pos="1680"/>
              </w:tabs>
              <w:adjustRightInd w:val="0"/>
              <w:spacing w:afterLines="30" w:after="72"/>
              <w:rPr>
                <w:rFonts w:ascii="SimSun" w:eastAsia="SimSun" w:hAnsi="SimSun" w:cs="SimSun"/>
                <w:sz w:val="16"/>
                <w:szCs w:val="16"/>
                <w:lang w:eastAsia="zh-CN"/>
              </w:rPr>
            </w:pPr>
            <w:r w:rsidRPr="002B7459">
              <w:rPr>
                <w:rFonts w:ascii="SimSun" w:eastAsia="SimSun" w:hAnsi="SimSun" w:cs="SimSun" w:hint="eastAsia"/>
                <w:sz w:val="16"/>
                <w:szCs w:val="16"/>
                <w:lang w:eastAsia="zh-CN"/>
              </w:rPr>
              <w:t>（7,027点击量）</w:t>
            </w:r>
          </w:p>
          <w:p w:rsidR="00CC2862" w:rsidRPr="002B7459" w:rsidRDefault="00CC2862"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新加坡办事处</w:t>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+2%</w:t>
            </w:r>
          </w:p>
          <w:p w:rsidR="00CC2862" w:rsidRPr="002B7459" w:rsidRDefault="00CC2862"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（9,882点击量）</w:t>
            </w:r>
            <w:r w:rsidRPr="002B7459">
              <w:rPr>
                <w:rFonts w:ascii="SimSun" w:eastAsia="SimSun" w:hAnsi="SimSun" w:cs="SimSun"/>
                <w:sz w:val="16"/>
                <w:szCs w:val="16"/>
                <w:lang w:eastAsia="zh-CN"/>
              </w:rPr>
              <w:tab/>
            </w:r>
            <w:r w:rsidRPr="002B7459">
              <w:rPr>
                <w:rFonts w:ascii="SimSun" w:eastAsia="SimSun" w:hAnsi="SimSun" w:cs="SimSun" w:hint="eastAsia"/>
                <w:sz w:val="16"/>
                <w:szCs w:val="16"/>
                <w:lang w:eastAsia="zh-CN"/>
              </w:rPr>
              <w:t>+2%</w:t>
            </w:r>
          </w:p>
          <w:p w:rsidR="00CC2862" w:rsidRPr="002B7459" w:rsidRDefault="00CC2862" w:rsidP="002B7459">
            <w:pPr>
              <w:tabs>
                <w:tab w:val="left" w:pos="720"/>
                <w:tab w:val="left" w:pos="1680"/>
              </w:tabs>
              <w:adjustRightInd w:val="0"/>
              <w:spacing w:afterLines="30" w:after="72"/>
              <w:rPr>
                <w:rFonts w:ascii="SimSun" w:eastAsia="SimSun" w:hAnsi="SimSun" w:cs="SimSun"/>
                <w:sz w:val="16"/>
                <w:szCs w:val="16"/>
                <w:lang w:eastAsia="zh-CN"/>
              </w:rPr>
            </w:pPr>
            <w:r w:rsidRPr="002B7459">
              <w:rPr>
                <w:rFonts w:ascii="SimSun" w:eastAsia="SimSun" w:hAnsi="SimSun" w:cs="SimSun" w:hint="eastAsia"/>
                <w:sz w:val="16"/>
                <w:szCs w:val="16"/>
                <w:lang w:eastAsia="zh-CN"/>
              </w:rPr>
              <w:t>（10,042点击量）</w:t>
            </w:r>
          </w:p>
          <w:p w:rsidR="00D65AAE" w:rsidRPr="002B7459" w:rsidRDefault="00D65AAE" w:rsidP="002B7459">
            <w:pPr>
              <w:adjustRightInd w:val="0"/>
              <w:spacing w:afterLines="30" w:after="72"/>
              <w:jc w:val="both"/>
              <w:rPr>
                <w:rFonts w:ascii="SimSun" w:eastAsia="SimSun" w:hAnsi="SimSun" w:cs="SimSun"/>
                <w:sz w:val="16"/>
                <w:szCs w:val="16"/>
                <w:lang w:eastAsia="zh-CN"/>
              </w:rPr>
            </w:pPr>
          </w:p>
        </w:tc>
        <w:tc>
          <w:tcPr>
            <w:tcW w:w="1135" w:type="dxa"/>
            <w:tcBorders>
              <w:top w:val="nil"/>
              <w:left w:val="nil"/>
              <w:bottom w:val="single" w:sz="4" w:space="0" w:color="auto"/>
              <w:right w:val="single" w:sz="4" w:space="0" w:color="auto"/>
            </w:tcBorders>
            <w:shd w:val="clear" w:color="auto" w:fill="auto"/>
            <w:tcMar>
              <w:top w:w="110" w:type="dxa"/>
            </w:tcMar>
          </w:tcPr>
          <w:p w:rsidR="00D65AAE" w:rsidRPr="002B7459" w:rsidRDefault="00D65AAE" w:rsidP="002B7459">
            <w:pPr>
              <w:keepNext/>
              <w:keepLines/>
              <w:adjustRightInd w:val="0"/>
              <w:spacing w:afterLines="30" w:after="72"/>
              <w:ind w:right="20"/>
              <w:jc w:val="center"/>
              <w:rPr>
                <w:rFonts w:ascii="SimSun" w:eastAsia="SimSun" w:hAnsi="SimSun" w:cs="SimSun"/>
                <w:b/>
                <w:bCs/>
                <w:color w:val="FF0000"/>
                <w:sz w:val="16"/>
                <w:szCs w:val="16"/>
                <w:lang w:eastAsia="zh-CN"/>
              </w:rPr>
            </w:pPr>
          </w:p>
          <w:p w:rsidR="00D65AAE" w:rsidRPr="002B7459" w:rsidRDefault="0044680C" w:rsidP="002B7459">
            <w:pPr>
              <w:keepNext/>
              <w:keepLines/>
              <w:adjustRightInd w:val="0"/>
              <w:spacing w:afterLines="30" w:after="72"/>
              <w:ind w:right="20"/>
              <w:jc w:val="center"/>
              <w:rPr>
                <w:rFonts w:ascii="SimSun" w:eastAsia="SimSun" w:hAnsi="SimSun" w:cs="SimSun"/>
                <w:bCs/>
                <w:color w:val="00B050"/>
                <w:sz w:val="16"/>
                <w:szCs w:val="16"/>
                <w:lang w:eastAsia="zh-CN"/>
              </w:rPr>
            </w:pPr>
            <w:r w:rsidRPr="0044680C">
              <w:rPr>
                <w:rFonts w:ascii="SimSun" w:eastAsia="SimSun" w:hAnsi="SimSun" w:cs="SimSun" w:hint="eastAsia"/>
                <w:b/>
                <w:bCs/>
                <w:color w:val="A6A6A6" w:themeColor="background1" w:themeShade="A6"/>
                <w:sz w:val="16"/>
                <w:szCs w:val="16"/>
                <w:lang w:eastAsia="zh-CN"/>
              </w:rPr>
              <w:t>无法评估</w:t>
            </w:r>
          </w:p>
          <w:p w:rsidR="00D65AAE" w:rsidRPr="002B7459" w:rsidRDefault="00D65AAE" w:rsidP="002B7459">
            <w:pPr>
              <w:keepNext/>
              <w:keepLines/>
              <w:adjustRightInd w:val="0"/>
              <w:spacing w:afterLines="30" w:after="72"/>
              <w:ind w:right="20"/>
              <w:jc w:val="center"/>
              <w:rPr>
                <w:rFonts w:ascii="SimSun" w:eastAsia="SimSun" w:hAnsi="SimSun" w:cs="SimSun"/>
                <w:bCs/>
                <w:color w:val="00B050"/>
                <w:sz w:val="16"/>
                <w:szCs w:val="16"/>
                <w:lang w:eastAsia="zh-CN"/>
              </w:rPr>
            </w:pPr>
          </w:p>
          <w:p w:rsidR="00D65AAE" w:rsidRPr="002B7459" w:rsidRDefault="00115C33" w:rsidP="002B7459">
            <w:pPr>
              <w:keepNext/>
              <w:keepLines/>
              <w:adjustRightInd w:val="0"/>
              <w:spacing w:afterLines="30" w:after="72"/>
              <w:ind w:right="20"/>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p w:rsidR="00D65AAE" w:rsidRPr="002B7459" w:rsidRDefault="00D65AAE" w:rsidP="002B7459">
            <w:pPr>
              <w:keepNext/>
              <w:keepLines/>
              <w:adjustRightInd w:val="0"/>
              <w:spacing w:afterLines="30" w:after="72"/>
              <w:ind w:right="20"/>
              <w:jc w:val="center"/>
              <w:rPr>
                <w:rFonts w:ascii="SimSun" w:eastAsia="SimSun" w:hAnsi="SimSun" w:cs="SimSun"/>
                <w:bCs/>
                <w:color w:val="FF0000"/>
                <w:sz w:val="16"/>
                <w:szCs w:val="16"/>
                <w:lang w:eastAsia="zh-CN"/>
              </w:rPr>
            </w:pPr>
          </w:p>
          <w:p w:rsidR="00D65AAE" w:rsidRPr="002B7459" w:rsidRDefault="00D65AAE" w:rsidP="002B7459">
            <w:pPr>
              <w:keepNext/>
              <w:adjustRightInd w:val="0"/>
              <w:spacing w:afterLines="30" w:after="72"/>
              <w:ind w:right="20"/>
              <w:jc w:val="center"/>
              <w:rPr>
                <w:rFonts w:ascii="SimSun" w:eastAsia="SimSun" w:hAnsi="SimSun" w:cs="SimSun"/>
                <w:bCs/>
                <w:color w:val="F79646" w:themeColor="accent6"/>
                <w:sz w:val="16"/>
                <w:szCs w:val="16"/>
                <w:lang w:eastAsia="zh-CN"/>
              </w:rPr>
            </w:pPr>
          </w:p>
          <w:p w:rsidR="00D65AAE" w:rsidRPr="002B7459" w:rsidRDefault="00115C33" w:rsidP="002B7459">
            <w:pPr>
              <w:keepNext/>
              <w:adjustRightInd w:val="0"/>
              <w:spacing w:afterLines="30" w:after="72"/>
              <w:ind w:right="20"/>
              <w:jc w:val="center"/>
              <w:rPr>
                <w:rFonts w:ascii="SimSun" w:eastAsia="SimSun" w:hAnsi="SimSun" w:cs="SimSun"/>
                <w:bCs/>
                <w:color w:val="F79646" w:themeColor="accent6"/>
                <w:sz w:val="16"/>
                <w:szCs w:val="16"/>
                <w:lang w:eastAsia="zh-CN"/>
              </w:rPr>
            </w:pPr>
            <w:r w:rsidRPr="00115C33">
              <w:rPr>
                <w:rFonts w:ascii="SimSun" w:eastAsia="SimSun" w:hAnsi="SimSun" w:cs="SimSun" w:hint="eastAsia"/>
                <w:b/>
                <w:bCs/>
                <w:color w:val="E36C0A" w:themeColor="accent6" w:themeShade="BF"/>
                <w:sz w:val="16"/>
                <w:szCs w:val="16"/>
                <w:lang w:eastAsia="zh-CN"/>
              </w:rPr>
              <w:t>部分实现</w:t>
            </w:r>
          </w:p>
          <w:p w:rsidR="00D65AAE" w:rsidRPr="002B7459" w:rsidRDefault="00D65AAE" w:rsidP="002B7459">
            <w:pPr>
              <w:keepNext/>
              <w:keepLines/>
              <w:adjustRightInd w:val="0"/>
              <w:spacing w:afterLines="30" w:after="72"/>
              <w:ind w:right="20"/>
              <w:jc w:val="center"/>
              <w:rPr>
                <w:rFonts w:ascii="SimSun" w:eastAsia="SimSun" w:hAnsi="SimSun" w:cs="SimSun"/>
                <w:b/>
                <w:bCs/>
                <w:color w:val="FF0000"/>
                <w:sz w:val="16"/>
                <w:szCs w:val="16"/>
                <w:lang w:eastAsia="zh-CN"/>
              </w:rPr>
            </w:pPr>
          </w:p>
        </w:tc>
      </w:tr>
      <w:tr w:rsidR="00CC2862" w:rsidRPr="00571D2C" w:rsidTr="00EF723C">
        <w:tc>
          <w:tcPr>
            <w:tcW w:w="2266" w:type="dxa"/>
            <w:tcBorders>
              <w:top w:val="single" w:sz="4" w:space="0" w:color="auto"/>
              <w:left w:val="single" w:sz="4" w:space="0" w:color="auto"/>
              <w:bottom w:val="single" w:sz="4"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lastRenderedPageBreak/>
              <w:t>积极认可WIPO使命、活动和组织形象的利益相关方比例</w:t>
            </w:r>
          </w:p>
        </w:tc>
        <w:tc>
          <w:tcPr>
            <w:tcW w:w="2269" w:type="dxa"/>
            <w:tcBorders>
              <w:top w:val="single" w:sz="4" w:space="0" w:color="auto"/>
              <w:left w:val="nil"/>
              <w:bottom w:val="single" w:sz="4"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val="pt-BR" w:eastAsia="zh-CN"/>
              </w:rPr>
              <w:t>无数据</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eastAsia="zh-CN"/>
              </w:rPr>
              <w:t>巴西</w:t>
            </w:r>
            <w:r w:rsidRPr="002B7459">
              <w:rPr>
                <w:rFonts w:ascii="SimSun" w:eastAsia="SimSun" w:hAnsi="SimSun" w:cs="SimSun" w:hint="eastAsia"/>
                <w:sz w:val="16"/>
                <w:szCs w:val="16"/>
                <w:lang w:val="pt-BR" w:eastAsia="zh-CN"/>
              </w:rPr>
              <w:t>办事处</w:t>
            </w:r>
            <w:r w:rsidR="00B03A40" w:rsidRPr="002B7459">
              <w:rPr>
                <w:rFonts w:ascii="SimSun" w:eastAsia="SimSun" w:hAnsi="SimSun" w:cs="SimSun" w:hint="eastAsia"/>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val="pt-BR" w:eastAsia="zh-CN"/>
              </w:rPr>
              <w:t>无数据</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val="pt-BR" w:eastAsia="zh-CN"/>
              </w:rPr>
              <w:t>日本办事处</w:t>
            </w:r>
            <w:r w:rsidR="00B03A40" w:rsidRPr="002B7459">
              <w:rPr>
                <w:rFonts w:ascii="SimSun" w:eastAsia="SimSun" w:hAnsi="SimSun" w:cs="SimSun" w:hint="eastAsia"/>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i/>
                <w:color w:val="002060"/>
                <w:sz w:val="16"/>
                <w:szCs w:val="16"/>
                <w:lang w:eastAsia="zh-CN"/>
              </w:rPr>
            </w:pPr>
            <w:r w:rsidRPr="002B7459">
              <w:rPr>
                <w:rFonts w:ascii="SimSun" w:eastAsia="SimSun" w:hAnsi="SimSun" w:cs="SimSun" w:hint="eastAsia"/>
                <w:sz w:val="16"/>
                <w:szCs w:val="16"/>
                <w:lang w:eastAsia="zh-CN"/>
              </w:rPr>
              <w:t>无数据</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val="pt-BR" w:eastAsia="zh-CN"/>
              </w:rPr>
              <w:t>新加坡</w:t>
            </w:r>
            <w:r w:rsidRPr="002B7459">
              <w:rPr>
                <w:rFonts w:ascii="SimSun" w:eastAsia="SimSun" w:hAnsi="SimSun" w:cs="SimSun" w:hint="eastAsia"/>
                <w:sz w:val="16"/>
                <w:szCs w:val="16"/>
                <w:lang w:eastAsia="zh-CN"/>
              </w:rPr>
              <w:t>办事处</w:t>
            </w:r>
            <w:r w:rsidR="00B03A40" w:rsidRPr="002B7459">
              <w:rPr>
                <w:rFonts w:ascii="SimSun" w:eastAsia="SimSun" w:hAnsi="SimSun" w:cs="SimSun" w:hint="eastAsia"/>
                <w:sz w:val="16"/>
                <w:szCs w:val="16"/>
                <w:lang w:eastAsia="zh-CN"/>
              </w:rPr>
              <w:t>）</w:t>
            </w:r>
          </w:p>
        </w:tc>
        <w:tc>
          <w:tcPr>
            <w:tcW w:w="1134" w:type="dxa"/>
            <w:tcBorders>
              <w:top w:val="single" w:sz="4" w:space="0" w:color="auto"/>
              <w:left w:val="nil"/>
              <w:bottom w:val="single" w:sz="4" w:space="0" w:color="auto"/>
              <w:right w:val="nil"/>
            </w:tcBorders>
            <w:shd w:val="clear" w:color="auto" w:fill="auto"/>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75%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75%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WIPO主要活动参与者超过70%</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2694" w:type="dxa"/>
            <w:tcBorders>
              <w:top w:val="single" w:sz="4" w:space="0" w:color="auto"/>
              <w:left w:val="nil"/>
              <w:bottom w:val="single" w:sz="4" w:space="0" w:color="auto"/>
              <w:right w:val="nil"/>
            </w:tcBorders>
            <w:shd w:val="clear" w:color="auto" w:fill="FFFFFF"/>
            <w:tcMar>
              <w:top w:w="110" w:type="dxa"/>
            </w:tcMar>
          </w:tcPr>
          <w:p w:rsidR="00D65AAE" w:rsidRPr="002B7459" w:rsidRDefault="00D65AAE" w:rsidP="002B7459">
            <w:pPr>
              <w:keepNext/>
              <w:keepLines/>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75%</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Default="00D65AAE" w:rsidP="002B7459">
            <w:pPr>
              <w:keepNext/>
              <w:keepLines/>
              <w:adjustRightInd w:val="0"/>
              <w:spacing w:afterLines="30" w:after="72"/>
              <w:jc w:val="both"/>
              <w:rPr>
                <w:rFonts w:ascii="SimSun" w:eastAsia="SimSun" w:hAnsi="SimSun" w:cs="SimSun"/>
                <w:sz w:val="16"/>
                <w:szCs w:val="16"/>
                <w:lang w:eastAsia="zh-CN"/>
              </w:rPr>
            </w:pPr>
          </w:p>
          <w:p w:rsidR="00605DF8" w:rsidRPr="002B7459" w:rsidRDefault="00605DF8" w:rsidP="002B7459">
            <w:pPr>
              <w:keepNext/>
              <w:keepLines/>
              <w:adjustRightInd w:val="0"/>
              <w:spacing w:afterLines="30" w:after="72"/>
              <w:jc w:val="both"/>
              <w:rPr>
                <w:rFonts w:ascii="SimSun" w:eastAsia="SimSun" w:hAnsi="SimSun" w:cs="SimSun"/>
                <w:sz w:val="16"/>
                <w:szCs w:val="16"/>
                <w:lang w:eastAsia="zh-CN"/>
              </w:rPr>
            </w:pPr>
          </w:p>
          <w:p w:rsidR="00D65AAE" w:rsidRPr="002B7459" w:rsidRDefault="00D65AAE" w:rsidP="002B7459">
            <w:pPr>
              <w:keepNext/>
              <w:keepLines/>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94%</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Default="00D65AAE" w:rsidP="002B7459">
            <w:pPr>
              <w:keepNext/>
              <w:keepLines/>
              <w:adjustRightInd w:val="0"/>
              <w:spacing w:afterLines="30" w:after="72"/>
              <w:jc w:val="both"/>
              <w:rPr>
                <w:rFonts w:ascii="SimSun" w:eastAsia="SimSun" w:hAnsi="SimSun" w:cs="SimSun"/>
                <w:sz w:val="16"/>
                <w:szCs w:val="16"/>
                <w:lang w:eastAsia="zh-CN"/>
              </w:rPr>
            </w:pPr>
          </w:p>
          <w:p w:rsidR="00605DF8" w:rsidRPr="002B7459" w:rsidRDefault="00605DF8" w:rsidP="002B7459">
            <w:pPr>
              <w:keepNext/>
              <w:keepLines/>
              <w:adjustRightInd w:val="0"/>
              <w:spacing w:afterLines="30" w:after="72"/>
              <w:jc w:val="both"/>
              <w:rPr>
                <w:rFonts w:ascii="SimSun" w:eastAsia="SimSun" w:hAnsi="SimSun" w:cs="SimSun"/>
                <w:sz w:val="16"/>
                <w:szCs w:val="16"/>
                <w:lang w:eastAsia="zh-CN"/>
              </w:rPr>
            </w:pPr>
          </w:p>
          <w:p w:rsidR="00D65AAE" w:rsidRPr="002B7459" w:rsidRDefault="00D65AAE" w:rsidP="002B7459">
            <w:pPr>
              <w:keepNext/>
              <w:keepLines/>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90%</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5" w:type="dxa"/>
            <w:tcBorders>
              <w:top w:val="single" w:sz="4" w:space="0" w:color="auto"/>
              <w:left w:val="nil"/>
              <w:bottom w:val="single" w:sz="4" w:space="0" w:color="auto"/>
              <w:right w:val="single" w:sz="4" w:space="0" w:color="auto"/>
            </w:tcBorders>
            <w:shd w:val="clear" w:color="auto" w:fill="auto"/>
            <w:tcMar>
              <w:top w:w="110" w:type="dxa"/>
            </w:tcMar>
          </w:tcPr>
          <w:p w:rsidR="00D65AAE" w:rsidRPr="002B7459" w:rsidRDefault="00115C33" w:rsidP="002B7459">
            <w:pPr>
              <w:keepNext/>
              <w:keepLines/>
              <w:adjustRightInd w:val="0"/>
              <w:spacing w:afterLines="30" w:after="72"/>
              <w:ind w:right="20"/>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p w:rsidR="00D65AAE" w:rsidRDefault="00D65AAE" w:rsidP="002B7459">
            <w:pPr>
              <w:keepNext/>
              <w:keepLines/>
              <w:adjustRightInd w:val="0"/>
              <w:spacing w:afterLines="30" w:after="72"/>
              <w:ind w:right="20"/>
              <w:jc w:val="center"/>
              <w:rPr>
                <w:rFonts w:ascii="SimSun" w:eastAsia="SimSun" w:hAnsi="SimSun" w:cs="SimSun"/>
                <w:bCs/>
                <w:color w:val="00B050"/>
                <w:sz w:val="16"/>
                <w:szCs w:val="16"/>
                <w:lang w:eastAsia="zh-CN"/>
              </w:rPr>
            </w:pPr>
          </w:p>
          <w:p w:rsidR="00605DF8" w:rsidRPr="002B7459" w:rsidRDefault="00605DF8" w:rsidP="002B7459">
            <w:pPr>
              <w:keepNext/>
              <w:keepLines/>
              <w:adjustRightInd w:val="0"/>
              <w:spacing w:afterLines="30" w:after="72"/>
              <w:ind w:right="20"/>
              <w:jc w:val="center"/>
              <w:rPr>
                <w:rFonts w:ascii="SimSun" w:eastAsia="SimSun" w:hAnsi="SimSun" w:cs="SimSun"/>
                <w:bCs/>
                <w:color w:val="00B050"/>
                <w:sz w:val="16"/>
                <w:szCs w:val="16"/>
                <w:lang w:eastAsia="zh-CN"/>
              </w:rPr>
            </w:pPr>
          </w:p>
          <w:p w:rsidR="00D65AAE" w:rsidRPr="002B7459" w:rsidRDefault="00115C33" w:rsidP="002B7459">
            <w:pPr>
              <w:keepNext/>
              <w:keepLines/>
              <w:adjustRightInd w:val="0"/>
              <w:spacing w:afterLines="30" w:after="72"/>
              <w:ind w:right="20"/>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p w:rsidR="00D65AAE" w:rsidRDefault="00D65AAE" w:rsidP="002B7459">
            <w:pPr>
              <w:keepNext/>
              <w:keepLines/>
              <w:adjustRightInd w:val="0"/>
              <w:spacing w:afterLines="30" w:after="72"/>
              <w:ind w:right="20"/>
              <w:jc w:val="center"/>
              <w:rPr>
                <w:rFonts w:ascii="SimSun" w:eastAsia="SimSun" w:hAnsi="SimSun" w:cs="SimSun"/>
                <w:bCs/>
                <w:color w:val="00B050"/>
                <w:sz w:val="16"/>
                <w:szCs w:val="16"/>
                <w:lang w:eastAsia="zh-CN"/>
              </w:rPr>
            </w:pPr>
          </w:p>
          <w:p w:rsidR="00605DF8" w:rsidRPr="002B7459" w:rsidRDefault="00605DF8" w:rsidP="002B7459">
            <w:pPr>
              <w:keepNext/>
              <w:keepLines/>
              <w:adjustRightInd w:val="0"/>
              <w:spacing w:afterLines="30" w:after="72"/>
              <w:ind w:right="20"/>
              <w:jc w:val="center"/>
              <w:rPr>
                <w:rFonts w:ascii="SimSun" w:eastAsia="SimSun" w:hAnsi="SimSun" w:cs="SimSun"/>
                <w:bCs/>
                <w:color w:val="00B050"/>
                <w:sz w:val="16"/>
                <w:szCs w:val="16"/>
                <w:lang w:eastAsia="zh-CN"/>
              </w:rPr>
            </w:pPr>
          </w:p>
          <w:p w:rsidR="00D65AAE" w:rsidRPr="002B7459" w:rsidRDefault="00115C33" w:rsidP="002B7459">
            <w:pPr>
              <w:keepNext/>
              <w:keepLines/>
              <w:adjustRightInd w:val="0"/>
              <w:spacing w:afterLines="30" w:after="72"/>
              <w:ind w:right="20"/>
              <w:jc w:val="center"/>
              <w:rPr>
                <w:rFonts w:ascii="SimSun" w:eastAsia="SimSun" w:hAnsi="SimSun" w:cs="SimSun"/>
                <w:b/>
                <w:bCs/>
                <w:color w:val="808080"/>
                <w:sz w:val="16"/>
                <w:szCs w:val="16"/>
                <w:lang w:eastAsia="zh-CN"/>
              </w:rPr>
            </w:pPr>
            <w:r w:rsidRPr="00115C33">
              <w:rPr>
                <w:rFonts w:ascii="SimSun" w:eastAsia="SimSun" w:hAnsi="SimSun" w:cs="SimSun" w:hint="eastAsia"/>
                <w:b/>
                <w:bCs/>
                <w:color w:val="00B050"/>
                <w:sz w:val="16"/>
                <w:szCs w:val="16"/>
                <w:lang w:eastAsia="zh-CN"/>
              </w:rPr>
              <w:t>全部实现</w:t>
            </w:r>
          </w:p>
        </w:tc>
      </w:tr>
      <w:tr w:rsidR="00D65AAE" w:rsidRPr="00571D2C" w:rsidTr="00CC2862">
        <w:tc>
          <w:tcPr>
            <w:tcW w:w="9498" w:type="dxa"/>
            <w:gridSpan w:val="5"/>
            <w:tcBorders>
              <w:top w:val="single" w:sz="4" w:space="0" w:color="auto"/>
              <w:bottom w:val="single" w:sz="4" w:space="0" w:color="auto"/>
            </w:tcBorders>
            <w:shd w:val="clear" w:color="auto" w:fill="C6D9F1" w:themeFill="text2" w:themeFillTint="33"/>
          </w:tcPr>
          <w:p w:rsidR="00D65AAE" w:rsidRPr="002B7459" w:rsidRDefault="00D65AAE" w:rsidP="002B7459">
            <w:pPr>
              <w:keepNext/>
              <w:keepLines/>
              <w:tabs>
                <w:tab w:val="left" w:pos="1452"/>
              </w:tabs>
              <w:adjustRightInd w:val="0"/>
              <w:spacing w:beforeLines="30" w:before="72" w:afterLines="30" w:after="72"/>
              <w:ind w:left="1452" w:hanging="1452"/>
              <w:jc w:val="both"/>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预期成果：</w:t>
            </w:r>
            <w:r w:rsidRPr="002B7459">
              <w:rPr>
                <w:rFonts w:ascii="SimSun" w:eastAsia="SimSun" w:hAnsi="SimSun" w:cs="SimSun" w:hint="eastAsia"/>
                <w:b/>
                <w:bCs/>
                <w:sz w:val="16"/>
                <w:szCs w:val="16"/>
                <w:lang w:eastAsia="zh-CN"/>
              </w:rPr>
              <w:tab/>
            </w:r>
            <w:r w:rsidRPr="002B7459">
              <w:rPr>
                <w:rFonts w:ascii="SimSun" w:eastAsia="SimSun" w:hAnsi="SimSun" w:cs="SimSun" w:hint="eastAsia"/>
                <w:bCs/>
                <w:kern w:val="2"/>
                <w:sz w:val="16"/>
                <w:szCs w:val="16"/>
                <w:lang w:eastAsia="zh-CN"/>
              </w:rPr>
              <w:t>八.2</w:t>
            </w:r>
            <w:r w:rsidRPr="002B7459">
              <w:rPr>
                <w:rFonts w:ascii="SimSun" w:eastAsia="SimSun" w:hAnsi="SimSun" w:cs="SimSun" w:hint="eastAsia"/>
                <w:sz w:val="16"/>
                <w:szCs w:val="16"/>
                <w:lang w:eastAsia="zh-CN"/>
              </w:rPr>
              <w:t>服务导向和对咨询的反应能力得到提高</w:t>
            </w:r>
          </w:p>
        </w:tc>
      </w:tr>
      <w:tr w:rsidR="00CC2862" w:rsidRPr="00571D2C" w:rsidTr="00CC2862">
        <w:tc>
          <w:tcPr>
            <w:tcW w:w="2266" w:type="dxa"/>
            <w:tcBorders>
              <w:top w:val="single" w:sz="4" w:space="0" w:color="auto"/>
              <w:left w:val="single" w:sz="4" w:space="0" w:color="auto"/>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绩效指标</w:t>
            </w:r>
          </w:p>
        </w:tc>
        <w:tc>
          <w:tcPr>
            <w:tcW w:w="2269" w:type="dxa"/>
            <w:tcBorders>
              <w:top w:val="single" w:sz="4" w:space="0" w:color="auto"/>
              <w:left w:val="nil"/>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基准</w:t>
            </w:r>
          </w:p>
        </w:tc>
        <w:tc>
          <w:tcPr>
            <w:tcW w:w="1134" w:type="dxa"/>
            <w:tcBorders>
              <w:top w:val="single" w:sz="4" w:space="0" w:color="auto"/>
              <w:left w:val="nil"/>
              <w:bottom w:val="nil"/>
              <w:right w:val="nil"/>
            </w:tcBorders>
            <w:shd w:val="clear" w:color="auto" w:fill="auto"/>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目标</w:t>
            </w:r>
          </w:p>
        </w:tc>
        <w:tc>
          <w:tcPr>
            <w:tcW w:w="2694" w:type="dxa"/>
            <w:tcBorders>
              <w:top w:val="single" w:sz="4" w:space="0" w:color="auto"/>
              <w:left w:val="nil"/>
              <w:bottom w:val="nil"/>
              <w:right w:val="nil"/>
            </w:tcBorders>
            <w:shd w:val="clear" w:color="auto" w:fill="FFFFFF"/>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绩效数据</w:t>
            </w:r>
          </w:p>
        </w:tc>
        <w:tc>
          <w:tcPr>
            <w:tcW w:w="1135" w:type="dxa"/>
            <w:tcBorders>
              <w:top w:val="single" w:sz="4" w:space="0" w:color="auto"/>
              <w:left w:val="nil"/>
              <w:bottom w:val="nil"/>
              <w:right w:val="single" w:sz="4" w:space="0" w:color="auto"/>
            </w:tcBorders>
            <w:shd w:val="clear" w:color="auto" w:fill="auto"/>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红绿灯系统</w:t>
            </w:r>
            <w:r w:rsidR="002A3000" w:rsidRPr="00CC2862">
              <w:rPr>
                <w:rFonts w:ascii="SimSun" w:eastAsia="SimSun" w:hAnsi="SimSun" w:cs="SimSun" w:hint="eastAsia"/>
                <w:b/>
                <w:bCs/>
                <w:sz w:val="16"/>
                <w:szCs w:val="16"/>
                <w:lang w:eastAsia="zh-CN"/>
              </w:rPr>
              <w:t>（</w:t>
            </w:r>
            <w:r w:rsidRPr="00CC2862">
              <w:rPr>
                <w:rFonts w:ascii="SimSun" w:eastAsia="SimSun" w:hAnsi="SimSun" w:cs="SimSun" w:hint="eastAsia"/>
                <w:b/>
                <w:bCs/>
                <w:sz w:val="16"/>
                <w:szCs w:val="16"/>
                <w:lang w:eastAsia="zh-CN"/>
              </w:rPr>
              <w:t>TLS</w:t>
            </w:r>
            <w:r w:rsidR="00B03A40" w:rsidRPr="00CC2862">
              <w:rPr>
                <w:rFonts w:ascii="SimSun" w:eastAsia="SimSun" w:hAnsi="SimSun" w:cs="SimSun" w:hint="eastAsia"/>
                <w:b/>
                <w:bCs/>
                <w:sz w:val="16"/>
                <w:szCs w:val="16"/>
                <w:lang w:eastAsia="zh-CN"/>
              </w:rPr>
              <w:t>）</w:t>
            </w:r>
          </w:p>
        </w:tc>
      </w:tr>
      <w:tr w:rsidR="00CC2862" w:rsidRPr="00571D2C" w:rsidTr="00CC2862">
        <w:tc>
          <w:tcPr>
            <w:tcW w:w="2266" w:type="dxa"/>
            <w:tcBorders>
              <w:top w:val="nil"/>
              <w:left w:val="single" w:sz="4" w:space="0" w:color="auto"/>
              <w:bottom w:val="single" w:sz="4"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color w:val="000000"/>
                <w:sz w:val="16"/>
                <w:szCs w:val="16"/>
                <w:lang w:eastAsia="zh-CN"/>
              </w:rPr>
              <w:t>客户/利益相关方满意率</w:t>
            </w:r>
          </w:p>
        </w:tc>
        <w:tc>
          <w:tcPr>
            <w:tcW w:w="2269" w:type="dxa"/>
            <w:tcBorders>
              <w:top w:val="nil"/>
              <w:left w:val="nil"/>
              <w:bottom w:val="single" w:sz="4"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val="pt-BR" w:eastAsia="zh-CN"/>
              </w:rPr>
              <w:t>无数据</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val="pt-BR" w:eastAsia="zh-CN"/>
              </w:rPr>
              <w:t>巴西办事处</w:t>
            </w:r>
            <w:r w:rsidR="00B03A40" w:rsidRPr="002B7459">
              <w:rPr>
                <w:rFonts w:ascii="SimSun" w:eastAsia="SimSun" w:hAnsi="SimSun" w:cs="SimSun" w:hint="eastAsia"/>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val="pt-BR" w:eastAsia="zh-CN"/>
              </w:rPr>
              <w:t>无数据</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val="pt-BR" w:eastAsia="zh-CN"/>
              </w:rPr>
              <w:t>日本办事处</w:t>
            </w:r>
            <w:r w:rsidR="00B03A40" w:rsidRPr="002B7459">
              <w:rPr>
                <w:rFonts w:ascii="SimSun" w:eastAsia="SimSun" w:hAnsi="SimSun" w:cs="SimSun" w:hint="eastAsia"/>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i/>
                <w:color w:val="002060"/>
                <w:sz w:val="16"/>
                <w:szCs w:val="16"/>
                <w:lang w:eastAsia="zh-CN"/>
              </w:rPr>
            </w:pPr>
            <w:r w:rsidRPr="002B7459">
              <w:rPr>
                <w:rFonts w:ascii="SimSun" w:eastAsia="SimSun" w:hAnsi="SimSun" w:cs="SimSun" w:hint="eastAsia"/>
                <w:sz w:val="16"/>
                <w:szCs w:val="16"/>
                <w:lang w:eastAsia="zh-CN"/>
              </w:rPr>
              <w:t>无数据</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4" w:type="dxa"/>
            <w:tcBorders>
              <w:top w:val="nil"/>
              <w:left w:val="nil"/>
              <w:bottom w:val="single" w:sz="4" w:space="0" w:color="auto"/>
              <w:right w:val="nil"/>
            </w:tcBorders>
            <w:shd w:val="clear" w:color="auto" w:fill="auto"/>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不确定</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不确定</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超过90%的致电者对新加坡办事处提供的服务表示满意</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2694" w:type="dxa"/>
            <w:tcBorders>
              <w:top w:val="nil"/>
              <w:left w:val="nil"/>
              <w:bottom w:val="single" w:sz="4" w:space="0" w:color="auto"/>
              <w:right w:val="nil"/>
            </w:tcBorders>
            <w:shd w:val="clear" w:color="auto" w:fill="FFFFFF"/>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数据</w:t>
            </w:r>
            <w:proofErr w:type="gramStart"/>
            <w:r w:rsidRPr="002B7459">
              <w:rPr>
                <w:rFonts w:ascii="SimSun" w:eastAsia="SimSun" w:hAnsi="SimSun" w:cs="SimSun" w:hint="eastAsia"/>
                <w:sz w:val="16"/>
                <w:szCs w:val="16"/>
                <w:lang w:eastAsia="zh-CN"/>
              </w:rPr>
              <w:t>不</w:t>
            </w:r>
            <w:proofErr w:type="gramEnd"/>
            <w:r w:rsidRPr="002B7459">
              <w:rPr>
                <w:rFonts w:ascii="SimSun" w:eastAsia="SimSun" w:hAnsi="SimSun" w:cs="SimSun" w:hint="eastAsia"/>
                <w:sz w:val="16"/>
                <w:szCs w:val="16"/>
                <w:lang w:eastAsia="zh-CN"/>
              </w:rPr>
              <w:t>可用</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95%的致电者表示满意</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93%的致电者表示满意</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5" w:type="dxa"/>
            <w:tcBorders>
              <w:top w:val="nil"/>
              <w:left w:val="nil"/>
              <w:bottom w:val="single" w:sz="4" w:space="0" w:color="auto"/>
              <w:right w:val="single" w:sz="4" w:space="0" w:color="auto"/>
            </w:tcBorders>
            <w:shd w:val="clear" w:color="auto" w:fill="auto"/>
            <w:tcMar>
              <w:top w:w="110" w:type="dxa"/>
            </w:tcMar>
          </w:tcPr>
          <w:p w:rsidR="00D65AAE" w:rsidRPr="002B7459" w:rsidRDefault="0044680C" w:rsidP="002B7459">
            <w:pPr>
              <w:keepNext/>
              <w:keepLines/>
              <w:adjustRightInd w:val="0"/>
              <w:spacing w:afterLines="30" w:after="72"/>
              <w:ind w:left="-117" w:right="20"/>
              <w:jc w:val="center"/>
              <w:rPr>
                <w:rFonts w:ascii="SimSun" w:eastAsia="SimSun" w:hAnsi="SimSun" w:cs="SimSun"/>
                <w:bCs/>
                <w:color w:val="808080"/>
                <w:sz w:val="16"/>
                <w:szCs w:val="16"/>
                <w:lang w:eastAsia="zh-CN"/>
              </w:rPr>
            </w:pPr>
            <w:r w:rsidRPr="0044680C">
              <w:rPr>
                <w:rFonts w:ascii="SimSun" w:eastAsia="SimSun" w:hAnsi="SimSun" w:cs="SimSun" w:hint="eastAsia"/>
                <w:b/>
                <w:bCs/>
                <w:color w:val="A6A6A6" w:themeColor="background1" w:themeShade="A6"/>
                <w:sz w:val="16"/>
                <w:szCs w:val="16"/>
                <w:lang w:eastAsia="zh-CN"/>
              </w:rPr>
              <w:t>无法评估</w:t>
            </w:r>
          </w:p>
          <w:p w:rsidR="00527DF1" w:rsidRDefault="00527DF1" w:rsidP="002B7459">
            <w:pPr>
              <w:keepNext/>
              <w:keepLines/>
              <w:adjustRightInd w:val="0"/>
              <w:spacing w:afterLines="30" w:after="72"/>
              <w:ind w:left="-117" w:right="20"/>
              <w:jc w:val="center"/>
              <w:rPr>
                <w:rFonts w:ascii="SimSun" w:eastAsia="SimSun" w:hAnsi="SimSun" w:cs="SimSun"/>
                <w:b/>
                <w:bCs/>
                <w:color w:val="A6A6A6" w:themeColor="background1" w:themeShade="A6"/>
                <w:sz w:val="16"/>
                <w:szCs w:val="16"/>
                <w:lang w:eastAsia="zh-CN"/>
              </w:rPr>
            </w:pPr>
          </w:p>
          <w:p w:rsidR="00D65AAE" w:rsidRPr="002B7459" w:rsidRDefault="0044680C" w:rsidP="002B7459">
            <w:pPr>
              <w:keepNext/>
              <w:keepLines/>
              <w:adjustRightInd w:val="0"/>
              <w:spacing w:afterLines="30" w:after="72"/>
              <w:ind w:left="-117" w:right="20"/>
              <w:jc w:val="center"/>
              <w:rPr>
                <w:rFonts w:ascii="SimSun" w:eastAsia="SimSun" w:hAnsi="SimSun" w:cs="SimSun"/>
                <w:bCs/>
                <w:color w:val="808080" w:themeColor="background1" w:themeShade="80"/>
                <w:sz w:val="16"/>
                <w:szCs w:val="16"/>
                <w:lang w:eastAsia="zh-CN"/>
              </w:rPr>
            </w:pPr>
            <w:r w:rsidRPr="0044680C">
              <w:rPr>
                <w:rFonts w:ascii="SimSun" w:eastAsia="SimSun" w:hAnsi="SimSun" w:cs="SimSun" w:hint="eastAsia"/>
                <w:b/>
                <w:bCs/>
                <w:color w:val="A6A6A6" w:themeColor="background1" w:themeShade="A6"/>
                <w:sz w:val="16"/>
                <w:szCs w:val="16"/>
                <w:lang w:eastAsia="zh-CN"/>
              </w:rPr>
              <w:t>无法评估</w:t>
            </w:r>
          </w:p>
          <w:p w:rsidR="00D65AAE" w:rsidRPr="002B7459" w:rsidRDefault="00D65AAE" w:rsidP="002B7459">
            <w:pPr>
              <w:keepNext/>
              <w:keepLines/>
              <w:adjustRightInd w:val="0"/>
              <w:spacing w:afterLines="30" w:after="72"/>
              <w:ind w:left="-117" w:right="20"/>
              <w:jc w:val="center"/>
              <w:rPr>
                <w:rFonts w:ascii="SimSun" w:eastAsia="SimSun" w:hAnsi="SimSun" w:cs="SimSun"/>
                <w:bCs/>
                <w:color w:val="00B050"/>
                <w:sz w:val="16"/>
                <w:szCs w:val="16"/>
                <w:lang w:eastAsia="zh-CN"/>
              </w:rPr>
            </w:pPr>
          </w:p>
          <w:p w:rsidR="00D65AAE" w:rsidRPr="002B7459" w:rsidRDefault="00115C33" w:rsidP="002B7459">
            <w:pPr>
              <w:keepNext/>
              <w:keepLines/>
              <w:adjustRightInd w:val="0"/>
              <w:spacing w:afterLines="30" w:after="72"/>
              <w:ind w:left="-117" w:right="20"/>
              <w:jc w:val="center"/>
              <w:rPr>
                <w:rFonts w:ascii="SimSun" w:eastAsia="SimSun" w:hAnsi="SimSun" w:cs="SimSun"/>
                <w:bCs/>
                <w:sz w:val="16"/>
                <w:szCs w:val="16"/>
                <w:lang w:eastAsia="zh-CN"/>
              </w:rPr>
            </w:pPr>
            <w:r w:rsidRPr="00115C33">
              <w:rPr>
                <w:rFonts w:ascii="SimSun" w:eastAsia="SimSun" w:hAnsi="SimSun" w:cs="SimSun" w:hint="eastAsia"/>
                <w:b/>
                <w:bCs/>
                <w:color w:val="00B050"/>
                <w:sz w:val="16"/>
                <w:szCs w:val="16"/>
                <w:lang w:eastAsia="zh-CN"/>
              </w:rPr>
              <w:t>全部实现</w:t>
            </w:r>
          </w:p>
        </w:tc>
      </w:tr>
      <w:tr w:rsidR="00CC2862" w:rsidRPr="00571D2C" w:rsidTr="00CC2862">
        <w:tc>
          <w:tcPr>
            <w:tcW w:w="2266" w:type="dxa"/>
            <w:tcBorders>
              <w:top w:val="single" w:sz="4" w:space="0" w:color="auto"/>
              <w:left w:val="single" w:sz="4" w:space="0" w:color="auto"/>
              <w:bottom w:val="single" w:sz="4"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color w:val="000000"/>
                <w:sz w:val="16"/>
                <w:szCs w:val="16"/>
                <w:lang w:eastAsia="zh-CN"/>
              </w:rPr>
              <w:t>信息查询的处理时间</w:t>
            </w:r>
          </w:p>
        </w:tc>
        <w:tc>
          <w:tcPr>
            <w:tcW w:w="2269" w:type="dxa"/>
            <w:tcBorders>
              <w:top w:val="single" w:sz="4" w:space="0" w:color="auto"/>
              <w:left w:val="nil"/>
              <w:bottom w:val="single" w:sz="4"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val="pt-BR" w:eastAsia="zh-CN"/>
              </w:rPr>
              <w:t>无数据</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val="pt-BR" w:eastAsia="zh-CN"/>
              </w:rPr>
              <w:t>巴西办事处</w:t>
            </w:r>
            <w:r w:rsidR="00B03A40" w:rsidRPr="002B7459">
              <w:rPr>
                <w:rFonts w:ascii="SimSun" w:eastAsia="SimSun" w:hAnsi="SimSun" w:cs="SimSun" w:hint="eastAsia"/>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sz w:val="16"/>
                <w:szCs w:val="16"/>
                <w:lang w:val="pt-BR" w:eastAsia="zh-CN"/>
              </w:rPr>
            </w:pPr>
            <w:r w:rsidRPr="002B7459">
              <w:rPr>
                <w:rFonts w:ascii="SimSun" w:eastAsia="SimSun" w:hAnsi="SimSun" w:cs="SimSun" w:hint="eastAsia"/>
                <w:sz w:val="16"/>
                <w:szCs w:val="16"/>
                <w:lang w:val="pt-BR" w:eastAsia="zh-CN"/>
              </w:rPr>
              <w:t>无数据</w:t>
            </w:r>
            <w:r w:rsidR="002A3000" w:rsidRPr="002B7459">
              <w:rPr>
                <w:rFonts w:ascii="SimSun" w:eastAsia="SimSun" w:hAnsi="SimSun" w:cs="SimSun" w:hint="eastAsia"/>
                <w:sz w:val="16"/>
                <w:szCs w:val="16"/>
                <w:lang w:val="pt-BR" w:eastAsia="zh-CN"/>
              </w:rPr>
              <w:t>（</w:t>
            </w:r>
            <w:r w:rsidRPr="002B7459">
              <w:rPr>
                <w:rFonts w:ascii="SimSun" w:eastAsia="SimSun" w:hAnsi="SimSun" w:cs="SimSun" w:hint="eastAsia"/>
                <w:sz w:val="16"/>
                <w:szCs w:val="16"/>
                <w:lang w:val="pt-BR" w:eastAsia="zh-CN"/>
              </w:rPr>
              <w:t>日本办事处</w:t>
            </w:r>
            <w:r w:rsidR="00B03A40" w:rsidRPr="002B7459">
              <w:rPr>
                <w:rFonts w:ascii="SimSun" w:eastAsia="SimSun" w:hAnsi="SimSun" w:cs="SimSun" w:hint="eastAsia"/>
                <w:sz w:val="16"/>
                <w:szCs w:val="16"/>
                <w:lang w:val="pt-BR"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无数据</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4" w:type="dxa"/>
            <w:tcBorders>
              <w:top w:val="single" w:sz="4" w:space="0" w:color="auto"/>
              <w:left w:val="nil"/>
              <w:bottom w:val="single" w:sz="4" w:space="0" w:color="auto"/>
              <w:right w:val="nil"/>
            </w:tcBorders>
            <w:shd w:val="clear" w:color="auto" w:fill="auto"/>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不确定</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不确定</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95%的案件在3个工作日内</w:t>
            </w:r>
            <w:proofErr w:type="gramStart"/>
            <w:r w:rsidRPr="002B7459">
              <w:rPr>
                <w:rFonts w:ascii="SimSun" w:eastAsia="SimSun" w:hAnsi="SimSun" w:cs="SimSun" w:hint="eastAsia"/>
                <w:sz w:val="16"/>
                <w:szCs w:val="16"/>
                <w:lang w:eastAsia="zh-CN"/>
              </w:rPr>
              <w:t>作出</w:t>
            </w:r>
            <w:proofErr w:type="gramEnd"/>
            <w:r w:rsidRPr="002B7459">
              <w:rPr>
                <w:rFonts w:ascii="SimSun" w:eastAsia="SimSun" w:hAnsi="SimSun" w:cs="SimSun" w:hint="eastAsia"/>
                <w:sz w:val="16"/>
                <w:szCs w:val="16"/>
                <w:lang w:eastAsia="zh-CN"/>
              </w:rPr>
              <w:t>回应</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2694" w:type="dxa"/>
            <w:tcBorders>
              <w:top w:val="single" w:sz="4" w:space="0" w:color="auto"/>
              <w:left w:val="nil"/>
              <w:bottom w:val="single" w:sz="4" w:space="0" w:color="auto"/>
              <w:right w:val="nil"/>
            </w:tcBorders>
            <w:shd w:val="clear" w:color="auto" w:fill="FFFFFF"/>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数据</w:t>
            </w:r>
            <w:proofErr w:type="gramStart"/>
            <w:r w:rsidRPr="002B7459">
              <w:rPr>
                <w:rFonts w:ascii="SimSun" w:eastAsia="SimSun" w:hAnsi="SimSun" w:cs="SimSun" w:hint="eastAsia"/>
                <w:sz w:val="16"/>
                <w:szCs w:val="16"/>
                <w:lang w:eastAsia="zh-CN"/>
              </w:rPr>
              <w:t>不</w:t>
            </w:r>
            <w:proofErr w:type="gramEnd"/>
            <w:r w:rsidRPr="002B7459">
              <w:rPr>
                <w:rFonts w:ascii="SimSun" w:eastAsia="SimSun" w:hAnsi="SimSun" w:cs="SimSun" w:hint="eastAsia"/>
                <w:sz w:val="16"/>
                <w:szCs w:val="16"/>
                <w:lang w:eastAsia="zh-CN"/>
              </w:rPr>
              <w:t>可用</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巴西办事处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99%的查询在3个工作日内予以处理</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日本办事处</w:t>
            </w:r>
            <w:r w:rsidR="00B03A40" w:rsidRPr="002B7459">
              <w:rPr>
                <w:rFonts w:ascii="SimSun" w:eastAsia="SimSun" w:hAnsi="SimSun" w:cs="SimSun" w:hint="eastAsia"/>
                <w:sz w:val="16"/>
                <w:szCs w:val="16"/>
                <w:lang w:eastAsia="zh-CN"/>
              </w:rPr>
              <w:t>）</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95%的查询在3个工作日内予以处理</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5" w:type="dxa"/>
            <w:tcBorders>
              <w:top w:val="single" w:sz="4" w:space="0" w:color="auto"/>
              <w:left w:val="nil"/>
              <w:bottom w:val="single" w:sz="4" w:space="0" w:color="auto"/>
              <w:right w:val="single" w:sz="4" w:space="0" w:color="auto"/>
            </w:tcBorders>
            <w:shd w:val="clear" w:color="auto" w:fill="auto"/>
            <w:tcMar>
              <w:top w:w="110" w:type="dxa"/>
            </w:tcMar>
          </w:tcPr>
          <w:p w:rsidR="00D65AAE" w:rsidRPr="002B7459" w:rsidRDefault="0044680C" w:rsidP="002B7459">
            <w:pPr>
              <w:keepNext/>
              <w:keepLines/>
              <w:adjustRightInd w:val="0"/>
              <w:spacing w:afterLines="30" w:after="72"/>
              <w:ind w:left="-117" w:right="20"/>
              <w:jc w:val="center"/>
              <w:rPr>
                <w:rFonts w:ascii="SimSun" w:eastAsia="SimSun" w:hAnsi="SimSun" w:cs="SimSun"/>
                <w:bCs/>
                <w:color w:val="808080"/>
                <w:sz w:val="16"/>
                <w:szCs w:val="16"/>
                <w:lang w:eastAsia="zh-CN"/>
              </w:rPr>
            </w:pPr>
            <w:r w:rsidRPr="0044680C">
              <w:rPr>
                <w:rFonts w:ascii="SimSun" w:eastAsia="SimSun" w:hAnsi="SimSun" w:cs="SimSun" w:hint="eastAsia"/>
                <w:b/>
                <w:bCs/>
                <w:color w:val="A6A6A6" w:themeColor="background1" w:themeShade="A6"/>
                <w:sz w:val="16"/>
                <w:szCs w:val="16"/>
                <w:lang w:eastAsia="zh-CN"/>
              </w:rPr>
              <w:t>无法评估</w:t>
            </w:r>
          </w:p>
          <w:p w:rsidR="00D65AAE" w:rsidRPr="002B7459" w:rsidRDefault="00527DF1" w:rsidP="002B7459">
            <w:pPr>
              <w:keepNext/>
              <w:keepLines/>
              <w:adjustRightInd w:val="0"/>
              <w:spacing w:afterLines="30" w:after="72"/>
              <w:ind w:left="-117" w:right="20"/>
              <w:jc w:val="center"/>
              <w:rPr>
                <w:rFonts w:ascii="SimSun" w:eastAsia="SimSun" w:hAnsi="SimSun" w:cs="SimSun"/>
                <w:bCs/>
                <w:color w:val="808080" w:themeColor="background1" w:themeShade="80"/>
                <w:sz w:val="16"/>
                <w:szCs w:val="16"/>
                <w:lang w:eastAsia="zh-CN"/>
              </w:rPr>
            </w:pPr>
            <w:r>
              <w:rPr>
                <w:rFonts w:ascii="SimSun" w:eastAsia="SimSun" w:hAnsi="SimSun" w:cs="SimSun" w:hint="eastAsia"/>
                <w:bCs/>
                <w:color w:val="808080"/>
                <w:sz w:val="4"/>
                <w:szCs w:val="16"/>
                <w:lang w:eastAsia="zh-CN"/>
              </w:rPr>
              <w:t>0</w:t>
            </w:r>
            <w:r w:rsidR="0044680C" w:rsidRPr="0044680C">
              <w:rPr>
                <w:rFonts w:ascii="SimSun" w:eastAsia="SimSun" w:hAnsi="SimSun" w:cs="SimSun" w:hint="eastAsia"/>
                <w:b/>
                <w:bCs/>
                <w:color w:val="A6A6A6" w:themeColor="background1" w:themeShade="A6"/>
                <w:sz w:val="16"/>
                <w:szCs w:val="16"/>
                <w:lang w:eastAsia="zh-CN"/>
              </w:rPr>
              <w:t>无法评估</w:t>
            </w:r>
          </w:p>
          <w:p w:rsidR="00527DF1" w:rsidRDefault="00527DF1" w:rsidP="002B7459">
            <w:pPr>
              <w:keepNext/>
              <w:keepLines/>
              <w:adjustRightInd w:val="0"/>
              <w:spacing w:afterLines="30" w:after="72"/>
              <w:ind w:left="-117" w:right="20"/>
              <w:jc w:val="center"/>
              <w:rPr>
                <w:rFonts w:ascii="SimSun" w:eastAsia="SimSun" w:hAnsi="SimSun" w:cs="SimSun"/>
                <w:b/>
                <w:bCs/>
                <w:color w:val="00B050"/>
                <w:sz w:val="16"/>
                <w:szCs w:val="16"/>
                <w:lang w:eastAsia="zh-CN"/>
              </w:rPr>
            </w:pPr>
          </w:p>
          <w:p w:rsidR="00D65AAE" w:rsidRPr="002B7459" w:rsidRDefault="00115C33" w:rsidP="002B7459">
            <w:pPr>
              <w:keepNext/>
              <w:keepLines/>
              <w:adjustRightInd w:val="0"/>
              <w:spacing w:afterLines="30" w:after="72"/>
              <w:ind w:left="-117" w:right="20"/>
              <w:jc w:val="center"/>
              <w:rPr>
                <w:rFonts w:ascii="SimSun" w:eastAsia="SimSun" w:hAnsi="SimSun" w:cs="SimSun"/>
                <w:bCs/>
                <w:color w:val="808080"/>
                <w:sz w:val="16"/>
                <w:szCs w:val="16"/>
                <w:lang w:eastAsia="zh-CN"/>
              </w:rPr>
            </w:pPr>
            <w:r w:rsidRPr="00115C33">
              <w:rPr>
                <w:rFonts w:ascii="SimSun" w:eastAsia="SimSun" w:hAnsi="SimSun" w:cs="SimSun" w:hint="eastAsia"/>
                <w:b/>
                <w:bCs/>
                <w:color w:val="00B050"/>
                <w:sz w:val="16"/>
                <w:szCs w:val="16"/>
                <w:lang w:eastAsia="zh-CN"/>
              </w:rPr>
              <w:t>全部实现</w:t>
            </w:r>
          </w:p>
        </w:tc>
      </w:tr>
      <w:tr w:rsidR="00D65AAE" w:rsidRPr="00571D2C" w:rsidTr="00CC2862">
        <w:tc>
          <w:tcPr>
            <w:tcW w:w="9498" w:type="dxa"/>
            <w:gridSpan w:val="5"/>
            <w:tcBorders>
              <w:top w:val="single" w:sz="4" w:space="0" w:color="auto"/>
              <w:bottom w:val="single" w:sz="4" w:space="0" w:color="auto"/>
            </w:tcBorders>
            <w:shd w:val="clear" w:color="auto" w:fill="C6D9F1" w:themeFill="text2" w:themeFillTint="33"/>
          </w:tcPr>
          <w:p w:rsidR="00D65AAE" w:rsidRPr="002B7459" w:rsidRDefault="00D65AAE" w:rsidP="002B7459">
            <w:pPr>
              <w:keepNext/>
              <w:keepLines/>
              <w:tabs>
                <w:tab w:val="left" w:pos="1452"/>
              </w:tabs>
              <w:adjustRightInd w:val="0"/>
              <w:spacing w:beforeLines="30" w:before="72" w:afterLines="30" w:after="72"/>
              <w:ind w:left="1452" w:hanging="1452"/>
              <w:jc w:val="both"/>
              <w:rPr>
                <w:rFonts w:ascii="SimSun" w:eastAsia="SimSun" w:hAnsi="SimSun" w:cs="SimSun"/>
                <w:b/>
                <w:bCs/>
                <w:color w:val="808080"/>
                <w:sz w:val="16"/>
                <w:szCs w:val="16"/>
                <w:lang w:eastAsia="zh-CN"/>
              </w:rPr>
            </w:pPr>
            <w:r w:rsidRPr="00CC2862">
              <w:rPr>
                <w:rFonts w:ascii="SimSun" w:eastAsia="SimSun" w:hAnsi="SimSun" w:cs="SimSun" w:hint="eastAsia"/>
                <w:b/>
                <w:bCs/>
                <w:sz w:val="16"/>
                <w:szCs w:val="16"/>
                <w:lang w:eastAsia="zh-CN"/>
              </w:rPr>
              <w:t>预期成果：</w:t>
            </w:r>
            <w:r w:rsidRPr="002B7459">
              <w:rPr>
                <w:rFonts w:ascii="SimSun" w:eastAsia="SimSun" w:hAnsi="SimSun" w:cs="SimSun" w:hint="eastAsia"/>
                <w:b/>
                <w:bCs/>
                <w:sz w:val="16"/>
                <w:szCs w:val="16"/>
                <w:lang w:eastAsia="zh-CN"/>
              </w:rPr>
              <w:tab/>
            </w:r>
            <w:r w:rsidRPr="002B7459">
              <w:rPr>
                <w:rFonts w:ascii="SimSun" w:eastAsia="SimSun" w:hAnsi="SimSun" w:cs="SimSun" w:hint="eastAsia"/>
                <w:bCs/>
                <w:kern w:val="2"/>
                <w:sz w:val="16"/>
                <w:szCs w:val="16"/>
                <w:lang w:eastAsia="zh-CN"/>
              </w:rPr>
              <w:t>八.4</w:t>
            </w:r>
            <w:r w:rsidRPr="00CC2862">
              <w:rPr>
                <w:rFonts w:ascii="SimSun" w:eastAsia="SimSun" w:hAnsi="SimSun" w:cs="SimSun" w:hint="eastAsia"/>
                <w:bCs/>
                <w:kern w:val="2"/>
                <w:sz w:val="16"/>
                <w:szCs w:val="16"/>
                <w:lang w:eastAsia="zh-CN"/>
              </w:rPr>
              <w:t>与</w:t>
            </w:r>
            <w:r w:rsidRPr="002B7459">
              <w:rPr>
                <w:rFonts w:ascii="SimSun" w:eastAsia="SimSun" w:hAnsi="SimSun" w:cs="SimSun" w:hint="eastAsia"/>
                <w:sz w:val="16"/>
                <w:szCs w:val="16"/>
                <w:lang w:eastAsia="zh-CN"/>
              </w:rPr>
              <w:t>非政府利益相关方进行公开、透明和反应灵敏的交流</w:t>
            </w:r>
          </w:p>
        </w:tc>
      </w:tr>
      <w:tr w:rsidR="00CC2862" w:rsidRPr="00571D2C" w:rsidTr="00CC2862">
        <w:tc>
          <w:tcPr>
            <w:tcW w:w="2266" w:type="dxa"/>
            <w:tcBorders>
              <w:top w:val="single" w:sz="4" w:space="0" w:color="auto"/>
              <w:left w:val="single" w:sz="4" w:space="0" w:color="auto"/>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绩效指标</w:t>
            </w:r>
          </w:p>
        </w:tc>
        <w:tc>
          <w:tcPr>
            <w:tcW w:w="2269" w:type="dxa"/>
            <w:tcBorders>
              <w:top w:val="single" w:sz="4" w:space="0" w:color="auto"/>
              <w:left w:val="nil"/>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基准</w:t>
            </w:r>
          </w:p>
        </w:tc>
        <w:tc>
          <w:tcPr>
            <w:tcW w:w="1134" w:type="dxa"/>
            <w:tcBorders>
              <w:top w:val="single" w:sz="4" w:space="0" w:color="auto"/>
              <w:left w:val="nil"/>
              <w:bottom w:val="nil"/>
              <w:right w:val="nil"/>
            </w:tcBorders>
            <w:shd w:val="clear" w:color="auto" w:fill="auto"/>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目标</w:t>
            </w:r>
          </w:p>
        </w:tc>
        <w:tc>
          <w:tcPr>
            <w:tcW w:w="2694" w:type="dxa"/>
            <w:tcBorders>
              <w:top w:val="single" w:sz="4" w:space="0" w:color="auto"/>
              <w:left w:val="nil"/>
              <w:bottom w:val="nil"/>
              <w:right w:val="nil"/>
            </w:tcBorders>
            <w:shd w:val="clear" w:color="auto" w:fill="FFFFFF"/>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绩效数据</w:t>
            </w:r>
          </w:p>
        </w:tc>
        <w:tc>
          <w:tcPr>
            <w:tcW w:w="1135" w:type="dxa"/>
            <w:tcBorders>
              <w:top w:val="single" w:sz="4" w:space="0" w:color="auto"/>
              <w:left w:val="nil"/>
              <w:bottom w:val="nil"/>
              <w:right w:val="single" w:sz="4" w:space="0" w:color="auto"/>
            </w:tcBorders>
            <w:shd w:val="clear" w:color="auto" w:fill="auto"/>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bCs/>
                <w:sz w:val="16"/>
                <w:szCs w:val="16"/>
                <w:lang w:eastAsia="zh-CN"/>
              </w:rPr>
            </w:pPr>
            <w:r w:rsidRPr="00CC2862">
              <w:rPr>
                <w:rFonts w:ascii="SimSun" w:eastAsia="SimSun" w:hAnsi="SimSun" w:cs="SimSun" w:hint="eastAsia"/>
                <w:b/>
                <w:bCs/>
                <w:sz w:val="16"/>
                <w:szCs w:val="16"/>
                <w:lang w:eastAsia="zh-CN"/>
              </w:rPr>
              <w:t>红绿灯系统</w:t>
            </w:r>
            <w:r w:rsidR="002A3000" w:rsidRPr="00CC2862">
              <w:rPr>
                <w:rFonts w:ascii="SimSun" w:eastAsia="SimSun" w:hAnsi="SimSun" w:cs="SimSun" w:hint="eastAsia"/>
                <w:b/>
                <w:bCs/>
                <w:sz w:val="16"/>
                <w:szCs w:val="16"/>
                <w:lang w:eastAsia="zh-CN"/>
              </w:rPr>
              <w:t>（</w:t>
            </w:r>
            <w:r w:rsidRPr="00CC2862">
              <w:rPr>
                <w:rFonts w:ascii="SimSun" w:eastAsia="SimSun" w:hAnsi="SimSun" w:cs="SimSun" w:hint="eastAsia"/>
                <w:b/>
                <w:bCs/>
                <w:sz w:val="16"/>
                <w:szCs w:val="16"/>
                <w:lang w:eastAsia="zh-CN"/>
              </w:rPr>
              <w:t>TLS</w:t>
            </w:r>
            <w:r w:rsidR="00B03A40" w:rsidRPr="00CC2862">
              <w:rPr>
                <w:rFonts w:ascii="SimSun" w:eastAsia="SimSun" w:hAnsi="SimSun" w:cs="SimSun" w:hint="eastAsia"/>
                <w:b/>
                <w:bCs/>
                <w:sz w:val="16"/>
                <w:szCs w:val="16"/>
                <w:lang w:eastAsia="zh-CN"/>
              </w:rPr>
              <w:t>）</w:t>
            </w:r>
          </w:p>
        </w:tc>
      </w:tr>
      <w:tr w:rsidR="00CC2862" w:rsidRPr="00571D2C" w:rsidTr="00CC2862">
        <w:tc>
          <w:tcPr>
            <w:tcW w:w="2266" w:type="dxa"/>
            <w:tcBorders>
              <w:top w:val="nil"/>
              <w:left w:val="single" w:sz="4" w:space="0" w:color="auto"/>
              <w:bottom w:val="single" w:sz="4"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WIPO和非政府利益相关方有效参与对方活动的增长情况</w:t>
            </w:r>
          </w:p>
        </w:tc>
        <w:tc>
          <w:tcPr>
            <w:tcW w:w="2269" w:type="dxa"/>
            <w:tcBorders>
              <w:top w:val="nil"/>
              <w:left w:val="nil"/>
              <w:bottom w:val="single" w:sz="4" w:space="0" w:color="auto"/>
              <w:right w:val="nil"/>
            </w:tcBorders>
            <w:shd w:val="clear" w:color="auto" w:fill="auto"/>
          </w:tcPr>
          <w:p w:rsidR="00D65AAE" w:rsidRPr="002B2302" w:rsidRDefault="00D65AAE" w:rsidP="002B7459">
            <w:pPr>
              <w:adjustRightInd w:val="0"/>
              <w:spacing w:afterLines="30" w:after="72"/>
              <w:jc w:val="both"/>
              <w:rPr>
                <w:rFonts w:ascii="KaiTi" w:eastAsia="KaiTi" w:hAnsi="KaiTi" w:cs="SimSun"/>
                <w:iCs/>
                <w:color w:val="002060"/>
                <w:sz w:val="16"/>
                <w:szCs w:val="16"/>
                <w:lang w:eastAsia="zh-CN"/>
              </w:rPr>
            </w:pPr>
            <w:r w:rsidRPr="002B2302">
              <w:rPr>
                <w:rFonts w:ascii="KaiTi" w:eastAsia="KaiTi" w:hAnsi="KaiTi" w:cs="SimSun" w:hint="eastAsia"/>
                <w:iCs/>
                <w:color w:val="002060"/>
                <w:sz w:val="16"/>
                <w:szCs w:val="16"/>
                <w:lang w:eastAsia="zh-CN"/>
              </w:rPr>
              <w:t>2013年末更新基准：</w:t>
            </w:r>
          </w:p>
          <w:p w:rsidR="00D65AAE" w:rsidRPr="002B7459" w:rsidRDefault="00D65AAE" w:rsidP="002B7459">
            <w:pPr>
              <w:adjustRightInd w:val="0"/>
              <w:spacing w:afterLines="30" w:after="72"/>
              <w:jc w:val="both"/>
              <w:rPr>
                <w:rFonts w:ascii="SimSun" w:eastAsia="SimSun" w:hAnsi="SimSun" w:cs="SimSun"/>
                <w:color w:val="002060"/>
                <w:sz w:val="16"/>
                <w:szCs w:val="16"/>
                <w:lang w:eastAsia="zh-CN"/>
              </w:rPr>
            </w:pPr>
            <w:r w:rsidRPr="002B7459">
              <w:rPr>
                <w:rFonts w:ascii="SimSun" w:eastAsia="SimSun" w:hAnsi="SimSun" w:cs="SimSun" w:hint="eastAsia"/>
                <w:color w:val="002060"/>
                <w:sz w:val="16"/>
                <w:szCs w:val="16"/>
                <w:lang w:eastAsia="zh-CN"/>
              </w:rPr>
              <w:t>2013年12月31日，227名永久获认可的非政府组织观察员代表参加了WIPO委员会会议。</w:t>
            </w:r>
          </w:p>
          <w:p w:rsidR="00D65AAE" w:rsidRPr="002B7459" w:rsidRDefault="00D65AAE" w:rsidP="002B7459">
            <w:pPr>
              <w:adjustRightInd w:val="0"/>
              <w:spacing w:afterLines="30" w:after="72"/>
              <w:jc w:val="both"/>
              <w:rPr>
                <w:rFonts w:ascii="SimSun" w:eastAsia="SimSun" w:hAnsi="SimSun" w:cs="SimSun"/>
                <w:i/>
                <w:color w:val="002060"/>
                <w:sz w:val="16"/>
                <w:szCs w:val="16"/>
                <w:lang w:eastAsia="zh-CN"/>
              </w:rPr>
            </w:pPr>
            <w:r w:rsidRPr="002B2302">
              <w:rPr>
                <w:rFonts w:ascii="KaiTi" w:eastAsia="KaiTi" w:hAnsi="KaiTi" w:cs="SimSun" w:hint="eastAsia"/>
                <w:iCs/>
                <w:color w:val="002060"/>
                <w:sz w:val="16"/>
                <w:szCs w:val="16"/>
                <w:lang w:eastAsia="zh-CN"/>
              </w:rPr>
              <w:t>2014/15年计划和预算原始基准：</w:t>
            </w:r>
            <w:r w:rsidRPr="002B7459">
              <w:rPr>
                <w:rFonts w:ascii="SimSun" w:eastAsia="SimSun" w:hAnsi="SimSun" w:cs="SimSun" w:hint="eastAsia"/>
                <w:sz w:val="16"/>
                <w:szCs w:val="16"/>
                <w:lang w:eastAsia="zh-CN"/>
              </w:rPr>
              <w:t>不确定</w:t>
            </w:r>
          </w:p>
        </w:tc>
        <w:tc>
          <w:tcPr>
            <w:tcW w:w="1134" w:type="dxa"/>
            <w:tcBorders>
              <w:top w:val="nil"/>
              <w:left w:val="nil"/>
              <w:bottom w:val="single" w:sz="4" w:space="0" w:color="auto"/>
              <w:right w:val="nil"/>
            </w:tcBorders>
            <w:shd w:val="clear" w:color="auto" w:fill="auto"/>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不同利益相关方的参与度增长10%</w:t>
            </w:r>
          </w:p>
        </w:tc>
        <w:tc>
          <w:tcPr>
            <w:tcW w:w="2694" w:type="dxa"/>
            <w:tcBorders>
              <w:top w:val="nil"/>
              <w:left w:val="nil"/>
              <w:bottom w:val="single" w:sz="4" w:space="0" w:color="auto"/>
              <w:right w:val="nil"/>
            </w:tcBorders>
            <w:shd w:val="clear" w:color="auto" w:fill="FFFFFF"/>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2014年，292名永久认可的非政府组织观察员代表参加了WIPO委员会会议</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13</w:t>
            </w:r>
            <w:r w:rsidR="00B03A4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，占此类会议观察员出席总人数的71.4%。</w:t>
            </w:r>
          </w:p>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2015年，196名永久认可的非政府组织观察员代表参加了WIPO委员会会议，占此类会议观察员出席总人数的85.3%，比2014年增长了13.9个百分点。</w:t>
            </w:r>
          </w:p>
        </w:tc>
        <w:tc>
          <w:tcPr>
            <w:tcW w:w="1135" w:type="dxa"/>
            <w:tcBorders>
              <w:top w:val="nil"/>
              <w:left w:val="nil"/>
              <w:bottom w:val="single" w:sz="4" w:space="0" w:color="auto"/>
              <w:right w:val="single" w:sz="4" w:space="0" w:color="auto"/>
            </w:tcBorders>
            <w:shd w:val="clear" w:color="auto" w:fill="auto"/>
            <w:tcMar>
              <w:top w:w="110" w:type="dxa"/>
            </w:tcMar>
          </w:tcPr>
          <w:p w:rsidR="00D65AAE" w:rsidRPr="002B7459" w:rsidRDefault="00115C33" w:rsidP="002B7459">
            <w:pPr>
              <w:keepNext/>
              <w:keepLines/>
              <w:adjustRightInd w:val="0"/>
              <w:spacing w:afterLines="30" w:after="72"/>
              <w:ind w:left="-107" w:right="20"/>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tc>
      </w:tr>
      <w:tr w:rsidR="00D65AAE" w:rsidRPr="00571D2C" w:rsidTr="00CC2862">
        <w:tc>
          <w:tcPr>
            <w:tcW w:w="9498" w:type="dxa"/>
            <w:gridSpan w:val="5"/>
            <w:tcBorders>
              <w:top w:val="single" w:sz="4" w:space="0" w:color="auto"/>
              <w:bottom w:val="single" w:sz="4" w:space="0" w:color="auto"/>
            </w:tcBorders>
            <w:shd w:val="clear" w:color="auto" w:fill="C6D9F1" w:themeFill="text2" w:themeFillTint="33"/>
          </w:tcPr>
          <w:p w:rsidR="00D65AAE" w:rsidRPr="002B7459" w:rsidRDefault="00D65AAE" w:rsidP="002B7459">
            <w:pPr>
              <w:keepNext/>
              <w:keepLines/>
              <w:tabs>
                <w:tab w:val="left" w:pos="1452"/>
              </w:tabs>
              <w:adjustRightInd w:val="0"/>
              <w:spacing w:beforeLines="30" w:before="72" w:afterLines="30" w:after="72"/>
              <w:ind w:left="1452" w:hanging="1452"/>
              <w:jc w:val="both"/>
              <w:rPr>
                <w:rFonts w:ascii="SimSun" w:eastAsia="SimSun" w:hAnsi="SimSun" w:cs="SimSun"/>
                <w:b/>
                <w:bCs/>
                <w:color w:val="808080"/>
                <w:sz w:val="16"/>
                <w:szCs w:val="16"/>
                <w:lang w:eastAsia="zh-CN"/>
              </w:rPr>
            </w:pPr>
            <w:r w:rsidRPr="00CC2862">
              <w:rPr>
                <w:rFonts w:ascii="SimSun" w:eastAsia="SimSun" w:hAnsi="SimSun" w:cs="SimSun" w:hint="eastAsia"/>
                <w:b/>
                <w:bCs/>
                <w:sz w:val="16"/>
                <w:szCs w:val="16"/>
                <w:lang w:eastAsia="zh-CN"/>
              </w:rPr>
              <w:lastRenderedPageBreak/>
              <w:t>预期成果：</w:t>
            </w:r>
            <w:r w:rsidRPr="002B7459">
              <w:rPr>
                <w:rFonts w:ascii="SimSun" w:eastAsia="SimSun" w:hAnsi="SimSun" w:cs="SimSun" w:hint="eastAsia"/>
                <w:b/>
                <w:bCs/>
                <w:sz w:val="16"/>
                <w:szCs w:val="16"/>
                <w:lang w:eastAsia="zh-CN"/>
              </w:rPr>
              <w:tab/>
            </w:r>
            <w:r w:rsidRPr="002B7459">
              <w:rPr>
                <w:rFonts w:ascii="SimSun" w:eastAsia="SimSun" w:hAnsi="SimSun" w:cs="SimSun" w:hint="eastAsia"/>
                <w:bCs/>
                <w:kern w:val="2"/>
                <w:sz w:val="16"/>
                <w:szCs w:val="16"/>
                <w:lang w:eastAsia="zh-CN"/>
              </w:rPr>
              <w:t>八.5</w:t>
            </w:r>
            <w:r w:rsidRPr="002B7459">
              <w:rPr>
                <w:rFonts w:ascii="SimSun" w:eastAsia="SimSun" w:hAnsi="SimSun" w:cs="SimSun" w:hint="eastAsia"/>
                <w:sz w:val="16"/>
                <w:szCs w:val="16"/>
                <w:lang w:eastAsia="zh-CN"/>
              </w:rPr>
              <w:t>WIPO与联合国和其他政府间组织的进程与谈判进行有效的交流与合作</w:t>
            </w:r>
          </w:p>
        </w:tc>
      </w:tr>
      <w:tr w:rsidR="00CC2862" w:rsidRPr="00571D2C" w:rsidTr="00CC2862">
        <w:tc>
          <w:tcPr>
            <w:tcW w:w="2268" w:type="dxa"/>
            <w:tcBorders>
              <w:top w:val="single" w:sz="4" w:space="0" w:color="auto"/>
              <w:left w:val="single" w:sz="4" w:space="0" w:color="auto"/>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color w:val="000000"/>
                <w:sz w:val="16"/>
                <w:szCs w:val="16"/>
                <w:lang w:eastAsia="zh-CN"/>
              </w:rPr>
            </w:pPr>
            <w:r w:rsidRPr="00CC2862">
              <w:rPr>
                <w:rFonts w:ascii="SimSun" w:eastAsia="SimSun" w:hAnsi="SimSun" w:cs="SimSun" w:hint="eastAsia"/>
                <w:b/>
                <w:bCs/>
                <w:sz w:val="16"/>
                <w:szCs w:val="16"/>
                <w:lang w:eastAsia="zh-CN"/>
              </w:rPr>
              <w:t>绩效指标</w:t>
            </w:r>
          </w:p>
        </w:tc>
        <w:tc>
          <w:tcPr>
            <w:tcW w:w="2268" w:type="dxa"/>
            <w:tcBorders>
              <w:top w:val="single" w:sz="4" w:space="0" w:color="auto"/>
              <w:left w:val="nil"/>
              <w:bottom w:val="nil"/>
              <w:right w:val="nil"/>
            </w:tcBorders>
            <w:shd w:val="clear" w:color="auto" w:fill="auto"/>
          </w:tcPr>
          <w:p w:rsidR="00D65AAE" w:rsidRPr="00CC2862" w:rsidRDefault="00D65AAE" w:rsidP="00CC2862">
            <w:pPr>
              <w:keepNext/>
              <w:keepLines/>
              <w:adjustRightInd w:val="0"/>
              <w:spacing w:beforeLines="30" w:before="72" w:afterLines="30" w:after="72"/>
              <w:jc w:val="center"/>
              <w:rPr>
                <w:rFonts w:ascii="SimSun" w:eastAsia="SimSun" w:hAnsi="SimSun" w:cs="SimSun"/>
                <w:b/>
                <w:i/>
                <w:color w:val="002060"/>
                <w:sz w:val="16"/>
                <w:szCs w:val="16"/>
                <w:lang w:eastAsia="zh-CN"/>
              </w:rPr>
            </w:pPr>
            <w:r w:rsidRPr="00CC2862">
              <w:rPr>
                <w:rFonts w:ascii="SimSun" w:eastAsia="SimSun" w:hAnsi="SimSun" w:cs="SimSun" w:hint="eastAsia"/>
                <w:b/>
                <w:bCs/>
                <w:sz w:val="16"/>
                <w:szCs w:val="16"/>
                <w:lang w:eastAsia="zh-CN"/>
              </w:rPr>
              <w:t>基准</w:t>
            </w:r>
          </w:p>
        </w:tc>
        <w:tc>
          <w:tcPr>
            <w:tcW w:w="1133" w:type="dxa"/>
            <w:tcBorders>
              <w:top w:val="single" w:sz="4" w:space="0" w:color="auto"/>
              <w:left w:val="nil"/>
              <w:bottom w:val="nil"/>
              <w:right w:val="nil"/>
            </w:tcBorders>
            <w:shd w:val="clear" w:color="auto" w:fill="auto"/>
            <w:tcMar>
              <w:top w:w="110" w:type="dxa"/>
            </w:tcMar>
          </w:tcPr>
          <w:p w:rsidR="00D65AAE" w:rsidRPr="00CC2862" w:rsidRDefault="00D65AAE" w:rsidP="00CC2862">
            <w:pPr>
              <w:keepNext/>
              <w:keepLines/>
              <w:adjustRightInd w:val="0"/>
              <w:spacing w:beforeLines="30" w:before="72" w:afterLines="30" w:after="72"/>
              <w:jc w:val="center"/>
              <w:rPr>
                <w:rFonts w:ascii="SimSun" w:eastAsia="SimSun" w:hAnsi="SimSun" w:cs="SimSun"/>
                <w:b/>
                <w:sz w:val="16"/>
                <w:szCs w:val="16"/>
                <w:lang w:eastAsia="zh-CN"/>
              </w:rPr>
            </w:pPr>
            <w:r w:rsidRPr="00CC2862">
              <w:rPr>
                <w:rFonts w:ascii="SimSun" w:eastAsia="SimSun" w:hAnsi="SimSun" w:cs="SimSun" w:hint="eastAsia"/>
                <w:b/>
                <w:bCs/>
                <w:sz w:val="16"/>
                <w:szCs w:val="16"/>
                <w:lang w:eastAsia="zh-CN"/>
              </w:rPr>
              <w:t>目标</w:t>
            </w:r>
          </w:p>
        </w:tc>
        <w:tc>
          <w:tcPr>
            <w:tcW w:w="2694" w:type="dxa"/>
            <w:tcBorders>
              <w:top w:val="single" w:sz="4" w:space="0" w:color="auto"/>
              <w:left w:val="nil"/>
              <w:bottom w:val="nil"/>
              <w:right w:val="nil"/>
            </w:tcBorders>
            <w:shd w:val="clear" w:color="auto" w:fill="FFFFFF"/>
            <w:tcMar>
              <w:top w:w="110" w:type="dxa"/>
            </w:tcMar>
          </w:tcPr>
          <w:p w:rsidR="00D65AAE" w:rsidRPr="00CC2862" w:rsidRDefault="00D65AAE" w:rsidP="00CC2862">
            <w:pPr>
              <w:adjustRightInd w:val="0"/>
              <w:spacing w:beforeLines="30" w:before="72" w:afterLines="30" w:after="72"/>
              <w:jc w:val="center"/>
              <w:rPr>
                <w:rFonts w:ascii="SimSun" w:eastAsia="SimSun" w:hAnsi="SimSun" w:cs="SimSun"/>
                <w:b/>
                <w:sz w:val="16"/>
                <w:szCs w:val="16"/>
                <w:lang w:eastAsia="zh-CN"/>
              </w:rPr>
            </w:pPr>
            <w:r w:rsidRPr="00CC2862">
              <w:rPr>
                <w:rFonts w:ascii="SimSun" w:eastAsia="SimSun" w:hAnsi="SimSun" w:cs="SimSun" w:hint="eastAsia"/>
                <w:b/>
                <w:bCs/>
                <w:sz w:val="16"/>
                <w:szCs w:val="16"/>
                <w:lang w:eastAsia="zh-CN"/>
              </w:rPr>
              <w:t>绩效数据</w:t>
            </w:r>
          </w:p>
        </w:tc>
        <w:tc>
          <w:tcPr>
            <w:tcW w:w="1135" w:type="dxa"/>
            <w:tcBorders>
              <w:top w:val="single" w:sz="4" w:space="0" w:color="auto"/>
              <w:left w:val="nil"/>
              <w:bottom w:val="nil"/>
              <w:right w:val="single" w:sz="4" w:space="0" w:color="auto"/>
            </w:tcBorders>
            <w:shd w:val="clear" w:color="auto" w:fill="auto"/>
            <w:tcMar>
              <w:top w:w="110" w:type="dxa"/>
            </w:tcMar>
          </w:tcPr>
          <w:p w:rsidR="00D65AAE" w:rsidRPr="00CC2862" w:rsidRDefault="00D65AAE" w:rsidP="00CC2862">
            <w:pPr>
              <w:keepNext/>
              <w:keepLines/>
              <w:adjustRightInd w:val="0"/>
              <w:spacing w:beforeLines="30" w:before="72" w:afterLines="30" w:after="72"/>
              <w:ind w:left="71" w:right="20"/>
              <w:jc w:val="center"/>
              <w:rPr>
                <w:rFonts w:ascii="SimSun" w:eastAsia="SimSun" w:hAnsi="SimSun" w:cs="SimSun"/>
                <w:b/>
                <w:bCs/>
                <w:color w:val="808080"/>
                <w:sz w:val="16"/>
                <w:szCs w:val="16"/>
                <w:lang w:eastAsia="zh-CN"/>
              </w:rPr>
            </w:pPr>
            <w:r w:rsidRPr="00CC2862">
              <w:rPr>
                <w:rFonts w:ascii="SimSun" w:eastAsia="SimSun" w:hAnsi="SimSun" w:cs="SimSun" w:hint="eastAsia"/>
                <w:b/>
                <w:bCs/>
                <w:sz w:val="16"/>
                <w:szCs w:val="16"/>
                <w:lang w:eastAsia="zh-CN"/>
              </w:rPr>
              <w:t>红绿灯系统</w:t>
            </w:r>
            <w:r w:rsidR="002A3000" w:rsidRPr="00CC2862">
              <w:rPr>
                <w:rFonts w:ascii="SimSun" w:eastAsia="SimSun" w:hAnsi="SimSun" w:cs="SimSun" w:hint="eastAsia"/>
                <w:b/>
                <w:bCs/>
                <w:sz w:val="16"/>
                <w:szCs w:val="16"/>
                <w:lang w:eastAsia="zh-CN"/>
              </w:rPr>
              <w:t>（</w:t>
            </w:r>
            <w:r w:rsidRPr="00CC2862">
              <w:rPr>
                <w:rFonts w:ascii="SimSun" w:eastAsia="SimSun" w:hAnsi="SimSun" w:cs="SimSun" w:hint="eastAsia"/>
                <w:b/>
                <w:bCs/>
                <w:sz w:val="16"/>
                <w:szCs w:val="16"/>
                <w:lang w:eastAsia="zh-CN"/>
              </w:rPr>
              <w:t>TLS</w:t>
            </w:r>
            <w:r w:rsidR="00B03A40" w:rsidRPr="00CC2862">
              <w:rPr>
                <w:rFonts w:ascii="SimSun" w:eastAsia="SimSun" w:hAnsi="SimSun" w:cs="SimSun" w:hint="eastAsia"/>
                <w:b/>
                <w:bCs/>
                <w:sz w:val="16"/>
                <w:szCs w:val="16"/>
                <w:lang w:eastAsia="zh-CN"/>
              </w:rPr>
              <w:t>）</w:t>
            </w:r>
          </w:p>
        </w:tc>
      </w:tr>
      <w:tr w:rsidR="00CC2862" w:rsidRPr="00571D2C" w:rsidTr="00CC2862">
        <w:tc>
          <w:tcPr>
            <w:tcW w:w="2268" w:type="dxa"/>
            <w:tcBorders>
              <w:top w:val="nil"/>
              <w:left w:val="single" w:sz="4" w:space="0" w:color="auto"/>
              <w:bottom w:val="nil"/>
              <w:right w:val="nil"/>
            </w:tcBorders>
            <w:shd w:val="clear" w:color="auto" w:fill="auto"/>
          </w:tcPr>
          <w:p w:rsidR="00D65AAE" w:rsidRPr="002B7459" w:rsidRDefault="00D65AAE" w:rsidP="00155EDE">
            <w:pPr>
              <w:keepNext/>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color w:val="000000"/>
                <w:sz w:val="16"/>
                <w:szCs w:val="16"/>
                <w:lang w:eastAsia="zh-CN"/>
              </w:rPr>
              <w:t>目标进程的</w:t>
            </w:r>
            <w:r w:rsidRPr="002B7459">
              <w:rPr>
                <w:rFonts w:ascii="SimSun" w:eastAsia="SimSun" w:hAnsi="SimSun" w:cs="SimSun" w:hint="eastAsia"/>
                <w:sz w:val="16"/>
                <w:szCs w:val="16"/>
                <w:lang w:eastAsia="zh-CN"/>
              </w:rPr>
              <w:t>报告、决议和文件引用WIPO文献内容的情况</w:t>
            </w:r>
          </w:p>
        </w:tc>
        <w:tc>
          <w:tcPr>
            <w:tcW w:w="2268" w:type="dxa"/>
            <w:tcBorders>
              <w:top w:val="nil"/>
              <w:left w:val="nil"/>
              <w:bottom w:val="nil"/>
              <w:right w:val="nil"/>
            </w:tcBorders>
            <w:shd w:val="clear" w:color="auto" w:fill="auto"/>
          </w:tcPr>
          <w:p w:rsidR="00D65AAE" w:rsidRPr="002B2302" w:rsidRDefault="00D65AAE" w:rsidP="002B7459">
            <w:pPr>
              <w:adjustRightInd w:val="0"/>
              <w:spacing w:afterLines="30" w:after="72"/>
              <w:jc w:val="both"/>
              <w:rPr>
                <w:rFonts w:ascii="KaiTi" w:eastAsia="KaiTi" w:hAnsi="KaiTi" w:cs="SimSun"/>
                <w:iCs/>
                <w:color w:val="002060"/>
                <w:sz w:val="16"/>
                <w:szCs w:val="16"/>
                <w:lang w:eastAsia="zh-CN"/>
              </w:rPr>
            </w:pPr>
            <w:r w:rsidRPr="002B2302">
              <w:rPr>
                <w:rFonts w:ascii="KaiTi" w:eastAsia="KaiTi" w:hAnsi="KaiTi" w:cs="SimSun" w:hint="eastAsia"/>
                <w:iCs/>
                <w:color w:val="002060"/>
                <w:sz w:val="16"/>
                <w:szCs w:val="16"/>
                <w:lang w:eastAsia="zh-CN"/>
              </w:rPr>
              <w:t>013年末更新基准：</w:t>
            </w:r>
          </w:p>
          <w:p w:rsidR="00D65AAE" w:rsidRPr="002B7459" w:rsidRDefault="00D65AAE" w:rsidP="002B7459">
            <w:pPr>
              <w:adjustRightInd w:val="0"/>
              <w:spacing w:afterLines="30" w:after="72"/>
              <w:jc w:val="both"/>
              <w:rPr>
                <w:rFonts w:ascii="SimSun" w:eastAsia="SimSun" w:hAnsi="SimSun" w:cs="SimSun"/>
                <w:color w:val="002060"/>
                <w:sz w:val="16"/>
                <w:szCs w:val="16"/>
                <w:lang w:eastAsia="zh-CN"/>
              </w:rPr>
            </w:pPr>
            <w:r w:rsidRPr="002B7459">
              <w:rPr>
                <w:rFonts w:ascii="SimSun" w:eastAsia="SimSun" w:hAnsi="SimSun" w:cs="SimSun" w:hint="eastAsia"/>
                <w:color w:val="002060"/>
                <w:sz w:val="16"/>
                <w:szCs w:val="16"/>
                <w:lang w:eastAsia="zh-CN"/>
              </w:rPr>
              <w:t>2012/13年提交38份，均得到满意体现</w:t>
            </w:r>
          </w:p>
          <w:p w:rsidR="00D65AAE" w:rsidRPr="002B2302" w:rsidRDefault="00D65AAE" w:rsidP="002B7459">
            <w:pPr>
              <w:adjustRightInd w:val="0"/>
              <w:spacing w:afterLines="30" w:after="72"/>
              <w:jc w:val="both"/>
              <w:rPr>
                <w:rFonts w:ascii="KaiTi" w:eastAsia="KaiTi" w:hAnsi="KaiTi" w:cs="SimSun"/>
                <w:iCs/>
                <w:sz w:val="16"/>
                <w:szCs w:val="16"/>
                <w:lang w:eastAsia="zh-CN"/>
              </w:rPr>
            </w:pPr>
            <w:r w:rsidRPr="002B2302">
              <w:rPr>
                <w:rFonts w:ascii="KaiTi" w:eastAsia="KaiTi" w:hAnsi="KaiTi" w:cs="SimSun" w:hint="eastAsia"/>
                <w:iCs/>
                <w:color w:val="002060"/>
                <w:sz w:val="16"/>
                <w:szCs w:val="16"/>
                <w:lang w:eastAsia="zh-CN"/>
              </w:rPr>
              <w:t>2014/15年计划和预算原始基准</w:t>
            </w:r>
            <w:r w:rsidRPr="002B2302">
              <w:rPr>
                <w:rFonts w:ascii="KaiTi" w:eastAsia="KaiTi" w:hAnsi="KaiTi" w:cs="SimSun" w:hint="eastAsia"/>
                <w:iCs/>
                <w:sz w:val="16"/>
                <w:szCs w:val="16"/>
                <w:lang w:eastAsia="zh-CN"/>
              </w:rPr>
              <w:t>：</w:t>
            </w:r>
          </w:p>
          <w:p w:rsidR="00D65AAE" w:rsidRPr="002B7459" w:rsidRDefault="00D65AAE" w:rsidP="002B7459">
            <w:pPr>
              <w:adjustRightInd w:val="0"/>
              <w:spacing w:afterLines="30" w:after="72"/>
              <w:jc w:val="both"/>
              <w:rPr>
                <w:rFonts w:ascii="SimSun" w:eastAsia="SimSun" w:hAnsi="SimSun" w:cs="SimSun"/>
                <w:i/>
                <w:color w:val="002060"/>
                <w:sz w:val="16"/>
                <w:szCs w:val="16"/>
              </w:rPr>
            </w:pPr>
            <w:r w:rsidRPr="002B7459">
              <w:rPr>
                <w:rFonts w:ascii="SimSun" w:eastAsia="SimSun" w:hAnsi="SimSun" w:cs="SimSun" w:hint="eastAsia"/>
                <w:sz w:val="16"/>
                <w:szCs w:val="16"/>
                <w:lang w:eastAsia="zh-CN"/>
              </w:rPr>
              <w:t>24份中的</w:t>
            </w:r>
            <w:r w:rsidRPr="002B7459">
              <w:rPr>
                <w:rFonts w:ascii="SimSun" w:eastAsia="SimSun" w:hAnsi="SimSun" w:cs="SimSun" w:hint="eastAsia"/>
                <w:sz w:val="16"/>
                <w:szCs w:val="16"/>
              </w:rPr>
              <w:t>20</w:t>
            </w:r>
            <w:r w:rsidRPr="002B7459">
              <w:rPr>
                <w:rFonts w:ascii="SimSun" w:eastAsia="SimSun" w:hAnsi="SimSun" w:cs="SimSun" w:hint="eastAsia"/>
                <w:sz w:val="16"/>
                <w:szCs w:val="16"/>
                <w:lang w:eastAsia="zh-CN"/>
              </w:rPr>
              <w:t>份</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2011年末</w:t>
            </w:r>
            <w:r w:rsidR="00B03A40" w:rsidRPr="002B7459">
              <w:rPr>
                <w:rFonts w:ascii="SimSun" w:eastAsia="SimSun" w:hAnsi="SimSun" w:cs="SimSun" w:hint="eastAsia"/>
                <w:sz w:val="16"/>
                <w:szCs w:val="16"/>
              </w:rPr>
              <w:t>）</w:t>
            </w:r>
          </w:p>
        </w:tc>
        <w:tc>
          <w:tcPr>
            <w:tcW w:w="1133" w:type="dxa"/>
            <w:tcBorders>
              <w:top w:val="nil"/>
              <w:left w:val="nil"/>
              <w:bottom w:val="nil"/>
              <w:right w:val="nil"/>
            </w:tcBorders>
            <w:shd w:val="clear" w:color="auto" w:fill="auto"/>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100%使用</w:t>
            </w:r>
          </w:p>
        </w:tc>
        <w:tc>
          <w:tcPr>
            <w:tcW w:w="2694" w:type="dxa"/>
            <w:tcBorders>
              <w:top w:val="nil"/>
              <w:left w:val="nil"/>
              <w:bottom w:val="nil"/>
              <w:right w:val="nil"/>
            </w:tcBorders>
            <w:shd w:val="clear" w:color="auto" w:fill="FFFFFF"/>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在2014/15年间提交33份，均得到满意体现。</w:t>
            </w:r>
          </w:p>
        </w:tc>
        <w:tc>
          <w:tcPr>
            <w:tcW w:w="1135" w:type="dxa"/>
            <w:tcBorders>
              <w:top w:val="nil"/>
              <w:left w:val="nil"/>
              <w:bottom w:val="nil"/>
              <w:right w:val="single" w:sz="4" w:space="0" w:color="auto"/>
            </w:tcBorders>
            <w:shd w:val="clear" w:color="auto" w:fill="auto"/>
            <w:tcMar>
              <w:top w:w="110" w:type="dxa"/>
            </w:tcMar>
          </w:tcPr>
          <w:p w:rsidR="00D65AAE" w:rsidRPr="002B7459" w:rsidRDefault="00115C33" w:rsidP="002B7459">
            <w:pPr>
              <w:keepNext/>
              <w:keepLines/>
              <w:adjustRightInd w:val="0"/>
              <w:spacing w:afterLines="30" w:after="72"/>
              <w:ind w:left="-116" w:right="20"/>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tc>
      </w:tr>
      <w:tr w:rsidR="00CC2862" w:rsidRPr="00571D2C" w:rsidTr="00527DF1">
        <w:tc>
          <w:tcPr>
            <w:tcW w:w="2268" w:type="dxa"/>
            <w:tcBorders>
              <w:top w:val="nil"/>
              <w:left w:val="single" w:sz="4" w:space="0" w:color="auto"/>
              <w:bottom w:val="nil"/>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对按时提交的使用联合国、政府间组织等文献的申请响应比例</w:t>
            </w:r>
          </w:p>
        </w:tc>
        <w:tc>
          <w:tcPr>
            <w:tcW w:w="2268" w:type="dxa"/>
            <w:tcBorders>
              <w:top w:val="nil"/>
              <w:left w:val="nil"/>
              <w:bottom w:val="nil"/>
              <w:right w:val="nil"/>
            </w:tcBorders>
            <w:shd w:val="clear" w:color="auto" w:fill="auto"/>
          </w:tcPr>
          <w:p w:rsidR="00D65AAE" w:rsidRPr="002B2302" w:rsidRDefault="00D65AAE" w:rsidP="002B7459">
            <w:pPr>
              <w:adjustRightInd w:val="0"/>
              <w:spacing w:afterLines="30" w:after="72"/>
              <w:jc w:val="both"/>
              <w:rPr>
                <w:rFonts w:ascii="KaiTi" w:eastAsia="KaiTi" w:hAnsi="KaiTi" w:cs="SimSun"/>
                <w:iCs/>
                <w:color w:val="002060"/>
                <w:sz w:val="16"/>
                <w:szCs w:val="16"/>
                <w:lang w:eastAsia="zh-CN"/>
              </w:rPr>
            </w:pPr>
            <w:r w:rsidRPr="002B2302">
              <w:rPr>
                <w:rFonts w:ascii="KaiTi" w:eastAsia="KaiTi" w:hAnsi="KaiTi" w:cs="SimSun" w:hint="eastAsia"/>
                <w:iCs/>
                <w:color w:val="002060"/>
                <w:sz w:val="16"/>
                <w:szCs w:val="16"/>
                <w:lang w:eastAsia="zh-CN"/>
              </w:rPr>
              <w:t>2013年末更新基准：</w:t>
            </w:r>
          </w:p>
          <w:p w:rsidR="00D65AAE" w:rsidRPr="002B7459" w:rsidRDefault="00D65AAE" w:rsidP="002B7459">
            <w:pPr>
              <w:adjustRightInd w:val="0"/>
              <w:spacing w:afterLines="30" w:after="72"/>
              <w:jc w:val="both"/>
              <w:rPr>
                <w:rFonts w:ascii="SimSun" w:eastAsia="SimSun" w:hAnsi="SimSun" w:cs="SimSun"/>
                <w:color w:val="002060"/>
                <w:sz w:val="16"/>
                <w:szCs w:val="16"/>
                <w:lang w:eastAsia="zh-CN"/>
              </w:rPr>
            </w:pPr>
            <w:r w:rsidRPr="002B7459">
              <w:rPr>
                <w:rFonts w:ascii="SimSun" w:eastAsia="SimSun" w:hAnsi="SimSun" w:cs="SimSun" w:hint="eastAsia"/>
                <w:color w:val="002060"/>
                <w:sz w:val="16"/>
                <w:szCs w:val="16"/>
                <w:lang w:eastAsia="zh-CN"/>
              </w:rPr>
              <w:t>90.5%在5个工作日内得到处理</w:t>
            </w:r>
          </w:p>
          <w:p w:rsidR="00D65AAE" w:rsidRPr="002B2302" w:rsidRDefault="00D65AAE" w:rsidP="002B7459">
            <w:pPr>
              <w:adjustRightInd w:val="0"/>
              <w:spacing w:afterLines="30" w:after="72"/>
              <w:jc w:val="both"/>
              <w:rPr>
                <w:rFonts w:ascii="KaiTi" w:eastAsia="KaiTi" w:hAnsi="KaiTi" w:cs="SimSun"/>
                <w:iCs/>
                <w:sz w:val="16"/>
                <w:szCs w:val="16"/>
                <w:lang w:eastAsia="zh-CN"/>
              </w:rPr>
            </w:pPr>
            <w:r w:rsidRPr="002B2302">
              <w:rPr>
                <w:rFonts w:ascii="KaiTi" w:eastAsia="KaiTi" w:hAnsi="KaiTi" w:cs="SimSun" w:hint="eastAsia"/>
                <w:iCs/>
                <w:color w:val="002060"/>
                <w:sz w:val="16"/>
                <w:szCs w:val="16"/>
                <w:lang w:eastAsia="zh-CN"/>
              </w:rPr>
              <w:t>2014/15年计划和预算原始基准</w:t>
            </w:r>
            <w:r w:rsidRPr="002B2302">
              <w:rPr>
                <w:rFonts w:ascii="KaiTi" w:eastAsia="KaiTi" w:hAnsi="KaiTi" w:cs="SimSun" w:hint="eastAsia"/>
                <w:iCs/>
                <w:sz w:val="16"/>
                <w:szCs w:val="16"/>
                <w:lang w:eastAsia="zh-CN"/>
              </w:rPr>
              <w:t>：</w:t>
            </w:r>
          </w:p>
          <w:p w:rsidR="00D65AAE" w:rsidRPr="002B7459" w:rsidRDefault="00D65AAE" w:rsidP="002B7459">
            <w:pPr>
              <w:keepNext/>
              <w:keepLines/>
              <w:adjustRightInd w:val="0"/>
              <w:spacing w:afterLines="30" w:after="72"/>
              <w:jc w:val="both"/>
              <w:rPr>
                <w:rFonts w:ascii="SimSun" w:eastAsia="SimSun" w:hAnsi="SimSun" w:cs="SimSun"/>
                <w:i/>
                <w:color w:val="002060"/>
                <w:sz w:val="16"/>
                <w:szCs w:val="16"/>
                <w:lang w:eastAsia="zh-CN"/>
              </w:rPr>
            </w:pPr>
            <w:r w:rsidRPr="002B7459">
              <w:rPr>
                <w:rFonts w:ascii="SimSun" w:eastAsia="SimSun" w:hAnsi="SimSun" w:cs="SimSun" w:hint="eastAsia"/>
                <w:color w:val="000000"/>
                <w:sz w:val="16"/>
                <w:szCs w:val="16"/>
                <w:lang w:eastAsia="zh-CN"/>
              </w:rPr>
              <w:t>不确定</w:t>
            </w:r>
            <w:r w:rsidR="002A3000" w:rsidRPr="002B7459">
              <w:rPr>
                <w:rFonts w:ascii="SimSun" w:eastAsia="SimSun" w:hAnsi="SimSun" w:cs="SimSun" w:hint="eastAsia"/>
                <w:color w:val="000000"/>
                <w:sz w:val="16"/>
                <w:szCs w:val="16"/>
                <w:lang w:eastAsia="zh-CN"/>
              </w:rPr>
              <w:t>（</w:t>
            </w:r>
            <w:r w:rsidRPr="002B7459">
              <w:rPr>
                <w:rFonts w:ascii="SimSun" w:eastAsia="SimSun" w:hAnsi="SimSun" w:cs="SimSun" w:hint="eastAsia"/>
                <w:color w:val="000000"/>
                <w:sz w:val="16"/>
                <w:szCs w:val="16"/>
                <w:lang w:eastAsia="zh-CN"/>
              </w:rPr>
              <w:t>2012年数据</w:t>
            </w:r>
            <w:r w:rsidR="00B03A40" w:rsidRPr="002B7459">
              <w:rPr>
                <w:rFonts w:ascii="SimSun" w:eastAsia="SimSun" w:hAnsi="SimSun" w:cs="SimSun" w:hint="eastAsia"/>
                <w:color w:val="000000"/>
                <w:sz w:val="16"/>
                <w:szCs w:val="16"/>
                <w:lang w:eastAsia="zh-CN"/>
              </w:rPr>
              <w:t>）</w:t>
            </w:r>
          </w:p>
        </w:tc>
        <w:tc>
          <w:tcPr>
            <w:tcW w:w="1133" w:type="dxa"/>
            <w:tcBorders>
              <w:top w:val="nil"/>
              <w:left w:val="nil"/>
              <w:bottom w:val="nil"/>
              <w:right w:val="nil"/>
            </w:tcBorders>
            <w:shd w:val="clear" w:color="auto" w:fill="auto"/>
            <w:tcMar>
              <w:top w:w="110" w:type="dxa"/>
            </w:tcMar>
          </w:tcPr>
          <w:p w:rsidR="00D65AAE" w:rsidRPr="002B7459" w:rsidRDefault="00D65AAE" w:rsidP="002B7459">
            <w:pPr>
              <w:keepNext/>
              <w:keepLines/>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100%</w:t>
            </w:r>
          </w:p>
        </w:tc>
        <w:tc>
          <w:tcPr>
            <w:tcW w:w="2694" w:type="dxa"/>
            <w:tcBorders>
              <w:top w:val="nil"/>
              <w:left w:val="nil"/>
              <w:bottom w:val="nil"/>
              <w:right w:val="nil"/>
            </w:tcBorders>
            <w:shd w:val="clear" w:color="auto" w:fill="FFFFFF"/>
            <w:tcMar>
              <w:top w:w="110" w:type="dxa"/>
            </w:tcMar>
          </w:tcPr>
          <w:p w:rsidR="00D65AAE" w:rsidRPr="002B7459" w:rsidRDefault="00D65AAE" w:rsidP="002B7459">
            <w:pPr>
              <w:keepNext/>
              <w:keepLines/>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273个反馈意见中的254件</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93%</w:t>
            </w:r>
            <w:r w:rsidR="00B03A4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反馈及时</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5个工作日内</w:t>
            </w:r>
            <w:r w:rsidR="00B03A40" w:rsidRPr="002B7459">
              <w:rPr>
                <w:rFonts w:ascii="SimSun" w:eastAsia="SimSun" w:hAnsi="SimSun" w:cs="SimSun" w:hint="eastAsia"/>
                <w:sz w:val="16"/>
                <w:szCs w:val="16"/>
                <w:lang w:eastAsia="zh-CN"/>
              </w:rPr>
              <w:t>）</w:t>
            </w:r>
          </w:p>
        </w:tc>
        <w:tc>
          <w:tcPr>
            <w:tcW w:w="1135" w:type="dxa"/>
            <w:tcBorders>
              <w:top w:val="nil"/>
              <w:left w:val="nil"/>
              <w:bottom w:val="nil"/>
              <w:right w:val="single" w:sz="4" w:space="0" w:color="auto"/>
            </w:tcBorders>
            <w:shd w:val="clear" w:color="auto" w:fill="auto"/>
            <w:tcMar>
              <w:top w:w="110" w:type="dxa"/>
            </w:tcMar>
          </w:tcPr>
          <w:p w:rsidR="00D65AAE" w:rsidRPr="002B7459" w:rsidRDefault="00115C33" w:rsidP="002B7459">
            <w:pPr>
              <w:keepNext/>
              <w:keepLines/>
              <w:adjustRightInd w:val="0"/>
              <w:spacing w:afterLines="30" w:after="72"/>
              <w:ind w:left="-116" w:right="20"/>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tc>
      </w:tr>
      <w:tr w:rsidR="00CC2862" w:rsidRPr="00571D2C" w:rsidTr="00527DF1">
        <w:tc>
          <w:tcPr>
            <w:tcW w:w="2268" w:type="dxa"/>
            <w:tcBorders>
              <w:top w:val="nil"/>
              <w:left w:val="single" w:sz="4" w:space="0" w:color="auto"/>
              <w:bottom w:val="nil"/>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r w:rsidRPr="002B7459">
              <w:rPr>
                <w:rFonts w:ascii="SimSun" w:eastAsia="SimSun" w:hAnsi="SimSun" w:cs="SimSun" w:hint="eastAsia"/>
                <w:sz w:val="16"/>
                <w:szCs w:val="16"/>
                <w:lang w:eastAsia="zh-CN"/>
              </w:rPr>
              <w:t>与联合国和其他政府间组织联合开展的知识产权计划的数量</w:t>
            </w:r>
          </w:p>
        </w:tc>
        <w:tc>
          <w:tcPr>
            <w:tcW w:w="2268" w:type="dxa"/>
            <w:tcBorders>
              <w:top w:val="nil"/>
              <w:left w:val="nil"/>
              <w:bottom w:val="nil"/>
              <w:right w:val="nil"/>
            </w:tcBorders>
            <w:shd w:val="clear" w:color="auto" w:fill="auto"/>
          </w:tcPr>
          <w:p w:rsidR="00D65AAE" w:rsidRPr="002B7459" w:rsidRDefault="00D65AAE" w:rsidP="002B7459">
            <w:pPr>
              <w:adjustRightInd w:val="0"/>
              <w:spacing w:afterLines="30" w:after="72"/>
              <w:jc w:val="both"/>
              <w:rPr>
                <w:rFonts w:ascii="SimSun" w:eastAsia="SimSun" w:hAnsi="SimSun" w:cs="SimSun"/>
                <w:i/>
                <w:color w:val="002060"/>
                <w:sz w:val="16"/>
                <w:szCs w:val="16"/>
                <w:lang w:eastAsia="zh-CN"/>
              </w:rPr>
            </w:pPr>
            <w:r w:rsidRPr="002B7459">
              <w:rPr>
                <w:rFonts w:ascii="SimSun" w:eastAsia="SimSun" w:hAnsi="SimSun" w:cs="SimSun" w:hint="eastAsia"/>
                <w:sz w:val="16"/>
                <w:szCs w:val="16"/>
                <w:lang w:eastAsia="zh-CN"/>
              </w:rPr>
              <w:t>0</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零</w:t>
            </w:r>
            <w:r w:rsidR="00B03A40" w:rsidRPr="002B7459">
              <w:rPr>
                <w:rFonts w:ascii="SimSun" w:eastAsia="SimSun" w:hAnsi="SimSun" w:cs="SimSun" w:hint="eastAsia"/>
                <w:sz w:val="16"/>
                <w:szCs w:val="16"/>
                <w:lang w:eastAsia="zh-CN"/>
              </w:rPr>
              <w:t>）</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1133" w:type="dxa"/>
            <w:tcBorders>
              <w:top w:val="nil"/>
              <w:left w:val="nil"/>
              <w:bottom w:val="nil"/>
              <w:right w:val="nil"/>
            </w:tcBorders>
            <w:shd w:val="clear" w:color="auto" w:fill="auto"/>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2</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新加坡办事处</w:t>
            </w:r>
            <w:r w:rsidR="00B03A40" w:rsidRPr="002B7459">
              <w:rPr>
                <w:rFonts w:ascii="SimSun" w:eastAsia="SimSun" w:hAnsi="SimSun" w:cs="SimSun" w:hint="eastAsia"/>
                <w:sz w:val="16"/>
                <w:szCs w:val="16"/>
                <w:lang w:eastAsia="zh-CN"/>
              </w:rPr>
              <w:t>）</w:t>
            </w:r>
          </w:p>
        </w:tc>
        <w:tc>
          <w:tcPr>
            <w:tcW w:w="2694" w:type="dxa"/>
            <w:tcBorders>
              <w:top w:val="nil"/>
              <w:left w:val="nil"/>
              <w:bottom w:val="nil"/>
              <w:right w:val="nil"/>
            </w:tcBorders>
            <w:shd w:val="clear" w:color="auto" w:fill="FFFFFF"/>
            <w:tcMar>
              <w:top w:w="110" w:type="dxa"/>
            </w:tcMar>
          </w:tcPr>
          <w:p w:rsidR="00D65AAE" w:rsidRPr="002B7459" w:rsidRDefault="00D65AAE" w:rsidP="002B7459">
            <w:pPr>
              <w:pStyle w:val="12"/>
              <w:numPr>
                <w:ilvl w:val="0"/>
                <w:numId w:val="81"/>
              </w:numPr>
              <w:adjustRightInd w:val="0"/>
              <w:spacing w:afterLines="30" w:after="72"/>
              <w:ind w:left="357" w:hanging="35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与联合国机构</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UNEP和UNIDO</w:t>
            </w:r>
            <w:r w:rsidR="00B03A4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举办两次活动</w:t>
            </w:r>
          </w:p>
          <w:p w:rsidR="00D65AAE" w:rsidRPr="002B7459" w:rsidRDefault="00D65AAE" w:rsidP="002B7459">
            <w:pPr>
              <w:pStyle w:val="12"/>
              <w:numPr>
                <w:ilvl w:val="0"/>
                <w:numId w:val="81"/>
              </w:numPr>
              <w:adjustRightInd w:val="0"/>
              <w:spacing w:afterLines="30" w:after="72"/>
              <w:ind w:left="357" w:hanging="35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与东盟－澳大利亚－新西兰自由贸易协定</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AANZFTA</w:t>
            </w:r>
            <w:r w:rsidR="00B03A4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、东盟秘书处、亚太经合组织</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APEC</w:t>
            </w:r>
            <w:r w:rsidR="00B03A4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以及欧洲内部市场协调局/欧盟-东南亚国家联盟关于知识产权保护的计划</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OHIM/ECAP</w:t>
            </w:r>
            <w:r w:rsidR="00B03A4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三期组织了多个活动</w:t>
            </w:r>
          </w:p>
          <w:p w:rsidR="00D65AAE" w:rsidRPr="002B7459" w:rsidRDefault="00D65AAE" w:rsidP="002B7459">
            <w:pPr>
              <w:numPr>
                <w:ilvl w:val="0"/>
                <w:numId w:val="81"/>
              </w:numPr>
              <w:adjustRightInd w:val="0"/>
              <w:spacing w:afterLines="30" w:after="72"/>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1次知识产权技术援助提供者会议</w:t>
            </w:r>
          </w:p>
          <w:p w:rsidR="00D65AAE" w:rsidRPr="002B7459" w:rsidRDefault="00D65AAE" w:rsidP="002B7459">
            <w:pPr>
              <w:pStyle w:val="12"/>
              <w:numPr>
                <w:ilvl w:val="0"/>
                <w:numId w:val="81"/>
              </w:numPr>
              <w:adjustRightInd w:val="0"/>
              <w:spacing w:afterLines="30" w:after="72"/>
              <w:ind w:left="357" w:hanging="35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与太平洋经济合作理事会</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PECC</w:t>
            </w:r>
            <w:r w:rsidR="00B03A4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联合举办活动，有8名其他国际组织和政府间组织人员出席</w:t>
            </w:r>
          </w:p>
          <w:p w:rsidR="00D65AAE" w:rsidRPr="002B7459" w:rsidRDefault="00D65AAE" w:rsidP="002B7459">
            <w:pPr>
              <w:pStyle w:val="12"/>
              <w:numPr>
                <w:ilvl w:val="0"/>
                <w:numId w:val="81"/>
              </w:numPr>
              <w:adjustRightInd w:val="0"/>
              <w:spacing w:afterLines="30" w:after="72"/>
              <w:ind w:left="357" w:hanging="35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参与联合国新加坡协会</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UNAS</w:t>
            </w:r>
            <w:r w:rsidR="00B03A4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的一次活动</w:t>
            </w:r>
          </w:p>
        </w:tc>
        <w:tc>
          <w:tcPr>
            <w:tcW w:w="1135" w:type="dxa"/>
            <w:tcBorders>
              <w:top w:val="nil"/>
              <w:left w:val="nil"/>
              <w:bottom w:val="nil"/>
              <w:right w:val="single" w:sz="4" w:space="0" w:color="auto"/>
            </w:tcBorders>
            <w:shd w:val="clear" w:color="auto" w:fill="auto"/>
            <w:tcMar>
              <w:top w:w="110" w:type="dxa"/>
            </w:tcMar>
          </w:tcPr>
          <w:p w:rsidR="00D65AAE" w:rsidRPr="002B7459" w:rsidRDefault="00115C33" w:rsidP="002B7459">
            <w:pPr>
              <w:keepNext/>
              <w:keepLines/>
              <w:adjustRightInd w:val="0"/>
              <w:spacing w:afterLines="30" w:after="72"/>
              <w:ind w:left="-116" w:right="20"/>
              <w:jc w:val="center"/>
              <w:rPr>
                <w:rFonts w:ascii="SimSun" w:eastAsia="SimSun" w:hAnsi="SimSun" w:cs="SimSun"/>
                <w:bCs/>
                <w:color w:val="00B050"/>
                <w:sz w:val="16"/>
                <w:szCs w:val="16"/>
                <w:lang w:eastAsia="zh-CN"/>
              </w:rPr>
            </w:pPr>
            <w:r w:rsidRPr="00115C33">
              <w:rPr>
                <w:rFonts w:ascii="SimSun" w:eastAsia="SimSun" w:hAnsi="SimSun" w:cs="SimSun" w:hint="eastAsia"/>
                <w:b/>
                <w:bCs/>
                <w:color w:val="00B050"/>
                <w:sz w:val="16"/>
                <w:szCs w:val="16"/>
                <w:lang w:eastAsia="zh-CN"/>
              </w:rPr>
              <w:t>全部实现</w:t>
            </w:r>
          </w:p>
        </w:tc>
      </w:tr>
      <w:tr w:rsidR="00CC2862" w:rsidRPr="00571D2C" w:rsidTr="00527DF1">
        <w:tc>
          <w:tcPr>
            <w:tcW w:w="2268" w:type="dxa"/>
            <w:tcBorders>
              <w:top w:val="nil"/>
              <w:left w:val="single" w:sz="4" w:space="0" w:color="auto"/>
              <w:bottom w:val="single" w:sz="4"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color w:val="000000"/>
                <w:sz w:val="16"/>
                <w:szCs w:val="16"/>
                <w:lang w:eastAsia="zh-CN"/>
              </w:rPr>
            </w:pPr>
          </w:p>
        </w:tc>
        <w:tc>
          <w:tcPr>
            <w:tcW w:w="2268" w:type="dxa"/>
            <w:tcBorders>
              <w:top w:val="nil"/>
              <w:left w:val="nil"/>
              <w:bottom w:val="single" w:sz="4" w:space="0" w:color="auto"/>
              <w:right w:val="nil"/>
            </w:tcBorders>
            <w:shd w:val="clear" w:color="auto" w:fill="auto"/>
          </w:tcPr>
          <w:p w:rsidR="00D65AAE" w:rsidRPr="002B7459" w:rsidRDefault="00D65AAE" w:rsidP="002B7459">
            <w:pPr>
              <w:adjustRightInd w:val="0"/>
              <w:spacing w:afterLines="30" w:after="72"/>
              <w:jc w:val="both"/>
              <w:rPr>
                <w:rFonts w:ascii="SimSun" w:eastAsia="SimSun" w:hAnsi="SimSun" w:cs="SimSun"/>
                <w:sz w:val="16"/>
                <w:szCs w:val="16"/>
                <w:lang w:eastAsia="zh-CN"/>
              </w:rPr>
            </w:pPr>
          </w:p>
        </w:tc>
        <w:tc>
          <w:tcPr>
            <w:tcW w:w="1133" w:type="dxa"/>
            <w:tcBorders>
              <w:top w:val="nil"/>
              <w:left w:val="nil"/>
              <w:bottom w:val="single" w:sz="4" w:space="0" w:color="auto"/>
              <w:right w:val="nil"/>
            </w:tcBorders>
            <w:shd w:val="clear" w:color="auto" w:fill="auto"/>
            <w:tcMar>
              <w:top w:w="110" w:type="dxa"/>
            </w:tcMar>
          </w:tcPr>
          <w:p w:rsidR="00D65AAE" w:rsidRPr="002B7459" w:rsidRDefault="00D65AAE" w:rsidP="002B7459">
            <w:pPr>
              <w:adjustRightInd w:val="0"/>
              <w:spacing w:afterLines="30" w:after="72"/>
              <w:jc w:val="both"/>
              <w:rPr>
                <w:rFonts w:ascii="SimSun" w:eastAsia="SimSun" w:hAnsi="SimSun" w:cs="SimSun"/>
                <w:sz w:val="16"/>
                <w:szCs w:val="16"/>
                <w:lang w:eastAsia="zh-CN"/>
              </w:rPr>
            </w:pPr>
          </w:p>
        </w:tc>
        <w:tc>
          <w:tcPr>
            <w:tcW w:w="2694" w:type="dxa"/>
            <w:tcBorders>
              <w:top w:val="nil"/>
              <w:left w:val="nil"/>
              <w:bottom w:val="single" w:sz="4" w:space="0" w:color="auto"/>
              <w:right w:val="nil"/>
            </w:tcBorders>
            <w:shd w:val="clear" w:color="auto" w:fill="FFFFFF"/>
            <w:tcMar>
              <w:top w:w="110" w:type="dxa"/>
            </w:tcMar>
          </w:tcPr>
          <w:p w:rsidR="00D65AAE" w:rsidRPr="002B7459" w:rsidRDefault="00D65AAE" w:rsidP="002B7459">
            <w:pPr>
              <w:pStyle w:val="12"/>
              <w:numPr>
                <w:ilvl w:val="0"/>
                <w:numId w:val="81"/>
              </w:numPr>
              <w:adjustRightInd w:val="0"/>
              <w:spacing w:afterLines="30" w:after="72"/>
              <w:ind w:left="357" w:hanging="357"/>
              <w:jc w:val="both"/>
              <w:rPr>
                <w:rFonts w:ascii="SimSun" w:eastAsia="SimSun" w:hAnsi="SimSun" w:cs="SimSun"/>
                <w:sz w:val="16"/>
                <w:szCs w:val="16"/>
                <w:lang w:eastAsia="zh-CN"/>
              </w:rPr>
            </w:pPr>
            <w:r w:rsidRPr="002B7459">
              <w:rPr>
                <w:rFonts w:ascii="SimSun" w:eastAsia="SimSun" w:hAnsi="SimSun" w:cs="SimSun" w:hint="eastAsia"/>
                <w:sz w:val="16"/>
                <w:szCs w:val="16"/>
                <w:lang w:eastAsia="zh-CN"/>
              </w:rPr>
              <w:t>参与亚太经济合作组织</w:t>
            </w:r>
            <w:r w:rsidR="002A3000" w:rsidRPr="002B7459">
              <w:rPr>
                <w:rFonts w:ascii="SimSun" w:eastAsia="SimSun" w:hAnsi="SimSun" w:cs="SimSun" w:hint="eastAsia"/>
                <w:sz w:val="16"/>
                <w:szCs w:val="16"/>
                <w:lang w:eastAsia="zh-CN"/>
              </w:rPr>
              <w:t>（</w:t>
            </w:r>
            <w:r w:rsidRPr="002B7459">
              <w:rPr>
                <w:rFonts w:ascii="SimSun" w:eastAsia="SimSun" w:hAnsi="SimSun" w:cs="SimSun" w:hint="eastAsia"/>
                <w:sz w:val="16"/>
                <w:szCs w:val="16"/>
                <w:lang w:eastAsia="zh-CN"/>
              </w:rPr>
              <w:t>APEC</w:t>
            </w:r>
            <w:r w:rsidR="00B03A40" w:rsidRPr="002B7459">
              <w:rPr>
                <w:rFonts w:ascii="SimSun" w:eastAsia="SimSun" w:hAnsi="SimSun" w:cs="SimSun" w:hint="eastAsia"/>
                <w:sz w:val="16"/>
                <w:szCs w:val="16"/>
                <w:lang w:eastAsia="zh-CN"/>
              </w:rPr>
              <w:t>）</w:t>
            </w:r>
            <w:r w:rsidRPr="002B7459">
              <w:rPr>
                <w:rFonts w:ascii="SimSun" w:eastAsia="SimSun" w:hAnsi="SimSun" w:cs="SimSun" w:hint="eastAsia"/>
                <w:color w:val="000000"/>
                <w:sz w:val="16"/>
                <w:szCs w:val="16"/>
                <w:lang w:eastAsia="zh-CN"/>
              </w:rPr>
              <w:t>科技与创新政策伙伴关系机制举办的一次活动</w:t>
            </w:r>
            <w:r w:rsidR="002A3000" w:rsidRPr="002B7459">
              <w:rPr>
                <w:rFonts w:ascii="SimSun" w:eastAsia="SimSun" w:hAnsi="SimSun" w:cs="SimSun" w:hint="eastAsia"/>
                <w:color w:val="000000"/>
                <w:sz w:val="16"/>
                <w:szCs w:val="16"/>
                <w:lang w:eastAsia="zh-CN"/>
              </w:rPr>
              <w:t>（</w:t>
            </w:r>
            <w:r w:rsidRPr="002B7459">
              <w:rPr>
                <w:rFonts w:ascii="SimSun" w:eastAsia="SimSun" w:hAnsi="SimSun" w:cs="SimSun" w:hint="eastAsia"/>
                <w:color w:val="000000"/>
                <w:sz w:val="16"/>
                <w:szCs w:val="16"/>
                <w:lang w:eastAsia="zh-CN"/>
              </w:rPr>
              <w:t>新加坡办事处</w:t>
            </w:r>
            <w:r w:rsidR="00B03A40" w:rsidRPr="002B7459">
              <w:rPr>
                <w:rFonts w:ascii="SimSun" w:eastAsia="SimSun" w:hAnsi="SimSun" w:cs="SimSun" w:hint="eastAsia"/>
                <w:color w:val="000000"/>
                <w:sz w:val="16"/>
                <w:szCs w:val="16"/>
                <w:lang w:eastAsia="zh-CN"/>
              </w:rPr>
              <w:t>）</w:t>
            </w:r>
          </w:p>
        </w:tc>
        <w:tc>
          <w:tcPr>
            <w:tcW w:w="1135" w:type="dxa"/>
            <w:tcBorders>
              <w:top w:val="nil"/>
              <w:left w:val="nil"/>
              <w:bottom w:val="single" w:sz="4" w:space="0" w:color="auto"/>
              <w:right w:val="single" w:sz="4" w:space="0" w:color="auto"/>
            </w:tcBorders>
            <w:shd w:val="clear" w:color="auto" w:fill="auto"/>
            <w:tcMar>
              <w:top w:w="110" w:type="dxa"/>
            </w:tcMar>
          </w:tcPr>
          <w:p w:rsidR="00D65AAE" w:rsidRPr="002B7459" w:rsidRDefault="00D65AAE" w:rsidP="002B7459">
            <w:pPr>
              <w:keepNext/>
              <w:keepLines/>
              <w:adjustRightInd w:val="0"/>
              <w:spacing w:afterLines="30" w:after="72"/>
              <w:ind w:left="-116" w:right="20"/>
              <w:jc w:val="both"/>
              <w:rPr>
                <w:rFonts w:ascii="SimSun" w:eastAsia="SimSun" w:hAnsi="SimSun" w:cs="SimSun"/>
                <w:b/>
                <w:bCs/>
                <w:color w:val="00B050"/>
                <w:sz w:val="16"/>
                <w:szCs w:val="16"/>
                <w:lang w:eastAsia="zh-CN"/>
              </w:rPr>
            </w:pPr>
          </w:p>
        </w:tc>
      </w:tr>
    </w:tbl>
    <w:p w:rsidR="00D65AAE" w:rsidRPr="00976725" w:rsidRDefault="00D65AAE"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396"/>
        <w:gridCol w:w="2140"/>
        <w:gridCol w:w="2268"/>
        <w:gridCol w:w="2552"/>
      </w:tblGrid>
      <w:tr w:rsidR="0064217A" w:rsidRPr="00571D2C" w:rsidTr="00383D4B">
        <w:trPr>
          <w:cantSplit/>
        </w:trPr>
        <w:tc>
          <w:tcPr>
            <w:tcW w:w="2396" w:type="dxa"/>
            <w:tcBorders>
              <w:top w:val="single" w:sz="4" w:space="0" w:color="auto"/>
              <w:left w:val="single" w:sz="4" w:space="0" w:color="auto"/>
              <w:bottom w:val="single" w:sz="4" w:space="0" w:color="auto"/>
              <w:right w:val="nil"/>
            </w:tcBorders>
            <w:shd w:val="clear" w:color="auto" w:fill="C6D9F1" w:themeFill="text2" w:themeFillTint="33"/>
            <w:vAlign w:val="center"/>
          </w:tcPr>
          <w:p w:rsidR="0064217A" w:rsidRPr="00383D4B" w:rsidRDefault="0064217A" w:rsidP="00522066">
            <w:pPr>
              <w:adjustRightInd w:val="0"/>
              <w:spacing w:beforeLines="30" w:before="72" w:afterLines="30" w:after="72"/>
              <w:jc w:val="center"/>
              <w:rPr>
                <w:rFonts w:ascii="SimSun" w:eastAsia="SimSun" w:hAnsi="SimSun"/>
                <w:b/>
                <w:bCs/>
                <w:sz w:val="18"/>
                <w:szCs w:val="21"/>
                <w:lang w:eastAsia="zh-CN"/>
              </w:rPr>
            </w:pPr>
            <w:r w:rsidRPr="00383D4B">
              <w:rPr>
                <w:rFonts w:ascii="SimSun" w:eastAsia="SimSun" w:hAnsi="SimSun" w:hint="eastAsia"/>
                <w:b/>
                <w:bCs/>
                <w:sz w:val="18"/>
                <w:szCs w:val="21"/>
                <w:lang w:eastAsia="zh-CN"/>
              </w:rPr>
              <w:t>计划实现成果中的风险</w:t>
            </w:r>
          </w:p>
        </w:tc>
        <w:tc>
          <w:tcPr>
            <w:tcW w:w="2140" w:type="dxa"/>
            <w:tcBorders>
              <w:top w:val="single" w:sz="4" w:space="0" w:color="auto"/>
              <w:left w:val="nil"/>
              <w:bottom w:val="single" w:sz="4" w:space="0" w:color="auto"/>
              <w:right w:val="nil"/>
            </w:tcBorders>
            <w:shd w:val="clear" w:color="auto" w:fill="C6D9F1" w:themeFill="text2" w:themeFillTint="33"/>
            <w:vAlign w:val="center"/>
          </w:tcPr>
          <w:p w:rsidR="0064217A" w:rsidRPr="00383D4B" w:rsidRDefault="0064217A" w:rsidP="00522066">
            <w:pPr>
              <w:adjustRightInd w:val="0"/>
              <w:spacing w:beforeLines="30" w:before="72" w:afterLines="30" w:after="72"/>
              <w:jc w:val="center"/>
              <w:rPr>
                <w:rFonts w:ascii="SimSun" w:eastAsia="SimSun" w:hAnsi="SimSun"/>
                <w:b/>
                <w:bCs/>
                <w:sz w:val="18"/>
                <w:szCs w:val="21"/>
                <w:lang w:eastAsia="zh-CN"/>
              </w:rPr>
            </w:pPr>
            <w:r w:rsidRPr="00383D4B">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383D4B">
              <w:rPr>
                <w:rFonts w:ascii="SimSun" w:eastAsia="SimSun" w:hAnsi="SimSun" w:hint="eastAsia"/>
                <w:b/>
                <w:bCs/>
                <w:sz w:val="18"/>
                <w:szCs w:val="21"/>
                <w:lang w:eastAsia="zh-CN"/>
              </w:rPr>
              <w:t>缓解计划</w:t>
            </w:r>
          </w:p>
        </w:tc>
        <w:tc>
          <w:tcPr>
            <w:tcW w:w="2268" w:type="dxa"/>
            <w:tcBorders>
              <w:top w:val="single" w:sz="4" w:space="0" w:color="auto"/>
              <w:left w:val="nil"/>
              <w:bottom w:val="single" w:sz="4" w:space="0" w:color="auto"/>
              <w:right w:val="nil"/>
            </w:tcBorders>
            <w:shd w:val="clear" w:color="auto" w:fill="C6D9F1" w:themeFill="text2" w:themeFillTint="33"/>
            <w:vAlign w:val="center"/>
          </w:tcPr>
          <w:p w:rsidR="0064217A" w:rsidRPr="00383D4B" w:rsidRDefault="00605DF8" w:rsidP="00522066">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52" w:type="dxa"/>
            <w:tcBorders>
              <w:top w:val="single" w:sz="4" w:space="0" w:color="auto"/>
              <w:left w:val="nil"/>
              <w:bottom w:val="single" w:sz="4" w:space="0" w:color="auto"/>
              <w:right w:val="single" w:sz="4" w:space="0" w:color="auto"/>
            </w:tcBorders>
            <w:shd w:val="clear" w:color="auto" w:fill="C6D9F1" w:themeFill="text2" w:themeFillTint="33"/>
            <w:vAlign w:val="center"/>
          </w:tcPr>
          <w:p w:rsidR="0064217A" w:rsidRPr="00383D4B" w:rsidRDefault="0064217A" w:rsidP="00522066">
            <w:pPr>
              <w:adjustRightInd w:val="0"/>
              <w:spacing w:beforeLines="30" w:before="72" w:afterLines="30" w:after="72"/>
              <w:jc w:val="center"/>
              <w:rPr>
                <w:rFonts w:ascii="SimSun" w:eastAsia="SimSun" w:hAnsi="SimSun"/>
                <w:b/>
                <w:bCs/>
                <w:sz w:val="18"/>
                <w:szCs w:val="21"/>
                <w:lang w:eastAsia="zh-CN"/>
              </w:rPr>
            </w:pPr>
            <w:r w:rsidRPr="00383D4B">
              <w:rPr>
                <w:rFonts w:ascii="SimSun" w:eastAsia="SimSun" w:hAnsi="SimSun" w:hint="eastAsia"/>
                <w:b/>
                <w:bCs/>
                <w:sz w:val="18"/>
                <w:szCs w:val="21"/>
                <w:lang w:eastAsia="zh-CN"/>
              </w:rPr>
              <w:t>对计划</w:t>
            </w:r>
            <w:r w:rsidR="00391D4C" w:rsidRPr="00383D4B">
              <w:rPr>
                <w:rFonts w:ascii="SimSun" w:eastAsia="SimSun" w:hAnsi="SimSun" w:hint="eastAsia"/>
                <w:b/>
                <w:bCs/>
                <w:sz w:val="18"/>
                <w:szCs w:val="21"/>
                <w:lang w:eastAsia="zh-CN"/>
              </w:rPr>
              <w:t>绩效</w:t>
            </w:r>
            <w:r w:rsidRPr="00383D4B">
              <w:rPr>
                <w:rFonts w:ascii="SimSun" w:eastAsia="SimSun" w:hAnsi="SimSun" w:hint="eastAsia"/>
                <w:b/>
                <w:bCs/>
                <w:sz w:val="18"/>
                <w:szCs w:val="21"/>
                <w:lang w:eastAsia="zh-CN"/>
              </w:rPr>
              <w:t>的影响</w:t>
            </w:r>
          </w:p>
        </w:tc>
      </w:tr>
      <w:tr w:rsidR="00D65AAE" w:rsidRPr="00571D2C" w:rsidTr="00383D4B">
        <w:tc>
          <w:tcPr>
            <w:tcW w:w="2396" w:type="dxa"/>
            <w:tcBorders>
              <w:top w:val="single" w:sz="4" w:space="0" w:color="auto"/>
            </w:tcBorders>
            <w:shd w:val="clear" w:color="auto" w:fill="auto"/>
            <w:tcMar>
              <w:top w:w="113" w:type="dxa"/>
              <w:bottom w:w="85" w:type="dxa"/>
            </w:tcMar>
          </w:tcPr>
          <w:p w:rsidR="00D65AAE" w:rsidRPr="00383D4B" w:rsidRDefault="00D65AAE" w:rsidP="00522066">
            <w:pPr>
              <w:adjustRightInd w:val="0"/>
              <w:spacing w:beforeLines="30" w:before="72" w:afterLines="30" w:after="72"/>
              <w:jc w:val="both"/>
              <w:rPr>
                <w:rFonts w:ascii="SimSun" w:eastAsia="SimSun" w:hAnsi="SimSun" w:cs="SimSun"/>
                <w:sz w:val="16"/>
                <w:szCs w:val="21"/>
                <w:lang w:eastAsia="zh-CN"/>
              </w:rPr>
            </w:pPr>
            <w:r w:rsidRPr="00383D4B">
              <w:rPr>
                <w:rFonts w:ascii="SimSun" w:eastAsia="SimSun" w:hAnsi="SimSun" w:cs="SimSun" w:hint="eastAsia"/>
                <w:sz w:val="16"/>
                <w:szCs w:val="21"/>
                <w:lang w:eastAsia="zh-CN"/>
              </w:rPr>
              <w:t>WIPO与联合国及其他政府间组织和非政府组织进程之间的有效互动和关联取决于对WIPO是一个可信、可靠的支持、援助与信息源的认可度。</w:t>
            </w:r>
          </w:p>
        </w:tc>
        <w:tc>
          <w:tcPr>
            <w:tcW w:w="2140" w:type="dxa"/>
            <w:tcBorders>
              <w:top w:val="single" w:sz="4" w:space="0" w:color="auto"/>
            </w:tcBorders>
            <w:shd w:val="clear" w:color="auto" w:fill="auto"/>
            <w:tcMar>
              <w:top w:w="113" w:type="dxa"/>
              <w:bottom w:w="85" w:type="dxa"/>
            </w:tcMar>
          </w:tcPr>
          <w:p w:rsidR="00D65AAE" w:rsidRPr="00383D4B" w:rsidRDefault="00D65AAE" w:rsidP="00522066">
            <w:pPr>
              <w:keepNext/>
              <w:keepLines/>
              <w:adjustRightInd w:val="0"/>
              <w:spacing w:beforeLines="30" w:before="72" w:afterLines="30" w:after="72"/>
              <w:jc w:val="both"/>
              <w:rPr>
                <w:rFonts w:ascii="SimSun" w:eastAsia="SimSun" w:hAnsi="SimSun" w:cs="SimSun"/>
                <w:sz w:val="16"/>
                <w:szCs w:val="21"/>
                <w:lang w:eastAsia="zh-CN"/>
              </w:rPr>
            </w:pPr>
            <w:r w:rsidRPr="00383D4B">
              <w:rPr>
                <w:rFonts w:ascii="SimSun" w:eastAsia="SimSun" w:hAnsi="SimSun" w:cs="SimSun" w:hint="eastAsia"/>
                <w:sz w:val="16"/>
                <w:szCs w:val="21"/>
                <w:lang w:eastAsia="zh-CN"/>
              </w:rPr>
              <w:t>确保WIPO贡献是事实性的、基于实证的、平衡的，并能够及时地、针对性地反映</w:t>
            </w:r>
            <w:proofErr w:type="gramStart"/>
            <w:r w:rsidRPr="00383D4B">
              <w:rPr>
                <w:rFonts w:ascii="SimSun" w:eastAsia="SimSun" w:hAnsi="SimSun" w:cs="SimSun" w:hint="eastAsia"/>
                <w:sz w:val="16"/>
                <w:szCs w:val="21"/>
                <w:lang w:eastAsia="zh-CN"/>
              </w:rPr>
              <w:t>所有利益</w:t>
            </w:r>
            <w:proofErr w:type="gramEnd"/>
            <w:r w:rsidRPr="00383D4B">
              <w:rPr>
                <w:rFonts w:ascii="SimSun" w:eastAsia="SimSun" w:hAnsi="SimSun" w:cs="SimSun" w:hint="eastAsia"/>
                <w:sz w:val="16"/>
                <w:szCs w:val="21"/>
                <w:lang w:eastAsia="zh-CN"/>
              </w:rPr>
              <w:t>相关方的意见。发展伙伴关系以增加WIPO贡献的影响。</w:t>
            </w:r>
          </w:p>
        </w:tc>
        <w:tc>
          <w:tcPr>
            <w:tcW w:w="2268" w:type="dxa"/>
            <w:tcBorders>
              <w:top w:val="single" w:sz="4" w:space="0" w:color="auto"/>
            </w:tcBorders>
          </w:tcPr>
          <w:p w:rsidR="00D65AAE" w:rsidRPr="00383D4B" w:rsidRDefault="00D65AAE" w:rsidP="00522066">
            <w:pPr>
              <w:adjustRightInd w:val="0"/>
              <w:spacing w:beforeLines="30" w:before="72" w:afterLines="30" w:after="72"/>
              <w:jc w:val="both"/>
              <w:rPr>
                <w:rFonts w:ascii="SimSun" w:eastAsia="SimSun" w:hAnsi="SimSun" w:cs="SimSun"/>
                <w:sz w:val="16"/>
                <w:szCs w:val="21"/>
                <w:lang w:eastAsia="zh-CN"/>
              </w:rPr>
            </w:pPr>
            <w:r w:rsidRPr="00383D4B">
              <w:rPr>
                <w:rFonts w:ascii="SimSun" w:eastAsia="SimSun" w:hAnsi="SimSun" w:cs="SimSun" w:hint="eastAsia"/>
                <w:sz w:val="16"/>
                <w:szCs w:val="21"/>
                <w:lang w:eastAsia="zh-CN"/>
              </w:rPr>
              <w:t>随着主要联合国进程在两年期间导致日益详细和复杂的贡献要求，风险被强化。为确保风险得到适当缓解，强调与内外部合作伙伴更高度的协调。</w:t>
            </w:r>
          </w:p>
        </w:tc>
        <w:tc>
          <w:tcPr>
            <w:tcW w:w="2552" w:type="dxa"/>
            <w:tcBorders>
              <w:top w:val="single" w:sz="4" w:space="0" w:color="auto"/>
            </w:tcBorders>
          </w:tcPr>
          <w:p w:rsidR="00D65AAE" w:rsidRPr="00383D4B" w:rsidRDefault="00D65AAE" w:rsidP="00522066">
            <w:pPr>
              <w:adjustRightInd w:val="0"/>
              <w:spacing w:beforeLines="30" w:before="72" w:afterLines="30" w:after="72"/>
              <w:jc w:val="both"/>
              <w:rPr>
                <w:rFonts w:ascii="SimSun" w:eastAsia="SimSun" w:hAnsi="SimSun" w:cs="SimSun"/>
                <w:sz w:val="16"/>
                <w:szCs w:val="21"/>
                <w:lang w:eastAsia="zh-CN"/>
              </w:rPr>
            </w:pPr>
            <w:r w:rsidRPr="00383D4B">
              <w:rPr>
                <w:rFonts w:ascii="SimSun" w:eastAsia="SimSun" w:hAnsi="SimSun" w:cs="SimSun" w:hint="eastAsia"/>
                <w:sz w:val="16"/>
                <w:szCs w:val="21"/>
                <w:lang w:eastAsia="zh-CN"/>
              </w:rPr>
              <w:t>对计划的绩效无重大影响。</w:t>
            </w:r>
          </w:p>
        </w:tc>
      </w:tr>
      <w:tr w:rsidR="00D65AAE" w:rsidRPr="00571D2C" w:rsidTr="00155EDE">
        <w:trPr>
          <w:cantSplit/>
        </w:trPr>
        <w:tc>
          <w:tcPr>
            <w:tcW w:w="2396" w:type="dxa"/>
            <w:shd w:val="clear" w:color="auto" w:fill="auto"/>
            <w:tcMar>
              <w:top w:w="113" w:type="dxa"/>
              <w:bottom w:w="85" w:type="dxa"/>
            </w:tcMar>
          </w:tcPr>
          <w:p w:rsidR="00D65AAE" w:rsidRPr="00383D4B" w:rsidRDefault="00D65AAE" w:rsidP="00383D4B">
            <w:pPr>
              <w:adjustRightInd w:val="0"/>
              <w:spacing w:beforeLines="30" w:before="72" w:afterLines="30" w:after="72"/>
              <w:jc w:val="both"/>
              <w:rPr>
                <w:rFonts w:ascii="SimSun" w:eastAsia="SimSun" w:hAnsi="SimSun" w:cs="SimSun"/>
                <w:sz w:val="16"/>
                <w:szCs w:val="21"/>
                <w:lang w:eastAsia="zh-CN"/>
              </w:rPr>
            </w:pPr>
            <w:r w:rsidRPr="00383D4B">
              <w:rPr>
                <w:rFonts w:ascii="SimSun" w:eastAsia="SimSun" w:hAnsi="SimSun" w:cs="SimSun" w:hint="eastAsia"/>
                <w:sz w:val="16"/>
                <w:szCs w:val="21"/>
                <w:lang w:eastAsia="zh-CN"/>
              </w:rPr>
              <w:lastRenderedPageBreak/>
              <w:t>没有实现资源动员的目标导致无法启动具体开发项目的知识产权。</w:t>
            </w:r>
          </w:p>
        </w:tc>
        <w:tc>
          <w:tcPr>
            <w:tcW w:w="2140" w:type="dxa"/>
            <w:shd w:val="clear" w:color="auto" w:fill="auto"/>
            <w:tcMar>
              <w:top w:w="113" w:type="dxa"/>
              <w:bottom w:w="85" w:type="dxa"/>
            </w:tcMar>
          </w:tcPr>
          <w:p w:rsidR="00D65AAE" w:rsidRPr="00383D4B" w:rsidRDefault="00D65AAE" w:rsidP="00383D4B">
            <w:pPr>
              <w:keepNext/>
              <w:keepLines/>
              <w:adjustRightInd w:val="0"/>
              <w:spacing w:beforeLines="30" w:before="72" w:afterLines="30" w:after="72"/>
              <w:jc w:val="both"/>
              <w:rPr>
                <w:rFonts w:ascii="SimSun" w:eastAsia="SimSun" w:hAnsi="SimSun" w:cs="SimSun"/>
                <w:sz w:val="16"/>
                <w:szCs w:val="21"/>
                <w:lang w:eastAsia="zh-CN"/>
              </w:rPr>
            </w:pPr>
            <w:r w:rsidRPr="00383D4B">
              <w:rPr>
                <w:rFonts w:ascii="SimSun" w:eastAsia="SimSun" w:hAnsi="SimSun" w:cs="SimSun" w:hint="eastAsia"/>
                <w:sz w:val="16"/>
                <w:szCs w:val="21"/>
                <w:lang w:eastAsia="zh-CN"/>
              </w:rPr>
              <w:t>确保针对捐助资金的高品质项目，以获得资源动员。进一步发展组织动员和管理预算</w:t>
            </w:r>
            <w:proofErr w:type="gramStart"/>
            <w:r w:rsidRPr="00383D4B">
              <w:rPr>
                <w:rFonts w:ascii="SimSun" w:eastAsia="SimSun" w:hAnsi="SimSun" w:cs="SimSun" w:hint="eastAsia"/>
                <w:sz w:val="16"/>
                <w:szCs w:val="21"/>
                <w:lang w:eastAsia="zh-CN"/>
              </w:rPr>
              <w:t>外资源</w:t>
            </w:r>
            <w:proofErr w:type="gramEnd"/>
            <w:r w:rsidRPr="00383D4B">
              <w:rPr>
                <w:rFonts w:ascii="SimSun" w:eastAsia="SimSun" w:hAnsi="SimSun" w:cs="SimSun" w:hint="eastAsia"/>
                <w:sz w:val="16"/>
                <w:szCs w:val="21"/>
                <w:lang w:eastAsia="zh-CN"/>
              </w:rPr>
              <w:t>的能力。提高对捐助方优先级的理解，增加与捐助方的联系。</w:t>
            </w:r>
          </w:p>
        </w:tc>
        <w:tc>
          <w:tcPr>
            <w:tcW w:w="2268" w:type="dxa"/>
          </w:tcPr>
          <w:p w:rsidR="00D65AAE" w:rsidRPr="00383D4B" w:rsidRDefault="00D65AAE" w:rsidP="00383D4B">
            <w:pPr>
              <w:adjustRightInd w:val="0"/>
              <w:spacing w:beforeLines="30" w:before="72" w:afterLines="30" w:after="72"/>
              <w:jc w:val="both"/>
              <w:rPr>
                <w:rFonts w:ascii="SimSun" w:eastAsia="SimSun" w:hAnsi="SimSun" w:cs="SimSun"/>
                <w:sz w:val="16"/>
                <w:szCs w:val="21"/>
                <w:lang w:eastAsia="zh-CN"/>
              </w:rPr>
            </w:pPr>
            <w:r w:rsidRPr="00383D4B">
              <w:rPr>
                <w:rFonts w:ascii="SimSun" w:eastAsia="SimSun" w:hAnsi="SimSun" w:cs="SimSun" w:hint="eastAsia"/>
                <w:sz w:val="16"/>
                <w:szCs w:val="21"/>
                <w:lang w:eastAsia="zh-CN"/>
              </w:rPr>
              <w:t>该风险是本计划下的一项持续性风险，可按照计划的风险减轻措施得到有效解决。</w:t>
            </w:r>
          </w:p>
        </w:tc>
        <w:tc>
          <w:tcPr>
            <w:tcW w:w="2552" w:type="dxa"/>
          </w:tcPr>
          <w:p w:rsidR="00D65AAE" w:rsidRPr="00383D4B" w:rsidRDefault="00D65AAE" w:rsidP="00383D4B">
            <w:pPr>
              <w:adjustRightInd w:val="0"/>
              <w:spacing w:beforeLines="30" w:before="72" w:afterLines="30" w:after="72"/>
              <w:jc w:val="both"/>
              <w:rPr>
                <w:rFonts w:ascii="SimSun" w:eastAsia="SimSun" w:hAnsi="SimSun" w:cs="SimSun"/>
                <w:sz w:val="16"/>
                <w:szCs w:val="21"/>
                <w:lang w:eastAsia="zh-CN"/>
              </w:rPr>
            </w:pPr>
            <w:r w:rsidRPr="00383D4B">
              <w:rPr>
                <w:rFonts w:ascii="SimSun" w:eastAsia="SimSun" w:hAnsi="SimSun" w:cs="SimSun" w:hint="eastAsia"/>
                <w:sz w:val="16"/>
                <w:szCs w:val="21"/>
                <w:lang w:eastAsia="zh-CN"/>
              </w:rPr>
              <w:t>对计划的绩效无重大影响。</w:t>
            </w:r>
          </w:p>
        </w:tc>
      </w:tr>
      <w:tr w:rsidR="00D65AAE" w:rsidRPr="00571D2C" w:rsidTr="00383D4B">
        <w:tc>
          <w:tcPr>
            <w:tcW w:w="2396" w:type="dxa"/>
            <w:shd w:val="clear" w:color="auto" w:fill="auto"/>
            <w:tcMar>
              <w:top w:w="113" w:type="dxa"/>
              <w:bottom w:w="85" w:type="dxa"/>
            </w:tcMar>
          </w:tcPr>
          <w:p w:rsidR="00D65AAE" w:rsidRPr="00383D4B" w:rsidRDefault="00D65AAE" w:rsidP="00522066">
            <w:pPr>
              <w:adjustRightInd w:val="0"/>
              <w:spacing w:beforeLines="30" w:before="72" w:afterLines="30" w:after="72"/>
              <w:jc w:val="both"/>
              <w:rPr>
                <w:rFonts w:ascii="SimSun" w:eastAsia="SimSun" w:hAnsi="SimSun" w:cs="SimSun"/>
                <w:sz w:val="16"/>
                <w:szCs w:val="21"/>
                <w:lang w:eastAsia="zh-CN"/>
              </w:rPr>
            </w:pPr>
            <w:r w:rsidRPr="00383D4B">
              <w:rPr>
                <w:rFonts w:ascii="SimSun" w:eastAsia="SimSun" w:hAnsi="SimSun" w:cs="SimSun" w:hint="eastAsia"/>
                <w:sz w:val="16"/>
                <w:szCs w:val="21"/>
                <w:lang w:eastAsia="zh-CN"/>
              </w:rPr>
              <w:t>安全问题和/或自然灾害危及驻外办事处实现预期结果</w:t>
            </w:r>
          </w:p>
        </w:tc>
        <w:tc>
          <w:tcPr>
            <w:tcW w:w="2140" w:type="dxa"/>
            <w:shd w:val="clear" w:color="auto" w:fill="auto"/>
            <w:tcMar>
              <w:top w:w="113" w:type="dxa"/>
              <w:bottom w:w="85" w:type="dxa"/>
            </w:tcMar>
          </w:tcPr>
          <w:p w:rsidR="00D65AAE" w:rsidRPr="00383D4B" w:rsidRDefault="00D65AAE" w:rsidP="00522066">
            <w:pPr>
              <w:keepNext/>
              <w:keepLines/>
              <w:adjustRightInd w:val="0"/>
              <w:spacing w:beforeLines="30" w:before="72" w:afterLines="30" w:after="72"/>
              <w:jc w:val="both"/>
              <w:rPr>
                <w:rFonts w:ascii="SimSun" w:eastAsia="SimSun" w:hAnsi="SimSun" w:cs="SimSun"/>
                <w:sz w:val="16"/>
                <w:szCs w:val="21"/>
                <w:lang w:eastAsia="zh-CN"/>
              </w:rPr>
            </w:pPr>
            <w:r w:rsidRPr="00383D4B">
              <w:rPr>
                <w:rFonts w:ascii="SimSun" w:eastAsia="SimSun" w:hAnsi="SimSun" w:cs="SimSun" w:hint="eastAsia"/>
                <w:sz w:val="16"/>
                <w:szCs w:val="21"/>
                <w:lang w:eastAsia="zh-CN"/>
              </w:rPr>
              <w:t>与所在国政府密切合作，拓展WIPO业务持续性计划，使其纳入驻外办事处</w:t>
            </w:r>
          </w:p>
        </w:tc>
        <w:tc>
          <w:tcPr>
            <w:tcW w:w="2268" w:type="dxa"/>
          </w:tcPr>
          <w:p w:rsidR="00D65AAE" w:rsidRPr="00383D4B" w:rsidRDefault="00D65AAE" w:rsidP="00522066">
            <w:pPr>
              <w:keepNext/>
              <w:keepLines/>
              <w:adjustRightInd w:val="0"/>
              <w:spacing w:beforeLines="30" w:before="72" w:afterLines="30" w:after="72"/>
              <w:jc w:val="both"/>
              <w:rPr>
                <w:rFonts w:ascii="SimSun" w:eastAsia="SimSun" w:hAnsi="SimSun" w:cs="SimSun"/>
                <w:sz w:val="16"/>
                <w:szCs w:val="21"/>
                <w:lang w:eastAsia="zh-CN"/>
              </w:rPr>
            </w:pPr>
            <w:r w:rsidRPr="00383D4B">
              <w:rPr>
                <w:rFonts w:ascii="SimSun" w:eastAsia="SimSun" w:hAnsi="SimSun" w:cs="SimSun" w:hint="eastAsia"/>
                <w:sz w:val="16"/>
                <w:szCs w:val="21"/>
                <w:lang w:eastAsia="zh-CN"/>
              </w:rPr>
              <w:t>这是一项持续性风险，可通过计划的风险减轻措施得到有效缓解，包括与相关机构密切合作，提高灾难应急方案，如采购生存用品和创建内部通信树。</w:t>
            </w:r>
          </w:p>
        </w:tc>
        <w:tc>
          <w:tcPr>
            <w:tcW w:w="2552" w:type="dxa"/>
          </w:tcPr>
          <w:p w:rsidR="00D65AAE" w:rsidRPr="00383D4B" w:rsidRDefault="00D65AAE" w:rsidP="00522066">
            <w:pPr>
              <w:keepNext/>
              <w:keepLines/>
              <w:adjustRightInd w:val="0"/>
              <w:spacing w:beforeLines="30" w:before="72" w:afterLines="30" w:after="72"/>
              <w:jc w:val="both"/>
              <w:rPr>
                <w:rFonts w:ascii="SimSun" w:eastAsia="SimSun" w:hAnsi="SimSun" w:cs="SimSun"/>
                <w:sz w:val="16"/>
                <w:szCs w:val="21"/>
                <w:lang w:eastAsia="zh-CN"/>
              </w:rPr>
            </w:pPr>
            <w:r w:rsidRPr="00383D4B">
              <w:rPr>
                <w:rFonts w:ascii="SimSun" w:eastAsia="SimSun" w:hAnsi="SimSun" w:cs="SimSun" w:hint="eastAsia"/>
                <w:sz w:val="16"/>
                <w:szCs w:val="21"/>
                <w:lang w:eastAsia="zh-CN"/>
              </w:rPr>
              <w:t>对计划的绩效无重大影响。</w:t>
            </w:r>
          </w:p>
        </w:tc>
      </w:tr>
    </w:tbl>
    <w:p w:rsidR="00D65AAE" w:rsidRPr="00976725" w:rsidRDefault="00D65AAE"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3B3ED7" w:rsidRDefault="00D65AAE" w:rsidP="003B3ED7">
      <w:pPr>
        <w:pStyle w:val="af2"/>
        <w:keepNext/>
        <w:keepLines/>
        <w:adjustRightInd w:val="0"/>
        <w:spacing w:beforeLines="100" w:before="240" w:beforeAutospacing="0" w:after="0" w:afterAutospacing="0" w:line="340" w:lineRule="atLeast"/>
        <w:jc w:val="center"/>
        <w:rPr>
          <w:rFonts w:ascii="SimSun" w:eastAsia="SimSun" w:hAnsi="SimSun" w:cs="SimSun"/>
          <w:color w:val="000000"/>
          <w:sz w:val="21"/>
          <w:szCs w:val="21"/>
          <w:lang w:eastAsia="zh-CN"/>
        </w:rPr>
      </w:pPr>
      <w:r>
        <w:rPr>
          <w:rFonts w:ascii="SimSun" w:eastAsia="SimSun" w:hAnsi="SimSun" w:cs="SimSun" w:hint="eastAsia"/>
          <w:color w:val="000000"/>
          <w:sz w:val="21"/>
          <w:szCs w:val="21"/>
          <w:lang w:eastAsia="zh-CN"/>
        </w:rPr>
        <w:t>预算和实际支出</w:t>
      </w:r>
      <w:r w:rsidR="002A3000">
        <w:rPr>
          <w:rFonts w:ascii="SimSun" w:eastAsia="SimSun" w:hAnsi="SimSun" w:cs="SimSun" w:hint="eastAsia"/>
          <w:color w:val="000000"/>
          <w:sz w:val="21"/>
          <w:szCs w:val="21"/>
          <w:lang w:eastAsia="zh-CN"/>
        </w:rPr>
        <w:t>（</w:t>
      </w:r>
      <w:r>
        <w:rPr>
          <w:rFonts w:ascii="SimSun" w:eastAsia="SimSun" w:hAnsi="SimSun" w:cs="SimSun" w:hint="eastAsia"/>
          <w:color w:val="000000"/>
          <w:sz w:val="21"/>
          <w:szCs w:val="21"/>
          <w:lang w:eastAsia="zh-CN"/>
        </w:rPr>
        <w:t>按成果</w:t>
      </w:r>
      <w:r w:rsidRPr="003B3ED7">
        <w:rPr>
          <w:rFonts w:ascii="SimSun" w:eastAsia="SimSun" w:hAnsi="SimSun" w:hint="eastAsia"/>
          <w:color w:val="000000"/>
          <w:sz w:val="21"/>
          <w:szCs w:val="21"/>
          <w:lang w:eastAsia="zh-CN"/>
        </w:rPr>
        <w:t>开列</w:t>
      </w:r>
      <w:r w:rsidR="00B03A40">
        <w:rPr>
          <w:rFonts w:ascii="SimSun" w:eastAsia="SimSun" w:hAnsi="SimSun" w:cs="SimSun" w:hint="eastAsia"/>
          <w:color w:val="000000"/>
          <w:sz w:val="21"/>
          <w:szCs w:val="21"/>
          <w:lang w:eastAsia="zh-CN"/>
        </w:rPr>
        <w:t>）</w:t>
      </w:r>
    </w:p>
    <w:p w:rsidR="00D65AAE"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hint="eastAsia"/>
          <w:iCs/>
          <w:color w:val="000000"/>
          <w:sz w:val="21"/>
          <w:szCs w:val="21"/>
        </w:rPr>
        <w:t>（</w:t>
      </w:r>
      <w:r w:rsidR="00D65AAE"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D65AAE" w:rsidRPr="00352C3B" w:rsidRDefault="0056038F">
      <w:pPr>
        <w:jc w:val="center"/>
        <w:rPr>
          <w:rFonts w:ascii="SimSun" w:eastAsia="SimSun" w:hAnsi="SimSun" w:cs="SimSun"/>
          <w:sz w:val="21"/>
        </w:rPr>
      </w:pPr>
      <w:r w:rsidRPr="008C4303">
        <w:rPr>
          <w:rFonts w:ascii="SimSun" w:eastAsia="SimSun" w:hAnsi="SimSun"/>
          <w:noProof/>
          <w:sz w:val="21"/>
          <w:lang w:eastAsia="zh-CN"/>
        </w:rPr>
        <w:drawing>
          <wp:inline distT="0" distB="0" distL="0" distR="0" wp14:anchorId="3D93782D" wp14:editId="5D7627A5">
            <wp:extent cx="5764530" cy="5054600"/>
            <wp:effectExtent l="0" t="0" r="762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764530" cy="5054600"/>
                    </a:xfrm>
                    <a:prstGeom prst="rect">
                      <a:avLst/>
                    </a:prstGeom>
                    <a:noFill/>
                    <a:ln>
                      <a:noFill/>
                    </a:ln>
                  </pic:spPr>
                </pic:pic>
              </a:graphicData>
            </a:graphic>
          </wp:inline>
        </w:drawing>
      </w:r>
    </w:p>
    <w:p w:rsidR="003B3ED7" w:rsidRDefault="00D65AAE" w:rsidP="003B3ED7">
      <w:pPr>
        <w:pStyle w:val="af2"/>
        <w:keepNext/>
        <w:keepLines/>
        <w:adjustRightInd w:val="0"/>
        <w:spacing w:beforeLines="100" w:before="240" w:beforeAutospacing="0" w:after="0" w:afterAutospacing="0" w:line="340" w:lineRule="atLeast"/>
        <w:jc w:val="center"/>
        <w:rPr>
          <w:rFonts w:ascii="SimSun" w:eastAsia="SimSun" w:hAnsi="SimSun" w:cs="SimSun"/>
          <w:color w:val="000000"/>
          <w:sz w:val="21"/>
          <w:szCs w:val="20"/>
          <w:lang w:eastAsia="zh-CN"/>
        </w:rPr>
      </w:pPr>
      <w:r w:rsidRPr="00352C3B">
        <w:rPr>
          <w:rFonts w:ascii="SimSun" w:eastAsia="SimSun" w:hAnsi="SimSun" w:cs="SimSun" w:hint="eastAsia"/>
          <w:color w:val="000000"/>
          <w:sz w:val="21"/>
          <w:szCs w:val="20"/>
          <w:lang w:eastAsia="zh-CN"/>
        </w:rPr>
        <w:lastRenderedPageBreak/>
        <w:t>预算和实际支出</w:t>
      </w:r>
      <w:r w:rsidR="002A3000">
        <w:rPr>
          <w:rFonts w:ascii="SimSun" w:eastAsia="SimSun" w:hAnsi="SimSun" w:cs="SimSun" w:hint="eastAsia"/>
          <w:color w:val="000000"/>
          <w:sz w:val="21"/>
          <w:szCs w:val="20"/>
          <w:lang w:eastAsia="zh-CN"/>
        </w:rPr>
        <w:t>（</w:t>
      </w:r>
      <w:r w:rsidRPr="00352C3B">
        <w:rPr>
          <w:rFonts w:ascii="SimSun" w:eastAsia="SimSun" w:hAnsi="SimSun" w:cs="SimSun" w:hint="eastAsia"/>
          <w:color w:val="000000"/>
          <w:sz w:val="21"/>
          <w:szCs w:val="20"/>
          <w:lang w:eastAsia="zh-CN"/>
        </w:rPr>
        <w:t>人事和非人事</w:t>
      </w:r>
      <w:r w:rsidR="00B03A40">
        <w:rPr>
          <w:rFonts w:ascii="SimSun" w:eastAsia="SimSun" w:hAnsi="SimSun" w:cs="SimSun" w:hint="eastAsia"/>
          <w:color w:val="000000"/>
          <w:sz w:val="21"/>
          <w:szCs w:val="20"/>
          <w:lang w:eastAsia="zh-CN"/>
        </w:rPr>
        <w:t>）</w:t>
      </w:r>
    </w:p>
    <w:p w:rsidR="00D65AAE"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hint="eastAsia"/>
          <w:iCs/>
          <w:color w:val="000000"/>
          <w:sz w:val="21"/>
          <w:szCs w:val="21"/>
        </w:rPr>
        <w:t>（</w:t>
      </w:r>
      <w:r w:rsidR="00D65AAE"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D65AAE" w:rsidRDefault="0014426F" w:rsidP="00527DF1">
      <w:pPr>
        <w:pStyle w:val="af2"/>
        <w:adjustRightInd w:val="0"/>
        <w:spacing w:before="0" w:beforeAutospacing="0" w:afterLines="50" w:after="120" w:afterAutospacing="0" w:line="340" w:lineRule="atLeast"/>
        <w:jc w:val="center"/>
        <w:rPr>
          <w:rFonts w:ascii="SimSun" w:eastAsia="SimSun" w:hAnsi="SimSun" w:cs="SimSun"/>
          <w:sz w:val="21"/>
          <w:szCs w:val="21"/>
        </w:rPr>
      </w:pPr>
      <w:r w:rsidRPr="003B3ED7">
        <w:rPr>
          <w:rFonts w:ascii="KaiTi" w:eastAsia="KaiTi" w:hAnsi="KaiTi"/>
          <w:iCs/>
          <w:noProof/>
          <w:color w:val="000000"/>
          <w:sz w:val="21"/>
          <w:szCs w:val="21"/>
          <w:lang w:eastAsia="zh-CN"/>
        </w:rPr>
        <w:drawing>
          <wp:inline distT="0" distB="0" distL="0" distR="0" wp14:anchorId="18DBC1DB" wp14:editId="41A8AB07">
            <wp:extent cx="5940425" cy="1145924"/>
            <wp:effectExtent l="0" t="0" r="3175" b="0"/>
            <wp:docPr id="2739" name="图片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940425" cy="1145924"/>
                    </a:xfrm>
                    <a:prstGeom prst="rect">
                      <a:avLst/>
                    </a:prstGeom>
                    <a:noFill/>
                    <a:ln>
                      <a:noFill/>
                    </a:ln>
                  </pic:spPr>
                </pic:pic>
              </a:graphicData>
            </a:graphic>
          </wp:inline>
        </w:drawing>
      </w:r>
    </w:p>
    <w:p w:rsidR="00D65AAE" w:rsidRPr="00B520E4" w:rsidRDefault="00D65AAE" w:rsidP="00527DF1">
      <w:pPr>
        <w:keepNext/>
        <w:tabs>
          <w:tab w:val="left" w:pos="480"/>
        </w:tabs>
        <w:spacing w:afterLines="50" w:after="120" w:line="340" w:lineRule="atLeast"/>
        <w:jc w:val="both"/>
        <w:rPr>
          <w:rFonts w:ascii="SimSun" w:eastAsia="SimSun" w:hAnsi="SimSun" w:cs="SimSun"/>
          <w:sz w:val="21"/>
          <w:szCs w:val="21"/>
          <w:u w:val="single"/>
          <w:lang w:eastAsia="zh-CN"/>
        </w:rPr>
      </w:pPr>
      <w:r w:rsidRPr="00B520E4">
        <w:rPr>
          <w:rFonts w:ascii="SimSun" w:eastAsia="SimSun" w:hAnsi="SimSun" w:cs="SimSun" w:hint="eastAsia"/>
          <w:sz w:val="21"/>
          <w:szCs w:val="21"/>
          <w:lang w:eastAsia="zh-CN"/>
        </w:rPr>
        <w:t>A.</w:t>
      </w:r>
      <w:r w:rsidRPr="00B520E4">
        <w:rPr>
          <w:rFonts w:ascii="SimSun" w:eastAsia="SimSun" w:hAnsi="SimSun" w:cs="SimSun" w:hint="eastAsia"/>
          <w:sz w:val="21"/>
          <w:szCs w:val="21"/>
          <w:lang w:eastAsia="zh-CN"/>
        </w:rPr>
        <w:tab/>
      </w:r>
      <w:r w:rsidR="009A6C4F" w:rsidRPr="00AE2F6F">
        <w:rPr>
          <w:rFonts w:ascii="SimSun" w:eastAsia="SimSun" w:hAnsi="SimSun" w:hint="eastAsia"/>
          <w:sz w:val="21"/>
          <w:szCs w:val="21"/>
          <w:u w:val="single"/>
          <w:lang w:eastAsia="zh-CN"/>
        </w:rPr>
        <w:t>2014/15年调剂使用后</w:t>
      </w:r>
      <w:r w:rsidR="009A6C4F">
        <w:rPr>
          <w:rFonts w:ascii="SimSun" w:eastAsia="SimSun" w:hAnsi="SimSun" w:hint="eastAsia"/>
          <w:sz w:val="21"/>
          <w:szCs w:val="21"/>
          <w:u w:val="single"/>
          <w:lang w:eastAsia="zh-CN"/>
        </w:rPr>
        <w:t>最终</w:t>
      </w:r>
      <w:r w:rsidR="009A6C4F" w:rsidRPr="00AE2F6F">
        <w:rPr>
          <w:rFonts w:ascii="SimSun" w:eastAsia="SimSun" w:hAnsi="SimSun" w:hint="eastAsia"/>
          <w:sz w:val="21"/>
          <w:szCs w:val="21"/>
          <w:u w:val="single"/>
          <w:lang w:eastAsia="zh-CN"/>
        </w:rPr>
        <w:t>预算</w:t>
      </w:r>
    </w:p>
    <w:p w:rsidR="00D65AAE" w:rsidRPr="00B520E4"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u w:val="single"/>
          <w:lang w:eastAsia="zh-CN"/>
        </w:rPr>
      </w:pPr>
      <w:r w:rsidRPr="00B520E4">
        <w:rPr>
          <w:rFonts w:ascii="SimSun" w:eastAsia="SimSun" w:hAnsi="SimSun" w:cs="SimSun" w:hint="eastAsia"/>
          <w:sz w:val="21"/>
          <w:szCs w:val="21"/>
          <w:lang w:eastAsia="zh-CN"/>
        </w:rPr>
        <w:t>2014/2015年调剂使用</w:t>
      </w:r>
      <w:proofErr w:type="gramStart"/>
      <w:r w:rsidRPr="00B520E4">
        <w:rPr>
          <w:rFonts w:ascii="SimSun" w:eastAsia="SimSun" w:hAnsi="SimSun" w:cs="SimSun" w:hint="eastAsia"/>
          <w:sz w:val="21"/>
          <w:szCs w:val="21"/>
          <w:lang w:eastAsia="zh-CN"/>
        </w:rPr>
        <w:t>后预算</w:t>
      </w:r>
      <w:proofErr w:type="gramEnd"/>
      <w:r w:rsidRPr="00B520E4">
        <w:rPr>
          <w:rFonts w:ascii="SimSun" w:eastAsia="SimSun" w:hAnsi="SimSun" w:cs="SimSun" w:hint="eastAsia"/>
          <w:sz w:val="21"/>
          <w:szCs w:val="21"/>
          <w:lang w:eastAsia="zh-CN"/>
        </w:rPr>
        <w:t>出现净人力资源净减少，反映了向计划9输送人力资源以加强非洲局的活动</w:t>
      </w:r>
      <w:r w:rsidR="002A3000">
        <w:rPr>
          <w:rFonts w:ascii="SimSun" w:eastAsia="SimSun" w:hAnsi="SimSun" w:cs="SimSun" w:hint="eastAsia"/>
          <w:sz w:val="21"/>
          <w:szCs w:val="21"/>
          <w:lang w:eastAsia="zh-CN"/>
        </w:rPr>
        <w:t>（</w:t>
      </w:r>
      <w:r w:rsidRPr="00B520E4">
        <w:rPr>
          <w:rFonts w:ascii="SimSun" w:eastAsia="SimSun" w:hAnsi="SimSun" w:cs="SimSun" w:hint="eastAsia"/>
          <w:sz w:val="21"/>
          <w:szCs w:val="21"/>
          <w:lang w:eastAsia="zh-CN"/>
        </w:rPr>
        <w:t>体现为</w:t>
      </w:r>
      <w:proofErr w:type="gramStart"/>
      <w:r w:rsidRPr="00B520E4">
        <w:rPr>
          <w:rFonts w:ascii="SimSun" w:eastAsia="SimSun" w:hAnsi="SimSun" w:cs="SimSun" w:hint="eastAsia"/>
          <w:sz w:val="21"/>
          <w:szCs w:val="21"/>
          <w:lang w:eastAsia="zh-CN"/>
        </w:rPr>
        <w:t>成果八</w:t>
      </w:r>
      <w:proofErr w:type="gramEnd"/>
      <w:r w:rsidRPr="00B520E4">
        <w:rPr>
          <w:rFonts w:ascii="SimSun" w:eastAsia="SimSun" w:hAnsi="SimSun" w:cs="SimSun" w:hint="eastAsia"/>
          <w:sz w:val="21"/>
          <w:szCs w:val="21"/>
          <w:lang w:eastAsia="zh-CN"/>
        </w:rPr>
        <w:t>.4-与非政府利益有关者进行公开、透明和反应灵敏的交流-项下的降低</w:t>
      </w:r>
      <w:r w:rsidR="00B03A40">
        <w:rPr>
          <w:rFonts w:ascii="SimSun" w:eastAsia="SimSun" w:hAnsi="SimSun" w:cs="SimSun" w:hint="eastAsia"/>
          <w:sz w:val="21"/>
          <w:szCs w:val="21"/>
          <w:lang w:eastAsia="zh-CN"/>
        </w:rPr>
        <w:t>）</w:t>
      </w:r>
      <w:r w:rsidRPr="00B520E4">
        <w:rPr>
          <w:rFonts w:ascii="SimSun" w:eastAsia="SimSun" w:hAnsi="SimSun" w:cs="SimSun" w:hint="eastAsia"/>
          <w:sz w:val="21"/>
          <w:szCs w:val="21"/>
          <w:lang w:eastAsia="zh-CN"/>
        </w:rPr>
        <w:t>。</w:t>
      </w:r>
    </w:p>
    <w:p w:rsidR="00D65AAE" w:rsidRPr="00B520E4"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u w:val="single"/>
          <w:lang w:eastAsia="zh-CN"/>
        </w:rPr>
      </w:pPr>
      <w:r w:rsidRPr="00B520E4">
        <w:rPr>
          <w:rFonts w:ascii="SimSun" w:eastAsia="SimSun" w:hAnsi="SimSun" w:cs="SimSun" w:hint="eastAsia"/>
          <w:sz w:val="21"/>
          <w:szCs w:val="21"/>
          <w:lang w:eastAsia="zh-CN"/>
        </w:rPr>
        <w:t>2014/2015年调剂使用</w:t>
      </w:r>
      <w:proofErr w:type="gramStart"/>
      <w:r w:rsidRPr="00B520E4">
        <w:rPr>
          <w:rFonts w:ascii="SimSun" w:eastAsia="SimSun" w:hAnsi="SimSun" w:cs="SimSun" w:hint="eastAsia"/>
          <w:sz w:val="21"/>
          <w:szCs w:val="21"/>
          <w:lang w:eastAsia="zh-CN"/>
        </w:rPr>
        <w:t>后预算</w:t>
      </w:r>
      <w:proofErr w:type="gramEnd"/>
      <w:r w:rsidRPr="00B520E4">
        <w:rPr>
          <w:rFonts w:ascii="SimSun" w:eastAsia="SimSun" w:hAnsi="SimSun" w:cs="SimSun" w:hint="eastAsia"/>
          <w:sz w:val="21"/>
          <w:szCs w:val="21"/>
          <w:lang w:eastAsia="zh-CN"/>
        </w:rPr>
        <w:t>出现非人力资源净增长，主要原因是：</w:t>
      </w:r>
      <w:r w:rsidR="002A3000">
        <w:rPr>
          <w:rFonts w:ascii="SimSun" w:eastAsia="SimSun" w:hAnsi="SimSun" w:cs="SimSun" w:hint="eastAsia"/>
          <w:sz w:val="21"/>
          <w:szCs w:val="21"/>
          <w:lang w:eastAsia="zh-CN"/>
        </w:rPr>
        <w:t>（</w:t>
      </w:r>
      <w:r w:rsidRPr="00B520E4">
        <w:rPr>
          <w:rFonts w:ascii="SimSun" w:eastAsia="SimSun" w:hAnsi="SimSun" w:cs="SimSun" w:hint="eastAsia"/>
          <w:sz w:val="21"/>
          <w:szCs w:val="21"/>
          <w:lang w:eastAsia="zh-CN"/>
        </w:rPr>
        <w:t>i</w:t>
      </w:r>
      <w:r w:rsidR="00B03A40">
        <w:rPr>
          <w:rFonts w:ascii="SimSun" w:eastAsia="SimSun" w:hAnsi="SimSun" w:cs="SimSun" w:hint="eastAsia"/>
          <w:sz w:val="21"/>
          <w:szCs w:val="21"/>
          <w:lang w:eastAsia="zh-CN"/>
        </w:rPr>
        <w:t>）</w:t>
      </w:r>
      <w:r w:rsidRPr="00B520E4">
        <w:rPr>
          <w:rFonts w:ascii="SimSun" w:eastAsia="SimSun" w:hAnsi="SimSun" w:cs="SimSun" w:hint="eastAsia"/>
          <w:sz w:val="21"/>
          <w:szCs w:val="21"/>
          <w:lang w:eastAsia="zh-CN"/>
        </w:rPr>
        <w:t>为中国办事处和俄罗斯联邦办事处配置初始资源；(ii)为GOA项目下的基础设施工程向中国办事处分配额外资金；以及(iii)为驻外办事处负责人参与WIPO联合国大会向驻外办事处分配额外资金。</w:t>
      </w:r>
    </w:p>
    <w:p w:rsidR="00D65AAE" w:rsidRPr="00B520E4"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cs="SimSun"/>
          <w:sz w:val="21"/>
          <w:szCs w:val="21"/>
          <w:u w:val="single"/>
          <w:lang w:eastAsia="zh-CN"/>
        </w:rPr>
      </w:pPr>
      <w:r w:rsidRPr="00B520E4">
        <w:rPr>
          <w:rFonts w:ascii="SimSun" w:eastAsia="SimSun" w:hAnsi="SimSun" w:cs="SimSun" w:hint="eastAsia"/>
          <w:sz w:val="21"/>
          <w:szCs w:val="21"/>
          <w:lang w:eastAsia="zh-CN"/>
        </w:rPr>
        <w:t>预期成果的调整主要原因在于：(i)为中国办事处和俄罗斯联邦办事处配置初始资源，具体体现</w:t>
      </w:r>
      <w:proofErr w:type="gramStart"/>
      <w:r w:rsidRPr="00B520E4">
        <w:rPr>
          <w:rFonts w:ascii="SimSun" w:eastAsia="SimSun" w:hAnsi="SimSun" w:cs="SimSun" w:hint="eastAsia"/>
          <w:sz w:val="21"/>
          <w:szCs w:val="21"/>
          <w:lang w:eastAsia="zh-CN"/>
        </w:rPr>
        <w:t>于成果二</w:t>
      </w:r>
      <w:proofErr w:type="gramEnd"/>
      <w:r w:rsidRPr="00B520E4">
        <w:rPr>
          <w:rFonts w:ascii="SimSun" w:eastAsia="SimSun" w:hAnsi="SimSun" w:cs="SimSun" w:hint="eastAsia"/>
          <w:sz w:val="21"/>
          <w:szCs w:val="21"/>
          <w:lang w:eastAsia="zh-CN"/>
        </w:rPr>
        <w:t>.1</w:t>
      </w:r>
      <w:r w:rsidR="002A3000">
        <w:rPr>
          <w:rFonts w:ascii="SimSun" w:eastAsia="SimSun" w:hAnsi="SimSun" w:cs="SimSun" w:hint="eastAsia"/>
          <w:sz w:val="21"/>
          <w:szCs w:val="21"/>
          <w:lang w:eastAsia="zh-CN"/>
        </w:rPr>
        <w:t>（</w:t>
      </w:r>
      <w:r w:rsidRPr="00B520E4">
        <w:rPr>
          <w:rFonts w:ascii="SimSun" w:eastAsia="SimSun" w:hAnsi="SimSun" w:cs="SimSun" w:hint="eastAsia"/>
          <w:sz w:val="21"/>
          <w:szCs w:val="21"/>
          <w:lang w:eastAsia="zh-CN"/>
        </w:rPr>
        <w:t>更多地使用PCT</w:t>
      </w:r>
      <w:r w:rsidR="00B03A40">
        <w:rPr>
          <w:rFonts w:ascii="SimSun" w:eastAsia="SimSun" w:hAnsi="SimSun" w:cs="SimSun" w:hint="eastAsia"/>
          <w:sz w:val="21"/>
          <w:szCs w:val="21"/>
          <w:lang w:eastAsia="zh-CN"/>
        </w:rPr>
        <w:t>）</w:t>
      </w:r>
      <w:r w:rsidRPr="00B520E4">
        <w:rPr>
          <w:rFonts w:ascii="SimSun" w:eastAsia="SimSun" w:hAnsi="SimSun" w:cs="SimSun" w:hint="eastAsia"/>
          <w:sz w:val="21"/>
          <w:szCs w:val="21"/>
          <w:lang w:eastAsia="zh-CN"/>
        </w:rPr>
        <w:t>以及二.6</w:t>
      </w:r>
      <w:r w:rsidR="002A3000">
        <w:rPr>
          <w:rFonts w:ascii="SimSun" w:eastAsia="SimSun" w:hAnsi="SimSun" w:cs="SimSun" w:hint="eastAsia"/>
          <w:sz w:val="21"/>
          <w:szCs w:val="21"/>
          <w:lang w:eastAsia="zh-CN"/>
        </w:rPr>
        <w:t>（</w:t>
      </w:r>
      <w:r w:rsidRPr="00B520E4">
        <w:rPr>
          <w:rFonts w:ascii="SimSun" w:eastAsia="SimSun" w:hAnsi="SimSun" w:cs="SimSun" w:hint="eastAsia"/>
          <w:sz w:val="21"/>
          <w:szCs w:val="21"/>
          <w:lang w:eastAsia="zh-CN"/>
        </w:rPr>
        <w:t>马德里体系和里斯本体系得到更广泛和更好的利用</w:t>
      </w:r>
      <w:r w:rsidR="00B03A40">
        <w:rPr>
          <w:rFonts w:ascii="SimSun" w:eastAsia="SimSun" w:hAnsi="SimSun" w:cs="SimSun" w:hint="eastAsia"/>
          <w:sz w:val="21"/>
          <w:szCs w:val="21"/>
          <w:lang w:eastAsia="zh-CN"/>
        </w:rPr>
        <w:t>）</w:t>
      </w:r>
      <w:r w:rsidRPr="00B520E4">
        <w:rPr>
          <w:rFonts w:ascii="SimSun" w:eastAsia="SimSun" w:hAnsi="SimSun" w:cs="SimSun" w:hint="eastAsia"/>
          <w:sz w:val="21"/>
          <w:szCs w:val="21"/>
          <w:lang w:eastAsia="zh-CN"/>
        </w:rPr>
        <w:t>；(ii)驻外办事处更加注重就WIPO的全球知识产权服务-反映在</w:t>
      </w:r>
      <w:proofErr w:type="gramStart"/>
      <w:r w:rsidRPr="00B520E4">
        <w:rPr>
          <w:rFonts w:ascii="SimSun" w:eastAsia="SimSun" w:hAnsi="SimSun" w:cs="SimSun" w:hint="eastAsia"/>
          <w:sz w:val="21"/>
          <w:szCs w:val="21"/>
          <w:lang w:eastAsia="zh-CN"/>
        </w:rPr>
        <w:t>成果八</w:t>
      </w:r>
      <w:proofErr w:type="gramEnd"/>
      <w:r w:rsidRPr="00B520E4">
        <w:rPr>
          <w:rFonts w:ascii="SimSun" w:eastAsia="SimSun" w:hAnsi="SimSun" w:cs="SimSun" w:hint="eastAsia"/>
          <w:sz w:val="21"/>
          <w:szCs w:val="21"/>
          <w:lang w:eastAsia="zh-CN"/>
        </w:rPr>
        <w:t>.1</w:t>
      </w:r>
      <w:r w:rsidR="002A3000">
        <w:rPr>
          <w:rFonts w:ascii="SimSun" w:eastAsia="SimSun" w:hAnsi="SimSun" w:cs="SimSun" w:hint="eastAsia"/>
          <w:sz w:val="21"/>
          <w:szCs w:val="21"/>
          <w:lang w:eastAsia="zh-CN"/>
        </w:rPr>
        <w:t>（</w:t>
      </w:r>
      <w:r w:rsidRPr="00B520E4">
        <w:rPr>
          <w:rFonts w:ascii="SimSun" w:eastAsia="SimSun" w:hAnsi="SimSun" w:cs="SimSun" w:hint="eastAsia"/>
          <w:sz w:val="21"/>
          <w:szCs w:val="21"/>
          <w:lang w:eastAsia="zh-CN"/>
        </w:rPr>
        <w:t>与大众进行的交流更为有效</w:t>
      </w:r>
      <w:r w:rsidR="00B03A40">
        <w:rPr>
          <w:rFonts w:ascii="SimSun" w:eastAsia="SimSun" w:hAnsi="SimSun" w:cs="SimSun" w:hint="eastAsia"/>
          <w:sz w:val="21"/>
          <w:szCs w:val="21"/>
          <w:lang w:eastAsia="zh-CN"/>
        </w:rPr>
        <w:t>）</w:t>
      </w:r>
      <w:r w:rsidRPr="00B520E4">
        <w:rPr>
          <w:rFonts w:ascii="SimSun" w:eastAsia="SimSun" w:hAnsi="SimSun" w:cs="SimSun" w:hint="eastAsia"/>
          <w:sz w:val="21"/>
          <w:szCs w:val="21"/>
          <w:lang w:eastAsia="zh-CN"/>
        </w:rPr>
        <w:t>，及改善客户服务-体现在</w:t>
      </w:r>
      <w:proofErr w:type="gramStart"/>
      <w:r w:rsidRPr="00B520E4">
        <w:rPr>
          <w:rFonts w:ascii="SimSun" w:eastAsia="SimSun" w:hAnsi="SimSun" w:cs="SimSun" w:hint="eastAsia"/>
          <w:sz w:val="21"/>
          <w:szCs w:val="21"/>
          <w:lang w:eastAsia="zh-CN"/>
        </w:rPr>
        <w:t>成果八</w:t>
      </w:r>
      <w:proofErr w:type="gramEnd"/>
      <w:r w:rsidRPr="00B520E4">
        <w:rPr>
          <w:rFonts w:ascii="SimSun" w:eastAsia="SimSun" w:hAnsi="SimSun" w:cs="SimSun" w:hint="eastAsia"/>
          <w:sz w:val="21"/>
          <w:szCs w:val="21"/>
          <w:lang w:eastAsia="zh-CN"/>
        </w:rPr>
        <w:t>.2</w:t>
      </w:r>
      <w:r w:rsidR="002A3000">
        <w:rPr>
          <w:rFonts w:ascii="SimSun" w:eastAsia="SimSun" w:hAnsi="SimSun" w:cs="SimSun" w:hint="eastAsia"/>
          <w:sz w:val="21"/>
          <w:szCs w:val="21"/>
          <w:lang w:eastAsia="zh-CN"/>
        </w:rPr>
        <w:t>（</w:t>
      </w:r>
      <w:r w:rsidRPr="00B520E4">
        <w:rPr>
          <w:rFonts w:ascii="SimSun" w:eastAsia="SimSun" w:hAnsi="SimSun" w:cs="SimSun" w:hint="eastAsia"/>
          <w:sz w:val="21"/>
          <w:szCs w:val="21"/>
          <w:lang w:eastAsia="zh-CN"/>
        </w:rPr>
        <w:t>服务导向和对咨询的反应能力得到提高</w:t>
      </w:r>
      <w:r w:rsidR="00B03A40">
        <w:rPr>
          <w:rFonts w:ascii="SimSun" w:eastAsia="SimSun" w:hAnsi="SimSun" w:cs="SimSun" w:hint="eastAsia"/>
          <w:sz w:val="21"/>
          <w:szCs w:val="21"/>
          <w:lang w:eastAsia="zh-CN"/>
        </w:rPr>
        <w:t>）</w:t>
      </w:r>
      <w:r w:rsidRPr="00B520E4">
        <w:rPr>
          <w:rFonts w:ascii="SimSun" w:eastAsia="SimSun" w:hAnsi="SimSun" w:cs="SimSun" w:hint="eastAsia"/>
          <w:sz w:val="21"/>
          <w:szCs w:val="21"/>
          <w:lang w:eastAsia="zh-CN"/>
        </w:rPr>
        <w:t>-开展更加有效的交流；以及(iii</w:t>
      </w:r>
      <w:r w:rsidR="00B03A40">
        <w:rPr>
          <w:rFonts w:ascii="SimSun" w:eastAsia="SimSun" w:hAnsi="SimSun" w:cs="SimSun" w:hint="eastAsia"/>
          <w:sz w:val="21"/>
          <w:szCs w:val="21"/>
          <w:lang w:eastAsia="zh-CN"/>
        </w:rPr>
        <w:t>）</w:t>
      </w:r>
      <w:r w:rsidRPr="00B520E4">
        <w:rPr>
          <w:rFonts w:ascii="SimSun" w:eastAsia="SimSun" w:hAnsi="SimSun" w:cs="SimSun" w:hint="eastAsia"/>
          <w:sz w:val="21"/>
          <w:szCs w:val="21"/>
          <w:lang w:eastAsia="zh-CN"/>
        </w:rPr>
        <w:t>在本计划内部重组之后，将八.4</w:t>
      </w:r>
      <w:r w:rsidR="002A3000">
        <w:rPr>
          <w:rFonts w:ascii="SimSun" w:eastAsia="SimSun" w:hAnsi="SimSun" w:cs="SimSun" w:hint="eastAsia"/>
          <w:sz w:val="21"/>
          <w:szCs w:val="21"/>
          <w:lang w:eastAsia="zh-CN"/>
        </w:rPr>
        <w:t>（</w:t>
      </w:r>
      <w:r w:rsidRPr="00B520E4">
        <w:rPr>
          <w:rFonts w:ascii="SimSun" w:eastAsia="SimSun" w:hAnsi="SimSun" w:cs="SimSun" w:hint="eastAsia"/>
          <w:sz w:val="21"/>
          <w:szCs w:val="21"/>
          <w:lang w:eastAsia="zh-CN"/>
        </w:rPr>
        <w:t>与非政府利益有关者进行公开、透明和反应灵敏的交流</w:t>
      </w:r>
      <w:r w:rsidR="00B03A40">
        <w:rPr>
          <w:rFonts w:ascii="SimSun" w:eastAsia="SimSun" w:hAnsi="SimSun" w:cs="SimSun" w:hint="eastAsia"/>
          <w:sz w:val="21"/>
          <w:szCs w:val="21"/>
          <w:lang w:eastAsia="zh-CN"/>
        </w:rPr>
        <w:t>）</w:t>
      </w:r>
      <w:r w:rsidRPr="00B520E4">
        <w:rPr>
          <w:rFonts w:ascii="SimSun" w:eastAsia="SimSun" w:hAnsi="SimSun" w:cs="SimSun" w:hint="eastAsia"/>
          <w:sz w:val="21"/>
          <w:szCs w:val="21"/>
          <w:lang w:eastAsia="zh-CN"/>
        </w:rPr>
        <w:t>的资源向八.5</w:t>
      </w:r>
      <w:r w:rsidR="002A3000">
        <w:rPr>
          <w:rFonts w:ascii="SimSun" w:eastAsia="SimSun" w:hAnsi="SimSun" w:cs="SimSun" w:hint="eastAsia"/>
          <w:sz w:val="21"/>
          <w:szCs w:val="21"/>
          <w:lang w:eastAsia="zh-CN"/>
        </w:rPr>
        <w:t>（</w:t>
      </w:r>
      <w:r w:rsidRPr="00B520E4">
        <w:rPr>
          <w:rFonts w:ascii="SimSun" w:eastAsia="SimSun" w:hAnsi="SimSun" w:cs="SimSun" w:hint="eastAsia"/>
          <w:sz w:val="21"/>
          <w:szCs w:val="21"/>
          <w:lang w:eastAsia="zh-CN"/>
        </w:rPr>
        <w:t>WIPO与联合国和其他政府间组织的进程与谈判进行有效的交流与合作</w:t>
      </w:r>
      <w:r w:rsidR="00B03A40">
        <w:rPr>
          <w:rFonts w:ascii="SimSun" w:eastAsia="SimSun" w:hAnsi="SimSun" w:cs="SimSun" w:hint="eastAsia"/>
          <w:sz w:val="21"/>
          <w:szCs w:val="21"/>
          <w:lang w:eastAsia="zh-CN"/>
        </w:rPr>
        <w:t>）</w:t>
      </w:r>
      <w:r w:rsidRPr="00B520E4">
        <w:rPr>
          <w:rFonts w:ascii="SimSun" w:eastAsia="SimSun" w:hAnsi="SimSun" w:cs="SimSun" w:hint="eastAsia"/>
          <w:sz w:val="21"/>
          <w:szCs w:val="21"/>
          <w:lang w:eastAsia="zh-CN"/>
        </w:rPr>
        <w:t>进行再分配。</w:t>
      </w:r>
    </w:p>
    <w:p w:rsidR="00D65AAE" w:rsidRPr="00B520E4" w:rsidRDefault="00D65AAE" w:rsidP="009B38C2">
      <w:pPr>
        <w:tabs>
          <w:tab w:val="left" w:pos="480"/>
        </w:tabs>
        <w:spacing w:afterLines="50" w:after="120" w:line="340" w:lineRule="atLeast"/>
        <w:jc w:val="both"/>
        <w:rPr>
          <w:rFonts w:ascii="SimSun" w:eastAsia="SimSun" w:hAnsi="SimSun" w:cs="SimSun"/>
          <w:sz w:val="21"/>
          <w:szCs w:val="21"/>
          <w:u w:val="single"/>
          <w:lang w:eastAsia="ko-KR"/>
        </w:rPr>
      </w:pPr>
      <w:r w:rsidRPr="00B520E4">
        <w:rPr>
          <w:rFonts w:ascii="SimSun" w:eastAsia="SimSun" w:hAnsi="SimSun" w:cs="SimSun" w:hint="eastAsia"/>
          <w:sz w:val="21"/>
          <w:szCs w:val="21"/>
          <w:lang w:eastAsia="ko-KR"/>
        </w:rPr>
        <w:t>B.</w:t>
      </w:r>
      <w:r w:rsidRPr="00B520E4">
        <w:rPr>
          <w:rFonts w:ascii="SimSun" w:eastAsia="SimSun" w:hAnsi="SimSun" w:cs="SimSun" w:hint="eastAsia"/>
          <w:sz w:val="21"/>
          <w:szCs w:val="21"/>
          <w:lang w:eastAsia="ko-KR"/>
        </w:rPr>
        <w:tab/>
      </w:r>
      <w:r w:rsidRPr="00B520E4">
        <w:rPr>
          <w:rFonts w:ascii="SimSun" w:eastAsia="SimSun" w:hAnsi="SimSun" w:cs="SimSun" w:hint="eastAsia"/>
          <w:sz w:val="21"/>
          <w:szCs w:val="21"/>
          <w:u w:val="single"/>
          <w:lang w:eastAsia="zh-CN"/>
        </w:rPr>
        <w:t>2014/15年预算使用情况</w:t>
      </w:r>
    </w:p>
    <w:p w:rsidR="00805A5E" w:rsidRPr="004A62AE" w:rsidRDefault="00D65AAE" w:rsidP="004A62AE">
      <w:pPr>
        <w:pStyle w:val="12"/>
        <w:numPr>
          <w:ilvl w:val="0"/>
          <w:numId w:val="82"/>
        </w:numPr>
        <w:tabs>
          <w:tab w:val="left" w:pos="800"/>
        </w:tabs>
        <w:overflowPunct w:val="0"/>
        <w:adjustRightInd w:val="0"/>
        <w:spacing w:afterLines="50" w:after="120" w:line="340" w:lineRule="atLeast"/>
        <w:ind w:left="0" w:firstLine="0"/>
        <w:jc w:val="both"/>
        <w:rPr>
          <w:rFonts w:ascii="SimSun" w:eastAsia="SimSun" w:hAnsi="SimSun"/>
          <w:sz w:val="21"/>
          <w:lang w:eastAsia="zh-CN"/>
        </w:rPr>
      </w:pPr>
      <w:r w:rsidRPr="004A62AE">
        <w:rPr>
          <w:rFonts w:ascii="SimSun" w:eastAsia="SimSun" w:hAnsi="SimSun" w:cs="SimSun" w:hint="eastAsia"/>
          <w:sz w:val="21"/>
          <w:szCs w:val="21"/>
          <w:lang w:eastAsia="zh-CN"/>
        </w:rPr>
        <w:t>2014/15两年期间的总体预算利用率为81%，主要原因在于：(i)中国办事处和俄罗斯联邦办事处在2014年7月份即年中开始运行，具体体现</w:t>
      </w:r>
      <w:proofErr w:type="gramStart"/>
      <w:r w:rsidRPr="004A62AE">
        <w:rPr>
          <w:rFonts w:ascii="SimSun" w:eastAsia="SimSun" w:hAnsi="SimSun" w:cs="SimSun" w:hint="eastAsia"/>
          <w:sz w:val="21"/>
          <w:szCs w:val="21"/>
          <w:lang w:eastAsia="zh-CN"/>
        </w:rPr>
        <w:t>于成果二</w:t>
      </w:r>
      <w:proofErr w:type="gramEnd"/>
      <w:r w:rsidRPr="004A62AE">
        <w:rPr>
          <w:rFonts w:ascii="SimSun" w:eastAsia="SimSun" w:hAnsi="SimSun" w:cs="SimSun" w:hint="eastAsia"/>
          <w:sz w:val="21"/>
          <w:szCs w:val="21"/>
          <w:lang w:eastAsia="zh-CN"/>
        </w:rPr>
        <w:t>.1</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更多地使用PCT</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以及二.6</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马德里体系和里斯本体系得到更广泛和更好的利用</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项下；(ii)巴西办事处与使用知识产权替代性争议解决方案服务项目相关的活动延迟，体现在成果二.8</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国际和国内知识产权争议</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项下；(iii)成果三.2</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人力资源能力得到加强</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下体现的某些能力建设活动的实施由国家/地区中的其他计划直接承担；以及(iv)落实关于员工使命的节约增效措施，特别反映于八.5</w:t>
      </w:r>
      <w:r w:rsidR="002A300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WIPO与联合国和其他政府间组织的进程与谈判进行有效的交流与合作</w:t>
      </w:r>
      <w:r w:rsidR="00B03A40" w:rsidRPr="004A62AE">
        <w:rPr>
          <w:rFonts w:ascii="SimSun" w:eastAsia="SimSun" w:hAnsi="SimSun" w:cs="SimSun" w:hint="eastAsia"/>
          <w:sz w:val="21"/>
          <w:szCs w:val="21"/>
          <w:lang w:eastAsia="zh-CN"/>
        </w:rPr>
        <w:t>）</w:t>
      </w:r>
      <w:r w:rsidRPr="004A62AE">
        <w:rPr>
          <w:rFonts w:ascii="SimSun" w:eastAsia="SimSun" w:hAnsi="SimSun" w:cs="SimSun" w:hint="eastAsia"/>
          <w:sz w:val="21"/>
          <w:szCs w:val="21"/>
          <w:lang w:eastAsia="zh-CN"/>
        </w:rPr>
        <w:t>项下。</w:t>
      </w:r>
      <w:bookmarkEnd w:id="194"/>
    </w:p>
    <w:p w:rsidR="008D43FD" w:rsidRPr="008C4303" w:rsidRDefault="008D43FD" w:rsidP="00743383">
      <w:pPr>
        <w:tabs>
          <w:tab w:val="left" w:pos="709"/>
        </w:tabs>
        <w:rPr>
          <w:rFonts w:ascii="SimSun" w:eastAsia="SimSun" w:hAnsi="SimSun"/>
          <w:sz w:val="21"/>
          <w:lang w:eastAsia="zh-CN"/>
        </w:rPr>
      </w:pPr>
      <w:r w:rsidRPr="008C4303">
        <w:rPr>
          <w:rFonts w:ascii="SimSun" w:eastAsia="SimSun" w:hAnsi="SimSun"/>
          <w:sz w:val="21"/>
          <w:lang w:eastAsia="zh-CN"/>
        </w:rPr>
        <w:br w:type="page"/>
      </w:r>
    </w:p>
    <w:p w:rsidR="00C73E16" w:rsidRPr="00C73E16" w:rsidRDefault="00041AC2" w:rsidP="00C73E16">
      <w:pPr>
        <w:pStyle w:val="aff1"/>
        <w:tabs>
          <w:tab w:val="clear" w:pos="567"/>
        </w:tabs>
        <w:rPr>
          <w:iCs/>
        </w:rPr>
      </w:pPr>
      <w:bookmarkStart w:id="195" w:name="_Toc367350601"/>
      <w:bookmarkStart w:id="196" w:name="_Toc457225784"/>
      <w:bookmarkStart w:id="197" w:name="_Toc457226153"/>
      <w:bookmarkStart w:id="198" w:name="_Toc422871067"/>
      <w:r w:rsidRPr="00C73E16">
        <w:rPr>
          <w:rFonts w:hint="eastAsia"/>
          <w:iCs/>
        </w:rPr>
        <w:lastRenderedPageBreak/>
        <w:t>战略目标九</w:t>
      </w:r>
      <w:bookmarkEnd w:id="195"/>
      <w:bookmarkEnd w:id="196"/>
      <w:bookmarkEnd w:id="197"/>
    </w:p>
    <w:p w:rsidR="00041AC2" w:rsidRPr="00BE0E20" w:rsidRDefault="00041AC2" w:rsidP="00BE0E20">
      <w:pPr>
        <w:keepNext/>
        <w:widowControl w:val="0"/>
        <w:spacing w:afterLines="150" w:after="360" w:line="340" w:lineRule="atLeast"/>
        <w:jc w:val="center"/>
        <w:outlineLvl w:val="1"/>
        <w:rPr>
          <w:rFonts w:ascii="SimHei" w:eastAsia="SimHei" w:hAnsi="SimHei" w:cs="SimSun"/>
          <w:bCs/>
          <w:caps/>
          <w:sz w:val="21"/>
          <w:szCs w:val="21"/>
          <w:lang w:val="en-GB" w:eastAsia="zh-CN"/>
        </w:rPr>
      </w:pPr>
      <w:r w:rsidRPr="00BE0E20">
        <w:rPr>
          <w:rFonts w:ascii="SimHei" w:eastAsia="SimHei" w:hAnsi="SimHei" w:cs="SimSun" w:hint="eastAsia"/>
          <w:bCs/>
          <w:caps/>
          <w:sz w:val="21"/>
          <w:szCs w:val="21"/>
          <w:lang w:val="en-GB" w:eastAsia="zh-CN"/>
        </w:rPr>
        <w:t>有效的行政和财政支助</w:t>
      </w:r>
      <w:bookmarkEnd w:id="198"/>
    </w:p>
    <w:p w:rsidR="00041AC2" w:rsidRPr="009F6687" w:rsidRDefault="00041AC2" w:rsidP="00BE0E20">
      <w:pPr>
        <w:keepNext/>
        <w:spacing w:afterLines="50" w:after="120" w:line="340" w:lineRule="atLeast"/>
        <w:jc w:val="center"/>
        <w:rPr>
          <w:rFonts w:ascii="SimSun" w:eastAsia="SimSun" w:hAnsi="SimSun" w:cs="Arial"/>
          <w:b/>
          <w:sz w:val="21"/>
          <w:lang w:eastAsia="zh-CN"/>
        </w:rPr>
      </w:pPr>
      <w:r>
        <w:rPr>
          <w:rFonts w:ascii="SimSun" w:eastAsia="SimSun" w:hAnsi="SimSun" w:cs="Arial" w:hint="eastAsia"/>
          <w:b/>
          <w:sz w:val="21"/>
          <w:lang w:eastAsia="zh-CN"/>
        </w:rPr>
        <w:t>两年</w:t>
      </w:r>
      <w:r w:rsidRPr="003173CE">
        <w:rPr>
          <w:rFonts w:ascii="SimSun" w:eastAsia="SimSun" w:hAnsi="SimSun" w:cs="Arial" w:hint="eastAsia"/>
          <w:b/>
          <w:sz w:val="21"/>
          <w:lang w:eastAsia="zh-CN"/>
        </w:rPr>
        <w:t>期绩效饼状图</w:t>
      </w:r>
    </w:p>
    <w:p w:rsidR="00041AC2" w:rsidRPr="003173CE" w:rsidRDefault="00041AC2" w:rsidP="00BE0E20">
      <w:pPr>
        <w:spacing w:afterLines="50" w:after="120" w:line="340" w:lineRule="atLeast"/>
        <w:ind w:firstLineChars="200" w:firstLine="420"/>
        <w:jc w:val="both"/>
        <w:rPr>
          <w:rFonts w:ascii="SimSun" w:eastAsia="SimSun" w:hAnsi="SimSun" w:cs="Arial"/>
          <w:sz w:val="21"/>
          <w:lang w:eastAsia="zh-CN"/>
        </w:rPr>
      </w:pPr>
      <w:r w:rsidRPr="003173CE">
        <w:rPr>
          <w:rFonts w:ascii="SimSun" w:eastAsia="SimSun" w:hAnsi="SimSun" w:cs="Arial" w:hint="eastAsia"/>
          <w:sz w:val="21"/>
          <w:lang w:eastAsia="zh-CN"/>
        </w:rPr>
        <w:t>下面的饼状</w:t>
      </w:r>
      <w:proofErr w:type="gramStart"/>
      <w:r w:rsidRPr="003173CE">
        <w:rPr>
          <w:rFonts w:ascii="SimSun" w:eastAsia="SimSun" w:hAnsi="SimSun" w:cs="Arial" w:hint="eastAsia"/>
          <w:sz w:val="21"/>
          <w:lang w:eastAsia="zh-CN"/>
        </w:rPr>
        <w:t>图依据</w:t>
      </w:r>
      <w:proofErr w:type="gramEnd"/>
      <w:r w:rsidRPr="003173CE">
        <w:rPr>
          <w:rFonts w:ascii="SimSun" w:eastAsia="SimSun" w:hAnsi="SimSun" w:cs="Arial" w:hint="eastAsia"/>
          <w:sz w:val="21"/>
          <w:lang w:eastAsia="zh-CN"/>
        </w:rPr>
        <w:t>各计划下的指标对</w:t>
      </w:r>
      <w:proofErr w:type="gramStart"/>
      <w:r w:rsidRPr="003173CE">
        <w:rPr>
          <w:rFonts w:ascii="SimSun" w:eastAsia="SimSun" w:hAnsi="SimSun" w:cs="Arial" w:hint="eastAsia"/>
          <w:sz w:val="21"/>
          <w:lang w:eastAsia="zh-CN"/>
        </w:rPr>
        <w:t>本战略</w:t>
      </w:r>
      <w:proofErr w:type="gramEnd"/>
      <w:r w:rsidRPr="003173CE">
        <w:rPr>
          <w:rFonts w:ascii="SimSun" w:eastAsia="SimSun" w:hAnsi="SimSun" w:cs="Arial" w:hint="eastAsia"/>
          <w:sz w:val="21"/>
          <w:lang w:eastAsia="zh-CN"/>
        </w:rPr>
        <w:t>目标的贡献提供了2014</w:t>
      </w:r>
      <w:r>
        <w:rPr>
          <w:rFonts w:ascii="SimSun" w:eastAsia="SimSun" w:hAnsi="SimSun" w:cs="Arial" w:hint="eastAsia"/>
          <w:sz w:val="21"/>
          <w:lang w:eastAsia="zh-CN"/>
        </w:rPr>
        <w:t>/15两</w:t>
      </w:r>
      <w:r w:rsidRPr="003173CE">
        <w:rPr>
          <w:rFonts w:ascii="SimSun" w:eastAsia="SimSun" w:hAnsi="SimSun" w:cs="Arial" w:hint="eastAsia"/>
          <w:sz w:val="21"/>
          <w:lang w:eastAsia="zh-CN"/>
        </w:rPr>
        <w:t>年</w:t>
      </w:r>
      <w:r>
        <w:rPr>
          <w:rFonts w:ascii="SimSun" w:eastAsia="SimSun" w:hAnsi="SimSun" w:cs="Arial" w:hint="eastAsia"/>
          <w:sz w:val="21"/>
          <w:lang w:eastAsia="zh-CN"/>
        </w:rPr>
        <w:t>期</w:t>
      </w:r>
      <w:r w:rsidRPr="003173CE">
        <w:rPr>
          <w:rFonts w:ascii="SimSun" w:eastAsia="SimSun" w:hAnsi="SimSun" w:cs="Arial" w:hint="eastAsia"/>
          <w:sz w:val="21"/>
          <w:lang w:eastAsia="zh-CN"/>
        </w:rPr>
        <w:t>在预期成果实现方面的进展概况。</w:t>
      </w:r>
    </w:p>
    <w:p w:rsidR="005A0381" w:rsidRPr="008C4303" w:rsidRDefault="005A0381" w:rsidP="005A0381">
      <w:pPr>
        <w:jc w:val="center"/>
        <w:rPr>
          <w:rFonts w:ascii="SimSun" w:eastAsia="SimSun" w:hAnsi="SimSun"/>
          <w:sz w:val="21"/>
          <w:lang w:eastAsia="zh-CN"/>
        </w:rPr>
      </w:pPr>
    </w:p>
    <w:p w:rsidR="005A0381" w:rsidRPr="008C4303" w:rsidRDefault="001F1D2D" w:rsidP="005A0381">
      <w:pPr>
        <w:jc w:val="center"/>
        <w:rPr>
          <w:rFonts w:ascii="SimSun" w:eastAsia="SimSun" w:hAnsi="SimSun"/>
          <w:sz w:val="21"/>
        </w:rPr>
      </w:pPr>
      <w:r w:rsidRPr="008C4303">
        <w:rPr>
          <w:rFonts w:ascii="SimSun" w:eastAsia="SimSun" w:hAnsi="SimSun"/>
          <w:noProof/>
          <w:sz w:val="21"/>
          <w:lang w:eastAsia="zh-CN"/>
        </w:rPr>
        <w:drawing>
          <wp:inline distT="0" distB="0" distL="0" distR="0" wp14:anchorId="7EB5F56B" wp14:editId="25950DD2">
            <wp:extent cx="4816800" cy="2559600"/>
            <wp:effectExtent l="0" t="0" r="3175"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4816800" cy="2559600"/>
                    </a:xfrm>
                    <a:prstGeom prst="rect">
                      <a:avLst/>
                    </a:prstGeom>
                    <a:noFill/>
                    <a:ln>
                      <a:noFill/>
                    </a:ln>
                  </pic:spPr>
                </pic:pic>
              </a:graphicData>
            </a:graphic>
          </wp:inline>
        </w:drawing>
      </w:r>
    </w:p>
    <w:p w:rsidR="005A0381" w:rsidRPr="008C4303" w:rsidRDefault="005A0381" w:rsidP="005A0381">
      <w:pPr>
        <w:jc w:val="center"/>
        <w:rPr>
          <w:rFonts w:ascii="SimSun" w:eastAsia="SimSun" w:hAnsi="SimSun"/>
          <w:sz w:val="21"/>
          <w:szCs w:val="20"/>
        </w:rPr>
      </w:pPr>
    </w:p>
    <w:tbl>
      <w:tblPr>
        <w:tblW w:w="5000" w:type="pct"/>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842"/>
        <w:gridCol w:w="4005"/>
        <w:gridCol w:w="1600"/>
        <w:gridCol w:w="1124"/>
      </w:tblGrid>
      <w:tr w:rsidR="005A0381" w:rsidRPr="00602A3B" w:rsidTr="00605DF8">
        <w:trPr>
          <w:cantSplit/>
          <w:tblHeader/>
        </w:trPr>
        <w:tc>
          <w:tcPr>
            <w:tcW w:w="1485"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5A0381" w:rsidRPr="00602A3B" w:rsidRDefault="009B38C2" w:rsidP="00547ACE">
            <w:pPr>
              <w:spacing w:after="120"/>
              <w:rPr>
                <w:rFonts w:ascii="SimHei" w:eastAsia="SimHei" w:hAnsi="SimHei" w:cs="Arial"/>
                <w:bCs/>
                <w:sz w:val="18"/>
                <w:szCs w:val="18"/>
              </w:rPr>
            </w:pPr>
            <w:r w:rsidRPr="00602A3B">
              <w:rPr>
                <w:rFonts w:ascii="SimHei" w:eastAsia="SimHei" w:hAnsi="SimHei" w:cs="Arial"/>
                <w:bCs/>
                <w:sz w:val="18"/>
                <w:szCs w:val="18"/>
              </w:rPr>
              <w:t>预期成果</w:t>
            </w:r>
          </w:p>
        </w:tc>
        <w:tc>
          <w:tcPr>
            <w:tcW w:w="2092"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5A0381" w:rsidRPr="00602A3B" w:rsidRDefault="00391D4C" w:rsidP="00547ACE">
            <w:pPr>
              <w:spacing w:after="120"/>
              <w:rPr>
                <w:rFonts w:ascii="SimHei" w:eastAsia="SimHei" w:hAnsi="SimHei" w:cs="Arial"/>
                <w:sz w:val="18"/>
                <w:szCs w:val="18"/>
              </w:rPr>
            </w:pPr>
            <w:r w:rsidRPr="00602A3B">
              <w:rPr>
                <w:rFonts w:ascii="SimHei" w:eastAsia="SimHei" w:hAnsi="SimHei" w:cs="Arial"/>
                <w:sz w:val="18"/>
                <w:szCs w:val="18"/>
              </w:rPr>
              <w:t>绩效</w:t>
            </w:r>
            <w:r w:rsidR="009B38C2" w:rsidRPr="00602A3B">
              <w:rPr>
                <w:rFonts w:ascii="SimHei" w:eastAsia="SimHei" w:hAnsi="SimHei" w:cs="Arial"/>
                <w:sz w:val="18"/>
                <w:szCs w:val="18"/>
              </w:rPr>
              <w:t>指标</w:t>
            </w:r>
          </w:p>
        </w:tc>
        <w:tc>
          <w:tcPr>
            <w:tcW w:w="836" w:type="pct"/>
            <w:tcBorders>
              <w:top w:val="single" w:sz="4" w:space="0" w:color="auto"/>
              <w:bottom w:val="single" w:sz="4" w:space="0" w:color="auto"/>
            </w:tcBorders>
            <w:shd w:val="clear" w:color="auto" w:fill="DAEEF3" w:themeFill="accent5" w:themeFillTint="33"/>
            <w:tcMar>
              <w:top w:w="113" w:type="dxa"/>
              <w:bottom w:w="85" w:type="dxa"/>
            </w:tcMar>
            <w:vAlign w:val="center"/>
          </w:tcPr>
          <w:p w:rsidR="005A0381" w:rsidRPr="00602A3B" w:rsidRDefault="009B38C2" w:rsidP="00547ACE">
            <w:pPr>
              <w:spacing w:after="120"/>
              <w:ind w:left="85"/>
              <w:jc w:val="center"/>
              <w:rPr>
                <w:rFonts w:ascii="SimHei" w:eastAsia="SimHei" w:hAnsi="SimHei" w:cs="Arial"/>
                <w:sz w:val="18"/>
                <w:szCs w:val="18"/>
              </w:rPr>
            </w:pPr>
            <w:r w:rsidRPr="00602A3B">
              <w:rPr>
                <w:rFonts w:ascii="SimHei" w:eastAsia="SimHei" w:hAnsi="SimHei" w:cs="Arial"/>
                <w:bCs/>
                <w:sz w:val="18"/>
                <w:szCs w:val="18"/>
              </w:rPr>
              <w:t>归口计划</w:t>
            </w:r>
          </w:p>
        </w:tc>
        <w:tc>
          <w:tcPr>
            <w:tcW w:w="588" w:type="pct"/>
            <w:tcBorders>
              <w:top w:val="single" w:sz="4" w:space="0" w:color="auto"/>
              <w:bottom w:val="single" w:sz="4" w:space="0" w:color="auto"/>
            </w:tcBorders>
            <w:shd w:val="clear" w:color="auto" w:fill="DAEEF3" w:themeFill="accent5" w:themeFillTint="33"/>
            <w:vAlign w:val="center"/>
          </w:tcPr>
          <w:p w:rsidR="005A0381" w:rsidRPr="00602A3B" w:rsidRDefault="00602A3B" w:rsidP="00602A3B">
            <w:pPr>
              <w:spacing w:after="120"/>
              <w:ind w:left="85" w:hanging="85"/>
              <w:jc w:val="center"/>
              <w:rPr>
                <w:rFonts w:ascii="SimHei" w:eastAsia="SimHei" w:hAnsi="SimHei" w:cs="Arial"/>
                <w:bCs/>
                <w:sz w:val="18"/>
                <w:szCs w:val="18"/>
                <w:lang w:eastAsia="zh-CN"/>
              </w:rPr>
            </w:pPr>
            <w:r w:rsidRPr="00602A3B">
              <w:rPr>
                <w:rFonts w:ascii="SimHei" w:eastAsia="SimHei" w:hAnsi="SimHei" w:cs="Arial" w:hint="eastAsia"/>
                <w:bCs/>
                <w:sz w:val="18"/>
                <w:szCs w:val="18"/>
                <w:lang w:eastAsia="zh-CN"/>
              </w:rPr>
              <w:t>红绿灯</w:t>
            </w:r>
            <w:r w:rsidR="00527DF1">
              <w:rPr>
                <w:rFonts w:ascii="SimHei" w:eastAsia="SimHei" w:hAnsi="SimHei" w:cs="Arial"/>
                <w:bCs/>
                <w:sz w:val="18"/>
                <w:szCs w:val="18"/>
                <w:lang w:eastAsia="zh-CN"/>
              </w:rPr>
              <w:br/>
            </w:r>
            <w:r w:rsidRPr="00602A3B">
              <w:rPr>
                <w:rFonts w:ascii="SimHei" w:eastAsia="SimHei" w:hAnsi="SimHei" w:cs="Arial" w:hint="eastAsia"/>
                <w:bCs/>
                <w:sz w:val="18"/>
                <w:szCs w:val="18"/>
                <w:lang w:eastAsia="zh-CN"/>
              </w:rPr>
              <w:t>系统（</w:t>
            </w:r>
            <w:r w:rsidRPr="00602A3B">
              <w:rPr>
                <w:rFonts w:ascii="SimHei" w:eastAsia="SimHei" w:hAnsi="SimHei" w:cs="Arial"/>
                <w:bCs/>
                <w:sz w:val="18"/>
                <w:szCs w:val="18"/>
                <w:lang w:eastAsia="zh-CN"/>
              </w:rPr>
              <w:t>TLS</w:t>
            </w:r>
            <w:r w:rsidRPr="00602A3B">
              <w:rPr>
                <w:rFonts w:ascii="SimHei" w:eastAsia="SimHei" w:hAnsi="SimHei" w:cs="Arial" w:hint="eastAsia"/>
                <w:bCs/>
                <w:sz w:val="18"/>
                <w:szCs w:val="18"/>
                <w:lang w:eastAsia="zh-CN"/>
              </w:rPr>
              <w:t>）</w:t>
            </w:r>
          </w:p>
        </w:tc>
      </w:tr>
      <w:tr w:rsidR="00041AC2" w:rsidRPr="00602A3B" w:rsidTr="00605DF8">
        <w:trPr>
          <w:cantSplit/>
        </w:trPr>
        <w:tc>
          <w:tcPr>
            <w:tcW w:w="1485" w:type="pct"/>
            <w:tcBorders>
              <w:top w:val="single" w:sz="4" w:space="0" w:color="auto"/>
            </w:tcBorders>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九</w:t>
            </w:r>
            <w:r w:rsidRPr="00602A3B">
              <w:rPr>
                <w:rFonts w:ascii="SimSun" w:eastAsia="SimSun" w:hAnsi="SimSun" w:cs="Arial"/>
                <w:sz w:val="16"/>
                <w:szCs w:val="16"/>
                <w:lang w:eastAsia="zh-CN"/>
              </w:rPr>
              <w:t>.1</w:t>
            </w:r>
            <w:r w:rsidRPr="00602A3B">
              <w:rPr>
                <w:rFonts w:ascii="SimSun" w:eastAsia="SimSun" w:hAnsi="SimSun" w:cs="SimSun" w:hint="eastAsia"/>
                <w:sz w:val="16"/>
                <w:szCs w:val="16"/>
                <w:lang w:eastAsia="zh-CN"/>
              </w:rPr>
              <w:t>向内部客户和外部利益攸关者提供便捷、高效、优质、面向客户的支助服务</w:t>
            </w:r>
          </w:p>
        </w:tc>
        <w:tc>
          <w:tcPr>
            <w:tcW w:w="2092" w:type="pct"/>
            <w:tcBorders>
              <w:top w:val="single" w:sz="4" w:space="0" w:color="auto"/>
            </w:tcBorders>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按照约定的截止期限提供高级管理层、计划管理人和成员国所需的财务和管理报告和分析</w:t>
            </w:r>
          </w:p>
        </w:tc>
        <w:tc>
          <w:tcPr>
            <w:tcW w:w="836" w:type="pct"/>
            <w:tcBorders>
              <w:top w:val="single" w:sz="4" w:space="0" w:color="auto"/>
            </w:tcBorders>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eastAsia="zh-CN"/>
              </w:rPr>
            </w:pPr>
            <w:r w:rsidRPr="00602A3B">
              <w:rPr>
                <w:rFonts w:ascii="SimSun" w:eastAsia="SimSun" w:hAnsi="SimSun" w:cs="Arial"/>
                <w:sz w:val="16"/>
                <w:szCs w:val="16"/>
                <w:lang w:eastAsia="zh-CN"/>
              </w:rPr>
              <w:t>计划22</w:t>
            </w:r>
          </w:p>
        </w:tc>
        <w:tc>
          <w:tcPr>
            <w:tcW w:w="588" w:type="pct"/>
            <w:tcBorders>
              <w:top w:val="single" w:sz="4" w:space="0" w:color="auto"/>
            </w:tcBorders>
            <w:shd w:val="clear" w:color="auto" w:fill="FFFFFF"/>
          </w:tcPr>
          <w:p w:rsidR="00041AC2" w:rsidRPr="00602A3B" w:rsidRDefault="00041AC2" w:rsidP="00547ACE">
            <w:pPr>
              <w:jc w:val="center"/>
              <w:rPr>
                <w:rFonts w:ascii="SimSun" w:eastAsia="SimSun" w:hAnsi="SimSun"/>
                <w:sz w:val="16"/>
                <w:szCs w:val="16"/>
                <w:lang w:eastAsia="zh-CN"/>
              </w:rPr>
            </w:pP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r w:rsidRPr="00602A3B">
              <w:rPr>
                <w:rFonts w:ascii="SimSun" w:eastAsia="SimSun" w:hAnsi="SimSun" w:cs="Arial"/>
                <w:color w:val="FF0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按照既定的时间期限解答所收到的内部/外部查询问题</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eastAsia="zh-CN" w:bidi="th-TH"/>
              </w:rPr>
            </w:pPr>
            <w:r w:rsidRPr="00602A3B">
              <w:rPr>
                <w:rFonts w:ascii="SimSun" w:eastAsia="SimSun" w:hAnsi="SimSun" w:cs="Arial"/>
                <w:sz w:val="16"/>
                <w:szCs w:val="16"/>
                <w:lang w:eastAsia="zh-CN"/>
              </w:rPr>
              <w:t>计划22</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lang w:eastAsia="zh-CN"/>
              </w:rPr>
            </w:pP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sz w:val="16"/>
                <w:szCs w:val="16"/>
                <w:lang w:eastAsia="zh-CN"/>
              </w:rPr>
              <w:t>%</w:t>
            </w:r>
            <w:r w:rsidRPr="00602A3B">
              <w:rPr>
                <w:rFonts w:ascii="SimSun" w:eastAsia="SimSun" w:hAnsi="SimSun" w:cs="SimSun" w:hint="eastAsia"/>
                <w:sz w:val="16"/>
                <w:szCs w:val="16"/>
                <w:lang w:eastAsia="zh-CN"/>
              </w:rPr>
              <w:t>的员工对人力资源服务表示满意</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rPr>
            </w:pPr>
            <w:r w:rsidRPr="00602A3B">
              <w:rPr>
                <w:rFonts w:ascii="SimSun" w:eastAsia="SimSun" w:hAnsi="SimSun" w:cs="Arial"/>
                <w:sz w:val="16"/>
                <w:szCs w:val="16"/>
              </w:rPr>
              <w:t>计划23</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A6A6A6" w:themeColor="background1" w:themeShade="A6"/>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及时、准确和高效的人力资源运作服务</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rPr>
            </w:pPr>
            <w:r w:rsidRPr="00602A3B">
              <w:rPr>
                <w:rFonts w:ascii="SimSun" w:eastAsia="SimSun" w:hAnsi="SimSun" w:cs="Arial"/>
                <w:sz w:val="16"/>
                <w:szCs w:val="16"/>
              </w:rPr>
              <w:t>计划23</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按照质量要求，准时并在预算范围内完成新会议厅项目</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rPr>
              <w:t>计划29</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将会议厅作为成员国举行会议和活动的首选场地</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rPr>
              <w:t>计划29</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sz w:val="16"/>
                <w:szCs w:val="16"/>
                <w:lang w:eastAsia="zh-CN"/>
              </w:rPr>
              <w:t>WIPO</w:t>
            </w:r>
            <w:r w:rsidRPr="00602A3B">
              <w:rPr>
                <w:rFonts w:ascii="SimSun" w:eastAsia="SimSun" w:hAnsi="SimSun" w:cs="SimSun" w:hint="eastAsia"/>
                <w:sz w:val="16"/>
                <w:szCs w:val="16"/>
                <w:lang w:eastAsia="zh-CN"/>
              </w:rPr>
              <w:t>采购物品和服务的资金节省</w:t>
            </w:r>
            <w:r w:rsidR="002A300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通过招标书或直接谈判</w:t>
            </w:r>
            <w:r w:rsidR="00B03A40" w:rsidRPr="00602A3B">
              <w:rPr>
                <w:rFonts w:ascii="SimSun" w:eastAsia="SimSun" w:hAnsi="SimSun" w:cs="SimSun" w:hint="eastAsia"/>
                <w:sz w:val="16"/>
                <w:szCs w:val="16"/>
                <w:lang w:eastAsia="zh-CN"/>
              </w:rPr>
              <w:t>）</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计划24</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sz w:val="16"/>
                <w:szCs w:val="16"/>
                <w:lang w:eastAsia="zh-CN"/>
              </w:rPr>
              <w:t>%</w:t>
            </w:r>
            <w:r w:rsidRPr="00602A3B">
              <w:rPr>
                <w:rFonts w:ascii="SimSun" w:eastAsia="SimSun" w:hAnsi="SimSun" w:cs="SimSun" w:hint="eastAsia"/>
                <w:sz w:val="16"/>
                <w:szCs w:val="16"/>
                <w:lang w:eastAsia="zh-CN"/>
              </w:rPr>
              <w:t>的内部客户对采购服务表示满意</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sz w:val="16"/>
                <w:szCs w:val="16"/>
              </w:rPr>
            </w:pPr>
            <w:r w:rsidRPr="00602A3B">
              <w:rPr>
                <w:rFonts w:ascii="SimSun" w:eastAsia="SimSun" w:hAnsi="SimSun" w:cs="Arial"/>
                <w:sz w:val="16"/>
                <w:szCs w:val="16"/>
                <w:lang w:bidi="th-TH"/>
              </w:rPr>
              <w:t>计划24</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差旅相关请求</w:t>
            </w:r>
            <w:r w:rsidR="002A3000" w:rsidRPr="00602A3B">
              <w:rPr>
                <w:rFonts w:ascii="SimSun" w:eastAsia="SimSun" w:hAnsi="SimSun" w:cs="SimSun" w:hint="eastAsia"/>
                <w:sz w:val="16"/>
                <w:szCs w:val="16"/>
                <w:lang w:eastAsia="zh-CN"/>
              </w:rPr>
              <w:t>（</w:t>
            </w:r>
            <w:r w:rsidRPr="00602A3B">
              <w:rPr>
                <w:rFonts w:ascii="SimSun" w:eastAsia="SimSun" w:hAnsi="SimSun" w:cs="SimSun"/>
                <w:sz w:val="16"/>
                <w:szCs w:val="16"/>
                <w:lang w:eastAsia="zh-CN"/>
              </w:rPr>
              <w:t>eTA</w:t>
            </w:r>
            <w:r w:rsidRPr="00602A3B">
              <w:rPr>
                <w:rFonts w:ascii="SimSun" w:eastAsia="SimSun" w:hAnsi="SimSun" w:cs="SimSun" w:hint="eastAsia"/>
                <w:sz w:val="16"/>
                <w:szCs w:val="16"/>
                <w:lang w:eastAsia="zh-CN"/>
              </w:rPr>
              <w:t>、</w:t>
            </w:r>
            <w:r w:rsidRPr="00602A3B">
              <w:rPr>
                <w:rFonts w:ascii="SimSun" w:eastAsia="SimSun" w:hAnsi="SimSun" w:cs="SimSun"/>
                <w:sz w:val="16"/>
                <w:szCs w:val="16"/>
                <w:lang w:eastAsia="zh-CN"/>
              </w:rPr>
              <w:t>ER</w:t>
            </w:r>
            <w:r w:rsidRPr="00602A3B">
              <w:rPr>
                <w:rFonts w:ascii="SimSun" w:eastAsia="SimSun" w:hAnsi="SimSun" w:cs="SimSun" w:hint="eastAsia"/>
                <w:sz w:val="16"/>
                <w:szCs w:val="16"/>
                <w:lang w:eastAsia="zh-CN"/>
              </w:rPr>
              <w:t>、签证</w:t>
            </w:r>
            <w:r w:rsidR="00B03A4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的处理时间</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sz w:val="16"/>
                <w:szCs w:val="16"/>
              </w:rPr>
            </w:pPr>
            <w:r w:rsidRPr="00602A3B">
              <w:rPr>
                <w:rFonts w:ascii="SimSun" w:eastAsia="SimSun" w:hAnsi="SimSun" w:cs="Arial"/>
                <w:sz w:val="16"/>
                <w:szCs w:val="16"/>
                <w:lang w:bidi="th-TH"/>
              </w:rPr>
              <w:t>计划24</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平均机票费用</w:t>
            </w:r>
            <w:r w:rsidR="002A300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旅行管理公司和</w:t>
            </w:r>
            <w:r w:rsidRPr="00602A3B">
              <w:rPr>
                <w:rFonts w:ascii="SimSun" w:eastAsia="SimSun" w:hAnsi="SimSun" w:cs="SimSun"/>
                <w:sz w:val="16"/>
                <w:szCs w:val="16"/>
                <w:lang w:eastAsia="zh-CN"/>
              </w:rPr>
              <w:t>UNDP</w:t>
            </w:r>
            <w:r w:rsidRPr="00602A3B">
              <w:rPr>
                <w:rFonts w:ascii="SimSun" w:eastAsia="SimSun" w:hAnsi="SimSun" w:cs="SimSun" w:hint="eastAsia"/>
                <w:sz w:val="16"/>
                <w:szCs w:val="16"/>
                <w:lang w:eastAsia="zh-CN"/>
              </w:rPr>
              <w:t>机票</w:t>
            </w:r>
            <w:r w:rsidR="00B03A40" w:rsidRPr="00602A3B">
              <w:rPr>
                <w:rFonts w:ascii="SimSun" w:eastAsia="SimSun" w:hAnsi="SimSun" w:cs="SimSun" w:hint="eastAsia"/>
                <w:sz w:val="16"/>
                <w:szCs w:val="16"/>
                <w:lang w:eastAsia="zh-CN"/>
              </w:rPr>
              <w:t>）</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sz w:val="16"/>
                <w:szCs w:val="16"/>
              </w:rPr>
            </w:pPr>
            <w:r w:rsidRPr="00602A3B">
              <w:rPr>
                <w:rFonts w:ascii="SimSun" w:eastAsia="SimSun" w:hAnsi="SimSun" w:cs="Arial"/>
                <w:sz w:val="16"/>
                <w:szCs w:val="16"/>
                <w:lang w:bidi="th-TH"/>
              </w:rPr>
              <w:t>计划24</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sz w:val="16"/>
                <w:szCs w:val="16"/>
                <w:lang w:eastAsia="zh-CN"/>
              </w:rPr>
              <w:t>WIPO园区</w:t>
            </w:r>
            <w:r w:rsidRPr="00602A3B">
              <w:rPr>
                <w:rFonts w:ascii="SimSun" w:eastAsia="SimSun" w:hAnsi="SimSun" w:cs="SimSun" w:hint="eastAsia"/>
                <w:sz w:val="16"/>
                <w:szCs w:val="16"/>
                <w:lang w:eastAsia="zh-CN"/>
              </w:rPr>
              <w:t>的各类空间</w:t>
            </w:r>
            <w:r w:rsidR="002A3000" w:rsidRPr="00602A3B">
              <w:rPr>
                <w:rFonts w:ascii="SimSun" w:eastAsia="SimSun" w:hAnsi="SimSun" w:cs="SimSun" w:hint="eastAsia"/>
                <w:sz w:val="16"/>
                <w:szCs w:val="16"/>
                <w:lang w:eastAsia="zh-CN"/>
              </w:rPr>
              <w:t>（</w:t>
            </w:r>
            <w:r w:rsidRPr="00602A3B">
              <w:rPr>
                <w:rFonts w:ascii="SimSun" w:eastAsia="SimSun" w:hAnsi="SimSun" w:cs="SimSun"/>
                <w:sz w:val="16"/>
                <w:szCs w:val="16"/>
                <w:lang w:eastAsia="zh-CN"/>
              </w:rPr>
              <w:t>办公区</w:t>
            </w:r>
            <w:r w:rsidRPr="00602A3B">
              <w:rPr>
                <w:rFonts w:ascii="SimSun" w:eastAsia="SimSun" w:hAnsi="SimSun" w:cs="SimSun" w:hint="eastAsia"/>
                <w:sz w:val="16"/>
                <w:szCs w:val="16"/>
                <w:lang w:eastAsia="zh-CN"/>
              </w:rPr>
              <w:t>、库房和档案室</w:t>
            </w:r>
            <w:r w:rsidR="00B03A4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均得到有效管理</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sz w:val="16"/>
                <w:szCs w:val="16"/>
              </w:rPr>
            </w:pPr>
            <w:r w:rsidRPr="00602A3B">
              <w:rPr>
                <w:rFonts w:ascii="SimSun" w:eastAsia="SimSun" w:hAnsi="SimSun" w:cs="Arial"/>
                <w:sz w:val="16"/>
                <w:szCs w:val="16"/>
                <w:lang w:bidi="th-TH"/>
              </w:rPr>
              <w:t>计划24</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sz w:val="16"/>
                <w:szCs w:val="16"/>
                <w:lang w:eastAsia="zh-CN"/>
              </w:rPr>
              <w:t>WIPO园区</w:t>
            </w:r>
            <w:r w:rsidRPr="00602A3B">
              <w:rPr>
                <w:rFonts w:ascii="SimSun" w:eastAsia="SimSun" w:hAnsi="SimSun" w:cs="SimSun" w:hint="eastAsia"/>
                <w:sz w:val="16"/>
                <w:szCs w:val="16"/>
                <w:lang w:eastAsia="zh-CN"/>
              </w:rPr>
              <w:t>的建筑物得到修缮/改造/翻新，使之与使用目的相符</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sz w:val="16"/>
                <w:szCs w:val="16"/>
              </w:rPr>
            </w:pPr>
            <w:r w:rsidRPr="00602A3B">
              <w:rPr>
                <w:rFonts w:ascii="SimSun" w:eastAsia="SimSun" w:hAnsi="SimSun" w:cs="Arial"/>
                <w:sz w:val="16"/>
                <w:szCs w:val="16"/>
                <w:lang w:bidi="th-TH"/>
              </w:rPr>
              <w:t>计划24</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571D2C"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各种重要的</w:t>
            </w:r>
            <w:r w:rsidRPr="00602A3B">
              <w:rPr>
                <w:rFonts w:ascii="SimSun" w:eastAsia="SimSun" w:hAnsi="SimSun" w:cs="SimSun"/>
                <w:sz w:val="16"/>
                <w:szCs w:val="16"/>
                <w:lang w:eastAsia="zh-CN"/>
              </w:rPr>
              <w:t>技术装置</w:t>
            </w:r>
            <w:r w:rsidRPr="00602A3B">
              <w:rPr>
                <w:rFonts w:ascii="SimSun" w:eastAsia="SimSun" w:hAnsi="SimSun" w:cs="SimSun" w:hint="eastAsia"/>
                <w:sz w:val="16"/>
                <w:szCs w:val="16"/>
                <w:lang w:eastAsia="zh-CN"/>
              </w:rPr>
              <w:t>均符合适用的技术标准</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计划24</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根据业务需求对</w:t>
            </w:r>
            <w:r w:rsidRPr="00602A3B">
              <w:rPr>
                <w:rFonts w:ascii="SimSun" w:eastAsia="SimSun" w:hAnsi="SimSun" w:cs="SimSun"/>
                <w:sz w:val="16"/>
                <w:szCs w:val="16"/>
                <w:lang w:eastAsia="zh-CN"/>
              </w:rPr>
              <w:t>ICT</w:t>
            </w:r>
            <w:r w:rsidRPr="00602A3B">
              <w:rPr>
                <w:rFonts w:ascii="SimSun" w:eastAsia="SimSun" w:hAnsi="SimSun" w:cs="SimSun" w:hint="eastAsia"/>
                <w:sz w:val="16"/>
                <w:szCs w:val="16"/>
                <w:lang w:eastAsia="zh-CN"/>
              </w:rPr>
              <w:t>系统进行具有成本效益的托管和管理</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计划25</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与</w:t>
            </w:r>
            <w:r w:rsidRPr="00602A3B">
              <w:rPr>
                <w:rFonts w:ascii="SimSun" w:eastAsia="SimSun" w:hAnsi="SimSun" w:cs="SimSun"/>
                <w:sz w:val="16"/>
                <w:szCs w:val="16"/>
                <w:lang w:eastAsia="zh-CN"/>
              </w:rPr>
              <w:t>ICT</w:t>
            </w:r>
            <w:r w:rsidRPr="00602A3B">
              <w:rPr>
                <w:rFonts w:ascii="SimSun" w:eastAsia="SimSun" w:hAnsi="SimSun" w:cs="SimSun" w:hint="eastAsia"/>
                <w:sz w:val="16"/>
                <w:szCs w:val="16"/>
                <w:lang w:eastAsia="zh-CN"/>
              </w:rPr>
              <w:t>服务质量协议</w:t>
            </w:r>
            <w:r w:rsidR="002A300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SLA</w:t>
            </w:r>
            <w:r w:rsidR="00B03A4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框架相符的托管系统和业务的SLA数量</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计划25</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保持关键系统</w:t>
            </w:r>
            <w:r w:rsidRPr="00602A3B">
              <w:rPr>
                <w:rFonts w:ascii="SimSun" w:eastAsia="SimSun" w:hAnsi="SimSun" w:cs="SimSun"/>
                <w:sz w:val="16"/>
                <w:szCs w:val="16"/>
                <w:lang w:eastAsia="zh-CN"/>
              </w:rPr>
              <w:t>ICT</w:t>
            </w:r>
            <w:r w:rsidRPr="00602A3B">
              <w:rPr>
                <w:rFonts w:ascii="SimSun" w:eastAsia="SimSun" w:hAnsi="SimSun" w:cs="SimSun" w:hint="eastAsia"/>
                <w:sz w:val="16"/>
                <w:szCs w:val="16"/>
                <w:lang w:eastAsia="zh-CN"/>
              </w:rPr>
              <w:t>服务的连续性</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计划25</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终端用户和业务部门对ICT业务表示满意的占比</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计划25</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员工可方便获得综合和一体化的通信技术</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计划25</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内部和外部与会者对</w:t>
            </w:r>
            <w:r w:rsidRPr="00602A3B">
              <w:rPr>
                <w:rFonts w:ascii="SimSun" w:eastAsia="SimSun" w:hAnsi="SimSun" w:cs="SimSun"/>
                <w:sz w:val="16"/>
                <w:szCs w:val="16"/>
                <w:lang w:eastAsia="zh-CN"/>
              </w:rPr>
              <w:t>WIPO</w:t>
            </w:r>
            <w:r w:rsidRPr="00602A3B">
              <w:rPr>
                <w:rFonts w:ascii="SimSun" w:eastAsia="SimSun" w:hAnsi="SimSun" w:cs="SimSun" w:hint="eastAsia"/>
                <w:sz w:val="16"/>
                <w:szCs w:val="16"/>
                <w:lang w:eastAsia="zh-CN"/>
              </w:rPr>
              <w:t>会务工作表示满意的占比</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计划27</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有效落实</w:t>
            </w:r>
            <w:r w:rsidRPr="00602A3B">
              <w:rPr>
                <w:rFonts w:ascii="SimSun" w:eastAsia="SimSun" w:hAnsi="SimSun" w:cs="SimSun"/>
                <w:sz w:val="16"/>
                <w:szCs w:val="16"/>
                <w:lang w:eastAsia="zh-CN"/>
              </w:rPr>
              <w:t>WIPO</w:t>
            </w:r>
            <w:r w:rsidRPr="00602A3B">
              <w:rPr>
                <w:rFonts w:ascii="SimSun" w:eastAsia="SimSun" w:hAnsi="SimSun" w:cs="SimSun" w:hint="eastAsia"/>
                <w:sz w:val="16"/>
                <w:szCs w:val="16"/>
                <w:lang w:eastAsia="zh-CN"/>
              </w:rPr>
              <w:t>语言政策</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计划27</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每字翻译成本</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计划27</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翻译质量</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计划27</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A6A6A6" w:themeColor="background1" w:themeShade="A6"/>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减少印刷成本</w:t>
            </w:r>
            <w:r w:rsidR="002A300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页</w:t>
            </w:r>
            <w:r w:rsidR="00B03A40" w:rsidRPr="00602A3B">
              <w:rPr>
                <w:rFonts w:ascii="SimSun" w:eastAsia="SimSun" w:hAnsi="SimSun" w:cs="SimSun" w:hint="eastAsia"/>
                <w:sz w:val="16"/>
                <w:szCs w:val="16"/>
                <w:lang w:eastAsia="zh-CN"/>
              </w:rPr>
              <w:t>）</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计划27</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及时发布委员会和工作组文件</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计划27</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九</w:t>
            </w:r>
            <w:r w:rsidRPr="00602A3B">
              <w:rPr>
                <w:rFonts w:ascii="SimSun" w:eastAsia="SimSun" w:hAnsi="SimSun" w:cs="Arial"/>
                <w:sz w:val="16"/>
                <w:szCs w:val="16"/>
                <w:lang w:eastAsia="zh-CN"/>
              </w:rPr>
              <w:t>.2</w:t>
            </w:r>
            <w:r w:rsidRPr="00602A3B">
              <w:rPr>
                <w:rFonts w:ascii="SimSun" w:eastAsia="SimSun" w:hAnsi="SimSun" w:cs="SimSun" w:hint="eastAsia"/>
                <w:sz w:val="16"/>
                <w:szCs w:val="16"/>
                <w:lang w:eastAsia="zh-CN"/>
              </w:rPr>
              <w:t>秘书处灵活顺畅地发挥职能，工作人员得到良好管理，具有适当技能，能有效地交付成果</w:t>
            </w: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有关法律和业务的查询得到法律顾问办公室及时、独立和可靠的回复的占比</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计划21</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外聘审计员出具表示满意的财务报告，确认财务运作符合适用的</w:t>
            </w:r>
            <w:r w:rsidRPr="00602A3B">
              <w:rPr>
                <w:rFonts w:ascii="SimSun" w:eastAsia="SimSun" w:hAnsi="SimSun" w:cs="SimSun"/>
                <w:sz w:val="16"/>
                <w:szCs w:val="16"/>
                <w:lang w:eastAsia="zh-CN"/>
              </w:rPr>
              <w:t>WIPO</w:t>
            </w:r>
            <w:r w:rsidRPr="00602A3B">
              <w:rPr>
                <w:rFonts w:ascii="SimSun" w:eastAsia="SimSun" w:hAnsi="SimSun" w:cs="SimSun" w:hint="eastAsia"/>
                <w:sz w:val="16"/>
                <w:szCs w:val="16"/>
                <w:lang w:eastAsia="zh-CN"/>
              </w:rPr>
              <w:t>公约和条约条款、</w:t>
            </w:r>
            <w:r w:rsidRPr="00602A3B">
              <w:rPr>
                <w:rFonts w:ascii="SimSun" w:eastAsia="SimSun" w:hAnsi="SimSun" w:cs="SimSun"/>
                <w:sz w:val="16"/>
                <w:szCs w:val="16"/>
                <w:lang w:eastAsia="zh-CN"/>
              </w:rPr>
              <w:t>WIPO</w:t>
            </w:r>
            <w:r w:rsidRPr="00602A3B">
              <w:rPr>
                <w:rFonts w:ascii="SimSun" w:eastAsia="SimSun" w:hAnsi="SimSun" w:cs="SimSun" w:hint="eastAsia"/>
                <w:sz w:val="16"/>
                <w:szCs w:val="16"/>
                <w:lang w:eastAsia="zh-CN"/>
              </w:rPr>
              <w:t>《财务条例与细则》及</w:t>
            </w:r>
            <w:r w:rsidRPr="00602A3B">
              <w:rPr>
                <w:rFonts w:ascii="SimSun" w:eastAsia="SimSun" w:hAnsi="SimSun" w:cs="SimSun"/>
                <w:sz w:val="16"/>
                <w:szCs w:val="16"/>
                <w:lang w:eastAsia="zh-CN"/>
              </w:rPr>
              <w:t>IPSAS</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计划22</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r w:rsidRPr="00602A3B">
              <w:rPr>
                <w:rFonts w:ascii="SimSun" w:eastAsia="SimSun" w:hAnsi="SimSun" w:cs="Arial"/>
                <w:color w:val="A6A6A6" w:themeColor="background1" w:themeShade="A6"/>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投资基金回报率符合投资顾问委员会所确定的基准</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计划22</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按时支付</w:t>
            </w:r>
            <w:r w:rsidR="002A300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包括马德里和海牙</w:t>
            </w:r>
            <w:proofErr w:type="gramStart"/>
            <w:r w:rsidRPr="00602A3B">
              <w:rPr>
                <w:rFonts w:ascii="SimSun" w:eastAsia="SimSun" w:hAnsi="SimSun" w:cs="SimSun" w:hint="eastAsia"/>
                <w:sz w:val="16"/>
                <w:szCs w:val="16"/>
                <w:lang w:eastAsia="zh-CN"/>
              </w:rPr>
              <w:t>规</w:t>
            </w:r>
            <w:proofErr w:type="gramEnd"/>
            <w:r w:rsidRPr="00602A3B">
              <w:rPr>
                <w:rFonts w:ascii="SimSun" w:eastAsia="SimSun" w:hAnsi="SimSun" w:cs="SimSun" w:hint="eastAsia"/>
                <w:sz w:val="16"/>
                <w:szCs w:val="16"/>
                <w:lang w:eastAsia="zh-CN"/>
              </w:rPr>
              <w:t>费</w:t>
            </w:r>
            <w:r w:rsidR="00B03A40" w:rsidRPr="00602A3B">
              <w:rPr>
                <w:rFonts w:ascii="SimSun" w:eastAsia="SimSun" w:hAnsi="SimSun" w:cs="SimSun" w:hint="eastAsia"/>
                <w:sz w:val="16"/>
                <w:szCs w:val="16"/>
                <w:lang w:eastAsia="zh-CN"/>
              </w:rPr>
              <w:t>）</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计划22</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受训员工对培训</w:t>
            </w:r>
            <w:r w:rsidR="002A300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包括入门课程、</w:t>
            </w:r>
            <w:r w:rsidRPr="00602A3B">
              <w:rPr>
                <w:rFonts w:ascii="SimSun" w:eastAsia="SimSun" w:hAnsi="SimSun" w:cs="SimSun"/>
                <w:sz w:val="16"/>
                <w:szCs w:val="16"/>
                <w:lang w:eastAsia="zh-CN"/>
              </w:rPr>
              <w:t>ERP</w:t>
            </w:r>
            <w:r w:rsidRPr="00602A3B">
              <w:rPr>
                <w:rFonts w:ascii="SimSun" w:eastAsia="SimSun" w:hAnsi="SimSun" w:cs="SimSun" w:hint="eastAsia"/>
                <w:sz w:val="16"/>
                <w:szCs w:val="16"/>
                <w:lang w:eastAsia="zh-CN"/>
              </w:rPr>
              <w:t>相关培训、注重结果的管理相关培训</w:t>
            </w:r>
            <w:r w:rsidR="00B03A4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表示满意的占比</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计划22</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sz w:val="16"/>
                <w:szCs w:val="16"/>
                <w:lang w:eastAsia="zh-CN"/>
              </w:rPr>
              <w:t>WIPO</w:t>
            </w:r>
            <w:r w:rsidRPr="00602A3B">
              <w:rPr>
                <w:rFonts w:ascii="SimSun" w:eastAsia="SimSun" w:hAnsi="SimSun" w:cs="SimSun" w:hint="eastAsia"/>
                <w:sz w:val="16"/>
                <w:szCs w:val="16"/>
                <w:lang w:eastAsia="zh-CN"/>
              </w:rPr>
              <w:t>被调查者认为</w:t>
            </w:r>
            <w:r w:rsidRPr="00602A3B">
              <w:rPr>
                <w:rFonts w:ascii="SimSun" w:eastAsia="SimSun" w:hAnsi="SimSun" w:cs="SimSun"/>
                <w:sz w:val="16"/>
                <w:szCs w:val="16"/>
                <w:lang w:eastAsia="zh-CN"/>
              </w:rPr>
              <w:t>WIPO</w:t>
            </w:r>
            <w:r w:rsidRPr="00602A3B">
              <w:rPr>
                <w:rFonts w:ascii="SimSun" w:eastAsia="SimSun" w:hAnsi="SimSun" w:cs="SimSun" w:hint="eastAsia"/>
                <w:sz w:val="16"/>
                <w:szCs w:val="16"/>
                <w:lang w:eastAsia="zh-CN"/>
              </w:rPr>
              <w:t>对结果负责的占比</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计划22</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sz w:val="16"/>
                <w:szCs w:val="16"/>
                <w:lang w:eastAsia="zh-CN"/>
              </w:rPr>
              <w:t>WIPO</w:t>
            </w:r>
            <w:r w:rsidRPr="00602A3B">
              <w:rPr>
                <w:rFonts w:ascii="SimSun" w:eastAsia="SimSun" w:hAnsi="SimSun" w:cs="SimSun" w:hint="eastAsia"/>
                <w:sz w:val="16"/>
                <w:szCs w:val="16"/>
                <w:lang w:eastAsia="zh-CN"/>
              </w:rPr>
              <w:t>计划将</w:t>
            </w:r>
            <w:r w:rsidR="00391D4C" w:rsidRPr="00602A3B">
              <w:rPr>
                <w:rFonts w:ascii="SimSun" w:eastAsia="SimSun" w:hAnsi="SimSun" w:cs="SimSun" w:hint="eastAsia"/>
                <w:sz w:val="16"/>
                <w:szCs w:val="16"/>
                <w:lang w:eastAsia="zh-CN"/>
              </w:rPr>
              <w:t>绩效</w:t>
            </w:r>
            <w:r w:rsidRPr="00602A3B">
              <w:rPr>
                <w:rFonts w:ascii="SimSun" w:eastAsia="SimSun" w:hAnsi="SimSun" w:cs="SimSun" w:hint="eastAsia"/>
                <w:sz w:val="16"/>
                <w:szCs w:val="16"/>
                <w:lang w:eastAsia="zh-CN"/>
              </w:rPr>
              <w:t>数据用于管理计划</w:t>
            </w:r>
            <w:r w:rsidR="00391D4C" w:rsidRPr="00602A3B">
              <w:rPr>
                <w:rFonts w:ascii="SimSun" w:eastAsia="SimSun" w:hAnsi="SimSun" w:cs="SimSun" w:hint="eastAsia"/>
                <w:sz w:val="16"/>
                <w:szCs w:val="16"/>
                <w:lang w:eastAsia="zh-CN"/>
              </w:rPr>
              <w:t>绩效</w:t>
            </w:r>
            <w:r w:rsidRPr="00602A3B">
              <w:rPr>
                <w:rFonts w:ascii="SimSun" w:eastAsia="SimSun" w:hAnsi="SimSun" w:cs="SimSun" w:hint="eastAsia"/>
                <w:sz w:val="16"/>
                <w:szCs w:val="16"/>
                <w:lang w:eastAsia="zh-CN"/>
              </w:rPr>
              <w:t>的占比</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计划22</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征聘周期</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计划23</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组织部门将现有的人力投入计划与年度工作计划相联系的占比</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计划23</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新聘员工符合组织需求的占比</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计划23</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员工实现</w:t>
            </w:r>
            <w:r w:rsidR="00391D4C" w:rsidRPr="00602A3B">
              <w:rPr>
                <w:rFonts w:ascii="SimSun" w:eastAsia="SimSun" w:hAnsi="SimSun" w:cs="SimSun" w:hint="eastAsia"/>
                <w:sz w:val="16"/>
                <w:szCs w:val="16"/>
                <w:lang w:eastAsia="zh-CN"/>
              </w:rPr>
              <w:t>绩效</w:t>
            </w:r>
            <w:r w:rsidRPr="00602A3B">
              <w:rPr>
                <w:rFonts w:ascii="SimSun" w:eastAsia="SimSun" w:hAnsi="SimSun" w:cs="SimSun" w:hint="eastAsia"/>
                <w:sz w:val="16"/>
                <w:szCs w:val="16"/>
                <w:lang w:eastAsia="zh-CN"/>
              </w:rPr>
              <w:t>评估与个人目标和能力挂钩的占比</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计划23</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关键个人和集体培训需求得到满足的占比</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计划23</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E26B0A"/>
                <w:sz w:val="16"/>
                <w:szCs w:val="16"/>
              </w:rPr>
              <w:sym w:font="Wingdings" w:char="F06C"/>
            </w: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雇员平均病假天数</w:t>
            </w:r>
            <w:r w:rsidR="002A300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缺勤</w:t>
            </w:r>
            <w:r w:rsidR="00B03A40" w:rsidRPr="00602A3B">
              <w:rPr>
                <w:rFonts w:ascii="SimSun" w:eastAsia="SimSun" w:hAnsi="SimSun" w:cs="SimSun" w:hint="eastAsia"/>
                <w:sz w:val="16"/>
                <w:szCs w:val="16"/>
                <w:lang w:eastAsia="zh-CN"/>
              </w:rPr>
              <w:t>）</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计划23</w:t>
            </w:r>
          </w:p>
        </w:tc>
        <w:tc>
          <w:tcPr>
            <w:tcW w:w="588" w:type="pct"/>
            <w:shd w:val="clear" w:color="auto" w:fill="FFFFFF"/>
          </w:tcPr>
          <w:p w:rsidR="00041AC2" w:rsidRPr="00602A3B" w:rsidRDefault="00041AC2" w:rsidP="00547ACE">
            <w:pPr>
              <w:jc w:val="center"/>
              <w:rPr>
                <w:rFonts w:ascii="SimSun" w:eastAsia="SimSun" w:hAnsi="SimSun"/>
                <w:color w:val="E26B0A"/>
                <w:sz w:val="16"/>
                <w:szCs w:val="16"/>
              </w:rPr>
            </w:pPr>
            <w:r w:rsidRPr="00602A3B">
              <w:rPr>
                <w:rFonts w:ascii="SimSun" w:eastAsia="SimSun" w:hAnsi="SimSun" w:cs="Arial"/>
                <w:color w:val="E26B0A"/>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专业人员和更高岗位的女性占比</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计划23</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r w:rsidRPr="00602A3B">
              <w:rPr>
                <w:rFonts w:ascii="SimSun" w:eastAsia="SimSun" w:hAnsi="SimSun" w:cs="Arial"/>
                <w:color w:val="FF0000"/>
                <w:sz w:val="16"/>
                <w:szCs w:val="16"/>
              </w:rPr>
              <w:sym w:font="Wingdings" w:char="F06C"/>
            </w:r>
            <w:r w:rsidRPr="00602A3B">
              <w:rPr>
                <w:rFonts w:ascii="SimSun" w:eastAsia="SimSun" w:hAnsi="SimSun" w:cs="Arial"/>
                <w:color w:val="FF0000"/>
                <w:sz w:val="16"/>
                <w:szCs w:val="16"/>
              </w:rPr>
              <w:sym w:font="Wingdings" w:char="F06C"/>
            </w:r>
            <w:r w:rsidRPr="00602A3B">
              <w:rPr>
                <w:rFonts w:ascii="SimSun" w:eastAsia="SimSun" w:hAnsi="SimSun" w:cs="Arial"/>
                <w:color w:val="FF0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地域多样性–所代表的成员国占比</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计划23</w:t>
            </w:r>
          </w:p>
        </w:tc>
        <w:tc>
          <w:tcPr>
            <w:tcW w:w="588" w:type="pct"/>
            <w:shd w:val="clear" w:color="auto" w:fill="FFFFFF"/>
          </w:tcPr>
          <w:p w:rsidR="00041AC2" w:rsidRPr="00602A3B" w:rsidRDefault="00041AC2" w:rsidP="00547ACE">
            <w:pPr>
              <w:jc w:val="center"/>
              <w:rPr>
                <w:rFonts w:ascii="SimSun" w:eastAsia="SimSun" w:hAnsi="SimSun"/>
                <w:color w:val="A6A6A6"/>
                <w:sz w:val="16"/>
                <w:szCs w:val="16"/>
              </w:rPr>
            </w:pPr>
            <w:r w:rsidRPr="00602A3B">
              <w:rPr>
                <w:rFonts w:ascii="SimSun" w:eastAsia="SimSun" w:hAnsi="SimSun" w:cs="Arial"/>
                <w:color w:val="A6A6A6" w:themeColor="background1" w:themeShade="A6"/>
                <w:sz w:val="16"/>
                <w:szCs w:val="16"/>
              </w:rPr>
              <w:sym w:font="Wingdings" w:char="F06C"/>
            </w:r>
          </w:p>
        </w:tc>
      </w:tr>
      <w:tr w:rsidR="00041AC2" w:rsidRPr="00602A3B" w:rsidTr="00605DF8">
        <w:trPr>
          <w:cantSplit/>
        </w:trPr>
        <w:tc>
          <w:tcPr>
            <w:tcW w:w="1485" w:type="pct"/>
            <w:vMerge w:val="restar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lastRenderedPageBreak/>
              <w:t>九</w:t>
            </w:r>
            <w:r w:rsidRPr="00602A3B">
              <w:rPr>
                <w:rFonts w:ascii="SimSun" w:eastAsia="SimSun" w:hAnsi="SimSun" w:cs="Arial"/>
                <w:sz w:val="16"/>
                <w:szCs w:val="16"/>
                <w:lang w:eastAsia="zh-CN"/>
              </w:rPr>
              <w:t>.3</w:t>
            </w:r>
            <w:r w:rsidRPr="00602A3B">
              <w:rPr>
                <w:rFonts w:ascii="SimSun" w:eastAsia="SimSun" w:hAnsi="SimSun" w:cs="SimSun" w:hint="eastAsia"/>
                <w:sz w:val="16"/>
                <w:szCs w:val="16"/>
                <w:lang w:eastAsia="zh-CN"/>
              </w:rPr>
              <w:t>由有效的监管框架和解决员工顾虑的适当渠道作为辅助的有利工作环境</w:t>
            </w:r>
          </w:p>
          <w:p w:rsidR="00041AC2" w:rsidRPr="00602A3B" w:rsidRDefault="00041AC2" w:rsidP="00A51206">
            <w:pPr>
              <w:rPr>
                <w:rFonts w:ascii="SimSun" w:eastAsia="SimSun" w:hAnsi="SimSun" w:cs="Arial"/>
                <w:sz w:val="16"/>
                <w:szCs w:val="16"/>
                <w:lang w:eastAsia="zh-CN"/>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员工了解监察员办公室所提供的服务和非正式解决机制的占比</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计划21</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A6A6A6" w:themeColor="background1" w:themeShade="A6"/>
                <w:sz w:val="16"/>
                <w:szCs w:val="16"/>
              </w:rPr>
              <w:sym w:font="Wingdings" w:char="F06C"/>
            </w:r>
          </w:p>
        </w:tc>
      </w:tr>
      <w:tr w:rsidR="00041AC2" w:rsidRPr="00602A3B" w:rsidTr="00605DF8">
        <w:trPr>
          <w:cantSplit/>
        </w:trPr>
        <w:tc>
          <w:tcPr>
            <w:tcW w:w="1485" w:type="pct"/>
            <w:vMerge/>
            <w:shd w:val="clear" w:color="auto" w:fill="auto"/>
            <w:tcMar>
              <w:top w:w="113" w:type="dxa"/>
              <w:bottom w:w="85" w:type="dxa"/>
            </w:tcMar>
          </w:tcPr>
          <w:p w:rsidR="00041AC2" w:rsidRPr="00602A3B" w:rsidRDefault="00041AC2" w:rsidP="00547ACE">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547ACE">
            <w:pPr>
              <w:rPr>
                <w:rFonts w:ascii="SimSun" w:eastAsia="SimSun" w:hAnsi="SimSun" w:cs="Arial"/>
                <w:sz w:val="16"/>
                <w:szCs w:val="16"/>
                <w:lang w:eastAsia="zh-CN"/>
              </w:rPr>
            </w:pPr>
            <w:r w:rsidRPr="00602A3B">
              <w:rPr>
                <w:rFonts w:ascii="SimSun" w:eastAsia="SimSun" w:hAnsi="SimSun" w:cs="SimSun" w:hint="eastAsia"/>
                <w:sz w:val="16"/>
                <w:szCs w:val="16"/>
                <w:lang w:eastAsia="zh-CN"/>
              </w:rPr>
              <w:t>被调查者了解</w:t>
            </w:r>
            <w:r w:rsidRPr="00602A3B">
              <w:rPr>
                <w:rFonts w:ascii="SimSun" w:eastAsia="SimSun" w:hAnsi="SimSun" w:cs="SimSun"/>
                <w:sz w:val="16"/>
                <w:szCs w:val="16"/>
                <w:lang w:eastAsia="zh-CN"/>
              </w:rPr>
              <w:t>WIPO</w:t>
            </w:r>
            <w:r w:rsidRPr="00602A3B">
              <w:rPr>
                <w:rFonts w:ascii="SimSun" w:eastAsia="SimSun" w:hAnsi="SimSun" w:cs="SimSun" w:hint="eastAsia"/>
                <w:sz w:val="16"/>
                <w:szCs w:val="16"/>
                <w:lang w:eastAsia="zh-CN"/>
              </w:rPr>
              <w:t>道德原则和政策的占比</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计划21</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A6A6A6" w:themeColor="background1" w:themeShade="A6"/>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《财务条例与细则》和相关的办公指令均保持最新状态</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计划22</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vMerge w:val="restar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九</w:t>
            </w:r>
            <w:r w:rsidRPr="00602A3B">
              <w:rPr>
                <w:rFonts w:ascii="SimSun" w:eastAsia="SimSun" w:hAnsi="SimSun" w:cs="Arial"/>
                <w:sz w:val="16"/>
                <w:szCs w:val="16"/>
                <w:lang w:eastAsia="zh-CN"/>
              </w:rPr>
              <w:t>.4</w:t>
            </w:r>
            <w:r w:rsidRPr="00602A3B">
              <w:rPr>
                <w:rFonts w:ascii="SimSun" w:eastAsia="SimSun" w:hAnsi="SimSun" w:cs="SimSun" w:hint="eastAsia"/>
                <w:sz w:val="16"/>
                <w:szCs w:val="16"/>
                <w:lang w:eastAsia="zh-CN"/>
              </w:rPr>
              <w:t>营造一个对环境和社会负责的组织，</w:t>
            </w:r>
            <w:r w:rsidRPr="00602A3B">
              <w:rPr>
                <w:rFonts w:ascii="SimSun" w:eastAsia="SimSun" w:hAnsi="SimSun" w:cs="Arial"/>
                <w:sz w:val="16"/>
                <w:szCs w:val="16"/>
                <w:lang w:eastAsia="zh-CN"/>
              </w:rPr>
              <w:t>WIPO</w:t>
            </w:r>
            <w:r w:rsidRPr="00602A3B">
              <w:rPr>
                <w:rFonts w:ascii="SimSun" w:eastAsia="SimSun" w:hAnsi="SimSun" w:cs="SimSun" w:hint="eastAsia"/>
                <w:sz w:val="16"/>
                <w:szCs w:val="16"/>
                <w:lang w:eastAsia="zh-CN"/>
              </w:rPr>
              <w:t>工作人员、代表、访客及信息和实物资产安全、有保障</w:t>
            </w:r>
          </w:p>
          <w:p w:rsidR="00041AC2" w:rsidRPr="00602A3B" w:rsidRDefault="00041AC2" w:rsidP="00A51206">
            <w:pPr>
              <w:rPr>
                <w:rFonts w:ascii="SimSun" w:eastAsia="SimSun" w:hAnsi="SimSun" w:cs="Arial"/>
                <w:sz w:val="16"/>
                <w:szCs w:val="16"/>
                <w:lang w:eastAsia="zh-CN"/>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sz w:val="16"/>
                <w:szCs w:val="16"/>
                <w:lang w:eastAsia="zh-CN"/>
              </w:rPr>
              <w:t>WIPO园区</w:t>
            </w:r>
            <w:r w:rsidRPr="00602A3B">
              <w:rPr>
                <w:rFonts w:ascii="SimSun" w:eastAsia="SimSun" w:hAnsi="SimSun" w:cs="SimSun" w:hint="eastAsia"/>
                <w:sz w:val="16"/>
                <w:szCs w:val="16"/>
                <w:lang w:eastAsia="zh-CN"/>
              </w:rPr>
              <w:t>通道得到改善</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计划24</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FF0000"/>
                <w:sz w:val="16"/>
                <w:szCs w:val="16"/>
              </w:rPr>
              <w:sym w:font="Wingdings" w:char="F06C"/>
            </w:r>
          </w:p>
        </w:tc>
      </w:tr>
      <w:tr w:rsidR="00041AC2" w:rsidRPr="00602A3B" w:rsidTr="00605DF8">
        <w:trPr>
          <w:cantSplit/>
        </w:trPr>
        <w:tc>
          <w:tcPr>
            <w:tcW w:w="1485" w:type="pct"/>
            <w:vMerge/>
            <w:shd w:val="clear" w:color="auto" w:fill="auto"/>
            <w:tcMar>
              <w:top w:w="113" w:type="dxa"/>
              <w:bottom w:w="85" w:type="dxa"/>
            </w:tcMar>
          </w:tcPr>
          <w:p w:rsidR="00041AC2" w:rsidRPr="00602A3B" w:rsidRDefault="00041AC2" w:rsidP="00547ACE">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547ACE">
            <w:pPr>
              <w:rPr>
                <w:rFonts w:ascii="SimSun" w:eastAsia="SimSun" w:hAnsi="SimSun"/>
                <w:color w:val="000000"/>
                <w:sz w:val="16"/>
                <w:szCs w:val="16"/>
                <w:lang w:eastAsia="zh-CN"/>
              </w:rPr>
            </w:pPr>
            <w:r w:rsidRPr="00602A3B">
              <w:rPr>
                <w:rFonts w:ascii="SimSun" w:eastAsia="SimSun" w:hAnsi="SimSun" w:cs="SimSun"/>
                <w:sz w:val="16"/>
                <w:szCs w:val="16"/>
                <w:lang w:eastAsia="zh-CN"/>
              </w:rPr>
              <w:t>WIPO</w:t>
            </w:r>
            <w:r w:rsidRPr="00602A3B">
              <w:rPr>
                <w:rFonts w:ascii="SimSun" w:eastAsia="SimSun" w:hAnsi="SimSun" w:cs="SimSun" w:hint="eastAsia"/>
                <w:sz w:val="16"/>
                <w:szCs w:val="16"/>
                <w:lang w:eastAsia="zh-CN"/>
              </w:rPr>
              <w:t>建筑物对环境的影响下降</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计划24</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vMerge/>
            <w:shd w:val="clear" w:color="auto" w:fill="auto"/>
            <w:tcMar>
              <w:top w:w="113" w:type="dxa"/>
              <w:bottom w:w="85" w:type="dxa"/>
            </w:tcMar>
          </w:tcPr>
          <w:p w:rsidR="00041AC2" w:rsidRPr="00602A3B" w:rsidRDefault="00041AC2" w:rsidP="00547ACE">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547ACE">
            <w:pPr>
              <w:rPr>
                <w:rFonts w:ascii="SimSun" w:eastAsia="SimSun" w:hAnsi="SimSun"/>
                <w:color w:val="000000"/>
                <w:sz w:val="16"/>
                <w:szCs w:val="16"/>
                <w:lang w:eastAsia="zh-CN"/>
              </w:rPr>
            </w:pPr>
            <w:r w:rsidRPr="00602A3B">
              <w:rPr>
                <w:rFonts w:ascii="SimSun" w:eastAsia="SimSun" w:hAnsi="SimSun" w:cs="SimSun"/>
                <w:sz w:val="16"/>
                <w:szCs w:val="16"/>
                <w:lang w:eastAsia="zh-CN"/>
              </w:rPr>
              <w:t>WIPO园区</w:t>
            </w:r>
            <w:r w:rsidRPr="00602A3B">
              <w:rPr>
                <w:rFonts w:ascii="SimSun" w:eastAsia="SimSun" w:hAnsi="SimSun" w:cs="SimSun" w:hint="eastAsia"/>
                <w:sz w:val="16"/>
                <w:szCs w:val="16"/>
                <w:lang w:eastAsia="zh-CN"/>
              </w:rPr>
              <w:t>符合安全与</w:t>
            </w:r>
            <w:r w:rsidRPr="00602A3B">
              <w:rPr>
                <w:rFonts w:ascii="SimSun" w:eastAsia="SimSun" w:hAnsi="SimSun" w:cs="SimSun"/>
                <w:sz w:val="16"/>
                <w:szCs w:val="16"/>
                <w:lang w:eastAsia="zh-CN"/>
              </w:rPr>
              <w:t>安保</w:t>
            </w:r>
            <w:r w:rsidRPr="00602A3B">
              <w:rPr>
                <w:rFonts w:ascii="SimSun" w:eastAsia="SimSun" w:hAnsi="SimSun" w:cs="SimSun" w:hint="eastAsia"/>
                <w:sz w:val="16"/>
                <w:szCs w:val="16"/>
                <w:lang w:eastAsia="zh-CN"/>
              </w:rPr>
              <w:t>研究所</w:t>
            </w:r>
            <w:r w:rsidR="002A3000" w:rsidRPr="00602A3B">
              <w:rPr>
                <w:rFonts w:ascii="SimSun" w:eastAsia="SimSun" w:hAnsi="SimSun" w:cs="SimSun" w:hint="eastAsia"/>
                <w:sz w:val="16"/>
                <w:szCs w:val="16"/>
                <w:lang w:eastAsia="zh-CN"/>
              </w:rPr>
              <w:t>（</w:t>
            </w:r>
            <w:r w:rsidR="00B92F51">
              <w:rPr>
                <w:rFonts w:ascii="SimSun" w:eastAsia="SimSun" w:hAnsi="SimSun" w:cs="SimSun"/>
                <w:sz w:val="16"/>
                <w:szCs w:val="16"/>
                <w:lang w:eastAsia="zh-CN"/>
              </w:rPr>
              <w:t>纳沙泰尔</w:t>
            </w:r>
            <w:r w:rsidR="00B03A4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在2009年审议报告中提出的建议以及联合国《</w:t>
            </w:r>
            <w:r w:rsidRPr="00602A3B">
              <w:rPr>
                <w:rFonts w:ascii="SimSun" w:eastAsia="SimSun" w:hAnsi="SimSun" w:cs="SimSun"/>
                <w:sz w:val="16"/>
                <w:szCs w:val="16"/>
                <w:lang w:eastAsia="zh-CN"/>
              </w:rPr>
              <w:t>最低业务安全标准</w:t>
            </w:r>
            <w:r w:rsidRPr="00602A3B">
              <w:rPr>
                <w:rFonts w:ascii="SimSun" w:eastAsia="SimSun" w:hAnsi="SimSun" w:cs="SimSun" w:hint="eastAsia"/>
                <w:sz w:val="16"/>
                <w:szCs w:val="16"/>
                <w:lang w:eastAsia="zh-CN"/>
              </w:rPr>
              <w:t>》</w:t>
            </w:r>
            <w:r w:rsidR="002A3000" w:rsidRPr="00602A3B">
              <w:rPr>
                <w:rFonts w:ascii="SimSun" w:eastAsia="SimSun" w:hAnsi="SimSun" w:cs="SimSun" w:hint="eastAsia"/>
                <w:sz w:val="16"/>
                <w:szCs w:val="16"/>
                <w:lang w:eastAsia="zh-CN"/>
              </w:rPr>
              <w:t>（</w:t>
            </w:r>
            <w:r w:rsidRPr="00602A3B">
              <w:rPr>
                <w:rFonts w:ascii="SimSun" w:eastAsia="SimSun" w:hAnsi="SimSun" w:cs="SimSun"/>
                <w:sz w:val="16"/>
                <w:szCs w:val="16"/>
                <w:lang w:eastAsia="zh-CN"/>
              </w:rPr>
              <w:t>UN</w:t>
            </w:r>
            <w:r w:rsidR="0037054E">
              <w:rPr>
                <w:rFonts w:ascii="SimSun" w:eastAsia="SimSun" w:hAnsi="SimSun" w:cs="SimSun" w:hint="eastAsia"/>
                <w:sz w:val="16"/>
                <w:szCs w:val="16"/>
                <w:lang w:eastAsia="zh-CN"/>
              </w:rPr>
              <w:t xml:space="preserve"> </w:t>
            </w:r>
            <w:r w:rsidRPr="00602A3B">
              <w:rPr>
                <w:rFonts w:ascii="SimSun" w:eastAsia="SimSun" w:hAnsi="SimSun" w:cs="SimSun"/>
                <w:sz w:val="16"/>
                <w:szCs w:val="16"/>
                <w:lang w:eastAsia="zh-CN"/>
              </w:rPr>
              <w:t>H-MOSS</w:t>
            </w:r>
            <w:r w:rsidR="00B03A4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周边</w:t>
            </w:r>
            <w:r w:rsidRPr="00602A3B">
              <w:rPr>
                <w:rFonts w:ascii="SimSun" w:eastAsia="SimSun" w:hAnsi="SimSun" w:cs="SimSun"/>
                <w:sz w:val="16"/>
                <w:szCs w:val="16"/>
                <w:lang w:eastAsia="zh-CN"/>
              </w:rPr>
              <w:t>安保</w:t>
            </w:r>
            <w:r w:rsidRPr="00602A3B">
              <w:rPr>
                <w:rFonts w:ascii="SimSun" w:eastAsia="SimSun" w:hAnsi="SimSun" w:cs="SimSun" w:hint="eastAsia"/>
                <w:sz w:val="16"/>
                <w:szCs w:val="16"/>
                <w:lang w:eastAsia="zh-CN"/>
              </w:rPr>
              <w:t>措施的要求</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计划24</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强化信息安全措施，以防范互联网上与日俱增的攻击</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计划25</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sz w:val="16"/>
                <w:szCs w:val="16"/>
                <w:lang w:eastAsia="zh-CN"/>
              </w:rPr>
              <w:t>ISO</w:t>
            </w:r>
            <w:r w:rsidR="0037054E">
              <w:rPr>
                <w:rFonts w:ascii="SimSun" w:eastAsia="SimSun" w:hAnsi="SimSun" w:cs="SimSun" w:hint="eastAsia"/>
                <w:sz w:val="16"/>
                <w:szCs w:val="16"/>
                <w:lang w:eastAsia="zh-CN"/>
              </w:rPr>
              <w:t xml:space="preserve"> </w:t>
            </w:r>
            <w:r w:rsidRPr="00602A3B">
              <w:rPr>
                <w:rFonts w:ascii="SimSun" w:eastAsia="SimSun" w:hAnsi="SimSun" w:cs="SimSun"/>
                <w:sz w:val="16"/>
                <w:szCs w:val="16"/>
                <w:lang w:eastAsia="zh-CN"/>
              </w:rPr>
              <w:t>27001</w:t>
            </w:r>
            <w:r w:rsidRPr="00602A3B">
              <w:rPr>
                <w:rFonts w:ascii="SimSun" w:eastAsia="SimSun" w:hAnsi="SimSun" w:cs="SimSun" w:hint="eastAsia"/>
                <w:sz w:val="16"/>
                <w:szCs w:val="16"/>
                <w:lang w:eastAsia="zh-CN"/>
              </w:rPr>
              <w:t>认证状态和信息风险管理流程</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计划25</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信息安全控制的有效性</w:t>
            </w:r>
            <w:r w:rsidR="002A300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对内与对外</w:t>
            </w:r>
            <w:r w:rsidR="00B03A40" w:rsidRPr="00602A3B">
              <w:rPr>
                <w:rFonts w:ascii="SimSun" w:eastAsia="SimSun" w:hAnsi="SimSun" w:cs="SimSun" w:hint="eastAsia"/>
                <w:sz w:val="16"/>
                <w:szCs w:val="16"/>
                <w:lang w:eastAsia="zh-CN"/>
              </w:rPr>
              <w:t>）</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计划25</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报告工伤或工作事故的</w:t>
            </w:r>
            <w:r w:rsidRPr="00602A3B">
              <w:rPr>
                <w:rFonts w:ascii="SimSun" w:eastAsia="SimSun" w:hAnsi="SimSun" w:cs="SimSun"/>
                <w:sz w:val="16"/>
                <w:szCs w:val="16"/>
                <w:lang w:eastAsia="zh-CN"/>
              </w:rPr>
              <w:t>WIPO</w:t>
            </w:r>
            <w:r w:rsidRPr="00602A3B">
              <w:rPr>
                <w:rFonts w:ascii="SimSun" w:eastAsia="SimSun" w:hAnsi="SimSun" w:cs="SimSun" w:hint="eastAsia"/>
                <w:sz w:val="16"/>
                <w:szCs w:val="16"/>
                <w:lang w:eastAsia="zh-CN"/>
              </w:rPr>
              <w:t>员工、代表和访客的占比</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计划28</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在日内瓦或其他地方举行的会议或活动上及时请求获得安全或</w:t>
            </w:r>
            <w:r w:rsidRPr="00602A3B">
              <w:rPr>
                <w:rFonts w:ascii="SimSun" w:eastAsia="SimSun" w:hAnsi="SimSun" w:cs="SimSun"/>
                <w:sz w:val="16"/>
                <w:szCs w:val="16"/>
                <w:lang w:eastAsia="zh-CN"/>
              </w:rPr>
              <w:t>安保</w:t>
            </w:r>
            <w:r w:rsidRPr="00602A3B">
              <w:rPr>
                <w:rFonts w:ascii="SimSun" w:eastAsia="SimSun" w:hAnsi="SimSun" w:cs="SimSun" w:hint="eastAsia"/>
                <w:sz w:val="16"/>
                <w:szCs w:val="16"/>
                <w:lang w:eastAsia="zh-CN"/>
              </w:rPr>
              <w:t>帮助的占比</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计划28</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监督环境无障碍措施，确保新会议厅和相关设施在建设期间完全符合适用标准</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计划29</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A6A6A6"/>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对建设期间的环保措施和减少能耗措施进行监控</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计划29</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A6A6A6"/>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完成新会议厅的</w:t>
            </w:r>
            <w:r w:rsidRPr="00602A3B">
              <w:rPr>
                <w:rFonts w:ascii="SimSun" w:eastAsia="SimSun" w:hAnsi="SimSun" w:cs="SimSun"/>
                <w:sz w:val="16"/>
                <w:szCs w:val="16"/>
                <w:lang w:eastAsia="zh-CN"/>
              </w:rPr>
              <w:t>UN</w:t>
            </w:r>
            <w:r w:rsidR="0037054E">
              <w:rPr>
                <w:rFonts w:ascii="SimSun" w:eastAsia="SimSun" w:hAnsi="SimSun" w:cs="SimSun" w:hint="eastAsia"/>
                <w:sz w:val="16"/>
                <w:szCs w:val="16"/>
                <w:lang w:eastAsia="zh-CN"/>
              </w:rPr>
              <w:t xml:space="preserve"> </w:t>
            </w:r>
            <w:r w:rsidRPr="00602A3B">
              <w:rPr>
                <w:rFonts w:ascii="SimSun" w:eastAsia="SimSun" w:hAnsi="SimSun" w:cs="SimSun"/>
                <w:sz w:val="16"/>
                <w:szCs w:val="16"/>
                <w:lang w:eastAsia="zh-CN"/>
              </w:rPr>
              <w:t>H-MOSS</w:t>
            </w:r>
            <w:r w:rsidRPr="00602A3B">
              <w:rPr>
                <w:rFonts w:ascii="SimSun" w:eastAsia="SimSun" w:hAnsi="SimSun" w:cs="SimSun" w:hint="eastAsia"/>
                <w:sz w:val="16"/>
                <w:szCs w:val="16"/>
                <w:lang w:eastAsia="zh-CN"/>
              </w:rPr>
              <w:t>周边</w:t>
            </w:r>
            <w:r w:rsidRPr="00602A3B">
              <w:rPr>
                <w:rFonts w:ascii="SimSun" w:eastAsia="SimSun" w:hAnsi="SimSun" w:cs="SimSun"/>
                <w:sz w:val="16"/>
                <w:szCs w:val="16"/>
                <w:lang w:eastAsia="zh-CN"/>
              </w:rPr>
              <w:t>安保</w:t>
            </w:r>
            <w:r w:rsidRPr="00602A3B">
              <w:rPr>
                <w:rFonts w:ascii="SimSun" w:eastAsia="SimSun" w:hAnsi="SimSun" w:cs="SimSun" w:hint="eastAsia"/>
                <w:sz w:val="16"/>
                <w:szCs w:val="16"/>
                <w:lang w:eastAsia="zh-CN"/>
              </w:rPr>
              <w:t>措施</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计划29</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vMerge w:val="restart"/>
            <w:shd w:val="clear" w:color="auto" w:fill="auto"/>
            <w:tcMar>
              <w:top w:w="113" w:type="dxa"/>
              <w:bottom w:w="85" w:type="dxa"/>
            </w:tcMar>
          </w:tcPr>
          <w:p w:rsidR="00041AC2" w:rsidRPr="00602A3B" w:rsidRDefault="00041AC2" w:rsidP="00A51206">
            <w:pPr>
              <w:rPr>
                <w:rFonts w:ascii="SimSun" w:eastAsia="SimSun" w:hAnsi="SimSun" w:cs="Arial"/>
                <w:sz w:val="16"/>
                <w:szCs w:val="16"/>
                <w:lang w:eastAsia="zh-CN"/>
              </w:rPr>
            </w:pPr>
            <w:r w:rsidRPr="00602A3B">
              <w:rPr>
                <w:rFonts w:ascii="SimSun" w:eastAsia="SimSun" w:hAnsi="SimSun" w:cs="SimSun" w:hint="eastAsia"/>
                <w:sz w:val="16"/>
                <w:szCs w:val="16"/>
                <w:lang w:eastAsia="zh-CN"/>
              </w:rPr>
              <w:t>九</w:t>
            </w:r>
            <w:r w:rsidRPr="00602A3B">
              <w:rPr>
                <w:rFonts w:ascii="SimSun" w:eastAsia="SimSun" w:hAnsi="SimSun" w:cs="Arial"/>
                <w:sz w:val="16"/>
                <w:szCs w:val="16"/>
                <w:lang w:eastAsia="zh-CN"/>
              </w:rPr>
              <w:t>.8</w:t>
            </w:r>
            <w:r w:rsidRPr="00602A3B">
              <w:rPr>
                <w:rFonts w:ascii="SimSun" w:eastAsia="SimSun" w:hAnsi="SimSun" w:cs="SimSun" w:hint="eastAsia"/>
                <w:sz w:val="16"/>
                <w:szCs w:val="16"/>
                <w:lang w:eastAsia="zh-CN"/>
              </w:rPr>
              <w:t>通过有效和独立的监督提供协助，使问责制、组织学习、资金效益、受托责任、内部控制和组织治理得到完善</w:t>
            </w:r>
          </w:p>
          <w:p w:rsidR="00041AC2" w:rsidRPr="00602A3B" w:rsidRDefault="00041AC2" w:rsidP="00A51206">
            <w:pPr>
              <w:rPr>
                <w:rFonts w:ascii="SimSun" w:eastAsia="SimSun" w:hAnsi="SimSun" w:cs="Arial"/>
                <w:sz w:val="16"/>
                <w:szCs w:val="16"/>
                <w:lang w:eastAsia="zh-CN"/>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无干扰及重要利益攸关者可感知的独立性</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计划26</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vMerge/>
            <w:shd w:val="clear" w:color="auto" w:fill="auto"/>
            <w:tcMar>
              <w:top w:w="113" w:type="dxa"/>
              <w:bottom w:w="85" w:type="dxa"/>
            </w:tcMar>
          </w:tcPr>
          <w:p w:rsidR="00041AC2" w:rsidRPr="00602A3B" w:rsidRDefault="00041AC2" w:rsidP="00547ACE">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547ACE">
            <w:pPr>
              <w:rPr>
                <w:rFonts w:ascii="SimSun" w:eastAsia="SimSun" w:hAnsi="SimSun" w:cs="Arial"/>
                <w:sz w:val="16"/>
                <w:szCs w:val="16"/>
                <w:lang w:eastAsia="zh-CN"/>
              </w:rPr>
            </w:pPr>
            <w:r w:rsidRPr="00602A3B">
              <w:rPr>
                <w:rFonts w:ascii="SimSun" w:eastAsia="SimSun" w:hAnsi="SimSun" w:cs="SimSun" w:hint="eastAsia"/>
                <w:sz w:val="16"/>
                <w:szCs w:val="16"/>
                <w:lang w:eastAsia="zh-CN"/>
              </w:rPr>
              <w:t>效果：涉及高风险/高相关性领域的内部审计监督司</w:t>
            </w:r>
            <w:r w:rsidR="002A300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IAOD</w:t>
            </w:r>
            <w:r w:rsidR="00B03A40" w:rsidRPr="00602A3B">
              <w:rPr>
                <w:rFonts w:ascii="SimSun" w:eastAsia="SimSun" w:hAnsi="SimSun" w:cs="SimSun" w:hint="eastAsia"/>
                <w:sz w:val="16"/>
                <w:szCs w:val="16"/>
                <w:lang w:eastAsia="zh-CN"/>
              </w:rPr>
              <w:t>）</w:t>
            </w:r>
            <w:r w:rsidRPr="00602A3B">
              <w:rPr>
                <w:rFonts w:ascii="SimSun" w:eastAsia="SimSun" w:hAnsi="SimSun" w:cs="SimSun" w:hint="eastAsia"/>
                <w:sz w:val="16"/>
                <w:szCs w:val="16"/>
                <w:lang w:eastAsia="zh-CN"/>
              </w:rPr>
              <w:t>的工作达</w:t>
            </w:r>
            <w:r w:rsidRPr="00602A3B">
              <w:rPr>
                <w:rFonts w:ascii="SimSun" w:eastAsia="SimSun" w:hAnsi="SimSun" w:cs="SimSun"/>
                <w:sz w:val="16"/>
                <w:szCs w:val="16"/>
                <w:lang w:eastAsia="zh-CN"/>
              </w:rPr>
              <w:t>%</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计划26</w:t>
            </w:r>
          </w:p>
        </w:tc>
        <w:tc>
          <w:tcPr>
            <w:tcW w:w="588" w:type="pct"/>
            <w:shd w:val="clear" w:color="auto" w:fill="FFFFFF"/>
          </w:tcPr>
          <w:p w:rsidR="00041AC2" w:rsidRPr="00602A3B" w:rsidRDefault="00041AC2" w:rsidP="00547ACE">
            <w:pPr>
              <w:jc w:val="center"/>
              <w:rPr>
                <w:rFonts w:ascii="SimSun" w:eastAsia="SimSun" w:hAnsi="SimSun"/>
                <w:sz w:val="16"/>
                <w:szCs w:val="16"/>
              </w:rPr>
            </w:pP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vMerge/>
            <w:shd w:val="clear" w:color="auto" w:fill="auto"/>
            <w:tcMar>
              <w:top w:w="113" w:type="dxa"/>
              <w:bottom w:w="85" w:type="dxa"/>
            </w:tcMar>
          </w:tcPr>
          <w:p w:rsidR="00041AC2" w:rsidRPr="00602A3B" w:rsidRDefault="00041AC2" w:rsidP="00547ACE">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547ACE">
            <w:pPr>
              <w:rPr>
                <w:rFonts w:ascii="SimSun" w:eastAsia="SimSun" w:hAnsi="SimSun" w:cs="Arial"/>
                <w:sz w:val="16"/>
                <w:szCs w:val="16"/>
                <w:lang w:eastAsia="zh-CN"/>
              </w:rPr>
            </w:pPr>
            <w:r w:rsidRPr="00602A3B">
              <w:rPr>
                <w:rFonts w:ascii="SimSun" w:eastAsia="SimSun" w:hAnsi="SimSun" w:cs="SimSun" w:hint="eastAsia"/>
                <w:sz w:val="16"/>
                <w:szCs w:val="16"/>
                <w:lang w:eastAsia="zh-CN"/>
              </w:rPr>
              <w:t>效率：(a)及时并高质量完成监督报告；(b)每项监督工作计划所完成的审计和评估数量；(c)对可能的违规行为的投诉/报告的处理数量</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计划26</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r w:rsidRPr="00602A3B">
              <w:rPr>
                <w:rFonts w:ascii="SimSun" w:eastAsia="SimSun" w:hAnsi="SimSun" w:cs="Arial"/>
                <w:color w:val="008000"/>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相关性、增值和监管</w:t>
            </w:r>
            <w:r w:rsidRPr="00602A3B">
              <w:rPr>
                <w:rFonts w:ascii="SimSun" w:eastAsia="SimSun" w:hAnsi="SimSun" w:cs="SimSun"/>
                <w:sz w:val="16"/>
                <w:szCs w:val="16"/>
                <w:lang w:eastAsia="zh-CN"/>
              </w:rPr>
              <w:noBreakHyphen/>
            </w:r>
            <w:r w:rsidRPr="00602A3B">
              <w:rPr>
                <w:rFonts w:ascii="SimSun" w:eastAsia="SimSun" w:hAnsi="SimSun" w:cs="SimSun" w:hint="eastAsia"/>
                <w:sz w:val="16"/>
                <w:szCs w:val="16"/>
                <w:lang w:eastAsia="zh-CN"/>
              </w:rPr>
              <w:t>业务流程和系统方面的有形节省或改进</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计划26</w:t>
            </w:r>
          </w:p>
        </w:tc>
        <w:tc>
          <w:tcPr>
            <w:tcW w:w="588" w:type="pct"/>
            <w:shd w:val="clear" w:color="auto" w:fill="FFFFFF"/>
          </w:tcPr>
          <w:p w:rsidR="00041AC2" w:rsidRPr="00602A3B" w:rsidRDefault="00041AC2" w:rsidP="00547ACE">
            <w:pPr>
              <w:jc w:val="center"/>
              <w:rPr>
                <w:rFonts w:ascii="SimSun" w:eastAsia="SimSun" w:hAnsi="SimSun"/>
                <w:color w:val="0070C0"/>
                <w:sz w:val="16"/>
                <w:szCs w:val="16"/>
              </w:rPr>
            </w:pPr>
            <w:r w:rsidRPr="00602A3B">
              <w:rPr>
                <w:rFonts w:ascii="SimSun" w:eastAsia="SimSun" w:hAnsi="SimSun" w:cs="Arial"/>
                <w:color w:val="A6A6A6"/>
                <w:sz w:val="16"/>
                <w:szCs w:val="16"/>
              </w:rPr>
              <w:sym w:font="Wingdings" w:char="F06C"/>
            </w:r>
          </w:p>
        </w:tc>
      </w:tr>
      <w:tr w:rsidR="00041AC2" w:rsidRPr="00602A3B" w:rsidTr="00605DF8">
        <w:trPr>
          <w:cantSplit/>
        </w:trPr>
        <w:tc>
          <w:tcPr>
            <w:tcW w:w="1485" w:type="pct"/>
            <w:shd w:val="clear" w:color="auto" w:fill="auto"/>
            <w:tcMar>
              <w:top w:w="113" w:type="dxa"/>
              <w:bottom w:w="85" w:type="dxa"/>
            </w:tcMar>
          </w:tcPr>
          <w:p w:rsidR="00041AC2" w:rsidRPr="00602A3B" w:rsidRDefault="00041AC2" w:rsidP="00A51206">
            <w:pPr>
              <w:rPr>
                <w:rFonts w:ascii="SimSun" w:eastAsia="SimSun" w:hAnsi="SimSun" w:cs="Arial"/>
                <w:sz w:val="16"/>
                <w:szCs w:val="16"/>
              </w:rPr>
            </w:pPr>
          </w:p>
        </w:tc>
        <w:tc>
          <w:tcPr>
            <w:tcW w:w="2092" w:type="pct"/>
            <w:shd w:val="clear" w:color="auto" w:fill="auto"/>
            <w:tcMar>
              <w:top w:w="113" w:type="dxa"/>
              <w:bottom w:w="85" w:type="dxa"/>
            </w:tcMar>
          </w:tcPr>
          <w:p w:rsidR="00041AC2" w:rsidRPr="00602A3B" w:rsidRDefault="00041AC2" w:rsidP="00A51206">
            <w:pPr>
              <w:rPr>
                <w:rFonts w:ascii="SimSun" w:eastAsia="SimSun" w:hAnsi="SimSun" w:cs="SimSun"/>
                <w:sz w:val="16"/>
                <w:szCs w:val="16"/>
                <w:lang w:eastAsia="zh-CN"/>
              </w:rPr>
            </w:pPr>
            <w:r w:rsidRPr="00602A3B">
              <w:rPr>
                <w:rFonts w:ascii="SimSun" w:eastAsia="SimSun" w:hAnsi="SimSun" w:cs="SimSun" w:hint="eastAsia"/>
                <w:sz w:val="16"/>
                <w:szCs w:val="16"/>
                <w:lang w:eastAsia="zh-CN"/>
              </w:rPr>
              <w:t>组织性学习</w:t>
            </w:r>
            <w:r w:rsidRPr="00602A3B">
              <w:rPr>
                <w:rFonts w:ascii="SimSun" w:eastAsia="SimSun" w:hAnsi="SimSun" w:cs="SimSun"/>
                <w:sz w:val="16"/>
                <w:szCs w:val="16"/>
                <w:lang w:eastAsia="zh-CN"/>
              </w:rPr>
              <w:noBreakHyphen/>
            </w:r>
            <w:r w:rsidRPr="00602A3B">
              <w:rPr>
                <w:rFonts w:ascii="SimSun" w:eastAsia="SimSun" w:hAnsi="SimSun" w:cs="SimSun" w:hint="eastAsia"/>
                <w:sz w:val="16"/>
                <w:szCs w:val="16"/>
                <w:lang w:eastAsia="zh-CN"/>
              </w:rPr>
              <w:t>从监督流程中汲取的教训和获得的建议</w:t>
            </w:r>
          </w:p>
        </w:tc>
        <w:tc>
          <w:tcPr>
            <w:tcW w:w="836" w:type="pct"/>
            <w:shd w:val="clear" w:color="auto" w:fill="FFFFFF"/>
            <w:tcMar>
              <w:top w:w="113" w:type="dxa"/>
              <w:bottom w:w="85" w:type="dxa"/>
            </w:tcMar>
          </w:tcPr>
          <w:p w:rsidR="00041AC2" w:rsidRPr="00602A3B" w:rsidRDefault="00041AC2" w:rsidP="00547ACE">
            <w:pPr>
              <w:jc w:val="center"/>
              <w:rPr>
                <w:rFonts w:ascii="SimSun" w:eastAsia="SimSun" w:hAnsi="SimSun" w:cs="Arial"/>
                <w:sz w:val="16"/>
                <w:szCs w:val="16"/>
                <w:lang w:bidi="th-TH"/>
              </w:rPr>
            </w:pPr>
            <w:r w:rsidRPr="00602A3B">
              <w:rPr>
                <w:rFonts w:ascii="SimSun" w:eastAsia="SimSun" w:hAnsi="SimSun" w:cs="Arial"/>
                <w:sz w:val="16"/>
                <w:szCs w:val="16"/>
                <w:lang w:bidi="th-TH"/>
              </w:rPr>
              <w:t>计划26</w:t>
            </w:r>
          </w:p>
        </w:tc>
        <w:tc>
          <w:tcPr>
            <w:tcW w:w="588" w:type="pct"/>
            <w:shd w:val="clear" w:color="auto" w:fill="FFFFFF"/>
          </w:tcPr>
          <w:p w:rsidR="00041AC2" w:rsidRPr="00602A3B" w:rsidRDefault="00041AC2" w:rsidP="00547ACE">
            <w:pPr>
              <w:jc w:val="center"/>
              <w:rPr>
                <w:rFonts w:ascii="SimSun" w:eastAsia="SimSun" w:hAnsi="SimSun" w:cs="Arial"/>
                <w:color w:val="A6A6A6" w:themeColor="background1" w:themeShade="A6"/>
                <w:sz w:val="16"/>
                <w:szCs w:val="16"/>
              </w:rPr>
            </w:pPr>
            <w:r w:rsidRPr="00602A3B">
              <w:rPr>
                <w:rFonts w:ascii="SimSun" w:eastAsia="SimSun" w:hAnsi="SimSun" w:cs="Arial"/>
                <w:color w:val="008000"/>
                <w:sz w:val="16"/>
                <w:szCs w:val="16"/>
              </w:rPr>
              <w:sym w:font="Wingdings" w:char="F06C"/>
            </w:r>
            <w:r w:rsidRPr="00602A3B">
              <w:rPr>
                <w:rFonts w:ascii="SimSun" w:eastAsia="SimSun" w:hAnsi="SimSun" w:cs="Arial"/>
                <w:color w:val="E26B0A"/>
                <w:sz w:val="16"/>
                <w:szCs w:val="16"/>
              </w:rPr>
              <w:sym w:font="Wingdings" w:char="F06C"/>
            </w:r>
          </w:p>
        </w:tc>
      </w:tr>
    </w:tbl>
    <w:p w:rsidR="00D97F1C" w:rsidRPr="008C4303" w:rsidRDefault="00D97F1C">
      <w:pPr>
        <w:rPr>
          <w:rFonts w:ascii="SimSun" w:eastAsia="SimSun" w:hAnsi="SimSun"/>
          <w:sz w:val="21"/>
        </w:rPr>
      </w:pPr>
      <w:r w:rsidRPr="008C4303">
        <w:rPr>
          <w:rFonts w:ascii="SimSun" w:eastAsia="SimSun" w:hAnsi="SimSun"/>
          <w:sz w:val="21"/>
        </w:rPr>
        <w:br w:type="page"/>
      </w:r>
    </w:p>
    <w:p w:rsidR="00F21D30" w:rsidRPr="0078194D" w:rsidRDefault="00F21D30" w:rsidP="001C1F1B">
      <w:pPr>
        <w:pStyle w:val="aff2"/>
      </w:pPr>
      <w:bookmarkStart w:id="199" w:name="_Toc422871068"/>
      <w:bookmarkStart w:id="200" w:name="_Toc457225785"/>
      <w:bookmarkStart w:id="201" w:name="_Toc457226154"/>
      <w:bookmarkStart w:id="202" w:name="_Toc454544495"/>
      <w:r w:rsidRPr="001C1F1B">
        <w:rPr>
          <w:rFonts w:hint="eastAsia"/>
        </w:rPr>
        <w:lastRenderedPageBreak/>
        <w:t>计划</w:t>
      </w:r>
      <w:r w:rsidRPr="001C1F1B">
        <w:t>21</w:t>
      </w:r>
      <w:r w:rsidRPr="001C1F1B">
        <w:tab/>
      </w:r>
      <w:r w:rsidRPr="001C1F1B">
        <w:rPr>
          <w:rFonts w:hint="eastAsia"/>
        </w:rPr>
        <w:t>执行管理</w:t>
      </w:r>
      <w:bookmarkEnd w:id="199"/>
      <w:bookmarkEnd w:id="200"/>
      <w:bookmarkEnd w:id="201"/>
    </w:p>
    <w:p w:rsidR="00F21D30" w:rsidRPr="001C1F1B" w:rsidRDefault="00F21D30"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1C1F1B">
        <w:rPr>
          <w:rFonts w:asciiTheme="minorEastAsia" w:hAnsiTheme="minorEastAsia" w:cs="SimSun" w:hint="eastAsia"/>
          <w:bCs w:val="0"/>
          <w:sz w:val="21"/>
          <w:szCs w:val="21"/>
          <w:lang w:eastAsia="zh-CN"/>
        </w:rPr>
        <w:t>计划管理人</w:t>
      </w:r>
      <w:r w:rsidRPr="001C1F1B">
        <w:rPr>
          <w:rFonts w:asciiTheme="minorEastAsia" w:hAnsiTheme="minorEastAsia" w:cs="SimSun"/>
          <w:bCs w:val="0"/>
          <w:sz w:val="21"/>
          <w:szCs w:val="21"/>
          <w:lang w:eastAsia="zh-CN"/>
        </w:rPr>
        <w:tab/>
      </w:r>
      <w:r w:rsidRPr="001C1F1B">
        <w:rPr>
          <w:rFonts w:asciiTheme="minorEastAsia" w:hAnsiTheme="minorEastAsia" w:cs="SimSun" w:hint="eastAsia"/>
          <w:bCs w:val="0"/>
          <w:sz w:val="21"/>
          <w:szCs w:val="21"/>
          <w:lang w:eastAsia="zh-CN"/>
        </w:rPr>
        <w:t>总干事</w:t>
      </w:r>
    </w:p>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b w:val="0"/>
          <w:sz w:val="21"/>
          <w:szCs w:val="21"/>
          <w:lang w:eastAsia="zh-CN"/>
        </w:rPr>
        <w:t>2014/15</w:t>
      </w:r>
      <w:r w:rsidRPr="00976725">
        <w:rPr>
          <w:rFonts w:ascii="SimHei" w:eastAsia="SimHei" w:hAnsi="SimHei" w:cs="SimSun" w:hint="eastAsia"/>
          <w:b w:val="0"/>
          <w:sz w:val="21"/>
          <w:szCs w:val="21"/>
          <w:lang w:eastAsia="zh-CN"/>
        </w:rPr>
        <w:t>两年期成果</w:t>
      </w:r>
    </w:p>
    <w:p w:rsidR="00F21D30" w:rsidRPr="00571D2C" w:rsidRDefault="00F21D30" w:rsidP="004A62AE">
      <w:pPr>
        <w:pStyle w:val="Default"/>
        <w:tabs>
          <w:tab w:val="left" w:pos="800"/>
        </w:tabs>
        <w:overflowPunct w:val="0"/>
        <w:autoSpaceDE/>
        <w:autoSpaceDN/>
        <w:spacing w:after="50" w:line="340" w:lineRule="atLeast"/>
        <w:jc w:val="both"/>
        <w:rPr>
          <w:rFonts w:ascii="SimSun" w:eastAsia="SimSun" w:hAnsiTheme="majorEastAsia"/>
          <w:color w:val="auto"/>
          <w:sz w:val="21"/>
          <w:szCs w:val="21"/>
        </w:rPr>
      </w:pPr>
      <w:r w:rsidRPr="007E0736">
        <w:rPr>
          <w:rFonts w:ascii="SimSun" w:eastAsia="SimSun" w:hAnsiTheme="majorEastAsia" w:cs="SimSun"/>
          <w:sz w:val="21"/>
          <w:szCs w:val="21"/>
        </w:rPr>
        <w:t>21.1</w:t>
      </w:r>
      <w:r w:rsidRPr="007E0736">
        <w:rPr>
          <w:rFonts w:ascii="SimSun" w:eastAsia="SimSun" w:hAnsiTheme="majorEastAsia" w:cs="SimSun"/>
          <w:sz w:val="21"/>
          <w:szCs w:val="21"/>
        </w:rPr>
        <w:tab/>
      </w:r>
      <w:r w:rsidRPr="007E0736">
        <w:rPr>
          <w:rFonts w:ascii="SimSun" w:eastAsia="SimSun" w:hAnsiTheme="majorEastAsia" w:cs="SimSun" w:hint="eastAsia"/>
          <w:noProof/>
          <w:color w:val="auto"/>
          <w:sz w:val="21"/>
          <w:szCs w:val="21"/>
        </w:rPr>
        <w:t>与成员国的有效接触依旧是朝着实现本组织九大战略目标方向持续迈进的关键要素。</w:t>
      </w:r>
      <w:r w:rsidRPr="007E0736">
        <w:rPr>
          <w:rFonts w:ascii="SimSun" w:eastAsia="SimSun" w:hAnsiTheme="majorEastAsia" w:cs="SimSun"/>
          <w:noProof/>
          <w:color w:val="auto"/>
          <w:sz w:val="21"/>
          <w:szCs w:val="21"/>
        </w:rPr>
        <w:t>2014/15</w:t>
      </w:r>
      <w:r w:rsidRPr="007E0736">
        <w:rPr>
          <w:rFonts w:ascii="SimSun" w:eastAsia="SimSun" w:hAnsiTheme="majorEastAsia" w:cs="SimSun" w:hint="eastAsia"/>
          <w:noProof/>
          <w:color w:val="auto"/>
          <w:sz w:val="21"/>
          <w:szCs w:val="21"/>
        </w:rPr>
        <w:t>两年期凸显了</w:t>
      </w:r>
      <w:r w:rsidRPr="00571D2C">
        <w:rPr>
          <w:rFonts w:ascii="SimSun" w:eastAsia="SimSun" w:hAnsiTheme="majorEastAsia" w:cs="SimSun" w:hint="eastAsia"/>
          <w:noProof/>
          <w:color w:val="auto"/>
          <w:sz w:val="21"/>
          <w:szCs w:val="21"/>
        </w:rPr>
        <w:t>成员国在诸多领域围绕战略目标寻求共识的过程中所面临的挑战。因此，总干事在各种论坛上发起与成员国的专题讨论，以帮助提供可达成共识的空间。在一些领域取得了进展，特别是在建立新的</w:t>
      </w:r>
      <w:r w:rsidRPr="00571D2C">
        <w:rPr>
          <w:rFonts w:ascii="SimSun" w:eastAsia="SimSun" w:hAnsiTheme="majorEastAsia" w:cs="SimSun"/>
          <w:noProof/>
          <w:color w:val="auto"/>
          <w:sz w:val="21"/>
          <w:szCs w:val="21"/>
        </w:rPr>
        <w:t>WIPO</w:t>
      </w:r>
      <w:r w:rsidRPr="00571D2C">
        <w:rPr>
          <w:rFonts w:ascii="SimSun" w:eastAsia="SimSun" w:hAnsiTheme="majorEastAsia" w:cs="SimSun" w:hint="eastAsia"/>
          <w:noProof/>
          <w:color w:val="auto"/>
          <w:sz w:val="21"/>
          <w:szCs w:val="21"/>
        </w:rPr>
        <w:t>驻外办事处方面，成员国经过几年的艰苦谈判最终达成共识。在其他领域，尤其是准则制定方面，成员国在很多议题上离实现目标还有相当大的距离。大使级吹风会等类似的交流机制为收集反馈和意见以推进诸多问题取得进展提供了有价值的途径。</w:t>
      </w:r>
    </w:p>
    <w:p w:rsidR="00F21D30" w:rsidRPr="00571D2C" w:rsidRDefault="00F21D30" w:rsidP="004A62AE">
      <w:pPr>
        <w:pStyle w:val="Default"/>
        <w:tabs>
          <w:tab w:val="left" w:pos="800"/>
        </w:tabs>
        <w:overflowPunct w:val="0"/>
        <w:autoSpaceDE/>
        <w:autoSpaceDN/>
        <w:spacing w:after="50" w:line="340" w:lineRule="atLeast"/>
        <w:jc w:val="both"/>
        <w:rPr>
          <w:rFonts w:ascii="SimSun" w:eastAsia="SimSun" w:hAnsiTheme="majorEastAsia"/>
          <w:sz w:val="21"/>
          <w:szCs w:val="21"/>
        </w:rPr>
      </w:pPr>
      <w:r w:rsidRPr="00571D2C">
        <w:rPr>
          <w:rFonts w:ascii="SimSun" w:eastAsia="SimSun" w:hAnsiTheme="majorEastAsia" w:cs="SimSun"/>
          <w:color w:val="auto"/>
          <w:sz w:val="21"/>
          <w:szCs w:val="21"/>
        </w:rPr>
        <w:t>21.2</w:t>
      </w:r>
      <w:r w:rsidRPr="00571D2C">
        <w:rPr>
          <w:rFonts w:ascii="SimSun" w:eastAsia="SimSun" w:hAnsiTheme="majorEastAsia" w:cs="SimSun"/>
          <w:color w:val="auto"/>
          <w:sz w:val="21"/>
          <w:szCs w:val="21"/>
        </w:rPr>
        <w:tab/>
      </w:r>
      <w:r w:rsidRPr="00571D2C">
        <w:rPr>
          <w:rFonts w:ascii="SimSun" w:eastAsia="SimSun" w:hAnsiTheme="majorEastAsia" w:cs="SimSun" w:hint="eastAsia"/>
          <w:noProof/>
          <w:color w:val="auto"/>
          <w:sz w:val="21"/>
          <w:szCs w:val="21"/>
        </w:rPr>
        <w:t>内部接触同样也成为计划落实的重要部分，推动其朝着实现各项战略目标的方向取得进展。通过总干事定期召开情况通报会以及在其他论坛加强与员工的接触，构成了解释和设法接受必要变革的关键部分。高级管理团队</w:t>
      </w:r>
      <w:r w:rsidR="002A3000" w:rsidRPr="00571D2C">
        <w:rPr>
          <w:rFonts w:ascii="SimSun" w:eastAsia="SimSun" w:hAnsiTheme="majorEastAsia" w:cs="SimSun"/>
          <w:noProof/>
          <w:color w:val="auto"/>
          <w:sz w:val="21"/>
          <w:szCs w:val="21"/>
        </w:rPr>
        <w:t>（</w:t>
      </w:r>
      <w:r w:rsidRPr="00571D2C">
        <w:rPr>
          <w:rFonts w:ascii="SimSun" w:eastAsia="SimSun" w:hAnsiTheme="majorEastAsia" w:cs="SimSun"/>
          <w:noProof/>
          <w:color w:val="auto"/>
          <w:sz w:val="21"/>
          <w:szCs w:val="21"/>
        </w:rPr>
        <w:t>SMT</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常务会议为本组织的各部门实施战略决策指明了方向。</w:t>
      </w:r>
      <w:r w:rsidRPr="00571D2C">
        <w:rPr>
          <w:rFonts w:ascii="SimSun" w:eastAsia="SimSun" w:hAnsiTheme="majorEastAsia" w:cs="SimSun" w:hint="eastAsia"/>
          <w:sz w:val="21"/>
          <w:szCs w:val="21"/>
        </w:rPr>
        <w:t>总干事第二届任期在保留了原高级管理团队四名成员经验的基础上</w:t>
      </w:r>
      <w:r w:rsidRPr="00571D2C">
        <w:rPr>
          <w:rFonts w:ascii="SimSun" w:eastAsia="SimSun" w:hAnsiTheme="majorEastAsia" w:cs="SimSun" w:hint="eastAsia"/>
          <w:noProof/>
          <w:color w:val="auto"/>
          <w:sz w:val="21"/>
          <w:szCs w:val="21"/>
        </w:rPr>
        <w:t>，又引入四名新成员，为高级管理团队注入新的活力和思想提供了机会。高级管理团队还扩大到将专门负责人力资源、法律事务以及涉及战略决策重要交叉部分的管理人员包括在内。随着</w:t>
      </w:r>
      <w:r w:rsidRPr="00571D2C">
        <w:rPr>
          <w:rFonts w:ascii="SimSun" w:eastAsia="SimSun" w:hAnsiTheme="majorEastAsia" w:cs="SimSun"/>
          <w:noProof/>
          <w:color w:val="auto"/>
          <w:sz w:val="21"/>
          <w:szCs w:val="21"/>
        </w:rPr>
        <w:t>2013</w:t>
      </w:r>
      <w:r w:rsidRPr="00571D2C">
        <w:rPr>
          <w:rFonts w:ascii="SimSun" w:eastAsia="SimSun" w:hAnsiTheme="majorEastAsia" w:cs="SimSun" w:hint="eastAsia"/>
          <w:noProof/>
          <w:color w:val="auto"/>
          <w:sz w:val="21"/>
          <w:szCs w:val="21"/>
        </w:rPr>
        <w:t>年战略调整计划</w:t>
      </w:r>
      <w:r w:rsidR="002A3000" w:rsidRPr="00571D2C">
        <w:rPr>
          <w:rFonts w:ascii="SimSun" w:eastAsia="SimSun" w:hAnsiTheme="majorEastAsia" w:cs="SimSun"/>
          <w:noProof/>
          <w:color w:val="auto"/>
          <w:sz w:val="21"/>
          <w:szCs w:val="21"/>
        </w:rPr>
        <w:t>（</w:t>
      </w:r>
      <w:r w:rsidRPr="00571D2C">
        <w:rPr>
          <w:rFonts w:ascii="SimSun" w:eastAsia="SimSun" w:hAnsiTheme="majorEastAsia" w:cs="SimSun"/>
          <w:noProof/>
          <w:color w:val="auto"/>
          <w:sz w:val="21"/>
          <w:szCs w:val="21"/>
        </w:rPr>
        <w:t>SRP</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的圆满完成，高级管理团队发挥了重要作用，确保了战略调整计划在文化和价值、业务流程的效率以及使各项计划、结构和资源更好地与战略目标相一致方面所取得的成果得以持续。</w:t>
      </w:r>
    </w:p>
    <w:p w:rsidR="00F21D30" w:rsidRPr="00571D2C" w:rsidRDefault="00F21D30" w:rsidP="004A62AE">
      <w:pPr>
        <w:pStyle w:val="Default"/>
        <w:tabs>
          <w:tab w:val="left" w:pos="800"/>
        </w:tabs>
        <w:overflowPunct w:val="0"/>
        <w:autoSpaceDE/>
        <w:autoSpaceDN/>
        <w:spacing w:after="50" w:line="340" w:lineRule="atLeast"/>
        <w:jc w:val="both"/>
        <w:rPr>
          <w:rFonts w:ascii="SimSun" w:eastAsia="SimSun" w:hAnsiTheme="majorEastAsia"/>
          <w:sz w:val="21"/>
          <w:szCs w:val="21"/>
        </w:rPr>
      </w:pPr>
      <w:r w:rsidRPr="00571D2C">
        <w:rPr>
          <w:rFonts w:ascii="SimSun" w:eastAsia="SimSun" w:hAnsiTheme="majorEastAsia" w:cs="SimSun"/>
          <w:color w:val="auto"/>
          <w:sz w:val="21"/>
          <w:szCs w:val="21"/>
        </w:rPr>
        <w:t>21.3</w:t>
      </w:r>
      <w:r w:rsidRPr="00571D2C">
        <w:rPr>
          <w:rFonts w:ascii="SimSun" w:eastAsia="SimSun" w:hAnsiTheme="majorEastAsia" w:cs="SimSun"/>
          <w:color w:val="auto"/>
          <w:sz w:val="21"/>
          <w:szCs w:val="21"/>
        </w:rPr>
        <w:tab/>
      </w:r>
      <w:r w:rsidRPr="00571D2C">
        <w:rPr>
          <w:rFonts w:ascii="SimSun" w:eastAsia="SimSun" w:hAnsiTheme="majorEastAsia" w:cs="SimSun" w:hint="eastAsia"/>
          <w:noProof/>
          <w:color w:val="auto"/>
          <w:sz w:val="21"/>
          <w:szCs w:val="21"/>
        </w:rPr>
        <w:t>在需求日益强烈并且在某些领域日益增长的背景之下，法律顾问办公室</w:t>
      </w:r>
      <w:r w:rsidR="002A3000" w:rsidRPr="00571D2C">
        <w:rPr>
          <w:rFonts w:ascii="SimSun" w:eastAsia="SimSun" w:hAnsiTheme="majorEastAsia" w:cs="SimSun"/>
          <w:noProof/>
          <w:color w:val="auto"/>
          <w:sz w:val="21"/>
          <w:szCs w:val="21"/>
        </w:rPr>
        <w:t>（</w:t>
      </w:r>
      <w:r w:rsidRPr="00571D2C">
        <w:rPr>
          <w:rFonts w:ascii="SimSun" w:eastAsia="SimSun" w:hAnsiTheme="majorEastAsia" w:cs="SimSun"/>
          <w:noProof/>
          <w:color w:val="auto"/>
          <w:sz w:val="21"/>
          <w:szCs w:val="21"/>
        </w:rPr>
        <w:t>OLC</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继续就宪制、合同、条约法、行政和人力资源相关事务，向总干事、秘书处和成员国提供与法规要求和可适用法律相一致的及时、可靠的法律建议和服务。法律顾问办公室密切参与</w:t>
      </w:r>
      <w:r w:rsidRPr="00571D2C">
        <w:rPr>
          <w:rFonts w:ascii="SimSun" w:eastAsia="SimSun" w:hAnsiTheme="majorEastAsia" w:cs="SimSun"/>
          <w:noProof/>
          <w:color w:val="auto"/>
          <w:sz w:val="21"/>
          <w:szCs w:val="21"/>
        </w:rPr>
        <w:t>2014</w:t>
      </w:r>
      <w:r w:rsidRPr="00571D2C">
        <w:rPr>
          <w:rFonts w:ascii="SimSun" w:eastAsia="SimSun" w:hAnsiTheme="majorEastAsia" w:cs="SimSun" w:hint="eastAsia"/>
          <w:noProof/>
          <w:color w:val="auto"/>
          <w:sz w:val="21"/>
          <w:szCs w:val="21"/>
        </w:rPr>
        <w:t>年总干事的提名和任命进程，并向</w:t>
      </w:r>
      <w:r w:rsidRPr="00571D2C">
        <w:rPr>
          <w:rFonts w:ascii="SimSun" w:eastAsia="SimSun" w:hAnsiTheme="majorEastAsia" w:cs="SimSun"/>
          <w:noProof/>
          <w:color w:val="auto"/>
          <w:sz w:val="21"/>
          <w:szCs w:val="21"/>
        </w:rPr>
        <w:t>2015</w:t>
      </w:r>
      <w:r w:rsidRPr="00571D2C">
        <w:rPr>
          <w:rFonts w:ascii="SimSun" w:eastAsia="SimSun" w:hAnsiTheme="majorEastAsia" w:cs="SimSun" w:hint="eastAsia"/>
          <w:noProof/>
          <w:color w:val="auto"/>
          <w:sz w:val="21"/>
          <w:szCs w:val="21"/>
        </w:rPr>
        <w:t>年</w:t>
      </w:r>
      <w:r w:rsidRPr="00571D2C">
        <w:rPr>
          <w:rFonts w:ascii="SimSun" w:eastAsia="SimSun" w:hAnsiTheme="majorEastAsia" w:cs="SimSun"/>
          <w:noProof/>
          <w:color w:val="auto"/>
          <w:sz w:val="21"/>
          <w:szCs w:val="21"/>
        </w:rPr>
        <w:t>5</w:t>
      </w:r>
      <w:r w:rsidRPr="00571D2C">
        <w:rPr>
          <w:rFonts w:ascii="SimSun" w:eastAsia="SimSun" w:hAnsiTheme="majorEastAsia" w:cs="SimSun" w:hint="eastAsia"/>
          <w:noProof/>
          <w:color w:val="auto"/>
          <w:sz w:val="21"/>
          <w:szCs w:val="21"/>
        </w:rPr>
        <w:t>月召开的“通过里斯本协定新文本的外交会议”提供法律支持和帮助。</w:t>
      </w:r>
      <w:r w:rsidRPr="00571D2C">
        <w:rPr>
          <w:rFonts w:ascii="SimSun" w:eastAsia="SimSun" w:hAnsiTheme="majorEastAsia" w:cs="SimSun"/>
          <w:noProof/>
          <w:color w:val="auto"/>
          <w:sz w:val="21"/>
          <w:szCs w:val="21"/>
        </w:rPr>
        <w:t>2014/15</w:t>
      </w:r>
      <w:r w:rsidRPr="00571D2C">
        <w:rPr>
          <w:rFonts w:ascii="SimSun" w:eastAsia="SimSun" w:hAnsiTheme="majorEastAsia" w:cs="SimSun" w:hint="eastAsia"/>
          <w:noProof/>
          <w:color w:val="auto"/>
          <w:sz w:val="21"/>
          <w:szCs w:val="21"/>
        </w:rPr>
        <w:t>两年期的一个重大挑战是新的司法管理体系于</w:t>
      </w:r>
      <w:r w:rsidRPr="00571D2C">
        <w:rPr>
          <w:rFonts w:ascii="SimSun" w:eastAsia="SimSun" w:hAnsiTheme="majorEastAsia" w:cs="SimSun"/>
          <w:noProof/>
          <w:color w:val="auto"/>
          <w:sz w:val="21"/>
          <w:szCs w:val="21"/>
        </w:rPr>
        <w:t>2014</w:t>
      </w:r>
      <w:r w:rsidRPr="00571D2C">
        <w:rPr>
          <w:rFonts w:ascii="SimSun" w:eastAsia="SimSun" w:hAnsiTheme="majorEastAsia" w:cs="SimSun" w:hint="eastAsia"/>
          <w:noProof/>
          <w:color w:val="auto"/>
          <w:sz w:val="21"/>
          <w:szCs w:val="21"/>
        </w:rPr>
        <w:t>年</w:t>
      </w:r>
      <w:r w:rsidRPr="00571D2C">
        <w:rPr>
          <w:rFonts w:ascii="SimSun" w:eastAsia="SimSun" w:hAnsiTheme="majorEastAsia" w:cs="SimSun"/>
          <w:noProof/>
          <w:color w:val="auto"/>
          <w:sz w:val="21"/>
          <w:szCs w:val="21"/>
        </w:rPr>
        <w:t>1</w:t>
      </w:r>
      <w:r w:rsidRPr="00571D2C">
        <w:rPr>
          <w:rFonts w:ascii="SimSun" w:eastAsia="SimSun" w:hAnsiTheme="majorEastAsia" w:cs="SimSun" w:hint="eastAsia"/>
          <w:noProof/>
          <w:color w:val="auto"/>
          <w:sz w:val="21"/>
          <w:szCs w:val="21"/>
        </w:rPr>
        <w:t>月</w:t>
      </w:r>
      <w:r w:rsidRPr="00571D2C">
        <w:rPr>
          <w:rFonts w:ascii="SimSun" w:eastAsia="SimSun" w:hAnsiTheme="majorEastAsia" w:cs="SimSun"/>
          <w:noProof/>
          <w:color w:val="auto"/>
          <w:sz w:val="21"/>
          <w:szCs w:val="21"/>
        </w:rPr>
        <w:t>1</w:t>
      </w:r>
      <w:r w:rsidRPr="00571D2C">
        <w:rPr>
          <w:rFonts w:ascii="SimSun" w:eastAsia="SimSun" w:hAnsiTheme="majorEastAsia" w:cs="SimSun" w:hint="eastAsia"/>
          <w:noProof/>
          <w:color w:val="auto"/>
          <w:sz w:val="21"/>
          <w:szCs w:val="21"/>
        </w:rPr>
        <w:t>日起生效。法律顾问办公室能够与新体系无缝对接，代表该体系处理员工申诉与投诉。尽管对建议的请求数量越来越多，法律顾问办公室依然能够确保</w:t>
      </w:r>
      <w:r w:rsidRPr="00571D2C">
        <w:rPr>
          <w:rFonts w:ascii="SimSun" w:eastAsia="SimSun" w:hAnsiTheme="majorEastAsia" w:cs="SimSun"/>
          <w:noProof/>
          <w:color w:val="auto"/>
          <w:sz w:val="21"/>
          <w:szCs w:val="21"/>
        </w:rPr>
        <w:t>WIPO</w:t>
      </w:r>
      <w:r w:rsidRPr="00571D2C">
        <w:rPr>
          <w:rFonts w:ascii="SimSun" w:eastAsia="SimSun" w:hAnsiTheme="majorEastAsia" w:cs="SimSun" w:hint="eastAsia"/>
          <w:noProof/>
          <w:color w:val="auto"/>
          <w:sz w:val="21"/>
          <w:szCs w:val="21"/>
        </w:rPr>
        <w:t>管理条约的保管职能持续有效运行。知识产权相关法律信息</w:t>
      </w:r>
      <w:r w:rsidRPr="00571D2C">
        <w:rPr>
          <w:rFonts w:ascii="SimSun" w:eastAsia="SimSun" w:hAnsiTheme="majorEastAsia" w:cs="SimSun"/>
          <w:noProof/>
          <w:color w:val="auto"/>
          <w:sz w:val="21"/>
          <w:szCs w:val="21"/>
        </w:rPr>
        <w:t>WIPO Lex</w:t>
      </w:r>
      <w:r w:rsidRPr="00571D2C">
        <w:rPr>
          <w:rFonts w:ascii="SimSun" w:eastAsia="SimSun" w:hAnsiTheme="majorEastAsia" w:cs="SimSun" w:hint="eastAsia"/>
          <w:noProof/>
          <w:color w:val="auto"/>
          <w:sz w:val="21"/>
          <w:szCs w:val="21"/>
        </w:rPr>
        <w:t>数据库在</w:t>
      </w:r>
      <w:r w:rsidRPr="00571D2C">
        <w:rPr>
          <w:rFonts w:ascii="SimSun" w:eastAsia="SimSun" w:hAnsiTheme="majorEastAsia" w:cs="SimSun"/>
          <w:noProof/>
          <w:color w:val="auto"/>
          <w:sz w:val="21"/>
          <w:szCs w:val="21"/>
        </w:rPr>
        <w:t>2012/13</w:t>
      </w:r>
      <w:r w:rsidRPr="00571D2C">
        <w:rPr>
          <w:rFonts w:ascii="SimSun" w:eastAsia="SimSun" w:hAnsiTheme="majorEastAsia" w:cs="SimSun" w:hint="eastAsia"/>
          <w:noProof/>
          <w:color w:val="auto"/>
          <w:sz w:val="21"/>
          <w:szCs w:val="21"/>
        </w:rPr>
        <w:t>年的全球用户访问量为</w:t>
      </w:r>
      <w:r w:rsidRPr="00571D2C">
        <w:rPr>
          <w:rFonts w:ascii="SimSun" w:eastAsia="SimSun" w:hAnsiTheme="majorEastAsia" w:cs="SimSun"/>
          <w:noProof/>
          <w:color w:val="auto"/>
          <w:sz w:val="21"/>
          <w:szCs w:val="21"/>
        </w:rPr>
        <w:t>220</w:t>
      </w:r>
      <w:r w:rsidRPr="00571D2C">
        <w:rPr>
          <w:rFonts w:ascii="SimSun" w:eastAsia="SimSun" w:hAnsiTheme="majorEastAsia" w:cs="SimSun" w:hint="eastAsia"/>
          <w:noProof/>
          <w:color w:val="auto"/>
          <w:sz w:val="21"/>
          <w:szCs w:val="21"/>
        </w:rPr>
        <w:t>万，相比之下，</w:t>
      </w:r>
      <w:r w:rsidRPr="00571D2C">
        <w:rPr>
          <w:rFonts w:ascii="SimSun" w:eastAsia="SimSun" w:hAnsiTheme="majorEastAsia" w:cs="SimSun"/>
          <w:noProof/>
          <w:color w:val="auto"/>
          <w:sz w:val="21"/>
          <w:szCs w:val="21"/>
        </w:rPr>
        <w:t>2014/15</w:t>
      </w:r>
      <w:r w:rsidRPr="00571D2C">
        <w:rPr>
          <w:rFonts w:ascii="SimSun" w:eastAsia="SimSun" w:hAnsiTheme="majorEastAsia" w:cs="SimSun" w:hint="eastAsia"/>
          <w:noProof/>
          <w:color w:val="auto"/>
          <w:sz w:val="21"/>
          <w:szCs w:val="21"/>
        </w:rPr>
        <w:t>年的全球用户访问量超过</w:t>
      </w:r>
      <w:r w:rsidRPr="00571D2C">
        <w:rPr>
          <w:rFonts w:ascii="SimSun" w:eastAsia="SimSun" w:hAnsiTheme="majorEastAsia" w:cs="SimSun"/>
          <w:noProof/>
          <w:color w:val="auto"/>
          <w:sz w:val="21"/>
          <w:szCs w:val="21"/>
        </w:rPr>
        <w:t>330</w:t>
      </w:r>
      <w:r w:rsidRPr="00571D2C">
        <w:rPr>
          <w:rFonts w:ascii="SimSun" w:eastAsia="SimSun" w:hAnsiTheme="majorEastAsia" w:cs="SimSun" w:hint="eastAsia"/>
          <w:noProof/>
          <w:color w:val="auto"/>
          <w:sz w:val="21"/>
          <w:szCs w:val="21"/>
        </w:rPr>
        <w:t>万。法律顾问办公室尤其通过经认可的非政府组织与总干事之间</w:t>
      </w:r>
      <w:r w:rsidRPr="00571D2C">
        <w:rPr>
          <w:rFonts w:ascii="SimSun" w:eastAsia="SimSun" w:hAnsiTheme="majorEastAsia" w:cs="SimSun"/>
          <w:noProof/>
          <w:color w:val="auto"/>
          <w:sz w:val="21"/>
          <w:szCs w:val="21"/>
        </w:rPr>
        <w:t>2014</w:t>
      </w:r>
      <w:r w:rsidRPr="00571D2C">
        <w:rPr>
          <w:rFonts w:ascii="SimSun" w:eastAsia="SimSun" w:hAnsiTheme="majorEastAsia" w:cs="SimSun" w:hint="eastAsia"/>
          <w:noProof/>
          <w:color w:val="auto"/>
          <w:sz w:val="21"/>
          <w:szCs w:val="21"/>
        </w:rPr>
        <w:t>和</w:t>
      </w:r>
      <w:r w:rsidRPr="00571D2C">
        <w:rPr>
          <w:rFonts w:ascii="SimSun" w:eastAsia="SimSun" w:hAnsiTheme="majorEastAsia" w:cs="SimSun"/>
          <w:noProof/>
          <w:color w:val="auto"/>
          <w:sz w:val="21"/>
          <w:szCs w:val="21"/>
        </w:rPr>
        <w:t>2015</w:t>
      </w:r>
      <w:r w:rsidRPr="00571D2C">
        <w:rPr>
          <w:rFonts w:ascii="SimSun" w:eastAsia="SimSun" w:hAnsiTheme="majorEastAsia" w:cs="SimSun" w:hint="eastAsia"/>
          <w:noProof/>
          <w:color w:val="auto"/>
          <w:sz w:val="21"/>
          <w:szCs w:val="21"/>
        </w:rPr>
        <w:t>年度会议，对与非政府利益攸关方的接触投入了极大关注。</w:t>
      </w:r>
    </w:p>
    <w:p w:rsidR="00F21D30" w:rsidRPr="00571D2C" w:rsidRDefault="00F21D30" w:rsidP="004A62AE">
      <w:pPr>
        <w:pStyle w:val="Default"/>
        <w:tabs>
          <w:tab w:val="left" w:pos="800"/>
        </w:tabs>
        <w:overflowPunct w:val="0"/>
        <w:autoSpaceDE/>
        <w:autoSpaceDN/>
        <w:spacing w:after="50" w:line="340" w:lineRule="atLeast"/>
        <w:jc w:val="both"/>
        <w:rPr>
          <w:rFonts w:ascii="SimSun" w:eastAsia="SimSun" w:hAnsiTheme="majorEastAsia"/>
          <w:sz w:val="21"/>
          <w:szCs w:val="21"/>
        </w:rPr>
      </w:pPr>
      <w:r w:rsidRPr="00571D2C">
        <w:rPr>
          <w:rFonts w:ascii="SimSun" w:eastAsia="SimSun" w:hAnsiTheme="majorEastAsia" w:cs="SimSun"/>
          <w:color w:val="auto"/>
          <w:sz w:val="21"/>
          <w:szCs w:val="21"/>
        </w:rPr>
        <w:t>21.4</w:t>
      </w:r>
      <w:r w:rsidRPr="00571D2C">
        <w:rPr>
          <w:rFonts w:ascii="SimSun" w:eastAsia="SimSun" w:hAnsiTheme="majorEastAsia" w:cs="SimSun"/>
          <w:color w:val="auto"/>
          <w:sz w:val="21"/>
          <w:szCs w:val="21"/>
        </w:rPr>
        <w:tab/>
      </w:r>
      <w:r w:rsidRPr="00571D2C">
        <w:rPr>
          <w:rFonts w:ascii="SimSun" w:eastAsia="SimSun" w:hAnsiTheme="majorEastAsia" w:cs="SimSun" w:hint="eastAsia"/>
          <w:noProof/>
          <w:color w:val="auto"/>
          <w:sz w:val="21"/>
          <w:szCs w:val="21"/>
        </w:rPr>
        <w:t>大会事务和文件处</w:t>
      </w:r>
      <w:r w:rsidR="002A3000" w:rsidRPr="00571D2C">
        <w:rPr>
          <w:rFonts w:ascii="SimSun" w:eastAsia="SimSun" w:hAnsiTheme="majorEastAsia" w:cs="SimSun"/>
          <w:noProof/>
          <w:color w:val="auto"/>
          <w:sz w:val="21"/>
          <w:szCs w:val="21"/>
        </w:rPr>
        <w:t>（</w:t>
      </w:r>
      <w:r w:rsidRPr="00571D2C">
        <w:rPr>
          <w:rFonts w:ascii="SimSun" w:eastAsia="SimSun" w:hAnsiTheme="majorEastAsia" w:cs="SimSun"/>
          <w:noProof/>
          <w:color w:val="auto"/>
          <w:sz w:val="21"/>
          <w:szCs w:val="21"/>
        </w:rPr>
        <w:t>AADD</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协调了</w:t>
      </w:r>
      <w:r w:rsidRPr="00571D2C">
        <w:rPr>
          <w:rFonts w:ascii="SimSun" w:eastAsia="SimSun" w:hAnsiTheme="majorEastAsia" w:cs="SimSun"/>
          <w:noProof/>
          <w:color w:val="auto"/>
          <w:sz w:val="21"/>
          <w:szCs w:val="21"/>
        </w:rPr>
        <w:t>2014</w:t>
      </w:r>
      <w:r w:rsidRPr="00571D2C">
        <w:rPr>
          <w:rFonts w:ascii="SimSun" w:eastAsia="SimSun" w:hAnsiTheme="majorEastAsia" w:cs="SimSun" w:hint="eastAsia"/>
          <w:noProof/>
          <w:color w:val="auto"/>
          <w:sz w:val="21"/>
          <w:szCs w:val="21"/>
        </w:rPr>
        <w:t>年和</w:t>
      </w:r>
      <w:r w:rsidRPr="00571D2C">
        <w:rPr>
          <w:rFonts w:ascii="SimSun" w:eastAsia="SimSun" w:hAnsiTheme="majorEastAsia" w:cs="SimSun"/>
          <w:noProof/>
          <w:color w:val="auto"/>
          <w:sz w:val="21"/>
          <w:szCs w:val="21"/>
        </w:rPr>
        <w:t>2015</w:t>
      </w:r>
      <w:r w:rsidRPr="00571D2C">
        <w:rPr>
          <w:rFonts w:ascii="SimSun" w:eastAsia="SimSun" w:hAnsiTheme="majorEastAsia" w:cs="SimSun" w:hint="eastAsia"/>
          <w:noProof/>
          <w:color w:val="auto"/>
          <w:sz w:val="21"/>
          <w:szCs w:val="21"/>
        </w:rPr>
        <w:t>年大会常会以及</w:t>
      </w:r>
      <w:r w:rsidRPr="00571D2C">
        <w:rPr>
          <w:rFonts w:ascii="SimSun" w:eastAsia="SimSun" w:hAnsiTheme="majorEastAsia" w:cs="SimSun"/>
          <w:noProof/>
          <w:color w:val="auto"/>
          <w:sz w:val="21"/>
          <w:szCs w:val="21"/>
        </w:rPr>
        <w:t>2014</w:t>
      </w:r>
      <w:r w:rsidRPr="00571D2C">
        <w:rPr>
          <w:rFonts w:ascii="SimSun" w:eastAsia="SimSun" w:hAnsiTheme="majorEastAsia" w:cs="SimSun" w:hint="eastAsia"/>
          <w:noProof/>
          <w:color w:val="auto"/>
          <w:sz w:val="21"/>
          <w:szCs w:val="21"/>
        </w:rPr>
        <w:t>年</w:t>
      </w:r>
      <w:r w:rsidRPr="00571D2C">
        <w:rPr>
          <w:rFonts w:ascii="SimSun" w:eastAsia="SimSun" w:hAnsiTheme="majorEastAsia" w:cs="SimSun"/>
          <w:noProof/>
          <w:color w:val="auto"/>
          <w:sz w:val="21"/>
          <w:szCs w:val="21"/>
        </w:rPr>
        <w:t>3</w:t>
      </w:r>
      <w:r w:rsidRPr="00571D2C">
        <w:rPr>
          <w:rFonts w:ascii="SimSun" w:eastAsia="SimSun" w:hAnsiTheme="majorEastAsia" w:cs="SimSun" w:hint="eastAsia"/>
          <w:noProof/>
          <w:color w:val="auto"/>
          <w:sz w:val="21"/>
          <w:szCs w:val="21"/>
        </w:rPr>
        <w:t>月</w:t>
      </w:r>
      <w:r w:rsidR="002A300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协调委员会</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和</w:t>
      </w:r>
      <w:r w:rsidRPr="00571D2C">
        <w:rPr>
          <w:rFonts w:ascii="SimSun" w:eastAsia="SimSun" w:hAnsiTheme="majorEastAsia" w:cs="SimSun"/>
          <w:noProof/>
          <w:color w:val="auto"/>
          <w:sz w:val="21"/>
          <w:szCs w:val="21"/>
        </w:rPr>
        <w:t>2014</w:t>
      </w:r>
      <w:r w:rsidRPr="00571D2C">
        <w:rPr>
          <w:rFonts w:ascii="SimSun" w:eastAsia="SimSun" w:hAnsiTheme="majorEastAsia" w:cs="SimSun" w:hint="eastAsia"/>
          <w:noProof/>
          <w:color w:val="auto"/>
          <w:sz w:val="21"/>
          <w:szCs w:val="21"/>
        </w:rPr>
        <w:t>年</w:t>
      </w:r>
      <w:r w:rsidRPr="00571D2C">
        <w:rPr>
          <w:rFonts w:ascii="SimSun" w:eastAsia="SimSun" w:hAnsiTheme="majorEastAsia" w:cs="SimSun"/>
          <w:noProof/>
          <w:color w:val="auto"/>
          <w:sz w:val="21"/>
          <w:szCs w:val="21"/>
        </w:rPr>
        <w:t>5</w:t>
      </w:r>
      <w:r w:rsidRPr="00571D2C">
        <w:rPr>
          <w:rFonts w:ascii="SimSun" w:eastAsia="SimSun" w:hAnsiTheme="majorEastAsia" w:cs="SimSun" w:hint="eastAsia"/>
          <w:noProof/>
          <w:color w:val="auto"/>
          <w:sz w:val="21"/>
          <w:szCs w:val="21"/>
        </w:rPr>
        <w:t>月</w:t>
      </w:r>
      <w:r w:rsidR="002A300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成员国大会</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sz w:val="21"/>
          <w:szCs w:val="21"/>
        </w:rPr>
        <w:t>特别会议的组织工作</w:t>
      </w:r>
      <w:r w:rsidRPr="00571D2C">
        <w:rPr>
          <w:rFonts w:ascii="SimSun" w:eastAsia="SimSun" w:hAnsiTheme="majorEastAsia" w:cs="SimSun" w:hint="eastAsia"/>
          <w:noProof/>
          <w:color w:val="auto"/>
          <w:sz w:val="21"/>
          <w:szCs w:val="21"/>
        </w:rPr>
        <w:t>。来自超过</w:t>
      </w:r>
      <w:r w:rsidRPr="00571D2C">
        <w:rPr>
          <w:rFonts w:ascii="SimSun" w:eastAsia="SimSun" w:hAnsiTheme="majorEastAsia" w:cs="SimSun"/>
          <w:noProof/>
          <w:color w:val="auto"/>
          <w:sz w:val="21"/>
          <w:szCs w:val="21"/>
        </w:rPr>
        <w:t>200</w:t>
      </w:r>
      <w:r w:rsidRPr="00571D2C">
        <w:rPr>
          <w:rFonts w:ascii="SimSun" w:eastAsia="SimSun" w:hAnsiTheme="majorEastAsia" w:cs="SimSun" w:hint="eastAsia"/>
          <w:noProof/>
          <w:color w:val="auto"/>
          <w:sz w:val="21"/>
          <w:szCs w:val="21"/>
        </w:rPr>
        <w:t>个成员国和观察员的约</w:t>
      </w:r>
      <w:r w:rsidRPr="00571D2C">
        <w:rPr>
          <w:rFonts w:ascii="SimSun" w:eastAsia="SimSun" w:hAnsiTheme="majorEastAsia" w:cs="SimSun"/>
          <w:noProof/>
          <w:color w:val="auto"/>
          <w:sz w:val="21"/>
          <w:szCs w:val="21"/>
        </w:rPr>
        <w:t>1,000</w:t>
      </w:r>
      <w:r w:rsidRPr="00571D2C">
        <w:rPr>
          <w:rFonts w:ascii="SimSun" w:eastAsia="SimSun" w:hAnsiTheme="majorEastAsia" w:cs="SimSun" w:hint="eastAsia"/>
          <w:noProof/>
          <w:color w:val="auto"/>
          <w:sz w:val="21"/>
          <w:szCs w:val="21"/>
        </w:rPr>
        <w:t>名代表参加了常规大会。组织创新和合理化</w:t>
      </w:r>
      <w:r w:rsidR="002A300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例如，网络直播、电子注册、印有照片的胸卡和新的旅行程序</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继续不断地被引入和</w:t>
      </w:r>
      <w:r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或得到修订，以提高会议的效率，降低成本和碳排放量，推动进程更加开放，提高进程的可及性。提前对文献进行了良好递送。调查问卷显示，对效率改进以及成员国对成员国大会的体验的关注达到了非常高的满意度。</w:t>
      </w:r>
    </w:p>
    <w:p w:rsidR="00F21D30" w:rsidRPr="00571D2C" w:rsidRDefault="00F21D30" w:rsidP="004A62AE">
      <w:pPr>
        <w:pStyle w:val="Default"/>
        <w:tabs>
          <w:tab w:val="left" w:pos="800"/>
        </w:tabs>
        <w:overflowPunct w:val="0"/>
        <w:autoSpaceDE/>
        <w:autoSpaceDN/>
        <w:spacing w:after="50" w:line="340" w:lineRule="atLeast"/>
        <w:jc w:val="both"/>
        <w:rPr>
          <w:rFonts w:ascii="SimSun" w:eastAsia="SimSun" w:hAnsiTheme="majorEastAsia"/>
          <w:sz w:val="21"/>
          <w:szCs w:val="21"/>
        </w:rPr>
      </w:pPr>
      <w:r w:rsidRPr="00571D2C">
        <w:rPr>
          <w:rFonts w:ascii="SimSun" w:eastAsia="SimSun" w:hAnsiTheme="majorEastAsia" w:cs="SimSun"/>
          <w:sz w:val="21"/>
          <w:szCs w:val="21"/>
        </w:rPr>
        <w:t>21.5</w:t>
      </w:r>
      <w:r w:rsidRPr="00571D2C">
        <w:rPr>
          <w:rFonts w:ascii="SimSun" w:eastAsia="SimSun" w:hAnsiTheme="majorEastAsia" w:cs="SimSun"/>
          <w:sz w:val="21"/>
          <w:szCs w:val="21"/>
        </w:rPr>
        <w:tab/>
      </w:r>
      <w:r w:rsidRPr="00571D2C">
        <w:rPr>
          <w:rFonts w:ascii="SimSun" w:eastAsia="SimSun" w:hAnsiTheme="majorEastAsia" w:cs="SimSun"/>
          <w:noProof/>
          <w:color w:val="auto"/>
          <w:sz w:val="21"/>
          <w:szCs w:val="21"/>
        </w:rPr>
        <w:t>WIPO</w:t>
      </w:r>
      <w:r w:rsidRPr="00571D2C">
        <w:rPr>
          <w:rFonts w:ascii="SimSun" w:eastAsia="SimSun" w:hAnsiTheme="majorEastAsia" w:cs="SimSun" w:hint="eastAsia"/>
          <w:noProof/>
          <w:color w:val="auto"/>
          <w:sz w:val="21"/>
          <w:szCs w:val="21"/>
        </w:rPr>
        <w:t>继续与联合国体系积极接触，包括行政首长协调理事会</w:t>
      </w:r>
      <w:r w:rsidR="002A3000" w:rsidRPr="00571D2C">
        <w:rPr>
          <w:rFonts w:ascii="SimSun" w:eastAsia="SimSun" w:hAnsiTheme="majorEastAsia" w:cs="SimSun"/>
          <w:noProof/>
          <w:color w:val="auto"/>
          <w:sz w:val="21"/>
          <w:szCs w:val="21"/>
        </w:rPr>
        <w:t>（</w:t>
      </w:r>
      <w:r w:rsidRPr="00571D2C">
        <w:rPr>
          <w:rFonts w:ascii="SimSun" w:eastAsia="SimSun" w:hAnsiTheme="majorEastAsia" w:cs="SimSun"/>
          <w:noProof/>
          <w:color w:val="auto"/>
          <w:sz w:val="21"/>
          <w:szCs w:val="21"/>
        </w:rPr>
        <w:t>CEB</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及其两个委员会</w:t>
      </w:r>
      <w:r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管理高级委员会</w:t>
      </w:r>
      <w:r w:rsidR="002A3000" w:rsidRPr="00571D2C">
        <w:rPr>
          <w:rFonts w:ascii="SimSun" w:eastAsia="SimSun" w:hAnsiTheme="majorEastAsia" w:cs="SimSun"/>
          <w:noProof/>
          <w:color w:val="auto"/>
          <w:sz w:val="21"/>
          <w:szCs w:val="21"/>
        </w:rPr>
        <w:t>（</w:t>
      </w:r>
      <w:r w:rsidRPr="00571D2C">
        <w:rPr>
          <w:rFonts w:ascii="SimSun" w:eastAsia="SimSun" w:hAnsiTheme="majorEastAsia" w:cs="SimSun"/>
          <w:noProof/>
          <w:color w:val="auto"/>
          <w:sz w:val="21"/>
          <w:szCs w:val="21"/>
        </w:rPr>
        <w:t>HLCM</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sz w:val="21"/>
          <w:szCs w:val="21"/>
        </w:rPr>
        <w:t>和项目高级委员会</w:t>
      </w:r>
      <w:r w:rsidR="002A3000" w:rsidRPr="00571D2C">
        <w:rPr>
          <w:rFonts w:ascii="SimSun" w:eastAsia="SimSun" w:hAnsiTheme="majorEastAsia" w:cs="SimSun"/>
          <w:noProof/>
          <w:color w:val="auto"/>
          <w:sz w:val="21"/>
          <w:szCs w:val="21"/>
        </w:rPr>
        <w:t>（</w:t>
      </w:r>
      <w:r w:rsidRPr="00571D2C">
        <w:rPr>
          <w:rFonts w:ascii="SimSun" w:eastAsia="SimSun" w:hAnsiTheme="majorEastAsia" w:cs="SimSun"/>
          <w:noProof/>
          <w:color w:val="auto"/>
          <w:sz w:val="21"/>
          <w:szCs w:val="21"/>
        </w:rPr>
        <w:t>HLCP</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，为</w:t>
      </w:r>
      <w:r w:rsidRPr="00571D2C">
        <w:rPr>
          <w:rFonts w:ascii="SimSun" w:eastAsia="SimSun" w:hAnsiTheme="majorEastAsia" w:cs="SimSun"/>
          <w:noProof/>
          <w:color w:val="auto"/>
          <w:sz w:val="21"/>
          <w:szCs w:val="21"/>
        </w:rPr>
        <w:t>WIPO</w:t>
      </w:r>
      <w:r w:rsidRPr="00571D2C">
        <w:rPr>
          <w:rFonts w:ascii="SimSun" w:eastAsia="SimSun" w:hAnsiTheme="majorEastAsia" w:cs="SimSun" w:hint="eastAsia"/>
          <w:noProof/>
          <w:color w:val="auto"/>
          <w:sz w:val="21"/>
          <w:szCs w:val="21"/>
        </w:rPr>
        <w:t>在联合国体系的讨论中强调其观点、分享良好的管理和运营实践提供了重要机会，同时也为本组织参与帮助在联合国体系内部建立一致性提供了机会。</w:t>
      </w:r>
    </w:p>
    <w:p w:rsidR="00F21D30" w:rsidRPr="00571D2C" w:rsidRDefault="00F21D30" w:rsidP="004A62AE">
      <w:pPr>
        <w:pStyle w:val="Default"/>
        <w:tabs>
          <w:tab w:val="left" w:pos="800"/>
        </w:tabs>
        <w:overflowPunct w:val="0"/>
        <w:autoSpaceDE/>
        <w:autoSpaceDN/>
        <w:spacing w:after="50" w:line="340" w:lineRule="atLeast"/>
        <w:jc w:val="both"/>
        <w:rPr>
          <w:rFonts w:ascii="SimSun" w:eastAsia="SimSun" w:hAnsiTheme="majorEastAsia"/>
          <w:sz w:val="21"/>
          <w:szCs w:val="21"/>
          <w:lang w:eastAsia="zh-CN"/>
        </w:rPr>
      </w:pPr>
      <w:r w:rsidRPr="00571D2C">
        <w:rPr>
          <w:rFonts w:ascii="SimSun" w:eastAsia="SimSun" w:hAnsiTheme="majorEastAsia" w:cs="SimSun"/>
          <w:sz w:val="21"/>
          <w:szCs w:val="21"/>
          <w:lang w:eastAsia="zh-CN"/>
        </w:rPr>
        <w:t>21.6</w:t>
      </w:r>
      <w:r w:rsidRPr="00571D2C">
        <w:rPr>
          <w:rFonts w:ascii="SimSun" w:eastAsia="SimSun" w:hAnsiTheme="majorEastAsia" w:cs="SimSun"/>
          <w:sz w:val="21"/>
          <w:szCs w:val="21"/>
          <w:lang w:eastAsia="zh-CN"/>
        </w:rPr>
        <w:tab/>
      </w:r>
      <w:r w:rsidRPr="00571D2C">
        <w:rPr>
          <w:rFonts w:ascii="SimSun" w:eastAsia="SimSun" w:hAnsiTheme="majorEastAsia" w:cs="SimSun"/>
          <w:noProof/>
          <w:sz w:val="21"/>
          <w:szCs w:val="21"/>
          <w:lang w:eastAsia="zh-CN"/>
        </w:rPr>
        <w:t>2014</w:t>
      </w:r>
      <w:r w:rsidRPr="00571D2C">
        <w:rPr>
          <w:rFonts w:ascii="SimSun" w:eastAsia="SimSun" w:hAnsiTheme="majorEastAsia" w:cs="SimSun" w:hint="eastAsia"/>
          <w:noProof/>
          <w:sz w:val="21"/>
          <w:szCs w:val="21"/>
          <w:lang w:eastAsia="zh-CN"/>
        </w:rPr>
        <w:t>年</w:t>
      </w:r>
      <w:r w:rsidRPr="00571D2C">
        <w:rPr>
          <w:rFonts w:ascii="SimSun" w:eastAsia="SimSun" w:hAnsiTheme="majorEastAsia" w:cs="SimSun"/>
          <w:noProof/>
          <w:sz w:val="21"/>
          <w:szCs w:val="21"/>
          <w:lang w:eastAsia="zh-CN"/>
        </w:rPr>
        <w:t>12</w:t>
      </w:r>
      <w:r w:rsidRPr="00571D2C">
        <w:rPr>
          <w:rFonts w:ascii="SimSun" w:eastAsia="SimSun" w:hAnsiTheme="majorEastAsia" w:cs="SimSun" w:hint="eastAsia"/>
          <w:noProof/>
          <w:sz w:val="21"/>
          <w:szCs w:val="21"/>
          <w:lang w:eastAsia="zh-CN"/>
        </w:rPr>
        <w:t>月，总干事办公室</w:t>
      </w:r>
      <w:r w:rsidR="002A3000" w:rsidRPr="00571D2C">
        <w:rPr>
          <w:rFonts w:ascii="SimSun" w:eastAsia="SimSun" w:hAnsiTheme="majorEastAsia" w:cs="SimSun"/>
          <w:noProof/>
          <w:sz w:val="21"/>
          <w:szCs w:val="21"/>
          <w:lang w:eastAsia="zh-CN"/>
        </w:rPr>
        <w:t>（</w:t>
      </w:r>
      <w:r w:rsidRPr="00571D2C">
        <w:rPr>
          <w:rFonts w:ascii="SimSun" w:eastAsia="SimSun" w:hAnsiTheme="majorEastAsia" w:cs="SimSun"/>
          <w:noProof/>
          <w:sz w:val="21"/>
          <w:szCs w:val="21"/>
          <w:lang w:eastAsia="zh-CN"/>
        </w:rPr>
        <w:t>ODG</w:t>
      </w:r>
      <w:r w:rsidR="00B03A40" w:rsidRPr="00571D2C">
        <w:rPr>
          <w:rFonts w:ascii="SimSun" w:eastAsia="SimSun" w:hAnsiTheme="majorEastAsia" w:cs="SimSun"/>
          <w:noProof/>
          <w:sz w:val="21"/>
          <w:szCs w:val="21"/>
          <w:lang w:eastAsia="zh-CN"/>
        </w:rPr>
        <w:t>）</w:t>
      </w:r>
      <w:r w:rsidRPr="00571D2C">
        <w:rPr>
          <w:rFonts w:ascii="SimSun" w:eastAsia="SimSun" w:hAnsiTheme="majorEastAsia" w:cs="SimSun" w:hint="eastAsia"/>
          <w:noProof/>
          <w:sz w:val="21"/>
          <w:szCs w:val="21"/>
          <w:lang w:eastAsia="zh-CN"/>
        </w:rPr>
        <w:t>被指定承担所有驻外办事处的全面协调工作，以及对</w:t>
      </w:r>
      <w:r w:rsidRPr="00571D2C">
        <w:rPr>
          <w:rFonts w:ascii="SimSun" w:eastAsia="SimSun" w:hAnsiTheme="majorEastAsia" w:cs="SimSun"/>
          <w:noProof/>
          <w:sz w:val="21"/>
          <w:szCs w:val="21"/>
          <w:lang w:eastAsia="zh-CN"/>
        </w:rPr>
        <w:t>WIPO</w:t>
      </w:r>
      <w:r w:rsidRPr="00571D2C">
        <w:rPr>
          <w:rFonts w:ascii="SimSun" w:eastAsia="SimSun" w:hAnsiTheme="majorEastAsia" w:cs="SimSun" w:hint="eastAsia"/>
          <w:noProof/>
          <w:sz w:val="21"/>
          <w:szCs w:val="21"/>
          <w:lang w:eastAsia="zh-CN"/>
        </w:rPr>
        <w:t>驻新加坡办事处和驻巴西办事处的监管职责。</w:t>
      </w:r>
      <w:r w:rsidRPr="00571D2C">
        <w:rPr>
          <w:rFonts w:ascii="SimSun" w:eastAsia="SimSun" w:hAnsiTheme="majorEastAsia" w:cs="SimSun"/>
          <w:noProof/>
          <w:sz w:val="21"/>
          <w:szCs w:val="21"/>
          <w:lang w:eastAsia="zh-CN"/>
        </w:rPr>
        <w:t>2015</w:t>
      </w:r>
      <w:r w:rsidRPr="00571D2C">
        <w:rPr>
          <w:rFonts w:ascii="SimSun" w:eastAsia="SimSun" w:hAnsiTheme="majorEastAsia" w:cs="SimSun" w:hint="eastAsia"/>
          <w:noProof/>
          <w:sz w:val="21"/>
          <w:szCs w:val="21"/>
          <w:lang w:eastAsia="zh-CN"/>
        </w:rPr>
        <w:t>年</w:t>
      </w:r>
      <w:r w:rsidRPr="00571D2C">
        <w:rPr>
          <w:rFonts w:ascii="SimSun" w:eastAsia="SimSun" w:hAnsiTheme="majorEastAsia" w:cs="SimSun"/>
          <w:noProof/>
          <w:sz w:val="21"/>
          <w:szCs w:val="21"/>
          <w:lang w:eastAsia="zh-CN"/>
        </w:rPr>
        <w:t>1</w:t>
      </w:r>
      <w:r w:rsidRPr="00571D2C">
        <w:rPr>
          <w:rFonts w:ascii="SimSun" w:eastAsia="SimSun" w:hAnsiTheme="majorEastAsia" w:cs="SimSun" w:hint="eastAsia"/>
          <w:noProof/>
          <w:sz w:val="21"/>
          <w:szCs w:val="21"/>
          <w:lang w:eastAsia="zh-CN"/>
        </w:rPr>
        <w:t>月启动了一系列专门的倡议，以确保驻外</w:t>
      </w:r>
      <w:r w:rsidRPr="00571D2C">
        <w:rPr>
          <w:rFonts w:ascii="SimSun" w:eastAsia="SimSun" w:hAnsiTheme="majorEastAsia" w:cs="SimSun" w:hint="eastAsia"/>
          <w:noProof/>
          <w:sz w:val="21"/>
          <w:szCs w:val="21"/>
          <w:lang w:eastAsia="zh-CN"/>
        </w:rPr>
        <w:lastRenderedPageBreak/>
        <w:t>办事处与本组织的工作在功能上更加一致，并且完全整合。这些倡议包括在总部召开的第一次办事处主任会议、组成众多工作组以审查组织政策对驻外办事处的影响、双月定期视频会议、为各办事处和总部间提供</w:t>
      </w:r>
      <w:r w:rsidRPr="00571D2C">
        <w:rPr>
          <w:rFonts w:ascii="SimSun" w:eastAsia="SimSun" w:hAnsiTheme="majorEastAsia" w:cs="SimSun" w:hint="eastAsia"/>
          <w:sz w:val="21"/>
          <w:szCs w:val="21"/>
        </w:rPr>
        <w:t>无缝</w:t>
      </w:r>
      <w:r w:rsidRPr="00571D2C">
        <w:rPr>
          <w:rFonts w:ascii="SimSun" w:eastAsia="SimSun" w:hAnsiTheme="majorEastAsia" w:cs="SimSun" w:hint="eastAsia"/>
          <w:noProof/>
          <w:sz w:val="21"/>
          <w:szCs w:val="21"/>
          <w:lang w:eastAsia="zh-CN"/>
        </w:rPr>
        <w:t>连接的新信息技术构架的铺开，以及各办事处网页的改进。有迹象直接显示，驻外办事处的新文化正潜移默化地影响着</w:t>
      </w:r>
      <w:r w:rsidRPr="00571D2C">
        <w:rPr>
          <w:rFonts w:ascii="SimSun" w:eastAsia="SimSun" w:hAnsiTheme="majorEastAsia" w:cs="SimSun"/>
          <w:noProof/>
          <w:sz w:val="21"/>
          <w:szCs w:val="21"/>
          <w:lang w:eastAsia="zh-CN"/>
        </w:rPr>
        <w:t>WIPO</w:t>
      </w:r>
      <w:r w:rsidRPr="00571D2C">
        <w:rPr>
          <w:rFonts w:ascii="SimSun" w:eastAsia="SimSun" w:hAnsiTheme="majorEastAsia" w:cs="SimSun" w:hint="eastAsia"/>
          <w:noProof/>
          <w:sz w:val="21"/>
          <w:szCs w:val="21"/>
          <w:lang w:eastAsia="zh-CN"/>
        </w:rPr>
        <w:t>，并对授权任务的落实产生了积极影响。</w:t>
      </w:r>
    </w:p>
    <w:p w:rsidR="00F21D30" w:rsidRPr="00571D2C" w:rsidRDefault="00F21D30" w:rsidP="004A62AE">
      <w:pPr>
        <w:pStyle w:val="Default"/>
        <w:tabs>
          <w:tab w:val="left" w:pos="800"/>
        </w:tabs>
        <w:overflowPunct w:val="0"/>
        <w:autoSpaceDE/>
        <w:autoSpaceDN/>
        <w:spacing w:after="50" w:line="340" w:lineRule="atLeast"/>
        <w:jc w:val="both"/>
        <w:rPr>
          <w:rFonts w:ascii="SimSun" w:eastAsia="SimSun" w:hAnsiTheme="majorEastAsia"/>
          <w:sz w:val="21"/>
          <w:szCs w:val="21"/>
        </w:rPr>
      </w:pPr>
      <w:r w:rsidRPr="00571D2C">
        <w:rPr>
          <w:rFonts w:ascii="SimSun" w:eastAsia="SimSun" w:hAnsiTheme="majorEastAsia" w:cs="SimSun"/>
          <w:color w:val="auto"/>
          <w:sz w:val="21"/>
          <w:szCs w:val="21"/>
        </w:rPr>
        <w:t>21.7</w:t>
      </w:r>
      <w:r w:rsidRPr="00571D2C">
        <w:rPr>
          <w:rFonts w:ascii="SimSun" w:eastAsia="SimSun" w:hAnsiTheme="majorEastAsia" w:cs="SimSun"/>
          <w:color w:val="auto"/>
          <w:sz w:val="21"/>
          <w:szCs w:val="21"/>
        </w:rPr>
        <w:tab/>
      </w:r>
      <w:r w:rsidRPr="00571D2C">
        <w:rPr>
          <w:rFonts w:ascii="SimSun" w:eastAsia="SimSun" w:hAnsiTheme="majorEastAsia" w:cs="SimSun"/>
          <w:noProof/>
          <w:color w:val="auto"/>
          <w:sz w:val="21"/>
          <w:szCs w:val="21"/>
        </w:rPr>
        <w:t>2014</w:t>
      </w:r>
      <w:r w:rsidRPr="00571D2C">
        <w:rPr>
          <w:rFonts w:ascii="SimSun" w:eastAsia="SimSun" w:hAnsiTheme="majorEastAsia" w:cs="SimSun" w:hint="eastAsia"/>
          <w:noProof/>
          <w:color w:val="auto"/>
          <w:sz w:val="21"/>
          <w:szCs w:val="21"/>
        </w:rPr>
        <w:t>年</w:t>
      </w:r>
      <w:r w:rsidRPr="00571D2C">
        <w:rPr>
          <w:rFonts w:ascii="SimSun" w:eastAsia="SimSun" w:hAnsiTheme="majorEastAsia" w:cs="SimSun"/>
          <w:noProof/>
          <w:color w:val="auto"/>
          <w:sz w:val="21"/>
          <w:szCs w:val="21"/>
        </w:rPr>
        <w:t>4</w:t>
      </w:r>
      <w:r w:rsidRPr="00571D2C">
        <w:rPr>
          <w:rFonts w:ascii="SimSun" w:eastAsia="SimSun" w:hAnsiTheme="majorEastAsia" w:cs="SimSun" w:hint="eastAsia"/>
          <w:noProof/>
          <w:color w:val="auto"/>
          <w:sz w:val="21"/>
          <w:szCs w:val="21"/>
        </w:rPr>
        <w:t>月至</w:t>
      </w:r>
      <w:r w:rsidRPr="00571D2C">
        <w:rPr>
          <w:rFonts w:ascii="SimSun" w:eastAsia="SimSun" w:hAnsiTheme="majorEastAsia" w:cs="SimSun"/>
          <w:noProof/>
          <w:color w:val="auto"/>
          <w:sz w:val="21"/>
          <w:szCs w:val="21"/>
        </w:rPr>
        <w:t>7</w:t>
      </w:r>
      <w:r w:rsidRPr="00571D2C">
        <w:rPr>
          <w:rFonts w:ascii="SimSun" w:eastAsia="SimSun" w:hAnsiTheme="majorEastAsia" w:cs="SimSun" w:hint="eastAsia"/>
          <w:noProof/>
          <w:color w:val="auto"/>
          <w:sz w:val="21"/>
          <w:szCs w:val="21"/>
        </w:rPr>
        <w:t>月首席道德官职位空缺，对道德操守办公室造成了影响。</w:t>
      </w:r>
      <w:r w:rsidRPr="00571D2C">
        <w:rPr>
          <w:rFonts w:ascii="SimSun" w:eastAsia="SimSun" w:hAnsiTheme="majorEastAsia" w:cs="SimSun"/>
          <w:noProof/>
          <w:color w:val="auto"/>
          <w:sz w:val="21"/>
          <w:szCs w:val="21"/>
        </w:rPr>
        <w:t>2014</w:t>
      </w:r>
      <w:r w:rsidRPr="00571D2C">
        <w:rPr>
          <w:rFonts w:ascii="SimSun" w:eastAsia="SimSun" w:hAnsiTheme="majorEastAsia" w:cs="SimSun" w:hint="eastAsia"/>
          <w:noProof/>
          <w:color w:val="auto"/>
          <w:sz w:val="21"/>
          <w:szCs w:val="21"/>
        </w:rPr>
        <w:t>年</w:t>
      </w:r>
      <w:r w:rsidRPr="00571D2C">
        <w:rPr>
          <w:rFonts w:ascii="SimSun" w:eastAsia="SimSun" w:hAnsiTheme="majorEastAsia" w:cs="SimSun"/>
          <w:noProof/>
          <w:color w:val="auto"/>
          <w:sz w:val="21"/>
          <w:szCs w:val="21"/>
        </w:rPr>
        <w:t>8</w:t>
      </w:r>
      <w:r w:rsidRPr="00571D2C">
        <w:rPr>
          <w:rFonts w:ascii="SimSun" w:eastAsia="SimSun" w:hAnsiTheme="majorEastAsia" w:cs="SimSun" w:hint="eastAsia"/>
          <w:noProof/>
          <w:color w:val="auto"/>
          <w:sz w:val="21"/>
          <w:szCs w:val="21"/>
        </w:rPr>
        <w:t>月至</w:t>
      </w:r>
      <w:r w:rsidRPr="00571D2C">
        <w:rPr>
          <w:rFonts w:ascii="SimSun" w:eastAsia="SimSun" w:hAnsiTheme="majorEastAsia" w:cs="SimSun"/>
          <w:noProof/>
          <w:color w:val="auto"/>
          <w:sz w:val="21"/>
          <w:szCs w:val="21"/>
        </w:rPr>
        <w:t>2015</w:t>
      </w:r>
      <w:r w:rsidRPr="00571D2C">
        <w:rPr>
          <w:rFonts w:ascii="SimSun" w:eastAsia="SimSun" w:hAnsiTheme="majorEastAsia" w:cs="SimSun" w:hint="eastAsia"/>
          <w:noProof/>
          <w:color w:val="auto"/>
          <w:sz w:val="21"/>
          <w:szCs w:val="21"/>
        </w:rPr>
        <w:t>年</w:t>
      </w:r>
      <w:r w:rsidRPr="00571D2C">
        <w:rPr>
          <w:rFonts w:ascii="SimSun" w:eastAsia="SimSun" w:hAnsiTheme="majorEastAsia" w:cs="SimSun"/>
          <w:noProof/>
          <w:color w:val="auto"/>
          <w:sz w:val="21"/>
          <w:szCs w:val="21"/>
        </w:rPr>
        <w:t>9</w:t>
      </w:r>
      <w:r w:rsidRPr="00571D2C">
        <w:rPr>
          <w:rFonts w:ascii="SimSun" w:eastAsia="SimSun" w:hAnsiTheme="majorEastAsia" w:cs="SimSun" w:hint="eastAsia"/>
          <w:noProof/>
          <w:color w:val="auto"/>
          <w:sz w:val="21"/>
          <w:szCs w:val="21"/>
        </w:rPr>
        <w:t>月任命新的首席道德官期间，指定了临时首席道德官。道德操守办公室继续落实其权益申报政策，</w:t>
      </w:r>
      <w:r w:rsidRPr="00571D2C">
        <w:rPr>
          <w:rFonts w:ascii="SimSun" w:eastAsia="SimSun" w:hAnsiTheme="majorEastAsia" w:cs="SimSun" w:hint="eastAsia"/>
          <w:sz w:val="21"/>
          <w:szCs w:val="21"/>
        </w:rPr>
        <w:t>尤其包括根据国际公共部门会计标准</w:t>
      </w:r>
      <w:r w:rsidR="002A3000" w:rsidRPr="00571D2C">
        <w:rPr>
          <w:rFonts w:ascii="SimSun" w:eastAsia="SimSun" w:hAnsiTheme="majorEastAsia" w:cs="SimSun"/>
          <w:noProof/>
          <w:color w:val="auto"/>
          <w:sz w:val="21"/>
          <w:szCs w:val="21"/>
        </w:rPr>
        <w:t>（</w:t>
      </w:r>
      <w:r w:rsidRPr="00571D2C">
        <w:rPr>
          <w:rFonts w:ascii="SimSun" w:eastAsia="SimSun" w:hAnsiTheme="majorEastAsia" w:cs="SimSun"/>
          <w:noProof/>
          <w:color w:val="auto"/>
          <w:sz w:val="21"/>
          <w:szCs w:val="21"/>
        </w:rPr>
        <w:t>IPSAS</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进行财务权益披露，并管理《举报人保护政策》，该政策通过提供保护保障不受打击报复，明确了所有工作人员参与本组织的监督工作的价值。《</w:t>
      </w:r>
      <w:r w:rsidRPr="00571D2C">
        <w:rPr>
          <w:rFonts w:ascii="SimSun" w:eastAsia="SimSun" w:hAnsiTheme="majorEastAsia" w:cs="SimSun"/>
          <w:noProof/>
          <w:color w:val="auto"/>
          <w:sz w:val="21"/>
          <w:szCs w:val="21"/>
        </w:rPr>
        <w:t>WIPO</w:t>
      </w:r>
      <w:r w:rsidRPr="00571D2C">
        <w:rPr>
          <w:rFonts w:ascii="SimSun" w:eastAsia="SimSun" w:hAnsiTheme="majorEastAsia" w:cs="SimSun" w:hint="eastAsia"/>
          <w:noProof/>
          <w:color w:val="auto"/>
          <w:sz w:val="21"/>
          <w:szCs w:val="21"/>
        </w:rPr>
        <w:t>道德准则》持续为</w:t>
      </w:r>
      <w:r w:rsidRPr="00571D2C">
        <w:rPr>
          <w:rFonts w:ascii="SimSun" w:eastAsia="SimSun" w:hAnsiTheme="majorEastAsia" w:cs="SimSun"/>
          <w:noProof/>
          <w:color w:val="auto"/>
          <w:sz w:val="21"/>
          <w:szCs w:val="21"/>
        </w:rPr>
        <w:t>WIPO</w:t>
      </w:r>
      <w:r w:rsidRPr="00571D2C">
        <w:rPr>
          <w:rFonts w:ascii="SimSun" w:eastAsia="SimSun" w:hAnsiTheme="majorEastAsia" w:cs="SimSun" w:hint="eastAsia"/>
          <w:noProof/>
          <w:color w:val="auto"/>
          <w:sz w:val="21"/>
          <w:szCs w:val="21"/>
        </w:rPr>
        <w:t>员工在履行职责时所要遵守的指导原则和价值提供通用的平台，该办公室还向员工提供守则在所有执行层面上的咨询服务。此外，在员工加入组织时提供强制性道德培训，确保新同事熟悉</w:t>
      </w:r>
      <w:r w:rsidRPr="00571D2C">
        <w:rPr>
          <w:rFonts w:ascii="SimSun" w:eastAsia="SimSun" w:hAnsiTheme="majorEastAsia" w:cs="SimSun"/>
          <w:noProof/>
          <w:color w:val="auto"/>
          <w:sz w:val="21"/>
          <w:szCs w:val="21"/>
        </w:rPr>
        <w:t>WIPO</w:t>
      </w:r>
      <w:r w:rsidRPr="00571D2C">
        <w:rPr>
          <w:rFonts w:ascii="SimSun" w:eastAsia="SimSun" w:hAnsiTheme="majorEastAsia" w:cs="SimSun" w:hint="eastAsia"/>
          <w:noProof/>
          <w:color w:val="auto"/>
          <w:sz w:val="21"/>
          <w:szCs w:val="21"/>
        </w:rPr>
        <w:t>的道德文化。与多边组织伦理网络的接触也得到了强化。</w:t>
      </w:r>
    </w:p>
    <w:p w:rsidR="00F21D30" w:rsidRPr="00571D2C" w:rsidRDefault="00F21D30" w:rsidP="004A62AE">
      <w:pPr>
        <w:pStyle w:val="Default"/>
        <w:tabs>
          <w:tab w:val="left" w:pos="800"/>
        </w:tabs>
        <w:overflowPunct w:val="0"/>
        <w:autoSpaceDE/>
        <w:autoSpaceDN/>
        <w:spacing w:after="50" w:line="340" w:lineRule="atLeast"/>
        <w:jc w:val="both"/>
        <w:rPr>
          <w:rFonts w:ascii="SimSun" w:eastAsia="SimSun" w:hAnsiTheme="majorEastAsia"/>
          <w:sz w:val="21"/>
          <w:szCs w:val="21"/>
        </w:rPr>
      </w:pPr>
      <w:r w:rsidRPr="00571D2C">
        <w:rPr>
          <w:rFonts w:ascii="SimSun" w:eastAsia="SimSun" w:hAnsiTheme="majorEastAsia" w:cs="SimSun"/>
          <w:sz w:val="21"/>
          <w:szCs w:val="21"/>
        </w:rPr>
        <w:t>21.8</w:t>
      </w:r>
      <w:r w:rsidRPr="00571D2C">
        <w:rPr>
          <w:rFonts w:ascii="SimSun" w:eastAsia="SimSun" w:hAnsiTheme="majorEastAsia" w:cs="SimSun"/>
          <w:sz w:val="21"/>
          <w:szCs w:val="21"/>
        </w:rPr>
        <w:tab/>
      </w:r>
      <w:r w:rsidRPr="00571D2C">
        <w:rPr>
          <w:rFonts w:ascii="SimSun" w:eastAsia="SimSun" w:hAnsiTheme="majorEastAsia" w:cs="SimSun" w:hint="eastAsia"/>
          <w:noProof/>
          <w:color w:val="auto"/>
          <w:sz w:val="21"/>
          <w:szCs w:val="21"/>
        </w:rPr>
        <w:t>随着新行政司法体系在</w:t>
      </w:r>
      <w:r w:rsidRPr="00571D2C">
        <w:rPr>
          <w:rFonts w:ascii="SimSun" w:eastAsia="SimSun" w:hAnsiTheme="majorEastAsia" w:cs="SimSun"/>
          <w:noProof/>
          <w:color w:val="auto"/>
          <w:sz w:val="21"/>
          <w:szCs w:val="21"/>
        </w:rPr>
        <w:t>2014</w:t>
      </w:r>
      <w:r w:rsidRPr="00571D2C">
        <w:rPr>
          <w:rFonts w:ascii="SimSun" w:eastAsia="SimSun" w:hAnsiTheme="majorEastAsia" w:cs="SimSun" w:hint="eastAsia"/>
          <w:noProof/>
          <w:color w:val="auto"/>
          <w:sz w:val="21"/>
          <w:szCs w:val="21"/>
        </w:rPr>
        <w:t>年</w:t>
      </w:r>
      <w:r w:rsidRPr="00571D2C">
        <w:rPr>
          <w:rFonts w:ascii="SimSun" w:eastAsia="SimSun" w:hAnsiTheme="majorEastAsia" w:cs="SimSun"/>
          <w:noProof/>
          <w:color w:val="auto"/>
          <w:sz w:val="21"/>
          <w:szCs w:val="21"/>
        </w:rPr>
        <w:t>1</w:t>
      </w:r>
      <w:r w:rsidRPr="00571D2C">
        <w:rPr>
          <w:rFonts w:ascii="SimSun" w:eastAsia="SimSun" w:hAnsiTheme="majorEastAsia" w:cs="SimSun" w:hint="eastAsia"/>
          <w:noProof/>
          <w:color w:val="auto"/>
          <w:sz w:val="21"/>
          <w:szCs w:val="21"/>
        </w:rPr>
        <w:t>月</w:t>
      </w:r>
      <w:r w:rsidRPr="00571D2C">
        <w:rPr>
          <w:rFonts w:ascii="SimSun" w:eastAsia="SimSun" w:hAnsiTheme="majorEastAsia" w:cs="SimSun"/>
          <w:noProof/>
          <w:color w:val="auto"/>
          <w:sz w:val="21"/>
          <w:szCs w:val="21"/>
        </w:rPr>
        <w:t>1</w:t>
      </w:r>
      <w:r w:rsidRPr="00571D2C">
        <w:rPr>
          <w:rFonts w:ascii="SimSun" w:eastAsia="SimSun" w:hAnsiTheme="majorEastAsia" w:cs="SimSun" w:hint="eastAsia"/>
          <w:noProof/>
          <w:color w:val="auto"/>
          <w:sz w:val="21"/>
          <w:szCs w:val="21"/>
        </w:rPr>
        <w:t>日的生效，监察员办公室作为本组织问责和操守框架内的一个组成部门，其地位得以加强。此项改革的一个重要方面是，认识到通过在《工作人员条例与细则》中引入非正式争端解决方案以预防争端的重要性。作为这一变革的补充，</w:t>
      </w:r>
      <w:r w:rsidRPr="00571D2C">
        <w:rPr>
          <w:rFonts w:ascii="SimSun" w:eastAsia="SimSun" w:hAnsiTheme="majorEastAsia" w:cs="SimSun" w:hint="eastAsia"/>
          <w:sz w:val="21"/>
          <w:szCs w:val="21"/>
        </w:rPr>
        <w:t>监察员办公室专注于通过培训倡议来建立员工的意识和争端处理能力</w:t>
      </w:r>
      <w:r w:rsidRPr="00571D2C">
        <w:rPr>
          <w:rFonts w:ascii="SimSun" w:eastAsia="SimSun" w:hAnsiTheme="majorEastAsia" w:cs="SimSun" w:hint="eastAsia"/>
          <w:noProof/>
          <w:color w:val="auto"/>
          <w:sz w:val="21"/>
          <w:szCs w:val="21"/>
        </w:rPr>
        <w:t>，包括：有关非暴力沟通的工作会议；面向整个组织推出的、有</w:t>
      </w:r>
      <w:r w:rsidRPr="00571D2C">
        <w:rPr>
          <w:rFonts w:ascii="SimSun" w:eastAsia="SimSun" w:hAnsiTheme="majorEastAsia" w:cs="SimSun"/>
          <w:noProof/>
          <w:color w:val="auto"/>
          <w:sz w:val="21"/>
          <w:szCs w:val="21"/>
        </w:rPr>
        <w:t>631</w:t>
      </w:r>
      <w:r w:rsidRPr="00571D2C">
        <w:rPr>
          <w:rFonts w:ascii="SimSun" w:eastAsia="SimSun" w:hAnsiTheme="majorEastAsia" w:cs="SimSun" w:hint="eastAsia"/>
          <w:noProof/>
          <w:color w:val="auto"/>
          <w:sz w:val="21"/>
          <w:szCs w:val="21"/>
        </w:rPr>
        <w:t>名员工参加的、为期两天的冲突管理培训；以及新员工入职培训。</w:t>
      </w:r>
    </w:p>
    <w:p w:rsidR="00F21D30" w:rsidRPr="00571D2C" w:rsidRDefault="00F21D30" w:rsidP="004A62AE">
      <w:pPr>
        <w:pStyle w:val="Default"/>
        <w:tabs>
          <w:tab w:val="left" w:pos="800"/>
        </w:tabs>
        <w:overflowPunct w:val="0"/>
        <w:autoSpaceDE/>
        <w:autoSpaceDN/>
        <w:spacing w:after="50" w:line="340" w:lineRule="atLeast"/>
        <w:jc w:val="both"/>
        <w:rPr>
          <w:rFonts w:ascii="SimSun" w:eastAsia="SimSun" w:hAnsiTheme="majorEastAsia"/>
          <w:sz w:val="21"/>
          <w:szCs w:val="21"/>
        </w:rPr>
      </w:pPr>
      <w:r w:rsidRPr="00571D2C">
        <w:rPr>
          <w:rFonts w:ascii="SimSun" w:eastAsia="SimSun" w:hAnsiTheme="majorEastAsia" w:cs="SimSun"/>
          <w:sz w:val="21"/>
          <w:szCs w:val="21"/>
        </w:rPr>
        <w:t>21.9</w:t>
      </w:r>
      <w:r w:rsidRPr="00571D2C">
        <w:rPr>
          <w:rFonts w:ascii="SimSun" w:eastAsia="SimSun" w:hAnsiTheme="majorEastAsia" w:cs="SimSun"/>
          <w:sz w:val="21"/>
          <w:szCs w:val="21"/>
        </w:rPr>
        <w:tab/>
      </w:r>
      <w:r w:rsidRPr="00571D2C">
        <w:rPr>
          <w:rFonts w:ascii="SimSun" w:eastAsia="SimSun" w:hAnsiTheme="majorEastAsia" w:cs="SimSun"/>
          <w:noProof/>
          <w:color w:val="auto"/>
          <w:sz w:val="21"/>
          <w:szCs w:val="21"/>
        </w:rPr>
        <w:t>2014</w:t>
      </w:r>
      <w:r w:rsidRPr="00571D2C">
        <w:rPr>
          <w:rFonts w:ascii="SimSun" w:eastAsia="SimSun" w:hAnsiTheme="majorEastAsia" w:cs="SimSun" w:hint="eastAsia"/>
          <w:noProof/>
          <w:color w:val="auto"/>
          <w:sz w:val="21"/>
          <w:szCs w:val="21"/>
        </w:rPr>
        <w:t>年</w:t>
      </w:r>
      <w:r w:rsidRPr="00571D2C">
        <w:rPr>
          <w:rFonts w:ascii="SimSun" w:eastAsia="SimSun" w:hAnsiTheme="majorEastAsia" w:cs="SimSun"/>
          <w:noProof/>
          <w:color w:val="auto"/>
          <w:sz w:val="21"/>
          <w:szCs w:val="21"/>
        </w:rPr>
        <w:t>5</w:t>
      </w:r>
      <w:r w:rsidRPr="00571D2C">
        <w:rPr>
          <w:rFonts w:ascii="SimSun" w:eastAsia="SimSun" w:hAnsiTheme="majorEastAsia" w:cs="SimSun" w:hint="eastAsia"/>
          <w:noProof/>
          <w:color w:val="auto"/>
          <w:sz w:val="21"/>
          <w:szCs w:val="21"/>
        </w:rPr>
        <w:t>月总干事办公室</w:t>
      </w:r>
      <w:r w:rsidR="002A3000" w:rsidRPr="00571D2C">
        <w:rPr>
          <w:rFonts w:ascii="SimSun" w:eastAsia="SimSun" w:hAnsiTheme="majorEastAsia" w:cs="SimSun"/>
          <w:noProof/>
          <w:color w:val="auto"/>
          <w:sz w:val="21"/>
          <w:szCs w:val="21"/>
        </w:rPr>
        <w:t>（</w:t>
      </w:r>
      <w:r w:rsidRPr="00571D2C">
        <w:rPr>
          <w:rFonts w:ascii="SimSun" w:eastAsia="SimSun" w:hAnsiTheme="majorEastAsia" w:cs="SimSun"/>
          <w:noProof/>
          <w:color w:val="auto"/>
          <w:sz w:val="21"/>
          <w:szCs w:val="21"/>
        </w:rPr>
        <w:t>ODG</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设立了业务持续性协调员的功能。并取得了相当大的进展，专业的组织弹性系统的必备要素落实到位，例如出版了《组织弹性政策和战略》，落实和启动了本组织首个紧急通知系统</w:t>
      </w:r>
      <w:r w:rsidR="002A3000" w:rsidRPr="00571D2C">
        <w:rPr>
          <w:rFonts w:ascii="SimSun" w:eastAsia="SimSun" w:hAnsiTheme="majorEastAsia" w:cs="SimSun"/>
          <w:noProof/>
          <w:color w:val="auto"/>
          <w:sz w:val="21"/>
          <w:szCs w:val="21"/>
        </w:rPr>
        <w:t>（</w:t>
      </w:r>
      <w:r w:rsidRPr="00571D2C">
        <w:rPr>
          <w:rFonts w:ascii="SimSun" w:eastAsia="SimSun" w:hAnsiTheme="majorEastAsia" w:cs="SimSun"/>
          <w:noProof/>
          <w:color w:val="auto"/>
          <w:sz w:val="21"/>
          <w:szCs w:val="21"/>
        </w:rPr>
        <w:t>ENS</w:t>
      </w:r>
      <w:r w:rsidR="00B03A40" w:rsidRPr="00571D2C">
        <w:rPr>
          <w:rFonts w:ascii="SimSun" w:eastAsia="SimSun" w:hAnsiTheme="majorEastAsia" w:cs="SimSun"/>
          <w:noProof/>
          <w:color w:val="auto"/>
          <w:sz w:val="21"/>
          <w:szCs w:val="21"/>
        </w:rPr>
        <w:t>）</w:t>
      </w:r>
      <w:r w:rsidRPr="00571D2C">
        <w:rPr>
          <w:rFonts w:ascii="SimSun" w:eastAsia="SimSun" w:hAnsiTheme="majorEastAsia" w:cs="SimSun" w:hint="eastAsia"/>
          <w:noProof/>
          <w:color w:val="auto"/>
          <w:sz w:val="21"/>
          <w:szCs w:val="21"/>
        </w:rPr>
        <w:t>。建立在这些政策基础之上，启动了一项业务影响分析，以识别组织在破坏性事件发生时对恢复和重建的优先考虑事项和预期。这些要素有望在未来的两年期为体系的进一步发展提供坚实的基础。</w:t>
      </w:r>
    </w:p>
    <w:p w:rsidR="00F21D30" w:rsidRPr="00571D2C" w:rsidRDefault="00F21D30" w:rsidP="004A62AE">
      <w:pPr>
        <w:pStyle w:val="Default"/>
        <w:tabs>
          <w:tab w:val="left" w:pos="800"/>
        </w:tabs>
        <w:overflowPunct w:val="0"/>
        <w:autoSpaceDE/>
        <w:autoSpaceDN/>
        <w:spacing w:after="50" w:line="340" w:lineRule="atLeast"/>
        <w:jc w:val="both"/>
        <w:rPr>
          <w:rFonts w:ascii="SimSun" w:eastAsia="SimSun" w:hAnsiTheme="majorEastAsia"/>
          <w:sz w:val="21"/>
          <w:szCs w:val="21"/>
        </w:rPr>
      </w:pPr>
      <w:r w:rsidRPr="00571D2C">
        <w:rPr>
          <w:rFonts w:ascii="SimSun" w:eastAsia="SimSun" w:hAnsiTheme="majorEastAsia" w:cs="SimSun"/>
          <w:sz w:val="21"/>
          <w:szCs w:val="21"/>
        </w:rPr>
        <w:t>21.10</w:t>
      </w:r>
      <w:r w:rsidRPr="00571D2C">
        <w:rPr>
          <w:rFonts w:ascii="SimSun" w:eastAsia="SimSun" w:hAnsiTheme="majorEastAsia" w:cs="SimSun"/>
          <w:sz w:val="21"/>
          <w:szCs w:val="21"/>
        </w:rPr>
        <w:tab/>
      </w:r>
      <w:r w:rsidRPr="00571D2C">
        <w:rPr>
          <w:rFonts w:ascii="SimSun" w:eastAsia="SimSun" w:hAnsiTheme="majorEastAsia" w:cs="SimSun"/>
          <w:noProof/>
          <w:color w:val="auto"/>
          <w:sz w:val="21"/>
          <w:szCs w:val="21"/>
        </w:rPr>
        <w:t>2014</w:t>
      </w:r>
      <w:r w:rsidRPr="00571D2C">
        <w:rPr>
          <w:rFonts w:ascii="SimSun" w:eastAsia="SimSun" w:hAnsiTheme="majorEastAsia" w:cs="SimSun" w:hint="eastAsia"/>
          <w:noProof/>
          <w:color w:val="auto"/>
          <w:sz w:val="21"/>
          <w:szCs w:val="21"/>
        </w:rPr>
        <w:t>年</w:t>
      </w:r>
      <w:r w:rsidRPr="00571D2C">
        <w:rPr>
          <w:rFonts w:ascii="SimSun" w:eastAsia="SimSun" w:hAnsiTheme="majorEastAsia" w:cs="SimSun"/>
          <w:noProof/>
          <w:color w:val="auto"/>
          <w:sz w:val="21"/>
          <w:szCs w:val="21"/>
        </w:rPr>
        <w:t>2</w:t>
      </w:r>
      <w:r w:rsidRPr="00571D2C">
        <w:rPr>
          <w:rFonts w:ascii="SimSun" w:eastAsia="SimSun" w:hAnsiTheme="majorEastAsia" w:cs="SimSun" w:hint="eastAsia"/>
          <w:noProof/>
          <w:color w:val="auto"/>
          <w:sz w:val="21"/>
          <w:szCs w:val="21"/>
        </w:rPr>
        <w:t>月，随着首席礼宾和活动管理官的任命，事件活动与礼宾合并，</w:t>
      </w:r>
      <w:r w:rsidRPr="00571D2C">
        <w:rPr>
          <w:rFonts w:ascii="SimSun" w:eastAsia="SimSun" w:hAnsiTheme="majorEastAsia" w:cs="SimSun" w:hint="eastAsia"/>
          <w:sz w:val="21"/>
          <w:szCs w:val="21"/>
        </w:rPr>
        <w:t>以提升优化与成员国和其他利益攸关方的接触</w:t>
      </w:r>
      <w:r w:rsidRPr="00571D2C">
        <w:rPr>
          <w:rFonts w:ascii="SimSun" w:eastAsia="SimSun" w:hAnsiTheme="majorEastAsia" w:cs="SimSun" w:hint="eastAsia"/>
          <w:noProof/>
          <w:color w:val="auto"/>
          <w:sz w:val="21"/>
          <w:szCs w:val="21"/>
        </w:rPr>
        <w:t>。在</w:t>
      </w:r>
      <w:r w:rsidRPr="00571D2C">
        <w:rPr>
          <w:rFonts w:ascii="SimSun" w:eastAsia="SimSun" w:hAnsiTheme="majorEastAsia" w:cs="SimSun"/>
          <w:noProof/>
          <w:color w:val="auto"/>
          <w:sz w:val="21"/>
          <w:szCs w:val="21"/>
        </w:rPr>
        <w:t>2014</w:t>
      </w:r>
      <w:r w:rsidRPr="00571D2C">
        <w:rPr>
          <w:rFonts w:ascii="SimSun" w:eastAsia="SimSun" w:hAnsiTheme="majorEastAsia" w:cs="SimSun" w:hint="eastAsia"/>
          <w:noProof/>
          <w:color w:val="auto"/>
          <w:sz w:val="21"/>
          <w:szCs w:val="21"/>
        </w:rPr>
        <w:t>年和</w:t>
      </w:r>
      <w:r w:rsidRPr="00571D2C">
        <w:rPr>
          <w:rFonts w:ascii="SimSun" w:eastAsia="SimSun" w:hAnsiTheme="majorEastAsia" w:cs="SimSun"/>
          <w:noProof/>
          <w:color w:val="auto"/>
          <w:sz w:val="21"/>
          <w:szCs w:val="21"/>
        </w:rPr>
        <w:t>2015</w:t>
      </w:r>
      <w:r w:rsidRPr="00571D2C">
        <w:rPr>
          <w:rFonts w:ascii="SimSun" w:eastAsia="SimSun" w:hAnsiTheme="majorEastAsia" w:cs="SimSun" w:hint="eastAsia"/>
          <w:noProof/>
          <w:color w:val="auto"/>
          <w:sz w:val="21"/>
          <w:szCs w:val="21"/>
        </w:rPr>
        <w:t>年召开的</w:t>
      </w:r>
      <w:r w:rsidRPr="00571D2C">
        <w:rPr>
          <w:rFonts w:ascii="SimSun" w:eastAsia="SimSun" w:hAnsiTheme="majorEastAsia" w:cs="SimSun"/>
          <w:noProof/>
          <w:color w:val="auto"/>
          <w:sz w:val="21"/>
          <w:szCs w:val="21"/>
        </w:rPr>
        <w:t>WIPO</w:t>
      </w:r>
      <w:r w:rsidRPr="00571D2C">
        <w:rPr>
          <w:rFonts w:ascii="SimSun" w:eastAsia="SimSun" w:hAnsiTheme="majorEastAsia" w:cs="SimSun" w:hint="eastAsia"/>
          <w:noProof/>
          <w:color w:val="auto"/>
          <w:sz w:val="21"/>
          <w:szCs w:val="21"/>
        </w:rPr>
        <w:t>成员国大会期间，要求组织和已经组织的活动及配套活动数量急剧增长，其中包括</w:t>
      </w:r>
      <w:r w:rsidRPr="00571D2C">
        <w:rPr>
          <w:rFonts w:ascii="SimSun" w:eastAsia="SimSun" w:hAnsiTheme="majorEastAsia" w:cs="SimSun"/>
          <w:noProof/>
          <w:color w:val="auto"/>
          <w:sz w:val="21"/>
          <w:szCs w:val="21"/>
        </w:rPr>
        <w:t>2014</w:t>
      </w:r>
      <w:r w:rsidRPr="00571D2C">
        <w:rPr>
          <w:rFonts w:ascii="SimSun" w:eastAsia="SimSun" w:hAnsiTheme="majorEastAsia" w:cs="SimSun" w:hint="eastAsia"/>
          <w:noProof/>
          <w:color w:val="auto"/>
          <w:sz w:val="21"/>
          <w:szCs w:val="21"/>
        </w:rPr>
        <w:t>年</w:t>
      </w:r>
      <w:r w:rsidRPr="00571D2C">
        <w:rPr>
          <w:rFonts w:ascii="SimSun" w:eastAsia="SimSun" w:hAnsiTheme="majorEastAsia" w:cs="SimSun"/>
          <w:noProof/>
          <w:color w:val="auto"/>
          <w:sz w:val="21"/>
          <w:szCs w:val="21"/>
        </w:rPr>
        <w:t>WIPO</w:t>
      </w:r>
      <w:r w:rsidRPr="00571D2C">
        <w:rPr>
          <w:rFonts w:ascii="SimSun" w:eastAsia="SimSun" w:hAnsiTheme="majorEastAsia" w:cs="SimSun" w:hint="eastAsia"/>
          <w:noProof/>
          <w:color w:val="auto"/>
          <w:sz w:val="21"/>
          <w:szCs w:val="21"/>
        </w:rPr>
        <w:t>新会议厅的落成仪式。成员国的满意度显示，这些活动得到了广泛欢迎。</w:t>
      </w:r>
      <w:r w:rsidRPr="00571D2C">
        <w:rPr>
          <w:rFonts w:ascii="SimSun" w:eastAsia="SimSun" w:hAnsiTheme="majorEastAsia" w:cs="SimSun"/>
          <w:noProof/>
          <w:color w:val="auto"/>
          <w:sz w:val="21"/>
          <w:szCs w:val="21"/>
        </w:rPr>
        <w:t>WIPO</w:t>
      </w:r>
      <w:r w:rsidRPr="00571D2C">
        <w:rPr>
          <w:rFonts w:ascii="SimSun" w:eastAsia="SimSun" w:hAnsiTheme="majorEastAsia" w:cs="SimSun" w:hint="eastAsia"/>
          <w:noProof/>
          <w:color w:val="auto"/>
          <w:sz w:val="21"/>
          <w:szCs w:val="21"/>
        </w:rPr>
        <w:t>组织的包括国家日在内的活动数量在</w:t>
      </w:r>
      <w:r w:rsidRPr="00571D2C">
        <w:rPr>
          <w:rFonts w:ascii="SimSun" w:eastAsia="SimSun" w:hAnsiTheme="majorEastAsia" w:cs="SimSun"/>
          <w:noProof/>
          <w:color w:val="auto"/>
          <w:sz w:val="21"/>
          <w:szCs w:val="21"/>
        </w:rPr>
        <w:t>2015</w:t>
      </w:r>
      <w:r w:rsidRPr="00571D2C">
        <w:rPr>
          <w:rFonts w:ascii="SimSun" w:eastAsia="SimSun" w:hAnsiTheme="majorEastAsia" w:cs="SimSun" w:hint="eastAsia"/>
          <w:noProof/>
          <w:color w:val="auto"/>
          <w:sz w:val="21"/>
          <w:szCs w:val="21"/>
        </w:rPr>
        <w:t>年有所增长，使</w:t>
      </w:r>
      <w:r w:rsidRPr="00571D2C">
        <w:rPr>
          <w:rFonts w:ascii="SimSun" w:eastAsia="SimSun" w:hAnsiTheme="majorEastAsia" w:cs="SimSun"/>
          <w:noProof/>
          <w:color w:val="auto"/>
          <w:sz w:val="21"/>
          <w:szCs w:val="21"/>
        </w:rPr>
        <w:t>WIPO</w:t>
      </w:r>
      <w:r w:rsidRPr="00571D2C">
        <w:rPr>
          <w:rFonts w:ascii="SimSun" w:eastAsia="SimSun" w:hAnsiTheme="majorEastAsia" w:cs="SimSun" w:hint="eastAsia"/>
          <w:noProof/>
          <w:color w:val="auto"/>
          <w:sz w:val="21"/>
          <w:szCs w:val="21"/>
        </w:rPr>
        <w:t>园区发挥了其作为成员国和其他利益攸关方的会议场所的重要作用。</w:t>
      </w:r>
    </w:p>
    <w:p w:rsidR="00F21D30" w:rsidRPr="00571D2C" w:rsidRDefault="00F21D30" w:rsidP="004A62AE">
      <w:pPr>
        <w:pStyle w:val="Default"/>
        <w:tabs>
          <w:tab w:val="left" w:pos="800"/>
        </w:tabs>
        <w:overflowPunct w:val="0"/>
        <w:autoSpaceDE/>
        <w:autoSpaceDN/>
        <w:spacing w:after="50" w:line="340" w:lineRule="atLeast"/>
        <w:jc w:val="both"/>
        <w:rPr>
          <w:rFonts w:ascii="SimSun" w:eastAsia="SimSun" w:hAnsiTheme="majorEastAsia"/>
          <w:sz w:val="21"/>
          <w:szCs w:val="21"/>
          <w:lang w:eastAsia="zh-CN"/>
        </w:rPr>
      </w:pPr>
      <w:r w:rsidRPr="00571D2C">
        <w:rPr>
          <w:rFonts w:ascii="SimSun" w:eastAsia="SimSun" w:hAnsiTheme="majorEastAsia" w:cs="SimSun"/>
          <w:sz w:val="21"/>
          <w:szCs w:val="21"/>
          <w:lang w:eastAsia="zh-CN"/>
        </w:rPr>
        <w:t>21.11</w:t>
      </w:r>
      <w:r w:rsidRPr="00571D2C">
        <w:rPr>
          <w:rFonts w:ascii="SimSun" w:eastAsia="SimSun" w:hAnsiTheme="majorEastAsia" w:cs="SimSun"/>
          <w:sz w:val="21"/>
          <w:szCs w:val="21"/>
          <w:lang w:eastAsia="zh-CN"/>
        </w:rPr>
        <w:tab/>
      </w:r>
      <w:r w:rsidRPr="00571D2C">
        <w:rPr>
          <w:rFonts w:ascii="SimSun" w:eastAsia="SimSun" w:hAnsiTheme="majorEastAsia" w:cs="SimSun" w:hint="eastAsia"/>
          <w:noProof/>
          <w:sz w:val="21"/>
          <w:szCs w:val="21"/>
          <w:lang w:eastAsia="zh-CN"/>
        </w:rPr>
        <w:t>包括总干事办公室工作在内的计划</w:t>
      </w:r>
      <w:r w:rsidRPr="00571D2C">
        <w:rPr>
          <w:rFonts w:ascii="SimSun" w:eastAsia="SimSun" w:hAnsiTheme="majorEastAsia" w:cs="SimSun"/>
          <w:noProof/>
          <w:sz w:val="21"/>
          <w:szCs w:val="21"/>
          <w:lang w:eastAsia="zh-CN"/>
        </w:rPr>
        <w:t>21</w:t>
      </w:r>
      <w:r w:rsidRPr="00571D2C">
        <w:rPr>
          <w:rFonts w:ascii="SimSun" w:eastAsia="SimSun" w:hAnsiTheme="majorEastAsia" w:cs="SimSun" w:hint="eastAsia"/>
          <w:noProof/>
          <w:sz w:val="21"/>
          <w:szCs w:val="21"/>
          <w:lang w:eastAsia="zh-CN"/>
        </w:rPr>
        <w:t>继续在提供整体战略性指引和监管以促进</w:t>
      </w:r>
      <w:r w:rsidRPr="00571D2C">
        <w:rPr>
          <w:rFonts w:ascii="SimSun" w:eastAsia="SimSun" w:hAnsiTheme="majorEastAsia" w:cs="SimSun"/>
          <w:noProof/>
          <w:sz w:val="21"/>
          <w:szCs w:val="21"/>
          <w:lang w:eastAsia="zh-CN"/>
        </w:rPr>
        <w:t>WIPO</w:t>
      </w:r>
      <w:r w:rsidRPr="00571D2C">
        <w:rPr>
          <w:rFonts w:ascii="SimSun" w:eastAsia="SimSun" w:hAnsiTheme="majorEastAsia" w:cs="SimSun" w:hint="eastAsia"/>
          <w:noProof/>
          <w:sz w:val="21"/>
          <w:szCs w:val="21"/>
          <w:lang w:eastAsia="zh-CN"/>
        </w:rPr>
        <w:t>内部所有相关部门将</w:t>
      </w:r>
      <w:r w:rsidRPr="00571D2C">
        <w:rPr>
          <w:rFonts w:ascii="SimSun" w:eastAsia="SimSun" w:hAnsiTheme="majorEastAsia" w:cs="SimSun" w:hint="eastAsia"/>
          <w:sz w:val="21"/>
          <w:szCs w:val="21"/>
        </w:rPr>
        <w:t>发展议程</w:t>
      </w:r>
      <w:r w:rsidRPr="00571D2C">
        <w:rPr>
          <w:rFonts w:ascii="SimSun" w:eastAsia="SimSun" w:hAnsiTheme="majorEastAsia" w:cs="SimSun" w:hint="eastAsia"/>
          <w:noProof/>
          <w:sz w:val="21"/>
          <w:szCs w:val="21"/>
          <w:lang w:eastAsia="zh-CN"/>
        </w:rPr>
        <w:t>纳入主流并加以实施方面发挥重要作用。</w:t>
      </w:r>
    </w:p>
    <w:p w:rsidR="00F21D30" w:rsidRPr="00976725" w:rsidRDefault="00391D4C" w:rsidP="00527DF1">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F21D30" w:rsidRPr="00976725">
        <w:rPr>
          <w:rFonts w:ascii="SimHei" w:eastAsia="SimHei" w:hAnsi="SimHei" w:cs="SimSun" w:hint="eastAsia"/>
          <w:b w:val="0"/>
          <w:sz w:val="21"/>
          <w:szCs w:val="21"/>
        </w:rPr>
        <w:t>数据</w:t>
      </w:r>
    </w:p>
    <w:tbl>
      <w:tblPr>
        <w:tblW w:w="4962" w:type="pct"/>
        <w:tblInd w:w="108" w:type="dxa"/>
        <w:tblLayout w:type="fixed"/>
        <w:tblLook w:val="0000" w:firstRow="0" w:lastRow="0" w:firstColumn="0" w:lastColumn="0" w:noHBand="0" w:noVBand="0"/>
      </w:tblPr>
      <w:tblGrid>
        <w:gridCol w:w="2206"/>
        <w:gridCol w:w="63"/>
        <w:gridCol w:w="2274"/>
        <w:gridCol w:w="1128"/>
        <w:gridCol w:w="6"/>
        <w:gridCol w:w="2640"/>
        <w:gridCol w:w="47"/>
        <w:gridCol w:w="6"/>
        <w:gridCol w:w="1128"/>
      </w:tblGrid>
      <w:tr w:rsidR="00F21D30" w:rsidRPr="00571D2C" w:rsidTr="00155EDE">
        <w:tc>
          <w:tcPr>
            <w:tcW w:w="5000" w:type="pct"/>
            <w:gridSpan w:val="9"/>
            <w:tcBorders>
              <w:top w:val="single" w:sz="4" w:space="0" w:color="auto"/>
              <w:left w:val="single" w:sz="4" w:space="0" w:color="auto"/>
              <w:bottom w:val="single" w:sz="4" w:space="0" w:color="auto"/>
              <w:right w:val="single" w:sz="4" w:space="0" w:color="auto"/>
            </w:tcBorders>
            <w:shd w:val="clear" w:color="auto" w:fill="C6D9F1"/>
            <w:vAlign w:val="center"/>
          </w:tcPr>
          <w:p w:rsidR="00F21D30" w:rsidRPr="00B70C76" w:rsidRDefault="00F21D30" w:rsidP="00B32F8E">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B32F8E">
              <w:rPr>
                <w:rFonts w:ascii="SimSun" w:eastAsia="SimSun" w:hAnsi="SimSun" w:cs="SimHei" w:hint="eastAsia"/>
                <w:b/>
                <w:sz w:val="16"/>
                <w:szCs w:val="16"/>
                <w:lang w:eastAsia="zh-CN"/>
              </w:rPr>
              <w:t>预期成果：</w:t>
            </w:r>
            <w:r w:rsidRPr="00B70C76">
              <w:rPr>
                <w:rFonts w:ascii="SimSun" w:eastAsia="SimSun" w:hAnsi="SimSun" w:cs="SimSun"/>
                <w:b/>
                <w:bCs/>
                <w:sz w:val="16"/>
                <w:szCs w:val="16"/>
                <w:lang w:eastAsia="zh-CN"/>
              </w:rPr>
              <w:tab/>
            </w:r>
            <w:r w:rsidRPr="00B70C76">
              <w:rPr>
                <w:rFonts w:ascii="SimSun" w:eastAsia="SimSun" w:hAnsi="SimSun" w:cs="SimSun" w:hint="eastAsia"/>
                <w:bCs/>
                <w:sz w:val="16"/>
                <w:szCs w:val="16"/>
                <w:lang w:eastAsia="zh-CN"/>
              </w:rPr>
              <w:t>四</w:t>
            </w:r>
            <w:r w:rsidRPr="00B70C76">
              <w:rPr>
                <w:rFonts w:ascii="SimSun" w:eastAsia="SimSun" w:hAnsi="SimSun" w:cs="SimSun"/>
                <w:bCs/>
                <w:sz w:val="16"/>
                <w:szCs w:val="16"/>
                <w:lang w:eastAsia="zh-CN"/>
              </w:rPr>
              <w:t>.2</w:t>
            </w:r>
            <w:r w:rsidRPr="00B70C76">
              <w:rPr>
                <w:rFonts w:ascii="SimSun" w:eastAsia="SimSun" w:hAnsi="SimSun" w:cs="SimSun" w:hint="eastAsia"/>
                <w:bCs/>
                <w:sz w:val="16"/>
                <w:szCs w:val="16"/>
                <w:lang w:eastAsia="zh-CN"/>
              </w:rPr>
              <w:t>知识产权机构和公众为促进创新和创意而对知识产权信息的获取和利用得到加强</w:t>
            </w:r>
          </w:p>
        </w:tc>
      </w:tr>
      <w:tr w:rsidR="00F21D30" w:rsidRPr="00571D2C" w:rsidTr="00155EDE">
        <w:tblPrEx>
          <w:tblBorders>
            <w:top w:val="single" w:sz="4" w:space="0" w:color="auto"/>
            <w:left w:val="single" w:sz="4" w:space="0" w:color="auto"/>
            <w:bottom w:val="single" w:sz="4" w:space="0" w:color="auto"/>
            <w:right w:val="single" w:sz="4" w:space="0" w:color="auto"/>
          </w:tblBorders>
        </w:tblPrEx>
        <w:tc>
          <w:tcPr>
            <w:tcW w:w="1161" w:type="pct"/>
            <w:tcBorders>
              <w:top w:val="single" w:sz="4" w:space="0" w:color="auto"/>
              <w:bottom w:val="nil"/>
            </w:tcBorders>
            <w:vAlign w:val="center"/>
          </w:tcPr>
          <w:p w:rsidR="00F21D30" w:rsidRPr="00B32F8E" w:rsidRDefault="00391D4C" w:rsidP="00B70C76">
            <w:pPr>
              <w:adjustRightInd w:val="0"/>
              <w:jc w:val="center"/>
              <w:rPr>
                <w:rFonts w:ascii="SimSun" w:eastAsia="SimSun" w:hAnsi="SimSun"/>
                <w:b/>
                <w:sz w:val="16"/>
                <w:szCs w:val="16"/>
              </w:rPr>
            </w:pPr>
            <w:r w:rsidRPr="00B32F8E">
              <w:rPr>
                <w:rFonts w:ascii="SimSun" w:eastAsia="SimSun" w:hAnsi="SimSun" w:cs="SimHei" w:hint="eastAsia"/>
                <w:b/>
                <w:sz w:val="16"/>
                <w:szCs w:val="16"/>
              </w:rPr>
              <w:t>绩效</w:t>
            </w:r>
            <w:r w:rsidR="00F21D30" w:rsidRPr="00B32F8E">
              <w:rPr>
                <w:rFonts w:ascii="SimSun" w:eastAsia="SimSun" w:hAnsi="SimSun" w:cs="SimHei" w:hint="eastAsia"/>
                <w:b/>
                <w:sz w:val="16"/>
                <w:szCs w:val="16"/>
              </w:rPr>
              <w:t>指标</w:t>
            </w:r>
          </w:p>
        </w:tc>
        <w:tc>
          <w:tcPr>
            <w:tcW w:w="1230" w:type="pct"/>
            <w:gridSpan w:val="2"/>
            <w:tcBorders>
              <w:top w:val="single" w:sz="4" w:space="0" w:color="auto"/>
              <w:bottom w:val="nil"/>
            </w:tcBorders>
            <w:vAlign w:val="center"/>
          </w:tcPr>
          <w:p w:rsidR="00F21D30" w:rsidRPr="00B32F8E" w:rsidRDefault="00F21D30" w:rsidP="00B70C76">
            <w:pPr>
              <w:adjustRightInd w:val="0"/>
              <w:jc w:val="center"/>
              <w:rPr>
                <w:rFonts w:ascii="SimSun" w:eastAsia="SimSun" w:hAnsi="SimSun"/>
                <w:b/>
                <w:bCs/>
                <w:sz w:val="16"/>
                <w:szCs w:val="16"/>
              </w:rPr>
            </w:pPr>
            <w:r w:rsidRPr="00B32F8E">
              <w:rPr>
                <w:rFonts w:ascii="SimSun" w:eastAsia="SimSun" w:hAnsi="SimSun" w:cs="SimHei" w:hint="eastAsia"/>
                <w:b/>
                <w:sz w:val="16"/>
                <w:szCs w:val="16"/>
              </w:rPr>
              <w:t>基准</w:t>
            </w:r>
          </w:p>
        </w:tc>
        <w:tc>
          <w:tcPr>
            <w:tcW w:w="597" w:type="pct"/>
            <w:gridSpan w:val="2"/>
            <w:tcBorders>
              <w:top w:val="single" w:sz="4" w:space="0" w:color="auto"/>
              <w:bottom w:val="nil"/>
            </w:tcBorders>
            <w:tcMar>
              <w:top w:w="110" w:type="dxa"/>
            </w:tcMar>
            <w:vAlign w:val="center"/>
          </w:tcPr>
          <w:p w:rsidR="00F21D30" w:rsidRPr="00B32F8E" w:rsidRDefault="00F21D30" w:rsidP="00B70C76">
            <w:pPr>
              <w:adjustRightInd w:val="0"/>
              <w:jc w:val="center"/>
              <w:rPr>
                <w:rFonts w:ascii="SimSun" w:eastAsia="SimSun" w:hAnsi="SimSun"/>
                <w:b/>
                <w:sz w:val="16"/>
                <w:szCs w:val="16"/>
              </w:rPr>
            </w:pPr>
            <w:r w:rsidRPr="00B32F8E">
              <w:rPr>
                <w:rFonts w:ascii="SimSun" w:eastAsia="SimSun" w:hAnsi="SimSun" w:cs="SimHei" w:hint="eastAsia"/>
                <w:b/>
                <w:sz w:val="16"/>
                <w:szCs w:val="16"/>
              </w:rPr>
              <w:t>目标</w:t>
            </w:r>
          </w:p>
        </w:tc>
        <w:tc>
          <w:tcPr>
            <w:tcW w:w="1415" w:type="pct"/>
            <w:gridSpan w:val="2"/>
            <w:tcBorders>
              <w:top w:val="single" w:sz="4" w:space="0" w:color="auto"/>
              <w:bottom w:val="nil"/>
            </w:tcBorders>
            <w:shd w:val="clear" w:color="auto" w:fill="FFFFFF"/>
            <w:tcMar>
              <w:top w:w="110" w:type="dxa"/>
            </w:tcMar>
            <w:vAlign w:val="center"/>
          </w:tcPr>
          <w:p w:rsidR="00F21D30" w:rsidRPr="00B32F8E" w:rsidRDefault="00391D4C" w:rsidP="00B70C76">
            <w:pPr>
              <w:adjustRightInd w:val="0"/>
              <w:jc w:val="center"/>
              <w:rPr>
                <w:rFonts w:ascii="SimSun" w:eastAsia="SimSun" w:hAnsi="SimSun"/>
                <w:b/>
                <w:sz w:val="16"/>
                <w:szCs w:val="16"/>
              </w:rPr>
            </w:pPr>
            <w:r w:rsidRPr="00B32F8E">
              <w:rPr>
                <w:rFonts w:ascii="SimSun" w:eastAsia="SimSun" w:hAnsi="SimSun" w:cs="SimHei" w:hint="eastAsia"/>
                <w:b/>
                <w:sz w:val="16"/>
                <w:szCs w:val="16"/>
              </w:rPr>
              <w:t>绩效</w:t>
            </w:r>
            <w:r w:rsidR="00F21D30" w:rsidRPr="00B32F8E">
              <w:rPr>
                <w:rFonts w:ascii="SimSun" w:eastAsia="SimSun" w:hAnsi="SimSun" w:cs="SimHei" w:hint="eastAsia"/>
                <w:b/>
                <w:sz w:val="16"/>
                <w:szCs w:val="16"/>
              </w:rPr>
              <w:t>数据</w:t>
            </w:r>
          </w:p>
        </w:tc>
        <w:tc>
          <w:tcPr>
            <w:tcW w:w="597" w:type="pct"/>
            <w:gridSpan w:val="2"/>
            <w:tcBorders>
              <w:top w:val="single" w:sz="4" w:space="0" w:color="auto"/>
              <w:bottom w:val="nil"/>
            </w:tcBorders>
            <w:tcMar>
              <w:top w:w="110" w:type="dxa"/>
            </w:tcMar>
            <w:vAlign w:val="center"/>
          </w:tcPr>
          <w:p w:rsidR="00F21D30" w:rsidRPr="00B32F8E" w:rsidRDefault="00F21D30" w:rsidP="00B70C76">
            <w:pPr>
              <w:keepNext/>
              <w:keepLines/>
              <w:adjustRightInd w:val="0"/>
              <w:jc w:val="center"/>
              <w:rPr>
                <w:rFonts w:ascii="SimSun" w:eastAsia="SimSun" w:hAnsi="SimSun" w:cs="SimHei"/>
                <w:b/>
                <w:sz w:val="16"/>
                <w:szCs w:val="16"/>
                <w:lang w:eastAsia="zh-CN"/>
              </w:rPr>
            </w:pPr>
            <w:r w:rsidRPr="00B32F8E">
              <w:rPr>
                <w:rFonts w:ascii="SimSun" w:eastAsia="SimSun" w:hAnsi="SimSun" w:cs="SimHei" w:hint="eastAsia"/>
                <w:b/>
                <w:sz w:val="16"/>
                <w:szCs w:val="16"/>
                <w:lang w:eastAsia="zh-CN"/>
              </w:rPr>
              <w:t>红绿灯系统</w:t>
            </w:r>
            <w:r w:rsidR="002A3000" w:rsidRPr="00B32F8E">
              <w:rPr>
                <w:rFonts w:ascii="SimSun" w:eastAsia="SimSun" w:hAnsi="SimSun" w:cs="SimHei"/>
                <w:b/>
                <w:sz w:val="16"/>
                <w:szCs w:val="16"/>
                <w:lang w:eastAsia="zh-CN"/>
              </w:rPr>
              <w:t>（</w:t>
            </w:r>
            <w:r w:rsidRPr="00B32F8E">
              <w:rPr>
                <w:rFonts w:ascii="SimSun" w:eastAsia="SimSun" w:hAnsi="SimSun" w:cs="SimHei"/>
                <w:b/>
                <w:sz w:val="16"/>
                <w:szCs w:val="16"/>
                <w:lang w:eastAsia="zh-CN"/>
              </w:rPr>
              <w:t>TLS</w:t>
            </w:r>
            <w:r w:rsidR="00B03A40" w:rsidRPr="00B32F8E">
              <w:rPr>
                <w:rFonts w:ascii="SimSun" w:eastAsia="SimSun" w:hAnsi="SimSun" w:cs="SimHei"/>
                <w:b/>
                <w:sz w:val="16"/>
                <w:szCs w:val="16"/>
                <w:lang w:eastAsia="zh-CN"/>
              </w:rPr>
              <w:t>）</w:t>
            </w:r>
          </w:p>
        </w:tc>
      </w:tr>
      <w:tr w:rsidR="00B32F8E" w:rsidRPr="00B70C76" w:rsidTr="00155EDE">
        <w:tc>
          <w:tcPr>
            <w:tcW w:w="1194" w:type="pct"/>
            <w:gridSpan w:val="2"/>
            <w:tcBorders>
              <w:left w:val="single" w:sz="4" w:space="0" w:color="auto"/>
              <w:bottom w:val="single" w:sz="4" w:space="0" w:color="auto"/>
            </w:tcBorders>
          </w:tcPr>
          <w:p w:rsidR="00F21D30" w:rsidRPr="00B70C76" w:rsidRDefault="00F21D30" w:rsidP="00B70C76">
            <w:pPr>
              <w:adjustRightInd w:val="0"/>
              <w:spacing w:afterLines="30" w:after="72"/>
              <w:jc w:val="both"/>
              <w:rPr>
                <w:rFonts w:ascii="SimSun" w:eastAsia="SimSun" w:hAnsi="SimSun"/>
                <w:color w:val="000000"/>
                <w:sz w:val="16"/>
                <w:szCs w:val="16"/>
                <w:lang w:eastAsia="zh-CN"/>
              </w:rPr>
            </w:pPr>
            <w:r w:rsidRPr="00B70C76">
              <w:rPr>
                <w:rFonts w:ascii="SimSun" w:eastAsia="SimSun" w:hAnsi="SimSun" w:cs="SimSun"/>
                <w:sz w:val="16"/>
                <w:szCs w:val="16"/>
                <w:lang w:eastAsia="zh-CN"/>
              </w:rPr>
              <w:t>WIPOLex</w:t>
            </w:r>
            <w:r w:rsidRPr="00B70C76">
              <w:rPr>
                <w:rFonts w:ascii="SimSun" w:eastAsia="SimSun" w:hAnsi="SimSun" w:cs="SimSun" w:hint="eastAsia"/>
                <w:sz w:val="16"/>
                <w:szCs w:val="16"/>
                <w:lang w:eastAsia="zh-CN"/>
              </w:rPr>
              <w:t>用户数量的增长</w:t>
            </w:r>
          </w:p>
        </w:tc>
        <w:tc>
          <w:tcPr>
            <w:tcW w:w="1197" w:type="pct"/>
            <w:tcBorders>
              <w:bottom w:val="single" w:sz="4" w:space="0" w:color="auto"/>
            </w:tcBorders>
          </w:tcPr>
          <w:p w:rsidR="00F21D30" w:rsidRPr="002B2302" w:rsidRDefault="00F21D30" w:rsidP="00B70C76">
            <w:pPr>
              <w:adjustRightInd w:val="0"/>
              <w:spacing w:afterLines="30" w:after="72"/>
              <w:jc w:val="both"/>
              <w:rPr>
                <w:rFonts w:ascii="KaiTi" w:eastAsia="KaiTi" w:hAnsi="KaiTi"/>
                <w:iCs/>
                <w:color w:val="002060"/>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年末最新基准</w:t>
            </w:r>
            <w:r w:rsidRPr="00B70C76">
              <w:rPr>
                <w:rFonts w:ascii="SimSun" w:eastAsia="SimSun" w:hAnsi="SimSun" w:cs="SimSun" w:hint="eastAsia"/>
                <w:color w:val="002060"/>
                <w:sz w:val="16"/>
                <w:szCs w:val="16"/>
                <w:lang w:eastAsia="zh-CN"/>
              </w:rPr>
              <w:t>：</w:t>
            </w:r>
            <w:r w:rsidRPr="00B70C76">
              <w:rPr>
                <w:rFonts w:ascii="SimSun" w:eastAsia="SimSun" w:hAnsi="SimSun" w:cs="SimSun"/>
                <w:color w:val="002060"/>
                <w:sz w:val="16"/>
                <w:szCs w:val="16"/>
                <w:lang w:eastAsia="zh-CN"/>
              </w:rPr>
              <w:t>2012/13</w:t>
            </w:r>
            <w:r w:rsidRPr="00B70C76">
              <w:rPr>
                <w:rFonts w:ascii="SimSun" w:eastAsia="SimSun" w:hAnsi="SimSun" w:cs="SimSun" w:hint="eastAsia"/>
                <w:color w:val="002060"/>
                <w:sz w:val="16"/>
                <w:szCs w:val="16"/>
                <w:lang w:eastAsia="zh-CN"/>
              </w:rPr>
              <w:t>年总计</w:t>
            </w:r>
            <w:r w:rsidRPr="00B70C76">
              <w:rPr>
                <w:rFonts w:ascii="SimSun" w:eastAsia="SimSun" w:hAnsi="SimSun" w:cs="SimSun"/>
                <w:color w:val="002060"/>
                <w:sz w:val="16"/>
                <w:szCs w:val="16"/>
                <w:lang w:eastAsia="zh-CN"/>
              </w:rPr>
              <w:t>2,236,486</w:t>
            </w:r>
            <w:r w:rsidRPr="00B70C76">
              <w:rPr>
                <w:rFonts w:ascii="SimSun" w:eastAsia="SimSun" w:hAnsi="SimSun" w:cs="SimSun" w:hint="eastAsia"/>
                <w:color w:val="002060"/>
                <w:sz w:val="16"/>
                <w:szCs w:val="16"/>
                <w:lang w:eastAsia="zh-CN"/>
              </w:rPr>
              <w:t>个用户</w:t>
            </w:r>
            <w:r w:rsidR="002A3000" w:rsidRPr="00B70C76">
              <w:rPr>
                <w:rFonts w:ascii="SimSun" w:eastAsia="SimSun" w:hAnsi="SimSun" w:cs="SimSun"/>
                <w:color w:val="002060"/>
                <w:sz w:val="16"/>
                <w:szCs w:val="16"/>
                <w:lang w:eastAsia="zh-CN"/>
              </w:rPr>
              <w:t>（</w:t>
            </w:r>
            <w:r w:rsidRPr="00B70C76">
              <w:rPr>
                <w:rFonts w:ascii="SimSun" w:eastAsia="SimSun" w:hAnsi="SimSun" w:cs="SimSun"/>
                <w:color w:val="002060"/>
                <w:sz w:val="16"/>
                <w:szCs w:val="16"/>
                <w:lang w:eastAsia="zh-CN"/>
              </w:rPr>
              <w:t>2013</w:t>
            </w:r>
            <w:r w:rsidRPr="00B70C76">
              <w:rPr>
                <w:rFonts w:ascii="SimSun" w:eastAsia="SimSun" w:hAnsi="SimSun" w:cs="SimSun" w:hint="eastAsia"/>
                <w:color w:val="002060"/>
                <w:sz w:val="16"/>
                <w:szCs w:val="16"/>
                <w:lang w:eastAsia="zh-CN"/>
              </w:rPr>
              <w:t>年：</w:t>
            </w:r>
            <w:r w:rsidRPr="00B70C76">
              <w:rPr>
                <w:rFonts w:ascii="SimSun" w:eastAsia="SimSun" w:hAnsi="SimSun" w:cs="SimSun"/>
                <w:color w:val="002060"/>
                <w:sz w:val="16"/>
                <w:szCs w:val="16"/>
                <w:lang w:eastAsia="zh-CN"/>
              </w:rPr>
              <w:t>1,461,841</w:t>
            </w:r>
            <w:r w:rsidRPr="00B70C76">
              <w:rPr>
                <w:rFonts w:ascii="SimSun" w:eastAsia="SimSun" w:hAnsi="SimSun" w:cs="SimSun" w:hint="eastAsia"/>
                <w:color w:val="002060"/>
                <w:sz w:val="16"/>
                <w:szCs w:val="16"/>
                <w:lang w:eastAsia="zh-CN"/>
              </w:rPr>
              <w:t>；</w:t>
            </w:r>
            <w:r w:rsidRPr="00B70C76">
              <w:rPr>
                <w:rFonts w:ascii="SimSun" w:eastAsia="SimSun" w:hAnsi="SimSun" w:cs="SimSun"/>
                <w:color w:val="002060"/>
                <w:sz w:val="16"/>
                <w:szCs w:val="16"/>
                <w:lang w:eastAsia="zh-CN"/>
              </w:rPr>
              <w:t>2012</w:t>
            </w:r>
            <w:r w:rsidRPr="00B70C76">
              <w:rPr>
                <w:rFonts w:ascii="SimSun" w:eastAsia="SimSun" w:hAnsi="SimSun" w:cs="SimSun" w:hint="eastAsia"/>
                <w:color w:val="002060"/>
                <w:sz w:val="16"/>
                <w:szCs w:val="16"/>
                <w:lang w:eastAsia="zh-CN"/>
              </w:rPr>
              <w:t>年：</w:t>
            </w:r>
            <w:r w:rsidRPr="00B70C76">
              <w:rPr>
                <w:rFonts w:ascii="SimSun" w:eastAsia="SimSun" w:hAnsi="SimSun" w:cs="SimSun"/>
                <w:color w:val="002060"/>
                <w:sz w:val="16"/>
                <w:szCs w:val="16"/>
                <w:lang w:eastAsia="zh-CN"/>
              </w:rPr>
              <w:t>774,645</w:t>
            </w:r>
            <w:r w:rsidR="00B03A40" w:rsidRPr="00B70C76">
              <w:rPr>
                <w:rFonts w:ascii="SimSun" w:eastAsia="SimSun" w:hAnsi="SimSun" w:cs="SimSun"/>
                <w:color w:val="002060"/>
                <w:sz w:val="16"/>
                <w:szCs w:val="16"/>
                <w:lang w:eastAsia="zh-CN"/>
              </w:rPr>
              <w:t>）</w:t>
            </w:r>
          </w:p>
          <w:p w:rsidR="00F21D30" w:rsidRPr="00B70C76" w:rsidRDefault="00F21D30" w:rsidP="00B70C76">
            <w:pPr>
              <w:adjustRightInd w:val="0"/>
              <w:spacing w:afterLines="30" w:after="72"/>
              <w:jc w:val="both"/>
              <w:rPr>
                <w:rFonts w:ascii="SimSun" w:eastAsia="SimSun" w:hAnsi="SimSun"/>
                <w:color w:val="000000"/>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B70C76">
              <w:rPr>
                <w:rFonts w:ascii="SimSun" w:eastAsia="SimSun" w:hAnsi="SimSun" w:cs="SimSun"/>
                <w:sz w:val="16"/>
                <w:szCs w:val="16"/>
                <w:lang w:eastAsia="zh-CN"/>
              </w:rPr>
              <w:t>1,123,930</w:t>
            </w:r>
            <w:r w:rsidRPr="00B70C76">
              <w:rPr>
                <w:rStyle w:val="ac"/>
                <w:rFonts w:ascii="SimSun" w:eastAsia="SimSun" w:hAnsi="SimSun"/>
                <w:sz w:val="16"/>
                <w:szCs w:val="16"/>
              </w:rPr>
              <w:footnoteReference w:id="121"/>
            </w:r>
          </w:p>
        </w:tc>
        <w:tc>
          <w:tcPr>
            <w:tcW w:w="597" w:type="pct"/>
            <w:gridSpan w:val="2"/>
            <w:tcBorders>
              <w:bottom w:val="single" w:sz="4" w:space="0" w:color="auto"/>
            </w:tcBorders>
          </w:tcPr>
          <w:p w:rsidR="00F21D30" w:rsidRPr="00B70C76" w:rsidRDefault="00F21D30" w:rsidP="00B70C76">
            <w:pPr>
              <w:adjustRightInd w:val="0"/>
              <w:spacing w:afterLines="30" w:after="72"/>
              <w:jc w:val="both"/>
              <w:rPr>
                <w:rFonts w:ascii="SimSun" w:eastAsia="SimSun" w:hAnsi="SimSun"/>
                <w:sz w:val="16"/>
                <w:szCs w:val="16"/>
              </w:rPr>
            </w:pPr>
            <w:r w:rsidRPr="00B70C76">
              <w:rPr>
                <w:rFonts w:ascii="SimSun" w:eastAsia="SimSun" w:hAnsi="SimSun" w:cs="SimSun"/>
                <w:sz w:val="16"/>
                <w:szCs w:val="16"/>
              </w:rPr>
              <w:t>20%</w:t>
            </w:r>
          </w:p>
        </w:tc>
        <w:tc>
          <w:tcPr>
            <w:tcW w:w="1415" w:type="pct"/>
            <w:gridSpan w:val="2"/>
            <w:tcBorders>
              <w:bottom w:val="single" w:sz="4" w:space="0" w:color="auto"/>
            </w:tcBorders>
          </w:tcPr>
          <w:p w:rsidR="00F21D30" w:rsidRPr="00B70C76" w:rsidRDefault="00F21D30" w:rsidP="00B70C76">
            <w:pPr>
              <w:adjustRightInd w:val="0"/>
              <w:spacing w:afterLines="30" w:after="72"/>
              <w:jc w:val="both"/>
              <w:rPr>
                <w:rFonts w:ascii="SimSun" w:eastAsia="SimSun" w:hAnsi="SimSun"/>
                <w:sz w:val="16"/>
                <w:szCs w:val="16"/>
                <w:lang w:eastAsia="zh-CN"/>
              </w:rPr>
            </w:pPr>
            <w:r w:rsidRPr="00B70C76">
              <w:rPr>
                <w:rFonts w:ascii="SimSun" w:eastAsia="SimSun" w:hAnsi="SimSun" w:cs="SimSun"/>
                <w:sz w:val="16"/>
                <w:szCs w:val="16"/>
                <w:lang w:eastAsia="zh-CN"/>
              </w:rPr>
              <w:t>2014/15</w:t>
            </w:r>
            <w:r w:rsidRPr="00B70C76">
              <w:rPr>
                <w:rFonts w:ascii="SimSun" w:eastAsia="SimSun" w:hAnsi="SimSun" w:cs="SimSun" w:hint="eastAsia"/>
                <w:sz w:val="16"/>
                <w:szCs w:val="16"/>
                <w:lang w:eastAsia="zh-CN"/>
              </w:rPr>
              <w:t>年总计</w:t>
            </w:r>
            <w:r w:rsidRPr="00B70C76">
              <w:rPr>
                <w:rFonts w:ascii="SimSun" w:eastAsia="SimSun" w:hAnsi="SimSun" w:cs="SimSun"/>
                <w:sz w:val="16"/>
                <w:szCs w:val="16"/>
                <w:lang w:eastAsia="zh-CN"/>
              </w:rPr>
              <w:t>3,350,643</w:t>
            </w:r>
            <w:r w:rsidRPr="00B70C76">
              <w:rPr>
                <w:rFonts w:ascii="SimSun" w:eastAsia="SimSun" w:hAnsi="SimSun" w:cs="SimSun" w:hint="eastAsia"/>
                <w:sz w:val="16"/>
                <w:szCs w:val="16"/>
                <w:lang w:eastAsia="zh-CN"/>
              </w:rPr>
              <w:t>个用户</w:t>
            </w:r>
            <w:r w:rsidR="002A3000" w:rsidRPr="00B70C76">
              <w:rPr>
                <w:rFonts w:ascii="SimSun" w:eastAsia="SimSun" w:hAnsi="SimSun" w:cs="SimSun"/>
                <w:sz w:val="16"/>
                <w:szCs w:val="16"/>
                <w:lang w:eastAsia="zh-CN"/>
              </w:rPr>
              <w:t>（</w:t>
            </w:r>
            <w:r w:rsidRPr="00B70C76">
              <w:rPr>
                <w:rFonts w:ascii="SimSun" w:eastAsia="SimSun" w:hAnsi="SimSun" w:cs="SimSun" w:hint="eastAsia"/>
                <w:sz w:val="16"/>
                <w:szCs w:val="16"/>
                <w:lang w:eastAsia="zh-CN"/>
              </w:rPr>
              <w:t>比</w:t>
            </w:r>
            <w:r w:rsidRPr="00B70C76">
              <w:rPr>
                <w:rFonts w:ascii="SimSun" w:eastAsia="SimSun" w:hAnsi="SimSun" w:cs="SimSun"/>
                <w:sz w:val="16"/>
                <w:szCs w:val="16"/>
                <w:lang w:eastAsia="zh-CN"/>
              </w:rPr>
              <w:t>2012/13</w:t>
            </w:r>
            <w:r w:rsidRPr="00B70C76">
              <w:rPr>
                <w:rFonts w:ascii="SimSun" w:eastAsia="SimSun" w:hAnsi="SimSun" w:cs="SimSun" w:hint="eastAsia"/>
                <w:sz w:val="16"/>
                <w:szCs w:val="16"/>
                <w:lang w:eastAsia="zh-CN"/>
              </w:rPr>
              <w:t>年增长</w:t>
            </w:r>
            <w:r w:rsidRPr="00B70C76">
              <w:rPr>
                <w:rFonts w:ascii="SimSun" w:eastAsia="SimSun" w:hAnsi="SimSun" w:cs="SimSun"/>
                <w:sz w:val="16"/>
                <w:szCs w:val="16"/>
                <w:lang w:eastAsia="zh-CN"/>
              </w:rPr>
              <w:t>49.8%</w:t>
            </w:r>
            <w:r w:rsidR="00B03A40" w:rsidRPr="00B70C76">
              <w:rPr>
                <w:rFonts w:ascii="SimSun" w:eastAsia="SimSun" w:hAnsi="SimSun" w:cs="SimSun"/>
                <w:sz w:val="16"/>
                <w:szCs w:val="16"/>
                <w:lang w:eastAsia="zh-CN"/>
              </w:rPr>
              <w:t>）</w:t>
            </w:r>
          </w:p>
          <w:p w:rsidR="00F21D30" w:rsidRPr="00B70C76" w:rsidRDefault="00F21D30" w:rsidP="00B70C76">
            <w:pPr>
              <w:pStyle w:val="af3"/>
              <w:numPr>
                <w:ilvl w:val="0"/>
                <w:numId w:val="22"/>
              </w:numPr>
              <w:adjustRightInd w:val="0"/>
              <w:spacing w:afterLines="30" w:after="72"/>
              <w:jc w:val="both"/>
              <w:rPr>
                <w:rFonts w:ascii="SimSun" w:eastAsia="SimSun" w:hAnsi="SimSun"/>
                <w:sz w:val="16"/>
                <w:szCs w:val="16"/>
              </w:rPr>
            </w:pPr>
            <w:r w:rsidRPr="00B70C76">
              <w:rPr>
                <w:rFonts w:ascii="SimSun" w:eastAsia="SimSun" w:hAnsi="SimSun" w:cs="SimSun"/>
                <w:sz w:val="16"/>
                <w:szCs w:val="16"/>
              </w:rPr>
              <w:t>1,506,508</w:t>
            </w:r>
            <w:r w:rsidR="002A3000" w:rsidRPr="00B70C76">
              <w:rPr>
                <w:rFonts w:ascii="SimSun" w:eastAsia="SimSun" w:hAnsi="SimSun" w:cs="SimSun"/>
                <w:sz w:val="16"/>
                <w:szCs w:val="16"/>
              </w:rPr>
              <w:t>（</w:t>
            </w:r>
            <w:r w:rsidRPr="00B70C76">
              <w:rPr>
                <w:rFonts w:ascii="SimSun" w:eastAsia="SimSun" w:hAnsi="SimSun" w:cs="SimSun"/>
                <w:sz w:val="16"/>
                <w:szCs w:val="16"/>
              </w:rPr>
              <w:t>2014</w:t>
            </w:r>
            <w:r w:rsidRPr="00B70C76">
              <w:rPr>
                <w:rFonts w:ascii="SimSun" w:eastAsia="SimSun" w:hAnsi="SimSun" w:cs="SimSun" w:hint="eastAsia"/>
                <w:sz w:val="16"/>
                <w:szCs w:val="16"/>
              </w:rPr>
              <w:t>年</w:t>
            </w:r>
            <w:r w:rsidR="00B03A40" w:rsidRPr="00B70C76">
              <w:rPr>
                <w:rFonts w:ascii="SimSun" w:eastAsia="SimSun" w:hAnsi="SimSun" w:cs="SimSun"/>
                <w:sz w:val="16"/>
                <w:szCs w:val="16"/>
              </w:rPr>
              <w:t>）</w:t>
            </w:r>
          </w:p>
          <w:p w:rsidR="00F21D30" w:rsidRPr="00B70C76" w:rsidRDefault="00F21D30" w:rsidP="00B70C76">
            <w:pPr>
              <w:pStyle w:val="af3"/>
              <w:numPr>
                <w:ilvl w:val="0"/>
                <w:numId w:val="22"/>
              </w:numPr>
              <w:adjustRightInd w:val="0"/>
              <w:spacing w:afterLines="30" w:after="72"/>
              <w:jc w:val="both"/>
              <w:rPr>
                <w:rFonts w:ascii="SimSun" w:eastAsia="SimSun" w:hAnsi="SimSun"/>
                <w:sz w:val="16"/>
                <w:szCs w:val="16"/>
              </w:rPr>
            </w:pPr>
            <w:r w:rsidRPr="00B70C76">
              <w:rPr>
                <w:rFonts w:ascii="SimSun" w:eastAsia="SimSun" w:hAnsi="SimSun" w:cs="SimSun"/>
                <w:sz w:val="16"/>
                <w:szCs w:val="16"/>
              </w:rPr>
              <w:t>1,844,135</w:t>
            </w:r>
            <w:r w:rsidR="002A3000" w:rsidRPr="00B70C76">
              <w:rPr>
                <w:rFonts w:ascii="SimSun" w:eastAsia="SimSun" w:hAnsi="SimSun" w:cs="SimSun"/>
                <w:sz w:val="16"/>
                <w:szCs w:val="16"/>
              </w:rPr>
              <w:t>（</w:t>
            </w:r>
            <w:r w:rsidRPr="00B70C76">
              <w:rPr>
                <w:rFonts w:ascii="SimSun" w:eastAsia="SimSun" w:hAnsi="SimSun" w:cs="SimSun"/>
                <w:sz w:val="16"/>
                <w:szCs w:val="16"/>
              </w:rPr>
              <w:t>2015</w:t>
            </w:r>
            <w:r w:rsidRPr="00B70C76">
              <w:rPr>
                <w:rFonts w:ascii="SimSun" w:eastAsia="SimSun" w:hAnsi="SimSun" w:cs="SimSun" w:hint="eastAsia"/>
                <w:sz w:val="16"/>
                <w:szCs w:val="16"/>
              </w:rPr>
              <w:t>年</w:t>
            </w:r>
            <w:r w:rsidR="00B03A40" w:rsidRPr="00B70C76">
              <w:rPr>
                <w:rFonts w:ascii="SimSun" w:eastAsia="SimSun" w:hAnsi="SimSun" w:cs="SimSun"/>
                <w:sz w:val="16"/>
                <w:szCs w:val="16"/>
              </w:rPr>
              <w:t>）</w:t>
            </w:r>
          </w:p>
        </w:tc>
        <w:tc>
          <w:tcPr>
            <w:tcW w:w="597" w:type="pct"/>
            <w:gridSpan w:val="2"/>
            <w:tcBorders>
              <w:bottom w:val="single" w:sz="4" w:space="0" w:color="auto"/>
              <w:right w:val="single" w:sz="4" w:space="0" w:color="auto"/>
            </w:tcBorders>
          </w:tcPr>
          <w:p w:rsidR="00F21D30" w:rsidRPr="00B70C76" w:rsidRDefault="0044680C" w:rsidP="00B70C76">
            <w:pPr>
              <w:keepNext/>
              <w:keepLines/>
              <w:adjustRightInd w:val="0"/>
              <w:spacing w:afterLines="30" w:after="72"/>
              <w:jc w:val="center"/>
              <w:rPr>
                <w:rFonts w:ascii="SimSun" w:eastAsia="SimSun" w:hAnsi="SimSun"/>
                <w:color w:val="808080"/>
                <w:sz w:val="16"/>
                <w:szCs w:val="16"/>
              </w:rPr>
            </w:pPr>
            <w:r w:rsidRPr="0044680C">
              <w:rPr>
                <w:rFonts w:ascii="SimSun" w:eastAsia="SimSun" w:hAnsi="SimSun" w:cs="SimHei" w:hint="eastAsia"/>
                <w:b/>
                <w:color w:val="00B050"/>
                <w:sz w:val="16"/>
                <w:szCs w:val="16"/>
              </w:rPr>
              <w:t>全部实现</w:t>
            </w:r>
          </w:p>
        </w:tc>
      </w:tr>
      <w:tr w:rsidR="00F21D30" w:rsidRPr="00B32F8E" w:rsidTr="00155EDE">
        <w:tc>
          <w:tcPr>
            <w:tcW w:w="5000" w:type="pct"/>
            <w:gridSpan w:val="9"/>
            <w:tcBorders>
              <w:top w:val="single" w:sz="4" w:space="0" w:color="auto"/>
              <w:left w:val="single" w:sz="4" w:space="0" w:color="auto"/>
              <w:bottom w:val="single" w:sz="4" w:space="0" w:color="auto"/>
              <w:right w:val="single" w:sz="4" w:space="0" w:color="auto"/>
            </w:tcBorders>
            <w:shd w:val="clear" w:color="auto" w:fill="C6D9F1"/>
            <w:vAlign w:val="center"/>
          </w:tcPr>
          <w:p w:rsidR="00F21D30" w:rsidRPr="00B32F8E" w:rsidRDefault="00F21D30" w:rsidP="00B32F8E">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B32F8E">
              <w:rPr>
                <w:rFonts w:ascii="SimSun" w:eastAsia="SimSun" w:hAnsi="SimSun" w:cs="SimHei" w:hint="eastAsia"/>
                <w:b/>
                <w:sz w:val="16"/>
                <w:szCs w:val="16"/>
                <w:lang w:eastAsia="zh-CN"/>
              </w:rPr>
              <w:lastRenderedPageBreak/>
              <w:t>预期成果：</w:t>
            </w:r>
            <w:r w:rsidRPr="00B32F8E">
              <w:rPr>
                <w:rFonts w:ascii="SimSun" w:eastAsia="SimSun" w:hAnsi="SimSun"/>
                <w:bCs/>
                <w:sz w:val="16"/>
                <w:szCs w:val="16"/>
                <w:lang w:eastAsia="zh-CN"/>
              </w:rPr>
              <w:tab/>
            </w:r>
            <w:r w:rsidRPr="00B32F8E">
              <w:rPr>
                <w:rFonts w:ascii="SimSun" w:eastAsia="SimSun" w:hAnsi="SimSun" w:cs="SimSun" w:hint="eastAsia"/>
                <w:bCs/>
                <w:sz w:val="16"/>
                <w:szCs w:val="16"/>
                <w:lang w:eastAsia="zh-CN"/>
              </w:rPr>
              <w:t>八</w:t>
            </w:r>
            <w:r w:rsidRPr="00B32F8E">
              <w:rPr>
                <w:rFonts w:ascii="SimSun" w:eastAsia="SimSun" w:hAnsi="SimSun" w:cs="SimSun"/>
                <w:bCs/>
                <w:sz w:val="16"/>
                <w:szCs w:val="16"/>
                <w:lang w:eastAsia="zh-CN"/>
              </w:rPr>
              <w:t>.3</w:t>
            </w:r>
            <w:r w:rsidRPr="00B32F8E">
              <w:rPr>
                <w:rFonts w:ascii="SimSun" w:eastAsia="SimSun" w:hAnsi="SimSun" w:cs="SimSun" w:hint="eastAsia"/>
                <w:bCs/>
                <w:sz w:val="16"/>
                <w:szCs w:val="16"/>
                <w:lang w:eastAsia="zh-CN"/>
              </w:rPr>
              <w:t>与成员国进行有效的交往</w:t>
            </w:r>
          </w:p>
        </w:tc>
      </w:tr>
      <w:tr w:rsidR="00B32F8E" w:rsidRPr="00B32F8E" w:rsidTr="00155EDE">
        <w:tblPrEx>
          <w:tblBorders>
            <w:top w:val="single" w:sz="4" w:space="0" w:color="auto"/>
            <w:left w:val="single" w:sz="4" w:space="0" w:color="auto"/>
            <w:bottom w:val="single" w:sz="4" w:space="0" w:color="auto"/>
            <w:right w:val="single" w:sz="4" w:space="0" w:color="auto"/>
          </w:tblBorders>
        </w:tblPrEx>
        <w:tc>
          <w:tcPr>
            <w:tcW w:w="1194" w:type="pct"/>
            <w:gridSpan w:val="2"/>
            <w:tcBorders>
              <w:top w:val="single" w:sz="4" w:space="0" w:color="auto"/>
              <w:bottom w:val="nil"/>
            </w:tcBorders>
            <w:vAlign w:val="center"/>
          </w:tcPr>
          <w:p w:rsidR="00F21D30" w:rsidRPr="00B32F8E" w:rsidRDefault="00391D4C" w:rsidP="00527DF1">
            <w:pPr>
              <w:keepNext/>
              <w:adjustRightInd w:val="0"/>
              <w:jc w:val="center"/>
              <w:rPr>
                <w:rFonts w:ascii="SimSun" w:eastAsia="SimSun" w:hAnsi="SimSun" w:cs="SimHei"/>
                <w:b/>
                <w:sz w:val="16"/>
                <w:szCs w:val="16"/>
              </w:rPr>
            </w:pPr>
            <w:r w:rsidRPr="00B32F8E">
              <w:rPr>
                <w:rFonts w:ascii="SimSun" w:eastAsia="SimSun" w:hAnsi="SimSun" w:cs="SimHei" w:hint="eastAsia"/>
                <w:b/>
                <w:sz w:val="16"/>
                <w:szCs w:val="16"/>
              </w:rPr>
              <w:t>绩效</w:t>
            </w:r>
            <w:r w:rsidR="00F21D30" w:rsidRPr="00B32F8E">
              <w:rPr>
                <w:rFonts w:ascii="SimSun" w:eastAsia="SimSun" w:hAnsi="SimSun" w:cs="SimHei" w:hint="eastAsia"/>
                <w:b/>
                <w:sz w:val="16"/>
                <w:szCs w:val="16"/>
              </w:rPr>
              <w:t>指标</w:t>
            </w:r>
          </w:p>
        </w:tc>
        <w:tc>
          <w:tcPr>
            <w:tcW w:w="1197" w:type="pct"/>
            <w:tcBorders>
              <w:top w:val="single" w:sz="4" w:space="0" w:color="auto"/>
              <w:bottom w:val="nil"/>
            </w:tcBorders>
            <w:vAlign w:val="center"/>
          </w:tcPr>
          <w:p w:rsidR="00F21D30" w:rsidRPr="00B32F8E" w:rsidRDefault="00F21D30" w:rsidP="00B70C76">
            <w:pPr>
              <w:adjustRightInd w:val="0"/>
              <w:jc w:val="center"/>
              <w:rPr>
                <w:rFonts w:ascii="SimSun" w:eastAsia="SimSun" w:hAnsi="SimSun" w:cs="SimHei"/>
                <w:b/>
                <w:sz w:val="16"/>
                <w:szCs w:val="16"/>
              </w:rPr>
            </w:pPr>
            <w:r w:rsidRPr="00B32F8E">
              <w:rPr>
                <w:rFonts w:ascii="SimSun" w:eastAsia="SimSun" w:hAnsi="SimSun" w:cs="SimHei" w:hint="eastAsia"/>
                <w:b/>
                <w:sz w:val="16"/>
                <w:szCs w:val="16"/>
              </w:rPr>
              <w:t>基准</w:t>
            </w:r>
          </w:p>
        </w:tc>
        <w:tc>
          <w:tcPr>
            <w:tcW w:w="597" w:type="pct"/>
            <w:gridSpan w:val="2"/>
            <w:tcBorders>
              <w:top w:val="single" w:sz="4" w:space="0" w:color="auto"/>
              <w:bottom w:val="nil"/>
            </w:tcBorders>
            <w:tcMar>
              <w:top w:w="110" w:type="dxa"/>
            </w:tcMar>
            <w:vAlign w:val="center"/>
          </w:tcPr>
          <w:p w:rsidR="00F21D30" w:rsidRPr="00B32F8E" w:rsidRDefault="00F21D30" w:rsidP="00B70C76">
            <w:pPr>
              <w:adjustRightInd w:val="0"/>
              <w:jc w:val="center"/>
              <w:rPr>
                <w:rFonts w:ascii="SimSun" w:eastAsia="SimSun" w:hAnsi="SimSun" w:cs="SimHei"/>
                <w:b/>
                <w:sz w:val="16"/>
                <w:szCs w:val="16"/>
              </w:rPr>
            </w:pPr>
            <w:r w:rsidRPr="00B32F8E">
              <w:rPr>
                <w:rFonts w:ascii="SimSun" w:eastAsia="SimSun" w:hAnsi="SimSun" w:cs="SimHei" w:hint="eastAsia"/>
                <w:b/>
                <w:sz w:val="16"/>
                <w:szCs w:val="16"/>
              </w:rPr>
              <w:t>目标</w:t>
            </w:r>
          </w:p>
        </w:tc>
        <w:tc>
          <w:tcPr>
            <w:tcW w:w="1418" w:type="pct"/>
            <w:gridSpan w:val="3"/>
            <w:tcBorders>
              <w:top w:val="single" w:sz="4" w:space="0" w:color="auto"/>
              <w:bottom w:val="nil"/>
            </w:tcBorders>
            <w:shd w:val="clear" w:color="auto" w:fill="FFFFFF"/>
            <w:tcMar>
              <w:top w:w="110" w:type="dxa"/>
            </w:tcMar>
            <w:vAlign w:val="center"/>
          </w:tcPr>
          <w:p w:rsidR="00F21D30" w:rsidRPr="00B32F8E" w:rsidRDefault="00391D4C" w:rsidP="00B70C76">
            <w:pPr>
              <w:adjustRightInd w:val="0"/>
              <w:jc w:val="center"/>
              <w:rPr>
                <w:rFonts w:ascii="SimSun" w:eastAsia="SimSun" w:hAnsi="SimSun" w:cs="SimHei"/>
                <w:b/>
                <w:sz w:val="16"/>
                <w:szCs w:val="16"/>
              </w:rPr>
            </w:pPr>
            <w:r w:rsidRPr="00B32F8E">
              <w:rPr>
                <w:rFonts w:ascii="SimSun" w:eastAsia="SimSun" w:hAnsi="SimSun" w:cs="SimHei" w:hint="eastAsia"/>
                <w:b/>
                <w:sz w:val="16"/>
                <w:szCs w:val="16"/>
              </w:rPr>
              <w:t>绩效</w:t>
            </w:r>
            <w:r w:rsidR="00F21D30" w:rsidRPr="00B32F8E">
              <w:rPr>
                <w:rFonts w:ascii="SimSun" w:eastAsia="SimSun" w:hAnsi="SimSun" w:cs="SimHei" w:hint="eastAsia"/>
                <w:b/>
                <w:sz w:val="16"/>
                <w:szCs w:val="16"/>
              </w:rPr>
              <w:t>数据</w:t>
            </w:r>
          </w:p>
        </w:tc>
        <w:tc>
          <w:tcPr>
            <w:tcW w:w="594" w:type="pct"/>
            <w:tcBorders>
              <w:top w:val="single" w:sz="4" w:space="0" w:color="auto"/>
              <w:bottom w:val="nil"/>
            </w:tcBorders>
            <w:tcMar>
              <w:top w:w="110" w:type="dxa"/>
            </w:tcMar>
            <w:vAlign w:val="center"/>
          </w:tcPr>
          <w:p w:rsidR="00F21D30" w:rsidRPr="00B32F8E" w:rsidRDefault="00F21D30" w:rsidP="00B70C76">
            <w:pPr>
              <w:adjustRightInd w:val="0"/>
              <w:jc w:val="center"/>
              <w:rPr>
                <w:rFonts w:ascii="SimSun" w:eastAsia="SimSun" w:hAnsi="SimSun" w:cs="SimHei"/>
                <w:b/>
                <w:sz w:val="16"/>
                <w:szCs w:val="16"/>
                <w:lang w:eastAsia="zh-CN"/>
              </w:rPr>
            </w:pPr>
            <w:r w:rsidRPr="00B32F8E">
              <w:rPr>
                <w:rFonts w:ascii="SimSun" w:eastAsia="SimSun" w:hAnsi="SimSun" w:cs="SimHei" w:hint="eastAsia"/>
                <w:b/>
                <w:sz w:val="16"/>
                <w:szCs w:val="16"/>
                <w:lang w:eastAsia="zh-CN"/>
              </w:rPr>
              <w:t>红绿灯系统</w:t>
            </w:r>
            <w:r w:rsidR="002A3000" w:rsidRPr="00B32F8E">
              <w:rPr>
                <w:rFonts w:ascii="SimSun" w:eastAsia="SimSun" w:hAnsi="SimSun" w:cs="SimHei"/>
                <w:b/>
                <w:sz w:val="16"/>
                <w:szCs w:val="16"/>
                <w:lang w:eastAsia="zh-CN"/>
              </w:rPr>
              <w:t>（</w:t>
            </w:r>
            <w:r w:rsidRPr="00B32F8E">
              <w:rPr>
                <w:rFonts w:ascii="SimSun" w:eastAsia="SimSun" w:hAnsi="SimSun" w:cs="SimHei"/>
                <w:b/>
                <w:sz w:val="16"/>
                <w:szCs w:val="16"/>
                <w:lang w:eastAsia="zh-CN"/>
              </w:rPr>
              <w:t>TLS</w:t>
            </w:r>
            <w:r w:rsidR="00B03A40" w:rsidRPr="00B32F8E">
              <w:rPr>
                <w:rFonts w:ascii="SimSun" w:eastAsia="SimSun" w:hAnsi="SimSun" w:cs="SimHei"/>
                <w:b/>
                <w:sz w:val="16"/>
                <w:szCs w:val="16"/>
                <w:lang w:eastAsia="zh-CN"/>
              </w:rPr>
              <w:t>）</w:t>
            </w:r>
          </w:p>
        </w:tc>
      </w:tr>
      <w:tr w:rsidR="00B32F8E" w:rsidRPr="00571D2C" w:rsidTr="00155EDE">
        <w:tblPrEx>
          <w:tblBorders>
            <w:top w:val="single" w:sz="4" w:space="0" w:color="auto"/>
            <w:left w:val="single" w:sz="4" w:space="0" w:color="auto"/>
            <w:bottom w:val="single" w:sz="4" w:space="0" w:color="auto"/>
            <w:right w:val="single" w:sz="4" w:space="0" w:color="auto"/>
          </w:tblBorders>
        </w:tblPrEx>
        <w:tc>
          <w:tcPr>
            <w:tcW w:w="1194" w:type="pct"/>
            <w:gridSpan w:val="2"/>
            <w:tcBorders>
              <w:top w:val="nil"/>
              <w:bottom w:val="nil"/>
            </w:tcBorders>
          </w:tcPr>
          <w:p w:rsidR="00F21D30" w:rsidRPr="00B70C76" w:rsidRDefault="00F21D30" w:rsidP="00B70C76">
            <w:pPr>
              <w:adjustRightInd w:val="0"/>
              <w:spacing w:afterLines="30" w:after="72"/>
              <w:jc w:val="both"/>
              <w:rPr>
                <w:rFonts w:ascii="SimSun" w:eastAsia="SimSun" w:hAnsi="SimSun"/>
                <w:sz w:val="16"/>
                <w:szCs w:val="16"/>
                <w:lang w:eastAsia="zh-CN"/>
              </w:rPr>
            </w:pPr>
            <w:r w:rsidRPr="00B70C76">
              <w:rPr>
                <w:rFonts w:ascii="SimSun" w:eastAsia="SimSun" w:hAnsi="SimSun" w:cs="SimSun" w:hint="eastAsia"/>
                <w:sz w:val="16"/>
                <w:szCs w:val="16"/>
                <w:lang w:eastAsia="zh-CN"/>
              </w:rPr>
              <w:t>为成员国举办了会前信息通报会的委员会会议所占百分比</w:t>
            </w:r>
          </w:p>
        </w:tc>
        <w:tc>
          <w:tcPr>
            <w:tcW w:w="1197" w:type="pct"/>
            <w:tcBorders>
              <w:top w:val="nil"/>
              <w:bottom w:val="nil"/>
            </w:tcBorders>
          </w:tcPr>
          <w:p w:rsidR="00F21D30" w:rsidRPr="002B2302" w:rsidRDefault="00F21D30" w:rsidP="00B70C76">
            <w:pPr>
              <w:adjustRightInd w:val="0"/>
              <w:spacing w:afterLines="30" w:after="72"/>
              <w:jc w:val="both"/>
              <w:rPr>
                <w:rFonts w:ascii="KaiTi" w:eastAsia="KaiTi" w:hAnsi="KaiTi"/>
                <w:iCs/>
                <w:color w:val="002060"/>
                <w:sz w:val="16"/>
                <w:szCs w:val="16"/>
                <w:lang w:eastAsia="zh-CN"/>
              </w:rPr>
            </w:pPr>
            <w:r w:rsidRPr="002B2302">
              <w:rPr>
                <w:rFonts w:ascii="KaiTi" w:eastAsia="KaiTi" w:hAnsi="KaiTi" w:cs="楷体"/>
                <w:iCs/>
                <w:color w:val="002060"/>
                <w:sz w:val="16"/>
                <w:szCs w:val="16"/>
                <w:lang w:eastAsia="zh-CN"/>
              </w:rPr>
              <w:t>2013</w:t>
            </w:r>
            <w:r w:rsidRPr="002B2302">
              <w:rPr>
                <w:rFonts w:ascii="KaiTi" w:eastAsia="KaiTi" w:hAnsi="KaiTi" w:cs="楷体" w:hint="eastAsia"/>
                <w:iCs/>
                <w:color w:val="002060"/>
                <w:sz w:val="16"/>
                <w:szCs w:val="16"/>
                <w:lang w:eastAsia="zh-CN"/>
              </w:rPr>
              <w:t>年末最新基准：</w:t>
            </w:r>
            <w:r w:rsidRPr="00B70C76">
              <w:rPr>
                <w:rFonts w:ascii="SimSun" w:eastAsia="SimSun" w:hAnsi="SimSun" w:cs="SimSun" w:hint="eastAsia"/>
                <w:color w:val="002060"/>
                <w:sz w:val="16"/>
                <w:szCs w:val="16"/>
                <w:lang w:eastAsia="zh-CN"/>
              </w:rPr>
              <w:t>秘书处调查显示相关比率为委员会会议的</w:t>
            </w:r>
            <w:r w:rsidRPr="00B70C76">
              <w:rPr>
                <w:rFonts w:ascii="SimSun" w:eastAsia="SimSun" w:hAnsi="SimSun" w:cs="SimSun"/>
                <w:color w:val="002060"/>
                <w:sz w:val="16"/>
                <w:szCs w:val="16"/>
                <w:lang w:eastAsia="zh-CN"/>
              </w:rPr>
              <w:t>81%</w:t>
            </w:r>
          </w:p>
          <w:p w:rsidR="00F21D30" w:rsidRPr="00B70C76" w:rsidRDefault="00F21D30" w:rsidP="00B70C76">
            <w:pPr>
              <w:keepNext/>
              <w:keepLines/>
              <w:adjustRightInd w:val="0"/>
              <w:spacing w:afterLines="30" w:after="72"/>
              <w:jc w:val="both"/>
              <w:rPr>
                <w:rFonts w:ascii="SimSun" w:eastAsia="SimSun" w:hAnsi="SimSun"/>
                <w:color w:val="000000"/>
                <w:sz w:val="16"/>
                <w:szCs w:val="16"/>
                <w:lang w:eastAsia="zh-CN"/>
              </w:rPr>
            </w:pPr>
            <w:r w:rsidRPr="002B2302">
              <w:rPr>
                <w:rFonts w:ascii="KaiTi" w:eastAsia="KaiTi" w:hAnsi="KaiTi" w:cs="楷体"/>
                <w:iCs/>
                <w:color w:val="002060"/>
                <w:sz w:val="16"/>
                <w:szCs w:val="16"/>
                <w:lang w:eastAsia="zh-CN"/>
              </w:rPr>
              <w:t>2014/15</w:t>
            </w:r>
            <w:r w:rsidRPr="002B2302">
              <w:rPr>
                <w:rFonts w:ascii="KaiTi" w:eastAsia="KaiTi" w:hAnsi="KaiTi" w:cs="楷体" w:hint="eastAsia"/>
                <w:iCs/>
                <w:color w:val="002060"/>
                <w:sz w:val="16"/>
                <w:szCs w:val="16"/>
                <w:lang w:eastAsia="zh-CN"/>
              </w:rPr>
              <w:t>年计划和预算原始基准</w:t>
            </w:r>
            <w:r w:rsidRPr="002B2302">
              <w:rPr>
                <w:rFonts w:ascii="KaiTi" w:eastAsia="KaiTi" w:hAnsi="KaiTi" w:cs="楷体" w:hint="eastAsia"/>
                <w:iCs/>
                <w:sz w:val="16"/>
                <w:szCs w:val="16"/>
                <w:lang w:eastAsia="zh-CN"/>
              </w:rPr>
              <w:t>：</w:t>
            </w:r>
            <w:r w:rsidRPr="00B70C76">
              <w:rPr>
                <w:rFonts w:ascii="SimSun" w:eastAsia="SimSun" w:hAnsi="SimSun" w:cs="SimSun"/>
                <w:sz w:val="16"/>
                <w:szCs w:val="16"/>
                <w:lang w:eastAsia="zh-CN"/>
              </w:rPr>
              <w:t>80%</w:t>
            </w:r>
          </w:p>
        </w:tc>
        <w:tc>
          <w:tcPr>
            <w:tcW w:w="597" w:type="pct"/>
            <w:gridSpan w:val="2"/>
            <w:tcBorders>
              <w:top w:val="nil"/>
              <w:bottom w:val="nil"/>
            </w:tcBorders>
            <w:tcMar>
              <w:top w:w="110" w:type="dxa"/>
            </w:tcMar>
          </w:tcPr>
          <w:p w:rsidR="00F21D30" w:rsidRPr="00B70C76" w:rsidRDefault="00F21D30" w:rsidP="00B70C76">
            <w:pPr>
              <w:keepNext/>
              <w:keepLines/>
              <w:adjustRightInd w:val="0"/>
              <w:spacing w:afterLines="30" w:after="72"/>
              <w:jc w:val="both"/>
              <w:rPr>
                <w:rFonts w:ascii="SimSun" w:eastAsia="SimSun" w:hAnsi="SimSun"/>
                <w:sz w:val="16"/>
                <w:szCs w:val="16"/>
              </w:rPr>
            </w:pPr>
            <w:r w:rsidRPr="00B70C76">
              <w:rPr>
                <w:rFonts w:ascii="SimSun" w:eastAsia="SimSun" w:hAnsi="SimSun" w:cs="SimSun"/>
                <w:sz w:val="16"/>
                <w:szCs w:val="16"/>
              </w:rPr>
              <w:t>90%</w:t>
            </w:r>
          </w:p>
        </w:tc>
        <w:tc>
          <w:tcPr>
            <w:tcW w:w="1418" w:type="pct"/>
            <w:gridSpan w:val="3"/>
            <w:tcBorders>
              <w:top w:val="nil"/>
              <w:bottom w:val="nil"/>
            </w:tcBorders>
            <w:shd w:val="clear" w:color="auto" w:fill="FFFFFF"/>
            <w:tcMar>
              <w:top w:w="110" w:type="dxa"/>
            </w:tcMar>
          </w:tcPr>
          <w:p w:rsidR="00F21D30" w:rsidRPr="00B70C76" w:rsidRDefault="00F21D30" w:rsidP="00B70C76">
            <w:pPr>
              <w:keepNext/>
              <w:keepLines/>
              <w:adjustRightInd w:val="0"/>
              <w:spacing w:afterLines="30" w:after="72"/>
              <w:jc w:val="both"/>
              <w:rPr>
                <w:rFonts w:ascii="SimSun" w:eastAsia="SimSun" w:hAnsi="SimSun"/>
                <w:sz w:val="16"/>
                <w:szCs w:val="16"/>
                <w:lang w:eastAsia="zh-CN"/>
              </w:rPr>
            </w:pPr>
            <w:r w:rsidRPr="00B70C76">
              <w:rPr>
                <w:rFonts w:ascii="SimSun" w:eastAsia="SimSun" w:hAnsi="SimSun" w:cs="SimSun" w:hint="eastAsia"/>
                <w:sz w:val="16"/>
                <w:szCs w:val="16"/>
                <w:lang w:eastAsia="zh-CN"/>
              </w:rPr>
              <w:t>秘书处调查显示相关比率为委员会会议的</w:t>
            </w:r>
            <w:r w:rsidRPr="00B70C76">
              <w:rPr>
                <w:rFonts w:ascii="SimSun" w:eastAsia="SimSun" w:hAnsi="SimSun" w:cs="SimSun"/>
                <w:sz w:val="16"/>
                <w:szCs w:val="16"/>
                <w:lang w:eastAsia="zh-CN"/>
              </w:rPr>
              <w:t>97%</w:t>
            </w:r>
          </w:p>
        </w:tc>
        <w:tc>
          <w:tcPr>
            <w:tcW w:w="594" w:type="pct"/>
            <w:tcBorders>
              <w:top w:val="nil"/>
              <w:bottom w:val="nil"/>
            </w:tcBorders>
            <w:tcMar>
              <w:top w:w="110" w:type="dxa"/>
            </w:tcMar>
          </w:tcPr>
          <w:p w:rsidR="00F21D30" w:rsidRPr="00B70C76" w:rsidRDefault="0044680C" w:rsidP="00B70C76">
            <w:pPr>
              <w:keepNext/>
              <w:keepLines/>
              <w:adjustRightInd w:val="0"/>
              <w:spacing w:afterLines="30" w:after="72"/>
              <w:jc w:val="center"/>
              <w:rPr>
                <w:rFonts w:ascii="SimSun" w:eastAsia="SimSun" w:hAnsi="SimSun"/>
                <w:color w:val="00B050"/>
                <w:sz w:val="16"/>
                <w:szCs w:val="16"/>
              </w:rPr>
            </w:pPr>
            <w:r w:rsidRPr="0044680C">
              <w:rPr>
                <w:rFonts w:ascii="SimSun" w:eastAsia="SimSun" w:hAnsi="SimSun" w:cs="SimHei" w:hint="eastAsia"/>
                <w:b/>
                <w:color w:val="00B050"/>
                <w:sz w:val="16"/>
                <w:szCs w:val="16"/>
              </w:rPr>
              <w:t>全部实现</w:t>
            </w:r>
          </w:p>
        </w:tc>
      </w:tr>
      <w:tr w:rsidR="00B32F8E" w:rsidRPr="00571D2C" w:rsidTr="00B32F8E">
        <w:tblPrEx>
          <w:tblBorders>
            <w:top w:val="single" w:sz="4" w:space="0" w:color="auto"/>
            <w:left w:val="single" w:sz="4" w:space="0" w:color="auto"/>
            <w:bottom w:val="single" w:sz="4" w:space="0" w:color="auto"/>
            <w:right w:val="single" w:sz="4" w:space="0" w:color="auto"/>
          </w:tblBorders>
        </w:tblPrEx>
        <w:tc>
          <w:tcPr>
            <w:tcW w:w="1194" w:type="pct"/>
            <w:gridSpan w:val="2"/>
            <w:tcBorders>
              <w:top w:val="nil"/>
              <w:bottom w:val="nil"/>
            </w:tcBorders>
          </w:tcPr>
          <w:p w:rsidR="00F21D30" w:rsidRPr="00B70C76" w:rsidRDefault="00F21D30" w:rsidP="00B70C76">
            <w:pPr>
              <w:adjustRightInd w:val="0"/>
              <w:spacing w:afterLines="30" w:after="72"/>
              <w:jc w:val="both"/>
              <w:rPr>
                <w:rFonts w:ascii="SimSun" w:eastAsia="SimSun" w:hAnsi="SimSun"/>
                <w:color w:val="000000"/>
                <w:sz w:val="16"/>
                <w:szCs w:val="16"/>
                <w:lang w:eastAsia="zh-CN"/>
              </w:rPr>
            </w:pPr>
            <w:r w:rsidRPr="00B70C76">
              <w:rPr>
                <w:rFonts w:ascii="SimSun" w:eastAsia="SimSun" w:hAnsi="SimSun" w:cs="SimSun" w:hint="eastAsia"/>
                <w:sz w:val="16"/>
                <w:szCs w:val="16"/>
                <w:lang w:eastAsia="zh-CN"/>
              </w:rPr>
              <w:t>总干事在两周内回复成员国信函的百分比</w:t>
            </w:r>
          </w:p>
        </w:tc>
        <w:tc>
          <w:tcPr>
            <w:tcW w:w="1197" w:type="pct"/>
            <w:tcBorders>
              <w:top w:val="nil"/>
              <w:bottom w:val="nil"/>
            </w:tcBorders>
          </w:tcPr>
          <w:p w:rsidR="00F21D30" w:rsidRPr="002B2302" w:rsidRDefault="00F21D30" w:rsidP="00B70C76">
            <w:pPr>
              <w:adjustRightInd w:val="0"/>
              <w:spacing w:afterLines="30" w:after="72"/>
              <w:jc w:val="both"/>
              <w:rPr>
                <w:rFonts w:ascii="KaiTi" w:eastAsia="KaiTi" w:hAnsi="KaiTi"/>
                <w:iCs/>
                <w:color w:val="002060"/>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年末最新基准：</w:t>
            </w:r>
            <w:r w:rsidRPr="00B70C76">
              <w:rPr>
                <w:rFonts w:ascii="SimSun" w:eastAsia="SimSun" w:hAnsi="SimSun" w:cs="SimSun" w:hint="eastAsia"/>
                <w:color w:val="002060"/>
                <w:sz w:val="16"/>
                <w:szCs w:val="16"/>
                <w:lang w:eastAsia="zh-CN"/>
              </w:rPr>
              <w:t>往来通信评估显示相关比率为</w:t>
            </w:r>
            <w:r w:rsidRPr="00B70C76">
              <w:rPr>
                <w:rFonts w:ascii="SimSun" w:eastAsia="SimSun" w:hAnsi="SimSun" w:cs="SimSun"/>
                <w:color w:val="002060"/>
                <w:sz w:val="16"/>
                <w:szCs w:val="16"/>
                <w:lang w:eastAsia="zh-CN"/>
              </w:rPr>
              <w:t>81%</w:t>
            </w:r>
          </w:p>
          <w:p w:rsidR="00F21D30" w:rsidRPr="00B70C76" w:rsidRDefault="00F21D30" w:rsidP="00B70C76">
            <w:pPr>
              <w:adjustRightInd w:val="0"/>
              <w:spacing w:afterLines="30" w:after="72"/>
              <w:jc w:val="both"/>
              <w:rPr>
                <w:rFonts w:ascii="SimSun" w:eastAsia="SimSun" w:hAnsi="SimSun"/>
                <w:i/>
                <w:iCs/>
                <w:color w:val="002060"/>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B70C76">
              <w:rPr>
                <w:rFonts w:ascii="SimSun" w:eastAsia="SimSun" w:hAnsi="SimSun" w:cs="SimSun"/>
                <w:sz w:val="16"/>
                <w:szCs w:val="16"/>
                <w:lang w:eastAsia="zh-CN"/>
              </w:rPr>
              <w:t>80%</w:t>
            </w:r>
          </w:p>
        </w:tc>
        <w:tc>
          <w:tcPr>
            <w:tcW w:w="597" w:type="pct"/>
            <w:gridSpan w:val="2"/>
            <w:tcBorders>
              <w:top w:val="nil"/>
              <w:bottom w:val="nil"/>
            </w:tcBorders>
            <w:tcMar>
              <w:top w:w="110" w:type="dxa"/>
            </w:tcMar>
          </w:tcPr>
          <w:p w:rsidR="00F21D30" w:rsidRPr="00B70C76" w:rsidRDefault="00F21D30" w:rsidP="00B70C76">
            <w:pPr>
              <w:adjustRightInd w:val="0"/>
              <w:spacing w:afterLines="30" w:after="72"/>
              <w:jc w:val="both"/>
              <w:rPr>
                <w:rFonts w:ascii="SimSun" w:eastAsia="SimSun" w:hAnsi="SimSun"/>
                <w:sz w:val="16"/>
                <w:szCs w:val="16"/>
              </w:rPr>
            </w:pPr>
            <w:r w:rsidRPr="00B70C76">
              <w:rPr>
                <w:rFonts w:ascii="SimSun" w:eastAsia="SimSun" w:hAnsi="SimSun" w:cs="SimSun"/>
                <w:sz w:val="16"/>
                <w:szCs w:val="16"/>
              </w:rPr>
              <w:t>80%</w:t>
            </w:r>
          </w:p>
        </w:tc>
        <w:tc>
          <w:tcPr>
            <w:tcW w:w="1418" w:type="pct"/>
            <w:gridSpan w:val="3"/>
            <w:tcBorders>
              <w:top w:val="nil"/>
              <w:bottom w:val="nil"/>
            </w:tcBorders>
            <w:shd w:val="clear" w:color="auto" w:fill="FFFFFF"/>
            <w:tcMar>
              <w:top w:w="110" w:type="dxa"/>
            </w:tcMar>
          </w:tcPr>
          <w:p w:rsidR="00F21D30" w:rsidRPr="00B70C76" w:rsidRDefault="00F21D30" w:rsidP="00B70C76">
            <w:pPr>
              <w:adjustRightInd w:val="0"/>
              <w:spacing w:afterLines="30" w:after="72"/>
              <w:jc w:val="both"/>
              <w:rPr>
                <w:rFonts w:ascii="SimSun" w:eastAsia="SimSun" w:hAnsi="SimSun"/>
                <w:sz w:val="16"/>
                <w:szCs w:val="16"/>
                <w:lang w:eastAsia="zh-CN"/>
              </w:rPr>
            </w:pPr>
            <w:r w:rsidRPr="00B70C76">
              <w:rPr>
                <w:rFonts w:ascii="SimSun" w:eastAsia="SimSun" w:hAnsi="SimSun" w:cs="SimSun" w:hint="eastAsia"/>
                <w:sz w:val="16"/>
                <w:szCs w:val="16"/>
                <w:lang w:eastAsia="zh-CN"/>
              </w:rPr>
              <w:t>往来通信评估显示相关比率为</w:t>
            </w:r>
            <w:r w:rsidRPr="00B70C76">
              <w:rPr>
                <w:rFonts w:ascii="SimSun" w:eastAsia="SimSun" w:hAnsi="SimSun" w:cs="SimSun"/>
                <w:sz w:val="16"/>
                <w:szCs w:val="16"/>
                <w:lang w:eastAsia="zh-CN"/>
              </w:rPr>
              <w:t>80%</w:t>
            </w:r>
          </w:p>
        </w:tc>
        <w:tc>
          <w:tcPr>
            <w:tcW w:w="594" w:type="pct"/>
            <w:tcBorders>
              <w:top w:val="nil"/>
              <w:bottom w:val="nil"/>
            </w:tcBorders>
            <w:tcMar>
              <w:top w:w="110" w:type="dxa"/>
            </w:tcMar>
          </w:tcPr>
          <w:p w:rsidR="00F21D30" w:rsidRPr="00B70C76" w:rsidRDefault="0044680C" w:rsidP="00B70C76">
            <w:pPr>
              <w:keepNext/>
              <w:keepLines/>
              <w:adjustRightInd w:val="0"/>
              <w:spacing w:afterLines="30" w:after="72"/>
              <w:jc w:val="center"/>
              <w:rPr>
                <w:rFonts w:ascii="SimSun" w:eastAsia="SimSun" w:hAnsi="SimSun"/>
                <w:color w:val="00B050"/>
                <w:sz w:val="16"/>
                <w:szCs w:val="16"/>
              </w:rPr>
            </w:pPr>
            <w:r w:rsidRPr="0044680C">
              <w:rPr>
                <w:rFonts w:ascii="SimSun" w:eastAsia="SimSun" w:hAnsi="SimSun" w:cs="SimHei" w:hint="eastAsia"/>
                <w:b/>
                <w:color w:val="00B050"/>
                <w:sz w:val="16"/>
                <w:szCs w:val="16"/>
              </w:rPr>
              <w:t>全部实现</w:t>
            </w:r>
          </w:p>
        </w:tc>
      </w:tr>
      <w:tr w:rsidR="00B32F8E" w:rsidRPr="00571D2C" w:rsidTr="00B32F8E">
        <w:tblPrEx>
          <w:tblBorders>
            <w:top w:val="single" w:sz="4" w:space="0" w:color="auto"/>
            <w:left w:val="single" w:sz="4" w:space="0" w:color="auto"/>
            <w:bottom w:val="single" w:sz="4" w:space="0" w:color="auto"/>
            <w:right w:val="single" w:sz="4" w:space="0" w:color="auto"/>
          </w:tblBorders>
        </w:tblPrEx>
        <w:tc>
          <w:tcPr>
            <w:tcW w:w="1194" w:type="pct"/>
            <w:gridSpan w:val="2"/>
            <w:tcBorders>
              <w:top w:val="nil"/>
              <w:bottom w:val="nil"/>
            </w:tcBorders>
          </w:tcPr>
          <w:p w:rsidR="00F21D30" w:rsidRPr="00B70C76" w:rsidRDefault="00F21D30" w:rsidP="00B70C76">
            <w:pPr>
              <w:adjustRightInd w:val="0"/>
              <w:spacing w:afterLines="30" w:after="72"/>
              <w:jc w:val="both"/>
              <w:rPr>
                <w:rFonts w:ascii="SimSun" w:eastAsia="SimSun" w:hAnsi="SimSun"/>
                <w:color w:val="000000"/>
                <w:sz w:val="16"/>
                <w:szCs w:val="16"/>
                <w:lang w:eastAsia="zh-CN"/>
              </w:rPr>
            </w:pPr>
            <w:r w:rsidRPr="00B70C76">
              <w:rPr>
                <w:rFonts w:ascii="SimSun" w:eastAsia="SimSun" w:hAnsi="SimSun" w:cs="SimSun" w:hint="eastAsia"/>
                <w:sz w:val="16"/>
                <w:szCs w:val="16"/>
                <w:lang w:eastAsia="zh-CN"/>
              </w:rPr>
              <w:t>及时处理成员国有关履行</w:t>
            </w:r>
            <w:r w:rsidRPr="00B70C76">
              <w:rPr>
                <w:rFonts w:ascii="SimSun" w:eastAsia="SimSun" w:hAnsi="SimSun" w:cs="SimSun"/>
                <w:sz w:val="16"/>
                <w:szCs w:val="16"/>
                <w:lang w:eastAsia="zh-CN"/>
              </w:rPr>
              <w:t>WIPO</w:t>
            </w:r>
            <w:r w:rsidRPr="00B70C76">
              <w:rPr>
                <w:rFonts w:ascii="SimSun" w:eastAsia="SimSun" w:hAnsi="SimSun" w:cs="SimSun" w:hint="eastAsia"/>
                <w:sz w:val="16"/>
                <w:szCs w:val="16"/>
                <w:lang w:eastAsia="zh-CN"/>
              </w:rPr>
              <w:t>条约行为的百分比</w:t>
            </w:r>
          </w:p>
        </w:tc>
        <w:tc>
          <w:tcPr>
            <w:tcW w:w="1197" w:type="pct"/>
            <w:tcBorders>
              <w:top w:val="nil"/>
              <w:bottom w:val="nil"/>
            </w:tcBorders>
          </w:tcPr>
          <w:p w:rsidR="00F21D30" w:rsidRPr="002B2302" w:rsidRDefault="00F21D30" w:rsidP="00B70C76">
            <w:pPr>
              <w:adjustRightInd w:val="0"/>
              <w:spacing w:afterLines="30" w:after="72"/>
              <w:jc w:val="both"/>
              <w:rPr>
                <w:rFonts w:ascii="KaiTi" w:eastAsia="KaiTi" w:hAnsi="KaiTi"/>
                <w:iCs/>
                <w:color w:val="002060"/>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年末最新基准：</w:t>
            </w:r>
            <w:r w:rsidRPr="00B70C76">
              <w:rPr>
                <w:rFonts w:ascii="SimSun" w:eastAsia="SimSun" w:hAnsi="SimSun" w:cs="SimSun"/>
                <w:color w:val="002060"/>
                <w:sz w:val="16"/>
                <w:szCs w:val="16"/>
                <w:lang w:eastAsia="zh-CN"/>
              </w:rPr>
              <w:t>98%</w:t>
            </w:r>
            <w:r w:rsidRPr="00B70C76">
              <w:rPr>
                <w:rFonts w:ascii="SimSun" w:eastAsia="SimSun" w:hAnsi="SimSun" w:cs="SimSun" w:hint="eastAsia"/>
                <w:color w:val="002060"/>
                <w:sz w:val="16"/>
                <w:szCs w:val="16"/>
                <w:lang w:eastAsia="zh-CN"/>
              </w:rPr>
              <w:t>的加入通知和其他条约相关活动在</w:t>
            </w:r>
            <w:r w:rsidRPr="00B70C76">
              <w:rPr>
                <w:rFonts w:ascii="SimSun" w:eastAsia="SimSun" w:hAnsi="SimSun" w:cs="SimSun"/>
                <w:color w:val="002060"/>
                <w:sz w:val="16"/>
                <w:szCs w:val="16"/>
                <w:lang w:eastAsia="zh-CN"/>
              </w:rPr>
              <w:t>3</w:t>
            </w:r>
            <w:r w:rsidRPr="00B70C76">
              <w:rPr>
                <w:rFonts w:ascii="SimSun" w:eastAsia="SimSun" w:hAnsi="SimSun" w:cs="SimSun" w:hint="eastAsia"/>
                <w:color w:val="002060"/>
                <w:sz w:val="16"/>
                <w:szCs w:val="16"/>
                <w:lang w:eastAsia="zh-CN"/>
              </w:rPr>
              <w:t>天内得到处理</w:t>
            </w:r>
          </w:p>
          <w:p w:rsidR="00F21D30" w:rsidRPr="00B70C76" w:rsidRDefault="00F21D30" w:rsidP="00B70C76">
            <w:pPr>
              <w:adjustRightInd w:val="0"/>
              <w:spacing w:afterLines="30" w:after="72"/>
              <w:jc w:val="both"/>
              <w:rPr>
                <w:rFonts w:ascii="SimSun" w:eastAsia="SimSun" w:hAnsi="SimSun"/>
                <w:color w:val="000000"/>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B70C76">
              <w:rPr>
                <w:rFonts w:ascii="SimSun" w:eastAsia="SimSun" w:hAnsi="SimSun" w:cs="SimSun"/>
                <w:sz w:val="16"/>
                <w:szCs w:val="16"/>
                <w:lang w:eastAsia="zh-CN"/>
              </w:rPr>
              <w:t>95%</w:t>
            </w:r>
            <w:r w:rsidRPr="00B70C76">
              <w:rPr>
                <w:rFonts w:ascii="SimSun" w:eastAsia="SimSun" w:hAnsi="SimSun" w:cs="SimSun" w:hint="eastAsia"/>
                <w:sz w:val="16"/>
                <w:szCs w:val="16"/>
                <w:lang w:eastAsia="zh-CN"/>
              </w:rPr>
              <w:t>在</w:t>
            </w:r>
            <w:r w:rsidRPr="00B70C76">
              <w:rPr>
                <w:rFonts w:ascii="SimSun" w:eastAsia="SimSun" w:hAnsi="SimSun" w:cs="SimSun"/>
                <w:sz w:val="16"/>
                <w:szCs w:val="16"/>
                <w:lang w:eastAsia="zh-CN"/>
              </w:rPr>
              <w:t>3</w:t>
            </w:r>
            <w:r w:rsidRPr="00B70C76">
              <w:rPr>
                <w:rFonts w:ascii="SimSun" w:eastAsia="SimSun" w:hAnsi="SimSun" w:cs="SimSun" w:hint="eastAsia"/>
                <w:sz w:val="16"/>
                <w:szCs w:val="16"/>
                <w:lang w:eastAsia="zh-CN"/>
              </w:rPr>
              <w:t>天内得到处理</w:t>
            </w:r>
            <w:r w:rsidR="002A3000" w:rsidRPr="00B70C76">
              <w:rPr>
                <w:rFonts w:ascii="SimSun" w:eastAsia="SimSun" w:hAnsi="SimSun" w:cs="SimSun"/>
                <w:sz w:val="16"/>
                <w:szCs w:val="16"/>
                <w:lang w:eastAsia="zh-CN"/>
              </w:rPr>
              <w:t>（</w:t>
            </w:r>
            <w:r w:rsidRPr="00B70C76">
              <w:rPr>
                <w:rFonts w:ascii="SimSun" w:eastAsia="SimSun" w:hAnsi="SimSun" w:cs="SimSun"/>
                <w:sz w:val="16"/>
                <w:szCs w:val="16"/>
                <w:lang w:eastAsia="zh-CN"/>
              </w:rPr>
              <w:t>2012</w:t>
            </w:r>
            <w:r w:rsidRPr="00B70C76">
              <w:rPr>
                <w:rFonts w:ascii="SimSun" w:eastAsia="SimSun" w:hAnsi="SimSun" w:cs="SimSun" w:hint="eastAsia"/>
                <w:sz w:val="16"/>
                <w:szCs w:val="16"/>
                <w:lang w:eastAsia="zh-CN"/>
              </w:rPr>
              <w:t>年底</w:t>
            </w:r>
            <w:r w:rsidR="00B03A40" w:rsidRPr="00B70C76">
              <w:rPr>
                <w:rFonts w:ascii="SimSun" w:eastAsia="SimSun" w:hAnsi="SimSun" w:cs="SimSun"/>
                <w:sz w:val="16"/>
                <w:szCs w:val="16"/>
                <w:lang w:eastAsia="zh-CN"/>
              </w:rPr>
              <w:t>）</w:t>
            </w:r>
          </w:p>
        </w:tc>
        <w:tc>
          <w:tcPr>
            <w:tcW w:w="597" w:type="pct"/>
            <w:gridSpan w:val="2"/>
            <w:tcBorders>
              <w:top w:val="nil"/>
              <w:bottom w:val="nil"/>
            </w:tcBorders>
            <w:tcMar>
              <w:top w:w="110" w:type="dxa"/>
            </w:tcMar>
          </w:tcPr>
          <w:p w:rsidR="00F21D30" w:rsidRPr="00B70C76" w:rsidRDefault="00F21D30" w:rsidP="00B70C76">
            <w:pPr>
              <w:adjustRightInd w:val="0"/>
              <w:spacing w:afterLines="30" w:after="72"/>
              <w:jc w:val="both"/>
              <w:rPr>
                <w:rFonts w:ascii="SimSun" w:eastAsia="SimSun" w:hAnsi="SimSun"/>
                <w:color w:val="000000"/>
                <w:sz w:val="16"/>
                <w:szCs w:val="16"/>
              </w:rPr>
            </w:pPr>
            <w:r w:rsidRPr="00B70C76">
              <w:rPr>
                <w:rFonts w:ascii="SimSun" w:eastAsia="SimSun" w:hAnsi="SimSun" w:cs="SimSun"/>
                <w:sz w:val="16"/>
                <w:szCs w:val="16"/>
              </w:rPr>
              <w:t>90%</w:t>
            </w:r>
            <w:r w:rsidRPr="00B70C76">
              <w:rPr>
                <w:rFonts w:ascii="SimSun" w:eastAsia="SimSun" w:hAnsi="SimSun" w:cs="SimSun" w:hint="eastAsia"/>
                <w:sz w:val="16"/>
                <w:szCs w:val="16"/>
              </w:rPr>
              <w:t>在</w:t>
            </w:r>
            <w:r w:rsidRPr="00B70C76">
              <w:rPr>
                <w:rFonts w:ascii="SimSun" w:eastAsia="SimSun" w:hAnsi="SimSun" w:cs="SimSun"/>
                <w:sz w:val="16"/>
                <w:szCs w:val="16"/>
              </w:rPr>
              <w:t>3</w:t>
            </w:r>
            <w:r w:rsidRPr="00B70C76">
              <w:rPr>
                <w:rFonts w:ascii="SimSun" w:eastAsia="SimSun" w:hAnsi="SimSun" w:cs="SimSun" w:hint="eastAsia"/>
                <w:sz w:val="16"/>
                <w:szCs w:val="16"/>
              </w:rPr>
              <w:t>天内得到处理</w:t>
            </w:r>
          </w:p>
        </w:tc>
        <w:tc>
          <w:tcPr>
            <w:tcW w:w="1418" w:type="pct"/>
            <w:gridSpan w:val="3"/>
            <w:tcBorders>
              <w:top w:val="nil"/>
              <w:bottom w:val="nil"/>
            </w:tcBorders>
            <w:shd w:val="clear" w:color="auto" w:fill="FFFFFF"/>
            <w:tcMar>
              <w:top w:w="110" w:type="dxa"/>
            </w:tcMar>
          </w:tcPr>
          <w:p w:rsidR="00F21D30" w:rsidRPr="00B70C76" w:rsidRDefault="00F21D30" w:rsidP="00B70C76">
            <w:pPr>
              <w:adjustRightInd w:val="0"/>
              <w:spacing w:afterLines="30" w:after="72"/>
              <w:jc w:val="both"/>
              <w:rPr>
                <w:rFonts w:ascii="SimSun" w:eastAsia="SimSun" w:hAnsi="SimSun"/>
                <w:sz w:val="16"/>
                <w:szCs w:val="16"/>
                <w:lang w:eastAsia="zh-CN"/>
              </w:rPr>
            </w:pPr>
            <w:r w:rsidRPr="00B70C76">
              <w:rPr>
                <w:rFonts w:ascii="SimSun" w:eastAsia="SimSun" w:hAnsi="SimSun" w:cs="SimSun"/>
                <w:sz w:val="16"/>
                <w:szCs w:val="16"/>
                <w:lang w:eastAsia="zh-CN"/>
              </w:rPr>
              <w:t>90%</w:t>
            </w:r>
            <w:r w:rsidRPr="00B70C76">
              <w:rPr>
                <w:rFonts w:ascii="SimSun" w:eastAsia="SimSun" w:hAnsi="SimSun" w:cs="SimSun" w:hint="eastAsia"/>
                <w:sz w:val="16"/>
                <w:szCs w:val="16"/>
                <w:lang w:eastAsia="zh-CN"/>
              </w:rPr>
              <w:t>的加入通知和其他条约相关活动在</w:t>
            </w:r>
            <w:r w:rsidRPr="00B70C76">
              <w:rPr>
                <w:rFonts w:ascii="SimSun" w:eastAsia="SimSun" w:hAnsi="SimSun" w:cs="SimSun"/>
                <w:sz w:val="16"/>
                <w:szCs w:val="16"/>
                <w:lang w:eastAsia="zh-CN"/>
              </w:rPr>
              <w:t>3</w:t>
            </w:r>
            <w:r w:rsidRPr="00B70C76">
              <w:rPr>
                <w:rFonts w:ascii="SimSun" w:eastAsia="SimSun" w:hAnsi="SimSun" w:cs="SimSun" w:hint="eastAsia"/>
                <w:sz w:val="16"/>
                <w:szCs w:val="16"/>
                <w:lang w:eastAsia="zh-CN"/>
              </w:rPr>
              <w:t>天内得到处理</w:t>
            </w:r>
          </w:p>
        </w:tc>
        <w:tc>
          <w:tcPr>
            <w:tcW w:w="594" w:type="pct"/>
            <w:tcBorders>
              <w:top w:val="nil"/>
              <w:bottom w:val="nil"/>
            </w:tcBorders>
            <w:tcMar>
              <w:top w:w="110" w:type="dxa"/>
            </w:tcMar>
          </w:tcPr>
          <w:p w:rsidR="00F21D30" w:rsidRPr="00B70C76" w:rsidRDefault="0044680C" w:rsidP="00B70C76">
            <w:pPr>
              <w:keepNext/>
              <w:keepLines/>
              <w:adjustRightInd w:val="0"/>
              <w:spacing w:afterLines="30" w:after="72"/>
              <w:jc w:val="center"/>
              <w:rPr>
                <w:rFonts w:ascii="SimSun" w:eastAsia="SimSun" w:hAnsi="SimSun"/>
                <w:color w:val="00B050"/>
                <w:sz w:val="16"/>
                <w:szCs w:val="16"/>
              </w:rPr>
            </w:pPr>
            <w:r w:rsidRPr="0044680C">
              <w:rPr>
                <w:rFonts w:ascii="SimSun" w:eastAsia="SimSun" w:hAnsi="SimSun" w:cs="SimHei" w:hint="eastAsia"/>
                <w:b/>
                <w:color w:val="00B050"/>
                <w:sz w:val="16"/>
                <w:szCs w:val="16"/>
              </w:rPr>
              <w:t>全部实现</w:t>
            </w:r>
          </w:p>
        </w:tc>
      </w:tr>
      <w:tr w:rsidR="00B32F8E" w:rsidRPr="00B70C76" w:rsidTr="00B32F8E">
        <w:tblPrEx>
          <w:tblBorders>
            <w:top w:val="single" w:sz="4" w:space="0" w:color="auto"/>
            <w:left w:val="single" w:sz="4" w:space="0" w:color="auto"/>
            <w:bottom w:val="single" w:sz="4" w:space="0" w:color="auto"/>
            <w:right w:val="single" w:sz="4" w:space="0" w:color="auto"/>
          </w:tblBorders>
        </w:tblPrEx>
        <w:tc>
          <w:tcPr>
            <w:tcW w:w="1194" w:type="pct"/>
            <w:gridSpan w:val="2"/>
            <w:tcBorders>
              <w:top w:val="nil"/>
              <w:bottom w:val="nil"/>
            </w:tcBorders>
          </w:tcPr>
          <w:p w:rsidR="00F21D30" w:rsidRPr="00B70C76" w:rsidRDefault="00F21D30" w:rsidP="00B70C76">
            <w:pPr>
              <w:adjustRightInd w:val="0"/>
              <w:spacing w:afterLines="30" w:after="72"/>
              <w:jc w:val="both"/>
              <w:rPr>
                <w:rFonts w:ascii="SimSun" w:eastAsia="SimSun" w:hAnsi="SimSun"/>
                <w:color w:val="000000"/>
                <w:sz w:val="16"/>
                <w:szCs w:val="16"/>
                <w:lang w:eastAsia="zh-CN"/>
              </w:rPr>
            </w:pPr>
            <w:r w:rsidRPr="00B70C76">
              <w:rPr>
                <w:rFonts w:ascii="SimSun" w:eastAsia="SimSun" w:hAnsi="SimSun" w:cs="SimSun" w:hint="eastAsia"/>
                <w:sz w:val="16"/>
                <w:szCs w:val="16"/>
                <w:lang w:eastAsia="zh-CN"/>
              </w:rPr>
              <w:t>成员国对大会筹备和运行的满意度</w:t>
            </w:r>
          </w:p>
        </w:tc>
        <w:tc>
          <w:tcPr>
            <w:tcW w:w="1197" w:type="pct"/>
            <w:tcBorders>
              <w:top w:val="nil"/>
              <w:bottom w:val="nil"/>
            </w:tcBorders>
          </w:tcPr>
          <w:p w:rsidR="00F21D30" w:rsidRPr="002B2302" w:rsidRDefault="00F21D30" w:rsidP="00B70C76">
            <w:pPr>
              <w:adjustRightInd w:val="0"/>
              <w:spacing w:afterLines="30" w:after="72"/>
              <w:jc w:val="both"/>
              <w:rPr>
                <w:rFonts w:ascii="KaiTi" w:eastAsia="KaiTi" w:hAnsi="KaiTi"/>
                <w:iCs/>
                <w:color w:val="002060"/>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年末最新基准：</w:t>
            </w:r>
            <w:r w:rsidRPr="00B70C76">
              <w:rPr>
                <w:rFonts w:ascii="SimSun" w:eastAsia="SimSun" w:hAnsi="SimSun" w:cs="SimSun"/>
                <w:color w:val="002060"/>
                <w:sz w:val="16"/>
                <w:szCs w:val="16"/>
                <w:lang w:eastAsia="zh-CN"/>
              </w:rPr>
              <w:t>2012</w:t>
            </w:r>
            <w:r w:rsidRPr="00B70C76">
              <w:rPr>
                <w:rFonts w:ascii="SimSun" w:eastAsia="SimSun" w:hAnsi="SimSun" w:cs="SimSun" w:hint="eastAsia"/>
                <w:color w:val="002060"/>
                <w:sz w:val="16"/>
                <w:szCs w:val="16"/>
                <w:lang w:eastAsia="zh-CN"/>
              </w:rPr>
              <w:t>年成员国大会调查问卷显示相关比率为</w:t>
            </w:r>
            <w:r w:rsidRPr="00B70C76">
              <w:rPr>
                <w:rFonts w:ascii="SimSun" w:eastAsia="SimSun" w:hAnsi="SimSun" w:cs="SimSun"/>
                <w:color w:val="002060"/>
                <w:sz w:val="16"/>
                <w:szCs w:val="16"/>
                <w:lang w:eastAsia="zh-CN"/>
              </w:rPr>
              <w:t>88%</w:t>
            </w:r>
            <w:r w:rsidR="002A3000" w:rsidRPr="00B70C76">
              <w:rPr>
                <w:rFonts w:ascii="SimSun" w:eastAsia="SimSun" w:hAnsi="SimSun" w:cs="SimSun"/>
                <w:color w:val="002060"/>
                <w:sz w:val="16"/>
                <w:szCs w:val="16"/>
                <w:lang w:eastAsia="zh-CN"/>
              </w:rPr>
              <w:t>（</w:t>
            </w:r>
            <w:r w:rsidRPr="00B70C76">
              <w:rPr>
                <w:rFonts w:ascii="SimSun" w:eastAsia="SimSun" w:hAnsi="SimSun" w:cs="SimSun" w:hint="eastAsia"/>
                <w:color w:val="002060"/>
                <w:sz w:val="16"/>
                <w:szCs w:val="16"/>
                <w:lang w:eastAsia="zh-CN"/>
              </w:rPr>
              <w:t>由于意外情况，</w:t>
            </w:r>
            <w:r w:rsidRPr="00B70C76">
              <w:rPr>
                <w:rFonts w:ascii="SimSun" w:eastAsia="SimSun" w:hAnsi="SimSun" w:cs="SimSun"/>
                <w:color w:val="002060"/>
                <w:sz w:val="16"/>
                <w:szCs w:val="16"/>
                <w:lang w:eastAsia="zh-CN"/>
              </w:rPr>
              <w:t>2013</w:t>
            </w:r>
            <w:r w:rsidRPr="00B70C76">
              <w:rPr>
                <w:rFonts w:ascii="SimSun" w:eastAsia="SimSun" w:hAnsi="SimSun" w:cs="SimSun" w:hint="eastAsia"/>
                <w:color w:val="002060"/>
                <w:sz w:val="16"/>
                <w:szCs w:val="16"/>
                <w:lang w:eastAsia="zh-CN"/>
              </w:rPr>
              <w:t>年未能开展调查；调查将于</w:t>
            </w:r>
            <w:r w:rsidRPr="00B70C76">
              <w:rPr>
                <w:rFonts w:ascii="SimSun" w:eastAsia="SimSun" w:hAnsi="SimSun" w:cs="SimSun"/>
                <w:color w:val="002060"/>
                <w:sz w:val="16"/>
                <w:szCs w:val="16"/>
                <w:lang w:eastAsia="zh-CN"/>
              </w:rPr>
              <w:t>2014</w:t>
            </w:r>
            <w:r w:rsidRPr="00B70C76">
              <w:rPr>
                <w:rFonts w:ascii="SimSun" w:eastAsia="SimSun" w:hAnsi="SimSun" w:cs="SimSun" w:hint="eastAsia"/>
                <w:color w:val="002060"/>
                <w:sz w:val="16"/>
                <w:szCs w:val="16"/>
                <w:lang w:eastAsia="zh-CN"/>
              </w:rPr>
              <w:t>年重新开展</w:t>
            </w:r>
            <w:r w:rsidR="00B03A40" w:rsidRPr="00B70C76">
              <w:rPr>
                <w:rFonts w:ascii="SimSun" w:eastAsia="SimSun" w:hAnsi="SimSun" w:cs="SimSun"/>
                <w:color w:val="002060"/>
                <w:sz w:val="16"/>
                <w:szCs w:val="16"/>
                <w:lang w:eastAsia="zh-CN"/>
              </w:rPr>
              <w:t>）</w:t>
            </w:r>
          </w:p>
          <w:p w:rsidR="00F21D30" w:rsidRPr="00B70C76" w:rsidRDefault="00F21D30" w:rsidP="00B70C76">
            <w:pPr>
              <w:adjustRightInd w:val="0"/>
              <w:spacing w:afterLines="30" w:after="72"/>
              <w:jc w:val="both"/>
              <w:rPr>
                <w:rFonts w:ascii="SimSun" w:eastAsia="SimSun" w:hAnsi="SimSun"/>
                <w:i/>
                <w:iCs/>
                <w:color w:val="002060"/>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B70C76">
              <w:rPr>
                <w:rFonts w:ascii="SimSun" w:eastAsia="SimSun" w:hAnsi="SimSun" w:cs="SimSun"/>
                <w:sz w:val="16"/>
                <w:szCs w:val="16"/>
                <w:lang w:eastAsia="zh-CN"/>
              </w:rPr>
              <w:t>88%</w:t>
            </w:r>
            <w:r w:rsidRPr="00B70C76">
              <w:rPr>
                <w:rFonts w:ascii="SimSun" w:eastAsia="SimSun" w:hAnsi="SimSun" w:cs="SimSun" w:hint="eastAsia"/>
                <w:sz w:val="16"/>
                <w:szCs w:val="16"/>
                <w:lang w:eastAsia="zh-CN"/>
              </w:rPr>
              <w:t>的成员国对安排感到满意</w:t>
            </w:r>
          </w:p>
        </w:tc>
        <w:tc>
          <w:tcPr>
            <w:tcW w:w="597" w:type="pct"/>
            <w:gridSpan w:val="2"/>
            <w:tcBorders>
              <w:top w:val="nil"/>
              <w:bottom w:val="nil"/>
            </w:tcBorders>
            <w:tcMar>
              <w:top w:w="110" w:type="dxa"/>
            </w:tcMar>
          </w:tcPr>
          <w:p w:rsidR="00F21D30" w:rsidRPr="00B70C76" w:rsidRDefault="00F21D30" w:rsidP="00B70C76">
            <w:pPr>
              <w:adjustRightInd w:val="0"/>
              <w:spacing w:afterLines="30" w:after="72"/>
              <w:jc w:val="both"/>
              <w:rPr>
                <w:rFonts w:ascii="SimSun" w:eastAsia="SimSun" w:hAnsi="SimSun"/>
                <w:color w:val="000000"/>
                <w:sz w:val="16"/>
                <w:szCs w:val="16"/>
                <w:lang w:eastAsia="zh-CN"/>
              </w:rPr>
            </w:pPr>
            <w:r w:rsidRPr="00B70C76">
              <w:rPr>
                <w:rFonts w:ascii="SimSun" w:eastAsia="SimSun" w:hAnsi="SimSun" w:cs="SimSun"/>
                <w:sz w:val="16"/>
                <w:szCs w:val="16"/>
                <w:lang w:eastAsia="zh-CN"/>
              </w:rPr>
              <w:t>85%</w:t>
            </w:r>
            <w:r w:rsidRPr="00B70C76">
              <w:rPr>
                <w:rFonts w:ascii="SimSun" w:eastAsia="SimSun" w:hAnsi="SimSun" w:cs="SimSun" w:hint="eastAsia"/>
                <w:sz w:val="16"/>
                <w:szCs w:val="16"/>
                <w:lang w:eastAsia="zh-CN"/>
              </w:rPr>
              <w:t>的成员国对安排感到满意</w:t>
            </w:r>
          </w:p>
        </w:tc>
        <w:tc>
          <w:tcPr>
            <w:tcW w:w="1418" w:type="pct"/>
            <w:gridSpan w:val="3"/>
            <w:tcBorders>
              <w:top w:val="nil"/>
              <w:bottom w:val="nil"/>
            </w:tcBorders>
            <w:shd w:val="clear" w:color="auto" w:fill="FFFFFF"/>
            <w:tcMar>
              <w:top w:w="110" w:type="dxa"/>
            </w:tcMar>
          </w:tcPr>
          <w:p w:rsidR="00F21D30" w:rsidRPr="00B70C76" w:rsidRDefault="00F21D30" w:rsidP="00B70C76">
            <w:pPr>
              <w:adjustRightInd w:val="0"/>
              <w:spacing w:afterLines="30" w:after="72"/>
              <w:jc w:val="both"/>
              <w:rPr>
                <w:rFonts w:ascii="SimSun" w:eastAsia="SimSun" w:hAnsi="SimSun"/>
                <w:sz w:val="16"/>
                <w:szCs w:val="16"/>
                <w:lang w:eastAsia="zh-CN"/>
              </w:rPr>
            </w:pPr>
            <w:r w:rsidRPr="00B70C76">
              <w:rPr>
                <w:rFonts w:ascii="SimSun" w:eastAsia="SimSun" w:hAnsi="SimSun" w:cs="SimSun"/>
                <w:sz w:val="16"/>
                <w:szCs w:val="16"/>
                <w:lang w:eastAsia="zh-CN"/>
              </w:rPr>
              <w:t>87%</w:t>
            </w:r>
            <w:r w:rsidR="002A3000" w:rsidRPr="00B70C76">
              <w:rPr>
                <w:rFonts w:ascii="SimSun" w:eastAsia="SimSun" w:hAnsi="SimSun" w:cs="SimSun"/>
                <w:sz w:val="16"/>
                <w:szCs w:val="16"/>
                <w:lang w:eastAsia="zh-CN"/>
              </w:rPr>
              <w:t>（</w:t>
            </w:r>
            <w:r w:rsidRPr="00B70C76">
              <w:rPr>
                <w:rFonts w:ascii="SimSun" w:eastAsia="SimSun" w:hAnsi="SimSun" w:cs="SimSun"/>
                <w:sz w:val="16"/>
                <w:szCs w:val="16"/>
                <w:lang w:eastAsia="zh-CN"/>
              </w:rPr>
              <w:t>2014</w:t>
            </w:r>
            <w:r w:rsidRPr="00B70C76">
              <w:rPr>
                <w:rFonts w:ascii="SimSun" w:eastAsia="SimSun" w:hAnsi="SimSun" w:cs="SimSun" w:hint="eastAsia"/>
                <w:sz w:val="16"/>
                <w:szCs w:val="16"/>
                <w:lang w:eastAsia="zh-CN"/>
              </w:rPr>
              <w:t>年成员国大会调查反馈</w:t>
            </w:r>
            <w:r w:rsidR="0064338A">
              <w:rPr>
                <w:rFonts w:ascii="SimSun" w:eastAsia="SimSun" w:hAnsi="SimSun"/>
                <w:color w:val="002060"/>
                <w:sz w:val="16"/>
                <w:szCs w:val="16"/>
                <w:lang w:eastAsia="zh-CN"/>
              </w:rPr>
              <w:t>‍</w:t>
            </w:r>
            <w:r w:rsidRPr="00B70C76">
              <w:rPr>
                <w:rStyle w:val="ac"/>
                <w:rFonts w:ascii="SimSun" w:eastAsia="SimSun" w:hAnsi="SimSun"/>
                <w:sz w:val="16"/>
                <w:szCs w:val="16"/>
              </w:rPr>
              <w:footnoteReference w:id="122"/>
            </w:r>
            <w:r w:rsidR="00B03A40" w:rsidRPr="00B70C76">
              <w:rPr>
                <w:rFonts w:ascii="SimSun" w:eastAsia="SimSun" w:hAnsi="SimSun" w:cs="SimSun"/>
                <w:sz w:val="16"/>
                <w:szCs w:val="16"/>
                <w:lang w:eastAsia="zh-CN"/>
              </w:rPr>
              <w:t>）</w:t>
            </w:r>
          </w:p>
          <w:p w:rsidR="00F21D30" w:rsidRPr="00B70C76" w:rsidRDefault="00F21D30" w:rsidP="00B70C76">
            <w:pPr>
              <w:adjustRightInd w:val="0"/>
              <w:spacing w:afterLines="30" w:after="72"/>
              <w:jc w:val="both"/>
              <w:rPr>
                <w:rFonts w:ascii="SimSun" w:eastAsia="SimSun" w:hAnsi="SimSun"/>
                <w:sz w:val="16"/>
                <w:szCs w:val="16"/>
                <w:lang w:eastAsia="zh-CN"/>
              </w:rPr>
            </w:pPr>
            <w:r w:rsidRPr="00B70C76">
              <w:rPr>
                <w:rFonts w:ascii="SimSun" w:eastAsia="SimSun" w:hAnsi="SimSun" w:cs="SimSun"/>
                <w:sz w:val="16"/>
                <w:szCs w:val="16"/>
                <w:lang w:eastAsia="zh-CN"/>
              </w:rPr>
              <w:t>90%</w:t>
            </w:r>
            <w:r w:rsidR="002A3000" w:rsidRPr="00B70C76">
              <w:rPr>
                <w:rFonts w:ascii="SimSun" w:eastAsia="SimSun" w:hAnsi="SimSun" w:cs="SimSun"/>
                <w:sz w:val="16"/>
                <w:szCs w:val="16"/>
                <w:lang w:eastAsia="zh-CN"/>
              </w:rPr>
              <w:t>（</w:t>
            </w:r>
            <w:r w:rsidRPr="00B70C76">
              <w:rPr>
                <w:rFonts w:ascii="SimSun" w:eastAsia="SimSun" w:hAnsi="SimSun" w:cs="SimSun"/>
                <w:sz w:val="16"/>
                <w:szCs w:val="16"/>
                <w:lang w:eastAsia="zh-CN"/>
              </w:rPr>
              <w:t>2015</w:t>
            </w:r>
            <w:r w:rsidRPr="00B70C76">
              <w:rPr>
                <w:rFonts w:ascii="SimSun" w:eastAsia="SimSun" w:hAnsi="SimSun" w:cs="SimSun" w:hint="eastAsia"/>
                <w:sz w:val="16"/>
                <w:szCs w:val="16"/>
                <w:lang w:eastAsia="zh-CN"/>
              </w:rPr>
              <w:t>年成员国大会调查反馈</w:t>
            </w:r>
            <w:r w:rsidR="00B03A40" w:rsidRPr="00B70C76">
              <w:rPr>
                <w:rFonts w:ascii="SimSun" w:eastAsia="SimSun" w:hAnsi="SimSun" w:cs="SimSun"/>
                <w:sz w:val="16"/>
                <w:szCs w:val="16"/>
                <w:lang w:eastAsia="zh-CN"/>
              </w:rPr>
              <w:t>）</w:t>
            </w:r>
          </w:p>
        </w:tc>
        <w:tc>
          <w:tcPr>
            <w:tcW w:w="594" w:type="pct"/>
            <w:tcBorders>
              <w:top w:val="nil"/>
              <w:bottom w:val="nil"/>
            </w:tcBorders>
            <w:tcMar>
              <w:top w:w="110" w:type="dxa"/>
            </w:tcMar>
          </w:tcPr>
          <w:p w:rsidR="00F21D30" w:rsidRPr="00B70C76" w:rsidRDefault="0044680C" w:rsidP="00B70C76">
            <w:pPr>
              <w:keepNext/>
              <w:keepLines/>
              <w:adjustRightInd w:val="0"/>
              <w:spacing w:afterLines="30" w:after="72"/>
              <w:jc w:val="center"/>
              <w:rPr>
                <w:rFonts w:ascii="SimSun" w:eastAsia="SimSun" w:hAnsi="SimSun"/>
                <w:color w:val="FF0000"/>
                <w:sz w:val="16"/>
                <w:szCs w:val="16"/>
              </w:rPr>
            </w:pPr>
            <w:r w:rsidRPr="0044680C">
              <w:rPr>
                <w:rFonts w:ascii="SimSun" w:eastAsia="SimSun" w:hAnsi="SimSun" w:cs="SimHei" w:hint="eastAsia"/>
                <w:b/>
                <w:color w:val="00B050"/>
                <w:sz w:val="16"/>
                <w:szCs w:val="16"/>
              </w:rPr>
              <w:t>全部实现</w:t>
            </w:r>
          </w:p>
        </w:tc>
      </w:tr>
      <w:tr w:rsidR="00B32F8E" w:rsidRPr="00571D2C" w:rsidTr="00B32F8E">
        <w:tblPrEx>
          <w:tblBorders>
            <w:top w:val="single" w:sz="4" w:space="0" w:color="auto"/>
            <w:left w:val="single" w:sz="4" w:space="0" w:color="auto"/>
            <w:bottom w:val="single" w:sz="4" w:space="0" w:color="auto"/>
            <w:right w:val="single" w:sz="4" w:space="0" w:color="auto"/>
          </w:tblBorders>
        </w:tblPrEx>
        <w:tc>
          <w:tcPr>
            <w:tcW w:w="1194" w:type="pct"/>
            <w:gridSpan w:val="2"/>
            <w:tcBorders>
              <w:top w:val="nil"/>
              <w:bottom w:val="single" w:sz="4" w:space="0" w:color="auto"/>
            </w:tcBorders>
          </w:tcPr>
          <w:p w:rsidR="00F21D30" w:rsidRPr="00B70C76" w:rsidRDefault="00F21D30" w:rsidP="00B70C76">
            <w:pPr>
              <w:adjustRightInd w:val="0"/>
              <w:spacing w:afterLines="30" w:after="72"/>
              <w:jc w:val="both"/>
              <w:rPr>
                <w:rFonts w:ascii="SimSun" w:eastAsia="SimSun" w:hAnsi="SimSun"/>
                <w:color w:val="000000"/>
                <w:sz w:val="16"/>
                <w:szCs w:val="16"/>
                <w:lang w:eastAsia="zh-CN"/>
              </w:rPr>
            </w:pPr>
            <w:r w:rsidRPr="00B70C76">
              <w:rPr>
                <w:rFonts w:ascii="SimSun" w:eastAsia="SimSun" w:hAnsi="SimSun" w:cs="SimSun" w:hint="eastAsia"/>
                <w:color w:val="000000"/>
                <w:sz w:val="16"/>
                <w:szCs w:val="16"/>
                <w:lang w:eastAsia="zh-CN"/>
              </w:rPr>
              <w:t>大会文件</w:t>
            </w:r>
            <w:r w:rsidRPr="00B70C76">
              <w:rPr>
                <w:rFonts w:ascii="SimSun" w:eastAsia="SimSun" w:hAnsi="SimSun" w:cs="SimSun" w:hint="eastAsia"/>
                <w:sz w:val="16"/>
                <w:szCs w:val="16"/>
                <w:lang w:eastAsia="zh-CN"/>
              </w:rPr>
              <w:t>出版</w:t>
            </w:r>
            <w:r w:rsidRPr="00B70C76">
              <w:rPr>
                <w:rFonts w:ascii="SimSun" w:eastAsia="SimSun" w:hAnsi="SimSun" w:cs="SimSun" w:hint="eastAsia"/>
                <w:color w:val="000000"/>
                <w:sz w:val="16"/>
                <w:szCs w:val="16"/>
                <w:lang w:eastAsia="zh-CN"/>
              </w:rPr>
              <w:t>的及时性</w:t>
            </w:r>
          </w:p>
        </w:tc>
        <w:tc>
          <w:tcPr>
            <w:tcW w:w="1197" w:type="pct"/>
            <w:tcBorders>
              <w:top w:val="nil"/>
              <w:bottom w:val="single" w:sz="4" w:space="0" w:color="auto"/>
            </w:tcBorders>
          </w:tcPr>
          <w:p w:rsidR="00F21D30" w:rsidRPr="002B2302" w:rsidRDefault="00F21D30" w:rsidP="00B70C76">
            <w:pPr>
              <w:adjustRightInd w:val="0"/>
              <w:spacing w:afterLines="30" w:after="72"/>
              <w:jc w:val="both"/>
              <w:rPr>
                <w:rFonts w:ascii="KaiTi" w:eastAsia="KaiTi" w:hAnsi="KaiTi"/>
                <w:iCs/>
                <w:color w:val="002060"/>
                <w:sz w:val="16"/>
                <w:szCs w:val="16"/>
                <w:lang w:eastAsia="zh-CN"/>
              </w:rPr>
            </w:pPr>
            <w:r w:rsidRPr="002B2302">
              <w:rPr>
                <w:rFonts w:ascii="KaiTi" w:eastAsia="KaiTi" w:hAnsi="KaiTi" w:cs="楷体"/>
                <w:iCs/>
                <w:color w:val="002060"/>
                <w:sz w:val="16"/>
                <w:szCs w:val="16"/>
                <w:lang w:eastAsia="zh-CN"/>
              </w:rPr>
              <w:t>2013</w:t>
            </w:r>
            <w:r w:rsidRPr="002B2302">
              <w:rPr>
                <w:rFonts w:ascii="KaiTi" w:eastAsia="KaiTi" w:hAnsi="KaiTi" w:cs="楷体" w:hint="eastAsia"/>
                <w:iCs/>
                <w:color w:val="002060"/>
                <w:sz w:val="16"/>
                <w:szCs w:val="16"/>
                <w:lang w:eastAsia="zh-CN"/>
              </w:rPr>
              <w:t>年末最新基准：</w:t>
            </w:r>
            <w:r w:rsidRPr="00B70C76">
              <w:rPr>
                <w:rFonts w:ascii="SimSun" w:eastAsia="SimSun" w:hAnsi="SimSun" w:cs="SimSun"/>
                <w:color w:val="002060"/>
                <w:sz w:val="16"/>
                <w:szCs w:val="16"/>
                <w:lang w:eastAsia="zh-CN"/>
              </w:rPr>
              <w:t>95%</w:t>
            </w:r>
            <w:r w:rsidRPr="00B70C76">
              <w:rPr>
                <w:rFonts w:ascii="SimSun" w:eastAsia="SimSun" w:hAnsi="SimSun" w:cs="SimSun" w:hint="eastAsia"/>
                <w:color w:val="002060"/>
                <w:sz w:val="16"/>
                <w:szCs w:val="16"/>
                <w:lang w:eastAsia="zh-CN"/>
              </w:rPr>
              <w:t>的文件在成员国常规大会前两个月内得以公布</w:t>
            </w:r>
          </w:p>
          <w:p w:rsidR="00F21D30" w:rsidRPr="00B70C76" w:rsidRDefault="00F21D30" w:rsidP="00B70C76">
            <w:pPr>
              <w:adjustRightInd w:val="0"/>
              <w:spacing w:afterLines="30" w:after="72"/>
              <w:jc w:val="both"/>
              <w:rPr>
                <w:rFonts w:ascii="SimSun" w:eastAsia="SimSun" w:hAnsi="SimSun"/>
                <w:sz w:val="16"/>
                <w:szCs w:val="16"/>
                <w:lang w:eastAsia="zh-CN"/>
              </w:rPr>
            </w:pPr>
            <w:r w:rsidRPr="002B2302">
              <w:rPr>
                <w:rFonts w:ascii="KaiTi" w:eastAsia="KaiTi" w:hAnsi="KaiTi" w:cs="楷体"/>
                <w:iCs/>
                <w:color w:val="002060"/>
                <w:sz w:val="16"/>
                <w:szCs w:val="16"/>
                <w:lang w:eastAsia="zh-CN"/>
              </w:rPr>
              <w:t>2014/15</w:t>
            </w:r>
            <w:r w:rsidRPr="002B2302">
              <w:rPr>
                <w:rFonts w:ascii="KaiTi" w:eastAsia="KaiTi" w:hAnsi="KaiTi" w:cs="楷体" w:hint="eastAsia"/>
                <w:iCs/>
                <w:color w:val="002060"/>
                <w:sz w:val="16"/>
                <w:szCs w:val="16"/>
                <w:lang w:eastAsia="zh-CN"/>
              </w:rPr>
              <w:t>年计划和预算原始基准</w:t>
            </w:r>
            <w:r w:rsidRPr="002B2302">
              <w:rPr>
                <w:rFonts w:ascii="KaiTi" w:eastAsia="KaiTi" w:hAnsi="KaiTi" w:cs="楷体" w:hint="eastAsia"/>
                <w:iCs/>
                <w:sz w:val="16"/>
                <w:szCs w:val="16"/>
                <w:lang w:eastAsia="zh-CN"/>
              </w:rPr>
              <w:t>：</w:t>
            </w:r>
            <w:r w:rsidRPr="00B70C76">
              <w:rPr>
                <w:rFonts w:ascii="SimSun" w:eastAsia="SimSun" w:hAnsi="SimSun" w:cs="SimSun" w:hint="eastAsia"/>
                <w:sz w:val="16"/>
                <w:szCs w:val="16"/>
                <w:lang w:eastAsia="zh-CN"/>
              </w:rPr>
              <w:t>所有文件在成员国大会前两个月内得以公布</w:t>
            </w:r>
          </w:p>
        </w:tc>
        <w:tc>
          <w:tcPr>
            <w:tcW w:w="597" w:type="pct"/>
            <w:gridSpan w:val="2"/>
            <w:tcBorders>
              <w:top w:val="nil"/>
              <w:bottom w:val="single" w:sz="4" w:space="0" w:color="auto"/>
            </w:tcBorders>
            <w:tcMar>
              <w:top w:w="110" w:type="dxa"/>
            </w:tcMar>
          </w:tcPr>
          <w:p w:rsidR="00F21D30" w:rsidRPr="00B70C76" w:rsidRDefault="00F21D30" w:rsidP="00B70C76">
            <w:pPr>
              <w:adjustRightInd w:val="0"/>
              <w:spacing w:afterLines="30" w:after="72"/>
              <w:jc w:val="both"/>
              <w:rPr>
                <w:rFonts w:ascii="SimSun" w:eastAsia="SimSun" w:hAnsi="SimSun"/>
                <w:color w:val="000000"/>
                <w:sz w:val="16"/>
                <w:szCs w:val="16"/>
                <w:lang w:eastAsia="zh-CN"/>
              </w:rPr>
            </w:pPr>
            <w:r w:rsidRPr="00B70C76">
              <w:rPr>
                <w:rFonts w:ascii="SimSun" w:eastAsia="SimSun" w:hAnsi="SimSun" w:cs="SimSun" w:hint="eastAsia"/>
                <w:sz w:val="16"/>
                <w:szCs w:val="16"/>
                <w:lang w:eastAsia="zh-CN"/>
              </w:rPr>
              <w:t>所有文件在成员国大会前两个月内得以公布</w:t>
            </w:r>
          </w:p>
        </w:tc>
        <w:tc>
          <w:tcPr>
            <w:tcW w:w="1418" w:type="pct"/>
            <w:gridSpan w:val="3"/>
            <w:tcBorders>
              <w:top w:val="nil"/>
              <w:bottom w:val="single" w:sz="4" w:space="0" w:color="auto"/>
            </w:tcBorders>
            <w:shd w:val="clear" w:color="auto" w:fill="FFFFFF"/>
            <w:tcMar>
              <w:top w:w="110" w:type="dxa"/>
            </w:tcMar>
          </w:tcPr>
          <w:p w:rsidR="00F21D30" w:rsidRPr="00B70C76" w:rsidRDefault="00F21D30" w:rsidP="00B70C76">
            <w:pPr>
              <w:adjustRightInd w:val="0"/>
              <w:spacing w:afterLines="30" w:after="72"/>
              <w:jc w:val="both"/>
              <w:rPr>
                <w:rFonts w:ascii="SimSun" w:eastAsia="SimSun" w:hAnsi="SimSun"/>
                <w:sz w:val="16"/>
                <w:szCs w:val="16"/>
                <w:lang w:eastAsia="zh-CN"/>
              </w:rPr>
            </w:pPr>
            <w:r w:rsidRPr="00B70C76">
              <w:rPr>
                <w:rFonts w:ascii="SimSun" w:eastAsia="SimSun" w:hAnsi="SimSun" w:cs="SimSun"/>
                <w:sz w:val="16"/>
                <w:szCs w:val="16"/>
                <w:lang w:eastAsia="zh-CN"/>
              </w:rPr>
              <w:t>2014/15</w:t>
            </w:r>
            <w:r w:rsidRPr="00B70C76">
              <w:rPr>
                <w:rFonts w:ascii="SimSun" w:eastAsia="SimSun" w:hAnsi="SimSun" w:cs="SimSun" w:hint="eastAsia"/>
                <w:sz w:val="16"/>
                <w:szCs w:val="16"/>
                <w:lang w:eastAsia="zh-CN"/>
              </w:rPr>
              <w:t>年，</w:t>
            </w:r>
            <w:r w:rsidRPr="00B70C76">
              <w:rPr>
                <w:rFonts w:ascii="SimSun" w:eastAsia="SimSun" w:hAnsi="SimSun" w:cs="SimSun"/>
                <w:sz w:val="16"/>
                <w:szCs w:val="16"/>
                <w:lang w:eastAsia="zh-CN"/>
              </w:rPr>
              <w:t>97%</w:t>
            </w:r>
            <w:r w:rsidRPr="00B70C76">
              <w:rPr>
                <w:rFonts w:ascii="SimSun" w:eastAsia="SimSun" w:hAnsi="SimSun" w:cs="SimSun" w:hint="eastAsia"/>
                <w:sz w:val="16"/>
                <w:szCs w:val="16"/>
                <w:lang w:eastAsia="zh-CN"/>
              </w:rPr>
              <w:t>的文件在</w:t>
            </w:r>
            <w:r w:rsidRPr="00B70C76">
              <w:rPr>
                <w:rFonts w:ascii="SimSun" w:eastAsia="SimSun" w:hAnsi="SimSun" w:cs="SimSun"/>
                <w:sz w:val="16"/>
                <w:szCs w:val="16"/>
                <w:lang w:eastAsia="zh-CN"/>
              </w:rPr>
              <w:t>2014</w:t>
            </w:r>
            <w:r w:rsidRPr="00B70C76">
              <w:rPr>
                <w:rFonts w:ascii="SimSun" w:eastAsia="SimSun" w:hAnsi="SimSun" w:cs="SimSun" w:hint="eastAsia"/>
                <w:sz w:val="16"/>
                <w:szCs w:val="16"/>
                <w:lang w:eastAsia="zh-CN"/>
              </w:rPr>
              <w:t>年成员国大会前两个月内得以公布</w:t>
            </w:r>
          </w:p>
          <w:p w:rsidR="00F21D30" w:rsidRPr="00B70C76" w:rsidRDefault="00F21D30" w:rsidP="00B70C76">
            <w:pPr>
              <w:pStyle w:val="af3"/>
              <w:numPr>
                <w:ilvl w:val="0"/>
                <w:numId w:val="21"/>
              </w:numPr>
              <w:adjustRightInd w:val="0"/>
              <w:spacing w:afterLines="30" w:after="72"/>
              <w:jc w:val="both"/>
              <w:rPr>
                <w:rFonts w:ascii="SimSun" w:eastAsia="SimSun" w:hAnsi="SimSun"/>
                <w:sz w:val="16"/>
                <w:szCs w:val="16"/>
              </w:rPr>
            </w:pPr>
            <w:r w:rsidRPr="00B70C76">
              <w:rPr>
                <w:rFonts w:ascii="SimSun" w:eastAsia="SimSun" w:hAnsi="SimSun" w:cs="SimSun"/>
                <w:sz w:val="16"/>
                <w:szCs w:val="16"/>
              </w:rPr>
              <w:t>2014</w:t>
            </w:r>
            <w:r w:rsidRPr="00B70C76">
              <w:rPr>
                <w:rFonts w:ascii="SimSun" w:eastAsia="SimSun" w:hAnsi="SimSun" w:cs="SimSun" w:hint="eastAsia"/>
                <w:sz w:val="16"/>
                <w:szCs w:val="16"/>
              </w:rPr>
              <w:t>年成员国大会：</w:t>
            </w:r>
            <w:r w:rsidRPr="00B70C76">
              <w:rPr>
                <w:rFonts w:ascii="SimSun" w:eastAsia="SimSun" w:hAnsi="SimSun" w:cs="SimSun"/>
                <w:sz w:val="16"/>
                <w:szCs w:val="16"/>
              </w:rPr>
              <w:t>95%</w:t>
            </w:r>
          </w:p>
          <w:p w:rsidR="00F21D30" w:rsidRPr="00B70C76" w:rsidRDefault="00F21D30" w:rsidP="00B70C76">
            <w:pPr>
              <w:pStyle w:val="af3"/>
              <w:numPr>
                <w:ilvl w:val="0"/>
                <w:numId w:val="21"/>
              </w:numPr>
              <w:adjustRightInd w:val="0"/>
              <w:spacing w:afterLines="30" w:after="72"/>
              <w:jc w:val="both"/>
              <w:rPr>
                <w:rFonts w:ascii="SimSun" w:eastAsia="SimSun" w:hAnsi="SimSun"/>
                <w:sz w:val="16"/>
                <w:szCs w:val="16"/>
              </w:rPr>
            </w:pPr>
            <w:r w:rsidRPr="00B70C76">
              <w:rPr>
                <w:rFonts w:ascii="SimSun" w:eastAsia="SimSun" w:hAnsi="SimSun" w:cs="SimSun"/>
                <w:sz w:val="16"/>
                <w:szCs w:val="16"/>
              </w:rPr>
              <w:t>2015</w:t>
            </w:r>
            <w:r w:rsidRPr="00B70C76">
              <w:rPr>
                <w:rFonts w:ascii="SimSun" w:eastAsia="SimSun" w:hAnsi="SimSun" w:cs="SimSun" w:hint="eastAsia"/>
                <w:sz w:val="16"/>
                <w:szCs w:val="16"/>
              </w:rPr>
              <w:t>年成员国大会：</w:t>
            </w:r>
            <w:r w:rsidRPr="00B70C76">
              <w:rPr>
                <w:rFonts w:ascii="SimSun" w:eastAsia="SimSun" w:hAnsi="SimSun" w:cs="SimSun"/>
                <w:sz w:val="16"/>
                <w:szCs w:val="16"/>
              </w:rPr>
              <w:t>99.5%</w:t>
            </w:r>
          </w:p>
        </w:tc>
        <w:tc>
          <w:tcPr>
            <w:tcW w:w="594" w:type="pct"/>
            <w:tcBorders>
              <w:top w:val="nil"/>
              <w:bottom w:val="single" w:sz="4" w:space="0" w:color="auto"/>
            </w:tcBorders>
            <w:tcMar>
              <w:top w:w="110" w:type="dxa"/>
            </w:tcMar>
          </w:tcPr>
          <w:p w:rsidR="00F21D30" w:rsidRPr="00B70C76" w:rsidRDefault="0044680C" w:rsidP="00B70C76">
            <w:pPr>
              <w:keepNext/>
              <w:keepLines/>
              <w:adjustRightInd w:val="0"/>
              <w:spacing w:afterLines="30" w:after="72"/>
              <w:jc w:val="center"/>
              <w:rPr>
                <w:rFonts w:ascii="SimSun" w:eastAsia="SimSun" w:hAnsi="SimSun"/>
                <w:color w:val="FF0000"/>
                <w:sz w:val="16"/>
                <w:szCs w:val="16"/>
              </w:rPr>
            </w:pPr>
            <w:r w:rsidRPr="0044680C">
              <w:rPr>
                <w:rFonts w:ascii="SimSun" w:eastAsia="SimSun" w:hAnsi="SimSun" w:cs="SimHei" w:hint="eastAsia"/>
                <w:b/>
                <w:color w:val="00B050"/>
                <w:sz w:val="16"/>
                <w:szCs w:val="16"/>
              </w:rPr>
              <w:t>全部实现</w:t>
            </w:r>
          </w:p>
        </w:tc>
      </w:tr>
      <w:tr w:rsidR="00F21D30" w:rsidRPr="00571D2C" w:rsidTr="00B32F8E">
        <w:tc>
          <w:tcPr>
            <w:tcW w:w="5000" w:type="pct"/>
            <w:gridSpan w:val="9"/>
            <w:tcBorders>
              <w:top w:val="single" w:sz="4" w:space="0" w:color="auto"/>
              <w:left w:val="single" w:sz="4" w:space="0" w:color="auto"/>
              <w:right w:val="single" w:sz="4" w:space="0" w:color="auto"/>
            </w:tcBorders>
            <w:shd w:val="clear" w:color="auto" w:fill="C6D9F1"/>
            <w:vAlign w:val="center"/>
          </w:tcPr>
          <w:p w:rsidR="00F21D30" w:rsidRPr="00B70C76" w:rsidRDefault="00F21D30" w:rsidP="00B70C76">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B32F8E">
              <w:rPr>
                <w:rFonts w:ascii="SimSun" w:eastAsia="SimSun" w:hAnsi="SimSun" w:cs="SimHei" w:hint="eastAsia"/>
                <w:b/>
                <w:sz w:val="16"/>
                <w:szCs w:val="16"/>
                <w:lang w:eastAsia="zh-CN"/>
              </w:rPr>
              <w:t>预期成果：</w:t>
            </w:r>
            <w:r w:rsidRPr="00B70C76">
              <w:rPr>
                <w:rFonts w:ascii="SimSun" w:eastAsia="SimSun" w:hAnsi="SimSun"/>
                <w:b/>
                <w:bCs/>
                <w:sz w:val="16"/>
                <w:szCs w:val="16"/>
                <w:lang w:eastAsia="zh-CN"/>
              </w:rPr>
              <w:tab/>
            </w:r>
            <w:r w:rsidRPr="00B70C76">
              <w:rPr>
                <w:rFonts w:ascii="SimSun" w:eastAsia="SimSun" w:hAnsi="SimSun" w:cs="SimSun" w:hint="eastAsia"/>
                <w:bCs/>
                <w:sz w:val="16"/>
                <w:szCs w:val="16"/>
                <w:lang w:eastAsia="zh-CN"/>
              </w:rPr>
              <w:t>八</w:t>
            </w:r>
            <w:r w:rsidRPr="00B70C76">
              <w:rPr>
                <w:rFonts w:ascii="SimSun" w:eastAsia="SimSun" w:hAnsi="SimSun" w:cs="SimSun"/>
                <w:bCs/>
                <w:sz w:val="16"/>
                <w:szCs w:val="16"/>
                <w:lang w:eastAsia="zh-CN"/>
              </w:rPr>
              <w:t>.5WIPO</w:t>
            </w:r>
            <w:r w:rsidRPr="00B70C76">
              <w:rPr>
                <w:rFonts w:ascii="SimSun" w:eastAsia="SimSun" w:hAnsi="SimSun" w:cs="SimSun" w:hint="eastAsia"/>
                <w:bCs/>
                <w:sz w:val="16"/>
                <w:szCs w:val="16"/>
                <w:lang w:eastAsia="zh-CN"/>
              </w:rPr>
              <w:t>与联合国和其他政府间组织的进程与谈判进行有效的交流与合作</w:t>
            </w:r>
          </w:p>
        </w:tc>
      </w:tr>
      <w:tr w:rsidR="00B32F8E" w:rsidRPr="00571D2C" w:rsidTr="00B32F8E">
        <w:tblPrEx>
          <w:tblBorders>
            <w:top w:val="single" w:sz="4" w:space="0" w:color="auto"/>
            <w:left w:val="single" w:sz="4" w:space="0" w:color="auto"/>
            <w:bottom w:val="single" w:sz="4" w:space="0" w:color="auto"/>
            <w:right w:val="single" w:sz="4" w:space="0" w:color="auto"/>
          </w:tblBorders>
        </w:tblPrEx>
        <w:tc>
          <w:tcPr>
            <w:tcW w:w="1194" w:type="pct"/>
            <w:gridSpan w:val="2"/>
            <w:tcBorders>
              <w:top w:val="single" w:sz="4" w:space="0" w:color="auto"/>
              <w:bottom w:val="nil"/>
            </w:tcBorders>
            <w:vAlign w:val="center"/>
          </w:tcPr>
          <w:p w:rsidR="00F21D30" w:rsidRPr="00B32F8E" w:rsidRDefault="00391D4C" w:rsidP="00B70C76">
            <w:pPr>
              <w:adjustRightInd w:val="0"/>
              <w:jc w:val="center"/>
              <w:rPr>
                <w:rFonts w:ascii="SimSun" w:eastAsia="SimSun" w:hAnsi="SimSun" w:cs="SimHei"/>
                <w:b/>
                <w:sz w:val="16"/>
                <w:szCs w:val="16"/>
              </w:rPr>
            </w:pPr>
            <w:r w:rsidRPr="00B32F8E">
              <w:rPr>
                <w:rFonts w:ascii="SimSun" w:eastAsia="SimSun" w:hAnsi="SimSun" w:cs="SimHei" w:hint="eastAsia"/>
                <w:b/>
                <w:sz w:val="16"/>
                <w:szCs w:val="16"/>
              </w:rPr>
              <w:t>绩效</w:t>
            </w:r>
            <w:r w:rsidR="00F21D30" w:rsidRPr="00B32F8E">
              <w:rPr>
                <w:rFonts w:ascii="SimSun" w:eastAsia="SimSun" w:hAnsi="SimSun" w:cs="SimHei" w:hint="eastAsia"/>
                <w:b/>
                <w:sz w:val="16"/>
                <w:szCs w:val="16"/>
              </w:rPr>
              <w:t>指标</w:t>
            </w:r>
          </w:p>
        </w:tc>
        <w:tc>
          <w:tcPr>
            <w:tcW w:w="1197" w:type="pct"/>
            <w:tcBorders>
              <w:top w:val="single" w:sz="4" w:space="0" w:color="auto"/>
              <w:bottom w:val="nil"/>
            </w:tcBorders>
            <w:vAlign w:val="center"/>
          </w:tcPr>
          <w:p w:rsidR="00F21D30" w:rsidRPr="00B32F8E" w:rsidRDefault="00F21D30" w:rsidP="00B70C76">
            <w:pPr>
              <w:adjustRightInd w:val="0"/>
              <w:jc w:val="center"/>
              <w:rPr>
                <w:rFonts w:ascii="SimSun" w:eastAsia="SimSun" w:hAnsi="SimSun" w:cs="SimHei"/>
                <w:b/>
                <w:sz w:val="16"/>
                <w:szCs w:val="16"/>
              </w:rPr>
            </w:pPr>
            <w:r w:rsidRPr="00B32F8E">
              <w:rPr>
                <w:rFonts w:ascii="SimSun" w:eastAsia="SimSun" w:hAnsi="SimSun" w:cs="SimHei" w:hint="eastAsia"/>
                <w:b/>
                <w:sz w:val="16"/>
                <w:szCs w:val="16"/>
              </w:rPr>
              <w:t>基准</w:t>
            </w:r>
          </w:p>
        </w:tc>
        <w:tc>
          <w:tcPr>
            <w:tcW w:w="597" w:type="pct"/>
            <w:gridSpan w:val="2"/>
            <w:tcBorders>
              <w:top w:val="single" w:sz="4" w:space="0" w:color="auto"/>
              <w:bottom w:val="nil"/>
            </w:tcBorders>
            <w:tcMar>
              <w:top w:w="110" w:type="dxa"/>
            </w:tcMar>
            <w:vAlign w:val="center"/>
          </w:tcPr>
          <w:p w:rsidR="00F21D30" w:rsidRPr="00B32F8E" w:rsidRDefault="00F21D30" w:rsidP="00B70C76">
            <w:pPr>
              <w:adjustRightInd w:val="0"/>
              <w:jc w:val="center"/>
              <w:rPr>
                <w:rFonts w:ascii="SimSun" w:eastAsia="SimSun" w:hAnsi="SimSun" w:cs="SimHei"/>
                <w:b/>
                <w:sz w:val="16"/>
                <w:szCs w:val="16"/>
              </w:rPr>
            </w:pPr>
            <w:r w:rsidRPr="00B32F8E">
              <w:rPr>
                <w:rFonts w:ascii="SimSun" w:eastAsia="SimSun" w:hAnsi="SimSun" w:cs="SimHei" w:hint="eastAsia"/>
                <w:b/>
                <w:sz w:val="16"/>
                <w:szCs w:val="16"/>
              </w:rPr>
              <w:t>目标</w:t>
            </w:r>
          </w:p>
        </w:tc>
        <w:tc>
          <w:tcPr>
            <w:tcW w:w="1418" w:type="pct"/>
            <w:gridSpan w:val="3"/>
            <w:tcBorders>
              <w:top w:val="single" w:sz="4" w:space="0" w:color="auto"/>
              <w:bottom w:val="nil"/>
            </w:tcBorders>
            <w:shd w:val="clear" w:color="auto" w:fill="FFFFFF"/>
            <w:tcMar>
              <w:top w:w="110" w:type="dxa"/>
            </w:tcMar>
            <w:vAlign w:val="center"/>
          </w:tcPr>
          <w:p w:rsidR="00F21D30" w:rsidRPr="00B32F8E" w:rsidRDefault="00391D4C" w:rsidP="00B70C76">
            <w:pPr>
              <w:adjustRightInd w:val="0"/>
              <w:jc w:val="center"/>
              <w:rPr>
                <w:rFonts w:ascii="SimSun" w:eastAsia="SimSun" w:hAnsi="SimSun" w:cs="SimHei"/>
                <w:b/>
                <w:sz w:val="16"/>
                <w:szCs w:val="16"/>
              </w:rPr>
            </w:pPr>
            <w:r w:rsidRPr="00B32F8E">
              <w:rPr>
                <w:rFonts w:ascii="SimSun" w:eastAsia="SimSun" w:hAnsi="SimSun" w:cs="SimHei" w:hint="eastAsia"/>
                <w:b/>
                <w:sz w:val="16"/>
                <w:szCs w:val="16"/>
              </w:rPr>
              <w:t>绩效</w:t>
            </w:r>
            <w:r w:rsidR="00F21D30" w:rsidRPr="00B32F8E">
              <w:rPr>
                <w:rFonts w:ascii="SimSun" w:eastAsia="SimSun" w:hAnsi="SimSun" w:cs="SimHei" w:hint="eastAsia"/>
                <w:b/>
                <w:sz w:val="16"/>
                <w:szCs w:val="16"/>
              </w:rPr>
              <w:t>数据</w:t>
            </w:r>
          </w:p>
        </w:tc>
        <w:tc>
          <w:tcPr>
            <w:tcW w:w="594" w:type="pct"/>
            <w:tcBorders>
              <w:top w:val="single" w:sz="4" w:space="0" w:color="auto"/>
              <w:bottom w:val="nil"/>
            </w:tcBorders>
            <w:tcMar>
              <w:top w:w="110" w:type="dxa"/>
            </w:tcMar>
            <w:vAlign w:val="center"/>
          </w:tcPr>
          <w:p w:rsidR="00F21D30" w:rsidRPr="00B32F8E" w:rsidRDefault="00F21D30" w:rsidP="00B70C76">
            <w:pPr>
              <w:adjustRightInd w:val="0"/>
              <w:jc w:val="center"/>
              <w:rPr>
                <w:rFonts w:ascii="SimSun" w:eastAsia="SimSun" w:hAnsi="SimSun" w:cs="SimHei"/>
                <w:b/>
                <w:sz w:val="16"/>
                <w:szCs w:val="16"/>
                <w:lang w:eastAsia="zh-CN"/>
              </w:rPr>
            </w:pPr>
            <w:r w:rsidRPr="00B32F8E">
              <w:rPr>
                <w:rFonts w:ascii="SimSun" w:eastAsia="SimSun" w:hAnsi="SimSun" w:cs="SimHei" w:hint="eastAsia"/>
                <w:b/>
                <w:sz w:val="16"/>
                <w:szCs w:val="16"/>
                <w:lang w:eastAsia="zh-CN"/>
              </w:rPr>
              <w:t>红绿灯系统</w:t>
            </w:r>
            <w:r w:rsidR="002A3000" w:rsidRPr="00B32F8E">
              <w:rPr>
                <w:rFonts w:ascii="SimSun" w:eastAsia="SimSun" w:hAnsi="SimSun" w:cs="SimHei"/>
                <w:b/>
                <w:sz w:val="16"/>
                <w:szCs w:val="16"/>
                <w:lang w:eastAsia="zh-CN"/>
              </w:rPr>
              <w:t>（</w:t>
            </w:r>
            <w:r w:rsidRPr="00B32F8E">
              <w:rPr>
                <w:rFonts w:ascii="SimSun" w:eastAsia="SimSun" w:hAnsi="SimSun" w:cs="SimHei"/>
                <w:b/>
                <w:sz w:val="16"/>
                <w:szCs w:val="16"/>
                <w:lang w:eastAsia="zh-CN"/>
              </w:rPr>
              <w:t>TLS</w:t>
            </w:r>
            <w:r w:rsidR="00B03A40" w:rsidRPr="00B32F8E">
              <w:rPr>
                <w:rFonts w:ascii="SimSun" w:eastAsia="SimSun" w:hAnsi="SimSun" w:cs="SimHei"/>
                <w:b/>
                <w:sz w:val="16"/>
                <w:szCs w:val="16"/>
                <w:lang w:eastAsia="zh-CN"/>
              </w:rPr>
              <w:t>）</w:t>
            </w:r>
          </w:p>
        </w:tc>
      </w:tr>
      <w:tr w:rsidR="00B32F8E" w:rsidRPr="00571D2C" w:rsidTr="00B32F8E">
        <w:tc>
          <w:tcPr>
            <w:tcW w:w="1194" w:type="pct"/>
            <w:gridSpan w:val="2"/>
            <w:tcBorders>
              <w:left w:val="single" w:sz="4" w:space="0" w:color="auto"/>
              <w:bottom w:val="single" w:sz="4" w:space="0" w:color="auto"/>
            </w:tcBorders>
          </w:tcPr>
          <w:p w:rsidR="00F21D30" w:rsidRPr="00B70C76" w:rsidRDefault="00F21D30" w:rsidP="00B70C76">
            <w:pPr>
              <w:adjustRightInd w:val="0"/>
              <w:spacing w:afterLines="30" w:after="72"/>
              <w:jc w:val="both"/>
              <w:rPr>
                <w:rFonts w:ascii="SimSun" w:eastAsia="SimSun" w:hAnsi="SimSun"/>
                <w:sz w:val="16"/>
                <w:szCs w:val="16"/>
                <w:lang w:eastAsia="zh-CN"/>
              </w:rPr>
            </w:pPr>
            <w:r w:rsidRPr="00B70C76">
              <w:rPr>
                <w:rFonts w:ascii="SimSun" w:eastAsia="SimSun" w:hAnsi="SimSun" w:hint="eastAsia"/>
                <w:sz w:val="16"/>
                <w:szCs w:val="16"/>
                <w:lang w:eastAsia="zh-CN"/>
              </w:rPr>
              <w:t>与其他联合国机构共同提出的新的行动倡议</w:t>
            </w:r>
          </w:p>
        </w:tc>
        <w:tc>
          <w:tcPr>
            <w:tcW w:w="1197" w:type="pct"/>
            <w:tcBorders>
              <w:bottom w:val="single" w:sz="4" w:space="0" w:color="auto"/>
            </w:tcBorders>
          </w:tcPr>
          <w:p w:rsidR="00F21D30" w:rsidRPr="002B2302" w:rsidRDefault="00F21D30" w:rsidP="00B70C76">
            <w:pPr>
              <w:adjustRightInd w:val="0"/>
              <w:spacing w:afterLines="30" w:after="72"/>
              <w:jc w:val="both"/>
              <w:rPr>
                <w:rFonts w:ascii="KaiTi" w:eastAsia="KaiTi" w:hAnsi="KaiTi"/>
                <w:iCs/>
                <w:color w:val="002060"/>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年末最新基准：</w:t>
            </w:r>
            <w:r w:rsidRPr="00B70C76">
              <w:rPr>
                <w:rFonts w:ascii="SimSun" w:eastAsia="SimSun" w:hAnsi="SimSun" w:cs="SimSun" w:hint="eastAsia"/>
                <w:color w:val="002060"/>
                <w:sz w:val="16"/>
                <w:szCs w:val="16"/>
                <w:lang w:eastAsia="zh-CN"/>
              </w:rPr>
              <w:t>总干事承担</w:t>
            </w:r>
            <w:r w:rsidRPr="00B70C76">
              <w:rPr>
                <w:rFonts w:ascii="SimSun" w:eastAsia="SimSun" w:hAnsi="SimSun" w:cs="SimSun"/>
                <w:color w:val="002060"/>
                <w:sz w:val="16"/>
                <w:szCs w:val="16"/>
                <w:lang w:eastAsia="zh-CN"/>
              </w:rPr>
              <w:t>2</w:t>
            </w:r>
            <w:r w:rsidRPr="00B70C76">
              <w:rPr>
                <w:rFonts w:ascii="SimSun" w:eastAsia="SimSun" w:hAnsi="SimSun" w:cs="SimSun" w:hint="eastAsia"/>
                <w:color w:val="002060"/>
                <w:sz w:val="16"/>
                <w:szCs w:val="16"/>
                <w:lang w:eastAsia="zh-CN"/>
              </w:rPr>
              <w:t>项新倡议</w:t>
            </w:r>
            <w:r w:rsidR="002A3000" w:rsidRPr="00B70C76">
              <w:rPr>
                <w:rFonts w:ascii="SimSun" w:eastAsia="SimSun" w:hAnsi="SimSun" w:cs="SimSun"/>
                <w:color w:val="002060"/>
                <w:sz w:val="16"/>
                <w:szCs w:val="16"/>
                <w:lang w:eastAsia="zh-CN"/>
              </w:rPr>
              <w:t>（</w:t>
            </w:r>
            <w:r w:rsidRPr="00B70C76">
              <w:rPr>
                <w:rFonts w:ascii="SimSun" w:eastAsia="SimSun" w:hAnsi="SimSun" w:cs="SimSun"/>
                <w:color w:val="002060"/>
                <w:sz w:val="16"/>
                <w:szCs w:val="16"/>
                <w:lang w:eastAsia="zh-CN"/>
              </w:rPr>
              <w:t>2012</w:t>
            </w:r>
            <w:r w:rsidRPr="00B70C76">
              <w:rPr>
                <w:rFonts w:ascii="SimSun" w:eastAsia="SimSun" w:hAnsi="SimSun" w:cs="SimSun" w:hint="eastAsia"/>
                <w:color w:val="002060"/>
                <w:sz w:val="16"/>
                <w:szCs w:val="16"/>
                <w:lang w:eastAsia="zh-CN"/>
              </w:rPr>
              <w:t>年，总干事主持了</w:t>
            </w:r>
            <w:r w:rsidRPr="00B70C76">
              <w:rPr>
                <w:rFonts w:ascii="SimSun" w:eastAsia="SimSun" w:hAnsi="SimSun" w:cs="SimSun"/>
                <w:color w:val="002060"/>
                <w:sz w:val="16"/>
                <w:szCs w:val="16"/>
                <w:lang w:eastAsia="zh-CN"/>
              </w:rPr>
              <w:t>HLCM</w:t>
            </w:r>
            <w:r w:rsidRPr="00B70C76">
              <w:rPr>
                <w:rFonts w:ascii="SimSun" w:eastAsia="SimSun" w:hAnsi="SimSun" w:cs="SimSun" w:hint="eastAsia"/>
                <w:color w:val="002060"/>
                <w:sz w:val="16"/>
                <w:szCs w:val="16"/>
                <w:lang w:eastAsia="zh-CN"/>
              </w:rPr>
              <w:t>；</w:t>
            </w:r>
            <w:r w:rsidRPr="00B70C76">
              <w:rPr>
                <w:rFonts w:ascii="SimSun" w:eastAsia="SimSun" w:hAnsi="SimSun" w:cs="SimSun"/>
                <w:color w:val="002060"/>
                <w:sz w:val="16"/>
                <w:szCs w:val="16"/>
                <w:lang w:eastAsia="zh-CN"/>
              </w:rPr>
              <w:t>2013</w:t>
            </w:r>
            <w:r w:rsidRPr="00B70C76">
              <w:rPr>
                <w:rFonts w:ascii="SimSun" w:eastAsia="SimSun" w:hAnsi="SimSun" w:cs="SimSun" w:hint="eastAsia"/>
                <w:color w:val="002060"/>
                <w:sz w:val="16"/>
                <w:szCs w:val="16"/>
                <w:lang w:eastAsia="zh-CN"/>
              </w:rPr>
              <w:t>年，总干事于日内瓦在</w:t>
            </w:r>
            <w:r w:rsidRPr="00B70C76">
              <w:rPr>
                <w:rFonts w:ascii="SimSun" w:eastAsia="SimSun" w:hAnsi="SimSun" w:cs="SimSun"/>
                <w:color w:val="002060"/>
                <w:sz w:val="16"/>
                <w:szCs w:val="16"/>
                <w:lang w:eastAsia="zh-CN"/>
              </w:rPr>
              <w:t>ECOSOC</w:t>
            </w:r>
            <w:r w:rsidRPr="00B70C76">
              <w:rPr>
                <w:rFonts w:ascii="SimSun" w:eastAsia="SimSun" w:hAnsi="SimSun" w:cs="SimSun" w:hint="eastAsia"/>
                <w:color w:val="002060"/>
                <w:sz w:val="16"/>
                <w:szCs w:val="16"/>
                <w:lang w:eastAsia="zh-CN"/>
              </w:rPr>
              <w:t>发布了全球创新指数</w:t>
            </w:r>
            <w:r w:rsidR="00B03A40" w:rsidRPr="00B70C76">
              <w:rPr>
                <w:rFonts w:ascii="SimSun" w:eastAsia="SimSun" w:hAnsi="SimSun" w:cs="SimSun"/>
                <w:color w:val="002060"/>
                <w:sz w:val="16"/>
                <w:szCs w:val="16"/>
                <w:lang w:eastAsia="zh-CN"/>
              </w:rPr>
              <w:t>）</w:t>
            </w:r>
          </w:p>
          <w:p w:rsidR="00F21D30" w:rsidRPr="00B70C76" w:rsidRDefault="00F21D30" w:rsidP="00B70C76">
            <w:pPr>
              <w:keepNext/>
              <w:keepLines/>
              <w:adjustRightInd w:val="0"/>
              <w:spacing w:afterLines="30" w:after="72"/>
              <w:jc w:val="both"/>
              <w:rPr>
                <w:rFonts w:ascii="SimSun" w:eastAsia="SimSun" w:hAnsi="SimSun"/>
                <w:color w:val="000000"/>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B70C76">
              <w:rPr>
                <w:rFonts w:ascii="SimSun" w:eastAsia="SimSun" w:hAnsi="SimSun" w:cs="SimSun"/>
                <w:sz w:val="16"/>
                <w:szCs w:val="16"/>
                <w:lang w:eastAsia="zh-CN"/>
              </w:rPr>
              <w:t>2</w:t>
            </w:r>
          </w:p>
        </w:tc>
        <w:tc>
          <w:tcPr>
            <w:tcW w:w="597" w:type="pct"/>
            <w:gridSpan w:val="2"/>
            <w:tcBorders>
              <w:bottom w:val="single" w:sz="4" w:space="0" w:color="auto"/>
            </w:tcBorders>
          </w:tcPr>
          <w:p w:rsidR="00F21D30" w:rsidRPr="00B70C76" w:rsidRDefault="00F21D30" w:rsidP="00B70C76">
            <w:pPr>
              <w:adjustRightInd w:val="0"/>
              <w:spacing w:afterLines="30" w:after="72"/>
              <w:jc w:val="both"/>
              <w:rPr>
                <w:rFonts w:ascii="SimSun" w:eastAsia="SimSun" w:hAnsi="SimSun"/>
                <w:sz w:val="16"/>
                <w:szCs w:val="16"/>
              </w:rPr>
            </w:pPr>
            <w:r w:rsidRPr="00B70C76">
              <w:rPr>
                <w:rFonts w:ascii="SimSun" w:eastAsia="SimSun" w:hAnsi="SimSun" w:cs="SimSun"/>
                <w:sz w:val="16"/>
                <w:szCs w:val="16"/>
              </w:rPr>
              <w:t>2</w:t>
            </w:r>
          </w:p>
        </w:tc>
        <w:tc>
          <w:tcPr>
            <w:tcW w:w="1418" w:type="pct"/>
            <w:gridSpan w:val="3"/>
            <w:tcBorders>
              <w:bottom w:val="single" w:sz="4" w:space="0" w:color="auto"/>
            </w:tcBorders>
          </w:tcPr>
          <w:p w:rsidR="00F21D30" w:rsidRPr="00B70C76" w:rsidRDefault="00F21D30" w:rsidP="00B70C76">
            <w:pPr>
              <w:pStyle w:val="af3"/>
              <w:keepNext/>
              <w:keepLines/>
              <w:adjustRightInd w:val="0"/>
              <w:spacing w:afterLines="30" w:after="72"/>
              <w:ind w:left="0"/>
              <w:jc w:val="both"/>
              <w:rPr>
                <w:rFonts w:ascii="SimSun" w:eastAsia="SimSun" w:hAnsi="SimSun"/>
                <w:sz w:val="16"/>
                <w:szCs w:val="16"/>
                <w:lang w:eastAsia="zh-CN"/>
              </w:rPr>
            </w:pPr>
            <w:r w:rsidRPr="00B70C76">
              <w:rPr>
                <w:rFonts w:ascii="SimSun" w:eastAsia="SimSun" w:hAnsi="SimSun" w:cs="SimSun" w:hint="eastAsia"/>
                <w:sz w:val="16"/>
                <w:szCs w:val="16"/>
                <w:lang w:eastAsia="zh-CN"/>
              </w:rPr>
              <w:t>总干事承担两项新倡议：</w:t>
            </w:r>
          </w:p>
          <w:p w:rsidR="00F21D30" w:rsidRPr="00B70C76" w:rsidRDefault="00F21D30" w:rsidP="00B70C76">
            <w:pPr>
              <w:pStyle w:val="af3"/>
              <w:keepNext/>
              <w:keepLines/>
              <w:numPr>
                <w:ilvl w:val="0"/>
                <w:numId w:val="20"/>
              </w:numPr>
              <w:adjustRightInd w:val="0"/>
              <w:spacing w:afterLines="30" w:after="72"/>
              <w:jc w:val="both"/>
              <w:rPr>
                <w:rFonts w:ascii="SimSun" w:eastAsia="SimSun" w:hAnsi="SimSun"/>
                <w:sz w:val="16"/>
                <w:szCs w:val="16"/>
                <w:lang w:eastAsia="zh-CN"/>
              </w:rPr>
            </w:pPr>
            <w:r w:rsidRPr="00B70C76">
              <w:rPr>
                <w:rFonts w:ascii="SimSun" w:eastAsia="SimSun" w:hAnsi="SimSun" w:cs="SimSun"/>
                <w:sz w:val="16"/>
                <w:szCs w:val="16"/>
                <w:lang w:eastAsia="zh-CN"/>
              </w:rPr>
              <w:t>2014</w:t>
            </w:r>
            <w:r w:rsidRPr="00B70C76">
              <w:rPr>
                <w:rFonts w:ascii="SimSun" w:eastAsia="SimSun" w:hAnsi="SimSun" w:cs="SimSun" w:hint="eastAsia"/>
                <w:sz w:val="16"/>
                <w:szCs w:val="16"/>
                <w:lang w:eastAsia="zh-CN"/>
              </w:rPr>
              <w:t>年，申请获得国际移民组织</w:t>
            </w:r>
            <w:r w:rsidR="002A3000" w:rsidRPr="00B70C76">
              <w:rPr>
                <w:rFonts w:ascii="SimSun" w:eastAsia="SimSun" w:hAnsi="SimSun" w:cs="SimSun"/>
                <w:sz w:val="16"/>
                <w:szCs w:val="16"/>
                <w:lang w:eastAsia="zh-CN"/>
              </w:rPr>
              <w:t>（</w:t>
            </w:r>
            <w:r w:rsidRPr="00B70C76">
              <w:rPr>
                <w:rFonts w:ascii="SimSun" w:eastAsia="SimSun" w:hAnsi="SimSun" w:cs="SimSun"/>
                <w:sz w:val="16"/>
                <w:szCs w:val="16"/>
                <w:lang w:eastAsia="zh-CN"/>
              </w:rPr>
              <w:t>IOM</w:t>
            </w:r>
            <w:r w:rsidR="00B03A40" w:rsidRPr="00B70C76">
              <w:rPr>
                <w:rFonts w:ascii="SimSun" w:eastAsia="SimSun" w:hAnsi="SimSun" w:cs="SimSun"/>
                <w:sz w:val="16"/>
                <w:szCs w:val="16"/>
                <w:lang w:eastAsia="zh-CN"/>
              </w:rPr>
              <w:t>）</w:t>
            </w:r>
            <w:r w:rsidRPr="00B70C76">
              <w:rPr>
                <w:rFonts w:ascii="SimSun" w:eastAsia="SimSun" w:hAnsi="SimSun" w:cs="SimSun" w:hint="eastAsia"/>
                <w:sz w:val="16"/>
                <w:szCs w:val="16"/>
                <w:lang w:eastAsia="zh-CN"/>
              </w:rPr>
              <w:t>大会观察员地位</w:t>
            </w:r>
          </w:p>
          <w:p w:rsidR="00F21D30" w:rsidRPr="00B70C76" w:rsidRDefault="00F21D30" w:rsidP="00B70C76">
            <w:pPr>
              <w:pStyle w:val="af3"/>
              <w:keepNext/>
              <w:keepLines/>
              <w:numPr>
                <w:ilvl w:val="0"/>
                <w:numId w:val="20"/>
              </w:numPr>
              <w:adjustRightInd w:val="0"/>
              <w:spacing w:afterLines="30" w:after="72"/>
              <w:jc w:val="both"/>
              <w:rPr>
                <w:rFonts w:ascii="SimSun" w:eastAsia="SimSun" w:hAnsi="SimSun"/>
                <w:sz w:val="16"/>
                <w:szCs w:val="16"/>
                <w:lang w:eastAsia="zh-CN"/>
              </w:rPr>
            </w:pPr>
            <w:r w:rsidRPr="00B70C76">
              <w:rPr>
                <w:rFonts w:ascii="SimSun" w:eastAsia="SimSun" w:hAnsi="SimSun" w:cs="SimSun"/>
                <w:sz w:val="16"/>
                <w:szCs w:val="16"/>
                <w:lang w:eastAsia="zh-CN"/>
              </w:rPr>
              <w:t>2015</w:t>
            </w:r>
            <w:r w:rsidRPr="00B70C76">
              <w:rPr>
                <w:rFonts w:ascii="SimSun" w:eastAsia="SimSun" w:hAnsi="SimSun" w:cs="SimSun" w:hint="eastAsia"/>
                <w:sz w:val="16"/>
                <w:szCs w:val="16"/>
                <w:lang w:eastAsia="zh-CN"/>
              </w:rPr>
              <w:t>年，获得联合国机构间有关技术促进机制工作组</w:t>
            </w:r>
            <w:r w:rsidR="002A3000" w:rsidRPr="00B70C76">
              <w:rPr>
                <w:rFonts w:ascii="SimSun" w:eastAsia="SimSun" w:hAnsi="SimSun" w:cs="SimSun"/>
                <w:sz w:val="16"/>
                <w:szCs w:val="16"/>
                <w:lang w:eastAsia="zh-CN"/>
              </w:rPr>
              <w:t>（</w:t>
            </w:r>
            <w:r w:rsidRPr="00B70C76">
              <w:rPr>
                <w:rFonts w:ascii="SimSun" w:eastAsia="SimSun" w:hAnsi="SimSun" w:cs="SimSun"/>
                <w:sz w:val="16"/>
                <w:szCs w:val="16"/>
                <w:lang w:eastAsia="zh-CN"/>
              </w:rPr>
              <w:t>IAWG</w:t>
            </w:r>
            <w:r w:rsidR="00B03A40" w:rsidRPr="00B70C76">
              <w:rPr>
                <w:rFonts w:ascii="SimSun" w:eastAsia="SimSun" w:hAnsi="SimSun" w:cs="SimSun"/>
                <w:sz w:val="16"/>
                <w:szCs w:val="16"/>
                <w:lang w:eastAsia="zh-CN"/>
              </w:rPr>
              <w:t>）</w:t>
            </w:r>
            <w:r w:rsidR="002A3000" w:rsidRPr="00B70C76">
              <w:rPr>
                <w:rFonts w:ascii="SimSun" w:eastAsia="SimSun" w:hAnsi="SimSun" w:cs="SimSun"/>
                <w:sz w:val="16"/>
                <w:szCs w:val="16"/>
                <w:lang w:eastAsia="zh-CN"/>
              </w:rPr>
              <w:t>（</w:t>
            </w:r>
            <w:r w:rsidRPr="00B70C76">
              <w:rPr>
                <w:rFonts w:ascii="SimSun" w:eastAsia="SimSun" w:hAnsi="SimSun" w:cs="SimSun" w:hint="eastAsia"/>
                <w:sz w:val="16"/>
                <w:szCs w:val="16"/>
                <w:lang w:eastAsia="zh-CN"/>
              </w:rPr>
              <w:t>由亚的斯亚贝巴行动议程建立</w:t>
            </w:r>
            <w:r w:rsidR="00B03A40" w:rsidRPr="00B70C76">
              <w:rPr>
                <w:rFonts w:ascii="SimSun" w:eastAsia="SimSun" w:hAnsi="SimSun" w:cs="SimSun"/>
                <w:sz w:val="16"/>
                <w:szCs w:val="16"/>
                <w:lang w:eastAsia="zh-CN"/>
              </w:rPr>
              <w:t>）</w:t>
            </w:r>
            <w:r w:rsidRPr="00B70C76">
              <w:rPr>
                <w:rFonts w:ascii="SimSun" w:eastAsia="SimSun" w:hAnsi="SimSun" w:cs="SimSun" w:hint="eastAsia"/>
                <w:sz w:val="16"/>
                <w:szCs w:val="16"/>
                <w:lang w:eastAsia="zh-CN"/>
              </w:rPr>
              <w:t>成员地位</w:t>
            </w:r>
          </w:p>
        </w:tc>
        <w:tc>
          <w:tcPr>
            <w:tcW w:w="594" w:type="pct"/>
            <w:tcBorders>
              <w:bottom w:val="single" w:sz="4" w:space="0" w:color="auto"/>
              <w:right w:val="single" w:sz="4" w:space="0" w:color="auto"/>
            </w:tcBorders>
          </w:tcPr>
          <w:p w:rsidR="00F21D30" w:rsidRPr="00B70C76" w:rsidRDefault="0044680C" w:rsidP="00B70C76">
            <w:pPr>
              <w:keepNext/>
              <w:keepLines/>
              <w:adjustRightInd w:val="0"/>
              <w:spacing w:afterLines="30" w:after="72"/>
              <w:jc w:val="center"/>
              <w:rPr>
                <w:rFonts w:ascii="SimSun" w:eastAsia="SimSun" w:hAnsi="SimSun"/>
                <w:color w:val="808080"/>
                <w:sz w:val="16"/>
                <w:szCs w:val="16"/>
              </w:rPr>
            </w:pPr>
            <w:r w:rsidRPr="0044680C">
              <w:rPr>
                <w:rFonts w:ascii="SimSun" w:eastAsia="SimSun" w:hAnsi="SimSun" w:cs="SimHei" w:hint="eastAsia"/>
                <w:b/>
                <w:color w:val="00B050"/>
                <w:sz w:val="16"/>
                <w:szCs w:val="16"/>
              </w:rPr>
              <w:t>全部实现</w:t>
            </w:r>
          </w:p>
        </w:tc>
      </w:tr>
      <w:tr w:rsidR="00F21D30" w:rsidRPr="00571D2C" w:rsidTr="00155EDE">
        <w:tc>
          <w:tcPr>
            <w:tcW w:w="5000" w:type="pct"/>
            <w:gridSpan w:val="9"/>
            <w:tcBorders>
              <w:top w:val="single" w:sz="4" w:space="0" w:color="auto"/>
              <w:left w:val="single" w:sz="4" w:space="0" w:color="auto"/>
              <w:bottom w:val="single" w:sz="4" w:space="0" w:color="auto"/>
              <w:right w:val="single" w:sz="4" w:space="0" w:color="auto"/>
            </w:tcBorders>
            <w:shd w:val="clear" w:color="auto" w:fill="C6D9F1"/>
            <w:vAlign w:val="center"/>
          </w:tcPr>
          <w:p w:rsidR="00F21D30" w:rsidRPr="00B70C76" w:rsidRDefault="00F21D30" w:rsidP="00B32F8E">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B32F8E">
              <w:rPr>
                <w:rFonts w:ascii="SimSun" w:eastAsia="SimSun" w:hAnsi="SimSun" w:cs="SimHei" w:hint="eastAsia"/>
                <w:b/>
                <w:sz w:val="16"/>
                <w:szCs w:val="16"/>
                <w:lang w:eastAsia="zh-CN"/>
              </w:rPr>
              <w:lastRenderedPageBreak/>
              <w:t>预期成果：</w:t>
            </w:r>
            <w:r w:rsidRPr="00B70C76">
              <w:rPr>
                <w:rFonts w:ascii="SimSun" w:eastAsia="SimSun" w:hAnsi="SimSun"/>
                <w:b/>
                <w:bCs/>
                <w:sz w:val="16"/>
                <w:szCs w:val="16"/>
                <w:lang w:eastAsia="zh-CN"/>
              </w:rPr>
              <w:tab/>
            </w:r>
            <w:r w:rsidRPr="00B70C76">
              <w:rPr>
                <w:rFonts w:ascii="SimSun" w:eastAsia="SimSun" w:hAnsi="SimSun" w:cs="SimSun" w:hint="eastAsia"/>
                <w:bCs/>
                <w:sz w:val="16"/>
                <w:szCs w:val="16"/>
                <w:lang w:eastAsia="zh-CN"/>
              </w:rPr>
              <w:t>九</w:t>
            </w:r>
            <w:r w:rsidRPr="00B70C76">
              <w:rPr>
                <w:rFonts w:ascii="SimSun" w:eastAsia="SimSun" w:hAnsi="SimSun" w:cs="SimSun"/>
                <w:bCs/>
                <w:sz w:val="16"/>
                <w:szCs w:val="16"/>
                <w:lang w:eastAsia="zh-CN"/>
              </w:rPr>
              <w:t>.2</w:t>
            </w:r>
            <w:r w:rsidRPr="00B70C76">
              <w:rPr>
                <w:rFonts w:ascii="SimSun" w:eastAsia="SimSun" w:hAnsi="SimSun" w:cs="SimSun" w:hint="eastAsia"/>
                <w:bCs/>
                <w:sz w:val="16"/>
                <w:szCs w:val="16"/>
                <w:lang w:eastAsia="zh-CN"/>
              </w:rPr>
              <w:t>秘书处灵活顺畅地发挥职能，工作人员得到良好管理，具有适当技能，能有效地交付成果</w:t>
            </w:r>
          </w:p>
        </w:tc>
      </w:tr>
      <w:tr w:rsidR="00B32F8E" w:rsidRPr="00571D2C" w:rsidTr="00155EDE">
        <w:tblPrEx>
          <w:tblBorders>
            <w:top w:val="single" w:sz="4" w:space="0" w:color="auto"/>
            <w:left w:val="single" w:sz="4" w:space="0" w:color="auto"/>
            <w:bottom w:val="single" w:sz="4" w:space="0" w:color="auto"/>
            <w:right w:val="single" w:sz="4" w:space="0" w:color="auto"/>
          </w:tblBorders>
        </w:tblPrEx>
        <w:tc>
          <w:tcPr>
            <w:tcW w:w="1194" w:type="pct"/>
            <w:gridSpan w:val="2"/>
            <w:tcBorders>
              <w:top w:val="single" w:sz="4" w:space="0" w:color="auto"/>
              <w:bottom w:val="nil"/>
            </w:tcBorders>
            <w:vAlign w:val="center"/>
          </w:tcPr>
          <w:p w:rsidR="00F21D30" w:rsidRPr="00B32F8E" w:rsidRDefault="00391D4C" w:rsidP="00155EDE">
            <w:pPr>
              <w:keepNext/>
              <w:adjustRightInd w:val="0"/>
              <w:jc w:val="center"/>
              <w:rPr>
                <w:rFonts w:ascii="SimSun" w:eastAsia="SimSun" w:hAnsi="SimSun" w:cs="SimHei"/>
                <w:b/>
                <w:sz w:val="16"/>
                <w:szCs w:val="16"/>
              </w:rPr>
            </w:pPr>
            <w:r w:rsidRPr="00B32F8E">
              <w:rPr>
                <w:rFonts w:ascii="SimSun" w:eastAsia="SimSun" w:hAnsi="SimSun" w:cs="SimHei" w:hint="eastAsia"/>
                <w:b/>
                <w:sz w:val="16"/>
                <w:szCs w:val="16"/>
              </w:rPr>
              <w:t>绩效</w:t>
            </w:r>
            <w:r w:rsidR="00F21D30" w:rsidRPr="00B32F8E">
              <w:rPr>
                <w:rFonts w:ascii="SimSun" w:eastAsia="SimSun" w:hAnsi="SimSun" w:cs="SimHei" w:hint="eastAsia"/>
                <w:b/>
                <w:sz w:val="16"/>
                <w:szCs w:val="16"/>
              </w:rPr>
              <w:t>指标</w:t>
            </w:r>
          </w:p>
        </w:tc>
        <w:tc>
          <w:tcPr>
            <w:tcW w:w="1197" w:type="pct"/>
            <w:tcBorders>
              <w:top w:val="single" w:sz="4" w:space="0" w:color="auto"/>
              <w:bottom w:val="nil"/>
            </w:tcBorders>
            <w:vAlign w:val="center"/>
          </w:tcPr>
          <w:p w:rsidR="00F21D30" w:rsidRPr="00B32F8E" w:rsidRDefault="00F21D30" w:rsidP="00B70C76">
            <w:pPr>
              <w:adjustRightInd w:val="0"/>
              <w:jc w:val="center"/>
              <w:rPr>
                <w:rFonts w:ascii="SimSun" w:eastAsia="SimSun" w:hAnsi="SimSun" w:cs="SimHei"/>
                <w:b/>
                <w:sz w:val="16"/>
                <w:szCs w:val="16"/>
              </w:rPr>
            </w:pPr>
            <w:r w:rsidRPr="00B32F8E">
              <w:rPr>
                <w:rFonts w:ascii="SimSun" w:eastAsia="SimSun" w:hAnsi="SimSun" w:cs="SimHei" w:hint="eastAsia"/>
                <w:b/>
                <w:sz w:val="16"/>
                <w:szCs w:val="16"/>
              </w:rPr>
              <w:t>基准</w:t>
            </w:r>
          </w:p>
        </w:tc>
        <w:tc>
          <w:tcPr>
            <w:tcW w:w="594" w:type="pct"/>
            <w:tcBorders>
              <w:top w:val="single" w:sz="4" w:space="0" w:color="auto"/>
              <w:bottom w:val="nil"/>
            </w:tcBorders>
            <w:tcMar>
              <w:top w:w="110" w:type="dxa"/>
            </w:tcMar>
            <w:vAlign w:val="center"/>
          </w:tcPr>
          <w:p w:rsidR="00F21D30" w:rsidRPr="00B32F8E" w:rsidRDefault="00F21D30" w:rsidP="00B70C76">
            <w:pPr>
              <w:adjustRightInd w:val="0"/>
              <w:jc w:val="center"/>
              <w:rPr>
                <w:rFonts w:ascii="SimSun" w:eastAsia="SimSun" w:hAnsi="SimSun" w:cs="SimHei"/>
                <w:b/>
                <w:sz w:val="16"/>
                <w:szCs w:val="16"/>
              </w:rPr>
            </w:pPr>
            <w:r w:rsidRPr="00B32F8E">
              <w:rPr>
                <w:rFonts w:ascii="SimSun" w:eastAsia="SimSun" w:hAnsi="SimSun" w:cs="SimHei" w:hint="eastAsia"/>
                <w:b/>
                <w:sz w:val="16"/>
                <w:szCs w:val="16"/>
              </w:rPr>
              <w:t>目标</w:t>
            </w:r>
          </w:p>
        </w:tc>
        <w:tc>
          <w:tcPr>
            <w:tcW w:w="1393" w:type="pct"/>
            <w:gridSpan w:val="2"/>
            <w:tcBorders>
              <w:top w:val="single" w:sz="4" w:space="0" w:color="auto"/>
              <w:bottom w:val="nil"/>
            </w:tcBorders>
            <w:shd w:val="clear" w:color="auto" w:fill="FFFFFF"/>
            <w:tcMar>
              <w:top w:w="110" w:type="dxa"/>
            </w:tcMar>
            <w:vAlign w:val="center"/>
          </w:tcPr>
          <w:p w:rsidR="00F21D30" w:rsidRPr="00B32F8E" w:rsidRDefault="00391D4C" w:rsidP="00B70C76">
            <w:pPr>
              <w:adjustRightInd w:val="0"/>
              <w:jc w:val="center"/>
              <w:rPr>
                <w:rFonts w:ascii="SimSun" w:eastAsia="SimSun" w:hAnsi="SimSun" w:cs="SimHei"/>
                <w:b/>
                <w:sz w:val="16"/>
                <w:szCs w:val="16"/>
              </w:rPr>
            </w:pPr>
            <w:r w:rsidRPr="00B32F8E">
              <w:rPr>
                <w:rFonts w:ascii="SimSun" w:eastAsia="SimSun" w:hAnsi="SimSun" w:cs="SimHei" w:hint="eastAsia"/>
                <w:b/>
                <w:sz w:val="16"/>
                <w:szCs w:val="16"/>
              </w:rPr>
              <w:t>绩效</w:t>
            </w:r>
            <w:r w:rsidR="00F21D30" w:rsidRPr="00B32F8E">
              <w:rPr>
                <w:rFonts w:ascii="SimSun" w:eastAsia="SimSun" w:hAnsi="SimSun" w:cs="SimHei" w:hint="eastAsia"/>
                <w:b/>
                <w:sz w:val="16"/>
                <w:szCs w:val="16"/>
              </w:rPr>
              <w:t>数据</w:t>
            </w:r>
          </w:p>
        </w:tc>
        <w:tc>
          <w:tcPr>
            <w:tcW w:w="622" w:type="pct"/>
            <w:gridSpan w:val="3"/>
            <w:tcBorders>
              <w:top w:val="single" w:sz="4" w:space="0" w:color="auto"/>
              <w:bottom w:val="nil"/>
            </w:tcBorders>
            <w:tcMar>
              <w:top w:w="110" w:type="dxa"/>
            </w:tcMar>
            <w:vAlign w:val="center"/>
          </w:tcPr>
          <w:p w:rsidR="00F21D30" w:rsidRPr="00B32F8E" w:rsidRDefault="00F21D30" w:rsidP="00B70C76">
            <w:pPr>
              <w:adjustRightInd w:val="0"/>
              <w:jc w:val="center"/>
              <w:rPr>
                <w:rFonts w:ascii="SimSun" w:eastAsia="SimSun" w:hAnsi="SimSun" w:cs="SimHei"/>
                <w:b/>
                <w:sz w:val="16"/>
                <w:szCs w:val="16"/>
                <w:lang w:eastAsia="zh-CN"/>
              </w:rPr>
            </w:pPr>
            <w:r w:rsidRPr="00B32F8E">
              <w:rPr>
                <w:rFonts w:ascii="SimSun" w:eastAsia="SimSun" w:hAnsi="SimSun" w:cs="SimHei" w:hint="eastAsia"/>
                <w:b/>
                <w:sz w:val="16"/>
                <w:szCs w:val="16"/>
                <w:lang w:eastAsia="zh-CN"/>
              </w:rPr>
              <w:t>红绿灯系统</w:t>
            </w:r>
            <w:r w:rsidR="002A3000" w:rsidRPr="00B32F8E">
              <w:rPr>
                <w:rFonts w:ascii="SimSun" w:eastAsia="SimSun" w:hAnsi="SimSun" w:cs="SimHei"/>
                <w:b/>
                <w:sz w:val="16"/>
                <w:szCs w:val="16"/>
                <w:lang w:eastAsia="zh-CN"/>
              </w:rPr>
              <w:t>（</w:t>
            </w:r>
            <w:r w:rsidRPr="00B32F8E">
              <w:rPr>
                <w:rFonts w:ascii="SimSun" w:eastAsia="SimSun" w:hAnsi="SimSun" w:cs="SimHei"/>
                <w:b/>
                <w:sz w:val="16"/>
                <w:szCs w:val="16"/>
                <w:lang w:eastAsia="zh-CN"/>
              </w:rPr>
              <w:t>TLS</w:t>
            </w:r>
            <w:r w:rsidR="00B03A40" w:rsidRPr="00B32F8E">
              <w:rPr>
                <w:rFonts w:ascii="SimSun" w:eastAsia="SimSun" w:hAnsi="SimSun" w:cs="SimHei"/>
                <w:b/>
                <w:sz w:val="16"/>
                <w:szCs w:val="16"/>
                <w:lang w:eastAsia="zh-CN"/>
              </w:rPr>
              <w:t>）</w:t>
            </w:r>
          </w:p>
        </w:tc>
      </w:tr>
      <w:tr w:rsidR="00F21D30" w:rsidRPr="00571D2C" w:rsidTr="00155EDE">
        <w:tblPrEx>
          <w:tblBorders>
            <w:top w:val="single" w:sz="4" w:space="0" w:color="auto"/>
            <w:left w:val="single" w:sz="4" w:space="0" w:color="auto"/>
            <w:bottom w:val="single" w:sz="4" w:space="0" w:color="auto"/>
            <w:right w:val="single" w:sz="4" w:space="0" w:color="auto"/>
          </w:tblBorders>
        </w:tblPrEx>
        <w:tc>
          <w:tcPr>
            <w:tcW w:w="1194" w:type="pct"/>
            <w:gridSpan w:val="2"/>
            <w:tcBorders>
              <w:top w:val="nil"/>
              <w:bottom w:val="single" w:sz="4" w:space="0" w:color="auto"/>
            </w:tcBorders>
          </w:tcPr>
          <w:p w:rsidR="00F21D30" w:rsidRPr="00B70C76" w:rsidRDefault="00F21D30" w:rsidP="00155EDE">
            <w:pPr>
              <w:keepNext/>
              <w:adjustRightInd w:val="0"/>
              <w:spacing w:afterLines="30" w:after="72"/>
              <w:jc w:val="both"/>
              <w:rPr>
                <w:rFonts w:ascii="SimSun" w:eastAsia="SimSun" w:hAnsi="SimSun"/>
                <w:color w:val="000000"/>
                <w:sz w:val="16"/>
                <w:szCs w:val="16"/>
                <w:lang w:eastAsia="zh-CN"/>
              </w:rPr>
            </w:pPr>
            <w:r w:rsidRPr="00B70C76">
              <w:rPr>
                <w:rFonts w:ascii="SimSun" w:eastAsia="SimSun" w:hAnsi="SimSun" w:cs="SimSun" w:hint="eastAsia"/>
                <w:sz w:val="16"/>
                <w:szCs w:val="16"/>
                <w:lang w:eastAsia="zh-CN"/>
              </w:rPr>
              <w:t>寻求法律咨询并获得法律顾问办公室及时、独立和可靠答复的百分比</w:t>
            </w:r>
          </w:p>
        </w:tc>
        <w:tc>
          <w:tcPr>
            <w:tcW w:w="1197" w:type="pct"/>
            <w:tcBorders>
              <w:top w:val="nil"/>
              <w:bottom w:val="single" w:sz="4" w:space="0" w:color="auto"/>
            </w:tcBorders>
          </w:tcPr>
          <w:p w:rsidR="00F21D30" w:rsidRPr="002B2302" w:rsidRDefault="00F21D30" w:rsidP="00B70C76">
            <w:pPr>
              <w:adjustRightInd w:val="0"/>
              <w:spacing w:afterLines="30" w:after="72"/>
              <w:jc w:val="both"/>
              <w:rPr>
                <w:rFonts w:ascii="KaiTi" w:eastAsia="KaiTi" w:hAnsi="KaiTi"/>
                <w:iCs/>
                <w:color w:val="002060"/>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年末最新基准：</w:t>
            </w:r>
            <w:r w:rsidRPr="00B70C76">
              <w:rPr>
                <w:rFonts w:ascii="SimSun" w:eastAsia="SimSun" w:hAnsi="SimSun" w:cs="SimSun" w:hint="eastAsia"/>
                <w:color w:val="002060"/>
                <w:sz w:val="16"/>
                <w:szCs w:val="16"/>
                <w:lang w:eastAsia="zh-CN"/>
              </w:rPr>
              <w:t>尽管对建议的请求数量越来越多，覆盖领域越来越广，依然有</w:t>
            </w:r>
            <w:r w:rsidRPr="00B70C76">
              <w:rPr>
                <w:rFonts w:ascii="SimSun" w:eastAsia="SimSun" w:hAnsi="SimSun" w:cs="SimSun"/>
                <w:color w:val="002060"/>
                <w:sz w:val="16"/>
                <w:szCs w:val="16"/>
                <w:lang w:eastAsia="zh-CN"/>
              </w:rPr>
              <w:t>98%</w:t>
            </w:r>
            <w:r w:rsidRPr="00B70C76">
              <w:rPr>
                <w:rFonts w:ascii="SimSun" w:eastAsia="SimSun" w:hAnsi="SimSun" w:cs="SimSun" w:hint="eastAsia"/>
                <w:color w:val="002060"/>
                <w:sz w:val="16"/>
                <w:szCs w:val="16"/>
                <w:lang w:eastAsia="zh-CN"/>
              </w:rPr>
              <w:t>的请求得到了法律顾问办公室及时和可靠的答复</w:t>
            </w:r>
          </w:p>
          <w:p w:rsidR="00F21D30" w:rsidRPr="00B70C76" w:rsidRDefault="00F21D30" w:rsidP="00B70C76">
            <w:pPr>
              <w:adjustRightInd w:val="0"/>
              <w:spacing w:afterLines="30" w:after="72"/>
              <w:jc w:val="both"/>
              <w:rPr>
                <w:rFonts w:ascii="SimSun" w:eastAsia="SimSun" w:hAnsi="SimSun"/>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B70C76">
              <w:rPr>
                <w:rFonts w:ascii="SimSun" w:eastAsia="SimSun" w:hAnsi="SimSun" w:cs="SimSun"/>
                <w:sz w:val="16"/>
                <w:szCs w:val="16"/>
                <w:lang w:eastAsia="zh-CN"/>
              </w:rPr>
              <w:t>100%</w:t>
            </w:r>
          </w:p>
        </w:tc>
        <w:tc>
          <w:tcPr>
            <w:tcW w:w="594" w:type="pct"/>
            <w:tcBorders>
              <w:top w:val="nil"/>
              <w:bottom w:val="single" w:sz="4" w:space="0" w:color="auto"/>
            </w:tcBorders>
            <w:tcMar>
              <w:top w:w="110" w:type="dxa"/>
            </w:tcMar>
          </w:tcPr>
          <w:p w:rsidR="00F21D30" w:rsidRPr="00B70C76" w:rsidRDefault="00F21D30" w:rsidP="00B70C76">
            <w:pPr>
              <w:adjustRightInd w:val="0"/>
              <w:spacing w:afterLines="30" w:after="72"/>
              <w:jc w:val="both"/>
              <w:rPr>
                <w:rFonts w:ascii="SimSun" w:eastAsia="SimSun" w:hAnsi="SimSun"/>
                <w:sz w:val="16"/>
                <w:szCs w:val="16"/>
              </w:rPr>
            </w:pPr>
            <w:r w:rsidRPr="00B70C76">
              <w:rPr>
                <w:rFonts w:ascii="SimSun" w:eastAsia="SimSun" w:hAnsi="SimSun"/>
                <w:sz w:val="16"/>
                <w:szCs w:val="16"/>
              </w:rPr>
              <w:t>90%</w:t>
            </w:r>
          </w:p>
        </w:tc>
        <w:tc>
          <w:tcPr>
            <w:tcW w:w="1393" w:type="pct"/>
            <w:gridSpan w:val="2"/>
            <w:tcBorders>
              <w:top w:val="nil"/>
              <w:bottom w:val="single" w:sz="4" w:space="0" w:color="auto"/>
            </w:tcBorders>
            <w:shd w:val="clear" w:color="auto" w:fill="FFFFFF"/>
            <w:tcMar>
              <w:top w:w="110" w:type="dxa"/>
            </w:tcMar>
          </w:tcPr>
          <w:p w:rsidR="00F21D30" w:rsidRPr="00B70C76" w:rsidRDefault="00F21D30" w:rsidP="00B70C76">
            <w:pPr>
              <w:adjustRightInd w:val="0"/>
              <w:spacing w:afterLines="30" w:after="72"/>
              <w:jc w:val="both"/>
              <w:rPr>
                <w:rFonts w:ascii="SimSun" w:eastAsia="SimSun" w:hAnsi="SimSun"/>
                <w:sz w:val="16"/>
                <w:szCs w:val="16"/>
                <w:lang w:eastAsia="zh-CN"/>
              </w:rPr>
            </w:pPr>
            <w:r w:rsidRPr="00B70C76">
              <w:rPr>
                <w:rFonts w:ascii="SimSun" w:eastAsia="SimSun" w:hAnsi="SimSun" w:cs="SimSun"/>
                <w:sz w:val="16"/>
                <w:szCs w:val="16"/>
                <w:lang w:eastAsia="zh-CN"/>
              </w:rPr>
              <w:t>2015</w:t>
            </w:r>
            <w:r w:rsidRPr="00B70C76">
              <w:rPr>
                <w:rFonts w:ascii="SimSun" w:eastAsia="SimSun" w:hAnsi="SimSun" w:cs="SimSun" w:hint="eastAsia"/>
                <w:sz w:val="16"/>
                <w:szCs w:val="16"/>
                <w:lang w:eastAsia="zh-CN"/>
              </w:rPr>
              <w:t>年，在需求日益强烈并且日益增长的背景之下，法律顾问办公室继续为对建议的咨询和请求中的</w:t>
            </w:r>
            <w:r w:rsidRPr="00B70C76">
              <w:rPr>
                <w:rFonts w:ascii="SimSun" w:eastAsia="SimSun" w:hAnsi="SimSun" w:cs="SimSun"/>
                <w:sz w:val="16"/>
                <w:szCs w:val="16"/>
                <w:lang w:eastAsia="zh-CN"/>
              </w:rPr>
              <w:t>95%</w:t>
            </w:r>
            <w:r w:rsidRPr="00B70C76">
              <w:rPr>
                <w:rFonts w:ascii="SimSun" w:eastAsia="SimSun" w:hAnsi="SimSun" w:cs="SimSun" w:hint="eastAsia"/>
                <w:sz w:val="16"/>
                <w:szCs w:val="16"/>
                <w:lang w:eastAsia="zh-CN"/>
              </w:rPr>
              <w:t>提供了及时、独立和和可靠的答复。</w:t>
            </w:r>
          </w:p>
        </w:tc>
        <w:tc>
          <w:tcPr>
            <w:tcW w:w="622" w:type="pct"/>
            <w:gridSpan w:val="3"/>
            <w:tcBorders>
              <w:top w:val="nil"/>
              <w:bottom w:val="single" w:sz="4" w:space="0" w:color="auto"/>
            </w:tcBorders>
            <w:tcMar>
              <w:top w:w="110" w:type="dxa"/>
            </w:tcMar>
          </w:tcPr>
          <w:p w:rsidR="00F21D30" w:rsidRPr="00B70C76" w:rsidRDefault="0044680C" w:rsidP="00B70C76">
            <w:pPr>
              <w:keepNext/>
              <w:keepLines/>
              <w:adjustRightInd w:val="0"/>
              <w:spacing w:afterLines="30" w:after="72"/>
              <w:jc w:val="center"/>
              <w:rPr>
                <w:rFonts w:ascii="SimSun" w:eastAsia="SimSun" w:hAnsi="SimSun"/>
                <w:color w:val="00B050"/>
                <w:sz w:val="16"/>
                <w:szCs w:val="16"/>
              </w:rPr>
            </w:pPr>
            <w:r w:rsidRPr="0044680C">
              <w:rPr>
                <w:rFonts w:ascii="SimSun" w:eastAsia="SimSun" w:hAnsi="SimSun" w:cs="SimHei" w:hint="eastAsia"/>
                <w:b/>
                <w:color w:val="00B050"/>
                <w:sz w:val="16"/>
                <w:szCs w:val="16"/>
              </w:rPr>
              <w:t>全部实现</w:t>
            </w:r>
          </w:p>
        </w:tc>
      </w:tr>
      <w:tr w:rsidR="00F21D30" w:rsidRPr="00571D2C" w:rsidTr="0037054E">
        <w:tc>
          <w:tcPr>
            <w:tcW w:w="5000" w:type="pct"/>
            <w:gridSpan w:val="9"/>
            <w:tcBorders>
              <w:top w:val="single" w:sz="4" w:space="0" w:color="auto"/>
              <w:left w:val="single" w:sz="4" w:space="0" w:color="auto"/>
              <w:bottom w:val="single" w:sz="4" w:space="0" w:color="auto"/>
              <w:right w:val="single" w:sz="4" w:space="0" w:color="auto"/>
            </w:tcBorders>
            <w:shd w:val="clear" w:color="auto" w:fill="C6D9F1"/>
            <w:vAlign w:val="center"/>
          </w:tcPr>
          <w:p w:rsidR="00F21D30" w:rsidRPr="00B70C76" w:rsidRDefault="00F21D30" w:rsidP="00B70C76">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B32F8E">
              <w:rPr>
                <w:rFonts w:ascii="SimSun" w:eastAsia="SimSun" w:hAnsi="SimSun" w:cs="SimHei" w:hint="eastAsia"/>
                <w:b/>
                <w:sz w:val="16"/>
                <w:szCs w:val="16"/>
                <w:lang w:eastAsia="zh-CN"/>
              </w:rPr>
              <w:t>预期成果：</w:t>
            </w:r>
            <w:r w:rsidRPr="00B70C76">
              <w:rPr>
                <w:rFonts w:ascii="SimSun" w:eastAsia="SimSun" w:hAnsi="SimSun"/>
                <w:b/>
                <w:bCs/>
                <w:sz w:val="16"/>
                <w:szCs w:val="16"/>
                <w:lang w:eastAsia="zh-CN"/>
              </w:rPr>
              <w:tab/>
            </w:r>
            <w:r w:rsidRPr="00B70C76">
              <w:rPr>
                <w:rFonts w:ascii="SimSun" w:eastAsia="SimSun" w:hAnsi="SimSun" w:cs="SimSun" w:hint="eastAsia"/>
                <w:bCs/>
                <w:sz w:val="16"/>
                <w:szCs w:val="16"/>
                <w:lang w:eastAsia="zh-CN"/>
              </w:rPr>
              <w:t>九</w:t>
            </w:r>
            <w:r w:rsidRPr="00B70C76">
              <w:rPr>
                <w:rFonts w:ascii="SimSun" w:eastAsia="SimSun" w:hAnsi="SimSun" w:cs="SimSun"/>
                <w:bCs/>
                <w:sz w:val="16"/>
                <w:szCs w:val="16"/>
                <w:lang w:eastAsia="zh-CN"/>
              </w:rPr>
              <w:t>.3</w:t>
            </w:r>
            <w:r w:rsidRPr="00B70C76">
              <w:rPr>
                <w:rFonts w:ascii="SimSun" w:eastAsia="SimSun" w:hAnsi="SimSun" w:cs="SimSun" w:hint="eastAsia"/>
                <w:bCs/>
                <w:sz w:val="16"/>
                <w:szCs w:val="16"/>
                <w:lang w:eastAsia="zh-CN"/>
              </w:rPr>
              <w:t>由有效的监管框架和解决员工顾虑的适当渠道作为辅助的有利工作环境</w:t>
            </w:r>
          </w:p>
        </w:tc>
      </w:tr>
      <w:tr w:rsidR="00F21D30" w:rsidRPr="00571D2C" w:rsidTr="0037054E">
        <w:tblPrEx>
          <w:tblBorders>
            <w:top w:val="single" w:sz="4" w:space="0" w:color="auto"/>
            <w:left w:val="single" w:sz="4" w:space="0" w:color="auto"/>
            <w:bottom w:val="single" w:sz="4" w:space="0" w:color="auto"/>
            <w:right w:val="single" w:sz="4" w:space="0" w:color="auto"/>
          </w:tblBorders>
        </w:tblPrEx>
        <w:tc>
          <w:tcPr>
            <w:tcW w:w="1194" w:type="pct"/>
            <w:gridSpan w:val="2"/>
            <w:tcBorders>
              <w:top w:val="single" w:sz="4" w:space="0" w:color="auto"/>
              <w:bottom w:val="nil"/>
            </w:tcBorders>
            <w:vAlign w:val="center"/>
          </w:tcPr>
          <w:p w:rsidR="00F21D30" w:rsidRPr="00B32F8E" w:rsidRDefault="00391D4C" w:rsidP="00B70C76">
            <w:pPr>
              <w:adjustRightInd w:val="0"/>
              <w:jc w:val="center"/>
              <w:rPr>
                <w:rFonts w:ascii="SimSun" w:eastAsia="SimSun" w:hAnsi="SimSun" w:cs="SimHei"/>
                <w:b/>
                <w:sz w:val="16"/>
                <w:szCs w:val="16"/>
              </w:rPr>
            </w:pPr>
            <w:r w:rsidRPr="00B32F8E">
              <w:rPr>
                <w:rFonts w:ascii="SimSun" w:eastAsia="SimSun" w:hAnsi="SimSun" w:cs="SimHei" w:hint="eastAsia"/>
                <w:b/>
                <w:sz w:val="16"/>
                <w:szCs w:val="16"/>
              </w:rPr>
              <w:t>绩效</w:t>
            </w:r>
            <w:r w:rsidR="00F21D30" w:rsidRPr="00B32F8E">
              <w:rPr>
                <w:rFonts w:ascii="SimSun" w:eastAsia="SimSun" w:hAnsi="SimSun" w:cs="SimHei" w:hint="eastAsia"/>
                <w:b/>
                <w:sz w:val="16"/>
                <w:szCs w:val="16"/>
              </w:rPr>
              <w:t>指标</w:t>
            </w:r>
          </w:p>
        </w:tc>
        <w:tc>
          <w:tcPr>
            <w:tcW w:w="1197" w:type="pct"/>
            <w:tcBorders>
              <w:top w:val="single" w:sz="4" w:space="0" w:color="auto"/>
              <w:bottom w:val="nil"/>
            </w:tcBorders>
            <w:vAlign w:val="center"/>
          </w:tcPr>
          <w:p w:rsidR="00F21D30" w:rsidRPr="00B32F8E" w:rsidRDefault="00F21D30" w:rsidP="00B70C76">
            <w:pPr>
              <w:adjustRightInd w:val="0"/>
              <w:jc w:val="center"/>
              <w:rPr>
                <w:rFonts w:ascii="SimSun" w:eastAsia="SimSun" w:hAnsi="SimSun" w:cs="SimHei"/>
                <w:b/>
                <w:sz w:val="16"/>
                <w:szCs w:val="16"/>
              </w:rPr>
            </w:pPr>
            <w:r w:rsidRPr="00B32F8E">
              <w:rPr>
                <w:rFonts w:ascii="SimSun" w:eastAsia="SimSun" w:hAnsi="SimSun" w:cs="SimHei" w:hint="eastAsia"/>
                <w:b/>
                <w:sz w:val="16"/>
                <w:szCs w:val="16"/>
              </w:rPr>
              <w:t>基准</w:t>
            </w:r>
          </w:p>
        </w:tc>
        <w:tc>
          <w:tcPr>
            <w:tcW w:w="594" w:type="pct"/>
            <w:tcBorders>
              <w:top w:val="single" w:sz="4" w:space="0" w:color="auto"/>
              <w:bottom w:val="nil"/>
            </w:tcBorders>
            <w:tcMar>
              <w:top w:w="110" w:type="dxa"/>
            </w:tcMar>
            <w:vAlign w:val="center"/>
          </w:tcPr>
          <w:p w:rsidR="00F21D30" w:rsidRPr="00B32F8E" w:rsidRDefault="00F21D30" w:rsidP="00B70C76">
            <w:pPr>
              <w:adjustRightInd w:val="0"/>
              <w:jc w:val="center"/>
              <w:rPr>
                <w:rFonts w:ascii="SimSun" w:eastAsia="SimSun" w:hAnsi="SimSun" w:cs="SimHei"/>
                <w:b/>
                <w:sz w:val="16"/>
                <w:szCs w:val="16"/>
              </w:rPr>
            </w:pPr>
            <w:r w:rsidRPr="00B32F8E">
              <w:rPr>
                <w:rFonts w:ascii="SimSun" w:eastAsia="SimSun" w:hAnsi="SimSun" w:cs="SimHei" w:hint="eastAsia"/>
                <w:b/>
                <w:sz w:val="16"/>
                <w:szCs w:val="16"/>
              </w:rPr>
              <w:t>目标</w:t>
            </w:r>
          </w:p>
        </w:tc>
        <w:tc>
          <w:tcPr>
            <w:tcW w:w="1393" w:type="pct"/>
            <w:gridSpan w:val="2"/>
            <w:tcBorders>
              <w:top w:val="single" w:sz="4" w:space="0" w:color="auto"/>
              <w:bottom w:val="nil"/>
            </w:tcBorders>
            <w:shd w:val="clear" w:color="auto" w:fill="FFFFFF"/>
            <w:tcMar>
              <w:top w:w="110" w:type="dxa"/>
            </w:tcMar>
            <w:vAlign w:val="center"/>
          </w:tcPr>
          <w:p w:rsidR="00F21D30" w:rsidRPr="00B32F8E" w:rsidRDefault="00391D4C" w:rsidP="00B70C76">
            <w:pPr>
              <w:adjustRightInd w:val="0"/>
              <w:jc w:val="center"/>
              <w:rPr>
                <w:rFonts w:ascii="SimSun" w:eastAsia="SimSun" w:hAnsi="SimSun" w:cs="SimHei"/>
                <w:b/>
                <w:sz w:val="16"/>
                <w:szCs w:val="16"/>
              </w:rPr>
            </w:pPr>
            <w:r w:rsidRPr="00B32F8E">
              <w:rPr>
                <w:rFonts w:ascii="SimSun" w:eastAsia="SimSun" w:hAnsi="SimSun" w:cs="SimHei" w:hint="eastAsia"/>
                <w:b/>
                <w:sz w:val="16"/>
                <w:szCs w:val="16"/>
              </w:rPr>
              <w:t>绩效</w:t>
            </w:r>
            <w:r w:rsidR="00F21D30" w:rsidRPr="00B32F8E">
              <w:rPr>
                <w:rFonts w:ascii="SimSun" w:eastAsia="SimSun" w:hAnsi="SimSun" w:cs="SimHei" w:hint="eastAsia"/>
                <w:b/>
                <w:sz w:val="16"/>
                <w:szCs w:val="16"/>
              </w:rPr>
              <w:t>数据</w:t>
            </w:r>
          </w:p>
        </w:tc>
        <w:tc>
          <w:tcPr>
            <w:tcW w:w="622" w:type="pct"/>
            <w:gridSpan w:val="3"/>
            <w:tcBorders>
              <w:top w:val="single" w:sz="4" w:space="0" w:color="auto"/>
              <w:bottom w:val="nil"/>
            </w:tcBorders>
            <w:tcMar>
              <w:top w:w="110" w:type="dxa"/>
            </w:tcMar>
            <w:vAlign w:val="center"/>
          </w:tcPr>
          <w:p w:rsidR="00F21D30" w:rsidRPr="00B32F8E" w:rsidRDefault="00F21D30" w:rsidP="00B70C76">
            <w:pPr>
              <w:adjustRightInd w:val="0"/>
              <w:jc w:val="center"/>
              <w:rPr>
                <w:rFonts w:ascii="SimSun" w:eastAsia="SimSun" w:hAnsi="SimSun" w:cs="SimHei"/>
                <w:b/>
                <w:sz w:val="16"/>
                <w:szCs w:val="16"/>
                <w:lang w:eastAsia="zh-CN"/>
              </w:rPr>
            </w:pPr>
            <w:r w:rsidRPr="00B32F8E">
              <w:rPr>
                <w:rFonts w:ascii="SimSun" w:eastAsia="SimSun" w:hAnsi="SimSun" w:cs="SimHei" w:hint="eastAsia"/>
                <w:b/>
                <w:sz w:val="16"/>
                <w:szCs w:val="16"/>
                <w:lang w:eastAsia="zh-CN"/>
              </w:rPr>
              <w:t>红绿灯系统</w:t>
            </w:r>
            <w:r w:rsidR="002A3000" w:rsidRPr="00B32F8E">
              <w:rPr>
                <w:rFonts w:ascii="SimSun" w:eastAsia="SimSun" w:hAnsi="SimSun" w:cs="SimHei"/>
                <w:b/>
                <w:sz w:val="16"/>
                <w:szCs w:val="16"/>
                <w:lang w:eastAsia="zh-CN"/>
              </w:rPr>
              <w:t>（</w:t>
            </w:r>
            <w:r w:rsidRPr="00B32F8E">
              <w:rPr>
                <w:rFonts w:ascii="SimSun" w:eastAsia="SimSun" w:hAnsi="SimSun" w:cs="SimHei"/>
                <w:b/>
                <w:sz w:val="16"/>
                <w:szCs w:val="16"/>
                <w:lang w:eastAsia="zh-CN"/>
              </w:rPr>
              <w:t>TLS</w:t>
            </w:r>
            <w:r w:rsidR="00B03A40" w:rsidRPr="00B32F8E">
              <w:rPr>
                <w:rFonts w:ascii="SimSun" w:eastAsia="SimSun" w:hAnsi="SimSun" w:cs="SimHei"/>
                <w:b/>
                <w:sz w:val="16"/>
                <w:szCs w:val="16"/>
                <w:lang w:eastAsia="zh-CN"/>
              </w:rPr>
              <w:t>）</w:t>
            </w:r>
          </w:p>
        </w:tc>
      </w:tr>
      <w:tr w:rsidR="00F21D30" w:rsidRPr="00571D2C" w:rsidTr="0037054E">
        <w:tblPrEx>
          <w:tblBorders>
            <w:top w:val="single" w:sz="4" w:space="0" w:color="auto"/>
            <w:left w:val="single" w:sz="4" w:space="0" w:color="auto"/>
            <w:bottom w:val="single" w:sz="4" w:space="0" w:color="auto"/>
            <w:right w:val="single" w:sz="4" w:space="0" w:color="auto"/>
          </w:tblBorders>
        </w:tblPrEx>
        <w:tc>
          <w:tcPr>
            <w:tcW w:w="1194" w:type="pct"/>
            <w:gridSpan w:val="2"/>
            <w:tcBorders>
              <w:top w:val="nil"/>
              <w:left w:val="nil"/>
              <w:bottom w:val="nil"/>
            </w:tcBorders>
          </w:tcPr>
          <w:p w:rsidR="00F21D30" w:rsidRPr="00B70C76" w:rsidRDefault="00F21D30" w:rsidP="00B70C76">
            <w:pPr>
              <w:adjustRightInd w:val="0"/>
              <w:spacing w:afterLines="30" w:after="72"/>
              <w:jc w:val="both"/>
              <w:rPr>
                <w:rFonts w:ascii="SimSun" w:eastAsia="SimSun" w:hAnsi="SimSun"/>
                <w:color w:val="000000"/>
                <w:sz w:val="16"/>
                <w:szCs w:val="16"/>
                <w:lang w:eastAsia="zh-CN"/>
              </w:rPr>
            </w:pPr>
            <w:r w:rsidRPr="00B70C76">
              <w:rPr>
                <w:rFonts w:ascii="SimSun" w:eastAsia="SimSun" w:hAnsi="SimSun" w:cs="SimSun" w:hint="eastAsia"/>
                <w:sz w:val="16"/>
                <w:szCs w:val="16"/>
                <w:lang w:eastAsia="zh-CN"/>
              </w:rPr>
              <w:t>员工了解监察员办公室所提供的服务和非正式冲突解决机制的百分比</w:t>
            </w:r>
          </w:p>
        </w:tc>
        <w:tc>
          <w:tcPr>
            <w:tcW w:w="1197" w:type="pct"/>
            <w:tcBorders>
              <w:top w:val="nil"/>
              <w:bottom w:val="nil"/>
            </w:tcBorders>
          </w:tcPr>
          <w:p w:rsidR="00F21D30" w:rsidRPr="00B70C76" w:rsidRDefault="00F21D30" w:rsidP="00B70C76">
            <w:pPr>
              <w:adjustRightInd w:val="0"/>
              <w:spacing w:afterLines="30" w:after="72"/>
              <w:jc w:val="both"/>
              <w:rPr>
                <w:rFonts w:ascii="SimSun" w:eastAsia="SimSun" w:hAnsi="SimSun"/>
                <w:color w:val="002060"/>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年末最新基准：</w:t>
            </w:r>
            <w:r w:rsidRPr="00B70C76">
              <w:rPr>
                <w:rFonts w:ascii="SimSun" w:eastAsia="SimSun" w:hAnsi="SimSun" w:cs="SimSun"/>
                <w:color w:val="002060"/>
                <w:sz w:val="16"/>
                <w:szCs w:val="16"/>
                <w:lang w:eastAsia="zh-CN"/>
              </w:rPr>
              <w:t>2013</w:t>
            </w:r>
            <w:r w:rsidRPr="00B70C76">
              <w:rPr>
                <w:rFonts w:ascii="SimSun" w:eastAsia="SimSun" w:hAnsi="SimSun" w:cs="SimSun" w:hint="eastAsia"/>
                <w:color w:val="002060"/>
                <w:sz w:val="16"/>
                <w:szCs w:val="16"/>
                <w:lang w:eastAsia="zh-CN"/>
              </w:rPr>
              <w:t>年员工反馈调查显示相关比率为：</w:t>
            </w:r>
            <w:r w:rsidRPr="00B70C76">
              <w:rPr>
                <w:rFonts w:ascii="SimSun" w:eastAsia="SimSun" w:hAnsi="SimSun" w:cs="SimSun"/>
                <w:color w:val="002060"/>
                <w:sz w:val="16"/>
                <w:szCs w:val="16"/>
                <w:lang w:eastAsia="zh-CN"/>
              </w:rPr>
              <w:t>63%</w:t>
            </w:r>
            <w:r w:rsidRPr="00B70C76">
              <w:rPr>
                <w:rFonts w:ascii="SimSun" w:eastAsia="SimSun" w:hAnsi="SimSun" w:cs="SimSun" w:hint="eastAsia"/>
                <w:color w:val="002060"/>
                <w:sz w:val="16"/>
                <w:szCs w:val="16"/>
                <w:lang w:eastAsia="zh-CN"/>
              </w:rPr>
              <w:t>熟悉监察职能，</w:t>
            </w:r>
            <w:r w:rsidRPr="00B70C76">
              <w:rPr>
                <w:rFonts w:ascii="SimSun" w:eastAsia="SimSun" w:hAnsi="SimSun" w:cs="SimSun"/>
                <w:color w:val="002060"/>
                <w:sz w:val="16"/>
                <w:szCs w:val="16"/>
                <w:lang w:eastAsia="zh-CN"/>
              </w:rPr>
              <w:t>32%</w:t>
            </w:r>
            <w:r w:rsidRPr="00B70C76">
              <w:rPr>
                <w:rFonts w:ascii="SimSun" w:eastAsia="SimSun" w:hAnsi="SimSun" w:cs="SimSun" w:hint="eastAsia"/>
                <w:color w:val="002060"/>
                <w:sz w:val="16"/>
                <w:szCs w:val="16"/>
                <w:lang w:eastAsia="zh-CN"/>
              </w:rPr>
              <w:t>略微了解</w:t>
            </w:r>
          </w:p>
          <w:p w:rsidR="00F21D30" w:rsidRPr="002B2302" w:rsidRDefault="00F21D30" w:rsidP="00B70C76">
            <w:pPr>
              <w:adjustRightInd w:val="0"/>
              <w:spacing w:afterLines="30" w:after="72"/>
              <w:jc w:val="both"/>
              <w:rPr>
                <w:rFonts w:ascii="KaiTi" w:eastAsia="KaiTi" w:hAnsi="KaiTi"/>
                <w:iCs/>
                <w:color w:val="002060"/>
                <w:sz w:val="16"/>
                <w:szCs w:val="16"/>
                <w:lang w:eastAsia="zh-CN"/>
              </w:rPr>
            </w:pPr>
            <w:r w:rsidRPr="00B70C76">
              <w:rPr>
                <w:rFonts w:ascii="SimSun" w:eastAsia="SimSun" w:hAnsi="SimSun" w:cs="SimSun" w:hint="eastAsia"/>
                <w:sz w:val="16"/>
                <w:szCs w:val="16"/>
                <w:lang w:eastAsia="zh-CN"/>
              </w:rPr>
              <w:t>根据</w:t>
            </w:r>
            <w:r w:rsidRPr="00B70C76">
              <w:rPr>
                <w:rFonts w:ascii="SimSun" w:eastAsia="SimSun" w:hAnsi="SimSun" w:cs="SimSun"/>
                <w:sz w:val="16"/>
                <w:szCs w:val="16"/>
                <w:lang w:eastAsia="zh-CN"/>
              </w:rPr>
              <w:t>2012</w:t>
            </w:r>
            <w:r w:rsidRPr="00B70C76">
              <w:rPr>
                <w:rFonts w:ascii="SimSun" w:eastAsia="SimSun" w:hAnsi="SimSun" w:cs="SimSun" w:hint="eastAsia"/>
                <w:sz w:val="16"/>
                <w:szCs w:val="16"/>
                <w:lang w:eastAsia="zh-CN"/>
              </w:rPr>
              <w:t>年用户反馈调查：</w:t>
            </w:r>
            <w:r w:rsidRPr="00B70C76">
              <w:rPr>
                <w:rFonts w:ascii="SimSun" w:eastAsia="SimSun" w:hAnsi="SimSun" w:cs="SimSun"/>
                <w:sz w:val="16"/>
                <w:szCs w:val="16"/>
                <w:lang w:eastAsia="zh-CN"/>
              </w:rPr>
              <w:t>77%</w:t>
            </w:r>
            <w:r w:rsidR="002A3000" w:rsidRPr="00B70C76">
              <w:rPr>
                <w:rFonts w:ascii="SimSun" w:eastAsia="SimSun" w:hAnsi="SimSun" w:cs="SimSun"/>
                <w:sz w:val="16"/>
                <w:szCs w:val="16"/>
                <w:lang w:eastAsia="zh-CN"/>
              </w:rPr>
              <w:t>（</w:t>
            </w:r>
            <w:r w:rsidRPr="00B70C76">
              <w:rPr>
                <w:rFonts w:ascii="SimSun" w:eastAsia="SimSun" w:hAnsi="SimSun" w:cs="SimSun"/>
                <w:sz w:val="16"/>
                <w:szCs w:val="16"/>
                <w:lang w:eastAsia="zh-CN"/>
              </w:rPr>
              <w:t>2013</w:t>
            </w:r>
            <w:r w:rsidRPr="00B70C76">
              <w:rPr>
                <w:rFonts w:ascii="SimSun" w:eastAsia="SimSun" w:hAnsi="SimSun" w:cs="SimSun" w:hint="eastAsia"/>
                <w:sz w:val="16"/>
                <w:szCs w:val="16"/>
                <w:lang w:eastAsia="zh-CN"/>
              </w:rPr>
              <w:t>年</w:t>
            </w:r>
            <w:r w:rsidRPr="00B70C76">
              <w:rPr>
                <w:rFonts w:ascii="SimSun" w:eastAsia="SimSun" w:hAnsi="SimSun" w:cs="SimSun"/>
                <w:sz w:val="16"/>
                <w:szCs w:val="16"/>
                <w:lang w:eastAsia="zh-CN"/>
              </w:rPr>
              <w:t>3</w:t>
            </w:r>
            <w:r w:rsidRPr="00B70C76">
              <w:rPr>
                <w:rFonts w:ascii="SimSun" w:eastAsia="SimSun" w:hAnsi="SimSun" w:cs="SimSun" w:hint="eastAsia"/>
                <w:sz w:val="16"/>
                <w:szCs w:val="16"/>
                <w:lang w:eastAsia="zh-CN"/>
              </w:rPr>
              <w:t>月开展</w:t>
            </w:r>
            <w:r w:rsidR="00B03A40" w:rsidRPr="00B70C76">
              <w:rPr>
                <w:rFonts w:ascii="SimSun" w:eastAsia="SimSun" w:hAnsi="SimSun" w:cs="SimSun"/>
                <w:sz w:val="16"/>
                <w:szCs w:val="16"/>
                <w:lang w:eastAsia="zh-CN"/>
              </w:rPr>
              <w:t>）</w:t>
            </w:r>
          </w:p>
          <w:p w:rsidR="00F21D30" w:rsidRPr="00B70C76" w:rsidRDefault="00F21D30" w:rsidP="00B70C76">
            <w:pPr>
              <w:adjustRightInd w:val="0"/>
              <w:spacing w:afterLines="30" w:after="72"/>
              <w:jc w:val="both"/>
              <w:rPr>
                <w:rFonts w:ascii="SimSun" w:eastAsia="SimSun" w:hAnsi="SimSun"/>
                <w:i/>
                <w:iCs/>
                <w:color w:val="002060"/>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B70C76">
              <w:rPr>
                <w:rFonts w:ascii="SimSun" w:eastAsia="SimSun" w:hAnsi="SimSun" w:cs="SimSun"/>
                <w:sz w:val="16"/>
                <w:szCs w:val="16"/>
                <w:lang w:eastAsia="zh-CN"/>
              </w:rPr>
              <w:t>2011</w:t>
            </w:r>
            <w:r w:rsidRPr="00B70C76">
              <w:rPr>
                <w:rFonts w:ascii="SimSun" w:eastAsia="SimSun" w:hAnsi="SimSun" w:cs="SimSun" w:hint="eastAsia"/>
                <w:sz w:val="16"/>
                <w:szCs w:val="16"/>
                <w:lang w:eastAsia="zh-CN"/>
              </w:rPr>
              <w:t>年员工反馈调查显示相关比率为：</w:t>
            </w:r>
            <w:r w:rsidRPr="00B70C76">
              <w:rPr>
                <w:rFonts w:ascii="SimSun" w:eastAsia="SimSun" w:hAnsi="SimSun" w:cs="SimSun"/>
                <w:sz w:val="16"/>
                <w:szCs w:val="16"/>
                <w:lang w:eastAsia="zh-CN"/>
              </w:rPr>
              <w:t>44%</w:t>
            </w:r>
            <w:r w:rsidRPr="00B70C76">
              <w:rPr>
                <w:rFonts w:ascii="SimSun" w:eastAsia="SimSun" w:hAnsi="SimSun" w:cs="SimSun" w:hint="eastAsia"/>
                <w:sz w:val="16"/>
                <w:szCs w:val="16"/>
                <w:lang w:eastAsia="zh-CN"/>
              </w:rPr>
              <w:t>的员工熟悉监察员职能，</w:t>
            </w:r>
            <w:r w:rsidRPr="00B70C76">
              <w:rPr>
                <w:rFonts w:ascii="SimSun" w:eastAsia="SimSun" w:hAnsi="SimSun" w:cs="SimSun"/>
                <w:sz w:val="16"/>
                <w:szCs w:val="16"/>
                <w:lang w:eastAsia="zh-CN"/>
              </w:rPr>
              <w:t>49%</w:t>
            </w:r>
            <w:r w:rsidRPr="00B70C76">
              <w:rPr>
                <w:rFonts w:ascii="SimSun" w:eastAsia="SimSun" w:hAnsi="SimSun" w:cs="SimSun" w:hint="eastAsia"/>
                <w:sz w:val="16"/>
                <w:szCs w:val="16"/>
                <w:lang w:eastAsia="zh-CN"/>
              </w:rPr>
              <w:t>略微了解</w:t>
            </w:r>
          </w:p>
        </w:tc>
        <w:tc>
          <w:tcPr>
            <w:tcW w:w="594" w:type="pct"/>
            <w:tcBorders>
              <w:top w:val="nil"/>
              <w:bottom w:val="nil"/>
            </w:tcBorders>
            <w:tcMar>
              <w:top w:w="110" w:type="dxa"/>
            </w:tcMar>
          </w:tcPr>
          <w:p w:rsidR="00F21D30" w:rsidRPr="00B70C76" w:rsidRDefault="00F21D30" w:rsidP="00B70C76">
            <w:pPr>
              <w:adjustRightInd w:val="0"/>
              <w:spacing w:afterLines="30" w:after="72"/>
              <w:jc w:val="both"/>
              <w:rPr>
                <w:rFonts w:ascii="SimSun" w:eastAsia="SimSun" w:hAnsi="SimSun"/>
                <w:sz w:val="16"/>
                <w:szCs w:val="16"/>
              </w:rPr>
            </w:pPr>
            <w:r w:rsidRPr="00B70C76">
              <w:rPr>
                <w:rFonts w:ascii="SimSun" w:eastAsia="SimSun" w:hAnsi="SimSun" w:cs="SimSun" w:hint="eastAsia"/>
                <w:sz w:val="16"/>
                <w:szCs w:val="16"/>
              </w:rPr>
              <w:t>员工意识提高至</w:t>
            </w:r>
            <w:r w:rsidRPr="00B70C76">
              <w:rPr>
                <w:rFonts w:ascii="SimSun" w:eastAsia="SimSun" w:hAnsi="SimSun" w:cs="SimSun"/>
                <w:sz w:val="16"/>
                <w:szCs w:val="16"/>
              </w:rPr>
              <w:t>60%</w:t>
            </w:r>
          </w:p>
        </w:tc>
        <w:tc>
          <w:tcPr>
            <w:tcW w:w="1393" w:type="pct"/>
            <w:gridSpan w:val="2"/>
            <w:tcBorders>
              <w:top w:val="nil"/>
              <w:bottom w:val="nil"/>
            </w:tcBorders>
            <w:shd w:val="clear" w:color="auto" w:fill="FFFFFF"/>
            <w:tcMar>
              <w:top w:w="110" w:type="dxa"/>
            </w:tcMar>
          </w:tcPr>
          <w:p w:rsidR="00F21D30" w:rsidRPr="00B70C76" w:rsidRDefault="00F21D30" w:rsidP="00B70C76">
            <w:pPr>
              <w:adjustRightInd w:val="0"/>
              <w:spacing w:afterLines="30" w:after="72"/>
              <w:jc w:val="both"/>
              <w:rPr>
                <w:rFonts w:ascii="SimSun" w:eastAsia="SimSun" w:hAnsi="SimSun"/>
                <w:sz w:val="16"/>
                <w:szCs w:val="16"/>
                <w:lang w:eastAsia="zh-CN"/>
              </w:rPr>
            </w:pPr>
            <w:r w:rsidRPr="00B70C76">
              <w:rPr>
                <w:rFonts w:ascii="SimSun" w:eastAsia="SimSun" w:hAnsi="SimSun" w:cs="SimSun" w:hint="eastAsia"/>
                <w:sz w:val="16"/>
                <w:szCs w:val="16"/>
                <w:lang w:eastAsia="zh-CN"/>
              </w:rPr>
              <w:t>原定在</w:t>
            </w:r>
            <w:r w:rsidRPr="00B70C76">
              <w:rPr>
                <w:rFonts w:ascii="SimSun" w:eastAsia="SimSun" w:hAnsi="SimSun" w:cs="SimSun"/>
                <w:sz w:val="16"/>
                <w:szCs w:val="16"/>
                <w:lang w:eastAsia="zh-CN"/>
              </w:rPr>
              <w:t>2015</w:t>
            </w:r>
            <w:r w:rsidRPr="00B70C76">
              <w:rPr>
                <w:rFonts w:ascii="SimSun" w:eastAsia="SimSun" w:hAnsi="SimSun" w:cs="SimSun" w:hint="eastAsia"/>
                <w:sz w:val="16"/>
                <w:szCs w:val="16"/>
                <w:lang w:eastAsia="zh-CN"/>
              </w:rPr>
              <w:t>年开展的员工调查未能开展</w:t>
            </w:r>
          </w:p>
        </w:tc>
        <w:tc>
          <w:tcPr>
            <w:tcW w:w="622" w:type="pct"/>
            <w:gridSpan w:val="3"/>
            <w:tcBorders>
              <w:top w:val="nil"/>
              <w:bottom w:val="nil"/>
              <w:right w:val="nil"/>
            </w:tcBorders>
            <w:tcMar>
              <w:top w:w="110" w:type="dxa"/>
            </w:tcMar>
          </w:tcPr>
          <w:p w:rsidR="00F21D30" w:rsidRPr="00B70C76" w:rsidRDefault="0044680C" w:rsidP="00B70C76">
            <w:pPr>
              <w:keepNext/>
              <w:keepLines/>
              <w:adjustRightInd w:val="0"/>
              <w:spacing w:afterLines="30" w:after="72"/>
              <w:jc w:val="center"/>
              <w:rPr>
                <w:rFonts w:ascii="SimSun" w:eastAsia="SimSun" w:hAnsi="SimSun"/>
                <w:color w:val="00B050"/>
                <w:sz w:val="16"/>
                <w:szCs w:val="16"/>
              </w:rPr>
            </w:pPr>
            <w:r w:rsidRPr="0044680C">
              <w:rPr>
                <w:rFonts w:ascii="SimSun" w:eastAsia="SimSun" w:hAnsi="SimSun" w:cs="SimHei" w:hint="eastAsia"/>
                <w:b/>
                <w:color w:val="A6A6A6" w:themeColor="background1" w:themeShade="A6"/>
                <w:sz w:val="16"/>
                <w:szCs w:val="16"/>
              </w:rPr>
              <w:t>无法评估</w:t>
            </w:r>
          </w:p>
        </w:tc>
      </w:tr>
      <w:tr w:rsidR="00F21D30" w:rsidRPr="00571D2C" w:rsidTr="00B32F8E">
        <w:tblPrEx>
          <w:tblBorders>
            <w:top w:val="single" w:sz="4" w:space="0" w:color="auto"/>
            <w:left w:val="single" w:sz="4" w:space="0" w:color="auto"/>
            <w:bottom w:val="single" w:sz="4" w:space="0" w:color="auto"/>
            <w:right w:val="single" w:sz="4" w:space="0" w:color="auto"/>
          </w:tblBorders>
        </w:tblPrEx>
        <w:tc>
          <w:tcPr>
            <w:tcW w:w="1194" w:type="pct"/>
            <w:gridSpan w:val="2"/>
            <w:tcBorders>
              <w:top w:val="nil"/>
              <w:bottom w:val="single" w:sz="4" w:space="0" w:color="auto"/>
            </w:tcBorders>
          </w:tcPr>
          <w:p w:rsidR="00F21D30" w:rsidRPr="00B70C76" w:rsidRDefault="00F21D30" w:rsidP="00B70C76">
            <w:pPr>
              <w:adjustRightInd w:val="0"/>
              <w:spacing w:afterLines="30" w:after="72"/>
              <w:jc w:val="both"/>
              <w:rPr>
                <w:rFonts w:ascii="SimSun" w:eastAsia="SimSun" w:hAnsi="SimSun"/>
                <w:color w:val="000000"/>
                <w:sz w:val="16"/>
                <w:szCs w:val="16"/>
                <w:lang w:eastAsia="zh-CN"/>
              </w:rPr>
            </w:pPr>
            <w:r w:rsidRPr="00B70C76">
              <w:rPr>
                <w:rFonts w:ascii="SimSun" w:eastAsia="SimSun" w:hAnsi="SimSun" w:cs="SimSun" w:hint="eastAsia"/>
                <w:sz w:val="16"/>
                <w:szCs w:val="16"/>
                <w:lang w:eastAsia="zh-CN"/>
              </w:rPr>
              <w:t>被调查者了解</w:t>
            </w:r>
            <w:r w:rsidRPr="00B70C76">
              <w:rPr>
                <w:rFonts w:ascii="SimSun" w:eastAsia="SimSun" w:hAnsi="SimSun" w:cs="SimSun"/>
                <w:sz w:val="16"/>
                <w:szCs w:val="16"/>
                <w:lang w:eastAsia="zh-CN"/>
              </w:rPr>
              <w:t>WIPO</w:t>
            </w:r>
            <w:r w:rsidRPr="00B70C76">
              <w:rPr>
                <w:rFonts w:ascii="SimSun" w:eastAsia="SimSun" w:hAnsi="SimSun" w:cs="SimSun" w:hint="eastAsia"/>
                <w:sz w:val="16"/>
                <w:szCs w:val="16"/>
                <w:lang w:eastAsia="zh-CN"/>
              </w:rPr>
              <w:t>道德原则和政策的百分比</w:t>
            </w:r>
          </w:p>
        </w:tc>
        <w:tc>
          <w:tcPr>
            <w:tcW w:w="1197" w:type="pct"/>
            <w:tcBorders>
              <w:top w:val="nil"/>
              <w:bottom w:val="single" w:sz="4" w:space="0" w:color="auto"/>
            </w:tcBorders>
          </w:tcPr>
          <w:p w:rsidR="00F21D30" w:rsidRPr="00B70C76" w:rsidRDefault="00F21D30" w:rsidP="00B70C76">
            <w:pPr>
              <w:adjustRightInd w:val="0"/>
              <w:spacing w:afterLines="30" w:after="72"/>
              <w:jc w:val="both"/>
              <w:rPr>
                <w:rFonts w:ascii="SimSun" w:eastAsia="SimSun" w:hAnsi="SimSun"/>
                <w:sz w:val="16"/>
                <w:szCs w:val="16"/>
                <w:lang w:eastAsia="zh-CN"/>
              </w:rPr>
            </w:pPr>
            <w:r w:rsidRPr="00571D2C">
              <w:rPr>
                <w:rFonts w:ascii="KaiTi" w:eastAsia="KaiTi" w:hAnsi="KaiTi" w:cs="KaiTi"/>
                <w:iCs/>
                <w:color w:val="002060"/>
                <w:sz w:val="16"/>
                <w:szCs w:val="16"/>
                <w:lang w:eastAsia="zh-CN"/>
              </w:rPr>
              <w:t>2013</w:t>
            </w:r>
            <w:r w:rsidRPr="00571D2C">
              <w:rPr>
                <w:rFonts w:ascii="KaiTi" w:eastAsia="KaiTi" w:hAnsi="KaiTi" w:cs="KaiTi" w:hint="eastAsia"/>
                <w:iCs/>
                <w:color w:val="002060"/>
                <w:sz w:val="16"/>
                <w:szCs w:val="16"/>
                <w:lang w:eastAsia="zh-CN"/>
              </w:rPr>
              <w:t>年末最新基准：</w:t>
            </w:r>
            <w:r w:rsidRPr="00B70C76">
              <w:rPr>
                <w:rFonts w:ascii="SimSun" w:eastAsia="SimSun" w:hAnsi="SimSun" w:cs="SimSun"/>
                <w:color w:val="002060"/>
                <w:sz w:val="16"/>
                <w:szCs w:val="16"/>
                <w:lang w:eastAsia="zh-CN"/>
              </w:rPr>
              <w:t>SRP</w:t>
            </w:r>
            <w:r w:rsidRPr="00B70C76">
              <w:rPr>
                <w:rFonts w:ascii="SimSun" w:eastAsia="SimSun" w:hAnsi="SimSun" w:cs="SimSun" w:hint="eastAsia"/>
                <w:color w:val="002060"/>
                <w:sz w:val="16"/>
                <w:szCs w:val="16"/>
                <w:lang w:eastAsia="zh-CN"/>
              </w:rPr>
              <w:t>核心价值调查显示相关比率为</w:t>
            </w:r>
            <w:r w:rsidRPr="00B70C76">
              <w:rPr>
                <w:rFonts w:ascii="SimSun" w:eastAsia="SimSun" w:hAnsi="SimSun" w:cs="SimSun"/>
                <w:color w:val="002060"/>
                <w:sz w:val="16"/>
                <w:szCs w:val="16"/>
                <w:lang w:eastAsia="zh-CN"/>
              </w:rPr>
              <w:t>98%</w:t>
            </w:r>
            <w:r w:rsidR="002A3000" w:rsidRPr="00B70C76">
              <w:rPr>
                <w:rFonts w:ascii="SimSun" w:eastAsia="SimSun" w:hAnsi="SimSun" w:cs="SimSun"/>
                <w:color w:val="002060"/>
                <w:sz w:val="16"/>
                <w:szCs w:val="16"/>
                <w:lang w:eastAsia="zh-CN"/>
              </w:rPr>
              <w:t>（</w:t>
            </w:r>
            <w:r w:rsidRPr="00B70C76">
              <w:rPr>
                <w:rFonts w:ascii="SimSun" w:eastAsia="SimSun" w:hAnsi="SimSun" w:cs="SimSun"/>
                <w:color w:val="002060"/>
                <w:sz w:val="16"/>
                <w:szCs w:val="16"/>
                <w:lang w:eastAsia="zh-CN"/>
              </w:rPr>
              <w:t>2013</w:t>
            </w:r>
            <w:r w:rsidRPr="00B70C76">
              <w:rPr>
                <w:rFonts w:ascii="SimSun" w:eastAsia="SimSun" w:hAnsi="SimSun" w:cs="SimSun" w:hint="eastAsia"/>
                <w:color w:val="002060"/>
                <w:sz w:val="16"/>
                <w:szCs w:val="16"/>
                <w:lang w:eastAsia="zh-CN"/>
              </w:rPr>
              <w:t>年</w:t>
            </w:r>
            <w:r w:rsidRPr="00B70C76">
              <w:rPr>
                <w:rFonts w:ascii="SimSun" w:eastAsia="SimSun" w:hAnsi="SimSun" w:cs="SimSun"/>
                <w:color w:val="002060"/>
                <w:sz w:val="16"/>
                <w:szCs w:val="16"/>
                <w:lang w:eastAsia="zh-CN"/>
              </w:rPr>
              <w:t>1</w:t>
            </w:r>
            <w:r w:rsidRPr="00B70C76">
              <w:rPr>
                <w:rFonts w:ascii="SimSun" w:eastAsia="SimSun" w:hAnsi="SimSun" w:cs="SimSun" w:hint="eastAsia"/>
                <w:color w:val="002060"/>
                <w:sz w:val="16"/>
                <w:szCs w:val="16"/>
                <w:lang w:eastAsia="zh-CN"/>
              </w:rPr>
              <w:t>月至</w:t>
            </w:r>
            <w:r w:rsidRPr="00B70C76">
              <w:rPr>
                <w:rFonts w:ascii="SimSun" w:eastAsia="SimSun" w:hAnsi="SimSun" w:cs="SimSun"/>
                <w:color w:val="002060"/>
                <w:sz w:val="16"/>
                <w:szCs w:val="16"/>
                <w:lang w:eastAsia="zh-CN"/>
              </w:rPr>
              <w:t>2</w:t>
            </w:r>
            <w:r w:rsidRPr="00B70C76">
              <w:rPr>
                <w:rFonts w:ascii="SimSun" w:eastAsia="SimSun" w:hAnsi="SimSun" w:cs="SimSun" w:hint="eastAsia"/>
                <w:color w:val="002060"/>
                <w:sz w:val="16"/>
                <w:szCs w:val="16"/>
                <w:lang w:eastAsia="zh-CN"/>
              </w:rPr>
              <w:t>月开展</w:t>
            </w:r>
            <w:r w:rsidR="00B03A40" w:rsidRPr="00B70C76">
              <w:rPr>
                <w:rFonts w:ascii="SimSun" w:eastAsia="SimSun" w:hAnsi="SimSun" w:cs="SimSun"/>
                <w:color w:val="002060"/>
                <w:sz w:val="16"/>
                <w:szCs w:val="16"/>
                <w:lang w:eastAsia="zh-CN"/>
              </w:rPr>
              <w:t>）</w:t>
            </w:r>
          </w:p>
          <w:p w:rsidR="00F21D30" w:rsidRPr="00B70C76" w:rsidRDefault="00F21D30" w:rsidP="00B70C76">
            <w:pPr>
              <w:adjustRightInd w:val="0"/>
              <w:spacing w:afterLines="30" w:after="72"/>
              <w:jc w:val="both"/>
              <w:rPr>
                <w:rFonts w:ascii="SimSun" w:eastAsia="SimSun" w:hAnsi="SimSun"/>
                <w:i/>
                <w:iCs/>
                <w:color w:val="002060"/>
                <w:sz w:val="16"/>
                <w:szCs w:val="16"/>
                <w:lang w:eastAsia="zh-CN"/>
              </w:rPr>
            </w:pPr>
            <w:r w:rsidRPr="00571D2C">
              <w:rPr>
                <w:rFonts w:ascii="KaiTi" w:eastAsia="KaiTi" w:hAnsi="KaiTi" w:cs="KaiTi"/>
                <w:iCs/>
                <w:color w:val="002060"/>
                <w:sz w:val="16"/>
                <w:szCs w:val="16"/>
                <w:lang w:eastAsia="zh-CN"/>
              </w:rPr>
              <w:t>2014/15</w:t>
            </w:r>
            <w:r w:rsidRPr="00571D2C">
              <w:rPr>
                <w:rFonts w:ascii="KaiTi" w:eastAsia="KaiTi" w:hAnsi="KaiTi" w:cs="KaiTi" w:hint="eastAsia"/>
                <w:iCs/>
                <w:color w:val="002060"/>
                <w:sz w:val="16"/>
                <w:szCs w:val="16"/>
                <w:lang w:eastAsia="zh-CN"/>
              </w:rPr>
              <w:t>年计划和预算原始基准</w:t>
            </w:r>
            <w:r w:rsidRPr="00571D2C">
              <w:rPr>
                <w:rFonts w:ascii="KaiTi" w:eastAsia="KaiTi" w:hAnsi="KaiTi" w:cs="KaiTi" w:hint="eastAsia"/>
                <w:iCs/>
                <w:sz w:val="16"/>
                <w:szCs w:val="16"/>
                <w:lang w:eastAsia="zh-CN"/>
              </w:rPr>
              <w:t>：</w:t>
            </w:r>
            <w:r w:rsidRPr="00B70C76">
              <w:rPr>
                <w:rFonts w:ascii="SimSun" w:eastAsia="SimSun" w:hAnsi="SimSun" w:cs="SimSun"/>
                <w:sz w:val="16"/>
                <w:szCs w:val="16"/>
                <w:lang w:eastAsia="zh-CN"/>
              </w:rPr>
              <w:t>70%</w:t>
            </w:r>
          </w:p>
        </w:tc>
        <w:tc>
          <w:tcPr>
            <w:tcW w:w="594" w:type="pct"/>
            <w:tcBorders>
              <w:top w:val="nil"/>
              <w:bottom w:val="single" w:sz="4" w:space="0" w:color="auto"/>
            </w:tcBorders>
            <w:tcMar>
              <w:top w:w="110" w:type="dxa"/>
            </w:tcMar>
          </w:tcPr>
          <w:p w:rsidR="00F21D30" w:rsidRPr="00B70C76" w:rsidRDefault="00F21D30" w:rsidP="00B70C76">
            <w:pPr>
              <w:adjustRightInd w:val="0"/>
              <w:spacing w:afterLines="30" w:after="72"/>
              <w:jc w:val="both"/>
              <w:rPr>
                <w:rFonts w:ascii="SimSun" w:eastAsia="SimSun" w:hAnsi="SimSun"/>
                <w:sz w:val="16"/>
                <w:szCs w:val="16"/>
              </w:rPr>
            </w:pPr>
            <w:r w:rsidRPr="00B70C76">
              <w:rPr>
                <w:rFonts w:ascii="SimSun" w:eastAsia="SimSun" w:hAnsi="SimSun" w:cs="SimSun"/>
                <w:sz w:val="16"/>
                <w:szCs w:val="16"/>
              </w:rPr>
              <w:t>75%</w:t>
            </w:r>
          </w:p>
        </w:tc>
        <w:tc>
          <w:tcPr>
            <w:tcW w:w="1393" w:type="pct"/>
            <w:gridSpan w:val="2"/>
            <w:tcBorders>
              <w:top w:val="nil"/>
              <w:bottom w:val="single" w:sz="4" w:space="0" w:color="auto"/>
            </w:tcBorders>
            <w:shd w:val="clear" w:color="auto" w:fill="FFFFFF"/>
            <w:tcMar>
              <w:top w:w="110" w:type="dxa"/>
            </w:tcMar>
          </w:tcPr>
          <w:p w:rsidR="00F21D30" w:rsidRPr="00B70C76" w:rsidRDefault="00F21D30" w:rsidP="00B70C76">
            <w:pPr>
              <w:adjustRightInd w:val="0"/>
              <w:spacing w:afterLines="30" w:after="72"/>
              <w:jc w:val="both"/>
              <w:rPr>
                <w:rFonts w:ascii="SimSun" w:eastAsia="SimSun" w:hAnsi="SimSun"/>
                <w:sz w:val="16"/>
                <w:szCs w:val="16"/>
                <w:lang w:eastAsia="zh-CN"/>
              </w:rPr>
            </w:pPr>
            <w:r w:rsidRPr="00B70C76">
              <w:rPr>
                <w:rFonts w:ascii="SimSun" w:eastAsia="SimSun" w:hAnsi="SimSun" w:cs="SimSun" w:hint="eastAsia"/>
                <w:sz w:val="16"/>
                <w:szCs w:val="16"/>
                <w:lang w:eastAsia="zh-CN"/>
              </w:rPr>
              <w:t>原定在两年期间开展的员工调查未能开展</w:t>
            </w:r>
          </w:p>
        </w:tc>
        <w:tc>
          <w:tcPr>
            <w:tcW w:w="622" w:type="pct"/>
            <w:gridSpan w:val="3"/>
            <w:tcBorders>
              <w:top w:val="nil"/>
              <w:bottom w:val="single" w:sz="4" w:space="0" w:color="auto"/>
            </w:tcBorders>
            <w:tcMar>
              <w:top w:w="110" w:type="dxa"/>
            </w:tcMar>
          </w:tcPr>
          <w:p w:rsidR="00F21D30" w:rsidRPr="00B70C76" w:rsidRDefault="0044680C" w:rsidP="00B70C76">
            <w:pPr>
              <w:keepNext/>
              <w:keepLines/>
              <w:adjustRightInd w:val="0"/>
              <w:spacing w:afterLines="30" w:after="72"/>
              <w:jc w:val="center"/>
              <w:rPr>
                <w:rFonts w:ascii="SimSun" w:eastAsia="SimSun" w:hAnsi="SimSun"/>
                <w:color w:val="00B050"/>
                <w:sz w:val="16"/>
                <w:szCs w:val="16"/>
              </w:rPr>
            </w:pPr>
            <w:r w:rsidRPr="0044680C">
              <w:rPr>
                <w:rFonts w:ascii="SimSun" w:eastAsia="SimSun" w:hAnsi="SimSun" w:cs="SimHei" w:hint="eastAsia"/>
                <w:b/>
                <w:color w:val="A6A6A6" w:themeColor="background1" w:themeShade="A6"/>
                <w:sz w:val="16"/>
                <w:szCs w:val="16"/>
              </w:rPr>
              <w:t>无法评估</w:t>
            </w:r>
          </w:p>
        </w:tc>
      </w:tr>
    </w:tbl>
    <w:p w:rsidR="00F21D30" w:rsidRPr="00976725" w:rsidRDefault="00F21D30" w:rsidP="00527DF1">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9425"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38"/>
        <w:gridCol w:w="2198"/>
        <w:gridCol w:w="2338"/>
        <w:gridCol w:w="2551"/>
      </w:tblGrid>
      <w:tr w:rsidR="0064217A" w:rsidRPr="00571D2C" w:rsidTr="00383D4B">
        <w:tc>
          <w:tcPr>
            <w:tcW w:w="2338" w:type="dxa"/>
            <w:tcBorders>
              <w:top w:val="single" w:sz="4" w:space="0" w:color="auto"/>
              <w:bottom w:val="single" w:sz="4" w:space="0" w:color="auto"/>
            </w:tcBorders>
            <w:shd w:val="clear" w:color="auto" w:fill="C6D9F1"/>
            <w:tcMar>
              <w:top w:w="113" w:type="dxa"/>
              <w:bottom w:w="85" w:type="dxa"/>
            </w:tcMar>
            <w:vAlign w:val="center"/>
          </w:tcPr>
          <w:p w:rsidR="0064217A" w:rsidRPr="00383D4B" w:rsidRDefault="0064217A" w:rsidP="00522066">
            <w:pPr>
              <w:adjustRightInd w:val="0"/>
              <w:spacing w:beforeLines="30" w:before="72" w:afterLines="30" w:after="72"/>
              <w:jc w:val="center"/>
              <w:rPr>
                <w:rFonts w:ascii="SimSun" w:eastAsia="SimSun" w:hAnsi="SimSun"/>
                <w:b/>
                <w:bCs/>
                <w:sz w:val="18"/>
                <w:szCs w:val="21"/>
                <w:lang w:eastAsia="zh-CN"/>
              </w:rPr>
            </w:pPr>
            <w:r w:rsidRPr="00383D4B">
              <w:rPr>
                <w:rFonts w:ascii="SimSun" w:eastAsia="SimSun" w:hAnsi="SimSun" w:hint="eastAsia"/>
                <w:b/>
                <w:bCs/>
                <w:sz w:val="18"/>
                <w:szCs w:val="21"/>
                <w:lang w:eastAsia="zh-CN"/>
              </w:rPr>
              <w:t>计划实现成果中的风险</w:t>
            </w:r>
          </w:p>
        </w:tc>
        <w:tc>
          <w:tcPr>
            <w:tcW w:w="2198" w:type="dxa"/>
            <w:tcBorders>
              <w:top w:val="single" w:sz="4" w:space="0" w:color="auto"/>
              <w:bottom w:val="single" w:sz="4" w:space="0" w:color="auto"/>
            </w:tcBorders>
            <w:shd w:val="clear" w:color="auto" w:fill="C6D9F1"/>
            <w:tcMar>
              <w:top w:w="113" w:type="dxa"/>
              <w:bottom w:w="85" w:type="dxa"/>
            </w:tcMar>
            <w:vAlign w:val="center"/>
          </w:tcPr>
          <w:p w:rsidR="0064217A" w:rsidRPr="00383D4B" w:rsidRDefault="0064217A" w:rsidP="00522066">
            <w:pPr>
              <w:adjustRightInd w:val="0"/>
              <w:spacing w:beforeLines="30" w:before="72" w:afterLines="30" w:after="72"/>
              <w:jc w:val="center"/>
              <w:rPr>
                <w:rFonts w:ascii="SimSun" w:eastAsia="SimSun" w:hAnsi="SimSun"/>
                <w:b/>
                <w:bCs/>
                <w:sz w:val="18"/>
                <w:szCs w:val="21"/>
                <w:lang w:eastAsia="zh-CN"/>
              </w:rPr>
            </w:pPr>
            <w:r w:rsidRPr="00383D4B">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383D4B">
              <w:rPr>
                <w:rFonts w:ascii="SimSun" w:eastAsia="SimSun" w:hAnsi="SimSun" w:hint="eastAsia"/>
                <w:b/>
                <w:bCs/>
                <w:sz w:val="18"/>
                <w:szCs w:val="21"/>
                <w:lang w:eastAsia="zh-CN"/>
              </w:rPr>
              <w:t>缓解计划</w:t>
            </w:r>
          </w:p>
        </w:tc>
        <w:tc>
          <w:tcPr>
            <w:tcW w:w="2338" w:type="dxa"/>
            <w:tcBorders>
              <w:top w:val="single" w:sz="4" w:space="0" w:color="auto"/>
              <w:bottom w:val="single" w:sz="4" w:space="0" w:color="auto"/>
            </w:tcBorders>
            <w:shd w:val="clear" w:color="auto" w:fill="C6D9F1"/>
            <w:vAlign w:val="center"/>
          </w:tcPr>
          <w:p w:rsidR="0064217A" w:rsidRPr="00383D4B" w:rsidRDefault="00605DF8" w:rsidP="00522066">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51" w:type="dxa"/>
            <w:tcBorders>
              <w:top w:val="single" w:sz="4" w:space="0" w:color="auto"/>
              <w:bottom w:val="single" w:sz="4" w:space="0" w:color="auto"/>
            </w:tcBorders>
            <w:shd w:val="clear" w:color="auto" w:fill="C6D9F1"/>
            <w:vAlign w:val="center"/>
          </w:tcPr>
          <w:p w:rsidR="0064217A" w:rsidRPr="00383D4B" w:rsidRDefault="0064217A" w:rsidP="00522066">
            <w:pPr>
              <w:adjustRightInd w:val="0"/>
              <w:spacing w:beforeLines="30" w:before="72" w:afterLines="30" w:after="72"/>
              <w:jc w:val="center"/>
              <w:rPr>
                <w:rFonts w:ascii="SimSun" w:eastAsia="SimSun" w:hAnsi="SimSun"/>
                <w:b/>
                <w:bCs/>
                <w:sz w:val="18"/>
                <w:szCs w:val="21"/>
                <w:lang w:eastAsia="zh-CN"/>
              </w:rPr>
            </w:pPr>
            <w:r w:rsidRPr="00383D4B">
              <w:rPr>
                <w:rFonts w:ascii="SimSun" w:eastAsia="SimSun" w:hAnsi="SimSun" w:hint="eastAsia"/>
                <w:b/>
                <w:bCs/>
                <w:sz w:val="18"/>
                <w:szCs w:val="21"/>
                <w:lang w:eastAsia="zh-CN"/>
              </w:rPr>
              <w:t>对计划</w:t>
            </w:r>
            <w:r w:rsidR="00391D4C" w:rsidRPr="00383D4B">
              <w:rPr>
                <w:rFonts w:ascii="SimSun" w:eastAsia="SimSun" w:hAnsi="SimSun" w:hint="eastAsia"/>
                <w:b/>
                <w:bCs/>
                <w:sz w:val="18"/>
                <w:szCs w:val="21"/>
                <w:lang w:eastAsia="zh-CN"/>
              </w:rPr>
              <w:t>绩效</w:t>
            </w:r>
            <w:r w:rsidRPr="00383D4B">
              <w:rPr>
                <w:rFonts w:ascii="SimSun" w:eastAsia="SimSun" w:hAnsi="SimSun" w:hint="eastAsia"/>
                <w:b/>
                <w:bCs/>
                <w:sz w:val="18"/>
                <w:szCs w:val="21"/>
                <w:lang w:eastAsia="zh-CN"/>
              </w:rPr>
              <w:t>的影响</w:t>
            </w:r>
          </w:p>
        </w:tc>
      </w:tr>
      <w:tr w:rsidR="00F21D30" w:rsidRPr="00571D2C" w:rsidTr="00383D4B">
        <w:tc>
          <w:tcPr>
            <w:tcW w:w="2338" w:type="dxa"/>
            <w:tcBorders>
              <w:top w:val="single" w:sz="4" w:space="0" w:color="auto"/>
            </w:tcBorders>
            <w:tcMar>
              <w:top w:w="113" w:type="dxa"/>
              <w:bottom w:w="85" w:type="dxa"/>
            </w:tcMar>
          </w:tcPr>
          <w:p w:rsidR="00F21D30" w:rsidRPr="00383D4B" w:rsidRDefault="00F21D30" w:rsidP="00383D4B">
            <w:pPr>
              <w:adjustRightInd w:val="0"/>
              <w:spacing w:beforeLines="30" w:before="72" w:afterLines="30" w:after="72"/>
              <w:jc w:val="both"/>
              <w:rPr>
                <w:rFonts w:ascii="SimSun" w:eastAsia="SimSun" w:hAnsi="SimSun"/>
                <w:sz w:val="16"/>
                <w:szCs w:val="21"/>
                <w:lang w:eastAsia="zh-CN"/>
              </w:rPr>
            </w:pPr>
            <w:r w:rsidRPr="00383D4B">
              <w:rPr>
                <w:rFonts w:ascii="SimSun" w:eastAsia="SimSun" w:hAnsi="SimSun" w:cs="SimSun"/>
                <w:sz w:val="16"/>
                <w:szCs w:val="21"/>
                <w:lang w:eastAsia="zh-CN"/>
              </w:rPr>
              <w:t>WIPO</w:t>
            </w:r>
            <w:r w:rsidRPr="00383D4B">
              <w:rPr>
                <w:rFonts w:ascii="SimSun" w:eastAsia="SimSun" w:hAnsi="SimSun" w:cs="SimSun" w:hint="eastAsia"/>
                <w:sz w:val="16"/>
                <w:szCs w:val="21"/>
                <w:lang w:eastAsia="zh-CN"/>
              </w:rPr>
              <w:t>对战略调整计划进行了大量投资并取得了快速进展和收获，该计划于</w:t>
            </w:r>
            <w:r w:rsidRPr="00383D4B">
              <w:rPr>
                <w:rFonts w:ascii="SimSun" w:eastAsia="SimSun" w:hAnsi="SimSun" w:cs="SimSun"/>
                <w:sz w:val="16"/>
                <w:szCs w:val="21"/>
                <w:lang w:eastAsia="zh-CN"/>
              </w:rPr>
              <w:t>2013</w:t>
            </w:r>
            <w:r w:rsidRPr="00383D4B">
              <w:rPr>
                <w:rFonts w:ascii="SimSun" w:eastAsia="SimSun" w:hAnsi="SimSun" w:cs="SimSun" w:hint="eastAsia"/>
                <w:sz w:val="16"/>
                <w:szCs w:val="21"/>
                <w:lang w:eastAsia="zh-CN"/>
              </w:rPr>
              <w:t>年初结束。如果高级管理层、员工和成员国不再持续关注改进工作，本组织将面临逐渐丧失</w:t>
            </w:r>
            <w:r w:rsidRPr="00383D4B">
              <w:rPr>
                <w:rFonts w:ascii="SimSun" w:eastAsia="SimSun" w:hAnsi="SimSun" w:cs="SimSun"/>
                <w:sz w:val="16"/>
                <w:szCs w:val="21"/>
                <w:lang w:eastAsia="zh-CN"/>
              </w:rPr>
              <w:t>SRP</w:t>
            </w:r>
            <w:r w:rsidRPr="00383D4B">
              <w:rPr>
                <w:rFonts w:ascii="SimSun" w:eastAsia="SimSun" w:hAnsi="SimSun" w:cs="SimSun" w:hint="eastAsia"/>
                <w:sz w:val="16"/>
                <w:szCs w:val="21"/>
                <w:lang w:eastAsia="zh-CN"/>
              </w:rPr>
              <w:t>所取得的效益的风险。包括新流程</w:t>
            </w:r>
            <w:r w:rsidR="002A3000" w:rsidRPr="00383D4B">
              <w:rPr>
                <w:rFonts w:ascii="SimSun" w:eastAsia="SimSun" w:hAnsi="SimSun" w:cs="SimSun"/>
                <w:sz w:val="16"/>
                <w:szCs w:val="21"/>
                <w:lang w:eastAsia="zh-CN"/>
              </w:rPr>
              <w:t>（</w:t>
            </w:r>
            <w:r w:rsidRPr="00383D4B">
              <w:rPr>
                <w:rFonts w:ascii="SimSun" w:eastAsia="SimSun" w:hAnsi="SimSun" w:cs="SimSun" w:hint="eastAsia"/>
                <w:sz w:val="16"/>
                <w:szCs w:val="21"/>
                <w:lang w:eastAsia="zh-CN"/>
              </w:rPr>
              <w:t>如，业务连续性管理和风险管理</w:t>
            </w:r>
            <w:r w:rsidR="00B03A40" w:rsidRPr="00383D4B">
              <w:rPr>
                <w:rFonts w:ascii="SimSun" w:eastAsia="SimSun" w:hAnsi="SimSun" w:cs="SimSun"/>
                <w:sz w:val="16"/>
                <w:szCs w:val="21"/>
                <w:lang w:eastAsia="zh-CN"/>
              </w:rPr>
              <w:t>）</w:t>
            </w:r>
            <w:r w:rsidRPr="00383D4B">
              <w:rPr>
                <w:rFonts w:ascii="SimSun" w:eastAsia="SimSun" w:hAnsi="SimSun" w:cs="SimSun" w:hint="eastAsia"/>
                <w:sz w:val="16"/>
                <w:szCs w:val="21"/>
                <w:lang w:eastAsia="zh-CN"/>
              </w:rPr>
              <w:t>在内的举措所面临的风险尤甚。</w:t>
            </w:r>
          </w:p>
        </w:tc>
        <w:tc>
          <w:tcPr>
            <w:tcW w:w="2198" w:type="dxa"/>
            <w:tcBorders>
              <w:top w:val="single" w:sz="4" w:space="0" w:color="auto"/>
            </w:tcBorders>
            <w:tcMar>
              <w:top w:w="113" w:type="dxa"/>
              <w:bottom w:w="85" w:type="dxa"/>
            </w:tcMar>
          </w:tcPr>
          <w:p w:rsidR="00F21D30" w:rsidRPr="00383D4B" w:rsidRDefault="00F21D30" w:rsidP="00383D4B">
            <w:pPr>
              <w:keepNext/>
              <w:keepLines/>
              <w:adjustRightInd w:val="0"/>
              <w:spacing w:beforeLines="30" w:before="72" w:afterLines="30" w:after="72"/>
              <w:jc w:val="both"/>
              <w:rPr>
                <w:rFonts w:ascii="SimSun" w:eastAsia="SimSun" w:hAnsi="SimSun"/>
                <w:sz w:val="16"/>
                <w:szCs w:val="21"/>
                <w:lang w:eastAsia="zh-CN"/>
              </w:rPr>
            </w:pPr>
            <w:r w:rsidRPr="00383D4B">
              <w:rPr>
                <w:rFonts w:ascii="SimSun" w:eastAsia="SimSun" w:hAnsi="SimSun" w:cs="SimSun"/>
                <w:sz w:val="16"/>
                <w:szCs w:val="21"/>
                <w:lang w:eastAsia="zh-CN"/>
              </w:rPr>
              <w:t>SRP</w:t>
            </w:r>
            <w:r w:rsidRPr="00383D4B">
              <w:rPr>
                <w:rFonts w:ascii="SimSun" w:eastAsia="SimSun" w:hAnsi="SimSun" w:cs="SimSun" w:hint="eastAsia"/>
                <w:sz w:val="16"/>
                <w:szCs w:val="21"/>
                <w:lang w:eastAsia="zh-CN"/>
              </w:rPr>
              <w:t>的治理结构从一开始就纳入了高级管理团队的监督和</w:t>
            </w:r>
            <w:r w:rsidRPr="00383D4B">
              <w:rPr>
                <w:rFonts w:ascii="SimSun" w:eastAsia="SimSun" w:hAnsi="SimSun" w:cs="SimSun"/>
                <w:sz w:val="16"/>
                <w:szCs w:val="21"/>
                <w:lang w:eastAsia="zh-CN"/>
              </w:rPr>
              <w:t>IAOC</w:t>
            </w:r>
            <w:r w:rsidRPr="00383D4B">
              <w:rPr>
                <w:rFonts w:ascii="SimSun" w:eastAsia="SimSun" w:hAnsi="SimSun" w:cs="SimSun" w:hint="eastAsia"/>
                <w:sz w:val="16"/>
                <w:szCs w:val="21"/>
                <w:lang w:eastAsia="zh-CN"/>
              </w:rPr>
              <w:t>的例行报告，它们有助于明确</w:t>
            </w:r>
            <w:r w:rsidRPr="00383D4B">
              <w:rPr>
                <w:rFonts w:ascii="SimSun" w:eastAsia="SimSun" w:hAnsi="SimSun" w:cs="SimSun"/>
                <w:sz w:val="16"/>
                <w:szCs w:val="21"/>
                <w:lang w:eastAsia="zh-CN"/>
              </w:rPr>
              <w:t>SRP</w:t>
            </w:r>
            <w:r w:rsidRPr="00383D4B">
              <w:rPr>
                <w:rFonts w:ascii="SimSun" w:eastAsia="SimSun" w:hAnsi="SimSun" w:cs="SimSun" w:hint="eastAsia"/>
                <w:sz w:val="16"/>
                <w:szCs w:val="21"/>
                <w:lang w:eastAsia="zh-CN"/>
              </w:rPr>
              <w:t>主流化工作的责任。</w:t>
            </w:r>
          </w:p>
          <w:p w:rsidR="00F21D30" w:rsidRPr="00383D4B" w:rsidRDefault="00F21D30" w:rsidP="00383D4B">
            <w:pPr>
              <w:keepNext/>
              <w:keepLines/>
              <w:adjustRightInd w:val="0"/>
              <w:spacing w:beforeLines="30" w:before="72" w:afterLines="30" w:after="72"/>
              <w:jc w:val="both"/>
              <w:rPr>
                <w:rFonts w:ascii="SimSun" w:eastAsia="SimSun" w:hAnsi="SimSun"/>
                <w:sz w:val="16"/>
                <w:szCs w:val="21"/>
                <w:lang w:eastAsia="zh-CN"/>
              </w:rPr>
            </w:pPr>
            <w:r w:rsidRPr="00383D4B">
              <w:rPr>
                <w:rFonts w:ascii="SimSun" w:eastAsia="SimSun" w:hAnsi="SimSun" w:cs="SimSun" w:hint="eastAsia"/>
                <w:sz w:val="16"/>
                <w:szCs w:val="21"/>
                <w:lang w:eastAsia="zh-CN"/>
              </w:rPr>
              <w:t>随着本组织进入后</w:t>
            </w:r>
            <w:r w:rsidRPr="00383D4B">
              <w:rPr>
                <w:rFonts w:ascii="SimSun" w:eastAsia="SimSun" w:hAnsi="SimSun" w:cs="SimSun"/>
                <w:sz w:val="16"/>
                <w:szCs w:val="21"/>
                <w:lang w:eastAsia="zh-CN"/>
              </w:rPr>
              <w:t>SRP</w:t>
            </w:r>
            <w:r w:rsidRPr="00383D4B">
              <w:rPr>
                <w:rFonts w:ascii="SimSun" w:eastAsia="SimSun" w:hAnsi="SimSun" w:cs="SimSun" w:hint="eastAsia"/>
                <w:sz w:val="16"/>
                <w:szCs w:val="21"/>
                <w:lang w:eastAsia="zh-CN"/>
              </w:rPr>
              <w:t>阶段，高级管理团队的持续强烈关注将确保每项举措的核心价值和结果得以保持和发扬，从而为</w:t>
            </w:r>
            <w:r w:rsidRPr="00383D4B">
              <w:rPr>
                <w:rFonts w:ascii="SimSun" w:eastAsia="SimSun" w:hAnsi="SimSun" w:cs="SimSun"/>
                <w:sz w:val="16"/>
                <w:szCs w:val="21"/>
                <w:lang w:eastAsia="zh-CN"/>
              </w:rPr>
              <w:t>WIPO</w:t>
            </w:r>
            <w:r w:rsidRPr="00383D4B">
              <w:rPr>
                <w:rFonts w:ascii="SimSun" w:eastAsia="SimSun" w:hAnsi="SimSun" w:cs="SimSun" w:hint="eastAsia"/>
                <w:sz w:val="16"/>
                <w:szCs w:val="21"/>
                <w:lang w:eastAsia="zh-CN"/>
              </w:rPr>
              <w:t>及其利益攸关者带来效益。</w:t>
            </w:r>
          </w:p>
        </w:tc>
        <w:tc>
          <w:tcPr>
            <w:tcW w:w="2338" w:type="dxa"/>
            <w:tcBorders>
              <w:top w:val="single" w:sz="4" w:space="0" w:color="auto"/>
            </w:tcBorders>
          </w:tcPr>
          <w:p w:rsidR="00F21D30" w:rsidRPr="00383D4B" w:rsidRDefault="00F21D30" w:rsidP="00383D4B">
            <w:pPr>
              <w:keepNext/>
              <w:keepLines/>
              <w:adjustRightInd w:val="0"/>
              <w:spacing w:beforeLines="30" w:before="72" w:afterLines="30" w:after="72"/>
              <w:jc w:val="both"/>
              <w:rPr>
                <w:rFonts w:ascii="SimSun" w:eastAsia="SimSun" w:hAnsi="SimSun"/>
                <w:sz w:val="16"/>
                <w:szCs w:val="21"/>
                <w:lang w:eastAsia="zh-CN"/>
              </w:rPr>
            </w:pPr>
            <w:r w:rsidRPr="00383D4B">
              <w:rPr>
                <w:rFonts w:ascii="SimSun" w:eastAsia="SimSun" w:hAnsi="SimSun" w:cs="SimSun" w:hint="eastAsia"/>
                <w:sz w:val="16"/>
                <w:szCs w:val="21"/>
                <w:lang w:eastAsia="zh-CN"/>
              </w:rPr>
              <w:t>此风险在本两年期内持续缓解，主要是因为采取了积极的跟进战略，包括为更强的新功能嵌入了风险管理、商业持续性、伦理和廉洁、内部交流等职责，以进一步发展和强化根植于</w:t>
            </w:r>
            <w:r w:rsidRPr="00383D4B">
              <w:rPr>
                <w:rFonts w:ascii="SimSun" w:eastAsia="SimSun" w:hAnsi="SimSun" w:cs="SimSun"/>
                <w:sz w:val="16"/>
                <w:szCs w:val="21"/>
                <w:lang w:eastAsia="zh-CN"/>
              </w:rPr>
              <w:t>SRP</w:t>
            </w:r>
            <w:r w:rsidRPr="00383D4B">
              <w:rPr>
                <w:rFonts w:ascii="SimSun" w:eastAsia="SimSun" w:hAnsi="SimSun" w:cs="SimSun" w:hint="eastAsia"/>
                <w:sz w:val="16"/>
                <w:szCs w:val="21"/>
                <w:lang w:eastAsia="zh-CN"/>
              </w:rPr>
              <w:t>背景之下的各种倡议。</w:t>
            </w:r>
          </w:p>
        </w:tc>
        <w:tc>
          <w:tcPr>
            <w:tcW w:w="2551" w:type="dxa"/>
            <w:tcBorders>
              <w:top w:val="single" w:sz="4" w:space="0" w:color="auto"/>
            </w:tcBorders>
          </w:tcPr>
          <w:p w:rsidR="00F21D30" w:rsidRPr="00383D4B" w:rsidRDefault="00F21D30" w:rsidP="00383D4B">
            <w:pPr>
              <w:keepNext/>
              <w:keepLines/>
              <w:adjustRightInd w:val="0"/>
              <w:spacing w:beforeLines="30" w:before="72" w:afterLines="30" w:after="72"/>
              <w:jc w:val="both"/>
              <w:rPr>
                <w:rFonts w:ascii="SimSun" w:eastAsia="SimSun" w:hAnsi="SimSun"/>
                <w:sz w:val="16"/>
                <w:szCs w:val="21"/>
                <w:lang w:eastAsia="zh-CN"/>
              </w:rPr>
            </w:pPr>
            <w:r w:rsidRPr="00383D4B">
              <w:rPr>
                <w:rFonts w:ascii="SimSun" w:eastAsia="SimSun" w:hAnsi="SimSun" w:cs="SimSun" w:hint="eastAsia"/>
                <w:sz w:val="16"/>
                <w:szCs w:val="21"/>
                <w:lang w:eastAsia="zh-CN"/>
              </w:rPr>
              <w:t>对本计划</w:t>
            </w:r>
            <w:r w:rsidR="00391D4C" w:rsidRPr="00383D4B">
              <w:rPr>
                <w:rFonts w:ascii="SimSun" w:eastAsia="SimSun" w:hAnsi="SimSun" w:cs="SimSun" w:hint="eastAsia"/>
                <w:sz w:val="16"/>
                <w:szCs w:val="21"/>
                <w:lang w:eastAsia="zh-CN"/>
              </w:rPr>
              <w:t>绩效</w:t>
            </w:r>
            <w:r w:rsidRPr="00383D4B">
              <w:rPr>
                <w:rFonts w:ascii="SimSun" w:eastAsia="SimSun" w:hAnsi="SimSun" w:cs="SimSun" w:hint="eastAsia"/>
                <w:sz w:val="16"/>
                <w:szCs w:val="21"/>
                <w:lang w:eastAsia="zh-CN"/>
              </w:rPr>
              <w:t>的影响是非实质性的，但是对这些</w:t>
            </w:r>
            <w:r w:rsidRPr="00383D4B">
              <w:rPr>
                <w:rFonts w:ascii="SimSun" w:eastAsia="SimSun" w:hAnsi="SimSun" w:cs="SimSun"/>
                <w:sz w:val="16"/>
                <w:szCs w:val="21"/>
                <w:lang w:eastAsia="zh-CN"/>
              </w:rPr>
              <w:t>SRP</w:t>
            </w:r>
            <w:r w:rsidRPr="00383D4B">
              <w:rPr>
                <w:rFonts w:ascii="SimSun" w:eastAsia="SimSun" w:hAnsi="SimSun" w:cs="SimSun" w:hint="eastAsia"/>
                <w:sz w:val="16"/>
                <w:szCs w:val="21"/>
                <w:lang w:eastAsia="zh-CN"/>
              </w:rPr>
              <w:t>倡议所在的各个计划的</w:t>
            </w:r>
            <w:r w:rsidR="00391D4C" w:rsidRPr="00383D4B">
              <w:rPr>
                <w:rFonts w:ascii="SimSun" w:eastAsia="SimSun" w:hAnsi="SimSun" w:cs="SimSun" w:hint="eastAsia"/>
                <w:sz w:val="16"/>
                <w:szCs w:val="21"/>
                <w:lang w:eastAsia="zh-CN"/>
              </w:rPr>
              <w:t>绩效</w:t>
            </w:r>
            <w:r w:rsidRPr="00383D4B">
              <w:rPr>
                <w:rFonts w:ascii="SimSun" w:eastAsia="SimSun" w:hAnsi="SimSun" w:cs="SimSun" w:hint="eastAsia"/>
                <w:sz w:val="16"/>
                <w:szCs w:val="21"/>
                <w:lang w:eastAsia="zh-CN"/>
              </w:rPr>
              <w:t>以及组织整体</w:t>
            </w:r>
            <w:r w:rsidR="00391D4C" w:rsidRPr="00383D4B">
              <w:rPr>
                <w:rFonts w:ascii="SimSun" w:eastAsia="SimSun" w:hAnsi="SimSun" w:cs="SimSun" w:hint="eastAsia"/>
                <w:sz w:val="16"/>
                <w:szCs w:val="21"/>
                <w:lang w:eastAsia="zh-CN"/>
              </w:rPr>
              <w:t>绩效</w:t>
            </w:r>
            <w:r w:rsidRPr="00383D4B">
              <w:rPr>
                <w:rFonts w:ascii="SimSun" w:eastAsia="SimSun" w:hAnsi="SimSun" w:cs="SimSun" w:hint="eastAsia"/>
                <w:sz w:val="16"/>
                <w:szCs w:val="21"/>
                <w:lang w:eastAsia="zh-CN"/>
              </w:rPr>
              <w:t>的影响仍是非常积极的，为继续强化透明度和问</w:t>
            </w:r>
            <w:proofErr w:type="gramStart"/>
            <w:r w:rsidRPr="00383D4B">
              <w:rPr>
                <w:rFonts w:ascii="SimSun" w:eastAsia="SimSun" w:hAnsi="SimSun" w:cs="SimSun" w:hint="eastAsia"/>
                <w:sz w:val="16"/>
                <w:szCs w:val="21"/>
                <w:lang w:eastAsia="zh-CN"/>
              </w:rPr>
              <w:t>责制作</w:t>
            </w:r>
            <w:proofErr w:type="gramEnd"/>
            <w:r w:rsidRPr="00383D4B">
              <w:rPr>
                <w:rFonts w:ascii="SimSun" w:eastAsia="SimSun" w:hAnsi="SimSun" w:cs="SimSun" w:hint="eastAsia"/>
                <w:sz w:val="16"/>
                <w:szCs w:val="21"/>
                <w:lang w:eastAsia="zh-CN"/>
              </w:rPr>
              <w:t>出重要贡献，并为</w:t>
            </w:r>
            <w:r w:rsidRPr="00383D4B">
              <w:rPr>
                <w:rFonts w:ascii="SimSun" w:eastAsia="SimSun" w:hAnsi="SimSun" w:cs="SimSun"/>
                <w:sz w:val="16"/>
                <w:szCs w:val="21"/>
                <w:lang w:eastAsia="zh-CN"/>
              </w:rPr>
              <w:t>WIPO</w:t>
            </w:r>
            <w:r w:rsidRPr="00383D4B">
              <w:rPr>
                <w:rFonts w:ascii="SimSun" w:eastAsia="SimSun" w:hAnsi="SimSun" w:cs="SimSun" w:hint="eastAsia"/>
                <w:sz w:val="16"/>
                <w:szCs w:val="21"/>
                <w:lang w:eastAsia="zh-CN"/>
              </w:rPr>
              <w:t>提供了服务其客户和利益攸关者的支持平台。</w:t>
            </w:r>
          </w:p>
        </w:tc>
      </w:tr>
      <w:tr w:rsidR="00F21D30" w:rsidRPr="00571D2C" w:rsidTr="00383D4B">
        <w:tc>
          <w:tcPr>
            <w:tcW w:w="2338" w:type="dxa"/>
            <w:tcBorders>
              <w:bottom w:val="single" w:sz="4" w:space="0" w:color="auto"/>
            </w:tcBorders>
            <w:tcMar>
              <w:top w:w="113" w:type="dxa"/>
              <w:bottom w:w="85" w:type="dxa"/>
            </w:tcMar>
          </w:tcPr>
          <w:p w:rsidR="00F21D30" w:rsidRPr="00383D4B" w:rsidRDefault="00F21D30" w:rsidP="00383D4B">
            <w:pPr>
              <w:adjustRightInd w:val="0"/>
              <w:spacing w:beforeLines="30" w:before="72" w:afterLines="30" w:after="72"/>
              <w:jc w:val="both"/>
              <w:rPr>
                <w:rFonts w:ascii="SimSun" w:eastAsia="SimSun" w:hAnsi="SimSun"/>
                <w:sz w:val="16"/>
                <w:szCs w:val="21"/>
                <w:lang w:eastAsia="zh-CN"/>
              </w:rPr>
            </w:pPr>
            <w:r w:rsidRPr="00383D4B">
              <w:rPr>
                <w:rFonts w:ascii="SimSun" w:eastAsia="SimSun" w:hAnsi="SimSun" w:cs="SimSun"/>
                <w:sz w:val="16"/>
                <w:szCs w:val="21"/>
                <w:lang w:eastAsia="zh-CN"/>
              </w:rPr>
              <w:t>WIPO</w:t>
            </w:r>
            <w:r w:rsidRPr="00383D4B">
              <w:rPr>
                <w:rFonts w:ascii="SimSun" w:eastAsia="SimSun" w:hAnsi="SimSun" w:cs="SimSun" w:hint="eastAsia"/>
                <w:sz w:val="16"/>
                <w:szCs w:val="21"/>
                <w:lang w:eastAsia="zh-CN"/>
              </w:rPr>
              <w:t>与成员国之间进行有效的交往对于及时实现各项成果至关重要。风险在于</w:t>
            </w:r>
            <w:r w:rsidRPr="00383D4B">
              <w:rPr>
                <w:rFonts w:ascii="SimSun" w:eastAsia="SimSun" w:hAnsi="SimSun" w:cs="SimSun"/>
                <w:sz w:val="16"/>
                <w:szCs w:val="21"/>
                <w:lang w:eastAsia="zh-CN"/>
              </w:rPr>
              <w:t>WIPO</w:t>
            </w:r>
            <w:r w:rsidRPr="00383D4B">
              <w:rPr>
                <w:rFonts w:ascii="SimSun" w:eastAsia="SimSun" w:hAnsi="SimSun" w:cs="SimSun" w:hint="eastAsia"/>
                <w:sz w:val="16"/>
                <w:szCs w:val="21"/>
                <w:lang w:eastAsia="zh-CN"/>
              </w:rPr>
              <w:t>的政府间流程中的进展迟缓，包括准则讨论的进展以及增加落实获批计划的成本或使落实的时间表延长。作为知识产权国际规则的制定机构，这种情况将对</w:t>
            </w:r>
            <w:r w:rsidRPr="00383D4B">
              <w:rPr>
                <w:rFonts w:ascii="SimSun" w:eastAsia="SimSun" w:hAnsi="SimSun" w:cs="SimSun"/>
                <w:sz w:val="16"/>
                <w:szCs w:val="21"/>
                <w:lang w:eastAsia="zh-CN"/>
              </w:rPr>
              <w:t>WIPO</w:t>
            </w:r>
            <w:r w:rsidRPr="00383D4B">
              <w:rPr>
                <w:rFonts w:ascii="SimSun" w:eastAsia="SimSun" w:hAnsi="SimSun" w:cs="SimSun" w:hint="eastAsia"/>
                <w:sz w:val="16"/>
                <w:szCs w:val="21"/>
                <w:lang w:eastAsia="zh-CN"/>
              </w:rPr>
              <w:t>的声誉造成不利影响</w:t>
            </w:r>
          </w:p>
        </w:tc>
        <w:tc>
          <w:tcPr>
            <w:tcW w:w="2198" w:type="dxa"/>
            <w:tcBorders>
              <w:bottom w:val="single" w:sz="4" w:space="0" w:color="auto"/>
            </w:tcBorders>
            <w:tcMar>
              <w:top w:w="113" w:type="dxa"/>
              <w:bottom w:w="85" w:type="dxa"/>
            </w:tcMar>
          </w:tcPr>
          <w:p w:rsidR="00F21D30" w:rsidRPr="00383D4B" w:rsidRDefault="00F21D30" w:rsidP="00383D4B">
            <w:pPr>
              <w:keepNext/>
              <w:keepLines/>
              <w:adjustRightInd w:val="0"/>
              <w:spacing w:beforeLines="30" w:before="72" w:afterLines="30" w:after="72"/>
              <w:jc w:val="both"/>
              <w:rPr>
                <w:rFonts w:ascii="SimSun" w:eastAsia="SimSun" w:hAnsi="SimSun"/>
                <w:sz w:val="16"/>
                <w:szCs w:val="21"/>
                <w:lang w:eastAsia="zh-CN"/>
              </w:rPr>
            </w:pPr>
            <w:r w:rsidRPr="00383D4B">
              <w:rPr>
                <w:rFonts w:ascii="SimSun" w:eastAsia="SimSun" w:hAnsi="SimSun" w:cs="SimSun" w:hint="eastAsia"/>
                <w:sz w:val="16"/>
                <w:szCs w:val="21"/>
                <w:lang w:eastAsia="zh-CN"/>
              </w:rPr>
              <w:t>秘书处和成员国之间持续的密切、信任和透明协调。</w:t>
            </w:r>
          </w:p>
        </w:tc>
        <w:tc>
          <w:tcPr>
            <w:tcW w:w="2338" w:type="dxa"/>
            <w:tcBorders>
              <w:bottom w:val="single" w:sz="4" w:space="0" w:color="auto"/>
            </w:tcBorders>
          </w:tcPr>
          <w:p w:rsidR="00F21D30" w:rsidRPr="00383D4B" w:rsidRDefault="00F21D30" w:rsidP="00383D4B">
            <w:pPr>
              <w:keepNext/>
              <w:keepLines/>
              <w:adjustRightInd w:val="0"/>
              <w:spacing w:beforeLines="30" w:before="72" w:afterLines="30" w:after="72"/>
              <w:jc w:val="both"/>
              <w:rPr>
                <w:rFonts w:ascii="SimSun" w:eastAsia="SimSun" w:hAnsi="SimSun"/>
                <w:sz w:val="16"/>
                <w:szCs w:val="21"/>
                <w:lang w:eastAsia="zh-CN"/>
              </w:rPr>
            </w:pPr>
            <w:r w:rsidRPr="00383D4B">
              <w:rPr>
                <w:rFonts w:ascii="SimSun" w:eastAsia="SimSun" w:hAnsi="SimSun" w:cs="SimSun" w:hint="eastAsia"/>
                <w:sz w:val="16"/>
                <w:szCs w:val="21"/>
                <w:lang w:eastAsia="zh-CN"/>
              </w:rPr>
              <w:t>本计划如前所述的所有风险在审查期间并未发生实质性改变。这同样适用于在</w:t>
            </w:r>
            <w:r w:rsidRPr="00383D4B">
              <w:rPr>
                <w:rFonts w:ascii="SimSun" w:eastAsia="SimSun" w:hAnsi="SimSun" w:cs="SimSun"/>
                <w:sz w:val="16"/>
                <w:szCs w:val="21"/>
                <w:lang w:eastAsia="zh-CN"/>
              </w:rPr>
              <w:t>2016/17</w:t>
            </w:r>
            <w:r w:rsidRPr="00383D4B">
              <w:rPr>
                <w:rFonts w:ascii="SimSun" w:eastAsia="SimSun" w:hAnsi="SimSun" w:cs="SimSun" w:hint="eastAsia"/>
                <w:sz w:val="16"/>
                <w:szCs w:val="21"/>
                <w:lang w:eastAsia="zh-CN"/>
              </w:rPr>
              <w:t>两年期持续相关的已经实施</w:t>
            </w:r>
            <w:proofErr w:type="gramStart"/>
            <w:r w:rsidRPr="00383D4B">
              <w:rPr>
                <w:rFonts w:ascii="SimSun" w:eastAsia="SimSun" w:hAnsi="SimSun" w:cs="SimSun" w:hint="eastAsia"/>
                <w:sz w:val="16"/>
                <w:szCs w:val="21"/>
                <w:lang w:eastAsia="zh-CN"/>
              </w:rPr>
              <w:t>的风控计划</w:t>
            </w:r>
            <w:proofErr w:type="gramEnd"/>
            <w:r w:rsidRPr="00383D4B">
              <w:rPr>
                <w:rFonts w:ascii="SimSun" w:eastAsia="SimSun" w:hAnsi="SimSun" w:cs="SimSun" w:hint="eastAsia"/>
                <w:sz w:val="16"/>
                <w:szCs w:val="21"/>
                <w:lang w:eastAsia="zh-CN"/>
              </w:rPr>
              <w:t>。</w:t>
            </w:r>
          </w:p>
        </w:tc>
        <w:tc>
          <w:tcPr>
            <w:tcW w:w="2551" w:type="dxa"/>
            <w:tcBorders>
              <w:bottom w:val="single" w:sz="4" w:space="0" w:color="auto"/>
            </w:tcBorders>
          </w:tcPr>
          <w:p w:rsidR="00F21D30" w:rsidRPr="00383D4B" w:rsidRDefault="00F21D30" w:rsidP="00383D4B">
            <w:pPr>
              <w:keepNext/>
              <w:keepLines/>
              <w:adjustRightInd w:val="0"/>
              <w:spacing w:beforeLines="30" w:before="72" w:afterLines="30" w:after="72"/>
              <w:jc w:val="both"/>
              <w:rPr>
                <w:rFonts w:ascii="SimSun" w:eastAsia="SimSun" w:hAnsi="SimSun"/>
                <w:sz w:val="16"/>
                <w:szCs w:val="21"/>
                <w:lang w:eastAsia="zh-CN"/>
              </w:rPr>
            </w:pPr>
            <w:r w:rsidRPr="00383D4B">
              <w:rPr>
                <w:rFonts w:ascii="SimSun" w:eastAsia="SimSun" w:hAnsi="SimSun" w:cs="SimSun" w:hint="eastAsia"/>
                <w:sz w:val="16"/>
                <w:szCs w:val="21"/>
                <w:lang w:eastAsia="zh-CN"/>
              </w:rPr>
              <w:t>本组织的准则活动所固有的风险继续通过秘书处和成员国之间持续的密切、信任和透明协调得以缓解。未观察到对本计划</w:t>
            </w:r>
            <w:r w:rsidR="00391D4C" w:rsidRPr="00383D4B">
              <w:rPr>
                <w:rFonts w:ascii="SimSun" w:eastAsia="SimSun" w:hAnsi="SimSun" w:cs="SimSun" w:hint="eastAsia"/>
                <w:sz w:val="16"/>
                <w:szCs w:val="21"/>
                <w:lang w:eastAsia="zh-CN"/>
              </w:rPr>
              <w:t>绩效</w:t>
            </w:r>
            <w:r w:rsidRPr="00383D4B">
              <w:rPr>
                <w:rFonts w:ascii="SimSun" w:eastAsia="SimSun" w:hAnsi="SimSun" w:cs="SimSun" w:hint="eastAsia"/>
                <w:sz w:val="16"/>
                <w:szCs w:val="21"/>
                <w:lang w:eastAsia="zh-CN"/>
              </w:rPr>
              <w:t>产生任何实质性影响。</w:t>
            </w:r>
          </w:p>
        </w:tc>
      </w:tr>
    </w:tbl>
    <w:p w:rsidR="00F21D30" w:rsidRPr="00976725" w:rsidRDefault="00F21D30" w:rsidP="00527DF1">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lastRenderedPageBreak/>
        <w:t>资源利用情况</w:t>
      </w:r>
    </w:p>
    <w:p w:rsidR="00F21D30" w:rsidRPr="00571D2C" w:rsidRDefault="00F21D30" w:rsidP="003B3ED7">
      <w:pPr>
        <w:pStyle w:val="af2"/>
        <w:keepNext/>
        <w:keepLines/>
        <w:adjustRightInd w:val="0"/>
        <w:spacing w:beforeLines="100" w:before="240" w:beforeAutospacing="0" w:after="0" w:afterAutospacing="0" w:line="340" w:lineRule="atLeast"/>
        <w:jc w:val="center"/>
        <w:rPr>
          <w:rFonts w:ascii="SimSun" w:hAnsi="SimSun"/>
          <w:color w:val="000000"/>
          <w:sz w:val="21"/>
          <w:szCs w:val="21"/>
          <w:lang w:eastAsia="zh-CN"/>
        </w:rPr>
      </w:pPr>
      <w:r w:rsidRPr="00571D2C">
        <w:rPr>
          <w:rFonts w:ascii="SimSun" w:hAnsi="SimSun" w:cs="SimSun" w:hint="eastAsia"/>
          <w:color w:val="000000"/>
          <w:sz w:val="21"/>
          <w:szCs w:val="21"/>
          <w:lang w:eastAsia="zh-CN"/>
        </w:rPr>
        <w:t>预算和实际支出</w:t>
      </w:r>
      <w:r w:rsidR="002A3000" w:rsidRPr="00571D2C">
        <w:rPr>
          <w:rFonts w:ascii="SimSun" w:hAnsi="SimSun" w:cs="SimSun"/>
          <w:color w:val="000000"/>
          <w:sz w:val="21"/>
          <w:szCs w:val="21"/>
          <w:lang w:eastAsia="zh-CN"/>
        </w:rPr>
        <w:t>（</w:t>
      </w:r>
      <w:r w:rsidRPr="00571D2C">
        <w:rPr>
          <w:rFonts w:ascii="SimSun" w:hAnsi="SimSun" w:cs="SimSun" w:hint="eastAsia"/>
          <w:color w:val="000000"/>
          <w:sz w:val="21"/>
          <w:szCs w:val="21"/>
          <w:lang w:eastAsia="zh-CN"/>
        </w:rPr>
        <w:t>按成果开列</w:t>
      </w:r>
      <w:r w:rsidR="00B03A40" w:rsidRPr="00571D2C">
        <w:rPr>
          <w:rFonts w:ascii="SimSun" w:hAnsi="SimSun" w:cs="SimSun"/>
          <w:color w:val="000000"/>
          <w:sz w:val="21"/>
          <w:szCs w:val="21"/>
          <w:lang w:eastAsia="zh-CN"/>
        </w:rPr>
        <w:t>）</w:t>
      </w:r>
    </w:p>
    <w:p w:rsidR="00F21D30"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F21D30" w:rsidRPr="00F0062C" w:rsidRDefault="0056038F" w:rsidP="00DD360F">
      <w:pPr>
        <w:adjustRightInd w:val="0"/>
        <w:spacing w:after="50" w:line="340" w:lineRule="atLeast"/>
        <w:jc w:val="both"/>
        <w:rPr>
          <w:rFonts w:ascii="SimSun" w:hAnsi="SimSun"/>
          <w:sz w:val="21"/>
          <w:szCs w:val="21"/>
        </w:rPr>
      </w:pPr>
      <w:r w:rsidRPr="008C4303">
        <w:rPr>
          <w:rFonts w:ascii="SimSun" w:eastAsia="SimSun" w:hAnsi="SimSun"/>
          <w:noProof/>
          <w:sz w:val="21"/>
          <w:lang w:eastAsia="zh-CN"/>
        </w:rPr>
        <w:drawing>
          <wp:inline distT="0" distB="0" distL="0" distR="0" wp14:anchorId="6240062E" wp14:editId="4D3A0B32">
            <wp:extent cx="5764530" cy="2911475"/>
            <wp:effectExtent l="0" t="0" r="7620" b="317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764530" cy="2911475"/>
                    </a:xfrm>
                    <a:prstGeom prst="rect">
                      <a:avLst/>
                    </a:prstGeom>
                    <a:noFill/>
                    <a:ln>
                      <a:noFill/>
                    </a:ln>
                  </pic:spPr>
                </pic:pic>
              </a:graphicData>
            </a:graphic>
          </wp:inline>
        </w:drawing>
      </w:r>
    </w:p>
    <w:p w:rsidR="00F21D30" w:rsidRPr="00F0062C" w:rsidRDefault="00F21D30" w:rsidP="003B3ED7">
      <w:pPr>
        <w:pStyle w:val="af2"/>
        <w:keepNext/>
        <w:keepLines/>
        <w:adjustRightInd w:val="0"/>
        <w:spacing w:beforeLines="100" w:before="240" w:beforeAutospacing="0" w:after="0" w:afterAutospacing="0" w:line="340" w:lineRule="atLeast"/>
        <w:jc w:val="center"/>
        <w:rPr>
          <w:rFonts w:ascii="SimSun" w:hAnsi="SimSun"/>
          <w:color w:val="000000"/>
          <w:sz w:val="21"/>
          <w:szCs w:val="21"/>
          <w:lang w:eastAsia="zh-CN"/>
        </w:rPr>
      </w:pPr>
      <w:r w:rsidRPr="00F0062C">
        <w:rPr>
          <w:rFonts w:ascii="SimSun" w:hAnsi="SimSun" w:cs="SimSun" w:hint="eastAsia"/>
          <w:color w:val="000000"/>
          <w:sz w:val="21"/>
          <w:szCs w:val="21"/>
          <w:lang w:eastAsia="zh-CN"/>
        </w:rPr>
        <w:t>预算和实际支出</w:t>
      </w:r>
      <w:r w:rsidR="002A3000">
        <w:rPr>
          <w:rFonts w:ascii="SimSun" w:hAnsi="SimSun" w:cs="SimSun"/>
          <w:color w:val="000000"/>
          <w:sz w:val="21"/>
          <w:szCs w:val="21"/>
          <w:lang w:eastAsia="zh-CN"/>
        </w:rPr>
        <w:t>（</w:t>
      </w:r>
      <w:r w:rsidRPr="00F0062C">
        <w:rPr>
          <w:rFonts w:ascii="SimSun" w:hAnsi="SimSun" w:cs="SimSun" w:hint="eastAsia"/>
          <w:color w:val="000000"/>
          <w:sz w:val="21"/>
          <w:szCs w:val="21"/>
          <w:lang w:eastAsia="zh-CN"/>
        </w:rPr>
        <w:t>人事和</w:t>
      </w:r>
      <w:r w:rsidRPr="003B3ED7">
        <w:rPr>
          <w:rFonts w:ascii="SimSun" w:hAnsi="SimSun" w:hint="eastAsia"/>
          <w:color w:val="000000"/>
          <w:sz w:val="21"/>
          <w:szCs w:val="21"/>
          <w:lang w:eastAsia="zh-CN"/>
        </w:rPr>
        <w:t>非人</w:t>
      </w:r>
      <w:r w:rsidRPr="00F0062C">
        <w:rPr>
          <w:rFonts w:ascii="SimSun" w:hAnsi="SimSun" w:cs="SimSun" w:hint="eastAsia"/>
          <w:color w:val="000000"/>
          <w:sz w:val="21"/>
          <w:szCs w:val="21"/>
          <w:lang w:eastAsia="zh-CN"/>
        </w:rPr>
        <w:t>事</w:t>
      </w:r>
      <w:r w:rsidR="00B03A40">
        <w:rPr>
          <w:rFonts w:ascii="SimSun" w:hAnsi="SimSun" w:cs="SimSun"/>
          <w:color w:val="000000"/>
          <w:sz w:val="21"/>
          <w:szCs w:val="21"/>
          <w:lang w:eastAsia="zh-CN"/>
        </w:rPr>
        <w:t>）</w:t>
      </w:r>
    </w:p>
    <w:p w:rsidR="00F21D30"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F21D30" w:rsidRPr="00F0062C" w:rsidRDefault="0014426F" w:rsidP="00522066">
      <w:pPr>
        <w:widowControl w:val="0"/>
        <w:adjustRightInd w:val="0"/>
        <w:spacing w:after="50" w:line="340" w:lineRule="atLeast"/>
        <w:jc w:val="both"/>
        <w:rPr>
          <w:rFonts w:ascii="SimSun" w:hAnsi="SimSun"/>
          <w:sz w:val="21"/>
          <w:szCs w:val="21"/>
        </w:rPr>
      </w:pPr>
      <w:r w:rsidRPr="008C4303">
        <w:rPr>
          <w:rFonts w:ascii="SimSun" w:eastAsia="SimSun" w:hAnsi="SimSun"/>
          <w:noProof/>
          <w:sz w:val="21"/>
          <w:lang w:eastAsia="zh-CN"/>
        </w:rPr>
        <w:drawing>
          <wp:inline distT="0" distB="0" distL="0" distR="0" wp14:anchorId="46CC5A00" wp14:editId="28A58DDD">
            <wp:extent cx="5940425" cy="1189166"/>
            <wp:effectExtent l="0" t="0" r="3175" b="0"/>
            <wp:docPr id="2740" name="图片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940425" cy="1189166"/>
                    </a:xfrm>
                    <a:prstGeom prst="rect">
                      <a:avLst/>
                    </a:prstGeom>
                    <a:noFill/>
                    <a:ln>
                      <a:noFill/>
                    </a:ln>
                  </pic:spPr>
                </pic:pic>
              </a:graphicData>
            </a:graphic>
          </wp:inline>
        </w:drawing>
      </w:r>
    </w:p>
    <w:p w:rsidR="00F21D30" w:rsidRPr="004A62AE" w:rsidRDefault="00F21D30" w:rsidP="00F21D30">
      <w:pPr>
        <w:adjustRightInd w:val="0"/>
        <w:spacing w:beforeLines="100" w:before="240" w:after="120" w:line="340" w:lineRule="atLeast"/>
        <w:jc w:val="both"/>
        <w:rPr>
          <w:rFonts w:ascii="SimSun" w:eastAsia="SimSun" w:hAnsi="SimSun"/>
          <w:sz w:val="21"/>
          <w:szCs w:val="21"/>
          <w:lang w:eastAsia="zh-CN"/>
        </w:rPr>
      </w:pPr>
      <w:r w:rsidRPr="004A62AE">
        <w:rPr>
          <w:rFonts w:ascii="SimSun" w:eastAsia="SimSun" w:hAnsi="SimSun" w:cs="SimSun"/>
          <w:sz w:val="21"/>
          <w:szCs w:val="21"/>
          <w:lang w:eastAsia="zh-CN"/>
        </w:rPr>
        <w:t>A.</w:t>
      </w:r>
      <w:r w:rsidRPr="004A62AE">
        <w:rPr>
          <w:rFonts w:ascii="SimSun" w:eastAsia="SimSun" w:hAnsi="SimSun" w:cs="SimSun"/>
          <w:sz w:val="21"/>
          <w:szCs w:val="21"/>
          <w:lang w:eastAsia="zh-CN"/>
        </w:rPr>
        <w:tab/>
      </w:r>
      <w:r w:rsidR="009A6C4F" w:rsidRPr="00AE2F6F">
        <w:rPr>
          <w:rFonts w:ascii="SimSun" w:eastAsia="SimSun" w:hAnsi="SimSun" w:hint="eastAsia"/>
          <w:sz w:val="21"/>
          <w:szCs w:val="21"/>
          <w:u w:val="single"/>
          <w:lang w:eastAsia="zh-CN"/>
        </w:rPr>
        <w:t>2014/15年调剂使用后</w:t>
      </w:r>
      <w:r w:rsidR="009A6C4F">
        <w:rPr>
          <w:rFonts w:ascii="SimSun" w:eastAsia="SimSun" w:hAnsi="SimSun" w:hint="eastAsia"/>
          <w:sz w:val="21"/>
          <w:szCs w:val="21"/>
          <w:u w:val="single"/>
          <w:lang w:eastAsia="zh-CN"/>
        </w:rPr>
        <w:t>最终</w:t>
      </w:r>
      <w:r w:rsidR="009A6C4F" w:rsidRPr="00AE2F6F">
        <w:rPr>
          <w:rFonts w:ascii="SimSun" w:eastAsia="SimSun" w:hAnsi="SimSun" w:hint="eastAsia"/>
          <w:sz w:val="21"/>
          <w:szCs w:val="21"/>
          <w:u w:val="single"/>
          <w:lang w:eastAsia="zh-CN"/>
        </w:rPr>
        <w:t>预算</w:t>
      </w:r>
    </w:p>
    <w:p w:rsidR="00F21D30" w:rsidRPr="004A62AE" w:rsidRDefault="004A62AE" w:rsidP="004A62AE">
      <w:pPr>
        <w:pStyle w:val="Default"/>
        <w:tabs>
          <w:tab w:val="left" w:pos="800"/>
        </w:tabs>
        <w:overflowPunct w:val="0"/>
        <w:autoSpaceDE/>
        <w:autoSpaceDN/>
        <w:spacing w:after="50" w:line="340" w:lineRule="atLeast"/>
        <w:jc w:val="both"/>
        <w:rPr>
          <w:rFonts w:ascii="SimSun" w:eastAsia="SimSun" w:hAnsi="SimSun"/>
          <w:sz w:val="21"/>
          <w:szCs w:val="21"/>
          <w:lang w:eastAsia="zh-CN"/>
        </w:rPr>
      </w:pPr>
      <w:r w:rsidRPr="004A62AE">
        <w:rPr>
          <w:rFonts w:ascii="SimSun" w:eastAsia="SimSun" w:hAnsi="SimSun" w:cs="SimSun" w:hint="eastAsia"/>
          <w:sz w:val="21"/>
          <w:szCs w:val="21"/>
          <w:lang w:eastAsia="zh-CN"/>
        </w:rPr>
        <w:t>21.12</w:t>
      </w:r>
      <w:r w:rsidRPr="004A62AE">
        <w:rPr>
          <w:rFonts w:ascii="SimSun" w:eastAsia="SimSun" w:hAnsi="SimSun" w:cs="SimSun" w:hint="eastAsia"/>
          <w:sz w:val="21"/>
          <w:szCs w:val="21"/>
          <w:lang w:eastAsia="zh-CN"/>
        </w:rPr>
        <w:tab/>
      </w:r>
      <w:r w:rsidR="00F21D30" w:rsidRPr="004A62AE">
        <w:rPr>
          <w:rFonts w:ascii="SimSun" w:eastAsia="SimSun" w:hAnsi="SimSun" w:cs="SimSun" w:hint="eastAsia"/>
          <w:sz w:val="21"/>
          <w:szCs w:val="21"/>
          <w:lang w:eastAsia="zh-CN"/>
        </w:rPr>
        <w:t>调剂使用后核定预算中的人事费有所增长主要是因为：</w:t>
      </w:r>
    </w:p>
    <w:p w:rsidR="00F21D30" w:rsidRPr="004A62AE" w:rsidRDefault="00F21D30" w:rsidP="00522066">
      <w:pPr>
        <w:pStyle w:val="af3"/>
        <w:numPr>
          <w:ilvl w:val="0"/>
          <w:numId w:val="23"/>
        </w:numPr>
        <w:adjustRightInd w:val="0"/>
        <w:spacing w:after="120" w:line="340" w:lineRule="atLeast"/>
        <w:ind w:left="547" w:hanging="360"/>
        <w:jc w:val="both"/>
        <w:rPr>
          <w:rFonts w:ascii="SimSun" w:eastAsia="SimSun" w:hAnsi="SimSun"/>
          <w:sz w:val="21"/>
          <w:szCs w:val="21"/>
          <w:lang w:eastAsia="zh-CN"/>
        </w:rPr>
      </w:pPr>
      <w:r w:rsidRPr="004A62AE">
        <w:rPr>
          <w:rFonts w:ascii="SimSun" w:eastAsia="SimSun" w:hAnsi="SimSun" w:cs="SimSun" w:hint="eastAsia"/>
          <w:sz w:val="21"/>
          <w:szCs w:val="21"/>
          <w:lang w:eastAsia="zh-CN"/>
        </w:rPr>
        <w:t>在活动职能并入</w:t>
      </w:r>
      <w:proofErr w:type="gramStart"/>
      <w:r w:rsidRPr="004A62AE">
        <w:rPr>
          <w:rFonts w:ascii="SimSun" w:eastAsia="SimSun" w:hAnsi="SimSun" w:cs="SimSun" w:hint="eastAsia"/>
          <w:sz w:val="21"/>
          <w:szCs w:val="21"/>
          <w:lang w:eastAsia="zh-CN"/>
        </w:rPr>
        <w:t>礼宾职能</w:t>
      </w:r>
      <w:proofErr w:type="gramEnd"/>
      <w:r w:rsidRPr="004A62AE">
        <w:rPr>
          <w:rFonts w:ascii="SimSun" w:eastAsia="SimSun" w:hAnsi="SimSun" w:cs="SimSun" w:hint="eastAsia"/>
          <w:sz w:val="21"/>
          <w:szCs w:val="21"/>
          <w:lang w:eastAsia="zh-CN"/>
        </w:rPr>
        <w:t>之后，本计划调入了新职位，反映在预期</w:t>
      </w:r>
      <w:proofErr w:type="gramStart"/>
      <w:r w:rsidRPr="004A62AE">
        <w:rPr>
          <w:rFonts w:ascii="SimSun" w:eastAsia="SimSun" w:hAnsi="SimSun" w:cs="SimSun" w:hint="eastAsia"/>
          <w:sz w:val="21"/>
          <w:szCs w:val="21"/>
          <w:lang w:eastAsia="zh-CN"/>
        </w:rPr>
        <w:t>成果八</w:t>
      </w:r>
      <w:proofErr w:type="gramEnd"/>
      <w:r w:rsidRPr="004A62AE">
        <w:rPr>
          <w:rFonts w:ascii="SimSun" w:eastAsia="SimSun" w:hAnsi="SimSun" w:cs="SimSun"/>
          <w:sz w:val="21"/>
          <w:szCs w:val="21"/>
          <w:lang w:eastAsia="zh-CN"/>
        </w:rPr>
        <w:t>.3</w:t>
      </w:r>
      <w:r w:rsidRPr="004A62AE">
        <w:rPr>
          <w:rFonts w:ascii="SimSun" w:eastAsia="SimSun" w:hAnsi="SimSun" w:cs="SimSun" w:hint="eastAsia"/>
          <w:sz w:val="21"/>
          <w:szCs w:val="21"/>
          <w:lang w:eastAsia="zh-CN"/>
        </w:rPr>
        <w:t>项下；</w:t>
      </w:r>
    </w:p>
    <w:p w:rsidR="00F21D30" w:rsidRPr="004A62AE" w:rsidRDefault="00F21D30" w:rsidP="00522066">
      <w:pPr>
        <w:pStyle w:val="af3"/>
        <w:numPr>
          <w:ilvl w:val="0"/>
          <w:numId w:val="23"/>
        </w:numPr>
        <w:adjustRightInd w:val="0"/>
        <w:spacing w:after="120" w:line="340" w:lineRule="atLeast"/>
        <w:ind w:left="547" w:hanging="360"/>
        <w:jc w:val="both"/>
        <w:rPr>
          <w:rFonts w:ascii="SimSun" w:eastAsia="SimSun" w:hAnsi="SimSun"/>
          <w:sz w:val="21"/>
          <w:szCs w:val="21"/>
          <w:lang w:eastAsia="zh-CN"/>
        </w:rPr>
      </w:pPr>
      <w:r w:rsidRPr="004A62AE">
        <w:rPr>
          <w:rFonts w:ascii="SimSun" w:eastAsia="SimSun" w:hAnsi="SimSun" w:cs="SimSun" w:hint="eastAsia"/>
          <w:sz w:val="21"/>
          <w:szCs w:val="21"/>
          <w:lang w:eastAsia="zh-CN"/>
        </w:rPr>
        <w:t>设立了业务连续性协调员的职位，反映在预期成果四</w:t>
      </w:r>
      <w:r w:rsidRPr="004A62AE">
        <w:rPr>
          <w:rFonts w:ascii="SimSun" w:eastAsia="SimSun" w:hAnsi="SimSun" w:cs="SimSun"/>
          <w:sz w:val="21"/>
          <w:szCs w:val="21"/>
          <w:lang w:eastAsia="zh-CN"/>
        </w:rPr>
        <w:t>.2</w:t>
      </w:r>
      <w:r w:rsidR="002A3000" w:rsidRPr="004A62AE">
        <w:rPr>
          <w:rFonts w:ascii="SimSun" w:eastAsia="SimSun" w:hAnsi="SimSun" w:cs="SimSun"/>
          <w:sz w:val="21"/>
          <w:szCs w:val="21"/>
          <w:lang w:eastAsia="zh-CN"/>
        </w:rPr>
        <w:t>（</w:t>
      </w:r>
      <w:r w:rsidRPr="004A62AE">
        <w:rPr>
          <w:rFonts w:ascii="SimSun" w:eastAsia="SimSun" w:hAnsi="SimSun" w:cs="SimSun" w:hint="eastAsia"/>
          <w:sz w:val="21"/>
          <w:szCs w:val="21"/>
          <w:lang w:eastAsia="zh-CN"/>
        </w:rPr>
        <w:t>加强对知识产权信息的获取和利用</w:t>
      </w:r>
      <w:r w:rsidR="00B03A40" w:rsidRPr="004A62AE">
        <w:rPr>
          <w:rFonts w:ascii="SimSun" w:eastAsia="SimSun" w:hAnsi="SimSun" w:cs="SimSun"/>
          <w:sz w:val="21"/>
          <w:szCs w:val="21"/>
          <w:lang w:eastAsia="zh-CN"/>
        </w:rPr>
        <w:t>）</w:t>
      </w:r>
      <w:r w:rsidRPr="004A62AE">
        <w:rPr>
          <w:rFonts w:ascii="SimSun" w:eastAsia="SimSun" w:hAnsi="SimSun" w:cs="SimSun" w:hint="eastAsia"/>
          <w:sz w:val="21"/>
          <w:szCs w:val="21"/>
          <w:lang w:eastAsia="zh-CN"/>
        </w:rPr>
        <w:t>项下；以及</w:t>
      </w:r>
    </w:p>
    <w:p w:rsidR="00F21D30" w:rsidRPr="004A62AE" w:rsidRDefault="00F21D30" w:rsidP="00522066">
      <w:pPr>
        <w:pStyle w:val="af3"/>
        <w:numPr>
          <w:ilvl w:val="0"/>
          <w:numId w:val="23"/>
        </w:numPr>
        <w:adjustRightInd w:val="0"/>
        <w:spacing w:after="120" w:line="340" w:lineRule="atLeast"/>
        <w:ind w:left="547" w:hanging="360"/>
        <w:jc w:val="both"/>
        <w:rPr>
          <w:rFonts w:ascii="SimSun" w:eastAsia="SimSun" w:hAnsi="SimSun"/>
          <w:sz w:val="21"/>
          <w:szCs w:val="21"/>
          <w:lang w:eastAsia="zh-CN"/>
        </w:rPr>
      </w:pPr>
      <w:r w:rsidRPr="004A62AE">
        <w:rPr>
          <w:rFonts w:ascii="SimSun" w:eastAsia="SimSun" w:hAnsi="SimSun" w:cs="SimSun" w:hint="eastAsia"/>
          <w:sz w:val="21"/>
          <w:szCs w:val="21"/>
          <w:lang w:eastAsia="zh-CN"/>
        </w:rPr>
        <w:t>为满足对法律服务日益增长的需求，强化了法律顾问办公室，反映在预期</w:t>
      </w:r>
      <w:proofErr w:type="gramStart"/>
      <w:r w:rsidRPr="004A62AE">
        <w:rPr>
          <w:rFonts w:ascii="SimSun" w:eastAsia="SimSun" w:hAnsi="SimSun" w:cs="SimSun" w:hint="eastAsia"/>
          <w:sz w:val="21"/>
          <w:szCs w:val="21"/>
          <w:lang w:eastAsia="zh-CN"/>
        </w:rPr>
        <w:t>成果八</w:t>
      </w:r>
      <w:proofErr w:type="gramEnd"/>
      <w:r w:rsidRPr="004A62AE">
        <w:rPr>
          <w:rFonts w:ascii="SimSun" w:eastAsia="SimSun" w:hAnsi="SimSun" w:cs="SimSun"/>
          <w:sz w:val="21"/>
          <w:szCs w:val="21"/>
          <w:lang w:eastAsia="zh-CN"/>
        </w:rPr>
        <w:t>.3</w:t>
      </w:r>
      <w:r w:rsidR="002A3000" w:rsidRPr="004A62AE">
        <w:rPr>
          <w:rFonts w:ascii="SimSun" w:eastAsia="SimSun" w:hAnsi="SimSun" w:cs="SimSun"/>
          <w:sz w:val="21"/>
          <w:szCs w:val="21"/>
          <w:lang w:eastAsia="zh-CN"/>
        </w:rPr>
        <w:t>（</w:t>
      </w:r>
      <w:r w:rsidRPr="004A62AE">
        <w:rPr>
          <w:rFonts w:ascii="SimSun" w:eastAsia="SimSun" w:hAnsi="SimSun" w:cs="SimSun" w:hint="eastAsia"/>
          <w:sz w:val="21"/>
          <w:szCs w:val="21"/>
          <w:lang w:eastAsia="zh-CN"/>
        </w:rPr>
        <w:t>与成员国进行有效的交往</w:t>
      </w:r>
      <w:r w:rsidR="00B03A40" w:rsidRPr="004A62AE">
        <w:rPr>
          <w:rFonts w:ascii="SimSun" w:eastAsia="SimSun" w:hAnsi="SimSun" w:cs="SimSun"/>
          <w:sz w:val="21"/>
          <w:szCs w:val="21"/>
          <w:lang w:eastAsia="zh-CN"/>
        </w:rPr>
        <w:t>）</w:t>
      </w:r>
      <w:r w:rsidRPr="004A62AE">
        <w:rPr>
          <w:rFonts w:ascii="SimSun" w:eastAsia="SimSun" w:hAnsi="SimSun" w:cs="SimSun" w:hint="eastAsia"/>
          <w:sz w:val="21"/>
          <w:szCs w:val="21"/>
          <w:lang w:eastAsia="zh-CN"/>
        </w:rPr>
        <w:t>和预期</w:t>
      </w:r>
      <w:proofErr w:type="gramStart"/>
      <w:r w:rsidRPr="004A62AE">
        <w:rPr>
          <w:rFonts w:ascii="SimSun" w:eastAsia="SimSun" w:hAnsi="SimSun" w:cs="SimSun" w:hint="eastAsia"/>
          <w:sz w:val="21"/>
          <w:szCs w:val="21"/>
          <w:lang w:eastAsia="zh-CN"/>
        </w:rPr>
        <w:t>成果八</w:t>
      </w:r>
      <w:proofErr w:type="gramEnd"/>
      <w:r w:rsidRPr="004A62AE">
        <w:rPr>
          <w:rFonts w:ascii="SimSun" w:eastAsia="SimSun" w:hAnsi="SimSun" w:cs="SimSun"/>
          <w:sz w:val="21"/>
          <w:szCs w:val="21"/>
          <w:lang w:eastAsia="zh-CN"/>
        </w:rPr>
        <w:t>.5</w:t>
      </w:r>
      <w:r w:rsidR="002A3000" w:rsidRPr="004A62AE">
        <w:rPr>
          <w:rFonts w:ascii="SimSun" w:eastAsia="SimSun" w:hAnsi="SimSun" w:cs="SimSun"/>
          <w:sz w:val="21"/>
          <w:szCs w:val="21"/>
          <w:lang w:eastAsia="zh-CN"/>
        </w:rPr>
        <w:t>（</w:t>
      </w:r>
      <w:r w:rsidRPr="004A62AE">
        <w:rPr>
          <w:rFonts w:ascii="SimSun" w:eastAsia="SimSun" w:hAnsi="SimSun" w:cs="SimSun"/>
          <w:sz w:val="21"/>
          <w:szCs w:val="21"/>
          <w:lang w:eastAsia="zh-CN"/>
        </w:rPr>
        <w:t>WIPO</w:t>
      </w:r>
      <w:r w:rsidRPr="004A62AE">
        <w:rPr>
          <w:rFonts w:ascii="SimSun" w:eastAsia="SimSun" w:hAnsi="SimSun" w:cs="SimSun" w:hint="eastAsia"/>
          <w:sz w:val="21"/>
          <w:szCs w:val="21"/>
          <w:lang w:eastAsia="zh-CN"/>
        </w:rPr>
        <w:t>与联合国和其他政府间组织进程进行有效的交流与伙伴合作</w:t>
      </w:r>
      <w:r w:rsidR="00B03A40" w:rsidRPr="004A62AE">
        <w:rPr>
          <w:rFonts w:ascii="SimSun" w:eastAsia="SimSun" w:hAnsi="SimSun" w:cs="SimSun"/>
          <w:sz w:val="21"/>
          <w:szCs w:val="21"/>
          <w:lang w:eastAsia="zh-CN"/>
        </w:rPr>
        <w:t>）</w:t>
      </w:r>
      <w:r w:rsidRPr="004A62AE">
        <w:rPr>
          <w:rFonts w:ascii="SimSun" w:eastAsia="SimSun" w:hAnsi="SimSun" w:cs="SimSun" w:hint="eastAsia"/>
          <w:sz w:val="21"/>
          <w:szCs w:val="21"/>
          <w:lang w:eastAsia="zh-CN"/>
        </w:rPr>
        <w:t>项下。</w:t>
      </w:r>
    </w:p>
    <w:p w:rsidR="00F21D30" w:rsidRPr="004A62AE" w:rsidRDefault="004A62AE" w:rsidP="007E0736">
      <w:pPr>
        <w:pStyle w:val="Default"/>
        <w:tabs>
          <w:tab w:val="left" w:pos="800"/>
        </w:tabs>
        <w:overflowPunct w:val="0"/>
        <w:autoSpaceDE/>
        <w:autoSpaceDN/>
        <w:spacing w:after="50" w:line="340" w:lineRule="atLeast"/>
        <w:jc w:val="both"/>
        <w:rPr>
          <w:rFonts w:ascii="SimSun" w:eastAsia="SimSun" w:hAnsi="SimSun"/>
          <w:sz w:val="21"/>
          <w:szCs w:val="21"/>
          <w:lang w:eastAsia="zh-CN"/>
        </w:rPr>
      </w:pPr>
      <w:r w:rsidRPr="004A62AE">
        <w:rPr>
          <w:rFonts w:ascii="SimSun" w:eastAsia="SimSun" w:hAnsi="SimSun" w:cs="SimSun" w:hint="eastAsia"/>
          <w:sz w:val="21"/>
          <w:szCs w:val="21"/>
          <w:lang w:eastAsia="zh-CN"/>
        </w:rPr>
        <w:t>21.13</w:t>
      </w:r>
      <w:r w:rsidRPr="004A62AE">
        <w:rPr>
          <w:rFonts w:ascii="SimSun" w:eastAsia="SimSun" w:hAnsi="SimSun" w:cs="SimSun" w:hint="eastAsia"/>
          <w:sz w:val="21"/>
          <w:szCs w:val="21"/>
          <w:lang w:eastAsia="zh-CN"/>
        </w:rPr>
        <w:tab/>
      </w:r>
      <w:r w:rsidR="00F21D30" w:rsidRPr="004A62AE">
        <w:rPr>
          <w:rFonts w:ascii="SimSun" w:eastAsia="SimSun" w:hAnsi="SimSun" w:cs="SimSun" w:hint="eastAsia"/>
          <w:sz w:val="21"/>
          <w:szCs w:val="21"/>
          <w:lang w:eastAsia="zh-CN"/>
        </w:rPr>
        <w:t>非人事费的增长主要是由于对支持强化与成员国的有效交往有更多的需求</w:t>
      </w:r>
      <w:r w:rsidR="002A3000" w:rsidRPr="004A62AE">
        <w:rPr>
          <w:rFonts w:ascii="SimSun" w:eastAsia="SimSun" w:hAnsi="SimSun" w:cs="SimSun"/>
          <w:sz w:val="21"/>
          <w:szCs w:val="21"/>
          <w:lang w:eastAsia="zh-CN"/>
        </w:rPr>
        <w:t>（</w:t>
      </w:r>
      <w:r w:rsidR="00F21D30" w:rsidRPr="004A62AE">
        <w:rPr>
          <w:rFonts w:ascii="SimSun" w:eastAsia="SimSun" w:hAnsi="SimSun" w:cs="SimSun" w:hint="eastAsia"/>
          <w:sz w:val="21"/>
          <w:szCs w:val="21"/>
          <w:lang w:eastAsia="zh-CN"/>
        </w:rPr>
        <w:t>预期</w:t>
      </w:r>
      <w:proofErr w:type="gramStart"/>
      <w:r w:rsidR="00F21D30" w:rsidRPr="004A62AE">
        <w:rPr>
          <w:rFonts w:ascii="SimSun" w:eastAsia="SimSun" w:hAnsi="SimSun" w:cs="SimSun" w:hint="eastAsia"/>
          <w:sz w:val="21"/>
          <w:szCs w:val="21"/>
          <w:lang w:eastAsia="zh-CN"/>
        </w:rPr>
        <w:t>成果八</w:t>
      </w:r>
      <w:proofErr w:type="gramEnd"/>
      <w:r w:rsidR="00F21D30" w:rsidRPr="004A62AE">
        <w:rPr>
          <w:rFonts w:ascii="SimSun" w:eastAsia="SimSun" w:hAnsi="SimSun" w:cs="SimSun"/>
          <w:sz w:val="21"/>
          <w:szCs w:val="21"/>
          <w:lang w:eastAsia="zh-CN"/>
        </w:rPr>
        <w:t>.3</w:t>
      </w:r>
      <w:r w:rsidR="00B03A40" w:rsidRPr="004A62AE">
        <w:rPr>
          <w:rFonts w:ascii="SimSun" w:eastAsia="SimSun" w:hAnsi="SimSun" w:cs="SimSun"/>
          <w:sz w:val="21"/>
          <w:szCs w:val="21"/>
          <w:lang w:eastAsia="zh-CN"/>
        </w:rPr>
        <w:t>）</w:t>
      </w:r>
      <w:r w:rsidR="00F21D30" w:rsidRPr="004A62AE">
        <w:rPr>
          <w:rFonts w:ascii="SimSun" w:eastAsia="SimSun" w:hAnsi="SimSun" w:cs="SimSun" w:hint="eastAsia"/>
          <w:sz w:val="21"/>
          <w:szCs w:val="21"/>
          <w:lang w:eastAsia="zh-CN"/>
        </w:rPr>
        <w:t>。</w:t>
      </w:r>
    </w:p>
    <w:p w:rsidR="00F21D30" w:rsidRPr="004A62AE" w:rsidRDefault="004A62AE" w:rsidP="004A62AE">
      <w:pPr>
        <w:pStyle w:val="Default"/>
        <w:tabs>
          <w:tab w:val="left" w:pos="800"/>
        </w:tabs>
        <w:overflowPunct w:val="0"/>
        <w:autoSpaceDE/>
        <w:autoSpaceDN/>
        <w:spacing w:after="50" w:line="340" w:lineRule="atLeast"/>
        <w:jc w:val="both"/>
        <w:rPr>
          <w:rFonts w:ascii="SimSun" w:eastAsia="SimSun" w:hAnsi="SimSun"/>
          <w:sz w:val="21"/>
          <w:szCs w:val="21"/>
          <w:lang w:eastAsia="zh-CN"/>
        </w:rPr>
      </w:pPr>
      <w:r w:rsidRPr="004A62AE">
        <w:rPr>
          <w:rFonts w:ascii="SimSun" w:eastAsia="SimSun" w:hAnsi="SimSun" w:cs="SimSun" w:hint="eastAsia"/>
          <w:sz w:val="21"/>
          <w:szCs w:val="21"/>
          <w:lang w:eastAsia="zh-CN"/>
        </w:rPr>
        <w:t>21.14</w:t>
      </w:r>
      <w:r w:rsidRPr="004A62AE">
        <w:rPr>
          <w:rFonts w:ascii="SimSun" w:eastAsia="SimSun" w:hAnsi="SimSun" w:cs="SimSun" w:hint="eastAsia"/>
          <w:sz w:val="21"/>
          <w:szCs w:val="21"/>
          <w:lang w:eastAsia="zh-CN"/>
        </w:rPr>
        <w:tab/>
      </w:r>
      <w:r w:rsidR="00F21D30" w:rsidRPr="004A62AE">
        <w:rPr>
          <w:rFonts w:ascii="SimSun" w:eastAsia="SimSun" w:hAnsi="SimSun" w:cs="SimSun" w:hint="eastAsia"/>
          <w:sz w:val="21"/>
          <w:szCs w:val="21"/>
          <w:lang w:eastAsia="zh-CN"/>
        </w:rPr>
        <w:t>除此之外，预期</w:t>
      </w:r>
      <w:r w:rsidR="00F21D30" w:rsidRPr="004A62AE">
        <w:rPr>
          <w:rFonts w:ascii="SimSun" w:eastAsia="SimSun" w:hAnsi="SimSun" w:cs="SimSun" w:hint="eastAsia"/>
          <w:noProof/>
          <w:sz w:val="21"/>
          <w:szCs w:val="21"/>
          <w:lang w:eastAsia="zh-CN"/>
        </w:rPr>
        <w:t>成果</w:t>
      </w:r>
      <w:r w:rsidR="00F21D30" w:rsidRPr="004A62AE">
        <w:rPr>
          <w:rFonts w:ascii="SimSun" w:eastAsia="SimSun" w:hAnsi="SimSun" w:cs="SimSun" w:hint="eastAsia"/>
          <w:sz w:val="21"/>
          <w:szCs w:val="21"/>
          <w:lang w:eastAsia="zh-CN"/>
        </w:rPr>
        <w:t>之间的费用转移，特别是预期成果九</w:t>
      </w:r>
      <w:r w:rsidR="00F21D30" w:rsidRPr="004A62AE">
        <w:rPr>
          <w:rFonts w:ascii="SimSun" w:eastAsia="SimSun" w:hAnsi="SimSun" w:cs="SimSun"/>
          <w:sz w:val="21"/>
          <w:szCs w:val="21"/>
          <w:lang w:eastAsia="zh-CN"/>
        </w:rPr>
        <w:t>.2</w:t>
      </w:r>
      <w:r w:rsidR="002A3000" w:rsidRPr="004A62AE">
        <w:rPr>
          <w:rFonts w:ascii="SimSun" w:eastAsia="SimSun" w:hAnsi="SimSun" w:cs="SimSun"/>
          <w:sz w:val="21"/>
          <w:szCs w:val="21"/>
          <w:lang w:eastAsia="zh-CN"/>
        </w:rPr>
        <w:t>（</w:t>
      </w:r>
      <w:r w:rsidR="00F21D30" w:rsidRPr="004A62AE">
        <w:rPr>
          <w:rFonts w:ascii="SimSun" w:eastAsia="SimSun" w:hAnsi="SimSun" w:cs="SimSun" w:hint="eastAsia"/>
          <w:sz w:val="21"/>
          <w:szCs w:val="21"/>
          <w:lang w:eastAsia="zh-CN"/>
        </w:rPr>
        <w:t>秘书处灵活顺畅地发挥职能</w:t>
      </w:r>
      <w:r w:rsidR="00B03A40" w:rsidRPr="004A62AE">
        <w:rPr>
          <w:rFonts w:ascii="SimSun" w:eastAsia="SimSun" w:hAnsi="SimSun" w:cs="SimSun"/>
          <w:sz w:val="21"/>
          <w:szCs w:val="21"/>
          <w:lang w:eastAsia="zh-CN"/>
        </w:rPr>
        <w:t>）</w:t>
      </w:r>
      <w:r w:rsidR="00F21D30" w:rsidRPr="004A62AE">
        <w:rPr>
          <w:rFonts w:ascii="SimSun" w:eastAsia="SimSun" w:hAnsi="SimSun" w:cs="SimSun" w:hint="eastAsia"/>
          <w:sz w:val="21"/>
          <w:szCs w:val="21"/>
          <w:lang w:eastAsia="zh-CN"/>
        </w:rPr>
        <w:t>，也反映了新的更为精确的人事费用分配方法，这种方法来源于为</w:t>
      </w:r>
      <w:r w:rsidR="00F21D30" w:rsidRPr="004A62AE">
        <w:rPr>
          <w:rFonts w:ascii="SimSun" w:eastAsia="SimSun" w:hAnsi="SimSun" w:cs="SimSun"/>
          <w:sz w:val="21"/>
          <w:szCs w:val="21"/>
          <w:lang w:eastAsia="zh-CN"/>
        </w:rPr>
        <w:t>2014</w:t>
      </w:r>
      <w:r w:rsidR="00F21D30" w:rsidRPr="004A62AE">
        <w:rPr>
          <w:rFonts w:ascii="SimSun" w:eastAsia="SimSun" w:hAnsi="SimSun" w:cs="SimSun" w:hint="eastAsia"/>
          <w:sz w:val="21"/>
          <w:szCs w:val="21"/>
          <w:lang w:eastAsia="zh-CN"/>
        </w:rPr>
        <w:t>年和</w:t>
      </w:r>
      <w:r w:rsidR="00F21D30" w:rsidRPr="004A62AE">
        <w:rPr>
          <w:rFonts w:ascii="SimSun" w:eastAsia="SimSun" w:hAnsi="SimSun" w:cs="SimSun"/>
          <w:sz w:val="21"/>
          <w:szCs w:val="21"/>
          <w:lang w:eastAsia="zh-CN"/>
        </w:rPr>
        <w:t>2015</w:t>
      </w:r>
      <w:r w:rsidR="00F21D30" w:rsidRPr="004A62AE">
        <w:rPr>
          <w:rFonts w:ascii="SimSun" w:eastAsia="SimSun" w:hAnsi="SimSun" w:cs="SimSun" w:hint="eastAsia"/>
          <w:sz w:val="21"/>
          <w:szCs w:val="21"/>
          <w:lang w:eastAsia="zh-CN"/>
        </w:rPr>
        <w:t>年度工作规划活动所做的企业</w:t>
      </w:r>
      <w:r w:rsidR="00391D4C">
        <w:rPr>
          <w:rFonts w:ascii="SimSun" w:eastAsia="SimSun" w:hAnsi="SimSun" w:cs="SimSun" w:hint="eastAsia"/>
          <w:sz w:val="21"/>
          <w:szCs w:val="21"/>
          <w:lang w:eastAsia="zh-CN"/>
        </w:rPr>
        <w:t>绩效</w:t>
      </w:r>
      <w:r w:rsidR="00F21D30" w:rsidRPr="004A62AE">
        <w:rPr>
          <w:rFonts w:ascii="SimSun" w:eastAsia="SimSun" w:hAnsi="SimSun" w:cs="SimSun" w:hint="eastAsia"/>
          <w:sz w:val="21"/>
          <w:szCs w:val="21"/>
          <w:lang w:eastAsia="zh-CN"/>
        </w:rPr>
        <w:t>管理</w:t>
      </w:r>
      <w:r w:rsidR="002A3000" w:rsidRPr="004A62AE">
        <w:rPr>
          <w:rFonts w:ascii="SimSun" w:eastAsia="SimSun" w:hAnsi="SimSun" w:cs="SimSun" w:hint="eastAsia"/>
          <w:sz w:val="21"/>
          <w:szCs w:val="21"/>
          <w:lang w:eastAsia="zh-CN"/>
        </w:rPr>
        <w:t>（</w:t>
      </w:r>
      <w:r w:rsidR="00F21D30" w:rsidRPr="004A62AE">
        <w:rPr>
          <w:rFonts w:ascii="SimSun" w:eastAsia="SimSun" w:hAnsi="SimSun" w:cs="SimSun"/>
          <w:sz w:val="21"/>
          <w:szCs w:val="21"/>
          <w:lang w:eastAsia="zh-CN"/>
        </w:rPr>
        <w:t>EPM</w:t>
      </w:r>
      <w:r w:rsidR="00B03A40" w:rsidRPr="004A62AE">
        <w:rPr>
          <w:rFonts w:ascii="SimSun" w:eastAsia="SimSun" w:hAnsi="SimSun" w:cs="SimSun"/>
          <w:sz w:val="21"/>
          <w:szCs w:val="21"/>
          <w:lang w:eastAsia="zh-CN"/>
        </w:rPr>
        <w:t>）</w:t>
      </w:r>
      <w:r w:rsidR="00F21D30" w:rsidRPr="004A62AE">
        <w:rPr>
          <w:rFonts w:ascii="SimSun" w:eastAsia="SimSun" w:hAnsi="SimSun" w:cs="SimSun" w:hint="eastAsia"/>
          <w:sz w:val="21"/>
          <w:szCs w:val="21"/>
          <w:lang w:eastAsia="zh-CN"/>
        </w:rPr>
        <w:t>规划系统的改进。</w:t>
      </w:r>
    </w:p>
    <w:p w:rsidR="00F21D30" w:rsidRPr="004A62AE" w:rsidRDefault="00F21D30" w:rsidP="00F21D30">
      <w:pPr>
        <w:adjustRightInd w:val="0"/>
        <w:spacing w:beforeLines="100" w:before="240" w:after="120" w:line="340" w:lineRule="atLeast"/>
        <w:jc w:val="both"/>
        <w:rPr>
          <w:rFonts w:ascii="SimSun" w:eastAsia="SimSun" w:hAnsi="SimSun"/>
          <w:sz w:val="21"/>
          <w:szCs w:val="21"/>
          <w:u w:val="single"/>
          <w:lang w:eastAsia="zh-CN"/>
        </w:rPr>
      </w:pPr>
      <w:r w:rsidRPr="004A62AE">
        <w:rPr>
          <w:rFonts w:ascii="SimSun" w:eastAsia="SimSun" w:hAnsi="SimSun" w:cs="SimSun"/>
          <w:sz w:val="21"/>
          <w:szCs w:val="21"/>
          <w:lang w:eastAsia="zh-CN"/>
        </w:rPr>
        <w:lastRenderedPageBreak/>
        <w:t>B.</w:t>
      </w:r>
      <w:r w:rsidRPr="004A62AE">
        <w:rPr>
          <w:rFonts w:ascii="SimSun" w:eastAsia="SimSun" w:hAnsi="SimSun" w:cs="SimSun"/>
          <w:sz w:val="21"/>
          <w:szCs w:val="21"/>
          <w:lang w:eastAsia="zh-CN"/>
        </w:rPr>
        <w:tab/>
      </w:r>
      <w:r w:rsidRPr="004A62AE">
        <w:rPr>
          <w:rFonts w:ascii="SimSun" w:eastAsia="SimSun" w:hAnsi="SimSun" w:cs="SimSun"/>
          <w:sz w:val="21"/>
          <w:szCs w:val="21"/>
          <w:u w:val="single"/>
          <w:lang w:eastAsia="zh-CN"/>
        </w:rPr>
        <w:t>2014/15</w:t>
      </w:r>
      <w:r w:rsidRPr="004A62AE">
        <w:rPr>
          <w:rFonts w:ascii="SimSun" w:eastAsia="SimSun" w:hAnsi="SimSun" w:cs="SimSun" w:hint="eastAsia"/>
          <w:sz w:val="21"/>
          <w:szCs w:val="21"/>
          <w:u w:val="single"/>
          <w:lang w:eastAsia="zh-CN"/>
        </w:rPr>
        <w:t>年预算使用情况</w:t>
      </w:r>
    </w:p>
    <w:p w:rsidR="00361A1E" w:rsidRPr="008C4303" w:rsidRDefault="004A62AE" w:rsidP="004A62AE">
      <w:pPr>
        <w:pStyle w:val="Default"/>
        <w:tabs>
          <w:tab w:val="left" w:pos="800"/>
        </w:tabs>
        <w:overflowPunct w:val="0"/>
        <w:autoSpaceDE/>
        <w:autoSpaceDN/>
        <w:spacing w:after="50" w:line="340" w:lineRule="atLeast"/>
        <w:jc w:val="both"/>
        <w:rPr>
          <w:rFonts w:ascii="SimSun" w:eastAsia="SimSun" w:hAnsi="SimSun"/>
          <w:sz w:val="21"/>
          <w:lang w:eastAsia="zh-CN"/>
        </w:rPr>
      </w:pPr>
      <w:r w:rsidRPr="004A62AE">
        <w:rPr>
          <w:rFonts w:ascii="SimSun" w:eastAsia="SimSun" w:hAnsi="SimSun" w:cs="SimSun" w:hint="eastAsia"/>
          <w:sz w:val="21"/>
          <w:szCs w:val="21"/>
          <w:lang w:eastAsia="zh-CN"/>
        </w:rPr>
        <w:t>21.15</w:t>
      </w:r>
      <w:r w:rsidRPr="004A62AE">
        <w:rPr>
          <w:rFonts w:ascii="SimSun" w:eastAsia="SimSun" w:hAnsi="SimSun" w:cs="SimSun" w:hint="eastAsia"/>
          <w:sz w:val="21"/>
          <w:szCs w:val="21"/>
          <w:lang w:eastAsia="zh-CN"/>
        </w:rPr>
        <w:tab/>
      </w:r>
      <w:r w:rsidR="00F21D30" w:rsidRPr="004A62AE">
        <w:rPr>
          <w:rFonts w:ascii="SimSun" w:eastAsia="SimSun" w:hAnsi="SimSun" w:cs="SimSun" w:hint="eastAsia"/>
          <w:sz w:val="21"/>
          <w:szCs w:val="21"/>
          <w:lang w:eastAsia="zh-CN"/>
        </w:rPr>
        <w:t>人事费的支出低于预算主要是因为：</w:t>
      </w:r>
      <w:r w:rsidR="002A3000" w:rsidRPr="004A62AE">
        <w:rPr>
          <w:rFonts w:ascii="SimSun" w:eastAsia="SimSun" w:hAnsi="SimSun" w:cs="SimSun"/>
          <w:sz w:val="21"/>
          <w:szCs w:val="21"/>
          <w:lang w:eastAsia="zh-CN"/>
        </w:rPr>
        <w:t>（</w:t>
      </w:r>
      <w:r w:rsidR="00F21D30" w:rsidRPr="004A62AE">
        <w:rPr>
          <w:rFonts w:ascii="SimSun" w:eastAsia="SimSun" w:hAnsi="SimSun" w:cs="SimSun"/>
          <w:sz w:val="21"/>
          <w:szCs w:val="21"/>
          <w:lang w:eastAsia="zh-CN"/>
        </w:rPr>
        <w:t>i)2015</w:t>
      </w:r>
      <w:r w:rsidR="00F21D30" w:rsidRPr="004A62AE">
        <w:rPr>
          <w:rFonts w:ascii="SimSun" w:eastAsia="SimSun" w:hAnsi="SimSun" w:cs="SimSun" w:hint="eastAsia"/>
          <w:sz w:val="21"/>
          <w:szCs w:val="21"/>
          <w:lang w:eastAsia="zh-CN"/>
        </w:rPr>
        <w:t>年前八个月首席道德官职位空缺；以及</w:t>
      </w:r>
      <w:r w:rsidR="00F21D30" w:rsidRPr="004A62AE">
        <w:rPr>
          <w:rFonts w:ascii="SimSun" w:eastAsia="SimSun" w:hAnsi="SimSun" w:cs="SimSun"/>
          <w:sz w:val="21"/>
          <w:szCs w:val="21"/>
          <w:lang w:eastAsia="zh-CN"/>
        </w:rPr>
        <w:t>(ii)</w:t>
      </w:r>
      <w:r w:rsidR="00F21D30" w:rsidRPr="004A62AE">
        <w:rPr>
          <w:rFonts w:ascii="SimSun" w:eastAsia="SimSun" w:hAnsi="SimSun" w:cs="SimSun" w:hint="eastAsia"/>
          <w:sz w:val="21"/>
          <w:szCs w:val="21"/>
          <w:lang w:eastAsia="zh-CN"/>
        </w:rPr>
        <w:t>持续进行的招聘流程，特别是法律顾问办公室和监察员办公室的招聘流程。这还导致相关的非人事费支出较低。</w:t>
      </w:r>
      <w:bookmarkEnd w:id="202"/>
      <w:r w:rsidR="00361A1E" w:rsidRPr="008C4303">
        <w:rPr>
          <w:rFonts w:ascii="SimSun" w:eastAsia="SimSun" w:hAnsi="SimSun"/>
          <w:sz w:val="21"/>
          <w:lang w:eastAsia="zh-CN"/>
        </w:rPr>
        <w:br w:type="page"/>
      </w:r>
    </w:p>
    <w:p w:rsidR="00F21D30" w:rsidRPr="001C1F1B" w:rsidRDefault="00F21D30" w:rsidP="001C1F1B">
      <w:pPr>
        <w:pStyle w:val="aff2"/>
      </w:pPr>
      <w:bookmarkStart w:id="203" w:name="_Toc422871069"/>
      <w:bookmarkStart w:id="204" w:name="_Toc457225786"/>
      <w:bookmarkStart w:id="205" w:name="_Toc457226155"/>
      <w:bookmarkStart w:id="206" w:name="_Toc454544496"/>
      <w:r w:rsidRPr="001C1F1B">
        <w:rPr>
          <w:rFonts w:hint="eastAsia"/>
        </w:rPr>
        <w:lastRenderedPageBreak/>
        <w:t>计划</w:t>
      </w:r>
      <w:r w:rsidRPr="001C1F1B">
        <w:t>22</w:t>
      </w:r>
      <w:r w:rsidRPr="001C1F1B">
        <w:tab/>
      </w:r>
      <w:r w:rsidRPr="001C1F1B">
        <w:rPr>
          <w:rFonts w:hint="eastAsia"/>
        </w:rPr>
        <w:t>计划与资源管理</w:t>
      </w:r>
      <w:bookmarkEnd w:id="203"/>
      <w:bookmarkEnd w:id="204"/>
      <w:bookmarkEnd w:id="205"/>
    </w:p>
    <w:p w:rsidR="00F21D30" w:rsidRPr="00571D2C" w:rsidRDefault="00F21D30"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hint="eastAsia"/>
          <w:bCs w:val="0"/>
          <w:sz w:val="21"/>
          <w:szCs w:val="21"/>
          <w:lang w:eastAsia="zh-CN"/>
        </w:rPr>
        <w:t>计划管理人</w:t>
      </w:r>
      <w:r w:rsidRPr="00571D2C">
        <w:rPr>
          <w:rFonts w:asciiTheme="minorEastAsia" w:hAnsiTheme="minorEastAsia" w:cs="SimSun"/>
          <w:bCs w:val="0"/>
          <w:sz w:val="21"/>
          <w:szCs w:val="21"/>
          <w:lang w:eastAsia="zh-CN"/>
        </w:rPr>
        <w:tab/>
      </w:r>
      <w:r w:rsidRPr="00571D2C">
        <w:rPr>
          <w:rFonts w:asciiTheme="minorEastAsia" w:hAnsiTheme="minorEastAsia" w:cs="SimSun" w:hint="eastAsia"/>
          <w:bCs w:val="0"/>
          <w:sz w:val="21"/>
          <w:szCs w:val="21"/>
          <w:lang w:eastAsia="zh-CN"/>
        </w:rPr>
        <w:t>安</w:t>
      </w:r>
      <w:r w:rsidRPr="00571D2C">
        <w:rPr>
          <w:rFonts w:asciiTheme="minorEastAsia" w:hAnsiTheme="minorEastAsia" w:cs="SimSun"/>
          <w:bCs w:val="0"/>
          <w:sz w:val="21"/>
          <w:szCs w:val="21"/>
          <w:lang w:eastAsia="zh-CN"/>
        </w:rPr>
        <w:t>·</w:t>
      </w:r>
      <w:r w:rsidRPr="00571D2C">
        <w:rPr>
          <w:rFonts w:asciiTheme="minorEastAsia" w:hAnsiTheme="minorEastAsia" w:cs="SimSun" w:hint="eastAsia"/>
          <w:bCs w:val="0"/>
          <w:sz w:val="21"/>
          <w:szCs w:val="21"/>
          <w:lang w:eastAsia="zh-CN"/>
        </w:rPr>
        <w:t>孙达拉姆先生</w:t>
      </w:r>
    </w:p>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2014/15</w:t>
      </w:r>
      <w:r w:rsidRPr="00976725">
        <w:rPr>
          <w:rFonts w:ascii="SimHei" w:eastAsia="SimHei" w:hAnsi="SimHei" w:cs="SimSun" w:hint="eastAsia"/>
          <w:b w:val="0"/>
          <w:sz w:val="21"/>
          <w:szCs w:val="21"/>
        </w:rPr>
        <w:t>两年期成果</w:t>
      </w:r>
    </w:p>
    <w:p w:rsidR="00F21D30" w:rsidRPr="007E0736" w:rsidRDefault="00F21D30" w:rsidP="007E0736">
      <w:pPr>
        <w:pStyle w:val="af3"/>
        <w:numPr>
          <w:ilvl w:val="0"/>
          <w:numId w:val="2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E0736">
        <w:rPr>
          <w:rFonts w:ascii="SimSun" w:eastAsia="SimSun" w:hAnsi="SimSun" w:cs="SimSun" w:hint="eastAsia"/>
          <w:sz w:val="21"/>
          <w:szCs w:val="21"/>
          <w:lang w:eastAsia="zh-CN"/>
        </w:rPr>
        <w:t>在</w:t>
      </w:r>
      <w:r w:rsidRPr="007E0736">
        <w:rPr>
          <w:rFonts w:ascii="SimSun" w:eastAsia="SimSun" w:hAnsi="SimSun"/>
          <w:sz w:val="21"/>
          <w:szCs w:val="21"/>
          <w:lang w:eastAsia="zh-CN"/>
        </w:rPr>
        <w:t>2012/13</w:t>
      </w:r>
      <w:r w:rsidRPr="007E0736">
        <w:rPr>
          <w:rFonts w:ascii="SimSun" w:eastAsia="SimSun" w:hAnsi="SimSun" w:cs="SimSun" w:hint="eastAsia"/>
          <w:sz w:val="21"/>
          <w:szCs w:val="21"/>
          <w:lang w:eastAsia="zh-CN"/>
        </w:rPr>
        <w:t>年取得的进展基础上，</w:t>
      </w:r>
      <w:r w:rsidRPr="007E0736">
        <w:rPr>
          <w:rFonts w:ascii="SimSun" w:eastAsia="SimSun" w:hAnsi="SimSun"/>
          <w:sz w:val="21"/>
          <w:szCs w:val="21"/>
          <w:lang w:eastAsia="zh-CN"/>
        </w:rPr>
        <w:t>WIPO</w:t>
      </w:r>
      <w:r w:rsidRPr="007E0736">
        <w:rPr>
          <w:rFonts w:ascii="SimSun" w:eastAsia="SimSun" w:hAnsi="SimSun" w:cs="SimSun" w:hint="eastAsia"/>
          <w:sz w:val="21"/>
          <w:szCs w:val="21"/>
          <w:lang w:eastAsia="zh-CN"/>
        </w:rPr>
        <w:t>计划和财务管理在</w:t>
      </w:r>
      <w:r w:rsidRPr="007E0736">
        <w:rPr>
          <w:rFonts w:ascii="SimSun" w:eastAsia="SimSun" w:hAnsi="SimSun"/>
          <w:sz w:val="21"/>
          <w:szCs w:val="21"/>
          <w:lang w:eastAsia="zh-CN"/>
        </w:rPr>
        <w:t>2014/15</w:t>
      </w:r>
      <w:r w:rsidRPr="007E0736">
        <w:rPr>
          <w:rFonts w:ascii="SimSun" w:eastAsia="SimSun" w:hAnsi="SimSun" w:cs="SimSun" w:hint="eastAsia"/>
          <w:sz w:val="21"/>
          <w:szCs w:val="21"/>
          <w:lang w:eastAsia="zh-CN"/>
        </w:rPr>
        <w:t>两年期继续加强。为了更有效地利用资源，建立关于计划、</w:t>
      </w:r>
      <w:r w:rsidR="00391D4C">
        <w:rPr>
          <w:rFonts w:ascii="SimSun" w:eastAsia="SimSun" w:hAnsi="SimSun" w:cs="SimSun" w:hint="eastAsia"/>
          <w:sz w:val="21"/>
          <w:szCs w:val="21"/>
          <w:lang w:eastAsia="zh-CN"/>
        </w:rPr>
        <w:t>绩效</w:t>
      </w:r>
      <w:r w:rsidRPr="007E0736">
        <w:rPr>
          <w:rFonts w:ascii="SimSun" w:eastAsia="SimSun" w:hAnsi="SimSun" w:cs="SimSun" w:hint="eastAsia"/>
          <w:sz w:val="21"/>
          <w:szCs w:val="21"/>
          <w:lang w:eastAsia="zh-CN"/>
        </w:rPr>
        <w:t>管理、促进和支持整个组织运行活动的最佳实践，并且强化</w:t>
      </w:r>
      <w:r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第二道防线</w:t>
      </w:r>
      <w:r w:rsidRPr="007E0736">
        <w:rPr>
          <w:rFonts w:ascii="SimSun" w:eastAsia="SimSun" w:hAnsi="SimSun"/>
          <w:sz w:val="21"/>
          <w:szCs w:val="21"/>
          <w:vertAlign w:val="superscript"/>
        </w:rPr>
        <w:footnoteReference w:id="123"/>
      </w:r>
      <w:r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w:t>
      </w:r>
      <w:r w:rsidRPr="007E0736">
        <w:rPr>
          <w:rFonts w:ascii="SimSun" w:eastAsia="SimSun" w:hAnsi="SimSun"/>
          <w:sz w:val="21"/>
          <w:szCs w:val="21"/>
          <w:lang w:eastAsia="zh-CN"/>
        </w:rPr>
        <w:t>2013</w:t>
      </w:r>
      <w:r w:rsidRPr="007E0736">
        <w:rPr>
          <w:rFonts w:ascii="SimSun" w:eastAsia="SimSun" w:hAnsi="SimSun" w:cs="SimSun" w:hint="eastAsia"/>
          <w:sz w:val="21"/>
          <w:szCs w:val="21"/>
          <w:lang w:eastAsia="zh-CN"/>
        </w:rPr>
        <w:t>年</w:t>
      </w:r>
      <w:r w:rsidRPr="007E0736">
        <w:rPr>
          <w:rFonts w:ascii="SimSun" w:eastAsia="SimSun" w:hAnsi="SimSun"/>
          <w:sz w:val="21"/>
          <w:szCs w:val="21"/>
          <w:lang w:eastAsia="zh-CN"/>
        </w:rPr>
        <w:t>11</w:t>
      </w:r>
      <w:r w:rsidRPr="007E0736">
        <w:rPr>
          <w:rFonts w:ascii="SimSun" w:eastAsia="SimSun" w:hAnsi="SimSun" w:cs="SimSun" w:hint="eastAsia"/>
          <w:sz w:val="21"/>
          <w:szCs w:val="21"/>
          <w:lang w:eastAsia="zh-CN"/>
        </w:rPr>
        <w:t>月在本计划项下开展的战略重组工作于</w:t>
      </w:r>
      <w:r w:rsidRPr="007E0736">
        <w:rPr>
          <w:rFonts w:ascii="SimSun" w:eastAsia="SimSun" w:hAnsi="SimSun"/>
          <w:sz w:val="21"/>
          <w:szCs w:val="21"/>
          <w:lang w:eastAsia="zh-CN"/>
        </w:rPr>
        <w:t>2014</w:t>
      </w:r>
      <w:r w:rsidRPr="007E0736">
        <w:rPr>
          <w:rFonts w:ascii="SimSun" w:eastAsia="SimSun" w:hAnsi="SimSun" w:cs="SimSun" w:hint="eastAsia"/>
          <w:sz w:val="21"/>
          <w:szCs w:val="21"/>
          <w:lang w:eastAsia="zh-CN"/>
        </w:rPr>
        <w:t>年全面展开。战略重组工作包括：</w:t>
      </w:r>
      <w:r w:rsidRPr="007E0736">
        <w:rPr>
          <w:rFonts w:ascii="SimSun" w:eastAsia="SimSun" w:hAnsi="SimSun"/>
          <w:sz w:val="21"/>
          <w:szCs w:val="21"/>
          <w:lang w:eastAsia="zh-CN"/>
        </w:rPr>
        <w:t>(1)</w:t>
      </w:r>
      <w:r w:rsidRPr="007E0736">
        <w:rPr>
          <w:rFonts w:ascii="SimSun" w:eastAsia="SimSun" w:hAnsi="SimSun" w:cs="SimSun" w:hint="eastAsia"/>
          <w:sz w:val="21"/>
          <w:szCs w:val="21"/>
          <w:lang w:eastAsia="zh-CN"/>
        </w:rPr>
        <w:t>将计划管理和</w:t>
      </w:r>
      <w:r w:rsidR="00391D4C">
        <w:rPr>
          <w:rFonts w:ascii="SimSun" w:eastAsia="SimSun" w:hAnsi="SimSun" w:cs="SimSun" w:hint="eastAsia"/>
          <w:sz w:val="21"/>
          <w:szCs w:val="21"/>
          <w:lang w:eastAsia="zh-CN"/>
        </w:rPr>
        <w:t>绩效</w:t>
      </w:r>
      <w:r w:rsidRPr="007E0736">
        <w:rPr>
          <w:rFonts w:ascii="SimSun" w:eastAsia="SimSun" w:hAnsi="SimSun" w:cs="SimSun" w:hint="eastAsia"/>
          <w:sz w:val="21"/>
          <w:szCs w:val="21"/>
          <w:lang w:eastAsia="zh-CN"/>
        </w:rPr>
        <w:t>处、预算处合并，成立计划</w:t>
      </w:r>
      <w:r w:rsidR="00391D4C">
        <w:rPr>
          <w:rFonts w:ascii="SimSun" w:eastAsia="SimSun" w:hAnsi="SimSun" w:cs="SimSun" w:hint="eastAsia"/>
          <w:sz w:val="21"/>
          <w:szCs w:val="21"/>
          <w:lang w:eastAsia="zh-CN"/>
        </w:rPr>
        <w:t>绩效</w:t>
      </w:r>
      <w:r w:rsidRPr="007E0736">
        <w:rPr>
          <w:rFonts w:ascii="SimSun" w:eastAsia="SimSun" w:hAnsi="SimSun" w:cs="SimSun" w:hint="eastAsia"/>
          <w:sz w:val="21"/>
          <w:szCs w:val="21"/>
          <w:lang w:eastAsia="zh-CN"/>
        </w:rPr>
        <w:t>和预算司</w:t>
      </w:r>
      <w:r w:rsidR="002A3000" w:rsidRPr="007E0736">
        <w:rPr>
          <w:rFonts w:ascii="SimSun" w:eastAsia="SimSun" w:hAnsi="SimSun"/>
          <w:sz w:val="21"/>
          <w:szCs w:val="21"/>
          <w:lang w:eastAsia="zh-CN"/>
        </w:rPr>
        <w:t>（</w:t>
      </w:r>
      <w:r w:rsidRPr="007E0736">
        <w:rPr>
          <w:rFonts w:ascii="SimSun" w:eastAsia="SimSun" w:hAnsi="SimSun"/>
          <w:sz w:val="21"/>
          <w:szCs w:val="21"/>
          <w:lang w:eastAsia="zh-CN"/>
        </w:rPr>
        <w:t>PPBD</w:t>
      </w:r>
      <w:r w:rsidR="00B03A40"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，以便用更全面的方式进行计划管理；</w:t>
      </w:r>
      <w:r w:rsidRPr="007E0736">
        <w:rPr>
          <w:rFonts w:ascii="SimSun" w:eastAsia="SimSun" w:hAnsi="SimSun"/>
          <w:sz w:val="21"/>
          <w:szCs w:val="21"/>
          <w:lang w:eastAsia="zh-CN"/>
        </w:rPr>
        <w:t>(2)</w:t>
      </w:r>
      <w:r w:rsidRPr="007E0736">
        <w:rPr>
          <w:rFonts w:ascii="SimSun" w:eastAsia="SimSun" w:hAnsi="SimSun" w:cs="SimSun" w:hint="eastAsia"/>
          <w:sz w:val="21"/>
          <w:szCs w:val="21"/>
          <w:lang w:eastAsia="zh-CN"/>
        </w:rPr>
        <w:t>重新定义</w:t>
      </w:r>
      <w:r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管理者办公室</w:t>
      </w:r>
      <w:r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的角色，分离风险管理协调、合</w:t>
      </w:r>
      <w:proofErr w:type="gramStart"/>
      <w:r w:rsidRPr="007E0736">
        <w:rPr>
          <w:rFonts w:ascii="SimSun" w:eastAsia="SimSun" w:hAnsi="SimSun" w:cs="SimSun" w:hint="eastAsia"/>
          <w:sz w:val="21"/>
          <w:szCs w:val="21"/>
          <w:lang w:eastAsia="zh-CN"/>
        </w:rPr>
        <w:t>规</w:t>
      </w:r>
      <w:proofErr w:type="gramEnd"/>
      <w:r w:rsidRPr="007E0736">
        <w:rPr>
          <w:rFonts w:ascii="SimSun" w:eastAsia="SimSun" w:hAnsi="SimSun" w:cs="SimSun" w:hint="eastAsia"/>
          <w:sz w:val="21"/>
          <w:szCs w:val="21"/>
          <w:lang w:eastAsia="zh-CN"/>
        </w:rPr>
        <w:t>和内部控制、财务监管框架的审查和维持、监督建议的跟进的职责，并为它们分配清晰的职责；</w:t>
      </w:r>
      <w:r w:rsidRPr="007E0736">
        <w:rPr>
          <w:rFonts w:ascii="SimSun" w:eastAsia="SimSun" w:hAnsi="SimSun"/>
          <w:sz w:val="21"/>
          <w:szCs w:val="21"/>
          <w:lang w:eastAsia="zh-CN"/>
        </w:rPr>
        <w:t>(3)</w:t>
      </w:r>
      <w:r w:rsidRPr="007E0736">
        <w:rPr>
          <w:rFonts w:ascii="SimSun" w:eastAsia="SimSun" w:hAnsi="SimSun" w:cs="SimSun" w:hint="eastAsia"/>
          <w:sz w:val="21"/>
          <w:szCs w:val="21"/>
          <w:lang w:eastAsia="zh-CN"/>
        </w:rPr>
        <w:t>将本组织行政申请的管理和支持合并到计划</w:t>
      </w:r>
      <w:r w:rsidRPr="007E0736">
        <w:rPr>
          <w:rFonts w:ascii="SimSun" w:eastAsia="SimSun" w:hAnsi="SimSun"/>
          <w:sz w:val="21"/>
          <w:szCs w:val="21"/>
          <w:lang w:eastAsia="zh-CN"/>
        </w:rPr>
        <w:t>22</w:t>
      </w:r>
      <w:r w:rsidRPr="007E0736">
        <w:rPr>
          <w:rFonts w:ascii="SimSun" w:eastAsia="SimSun" w:hAnsi="SimSun" w:cs="SimSun" w:hint="eastAsia"/>
          <w:sz w:val="21"/>
          <w:szCs w:val="21"/>
          <w:lang w:eastAsia="zh-CN"/>
        </w:rPr>
        <w:t>中，使</w:t>
      </w:r>
      <w:r w:rsidRPr="007E0736">
        <w:rPr>
          <w:rFonts w:ascii="SimSun" w:eastAsia="SimSun" w:hAnsi="SimSun"/>
          <w:sz w:val="21"/>
          <w:szCs w:val="21"/>
          <w:lang w:eastAsia="zh-CN"/>
        </w:rPr>
        <w:t>EPR</w:t>
      </w:r>
      <w:r w:rsidRPr="007E0736">
        <w:rPr>
          <w:rFonts w:ascii="SimSun" w:eastAsia="SimSun" w:hAnsi="SimSun" w:cs="SimSun" w:hint="eastAsia"/>
          <w:sz w:val="21"/>
          <w:szCs w:val="21"/>
          <w:lang w:eastAsia="zh-CN"/>
        </w:rPr>
        <w:t>项目组合所交付的各系统产生协同作用并被有效地纳入主流。</w:t>
      </w:r>
    </w:p>
    <w:p w:rsidR="00F21D30" w:rsidRPr="007E0736" w:rsidRDefault="00F21D30" w:rsidP="007E0736">
      <w:pPr>
        <w:pStyle w:val="af3"/>
        <w:numPr>
          <w:ilvl w:val="0"/>
          <w:numId w:val="2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E0736">
        <w:rPr>
          <w:rFonts w:ascii="SimSun" w:eastAsia="SimSun" w:hAnsi="SimSun" w:cs="SimSun" w:hint="eastAsia"/>
          <w:sz w:val="21"/>
          <w:szCs w:val="21"/>
          <w:lang w:eastAsia="zh-CN"/>
        </w:rPr>
        <w:t>本两年期内在进一步嵌入基于成果的文化和强化</w:t>
      </w:r>
      <w:r w:rsidRPr="007E0736">
        <w:rPr>
          <w:rFonts w:ascii="SimSun" w:eastAsia="SimSun" w:hAnsi="SimSun"/>
          <w:sz w:val="21"/>
          <w:szCs w:val="21"/>
          <w:lang w:eastAsia="zh-CN"/>
        </w:rPr>
        <w:t>WIPO</w:t>
      </w:r>
      <w:r w:rsidR="00391D4C">
        <w:rPr>
          <w:rFonts w:ascii="SimSun" w:eastAsia="SimSun" w:hAnsi="SimSun" w:cs="SimSun" w:hint="eastAsia"/>
          <w:sz w:val="21"/>
          <w:szCs w:val="21"/>
          <w:lang w:eastAsia="zh-CN"/>
        </w:rPr>
        <w:t>绩效</w:t>
      </w:r>
      <w:r w:rsidRPr="007E0736">
        <w:rPr>
          <w:rFonts w:ascii="SimSun" w:eastAsia="SimSun" w:hAnsi="SimSun" w:cs="SimSun" w:hint="eastAsia"/>
          <w:sz w:val="21"/>
          <w:szCs w:val="21"/>
          <w:lang w:eastAsia="zh-CN"/>
        </w:rPr>
        <w:t>管理周期方面取得了良好的进展。</w:t>
      </w:r>
      <w:r w:rsidRPr="007E0736">
        <w:rPr>
          <w:rFonts w:ascii="SimSun" w:eastAsia="SimSun" w:hAnsi="SimSun"/>
          <w:sz w:val="21"/>
          <w:szCs w:val="21"/>
          <w:lang w:eastAsia="zh-CN"/>
        </w:rPr>
        <w:t>2014/15</w:t>
      </w:r>
      <w:r w:rsidRPr="007E0736">
        <w:rPr>
          <w:rFonts w:ascii="SimSun" w:eastAsia="SimSun" w:hAnsi="SimSun" w:cs="SimSun" w:hint="eastAsia"/>
          <w:sz w:val="21"/>
          <w:szCs w:val="21"/>
          <w:lang w:eastAsia="zh-CN"/>
        </w:rPr>
        <w:t>两年期继续强化双年度和年度工作规划程序。</w:t>
      </w:r>
      <w:r w:rsidRPr="007E0736">
        <w:rPr>
          <w:rFonts w:ascii="SimSun" w:eastAsia="SimSun" w:hAnsi="SimSun"/>
          <w:sz w:val="21"/>
          <w:szCs w:val="21"/>
          <w:lang w:eastAsia="zh-CN"/>
        </w:rPr>
        <w:t>2014</w:t>
      </w:r>
      <w:r w:rsidRPr="007E0736">
        <w:rPr>
          <w:rFonts w:ascii="SimSun" w:eastAsia="SimSun" w:hAnsi="SimSun" w:cs="SimSun" w:hint="eastAsia"/>
          <w:sz w:val="21"/>
          <w:szCs w:val="21"/>
          <w:lang w:eastAsia="zh-CN"/>
        </w:rPr>
        <w:t>年，引入了员额级别规划，推动在本计划的预期成果和员工个人目标之间更紧密的衔接，使得人力资源配置和利用更加透明和恰当。</w:t>
      </w:r>
    </w:p>
    <w:p w:rsidR="00F21D30" w:rsidRPr="007E0736" w:rsidRDefault="00F21D30" w:rsidP="007E0736">
      <w:pPr>
        <w:pStyle w:val="af3"/>
        <w:numPr>
          <w:ilvl w:val="0"/>
          <w:numId w:val="2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E0736">
        <w:rPr>
          <w:rFonts w:ascii="SimSun" w:eastAsia="SimSun" w:hAnsi="SimSun"/>
          <w:sz w:val="21"/>
          <w:szCs w:val="21"/>
          <w:lang w:eastAsia="zh-CN"/>
        </w:rPr>
        <w:t>EPREPM</w:t>
      </w:r>
      <w:r w:rsidRPr="007E0736">
        <w:rPr>
          <w:rFonts w:ascii="SimSun" w:eastAsia="SimSun" w:hAnsi="SimSun" w:cs="SimSun" w:hint="eastAsia"/>
          <w:sz w:val="21"/>
          <w:szCs w:val="21"/>
          <w:lang w:eastAsia="zh-CN"/>
        </w:rPr>
        <w:t>规划系统的改进是本两年期所取得进展的重要部分。为此，</w:t>
      </w:r>
      <w:r w:rsidRPr="007E0736">
        <w:rPr>
          <w:rFonts w:ascii="SimSun" w:eastAsia="SimSun" w:hAnsi="SimSun"/>
          <w:sz w:val="21"/>
          <w:szCs w:val="21"/>
          <w:lang w:eastAsia="zh-CN"/>
        </w:rPr>
        <w:t>2014</w:t>
      </w:r>
      <w:r w:rsidRPr="007E0736">
        <w:rPr>
          <w:rFonts w:ascii="SimSun" w:eastAsia="SimSun" w:hAnsi="SimSun" w:cs="SimSun" w:hint="eastAsia"/>
          <w:sz w:val="21"/>
          <w:szCs w:val="21"/>
          <w:lang w:eastAsia="zh-CN"/>
        </w:rPr>
        <w:t>年发布了两个新的关键模块来支持</w:t>
      </w:r>
      <w:r w:rsidRPr="007E0736">
        <w:rPr>
          <w:rFonts w:ascii="SimSun" w:eastAsia="SimSun" w:hAnsi="SimSun" w:cs="SimSun"/>
          <w:sz w:val="21"/>
          <w:szCs w:val="21"/>
          <w:lang w:eastAsia="zh-CN"/>
        </w:rPr>
        <w:t>WIPO</w:t>
      </w:r>
      <w:r w:rsidRPr="007E0736">
        <w:rPr>
          <w:rFonts w:ascii="SimSun" w:eastAsia="SimSun" w:hAnsi="SimSun" w:cs="SimSun" w:hint="eastAsia"/>
          <w:sz w:val="21"/>
          <w:szCs w:val="21"/>
          <w:lang w:eastAsia="zh-CN"/>
        </w:rPr>
        <w:t>的</w:t>
      </w:r>
      <w:r w:rsidR="00391D4C">
        <w:rPr>
          <w:rFonts w:ascii="SimSun" w:eastAsia="SimSun" w:hAnsi="SimSun" w:cs="SimSun" w:hint="eastAsia"/>
          <w:sz w:val="21"/>
          <w:szCs w:val="21"/>
          <w:lang w:eastAsia="zh-CN"/>
        </w:rPr>
        <w:t>绩效</w:t>
      </w:r>
      <w:r w:rsidRPr="007E0736">
        <w:rPr>
          <w:rFonts w:ascii="SimSun" w:eastAsia="SimSun" w:hAnsi="SimSun" w:cs="SimSun" w:hint="eastAsia"/>
          <w:sz w:val="21"/>
          <w:szCs w:val="21"/>
          <w:lang w:eastAsia="zh-CN"/>
        </w:rPr>
        <w:t>周期，即</w:t>
      </w:r>
      <w:r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实施和监控</w:t>
      </w:r>
      <w:r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以及</w:t>
      </w:r>
      <w:r w:rsidRPr="007E0736">
        <w:rPr>
          <w:rFonts w:ascii="SimSun" w:eastAsia="SimSun" w:hAnsi="SimSun"/>
          <w:sz w:val="21"/>
          <w:szCs w:val="21"/>
          <w:lang w:eastAsia="zh-CN"/>
        </w:rPr>
        <w:t>“</w:t>
      </w:r>
      <w:r w:rsidR="00391D4C">
        <w:rPr>
          <w:rFonts w:ascii="SimSun" w:eastAsia="SimSun" w:hAnsi="SimSun" w:cs="SimSun" w:hint="eastAsia"/>
          <w:sz w:val="21"/>
          <w:szCs w:val="21"/>
          <w:lang w:eastAsia="zh-CN"/>
        </w:rPr>
        <w:t>绩效</w:t>
      </w:r>
      <w:r w:rsidRPr="007E0736">
        <w:rPr>
          <w:rFonts w:ascii="SimSun" w:eastAsia="SimSun" w:hAnsi="SimSun" w:cs="SimSun" w:hint="eastAsia"/>
          <w:sz w:val="21"/>
          <w:szCs w:val="21"/>
          <w:lang w:eastAsia="zh-CN"/>
        </w:rPr>
        <w:t>评估</w:t>
      </w:r>
      <w:r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模块，二者均使计划管理和评估更加主动并且得以改进。此外，这些工具也能更好地对批准的工作计划和全年变化之间进行对比分析，从而改善计划管理，为包括</w:t>
      </w:r>
      <w:r w:rsidRPr="007E0736">
        <w:rPr>
          <w:rFonts w:ascii="SimSun" w:eastAsia="SimSun" w:hAnsi="SimSun"/>
          <w:sz w:val="21"/>
          <w:szCs w:val="21"/>
          <w:lang w:eastAsia="zh-CN"/>
        </w:rPr>
        <w:t>2016/17</w:t>
      </w:r>
      <w:r w:rsidRPr="007E0736">
        <w:rPr>
          <w:rFonts w:ascii="SimSun" w:eastAsia="SimSun" w:hAnsi="SimSun" w:cs="SimSun" w:hint="eastAsia"/>
          <w:sz w:val="21"/>
          <w:szCs w:val="21"/>
          <w:lang w:eastAsia="zh-CN"/>
        </w:rPr>
        <w:t>两年期规划在内的未来计划周期提供信息。</w:t>
      </w:r>
    </w:p>
    <w:p w:rsidR="00F21D30" w:rsidRPr="007E0736" w:rsidRDefault="00F21D30" w:rsidP="007E0736">
      <w:pPr>
        <w:pStyle w:val="af3"/>
        <w:numPr>
          <w:ilvl w:val="0"/>
          <w:numId w:val="2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E0736">
        <w:rPr>
          <w:rFonts w:ascii="SimSun" w:eastAsia="SimSun" w:hAnsi="SimSun"/>
          <w:sz w:val="21"/>
          <w:szCs w:val="21"/>
          <w:lang w:eastAsia="zh-CN"/>
        </w:rPr>
        <w:t>2014/15</w:t>
      </w:r>
      <w:r w:rsidRPr="007E0736">
        <w:rPr>
          <w:rFonts w:ascii="SimSun" w:eastAsia="SimSun" w:hAnsi="SimSun" w:cs="SimSun" w:hint="eastAsia"/>
          <w:sz w:val="21"/>
          <w:szCs w:val="21"/>
          <w:lang w:eastAsia="zh-CN"/>
        </w:rPr>
        <w:t>两年期</w:t>
      </w:r>
      <w:r w:rsidRPr="007E0736">
        <w:rPr>
          <w:rFonts w:ascii="SimSun" w:eastAsia="SimSun" w:hAnsi="SimSun"/>
          <w:sz w:val="21"/>
          <w:szCs w:val="21"/>
          <w:lang w:eastAsia="zh-CN"/>
        </w:rPr>
        <w:t>ERP</w:t>
      </w:r>
      <w:r w:rsidRPr="007E0736">
        <w:rPr>
          <w:rFonts w:ascii="SimSun" w:eastAsia="SimSun" w:hAnsi="SimSun" w:cs="SimSun" w:hint="eastAsia"/>
          <w:sz w:val="21"/>
          <w:szCs w:val="21"/>
          <w:lang w:eastAsia="zh-CN"/>
        </w:rPr>
        <w:t>组件的进一步整合也改善了报告能力和分析工具。</w:t>
      </w:r>
      <w:r w:rsidRPr="007E0736">
        <w:rPr>
          <w:rFonts w:ascii="SimSun" w:eastAsia="SimSun" w:hAnsi="SimSun"/>
          <w:sz w:val="21"/>
          <w:szCs w:val="21"/>
          <w:lang w:eastAsia="zh-CN"/>
        </w:rPr>
        <w:t>2014</w:t>
      </w:r>
      <w:r w:rsidRPr="007E0736">
        <w:rPr>
          <w:rFonts w:ascii="SimSun" w:eastAsia="SimSun" w:hAnsi="SimSun" w:cs="SimSun" w:hint="eastAsia"/>
          <w:sz w:val="21"/>
          <w:szCs w:val="21"/>
          <w:lang w:eastAsia="zh-CN"/>
        </w:rPr>
        <w:t>年，首次对行政综合管理系统</w:t>
      </w:r>
      <w:r w:rsidR="002A3000" w:rsidRPr="007E0736">
        <w:rPr>
          <w:rFonts w:ascii="SimSun" w:eastAsia="SimSun" w:hAnsi="SimSun"/>
          <w:sz w:val="21"/>
          <w:szCs w:val="21"/>
          <w:lang w:eastAsia="zh-CN"/>
        </w:rPr>
        <w:t>（</w:t>
      </w:r>
      <w:r w:rsidRPr="007E0736">
        <w:rPr>
          <w:rFonts w:ascii="SimSun" w:eastAsia="SimSun" w:hAnsi="SimSun"/>
          <w:sz w:val="21"/>
          <w:szCs w:val="21"/>
          <w:lang w:eastAsia="zh-CN"/>
        </w:rPr>
        <w:t>AIMS</w:t>
      </w:r>
      <w:r w:rsidR="00B03A40"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的财务部分和</w:t>
      </w:r>
      <w:r w:rsidRPr="007E0736">
        <w:rPr>
          <w:rFonts w:ascii="SimSun" w:eastAsia="SimSun" w:hAnsi="SimSun"/>
          <w:sz w:val="21"/>
          <w:szCs w:val="21"/>
          <w:lang w:eastAsia="zh-CN"/>
        </w:rPr>
        <w:t>EPM</w:t>
      </w:r>
      <w:r w:rsidRPr="007E0736">
        <w:rPr>
          <w:rFonts w:ascii="SimSun" w:eastAsia="SimSun" w:hAnsi="SimSun" w:cs="SimSun" w:hint="eastAsia"/>
          <w:sz w:val="21"/>
          <w:szCs w:val="21"/>
          <w:lang w:eastAsia="zh-CN"/>
        </w:rPr>
        <w:t>规划系统进行整合，改善了从</w:t>
      </w:r>
      <w:r w:rsidRPr="007E0736">
        <w:rPr>
          <w:rFonts w:ascii="SimSun" w:eastAsia="SimSun" w:hAnsi="SimSun"/>
          <w:sz w:val="21"/>
          <w:szCs w:val="21"/>
          <w:lang w:eastAsia="zh-CN"/>
        </w:rPr>
        <w:t>EPM</w:t>
      </w:r>
      <w:r w:rsidRPr="007E0736">
        <w:rPr>
          <w:rFonts w:ascii="SimSun" w:eastAsia="SimSun" w:hAnsi="SimSun" w:cs="SimSun" w:hint="eastAsia"/>
          <w:sz w:val="21"/>
          <w:szCs w:val="21"/>
          <w:lang w:eastAsia="zh-CN"/>
        </w:rPr>
        <w:t>中报告预算和实际支出的对比。此外，</w:t>
      </w:r>
      <w:r w:rsidRPr="007E0736">
        <w:rPr>
          <w:rFonts w:ascii="SimSun" w:eastAsia="SimSun" w:hAnsi="SimSun"/>
          <w:sz w:val="21"/>
          <w:szCs w:val="21"/>
          <w:lang w:eastAsia="zh-CN"/>
        </w:rPr>
        <w:t>EPR</w:t>
      </w:r>
      <w:r w:rsidRPr="007E0736">
        <w:rPr>
          <w:rFonts w:ascii="SimSun" w:eastAsia="SimSun" w:hAnsi="SimSun" w:cs="SimSun" w:hint="eastAsia"/>
          <w:sz w:val="21"/>
          <w:szCs w:val="21"/>
          <w:lang w:eastAsia="zh-CN"/>
        </w:rPr>
        <w:t>人力资源</w:t>
      </w:r>
      <w:r w:rsidR="002A3000" w:rsidRPr="007E0736">
        <w:rPr>
          <w:rFonts w:ascii="SimSun" w:eastAsia="SimSun" w:hAnsi="SimSun"/>
          <w:sz w:val="21"/>
          <w:szCs w:val="21"/>
          <w:lang w:eastAsia="zh-CN"/>
        </w:rPr>
        <w:t>（</w:t>
      </w:r>
      <w:r w:rsidRPr="007E0736">
        <w:rPr>
          <w:rFonts w:ascii="SimSun" w:eastAsia="SimSun" w:hAnsi="SimSun"/>
          <w:sz w:val="21"/>
          <w:szCs w:val="21"/>
          <w:lang w:eastAsia="zh-CN"/>
        </w:rPr>
        <w:t>HR</w:t>
      </w:r>
      <w:r w:rsidR="00B03A40" w:rsidRPr="007E0736">
        <w:rPr>
          <w:rFonts w:ascii="SimSun" w:eastAsia="SimSun" w:hAnsi="SimSun"/>
          <w:sz w:val="21"/>
          <w:szCs w:val="21"/>
          <w:lang w:eastAsia="zh-CN"/>
        </w:rPr>
        <w:t>）</w:t>
      </w:r>
      <w:r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工资系统自</w:t>
      </w:r>
      <w:r w:rsidRPr="007E0736">
        <w:rPr>
          <w:rFonts w:ascii="SimSun" w:eastAsia="SimSun" w:hAnsi="SimSun"/>
          <w:sz w:val="21"/>
          <w:szCs w:val="21"/>
          <w:lang w:eastAsia="zh-CN"/>
        </w:rPr>
        <w:t>2014</w:t>
      </w:r>
      <w:r w:rsidRPr="007E0736">
        <w:rPr>
          <w:rFonts w:ascii="SimSun" w:eastAsia="SimSun" w:hAnsi="SimSun" w:cs="SimSun" w:hint="eastAsia"/>
          <w:sz w:val="21"/>
          <w:szCs w:val="21"/>
          <w:lang w:eastAsia="zh-CN"/>
        </w:rPr>
        <w:t>年</w:t>
      </w:r>
      <w:r w:rsidRPr="007E0736">
        <w:rPr>
          <w:rFonts w:ascii="SimSun" w:eastAsia="SimSun" w:hAnsi="SimSun"/>
          <w:sz w:val="21"/>
          <w:szCs w:val="21"/>
          <w:lang w:eastAsia="zh-CN"/>
        </w:rPr>
        <w:t>1</w:t>
      </w:r>
      <w:r w:rsidRPr="007E0736">
        <w:rPr>
          <w:rFonts w:ascii="SimSun" w:eastAsia="SimSun" w:hAnsi="SimSun" w:cs="SimSun" w:hint="eastAsia"/>
          <w:sz w:val="21"/>
          <w:szCs w:val="21"/>
          <w:lang w:eastAsia="zh-CN"/>
        </w:rPr>
        <w:t>月开始运行，并于</w:t>
      </w:r>
      <w:r w:rsidRPr="007E0736">
        <w:rPr>
          <w:rFonts w:ascii="SimSun" w:eastAsia="SimSun" w:hAnsi="SimSun"/>
          <w:sz w:val="21"/>
          <w:szCs w:val="21"/>
          <w:lang w:eastAsia="zh-CN"/>
        </w:rPr>
        <w:t>4</w:t>
      </w:r>
      <w:r w:rsidRPr="007E0736">
        <w:rPr>
          <w:rFonts w:ascii="SimSun" w:eastAsia="SimSun" w:hAnsi="SimSun" w:cs="SimSun" w:hint="eastAsia"/>
          <w:sz w:val="21"/>
          <w:szCs w:val="21"/>
          <w:lang w:eastAsia="zh-CN"/>
        </w:rPr>
        <w:t>月完成了与</w:t>
      </w:r>
      <w:r w:rsidRPr="007E0736">
        <w:rPr>
          <w:rFonts w:ascii="SimSun" w:eastAsia="SimSun" w:hAnsi="SimSun"/>
          <w:sz w:val="21"/>
          <w:szCs w:val="21"/>
          <w:lang w:eastAsia="zh-CN"/>
        </w:rPr>
        <w:t>EPM</w:t>
      </w:r>
      <w:r w:rsidRPr="007E0736">
        <w:rPr>
          <w:rFonts w:ascii="SimSun" w:eastAsia="SimSun" w:hAnsi="SimSun" w:cs="SimSun" w:hint="eastAsia"/>
          <w:sz w:val="21"/>
          <w:szCs w:val="21"/>
          <w:lang w:eastAsia="zh-CN"/>
        </w:rPr>
        <w:t>规划系统的整合，显著提高了员额管理能力。业务智能</w:t>
      </w:r>
      <w:r w:rsidR="002A3000" w:rsidRPr="007E0736">
        <w:rPr>
          <w:rFonts w:ascii="SimSun" w:eastAsia="SimSun" w:hAnsi="SimSun" w:cs="SimSun" w:hint="eastAsia"/>
          <w:sz w:val="21"/>
          <w:szCs w:val="21"/>
          <w:lang w:eastAsia="zh-CN"/>
        </w:rPr>
        <w:t>（</w:t>
      </w:r>
      <w:r w:rsidRPr="007E0736">
        <w:rPr>
          <w:rFonts w:ascii="SimSun" w:eastAsia="SimSun" w:hAnsi="SimSun"/>
          <w:sz w:val="21"/>
          <w:szCs w:val="21"/>
          <w:lang w:eastAsia="zh-CN"/>
        </w:rPr>
        <w:t>BI</w:t>
      </w:r>
      <w:r w:rsidR="00B03A40" w:rsidRPr="007E0736">
        <w:rPr>
          <w:rFonts w:ascii="SimSun" w:eastAsia="SimSun" w:hAnsi="SimSun" w:cs="SimSun" w:hint="eastAsia"/>
          <w:sz w:val="21"/>
          <w:szCs w:val="21"/>
          <w:lang w:eastAsia="zh-CN"/>
        </w:rPr>
        <w:t>）</w:t>
      </w:r>
      <w:r w:rsidRPr="007E0736">
        <w:rPr>
          <w:rFonts w:ascii="SimSun" w:eastAsia="SimSun" w:hAnsi="SimSun" w:cs="SimSun" w:hint="eastAsia"/>
          <w:sz w:val="21"/>
          <w:szCs w:val="21"/>
          <w:lang w:eastAsia="zh-CN"/>
        </w:rPr>
        <w:t>模块在本两年期内也不断发展，开发了初期管理板，将其在</w:t>
      </w:r>
      <w:r w:rsidRPr="007E0736">
        <w:rPr>
          <w:rFonts w:ascii="SimSun" w:eastAsia="SimSun" w:hAnsi="SimSun"/>
          <w:sz w:val="21"/>
          <w:szCs w:val="21"/>
          <w:lang w:eastAsia="zh-CN"/>
        </w:rPr>
        <w:t>2014</w:t>
      </w:r>
      <w:r w:rsidRPr="007E0736">
        <w:rPr>
          <w:rFonts w:ascii="SimSun" w:eastAsia="SimSun" w:hAnsi="SimSun" w:cs="SimSun" w:hint="eastAsia"/>
          <w:sz w:val="21"/>
          <w:szCs w:val="21"/>
          <w:lang w:eastAsia="zh-CN"/>
        </w:rPr>
        <w:t>年运用到核心管理领域</w:t>
      </w:r>
      <w:r w:rsidR="002A3000" w:rsidRPr="007E0736">
        <w:rPr>
          <w:rFonts w:ascii="SimSun" w:eastAsia="SimSun" w:hAnsi="SimSun"/>
          <w:sz w:val="21"/>
          <w:szCs w:val="21"/>
          <w:lang w:eastAsia="zh-CN"/>
        </w:rPr>
        <w:t>（</w:t>
      </w:r>
      <w:r w:rsidRPr="007E0736">
        <w:rPr>
          <w:rFonts w:ascii="SimSun" w:eastAsia="SimSun" w:hAnsi="SimSun"/>
          <w:sz w:val="21"/>
          <w:szCs w:val="21"/>
          <w:lang w:eastAsia="zh-CN"/>
        </w:rPr>
        <w:t>HRMD</w:t>
      </w:r>
      <w:r w:rsidRPr="007E0736">
        <w:rPr>
          <w:rFonts w:ascii="SimSun" w:eastAsia="SimSun" w:hAnsi="SimSun" w:cs="SimSun" w:hint="eastAsia"/>
          <w:sz w:val="21"/>
          <w:szCs w:val="21"/>
          <w:lang w:eastAsia="zh-CN"/>
        </w:rPr>
        <w:t>，采购和差旅，计划规划和财务</w:t>
      </w:r>
      <w:r w:rsidR="00B03A40"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，在</w:t>
      </w:r>
      <w:r w:rsidRPr="007E0736">
        <w:rPr>
          <w:rFonts w:ascii="SimSun" w:eastAsia="SimSun" w:hAnsi="SimSun"/>
          <w:sz w:val="21"/>
          <w:szCs w:val="21"/>
          <w:lang w:eastAsia="zh-CN"/>
        </w:rPr>
        <w:t>2015</w:t>
      </w:r>
      <w:r w:rsidRPr="007E0736">
        <w:rPr>
          <w:rFonts w:ascii="SimSun" w:eastAsia="SimSun" w:hAnsi="SimSun" w:cs="SimSun" w:hint="eastAsia"/>
          <w:sz w:val="21"/>
          <w:szCs w:val="21"/>
          <w:lang w:eastAsia="zh-CN"/>
        </w:rPr>
        <w:t>年在整个组织范围内铺开。</w:t>
      </w:r>
      <w:r w:rsidRPr="007E0736">
        <w:rPr>
          <w:rFonts w:ascii="SimSun" w:eastAsia="SimSun" w:hAnsi="SimSun"/>
          <w:sz w:val="21"/>
          <w:szCs w:val="21"/>
          <w:lang w:eastAsia="zh-CN"/>
        </w:rPr>
        <w:t>2015</w:t>
      </w:r>
      <w:r w:rsidRPr="007E0736">
        <w:rPr>
          <w:rFonts w:ascii="SimSun" w:eastAsia="SimSun" w:hAnsi="SimSun" w:cs="SimSun" w:hint="eastAsia"/>
          <w:sz w:val="21"/>
          <w:szCs w:val="21"/>
          <w:lang w:eastAsia="zh-CN"/>
        </w:rPr>
        <w:t>年还开发并运用了一项风险管理板。</w:t>
      </w:r>
    </w:p>
    <w:p w:rsidR="00F21D30" w:rsidRPr="007E0736" w:rsidRDefault="00F21D30" w:rsidP="007E0736">
      <w:pPr>
        <w:pStyle w:val="af3"/>
        <w:numPr>
          <w:ilvl w:val="0"/>
          <w:numId w:val="2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E0736">
        <w:rPr>
          <w:rFonts w:ascii="SimSun" w:eastAsia="SimSun" w:hAnsi="SimSun" w:cs="SimSun" w:hint="eastAsia"/>
          <w:sz w:val="21"/>
          <w:szCs w:val="21"/>
          <w:lang w:eastAsia="zh-CN"/>
        </w:rPr>
        <w:t>本两年期内其他对</w:t>
      </w:r>
      <w:r w:rsidRPr="007E0736">
        <w:rPr>
          <w:rFonts w:ascii="SimSun" w:eastAsia="SimSun" w:hAnsi="SimSun"/>
          <w:sz w:val="21"/>
          <w:szCs w:val="21"/>
          <w:lang w:eastAsia="zh-CN"/>
        </w:rPr>
        <w:t>ERP</w:t>
      </w:r>
      <w:r w:rsidRPr="007E0736">
        <w:rPr>
          <w:rFonts w:ascii="SimSun" w:eastAsia="SimSun" w:hAnsi="SimSun" w:cs="SimSun" w:hint="eastAsia"/>
          <w:sz w:val="21"/>
          <w:szCs w:val="21"/>
          <w:lang w:eastAsia="zh-CN"/>
        </w:rPr>
        <w:t>产品组的加强措施包括：</w:t>
      </w:r>
      <w:r w:rsidR="002A3000" w:rsidRPr="007E0736">
        <w:rPr>
          <w:rFonts w:ascii="SimSun" w:eastAsia="SimSun" w:hAnsi="SimSun"/>
          <w:sz w:val="21"/>
          <w:szCs w:val="21"/>
          <w:lang w:eastAsia="zh-CN"/>
        </w:rPr>
        <w:t>（</w:t>
      </w:r>
      <w:r w:rsidRPr="007E0736">
        <w:rPr>
          <w:rFonts w:ascii="SimSun" w:eastAsia="SimSun" w:hAnsi="SimSun"/>
          <w:sz w:val="21"/>
          <w:szCs w:val="21"/>
          <w:lang w:eastAsia="zh-CN"/>
        </w:rPr>
        <w:t>i)</w:t>
      </w:r>
      <w:r w:rsidRPr="007E0736">
        <w:rPr>
          <w:rFonts w:ascii="SimSun" w:eastAsia="SimSun" w:hAnsi="SimSun" w:cs="SimSun" w:hint="eastAsia"/>
          <w:sz w:val="21"/>
          <w:szCs w:val="21"/>
          <w:lang w:eastAsia="zh-CN"/>
        </w:rPr>
        <w:t>一次</w:t>
      </w:r>
      <w:r w:rsidRPr="007E0736">
        <w:rPr>
          <w:rFonts w:ascii="SimSun" w:eastAsia="SimSun" w:hAnsi="SimSun"/>
          <w:sz w:val="21"/>
          <w:szCs w:val="21"/>
          <w:lang w:eastAsia="zh-CN"/>
        </w:rPr>
        <w:t>AIMS</w:t>
      </w:r>
      <w:r w:rsidRPr="007E0736">
        <w:rPr>
          <w:rFonts w:ascii="SimSun" w:eastAsia="SimSun" w:hAnsi="SimSun" w:cs="SimSun" w:hint="eastAsia"/>
          <w:sz w:val="21"/>
          <w:szCs w:val="21"/>
          <w:lang w:eastAsia="zh-CN"/>
        </w:rPr>
        <w:t>财务系统的重要升级，升至</w:t>
      </w:r>
      <w:r w:rsidRPr="007E0736">
        <w:rPr>
          <w:rFonts w:ascii="SimSun" w:eastAsia="SimSun" w:hAnsi="SimSun"/>
          <w:sz w:val="21"/>
          <w:szCs w:val="21"/>
          <w:lang w:eastAsia="zh-CN"/>
        </w:rPr>
        <w:t>9.2</w:t>
      </w:r>
      <w:r w:rsidRPr="007E0736">
        <w:rPr>
          <w:rFonts w:ascii="SimSun" w:eastAsia="SimSun" w:hAnsi="SimSun" w:cs="SimSun" w:hint="eastAsia"/>
          <w:sz w:val="21"/>
          <w:szCs w:val="21"/>
          <w:lang w:eastAsia="zh-CN"/>
        </w:rPr>
        <w:t>版，这将确保</w:t>
      </w:r>
      <w:r w:rsidRPr="007E0736">
        <w:rPr>
          <w:rFonts w:ascii="SimSun" w:eastAsia="SimSun" w:hAnsi="SimSun"/>
          <w:sz w:val="21"/>
          <w:szCs w:val="21"/>
          <w:lang w:eastAsia="zh-CN"/>
        </w:rPr>
        <w:t>WIPO</w:t>
      </w:r>
      <w:r w:rsidRPr="007E0736">
        <w:rPr>
          <w:rFonts w:ascii="SimSun" w:eastAsia="SimSun" w:hAnsi="SimSun" w:cs="SimSun" w:hint="eastAsia"/>
          <w:sz w:val="21"/>
          <w:szCs w:val="21"/>
          <w:lang w:eastAsia="zh-CN"/>
        </w:rPr>
        <w:t>的系统拥有最新的功能以降低支持成本；</w:t>
      </w:r>
      <w:r w:rsidRPr="007E0736">
        <w:rPr>
          <w:rFonts w:ascii="SimSun" w:eastAsia="SimSun" w:hAnsi="SimSun"/>
          <w:sz w:val="21"/>
          <w:szCs w:val="21"/>
          <w:lang w:eastAsia="zh-CN"/>
        </w:rPr>
        <w:t>(ii)</w:t>
      </w:r>
      <w:r w:rsidRPr="007E0736">
        <w:rPr>
          <w:rFonts w:ascii="SimSun" w:eastAsia="SimSun" w:hAnsi="SimSun" w:cs="SimSun" w:hint="eastAsia"/>
          <w:sz w:val="21"/>
          <w:szCs w:val="21"/>
          <w:lang w:eastAsia="zh-CN"/>
        </w:rPr>
        <w:t>启用第一阶段人力资源自服务，从而允许工作人员对个人信息</w:t>
      </w:r>
      <w:proofErr w:type="gramStart"/>
      <w:r w:rsidRPr="007E0736">
        <w:rPr>
          <w:rFonts w:ascii="SimSun" w:eastAsia="SimSun" w:hAnsi="SimSun" w:cs="SimSun" w:hint="eastAsia"/>
          <w:sz w:val="21"/>
          <w:szCs w:val="21"/>
          <w:lang w:eastAsia="zh-CN"/>
        </w:rPr>
        <w:t>作出</w:t>
      </w:r>
      <w:proofErr w:type="gramEnd"/>
      <w:r w:rsidRPr="007E0736">
        <w:rPr>
          <w:rFonts w:ascii="SimSun" w:eastAsia="SimSun" w:hAnsi="SimSun" w:cs="SimSun" w:hint="eastAsia"/>
          <w:sz w:val="21"/>
          <w:szCs w:val="21"/>
          <w:lang w:eastAsia="zh-CN"/>
        </w:rPr>
        <w:t>变更，减少了纸张流程和人力资源运行的手动数据输入；</w:t>
      </w:r>
      <w:r w:rsidR="002A3000" w:rsidRPr="007E0736">
        <w:rPr>
          <w:rFonts w:ascii="SimSun" w:eastAsia="SimSun" w:hAnsi="SimSun"/>
          <w:sz w:val="21"/>
          <w:szCs w:val="21"/>
          <w:lang w:eastAsia="zh-CN"/>
        </w:rPr>
        <w:t>（</w:t>
      </w:r>
      <w:r w:rsidRPr="007E0736">
        <w:rPr>
          <w:rFonts w:ascii="SimSun" w:eastAsia="SimSun" w:hAnsi="SimSun"/>
          <w:sz w:val="21"/>
          <w:szCs w:val="21"/>
          <w:lang w:eastAsia="zh-CN"/>
        </w:rPr>
        <w:t>iii)</w:t>
      </w:r>
      <w:r w:rsidRPr="007E0736">
        <w:rPr>
          <w:rFonts w:ascii="SimSun" w:eastAsia="SimSun" w:hAnsi="SimSun" w:cs="SimSun" w:hint="eastAsia"/>
          <w:sz w:val="21"/>
          <w:szCs w:val="21"/>
          <w:lang w:eastAsia="zh-CN"/>
        </w:rPr>
        <w:t>通过</w:t>
      </w:r>
      <w:r w:rsidRPr="007E0736">
        <w:rPr>
          <w:rFonts w:ascii="SimSun" w:eastAsia="SimSun" w:hAnsi="SimSun"/>
          <w:sz w:val="21"/>
          <w:szCs w:val="21"/>
          <w:lang w:eastAsia="zh-CN"/>
        </w:rPr>
        <w:t>PeopleSoft</w:t>
      </w:r>
      <w:r w:rsidRPr="007E0736">
        <w:rPr>
          <w:rFonts w:ascii="SimSun" w:eastAsia="SimSun" w:hAnsi="SimSun" w:cs="SimSun" w:hint="eastAsia"/>
          <w:sz w:val="21"/>
          <w:szCs w:val="21"/>
          <w:lang w:eastAsia="zh-CN"/>
        </w:rPr>
        <w:t>工资系统为非家住日内瓦的员工支付工资；</w:t>
      </w:r>
      <w:r w:rsidRPr="007E0736">
        <w:rPr>
          <w:rFonts w:ascii="SimSun" w:eastAsia="SimSun" w:hAnsi="SimSun"/>
          <w:sz w:val="21"/>
          <w:szCs w:val="21"/>
          <w:lang w:eastAsia="zh-CN"/>
        </w:rPr>
        <w:t>(iv)</w:t>
      </w:r>
      <w:r w:rsidRPr="007E0736">
        <w:rPr>
          <w:rFonts w:ascii="SimSun" w:eastAsia="SimSun" w:hAnsi="SimSun" w:cs="SimSun" w:hint="eastAsia"/>
          <w:sz w:val="21"/>
          <w:szCs w:val="21"/>
          <w:lang w:eastAsia="zh-CN"/>
        </w:rPr>
        <w:t>改进教育授权流程；(</w:t>
      </w:r>
      <w:r w:rsidRPr="007E0736">
        <w:rPr>
          <w:rFonts w:ascii="SimSun" w:eastAsia="SimSun" w:hAnsi="SimSun"/>
          <w:sz w:val="21"/>
          <w:szCs w:val="21"/>
          <w:lang w:eastAsia="zh-CN"/>
        </w:rPr>
        <w:t>v</w:t>
      </w:r>
      <w:r w:rsidRPr="007E0736">
        <w:rPr>
          <w:rFonts w:ascii="SimSun" w:eastAsia="SimSun" w:hAnsi="SimSun" w:cs="SimSun" w:hint="eastAsia"/>
          <w:sz w:val="21"/>
          <w:szCs w:val="21"/>
          <w:lang w:eastAsia="zh-CN"/>
        </w:rPr>
        <w:t>)将</w:t>
      </w:r>
      <w:r w:rsidRPr="007E0736">
        <w:rPr>
          <w:rFonts w:ascii="SimSun" w:eastAsia="SimSun" w:hAnsi="SimSun"/>
          <w:sz w:val="21"/>
          <w:szCs w:val="21"/>
          <w:lang w:eastAsia="zh-CN"/>
        </w:rPr>
        <w:t>PCT</w:t>
      </w:r>
      <w:r w:rsidRPr="007E0736">
        <w:rPr>
          <w:rFonts w:ascii="SimSun" w:eastAsia="SimSun" w:hAnsi="SimSun" w:cs="SimSun" w:hint="eastAsia"/>
          <w:sz w:val="21"/>
          <w:szCs w:val="21"/>
          <w:lang w:eastAsia="zh-CN"/>
        </w:rPr>
        <w:t>翻译系统与</w:t>
      </w:r>
      <w:r w:rsidRPr="007E0736">
        <w:rPr>
          <w:rFonts w:ascii="SimSun" w:eastAsia="SimSun" w:hAnsi="SimSun"/>
          <w:sz w:val="21"/>
          <w:szCs w:val="21"/>
          <w:lang w:eastAsia="zh-CN"/>
        </w:rPr>
        <w:t>AIMS</w:t>
      </w:r>
      <w:r w:rsidRPr="007E0736">
        <w:rPr>
          <w:rFonts w:ascii="SimSun" w:eastAsia="SimSun" w:hAnsi="SimSun" w:cs="SimSun" w:hint="eastAsia"/>
          <w:sz w:val="21"/>
          <w:szCs w:val="21"/>
          <w:lang w:eastAsia="zh-CN"/>
        </w:rPr>
        <w:t>财务系统整体整合，降低人力工作量；</w:t>
      </w:r>
      <w:r w:rsidRPr="007E0736">
        <w:rPr>
          <w:rFonts w:ascii="SimSun" w:eastAsia="SimSun" w:hAnsi="SimSun"/>
          <w:sz w:val="21"/>
          <w:szCs w:val="21"/>
          <w:lang w:eastAsia="zh-CN"/>
        </w:rPr>
        <w:t>(vi)</w:t>
      </w:r>
      <w:r w:rsidRPr="007E0736">
        <w:rPr>
          <w:rFonts w:ascii="SimSun" w:eastAsia="SimSun" w:hAnsi="SimSun" w:cs="SimSun" w:hint="eastAsia"/>
          <w:sz w:val="21"/>
          <w:szCs w:val="21"/>
          <w:lang w:eastAsia="zh-CN"/>
        </w:rPr>
        <w:t>为</w:t>
      </w:r>
      <w:r w:rsidRPr="007E0736">
        <w:rPr>
          <w:rFonts w:ascii="SimSun" w:eastAsia="SimSun" w:hAnsi="SimSun"/>
          <w:sz w:val="21"/>
          <w:szCs w:val="21"/>
          <w:lang w:eastAsia="zh-CN"/>
        </w:rPr>
        <w:t>ERP</w:t>
      </w:r>
      <w:r w:rsidRPr="007E0736">
        <w:rPr>
          <w:rFonts w:ascii="SimSun" w:eastAsia="SimSun" w:hAnsi="SimSun" w:cs="SimSun" w:hint="eastAsia"/>
          <w:sz w:val="21"/>
          <w:szCs w:val="21"/>
          <w:lang w:eastAsia="zh-CN"/>
        </w:rPr>
        <w:t>、</w:t>
      </w:r>
      <w:r w:rsidRPr="007E0736">
        <w:rPr>
          <w:rFonts w:ascii="SimSun" w:eastAsia="SimSun" w:hAnsi="SimSun"/>
          <w:sz w:val="21"/>
          <w:szCs w:val="21"/>
          <w:lang w:eastAsia="zh-CN"/>
        </w:rPr>
        <w:t>ICT</w:t>
      </w:r>
      <w:r w:rsidRPr="007E0736">
        <w:rPr>
          <w:rFonts w:ascii="SimSun" w:eastAsia="SimSun" w:hAnsi="SimSun" w:cs="SimSun" w:hint="eastAsia"/>
          <w:sz w:val="21"/>
          <w:szCs w:val="21"/>
          <w:lang w:eastAsia="zh-CN"/>
        </w:rPr>
        <w:t>和</w:t>
      </w:r>
      <w:r w:rsidRPr="007E0736">
        <w:rPr>
          <w:rFonts w:ascii="SimSun" w:eastAsia="SimSun" w:hAnsi="SimSun"/>
          <w:sz w:val="21"/>
          <w:szCs w:val="21"/>
          <w:lang w:eastAsia="zh-CN"/>
        </w:rPr>
        <w:t>HRMD</w:t>
      </w:r>
      <w:r w:rsidRPr="007E0736">
        <w:rPr>
          <w:rFonts w:ascii="SimSun" w:eastAsia="SimSun" w:hAnsi="SimSun" w:cs="SimSun" w:hint="eastAsia"/>
          <w:sz w:val="21"/>
          <w:szCs w:val="21"/>
          <w:lang w:eastAsia="zh-CN"/>
        </w:rPr>
        <w:t>创建单一的培训入口；</w:t>
      </w:r>
      <w:r w:rsidRPr="007E0736">
        <w:rPr>
          <w:rFonts w:ascii="SimSun" w:eastAsia="SimSun" w:hAnsi="SimSun"/>
          <w:sz w:val="21"/>
          <w:szCs w:val="21"/>
          <w:lang w:eastAsia="zh-CN"/>
        </w:rPr>
        <w:t>(vii)</w:t>
      </w:r>
      <w:r w:rsidRPr="007E0736">
        <w:rPr>
          <w:rFonts w:ascii="SimSun" w:eastAsia="SimSun" w:hAnsi="SimSun" w:cs="SimSun" w:hint="eastAsia"/>
          <w:sz w:val="21"/>
          <w:szCs w:val="21"/>
          <w:lang w:eastAsia="zh-CN"/>
        </w:rPr>
        <w:t>将空白和超时数据</w:t>
      </w:r>
      <w:proofErr w:type="gramStart"/>
      <w:r w:rsidRPr="007E0736">
        <w:rPr>
          <w:rFonts w:ascii="SimSun" w:eastAsia="SimSun" w:hAnsi="SimSun" w:cs="SimSun" w:hint="eastAsia"/>
          <w:sz w:val="21"/>
          <w:szCs w:val="21"/>
          <w:lang w:eastAsia="zh-CN"/>
        </w:rPr>
        <w:t>集成进</w:t>
      </w:r>
      <w:proofErr w:type="gramEnd"/>
      <w:r w:rsidRPr="007E0736">
        <w:rPr>
          <w:rFonts w:ascii="SimSun" w:eastAsia="SimSun" w:hAnsi="SimSun"/>
          <w:sz w:val="21"/>
          <w:szCs w:val="21"/>
          <w:lang w:eastAsia="zh-CN"/>
        </w:rPr>
        <w:t>BI</w:t>
      </w:r>
      <w:r w:rsidRPr="007E0736">
        <w:rPr>
          <w:rFonts w:ascii="SimSun" w:eastAsia="SimSun" w:hAnsi="SimSun" w:cs="SimSun" w:hint="eastAsia"/>
          <w:sz w:val="21"/>
          <w:szCs w:val="21"/>
          <w:lang w:eastAsia="zh-CN"/>
        </w:rPr>
        <w:t>中；(</w:t>
      </w:r>
      <w:r w:rsidRPr="007E0736">
        <w:rPr>
          <w:rFonts w:ascii="SimSun" w:eastAsia="SimSun" w:hAnsi="SimSun"/>
          <w:sz w:val="21"/>
          <w:szCs w:val="21"/>
          <w:lang w:eastAsia="zh-CN"/>
        </w:rPr>
        <w:t>viii</w:t>
      </w:r>
      <w:r w:rsidRPr="007E0736">
        <w:rPr>
          <w:rFonts w:ascii="SimSun" w:eastAsia="SimSun" w:hAnsi="SimSun" w:cs="SimSun" w:hint="eastAsia"/>
          <w:sz w:val="21"/>
          <w:szCs w:val="21"/>
          <w:lang w:eastAsia="zh-CN"/>
        </w:rPr>
        <w:t>)在</w:t>
      </w:r>
      <w:r w:rsidRPr="007E0736">
        <w:rPr>
          <w:rFonts w:ascii="SimSun" w:eastAsia="SimSun" w:hAnsi="SimSun"/>
          <w:sz w:val="21"/>
          <w:szCs w:val="21"/>
          <w:lang w:eastAsia="zh-CN"/>
        </w:rPr>
        <w:t>BI</w:t>
      </w:r>
      <w:r w:rsidRPr="007E0736">
        <w:rPr>
          <w:rFonts w:ascii="SimSun" w:eastAsia="SimSun" w:hAnsi="SimSun" w:cs="SimSun" w:hint="eastAsia"/>
          <w:sz w:val="21"/>
          <w:szCs w:val="21"/>
          <w:lang w:eastAsia="zh-CN"/>
        </w:rPr>
        <w:t>中引入数据控制板，确保申请的连续性，并主动强调调查</w:t>
      </w:r>
      <w:r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解决方案的差异。所有这些加强措施增强了管理功能并使其更为有效。</w:t>
      </w:r>
    </w:p>
    <w:p w:rsidR="00F21D30" w:rsidRPr="007E0736" w:rsidRDefault="00F21D30" w:rsidP="007E0736">
      <w:pPr>
        <w:pStyle w:val="af3"/>
        <w:numPr>
          <w:ilvl w:val="0"/>
          <w:numId w:val="2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E0736">
        <w:rPr>
          <w:rFonts w:ascii="SimSun" w:eastAsia="SimSun" w:hAnsi="SimSun" w:cs="SimSun" w:hint="eastAsia"/>
          <w:sz w:val="21"/>
          <w:szCs w:val="21"/>
          <w:lang w:eastAsia="zh-CN"/>
        </w:rPr>
        <w:t>根据风险管理路线图，为本组织建立了一个正规和统一的风险管理和内部控制框架，包括</w:t>
      </w:r>
      <w:r w:rsidRPr="007E0736">
        <w:rPr>
          <w:rFonts w:ascii="SimSun" w:eastAsia="SimSun" w:hAnsi="SimSun"/>
          <w:sz w:val="21"/>
          <w:szCs w:val="21"/>
          <w:lang w:eastAsia="zh-CN"/>
        </w:rPr>
        <w:t>WIPO</w:t>
      </w:r>
      <w:r w:rsidRPr="007E0736">
        <w:rPr>
          <w:rFonts w:ascii="SimSun" w:eastAsia="SimSun" w:hAnsi="SimSun" w:cs="SimSun" w:hint="eastAsia"/>
          <w:sz w:val="21"/>
          <w:szCs w:val="21"/>
          <w:lang w:eastAsia="zh-CN"/>
        </w:rPr>
        <w:t>问责框架、</w:t>
      </w:r>
      <w:r w:rsidRPr="007E0736">
        <w:rPr>
          <w:rFonts w:ascii="SimSun" w:eastAsia="SimSun" w:hAnsi="SimSun"/>
          <w:sz w:val="21"/>
          <w:szCs w:val="21"/>
          <w:lang w:eastAsia="zh-CN"/>
        </w:rPr>
        <w:t>WIPO</w:t>
      </w:r>
      <w:r w:rsidRPr="007E0736">
        <w:rPr>
          <w:rFonts w:ascii="SimSun" w:eastAsia="SimSun" w:hAnsi="SimSun" w:cs="SimSun" w:hint="eastAsia"/>
          <w:sz w:val="21"/>
          <w:szCs w:val="21"/>
          <w:lang w:eastAsia="zh-CN"/>
        </w:rPr>
        <w:t>风险偏好陈述书、建立风险管理小组</w:t>
      </w:r>
      <w:r w:rsidR="002A3000" w:rsidRPr="007E0736">
        <w:rPr>
          <w:rFonts w:ascii="SimSun" w:eastAsia="SimSun" w:hAnsi="SimSun"/>
          <w:sz w:val="21"/>
          <w:szCs w:val="21"/>
          <w:lang w:eastAsia="zh-CN"/>
        </w:rPr>
        <w:t>（</w:t>
      </w:r>
      <w:r w:rsidRPr="007E0736">
        <w:rPr>
          <w:rFonts w:ascii="SimSun" w:eastAsia="SimSun" w:hAnsi="SimSun"/>
          <w:sz w:val="21"/>
          <w:szCs w:val="21"/>
          <w:lang w:eastAsia="zh-CN"/>
        </w:rPr>
        <w:t>RMG</w:t>
      </w:r>
      <w:r w:rsidR="00B03A40"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、发布风险管理政策以及风险管理和内部控制手册。</w:t>
      </w:r>
    </w:p>
    <w:p w:rsidR="00F21D30" w:rsidRPr="007E0736" w:rsidRDefault="00F21D30" w:rsidP="007E0736">
      <w:pPr>
        <w:pStyle w:val="af3"/>
        <w:numPr>
          <w:ilvl w:val="0"/>
          <w:numId w:val="2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E0736">
        <w:rPr>
          <w:rFonts w:ascii="SimSun" w:eastAsia="SimSun" w:hAnsi="SimSun" w:cs="SimSun" w:hint="eastAsia"/>
          <w:sz w:val="21"/>
          <w:szCs w:val="21"/>
          <w:lang w:eastAsia="zh-CN"/>
        </w:rPr>
        <w:t>为了促进风险和控制信息的实时获取，支持主动风险和控制管理，并向审计机构提交有效答复，在</w:t>
      </w:r>
      <w:r w:rsidRPr="007E0736">
        <w:rPr>
          <w:rFonts w:ascii="SimSun" w:eastAsia="SimSun" w:hAnsi="SimSun"/>
          <w:sz w:val="21"/>
          <w:szCs w:val="21"/>
          <w:lang w:eastAsia="zh-CN"/>
        </w:rPr>
        <w:t>2014</w:t>
      </w:r>
      <w:r w:rsidRPr="007E0736">
        <w:rPr>
          <w:rFonts w:ascii="SimSun" w:eastAsia="SimSun" w:hAnsi="SimSun" w:cs="SimSun" w:hint="eastAsia"/>
          <w:sz w:val="21"/>
          <w:szCs w:val="21"/>
          <w:lang w:eastAsia="zh-CN"/>
        </w:rPr>
        <w:t>年下半年实施了企业风险管理</w:t>
      </w:r>
      <w:r w:rsidR="002A3000" w:rsidRPr="007E0736">
        <w:rPr>
          <w:rFonts w:ascii="SimSun" w:eastAsia="SimSun" w:hAnsi="SimSun"/>
          <w:sz w:val="21"/>
          <w:szCs w:val="21"/>
          <w:lang w:eastAsia="zh-CN"/>
        </w:rPr>
        <w:t>（</w:t>
      </w:r>
      <w:r w:rsidRPr="007E0736">
        <w:rPr>
          <w:rFonts w:ascii="SimSun" w:eastAsia="SimSun" w:hAnsi="SimSun"/>
          <w:sz w:val="21"/>
          <w:szCs w:val="21"/>
          <w:lang w:eastAsia="zh-CN"/>
        </w:rPr>
        <w:t>ERM</w:t>
      </w:r>
      <w:r w:rsidR="00B03A40"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工具，用于支持</w:t>
      </w:r>
      <w:r w:rsidRPr="007E0736">
        <w:rPr>
          <w:rFonts w:ascii="SimSun" w:eastAsia="SimSun" w:hAnsi="SimSun"/>
          <w:sz w:val="21"/>
          <w:szCs w:val="21"/>
          <w:lang w:eastAsia="zh-CN"/>
        </w:rPr>
        <w:t>2015</w:t>
      </w:r>
      <w:r w:rsidRPr="007E0736">
        <w:rPr>
          <w:rFonts w:ascii="SimSun" w:eastAsia="SimSun" w:hAnsi="SimSun" w:cs="SimSun" w:hint="eastAsia"/>
          <w:sz w:val="21"/>
          <w:szCs w:val="21"/>
          <w:lang w:eastAsia="zh-CN"/>
        </w:rPr>
        <w:t>年工作规划程序和</w:t>
      </w:r>
      <w:r w:rsidRPr="007E0736">
        <w:rPr>
          <w:rFonts w:ascii="SimSun" w:eastAsia="SimSun" w:hAnsi="SimSun"/>
          <w:sz w:val="21"/>
          <w:szCs w:val="21"/>
          <w:lang w:eastAsia="zh-CN"/>
        </w:rPr>
        <w:t>2016/17</w:t>
      </w:r>
      <w:r w:rsidRPr="007E0736">
        <w:rPr>
          <w:rFonts w:ascii="SimSun" w:eastAsia="SimSun" w:hAnsi="SimSun" w:cs="SimSun" w:hint="eastAsia"/>
          <w:sz w:val="21"/>
          <w:szCs w:val="21"/>
          <w:lang w:eastAsia="zh-CN"/>
        </w:rPr>
        <w:t>两年</w:t>
      </w:r>
      <w:proofErr w:type="gramStart"/>
      <w:r w:rsidRPr="007E0736">
        <w:rPr>
          <w:rFonts w:ascii="SimSun" w:eastAsia="SimSun" w:hAnsi="SimSun" w:cs="SimSun" w:hint="eastAsia"/>
          <w:sz w:val="21"/>
          <w:szCs w:val="21"/>
          <w:lang w:eastAsia="zh-CN"/>
        </w:rPr>
        <w:t>期计划</w:t>
      </w:r>
      <w:proofErr w:type="gramEnd"/>
      <w:r w:rsidRPr="007E0736">
        <w:rPr>
          <w:rFonts w:ascii="SimSun" w:eastAsia="SimSun" w:hAnsi="SimSun" w:cs="SimSun" w:hint="eastAsia"/>
          <w:sz w:val="21"/>
          <w:szCs w:val="21"/>
          <w:lang w:eastAsia="zh-CN"/>
        </w:rPr>
        <w:t>和预算程序。监控、风险报告以及内部控制的程序也得到加强，并且</w:t>
      </w:r>
      <w:r w:rsidRPr="007E0736">
        <w:rPr>
          <w:rFonts w:ascii="SimSun" w:eastAsia="SimSun" w:hAnsi="SimSun"/>
          <w:sz w:val="21"/>
          <w:szCs w:val="21"/>
          <w:lang w:eastAsia="zh-CN"/>
        </w:rPr>
        <w:t>(i</w:t>
      </w:r>
      <w:r w:rsidR="00B03A40"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引入了半年度风险</w:t>
      </w:r>
      <w:r w:rsidRPr="007E0736">
        <w:rPr>
          <w:rFonts w:ascii="SimSun" w:eastAsia="SimSun" w:hAnsi="SimSun" w:cs="SimSun" w:hint="eastAsia"/>
          <w:sz w:val="21"/>
          <w:szCs w:val="21"/>
          <w:lang w:eastAsia="zh-CN"/>
        </w:rPr>
        <w:lastRenderedPageBreak/>
        <w:t>审查和报告；</w:t>
      </w:r>
      <w:r w:rsidRPr="007E0736">
        <w:rPr>
          <w:rFonts w:ascii="SimSun" w:eastAsia="SimSun" w:hAnsi="SimSun"/>
          <w:sz w:val="21"/>
          <w:szCs w:val="21"/>
          <w:lang w:eastAsia="zh-CN"/>
        </w:rPr>
        <w:t>(ii)</w:t>
      </w:r>
      <w:r w:rsidRPr="007E0736">
        <w:rPr>
          <w:rFonts w:ascii="SimSun" w:eastAsia="SimSun" w:hAnsi="SimSun" w:cs="SimSun" w:hint="eastAsia"/>
          <w:sz w:val="21"/>
          <w:szCs w:val="21"/>
          <w:lang w:eastAsia="zh-CN"/>
        </w:rPr>
        <w:t>继续将风险管理整合到计划</w:t>
      </w:r>
      <w:r w:rsidR="00391D4C">
        <w:rPr>
          <w:rFonts w:ascii="SimSun" w:eastAsia="SimSun" w:hAnsi="SimSun" w:cs="SimSun" w:hint="eastAsia"/>
          <w:sz w:val="21"/>
          <w:szCs w:val="21"/>
          <w:lang w:eastAsia="zh-CN"/>
        </w:rPr>
        <w:t>绩效</w:t>
      </w:r>
      <w:r w:rsidRPr="007E0736">
        <w:rPr>
          <w:rFonts w:ascii="SimSun" w:eastAsia="SimSun" w:hAnsi="SimSun" w:cs="SimSun" w:hint="eastAsia"/>
          <w:sz w:val="21"/>
          <w:szCs w:val="21"/>
          <w:lang w:eastAsia="zh-CN"/>
        </w:rPr>
        <w:t>管理过程中，以及</w:t>
      </w:r>
      <w:r w:rsidRPr="007E0736">
        <w:rPr>
          <w:rFonts w:ascii="SimSun" w:eastAsia="SimSun" w:hAnsi="SimSun"/>
          <w:sz w:val="21"/>
          <w:szCs w:val="21"/>
          <w:lang w:eastAsia="zh-CN"/>
        </w:rPr>
        <w:t>(iii)</w:t>
      </w:r>
      <w:r w:rsidRPr="007E0736">
        <w:rPr>
          <w:rFonts w:ascii="SimSun" w:eastAsia="SimSun" w:hAnsi="SimSun" w:cs="SimSun" w:hint="eastAsia"/>
          <w:sz w:val="21"/>
          <w:szCs w:val="21"/>
          <w:lang w:eastAsia="zh-CN"/>
        </w:rPr>
        <w:t>开发内部控制框架，利用</w:t>
      </w:r>
      <w:r w:rsidRPr="007E0736">
        <w:rPr>
          <w:rFonts w:ascii="SimSun" w:eastAsia="SimSun" w:hAnsi="SimSun"/>
          <w:sz w:val="21"/>
          <w:szCs w:val="21"/>
          <w:lang w:eastAsia="zh-CN"/>
        </w:rPr>
        <w:t>ERM</w:t>
      </w:r>
      <w:r w:rsidRPr="007E0736">
        <w:rPr>
          <w:rFonts w:ascii="SimSun" w:eastAsia="SimSun" w:hAnsi="SimSun" w:cs="SimSun" w:hint="eastAsia"/>
          <w:sz w:val="21"/>
          <w:szCs w:val="21"/>
          <w:lang w:eastAsia="zh-CN"/>
        </w:rPr>
        <w:t>记录</w:t>
      </w:r>
      <w:r w:rsidRPr="007E0736">
        <w:rPr>
          <w:rFonts w:ascii="SimSun" w:eastAsia="SimSun" w:hAnsi="SimSun"/>
          <w:sz w:val="21"/>
          <w:szCs w:val="21"/>
          <w:lang w:eastAsia="zh-CN"/>
        </w:rPr>
        <w:t>WIPO</w:t>
      </w:r>
      <w:r w:rsidRPr="007E0736">
        <w:rPr>
          <w:rFonts w:ascii="SimSun" w:eastAsia="SimSun" w:hAnsi="SimSun" w:cs="SimSun" w:hint="eastAsia"/>
          <w:sz w:val="21"/>
          <w:szCs w:val="21"/>
          <w:lang w:eastAsia="zh-CN"/>
        </w:rPr>
        <w:t>的得到确认和评估的控制。</w:t>
      </w:r>
    </w:p>
    <w:p w:rsidR="00F21D30" w:rsidRPr="007E0736" w:rsidRDefault="00F21D30" w:rsidP="007E0736">
      <w:pPr>
        <w:pStyle w:val="af3"/>
        <w:numPr>
          <w:ilvl w:val="0"/>
          <w:numId w:val="2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E0736">
        <w:rPr>
          <w:rFonts w:ascii="SimSun" w:eastAsia="SimSun" w:hAnsi="SimSun" w:cs="SimSun" w:hint="eastAsia"/>
          <w:sz w:val="21"/>
          <w:szCs w:val="21"/>
          <w:lang w:eastAsia="zh-CN"/>
        </w:rPr>
        <w:t>监管框架继续更新，审查并发布了一系列办公室指令</w:t>
      </w:r>
      <w:r w:rsidR="002A3000"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采购、公务接待、差旅、探亲假、提前支薪、驻外办事处现金指南、储备金、资产管理、自愿捐赠、移动通讯设备使用政策、成立风险管理小组、风险管理政策</w:t>
      </w:r>
      <w:r w:rsidR="00B03A40"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。经成员国同意，审查和修改了财务条例和细则</w:t>
      </w:r>
      <w:r w:rsidR="002A3000" w:rsidRPr="007E0736">
        <w:rPr>
          <w:rFonts w:ascii="SimSun" w:eastAsia="SimSun" w:hAnsi="SimSun"/>
          <w:sz w:val="21"/>
          <w:szCs w:val="21"/>
          <w:lang w:eastAsia="zh-CN"/>
        </w:rPr>
        <w:t>（</w:t>
      </w:r>
      <w:r w:rsidRPr="007E0736">
        <w:rPr>
          <w:rFonts w:ascii="SimSun" w:eastAsia="SimSun" w:hAnsi="SimSun"/>
          <w:sz w:val="21"/>
          <w:szCs w:val="21"/>
          <w:lang w:eastAsia="zh-CN"/>
        </w:rPr>
        <w:t>FRR</w:t>
      </w:r>
      <w:r w:rsidR="00B03A40"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，并采用了一个新电子工具来支持计划性名称的管理。</w:t>
      </w:r>
    </w:p>
    <w:p w:rsidR="00F21D30" w:rsidRPr="007E0736" w:rsidRDefault="00F21D30" w:rsidP="007E0736">
      <w:pPr>
        <w:pStyle w:val="af3"/>
        <w:numPr>
          <w:ilvl w:val="0"/>
          <w:numId w:val="2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E0736">
        <w:rPr>
          <w:rFonts w:ascii="SimSun" w:eastAsia="SimSun" w:hAnsi="SimSun"/>
          <w:sz w:val="21"/>
          <w:szCs w:val="21"/>
          <w:lang w:eastAsia="zh-CN"/>
        </w:rPr>
        <w:t>2013</w:t>
      </w:r>
      <w:r w:rsidRPr="007E0736">
        <w:rPr>
          <w:rFonts w:ascii="SimSun" w:eastAsia="SimSun" w:hAnsi="SimSun" w:cs="SimSun" w:hint="eastAsia"/>
          <w:sz w:val="21"/>
          <w:szCs w:val="21"/>
          <w:lang w:eastAsia="zh-CN"/>
        </w:rPr>
        <w:t>年启动的</w:t>
      </w:r>
      <w:r w:rsidRPr="007E0736">
        <w:rPr>
          <w:rFonts w:ascii="SimSun" w:eastAsia="SimSun" w:hAnsi="SimSun"/>
          <w:sz w:val="21"/>
          <w:szCs w:val="21"/>
          <w:lang w:eastAsia="zh-CN"/>
        </w:rPr>
        <w:t>WIPO</w:t>
      </w:r>
      <w:r w:rsidRPr="007E0736">
        <w:rPr>
          <w:rFonts w:ascii="SimSun" w:eastAsia="SimSun" w:hAnsi="SimSun" w:cs="SimSun" w:hint="eastAsia"/>
          <w:sz w:val="21"/>
          <w:szCs w:val="21"/>
          <w:lang w:eastAsia="zh-CN"/>
        </w:rPr>
        <w:t>财务做法和风险的综合研究于</w:t>
      </w:r>
      <w:r w:rsidRPr="007E0736">
        <w:rPr>
          <w:rFonts w:ascii="SimSun" w:eastAsia="SimSun" w:hAnsi="SimSun"/>
          <w:sz w:val="21"/>
          <w:szCs w:val="21"/>
          <w:lang w:eastAsia="zh-CN"/>
        </w:rPr>
        <w:t>2014</w:t>
      </w:r>
      <w:r w:rsidRPr="007E0736">
        <w:rPr>
          <w:rFonts w:ascii="SimSun" w:eastAsia="SimSun" w:hAnsi="SimSun" w:cs="SimSun" w:hint="eastAsia"/>
          <w:sz w:val="21"/>
          <w:szCs w:val="21"/>
          <w:lang w:eastAsia="zh-CN"/>
        </w:rPr>
        <w:t>年春季完成。该研究提出了一系列建议，包括将对冲作为减少</w:t>
      </w:r>
      <w:r w:rsidRPr="007E0736">
        <w:rPr>
          <w:rFonts w:ascii="SimSun" w:eastAsia="SimSun" w:hAnsi="SimSun"/>
          <w:sz w:val="21"/>
          <w:szCs w:val="21"/>
          <w:lang w:eastAsia="zh-CN"/>
        </w:rPr>
        <w:t>PCT</w:t>
      </w:r>
      <w:r w:rsidRPr="007E0736">
        <w:rPr>
          <w:rFonts w:ascii="SimSun" w:eastAsia="SimSun" w:hAnsi="SimSun" w:cs="SimSun" w:hint="eastAsia"/>
          <w:sz w:val="21"/>
          <w:szCs w:val="21"/>
          <w:lang w:eastAsia="zh-CN"/>
        </w:rPr>
        <w:t>遭遇外汇波动风险的手段。</w:t>
      </w:r>
      <w:r w:rsidRPr="007E0736">
        <w:rPr>
          <w:rFonts w:ascii="SimSun" w:eastAsia="SimSun" w:hAnsi="SimSun"/>
          <w:sz w:val="21"/>
          <w:szCs w:val="21"/>
          <w:lang w:eastAsia="zh-CN"/>
        </w:rPr>
        <w:t>2015</w:t>
      </w:r>
      <w:r w:rsidRPr="007E0736">
        <w:rPr>
          <w:rFonts w:ascii="SimSun" w:eastAsia="SimSun" w:hAnsi="SimSun" w:cs="SimSun" w:hint="eastAsia"/>
          <w:sz w:val="21"/>
          <w:szCs w:val="21"/>
          <w:lang w:eastAsia="zh-CN"/>
        </w:rPr>
        <w:t>年开展了针对建议对冲策略的综合评估，并最终</w:t>
      </w:r>
      <w:proofErr w:type="gramStart"/>
      <w:r w:rsidRPr="007E0736">
        <w:rPr>
          <w:rFonts w:ascii="SimSun" w:eastAsia="SimSun" w:hAnsi="SimSun" w:cs="SimSun" w:hint="eastAsia"/>
          <w:sz w:val="21"/>
          <w:szCs w:val="21"/>
          <w:lang w:eastAsia="zh-CN"/>
        </w:rPr>
        <w:t>作出</w:t>
      </w:r>
      <w:proofErr w:type="gramEnd"/>
      <w:r w:rsidRPr="007E0736">
        <w:rPr>
          <w:rFonts w:ascii="SimSun" w:eastAsia="SimSun" w:hAnsi="SimSun" w:cs="SimSun" w:hint="eastAsia"/>
          <w:sz w:val="21"/>
          <w:szCs w:val="21"/>
          <w:lang w:eastAsia="zh-CN"/>
        </w:rPr>
        <w:t>了建立对冲模型的决定，这一模型将模拟</w:t>
      </w:r>
      <w:r w:rsidRPr="007E0736">
        <w:rPr>
          <w:rFonts w:ascii="SimSun" w:eastAsia="SimSun" w:hAnsi="SimSun"/>
          <w:sz w:val="21"/>
          <w:szCs w:val="21"/>
          <w:lang w:eastAsia="zh-CN"/>
        </w:rPr>
        <w:t>2014/15</w:t>
      </w:r>
      <w:r w:rsidRPr="007E0736">
        <w:rPr>
          <w:rFonts w:ascii="SimSun" w:eastAsia="SimSun" w:hAnsi="SimSun" w:cs="SimSun" w:hint="eastAsia"/>
          <w:sz w:val="21"/>
          <w:szCs w:val="21"/>
          <w:lang w:eastAsia="zh-CN"/>
        </w:rPr>
        <w:t>两年</w:t>
      </w:r>
      <w:proofErr w:type="gramStart"/>
      <w:r w:rsidRPr="007E0736">
        <w:rPr>
          <w:rFonts w:ascii="SimSun" w:eastAsia="SimSun" w:hAnsi="SimSun" w:cs="SimSun" w:hint="eastAsia"/>
          <w:sz w:val="21"/>
          <w:szCs w:val="21"/>
          <w:lang w:eastAsia="zh-CN"/>
        </w:rPr>
        <w:t>期成果</w:t>
      </w:r>
      <w:proofErr w:type="gramEnd"/>
      <w:r w:rsidRPr="007E0736">
        <w:rPr>
          <w:rFonts w:ascii="SimSun" w:eastAsia="SimSun" w:hAnsi="SimSun" w:cs="SimSun" w:hint="eastAsia"/>
          <w:sz w:val="21"/>
          <w:szCs w:val="21"/>
          <w:lang w:eastAsia="zh-CN"/>
        </w:rPr>
        <w:t>和</w:t>
      </w:r>
      <w:r w:rsidRPr="007E0736">
        <w:rPr>
          <w:rFonts w:ascii="SimSun" w:eastAsia="SimSun" w:hAnsi="SimSun"/>
          <w:sz w:val="21"/>
          <w:szCs w:val="21"/>
          <w:lang w:eastAsia="zh-CN"/>
        </w:rPr>
        <w:t>2016</w:t>
      </w:r>
      <w:r w:rsidRPr="007E0736">
        <w:rPr>
          <w:rFonts w:ascii="SimSun" w:eastAsia="SimSun" w:hAnsi="SimSun" w:cs="SimSun" w:hint="eastAsia"/>
          <w:sz w:val="21"/>
          <w:szCs w:val="21"/>
          <w:lang w:eastAsia="zh-CN"/>
        </w:rPr>
        <w:t>年成果的对冲效果。在多个银行和金融机构间开展广泛研究，并对联合国系统目前通行的投资政策进行研究之后，编拟了一份本组织的新投资政策，并在</w:t>
      </w:r>
      <w:r w:rsidRPr="007E0736">
        <w:rPr>
          <w:rFonts w:ascii="SimSun" w:eastAsia="SimSun" w:hAnsi="SimSun"/>
          <w:sz w:val="21"/>
          <w:szCs w:val="21"/>
          <w:lang w:eastAsia="zh-CN"/>
        </w:rPr>
        <w:t>2015</w:t>
      </w:r>
      <w:r w:rsidRPr="007E0736">
        <w:rPr>
          <w:rFonts w:ascii="SimSun" w:eastAsia="SimSun" w:hAnsi="SimSun" w:cs="SimSun" w:hint="eastAsia"/>
          <w:sz w:val="21"/>
          <w:szCs w:val="21"/>
          <w:lang w:eastAsia="zh-CN"/>
        </w:rPr>
        <w:t>年获得成员国批准。在编拟投资基金管理意向书的同时，该政策在</w:t>
      </w:r>
      <w:r w:rsidRPr="007E0736">
        <w:rPr>
          <w:rFonts w:ascii="SimSun" w:eastAsia="SimSun" w:hAnsi="SimSun"/>
          <w:sz w:val="21"/>
          <w:szCs w:val="21"/>
          <w:lang w:eastAsia="zh-CN"/>
        </w:rPr>
        <w:t>2015</w:t>
      </w:r>
      <w:r w:rsidRPr="007E0736">
        <w:rPr>
          <w:rFonts w:ascii="SimSun" w:eastAsia="SimSun" w:hAnsi="SimSun" w:cs="SimSun" w:hint="eastAsia"/>
          <w:sz w:val="21"/>
          <w:szCs w:val="21"/>
          <w:lang w:eastAsia="zh-CN"/>
        </w:rPr>
        <w:t>年末开始实施。已经实施的其他资产相关动议包括：</w:t>
      </w:r>
      <w:r w:rsidRPr="007E0736">
        <w:rPr>
          <w:rFonts w:ascii="SimSun" w:eastAsia="SimSun" w:hAnsi="SimSun"/>
          <w:sz w:val="21"/>
          <w:szCs w:val="21"/>
          <w:lang w:eastAsia="zh-CN"/>
        </w:rPr>
        <w:t>(i)</w:t>
      </w:r>
      <w:r w:rsidRPr="007E0736">
        <w:rPr>
          <w:rFonts w:ascii="SimSun" w:eastAsia="SimSun" w:hAnsi="SimSun" w:cs="SimSun" w:hint="eastAsia"/>
          <w:sz w:val="21"/>
          <w:szCs w:val="21"/>
          <w:lang w:eastAsia="zh-CN"/>
        </w:rPr>
        <w:t>加强现金管理，最小化瑞士当前普遍存在的负利率影响，包括在建立两个新的银行伙伴关系方面开展工作；</w:t>
      </w:r>
      <w:r w:rsidRPr="007E0736">
        <w:rPr>
          <w:rFonts w:ascii="SimSun" w:eastAsia="SimSun" w:hAnsi="SimSun"/>
          <w:sz w:val="21"/>
          <w:szCs w:val="21"/>
          <w:lang w:eastAsia="zh-CN"/>
        </w:rPr>
        <w:t>(ii)</w:t>
      </w:r>
      <w:r w:rsidRPr="007E0736">
        <w:rPr>
          <w:rFonts w:ascii="SimSun" w:eastAsia="SimSun" w:hAnsi="SimSun" w:cs="SimSun" w:hint="eastAsia"/>
          <w:sz w:val="21"/>
          <w:szCs w:val="21"/>
          <w:lang w:eastAsia="zh-CN"/>
        </w:rPr>
        <w:t>努力提升通过电子方式从</w:t>
      </w:r>
      <w:r w:rsidRPr="007E0736">
        <w:rPr>
          <w:rFonts w:ascii="SimSun" w:eastAsia="SimSun" w:hAnsi="SimSun"/>
          <w:sz w:val="21"/>
          <w:szCs w:val="21"/>
          <w:lang w:eastAsia="zh-CN"/>
        </w:rPr>
        <w:t>WIPO</w:t>
      </w:r>
      <w:r w:rsidRPr="007E0736">
        <w:rPr>
          <w:rFonts w:ascii="SimSun" w:eastAsia="SimSun" w:hAnsi="SimSun" w:cs="SimSun" w:hint="eastAsia"/>
          <w:sz w:val="21"/>
          <w:szCs w:val="21"/>
          <w:lang w:eastAsia="zh-CN"/>
        </w:rPr>
        <w:t>获得款项的收款人数量；</w:t>
      </w:r>
      <w:r w:rsidRPr="007E0736">
        <w:rPr>
          <w:rFonts w:ascii="SimSun" w:eastAsia="SimSun" w:hAnsi="SimSun"/>
          <w:sz w:val="21"/>
          <w:szCs w:val="21"/>
          <w:lang w:eastAsia="zh-CN"/>
        </w:rPr>
        <w:t>(iii)</w:t>
      </w:r>
      <w:r w:rsidRPr="007E0736">
        <w:rPr>
          <w:rFonts w:ascii="SimSun" w:eastAsia="SimSun" w:hAnsi="SimSun" w:cs="SimSun" w:hint="eastAsia"/>
          <w:sz w:val="21"/>
          <w:szCs w:val="21"/>
          <w:lang w:eastAsia="zh-CN"/>
        </w:rPr>
        <w:t>在本组织内引入两种新增支付信用卡；以及</w:t>
      </w:r>
      <w:r w:rsidRPr="007E0736">
        <w:rPr>
          <w:rFonts w:ascii="SimSun" w:eastAsia="SimSun" w:hAnsi="SimSun"/>
          <w:sz w:val="21"/>
          <w:szCs w:val="21"/>
          <w:lang w:eastAsia="zh-CN"/>
        </w:rPr>
        <w:t>(iv)</w:t>
      </w:r>
      <w:r w:rsidRPr="007E0736">
        <w:rPr>
          <w:rFonts w:ascii="SimSun" w:eastAsia="SimSun" w:hAnsi="SimSun" w:cs="SimSun" w:hint="eastAsia"/>
          <w:sz w:val="21"/>
          <w:szCs w:val="21"/>
          <w:lang w:eastAsia="zh-CN"/>
        </w:rPr>
        <w:t>引入动态货币换算器，使信用卡持有人能以其当地货币支付，以降低本组织的信用卡佣金。</w:t>
      </w:r>
    </w:p>
    <w:p w:rsidR="00F21D30" w:rsidRPr="007E0736" w:rsidRDefault="00F21D30" w:rsidP="007E0736">
      <w:pPr>
        <w:pStyle w:val="af3"/>
        <w:numPr>
          <w:ilvl w:val="0"/>
          <w:numId w:val="2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E0736">
        <w:rPr>
          <w:rFonts w:ascii="SimSun" w:eastAsia="SimSun" w:hAnsi="SimSun" w:cs="SimSun" w:hint="eastAsia"/>
          <w:sz w:val="21"/>
          <w:szCs w:val="21"/>
          <w:lang w:eastAsia="zh-CN"/>
        </w:rPr>
        <w:t>关于</w:t>
      </w:r>
      <w:r w:rsidRPr="007E0736">
        <w:rPr>
          <w:rFonts w:ascii="SimSun" w:eastAsia="SimSun" w:hAnsi="SimSun"/>
          <w:sz w:val="21"/>
          <w:szCs w:val="21"/>
          <w:lang w:eastAsia="zh-CN"/>
        </w:rPr>
        <w:t>PCT</w:t>
      </w:r>
      <w:r w:rsidRPr="007E0736">
        <w:rPr>
          <w:rFonts w:ascii="SimSun" w:eastAsia="SimSun" w:hAnsi="SimSun" w:cs="SimSun" w:hint="eastAsia"/>
          <w:sz w:val="21"/>
          <w:szCs w:val="21"/>
          <w:lang w:eastAsia="zh-CN"/>
        </w:rPr>
        <w:t>，</w:t>
      </w:r>
      <w:r w:rsidRPr="007E0736">
        <w:rPr>
          <w:rFonts w:ascii="SimSun" w:eastAsia="SimSun" w:hAnsi="SimSun"/>
          <w:sz w:val="21"/>
          <w:szCs w:val="21"/>
          <w:lang w:eastAsia="zh-CN"/>
        </w:rPr>
        <w:t>2014</w:t>
      </w:r>
      <w:r w:rsidRPr="007E0736">
        <w:rPr>
          <w:rFonts w:ascii="SimSun" w:eastAsia="SimSun" w:hAnsi="SimSun" w:cs="SimSun" w:hint="eastAsia"/>
          <w:sz w:val="21"/>
          <w:szCs w:val="21"/>
          <w:lang w:eastAsia="zh-CN"/>
        </w:rPr>
        <w:t>年指定了两个新国际检索单位</w:t>
      </w:r>
      <w:r w:rsidR="002A3000" w:rsidRPr="007E0736">
        <w:rPr>
          <w:rFonts w:ascii="SimSun" w:eastAsia="SimSun" w:hAnsi="SimSun"/>
          <w:sz w:val="21"/>
          <w:szCs w:val="21"/>
          <w:lang w:eastAsia="zh-CN"/>
        </w:rPr>
        <w:t>（</w:t>
      </w:r>
      <w:r w:rsidRPr="007E0736">
        <w:rPr>
          <w:rFonts w:ascii="SimSun" w:eastAsia="SimSun" w:hAnsi="SimSun"/>
          <w:sz w:val="21"/>
          <w:szCs w:val="21"/>
          <w:lang w:eastAsia="zh-CN"/>
        </w:rPr>
        <w:t>ISA</w:t>
      </w:r>
      <w:r w:rsidR="00B03A40" w:rsidRPr="007E0736">
        <w:rPr>
          <w:rFonts w:ascii="SimSun" w:eastAsia="SimSun" w:hAnsi="SimSun"/>
          <w:sz w:val="21"/>
          <w:szCs w:val="21"/>
          <w:lang w:eastAsia="zh-CN"/>
        </w:rPr>
        <w:t>）</w:t>
      </w:r>
      <w:r w:rsidRPr="007E0736">
        <w:rPr>
          <w:rFonts w:ascii="SimSun" w:eastAsia="SimSun" w:hAnsi="SimSun" w:cs="SimSun" w:hint="eastAsia"/>
          <w:sz w:val="21"/>
          <w:szCs w:val="21"/>
          <w:lang w:eastAsia="zh-CN"/>
        </w:rPr>
        <w:t>，需要新支付和系统改变。马德里和海牙体系加入了新的成员</w:t>
      </w:r>
      <w:r w:rsidR="002A3000" w:rsidRPr="007E0736">
        <w:rPr>
          <w:rFonts w:ascii="SimSun" w:eastAsia="SimSun" w:hAnsi="SimSun" w:cs="SimSun" w:hint="eastAsia"/>
          <w:sz w:val="21"/>
          <w:szCs w:val="21"/>
          <w:lang w:eastAsia="zh-CN"/>
        </w:rPr>
        <w:t>（</w:t>
      </w:r>
      <w:r w:rsidRPr="007E0736">
        <w:rPr>
          <w:rFonts w:ascii="SimSun" w:eastAsia="SimSun" w:hAnsi="SimSun" w:cs="SimSun" w:hint="eastAsia"/>
          <w:sz w:val="21"/>
          <w:szCs w:val="21"/>
          <w:lang w:eastAsia="zh-CN"/>
        </w:rPr>
        <w:t>共</w:t>
      </w:r>
      <w:r w:rsidRPr="007E0736">
        <w:rPr>
          <w:rFonts w:ascii="SimSun" w:eastAsia="SimSun" w:hAnsi="SimSun"/>
          <w:sz w:val="21"/>
          <w:szCs w:val="21"/>
          <w:lang w:eastAsia="zh-CN"/>
        </w:rPr>
        <w:t>8</w:t>
      </w:r>
      <w:r w:rsidRPr="007E0736">
        <w:rPr>
          <w:rFonts w:ascii="SimSun" w:eastAsia="SimSun" w:hAnsi="SimSun" w:cs="SimSun" w:hint="eastAsia"/>
          <w:sz w:val="21"/>
          <w:szCs w:val="21"/>
          <w:lang w:eastAsia="zh-CN"/>
        </w:rPr>
        <w:t>个</w:t>
      </w:r>
      <w:r w:rsidR="00B03A40" w:rsidRPr="007E0736">
        <w:rPr>
          <w:rFonts w:ascii="SimSun" w:eastAsia="SimSun" w:hAnsi="SimSun" w:cs="SimSun" w:hint="eastAsia"/>
          <w:sz w:val="21"/>
          <w:szCs w:val="21"/>
          <w:lang w:eastAsia="zh-CN"/>
        </w:rPr>
        <w:t>）</w:t>
      </w:r>
      <w:r w:rsidRPr="007E0736">
        <w:rPr>
          <w:rFonts w:ascii="SimSun" w:eastAsia="SimSun" w:hAnsi="SimSun" w:cs="SimSun" w:hint="eastAsia"/>
          <w:sz w:val="21"/>
          <w:szCs w:val="21"/>
          <w:lang w:eastAsia="zh-CN"/>
        </w:rPr>
        <w:t>。这涉及对系统的调整，同时在白俄罗斯以及随后的澳大利亚接入马德里电子申请服务系统</w:t>
      </w:r>
      <w:r w:rsidR="002A3000" w:rsidRPr="007E0736">
        <w:rPr>
          <w:rFonts w:ascii="SimSun" w:eastAsia="SimSun" w:hAnsi="SimSun" w:cs="SimSun" w:hint="eastAsia"/>
          <w:sz w:val="21"/>
          <w:szCs w:val="21"/>
          <w:lang w:eastAsia="zh-CN"/>
        </w:rPr>
        <w:t>（</w:t>
      </w:r>
      <w:r w:rsidRPr="007E0736">
        <w:rPr>
          <w:rFonts w:ascii="SimSun" w:eastAsia="SimSun" w:hAnsi="SimSun"/>
          <w:sz w:val="21"/>
          <w:szCs w:val="21"/>
          <w:lang w:eastAsia="zh-CN"/>
        </w:rPr>
        <w:t>IRPI</w:t>
      </w:r>
      <w:r w:rsidR="00B03A40" w:rsidRPr="007E0736">
        <w:rPr>
          <w:rFonts w:ascii="SimSun" w:eastAsia="SimSun" w:hAnsi="SimSun" w:cs="SimSun" w:hint="eastAsia"/>
          <w:sz w:val="21"/>
          <w:szCs w:val="21"/>
          <w:lang w:eastAsia="zh-CN"/>
        </w:rPr>
        <w:t>）</w:t>
      </w:r>
      <w:r w:rsidRPr="007E0736">
        <w:rPr>
          <w:rFonts w:ascii="SimSun" w:eastAsia="SimSun" w:hAnsi="SimSun" w:cs="SimSun" w:hint="eastAsia"/>
          <w:sz w:val="21"/>
          <w:szCs w:val="21"/>
          <w:lang w:eastAsia="zh-CN"/>
        </w:rPr>
        <w:t>后引入了新的额度。</w:t>
      </w:r>
    </w:p>
    <w:p w:rsidR="00F21D30" w:rsidRPr="007E0736" w:rsidRDefault="00F21D30" w:rsidP="007E0736">
      <w:pPr>
        <w:pStyle w:val="af3"/>
        <w:numPr>
          <w:ilvl w:val="0"/>
          <w:numId w:val="2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E0736">
        <w:rPr>
          <w:rFonts w:ascii="SimSun" w:eastAsia="SimSun" w:hAnsi="SimSun" w:cs="SimSun" w:hint="eastAsia"/>
          <w:sz w:val="21"/>
          <w:szCs w:val="21"/>
          <w:lang w:eastAsia="zh-CN"/>
        </w:rPr>
        <w:t>在</w:t>
      </w:r>
      <w:r w:rsidRPr="007E0736">
        <w:rPr>
          <w:rFonts w:ascii="SimSun" w:eastAsia="SimSun" w:hAnsi="SimSun"/>
          <w:sz w:val="21"/>
          <w:szCs w:val="21"/>
          <w:lang w:eastAsia="zh-CN"/>
        </w:rPr>
        <w:t>IB</w:t>
      </w:r>
      <w:r w:rsidRPr="007E0736">
        <w:rPr>
          <w:rFonts w:ascii="SimSun" w:eastAsia="SimSun" w:hAnsi="SimSun" w:cs="SimSun" w:hint="eastAsia"/>
          <w:sz w:val="21"/>
          <w:szCs w:val="21"/>
          <w:lang w:eastAsia="zh-CN"/>
        </w:rPr>
        <w:t>和</w:t>
      </w:r>
      <w:r w:rsidRPr="007E0736">
        <w:rPr>
          <w:rFonts w:ascii="SimSun" w:eastAsia="SimSun" w:hAnsi="SimSun"/>
          <w:sz w:val="21"/>
          <w:szCs w:val="21"/>
          <w:lang w:eastAsia="zh-CN"/>
        </w:rPr>
        <w:t>USPTO</w:t>
      </w:r>
      <w:r w:rsidRPr="007E0736">
        <w:rPr>
          <w:rFonts w:ascii="SimSun" w:eastAsia="SimSun" w:hAnsi="SimSun" w:cs="SimSun" w:hint="eastAsia"/>
          <w:sz w:val="21"/>
          <w:szCs w:val="21"/>
          <w:lang w:eastAsia="zh-CN"/>
        </w:rPr>
        <w:t>、</w:t>
      </w:r>
      <w:r w:rsidRPr="007E0736">
        <w:rPr>
          <w:rFonts w:ascii="SimSun" w:eastAsia="SimSun" w:hAnsi="SimSun"/>
          <w:sz w:val="21"/>
          <w:szCs w:val="21"/>
          <w:lang w:eastAsia="zh-CN"/>
        </w:rPr>
        <w:t>EPO</w:t>
      </w:r>
      <w:r w:rsidRPr="007E0736">
        <w:rPr>
          <w:rFonts w:ascii="SimSun" w:eastAsia="SimSun" w:hAnsi="SimSun" w:cs="SimSun" w:hint="eastAsia"/>
          <w:sz w:val="21"/>
          <w:szCs w:val="21"/>
          <w:lang w:eastAsia="zh-CN"/>
        </w:rPr>
        <w:t>签订的谅解备忘录下，确定能否改善与检索费支付有关的外汇交换风险管理的试点项目成功启动，并在最近延长了两年。预计于</w:t>
      </w:r>
      <w:r w:rsidRPr="007E0736">
        <w:rPr>
          <w:rFonts w:ascii="SimSun" w:eastAsia="SimSun" w:hAnsi="SimSun"/>
          <w:sz w:val="21"/>
          <w:szCs w:val="21"/>
          <w:lang w:eastAsia="zh-CN"/>
        </w:rPr>
        <w:t>2016</w:t>
      </w:r>
      <w:r w:rsidRPr="007E0736">
        <w:rPr>
          <w:rFonts w:ascii="SimSun" w:eastAsia="SimSun" w:hAnsi="SimSun" w:cs="SimSun" w:hint="eastAsia"/>
          <w:sz w:val="21"/>
          <w:szCs w:val="21"/>
          <w:lang w:eastAsia="zh-CN"/>
        </w:rPr>
        <w:t>年对项目进行评估，这一评估是作为财务研究得出的众多建议之一的净额分析建议的一部分。</w:t>
      </w:r>
    </w:p>
    <w:p w:rsidR="00F21D30"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F21D30" w:rsidRPr="00976725">
        <w:rPr>
          <w:rFonts w:ascii="SimHei" w:eastAsia="SimHei" w:hAnsi="SimHei" w:cs="SimSun" w:hint="eastAsia"/>
          <w:b w:val="0"/>
          <w:sz w:val="21"/>
          <w:szCs w:val="21"/>
        </w:rPr>
        <w:t>数据</w:t>
      </w:r>
    </w:p>
    <w:tbl>
      <w:tblPr>
        <w:tblW w:w="5000" w:type="pct"/>
        <w:tblInd w:w="-12" w:type="dxa"/>
        <w:tblBorders>
          <w:top w:val="single" w:sz="4" w:space="0" w:color="auto"/>
          <w:left w:val="single" w:sz="4" w:space="0" w:color="auto"/>
          <w:bottom w:val="single" w:sz="4" w:space="0" w:color="auto"/>
          <w:right w:val="single" w:sz="4" w:space="0" w:color="auto"/>
        </w:tblBorders>
        <w:tblLook w:val="00A0" w:firstRow="1" w:lastRow="0" w:firstColumn="1" w:lastColumn="0" w:noHBand="0" w:noVBand="0"/>
      </w:tblPr>
      <w:tblGrid>
        <w:gridCol w:w="2328"/>
        <w:gridCol w:w="2242"/>
        <w:gridCol w:w="1221"/>
        <w:gridCol w:w="2653"/>
        <w:gridCol w:w="1127"/>
      </w:tblGrid>
      <w:tr w:rsidR="00F21D30" w:rsidRPr="00571D2C" w:rsidTr="00CC6D90">
        <w:trPr>
          <w:cantSplit/>
        </w:trPr>
        <w:tc>
          <w:tcPr>
            <w:tcW w:w="5000" w:type="pct"/>
            <w:gridSpan w:val="5"/>
            <w:tcBorders>
              <w:top w:val="single" w:sz="4" w:space="0" w:color="auto"/>
              <w:bottom w:val="single" w:sz="4" w:space="0" w:color="auto"/>
            </w:tcBorders>
            <w:shd w:val="clear" w:color="auto" w:fill="C6D9F1"/>
            <w:vAlign w:val="center"/>
          </w:tcPr>
          <w:p w:rsidR="00F21D30" w:rsidRPr="00383D4B" w:rsidRDefault="00F21D30" w:rsidP="00383D4B">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383D4B">
              <w:rPr>
                <w:rFonts w:ascii="SimSun" w:eastAsia="SimSun" w:hAnsi="SimSun" w:cs="SimSun" w:hint="eastAsia"/>
                <w:b/>
                <w:bCs/>
                <w:sz w:val="16"/>
                <w:szCs w:val="16"/>
                <w:lang w:eastAsia="zh-CN"/>
              </w:rPr>
              <w:t>预期成果：</w:t>
            </w:r>
            <w:r w:rsidRPr="00383D4B">
              <w:rPr>
                <w:rFonts w:ascii="SimSun" w:eastAsia="SimSun" w:hAnsi="SimSun"/>
                <w:bCs/>
                <w:sz w:val="16"/>
                <w:szCs w:val="16"/>
                <w:lang w:eastAsia="zh-CN"/>
              </w:rPr>
              <w:tab/>
            </w:r>
            <w:r w:rsidRPr="00383D4B">
              <w:rPr>
                <w:rFonts w:ascii="SimSun" w:eastAsia="SimSun" w:hAnsi="SimSun" w:cs="SimSun" w:hint="eastAsia"/>
                <w:sz w:val="16"/>
                <w:szCs w:val="16"/>
                <w:lang w:eastAsia="zh-CN"/>
              </w:rPr>
              <w:t>九</w:t>
            </w:r>
            <w:r w:rsidRPr="00383D4B">
              <w:rPr>
                <w:rFonts w:ascii="SimSun" w:eastAsia="SimSun" w:hAnsi="SimSun" w:cs="SimSun"/>
                <w:sz w:val="16"/>
                <w:szCs w:val="16"/>
                <w:lang w:eastAsia="zh-CN"/>
              </w:rPr>
              <w:t>.1</w:t>
            </w:r>
            <w:r w:rsidRPr="00383D4B">
              <w:rPr>
                <w:rFonts w:ascii="SimSun" w:eastAsia="SimSun" w:hAnsi="SimSun" w:cs="SimSun" w:hint="eastAsia"/>
                <w:sz w:val="16"/>
                <w:szCs w:val="16"/>
                <w:lang w:eastAsia="zh-CN"/>
              </w:rPr>
              <w:t>向内部客户和外部利益攸关者提供便捷、高效、优质、面向客户的支助服务</w:t>
            </w:r>
          </w:p>
        </w:tc>
      </w:tr>
      <w:tr w:rsidR="00CC6D90" w:rsidRPr="00571D2C" w:rsidTr="00CC6D90">
        <w:trPr>
          <w:cantSplit/>
        </w:trPr>
        <w:tc>
          <w:tcPr>
            <w:tcW w:w="1216" w:type="pct"/>
            <w:tcBorders>
              <w:top w:val="single" w:sz="4" w:space="0" w:color="auto"/>
            </w:tcBorders>
            <w:vAlign w:val="center"/>
          </w:tcPr>
          <w:p w:rsidR="00F21D30" w:rsidRPr="00383D4B" w:rsidRDefault="00391D4C" w:rsidP="00383D4B">
            <w:pPr>
              <w:adjustRightInd w:val="0"/>
              <w:jc w:val="center"/>
              <w:rPr>
                <w:rFonts w:ascii="SimSun" w:eastAsia="SimSun" w:hAnsi="SimSun" w:cs="SimSun"/>
                <w:b/>
                <w:bCs/>
                <w:sz w:val="16"/>
                <w:szCs w:val="16"/>
                <w:lang w:eastAsia="zh-CN"/>
              </w:rPr>
            </w:pPr>
            <w:r w:rsidRPr="00383D4B">
              <w:rPr>
                <w:rFonts w:ascii="SimSun" w:eastAsia="SimSun" w:hAnsi="SimSun" w:cs="SimSun" w:hint="eastAsia"/>
                <w:b/>
                <w:bCs/>
                <w:sz w:val="16"/>
                <w:szCs w:val="16"/>
                <w:lang w:eastAsia="zh-CN"/>
              </w:rPr>
              <w:t>绩效</w:t>
            </w:r>
            <w:r w:rsidR="00F21D30" w:rsidRPr="00383D4B">
              <w:rPr>
                <w:rFonts w:ascii="SimSun" w:eastAsia="SimSun" w:hAnsi="SimSun" w:cs="SimSun" w:hint="eastAsia"/>
                <w:b/>
                <w:bCs/>
                <w:sz w:val="16"/>
                <w:szCs w:val="16"/>
                <w:lang w:eastAsia="zh-CN"/>
              </w:rPr>
              <w:t>指标</w:t>
            </w:r>
          </w:p>
        </w:tc>
        <w:tc>
          <w:tcPr>
            <w:tcW w:w="1171" w:type="pct"/>
            <w:tcBorders>
              <w:top w:val="single" w:sz="4" w:space="0" w:color="auto"/>
            </w:tcBorders>
            <w:vAlign w:val="center"/>
          </w:tcPr>
          <w:p w:rsidR="00F21D30" w:rsidRPr="00383D4B" w:rsidRDefault="00F21D30" w:rsidP="00383D4B">
            <w:pPr>
              <w:adjustRightInd w:val="0"/>
              <w:jc w:val="center"/>
              <w:rPr>
                <w:rFonts w:ascii="SimSun" w:eastAsia="SimSun" w:hAnsi="SimSun" w:cs="SimSun"/>
                <w:b/>
                <w:bCs/>
                <w:sz w:val="16"/>
                <w:szCs w:val="16"/>
                <w:lang w:eastAsia="zh-CN"/>
              </w:rPr>
            </w:pPr>
            <w:r w:rsidRPr="00383D4B">
              <w:rPr>
                <w:rFonts w:ascii="SimSun" w:eastAsia="SimSun" w:hAnsi="SimSun" w:cs="SimSun" w:hint="eastAsia"/>
                <w:b/>
                <w:bCs/>
                <w:sz w:val="16"/>
                <w:szCs w:val="16"/>
                <w:lang w:eastAsia="zh-CN"/>
              </w:rPr>
              <w:t>基准</w:t>
            </w:r>
          </w:p>
        </w:tc>
        <w:tc>
          <w:tcPr>
            <w:tcW w:w="638" w:type="pct"/>
            <w:tcBorders>
              <w:top w:val="single" w:sz="4" w:space="0" w:color="auto"/>
            </w:tcBorders>
            <w:tcMar>
              <w:top w:w="110" w:type="dxa"/>
              <w:left w:w="108" w:type="dxa"/>
              <w:bottom w:w="0" w:type="dxa"/>
              <w:right w:w="108" w:type="dxa"/>
            </w:tcMar>
            <w:vAlign w:val="center"/>
          </w:tcPr>
          <w:p w:rsidR="00F21D30" w:rsidRPr="00383D4B" w:rsidRDefault="00F21D30" w:rsidP="00383D4B">
            <w:pPr>
              <w:adjustRightInd w:val="0"/>
              <w:jc w:val="center"/>
              <w:rPr>
                <w:rFonts w:ascii="SimSun" w:eastAsia="SimSun" w:hAnsi="SimSun" w:cs="SimSun"/>
                <w:b/>
                <w:bCs/>
                <w:sz w:val="16"/>
                <w:szCs w:val="16"/>
                <w:lang w:eastAsia="zh-CN"/>
              </w:rPr>
            </w:pPr>
            <w:r w:rsidRPr="00383D4B">
              <w:rPr>
                <w:rFonts w:ascii="SimSun" w:eastAsia="SimSun" w:hAnsi="SimSun" w:cs="SimSun" w:hint="eastAsia"/>
                <w:b/>
                <w:bCs/>
                <w:sz w:val="16"/>
                <w:szCs w:val="16"/>
                <w:lang w:eastAsia="zh-CN"/>
              </w:rPr>
              <w:t>目标</w:t>
            </w:r>
          </w:p>
        </w:tc>
        <w:tc>
          <w:tcPr>
            <w:tcW w:w="1386" w:type="pct"/>
            <w:tcBorders>
              <w:top w:val="single" w:sz="4" w:space="0" w:color="auto"/>
            </w:tcBorders>
            <w:shd w:val="clear" w:color="auto" w:fill="FFFFFF"/>
            <w:tcMar>
              <w:top w:w="110" w:type="dxa"/>
              <w:left w:w="108" w:type="dxa"/>
              <w:bottom w:w="0" w:type="dxa"/>
              <w:right w:w="108" w:type="dxa"/>
            </w:tcMar>
            <w:vAlign w:val="center"/>
          </w:tcPr>
          <w:p w:rsidR="00F21D30" w:rsidRPr="00383D4B" w:rsidRDefault="00391D4C" w:rsidP="00383D4B">
            <w:pPr>
              <w:adjustRightInd w:val="0"/>
              <w:jc w:val="center"/>
              <w:rPr>
                <w:rFonts w:ascii="SimSun" w:eastAsia="SimSun" w:hAnsi="SimSun" w:cs="SimSun"/>
                <w:b/>
                <w:bCs/>
                <w:sz w:val="16"/>
                <w:szCs w:val="16"/>
                <w:lang w:eastAsia="zh-CN"/>
              </w:rPr>
            </w:pPr>
            <w:r w:rsidRPr="00383D4B">
              <w:rPr>
                <w:rFonts w:ascii="SimSun" w:eastAsia="SimSun" w:hAnsi="SimSun" w:cs="SimSun" w:hint="eastAsia"/>
                <w:b/>
                <w:bCs/>
                <w:sz w:val="16"/>
                <w:szCs w:val="16"/>
                <w:lang w:eastAsia="zh-CN"/>
              </w:rPr>
              <w:t>绩效</w:t>
            </w:r>
            <w:r w:rsidR="00F21D30" w:rsidRPr="00383D4B">
              <w:rPr>
                <w:rFonts w:ascii="SimSun" w:eastAsia="SimSun" w:hAnsi="SimSun" w:cs="SimSun" w:hint="eastAsia"/>
                <w:b/>
                <w:bCs/>
                <w:sz w:val="16"/>
                <w:szCs w:val="16"/>
                <w:lang w:eastAsia="zh-CN"/>
              </w:rPr>
              <w:t>数据</w:t>
            </w:r>
          </w:p>
        </w:tc>
        <w:tc>
          <w:tcPr>
            <w:tcW w:w="589" w:type="pct"/>
            <w:tcBorders>
              <w:top w:val="single" w:sz="4" w:space="0" w:color="auto"/>
            </w:tcBorders>
            <w:tcMar>
              <w:top w:w="110" w:type="dxa"/>
              <w:left w:w="108" w:type="dxa"/>
              <w:bottom w:w="0" w:type="dxa"/>
              <w:right w:w="108" w:type="dxa"/>
            </w:tcMar>
            <w:vAlign w:val="center"/>
          </w:tcPr>
          <w:p w:rsidR="00F21D30" w:rsidRPr="00383D4B" w:rsidRDefault="00F21D30" w:rsidP="00383D4B">
            <w:pPr>
              <w:keepNext/>
              <w:keepLines/>
              <w:adjustRightInd w:val="0"/>
              <w:jc w:val="center"/>
              <w:rPr>
                <w:rFonts w:ascii="SimSun" w:eastAsia="SimSun" w:hAnsi="SimSun" w:cs="SimSun"/>
                <w:b/>
                <w:bCs/>
                <w:sz w:val="16"/>
                <w:szCs w:val="16"/>
                <w:lang w:eastAsia="zh-CN"/>
              </w:rPr>
            </w:pPr>
            <w:r w:rsidRPr="00383D4B">
              <w:rPr>
                <w:rFonts w:ascii="SimSun" w:eastAsia="SimSun" w:hAnsi="SimSun" w:cs="SimSun" w:hint="eastAsia"/>
                <w:b/>
                <w:bCs/>
                <w:sz w:val="16"/>
                <w:szCs w:val="16"/>
                <w:lang w:eastAsia="zh-CN"/>
              </w:rPr>
              <w:t>红绿灯系统</w:t>
            </w:r>
            <w:r w:rsidR="002A3000" w:rsidRPr="00383D4B">
              <w:rPr>
                <w:rFonts w:ascii="SimSun" w:eastAsia="SimSun" w:hAnsi="SimSun" w:cs="SimSun"/>
                <w:b/>
                <w:bCs/>
                <w:sz w:val="16"/>
                <w:szCs w:val="16"/>
                <w:lang w:eastAsia="zh-CN"/>
              </w:rPr>
              <w:t>（</w:t>
            </w:r>
            <w:r w:rsidRPr="00383D4B">
              <w:rPr>
                <w:rFonts w:ascii="SimSun" w:eastAsia="SimSun" w:hAnsi="SimSun" w:cs="SimSun"/>
                <w:b/>
                <w:bCs/>
                <w:sz w:val="16"/>
                <w:szCs w:val="16"/>
                <w:lang w:eastAsia="zh-CN"/>
              </w:rPr>
              <w:t>TLS</w:t>
            </w:r>
            <w:r w:rsidR="00B03A40" w:rsidRPr="00383D4B">
              <w:rPr>
                <w:rFonts w:ascii="SimSun" w:eastAsia="SimSun" w:hAnsi="SimSun" w:cs="SimSun"/>
                <w:b/>
                <w:bCs/>
                <w:sz w:val="16"/>
                <w:szCs w:val="16"/>
                <w:lang w:eastAsia="zh-CN"/>
              </w:rPr>
              <w:t>）</w:t>
            </w:r>
          </w:p>
        </w:tc>
      </w:tr>
      <w:tr w:rsidR="00CC6D90" w:rsidRPr="00571D2C" w:rsidTr="00CC6D90">
        <w:trPr>
          <w:cantSplit/>
        </w:trPr>
        <w:tc>
          <w:tcPr>
            <w:tcW w:w="1216" w:type="pct"/>
          </w:tcPr>
          <w:p w:rsidR="00F21D30" w:rsidRPr="00383D4B" w:rsidRDefault="00F21D30" w:rsidP="00383D4B">
            <w:pPr>
              <w:adjustRightInd w:val="0"/>
              <w:spacing w:afterLines="30" w:after="72"/>
              <w:jc w:val="both"/>
              <w:rPr>
                <w:rFonts w:ascii="SimSun" w:eastAsia="SimSun" w:hAnsi="SimSun"/>
                <w:sz w:val="16"/>
                <w:szCs w:val="16"/>
                <w:lang w:eastAsia="zh-CN"/>
              </w:rPr>
            </w:pPr>
            <w:r w:rsidRPr="00383D4B">
              <w:rPr>
                <w:rFonts w:ascii="SimSun" w:eastAsia="SimSun" w:hAnsi="SimSun" w:cs="SimSun" w:hint="eastAsia"/>
                <w:sz w:val="16"/>
                <w:szCs w:val="16"/>
                <w:lang w:eastAsia="zh-CN"/>
              </w:rPr>
              <w:t>按照约定的截止期限提供高级管理层、计划管理人和成员国所需的财务和管理报告和分析</w:t>
            </w:r>
          </w:p>
        </w:tc>
        <w:tc>
          <w:tcPr>
            <w:tcW w:w="1171" w:type="pct"/>
          </w:tcPr>
          <w:p w:rsidR="00F21D30" w:rsidRPr="002B2302" w:rsidRDefault="00F21D30" w:rsidP="00383D4B">
            <w:pPr>
              <w:adjustRightInd w:val="0"/>
              <w:spacing w:afterLines="30" w:after="72"/>
              <w:jc w:val="both"/>
              <w:rPr>
                <w:rFonts w:ascii="KaiTi" w:eastAsia="KaiTi" w:hAnsi="KaiTi"/>
                <w:iCs/>
                <w:sz w:val="16"/>
                <w:szCs w:val="16"/>
                <w:lang w:eastAsia="zh-CN"/>
              </w:rPr>
            </w:pPr>
            <w:r w:rsidRPr="00383D4B">
              <w:rPr>
                <w:rFonts w:ascii="SimSun" w:eastAsia="SimSun" w:hAnsi="SimSun" w:cs="SimSun" w:hint="eastAsia"/>
                <w:sz w:val="16"/>
                <w:szCs w:val="16"/>
                <w:lang w:eastAsia="zh-CN"/>
              </w:rPr>
              <w:t>月末后</w:t>
            </w:r>
            <w:r w:rsidRPr="00383D4B">
              <w:rPr>
                <w:rFonts w:ascii="SimSun" w:eastAsia="SimSun" w:hAnsi="SimSun"/>
                <w:sz w:val="16"/>
                <w:szCs w:val="16"/>
                <w:lang w:eastAsia="zh-CN"/>
              </w:rPr>
              <w:t>10</w:t>
            </w:r>
            <w:r w:rsidRPr="00383D4B">
              <w:rPr>
                <w:rFonts w:ascii="SimSun" w:eastAsia="SimSun" w:hAnsi="SimSun" w:cs="SimSun" w:hint="eastAsia"/>
                <w:sz w:val="16"/>
                <w:szCs w:val="16"/>
                <w:lang w:eastAsia="zh-CN"/>
              </w:rPr>
              <w:t>个工作日结束</w:t>
            </w:r>
            <w:proofErr w:type="gramStart"/>
            <w:r w:rsidRPr="00383D4B">
              <w:rPr>
                <w:rFonts w:ascii="SimSun" w:eastAsia="SimSun" w:hAnsi="SimSun" w:cs="SimSun" w:hint="eastAsia"/>
                <w:sz w:val="16"/>
                <w:szCs w:val="16"/>
                <w:lang w:eastAsia="zh-CN"/>
              </w:rPr>
              <w:t>月度关帐</w:t>
            </w:r>
            <w:proofErr w:type="gramEnd"/>
            <w:r w:rsidR="002A3000" w:rsidRPr="00383D4B">
              <w:rPr>
                <w:rFonts w:ascii="SimSun" w:eastAsia="SimSun" w:hAnsi="SimSun"/>
                <w:sz w:val="16"/>
                <w:szCs w:val="16"/>
                <w:lang w:eastAsia="zh-CN"/>
              </w:rPr>
              <w:t>（</w:t>
            </w:r>
            <w:r w:rsidRPr="00383D4B">
              <w:rPr>
                <w:rFonts w:ascii="SimSun" w:eastAsia="SimSun" w:hAnsi="SimSun" w:cs="SimSun" w:hint="eastAsia"/>
                <w:sz w:val="16"/>
                <w:szCs w:val="16"/>
                <w:lang w:eastAsia="zh-CN"/>
              </w:rPr>
              <w:t>取决于</w:t>
            </w:r>
            <w:proofErr w:type="gramStart"/>
            <w:r w:rsidRPr="00383D4B">
              <w:rPr>
                <w:rFonts w:ascii="SimSun" w:eastAsia="SimSun" w:hAnsi="SimSun" w:cs="SimSun" w:hint="eastAsia"/>
                <w:sz w:val="16"/>
                <w:szCs w:val="16"/>
                <w:lang w:eastAsia="zh-CN"/>
              </w:rPr>
              <w:t>年度关帐进展</w:t>
            </w:r>
            <w:proofErr w:type="gramEnd"/>
            <w:r w:rsidRPr="00383D4B">
              <w:rPr>
                <w:rFonts w:ascii="SimSun" w:eastAsia="SimSun" w:hAnsi="SimSun" w:cs="SimSun" w:hint="eastAsia"/>
                <w:sz w:val="16"/>
                <w:szCs w:val="16"/>
                <w:lang w:eastAsia="zh-CN"/>
              </w:rPr>
              <w:t>的</w:t>
            </w:r>
            <w:r w:rsidRPr="00383D4B">
              <w:rPr>
                <w:rFonts w:ascii="SimSun" w:eastAsia="SimSun" w:hAnsi="SimSun"/>
                <w:sz w:val="16"/>
                <w:szCs w:val="16"/>
                <w:lang w:eastAsia="zh-CN"/>
              </w:rPr>
              <w:t>1</w:t>
            </w:r>
            <w:r w:rsidRPr="00383D4B">
              <w:rPr>
                <w:rFonts w:ascii="SimSun" w:eastAsia="SimSun" w:hAnsi="SimSun" w:cs="SimSun" w:hint="eastAsia"/>
                <w:sz w:val="16"/>
                <w:szCs w:val="16"/>
                <w:lang w:eastAsia="zh-CN"/>
              </w:rPr>
              <w:t>月份除外</w:t>
            </w:r>
            <w:r w:rsidR="00B03A40" w:rsidRPr="00383D4B">
              <w:rPr>
                <w:rFonts w:ascii="SimSun" w:eastAsia="SimSun" w:hAnsi="SimSun"/>
                <w:sz w:val="16"/>
                <w:szCs w:val="16"/>
                <w:lang w:eastAsia="zh-CN"/>
              </w:rPr>
              <w:t>）</w:t>
            </w:r>
          </w:p>
          <w:p w:rsidR="00F21D30" w:rsidRPr="00383D4B" w:rsidRDefault="00F21D30" w:rsidP="00383D4B">
            <w:pPr>
              <w:adjustRightInd w:val="0"/>
              <w:spacing w:afterLines="30" w:after="72"/>
              <w:jc w:val="both"/>
              <w:rPr>
                <w:rFonts w:ascii="SimSun" w:eastAsia="SimSun" w:hAnsi="SimSun"/>
                <w:sz w:val="16"/>
                <w:szCs w:val="16"/>
                <w:lang w:eastAsia="zh-CN"/>
              </w:rPr>
            </w:pPr>
            <w:r w:rsidRPr="00383D4B">
              <w:rPr>
                <w:rFonts w:ascii="SimSun" w:eastAsia="SimSun" w:hAnsi="SimSun" w:cs="SimSun" w:hint="eastAsia"/>
                <w:sz w:val="16"/>
                <w:szCs w:val="16"/>
                <w:lang w:eastAsia="zh-CN"/>
              </w:rPr>
              <w:t>隔夜提供静态在线报告；</w:t>
            </w:r>
            <w:proofErr w:type="gramStart"/>
            <w:r w:rsidRPr="00383D4B">
              <w:rPr>
                <w:rFonts w:ascii="SimSun" w:eastAsia="SimSun" w:hAnsi="SimSun" w:cs="SimSun" w:hint="eastAsia"/>
                <w:sz w:val="16"/>
                <w:szCs w:val="16"/>
                <w:lang w:eastAsia="zh-CN"/>
              </w:rPr>
              <w:t>关帐后两周内</w:t>
            </w:r>
            <w:proofErr w:type="gramEnd"/>
            <w:r w:rsidRPr="00383D4B">
              <w:rPr>
                <w:rFonts w:ascii="SimSun" w:eastAsia="SimSun" w:hAnsi="SimSun" w:cs="SimSun" w:hint="eastAsia"/>
                <w:sz w:val="16"/>
                <w:szCs w:val="16"/>
                <w:lang w:eastAsia="zh-CN"/>
              </w:rPr>
              <w:t>提供季度观测报告；</w:t>
            </w:r>
            <w:proofErr w:type="gramStart"/>
            <w:r w:rsidRPr="00383D4B">
              <w:rPr>
                <w:rFonts w:ascii="SimSun" w:eastAsia="SimSun" w:hAnsi="SimSun" w:cs="SimSun" w:hint="eastAsia"/>
                <w:sz w:val="16"/>
                <w:szCs w:val="16"/>
                <w:lang w:eastAsia="zh-CN"/>
              </w:rPr>
              <w:t>关帐后一周内</w:t>
            </w:r>
            <w:proofErr w:type="gramEnd"/>
            <w:r w:rsidRPr="00383D4B">
              <w:rPr>
                <w:rFonts w:ascii="SimSun" w:eastAsia="SimSun" w:hAnsi="SimSun" w:cs="SimSun" w:hint="eastAsia"/>
                <w:sz w:val="16"/>
                <w:szCs w:val="16"/>
                <w:lang w:eastAsia="zh-CN"/>
              </w:rPr>
              <w:t>提供月标准报告</w:t>
            </w:r>
          </w:p>
        </w:tc>
        <w:tc>
          <w:tcPr>
            <w:tcW w:w="638" w:type="pct"/>
            <w:tcMar>
              <w:top w:w="110" w:type="dxa"/>
              <w:left w:w="108" w:type="dxa"/>
              <w:bottom w:w="0" w:type="dxa"/>
              <w:right w:w="108" w:type="dxa"/>
            </w:tcMar>
          </w:tcPr>
          <w:p w:rsidR="00F21D30" w:rsidRPr="00383D4B" w:rsidRDefault="00F21D30" w:rsidP="00383D4B">
            <w:pPr>
              <w:adjustRightInd w:val="0"/>
              <w:spacing w:afterLines="30" w:after="72"/>
              <w:jc w:val="both"/>
              <w:rPr>
                <w:rFonts w:ascii="SimSun" w:eastAsia="SimSun" w:hAnsi="SimSun"/>
                <w:sz w:val="16"/>
                <w:szCs w:val="16"/>
                <w:lang w:eastAsia="zh-CN"/>
              </w:rPr>
            </w:pPr>
            <w:r w:rsidRPr="00383D4B">
              <w:rPr>
                <w:rFonts w:ascii="SimSun" w:eastAsia="SimSun" w:hAnsi="SimSun" w:cs="SimSun" w:hint="eastAsia"/>
                <w:sz w:val="16"/>
                <w:szCs w:val="16"/>
                <w:lang w:eastAsia="zh-CN"/>
              </w:rPr>
              <w:t>与基准相同</w:t>
            </w:r>
          </w:p>
          <w:p w:rsidR="00F21D30" w:rsidRPr="00383D4B" w:rsidRDefault="00F21D30" w:rsidP="00383D4B">
            <w:pPr>
              <w:adjustRightInd w:val="0"/>
              <w:spacing w:afterLines="30" w:after="72"/>
              <w:jc w:val="both"/>
              <w:rPr>
                <w:rFonts w:ascii="SimSun" w:eastAsia="SimSun" w:hAnsi="SimSun"/>
                <w:sz w:val="16"/>
                <w:szCs w:val="16"/>
                <w:lang w:eastAsia="zh-CN"/>
              </w:rPr>
            </w:pPr>
            <w:r w:rsidRPr="00383D4B">
              <w:rPr>
                <w:rFonts w:ascii="SimSun" w:eastAsia="SimSun" w:hAnsi="SimSun" w:cs="SimSun" w:hint="eastAsia"/>
                <w:sz w:val="16"/>
                <w:szCs w:val="16"/>
                <w:lang w:eastAsia="zh-CN"/>
              </w:rPr>
              <w:t>由于</w:t>
            </w:r>
            <w:r w:rsidRPr="00383D4B">
              <w:rPr>
                <w:rFonts w:ascii="SimSun" w:eastAsia="SimSun" w:hAnsi="SimSun"/>
                <w:sz w:val="16"/>
                <w:szCs w:val="16"/>
                <w:lang w:eastAsia="zh-CN"/>
              </w:rPr>
              <w:t>2014/2015</w:t>
            </w:r>
            <w:r w:rsidRPr="00383D4B">
              <w:rPr>
                <w:rFonts w:ascii="SimSun" w:eastAsia="SimSun" w:hAnsi="SimSun" w:cs="SimSun" w:hint="eastAsia"/>
                <w:sz w:val="16"/>
                <w:szCs w:val="16"/>
                <w:lang w:eastAsia="zh-CN"/>
              </w:rPr>
              <w:t>两年期期间开展</w:t>
            </w:r>
            <w:r w:rsidRPr="00383D4B">
              <w:rPr>
                <w:rFonts w:ascii="SimSun" w:eastAsia="SimSun" w:hAnsi="SimSun"/>
                <w:sz w:val="16"/>
                <w:szCs w:val="16"/>
                <w:lang w:eastAsia="zh-CN"/>
              </w:rPr>
              <w:t>ERP/BI</w:t>
            </w:r>
            <w:r w:rsidRPr="00383D4B">
              <w:rPr>
                <w:rFonts w:ascii="SimSun" w:eastAsia="SimSun" w:hAnsi="SimSun" w:cs="SimSun" w:hint="eastAsia"/>
                <w:sz w:val="16"/>
                <w:szCs w:val="16"/>
                <w:lang w:eastAsia="zh-CN"/>
              </w:rPr>
              <w:t>工作，产生参数化的互动在线报告；</w:t>
            </w:r>
            <w:proofErr w:type="gramStart"/>
            <w:r w:rsidRPr="00383D4B">
              <w:rPr>
                <w:rFonts w:ascii="SimSun" w:eastAsia="SimSun" w:hAnsi="SimSun" w:cs="SimSun" w:hint="eastAsia"/>
                <w:sz w:val="16"/>
                <w:szCs w:val="16"/>
                <w:lang w:eastAsia="zh-CN"/>
              </w:rPr>
              <w:t>关帐后两周内</w:t>
            </w:r>
            <w:proofErr w:type="gramEnd"/>
            <w:r w:rsidRPr="00383D4B">
              <w:rPr>
                <w:rFonts w:ascii="SimSun" w:eastAsia="SimSun" w:hAnsi="SimSun" w:cs="SimSun" w:hint="eastAsia"/>
                <w:sz w:val="16"/>
                <w:szCs w:val="16"/>
                <w:lang w:eastAsia="zh-CN"/>
              </w:rPr>
              <w:t>提供季度观测报告；</w:t>
            </w:r>
            <w:proofErr w:type="gramStart"/>
            <w:r w:rsidRPr="00383D4B">
              <w:rPr>
                <w:rFonts w:ascii="SimSun" w:eastAsia="SimSun" w:hAnsi="SimSun" w:cs="SimSun" w:hint="eastAsia"/>
                <w:sz w:val="16"/>
                <w:szCs w:val="16"/>
                <w:lang w:eastAsia="zh-CN"/>
              </w:rPr>
              <w:t>关帐后一周内</w:t>
            </w:r>
            <w:proofErr w:type="gramEnd"/>
            <w:r w:rsidRPr="00383D4B">
              <w:rPr>
                <w:rFonts w:ascii="SimSun" w:eastAsia="SimSun" w:hAnsi="SimSun" w:cs="SimSun" w:hint="eastAsia"/>
                <w:sz w:val="16"/>
                <w:szCs w:val="16"/>
                <w:lang w:eastAsia="zh-CN"/>
              </w:rPr>
              <w:t>提供月标准报告</w:t>
            </w:r>
          </w:p>
        </w:tc>
        <w:tc>
          <w:tcPr>
            <w:tcW w:w="1386" w:type="pct"/>
            <w:shd w:val="clear" w:color="auto" w:fill="FFFFFF"/>
            <w:tcMar>
              <w:top w:w="110" w:type="dxa"/>
              <w:left w:w="108" w:type="dxa"/>
              <w:bottom w:w="0" w:type="dxa"/>
              <w:right w:w="108" w:type="dxa"/>
            </w:tcMar>
          </w:tcPr>
          <w:p w:rsidR="00F21D30" w:rsidRPr="00383D4B" w:rsidRDefault="00F21D30" w:rsidP="00383D4B">
            <w:pPr>
              <w:adjustRightInd w:val="0"/>
              <w:spacing w:afterLines="30" w:after="72"/>
              <w:jc w:val="both"/>
              <w:rPr>
                <w:rFonts w:ascii="SimSun" w:eastAsia="SimSun" w:hAnsi="SimSun"/>
                <w:sz w:val="16"/>
                <w:szCs w:val="16"/>
                <w:lang w:eastAsia="zh-CN"/>
              </w:rPr>
            </w:pPr>
            <w:r w:rsidRPr="00383D4B">
              <w:rPr>
                <w:rFonts w:ascii="SimSun" w:eastAsia="SimSun" w:hAnsi="SimSun" w:cs="SimSun" w:hint="eastAsia"/>
                <w:sz w:val="16"/>
                <w:szCs w:val="16"/>
                <w:lang w:eastAsia="zh-CN"/>
              </w:rPr>
              <w:t>作为系统升级的结果，有</w:t>
            </w:r>
            <w:r w:rsidRPr="00383D4B">
              <w:rPr>
                <w:rFonts w:ascii="SimSun" w:eastAsia="SimSun" w:hAnsi="SimSun"/>
                <w:sz w:val="16"/>
                <w:szCs w:val="16"/>
                <w:lang w:eastAsia="zh-CN"/>
              </w:rPr>
              <w:t>10</w:t>
            </w:r>
            <w:r w:rsidRPr="00383D4B">
              <w:rPr>
                <w:rFonts w:ascii="SimSun" w:eastAsia="SimSun" w:hAnsi="SimSun" w:cs="SimSun" w:hint="eastAsia"/>
                <w:sz w:val="16"/>
                <w:szCs w:val="16"/>
                <w:lang w:eastAsia="zh-CN"/>
              </w:rPr>
              <w:t>个月在第</w:t>
            </w:r>
            <w:r w:rsidRPr="00383D4B">
              <w:rPr>
                <w:rFonts w:ascii="SimSun" w:eastAsia="SimSun" w:hAnsi="SimSun"/>
                <w:sz w:val="16"/>
                <w:szCs w:val="16"/>
                <w:lang w:eastAsia="zh-CN"/>
              </w:rPr>
              <w:t>10</w:t>
            </w:r>
            <w:r w:rsidRPr="00383D4B">
              <w:rPr>
                <w:rFonts w:ascii="SimSun" w:eastAsia="SimSun" w:hAnsi="SimSun" w:cs="SimSun" w:hint="eastAsia"/>
                <w:sz w:val="16"/>
                <w:szCs w:val="16"/>
                <w:lang w:eastAsia="zh-CN"/>
              </w:rPr>
              <w:t>个工作日或更早关帐，</w:t>
            </w:r>
            <w:r w:rsidRPr="00383D4B">
              <w:rPr>
                <w:rFonts w:ascii="SimSun" w:eastAsia="SimSun" w:hAnsi="SimSun"/>
                <w:sz w:val="16"/>
                <w:szCs w:val="16"/>
                <w:lang w:eastAsia="zh-CN"/>
              </w:rPr>
              <w:t>1</w:t>
            </w:r>
            <w:r w:rsidRPr="00383D4B">
              <w:rPr>
                <w:rFonts w:ascii="SimSun" w:eastAsia="SimSun" w:hAnsi="SimSun" w:cs="SimSun" w:hint="eastAsia"/>
                <w:sz w:val="16"/>
                <w:szCs w:val="16"/>
                <w:lang w:eastAsia="zh-CN"/>
              </w:rPr>
              <w:t>月</w:t>
            </w:r>
            <w:r w:rsidR="002A3000" w:rsidRPr="00383D4B">
              <w:rPr>
                <w:rFonts w:ascii="SimSun" w:eastAsia="SimSun" w:hAnsi="SimSun" w:cs="SimSun" w:hint="eastAsia"/>
                <w:sz w:val="16"/>
                <w:szCs w:val="16"/>
                <w:lang w:eastAsia="zh-CN"/>
              </w:rPr>
              <w:t>（</w:t>
            </w:r>
            <w:r w:rsidRPr="00383D4B">
              <w:rPr>
                <w:rFonts w:ascii="SimSun" w:eastAsia="SimSun" w:hAnsi="SimSun" w:cs="SimSun" w:hint="eastAsia"/>
                <w:sz w:val="16"/>
                <w:szCs w:val="16"/>
                <w:lang w:eastAsia="zh-CN"/>
              </w:rPr>
              <w:t>按照基准</w:t>
            </w:r>
            <w:r w:rsidR="00B03A40" w:rsidRPr="00383D4B">
              <w:rPr>
                <w:rFonts w:ascii="SimSun" w:eastAsia="SimSun" w:hAnsi="SimSun" w:cs="SimSun" w:hint="eastAsia"/>
                <w:sz w:val="16"/>
                <w:szCs w:val="16"/>
                <w:lang w:eastAsia="zh-CN"/>
              </w:rPr>
              <w:t>）</w:t>
            </w:r>
            <w:r w:rsidRPr="00383D4B">
              <w:rPr>
                <w:rFonts w:ascii="SimSun" w:eastAsia="SimSun" w:hAnsi="SimSun" w:cs="SimSun" w:hint="eastAsia"/>
                <w:sz w:val="16"/>
                <w:szCs w:val="16"/>
                <w:lang w:eastAsia="zh-CN"/>
              </w:rPr>
              <w:t>和</w:t>
            </w:r>
            <w:r w:rsidRPr="00383D4B">
              <w:rPr>
                <w:rFonts w:ascii="SimSun" w:eastAsia="SimSun" w:hAnsi="SimSun"/>
                <w:sz w:val="16"/>
                <w:szCs w:val="16"/>
                <w:lang w:eastAsia="zh-CN"/>
              </w:rPr>
              <w:t>10</w:t>
            </w:r>
            <w:r w:rsidRPr="00383D4B">
              <w:rPr>
                <w:rFonts w:ascii="SimSun" w:eastAsia="SimSun" w:hAnsi="SimSun" w:cs="SimSun" w:hint="eastAsia"/>
                <w:sz w:val="16"/>
                <w:szCs w:val="16"/>
                <w:lang w:eastAsia="zh-CN"/>
              </w:rPr>
              <w:t>月除外。</w:t>
            </w:r>
          </w:p>
          <w:p w:rsidR="00F21D30" w:rsidRPr="00383D4B" w:rsidRDefault="00F21D30" w:rsidP="00383D4B">
            <w:pPr>
              <w:adjustRightInd w:val="0"/>
              <w:spacing w:afterLines="30" w:after="72"/>
              <w:jc w:val="both"/>
              <w:rPr>
                <w:rFonts w:ascii="SimSun" w:eastAsia="SimSun" w:hAnsi="SimSun"/>
                <w:sz w:val="16"/>
                <w:szCs w:val="16"/>
                <w:lang w:eastAsia="zh-CN"/>
              </w:rPr>
            </w:pPr>
            <w:r w:rsidRPr="00383D4B">
              <w:rPr>
                <w:rFonts w:ascii="SimSun" w:eastAsia="SimSun" w:hAnsi="SimSun" w:cs="SimSun" w:hint="eastAsia"/>
                <w:sz w:val="16"/>
                <w:szCs w:val="16"/>
                <w:lang w:eastAsia="zh-CN"/>
              </w:rPr>
              <w:t>在</w:t>
            </w:r>
            <w:r w:rsidRPr="00383D4B">
              <w:rPr>
                <w:rFonts w:ascii="SimSun" w:eastAsia="SimSun" w:hAnsi="SimSun"/>
                <w:sz w:val="16"/>
                <w:szCs w:val="16"/>
                <w:lang w:eastAsia="zh-CN"/>
              </w:rPr>
              <w:t>2014</w:t>
            </w:r>
            <w:r w:rsidRPr="00383D4B">
              <w:rPr>
                <w:rFonts w:ascii="SimSun" w:eastAsia="SimSun" w:hAnsi="SimSun" w:cs="SimSun" w:hint="eastAsia"/>
                <w:sz w:val="16"/>
                <w:szCs w:val="16"/>
                <w:lang w:eastAsia="zh-CN"/>
              </w:rPr>
              <w:t>年开发了初期管理板并运用到核心管理领域</w:t>
            </w:r>
            <w:r w:rsidR="002A3000" w:rsidRPr="00383D4B">
              <w:rPr>
                <w:rFonts w:ascii="SimSun" w:eastAsia="SimSun" w:hAnsi="SimSun"/>
                <w:sz w:val="16"/>
                <w:szCs w:val="16"/>
                <w:lang w:eastAsia="zh-CN"/>
              </w:rPr>
              <w:t>（</w:t>
            </w:r>
            <w:r w:rsidRPr="00383D4B">
              <w:rPr>
                <w:rFonts w:ascii="SimSun" w:eastAsia="SimSun" w:hAnsi="SimSun"/>
                <w:sz w:val="16"/>
                <w:szCs w:val="16"/>
                <w:lang w:eastAsia="zh-CN"/>
              </w:rPr>
              <w:t>HRMD</w:t>
            </w:r>
            <w:r w:rsidRPr="00383D4B">
              <w:rPr>
                <w:rFonts w:ascii="SimSun" w:eastAsia="SimSun" w:hAnsi="SimSun" w:cs="SimSun" w:hint="eastAsia"/>
                <w:sz w:val="16"/>
                <w:szCs w:val="16"/>
                <w:lang w:eastAsia="zh-CN"/>
              </w:rPr>
              <w:t>，采购和差旅，计划规划和财务</w:t>
            </w:r>
            <w:r w:rsidR="00B03A40" w:rsidRPr="00383D4B">
              <w:rPr>
                <w:rFonts w:ascii="SimSun" w:eastAsia="SimSun" w:hAnsi="SimSun"/>
                <w:sz w:val="16"/>
                <w:szCs w:val="16"/>
                <w:lang w:eastAsia="zh-CN"/>
              </w:rPr>
              <w:t>）</w:t>
            </w:r>
            <w:r w:rsidRPr="00383D4B">
              <w:rPr>
                <w:rFonts w:ascii="SimSun" w:eastAsia="SimSun" w:hAnsi="SimSun" w:cs="SimSun" w:hint="eastAsia"/>
                <w:sz w:val="16"/>
                <w:szCs w:val="16"/>
                <w:lang w:eastAsia="zh-CN"/>
              </w:rPr>
              <w:t>，并在</w:t>
            </w:r>
            <w:r w:rsidRPr="00383D4B">
              <w:rPr>
                <w:rFonts w:ascii="SimSun" w:eastAsia="SimSun" w:hAnsi="SimSun"/>
                <w:sz w:val="16"/>
                <w:szCs w:val="16"/>
                <w:lang w:eastAsia="zh-CN"/>
              </w:rPr>
              <w:t>2015</w:t>
            </w:r>
            <w:r w:rsidRPr="00383D4B">
              <w:rPr>
                <w:rFonts w:ascii="SimSun" w:eastAsia="SimSun" w:hAnsi="SimSun" w:cs="SimSun" w:hint="eastAsia"/>
                <w:sz w:val="16"/>
                <w:szCs w:val="16"/>
                <w:lang w:eastAsia="zh-CN"/>
              </w:rPr>
              <w:t>年在本组织内广泛运用。</w:t>
            </w:r>
            <w:r w:rsidRPr="00383D4B">
              <w:rPr>
                <w:rFonts w:ascii="SimSun" w:eastAsia="SimSun" w:hAnsi="SimSun"/>
                <w:sz w:val="16"/>
                <w:szCs w:val="16"/>
                <w:lang w:eastAsia="zh-CN"/>
              </w:rPr>
              <w:t>2015</w:t>
            </w:r>
            <w:r w:rsidRPr="00383D4B">
              <w:rPr>
                <w:rFonts w:ascii="SimSun" w:eastAsia="SimSun" w:hAnsi="SimSun" w:cs="SimSun" w:hint="eastAsia"/>
                <w:sz w:val="16"/>
                <w:szCs w:val="16"/>
                <w:lang w:eastAsia="zh-CN"/>
              </w:rPr>
              <w:t>年还开发并使用了一项风险管理板。</w:t>
            </w:r>
          </w:p>
          <w:p w:rsidR="00F21D30" w:rsidRPr="00383D4B" w:rsidRDefault="00F21D30" w:rsidP="00383D4B">
            <w:pPr>
              <w:adjustRightInd w:val="0"/>
              <w:spacing w:afterLines="30" w:after="72"/>
              <w:jc w:val="both"/>
              <w:rPr>
                <w:rFonts w:ascii="SimSun" w:eastAsia="SimSun" w:hAnsi="SimSun"/>
                <w:sz w:val="16"/>
                <w:szCs w:val="16"/>
                <w:lang w:eastAsia="zh-CN"/>
              </w:rPr>
            </w:pPr>
            <w:r w:rsidRPr="00383D4B">
              <w:rPr>
                <w:rFonts w:ascii="SimSun" w:eastAsia="SimSun" w:hAnsi="SimSun" w:cs="SimSun" w:hint="eastAsia"/>
                <w:sz w:val="16"/>
                <w:szCs w:val="16"/>
                <w:lang w:eastAsia="zh-CN"/>
              </w:rPr>
              <w:t>平均而言，</w:t>
            </w:r>
            <w:proofErr w:type="gramStart"/>
            <w:r w:rsidRPr="00383D4B">
              <w:rPr>
                <w:rFonts w:ascii="SimSun" w:eastAsia="SimSun" w:hAnsi="SimSun" w:cs="SimSun" w:hint="eastAsia"/>
                <w:sz w:val="16"/>
                <w:szCs w:val="16"/>
                <w:lang w:eastAsia="zh-CN"/>
              </w:rPr>
              <w:t>关帐后</w:t>
            </w:r>
            <w:proofErr w:type="gramEnd"/>
            <w:r w:rsidRPr="00383D4B">
              <w:rPr>
                <w:rFonts w:ascii="SimSun" w:eastAsia="SimSun" w:hAnsi="SimSun"/>
                <w:sz w:val="16"/>
                <w:szCs w:val="16"/>
                <w:lang w:eastAsia="zh-CN"/>
              </w:rPr>
              <w:t>6</w:t>
            </w:r>
            <w:r w:rsidRPr="00383D4B">
              <w:rPr>
                <w:rFonts w:ascii="SimSun" w:eastAsia="SimSun" w:hAnsi="SimSun" w:cs="SimSun" w:hint="eastAsia"/>
                <w:sz w:val="16"/>
                <w:szCs w:val="16"/>
                <w:lang w:eastAsia="zh-CN"/>
              </w:rPr>
              <w:t>个工作日内提供季度和月度标准报告</w:t>
            </w:r>
          </w:p>
          <w:p w:rsidR="00F21D30" w:rsidRPr="00383D4B" w:rsidRDefault="00F21D30" w:rsidP="00383D4B">
            <w:pPr>
              <w:adjustRightInd w:val="0"/>
              <w:spacing w:afterLines="30" w:after="72"/>
              <w:jc w:val="both"/>
              <w:rPr>
                <w:rFonts w:ascii="SimSun" w:eastAsia="SimSun" w:hAnsi="SimSun"/>
                <w:sz w:val="16"/>
                <w:szCs w:val="16"/>
                <w:lang w:eastAsia="zh-CN"/>
              </w:rPr>
            </w:pPr>
            <w:r w:rsidRPr="00383D4B">
              <w:rPr>
                <w:rFonts w:ascii="SimSun" w:eastAsia="SimSun" w:hAnsi="SimSun" w:cs="SimSun" w:hint="eastAsia"/>
                <w:sz w:val="16"/>
                <w:szCs w:val="16"/>
                <w:lang w:eastAsia="zh-CN"/>
              </w:rPr>
              <w:t>平均而言，</w:t>
            </w:r>
            <w:proofErr w:type="gramStart"/>
            <w:r w:rsidRPr="00383D4B">
              <w:rPr>
                <w:rFonts w:ascii="SimSun" w:eastAsia="SimSun" w:hAnsi="SimSun" w:cs="SimSun" w:hint="eastAsia"/>
                <w:sz w:val="16"/>
                <w:szCs w:val="16"/>
                <w:lang w:eastAsia="zh-CN"/>
              </w:rPr>
              <w:t>关帐后</w:t>
            </w:r>
            <w:r w:rsidRPr="00383D4B">
              <w:rPr>
                <w:rFonts w:ascii="SimSun" w:eastAsia="SimSun" w:hAnsi="SimSun"/>
                <w:sz w:val="16"/>
                <w:szCs w:val="16"/>
                <w:lang w:eastAsia="zh-CN"/>
              </w:rPr>
              <w:t>1</w:t>
            </w:r>
            <w:r w:rsidRPr="00383D4B">
              <w:rPr>
                <w:rFonts w:ascii="SimSun" w:eastAsia="SimSun" w:hAnsi="SimSun" w:cs="SimSun" w:hint="eastAsia"/>
                <w:sz w:val="16"/>
                <w:szCs w:val="16"/>
                <w:lang w:eastAsia="zh-CN"/>
              </w:rPr>
              <w:t>个月内</w:t>
            </w:r>
            <w:proofErr w:type="gramEnd"/>
            <w:r w:rsidRPr="00383D4B">
              <w:rPr>
                <w:rFonts w:ascii="SimSun" w:eastAsia="SimSun" w:hAnsi="SimSun" w:cs="SimSun" w:hint="eastAsia"/>
                <w:sz w:val="16"/>
                <w:szCs w:val="16"/>
                <w:lang w:eastAsia="zh-CN"/>
              </w:rPr>
              <w:t>提供季度观测报告</w:t>
            </w:r>
          </w:p>
        </w:tc>
        <w:tc>
          <w:tcPr>
            <w:tcW w:w="589" w:type="pct"/>
            <w:tcMar>
              <w:top w:w="110" w:type="dxa"/>
              <w:left w:w="108" w:type="dxa"/>
              <w:bottom w:w="0" w:type="dxa"/>
              <w:right w:w="108" w:type="dxa"/>
            </w:tcMar>
          </w:tcPr>
          <w:p w:rsidR="00F21D30" w:rsidRPr="00383D4B" w:rsidRDefault="0044680C" w:rsidP="00383D4B">
            <w:pPr>
              <w:keepNext/>
              <w:keepLines/>
              <w:adjustRightInd w:val="0"/>
              <w:spacing w:afterLines="30" w:after="72"/>
              <w:jc w:val="center"/>
              <w:rPr>
                <w:rFonts w:ascii="SimSun" w:eastAsia="SimSun" w:hAnsi="SimSun"/>
                <w:b/>
                <w:bCs/>
                <w:color w:val="008000"/>
                <w:sz w:val="16"/>
                <w:szCs w:val="16"/>
                <w:lang w:eastAsia="zh-CN"/>
              </w:rPr>
            </w:pPr>
            <w:r w:rsidRPr="0044680C">
              <w:rPr>
                <w:rFonts w:ascii="SimSun" w:eastAsia="SimSun" w:hAnsi="SimSun" w:cs="SimSun" w:hint="eastAsia"/>
                <w:b/>
                <w:bCs/>
                <w:color w:val="00B050"/>
                <w:sz w:val="16"/>
                <w:szCs w:val="16"/>
                <w:lang w:eastAsia="zh-CN"/>
              </w:rPr>
              <w:t>全部实现</w:t>
            </w:r>
          </w:p>
          <w:p w:rsidR="00F21D30" w:rsidRPr="00383D4B" w:rsidRDefault="00F21D30" w:rsidP="00383D4B">
            <w:pPr>
              <w:keepNext/>
              <w:keepLines/>
              <w:adjustRightInd w:val="0"/>
              <w:spacing w:afterLines="30" w:after="72"/>
              <w:jc w:val="center"/>
              <w:rPr>
                <w:rFonts w:ascii="SimSun" w:eastAsia="SimSun" w:hAnsi="SimSun"/>
                <w:b/>
                <w:bCs/>
                <w:color w:val="008000"/>
                <w:sz w:val="16"/>
                <w:szCs w:val="16"/>
                <w:lang w:eastAsia="zh-CN"/>
              </w:rPr>
            </w:pPr>
          </w:p>
          <w:p w:rsidR="00F21D30" w:rsidRPr="00383D4B" w:rsidRDefault="0044680C" w:rsidP="00383D4B">
            <w:pPr>
              <w:keepNext/>
              <w:keepLines/>
              <w:adjustRightInd w:val="0"/>
              <w:spacing w:afterLines="30" w:after="72"/>
              <w:jc w:val="center"/>
              <w:rPr>
                <w:rFonts w:ascii="SimSun" w:eastAsia="SimSun" w:hAnsi="SimSun"/>
                <w:b/>
                <w:bCs/>
                <w:color w:val="008000"/>
                <w:sz w:val="16"/>
                <w:szCs w:val="16"/>
                <w:lang w:eastAsia="zh-CN"/>
              </w:rPr>
            </w:pPr>
            <w:r w:rsidRPr="0044680C">
              <w:rPr>
                <w:rFonts w:ascii="SimSun" w:eastAsia="SimSun" w:hAnsi="SimSun" w:cs="SimSun" w:hint="eastAsia"/>
                <w:b/>
                <w:bCs/>
                <w:color w:val="00B050"/>
                <w:sz w:val="16"/>
                <w:szCs w:val="16"/>
                <w:lang w:eastAsia="zh-CN"/>
              </w:rPr>
              <w:t>全部实现</w:t>
            </w:r>
          </w:p>
          <w:p w:rsidR="00F21D30" w:rsidRPr="00383D4B" w:rsidRDefault="00F21D30" w:rsidP="00383D4B">
            <w:pPr>
              <w:keepNext/>
              <w:keepLines/>
              <w:adjustRightInd w:val="0"/>
              <w:spacing w:afterLines="30" w:after="72"/>
              <w:jc w:val="center"/>
              <w:rPr>
                <w:rFonts w:ascii="SimSun" w:eastAsia="SimSun" w:hAnsi="SimSun"/>
                <w:b/>
                <w:bCs/>
                <w:color w:val="008000"/>
                <w:sz w:val="16"/>
                <w:szCs w:val="16"/>
                <w:lang w:eastAsia="zh-CN"/>
              </w:rPr>
            </w:pPr>
          </w:p>
          <w:p w:rsidR="00F21D30" w:rsidRPr="00383D4B" w:rsidRDefault="00F21D30" w:rsidP="00383D4B">
            <w:pPr>
              <w:keepNext/>
              <w:keepLines/>
              <w:adjustRightInd w:val="0"/>
              <w:spacing w:afterLines="30" w:after="72"/>
              <w:jc w:val="center"/>
              <w:rPr>
                <w:rFonts w:ascii="SimSun" w:eastAsia="SimSun" w:hAnsi="SimSun"/>
                <w:b/>
                <w:bCs/>
                <w:color w:val="008000"/>
                <w:sz w:val="16"/>
                <w:szCs w:val="16"/>
                <w:lang w:eastAsia="zh-CN"/>
              </w:rPr>
            </w:pPr>
          </w:p>
          <w:p w:rsidR="00F21D30" w:rsidRDefault="00F21D30" w:rsidP="00383D4B">
            <w:pPr>
              <w:keepNext/>
              <w:keepLines/>
              <w:adjustRightInd w:val="0"/>
              <w:spacing w:afterLines="30" w:after="72"/>
              <w:jc w:val="center"/>
              <w:rPr>
                <w:rFonts w:ascii="SimSun" w:eastAsia="SimSun" w:hAnsi="SimSun"/>
                <w:b/>
                <w:bCs/>
                <w:color w:val="008000"/>
                <w:sz w:val="16"/>
                <w:szCs w:val="16"/>
                <w:lang w:eastAsia="zh-CN"/>
              </w:rPr>
            </w:pPr>
          </w:p>
          <w:p w:rsidR="00527DF1" w:rsidRPr="00383D4B" w:rsidRDefault="00527DF1" w:rsidP="00383D4B">
            <w:pPr>
              <w:keepNext/>
              <w:keepLines/>
              <w:adjustRightInd w:val="0"/>
              <w:spacing w:afterLines="30" w:after="72"/>
              <w:jc w:val="center"/>
              <w:rPr>
                <w:rFonts w:ascii="SimSun" w:eastAsia="SimSun" w:hAnsi="SimSun"/>
                <w:b/>
                <w:bCs/>
                <w:color w:val="008000"/>
                <w:sz w:val="16"/>
                <w:szCs w:val="16"/>
                <w:lang w:eastAsia="zh-CN"/>
              </w:rPr>
            </w:pPr>
          </w:p>
          <w:p w:rsidR="00F21D30" w:rsidRPr="00383D4B" w:rsidRDefault="0044680C" w:rsidP="00383D4B">
            <w:pPr>
              <w:keepNext/>
              <w:keepLines/>
              <w:adjustRightInd w:val="0"/>
              <w:spacing w:afterLines="30" w:after="72"/>
              <w:jc w:val="center"/>
              <w:rPr>
                <w:rFonts w:ascii="SimSun" w:eastAsia="SimSun" w:hAnsi="SimSun"/>
                <w:color w:val="808080"/>
                <w:sz w:val="16"/>
                <w:szCs w:val="16"/>
                <w:lang w:eastAsia="zh-CN"/>
              </w:rPr>
            </w:pPr>
            <w:r w:rsidRPr="0044680C">
              <w:rPr>
                <w:rFonts w:ascii="SimSun" w:eastAsia="SimSun" w:hAnsi="SimSun" w:cs="SimSun" w:hint="eastAsia"/>
                <w:b/>
                <w:bCs/>
                <w:color w:val="00B050"/>
                <w:sz w:val="16"/>
                <w:szCs w:val="16"/>
                <w:lang w:eastAsia="zh-CN"/>
              </w:rPr>
              <w:t>全部实现</w:t>
            </w:r>
          </w:p>
          <w:p w:rsidR="00527DF1" w:rsidRDefault="00527DF1" w:rsidP="00383D4B">
            <w:pPr>
              <w:keepNext/>
              <w:keepLines/>
              <w:adjustRightInd w:val="0"/>
              <w:spacing w:afterLines="30" w:after="72"/>
              <w:jc w:val="center"/>
              <w:rPr>
                <w:rFonts w:ascii="SimSun" w:eastAsia="SimSun" w:hAnsi="SimSun" w:cs="SimSun"/>
                <w:b/>
                <w:bCs/>
                <w:color w:val="FF0000"/>
                <w:sz w:val="16"/>
                <w:szCs w:val="16"/>
                <w:lang w:eastAsia="zh-CN"/>
              </w:rPr>
            </w:pPr>
          </w:p>
          <w:p w:rsidR="00F21D30" w:rsidRPr="00383D4B" w:rsidRDefault="0044680C" w:rsidP="00383D4B">
            <w:pPr>
              <w:keepNext/>
              <w:keepLines/>
              <w:adjustRightInd w:val="0"/>
              <w:spacing w:afterLines="30" w:after="72"/>
              <w:jc w:val="center"/>
              <w:rPr>
                <w:rFonts w:ascii="SimSun" w:eastAsia="SimSun" w:hAnsi="SimSun"/>
                <w:bCs/>
                <w:color w:val="FF0000"/>
                <w:sz w:val="16"/>
                <w:szCs w:val="16"/>
                <w:lang w:eastAsia="zh-CN"/>
              </w:rPr>
            </w:pPr>
            <w:r w:rsidRPr="0044680C">
              <w:rPr>
                <w:rFonts w:ascii="SimSun" w:eastAsia="SimSun" w:hAnsi="SimSun" w:cs="SimSun" w:hint="eastAsia"/>
                <w:b/>
                <w:bCs/>
                <w:color w:val="FF0000"/>
                <w:sz w:val="16"/>
                <w:szCs w:val="16"/>
                <w:lang w:eastAsia="zh-CN"/>
              </w:rPr>
              <w:t>未实现</w:t>
            </w:r>
          </w:p>
        </w:tc>
      </w:tr>
      <w:tr w:rsidR="00CC6D90" w:rsidRPr="00571D2C" w:rsidTr="00CC6D90">
        <w:trPr>
          <w:cantSplit/>
          <w:trHeight w:val="2653"/>
        </w:trPr>
        <w:tc>
          <w:tcPr>
            <w:tcW w:w="1216" w:type="pct"/>
          </w:tcPr>
          <w:p w:rsidR="00F21D30" w:rsidRPr="00383D4B" w:rsidRDefault="00F21D30" w:rsidP="00383D4B">
            <w:pPr>
              <w:adjustRightInd w:val="0"/>
              <w:spacing w:afterLines="30" w:after="72"/>
              <w:jc w:val="both"/>
              <w:rPr>
                <w:rFonts w:ascii="SimSun" w:eastAsia="SimSun" w:hAnsi="SimSun"/>
                <w:sz w:val="16"/>
                <w:szCs w:val="16"/>
                <w:lang w:eastAsia="zh-CN"/>
              </w:rPr>
            </w:pPr>
            <w:r w:rsidRPr="00383D4B">
              <w:rPr>
                <w:rFonts w:ascii="SimSun" w:eastAsia="SimSun" w:hAnsi="SimSun" w:cs="SimSun" w:hint="eastAsia"/>
                <w:sz w:val="16"/>
                <w:szCs w:val="16"/>
                <w:lang w:eastAsia="zh-CN"/>
              </w:rPr>
              <w:lastRenderedPageBreak/>
              <w:t>按照既定时间期限解决内部</w:t>
            </w:r>
            <w:r w:rsidRPr="00383D4B">
              <w:rPr>
                <w:rFonts w:ascii="SimSun" w:eastAsia="SimSun" w:hAnsi="SimSun"/>
                <w:sz w:val="16"/>
                <w:szCs w:val="16"/>
                <w:lang w:eastAsia="zh-CN"/>
              </w:rPr>
              <w:t>/</w:t>
            </w:r>
            <w:r w:rsidRPr="00383D4B">
              <w:rPr>
                <w:rFonts w:ascii="SimSun" w:eastAsia="SimSun" w:hAnsi="SimSun" w:cs="SimSun" w:hint="eastAsia"/>
                <w:sz w:val="16"/>
                <w:szCs w:val="16"/>
                <w:lang w:eastAsia="zh-CN"/>
              </w:rPr>
              <w:t>外部查询问题</w:t>
            </w:r>
          </w:p>
        </w:tc>
        <w:tc>
          <w:tcPr>
            <w:tcW w:w="1171" w:type="pct"/>
          </w:tcPr>
          <w:p w:rsidR="00F21D30" w:rsidRPr="00383D4B" w:rsidRDefault="00F21D30" w:rsidP="00383D4B">
            <w:pPr>
              <w:adjustRightInd w:val="0"/>
              <w:spacing w:afterLines="30" w:after="72"/>
              <w:jc w:val="both"/>
              <w:rPr>
                <w:rFonts w:ascii="SimSun" w:eastAsia="SimSun" w:hAnsi="SimSun"/>
                <w:sz w:val="16"/>
                <w:szCs w:val="16"/>
                <w:lang w:eastAsia="zh-CN"/>
              </w:rPr>
            </w:pPr>
            <w:r w:rsidRPr="00383D4B">
              <w:rPr>
                <w:rFonts w:ascii="SimSun" w:eastAsia="SimSun" w:hAnsi="SimSun"/>
                <w:sz w:val="16"/>
                <w:szCs w:val="16"/>
                <w:lang w:eastAsia="zh-CN"/>
              </w:rPr>
              <w:t>75%</w:t>
            </w:r>
            <w:r w:rsidRPr="00383D4B">
              <w:rPr>
                <w:rFonts w:ascii="SimSun" w:eastAsia="SimSun" w:hAnsi="SimSun" w:cs="SimSun" w:hint="eastAsia"/>
                <w:sz w:val="16"/>
                <w:szCs w:val="16"/>
                <w:lang w:eastAsia="zh-CN"/>
              </w:rPr>
              <w:t>的查询单在收到后三日内予以了结</w:t>
            </w:r>
            <w:r w:rsidR="002A3000" w:rsidRPr="00383D4B">
              <w:rPr>
                <w:rFonts w:ascii="SimSun" w:eastAsia="SimSun" w:hAnsi="SimSun"/>
                <w:sz w:val="16"/>
                <w:szCs w:val="16"/>
                <w:lang w:eastAsia="zh-CN"/>
              </w:rPr>
              <w:t>（</w:t>
            </w:r>
            <w:r w:rsidRPr="00383D4B">
              <w:rPr>
                <w:rFonts w:ascii="SimSun" w:eastAsia="SimSun" w:hAnsi="SimSun" w:cs="SimSun" w:hint="eastAsia"/>
                <w:sz w:val="16"/>
                <w:szCs w:val="16"/>
                <w:lang w:eastAsia="zh-CN"/>
              </w:rPr>
              <w:t>解决</w:t>
            </w:r>
            <w:r w:rsidR="00B03A40" w:rsidRPr="00383D4B">
              <w:rPr>
                <w:rFonts w:ascii="SimSun" w:eastAsia="SimSun" w:hAnsi="SimSun"/>
                <w:sz w:val="16"/>
                <w:szCs w:val="16"/>
                <w:lang w:eastAsia="zh-CN"/>
              </w:rPr>
              <w:t>）</w:t>
            </w:r>
          </w:p>
          <w:p w:rsidR="00F21D30" w:rsidRPr="00383D4B" w:rsidRDefault="00F21D30" w:rsidP="00383D4B">
            <w:pPr>
              <w:adjustRightInd w:val="0"/>
              <w:spacing w:afterLines="30" w:after="72"/>
              <w:jc w:val="both"/>
              <w:rPr>
                <w:rFonts w:ascii="SimSun" w:eastAsia="SimSun" w:hAnsi="SimSun"/>
                <w:sz w:val="16"/>
                <w:szCs w:val="16"/>
                <w:lang w:eastAsia="zh-CN"/>
              </w:rPr>
            </w:pPr>
            <w:r w:rsidRPr="00383D4B">
              <w:rPr>
                <w:rFonts w:ascii="SimSun" w:eastAsia="SimSun" w:hAnsi="SimSun" w:cs="SimSun" w:hint="eastAsia"/>
                <w:sz w:val="16"/>
                <w:szCs w:val="16"/>
                <w:lang w:eastAsia="zh-CN"/>
              </w:rPr>
              <w:t>在</w:t>
            </w:r>
            <w:r w:rsidRPr="00383D4B">
              <w:rPr>
                <w:rFonts w:ascii="SimSun" w:eastAsia="SimSun" w:hAnsi="SimSun"/>
                <w:sz w:val="16"/>
                <w:szCs w:val="16"/>
                <w:lang w:eastAsia="zh-CN"/>
              </w:rPr>
              <w:t>72</w:t>
            </w:r>
            <w:r w:rsidRPr="00383D4B">
              <w:rPr>
                <w:rFonts w:ascii="SimSun" w:eastAsia="SimSun" w:hAnsi="SimSun" w:cs="SimSun" w:hint="eastAsia"/>
                <w:sz w:val="16"/>
                <w:szCs w:val="16"/>
                <w:lang w:eastAsia="zh-CN"/>
              </w:rPr>
              <w:t>小时内为预算文档和查询提供建议和</w:t>
            </w:r>
            <w:r w:rsidRPr="00383D4B">
              <w:rPr>
                <w:rFonts w:ascii="SimSun" w:eastAsia="SimSun" w:hAnsi="SimSun"/>
                <w:sz w:val="16"/>
                <w:szCs w:val="16"/>
                <w:lang w:eastAsia="zh-CN"/>
              </w:rPr>
              <w:t>/</w:t>
            </w:r>
            <w:r w:rsidRPr="00383D4B">
              <w:rPr>
                <w:rFonts w:ascii="SimSun" w:eastAsia="SimSun" w:hAnsi="SimSun" w:cs="SimSun" w:hint="eastAsia"/>
                <w:sz w:val="16"/>
                <w:szCs w:val="16"/>
                <w:lang w:eastAsia="zh-CN"/>
              </w:rPr>
              <w:t>或回复</w:t>
            </w:r>
          </w:p>
        </w:tc>
        <w:tc>
          <w:tcPr>
            <w:tcW w:w="638" w:type="pct"/>
            <w:tcMar>
              <w:top w:w="110" w:type="dxa"/>
              <w:left w:w="108" w:type="dxa"/>
              <w:bottom w:w="0" w:type="dxa"/>
              <w:right w:w="108" w:type="dxa"/>
            </w:tcMar>
          </w:tcPr>
          <w:p w:rsidR="00F21D30" w:rsidRPr="00383D4B" w:rsidRDefault="00F21D30" w:rsidP="00522066">
            <w:pPr>
              <w:pStyle w:val="Default"/>
              <w:autoSpaceDE/>
              <w:autoSpaceDN/>
              <w:spacing w:afterLines="30" w:after="72"/>
              <w:jc w:val="both"/>
              <w:rPr>
                <w:rFonts w:ascii="SimSun" w:eastAsia="SimSun" w:hAnsi="SimSun" w:cs="Times New Roman"/>
                <w:sz w:val="16"/>
                <w:szCs w:val="16"/>
                <w:lang w:eastAsia="zh-CN"/>
              </w:rPr>
            </w:pPr>
            <w:r w:rsidRPr="00383D4B">
              <w:rPr>
                <w:rFonts w:ascii="SimSun" w:eastAsia="SimSun" w:hAnsi="SimSun" w:cs="SimSun" w:hint="eastAsia"/>
                <w:color w:val="auto"/>
                <w:sz w:val="16"/>
                <w:szCs w:val="16"/>
                <w:lang w:eastAsia="zh-CN"/>
              </w:rPr>
              <w:t>与基准相同</w:t>
            </w:r>
          </w:p>
          <w:p w:rsidR="00F21D30" w:rsidRPr="00383D4B" w:rsidRDefault="00F21D30" w:rsidP="00383D4B">
            <w:pPr>
              <w:adjustRightInd w:val="0"/>
              <w:spacing w:afterLines="30" w:after="72"/>
              <w:jc w:val="both"/>
              <w:rPr>
                <w:rFonts w:ascii="SimSun" w:eastAsia="SimSun" w:hAnsi="SimSun"/>
                <w:sz w:val="16"/>
                <w:szCs w:val="16"/>
                <w:lang w:eastAsia="zh-CN"/>
              </w:rPr>
            </w:pPr>
            <w:r w:rsidRPr="00383D4B">
              <w:rPr>
                <w:rFonts w:ascii="SimSun" w:eastAsia="SimSun" w:hAnsi="SimSun" w:cs="SimSun" w:hint="eastAsia"/>
                <w:sz w:val="16"/>
                <w:szCs w:val="16"/>
                <w:lang w:eastAsia="zh-CN"/>
              </w:rPr>
              <w:t>在</w:t>
            </w:r>
            <w:r w:rsidRPr="00383D4B">
              <w:rPr>
                <w:rFonts w:ascii="SimSun" w:eastAsia="SimSun" w:hAnsi="SimSun"/>
                <w:sz w:val="16"/>
                <w:szCs w:val="16"/>
                <w:lang w:eastAsia="zh-CN"/>
              </w:rPr>
              <w:t>48</w:t>
            </w:r>
            <w:r w:rsidRPr="00383D4B">
              <w:rPr>
                <w:rFonts w:ascii="SimSun" w:eastAsia="SimSun" w:hAnsi="SimSun" w:cs="SimSun" w:hint="eastAsia"/>
                <w:sz w:val="16"/>
                <w:szCs w:val="16"/>
                <w:lang w:eastAsia="zh-CN"/>
              </w:rPr>
              <w:t>小时内为预算文档和查询提供建议和</w:t>
            </w:r>
            <w:r w:rsidRPr="00383D4B">
              <w:rPr>
                <w:rFonts w:ascii="SimSun" w:eastAsia="SimSun" w:hAnsi="SimSun"/>
                <w:sz w:val="16"/>
                <w:szCs w:val="16"/>
                <w:lang w:eastAsia="zh-CN"/>
              </w:rPr>
              <w:t>/</w:t>
            </w:r>
            <w:r w:rsidRPr="00383D4B">
              <w:rPr>
                <w:rFonts w:ascii="SimSun" w:eastAsia="SimSun" w:hAnsi="SimSun" w:cs="SimSun" w:hint="eastAsia"/>
                <w:sz w:val="16"/>
                <w:szCs w:val="16"/>
                <w:lang w:eastAsia="zh-CN"/>
              </w:rPr>
              <w:t>或回复</w:t>
            </w:r>
          </w:p>
        </w:tc>
        <w:tc>
          <w:tcPr>
            <w:tcW w:w="1386" w:type="pct"/>
            <w:shd w:val="clear" w:color="auto" w:fill="FFFFFF"/>
            <w:tcMar>
              <w:top w:w="110" w:type="dxa"/>
              <w:left w:w="108" w:type="dxa"/>
              <w:bottom w:w="0" w:type="dxa"/>
              <w:right w:w="108" w:type="dxa"/>
            </w:tcMar>
          </w:tcPr>
          <w:p w:rsidR="00F21D30" w:rsidRPr="00383D4B" w:rsidRDefault="00F21D30" w:rsidP="00383D4B">
            <w:pPr>
              <w:adjustRightInd w:val="0"/>
              <w:spacing w:afterLines="30" w:after="72"/>
              <w:jc w:val="both"/>
              <w:rPr>
                <w:rFonts w:ascii="SimSun" w:eastAsia="SimSun" w:hAnsi="SimSun"/>
                <w:sz w:val="16"/>
                <w:szCs w:val="16"/>
                <w:lang w:eastAsia="zh-CN"/>
              </w:rPr>
            </w:pPr>
            <w:r w:rsidRPr="00383D4B">
              <w:rPr>
                <w:rFonts w:ascii="SimSun" w:eastAsia="SimSun" w:hAnsi="SimSun"/>
                <w:sz w:val="16"/>
                <w:szCs w:val="16"/>
                <w:lang w:eastAsia="zh-CN"/>
              </w:rPr>
              <w:t>2014/15</w:t>
            </w:r>
            <w:r w:rsidRPr="00383D4B">
              <w:rPr>
                <w:rFonts w:ascii="SimSun" w:eastAsia="SimSun" w:hAnsi="SimSun" w:cs="SimSun" w:hint="eastAsia"/>
                <w:sz w:val="16"/>
                <w:szCs w:val="16"/>
                <w:lang w:eastAsia="zh-CN"/>
              </w:rPr>
              <w:t>两年期内，平均</w:t>
            </w:r>
            <w:r w:rsidRPr="00383D4B">
              <w:rPr>
                <w:rFonts w:ascii="SimSun" w:eastAsia="SimSun" w:hAnsi="SimSun"/>
                <w:sz w:val="16"/>
                <w:szCs w:val="16"/>
                <w:lang w:eastAsia="zh-CN"/>
              </w:rPr>
              <w:t>84.5%</w:t>
            </w:r>
            <w:r w:rsidRPr="00383D4B">
              <w:rPr>
                <w:rFonts w:ascii="SimSun" w:eastAsia="SimSun" w:hAnsi="SimSun" w:cs="SimSun" w:hint="eastAsia"/>
                <w:sz w:val="16"/>
                <w:szCs w:val="16"/>
                <w:lang w:eastAsia="zh-CN"/>
              </w:rPr>
              <w:t>登记在</w:t>
            </w:r>
            <w:r w:rsidRPr="00383D4B">
              <w:rPr>
                <w:rFonts w:ascii="SimSun" w:eastAsia="SimSun" w:hAnsi="SimSun"/>
                <w:sz w:val="16"/>
                <w:szCs w:val="16"/>
                <w:lang w:eastAsia="zh-CN"/>
              </w:rPr>
              <w:t>WIPO</w:t>
            </w:r>
            <w:r w:rsidRPr="00383D4B">
              <w:rPr>
                <w:rFonts w:ascii="SimSun" w:eastAsia="SimSun" w:hAnsi="SimSun" w:cs="SimSun" w:hint="eastAsia"/>
                <w:sz w:val="16"/>
                <w:szCs w:val="16"/>
                <w:lang w:eastAsia="zh-CN"/>
              </w:rPr>
              <w:t>查询通知系统</w:t>
            </w:r>
            <w:r w:rsidR="002A3000" w:rsidRPr="00383D4B">
              <w:rPr>
                <w:rFonts w:ascii="SimSun" w:eastAsia="SimSun" w:hAnsi="SimSun"/>
                <w:sz w:val="16"/>
                <w:szCs w:val="16"/>
                <w:lang w:eastAsia="zh-CN"/>
              </w:rPr>
              <w:t>（</w:t>
            </w:r>
            <w:r w:rsidRPr="00383D4B">
              <w:rPr>
                <w:rFonts w:ascii="SimSun" w:eastAsia="SimSun" w:hAnsi="SimSun"/>
                <w:sz w:val="16"/>
                <w:szCs w:val="16"/>
                <w:lang w:eastAsia="zh-CN"/>
              </w:rPr>
              <w:t>WINS</w:t>
            </w:r>
            <w:r w:rsidR="00B03A40" w:rsidRPr="00383D4B">
              <w:rPr>
                <w:rFonts w:ascii="SimSun" w:eastAsia="SimSun" w:hAnsi="SimSun"/>
                <w:sz w:val="16"/>
                <w:szCs w:val="16"/>
                <w:lang w:eastAsia="zh-CN"/>
              </w:rPr>
              <w:t>）</w:t>
            </w:r>
            <w:r w:rsidRPr="00383D4B">
              <w:rPr>
                <w:rFonts w:ascii="SimSun" w:eastAsia="SimSun" w:hAnsi="SimSun" w:cs="SimSun" w:hint="eastAsia"/>
                <w:sz w:val="16"/>
                <w:szCs w:val="16"/>
                <w:lang w:eastAsia="zh-CN"/>
              </w:rPr>
              <w:t>上的查询单在</w:t>
            </w:r>
            <w:r w:rsidRPr="00383D4B">
              <w:rPr>
                <w:rFonts w:ascii="SimSun" w:eastAsia="SimSun" w:hAnsi="SimSun"/>
                <w:sz w:val="16"/>
                <w:szCs w:val="16"/>
                <w:lang w:eastAsia="zh-CN"/>
              </w:rPr>
              <w:t>3</w:t>
            </w:r>
            <w:r w:rsidRPr="00383D4B">
              <w:rPr>
                <w:rFonts w:ascii="SimSun" w:eastAsia="SimSun" w:hAnsi="SimSun" w:cs="SimSun" w:hint="eastAsia"/>
                <w:sz w:val="16"/>
                <w:szCs w:val="16"/>
                <w:lang w:eastAsia="zh-CN"/>
              </w:rPr>
              <w:t>天内予以了结：</w:t>
            </w:r>
          </w:p>
          <w:p w:rsidR="00F21D30" w:rsidRPr="00383D4B" w:rsidRDefault="00F21D30" w:rsidP="00383D4B">
            <w:pPr>
              <w:pStyle w:val="af3"/>
              <w:numPr>
                <w:ilvl w:val="0"/>
                <w:numId w:val="31"/>
              </w:numPr>
              <w:adjustRightInd w:val="0"/>
              <w:spacing w:afterLines="30" w:after="72"/>
              <w:jc w:val="both"/>
              <w:rPr>
                <w:rFonts w:ascii="SimSun" w:eastAsia="SimSun" w:hAnsi="SimSun"/>
                <w:sz w:val="16"/>
                <w:szCs w:val="16"/>
                <w:lang w:eastAsia="zh-CN"/>
              </w:rPr>
            </w:pPr>
            <w:r w:rsidRPr="00383D4B">
              <w:rPr>
                <w:rFonts w:ascii="SimSun" w:eastAsia="SimSun" w:hAnsi="SimSun"/>
                <w:sz w:val="16"/>
                <w:szCs w:val="16"/>
                <w:lang w:eastAsia="zh-CN"/>
              </w:rPr>
              <w:t>2014</w:t>
            </w:r>
            <w:r w:rsidRPr="00383D4B">
              <w:rPr>
                <w:rFonts w:ascii="SimSun" w:eastAsia="SimSun" w:hAnsi="SimSun" w:cs="SimSun" w:hint="eastAsia"/>
                <w:sz w:val="16"/>
                <w:szCs w:val="16"/>
                <w:lang w:eastAsia="zh-CN"/>
              </w:rPr>
              <w:t>年，</w:t>
            </w:r>
            <w:r w:rsidRPr="00383D4B">
              <w:rPr>
                <w:rFonts w:ascii="SimSun" w:eastAsia="SimSun" w:hAnsi="SimSun"/>
                <w:sz w:val="16"/>
                <w:szCs w:val="16"/>
                <w:lang w:eastAsia="zh-CN"/>
              </w:rPr>
              <w:t>86%</w:t>
            </w:r>
            <w:r w:rsidRPr="00383D4B">
              <w:rPr>
                <w:rFonts w:ascii="SimSun" w:eastAsia="SimSun" w:hAnsi="SimSun" w:cs="SimSun" w:hint="eastAsia"/>
                <w:sz w:val="16"/>
                <w:szCs w:val="16"/>
                <w:lang w:eastAsia="zh-CN"/>
              </w:rPr>
              <w:t>在</w:t>
            </w:r>
            <w:r w:rsidRPr="00383D4B">
              <w:rPr>
                <w:rFonts w:ascii="SimSun" w:eastAsia="SimSun" w:hAnsi="SimSun"/>
                <w:sz w:val="16"/>
                <w:szCs w:val="16"/>
                <w:lang w:eastAsia="zh-CN"/>
              </w:rPr>
              <w:t>3</w:t>
            </w:r>
            <w:r w:rsidRPr="00383D4B">
              <w:rPr>
                <w:rFonts w:ascii="SimSun" w:eastAsia="SimSun" w:hAnsi="SimSun" w:cs="SimSun" w:hint="eastAsia"/>
                <w:sz w:val="16"/>
                <w:szCs w:val="16"/>
                <w:lang w:eastAsia="zh-CN"/>
              </w:rPr>
              <w:t>天内解决，其中</w:t>
            </w:r>
            <w:r w:rsidRPr="00383D4B">
              <w:rPr>
                <w:rFonts w:ascii="SimSun" w:eastAsia="SimSun" w:hAnsi="SimSun"/>
                <w:sz w:val="16"/>
                <w:szCs w:val="16"/>
                <w:lang w:eastAsia="zh-CN"/>
              </w:rPr>
              <w:t>71%</w:t>
            </w:r>
            <w:r w:rsidRPr="00383D4B">
              <w:rPr>
                <w:rFonts w:ascii="SimSun" w:eastAsia="SimSun" w:hAnsi="SimSun" w:cs="SimSun" w:hint="eastAsia"/>
                <w:sz w:val="16"/>
                <w:szCs w:val="16"/>
                <w:lang w:eastAsia="zh-CN"/>
              </w:rPr>
              <w:t>当天解决，</w:t>
            </w:r>
            <w:r w:rsidRPr="00383D4B">
              <w:rPr>
                <w:rFonts w:ascii="SimSun" w:eastAsia="SimSun" w:hAnsi="SimSun"/>
                <w:sz w:val="16"/>
                <w:szCs w:val="16"/>
                <w:lang w:eastAsia="zh-CN"/>
              </w:rPr>
              <w:t>12%</w:t>
            </w:r>
            <w:r w:rsidRPr="00383D4B">
              <w:rPr>
                <w:rFonts w:ascii="SimSun" w:eastAsia="SimSun" w:hAnsi="SimSun" w:cs="SimSun" w:hint="eastAsia"/>
                <w:sz w:val="16"/>
                <w:szCs w:val="16"/>
                <w:lang w:eastAsia="zh-CN"/>
              </w:rPr>
              <w:t>在</w:t>
            </w:r>
            <w:r w:rsidRPr="00383D4B">
              <w:rPr>
                <w:rFonts w:ascii="SimSun" w:eastAsia="SimSun" w:hAnsi="SimSun"/>
                <w:sz w:val="16"/>
                <w:szCs w:val="16"/>
                <w:lang w:eastAsia="zh-CN"/>
              </w:rPr>
              <w:t>2</w:t>
            </w:r>
            <w:r w:rsidRPr="00383D4B">
              <w:rPr>
                <w:rFonts w:ascii="SimSun" w:eastAsia="SimSun" w:hAnsi="SimSun" w:cs="SimSun" w:hint="eastAsia"/>
                <w:sz w:val="16"/>
                <w:szCs w:val="16"/>
                <w:lang w:eastAsia="zh-CN"/>
              </w:rPr>
              <w:t>天内解决，并且</w:t>
            </w:r>
            <w:r w:rsidRPr="00383D4B">
              <w:rPr>
                <w:rFonts w:ascii="SimSun" w:eastAsia="SimSun" w:hAnsi="SimSun"/>
                <w:sz w:val="16"/>
                <w:szCs w:val="16"/>
                <w:lang w:eastAsia="zh-CN"/>
              </w:rPr>
              <w:t>6%</w:t>
            </w:r>
            <w:r w:rsidRPr="00383D4B">
              <w:rPr>
                <w:rFonts w:ascii="SimSun" w:eastAsia="SimSun" w:hAnsi="SimSun" w:cs="SimSun" w:hint="eastAsia"/>
                <w:sz w:val="16"/>
                <w:szCs w:val="16"/>
                <w:lang w:eastAsia="zh-CN"/>
              </w:rPr>
              <w:t>在</w:t>
            </w:r>
            <w:r w:rsidRPr="00383D4B">
              <w:rPr>
                <w:rFonts w:ascii="SimSun" w:eastAsia="SimSun" w:hAnsi="SimSun"/>
                <w:sz w:val="16"/>
                <w:szCs w:val="16"/>
                <w:lang w:eastAsia="zh-CN"/>
              </w:rPr>
              <w:t>3</w:t>
            </w:r>
            <w:r w:rsidRPr="00383D4B">
              <w:rPr>
                <w:rFonts w:ascii="SimSun" w:eastAsia="SimSun" w:hAnsi="SimSun" w:cs="SimSun" w:hint="eastAsia"/>
                <w:sz w:val="16"/>
                <w:szCs w:val="16"/>
                <w:lang w:eastAsia="zh-CN"/>
              </w:rPr>
              <w:t>天内解决。</w:t>
            </w:r>
          </w:p>
          <w:p w:rsidR="00F21D30" w:rsidRPr="00383D4B" w:rsidRDefault="00F21D30" w:rsidP="00383D4B">
            <w:pPr>
              <w:pStyle w:val="af3"/>
              <w:numPr>
                <w:ilvl w:val="0"/>
                <w:numId w:val="31"/>
              </w:numPr>
              <w:adjustRightInd w:val="0"/>
              <w:spacing w:afterLines="30" w:after="72"/>
              <w:jc w:val="both"/>
              <w:rPr>
                <w:rFonts w:ascii="SimSun" w:eastAsia="SimSun" w:hAnsi="SimSun"/>
                <w:sz w:val="16"/>
                <w:szCs w:val="16"/>
                <w:lang w:eastAsia="zh-CN"/>
              </w:rPr>
            </w:pPr>
            <w:r w:rsidRPr="00383D4B">
              <w:rPr>
                <w:rFonts w:ascii="SimSun" w:eastAsia="SimSun" w:hAnsi="SimSun"/>
                <w:sz w:val="16"/>
                <w:szCs w:val="16"/>
                <w:lang w:eastAsia="zh-CN"/>
              </w:rPr>
              <w:t>2015</w:t>
            </w:r>
            <w:r w:rsidRPr="00383D4B">
              <w:rPr>
                <w:rFonts w:ascii="SimSun" w:eastAsia="SimSun" w:hAnsi="SimSun" w:cs="SimSun" w:hint="eastAsia"/>
                <w:sz w:val="16"/>
                <w:szCs w:val="16"/>
                <w:lang w:eastAsia="zh-CN"/>
              </w:rPr>
              <w:t>年，</w:t>
            </w:r>
            <w:r w:rsidRPr="00383D4B">
              <w:rPr>
                <w:rFonts w:ascii="SimSun" w:eastAsia="SimSun" w:hAnsi="SimSun"/>
                <w:sz w:val="16"/>
                <w:szCs w:val="16"/>
                <w:lang w:eastAsia="zh-CN"/>
              </w:rPr>
              <w:t>85%</w:t>
            </w:r>
            <w:r w:rsidRPr="00383D4B">
              <w:rPr>
                <w:rFonts w:ascii="SimSun" w:eastAsia="SimSun" w:hAnsi="SimSun" w:cs="SimSun" w:hint="eastAsia"/>
                <w:sz w:val="16"/>
                <w:szCs w:val="16"/>
                <w:lang w:eastAsia="zh-CN"/>
              </w:rPr>
              <w:t>在</w:t>
            </w:r>
            <w:r w:rsidRPr="00383D4B">
              <w:rPr>
                <w:rFonts w:ascii="SimSun" w:eastAsia="SimSun" w:hAnsi="SimSun"/>
                <w:sz w:val="16"/>
                <w:szCs w:val="16"/>
                <w:lang w:eastAsia="zh-CN"/>
              </w:rPr>
              <w:t>3</w:t>
            </w:r>
            <w:r w:rsidRPr="00383D4B">
              <w:rPr>
                <w:rFonts w:ascii="SimSun" w:eastAsia="SimSun" w:hAnsi="SimSun" w:cs="SimSun" w:hint="eastAsia"/>
                <w:sz w:val="16"/>
                <w:szCs w:val="16"/>
                <w:lang w:eastAsia="zh-CN"/>
              </w:rPr>
              <w:t>天内解决，其中</w:t>
            </w:r>
            <w:r w:rsidRPr="00383D4B">
              <w:rPr>
                <w:rFonts w:ascii="SimSun" w:eastAsia="SimSun" w:hAnsi="SimSun"/>
                <w:sz w:val="16"/>
                <w:szCs w:val="16"/>
                <w:lang w:eastAsia="zh-CN"/>
              </w:rPr>
              <w:t>67%</w:t>
            </w:r>
            <w:r w:rsidRPr="00383D4B">
              <w:rPr>
                <w:rFonts w:ascii="SimSun" w:eastAsia="SimSun" w:hAnsi="SimSun" w:cs="SimSun" w:hint="eastAsia"/>
                <w:sz w:val="16"/>
                <w:szCs w:val="16"/>
                <w:lang w:eastAsia="zh-CN"/>
              </w:rPr>
              <w:t>当天解决，</w:t>
            </w:r>
            <w:r w:rsidRPr="00383D4B">
              <w:rPr>
                <w:rFonts w:ascii="SimSun" w:eastAsia="SimSun" w:hAnsi="SimSun"/>
                <w:sz w:val="16"/>
                <w:szCs w:val="16"/>
                <w:lang w:eastAsia="zh-CN"/>
              </w:rPr>
              <w:t>12%</w:t>
            </w:r>
            <w:r w:rsidRPr="00383D4B">
              <w:rPr>
                <w:rFonts w:ascii="SimSun" w:eastAsia="SimSun" w:hAnsi="SimSun" w:cs="SimSun" w:hint="eastAsia"/>
                <w:sz w:val="16"/>
                <w:szCs w:val="16"/>
                <w:lang w:eastAsia="zh-CN"/>
              </w:rPr>
              <w:t>在</w:t>
            </w:r>
            <w:r w:rsidRPr="00383D4B">
              <w:rPr>
                <w:rFonts w:ascii="SimSun" w:eastAsia="SimSun" w:hAnsi="SimSun"/>
                <w:sz w:val="16"/>
                <w:szCs w:val="16"/>
                <w:lang w:eastAsia="zh-CN"/>
              </w:rPr>
              <w:t>2</w:t>
            </w:r>
            <w:r w:rsidRPr="00383D4B">
              <w:rPr>
                <w:rFonts w:ascii="SimSun" w:eastAsia="SimSun" w:hAnsi="SimSun" w:cs="SimSun" w:hint="eastAsia"/>
                <w:sz w:val="16"/>
                <w:szCs w:val="16"/>
                <w:lang w:eastAsia="zh-CN"/>
              </w:rPr>
              <w:t>天内解决，并且</w:t>
            </w:r>
            <w:r w:rsidRPr="00383D4B">
              <w:rPr>
                <w:rFonts w:ascii="SimSun" w:eastAsia="SimSun" w:hAnsi="SimSun"/>
                <w:sz w:val="16"/>
                <w:szCs w:val="16"/>
                <w:lang w:eastAsia="zh-CN"/>
              </w:rPr>
              <w:t>6%</w:t>
            </w:r>
            <w:r w:rsidRPr="00383D4B">
              <w:rPr>
                <w:rFonts w:ascii="SimSun" w:eastAsia="SimSun" w:hAnsi="SimSun" w:cs="SimSun" w:hint="eastAsia"/>
                <w:sz w:val="16"/>
                <w:szCs w:val="16"/>
                <w:lang w:eastAsia="zh-CN"/>
              </w:rPr>
              <w:t>在</w:t>
            </w:r>
            <w:r w:rsidRPr="00383D4B">
              <w:rPr>
                <w:rFonts w:ascii="SimSun" w:eastAsia="SimSun" w:hAnsi="SimSun"/>
                <w:sz w:val="16"/>
                <w:szCs w:val="16"/>
                <w:lang w:eastAsia="zh-CN"/>
              </w:rPr>
              <w:t>3</w:t>
            </w:r>
            <w:r w:rsidRPr="00383D4B">
              <w:rPr>
                <w:rFonts w:ascii="SimSun" w:eastAsia="SimSun" w:hAnsi="SimSun" w:cs="SimSun" w:hint="eastAsia"/>
                <w:sz w:val="16"/>
                <w:szCs w:val="16"/>
                <w:lang w:eastAsia="zh-CN"/>
              </w:rPr>
              <w:t>天内解决。</w:t>
            </w:r>
          </w:p>
          <w:p w:rsidR="00F21D30" w:rsidRPr="00383D4B" w:rsidRDefault="00F21D30" w:rsidP="00383D4B">
            <w:pPr>
              <w:adjustRightInd w:val="0"/>
              <w:spacing w:afterLines="30" w:after="72"/>
              <w:jc w:val="both"/>
              <w:rPr>
                <w:rFonts w:ascii="SimSun" w:eastAsia="SimSun" w:hAnsi="SimSun"/>
                <w:sz w:val="16"/>
                <w:szCs w:val="16"/>
                <w:lang w:eastAsia="zh-CN"/>
              </w:rPr>
            </w:pPr>
            <w:r w:rsidRPr="00383D4B">
              <w:rPr>
                <w:rFonts w:ascii="SimSun" w:eastAsia="SimSun" w:hAnsi="SimSun"/>
                <w:sz w:val="16"/>
                <w:szCs w:val="16"/>
                <w:lang w:eastAsia="zh-CN"/>
              </w:rPr>
              <w:t>2014/15</w:t>
            </w:r>
            <w:r w:rsidRPr="00383D4B">
              <w:rPr>
                <w:rFonts w:ascii="SimSun" w:eastAsia="SimSun" w:hAnsi="SimSun" w:cs="SimSun" w:hint="eastAsia"/>
                <w:sz w:val="16"/>
                <w:szCs w:val="16"/>
                <w:lang w:eastAsia="zh-CN"/>
              </w:rPr>
              <w:t>两年期，计划</w:t>
            </w:r>
            <w:r w:rsidR="00391D4C" w:rsidRPr="00383D4B">
              <w:rPr>
                <w:rFonts w:ascii="SimSun" w:eastAsia="SimSun" w:hAnsi="SimSun" w:cs="SimSun" w:hint="eastAsia"/>
                <w:sz w:val="16"/>
                <w:szCs w:val="16"/>
                <w:lang w:eastAsia="zh-CN"/>
              </w:rPr>
              <w:t>绩效</w:t>
            </w:r>
            <w:r w:rsidRPr="00383D4B">
              <w:rPr>
                <w:rFonts w:ascii="SimSun" w:eastAsia="SimSun" w:hAnsi="SimSun" w:cs="SimSun" w:hint="eastAsia"/>
                <w:sz w:val="16"/>
                <w:szCs w:val="16"/>
                <w:lang w:eastAsia="zh-CN"/>
              </w:rPr>
              <w:t>和预算司</w:t>
            </w:r>
            <w:r w:rsidR="002A3000" w:rsidRPr="00383D4B">
              <w:rPr>
                <w:rFonts w:ascii="SimSun" w:eastAsia="SimSun" w:hAnsi="SimSun"/>
                <w:sz w:val="16"/>
                <w:szCs w:val="16"/>
                <w:lang w:eastAsia="zh-CN"/>
              </w:rPr>
              <w:t>（</w:t>
            </w:r>
            <w:r w:rsidRPr="00383D4B">
              <w:rPr>
                <w:rFonts w:ascii="SimSun" w:eastAsia="SimSun" w:hAnsi="SimSun"/>
                <w:sz w:val="16"/>
                <w:szCs w:val="16"/>
                <w:lang w:eastAsia="zh-CN"/>
              </w:rPr>
              <w:t>PPBD</w:t>
            </w:r>
            <w:r w:rsidR="00B03A40" w:rsidRPr="00383D4B">
              <w:rPr>
                <w:rFonts w:ascii="SimSun" w:eastAsia="SimSun" w:hAnsi="SimSun"/>
                <w:sz w:val="16"/>
                <w:szCs w:val="16"/>
                <w:lang w:eastAsia="zh-CN"/>
              </w:rPr>
              <w:t>）</w:t>
            </w:r>
            <w:r w:rsidRPr="00383D4B">
              <w:rPr>
                <w:rFonts w:ascii="SimSun" w:eastAsia="SimSun" w:hAnsi="SimSun" w:cs="SimSun" w:hint="eastAsia"/>
                <w:sz w:val="16"/>
                <w:szCs w:val="16"/>
                <w:lang w:eastAsia="zh-CN"/>
              </w:rPr>
              <w:t>收到了大约</w:t>
            </w:r>
            <w:r w:rsidRPr="00383D4B">
              <w:rPr>
                <w:rFonts w:ascii="SimSun" w:eastAsia="SimSun" w:hAnsi="SimSun"/>
                <w:sz w:val="16"/>
                <w:szCs w:val="16"/>
                <w:lang w:eastAsia="zh-CN"/>
              </w:rPr>
              <w:t>2,200</w:t>
            </w:r>
            <w:r w:rsidRPr="00383D4B">
              <w:rPr>
                <w:rFonts w:ascii="SimSun" w:eastAsia="SimSun" w:hAnsi="SimSun" w:cs="SimSun" w:hint="eastAsia"/>
                <w:sz w:val="16"/>
                <w:szCs w:val="16"/>
                <w:lang w:eastAsia="zh-CN"/>
              </w:rPr>
              <w:t>份要求确认计划和</w:t>
            </w:r>
            <w:r w:rsidRPr="00383D4B">
              <w:rPr>
                <w:rFonts w:ascii="SimSun" w:eastAsia="SimSun" w:hAnsi="SimSun"/>
                <w:sz w:val="16"/>
                <w:szCs w:val="16"/>
                <w:lang w:eastAsia="zh-CN"/>
              </w:rPr>
              <w:t>/</w:t>
            </w:r>
            <w:r w:rsidRPr="00383D4B">
              <w:rPr>
                <w:rFonts w:ascii="SimSun" w:eastAsia="SimSun" w:hAnsi="SimSun" w:cs="SimSun" w:hint="eastAsia"/>
                <w:sz w:val="16"/>
                <w:szCs w:val="16"/>
                <w:lang w:eastAsia="zh-CN"/>
              </w:rPr>
              <w:t>或预算的请求。平均答复时间为</w:t>
            </w:r>
            <w:r w:rsidRPr="00383D4B">
              <w:rPr>
                <w:rFonts w:ascii="SimSun" w:eastAsia="SimSun" w:hAnsi="SimSun"/>
                <w:sz w:val="16"/>
                <w:szCs w:val="16"/>
                <w:lang w:eastAsia="zh-CN"/>
              </w:rPr>
              <w:t>1.9</w:t>
            </w:r>
            <w:r w:rsidRPr="00383D4B">
              <w:rPr>
                <w:rFonts w:ascii="SimSun" w:eastAsia="SimSun" w:hAnsi="SimSun" w:cs="SimSun" w:hint="eastAsia"/>
                <w:sz w:val="16"/>
                <w:szCs w:val="16"/>
                <w:lang w:eastAsia="zh-CN"/>
              </w:rPr>
              <w:t>天</w:t>
            </w:r>
          </w:p>
        </w:tc>
        <w:tc>
          <w:tcPr>
            <w:tcW w:w="589" w:type="pct"/>
            <w:tcMar>
              <w:top w:w="110" w:type="dxa"/>
              <w:left w:w="108" w:type="dxa"/>
              <w:bottom w:w="0" w:type="dxa"/>
              <w:right w:w="108" w:type="dxa"/>
            </w:tcMar>
          </w:tcPr>
          <w:p w:rsidR="00F21D30" w:rsidRPr="00527DF1" w:rsidRDefault="007F0FDE" w:rsidP="00527DF1">
            <w:pPr>
              <w:keepNext/>
              <w:keepLines/>
              <w:adjustRightInd w:val="0"/>
              <w:spacing w:afterLines="30" w:after="72"/>
              <w:jc w:val="center"/>
              <w:rPr>
                <w:rFonts w:ascii="SimSun" w:eastAsia="SimSun" w:hAnsi="SimSun" w:cs="SimSun"/>
                <w:b/>
                <w:bCs/>
                <w:color w:val="00B050"/>
                <w:sz w:val="16"/>
                <w:szCs w:val="16"/>
                <w:lang w:eastAsia="zh-CN"/>
              </w:rPr>
            </w:pPr>
            <w:r w:rsidRPr="00527DF1">
              <w:rPr>
                <w:rFonts w:ascii="SimSun" w:eastAsia="SimSun" w:hAnsi="SimSun" w:cs="SimSun" w:hint="eastAsia"/>
                <w:b/>
                <w:bCs/>
                <w:color w:val="00B050"/>
                <w:sz w:val="16"/>
                <w:szCs w:val="16"/>
                <w:lang w:eastAsia="zh-CN"/>
              </w:rPr>
              <w:t>全部实现</w:t>
            </w:r>
          </w:p>
          <w:p w:rsidR="00F21D30" w:rsidRPr="00527DF1" w:rsidRDefault="00F21D30" w:rsidP="00383D4B">
            <w:pPr>
              <w:keepNext/>
              <w:keepLines/>
              <w:adjustRightInd w:val="0"/>
              <w:spacing w:afterLines="30" w:after="72"/>
              <w:jc w:val="both"/>
              <w:rPr>
                <w:rFonts w:ascii="SimSun" w:eastAsia="SimSun" w:hAnsi="SimSun" w:cs="SimSun"/>
                <w:b/>
                <w:bCs/>
                <w:color w:val="00B050"/>
                <w:sz w:val="16"/>
                <w:szCs w:val="16"/>
                <w:lang w:eastAsia="zh-CN"/>
              </w:rPr>
            </w:pPr>
          </w:p>
          <w:p w:rsidR="00F21D30" w:rsidRPr="00527DF1" w:rsidRDefault="00F21D30" w:rsidP="00383D4B">
            <w:pPr>
              <w:keepNext/>
              <w:keepLines/>
              <w:adjustRightInd w:val="0"/>
              <w:spacing w:afterLines="30" w:after="72"/>
              <w:jc w:val="both"/>
              <w:rPr>
                <w:rFonts w:ascii="SimSun" w:eastAsia="SimSun" w:hAnsi="SimSun" w:cs="SimSun"/>
                <w:b/>
                <w:bCs/>
                <w:color w:val="00B050"/>
                <w:sz w:val="16"/>
                <w:szCs w:val="16"/>
                <w:lang w:eastAsia="zh-CN"/>
              </w:rPr>
            </w:pPr>
          </w:p>
          <w:p w:rsidR="00F21D30" w:rsidRPr="00527DF1" w:rsidRDefault="00F21D30" w:rsidP="00383D4B">
            <w:pPr>
              <w:keepNext/>
              <w:keepLines/>
              <w:adjustRightInd w:val="0"/>
              <w:spacing w:afterLines="30" w:after="72"/>
              <w:jc w:val="both"/>
              <w:rPr>
                <w:rFonts w:ascii="SimSun" w:eastAsia="SimSun" w:hAnsi="SimSun" w:cs="SimSun"/>
                <w:b/>
                <w:bCs/>
                <w:color w:val="00B050"/>
                <w:sz w:val="16"/>
                <w:szCs w:val="16"/>
                <w:lang w:eastAsia="zh-CN"/>
              </w:rPr>
            </w:pPr>
          </w:p>
          <w:p w:rsidR="00F21D30" w:rsidRPr="00527DF1" w:rsidRDefault="00F21D30" w:rsidP="00383D4B">
            <w:pPr>
              <w:keepNext/>
              <w:keepLines/>
              <w:adjustRightInd w:val="0"/>
              <w:spacing w:afterLines="30" w:after="72"/>
              <w:jc w:val="both"/>
              <w:rPr>
                <w:rFonts w:ascii="SimSun" w:eastAsia="SimSun" w:hAnsi="SimSun" w:cs="SimSun"/>
                <w:b/>
                <w:bCs/>
                <w:color w:val="00B050"/>
                <w:sz w:val="16"/>
                <w:szCs w:val="16"/>
                <w:lang w:eastAsia="zh-CN"/>
              </w:rPr>
            </w:pPr>
          </w:p>
          <w:p w:rsidR="00F21D30" w:rsidRPr="00527DF1" w:rsidRDefault="00F21D30" w:rsidP="00383D4B">
            <w:pPr>
              <w:keepNext/>
              <w:keepLines/>
              <w:adjustRightInd w:val="0"/>
              <w:spacing w:afterLines="30" w:after="72"/>
              <w:jc w:val="both"/>
              <w:rPr>
                <w:rFonts w:ascii="SimSun" w:eastAsia="SimSun" w:hAnsi="SimSun" w:cs="SimSun"/>
                <w:b/>
                <w:bCs/>
                <w:color w:val="00B050"/>
                <w:sz w:val="16"/>
                <w:szCs w:val="16"/>
                <w:lang w:eastAsia="zh-CN"/>
              </w:rPr>
            </w:pPr>
          </w:p>
          <w:p w:rsidR="00F21D30" w:rsidRPr="00527DF1" w:rsidRDefault="00F21D30" w:rsidP="00383D4B">
            <w:pPr>
              <w:keepNext/>
              <w:keepLines/>
              <w:adjustRightInd w:val="0"/>
              <w:spacing w:afterLines="30" w:after="72"/>
              <w:jc w:val="both"/>
              <w:rPr>
                <w:rFonts w:ascii="SimSun" w:eastAsia="SimSun" w:hAnsi="SimSun" w:cs="SimSun"/>
                <w:b/>
                <w:bCs/>
                <w:color w:val="00B050"/>
                <w:sz w:val="16"/>
                <w:szCs w:val="16"/>
                <w:lang w:eastAsia="zh-CN"/>
              </w:rPr>
            </w:pPr>
          </w:p>
          <w:p w:rsidR="00F21D30" w:rsidRPr="00527DF1" w:rsidRDefault="00F21D30" w:rsidP="00383D4B">
            <w:pPr>
              <w:keepNext/>
              <w:keepLines/>
              <w:adjustRightInd w:val="0"/>
              <w:spacing w:afterLines="30" w:after="72"/>
              <w:jc w:val="both"/>
              <w:rPr>
                <w:rFonts w:ascii="SimSun" w:eastAsia="SimSun" w:hAnsi="SimSun" w:cs="SimSun"/>
                <w:b/>
                <w:bCs/>
                <w:color w:val="00B050"/>
                <w:sz w:val="16"/>
                <w:szCs w:val="16"/>
                <w:lang w:eastAsia="zh-CN"/>
              </w:rPr>
            </w:pPr>
          </w:p>
          <w:p w:rsidR="00F21D30" w:rsidRPr="00527DF1" w:rsidRDefault="00F21D30" w:rsidP="00383D4B">
            <w:pPr>
              <w:keepNext/>
              <w:keepLines/>
              <w:adjustRightInd w:val="0"/>
              <w:spacing w:afterLines="100" w:after="240"/>
              <w:jc w:val="both"/>
              <w:rPr>
                <w:rFonts w:ascii="SimSun" w:eastAsia="SimSun" w:hAnsi="SimSun" w:cs="SimSun"/>
                <w:b/>
                <w:bCs/>
                <w:color w:val="00B050"/>
                <w:sz w:val="16"/>
                <w:szCs w:val="16"/>
                <w:lang w:eastAsia="zh-CN"/>
              </w:rPr>
            </w:pPr>
          </w:p>
          <w:p w:rsidR="00F21D30" w:rsidRPr="00527DF1" w:rsidRDefault="0044680C" w:rsidP="00383D4B">
            <w:pPr>
              <w:keepNext/>
              <w:keepLines/>
              <w:adjustRightInd w:val="0"/>
              <w:spacing w:afterLines="30" w:after="72"/>
              <w:jc w:val="center"/>
              <w:rPr>
                <w:rFonts w:ascii="SimSun" w:eastAsia="SimSun" w:hAnsi="SimSun" w:cs="SimSun"/>
                <w:b/>
                <w:bCs/>
                <w:color w:val="00B050"/>
                <w:sz w:val="16"/>
                <w:szCs w:val="16"/>
                <w:lang w:eastAsia="zh-CN"/>
              </w:rPr>
            </w:pPr>
            <w:r w:rsidRPr="0044680C">
              <w:rPr>
                <w:rFonts w:ascii="SimSun" w:eastAsia="SimSun" w:hAnsi="SimSun" w:cs="SimSun" w:hint="eastAsia"/>
                <w:b/>
                <w:bCs/>
                <w:color w:val="00B050"/>
                <w:sz w:val="16"/>
                <w:szCs w:val="16"/>
                <w:lang w:eastAsia="zh-CN"/>
              </w:rPr>
              <w:t>全部实现</w:t>
            </w:r>
          </w:p>
        </w:tc>
      </w:tr>
      <w:tr w:rsidR="00F21D30" w:rsidRPr="00571D2C" w:rsidTr="00CC6D90">
        <w:trPr>
          <w:cantSplit/>
        </w:trPr>
        <w:tc>
          <w:tcPr>
            <w:tcW w:w="5000" w:type="pct"/>
            <w:gridSpan w:val="5"/>
            <w:tcBorders>
              <w:top w:val="single" w:sz="4" w:space="0" w:color="auto"/>
              <w:bottom w:val="single" w:sz="4" w:space="0" w:color="auto"/>
            </w:tcBorders>
            <w:shd w:val="clear" w:color="auto" w:fill="C6D9F1"/>
          </w:tcPr>
          <w:p w:rsidR="00F21D30" w:rsidRPr="00383D4B" w:rsidRDefault="00F21D30" w:rsidP="00383D4B">
            <w:pPr>
              <w:keepNext/>
              <w:keepLines/>
              <w:tabs>
                <w:tab w:val="left" w:pos="1452"/>
              </w:tabs>
              <w:adjustRightInd w:val="0"/>
              <w:spacing w:beforeLines="30" w:before="72" w:afterLines="30" w:after="72"/>
              <w:ind w:left="1452" w:hanging="1452"/>
              <w:jc w:val="both"/>
              <w:rPr>
                <w:rFonts w:ascii="SimSun" w:eastAsia="SimSun" w:hAnsi="SimSun"/>
                <w:sz w:val="16"/>
                <w:szCs w:val="16"/>
                <w:lang w:eastAsia="zh-CN"/>
              </w:rPr>
            </w:pPr>
            <w:r w:rsidRPr="00383D4B">
              <w:rPr>
                <w:rFonts w:ascii="SimSun" w:eastAsia="SimSun" w:hAnsi="SimSun" w:cs="SimSun" w:hint="eastAsia"/>
                <w:b/>
                <w:bCs/>
                <w:sz w:val="16"/>
                <w:szCs w:val="16"/>
                <w:lang w:eastAsia="zh-CN"/>
              </w:rPr>
              <w:t>预期成果：</w:t>
            </w:r>
            <w:r w:rsidRPr="00383D4B">
              <w:rPr>
                <w:rFonts w:ascii="SimSun" w:eastAsia="SimSun" w:hAnsi="SimSun" w:cs="SimSun"/>
                <w:bCs/>
                <w:sz w:val="16"/>
                <w:szCs w:val="16"/>
                <w:lang w:eastAsia="zh-CN"/>
              </w:rPr>
              <w:tab/>
            </w:r>
            <w:r w:rsidRPr="00383D4B">
              <w:rPr>
                <w:rFonts w:ascii="SimSun" w:eastAsia="SimSun" w:hAnsi="SimSun" w:cs="SimSun" w:hint="eastAsia"/>
                <w:sz w:val="16"/>
                <w:szCs w:val="16"/>
                <w:lang w:eastAsia="zh-CN"/>
              </w:rPr>
              <w:t>九</w:t>
            </w:r>
            <w:r w:rsidRPr="00383D4B">
              <w:rPr>
                <w:rFonts w:ascii="SimSun" w:eastAsia="SimSun" w:hAnsi="SimSun"/>
                <w:sz w:val="16"/>
                <w:szCs w:val="16"/>
                <w:lang w:eastAsia="zh-CN"/>
              </w:rPr>
              <w:t>.2</w:t>
            </w:r>
            <w:r w:rsidRPr="00383D4B">
              <w:rPr>
                <w:rFonts w:ascii="SimSun" w:eastAsia="SimSun" w:hAnsi="SimSun" w:cs="SimSun" w:hint="eastAsia"/>
                <w:sz w:val="16"/>
                <w:szCs w:val="16"/>
                <w:lang w:eastAsia="zh-CN"/>
              </w:rPr>
              <w:t>秘书处灵活顺畅地发挥职能，工作人员得到良好管理，具有适当技能，能有效地交付成果</w:t>
            </w:r>
          </w:p>
        </w:tc>
      </w:tr>
      <w:tr w:rsidR="00CC6D90" w:rsidRPr="00571D2C" w:rsidTr="00CC6D90">
        <w:trPr>
          <w:cantSplit/>
        </w:trPr>
        <w:tc>
          <w:tcPr>
            <w:tcW w:w="1216" w:type="pct"/>
            <w:tcBorders>
              <w:top w:val="single" w:sz="4" w:space="0" w:color="auto"/>
            </w:tcBorders>
          </w:tcPr>
          <w:p w:rsidR="00F21D30" w:rsidRPr="00383D4B" w:rsidRDefault="00391D4C" w:rsidP="00383D4B">
            <w:pPr>
              <w:adjustRightInd w:val="0"/>
              <w:spacing w:beforeLines="30" w:before="72" w:afterLines="30" w:after="72"/>
              <w:jc w:val="center"/>
              <w:rPr>
                <w:rFonts w:ascii="SimSun" w:eastAsia="SimSun" w:hAnsi="SimSun" w:cs="SimSun"/>
                <w:b/>
                <w:bCs/>
                <w:sz w:val="16"/>
                <w:szCs w:val="16"/>
                <w:lang w:eastAsia="zh-CN"/>
              </w:rPr>
            </w:pPr>
            <w:r w:rsidRPr="00383D4B">
              <w:rPr>
                <w:rFonts w:ascii="SimSun" w:eastAsia="SimSun" w:hAnsi="SimSun" w:cs="SimSun" w:hint="eastAsia"/>
                <w:b/>
                <w:bCs/>
                <w:sz w:val="16"/>
                <w:szCs w:val="16"/>
                <w:lang w:eastAsia="zh-CN"/>
              </w:rPr>
              <w:t>绩效</w:t>
            </w:r>
            <w:r w:rsidR="00F21D30" w:rsidRPr="00383D4B">
              <w:rPr>
                <w:rFonts w:ascii="SimSun" w:eastAsia="SimSun" w:hAnsi="SimSun" w:cs="SimSun" w:hint="eastAsia"/>
                <w:b/>
                <w:bCs/>
                <w:sz w:val="16"/>
                <w:szCs w:val="16"/>
                <w:lang w:eastAsia="zh-CN"/>
              </w:rPr>
              <w:t>指标</w:t>
            </w:r>
          </w:p>
        </w:tc>
        <w:tc>
          <w:tcPr>
            <w:tcW w:w="1171" w:type="pct"/>
            <w:tcBorders>
              <w:top w:val="single" w:sz="4" w:space="0" w:color="auto"/>
            </w:tcBorders>
          </w:tcPr>
          <w:p w:rsidR="00F21D30" w:rsidRPr="00383D4B" w:rsidRDefault="00F21D30" w:rsidP="00383D4B">
            <w:pPr>
              <w:adjustRightInd w:val="0"/>
              <w:spacing w:beforeLines="30" w:before="72" w:afterLines="30" w:after="72"/>
              <w:jc w:val="center"/>
              <w:rPr>
                <w:rFonts w:ascii="SimSun" w:eastAsia="SimSun" w:hAnsi="SimSun" w:cs="SimSun"/>
                <w:b/>
                <w:bCs/>
                <w:sz w:val="16"/>
                <w:szCs w:val="16"/>
                <w:lang w:eastAsia="zh-CN"/>
              </w:rPr>
            </w:pPr>
            <w:r w:rsidRPr="00383D4B">
              <w:rPr>
                <w:rFonts w:ascii="SimSun" w:eastAsia="SimSun" w:hAnsi="SimSun" w:cs="SimSun" w:hint="eastAsia"/>
                <w:b/>
                <w:bCs/>
                <w:sz w:val="16"/>
                <w:szCs w:val="16"/>
                <w:lang w:eastAsia="zh-CN"/>
              </w:rPr>
              <w:t>基准</w:t>
            </w:r>
          </w:p>
        </w:tc>
        <w:tc>
          <w:tcPr>
            <w:tcW w:w="638" w:type="pct"/>
            <w:tcBorders>
              <w:top w:val="single" w:sz="4" w:space="0" w:color="auto"/>
            </w:tcBorders>
            <w:tcMar>
              <w:top w:w="110" w:type="dxa"/>
              <w:left w:w="108" w:type="dxa"/>
              <w:bottom w:w="0" w:type="dxa"/>
              <w:right w:w="108" w:type="dxa"/>
            </w:tcMar>
          </w:tcPr>
          <w:p w:rsidR="00F21D30" w:rsidRPr="00383D4B" w:rsidRDefault="00F21D30" w:rsidP="00383D4B">
            <w:pPr>
              <w:adjustRightInd w:val="0"/>
              <w:spacing w:beforeLines="30" w:before="72" w:afterLines="30" w:after="72"/>
              <w:jc w:val="center"/>
              <w:rPr>
                <w:rFonts w:ascii="SimSun" w:eastAsia="SimSun" w:hAnsi="SimSun" w:cs="SimSun"/>
                <w:b/>
                <w:bCs/>
                <w:sz w:val="16"/>
                <w:szCs w:val="16"/>
                <w:lang w:eastAsia="zh-CN"/>
              </w:rPr>
            </w:pPr>
            <w:r w:rsidRPr="00383D4B">
              <w:rPr>
                <w:rFonts w:ascii="SimSun" w:eastAsia="SimSun" w:hAnsi="SimSun" w:cs="SimSun" w:hint="eastAsia"/>
                <w:b/>
                <w:bCs/>
                <w:sz w:val="16"/>
                <w:szCs w:val="16"/>
                <w:lang w:eastAsia="zh-CN"/>
              </w:rPr>
              <w:t>目标</w:t>
            </w:r>
          </w:p>
        </w:tc>
        <w:tc>
          <w:tcPr>
            <w:tcW w:w="1386" w:type="pct"/>
            <w:tcBorders>
              <w:top w:val="single" w:sz="4" w:space="0" w:color="auto"/>
            </w:tcBorders>
            <w:shd w:val="clear" w:color="auto" w:fill="FFFFFF"/>
            <w:tcMar>
              <w:top w:w="110" w:type="dxa"/>
              <w:left w:w="108" w:type="dxa"/>
              <w:bottom w:w="0" w:type="dxa"/>
              <w:right w:w="108" w:type="dxa"/>
            </w:tcMar>
          </w:tcPr>
          <w:p w:rsidR="00F21D30" w:rsidRPr="00383D4B" w:rsidRDefault="00391D4C" w:rsidP="00383D4B">
            <w:pPr>
              <w:adjustRightInd w:val="0"/>
              <w:spacing w:beforeLines="30" w:before="72" w:afterLines="30" w:after="72"/>
              <w:jc w:val="center"/>
              <w:rPr>
                <w:rFonts w:ascii="SimSun" w:eastAsia="SimSun" w:hAnsi="SimSun" w:cs="SimSun"/>
                <w:b/>
                <w:bCs/>
                <w:sz w:val="16"/>
                <w:szCs w:val="16"/>
                <w:lang w:eastAsia="zh-CN"/>
              </w:rPr>
            </w:pPr>
            <w:r w:rsidRPr="00383D4B">
              <w:rPr>
                <w:rFonts w:ascii="SimSun" w:eastAsia="SimSun" w:hAnsi="SimSun" w:cs="SimSun" w:hint="eastAsia"/>
                <w:b/>
                <w:bCs/>
                <w:sz w:val="16"/>
                <w:szCs w:val="16"/>
                <w:lang w:eastAsia="zh-CN"/>
              </w:rPr>
              <w:t>绩效</w:t>
            </w:r>
            <w:r w:rsidR="00F21D30" w:rsidRPr="00383D4B">
              <w:rPr>
                <w:rFonts w:ascii="SimSun" w:eastAsia="SimSun" w:hAnsi="SimSun" w:cs="SimSun" w:hint="eastAsia"/>
                <w:b/>
                <w:bCs/>
                <w:sz w:val="16"/>
                <w:szCs w:val="16"/>
                <w:lang w:eastAsia="zh-CN"/>
              </w:rPr>
              <w:t>数据</w:t>
            </w:r>
          </w:p>
        </w:tc>
        <w:tc>
          <w:tcPr>
            <w:tcW w:w="589" w:type="pct"/>
            <w:tcBorders>
              <w:top w:val="single" w:sz="4" w:space="0" w:color="auto"/>
            </w:tcBorders>
            <w:tcMar>
              <w:top w:w="110" w:type="dxa"/>
              <w:left w:w="108" w:type="dxa"/>
              <w:bottom w:w="0" w:type="dxa"/>
              <w:right w:w="108" w:type="dxa"/>
            </w:tcMar>
          </w:tcPr>
          <w:p w:rsidR="00F21D30" w:rsidRPr="00383D4B" w:rsidRDefault="00F21D30" w:rsidP="00383D4B">
            <w:pPr>
              <w:adjustRightInd w:val="0"/>
              <w:spacing w:beforeLines="30" w:before="72" w:afterLines="30" w:after="72"/>
              <w:jc w:val="center"/>
              <w:rPr>
                <w:rFonts w:ascii="SimSun" w:eastAsia="SimSun" w:hAnsi="SimSun" w:cs="SimSun"/>
                <w:b/>
                <w:bCs/>
                <w:sz w:val="16"/>
                <w:szCs w:val="16"/>
                <w:lang w:eastAsia="zh-CN"/>
              </w:rPr>
            </w:pPr>
            <w:r w:rsidRPr="00383D4B">
              <w:rPr>
                <w:rFonts w:ascii="SimSun" w:eastAsia="SimSun" w:hAnsi="SimSun" w:cs="SimSun" w:hint="eastAsia"/>
                <w:b/>
                <w:bCs/>
                <w:sz w:val="16"/>
                <w:szCs w:val="16"/>
                <w:lang w:eastAsia="zh-CN"/>
              </w:rPr>
              <w:t>红绿灯系统</w:t>
            </w:r>
            <w:r w:rsidR="002A3000" w:rsidRPr="00383D4B">
              <w:rPr>
                <w:rFonts w:ascii="SimSun" w:eastAsia="SimSun" w:hAnsi="SimSun" w:cs="SimSun"/>
                <w:b/>
                <w:bCs/>
                <w:sz w:val="16"/>
                <w:szCs w:val="16"/>
                <w:lang w:eastAsia="zh-CN"/>
              </w:rPr>
              <w:t>（</w:t>
            </w:r>
            <w:r w:rsidRPr="00383D4B">
              <w:rPr>
                <w:rFonts w:ascii="SimSun" w:eastAsia="SimSun" w:hAnsi="SimSun" w:cs="SimSun"/>
                <w:b/>
                <w:bCs/>
                <w:sz w:val="16"/>
                <w:szCs w:val="16"/>
                <w:lang w:eastAsia="zh-CN"/>
              </w:rPr>
              <w:t>TLS</w:t>
            </w:r>
            <w:r w:rsidR="00B03A40" w:rsidRPr="00383D4B">
              <w:rPr>
                <w:rFonts w:ascii="SimSun" w:eastAsia="SimSun" w:hAnsi="SimSun" w:cs="SimSun"/>
                <w:b/>
                <w:bCs/>
                <w:sz w:val="16"/>
                <w:szCs w:val="16"/>
                <w:lang w:eastAsia="zh-CN"/>
              </w:rPr>
              <w:t>）</w:t>
            </w:r>
          </w:p>
        </w:tc>
      </w:tr>
      <w:tr w:rsidR="00CC6D90" w:rsidRPr="00571D2C" w:rsidTr="00CC6D90">
        <w:trPr>
          <w:cantSplit/>
        </w:trPr>
        <w:tc>
          <w:tcPr>
            <w:tcW w:w="1216" w:type="pct"/>
          </w:tcPr>
          <w:p w:rsidR="00F21D30" w:rsidRPr="00383D4B" w:rsidRDefault="00F21D30" w:rsidP="00522066">
            <w:pPr>
              <w:adjustRightInd w:val="0"/>
              <w:spacing w:afterLines="30" w:after="72"/>
              <w:jc w:val="both"/>
              <w:rPr>
                <w:rFonts w:ascii="SimSun" w:eastAsia="SimSun" w:hAnsi="SimSun"/>
                <w:iCs/>
                <w:sz w:val="16"/>
                <w:szCs w:val="16"/>
                <w:lang w:eastAsia="zh-CN"/>
              </w:rPr>
            </w:pPr>
            <w:r w:rsidRPr="00383D4B">
              <w:rPr>
                <w:rFonts w:ascii="SimSun" w:eastAsia="SimSun" w:hAnsi="SimSun" w:hint="eastAsia"/>
                <w:iCs/>
                <w:sz w:val="16"/>
                <w:szCs w:val="16"/>
                <w:lang w:eastAsia="zh-CN"/>
              </w:rPr>
              <w:t>外聘审计员出具表示满意的财务报告，确认财务运作符合适用的</w:t>
            </w:r>
            <w:r w:rsidRPr="00383D4B">
              <w:rPr>
                <w:rFonts w:ascii="SimSun" w:eastAsia="SimSun" w:hAnsi="SimSun"/>
                <w:iCs/>
                <w:sz w:val="16"/>
                <w:szCs w:val="16"/>
                <w:lang w:eastAsia="zh-CN"/>
              </w:rPr>
              <w:t>WIPO</w:t>
            </w:r>
            <w:r w:rsidRPr="00383D4B">
              <w:rPr>
                <w:rFonts w:ascii="SimSun" w:eastAsia="SimSun" w:hAnsi="SimSun" w:hint="eastAsia"/>
                <w:iCs/>
                <w:sz w:val="16"/>
                <w:szCs w:val="16"/>
                <w:lang w:eastAsia="zh-CN"/>
              </w:rPr>
              <w:t>公约和条约条款、</w:t>
            </w:r>
            <w:r w:rsidRPr="00383D4B">
              <w:rPr>
                <w:rFonts w:ascii="SimSun" w:eastAsia="SimSun" w:hAnsi="SimSun"/>
                <w:iCs/>
                <w:sz w:val="16"/>
                <w:szCs w:val="16"/>
                <w:lang w:eastAsia="zh-CN"/>
              </w:rPr>
              <w:t>WIPO</w:t>
            </w:r>
            <w:r w:rsidRPr="00383D4B">
              <w:rPr>
                <w:rFonts w:ascii="SimSun" w:eastAsia="SimSun" w:hAnsi="SimSun" w:hint="eastAsia"/>
                <w:iCs/>
                <w:sz w:val="16"/>
                <w:szCs w:val="16"/>
                <w:lang w:eastAsia="zh-CN"/>
              </w:rPr>
              <w:t>《财务条例与细则》及</w:t>
            </w:r>
            <w:r w:rsidRPr="00383D4B">
              <w:rPr>
                <w:rFonts w:ascii="SimSun" w:eastAsia="SimSun" w:hAnsi="SimSun"/>
                <w:iCs/>
                <w:sz w:val="16"/>
                <w:szCs w:val="16"/>
                <w:lang w:eastAsia="zh-CN"/>
              </w:rPr>
              <w:t>IPSAS</w:t>
            </w:r>
          </w:p>
        </w:tc>
        <w:tc>
          <w:tcPr>
            <w:tcW w:w="1171" w:type="pct"/>
          </w:tcPr>
          <w:p w:rsidR="00F21D30" w:rsidRPr="00383D4B" w:rsidRDefault="00F21D30" w:rsidP="00522066">
            <w:pPr>
              <w:adjustRightInd w:val="0"/>
              <w:spacing w:afterLines="30" w:after="72"/>
              <w:jc w:val="both"/>
              <w:rPr>
                <w:rFonts w:ascii="SimSun" w:eastAsia="SimSun" w:hAnsi="SimSun"/>
                <w:i/>
                <w:iCs/>
                <w:color w:val="002060"/>
                <w:sz w:val="16"/>
                <w:szCs w:val="16"/>
                <w:lang w:eastAsia="zh-CN"/>
              </w:rPr>
            </w:pPr>
            <w:r w:rsidRPr="00383D4B">
              <w:rPr>
                <w:rFonts w:ascii="SimSun" w:eastAsia="SimSun" w:hAnsi="SimSun" w:cs="SimSun" w:hint="eastAsia"/>
                <w:sz w:val="16"/>
                <w:szCs w:val="16"/>
                <w:lang w:eastAsia="zh-CN"/>
              </w:rPr>
              <w:t>收到</w:t>
            </w:r>
            <w:r w:rsidRPr="00383D4B">
              <w:rPr>
                <w:rFonts w:ascii="SimSun" w:eastAsia="SimSun" w:hAnsi="SimSun"/>
                <w:sz w:val="16"/>
                <w:szCs w:val="16"/>
                <w:lang w:eastAsia="zh-CN"/>
              </w:rPr>
              <w:t>2012</w:t>
            </w:r>
            <w:r w:rsidRPr="00383D4B">
              <w:rPr>
                <w:rFonts w:ascii="SimSun" w:eastAsia="SimSun" w:hAnsi="SimSun" w:cs="SimSun" w:hint="eastAsia"/>
                <w:sz w:val="16"/>
                <w:szCs w:val="16"/>
                <w:lang w:eastAsia="zh-CN"/>
              </w:rPr>
              <w:t>年和</w:t>
            </w:r>
            <w:r w:rsidRPr="00383D4B">
              <w:rPr>
                <w:rFonts w:ascii="SimSun" w:eastAsia="SimSun" w:hAnsi="SimSun"/>
                <w:sz w:val="16"/>
                <w:szCs w:val="16"/>
                <w:lang w:eastAsia="zh-CN"/>
              </w:rPr>
              <w:t>2013</w:t>
            </w:r>
            <w:r w:rsidRPr="00383D4B">
              <w:rPr>
                <w:rFonts w:ascii="SimSun" w:eastAsia="SimSun" w:hAnsi="SimSun" w:cs="SimSun" w:hint="eastAsia"/>
                <w:sz w:val="16"/>
                <w:szCs w:val="16"/>
                <w:lang w:eastAsia="zh-CN"/>
              </w:rPr>
              <w:t>年的最终审计报告，针对所有审计建议</w:t>
            </w:r>
            <w:proofErr w:type="gramStart"/>
            <w:r w:rsidRPr="00383D4B">
              <w:rPr>
                <w:rFonts w:ascii="SimSun" w:eastAsia="SimSun" w:hAnsi="SimSun" w:cs="SimSun" w:hint="eastAsia"/>
                <w:sz w:val="16"/>
                <w:szCs w:val="16"/>
                <w:lang w:eastAsia="zh-CN"/>
              </w:rPr>
              <w:t>作出</w:t>
            </w:r>
            <w:proofErr w:type="gramEnd"/>
            <w:r w:rsidRPr="00383D4B">
              <w:rPr>
                <w:rFonts w:ascii="SimSun" w:eastAsia="SimSun" w:hAnsi="SimSun" w:cs="SimSun" w:hint="eastAsia"/>
                <w:sz w:val="16"/>
                <w:szCs w:val="16"/>
                <w:lang w:eastAsia="zh-CN"/>
              </w:rPr>
              <w:t>响应。</w:t>
            </w:r>
          </w:p>
        </w:tc>
        <w:tc>
          <w:tcPr>
            <w:tcW w:w="638" w:type="pct"/>
            <w:tcMar>
              <w:top w:w="110" w:type="dxa"/>
              <w:left w:w="108" w:type="dxa"/>
              <w:bottom w:w="0" w:type="dxa"/>
              <w:right w:w="108" w:type="dxa"/>
            </w:tcMar>
          </w:tcPr>
          <w:p w:rsidR="00F21D30" w:rsidRPr="00383D4B" w:rsidRDefault="00F21D30" w:rsidP="00522066">
            <w:pPr>
              <w:adjustRightInd w:val="0"/>
              <w:spacing w:afterLines="30" w:after="72"/>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两年期各年度的最终审计报告</w:t>
            </w:r>
          </w:p>
        </w:tc>
        <w:tc>
          <w:tcPr>
            <w:tcW w:w="1386" w:type="pct"/>
            <w:shd w:val="clear" w:color="auto" w:fill="FFFFFF"/>
            <w:tcMar>
              <w:top w:w="110" w:type="dxa"/>
              <w:left w:w="108" w:type="dxa"/>
              <w:bottom w:w="0" w:type="dxa"/>
              <w:right w:w="108" w:type="dxa"/>
            </w:tcMar>
          </w:tcPr>
          <w:p w:rsidR="00F21D30" w:rsidRPr="00383D4B" w:rsidRDefault="00F21D30" w:rsidP="00522066">
            <w:pPr>
              <w:adjustRightInd w:val="0"/>
              <w:spacing w:afterLines="30" w:after="72"/>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收到</w:t>
            </w:r>
            <w:r w:rsidRPr="00383D4B">
              <w:rPr>
                <w:rFonts w:ascii="SimSun" w:eastAsia="SimSun" w:hAnsi="SimSun"/>
                <w:iCs/>
                <w:color w:val="002060"/>
                <w:sz w:val="16"/>
                <w:szCs w:val="16"/>
                <w:lang w:eastAsia="zh-CN"/>
              </w:rPr>
              <w:t>2014</w:t>
            </w:r>
            <w:r w:rsidRPr="00383D4B">
              <w:rPr>
                <w:rFonts w:ascii="SimSun" w:eastAsia="SimSun" w:hAnsi="SimSun" w:hint="eastAsia"/>
                <w:iCs/>
                <w:color w:val="002060"/>
                <w:sz w:val="16"/>
                <w:szCs w:val="16"/>
                <w:lang w:eastAsia="zh-CN"/>
              </w:rPr>
              <w:t>年的最终审计报告。</w:t>
            </w:r>
          </w:p>
          <w:p w:rsidR="00F21D30" w:rsidRPr="00383D4B" w:rsidRDefault="00F21D30" w:rsidP="00522066">
            <w:pPr>
              <w:adjustRightInd w:val="0"/>
              <w:spacing w:afterLines="30" w:after="72"/>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截止公布之时，</w:t>
            </w:r>
            <w:r w:rsidRPr="00383D4B">
              <w:rPr>
                <w:rFonts w:ascii="SimSun" w:eastAsia="SimSun" w:hAnsi="SimSun"/>
                <w:iCs/>
                <w:color w:val="002060"/>
                <w:sz w:val="16"/>
                <w:szCs w:val="16"/>
                <w:lang w:eastAsia="zh-CN"/>
              </w:rPr>
              <w:t>2015</w:t>
            </w:r>
            <w:r w:rsidRPr="00383D4B">
              <w:rPr>
                <w:rFonts w:ascii="SimSun" w:eastAsia="SimSun" w:hAnsi="SimSun" w:hint="eastAsia"/>
                <w:iCs/>
                <w:color w:val="002060"/>
                <w:sz w:val="16"/>
                <w:szCs w:val="16"/>
                <w:lang w:eastAsia="zh-CN"/>
              </w:rPr>
              <w:t>年审计结果尚未发布。</w:t>
            </w:r>
          </w:p>
          <w:p w:rsidR="00F21D30" w:rsidRPr="00383D4B" w:rsidRDefault="00F21D30" w:rsidP="00522066">
            <w:pPr>
              <w:adjustRightInd w:val="0"/>
              <w:spacing w:afterLines="30" w:after="72"/>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对</w:t>
            </w:r>
            <w:r w:rsidRPr="00383D4B">
              <w:rPr>
                <w:rFonts w:ascii="SimSun" w:eastAsia="SimSun" w:hAnsi="SimSun"/>
                <w:iCs/>
                <w:color w:val="002060"/>
                <w:sz w:val="16"/>
                <w:szCs w:val="16"/>
                <w:lang w:eastAsia="zh-CN"/>
              </w:rPr>
              <w:t>2014</w:t>
            </w:r>
            <w:r w:rsidRPr="00383D4B">
              <w:rPr>
                <w:rFonts w:ascii="SimSun" w:eastAsia="SimSun" w:hAnsi="SimSun" w:hint="eastAsia"/>
                <w:iCs/>
                <w:color w:val="002060"/>
                <w:sz w:val="16"/>
                <w:szCs w:val="16"/>
                <w:lang w:eastAsia="zh-CN"/>
              </w:rPr>
              <w:t>年和</w:t>
            </w:r>
            <w:r w:rsidRPr="00383D4B">
              <w:rPr>
                <w:rFonts w:ascii="SimSun" w:eastAsia="SimSun" w:hAnsi="SimSun"/>
                <w:iCs/>
                <w:color w:val="002060"/>
                <w:sz w:val="16"/>
                <w:szCs w:val="16"/>
                <w:lang w:eastAsia="zh-CN"/>
              </w:rPr>
              <w:t>2015</w:t>
            </w:r>
            <w:r w:rsidRPr="00383D4B">
              <w:rPr>
                <w:rFonts w:ascii="SimSun" w:eastAsia="SimSun" w:hAnsi="SimSun" w:hint="eastAsia"/>
                <w:iCs/>
                <w:color w:val="002060"/>
                <w:sz w:val="16"/>
                <w:szCs w:val="16"/>
                <w:lang w:eastAsia="zh-CN"/>
              </w:rPr>
              <w:t>年收到的所有审计建议</w:t>
            </w:r>
            <w:proofErr w:type="gramStart"/>
            <w:r w:rsidRPr="00383D4B">
              <w:rPr>
                <w:rFonts w:ascii="SimSun" w:eastAsia="SimSun" w:hAnsi="SimSun" w:hint="eastAsia"/>
                <w:iCs/>
                <w:color w:val="002060"/>
                <w:sz w:val="16"/>
                <w:szCs w:val="16"/>
                <w:lang w:eastAsia="zh-CN"/>
              </w:rPr>
              <w:t>作出</w:t>
            </w:r>
            <w:proofErr w:type="gramEnd"/>
            <w:r w:rsidRPr="00383D4B">
              <w:rPr>
                <w:rFonts w:ascii="SimSun" w:eastAsia="SimSun" w:hAnsi="SimSun" w:hint="eastAsia"/>
                <w:iCs/>
                <w:color w:val="002060"/>
                <w:sz w:val="16"/>
                <w:szCs w:val="16"/>
                <w:lang w:eastAsia="zh-CN"/>
              </w:rPr>
              <w:t>响应。</w:t>
            </w:r>
          </w:p>
        </w:tc>
        <w:tc>
          <w:tcPr>
            <w:tcW w:w="589" w:type="pct"/>
            <w:tcMar>
              <w:top w:w="110" w:type="dxa"/>
              <w:left w:w="108" w:type="dxa"/>
              <w:bottom w:w="0" w:type="dxa"/>
              <w:right w:w="108" w:type="dxa"/>
            </w:tcMar>
          </w:tcPr>
          <w:p w:rsidR="00F21D30" w:rsidRPr="00383D4B" w:rsidRDefault="0044680C" w:rsidP="00522066">
            <w:pPr>
              <w:keepNext/>
              <w:keepLines/>
              <w:adjustRightInd w:val="0"/>
              <w:spacing w:afterLines="30" w:after="72"/>
              <w:jc w:val="center"/>
              <w:rPr>
                <w:rFonts w:ascii="SimSun" w:eastAsia="SimSun" w:hAnsi="SimSun" w:cs="SimSun"/>
                <w:b/>
                <w:bCs/>
                <w:color w:val="A6A6A6"/>
                <w:sz w:val="16"/>
                <w:szCs w:val="16"/>
                <w:lang w:eastAsia="zh-CN"/>
              </w:rPr>
            </w:pPr>
            <w:r w:rsidRPr="0044680C">
              <w:rPr>
                <w:rFonts w:ascii="SimSun" w:eastAsia="SimSun" w:hAnsi="SimSun" w:cs="SimSun" w:hint="eastAsia"/>
                <w:b/>
                <w:bCs/>
                <w:color w:val="00B050"/>
                <w:sz w:val="16"/>
                <w:szCs w:val="16"/>
                <w:lang w:eastAsia="zh-CN"/>
              </w:rPr>
              <w:t>全部实现</w:t>
            </w:r>
          </w:p>
          <w:p w:rsidR="00F21D30" w:rsidRPr="00383D4B" w:rsidRDefault="0044680C" w:rsidP="00522066">
            <w:pPr>
              <w:keepNext/>
              <w:keepLines/>
              <w:adjustRightInd w:val="0"/>
              <w:spacing w:afterLines="30" w:after="72"/>
              <w:jc w:val="center"/>
              <w:rPr>
                <w:rFonts w:ascii="SimSun" w:eastAsia="SimSun" w:hAnsi="SimSun"/>
                <w:color w:val="404040"/>
                <w:sz w:val="16"/>
                <w:szCs w:val="16"/>
                <w:lang w:eastAsia="zh-CN"/>
              </w:rPr>
            </w:pPr>
            <w:r w:rsidRPr="0044680C">
              <w:rPr>
                <w:rFonts w:ascii="SimSun" w:eastAsia="SimSun" w:hAnsi="SimSun" w:cs="SimSun" w:hint="eastAsia"/>
                <w:b/>
                <w:bCs/>
                <w:color w:val="A6A6A6" w:themeColor="background1" w:themeShade="A6"/>
                <w:sz w:val="16"/>
                <w:szCs w:val="16"/>
                <w:lang w:eastAsia="zh-CN"/>
              </w:rPr>
              <w:t>无法评估</w:t>
            </w:r>
          </w:p>
        </w:tc>
      </w:tr>
      <w:tr w:rsidR="00CC6D90" w:rsidRPr="00571D2C" w:rsidTr="00CC6D90">
        <w:trPr>
          <w:cantSplit/>
        </w:trPr>
        <w:tc>
          <w:tcPr>
            <w:tcW w:w="1216" w:type="pct"/>
          </w:tcPr>
          <w:p w:rsidR="00F21D30" w:rsidRPr="00383D4B" w:rsidRDefault="00F21D30" w:rsidP="00522066">
            <w:pPr>
              <w:adjustRightInd w:val="0"/>
              <w:spacing w:afterLines="30" w:after="72"/>
              <w:jc w:val="both"/>
              <w:rPr>
                <w:rFonts w:ascii="SimSun" w:eastAsia="SimSun" w:hAnsi="SimSun"/>
                <w:iCs/>
                <w:sz w:val="16"/>
                <w:szCs w:val="16"/>
                <w:lang w:eastAsia="zh-CN"/>
              </w:rPr>
            </w:pPr>
            <w:r w:rsidRPr="00383D4B">
              <w:rPr>
                <w:rFonts w:ascii="SimSun" w:eastAsia="SimSun" w:hAnsi="SimSun" w:hint="eastAsia"/>
                <w:iCs/>
                <w:sz w:val="16"/>
                <w:szCs w:val="16"/>
                <w:lang w:eastAsia="zh-CN"/>
              </w:rPr>
              <w:t>投资基金回报率符合投资顾问委员会</w:t>
            </w:r>
            <w:r w:rsidR="002A3000" w:rsidRPr="00383D4B">
              <w:rPr>
                <w:rFonts w:ascii="SimSun" w:eastAsia="SimSun" w:hAnsi="SimSun"/>
                <w:iCs/>
                <w:sz w:val="16"/>
                <w:szCs w:val="16"/>
                <w:lang w:eastAsia="zh-CN"/>
              </w:rPr>
              <w:t>（</w:t>
            </w:r>
            <w:r w:rsidRPr="00383D4B">
              <w:rPr>
                <w:rFonts w:ascii="SimSun" w:eastAsia="SimSun" w:hAnsi="SimSun"/>
                <w:iCs/>
                <w:sz w:val="16"/>
                <w:szCs w:val="16"/>
                <w:lang w:eastAsia="zh-CN"/>
              </w:rPr>
              <w:t>IAC</w:t>
            </w:r>
            <w:r w:rsidR="00B03A40" w:rsidRPr="00383D4B">
              <w:rPr>
                <w:rFonts w:ascii="SimSun" w:eastAsia="SimSun" w:hAnsi="SimSun"/>
                <w:iCs/>
                <w:sz w:val="16"/>
                <w:szCs w:val="16"/>
                <w:lang w:eastAsia="zh-CN"/>
              </w:rPr>
              <w:t>）</w:t>
            </w:r>
            <w:r w:rsidRPr="00383D4B">
              <w:rPr>
                <w:rFonts w:ascii="SimSun" w:eastAsia="SimSun" w:hAnsi="SimSun" w:hint="eastAsia"/>
                <w:iCs/>
                <w:sz w:val="16"/>
                <w:szCs w:val="16"/>
                <w:lang w:eastAsia="zh-CN"/>
              </w:rPr>
              <w:t>所确定的基准</w:t>
            </w:r>
          </w:p>
        </w:tc>
        <w:tc>
          <w:tcPr>
            <w:tcW w:w="1171" w:type="pct"/>
          </w:tcPr>
          <w:p w:rsidR="00F21D30" w:rsidRPr="00383D4B" w:rsidRDefault="00F21D30" w:rsidP="00522066">
            <w:pPr>
              <w:adjustRightInd w:val="0"/>
              <w:spacing w:afterLines="30" w:after="72"/>
              <w:jc w:val="both"/>
              <w:rPr>
                <w:rFonts w:ascii="SimSun" w:eastAsia="SimSun" w:hAnsi="SimSun"/>
                <w:i/>
                <w:iCs/>
                <w:color w:val="002060"/>
                <w:sz w:val="16"/>
                <w:szCs w:val="16"/>
                <w:lang w:eastAsia="zh-CN"/>
              </w:rPr>
            </w:pPr>
            <w:r w:rsidRPr="00383D4B">
              <w:rPr>
                <w:rFonts w:ascii="SimSun" w:eastAsia="SimSun" w:hAnsi="SimSun" w:cs="SimSun" w:hint="eastAsia"/>
                <w:sz w:val="16"/>
                <w:szCs w:val="16"/>
                <w:lang w:eastAsia="zh-CN"/>
              </w:rPr>
              <w:t>投资基金回报率符合</w:t>
            </w:r>
            <w:r w:rsidRPr="00383D4B">
              <w:rPr>
                <w:rFonts w:ascii="SimSun" w:eastAsia="SimSun" w:hAnsi="SimSun"/>
                <w:sz w:val="16"/>
                <w:szCs w:val="16"/>
                <w:lang w:eastAsia="zh-CN"/>
              </w:rPr>
              <w:t>IAC</w:t>
            </w:r>
            <w:r w:rsidRPr="00383D4B">
              <w:rPr>
                <w:rFonts w:ascii="SimSun" w:eastAsia="SimSun" w:hAnsi="SimSun" w:cs="SimSun" w:hint="eastAsia"/>
                <w:sz w:val="16"/>
                <w:szCs w:val="16"/>
                <w:lang w:eastAsia="zh-CN"/>
              </w:rPr>
              <w:t>在</w:t>
            </w:r>
            <w:r w:rsidRPr="00383D4B">
              <w:rPr>
                <w:rFonts w:ascii="SimSun" w:eastAsia="SimSun" w:hAnsi="SimSun"/>
                <w:sz w:val="16"/>
                <w:szCs w:val="16"/>
                <w:lang w:eastAsia="zh-CN"/>
              </w:rPr>
              <w:t>2012/13</w:t>
            </w:r>
            <w:r w:rsidRPr="00383D4B">
              <w:rPr>
                <w:rFonts w:ascii="SimSun" w:eastAsia="SimSun" w:hAnsi="SimSun" w:cs="SimSun" w:hint="eastAsia"/>
                <w:sz w:val="16"/>
                <w:szCs w:val="16"/>
                <w:lang w:eastAsia="zh-CN"/>
              </w:rPr>
              <w:t>两年</w:t>
            </w:r>
            <w:proofErr w:type="gramStart"/>
            <w:r w:rsidRPr="00383D4B">
              <w:rPr>
                <w:rFonts w:ascii="SimSun" w:eastAsia="SimSun" w:hAnsi="SimSun" w:cs="SimSun" w:hint="eastAsia"/>
                <w:sz w:val="16"/>
                <w:szCs w:val="16"/>
                <w:lang w:eastAsia="zh-CN"/>
              </w:rPr>
              <w:t>期设立</w:t>
            </w:r>
            <w:proofErr w:type="gramEnd"/>
            <w:r w:rsidRPr="00383D4B">
              <w:rPr>
                <w:rFonts w:ascii="SimSun" w:eastAsia="SimSun" w:hAnsi="SimSun" w:cs="SimSun" w:hint="eastAsia"/>
                <w:sz w:val="16"/>
                <w:szCs w:val="16"/>
                <w:lang w:eastAsia="zh-CN"/>
              </w:rPr>
              <w:t>的基准</w:t>
            </w:r>
          </w:p>
        </w:tc>
        <w:tc>
          <w:tcPr>
            <w:tcW w:w="638" w:type="pct"/>
            <w:tcMar>
              <w:top w:w="110" w:type="dxa"/>
              <w:left w:w="108" w:type="dxa"/>
              <w:bottom w:w="0" w:type="dxa"/>
              <w:right w:w="108" w:type="dxa"/>
            </w:tcMar>
          </w:tcPr>
          <w:p w:rsidR="00F21D30" w:rsidRPr="00383D4B" w:rsidRDefault="00F21D30" w:rsidP="00522066">
            <w:pPr>
              <w:adjustRightInd w:val="0"/>
              <w:spacing w:afterLines="30" w:after="72"/>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投资基金回报率符合</w:t>
            </w:r>
            <w:r w:rsidRPr="00383D4B">
              <w:rPr>
                <w:rFonts w:ascii="SimSun" w:eastAsia="SimSun" w:hAnsi="SimSun"/>
                <w:iCs/>
                <w:color w:val="002060"/>
                <w:sz w:val="16"/>
                <w:szCs w:val="16"/>
                <w:lang w:eastAsia="zh-CN"/>
              </w:rPr>
              <w:t>IAC</w:t>
            </w:r>
            <w:r w:rsidRPr="00383D4B">
              <w:rPr>
                <w:rFonts w:ascii="SimSun" w:eastAsia="SimSun" w:hAnsi="SimSun" w:hint="eastAsia"/>
                <w:iCs/>
                <w:color w:val="002060"/>
                <w:sz w:val="16"/>
                <w:szCs w:val="16"/>
                <w:lang w:eastAsia="zh-CN"/>
              </w:rPr>
              <w:t>在</w:t>
            </w:r>
            <w:r w:rsidRPr="00383D4B">
              <w:rPr>
                <w:rFonts w:ascii="SimSun" w:eastAsia="SimSun" w:hAnsi="SimSun"/>
                <w:iCs/>
                <w:color w:val="002060"/>
                <w:sz w:val="16"/>
                <w:szCs w:val="16"/>
                <w:lang w:eastAsia="zh-CN"/>
              </w:rPr>
              <w:t>2014/15</w:t>
            </w:r>
            <w:r w:rsidRPr="00383D4B">
              <w:rPr>
                <w:rFonts w:ascii="SimSun" w:eastAsia="SimSun" w:hAnsi="SimSun" w:hint="eastAsia"/>
                <w:iCs/>
                <w:color w:val="002060"/>
                <w:sz w:val="16"/>
                <w:szCs w:val="16"/>
                <w:lang w:eastAsia="zh-CN"/>
              </w:rPr>
              <w:t>两年</w:t>
            </w:r>
            <w:proofErr w:type="gramStart"/>
            <w:r w:rsidRPr="00383D4B">
              <w:rPr>
                <w:rFonts w:ascii="SimSun" w:eastAsia="SimSun" w:hAnsi="SimSun" w:hint="eastAsia"/>
                <w:iCs/>
                <w:color w:val="002060"/>
                <w:sz w:val="16"/>
                <w:szCs w:val="16"/>
                <w:lang w:eastAsia="zh-CN"/>
              </w:rPr>
              <w:t>期设立</w:t>
            </w:r>
            <w:proofErr w:type="gramEnd"/>
            <w:r w:rsidRPr="00383D4B">
              <w:rPr>
                <w:rFonts w:ascii="SimSun" w:eastAsia="SimSun" w:hAnsi="SimSun" w:hint="eastAsia"/>
                <w:iCs/>
                <w:color w:val="002060"/>
                <w:sz w:val="16"/>
                <w:szCs w:val="16"/>
                <w:lang w:eastAsia="zh-CN"/>
              </w:rPr>
              <w:t>的基准</w:t>
            </w:r>
          </w:p>
        </w:tc>
        <w:tc>
          <w:tcPr>
            <w:tcW w:w="1386" w:type="pct"/>
            <w:shd w:val="clear" w:color="auto" w:fill="FFFFFF"/>
            <w:tcMar>
              <w:top w:w="110" w:type="dxa"/>
              <w:left w:w="108" w:type="dxa"/>
              <w:bottom w:w="0" w:type="dxa"/>
              <w:right w:w="108" w:type="dxa"/>
            </w:tcMar>
          </w:tcPr>
          <w:p w:rsidR="00F21D30" w:rsidRPr="00383D4B" w:rsidRDefault="00F21D30" w:rsidP="00522066">
            <w:pPr>
              <w:adjustRightInd w:val="0"/>
              <w:spacing w:afterLines="30" w:after="72"/>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这在本两年期实现。继续向瑞士权威机构投资，符合在</w:t>
            </w:r>
            <w:r w:rsidRPr="00383D4B">
              <w:rPr>
                <w:rFonts w:ascii="SimSun" w:eastAsia="SimSun" w:hAnsi="SimSun"/>
                <w:iCs/>
                <w:color w:val="002060"/>
                <w:sz w:val="16"/>
                <w:szCs w:val="16"/>
                <w:lang w:eastAsia="zh-CN"/>
              </w:rPr>
              <w:t>2014/15</w:t>
            </w:r>
            <w:r w:rsidRPr="00383D4B">
              <w:rPr>
                <w:rFonts w:ascii="SimSun" w:eastAsia="SimSun" w:hAnsi="SimSun" w:hint="eastAsia"/>
                <w:iCs/>
                <w:color w:val="002060"/>
                <w:sz w:val="16"/>
                <w:szCs w:val="16"/>
                <w:lang w:eastAsia="zh-CN"/>
              </w:rPr>
              <w:t>两年</w:t>
            </w:r>
            <w:proofErr w:type="gramStart"/>
            <w:r w:rsidRPr="00383D4B">
              <w:rPr>
                <w:rFonts w:ascii="SimSun" w:eastAsia="SimSun" w:hAnsi="SimSun" w:hint="eastAsia"/>
                <w:iCs/>
                <w:color w:val="002060"/>
                <w:sz w:val="16"/>
                <w:szCs w:val="16"/>
                <w:lang w:eastAsia="zh-CN"/>
              </w:rPr>
              <w:t>期设立</w:t>
            </w:r>
            <w:proofErr w:type="gramEnd"/>
            <w:r w:rsidRPr="00383D4B">
              <w:rPr>
                <w:rFonts w:ascii="SimSun" w:eastAsia="SimSun" w:hAnsi="SimSun" w:hint="eastAsia"/>
                <w:iCs/>
                <w:color w:val="002060"/>
                <w:sz w:val="16"/>
                <w:szCs w:val="16"/>
                <w:lang w:eastAsia="zh-CN"/>
              </w:rPr>
              <w:t>的基准。</w:t>
            </w:r>
          </w:p>
          <w:p w:rsidR="00F21D30" w:rsidRPr="00383D4B" w:rsidRDefault="00F21D30" w:rsidP="00522066">
            <w:pPr>
              <w:adjustRightInd w:val="0"/>
              <w:spacing w:afterLines="30" w:after="72"/>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在</w:t>
            </w:r>
            <w:r w:rsidRPr="00383D4B">
              <w:rPr>
                <w:rFonts w:ascii="SimSun" w:eastAsia="SimSun" w:hAnsi="SimSun"/>
                <w:iCs/>
                <w:color w:val="002060"/>
                <w:sz w:val="16"/>
                <w:szCs w:val="16"/>
                <w:lang w:eastAsia="zh-CN"/>
              </w:rPr>
              <w:t>2015</w:t>
            </w:r>
            <w:r w:rsidRPr="00383D4B">
              <w:rPr>
                <w:rFonts w:ascii="SimSun" w:eastAsia="SimSun" w:hAnsi="SimSun" w:hint="eastAsia"/>
                <w:iCs/>
                <w:color w:val="002060"/>
                <w:sz w:val="16"/>
                <w:szCs w:val="16"/>
                <w:lang w:eastAsia="zh-CN"/>
              </w:rPr>
              <w:t>年秋季引入新的投资政策后，由</w:t>
            </w:r>
            <w:r w:rsidRPr="00383D4B">
              <w:rPr>
                <w:rFonts w:ascii="SimSun" w:eastAsia="SimSun" w:hAnsi="SimSun"/>
                <w:iCs/>
                <w:color w:val="002060"/>
                <w:sz w:val="16"/>
                <w:szCs w:val="16"/>
                <w:lang w:eastAsia="zh-CN"/>
              </w:rPr>
              <w:t>IAC</w:t>
            </w:r>
            <w:r w:rsidRPr="00383D4B">
              <w:rPr>
                <w:rFonts w:ascii="SimSun" w:eastAsia="SimSun" w:hAnsi="SimSun" w:hint="eastAsia"/>
                <w:iCs/>
                <w:color w:val="002060"/>
                <w:sz w:val="16"/>
                <w:szCs w:val="16"/>
                <w:lang w:eastAsia="zh-CN"/>
              </w:rPr>
              <w:t>设立新的基准。</w:t>
            </w:r>
          </w:p>
        </w:tc>
        <w:tc>
          <w:tcPr>
            <w:tcW w:w="589" w:type="pct"/>
            <w:tcMar>
              <w:top w:w="110" w:type="dxa"/>
              <w:left w:w="108" w:type="dxa"/>
              <w:bottom w:w="0" w:type="dxa"/>
              <w:right w:w="108" w:type="dxa"/>
            </w:tcMar>
          </w:tcPr>
          <w:p w:rsidR="00F21D30" w:rsidRPr="00383D4B" w:rsidRDefault="0044680C" w:rsidP="00522066">
            <w:pPr>
              <w:adjustRightInd w:val="0"/>
              <w:spacing w:afterLines="30" w:after="72"/>
              <w:jc w:val="center"/>
              <w:rPr>
                <w:rFonts w:ascii="SimSun" w:eastAsia="SimSun" w:hAnsi="SimSun"/>
                <w:sz w:val="16"/>
                <w:szCs w:val="16"/>
                <w:lang w:eastAsia="zh-CN"/>
              </w:rPr>
            </w:pPr>
            <w:r w:rsidRPr="0044680C">
              <w:rPr>
                <w:rFonts w:ascii="SimSun" w:eastAsia="SimSun" w:hAnsi="SimSun" w:cs="SimSun" w:hint="eastAsia"/>
                <w:b/>
                <w:bCs/>
                <w:color w:val="00B050"/>
                <w:sz w:val="16"/>
                <w:szCs w:val="16"/>
                <w:lang w:eastAsia="zh-CN"/>
              </w:rPr>
              <w:t>全部实现</w:t>
            </w:r>
          </w:p>
        </w:tc>
      </w:tr>
      <w:tr w:rsidR="00CC6D90" w:rsidRPr="00571D2C" w:rsidTr="00CC6D90">
        <w:trPr>
          <w:cantSplit/>
        </w:trPr>
        <w:tc>
          <w:tcPr>
            <w:tcW w:w="1216" w:type="pct"/>
          </w:tcPr>
          <w:p w:rsidR="00F21D30" w:rsidRPr="00383D4B" w:rsidRDefault="00F21D30" w:rsidP="00522066">
            <w:pPr>
              <w:adjustRightInd w:val="0"/>
              <w:spacing w:afterLines="30" w:after="72"/>
              <w:jc w:val="both"/>
              <w:rPr>
                <w:rFonts w:ascii="SimSun" w:eastAsia="SimSun" w:hAnsi="SimSun"/>
                <w:iCs/>
                <w:sz w:val="16"/>
                <w:szCs w:val="16"/>
                <w:lang w:eastAsia="zh-CN"/>
              </w:rPr>
            </w:pPr>
            <w:r w:rsidRPr="00383D4B">
              <w:rPr>
                <w:rFonts w:ascii="SimSun" w:eastAsia="SimSun" w:hAnsi="SimSun" w:hint="eastAsia"/>
                <w:iCs/>
                <w:sz w:val="16"/>
                <w:szCs w:val="16"/>
                <w:lang w:eastAsia="zh-CN"/>
              </w:rPr>
              <w:t>按时支付</w:t>
            </w:r>
            <w:r w:rsidR="002A3000" w:rsidRPr="00383D4B">
              <w:rPr>
                <w:rFonts w:ascii="SimSun" w:eastAsia="SimSun" w:hAnsi="SimSun"/>
                <w:iCs/>
                <w:sz w:val="16"/>
                <w:szCs w:val="16"/>
                <w:lang w:eastAsia="zh-CN"/>
              </w:rPr>
              <w:t>（</w:t>
            </w:r>
            <w:r w:rsidRPr="00383D4B">
              <w:rPr>
                <w:rFonts w:ascii="SimSun" w:eastAsia="SimSun" w:hAnsi="SimSun" w:hint="eastAsia"/>
                <w:iCs/>
                <w:sz w:val="16"/>
                <w:szCs w:val="16"/>
                <w:lang w:eastAsia="zh-CN"/>
              </w:rPr>
              <w:t>包括马德里和海牙</w:t>
            </w:r>
            <w:proofErr w:type="gramStart"/>
            <w:r w:rsidRPr="00383D4B">
              <w:rPr>
                <w:rFonts w:ascii="SimSun" w:eastAsia="SimSun" w:hAnsi="SimSun" w:hint="eastAsia"/>
                <w:iCs/>
                <w:sz w:val="16"/>
                <w:szCs w:val="16"/>
                <w:lang w:eastAsia="zh-CN"/>
              </w:rPr>
              <w:t>规</w:t>
            </w:r>
            <w:proofErr w:type="gramEnd"/>
            <w:r w:rsidRPr="00383D4B">
              <w:rPr>
                <w:rFonts w:ascii="SimSun" w:eastAsia="SimSun" w:hAnsi="SimSun" w:hint="eastAsia"/>
                <w:iCs/>
                <w:sz w:val="16"/>
                <w:szCs w:val="16"/>
                <w:lang w:eastAsia="zh-CN"/>
              </w:rPr>
              <w:t>费</w:t>
            </w:r>
            <w:r w:rsidR="00B03A40" w:rsidRPr="00383D4B">
              <w:rPr>
                <w:rFonts w:ascii="SimSun" w:eastAsia="SimSun" w:hAnsi="SimSun"/>
                <w:iCs/>
                <w:sz w:val="16"/>
                <w:szCs w:val="16"/>
                <w:lang w:eastAsia="zh-CN"/>
              </w:rPr>
              <w:t>）</w:t>
            </w:r>
          </w:p>
        </w:tc>
        <w:tc>
          <w:tcPr>
            <w:tcW w:w="1171" w:type="pct"/>
          </w:tcPr>
          <w:p w:rsidR="00F21D30" w:rsidRPr="00383D4B" w:rsidRDefault="00F21D30" w:rsidP="00522066">
            <w:pPr>
              <w:adjustRightInd w:val="0"/>
              <w:spacing w:afterLines="30" w:after="72"/>
              <w:jc w:val="both"/>
              <w:rPr>
                <w:rFonts w:ascii="SimSun" w:eastAsia="SimSun" w:hAnsi="SimSun"/>
                <w:i/>
                <w:iCs/>
                <w:color w:val="002060"/>
                <w:sz w:val="16"/>
                <w:szCs w:val="16"/>
                <w:lang w:eastAsia="zh-CN"/>
              </w:rPr>
            </w:pPr>
            <w:r w:rsidRPr="00383D4B">
              <w:rPr>
                <w:rFonts w:ascii="SimSun" w:eastAsia="SimSun" w:hAnsi="SimSun" w:cs="SimSun" w:hint="eastAsia"/>
                <w:sz w:val="16"/>
                <w:szCs w:val="16"/>
                <w:lang w:eastAsia="zh-CN"/>
              </w:rPr>
              <w:t>无其他工作流程问题的</w:t>
            </w:r>
            <w:r w:rsidR="002A3000" w:rsidRPr="00383D4B">
              <w:rPr>
                <w:rFonts w:ascii="SimSun" w:eastAsia="SimSun" w:hAnsi="SimSun"/>
                <w:sz w:val="16"/>
                <w:szCs w:val="16"/>
                <w:lang w:eastAsia="zh-CN"/>
              </w:rPr>
              <w:t>（</w:t>
            </w:r>
            <w:r w:rsidRPr="00383D4B">
              <w:rPr>
                <w:rFonts w:ascii="SimSun" w:eastAsia="SimSun" w:hAnsi="SimSun" w:cs="SimSun" w:hint="eastAsia"/>
                <w:sz w:val="16"/>
                <w:szCs w:val="16"/>
                <w:lang w:eastAsia="zh-CN"/>
              </w:rPr>
              <w:t>例如，未发出支付单等</w:t>
            </w:r>
            <w:r w:rsidR="00B03A40" w:rsidRPr="00383D4B">
              <w:rPr>
                <w:rFonts w:ascii="SimSun" w:eastAsia="SimSun" w:hAnsi="SimSun"/>
                <w:sz w:val="16"/>
                <w:szCs w:val="16"/>
                <w:lang w:eastAsia="zh-CN"/>
              </w:rPr>
              <w:t>）</w:t>
            </w:r>
            <w:r w:rsidRPr="00383D4B">
              <w:rPr>
                <w:rFonts w:ascii="SimSun" w:eastAsia="SimSun" w:hAnsi="SimSun" w:cs="SimSun" w:hint="eastAsia"/>
                <w:sz w:val="16"/>
                <w:szCs w:val="16"/>
                <w:lang w:eastAsia="zh-CN"/>
              </w:rPr>
              <w:t>，</w:t>
            </w:r>
            <w:r w:rsidRPr="00383D4B">
              <w:rPr>
                <w:rFonts w:ascii="SimSun" w:eastAsia="SimSun" w:hAnsi="SimSun"/>
                <w:sz w:val="16"/>
                <w:szCs w:val="16"/>
                <w:lang w:eastAsia="zh-CN"/>
              </w:rPr>
              <w:t>90%</w:t>
            </w:r>
            <w:r w:rsidRPr="00383D4B">
              <w:rPr>
                <w:rFonts w:ascii="SimSun" w:eastAsia="SimSun" w:hAnsi="SimSun" w:cs="SimSun" w:hint="eastAsia"/>
                <w:sz w:val="16"/>
                <w:szCs w:val="16"/>
                <w:lang w:eastAsia="zh-CN"/>
              </w:rPr>
              <w:t>的支付应在支付条款的</w:t>
            </w:r>
            <w:r w:rsidRPr="00383D4B">
              <w:rPr>
                <w:rFonts w:ascii="SimSun" w:eastAsia="SimSun" w:hAnsi="SimSun"/>
                <w:sz w:val="16"/>
                <w:szCs w:val="16"/>
                <w:lang w:eastAsia="zh-CN"/>
              </w:rPr>
              <w:t>7</w:t>
            </w:r>
            <w:r w:rsidRPr="00383D4B">
              <w:rPr>
                <w:rFonts w:ascii="SimSun" w:eastAsia="SimSun" w:hAnsi="SimSun" w:cs="SimSun" w:hint="eastAsia"/>
                <w:sz w:val="16"/>
                <w:szCs w:val="16"/>
                <w:lang w:eastAsia="zh-CN"/>
              </w:rPr>
              <w:t>日内或收到发票日</w:t>
            </w:r>
            <w:r w:rsidR="002A3000" w:rsidRPr="00383D4B">
              <w:rPr>
                <w:rFonts w:ascii="SimSun" w:eastAsia="SimSun" w:hAnsi="SimSun"/>
                <w:sz w:val="16"/>
                <w:szCs w:val="16"/>
                <w:lang w:eastAsia="zh-CN"/>
              </w:rPr>
              <w:t>（</w:t>
            </w:r>
            <w:r w:rsidRPr="00383D4B">
              <w:rPr>
                <w:rFonts w:ascii="SimSun" w:eastAsia="SimSun" w:hAnsi="SimSun" w:cs="SimSun" w:hint="eastAsia"/>
                <w:sz w:val="16"/>
                <w:szCs w:val="16"/>
                <w:lang w:eastAsia="zh-CN"/>
              </w:rPr>
              <w:t>在延期收到的情况下</w:t>
            </w:r>
            <w:r w:rsidR="00B03A40" w:rsidRPr="00383D4B">
              <w:rPr>
                <w:rFonts w:ascii="SimSun" w:eastAsia="SimSun" w:hAnsi="SimSun"/>
                <w:sz w:val="16"/>
                <w:szCs w:val="16"/>
                <w:lang w:eastAsia="zh-CN"/>
              </w:rPr>
              <w:t>）</w:t>
            </w:r>
            <w:r w:rsidRPr="00383D4B">
              <w:rPr>
                <w:rFonts w:ascii="SimSun" w:eastAsia="SimSun" w:hAnsi="SimSun" w:cs="SimSun" w:hint="eastAsia"/>
                <w:sz w:val="16"/>
                <w:szCs w:val="16"/>
                <w:lang w:eastAsia="zh-CN"/>
              </w:rPr>
              <w:t>办理</w:t>
            </w:r>
          </w:p>
        </w:tc>
        <w:tc>
          <w:tcPr>
            <w:tcW w:w="638" w:type="pct"/>
            <w:tcMar>
              <w:top w:w="110" w:type="dxa"/>
              <w:left w:w="108" w:type="dxa"/>
              <w:bottom w:w="0" w:type="dxa"/>
              <w:right w:w="108" w:type="dxa"/>
            </w:tcMar>
          </w:tcPr>
          <w:p w:rsidR="00F21D30" w:rsidRPr="00383D4B" w:rsidRDefault="00F21D30" w:rsidP="00522066">
            <w:pPr>
              <w:adjustRightInd w:val="0"/>
              <w:spacing w:afterLines="30" w:after="72"/>
              <w:jc w:val="both"/>
              <w:rPr>
                <w:rFonts w:ascii="SimSun" w:eastAsia="SimSun" w:hAnsi="SimSun"/>
                <w:iCs/>
                <w:color w:val="002060"/>
                <w:sz w:val="16"/>
                <w:szCs w:val="16"/>
                <w:lang w:eastAsia="zh-CN"/>
              </w:rPr>
            </w:pPr>
            <w:r w:rsidRPr="00383D4B">
              <w:rPr>
                <w:rFonts w:ascii="SimSun" w:eastAsia="SimSun" w:hAnsi="SimSun"/>
                <w:iCs/>
                <w:color w:val="002060"/>
                <w:sz w:val="16"/>
                <w:szCs w:val="16"/>
                <w:lang w:eastAsia="zh-CN"/>
              </w:rPr>
              <w:t>90%</w:t>
            </w:r>
            <w:r w:rsidRPr="00383D4B">
              <w:rPr>
                <w:rFonts w:ascii="SimSun" w:eastAsia="SimSun" w:hAnsi="SimSun" w:hint="eastAsia"/>
                <w:iCs/>
                <w:color w:val="002060"/>
                <w:sz w:val="16"/>
                <w:szCs w:val="16"/>
                <w:lang w:eastAsia="zh-CN"/>
              </w:rPr>
              <w:t>的支付应在收到发票的</w:t>
            </w:r>
            <w:r w:rsidRPr="00383D4B">
              <w:rPr>
                <w:rFonts w:ascii="SimSun" w:eastAsia="SimSun" w:hAnsi="SimSun"/>
                <w:iCs/>
                <w:color w:val="002060"/>
                <w:sz w:val="16"/>
                <w:szCs w:val="16"/>
                <w:lang w:eastAsia="zh-CN"/>
              </w:rPr>
              <w:t>2</w:t>
            </w:r>
            <w:r w:rsidRPr="00383D4B">
              <w:rPr>
                <w:rFonts w:ascii="SimSun" w:eastAsia="SimSun" w:hAnsi="SimSun" w:hint="eastAsia"/>
                <w:iCs/>
                <w:color w:val="002060"/>
                <w:sz w:val="16"/>
                <w:szCs w:val="16"/>
                <w:lang w:eastAsia="zh-CN"/>
              </w:rPr>
              <w:t>－</w:t>
            </w:r>
            <w:r w:rsidRPr="00383D4B">
              <w:rPr>
                <w:rFonts w:ascii="SimSun" w:eastAsia="SimSun" w:hAnsi="SimSun"/>
                <w:iCs/>
                <w:color w:val="002060"/>
                <w:sz w:val="16"/>
                <w:szCs w:val="16"/>
                <w:lang w:eastAsia="zh-CN"/>
              </w:rPr>
              <w:t>3</w:t>
            </w:r>
            <w:r w:rsidRPr="00383D4B">
              <w:rPr>
                <w:rFonts w:ascii="SimSun" w:eastAsia="SimSun" w:hAnsi="SimSun" w:hint="eastAsia"/>
                <w:iCs/>
                <w:color w:val="002060"/>
                <w:sz w:val="16"/>
                <w:szCs w:val="16"/>
                <w:lang w:eastAsia="zh-CN"/>
              </w:rPr>
              <w:t>日内办理</w:t>
            </w:r>
          </w:p>
        </w:tc>
        <w:tc>
          <w:tcPr>
            <w:tcW w:w="1386" w:type="pct"/>
            <w:shd w:val="clear" w:color="auto" w:fill="FFFFFF"/>
            <w:tcMar>
              <w:top w:w="110" w:type="dxa"/>
              <w:left w:w="108" w:type="dxa"/>
              <w:bottom w:w="0" w:type="dxa"/>
              <w:right w:w="108" w:type="dxa"/>
            </w:tcMar>
          </w:tcPr>
          <w:p w:rsidR="00F21D30" w:rsidRPr="00383D4B" w:rsidRDefault="00F21D30" w:rsidP="00522066">
            <w:pPr>
              <w:adjustRightInd w:val="0"/>
              <w:spacing w:afterLines="30" w:after="72"/>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所有发票根据基准进行支付，除非事后发票或系统没有请购单</w:t>
            </w:r>
          </w:p>
          <w:p w:rsidR="00F21D30" w:rsidRPr="00383D4B" w:rsidRDefault="00F21D30" w:rsidP="00522066">
            <w:pPr>
              <w:adjustRightInd w:val="0"/>
              <w:spacing w:afterLines="30" w:after="72"/>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根据条例的要求，月度额度被支付</w:t>
            </w:r>
            <w:r w:rsidRPr="00383D4B">
              <w:rPr>
                <w:rFonts w:ascii="SimSun" w:eastAsia="SimSun" w:hAnsi="SimSun"/>
                <w:iCs/>
                <w:color w:val="002060"/>
                <w:sz w:val="16"/>
                <w:szCs w:val="16"/>
                <w:lang w:eastAsia="zh-CN"/>
              </w:rPr>
              <w:t>/</w:t>
            </w:r>
            <w:r w:rsidRPr="00383D4B">
              <w:rPr>
                <w:rFonts w:ascii="SimSun" w:eastAsia="SimSun" w:hAnsi="SimSun" w:hint="eastAsia"/>
                <w:iCs/>
                <w:color w:val="002060"/>
                <w:sz w:val="16"/>
                <w:szCs w:val="16"/>
                <w:lang w:eastAsia="zh-CN"/>
              </w:rPr>
              <w:t>存入至一个现有账户</w:t>
            </w:r>
            <w:r w:rsidRPr="00383D4B">
              <w:rPr>
                <w:rFonts w:ascii="SimSun" w:eastAsia="SimSun" w:hAnsi="SimSun"/>
                <w:iCs/>
                <w:color w:val="002060"/>
                <w:sz w:val="16"/>
                <w:szCs w:val="16"/>
                <w:lang w:eastAsia="zh-CN"/>
              </w:rPr>
              <w:t>/</w:t>
            </w:r>
            <w:r w:rsidRPr="00383D4B">
              <w:rPr>
                <w:rFonts w:ascii="SimSun" w:eastAsia="SimSun" w:hAnsi="SimSun" w:hint="eastAsia"/>
                <w:iCs/>
                <w:color w:val="002060"/>
                <w:sz w:val="16"/>
                <w:szCs w:val="16"/>
                <w:lang w:eastAsia="zh-CN"/>
              </w:rPr>
              <w:t>适用于下一个月的捐款</w:t>
            </w:r>
          </w:p>
        </w:tc>
        <w:tc>
          <w:tcPr>
            <w:tcW w:w="589" w:type="pct"/>
            <w:tcMar>
              <w:top w:w="110" w:type="dxa"/>
              <w:left w:w="108" w:type="dxa"/>
              <w:bottom w:w="0" w:type="dxa"/>
              <w:right w:w="108" w:type="dxa"/>
            </w:tcMar>
          </w:tcPr>
          <w:p w:rsidR="00F21D30" w:rsidRPr="00383D4B" w:rsidRDefault="0044680C" w:rsidP="00522066">
            <w:pPr>
              <w:adjustRightInd w:val="0"/>
              <w:spacing w:afterLines="30" w:after="72"/>
              <w:jc w:val="center"/>
              <w:rPr>
                <w:rFonts w:ascii="SimSun" w:eastAsia="SimSun" w:hAnsi="SimSun"/>
                <w:sz w:val="16"/>
                <w:szCs w:val="16"/>
                <w:lang w:eastAsia="zh-CN"/>
              </w:rPr>
            </w:pPr>
            <w:r w:rsidRPr="0044680C">
              <w:rPr>
                <w:rFonts w:ascii="SimSun" w:eastAsia="SimSun" w:hAnsi="SimSun" w:cs="SimSun" w:hint="eastAsia"/>
                <w:b/>
                <w:bCs/>
                <w:color w:val="00B050"/>
                <w:sz w:val="16"/>
                <w:szCs w:val="16"/>
                <w:lang w:eastAsia="zh-CN"/>
              </w:rPr>
              <w:t>全部实现</w:t>
            </w:r>
          </w:p>
        </w:tc>
      </w:tr>
      <w:tr w:rsidR="00CC6D90" w:rsidRPr="00571D2C" w:rsidTr="00CC6D90">
        <w:trPr>
          <w:cantSplit/>
        </w:trPr>
        <w:tc>
          <w:tcPr>
            <w:tcW w:w="1216" w:type="pct"/>
          </w:tcPr>
          <w:p w:rsidR="00F21D30" w:rsidRPr="00383D4B" w:rsidRDefault="00F21D30" w:rsidP="00522066">
            <w:pPr>
              <w:adjustRightInd w:val="0"/>
              <w:spacing w:afterLines="30" w:after="72"/>
              <w:jc w:val="both"/>
              <w:rPr>
                <w:rFonts w:ascii="SimSun" w:eastAsia="SimSun" w:hAnsi="SimSun"/>
                <w:iCs/>
                <w:sz w:val="16"/>
                <w:szCs w:val="16"/>
                <w:lang w:eastAsia="zh-CN"/>
              </w:rPr>
            </w:pPr>
            <w:r w:rsidRPr="00383D4B">
              <w:rPr>
                <w:rFonts w:ascii="SimSun" w:eastAsia="SimSun" w:hAnsi="SimSun" w:hint="eastAsia"/>
                <w:iCs/>
                <w:sz w:val="16"/>
                <w:szCs w:val="16"/>
                <w:lang w:eastAsia="zh-CN"/>
              </w:rPr>
              <w:t>受训员工对培训</w:t>
            </w:r>
            <w:r w:rsidR="002A3000" w:rsidRPr="00383D4B">
              <w:rPr>
                <w:rFonts w:ascii="SimSun" w:eastAsia="SimSun" w:hAnsi="SimSun"/>
                <w:iCs/>
                <w:sz w:val="16"/>
                <w:szCs w:val="16"/>
                <w:lang w:eastAsia="zh-CN"/>
              </w:rPr>
              <w:t>（</w:t>
            </w:r>
            <w:r w:rsidRPr="00383D4B">
              <w:rPr>
                <w:rFonts w:ascii="SimSun" w:eastAsia="SimSun" w:hAnsi="SimSun" w:hint="eastAsia"/>
                <w:iCs/>
                <w:sz w:val="16"/>
                <w:szCs w:val="16"/>
                <w:lang w:eastAsia="zh-CN"/>
              </w:rPr>
              <w:t>包括入门课程、</w:t>
            </w:r>
            <w:r w:rsidRPr="00383D4B">
              <w:rPr>
                <w:rFonts w:ascii="SimSun" w:eastAsia="SimSun" w:hAnsi="SimSun"/>
                <w:iCs/>
                <w:sz w:val="16"/>
                <w:szCs w:val="16"/>
                <w:lang w:eastAsia="zh-CN"/>
              </w:rPr>
              <w:t>ERP</w:t>
            </w:r>
            <w:r w:rsidRPr="00383D4B">
              <w:rPr>
                <w:rFonts w:ascii="SimSun" w:eastAsia="SimSun" w:hAnsi="SimSun" w:hint="eastAsia"/>
                <w:iCs/>
                <w:sz w:val="16"/>
                <w:szCs w:val="16"/>
                <w:lang w:eastAsia="zh-CN"/>
              </w:rPr>
              <w:t>相关培训、</w:t>
            </w:r>
            <w:r w:rsidRPr="00383D4B">
              <w:rPr>
                <w:rFonts w:ascii="SimSun" w:eastAsia="SimSun" w:hAnsi="SimSun"/>
                <w:iCs/>
                <w:sz w:val="16"/>
                <w:szCs w:val="16"/>
                <w:lang w:eastAsia="zh-CN"/>
              </w:rPr>
              <w:t>RBM</w:t>
            </w:r>
            <w:r w:rsidRPr="00383D4B">
              <w:rPr>
                <w:rFonts w:ascii="SimSun" w:eastAsia="SimSun" w:hAnsi="SimSun" w:hint="eastAsia"/>
                <w:iCs/>
                <w:sz w:val="16"/>
                <w:szCs w:val="16"/>
                <w:lang w:eastAsia="zh-CN"/>
              </w:rPr>
              <w:t>相关培训</w:t>
            </w:r>
            <w:r w:rsidR="00B03A40" w:rsidRPr="00383D4B">
              <w:rPr>
                <w:rFonts w:ascii="SimSun" w:eastAsia="SimSun" w:hAnsi="SimSun"/>
                <w:iCs/>
                <w:sz w:val="16"/>
                <w:szCs w:val="16"/>
                <w:lang w:eastAsia="zh-CN"/>
              </w:rPr>
              <w:t>）</w:t>
            </w:r>
            <w:r w:rsidRPr="00383D4B">
              <w:rPr>
                <w:rFonts w:ascii="SimSun" w:eastAsia="SimSun" w:hAnsi="SimSun" w:hint="eastAsia"/>
                <w:iCs/>
                <w:sz w:val="16"/>
                <w:szCs w:val="16"/>
                <w:lang w:eastAsia="zh-CN"/>
              </w:rPr>
              <w:t>表示满意的百分比</w:t>
            </w:r>
          </w:p>
        </w:tc>
        <w:tc>
          <w:tcPr>
            <w:tcW w:w="1171" w:type="pct"/>
          </w:tcPr>
          <w:p w:rsidR="00F21D30" w:rsidRPr="002B2302" w:rsidRDefault="00F21D30" w:rsidP="00522066">
            <w:pPr>
              <w:adjustRightInd w:val="0"/>
              <w:spacing w:afterLines="30" w:after="72"/>
              <w:jc w:val="both"/>
              <w:rPr>
                <w:rFonts w:ascii="KaiTi" w:eastAsia="KaiTi" w:hAnsi="KaiTi"/>
                <w:iCs/>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hint="eastAsia"/>
                <w:iCs/>
                <w:color w:val="002060"/>
                <w:sz w:val="16"/>
                <w:szCs w:val="16"/>
                <w:lang w:eastAsia="zh-CN"/>
              </w:rPr>
              <w:t>年末更新基准：</w:t>
            </w:r>
          </w:p>
          <w:p w:rsidR="00F21D30" w:rsidRPr="00383D4B" w:rsidRDefault="00F21D30" w:rsidP="00522066">
            <w:pPr>
              <w:adjustRightInd w:val="0"/>
              <w:spacing w:afterLines="30" w:after="72"/>
              <w:jc w:val="both"/>
              <w:rPr>
                <w:rFonts w:ascii="SimSun" w:eastAsia="SimSun" w:hAnsi="SimSun"/>
                <w:iCs/>
                <w:color w:val="002060"/>
                <w:sz w:val="16"/>
                <w:szCs w:val="16"/>
                <w:lang w:eastAsia="zh-CN"/>
              </w:rPr>
            </w:pPr>
            <w:r w:rsidRPr="00383D4B">
              <w:rPr>
                <w:rFonts w:ascii="SimSun" w:eastAsia="SimSun" w:hAnsi="SimSun" w:cs="SimSun" w:hint="eastAsia"/>
                <w:iCs/>
                <w:color w:val="002060"/>
                <w:sz w:val="16"/>
                <w:szCs w:val="16"/>
                <w:lang w:eastAsia="zh-CN"/>
              </w:rPr>
              <w:t>入门课程：</w:t>
            </w:r>
            <w:r w:rsidRPr="00383D4B">
              <w:rPr>
                <w:rFonts w:ascii="SimSun" w:eastAsia="SimSun" w:hAnsi="SimSun"/>
                <w:iCs/>
                <w:color w:val="002060"/>
                <w:sz w:val="16"/>
                <w:szCs w:val="16"/>
                <w:lang w:eastAsia="zh-CN"/>
              </w:rPr>
              <w:t>94%</w:t>
            </w:r>
          </w:p>
          <w:p w:rsidR="00F21D30" w:rsidRPr="00383D4B" w:rsidRDefault="00F21D30" w:rsidP="00522066">
            <w:pPr>
              <w:adjustRightInd w:val="0"/>
              <w:spacing w:afterLines="30" w:after="72"/>
              <w:jc w:val="both"/>
              <w:rPr>
                <w:rFonts w:ascii="SimSun" w:eastAsia="SimSun" w:hAnsi="SimSun"/>
                <w:i/>
                <w:iCs/>
                <w:color w:val="002060"/>
                <w:sz w:val="16"/>
                <w:szCs w:val="16"/>
                <w:lang w:eastAsia="zh-CN"/>
              </w:rPr>
            </w:pPr>
            <w:r w:rsidRPr="00383D4B">
              <w:rPr>
                <w:rFonts w:ascii="SimSun" w:eastAsia="SimSun" w:hAnsi="SimSun"/>
                <w:iCs/>
                <w:color w:val="002060"/>
                <w:sz w:val="16"/>
                <w:szCs w:val="16"/>
                <w:lang w:eastAsia="zh-CN"/>
              </w:rPr>
              <w:t>RBM/ERP</w:t>
            </w:r>
            <w:r w:rsidRPr="00383D4B">
              <w:rPr>
                <w:rFonts w:ascii="SimSun" w:eastAsia="SimSun" w:hAnsi="SimSun" w:hint="eastAsia"/>
                <w:iCs/>
                <w:color w:val="002060"/>
                <w:sz w:val="16"/>
                <w:szCs w:val="16"/>
                <w:lang w:eastAsia="zh-CN"/>
              </w:rPr>
              <w:t>相关培训：</w:t>
            </w:r>
            <w:r w:rsidRPr="00383D4B">
              <w:rPr>
                <w:rFonts w:ascii="SimSun" w:eastAsia="SimSun" w:hAnsi="SimSun"/>
                <w:iCs/>
                <w:color w:val="002060"/>
                <w:sz w:val="16"/>
                <w:szCs w:val="16"/>
                <w:lang w:eastAsia="zh-CN"/>
              </w:rPr>
              <w:t>96%</w:t>
            </w:r>
          </w:p>
        </w:tc>
        <w:tc>
          <w:tcPr>
            <w:tcW w:w="638" w:type="pct"/>
            <w:tcMar>
              <w:top w:w="110" w:type="dxa"/>
              <w:left w:w="108" w:type="dxa"/>
              <w:bottom w:w="0" w:type="dxa"/>
              <w:right w:w="108" w:type="dxa"/>
            </w:tcMar>
          </w:tcPr>
          <w:p w:rsidR="00F21D30" w:rsidRPr="00383D4B" w:rsidRDefault="00F21D30" w:rsidP="00522066">
            <w:pPr>
              <w:adjustRightInd w:val="0"/>
              <w:spacing w:afterLines="30" w:after="72"/>
              <w:jc w:val="both"/>
              <w:rPr>
                <w:rFonts w:ascii="SimSun" w:eastAsia="SimSun" w:hAnsi="SimSun"/>
                <w:iCs/>
                <w:color w:val="002060"/>
                <w:sz w:val="16"/>
                <w:szCs w:val="16"/>
                <w:lang w:eastAsia="zh-CN"/>
              </w:rPr>
            </w:pPr>
            <w:r w:rsidRPr="00383D4B">
              <w:rPr>
                <w:rFonts w:ascii="SimSun" w:eastAsia="SimSun" w:hAnsi="SimSun"/>
                <w:iCs/>
                <w:color w:val="002060"/>
                <w:sz w:val="16"/>
                <w:szCs w:val="16"/>
                <w:lang w:eastAsia="zh-CN"/>
              </w:rPr>
              <w:t>85%</w:t>
            </w:r>
          </w:p>
        </w:tc>
        <w:tc>
          <w:tcPr>
            <w:tcW w:w="1386" w:type="pct"/>
            <w:shd w:val="clear" w:color="auto" w:fill="FFFFFF"/>
            <w:tcMar>
              <w:top w:w="110" w:type="dxa"/>
              <w:left w:w="108" w:type="dxa"/>
              <w:bottom w:w="0" w:type="dxa"/>
              <w:right w:w="108" w:type="dxa"/>
            </w:tcMar>
          </w:tcPr>
          <w:p w:rsidR="00F21D30" w:rsidRPr="00383D4B" w:rsidRDefault="00F21D30" w:rsidP="00522066">
            <w:pPr>
              <w:pStyle w:val="af3"/>
              <w:numPr>
                <w:ilvl w:val="0"/>
                <w:numId w:val="30"/>
              </w:numPr>
              <w:adjustRightInd w:val="0"/>
              <w:spacing w:afterLines="30" w:after="72"/>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入门课程：</w:t>
            </w:r>
            <w:r w:rsidRPr="00383D4B">
              <w:rPr>
                <w:rFonts w:ascii="SimSun" w:eastAsia="SimSun" w:hAnsi="SimSun"/>
                <w:iCs/>
                <w:color w:val="002060"/>
                <w:sz w:val="16"/>
                <w:szCs w:val="16"/>
                <w:lang w:eastAsia="zh-CN"/>
              </w:rPr>
              <w:t>94%</w:t>
            </w:r>
          </w:p>
          <w:p w:rsidR="00F21D30" w:rsidRPr="00383D4B" w:rsidRDefault="00F21D30" w:rsidP="00522066">
            <w:pPr>
              <w:pStyle w:val="af3"/>
              <w:numPr>
                <w:ilvl w:val="0"/>
                <w:numId w:val="30"/>
              </w:numPr>
              <w:adjustRightInd w:val="0"/>
              <w:spacing w:afterLines="30" w:after="72"/>
              <w:jc w:val="both"/>
              <w:rPr>
                <w:rFonts w:ascii="SimSun" w:eastAsia="SimSun" w:hAnsi="SimSun"/>
                <w:iCs/>
                <w:color w:val="002060"/>
                <w:sz w:val="16"/>
                <w:szCs w:val="16"/>
                <w:lang w:eastAsia="zh-CN"/>
              </w:rPr>
            </w:pPr>
            <w:r w:rsidRPr="00383D4B">
              <w:rPr>
                <w:rFonts w:ascii="SimSun" w:eastAsia="SimSun" w:hAnsi="SimSun"/>
                <w:iCs/>
                <w:color w:val="002060"/>
                <w:sz w:val="16"/>
                <w:szCs w:val="16"/>
                <w:lang w:eastAsia="zh-CN"/>
              </w:rPr>
              <w:t>RBM/ERP</w:t>
            </w:r>
            <w:r w:rsidRPr="00383D4B">
              <w:rPr>
                <w:rFonts w:ascii="SimSun" w:eastAsia="SimSun" w:hAnsi="SimSun" w:hint="eastAsia"/>
                <w:iCs/>
                <w:color w:val="002060"/>
                <w:sz w:val="16"/>
                <w:szCs w:val="16"/>
                <w:lang w:eastAsia="zh-CN"/>
              </w:rPr>
              <w:t>相关培训：</w:t>
            </w:r>
            <w:r w:rsidRPr="00383D4B">
              <w:rPr>
                <w:rFonts w:ascii="SimSun" w:eastAsia="SimSun" w:hAnsi="SimSun"/>
                <w:iCs/>
                <w:color w:val="002060"/>
                <w:sz w:val="16"/>
                <w:szCs w:val="16"/>
                <w:lang w:eastAsia="zh-CN"/>
              </w:rPr>
              <w:t>94%</w:t>
            </w:r>
          </w:p>
          <w:p w:rsidR="00F21D30" w:rsidRPr="00383D4B" w:rsidRDefault="00F21D30" w:rsidP="00522066">
            <w:pPr>
              <w:pStyle w:val="af3"/>
              <w:numPr>
                <w:ilvl w:val="0"/>
                <w:numId w:val="30"/>
              </w:numPr>
              <w:adjustRightInd w:val="0"/>
              <w:spacing w:afterLines="30" w:after="72"/>
              <w:jc w:val="both"/>
              <w:rPr>
                <w:rFonts w:ascii="SimSun" w:eastAsia="SimSun" w:hAnsi="SimSun"/>
                <w:iCs/>
                <w:color w:val="002060"/>
                <w:sz w:val="16"/>
                <w:szCs w:val="16"/>
                <w:lang w:eastAsia="zh-CN"/>
              </w:rPr>
            </w:pPr>
            <w:r w:rsidRPr="00383D4B">
              <w:rPr>
                <w:rFonts w:ascii="SimSun" w:eastAsia="SimSun" w:hAnsi="SimSun"/>
                <w:iCs/>
                <w:color w:val="002060"/>
                <w:sz w:val="16"/>
                <w:szCs w:val="16"/>
                <w:lang w:eastAsia="zh-CN"/>
              </w:rPr>
              <w:t>ERM</w:t>
            </w:r>
            <w:r w:rsidRPr="00383D4B">
              <w:rPr>
                <w:rFonts w:ascii="SimSun" w:eastAsia="SimSun" w:hAnsi="SimSun" w:hint="eastAsia"/>
                <w:iCs/>
                <w:color w:val="002060"/>
                <w:sz w:val="16"/>
                <w:szCs w:val="16"/>
                <w:lang w:eastAsia="zh-CN"/>
              </w:rPr>
              <w:t>相关培训：</w:t>
            </w:r>
            <w:r w:rsidRPr="00383D4B">
              <w:rPr>
                <w:rFonts w:ascii="SimSun" w:eastAsia="SimSun" w:hAnsi="SimSun"/>
                <w:iCs/>
                <w:color w:val="002060"/>
                <w:sz w:val="16"/>
                <w:szCs w:val="16"/>
                <w:lang w:eastAsia="zh-CN"/>
              </w:rPr>
              <w:t>87%</w:t>
            </w:r>
            <w:r w:rsidR="002A3000" w:rsidRPr="00383D4B">
              <w:rPr>
                <w:rFonts w:ascii="SimSun" w:eastAsia="SimSun" w:hAnsi="SimSun" w:hint="eastAsia"/>
                <w:iCs/>
                <w:color w:val="002060"/>
                <w:sz w:val="16"/>
                <w:szCs w:val="16"/>
                <w:lang w:eastAsia="zh-CN"/>
              </w:rPr>
              <w:t>（</w:t>
            </w:r>
            <w:r w:rsidRPr="00383D4B">
              <w:rPr>
                <w:rFonts w:ascii="SimSun" w:eastAsia="SimSun" w:hAnsi="SimSun" w:hint="eastAsia"/>
                <w:iCs/>
                <w:color w:val="002060"/>
                <w:sz w:val="16"/>
                <w:szCs w:val="16"/>
                <w:lang w:eastAsia="zh-CN"/>
              </w:rPr>
              <w:t>仅在</w:t>
            </w:r>
            <w:r w:rsidRPr="00383D4B">
              <w:rPr>
                <w:rFonts w:ascii="SimSun" w:eastAsia="SimSun" w:hAnsi="SimSun"/>
                <w:iCs/>
                <w:color w:val="002060"/>
                <w:sz w:val="16"/>
                <w:szCs w:val="16"/>
                <w:lang w:eastAsia="zh-CN"/>
              </w:rPr>
              <w:t>2015</w:t>
            </w:r>
            <w:r w:rsidRPr="00383D4B">
              <w:rPr>
                <w:rFonts w:ascii="SimSun" w:eastAsia="SimSun" w:hAnsi="SimSun" w:hint="eastAsia"/>
                <w:iCs/>
                <w:color w:val="002060"/>
                <w:sz w:val="16"/>
                <w:szCs w:val="16"/>
                <w:lang w:eastAsia="zh-CN"/>
              </w:rPr>
              <w:t>年</w:t>
            </w:r>
            <w:r w:rsidR="00B03A40" w:rsidRPr="00383D4B">
              <w:rPr>
                <w:rFonts w:ascii="SimSun" w:eastAsia="SimSun" w:hAnsi="SimSun" w:hint="eastAsia"/>
                <w:iCs/>
                <w:color w:val="002060"/>
                <w:sz w:val="16"/>
                <w:szCs w:val="16"/>
                <w:lang w:eastAsia="zh-CN"/>
              </w:rPr>
              <w:t>）</w:t>
            </w:r>
          </w:p>
          <w:p w:rsidR="00F21D30" w:rsidRPr="00383D4B" w:rsidRDefault="00F21D30" w:rsidP="00522066">
            <w:pPr>
              <w:pStyle w:val="af3"/>
              <w:numPr>
                <w:ilvl w:val="0"/>
                <w:numId w:val="30"/>
              </w:numPr>
              <w:adjustRightInd w:val="0"/>
              <w:spacing w:afterLines="30" w:after="72"/>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基于成果环境中的项目管理：</w:t>
            </w:r>
            <w:r w:rsidRPr="00383D4B">
              <w:rPr>
                <w:rFonts w:ascii="SimSun" w:eastAsia="SimSun" w:hAnsi="SimSun"/>
                <w:iCs/>
                <w:color w:val="002060"/>
                <w:sz w:val="16"/>
                <w:szCs w:val="16"/>
                <w:lang w:eastAsia="zh-CN"/>
              </w:rPr>
              <w:t>97%</w:t>
            </w:r>
            <w:r w:rsidR="002A3000" w:rsidRPr="00383D4B">
              <w:rPr>
                <w:rFonts w:ascii="SimSun" w:eastAsia="SimSun" w:hAnsi="SimSun" w:hint="eastAsia"/>
                <w:iCs/>
                <w:color w:val="002060"/>
                <w:sz w:val="16"/>
                <w:szCs w:val="16"/>
                <w:lang w:eastAsia="zh-CN"/>
              </w:rPr>
              <w:t>（</w:t>
            </w:r>
            <w:r w:rsidRPr="00383D4B">
              <w:rPr>
                <w:rFonts w:ascii="SimSun" w:eastAsia="SimSun" w:hAnsi="SimSun"/>
                <w:iCs/>
                <w:color w:val="002060"/>
                <w:sz w:val="16"/>
                <w:szCs w:val="16"/>
                <w:lang w:eastAsia="zh-CN"/>
              </w:rPr>
              <w:t>64%</w:t>
            </w:r>
            <w:r w:rsidRPr="00383D4B">
              <w:rPr>
                <w:rFonts w:ascii="SimSun" w:eastAsia="SimSun" w:hAnsi="SimSun" w:hint="eastAsia"/>
                <w:iCs/>
                <w:color w:val="002060"/>
                <w:sz w:val="16"/>
                <w:szCs w:val="16"/>
                <w:lang w:eastAsia="zh-CN"/>
              </w:rPr>
              <w:t>：非常好；</w:t>
            </w:r>
            <w:r w:rsidRPr="00383D4B">
              <w:rPr>
                <w:rFonts w:ascii="SimSun" w:eastAsia="SimSun" w:hAnsi="SimSun"/>
                <w:iCs/>
                <w:color w:val="002060"/>
                <w:sz w:val="16"/>
                <w:szCs w:val="16"/>
                <w:lang w:eastAsia="zh-CN"/>
              </w:rPr>
              <w:t>33%</w:t>
            </w:r>
            <w:r w:rsidRPr="00383D4B">
              <w:rPr>
                <w:rFonts w:ascii="SimSun" w:eastAsia="SimSun" w:hAnsi="SimSun" w:hint="eastAsia"/>
                <w:iCs/>
                <w:color w:val="002060"/>
                <w:sz w:val="16"/>
                <w:szCs w:val="16"/>
                <w:lang w:eastAsia="zh-CN"/>
              </w:rPr>
              <w:t>：较好</w:t>
            </w:r>
            <w:r w:rsidR="00B03A40" w:rsidRPr="00383D4B">
              <w:rPr>
                <w:rFonts w:ascii="SimSun" w:eastAsia="SimSun" w:hAnsi="SimSun" w:hint="eastAsia"/>
                <w:iCs/>
                <w:color w:val="002060"/>
                <w:sz w:val="16"/>
                <w:szCs w:val="16"/>
                <w:lang w:eastAsia="zh-CN"/>
              </w:rPr>
              <w:t>）</w:t>
            </w:r>
          </w:p>
        </w:tc>
        <w:tc>
          <w:tcPr>
            <w:tcW w:w="589" w:type="pct"/>
            <w:tcMar>
              <w:top w:w="110" w:type="dxa"/>
              <w:left w:w="108" w:type="dxa"/>
              <w:bottom w:w="0" w:type="dxa"/>
              <w:right w:w="108" w:type="dxa"/>
            </w:tcMar>
          </w:tcPr>
          <w:p w:rsidR="00F21D30" w:rsidRPr="00383D4B" w:rsidRDefault="0044680C" w:rsidP="00522066">
            <w:pPr>
              <w:adjustRightInd w:val="0"/>
              <w:spacing w:afterLines="30" w:after="72"/>
              <w:jc w:val="center"/>
              <w:rPr>
                <w:rFonts w:ascii="SimSun" w:eastAsia="SimSun" w:hAnsi="SimSun"/>
                <w:sz w:val="16"/>
                <w:szCs w:val="16"/>
                <w:lang w:eastAsia="zh-CN"/>
              </w:rPr>
            </w:pPr>
            <w:r w:rsidRPr="0044680C">
              <w:rPr>
                <w:rFonts w:ascii="SimSun" w:eastAsia="SimSun" w:hAnsi="SimSun" w:cs="SimSun" w:hint="eastAsia"/>
                <w:b/>
                <w:bCs/>
                <w:color w:val="00B050"/>
                <w:sz w:val="16"/>
                <w:szCs w:val="16"/>
                <w:lang w:eastAsia="zh-CN"/>
              </w:rPr>
              <w:t>全部实现</w:t>
            </w:r>
          </w:p>
        </w:tc>
      </w:tr>
      <w:tr w:rsidR="00CC6D90" w:rsidRPr="00571D2C" w:rsidTr="00CC6D90">
        <w:trPr>
          <w:cantSplit/>
        </w:trPr>
        <w:tc>
          <w:tcPr>
            <w:tcW w:w="1216" w:type="pct"/>
          </w:tcPr>
          <w:p w:rsidR="00F21D30" w:rsidRPr="00383D4B" w:rsidRDefault="00F21D30" w:rsidP="00522066">
            <w:pPr>
              <w:adjustRightInd w:val="0"/>
              <w:spacing w:afterLines="30" w:after="72"/>
              <w:jc w:val="both"/>
              <w:rPr>
                <w:rFonts w:ascii="SimSun" w:eastAsia="SimSun" w:hAnsi="SimSun"/>
                <w:iCs/>
                <w:sz w:val="16"/>
                <w:szCs w:val="16"/>
                <w:lang w:eastAsia="zh-CN"/>
              </w:rPr>
            </w:pPr>
            <w:r w:rsidRPr="00383D4B">
              <w:rPr>
                <w:rFonts w:ascii="SimSun" w:eastAsia="SimSun" w:hAnsi="SimSun"/>
                <w:iCs/>
                <w:sz w:val="16"/>
                <w:szCs w:val="16"/>
                <w:lang w:eastAsia="zh-CN"/>
              </w:rPr>
              <w:t>WIPO</w:t>
            </w:r>
            <w:r w:rsidRPr="00383D4B">
              <w:rPr>
                <w:rFonts w:ascii="SimSun" w:eastAsia="SimSun" w:hAnsi="SimSun" w:hint="eastAsia"/>
                <w:iCs/>
                <w:sz w:val="16"/>
                <w:szCs w:val="16"/>
                <w:lang w:eastAsia="zh-CN"/>
              </w:rPr>
              <w:t>被调查者认为</w:t>
            </w:r>
            <w:r w:rsidRPr="00383D4B">
              <w:rPr>
                <w:rFonts w:ascii="SimSun" w:eastAsia="SimSun" w:hAnsi="SimSun"/>
                <w:iCs/>
                <w:sz w:val="16"/>
                <w:szCs w:val="16"/>
                <w:lang w:eastAsia="zh-CN"/>
              </w:rPr>
              <w:t>WIPO</w:t>
            </w:r>
            <w:r w:rsidRPr="00383D4B">
              <w:rPr>
                <w:rFonts w:ascii="SimSun" w:eastAsia="SimSun" w:hAnsi="SimSun" w:hint="eastAsia"/>
                <w:iCs/>
                <w:sz w:val="16"/>
                <w:szCs w:val="16"/>
                <w:lang w:eastAsia="zh-CN"/>
              </w:rPr>
              <w:t>对结果负责的百分比</w:t>
            </w:r>
          </w:p>
        </w:tc>
        <w:tc>
          <w:tcPr>
            <w:tcW w:w="1171" w:type="pct"/>
          </w:tcPr>
          <w:p w:rsidR="00F21D30" w:rsidRPr="002B2302" w:rsidRDefault="00F21D30" w:rsidP="00522066">
            <w:pPr>
              <w:adjustRightInd w:val="0"/>
              <w:spacing w:afterLines="30" w:after="72"/>
              <w:jc w:val="both"/>
              <w:rPr>
                <w:rFonts w:ascii="KaiTi" w:eastAsia="KaiTi" w:hAnsi="KaiTi"/>
                <w:iCs/>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hint="eastAsia"/>
                <w:iCs/>
                <w:color w:val="002060"/>
                <w:sz w:val="16"/>
                <w:szCs w:val="16"/>
                <w:lang w:eastAsia="zh-CN"/>
              </w:rPr>
              <w:t>末更新基准：</w:t>
            </w:r>
            <w:r w:rsidRPr="00383D4B">
              <w:rPr>
                <w:rFonts w:ascii="SimSun" w:eastAsia="SimSun" w:hAnsi="SimSun"/>
                <w:iCs/>
                <w:color w:val="002060"/>
                <w:sz w:val="16"/>
                <w:szCs w:val="16"/>
                <w:lang w:eastAsia="zh-CN"/>
              </w:rPr>
              <w:t>80.7%</w:t>
            </w:r>
          </w:p>
          <w:p w:rsidR="00F21D30" w:rsidRPr="00383D4B" w:rsidRDefault="00F21D30" w:rsidP="00522066">
            <w:pPr>
              <w:adjustRightInd w:val="0"/>
              <w:spacing w:afterLines="30" w:after="72"/>
              <w:jc w:val="both"/>
              <w:rPr>
                <w:rFonts w:ascii="SimSun" w:eastAsia="SimSun" w:hAnsi="SimSun"/>
                <w:sz w:val="16"/>
                <w:szCs w:val="16"/>
                <w:lang w:eastAsia="zh-CN"/>
              </w:rPr>
            </w:pPr>
            <w:r w:rsidRPr="002B2302">
              <w:rPr>
                <w:rFonts w:ascii="KaiTi" w:eastAsia="KaiTi" w:hAnsi="KaiTi"/>
                <w:iCs/>
                <w:color w:val="002060"/>
                <w:sz w:val="16"/>
                <w:szCs w:val="16"/>
                <w:lang w:eastAsia="zh-CN"/>
              </w:rPr>
              <w:t>2014/15</w:t>
            </w:r>
            <w:r w:rsidRPr="002B2302">
              <w:rPr>
                <w:rFonts w:ascii="KaiTi" w:eastAsia="KaiTi" w:hAnsi="KaiTi" w:hint="eastAsia"/>
                <w:iCs/>
                <w:color w:val="002060"/>
                <w:sz w:val="16"/>
                <w:szCs w:val="16"/>
                <w:lang w:eastAsia="zh-CN"/>
              </w:rPr>
              <w:t>两年</w:t>
            </w:r>
            <w:proofErr w:type="gramStart"/>
            <w:r w:rsidRPr="002B2302">
              <w:rPr>
                <w:rFonts w:ascii="KaiTi" w:eastAsia="KaiTi" w:hAnsi="KaiTi" w:hint="eastAsia"/>
                <w:iCs/>
                <w:color w:val="002060"/>
                <w:sz w:val="16"/>
                <w:szCs w:val="16"/>
                <w:lang w:eastAsia="zh-CN"/>
              </w:rPr>
              <w:t>期计划</w:t>
            </w:r>
            <w:proofErr w:type="gramEnd"/>
            <w:r w:rsidRPr="002B2302">
              <w:rPr>
                <w:rFonts w:ascii="KaiTi" w:eastAsia="KaiTi" w:hAnsi="KaiTi" w:hint="eastAsia"/>
                <w:iCs/>
                <w:color w:val="002060"/>
                <w:sz w:val="16"/>
                <w:szCs w:val="16"/>
                <w:lang w:eastAsia="zh-CN"/>
              </w:rPr>
              <w:t>和预算原始基准</w:t>
            </w:r>
            <w:r w:rsidRPr="002B2302">
              <w:rPr>
                <w:rFonts w:ascii="KaiTi" w:eastAsia="KaiTi" w:hAnsi="KaiTi" w:hint="eastAsia"/>
                <w:iCs/>
                <w:sz w:val="16"/>
                <w:szCs w:val="16"/>
                <w:lang w:eastAsia="zh-CN"/>
              </w:rPr>
              <w:t>：</w:t>
            </w:r>
            <w:r w:rsidRPr="00383D4B">
              <w:rPr>
                <w:rFonts w:ascii="SimSun" w:eastAsia="SimSun" w:hAnsi="SimSun"/>
                <w:iCs/>
                <w:color w:val="002060"/>
                <w:sz w:val="16"/>
                <w:szCs w:val="16"/>
                <w:lang w:eastAsia="zh-CN"/>
              </w:rPr>
              <w:t>75%</w:t>
            </w:r>
          </w:p>
        </w:tc>
        <w:tc>
          <w:tcPr>
            <w:tcW w:w="638" w:type="pct"/>
            <w:tcMar>
              <w:top w:w="110" w:type="dxa"/>
              <w:left w:w="108" w:type="dxa"/>
              <w:bottom w:w="0" w:type="dxa"/>
              <w:right w:w="108" w:type="dxa"/>
            </w:tcMar>
          </w:tcPr>
          <w:p w:rsidR="00F21D30" w:rsidRPr="00383D4B" w:rsidRDefault="00F21D30" w:rsidP="00522066">
            <w:pPr>
              <w:adjustRightInd w:val="0"/>
              <w:spacing w:afterLines="30" w:after="72"/>
              <w:jc w:val="both"/>
              <w:rPr>
                <w:rFonts w:ascii="SimSun" w:eastAsia="SimSun" w:hAnsi="SimSun"/>
                <w:sz w:val="16"/>
                <w:szCs w:val="16"/>
                <w:lang w:eastAsia="zh-CN"/>
              </w:rPr>
            </w:pPr>
            <w:r w:rsidRPr="00383D4B">
              <w:rPr>
                <w:rFonts w:ascii="SimSun" w:eastAsia="SimSun" w:hAnsi="SimSun"/>
                <w:iCs/>
                <w:color w:val="002060"/>
                <w:sz w:val="16"/>
                <w:szCs w:val="16"/>
                <w:lang w:eastAsia="zh-CN"/>
              </w:rPr>
              <w:t>80%</w:t>
            </w:r>
          </w:p>
        </w:tc>
        <w:tc>
          <w:tcPr>
            <w:tcW w:w="1386" w:type="pct"/>
            <w:shd w:val="clear" w:color="auto" w:fill="FFFFFF"/>
            <w:tcMar>
              <w:top w:w="110" w:type="dxa"/>
              <w:left w:w="108" w:type="dxa"/>
              <w:bottom w:w="0" w:type="dxa"/>
              <w:right w:w="108" w:type="dxa"/>
            </w:tcMar>
          </w:tcPr>
          <w:p w:rsidR="00165739" w:rsidRDefault="00C5036C" w:rsidP="00C5036C">
            <w:pPr>
              <w:adjustRightInd w:val="0"/>
              <w:spacing w:afterLines="30" w:after="72"/>
              <w:jc w:val="both"/>
              <w:rPr>
                <w:rFonts w:ascii="SimSun" w:eastAsia="SimSun" w:hAnsi="SimSun" w:cs="SimSun"/>
                <w:sz w:val="16"/>
                <w:szCs w:val="16"/>
                <w:lang w:eastAsia="zh-CN"/>
              </w:rPr>
            </w:pPr>
            <w:r>
              <w:rPr>
                <w:rFonts w:ascii="SimSun" w:eastAsia="SimSun" w:hAnsi="SimSun" w:cs="SimSun" w:hint="eastAsia"/>
                <w:sz w:val="16"/>
                <w:szCs w:val="16"/>
                <w:lang w:eastAsia="zh-CN"/>
              </w:rPr>
              <w:t>答复人</w:t>
            </w:r>
            <w:r>
              <w:rPr>
                <w:rStyle w:val="ac"/>
                <w:rFonts w:ascii="SimSun" w:eastAsia="SimSun" w:hAnsi="SimSun" w:cs="SimSun"/>
                <w:sz w:val="16"/>
                <w:szCs w:val="16"/>
                <w:lang w:eastAsia="zh-CN"/>
              </w:rPr>
              <w:footnoteReference w:id="124"/>
            </w:r>
            <w:r>
              <w:rPr>
                <w:rFonts w:ascii="SimSun" w:eastAsia="SimSun" w:hAnsi="SimSun" w:cs="SimSun" w:hint="eastAsia"/>
                <w:sz w:val="16"/>
                <w:szCs w:val="16"/>
                <w:lang w:eastAsia="zh-CN"/>
              </w:rPr>
              <w:t>的94%（30%强烈同意；64%同意）表示绩效数据</w:t>
            </w:r>
            <w:r w:rsidR="00165739">
              <w:rPr>
                <w:rFonts w:ascii="SimSun" w:eastAsia="SimSun" w:hAnsi="SimSun" w:cs="SimSun" w:hint="eastAsia"/>
                <w:sz w:val="16"/>
                <w:szCs w:val="16"/>
                <w:lang w:eastAsia="zh-CN"/>
              </w:rPr>
              <w:t>被</w:t>
            </w:r>
            <w:r>
              <w:rPr>
                <w:rFonts w:ascii="SimSun" w:eastAsia="SimSun" w:hAnsi="SimSun" w:cs="SimSun" w:hint="eastAsia"/>
                <w:sz w:val="16"/>
                <w:szCs w:val="16"/>
                <w:lang w:eastAsia="zh-CN"/>
              </w:rPr>
              <w:t>用于接收成员国的问责</w:t>
            </w:r>
          </w:p>
          <w:p w:rsidR="00F21D30" w:rsidRPr="00165739" w:rsidRDefault="00C5036C" w:rsidP="00C5036C">
            <w:pPr>
              <w:adjustRightInd w:val="0"/>
              <w:spacing w:afterLines="30" w:after="72"/>
              <w:jc w:val="both"/>
              <w:rPr>
                <w:rFonts w:ascii="KaiTi" w:eastAsia="KaiTi" w:hAnsi="KaiTi"/>
                <w:color w:val="FF0000"/>
                <w:sz w:val="16"/>
                <w:szCs w:val="16"/>
                <w:lang w:eastAsia="zh-CN"/>
              </w:rPr>
            </w:pPr>
            <w:r w:rsidRPr="00165739">
              <w:rPr>
                <w:rFonts w:ascii="KaiTi" w:eastAsia="KaiTi" w:hAnsi="KaiTi" w:cs="SimSun" w:hint="eastAsia"/>
                <w:sz w:val="16"/>
                <w:szCs w:val="16"/>
                <w:lang w:eastAsia="zh-CN"/>
              </w:rPr>
              <w:t>（</w:t>
            </w:r>
            <w:r w:rsidR="00F21D30" w:rsidRPr="00165739">
              <w:rPr>
                <w:rFonts w:ascii="KaiTi" w:eastAsia="KaiTi" w:hAnsi="KaiTi" w:cs="SimSun" w:hint="eastAsia"/>
                <w:sz w:val="16"/>
                <w:szCs w:val="16"/>
                <w:lang w:eastAsia="zh-CN"/>
              </w:rPr>
              <w:t>根据</w:t>
            </w:r>
            <w:r w:rsidRPr="00165739">
              <w:rPr>
                <w:rFonts w:ascii="KaiTi" w:eastAsia="KaiTi" w:hAnsi="KaiTi" w:cs="SimSun" w:hint="eastAsia"/>
                <w:sz w:val="16"/>
                <w:szCs w:val="16"/>
                <w:lang w:eastAsia="zh-CN"/>
              </w:rPr>
              <w:t>2014/15年PPR审定</w:t>
            </w:r>
            <w:r w:rsidR="00F21D30" w:rsidRPr="00165739">
              <w:rPr>
                <w:rFonts w:ascii="KaiTi" w:eastAsia="KaiTi" w:hAnsi="KaiTi" w:cs="SimSun" w:hint="eastAsia"/>
                <w:sz w:val="16"/>
                <w:szCs w:val="16"/>
                <w:lang w:eastAsia="zh-CN"/>
              </w:rPr>
              <w:t>报告</w:t>
            </w:r>
            <w:r w:rsidRPr="00165739">
              <w:rPr>
                <w:rFonts w:ascii="KaiTi" w:eastAsia="KaiTi" w:hAnsi="KaiTi" w:cs="SimSun" w:hint="eastAsia"/>
                <w:sz w:val="16"/>
                <w:szCs w:val="16"/>
                <w:lang w:eastAsia="zh-CN"/>
              </w:rPr>
              <w:t>）</w:t>
            </w:r>
          </w:p>
        </w:tc>
        <w:tc>
          <w:tcPr>
            <w:tcW w:w="589" w:type="pct"/>
            <w:tcMar>
              <w:top w:w="110" w:type="dxa"/>
              <w:left w:w="108" w:type="dxa"/>
              <w:bottom w:w="0" w:type="dxa"/>
              <w:right w:w="108" w:type="dxa"/>
            </w:tcMar>
          </w:tcPr>
          <w:p w:rsidR="00F21D30" w:rsidRPr="00383D4B" w:rsidRDefault="00F21D30" w:rsidP="00522066">
            <w:pPr>
              <w:keepNext/>
              <w:keepLines/>
              <w:adjustRightInd w:val="0"/>
              <w:spacing w:afterLines="30" w:after="72"/>
              <w:jc w:val="both"/>
              <w:rPr>
                <w:rFonts w:ascii="SimSun" w:eastAsia="SimSun" w:hAnsi="SimSun"/>
                <w:b/>
                <w:bCs/>
                <w:color w:val="404040"/>
                <w:sz w:val="16"/>
                <w:szCs w:val="16"/>
                <w:lang w:eastAsia="zh-CN"/>
              </w:rPr>
            </w:pPr>
          </w:p>
        </w:tc>
      </w:tr>
      <w:tr w:rsidR="00CC6D90" w:rsidRPr="00383D4B" w:rsidTr="00CC6D90">
        <w:trPr>
          <w:cantSplit/>
        </w:trPr>
        <w:tc>
          <w:tcPr>
            <w:tcW w:w="1216" w:type="pct"/>
          </w:tcPr>
          <w:p w:rsidR="00F21D30" w:rsidRPr="00383D4B" w:rsidRDefault="00F21D30" w:rsidP="00522066">
            <w:pPr>
              <w:adjustRightInd w:val="0"/>
              <w:spacing w:afterLines="30" w:after="72"/>
              <w:jc w:val="both"/>
              <w:rPr>
                <w:rFonts w:ascii="SimSun" w:eastAsia="SimSun" w:hAnsi="SimSun"/>
                <w:sz w:val="16"/>
                <w:szCs w:val="16"/>
                <w:lang w:eastAsia="zh-CN"/>
              </w:rPr>
            </w:pPr>
            <w:r w:rsidRPr="00383D4B">
              <w:rPr>
                <w:rFonts w:ascii="SimSun" w:eastAsia="SimSun" w:hAnsi="SimSun"/>
                <w:iCs/>
                <w:sz w:val="16"/>
                <w:szCs w:val="16"/>
                <w:lang w:eastAsia="zh-CN"/>
              </w:rPr>
              <w:t>WIPO</w:t>
            </w:r>
            <w:r w:rsidRPr="00383D4B">
              <w:rPr>
                <w:rFonts w:ascii="SimSun" w:eastAsia="SimSun" w:hAnsi="SimSun" w:hint="eastAsia"/>
                <w:iCs/>
                <w:sz w:val="16"/>
                <w:szCs w:val="16"/>
                <w:lang w:eastAsia="zh-CN"/>
              </w:rPr>
              <w:t>计划将</w:t>
            </w:r>
            <w:r w:rsidR="00391D4C" w:rsidRPr="00383D4B">
              <w:rPr>
                <w:rFonts w:ascii="SimSun" w:eastAsia="SimSun" w:hAnsi="SimSun" w:hint="eastAsia"/>
                <w:iCs/>
                <w:sz w:val="16"/>
                <w:szCs w:val="16"/>
                <w:lang w:eastAsia="zh-CN"/>
              </w:rPr>
              <w:t>绩效</w:t>
            </w:r>
            <w:r w:rsidRPr="00383D4B">
              <w:rPr>
                <w:rFonts w:ascii="SimSun" w:eastAsia="SimSun" w:hAnsi="SimSun" w:hint="eastAsia"/>
                <w:iCs/>
                <w:sz w:val="16"/>
                <w:szCs w:val="16"/>
                <w:lang w:eastAsia="zh-CN"/>
              </w:rPr>
              <w:t>数据用于管理计划</w:t>
            </w:r>
            <w:r w:rsidR="00391D4C" w:rsidRPr="00383D4B">
              <w:rPr>
                <w:rFonts w:ascii="SimSun" w:eastAsia="SimSun" w:hAnsi="SimSun" w:hint="eastAsia"/>
                <w:iCs/>
                <w:sz w:val="16"/>
                <w:szCs w:val="16"/>
                <w:lang w:eastAsia="zh-CN"/>
              </w:rPr>
              <w:t>绩效</w:t>
            </w:r>
            <w:r w:rsidRPr="00383D4B">
              <w:rPr>
                <w:rFonts w:ascii="SimSun" w:eastAsia="SimSun" w:hAnsi="SimSun" w:hint="eastAsia"/>
                <w:iCs/>
                <w:sz w:val="16"/>
                <w:szCs w:val="16"/>
                <w:lang w:eastAsia="zh-CN"/>
              </w:rPr>
              <w:t>的百分比</w:t>
            </w:r>
          </w:p>
        </w:tc>
        <w:tc>
          <w:tcPr>
            <w:tcW w:w="1171" w:type="pct"/>
          </w:tcPr>
          <w:p w:rsidR="00F21D30" w:rsidRPr="002B2302" w:rsidRDefault="00F21D30" w:rsidP="00522066">
            <w:pPr>
              <w:adjustRightInd w:val="0"/>
              <w:spacing w:afterLines="30" w:after="72"/>
              <w:jc w:val="both"/>
              <w:rPr>
                <w:rFonts w:ascii="KaiTi" w:eastAsia="KaiTi" w:hAnsi="KaiTi"/>
                <w:iCs/>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hint="eastAsia"/>
                <w:iCs/>
                <w:color w:val="002060"/>
                <w:sz w:val="16"/>
                <w:szCs w:val="16"/>
                <w:lang w:eastAsia="zh-CN"/>
              </w:rPr>
              <w:t>年末更新基准：</w:t>
            </w:r>
            <w:r w:rsidRPr="002B2302">
              <w:rPr>
                <w:rFonts w:ascii="KaiTi" w:eastAsia="KaiTi" w:hAnsi="KaiTi"/>
                <w:iCs/>
                <w:color w:val="002060"/>
                <w:sz w:val="16"/>
                <w:szCs w:val="16"/>
                <w:lang w:eastAsia="zh-CN"/>
              </w:rPr>
              <w:t>55%</w:t>
            </w:r>
            <w:r w:rsidRPr="002B2302">
              <w:rPr>
                <w:rStyle w:val="ac"/>
                <w:rFonts w:ascii="KaiTi" w:eastAsia="KaiTi" w:hAnsi="KaiTi"/>
                <w:iCs/>
                <w:color w:val="002060"/>
                <w:sz w:val="16"/>
                <w:szCs w:val="16"/>
                <w:lang w:eastAsia="zh-CN"/>
              </w:rPr>
              <w:footnoteReference w:id="125"/>
            </w:r>
            <w:r w:rsidR="002A3000" w:rsidRPr="00383D4B">
              <w:rPr>
                <w:rFonts w:ascii="SimSun" w:eastAsia="SimSun" w:hAnsi="SimSun"/>
                <w:iCs/>
                <w:color w:val="002060"/>
                <w:sz w:val="16"/>
                <w:szCs w:val="16"/>
                <w:lang w:eastAsia="zh-CN"/>
              </w:rPr>
              <w:t>（</w:t>
            </w:r>
            <w:r w:rsidRPr="00383D4B">
              <w:rPr>
                <w:rFonts w:ascii="SimSun" w:eastAsia="SimSun" w:hAnsi="SimSun" w:hint="eastAsia"/>
                <w:iCs/>
                <w:color w:val="002060"/>
                <w:sz w:val="16"/>
                <w:szCs w:val="16"/>
                <w:lang w:eastAsia="zh-CN"/>
              </w:rPr>
              <w:t>根据</w:t>
            </w:r>
            <w:r w:rsidRPr="00383D4B">
              <w:rPr>
                <w:rFonts w:ascii="SimSun" w:eastAsia="SimSun" w:hAnsi="SimSun"/>
                <w:iCs/>
                <w:color w:val="002060"/>
                <w:sz w:val="16"/>
                <w:szCs w:val="16"/>
                <w:lang w:eastAsia="zh-CN"/>
              </w:rPr>
              <w:t>2010/11</w:t>
            </w:r>
            <w:r w:rsidRPr="00383D4B">
              <w:rPr>
                <w:rFonts w:ascii="SimSun" w:eastAsia="SimSun" w:hAnsi="SimSun" w:hint="eastAsia"/>
                <w:iCs/>
                <w:color w:val="002060"/>
                <w:sz w:val="16"/>
                <w:szCs w:val="16"/>
                <w:lang w:eastAsia="zh-CN"/>
              </w:rPr>
              <w:t>年</w:t>
            </w:r>
            <w:r w:rsidRPr="00383D4B">
              <w:rPr>
                <w:rFonts w:ascii="SimSun" w:eastAsia="SimSun" w:hAnsi="SimSun"/>
                <w:iCs/>
                <w:color w:val="002060"/>
                <w:sz w:val="16"/>
                <w:szCs w:val="16"/>
                <w:lang w:eastAsia="zh-CN"/>
              </w:rPr>
              <w:t>PPR</w:t>
            </w:r>
            <w:r w:rsidRPr="00383D4B">
              <w:rPr>
                <w:rFonts w:ascii="SimSun" w:eastAsia="SimSun" w:hAnsi="SimSun" w:hint="eastAsia"/>
                <w:iCs/>
                <w:color w:val="002060"/>
                <w:sz w:val="16"/>
                <w:szCs w:val="16"/>
                <w:lang w:eastAsia="zh-CN"/>
              </w:rPr>
              <w:t>审定报告</w:t>
            </w:r>
            <w:r w:rsidR="00B03A40" w:rsidRPr="00383D4B">
              <w:rPr>
                <w:rFonts w:ascii="SimSun" w:eastAsia="SimSun" w:hAnsi="SimSun"/>
                <w:iCs/>
                <w:color w:val="002060"/>
                <w:sz w:val="16"/>
                <w:szCs w:val="16"/>
                <w:lang w:eastAsia="zh-CN"/>
              </w:rPr>
              <w:t>）</w:t>
            </w:r>
          </w:p>
          <w:p w:rsidR="00F21D30" w:rsidRPr="00383D4B" w:rsidRDefault="00F21D30" w:rsidP="00522066">
            <w:pPr>
              <w:adjustRightInd w:val="0"/>
              <w:spacing w:afterLines="30" w:after="72"/>
              <w:jc w:val="both"/>
              <w:rPr>
                <w:rFonts w:ascii="SimSun" w:eastAsia="SimSun" w:hAnsi="SimSun"/>
                <w:i/>
                <w:iCs/>
                <w:color w:val="002060"/>
                <w:sz w:val="16"/>
                <w:szCs w:val="16"/>
                <w:lang w:eastAsia="zh-CN"/>
              </w:rPr>
            </w:pPr>
            <w:r w:rsidRPr="002B2302">
              <w:rPr>
                <w:rFonts w:ascii="KaiTi" w:eastAsia="KaiTi" w:hAnsi="KaiTi"/>
                <w:iCs/>
                <w:color w:val="002060"/>
                <w:sz w:val="16"/>
                <w:szCs w:val="16"/>
                <w:lang w:eastAsia="zh-CN"/>
              </w:rPr>
              <w:t>2014/15</w:t>
            </w:r>
            <w:r w:rsidRPr="002B2302">
              <w:rPr>
                <w:rFonts w:ascii="KaiTi" w:eastAsia="KaiTi" w:hAnsi="KaiTi" w:hint="eastAsia"/>
                <w:iCs/>
                <w:color w:val="002060"/>
                <w:sz w:val="16"/>
                <w:szCs w:val="16"/>
                <w:lang w:eastAsia="zh-CN"/>
              </w:rPr>
              <w:t>两年</w:t>
            </w:r>
            <w:proofErr w:type="gramStart"/>
            <w:r w:rsidRPr="002B2302">
              <w:rPr>
                <w:rFonts w:ascii="KaiTi" w:eastAsia="KaiTi" w:hAnsi="KaiTi" w:hint="eastAsia"/>
                <w:iCs/>
                <w:color w:val="002060"/>
                <w:sz w:val="16"/>
                <w:szCs w:val="16"/>
                <w:lang w:eastAsia="zh-CN"/>
              </w:rPr>
              <w:t>期计划</w:t>
            </w:r>
            <w:proofErr w:type="gramEnd"/>
            <w:r w:rsidRPr="002B2302">
              <w:rPr>
                <w:rFonts w:ascii="KaiTi" w:eastAsia="KaiTi" w:hAnsi="KaiTi" w:hint="eastAsia"/>
                <w:iCs/>
                <w:color w:val="002060"/>
                <w:sz w:val="16"/>
                <w:szCs w:val="16"/>
                <w:lang w:eastAsia="zh-CN"/>
              </w:rPr>
              <w:t>和预算原始基准</w:t>
            </w:r>
            <w:r w:rsidRPr="002B2302">
              <w:rPr>
                <w:rFonts w:ascii="KaiTi" w:eastAsia="KaiTi" w:hAnsi="KaiTi" w:hint="eastAsia"/>
                <w:iCs/>
                <w:sz w:val="16"/>
                <w:szCs w:val="16"/>
                <w:lang w:eastAsia="zh-CN"/>
              </w:rPr>
              <w:t>：</w:t>
            </w:r>
            <w:r w:rsidRPr="00383D4B">
              <w:rPr>
                <w:rFonts w:ascii="SimSun" w:eastAsia="SimSun" w:hAnsi="SimSun"/>
                <w:iCs/>
                <w:color w:val="002060"/>
                <w:sz w:val="16"/>
                <w:szCs w:val="16"/>
                <w:lang w:eastAsia="zh-CN"/>
              </w:rPr>
              <w:t>50</w:t>
            </w:r>
          </w:p>
        </w:tc>
        <w:tc>
          <w:tcPr>
            <w:tcW w:w="638" w:type="pct"/>
            <w:tcMar>
              <w:top w:w="110" w:type="dxa"/>
              <w:left w:w="108" w:type="dxa"/>
              <w:bottom w:w="0" w:type="dxa"/>
              <w:right w:w="108" w:type="dxa"/>
            </w:tcMar>
          </w:tcPr>
          <w:p w:rsidR="00F21D30" w:rsidRPr="00383D4B" w:rsidRDefault="00F21D30" w:rsidP="00522066">
            <w:pPr>
              <w:adjustRightInd w:val="0"/>
              <w:spacing w:afterLines="30" w:after="72"/>
              <w:jc w:val="both"/>
              <w:rPr>
                <w:rFonts w:ascii="SimSun" w:eastAsia="SimSun" w:hAnsi="SimSun"/>
                <w:sz w:val="16"/>
                <w:szCs w:val="16"/>
              </w:rPr>
            </w:pPr>
            <w:r w:rsidRPr="00383D4B">
              <w:rPr>
                <w:rFonts w:ascii="SimSun" w:eastAsia="SimSun" w:hAnsi="SimSun"/>
                <w:sz w:val="16"/>
                <w:szCs w:val="16"/>
              </w:rPr>
              <w:t>70</w:t>
            </w:r>
          </w:p>
        </w:tc>
        <w:tc>
          <w:tcPr>
            <w:tcW w:w="1386" w:type="pct"/>
            <w:shd w:val="clear" w:color="auto" w:fill="FFFFFF"/>
            <w:tcMar>
              <w:top w:w="110" w:type="dxa"/>
              <w:left w:w="108" w:type="dxa"/>
              <w:bottom w:w="0" w:type="dxa"/>
              <w:right w:w="108" w:type="dxa"/>
            </w:tcMar>
          </w:tcPr>
          <w:p w:rsidR="00165739" w:rsidRPr="00165739" w:rsidRDefault="00165739" w:rsidP="00165739">
            <w:pPr>
              <w:pStyle w:val="af3"/>
              <w:numPr>
                <w:ilvl w:val="0"/>
                <w:numId w:val="113"/>
              </w:numPr>
              <w:spacing w:after="60"/>
              <w:ind w:left="357" w:hanging="357"/>
              <w:rPr>
                <w:rFonts w:ascii="SimSun" w:eastAsia="SimSun" w:hAnsi="SimSun" w:cs="Arial"/>
                <w:sz w:val="16"/>
                <w:szCs w:val="16"/>
                <w:lang w:eastAsia="zh-CN"/>
              </w:rPr>
            </w:pPr>
            <w:r w:rsidRPr="00165739">
              <w:rPr>
                <w:rFonts w:ascii="SimSun" w:eastAsia="SimSun" w:hAnsi="SimSun" w:cs="Arial" w:hint="eastAsia"/>
                <w:sz w:val="16"/>
                <w:szCs w:val="16"/>
                <w:lang w:eastAsia="zh-CN"/>
              </w:rPr>
              <w:t>答复人</w:t>
            </w:r>
            <w:r w:rsidRPr="00165739">
              <w:rPr>
                <w:rStyle w:val="ac"/>
                <w:rFonts w:ascii="SimSun" w:eastAsia="SimSun" w:hAnsi="SimSun" w:cs="Arial"/>
                <w:sz w:val="16"/>
                <w:szCs w:val="16"/>
              </w:rPr>
              <w:footnoteReference w:id="126"/>
            </w:r>
            <w:r w:rsidRPr="00165739">
              <w:rPr>
                <w:rFonts w:ascii="SimSun" w:eastAsia="SimSun" w:hAnsi="SimSun" w:cs="Arial" w:hint="eastAsia"/>
                <w:sz w:val="16"/>
                <w:szCs w:val="16"/>
                <w:lang w:eastAsia="zh-CN"/>
              </w:rPr>
              <w:t>的</w:t>
            </w:r>
            <w:r w:rsidRPr="00165739">
              <w:rPr>
                <w:rFonts w:ascii="SimSun" w:eastAsia="SimSun" w:hAnsi="SimSun" w:cs="Arial"/>
                <w:sz w:val="16"/>
                <w:szCs w:val="16"/>
                <w:lang w:eastAsia="zh-CN"/>
              </w:rPr>
              <w:t>94%</w:t>
            </w:r>
            <w:r w:rsidRPr="00165739">
              <w:rPr>
                <w:rFonts w:ascii="SimSun" w:eastAsia="SimSun" w:hAnsi="SimSun" w:cs="Arial" w:hint="eastAsia"/>
                <w:sz w:val="16"/>
                <w:szCs w:val="16"/>
                <w:lang w:eastAsia="zh-CN"/>
              </w:rPr>
              <w:t>（</w:t>
            </w:r>
            <w:r w:rsidRPr="00165739">
              <w:rPr>
                <w:rFonts w:ascii="SimSun" w:eastAsia="SimSun" w:hAnsi="SimSun" w:cs="Arial"/>
                <w:sz w:val="16"/>
                <w:szCs w:val="16"/>
                <w:lang w:eastAsia="zh-CN"/>
              </w:rPr>
              <w:t>30%</w:t>
            </w:r>
            <w:r w:rsidRPr="00165739">
              <w:rPr>
                <w:rFonts w:ascii="SimSun" w:eastAsia="SimSun" w:hAnsi="SimSun" w:cs="Arial" w:hint="eastAsia"/>
                <w:sz w:val="16"/>
                <w:szCs w:val="16"/>
                <w:lang w:eastAsia="zh-CN"/>
              </w:rPr>
              <w:t>强烈同意；</w:t>
            </w:r>
            <w:r w:rsidRPr="00165739">
              <w:rPr>
                <w:rFonts w:ascii="SimSun" w:eastAsia="SimSun" w:hAnsi="SimSun" w:cs="Arial"/>
                <w:sz w:val="16"/>
                <w:szCs w:val="16"/>
                <w:lang w:eastAsia="zh-CN"/>
              </w:rPr>
              <w:t xml:space="preserve">64% </w:t>
            </w:r>
            <w:r w:rsidRPr="00165739">
              <w:rPr>
                <w:rFonts w:ascii="SimSun" w:eastAsia="SimSun" w:hAnsi="SimSun" w:cs="Arial" w:hint="eastAsia"/>
                <w:sz w:val="16"/>
                <w:szCs w:val="16"/>
                <w:lang w:eastAsia="zh-CN"/>
              </w:rPr>
              <w:t>同意）</w:t>
            </w:r>
            <w:r w:rsidRPr="00165739">
              <w:rPr>
                <w:rFonts w:ascii="SimSun" w:eastAsia="SimSun" w:hAnsi="SimSun" w:cs="SimSun" w:hint="eastAsia"/>
                <w:sz w:val="16"/>
                <w:szCs w:val="16"/>
                <w:lang w:eastAsia="zh-CN"/>
              </w:rPr>
              <w:t>表示绩效数据被用于定期监督计划活动的实施</w:t>
            </w:r>
          </w:p>
          <w:p w:rsidR="00165739" w:rsidRPr="00165739" w:rsidRDefault="00165739" w:rsidP="00165739">
            <w:pPr>
              <w:pStyle w:val="af3"/>
              <w:numPr>
                <w:ilvl w:val="0"/>
                <w:numId w:val="113"/>
              </w:numPr>
              <w:ind w:left="360"/>
              <w:rPr>
                <w:rFonts w:ascii="SimSun" w:eastAsia="SimSun" w:hAnsi="SimSun" w:cs="Arial"/>
                <w:sz w:val="16"/>
                <w:szCs w:val="16"/>
                <w:lang w:eastAsia="zh-CN"/>
              </w:rPr>
            </w:pPr>
            <w:r w:rsidRPr="00165739">
              <w:rPr>
                <w:rFonts w:ascii="SimSun" w:eastAsia="SimSun" w:hAnsi="SimSun" w:cs="Arial" w:hint="eastAsia"/>
                <w:sz w:val="16"/>
                <w:szCs w:val="16"/>
                <w:lang w:eastAsia="zh-CN"/>
              </w:rPr>
              <w:t>答复人</w:t>
            </w:r>
            <w:r w:rsidRPr="00165739">
              <w:rPr>
                <w:rStyle w:val="ac"/>
                <w:rFonts w:ascii="SimSun" w:eastAsia="SimSun" w:hAnsi="SimSun" w:cs="Arial"/>
                <w:sz w:val="16"/>
                <w:szCs w:val="16"/>
              </w:rPr>
              <w:footnoteReference w:id="127"/>
            </w:r>
            <w:r w:rsidRPr="00165739">
              <w:rPr>
                <w:rFonts w:ascii="SimSun" w:eastAsia="SimSun" w:hAnsi="SimSun" w:cs="Arial" w:hint="eastAsia"/>
                <w:sz w:val="16"/>
                <w:szCs w:val="16"/>
                <w:lang w:eastAsia="zh-CN"/>
              </w:rPr>
              <w:t>的</w:t>
            </w:r>
            <w:r w:rsidRPr="00165739">
              <w:rPr>
                <w:rFonts w:ascii="SimSun" w:eastAsia="SimSun" w:hAnsi="SimSun" w:cs="Arial"/>
                <w:sz w:val="16"/>
                <w:szCs w:val="16"/>
                <w:lang w:eastAsia="zh-CN"/>
              </w:rPr>
              <w:t>85%</w:t>
            </w:r>
            <w:r w:rsidRPr="00165739">
              <w:rPr>
                <w:rFonts w:ascii="SimSun" w:eastAsia="SimSun" w:hAnsi="SimSun" w:cs="Arial" w:hint="eastAsia"/>
                <w:sz w:val="16"/>
                <w:szCs w:val="16"/>
                <w:lang w:eastAsia="zh-CN"/>
              </w:rPr>
              <w:t>（</w:t>
            </w:r>
            <w:r w:rsidRPr="00165739">
              <w:rPr>
                <w:rFonts w:ascii="SimSun" w:eastAsia="SimSun" w:hAnsi="SimSun" w:cs="Arial"/>
                <w:sz w:val="16"/>
                <w:szCs w:val="16"/>
                <w:lang w:eastAsia="zh-CN"/>
              </w:rPr>
              <w:t>27%</w:t>
            </w:r>
            <w:r w:rsidRPr="00165739">
              <w:rPr>
                <w:rFonts w:ascii="SimSun" w:eastAsia="SimSun" w:hAnsi="SimSun" w:cs="Arial" w:hint="eastAsia"/>
                <w:sz w:val="16"/>
                <w:szCs w:val="16"/>
                <w:lang w:eastAsia="zh-CN"/>
              </w:rPr>
              <w:t>强烈同意；</w:t>
            </w:r>
            <w:r w:rsidRPr="00165739">
              <w:rPr>
                <w:rFonts w:ascii="SimSun" w:eastAsia="SimSun" w:hAnsi="SimSun" w:cs="Arial"/>
                <w:sz w:val="16"/>
                <w:szCs w:val="16"/>
                <w:lang w:eastAsia="zh-CN"/>
              </w:rPr>
              <w:t>58%</w:t>
            </w:r>
            <w:r w:rsidRPr="00165739">
              <w:rPr>
                <w:rFonts w:ascii="SimSun" w:eastAsia="SimSun" w:hAnsi="SimSun" w:cs="Arial" w:hint="eastAsia"/>
                <w:sz w:val="16"/>
                <w:szCs w:val="16"/>
                <w:lang w:eastAsia="zh-CN"/>
              </w:rPr>
              <w:t>同意）表示</w:t>
            </w:r>
            <w:r w:rsidRPr="00165739">
              <w:rPr>
                <w:rFonts w:ascii="SimSun" w:eastAsia="SimSun" w:hAnsi="SimSun" w:cs="SimSun" w:hint="eastAsia"/>
                <w:sz w:val="16"/>
                <w:szCs w:val="16"/>
                <w:lang w:eastAsia="zh-CN"/>
              </w:rPr>
              <w:t>绩效数据被用于决策目的</w:t>
            </w:r>
          </w:p>
          <w:p w:rsidR="00F21D30" w:rsidRPr="00383D4B" w:rsidRDefault="00165739" w:rsidP="00165739">
            <w:pPr>
              <w:adjustRightInd w:val="0"/>
              <w:spacing w:afterLines="30" w:after="72"/>
              <w:jc w:val="both"/>
              <w:rPr>
                <w:rFonts w:ascii="SimSun" w:eastAsia="SimSun" w:hAnsi="SimSun"/>
                <w:color w:val="FF0000"/>
                <w:sz w:val="16"/>
                <w:szCs w:val="16"/>
                <w:lang w:eastAsia="zh-CN"/>
              </w:rPr>
            </w:pPr>
            <w:r w:rsidRPr="00165739">
              <w:rPr>
                <w:rFonts w:ascii="KaiTi" w:eastAsia="KaiTi" w:hAnsi="KaiTi" w:cs="SimSun" w:hint="eastAsia"/>
                <w:sz w:val="16"/>
                <w:szCs w:val="16"/>
                <w:lang w:eastAsia="zh-CN"/>
              </w:rPr>
              <w:t>（根据2014/15年PPR审定报告）</w:t>
            </w:r>
          </w:p>
        </w:tc>
        <w:tc>
          <w:tcPr>
            <w:tcW w:w="589" w:type="pct"/>
            <w:tcMar>
              <w:top w:w="110" w:type="dxa"/>
              <w:left w:w="108" w:type="dxa"/>
              <w:bottom w:w="0" w:type="dxa"/>
              <w:right w:w="108" w:type="dxa"/>
            </w:tcMar>
          </w:tcPr>
          <w:p w:rsidR="00F21D30" w:rsidRPr="00383D4B" w:rsidRDefault="00F21D30" w:rsidP="00522066">
            <w:pPr>
              <w:keepNext/>
              <w:keepLines/>
              <w:adjustRightInd w:val="0"/>
              <w:spacing w:afterLines="30" w:after="72"/>
              <w:jc w:val="both"/>
              <w:rPr>
                <w:rFonts w:ascii="SimSun" w:eastAsia="SimSun" w:hAnsi="SimSun"/>
                <w:color w:val="404040"/>
                <w:sz w:val="16"/>
                <w:szCs w:val="16"/>
                <w:lang w:eastAsia="zh-CN"/>
              </w:rPr>
            </w:pPr>
          </w:p>
        </w:tc>
      </w:tr>
      <w:tr w:rsidR="00F21D30" w:rsidRPr="00383D4B" w:rsidTr="00CC6D90">
        <w:tc>
          <w:tcPr>
            <w:tcW w:w="5000" w:type="pct"/>
            <w:gridSpan w:val="5"/>
            <w:tcBorders>
              <w:top w:val="single" w:sz="4" w:space="0" w:color="auto"/>
              <w:bottom w:val="single" w:sz="4" w:space="0" w:color="auto"/>
            </w:tcBorders>
            <w:shd w:val="clear" w:color="auto" w:fill="C6D9F1"/>
          </w:tcPr>
          <w:p w:rsidR="00F21D30" w:rsidRPr="00383D4B" w:rsidRDefault="00F21D30" w:rsidP="006A0804">
            <w:pPr>
              <w:keepNext/>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CC6D90">
              <w:rPr>
                <w:rFonts w:ascii="SimSun" w:eastAsia="SimSun" w:hAnsi="SimSun" w:cs="SimSun" w:hint="eastAsia"/>
                <w:b/>
                <w:bCs/>
                <w:sz w:val="16"/>
                <w:szCs w:val="16"/>
                <w:lang w:eastAsia="zh-CN"/>
              </w:rPr>
              <w:lastRenderedPageBreak/>
              <w:t>预期成果：</w:t>
            </w:r>
            <w:r w:rsidRPr="00383D4B">
              <w:rPr>
                <w:rFonts w:ascii="SimSun" w:eastAsia="SimSun" w:hAnsi="SimSun"/>
                <w:b/>
                <w:bCs/>
                <w:sz w:val="16"/>
                <w:szCs w:val="16"/>
                <w:lang w:eastAsia="zh-CN"/>
              </w:rPr>
              <w:tab/>
            </w:r>
            <w:r w:rsidRPr="00383D4B">
              <w:rPr>
                <w:rFonts w:ascii="SimSun" w:eastAsia="SimSun" w:hAnsi="SimSun" w:cs="SimSun" w:hint="eastAsia"/>
                <w:sz w:val="16"/>
                <w:szCs w:val="16"/>
                <w:lang w:eastAsia="zh-CN"/>
              </w:rPr>
              <w:t>九</w:t>
            </w:r>
            <w:r w:rsidRPr="00383D4B">
              <w:rPr>
                <w:rFonts w:ascii="SimSun" w:eastAsia="SimSun" w:hAnsi="SimSun" w:cs="SimSun"/>
                <w:sz w:val="16"/>
                <w:szCs w:val="16"/>
                <w:lang w:eastAsia="zh-CN"/>
              </w:rPr>
              <w:t>.3</w:t>
            </w:r>
            <w:r w:rsidRPr="00383D4B">
              <w:rPr>
                <w:rFonts w:ascii="SimSun" w:eastAsia="SimSun" w:hAnsi="SimSun" w:cs="SimSun" w:hint="eastAsia"/>
                <w:sz w:val="16"/>
                <w:szCs w:val="16"/>
                <w:lang w:eastAsia="zh-CN"/>
              </w:rPr>
              <w:t>有效的监管框架和解决员工顾虑的适当渠道作为辅助的有利工作环境</w:t>
            </w:r>
          </w:p>
        </w:tc>
      </w:tr>
      <w:tr w:rsidR="00CC6D90" w:rsidRPr="00CC6D90" w:rsidTr="00CC6D90">
        <w:tc>
          <w:tcPr>
            <w:tcW w:w="1216" w:type="pct"/>
            <w:tcBorders>
              <w:top w:val="single" w:sz="4" w:space="0" w:color="auto"/>
            </w:tcBorders>
          </w:tcPr>
          <w:p w:rsidR="00F21D30" w:rsidRPr="00CC6D90" w:rsidRDefault="00391D4C" w:rsidP="00527DF1">
            <w:pPr>
              <w:keepNext/>
              <w:adjustRightInd w:val="0"/>
              <w:spacing w:beforeLines="30" w:before="72" w:afterLines="30" w:after="72"/>
              <w:jc w:val="center"/>
              <w:rPr>
                <w:rFonts w:ascii="SimSun" w:eastAsia="SimSun" w:hAnsi="SimSun" w:cs="SimSun"/>
                <w:b/>
                <w:bCs/>
                <w:sz w:val="16"/>
                <w:szCs w:val="16"/>
                <w:lang w:eastAsia="zh-CN"/>
              </w:rPr>
            </w:pPr>
            <w:r w:rsidRPr="00CC6D90">
              <w:rPr>
                <w:rFonts w:ascii="SimSun" w:eastAsia="SimSun" w:hAnsi="SimSun" w:cs="SimSun" w:hint="eastAsia"/>
                <w:b/>
                <w:bCs/>
                <w:sz w:val="16"/>
                <w:szCs w:val="16"/>
                <w:lang w:eastAsia="zh-CN"/>
              </w:rPr>
              <w:t>绩效</w:t>
            </w:r>
            <w:r w:rsidR="00F21D30" w:rsidRPr="00CC6D90">
              <w:rPr>
                <w:rFonts w:ascii="SimSun" w:eastAsia="SimSun" w:hAnsi="SimSun" w:cs="SimSun" w:hint="eastAsia"/>
                <w:b/>
                <w:bCs/>
                <w:sz w:val="16"/>
                <w:szCs w:val="16"/>
                <w:lang w:eastAsia="zh-CN"/>
              </w:rPr>
              <w:t>指标</w:t>
            </w:r>
          </w:p>
        </w:tc>
        <w:tc>
          <w:tcPr>
            <w:tcW w:w="1171" w:type="pct"/>
            <w:tcBorders>
              <w:top w:val="single" w:sz="4" w:space="0" w:color="auto"/>
            </w:tcBorders>
          </w:tcPr>
          <w:p w:rsidR="00F21D30" w:rsidRPr="00CC6D90" w:rsidRDefault="00F21D30" w:rsidP="00522066">
            <w:pPr>
              <w:adjustRightInd w:val="0"/>
              <w:spacing w:beforeLines="30" w:before="72" w:afterLines="30" w:after="72"/>
              <w:jc w:val="center"/>
              <w:rPr>
                <w:rFonts w:ascii="SimSun" w:eastAsia="SimSun" w:hAnsi="SimSun" w:cs="SimSun"/>
                <w:b/>
                <w:bCs/>
                <w:sz w:val="16"/>
                <w:szCs w:val="16"/>
                <w:lang w:eastAsia="zh-CN"/>
              </w:rPr>
            </w:pPr>
            <w:r w:rsidRPr="00CC6D90">
              <w:rPr>
                <w:rFonts w:ascii="SimSun" w:eastAsia="SimSun" w:hAnsi="SimSun" w:cs="SimSun" w:hint="eastAsia"/>
                <w:b/>
                <w:bCs/>
                <w:sz w:val="16"/>
                <w:szCs w:val="16"/>
                <w:lang w:eastAsia="zh-CN"/>
              </w:rPr>
              <w:t>基准</w:t>
            </w:r>
          </w:p>
        </w:tc>
        <w:tc>
          <w:tcPr>
            <w:tcW w:w="638" w:type="pct"/>
            <w:tcBorders>
              <w:top w:val="single" w:sz="4" w:space="0" w:color="auto"/>
            </w:tcBorders>
            <w:tcMar>
              <w:top w:w="110" w:type="dxa"/>
              <w:left w:w="108" w:type="dxa"/>
              <w:bottom w:w="0" w:type="dxa"/>
              <w:right w:w="108" w:type="dxa"/>
            </w:tcMar>
          </w:tcPr>
          <w:p w:rsidR="00F21D30" w:rsidRPr="00CC6D90" w:rsidRDefault="00F21D30" w:rsidP="00522066">
            <w:pPr>
              <w:adjustRightInd w:val="0"/>
              <w:spacing w:beforeLines="30" w:before="72" w:afterLines="30" w:after="72"/>
              <w:jc w:val="center"/>
              <w:rPr>
                <w:rFonts w:ascii="SimSun" w:eastAsia="SimSun" w:hAnsi="SimSun" w:cs="SimSun"/>
                <w:b/>
                <w:bCs/>
                <w:sz w:val="16"/>
                <w:szCs w:val="16"/>
                <w:lang w:eastAsia="zh-CN"/>
              </w:rPr>
            </w:pPr>
            <w:r w:rsidRPr="00CC6D90">
              <w:rPr>
                <w:rFonts w:ascii="SimSun" w:eastAsia="SimSun" w:hAnsi="SimSun" w:cs="SimSun" w:hint="eastAsia"/>
                <w:b/>
                <w:bCs/>
                <w:sz w:val="16"/>
                <w:szCs w:val="16"/>
                <w:lang w:eastAsia="zh-CN"/>
              </w:rPr>
              <w:t>目标</w:t>
            </w:r>
          </w:p>
        </w:tc>
        <w:tc>
          <w:tcPr>
            <w:tcW w:w="1386" w:type="pct"/>
            <w:tcBorders>
              <w:top w:val="single" w:sz="4" w:space="0" w:color="auto"/>
            </w:tcBorders>
            <w:shd w:val="clear" w:color="auto" w:fill="FFFFFF"/>
            <w:tcMar>
              <w:top w:w="110" w:type="dxa"/>
              <w:left w:w="108" w:type="dxa"/>
              <w:bottom w:w="0" w:type="dxa"/>
              <w:right w:w="108" w:type="dxa"/>
            </w:tcMar>
          </w:tcPr>
          <w:p w:rsidR="00F21D30" w:rsidRPr="00CC6D90" w:rsidRDefault="00391D4C" w:rsidP="00522066">
            <w:pPr>
              <w:adjustRightInd w:val="0"/>
              <w:spacing w:beforeLines="30" w:before="72" w:afterLines="30" w:after="72"/>
              <w:jc w:val="center"/>
              <w:rPr>
                <w:rFonts w:ascii="SimSun" w:eastAsia="SimSun" w:hAnsi="SimSun" w:cs="SimSun"/>
                <w:b/>
                <w:bCs/>
                <w:sz w:val="16"/>
                <w:szCs w:val="16"/>
                <w:lang w:eastAsia="zh-CN"/>
              </w:rPr>
            </w:pPr>
            <w:r w:rsidRPr="00CC6D90">
              <w:rPr>
                <w:rFonts w:ascii="SimSun" w:eastAsia="SimSun" w:hAnsi="SimSun" w:cs="SimSun" w:hint="eastAsia"/>
                <w:b/>
                <w:bCs/>
                <w:sz w:val="16"/>
                <w:szCs w:val="16"/>
                <w:lang w:eastAsia="zh-CN"/>
              </w:rPr>
              <w:t>绩效</w:t>
            </w:r>
            <w:r w:rsidR="00F21D30" w:rsidRPr="00CC6D90">
              <w:rPr>
                <w:rFonts w:ascii="SimSun" w:eastAsia="SimSun" w:hAnsi="SimSun" w:cs="SimSun" w:hint="eastAsia"/>
                <w:b/>
                <w:bCs/>
                <w:sz w:val="16"/>
                <w:szCs w:val="16"/>
                <w:lang w:eastAsia="zh-CN"/>
              </w:rPr>
              <w:t>数据</w:t>
            </w:r>
          </w:p>
        </w:tc>
        <w:tc>
          <w:tcPr>
            <w:tcW w:w="589" w:type="pct"/>
            <w:tcBorders>
              <w:top w:val="single" w:sz="4" w:space="0" w:color="auto"/>
            </w:tcBorders>
            <w:tcMar>
              <w:top w:w="110" w:type="dxa"/>
              <w:left w:w="108" w:type="dxa"/>
              <w:bottom w:w="0" w:type="dxa"/>
              <w:right w:w="108" w:type="dxa"/>
            </w:tcMar>
          </w:tcPr>
          <w:p w:rsidR="00F21D30" w:rsidRPr="00CC6D90" w:rsidRDefault="00F21D30" w:rsidP="00522066">
            <w:pPr>
              <w:adjustRightInd w:val="0"/>
              <w:spacing w:beforeLines="30" w:before="72" w:afterLines="30" w:after="72"/>
              <w:jc w:val="center"/>
              <w:rPr>
                <w:rFonts w:ascii="SimSun" w:eastAsia="SimSun" w:hAnsi="SimSun" w:cs="SimSun"/>
                <w:b/>
                <w:bCs/>
                <w:sz w:val="16"/>
                <w:szCs w:val="16"/>
                <w:lang w:eastAsia="zh-CN"/>
              </w:rPr>
            </w:pPr>
            <w:r w:rsidRPr="00CC6D90">
              <w:rPr>
                <w:rFonts w:ascii="SimSun" w:eastAsia="SimSun" w:hAnsi="SimSun" w:cs="SimSun" w:hint="eastAsia"/>
                <w:b/>
                <w:bCs/>
                <w:sz w:val="16"/>
                <w:szCs w:val="16"/>
                <w:lang w:eastAsia="zh-CN"/>
              </w:rPr>
              <w:t>红绿灯系统</w:t>
            </w:r>
            <w:r w:rsidR="002A3000" w:rsidRPr="00CC6D90">
              <w:rPr>
                <w:rFonts w:ascii="SimSun" w:eastAsia="SimSun" w:hAnsi="SimSun" w:cs="SimSun"/>
                <w:b/>
                <w:bCs/>
                <w:sz w:val="16"/>
                <w:szCs w:val="16"/>
                <w:lang w:eastAsia="zh-CN"/>
              </w:rPr>
              <w:t>（</w:t>
            </w:r>
            <w:r w:rsidRPr="00CC6D90">
              <w:rPr>
                <w:rFonts w:ascii="SimSun" w:eastAsia="SimSun" w:hAnsi="SimSun" w:cs="SimSun"/>
                <w:b/>
                <w:bCs/>
                <w:sz w:val="16"/>
                <w:szCs w:val="16"/>
                <w:lang w:eastAsia="zh-CN"/>
              </w:rPr>
              <w:t>TLS</w:t>
            </w:r>
            <w:r w:rsidR="00B03A40" w:rsidRPr="00CC6D90">
              <w:rPr>
                <w:rFonts w:ascii="SimSun" w:eastAsia="SimSun" w:hAnsi="SimSun" w:cs="SimSun"/>
                <w:b/>
                <w:bCs/>
                <w:sz w:val="16"/>
                <w:szCs w:val="16"/>
                <w:lang w:eastAsia="zh-CN"/>
              </w:rPr>
              <w:t>）</w:t>
            </w:r>
          </w:p>
        </w:tc>
      </w:tr>
      <w:tr w:rsidR="00CC6D90" w:rsidRPr="00571D2C" w:rsidTr="00CC6D90">
        <w:tc>
          <w:tcPr>
            <w:tcW w:w="1216" w:type="pct"/>
            <w:tcBorders>
              <w:bottom w:val="single" w:sz="4" w:space="0" w:color="auto"/>
            </w:tcBorders>
          </w:tcPr>
          <w:p w:rsidR="00F21D30" w:rsidRPr="00383D4B" w:rsidRDefault="00F21D30" w:rsidP="00522066">
            <w:pPr>
              <w:adjustRightInd w:val="0"/>
              <w:spacing w:afterLines="30" w:after="72"/>
              <w:jc w:val="both"/>
              <w:rPr>
                <w:rFonts w:ascii="SimSun" w:eastAsia="SimSun" w:hAnsi="SimSun"/>
                <w:sz w:val="16"/>
                <w:szCs w:val="16"/>
                <w:lang w:eastAsia="zh-CN"/>
              </w:rPr>
            </w:pPr>
            <w:r w:rsidRPr="00383D4B">
              <w:rPr>
                <w:rFonts w:ascii="SimSun" w:eastAsia="SimSun" w:hAnsi="SimSun" w:hint="eastAsia"/>
                <w:iCs/>
                <w:sz w:val="16"/>
                <w:szCs w:val="16"/>
                <w:lang w:eastAsia="zh-CN"/>
              </w:rPr>
              <w:t>《财务条例与细则》和相关的办公指令</w:t>
            </w:r>
            <w:r w:rsidR="002A3000" w:rsidRPr="00383D4B">
              <w:rPr>
                <w:rFonts w:ascii="SimSun" w:eastAsia="SimSun" w:hAnsi="SimSun"/>
                <w:iCs/>
                <w:sz w:val="16"/>
                <w:szCs w:val="16"/>
                <w:lang w:eastAsia="zh-CN"/>
              </w:rPr>
              <w:t>（</w:t>
            </w:r>
            <w:r w:rsidRPr="00383D4B">
              <w:rPr>
                <w:rFonts w:ascii="SimSun" w:eastAsia="SimSun" w:hAnsi="SimSun"/>
                <w:iCs/>
                <w:sz w:val="16"/>
                <w:szCs w:val="16"/>
                <w:lang w:eastAsia="zh-CN"/>
              </w:rPr>
              <w:t>OI</w:t>
            </w:r>
            <w:r w:rsidR="00B03A40" w:rsidRPr="00383D4B">
              <w:rPr>
                <w:rFonts w:ascii="SimSun" w:eastAsia="SimSun" w:hAnsi="SimSun"/>
                <w:iCs/>
                <w:sz w:val="16"/>
                <w:szCs w:val="16"/>
                <w:lang w:eastAsia="zh-CN"/>
              </w:rPr>
              <w:t>）</w:t>
            </w:r>
            <w:r w:rsidRPr="00383D4B">
              <w:rPr>
                <w:rFonts w:ascii="SimSun" w:eastAsia="SimSun" w:hAnsi="SimSun" w:hint="eastAsia"/>
                <w:iCs/>
                <w:sz w:val="16"/>
                <w:szCs w:val="16"/>
                <w:lang w:eastAsia="zh-CN"/>
              </w:rPr>
              <w:t>均保持最新状态</w:t>
            </w:r>
          </w:p>
        </w:tc>
        <w:tc>
          <w:tcPr>
            <w:tcW w:w="1171" w:type="pct"/>
            <w:tcBorders>
              <w:bottom w:val="single" w:sz="4" w:space="0" w:color="auto"/>
            </w:tcBorders>
          </w:tcPr>
          <w:p w:rsidR="00F21D30" w:rsidRPr="002B2302" w:rsidRDefault="00F21D30" w:rsidP="00522066">
            <w:pPr>
              <w:adjustRightInd w:val="0"/>
              <w:spacing w:afterLines="30" w:after="72"/>
              <w:jc w:val="both"/>
              <w:rPr>
                <w:rFonts w:ascii="KaiTi" w:eastAsia="KaiTi" w:hAnsi="KaiTi"/>
                <w:iCs/>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hint="eastAsia"/>
                <w:iCs/>
                <w:color w:val="002060"/>
                <w:sz w:val="16"/>
                <w:szCs w:val="16"/>
                <w:lang w:eastAsia="zh-CN"/>
              </w:rPr>
              <w:t>年末更新基准</w:t>
            </w:r>
            <w:r w:rsidRPr="002B2302">
              <w:rPr>
                <w:rFonts w:ascii="KaiTi" w:eastAsia="KaiTi" w:hAnsi="KaiTi" w:cs="SimSun" w:hint="eastAsia"/>
                <w:iCs/>
                <w:color w:val="002060"/>
                <w:sz w:val="16"/>
                <w:szCs w:val="16"/>
                <w:lang w:eastAsia="zh-CN"/>
              </w:rPr>
              <w:t>：</w:t>
            </w:r>
            <w:r w:rsidRPr="00383D4B">
              <w:rPr>
                <w:rFonts w:ascii="SimSun" w:eastAsia="SimSun" w:hAnsi="SimSun"/>
                <w:iCs/>
                <w:color w:val="002060"/>
                <w:sz w:val="16"/>
                <w:szCs w:val="16"/>
                <w:lang w:eastAsia="zh-CN"/>
              </w:rPr>
              <w:t>2012</w:t>
            </w:r>
            <w:r w:rsidRPr="00383D4B">
              <w:rPr>
                <w:rFonts w:ascii="SimSun" w:eastAsia="SimSun" w:hAnsi="SimSun" w:hint="eastAsia"/>
                <w:iCs/>
                <w:color w:val="002060"/>
                <w:sz w:val="16"/>
                <w:szCs w:val="16"/>
                <w:lang w:eastAsia="zh-CN"/>
              </w:rPr>
              <w:t>年和</w:t>
            </w:r>
            <w:r w:rsidRPr="00383D4B">
              <w:rPr>
                <w:rFonts w:ascii="SimSun" w:eastAsia="SimSun" w:hAnsi="SimSun"/>
                <w:iCs/>
                <w:color w:val="002060"/>
                <w:sz w:val="16"/>
                <w:szCs w:val="16"/>
                <w:lang w:eastAsia="zh-CN"/>
              </w:rPr>
              <w:t>2013</w:t>
            </w:r>
            <w:r w:rsidRPr="00383D4B">
              <w:rPr>
                <w:rFonts w:ascii="SimSun" w:eastAsia="SimSun" w:hAnsi="SimSun" w:hint="eastAsia"/>
                <w:iCs/>
                <w:color w:val="002060"/>
                <w:sz w:val="16"/>
                <w:szCs w:val="16"/>
                <w:lang w:eastAsia="zh-CN"/>
              </w:rPr>
              <w:t>年发布了办公指令。</w:t>
            </w:r>
            <w:r w:rsidRPr="00383D4B">
              <w:rPr>
                <w:rFonts w:ascii="SimSun" w:eastAsia="SimSun" w:hAnsi="SimSun"/>
                <w:iCs/>
                <w:color w:val="002060"/>
                <w:sz w:val="16"/>
                <w:szCs w:val="16"/>
                <w:lang w:eastAsia="zh-CN"/>
              </w:rPr>
              <w:t>2012</w:t>
            </w:r>
            <w:r w:rsidRPr="00383D4B">
              <w:rPr>
                <w:rFonts w:ascii="SimSun" w:eastAsia="SimSun" w:hAnsi="SimSun" w:hint="eastAsia"/>
                <w:iCs/>
                <w:color w:val="002060"/>
                <w:sz w:val="16"/>
                <w:szCs w:val="16"/>
                <w:lang w:eastAsia="zh-CN"/>
              </w:rPr>
              <w:t>年和</w:t>
            </w:r>
            <w:r w:rsidRPr="00383D4B">
              <w:rPr>
                <w:rFonts w:ascii="SimSun" w:eastAsia="SimSun" w:hAnsi="SimSun"/>
                <w:iCs/>
                <w:color w:val="002060"/>
                <w:sz w:val="16"/>
                <w:szCs w:val="16"/>
                <w:lang w:eastAsia="zh-CN"/>
              </w:rPr>
              <w:t>2013</w:t>
            </w:r>
            <w:r w:rsidRPr="00383D4B">
              <w:rPr>
                <w:rFonts w:ascii="SimSun" w:eastAsia="SimSun" w:hAnsi="SimSun" w:hint="eastAsia"/>
                <w:iCs/>
                <w:color w:val="002060"/>
                <w:sz w:val="16"/>
                <w:szCs w:val="16"/>
                <w:lang w:eastAsia="zh-CN"/>
              </w:rPr>
              <w:t>年酌情对《财务条例与细则》进行了修订</w:t>
            </w:r>
          </w:p>
          <w:p w:rsidR="00F21D30" w:rsidRPr="00383D4B" w:rsidRDefault="00F21D30" w:rsidP="00522066">
            <w:pPr>
              <w:adjustRightInd w:val="0"/>
              <w:spacing w:afterLines="30" w:after="72"/>
              <w:jc w:val="both"/>
              <w:rPr>
                <w:rFonts w:ascii="SimSun" w:eastAsia="SimSun" w:hAnsi="SimSun"/>
                <w:i/>
                <w:iCs/>
                <w:color w:val="002060"/>
                <w:sz w:val="16"/>
                <w:szCs w:val="16"/>
                <w:lang w:eastAsia="zh-CN"/>
              </w:rPr>
            </w:pPr>
            <w:r w:rsidRPr="002B2302">
              <w:rPr>
                <w:rFonts w:ascii="KaiTi" w:eastAsia="KaiTi" w:hAnsi="KaiTi"/>
                <w:iCs/>
                <w:color w:val="002060"/>
                <w:sz w:val="16"/>
                <w:szCs w:val="16"/>
                <w:lang w:eastAsia="zh-CN"/>
              </w:rPr>
              <w:t>2014/15</w:t>
            </w:r>
            <w:r w:rsidRPr="002B2302">
              <w:rPr>
                <w:rFonts w:ascii="KaiTi" w:eastAsia="KaiTi" w:hAnsi="KaiTi" w:hint="eastAsia"/>
                <w:iCs/>
                <w:color w:val="002060"/>
                <w:sz w:val="16"/>
                <w:szCs w:val="16"/>
                <w:lang w:eastAsia="zh-CN"/>
              </w:rPr>
              <w:t>两年</w:t>
            </w:r>
            <w:proofErr w:type="gramStart"/>
            <w:r w:rsidRPr="002B2302">
              <w:rPr>
                <w:rFonts w:ascii="KaiTi" w:eastAsia="KaiTi" w:hAnsi="KaiTi" w:hint="eastAsia"/>
                <w:iCs/>
                <w:color w:val="002060"/>
                <w:sz w:val="16"/>
                <w:szCs w:val="16"/>
                <w:lang w:eastAsia="zh-CN"/>
              </w:rPr>
              <w:t>期计划</w:t>
            </w:r>
            <w:proofErr w:type="gramEnd"/>
            <w:r w:rsidRPr="002B2302">
              <w:rPr>
                <w:rFonts w:ascii="KaiTi" w:eastAsia="KaiTi" w:hAnsi="KaiTi" w:hint="eastAsia"/>
                <w:iCs/>
                <w:color w:val="002060"/>
                <w:sz w:val="16"/>
                <w:szCs w:val="16"/>
                <w:lang w:eastAsia="zh-CN"/>
              </w:rPr>
              <w:t>和预算原始基准</w:t>
            </w:r>
            <w:r w:rsidRPr="002B2302">
              <w:rPr>
                <w:rFonts w:ascii="KaiTi" w:eastAsia="KaiTi" w:hAnsi="KaiTi" w:cs="SimSun" w:hint="eastAsia"/>
                <w:iCs/>
                <w:sz w:val="16"/>
                <w:szCs w:val="16"/>
                <w:lang w:eastAsia="zh-CN"/>
              </w:rPr>
              <w:t>：</w:t>
            </w:r>
            <w:r w:rsidRPr="00383D4B">
              <w:rPr>
                <w:rFonts w:ascii="SimSun" w:eastAsia="SimSun" w:hAnsi="SimSun"/>
                <w:iCs/>
                <w:color w:val="002060"/>
                <w:sz w:val="16"/>
                <w:szCs w:val="16"/>
                <w:lang w:eastAsia="zh-CN"/>
              </w:rPr>
              <w:t>2012</w:t>
            </w:r>
            <w:r w:rsidRPr="00383D4B">
              <w:rPr>
                <w:rFonts w:ascii="SimSun" w:eastAsia="SimSun" w:hAnsi="SimSun" w:hint="eastAsia"/>
                <w:iCs/>
                <w:color w:val="002060"/>
                <w:sz w:val="16"/>
                <w:szCs w:val="16"/>
                <w:lang w:eastAsia="zh-CN"/>
              </w:rPr>
              <w:t>年</w:t>
            </w:r>
            <w:r w:rsidRPr="00383D4B">
              <w:rPr>
                <w:rFonts w:ascii="SimSun" w:eastAsia="SimSun" w:hAnsi="SimSun" w:cs="SimSun" w:hint="eastAsia"/>
                <w:iCs/>
                <w:color w:val="002060"/>
                <w:sz w:val="16"/>
                <w:szCs w:val="16"/>
                <w:lang w:eastAsia="zh-CN"/>
              </w:rPr>
              <w:t>、</w:t>
            </w:r>
            <w:r w:rsidRPr="00383D4B">
              <w:rPr>
                <w:rFonts w:ascii="SimSun" w:eastAsia="SimSun" w:hAnsi="SimSun"/>
                <w:iCs/>
                <w:color w:val="002060"/>
                <w:sz w:val="16"/>
                <w:szCs w:val="16"/>
                <w:lang w:eastAsia="zh-CN"/>
              </w:rPr>
              <w:t>2013</w:t>
            </w:r>
            <w:r w:rsidRPr="00383D4B">
              <w:rPr>
                <w:rFonts w:ascii="SimSun" w:eastAsia="SimSun" w:hAnsi="SimSun" w:cs="SimSun" w:hint="eastAsia"/>
                <w:iCs/>
                <w:color w:val="002060"/>
                <w:sz w:val="16"/>
                <w:szCs w:val="16"/>
                <w:lang w:eastAsia="zh-CN"/>
              </w:rPr>
              <w:t>年发布办公指令。</w:t>
            </w:r>
            <w:r w:rsidRPr="00383D4B">
              <w:rPr>
                <w:rFonts w:ascii="SimSun" w:eastAsia="SimSun" w:hAnsi="SimSun"/>
                <w:iCs/>
                <w:color w:val="002060"/>
                <w:sz w:val="16"/>
                <w:szCs w:val="16"/>
                <w:lang w:eastAsia="zh-CN"/>
              </w:rPr>
              <w:t>2012</w:t>
            </w:r>
            <w:r w:rsidRPr="00383D4B">
              <w:rPr>
                <w:rFonts w:ascii="SimSun" w:eastAsia="SimSun" w:hAnsi="SimSun" w:cs="SimSun" w:hint="eastAsia"/>
                <w:iCs/>
                <w:color w:val="002060"/>
                <w:sz w:val="16"/>
                <w:szCs w:val="16"/>
                <w:lang w:eastAsia="zh-CN"/>
              </w:rPr>
              <w:t>年酌情修改</w:t>
            </w:r>
            <w:r w:rsidRPr="00383D4B">
              <w:rPr>
                <w:rFonts w:ascii="SimSun" w:eastAsia="SimSun" w:hAnsi="SimSun"/>
                <w:iCs/>
                <w:color w:val="002060"/>
                <w:sz w:val="16"/>
                <w:szCs w:val="16"/>
                <w:lang w:eastAsia="zh-CN"/>
              </w:rPr>
              <w:t>FRR</w:t>
            </w:r>
            <w:r w:rsidRPr="00383D4B">
              <w:rPr>
                <w:rFonts w:ascii="SimSun" w:eastAsia="SimSun" w:hAnsi="SimSun" w:cs="SimSun" w:hint="eastAsia"/>
                <w:iCs/>
                <w:color w:val="002060"/>
                <w:sz w:val="16"/>
                <w:szCs w:val="16"/>
                <w:lang w:eastAsia="zh-CN"/>
              </w:rPr>
              <w:t>。</w:t>
            </w:r>
          </w:p>
        </w:tc>
        <w:tc>
          <w:tcPr>
            <w:tcW w:w="638" w:type="pct"/>
            <w:tcBorders>
              <w:bottom w:val="single" w:sz="4" w:space="0" w:color="auto"/>
            </w:tcBorders>
            <w:tcMar>
              <w:top w:w="110" w:type="dxa"/>
              <w:left w:w="108" w:type="dxa"/>
              <w:bottom w:w="0" w:type="dxa"/>
              <w:right w:w="108" w:type="dxa"/>
            </w:tcMar>
          </w:tcPr>
          <w:p w:rsidR="00F21D30" w:rsidRPr="00383D4B" w:rsidRDefault="00F21D30" w:rsidP="00522066">
            <w:pPr>
              <w:adjustRightInd w:val="0"/>
              <w:spacing w:afterLines="30" w:after="72"/>
              <w:jc w:val="both"/>
              <w:rPr>
                <w:rFonts w:ascii="SimSun" w:eastAsia="SimSun" w:hAnsi="SimSun"/>
                <w:sz w:val="16"/>
                <w:szCs w:val="16"/>
                <w:lang w:eastAsia="zh-CN"/>
              </w:rPr>
            </w:pPr>
            <w:r w:rsidRPr="00383D4B">
              <w:rPr>
                <w:rFonts w:ascii="SimSun" w:eastAsia="SimSun" w:hAnsi="SimSun" w:hint="eastAsia"/>
                <w:iCs/>
                <w:color w:val="002060"/>
                <w:sz w:val="16"/>
                <w:szCs w:val="16"/>
                <w:lang w:eastAsia="zh-CN"/>
              </w:rPr>
              <w:t>酌情审核并修订监管框架</w:t>
            </w:r>
          </w:p>
        </w:tc>
        <w:tc>
          <w:tcPr>
            <w:tcW w:w="1386" w:type="pct"/>
            <w:tcBorders>
              <w:bottom w:val="single" w:sz="4" w:space="0" w:color="auto"/>
            </w:tcBorders>
            <w:shd w:val="clear" w:color="auto" w:fill="FFFFFF"/>
            <w:tcMar>
              <w:top w:w="110" w:type="dxa"/>
              <w:left w:w="108" w:type="dxa"/>
              <w:bottom w:w="0" w:type="dxa"/>
              <w:right w:w="108" w:type="dxa"/>
            </w:tcMar>
          </w:tcPr>
          <w:p w:rsidR="00F21D30" w:rsidRPr="00383D4B" w:rsidRDefault="00F21D30" w:rsidP="00522066">
            <w:pPr>
              <w:pStyle w:val="12"/>
              <w:numPr>
                <w:ilvl w:val="0"/>
                <w:numId w:val="90"/>
              </w:numPr>
              <w:adjustRightInd w:val="0"/>
              <w:spacing w:afterLines="30" w:after="72"/>
              <w:ind w:left="333" w:hanging="283"/>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审核和</w:t>
            </w:r>
            <w:r w:rsidRPr="00383D4B">
              <w:rPr>
                <w:rFonts w:ascii="SimSun" w:eastAsia="SimSun" w:hAnsi="SimSun"/>
                <w:iCs/>
                <w:color w:val="002060"/>
                <w:sz w:val="16"/>
                <w:szCs w:val="16"/>
                <w:lang w:eastAsia="zh-CN"/>
              </w:rPr>
              <w:t>/</w:t>
            </w:r>
            <w:r w:rsidRPr="00383D4B">
              <w:rPr>
                <w:rFonts w:ascii="SimSun" w:eastAsia="SimSun" w:hAnsi="SimSun" w:hint="eastAsia"/>
                <w:iCs/>
                <w:color w:val="002060"/>
                <w:sz w:val="16"/>
                <w:szCs w:val="16"/>
                <w:lang w:eastAsia="zh-CN"/>
              </w:rPr>
              <w:t>或发布处理以下问题的办公指令</w:t>
            </w:r>
          </w:p>
          <w:p w:rsidR="00F21D30" w:rsidRPr="00383D4B" w:rsidRDefault="00F21D30" w:rsidP="00522066">
            <w:pPr>
              <w:pStyle w:val="12"/>
              <w:numPr>
                <w:ilvl w:val="1"/>
                <w:numId w:val="90"/>
              </w:numPr>
              <w:adjustRightInd w:val="0"/>
              <w:spacing w:afterLines="30" w:after="72"/>
              <w:ind w:left="828" w:hanging="495"/>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采购总体原则和基本细则</w:t>
            </w:r>
          </w:p>
          <w:p w:rsidR="00F21D30" w:rsidRPr="00383D4B" w:rsidRDefault="00F21D30" w:rsidP="00522066">
            <w:pPr>
              <w:pStyle w:val="12"/>
              <w:numPr>
                <w:ilvl w:val="1"/>
                <w:numId w:val="90"/>
              </w:numPr>
              <w:adjustRightInd w:val="0"/>
              <w:spacing w:afterLines="30" w:after="72"/>
              <w:ind w:left="828" w:hanging="495"/>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提前支</w:t>
            </w:r>
            <w:proofErr w:type="gramStart"/>
            <w:r w:rsidRPr="00383D4B">
              <w:rPr>
                <w:rFonts w:ascii="SimSun" w:eastAsia="SimSun" w:hAnsi="SimSun" w:hint="eastAsia"/>
                <w:iCs/>
                <w:color w:val="002060"/>
                <w:sz w:val="16"/>
                <w:szCs w:val="16"/>
                <w:lang w:eastAsia="zh-CN"/>
              </w:rPr>
              <w:t>薪</w:t>
            </w:r>
            <w:proofErr w:type="gramEnd"/>
          </w:p>
          <w:p w:rsidR="00F21D30" w:rsidRPr="00383D4B" w:rsidRDefault="00F21D30" w:rsidP="00522066">
            <w:pPr>
              <w:pStyle w:val="12"/>
              <w:numPr>
                <w:ilvl w:val="1"/>
                <w:numId w:val="90"/>
              </w:numPr>
              <w:adjustRightInd w:val="0"/>
              <w:spacing w:afterLines="30" w:after="72"/>
              <w:ind w:left="828" w:hanging="495"/>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使用移动通信服务的政策</w:t>
            </w:r>
          </w:p>
          <w:p w:rsidR="00F21D30" w:rsidRPr="00383D4B" w:rsidRDefault="00F21D30" w:rsidP="00522066">
            <w:pPr>
              <w:pStyle w:val="12"/>
              <w:numPr>
                <w:ilvl w:val="1"/>
                <w:numId w:val="90"/>
              </w:numPr>
              <w:adjustRightInd w:val="0"/>
              <w:spacing w:afterLines="30" w:after="72"/>
              <w:ind w:left="828" w:hanging="495"/>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成立风险管理组</w:t>
            </w:r>
          </w:p>
          <w:p w:rsidR="00F21D30" w:rsidRPr="00383D4B" w:rsidRDefault="00F21D30" w:rsidP="00522066">
            <w:pPr>
              <w:pStyle w:val="12"/>
              <w:numPr>
                <w:ilvl w:val="1"/>
                <w:numId w:val="90"/>
              </w:numPr>
              <w:adjustRightInd w:val="0"/>
              <w:spacing w:afterLines="30" w:after="72"/>
              <w:ind w:left="828" w:hanging="495"/>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探亲假</w:t>
            </w:r>
          </w:p>
          <w:p w:rsidR="00F21D30" w:rsidRPr="00383D4B" w:rsidRDefault="00F21D30" w:rsidP="00522066">
            <w:pPr>
              <w:pStyle w:val="12"/>
              <w:numPr>
                <w:ilvl w:val="1"/>
                <w:numId w:val="90"/>
              </w:numPr>
              <w:adjustRightInd w:val="0"/>
              <w:spacing w:afterLines="30" w:after="72"/>
              <w:ind w:left="828" w:hanging="495"/>
              <w:jc w:val="both"/>
              <w:rPr>
                <w:rFonts w:ascii="SimSun" w:eastAsia="SimSun" w:hAnsi="SimSun"/>
                <w:iCs/>
                <w:color w:val="002060"/>
                <w:sz w:val="16"/>
                <w:szCs w:val="16"/>
                <w:lang w:eastAsia="zh-CN"/>
              </w:rPr>
            </w:pPr>
            <w:r w:rsidRPr="00383D4B">
              <w:rPr>
                <w:rFonts w:ascii="SimSun" w:eastAsia="SimSun" w:hAnsi="SimSun"/>
                <w:iCs/>
                <w:color w:val="002060"/>
                <w:sz w:val="16"/>
                <w:szCs w:val="16"/>
                <w:lang w:eastAsia="zh-CN"/>
              </w:rPr>
              <w:t>WIPO</w:t>
            </w:r>
            <w:r w:rsidRPr="00383D4B">
              <w:rPr>
                <w:rFonts w:ascii="SimSun" w:eastAsia="SimSun" w:hAnsi="SimSun" w:hint="eastAsia"/>
                <w:iCs/>
                <w:color w:val="002060"/>
                <w:sz w:val="16"/>
                <w:szCs w:val="16"/>
                <w:lang w:eastAsia="zh-CN"/>
              </w:rPr>
              <w:t>风险管理政策</w:t>
            </w:r>
          </w:p>
          <w:p w:rsidR="00F21D30" w:rsidRPr="00383D4B" w:rsidRDefault="00F21D30" w:rsidP="00522066">
            <w:pPr>
              <w:pStyle w:val="12"/>
              <w:numPr>
                <w:ilvl w:val="1"/>
                <w:numId w:val="90"/>
              </w:numPr>
              <w:adjustRightInd w:val="0"/>
              <w:spacing w:afterLines="30" w:after="72"/>
              <w:ind w:left="828" w:hanging="495"/>
              <w:jc w:val="both"/>
              <w:rPr>
                <w:rFonts w:ascii="SimSun" w:eastAsia="SimSun" w:hAnsi="SimSun"/>
                <w:iCs/>
                <w:color w:val="002060"/>
                <w:sz w:val="16"/>
                <w:szCs w:val="16"/>
                <w:lang w:eastAsia="zh-CN"/>
              </w:rPr>
            </w:pPr>
            <w:r w:rsidRPr="00383D4B">
              <w:rPr>
                <w:rFonts w:ascii="SimSun" w:eastAsia="SimSun" w:hAnsi="SimSun"/>
                <w:iCs/>
                <w:color w:val="002060"/>
                <w:sz w:val="16"/>
                <w:szCs w:val="16"/>
                <w:lang w:eastAsia="zh-CN"/>
              </w:rPr>
              <w:t>WIPO</w:t>
            </w:r>
            <w:r w:rsidRPr="00383D4B">
              <w:rPr>
                <w:rFonts w:ascii="SimSun" w:eastAsia="SimSun" w:hAnsi="SimSun" w:hint="eastAsia"/>
                <w:iCs/>
                <w:color w:val="002060"/>
                <w:sz w:val="16"/>
                <w:szCs w:val="16"/>
                <w:lang w:eastAsia="zh-CN"/>
              </w:rPr>
              <w:t>驻外办事处范围和目的现金管理和财务指南</w:t>
            </w:r>
          </w:p>
          <w:p w:rsidR="00F21D30" w:rsidRPr="00383D4B" w:rsidRDefault="00F21D30" w:rsidP="00522066">
            <w:pPr>
              <w:pStyle w:val="12"/>
              <w:numPr>
                <w:ilvl w:val="1"/>
                <w:numId w:val="90"/>
              </w:numPr>
              <w:adjustRightInd w:val="0"/>
              <w:spacing w:afterLines="30" w:after="72"/>
              <w:ind w:left="828" w:hanging="495"/>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公务接待</w:t>
            </w:r>
          </w:p>
          <w:p w:rsidR="00F21D30" w:rsidRPr="00383D4B" w:rsidRDefault="00F21D30" w:rsidP="00522066">
            <w:pPr>
              <w:pStyle w:val="12"/>
              <w:numPr>
                <w:ilvl w:val="1"/>
                <w:numId w:val="90"/>
              </w:numPr>
              <w:adjustRightInd w:val="0"/>
              <w:spacing w:afterLines="30" w:after="72"/>
              <w:ind w:left="828" w:hanging="495"/>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公务旅行和相关费用</w:t>
            </w:r>
          </w:p>
          <w:p w:rsidR="00F21D30" w:rsidRPr="00383D4B" w:rsidRDefault="00F21D30" w:rsidP="00522066">
            <w:pPr>
              <w:pStyle w:val="12"/>
              <w:numPr>
                <w:ilvl w:val="1"/>
                <w:numId w:val="90"/>
              </w:numPr>
              <w:adjustRightInd w:val="0"/>
              <w:spacing w:afterLines="30" w:after="72"/>
              <w:ind w:left="828" w:hanging="495"/>
              <w:jc w:val="both"/>
              <w:rPr>
                <w:rFonts w:ascii="SimSun" w:eastAsia="SimSun" w:hAnsi="SimSun"/>
                <w:iCs/>
                <w:color w:val="002060"/>
                <w:sz w:val="16"/>
                <w:szCs w:val="16"/>
                <w:lang w:eastAsia="zh-CN"/>
              </w:rPr>
            </w:pPr>
            <w:r w:rsidRPr="00383D4B">
              <w:rPr>
                <w:rFonts w:ascii="SimSun" w:eastAsia="SimSun" w:hAnsi="SimSun" w:hint="eastAsia"/>
                <w:iCs/>
                <w:color w:val="002060"/>
                <w:sz w:val="16"/>
                <w:szCs w:val="16"/>
                <w:lang w:eastAsia="zh-CN"/>
              </w:rPr>
              <w:t>储备金政策</w:t>
            </w:r>
          </w:p>
          <w:p w:rsidR="00F21D30" w:rsidRPr="00383D4B" w:rsidRDefault="00F21D30" w:rsidP="00522066">
            <w:pPr>
              <w:pStyle w:val="12"/>
              <w:numPr>
                <w:ilvl w:val="1"/>
                <w:numId w:val="90"/>
              </w:numPr>
              <w:adjustRightInd w:val="0"/>
              <w:spacing w:afterLines="30" w:after="72"/>
              <w:ind w:left="828" w:hanging="495"/>
              <w:jc w:val="both"/>
              <w:rPr>
                <w:rFonts w:ascii="SimSun" w:eastAsia="SimSun" w:hAnsi="SimSun"/>
                <w:iCs/>
                <w:color w:val="002060"/>
                <w:sz w:val="16"/>
                <w:szCs w:val="16"/>
                <w:lang w:eastAsia="zh-CN"/>
              </w:rPr>
            </w:pPr>
            <w:r w:rsidRPr="00383D4B">
              <w:rPr>
                <w:rFonts w:ascii="SimSun" w:eastAsia="SimSun" w:hAnsi="SimSun"/>
                <w:iCs/>
                <w:color w:val="002060"/>
                <w:sz w:val="16"/>
                <w:szCs w:val="16"/>
                <w:lang w:eastAsia="zh-CN"/>
              </w:rPr>
              <w:t>WIPO</w:t>
            </w:r>
            <w:r w:rsidRPr="00383D4B">
              <w:rPr>
                <w:rFonts w:ascii="SimSun" w:eastAsia="SimSun" w:hAnsi="SimSun" w:hint="eastAsia"/>
                <w:iCs/>
                <w:color w:val="002060"/>
                <w:sz w:val="16"/>
                <w:szCs w:val="16"/>
                <w:lang w:eastAsia="zh-CN"/>
              </w:rPr>
              <w:t>资产管理政策</w:t>
            </w:r>
          </w:p>
          <w:p w:rsidR="00F21D30" w:rsidRPr="00383D4B" w:rsidRDefault="00F21D30" w:rsidP="00522066">
            <w:pPr>
              <w:pStyle w:val="12"/>
              <w:numPr>
                <w:ilvl w:val="1"/>
                <w:numId w:val="90"/>
              </w:numPr>
              <w:adjustRightInd w:val="0"/>
              <w:spacing w:afterLines="30" w:after="72"/>
              <w:ind w:left="828" w:hanging="495"/>
              <w:jc w:val="both"/>
              <w:rPr>
                <w:rFonts w:ascii="SimSun" w:eastAsia="SimSun" w:hAnsi="SimSun"/>
                <w:iCs/>
                <w:color w:val="002060"/>
                <w:sz w:val="16"/>
                <w:szCs w:val="16"/>
                <w:lang w:eastAsia="zh-CN"/>
              </w:rPr>
            </w:pPr>
            <w:r w:rsidRPr="00383D4B">
              <w:rPr>
                <w:rFonts w:ascii="SimSun" w:eastAsia="SimSun" w:hAnsi="SimSun"/>
                <w:iCs/>
                <w:color w:val="002060"/>
                <w:sz w:val="16"/>
                <w:szCs w:val="16"/>
                <w:lang w:eastAsia="zh-CN"/>
              </w:rPr>
              <w:t>WIPO</w:t>
            </w:r>
            <w:r w:rsidRPr="00383D4B">
              <w:rPr>
                <w:rFonts w:ascii="SimSun" w:eastAsia="SimSun" w:hAnsi="SimSun" w:hint="eastAsia"/>
                <w:iCs/>
                <w:color w:val="002060"/>
                <w:sz w:val="16"/>
                <w:szCs w:val="16"/>
                <w:lang w:eastAsia="zh-CN"/>
              </w:rPr>
              <w:t>自愿捐赠管理政策</w:t>
            </w:r>
          </w:p>
          <w:p w:rsidR="00F21D30" w:rsidRPr="00383D4B" w:rsidRDefault="00F21D30" w:rsidP="00522066">
            <w:pPr>
              <w:pStyle w:val="12"/>
              <w:numPr>
                <w:ilvl w:val="0"/>
                <w:numId w:val="90"/>
              </w:numPr>
              <w:adjustRightInd w:val="0"/>
              <w:spacing w:afterLines="30" w:after="72"/>
              <w:ind w:left="333" w:hanging="283"/>
              <w:jc w:val="both"/>
              <w:rPr>
                <w:rFonts w:ascii="SimSun" w:eastAsia="SimSun" w:hAnsi="SimSun"/>
                <w:iCs/>
                <w:color w:val="002060"/>
                <w:sz w:val="16"/>
                <w:szCs w:val="16"/>
                <w:lang w:eastAsia="zh-CN"/>
              </w:rPr>
            </w:pPr>
            <w:r w:rsidRPr="00383D4B">
              <w:rPr>
                <w:rFonts w:ascii="SimSun" w:eastAsia="SimSun" w:hAnsi="SimSun"/>
                <w:iCs/>
                <w:color w:val="002060"/>
                <w:sz w:val="16"/>
                <w:szCs w:val="16"/>
                <w:lang w:eastAsia="zh-CN"/>
              </w:rPr>
              <w:t>2014</w:t>
            </w:r>
            <w:r w:rsidRPr="00383D4B">
              <w:rPr>
                <w:rFonts w:ascii="SimSun" w:eastAsia="SimSun" w:hAnsi="SimSun" w:hint="eastAsia"/>
                <w:iCs/>
                <w:color w:val="002060"/>
                <w:sz w:val="16"/>
                <w:szCs w:val="16"/>
                <w:lang w:eastAsia="zh-CN"/>
              </w:rPr>
              <w:t>年</w:t>
            </w:r>
            <w:r w:rsidRPr="00383D4B">
              <w:rPr>
                <w:rFonts w:ascii="SimSun" w:eastAsia="SimSun" w:hAnsi="SimSun"/>
                <w:iCs/>
                <w:color w:val="002060"/>
                <w:sz w:val="16"/>
                <w:szCs w:val="16"/>
                <w:lang w:eastAsia="zh-CN"/>
              </w:rPr>
              <w:t>10</w:t>
            </w:r>
            <w:r w:rsidRPr="00383D4B">
              <w:rPr>
                <w:rFonts w:ascii="SimSun" w:eastAsia="SimSun" w:hAnsi="SimSun" w:hint="eastAsia"/>
                <w:iCs/>
                <w:color w:val="002060"/>
                <w:sz w:val="16"/>
                <w:szCs w:val="16"/>
                <w:lang w:eastAsia="zh-CN"/>
              </w:rPr>
              <w:t>月和</w:t>
            </w:r>
            <w:r w:rsidRPr="00383D4B">
              <w:rPr>
                <w:rFonts w:ascii="SimSun" w:eastAsia="SimSun" w:hAnsi="SimSun"/>
                <w:iCs/>
                <w:color w:val="002060"/>
                <w:sz w:val="16"/>
                <w:szCs w:val="16"/>
                <w:lang w:eastAsia="zh-CN"/>
              </w:rPr>
              <w:t>2015</w:t>
            </w:r>
            <w:r w:rsidRPr="00383D4B">
              <w:rPr>
                <w:rFonts w:ascii="SimSun" w:eastAsia="SimSun" w:hAnsi="SimSun" w:hint="eastAsia"/>
                <w:iCs/>
                <w:color w:val="002060"/>
                <w:sz w:val="16"/>
                <w:szCs w:val="16"/>
                <w:lang w:eastAsia="zh-CN"/>
              </w:rPr>
              <w:t>年</w:t>
            </w:r>
            <w:r w:rsidRPr="00383D4B">
              <w:rPr>
                <w:rFonts w:ascii="SimSun" w:eastAsia="SimSun" w:hAnsi="SimSun"/>
                <w:iCs/>
                <w:color w:val="002060"/>
                <w:sz w:val="16"/>
                <w:szCs w:val="16"/>
                <w:lang w:eastAsia="zh-CN"/>
              </w:rPr>
              <w:t>10</w:t>
            </w:r>
            <w:r w:rsidRPr="00383D4B">
              <w:rPr>
                <w:rFonts w:ascii="SimSun" w:eastAsia="SimSun" w:hAnsi="SimSun" w:hint="eastAsia"/>
                <w:iCs/>
                <w:color w:val="002060"/>
                <w:sz w:val="16"/>
                <w:szCs w:val="16"/>
                <w:lang w:eastAsia="zh-CN"/>
              </w:rPr>
              <w:t>月审查和修改</w:t>
            </w:r>
            <w:r w:rsidRPr="00383D4B">
              <w:rPr>
                <w:rFonts w:ascii="SimSun" w:eastAsia="SimSun" w:hAnsi="SimSun"/>
                <w:iCs/>
                <w:color w:val="002060"/>
                <w:sz w:val="16"/>
                <w:szCs w:val="16"/>
                <w:lang w:eastAsia="zh-CN"/>
              </w:rPr>
              <w:t>FRR</w:t>
            </w:r>
          </w:p>
          <w:p w:rsidR="00F21D30" w:rsidRPr="00383D4B" w:rsidRDefault="00F21D30" w:rsidP="00522066">
            <w:pPr>
              <w:pStyle w:val="12"/>
              <w:numPr>
                <w:ilvl w:val="0"/>
                <w:numId w:val="90"/>
              </w:numPr>
              <w:adjustRightInd w:val="0"/>
              <w:spacing w:afterLines="30" w:after="72"/>
              <w:ind w:left="333" w:hanging="283"/>
              <w:jc w:val="both"/>
              <w:rPr>
                <w:rFonts w:ascii="SimSun" w:eastAsia="SimSun" w:hAnsi="SimSun"/>
                <w:sz w:val="16"/>
                <w:szCs w:val="16"/>
                <w:lang w:eastAsia="zh-CN"/>
              </w:rPr>
            </w:pPr>
            <w:r w:rsidRPr="00383D4B">
              <w:rPr>
                <w:rFonts w:ascii="SimSun" w:eastAsia="SimSun" w:hAnsi="SimSun" w:hint="eastAsia"/>
                <w:iCs/>
                <w:color w:val="002060"/>
                <w:sz w:val="16"/>
                <w:szCs w:val="16"/>
                <w:lang w:eastAsia="zh-CN"/>
              </w:rPr>
              <w:t>审查计划和行政名称以及</w:t>
            </w:r>
            <w:r w:rsidRPr="00383D4B">
              <w:rPr>
                <w:rFonts w:ascii="SimSun" w:eastAsia="SimSun" w:hAnsi="SimSun"/>
                <w:iCs/>
                <w:color w:val="002060"/>
                <w:sz w:val="16"/>
                <w:szCs w:val="16"/>
                <w:lang w:eastAsia="zh-CN"/>
              </w:rPr>
              <w:t>UNDP</w:t>
            </w:r>
            <w:r w:rsidRPr="00383D4B">
              <w:rPr>
                <w:rFonts w:ascii="SimSun" w:eastAsia="SimSun" w:hAnsi="SimSun" w:hint="eastAsia"/>
                <w:iCs/>
                <w:color w:val="002060"/>
                <w:sz w:val="16"/>
                <w:szCs w:val="16"/>
                <w:lang w:eastAsia="zh-CN"/>
              </w:rPr>
              <w:t>签约国，引入管理计划名称的电子应用</w:t>
            </w:r>
          </w:p>
        </w:tc>
        <w:tc>
          <w:tcPr>
            <w:tcW w:w="589" w:type="pct"/>
            <w:tcBorders>
              <w:bottom w:val="single" w:sz="4" w:space="0" w:color="auto"/>
            </w:tcBorders>
            <w:tcMar>
              <w:top w:w="110" w:type="dxa"/>
              <w:left w:w="108" w:type="dxa"/>
              <w:bottom w:w="0" w:type="dxa"/>
              <w:right w:w="108" w:type="dxa"/>
            </w:tcMar>
          </w:tcPr>
          <w:p w:rsidR="00F21D30" w:rsidRPr="00383D4B" w:rsidRDefault="0044680C" w:rsidP="00522066">
            <w:pPr>
              <w:adjustRightInd w:val="0"/>
              <w:spacing w:afterLines="50" w:after="120"/>
              <w:jc w:val="center"/>
              <w:rPr>
                <w:rFonts w:ascii="SimSun" w:eastAsia="SimSun" w:hAnsi="SimSun"/>
                <w:color w:val="404040"/>
                <w:sz w:val="16"/>
                <w:szCs w:val="16"/>
                <w:lang w:eastAsia="zh-CN"/>
              </w:rPr>
            </w:pPr>
            <w:r w:rsidRPr="0044680C">
              <w:rPr>
                <w:rFonts w:ascii="SimSun" w:eastAsia="SimSun" w:hAnsi="SimSun" w:cs="SimSun" w:hint="eastAsia"/>
                <w:b/>
                <w:bCs/>
                <w:color w:val="00B050"/>
                <w:sz w:val="16"/>
                <w:szCs w:val="16"/>
                <w:lang w:eastAsia="zh-CN"/>
              </w:rPr>
              <w:t>全部实现</w:t>
            </w:r>
          </w:p>
        </w:tc>
      </w:tr>
    </w:tbl>
    <w:p w:rsidR="00F21D30" w:rsidRPr="00383D4B" w:rsidRDefault="00F21D30" w:rsidP="00383D4B">
      <w:pPr>
        <w:pStyle w:val="2"/>
        <w:tabs>
          <w:tab w:val="clear" w:pos="567"/>
          <w:tab w:val="left" w:pos="1985"/>
        </w:tabs>
        <w:adjustRightInd w:val="0"/>
        <w:spacing w:beforeLines="100" w:before="240" w:afterLines="50" w:after="120"/>
        <w:ind w:left="1985" w:hanging="1985"/>
        <w:jc w:val="both"/>
        <w:rPr>
          <w:rFonts w:ascii="SimHei" w:eastAsia="SimHei" w:hAnsi="SimHei" w:cs="SimSun"/>
          <w:b w:val="0"/>
          <w:sz w:val="16"/>
          <w:szCs w:val="16"/>
        </w:rPr>
      </w:pPr>
      <w:r w:rsidRPr="00383D4B">
        <w:rPr>
          <w:rFonts w:ascii="SimHei" w:eastAsia="SimHei" w:hAnsi="SimHei" w:cs="SimSun" w:hint="eastAsia"/>
          <w:b w:val="0"/>
          <w:sz w:val="16"/>
          <w:szCs w:val="16"/>
        </w:rPr>
        <w:t>两年期风险报告</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69"/>
        <w:gridCol w:w="2268"/>
        <w:gridCol w:w="2267"/>
        <w:gridCol w:w="2552"/>
      </w:tblGrid>
      <w:tr w:rsidR="0064217A" w:rsidRPr="00605DF8" w:rsidTr="00CC6D90">
        <w:tc>
          <w:tcPr>
            <w:tcW w:w="2269" w:type="dxa"/>
            <w:tcBorders>
              <w:top w:val="single" w:sz="4" w:space="0" w:color="auto"/>
              <w:bottom w:val="single" w:sz="4" w:space="0" w:color="auto"/>
            </w:tcBorders>
            <w:shd w:val="clear" w:color="auto" w:fill="C6D9F1"/>
            <w:vAlign w:val="center"/>
          </w:tcPr>
          <w:p w:rsidR="0064217A" w:rsidRPr="00605DF8" w:rsidRDefault="0064217A" w:rsidP="00522066">
            <w:pPr>
              <w:adjustRightInd w:val="0"/>
              <w:spacing w:beforeLines="30" w:before="72" w:afterLines="30" w:after="72"/>
              <w:jc w:val="center"/>
              <w:rPr>
                <w:rFonts w:ascii="SimSun" w:eastAsia="SimSun" w:hAnsi="SimSun"/>
                <w:b/>
                <w:bCs/>
                <w:sz w:val="18"/>
                <w:szCs w:val="16"/>
                <w:lang w:eastAsia="zh-CN"/>
              </w:rPr>
            </w:pPr>
            <w:r w:rsidRPr="00605DF8">
              <w:rPr>
                <w:rFonts w:ascii="SimSun" w:eastAsia="SimSun" w:hAnsi="SimSun" w:hint="eastAsia"/>
                <w:b/>
                <w:bCs/>
                <w:sz w:val="18"/>
                <w:szCs w:val="16"/>
                <w:lang w:eastAsia="zh-CN"/>
              </w:rPr>
              <w:t>计划实现成果中的风险</w:t>
            </w:r>
          </w:p>
        </w:tc>
        <w:tc>
          <w:tcPr>
            <w:tcW w:w="2268" w:type="dxa"/>
            <w:tcBorders>
              <w:top w:val="single" w:sz="4" w:space="0" w:color="auto"/>
              <w:bottom w:val="single" w:sz="4" w:space="0" w:color="auto"/>
            </w:tcBorders>
            <w:shd w:val="clear" w:color="auto" w:fill="C6D9F1"/>
            <w:vAlign w:val="center"/>
          </w:tcPr>
          <w:p w:rsidR="0064217A" w:rsidRPr="00605DF8" w:rsidRDefault="0064217A" w:rsidP="00522066">
            <w:pPr>
              <w:adjustRightInd w:val="0"/>
              <w:spacing w:beforeLines="30" w:before="72" w:afterLines="30" w:after="72"/>
              <w:jc w:val="center"/>
              <w:rPr>
                <w:rFonts w:ascii="SimSun" w:eastAsia="SimSun" w:hAnsi="SimSun"/>
                <w:b/>
                <w:bCs/>
                <w:sz w:val="18"/>
                <w:szCs w:val="16"/>
                <w:lang w:eastAsia="zh-CN"/>
              </w:rPr>
            </w:pPr>
            <w:r w:rsidRPr="00605DF8">
              <w:rPr>
                <w:rFonts w:ascii="SimSun" w:eastAsia="SimSun" w:hAnsi="SimSun" w:hint="eastAsia"/>
                <w:b/>
                <w:bCs/>
                <w:sz w:val="18"/>
                <w:szCs w:val="16"/>
                <w:lang w:eastAsia="zh-CN"/>
              </w:rPr>
              <w:t>已到位或正在落实的</w:t>
            </w:r>
            <w:r w:rsidR="00605DF8" w:rsidRPr="00605DF8">
              <w:rPr>
                <w:rFonts w:ascii="SimSun" w:eastAsia="SimSun" w:hAnsi="SimSun"/>
                <w:b/>
                <w:bCs/>
                <w:sz w:val="18"/>
                <w:szCs w:val="16"/>
                <w:lang w:eastAsia="zh-CN"/>
              </w:rPr>
              <w:br/>
            </w:r>
            <w:r w:rsidRPr="00605DF8">
              <w:rPr>
                <w:rFonts w:ascii="SimSun" w:eastAsia="SimSun" w:hAnsi="SimSun" w:hint="eastAsia"/>
                <w:b/>
                <w:bCs/>
                <w:sz w:val="18"/>
                <w:szCs w:val="16"/>
                <w:lang w:eastAsia="zh-CN"/>
              </w:rPr>
              <w:t>缓解计划</w:t>
            </w:r>
          </w:p>
        </w:tc>
        <w:tc>
          <w:tcPr>
            <w:tcW w:w="2267" w:type="dxa"/>
            <w:tcBorders>
              <w:top w:val="single" w:sz="4" w:space="0" w:color="auto"/>
              <w:bottom w:val="single" w:sz="4" w:space="0" w:color="auto"/>
            </w:tcBorders>
            <w:shd w:val="clear" w:color="auto" w:fill="C6D9F1"/>
            <w:vAlign w:val="center"/>
          </w:tcPr>
          <w:p w:rsidR="0064217A" w:rsidRPr="00605DF8" w:rsidRDefault="00605DF8" w:rsidP="00522066">
            <w:pPr>
              <w:adjustRightInd w:val="0"/>
              <w:spacing w:beforeLines="30" w:before="72" w:afterLines="30" w:after="72"/>
              <w:jc w:val="center"/>
              <w:rPr>
                <w:rFonts w:ascii="SimSun" w:eastAsia="SimSun" w:hAnsi="SimSun"/>
                <w:b/>
                <w:bCs/>
                <w:sz w:val="18"/>
                <w:szCs w:val="16"/>
                <w:lang w:eastAsia="zh-CN"/>
              </w:rPr>
            </w:pPr>
            <w:r w:rsidRPr="00605DF8">
              <w:rPr>
                <w:rFonts w:ascii="SimSun" w:eastAsia="SimSun" w:hAnsi="SimSun" w:hint="eastAsia"/>
                <w:b/>
                <w:bCs/>
                <w:sz w:val="18"/>
                <w:szCs w:val="16"/>
                <w:lang w:eastAsia="zh-CN"/>
              </w:rPr>
              <w:t>两年期风险和</w:t>
            </w:r>
            <w:r>
              <w:rPr>
                <w:rFonts w:ascii="SimSun" w:eastAsia="SimSun" w:hAnsi="SimSun"/>
                <w:b/>
                <w:bCs/>
                <w:sz w:val="18"/>
                <w:szCs w:val="16"/>
                <w:lang w:eastAsia="zh-CN"/>
              </w:rPr>
              <w:br/>
            </w:r>
            <w:r w:rsidRPr="00605DF8">
              <w:rPr>
                <w:rFonts w:ascii="SimSun" w:eastAsia="SimSun" w:hAnsi="SimSun" w:hint="eastAsia"/>
                <w:b/>
                <w:bCs/>
                <w:sz w:val="18"/>
                <w:szCs w:val="16"/>
                <w:lang w:eastAsia="zh-CN"/>
              </w:rPr>
              <w:t>缓解策略的演变</w:t>
            </w:r>
          </w:p>
        </w:tc>
        <w:tc>
          <w:tcPr>
            <w:tcW w:w="2552" w:type="dxa"/>
            <w:tcBorders>
              <w:top w:val="single" w:sz="4" w:space="0" w:color="auto"/>
              <w:bottom w:val="single" w:sz="4" w:space="0" w:color="auto"/>
            </w:tcBorders>
            <w:shd w:val="clear" w:color="auto" w:fill="C6D9F1"/>
            <w:vAlign w:val="center"/>
          </w:tcPr>
          <w:p w:rsidR="0064217A" w:rsidRPr="00605DF8" w:rsidRDefault="0064217A" w:rsidP="00522066">
            <w:pPr>
              <w:adjustRightInd w:val="0"/>
              <w:spacing w:beforeLines="30" w:before="72" w:afterLines="30" w:after="72"/>
              <w:jc w:val="center"/>
              <w:rPr>
                <w:rFonts w:ascii="SimSun" w:eastAsia="SimSun" w:hAnsi="SimSun"/>
                <w:b/>
                <w:bCs/>
                <w:sz w:val="18"/>
                <w:szCs w:val="16"/>
                <w:lang w:eastAsia="zh-CN"/>
              </w:rPr>
            </w:pPr>
            <w:r w:rsidRPr="00605DF8">
              <w:rPr>
                <w:rFonts w:ascii="SimSun" w:eastAsia="SimSun" w:hAnsi="SimSun" w:hint="eastAsia"/>
                <w:b/>
                <w:bCs/>
                <w:sz w:val="18"/>
                <w:szCs w:val="16"/>
                <w:lang w:eastAsia="zh-CN"/>
              </w:rPr>
              <w:t>对计划</w:t>
            </w:r>
            <w:r w:rsidR="00391D4C" w:rsidRPr="00605DF8">
              <w:rPr>
                <w:rFonts w:ascii="SimSun" w:eastAsia="SimSun" w:hAnsi="SimSun" w:hint="eastAsia"/>
                <w:b/>
                <w:bCs/>
                <w:sz w:val="18"/>
                <w:szCs w:val="16"/>
                <w:lang w:eastAsia="zh-CN"/>
              </w:rPr>
              <w:t>绩效</w:t>
            </w:r>
            <w:r w:rsidRPr="00605DF8">
              <w:rPr>
                <w:rFonts w:ascii="SimSun" w:eastAsia="SimSun" w:hAnsi="SimSun" w:hint="eastAsia"/>
                <w:b/>
                <w:bCs/>
                <w:sz w:val="18"/>
                <w:szCs w:val="16"/>
                <w:lang w:eastAsia="zh-CN"/>
              </w:rPr>
              <w:t>的影响</w:t>
            </w:r>
          </w:p>
        </w:tc>
      </w:tr>
      <w:tr w:rsidR="00F21D30" w:rsidRPr="00571D2C" w:rsidTr="00CC6D90">
        <w:tc>
          <w:tcPr>
            <w:tcW w:w="2269" w:type="dxa"/>
            <w:tcBorders>
              <w:top w:val="single" w:sz="4" w:space="0" w:color="auto"/>
              <w:bottom w:val="single" w:sz="4" w:space="0" w:color="auto"/>
            </w:tcBorders>
            <w:tcMar>
              <w:top w:w="113" w:type="dxa"/>
              <w:bottom w:w="85" w:type="dxa"/>
            </w:tcMar>
          </w:tcPr>
          <w:p w:rsidR="00F21D30" w:rsidRPr="00383D4B" w:rsidRDefault="00F21D30" w:rsidP="00CC6D90">
            <w:pPr>
              <w:adjustRightInd w:val="0"/>
              <w:spacing w:beforeLines="30" w:before="72" w:afterLines="30" w:after="72"/>
              <w:jc w:val="both"/>
              <w:rPr>
                <w:rFonts w:ascii="SimSun" w:eastAsia="SimSun" w:hAnsi="SimSun" w:cs="Tahoma"/>
                <w:sz w:val="16"/>
                <w:szCs w:val="16"/>
                <w:lang w:eastAsia="zh-CN"/>
              </w:rPr>
            </w:pPr>
            <w:r w:rsidRPr="00383D4B">
              <w:rPr>
                <w:rFonts w:ascii="SimSun" w:eastAsia="SimSun" w:hAnsi="SimSun" w:cs="SimSun" w:hint="eastAsia"/>
                <w:sz w:val="16"/>
                <w:szCs w:val="16"/>
                <w:lang w:eastAsia="zh-CN"/>
              </w:rPr>
              <w:t>持续发酵的全球经济和金融危机可能导致收入水平比预期显著降低。这与无法</w:t>
            </w:r>
            <w:proofErr w:type="gramStart"/>
            <w:r w:rsidRPr="00383D4B">
              <w:rPr>
                <w:rFonts w:ascii="SimSun" w:eastAsia="SimSun" w:hAnsi="SimSun" w:cs="SimSun" w:hint="eastAsia"/>
                <w:sz w:val="16"/>
                <w:szCs w:val="16"/>
                <w:lang w:eastAsia="zh-CN"/>
              </w:rPr>
              <w:t>作出</w:t>
            </w:r>
            <w:proofErr w:type="gramEnd"/>
            <w:r w:rsidRPr="00383D4B">
              <w:rPr>
                <w:rFonts w:ascii="SimSun" w:eastAsia="SimSun" w:hAnsi="SimSun" w:cs="SimSun" w:hint="eastAsia"/>
                <w:sz w:val="16"/>
                <w:szCs w:val="16"/>
                <w:lang w:eastAsia="zh-CN"/>
              </w:rPr>
              <w:t>迅速反应以将支出降至合理水平的情况一道，可能将造成赤字并对计划交付产生不利影响。</w:t>
            </w:r>
          </w:p>
        </w:tc>
        <w:tc>
          <w:tcPr>
            <w:tcW w:w="2268" w:type="dxa"/>
            <w:tcBorders>
              <w:top w:val="single" w:sz="4" w:space="0" w:color="auto"/>
              <w:bottom w:val="single" w:sz="4" w:space="0" w:color="auto"/>
            </w:tcBorders>
            <w:tcMar>
              <w:top w:w="113" w:type="dxa"/>
              <w:bottom w:w="85" w:type="dxa"/>
            </w:tcMar>
          </w:tcPr>
          <w:p w:rsidR="00F21D30" w:rsidRPr="00383D4B" w:rsidRDefault="00F21D30" w:rsidP="00522066">
            <w:pPr>
              <w:adjustRightInd w:val="0"/>
              <w:spacing w:beforeLines="30" w:before="72" w:afterLines="30" w:after="72"/>
              <w:jc w:val="both"/>
              <w:rPr>
                <w:rFonts w:ascii="SimSun" w:eastAsia="SimSun" w:hAnsi="SimSun"/>
                <w:sz w:val="16"/>
                <w:szCs w:val="16"/>
                <w:lang w:eastAsia="zh-CN"/>
              </w:rPr>
            </w:pPr>
            <w:r w:rsidRPr="00383D4B">
              <w:rPr>
                <w:rFonts w:ascii="SimSun" w:eastAsia="SimSun" w:hAnsi="SimSun" w:cs="SimSun" w:hint="eastAsia"/>
                <w:sz w:val="16"/>
                <w:szCs w:val="16"/>
                <w:lang w:eastAsia="zh-CN"/>
              </w:rPr>
              <w:t>本组织将储备</w:t>
            </w:r>
            <w:proofErr w:type="gramStart"/>
            <w:r w:rsidRPr="00383D4B">
              <w:rPr>
                <w:rFonts w:ascii="SimSun" w:eastAsia="SimSun" w:hAnsi="SimSun" w:cs="SimSun" w:hint="eastAsia"/>
                <w:sz w:val="16"/>
                <w:szCs w:val="16"/>
                <w:lang w:eastAsia="zh-CN"/>
              </w:rPr>
              <w:t>金规模</w:t>
            </w:r>
            <w:proofErr w:type="gramEnd"/>
            <w:r w:rsidRPr="00383D4B">
              <w:rPr>
                <w:rFonts w:ascii="SimSun" w:eastAsia="SimSun" w:hAnsi="SimSun" w:cs="SimSun" w:hint="eastAsia"/>
                <w:sz w:val="16"/>
                <w:szCs w:val="16"/>
                <w:lang w:eastAsia="zh-CN"/>
              </w:rPr>
              <w:t>维持在适当规模</w:t>
            </w:r>
            <w:r w:rsidR="002A3000" w:rsidRPr="00383D4B">
              <w:rPr>
                <w:rFonts w:ascii="SimSun" w:eastAsia="SimSun" w:hAnsi="SimSun" w:cs="SimSun" w:hint="eastAsia"/>
                <w:sz w:val="16"/>
                <w:szCs w:val="16"/>
                <w:lang w:eastAsia="zh-CN"/>
              </w:rPr>
              <w:t>（</w:t>
            </w:r>
            <w:r w:rsidRPr="00383D4B">
              <w:rPr>
                <w:rFonts w:ascii="SimSun" w:eastAsia="SimSun" w:hAnsi="SimSun" w:cs="SimSun" w:hint="eastAsia"/>
                <w:sz w:val="16"/>
                <w:szCs w:val="16"/>
                <w:lang w:eastAsia="zh-CN"/>
              </w:rPr>
              <w:t>两年期预算的约</w:t>
            </w:r>
            <w:r w:rsidRPr="00383D4B">
              <w:rPr>
                <w:rFonts w:ascii="SimSun" w:eastAsia="SimSun" w:hAnsi="SimSun"/>
                <w:sz w:val="16"/>
                <w:szCs w:val="16"/>
                <w:lang w:eastAsia="zh-CN"/>
              </w:rPr>
              <w:t>18%</w:t>
            </w:r>
            <w:r w:rsidR="00B03A40" w:rsidRPr="00383D4B">
              <w:rPr>
                <w:rFonts w:ascii="SimSun" w:eastAsia="SimSun" w:hAnsi="SimSun" w:cs="SimSun" w:hint="eastAsia"/>
                <w:sz w:val="16"/>
                <w:szCs w:val="16"/>
                <w:lang w:eastAsia="zh-CN"/>
              </w:rPr>
              <w:t>）</w:t>
            </w:r>
            <w:r w:rsidRPr="00383D4B">
              <w:rPr>
                <w:rFonts w:ascii="SimSun" w:eastAsia="SimSun" w:hAnsi="SimSun" w:cs="SimSun" w:hint="eastAsia"/>
                <w:sz w:val="16"/>
                <w:szCs w:val="16"/>
                <w:lang w:eastAsia="zh-CN"/>
              </w:rPr>
              <w:t>，以面对可能的收入减少。</w:t>
            </w:r>
          </w:p>
          <w:p w:rsidR="00F21D30" w:rsidRPr="00383D4B" w:rsidRDefault="00F21D30" w:rsidP="00522066">
            <w:pPr>
              <w:adjustRightInd w:val="0"/>
              <w:spacing w:beforeLines="30" w:before="72" w:afterLines="30" w:after="72"/>
              <w:jc w:val="both"/>
              <w:rPr>
                <w:rFonts w:ascii="SimSun" w:eastAsia="SimSun" w:hAnsi="SimSun" w:cs="Tahoma"/>
                <w:sz w:val="16"/>
                <w:szCs w:val="16"/>
                <w:lang w:eastAsia="zh-CN"/>
              </w:rPr>
            </w:pPr>
            <w:r w:rsidRPr="00383D4B">
              <w:rPr>
                <w:rFonts w:ascii="SimSun" w:eastAsia="SimSun" w:hAnsi="SimSun" w:cs="SimSun" w:hint="eastAsia"/>
                <w:sz w:val="16"/>
                <w:szCs w:val="16"/>
                <w:lang w:eastAsia="zh-CN"/>
              </w:rPr>
              <w:t>秘书处通过加强的收入和支出监控程序和危机管理小组的方式，密切监控支出</w:t>
            </w:r>
          </w:p>
        </w:tc>
        <w:tc>
          <w:tcPr>
            <w:tcW w:w="2267" w:type="dxa"/>
            <w:tcBorders>
              <w:top w:val="single" w:sz="4" w:space="0" w:color="auto"/>
              <w:bottom w:val="single" w:sz="4" w:space="0" w:color="auto"/>
            </w:tcBorders>
          </w:tcPr>
          <w:p w:rsidR="00F21D30" w:rsidRPr="00383D4B" w:rsidRDefault="00F21D30" w:rsidP="00522066">
            <w:pPr>
              <w:adjustRightInd w:val="0"/>
              <w:spacing w:beforeLines="30" w:before="72" w:afterLines="30" w:after="72"/>
              <w:jc w:val="both"/>
              <w:rPr>
                <w:rFonts w:ascii="SimSun" w:eastAsia="SimSun" w:hAnsi="SimSun"/>
                <w:sz w:val="16"/>
                <w:szCs w:val="16"/>
                <w:lang w:eastAsia="zh-CN"/>
              </w:rPr>
            </w:pPr>
            <w:r w:rsidRPr="00383D4B">
              <w:rPr>
                <w:rFonts w:ascii="SimSun" w:eastAsia="SimSun" w:hAnsi="SimSun" w:cs="SimSun" w:hint="eastAsia"/>
                <w:sz w:val="16"/>
                <w:szCs w:val="16"/>
                <w:lang w:eastAsia="zh-CN"/>
              </w:rPr>
              <w:t>在本两年期始终，收入水平均高于预期，并且继续就已经确认的风险采取了适当</w:t>
            </w:r>
            <w:proofErr w:type="gramStart"/>
            <w:r w:rsidRPr="00383D4B">
              <w:rPr>
                <w:rFonts w:ascii="SimSun" w:eastAsia="SimSun" w:hAnsi="SimSun" w:cs="SimSun" w:hint="eastAsia"/>
                <w:sz w:val="16"/>
                <w:szCs w:val="16"/>
                <w:lang w:eastAsia="zh-CN"/>
              </w:rPr>
              <w:t>控风险</w:t>
            </w:r>
            <w:proofErr w:type="gramEnd"/>
            <w:r w:rsidRPr="00383D4B">
              <w:rPr>
                <w:rFonts w:ascii="SimSun" w:eastAsia="SimSun" w:hAnsi="SimSun" w:cs="SimSun" w:hint="eastAsia"/>
                <w:sz w:val="16"/>
                <w:szCs w:val="16"/>
                <w:lang w:eastAsia="zh-CN"/>
              </w:rPr>
              <w:t>措施</w:t>
            </w:r>
          </w:p>
          <w:p w:rsidR="00F21D30" w:rsidRPr="00383D4B" w:rsidRDefault="00F21D30" w:rsidP="00522066">
            <w:pPr>
              <w:adjustRightInd w:val="0"/>
              <w:spacing w:beforeLines="30" w:before="72" w:afterLines="30" w:after="72"/>
              <w:jc w:val="both"/>
              <w:rPr>
                <w:rFonts w:ascii="SimSun" w:eastAsia="SimSun" w:hAnsi="SimSun"/>
                <w:sz w:val="16"/>
                <w:szCs w:val="16"/>
                <w:lang w:eastAsia="zh-CN"/>
              </w:rPr>
            </w:pPr>
            <w:r w:rsidRPr="00383D4B">
              <w:rPr>
                <w:rFonts w:ascii="SimSun" w:eastAsia="SimSun" w:hAnsi="SimSun" w:cs="SimSun" w:hint="eastAsia"/>
                <w:sz w:val="16"/>
                <w:szCs w:val="16"/>
                <w:lang w:eastAsia="zh-CN"/>
              </w:rPr>
              <w:t>作为</w:t>
            </w:r>
            <w:r w:rsidRPr="00383D4B">
              <w:rPr>
                <w:rFonts w:ascii="SimSun" w:eastAsia="SimSun" w:hAnsi="SimSun"/>
                <w:sz w:val="16"/>
                <w:szCs w:val="16"/>
                <w:lang w:eastAsia="zh-CN"/>
              </w:rPr>
              <w:t>WIPO</w:t>
            </w:r>
            <w:r w:rsidRPr="00383D4B">
              <w:rPr>
                <w:rFonts w:ascii="SimSun" w:eastAsia="SimSun" w:hAnsi="SimSun" w:cs="SimSun" w:hint="eastAsia"/>
                <w:sz w:val="16"/>
                <w:szCs w:val="16"/>
                <w:lang w:eastAsia="zh-CN"/>
              </w:rPr>
              <w:t>储备</w:t>
            </w:r>
            <w:proofErr w:type="gramStart"/>
            <w:r w:rsidRPr="00383D4B">
              <w:rPr>
                <w:rFonts w:ascii="SimSun" w:eastAsia="SimSun" w:hAnsi="SimSun" w:cs="SimSun" w:hint="eastAsia"/>
                <w:sz w:val="16"/>
                <w:szCs w:val="16"/>
                <w:lang w:eastAsia="zh-CN"/>
              </w:rPr>
              <w:t>金政策</w:t>
            </w:r>
            <w:proofErr w:type="gramEnd"/>
            <w:r w:rsidRPr="00383D4B">
              <w:rPr>
                <w:rFonts w:ascii="SimSun" w:eastAsia="SimSun" w:hAnsi="SimSun" w:cs="SimSun" w:hint="eastAsia"/>
                <w:sz w:val="16"/>
                <w:szCs w:val="16"/>
                <w:lang w:eastAsia="zh-CN"/>
              </w:rPr>
              <w:t>的一部分，成员国评估了储备</w:t>
            </w:r>
            <w:proofErr w:type="gramStart"/>
            <w:r w:rsidRPr="00383D4B">
              <w:rPr>
                <w:rFonts w:ascii="SimSun" w:eastAsia="SimSun" w:hAnsi="SimSun" w:cs="SimSun" w:hint="eastAsia"/>
                <w:sz w:val="16"/>
                <w:szCs w:val="16"/>
                <w:lang w:eastAsia="zh-CN"/>
              </w:rPr>
              <w:t>金目标</w:t>
            </w:r>
            <w:proofErr w:type="gramEnd"/>
            <w:r w:rsidRPr="00383D4B">
              <w:rPr>
                <w:rFonts w:ascii="SimSun" w:eastAsia="SimSun" w:hAnsi="SimSun" w:cs="SimSun" w:hint="eastAsia"/>
                <w:sz w:val="16"/>
                <w:szCs w:val="16"/>
                <w:lang w:eastAsia="zh-CN"/>
              </w:rPr>
              <w:t>水平，这一目标增长至</w:t>
            </w:r>
            <w:r w:rsidRPr="00383D4B">
              <w:rPr>
                <w:rFonts w:ascii="SimSun" w:eastAsia="SimSun" w:hAnsi="SimSun"/>
                <w:sz w:val="16"/>
                <w:szCs w:val="16"/>
                <w:lang w:eastAsia="zh-CN"/>
              </w:rPr>
              <w:t>22%</w:t>
            </w:r>
            <w:r w:rsidRPr="00383D4B">
              <w:rPr>
                <w:rFonts w:ascii="SimSun" w:eastAsia="SimSun" w:hAnsi="SimSun" w:cs="SimSun" w:hint="eastAsia"/>
                <w:sz w:val="16"/>
                <w:szCs w:val="16"/>
                <w:lang w:eastAsia="zh-CN"/>
              </w:rPr>
              <w:t>，以更好地控制风险。</w:t>
            </w:r>
          </w:p>
          <w:p w:rsidR="00F21D30" w:rsidRPr="00383D4B" w:rsidRDefault="00F21D30" w:rsidP="00522066">
            <w:pPr>
              <w:adjustRightInd w:val="0"/>
              <w:spacing w:beforeLines="30" w:before="72" w:afterLines="30" w:after="72"/>
              <w:jc w:val="both"/>
              <w:rPr>
                <w:rFonts w:ascii="SimSun" w:eastAsia="SimSun" w:hAnsi="SimSun"/>
                <w:sz w:val="16"/>
                <w:szCs w:val="16"/>
                <w:lang w:eastAsia="zh-CN"/>
              </w:rPr>
            </w:pPr>
            <w:r w:rsidRPr="00383D4B">
              <w:rPr>
                <w:rFonts w:ascii="SimSun" w:eastAsia="SimSun" w:hAnsi="SimSun" w:cs="SimSun" w:hint="eastAsia"/>
                <w:sz w:val="16"/>
                <w:szCs w:val="16"/>
                <w:lang w:eastAsia="zh-CN"/>
              </w:rPr>
              <w:t>通过新成立的风险管理小组</w:t>
            </w:r>
            <w:r w:rsidR="002A3000" w:rsidRPr="00383D4B">
              <w:rPr>
                <w:rFonts w:ascii="SimSun" w:eastAsia="SimSun" w:hAnsi="SimSun" w:cs="SimSun" w:hint="eastAsia"/>
                <w:sz w:val="16"/>
                <w:szCs w:val="16"/>
                <w:lang w:eastAsia="zh-CN"/>
              </w:rPr>
              <w:t>（</w:t>
            </w:r>
            <w:r w:rsidRPr="00383D4B">
              <w:rPr>
                <w:rFonts w:ascii="SimSun" w:eastAsia="SimSun" w:hAnsi="SimSun"/>
                <w:sz w:val="16"/>
                <w:szCs w:val="16"/>
                <w:lang w:eastAsia="zh-CN"/>
              </w:rPr>
              <w:t>RMG</w:t>
            </w:r>
            <w:r w:rsidR="00B03A40" w:rsidRPr="00383D4B">
              <w:rPr>
                <w:rFonts w:ascii="SimSun" w:eastAsia="SimSun" w:hAnsi="SimSun" w:cs="SimSun" w:hint="eastAsia"/>
                <w:sz w:val="16"/>
                <w:szCs w:val="16"/>
                <w:lang w:eastAsia="zh-CN"/>
              </w:rPr>
              <w:t>）</w:t>
            </w:r>
            <w:r w:rsidRPr="00383D4B">
              <w:rPr>
                <w:rFonts w:ascii="SimSun" w:eastAsia="SimSun" w:hAnsi="SimSun" w:cs="SimSun" w:hint="eastAsia"/>
                <w:sz w:val="16"/>
                <w:szCs w:val="16"/>
                <w:lang w:eastAsia="zh-CN"/>
              </w:rPr>
              <w:t>，本组织继续密切监控收入和支出的变化。</w:t>
            </w:r>
          </w:p>
          <w:p w:rsidR="00F21D30" w:rsidRPr="00383D4B" w:rsidRDefault="00F21D30" w:rsidP="00522066">
            <w:pPr>
              <w:adjustRightInd w:val="0"/>
              <w:spacing w:beforeLines="30" w:before="72" w:afterLines="30" w:after="72"/>
              <w:jc w:val="both"/>
              <w:rPr>
                <w:rFonts w:ascii="SimSun" w:eastAsia="SimSun" w:hAnsi="SimSun"/>
                <w:sz w:val="16"/>
                <w:szCs w:val="16"/>
                <w:lang w:eastAsia="zh-CN"/>
              </w:rPr>
            </w:pPr>
            <w:r w:rsidRPr="00383D4B">
              <w:rPr>
                <w:rFonts w:ascii="SimSun" w:eastAsia="SimSun" w:hAnsi="SimSun"/>
                <w:sz w:val="16"/>
                <w:szCs w:val="16"/>
                <w:lang w:eastAsia="zh-CN"/>
              </w:rPr>
              <w:t>2015</w:t>
            </w:r>
            <w:r w:rsidRPr="00383D4B">
              <w:rPr>
                <w:rFonts w:ascii="SimSun" w:eastAsia="SimSun" w:hAnsi="SimSun" w:cs="SimSun" w:hint="eastAsia"/>
                <w:sz w:val="16"/>
                <w:szCs w:val="16"/>
                <w:lang w:eastAsia="zh-CN"/>
              </w:rPr>
              <w:t>年</w:t>
            </w:r>
            <w:r w:rsidRPr="00383D4B">
              <w:rPr>
                <w:rFonts w:ascii="SimSun" w:eastAsia="SimSun" w:hAnsi="SimSun"/>
                <w:sz w:val="16"/>
                <w:szCs w:val="16"/>
                <w:lang w:eastAsia="zh-CN"/>
              </w:rPr>
              <w:t>1</w:t>
            </w:r>
            <w:r w:rsidRPr="00383D4B">
              <w:rPr>
                <w:rFonts w:ascii="SimSun" w:eastAsia="SimSun" w:hAnsi="SimSun" w:cs="SimSun" w:hint="eastAsia"/>
                <w:sz w:val="16"/>
                <w:szCs w:val="16"/>
                <w:lang w:eastAsia="zh-CN"/>
              </w:rPr>
              <w:t>月</w:t>
            </w:r>
            <w:r w:rsidRPr="00383D4B">
              <w:rPr>
                <w:rFonts w:ascii="SimSun" w:eastAsia="SimSun" w:hAnsi="SimSun"/>
                <w:sz w:val="16"/>
                <w:szCs w:val="16"/>
                <w:lang w:eastAsia="zh-CN"/>
              </w:rPr>
              <w:t>15</w:t>
            </w:r>
            <w:r w:rsidRPr="00383D4B">
              <w:rPr>
                <w:rFonts w:ascii="SimSun" w:eastAsia="SimSun" w:hAnsi="SimSun" w:cs="SimSun" w:hint="eastAsia"/>
                <w:sz w:val="16"/>
                <w:szCs w:val="16"/>
                <w:lang w:eastAsia="zh-CN"/>
              </w:rPr>
              <w:t>日，瑞士国家银行解除了对瑞士法郎的每欧元兑</w:t>
            </w:r>
            <w:r w:rsidRPr="00383D4B">
              <w:rPr>
                <w:rFonts w:ascii="SimSun" w:eastAsia="SimSun" w:hAnsi="SimSun"/>
                <w:sz w:val="16"/>
                <w:szCs w:val="16"/>
                <w:lang w:eastAsia="zh-CN"/>
              </w:rPr>
              <w:t>1.2</w:t>
            </w:r>
            <w:r w:rsidRPr="00383D4B">
              <w:rPr>
                <w:rFonts w:ascii="SimSun" w:eastAsia="SimSun" w:hAnsi="SimSun" w:cs="SimSun" w:hint="eastAsia"/>
                <w:sz w:val="16"/>
                <w:szCs w:val="16"/>
                <w:lang w:eastAsia="zh-CN"/>
              </w:rPr>
              <w:t>瑞郎的最低汇率管制，并对零售用户引入了负利率。引入强化的现金管理程序以</w:t>
            </w:r>
            <w:proofErr w:type="gramStart"/>
            <w:r w:rsidRPr="00383D4B">
              <w:rPr>
                <w:rFonts w:ascii="SimSun" w:eastAsia="SimSun" w:hAnsi="SimSun" w:cs="SimSun" w:hint="eastAsia"/>
                <w:sz w:val="16"/>
                <w:szCs w:val="16"/>
                <w:lang w:eastAsia="zh-CN"/>
              </w:rPr>
              <w:t>最小化负利率</w:t>
            </w:r>
            <w:proofErr w:type="gramEnd"/>
            <w:r w:rsidRPr="00383D4B">
              <w:rPr>
                <w:rFonts w:ascii="SimSun" w:eastAsia="SimSun" w:hAnsi="SimSun" w:cs="SimSun" w:hint="eastAsia"/>
                <w:sz w:val="16"/>
                <w:szCs w:val="16"/>
                <w:lang w:eastAsia="zh-CN"/>
              </w:rPr>
              <w:t>对</w:t>
            </w:r>
            <w:r w:rsidRPr="00383D4B">
              <w:rPr>
                <w:rFonts w:ascii="SimSun" w:eastAsia="SimSun" w:hAnsi="SimSun"/>
                <w:sz w:val="16"/>
                <w:szCs w:val="16"/>
                <w:lang w:eastAsia="zh-CN"/>
              </w:rPr>
              <w:t>WIPO</w:t>
            </w:r>
            <w:r w:rsidRPr="00383D4B">
              <w:rPr>
                <w:rFonts w:ascii="SimSun" w:eastAsia="SimSun" w:hAnsi="SimSun" w:cs="SimSun" w:hint="eastAsia"/>
                <w:sz w:val="16"/>
                <w:szCs w:val="16"/>
                <w:lang w:eastAsia="zh-CN"/>
              </w:rPr>
              <w:t>现金额的影响。</w:t>
            </w:r>
          </w:p>
        </w:tc>
        <w:tc>
          <w:tcPr>
            <w:tcW w:w="2552" w:type="dxa"/>
            <w:tcBorders>
              <w:top w:val="single" w:sz="4" w:space="0" w:color="auto"/>
              <w:bottom w:val="single" w:sz="4" w:space="0" w:color="auto"/>
            </w:tcBorders>
          </w:tcPr>
          <w:p w:rsidR="00F21D30" w:rsidRPr="00383D4B" w:rsidRDefault="00F21D30" w:rsidP="00522066">
            <w:pPr>
              <w:adjustRightInd w:val="0"/>
              <w:spacing w:beforeLines="30" w:before="72" w:afterLines="30" w:after="72"/>
              <w:jc w:val="both"/>
              <w:rPr>
                <w:rFonts w:ascii="SimSun" w:eastAsia="SimSun" w:hAnsi="SimSun"/>
                <w:sz w:val="16"/>
                <w:szCs w:val="16"/>
                <w:lang w:eastAsia="zh-CN"/>
              </w:rPr>
            </w:pPr>
            <w:r w:rsidRPr="00383D4B">
              <w:rPr>
                <w:rFonts w:ascii="SimSun" w:eastAsia="SimSun" w:hAnsi="SimSun" w:cs="SimSun" w:hint="eastAsia"/>
                <w:sz w:val="16"/>
                <w:szCs w:val="16"/>
                <w:lang w:eastAsia="zh-CN"/>
              </w:rPr>
              <w:t>这一风险及其演化发展未对</w:t>
            </w:r>
            <w:r w:rsidRPr="00383D4B">
              <w:rPr>
                <w:rFonts w:ascii="SimSun" w:eastAsia="SimSun" w:hAnsi="SimSun"/>
                <w:sz w:val="16"/>
                <w:szCs w:val="16"/>
                <w:lang w:eastAsia="zh-CN"/>
              </w:rPr>
              <w:t>2014/15</w:t>
            </w:r>
            <w:r w:rsidRPr="00383D4B">
              <w:rPr>
                <w:rFonts w:ascii="SimSun" w:eastAsia="SimSun" w:hAnsi="SimSun" w:cs="SimSun" w:hint="eastAsia"/>
                <w:sz w:val="16"/>
                <w:szCs w:val="16"/>
                <w:lang w:eastAsia="zh-CN"/>
              </w:rPr>
              <w:t>两年期绩效产生实质性影响。</w:t>
            </w:r>
          </w:p>
          <w:p w:rsidR="00F21D30" w:rsidRPr="00383D4B" w:rsidRDefault="00F21D30" w:rsidP="00522066">
            <w:pPr>
              <w:adjustRightInd w:val="0"/>
              <w:spacing w:beforeLines="30" w:before="72" w:afterLines="30" w:after="72"/>
              <w:jc w:val="both"/>
              <w:rPr>
                <w:rFonts w:ascii="SimSun" w:eastAsia="SimSun" w:hAnsi="SimSun"/>
                <w:sz w:val="16"/>
                <w:szCs w:val="16"/>
                <w:lang w:eastAsia="zh-CN"/>
              </w:rPr>
            </w:pPr>
            <w:r w:rsidRPr="00383D4B">
              <w:rPr>
                <w:rFonts w:ascii="SimSun" w:eastAsia="SimSun" w:hAnsi="SimSun" w:cs="SimSun" w:hint="eastAsia"/>
                <w:sz w:val="16"/>
                <w:szCs w:val="16"/>
                <w:lang w:eastAsia="zh-CN"/>
              </w:rPr>
              <w:t>管制解除整体上对起初以欧元获得的等同于瑞士法郎的收入产生了不利影响，并还意味着通过多余现金赚取利润的可能性已大幅降低。</w:t>
            </w:r>
          </w:p>
        </w:tc>
      </w:tr>
    </w:tbl>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lastRenderedPageBreak/>
        <w:t>资源利用情况</w:t>
      </w:r>
    </w:p>
    <w:p w:rsidR="00F21D30" w:rsidRPr="00571D2C" w:rsidRDefault="00F21D30" w:rsidP="003B3ED7">
      <w:pPr>
        <w:pStyle w:val="af2"/>
        <w:keepNext/>
        <w:keepLines/>
        <w:adjustRightInd w:val="0"/>
        <w:spacing w:beforeLines="100" w:before="240" w:beforeAutospacing="0" w:after="0" w:afterAutospacing="0" w:line="340" w:lineRule="atLeast"/>
        <w:jc w:val="center"/>
        <w:rPr>
          <w:rFonts w:ascii="SimSun" w:hAnsi="SimSun"/>
          <w:color w:val="000000"/>
          <w:sz w:val="21"/>
          <w:szCs w:val="21"/>
          <w:lang w:eastAsia="zh-CN"/>
        </w:rPr>
      </w:pPr>
      <w:r w:rsidRPr="00571D2C">
        <w:rPr>
          <w:rFonts w:ascii="SimSun" w:hAnsi="SimSun" w:cs="SimSun" w:hint="eastAsia"/>
          <w:color w:val="000000"/>
          <w:sz w:val="21"/>
          <w:szCs w:val="21"/>
          <w:lang w:eastAsia="zh-CN"/>
        </w:rPr>
        <w:t>预算和实际支出</w:t>
      </w:r>
      <w:r w:rsidR="002A3000" w:rsidRPr="00571D2C">
        <w:rPr>
          <w:rFonts w:ascii="SimSun" w:hAnsi="SimSun"/>
          <w:color w:val="000000"/>
          <w:sz w:val="21"/>
          <w:szCs w:val="21"/>
          <w:lang w:eastAsia="zh-CN"/>
        </w:rPr>
        <w:t>（</w:t>
      </w:r>
      <w:r w:rsidRPr="00571D2C">
        <w:rPr>
          <w:rFonts w:ascii="SimSun" w:hAnsi="SimSun" w:cs="SimSun" w:hint="eastAsia"/>
          <w:color w:val="000000"/>
          <w:sz w:val="21"/>
          <w:szCs w:val="21"/>
          <w:lang w:eastAsia="zh-CN"/>
        </w:rPr>
        <w:t>按成果开列</w:t>
      </w:r>
      <w:r w:rsidR="00B03A40" w:rsidRPr="00571D2C">
        <w:rPr>
          <w:rFonts w:ascii="SimSun" w:hAnsi="SimSun"/>
          <w:color w:val="000000"/>
          <w:sz w:val="21"/>
          <w:szCs w:val="21"/>
          <w:lang w:eastAsia="zh-CN"/>
        </w:rPr>
        <w:t>）</w:t>
      </w:r>
    </w:p>
    <w:p w:rsidR="00F21D30"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F21D30" w:rsidRPr="00AE59C8" w:rsidRDefault="0056038F" w:rsidP="00527DF1">
      <w:pPr>
        <w:adjustRightInd w:val="0"/>
        <w:spacing w:afterLines="50" w:after="120" w:line="340" w:lineRule="atLeast"/>
        <w:jc w:val="both"/>
        <w:rPr>
          <w:rFonts w:ascii="SimSun" w:hAnsi="SimSun"/>
          <w:sz w:val="21"/>
          <w:szCs w:val="21"/>
        </w:rPr>
      </w:pPr>
      <w:r w:rsidRPr="008C4303">
        <w:rPr>
          <w:rFonts w:ascii="SimSun" w:eastAsia="SimSun" w:hAnsi="SimSun"/>
          <w:noProof/>
          <w:sz w:val="21"/>
          <w:lang w:eastAsia="zh-CN"/>
        </w:rPr>
        <w:drawing>
          <wp:inline distT="0" distB="0" distL="0" distR="0" wp14:anchorId="72402548" wp14:editId="21E33EBC">
            <wp:extent cx="5764530" cy="2369820"/>
            <wp:effectExtent l="0" t="0" r="762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64530" cy="2369820"/>
                    </a:xfrm>
                    <a:prstGeom prst="rect">
                      <a:avLst/>
                    </a:prstGeom>
                    <a:noFill/>
                    <a:ln>
                      <a:noFill/>
                    </a:ln>
                  </pic:spPr>
                </pic:pic>
              </a:graphicData>
            </a:graphic>
          </wp:inline>
        </w:drawing>
      </w:r>
    </w:p>
    <w:p w:rsidR="00F21D30" w:rsidRPr="00AE59C8" w:rsidRDefault="00F21D30" w:rsidP="003B3ED7">
      <w:pPr>
        <w:pStyle w:val="af2"/>
        <w:keepNext/>
        <w:keepLines/>
        <w:adjustRightInd w:val="0"/>
        <w:spacing w:beforeLines="100" w:before="240" w:beforeAutospacing="0" w:after="0" w:afterAutospacing="0" w:line="340" w:lineRule="atLeast"/>
        <w:jc w:val="center"/>
        <w:rPr>
          <w:rFonts w:ascii="SimSun" w:hAnsi="SimSun"/>
          <w:color w:val="000000"/>
          <w:sz w:val="21"/>
          <w:szCs w:val="21"/>
          <w:lang w:eastAsia="zh-CN"/>
        </w:rPr>
      </w:pPr>
      <w:r w:rsidRPr="00AE59C8">
        <w:rPr>
          <w:rFonts w:ascii="SimSun" w:hAnsi="SimSun" w:cs="SimSun" w:hint="eastAsia"/>
          <w:color w:val="000000"/>
          <w:sz w:val="21"/>
          <w:szCs w:val="21"/>
          <w:lang w:eastAsia="zh-CN"/>
        </w:rPr>
        <w:t>预算和实际支出</w:t>
      </w:r>
      <w:r w:rsidR="002A3000">
        <w:rPr>
          <w:rFonts w:ascii="SimSun" w:hAnsi="SimSun"/>
          <w:color w:val="000000"/>
          <w:sz w:val="21"/>
          <w:szCs w:val="21"/>
          <w:lang w:eastAsia="zh-CN"/>
        </w:rPr>
        <w:t>（</w:t>
      </w:r>
      <w:r w:rsidRPr="00AE59C8">
        <w:rPr>
          <w:rFonts w:ascii="SimSun" w:hAnsi="SimSun" w:cs="SimSun" w:hint="eastAsia"/>
          <w:color w:val="000000"/>
          <w:sz w:val="21"/>
          <w:szCs w:val="21"/>
          <w:lang w:eastAsia="zh-CN"/>
        </w:rPr>
        <w:t>人事和非人事</w:t>
      </w:r>
      <w:r w:rsidR="00B03A40">
        <w:rPr>
          <w:rFonts w:ascii="SimSun" w:hAnsi="SimSun"/>
          <w:color w:val="000000"/>
          <w:sz w:val="21"/>
          <w:szCs w:val="21"/>
          <w:lang w:eastAsia="zh-CN"/>
        </w:rPr>
        <w:t>）</w:t>
      </w:r>
    </w:p>
    <w:p w:rsidR="00F21D30"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F21D30" w:rsidRPr="00AE59C8" w:rsidRDefault="0014426F" w:rsidP="00527DF1">
      <w:pPr>
        <w:pStyle w:val="af2"/>
        <w:adjustRightInd w:val="0"/>
        <w:spacing w:before="0" w:beforeAutospacing="0" w:afterLines="50" w:after="120" w:afterAutospacing="0" w:line="340" w:lineRule="atLeast"/>
        <w:jc w:val="both"/>
        <w:rPr>
          <w:rFonts w:ascii="SimSun" w:hAnsi="SimSun" w:cs="Times New Roman"/>
          <w:sz w:val="21"/>
          <w:szCs w:val="21"/>
        </w:rPr>
      </w:pPr>
      <w:r w:rsidRPr="008C4303">
        <w:rPr>
          <w:rFonts w:ascii="SimSun" w:eastAsia="SimSun" w:hAnsi="SimSun"/>
          <w:noProof/>
          <w:lang w:eastAsia="zh-CN"/>
        </w:rPr>
        <w:drawing>
          <wp:inline distT="0" distB="0" distL="0" distR="0" wp14:anchorId="25EA6447" wp14:editId="2C15B131">
            <wp:extent cx="5940425" cy="1145924"/>
            <wp:effectExtent l="0" t="0" r="3175" b="0"/>
            <wp:docPr id="2741" name="图片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940425" cy="1145924"/>
                    </a:xfrm>
                    <a:prstGeom prst="rect">
                      <a:avLst/>
                    </a:prstGeom>
                    <a:noFill/>
                    <a:ln>
                      <a:noFill/>
                    </a:ln>
                  </pic:spPr>
                </pic:pic>
              </a:graphicData>
            </a:graphic>
          </wp:inline>
        </w:drawing>
      </w:r>
    </w:p>
    <w:p w:rsidR="00F21D30" w:rsidRPr="007E0736" w:rsidRDefault="00F21D30" w:rsidP="00F21D30">
      <w:pPr>
        <w:keepNext/>
        <w:keepLines/>
        <w:tabs>
          <w:tab w:val="left" w:pos="480"/>
        </w:tabs>
        <w:adjustRightInd w:val="0"/>
        <w:spacing w:beforeLines="150" w:before="360" w:afterLines="50" w:after="120" w:line="340" w:lineRule="atLeast"/>
        <w:jc w:val="both"/>
        <w:rPr>
          <w:rFonts w:ascii="SimSun" w:eastAsia="SimSun" w:hAnsi="SimSun"/>
          <w:sz w:val="21"/>
          <w:szCs w:val="21"/>
          <w:u w:val="single"/>
          <w:lang w:eastAsia="zh-CN"/>
        </w:rPr>
      </w:pPr>
      <w:r w:rsidRPr="007E0736">
        <w:rPr>
          <w:rFonts w:ascii="SimSun" w:eastAsia="SimSun" w:hAnsi="SimSun"/>
          <w:sz w:val="21"/>
          <w:szCs w:val="21"/>
          <w:lang w:eastAsia="zh-CN"/>
        </w:rPr>
        <w:t>A.</w:t>
      </w:r>
      <w:r w:rsidRPr="007E0736">
        <w:rPr>
          <w:rFonts w:ascii="SimSun" w:eastAsia="SimSun" w:hAnsi="SimSun"/>
          <w:sz w:val="21"/>
          <w:szCs w:val="21"/>
          <w:lang w:eastAsia="zh-CN"/>
        </w:rPr>
        <w:tab/>
      </w:r>
      <w:r w:rsidR="009A6C4F" w:rsidRPr="00AE2F6F">
        <w:rPr>
          <w:rFonts w:ascii="SimSun" w:eastAsia="SimSun" w:hAnsi="SimSun" w:hint="eastAsia"/>
          <w:sz w:val="21"/>
          <w:szCs w:val="21"/>
          <w:u w:val="single"/>
          <w:lang w:eastAsia="zh-CN"/>
        </w:rPr>
        <w:t>2014/15年调剂使用后</w:t>
      </w:r>
      <w:r w:rsidR="009A6C4F">
        <w:rPr>
          <w:rFonts w:ascii="SimSun" w:eastAsia="SimSun" w:hAnsi="SimSun" w:hint="eastAsia"/>
          <w:sz w:val="21"/>
          <w:szCs w:val="21"/>
          <w:u w:val="single"/>
          <w:lang w:eastAsia="zh-CN"/>
        </w:rPr>
        <w:t>最终</w:t>
      </w:r>
      <w:r w:rsidR="009A6C4F" w:rsidRPr="00AE2F6F">
        <w:rPr>
          <w:rFonts w:ascii="SimSun" w:eastAsia="SimSun" w:hAnsi="SimSun" w:hint="eastAsia"/>
          <w:sz w:val="21"/>
          <w:szCs w:val="21"/>
          <w:u w:val="single"/>
          <w:lang w:eastAsia="zh-CN"/>
        </w:rPr>
        <w:t>预算</w:t>
      </w:r>
    </w:p>
    <w:p w:rsidR="00F21D30" w:rsidRPr="007E0736" w:rsidRDefault="00F21D30" w:rsidP="007E0736">
      <w:pPr>
        <w:pStyle w:val="af3"/>
        <w:numPr>
          <w:ilvl w:val="0"/>
          <w:numId w:val="2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E0736">
        <w:rPr>
          <w:rFonts w:ascii="SimSun" w:eastAsia="SimSun" w:hAnsi="SimSun"/>
          <w:sz w:val="21"/>
          <w:szCs w:val="21"/>
          <w:lang w:eastAsia="zh-CN"/>
        </w:rPr>
        <w:t>2014/15</w:t>
      </w:r>
      <w:r w:rsidRPr="007E0736">
        <w:rPr>
          <w:rFonts w:ascii="SimSun" w:eastAsia="SimSun" w:hAnsi="SimSun" w:cs="SimSun" w:hint="eastAsia"/>
          <w:sz w:val="21"/>
          <w:szCs w:val="21"/>
          <w:lang w:eastAsia="zh-CN"/>
        </w:rPr>
        <w:t>年调剂使用后核定预算中的人事资源整体上涨，是不间断的持续性岗位的转正工作和将一个临时职位</w:t>
      </w:r>
      <w:r w:rsidR="002A3000" w:rsidRPr="007E0736">
        <w:rPr>
          <w:rFonts w:ascii="SimSun" w:eastAsia="SimSun" w:hAnsi="SimSun" w:cs="SimSun" w:hint="eastAsia"/>
          <w:sz w:val="21"/>
          <w:szCs w:val="21"/>
          <w:lang w:eastAsia="zh-CN"/>
        </w:rPr>
        <w:t>（</w:t>
      </w:r>
      <w:r w:rsidRPr="007E0736">
        <w:rPr>
          <w:rFonts w:ascii="SimSun" w:eastAsia="SimSun" w:hAnsi="SimSun" w:cs="SimSun" w:hint="eastAsia"/>
          <w:sz w:val="21"/>
          <w:szCs w:val="21"/>
          <w:lang w:eastAsia="zh-CN"/>
        </w:rPr>
        <w:t>资产管理岗位</w:t>
      </w:r>
      <w:r w:rsidR="00B03A40" w:rsidRPr="007E0736">
        <w:rPr>
          <w:rFonts w:ascii="SimSun" w:eastAsia="SimSun" w:hAnsi="SimSun" w:cs="SimSun" w:hint="eastAsia"/>
          <w:sz w:val="21"/>
          <w:szCs w:val="21"/>
          <w:lang w:eastAsia="zh-CN"/>
        </w:rPr>
        <w:t>）</w:t>
      </w:r>
      <w:r w:rsidRPr="007E0736">
        <w:rPr>
          <w:rFonts w:ascii="SimSun" w:eastAsia="SimSun" w:hAnsi="SimSun" w:cs="SimSun" w:hint="eastAsia"/>
          <w:sz w:val="21"/>
          <w:szCs w:val="21"/>
          <w:lang w:eastAsia="zh-CN"/>
        </w:rPr>
        <w:t>调岗至本计划的净结果。</w:t>
      </w:r>
    </w:p>
    <w:p w:rsidR="00F21D30" w:rsidRPr="007E0736" w:rsidRDefault="00F21D30" w:rsidP="007E0736">
      <w:pPr>
        <w:pStyle w:val="af3"/>
        <w:numPr>
          <w:ilvl w:val="0"/>
          <w:numId w:val="29"/>
        </w:numPr>
        <w:tabs>
          <w:tab w:val="left" w:pos="800"/>
        </w:tabs>
        <w:overflowPunct w:val="0"/>
        <w:adjustRightInd w:val="0"/>
        <w:spacing w:afterLines="50" w:after="120" w:line="340" w:lineRule="atLeast"/>
        <w:ind w:left="0" w:firstLine="0"/>
        <w:jc w:val="both"/>
        <w:rPr>
          <w:rFonts w:ascii="SimSun" w:eastAsia="SimSun" w:hAnsi="SimSun"/>
          <w:sz w:val="21"/>
          <w:szCs w:val="21"/>
          <w:u w:val="single"/>
          <w:lang w:eastAsia="zh-CN"/>
        </w:rPr>
      </w:pPr>
      <w:r w:rsidRPr="007E0736">
        <w:rPr>
          <w:rFonts w:ascii="SimSun" w:eastAsia="SimSun" w:hAnsi="SimSun" w:cs="SimSun" w:hint="eastAsia"/>
          <w:sz w:val="21"/>
          <w:szCs w:val="21"/>
          <w:lang w:eastAsia="zh-CN"/>
        </w:rPr>
        <w:t>预期成果之间的资源调剂，主要源于将专门用于使</w:t>
      </w:r>
      <w:r w:rsidRPr="007E0736">
        <w:rPr>
          <w:rFonts w:ascii="SimSun" w:eastAsia="SimSun" w:hAnsi="SimSun"/>
          <w:sz w:val="21"/>
          <w:szCs w:val="21"/>
          <w:lang w:eastAsia="zh-CN"/>
        </w:rPr>
        <w:t>EPR</w:t>
      </w:r>
      <w:r w:rsidRPr="007E0736">
        <w:rPr>
          <w:rFonts w:ascii="SimSun" w:eastAsia="SimSun" w:hAnsi="SimSun" w:cs="SimSun" w:hint="eastAsia"/>
          <w:sz w:val="21"/>
          <w:szCs w:val="21"/>
          <w:lang w:eastAsia="zh-CN"/>
        </w:rPr>
        <w:t>系统新模块和能力主流化的资源与</w:t>
      </w:r>
      <w:r w:rsidRPr="007E0736">
        <w:rPr>
          <w:rFonts w:ascii="SimSun" w:eastAsia="SimSun" w:hAnsi="SimSun"/>
          <w:sz w:val="21"/>
          <w:szCs w:val="21"/>
          <w:lang w:eastAsia="zh-CN"/>
        </w:rPr>
        <w:t>2014/15</w:t>
      </w:r>
      <w:r w:rsidRPr="007E0736">
        <w:rPr>
          <w:rFonts w:ascii="SimSun" w:eastAsia="SimSun" w:hAnsi="SimSun" w:cs="SimSun" w:hint="eastAsia"/>
          <w:sz w:val="21"/>
          <w:szCs w:val="21"/>
          <w:lang w:eastAsia="zh-CN"/>
        </w:rPr>
        <w:t>年已核准预算中的预期成果九</w:t>
      </w:r>
      <w:r w:rsidRPr="007E0736">
        <w:rPr>
          <w:rFonts w:ascii="SimSun" w:eastAsia="SimSun" w:hAnsi="SimSun"/>
          <w:sz w:val="21"/>
          <w:szCs w:val="21"/>
          <w:lang w:eastAsia="zh-CN"/>
        </w:rPr>
        <w:t>.2</w:t>
      </w:r>
      <w:r w:rsidR="002A3000" w:rsidRPr="007E0736">
        <w:rPr>
          <w:rFonts w:ascii="SimSun" w:eastAsia="SimSun" w:hAnsi="SimSun" w:cs="SimSun" w:hint="eastAsia"/>
          <w:sz w:val="21"/>
          <w:szCs w:val="21"/>
          <w:lang w:eastAsia="zh-CN"/>
        </w:rPr>
        <w:t>（</w:t>
      </w:r>
      <w:r w:rsidRPr="007E0736">
        <w:rPr>
          <w:rFonts w:ascii="SimSun" w:eastAsia="SimSun" w:hAnsi="SimSun" w:cs="SimSun" w:hint="eastAsia"/>
          <w:sz w:val="21"/>
          <w:szCs w:val="21"/>
          <w:lang w:eastAsia="zh-CN"/>
        </w:rPr>
        <w:t>秘书处灵活顺畅地发挥职能</w:t>
      </w:r>
      <w:r w:rsidR="00B03A40" w:rsidRPr="007E0736">
        <w:rPr>
          <w:rFonts w:ascii="SimSun" w:eastAsia="SimSun" w:hAnsi="SimSun" w:cs="SimSun" w:hint="eastAsia"/>
          <w:sz w:val="21"/>
          <w:szCs w:val="21"/>
          <w:lang w:eastAsia="zh-CN"/>
        </w:rPr>
        <w:t>）</w:t>
      </w:r>
      <w:r w:rsidRPr="007E0736">
        <w:rPr>
          <w:rFonts w:ascii="SimSun" w:eastAsia="SimSun" w:hAnsi="SimSun" w:cs="SimSun" w:hint="eastAsia"/>
          <w:sz w:val="21"/>
          <w:szCs w:val="21"/>
          <w:lang w:eastAsia="zh-CN"/>
        </w:rPr>
        <w:t>相关联。但是，由于这些活动主要与服务有关，因此被更为准确地反映在</w:t>
      </w:r>
      <w:r w:rsidRPr="007E0736">
        <w:rPr>
          <w:rFonts w:ascii="SimSun" w:eastAsia="SimSun" w:hAnsi="SimSun"/>
          <w:sz w:val="21"/>
          <w:szCs w:val="21"/>
          <w:lang w:eastAsia="zh-CN"/>
        </w:rPr>
        <w:t>2014/15</w:t>
      </w:r>
      <w:r w:rsidRPr="007E0736">
        <w:rPr>
          <w:rFonts w:ascii="SimSun" w:eastAsia="SimSun" w:hAnsi="SimSun" w:cs="SimSun" w:hint="eastAsia"/>
          <w:sz w:val="21"/>
          <w:szCs w:val="21"/>
          <w:lang w:eastAsia="zh-CN"/>
        </w:rPr>
        <w:t>调剂使用后核定预算的预期成果九</w:t>
      </w:r>
      <w:r w:rsidRPr="007E0736">
        <w:rPr>
          <w:rFonts w:ascii="SimSun" w:eastAsia="SimSun" w:hAnsi="SimSun"/>
          <w:sz w:val="21"/>
          <w:szCs w:val="21"/>
          <w:lang w:eastAsia="zh-CN"/>
        </w:rPr>
        <w:t>.1</w:t>
      </w:r>
      <w:r w:rsidR="002A3000" w:rsidRPr="007E0736">
        <w:rPr>
          <w:rFonts w:ascii="SimSun" w:eastAsia="SimSun" w:hAnsi="SimSun" w:cs="SimSun" w:hint="eastAsia"/>
          <w:sz w:val="21"/>
          <w:szCs w:val="21"/>
          <w:lang w:eastAsia="zh-CN"/>
        </w:rPr>
        <w:t>（</w:t>
      </w:r>
      <w:r w:rsidRPr="007E0736">
        <w:rPr>
          <w:rFonts w:ascii="SimSun" w:eastAsia="SimSun" w:hAnsi="SimSun" w:cs="SimSun" w:hint="eastAsia"/>
          <w:sz w:val="21"/>
          <w:szCs w:val="21"/>
          <w:lang w:eastAsia="zh-CN"/>
        </w:rPr>
        <w:t>便捷、高效、优质、面向客户的支助服务</w:t>
      </w:r>
      <w:r w:rsidR="00B03A40" w:rsidRPr="007E0736">
        <w:rPr>
          <w:rFonts w:ascii="SimSun" w:eastAsia="SimSun" w:hAnsi="SimSun" w:cs="SimSun" w:hint="eastAsia"/>
          <w:sz w:val="21"/>
          <w:szCs w:val="21"/>
          <w:lang w:eastAsia="zh-CN"/>
        </w:rPr>
        <w:t>）</w:t>
      </w:r>
      <w:r w:rsidRPr="007E0736">
        <w:rPr>
          <w:rFonts w:ascii="SimSun" w:eastAsia="SimSun" w:hAnsi="SimSun" w:cs="SimSun" w:hint="eastAsia"/>
          <w:sz w:val="21"/>
          <w:szCs w:val="21"/>
          <w:lang w:eastAsia="zh-CN"/>
        </w:rPr>
        <w:t>项下。预期成果九</w:t>
      </w:r>
      <w:r w:rsidRPr="007E0736">
        <w:rPr>
          <w:rFonts w:ascii="SimSun" w:eastAsia="SimSun" w:hAnsi="SimSun"/>
          <w:sz w:val="21"/>
          <w:szCs w:val="21"/>
          <w:lang w:eastAsia="zh-CN"/>
        </w:rPr>
        <w:t>.8</w:t>
      </w:r>
      <w:r w:rsidR="002A3000" w:rsidRPr="007E0736">
        <w:rPr>
          <w:rFonts w:ascii="SimSun" w:eastAsia="SimSun" w:hAnsi="SimSun" w:cs="SimSun" w:hint="eastAsia"/>
          <w:sz w:val="21"/>
          <w:szCs w:val="21"/>
          <w:lang w:eastAsia="zh-CN"/>
        </w:rPr>
        <w:t>（</w:t>
      </w:r>
      <w:proofErr w:type="gramStart"/>
      <w:r w:rsidRPr="007E0736">
        <w:rPr>
          <w:rFonts w:ascii="SimSun" w:eastAsia="SimSun" w:hAnsi="SimSun" w:cs="SimSun" w:hint="eastAsia"/>
          <w:sz w:val="21"/>
          <w:szCs w:val="21"/>
          <w:lang w:eastAsia="zh-CN"/>
        </w:rPr>
        <w:t>完善问</w:t>
      </w:r>
      <w:proofErr w:type="gramEnd"/>
      <w:r w:rsidRPr="007E0736">
        <w:rPr>
          <w:rFonts w:ascii="SimSun" w:eastAsia="SimSun" w:hAnsi="SimSun" w:cs="SimSun" w:hint="eastAsia"/>
          <w:sz w:val="21"/>
          <w:szCs w:val="21"/>
          <w:lang w:eastAsia="zh-CN"/>
        </w:rPr>
        <w:t>责制、内部控制和组织治理</w:t>
      </w:r>
      <w:r w:rsidR="00B03A40" w:rsidRPr="007E0736">
        <w:rPr>
          <w:rFonts w:ascii="SimSun" w:eastAsia="SimSun" w:hAnsi="SimSun" w:cs="SimSun" w:hint="eastAsia"/>
          <w:sz w:val="21"/>
          <w:szCs w:val="21"/>
          <w:lang w:eastAsia="zh-CN"/>
        </w:rPr>
        <w:t>）</w:t>
      </w:r>
      <w:r w:rsidRPr="007E0736">
        <w:rPr>
          <w:rFonts w:ascii="SimSun" w:eastAsia="SimSun" w:hAnsi="SimSun" w:cs="SimSun" w:hint="eastAsia"/>
          <w:sz w:val="21"/>
          <w:szCs w:val="21"/>
          <w:lang w:eastAsia="zh-CN"/>
        </w:rPr>
        <w:t>项下的增加主要由于本计划增加了对外聘审计员工作的支持。</w:t>
      </w:r>
    </w:p>
    <w:p w:rsidR="00F21D30" w:rsidRPr="007E0736" w:rsidRDefault="00F21D30" w:rsidP="00F21D30">
      <w:pPr>
        <w:keepNext/>
        <w:keepLines/>
        <w:tabs>
          <w:tab w:val="left" w:pos="480"/>
        </w:tabs>
        <w:adjustRightInd w:val="0"/>
        <w:spacing w:beforeLines="100" w:before="240" w:afterLines="50" w:after="120" w:line="340" w:lineRule="atLeast"/>
        <w:jc w:val="both"/>
        <w:rPr>
          <w:rFonts w:ascii="SimSun" w:eastAsia="SimSun" w:hAnsi="SimSun"/>
          <w:sz w:val="21"/>
          <w:szCs w:val="21"/>
          <w:u w:val="single"/>
          <w:lang w:eastAsia="ko-KR"/>
        </w:rPr>
      </w:pPr>
      <w:r w:rsidRPr="007E0736">
        <w:rPr>
          <w:rFonts w:ascii="SimSun" w:eastAsia="SimSun" w:hAnsi="SimSun"/>
          <w:sz w:val="21"/>
          <w:szCs w:val="21"/>
          <w:lang w:eastAsia="ko-KR"/>
        </w:rPr>
        <w:t>B.</w:t>
      </w:r>
      <w:r w:rsidRPr="007E0736">
        <w:rPr>
          <w:rFonts w:ascii="SimSun" w:eastAsia="SimSun" w:hAnsi="SimSun"/>
          <w:sz w:val="21"/>
          <w:szCs w:val="21"/>
          <w:lang w:eastAsia="ko-KR"/>
        </w:rPr>
        <w:tab/>
      </w:r>
      <w:r w:rsidRPr="007E0736">
        <w:rPr>
          <w:rFonts w:ascii="SimSun" w:eastAsia="SimSun" w:hAnsi="SimSun"/>
          <w:sz w:val="21"/>
          <w:szCs w:val="21"/>
          <w:u w:val="single"/>
          <w:lang w:eastAsia="ko-KR"/>
        </w:rPr>
        <w:t>2014/15</w:t>
      </w:r>
      <w:r w:rsidRPr="007E0736">
        <w:rPr>
          <w:rFonts w:ascii="SimSun" w:eastAsia="SimSun" w:hAnsi="SimSun" w:cs="SimSun" w:hint="eastAsia"/>
          <w:sz w:val="21"/>
          <w:szCs w:val="21"/>
          <w:u w:val="single"/>
          <w:lang w:eastAsia="ko-KR"/>
        </w:rPr>
        <w:t>年预算使用情况</w:t>
      </w:r>
    </w:p>
    <w:p w:rsidR="00F21D30" w:rsidRPr="007E0736" w:rsidRDefault="00F21D30" w:rsidP="007E0736">
      <w:pPr>
        <w:pStyle w:val="af3"/>
        <w:numPr>
          <w:ilvl w:val="0"/>
          <w:numId w:val="29"/>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7E0736">
        <w:rPr>
          <w:rFonts w:ascii="SimSun" w:eastAsia="SimSun" w:hAnsi="SimSun" w:cs="SimSun" w:hint="eastAsia"/>
          <w:sz w:val="21"/>
          <w:szCs w:val="21"/>
          <w:lang w:eastAsia="zh-CN"/>
        </w:rPr>
        <w:t>预算使用情况在本两年期的预期范围内。</w:t>
      </w:r>
    </w:p>
    <w:bookmarkEnd w:id="206"/>
    <w:p w:rsidR="00D97F1C" w:rsidRPr="008C4303" w:rsidRDefault="00D97F1C">
      <w:pPr>
        <w:rPr>
          <w:rFonts w:ascii="SimSun" w:eastAsia="SimSun" w:hAnsi="SimSun"/>
          <w:sz w:val="21"/>
          <w:lang w:eastAsia="zh-CN"/>
        </w:rPr>
      </w:pPr>
      <w:r w:rsidRPr="008C4303">
        <w:rPr>
          <w:rFonts w:ascii="SimSun" w:eastAsia="SimSun" w:hAnsi="SimSun"/>
          <w:sz w:val="21"/>
          <w:lang w:eastAsia="zh-CN"/>
        </w:rPr>
        <w:br w:type="page"/>
      </w:r>
    </w:p>
    <w:p w:rsidR="00F21D30" w:rsidRPr="001C1F1B" w:rsidRDefault="00F21D30" w:rsidP="001C1F1B">
      <w:pPr>
        <w:pStyle w:val="aff2"/>
      </w:pPr>
      <w:bookmarkStart w:id="207" w:name="_Toc422871070"/>
      <w:bookmarkStart w:id="208" w:name="_Toc457225787"/>
      <w:bookmarkStart w:id="209" w:name="_Toc457226156"/>
      <w:bookmarkStart w:id="210" w:name="_Toc422210512"/>
      <w:bookmarkStart w:id="211" w:name="_Toc454544497"/>
      <w:r w:rsidRPr="001C1F1B">
        <w:lastRenderedPageBreak/>
        <w:t>计划23</w:t>
      </w:r>
      <w:r w:rsidRPr="001C1F1B">
        <w:tab/>
      </w:r>
      <w:r w:rsidRPr="001C1F1B">
        <w:rPr>
          <w:rFonts w:hint="eastAsia"/>
        </w:rPr>
        <w:t>人力资源管理与开发</w:t>
      </w:r>
      <w:bookmarkEnd w:id="207"/>
      <w:bookmarkEnd w:id="208"/>
      <w:bookmarkEnd w:id="209"/>
    </w:p>
    <w:p w:rsidR="00F21D30" w:rsidRPr="00571D2C" w:rsidRDefault="00F21D30"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bCs w:val="0"/>
          <w:sz w:val="21"/>
          <w:szCs w:val="21"/>
          <w:lang w:eastAsia="zh-CN"/>
        </w:rPr>
        <w:t>计划管理人</w:t>
      </w:r>
      <w:r w:rsidRPr="00571D2C">
        <w:rPr>
          <w:rFonts w:asciiTheme="minorEastAsia" w:hAnsiTheme="minorEastAsia" w:cs="SimSun"/>
          <w:bCs w:val="0"/>
          <w:sz w:val="21"/>
          <w:szCs w:val="21"/>
          <w:lang w:eastAsia="zh-CN"/>
        </w:rPr>
        <w:tab/>
        <w:t>总干事</w:t>
      </w:r>
    </w:p>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b w:val="0"/>
          <w:sz w:val="21"/>
          <w:szCs w:val="21"/>
          <w:lang w:eastAsia="zh-CN"/>
        </w:rPr>
        <w:t>2014/15</w:t>
      </w:r>
      <w:r w:rsidRPr="00976725">
        <w:rPr>
          <w:rFonts w:ascii="SimHei" w:eastAsia="SimHei" w:hAnsi="SimHei" w:cs="SimSun" w:hint="eastAsia"/>
          <w:b w:val="0"/>
          <w:sz w:val="21"/>
          <w:szCs w:val="21"/>
          <w:lang w:eastAsia="zh-CN"/>
        </w:rPr>
        <w:t>两年期成果</w:t>
      </w:r>
    </w:p>
    <w:p w:rsidR="00F21D30" w:rsidRPr="000A47CA" w:rsidRDefault="00F21D30" w:rsidP="007E0736">
      <w:pPr>
        <w:pStyle w:val="ListParagraph1"/>
        <w:numPr>
          <w:ilvl w:val="0"/>
          <w:numId w:val="48"/>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0A47CA">
        <w:rPr>
          <w:rFonts w:ascii="SimSun" w:eastAsia="SimSun" w:hAnsi="SimSun" w:cs="Arial" w:hint="eastAsia"/>
          <w:sz w:val="21"/>
          <w:szCs w:val="21"/>
          <w:lang w:eastAsia="zh-CN"/>
        </w:rPr>
        <w:t>2014</w:t>
      </w:r>
      <w:r w:rsidRPr="000A47CA">
        <w:rPr>
          <w:rFonts w:ascii="SimSun" w:eastAsia="SimSun" w:hAnsi="SimSun" w:cs="Arial"/>
          <w:bCs/>
          <w:sz w:val="21"/>
          <w:szCs w:val="21"/>
          <w:lang w:eastAsia="zh-CN"/>
        </w:rPr>
        <w:t>/15</w:t>
      </w:r>
      <w:r w:rsidRPr="000A47CA">
        <w:rPr>
          <w:rFonts w:ascii="SimSun" w:eastAsia="SimSun" w:hAnsi="SimSun" w:cs="Arial" w:hint="eastAsia"/>
          <w:bCs/>
          <w:sz w:val="21"/>
          <w:szCs w:val="21"/>
          <w:lang w:eastAsia="zh-CN"/>
        </w:rPr>
        <w:t>年两年期</w:t>
      </w:r>
      <w:r w:rsidRPr="000A47CA">
        <w:rPr>
          <w:rFonts w:ascii="SimSun" w:eastAsia="SimSun" w:hAnsi="SimSun" w:cs="Arial" w:hint="eastAsia"/>
          <w:sz w:val="21"/>
          <w:szCs w:val="21"/>
          <w:lang w:eastAsia="zh-CN"/>
        </w:rPr>
        <w:t>是实施2013年成员国大会批准的人力资源战略的第一个两年期。虽然该计划仍然主要是运营性的</w:t>
      </w:r>
      <w:r w:rsidRPr="00F71A93">
        <w:rPr>
          <w:rFonts w:ascii="SimSun" w:eastAsia="SimSun" w:hAnsi="SimSun" w:hint="eastAsia"/>
          <w:sz w:val="21"/>
          <w:szCs w:val="21"/>
          <w:lang w:eastAsia="zh-CN"/>
        </w:rPr>
        <w:t>工作</w:t>
      </w:r>
      <w:r w:rsidRPr="000A47CA">
        <w:rPr>
          <w:rFonts w:ascii="SimSun" w:eastAsia="SimSun" w:hAnsi="SimSun" w:cs="Arial" w:hint="eastAsia"/>
          <w:sz w:val="21"/>
          <w:szCs w:val="21"/>
          <w:lang w:eastAsia="zh-CN"/>
        </w:rPr>
        <w:t>，但该计划依然继续参与工作人员和管理人员的工作，以确保高效、有效地交付成果。</w:t>
      </w:r>
    </w:p>
    <w:p w:rsidR="00F21D30" w:rsidRPr="002B2302" w:rsidRDefault="00F21D30" w:rsidP="007E0736">
      <w:pPr>
        <w:pStyle w:val="ListParagraph1"/>
        <w:numPr>
          <w:ilvl w:val="0"/>
          <w:numId w:val="48"/>
        </w:numPr>
        <w:tabs>
          <w:tab w:val="left" w:pos="800"/>
        </w:tabs>
        <w:overflowPunct w:val="0"/>
        <w:adjustRightInd w:val="0"/>
        <w:spacing w:afterLines="50" w:after="120" w:line="340" w:lineRule="atLeast"/>
        <w:ind w:left="0" w:firstLine="0"/>
        <w:jc w:val="both"/>
        <w:rPr>
          <w:rFonts w:ascii="KaiTi" w:eastAsia="KaiTi" w:hAnsi="KaiTi"/>
          <w:sz w:val="21"/>
          <w:szCs w:val="21"/>
          <w:lang w:eastAsia="zh-CN"/>
        </w:rPr>
      </w:pPr>
      <w:r w:rsidRPr="000A47CA">
        <w:rPr>
          <w:rFonts w:ascii="SimSun" w:eastAsia="SimSun" w:hAnsi="SimSun" w:hint="eastAsia"/>
          <w:sz w:val="21"/>
          <w:szCs w:val="21"/>
          <w:lang w:eastAsia="zh-CN"/>
        </w:rPr>
        <w:t>2014</w:t>
      </w:r>
      <w:r w:rsidRPr="000A47CA">
        <w:rPr>
          <w:rFonts w:ascii="SimSun" w:eastAsia="SimSun" w:hAnsi="SimSun"/>
          <w:bCs/>
          <w:sz w:val="21"/>
          <w:szCs w:val="21"/>
          <w:lang w:eastAsia="zh-CN"/>
        </w:rPr>
        <w:t>/15</w:t>
      </w:r>
      <w:r w:rsidRPr="000A47CA">
        <w:rPr>
          <w:rFonts w:ascii="SimSun" w:eastAsia="SimSun" w:hAnsi="SimSun" w:hint="eastAsia"/>
          <w:sz w:val="21"/>
          <w:szCs w:val="21"/>
          <w:lang w:eastAsia="zh-CN"/>
        </w:rPr>
        <w:t>年，改善员工地域分布和性别比例的力度不断加大。2014年11月1日对《工作人员条例与细则》进行了修改，要求任用委员会起草建议人选名单时写明推荐理由而非按优先顺序写明所选人名，从而使总干事可以自由决定最终人员以解决性别和分布的不平衡问题。WIPO寻求成员国的参与并积极鼓励驻外</w:t>
      </w:r>
      <w:r w:rsidRPr="007E0736">
        <w:rPr>
          <w:rFonts w:ascii="SimSun" w:eastAsia="SimSun" w:hAnsi="SimSun" w:cs="Arial" w:hint="eastAsia"/>
          <w:sz w:val="21"/>
          <w:szCs w:val="21"/>
          <w:lang w:eastAsia="zh-CN"/>
        </w:rPr>
        <w:t>办事处</w:t>
      </w:r>
      <w:r w:rsidRPr="000A47CA">
        <w:rPr>
          <w:rFonts w:ascii="SimSun" w:eastAsia="SimSun" w:hAnsi="SimSun" w:hint="eastAsia"/>
          <w:sz w:val="21"/>
          <w:szCs w:val="21"/>
          <w:lang w:eastAsia="zh-CN"/>
        </w:rPr>
        <w:t>在当地提升人们对WIPO作为一个‘优选雇主’的意识。为实现这个目标，在2014年成员国大会期间设立了信息亭并召开了会议。完成了多元化候选人花名册，为来自没有员工代表的成员国的经过筛选、合格的候选人提供临时和固定期限岗位。此外，WIPO通过举办活动和公众媒体</w:t>
      </w:r>
      <w:r w:rsidR="002A3000">
        <w:rPr>
          <w:rFonts w:ascii="SimSun" w:eastAsia="SimSun" w:hAnsi="SimSun" w:hint="eastAsia"/>
          <w:sz w:val="21"/>
          <w:szCs w:val="21"/>
          <w:lang w:eastAsia="zh-CN"/>
        </w:rPr>
        <w:t>（</w:t>
      </w:r>
      <w:r w:rsidRPr="000A47CA">
        <w:rPr>
          <w:rFonts w:ascii="SimSun" w:eastAsia="SimSun" w:hAnsi="SimSun" w:hint="eastAsia"/>
          <w:sz w:val="21"/>
          <w:szCs w:val="21"/>
          <w:lang w:eastAsia="zh-CN"/>
        </w:rPr>
        <w:t>例如：Linkedln</w:t>
      </w:r>
      <w:r w:rsidR="00B03A40">
        <w:rPr>
          <w:rFonts w:ascii="SimSun" w:eastAsia="SimSun" w:hAnsi="SimSun" w:hint="eastAsia"/>
          <w:sz w:val="21"/>
          <w:szCs w:val="21"/>
          <w:lang w:eastAsia="zh-CN"/>
        </w:rPr>
        <w:t>）</w:t>
      </w:r>
      <w:r w:rsidRPr="000A47CA">
        <w:rPr>
          <w:rFonts w:ascii="SimSun" w:eastAsia="SimSun" w:hAnsi="SimSun" w:hint="eastAsia"/>
          <w:sz w:val="21"/>
          <w:szCs w:val="21"/>
          <w:lang w:eastAsia="zh-CN"/>
        </w:rPr>
        <w:t>继续加强宣传活动。其他倡议包括：</w:t>
      </w:r>
      <w:r w:rsidR="002A3000">
        <w:rPr>
          <w:rFonts w:ascii="SimSun" w:eastAsia="SimSun" w:hAnsi="SimSun"/>
          <w:sz w:val="21"/>
          <w:szCs w:val="21"/>
          <w:lang w:eastAsia="zh-CN"/>
        </w:rPr>
        <w:t>（</w:t>
      </w:r>
      <w:r w:rsidRPr="000A47CA">
        <w:rPr>
          <w:rFonts w:ascii="SimSun" w:eastAsia="SimSun" w:hAnsi="SimSun"/>
          <w:sz w:val="21"/>
          <w:szCs w:val="21"/>
          <w:lang w:eastAsia="zh-CN"/>
        </w:rPr>
        <w:t>i)</w:t>
      </w:r>
      <w:r w:rsidRPr="000A47CA">
        <w:rPr>
          <w:rFonts w:ascii="SimSun" w:eastAsia="SimSun" w:hAnsi="SimSun" w:hint="eastAsia"/>
          <w:sz w:val="21"/>
          <w:szCs w:val="21"/>
          <w:lang w:eastAsia="zh-CN"/>
        </w:rPr>
        <w:t>开发WIPO职业网站</w:t>
      </w:r>
      <w:r w:rsidRPr="000A47CA">
        <w:rPr>
          <w:rFonts w:ascii="SimSun" w:eastAsia="SimSun" w:hAnsi="SimSun"/>
          <w:sz w:val="21"/>
          <w:szCs w:val="21"/>
          <w:vertAlign w:val="superscript"/>
          <w:lang w:eastAsia="zh-CN"/>
        </w:rPr>
        <w:footnoteReference w:id="128"/>
      </w:r>
      <w:r w:rsidRPr="000A47CA">
        <w:rPr>
          <w:rFonts w:ascii="SimSun" w:eastAsia="SimSun" w:hAnsi="SimSun" w:hint="eastAsia"/>
          <w:sz w:val="21"/>
          <w:szCs w:val="21"/>
          <w:lang w:eastAsia="zh-CN"/>
        </w:rPr>
        <w:t>；</w:t>
      </w:r>
      <w:r w:rsidRPr="000A47CA">
        <w:rPr>
          <w:rFonts w:ascii="SimSun" w:eastAsia="SimSun" w:hAnsi="SimSun"/>
          <w:sz w:val="21"/>
          <w:szCs w:val="21"/>
          <w:lang w:eastAsia="zh-CN"/>
        </w:rPr>
        <w:t>(ii)</w:t>
      </w:r>
      <w:r w:rsidRPr="000A47CA">
        <w:rPr>
          <w:rFonts w:ascii="SimSun" w:eastAsia="SimSun" w:hAnsi="SimSun" w:hint="eastAsia"/>
          <w:sz w:val="21"/>
          <w:szCs w:val="21"/>
          <w:lang w:eastAsia="zh-CN"/>
        </w:rPr>
        <w:t>开发一个更加用户友好型的征聘工具；</w:t>
      </w:r>
      <w:r w:rsidRPr="000A47CA">
        <w:rPr>
          <w:rFonts w:ascii="SimSun" w:eastAsia="SimSun" w:hAnsi="SimSun"/>
          <w:sz w:val="21"/>
          <w:szCs w:val="21"/>
          <w:lang w:eastAsia="zh-CN"/>
        </w:rPr>
        <w:t>(iii)</w:t>
      </w:r>
      <w:r w:rsidRPr="000A47CA">
        <w:rPr>
          <w:rFonts w:ascii="SimSun" w:eastAsia="SimSun" w:hAnsi="SimSun" w:hint="eastAsia"/>
          <w:sz w:val="21"/>
          <w:szCs w:val="21"/>
          <w:lang w:eastAsia="zh-CN"/>
        </w:rPr>
        <w:t>确定国家知识产权局的联络人，开发国家战略平台，促进WIPO职位有针对性的宣传；以及，</w:t>
      </w:r>
      <w:r w:rsidRPr="000A47CA">
        <w:rPr>
          <w:rFonts w:ascii="SimSun" w:eastAsia="SimSun" w:hAnsi="SimSun"/>
          <w:sz w:val="21"/>
          <w:szCs w:val="21"/>
          <w:lang w:eastAsia="zh-CN"/>
        </w:rPr>
        <w:t>(iv)</w:t>
      </w:r>
      <w:r w:rsidRPr="000A47CA">
        <w:rPr>
          <w:rFonts w:ascii="SimSun" w:eastAsia="SimSun" w:hAnsi="SimSun" w:hint="eastAsia"/>
          <w:sz w:val="21"/>
          <w:szCs w:val="21"/>
          <w:lang w:eastAsia="zh-CN"/>
        </w:rPr>
        <w:t>针对任职人员不足或严重不足的成员国，建立申请人直接邮寄通信录。</w:t>
      </w:r>
      <w:proofErr w:type="gramStart"/>
      <w:r w:rsidRPr="000A47CA">
        <w:rPr>
          <w:rFonts w:ascii="SimSun" w:eastAsia="SimSun" w:hAnsi="SimSun" w:hint="eastAsia"/>
          <w:sz w:val="21"/>
          <w:szCs w:val="21"/>
          <w:lang w:eastAsia="zh-CN"/>
        </w:rPr>
        <w:t>因加大</w:t>
      </w:r>
      <w:proofErr w:type="gramEnd"/>
      <w:r w:rsidRPr="000A47CA">
        <w:rPr>
          <w:rFonts w:ascii="SimSun" w:eastAsia="SimSun" w:hAnsi="SimSun" w:hint="eastAsia"/>
          <w:sz w:val="21"/>
          <w:szCs w:val="21"/>
          <w:lang w:eastAsia="zh-CN"/>
        </w:rPr>
        <w:t>了这些工作的力度，2015年底，来自西欧的工作人员比例不到专业人员和更高级别工作人员的一半，而来自其他地区，特别是亚洲和太平洋、东欧和中欧以及中亚和北美国民的百分比，有所增加。</w:t>
      </w:r>
    </w:p>
    <w:p w:rsidR="00F21D30" w:rsidRPr="000A47CA" w:rsidRDefault="00F21D30" w:rsidP="00F21D30">
      <w:pPr>
        <w:pStyle w:val="afb"/>
        <w:keepNext/>
        <w:adjustRightInd w:val="0"/>
        <w:spacing w:beforeLines="150" w:before="360" w:after="120" w:line="340" w:lineRule="atLeast"/>
        <w:ind w:left="120"/>
        <w:jc w:val="both"/>
        <w:rPr>
          <w:rFonts w:ascii="KaiTi" w:eastAsia="KaiTi" w:hAnsi="KaiTi"/>
          <w:sz w:val="21"/>
          <w:szCs w:val="21"/>
          <w:lang w:eastAsia="zh-CN"/>
        </w:rPr>
      </w:pPr>
      <w:r w:rsidRPr="002B2302">
        <w:rPr>
          <w:rFonts w:ascii="KaiTi" w:eastAsia="KaiTi" w:hAnsi="KaiTi"/>
          <w:b w:val="0"/>
          <w:sz w:val="21"/>
          <w:szCs w:val="21"/>
          <w:lang w:eastAsia="zh-CN"/>
        </w:rPr>
        <w:t>2012</w:t>
      </w:r>
      <w:r w:rsidRPr="002B2302">
        <w:rPr>
          <w:rFonts w:ascii="KaiTi" w:eastAsia="KaiTi" w:hAnsi="KaiTi" w:hint="eastAsia"/>
          <w:b w:val="0"/>
          <w:sz w:val="21"/>
          <w:szCs w:val="21"/>
          <w:lang w:eastAsia="zh-CN"/>
        </w:rPr>
        <w:t>年</w:t>
      </w:r>
      <w:r w:rsidRPr="002B2302">
        <w:rPr>
          <w:rFonts w:ascii="KaiTi" w:eastAsia="KaiTi" w:hAnsi="KaiTi"/>
          <w:b w:val="0"/>
          <w:sz w:val="21"/>
          <w:szCs w:val="21"/>
          <w:lang w:eastAsia="zh-CN"/>
        </w:rPr>
        <w:t>—2015</w:t>
      </w:r>
      <w:r w:rsidRPr="002B2302">
        <w:rPr>
          <w:rFonts w:ascii="KaiTi" w:eastAsia="KaiTi" w:hAnsi="KaiTi" w:hint="eastAsia"/>
          <w:b w:val="0"/>
          <w:sz w:val="21"/>
          <w:szCs w:val="21"/>
          <w:lang w:eastAsia="zh-CN"/>
        </w:rPr>
        <w:t>年按地区开列的专业人员和更高级别工作人员百分比</w:t>
      </w:r>
    </w:p>
    <w:p w:rsidR="00F21D30" w:rsidRPr="000A47CA" w:rsidRDefault="00A50B34" w:rsidP="00A50B34">
      <w:pPr>
        <w:adjustRightInd w:val="0"/>
        <w:spacing w:after="50" w:line="340" w:lineRule="atLeast"/>
        <w:jc w:val="center"/>
        <w:rPr>
          <w:rFonts w:ascii="SimSun" w:eastAsia="SimSun" w:hAnsi="SimSun"/>
          <w:sz w:val="21"/>
          <w:szCs w:val="21"/>
          <w:lang w:eastAsia="zh-CN"/>
        </w:rPr>
      </w:pPr>
      <w:r w:rsidRPr="008C4303">
        <w:rPr>
          <w:rFonts w:ascii="SimSun" w:eastAsia="SimSun" w:hAnsi="SimSun"/>
          <w:noProof/>
          <w:sz w:val="21"/>
          <w:lang w:eastAsia="zh-CN"/>
        </w:rPr>
        <w:drawing>
          <wp:inline distT="0" distB="0" distL="0" distR="0" wp14:anchorId="573B5D85" wp14:editId="1B7FA46A">
            <wp:extent cx="5940425" cy="2813585"/>
            <wp:effectExtent l="0" t="0" r="3175"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940425" cy="2813585"/>
                    </a:xfrm>
                    <a:prstGeom prst="rect">
                      <a:avLst/>
                    </a:prstGeom>
                    <a:noFill/>
                    <a:ln>
                      <a:noFill/>
                    </a:ln>
                  </pic:spPr>
                </pic:pic>
              </a:graphicData>
            </a:graphic>
          </wp:inline>
        </w:drawing>
      </w:r>
    </w:p>
    <w:p w:rsidR="00F21D30" w:rsidRPr="000A47CA" w:rsidRDefault="00F21D30" w:rsidP="007E0736">
      <w:pPr>
        <w:pStyle w:val="ListParagraph1"/>
        <w:numPr>
          <w:ilvl w:val="0"/>
          <w:numId w:val="48"/>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0A47CA">
        <w:rPr>
          <w:rFonts w:ascii="SimSun" w:eastAsia="SimSun" w:hAnsi="SimSun" w:hint="eastAsia"/>
          <w:sz w:val="21"/>
          <w:szCs w:val="21"/>
          <w:lang w:eastAsia="zh-CN"/>
        </w:rPr>
        <w:t>2014年，</w:t>
      </w:r>
      <w:r w:rsidRPr="00F71A93">
        <w:rPr>
          <w:rFonts w:ascii="SimSun" w:eastAsia="SimSun" w:hAnsi="SimSun" w:cs="Arial" w:hint="eastAsia"/>
          <w:sz w:val="21"/>
          <w:szCs w:val="21"/>
          <w:lang w:eastAsia="zh-CN"/>
        </w:rPr>
        <w:t>WIPO</w:t>
      </w:r>
      <w:r w:rsidRPr="000A47CA">
        <w:rPr>
          <w:rFonts w:ascii="SimSun" w:eastAsia="SimSun" w:hAnsi="SimSun" w:hint="eastAsia"/>
          <w:sz w:val="21"/>
          <w:szCs w:val="21"/>
          <w:lang w:eastAsia="zh-CN"/>
        </w:rPr>
        <w:t>发布了其第一部关于性别平等的政策，其中包括</w:t>
      </w:r>
      <w:r w:rsidRPr="000A47CA">
        <w:rPr>
          <w:rFonts w:ascii="SimSun" w:eastAsia="SimSun" w:hAnsi="SimSun" w:cs="SimSun" w:hint="eastAsia"/>
          <w:color w:val="222222"/>
          <w:sz w:val="21"/>
          <w:szCs w:val="21"/>
          <w:lang w:eastAsia="zh-CN"/>
        </w:rPr>
        <w:t>两个目标，即：</w:t>
      </w:r>
      <w:r w:rsidRPr="000A47CA">
        <w:rPr>
          <w:rFonts w:ascii="SimSun" w:eastAsia="SimSun" w:hAnsi="SimSun" w:hint="eastAsia"/>
          <w:sz w:val="21"/>
          <w:szCs w:val="21"/>
          <w:lang w:eastAsia="zh-CN"/>
        </w:rPr>
        <w:t>将</w:t>
      </w:r>
      <w:r w:rsidRPr="000A47CA">
        <w:rPr>
          <w:rFonts w:ascii="SimSun" w:eastAsia="SimSun" w:hAnsi="SimSun" w:cs="SimSun" w:hint="eastAsia"/>
          <w:color w:val="222222"/>
          <w:sz w:val="21"/>
          <w:szCs w:val="21"/>
          <w:lang w:eastAsia="zh-CN"/>
        </w:rPr>
        <w:t>性别平等观点纳入</w:t>
      </w:r>
      <w:r w:rsidRPr="000A47CA">
        <w:rPr>
          <w:rFonts w:ascii="SimSun" w:eastAsia="SimSun" w:hAnsi="SimSun" w:cs="Arial" w:hint="eastAsia"/>
          <w:color w:val="222222"/>
          <w:sz w:val="21"/>
          <w:szCs w:val="21"/>
          <w:lang w:eastAsia="zh-CN"/>
        </w:rPr>
        <w:t>WIPO</w:t>
      </w:r>
      <w:r w:rsidRPr="000A47CA">
        <w:rPr>
          <w:rFonts w:ascii="SimSun" w:eastAsia="SimSun" w:hAnsi="SimSun" w:cs="SimSun" w:hint="eastAsia"/>
          <w:color w:val="222222"/>
          <w:sz w:val="21"/>
          <w:szCs w:val="21"/>
          <w:lang w:eastAsia="zh-CN"/>
        </w:rPr>
        <w:t>活动的主流和</w:t>
      </w:r>
      <w:r w:rsidRPr="000A47CA">
        <w:rPr>
          <w:rFonts w:ascii="SimSun" w:eastAsia="SimSun" w:hAnsi="SimSun" w:hint="eastAsia"/>
          <w:sz w:val="21"/>
          <w:szCs w:val="21"/>
          <w:lang w:eastAsia="zh-CN"/>
        </w:rPr>
        <w:t>在明确期限内在所有级别的工作人员中实现性别均衡的目标。因此，成立了一个性别问题联络人网络，涵盖了WIPO所有计划。WIPO用集体承诺的方式加入了日内瓦冠军网络，旨在提升女性在工作场所的地位。在内部，WIPO加大了征聘力度，以解决工作人员的性别差距问题。</w:t>
      </w:r>
      <w:r w:rsidRPr="000A47CA">
        <w:rPr>
          <w:rFonts w:ascii="SimSun" w:eastAsia="SimSun" w:hAnsi="SimSun" w:hint="eastAsia"/>
          <w:sz w:val="21"/>
          <w:szCs w:val="21"/>
          <w:lang w:eastAsia="zh-CN"/>
        </w:rPr>
        <w:lastRenderedPageBreak/>
        <w:t>此外，还推出了</w:t>
      </w:r>
      <w:r w:rsidRPr="000A47CA">
        <w:rPr>
          <w:rFonts w:ascii="SimSun" w:eastAsia="SimSun" w:hAnsi="SimSun"/>
          <w:sz w:val="21"/>
          <w:szCs w:val="21"/>
          <w:lang w:eastAsia="zh-CN"/>
        </w:rPr>
        <w:t>工作午餐时间</w:t>
      </w:r>
      <w:r w:rsidRPr="000A47CA">
        <w:rPr>
          <w:rFonts w:ascii="SimSun" w:eastAsia="SimSun" w:hAnsi="SimSun" w:hint="eastAsia"/>
          <w:sz w:val="21"/>
          <w:szCs w:val="21"/>
          <w:lang w:eastAsia="zh-CN"/>
        </w:rPr>
        <w:t>交谈中的性别问题等举措和一个女性在中层管理中的职业发展试点项目，以期促进工作场所的性别平等。后者涉及5名女性P4工作人员，她们均肩负监督职能，均有着出色的工作表现。初步反馈非常鼓舞人心</w:t>
      </w:r>
      <w:r>
        <w:rPr>
          <w:rFonts w:ascii="SimSun" w:eastAsia="SimSun" w:hAnsi="SimSun" w:hint="eastAsia"/>
          <w:sz w:val="21"/>
          <w:szCs w:val="21"/>
          <w:lang w:eastAsia="zh-CN"/>
        </w:rPr>
        <w:t>。</w:t>
      </w:r>
      <w:r w:rsidRPr="000A47CA">
        <w:rPr>
          <w:rFonts w:ascii="SimSun" w:eastAsia="SimSun" w:hAnsi="SimSun" w:hint="eastAsia"/>
          <w:sz w:val="21"/>
          <w:szCs w:val="21"/>
          <w:lang w:eastAsia="zh-CN"/>
        </w:rPr>
        <w:t>内部监督司对试点项目进行了一次审评，将在2016年提交一份报告。虽然P4级别的女性所占比例</w:t>
      </w:r>
      <w:r w:rsidR="002A3000">
        <w:rPr>
          <w:rFonts w:ascii="SimSun" w:eastAsia="SimSun" w:hAnsi="SimSun" w:hint="eastAsia"/>
          <w:sz w:val="21"/>
          <w:szCs w:val="21"/>
          <w:lang w:eastAsia="zh-CN"/>
        </w:rPr>
        <w:t>（</w:t>
      </w:r>
      <w:r w:rsidRPr="000A47CA">
        <w:rPr>
          <w:rFonts w:ascii="SimSun" w:eastAsia="SimSun" w:hAnsi="SimSun" w:hint="eastAsia"/>
          <w:sz w:val="21"/>
          <w:szCs w:val="21"/>
          <w:lang w:eastAsia="zh-CN"/>
        </w:rPr>
        <w:t>46.1</w:t>
      </w:r>
      <w:r w:rsidR="009F1887">
        <w:rPr>
          <w:rFonts w:ascii="SimSun" w:eastAsia="SimSun" w:hAnsi="SimSun" w:hint="eastAsia"/>
          <w:sz w:val="21"/>
          <w:szCs w:val="21"/>
          <w:lang w:eastAsia="zh-CN"/>
        </w:rPr>
        <w:t>%</w:t>
      </w:r>
      <w:r w:rsidR="00B03A40">
        <w:rPr>
          <w:rFonts w:ascii="SimSun" w:eastAsia="SimSun" w:hAnsi="SimSun" w:hint="eastAsia"/>
          <w:sz w:val="21"/>
          <w:szCs w:val="21"/>
          <w:lang w:eastAsia="zh-CN"/>
        </w:rPr>
        <w:t>）</w:t>
      </w:r>
      <w:r w:rsidRPr="000A47CA">
        <w:rPr>
          <w:rFonts w:ascii="SimSun" w:eastAsia="SimSun" w:hAnsi="SimSun" w:hint="eastAsia"/>
          <w:sz w:val="21"/>
          <w:szCs w:val="21"/>
          <w:lang w:eastAsia="zh-CN"/>
        </w:rPr>
        <w:t>比2013年的基线提高了2.7个百分点，完全实现了目标，但是性别平衡目标在更高级的管理层面仍充满挑战。P5和D1级别的女性最新任命成功地避免了在这些级别的女性工作人员离职后性别差距方面出现任何扩大，尽管如此，D2级别的女性比例相对于2013年而言还是降低了11.1个百分点。</w:t>
      </w:r>
    </w:p>
    <w:p w:rsidR="00F21D30" w:rsidRPr="002B2302" w:rsidRDefault="00F21D30" w:rsidP="00F21D30">
      <w:pPr>
        <w:adjustRightInd w:val="0"/>
        <w:spacing w:beforeLines="150" w:before="360" w:after="120" w:line="340" w:lineRule="atLeast"/>
        <w:jc w:val="both"/>
        <w:rPr>
          <w:rFonts w:ascii="KaiTi" w:eastAsia="KaiTi" w:hAnsi="KaiTi"/>
          <w:bCs/>
          <w:sz w:val="21"/>
          <w:szCs w:val="21"/>
          <w:lang w:eastAsia="zh-CN"/>
        </w:rPr>
      </w:pPr>
      <w:r w:rsidRPr="002B2302">
        <w:rPr>
          <w:rFonts w:ascii="KaiTi" w:eastAsia="KaiTi" w:hAnsi="KaiTi"/>
          <w:bCs/>
          <w:sz w:val="21"/>
          <w:szCs w:val="21"/>
          <w:lang w:eastAsia="zh-CN"/>
        </w:rPr>
        <w:t>2012</w:t>
      </w:r>
      <w:r w:rsidRPr="002B2302">
        <w:rPr>
          <w:rFonts w:ascii="KaiTi" w:eastAsia="KaiTi" w:hAnsi="KaiTi" w:hint="eastAsia"/>
          <w:bCs/>
          <w:sz w:val="21"/>
          <w:szCs w:val="21"/>
          <w:lang w:eastAsia="zh-CN"/>
        </w:rPr>
        <w:t>年</w:t>
      </w:r>
      <w:r w:rsidRPr="002B2302">
        <w:rPr>
          <w:rFonts w:ascii="KaiTi" w:eastAsia="KaiTi" w:hAnsi="KaiTi"/>
          <w:bCs/>
          <w:sz w:val="21"/>
          <w:szCs w:val="21"/>
          <w:lang w:eastAsia="zh-CN"/>
        </w:rPr>
        <w:t>—2015</w:t>
      </w:r>
      <w:r w:rsidRPr="002B2302">
        <w:rPr>
          <w:rFonts w:ascii="KaiTi" w:eastAsia="KaiTi" w:hAnsi="KaiTi" w:hint="eastAsia"/>
          <w:bCs/>
          <w:sz w:val="21"/>
          <w:szCs w:val="21"/>
          <w:lang w:eastAsia="zh-CN"/>
        </w:rPr>
        <w:t>年按性别开列的专业人员和更高级别工作人员百分比</w:t>
      </w:r>
    </w:p>
    <w:p w:rsidR="00F21D30" w:rsidRPr="000A47CA" w:rsidRDefault="00F21D30" w:rsidP="00F21D30">
      <w:pPr>
        <w:adjustRightInd w:val="0"/>
        <w:spacing w:after="50" w:line="340" w:lineRule="atLeast"/>
        <w:jc w:val="both"/>
        <w:rPr>
          <w:rFonts w:ascii="SimSun" w:eastAsia="SimSun" w:hAnsi="SimSun"/>
          <w:sz w:val="21"/>
          <w:szCs w:val="21"/>
          <w:lang w:eastAsia="zh-CN"/>
        </w:rPr>
      </w:pPr>
      <w:r w:rsidRPr="000A47CA">
        <w:rPr>
          <w:rFonts w:ascii="SimSun" w:eastAsia="SimSun" w:hAnsi="SimSun"/>
          <w:noProof/>
          <w:sz w:val="21"/>
          <w:szCs w:val="21"/>
          <w:lang w:eastAsia="zh-CN"/>
        </w:rPr>
        <w:drawing>
          <wp:inline distT="0" distB="0" distL="0" distR="0" wp14:anchorId="0AD33BF8" wp14:editId="64B05B2E">
            <wp:extent cx="4334510" cy="2414270"/>
            <wp:effectExtent l="0" t="0" r="889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334510" cy="2414270"/>
                    </a:xfrm>
                    <a:prstGeom prst="rect">
                      <a:avLst/>
                    </a:prstGeom>
                    <a:noFill/>
                  </pic:spPr>
                </pic:pic>
              </a:graphicData>
            </a:graphic>
          </wp:inline>
        </w:drawing>
      </w:r>
    </w:p>
    <w:p w:rsidR="00F21D30" w:rsidRPr="000A47CA" w:rsidRDefault="00F21D30" w:rsidP="007E0736">
      <w:pPr>
        <w:pStyle w:val="ListParagraph1"/>
        <w:numPr>
          <w:ilvl w:val="0"/>
          <w:numId w:val="48"/>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0A47CA">
        <w:rPr>
          <w:rFonts w:ascii="SimSun" w:eastAsia="SimSun" w:hAnsi="SimSun" w:hint="eastAsia"/>
          <w:sz w:val="21"/>
          <w:szCs w:val="21"/>
          <w:lang w:eastAsia="zh-CN"/>
        </w:rPr>
        <w:t>在将组织设计和人力规划主流化为完全整合的关键业务活动方面继续取得进展。两年</w:t>
      </w:r>
      <w:proofErr w:type="gramStart"/>
      <w:r w:rsidRPr="000A47CA">
        <w:rPr>
          <w:rFonts w:ascii="SimSun" w:eastAsia="SimSun" w:hAnsi="SimSun" w:hint="eastAsia"/>
          <w:sz w:val="21"/>
          <w:szCs w:val="21"/>
          <w:lang w:eastAsia="zh-CN"/>
        </w:rPr>
        <w:t>期取得</w:t>
      </w:r>
      <w:proofErr w:type="gramEnd"/>
      <w:r w:rsidRPr="000A47CA">
        <w:rPr>
          <w:rFonts w:ascii="SimSun" w:eastAsia="SimSun" w:hAnsi="SimSun" w:hint="eastAsia"/>
          <w:sz w:val="21"/>
          <w:szCs w:val="21"/>
          <w:lang w:eastAsia="zh-CN"/>
        </w:rPr>
        <w:t>的成绩包括：(</w:t>
      </w:r>
      <w:r w:rsidRPr="000A47CA">
        <w:rPr>
          <w:rFonts w:ascii="SimSun" w:eastAsia="SimSun" w:hAnsi="SimSun"/>
          <w:sz w:val="21"/>
          <w:szCs w:val="21"/>
          <w:lang w:eastAsia="zh-CN"/>
        </w:rPr>
        <w:t>i</w:t>
      </w:r>
      <w:r w:rsidRPr="000A47CA">
        <w:rPr>
          <w:rFonts w:ascii="SimSun" w:eastAsia="SimSun" w:hAnsi="SimSun" w:hint="eastAsia"/>
          <w:sz w:val="21"/>
          <w:szCs w:val="21"/>
          <w:lang w:eastAsia="zh-CN"/>
        </w:rPr>
        <w:t>)通过组织</w:t>
      </w:r>
      <w:r w:rsidRPr="007E0736">
        <w:rPr>
          <w:rFonts w:ascii="SimSun" w:eastAsia="SimSun" w:hAnsi="SimSun" w:cs="Arial" w:hint="eastAsia"/>
          <w:sz w:val="21"/>
          <w:szCs w:val="21"/>
          <w:lang w:eastAsia="zh-CN"/>
        </w:rPr>
        <w:t>关于</w:t>
      </w:r>
      <w:r w:rsidRPr="000A47CA">
        <w:rPr>
          <w:rFonts w:ascii="SimSun" w:eastAsia="SimSun" w:hAnsi="SimSun" w:hint="eastAsia"/>
          <w:sz w:val="21"/>
          <w:szCs w:val="21"/>
          <w:lang w:eastAsia="zh-CN"/>
        </w:rPr>
        <w:t>人力规划的入门研习班和开发相关指南，提高管理人的参与度；(</w:t>
      </w:r>
      <w:r w:rsidRPr="000A47CA">
        <w:rPr>
          <w:rFonts w:ascii="SimSun" w:eastAsia="SimSun" w:hAnsi="SimSun"/>
          <w:sz w:val="21"/>
          <w:szCs w:val="21"/>
          <w:lang w:eastAsia="zh-CN"/>
        </w:rPr>
        <w:t>ii</w:t>
      </w:r>
      <w:r w:rsidRPr="000A47CA">
        <w:rPr>
          <w:rFonts w:ascii="SimSun" w:eastAsia="SimSun" w:hAnsi="SimSun" w:hint="eastAsia"/>
          <w:sz w:val="21"/>
          <w:szCs w:val="21"/>
          <w:lang w:eastAsia="zh-CN"/>
        </w:rPr>
        <w:t>)为每个组织单元制定2014/15年人力行动计划，记录与人力资源有关的重要行动，以满足业务需求；(</w:t>
      </w:r>
      <w:r w:rsidRPr="000A47CA">
        <w:rPr>
          <w:rFonts w:ascii="SimSun" w:eastAsia="SimSun" w:hAnsi="SimSun"/>
          <w:sz w:val="21"/>
          <w:szCs w:val="21"/>
          <w:lang w:eastAsia="zh-CN"/>
        </w:rPr>
        <w:t>iii</w:t>
      </w:r>
      <w:r w:rsidRPr="000A47CA">
        <w:rPr>
          <w:rFonts w:ascii="SimSun" w:eastAsia="SimSun" w:hAnsi="SimSun" w:hint="eastAsia"/>
          <w:sz w:val="21"/>
          <w:szCs w:val="21"/>
          <w:lang w:eastAsia="zh-CN"/>
        </w:rPr>
        <w:t>)在本组织范围内更新职务说明，确保准确反映业务重点；以及，</w:t>
      </w:r>
      <w:r w:rsidRPr="000A47CA">
        <w:rPr>
          <w:rFonts w:ascii="SimSun" w:eastAsia="SimSun" w:hAnsi="SimSun"/>
          <w:sz w:val="21"/>
          <w:szCs w:val="21"/>
          <w:lang w:eastAsia="zh-CN"/>
        </w:rPr>
        <w:t>(iv)</w:t>
      </w:r>
      <w:r w:rsidRPr="000A47CA">
        <w:rPr>
          <w:rFonts w:ascii="SimSun" w:eastAsia="SimSun" w:hAnsi="SimSun" w:hint="eastAsia"/>
          <w:sz w:val="21"/>
          <w:szCs w:val="21"/>
          <w:lang w:eastAsia="zh-CN"/>
        </w:rPr>
        <w:t>更加系统地进一步调整岗位说明和年度工作</w:t>
      </w:r>
      <w:r w:rsidRPr="00F71A93">
        <w:rPr>
          <w:rFonts w:ascii="SimSun" w:eastAsia="SimSun" w:hAnsi="SimSun" w:cs="Arial" w:hint="eastAsia"/>
          <w:sz w:val="21"/>
          <w:szCs w:val="21"/>
          <w:lang w:eastAsia="zh-CN"/>
        </w:rPr>
        <w:t>计划</w:t>
      </w:r>
      <w:r w:rsidRPr="000A47CA">
        <w:rPr>
          <w:rFonts w:ascii="SimSun" w:eastAsia="SimSun" w:hAnsi="SimSun" w:hint="eastAsia"/>
          <w:sz w:val="21"/>
          <w:szCs w:val="21"/>
          <w:lang w:eastAsia="zh-CN"/>
        </w:rPr>
        <w:t>。此外，还公布了新员额管理准则，确保本组织系统地重新审查规划设想，并在出现职位空缺时，考虑即将出现的跨组织的优先需要。作为人力规划行动的一部分，鼓励管理人考虑资源的最佳组合，以高效地解决他们的业务需求。</w:t>
      </w:r>
    </w:p>
    <w:p w:rsidR="00F21D30" w:rsidRPr="000A47CA" w:rsidRDefault="00F21D30" w:rsidP="007E0736">
      <w:pPr>
        <w:pStyle w:val="ListParagraph1"/>
        <w:numPr>
          <w:ilvl w:val="0"/>
          <w:numId w:val="48"/>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0A47CA">
        <w:rPr>
          <w:rFonts w:ascii="SimSun" w:eastAsia="SimSun" w:hAnsi="SimSun" w:hint="eastAsia"/>
          <w:sz w:val="21"/>
          <w:szCs w:val="21"/>
          <w:lang w:eastAsia="zh-CN"/>
        </w:rPr>
        <w:t>2014年完成了长期服务的临时雇员</w:t>
      </w:r>
      <w:r w:rsidR="002A3000">
        <w:rPr>
          <w:rFonts w:ascii="SimSun" w:eastAsia="SimSun" w:hAnsi="SimSun" w:hint="eastAsia"/>
          <w:sz w:val="21"/>
          <w:szCs w:val="21"/>
          <w:lang w:eastAsia="zh-CN"/>
        </w:rPr>
        <w:t>（</w:t>
      </w:r>
      <w:r w:rsidRPr="000A47CA">
        <w:rPr>
          <w:rFonts w:ascii="SimSun" w:eastAsia="SimSun" w:hAnsi="SimSun" w:hint="eastAsia"/>
          <w:sz w:val="21"/>
          <w:szCs w:val="21"/>
          <w:lang w:eastAsia="zh-CN"/>
        </w:rPr>
        <w:t>LSTE</w:t>
      </w:r>
      <w:r w:rsidR="00B03A40">
        <w:rPr>
          <w:rFonts w:ascii="SimSun" w:eastAsia="SimSun" w:hAnsi="SimSun" w:hint="eastAsia"/>
          <w:sz w:val="21"/>
          <w:szCs w:val="21"/>
          <w:lang w:eastAsia="zh-CN"/>
        </w:rPr>
        <w:t>）</w:t>
      </w:r>
      <w:r w:rsidRPr="000A47CA">
        <w:rPr>
          <w:rFonts w:ascii="SimSun" w:eastAsia="SimSun" w:hAnsi="SimSun" w:hint="eastAsia"/>
          <w:sz w:val="21"/>
          <w:szCs w:val="21"/>
          <w:lang w:eastAsia="zh-CN"/>
        </w:rPr>
        <w:t>的转正程序，有31名在长期职位工作的LSTE通过竞争获得转正。此</w:t>
      </w:r>
      <w:r w:rsidRPr="007E0736">
        <w:rPr>
          <w:rFonts w:ascii="SimSun" w:eastAsia="SimSun" w:hAnsi="SimSun" w:cs="Arial" w:hint="eastAsia"/>
          <w:sz w:val="21"/>
          <w:szCs w:val="21"/>
          <w:lang w:eastAsia="zh-CN"/>
        </w:rPr>
        <w:t>外</w:t>
      </w:r>
      <w:r w:rsidRPr="000A47CA">
        <w:rPr>
          <w:rFonts w:ascii="SimSun" w:eastAsia="SimSun" w:hAnsi="SimSun" w:hint="eastAsia"/>
          <w:sz w:val="21"/>
          <w:szCs w:val="21"/>
          <w:lang w:eastAsia="zh-CN"/>
        </w:rPr>
        <w:t>，还公布了40个固定期限岗位，用来在两年期期间继续进行临时岗位的转正</w:t>
      </w:r>
      <w:r w:rsidR="002A3000">
        <w:rPr>
          <w:rFonts w:ascii="SimSun" w:eastAsia="SimSun" w:hAnsi="SimSun" w:hint="eastAsia"/>
          <w:sz w:val="21"/>
          <w:szCs w:val="21"/>
          <w:lang w:eastAsia="zh-CN"/>
        </w:rPr>
        <w:t>（</w:t>
      </w:r>
      <w:r w:rsidRPr="000A47CA">
        <w:rPr>
          <w:rFonts w:ascii="SimSun" w:eastAsia="SimSun" w:hAnsi="SimSun" w:hint="eastAsia"/>
          <w:sz w:val="21"/>
          <w:szCs w:val="21"/>
          <w:lang w:eastAsia="zh-CN"/>
        </w:rPr>
        <w:t>2014年17个，2015年13个</w:t>
      </w:r>
      <w:r w:rsidR="00B03A40">
        <w:rPr>
          <w:rFonts w:ascii="SimSun" w:eastAsia="SimSun" w:hAnsi="SimSun" w:hint="eastAsia"/>
          <w:sz w:val="21"/>
          <w:szCs w:val="21"/>
          <w:lang w:eastAsia="zh-CN"/>
        </w:rPr>
        <w:t>）</w:t>
      </w:r>
      <w:r w:rsidRPr="000A47CA">
        <w:rPr>
          <w:rFonts w:ascii="SimSun" w:eastAsia="SimSun" w:hAnsi="SimSun" w:hint="eastAsia"/>
          <w:sz w:val="21"/>
          <w:szCs w:val="21"/>
          <w:lang w:eastAsia="zh-CN"/>
        </w:rPr>
        <w:t>，其中30个已在2015年底完成。</w:t>
      </w:r>
    </w:p>
    <w:p w:rsidR="00F21D30" w:rsidRPr="000A47CA" w:rsidRDefault="00F21D30" w:rsidP="007E0736">
      <w:pPr>
        <w:pStyle w:val="ListParagraph1"/>
        <w:numPr>
          <w:ilvl w:val="0"/>
          <w:numId w:val="48"/>
        </w:numPr>
        <w:tabs>
          <w:tab w:val="left" w:pos="800"/>
        </w:tabs>
        <w:overflowPunct w:val="0"/>
        <w:adjustRightInd w:val="0"/>
        <w:spacing w:afterLines="50" w:after="120" w:line="340" w:lineRule="atLeast"/>
        <w:ind w:left="0" w:firstLine="0"/>
        <w:jc w:val="both"/>
        <w:rPr>
          <w:rFonts w:ascii="SimSun" w:eastAsia="SimSun" w:hAnsi="SimSun"/>
          <w:color w:val="7030A0"/>
          <w:sz w:val="21"/>
          <w:szCs w:val="21"/>
          <w:lang w:eastAsia="zh-CN"/>
        </w:rPr>
      </w:pPr>
      <w:r w:rsidRPr="000A47CA">
        <w:rPr>
          <w:rFonts w:ascii="SimSun" w:eastAsia="SimSun" w:hAnsi="SimSun" w:hint="eastAsia"/>
          <w:sz w:val="21"/>
          <w:szCs w:val="21"/>
          <w:lang w:eastAsia="zh-CN"/>
        </w:rPr>
        <w:t>两年期继续开展了大量的征聘活动，导致两年期的</w:t>
      </w:r>
      <w:r w:rsidRPr="000A47CA">
        <w:rPr>
          <w:rFonts w:ascii="SimSun" w:eastAsia="SimSun" w:hAnsi="SimSun" w:cs="SimSun" w:hint="eastAsia"/>
          <w:sz w:val="21"/>
          <w:szCs w:val="21"/>
          <w:lang w:eastAsia="zh-CN"/>
        </w:rPr>
        <w:t>平均征聘时间较慢</w:t>
      </w:r>
      <w:r w:rsidRPr="000A47CA">
        <w:rPr>
          <w:rFonts w:ascii="SimSun" w:eastAsia="SimSun" w:hAnsi="SimSun" w:hint="eastAsia"/>
          <w:sz w:val="21"/>
          <w:szCs w:val="21"/>
          <w:lang w:eastAsia="zh-CN"/>
        </w:rPr>
        <w:t>，为</w:t>
      </w:r>
      <w:r w:rsidRPr="000A47CA">
        <w:rPr>
          <w:rFonts w:ascii="SimSun" w:eastAsia="SimSun" w:hAnsi="SimSun" w:cs="Arial" w:hint="eastAsia"/>
          <w:sz w:val="21"/>
          <w:szCs w:val="21"/>
          <w:lang w:eastAsia="zh-CN"/>
        </w:rPr>
        <w:t>19.77</w:t>
      </w:r>
      <w:r w:rsidRPr="000A47CA">
        <w:rPr>
          <w:rFonts w:ascii="SimSun" w:eastAsia="SimSun" w:hAnsi="SimSun" w:cs="SimSun" w:hint="eastAsia"/>
          <w:sz w:val="21"/>
          <w:szCs w:val="21"/>
          <w:lang w:eastAsia="zh-CN"/>
        </w:rPr>
        <w:t>周，相比之下</w:t>
      </w:r>
      <w:r w:rsidRPr="000A47CA">
        <w:rPr>
          <w:rFonts w:ascii="SimSun" w:eastAsia="SimSun" w:hAnsi="SimSun" w:cs="Arial" w:hint="eastAsia"/>
          <w:sz w:val="21"/>
          <w:szCs w:val="21"/>
          <w:lang w:eastAsia="zh-CN"/>
        </w:rPr>
        <w:t>2012/13年为16.03</w:t>
      </w:r>
      <w:r w:rsidRPr="000A47CA">
        <w:rPr>
          <w:rFonts w:ascii="SimSun" w:eastAsia="SimSun" w:hAnsi="SimSun" w:cs="SimSun" w:hint="eastAsia"/>
          <w:sz w:val="21"/>
          <w:szCs w:val="21"/>
          <w:lang w:eastAsia="zh-CN"/>
        </w:rPr>
        <w:t>周。本两年期，共有</w:t>
      </w:r>
      <w:r w:rsidRPr="000A47CA">
        <w:rPr>
          <w:rFonts w:ascii="SimSun" w:eastAsia="SimSun" w:hAnsi="SimSun" w:cs="Arial" w:hint="eastAsia"/>
          <w:sz w:val="21"/>
          <w:szCs w:val="21"/>
          <w:lang w:eastAsia="zh-CN"/>
        </w:rPr>
        <w:t>255个竞聘</w:t>
      </w:r>
      <w:r w:rsidR="002A3000">
        <w:rPr>
          <w:rFonts w:ascii="SimSun" w:eastAsia="SimSun" w:hAnsi="SimSun" w:cs="SimSun" w:hint="eastAsia"/>
          <w:sz w:val="21"/>
          <w:szCs w:val="21"/>
          <w:lang w:eastAsia="zh-CN"/>
        </w:rPr>
        <w:t>（</w:t>
      </w:r>
      <w:r w:rsidRPr="000A47CA">
        <w:rPr>
          <w:rFonts w:ascii="SimSun" w:eastAsia="SimSun" w:hAnsi="SimSun" w:cs="Arial" w:hint="eastAsia"/>
          <w:sz w:val="21"/>
          <w:szCs w:val="21"/>
          <w:lang w:eastAsia="zh-CN"/>
        </w:rPr>
        <w:t>183</w:t>
      </w:r>
      <w:r w:rsidRPr="000A47CA">
        <w:rPr>
          <w:rFonts w:ascii="SimSun" w:eastAsia="SimSun" w:hAnsi="SimSun" w:cs="SimSun" w:hint="eastAsia"/>
          <w:sz w:val="21"/>
          <w:szCs w:val="21"/>
          <w:lang w:eastAsia="zh-CN"/>
        </w:rPr>
        <w:t>人竞聘定期职位，比</w:t>
      </w:r>
      <w:r w:rsidRPr="000A47CA">
        <w:rPr>
          <w:rFonts w:ascii="SimSun" w:eastAsia="SimSun" w:hAnsi="SimSun" w:cs="Arial" w:hint="eastAsia"/>
          <w:sz w:val="21"/>
          <w:szCs w:val="21"/>
          <w:lang w:eastAsia="zh-CN"/>
        </w:rPr>
        <w:t>2012/13年</w:t>
      </w:r>
      <w:r w:rsidRPr="000A47CA">
        <w:rPr>
          <w:rFonts w:ascii="SimSun" w:eastAsia="SimSun" w:hAnsi="SimSun" w:cs="SimSun" w:hint="eastAsia"/>
          <w:sz w:val="21"/>
          <w:szCs w:val="21"/>
          <w:lang w:eastAsia="zh-CN"/>
        </w:rPr>
        <w:t>增加了</w:t>
      </w:r>
      <w:r w:rsidRPr="000A47CA">
        <w:rPr>
          <w:rFonts w:ascii="SimSun" w:eastAsia="SimSun" w:hAnsi="SimSun" w:cs="Arial" w:hint="eastAsia"/>
          <w:sz w:val="21"/>
          <w:szCs w:val="21"/>
          <w:lang w:eastAsia="zh-CN"/>
        </w:rPr>
        <w:t>29%</w:t>
      </w:r>
      <w:r w:rsidRPr="000A47CA">
        <w:rPr>
          <w:rFonts w:ascii="SimSun" w:eastAsia="SimSun" w:hAnsi="SimSun" w:cs="SimSun" w:hint="eastAsia"/>
          <w:sz w:val="21"/>
          <w:szCs w:val="21"/>
          <w:lang w:eastAsia="zh-CN"/>
        </w:rPr>
        <w:t>，</w:t>
      </w:r>
      <w:r w:rsidRPr="000A47CA">
        <w:rPr>
          <w:rFonts w:ascii="SimSun" w:eastAsia="SimSun" w:hAnsi="SimSun" w:cs="Arial" w:hint="eastAsia"/>
          <w:sz w:val="21"/>
          <w:szCs w:val="21"/>
          <w:lang w:eastAsia="zh-CN"/>
        </w:rPr>
        <w:t>72</w:t>
      </w:r>
      <w:r w:rsidRPr="000A47CA">
        <w:rPr>
          <w:rFonts w:ascii="SimSun" w:eastAsia="SimSun" w:hAnsi="SimSun" w:cs="SimSun" w:hint="eastAsia"/>
          <w:sz w:val="21"/>
          <w:szCs w:val="21"/>
          <w:lang w:eastAsia="zh-CN"/>
        </w:rPr>
        <w:t>人竞聘临时</w:t>
      </w:r>
      <w:r w:rsidRPr="00F71A93">
        <w:rPr>
          <w:rFonts w:ascii="SimSun" w:eastAsia="SimSun" w:hAnsi="SimSun" w:cs="Arial" w:hint="eastAsia"/>
          <w:sz w:val="21"/>
          <w:szCs w:val="21"/>
          <w:lang w:eastAsia="zh-CN"/>
        </w:rPr>
        <w:t>职位</w:t>
      </w:r>
      <w:r w:rsidR="00B03A40">
        <w:rPr>
          <w:rFonts w:ascii="SimSun" w:eastAsia="SimSun" w:hAnsi="SimSun" w:cs="SimSun" w:hint="eastAsia"/>
          <w:sz w:val="21"/>
          <w:szCs w:val="21"/>
          <w:lang w:eastAsia="zh-CN"/>
        </w:rPr>
        <w:t>）</w:t>
      </w:r>
      <w:r w:rsidRPr="000A47CA">
        <w:rPr>
          <w:rFonts w:ascii="SimSun" w:eastAsia="SimSun" w:hAnsi="SimSun" w:cs="SimSun" w:hint="eastAsia"/>
          <w:sz w:val="21"/>
          <w:szCs w:val="21"/>
          <w:lang w:eastAsia="zh-CN"/>
        </w:rPr>
        <w:t>。总共收到了约</w:t>
      </w:r>
      <w:r w:rsidRPr="000A47CA">
        <w:rPr>
          <w:rFonts w:ascii="SimSun" w:eastAsia="SimSun" w:hAnsi="SimSun" w:cs="Arial"/>
          <w:sz w:val="21"/>
          <w:szCs w:val="21"/>
          <w:lang w:eastAsia="zh-CN"/>
        </w:rPr>
        <w:t>30,320</w:t>
      </w:r>
      <w:r w:rsidRPr="000A47CA">
        <w:rPr>
          <w:rFonts w:ascii="SimSun" w:eastAsia="SimSun" w:hAnsi="SimSun" w:cs="Arial" w:hint="eastAsia"/>
          <w:sz w:val="21"/>
          <w:szCs w:val="21"/>
          <w:lang w:eastAsia="zh-CN"/>
        </w:rPr>
        <w:t>份申请。</w:t>
      </w:r>
    </w:p>
    <w:p w:rsidR="00F21D30" w:rsidRPr="000A47CA" w:rsidRDefault="00F21D30" w:rsidP="007E0736">
      <w:pPr>
        <w:pStyle w:val="ListParagraph1"/>
        <w:numPr>
          <w:ilvl w:val="0"/>
          <w:numId w:val="48"/>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0A47CA">
        <w:rPr>
          <w:rFonts w:ascii="SimSun" w:eastAsia="SimSun" w:hAnsi="SimSun" w:cs="Arial" w:hint="eastAsia"/>
          <w:sz w:val="21"/>
          <w:szCs w:val="21"/>
          <w:lang w:eastAsia="zh-CN"/>
        </w:rPr>
        <w:t>两年期间继续对人力资源管理系统和流程实行现代化。2015年开发了一个新的综合征聘平台</w:t>
      </w:r>
      <w:r w:rsidR="002A3000">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运用Taleo</w:t>
      </w:r>
      <w:r w:rsidR="00B03A40">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期望进一步提高征聘效率。2014年初，完成了ERP的第一阶段，目标是在HRMD和其他WIPO行政管理岗位内加强数据和程序的整合。在整个两年期内，进一步增强的工作包括：开发并启动了“智能业务”人力资源管理仪表盘和员工自助服务功能，例如个人信息在线更新和教育补助金在线申请，增强了自我负责制，同时也最大程度减少了人力资源部门的劳动力密集型工作。</w:t>
      </w:r>
    </w:p>
    <w:p w:rsidR="00F21D30" w:rsidRPr="000A47CA" w:rsidRDefault="00F21D30" w:rsidP="007E0736">
      <w:pPr>
        <w:pStyle w:val="ListParagraph1"/>
        <w:numPr>
          <w:ilvl w:val="0"/>
          <w:numId w:val="48"/>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0A47CA">
        <w:rPr>
          <w:rFonts w:ascii="SimSun" w:eastAsia="SimSun" w:hAnsi="SimSun" w:cs="Arial" w:hint="eastAsia"/>
          <w:sz w:val="21"/>
          <w:szCs w:val="21"/>
          <w:lang w:eastAsia="zh-CN"/>
        </w:rPr>
        <w:lastRenderedPageBreak/>
        <w:t>完成了员工保险的招标，新保险合同中健康、意外和失业保险费用更低。2015年，重新谈判了人寿保险合同，促使保险费用更低，于2016年生效。职业健康相关服务</w:t>
      </w:r>
      <w:r>
        <w:rPr>
          <w:rFonts w:ascii="SimSun" w:eastAsia="SimSun" w:hAnsi="SimSun" w:cs="Arial" w:hint="eastAsia"/>
          <w:sz w:val="21"/>
          <w:szCs w:val="21"/>
          <w:lang w:eastAsia="zh-CN"/>
        </w:rPr>
        <w:t>由</w:t>
      </w:r>
      <w:r w:rsidRPr="000A47CA">
        <w:rPr>
          <w:rFonts w:ascii="SimSun" w:eastAsia="SimSun" w:hAnsi="SimSun" w:cs="Arial" w:hint="eastAsia"/>
          <w:sz w:val="21"/>
          <w:szCs w:val="21"/>
          <w:lang w:eastAsia="zh-CN"/>
        </w:rPr>
        <w:t>WIPO医疗和社会福利部门提供或与联合国日内瓦办事处医疗服务部门</w:t>
      </w:r>
      <w:r>
        <w:rPr>
          <w:rFonts w:ascii="SimSun" w:eastAsia="SimSun" w:hAnsi="SimSun" w:cs="Arial" w:hint="eastAsia"/>
          <w:sz w:val="21"/>
          <w:szCs w:val="21"/>
          <w:lang w:eastAsia="zh-CN"/>
        </w:rPr>
        <w:t>合作</w:t>
      </w:r>
      <w:r w:rsidRPr="000A47CA">
        <w:rPr>
          <w:rFonts w:ascii="SimSun" w:eastAsia="SimSun" w:hAnsi="SimSun" w:cs="Arial" w:hint="eastAsia"/>
          <w:sz w:val="21"/>
          <w:szCs w:val="21"/>
          <w:lang w:eastAsia="zh-CN"/>
        </w:rPr>
        <w:t>提供。</w:t>
      </w:r>
    </w:p>
    <w:p w:rsidR="00F21D30" w:rsidRPr="000A47CA" w:rsidRDefault="00F21D30" w:rsidP="007E0736">
      <w:pPr>
        <w:pStyle w:val="ListParagraph1"/>
        <w:numPr>
          <w:ilvl w:val="0"/>
          <w:numId w:val="48"/>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0A47CA">
        <w:rPr>
          <w:rFonts w:ascii="SimSun" w:eastAsia="SimSun" w:hAnsi="SimSun" w:cs="Arial" w:hint="eastAsia"/>
          <w:sz w:val="21"/>
          <w:szCs w:val="21"/>
          <w:lang w:eastAsia="zh-CN"/>
        </w:rPr>
        <w:t>WIPO的</w:t>
      </w:r>
      <w:r w:rsidR="00391D4C">
        <w:rPr>
          <w:rFonts w:ascii="SimSun" w:eastAsia="SimSun" w:hAnsi="SimSun" w:cs="Arial" w:hint="eastAsia"/>
          <w:sz w:val="21"/>
          <w:szCs w:val="21"/>
          <w:lang w:eastAsia="zh-CN"/>
        </w:rPr>
        <w:t>绩效</w:t>
      </w:r>
      <w:r w:rsidRPr="000A47CA">
        <w:rPr>
          <w:rFonts w:ascii="SimSun" w:eastAsia="SimSun" w:hAnsi="SimSun" w:cs="Arial" w:hint="eastAsia"/>
          <w:sz w:val="21"/>
          <w:szCs w:val="21"/>
          <w:lang w:eastAsia="zh-CN"/>
        </w:rPr>
        <w:t>管理流程日益成熟，促使WIPO的</w:t>
      </w:r>
      <w:r w:rsidR="00391D4C">
        <w:rPr>
          <w:rFonts w:ascii="SimSun" w:eastAsia="SimSun" w:hAnsi="SimSun" w:cs="Arial" w:hint="eastAsia"/>
          <w:sz w:val="21"/>
          <w:szCs w:val="21"/>
          <w:lang w:eastAsia="zh-CN"/>
        </w:rPr>
        <w:t>绩效</w:t>
      </w:r>
      <w:r w:rsidRPr="000A47CA">
        <w:rPr>
          <w:rFonts w:ascii="SimSun" w:eastAsia="SimSun" w:hAnsi="SimSun" w:cs="Arial" w:hint="eastAsia"/>
          <w:sz w:val="21"/>
          <w:szCs w:val="21"/>
          <w:lang w:eastAsia="zh-CN"/>
        </w:rPr>
        <w:t>管理和工作人员发展系统</w:t>
      </w:r>
      <w:r w:rsidR="002A3000">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PMSDS</w:t>
      </w:r>
      <w:r w:rsidR="00B03A40">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进一步增强。现有PMSDS指南由新的办公室指令</w:t>
      </w:r>
      <w:r w:rsidR="002A3000">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OI</w:t>
      </w:r>
      <w:r w:rsidR="00B03A40">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和相关的PMSDS手册替代，将监管规定从指南中分离出来。此外，对PMSDS做了修改，以符合</w:t>
      </w:r>
      <w:r>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工作人员条例</w:t>
      </w:r>
      <w:r>
        <w:rPr>
          <w:rFonts w:ascii="SimSun" w:eastAsia="SimSun" w:hAnsi="SimSun" w:cs="Arial" w:hint="eastAsia"/>
          <w:sz w:val="21"/>
          <w:szCs w:val="21"/>
          <w:lang w:eastAsia="zh-CN"/>
        </w:rPr>
        <w:t>与</w:t>
      </w:r>
      <w:r w:rsidRPr="000A47CA">
        <w:rPr>
          <w:rFonts w:ascii="SimSun" w:eastAsia="SimSun" w:hAnsi="SimSun" w:cs="Arial" w:hint="eastAsia"/>
          <w:sz w:val="21"/>
          <w:szCs w:val="21"/>
          <w:lang w:eastAsia="zh-CN"/>
        </w:rPr>
        <w:t>细则</w:t>
      </w:r>
      <w:r>
        <w:rPr>
          <w:rFonts w:ascii="SimSun" w:eastAsia="SimSun" w:hAnsi="SimSun" w:cs="Arial" w:hint="eastAsia"/>
          <w:sz w:val="21"/>
          <w:szCs w:val="21"/>
          <w:lang w:eastAsia="zh-CN"/>
        </w:rPr>
        <w:t>》以及相关</w:t>
      </w:r>
      <w:r w:rsidRPr="000A47CA">
        <w:rPr>
          <w:rFonts w:ascii="SimSun" w:eastAsia="SimSun" w:hAnsi="SimSun" w:cs="Arial" w:hint="eastAsia"/>
          <w:sz w:val="21"/>
          <w:szCs w:val="21"/>
          <w:lang w:eastAsia="zh-CN"/>
        </w:rPr>
        <w:t>办公室指令，并根据通过采用该系统而获得的经验为与PMSDS有关的问题给予了更多解释说明。对该系统的遵守程度仍然很高，在PMSDS下，</w:t>
      </w:r>
      <w:r w:rsidRPr="000A47CA">
        <w:rPr>
          <w:rFonts w:ascii="SimSun" w:eastAsia="SimSun" w:hAnsi="SimSun" w:cs="Arial"/>
          <w:sz w:val="21"/>
          <w:szCs w:val="21"/>
          <w:lang w:eastAsia="zh-CN"/>
        </w:rPr>
        <w:t>2014</w:t>
      </w:r>
      <w:r w:rsidRPr="000A47CA">
        <w:rPr>
          <w:rFonts w:ascii="SimSun" w:eastAsia="SimSun" w:hAnsi="SimSun" w:cs="Arial" w:hint="eastAsia"/>
          <w:sz w:val="21"/>
          <w:szCs w:val="21"/>
          <w:lang w:eastAsia="zh-CN"/>
        </w:rPr>
        <w:t>年有93.1%的员工，</w:t>
      </w:r>
      <w:r w:rsidRPr="000A47CA">
        <w:rPr>
          <w:rFonts w:ascii="SimSun" w:eastAsia="SimSun" w:hAnsi="SimSun" w:cs="Arial"/>
          <w:sz w:val="21"/>
          <w:szCs w:val="21"/>
          <w:lang w:eastAsia="zh-CN"/>
        </w:rPr>
        <w:t>2015</w:t>
      </w:r>
      <w:r w:rsidRPr="000A47CA">
        <w:rPr>
          <w:rFonts w:ascii="SimSun" w:eastAsia="SimSun" w:hAnsi="SimSun" w:cs="Arial" w:hint="eastAsia"/>
          <w:sz w:val="21"/>
          <w:szCs w:val="21"/>
          <w:lang w:eastAsia="zh-CN"/>
        </w:rPr>
        <w:t>年有</w:t>
      </w:r>
      <w:r w:rsidRPr="000A47CA">
        <w:rPr>
          <w:rFonts w:ascii="SimSun" w:eastAsia="SimSun" w:hAnsi="SimSun" w:cs="Arial"/>
          <w:sz w:val="21"/>
          <w:szCs w:val="21"/>
          <w:lang w:eastAsia="zh-CN"/>
        </w:rPr>
        <w:t>92.8</w:t>
      </w:r>
      <w:r w:rsidRPr="000A47CA">
        <w:rPr>
          <w:rFonts w:ascii="SimSun" w:eastAsia="SimSun" w:hAnsi="SimSun" w:cs="Arial" w:hint="eastAsia"/>
          <w:sz w:val="21"/>
          <w:szCs w:val="21"/>
          <w:lang w:eastAsia="zh-CN"/>
        </w:rPr>
        <w:t>%的员工实现了</w:t>
      </w:r>
      <w:r w:rsidR="00391D4C">
        <w:rPr>
          <w:rFonts w:ascii="SimSun" w:eastAsia="SimSun" w:hAnsi="SimSun" w:cs="Arial" w:hint="eastAsia"/>
          <w:sz w:val="21"/>
          <w:szCs w:val="21"/>
          <w:lang w:eastAsia="zh-CN"/>
        </w:rPr>
        <w:t>绩效</w:t>
      </w:r>
      <w:r w:rsidRPr="000A47CA">
        <w:rPr>
          <w:rFonts w:ascii="SimSun" w:eastAsia="SimSun" w:hAnsi="SimSun" w:cs="Arial" w:hint="eastAsia"/>
          <w:sz w:val="21"/>
          <w:szCs w:val="21"/>
          <w:lang w:eastAsia="zh-CN"/>
        </w:rPr>
        <w:t>评估与个人目标和能力挂钩。</w:t>
      </w:r>
    </w:p>
    <w:p w:rsidR="00F21D30" w:rsidRPr="000A47CA" w:rsidRDefault="00F21D30" w:rsidP="007E0736">
      <w:pPr>
        <w:pStyle w:val="ListParagraph1"/>
        <w:numPr>
          <w:ilvl w:val="0"/>
          <w:numId w:val="48"/>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0A47CA">
        <w:rPr>
          <w:rFonts w:ascii="SimSun" w:eastAsia="SimSun" w:hAnsi="SimSun" w:cs="Arial" w:hint="eastAsia"/>
          <w:sz w:val="21"/>
          <w:szCs w:val="21"/>
          <w:lang w:eastAsia="zh-CN"/>
        </w:rPr>
        <w:t>WIPO的奖励和表彰计划</w:t>
      </w:r>
      <w:r w:rsidR="002A3000">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RRP</w:t>
      </w:r>
      <w:r w:rsidR="00B03A40">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继续进行，2014年推出了第二次试点，内部监督司随后给予了评价。三分之二的调查对象表示，RRP对表彰优秀表现具有实际意义。根据内部监督司提出的加强透明度、加大工作人员的参与力度之建议，印发了关于“</w:t>
      </w:r>
      <w:proofErr w:type="gramStart"/>
      <w:r w:rsidRPr="000A47CA">
        <w:rPr>
          <w:rFonts w:ascii="SimSun" w:eastAsia="SimSun" w:hAnsi="SimSun" w:cs="Arial" w:hint="eastAsia"/>
          <w:sz w:val="21"/>
          <w:szCs w:val="21"/>
          <w:lang w:eastAsia="zh-CN"/>
        </w:rPr>
        <w:t>作出</w:t>
      </w:r>
      <w:proofErr w:type="gramEnd"/>
      <w:r w:rsidRPr="000A47CA">
        <w:rPr>
          <w:rFonts w:ascii="SimSun" w:eastAsia="SimSun" w:hAnsi="SimSun" w:cs="Arial" w:hint="eastAsia"/>
          <w:sz w:val="21"/>
          <w:szCs w:val="21"/>
          <w:lang w:eastAsia="zh-CN"/>
        </w:rPr>
        <w:t>表彰”的一个新手册，建立了一个内网网页。此外，还成立了一个新的奖项类别，让工作人员直接参与候选人提名和获奖者遴选。继两个试点实施后，2015年发布了RRP正式政策。</w:t>
      </w:r>
    </w:p>
    <w:p w:rsidR="00F21D30" w:rsidRPr="000A47CA" w:rsidRDefault="00F21D30" w:rsidP="007E0736">
      <w:pPr>
        <w:pStyle w:val="ListParagraph1"/>
        <w:numPr>
          <w:ilvl w:val="0"/>
          <w:numId w:val="48"/>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0A47CA">
        <w:rPr>
          <w:rFonts w:ascii="SimSun" w:eastAsia="SimSun" w:hAnsi="SimSun" w:cs="Arial" w:hint="eastAsia"/>
          <w:sz w:val="21"/>
          <w:szCs w:val="21"/>
          <w:lang w:eastAsia="zh-CN"/>
        </w:rPr>
        <w:t>2014年，开始实施新的学习和发展政策以促进员工发展和减少技术鸿沟。除了常规培训活动之外，</w:t>
      </w:r>
      <w:proofErr w:type="gramStart"/>
      <w:r w:rsidRPr="000A47CA">
        <w:rPr>
          <w:rFonts w:ascii="SimSun" w:eastAsia="SimSun" w:hAnsi="SimSun" w:cs="Arial" w:hint="eastAsia"/>
          <w:sz w:val="21"/>
          <w:szCs w:val="21"/>
          <w:lang w:eastAsia="zh-CN"/>
        </w:rPr>
        <w:t>还启动</w:t>
      </w:r>
      <w:proofErr w:type="gramEnd"/>
      <w:r w:rsidRPr="000A47CA">
        <w:rPr>
          <w:rFonts w:ascii="SimSun" w:eastAsia="SimSun" w:hAnsi="SimSun" w:cs="Arial" w:hint="eastAsia"/>
          <w:sz w:val="21"/>
          <w:szCs w:val="21"/>
          <w:lang w:eastAsia="zh-CN"/>
        </w:rPr>
        <w:t>了关于冲突解决、压力管理、质量管理、项目管理和学前认定的新行动倡议，以增强组织的管理能力。此外，还将一个组织范围的冲突管理计划纳入了新员工的培训课程之中。每个工作人员的平均培训天数</w:t>
      </w:r>
      <w:r w:rsidRPr="000A47CA">
        <w:rPr>
          <w:rFonts w:ascii="SimSun" w:eastAsia="SimSun" w:hAnsi="SimSun" w:cs="Arial"/>
          <w:sz w:val="21"/>
          <w:szCs w:val="21"/>
          <w:vertAlign w:val="superscript"/>
          <w:lang w:eastAsia="zh-CN"/>
        </w:rPr>
        <w:footnoteReference w:id="129"/>
      </w:r>
      <w:r w:rsidRPr="000A47CA">
        <w:rPr>
          <w:rFonts w:ascii="SimSun" w:eastAsia="SimSun" w:hAnsi="SimSun" w:cs="Arial" w:hint="eastAsia"/>
          <w:sz w:val="21"/>
          <w:szCs w:val="21"/>
          <w:lang w:eastAsia="zh-CN"/>
        </w:rPr>
        <w:t>2015年首次增至6天，与之相比，2014年是5天</w:t>
      </w:r>
      <w:r w:rsidR="002A3000">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比所报道的联合国惯例的五天多一天</w:t>
      </w:r>
      <w:r w:rsidR="00B03A40">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。这一增长部分是因为2015年推出了冲突管理培训，WIPO大约三分之二的工作人员已于2015年底完成这一培训。</w:t>
      </w:r>
    </w:p>
    <w:p w:rsidR="00F21D30" w:rsidRPr="000A47CA" w:rsidRDefault="00F21D30" w:rsidP="007E0736">
      <w:pPr>
        <w:pStyle w:val="ListParagraph1"/>
        <w:numPr>
          <w:ilvl w:val="0"/>
          <w:numId w:val="48"/>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0A47CA">
        <w:rPr>
          <w:rFonts w:ascii="SimSun" w:eastAsia="SimSun" w:hAnsi="SimSun" w:cs="Arial" w:hint="eastAsia"/>
          <w:sz w:val="21"/>
          <w:szCs w:val="21"/>
          <w:lang w:eastAsia="zh-CN"/>
        </w:rPr>
        <w:t>在人力资源政策制定方面，继2012年对《工作人员条例与细则》</w:t>
      </w:r>
      <w:r w:rsidR="002A3000">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SRR</w:t>
      </w:r>
      <w:r w:rsidR="00B03A40">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进行40多年来首次大范围修订之后，2014年和2015年期间又对SRR进行了进一步的审查和调整，并建立了相关人力资源政策框架。两年期间进行的变革使得WIPO能够保持一个符合联合国共同系统最佳做法，并完全适合支持本组织不断变化的需求和优先事项的健全的监管框架。2014年，将国家专业官员</w:t>
      </w:r>
      <w:r w:rsidR="002A3000">
        <w:rPr>
          <w:rFonts w:ascii="SimSun" w:eastAsia="SimSun" w:hAnsi="SimSun" w:cs="Arial"/>
          <w:sz w:val="21"/>
          <w:szCs w:val="21"/>
          <w:lang w:eastAsia="zh-CN"/>
        </w:rPr>
        <w:t>（</w:t>
      </w:r>
      <w:r w:rsidRPr="000A47CA">
        <w:rPr>
          <w:rFonts w:ascii="SimSun" w:eastAsia="SimSun" w:hAnsi="SimSun" w:cs="Arial"/>
          <w:sz w:val="21"/>
          <w:szCs w:val="21"/>
          <w:lang w:eastAsia="zh-CN"/>
        </w:rPr>
        <w:t>NPO</w:t>
      </w:r>
      <w:r w:rsidR="00B03A40">
        <w:rPr>
          <w:rFonts w:ascii="SimSun" w:eastAsia="SimSun" w:hAnsi="SimSun" w:cs="Arial"/>
          <w:sz w:val="21"/>
          <w:szCs w:val="21"/>
          <w:lang w:eastAsia="zh-CN"/>
        </w:rPr>
        <w:t>）</w:t>
      </w:r>
      <w:r w:rsidRPr="000A47CA">
        <w:rPr>
          <w:rFonts w:ascii="SimSun" w:eastAsia="SimSun" w:hAnsi="SimSun" w:cs="Arial" w:hint="eastAsia"/>
          <w:sz w:val="21"/>
          <w:szCs w:val="21"/>
          <w:lang w:eastAsia="zh-CN"/>
        </w:rPr>
        <w:t>类别整合到了《工作人员条例与细则》中，以满足WIPO驻外办事处的需求。2015年，WIPO巴西办事处首次临时任命了一名国家专业官员。</w:t>
      </w:r>
    </w:p>
    <w:p w:rsidR="00F21D30" w:rsidRPr="000A47CA" w:rsidRDefault="00F21D30" w:rsidP="008F1959">
      <w:pPr>
        <w:pStyle w:val="ListParagraph1"/>
        <w:numPr>
          <w:ilvl w:val="0"/>
          <w:numId w:val="48"/>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0A47CA">
        <w:rPr>
          <w:rFonts w:ascii="SimSun" w:eastAsia="SimSun" w:hAnsi="SimSun" w:cs="Arial" w:hint="eastAsia"/>
          <w:sz w:val="21"/>
          <w:szCs w:val="21"/>
          <w:lang w:eastAsia="zh-CN"/>
        </w:rPr>
        <w:t>新联合咨询组</w:t>
      </w:r>
      <w:r w:rsidR="002A3000">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JAG</w:t>
      </w:r>
      <w:r w:rsidR="00B03A40">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于2014年6月成立，由HRMD向秘书处提供咨询，目的是为总干事提供人事和行政事务咨询。员工可以向JAG直接提出请求，成为了员工管理沟通的另一个渠道。</w:t>
      </w:r>
    </w:p>
    <w:p w:rsidR="00F21D30"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F21D30" w:rsidRPr="00976725">
        <w:rPr>
          <w:rFonts w:ascii="SimHei" w:eastAsia="SimHei" w:hAnsi="SimHei" w:cs="SimSun" w:hint="eastAsia"/>
          <w:b w:val="0"/>
          <w:sz w:val="21"/>
          <w:szCs w:val="21"/>
        </w:rPr>
        <w:t>数据</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9"/>
        <w:gridCol w:w="2267"/>
        <w:gridCol w:w="1135"/>
        <w:gridCol w:w="2693"/>
        <w:gridCol w:w="36"/>
        <w:gridCol w:w="1098"/>
      </w:tblGrid>
      <w:tr w:rsidR="00F21D30" w:rsidRPr="00571D2C" w:rsidTr="00756BED">
        <w:tc>
          <w:tcPr>
            <w:tcW w:w="9498" w:type="dxa"/>
            <w:gridSpan w:val="6"/>
            <w:tcBorders>
              <w:top w:val="single" w:sz="4" w:space="0" w:color="auto"/>
              <w:bottom w:val="single" w:sz="4" w:space="0" w:color="auto"/>
            </w:tcBorders>
            <w:shd w:val="clear" w:color="auto" w:fill="C6D9F1" w:themeFill="text2" w:themeFillTint="33"/>
            <w:vAlign w:val="center"/>
          </w:tcPr>
          <w:p w:rsidR="00F21D30" w:rsidRPr="00B32F8E" w:rsidRDefault="00F21D30" w:rsidP="00B32F8E">
            <w:pPr>
              <w:tabs>
                <w:tab w:val="left" w:pos="1452"/>
              </w:tabs>
              <w:adjustRightInd w:val="0"/>
              <w:spacing w:beforeLines="50" w:before="120" w:after="120"/>
              <w:ind w:left="1452" w:hanging="1452"/>
              <w:jc w:val="both"/>
              <w:rPr>
                <w:rFonts w:ascii="SimSun" w:eastAsia="SimSun" w:hAnsi="SimSun" w:cs="Arial"/>
                <w:b/>
                <w:bCs/>
                <w:sz w:val="16"/>
                <w:szCs w:val="16"/>
                <w:lang w:eastAsia="zh-CN"/>
              </w:rPr>
            </w:pPr>
            <w:r w:rsidRPr="00756BED">
              <w:rPr>
                <w:rFonts w:ascii="SimSun" w:eastAsia="SimSun" w:hAnsi="SimSun" w:cs="Arial" w:hint="eastAsia"/>
                <w:b/>
                <w:bCs/>
                <w:sz w:val="16"/>
                <w:szCs w:val="16"/>
                <w:lang w:eastAsia="zh-CN"/>
              </w:rPr>
              <w:t>预期成果</w:t>
            </w:r>
            <w:r w:rsidRPr="00756BED">
              <w:rPr>
                <w:rFonts w:ascii="SimSun" w:eastAsia="SimSun" w:hAnsi="SimSun" w:cs="Arial"/>
                <w:b/>
                <w:bCs/>
                <w:sz w:val="16"/>
                <w:szCs w:val="16"/>
                <w:lang w:eastAsia="zh-CN"/>
              </w:rPr>
              <w:t>：</w:t>
            </w:r>
            <w:r w:rsidRPr="00B32F8E">
              <w:rPr>
                <w:rFonts w:ascii="SimSun" w:eastAsia="SimSun" w:hAnsi="SimSun" w:cs="Arial"/>
                <w:b/>
                <w:bCs/>
                <w:sz w:val="16"/>
                <w:szCs w:val="16"/>
                <w:lang w:eastAsia="zh-CN"/>
              </w:rPr>
              <w:tab/>
            </w:r>
            <w:r w:rsidRPr="00B32F8E">
              <w:rPr>
                <w:rFonts w:ascii="SimSun" w:eastAsia="SimSun" w:hAnsi="SimSun" w:cs="Arial"/>
                <w:sz w:val="16"/>
                <w:szCs w:val="16"/>
                <w:lang w:eastAsia="zh-CN"/>
              </w:rPr>
              <w:t>九.1</w:t>
            </w:r>
            <w:r w:rsidRPr="00B32F8E">
              <w:rPr>
                <w:rFonts w:ascii="SimSun" w:eastAsia="SimSun" w:hAnsi="SimSun" w:cs="Arial" w:hint="eastAsia"/>
                <w:sz w:val="16"/>
                <w:szCs w:val="16"/>
                <w:lang w:eastAsia="zh-CN"/>
              </w:rPr>
              <w:t>向内部用户和外部利益攸关方提供有效、高效、优质、面向用户的支助服务</w:t>
            </w:r>
          </w:p>
        </w:tc>
      </w:tr>
      <w:tr w:rsidR="00F21D30" w:rsidRPr="00571D2C" w:rsidTr="00B32F8E">
        <w:tc>
          <w:tcPr>
            <w:tcW w:w="2269" w:type="dxa"/>
            <w:tcBorders>
              <w:top w:val="single" w:sz="4" w:space="0" w:color="auto"/>
            </w:tcBorders>
            <w:shd w:val="clear" w:color="auto" w:fill="auto"/>
            <w:vAlign w:val="center"/>
          </w:tcPr>
          <w:p w:rsidR="00F21D30" w:rsidRPr="00756BED" w:rsidRDefault="00391D4C" w:rsidP="00B32F8E">
            <w:pPr>
              <w:adjustRightInd w:val="0"/>
              <w:spacing w:afterLines="30" w:after="72"/>
              <w:jc w:val="center"/>
              <w:rPr>
                <w:rFonts w:ascii="SimSun" w:eastAsia="SimSun" w:hAnsi="SimSun" w:cs="Arial"/>
                <w:b/>
                <w:sz w:val="16"/>
                <w:szCs w:val="16"/>
                <w:lang w:eastAsia="zh-CN"/>
              </w:rPr>
            </w:pPr>
            <w:r w:rsidRPr="00756BED">
              <w:rPr>
                <w:rFonts w:ascii="SimSun" w:eastAsia="SimSun" w:hAnsi="SimSun" w:cs="Arial" w:hint="eastAsia"/>
                <w:b/>
                <w:bCs/>
                <w:sz w:val="16"/>
                <w:szCs w:val="16"/>
                <w:lang w:eastAsia="zh-CN"/>
              </w:rPr>
              <w:t>绩效</w:t>
            </w:r>
            <w:r w:rsidR="00F21D30" w:rsidRPr="00756BED">
              <w:rPr>
                <w:rFonts w:ascii="SimSun" w:eastAsia="SimSun" w:hAnsi="SimSun" w:cs="Arial" w:hint="eastAsia"/>
                <w:b/>
                <w:bCs/>
                <w:sz w:val="16"/>
                <w:szCs w:val="16"/>
                <w:lang w:eastAsia="zh-CN"/>
              </w:rPr>
              <w:t>指标</w:t>
            </w:r>
          </w:p>
        </w:tc>
        <w:tc>
          <w:tcPr>
            <w:tcW w:w="2267" w:type="dxa"/>
            <w:tcBorders>
              <w:top w:val="single" w:sz="4" w:space="0" w:color="auto"/>
            </w:tcBorders>
            <w:shd w:val="clear" w:color="auto" w:fill="auto"/>
            <w:vAlign w:val="center"/>
          </w:tcPr>
          <w:p w:rsidR="00F21D30" w:rsidRPr="00756BED" w:rsidRDefault="00F21D30" w:rsidP="00B32F8E">
            <w:pPr>
              <w:adjustRightInd w:val="0"/>
              <w:spacing w:afterLines="30" w:after="72"/>
              <w:jc w:val="center"/>
              <w:rPr>
                <w:rFonts w:ascii="SimSun" w:eastAsia="SimSun" w:hAnsi="SimSun" w:cs="Arial"/>
                <w:b/>
                <w:bCs/>
                <w:sz w:val="16"/>
                <w:szCs w:val="16"/>
                <w:lang w:eastAsia="zh-CN"/>
              </w:rPr>
            </w:pPr>
            <w:r w:rsidRPr="00756BED">
              <w:rPr>
                <w:rFonts w:ascii="SimSun" w:eastAsia="SimSun" w:hAnsi="SimSun" w:cs="Arial" w:hint="eastAsia"/>
                <w:b/>
                <w:bCs/>
                <w:sz w:val="16"/>
                <w:szCs w:val="16"/>
                <w:lang w:eastAsia="zh-CN"/>
              </w:rPr>
              <w:t>基准</w:t>
            </w:r>
          </w:p>
        </w:tc>
        <w:tc>
          <w:tcPr>
            <w:tcW w:w="1135" w:type="dxa"/>
            <w:tcBorders>
              <w:top w:val="single" w:sz="4" w:space="0" w:color="auto"/>
            </w:tcBorders>
            <w:shd w:val="clear" w:color="auto" w:fill="auto"/>
            <w:tcMar>
              <w:top w:w="110" w:type="dxa"/>
            </w:tcMar>
            <w:vAlign w:val="center"/>
          </w:tcPr>
          <w:p w:rsidR="00F21D30" w:rsidRPr="00756BED" w:rsidRDefault="00F21D30" w:rsidP="00B32F8E">
            <w:pPr>
              <w:adjustRightInd w:val="0"/>
              <w:spacing w:afterLines="30" w:after="72"/>
              <w:jc w:val="center"/>
              <w:rPr>
                <w:rFonts w:ascii="SimSun" w:eastAsia="SimSun" w:hAnsi="SimSun" w:cs="Arial"/>
                <w:b/>
                <w:sz w:val="16"/>
                <w:szCs w:val="16"/>
                <w:lang w:eastAsia="zh-CN"/>
              </w:rPr>
            </w:pPr>
            <w:r w:rsidRPr="00756BED">
              <w:rPr>
                <w:rFonts w:ascii="SimSun" w:eastAsia="SimSun" w:hAnsi="SimSun" w:cs="Arial" w:hint="eastAsia"/>
                <w:b/>
                <w:sz w:val="16"/>
                <w:szCs w:val="16"/>
                <w:lang w:eastAsia="zh-CN"/>
              </w:rPr>
              <w:t>目标</w:t>
            </w:r>
          </w:p>
        </w:tc>
        <w:tc>
          <w:tcPr>
            <w:tcW w:w="2693" w:type="dxa"/>
            <w:tcBorders>
              <w:top w:val="single" w:sz="4" w:space="0" w:color="auto"/>
            </w:tcBorders>
            <w:shd w:val="clear" w:color="auto" w:fill="FFFFFF"/>
            <w:tcMar>
              <w:top w:w="110" w:type="dxa"/>
            </w:tcMar>
            <w:vAlign w:val="center"/>
          </w:tcPr>
          <w:p w:rsidR="00F21D30" w:rsidRPr="00756BED" w:rsidRDefault="00391D4C" w:rsidP="00B32F8E">
            <w:pPr>
              <w:adjustRightInd w:val="0"/>
              <w:spacing w:afterLines="30" w:after="72"/>
              <w:jc w:val="center"/>
              <w:rPr>
                <w:rFonts w:ascii="SimSun" w:eastAsia="SimSun" w:hAnsi="SimSun" w:cs="Arial"/>
                <w:b/>
                <w:sz w:val="16"/>
                <w:szCs w:val="16"/>
                <w:lang w:eastAsia="zh-CN"/>
              </w:rPr>
            </w:pPr>
            <w:r w:rsidRPr="00756BED">
              <w:rPr>
                <w:rFonts w:ascii="SimSun" w:eastAsia="SimSun" w:hAnsi="SimSun" w:cs="Arial" w:hint="eastAsia"/>
                <w:b/>
                <w:bCs/>
                <w:sz w:val="16"/>
                <w:szCs w:val="16"/>
                <w:lang w:eastAsia="zh-CN"/>
              </w:rPr>
              <w:t>绩效</w:t>
            </w:r>
            <w:r w:rsidR="00F21D30" w:rsidRPr="00756BED">
              <w:rPr>
                <w:rFonts w:ascii="SimSun" w:eastAsia="SimSun" w:hAnsi="SimSun" w:cs="Arial" w:hint="eastAsia"/>
                <w:b/>
                <w:bCs/>
                <w:sz w:val="16"/>
                <w:szCs w:val="16"/>
                <w:lang w:eastAsia="zh-CN"/>
              </w:rPr>
              <w:t>数据</w:t>
            </w:r>
          </w:p>
        </w:tc>
        <w:tc>
          <w:tcPr>
            <w:tcW w:w="1134" w:type="dxa"/>
            <w:gridSpan w:val="2"/>
            <w:tcBorders>
              <w:top w:val="single" w:sz="4" w:space="0" w:color="auto"/>
            </w:tcBorders>
            <w:tcMar>
              <w:top w:w="110" w:type="dxa"/>
            </w:tcMar>
            <w:vAlign w:val="center"/>
          </w:tcPr>
          <w:p w:rsidR="00F21D30" w:rsidRPr="00756BED" w:rsidRDefault="0044680C" w:rsidP="00B32F8E">
            <w:pPr>
              <w:adjustRightInd w:val="0"/>
              <w:spacing w:after="50"/>
              <w:jc w:val="center"/>
              <w:rPr>
                <w:rFonts w:ascii="SimSun" w:eastAsia="SimSun" w:hAnsi="SimSun" w:cs="Arial"/>
                <w:b/>
                <w:bCs/>
                <w:sz w:val="16"/>
                <w:szCs w:val="16"/>
                <w:lang w:eastAsia="zh-CN"/>
              </w:rPr>
            </w:pPr>
            <w:r>
              <w:rPr>
                <w:rFonts w:ascii="SimSun" w:eastAsia="SimSun" w:hAnsi="SimSun" w:cs="Arial" w:hint="eastAsia"/>
                <w:b/>
                <w:bCs/>
                <w:sz w:val="16"/>
                <w:szCs w:val="16"/>
                <w:lang w:eastAsia="zh-CN"/>
              </w:rPr>
              <w:t>红绿灯系统（TLS）</w:t>
            </w:r>
          </w:p>
        </w:tc>
      </w:tr>
      <w:tr w:rsidR="00F21D30" w:rsidRPr="00571D2C" w:rsidTr="00B32F8E">
        <w:tc>
          <w:tcPr>
            <w:tcW w:w="2269" w:type="dxa"/>
            <w:shd w:val="clear" w:color="auto" w:fill="auto"/>
          </w:tcPr>
          <w:p w:rsidR="00F21D30" w:rsidRPr="00B32F8E" w:rsidRDefault="00F21D30" w:rsidP="00522066">
            <w:pPr>
              <w:widowControl w:val="0"/>
              <w:adjustRightInd w:val="0"/>
              <w:spacing w:afterLines="30" w:after="72"/>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对人力资源服务表示满意的工作人员百分比</w:t>
            </w:r>
          </w:p>
        </w:tc>
        <w:tc>
          <w:tcPr>
            <w:tcW w:w="2267" w:type="dxa"/>
            <w:shd w:val="clear" w:color="auto" w:fill="auto"/>
          </w:tcPr>
          <w:p w:rsidR="00F21D30" w:rsidRPr="002B2302" w:rsidRDefault="00F21D30" w:rsidP="00522066">
            <w:pPr>
              <w:adjustRightInd w:val="0"/>
              <w:spacing w:afterLines="10" w:after="24"/>
              <w:jc w:val="both"/>
              <w:rPr>
                <w:rFonts w:ascii="KaiTi" w:eastAsia="KaiTi" w:hAnsi="KaiTi" w:cs="Arial"/>
                <w:color w:val="002060"/>
                <w:sz w:val="16"/>
                <w:szCs w:val="16"/>
                <w:lang w:eastAsia="zh-CN"/>
              </w:rPr>
            </w:pPr>
            <w:r w:rsidRPr="002B2302">
              <w:rPr>
                <w:rFonts w:ascii="KaiTi" w:eastAsia="KaiTi" w:hAnsi="KaiTi" w:cs="Arial" w:hint="eastAsia"/>
                <w:color w:val="002060"/>
                <w:sz w:val="16"/>
                <w:szCs w:val="16"/>
                <w:lang w:eastAsia="zh-CN"/>
              </w:rPr>
              <w:t>2013年末最新基准</w:t>
            </w:r>
            <w:r w:rsidRPr="002B2302">
              <w:rPr>
                <w:rFonts w:ascii="KaiTi" w:eastAsia="KaiTi" w:hAnsi="KaiTi" w:cs="Arial"/>
                <w:color w:val="002060"/>
                <w:sz w:val="16"/>
                <w:szCs w:val="16"/>
                <w:lang w:eastAsia="zh-CN"/>
              </w:rPr>
              <w:t>：</w:t>
            </w:r>
          </w:p>
          <w:p w:rsidR="00F21D30" w:rsidRPr="00B32F8E" w:rsidRDefault="00F21D30" w:rsidP="00522066">
            <w:pPr>
              <w:adjustRightInd w:val="0"/>
              <w:spacing w:afterLines="10" w:after="24"/>
              <w:jc w:val="both"/>
              <w:rPr>
                <w:rFonts w:ascii="SimSun" w:eastAsia="SimSun" w:hAnsi="SimSun" w:cs="Arial"/>
                <w:color w:val="002060"/>
                <w:sz w:val="16"/>
                <w:szCs w:val="16"/>
                <w:lang w:eastAsia="zh-CN"/>
              </w:rPr>
            </w:pPr>
            <w:r w:rsidRPr="00B32F8E">
              <w:rPr>
                <w:rFonts w:ascii="SimSun" w:eastAsia="SimSun" w:hAnsi="SimSun" w:cs="Arial" w:hint="eastAsia"/>
                <w:color w:val="002060"/>
                <w:sz w:val="16"/>
                <w:szCs w:val="16"/>
                <w:lang w:eastAsia="zh-CN"/>
              </w:rPr>
              <w:t>非常满意</w:t>
            </w:r>
            <w:r w:rsidRPr="00B32F8E">
              <w:rPr>
                <w:rFonts w:ascii="SimSun" w:eastAsia="SimSun" w:hAnsi="SimSun" w:cs="Arial" w:hint="eastAsia"/>
                <w:sz w:val="16"/>
                <w:szCs w:val="16"/>
                <w:lang w:eastAsia="zh-CN"/>
              </w:rPr>
              <w:t>：</w:t>
            </w:r>
            <w:r w:rsidRPr="00B32F8E">
              <w:rPr>
                <w:rFonts w:ascii="SimSun" w:eastAsia="SimSun" w:hAnsi="SimSun" w:cs="Arial"/>
                <w:color w:val="002060"/>
                <w:sz w:val="16"/>
                <w:szCs w:val="16"/>
                <w:lang w:eastAsia="zh-CN"/>
              </w:rPr>
              <w:t>31.2%</w:t>
            </w:r>
          </w:p>
          <w:p w:rsidR="00F21D30" w:rsidRPr="00B32F8E" w:rsidRDefault="00F21D30" w:rsidP="00522066">
            <w:pPr>
              <w:adjustRightInd w:val="0"/>
              <w:spacing w:afterLines="10" w:after="24"/>
              <w:jc w:val="both"/>
              <w:rPr>
                <w:rFonts w:ascii="SimSun" w:eastAsia="SimSun" w:hAnsi="SimSun" w:cs="Arial"/>
                <w:color w:val="002060"/>
                <w:sz w:val="16"/>
                <w:szCs w:val="16"/>
                <w:lang w:eastAsia="zh-CN"/>
              </w:rPr>
            </w:pPr>
            <w:r w:rsidRPr="00B32F8E">
              <w:rPr>
                <w:rFonts w:ascii="SimSun" w:eastAsia="SimSun" w:hAnsi="SimSun" w:cs="Arial" w:hint="eastAsia"/>
                <w:color w:val="002060"/>
                <w:sz w:val="16"/>
                <w:szCs w:val="16"/>
                <w:lang w:eastAsia="zh-CN"/>
              </w:rPr>
              <w:t>满意</w:t>
            </w:r>
            <w:r w:rsidRPr="00B32F8E">
              <w:rPr>
                <w:rFonts w:ascii="SimSun" w:eastAsia="SimSun" w:hAnsi="SimSun" w:cs="Arial" w:hint="eastAsia"/>
                <w:sz w:val="16"/>
                <w:szCs w:val="16"/>
                <w:lang w:eastAsia="zh-CN"/>
              </w:rPr>
              <w:t>：</w:t>
            </w:r>
            <w:r w:rsidRPr="00B32F8E">
              <w:rPr>
                <w:rFonts w:ascii="SimSun" w:eastAsia="SimSun" w:hAnsi="SimSun" w:cs="Arial"/>
                <w:color w:val="002060"/>
                <w:sz w:val="16"/>
                <w:szCs w:val="16"/>
                <w:lang w:eastAsia="zh-CN"/>
              </w:rPr>
              <w:t>46.2%</w:t>
            </w:r>
          </w:p>
          <w:p w:rsidR="00F21D30" w:rsidRPr="00B32F8E" w:rsidRDefault="00F21D30" w:rsidP="00522066">
            <w:pPr>
              <w:adjustRightInd w:val="0"/>
              <w:spacing w:afterLines="10" w:after="24"/>
              <w:jc w:val="both"/>
              <w:rPr>
                <w:rFonts w:ascii="SimSun" w:eastAsia="SimSun" w:hAnsi="SimSun" w:cs="Arial"/>
                <w:color w:val="002060"/>
                <w:sz w:val="16"/>
                <w:szCs w:val="16"/>
                <w:lang w:eastAsia="zh-CN"/>
              </w:rPr>
            </w:pPr>
            <w:r w:rsidRPr="00B32F8E">
              <w:rPr>
                <w:rFonts w:ascii="SimSun" w:eastAsia="SimSun" w:hAnsi="SimSun" w:cs="Arial" w:hint="eastAsia"/>
                <w:color w:val="002060"/>
                <w:sz w:val="16"/>
                <w:szCs w:val="16"/>
                <w:lang w:eastAsia="zh-CN"/>
              </w:rPr>
              <w:t>不满意</w:t>
            </w:r>
            <w:r w:rsidRPr="00B32F8E">
              <w:rPr>
                <w:rFonts w:ascii="SimSun" w:eastAsia="SimSun" w:hAnsi="SimSun" w:cs="Arial" w:hint="eastAsia"/>
                <w:sz w:val="16"/>
                <w:szCs w:val="16"/>
                <w:lang w:eastAsia="zh-CN"/>
              </w:rPr>
              <w:t>：</w:t>
            </w:r>
            <w:r w:rsidRPr="00B32F8E">
              <w:rPr>
                <w:rFonts w:ascii="SimSun" w:eastAsia="SimSun" w:hAnsi="SimSun" w:cs="Arial"/>
                <w:color w:val="002060"/>
                <w:sz w:val="16"/>
                <w:szCs w:val="16"/>
                <w:lang w:eastAsia="zh-CN"/>
              </w:rPr>
              <w:t>18.9%</w:t>
            </w:r>
          </w:p>
          <w:p w:rsidR="00F21D30" w:rsidRPr="002B2302" w:rsidRDefault="00F21D30" w:rsidP="00522066">
            <w:pPr>
              <w:adjustRightInd w:val="0"/>
              <w:spacing w:afterLines="10" w:after="24"/>
              <w:jc w:val="both"/>
              <w:rPr>
                <w:rFonts w:ascii="KaiTi" w:eastAsia="KaiTi" w:hAnsi="KaiTi" w:cs="Arial"/>
                <w:color w:val="002060"/>
                <w:sz w:val="16"/>
                <w:szCs w:val="16"/>
                <w:lang w:eastAsia="zh-CN"/>
              </w:rPr>
            </w:pPr>
            <w:r w:rsidRPr="00B32F8E">
              <w:rPr>
                <w:rFonts w:ascii="SimSun" w:eastAsia="SimSun" w:hAnsi="SimSun" w:cs="Arial" w:hint="eastAsia"/>
                <w:color w:val="002060"/>
                <w:sz w:val="16"/>
                <w:szCs w:val="16"/>
                <w:lang w:eastAsia="zh-CN"/>
              </w:rPr>
              <w:t>非常不满意</w:t>
            </w:r>
            <w:r w:rsidRPr="00B32F8E">
              <w:rPr>
                <w:rFonts w:ascii="SimSun" w:eastAsia="SimSun" w:hAnsi="SimSun" w:cs="Arial" w:hint="eastAsia"/>
                <w:sz w:val="16"/>
                <w:szCs w:val="16"/>
                <w:lang w:eastAsia="zh-CN"/>
              </w:rPr>
              <w:t>：</w:t>
            </w:r>
            <w:r w:rsidRPr="00B32F8E">
              <w:rPr>
                <w:rFonts w:ascii="SimSun" w:eastAsia="SimSun" w:hAnsi="SimSun" w:cs="Arial"/>
                <w:color w:val="002060"/>
                <w:sz w:val="16"/>
                <w:szCs w:val="16"/>
                <w:lang w:eastAsia="zh-CN"/>
              </w:rPr>
              <w:t>3.7%</w:t>
            </w:r>
          </w:p>
          <w:p w:rsidR="00F21D30" w:rsidRPr="00B32F8E" w:rsidRDefault="00F21D30" w:rsidP="00522066">
            <w:pPr>
              <w:adjustRightInd w:val="0"/>
              <w:spacing w:afterLines="10" w:after="24"/>
              <w:jc w:val="both"/>
              <w:rPr>
                <w:rFonts w:ascii="SimSun" w:eastAsia="SimSun" w:hAnsi="SimSun" w:cs="Arial"/>
                <w:sz w:val="16"/>
                <w:szCs w:val="16"/>
                <w:lang w:eastAsia="zh-CN"/>
              </w:rPr>
            </w:pPr>
            <w:r w:rsidRPr="002B2302">
              <w:rPr>
                <w:rFonts w:ascii="KaiTi" w:eastAsia="KaiTi" w:hAnsi="KaiTi" w:cs="Arial"/>
                <w:color w:val="002060"/>
                <w:sz w:val="16"/>
                <w:szCs w:val="16"/>
                <w:lang w:eastAsia="zh-CN"/>
              </w:rPr>
              <w:t>2014/15</w:t>
            </w:r>
            <w:r w:rsidRPr="002B2302">
              <w:rPr>
                <w:rFonts w:ascii="KaiTi" w:eastAsia="KaiTi" w:hAnsi="KaiTi" w:cs="Arial" w:hint="eastAsia"/>
                <w:color w:val="002060"/>
                <w:sz w:val="16"/>
                <w:szCs w:val="16"/>
                <w:lang w:eastAsia="zh-CN"/>
              </w:rPr>
              <w:t>年计划和预算原始基准</w:t>
            </w:r>
            <w:r w:rsidRPr="002B2302">
              <w:rPr>
                <w:rFonts w:ascii="KaiTi" w:eastAsia="KaiTi" w:hAnsi="KaiTi" w:cs="Arial"/>
                <w:sz w:val="16"/>
                <w:szCs w:val="16"/>
                <w:lang w:eastAsia="zh-CN"/>
              </w:rPr>
              <w:t>：</w:t>
            </w:r>
            <w:r w:rsidRPr="00B32F8E">
              <w:rPr>
                <w:rFonts w:ascii="SimSun" w:eastAsia="SimSun" w:hAnsi="SimSun" w:cs="Arial" w:hint="eastAsia"/>
                <w:sz w:val="16"/>
                <w:szCs w:val="16"/>
                <w:lang w:eastAsia="zh-CN"/>
              </w:rPr>
              <w:t>非常满意：</w:t>
            </w:r>
            <w:r w:rsidRPr="00B32F8E">
              <w:rPr>
                <w:rFonts w:ascii="SimSun" w:eastAsia="SimSun" w:hAnsi="SimSun" w:cs="Arial"/>
                <w:sz w:val="16"/>
                <w:szCs w:val="16"/>
                <w:lang w:eastAsia="zh-CN"/>
              </w:rPr>
              <w:t>31.2%</w:t>
            </w:r>
          </w:p>
          <w:p w:rsidR="00F21D30" w:rsidRPr="00B32F8E" w:rsidRDefault="00F21D30" w:rsidP="00522066">
            <w:pPr>
              <w:adjustRightInd w:val="0"/>
              <w:spacing w:afterLines="10" w:after="24"/>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lastRenderedPageBreak/>
              <w:t>满意：</w:t>
            </w:r>
            <w:r w:rsidRPr="00B32F8E">
              <w:rPr>
                <w:rFonts w:ascii="SimSun" w:eastAsia="SimSun" w:hAnsi="SimSun" w:cs="Arial"/>
                <w:sz w:val="16"/>
                <w:szCs w:val="16"/>
                <w:lang w:eastAsia="zh-CN"/>
              </w:rPr>
              <w:t>48.8%</w:t>
            </w:r>
          </w:p>
          <w:p w:rsidR="00F21D30" w:rsidRPr="00B32F8E" w:rsidRDefault="00F21D30" w:rsidP="00522066">
            <w:pPr>
              <w:adjustRightInd w:val="0"/>
              <w:spacing w:afterLines="10" w:after="24"/>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不满意：</w:t>
            </w:r>
            <w:r w:rsidRPr="00B32F8E">
              <w:rPr>
                <w:rFonts w:ascii="SimSun" w:eastAsia="SimSun" w:hAnsi="SimSun" w:cs="Arial"/>
                <w:sz w:val="16"/>
                <w:szCs w:val="16"/>
                <w:lang w:eastAsia="zh-CN"/>
              </w:rPr>
              <w:t>17.1%</w:t>
            </w:r>
          </w:p>
          <w:p w:rsidR="00F21D30" w:rsidRPr="00B32F8E" w:rsidRDefault="00F21D30" w:rsidP="00522066">
            <w:pPr>
              <w:adjustRightInd w:val="0"/>
              <w:spacing w:afterLines="30" w:after="72"/>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非常不满意：</w:t>
            </w:r>
            <w:r w:rsidRPr="00B32F8E">
              <w:rPr>
                <w:rFonts w:ascii="SimSun" w:eastAsia="SimSun" w:hAnsi="SimSun" w:cs="Arial"/>
                <w:sz w:val="16"/>
                <w:szCs w:val="16"/>
                <w:lang w:eastAsia="zh-CN"/>
              </w:rPr>
              <w:t>2.9%</w:t>
            </w:r>
          </w:p>
        </w:tc>
        <w:tc>
          <w:tcPr>
            <w:tcW w:w="1135" w:type="dxa"/>
            <w:shd w:val="clear" w:color="auto" w:fill="auto"/>
            <w:tcMar>
              <w:top w:w="110" w:type="dxa"/>
            </w:tcMar>
          </w:tcPr>
          <w:p w:rsidR="00F21D30" w:rsidRPr="00B32F8E" w:rsidRDefault="00F21D30" w:rsidP="00522066">
            <w:pPr>
              <w:adjustRightInd w:val="0"/>
              <w:spacing w:afterLines="30" w:after="72"/>
              <w:jc w:val="both"/>
              <w:rPr>
                <w:rFonts w:ascii="SimSun" w:eastAsia="SimSun" w:hAnsi="SimSun" w:cs="Arial"/>
                <w:sz w:val="16"/>
                <w:szCs w:val="16"/>
                <w:lang w:eastAsia="zh-CN"/>
              </w:rPr>
            </w:pPr>
            <w:r w:rsidRPr="00B32F8E">
              <w:rPr>
                <w:rFonts w:ascii="SimSun" w:eastAsia="SimSun" w:hAnsi="SimSun" w:cs="Arial"/>
                <w:sz w:val="16"/>
                <w:szCs w:val="16"/>
                <w:lang w:eastAsia="zh-CN"/>
              </w:rPr>
              <w:lastRenderedPageBreak/>
              <w:t>85%</w:t>
            </w:r>
            <w:r w:rsidRPr="00B32F8E">
              <w:rPr>
                <w:rFonts w:ascii="SimSun" w:eastAsia="SimSun" w:hAnsi="SimSun" w:cs="Arial" w:hint="eastAsia"/>
                <w:sz w:val="16"/>
                <w:szCs w:val="16"/>
                <w:lang w:eastAsia="zh-CN"/>
              </w:rPr>
              <w:t>非常满意或满意</w:t>
            </w:r>
          </w:p>
        </w:tc>
        <w:tc>
          <w:tcPr>
            <w:tcW w:w="2693" w:type="dxa"/>
            <w:shd w:val="clear" w:color="auto" w:fill="FFFFFF"/>
            <w:tcMar>
              <w:top w:w="110" w:type="dxa"/>
            </w:tcMar>
          </w:tcPr>
          <w:p w:rsidR="00F21D30" w:rsidRPr="00B32F8E" w:rsidRDefault="00F21D30" w:rsidP="00522066">
            <w:pPr>
              <w:adjustRightInd w:val="0"/>
              <w:spacing w:afterLines="30" w:after="72"/>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2014/15年没有进行调查。</w:t>
            </w:r>
          </w:p>
        </w:tc>
        <w:tc>
          <w:tcPr>
            <w:tcW w:w="1134" w:type="dxa"/>
            <w:gridSpan w:val="2"/>
            <w:tcMar>
              <w:top w:w="110" w:type="dxa"/>
            </w:tcMar>
          </w:tcPr>
          <w:p w:rsidR="00F21D30" w:rsidRPr="00B32F8E" w:rsidRDefault="0044680C" w:rsidP="00522066">
            <w:pPr>
              <w:adjustRightInd w:val="0"/>
              <w:spacing w:after="50"/>
              <w:jc w:val="center"/>
              <w:rPr>
                <w:rFonts w:ascii="SimSun" w:eastAsia="SimSun" w:hAnsi="SimSun" w:cs="Arial"/>
                <w:b/>
                <w:bCs/>
                <w:sz w:val="16"/>
                <w:szCs w:val="16"/>
                <w:lang w:eastAsia="zh-CN"/>
              </w:rPr>
            </w:pPr>
            <w:r w:rsidRPr="0044680C">
              <w:rPr>
                <w:rStyle w:val="Style5"/>
                <w:rFonts w:ascii="SimSun" w:eastAsia="SimSun" w:hAnsi="SimSun" w:cs="Arial" w:hint="eastAsia"/>
                <w:b/>
                <w:color w:val="A6A6A6" w:themeColor="background1" w:themeShade="A6"/>
                <w:sz w:val="16"/>
                <w:szCs w:val="16"/>
                <w:lang w:eastAsia="zh-CN"/>
              </w:rPr>
              <w:t>无法评估</w:t>
            </w:r>
          </w:p>
        </w:tc>
      </w:tr>
      <w:tr w:rsidR="00F21D30" w:rsidRPr="00571D2C" w:rsidTr="00756BED">
        <w:tc>
          <w:tcPr>
            <w:tcW w:w="2269" w:type="dxa"/>
            <w:tcBorders>
              <w:bottom w:val="single" w:sz="4" w:space="0" w:color="auto"/>
            </w:tcBorders>
            <w:shd w:val="clear" w:color="auto" w:fill="auto"/>
          </w:tcPr>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lastRenderedPageBreak/>
              <w:t>及时、准确及高效的人力资源运行服务</w:t>
            </w:r>
          </w:p>
        </w:tc>
        <w:tc>
          <w:tcPr>
            <w:tcW w:w="2267" w:type="dxa"/>
            <w:tcBorders>
              <w:bottom w:val="single" w:sz="4" w:space="0" w:color="auto"/>
            </w:tcBorders>
            <w:shd w:val="clear" w:color="auto" w:fill="auto"/>
          </w:tcPr>
          <w:p w:rsidR="00F21D30" w:rsidRPr="00B32F8E" w:rsidRDefault="00F21D30" w:rsidP="00B32F8E">
            <w:pPr>
              <w:adjustRightInd w:val="0"/>
              <w:spacing w:afterLines="30" w:after="72"/>
              <w:jc w:val="both"/>
              <w:rPr>
                <w:rFonts w:ascii="SimSun" w:eastAsia="SimSun" w:hAnsi="SimSun" w:cs="Arial"/>
                <w:sz w:val="16"/>
                <w:szCs w:val="16"/>
              </w:rPr>
            </w:pPr>
            <w:r w:rsidRPr="00B32F8E">
              <w:rPr>
                <w:rFonts w:ascii="SimSun" w:eastAsia="SimSun" w:hAnsi="SimSun" w:cs="Arial" w:hint="eastAsia"/>
                <w:sz w:val="16"/>
                <w:szCs w:val="16"/>
                <w:lang w:eastAsia="zh-CN"/>
              </w:rPr>
              <w:t>7个工作日</w:t>
            </w:r>
          </w:p>
        </w:tc>
        <w:tc>
          <w:tcPr>
            <w:tcW w:w="1135" w:type="dxa"/>
            <w:tcBorders>
              <w:bottom w:val="single" w:sz="4" w:space="0" w:color="auto"/>
            </w:tcBorders>
            <w:shd w:val="clear" w:color="auto" w:fill="auto"/>
            <w:tcMar>
              <w:top w:w="110" w:type="dxa"/>
            </w:tcMar>
          </w:tcPr>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5个工作日</w:t>
            </w:r>
          </w:p>
        </w:tc>
        <w:tc>
          <w:tcPr>
            <w:tcW w:w="2693" w:type="dxa"/>
            <w:tcBorders>
              <w:bottom w:val="single" w:sz="4" w:space="0" w:color="auto"/>
            </w:tcBorders>
            <w:shd w:val="clear" w:color="auto" w:fill="FFFFFF"/>
            <w:tcMar>
              <w:top w:w="110" w:type="dxa"/>
            </w:tcMar>
          </w:tcPr>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在五个工作日内对WINS票务系统中登记的问询给予了100</w:t>
            </w:r>
            <w:r w:rsidR="009F1887" w:rsidRPr="00B32F8E">
              <w:rPr>
                <w:rFonts w:ascii="SimSun" w:eastAsia="SimSun" w:hAnsi="SimSun" w:cs="Arial" w:hint="eastAsia"/>
                <w:sz w:val="16"/>
                <w:szCs w:val="16"/>
                <w:lang w:eastAsia="zh-CN"/>
              </w:rPr>
              <w:t>%</w:t>
            </w:r>
            <w:r w:rsidRPr="00B32F8E">
              <w:rPr>
                <w:rFonts w:ascii="SimSun" w:eastAsia="SimSun" w:hAnsi="SimSun" w:cs="Arial" w:hint="eastAsia"/>
                <w:sz w:val="16"/>
                <w:szCs w:val="16"/>
                <w:lang w:eastAsia="zh-CN"/>
              </w:rPr>
              <w:t>的回复。</w:t>
            </w:r>
          </w:p>
        </w:tc>
        <w:tc>
          <w:tcPr>
            <w:tcW w:w="1134" w:type="dxa"/>
            <w:gridSpan w:val="2"/>
            <w:tcBorders>
              <w:bottom w:val="single" w:sz="4" w:space="0" w:color="auto"/>
            </w:tcBorders>
            <w:tcMar>
              <w:top w:w="110" w:type="dxa"/>
            </w:tcMar>
          </w:tcPr>
          <w:p w:rsidR="00F21D30" w:rsidRPr="00B32F8E" w:rsidRDefault="007F0FDE" w:rsidP="00B32F8E">
            <w:pPr>
              <w:adjustRightInd w:val="0"/>
              <w:spacing w:after="50"/>
              <w:jc w:val="center"/>
              <w:rPr>
                <w:rFonts w:ascii="SimSun" w:eastAsia="SimSun" w:hAnsi="SimSun" w:cs="Arial"/>
                <w:bCs/>
                <w:sz w:val="16"/>
                <w:szCs w:val="16"/>
                <w:lang w:eastAsia="zh-CN"/>
              </w:rPr>
            </w:pPr>
            <w:r w:rsidRPr="00B32F8E">
              <w:rPr>
                <w:rStyle w:val="Style5"/>
                <w:rFonts w:ascii="SimSun" w:eastAsia="SimSun" w:hAnsi="SimSun" w:cs="Arial" w:hint="eastAsia"/>
                <w:b/>
                <w:color w:val="00B050"/>
                <w:sz w:val="16"/>
                <w:szCs w:val="16"/>
                <w:lang w:eastAsia="zh-CN"/>
              </w:rPr>
              <w:t>全部实现</w:t>
            </w:r>
          </w:p>
        </w:tc>
      </w:tr>
      <w:tr w:rsidR="00F21D30" w:rsidRPr="00571D2C" w:rsidTr="00756BED">
        <w:tc>
          <w:tcPr>
            <w:tcW w:w="9498" w:type="dxa"/>
            <w:gridSpan w:val="6"/>
            <w:tcBorders>
              <w:top w:val="single" w:sz="4" w:space="0" w:color="auto"/>
              <w:bottom w:val="single" w:sz="4" w:space="0" w:color="auto"/>
            </w:tcBorders>
            <w:shd w:val="clear" w:color="auto" w:fill="C6D9F1" w:themeFill="text2" w:themeFillTint="33"/>
            <w:vAlign w:val="center"/>
          </w:tcPr>
          <w:p w:rsidR="00F21D30" w:rsidRPr="00B32F8E" w:rsidRDefault="00F21D30" w:rsidP="00B32F8E">
            <w:pPr>
              <w:keepNext/>
              <w:tabs>
                <w:tab w:val="left" w:pos="1452"/>
              </w:tabs>
              <w:adjustRightInd w:val="0"/>
              <w:spacing w:beforeLines="50" w:before="120" w:afterLines="50" w:after="120"/>
              <w:ind w:left="1452" w:hanging="1452"/>
              <w:jc w:val="both"/>
              <w:rPr>
                <w:rFonts w:ascii="SimSun" w:eastAsia="SimSun" w:hAnsi="SimSun" w:cs="Arial"/>
                <w:b/>
                <w:bCs/>
                <w:sz w:val="16"/>
                <w:szCs w:val="16"/>
                <w:lang w:eastAsia="zh-CN"/>
              </w:rPr>
            </w:pPr>
            <w:r w:rsidRPr="00756BED">
              <w:rPr>
                <w:rFonts w:ascii="SimSun" w:eastAsia="SimSun" w:hAnsi="SimSun" w:cs="Arial" w:hint="eastAsia"/>
                <w:b/>
                <w:bCs/>
                <w:sz w:val="16"/>
                <w:szCs w:val="16"/>
                <w:lang w:eastAsia="zh-CN"/>
              </w:rPr>
              <w:t>预期成果</w:t>
            </w:r>
            <w:r w:rsidRPr="00756BED">
              <w:rPr>
                <w:rFonts w:ascii="SimSun" w:eastAsia="SimSun" w:hAnsi="SimSun" w:cs="Arial"/>
                <w:b/>
                <w:bCs/>
                <w:sz w:val="16"/>
                <w:szCs w:val="16"/>
                <w:lang w:eastAsia="zh-CN"/>
              </w:rPr>
              <w:t>：</w:t>
            </w:r>
            <w:r w:rsidRPr="00B32F8E">
              <w:rPr>
                <w:rFonts w:ascii="SimSun" w:eastAsia="SimSun" w:hAnsi="SimSun" w:cs="Arial"/>
                <w:b/>
                <w:bCs/>
                <w:sz w:val="16"/>
                <w:szCs w:val="16"/>
                <w:lang w:eastAsia="zh-CN"/>
              </w:rPr>
              <w:tab/>
            </w:r>
            <w:r w:rsidRPr="00B32F8E">
              <w:rPr>
                <w:rFonts w:ascii="SimSun" w:eastAsia="SimSun" w:hAnsi="SimSun" w:cs="Arial"/>
                <w:sz w:val="16"/>
                <w:szCs w:val="16"/>
                <w:lang w:eastAsia="zh-CN"/>
              </w:rPr>
              <w:t>九.2</w:t>
            </w:r>
            <w:r w:rsidRPr="00B32F8E">
              <w:rPr>
                <w:rFonts w:ascii="SimSun" w:eastAsia="SimSun" w:hAnsi="SimSun" w:cs="Arial" w:hint="eastAsia"/>
                <w:sz w:val="16"/>
                <w:szCs w:val="16"/>
                <w:lang w:eastAsia="zh-CN"/>
              </w:rPr>
              <w:t>秘书处灵活顺畅地发挥职能，工作人员得到良好管理，具有适当技能，能有效地交付成果</w:t>
            </w:r>
          </w:p>
        </w:tc>
      </w:tr>
      <w:tr w:rsidR="00F21D30" w:rsidRPr="00571D2C" w:rsidTr="00B32F8E">
        <w:tc>
          <w:tcPr>
            <w:tcW w:w="2269" w:type="dxa"/>
            <w:tcBorders>
              <w:top w:val="single" w:sz="4" w:space="0" w:color="auto"/>
            </w:tcBorders>
            <w:shd w:val="clear" w:color="auto" w:fill="auto"/>
            <w:vAlign w:val="center"/>
          </w:tcPr>
          <w:p w:rsidR="00F21D30" w:rsidRPr="00756BED" w:rsidRDefault="00391D4C" w:rsidP="00B32F8E">
            <w:pPr>
              <w:adjustRightInd w:val="0"/>
              <w:spacing w:afterLines="30" w:after="72"/>
              <w:jc w:val="center"/>
              <w:rPr>
                <w:rFonts w:ascii="SimSun" w:eastAsia="SimSun" w:hAnsi="SimSun" w:cs="Arial"/>
                <w:b/>
                <w:bCs/>
                <w:sz w:val="16"/>
                <w:szCs w:val="16"/>
                <w:lang w:eastAsia="zh-CN"/>
              </w:rPr>
            </w:pPr>
            <w:r w:rsidRPr="00756BED">
              <w:rPr>
                <w:rFonts w:ascii="SimSun" w:eastAsia="SimSun" w:hAnsi="SimSun" w:cs="Arial" w:hint="eastAsia"/>
                <w:b/>
                <w:bCs/>
                <w:sz w:val="16"/>
                <w:szCs w:val="16"/>
                <w:lang w:eastAsia="zh-CN"/>
              </w:rPr>
              <w:t>绩效</w:t>
            </w:r>
            <w:r w:rsidR="00F21D30" w:rsidRPr="00756BED">
              <w:rPr>
                <w:rFonts w:ascii="SimSun" w:eastAsia="SimSun" w:hAnsi="SimSun" w:cs="Arial" w:hint="eastAsia"/>
                <w:b/>
                <w:bCs/>
                <w:sz w:val="16"/>
                <w:szCs w:val="16"/>
                <w:lang w:eastAsia="zh-CN"/>
              </w:rPr>
              <w:t>指标</w:t>
            </w:r>
          </w:p>
        </w:tc>
        <w:tc>
          <w:tcPr>
            <w:tcW w:w="2267" w:type="dxa"/>
            <w:tcBorders>
              <w:top w:val="single" w:sz="4" w:space="0" w:color="auto"/>
            </w:tcBorders>
            <w:shd w:val="clear" w:color="auto" w:fill="auto"/>
            <w:vAlign w:val="center"/>
          </w:tcPr>
          <w:p w:rsidR="00F21D30" w:rsidRPr="00756BED" w:rsidRDefault="00F21D30" w:rsidP="00B32F8E">
            <w:pPr>
              <w:adjustRightInd w:val="0"/>
              <w:spacing w:afterLines="30" w:after="72"/>
              <w:jc w:val="center"/>
              <w:rPr>
                <w:rFonts w:ascii="SimSun" w:eastAsia="SimSun" w:hAnsi="SimSun" w:cs="Arial"/>
                <w:b/>
                <w:bCs/>
                <w:sz w:val="16"/>
                <w:szCs w:val="16"/>
                <w:lang w:eastAsia="zh-CN"/>
              </w:rPr>
            </w:pPr>
            <w:r w:rsidRPr="00756BED">
              <w:rPr>
                <w:rFonts w:ascii="SimSun" w:eastAsia="SimSun" w:hAnsi="SimSun" w:cs="Arial" w:hint="eastAsia"/>
                <w:b/>
                <w:bCs/>
                <w:sz w:val="16"/>
                <w:szCs w:val="16"/>
                <w:lang w:eastAsia="zh-CN"/>
              </w:rPr>
              <w:t>基准</w:t>
            </w:r>
          </w:p>
        </w:tc>
        <w:tc>
          <w:tcPr>
            <w:tcW w:w="1135" w:type="dxa"/>
            <w:tcBorders>
              <w:top w:val="single" w:sz="4" w:space="0" w:color="auto"/>
            </w:tcBorders>
            <w:shd w:val="clear" w:color="auto" w:fill="auto"/>
            <w:tcMar>
              <w:top w:w="110" w:type="dxa"/>
            </w:tcMar>
            <w:vAlign w:val="center"/>
          </w:tcPr>
          <w:p w:rsidR="00F21D30" w:rsidRPr="00756BED" w:rsidRDefault="00F21D30" w:rsidP="00B32F8E">
            <w:pPr>
              <w:adjustRightInd w:val="0"/>
              <w:spacing w:afterLines="30" w:after="72"/>
              <w:jc w:val="center"/>
              <w:rPr>
                <w:rFonts w:ascii="SimSun" w:eastAsia="SimSun" w:hAnsi="SimSun" w:cs="Arial"/>
                <w:b/>
                <w:bCs/>
                <w:sz w:val="16"/>
                <w:szCs w:val="16"/>
                <w:lang w:eastAsia="zh-CN"/>
              </w:rPr>
            </w:pPr>
            <w:r w:rsidRPr="00756BED">
              <w:rPr>
                <w:rFonts w:ascii="SimSun" w:eastAsia="SimSun" w:hAnsi="SimSun" w:cs="Arial" w:hint="eastAsia"/>
                <w:b/>
                <w:bCs/>
                <w:sz w:val="16"/>
                <w:szCs w:val="16"/>
                <w:lang w:eastAsia="zh-CN"/>
              </w:rPr>
              <w:t>目标</w:t>
            </w:r>
          </w:p>
        </w:tc>
        <w:tc>
          <w:tcPr>
            <w:tcW w:w="2729" w:type="dxa"/>
            <w:gridSpan w:val="2"/>
            <w:tcBorders>
              <w:top w:val="single" w:sz="4" w:space="0" w:color="auto"/>
            </w:tcBorders>
            <w:shd w:val="clear" w:color="auto" w:fill="FFFFFF"/>
            <w:tcMar>
              <w:top w:w="110" w:type="dxa"/>
            </w:tcMar>
            <w:vAlign w:val="center"/>
          </w:tcPr>
          <w:p w:rsidR="00F21D30" w:rsidRPr="00756BED" w:rsidRDefault="00391D4C" w:rsidP="00B32F8E">
            <w:pPr>
              <w:adjustRightInd w:val="0"/>
              <w:spacing w:afterLines="30" w:after="72"/>
              <w:jc w:val="center"/>
              <w:rPr>
                <w:rFonts w:ascii="SimSun" w:eastAsia="SimSun" w:hAnsi="SimSun" w:cs="Arial"/>
                <w:b/>
                <w:bCs/>
                <w:sz w:val="16"/>
                <w:szCs w:val="16"/>
                <w:lang w:eastAsia="zh-CN"/>
              </w:rPr>
            </w:pPr>
            <w:r w:rsidRPr="00756BED">
              <w:rPr>
                <w:rFonts w:ascii="SimSun" w:eastAsia="SimSun" w:hAnsi="SimSun" w:cs="Arial" w:hint="eastAsia"/>
                <w:b/>
                <w:bCs/>
                <w:sz w:val="16"/>
                <w:szCs w:val="16"/>
                <w:lang w:eastAsia="zh-CN"/>
              </w:rPr>
              <w:t>绩效</w:t>
            </w:r>
            <w:r w:rsidR="00F21D30" w:rsidRPr="00756BED">
              <w:rPr>
                <w:rFonts w:ascii="SimSun" w:eastAsia="SimSun" w:hAnsi="SimSun" w:cs="Arial" w:hint="eastAsia"/>
                <w:b/>
                <w:bCs/>
                <w:sz w:val="16"/>
                <w:szCs w:val="16"/>
                <w:lang w:eastAsia="zh-CN"/>
              </w:rPr>
              <w:t>数据</w:t>
            </w:r>
          </w:p>
        </w:tc>
        <w:tc>
          <w:tcPr>
            <w:tcW w:w="1098" w:type="dxa"/>
            <w:tcBorders>
              <w:top w:val="single" w:sz="4" w:space="0" w:color="auto"/>
            </w:tcBorders>
            <w:tcMar>
              <w:top w:w="110" w:type="dxa"/>
            </w:tcMar>
            <w:vAlign w:val="center"/>
          </w:tcPr>
          <w:p w:rsidR="00F21D30" w:rsidRPr="00756BED" w:rsidRDefault="0044680C" w:rsidP="00B32F8E">
            <w:pPr>
              <w:adjustRightInd w:val="0"/>
              <w:spacing w:afterLines="30" w:after="72"/>
              <w:jc w:val="center"/>
              <w:rPr>
                <w:rFonts w:ascii="SimSun" w:eastAsia="SimSun" w:hAnsi="SimSun" w:cs="Arial"/>
                <w:b/>
                <w:bCs/>
                <w:sz w:val="16"/>
                <w:szCs w:val="16"/>
                <w:lang w:eastAsia="zh-CN"/>
              </w:rPr>
            </w:pPr>
            <w:r>
              <w:rPr>
                <w:rFonts w:ascii="SimSun" w:eastAsia="SimSun" w:hAnsi="SimSun" w:cs="Arial" w:hint="eastAsia"/>
                <w:b/>
                <w:bCs/>
                <w:sz w:val="16"/>
                <w:szCs w:val="16"/>
                <w:lang w:eastAsia="zh-CN"/>
              </w:rPr>
              <w:t>红绿灯系统（TLS）</w:t>
            </w:r>
          </w:p>
        </w:tc>
      </w:tr>
      <w:tr w:rsidR="00F21D30" w:rsidRPr="00571D2C" w:rsidTr="00B32F8E">
        <w:tc>
          <w:tcPr>
            <w:tcW w:w="2269" w:type="dxa"/>
            <w:shd w:val="clear" w:color="auto" w:fill="auto"/>
          </w:tcPr>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征聘周期</w:t>
            </w:r>
          </w:p>
        </w:tc>
        <w:tc>
          <w:tcPr>
            <w:tcW w:w="2267" w:type="dxa"/>
            <w:shd w:val="clear" w:color="auto" w:fill="auto"/>
          </w:tcPr>
          <w:p w:rsidR="00F21D30" w:rsidRPr="002B2302" w:rsidRDefault="00F21D30" w:rsidP="00B32F8E">
            <w:pPr>
              <w:adjustRightInd w:val="0"/>
              <w:spacing w:afterLines="10" w:after="24"/>
              <w:jc w:val="both"/>
              <w:rPr>
                <w:rFonts w:ascii="KaiTi" w:eastAsia="KaiTi" w:hAnsi="KaiTi" w:cs="Arial"/>
                <w:color w:val="002060"/>
                <w:sz w:val="16"/>
                <w:szCs w:val="16"/>
                <w:lang w:eastAsia="zh-CN"/>
              </w:rPr>
            </w:pPr>
            <w:r w:rsidRPr="002B2302">
              <w:rPr>
                <w:rFonts w:ascii="KaiTi" w:eastAsia="KaiTi" w:hAnsi="KaiTi" w:cs="Arial"/>
                <w:color w:val="002060"/>
                <w:sz w:val="16"/>
                <w:szCs w:val="16"/>
                <w:lang w:eastAsia="zh-CN"/>
              </w:rPr>
              <w:t>201</w:t>
            </w:r>
            <w:r w:rsidRPr="002B2302">
              <w:rPr>
                <w:rFonts w:ascii="KaiTi" w:eastAsia="KaiTi" w:hAnsi="KaiTi" w:cs="Arial" w:hint="eastAsia"/>
                <w:color w:val="002060"/>
                <w:sz w:val="16"/>
                <w:szCs w:val="16"/>
                <w:lang w:eastAsia="zh-CN"/>
              </w:rPr>
              <w:t>3年末更新基准：</w:t>
            </w:r>
          </w:p>
          <w:p w:rsidR="00F21D30" w:rsidRPr="00B32F8E" w:rsidRDefault="00F21D30" w:rsidP="00B32F8E">
            <w:pPr>
              <w:adjustRightInd w:val="0"/>
              <w:spacing w:afterLines="10" w:after="24"/>
              <w:jc w:val="both"/>
              <w:rPr>
                <w:rFonts w:ascii="SimSun" w:eastAsia="SimSun" w:hAnsi="SimSun" w:cs="Arial"/>
                <w:color w:val="002060"/>
                <w:sz w:val="16"/>
                <w:szCs w:val="16"/>
                <w:lang w:eastAsia="zh-CN"/>
              </w:rPr>
            </w:pPr>
            <w:r w:rsidRPr="00B32F8E">
              <w:rPr>
                <w:rFonts w:ascii="SimSun" w:eastAsia="SimSun" w:hAnsi="SimSun" w:cs="Arial" w:hint="eastAsia"/>
                <w:color w:val="002060"/>
                <w:sz w:val="16"/>
                <w:szCs w:val="16"/>
                <w:lang w:eastAsia="zh-CN"/>
              </w:rPr>
              <w:t>两年期平均值</w:t>
            </w:r>
            <w:r w:rsidRPr="00B32F8E">
              <w:rPr>
                <w:rFonts w:ascii="SimSun" w:eastAsia="SimSun" w:hAnsi="SimSun" w:cs="Arial"/>
                <w:color w:val="002060"/>
                <w:sz w:val="16"/>
                <w:szCs w:val="16"/>
                <w:lang w:eastAsia="zh-CN"/>
              </w:rPr>
              <w:t>：16.03</w:t>
            </w:r>
            <w:r w:rsidRPr="00B32F8E">
              <w:rPr>
                <w:rFonts w:ascii="SimSun" w:eastAsia="SimSun" w:hAnsi="SimSun" w:cs="Arial" w:hint="eastAsia"/>
                <w:color w:val="002060"/>
                <w:sz w:val="16"/>
                <w:szCs w:val="16"/>
                <w:lang w:eastAsia="zh-CN"/>
              </w:rPr>
              <w:t>周</w:t>
            </w:r>
            <w:r w:rsidR="002A3000" w:rsidRPr="00B32F8E">
              <w:rPr>
                <w:rFonts w:ascii="SimSun" w:eastAsia="SimSun" w:hAnsi="SimSun" w:cs="Arial" w:hint="eastAsia"/>
                <w:color w:val="002060"/>
                <w:sz w:val="16"/>
                <w:szCs w:val="16"/>
                <w:lang w:eastAsia="zh-CN"/>
              </w:rPr>
              <w:t>（</w:t>
            </w:r>
            <w:r w:rsidRPr="00B32F8E">
              <w:rPr>
                <w:rFonts w:ascii="SimSun" w:eastAsia="SimSun" w:hAnsi="SimSun" w:cs="Arial" w:hint="eastAsia"/>
                <w:color w:val="002060"/>
                <w:sz w:val="16"/>
                <w:szCs w:val="16"/>
                <w:lang w:eastAsia="zh-CN"/>
              </w:rPr>
              <w:t>截至2014年3月19日</w:t>
            </w:r>
            <w:r w:rsidR="00B03A40" w:rsidRPr="00B32F8E">
              <w:rPr>
                <w:rFonts w:ascii="SimSun" w:eastAsia="SimSun" w:hAnsi="SimSun" w:cs="Arial" w:hint="eastAsia"/>
                <w:color w:val="002060"/>
                <w:sz w:val="16"/>
                <w:szCs w:val="16"/>
                <w:lang w:eastAsia="zh-CN"/>
              </w:rPr>
              <w:t>）</w:t>
            </w:r>
          </w:p>
          <w:p w:rsidR="00F21D30" w:rsidRPr="00B32F8E" w:rsidRDefault="00F21D30" w:rsidP="00B32F8E">
            <w:pPr>
              <w:pStyle w:val="ListParagraph1"/>
              <w:adjustRightInd w:val="0"/>
              <w:spacing w:afterLines="10" w:after="24"/>
              <w:ind w:left="0"/>
              <w:jc w:val="both"/>
              <w:rPr>
                <w:rFonts w:ascii="SimSun" w:eastAsia="SimSun" w:hAnsi="SimSun" w:cs="Arial"/>
                <w:color w:val="002060"/>
                <w:sz w:val="16"/>
                <w:szCs w:val="16"/>
                <w:lang w:eastAsia="zh-CN"/>
              </w:rPr>
            </w:pPr>
            <w:r w:rsidRPr="00B32F8E">
              <w:rPr>
                <w:rFonts w:ascii="SimSun" w:eastAsia="SimSun" w:hAnsi="SimSun" w:cs="Arial"/>
                <w:color w:val="002060"/>
                <w:sz w:val="16"/>
                <w:szCs w:val="16"/>
                <w:lang w:eastAsia="zh-CN"/>
              </w:rPr>
              <w:t>2012</w:t>
            </w:r>
            <w:r w:rsidRPr="00B32F8E">
              <w:rPr>
                <w:rFonts w:ascii="SimSun" w:eastAsia="SimSun" w:hAnsi="SimSun" w:cs="Arial" w:hint="eastAsia"/>
                <w:color w:val="002060"/>
                <w:sz w:val="16"/>
                <w:szCs w:val="16"/>
                <w:lang w:eastAsia="zh-CN"/>
              </w:rPr>
              <w:t>年：</w:t>
            </w:r>
            <w:r w:rsidRPr="00B32F8E">
              <w:rPr>
                <w:rFonts w:ascii="SimSun" w:eastAsia="SimSun" w:hAnsi="SimSun" w:cs="Arial"/>
                <w:color w:val="002060"/>
                <w:sz w:val="16"/>
                <w:szCs w:val="16"/>
                <w:lang w:eastAsia="zh-CN"/>
              </w:rPr>
              <w:t>16.5</w:t>
            </w:r>
            <w:r w:rsidRPr="00B32F8E">
              <w:rPr>
                <w:rFonts w:ascii="SimSun" w:eastAsia="SimSun" w:hAnsi="SimSun" w:cs="Arial" w:hint="eastAsia"/>
                <w:color w:val="002060"/>
                <w:sz w:val="16"/>
                <w:szCs w:val="16"/>
                <w:lang w:eastAsia="zh-CN"/>
              </w:rPr>
              <w:t>周</w:t>
            </w:r>
          </w:p>
          <w:p w:rsidR="00F21D30" w:rsidRPr="002B2302" w:rsidRDefault="00F21D30" w:rsidP="00B32F8E">
            <w:pPr>
              <w:pStyle w:val="ListParagraph1"/>
              <w:adjustRightInd w:val="0"/>
              <w:spacing w:afterLines="10" w:after="24"/>
              <w:ind w:left="0"/>
              <w:jc w:val="both"/>
              <w:rPr>
                <w:rFonts w:ascii="KaiTi" w:eastAsia="KaiTi" w:hAnsi="KaiTi" w:cs="Arial"/>
                <w:color w:val="002060"/>
                <w:sz w:val="16"/>
                <w:szCs w:val="16"/>
                <w:lang w:eastAsia="zh-CN"/>
              </w:rPr>
            </w:pPr>
            <w:r w:rsidRPr="00B32F8E">
              <w:rPr>
                <w:rFonts w:ascii="SimSun" w:eastAsia="SimSun" w:hAnsi="SimSun" w:cs="Arial"/>
                <w:color w:val="002060"/>
                <w:sz w:val="16"/>
                <w:szCs w:val="16"/>
                <w:lang w:eastAsia="zh-CN"/>
              </w:rPr>
              <w:t>2013</w:t>
            </w:r>
            <w:r w:rsidRPr="00B32F8E">
              <w:rPr>
                <w:rFonts w:ascii="SimSun" w:eastAsia="SimSun" w:hAnsi="SimSun" w:cs="Arial" w:hint="eastAsia"/>
                <w:color w:val="002060"/>
                <w:sz w:val="16"/>
                <w:szCs w:val="16"/>
                <w:lang w:eastAsia="zh-CN"/>
              </w:rPr>
              <w:t>年：</w:t>
            </w:r>
            <w:r w:rsidRPr="00B32F8E">
              <w:rPr>
                <w:rFonts w:ascii="SimSun" w:eastAsia="SimSun" w:hAnsi="SimSun" w:cs="Arial"/>
                <w:color w:val="002060"/>
                <w:sz w:val="16"/>
                <w:szCs w:val="16"/>
                <w:lang w:eastAsia="zh-CN"/>
              </w:rPr>
              <w:t>15.56</w:t>
            </w:r>
            <w:r w:rsidRPr="00B32F8E">
              <w:rPr>
                <w:rFonts w:ascii="SimSun" w:eastAsia="SimSun" w:hAnsi="SimSun" w:cs="Arial" w:hint="eastAsia"/>
                <w:color w:val="002060"/>
                <w:sz w:val="16"/>
                <w:szCs w:val="16"/>
                <w:lang w:eastAsia="zh-CN"/>
              </w:rPr>
              <w:t>周</w:t>
            </w:r>
          </w:p>
          <w:p w:rsidR="00F21D30" w:rsidRPr="00B32F8E" w:rsidRDefault="00F21D30" w:rsidP="00B32F8E">
            <w:pPr>
              <w:adjustRightInd w:val="0"/>
              <w:spacing w:afterLines="10" w:after="24"/>
              <w:jc w:val="both"/>
              <w:rPr>
                <w:rFonts w:ascii="SimSun" w:eastAsia="SimSun" w:hAnsi="SimSun" w:cs="Arial"/>
                <w:sz w:val="16"/>
                <w:szCs w:val="16"/>
                <w:lang w:eastAsia="zh-CN"/>
              </w:rPr>
            </w:pPr>
            <w:r w:rsidRPr="002B2302">
              <w:rPr>
                <w:rFonts w:ascii="KaiTi" w:eastAsia="KaiTi" w:hAnsi="KaiTi" w:cs="Arial"/>
                <w:color w:val="002060"/>
                <w:sz w:val="16"/>
                <w:szCs w:val="16"/>
                <w:lang w:eastAsia="zh-CN"/>
              </w:rPr>
              <w:t>2014/15</w:t>
            </w:r>
            <w:r w:rsidRPr="002B2302">
              <w:rPr>
                <w:rFonts w:ascii="KaiTi" w:eastAsia="KaiTi" w:hAnsi="KaiTi" w:cs="Arial" w:hint="eastAsia"/>
                <w:color w:val="002060"/>
                <w:sz w:val="16"/>
                <w:szCs w:val="16"/>
                <w:lang w:eastAsia="zh-CN"/>
              </w:rPr>
              <w:t>年计划和预算原始基准</w:t>
            </w:r>
            <w:r w:rsidRPr="002B2302">
              <w:rPr>
                <w:rFonts w:ascii="KaiTi" w:eastAsia="KaiTi" w:hAnsi="KaiTi" w:cs="Arial" w:hint="eastAsia"/>
                <w:sz w:val="16"/>
                <w:szCs w:val="16"/>
                <w:lang w:eastAsia="zh-CN"/>
              </w:rPr>
              <w:t>：</w:t>
            </w:r>
            <w:r w:rsidRPr="00B32F8E">
              <w:rPr>
                <w:rFonts w:ascii="SimSun" w:eastAsia="SimSun" w:hAnsi="SimSun" w:cs="Arial"/>
                <w:sz w:val="16"/>
                <w:szCs w:val="16"/>
                <w:lang w:eastAsia="zh-CN"/>
              </w:rPr>
              <w:t>21</w:t>
            </w:r>
            <w:r w:rsidRPr="00B32F8E">
              <w:rPr>
                <w:rFonts w:ascii="SimSun" w:eastAsia="SimSun" w:hAnsi="SimSun" w:cs="Arial" w:hint="eastAsia"/>
                <w:sz w:val="16"/>
                <w:szCs w:val="16"/>
                <w:lang w:eastAsia="zh-CN"/>
              </w:rPr>
              <w:t>周</w:t>
            </w:r>
          </w:p>
        </w:tc>
        <w:tc>
          <w:tcPr>
            <w:tcW w:w="1135" w:type="dxa"/>
            <w:shd w:val="clear" w:color="auto" w:fill="auto"/>
            <w:tcMar>
              <w:top w:w="110" w:type="dxa"/>
            </w:tcMar>
          </w:tcPr>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sz w:val="16"/>
                <w:szCs w:val="16"/>
              </w:rPr>
              <w:t>19</w:t>
            </w:r>
            <w:r w:rsidRPr="00B32F8E">
              <w:rPr>
                <w:rFonts w:ascii="SimSun" w:eastAsia="SimSun" w:hAnsi="SimSun" w:cs="Arial" w:hint="eastAsia"/>
                <w:sz w:val="16"/>
                <w:szCs w:val="16"/>
                <w:lang w:eastAsia="zh-CN"/>
              </w:rPr>
              <w:t>周</w:t>
            </w:r>
          </w:p>
        </w:tc>
        <w:tc>
          <w:tcPr>
            <w:tcW w:w="2729" w:type="dxa"/>
            <w:gridSpan w:val="2"/>
            <w:shd w:val="clear" w:color="auto" w:fill="FFFFFF"/>
            <w:tcMar>
              <w:top w:w="110" w:type="dxa"/>
            </w:tcMar>
          </w:tcPr>
          <w:p w:rsidR="00F21D30" w:rsidRPr="00B32F8E" w:rsidRDefault="00F21D3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两年期平均：</w:t>
            </w:r>
          </w:p>
          <w:p w:rsidR="00F21D30" w:rsidRPr="00B32F8E" w:rsidRDefault="00F21D3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sz w:val="16"/>
                <w:szCs w:val="16"/>
                <w:lang w:eastAsia="zh-CN"/>
              </w:rPr>
              <w:t>19.77</w:t>
            </w:r>
            <w:r w:rsidRPr="00B32F8E">
              <w:rPr>
                <w:rFonts w:ascii="SimSun" w:eastAsia="SimSun" w:hAnsi="SimSun" w:cs="Arial" w:hint="eastAsia"/>
                <w:sz w:val="16"/>
                <w:szCs w:val="16"/>
                <w:lang w:eastAsia="zh-CN"/>
              </w:rPr>
              <w:t>周</w:t>
            </w:r>
          </w:p>
          <w:p w:rsidR="00F21D30" w:rsidRPr="00B32F8E" w:rsidRDefault="00F21D3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sz w:val="16"/>
                <w:szCs w:val="16"/>
                <w:lang w:eastAsia="zh-CN"/>
              </w:rPr>
              <w:t>2014</w:t>
            </w:r>
            <w:r w:rsidRPr="00B32F8E">
              <w:rPr>
                <w:rFonts w:ascii="SimSun" w:eastAsia="SimSun" w:hAnsi="SimSun" w:cs="Arial" w:hint="eastAsia"/>
                <w:sz w:val="16"/>
                <w:szCs w:val="16"/>
                <w:lang w:eastAsia="zh-CN"/>
              </w:rPr>
              <w:t>年：</w:t>
            </w:r>
            <w:r w:rsidRPr="00B32F8E">
              <w:rPr>
                <w:rFonts w:ascii="SimSun" w:eastAsia="SimSun" w:hAnsi="SimSun" w:cs="Arial"/>
                <w:sz w:val="16"/>
                <w:szCs w:val="16"/>
                <w:lang w:eastAsia="zh-CN"/>
              </w:rPr>
              <w:t>17.28</w:t>
            </w:r>
            <w:r w:rsidRPr="00B32F8E">
              <w:rPr>
                <w:rFonts w:ascii="SimSun" w:eastAsia="SimSun" w:hAnsi="SimSun" w:cs="Arial" w:hint="eastAsia"/>
                <w:sz w:val="16"/>
                <w:szCs w:val="16"/>
                <w:lang w:eastAsia="zh-CN"/>
              </w:rPr>
              <w:t>周</w:t>
            </w:r>
            <w:r w:rsidRPr="00B32F8E">
              <w:rPr>
                <w:rFonts w:ascii="SimSun" w:eastAsia="SimSun" w:hAnsi="SimSun" w:cs="Arial"/>
                <w:sz w:val="16"/>
                <w:szCs w:val="16"/>
                <w:vertAlign w:val="superscript"/>
                <w:lang w:eastAsia="zh-CN"/>
              </w:rPr>
              <w:footnoteReference w:id="130"/>
            </w:r>
            <w:r w:rsidR="002A3000" w:rsidRPr="00B32F8E">
              <w:rPr>
                <w:rFonts w:ascii="SimSun" w:eastAsia="SimSun" w:hAnsi="SimSun" w:cs="Arial"/>
                <w:sz w:val="16"/>
                <w:szCs w:val="16"/>
                <w:lang w:eastAsia="zh-CN"/>
              </w:rPr>
              <w:t>（</w:t>
            </w:r>
            <w:r w:rsidRPr="00B32F8E">
              <w:rPr>
                <w:rFonts w:ascii="SimSun" w:eastAsia="SimSun" w:hAnsi="SimSun" w:cs="Arial" w:hint="eastAsia"/>
                <w:sz w:val="16"/>
                <w:szCs w:val="16"/>
                <w:lang w:eastAsia="zh-CN"/>
              </w:rPr>
              <w:t>包括</w:t>
            </w:r>
            <w:r w:rsidRPr="00B32F8E">
              <w:rPr>
                <w:rFonts w:ascii="SimSun" w:eastAsia="SimSun" w:hAnsi="SimSun" w:cs="Arial"/>
                <w:sz w:val="16"/>
                <w:szCs w:val="16"/>
                <w:lang w:eastAsia="zh-CN"/>
              </w:rPr>
              <w:t>29</w:t>
            </w:r>
            <w:r w:rsidRPr="00B32F8E">
              <w:rPr>
                <w:rFonts w:ascii="SimSun" w:eastAsia="SimSun" w:hAnsi="SimSun" w:cs="Arial" w:hint="eastAsia"/>
                <w:sz w:val="16"/>
                <w:szCs w:val="16"/>
                <w:lang w:eastAsia="zh-CN"/>
              </w:rPr>
              <w:t>名长期服务的临时人员</w:t>
            </w:r>
            <w:r w:rsidR="00B03A40" w:rsidRPr="00B32F8E">
              <w:rPr>
                <w:rFonts w:ascii="SimSun" w:eastAsia="SimSun" w:hAnsi="SimSun" w:cs="Arial"/>
                <w:sz w:val="16"/>
                <w:szCs w:val="16"/>
                <w:lang w:eastAsia="zh-CN"/>
              </w:rPr>
              <w:t>）</w:t>
            </w:r>
          </w:p>
          <w:p w:rsidR="00F21D30" w:rsidRPr="00B32F8E" w:rsidRDefault="00F21D3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sz w:val="16"/>
                <w:szCs w:val="16"/>
                <w:lang w:eastAsia="zh-CN"/>
              </w:rPr>
              <w:t>2015</w:t>
            </w:r>
            <w:r w:rsidRPr="00B32F8E">
              <w:rPr>
                <w:rFonts w:ascii="SimSun" w:eastAsia="SimSun" w:hAnsi="SimSun" w:cs="Arial" w:hint="eastAsia"/>
                <w:sz w:val="16"/>
                <w:szCs w:val="16"/>
                <w:lang w:eastAsia="zh-CN"/>
              </w:rPr>
              <w:t>年：</w:t>
            </w:r>
            <w:r w:rsidRPr="00B32F8E">
              <w:rPr>
                <w:rFonts w:ascii="SimSun" w:eastAsia="SimSun" w:hAnsi="SimSun" w:cs="Arial"/>
                <w:sz w:val="16"/>
                <w:szCs w:val="16"/>
                <w:lang w:eastAsia="zh-CN"/>
              </w:rPr>
              <w:t>22.29</w:t>
            </w:r>
            <w:r w:rsidRPr="00B32F8E">
              <w:rPr>
                <w:rFonts w:ascii="SimSun" w:eastAsia="SimSun" w:hAnsi="SimSun" w:cs="Arial" w:hint="eastAsia"/>
                <w:sz w:val="16"/>
                <w:szCs w:val="16"/>
                <w:lang w:eastAsia="zh-CN"/>
              </w:rPr>
              <w:t>周</w:t>
            </w:r>
            <w:r w:rsidRPr="00B32F8E">
              <w:rPr>
                <w:rFonts w:ascii="SimSun" w:eastAsia="SimSun" w:hAnsi="SimSun" w:cs="Arial"/>
                <w:sz w:val="16"/>
                <w:szCs w:val="16"/>
                <w:vertAlign w:val="superscript"/>
                <w:lang w:eastAsia="zh-CN"/>
              </w:rPr>
              <w:footnoteReference w:id="131"/>
            </w:r>
          </w:p>
          <w:p w:rsidR="00F21D30" w:rsidRPr="00B32F8E" w:rsidRDefault="002A300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sz w:val="16"/>
                <w:szCs w:val="16"/>
                <w:lang w:eastAsia="zh-CN"/>
              </w:rPr>
              <w:t>（</w:t>
            </w:r>
            <w:r w:rsidR="00F21D30" w:rsidRPr="00B32F8E">
              <w:rPr>
                <w:rFonts w:ascii="SimSun" w:eastAsia="SimSun" w:hAnsi="SimSun" w:cs="Arial" w:hint="eastAsia"/>
                <w:sz w:val="16"/>
                <w:szCs w:val="16"/>
                <w:lang w:eastAsia="zh-CN"/>
              </w:rPr>
              <w:t>2015年没有长期服务的临时人员</w:t>
            </w:r>
            <w:r w:rsidR="00B03A40" w:rsidRPr="00B32F8E">
              <w:rPr>
                <w:rFonts w:ascii="SimSun" w:eastAsia="SimSun" w:hAnsi="SimSun" w:cs="Arial"/>
                <w:sz w:val="16"/>
                <w:szCs w:val="16"/>
                <w:lang w:eastAsia="zh-CN"/>
              </w:rPr>
              <w:t>）</w:t>
            </w:r>
          </w:p>
        </w:tc>
        <w:tc>
          <w:tcPr>
            <w:tcW w:w="1098" w:type="dxa"/>
            <w:tcMar>
              <w:top w:w="110" w:type="dxa"/>
            </w:tcMar>
          </w:tcPr>
          <w:p w:rsidR="00F21D30" w:rsidRPr="00B32F8E" w:rsidRDefault="0044680C" w:rsidP="00B32F8E">
            <w:pPr>
              <w:adjustRightInd w:val="0"/>
              <w:spacing w:after="50"/>
              <w:jc w:val="center"/>
              <w:rPr>
                <w:rFonts w:ascii="SimSun" w:eastAsia="SimSun" w:hAnsi="SimSun" w:cs="Arial"/>
                <w:bCs/>
                <w:color w:val="808080"/>
                <w:sz w:val="16"/>
                <w:szCs w:val="16"/>
                <w:lang w:eastAsia="zh-CN"/>
              </w:rPr>
            </w:pPr>
            <w:r w:rsidRPr="0044680C">
              <w:rPr>
                <w:rStyle w:val="Style5"/>
                <w:rFonts w:ascii="SimSun" w:eastAsia="SimSun" w:hAnsi="SimSun" w:cs="Arial" w:hint="eastAsia"/>
                <w:b/>
                <w:color w:val="00B050"/>
                <w:sz w:val="16"/>
                <w:szCs w:val="16"/>
                <w:lang w:eastAsia="zh-CN"/>
              </w:rPr>
              <w:t>全部实现</w:t>
            </w:r>
          </w:p>
        </w:tc>
      </w:tr>
      <w:tr w:rsidR="00F21D30" w:rsidRPr="00571D2C" w:rsidTr="00B32F8E">
        <w:trPr>
          <w:trHeight w:val="1078"/>
        </w:trPr>
        <w:tc>
          <w:tcPr>
            <w:tcW w:w="2269" w:type="dxa"/>
            <w:shd w:val="clear" w:color="auto" w:fill="auto"/>
          </w:tcPr>
          <w:p w:rsidR="00F21D30" w:rsidRPr="00B32F8E" w:rsidRDefault="00F21D30" w:rsidP="00522066">
            <w:pPr>
              <w:adjustRightInd w:val="0"/>
              <w:spacing w:afterLines="30" w:after="72"/>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将现有的人力计划与年度工作计划相结合的组织部门所占百分比</w:t>
            </w:r>
          </w:p>
        </w:tc>
        <w:tc>
          <w:tcPr>
            <w:tcW w:w="2267" w:type="dxa"/>
            <w:shd w:val="clear" w:color="auto" w:fill="auto"/>
          </w:tcPr>
          <w:p w:rsidR="00F21D30" w:rsidRPr="00B32F8E" w:rsidRDefault="00F21D30" w:rsidP="00522066">
            <w:pPr>
              <w:adjustRightInd w:val="0"/>
              <w:spacing w:afterLines="30" w:after="72"/>
              <w:jc w:val="both"/>
              <w:rPr>
                <w:rFonts w:ascii="SimSun" w:eastAsia="SimSun" w:hAnsi="SimSun" w:cs="Arial"/>
                <w:color w:val="002060"/>
                <w:sz w:val="16"/>
                <w:szCs w:val="16"/>
                <w:lang w:eastAsia="zh-CN"/>
              </w:rPr>
            </w:pPr>
            <w:r w:rsidRPr="002B2302">
              <w:rPr>
                <w:rFonts w:ascii="KaiTi" w:eastAsia="KaiTi" w:hAnsi="KaiTi" w:cs="Arial"/>
                <w:color w:val="002060"/>
                <w:sz w:val="16"/>
                <w:szCs w:val="16"/>
                <w:lang w:eastAsia="zh-CN"/>
              </w:rPr>
              <w:t>2013</w:t>
            </w:r>
            <w:r w:rsidRPr="002B2302">
              <w:rPr>
                <w:rFonts w:ascii="KaiTi" w:eastAsia="KaiTi" w:hAnsi="KaiTi" w:cs="Arial" w:hint="eastAsia"/>
                <w:color w:val="002060"/>
                <w:sz w:val="16"/>
                <w:szCs w:val="16"/>
                <w:lang w:eastAsia="zh-CN"/>
              </w:rPr>
              <w:t>年末更新基准</w:t>
            </w:r>
            <w:r w:rsidRPr="002B2302">
              <w:rPr>
                <w:rFonts w:ascii="KaiTi" w:eastAsia="KaiTi" w:hAnsi="KaiTi" w:cs="Arial"/>
                <w:color w:val="002060"/>
                <w:sz w:val="16"/>
                <w:szCs w:val="16"/>
                <w:lang w:eastAsia="zh-CN"/>
              </w:rPr>
              <w:t>：</w:t>
            </w:r>
            <w:r w:rsidRPr="00B32F8E">
              <w:rPr>
                <w:rFonts w:ascii="SimSun" w:eastAsia="SimSun" w:hAnsi="SimSun" w:cs="Arial"/>
                <w:color w:val="002060"/>
                <w:sz w:val="16"/>
                <w:szCs w:val="16"/>
                <w:lang w:eastAsia="zh-CN"/>
              </w:rPr>
              <w:t>0</w:t>
            </w:r>
          </w:p>
          <w:p w:rsidR="00F21D30" w:rsidRPr="00B32F8E" w:rsidRDefault="00F21D30" w:rsidP="00522066">
            <w:pPr>
              <w:adjustRightInd w:val="0"/>
              <w:spacing w:afterLines="30" w:after="72"/>
              <w:jc w:val="both"/>
              <w:rPr>
                <w:rFonts w:ascii="SimSun" w:eastAsia="SimSun" w:hAnsi="SimSun" w:cs="Arial"/>
                <w:sz w:val="16"/>
                <w:szCs w:val="16"/>
                <w:lang w:eastAsia="zh-CN"/>
              </w:rPr>
            </w:pPr>
            <w:r w:rsidRPr="002B2302">
              <w:rPr>
                <w:rFonts w:ascii="KaiTi" w:eastAsia="KaiTi" w:hAnsi="KaiTi" w:cs="Arial"/>
                <w:color w:val="002060"/>
                <w:sz w:val="16"/>
                <w:szCs w:val="16"/>
                <w:lang w:eastAsia="zh-CN"/>
              </w:rPr>
              <w:t>2014/15</w:t>
            </w:r>
            <w:r w:rsidRPr="002B2302">
              <w:rPr>
                <w:rFonts w:ascii="KaiTi" w:eastAsia="KaiTi" w:hAnsi="KaiTi" w:cs="Arial" w:hint="eastAsia"/>
                <w:color w:val="002060"/>
                <w:sz w:val="16"/>
                <w:szCs w:val="16"/>
                <w:lang w:eastAsia="zh-CN"/>
              </w:rPr>
              <w:t>年计划与预算原始基准</w:t>
            </w:r>
            <w:r w:rsidRPr="002B2302">
              <w:rPr>
                <w:rFonts w:ascii="KaiTi" w:eastAsia="KaiTi" w:hAnsi="KaiTi" w:cs="Arial" w:hint="eastAsia"/>
                <w:sz w:val="16"/>
                <w:szCs w:val="16"/>
                <w:lang w:eastAsia="zh-CN"/>
              </w:rPr>
              <w:t>：</w:t>
            </w:r>
            <w:r w:rsidRPr="00B32F8E">
              <w:rPr>
                <w:rFonts w:ascii="SimSun" w:eastAsia="SimSun" w:hAnsi="SimSun" w:cs="Arial" w:hint="eastAsia"/>
                <w:sz w:val="16"/>
                <w:szCs w:val="16"/>
                <w:lang w:eastAsia="zh-CN"/>
              </w:rPr>
              <w:t>待定</w:t>
            </w:r>
          </w:p>
        </w:tc>
        <w:tc>
          <w:tcPr>
            <w:tcW w:w="1135" w:type="dxa"/>
            <w:shd w:val="clear" w:color="auto" w:fill="auto"/>
            <w:tcMar>
              <w:top w:w="110" w:type="dxa"/>
            </w:tcMar>
          </w:tcPr>
          <w:p w:rsidR="00F21D30" w:rsidRPr="00B32F8E" w:rsidRDefault="00F21D30" w:rsidP="00522066">
            <w:pPr>
              <w:adjustRightInd w:val="0"/>
              <w:spacing w:afterLines="30" w:after="72"/>
              <w:jc w:val="both"/>
              <w:rPr>
                <w:rFonts w:ascii="SimSun" w:eastAsia="SimSun" w:hAnsi="SimSun" w:cs="Arial"/>
                <w:sz w:val="16"/>
                <w:szCs w:val="16"/>
                <w:lang w:eastAsia="zh-CN"/>
              </w:rPr>
            </w:pPr>
            <w:r w:rsidRPr="00B32F8E">
              <w:rPr>
                <w:rFonts w:ascii="SimSun" w:eastAsia="SimSun" w:hAnsi="SimSun" w:cs="Arial"/>
                <w:sz w:val="16"/>
                <w:szCs w:val="16"/>
                <w:lang w:eastAsia="zh-CN"/>
              </w:rPr>
              <w:t>70%</w:t>
            </w:r>
          </w:p>
        </w:tc>
        <w:tc>
          <w:tcPr>
            <w:tcW w:w="2729" w:type="dxa"/>
            <w:gridSpan w:val="2"/>
            <w:shd w:val="clear" w:color="auto" w:fill="FFFFFF"/>
            <w:tcMar>
              <w:top w:w="110" w:type="dxa"/>
            </w:tcMar>
          </w:tcPr>
          <w:p w:rsidR="00F21D30" w:rsidRPr="00B32F8E" w:rsidRDefault="00F21D30" w:rsidP="00522066">
            <w:pPr>
              <w:adjustRightInd w:val="0"/>
              <w:spacing w:afterLines="30" w:after="72"/>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90</w:t>
            </w:r>
            <w:r w:rsidRPr="00B32F8E">
              <w:rPr>
                <w:rFonts w:ascii="SimSun" w:eastAsia="SimSun" w:hAnsi="SimSun" w:cs="Arial"/>
                <w:sz w:val="16"/>
                <w:szCs w:val="16"/>
                <w:lang w:eastAsia="zh-CN"/>
              </w:rPr>
              <w:t>%</w:t>
            </w:r>
          </w:p>
        </w:tc>
        <w:tc>
          <w:tcPr>
            <w:tcW w:w="1098" w:type="dxa"/>
            <w:tcMar>
              <w:top w:w="110" w:type="dxa"/>
            </w:tcMar>
          </w:tcPr>
          <w:p w:rsidR="00F21D30" w:rsidRPr="00B32F8E" w:rsidRDefault="0044680C" w:rsidP="00522066">
            <w:pPr>
              <w:adjustRightInd w:val="0"/>
              <w:spacing w:after="50"/>
              <w:jc w:val="center"/>
              <w:rPr>
                <w:rFonts w:ascii="SimSun" w:eastAsia="SimSun" w:hAnsi="SimSun" w:cs="Arial"/>
                <w:b/>
                <w:bCs/>
                <w:color w:val="00B050"/>
                <w:sz w:val="16"/>
                <w:szCs w:val="16"/>
                <w:lang w:eastAsia="zh-CN"/>
              </w:rPr>
            </w:pPr>
            <w:r w:rsidRPr="0044680C">
              <w:rPr>
                <w:rStyle w:val="Style5"/>
                <w:rFonts w:ascii="SimSun" w:eastAsia="SimSun" w:hAnsi="SimSun" w:cs="Arial" w:hint="eastAsia"/>
                <w:b/>
                <w:color w:val="00B050"/>
                <w:sz w:val="16"/>
                <w:szCs w:val="16"/>
                <w:lang w:eastAsia="zh-CN"/>
              </w:rPr>
              <w:t>全部实现</w:t>
            </w:r>
          </w:p>
        </w:tc>
      </w:tr>
      <w:tr w:rsidR="00F21D30" w:rsidRPr="00571D2C" w:rsidTr="00155EDE">
        <w:tc>
          <w:tcPr>
            <w:tcW w:w="2269" w:type="dxa"/>
            <w:tcBorders>
              <w:bottom w:val="nil"/>
            </w:tcBorders>
            <w:shd w:val="clear" w:color="auto" w:fill="auto"/>
          </w:tcPr>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满足组织需求的新聘员工所占百分比</w:t>
            </w:r>
          </w:p>
        </w:tc>
        <w:tc>
          <w:tcPr>
            <w:tcW w:w="2267" w:type="dxa"/>
            <w:tcBorders>
              <w:bottom w:val="nil"/>
            </w:tcBorders>
            <w:shd w:val="clear" w:color="auto" w:fill="auto"/>
          </w:tcPr>
          <w:p w:rsidR="00F21D30" w:rsidRPr="00B32F8E" w:rsidRDefault="00F21D30" w:rsidP="00B32F8E">
            <w:pPr>
              <w:adjustRightInd w:val="0"/>
              <w:spacing w:afterLines="30" w:after="72"/>
              <w:jc w:val="both"/>
              <w:rPr>
                <w:rFonts w:ascii="SimSun" w:eastAsia="SimSun" w:hAnsi="SimSun" w:cs="Arial"/>
                <w:i/>
                <w:color w:val="002060"/>
                <w:sz w:val="16"/>
                <w:szCs w:val="16"/>
                <w:lang w:eastAsia="zh-CN"/>
              </w:rPr>
            </w:pPr>
            <w:r w:rsidRPr="00B32F8E">
              <w:rPr>
                <w:rFonts w:ascii="SimSun" w:eastAsia="SimSun" w:hAnsi="SimSun" w:cs="Arial" w:hint="eastAsia"/>
                <w:sz w:val="16"/>
                <w:szCs w:val="16"/>
                <w:lang w:eastAsia="zh-CN"/>
              </w:rPr>
              <w:t>待定</w:t>
            </w:r>
          </w:p>
        </w:tc>
        <w:tc>
          <w:tcPr>
            <w:tcW w:w="1135" w:type="dxa"/>
            <w:tcBorders>
              <w:bottom w:val="nil"/>
            </w:tcBorders>
            <w:shd w:val="clear" w:color="auto" w:fill="auto"/>
            <w:tcMar>
              <w:top w:w="110" w:type="dxa"/>
            </w:tcMar>
          </w:tcPr>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sz w:val="16"/>
                <w:szCs w:val="16"/>
                <w:lang w:eastAsia="zh-CN"/>
              </w:rPr>
              <w:t>80%</w:t>
            </w:r>
            <w:r w:rsidRPr="00B32F8E">
              <w:rPr>
                <w:rFonts w:ascii="SimSun" w:eastAsia="SimSun" w:hAnsi="SimSun" w:cs="Arial" w:hint="eastAsia"/>
                <w:sz w:val="16"/>
                <w:szCs w:val="16"/>
                <w:lang w:eastAsia="zh-CN"/>
              </w:rPr>
              <w:t>试用期后表现令人满意</w:t>
            </w:r>
          </w:p>
        </w:tc>
        <w:tc>
          <w:tcPr>
            <w:tcW w:w="2729" w:type="dxa"/>
            <w:gridSpan w:val="2"/>
            <w:tcBorders>
              <w:bottom w:val="nil"/>
            </w:tcBorders>
            <w:shd w:val="clear" w:color="auto" w:fill="FFFFFF"/>
            <w:tcMar>
              <w:top w:w="110" w:type="dxa"/>
            </w:tcMar>
          </w:tcPr>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在2013年和2014年被聘用的员工中，在PMSDS中，</w:t>
            </w:r>
            <w:r w:rsidRPr="00B32F8E">
              <w:rPr>
                <w:rFonts w:ascii="SimSun" w:eastAsia="SimSun" w:hAnsi="SimSun" w:cs="Arial"/>
                <w:sz w:val="16"/>
                <w:szCs w:val="16"/>
                <w:lang w:eastAsia="zh-CN"/>
              </w:rPr>
              <w:t>94.4</w:t>
            </w:r>
            <w:r w:rsidRPr="00B32F8E">
              <w:rPr>
                <w:rFonts w:ascii="SimSun" w:eastAsia="SimSun" w:hAnsi="SimSun" w:cs="Arial" w:hint="eastAsia"/>
                <w:sz w:val="16"/>
                <w:szCs w:val="16"/>
                <w:lang w:eastAsia="zh-CN"/>
              </w:rPr>
              <w:t>%表现优秀。</w:t>
            </w:r>
          </w:p>
        </w:tc>
        <w:tc>
          <w:tcPr>
            <w:tcW w:w="1098" w:type="dxa"/>
            <w:tcBorders>
              <w:bottom w:val="nil"/>
            </w:tcBorders>
            <w:tcMar>
              <w:top w:w="110" w:type="dxa"/>
            </w:tcMar>
          </w:tcPr>
          <w:p w:rsidR="00F21D30" w:rsidRPr="00B32F8E" w:rsidRDefault="0044680C" w:rsidP="00B32F8E">
            <w:pPr>
              <w:adjustRightInd w:val="0"/>
              <w:spacing w:after="50"/>
              <w:jc w:val="center"/>
              <w:rPr>
                <w:rFonts w:ascii="SimSun" w:eastAsia="SimSun" w:hAnsi="SimSun" w:cs="Arial"/>
                <w:b/>
                <w:bCs/>
                <w:color w:val="00B050"/>
                <w:sz w:val="16"/>
                <w:szCs w:val="16"/>
                <w:lang w:eastAsia="zh-CN"/>
              </w:rPr>
            </w:pPr>
            <w:r w:rsidRPr="0044680C">
              <w:rPr>
                <w:rStyle w:val="Style5"/>
                <w:rFonts w:ascii="SimSun" w:eastAsia="SimSun" w:hAnsi="SimSun" w:cs="Arial" w:hint="eastAsia"/>
                <w:b/>
                <w:color w:val="00B050"/>
                <w:sz w:val="16"/>
                <w:szCs w:val="16"/>
                <w:lang w:eastAsia="zh-CN"/>
              </w:rPr>
              <w:t>全部实现</w:t>
            </w:r>
          </w:p>
        </w:tc>
      </w:tr>
      <w:tr w:rsidR="00F21D30" w:rsidRPr="00571D2C" w:rsidTr="00155EDE">
        <w:tc>
          <w:tcPr>
            <w:tcW w:w="2269" w:type="dxa"/>
            <w:tcBorders>
              <w:top w:val="nil"/>
              <w:bottom w:val="nil"/>
            </w:tcBorders>
            <w:shd w:val="clear" w:color="auto" w:fill="auto"/>
          </w:tcPr>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SimSun" w:hint="eastAsia"/>
                <w:sz w:val="16"/>
                <w:szCs w:val="16"/>
                <w:lang w:eastAsia="zh-CN"/>
              </w:rPr>
              <w:t>实现</w:t>
            </w:r>
            <w:r w:rsidR="00391D4C" w:rsidRPr="00B32F8E">
              <w:rPr>
                <w:rFonts w:ascii="SimSun" w:eastAsia="SimSun" w:hAnsi="SimSun" w:cs="SimSun" w:hint="eastAsia"/>
                <w:sz w:val="16"/>
                <w:szCs w:val="16"/>
                <w:lang w:eastAsia="zh-CN"/>
              </w:rPr>
              <w:t>绩效</w:t>
            </w:r>
            <w:r w:rsidRPr="00B32F8E">
              <w:rPr>
                <w:rFonts w:ascii="SimSun" w:eastAsia="SimSun" w:hAnsi="SimSun" w:cs="SimSun" w:hint="eastAsia"/>
                <w:sz w:val="16"/>
                <w:szCs w:val="16"/>
                <w:lang w:eastAsia="zh-CN"/>
              </w:rPr>
              <w:t>评估与个人目标和能力挂钩的员工所占百分比</w:t>
            </w:r>
          </w:p>
        </w:tc>
        <w:tc>
          <w:tcPr>
            <w:tcW w:w="2267" w:type="dxa"/>
            <w:tcBorders>
              <w:top w:val="nil"/>
              <w:bottom w:val="nil"/>
            </w:tcBorders>
            <w:shd w:val="clear" w:color="auto" w:fill="auto"/>
          </w:tcPr>
          <w:p w:rsidR="00F21D30" w:rsidRPr="002B2302" w:rsidRDefault="00F21D30" w:rsidP="00B32F8E">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color w:val="002060"/>
                <w:sz w:val="16"/>
                <w:szCs w:val="16"/>
                <w:lang w:eastAsia="zh-CN"/>
              </w:rPr>
              <w:t>2013</w:t>
            </w:r>
            <w:r w:rsidRPr="002B2302">
              <w:rPr>
                <w:rFonts w:ascii="KaiTi" w:eastAsia="KaiTi" w:hAnsi="KaiTi" w:cs="Arial" w:hint="eastAsia"/>
                <w:color w:val="002060"/>
                <w:sz w:val="16"/>
                <w:szCs w:val="16"/>
                <w:lang w:eastAsia="zh-CN"/>
              </w:rPr>
              <w:t>年末更新基数：</w:t>
            </w:r>
          </w:p>
          <w:p w:rsidR="00F21D30" w:rsidRPr="00B32F8E" w:rsidRDefault="00F21D30" w:rsidP="00B32F8E">
            <w:pPr>
              <w:adjustRightInd w:val="0"/>
              <w:spacing w:afterLines="30" w:after="72"/>
              <w:jc w:val="both"/>
              <w:rPr>
                <w:rFonts w:ascii="SimSun" w:eastAsia="SimSun" w:hAnsi="SimSun" w:cs="Arial"/>
                <w:color w:val="002060"/>
                <w:sz w:val="16"/>
                <w:szCs w:val="16"/>
                <w:lang w:eastAsia="zh-CN"/>
              </w:rPr>
            </w:pPr>
            <w:r w:rsidRPr="00B32F8E">
              <w:rPr>
                <w:rFonts w:ascii="SimSun" w:eastAsia="SimSun" w:hAnsi="SimSun" w:cs="Arial" w:hint="eastAsia"/>
                <w:color w:val="002060"/>
                <w:sz w:val="16"/>
                <w:szCs w:val="16"/>
                <w:lang w:eastAsia="zh-CN"/>
              </w:rPr>
              <w:t>两年期</w:t>
            </w:r>
            <w:r w:rsidRPr="00B32F8E">
              <w:rPr>
                <w:rFonts w:ascii="SimSun" w:eastAsia="SimSun" w:hAnsi="SimSun" w:cs="Arial"/>
                <w:color w:val="002060"/>
                <w:sz w:val="16"/>
                <w:szCs w:val="16"/>
                <w:lang w:eastAsia="zh-CN"/>
              </w:rPr>
              <w:t>：90.75%</w:t>
            </w:r>
            <w:r w:rsidRPr="00B32F8E">
              <w:rPr>
                <w:rFonts w:ascii="SimSun" w:eastAsia="SimSun" w:hAnsi="SimSun" w:cs="Arial" w:hint="eastAsia"/>
                <w:color w:val="002060"/>
                <w:sz w:val="16"/>
                <w:szCs w:val="16"/>
                <w:lang w:eastAsia="zh-CN"/>
              </w:rPr>
              <w:t>被PMSDS覆盖的员工实现</w:t>
            </w:r>
            <w:r w:rsidR="00391D4C" w:rsidRPr="00B32F8E">
              <w:rPr>
                <w:rFonts w:ascii="SimSun" w:eastAsia="SimSun" w:hAnsi="SimSun" w:cs="Arial" w:hint="eastAsia"/>
                <w:color w:val="002060"/>
                <w:sz w:val="16"/>
                <w:szCs w:val="16"/>
                <w:lang w:eastAsia="zh-CN"/>
              </w:rPr>
              <w:t>绩效</w:t>
            </w:r>
            <w:r w:rsidRPr="00B32F8E">
              <w:rPr>
                <w:rFonts w:ascii="SimSun" w:eastAsia="SimSun" w:hAnsi="SimSun" w:cs="Arial" w:hint="eastAsia"/>
                <w:color w:val="002060"/>
                <w:sz w:val="16"/>
                <w:szCs w:val="16"/>
                <w:lang w:eastAsia="zh-CN"/>
              </w:rPr>
              <w:t>评估与个人目标和能力挂钩</w:t>
            </w:r>
          </w:p>
          <w:p w:rsidR="00F21D30" w:rsidRPr="00B32F8E" w:rsidRDefault="00F21D30" w:rsidP="00B32F8E">
            <w:pPr>
              <w:adjustRightInd w:val="0"/>
              <w:spacing w:afterLines="30" w:after="72"/>
              <w:jc w:val="both"/>
              <w:rPr>
                <w:rFonts w:ascii="SimSun" w:eastAsia="SimSun" w:hAnsi="SimSun" w:cs="Arial"/>
                <w:color w:val="002060"/>
                <w:sz w:val="16"/>
                <w:szCs w:val="16"/>
                <w:lang w:eastAsia="zh-CN"/>
              </w:rPr>
            </w:pPr>
            <w:r w:rsidRPr="00B32F8E">
              <w:rPr>
                <w:rFonts w:ascii="SimSun" w:eastAsia="SimSun" w:hAnsi="SimSun" w:cs="Arial"/>
                <w:color w:val="002060"/>
                <w:sz w:val="16"/>
                <w:szCs w:val="16"/>
                <w:lang w:eastAsia="zh-CN"/>
              </w:rPr>
              <w:t>2012</w:t>
            </w:r>
            <w:r w:rsidRPr="00B32F8E">
              <w:rPr>
                <w:rFonts w:ascii="SimSun" w:eastAsia="SimSun" w:hAnsi="SimSun" w:cs="Arial" w:hint="eastAsia"/>
                <w:color w:val="002060"/>
                <w:sz w:val="16"/>
                <w:szCs w:val="16"/>
                <w:lang w:eastAsia="zh-CN"/>
              </w:rPr>
              <w:t>年</w:t>
            </w:r>
            <w:r w:rsidRPr="00B32F8E">
              <w:rPr>
                <w:rFonts w:ascii="SimSun" w:eastAsia="SimSun" w:hAnsi="SimSun" w:cs="Arial"/>
                <w:color w:val="002060"/>
                <w:sz w:val="16"/>
                <w:szCs w:val="16"/>
                <w:lang w:eastAsia="zh-CN"/>
              </w:rPr>
              <w:t>：91%</w:t>
            </w:r>
            <w:r w:rsidRPr="00B32F8E">
              <w:rPr>
                <w:rFonts w:ascii="SimSun" w:eastAsia="SimSun" w:hAnsi="SimSun" w:cs="Arial" w:hint="eastAsia"/>
                <w:color w:val="002060"/>
                <w:sz w:val="16"/>
                <w:szCs w:val="16"/>
                <w:lang w:eastAsia="zh-CN"/>
              </w:rPr>
              <w:t>被PMSDS覆盖的员工实现</w:t>
            </w:r>
            <w:r w:rsidR="00391D4C" w:rsidRPr="00B32F8E">
              <w:rPr>
                <w:rFonts w:ascii="SimSun" w:eastAsia="SimSun" w:hAnsi="SimSun" w:cs="Arial" w:hint="eastAsia"/>
                <w:color w:val="002060"/>
                <w:sz w:val="16"/>
                <w:szCs w:val="16"/>
                <w:lang w:eastAsia="zh-CN"/>
              </w:rPr>
              <w:t>绩效</w:t>
            </w:r>
            <w:r w:rsidRPr="00B32F8E">
              <w:rPr>
                <w:rFonts w:ascii="SimSun" w:eastAsia="SimSun" w:hAnsi="SimSun" w:cs="Arial" w:hint="eastAsia"/>
                <w:color w:val="002060"/>
                <w:sz w:val="16"/>
                <w:szCs w:val="16"/>
                <w:lang w:eastAsia="zh-CN"/>
              </w:rPr>
              <w:t>评估与个人目标和能力挂钩</w:t>
            </w:r>
            <w:r w:rsidR="002A3000" w:rsidRPr="00B32F8E">
              <w:rPr>
                <w:rFonts w:ascii="SimSun" w:eastAsia="SimSun" w:hAnsi="SimSun" w:cs="Arial" w:hint="eastAsia"/>
                <w:color w:val="002060"/>
                <w:sz w:val="16"/>
                <w:szCs w:val="16"/>
                <w:lang w:eastAsia="zh-CN"/>
              </w:rPr>
              <w:t>（</w:t>
            </w:r>
            <w:r w:rsidRPr="00B32F8E">
              <w:rPr>
                <w:rFonts w:ascii="SimSun" w:eastAsia="SimSun" w:hAnsi="SimSun" w:cs="Arial" w:hint="eastAsia"/>
                <w:color w:val="002060"/>
                <w:sz w:val="16"/>
                <w:szCs w:val="16"/>
                <w:lang w:eastAsia="zh-CN"/>
              </w:rPr>
              <w:t>截至2012年4月底</w:t>
            </w:r>
            <w:r w:rsidR="00B03A40" w:rsidRPr="00B32F8E">
              <w:rPr>
                <w:rFonts w:ascii="SimSun" w:eastAsia="SimSun" w:hAnsi="SimSun" w:cs="Arial" w:hint="eastAsia"/>
                <w:color w:val="002060"/>
                <w:sz w:val="16"/>
                <w:szCs w:val="16"/>
                <w:lang w:eastAsia="zh-CN"/>
              </w:rPr>
              <w:t>）</w:t>
            </w:r>
          </w:p>
          <w:p w:rsidR="00F21D30" w:rsidRPr="002B2302" w:rsidRDefault="00F21D30" w:rsidP="00B32F8E">
            <w:pPr>
              <w:adjustRightInd w:val="0"/>
              <w:spacing w:afterLines="30" w:after="72"/>
              <w:jc w:val="both"/>
              <w:rPr>
                <w:rFonts w:ascii="KaiTi" w:eastAsia="KaiTi" w:hAnsi="KaiTi" w:cs="Arial"/>
                <w:color w:val="002060"/>
                <w:sz w:val="16"/>
                <w:szCs w:val="16"/>
                <w:lang w:eastAsia="zh-CN"/>
              </w:rPr>
            </w:pPr>
            <w:r w:rsidRPr="00B32F8E">
              <w:rPr>
                <w:rFonts w:ascii="SimSun" w:eastAsia="SimSun" w:hAnsi="SimSun" w:cs="Arial"/>
                <w:color w:val="002060"/>
                <w:sz w:val="16"/>
                <w:szCs w:val="16"/>
                <w:lang w:eastAsia="zh-CN"/>
              </w:rPr>
              <w:t>2013：90.5%</w:t>
            </w:r>
            <w:r w:rsidRPr="00B32F8E">
              <w:rPr>
                <w:rFonts w:ascii="SimSun" w:eastAsia="SimSun" w:hAnsi="SimSun" w:cs="Arial" w:hint="eastAsia"/>
                <w:color w:val="002060"/>
                <w:sz w:val="16"/>
                <w:szCs w:val="16"/>
                <w:lang w:eastAsia="zh-CN"/>
              </w:rPr>
              <w:t>被PMSDS覆盖的员工实现</w:t>
            </w:r>
            <w:r w:rsidR="00391D4C" w:rsidRPr="00B32F8E">
              <w:rPr>
                <w:rFonts w:ascii="SimSun" w:eastAsia="SimSun" w:hAnsi="SimSun" w:cs="Arial" w:hint="eastAsia"/>
                <w:color w:val="002060"/>
                <w:sz w:val="16"/>
                <w:szCs w:val="16"/>
                <w:lang w:eastAsia="zh-CN"/>
              </w:rPr>
              <w:t>绩效</w:t>
            </w:r>
            <w:r w:rsidRPr="00B32F8E">
              <w:rPr>
                <w:rFonts w:ascii="SimSun" w:eastAsia="SimSun" w:hAnsi="SimSun" w:cs="Arial" w:hint="eastAsia"/>
                <w:color w:val="002060"/>
                <w:sz w:val="16"/>
                <w:szCs w:val="16"/>
                <w:lang w:eastAsia="zh-CN"/>
              </w:rPr>
              <w:t>评估与个人目标和能力挂钩</w:t>
            </w:r>
            <w:r w:rsidR="002A3000" w:rsidRPr="00B32F8E">
              <w:rPr>
                <w:rFonts w:ascii="SimSun" w:eastAsia="SimSun" w:hAnsi="SimSun" w:cs="Arial" w:hint="eastAsia"/>
                <w:color w:val="002060"/>
                <w:sz w:val="16"/>
                <w:szCs w:val="16"/>
                <w:lang w:eastAsia="zh-CN"/>
              </w:rPr>
              <w:t>（</w:t>
            </w:r>
            <w:r w:rsidRPr="00B32F8E">
              <w:rPr>
                <w:rFonts w:ascii="SimSun" w:eastAsia="SimSun" w:hAnsi="SimSun" w:cs="Arial" w:hint="eastAsia"/>
                <w:color w:val="002060"/>
                <w:sz w:val="16"/>
                <w:szCs w:val="16"/>
                <w:lang w:eastAsia="zh-CN"/>
              </w:rPr>
              <w:t>截至2013年4月底</w:t>
            </w:r>
            <w:r w:rsidR="00B03A40" w:rsidRPr="00B32F8E">
              <w:rPr>
                <w:rFonts w:ascii="SimSun" w:eastAsia="SimSun" w:hAnsi="SimSun" w:cs="Arial" w:hint="eastAsia"/>
                <w:color w:val="002060"/>
                <w:sz w:val="16"/>
                <w:szCs w:val="16"/>
                <w:lang w:eastAsia="zh-CN"/>
              </w:rPr>
              <w:t>）</w:t>
            </w:r>
          </w:p>
          <w:p w:rsidR="00F21D30" w:rsidRPr="00B32F8E" w:rsidRDefault="00F21D30" w:rsidP="00B32F8E">
            <w:pPr>
              <w:adjustRightInd w:val="0"/>
              <w:spacing w:afterLines="30" w:after="72"/>
              <w:jc w:val="both"/>
              <w:rPr>
                <w:rFonts w:ascii="SimSun" w:eastAsia="SimSun" w:hAnsi="SimSun" w:cs="Arial"/>
                <w:sz w:val="16"/>
                <w:szCs w:val="16"/>
                <w:lang w:eastAsia="zh-CN"/>
              </w:rPr>
            </w:pPr>
            <w:r w:rsidRPr="002B2302">
              <w:rPr>
                <w:rFonts w:ascii="KaiTi" w:eastAsia="KaiTi" w:hAnsi="KaiTi" w:cs="Arial"/>
                <w:color w:val="002060"/>
                <w:sz w:val="16"/>
                <w:szCs w:val="16"/>
                <w:lang w:eastAsia="zh-CN"/>
              </w:rPr>
              <w:t>2014/15</w:t>
            </w:r>
            <w:r w:rsidRPr="002B2302">
              <w:rPr>
                <w:rFonts w:ascii="KaiTi" w:eastAsia="KaiTi" w:hAnsi="KaiTi" w:cs="Arial" w:hint="eastAsia"/>
                <w:color w:val="002060"/>
                <w:sz w:val="16"/>
                <w:szCs w:val="16"/>
                <w:lang w:eastAsia="zh-CN"/>
              </w:rPr>
              <w:t>年计划和预算原始基数</w:t>
            </w:r>
            <w:r w:rsidRPr="002B2302">
              <w:rPr>
                <w:rFonts w:ascii="KaiTi" w:eastAsia="KaiTi" w:hAnsi="KaiTi" w:cs="Arial"/>
                <w:sz w:val="16"/>
                <w:szCs w:val="16"/>
                <w:lang w:eastAsia="zh-CN"/>
              </w:rPr>
              <w:t>：</w:t>
            </w:r>
            <w:r w:rsidRPr="00B32F8E">
              <w:rPr>
                <w:rFonts w:ascii="SimSun" w:eastAsia="SimSun" w:hAnsi="SimSun" w:cs="Arial"/>
                <w:sz w:val="16"/>
                <w:szCs w:val="16"/>
                <w:lang w:eastAsia="zh-CN"/>
              </w:rPr>
              <w:t>81%</w:t>
            </w:r>
            <w:r w:rsidR="002A3000" w:rsidRPr="00B32F8E">
              <w:rPr>
                <w:rFonts w:ascii="SimSun" w:eastAsia="SimSun" w:hAnsi="SimSun" w:cs="Arial"/>
                <w:sz w:val="16"/>
                <w:szCs w:val="16"/>
                <w:lang w:eastAsia="zh-CN"/>
              </w:rPr>
              <w:t>（</w:t>
            </w:r>
            <w:r w:rsidRPr="00B32F8E">
              <w:rPr>
                <w:rFonts w:ascii="SimSun" w:eastAsia="SimSun" w:hAnsi="SimSun" w:cs="Arial"/>
                <w:sz w:val="16"/>
                <w:szCs w:val="16"/>
                <w:lang w:eastAsia="zh-CN"/>
              </w:rPr>
              <w:t>2012</w:t>
            </w:r>
            <w:r w:rsidRPr="00B32F8E">
              <w:rPr>
                <w:rFonts w:ascii="SimSun" w:eastAsia="SimSun" w:hAnsi="SimSun" w:cs="Arial" w:hint="eastAsia"/>
                <w:sz w:val="16"/>
                <w:szCs w:val="16"/>
                <w:lang w:eastAsia="zh-CN"/>
              </w:rPr>
              <w:t>年</w:t>
            </w:r>
            <w:r w:rsidR="00B03A40" w:rsidRPr="00B32F8E">
              <w:rPr>
                <w:rFonts w:ascii="SimSun" w:eastAsia="SimSun" w:hAnsi="SimSun" w:cs="Arial"/>
                <w:sz w:val="16"/>
                <w:szCs w:val="16"/>
                <w:lang w:eastAsia="zh-CN"/>
              </w:rPr>
              <w:t>）</w:t>
            </w:r>
          </w:p>
        </w:tc>
        <w:tc>
          <w:tcPr>
            <w:tcW w:w="1135" w:type="dxa"/>
            <w:tcBorders>
              <w:top w:val="nil"/>
              <w:bottom w:val="nil"/>
            </w:tcBorders>
            <w:shd w:val="clear" w:color="auto" w:fill="auto"/>
            <w:tcMar>
              <w:top w:w="110" w:type="dxa"/>
            </w:tcMar>
          </w:tcPr>
          <w:p w:rsidR="00F21D30" w:rsidRPr="00B32F8E" w:rsidRDefault="00F21D30" w:rsidP="00B32F8E">
            <w:pPr>
              <w:adjustRightInd w:val="0"/>
              <w:spacing w:afterLines="30" w:after="72"/>
              <w:jc w:val="both"/>
              <w:rPr>
                <w:rFonts w:ascii="SimSun" w:eastAsia="SimSun" w:hAnsi="SimSun" w:cs="Arial"/>
                <w:sz w:val="16"/>
                <w:szCs w:val="16"/>
              </w:rPr>
            </w:pPr>
            <w:r w:rsidRPr="00B32F8E">
              <w:rPr>
                <w:rFonts w:ascii="SimSun" w:eastAsia="SimSun" w:hAnsi="SimSun" w:cs="Arial"/>
                <w:sz w:val="16"/>
                <w:szCs w:val="16"/>
              </w:rPr>
              <w:t>90%</w:t>
            </w:r>
          </w:p>
        </w:tc>
        <w:tc>
          <w:tcPr>
            <w:tcW w:w="2729" w:type="dxa"/>
            <w:gridSpan w:val="2"/>
            <w:tcBorders>
              <w:top w:val="nil"/>
              <w:bottom w:val="nil"/>
            </w:tcBorders>
            <w:shd w:val="clear" w:color="auto" w:fill="FFFFFF"/>
            <w:tcMar>
              <w:top w:w="110" w:type="dxa"/>
            </w:tcMar>
          </w:tcPr>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sz w:val="16"/>
                <w:szCs w:val="16"/>
                <w:lang w:eastAsia="zh-CN"/>
              </w:rPr>
              <w:t>2014</w:t>
            </w:r>
            <w:r w:rsidRPr="00B32F8E">
              <w:rPr>
                <w:rFonts w:ascii="SimSun" w:eastAsia="SimSun" w:hAnsi="SimSun" w:cs="Arial" w:hint="eastAsia"/>
                <w:sz w:val="16"/>
                <w:szCs w:val="16"/>
                <w:lang w:eastAsia="zh-CN"/>
              </w:rPr>
              <w:t>年</w:t>
            </w:r>
            <w:r w:rsidR="00FB0D9C" w:rsidRPr="00B32F8E">
              <w:rPr>
                <w:rFonts w:ascii="SimSun" w:eastAsia="SimSun" w:hAnsi="SimSun" w:cs="Arial"/>
                <w:sz w:val="16"/>
                <w:szCs w:val="16"/>
                <w:lang w:eastAsia="zh-CN"/>
              </w:rPr>
              <w:t>：</w:t>
            </w:r>
            <w:r w:rsidRPr="00B32F8E">
              <w:rPr>
                <w:rFonts w:ascii="SimSun" w:eastAsia="SimSun" w:hAnsi="SimSun" w:cs="Arial"/>
                <w:sz w:val="16"/>
                <w:szCs w:val="16"/>
                <w:lang w:eastAsia="zh-CN"/>
              </w:rPr>
              <w:t>93.1%</w:t>
            </w:r>
          </w:p>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sz w:val="16"/>
                <w:szCs w:val="16"/>
                <w:lang w:eastAsia="zh-CN"/>
              </w:rPr>
              <w:t>2015</w:t>
            </w:r>
            <w:r w:rsidRPr="00B32F8E">
              <w:rPr>
                <w:rFonts w:ascii="SimSun" w:eastAsia="SimSun" w:hAnsi="SimSun" w:cs="Arial" w:hint="eastAsia"/>
                <w:sz w:val="16"/>
                <w:szCs w:val="16"/>
                <w:lang w:eastAsia="zh-CN"/>
              </w:rPr>
              <w:t>年</w:t>
            </w:r>
            <w:r w:rsidR="00FB0D9C" w:rsidRPr="00B32F8E">
              <w:rPr>
                <w:rFonts w:ascii="SimSun" w:eastAsia="SimSun" w:hAnsi="SimSun" w:cs="Arial"/>
                <w:sz w:val="16"/>
                <w:szCs w:val="16"/>
                <w:lang w:eastAsia="zh-CN"/>
              </w:rPr>
              <w:t>：</w:t>
            </w:r>
            <w:r w:rsidRPr="00B32F8E">
              <w:rPr>
                <w:rFonts w:ascii="SimSun" w:eastAsia="SimSun" w:hAnsi="SimSun" w:cs="Arial"/>
                <w:sz w:val="16"/>
                <w:szCs w:val="16"/>
                <w:lang w:eastAsia="zh-CN"/>
              </w:rPr>
              <w:t>92.8%</w:t>
            </w:r>
          </w:p>
        </w:tc>
        <w:tc>
          <w:tcPr>
            <w:tcW w:w="1098" w:type="dxa"/>
            <w:tcBorders>
              <w:top w:val="nil"/>
              <w:bottom w:val="nil"/>
            </w:tcBorders>
            <w:tcMar>
              <w:top w:w="110" w:type="dxa"/>
            </w:tcMar>
          </w:tcPr>
          <w:p w:rsidR="00F21D30" w:rsidRPr="00B32F8E" w:rsidRDefault="0044680C" w:rsidP="00B32F8E">
            <w:pPr>
              <w:adjustRightInd w:val="0"/>
              <w:spacing w:after="50"/>
              <w:jc w:val="center"/>
              <w:rPr>
                <w:rFonts w:ascii="SimSun" w:eastAsia="SimSun" w:hAnsi="SimSun" w:cs="Arial"/>
                <w:bCs/>
                <w:color w:val="808080"/>
                <w:sz w:val="16"/>
                <w:szCs w:val="16"/>
                <w:lang w:eastAsia="zh-CN"/>
              </w:rPr>
            </w:pPr>
            <w:r w:rsidRPr="0044680C">
              <w:rPr>
                <w:rStyle w:val="Style5"/>
                <w:rFonts w:ascii="SimSun" w:eastAsia="SimSun" w:hAnsi="SimSun" w:cs="Arial" w:hint="eastAsia"/>
                <w:b/>
                <w:color w:val="00B050"/>
                <w:sz w:val="16"/>
                <w:szCs w:val="16"/>
                <w:lang w:eastAsia="zh-CN"/>
              </w:rPr>
              <w:t>全部实现</w:t>
            </w:r>
          </w:p>
        </w:tc>
      </w:tr>
      <w:tr w:rsidR="00F21D30" w:rsidRPr="00571D2C" w:rsidTr="00155EDE">
        <w:tc>
          <w:tcPr>
            <w:tcW w:w="2269" w:type="dxa"/>
            <w:tcBorders>
              <w:top w:val="nil"/>
            </w:tcBorders>
            <w:shd w:val="clear" w:color="auto" w:fill="auto"/>
          </w:tcPr>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SimSun" w:hint="eastAsia"/>
                <w:sz w:val="16"/>
                <w:szCs w:val="16"/>
                <w:lang w:eastAsia="zh-CN"/>
              </w:rPr>
              <w:t>关键个人和集体培训需求得到满足所占百分比</w:t>
            </w:r>
          </w:p>
        </w:tc>
        <w:tc>
          <w:tcPr>
            <w:tcW w:w="2267" w:type="dxa"/>
            <w:tcBorders>
              <w:top w:val="nil"/>
            </w:tcBorders>
            <w:shd w:val="clear" w:color="auto" w:fill="auto"/>
          </w:tcPr>
          <w:p w:rsidR="00F21D30" w:rsidRPr="002B2302" w:rsidRDefault="00F21D30" w:rsidP="00B32F8E">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color w:val="002060"/>
                <w:sz w:val="16"/>
                <w:szCs w:val="16"/>
                <w:lang w:eastAsia="zh-CN"/>
              </w:rPr>
              <w:t>2013</w:t>
            </w:r>
            <w:r w:rsidRPr="002B2302">
              <w:rPr>
                <w:rFonts w:ascii="KaiTi" w:eastAsia="KaiTi" w:hAnsi="KaiTi" w:cs="Arial" w:hint="eastAsia"/>
                <w:color w:val="002060"/>
                <w:sz w:val="16"/>
                <w:szCs w:val="16"/>
                <w:lang w:eastAsia="zh-CN"/>
              </w:rPr>
              <w:t>年末更新基数：</w:t>
            </w:r>
            <w:r w:rsidRPr="00B32F8E">
              <w:rPr>
                <w:rFonts w:ascii="SimSun" w:eastAsia="SimSun" w:hAnsi="SimSun" w:cs="Arial" w:hint="eastAsia"/>
                <w:color w:val="002060"/>
                <w:sz w:val="16"/>
                <w:szCs w:val="16"/>
                <w:lang w:eastAsia="zh-CN"/>
              </w:rPr>
              <w:t>无法提供评价</w:t>
            </w:r>
          </w:p>
          <w:p w:rsidR="00F21D30" w:rsidRPr="00B32F8E" w:rsidRDefault="00F21D30" w:rsidP="00B32F8E">
            <w:pPr>
              <w:adjustRightInd w:val="0"/>
              <w:spacing w:afterLines="30" w:after="72"/>
              <w:jc w:val="both"/>
              <w:rPr>
                <w:rFonts w:ascii="SimSun" w:eastAsia="SimSun" w:hAnsi="SimSun" w:cs="Arial"/>
                <w:i/>
                <w:color w:val="002060"/>
                <w:sz w:val="16"/>
                <w:szCs w:val="16"/>
                <w:lang w:eastAsia="zh-CN"/>
              </w:rPr>
            </w:pPr>
            <w:r w:rsidRPr="002B2302">
              <w:rPr>
                <w:rFonts w:ascii="KaiTi" w:eastAsia="KaiTi" w:hAnsi="KaiTi" w:cs="Arial"/>
                <w:color w:val="002060"/>
                <w:sz w:val="16"/>
                <w:szCs w:val="16"/>
                <w:lang w:eastAsia="zh-CN"/>
              </w:rPr>
              <w:t>2014/15</w:t>
            </w:r>
            <w:r w:rsidRPr="002B2302">
              <w:rPr>
                <w:rFonts w:ascii="KaiTi" w:eastAsia="KaiTi" w:hAnsi="KaiTi" w:cs="Arial" w:hint="eastAsia"/>
                <w:color w:val="002060"/>
                <w:sz w:val="16"/>
                <w:szCs w:val="16"/>
                <w:lang w:eastAsia="zh-CN"/>
              </w:rPr>
              <w:t>年计划和预算原始基数：无法提供评价</w:t>
            </w:r>
            <w:r w:rsidR="002A3000" w:rsidRPr="002B2302">
              <w:rPr>
                <w:rFonts w:ascii="KaiTi" w:eastAsia="KaiTi" w:hAnsi="KaiTi" w:cs="Arial" w:hint="eastAsia"/>
                <w:color w:val="002060"/>
                <w:sz w:val="16"/>
                <w:szCs w:val="16"/>
                <w:lang w:eastAsia="zh-CN"/>
              </w:rPr>
              <w:t>（</w:t>
            </w:r>
            <w:r w:rsidRPr="002B2302">
              <w:rPr>
                <w:rFonts w:ascii="KaiTi" w:eastAsia="KaiTi" w:hAnsi="KaiTi" w:cs="Arial" w:hint="eastAsia"/>
                <w:color w:val="002060"/>
                <w:sz w:val="16"/>
                <w:szCs w:val="16"/>
                <w:lang w:eastAsia="zh-CN"/>
              </w:rPr>
              <w:t>将在2013年底提供</w:t>
            </w:r>
            <w:r w:rsidR="00B03A40" w:rsidRPr="002B2302">
              <w:rPr>
                <w:rFonts w:ascii="KaiTi" w:eastAsia="KaiTi" w:hAnsi="KaiTi" w:cs="Arial" w:hint="eastAsia"/>
                <w:color w:val="002060"/>
                <w:sz w:val="16"/>
                <w:szCs w:val="16"/>
                <w:lang w:eastAsia="zh-CN"/>
              </w:rPr>
              <w:t>）</w:t>
            </w:r>
          </w:p>
        </w:tc>
        <w:tc>
          <w:tcPr>
            <w:tcW w:w="1135" w:type="dxa"/>
            <w:tcBorders>
              <w:top w:val="nil"/>
            </w:tcBorders>
            <w:shd w:val="clear" w:color="auto" w:fill="auto"/>
            <w:tcMar>
              <w:top w:w="110" w:type="dxa"/>
            </w:tcMar>
          </w:tcPr>
          <w:p w:rsidR="00F21D30" w:rsidRPr="00B32F8E" w:rsidRDefault="00F21D30" w:rsidP="00B32F8E">
            <w:pPr>
              <w:adjustRightInd w:val="0"/>
              <w:spacing w:afterLines="30" w:after="72"/>
              <w:jc w:val="both"/>
              <w:rPr>
                <w:rFonts w:ascii="SimSun" w:eastAsia="SimSun" w:hAnsi="SimSun" w:cs="SimSun"/>
                <w:sz w:val="16"/>
                <w:szCs w:val="16"/>
                <w:lang w:eastAsia="zh-CN"/>
              </w:rPr>
            </w:pPr>
            <w:r w:rsidRPr="00B32F8E">
              <w:rPr>
                <w:rFonts w:ascii="SimSun" w:eastAsia="SimSun" w:hAnsi="SimSun" w:cs="SimSun" w:hint="eastAsia"/>
                <w:sz w:val="16"/>
                <w:szCs w:val="16"/>
                <w:lang w:eastAsia="zh-CN"/>
              </w:rPr>
              <w:t>关键个人培训需求：</w:t>
            </w:r>
            <w:r w:rsidRPr="00B32F8E">
              <w:rPr>
                <w:rFonts w:ascii="SimSun" w:eastAsia="SimSun" w:hAnsi="SimSun" w:cs="SimSun"/>
                <w:sz w:val="16"/>
                <w:szCs w:val="16"/>
                <w:lang w:eastAsia="zh-CN"/>
              </w:rPr>
              <w:t>80%</w:t>
            </w:r>
            <w:r w:rsidRPr="00B32F8E">
              <w:rPr>
                <w:rFonts w:ascii="SimSun" w:eastAsia="SimSun" w:hAnsi="SimSun" w:cs="SimSun" w:hint="eastAsia"/>
                <w:sz w:val="16"/>
                <w:szCs w:val="16"/>
                <w:lang w:eastAsia="zh-CN"/>
              </w:rPr>
              <w:t>完成</w:t>
            </w:r>
          </w:p>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SimSun" w:hint="eastAsia"/>
                <w:sz w:val="16"/>
                <w:szCs w:val="16"/>
                <w:lang w:eastAsia="zh-CN"/>
              </w:rPr>
              <w:t>关键集体培训需求：</w:t>
            </w:r>
            <w:r w:rsidRPr="00B32F8E">
              <w:rPr>
                <w:rFonts w:ascii="SimSun" w:eastAsia="SimSun" w:hAnsi="SimSun" w:cs="SimSun"/>
                <w:sz w:val="16"/>
                <w:szCs w:val="16"/>
                <w:lang w:eastAsia="zh-CN"/>
              </w:rPr>
              <w:t>80%</w:t>
            </w:r>
            <w:r w:rsidRPr="00B32F8E">
              <w:rPr>
                <w:rFonts w:ascii="SimSun" w:eastAsia="SimSun" w:hAnsi="SimSun" w:cs="SimSun" w:hint="eastAsia"/>
                <w:sz w:val="16"/>
                <w:szCs w:val="16"/>
                <w:lang w:eastAsia="zh-CN"/>
              </w:rPr>
              <w:t>的需求通过培训项目得到解决</w:t>
            </w:r>
          </w:p>
        </w:tc>
        <w:tc>
          <w:tcPr>
            <w:tcW w:w="2729" w:type="dxa"/>
            <w:gridSpan w:val="2"/>
            <w:tcBorders>
              <w:top w:val="nil"/>
            </w:tcBorders>
            <w:shd w:val="clear" w:color="auto" w:fill="FFFFFF"/>
            <w:tcMar>
              <w:top w:w="110" w:type="dxa"/>
            </w:tcMar>
          </w:tcPr>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sz w:val="16"/>
                <w:szCs w:val="16"/>
                <w:lang w:eastAsia="zh-CN"/>
              </w:rPr>
              <w:t>60.94%</w:t>
            </w:r>
          </w:p>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sz w:val="16"/>
                <w:szCs w:val="16"/>
              </w:rPr>
              <w:t>81.04</w:t>
            </w:r>
            <w:r w:rsidRPr="00B32F8E">
              <w:rPr>
                <w:rFonts w:ascii="SimSun" w:eastAsia="SimSun" w:hAnsi="SimSun" w:cs="Arial"/>
                <w:sz w:val="16"/>
                <w:szCs w:val="16"/>
                <w:lang w:eastAsia="zh-CN"/>
              </w:rPr>
              <w:t>%</w:t>
            </w:r>
          </w:p>
        </w:tc>
        <w:tc>
          <w:tcPr>
            <w:tcW w:w="1098" w:type="dxa"/>
            <w:tcBorders>
              <w:top w:val="nil"/>
            </w:tcBorders>
            <w:tcMar>
              <w:top w:w="110" w:type="dxa"/>
            </w:tcMar>
          </w:tcPr>
          <w:p w:rsidR="00F21D30" w:rsidRPr="00B32F8E" w:rsidRDefault="0044680C" w:rsidP="00B32F8E">
            <w:pPr>
              <w:adjustRightInd w:val="0"/>
              <w:spacing w:after="50"/>
              <w:jc w:val="center"/>
              <w:rPr>
                <w:rFonts w:ascii="SimSun" w:eastAsia="SimSun" w:hAnsi="SimSun" w:cs="Arial"/>
                <w:b/>
                <w:bCs/>
                <w:color w:val="E36C0A" w:themeColor="accent6" w:themeShade="BF"/>
                <w:sz w:val="16"/>
                <w:szCs w:val="16"/>
                <w:lang w:eastAsia="zh-CN"/>
              </w:rPr>
            </w:pPr>
            <w:r w:rsidRPr="0044680C">
              <w:rPr>
                <w:rStyle w:val="Style5"/>
                <w:rFonts w:ascii="SimSun" w:eastAsia="SimSun" w:hAnsi="SimSun" w:cs="Arial" w:hint="eastAsia"/>
                <w:b/>
                <w:color w:val="E36C0A" w:themeColor="accent6" w:themeShade="BF"/>
                <w:sz w:val="16"/>
                <w:szCs w:val="16"/>
                <w:lang w:eastAsia="zh-CN"/>
              </w:rPr>
              <w:t>部分实现</w:t>
            </w:r>
          </w:p>
          <w:p w:rsidR="00F21D30" w:rsidRPr="00B32F8E" w:rsidRDefault="0044680C" w:rsidP="00B32F8E">
            <w:pPr>
              <w:adjustRightInd w:val="0"/>
              <w:spacing w:after="50"/>
              <w:jc w:val="center"/>
              <w:rPr>
                <w:rFonts w:ascii="SimSun" w:eastAsia="SimSun" w:hAnsi="SimSun" w:cs="Arial"/>
                <w:b/>
                <w:bCs/>
                <w:color w:val="FF0000"/>
                <w:sz w:val="16"/>
                <w:szCs w:val="16"/>
                <w:lang w:eastAsia="zh-CN"/>
              </w:rPr>
            </w:pPr>
            <w:r w:rsidRPr="0044680C">
              <w:rPr>
                <w:rStyle w:val="Style5"/>
                <w:rFonts w:ascii="SimSun" w:eastAsia="SimSun" w:hAnsi="SimSun" w:cs="Arial" w:hint="eastAsia"/>
                <w:b/>
                <w:color w:val="00B050"/>
                <w:sz w:val="16"/>
                <w:szCs w:val="16"/>
                <w:lang w:eastAsia="zh-CN"/>
              </w:rPr>
              <w:t>全部实现</w:t>
            </w:r>
          </w:p>
        </w:tc>
      </w:tr>
      <w:tr w:rsidR="00F21D30" w:rsidRPr="00B32F8E" w:rsidTr="00B32F8E">
        <w:tc>
          <w:tcPr>
            <w:tcW w:w="2269" w:type="dxa"/>
            <w:shd w:val="clear" w:color="auto" w:fill="auto"/>
          </w:tcPr>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雇员平均病假天数</w:t>
            </w:r>
            <w:r w:rsidR="002A3000" w:rsidRPr="00B32F8E">
              <w:rPr>
                <w:rFonts w:ascii="SimSun" w:eastAsia="SimSun" w:hAnsi="SimSun" w:cs="Arial" w:hint="eastAsia"/>
                <w:sz w:val="16"/>
                <w:szCs w:val="16"/>
                <w:lang w:eastAsia="zh-CN"/>
              </w:rPr>
              <w:t>（</w:t>
            </w:r>
            <w:r w:rsidRPr="00B32F8E">
              <w:rPr>
                <w:rFonts w:ascii="SimSun" w:eastAsia="SimSun" w:hAnsi="SimSun" w:cs="Arial" w:hint="eastAsia"/>
                <w:sz w:val="16"/>
                <w:szCs w:val="16"/>
                <w:lang w:eastAsia="zh-CN"/>
              </w:rPr>
              <w:t>缺勤</w:t>
            </w:r>
            <w:r w:rsidR="00B03A40" w:rsidRPr="00B32F8E">
              <w:rPr>
                <w:rFonts w:ascii="SimSun" w:eastAsia="SimSun" w:hAnsi="SimSun" w:cs="Arial" w:hint="eastAsia"/>
                <w:sz w:val="16"/>
                <w:szCs w:val="16"/>
                <w:lang w:eastAsia="zh-CN"/>
              </w:rPr>
              <w:t>）</w:t>
            </w:r>
          </w:p>
        </w:tc>
        <w:tc>
          <w:tcPr>
            <w:tcW w:w="2267" w:type="dxa"/>
            <w:shd w:val="clear" w:color="auto" w:fill="auto"/>
          </w:tcPr>
          <w:p w:rsidR="00F21D30" w:rsidRPr="00B32F8E" w:rsidRDefault="00F21D30" w:rsidP="00B32F8E">
            <w:pPr>
              <w:adjustRightInd w:val="0"/>
              <w:spacing w:afterLines="10" w:after="24"/>
              <w:jc w:val="both"/>
              <w:rPr>
                <w:rFonts w:ascii="SimSun" w:eastAsia="SimSun" w:hAnsi="SimSun" w:cs="Arial"/>
                <w:color w:val="002060"/>
                <w:sz w:val="16"/>
                <w:szCs w:val="16"/>
                <w:lang w:eastAsia="zh-CN"/>
              </w:rPr>
            </w:pPr>
            <w:r w:rsidRPr="002B2302">
              <w:rPr>
                <w:rFonts w:ascii="KaiTi" w:eastAsia="KaiTi" w:hAnsi="KaiTi" w:cs="Arial"/>
                <w:color w:val="002060"/>
                <w:sz w:val="16"/>
                <w:szCs w:val="16"/>
                <w:lang w:eastAsia="zh-CN"/>
              </w:rPr>
              <w:t>2013</w:t>
            </w:r>
            <w:r w:rsidRPr="002B2302">
              <w:rPr>
                <w:rFonts w:ascii="KaiTi" w:eastAsia="KaiTi" w:hAnsi="KaiTi" w:cs="Arial" w:hint="eastAsia"/>
                <w:color w:val="002060"/>
                <w:sz w:val="16"/>
                <w:szCs w:val="16"/>
                <w:lang w:eastAsia="zh-CN"/>
              </w:rPr>
              <w:t>年末更新基数</w:t>
            </w:r>
            <w:r w:rsidRPr="002B2302">
              <w:rPr>
                <w:rFonts w:ascii="KaiTi" w:eastAsia="KaiTi" w:hAnsi="KaiTi" w:cs="Arial"/>
                <w:color w:val="002060"/>
                <w:sz w:val="16"/>
                <w:szCs w:val="16"/>
                <w:lang w:eastAsia="zh-CN"/>
              </w:rPr>
              <w:t>：</w:t>
            </w:r>
            <w:r w:rsidRPr="00B32F8E">
              <w:rPr>
                <w:rFonts w:ascii="SimSun" w:eastAsia="SimSun" w:hAnsi="SimSun" w:cs="Arial" w:hint="eastAsia"/>
                <w:color w:val="002060"/>
                <w:sz w:val="16"/>
                <w:szCs w:val="16"/>
                <w:lang w:eastAsia="zh-CN"/>
              </w:rPr>
              <w:t>两年期</w:t>
            </w:r>
            <w:r w:rsidRPr="00B32F8E">
              <w:rPr>
                <w:rFonts w:ascii="SimSun" w:eastAsia="SimSun" w:hAnsi="SimSun" w:cs="Arial"/>
                <w:color w:val="002060"/>
                <w:sz w:val="16"/>
                <w:szCs w:val="16"/>
                <w:lang w:eastAsia="zh-CN"/>
              </w:rPr>
              <w:t>：10.34</w:t>
            </w:r>
          </w:p>
          <w:p w:rsidR="00F21D30" w:rsidRPr="00B32F8E" w:rsidRDefault="00F21D30" w:rsidP="00B32F8E">
            <w:pPr>
              <w:pStyle w:val="ListParagraph1"/>
              <w:numPr>
                <w:ilvl w:val="0"/>
                <w:numId w:val="47"/>
              </w:numPr>
              <w:adjustRightInd w:val="0"/>
              <w:spacing w:afterLines="10" w:after="24"/>
              <w:jc w:val="both"/>
              <w:rPr>
                <w:rFonts w:ascii="SimSun" w:eastAsia="SimSun" w:hAnsi="SimSun" w:cs="Arial"/>
                <w:color w:val="002060"/>
                <w:sz w:val="16"/>
                <w:szCs w:val="16"/>
                <w:lang w:eastAsia="zh-CN"/>
              </w:rPr>
            </w:pPr>
            <w:r w:rsidRPr="00B32F8E">
              <w:rPr>
                <w:rFonts w:ascii="SimSun" w:eastAsia="SimSun" w:hAnsi="SimSun" w:cs="Arial"/>
                <w:color w:val="002060"/>
                <w:sz w:val="16"/>
                <w:szCs w:val="16"/>
                <w:lang w:eastAsia="zh-CN"/>
              </w:rPr>
              <w:t>2012</w:t>
            </w:r>
            <w:r w:rsidRPr="00B32F8E">
              <w:rPr>
                <w:rFonts w:ascii="SimSun" w:eastAsia="SimSun" w:hAnsi="SimSun" w:cs="Arial" w:hint="eastAsia"/>
                <w:color w:val="002060"/>
                <w:sz w:val="16"/>
                <w:szCs w:val="16"/>
                <w:lang w:eastAsia="zh-CN"/>
              </w:rPr>
              <w:t>年</w:t>
            </w:r>
            <w:r w:rsidRPr="00B32F8E">
              <w:rPr>
                <w:rFonts w:ascii="SimSun" w:eastAsia="SimSun" w:hAnsi="SimSun" w:cs="SimSun" w:hint="eastAsia"/>
                <w:color w:val="002060"/>
                <w:sz w:val="16"/>
                <w:szCs w:val="16"/>
                <w:lang w:eastAsia="zh-CN"/>
              </w:rPr>
              <w:t>：</w:t>
            </w:r>
            <w:r w:rsidRPr="00B32F8E">
              <w:rPr>
                <w:rFonts w:ascii="SimSun" w:eastAsia="SimSun" w:hAnsi="SimSun" w:cs="Arial"/>
                <w:color w:val="002060"/>
                <w:sz w:val="16"/>
                <w:szCs w:val="16"/>
                <w:lang w:eastAsia="zh-CN"/>
              </w:rPr>
              <w:t>9.07</w:t>
            </w:r>
          </w:p>
          <w:p w:rsidR="00F21D30" w:rsidRPr="002B2302" w:rsidRDefault="00F21D30" w:rsidP="00B32F8E">
            <w:pPr>
              <w:pStyle w:val="ListParagraph1"/>
              <w:numPr>
                <w:ilvl w:val="0"/>
                <w:numId w:val="47"/>
              </w:numPr>
              <w:adjustRightInd w:val="0"/>
              <w:spacing w:afterLines="10" w:after="24"/>
              <w:jc w:val="both"/>
              <w:rPr>
                <w:rFonts w:ascii="KaiTi" w:eastAsia="KaiTi" w:hAnsi="KaiTi" w:cs="Arial"/>
                <w:color w:val="002060"/>
                <w:sz w:val="16"/>
                <w:szCs w:val="16"/>
                <w:lang w:eastAsia="zh-CN"/>
              </w:rPr>
            </w:pPr>
            <w:r w:rsidRPr="00B32F8E">
              <w:rPr>
                <w:rFonts w:ascii="SimSun" w:eastAsia="SimSun" w:hAnsi="SimSun" w:cs="Arial"/>
                <w:color w:val="002060"/>
                <w:sz w:val="16"/>
                <w:szCs w:val="16"/>
                <w:lang w:eastAsia="zh-CN"/>
              </w:rPr>
              <w:t>2013</w:t>
            </w:r>
            <w:r w:rsidRPr="00B32F8E">
              <w:rPr>
                <w:rFonts w:ascii="SimSun" w:eastAsia="SimSun" w:hAnsi="SimSun" w:cs="Arial" w:hint="eastAsia"/>
                <w:color w:val="002060"/>
                <w:sz w:val="16"/>
                <w:szCs w:val="16"/>
                <w:lang w:eastAsia="zh-CN"/>
              </w:rPr>
              <w:t>年</w:t>
            </w:r>
            <w:r w:rsidRPr="00B32F8E">
              <w:rPr>
                <w:rFonts w:ascii="SimSun" w:eastAsia="SimSun" w:hAnsi="SimSun" w:cs="SimSun" w:hint="eastAsia"/>
                <w:color w:val="002060"/>
                <w:sz w:val="16"/>
                <w:szCs w:val="16"/>
                <w:lang w:eastAsia="zh-CN"/>
              </w:rPr>
              <w:t>：</w:t>
            </w:r>
            <w:r w:rsidRPr="00B32F8E">
              <w:rPr>
                <w:rFonts w:ascii="SimSun" w:eastAsia="SimSun" w:hAnsi="SimSun" w:cs="Arial"/>
                <w:color w:val="002060"/>
                <w:sz w:val="16"/>
                <w:szCs w:val="16"/>
                <w:lang w:eastAsia="zh-CN"/>
              </w:rPr>
              <w:t>11.6</w:t>
            </w:r>
          </w:p>
          <w:p w:rsidR="00F21D30" w:rsidRPr="00B32F8E" w:rsidRDefault="00F21D30" w:rsidP="00B32F8E">
            <w:pPr>
              <w:adjustRightInd w:val="0"/>
              <w:spacing w:afterLines="10" w:after="24"/>
              <w:jc w:val="both"/>
              <w:rPr>
                <w:rFonts w:ascii="SimSun" w:eastAsia="SimSun" w:hAnsi="SimSun" w:cs="Arial"/>
                <w:i/>
                <w:color w:val="002060"/>
                <w:sz w:val="16"/>
                <w:szCs w:val="16"/>
                <w:lang w:eastAsia="zh-CN"/>
              </w:rPr>
            </w:pPr>
            <w:r w:rsidRPr="002B2302">
              <w:rPr>
                <w:rFonts w:ascii="KaiTi" w:eastAsia="KaiTi" w:hAnsi="KaiTi" w:cs="Arial"/>
                <w:color w:val="002060"/>
                <w:sz w:val="16"/>
                <w:szCs w:val="16"/>
                <w:lang w:eastAsia="zh-CN"/>
              </w:rPr>
              <w:t>2014/15</w:t>
            </w:r>
            <w:r w:rsidRPr="002B2302">
              <w:rPr>
                <w:rFonts w:ascii="KaiTi" w:eastAsia="KaiTi" w:hAnsi="KaiTi" w:cs="Arial" w:hint="eastAsia"/>
                <w:color w:val="002060"/>
                <w:sz w:val="16"/>
                <w:szCs w:val="16"/>
                <w:lang w:eastAsia="zh-CN"/>
              </w:rPr>
              <w:t>年计划和预算原始基</w:t>
            </w:r>
            <w:r w:rsidRPr="002B2302">
              <w:rPr>
                <w:rFonts w:ascii="KaiTi" w:eastAsia="KaiTi" w:hAnsi="KaiTi" w:cs="Arial" w:hint="eastAsia"/>
                <w:color w:val="002060"/>
                <w:sz w:val="16"/>
                <w:szCs w:val="16"/>
                <w:lang w:eastAsia="zh-CN"/>
              </w:rPr>
              <w:lastRenderedPageBreak/>
              <w:t>数</w:t>
            </w:r>
            <w:r w:rsidRPr="002B2302">
              <w:rPr>
                <w:rFonts w:ascii="KaiTi" w:eastAsia="KaiTi" w:hAnsi="KaiTi" w:cs="Arial"/>
                <w:sz w:val="16"/>
                <w:szCs w:val="16"/>
                <w:lang w:eastAsia="zh-CN"/>
              </w:rPr>
              <w:t>：</w:t>
            </w:r>
            <w:r w:rsidRPr="00B32F8E">
              <w:rPr>
                <w:rFonts w:ascii="SimSun" w:eastAsia="SimSun" w:hAnsi="SimSun" w:cs="Arial"/>
                <w:sz w:val="16"/>
                <w:szCs w:val="16"/>
                <w:lang w:eastAsia="zh-CN"/>
              </w:rPr>
              <w:t>9.07</w:t>
            </w:r>
            <w:r w:rsidR="002A3000" w:rsidRPr="00B32F8E">
              <w:rPr>
                <w:rFonts w:ascii="SimSun" w:eastAsia="SimSun" w:hAnsi="SimSun" w:cs="Arial"/>
                <w:sz w:val="16"/>
                <w:szCs w:val="16"/>
                <w:lang w:eastAsia="zh-CN"/>
              </w:rPr>
              <w:t>（</w:t>
            </w:r>
            <w:r w:rsidRPr="00B32F8E">
              <w:rPr>
                <w:rFonts w:ascii="SimSun" w:eastAsia="SimSun" w:hAnsi="SimSun" w:cs="Arial"/>
                <w:sz w:val="16"/>
                <w:szCs w:val="16"/>
                <w:lang w:eastAsia="zh-CN"/>
              </w:rPr>
              <w:t>2012</w:t>
            </w:r>
            <w:r w:rsidRPr="00B32F8E">
              <w:rPr>
                <w:rFonts w:ascii="SimSun" w:eastAsia="SimSun" w:hAnsi="SimSun" w:cs="Arial" w:hint="eastAsia"/>
                <w:sz w:val="16"/>
                <w:szCs w:val="16"/>
                <w:lang w:eastAsia="zh-CN"/>
              </w:rPr>
              <w:t>年12月</w:t>
            </w:r>
            <w:r w:rsidR="00B03A40" w:rsidRPr="00B32F8E">
              <w:rPr>
                <w:rFonts w:ascii="SimSun" w:eastAsia="SimSun" w:hAnsi="SimSun" w:cs="Arial"/>
                <w:sz w:val="16"/>
                <w:szCs w:val="16"/>
                <w:lang w:eastAsia="zh-CN"/>
              </w:rPr>
              <w:t>）</w:t>
            </w:r>
          </w:p>
        </w:tc>
        <w:tc>
          <w:tcPr>
            <w:tcW w:w="1135" w:type="dxa"/>
            <w:shd w:val="clear" w:color="auto" w:fill="auto"/>
            <w:tcMar>
              <w:top w:w="110" w:type="dxa"/>
            </w:tcMar>
          </w:tcPr>
          <w:p w:rsidR="00F21D30" w:rsidRPr="00B32F8E" w:rsidRDefault="00F21D30" w:rsidP="00B32F8E">
            <w:pPr>
              <w:keepNext/>
              <w:keepLines/>
              <w:adjustRightInd w:val="0"/>
              <w:spacing w:afterLines="30" w:after="72"/>
              <w:jc w:val="both"/>
              <w:rPr>
                <w:rFonts w:ascii="SimSun" w:eastAsia="SimSun" w:hAnsi="SimSun" w:cs="Arial"/>
                <w:sz w:val="16"/>
                <w:szCs w:val="16"/>
                <w:lang w:eastAsia="zh-CN"/>
              </w:rPr>
            </w:pPr>
            <w:r w:rsidRPr="00B32F8E">
              <w:rPr>
                <w:rFonts w:ascii="SimSun" w:eastAsia="SimSun" w:hAnsi="SimSun" w:cs="Arial"/>
                <w:sz w:val="16"/>
                <w:szCs w:val="16"/>
                <w:lang w:eastAsia="zh-CN"/>
              </w:rPr>
              <w:lastRenderedPageBreak/>
              <w:t>9</w:t>
            </w:r>
          </w:p>
        </w:tc>
        <w:tc>
          <w:tcPr>
            <w:tcW w:w="2729" w:type="dxa"/>
            <w:gridSpan w:val="2"/>
            <w:shd w:val="clear" w:color="auto" w:fill="FFFFFF"/>
            <w:tcMar>
              <w:top w:w="110" w:type="dxa"/>
            </w:tcMar>
          </w:tcPr>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sz w:val="16"/>
                <w:szCs w:val="16"/>
                <w:lang w:eastAsia="zh-CN"/>
              </w:rPr>
              <w:t>2014</w:t>
            </w:r>
            <w:r w:rsidRPr="00B32F8E">
              <w:rPr>
                <w:rFonts w:ascii="SimSun" w:eastAsia="SimSun" w:hAnsi="SimSun" w:cs="Arial" w:hint="eastAsia"/>
                <w:sz w:val="16"/>
                <w:szCs w:val="16"/>
                <w:lang w:eastAsia="zh-CN"/>
              </w:rPr>
              <w:t>年</w:t>
            </w:r>
            <w:r w:rsidR="00FB0D9C" w:rsidRPr="00B32F8E">
              <w:rPr>
                <w:rFonts w:ascii="SimSun" w:eastAsia="SimSun" w:hAnsi="SimSun" w:cs="Arial"/>
                <w:sz w:val="16"/>
                <w:szCs w:val="16"/>
                <w:lang w:eastAsia="zh-CN"/>
              </w:rPr>
              <w:t>：</w:t>
            </w:r>
            <w:r w:rsidRPr="00B32F8E">
              <w:rPr>
                <w:rFonts w:ascii="SimSun" w:eastAsia="SimSun" w:hAnsi="SimSun" w:cs="Arial"/>
                <w:sz w:val="16"/>
                <w:szCs w:val="16"/>
                <w:lang w:eastAsia="zh-CN"/>
              </w:rPr>
              <w:t>11.2</w:t>
            </w:r>
            <w:r w:rsidRPr="00B32F8E">
              <w:rPr>
                <w:rFonts w:ascii="SimSun" w:eastAsia="SimSun" w:hAnsi="SimSun" w:cs="Arial"/>
                <w:sz w:val="16"/>
                <w:szCs w:val="16"/>
                <w:vertAlign w:val="superscript"/>
              </w:rPr>
              <w:footnoteReference w:id="132"/>
            </w:r>
          </w:p>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sz w:val="16"/>
                <w:szCs w:val="16"/>
                <w:lang w:eastAsia="zh-CN"/>
              </w:rPr>
              <w:t>2015</w:t>
            </w:r>
            <w:r w:rsidRPr="00B32F8E">
              <w:rPr>
                <w:rFonts w:ascii="SimSun" w:eastAsia="SimSun" w:hAnsi="SimSun" w:cs="Arial" w:hint="eastAsia"/>
                <w:sz w:val="16"/>
                <w:szCs w:val="16"/>
                <w:lang w:eastAsia="zh-CN"/>
              </w:rPr>
              <w:t>年</w:t>
            </w:r>
            <w:r w:rsidR="00FB0D9C" w:rsidRPr="00B32F8E">
              <w:rPr>
                <w:rFonts w:ascii="SimSun" w:eastAsia="SimSun" w:hAnsi="SimSun" w:cs="Arial"/>
                <w:sz w:val="16"/>
                <w:szCs w:val="16"/>
                <w:lang w:eastAsia="zh-CN"/>
              </w:rPr>
              <w:t>：</w:t>
            </w:r>
            <w:r w:rsidRPr="00B32F8E">
              <w:rPr>
                <w:rFonts w:ascii="SimSun" w:eastAsia="SimSun" w:hAnsi="SimSun" w:cs="Arial"/>
                <w:sz w:val="16"/>
                <w:szCs w:val="16"/>
                <w:lang w:eastAsia="zh-CN"/>
              </w:rPr>
              <w:t>10.5</w:t>
            </w:r>
          </w:p>
        </w:tc>
        <w:tc>
          <w:tcPr>
            <w:tcW w:w="1098" w:type="dxa"/>
            <w:tcMar>
              <w:top w:w="110" w:type="dxa"/>
            </w:tcMar>
          </w:tcPr>
          <w:p w:rsidR="00F21D30" w:rsidRPr="00B32F8E" w:rsidRDefault="0044680C" w:rsidP="00B32F8E">
            <w:pPr>
              <w:adjustRightInd w:val="0"/>
              <w:spacing w:after="50"/>
              <w:jc w:val="center"/>
              <w:rPr>
                <w:rFonts w:ascii="SimSun" w:eastAsia="SimSun" w:hAnsi="SimSun" w:cs="Arial"/>
                <w:b/>
                <w:bCs/>
                <w:color w:val="FF0000"/>
                <w:sz w:val="16"/>
                <w:szCs w:val="16"/>
                <w:lang w:eastAsia="zh-CN"/>
              </w:rPr>
            </w:pPr>
            <w:r w:rsidRPr="0044680C">
              <w:rPr>
                <w:rStyle w:val="Style5"/>
                <w:rFonts w:ascii="SimSun" w:eastAsia="SimSun" w:hAnsi="SimSun" w:cs="Arial" w:hint="eastAsia"/>
                <w:b/>
                <w:color w:val="E36C0A" w:themeColor="accent6" w:themeShade="BF"/>
                <w:sz w:val="16"/>
                <w:szCs w:val="16"/>
                <w:lang w:eastAsia="zh-CN"/>
              </w:rPr>
              <w:t>部分实现</w:t>
            </w:r>
          </w:p>
        </w:tc>
      </w:tr>
      <w:tr w:rsidR="00F21D30" w:rsidRPr="00571D2C" w:rsidTr="00B32F8E">
        <w:tc>
          <w:tcPr>
            <w:tcW w:w="2269" w:type="dxa"/>
            <w:shd w:val="clear" w:color="auto" w:fill="auto"/>
          </w:tcPr>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lastRenderedPageBreak/>
              <w:t>专业人员和更高职位的女性所占百分比</w:t>
            </w:r>
          </w:p>
        </w:tc>
        <w:tc>
          <w:tcPr>
            <w:tcW w:w="2267" w:type="dxa"/>
            <w:shd w:val="clear" w:color="auto" w:fill="auto"/>
          </w:tcPr>
          <w:p w:rsidR="00F21D30" w:rsidRPr="00B32F8E" w:rsidRDefault="00F21D30" w:rsidP="00B32F8E">
            <w:pPr>
              <w:adjustRightInd w:val="0"/>
              <w:spacing w:afterLines="10" w:after="24"/>
              <w:jc w:val="both"/>
              <w:rPr>
                <w:rFonts w:ascii="SimSun" w:eastAsia="SimSun" w:hAnsi="SimSun" w:cs="Arial"/>
                <w:color w:val="002060"/>
                <w:sz w:val="16"/>
                <w:szCs w:val="16"/>
                <w:lang w:eastAsia="zh-CN"/>
              </w:rPr>
            </w:pPr>
            <w:r w:rsidRPr="002B2302">
              <w:rPr>
                <w:rFonts w:ascii="KaiTi" w:eastAsia="KaiTi" w:hAnsi="KaiTi" w:cs="Arial"/>
                <w:color w:val="002060"/>
                <w:sz w:val="16"/>
                <w:szCs w:val="16"/>
                <w:lang w:eastAsia="zh-CN"/>
              </w:rPr>
              <w:t>2013</w:t>
            </w:r>
            <w:r w:rsidRPr="002B2302">
              <w:rPr>
                <w:rFonts w:ascii="KaiTi" w:eastAsia="KaiTi" w:hAnsi="KaiTi" w:cs="Arial" w:hint="eastAsia"/>
                <w:color w:val="002060"/>
                <w:sz w:val="16"/>
                <w:szCs w:val="16"/>
                <w:lang w:eastAsia="zh-CN"/>
              </w:rPr>
              <w:t>年末更新基数：</w:t>
            </w:r>
          </w:p>
          <w:p w:rsidR="00F21D30" w:rsidRPr="00B32F8E" w:rsidRDefault="00F21D30" w:rsidP="00B32F8E">
            <w:pPr>
              <w:adjustRightInd w:val="0"/>
              <w:spacing w:afterLines="10" w:after="24"/>
              <w:jc w:val="both"/>
              <w:rPr>
                <w:rFonts w:ascii="SimSun" w:eastAsia="SimSun" w:hAnsi="SimSun" w:cs="Arial"/>
                <w:color w:val="002060"/>
                <w:sz w:val="16"/>
                <w:szCs w:val="16"/>
                <w:lang w:eastAsia="zh-CN"/>
              </w:rPr>
            </w:pPr>
            <w:r w:rsidRPr="00B32F8E">
              <w:rPr>
                <w:rFonts w:ascii="SimSun" w:eastAsia="SimSun" w:hAnsi="SimSun" w:cs="Arial"/>
                <w:color w:val="002060"/>
                <w:sz w:val="16"/>
                <w:szCs w:val="16"/>
                <w:lang w:eastAsia="zh-CN"/>
              </w:rPr>
              <w:t>2012：</w:t>
            </w:r>
            <w:r w:rsidRPr="00B32F8E">
              <w:rPr>
                <w:rFonts w:ascii="SimSun" w:eastAsia="SimSun" w:hAnsi="SimSun" w:cs="Arial"/>
                <w:color w:val="002060"/>
                <w:sz w:val="16"/>
                <w:szCs w:val="16"/>
                <w:lang w:eastAsia="zh-CN"/>
              </w:rPr>
              <w:tab/>
              <w:t>2013：</w:t>
            </w:r>
          </w:p>
          <w:p w:rsidR="00F21D30" w:rsidRPr="00B32F8E" w:rsidRDefault="00F21D30" w:rsidP="00B32F8E">
            <w:pPr>
              <w:tabs>
                <w:tab w:val="left" w:pos="693"/>
                <w:tab w:val="left" w:pos="1416"/>
              </w:tabs>
              <w:adjustRightInd w:val="0"/>
              <w:spacing w:afterLines="10" w:after="24"/>
              <w:ind w:left="113"/>
              <w:jc w:val="both"/>
              <w:rPr>
                <w:rFonts w:ascii="SimSun" w:eastAsia="SimSun" w:hAnsi="SimSun" w:cs="Arial"/>
                <w:color w:val="002060"/>
                <w:sz w:val="16"/>
                <w:szCs w:val="16"/>
                <w:lang w:eastAsia="zh-CN"/>
              </w:rPr>
            </w:pPr>
            <w:r w:rsidRPr="00B32F8E">
              <w:rPr>
                <w:rFonts w:ascii="SimSun" w:eastAsia="SimSun" w:hAnsi="SimSun" w:cs="Arial"/>
                <w:color w:val="002060"/>
                <w:sz w:val="16"/>
                <w:szCs w:val="16"/>
                <w:lang w:eastAsia="zh-CN"/>
              </w:rPr>
              <w:t>P4-</w:t>
            </w:r>
            <w:r w:rsidRPr="00B32F8E">
              <w:rPr>
                <w:rFonts w:ascii="SimSun" w:eastAsia="SimSun" w:hAnsi="SimSun" w:cs="Arial"/>
                <w:color w:val="002060"/>
                <w:sz w:val="16"/>
                <w:szCs w:val="16"/>
                <w:lang w:eastAsia="zh-CN"/>
              </w:rPr>
              <w:tab/>
              <w:t>44.4%</w:t>
            </w:r>
            <w:r w:rsidRPr="00B32F8E">
              <w:rPr>
                <w:rFonts w:ascii="SimSun" w:eastAsia="SimSun" w:hAnsi="SimSun" w:cs="Arial"/>
                <w:color w:val="002060"/>
                <w:sz w:val="16"/>
                <w:szCs w:val="16"/>
                <w:lang w:eastAsia="zh-CN"/>
              </w:rPr>
              <w:tab/>
              <w:t>43.4%</w:t>
            </w:r>
          </w:p>
          <w:p w:rsidR="00F21D30" w:rsidRPr="00B32F8E" w:rsidRDefault="00F21D30" w:rsidP="00B32F8E">
            <w:pPr>
              <w:tabs>
                <w:tab w:val="left" w:pos="693"/>
                <w:tab w:val="left" w:pos="1416"/>
              </w:tabs>
              <w:adjustRightInd w:val="0"/>
              <w:spacing w:afterLines="10" w:after="24"/>
              <w:ind w:left="113"/>
              <w:jc w:val="both"/>
              <w:rPr>
                <w:rFonts w:ascii="SimSun" w:eastAsia="SimSun" w:hAnsi="SimSun" w:cs="Arial"/>
                <w:color w:val="002060"/>
                <w:sz w:val="16"/>
                <w:szCs w:val="16"/>
                <w:lang w:eastAsia="zh-CN"/>
              </w:rPr>
            </w:pPr>
            <w:r w:rsidRPr="00B32F8E">
              <w:rPr>
                <w:rFonts w:ascii="SimSun" w:eastAsia="SimSun" w:hAnsi="SimSun" w:cs="Arial"/>
                <w:color w:val="002060"/>
                <w:sz w:val="16"/>
                <w:szCs w:val="16"/>
                <w:lang w:eastAsia="zh-CN"/>
              </w:rPr>
              <w:t>P5-</w:t>
            </w:r>
            <w:r w:rsidRPr="00B32F8E">
              <w:rPr>
                <w:rFonts w:ascii="SimSun" w:eastAsia="SimSun" w:hAnsi="SimSun" w:cs="Arial"/>
                <w:color w:val="002060"/>
                <w:sz w:val="16"/>
                <w:szCs w:val="16"/>
                <w:lang w:eastAsia="zh-CN"/>
              </w:rPr>
              <w:tab/>
              <w:t>30.3%</w:t>
            </w:r>
            <w:r w:rsidRPr="00B32F8E">
              <w:rPr>
                <w:rFonts w:ascii="SimSun" w:eastAsia="SimSun" w:hAnsi="SimSun" w:cs="Arial"/>
                <w:color w:val="002060"/>
                <w:sz w:val="16"/>
                <w:szCs w:val="16"/>
                <w:lang w:eastAsia="zh-CN"/>
              </w:rPr>
              <w:tab/>
              <w:t>34.3%</w:t>
            </w:r>
          </w:p>
          <w:p w:rsidR="00F21D30" w:rsidRPr="00B32F8E" w:rsidRDefault="00F21D30" w:rsidP="00B32F8E">
            <w:pPr>
              <w:tabs>
                <w:tab w:val="left" w:pos="693"/>
                <w:tab w:val="left" w:pos="1416"/>
              </w:tabs>
              <w:adjustRightInd w:val="0"/>
              <w:spacing w:afterLines="10" w:after="24"/>
              <w:ind w:left="113"/>
              <w:jc w:val="both"/>
              <w:rPr>
                <w:rFonts w:ascii="SimSun" w:eastAsia="SimSun" w:hAnsi="SimSun" w:cs="Arial"/>
                <w:color w:val="002060"/>
                <w:sz w:val="16"/>
                <w:szCs w:val="16"/>
                <w:lang w:eastAsia="zh-CN"/>
              </w:rPr>
            </w:pPr>
            <w:r w:rsidRPr="00B32F8E">
              <w:rPr>
                <w:rFonts w:ascii="SimSun" w:eastAsia="SimSun" w:hAnsi="SimSun" w:cs="Arial"/>
                <w:color w:val="002060"/>
                <w:sz w:val="16"/>
                <w:szCs w:val="16"/>
                <w:lang w:eastAsia="zh-CN"/>
              </w:rPr>
              <w:t>D1-</w:t>
            </w:r>
            <w:r w:rsidRPr="00B32F8E">
              <w:rPr>
                <w:rFonts w:ascii="SimSun" w:eastAsia="SimSun" w:hAnsi="SimSun" w:cs="Arial"/>
                <w:color w:val="002060"/>
                <w:sz w:val="16"/>
                <w:szCs w:val="16"/>
                <w:lang w:eastAsia="zh-CN"/>
              </w:rPr>
              <w:tab/>
              <w:t>24.4%</w:t>
            </w:r>
            <w:r w:rsidRPr="00B32F8E">
              <w:rPr>
                <w:rFonts w:ascii="SimSun" w:eastAsia="SimSun" w:hAnsi="SimSun" w:cs="Arial"/>
                <w:color w:val="002060"/>
                <w:sz w:val="16"/>
                <w:szCs w:val="16"/>
                <w:lang w:eastAsia="zh-CN"/>
              </w:rPr>
              <w:tab/>
              <w:t>26.8%</w:t>
            </w:r>
          </w:p>
          <w:p w:rsidR="00F21D30" w:rsidRPr="002B2302" w:rsidRDefault="00F21D30" w:rsidP="00B32F8E">
            <w:pPr>
              <w:tabs>
                <w:tab w:val="left" w:pos="693"/>
                <w:tab w:val="left" w:pos="1416"/>
              </w:tabs>
              <w:adjustRightInd w:val="0"/>
              <w:spacing w:afterLines="10" w:after="24"/>
              <w:ind w:left="113"/>
              <w:jc w:val="both"/>
              <w:rPr>
                <w:rFonts w:ascii="KaiTi" w:eastAsia="KaiTi" w:hAnsi="KaiTi" w:cs="Arial"/>
                <w:color w:val="002060"/>
                <w:sz w:val="16"/>
                <w:szCs w:val="16"/>
                <w:lang w:eastAsia="zh-CN"/>
              </w:rPr>
            </w:pPr>
            <w:r w:rsidRPr="00B32F8E">
              <w:rPr>
                <w:rFonts w:ascii="SimSun" w:eastAsia="SimSun" w:hAnsi="SimSun" w:cs="Arial"/>
                <w:color w:val="002060"/>
                <w:sz w:val="16"/>
                <w:szCs w:val="16"/>
                <w:lang w:eastAsia="zh-CN"/>
              </w:rPr>
              <w:t>D2-</w:t>
            </w:r>
            <w:r w:rsidRPr="00B32F8E">
              <w:rPr>
                <w:rFonts w:ascii="SimSun" w:eastAsia="SimSun" w:hAnsi="SimSun" w:cs="Arial"/>
                <w:color w:val="002060"/>
                <w:sz w:val="16"/>
                <w:szCs w:val="16"/>
                <w:lang w:eastAsia="zh-CN"/>
              </w:rPr>
              <w:tab/>
              <w:t>23.1%</w:t>
            </w:r>
            <w:r w:rsidRPr="00B32F8E">
              <w:rPr>
                <w:rFonts w:ascii="SimSun" w:eastAsia="SimSun" w:hAnsi="SimSun" w:cs="Arial"/>
                <w:color w:val="002060"/>
                <w:sz w:val="16"/>
                <w:szCs w:val="16"/>
                <w:lang w:eastAsia="zh-CN"/>
              </w:rPr>
              <w:tab/>
              <w:t>33.3%</w:t>
            </w:r>
          </w:p>
          <w:p w:rsidR="00F21D30" w:rsidRPr="00B32F8E" w:rsidRDefault="00F21D30" w:rsidP="00B32F8E">
            <w:pPr>
              <w:adjustRightInd w:val="0"/>
              <w:spacing w:afterLines="10" w:after="24"/>
              <w:jc w:val="both"/>
              <w:rPr>
                <w:rFonts w:ascii="SimSun" w:eastAsia="SimSun" w:hAnsi="SimSun" w:cs="Arial"/>
                <w:sz w:val="16"/>
                <w:szCs w:val="16"/>
                <w:lang w:eastAsia="zh-CN"/>
              </w:rPr>
            </w:pPr>
            <w:r w:rsidRPr="002B2302">
              <w:rPr>
                <w:rFonts w:ascii="KaiTi" w:eastAsia="KaiTi" w:hAnsi="KaiTi" w:cs="Arial"/>
                <w:color w:val="002060"/>
                <w:sz w:val="16"/>
                <w:szCs w:val="16"/>
                <w:lang w:eastAsia="zh-CN"/>
              </w:rPr>
              <w:t>2014/15</w:t>
            </w:r>
            <w:r w:rsidRPr="002B2302">
              <w:rPr>
                <w:rFonts w:ascii="KaiTi" w:eastAsia="KaiTi" w:hAnsi="KaiTi" w:cs="Arial" w:hint="eastAsia"/>
                <w:color w:val="002060"/>
                <w:sz w:val="16"/>
                <w:szCs w:val="16"/>
                <w:lang w:eastAsia="zh-CN"/>
              </w:rPr>
              <w:t>年计划和预算原始基数</w:t>
            </w:r>
            <w:r w:rsidRPr="002B2302">
              <w:rPr>
                <w:rFonts w:ascii="KaiTi" w:eastAsia="KaiTi" w:hAnsi="KaiTi" w:cs="Arial" w:hint="eastAsia"/>
                <w:sz w:val="16"/>
                <w:szCs w:val="16"/>
                <w:lang w:eastAsia="zh-CN"/>
              </w:rPr>
              <w:t>：</w:t>
            </w:r>
          </w:p>
          <w:p w:rsidR="00F21D30" w:rsidRPr="00B32F8E" w:rsidRDefault="00F21D30" w:rsidP="00B32F8E">
            <w:pPr>
              <w:adjustRightInd w:val="0"/>
              <w:spacing w:afterLines="10" w:after="24"/>
              <w:jc w:val="both"/>
              <w:rPr>
                <w:rFonts w:ascii="SimSun" w:eastAsia="SimSun" w:hAnsi="SimSun" w:cs="Arial"/>
                <w:sz w:val="16"/>
                <w:szCs w:val="16"/>
              </w:rPr>
            </w:pPr>
            <w:r w:rsidRPr="00B32F8E">
              <w:rPr>
                <w:rFonts w:ascii="SimSun" w:eastAsia="SimSun" w:hAnsi="SimSun" w:cs="Arial"/>
                <w:sz w:val="16"/>
                <w:szCs w:val="16"/>
              </w:rPr>
              <w:t>P4–44.1%</w:t>
            </w:r>
          </w:p>
          <w:p w:rsidR="00F21D30" w:rsidRPr="00B32F8E" w:rsidRDefault="00F21D30" w:rsidP="00B32F8E">
            <w:pPr>
              <w:adjustRightInd w:val="0"/>
              <w:spacing w:afterLines="10" w:after="24"/>
              <w:jc w:val="both"/>
              <w:rPr>
                <w:rFonts w:ascii="SimSun" w:eastAsia="SimSun" w:hAnsi="SimSun" w:cs="Arial"/>
                <w:sz w:val="16"/>
                <w:szCs w:val="16"/>
              </w:rPr>
            </w:pPr>
            <w:r w:rsidRPr="00B32F8E">
              <w:rPr>
                <w:rFonts w:ascii="SimSun" w:eastAsia="SimSun" w:hAnsi="SimSun" w:cs="Arial"/>
                <w:sz w:val="16"/>
                <w:szCs w:val="16"/>
              </w:rPr>
              <w:t>P5–31.8%</w:t>
            </w:r>
          </w:p>
          <w:p w:rsidR="00F21D30" w:rsidRPr="00B32F8E" w:rsidRDefault="00F21D30" w:rsidP="00B32F8E">
            <w:pPr>
              <w:adjustRightInd w:val="0"/>
              <w:spacing w:afterLines="10" w:after="24"/>
              <w:jc w:val="both"/>
              <w:rPr>
                <w:rFonts w:ascii="SimSun" w:eastAsia="SimSun" w:hAnsi="SimSun" w:cs="Arial"/>
                <w:sz w:val="16"/>
                <w:szCs w:val="16"/>
              </w:rPr>
            </w:pPr>
            <w:r w:rsidRPr="00B32F8E">
              <w:rPr>
                <w:rFonts w:ascii="SimSun" w:eastAsia="SimSun" w:hAnsi="SimSun" w:cs="Arial"/>
                <w:sz w:val="16"/>
                <w:szCs w:val="16"/>
              </w:rPr>
              <w:t>D1–26.2%</w:t>
            </w:r>
          </w:p>
          <w:p w:rsidR="00F21D30" w:rsidRPr="00B32F8E" w:rsidRDefault="00F21D30" w:rsidP="00B32F8E">
            <w:pPr>
              <w:adjustRightInd w:val="0"/>
              <w:spacing w:afterLines="30" w:after="72"/>
              <w:jc w:val="both"/>
              <w:rPr>
                <w:rFonts w:ascii="SimSun" w:eastAsia="SimSun" w:hAnsi="SimSun" w:cs="Arial"/>
                <w:sz w:val="16"/>
                <w:szCs w:val="16"/>
              </w:rPr>
            </w:pPr>
            <w:r w:rsidRPr="00B32F8E">
              <w:rPr>
                <w:rFonts w:ascii="SimSun" w:eastAsia="SimSun" w:hAnsi="SimSun" w:cs="Arial"/>
                <w:sz w:val="16"/>
                <w:szCs w:val="16"/>
              </w:rPr>
              <w:t>D2–23.1%</w:t>
            </w:r>
          </w:p>
          <w:p w:rsidR="00F21D30" w:rsidRPr="00B32F8E" w:rsidRDefault="002A3000" w:rsidP="00B32F8E">
            <w:pPr>
              <w:adjustRightInd w:val="0"/>
              <w:spacing w:afterLines="30" w:after="72"/>
              <w:jc w:val="both"/>
              <w:rPr>
                <w:rFonts w:ascii="SimSun" w:eastAsia="SimSun" w:hAnsi="SimSun" w:cs="Arial"/>
                <w:sz w:val="16"/>
                <w:szCs w:val="16"/>
              </w:rPr>
            </w:pPr>
            <w:r w:rsidRPr="00B32F8E">
              <w:rPr>
                <w:rFonts w:ascii="SimSun" w:eastAsia="SimSun" w:hAnsi="SimSun" w:cs="Arial"/>
                <w:sz w:val="16"/>
                <w:szCs w:val="16"/>
              </w:rPr>
              <w:t>（</w:t>
            </w:r>
            <w:r w:rsidR="00F21D30" w:rsidRPr="00B32F8E">
              <w:rPr>
                <w:rFonts w:ascii="SimSun" w:eastAsia="SimSun" w:hAnsi="SimSun" w:cs="Arial"/>
                <w:sz w:val="16"/>
                <w:szCs w:val="16"/>
              </w:rPr>
              <w:t>2012</w:t>
            </w:r>
            <w:r w:rsidR="00F21D30" w:rsidRPr="00B32F8E">
              <w:rPr>
                <w:rFonts w:ascii="SimSun" w:eastAsia="SimSun" w:hAnsi="SimSun" w:cs="Arial" w:hint="eastAsia"/>
                <w:sz w:val="16"/>
                <w:szCs w:val="16"/>
                <w:lang w:eastAsia="zh-CN"/>
              </w:rPr>
              <w:t>年</w:t>
            </w:r>
            <w:r w:rsidR="00B03A40" w:rsidRPr="00B32F8E">
              <w:rPr>
                <w:rFonts w:ascii="SimSun" w:eastAsia="SimSun" w:hAnsi="SimSun" w:cs="Arial"/>
                <w:sz w:val="16"/>
                <w:szCs w:val="16"/>
              </w:rPr>
              <w:t>）</w:t>
            </w:r>
          </w:p>
        </w:tc>
        <w:tc>
          <w:tcPr>
            <w:tcW w:w="1135" w:type="dxa"/>
            <w:shd w:val="clear" w:color="auto" w:fill="auto"/>
            <w:tcMar>
              <w:top w:w="110" w:type="dxa"/>
            </w:tcMar>
          </w:tcPr>
          <w:p w:rsidR="00F21D30" w:rsidRPr="00B32F8E" w:rsidRDefault="00F21D30" w:rsidP="00B32F8E">
            <w:pPr>
              <w:keepNext/>
              <w:keepLines/>
              <w:adjustRightInd w:val="0"/>
              <w:spacing w:afterLines="30" w:after="72"/>
              <w:jc w:val="both"/>
              <w:rPr>
                <w:rFonts w:ascii="SimSun" w:eastAsia="SimSun" w:hAnsi="SimSun" w:cs="Arial"/>
                <w:sz w:val="16"/>
                <w:szCs w:val="16"/>
              </w:rPr>
            </w:pPr>
            <w:r w:rsidRPr="00B32F8E">
              <w:rPr>
                <w:rFonts w:ascii="SimSun" w:eastAsia="SimSun" w:hAnsi="SimSun" w:cs="Arial"/>
                <w:sz w:val="16"/>
                <w:szCs w:val="16"/>
              </w:rPr>
              <w:t>P4–46%</w:t>
            </w:r>
          </w:p>
          <w:p w:rsidR="00F21D30" w:rsidRPr="00B32F8E" w:rsidRDefault="00F21D30" w:rsidP="00B32F8E">
            <w:pPr>
              <w:keepNext/>
              <w:keepLines/>
              <w:adjustRightInd w:val="0"/>
              <w:spacing w:afterLines="30" w:after="72"/>
              <w:jc w:val="both"/>
              <w:rPr>
                <w:rFonts w:ascii="SimSun" w:eastAsia="SimSun" w:hAnsi="SimSun" w:cs="Arial"/>
                <w:sz w:val="16"/>
                <w:szCs w:val="16"/>
              </w:rPr>
            </w:pPr>
            <w:r w:rsidRPr="00B32F8E">
              <w:rPr>
                <w:rFonts w:ascii="SimSun" w:eastAsia="SimSun" w:hAnsi="SimSun" w:cs="Arial"/>
                <w:sz w:val="16"/>
                <w:szCs w:val="16"/>
              </w:rPr>
              <w:t>P5–35%</w:t>
            </w:r>
          </w:p>
          <w:p w:rsidR="00F21D30" w:rsidRPr="00B32F8E" w:rsidRDefault="00F21D30" w:rsidP="00B32F8E">
            <w:pPr>
              <w:keepNext/>
              <w:keepLines/>
              <w:adjustRightInd w:val="0"/>
              <w:spacing w:afterLines="30" w:after="72"/>
              <w:jc w:val="both"/>
              <w:rPr>
                <w:rFonts w:ascii="SimSun" w:eastAsia="SimSun" w:hAnsi="SimSun" w:cs="Arial"/>
                <w:sz w:val="16"/>
                <w:szCs w:val="16"/>
              </w:rPr>
            </w:pPr>
            <w:r w:rsidRPr="00B32F8E">
              <w:rPr>
                <w:rFonts w:ascii="SimSun" w:eastAsia="SimSun" w:hAnsi="SimSun" w:cs="Arial"/>
                <w:sz w:val="16"/>
                <w:szCs w:val="16"/>
              </w:rPr>
              <w:t>D1–30%</w:t>
            </w:r>
          </w:p>
          <w:p w:rsidR="00F21D30" w:rsidRPr="00B32F8E" w:rsidRDefault="00F21D30" w:rsidP="00B32F8E">
            <w:pPr>
              <w:keepNext/>
              <w:keepLines/>
              <w:adjustRightInd w:val="0"/>
              <w:spacing w:afterLines="30" w:after="72"/>
              <w:jc w:val="both"/>
              <w:rPr>
                <w:rFonts w:ascii="SimSun" w:eastAsia="SimSun" w:hAnsi="SimSun" w:cs="Arial"/>
                <w:sz w:val="16"/>
                <w:szCs w:val="16"/>
              </w:rPr>
            </w:pPr>
            <w:r w:rsidRPr="00B32F8E">
              <w:rPr>
                <w:rFonts w:ascii="SimSun" w:eastAsia="SimSun" w:hAnsi="SimSun" w:cs="Arial"/>
                <w:sz w:val="16"/>
                <w:szCs w:val="16"/>
              </w:rPr>
              <w:t>D2–30%</w:t>
            </w:r>
          </w:p>
        </w:tc>
        <w:tc>
          <w:tcPr>
            <w:tcW w:w="2729" w:type="dxa"/>
            <w:gridSpan w:val="2"/>
            <w:shd w:val="clear" w:color="auto" w:fill="FFFFFF"/>
            <w:tcMar>
              <w:top w:w="110" w:type="dxa"/>
            </w:tcMar>
          </w:tcPr>
          <w:p w:rsidR="00756BED" w:rsidRPr="00B32F8E" w:rsidRDefault="00756BED" w:rsidP="00B32F8E">
            <w:pPr>
              <w:tabs>
                <w:tab w:val="left" w:pos="909"/>
              </w:tabs>
              <w:adjustRightInd w:val="0"/>
              <w:spacing w:afterLines="30" w:after="72"/>
              <w:ind w:left="14"/>
              <w:rPr>
                <w:rFonts w:ascii="SimSun" w:eastAsia="SimSun" w:hAnsi="SimSun" w:cs="Arial"/>
                <w:sz w:val="16"/>
                <w:szCs w:val="16"/>
                <w:lang w:eastAsia="zh-CN"/>
              </w:rPr>
            </w:pPr>
            <w:r w:rsidRPr="00B32F8E">
              <w:rPr>
                <w:rFonts w:ascii="SimSun" w:eastAsia="SimSun" w:hAnsi="SimSun" w:cs="Arial"/>
                <w:sz w:val="16"/>
                <w:szCs w:val="16"/>
                <w:lang w:eastAsia="zh-CN"/>
              </w:rPr>
              <w:t>2014</w:t>
            </w:r>
            <w:r w:rsidRPr="00B32F8E">
              <w:rPr>
                <w:rFonts w:ascii="SimSun" w:eastAsia="SimSun" w:hAnsi="SimSun" w:cs="Arial" w:hint="eastAsia"/>
                <w:sz w:val="16"/>
                <w:szCs w:val="16"/>
                <w:lang w:eastAsia="zh-CN"/>
              </w:rPr>
              <w:t>年</w:t>
            </w:r>
            <w:r w:rsidRPr="00B32F8E">
              <w:rPr>
                <w:rFonts w:ascii="SimSun" w:eastAsia="SimSun" w:hAnsi="SimSun" w:cs="Arial"/>
                <w:sz w:val="16"/>
                <w:szCs w:val="16"/>
                <w:lang w:eastAsia="zh-CN"/>
              </w:rPr>
              <w:t>：</w:t>
            </w:r>
            <w:r w:rsidRPr="00B32F8E">
              <w:rPr>
                <w:rFonts w:ascii="SimSun" w:eastAsia="SimSun" w:hAnsi="SimSun" w:cs="Arial"/>
                <w:sz w:val="16"/>
                <w:szCs w:val="16"/>
                <w:lang w:eastAsia="zh-CN"/>
              </w:rPr>
              <w:tab/>
              <w:t>2015</w:t>
            </w:r>
            <w:r w:rsidRPr="00B32F8E">
              <w:rPr>
                <w:rFonts w:ascii="SimSun" w:eastAsia="SimSun" w:hAnsi="SimSun" w:cs="Arial" w:hint="eastAsia"/>
                <w:sz w:val="16"/>
                <w:szCs w:val="16"/>
                <w:lang w:eastAsia="zh-CN"/>
              </w:rPr>
              <w:t>年</w:t>
            </w:r>
            <w:r w:rsidRPr="00B32F8E">
              <w:rPr>
                <w:rFonts w:ascii="SimSun" w:eastAsia="SimSun" w:hAnsi="SimSun" w:cs="Arial"/>
                <w:sz w:val="16"/>
                <w:szCs w:val="16"/>
                <w:lang w:eastAsia="zh-CN"/>
              </w:rPr>
              <w:t>：</w:t>
            </w:r>
          </w:p>
          <w:p w:rsidR="00F21D30" w:rsidRPr="00B32F8E" w:rsidRDefault="00F21D30" w:rsidP="00B32F8E">
            <w:pPr>
              <w:pStyle w:val="af7"/>
              <w:keepNext/>
              <w:keepLines/>
              <w:adjustRightInd w:val="0"/>
              <w:spacing w:afterLines="30" w:after="72"/>
              <w:jc w:val="both"/>
              <w:rPr>
                <w:rFonts w:ascii="SimSun" w:hAnsi="SimSun" w:cs="Arial"/>
                <w:sz w:val="16"/>
                <w:szCs w:val="16"/>
              </w:rPr>
            </w:pPr>
            <w:r w:rsidRPr="00B32F8E">
              <w:rPr>
                <w:rFonts w:ascii="SimSun" w:hAnsi="SimSun" w:cs="Arial"/>
                <w:sz w:val="16"/>
                <w:szCs w:val="16"/>
              </w:rPr>
              <w:t>P4-44.4%</w:t>
            </w:r>
            <w:r w:rsidRPr="00B32F8E">
              <w:rPr>
                <w:rFonts w:ascii="SimSun" w:hAnsi="SimSun" w:cs="Arial" w:hint="eastAsia"/>
                <w:sz w:val="16"/>
                <w:szCs w:val="16"/>
              </w:rPr>
              <w:t xml:space="preserve"> </w:t>
            </w:r>
            <w:r w:rsidR="00756BED">
              <w:rPr>
                <w:rFonts w:ascii="SimSun" w:hAnsi="SimSun" w:cs="Arial"/>
                <w:sz w:val="16"/>
                <w:szCs w:val="16"/>
              </w:rPr>
              <w:tab/>
            </w:r>
            <w:r w:rsidRPr="00B32F8E">
              <w:rPr>
                <w:rFonts w:ascii="SimSun" w:hAnsi="SimSun" w:cs="Arial"/>
                <w:sz w:val="16"/>
                <w:szCs w:val="16"/>
              </w:rPr>
              <w:t>46.1%</w:t>
            </w:r>
          </w:p>
          <w:p w:rsidR="00F21D30" w:rsidRPr="00B32F8E" w:rsidRDefault="00F21D30" w:rsidP="00B32F8E">
            <w:pPr>
              <w:pStyle w:val="af7"/>
              <w:keepNext/>
              <w:keepLines/>
              <w:adjustRightInd w:val="0"/>
              <w:spacing w:afterLines="30" w:after="72"/>
              <w:jc w:val="both"/>
              <w:rPr>
                <w:rFonts w:ascii="SimSun" w:hAnsi="SimSun" w:cs="Arial"/>
                <w:sz w:val="16"/>
                <w:szCs w:val="16"/>
              </w:rPr>
            </w:pPr>
            <w:r w:rsidRPr="00B32F8E">
              <w:rPr>
                <w:rFonts w:ascii="SimSun" w:hAnsi="SimSun" w:cs="Arial"/>
                <w:sz w:val="16"/>
                <w:szCs w:val="16"/>
              </w:rPr>
              <w:t>P5-34.4%</w:t>
            </w:r>
            <w:r w:rsidRPr="00B32F8E">
              <w:rPr>
                <w:rFonts w:ascii="SimSun" w:hAnsi="SimSun" w:cs="Arial" w:hint="eastAsia"/>
                <w:sz w:val="16"/>
                <w:szCs w:val="16"/>
              </w:rPr>
              <w:t xml:space="preserve"> </w:t>
            </w:r>
            <w:r w:rsidR="00756BED">
              <w:rPr>
                <w:rFonts w:ascii="SimSun" w:hAnsi="SimSun" w:cs="Arial"/>
                <w:sz w:val="16"/>
                <w:szCs w:val="16"/>
              </w:rPr>
              <w:tab/>
            </w:r>
            <w:r w:rsidRPr="00B32F8E">
              <w:rPr>
                <w:rFonts w:ascii="SimSun" w:hAnsi="SimSun" w:cs="Arial"/>
                <w:sz w:val="16"/>
                <w:szCs w:val="16"/>
              </w:rPr>
              <w:t>34.1%</w:t>
            </w:r>
          </w:p>
          <w:p w:rsidR="00F21D30" w:rsidRPr="00B32F8E" w:rsidRDefault="00F21D30" w:rsidP="00B32F8E">
            <w:pPr>
              <w:pStyle w:val="af7"/>
              <w:keepNext/>
              <w:keepLines/>
              <w:adjustRightInd w:val="0"/>
              <w:spacing w:afterLines="30" w:after="72"/>
              <w:jc w:val="both"/>
              <w:rPr>
                <w:rFonts w:ascii="SimSun" w:hAnsi="SimSun" w:cs="Arial"/>
                <w:sz w:val="16"/>
                <w:szCs w:val="16"/>
              </w:rPr>
            </w:pPr>
            <w:r w:rsidRPr="00B32F8E">
              <w:rPr>
                <w:rFonts w:ascii="SimSun" w:hAnsi="SimSun" w:cs="Arial"/>
                <w:sz w:val="16"/>
                <w:szCs w:val="16"/>
              </w:rPr>
              <w:t>D1-26.7%</w:t>
            </w:r>
            <w:r w:rsidRPr="00B32F8E">
              <w:rPr>
                <w:rFonts w:ascii="SimSun" w:hAnsi="SimSun" w:cs="Arial" w:hint="eastAsia"/>
                <w:sz w:val="16"/>
                <w:szCs w:val="16"/>
              </w:rPr>
              <w:t xml:space="preserve"> </w:t>
            </w:r>
            <w:r w:rsidR="00756BED">
              <w:rPr>
                <w:rFonts w:ascii="SimSun" w:hAnsi="SimSun" w:cs="Arial"/>
                <w:sz w:val="16"/>
                <w:szCs w:val="16"/>
              </w:rPr>
              <w:tab/>
            </w:r>
            <w:r w:rsidRPr="00B32F8E">
              <w:rPr>
                <w:rFonts w:ascii="SimSun" w:hAnsi="SimSun" w:cs="Arial"/>
                <w:sz w:val="16"/>
                <w:szCs w:val="16"/>
              </w:rPr>
              <w:t>26.5%</w:t>
            </w:r>
          </w:p>
          <w:p w:rsidR="00F21D30" w:rsidRPr="00B32F8E" w:rsidRDefault="00F21D30" w:rsidP="00B32F8E">
            <w:pPr>
              <w:pStyle w:val="af7"/>
              <w:keepNext/>
              <w:keepLines/>
              <w:adjustRightInd w:val="0"/>
              <w:spacing w:afterLines="30" w:after="72"/>
              <w:jc w:val="both"/>
              <w:rPr>
                <w:rFonts w:ascii="SimSun" w:hAnsi="SimSun" w:cs="Arial"/>
                <w:sz w:val="16"/>
                <w:szCs w:val="16"/>
              </w:rPr>
            </w:pPr>
            <w:r w:rsidRPr="00B32F8E">
              <w:rPr>
                <w:rFonts w:ascii="SimSun" w:hAnsi="SimSun" w:cs="Arial"/>
                <w:sz w:val="16"/>
                <w:szCs w:val="16"/>
              </w:rPr>
              <w:t>D2-22.2%</w:t>
            </w:r>
            <w:r w:rsidRPr="00B32F8E">
              <w:rPr>
                <w:rFonts w:ascii="SimSun" w:hAnsi="SimSun" w:cs="Arial" w:hint="eastAsia"/>
                <w:sz w:val="16"/>
                <w:szCs w:val="16"/>
              </w:rPr>
              <w:t xml:space="preserve"> </w:t>
            </w:r>
            <w:r w:rsidR="00756BED">
              <w:rPr>
                <w:rFonts w:ascii="SimSun" w:hAnsi="SimSun" w:cs="Arial"/>
                <w:sz w:val="16"/>
                <w:szCs w:val="16"/>
              </w:rPr>
              <w:tab/>
            </w:r>
            <w:r w:rsidRPr="00B32F8E">
              <w:rPr>
                <w:rFonts w:ascii="SimSun" w:hAnsi="SimSun" w:cs="Arial"/>
                <w:sz w:val="16"/>
                <w:szCs w:val="16"/>
              </w:rPr>
              <w:t>22.2%</w:t>
            </w:r>
          </w:p>
        </w:tc>
        <w:tc>
          <w:tcPr>
            <w:tcW w:w="1098" w:type="dxa"/>
            <w:tcMar>
              <w:top w:w="110" w:type="dxa"/>
            </w:tcMar>
          </w:tcPr>
          <w:p w:rsidR="00F21D30" w:rsidRPr="00B32F8E" w:rsidRDefault="00F21D30" w:rsidP="00B32F8E">
            <w:pPr>
              <w:keepNext/>
              <w:keepLines/>
              <w:adjustRightInd w:val="0"/>
              <w:spacing w:after="50"/>
              <w:jc w:val="center"/>
              <w:rPr>
                <w:rStyle w:val="Style5"/>
                <w:rFonts w:ascii="SimSun" w:eastAsia="SimSun" w:hAnsi="SimSun" w:cs="Arial"/>
                <w:b/>
                <w:color w:val="00B050"/>
                <w:sz w:val="16"/>
                <w:szCs w:val="16"/>
                <w:lang w:eastAsia="zh-CN"/>
              </w:rPr>
            </w:pPr>
          </w:p>
          <w:p w:rsidR="00F21D30" w:rsidRPr="00B32F8E" w:rsidRDefault="0044680C" w:rsidP="00B32F8E">
            <w:pPr>
              <w:keepNext/>
              <w:keepLines/>
              <w:adjustRightInd w:val="0"/>
              <w:spacing w:after="50"/>
              <w:jc w:val="center"/>
              <w:rPr>
                <w:rStyle w:val="Style5"/>
                <w:rFonts w:ascii="SimSun" w:eastAsia="SimSun" w:hAnsi="SimSun" w:cs="Arial"/>
                <w:b/>
                <w:color w:val="00B050"/>
                <w:sz w:val="16"/>
                <w:szCs w:val="16"/>
                <w:lang w:eastAsia="zh-CN"/>
              </w:rPr>
            </w:pPr>
            <w:r w:rsidRPr="0044680C">
              <w:rPr>
                <w:rStyle w:val="Style5"/>
                <w:rFonts w:ascii="SimSun" w:eastAsia="SimSun" w:hAnsi="SimSun" w:cs="Arial" w:hint="eastAsia"/>
                <w:b/>
                <w:color w:val="00B050"/>
                <w:sz w:val="16"/>
                <w:szCs w:val="16"/>
                <w:lang w:eastAsia="zh-CN"/>
              </w:rPr>
              <w:t>全部实现</w:t>
            </w:r>
          </w:p>
          <w:p w:rsidR="00F21D30" w:rsidRPr="00B32F8E" w:rsidRDefault="0044680C" w:rsidP="00B32F8E">
            <w:pPr>
              <w:keepNext/>
              <w:keepLines/>
              <w:adjustRightInd w:val="0"/>
              <w:spacing w:after="50"/>
              <w:ind w:leftChars="40" w:left="155" w:hangingChars="47" w:hanging="75"/>
              <w:jc w:val="center"/>
              <w:rPr>
                <w:rFonts w:ascii="SimSun" w:eastAsia="SimSun" w:hAnsi="SimSun" w:cs="Arial"/>
                <w:b/>
                <w:bCs/>
                <w:color w:val="FF0000"/>
                <w:sz w:val="16"/>
                <w:szCs w:val="16"/>
                <w:lang w:eastAsia="zh-CN"/>
              </w:rPr>
            </w:pPr>
            <w:r w:rsidRPr="0044680C">
              <w:rPr>
                <w:rFonts w:ascii="SimSun" w:eastAsia="SimSun" w:hAnsi="SimSun" w:cs="Arial" w:hint="eastAsia"/>
                <w:b/>
                <w:bCs/>
                <w:color w:val="FF0000"/>
                <w:sz w:val="16"/>
                <w:szCs w:val="16"/>
                <w:lang w:eastAsia="zh-CN"/>
              </w:rPr>
              <w:t>未实现</w:t>
            </w:r>
          </w:p>
          <w:p w:rsidR="00F21D30" w:rsidRPr="00B32F8E" w:rsidRDefault="0044680C" w:rsidP="00B32F8E">
            <w:pPr>
              <w:keepNext/>
              <w:keepLines/>
              <w:adjustRightInd w:val="0"/>
              <w:spacing w:after="50"/>
              <w:ind w:leftChars="40" w:left="155" w:hangingChars="47" w:hanging="75"/>
              <w:jc w:val="center"/>
              <w:rPr>
                <w:rFonts w:ascii="SimSun" w:eastAsia="SimSun" w:hAnsi="SimSun" w:cs="Arial"/>
                <w:b/>
                <w:bCs/>
                <w:color w:val="FF0000"/>
                <w:sz w:val="16"/>
                <w:szCs w:val="16"/>
                <w:lang w:eastAsia="zh-CN"/>
              </w:rPr>
            </w:pPr>
            <w:r w:rsidRPr="0044680C">
              <w:rPr>
                <w:rFonts w:ascii="SimSun" w:eastAsia="SimSun" w:hAnsi="SimSun" w:cs="Arial" w:hint="eastAsia"/>
                <w:b/>
                <w:bCs/>
                <w:color w:val="FF0000"/>
                <w:sz w:val="16"/>
                <w:szCs w:val="16"/>
                <w:lang w:eastAsia="zh-CN"/>
              </w:rPr>
              <w:t>未实现</w:t>
            </w:r>
          </w:p>
          <w:p w:rsidR="00F21D30" w:rsidRPr="00B32F8E" w:rsidRDefault="0044680C" w:rsidP="00B32F8E">
            <w:pPr>
              <w:keepNext/>
              <w:keepLines/>
              <w:adjustRightInd w:val="0"/>
              <w:spacing w:after="50"/>
              <w:ind w:leftChars="40" w:left="155" w:hangingChars="47" w:hanging="75"/>
              <w:jc w:val="center"/>
              <w:rPr>
                <w:rFonts w:ascii="SimSun" w:eastAsia="SimSun" w:hAnsi="SimSun" w:cs="Arial"/>
                <w:b/>
                <w:bCs/>
                <w:color w:val="FF0000"/>
                <w:sz w:val="16"/>
                <w:szCs w:val="16"/>
                <w:lang w:eastAsia="zh-CN"/>
              </w:rPr>
            </w:pPr>
            <w:r w:rsidRPr="0044680C">
              <w:rPr>
                <w:rFonts w:ascii="SimSun" w:eastAsia="SimSun" w:hAnsi="SimSun" w:cs="Arial" w:hint="eastAsia"/>
                <w:b/>
                <w:bCs/>
                <w:color w:val="FF0000"/>
                <w:sz w:val="16"/>
                <w:szCs w:val="16"/>
                <w:lang w:eastAsia="zh-CN"/>
              </w:rPr>
              <w:t>未实现</w:t>
            </w:r>
          </w:p>
        </w:tc>
      </w:tr>
      <w:tr w:rsidR="00F21D30" w:rsidRPr="00B32F8E" w:rsidTr="00B32F8E">
        <w:tc>
          <w:tcPr>
            <w:tcW w:w="2269" w:type="dxa"/>
            <w:shd w:val="clear" w:color="auto" w:fill="auto"/>
          </w:tcPr>
          <w:p w:rsidR="00F21D30" w:rsidRPr="00B32F8E" w:rsidRDefault="00F21D3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地域多样性-各地区工作人员所占百分比</w:t>
            </w:r>
            <w:r w:rsidRPr="00B32F8E">
              <w:rPr>
                <w:rStyle w:val="ac"/>
                <w:rFonts w:ascii="SimSun" w:eastAsia="SimSun" w:hAnsi="SimSun" w:cs="Arial"/>
                <w:sz w:val="16"/>
                <w:szCs w:val="16"/>
                <w:lang w:eastAsia="zh-CN"/>
              </w:rPr>
              <w:footnoteReference w:id="133"/>
            </w:r>
          </w:p>
        </w:tc>
        <w:tc>
          <w:tcPr>
            <w:tcW w:w="2267" w:type="dxa"/>
            <w:shd w:val="clear" w:color="auto" w:fill="auto"/>
          </w:tcPr>
          <w:p w:rsidR="00F21D30" w:rsidRPr="002B2302" w:rsidRDefault="00F21D30" w:rsidP="00B32F8E">
            <w:pPr>
              <w:adjustRightInd w:val="0"/>
              <w:spacing w:afterLines="30" w:after="72"/>
              <w:jc w:val="both"/>
              <w:rPr>
                <w:rFonts w:ascii="KaiTi" w:eastAsia="KaiTi" w:hAnsi="KaiTi" w:cs="Arial"/>
                <w:color w:val="002060"/>
                <w:sz w:val="16"/>
                <w:szCs w:val="16"/>
                <w:lang w:eastAsia="zh-CN"/>
              </w:rPr>
            </w:pPr>
            <w:r w:rsidRPr="002B2302">
              <w:rPr>
                <w:rFonts w:ascii="KaiTi" w:eastAsia="KaiTi" w:hAnsi="KaiTi" w:cs="Arial"/>
                <w:color w:val="002060"/>
                <w:sz w:val="16"/>
                <w:szCs w:val="16"/>
                <w:lang w:eastAsia="zh-CN"/>
              </w:rPr>
              <w:t>2013</w:t>
            </w:r>
            <w:r w:rsidRPr="002B2302">
              <w:rPr>
                <w:rFonts w:ascii="KaiTi" w:eastAsia="KaiTi" w:hAnsi="KaiTi" w:cs="Arial" w:hint="eastAsia"/>
                <w:color w:val="002060"/>
                <w:sz w:val="16"/>
                <w:szCs w:val="16"/>
                <w:lang w:eastAsia="zh-CN"/>
              </w:rPr>
              <w:t>年末更新基数：</w:t>
            </w:r>
          </w:p>
          <w:p w:rsidR="00F21D30" w:rsidRPr="00B32F8E" w:rsidRDefault="00F21D30" w:rsidP="00B32F8E">
            <w:pPr>
              <w:adjustRightInd w:val="0"/>
              <w:spacing w:afterLines="10" w:after="24"/>
              <w:jc w:val="both"/>
              <w:rPr>
                <w:rFonts w:ascii="SimSun" w:eastAsia="SimSun" w:hAnsi="SimSun" w:cs="Arial"/>
                <w:color w:val="002060"/>
                <w:sz w:val="16"/>
                <w:szCs w:val="16"/>
                <w:lang w:eastAsia="zh-CN"/>
              </w:rPr>
            </w:pPr>
            <w:r w:rsidRPr="00B32F8E">
              <w:rPr>
                <w:rFonts w:ascii="SimSun" w:eastAsia="SimSun" w:hAnsi="SimSun" w:cs="Arial" w:hint="eastAsia"/>
                <w:color w:val="002060"/>
                <w:sz w:val="16"/>
                <w:szCs w:val="16"/>
                <w:lang w:eastAsia="zh-CN"/>
              </w:rPr>
              <w:t>非洲</w:t>
            </w:r>
            <w:r w:rsidRPr="00B32F8E">
              <w:rPr>
                <w:rFonts w:ascii="SimSun" w:eastAsia="SimSun" w:hAnsi="SimSun" w:cs="Arial"/>
                <w:color w:val="002060"/>
                <w:sz w:val="16"/>
                <w:szCs w:val="16"/>
                <w:lang w:eastAsia="zh-CN"/>
              </w:rPr>
              <w:t>11.</w:t>
            </w:r>
            <w:r w:rsidRPr="00B32F8E">
              <w:rPr>
                <w:rFonts w:ascii="SimSun" w:eastAsia="SimSun" w:hAnsi="SimSun" w:cs="Arial" w:hint="eastAsia"/>
                <w:color w:val="002060"/>
                <w:sz w:val="16"/>
                <w:szCs w:val="16"/>
                <w:lang w:eastAsia="zh-CN"/>
              </w:rPr>
              <w:t>4</w:t>
            </w:r>
            <w:r w:rsidRPr="00B32F8E">
              <w:rPr>
                <w:rFonts w:ascii="SimSun" w:eastAsia="SimSun" w:hAnsi="SimSun" w:cs="Arial"/>
                <w:color w:val="002060"/>
                <w:sz w:val="16"/>
                <w:szCs w:val="16"/>
                <w:lang w:eastAsia="zh-CN"/>
              </w:rPr>
              <w:t>%</w:t>
            </w:r>
          </w:p>
          <w:p w:rsidR="00F21D30" w:rsidRPr="00B32F8E" w:rsidRDefault="00F21D30" w:rsidP="00B32F8E">
            <w:pPr>
              <w:adjustRightInd w:val="0"/>
              <w:spacing w:afterLines="10" w:after="24"/>
              <w:jc w:val="both"/>
              <w:rPr>
                <w:rFonts w:ascii="SimSun" w:eastAsia="SimSun" w:hAnsi="SimSun" w:cs="Arial"/>
                <w:color w:val="002060"/>
                <w:sz w:val="16"/>
                <w:szCs w:val="16"/>
                <w:lang w:eastAsia="zh-CN"/>
              </w:rPr>
            </w:pPr>
            <w:r w:rsidRPr="00B32F8E">
              <w:rPr>
                <w:rFonts w:ascii="SimSun" w:eastAsia="SimSun" w:hAnsi="SimSun" w:cs="Arial" w:hint="eastAsia"/>
                <w:color w:val="002060"/>
                <w:sz w:val="16"/>
                <w:szCs w:val="16"/>
                <w:lang w:eastAsia="zh-CN"/>
              </w:rPr>
              <w:t>亚太</w:t>
            </w:r>
            <w:r w:rsidRPr="00B32F8E">
              <w:rPr>
                <w:rFonts w:ascii="SimSun" w:eastAsia="SimSun" w:hAnsi="SimSun" w:cs="Arial"/>
                <w:color w:val="002060"/>
                <w:sz w:val="16"/>
                <w:szCs w:val="16"/>
                <w:lang w:eastAsia="zh-CN"/>
              </w:rPr>
              <w:t>13.7%</w:t>
            </w:r>
          </w:p>
          <w:p w:rsidR="00F21D30" w:rsidRPr="00B32F8E" w:rsidRDefault="00F21D30" w:rsidP="00B32F8E">
            <w:pPr>
              <w:adjustRightInd w:val="0"/>
              <w:spacing w:afterLines="10" w:after="24"/>
              <w:jc w:val="both"/>
              <w:rPr>
                <w:rFonts w:ascii="SimSun" w:eastAsia="SimSun" w:hAnsi="SimSun" w:cs="Arial"/>
                <w:color w:val="002060"/>
                <w:sz w:val="16"/>
                <w:szCs w:val="16"/>
                <w:lang w:eastAsia="zh-CN"/>
              </w:rPr>
            </w:pPr>
            <w:r w:rsidRPr="00B32F8E">
              <w:rPr>
                <w:rFonts w:ascii="SimSun" w:eastAsia="SimSun" w:hAnsi="SimSun" w:cs="Arial" w:hint="eastAsia"/>
                <w:color w:val="002060"/>
                <w:sz w:val="16"/>
                <w:szCs w:val="16"/>
                <w:lang w:eastAsia="zh-CN"/>
              </w:rPr>
              <w:t>东欧、中欧和中亚5</w:t>
            </w:r>
            <w:r w:rsidRPr="00B32F8E">
              <w:rPr>
                <w:rFonts w:ascii="SimSun" w:eastAsia="SimSun" w:hAnsi="SimSun" w:cs="Arial"/>
                <w:color w:val="002060"/>
                <w:sz w:val="16"/>
                <w:szCs w:val="16"/>
                <w:lang w:eastAsia="zh-CN"/>
              </w:rPr>
              <w:t>.</w:t>
            </w:r>
            <w:r w:rsidRPr="00B32F8E">
              <w:rPr>
                <w:rFonts w:ascii="SimSun" w:eastAsia="SimSun" w:hAnsi="SimSun" w:cs="Arial" w:hint="eastAsia"/>
                <w:color w:val="002060"/>
                <w:sz w:val="16"/>
                <w:szCs w:val="16"/>
                <w:lang w:eastAsia="zh-CN"/>
              </w:rPr>
              <w:t>9</w:t>
            </w:r>
            <w:r w:rsidRPr="00B32F8E">
              <w:rPr>
                <w:rFonts w:ascii="SimSun" w:eastAsia="SimSun" w:hAnsi="SimSun" w:cs="Arial"/>
                <w:color w:val="002060"/>
                <w:sz w:val="16"/>
                <w:szCs w:val="16"/>
                <w:lang w:eastAsia="zh-CN"/>
              </w:rPr>
              <w:t>%</w:t>
            </w:r>
          </w:p>
          <w:p w:rsidR="00F21D30" w:rsidRPr="00B32F8E" w:rsidRDefault="00F21D30" w:rsidP="00B32F8E">
            <w:pPr>
              <w:adjustRightInd w:val="0"/>
              <w:spacing w:afterLines="10" w:after="24"/>
              <w:jc w:val="both"/>
              <w:rPr>
                <w:rFonts w:ascii="SimSun" w:eastAsia="SimSun" w:hAnsi="SimSun" w:cs="Arial"/>
                <w:color w:val="002060"/>
                <w:sz w:val="16"/>
                <w:szCs w:val="16"/>
                <w:lang w:eastAsia="zh-CN"/>
              </w:rPr>
            </w:pPr>
            <w:r w:rsidRPr="00B32F8E">
              <w:rPr>
                <w:rFonts w:ascii="SimSun" w:eastAsia="SimSun" w:hAnsi="SimSun" w:cs="Arial" w:hint="eastAsia"/>
                <w:color w:val="002060"/>
                <w:sz w:val="16"/>
                <w:szCs w:val="16"/>
                <w:lang w:eastAsia="zh-CN"/>
              </w:rPr>
              <w:t>拉美和加勒比</w:t>
            </w:r>
            <w:r w:rsidRPr="00B32F8E">
              <w:rPr>
                <w:rFonts w:ascii="SimSun" w:eastAsia="SimSun" w:hAnsi="SimSun" w:cs="Arial"/>
                <w:color w:val="002060"/>
                <w:sz w:val="16"/>
                <w:szCs w:val="16"/>
                <w:lang w:eastAsia="zh-CN"/>
              </w:rPr>
              <w:t>8.6%</w:t>
            </w:r>
          </w:p>
          <w:p w:rsidR="00F21D30" w:rsidRPr="00B32F8E" w:rsidRDefault="00F21D30" w:rsidP="00B32F8E">
            <w:pPr>
              <w:adjustRightInd w:val="0"/>
              <w:spacing w:afterLines="10" w:after="24"/>
              <w:jc w:val="both"/>
              <w:rPr>
                <w:rFonts w:ascii="SimSun" w:eastAsia="SimSun" w:hAnsi="SimSun" w:cs="Arial"/>
                <w:color w:val="002060"/>
                <w:sz w:val="16"/>
                <w:szCs w:val="16"/>
                <w:lang w:eastAsia="zh-CN"/>
              </w:rPr>
            </w:pPr>
            <w:r w:rsidRPr="00B32F8E">
              <w:rPr>
                <w:rFonts w:ascii="SimSun" w:eastAsia="SimSun" w:hAnsi="SimSun" w:cs="Arial" w:hint="eastAsia"/>
                <w:color w:val="002060"/>
                <w:sz w:val="16"/>
                <w:szCs w:val="16"/>
                <w:lang w:eastAsia="zh-CN"/>
              </w:rPr>
              <w:t>中东</w:t>
            </w:r>
            <w:r w:rsidRPr="00B32F8E">
              <w:rPr>
                <w:rFonts w:ascii="SimSun" w:eastAsia="SimSun" w:hAnsi="SimSun" w:cs="Arial"/>
                <w:color w:val="002060"/>
                <w:sz w:val="16"/>
                <w:szCs w:val="16"/>
                <w:lang w:eastAsia="zh-CN"/>
              </w:rPr>
              <w:t>1.2%</w:t>
            </w:r>
          </w:p>
          <w:p w:rsidR="00F21D30" w:rsidRPr="00B32F8E" w:rsidRDefault="00F21D30" w:rsidP="00B32F8E">
            <w:pPr>
              <w:adjustRightInd w:val="0"/>
              <w:spacing w:afterLines="10" w:after="24"/>
              <w:jc w:val="both"/>
              <w:rPr>
                <w:rFonts w:ascii="SimSun" w:eastAsia="SimSun" w:hAnsi="SimSun" w:cs="Arial"/>
                <w:color w:val="002060"/>
                <w:sz w:val="16"/>
                <w:szCs w:val="16"/>
                <w:lang w:eastAsia="zh-CN"/>
              </w:rPr>
            </w:pPr>
            <w:r w:rsidRPr="00B32F8E">
              <w:rPr>
                <w:rFonts w:ascii="SimSun" w:eastAsia="SimSun" w:hAnsi="SimSun" w:cs="Arial" w:hint="eastAsia"/>
                <w:color w:val="002060"/>
                <w:sz w:val="16"/>
                <w:szCs w:val="16"/>
                <w:lang w:eastAsia="zh-CN"/>
              </w:rPr>
              <w:t>北美</w:t>
            </w:r>
            <w:r w:rsidRPr="00B32F8E">
              <w:rPr>
                <w:rFonts w:ascii="SimSun" w:eastAsia="SimSun" w:hAnsi="SimSun" w:cs="Arial"/>
                <w:color w:val="002060"/>
                <w:sz w:val="16"/>
                <w:szCs w:val="16"/>
                <w:lang w:eastAsia="zh-CN"/>
              </w:rPr>
              <w:t>8.</w:t>
            </w:r>
            <w:r w:rsidRPr="00B32F8E">
              <w:rPr>
                <w:rFonts w:ascii="SimSun" w:eastAsia="SimSun" w:hAnsi="SimSun" w:cs="Arial" w:hint="eastAsia"/>
                <w:color w:val="002060"/>
                <w:sz w:val="16"/>
                <w:szCs w:val="16"/>
                <w:lang w:eastAsia="zh-CN"/>
              </w:rPr>
              <w:t>2</w:t>
            </w:r>
            <w:r w:rsidRPr="00B32F8E">
              <w:rPr>
                <w:rFonts w:ascii="SimSun" w:eastAsia="SimSun" w:hAnsi="SimSun" w:cs="Arial"/>
                <w:color w:val="002060"/>
                <w:sz w:val="16"/>
                <w:szCs w:val="16"/>
                <w:lang w:eastAsia="zh-CN"/>
              </w:rPr>
              <w:t>%</w:t>
            </w:r>
          </w:p>
          <w:p w:rsidR="00F21D30" w:rsidRPr="002B2302" w:rsidRDefault="00F21D30" w:rsidP="00B32F8E">
            <w:pPr>
              <w:adjustRightInd w:val="0"/>
              <w:spacing w:afterLines="10" w:after="24"/>
              <w:jc w:val="both"/>
              <w:rPr>
                <w:rFonts w:ascii="KaiTi" w:eastAsia="KaiTi" w:hAnsi="KaiTi" w:cs="Arial"/>
                <w:color w:val="002060"/>
                <w:sz w:val="16"/>
                <w:szCs w:val="16"/>
                <w:lang w:eastAsia="zh-CN"/>
              </w:rPr>
            </w:pPr>
            <w:r w:rsidRPr="00B32F8E">
              <w:rPr>
                <w:rFonts w:ascii="SimSun" w:eastAsia="SimSun" w:hAnsi="SimSun" w:cs="Arial" w:hint="eastAsia"/>
                <w:color w:val="002060"/>
                <w:sz w:val="16"/>
                <w:szCs w:val="16"/>
                <w:lang w:eastAsia="zh-CN"/>
              </w:rPr>
              <w:t>西欧</w:t>
            </w:r>
            <w:r w:rsidRPr="00B32F8E">
              <w:rPr>
                <w:rFonts w:ascii="SimSun" w:eastAsia="SimSun" w:hAnsi="SimSun" w:cs="Arial"/>
                <w:color w:val="002060"/>
                <w:sz w:val="16"/>
                <w:szCs w:val="16"/>
                <w:lang w:eastAsia="zh-CN"/>
              </w:rPr>
              <w:t>51.</w:t>
            </w:r>
            <w:r w:rsidRPr="00B32F8E">
              <w:rPr>
                <w:rFonts w:ascii="SimSun" w:eastAsia="SimSun" w:hAnsi="SimSun" w:cs="Arial" w:hint="eastAsia"/>
                <w:color w:val="002060"/>
                <w:sz w:val="16"/>
                <w:szCs w:val="16"/>
                <w:lang w:eastAsia="zh-CN"/>
              </w:rPr>
              <w:t>0</w:t>
            </w:r>
            <w:r w:rsidRPr="00B32F8E">
              <w:rPr>
                <w:rFonts w:ascii="SimSun" w:eastAsia="SimSun" w:hAnsi="SimSun" w:cs="Arial"/>
                <w:color w:val="002060"/>
                <w:sz w:val="16"/>
                <w:szCs w:val="16"/>
                <w:lang w:eastAsia="zh-CN"/>
              </w:rPr>
              <w:t>%</w:t>
            </w:r>
          </w:p>
          <w:p w:rsidR="00F21D30" w:rsidRPr="002B2302" w:rsidRDefault="00F21D30" w:rsidP="00B32F8E">
            <w:pPr>
              <w:adjustRightInd w:val="0"/>
              <w:spacing w:afterLines="10" w:after="24"/>
              <w:jc w:val="both"/>
              <w:rPr>
                <w:rFonts w:ascii="KaiTi" w:eastAsia="KaiTi" w:hAnsi="KaiTi" w:cs="Arial"/>
                <w:sz w:val="16"/>
                <w:szCs w:val="16"/>
                <w:lang w:eastAsia="zh-CN"/>
              </w:rPr>
            </w:pPr>
            <w:r w:rsidRPr="002B2302">
              <w:rPr>
                <w:rFonts w:ascii="KaiTi" w:eastAsia="KaiTi" w:hAnsi="KaiTi" w:cs="Arial"/>
                <w:color w:val="002060"/>
                <w:sz w:val="16"/>
                <w:szCs w:val="16"/>
                <w:lang w:eastAsia="zh-CN"/>
              </w:rPr>
              <w:t>2014/15</w:t>
            </w:r>
            <w:r w:rsidRPr="002B2302">
              <w:rPr>
                <w:rFonts w:ascii="KaiTi" w:eastAsia="KaiTi" w:hAnsi="KaiTi" w:cs="Arial" w:hint="eastAsia"/>
                <w:color w:val="002060"/>
                <w:sz w:val="16"/>
                <w:szCs w:val="16"/>
                <w:lang w:eastAsia="zh-CN"/>
              </w:rPr>
              <w:t>年计划和预算原始基准</w:t>
            </w:r>
            <w:r w:rsidRPr="002B2302">
              <w:rPr>
                <w:rFonts w:ascii="KaiTi" w:eastAsia="KaiTi" w:hAnsi="KaiTi" w:cs="Arial" w:hint="eastAsia"/>
                <w:sz w:val="16"/>
                <w:szCs w:val="16"/>
                <w:lang w:eastAsia="zh-CN"/>
              </w:rPr>
              <w:t>：</w:t>
            </w:r>
          </w:p>
          <w:p w:rsidR="00F21D30" w:rsidRPr="00B32F8E" w:rsidRDefault="00F21D3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非洲</w:t>
            </w:r>
            <w:r w:rsidRPr="00B32F8E">
              <w:rPr>
                <w:rFonts w:ascii="SimSun" w:eastAsia="SimSun" w:hAnsi="SimSun" w:cs="Arial"/>
                <w:sz w:val="16"/>
                <w:szCs w:val="16"/>
                <w:lang w:eastAsia="zh-CN"/>
              </w:rPr>
              <w:t>11.0%</w:t>
            </w:r>
          </w:p>
          <w:p w:rsidR="00F21D30" w:rsidRPr="00B32F8E" w:rsidRDefault="00F21D3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亚太</w:t>
            </w:r>
            <w:r w:rsidRPr="00B32F8E">
              <w:rPr>
                <w:rFonts w:ascii="SimSun" w:eastAsia="SimSun" w:hAnsi="SimSun" w:cs="Arial"/>
                <w:sz w:val="16"/>
                <w:szCs w:val="16"/>
                <w:lang w:eastAsia="zh-CN"/>
              </w:rPr>
              <w:t>13.7%</w:t>
            </w:r>
          </w:p>
          <w:p w:rsidR="00F21D30" w:rsidRPr="00B32F8E" w:rsidRDefault="00F21D3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东欧、中欧和中亚</w:t>
            </w:r>
            <w:r w:rsidRPr="00B32F8E">
              <w:rPr>
                <w:rFonts w:ascii="SimSun" w:eastAsia="SimSun" w:hAnsi="SimSun" w:cs="Arial"/>
                <w:sz w:val="16"/>
                <w:szCs w:val="16"/>
                <w:lang w:eastAsia="zh-CN"/>
              </w:rPr>
              <w:t>6.2%</w:t>
            </w:r>
          </w:p>
          <w:p w:rsidR="00F21D30" w:rsidRPr="00B32F8E" w:rsidRDefault="00F21D3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拉美和加勒比</w:t>
            </w:r>
            <w:r w:rsidRPr="00B32F8E">
              <w:rPr>
                <w:rFonts w:ascii="SimSun" w:eastAsia="SimSun" w:hAnsi="SimSun" w:cs="Arial"/>
                <w:sz w:val="16"/>
                <w:szCs w:val="16"/>
                <w:lang w:eastAsia="zh-CN"/>
              </w:rPr>
              <w:t>8.6%</w:t>
            </w:r>
          </w:p>
          <w:p w:rsidR="00F21D30" w:rsidRPr="00B32F8E" w:rsidRDefault="00F21D3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东欧</w:t>
            </w:r>
            <w:r w:rsidRPr="00B32F8E">
              <w:rPr>
                <w:rFonts w:ascii="SimSun" w:eastAsia="SimSun" w:hAnsi="SimSun" w:cs="Arial"/>
                <w:sz w:val="16"/>
                <w:szCs w:val="16"/>
                <w:lang w:eastAsia="zh-CN"/>
              </w:rPr>
              <w:t>1.2%</w:t>
            </w:r>
          </w:p>
          <w:p w:rsidR="00F21D30" w:rsidRPr="00B32F8E" w:rsidRDefault="00F21D3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北美</w:t>
            </w:r>
            <w:r w:rsidRPr="00B32F8E">
              <w:rPr>
                <w:rFonts w:ascii="SimSun" w:eastAsia="SimSun" w:hAnsi="SimSun" w:cs="Arial"/>
                <w:sz w:val="16"/>
                <w:szCs w:val="16"/>
                <w:lang w:eastAsia="zh-CN"/>
              </w:rPr>
              <w:t>8.0%</w:t>
            </w:r>
          </w:p>
          <w:p w:rsidR="00F21D30" w:rsidRPr="00B32F8E" w:rsidRDefault="00F21D30" w:rsidP="00B32F8E">
            <w:pPr>
              <w:adjustRightInd w:val="0"/>
              <w:spacing w:afterLines="30" w:after="72"/>
              <w:jc w:val="both"/>
              <w:rPr>
                <w:rFonts w:ascii="SimSun" w:eastAsia="SimSun" w:hAnsi="SimSun" w:cs="Arial"/>
                <w:sz w:val="16"/>
                <w:szCs w:val="16"/>
              </w:rPr>
            </w:pPr>
            <w:r w:rsidRPr="00B32F8E">
              <w:rPr>
                <w:rFonts w:ascii="SimSun" w:eastAsia="SimSun" w:hAnsi="SimSun" w:cs="Arial" w:hint="eastAsia"/>
                <w:sz w:val="16"/>
                <w:szCs w:val="16"/>
                <w:lang w:eastAsia="zh-CN"/>
              </w:rPr>
              <w:t>西欧</w:t>
            </w:r>
            <w:r w:rsidRPr="00B32F8E">
              <w:rPr>
                <w:rFonts w:ascii="SimSun" w:eastAsia="SimSun" w:hAnsi="SimSun" w:cs="Arial"/>
                <w:sz w:val="16"/>
                <w:szCs w:val="16"/>
              </w:rPr>
              <w:t>51.2%</w:t>
            </w:r>
          </w:p>
        </w:tc>
        <w:tc>
          <w:tcPr>
            <w:tcW w:w="1135" w:type="dxa"/>
            <w:shd w:val="clear" w:color="auto" w:fill="auto"/>
            <w:tcMar>
              <w:top w:w="110" w:type="dxa"/>
            </w:tcMar>
          </w:tcPr>
          <w:p w:rsidR="00F21D30" w:rsidRPr="00B32F8E" w:rsidRDefault="00F21D30" w:rsidP="00B32F8E">
            <w:pPr>
              <w:adjustRightInd w:val="0"/>
              <w:spacing w:afterLines="30" w:after="72"/>
              <w:jc w:val="both"/>
              <w:rPr>
                <w:rFonts w:ascii="SimSun" w:eastAsia="SimSun" w:hAnsi="SimSun" w:cs="Arial"/>
                <w:sz w:val="16"/>
                <w:szCs w:val="16"/>
              </w:rPr>
            </w:pPr>
            <w:r w:rsidRPr="00B32F8E">
              <w:rPr>
                <w:rFonts w:ascii="SimSun" w:eastAsia="SimSun" w:hAnsi="SimSun" w:cs="Arial" w:hint="eastAsia"/>
                <w:sz w:val="16"/>
                <w:szCs w:val="16"/>
                <w:lang w:eastAsia="zh-CN"/>
              </w:rPr>
              <w:t>待定</w:t>
            </w:r>
            <w:r w:rsidRPr="00B32F8E">
              <w:rPr>
                <w:rStyle w:val="ac"/>
                <w:rFonts w:ascii="SimSun" w:eastAsia="SimSun" w:hAnsi="SimSun" w:cs="Arial"/>
                <w:sz w:val="16"/>
                <w:szCs w:val="16"/>
              </w:rPr>
              <w:footnoteReference w:id="134"/>
            </w:r>
          </w:p>
        </w:tc>
        <w:tc>
          <w:tcPr>
            <w:tcW w:w="2729" w:type="dxa"/>
            <w:gridSpan w:val="2"/>
            <w:shd w:val="clear" w:color="auto" w:fill="FFFFFF"/>
            <w:tcMar>
              <w:top w:w="110" w:type="dxa"/>
            </w:tcMar>
          </w:tcPr>
          <w:p w:rsidR="00F21D30" w:rsidRPr="00B32F8E" w:rsidRDefault="00F21D3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非洲：</w:t>
            </w:r>
            <w:r w:rsidRPr="00B32F8E">
              <w:rPr>
                <w:rFonts w:ascii="SimSun" w:eastAsia="SimSun" w:hAnsi="SimSun" w:cs="Arial"/>
                <w:sz w:val="16"/>
                <w:szCs w:val="16"/>
                <w:lang w:eastAsia="zh-CN"/>
              </w:rPr>
              <w:t>10.7%</w:t>
            </w:r>
          </w:p>
          <w:p w:rsidR="00F21D30" w:rsidRPr="00B32F8E" w:rsidRDefault="00F21D3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亚太：</w:t>
            </w:r>
            <w:r w:rsidRPr="00B32F8E">
              <w:rPr>
                <w:rFonts w:ascii="SimSun" w:eastAsia="SimSun" w:hAnsi="SimSun" w:cs="Arial"/>
                <w:sz w:val="16"/>
                <w:szCs w:val="16"/>
                <w:lang w:eastAsia="zh-CN"/>
              </w:rPr>
              <w:t>14.3%</w:t>
            </w:r>
          </w:p>
          <w:p w:rsidR="00F21D30" w:rsidRPr="00B32F8E" w:rsidRDefault="00F21D3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东欧、中欧和中亚：</w:t>
            </w:r>
            <w:r w:rsidRPr="00B32F8E">
              <w:rPr>
                <w:rFonts w:ascii="SimSun" w:eastAsia="SimSun" w:hAnsi="SimSun" w:cs="Arial"/>
                <w:sz w:val="16"/>
                <w:szCs w:val="16"/>
                <w:lang w:eastAsia="zh-CN"/>
              </w:rPr>
              <w:t>6.</w:t>
            </w:r>
            <w:r w:rsidRPr="00B32F8E">
              <w:rPr>
                <w:rFonts w:ascii="SimSun" w:eastAsia="SimSun" w:hAnsi="SimSun" w:cs="Arial" w:hint="eastAsia"/>
                <w:sz w:val="16"/>
                <w:szCs w:val="16"/>
                <w:lang w:eastAsia="zh-CN"/>
              </w:rPr>
              <w:t>9</w:t>
            </w:r>
            <w:r w:rsidRPr="00B32F8E">
              <w:rPr>
                <w:rFonts w:ascii="SimSun" w:eastAsia="SimSun" w:hAnsi="SimSun" w:cs="Arial"/>
                <w:sz w:val="16"/>
                <w:szCs w:val="16"/>
                <w:lang w:eastAsia="zh-CN"/>
              </w:rPr>
              <w:t>%</w:t>
            </w:r>
          </w:p>
          <w:p w:rsidR="00F21D30" w:rsidRPr="00B32F8E" w:rsidRDefault="00F21D3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拉美和加勒比：</w:t>
            </w:r>
            <w:r w:rsidRPr="00B32F8E">
              <w:rPr>
                <w:rFonts w:ascii="SimSun" w:eastAsia="SimSun" w:hAnsi="SimSun" w:cs="Arial"/>
                <w:sz w:val="16"/>
                <w:szCs w:val="16"/>
                <w:lang w:eastAsia="zh-CN"/>
              </w:rPr>
              <w:t>8.</w:t>
            </w:r>
            <w:r w:rsidRPr="00B32F8E">
              <w:rPr>
                <w:rFonts w:ascii="SimSun" w:eastAsia="SimSun" w:hAnsi="SimSun" w:cs="Arial" w:hint="eastAsia"/>
                <w:sz w:val="16"/>
                <w:szCs w:val="16"/>
                <w:lang w:eastAsia="zh-CN"/>
              </w:rPr>
              <w:t>4</w:t>
            </w:r>
            <w:r w:rsidRPr="00B32F8E">
              <w:rPr>
                <w:rFonts w:ascii="SimSun" w:eastAsia="SimSun" w:hAnsi="SimSun" w:cs="Arial"/>
                <w:sz w:val="16"/>
                <w:szCs w:val="16"/>
                <w:lang w:eastAsia="zh-CN"/>
              </w:rPr>
              <w:t>%</w:t>
            </w:r>
          </w:p>
          <w:p w:rsidR="00F21D30" w:rsidRPr="00B32F8E" w:rsidRDefault="00F21D3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中东：</w:t>
            </w:r>
            <w:r w:rsidRPr="00B32F8E">
              <w:rPr>
                <w:rFonts w:ascii="SimSun" w:eastAsia="SimSun" w:hAnsi="SimSun" w:cs="Arial"/>
                <w:sz w:val="16"/>
                <w:szCs w:val="16"/>
                <w:lang w:eastAsia="zh-CN"/>
              </w:rPr>
              <w:t>1.</w:t>
            </w:r>
            <w:r w:rsidRPr="00B32F8E">
              <w:rPr>
                <w:rFonts w:ascii="SimSun" w:eastAsia="SimSun" w:hAnsi="SimSun" w:cs="Arial" w:hint="eastAsia"/>
                <w:sz w:val="16"/>
                <w:szCs w:val="16"/>
                <w:lang w:eastAsia="zh-CN"/>
              </w:rPr>
              <w:t>1</w:t>
            </w:r>
            <w:r w:rsidRPr="00B32F8E">
              <w:rPr>
                <w:rFonts w:ascii="SimSun" w:eastAsia="SimSun" w:hAnsi="SimSun" w:cs="Arial"/>
                <w:sz w:val="16"/>
                <w:szCs w:val="16"/>
                <w:lang w:eastAsia="zh-CN"/>
              </w:rPr>
              <w:t>%</w:t>
            </w:r>
          </w:p>
          <w:p w:rsidR="00F21D30" w:rsidRPr="00B32F8E" w:rsidRDefault="00F21D3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北美：</w:t>
            </w:r>
            <w:r w:rsidRPr="00B32F8E">
              <w:rPr>
                <w:rFonts w:ascii="SimSun" w:eastAsia="SimSun" w:hAnsi="SimSun" w:cs="Arial"/>
                <w:sz w:val="16"/>
                <w:szCs w:val="16"/>
                <w:lang w:eastAsia="zh-CN"/>
              </w:rPr>
              <w:t>9.0%</w:t>
            </w:r>
          </w:p>
          <w:p w:rsidR="00F21D30" w:rsidRPr="00B32F8E" w:rsidRDefault="00F21D30" w:rsidP="00B32F8E">
            <w:pPr>
              <w:adjustRightInd w:val="0"/>
              <w:spacing w:afterLines="10" w:after="24"/>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西欧：</w:t>
            </w:r>
            <w:r w:rsidRPr="00B32F8E">
              <w:rPr>
                <w:rFonts w:ascii="SimSun" w:eastAsia="SimSun" w:hAnsi="SimSun" w:cs="Arial"/>
                <w:sz w:val="16"/>
                <w:szCs w:val="16"/>
                <w:lang w:eastAsia="zh-CN"/>
              </w:rPr>
              <w:t>49.5%</w:t>
            </w:r>
          </w:p>
          <w:p w:rsidR="00F21D30" w:rsidRPr="00B32F8E" w:rsidRDefault="002A3000" w:rsidP="00B32F8E">
            <w:pPr>
              <w:adjustRightInd w:val="0"/>
              <w:spacing w:afterLines="30" w:after="72"/>
              <w:jc w:val="both"/>
              <w:rPr>
                <w:rFonts w:ascii="SimSun" w:eastAsia="SimSun" w:hAnsi="SimSun" w:cs="Arial"/>
                <w:sz w:val="16"/>
                <w:szCs w:val="16"/>
                <w:lang w:eastAsia="zh-CN"/>
              </w:rPr>
            </w:pPr>
            <w:r w:rsidRPr="00B32F8E">
              <w:rPr>
                <w:rFonts w:ascii="SimSun" w:eastAsia="SimSun" w:hAnsi="SimSun" w:cs="Arial" w:hint="eastAsia"/>
                <w:sz w:val="16"/>
                <w:szCs w:val="16"/>
                <w:lang w:eastAsia="zh-CN"/>
              </w:rPr>
              <w:t>（</w:t>
            </w:r>
            <w:r w:rsidR="00F21D30" w:rsidRPr="00B32F8E">
              <w:rPr>
                <w:rFonts w:ascii="SimSun" w:eastAsia="SimSun" w:hAnsi="SimSun" w:cs="Arial" w:hint="eastAsia"/>
                <w:sz w:val="16"/>
                <w:szCs w:val="16"/>
                <w:lang w:eastAsia="zh-CN"/>
              </w:rPr>
              <w:t>2015年12月</w:t>
            </w:r>
            <w:r w:rsidR="00B03A40" w:rsidRPr="00B32F8E">
              <w:rPr>
                <w:rFonts w:ascii="SimSun" w:eastAsia="SimSun" w:hAnsi="SimSun" w:cs="Arial" w:hint="eastAsia"/>
                <w:sz w:val="16"/>
                <w:szCs w:val="16"/>
                <w:lang w:eastAsia="zh-CN"/>
              </w:rPr>
              <w:t>）</w:t>
            </w:r>
          </w:p>
        </w:tc>
        <w:tc>
          <w:tcPr>
            <w:tcW w:w="1098" w:type="dxa"/>
            <w:tcMar>
              <w:top w:w="110" w:type="dxa"/>
            </w:tcMar>
          </w:tcPr>
          <w:p w:rsidR="00F21D30" w:rsidRPr="00B32F8E" w:rsidRDefault="0044680C" w:rsidP="00B32F8E">
            <w:pPr>
              <w:adjustRightInd w:val="0"/>
              <w:spacing w:after="50"/>
              <w:jc w:val="center"/>
              <w:rPr>
                <w:rFonts w:ascii="SimSun" w:eastAsia="SimSun" w:hAnsi="SimSun" w:cs="Arial"/>
                <w:bCs/>
                <w:color w:val="BCBCBC"/>
                <w:sz w:val="16"/>
                <w:szCs w:val="16"/>
                <w:lang w:eastAsia="zh-CN"/>
              </w:rPr>
            </w:pPr>
            <w:r w:rsidRPr="0044680C">
              <w:rPr>
                <w:rFonts w:ascii="SimSun" w:eastAsia="SimSun" w:hAnsi="SimSun" w:cs="Arial" w:hint="eastAsia"/>
                <w:b/>
                <w:bCs/>
                <w:color w:val="A6A6A6" w:themeColor="background1" w:themeShade="A6"/>
                <w:sz w:val="16"/>
                <w:szCs w:val="16"/>
                <w:lang w:eastAsia="zh-CN"/>
              </w:rPr>
              <w:t>无法评估</w:t>
            </w:r>
          </w:p>
        </w:tc>
      </w:tr>
    </w:tbl>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21"/>
        <w:gridCol w:w="2162"/>
        <w:gridCol w:w="2275"/>
        <w:gridCol w:w="2551"/>
      </w:tblGrid>
      <w:tr w:rsidR="0064217A" w:rsidRPr="00571D2C" w:rsidTr="00CC6D90">
        <w:trPr>
          <w:jc w:val="center"/>
        </w:trPr>
        <w:tc>
          <w:tcPr>
            <w:tcW w:w="2421" w:type="dxa"/>
            <w:tcBorders>
              <w:top w:val="single" w:sz="4" w:space="0" w:color="auto"/>
              <w:left w:val="single" w:sz="4" w:space="0" w:color="auto"/>
              <w:bottom w:val="single" w:sz="4" w:space="0" w:color="auto"/>
              <w:right w:val="nil"/>
            </w:tcBorders>
            <w:shd w:val="clear" w:color="auto" w:fill="C6D9F1" w:themeFill="text2" w:themeFillTint="33"/>
            <w:vAlign w:val="center"/>
            <w:hideMark/>
          </w:tcPr>
          <w:p w:rsidR="0064217A" w:rsidRPr="00CC6D90" w:rsidRDefault="0064217A" w:rsidP="00522066">
            <w:pPr>
              <w:adjustRightInd w:val="0"/>
              <w:spacing w:beforeLines="30" w:before="72" w:afterLines="30" w:after="72"/>
              <w:jc w:val="center"/>
              <w:rPr>
                <w:rFonts w:ascii="SimSun" w:eastAsia="SimSun" w:hAnsi="SimSun"/>
                <w:b/>
                <w:bCs/>
                <w:sz w:val="18"/>
                <w:szCs w:val="21"/>
                <w:lang w:eastAsia="zh-CN"/>
              </w:rPr>
            </w:pPr>
            <w:r w:rsidRPr="00CC6D90">
              <w:rPr>
                <w:rFonts w:ascii="SimSun" w:eastAsia="SimSun" w:hAnsi="SimSun" w:hint="eastAsia"/>
                <w:b/>
                <w:bCs/>
                <w:sz w:val="18"/>
                <w:szCs w:val="21"/>
                <w:lang w:eastAsia="zh-CN"/>
              </w:rPr>
              <w:t>计划实现成果中的风险</w:t>
            </w:r>
          </w:p>
        </w:tc>
        <w:tc>
          <w:tcPr>
            <w:tcW w:w="2162" w:type="dxa"/>
            <w:tcBorders>
              <w:top w:val="single" w:sz="4" w:space="0" w:color="auto"/>
              <w:left w:val="nil"/>
              <w:bottom w:val="single" w:sz="4" w:space="0" w:color="auto"/>
              <w:right w:val="nil"/>
            </w:tcBorders>
            <w:shd w:val="clear" w:color="auto" w:fill="C6D9F1" w:themeFill="text2" w:themeFillTint="33"/>
            <w:vAlign w:val="center"/>
            <w:hideMark/>
          </w:tcPr>
          <w:p w:rsidR="0064217A" w:rsidRPr="00CC6D90" w:rsidRDefault="0064217A" w:rsidP="00522066">
            <w:pPr>
              <w:adjustRightInd w:val="0"/>
              <w:spacing w:beforeLines="30" w:before="72" w:afterLines="30" w:after="72"/>
              <w:jc w:val="center"/>
              <w:rPr>
                <w:rFonts w:ascii="SimSun" w:eastAsia="SimSun" w:hAnsi="SimSun"/>
                <w:b/>
                <w:bCs/>
                <w:sz w:val="18"/>
                <w:szCs w:val="21"/>
                <w:lang w:eastAsia="zh-CN"/>
              </w:rPr>
            </w:pPr>
            <w:r w:rsidRPr="00CC6D90">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CC6D90">
              <w:rPr>
                <w:rFonts w:ascii="SimSun" w:eastAsia="SimSun" w:hAnsi="SimSun" w:hint="eastAsia"/>
                <w:b/>
                <w:bCs/>
                <w:sz w:val="18"/>
                <w:szCs w:val="21"/>
                <w:lang w:eastAsia="zh-CN"/>
              </w:rPr>
              <w:t>缓解计划</w:t>
            </w:r>
          </w:p>
        </w:tc>
        <w:tc>
          <w:tcPr>
            <w:tcW w:w="2275" w:type="dxa"/>
            <w:tcBorders>
              <w:top w:val="single" w:sz="4" w:space="0" w:color="auto"/>
              <w:left w:val="nil"/>
              <w:bottom w:val="single" w:sz="4" w:space="0" w:color="auto"/>
              <w:right w:val="nil"/>
            </w:tcBorders>
            <w:shd w:val="clear" w:color="auto" w:fill="C6D9F1" w:themeFill="text2" w:themeFillTint="33"/>
            <w:vAlign w:val="center"/>
            <w:hideMark/>
          </w:tcPr>
          <w:p w:rsidR="0064217A" w:rsidRPr="00CC6D90" w:rsidRDefault="00605DF8" w:rsidP="00522066">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51" w:type="dxa"/>
            <w:tcBorders>
              <w:top w:val="single" w:sz="4" w:space="0" w:color="auto"/>
              <w:left w:val="nil"/>
              <w:bottom w:val="single" w:sz="4" w:space="0" w:color="auto"/>
              <w:right w:val="single" w:sz="4" w:space="0" w:color="auto"/>
            </w:tcBorders>
            <w:shd w:val="clear" w:color="auto" w:fill="C6D9F1" w:themeFill="text2" w:themeFillTint="33"/>
            <w:vAlign w:val="center"/>
            <w:hideMark/>
          </w:tcPr>
          <w:p w:rsidR="0064217A" w:rsidRPr="00CC6D90" w:rsidRDefault="0064217A" w:rsidP="00522066">
            <w:pPr>
              <w:adjustRightInd w:val="0"/>
              <w:spacing w:beforeLines="30" w:before="72" w:afterLines="30" w:after="72"/>
              <w:jc w:val="center"/>
              <w:rPr>
                <w:rFonts w:ascii="SimSun" w:eastAsia="SimSun" w:hAnsi="SimSun"/>
                <w:b/>
                <w:bCs/>
                <w:sz w:val="18"/>
                <w:szCs w:val="21"/>
                <w:lang w:eastAsia="zh-CN"/>
              </w:rPr>
            </w:pPr>
            <w:r w:rsidRPr="00CC6D90">
              <w:rPr>
                <w:rFonts w:ascii="SimSun" w:eastAsia="SimSun" w:hAnsi="SimSun" w:hint="eastAsia"/>
                <w:b/>
                <w:bCs/>
                <w:sz w:val="18"/>
                <w:szCs w:val="21"/>
                <w:lang w:eastAsia="zh-CN"/>
              </w:rPr>
              <w:t>对计划</w:t>
            </w:r>
            <w:r w:rsidR="00391D4C" w:rsidRPr="00CC6D90">
              <w:rPr>
                <w:rFonts w:ascii="SimSun" w:eastAsia="SimSun" w:hAnsi="SimSun" w:hint="eastAsia"/>
                <w:b/>
                <w:bCs/>
                <w:sz w:val="18"/>
                <w:szCs w:val="21"/>
                <w:lang w:eastAsia="zh-CN"/>
              </w:rPr>
              <w:t>绩效</w:t>
            </w:r>
            <w:r w:rsidRPr="00CC6D90">
              <w:rPr>
                <w:rFonts w:ascii="SimSun" w:eastAsia="SimSun" w:hAnsi="SimSun" w:hint="eastAsia"/>
                <w:b/>
                <w:bCs/>
                <w:sz w:val="18"/>
                <w:szCs w:val="21"/>
                <w:lang w:eastAsia="zh-CN"/>
              </w:rPr>
              <w:t>的影响</w:t>
            </w:r>
          </w:p>
        </w:tc>
      </w:tr>
      <w:tr w:rsidR="00F21D30" w:rsidRPr="00571D2C" w:rsidTr="00CC6D90">
        <w:trPr>
          <w:jc w:val="center"/>
        </w:trPr>
        <w:tc>
          <w:tcPr>
            <w:tcW w:w="2421" w:type="dxa"/>
            <w:tcBorders>
              <w:top w:val="single" w:sz="4" w:space="0" w:color="auto"/>
              <w:left w:val="single" w:sz="4" w:space="0" w:color="auto"/>
              <w:bottom w:val="nil"/>
              <w:right w:val="nil"/>
            </w:tcBorders>
            <w:tcMar>
              <w:top w:w="113" w:type="dxa"/>
              <w:left w:w="108" w:type="dxa"/>
              <w:bottom w:w="85" w:type="dxa"/>
              <w:right w:w="108" w:type="dxa"/>
            </w:tcMar>
            <w:hideMark/>
          </w:tcPr>
          <w:p w:rsidR="00F21D30" w:rsidRPr="00CC6D90" w:rsidRDefault="00F21D30" w:rsidP="00522066">
            <w:pPr>
              <w:adjustRightInd w:val="0"/>
              <w:spacing w:beforeLines="30" w:before="72" w:afterLines="30" w:after="72"/>
              <w:jc w:val="both"/>
              <w:rPr>
                <w:rFonts w:ascii="SimSun" w:eastAsia="SimSun" w:hAnsi="SimSun"/>
                <w:sz w:val="16"/>
                <w:szCs w:val="21"/>
                <w:lang w:eastAsia="zh-CN"/>
              </w:rPr>
            </w:pPr>
            <w:r w:rsidRPr="00CC6D90">
              <w:rPr>
                <w:rFonts w:ascii="SimSun" w:eastAsia="SimSun" w:hAnsi="SimSun" w:cs="SimSun" w:hint="eastAsia"/>
                <w:sz w:val="16"/>
                <w:szCs w:val="21"/>
                <w:lang w:eastAsia="zh-CN"/>
              </w:rPr>
              <w:t>快速演变的外部业务环境要求实施新的流程、技能和信息技术解决方案，因而可能导致</w:t>
            </w:r>
            <w:r w:rsidRPr="00CC6D90">
              <w:rPr>
                <w:rFonts w:ascii="SimSun" w:eastAsia="SimSun" w:hAnsi="SimSun" w:hint="eastAsia"/>
                <w:sz w:val="16"/>
                <w:szCs w:val="21"/>
                <w:lang w:eastAsia="zh-CN"/>
              </w:rPr>
              <w:t>WIPO</w:t>
            </w:r>
            <w:r w:rsidRPr="00CC6D90">
              <w:rPr>
                <w:rFonts w:ascii="SimSun" w:eastAsia="SimSun" w:hAnsi="SimSun" w:cs="SimSun" w:hint="eastAsia"/>
                <w:sz w:val="16"/>
                <w:szCs w:val="21"/>
                <w:lang w:eastAsia="zh-CN"/>
              </w:rPr>
              <w:t>关键业务领域员工队伍的失调。这可能造成需要额外短期员工的高成本、流程的低效率、关键业务领域的积压现象，以及</w:t>
            </w:r>
            <w:r w:rsidRPr="00CC6D90">
              <w:rPr>
                <w:rFonts w:ascii="SimSun" w:eastAsia="SimSun" w:hAnsi="SimSun" w:hint="eastAsia"/>
                <w:sz w:val="16"/>
                <w:szCs w:val="21"/>
                <w:lang w:eastAsia="zh-CN"/>
              </w:rPr>
              <w:t>WIPO</w:t>
            </w:r>
            <w:r w:rsidRPr="00CC6D90">
              <w:rPr>
                <w:rFonts w:ascii="SimSun" w:eastAsia="SimSun" w:hAnsi="SimSun" w:cs="SimSun" w:hint="eastAsia"/>
                <w:sz w:val="16"/>
                <w:szCs w:val="21"/>
                <w:lang w:eastAsia="zh-CN"/>
              </w:rPr>
              <w:t>声誉的下降。</w:t>
            </w:r>
          </w:p>
        </w:tc>
        <w:tc>
          <w:tcPr>
            <w:tcW w:w="2162" w:type="dxa"/>
            <w:tcBorders>
              <w:top w:val="single" w:sz="4" w:space="0" w:color="auto"/>
              <w:left w:val="nil"/>
              <w:bottom w:val="nil"/>
              <w:right w:val="nil"/>
            </w:tcBorders>
            <w:tcMar>
              <w:top w:w="113" w:type="dxa"/>
              <w:left w:w="108" w:type="dxa"/>
              <w:bottom w:w="85" w:type="dxa"/>
              <w:right w:w="108" w:type="dxa"/>
            </w:tcMar>
            <w:hideMark/>
          </w:tcPr>
          <w:p w:rsidR="00F21D30" w:rsidRPr="00CC6D90" w:rsidRDefault="00F21D30" w:rsidP="00522066">
            <w:pPr>
              <w:adjustRightInd w:val="0"/>
              <w:spacing w:beforeLines="30" w:before="72" w:afterLines="30" w:after="72"/>
              <w:jc w:val="both"/>
              <w:rPr>
                <w:rFonts w:ascii="SimSun" w:eastAsia="SimSun" w:hAnsi="SimSun"/>
                <w:sz w:val="16"/>
                <w:szCs w:val="21"/>
                <w:lang w:eastAsia="zh-CN"/>
              </w:rPr>
            </w:pPr>
            <w:r w:rsidRPr="00CC6D90">
              <w:rPr>
                <w:rFonts w:ascii="SimSun" w:eastAsia="SimSun" w:hAnsi="SimSun" w:cs="SimSun" w:hint="eastAsia"/>
                <w:sz w:val="16"/>
                <w:szCs w:val="21"/>
                <w:lang w:eastAsia="zh-CN"/>
              </w:rPr>
              <w:t>逐步建立一个响应更为迅速和工作方式更加灵活的员工队伍，其结构能够适用需求的波动；更详尽地分析技能和员工队伍优势和需求评估，然后制定落实计划，包括重新调整员工岗位、充分的员工培训、征聘关键技能和外包。</w:t>
            </w:r>
          </w:p>
        </w:tc>
        <w:tc>
          <w:tcPr>
            <w:tcW w:w="2275" w:type="dxa"/>
            <w:tcBorders>
              <w:top w:val="single" w:sz="4" w:space="0" w:color="auto"/>
              <w:left w:val="nil"/>
              <w:bottom w:val="nil"/>
              <w:right w:val="nil"/>
            </w:tcBorders>
            <w:hideMark/>
          </w:tcPr>
          <w:p w:rsidR="00F21D30" w:rsidRPr="00CC6D90" w:rsidRDefault="00F21D30" w:rsidP="00522066">
            <w:pPr>
              <w:adjustRightInd w:val="0"/>
              <w:spacing w:beforeLines="30" w:before="72" w:afterLines="30" w:after="72"/>
              <w:jc w:val="both"/>
              <w:rPr>
                <w:rFonts w:ascii="SimSun" w:eastAsia="SimSun" w:hAnsi="SimSun"/>
                <w:b/>
                <w:color w:val="FF0000"/>
                <w:sz w:val="16"/>
                <w:szCs w:val="21"/>
                <w:lang w:eastAsia="zh-CN"/>
              </w:rPr>
            </w:pPr>
            <w:r w:rsidRPr="00CC6D90">
              <w:rPr>
                <w:rFonts w:ascii="SimSun" w:eastAsia="SimSun" w:hAnsi="SimSun" w:cs="SimSun" w:hint="eastAsia"/>
                <w:sz w:val="16"/>
                <w:szCs w:val="21"/>
                <w:lang w:eastAsia="zh-CN"/>
              </w:rPr>
              <w:t>人力资源规划与新员额管理准则相结合的体制，确保了本组织定期审议本组织不断发展的人力资源需求，确保了新的</w:t>
            </w:r>
            <w:r w:rsidRPr="00CC6D90">
              <w:rPr>
                <w:rFonts w:ascii="SimSun" w:eastAsia="SimSun" w:hAnsi="SimSun" w:hint="eastAsia"/>
                <w:sz w:val="16"/>
                <w:szCs w:val="21"/>
                <w:lang w:eastAsia="zh-CN"/>
              </w:rPr>
              <w:t>/变化的</w:t>
            </w:r>
            <w:r w:rsidRPr="00CC6D90">
              <w:rPr>
                <w:rFonts w:ascii="SimSun" w:eastAsia="SimSun" w:hAnsi="SimSun" w:cs="SimSun" w:hint="eastAsia"/>
                <w:sz w:val="16"/>
                <w:szCs w:val="21"/>
                <w:lang w:eastAsia="zh-CN"/>
              </w:rPr>
              <w:t>需求通过适当调整、培训和外包得到了积极主动地解决。</w:t>
            </w:r>
          </w:p>
        </w:tc>
        <w:tc>
          <w:tcPr>
            <w:tcW w:w="2551" w:type="dxa"/>
            <w:tcBorders>
              <w:top w:val="single" w:sz="4" w:space="0" w:color="auto"/>
              <w:left w:val="nil"/>
              <w:bottom w:val="nil"/>
              <w:right w:val="single" w:sz="4" w:space="0" w:color="auto"/>
            </w:tcBorders>
          </w:tcPr>
          <w:p w:rsidR="00F21D30" w:rsidRPr="00CC6D90" w:rsidRDefault="00F21D30" w:rsidP="00522066">
            <w:pPr>
              <w:adjustRightInd w:val="0"/>
              <w:spacing w:beforeLines="30" w:before="72" w:afterLines="30" w:after="72"/>
              <w:jc w:val="both"/>
              <w:rPr>
                <w:rFonts w:ascii="SimSun" w:eastAsia="SimSun" w:hAnsi="SimSun"/>
                <w:sz w:val="16"/>
                <w:szCs w:val="21"/>
                <w:lang w:eastAsia="zh-CN"/>
              </w:rPr>
            </w:pPr>
            <w:r w:rsidRPr="00CC6D90">
              <w:rPr>
                <w:rFonts w:ascii="SimSun" w:eastAsia="SimSun" w:hAnsi="SimSun" w:cs="SimSun" w:hint="eastAsia"/>
                <w:sz w:val="16"/>
                <w:szCs w:val="21"/>
                <w:lang w:eastAsia="zh-CN"/>
              </w:rPr>
              <w:t>该计划两年期的</w:t>
            </w:r>
            <w:r w:rsidR="00391D4C" w:rsidRPr="00CC6D90">
              <w:rPr>
                <w:rFonts w:ascii="SimSun" w:eastAsia="SimSun" w:hAnsi="SimSun" w:cs="SimSun" w:hint="eastAsia"/>
                <w:sz w:val="16"/>
                <w:szCs w:val="21"/>
                <w:lang w:eastAsia="zh-CN"/>
              </w:rPr>
              <w:t>绩效</w:t>
            </w:r>
            <w:r w:rsidRPr="00CC6D90">
              <w:rPr>
                <w:rFonts w:ascii="SimSun" w:eastAsia="SimSun" w:hAnsi="SimSun" w:cs="SimSun" w:hint="eastAsia"/>
                <w:sz w:val="16"/>
                <w:szCs w:val="21"/>
                <w:lang w:eastAsia="zh-CN"/>
              </w:rPr>
              <w:t>通过落实缓解措施得到了增强，这对采取更有效的人力资源管理和人才资源战略给予了促进。</w:t>
            </w:r>
          </w:p>
        </w:tc>
      </w:tr>
      <w:tr w:rsidR="00F21D30" w:rsidRPr="00571D2C" w:rsidTr="00CC6D90">
        <w:trPr>
          <w:jc w:val="center"/>
        </w:trPr>
        <w:tc>
          <w:tcPr>
            <w:tcW w:w="2421" w:type="dxa"/>
            <w:tcBorders>
              <w:top w:val="nil"/>
              <w:left w:val="single" w:sz="4" w:space="0" w:color="auto"/>
              <w:bottom w:val="single" w:sz="4" w:space="0" w:color="auto"/>
              <w:right w:val="nil"/>
            </w:tcBorders>
            <w:tcMar>
              <w:top w:w="113" w:type="dxa"/>
              <w:left w:w="108" w:type="dxa"/>
              <w:bottom w:w="85" w:type="dxa"/>
              <w:right w:w="108" w:type="dxa"/>
            </w:tcMar>
            <w:hideMark/>
          </w:tcPr>
          <w:p w:rsidR="00F21D30" w:rsidRPr="00CC6D90" w:rsidRDefault="00F21D30" w:rsidP="00522066">
            <w:pPr>
              <w:adjustRightInd w:val="0"/>
              <w:spacing w:beforeLines="30" w:before="72" w:afterLines="30" w:after="72"/>
              <w:jc w:val="both"/>
              <w:rPr>
                <w:rFonts w:ascii="SimSun" w:eastAsia="SimSun" w:hAnsi="SimSun"/>
                <w:sz w:val="16"/>
                <w:szCs w:val="21"/>
                <w:lang w:eastAsia="zh-CN"/>
              </w:rPr>
            </w:pPr>
            <w:r w:rsidRPr="00CC6D90">
              <w:rPr>
                <w:rFonts w:ascii="SimSun" w:eastAsia="SimSun" w:hAnsi="SimSun" w:cs="SimSun" w:hint="eastAsia"/>
                <w:sz w:val="16"/>
                <w:szCs w:val="21"/>
                <w:lang w:eastAsia="zh-CN"/>
              </w:rPr>
              <w:t>实施</w:t>
            </w:r>
            <w:r w:rsidRPr="00CC6D90">
              <w:rPr>
                <w:rFonts w:ascii="SimSun" w:eastAsia="SimSun" w:hAnsi="SimSun" w:hint="eastAsia"/>
                <w:sz w:val="16"/>
                <w:szCs w:val="21"/>
                <w:lang w:eastAsia="zh-CN"/>
              </w:rPr>
              <w:t>ERP</w:t>
            </w:r>
            <w:r w:rsidRPr="00CC6D90">
              <w:rPr>
                <w:rFonts w:ascii="SimSun" w:eastAsia="SimSun" w:hAnsi="SimSun" w:cs="SimSun" w:hint="eastAsia"/>
                <w:sz w:val="16"/>
                <w:szCs w:val="21"/>
                <w:lang w:eastAsia="zh-CN"/>
              </w:rPr>
              <w:t>带来了新功能，由于员工需要学习新程序，因此可导致业务中断。这项落实工作可能未纳入足够的业务流程审查和再设计，并主要成为一个系统应用更新项目。</w:t>
            </w:r>
          </w:p>
        </w:tc>
        <w:tc>
          <w:tcPr>
            <w:tcW w:w="2162" w:type="dxa"/>
            <w:tcBorders>
              <w:top w:val="nil"/>
              <w:left w:val="nil"/>
              <w:bottom w:val="single" w:sz="4" w:space="0" w:color="auto"/>
              <w:right w:val="nil"/>
            </w:tcBorders>
            <w:tcMar>
              <w:top w:w="113" w:type="dxa"/>
              <w:left w:w="108" w:type="dxa"/>
              <w:bottom w:w="85" w:type="dxa"/>
              <w:right w:w="108" w:type="dxa"/>
            </w:tcMar>
          </w:tcPr>
          <w:p w:rsidR="00F21D30" w:rsidRPr="00CC6D90" w:rsidRDefault="00F21D30" w:rsidP="00522066">
            <w:pPr>
              <w:adjustRightInd w:val="0"/>
              <w:spacing w:beforeLines="30" w:before="72" w:afterLines="30" w:after="72"/>
              <w:jc w:val="both"/>
              <w:rPr>
                <w:rFonts w:ascii="SimSun" w:eastAsia="SimSun" w:hAnsi="SimSun"/>
                <w:sz w:val="16"/>
                <w:szCs w:val="21"/>
                <w:lang w:eastAsia="zh-CN"/>
              </w:rPr>
            </w:pPr>
          </w:p>
        </w:tc>
        <w:tc>
          <w:tcPr>
            <w:tcW w:w="2275" w:type="dxa"/>
            <w:tcBorders>
              <w:top w:val="nil"/>
              <w:left w:val="nil"/>
              <w:bottom w:val="single" w:sz="4" w:space="0" w:color="auto"/>
              <w:right w:val="nil"/>
            </w:tcBorders>
          </w:tcPr>
          <w:p w:rsidR="00F21D30" w:rsidRPr="00CC6D90" w:rsidRDefault="00F21D30" w:rsidP="00522066">
            <w:pPr>
              <w:adjustRightInd w:val="0"/>
              <w:spacing w:beforeLines="30" w:before="72" w:afterLines="30" w:after="72"/>
              <w:jc w:val="both"/>
              <w:rPr>
                <w:rFonts w:ascii="SimSun" w:eastAsia="SimSun" w:hAnsi="SimSun"/>
                <w:sz w:val="16"/>
                <w:szCs w:val="21"/>
                <w:lang w:eastAsia="zh-CN"/>
              </w:rPr>
            </w:pPr>
            <w:r w:rsidRPr="00CC6D90">
              <w:rPr>
                <w:rFonts w:ascii="SimSun" w:eastAsia="SimSun" w:hAnsi="SimSun" w:cs="SimSun" w:hint="eastAsia"/>
                <w:sz w:val="16"/>
                <w:szCs w:val="21"/>
                <w:lang w:eastAsia="zh-CN"/>
              </w:rPr>
              <w:t>出现了风险，需要在项目实施限制方面给予内部补偿。为了解决这个问题，采取了更多措施，特别是增加了一名业务分析师。</w:t>
            </w:r>
          </w:p>
        </w:tc>
        <w:tc>
          <w:tcPr>
            <w:tcW w:w="2551" w:type="dxa"/>
            <w:tcBorders>
              <w:top w:val="nil"/>
              <w:left w:val="nil"/>
              <w:bottom w:val="single" w:sz="4" w:space="0" w:color="auto"/>
              <w:right w:val="single" w:sz="4" w:space="0" w:color="auto"/>
            </w:tcBorders>
          </w:tcPr>
          <w:p w:rsidR="00F21D30" w:rsidRPr="00CC6D90" w:rsidRDefault="00F21D30" w:rsidP="00522066">
            <w:pPr>
              <w:adjustRightInd w:val="0"/>
              <w:spacing w:beforeLines="30" w:before="72" w:afterLines="30" w:after="72"/>
              <w:jc w:val="both"/>
              <w:rPr>
                <w:rFonts w:ascii="SimSun" w:eastAsia="SimSun" w:hAnsi="SimSun"/>
                <w:sz w:val="16"/>
                <w:szCs w:val="21"/>
                <w:lang w:eastAsia="zh-CN"/>
              </w:rPr>
            </w:pPr>
            <w:r w:rsidRPr="00CC6D90">
              <w:rPr>
                <w:rFonts w:ascii="SimSun" w:eastAsia="SimSun" w:hAnsi="SimSun" w:cs="SimSun" w:hint="eastAsia"/>
                <w:sz w:val="16"/>
                <w:szCs w:val="21"/>
                <w:lang w:eastAsia="zh-CN"/>
              </w:rPr>
              <w:t>出现的风险导致了征聘工作有所延迟，但风险缓解措施将影响降到了最低。</w:t>
            </w:r>
          </w:p>
        </w:tc>
      </w:tr>
    </w:tbl>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lastRenderedPageBreak/>
        <w:t>资源利用情况</w:t>
      </w:r>
    </w:p>
    <w:p w:rsidR="00F21D30" w:rsidRPr="000A47CA" w:rsidRDefault="00F21D30" w:rsidP="003B3ED7">
      <w:pPr>
        <w:pStyle w:val="af2"/>
        <w:keepNext/>
        <w:keepLines/>
        <w:adjustRightInd w:val="0"/>
        <w:spacing w:beforeLines="100" w:before="240" w:beforeAutospacing="0" w:after="0" w:afterAutospacing="0" w:line="340" w:lineRule="atLeast"/>
        <w:jc w:val="center"/>
        <w:rPr>
          <w:rFonts w:ascii="SimSun" w:eastAsia="SimSun" w:hAnsi="SimSun"/>
          <w:sz w:val="21"/>
          <w:szCs w:val="21"/>
          <w:lang w:eastAsia="zh-CN"/>
        </w:rPr>
      </w:pPr>
      <w:r w:rsidRPr="000A47CA">
        <w:rPr>
          <w:rFonts w:ascii="SimSun" w:eastAsia="SimSun" w:hAnsi="SimSun" w:hint="eastAsia"/>
          <w:color w:val="000000"/>
          <w:sz w:val="21"/>
          <w:szCs w:val="21"/>
          <w:lang w:eastAsia="zh-CN"/>
        </w:rPr>
        <w:t>预算和实际支出</w:t>
      </w:r>
      <w:r w:rsidR="002A3000">
        <w:rPr>
          <w:rFonts w:ascii="SimSun" w:eastAsia="SimSun" w:hAnsi="SimSun" w:hint="eastAsia"/>
          <w:color w:val="000000"/>
          <w:sz w:val="21"/>
          <w:szCs w:val="21"/>
          <w:lang w:eastAsia="zh-CN"/>
        </w:rPr>
        <w:t>（</w:t>
      </w:r>
      <w:r w:rsidRPr="000A47CA">
        <w:rPr>
          <w:rFonts w:ascii="SimSun" w:eastAsia="SimSun" w:hAnsi="SimSun" w:hint="eastAsia"/>
          <w:color w:val="000000"/>
          <w:sz w:val="21"/>
          <w:szCs w:val="21"/>
          <w:lang w:eastAsia="zh-CN"/>
        </w:rPr>
        <w:t>按</w:t>
      </w:r>
      <w:r w:rsidRPr="00571D2C">
        <w:rPr>
          <w:rFonts w:ascii="SimSun" w:hAnsi="SimSun" w:hint="eastAsia"/>
          <w:color w:val="000000"/>
          <w:sz w:val="21"/>
          <w:szCs w:val="21"/>
          <w:lang w:eastAsia="zh-CN"/>
        </w:rPr>
        <w:t>成果</w:t>
      </w:r>
      <w:r w:rsidRPr="000A47CA">
        <w:rPr>
          <w:rFonts w:ascii="SimSun" w:eastAsia="SimSun" w:hAnsi="SimSun" w:hint="eastAsia"/>
          <w:color w:val="000000"/>
          <w:sz w:val="21"/>
          <w:szCs w:val="21"/>
          <w:lang w:eastAsia="zh-CN"/>
        </w:rPr>
        <w:t>开列</w:t>
      </w:r>
      <w:r w:rsidR="00B03A40">
        <w:rPr>
          <w:rFonts w:ascii="SimSun" w:eastAsia="SimSun" w:hAnsi="SimSun" w:hint="eastAsia"/>
          <w:color w:val="000000"/>
          <w:sz w:val="21"/>
          <w:szCs w:val="21"/>
          <w:lang w:eastAsia="zh-CN"/>
        </w:rPr>
        <w:t>）</w:t>
      </w:r>
    </w:p>
    <w:p w:rsidR="00F21D30"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hint="eastAsia"/>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F21D30" w:rsidRPr="000A47CA" w:rsidRDefault="0056038F" w:rsidP="00F21D30">
      <w:pPr>
        <w:adjustRightInd w:val="0"/>
        <w:spacing w:after="50" w:line="340" w:lineRule="atLeast"/>
        <w:jc w:val="both"/>
        <w:rPr>
          <w:rFonts w:ascii="SimSun" w:eastAsia="SimSun" w:hAnsi="SimSun" w:cs="Arial"/>
          <w:sz w:val="21"/>
          <w:szCs w:val="21"/>
        </w:rPr>
      </w:pPr>
      <w:r w:rsidRPr="008C4303">
        <w:rPr>
          <w:rFonts w:ascii="SimSun" w:eastAsia="SimSun" w:hAnsi="SimSun"/>
          <w:noProof/>
          <w:sz w:val="21"/>
          <w:lang w:eastAsia="zh-CN"/>
        </w:rPr>
        <w:drawing>
          <wp:inline distT="0" distB="0" distL="0" distR="0" wp14:anchorId="5CA6D57E" wp14:editId="07591E31">
            <wp:extent cx="5764530" cy="1455420"/>
            <wp:effectExtent l="0" t="0" r="762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764530" cy="1455420"/>
                    </a:xfrm>
                    <a:prstGeom prst="rect">
                      <a:avLst/>
                    </a:prstGeom>
                    <a:noFill/>
                    <a:ln>
                      <a:noFill/>
                    </a:ln>
                  </pic:spPr>
                </pic:pic>
              </a:graphicData>
            </a:graphic>
          </wp:inline>
        </w:drawing>
      </w:r>
    </w:p>
    <w:p w:rsidR="00F21D30" w:rsidRPr="00DE0555" w:rsidRDefault="00F21D30" w:rsidP="003B3ED7">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0A47CA">
        <w:rPr>
          <w:rFonts w:ascii="SimSun" w:eastAsia="SimSun" w:hAnsi="SimSun" w:hint="eastAsia"/>
          <w:color w:val="000000"/>
          <w:sz w:val="21"/>
          <w:szCs w:val="21"/>
          <w:lang w:eastAsia="zh-CN"/>
        </w:rPr>
        <w:t>预算和实际支出</w:t>
      </w:r>
      <w:r w:rsidR="002A3000">
        <w:rPr>
          <w:rFonts w:ascii="SimSun" w:eastAsia="SimSun" w:hAnsi="SimSun" w:hint="eastAsia"/>
          <w:color w:val="000000"/>
          <w:sz w:val="21"/>
          <w:szCs w:val="21"/>
          <w:lang w:eastAsia="zh-CN"/>
        </w:rPr>
        <w:t>（</w:t>
      </w:r>
      <w:r w:rsidRPr="000A47CA">
        <w:rPr>
          <w:rFonts w:ascii="SimSun" w:eastAsia="SimSun" w:hAnsi="SimSun" w:hint="eastAsia"/>
          <w:color w:val="000000"/>
          <w:sz w:val="21"/>
          <w:szCs w:val="21"/>
          <w:lang w:eastAsia="zh-CN"/>
        </w:rPr>
        <w:t>人事和非人事</w:t>
      </w:r>
      <w:r w:rsidR="00B03A40">
        <w:rPr>
          <w:rFonts w:ascii="SimSun" w:eastAsia="SimSun" w:hAnsi="SimSun" w:hint="eastAsia"/>
          <w:color w:val="000000"/>
          <w:sz w:val="21"/>
          <w:szCs w:val="21"/>
          <w:lang w:eastAsia="zh-CN"/>
        </w:rPr>
        <w:t>）</w:t>
      </w:r>
    </w:p>
    <w:p w:rsidR="00F21D30"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hint="eastAsia"/>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F21D30" w:rsidRPr="000A47CA" w:rsidRDefault="0014426F" w:rsidP="00F21D30">
      <w:pPr>
        <w:adjustRightInd w:val="0"/>
        <w:spacing w:after="50" w:line="320" w:lineRule="atLeast"/>
        <w:jc w:val="both"/>
        <w:rPr>
          <w:rFonts w:ascii="SimSun" w:eastAsia="SimSun" w:hAnsi="SimSun" w:cs="Arial"/>
          <w:sz w:val="21"/>
          <w:szCs w:val="21"/>
        </w:rPr>
      </w:pPr>
      <w:r w:rsidRPr="008C4303">
        <w:rPr>
          <w:rFonts w:ascii="SimSun" w:eastAsia="SimSun" w:hAnsi="SimSun"/>
          <w:noProof/>
          <w:sz w:val="21"/>
          <w:lang w:eastAsia="zh-CN"/>
        </w:rPr>
        <w:drawing>
          <wp:inline distT="0" distB="0" distL="0" distR="0" wp14:anchorId="00E7E1FF" wp14:editId="5AD59CD9">
            <wp:extent cx="5940425" cy="1145924"/>
            <wp:effectExtent l="0" t="0" r="3175" b="0"/>
            <wp:docPr id="2742" name="图片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940425" cy="1145924"/>
                    </a:xfrm>
                    <a:prstGeom prst="rect">
                      <a:avLst/>
                    </a:prstGeom>
                    <a:noFill/>
                    <a:ln>
                      <a:noFill/>
                    </a:ln>
                  </pic:spPr>
                </pic:pic>
              </a:graphicData>
            </a:graphic>
          </wp:inline>
        </w:drawing>
      </w:r>
    </w:p>
    <w:p w:rsidR="00F21D30" w:rsidRPr="000A47CA" w:rsidRDefault="00F21D30" w:rsidP="00F21D30">
      <w:pPr>
        <w:keepNext/>
        <w:overflowPunct w:val="0"/>
        <w:adjustRightInd w:val="0"/>
        <w:spacing w:beforeLines="100" w:before="240" w:afterLines="50" w:after="120" w:line="340" w:lineRule="atLeast"/>
        <w:jc w:val="both"/>
        <w:rPr>
          <w:rFonts w:ascii="SimSun" w:eastAsia="SimSun" w:hAnsi="SimSun" w:cs="Arial"/>
          <w:sz w:val="21"/>
          <w:szCs w:val="21"/>
          <w:u w:val="single"/>
          <w:lang w:eastAsia="zh-CN"/>
        </w:rPr>
      </w:pPr>
      <w:r w:rsidRPr="000A47CA">
        <w:rPr>
          <w:rFonts w:ascii="SimSun" w:eastAsia="SimSun" w:hAnsi="SimSun" w:cs="Arial"/>
          <w:sz w:val="21"/>
          <w:szCs w:val="21"/>
          <w:lang w:eastAsia="zh-CN"/>
        </w:rPr>
        <w:t>A.</w:t>
      </w:r>
      <w:r w:rsidRPr="000A47CA">
        <w:rPr>
          <w:rFonts w:ascii="SimSun" w:eastAsia="SimSun" w:hAnsi="SimSun" w:cs="Arial"/>
          <w:sz w:val="21"/>
          <w:szCs w:val="21"/>
          <w:lang w:eastAsia="zh-CN"/>
        </w:rPr>
        <w:tab/>
      </w:r>
      <w:r w:rsidR="009A6C4F" w:rsidRPr="00AE2F6F">
        <w:rPr>
          <w:rFonts w:ascii="SimSun" w:eastAsia="SimSun" w:hAnsi="SimSun" w:hint="eastAsia"/>
          <w:sz w:val="21"/>
          <w:szCs w:val="21"/>
          <w:u w:val="single"/>
          <w:lang w:eastAsia="zh-CN"/>
        </w:rPr>
        <w:t>2014/15年调剂使用后</w:t>
      </w:r>
      <w:r w:rsidR="009A6C4F">
        <w:rPr>
          <w:rFonts w:ascii="SimSun" w:eastAsia="SimSun" w:hAnsi="SimSun" w:hint="eastAsia"/>
          <w:sz w:val="21"/>
          <w:szCs w:val="21"/>
          <w:u w:val="single"/>
          <w:lang w:eastAsia="zh-CN"/>
        </w:rPr>
        <w:t>最终</w:t>
      </w:r>
      <w:r w:rsidR="009A6C4F" w:rsidRPr="00AE2F6F">
        <w:rPr>
          <w:rFonts w:ascii="SimSun" w:eastAsia="SimSun" w:hAnsi="SimSun" w:hint="eastAsia"/>
          <w:sz w:val="21"/>
          <w:szCs w:val="21"/>
          <w:u w:val="single"/>
          <w:lang w:eastAsia="zh-CN"/>
        </w:rPr>
        <w:t>预算</w:t>
      </w:r>
    </w:p>
    <w:p w:rsidR="00F21D30" w:rsidRPr="000A47CA" w:rsidRDefault="00F21D30" w:rsidP="007E0736">
      <w:pPr>
        <w:pStyle w:val="ListParagraph1"/>
        <w:numPr>
          <w:ilvl w:val="0"/>
          <w:numId w:val="48"/>
        </w:numPr>
        <w:tabs>
          <w:tab w:val="left" w:pos="800"/>
        </w:tabs>
        <w:overflowPunct w:val="0"/>
        <w:adjustRightInd w:val="0"/>
        <w:spacing w:afterLines="50" w:after="120" w:line="340" w:lineRule="atLeast"/>
        <w:ind w:left="0" w:firstLine="0"/>
        <w:jc w:val="both"/>
        <w:rPr>
          <w:rFonts w:ascii="SimSun" w:eastAsia="SimSun" w:hAnsi="SimSun" w:cs="Arial"/>
          <w:sz w:val="21"/>
          <w:szCs w:val="21"/>
          <w:lang w:eastAsia="zh-CN"/>
        </w:rPr>
      </w:pPr>
      <w:r w:rsidRPr="000A47CA">
        <w:rPr>
          <w:rFonts w:ascii="SimSun" w:eastAsia="SimSun" w:hAnsi="SimSun" w:cs="Arial" w:hint="eastAsia"/>
          <w:sz w:val="21"/>
          <w:szCs w:val="21"/>
          <w:lang w:eastAsia="zh-CN"/>
        </w:rPr>
        <w:t>2014/15年调剂使用后最终预算整体增加，主要源于</w:t>
      </w:r>
      <w:r>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w:t>
      </w:r>
      <w:r w:rsidRPr="000A47CA">
        <w:rPr>
          <w:rFonts w:ascii="SimSun" w:eastAsia="SimSun" w:hAnsi="SimSun" w:cs="Arial"/>
          <w:sz w:val="21"/>
          <w:szCs w:val="21"/>
          <w:lang w:eastAsia="zh-CN"/>
        </w:rPr>
        <w:t>i</w:t>
      </w:r>
      <w:r w:rsidR="00B03A40">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拨款给临时聘用解决方案以代替长期人员缺失；(</w:t>
      </w:r>
      <w:r w:rsidRPr="000A47CA">
        <w:rPr>
          <w:rFonts w:ascii="SimSun" w:eastAsia="SimSun" w:hAnsi="SimSun" w:cs="Arial"/>
          <w:sz w:val="21"/>
          <w:szCs w:val="21"/>
          <w:lang w:eastAsia="zh-CN"/>
        </w:rPr>
        <w:t>ii</w:t>
      </w:r>
      <w:r w:rsidRPr="000A47CA">
        <w:rPr>
          <w:rFonts w:ascii="SimSun" w:eastAsia="SimSun" w:hAnsi="SimSun" w:cs="Arial" w:hint="eastAsia"/>
          <w:sz w:val="21"/>
          <w:szCs w:val="21"/>
          <w:lang w:eastAsia="zh-CN"/>
        </w:rPr>
        <w:t>)与联合国联合举办活动的成本有所增加；(</w:t>
      </w:r>
      <w:r w:rsidRPr="000A47CA">
        <w:rPr>
          <w:rFonts w:ascii="SimSun" w:eastAsia="SimSun" w:hAnsi="SimSun" w:cs="Arial"/>
          <w:sz w:val="21"/>
          <w:szCs w:val="21"/>
          <w:lang w:eastAsia="zh-CN"/>
        </w:rPr>
        <w:t>iii</w:t>
      </w:r>
      <w:r w:rsidRPr="000A47CA">
        <w:rPr>
          <w:rFonts w:ascii="SimSun" w:eastAsia="SimSun" w:hAnsi="SimSun" w:cs="Arial" w:hint="eastAsia"/>
          <w:sz w:val="21"/>
          <w:szCs w:val="21"/>
          <w:lang w:eastAsia="zh-CN"/>
        </w:rPr>
        <w:t>)给WIPO上诉委员会提供了额外资源；(</w:t>
      </w:r>
      <w:r w:rsidRPr="000A47CA">
        <w:rPr>
          <w:rFonts w:ascii="SimSun" w:eastAsia="SimSun" w:hAnsi="SimSun" w:cs="Arial"/>
          <w:sz w:val="21"/>
          <w:szCs w:val="21"/>
          <w:lang w:eastAsia="zh-CN"/>
        </w:rPr>
        <w:t>iv</w:t>
      </w:r>
      <w:r w:rsidRPr="000A47CA">
        <w:rPr>
          <w:rFonts w:ascii="SimSun" w:eastAsia="SimSun" w:hAnsi="SimSun" w:cs="Arial" w:hint="eastAsia"/>
          <w:sz w:val="21"/>
          <w:szCs w:val="21"/>
          <w:lang w:eastAsia="zh-CN"/>
        </w:rPr>
        <w:t>)启动了新计划，包括WIPO奖励和表彰计划；(</w:t>
      </w:r>
      <w:r w:rsidRPr="000A47CA">
        <w:rPr>
          <w:rFonts w:ascii="SimSun" w:eastAsia="SimSun" w:hAnsi="SimSun" w:cs="Arial"/>
          <w:sz w:val="21"/>
          <w:szCs w:val="21"/>
          <w:lang w:eastAsia="zh-CN"/>
        </w:rPr>
        <w:t>v</w:t>
      </w:r>
      <w:r w:rsidRPr="000A47CA">
        <w:rPr>
          <w:rFonts w:ascii="SimSun" w:eastAsia="SimSun" w:hAnsi="SimSun" w:cs="Arial" w:hint="eastAsia"/>
          <w:sz w:val="21"/>
          <w:szCs w:val="21"/>
          <w:lang w:eastAsia="zh-CN"/>
        </w:rPr>
        <w:t>)WIPO会议参会代表保险成本有所上升；以及，</w:t>
      </w:r>
      <w:r w:rsidRPr="000A47CA">
        <w:rPr>
          <w:rFonts w:ascii="SimSun" w:eastAsia="SimSun" w:hAnsi="SimSun" w:cs="Arial"/>
          <w:sz w:val="21"/>
          <w:szCs w:val="21"/>
          <w:lang w:eastAsia="zh-CN"/>
        </w:rPr>
        <w:t>(vi)</w:t>
      </w:r>
      <w:r w:rsidRPr="000A47CA">
        <w:rPr>
          <w:rFonts w:ascii="SimSun" w:eastAsia="SimSun" w:hAnsi="SimSun" w:cs="SimSun" w:hint="eastAsia"/>
          <w:sz w:val="21"/>
          <w:szCs w:val="21"/>
          <w:lang w:eastAsia="zh-CN"/>
        </w:rPr>
        <w:t>重新调配了之前计划</w:t>
      </w:r>
      <w:r w:rsidRPr="000A47CA">
        <w:rPr>
          <w:rFonts w:ascii="SimSun" w:eastAsia="SimSun" w:hAnsi="SimSun" w:cs="Arial" w:hint="eastAsia"/>
          <w:sz w:val="21"/>
          <w:szCs w:val="21"/>
          <w:lang w:eastAsia="zh-CN"/>
        </w:rPr>
        <w:t>25下的</w:t>
      </w:r>
      <w:r w:rsidRPr="000A47CA">
        <w:rPr>
          <w:rFonts w:ascii="SimSun" w:eastAsia="SimSun" w:hAnsi="SimSun" w:cs="SimSun" w:hint="eastAsia"/>
          <w:sz w:val="21"/>
          <w:szCs w:val="21"/>
          <w:lang w:eastAsia="zh-CN"/>
        </w:rPr>
        <w:t>信息和通信技术专业培训资源</w:t>
      </w:r>
      <w:r w:rsidRPr="000A47CA">
        <w:rPr>
          <w:rFonts w:ascii="SimSun" w:eastAsia="SimSun" w:hAnsi="SimSun" w:cs="Arial" w:hint="eastAsia"/>
          <w:sz w:val="21"/>
          <w:szCs w:val="21"/>
          <w:lang w:eastAsia="zh-CN"/>
        </w:rPr>
        <w:t>。</w:t>
      </w:r>
    </w:p>
    <w:p w:rsidR="00F21D30" w:rsidRPr="000A47CA" w:rsidRDefault="00F21D30" w:rsidP="00F21D30">
      <w:pPr>
        <w:keepNext/>
        <w:overflowPunct w:val="0"/>
        <w:adjustRightInd w:val="0"/>
        <w:spacing w:beforeLines="100" w:before="240" w:afterLines="50" w:after="120" w:line="340" w:lineRule="atLeast"/>
        <w:jc w:val="both"/>
        <w:rPr>
          <w:rFonts w:ascii="SimSun" w:eastAsia="SimSun" w:hAnsi="SimSun" w:cs="Arial"/>
          <w:sz w:val="21"/>
          <w:szCs w:val="21"/>
          <w:u w:val="single"/>
          <w:lang w:eastAsia="zh-CN"/>
        </w:rPr>
      </w:pPr>
      <w:r w:rsidRPr="000A47CA">
        <w:rPr>
          <w:rFonts w:ascii="SimSun" w:eastAsia="SimSun" w:hAnsi="SimSun" w:cs="Arial"/>
          <w:sz w:val="21"/>
          <w:szCs w:val="21"/>
          <w:lang w:eastAsia="ko-KR"/>
        </w:rPr>
        <w:t>B.</w:t>
      </w:r>
      <w:r w:rsidRPr="000A47CA">
        <w:rPr>
          <w:rFonts w:ascii="SimSun" w:eastAsia="SimSun" w:hAnsi="SimSun" w:cs="Arial"/>
          <w:sz w:val="21"/>
          <w:szCs w:val="21"/>
          <w:lang w:eastAsia="ko-KR"/>
        </w:rPr>
        <w:tab/>
      </w:r>
      <w:r w:rsidR="00114240">
        <w:rPr>
          <w:rFonts w:ascii="SimSun" w:eastAsia="SimSun" w:hAnsi="SimSun" w:cs="Arial"/>
          <w:sz w:val="21"/>
          <w:szCs w:val="21"/>
          <w:u w:val="single"/>
          <w:lang w:eastAsia="ko-KR"/>
        </w:rPr>
        <w:t>2014/15年预算使用情况</w:t>
      </w:r>
    </w:p>
    <w:p w:rsidR="00F21D30" w:rsidRPr="000A47CA" w:rsidRDefault="00F21D30" w:rsidP="007E0736">
      <w:pPr>
        <w:pStyle w:val="ListParagraph1"/>
        <w:numPr>
          <w:ilvl w:val="0"/>
          <w:numId w:val="48"/>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0A47CA">
        <w:rPr>
          <w:rFonts w:ascii="SimSun" w:eastAsia="SimSun" w:hAnsi="SimSun" w:cs="Arial" w:hint="eastAsia"/>
          <w:sz w:val="21"/>
          <w:szCs w:val="21"/>
          <w:lang w:eastAsia="zh-CN"/>
        </w:rPr>
        <w:t>非人</w:t>
      </w:r>
      <w:proofErr w:type="gramStart"/>
      <w:r w:rsidRPr="000A47CA">
        <w:rPr>
          <w:rFonts w:ascii="SimSun" w:eastAsia="SimSun" w:hAnsi="SimSun" w:cs="Arial" w:hint="eastAsia"/>
          <w:sz w:val="21"/>
          <w:szCs w:val="21"/>
          <w:lang w:eastAsia="zh-CN"/>
        </w:rPr>
        <w:t>事预算</w:t>
      </w:r>
      <w:proofErr w:type="gramEnd"/>
      <w:r w:rsidRPr="000A47CA">
        <w:rPr>
          <w:rFonts w:ascii="SimSun" w:eastAsia="SimSun" w:hAnsi="SimSun" w:cs="Arial" w:hint="eastAsia"/>
          <w:sz w:val="21"/>
          <w:szCs w:val="21"/>
          <w:lang w:eastAsia="zh-CN"/>
        </w:rPr>
        <w:t>利用率达91</w:t>
      </w:r>
      <w:r w:rsidR="009F1887">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，反映出节省主要来自于重新谈判了新的保险合同，</w:t>
      </w:r>
      <w:r>
        <w:rPr>
          <w:rFonts w:ascii="SimSun" w:eastAsia="SimSun" w:hAnsi="SimSun" w:cs="Arial" w:hint="eastAsia"/>
          <w:sz w:val="21"/>
          <w:szCs w:val="21"/>
          <w:lang w:eastAsia="zh-CN"/>
        </w:rPr>
        <w:t>促使</w:t>
      </w:r>
      <w:r w:rsidRPr="000A47CA">
        <w:rPr>
          <w:rFonts w:ascii="SimSun" w:eastAsia="SimSun" w:hAnsi="SimSun" w:cs="Arial" w:hint="eastAsia"/>
          <w:sz w:val="21"/>
          <w:szCs w:val="21"/>
          <w:lang w:eastAsia="zh-CN"/>
        </w:rPr>
        <w:t>以下方面的费用低于预期水平：</w:t>
      </w:r>
      <w:r>
        <w:rPr>
          <w:rFonts w:ascii="SimSun" w:eastAsia="SimSun" w:hAnsi="SimSun" w:cs="Arial" w:hint="eastAsia"/>
          <w:sz w:val="21"/>
          <w:szCs w:val="21"/>
          <w:lang w:eastAsia="zh-CN"/>
        </w:rPr>
        <w:t>(</w:t>
      </w:r>
      <w:r w:rsidRPr="000A47CA">
        <w:rPr>
          <w:rFonts w:ascii="SimSun" w:eastAsia="SimSun" w:hAnsi="SimSun" w:cs="Arial"/>
          <w:sz w:val="21"/>
          <w:szCs w:val="21"/>
          <w:lang w:eastAsia="zh-CN"/>
        </w:rPr>
        <w:t>i</w:t>
      </w:r>
      <w:r w:rsidR="00B03A40">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生育和疾病候补人员</w:t>
      </w:r>
      <w:r>
        <w:rPr>
          <w:rFonts w:ascii="SimSun" w:eastAsia="SimSun" w:hAnsi="SimSun" w:cs="Arial" w:hint="eastAsia"/>
          <w:sz w:val="21"/>
          <w:szCs w:val="21"/>
          <w:lang w:eastAsia="zh-CN"/>
        </w:rPr>
        <w:t>；(</w:t>
      </w:r>
      <w:r w:rsidRPr="000A47CA">
        <w:rPr>
          <w:rFonts w:ascii="SimSun" w:eastAsia="SimSun" w:hAnsi="SimSun" w:cs="Arial"/>
          <w:sz w:val="21"/>
          <w:szCs w:val="21"/>
          <w:lang w:eastAsia="zh-CN"/>
        </w:rPr>
        <w:t>ii</w:t>
      </w:r>
      <w:r>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国际劳工组织行政法庭</w:t>
      </w:r>
      <w:r>
        <w:rPr>
          <w:rFonts w:ascii="SimSun" w:eastAsia="SimSun" w:hAnsi="SimSun" w:cs="Arial" w:hint="eastAsia"/>
          <w:sz w:val="21"/>
          <w:szCs w:val="21"/>
          <w:lang w:eastAsia="zh-CN"/>
        </w:rPr>
        <w:t>；(</w:t>
      </w:r>
      <w:r w:rsidRPr="000A47CA">
        <w:rPr>
          <w:rFonts w:ascii="SimSun" w:eastAsia="SimSun" w:hAnsi="SimSun" w:cs="Arial"/>
          <w:sz w:val="21"/>
          <w:szCs w:val="21"/>
          <w:lang w:eastAsia="zh-CN"/>
        </w:rPr>
        <w:t>ii</w:t>
      </w:r>
      <w:r>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语言培训；以及，</w:t>
      </w:r>
      <w:r>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iv</w:t>
      </w:r>
      <w:r>
        <w:rPr>
          <w:rFonts w:ascii="SimSun" w:eastAsia="SimSun" w:hAnsi="SimSun" w:cs="Arial" w:hint="eastAsia"/>
          <w:sz w:val="21"/>
          <w:szCs w:val="21"/>
          <w:lang w:eastAsia="zh-CN"/>
        </w:rPr>
        <w:t>)</w:t>
      </w:r>
      <w:r w:rsidRPr="000A47CA">
        <w:rPr>
          <w:rFonts w:ascii="SimSun" w:eastAsia="SimSun" w:hAnsi="SimSun" w:cs="Arial" w:hint="eastAsia"/>
          <w:sz w:val="21"/>
          <w:szCs w:val="21"/>
          <w:lang w:eastAsia="zh-CN"/>
        </w:rPr>
        <w:t>分类活动。</w:t>
      </w:r>
    </w:p>
    <w:bookmarkEnd w:id="210"/>
    <w:bookmarkEnd w:id="211"/>
    <w:p w:rsidR="00E43AF7" w:rsidRPr="008C4303" w:rsidRDefault="00E43AF7">
      <w:pPr>
        <w:rPr>
          <w:rFonts w:ascii="SimSun" w:eastAsia="SimSun" w:hAnsi="SimSun"/>
          <w:sz w:val="21"/>
          <w:lang w:eastAsia="zh-CN"/>
        </w:rPr>
      </w:pPr>
      <w:r w:rsidRPr="008C4303">
        <w:rPr>
          <w:rFonts w:ascii="SimSun" w:eastAsia="SimSun" w:hAnsi="SimSun"/>
          <w:sz w:val="21"/>
          <w:lang w:eastAsia="zh-CN"/>
        </w:rPr>
        <w:br w:type="page"/>
      </w:r>
    </w:p>
    <w:p w:rsidR="00F21D30" w:rsidRPr="001C1F1B" w:rsidRDefault="00F21D30" w:rsidP="001C1F1B">
      <w:pPr>
        <w:pStyle w:val="aff2"/>
      </w:pPr>
      <w:bookmarkStart w:id="212" w:name="_Toc422871071"/>
      <w:bookmarkStart w:id="213" w:name="_Toc457225788"/>
      <w:bookmarkStart w:id="214" w:name="_Toc457226157"/>
      <w:bookmarkStart w:id="215" w:name="_Toc454544498"/>
      <w:r w:rsidRPr="001C1F1B">
        <w:lastRenderedPageBreak/>
        <w:t>计划24</w:t>
      </w:r>
      <w:r w:rsidRPr="001C1F1B">
        <w:tab/>
      </w:r>
      <w:r w:rsidRPr="001C1F1B">
        <w:rPr>
          <w:rFonts w:hint="eastAsia"/>
        </w:rPr>
        <w:t>一般性支助服务</w:t>
      </w:r>
      <w:bookmarkEnd w:id="212"/>
      <w:bookmarkEnd w:id="213"/>
      <w:bookmarkEnd w:id="214"/>
    </w:p>
    <w:p w:rsidR="00F21D30" w:rsidRPr="00571D2C" w:rsidRDefault="00F21D30"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bCs w:val="0"/>
          <w:sz w:val="21"/>
          <w:szCs w:val="21"/>
          <w:lang w:eastAsia="zh-CN"/>
        </w:rPr>
        <w:t>计划管理人</w:t>
      </w:r>
      <w:r w:rsidRPr="00571D2C">
        <w:rPr>
          <w:rFonts w:asciiTheme="minorEastAsia" w:hAnsiTheme="minorEastAsia" w:cs="SimSun"/>
          <w:bCs w:val="0"/>
          <w:sz w:val="21"/>
          <w:szCs w:val="21"/>
          <w:lang w:eastAsia="zh-CN"/>
        </w:rPr>
        <w:tab/>
        <w:t>安·孙达拉姆先生</w:t>
      </w:r>
    </w:p>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2014/15</w:t>
      </w:r>
      <w:r w:rsidRPr="00976725">
        <w:rPr>
          <w:rFonts w:ascii="SimHei" w:eastAsia="SimHei" w:hAnsi="SimHei" w:cs="SimSun" w:hint="eastAsia"/>
          <w:b w:val="0"/>
          <w:sz w:val="21"/>
          <w:szCs w:val="21"/>
        </w:rPr>
        <w:t>两年期成果</w:t>
      </w:r>
    </w:p>
    <w:p w:rsidR="00F21D30" w:rsidRPr="00AE2F6F" w:rsidRDefault="00F21D30" w:rsidP="00AE2F6F">
      <w:pPr>
        <w:pStyle w:val="12"/>
        <w:numPr>
          <w:ilvl w:val="0"/>
          <w:numId w:val="95"/>
        </w:numPr>
        <w:tabs>
          <w:tab w:val="left" w:pos="800"/>
        </w:tabs>
        <w:overflowPunct w:val="0"/>
        <w:spacing w:afterLines="50" w:after="120" w:line="340" w:lineRule="atLeast"/>
        <w:ind w:left="0" w:firstLine="0"/>
        <w:jc w:val="both"/>
        <w:rPr>
          <w:rFonts w:ascii="SimSun" w:eastAsia="SimSun" w:hAnsi="SimSun" w:cs="Arial"/>
          <w:bCs/>
          <w:color w:val="000000"/>
          <w:sz w:val="21"/>
          <w:szCs w:val="21"/>
          <w:lang w:eastAsia="zh-CN"/>
        </w:rPr>
      </w:pPr>
      <w:r w:rsidRPr="00AE2F6F">
        <w:rPr>
          <w:rFonts w:ascii="SimSun" w:eastAsia="SimSun" w:hAnsi="SimSun" w:cs="Arial" w:hint="eastAsia"/>
          <w:bCs/>
          <w:color w:val="000000"/>
          <w:sz w:val="21"/>
          <w:szCs w:val="21"/>
          <w:lang w:eastAsia="zh-CN"/>
        </w:rPr>
        <w:t>除了为WIPO行政和管理领域提供战略指导和支持外，本计划还包括采购、差旅和房舍基础设施服务。</w:t>
      </w:r>
    </w:p>
    <w:p w:rsidR="00F21D30" w:rsidRPr="00AE2F6F" w:rsidRDefault="00F21D30" w:rsidP="00AE2F6F">
      <w:pPr>
        <w:pStyle w:val="12"/>
        <w:numPr>
          <w:ilvl w:val="0"/>
          <w:numId w:val="95"/>
        </w:numPr>
        <w:tabs>
          <w:tab w:val="left" w:pos="800"/>
        </w:tabs>
        <w:overflowPunct w:val="0"/>
        <w:spacing w:afterLines="50" w:after="120" w:line="340" w:lineRule="atLeast"/>
        <w:ind w:left="0" w:firstLine="0"/>
        <w:jc w:val="both"/>
        <w:rPr>
          <w:rFonts w:ascii="SimSun" w:eastAsia="SimSun" w:hAnsi="SimSun"/>
          <w:bCs/>
          <w:color w:val="000000"/>
          <w:sz w:val="21"/>
          <w:szCs w:val="21"/>
          <w:lang w:eastAsia="zh-CN"/>
        </w:rPr>
      </w:pPr>
      <w:r w:rsidRPr="00AE2F6F">
        <w:rPr>
          <w:rFonts w:ascii="SimSun" w:eastAsia="SimSun" w:hAnsi="SimSun" w:hint="eastAsia"/>
          <w:bCs/>
          <w:color w:val="000000"/>
          <w:sz w:val="21"/>
          <w:szCs w:val="21"/>
          <w:lang w:eastAsia="zh-CN"/>
        </w:rPr>
        <w:t>2014</w:t>
      </w:r>
      <w:r w:rsidRPr="00AE2F6F">
        <w:rPr>
          <w:rFonts w:ascii="SimSun" w:eastAsia="SimSun" w:hAnsi="SimSun"/>
          <w:bCs/>
          <w:sz w:val="21"/>
          <w:szCs w:val="21"/>
          <w:lang w:eastAsia="zh-CN"/>
        </w:rPr>
        <w:t>/15</w:t>
      </w:r>
      <w:r w:rsidRPr="00AE2F6F">
        <w:rPr>
          <w:rFonts w:ascii="SimSun" w:eastAsia="SimSun" w:hAnsi="SimSun" w:hint="eastAsia"/>
          <w:bCs/>
          <w:color w:val="000000"/>
          <w:sz w:val="21"/>
          <w:szCs w:val="21"/>
          <w:lang w:eastAsia="zh-CN"/>
        </w:rPr>
        <w:t>年，采购和差旅通过一些旨在优化WIPO采购商品和服务的成本并简化其流程的措施在实现目标方面取得了良好的进展。这些措施包括：</w:t>
      </w:r>
      <w:r w:rsidRPr="00AE2F6F">
        <w:rPr>
          <w:rFonts w:ascii="SimSun" w:eastAsia="SimSun" w:hAnsi="SimSun"/>
          <w:bCs/>
          <w:color w:val="000000"/>
          <w:sz w:val="21"/>
          <w:szCs w:val="21"/>
          <w:lang w:eastAsia="zh-CN"/>
        </w:rPr>
        <w:t>(i)</w:t>
      </w:r>
      <w:r w:rsidRPr="00AE2F6F">
        <w:rPr>
          <w:rFonts w:ascii="SimSun" w:eastAsia="SimSun" w:hAnsi="SimSun" w:hint="eastAsia"/>
          <w:bCs/>
          <w:color w:val="000000"/>
          <w:sz w:val="21"/>
          <w:szCs w:val="21"/>
          <w:lang w:eastAsia="zh-CN"/>
        </w:rPr>
        <w:t>实施个人订约承办事务</w:t>
      </w:r>
      <w:r w:rsidR="002A3000" w:rsidRPr="00AE2F6F">
        <w:rPr>
          <w:rFonts w:ascii="SimSun" w:eastAsia="SimSun" w:hAnsi="SimSun" w:hint="eastAsia"/>
          <w:bCs/>
          <w:color w:val="000000"/>
          <w:sz w:val="21"/>
          <w:szCs w:val="21"/>
          <w:lang w:eastAsia="zh-CN"/>
        </w:rPr>
        <w:t>（</w:t>
      </w:r>
      <w:r w:rsidRPr="00AE2F6F">
        <w:rPr>
          <w:rFonts w:ascii="SimSun" w:eastAsia="SimSun" w:hAnsi="SimSun" w:hint="eastAsia"/>
          <w:bCs/>
          <w:color w:val="000000"/>
          <w:sz w:val="21"/>
          <w:szCs w:val="21"/>
          <w:lang w:eastAsia="zh-CN"/>
        </w:rPr>
        <w:t>ICS</w:t>
      </w:r>
      <w:r w:rsidR="00B03A40" w:rsidRPr="00AE2F6F">
        <w:rPr>
          <w:rFonts w:ascii="SimSun" w:eastAsia="SimSun" w:hAnsi="SimSun" w:hint="eastAsia"/>
          <w:bCs/>
          <w:color w:val="000000"/>
          <w:sz w:val="21"/>
          <w:szCs w:val="21"/>
          <w:lang w:eastAsia="zh-CN"/>
        </w:rPr>
        <w:t>）</w:t>
      </w:r>
      <w:r w:rsidRPr="00AE2F6F">
        <w:rPr>
          <w:rFonts w:ascii="SimSun" w:eastAsia="SimSun" w:hAnsi="SimSun" w:hint="eastAsia"/>
          <w:bCs/>
          <w:color w:val="000000"/>
          <w:sz w:val="21"/>
          <w:szCs w:val="21"/>
          <w:lang w:eastAsia="zh-CN"/>
        </w:rPr>
        <w:t>新政策，并将ICS管理合并到采购和差旅司；</w:t>
      </w:r>
      <w:r w:rsidRPr="00AE2F6F">
        <w:rPr>
          <w:rFonts w:ascii="SimSun" w:eastAsia="SimSun" w:hAnsi="SimSun"/>
          <w:bCs/>
          <w:color w:val="000000"/>
          <w:sz w:val="21"/>
          <w:szCs w:val="21"/>
          <w:lang w:eastAsia="zh-CN"/>
        </w:rPr>
        <w:t>(ii)</w:t>
      </w:r>
      <w:r w:rsidRPr="00AE2F6F">
        <w:rPr>
          <w:rFonts w:ascii="SimSun" w:eastAsia="SimSun" w:hAnsi="SimSun" w:hint="eastAsia"/>
          <w:bCs/>
          <w:color w:val="000000"/>
          <w:sz w:val="21"/>
          <w:szCs w:val="21"/>
          <w:lang w:eastAsia="zh-CN"/>
        </w:rPr>
        <w:t>在采购方面实施新法律框架，并于2014年发布了关于</w:t>
      </w:r>
      <w:proofErr w:type="gramStart"/>
      <w:r w:rsidRPr="00AE2F6F">
        <w:rPr>
          <w:rFonts w:ascii="SimSun" w:eastAsia="SimSun" w:hAnsi="SimSun" w:hint="eastAsia"/>
          <w:bCs/>
          <w:color w:val="000000"/>
          <w:sz w:val="21"/>
          <w:szCs w:val="21"/>
          <w:lang w:eastAsia="zh-CN"/>
        </w:rPr>
        <w:t>采购总</w:t>
      </w:r>
      <w:proofErr w:type="gramEnd"/>
      <w:r w:rsidRPr="00AE2F6F">
        <w:rPr>
          <w:rFonts w:ascii="SimSun" w:eastAsia="SimSun" w:hAnsi="SimSun" w:hint="eastAsia"/>
          <w:bCs/>
          <w:color w:val="000000"/>
          <w:sz w:val="21"/>
          <w:szCs w:val="21"/>
          <w:lang w:eastAsia="zh-CN"/>
        </w:rPr>
        <w:t>原则和基本规则的新办公指令以及《采购手册》；</w:t>
      </w:r>
      <w:r w:rsidRPr="00AE2F6F">
        <w:rPr>
          <w:rFonts w:ascii="SimSun" w:eastAsia="SimSun" w:hAnsi="SimSun"/>
          <w:bCs/>
          <w:color w:val="000000"/>
          <w:sz w:val="21"/>
          <w:szCs w:val="21"/>
          <w:lang w:eastAsia="zh-CN"/>
        </w:rPr>
        <w:t>(iii</w:t>
      </w:r>
      <w:r w:rsidR="00B03A40" w:rsidRPr="00AE2F6F">
        <w:rPr>
          <w:rFonts w:ascii="SimSun" w:eastAsia="SimSun" w:hAnsi="SimSun"/>
          <w:bCs/>
          <w:color w:val="000000"/>
          <w:sz w:val="21"/>
          <w:szCs w:val="21"/>
          <w:lang w:eastAsia="zh-CN"/>
        </w:rPr>
        <w:t>）</w:t>
      </w:r>
      <w:r w:rsidRPr="00AE2F6F">
        <w:rPr>
          <w:rFonts w:ascii="SimSun" w:eastAsia="SimSun" w:hAnsi="SimSun" w:hint="eastAsia"/>
          <w:bCs/>
          <w:color w:val="000000"/>
          <w:sz w:val="21"/>
          <w:szCs w:val="21"/>
          <w:lang w:eastAsia="zh-CN"/>
        </w:rPr>
        <w:t>建立供应商合同数据库；</w:t>
      </w:r>
      <w:r w:rsidRPr="00AE2F6F">
        <w:rPr>
          <w:rFonts w:ascii="SimSun" w:eastAsia="SimSun" w:hAnsi="SimSun"/>
          <w:bCs/>
          <w:color w:val="000000"/>
          <w:sz w:val="21"/>
          <w:szCs w:val="21"/>
          <w:lang w:eastAsia="zh-CN"/>
        </w:rPr>
        <w:t>(iv)</w:t>
      </w:r>
      <w:r w:rsidRPr="00AE2F6F">
        <w:rPr>
          <w:rFonts w:ascii="SimSun" w:eastAsia="SimSun" w:hAnsi="SimSun" w:hint="eastAsia"/>
          <w:bCs/>
          <w:color w:val="000000"/>
          <w:sz w:val="21"/>
          <w:szCs w:val="21"/>
          <w:lang w:eastAsia="zh-CN"/>
        </w:rPr>
        <w:t>落实年度采购计划；以及，</w:t>
      </w:r>
      <w:r w:rsidRPr="00AE2F6F">
        <w:rPr>
          <w:rFonts w:ascii="SimSun" w:eastAsia="SimSun" w:hAnsi="SimSun"/>
          <w:bCs/>
          <w:color w:val="000000"/>
          <w:sz w:val="21"/>
          <w:szCs w:val="21"/>
          <w:lang w:eastAsia="zh-CN"/>
        </w:rPr>
        <w:t>(v)</w:t>
      </w:r>
      <w:r w:rsidRPr="00AE2F6F">
        <w:rPr>
          <w:rFonts w:ascii="SimSun" w:eastAsia="SimSun" w:hAnsi="SimSun" w:hint="eastAsia"/>
          <w:bCs/>
          <w:color w:val="000000"/>
          <w:sz w:val="21"/>
          <w:szCs w:val="21"/>
          <w:lang w:eastAsia="zh-CN"/>
        </w:rPr>
        <w:t>针对差旅启动了一个在线订票工具，旨在通过采用更具限制性的票价和更先进的票务系统同时降低交易费用和平均机票价格。</w:t>
      </w:r>
    </w:p>
    <w:p w:rsidR="00F21D30" w:rsidRPr="00AE2F6F" w:rsidRDefault="00F21D30" w:rsidP="00AE2F6F">
      <w:pPr>
        <w:pStyle w:val="12"/>
        <w:numPr>
          <w:ilvl w:val="0"/>
          <w:numId w:val="95"/>
        </w:numPr>
        <w:tabs>
          <w:tab w:val="left" w:pos="800"/>
        </w:tabs>
        <w:overflowPunct w:val="0"/>
        <w:spacing w:afterLines="50" w:after="120" w:line="340" w:lineRule="atLeast"/>
        <w:ind w:left="0" w:firstLine="0"/>
        <w:jc w:val="both"/>
        <w:rPr>
          <w:rFonts w:ascii="SimSun" w:eastAsia="SimSun" w:hAnsi="SimSun"/>
          <w:bCs/>
          <w:color w:val="000000"/>
          <w:sz w:val="21"/>
          <w:szCs w:val="21"/>
          <w:lang w:eastAsia="zh-CN"/>
        </w:rPr>
      </w:pPr>
      <w:r w:rsidRPr="00AE2F6F">
        <w:rPr>
          <w:rFonts w:ascii="SimSun" w:eastAsia="SimSun" w:hAnsi="SimSun" w:hint="eastAsia"/>
          <w:bCs/>
          <w:color w:val="000000"/>
          <w:sz w:val="21"/>
          <w:szCs w:val="21"/>
          <w:lang w:eastAsia="zh-CN"/>
        </w:rPr>
        <w:t>因采取了这些措施，从更严格、更直接的价格谈判中继续实现了采购商品和服务的节省，2015年共节省了380</w:t>
      </w:r>
      <w:proofErr w:type="gramStart"/>
      <w:r w:rsidRPr="00AE2F6F">
        <w:rPr>
          <w:rFonts w:ascii="SimSun" w:eastAsia="SimSun" w:hAnsi="SimSun" w:hint="eastAsia"/>
          <w:bCs/>
          <w:color w:val="000000"/>
          <w:sz w:val="21"/>
          <w:szCs w:val="21"/>
          <w:lang w:eastAsia="zh-CN"/>
        </w:rPr>
        <w:t>万瑞</w:t>
      </w:r>
      <w:proofErr w:type="gramEnd"/>
      <w:r w:rsidRPr="00AE2F6F">
        <w:rPr>
          <w:rFonts w:ascii="SimSun" w:eastAsia="SimSun" w:hAnsi="SimSun" w:hint="eastAsia"/>
          <w:bCs/>
          <w:color w:val="000000"/>
          <w:sz w:val="21"/>
          <w:szCs w:val="21"/>
          <w:lang w:eastAsia="zh-CN"/>
        </w:rPr>
        <w:t>郎，2014年共节省了260</w:t>
      </w:r>
      <w:proofErr w:type="gramStart"/>
      <w:r w:rsidRPr="00AE2F6F">
        <w:rPr>
          <w:rFonts w:ascii="SimSun" w:eastAsia="SimSun" w:hAnsi="SimSun" w:hint="eastAsia"/>
          <w:bCs/>
          <w:color w:val="000000"/>
          <w:sz w:val="21"/>
          <w:szCs w:val="21"/>
          <w:lang w:eastAsia="zh-CN"/>
        </w:rPr>
        <w:t>万瑞</w:t>
      </w:r>
      <w:proofErr w:type="gramEnd"/>
      <w:r w:rsidRPr="00AE2F6F">
        <w:rPr>
          <w:rFonts w:ascii="SimSun" w:eastAsia="SimSun" w:hAnsi="SimSun" w:hint="eastAsia"/>
          <w:bCs/>
          <w:color w:val="000000"/>
          <w:sz w:val="21"/>
          <w:szCs w:val="21"/>
          <w:lang w:eastAsia="zh-CN"/>
        </w:rPr>
        <w:t>郎。与共同采购活动组通过此类合作协同采购的商品的比例也增加了5.8</w:t>
      </w:r>
      <w:r w:rsidR="009F1887" w:rsidRPr="00AE2F6F">
        <w:rPr>
          <w:rFonts w:ascii="SimSun" w:eastAsia="SimSun" w:hAnsi="SimSun" w:hint="eastAsia"/>
          <w:bCs/>
          <w:color w:val="000000"/>
          <w:sz w:val="21"/>
          <w:szCs w:val="21"/>
          <w:lang w:eastAsia="zh-CN"/>
        </w:rPr>
        <w:t>%</w:t>
      </w:r>
      <w:r w:rsidRPr="00AE2F6F">
        <w:rPr>
          <w:rFonts w:ascii="SimSun" w:eastAsia="SimSun" w:hAnsi="SimSun" w:hint="eastAsia"/>
          <w:bCs/>
          <w:color w:val="000000"/>
          <w:sz w:val="21"/>
          <w:szCs w:val="21"/>
          <w:lang w:eastAsia="zh-CN"/>
        </w:rPr>
        <w:t>。</w:t>
      </w:r>
      <w:r w:rsidRPr="00AE2F6F">
        <w:rPr>
          <w:rFonts w:ascii="SimSun" w:eastAsia="SimSun" w:hAnsi="SimSun" w:cs="Arial" w:hint="eastAsia"/>
          <w:bCs/>
          <w:color w:val="000000"/>
          <w:sz w:val="21"/>
          <w:szCs w:val="21"/>
          <w:lang w:eastAsia="zh-CN"/>
        </w:rPr>
        <w:t>关于差旅开支</w:t>
      </w:r>
      <w:r w:rsidRPr="00AE2F6F">
        <w:rPr>
          <w:rFonts w:ascii="SimSun" w:eastAsia="SimSun" w:hAnsi="SimSun" w:hint="eastAsia"/>
          <w:bCs/>
          <w:color w:val="000000"/>
          <w:sz w:val="21"/>
          <w:szCs w:val="21"/>
          <w:lang w:eastAsia="zh-CN"/>
        </w:rPr>
        <w:t>，2015年平均机票费用降低了14%，从2013年的1,728瑞郎降至</w:t>
      </w:r>
      <w:r w:rsidRPr="00AE2F6F">
        <w:rPr>
          <w:rFonts w:ascii="SimSun" w:eastAsia="SimSun" w:hAnsi="SimSun"/>
          <w:bCs/>
          <w:color w:val="000000"/>
          <w:sz w:val="21"/>
          <w:szCs w:val="21"/>
          <w:lang w:eastAsia="zh-CN"/>
        </w:rPr>
        <w:t>1,484</w:t>
      </w:r>
      <w:r w:rsidRPr="00AE2F6F">
        <w:rPr>
          <w:rFonts w:ascii="SimSun" w:eastAsia="SimSun" w:hAnsi="SimSun" w:hint="eastAsia"/>
          <w:bCs/>
          <w:color w:val="000000"/>
          <w:sz w:val="21"/>
          <w:szCs w:val="21"/>
          <w:lang w:eastAsia="zh-CN"/>
        </w:rPr>
        <w:t>瑞郎，两年</w:t>
      </w:r>
      <w:proofErr w:type="gramStart"/>
      <w:r w:rsidRPr="00AE2F6F">
        <w:rPr>
          <w:rFonts w:ascii="SimSun" w:eastAsia="SimSun" w:hAnsi="SimSun" w:hint="eastAsia"/>
          <w:bCs/>
          <w:color w:val="000000"/>
          <w:sz w:val="21"/>
          <w:szCs w:val="21"/>
          <w:lang w:eastAsia="zh-CN"/>
        </w:rPr>
        <w:t>期实现</w:t>
      </w:r>
      <w:proofErr w:type="gramEnd"/>
      <w:r w:rsidRPr="00AE2F6F">
        <w:rPr>
          <w:rFonts w:ascii="SimSun" w:eastAsia="SimSun" w:hAnsi="SimSun" w:hint="eastAsia"/>
          <w:bCs/>
          <w:color w:val="000000"/>
          <w:sz w:val="21"/>
          <w:szCs w:val="21"/>
          <w:lang w:eastAsia="zh-CN"/>
        </w:rPr>
        <w:t>了显著节省。自2014年12月采用新的在线订票工具以来，总平均交易费用也降低了20</w:t>
      </w:r>
      <w:r w:rsidR="009F1887" w:rsidRPr="00AE2F6F">
        <w:rPr>
          <w:rFonts w:ascii="SimSun" w:eastAsia="SimSun" w:hAnsi="SimSun" w:hint="eastAsia"/>
          <w:bCs/>
          <w:color w:val="000000"/>
          <w:sz w:val="21"/>
          <w:szCs w:val="21"/>
          <w:lang w:eastAsia="zh-CN"/>
        </w:rPr>
        <w:t>%</w:t>
      </w:r>
      <w:r w:rsidRPr="00AE2F6F">
        <w:rPr>
          <w:rFonts w:ascii="SimSun" w:eastAsia="SimSun" w:hAnsi="SimSun" w:hint="eastAsia"/>
          <w:bCs/>
          <w:color w:val="000000"/>
          <w:sz w:val="21"/>
          <w:szCs w:val="21"/>
          <w:lang w:eastAsia="zh-CN"/>
        </w:rPr>
        <w:t>，虽然因更换了供应商而产生的代理费有所增加。2014/15年采购和差旅方面的成果，如下图所示。</w:t>
      </w:r>
    </w:p>
    <w:p w:rsidR="00F21D30" w:rsidRPr="00AE2F6F" w:rsidRDefault="00A50B34" w:rsidP="00F21D30">
      <w:pPr>
        <w:pStyle w:val="12"/>
        <w:tabs>
          <w:tab w:val="left" w:pos="709"/>
        </w:tabs>
        <w:spacing w:afterLines="100" w:after="240"/>
        <w:ind w:left="0"/>
        <w:jc w:val="both"/>
        <w:rPr>
          <w:rFonts w:ascii="SimSun" w:eastAsia="SimSun" w:hAnsi="SimSun"/>
          <w:sz w:val="21"/>
          <w:szCs w:val="21"/>
          <w:lang w:eastAsia="zh-CN"/>
        </w:rPr>
      </w:pPr>
      <w:r w:rsidRPr="00AE2F6F">
        <w:rPr>
          <w:rFonts w:ascii="SimSun" w:eastAsia="SimSun" w:hAnsi="SimSun"/>
          <w:noProof/>
          <w:sz w:val="21"/>
          <w:lang w:eastAsia="zh-CN"/>
        </w:rPr>
        <w:drawing>
          <wp:inline distT="0" distB="0" distL="0" distR="0" wp14:anchorId="4FEF06ED" wp14:editId="1FE98C17">
            <wp:extent cx="2746800" cy="1638000"/>
            <wp:effectExtent l="0" t="0" r="0"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2746800" cy="1638000"/>
                    </a:xfrm>
                    <a:prstGeom prst="rect">
                      <a:avLst/>
                    </a:prstGeom>
                    <a:noFill/>
                    <a:ln>
                      <a:noFill/>
                    </a:ln>
                  </pic:spPr>
                </pic:pic>
              </a:graphicData>
            </a:graphic>
          </wp:inline>
        </w:drawing>
      </w:r>
      <w:r w:rsidRPr="00AE2F6F">
        <w:rPr>
          <w:rFonts w:ascii="SimSun" w:eastAsia="SimSun" w:hAnsi="SimSun"/>
          <w:noProof/>
          <w:sz w:val="21"/>
          <w:lang w:eastAsia="zh-CN"/>
        </w:rPr>
        <w:drawing>
          <wp:inline distT="0" distB="0" distL="0" distR="0" wp14:anchorId="5DB00799" wp14:editId="45207018">
            <wp:extent cx="2746800" cy="1638000"/>
            <wp:effectExtent l="0" t="0" r="0" b="63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746800" cy="1638000"/>
                    </a:xfrm>
                    <a:prstGeom prst="rect">
                      <a:avLst/>
                    </a:prstGeom>
                    <a:noFill/>
                    <a:ln>
                      <a:noFill/>
                    </a:ln>
                  </pic:spPr>
                </pic:pic>
              </a:graphicData>
            </a:graphic>
          </wp:inline>
        </w:drawing>
      </w:r>
    </w:p>
    <w:p w:rsidR="00F21D30" w:rsidRPr="00AE2F6F" w:rsidRDefault="00F21D30" w:rsidP="00AE2F6F">
      <w:pPr>
        <w:pStyle w:val="12"/>
        <w:numPr>
          <w:ilvl w:val="0"/>
          <w:numId w:val="95"/>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hint="eastAsia"/>
          <w:sz w:val="21"/>
          <w:szCs w:val="21"/>
          <w:lang w:eastAsia="zh-CN"/>
        </w:rPr>
        <w:t>为了降低差旅支出，还</w:t>
      </w:r>
      <w:proofErr w:type="gramStart"/>
      <w:r w:rsidRPr="00AE2F6F">
        <w:rPr>
          <w:rFonts w:ascii="SimSun" w:eastAsia="SimSun" w:hAnsi="SimSun" w:hint="eastAsia"/>
          <w:sz w:val="21"/>
          <w:szCs w:val="21"/>
          <w:lang w:eastAsia="zh-CN"/>
        </w:rPr>
        <w:t>作出</w:t>
      </w:r>
      <w:proofErr w:type="gramEnd"/>
      <w:r w:rsidRPr="00AE2F6F">
        <w:rPr>
          <w:rFonts w:ascii="SimSun" w:eastAsia="SimSun" w:hAnsi="SimSun" w:hint="eastAsia"/>
          <w:sz w:val="21"/>
          <w:szCs w:val="21"/>
          <w:lang w:eastAsia="zh-CN"/>
        </w:rPr>
        <w:t>了巨大努力，使签发的机票数量和迟交的差旅请求数量均有所减少。最后，通过密切监控采购和</w:t>
      </w:r>
      <w:r w:rsidRPr="00AE2F6F">
        <w:rPr>
          <w:rFonts w:ascii="SimSun" w:eastAsia="SimSun" w:hAnsi="SimSun" w:cs="Arial" w:hint="eastAsia"/>
          <w:bCs/>
          <w:color w:val="000000"/>
          <w:sz w:val="21"/>
          <w:szCs w:val="21"/>
          <w:lang w:eastAsia="zh-CN"/>
        </w:rPr>
        <w:t>差旅</w:t>
      </w:r>
      <w:r w:rsidRPr="00AE2F6F">
        <w:rPr>
          <w:rFonts w:ascii="SimSun" w:eastAsia="SimSun" w:hAnsi="SimSun" w:hint="eastAsia"/>
          <w:sz w:val="21"/>
          <w:szCs w:val="21"/>
          <w:lang w:eastAsia="zh-CN"/>
        </w:rPr>
        <w:t>相关行政程序，处理请购单的平均用时在过去的五年内减少了一半，使采购商品和服务的效率和灵活性都得到极大提高。还应该要注意的是，为开展发展活动而在当地采购的商品和服务的比例在2015年上升到57</w:t>
      </w:r>
      <w:r w:rsidR="009F1887"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，比2013年增长了9</w:t>
      </w:r>
      <w:r w:rsidR="009F1887"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，比2014年增长了12</w:t>
      </w:r>
      <w:r w:rsidR="009F1887"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w:t>
      </w:r>
    </w:p>
    <w:p w:rsidR="00F21D30" w:rsidRPr="00AE2F6F" w:rsidRDefault="00F21D30" w:rsidP="00AE2F6F">
      <w:pPr>
        <w:pStyle w:val="12"/>
        <w:numPr>
          <w:ilvl w:val="0"/>
          <w:numId w:val="95"/>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hint="eastAsia"/>
          <w:sz w:val="21"/>
          <w:szCs w:val="21"/>
          <w:lang w:eastAsia="zh-CN"/>
        </w:rPr>
        <w:t>关于总部建筑的办公空间管理，2015年末，连续第三年实现了办公空间在85%左右使用和15%左右不使用之间的适当平衡，尽管</w:t>
      </w:r>
      <w:proofErr w:type="gramStart"/>
      <w:r w:rsidRPr="00AE2F6F">
        <w:rPr>
          <w:rFonts w:ascii="SimSun" w:eastAsia="SimSun" w:hAnsi="SimSun" w:hint="eastAsia"/>
          <w:sz w:val="21"/>
          <w:szCs w:val="21"/>
          <w:lang w:eastAsia="zh-CN"/>
        </w:rPr>
        <w:t>如之前</w:t>
      </w:r>
      <w:proofErr w:type="gramEnd"/>
      <w:r w:rsidRPr="00AE2F6F">
        <w:rPr>
          <w:rFonts w:ascii="SimSun" w:eastAsia="SimSun" w:hAnsi="SimSun" w:hint="eastAsia"/>
          <w:sz w:val="21"/>
          <w:szCs w:val="21"/>
          <w:lang w:eastAsia="zh-CN"/>
        </w:rPr>
        <w:t>报告解释的那样该平衡并没有在所有建筑中均匀实现。对园区内、</w:t>
      </w:r>
      <w:r w:rsidRPr="00AE2F6F">
        <w:rPr>
          <w:rFonts w:ascii="SimSun" w:eastAsia="SimSun" w:hAnsi="SimSun" w:cs="Arial" w:hint="eastAsia"/>
          <w:bCs/>
          <w:color w:val="000000"/>
          <w:sz w:val="21"/>
          <w:szCs w:val="21"/>
          <w:lang w:eastAsia="zh-CN"/>
        </w:rPr>
        <w:t>外库房和停车场采用了更经济高效的使用方式</w:t>
      </w:r>
      <w:r w:rsidRPr="00AE2F6F">
        <w:rPr>
          <w:rFonts w:ascii="SimSun" w:eastAsia="SimSun" w:hAnsi="SimSun" w:hint="eastAsia"/>
          <w:sz w:val="21"/>
          <w:szCs w:val="21"/>
          <w:lang w:eastAsia="zh-CN"/>
        </w:rPr>
        <w:t>，终止了三个园区外库房和外部停车场的租约，也减少了办公用品的数量</w:t>
      </w:r>
      <w:r w:rsidR="002A300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2014/15年共</w:t>
      </w:r>
      <w:r w:rsidRPr="00AE2F6F">
        <w:rPr>
          <w:rFonts w:ascii="SimSun" w:eastAsia="SimSun" w:hAnsi="SimSun" w:hint="eastAsia"/>
          <w:bCs/>
          <w:color w:val="000000"/>
          <w:sz w:val="21"/>
          <w:szCs w:val="21"/>
          <w:lang w:eastAsia="zh-CN"/>
        </w:rPr>
        <w:t>节省</w:t>
      </w:r>
      <w:r w:rsidRPr="00AE2F6F">
        <w:rPr>
          <w:rFonts w:ascii="SimSun" w:eastAsia="SimSun" w:hAnsi="SimSun" w:hint="eastAsia"/>
          <w:sz w:val="21"/>
          <w:szCs w:val="21"/>
          <w:lang w:eastAsia="zh-CN"/>
        </w:rPr>
        <w:t>约219,000瑞郎</w:t>
      </w:r>
      <w:r w:rsidR="00B03A4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。最终，两年期通过向其他机构出租一些场地</w:t>
      </w:r>
      <w:r w:rsidR="002A300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数据中心、在房顶安装电话天线、银行柜员机和国际金融协会</w:t>
      </w:r>
      <w:r w:rsidR="002A300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AMFIE</w:t>
      </w:r>
      <w:r w:rsidR="00B03A4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办公室</w:t>
      </w:r>
      <w:r w:rsidR="00B03A4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获得390,000瑞郎的收入。</w:t>
      </w:r>
    </w:p>
    <w:p w:rsidR="00F21D30" w:rsidRPr="00AE2F6F" w:rsidRDefault="00F21D30" w:rsidP="00AE2F6F">
      <w:pPr>
        <w:pStyle w:val="12"/>
        <w:numPr>
          <w:ilvl w:val="0"/>
          <w:numId w:val="95"/>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hint="eastAsia"/>
          <w:sz w:val="21"/>
          <w:szCs w:val="21"/>
          <w:lang w:eastAsia="zh-CN"/>
        </w:rPr>
        <w:t>关于技术装置，根据设定的时间表，全年对主要和/或关键的技术装备进行了定期维护。2014</w:t>
      </w:r>
      <w:r w:rsidRPr="00AE2F6F">
        <w:rPr>
          <w:rFonts w:ascii="SimSun" w:eastAsia="SimSun" w:hAnsi="SimSun" w:cs="Arial" w:hint="eastAsia"/>
          <w:bCs/>
          <w:color w:val="000000"/>
          <w:sz w:val="21"/>
          <w:szCs w:val="21"/>
          <w:lang w:eastAsia="zh-CN"/>
        </w:rPr>
        <w:t>年完成了第一份所有关键装置的详细清单</w:t>
      </w:r>
      <w:r w:rsidRPr="00AE2F6F">
        <w:rPr>
          <w:rFonts w:ascii="SimSun" w:eastAsia="SimSun" w:hAnsi="SimSun" w:hint="eastAsia"/>
          <w:sz w:val="21"/>
          <w:szCs w:val="21"/>
          <w:lang w:eastAsia="zh-CN"/>
        </w:rPr>
        <w:t>，该清单将强化未来对基础设施和装置更广泛的预防性维护计划的分析。2015年首次对清单进行了定期更新，由此为今后定期更新奠定了基础。</w:t>
      </w:r>
    </w:p>
    <w:p w:rsidR="00F21D30" w:rsidRPr="00AE2F6F" w:rsidRDefault="00F21D30" w:rsidP="00AE2F6F">
      <w:pPr>
        <w:pStyle w:val="12"/>
        <w:numPr>
          <w:ilvl w:val="0"/>
          <w:numId w:val="95"/>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hint="eastAsia"/>
          <w:sz w:val="21"/>
          <w:szCs w:val="21"/>
          <w:lang w:eastAsia="zh-CN"/>
        </w:rPr>
        <w:lastRenderedPageBreak/>
        <w:t>通过基本建设总计划</w:t>
      </w:r>
      <w:r w:rsidR="002A300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CMP</w:t>
      </w:r>
      <w:r w:rsidR="00B03A40" w:rsidRPr="00AE2F6F">
        <w:rPr>
          <w:rFonts w:ascii="SimSun" w:eastAsia="SimSun" w:hAnsi="SimSun" w:hint="eastAsia"/>
          <w:sz w:val="21"/>
          <w:szCs w:val="21"/>
          <w:lang w:eastAsia="zh-CN"/>
        </w:rPr>
        <w:t>）</w:t>
      </w:r>
      <w:r w:rsidRPr="00AE2F6F">
        <w:rPr>
          <w:rFonts w:ascii="SimSun" w:eastAsia="SimSun" w:hAnsi="SimSun" w:cs="Arial" w:hint="eastAsia"/>
          <w:bCs/>
          <w:color w:val="000000"/>
          <w:sz w:val="21"/>
          <w:szCs w:val="21"/>
          <w:lang w:eastAsia="zh-CN"/>
        </w:rPr>
        <w:t>项目和一些不明显的</w:t>
      </w:r>
      <w:r w:rsidRPr="00AE2F6F">
        <w:rPr>
          <w:rFonts w:ascii="SimSun" w:eastAsia="SimSun" w:hAnsi="SimSun" w:hint="eastAsia"/>
          <w:sz w:val="21"/>
          <w:szCs w:val="21"/>
          <w:lang w:eastAsia="zh-CN"/>
        </w:rPr>
        <w:t>、更多的技术改进</w:t>
      </w:r>
      <w:r w:rsidR="002A300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详见</w:t>
      </w:r>
      <w:r w:rsidR="00391D4C">
        <w:rPr>
          <w:rFonts w:ascii="SimSun" w:eastAsia="SimSun" w:hAnsi="SimSun" w:hint="eastAsia"/>
          <w:sz w:val="21"/>
          <w:szCs w:val="21"/>
          <w:lang w:eastAsia="zh-CN"/>
        </w:rPr>
        <w:t>绩效</w:t>
      </w:r>
      <w:r w:rsidRPr="00AE2F6F">
        <w:rPr>
          <w:rFonts w:ascii="SimSun" w:eastAsia="SimSun" w:hAnsi="SimSun" w:hint="eastAsia"/>
          <w:sz w:val="21"/>
          <w:szCs w:val="21"/>
          <w:lang w:eastAsia="zh-CN"/>
        </w:rPr>
        <w:t>表</w:t>
      </w:r>
      <w:r w:rsidR="00B03A4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，旧设施的升级取得了显著的进展。</w:t>
      </w:r>
    </w:p>
    <w:p w:rsidR="00F21D30" w:rsidRPr="00AE2F6F" w:rsidRDefault="00F21D30" w:rsidP="00AE2F6F">
      <w:pPr>
        <w:pStyle w:val="12"/>
        <w:numPr>
          <w:ilvl w:val="0"/>
          <w:numId w:val="95"/>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hint="eastAsia"/>
          <w:sz w:val="21"/>
          <w:szCs w:val="21"/>
          <w:lang w:eastAsia="zh-CN"/>
        </w:rPr>
        <w:t>尽管自2014年9月启动的WIPO</w:t>
      </w:r>
      <w:proofErr w:type="gramStart"/>
      <w:r w:rsidRPr="00AE2F6F">
        <w:rPr>
          <w:rFonts w:ascii="SimSun" w:eastAsia="SimSun" w:hAnsi="SimSun" w:hint="eastAsia"/>
          <w:sz w:val="21"/>
          <w:szCs w:val="21"/>
          <w:lang w:eastAsia="zh-CN"/>
        </w:rPr>
        <w:t>新会议</w:t>
      </w:r>
      <w:proofErr w:type="gramEnd"/>
      <w:r w:rsidRPr="00AE2F6F">
        <w:rPr>
          <w:rFonts w:ascii="SimSun" w:eastAsia="SimSun" w:hAnsi="SimSun" w:hint="eastAsia"/>
          <w:sz w:val="21"/>
          <w:szCs w:val="21"/>
          <w:lang w:eastAsia="zh-CN"/>
        </w:rPr>
        <w:t>大厅增加了额外的消耗，能源消耗</w:t>
      </w:r>
      <w:r w:rsidR="002A300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包括水、电</w:t>
      </w:r>
      <w:r w:rsidR="00B03A4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分别比</w:t>
      </w:r>
      <w:r w:rsidRPr="00AE2F6F">
        <w:rPr>
          <w:rFonts w:ascii="SimSun" w:eastAsia="SimSun" w:hAnsi="SimSun"/>
          <w:sz w:val="21"/>
          <w:szCs w:val="21"/>
          <w:lang w:eastAsia="zh-CN"/>
        </w:rPr>
        <w:t>2012/13</w:t>
      </w:r>
      <w:r w:rsidRPr="00AE2F6F">
        <w:rPr>
          <w:rFonts w:ascii="SimSun" w:eastAsia="SimSun" w:hAnsi="SimSun" w:hint="eastAsia"/>
          <w:sz w:val="21"/>
          <w:szCs w:val="21"/>
          <w:lang w:eastAsia="zh-CN"/>
        </w:rPr>
        <w:t>年</w:t>
      </w:r>
      <w:r w:rsidRPr="00AE2F6F">
        <w:rPr>
          <w:rFonts w:ascii="SimSun" w:eastAsia="SimSun" w:hAnsi="SimSun" w:hint="eastAsia"/>
          <w:bCs/>
          <w:color w:val="000000"/>
          <w:sz w:val="21"/>
          <w:szCs w:val="21"/>
          <w:lang w:eastAsia="zh-CN"/>
        </w:rPr>
        <w:t>两年</w:t>
      </w:r>
      <w:r w:rsidRPr="00AE2F6F">
        <w:rPr>
          <w:rFonts w:ascii="SimSun" w:eastAsia="SimSun" w:hAnsi="SimSun" w:hint="eastAsia"/>
          <w:sz w:val="21"/>
          <w:szCs w:val="21"/>
          <w:lang w:eastAsia="zh-CN"/>
        </w:rPr>
        <w:t>期减少了5%和33%。两年期间，通过连接或升级装置在WIPO园区完成了向本地开发的、更环保的制冷技术——日内瓦湖产生的冷水的制冷系统——实现重大调整的最后阶段。尽管在WIPO所有建筑物采用这一制冷技术促使能源消耗和相关成本比上一两年期分别增加了35%和34</w:t>
      </w:r>
      <w:r w:rsidR="009F1887"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，所覆盖的建筑面积同期却增加了一倍左右。此外，增加的成本很大程度上由其他能源</w:t>
      </w:r>
      <w:r w:rsidR="002A300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水电</w:t>
      </w:r>
      <w:r w:rsidR="00B03A4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消耗的降低和天然气供热消耗量稳定而得到了弥补，促使比前一个两年期总共节省了约479,000瑞郎。最后，2014年底前与WIPO签约的电力供应商返还了参考年度</w:t>
      </w:r>
      <w:r w:rsidR="002A300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2014年</w:t>
      </w:r>
      <w:r w:rsidR="00B03A4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未使用电力的百分比，计</w:t>
      </w:r>
      <w:r w:rsidRPr="00AE2F6F">
        <w:rPr>
          <w:rFonts w:ascii="SimSun" w:eastAsia="SimSun" w:hAnsi="SimSun"/>
          <w:sz w:val="21"/>
          <w:szCs w:val="21"/>
          <w:lang w:eastAsia="zh-CN"/>
        </w:rPr>
        <w:t>24,300</w:t>
      </w:r>
      <w:r w:rsidRPr="00AE2F6F">
        <w:rPr>
          <w:rFonts w:ascii="SimSun" w:eastAsia="SimSun" w:hAnsi="SimSun" w:hint="eastAsia"/>
          <w:sz w:val="21"/>
          <w:szCs w:val="21"/>
          <w:lang w:eastAsia="zh-CN"/>
        </w:rPr>
        <w:t>瑞郎。</w:t>
      </w:r>
    </w:p>
    <w:p w:rsidR="00F21D30" w:rsidRPr="00AE2F6F" w:rsidRDefault="00F21D30" w:rsidP="00AE2F6F">
      <w:pPr>
        <w:pStyle w:val="12"/>
        <w:numPr>
          <w:ilvl w:val="0"/>
          <w:numId w:val="95"/>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hint="eastAsia"/>
          <w:sz w:val="21"/>
          <w:szCs w:val="21"/>
          <w:lang w:eastAsia="zh-CN"/>
        </w:rPr>
        <w:t>关于资产管理，两年期第一次实施了制作具体资产清单的新程序。2014年涉及的资产包括价值在1,000瑞郎以上的资产以及无论价值多少的工艺品和有意义的物品。2015年，纳入清单的是那些价值高于5,000瑞郎的资产。该分两阶段的方法符合两年期框架，目的是构建资产管理，用于实物资产的登记和报告、财务报告。两年期末，颁布了一项新的资产管理政策，成为了在《财务条例与细则》框架下建立一个更健全制度的基础。</w:t>
      </w:r>
    </w:p>
    <w:p w:rsidR="00F21D30" w:rsidRPr="00AE2F6F" w:rsidRDefault="00F21D30" w:rsidP="00AE2F6F">
      <w:pPr>
        <w:pStyle w:val="12"/>
        <w:numPr>
          <w:ilvl w:val="0"/>
          <w:numId w:val="95"/>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hint="eastAsia"/>
          <w:sz w:val="21"/>
          <w:szCs w:val="21"/>
          <w:lang w:eastAsia="zh-CN"/>
        </w:rPr>
        <w:t>2015年是文化活动和其他活动</w:t>
      </w:r>
      <w:r w:rsidR="002A300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包括同步文化活动</w:t>
      </w:r>
      <w:r w:rsidR="00B03A4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的数量和复杂性显著增加的第一年。2015年，在WIPO楼宇</w:t>
      </w:r>
      <w:r w:rsidRPr="00AE2F6F">
        <w:rPr>
          <w:rFonts w:ascii="SimSun" w:eastAsia="SimSun" w:hAnsi="SimSun" w:hint="eastAsia"/>
          <w:bCs/>
          <w:color w:val="000000"/>
          <w:sz w:val="21"/>
          <w:szCs w:val="21"/>
          <w:lang w:eastAsia="zh-CN"/>
        </w:rPr>
        <w:t>举办</w:t>
      </w:r>
      <w:r w:rsidRPr="00AE2F6F">
        <w:rPr>
          <w:rFonts w:ascii="SimSun" w:eastAsia="SimSun" w:hAnsi="SimSun" w:hint="eastAsia"/>
          <w:sz w:val="21"/>
          <w:szCs w:val="21"/>
          <w:lang w:eastAsia="zh-CN"/>
        </w:rPr>
        <w:t>了六次成员国国庆庆典活动。此外，在某些活动中，还将多个场地</w:t>
      </w:r>
      <w:r w:rsidR="002A300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包括WIPO新会议厅</w:t>
      </w:r>
      <w:r w:rsidR="00B03A40" w:rsidRPr="00AE2F6F">
        <w:rPr>
          <w:rFonts w:ascii="SimSun" w:eastAsia="SimSun" w:hAnsi="SimSun" w:hint="eastAsia"/>
          <w:sz w:val="21"/>
          <w:szCs w:val="21"/>
          <w:lang w:eastAsia="zh-CN"/>
        </w:rPr>
        <w:t>）</w:t>
      </w:r>
      <w:r w:rsidRPr="00AE2F6F">
        <w:rPr>
          <w:rFonts w:ascii="SimSun" w:eastAsia="SimSun" w:hAnsi="SimSun" w:cs="Arial" w:hint="eastAsia"/>
          <w:bCs/>
          <w:color w:val="000000"/>
          <w:sz w:val="21"/>
          <w:szCs w:val="21"/>
          <w:lang w:eastAsia="zh-CN"/>
        </w:rPr>
        <w:t>租给了外部机构</w:t>
      </w:r>
      <w:r w:rsidRPr="00AE2F6F">
        <w:rPr>
          <w:rFonts w:ascii="SimSun" w:eastAsia="SimSun" w:hAnsi="SimSun" w:hint="eastAsia"/>
          <w:sz w:val="21"/>
          <w:szCs w:val="21"/>
          <w:lang w:eastAsia="zh-CN"/>
        </w:rPr>
        <w:t>，有时它们需要支付租赁费和/或</w:t>
      </w:r>
      <w:proofErr w:type="gramStart"/>
      <w:r w:rsidRPr="00AE2F6F">
        <w:rPr>
          <w:rFonts w:ascii="SimSun" w:eastAsia="SimSun" w:hAnsi="SimSun" w:hint="eastAsia"/>
          <w:sz w:val="21"/>
          <w:szCs w:val="21"/>
          <w:lang w:eastAsia="zh-CN"/>
        </w:rPr>
        <w:t>报销因</w:t>
      </w:r>
      <w:proofErr w:type="gramEnd"/>
      <w:r w:rsidRPr="00AE2F6F">
        <w:rPr>
          <w:rFonts w:ascii="SimSun" w:eastAsia="SimSun" w:hAnsi="SimSun" w:hint="eastAsia"/>
          <w:sz w:val="21"/>
          <w:szCs w:val="21"/>
          <w:lang w:eastAsia="zh-CN"/>
        </w:rPr>
        <w:t>支持这些活动所发生的支出。</w:t>
      </w:r>
      <w:r w:rsidRPr="00AE2F6F">
        <w:rPr>
          <w:rFonts w:ascii="SimSun" w:eastAsia="SimSun" w:hAnsi="SimSun"/>
          <w:sz w:val="21"/>
          <w:szCs w:val="21"/>
          <w:vertAlign w:val="superscript"/>
          <w:lang w:eastAsia="zh-CN"/>
        </w:rPr>
        <w:footnoteReference w:id="135"/>
      </w:r>
    </w:p>
    <w:p w:rsidR="00F21D30" w:rsidRPr="00AE2F6F" w:rsidRDefault="00F21D30" w:rsidP="00AE2F6F">
      <w:pPr>
        <w:pStyle w:val="12"/>
        <w:numPr>
          <w:ilvl w:val="0"/>
          <w:numId w:val="95"/>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hint="eastAsia"/>
          <w:sz w:val="21"/>
          <w:szCs w:val="21"/>
          <w:lang w:eastAsia="zh-CN"/>
        </w:rPr>
        <w:t>在WIPO无障碍项目下，并在2012年和2013年的审计所提出建议的基础上，两年期期间在一些建筑上实施了一些改善措施。此外，一些已经包含在新会议厅项目和AB楼一些楼层翻修范围内的功能也于2014年在建设和/</w:t>
      </w:r>
      <w:r w:rsidRPr="00AE2F6F">
        <w:rPr>
          <w:rFonts w:ascii="SimSun" w:eastAsia="SimSun" w:hAnsi="SimSun" w:cs="Arial" w:hint="eastAsia"/>
          <w:bCs/>
          <w:color w:val="000000"/>
          <w:sz w:val="21"/>
          <w:szCs w:val="21"/>
          <w:lang w:eastAsia="zh-CN"/>
        </w:rPr>
        <w:t>或翻修阶段得以完成</w:t>
      </w:r>
      <w:r w:rsidRPr="00AE2F6F">
        <w:rPr>
          <w:rFonts w:ascii="SimSun" w:eastAsia="SimSun" w:hAnsi="SimSun" w:hint="eastAsia"/>
          <w:sz w:val="21"/>
          <w:szCs w:val="21"/>
          <w:lang w:eastAsia="zh-CN"/>
        </w:rPr>
        <w:t>。这些改善措施包括：(</w:t>
      </w:r>
      <w:r w:rsidRPr="00AE2F6F">
        <w:rPr>
          <w:rFonts w:ascii="SimSun" w:eastAsia="SimSun" w:hAnsi="SimSun"/>
          <w:sz w:val="21"/>
          <w:szCs w:val="21"/>
          <w:lang w:eastAsia="zh-CN"/>
        </w:rPr>
        <w:t>i</w:t>
      </w:r>
      <w:r w:rsidR="00B03A4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为轮椅通道</w:t>
      </w:r>
      <w:r w:rsidR="002A300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进入新楼一个新会议室</w:t>
      </w:r>
      <w:proofErr w:type="gramStart"/>
      <w:r w:rsidRPr="00AE2F6F">
        <w:rPr>
          <w:rFonts w:ascii="SimSun" w:eastAsia="SimSun" w:hAnsi="SimSun" w:hint="eastAsia"/>
          <w:sz w:val="21"/>
          <w:szCs w:val="21"/>
          <w:lang w:eastAsia="zh-CN"/>
        </w:rPr>
        <w:t>同传间的</w:t>
      </w:r>
      <w:proofErr w:type="gramEnd"/>
      <w:r w:rsidRPr="00AE2F6F">
        <w:rPr>
          <w:rFonts w:ascii="SimSun" w:eastAsia="SimSun" w:hAnsi="SimSun" w:hint="eastAsia"/>
          <w:sz w:val="21"/>
          <w:szCs w:val="21"/>
          <w:lang w:eastAsia="zh-CN"/>
        </w:rPr>
        <w:t>通道、上到WIPO新会议厅讲台的通道、AB楼翻修层上进入两个新会议室</w:t>
      </w:r>
      <w:proofErr w:type="gramStart"/>
      <w:r w:rsidRPr="00AE2F6F">
        <w:rPr>
          <w:rFonts w:ascii="SimSun" w:eastAsia="SimSun" w:hAnsi="SimSun" w:hint="eastAsia"/>
          <w:sz w:val="21"/>
          <w:szCs w:val="21"/>
          <w:lang w:eastAsia="zh-CN"/>
        </w:rPr>
        <w:t>同传间的</w:t>
      </w:r>
      <w:proofErr w:type="gramEnd"/>
      <w:r w:rsidRPr="00AE2F6F">
        <w:rPr>
          <w:rFonts w:ascii="SimSun" w:eastAsia="SimSun" w:hAnsi="SimSun" w:hint="eastAsia"/>
          <w:sz w:val="21"/>
          <w:szCs w:val="21"/>
          <w:lang w:eastAsia="zh-CN"/>
        </w:rPr>
        <w:t>通道)增加斜坡；以及，(</w:t>
      </w:r>
      <w:r w:rsidRPr="00AE2F6F">
        <w:rPr>
          <w:rFonts w:ascii="SimSun" w:eastAsia="SimSun" w:hAnsi="SimSun"/>
          <w:sz w:val="21"/>
          <w:szCs w:val="21"/>
          <w:lang w:eastAsia="zh-CN"/>
        </w:rPr>
        <w:t>ii</w:t>
      </w:r>
      <w:r w:rsidRPr="00AE2F6F">
        <w:rPr>
          <w:rFonts w:ascii="SimSun" w:eastAsia="SimSun" w:hAnsi="SimSun" w:hint="eastAsia"/>
          <w:sz w:val="21"/>
          <w:szCs w:val="21"/>
          <w:lang w:eastAsia="zh-CN"/>
        </w:rPr>
        <w:t>)将AB楼、PCT楼、NB楼和WIPO新会议厅里铭牌识读器降低到和轮椅通道相同的高度。其中一些改善的</w:t>
      </w:r>
      <w:proofErr w:type="gramStart"/>
      <w:r w:rsidRPr="00AE2F6F">
        <w:rPr>
          <w:rFonts w:ascii="SimSun" w:eastAsia="SimSun" w:hAnsi="SimSun" w:hint="eastAsia"/>
          <w:sz w:val="21"/>
          <w:szCs w:val="21"/>
          <w:lang w:eastAsia="zh-CN"/>
        </w:rPr>
        <w:t>落实仅</w:t>
      </w:r>
      <w:proofErr w:type="gramEnd"/>
      <w:r w:rsidRPr="00AE2F6F">
        <w:rPr>
          <w:rFonts w:ascii="SimSun" w:eastAsia="SimSun" w:hAnsi="SimSun" w:hint="eastAsia"/>
          <w:sz w:val="21"/>
          <w:szCs w:val="21"/>
          <w:lang w:eastAsia="zh-CN"/>
        </w:rPr>
        <w:t>花费了很少的费用，和/或在这些功能可以合并到其他设施或设备的改善中时，仅花了最少的额外费用。此外，2015年，还为工作人员和设在日内瓦的其他联合国机构的代表举办了一次展示，介绍了各建筑物的改善情况，分享了选择和实施措施所用的方法方面的经验。</w:t>
      </w:r>
    </w:p>
    <w:p w:rsidR="00F21D30" w:rsidRPr="00AE2F6F" w:rsidRDefault="00F21D30" w:rsidP="00AE2F6F">
      <w:pPr>
        <w:pStyle w:val="12"/>
        <w:numPr>
          <w:ilvl w:val="0"/>
          <w:numId w:val="95"/>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hint="eastAsia"/>
          <w:sz w:val="21"/>
          <w:szCs w:val="21"/>
          <w:lang w:eastAsia="zh-CN"/>
        </w:rPr>
        <w:t>在WIPO环境责任倡议框架下，两年期开展了一些旨在提高工作人员的环境意识和/或采取切实和实际行动的活动。这些行动涉及与房舍有关的问题和上下班通勤使用替代方式。与房舍有关的问题包括：</w:t>
      </w:r>
      <w:r w:rsidRPr="00AE2F6F">
        <w:rPr>
          <w:rFonts w:ascii="SimSun" w:eastAsia="SimSun" w:hAnsi="SimSun"/>
          <w:sz w:val="21"/>
          <w:szCs w:val="21"/>
          <w:lang w:eastAsia="zh-CN"/>
        </w:rPr>
        <w:t>(i)</w:t>
      </w:r>
      <w:r w:rsidRPr="00AE2F6F">
        <w:rPr>
          <w:rFonts w:ascii="SimSun" w:eastAsia="SimSun" w:hAnsi="SimSun" w:cs="Arial" w:hint="eastAsia"/>
          <w:bCs/>
          <w:color w:val="000000"/>
          <w:sz w:val="21"/>
          <w:szCs w:val="21"/>
          <w:lang w:eastAsia="zh-CN"/>
        </w:rPr>
        <w:t>以更生态的解决方案升级技术设备</w:t>
      </w:r>
      <w:r w:rsidRPr="00AE2F6F">
        <w:rPr>
          <w:rFonts w:ascii="SimSun" w:eastAsia="SimSun" w:hAnsi="SimSun" w:hint="eastAsia"/>
          <w:sz w:val="21"/>
          <w:szCs w:val="21"/>
          <w:lang w:eastAsia="zh-CN"/>
        </w:rPr>
        <w:t>；</w:t>
      </w:r>
      <w:r w:rsidRPr="00AE2F6F">
        <w:rPr>
          <w:rFonts w:ascii="SimSun" w:eastAsia="SimSun" w:hAnsi="SimSun"/>
          <w:sz w:val="21"/>
          <w:szCs w:val="21"/>
          <w:lang w:eastAsia="zh-CN"/>
        </w:rPr>
        <w:t>(ii)</w:t>
      </w:r>
      <w:r w:rsidRPr="00AE2F6F">
        <w:rPr>
          <w:rFonts w:ascii="SimSun" w:eastAsia="SimSun" w:hAnsi="SimSun" w:hint="eastAsia"/>
          <w:sz w:val="21"/>
          <w:szCs w:val="21"/>
          <w:lang w:eastAsia="zh-CN"/>
        </w:rPr>
        <w:t>升级电力设备，在和当地电力提供商达成的协议框架下减少电力消耗，直到2014年；</w:t>
      </w:r>
      <w:r w:rsidRPr="00AE2F6F">
        <w:rPr>
          <w:rFonts w:ascii="SimSun" w:eastAsia="SimSun" w:hAnsi="SimSun"/>
          <w:sz w:val="21"/>
          <w:szCs w:val="21"/>
          <w:lang w:eastAsia="zh-CN"/>
        </w:rPr>
        <w:t>(iii)</w:t>
      </w:r>
      <w:r w:rsidRPr="00AE2F6F">
        <w:rPr>
          <w:rFonts w:ascii="SimSun" w:eastAsia="SimSun" w:hAnsi="SimSun" w:hint="eastAsia"/>
          <w:sz w:val="21"/>
          <w:szCs w:val="21"/>
          <w:lang w:eastAsia="zh-CN"/>
        </w:rPr>
        <w:t>2014年延续新楼所选择的能为日内瓦州可再生发电厂</w:t>
      </w:r>
      <w:proofErr w:type="gramStart"/>
      <w:r w:rsidRPr="00AE2F6F">
        <w:rPr>
          <w:rFonts w:ascii="SimSun" w:eastAsia="SimSun" w:hAnsi="SimSun" w:hint="eastAsia"/>
          <w:sz w:val="21"/>
          <w:szCs w:val="21"/>
          <w:lang w:eastAsia="zh-CN"/>
        </w:rPr>
        <w:t>作出</w:t>
      </w:r>
      <w:proofErr w:type="gramEnd"/>
      <w:r w:rsidRPr="00AE2F6F">
        <w:rPr>
          <w:rFonts w:ascii="SimSun" w:eastAsia="SimSun" w:hAnsi="SimSun" w:hint="eastAsia"/>
          <w:sz w:val="21"/>
          <w:szCs w:val="21"/>
          <w:lang w:eastAsia="zh-CN"/>
        </w:rPr>
        <w:t>最大贡献的电力定价；</w:t>
      </w:r>
      <w:r w:rsidRPr="00AE2F6F">
        <w:rPr>
          <w:rFonts w:ascii="SimSun" w:eastAsia="SimSun" w:hAnsi="SimSun"/>
          <w:sz w:val="21"/>
          <w:szCs w:val="21"/>
          <w:lang w:eastAsia="zh-CN"/>
        </w:rPr>
        <w:t>(iv)</w:t>
      </w:r>
      <w:r w:rsidRPr="00AE2F6F">
        <w:rPr>
          <w:rFonts w:ascii="SimSun" w:eastAsia="SimSun" w:hAnsi="SimSun" w:hint="eastAsia"/>
          <w:sz w:val="21"/>
          <w:szCs w:val="21"/>
          <w:lang w:eastAsia="zh-CN"/>
        </w:rPr>
        <w:t>2015年1月份以来与新电商实行了一个新的环保计划。与上下班通勤使用替代方式相关的行动包括：</w:t>
      </w:r>
      <w:r w:rsidRPr="00AE2F6F">
        <w:rPr>
          <w:rFonts w:ascii="SimSun" w:eastAsia="SimSun" w:hAnsi="SimSun"/>
          <w:sz w:val="21"/>
          <w:szCs w:val="21"/>
          <w:lang w:eastAsia="zh-CN"/>
        </w:rPr>
        <w:t>(i</w:t>
      </w:r>
      <w:r w:rsidR="00B03A40" w:rsidRPr="00AE2F6F">
        <w:rPr>
          <w:rFonts w:ascii="SimSun" w:eastAsia="SimSun" w:hAnsi="SimSun"/>
          <w:sz w:val="21"/>
          <w:szCs w:val="21"/>
          <w:lang w:eastAsia="zh-CN"/>
        </w:rPr>
        <w:t>）</w:t>
      </w:r>
      <w:r w:rsidRPr="00AE2F6F">
        <w:rPr>
          <w:rFonts w:ascii="SimSun" w:eastAsia="SimSun" w:hAnsi="SimSun" w:hint="eastAsia"/>
          <w:sz w:val="21"/>
          <w:szCs w:val="21"/>
          <w:lang w:eastAsia="zh-CN"/>
        </w:rPr>
        <w:t>公共交通流动日或流动月；</w:t>
      </w:r>
      <w:r w:rsidRPr="00AE2F6F">
        <w:rPr>
          <w:rFonts w:ascii="SimSun" w:eastAsia="SimSun" w:hAnsi="SimSun"/>
          <w:sz w:val="21"/>
          <w:szCs w:val="21"/>
          <w:lang w:eastAsia="zh-CN"/>
        </w:rPr>
        <w:t>(ii)</w:t>
      </w:r>
      <w:r w:rsidRPr="00AE2F6F">
        <w:rPr>
          <w:rFonts w:ascii="SimSun" w:eastAsia="SimSun" w:hAnsi="SimSun" w:hint="eastAsia"/>
          <w:sz w:val="21"/>
          <w:szCs w:val="21"/>
          <w:lang w:eastAsia="zh-CN"/>
        </w:rPr>
        <w:t>免费提供电动自行车；以及，</w:t>
      </w:r>
      <w:r w:rsidRPr="00AE2F6F">
        <w:rPr>
          <w:rFonts w:ascii="SimSun" w:eastAsia="SimSun" w:hAnsi="SimSun"/>
          <w:sz w:val="21"/>
          <w:szCs w:val="21"/>
          <w:lang w:eastAsia="zh-CN"/>
        </w:rPr>
        <w:t>(iii)</w:t>
      </w:r>
      <w:r w:rsidRPr="00AE2F6F">
        <w:rPr>
          <w:rFonts w:ascii="SimSun" w:eastAsia="SimSun" w:hAnsi="SimSun" w:hint="eastAsia"/>
          <w:sz w:val="21"/>
          <w:szCs w:val="21"/>
          <w:lang w:eastAsia="zh-CN"/>
        </w:rPr>
        <w:t>自行车修理服务。此外，</w:t>
      </w:r>
      <w:r w:rsidRPr="00AE2F6F">
        <w:rPr>
          <w:rFonts w:ascii="SimSun" w:eastAsia="SimSun" w:hAnsi="SimSun"/>
          <w:sz w:val="21"/>
          <w:szCs w:val="21"/>
          <w:lang w:eastAsia="zh-CN"/>
        </w:rPr>
        <w:t>WIPO</w:t>
      </w:r>
      <w:r w:rsidRPr="00AE2F6F">
        <w:rPr>
          <w:rFonts w:ascii="SimSun" w:eastAsia="SimSun" w:hAnsi="SimSun" w:hint="eastAsia"/>
          <w:sz w:val="21"/>
          <w:szCs w:val="21"/>
          <w:lang w:eastAsia="zh-CN"/>
        </w:rPr>
        <w:t>主要通过联合国环境规划署</w:t>
      </w:r>
      <w:r w:rsidR="002A3000" w:rsidRPr="00AE2F6F">
        <w:rPr>
          <w:rFonts w:ascii="SimSun" w:eastAsia="SimSun" w:hAnsi="SimSun" w:hint="eastAsia"/>
          <w:sz w:val="21"/>
          <w:szCs w:val="21"/>
          <w:lang w:eastAsia="zh-CN"/>
        </w:rPr>
        <w:t>（</w:t>
      </w:r>
      <w:r w:rsidRPr="00AE2F6F">
        <w:rPr>
          <w:rFonts w:ascii="SimSun" w:eastAsia="SimSun" w:hAnsi="SimSun"/>
          <w:sz w:val="21"/>
          <w:szCs w:val="21"/>
          <w:lang w:eastAsia="zh-CN"/>
        </w:rPr>
        <w:t>UNEP</w:t>
      </w:r>
      <w:r w:rsidR="00B03A4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和“可持续的联合国”</w:t>
      </w:r>
      <w:r w:rsidR="002A3000" w:rsidRPr="00AE2F6F">
        <w:rPr>
          <w:rFonts w:ascii="SimSun" w:eastAsia="SimSun" w:hAnsi="SimSun"/>
          <w:sz w:val="21"/>
          <w:szCs w:val="21"/>
          <w:lang w:eastAsia="zh-CN"/>
        </w:rPr>
        <w:t>（</w:t>
      </w:r>
      <w:r w:rsidRPr="00AE2F6F">
        <w:rPr>
          <w:rFonts w:ascii="SimSun" w:eastAsia="SimSun" w:hAnsi="SimSun"/>
          <w:sz w:val="21"/>
          <w:szCs w:val="21"/>
          <w:lang w:eastAsia="zh-CN"/>
        </w:rPr>
        <w:t>“SUN”</w:t>
      </w:r>
      <w:r w:rsidR="00B03A40" w:rsidRPr="00AE2F6F">
        <w:rPr>
          <w:rFonts w:ascii="SimSun" w:eastAsia="SimSun" w:hAnsi="SimSun"/>
          <w:sz w:val="21"/>
          <w:szCs w:val="21"/>
          <w:lang w:eastAsia="zh-CN"/>
        </w:rPr>
        <w:t>）</w:t>
      </w:r>
      <w:r w:rsidRPr="00AE2F6F">
        <w:rPr>
          <w:rFonts w:ascii="SimSun" w:eastAsia="SimSun" w:hAnsi="SimSun" w:hint="eastAsia"/>
          <w:sz w:val="21"/>
          <w:szCs w:val="21"/>
          <w:lang w:eastAsia="zh-CN"/>
        </w:rPr>
        <w:t>参与了联合国各机构间的多个倡议，如参与温室气体排放计算器收集年度数据，以及参加一些会议和论坛。根据WIPO对补偿碳排放的承诺，2015年6月在WIPO办公区举行了2015年“语文安排、文件和出版物国际年会”</w:t>
      </w:r>
      <w:r w:rsidR="002A3000" w:rsidRPr="00AE2F6F">
        <w:rPr>
          <w:rFonts w:ascii="SimSun" w:eastAsia="SimSun" w:hAnsi="SimSun"/>
          <w:sz w:val="21"/>
          <w:szCs w:val="21"/>
          <w:lang w:eastAsia="zh-CN"/>
        </w:rPr>
        <w:t>（</w:t>
      </w:r>
      <w:r w:rsidRPr="00AE2F6F">
        <w:rPr>
          <w:rFonts w:ascii="SimSun" w:eastAsia="SimSun" w:hAnsi="SimSun"/>
          <w:sz w:val="21"/>
          <w:szCs w:val="21"/>
          <w:lang w:eastAsia="zh-CN"/>
        </w:rPr>
        <w:t>IAMLADP</w:t>
      </w:r>
      <w:r w:rsidR="00B03A40" w:rsidRPr="00AE2F6F">
        <w:rPr>
          <w:rFonts w:ascii="SimSun" w:eastAsia="SimSun" w:hAnsi="SimSun"/>
          <w:sz w:val="21"/>
          <w:szCs w:val="21"/>
          <w:lang w:eastAsia="zh-CN"/>
        </w:rPr>
        <w:t>）</w:t>
      </w:r>
      <w:r w:rsidRPr="00AE2F6F">
        <w:rPr>
          <w:rFonts w:ascii="SimSun" w:eastAsia="SimSun" w:hAnsi="SimSun" w:hint="eastAsia"/>
          <w:sz w:val="21"/>
          <w:szCs w:val="21"/>
          <w:lang w:eastAsia="zh-CN"/>
        </w:rPr>
        <w:t>。按照联合国的参考标准，此次会议被联合国环境规划署宣布为“绿</w:t>
      </w:r>
      <w:r w:rsidRPr="00AE2F6F">
        <w:rPr>
          <w:rFonts w:ascii="SimSun" w:eastAsia="SimSun" w:hAnsi="SimSun" w:hint="eastAsia"/>
          <w:sz w:val="21"/>
          <w:szCs w:val="21"/>
          <w:lang w:eastAsia="zh-CN"/>
        </w:rPr>
        <w:lastRenderedPageBreak/>
        <w:t>色”会议。此外，WIPO于2014年9月对联合国的到2020年实现碳中和这一目标做出了承诺，WIPO通过《联合国气候变化框架公约》</w:t>
      </w:r>
      <w:r w:rsidR="002A300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UNFCCC</w:t>
      </w:r>
      <w:r w:rsidR="00B03A4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购买了2014年至2020年的补偿证书。这些证书以联合国环境规划署为计算联合国对2015年11月第二十一次缔约方大会的贡献而开发的2014年温室气体计算器所用数据计算出来的。由此，WIPO能够宣布它已经补偿了它到2020年的碳排放量。因此，2014/15年两年期是WIPO在联合国全系统2020年的目标方面取得这类成就的第一个两年期。</w:t>
      </w:r>
    </w:p>
    <w:p w:rsidR="00F21D30"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F21D30" w:rsidRPr="00976725">
        <w:rPr>
          <w:rFonts w:ascii="SimHei" w:eastAsia="SimHei" w:hAnsi="SimHei" w:cs="SimSun" w:hint="eastAsia"/>
          <w:b w:val="0"/>
          <w:sz w:val="21"/>
          <w:szCs w:val="21"/>
        </w:rPr>
        <w:t>数据</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7"/>
        <w:gridCol w:w="2268"/>
        <w:gridCol w:w="1135"/>
        <w:gridCol w:w="2694"/>
        <w:gridCol w:w="1134"/>
      </w:tblGrid>
      <w:tr w:rsidR="00F21D30" w:rsidRPr="00571D2C" w:rsidTr="00756BED">
        <w:trPr>
          <w:cantSplit/>
        </w:trPr>
        <w:tc>
          <w:tcPr>
            <w:tcW w:w="9498" w:type="dxa"/>
            <w:gridSpan w:val="5"/>
            <w:tcBorders>
              <w:top w:val="single" w:sz="4" w:space="0" w:color="auto"/>
              <w:bottom w:val="single" w:sz="4" w:space="0" w:color="auto"/>
            </w:tcBorders>
            <w:shd w:val="clear" w:color="auto" w:fill="C6D9F1" w:themeFill="text2" w:themeFillTint="33"/>
            <w:vAlign w:val="center"/>
          </w:tcPr>
          <w:p w:rsidR="00F21D30" w:rsidRPr="00756BED" w:rsidRDefault="00F21D30" w:rsidP="00756BED">
            <w:pPr>
              <w:keepNext/>
              <w:keepLines/>
              <w:tabs>
                <w:tab w:val="left" w:pos="1452"/>
              </w:tabs>
              <w:adjustRightInd w:val="0"/>
              <w:spacing w:beforeLines="30" w:before="72" w:afterLines="30" w:after="72"/>
              <w:ind w:left="1452" w:hanging="1452"/>
              <w:rPr>
                <w:rFonts w:ascii="SimSun" w:eastAsia="SimSun" w:hAnsi="SimSun" w:cs="Arial"/>
                <w:sz w:val="16"/>
                <w:szCs w:val="16"/>
                <w:lang w:eastAsia="zh-CN"/>
              </w:rPr>
            </w:pPr>
            <w:r w:rsidRPr="00756BED">
              <w:rPr>
                <w:rFonts w:ascii="SimSun" w:eastAsia="SimSun" w:hAnsi="SimSun" w:cs="Arial" w:hint="eastAsia"/>
                <w:b/>
                <w:bCs/>
                <w:sz w:val="16"/>
                <w:szCs w:val="16"/>
                <w:lang w:eastAsia="zh-CN"/>
              </w:rPr>
              <w:t>预期成果</w:t>
            </w:r>
            <w:r w:rsidRPr="00756BED">
              <w:rPr>
                <w:rFonts w:ascii="SimSun" w:eastAsia="SimSun" w:hAnsi="SimSun" w:cs="Arial"/>
                <w:b/>
                <w:bCs/>
                <w:sz w:val="16"/>
                <w:szCs w:val="16"/>
                <w:lang w:eastAsia="zh-CN"/>
              </w:rPr>
              <w:t>：</w:t>
            </w:r>
            <w:r w:rsidRPr="00756BED">
              <w:rPr>
                <w:rFonts w:ascii="SimSun" w:eastAsia="SimSun" w:hAnsi="SimSun" w:cs="Arial"/>
                <w:b/>
                <w:bCs/>
                <w:sz w:val="16"/>
                <w:szCs w:val="16"/>
                <w:lang w:eastAsia="zh-CN"/>
              </w:rPr>
              <w:tab/>
            </w:r>
            <w:r w:rsidRPr="00756BED">
              <w:rPr>
                <w:rFonts w:ascii="SimSun" w:eastAsia="SimSun" w:hAnsi="SimSun" w:cs="Arial"/>
                <w:sz w:val="16"/>
                <w:szCs w:val="16"/>
                <w:lang w:eastAsia="zh-CN"/>
              </w:rPr>
              <w:t>八.5</w:t>
            </w:r>
            <w:r w:rsidRPr="00756BED">
              <w:rPr>
                <w:rFonts w:ascii="SimSun" w:eastAsia="SimSun" w:hAnsi="SimSun"/>
                <w:sz w:val="16"/>
                <w:szCs w:val="16"/>
                <w:lang w:eastAsia="zh-CN"/>
              </w:rPr>
              <w:t>WIPO</w:t>
            </w:r>
            <w:r w:rsidRPr="00756BED">
              <w:rPr>
                <w:rFonts w:ascii="SimSun" w:eastAsia="SimSun" w:hAnsi="SimSun" w:cs="SimSun" w:hint="eastAsia"/>
                <w:sz w:val="16"/>
                <w:szCs w:val="16"/>
                <w:lang w:eastAsia="zh-CN"/>
              </w:rPr>
              <w:t>与联合国和其他政府间组织进程与谈判进行有效的交流与合作</w:t>
            </w:r>
          </w:p>
        </w:tc>
      </w:tr>
      <w:tr w:rsidR="00F21D30" w:rsidRPr="00571D2C" w:rsidTr="00756BED">
        <w:trPr>
          <w:cantSplit/>
        </w:trPr>
        <w:tc>
          <w:tcPr>
            <w:tcW w:w="2268" w:type="dxa"/>
            <w:tcBorders>
              <w:top w:val="single" w:sz="4" w:space="0" w:color="auto"/>
            </w:tcBorders>
            <w:shd w:val="clear" w:color="auto" w:fill="auto"/>
            <w:vAlign w:val="center"/>
          </w:tcPr>
          <w:p w:rsidR="00F21D30" w:rsidRPr="00756BED" w:rsidRDefault="00391D4C" w:rsidP="00756BED">
            <w:pPr>
              <w:adjustRightInd w:val="0"/>
              <w:jc w:val="center"/>
              <w:rPr>
                <w:rFonts w:ascii="SimSun" w:eastAsia="SimSun" w:hAnsi="SimSun" w:cs="Arial"/>
                <w:b/>
                <w:sz w:val="16"/>
                <w:szCs w:val="16"/>
                <w:lang w:eastAsia="zh-CN"/>
              </w:rPr>
            </w:pPr>
            <w:r w:rsidRPr="00756BED">
              <w:rPr>
                <w:rFonts w:ascii="SimSun" w:eastAsia="SimSun" w:hAnsi="SimSun" w:cs="Arial" w:hint="eastAsia"/>
                <w:b/>
                <w:bCs/>
                <w:sz w:val="16"/>
                <w:szCs w:val="16"/>
                <w:lang w:eastAsia="zh-CN"/>
              </w:rPr>
              <w:t>绩效</w:t>
            </w:r>
            <w:r w:rsidR="00F21D30" w:rsidRPr="00756BED">
              <w:rPr>
                <w:rFonts w:ascii="SimSun" w:eastAsia="SimSun" w:hAnsi="SimSun" w:cs="Arial" w:hint="eastAsia"/>
                <w:b/>
                <w:bCs/>
                <w:sz w:val="16"/>
                <w:szCs w:val="16"/>
                <w:lang w:eastAsia="zh-CN"/>
              </w:rPr>
              <w:t>指标</w:t>
            </w:r>
          </w:p>
        </w:tc>
        <w:tc>
          <w:tcPr>
            <w:tcW w:w="2268" w:type="dxa"/>
            <w:tcBorders>
              <w:top w:val="single" w:sz="4" w:space="0" w:color="auto"/>
            </w:tcBorders>
            <w:shd w:val="clear" w:color="auto" w:fill="auto"/>
            <w:vAlign w:val="center"/>
          </w:tcPr>
          <w:p w:rsidR="00F21D30" w:rsidRPr="00756BED" w:rsidRDefault="00F21D30" w:rsidP="00756BED">
            <w:pPr>
              <w:adjustRightInd w:val="0"/>
              <w:jc w:val="center"/>
              <w:rPr>
                <w:rFonts w:ascii="SimSun" w:eastAsia="SimSun" w:hAnsi="SimSun" w:cs="Arial"/>
                <w:b/>
                <w:bCs/>
                <w:sz w:val="16"/>
                <w:szCs w:val="16"/>
                <w:lang w:eastAsia="zh-CN"/>
              </w:rPr>
            </w:pPr>
            <w:r w:rsidRPr="00756BED">
              <w:rPr>
                <w:rFonts w:ascii="SimSun" w:eastAsia="SimSun" w:hAnsi="SimSun" w:cs="Arial" w:hint="eastAsia"/>
                <w:b/>
                <w:bCs/>
                <w:sz w:val="16"/>
                <w:szCs w:val="16"/>
                <w:lang w:eastAsia="zh-CN"/>
              </w:rPr>
              <w:t>基准</w:t>
            </w:r>
          </w:p>
        </w:tc>
        <w:tc>
          <w:tcPr>
            <w:tcW w:w="1134" w:type="dxa"/>
            <w:tcBorders>
              <w:top w:val="single" w:sz="4" w:space="0" w:color="auto"/>
            </w:tcBorders>
            <w:shd w:val="clear" w:color="auto" w:fill="auto"/>
            <w:tcMar>
              <w:top w:w="110" w:type="dxa"/>
            </w:tcMar>
            <w:vAlign w:val="center"/>
          </w:tcPr>
          <w:p w:rsidR="00F21D30" w:rsidRPr="00756BED" w:rsidRDefault="00F21D30" w:rsidP="00756BED">
            <w:pPr>
              <w:adjustRightInd w:val="0"/>
              <w:jc w:val="center"/>
              <w:rPr>
                <w:rFonts w:ascii="SimSun" w:eastAsia="SimSun" w:hAnsi="SimSun" w:cs="Arial"/>
                <w:b/>
                <w:sz w:val="16"/>
                <w:szCs w:val="16"/>
                <w:lang w:eastAsia="zh-CN"/>
              </w:rPr>
            </w:pPr>
            <w:r w:rsidRPr="00756BED">
              <w:rPr>
                <w:rFonts w:ascii="SimSun" w:eastAsia="SimSun" w:hAnsi="SimSun" w:cs="Arial" w:hint="eastAsia"/>
                <w:b/>
                <w:sz w:val="16"/>
                <w:szCs w:val="16"/>
                <w:lang w:eastAsia="zh-CN"/>
              </w:rPr>
              <w:t>目标</w:t>
            </w:r>
          </w:p>
        </w:tc>
        <w:tc>
          <w:tcPr>
            <w:tcW w:w="2694" w:type="dxa"/>
            <w:tcBorders>
              <w:top w:val="single" w:sz="4" w:space="0" w:color="auto"/>
            </w:tcBorders>
            <w:shd w:val="clear" w:color="auto" w:fill="FFFFFF"/>
            <w:tcMar>
              <w:top w:w="110" w:type="dxa"/>
            </w:tcMar>
            <w:vAlign w:val="center"/>
          </w:tcPr>
          <w:p w:rsidR="00F21D30" w:rsidRPr="00756BED" w:rsidRDefault="00391D4C" w:rsidP="00756BED">
            <w:pPr>
              <w:adjustRightInd w:val="0"/>
              <w:jc w:val="center"/>
              <w:rPr>
                <w:rFonts w:ascii="SimSun" w:eastAsia="SimSun" w:hAnsi="SimSun" w:cs="Arial"/>
                <w:b/>
                <w:sz w:val="16"/>
                <w:szCs w:val="16"/>
                <w:lang w:eastAsia="zh-CN"/>
              </w:rPr>
            </w:pPr>
            <w:r w:rsidRPr="00756BED">
              <w:rPr>
                <w:rFonts w:ascii="SimSun" w:eastAsia="SimSun" w:hAnsi="SimSun" w:cs="Arial" w:hint="eastAsia"/>
                <w:b/>
                <w:bCs/>
                <w:sz w:val="16"/>
                <w:szCs w:val="16"/>
                <w:lang w:eastAsia="zh-CN"/>
              </w:rPr>
              <w:t>绩效</w:t>
            </w:r>
            <w:r w:rsidR="00F21D30" w:rsidRPr="00756BED">
              <w:rPr>
                <w:rFonts w:ascii="SimSun" w:eastAsia="SimSun" w:hAnsi="SimSun" w:cs="Arial" w:hint="eastAsia"/>
                <w:b/>
                <w:bCs/>
                <w:sz w:val="16"/>
                <w:szCs w:val="16"/>
                <w:lang w:eastAsia="zh-CN"/>
              </w:rPr>
              <w:t>数据</w:t>
            </w:r>
          </w:p>
        </w:tc>
        <w:tc>
          <w:tcPr>
            <w:tcW w:w="1134" w:type="dxa"/>
            <w:tcBorders>
              <w:top w:val="single" w:sz="4" w:space="0" w:color="auto"/>
            </w:tcBorders>
            <w:tcMar>
              <w:top w:w="110" w:type="dxa"/>
            </w:tcMar>
            <w:vAlign w:val="center"/>
          </w:tcPr>
          <w:p w:rsidR="00F21D30" w:rsidRPr="00756BED" w:rsidRDefault="00F21D30" w:rsidP="00756BED">
            <w:pPr>
              <w:keepNext/>
              <w:keepLines/>
              <w:adjustRightInd w:val="0"/>
              <w:jc w:val="center"/>
              <w:rPr>
                <w:rFonts w:ascii="SimSun" w:eastAsia="SimSun" w:hAnsi="SimSun" w:cs="Arial"/>
                <w:b/>
                <w:bCs/>
                <w:sz w:val="16"/>
                <w:szCs w:val="16"/>
                <w:lang w:eastAsia="zh-CN"/>
              </w:rPr>
            </w:pPr>
            <w:r w:rsidRPr="00756BED">
              <w:rPr>
                <w:rFonts w:ascii="SimSun" w:eastAsia="SimSun" w:hAnsi="SimSun" w:cs="Arial" w:hint="eastAsia"/>
                <w:b/>
                <w:bCs/>
                <w:sz w:val="16"/>
                <w:szCs w:val="16"/>
                <w:lang w:eastAsia="zh-CN"/>
              </w:rPr>
              <w:t>红绿灯系统</w:t>
            </w:r>
            <w:r w:rsidR="002A3000" w:rsidRPr="00756BED">
              <w:rPr>
                <w:rFonts w:ascii="SimSun" w:eastAsia="SimSun" w:hAnsi="SimSun" w:cs="Arial" w:hint="eastAsia"/>
                <w:b/>
                <w:bCs/>
                <w:sz w:val="16"/>
                <w:szCs w:val="16"/>
                <w:lang w:eastAsia="zh-CN"/>
              </w:rPr>
              <w:t>（</w:t>
            </w:r>
            <w:r w:rsidRPr="00756BED">
              <w:rPr>
                <w:rFonts w:ascii="SimSun" w:eastAsia="SimSun" w:hAnsi="SimSun" w:cs="Arial"/>
                <w:b/>
                <w:bCs/>
                <w:sz w:val="16"/>
                <w:szCs w:val="16"/>
                <w:lang w:eastAsia="zh-CN"/>
              </w:rPr>
              <w:t>TLS</w:t>
            </w:r>
            <w:r w:rsidR="00B03A40" w:rsidRPr="00756BED">
              <w:rPr>
                <w:rFonts w:ascii="SimSun" w:eastAsia="SimSun" w:hAnsi="SimSun" w:cs="Arial" w:hint="eastAsia"/>
                <w:b/>
                <w:bCs/>
                <w:sz w:val="16"/>
                <w:szCs w:val="16"/>
                <w:lang w:eastAsia="zh-CN"/>
              </w:rPr>
              <w:t>）</w:t>
            </w:r>
          </w:p>
        </w:tc>
      </w:tr>
      <w:tr w:rsidR="00F21D30" w:rsidRPr="00571D2C" w:rsidTr="00756BED">
        <w:trPr>
          <w:cantSplit/>
        </w:trPr>
        <w:tc>
          <w:tcPr>
            <w:tcW w:w="2268" w:type="dxa"/>
            <w:shd w:val="clear" w:color="auto" w:fill="auto"/>
          </w:tcPr>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高级管理委员会</w:t>
            </w:r>
            <w:r w:rsidR="002A300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HLCM</w:t>
            </w:r>
            <w:r w:rsidR="00B03A4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和下属网络完成的建议</w:t>
            </w:r>
          </w:p>
        </w:tc>
        <w:tc>
          <w:tcPr>
            <w:tcW w:w="2268" w:type="dxa"/>
            <w:shd w:val="clear" w:color="auto" w:fill="auto"/>
          </w:tcPr>
          <w:p w:rsidR="00F21D30" w:rsidRPr="00756BED" w:rsidRDefault="00F21D30" w:rsidP="00756BED">
            <w:pPr>
              <w:adjustRightInd w:val="0"/>
              <w:spacing w:afterLines="30" w:after="72"/>
              <w:jc w:val="both"/>
              <w:rPr>
                <w:rFonts w:ascii="SimSun" w:eastAsia="SimSun" w:hAnsi="SimSun"/>
                <w:color w:val="002060"/>
                <w:sz w:val="16"/>
                <w:szCs w:val="16"/>
                <w:lang w:eastAsia="zh-CN"/>
              </w:rPr>
            </w:pPr>
            <w:r w:rsidRPr="002B2302">
              <w:rPr>
                <w:rFonts w:ascii="KaiTi" w:eastAsia="KaiTi" w:hAnsi="KaiTi"/>
                <w:color w:val="002060"/>
                <w:sz w:val="16"/>
                <w:szCs w:val="16"/>
                <w:lang w:eastAsia="zh-CN"/>
              </w:rPr>
              <w:t>2013</w:t>
            </w:r>
            <w:r w:rsidRPr="002B2302">
              <w:rPr>
                <w:rFonts w:ascii="KaiTi" w:eastAsia="KaiTi" w:hAnsi="KaiTi" w:hint="eastAsia"/>
                <w:color w:val="002060"/>
                <w:sz w:val="16"/>
                <w:szCs w:val="16"/>
                <w:lang w:eastAsia="zh-CN"/>
              </w:rPr>
              <w:t>年末更新基准</w:t>
            </w:r>
            <w:r w:rsidRPr="002B2302">
              <w:rPr>
                <w:rFonts w:ascii="KaiTi" w:eastAsia="KaiTi" w:hAnsi="KaiTi"/>
                <w:color w:val="002060"/>
                <w:sz w:val="16"/>
                <w:szCs w:val="16"/>
                <w:lang w:eastAsia="zh-CN"/>
              </w:rPr>
              <w:t>：</w:t>
            </w:r>
          </w:p>
          <w:p w:rsidR="00F21D30" w:rsidRPr="00756BED" w:rsidRDefault="00F21D30" w:rsidP="00756BED">
            <w:pPr>
              <w:adjustRightInd w:val="0"/>
              <w:spacing w:afterLines="30" w:after="72"/>
              <w:jc w:val="both"/>
              <w:rPr>
                <w:rFonts w:ascii="SimSun" w:eastAsia="SimSun" w:hAnsi="SimSun"/>
                <w:color w:val="002060"/>
                <w:sz w:val="16"/>
                <w:szCs w:val="16"/>
                <w:lang w:eastAsia="zh-CN"/>
              </w:rPr>
            </w:pPr>
            <w:r w:rsidRPr="00756BED">
              <w:rPr>
                <w:rFonts w:ascii="SimSun" w:eastAsia="SimSun" w:hAnsi="SimSun" w:hint="eastAsia"/>
                <w:color w:val="002060"/>
                <w:sz w:val="16"/>
                <w:szCs w:val="16"/>
                <w:lang w:eastAsia="zh-CN"/>
              </w:rPr>
              <w:t>36个未完成的联检组/立法机构建议中的13个在2013年完成</w:t>
            </w:r>
            <w:r w:rsidR="002A3000" w:rsidRPr="00756BED">
              <w:rPr>
                <w:rFonts w:ascii="SimSun" w:eastAsia="SimSun" w:hAnsi="SimSun" w:hint="eastAsia"/>
                <w:color w:val="002060"/>
                <w:sz w:val="16"/>
                <w:szCs w:val="16"/>
                <w:lang w:eastAsia="zh-CN"/>
              </w:rPr>
              <w:t>（</w:t>
            </w:r>
            <w:r w:rsidRPr="00756BED">
              <w:rPr>
                <w:rFonts w:ascii="SimSun" w:eastAsia="SimSun" w:hAnsi="SimSun" w:hint="eastAsia"/>
                <w:color w:val="002060"/>
                <w:sz w:val="16"/>
                <w:szCs w:val="16"/>
                <w:lang w:eastAsia="zh-CN"/>
              </w:rPr>
              <w:t>36%</w:t>
            </w:r>
            <w:r w:rsidR="00B03A40" w:rsidRPr="00756BED">
              <w:rPr>
                <w:rFonts w:ascii="SimSun" w:eastAsia="SimSun" w:hAnsi="SimSun" w:hint="eastAsia"/>
                <w:color w:val="002060"/>
                <w:sz w:val="16"/>
                <w:szCs w:val="16"/>
                <w:lang w:eastAsia="zh-CN"/>
              </w:rPr>
              <w:t>）</w:t>
            </w:r>
          </w:p>
          <w:p w:rsidR="00F21D30" w:rsidRPr="00756BED" w:rsidRDefault="00F21D30" w:rsidP="00756BED">
            <w:pPr>
              <w:adjustRightInd w:val="0"/>
              <w:spacing w:afterLines="30" w:after="72"/>
              <w:jc w:val="both"/>
              <w:rPr>
                <w:rFonts w:ascii="SimSun" w:eastAsia="SimSun" w:hAnsi="SimSun"/>
                <w:sz w:val="16"/>
                <w:szCs w:val="16"/>
                <w:lang w:eastAsia="zh-CN"/>
              </w:rPr>
            </w:pPr>
            <w:r w:rsidRPr="002B2302">
              <w:rPr>
                <w:rFonts w:ascii="KaiTi" w:eastAsia="KaiTi" w:hAnsi="KaiTi"/>
                <w:color w:val="002060"/>
                <w:sz w:val="16"/>
                <w:szCs w:val="16"/>
                <w:lang w:eastAsia="zh-CN"/>
              </w:rPr>
              <w:t>2014/15</w:t>
            </w:r>
            <w:r w:rsidRPr="002B2302">
              <w:rPr>
                <w:rFonts w:ascii="KaiTi" w:eastAsia="KaiTi" w:hAnsi="KaiTi" w:hint="eastAsia"/>
                <w:color w:val="002060"/>
                <w:sz w:val="16"/>
                <w:szCs w:val="16"/>
                <w:lang w:eastAsia="zh-CN"/>
              </w:rPr>
              <w:t>两年</w:t>
            </w:r>
            <w:proofErr w:type="gramStart"/>
            <w:r w:rsidRPr="002B2302">
              <w:rPr>
                <w:rFonts w:ascii="KaiTi" w:eastAsia="KaiTi" w:hAnsi="KaiTi" w:hint="eastAsia"/>
                <w:color w:val="002060"/>
                <w:sz w:val="16"/>
                <w:szCs w:val="16"/>
                <w:lang w:eastAsia="zh-CN"/>
              </w:rPr>
              <w:t>期计划</w:t>
            </w:r>
            <w:proofErr w:type="gramEnd"/>
            <w:r w:rsidRPr="002B2302">
              <w:rPr>
                <w:rFonts w:ascii="KaiTi" w:eastAsia="KaiTi" w:hAnsi="KaiTi" w:hint="eastAsia"/>
                <w:color w:val="002060"/>
                <w:sz w:val="16"/>
                <w:szCs w:val="16"/>
                <w:lang w:eastAsia="zh-CN"/>
              </w:rPr>
              <w:t>和预算原始基准</w:t>
            </w:r>
            <w:r w:rsidRPr="002B2302">
              <w:rPr>
                <w:rFonts w:ascii="KaiTi" w:eastAsia="KaiTi" w:hAnsi="KaiTi" w:cs="Arial"/>
                <w:sz w:val="16"/>
                <w:szCs w:val="16"/>
                <w:lang w:eastAsia="zh-CN"/>
              </w:rPr>
              <w:t>：</w:t>
            </w:r>
            <w:r w:rsidRPr="00756BED">
              <w:rPr>
                <w:rFonts w:ascii="SimSun" w:eastAsia="SimSun" w:hAnsi="SimSun" w:cs="Arial"/>
                <w:sz w:val="16"/>
                <w:szCs w:val="16"/>
                <w:lang w:eastAsia="zh-CN"/>
              </w:rPr>
              <w:t>2013</w:t>
            </w:r>
            <w:r w:rsidRPr="00756BED">
              <w:rPr>
                <w:rFonts w:ascii="SimSun" w:eastAsia="SimSun" w:hAnsi="SimSun" w:cs="Arial" w:hint="eastAsia"/>
                <w:sz w:val="16"/>
                <w:szCs w:val="16"/>
                <w:lang w:eastAsia="zh-CN"/>
              </w:rPr>
              <w:t>年1月1日完成建议的百分比</w:t>
            </w:r>
          </w:p>
        </w:tc>
        <w:tc>
          <w:tcPr>
            <w:tcW w:w="1134" w:type="dxa"/>
            <w:shd w:val="clear" w:color="auto" w:fill="auto"/>
            <w:tcMar>
              <w:top w:w="110" w:type="dxa"/>
            </w:tcMar>
          </w:tcPr>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2015年12月31日完成建议的百分比</w:t>
            </w:r>
            <w:r w:rsidRPr="00756BED">
              <w:rPr>
                <w:rStyle w:val="ac"/>
                <w:rFonts w:ascii="SimSun" w:eastAsia="SimSun" w:hAnsi="SimSun" w:cs="Arial"/>
                <w:sz w:val="16"/>
                <w:szCs w:val="16"/>
              </w:rPr>
              <w:footnoteReference w:id="136"/>
            </w:r>
          </w:p>
        </w:tc>
        <w:tc>
          <w:tcPr>
            <w:tcW w:w="2694" w:type="dxa"/>
            <w:shd w:val="clear" w:color="auto" w:fill="FFFFFF"/>
            <w:tcMar>
              <w:top w:w="110" w:type="dxa"/>
            </w:tcMar>
          </w:tcPr>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hint="eastAsia"/>
                <w:color w:val="002060"/>
                <w:sz w:val="16"/>
                <w:szCs w:val="16"/>
                <w:lang w:eastAsia="zh-CN"/>
              </w:rPr>
              <w:t>联检组向WIPO立法机构提出的尚未完成的36个建议中有23个在</w:t>
            </w:r>
            <w:r w:rsidRPr="00756BED">
              <w:rPr>
                <w:rFonts w:ascii="SimSun" w:eastAsia="SimSun" w:hAnsi="SimSun"/>
                <w:color w:val="002060"/>
                <w:sz w:val="16"/>
                <w:szCs w:val="16"/>
                <w:lang w:eastAsia="zh-CN"/>
              </w:rPr>
              <w:t>2014/15</w:t>
            </w:r>
            <w:r w:rsidRPr="00756BED">
              <w:rPr>
                <w:rFonts w:ascii="SimSun" w:eastAsia="SimSun" w:hAnsi="SimSun" w:hint="eastAsia"/>
                <w:color w:val="002060"/>
                <w:sz w:val="16"/>
                <w:szCs w:val="16"/>
                <w:lang w:eastAsia="zh-CN"/>
              </w:rPr>
              <w:t>年完成</w:t>
            </w:r>
            <w:r w:rsidR="002A3000" w:rsidRPr="00756BED">
              <w:rPr>
                <w:rFonts w:ascii="SimSun" w:eastAsia="SimSun" w:hAnsi="SimSun" w:hint="eastAsia"/>
                <w:color w:val="002060"/>
                <w:sz w:val="16"/>
                <w:szCs w:val="16"/>
                <w:lang w:eastAsia="zh-CN"/>
              </w:rPr>
              <w:t>（</w:t>
            </w:r>
            <w:r w:rsidRPr="00756BED">
              <w:rPr>
                <w:rFonts w:ascii="SimSun" w:eastAsia="SimSun" w:hAnsi="SimSun" w:hint="eastAsia"/>
                <w:color w:val="002060"/>
                <w:sz w:val="16"/>
                <w:szCs w:val="16"/>
                <w:lang w:eastAsia="zh-CN"/>
              </w:rPr>
              <w:t>64%</w:t>
            </w:r>
            <w:r w:rsidR="00B03A40" w:rsidRPr="00756BED">
              <w:rPr>
                <w:rFonts w:ascii="SimSun" w:eastAsia="SimSun" w:hAnsi="SimSun" w:hint="eastAsia"/>
                <w:color w:val="002060"/>
                <w:sz w:val="16"/>
                <w:szCs w:val="16"/>
                <w:lang w:eastAsia="zh-CN"/>
              </w:rPr>
              <w:t>）</w:t>
            </w:r>
            <w:r w:rsidRPr="00756BED">
              <w:rPr>
                <w:rFonts w:ascii="SimSun" w:eastAsia="SimSun" w:hAnsi="SimSun" w:hint="eastAsia"/>
                <w:color w:val="002060"/>
                <w:sz w:val="16"/>
                <w:szCs w:val="16"/>
                <w:lang w:eastAsia="zh-CN"/>
              </w:rPr>
              <w:t>。</w:t>
            </w:r>
          </w:p>
        </w:tc>
        <w:tc>
          <w:tcPr>
            <w:tcW w:w="1134" w:type="dxa"/>
            <w:tcMar>
              <w:top w:w="110" w:type="dxa"/>
            </w:tcMar>
          </w:tcPr>
          <w:p w:rsidR="00F21D30" w:rsidRPr="00756BED" w:rsidRDefault="0044680C" w:rsidP="00756BED">
            <w:pPr>
              <w:keepNext/>
              <w:keepLines/>
              <w:adjustRightInd w:val="0"/>
              <w:spacing w:afterLines="30" w:after="72"/>
              <w:jc w:val="center"/>
              <w:rPr>
                <w:rFonts w:ascii="SimSun" w:eastAsia="SimSun" w:hAnsi="SimSun" w:cs="Arial"/>
                <w:b/>
                <w:bCs/>
                <w:color w:val="808080"/>
                <w:sz w:val="16"/>
                <w:szCs w:val="16"/>
                <w:lang w:eastAsia="zh-CN"/>
              </w:rPr>
            </w:pPr>
            <w:r w:rsidRPr="0044680C">
              <w:rPr>
                <w:rFonts w:ascii="SimSun" w:eastAsia="SimSun" w:hAnsi="SimSun" w:cs="Arial" w:hint="eastAsia"/>
                <w:b/>
                <w:bCs/>
                <w:color w:val="A6A6A6" w:themeColor="background1" w:themeShade="A6"/>
                <w:sz w:val="16"/>
                <w:szCs w:val="16"/>
                <w:lang w:eastAsia="zh-CN"/>
              </w:rPr>
              <w:t>无法评估</w:t>
            </w:r>
          </w:p>
        </w:tc>
      </w:tr>
      <w:tr w:rsidR="00F21D30" w:rsidRPr="00571D2C" w:rsidTr="00756BED">
        <w:trPr>
          <w:cantSplit/>
        </w:trPr>
        <w:tc>
          <w:tcPr>
            <w:tcW w:w="2268" w:type="dxa"/>
            <w:shd w:val="clear" w:color="auto" w:fill="auto"/>
          </w:tcPr>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hint="eastAsia"/>
                <w:color w:val="auto"/>
                <w:sz w:val="16"/>
                <w:szCs w:val="16"/>
                <w:lang w:eastAsia="zh-CN"/>
              </w:rPr>
              <w:t>本地采购的物品和服务占发展活动采购总额的</w:t>
            </w:r>
            <w:r w:rsidRPr="00756BED">
              <w:rPr>
                <w:rFonts w:ascii="SimSun" w:eastAsia="SimSun" w:hAnsi="SimSun"/>
                <w:color w:val="auto"/>
                <w:sz w:val="16"/>
                <w:szCs w:val="16"/>
                <w:lang w:eastAsia="zh-CN"/>
              </w:rPr>
              <w:t>%</w:t>
            </w:r>
          </w:p>
        </w:tc>
        <w:tc>
          <w:tcPr>
            <w:tcW w:w="2268" w:type="dxa"/>
            <w:shd w:val="clear" w:color="auto" w:fill="auto"/>
          </w:tcPr>
          <w:p w:rsidR="00F21D30" w:rsidRPr="00756BED" w:rsidRDefault="00F21D30" w:rsidP="00522066">
            <w:pPr>
              <w:adjustRightInd w:val="0"/>
              <w:spacing w:afterLines="30" w:after="72"/>
              <w:jc w:val="both"/>
              <w:rPr>
                <w:rFonts w:ascii="SimSun" w:eastAsia="SimSun" w:hAnsi="SimSun"/>
                <w:color w:val="002060"/>
                <w:sz w:val="16"/>
                <w:szCs w:val="16"/>
                <w:lang w:eastAsia="zh-CN"/>
              </w:rPr>
            </w:pPr>
            <w:r w:rsidRPr="002B2302">
              <w:rPr>
                <w:rFonts w:ascii="KaiTi" w:eastAsia="KaiTi" w:hAnsi="KaiTi"/>
                <w:color w:val="002060"/>
                <w:sz w:val="16"/>
                <w:szCs w:val="16"/>
                <w:lang w:eastAsia="zh-CN"/>
              </w:rPr>
              <w:t>2013</w:t>
            </w:r>
            <w:r w:rsidRPr="002B2302">
              <w:rPr>
                <w:rFonts w:ascii="KaiTi" w:eastAsia="KaiTi" w:hAnsi="KaiTi" w:hint="eastAsia"/>
                <w:color w:val="002060"/>
                <w:sz w:val="16"/>
                <w:szCs w:val="16"/>
                <w:lang w:eastAsia="zh-CN"/>
              </w:rPr>
              <w:t>年末更新基准</w:t>
            </w:r>
            <w:r w:rsidRPr="002B2302">
              <w:rPr>
                <w:rFonts w:ascii="KaiTi" w:eastAsia="KaiTi" w:hAnsi="KaiTi"/>
                <w:color w:val="002060"/>
                <w:sz w:val="16"/>
                <w:szCs w:val="16"/>
                <w:lang w:eastAsia="zh-CN"/>
              </w:rPr>
              <w:t>：</w:t>
            </w:r>
            <w:r w:rsidRPr="00756BED">
              <w:rPr>
                <w:rFonts w:ascii="SimSun" w:eastAsia="SimSun" w:hAnsi="SimSun"/>
                <w:color w:val="002060"/>
                <w:sz w:val="16"/>
                <w:szCs w:val="16"/>
                <w:lang w:eastAsia="zh-CN"/>
              </w:rPr>
              <w:t>48%</w:t>
            </w:r>
          </w:p>
          <w:p w:rsidR="00F21D30" w:rsidRPr="00756BED" w:rsidRDefault="00F21D30" w:rsidP="00522066">
            <w:pPr>
              <w:adjustRightInd w:val="0"/>
              <w:spacing w:afterLines="30" w:after="72"/>
              <w:jc w:val="both"/>
              <w:rPr>
                <w:rFonts w:ascii="SimSun" w:eastAsia="SimSun" w:hAnsi="SimSun"/>
                <w:sz w:val="16"/>
                <w:szCs w:val="16"/>
                <w:lang w:eastAsia="zh-CN"/>
              </w:rPr>
            </w:pPr>
            <w:r w:rsidRPr="002B2302">
              <w:rPr>
                <w:rFonts w:ascii="KaiTi" w:eastAsia="KaiTi" w:hAnsi="KaiTi"/>
                <w:color w:val="002060"/>
                <w:sz w:val="16"/>
                <w:szCs w:val="16"/>
                <w:lang w:eastAsia="zh-CN"/>
              </w:rPr>
              <w:t>2014/15</w:t>
            </w:r>
            <w:r w:rsidRPr="002B2302">
              <w:rPr>
                <w:rFonts w:ascii="KaiTi" w:eastAsia="KaiTi" w:hAnsi="KaiTi" w:hint="eastAsia"/>
                <w:color w:val="002060"/>
                <w:sz w:val="16"/>
                <w:szCs w:val="16"/>
                <w:lang w:eastAsia="zh-CN"/>
              </w:rPr>
              <w:t>两年</w:t>
            </w:r>
            <w:proofErr w:type="gramStart"/>
            <w:r w:rsidRPr="002B2302">
              <w:rPr>
                <w:rFonts w:ascii="KaiTi" w:eastAsia="KaiTi" w:hAnsi="KaiTi" w:hint="eastAsia"/>
                <w:color w:val="002060"/>
                <w:sz w:val="16"/>
                <w:szCs w:val="16"/>
                <w:lang w:eastAsia="zh-CN"/>
              </w:rPr>
              <w:t>期计划</w:t>
            </w:r>
            <w:proofErr w:type="gramEnd"/>
            <w:r w:rsidRPr="002B2302">
              <w:rPr>
                <w:rFonts w:ascii="KaiTi" w:eastAsia="KaiTi" w:hAnsi="KaiTi" w:hint="eastAsia"/>
                <w:color w:val="002060"/>
                <w:sz w:val="16"/>
                <w:szCs w:val="16"/>
                <w:lang w:eastAsia="zh-CN"/>
              </w:rPr>
              <w:t>和预算原始基准</w:t>
            </w:r>
            <w:r w:rsidRPr="002B2302">
              <w:rPr>
                <w:rFonts w:ascii="KaiTi" w:eastAsia="KaiTi" w:hAnsi="KaiTi" w:cs="Arial"/>
                <w:sz w:val="16"/>
                <w:szCs w:val="16"/>
                <w:lang w:eastAsia="zh-CN"/>
              </w:rPr>
              <w:t>：</w:t>
            </w:r>
            <w:r w:rsidRPr="00756BED">
              <w:rPr>
                <w:rFonts w:ascii="SimSun" w:eastAsia="SimSun" w:hAnsi="SimSun" w:cs="Arial" w:hint="eastAsia"/>
                <w:sz w:val="16"/>
                <w:szCs w:val="16"/>
                <w:lang w:eastAsia="zh-CN"/>
              </w:rPr>
              <w:t>2013年结果</w:t>
            </w:r>
          </w:p>
        </w:tc>
        <w:tc>
          <w:tcPr>
            <w:tcW w:w="1134" w:type="dxa"/>
            <w:shd w:val="clear" w:color="auto" w:fill="auto"/>
            <w:tcMar>
              <w:top w:w="110" w:type="dxa"/>
            </w:tcMar>
          </w:tcPr>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2013年+5%</w:t>
            </w:r>
          </w:p>
        </w:tc>
        <w:tc>
          <w:tcPr>
            <w:tcW w:w="2694" w:type="dxa"/>
            <w:shd w:val="clear" w:color="auto" w:fill="FFFFFF"/>
            <w:tcMar>
              <w:top w:w="110" w:type="dxa"/>
            </w:tcMar>
          </w:tcPr>
          <w:p w:rsidR="00F21D30" w:rsidRPr="00756BED" w:rsidRDefault="00F21D30" w:rsidP="00522066">
            <w:pPr>
              <w:adjustRightInd w:val="0"/>
              <w:spacing w:afterLines="30" w:after="72"/>
              <w:jc w:val="both"/>
              <w:rPr>
                <w:rFonts w:ascii="SimSun" w:eastAsia="SimSun" w:hAnsi="SimSun" w:cs="Arial"/>
                <w:sz w:val="16"/>
                <w:szCs w:val="16"/>
                <w:highlight w:val="yellow"/>
                <w:lang w:eastAsia="zh-CN" w:bidi="th-TH"/>
              </w:rPr>
            </w:pPr>
            <w:r w:rsidRPr="00756BED">
              <w:rPr>
                <w:rFonts w:ascii="SimSun" w:eastAsia="SimSun" w:hAnsi="SimSun" w:cs="Arial"/>
                <w:sz w:val="16"/>
                <w:szCs w:val="16"/>
                <w:lang w:eastAsia="zh-CN" w:bidi="th-TH"/>
              </w:rPr>
              <w:t>2014</w:t>
            </w:r>
            <w:r w:rsidRPr="00756BED">
              <w:rPr>
                <w:rFonts w:ascii="SimSun" w:eastAsia="SimSun" w:hAnsi="SimSun" w:cs="Arial" w:hint="eastAsia"/>
                <w:sz w:val="16"/>
                <w:szCs w:val="16"/>
                <w:lang w:eastAsia="zh-CN" w:bidi="th-TH"/>
              </w:rPr>
              <w:t>年：</w:t>
            </w:r>
            <w:r w:rsidRPr="00756BED">
              <w:rPr>
                <w:rFonts w:ascii="SimSun" w:eastAsia="SimSun" w:hAnsi="SimSun" w:cs="Arial"/>
                <w:sz w:val="16"/>
                <w:szCs w:val="16"/>
                <w:lang w:eastAsia="zh-CN" w:bidi="th-TH"/>
              </w:rPr>
              <w:t>45%</w:t>
            </w:r>
          </w:p>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sz w:val="16"/>
                <w:szCs w:val="16"/>
                <w:lang w:eastAsia="zh-CN" w:bidi="th-TH"/>
              </w:rPr>
              <w:t>2015</w:t>
            </w:r>
            <w:r w:rsidRPr="00756BED">
              <w:rPr>
                <w:rFonts w:ascii="SimSun" w:eastAsia="SimSun" w:hAnsi="SimSun" w:cs="Arial" w:hint="eastAsia"/>
                <w:sz w:val="16"/>
                <w:szCs w:val="16"/>
                <w:lang w:eastAsia="zh-CN" w:bidi="th-TH"/>
              </w:rPr>
              <w:t>年：</w:t>
            </w:r>
            <w:r w:rsidRPr="00756BED">
              <w:rPr>
                <w:rFonts w:ascii="SimSun" w:eastAsia="SimSun" w:hAnsi="SimSun" w:cs="Arial"/>
                <w:sz w:val="16"/>
                <w:szCs w:val="16"/>
                <w:lang w:eastAsia="zh-CN" w:bidi="th-TH"/>
              </w:rPr>
              <w:t>57%</w:t>
            </w:r>
          </w:p>
        </w:tc>
        <w:tc>
          <w:tcPr>
            <w:tcW w:w="1134" w:type="dxa"/>
            <w:tcMar>
              <w:top w:w="110" w:type="dxa"/>
            </w:tcMar>
          </w:tcPr>
          <w:p w:rsidR="00F21D30" w:rsidRPr="00756BED" w:rsidRDefault="0044680C" w:rsidP="00522066">
            <w:pPr>
              <w:keepNext/>
              <w:keepLines/>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cs="Arial" w:hint="eastAsia"/>
                <w:b/>
                <w:bCs/>
                <w:color w:val="FF0000"/>
                <w:sz w:val="16"/>
                <w:szCs w:val="16"/>
                <w:lang w:eastAsia="zh-CN"/>
              </w:rPr>
              <w:t>未实现</w:t>
            </w:r>
          </w:p>
          <w:p w:rsidR="00F21D30" w:rsidRPr="00756BED" w:rsidRDefault="0044680C" w:rsidP="00522066">
            <w:pPr>
              <w:keepNext/>
              <w:keepLines/>
              <w:adjustRightInd w:val="0"/>
              <w:spacing w:afterLines="30" w:after="72"/>
              <w:jc w:val="center"/>
              <w:rPr>
                <w:rFonts w:ascii="SimSun" w:eastAsia="SimSun" w:hAnsi="SimSun" w:cs="Arial"/>
                <w:b/>
                <w:bCs/>
                <w:color w:val="FF0000"/>
                <w:sz w:val="16"/>
                <w:szCs w:val="16"/>
                <w:lang w:eastAsia="zh-CN"/>
              </w:rPr>
            </w:pPr>
            <w:r w:rsidRPr="0044680C">
              <w:rPr>
                <w:rFonts w:ascii="SimSun" w:eastAsia="SimSun" w:hAnsi="SimSun" w:cs="Arial" w:hint="eastAsia"/>
                <w:b/>
                <w:bCs/>
                <w:color w:val="00B050"/>
                <w:sz w:val="16"/>
                <w:szCs w:val="16"/>
                <w:lang w:eastAsia="zh-CN"/>
              </w:rPr>
              <w:t>全部实现</w:t>
            </w:r>
          </w:p>
        </w:tc>
      </w:tr>
      <w:tr w:rsidR="00F21D30" w:rsidRPr="00571D2C" w:rsidTr="00756BED">
        <w:trPr>
          <w:cantSplit/>
        </w:trPr>
        <w:tc>
          <w:tcPr>
            <w:tcW w:w="2268" w:type="dxa"/>
            <w:tcBorders>
              <w:bottom w:val="single" w:sz="4" w:space="0" w:color="auto"/>
            </w:tcBorders>
            <w:shd w:val="clear" w:color="auto" w:fill="auto"/>
          </w:tcPr>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sz w:val="16"/>
                <w:szCs w:val="16"/>
              </w:rPr>
              <w:t>%</w:t>
            </w:r>
            <w:r w:rsidRPr="00756BED">
              <w:rPr>
                <w:rFonts w:ascii="SimSun" w:eastAsia="SimSun" w:hAnsi="SimSun" w:hint="eastAsia"/>
                <w:color w:val="auto"/>
                <w:sz w:val="16"/>
                <w:szCs w:val="16"/>
                <w:lang w:eastAsia="zh-CN"/>
              </w:rPr>
              <w:t>的支出须运用联合国影响力</w:t>
            </w:r>
            <w:r w:rsidR="002A3000"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共同招标或邀标</w:t>
            </w:r>
            <w:r w:rsidR="00B03A40" w:rsidRPr="00756BED">
              <w:rPr>
                <w:rFonts w:ascii="SimSun" w:eastAsia="SimSun" w:hAnsi="SimSun"/>
                <w:color w:val="auto"/>
                <w:sz w:val="16"/>
                <w:szCs w:val="16"/>
                <w:lang w:eastAsia="zh-CN"/>
              </w:rPr>
              <w:t>）</w:t>
            </w:r>
          </w:p>
        </w:tc>
        <w:tc>
          <w:tcPr>
            <w:tcW w:w="2268" w:type="dxa"/>
            <w:tcBorders>
              <w:bottom w:val="single" w:sz="4" w:space="0" w:color="auto"/>
            </w:tcBorders>
            <w:shd w:val="clear" w:color="auto" w:fill="auto"/>
          </w:tcPr>
          <w:p w:rsidR="00F21D30" w:rsidRPr="00756BED" w:rsidRDefault="00F21D30" w:rsidP="00522066">
            <w:pPr>
              <w:adjustRightInd w:val="0"/>
              <w:spacing w:afterLines="30" w:after="72"/>
              <w:jc w:val="both"/>
              <w:rPr>
                <w:rFonts w:ascii="SimSun" w:eastAsia="SimSun" w:hAnsi="SimSun"/>
                <w:color w:val="002060"/>
                <w:sz w:val="16"/>
                <w:szCs w:val="16"/>
                <w:lang w:eastAsia="zh-CN"/>
              </w:rPr>
            </w:pPr>
            <w:r w:rsidRPr="002B2302">
              <w:rPr>
                <w:rFonts w:ascii="KaiTi" w:eastAsia="KaiTi" w:hAnsi="KaiTi"/>
                <w:color w:val="002060"/>
                <w:sz w:val="16"/>
                <w:szCs w:val="16"/>
                <w:lang w:eastAsia="zh-CN"/>
              </w:rPr>
              <w:t>2013</w:t>
            </w:r>
            <w:r w:rsidRPr="002B2302">
              <w:rPr>
                <w:rFonts w:ascii="KaiTi" w:eastAsia="KaiTi" w:hAnsi="KaiTi" w:hint="eastAsia"/>
                <w:color w:val="002060"/>
                <w:sz w:val="16"/>
                <w:szCs w:val="16"/>
                <w:lang w:eastAsia="zh-CN"/>
              </w:rPr>
              <w:t>年末更新基准</w:t>
            </w:r>
            <w:r w:rsidRPr="002B2302">
              <w:rPr>
                <w:rFonts w:ascii="KaiTi" w:eastAsia="KaiTi" w:hAnsi="KaiTi"/>
                <w:color w:val="002060"/>
                <w:sz w:val="16"/>
                <w:szCs w:val="16"/>
                <w:lang w:eastAsia="zh-CN"/>
              </w:rPr>
              <w:t>：</w:t>
            </w:r>
            <w:r w:rsidRPr="00756BED">
              <w:rPr>
                <w:rFonts w:ascii="SimSun" w:eastAsia="SimSun" w:hAnsi="SimSun"/>
                <w:color w:val="002060"/>
                <w:sz w:val="16"/>
                <w:szCs w:val="16"/>
                <w:lang w:eastAsia="zh-CN"/>
              </w:rPr>
              <w:t>4%</w:t>
            </w:r>
          </w:p>
          <w:p w:rsidR="00F21D30" w:rsidRPr="00756BED" w:rsidRDefault="00F21D30" w:rsidP="00522066">
            <w:pPr>
              <w:adjustRightInd w:val="0"/>
              <w:spacing w:afterLines="30" w:after="72"/>
              <w:jc w:val="both"/>
              <w:rPr>
                <w:rFonts w:ascii="SimSun" w:eastAsia="SimSun" w:hAnsi="SimSun"/>
                <w:sz w:val="16"/>
                <w:szCs w:val="16"/>
                <w:lang w:eastAsia="zh-CN"/>
              </w:rPr>
            </w:pPr>
            <w:r w:rsidRPr="002B2302">
              <w:rPr>
                <w:rFonts w:ascii="KaiTi" w:eastAsia="KaiTi" w:hAnsi="KaiTi"/>
                <w:color w:val="002060"/>
                <w:sz w:val="16"/>
                <w:szCs w:val="16"/>
                <w:lang w:eastAsia="zh-CN"/>
              </w:rPr>
              <w:t>2014/15</w:t>
            </w:r>
            <w:r w:rsidRPr="002B2302">
              <w:rPr>
                <w:rFonts w:ascii="KaiTi" w:eastAsia="KaiTi" w:hAnsi="KaiTi" w:hint="eastAsia"/>
                <w:color w:val="002060"/>
                <w:sz w:val="16"/>
                <w:szCs w:val="16"/>
                <w:lang w:eastAsia="zh-CN"/>
              </w:rPr>
              <w:t>两年</w:t>
            </w:r>
            <w:proofErr w:type="gramStart"/>
            <w:r w:rsidRPr="002B2302">
              <w:rPr>
                <w:rFonts w:ascii="KaiTi" w:eastAsia="KaiTi" w:hAnsi="KaiTi" w:hint="eastAsia"/>
                <w:color w:val="002060"/>
                <w:sz w:val="16"/>
                <w:szCs w:val="16"/>
                <w:lang w:eastAsia="zh-CN"/>
              </w:rPr>
              <w:t>期计划</w:t>
            </w:r>
            <w:proofErr w:type="gramEnd"/>
            <w:r w:rsidRPr="002B2302">
              <w:rPr>
                <w:rFonts w:ascii="KaiTi" w:eastAsia="KaiTi" w:hAnsi="KaiTi" w:hint="eastAsia"/>
                <w:color w:val="002060"/>
                <w:sz w:val="16"/>
                <w:szCs w:val="16"/>
                <w:lang w:eastAsia="zh-CN"/>
              </w:rPr>
              <w:t>和预算原始基准</w:t>
            </w:r>
            <w:r w:rsidRPr="002B2302">
              <w:rPr>
                <w:rFonts w:ascii="KaiTi" w:eastAsia="KaiTi" w:hAnsi="KaiTi" w:cs="Arial"/>
                <w:sz w:val="16"/>
                <w:szCs w:val="16"/>
                <w:lang w:eastAsia="zh-CN"/>
              </w:rPr>
              <w:t>：</w:t>
            </w:r>
            <w:r w:rsidRPr="00756BED">
              <w:rPr>
                <w:rFonts w:ascii="SimSun" w:eastAsia="SimSun" w:hAnsi="SimSun" w:cs="Arial" w:hint="eastAsia"/>
                <w:sz w:val="16"/>
                <w:szCs w:val="16"/>
                <w:lang w:eastAsia="zh-CN"/>
              </w:rPr>
              <w:t>2013年结果</w:t>
            </w:r>
          </w:p>
        </w:tc>
        <w:tc>
          <w:tcPr>
            <w:tcW w:w="1134" w:type="dxa"/>
            <w:tcBorders>
              <w:bottom w:val="single" w:sz="4" w:space="0" w:color="auto"/>
            </w:tcBorders>
            <w:shd w:val="clear" w:color="auto" w:fill="auto"/>
            <w:tcMar>
              <w:top w:w="110" w:type="dxa"/>
            </w:tcMar>
          </w:tcPr>
          <w:p w:rsidR="00F21D30" w:rsidRPr="00756BED" w:rsidRDefault="00F21D30" w:rsidP="00522066">
            <w:pPr>
              <w:adjustRightInd w:val="0"/>
              <w:spacing w:afterLines="30" w:after="72"/>
              <w:jc w:val="both"/>
              <w:rPr>
                <w:rFonts w:ascii="SimSun" w:eastAsia="SimSun" w:hAnsi="SimSun"/>
                <w:color w:val="002060"/>
                <w:sz w:val="16"/>
                <w:szCs w:val="16"/>
                <w:lang w:eastAsia="zh-CN"/>
              </w:rPr>
            </w:pPr>
            <w:r w:rsidRPr="00756BED">
              <w:rPr>
                <w:rFonts w:ascii="SimSun" w:eastAsia="SimSun" w:hAnsi="SimSun" w:hint="eastAsia"/>
                <w:color w:val="002060"/>
                <w:sz w:val="16"/>
                <w:szCs w:val="16"/>
                <w:lang w:eastAsia="zh-CN"/>
              </w:rPr>
              <w:t>定义目标：4%</w:t>
            </w:r>
          </w:p>
          <w:p w:rsidR="00F21D30" w:rsidRPr="00756BED" w:rsidRDefault="00F21D30" w:rsidP="00522066">
            <w:pPr>
              <w:adjustRightInd w:val="0"/>
              <w:spacing w:afterLines="30" w:after="72"/>
              <w:jc w:val="both"/>
              <w:rPr>
                <w:rFonts w:ascii="SimSun" w:eastAsia="SimSun" w:hAnsi="SimSun"/>
                <w:sz w:val="16"/>
                <w:szCs w:val="16"/>
                <w:lang w:eastAsia="zh-CN"/>
              </w:rPr>
            </w:pPr>
            <w:r w:rsidRPr="00756BED">
              <w:rPr>
                <w:rFonts w:ascii="SimSun" w:eastAsia="SimSun" w:hAnsi="SimSun" w:cs="Arial"/>
                <w:sz w:val="16"/>
                <w:szCs w:val="16"/>
                <w:lang w:eastAsia="zh-CN"/>
              </w:rPr>
              <w:t>2014/15</w:t>
            </w:r>
            <w:r w:rsidRPr="00756BED">
              <w:rPr>
                <w:rFonts w:ascii="SimSun" w:eastAsia="SimSun" w:hAnsi="SimSun" w:cs="Arial" w:hint="eastAsia"/>
                <w:sz w:val="16"/>
                <w:szCs w:val="16"/>
                <w:lang w:eastAsia="zh-CN"/>
              </w:rPr>
              <w:t>两年期预算和计划原始目标：待定</w:t>
            </w:r>
          </w:p>
        </w:tc>
        <w:tc>
          <w:tcPr>
            <w:tcW w:w="2694" w:type="dxa"/>
            <w:tcBorders>
              <w:bottom w:val="single" w:sz="4" w:space="0" w:color="auto"/>
            </w:tcBorders>
            <w:shd w:val="clear" w:color="auto" w:fill="FFFFFF"/>
            <w:tcMar>
              <w:top w:w="110" w:type="dxa"/>
            </w:tcMar>
          </w:tcPr>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sz w:val="16"/>
                <w:szCs w:val="16"/>
                <w:lang w:eastAsia="zh-CN"/>
              </w:rPr>
              <w:t>2014</w:t>
            </w:r>
            <w:r w:rsidRPr="00756BED">
              <w:rPr>
                <w:rFonts w:ascii="SimSun" w:eastAsia="SimSun" w:hAnsi="SimSun" w:cs="Arial" w:hint="eastAsia"/>
                <w:sz w:val="16"/>
                <w:szCs w:val="16"/>
                <w:lang w:eastAsia="zh-CN" w:bidi="th-TH"/>
              </w:rPr>
              <w:t>年：</w:t>
            </w:r>
            <w:r w:rsidRPr="00756BED">
              <w:rPr>
                <w:rFonts w:ascii="SimSun" w:eastAsia="SimSun" w:hAnsi="SimSun" w:cs="Arial"/>
                <w:sz w:val="16"/>
                <w:szCs w:val="16"/>
                <w:lang w:eastAsia="zh-CN"/>
              </w:rPr>
              <w:t>4.15%</w:t>
            </w:r>
          </w:p>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sz w:val="16"/>
                <w:szCs w:val="16"/>
                <w:lang w:eastAsia="zh-CN"/>
              </w:rPr>
              <w:t>2015</w:t>
            </w:r>
            <w:r w:rsidRPr="00756BED">
              <w:rPr>
                <w:rFonts w:ascii="SimSun" w:eastAsia="SimSun" w:hAnsi="SimSun" w:cs="Arial" w:hint="eastAsia"/>
                <w:sz w:val="16"/>
                <w:szCs w:val="16"/>
                <w:lang w:eastAsia="zh-CN" w:bidi="th-TH"/>
              </w:rPr>
              <w:t>年：</w:t>
            </w:r>
            <w:r w:rsidRPr="00756BED">
              <w:rPr>
                <w:rFonts w:ascii="SimSun" w:eastAsia="SimSun" w:hAnsi="SimSun" w:cs="Arial"/>
                <w:sz w:val="16"/>
                <w:szCs w:val="16"/>
                <w:lang w:eastAsia="zh-CN"/>
              </w:rPr>
              <w:t>5.8%</w:t>
            </w:r>
          </w:p>
        </w:tc>
        <w:tc>
          <w:tcPr>
            <w:tcW w:w="1134" w:type="dxa"/>
            <w:tcBorders>
              <w:bottom w:val="single" w:sz="4" w:space="0" w:color="auto"/>
            </w:tcBorders>
          </w:tcPr>
          <w:p w:rsidR="00F21D30" w:rsidRPr="00756BED" w:rsidRDefault="0044680C" w:rsidP="00522066">
            <w:pPr>
              <w:keepNext/>
              <w:keepLines/>
              <w:adjustRightInd w:val="0"/>
              <w:spacing w:afterLines="30" w:after="72"/>
              <w:jc w:val="center"/>
              <w:rPr>
                <w:rFonts w:ascii="SimSun" w:eastAsia="SimSun" w:hAnsi="SimSun" w:cs="Arial"/>
                <w:b/>
                <w:bCs/>
                <w:color w:val="22DE4F"/>
                <w:sz w:val="16"/>
                <w:szCs w:val="16"/>
                <w:lang w:eastAsia="zh-CN"/>
              </w:rPr>
            </w:pPr>
            <w:r w:rsidRPr="0044680C">
              <w:rPr>
                <w:rFonts w:ascii="SimSun" w:eastAsia="SimSun" w:hAnsi="SimSun" w:hint="eastAsia"/>
                <w:b/>
                <w:bCs/>
                <w:color w:val="00B050"/>
                <w:sz w:val="16"/>
                <w:szCs w:val="16"/>
                <w:lang w:eastAsia="zh-CN"/>
              </w:rPr>
              <w:t>全部实现</w:t>
            </w:r>
          </w:p>
        </w:tc>
      </w:tr>
      <w:tr w:rsidR="00F21D30" w:rsidRPr="00571D2C" w:rsidTr="00756BED">
        <w:trPr>
          <w:cantSplit/>
        </w:trPr>
        <w:tc>
          <w:tcPr>
            <w:tcW w:w="9498" w:type="dxa"/>
            <w:gridSpan w:val="5"/>
            <w:tcBorders>
              <w:top w:val="single" w:sz="4" w:space="0" w:color="auto"/>
              <w:bottom w:val="single" w:sz="4" w:space="0" w:color="auto"/>
            </w:tcBorders>
            <w:shd w:val="clear" w:color="auto" w:fill="C6D9F1" w:themeFill="text2" w:themeFillTint="33"/>
            <w:vAlign w:val="center"/>
          </w:tcPr>
          <w:p w:rsidR="00F21D30" w:rsidRPr="00756BED" w:rsidRDefault="00F21D30" w:rsidP="00756BED">
            <w:pPr>
              <w:keepNext/>
              <w:keepLines/>
              <w:tabs>
                <w:tab w:val="left" w:pos="1452"/>
              </w:tabs>
              <w:adjustRightInd w:val="0"/>
              <w:spacing w:beforeLines="30" w:before="72" w:afterLines="30" w:after="72"/>
              <w:ind w:left="1452" w:hanging="1452"/>
              <w:rPr>
                <w:rFonts w:ascii="SimSun" w:eastAsia="SimSun" w:hAnsi="SimSun" w:cs="Arial"/>
                <w:sz w:val="16"/>
                <w:szCs w:val="16"/>
                <w:lang w:eastAsia="zh-CN"/>
              </w:rPr>
            </w:pPr>
            <w:r w:rsidRPr="00756BED">
              <w:rPr>
                <w:rFonts w:ascii="SimSun" w:eastAsia="SimSun" w:hAnsi="SimSun" w:cs="Arial" w:hint="eastAsia"/>
                <w:b/>
                <w:bCs/>
                <w:sz w:val="16"/>
                <w:szCs w:val="16"/>
                <w:lang w:eastAsia="zh-CN"/>
              </w:rPr>
              <w:t>预期成果</w:t>
            </w:r>
            <w:r w:rsidRPr="00756BED">
              <w:rPr>
                <w:rFonts w:ascii="SimSun" w:eastAsia="SimSun" w:hAnsi="SimSun" w:cs="Arial"/>
                <w:b/>
                <w:bCs/>
                <w:sz w:val="16"/>
                <w:szCs w:val="16"/>
                <w:lang w:eastAsia="zh-CN"/>
              </w:rPr>
              <w:t>：</w:t>
            </w:r>
            <w:r w:rsidRPr="00756BED">
              <w:rPr>
                <w:rFonts w:ascii="SimSun" w:eastAsia="SimSun" w:hAnsi="SimSun" w:cs="Arial"/>
                <w:b/>
                <w:bCs/>
                <w:sz w:val="16"/>
                <w:szCs w:val="16"/>
                <w:lang w:eastAsia="zh-CN"/>
              </w:rPr>
              <w:tab/>
            </w:r>
            <w:r w:rsidRPr="00756BED">
              <w:rPr>
                <w:rFonts w:ascii="SimSun" w:eastAsia="SimSun" w:hAnsi="SimSun" w:cs="Arial"/>
                <w:sz w:val="16"/>
                <w:szCs w:val="16"/>
                <w:lang w:eastAsia="zh-CN"/>
              </w:rPr>
              <w:t>九.1</w:t>
            </w:r>
            <w:r w:rsidRPr="00756BED">
              <w:rPr>
                <w:rFonts w:ascii="SimSun" w:eastAsia="SimSun" w:hAnsi="SimSun" w:cs="SimSun" w:hint="eastAsia"/>
                <w:sz w:val="16"/>
                <w:szCs w:val="16"/>
                <w:lang w:eastAsia="zh-CN"/>
              </w:rPr>
              <w:t>向内部客户和外部利益攸关者提供便捷、高效、优质、面向客户的支助服务</w:t>
            </w:r>
          </w:p>
        </w:tc>
      </w:tr>
      <w:tr w:rsidR="00F21D30" w:rsidRPr="00571D2C" w:rsidTr="00756BED">
        <w:trPr>
          <w:cantSplit/>
        </w:trPr>
        <w:tc>
          <w:tcPr>
            <w:tcW w:w="2268" w:type="dxa"/>
            <w:tcBorders>
              <w:top w:val="single" w:sz="4" w:space="0" w:color="auto"/>
            </w:tcBorders>
            <w:shd w:val="clear" w:color="auto" w:fill="auto"/>
            <w:vAlign w:val="center"/>
          </w:tcPr>
          <w:p w:rsidR="00F21D30" w:rsidRPr="00756BED" w:rsidRDefault="00391D4C" w:rsidP="00756BED">
            <w:pPr>
              <w:keepNext/>
              <w:keepLines/>
              <w:adjustRightInd w:val="0"/>
              <w:jc w:val="center"/>
              <w:rPr>
                <w:rFonts w:ascii="SimSun" w:eastAsia="SimSun" w:hAnsi="SimSun" w:cs="Arial"/>
                <w:b/>
                <w:sz w:val="16"/>
                <w:szCs w:val="16"/>
                <w:lang w:eastAsia="zh-CN"/>
              </w:rPr>
            </w:pPr>
            <w:r w:rsidRPr="00756BED">
              <w:rPr>
                <w:rFonts w:ascii="SimSun" w:eastAsia="SimSun" w:hAnsi="SimSun" w:cs="Arial" w:hint="eastAsia"/>
                <w:b/>
                <w:bCs/>
                <w:sz w:val="16"/>
                <w:szCs w:val="16"/>
                <w:lang w:eastAsia="zh-CN"/>
              </w:rPr>
              <w:t>绩效</w:t>
            </w:r>
            <w:r w:rsidR="00F21D30" w:rsidRPr="00756BED">
              <w:rPr>
                <w:rFonts w:ascii="SimSun" w:eastAsia="SimSun" w:hAnsi="SimSun" w:cs="Arial" w:hint="eastAsia"/>
                <w:b/>
                <w:bCs/>
                <w:sz w:val="16"/>
                <w:szCs w:val="16"/>
                <w:lang w:eastAsia="zh-CN"/>
              </w:rPr>
              <w:t>指标</w:t>
            </w:r>
          </w:p>
        </w:tc>
        <w:tc>
          <w:tcPr>
            <w:tcW w:w="2268" w:type="dxa"/>
            <w:tcBorders>
              <w:top w:val="single" w:sz="4" w:space="0" w:color="auto"/>
            </w:tcBorders>
            <w:shd w:val="clear" w:color="auto" w:fill="auto"/>
            <w:vAlign w:val="center"/>
          </w:tcPr>
          <w:p w:rsidR="00F21D30" w:rsidRPr="00756BED" w:rsidRDefault="00F21D30" w:rsidP="00756BED">
            <w:pPr>
              <w:keepNext/>
              <w:keepLines/>
              <w:adjustRightInd w:val="0"/>
              <w:jc w:val="center"/>
              <w:rPr>
                <w:rFonts w:ascii="SimSun" w:eastAsia="SimSun" w:hAnsi="SimSun" w:cs="Arial"/>
                <w:b/>
                <w:bCs/>
                <w:sz w:val="16"/>
                <w:szCs w:val="16"/>
                <w:lang w:eastAsia="zh-CN"/>
              </w:rPr>
            </w:pPr>
            <w:r w:rsidRPr="00756BED">
              <w:rPr>
                <w:rFonts w:ascii="SimSun" w:eastAsia="SimSun" w:hAnsi="SimSun" w:cs="Arial" w:hint="eastAsia"/>
                <w:b/>
                <w:bCs/>
                <w:sz w:val="16"/>
                <w:szCs w:val="16"/>
                <w:lang w:eastAsia="zh-CN"/>
              </w:rPr>
              <w:t>基准</w:t>
            </w:r>
          </w:p>
        </w:tc>
        <w:tc>
          <w:tcPr>
            <w:tcW w:w="1134" w:type="dxa"/>
            <w:tcBorders>
              <w:top w:val="single" w:sz="4" w:space="0" w:color="auto"/>
            </w:tcBorders>
            <w:shd w:val="clear" w:color="auto" w:fill="auto"/>
            <w:tcMar>
              <w:top w:w="110" w:type="dxa"/>
            </w:tcMar>
            <w:vAlign w:val="center"/>
          </w:tcPr>
          <w:p w:rsidR="00F21D30" w:rsidRPr="00756BED" w:rsidRDefault="00F21D30" w:rsidP="00756BED">
            <w:pPr>
              <w:keepNext/>
              <w:keepLines/>
              <w:adjustRightInd w:val="0"/>
              <w:jc w:val="center"/>
              <w:rPr>
                <w:rFonts w:ascii="SimSun" w:eastAsia="SimSun" w:hAnsi="SimSun" w:cs="Arial"/>
                <w:b/>
                <w:sz w:val="16"/>
                <w:szCs w:val="16"/>
                <w:lang w:eastAsia="zh-CN"/>
              </w:rPr>
            </w:pPr>
            <w:r w:rsidRPr="00756BED">
              <w:rPr>
                <w:rFonts w:ascii="SimSun" w:eastAsia="SimSun" w:hAnsi="SimSun" w:cs="Arial" w:hint="eastAsia"/>
                <w:b/>
                <w:sz w:val="16"/>
                <w:szCs w:val="16"/>
                <w:lang w:eastAsia="zh-CN"/>
              </w:rPr>
              <w:t>目标</w:t>
            </w:r>
          </w:p>
        </w:tc>
        <w:tc>
          <w:tcPr>
            <w:tcW w:w="2694" w:type="dxa"/>
            <w:tcBorders>
              <w:top w:val="single" w:sz="4" w:space="0" w:color="auto"/>
            </w:tcBorders>
            <w:shd w:val="clear" w:color="auto" w:fill="FFFFFF"/>
            <w:tcMar>
              <w:top w:w="110" w:type="dxa"/>
            </w:tcMar>
            <w:vAlign w:val="center"/>
          </w:tcPr>
          <w:p w:rsidR="00F21D30" w:rsidRPr="00756BED" w:rsidRDefault="00391D4C" w:rsidP="00756BED">
            <w:pPr>
              <w:keepNext/>
              <w:keepLines/>
              <w:adjustRightInd w:val="0"/>
              <w:jc w:val="center"/>
              <w:rPr>
                <w:rFonts w:ascii="SimSun" w:eastAsia="SimSun" w:hAnsi="SimSun" w:cs="Arial"/>
                <w:b/>
                <w:sz w:val="16"/>
                <w:szCs w:val="16"/>
                <w:lang w:eastAsia="zh-CN"/>
              </w:rPr>
            </w:pPr>
            <w:r w:rsidRPr="00756BED">
              <w:rPr>
                <w:rFonts w:ascii="SimSun" w:eastAsia="SimSun" w:hAnsi="SimSun" w:cs="Arial" w:hint="eastAsia"/>
                <w:b/>
                <w:bCs/>
                <w:sz w:val="16"/>
                <w:szCs w:val="16"/>
                <w:lang w:eastAsia="zh-CN"/>
              </w:rPr>
              <w:t>绩效</w:t>
            </w:r>
            <w:r w:rsidR="00F21D30" w:rsidRPr="00756BED">
              <w:rPr>
                <w:rFonts w:ascii="SimSun" w:eastAsia="SimSun" w:hAnsi="SimSun" w:cs="Arial" w:hint="eastAsia"/>
                <w:b/>
                <w:bCs/>
                <w:sz w:val="16"/>
                <w:szCs w:val="16"/>
                <w:lang w:eastAsia="zh-CN"/>
              </w:rPr>
              <w:t>数据</w:t>
            </w:r>
          </w:p>
        </w:tc>
        <w:tc>
          <w:tcPr>
            <w:tcW w:w="1134" w:type="dxa"/>
            <w:tcBorders>
              <w:top w:val="single" w:sz="4" w:space="0" w:color="auto"/>
            </w:tcBorders>
            <w:tcMar>
              <w:top w:w="110" w:type="dxa"/>
            </w:tcMar>
            <w:vAlign w:val="center"/>
          </w:tcPr>
          <w:p w:rsidR="00F21D30" w:rsidRPr="00756BED" w:rsidRDefault="00F21D30" w:rsidP="00756BED">
            <w:pPr>
              <w:keepNext/>
              <w:keepLines/>
              <w:adjustRightInd w:val="0"/>
              <w:jc w:val="center"/>
              <w:rPr>
                <w:rFonts w:ascii="SimSun" w:eastAsia="SimSun" w:hAnsi="SimSun" w:cs="Arial"/>
                <w:b/>
                <w:bCs/>
                <w:sz w:val="16"/>
                <w:szCs w:val="16"/>
                <w:lang w:eastAsia="zh-CN"/>
              </w:rPr>
            </w:pPr>
            <w:r w:rsidRPr="00756BED">
              <w:rPr>
                <w:rFonts w:ascii="SimSun" w:eastAsia="SimSun" w:hAnsi="SimSun" w:cs="Arial" w:hint="eastAsia"/>
                <w:b/>
                <w:bCs/>
                <w:sz w:val="16"/>
                <w:szCs w:val="16"/>
                <w:lang w:eastAsia="zh-CN"/>
              </w:rPr>
              <w:t>红绿灯系统</w:t>
            </w:r>
            <w:r w:rsidR="002A3000" w:rsidRPr="00756BED">
              <w:rPr>
                <w:rFonts w:ascii="SimSun" w:eastAsia="SimSun" w:hAnsi="SimSun" w:cs="Arial" w:hint="eastAsia"/>
                <w:b/>
                <w:bCs/>
                <w:sz w:val="16"/>
                <w:szCs w:val="16"/>
                <w:lang w:eastAsia="zh-CN"/>
              </w:rPr>
              <w:t>（</w:t>
            </w:r>
            <w:r w:rsidRPr="00756BED">
              <w:rPr>
                <w:rFonts w:ascii="SimSun" w:eastAsia="SimSun" w:hAnsi="SimSun" w:cs="Arial"/>
                <w:b/>
                <w:bCs/>
                <w:sz w:val="16"/>
                <w:szCs w:val="16"/>
                <w:lang w:eastAsia="zh-CN"/>
              </w:rPr>
              <w:t>TLS</w:t>
            </w:r>
            <w:r w:rsidR="00B03A40" w:rsidRPr="00756BED">
              <w:rPr>
                <w:rFonts w:ascii="SimSun" w:eastAsia="SimSun" w:hAnsi="SimSun" w:cs="Arial" w:hint="eastAsia"/>
                <w:b/>
                <w:bCs/>
                <w:sz w:val="16"/>
                <w:szCs w:val="16"/>
                <w:lang w:eastAsia="zh-CN"/>
              </w:rPr>
              <w:t>）</w:t>
            </w:r>
          </w:p>
        </w:tc>
      </w:tr>
      <w:tr w:rsidR="00F21D30" w:rsidRPr="00571D2C" w:rsidTr="00756BED">
        <w:trPr>
          <w:cantSplit/>
        </w:trPr>
        <w:tc>
          <w:tcPr>
            <w:tcW w:w="2268" w:type="dxa"/>
            <w:shd w:val="clear" w:color="auto" w:fill="auto"/>
          </w:tcPr>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color w:val="auto"/>
                <w:sz w:val="16"/>
                <w:szCs w:val="16"/>
                <w:lang w:eastAsia="zh-CN"/>
              </w:rPr>
              <w:t>WIPO</w:t>
            </w:r>
            <w:r w:rsidRPr="00756BED">
              <w:rPr>
                <w:rFonts w:ascii="SimSun" w:eastAsia="SimSun" w:hAnsi="SimSun" w:hint="eastAsia"/>
                <w:color w:val="auto"/>
                <w:sz w:val="16"/>
                <w:szCs w:val="16"/>
                <w:lang w:eastAsia="zh-CN"/>
              </w:rPr>
              <w:t>采购物品和服务的资金节省</w:t>
            </w:r>
            <w:r w:rsidR="002A3000"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产生于招标书或直接谈判</w:t>
            </w:r>
            <w:r w:rsidR="00B03A40" w:rsidRPr="00756BED">
              <w:rPr>
                <w:rFonts w:ascii="SimSun" w:eastAsia="SimSun" w:hAnsi="SimSun"/>
                <w:color w:val="auto"/>
                <w:sz w:val="16"/>
                <w:szCs w:val="16"/>
                <w:lang w:eastAsia="zh-CN"/>
              </w:rPr>
              <w:t>）</w:t>
            </w:r>
          </w:p>
        </w:tc>
        <w:tc>
          <w:tcPr>
            <w:tcW w:w="2268" w:type="dxa"/>
            <w:shd w:val="clear" w:color="auto" w:fill="auto"/>
          </w:tcPr>
          <w:p w:rsidR="00F21D30" w:rsidRPr="00756BED" w:rsidRDefault="00F21D30" w:rsidP="00522066">
            <w:pPr>
              <w:keepNext/>
              <w:keepLines/>
              <w:adjustRightInd w:val="0"/>
              <w:spacing w:afterLines="30" w:after="72"/>
              <w:jc w:val="both"/>
              <w:rPr>
                <w:rFonts w:ascii="SimSun" w:eastAsia="SimSun" w:hAnsi="SimSun"/>
                <w:color w:val="002060"/>
                <w:sz w:val="16"/>
                <w:szCs w:val="16"/>
                <w:lang w:eastAsia="zh-CN"/>
              </w:rPr>
            </w:pPr>
            <w:r w:rsidRPr="002B2302">
              <w:rPr>
                <w:rFonts w:ascii="KaiTi" w:eastAsia="KaiTi" w:hAnsi="KaiTi"/>
                <w:color w:val="002060"/>
                <w:sz w:val="16"/>
                <w:szCs w:val="16"/>
                <w:lang w:eastAsia="zh-CN"/>
              </w:rPr>
              <w:t>2013</w:t>
            </w:r>
            <w:r w:rsidRPr="002B2302">
              <w:rPr>
                <w:rFonts w:ascii="KaiTi" w:eastAsia="KaiTi" w:hAnsi="KaiTi" w:hint="eastAsia"/>
                <w:color w:val="002060"/>
                <w:sz w:val="16"/>
                <w:szCs w:val="16"/>
                <w:lang w:eastAsia="zh-CN"/>
              </w:rPr>
              <w:t>年末更新基准</w:t>
            </w:r>
            <w:r w:rsidRPr="002B2302">
              <w:rPr>
                <w:rFonts w:ascii="KaiTi" w:eastAsia="KaiTi" w:hAnsi="KaiTi"/>
                <w:color w:val="002060"/>
                <w:sz w:val="16"/>
                <w:szCs w:val="16"/>
                <w:lang w:eastAsia="zh-CN"/>
              </w:rPr>
              <w:t>：</w:t>
            </w:r>
            <w:r w:rsidRPr="00756BED">
              <w:rPr>
                <w:rFonts w:ascii="SimSun" w:eastAsia="SimSun" w:hAnsi="SimSun"/>
                <w:color w:val="002060"/>
                <w:sz w:val="16"/>
                <w:szCs w:val="16"/>
                <w:lang w:eastAsia="zh-CN"/>
              </w:rPr>
              <w:t>531,000</w:t>
            </w:r>
            <w:r w:rsidRPr="00756BED">
              <w:rPr>
                <w:rFonts w:ascii="SimSun" w:eastAsia="SimSun" w:hAnsi="SimSun" w:hint="eastAsia"/>
                <w:color w:val="002060"/>
                <w:sz w:val="16"/>
                <w:szCs w:val="16"/>
                <w:lang w:eastAsia="zh-CN"/>
              </w:rPr>
              <w:t>瑞郎</w:t>
            </w:r>
          </w:p>
          <w:p w:rsidR="00F21D30" w:rsidRPr="00756BED" w:rsidRDefault="00F21D30" w:rsidP="00522066">
            <w:pPr>
              <w:keepNext/>
              <w:keepLines/>
              <w:adjustRightInd w:val="0"/>
              <w:spacing w:afterLines="30" w:after="72"/>
              <w:jc w:val="both"/>
              <w:rPr>
                <w:rFonts w:ascii="SimSun" w:eastAsia="SimSun" w:hAnsi="SimSun"/>
                <w:sz w:val="16"/>
                <w:szCs w:val="16"/>
                <w:lang w:eastAsia="zh-CN"/>
              </w:rPr>
            </w:pPr>
            <w:r w:rsidRPr="002B2302">
              <w:rPr>
                <w:rFonts w:ascii="KaiTi" w:eastAsia="KaiTi" w:hAnsi="KaiTi"/>
                <w:color w:val="002060"/>
                <w:sz w:val="16"/>
                <w:szCs w:val="16"/>
                <w:lang w:eastAsia="zh-CN"/>
              </w:rPr>
              <w:t>2014/15</w:t>
            </w:r>
            <w:r w:rsidRPr="002B2302">
              <w:rPr>
                <w:rFonts w:ascii="KaiTi" w:eastAsia="KaiTi" w:hAnsi="KaiTi" w:hint="eastAsia"/>
                <w:color w:val="002060"/>
                <w:sz w:val="16"/>
                <w:szCs w:val="16"/>
                <w:lang w:eastAsia="zh-CN"/>
              </w:rPr>
              <w:t>两年</w:t>
            </w:r>
            <w:proofErr w:type="gramStart"/>
            <w:r w:rsidRPr="002B2302">
              <w:rPr>
                <w:rFonts w:ascii="KaiTi" w:eastAsia="KaiTi" w:hAnsi="KaiTi" w:hint="eastAsia"/>
                <w:color w:val="002060"/>
                <w:sz w:val="16"/>
                <w:szCs w:val="16"/>
                <w:lang w:eastAsia="zh-CN"/>
              </w:rPr>
              <w:t>期计划</w:t>
            </w:r>
            <w:proofErr w:type="gramEnd"/>
            <w:r w:rsidRPr="002B2302">
              <w:rPr>
                <w:rFonts w:ascii="KaiTi" w:eastAsia="KaiTi" w:hAnsi="KaiTi" w:hint="eastAsia"/>
                <w:color w:val="002060"/>
                <w:sz w:val="16"/>
                <w:szCs w:val="16"/>
                <w:lang w:eastAsia="zh-CN"/>
              </w:rPr>
              <w:t>和预算原始基准</w:t>
            </w:r>
            <w:r w:rsidRPr="002B2302">
              <w:rPr>
                <w:rFonts w:ascii="KaiTi" w:eastAsia="KaiTi" w:hAnsi="KaiTi" w:cs="Arial"/>
                <w:sz w:val="16"/>
                <w:szCs w:val="16"/>
                <w:lang w:eastAsia="zh-CN"/>
              </w:rPr>
              <w:t>：</w:t>
            </w:r>
            <w:r w:rsidRPr="00756BED">
              <w:rPr>
                <w:rFonts w:ascii="SimSun" w:eastAsia="SimSun" w:hAnsi="SimSun" w:cs="Arial"/>
                <w:sz w:val="16"/>
                <w:szCs w:val="16"/>
                <w:lang w:eastAsia="zh-CN"/>
              </w:rPr>
              <w:t>2013</w:t>
            </w:r>
            <w:r w:rsidRPr="00756BED">
              <w:rPr>
                <w:rFonts w:ascii="SimSun" w:eastAsia="SimSun" w:hAnsi="SimSun" w:cs="Arial" w:hint="eastAsia"/>
                <w:sz w:val="16"/>
                <w:szCs w:val="16"/>
                <w:lang w:eastAsia="zh-CN"/>
              </w:rPr>
              <w:t>年结果</w:t>
            </w:r>
          </w:p>
        </w:tc>
        <w:tc>
          <w:tcPr>
            <w:tcW w:w="1134" w:type="dxa"/>
            <w:shd w:val="clear" w:color="auto" w:fill="auto"/>
            <w:tcMar>
              <w:top w:w="110" w:type="dxa"/>
            </w:tcMar>
          </w:tcPr>
          <w:p w:rsidR="00F21D30" w:rsidRPr="00756BED" w:rsidRDefault="00F21D30" w:rsidP="00522066">
            <w:pPr>
              <w:keepNext/>
              <w:keepLines/>
              <w:adjustRightInd w:val="0"/>
              <w:spacing w:afterLines="30" w:after="72"/>
              <w:jc w:val="both"/>
              <w:rPr>
                <w:rFonts w:ascii="SimSun" w:eastAsia="SimSun" w:hAnsi="SimSun" w:cs="Arial"/>
                <w:sz w:val="16"/>
                <w:szCs w:val="16"/>
              </w:rPr>
            </w:pPr>
            <w:r w:rsidRPr="00756BED">
              <w:rPr>
                <w:rFonts w:ascii="SimSun" w:eastAsia="SimSun" w:hAnsi="SimSun" w:cs="Arial"/>
                <w:sz w:val="16"/>
                <w:szCs w:val="16"/>
              </w:rPr>
              <w:t>2013</w:t>
            </w:r>
            <w:r w:rsidRPr="00756BED">
              <w:rPr>
                <w:rFonts w:ascii="SimSun" w:eastAsia="SimSun" w:hAnsi="SimSun" w:cs="Arial" w:hint="eastAsia"/>
                <w:sz w:val="16"/>
                <w:szCs w:val="16"/>
                <w:lang w:eastAsia="zh-CN"/>
              </w:rPr>
              <w:t>年</w:t>
            </w:r>
            <w:r w:rsidRPr="00756BED">
              <w:rPr>
                <w:rFonts w:ascii="SimSun" w:eastAsia="SimSun" w:hAnsi="SimSun" w:cs="Arial"/>
                <w:sz w:val="16"/>
                <w:szCs w:val="16"/>
              </w:rPr>
              <w:t>+5%</w:t>
            </w:r>
          </w:p>
        </w:tc>
        <w:tc>
          <w:tcPr>
            <w:tcW w:w="2694" w:type="dxa"/>
            <w:shd w:val="clear" w:color="auto" w:fill="FFFFFF"/>
            <w:tcMar>
              <w:top w:w="110" w:type="dxa"/>
            </w:tcMar>
          </w:tcPr>
          <w:p w:rsidR="00F21D30" w:rsidRPr="00756BED" w:rsidRDefault="00F21D30" w:rsidP="00522066">
            <w:pPr>
              <w:keepNext/>
              <w:keepLines/>
              <w:adjustRightInd w:val="0"/>
              <w:spacing w:afterLines="30" w:after="72"/>
              <w:jc w:val="both"/>
              <w:rPr>
                <w:rFonts w:ascii="SimSun" w:eastAsia="SimSun" w:hAnsi="SimSun" w:cs="Arial"/>
                <w:sz w:val="16"/>
                <w:szCs w:val="16"/>
                <w:lang w:eastAsia="zh-CN"/>
              </w:rPr>
            </w:pPr>
            <w:r w:rsidRPr="00756BED">
              <w:rPr>
                <w:rFonts w:ascii="SimSun" w:eastAsia="SimSun" w:hAnsi="SimSun" w:cs="Arial"/>
                <w:sz w:val="16"/>
                <w:szCs w:val="16"/>
              </w:rPr>
              <w:t>2014</w:t>
            </w:r>
            <w:r w:rsidRPr="00756BED">
              <w:rPr>
                <w:rFonts w:ascii="SimSun" w:eastAsia="SimSun" w:hAnsi="SimSun" w:cs="Arial" w:hint="eastAsia"/>
                <w:sz w:val="16"/>
                <w:szCs w:val="16"/>
                <w:lang w:eastAsia="zh-CN" w:bidi="th-TH"/>
              </w:rPr>
              <w:t>年：</w:t>
            </w:r>
            <w:r w:rsidRPr="00756BED">
              <w:rPr>
                <w:rFonts w:ascii="SimSun" w:eastAsia="SimSun" w:hAnsi="SimSun" w:cs="Arial"/>
                <w:sz w:val="16"/>
                <w:szCs w:val="16"/>
              </w:rPr>
              <w:t>2,663,000</w:t>
            </w:r>
            <w:r w:rsidRPr="00756BED">
              <w:rPr>
                <w:rFonts w:ascii="SimSun" w:eastAsia="SimSun" w:hAnsi="SimSun" w:cs="Arial" w:hint="eastAsia"/>
                <w:sz w:val="16"/>
                <w:szCs w:val="16"/>
                <w:lang w:eastAsia="zh-CN"/>
              </w:rPr>
              <w:t>瑞郎</w:t>
            </w:r>
          </w:p>
          <w:p w:rsidR="00F21D30" w:rsidRPr="00756BED" w:rsidRDefault="00F21D30" w:rsidP="00522066">
            <w:pPr>
              <w:keepNext/>
              <w:keepLines/>
              <w:adjustRightInd w:val="0"/>
              <w:spacing w:afterLines="30" w:after="72"/>
              <w:jc w:val="both"/>
              <w:rPr>
                <w:rFonts w:ascii="SimSun" w:eastAsia="SimSun" w:hAnsi="SimSun" w:cs="Arial"/>
                <w:sz w:val="16"/>
                <w:szCs w:val="16"/>
              </w:rPr>
            </w:pPr>
            <w:r w:rsidRPr="00756BED">
              <w:rPr>
                <w:rFonts w:ascii="SimSun" w:eastAsia="SimSun" w:hAnsi="SimSun" w:cs="Arial"/>
                <w:sz w:val="16"/>
                <w:szCs w:val="16"/>
              </w:rPr>
              <w:t>2015</w:t>
            </w:r>
            <w:r w:rsidRPr="00756BED">
              <w:rPr>
                <w:rFonts w:ascii="SimSun" w:eastAsia="SimSun" w:hAnsi="SimSun" w:cs="Arial" w:hint="eastAsia"/>
                <w:sz w:val="16"/>
                <w:szCs w:val="16"/>
                <w:lang w:eastAsia="zh-CN" w:bidi="th-TH"/>
              </w:rPr>
              <w:t>年：</w:t>
            </w:r>
            <w:r w:rsidRPr="00756BED">
              <w:rPr>
                <w:rFonts w:ascii="SimSun" w:eastAsia="SimSun" w:hAnsi="SimSun" w:cs="Arial"/>
                <w:sz w:val="16"/>
                <w:szCs w:val="16"/>
                <w:lang w:bidi="th-TH"/>
              </w:rPr>
              <w:t>3,826,361</w:t>
            </w:r>
            <w:r w:rsidRPr="00756BED">
              <w:rPr>
                <w:rFonts w:ascii="SimSun" w:eastAsia="SimSun" w:hAnsi="SimSun" w:cs="Arial" w:hint="eastAsia"/>
                <w:sz w:val="16"/>
                <w:szCs w:val="16"/>
                <w:lang w:eastAsia="zh-CN"/>
              </w:rPr>
              <w:t>瑞郎</w:t>
            </w:r>
          </w:p>
        </w:tc>
        <w:tc>
          <w:tcPr>
            <w:tcW w:w="1134" w:type="dxa"/>
            <w:tcMar>
              <w:top w:w="110" w:type="dxa"/>
            </w:tcMar>
          </w:tcPr>
          <w:p w:rsidR="00F21D30" w:rsidRPr="00756BED" w:rsidRDefault="0044680C" w:rsidP="00522066">
            <w:pPr>
              <w:keepNext/>
              <w:keepLines/>
              <w:adjustRightInd w:val="0"/>
              <w:jc w:val="center"/>
              <w:rPr>
                <w:rFonts w:ascii="SimSun" w:eastAsia="SimSun" w:hAnsi="SimSun" w:cs="Arial"/>
                <w:bCs/>
                <w:color w:val="7F7F7F"/>
                <w:sz w:val="16"/>
                <w:szCs w:val="16"/>
                <w:lang w:eastAsia="zh-CN"/>
              </w:rPr>
            </w:pPr>
            <w:r w:rsidRPr="0044680C">
              <w:rPr>
                <w:rFonts w:ascii="SimSun" w:eastAsia="SimSun" w:hAnsi="SimSun" w:hint="eastAsia"/>
                <w:b/>
                <w:bCs/>
                <w:color w:val="00B050"/>
                <w:sz w:val="16"/>
                <w:szCs w:val="16"/>
                <w:lang w:eastAsia="zh-CN"/>
              </w:rPr>
              <w:t>全部实现</w:t>
            </w:r>
          </w:p>
        </w:tc>
      </w:tr>
      <w:tr w:rsidR="00F21D30" w:rsidRPr="00571D2C" w:rsidTr="00756BED">
        <w:trPr>
          <w:cantSplit/>
        </w:trPr>
        <w:tc>
          <w:tcPr>
            <w:tcW w:w="2268" w:type="dxa"/>
            <w:shd w:val="clear" w:color="auto" w:fill="auto"/>
          </w:tcPr>
          <w:p w:rsidR="00F21D30" w:rsidRPr="00756BED" w:rsidRDefault="00F21D30" w:rsidP="00522066">
            <w:pPr>
              <w:pStyle w:val="Default"/>
              <w:autoSpaceDE/>
              <w:autoSpaceDN/>
              <w:spacing w:afterLines="30" w:after="72"/>
              <w:jc w:val="both"/>
              <w:rPr>
                <w:rFonts w:ascii="SimSun" w:eastAsia="SimSun" w:hAnsi="SimSun"/>
                <w:color w:val="auto"/>
                <w:sz w:val="16"/>
                <w:szCs w:val="16"/>
                <w:lang w:eastAsia="zh-CN"/>
              </w:rPr>
            </w:pPr>
            <w:r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的内部客户对采购服务表示满意</w:t>
            </w:r>
          </w:p>
          <w:p w:rsidR="00F21D30" w:rsidRPr="00756BED" w:rsidRDefault="00F21D30" w:rsidP="00756BED">
            <w:pPr>
              <w:adjustRightInd w:val="0"/>
              <w:spacing w:afterLines="30" w:after="72"/>
              <w:jc w:val="both"/>
              <w:rPr>
                <w:rFonts w:ascii="SimSun" w:eastAsia="SimSun" w:hAnsi="SimSun" w:cs="Arial"/>
                <w:sz w:val="16"/>
                <w:szCs w:val="16"/>
                <w:lang w:eastAsia="zh-CN"/>
              </w:rPr>
            </w:pPr>
          </w:p>
        </w:tc>
        <w:tc>
          <w:tcPr>
            <w:tcW w:w="2268" w:type="dxa"/>
            <w:shd w:val="clear" w:color="auto" w:fill="auto"/>
          </w:tcPr>
          <w:p w:rsidR="00F21D30" w:rsidRPr="00756BED" w:rsidRDefault="00F21D30" w:rsidP="00756BED">
            <w:pPr>
              <w:adjustRightInd w:val="0"/>
              <w:spacing w:afterLines="30" w:after="72"/>
              <w:jc w:val="both"/>
              <w:rPr>
                <w:rFonts w:ascii="SimSun" w:eastAsia="SimSun" w:hAnsi="SimSun"/>
                <w:color w:val="002060"/>
                <w:sz w:val="16"/>
                <w:szCs w:val="16"/>
                <w:lang w:eastAsia="zh-CN"/>
              </w:rPr>
            </w:pPr>
            <w:r w:rsidRPr="002B2302">
              <w:rPr>
                <w:rFonts w:ascii="KaiTi" w:eastAsia="KaiTi" w:hAnsi="KaiTi"/>
                <w:color w:val="002060"/>
                <w:sz w:val="16"/>
                <w:szCs w:val="16"/>
                <w:lang w:eastAsia="zh-CN"/>
              </w:rPr>
              <w:t>2013</w:t>
            </w:r>
            <w:r w:rsidRPr="002B2302">
              <w:rPr>
                <w:rFonts w:ascii="KaiTi" w:eastAsia="KaiTi" w:hAnsi="KaiTi" w:hint="eastAsia"/>
                <w:color w:val="002060"/>
                <w:sz w:val="16"/>
                <w:szCs w:val="16"/>
                <w:lang w:eastAsia="zh-CN"/>
              </w:rPr>
              <w:t>年末更新基准</w:t>
            </w:r>
            <w:r w:rsidRPr="002B2302">
              <w:rPr>
                <w:rFonts w:ascii="KaiTi" w:eastAsia="KaiTi" w:hAnsi="KaiTi"/>
                <w:color w:val="002060"/>
                <w:sz w:val="16"/>
                <w:szCs w:val="16"/>
                <w:lang w:eastAsia="zh-CN"/>
              </w:rPr>
              <w:t>：</w:t>
            </w:r>
            <w:r w:rsidRPr="00756BED">
              <w:rPr>
                <w:rFonts w:ascii="SimSun" w:eastAsia="SimSun" w:hAnsi="SimSun"/>
                <w:color w:val="002060"/>
                <w:sz w:val="16"/>
                <w:szCs w:val="16"/>
                <w:lang w:eastAsia="zh-CN"/>
              </w:rPr>
              <w:t>73%</w:t>
            </w:r>
          </w:p>
          <w:p w:rsidR="00F21D30" w:rsidRPr="00756BED" w:rsidRDefault="00F21D30" w:rsidP="00756BED">
            <w:pPr>
              <w:adjustRightInd w:val="0"/>
              <w:spacing w:afterLines="30" w:after="72"/>
              <w:jc w:val="both"/>
              <w:rPr>
                <w:rFonts w:ascii="SimSun" w:eastAsia="SimSun" w:hAnsi="SimSun"/>
                <w:sz w:val="16"/>
                <w:szCs w:val="16"/>
                <w:lang w:eastAsia="zh-CN"/>
              </w:rPr>
            </w:pPr>
            <w:r w:rsidRPr="002B2302">
              <w:rPr>
                <w:rFonts w:ascii="KaiTi" w:eastAsia="KaiTi" w:hAnsi="KaiTi" w:cs="Arial"/>
                <w:sz w:val="16"/>
                <w:szCs w:val="16"/>
                <w:lang w:eastAsia="zh-CN"/>
              </w:rPr>
              <w:t>2014/15</w:t>
            </w:r>
            <w:r w:rsidRPr="002B2302">
              <w:rPr>
                <w:rFonts w:ascii="KaiTi" w:eastAsia="KaiTi" w:hAnsi="KaiTi" w:cs="Arial" w:hint="eastAsia"/>
                <w:sz w:val="16"/>
                <w:szCs w:val="16"/>
                <w:lang w:eastAsia="zh-CN"/>
              </w:rPr>
              <w:t>两年</w:t>
            </w:r>
            <w:proofErr w:type="gramStart"/>
            <w:r w:rsidRPr="002B2302">
              <w:rPr>
                <w:rFonts w:ascii="KaiTi" w:eastAsia="KaiTi" w:hAnsi="KaiTi" w:cs="Arial" w:hint="eastAsia"/>
                <w:sz w:val="16"/>
                <w:szCs w:val="16"/>
                <w:lang w:eastAsia="zh-CN"/>
              </w:rPr>
              <w:t>期计划</w:t>
            </w:r>
            <w:proofErr w:type="gramEnd"/>
            <w:r w:rsidRPr="002B2302">
              <w:rPr>
                <w:rFonts w:ascii="KaiTi" w:eastAsia="KaiTi" w:hAnsi="KaiTi" w:cs="Arial" w:hint="eastAsia"/>
                <w:sz w:val="16"/>
                <w:szCs w:val="16"/>
                <w:lang w:eastAsia="zh-CN"/>
              </w:rPr>
              <w:t>和预算原始基准</w:t>
            </w:r>
            <w:r w:rsidRPr="002B2302">
              <w:rPr>
                <w:rFonts w:ascii="KaiTi" w:eastAsia="KaiTi" w:hAnsi="KaiTi" w:cs="Arial"/>
                <w:sz w:val="16"/>
                <w:szCs w:val="16"/>
                <w:lang w:eastAsia="zh-CN"/>
              </w:rPr>
              <w:t>：</w:t>
            </w:r>
            <w:r w:rsidRPr="00756BED">
              <w:rPr>
                <w:rFonts w:ascii="SimSun" w:eastAsia="SimSun" w:hAnsi="SimSun" w:cs="Arial"/>
                <w:sz w:val="16"/>
                <w:szCs w:val="16"/>
                <w:lang w:eastAsia="zh-CN"/>
              </w:rPr>
              <w:t>2012</w:t>
            </w:r>
            <w:r w:rsidRPr="00756BED">
              <w:rPr>
                <w:rFonts w:ascii="SimSun" w:eastAsia="SimSun" w:hAnsi="SimSun" w:cs="Arial" w:hint="eastAsia"/>
                <w:sz w:val="16"/>
                <w:szCs w:val="16"/>
                <w:lang w:eastAsia="zh-CN"/>
              </w:rPr>
              <w:t>年结果</w:t>
            </w:r>
          </w:p>
        </w:tc>
        <w:tc>
          <w:tcPr>
            <w:tcW w:w="1134" w:type="dxa"/>
            <w:shd w:val="clear" w:color="auto" w:fill="auto"/>
            <w:tcMar>
              <w:top w:w="110" w:type="dxa"/>
            </w:tcMar>
          </w:tcPr>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sz w:val="16"/>
                <w:szCs w:val="16"/>
                <w:lang w:eastAsia="zh-CN"/>
              </w:rPr>
              <w:t>2012</w:t>
            </w:r>
            <w:r w:rsidRPr="00756BED">
              <w:rPr>
                <w:rFonts w:ascii="SimSun" w:eastAsia="SimSun" w:hAnsi="SimSun" w:cs="Arial" w:hint="eastAsia"/>
                <w:sz w:val="16"/>
                <w:szCs w:val="16"/>
                <w:lang w:eastAsia="zh-CN"/>
              </w:rPr>
              <w:t>年</w:t>
            </w:r>
            <w:r w:rsidRPr="00756BED">
              <w:rPr>
                <w:rFonts w:ascii="SimSun" w:eastAsia="SimSun" w:hAnsi="SimSun" w:cs="Arial"/>
                <w:sz w:val="16"/>
                <w:szCs w:val="16"/>
                <w:lang w:eastAsia="zh-CN"/>
              </w:rPr>
              <w:t>+5%</w:t>
            </w:r>
          </w:p>
        </w:tc>
        <w:tc>
          <w:tcPr>
            <w:tcW w:w="2694" w:type="dxa"/>
            <w:shd w:val="clear" w:color="auto" w:fill="FFFFFF"/>
            <w:tcMar>
              <w:top w:w="110" w:type="dxa"/>
            </w:tcMar>
          </w:tcPr>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sz w:val="16"/>
                <w:szCs w:val="16"/>
                <w:lang w:eastAsia="zh-CN"/>
              </w:rPr>
              <w:t>89%</w:t>
            </w:r>
          </w:p>
        </w:tc>
        <w:tc>
          <w:tcPr>
            <w:tcW w:w="1134" w:type="dxa"/>
            <w:tcMar>
              <w:top w:w="110" w:type="dxa"/>
            </w:tcMar>
          </w:tcPr>
          <w:p w:rsidR="00F21D30" w:rsidRPr="00756BED" w:rsidRDefault="0044680C" w:rsidP="00756BED">
            <w:pPr>
              <w:keepNext/>
              <w:keepLines/>
              <w:adjustRightInd w:val="0"/>
              <w:spacing w:afterLines="30" w:after="72"/>
              <w:jc w:val="center"/>
              <w:rPr>
                <w:rFonts w:ascii="SimSun" w:eastAsia="SimSun" w:hAnsi="SimSun" w:cs="Arial"/>
                <w:bCs/>
                <w:color w:val="FF0000"/>
                <w:sz w:val="16"/>
                <w:szCs w:val="16"/>
                <w:lang w:eastAsia="zh-CN"/>
              </w:rPr>
            </w:pPr>
            <w:r w:rsidRPr="0044680C">
              <w:rPr>
                <w:rFonts w:ascii="SimSun" w:eastAsia="SimSun" w:hAnsi="SimSun" w:hint="eastAsia"/>
                <w:b/>
                <w:bCs/>
                <w:color w:val="00B050"/>
                <w:sz w:val="16"/>
                <w:szCs w:val="16"/>
                <w:lang w:eastAsia="zh-CN"/>
              </w:rPr>
              <w:t>全部实现</w:t>
            </w:r>
          </w:p>
        </w:tc>
      </w:tr>
      <w:tr w:rsidR="00F21D30" w:rsidRPr="00571D2C" w:rsidTr="00756BED">
        <w:trPr>
          <w:cantSplit/>
        </w:trPr>
        <w:tc>
          <w:tcPr>
            <w:tcW w:w="2268" w:type="dxa"/>
            <w:shd w:val="clear" w:color="auto" w:fill="auto"/>
          </w:tcPr>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hint="eastAsia"/>
                <w:color w:val="auto"/>
                <w:sz w:val="16"/>
                <w:szCs w:val="16"/>
                <w:lang w:eastAsia="zh-CN"/>
              </w:rPr>
              <w:t>差旅请求的处理时间</w:t>
            </w:r>
            <w:r w:rsidR="002A3000" w:rsidRPr="00756BED">
              <w:rPr>
                <w:rFonts w:ascii="SimSun" w:eastAsia="SimSun" w:hAnsi="SimSun"/>
                <w:color w:val="auto"/>
                <w:sz w:val="16"/>
                <w:szCs w:val="16"/>
                <w:lang w:eastAsia="zh-CN"/>
              </w:rPr>
              <w:t>（</w:t>
            </w:r>
            <w:r w:rsidRPr="00756BED">
              <w:rPr>
                <w:rFonts w:ascii="SimSun" w:eastAsia="SimSun" w:hAnsi="SimSun"/>
                <w:color w:val="auto"/>
                <w:sz w:val="16"/>
                <w:szCs w:val="16"/>
                <w:lang w:eastAsia="zh-CN"/>
              </w:rPr>
              <w:t>eTA</w:t>
            </w:r>
            <w:r w:rsidRPr="00756BED">
              <w:rPr>
                <w:rFonts w:ascii="SimSun" w:eastAsia="SimSun" w:hAnsi="SimSun" w:hint="eastAsia"/>
                <w:color w:val="auto"/>
                <w:sz w:val="16"/>
                <w:szCs w:val="16"/>
                <w:lang w:eastAsia="zh-CN"/>
              </w:rPr>
              <w:t>、</w:t>
            </w:r>
            <w:r w:rsidRPr="00756BED">
              <w:rPr>
                <w:rFonts w:ascii="SimSun" w:eastAsia="SimSun" w:hAnsi="SimSun"/>
                <w:color w:val="auto"/>
                <w:sz w:val="16"/>
                <w:szCs w:val="16"/>
                <w:lang w:eastAsia="zh-CN"/>
              </w:rPr>
              <w:t>ER</w:t>
            </w:r>
            <w:r w:rsidRPr="00756BED">
              <w:rPr>
                <w:rFonts w:ascii="SimSun" w:eastAsia="SimSun" w:hAnsi="SimSun" w:hint="eastAsia"/>
                <w:color w:val="auto"/>
                <w:sz w:val="16"/>
                <w:szCs w:val="16"/>
                <w:lang w:eastAsia="zh-CN"/>
              </w:rPr>
              <w:t>、签证</w:t>
            </w:r>
            <w:r w:rsidR="00B03A40" w:rsidRPr="00756BED">
              <w:rPr>
                <w:rFonts w:ascii="SimSun" w:eastAsia="SimSun" w:hAnsi="SimSun"/>
                <w:color w:val="auto"/>
                <w:sz w:val="16"/>
                <w:szCs w:val="16"/>
                <w:lang w:eastAsia="zh-CN"/>
              </w:rPr>
              <w:t>）</w:t>
            </w:r>
          </w:p>
        </w:tc>
        <w:tc>
          <w:tcPr>
            <w:tcW w:w="2268" w:type="dxa"/>
            <w:shd w:val="clear" w:color="auto" w:fill="auto"/>
          </w:tcPr>
          <w:p w:rsidR="00F21D30" w:rsidRPr="00756BED" w:rsidRDefault="00F21D30" w:rsidP="00522066">
            <w:pPr>
              <w:pStyle w:val="Default"/>
              <w:autoSpaceDE/>
              <w:autoSpaceDN/>
              <w:spacing w:afterLines="30" w:after="72"/>
              <w:jc w:val="both"/>
              <w:rPr>
                <w:rFonts w:ascii="SimSun" w:eastAsia="SimSun" w:hAnsi="SimSun"/>
                <w:color w:val="auto"/>
                <w:sz w:val="16"/>
                <w:szCs w:val="16"/>
                <w:lang w:eastAsia="zh-CN"/>
              </w:rPr>
            </w:pPr>
            <w:r w:rsidRPr="00756BED">
              <w:rPr>
                <w:rFonts w:ascii="SimSun" w:eastAsia="SimSun" w:hAnsi="SimSun" w:hint="eastAsia"/>
                <w:color w:val="auto"/>
                <w:sz w:val="16"/>
                <w:szCs w:val="16"/>
                <w:lang w:eastAsia="zh-CN"/>
              </w:rPr>
              <w:t>差旅请求的处理时间：</w:t>
            </w:r>
          </w:p>
          <w:p w:rsidR="00F21D30" w:rsidRPr="00756BED" w:rsidRDefault="00F21D30" w:rsidP="00522066">
            <w:pPr>
              <w:pStyle w:val="Default"/>
              <w:autoSpaceDE/>
              <w:autoSpaceDN/>
              <w:spacing w:afterLines="30" w:after="72"/>
              <w:jc w:val="both"/>
              <w:rPr>
                <w:rFonts w:ascii="SimSun" w:eastAsia="SimSun" w:hAnsi="SimSun"/>
                <w:color w:val="auto"/>
                <w:sz w:val="16"/>
                <w:szCs w:val="16"/>
                <w:lang w:eastAsia="zh-CN"/>
              </w:rPr>
            </w:pPr>
            <w:r w:rsidRPr="00756BED">
              <w:rPr>
                <w:rFonts w:ascii="SimSun" w:eastAsia="SimSun" w:hAnsi="SimSun"/>
                <w:color w:val="auto"/>
                <w:sz w:val="16"/>
                <w:szCs w:val="16"/>
                <w:lang w:eastAsia="zh-CN"/>
              </w:rPr>
              <w:t>eTA=1</w:t>
            </w:r>
            <w:r w:rsidRPr="00756BED">
              <w:rPr>
                <w:rFonts w:ascii="SimSun" w:eastAsia="SimSun" w:hAnsi="SimSun" w:hint="eastAsia"/>
                <w:color w:val="auto"/>
                <w:sz w:val="16"/>
                <w:szCs w:val="16"/>
                <w:lang w:eastAsia="zh-CN"/>
              </w:rPr>
              <w:t>天</w:t>
            </w:r>
          </w:p>
          <w:p w:rsidR="00F21D30" w:rsidRPr="00756BED" w:rsidRDefault="00F21D30" w:rsidP="00522066">
            <w:pPr>
              <w:pStyle w:val="Default"/>
              <w:autoSpaceDE/>
              <w:autoSpaceDN/>
              <w:spacing w:afterLines="30" w:after="72"/>
              <w:jc w:val="both"/>
              <w:rPr>
                <w:rFonts w:ascii="SimSun" w:eastAsia="SimSun" w:hAnsi="SimSun"/>
                <w:color w:val="auto"/>
                <w:sz w:val="16"/>
                <w:szCs w:val="16"/>
                <w:lang w:eastAsia="zh-CN"/>
              </w:rPr>
            </w:pPr>
            <w:r w:rsidRPr="00756BED">
              <w:rPr>
                <w:rFonts w:ascii="SimSun" w:eastAsia="SimSun" w:hAnsi="SimSun"/>
                <w:color w:val="auto"/>
                <w:sz w:val="16"/>
                <w:szCs w:val="16"/>
                <w:lang w:eastAsia="zh-CN"/>
              </w:rPr>
              <w:t>ER=2</w:t>
            </w:r>
            <w:r w:rsidRPr="00756BED">
              <w:rPr>
                <w:rFonts w:ascii="SimSun" w:eastAsia="SimSun" w:hAnsi="SimSun" w:hint="eastAsia"/>
                <w:color w:val="auto"/>
                <w:sz w:val="16"/>
                <w:szCs w:val="16"/>
                <w:lang w:eastAsia="zh-CN"/>
              </w:rPr>
              <w:t>小时</w:t>
            </w:r>
          </w:p>
          <w:p w:rsidR="00F21D30" w:rsidRPr="00756BED" w:rsidRDefault="00F21D30" w:rsidP="00522066">
            <w:pPr>
              <w:pStyle w:val="Default"/>
              <w:autoSpaceDE/>
              <w:autoSpaceDN/>
              <w:spacing w:afterLines="30" w:after="72"/>
              <w:jc w:val="both"/>
              <w:rPr>
                <w:rFonts w:ascii="SimSun" w:eastAsia="SimSun" w:hAnsi="SimSun"/>
                <w:i/>
                <w:sz w:val="16"/>
                <w:szCs w:val="16"/>
              </w:rPr>
            </w:pPr>
            <w:r w:rsidRPr="00756BED">
              <w:rPr>
                <w:rFonts w:ascii="SimSun" w:eastAsia="SimSun" w:hAnsi="SimSun" w:hint="eastAsia"/>
                <w:color w:val="auto"/>
                <w:sz w:val="16"/>
                <w:szCs w:val="16"/>
                <w:lang w:eastAsia="zh-CN"/>
              </w:rPr>
              <w:t>第三方的签证</w:t>
            </w:r>
            <w:r w:rsidRPr="00756BED">
              <w:rPr>
                <w:rFonts w:ascii="SimSun" w:eastAsia="SimSun" w:hAnsi="SimSun"/>
                <w:color w:val="auto"/>
                <w:sz w:val="16"/>
                <w:szCs w:val="16"/>
                <w:lang w:eastAsia="zh-CN"/>
              </w:rPr>
              <w:t>=2</w:t>
            </w:r>
            <w:r w:rsidRPr="00756BED">
              <w:rPr>
                <w:rFonts w:ascii="SimSun" w:eastAsia="SimSun" w:hAnsi="SimSun" w:hint="eastAsia"/>
                <w:color w:val="auto"/>
                <w:sz w:val="16"/>
                <w:szCs w:val="16"/>
                <w:lang w:eastAsia="zh-CN"/>
              </w:rPr>
              <w:t>天</w:t>
            </w:r>
            <w:r w:rsidR="002A3000" w:rsidRPr="00756BED">
              <w:rPr>
                <w:rFonts w:ascii="SimSun" w:eastAsia="SimSun" w:hAnsi="SimSun" w:hint="eastAsia"/>
                <w:color w:val="auto"/>
                <w:sz w:val="16"/>
                <w:szCs w:val="16"/>
                <w:lang w:eastAsia="zh-CN"/>
              </w:rPr>
              <w:t>（</w:t>
            </w:r>
            <w:r w:rsidRPr="00756BED">
              <w:rPr>
                <w:rFonts w:ascii="SimSun" w:eastAsia="SimSun" w:hAnsi="SimSun" w:hint="eastAsia"/>
                <w:color w:val="auto"/>
                <w:sz w:val="16"/>
                <w:szCs w:val="16"/>
                <w:lang w:eastAsia="zh-CN"/>
              </w:rPr>
              <w:t>2013年基准</w:t>
            </w:r>
            <w:r w:rsidR="00B03A40" w:rsidRPr="00756BED">
              <w:rPr>
                <w:rFonts w:ascii="SimSun" w:eastAsia="SimSun" w:hAnsi="SimSun" w:hint="eastAsia"/>
                <w:color w:val="auto"/>
                <w:sz w:val="16"/>
                <w:szCs w:val="16"/>
                <w:lang w:eastAsia="zh-CN"/>
              </w:rPr>
              <w:t>）</w:t>
            </w:r>
          </w:p>
        </w:tc>
        <w:tc>
          <w:tcPr>
            <w:tcW w:w="1134" w:type="dxa"/>
            <w:shd w:val="clear" w:color="auto" w:fill="auto"/>
            <w:tcMar>
              <w:top w:w="110" w:type="dxa"/>
            </w:tcMar>
          </w:tcPr>
          <w:p w:rsidR="00F21D30" w:rsidRPr="00756BED" w:rsidRDefault="00F21D30" w:rsidP="00522066">
            <w:pPr>
              <w:pStyle w:val="Default"/>
              <w:autoSpaceDE/>
              <w:autoSpaceDN/>
              <w:spacing w:afterLines="30" w:after="72"/>
              <w:jc w:val="both"/>
              <w:rPr>
                <w:rFonts w:ascii="SimSun" w:eastAsia="SimSun" w:hAnsi="SimSun"/>
                <w:color w:val="auto"/>
                <w:sz w:val="16"/>
                <w:szCs w:val="16"/>
                <w:lang w:eastAsia="zh-CN"/>
              </w:rPr>
            </w:pPr>
            <w:r w:rsidRPr="00756BED">
              <w:rPr>
                <w:rFonts w:ascii="SimSun" w:eastAsia="SimSun" w:hAnsi="SimSun"/>
                <w:color w:val="auto"/>
                <w:sz w:val="16"/>
                <w:szCs w:val="16"/>
                <w:lang w:eastAsia="zh-CN"/>
              </w:rPr>
              <w:t>eTA=1</w:t>
            </w:r>
            <w:r w:rsidRPr="00756BED">
              <w:rPr>
                <w:rFonts w:ascii="SimSun" w:eastAsia="SimSun" w:hAnsi="SimSun" w:hint="eastAsia"/>
                <w:color w:val="auto"/>
                <w:sz w:val="16"/>
                <w:szCs w:val="16"/>
                <w:lang w:eastAsia="zh-CN"/>
              </w:rPr>
              <w:t>/2天</w:t>
            </w:r>
          </w:p>
          <w:p w:rsidR="00F21D30" w:rsidRPr="00756BED" w:rsidRDefault="00F21D30" w:rsidP="00522066">
            <w:pPr>
              <w:pStyle w:val="Default"/>
              <w:autoSpaceDE/>
              <w:autoSpaceDN/>
              <w:spacing w:afterLines="30" w:after="72"/>
              <w:jc w:val="both"/>
              <w:rPr>
                <w:rFonts w:ascii="SimSun" w:eastAsia="SimSun" w:hAnsi="SimSun"/>
                <w:color w:val="auto"/>
                <w:sz w:val="16"/>
                <w:szCs w:val="16"/>
                <w:lang w:eastAsia="zh-CN"/>
              </w:rPr>
            </w:pPr>
            <w:r w:rsidRPr="00756BED">
              <w:rPr>
                <w:rFonts w:ascii="SimSun" w:eastAsia="SimSun" w:hAnsi="SimSun"/>
                <w:color w:val="auto"/>
                <w:sz w:val="16"/>
                <w:szCs w:val="16"/>
                <w:lang w:eastAsia="zh-CN"/>
              </w:rPr>
              <w:t>ER=</w:t>
            </w:r>
            <w:r w:rsidRPr="00756BED">
              <w:rPr>
                <w:rFonts w:ascii="SimSun" w:eastAsia="SimSun" w:hAnsi="SimSun" w:hint="eastAsia"/>
                <w:color w:val="auto"/>
                <w:sz w:val="16"/>
                <w:szCs w:val="16"/>
                <w:lang w:eastAsia="zh-CN"/>
              </w:rPr>
              <w:t>1小时</w:t>
            </w:r>
          </w:p>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第三方的签证</w:t>
            </w:r>
            <w:r w:rsidRPr="00756BED">
              <w:rPr>
                <w:rFonts w:ascii="SimSun" w:eastAsia="SimSun" w:hAnsi="SimSun"/>
                <w:sz w:val="16"/>
                <w:szCs w:val="16"/>
                <w:lang w:eastAsia="zh-CN"/>
              </w:rPr>
              <w:t>=2</w:t>
            </w:r>
            <w:r w:rsidRPr="00756BED">
              <w:rPr>
                <w:rFonts w:ascii="SimSun" w:eastAsia="SimSun" w:hAnsi="SimSun" w:cs="Arial" w:hint="eastAsia"/>
                <w:sz w:val="16"/>
                <w:szCs w:val="16"/>
                <w:lang w:eastAsia="zh-CN"/>
              </w:rPr>
              <w:t>天</w:t>
            </w:r>
          </w:p>
        </w:tc>
        <w:tc>
          <w:tcPr>
            <w:tcW w:w="2694" w:type="dxa"/>
            <w:shd w:val="clear" w:color="auto" w:fill="FFFFFF"/>
            <w:tcMar>
              <w:top w:w="110" w:type="dxa"/>
            </w:tcMar>
          </w:tcPr>
          <w:p w:rsidR="00F21D30" w:rsidRPr="00756BED" w:rsidRDefault="00F21D30" w:rsidP="00522066">
            <w:pPr>
              <w:pStyle w:val="Default"/>
              <w:autoSpaceDE/>
              <w:autoSpaceDN/>
              <w:spacing w:afterLines="30" w:after="72"/>
              <w:jc w:val="both"/>
              <w:rPr>
                <w:rFonts w:ascii="SimSun" w:eastAsia="SimSun" w:hAnsi="SimSun"/>
                <w:color w:val="auto"/>
                <w:sz w:val="16"/>
                <w:szCs w:val="16"/>
                <w:lang w:eastAsia="zh-CN"/>
              </w:rPr>
            </w:pPr>
            <w:r w:rsidRPr="00756BED">
              <w:rPr>
                <w:rFonts w:ascii="SimSun" w:eastAsia="SimSun" w:hAnsi="SimSun"/>
                <w:color w:val="auto"/>
                <w:sz w:val="16"/>
                <w:szCs w:val="16"/>
                <w:lang w:eastAsia="zh-CN"/>
              </w:rPr>
              <w:t>eTA=</w:t>
            </w:r>
            <w:r w:rsidRPr="00756BED">
              <w:rPr>
                <w:rFonts w:ascii="SimSun" w:eastAsia="SimSun" w:hAnsi="SimSun"/>
                <w:sz w:val="16"/>
                <w:szCs w:val="16"/>
              </w:rPr>
              <w:t>&lt;</w:t>
            </w:r>
            <w:r w:rsidRPr="00756BED">
              <w:rPr>
                <w:rFonts w:ascii="SimSun" w:eastAsia="SimSun" w:hAnsi="SimSun"/>
                <w:color w:val="auto"/>
                <w:sz w:val="16"/>
                <w:szCs w:val="16"/>
                <w:lang w:eastAsia="zh-CN"/>
              </w:rPr>
              <w:t>1</w:t>
            </w:r>
            <w:r w:rsidRPr="00756BED">
              <w:rPr>
                <w:rFonts w:ascii="SimSun" w:eastAsia="SimSun" w:hAnsi="SimSun" w:hint="eastAsia"/>
                <w:color w:val="auto"/>
                <w:sz w:val="16"/>
                <w:szCs w:val="16"/>
                <w:lang w:eastAsia="zh-CN"/>
              </w:rPr>
              <w:t>/2天</w:t>
            </w:r>
          </w:p>
          <w:p w:rsidR="00F21D30" w:rsidRPr="00756BED" w:rsidRDefault="00F21D30" w:rsidP="00522066">
            <w:pPr>
              <w:pStyle w:val="Default"/>
              <w:autoSpaceDE/>
              <w:autoSpaceDN/>
              <w:spacing w:afterLines="30" w:after="72"/>
              <w:jc w:val="both"/>
              <w:rPr>
                <w:rFonts w:ascii="SimSun" w:eastAsia="SimSun" w:hAnsi="SimSun"/>
                <w:color w:val="auto"/>
                <w:sz w:val="16"/>
                <w:szCs w:val="16"/>
                <w:lang w:eastAsia="zh-CN"/>
              </w:rPr>
            </w:pPr>
            <w:r w:rsidRPr="00756BED">
              <w:rPr>
                <w:rFonts w:ascii="SimSun" w:eastAsia="SimSun" w:hAnsi="SimSun"/>
                <w:color w:val="auto"/>
                <w:sz w:val="16"/>
                <w:szCs w:val="16"/>
                <w:lang w:eastAsia="zh-CN"/>
              </w:rPr>
              <w:t>ER=</w:t>
            </w:r>
            <w:r w:rsidRPr="00756BED">
              <w:rPr>
                <w:rFonts w:ascii="SimSun" w:eastAsia="SimSun" w:hAnsi="SimSun"/>
                <w:sz w:val="16"/>
                <w:szCs w:val="16"/>
              </w:rPr>
              <w:t>&lt;</w:t>
            </w:r>
            <w:r w:rsidRPr="00756BED">
              <w:rPr>
                <w:rFonts w:ascii="SimSun" w:eastAsia="SimSun" w:hAnsi="SimSun" w:hint="eastAsia"/>
                <w:color w:val="auto"/>
                <w:sz w:val="16"/>
                <w:szCs w:val="16"/>
                <w:lang w:eastAsia="zh-CN"/>
              </w:rPr>
              <w:t>1小时</w:t>
            </w:r>
          </w:p>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第三方的签证</w:t>
            </w:r>
            <w:r w:rsidRPr="00756BED">
              <w:rPr>
                <w:rFonts w:ascii="SimSun" w:eastAsia="SimSun" w:hAnsi="SimSun"/>
                <w:sz w:val="16"/>
                <w:szCs w:val="16"/>
                <w:lang w:eastAsia="zh-CN"/>
              </w:rPr>
              <w:t>=</w:t>
            </w:r>
            <w:r w:rsidRPr="00756BED">
              <w:rPr>
                <w:rFonts w:ascii="SimSun" w:eastAsia="SimSun" w:hAnsi="SimSun" w:cs="Arial"/>
                <w:sz w:val="16"/>
                <w:szCs w:val="16"/>
                <w:lang w:eastAsia="zh-CN"/>
              </w:rPr>
              <w:t>&lt;</w:t>
            </w:r>
            <w:r w:rsidRPr="00756BED">
              <w:rPr>
                <w:rFonts w:ascii="SimSun" w:eastAsia="SimSun" w:hAnsi="SimSun" w:hint="eastAsia"/>
                <w:sz w:val="16"/>
                <w:szCs w:val="16"/>
                <w:lang w:eastAsia="zh-CN"/>
              </w:rPr>
              <w:t>1</w:t>
            </w:r>
            <w:r w:rsidRPr="00756BED">
              <w:rPr>
                <w:rFonts w:ascii="SimSun" w:eastAsia="SimSun" w:hAnsi="SimSun" w:cs="Arial" w:hint="eastAsia"/>
                <w:sz w:val="16"/>
                <w:szCs w:val="16"/>
                <w:lang w:eastAsia="zh-CN"/>
              </w:rPr>
              <w:t>天</w:t>
            </w:r>
          </w:p>
        </w:tc>
        <w:tc>
          <w:tcPr>
            <w:tcW w:w="1134" w:type="dxa"/>
            <w:tcMar>
              <w:top w:w="110" w:type="dxa"/>
            </w:tcMar>
          </w:tcPr>
          <w:p w:rsidR="00F21D30" w:rsidRPr="00756BED" w:rsidRDefault="0044680C" w:rsidP="00522066">
            <w:pPr>
              <w:keepNext/>
              <w:keepLines/>
              <w:adjustRightInd w:val="0"/>
              <w:spacing w:afterLines="30" w:after="72"/>
              <w:jc w:val="center"/>
              <w:rPr>
                <w:rFonts w:ascii="SimSun" w:eastAsia="SimSun" w:hAnsi="SimSun" w:cs="Arial"/>
                <w:bCs/>
                <w:color w:val="FF0000"/>
                <w:sz w:val="16"/>
                <w:szCs w:val="16"/>
                <w:lang w:eastAsia="zh-CN"/>
              </w:rPr>
            </w:pPr>
            <w:r w:rsidRPr="0044680C">
              <w:rPr>
                <w:rFonts w:ascii="SimSun" w:eastAsia="SimSun" w:hAnsi="SimSun" w:hint="eastAsia"/>
                <w:b/>
                <w:bCs/>
                <w:color w:val="00B050"/>
                <w:sz w:val="16"/>
                <w:szCs w:val="16"/>
                <w:lang w:eastAsia="zh-CN"/>
              </w:rPr>
              <w:t>全部实现</w:t>
            </w:r>
          </w:p>
        </w:tc>
      </w:tr>
      <w:tr w:rsidR="00F21D30" w:rsidRPr="00571D2C" w:rsidTr="00756BED">
        <w:trPr>
          <w:cantSplit/>
        </w:trPr>
        <w:tc>
          <w:tcPr>
            <w:tcW w:w="2268" w:type="dxa"/>
            <w:shd w:val="clear" w:color="auto" w:fill="auto"/>
          </w:tcPr>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hint="eastAsia"/>
                <w:color w:val="auto"/>
                <w:sz w:val="16"/>
                <w:szCs w:val="16"/>
                <w:lang w:eastAsia="zh-CN"/>
              </w:rPr>
              <w:t>平均机票费用</w:t>
            </w:r>
            <w:r w:rsidR="002A3000"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旅行管理公司和</w:t>
            </w:r>
            <w:r w:rsidRPr="00756BED">
              <w:rPr>
                <w:rFonts w:ascii="SimSun" w:eastAsia="SimSun" w:hAnsi="SimSun"/>
                <w:color w:val="auto"/>
                <w:sz w:val="16"/>
                <w:szCs w:val="16"/>
                <w:lang w:eastAsia="zh-CN"/>
              </w:rPr>
              <w:t>UNDP</w:t>
            </w:r>
            <w:r w:rsidRPr="00756BED">
              <w:rPr>
                <w:rFonts w:ascii="SimSun" w:eastAsia="SimSun" w:hAnsi="SimSun" w:hint="eastAsia"/>
                <w:color w:val="auto"/>
                <w:sz w:val="16"/>
                <w:szCs w:val="16"/>
                <w:lang w:eastAsia="zh-CN"/>
              </w:rPr>
              <w:t>机票</w:t>
            </w:r>
            <w:r w:rsidR="00B03A40" w:rsidRPr="00756BED">
              <w:rPr>
                <w:rFonts w:ascii="SimSun" w:eastAsia="SimSun" w:hAnsi="SimSun"/>
                <w:color w:val="auto"/>
                <w:sz w:val="16"/>
                <w:szCs w:val="16"/>
                <w:lang w:eastAsia="zh-CN"/>
              </w:rPr>
              <w:t>）</w:t>
            </w:r>
          </w:p>
        </w:tc>
        <w:tc>
          <w:tcPr>
            <w:tcW w:w="2268" w:type="dxa"/>
            <w:shd w:val="clear" w:color="auto" w:fill="auto"/>
          </w:tcPr>
          <w:p w:rsidR="00F21D30" w:rsidRPr="00756BED" w:rsidRDefault="00F21D30" w:rsidP="00522066">
            <w:pPr>
              <w:adjustRightInd w:val="0"/>
              <w:spacing w:afterLines="30" w:after="72"/>
              <w:jc w:val="both"/>
              <w:rPr>
                <w:rFonts w:ascii="SimSun" w:eastAsia="SimSun" w:hAnsi="SimSun"/>
                <w:color w:val="002060"/>
                <w:sz w:val="16"/>
                <w:szCs w:val="16"/>
                <w:lang w:eastAsia="zh-CN"/>
              </w:rPr>
            </w:pPr>
            <w:r w:rsidRPr="002B2302">
              <w:rPr>
                <w:rFonts w:ascii="KaiTi" w:eastAsia="KaiTi" w:hAnsi="KaiTi" w:cs="Arial"/>
                <w:sz w:val="16"/>
                <w:szCs w:val="16"/>
                <w:lang w:eastAsia="zh-CN"/>
              </w:rPr>
              <w:t>2013</w:t>
            </w:r>
            <w:r w:rsidRPr="002B2302">
              <w:rPr>
                <w:rFonts w:ascii="KaiTi" w:eastAsia="KaiTi" w:hAnsi="KaiTi" w:cs="Arial" w:hint="eastAsia"/>
                <w:sz w:val="16"/>
                <w:szCs w:val="16"/>
                <w:lang w:eastAsia="zh-CN"/>
              </w:rPr>
              <w:t>年末更新基准</w:t>
            </w:r>
            <w:r w:rsidRPr="002B2302">
              <w:rPr>
                <w:rFonts w:ascii="KaiTi" w:eastAsia="KaiTi" w:hAnsi="KaiTi"/>
                <w:color w:val="002060"/>
                <w:sz w:val="16"/>
                <w:szCs w:val="16"/>
                <w:lang w:eastAsia="zh-CN"/>
              </w:rPr>
              <w:t>：</w:t>
            </w:r>
            <w:r w:rsidRPr="00756BED">
              <w:rPr>
                <w:rFonts w:ascii="SimSun" w:eastAsia="SimSun" w:hAnsi="SimSun"/>
                <w:color w:val="002060"/>
                <w:sz w:val="16"/>
                <w:szCs w:val="16"/>
                <w:lang w:eastAsia="zh-CN"/>
              </w:rPr>
              <w:t>2013</w:t>
            </w:r>
            <w:r w:rsidRPr="00756BED">
              <w:rPr>
                <w:rFonts w:ascii="SimSun" w:eastAsia="SimSun" w:hAnsi="SimSun" w:hint="eastAsia"/>
                <w:color w:val="002060"/>
                <w:sz w:val="16"/>
                <w:szCs w:val="16"/>
                <w:lang w:eastAsia="zh-CN"/>
              </w:rPr>
              <w:t>年</w:t>
            </w:r>
            <w:r w:rsidRPr="00756BED">
              <w:rPr>
                <w:rFonts w:ascii="SimSun" w:eastAsia="SimSun" w:hAnsi="SimSun"/>
                <w:color w:val="002060"/>
                <w:sz w:val="16"/>
                <w:szCs w:val="16"/>
                <w:lang w:eastAsia="zh-CN"/>
              </w:rPr>
              <w:t>=1,728</w:t>
            </w:r>
            <w:r w:rsidRPr="00756BED">
              <w:rPr>
                <w:rFonts w:ascii="SimSun" w:eastAsia="SimSun" w:hAnsi="SimSun" w:hint="eastAsia"/>
                <w:color w:val="002060"/>
                <w:sz w:val="16"/>
                <w:szCs w:val="16"/>
                <w:lang w:eastAsia="zh-CN"/>
              </w:rPr>
              <w:t>瑞郎</w:t>
            </w:r>
          </w:p>
          <w:p w:rsidR="00F21D30" w:rsidRPr="00756BED" w:rsidRDefault="00F21D30" w:rsidP="00522066">
            <w:pPr>
              <w:adjustRightInd w:val="0"/>
              <w:spacing w:afterLines="30" w:after="72"/>
              <w:jc w:val="both"/>
              <w:rPr>
                <w:rFonts w:ascii="SimSun" w:eastAsia="SimSun" w:hAnsi="SimSun"/>
                <w:sz w:val="16"/>
                <w:szCs w:val="16"/>
                <w:lang w:eastAsia="zh-CN"/>
              </w:rPr>
            </w:pPr>
            <w:r w:rsidRPr="002B2302">
              <w:rPr>
                <w:rFonts w:ascii="KaiTi" w:eastAsia="KaiTi" w:hAnsi="KaiTi" w:cs="Arial"/>
                <w:sz w:val="16"/>
                <w:szCs w:val="16"/>
                <w:lang w:eastAsia="zh-CN"/>
              </w:rPr>
              <w:t>2014/15</w:t>
            </w:r>
            <w:r w:rsidRPr="002B2302">
              <w:rPr>
                <w:rFonts w:ascii="KaiTi" w:eastAsia="KaiTi" w:hAnsi="KaiTi" w:cs="Arial" w:hint="eastAsia"/>
                <w:sz w:val="16"/>
                <w:szCs w:val="16"/>
                <w:lang w:eastAsia="zh-CN"/>
              </w:rPr>
              <w:t>两年</w:t>
            </w:r>
            <w:proofErr w:type="gramStart"/>
            <w:r w:rsidRPr="002B2302">
              <w:rPr>
                <w:rFonts w:ascii="KaiTi" w:eastAsia="KaiTi" w:hAnsi="KaiTi" w:cs="Arial" w:hint="eastAsia"/>
                <w:sz w:val="16"/>
                <w:szCs w:val="16"/>
                <w:lang w:eastAsia="zh-CN"/>
              </w:rPr>
              <w:t>期计划</w:t>
            </w:r>
            <w:proofErr w:type="gramEnd"/>
            <w:r w:rsidRPr="002B2302">
              <w:rPr>
                <w:rFonts w:ascii="KaiTi" w:eastAsia="KaiTi" w:hAnsi="KaiTi" w:cs="Arial" w:hint="eastAsia"/>
                <w:sz w:val="16"/>
                <w:szCs w:val="16"/>
                <w:lang w:eastAsia="zh-CN"/>
              </w:rPr>
              <w:t>和预算原始基准</w:t>
            </w:r>
            <w:r w:rsidRPr="002B2302">
              <w:rPr>
                <w:rFonts w:ascii="KaiTi" w:eastAsia="KaiTi" w:hAnsi="KaiTi" w:cs="Arial"/>
                <w:sz w:val="16"/>
                <w:szCs w:val="16"/>
                <w:lang w:eastAsia="zh-CN"/>
              </w:rPr>
              <w:t>：</w:t>
            </w:r>
            <w:r w:rsidRPr="00756BED">
              <w:rPr>
                <w:rFonts w:ascii="SimSun" w:eastAsia="SimSun" w:hAnsi="SimSun" w:cs="Arial" w:hint="eastAsia"/>
                <w:sz w:val="16"/>
                <w:szCs w:val="16"/>
                <w:lang w:eastAsia="zh-CN"/>
              </w:rPr>
              <w:t>费用</w:t>
            </w:r>
            <w:r w:rsidR="002A3000" w:rsidRPr="00756BED">
              <w:rPr>
                <w:rFonts w:ascii="SimSun" w:eastAsia="SimSun" w:hAnsi="SimSun" w:cs="Arial"/>
                <w:sz w:val="16"/>
                <w:szCs w:val="16"/>
                <w:lang w:eastAsia="zh-CN"/>
              </w:rPr>
              <w:t>（</w:t>
            </w:r>
            <w:r w:rsidRPr="00756BED">
              <w:rPr>
                <w:rFonts w:ascii="SimSun" w:eastAsia="SimSun" w:hAnsi="SimSun" w:cs="Arial"/>
                <w:sz w:val="16"/>
                <w:szCs w:val="16"/>
                <w:lang w:eastAsia="zh-CN"/>
              </w:rPr>
              <w:t>2013</w:t>
            </w:r>
            <w:r w:rsidRPr="00756BED">
              <w:rPr>
                <w:rFonts w:ascii="SimSun" w:eastAsia="SimSun" w:hAnsi="SimSun" w:cs="Arial" w:hint="eastAsia"/>
                <w:sz w:val="16"/>
                <w:szCs w:val="16"/>
                <w:lang w:eastAsia="zh-CN"/>
              </w:rPr>
              <w:t>年基准</w:t>
            </w:r>
            <w:r w:rsidR="00B03A40" w:rsidRPr="00756BED">
              <w:rPr>
                <w:rFonts w:ascii="SimSun" w:eastAsia="SimSun" w:hAnsi="SimSun" w:cs="Arial"/>
                <w:sz w:val="16"/>
                <w:szCs w:val="16"/>
                <w:lang w:eastAsia="zh-CN"/>
              </w:rPr>
              <w:t>）</w:t>
            </w:r>
          </w:p>
        </w:tc>
        <w:tc>
          <w:tcPr>
            <w:tcW w:w="1134" w:type="dxa"/>
            <w:shd w:val="clear" w:color="auto" w:fill="auto"/>
            <w:tcMar>
              <w:top w:w="110" w:type="dxa"/>
            </w:tcMar>
          </w:tcPr>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机票平均费用下降</w:t>
            </w:r>
          </w:p>
        </w:tc>
        <w:tc>
          <w:tcPr>
            <w:tcW w:w="2694" w:type="dxa"/>
            <w:shd w:val="clear" w:color="auto" w:fill="FFFFFF"/>
            <w:tcMar>
              <w:top w:w="110" w:type="dxa"/>
            </w:tcMar>
          </w:tcPr>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sz w:val="16"/>
                <w:szCs w:val="16"/>
                <w:lang w:eastAsia="zh-CN"/>
              </w:rPr>
              <w:t>2014</w:t>
            </w:r>
            <w:r w:rsidRPr="00756BED">
              <w:rPr>
                <w:rFonts w:ascii="SimSun" w:eastAsia="SimSun" w:hAnsi="SimSun" w:cs="Arial" w:hint="eastAsia"/>
                <w:sz w:val="16"/>
                <w:szCs w:val="16"/>
                <w:lang w:eastAsia="zh-CN"/>
              </w:rPr>
              <w:t>年：</w:t>
            </w:r>
            <w:r w:rsidRPr="00756BED">
              <w:rPr>
                <w:rFonts w:ascii="SimSun" w:eastAsia="SimSun" w:hAnsi="SimSun" w:cs="Arial"/>
                <w:sz w:val="16"/>
                <w:szCs w:val="16"/>
                <w:lang w:eastAsia="zh-CN"/>
              </w:rPr>
              <w:t>1,598</w:t>
            </w:r>
            <w:r w:rsidRPr="00756BED">
              <w:rPr>
                <w:rFonts w:ascii="SimSun" w:eastAsia="SimSun" w:hAnsi="SimSun" w:cs="Arial" w:hint="eastAsia"/>
                <w:sz w:val="16"/>
                <w:szCs w:val="16"/>
                <w:lang w:eastAsia="zh-CN"/>
              </w:rPr>
              <w:t>瑞郎</w:t>
            </w:r>
          </w:p>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sz w:val="16"/>
                <w:szCs w:val="16"/>
                <w:lang w:eastAsia="zh-CN"/>
              </w:rPr>
              <w:t>2015</w:t>
            </w:r>
            <w:r w:rsidRPr="00756BED">
              <w:rPr>
                <w:rFonts w:ascii="SimSun" w:eastAsia="SimSun" w:hAnsi="SimSun" w:cs="Arial" w:hint="eastAsia"/>
                <w:sz w:val="16"/>
                <w:szCs w:val="16"/>
                <w:lang w:eastAsia="zh-CN" w:bidi="th-TH"/>
              </w:rPr>
              <w:t>年：</w:t>
            </w:r>
            <w:r w:rsidRPr="00756BED">
              <w:rPr>
                <w:rFonts w:ascii="SimSun" w:eastAsia="SimSun" w:hAnsi="SimSun" w:cs="Arial"/>
                <w:sz w:val="16"/>
                <w:szCs w:val="16"/>
                <w:lang w:eastAsia="zh-CN" w:bidi="th-TH"/>
              </w:rPr>
              <w:t>1,481</w:t>
            </w:r>
            <w:r w:rsidRPr="00756BED">
              <w:rPr>
                <w:rFonts w:ascii="SimSun" w:eastAsia="SimSun" w:hAnsi="SimSun" w:cs="Arial" w:hint="eastAsia"/>
                <w:sz w:val="16"/>
                <w:szCs w:val="16"/>
                <w:lang w:eastAsia="zh-CN"/>
              </w:rPr>
              <w:t>瑞郎</w:t>
            </w:r>
          </w:p>
        </w:tc>
        <w:tc>
          <w:tcPr>
            <w:tcW w:w="1134" w:type="dxa"/>
            <w:tcMar>
              <w:top w:w="110" w:type="dxa"/>
            </w:tcMar>
          </w:tcPr>
          <w:p w:rsidR="00F21D30" w:rsidRPr="00756BED" w:rsidRDefault="0044680C" w:rsidP="00522066">
            <w:pPr>
              <w:keepNext/>
              <w:keepLines/>
              <w:adjustRightInd w:val="0"/>
              <w:spacing w:afterLines="30" w:after="72"/>
              <w:jc w:val="center"/>
              <w:rPr>
                <w:rFonts w:ascii="SimSun" w:eastAsia="SimSun" w:hAnsi="SimSun" w:cs="Arial"/>
                <w:bCs/>
                <w:color w:val="FF0000"/>
                <w:sz w:val="16"/>
                <w:szCs w:val="16"/>
                <w:lang w:eastAsia="zh-CN"/>
              </w:rPr>
            </w:pPr>
            <w:r w:rsidRPr="0044680C">
              <w:rPr>
                <w:rFonts w:ascii="SimSun" w:eastAsia="SimSun" w:hAnsi="SimSun" w:hint="eastAsia"/>
                <w:b/>
                <w:bCs/>
                <w:color w:val="00B050"/>
                <w:sz w:val="16"/>
                <w:szCs w:val="16"/>
                <w:lang w:eastAsia="zh-CN"/>
              </w:rPr>
              <w:t>全部实现</w:t>
            </w:r>
          </w:p>
        </w:tc>
      </w:tr>
      <w:tr w:rsidR="00F21D30" w:rsidRPr="00571D2C" w:rsidTr="00756BED">
        <w:trPr>
          <w:cantSplit/>
        </w:trPr>
        <w:tc>
          <w:tcPr>
            <w:tcW w:w="2268" w:type="dxa"/>
            <w:shd w:val="clear" w:color="auto" w:fill="auto"/>
          </w:tcPr>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color w:val="auto"/>
                <w:sz w:val="16"/>
                <w:szCs w:val="16"/>
                <w:lang w:eastAsia="zh-CN"/>
              </w:rPr>
              <w:lastRenderedPageBreak/>
              <w:t>WIPO</w:t>
            </w:r>
            <w:r w:rsidRPr="00756BED">
              <w:rPr>
                <w:rFonts w:ascii="SimSun" w:eastAsia="SimSun" w:hAnsi="SimSun" w:hint="eastAsia"/>
                <w:color w:val="auto"/>
                <w:sz w:val="16"/>
                <w:szCs w:val="16"/>
                <w:lang w:eastAsia="zh-CN"/>
              </w:rPr>
              <w:t>园区</w:t>
            </w:r>
            <w:r w:rsidR="002A3000"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办公区、库房和档案室</w:t>
            </w:r>
            <w:r w:rsidR="00B03A40"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的各类空间均得到有效管理</w:t>
            </w:r>
          </w:p>
        </w:tc>
        <w:tc>
          <w:tcPr>
            <w:tcW w:w="2268" w:type="dxa"/>
            <w:shd w:val="clear" w:color="auto" w:fill="auto"/>
          </w:tcPr>
          <w:p w:rsidR="00F21D30" w:rsidRPr="00756BED" w:rsidRDefault="00F21D30" w:rsidP="00522066">
            <w:pPr>
              <w:adjustRightInd w:val="0"/>
              <w:spacing w:afterLines="30" w:after="72"/>
              <w:jc w:val="both"/>
              <w:rPr>
                <w:rFonts w:ascii="SimSun" w:eastAsia="SimSun" w:hAnsi="SimSun"/>
                <w:color w:val="002060"/>
                <w:sz w:val="16"/>
                <w:szCs w:val="16"/>
                <w:lang w:eastAsia="zh-CN"/>
              </w:rPr>
            </w:pPr>
            <w:r w:rsidRPr="002B2302">
              <w:rPr>
                <w:rFonts w:ascii="KaiTi" w:eastAsia="KaiTi" w:hAnsi="KaiTi" w:cs="Arial"/>
                <w:sz w:val="16"/>
                <w:szCs w:val="16"/>
                <w:lang w:eastAsia="zh-CN"/>
              </w:rPr>
              <w:t>2013</w:t>
            </w:r>
            <w:r w:rsidRPr="002B2302">
              <w:rPr>
                <w:rFonts w:ascii="KaiTi" w:eastAsia="KaiTi" w:hAnsi="KaiTi" w:cs="Arial" w:hint="eastAsia"/>
                <w:sz w:val="16"/>
                <w:szCs w:val="16"/>
                <w:lang w:eastAsia="zh-CN"/>
              </w:rPr>
              <w:t>年末更新基准</w:t>
            </w:r>
            <w:r w:rsidRPr="002B2302">
              <w:rPr>
                <w:rFonts w:ascii="KaiTi" w:eastAsia="KaiTi" w:hAnsi="KaiTi"/>
                <w:color w:val="002060"/>
                <w:sz w:val="16"/>
                <w:szCs w:val="16"/>
                <w:lang w:eastAsia="zh-CN"/>
              </w:rPr>
              <w:t>：</w:t>
            </w:r>
            <w:r w:rsidRPr="00756BED">
              <w:rPr>
                <w:rFonts w:ascii="SimSun" w:eastAsia="SimSun" w:hAnsi="SimSun"/>
                <w:color w:val="002060"/>
                <w:sz w:val="16"/>
                <w:szCs w:val="16"/>
                <w:lang w:eastAsia="zh-CN"/>
              </w:rPr>
              <w:t>80</w:t>
            </w:r>
            <w:r w:rsidRPr="00756BED">
              <w:rPr>
                <w:rFonts w:ascii="SimSun" w:eastAsia="SimSun" w:hAnsi="SimSun" w:hint="eastAsia"/>
                <w:color w:val="002060"/>
                <w:sz w:val="16"/>
                <w:szCs w:val="16"/>
                <w:lang w:eastAsia="zh-CN"/>
              </w:rPr>
              <w:t>办公区</w:t>
            </w:r>
            <w:r w:rsidR="002A3000" w:rsidRPr="00756BED">
              <w:rPr>
                <w:rFonts w:ascii="SimSun" w:eastAsia="SimSun" w:hAnsi="SimSun" w:hint="eastAsia"/>
                <w:color w:val="002060"/>
                <w:sz w:val="16"/>
                <w:szCs w:val="16"/>
                <w:lang w:eastAsia="zh-CN"/>
              </w:rPr>
              <w:t>（</w:t>
            </w:r>
            <w:r w:rsidRPr="00756BED">
              <w:rPr>
                <w:rFonts w:ascii="SimSun" w:eastAsia="SimSun" w:hAnsi="SimSun" w:hint="eastAsia"/>
                <w:color w:val="002060"/>
                <w:sz w:val="16"/>
                <w:szCs w:val="16"/>
                <w:lang w:eastAsia="zh-CN"/>
              </w:rPr>
              <w:t>本两年期没有要求额外租赁办公场地</w:t>
            </w:r>
            <w:r w:rsidR="00B03A40" w:rsidRPr="00756BED">
              <w:rPr>
                <w:rFonts w:ascii="SimSun" w:eastAsia="SimSun" w:hAnsi="SimSun" w:hint="eastAsia"/>
                <w:color w:val="002060"/>
                <w:sz w:val="16"/>
                <w:szCs w:val="16"/>
                <w:lang w:eastAsia="zh-CN"/>
              </w:rPr>
              <w:t>）</w:t>
            </w:r>
          </w:p>
          <w:p w:rsidR="00F21D30" w:rsidRPr="002B2302" w:rsidRDefault="00F21D30" w:rsidP="00522066">
            <w:pPr>
              <w:adjustRightInd w:val="0"/>
              <w:spacing w:afterLines="30" w:after="72"/>
              <w:jc w:val="both"/>
              <w:rPr>
                <w:rFonts w:ascii="KaiTi" w:eastAsia="KaiTi" w:hAnsi="KaiTi" w:cs="Arial"/>
                <w:sz w:val="16"/>
                <w:szCs w:val="16"/>
                <w:lang w:eastAsia="zh-CN"/>
              </w:rPr>
            </w:pPr>
            <w:r w:rsidRPr="002B2302">
              <w:rPr>
                <w:rFonts w:ascii="KaiTi" w:eastAsia="KaiTi" w:hAnsi="KaiTi" w:cs="Arial"/>
                <w:sz w:val="16"/>
                <w:szCs w:val="16"/>
                <w:lang w:eastAsia="zh-CN"/>
              </w:rPr>
              <w:t>2014/15</w:t>
            </w:r>
            <w:r w:rsidRPr="002B2302">
              <w:rPr>
                <w:rFonts w:ascii="KaiTi" w:eastAsia="KaiTi" w:hAnsi="KaiTi" w:cs="Arial" w:hint="eastAsia"/>
                <w:sz w:val="16"/>
                <w:szCs w:val="16"/>
                <w:lang w:eastAsia="zh-CN"/>
              </w:rPr>
              <w:t>两年</w:t>
            </w:r>
            <w:proofErr w:type="gramStart"/>
            <w:r w:rsidRPr="002B2302">
              <w:rPr>
                <w:rFonts w:ascii="KaiTi" w:eastAsia="KaiTi" w:hAnsi="KaiTi" w:cs="Arial" w:hint="eastAsia"/>
                <w:sz w:val="16"/>
                <w:szCs w:val="16"/>
                <w:lang w:eastAsia="zh-CN"/>
              </w:rPr>
              <w:t>期计划</w:t>
            </w:r>
            <w:proofErr w:type="gramEnd"/>
            <w:r w:rsidRPr="002B2302">
              <w:rPr>
                <w:rFonts w:ascii="KaiTi" w:eastAsia="KaiTi" w:hAnsi="KaiTi" w:cs="Arial" w:hint="eastAsia"/>
                <w:sz w:val="16"/>
                <w:szCs w:val="16"/>
                <w:lang w:eastAsia="zh-CN"/>
              </w:rPr>
              <w:t>和预算原始基准</w:t>
            </w:r>
            <w:r w:rsidRPr="002B2302">
              <w:rPr>
                <w:rFonts w:ascii="KaiTi" w:eastAsia="KaiTi" w:hAnsi="KaiTi" w:cs="Arial"/>
                <w:sz w:val="16"/>
                <w:szCs w:val="16"/>
                <w:lang w:eastAsia="zh-CN"/>
              </w:rPr>
              <w:t>：</w:t>
            </w:r>
          </w:p>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hint="eastAsia"/>
                <w:color w:val="auto"/>
                <w:sz w:val="16"/>
                <w:szCs w:val="16"/>
                <w:lang w:eastAsia="zh-CN"/>
              </w:rPr>
              <w:t>在各大楼保持一定数量的工位，以便容纳业务扩张和</w:t>
            </w:r>
            <w:r w:rsidRPr="00756BED">
              <w:rPr>
                <w:rFonts w:ascii="SimSun" w:eastAsia="SimSun" w:hAnsi="SimSun"/>
                <w:color w:val="auto"/>
                <w:sz w:val="16"/>
                <w:szCs w:val="16"/>
                <w:lang w:eastAsia="zh-CN"/>
              </w:rPr>
              <w:t>WIPO</w:t>
            </w:r>
            <w:r w:rsidRPr="00756BED">
              <w:rPr>
                <w:rFonts w:ascii="SimSun" w:eastAsia="SimSun" w:hAnsi="SimSun" w:hint="eastAsia"/>
                <w:color w:val="auto"/>
                <w:sz w:val="16"/>
                <w:szCs w:val="16"/>
                <w:lang w:eastAsia="zh-CN"/>
              </w:rPr>
              <w:t>活动的变化</w:t>
            </w:r>
            <w:r w:rsidR="002A3000"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截至</w:t>
            </w:r>
            <w:r w:rsidRPr="00756BED">
              <w:rPr>
                <w:rFonts w:ascii="SimSun" w:eastAsia="SimSun" w:hAnsi="SimSun"/>
                <w:color w:val="auto"/>
                <w:sz w:val="16"/>
                <w:szCs w:val="16"/>
                <w:lang w:eastAsia="zh-CN"/>
              </w:rPr>
              <w:t>2013</w:t>
            </w:r>
            <w:r w:rsidRPr="00756BED">
              <w:rPr>
                <w:rFonts w:ascii="SimSun" w:eastAsia="SimSun" w:hAnsi="SimSun" w:hint="eastAsia"/>
                <w:color w:val="auto"/>
                <w:sz w:val="16"/>
                <w:szCs w:val="16"/>
                <w:lang w:eastAsia="zh-CN"/>
              </w:rPr>
              <w:t>年年底的员工数量</w:t>
            </w:r>
            <w:r w:rsidR="00B03A40"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；租赁工位最多为</w:t>
            </w:r>
            <w:r w:rsidRPr="00756BED">
              <w:rPr>
                <w:rFonts w:ascii="SimSun" w:eastAsia="SimSun" w:hAnsi="SimSun"/>
                <w:color w:val="auto"/>
                <w:sz w:val="16"/>
                <w:szCs w:val="16"/>
                <w:lang w:eastAsia="zh-CN"/>
              </w:rPr>
              <w:t>80</w:t>
            </w:r>
            <w:r w:rsidRPr="00756BED">
              <w:rPr>
                <w:rFonts w:ascii="SimSun" w:eastAsia="SimSun" w:hAnsi="SimSun" w:hint="eastAsia"/>
                <w:color w:val="auto"/>
                <w:sz w:val="16"/>
                <w:szCs w:val="16"/>
                <w:lang w:eastAsia="zh-CN"/>
              </w:rPr>
              <w:t>个</w:t>
            </w:r>
            <w:r w:rsidR="002A3000" w:rsidRPr="00756BED">
              <w:rPr>
                <w:rFonts w:ascii="SimSun" w:eastAsia="SimSun" w:hAnsi="SimSun"/>
                <w:color w:val="auto"/>
                <w:sz w:val="16"/>
                <w:szCs w:val="16"/>
                <w:lang w:eastAsia="zh-CN"/>
              </w:rPr>
              <w:t>（</w:t>
            </w:r>
            <w:r w:rsidRPr="00756BED">
              <w:rPr>
                <w:rFonts w:ascii="SimSun" w:eastAsia="SimSun" w:hAnsi="SimSun"/>
                <w:color w:val="auto"/>
                <w:sz w:val="16"/>
                <w:szCs w:val="16"/>
                <w:lang w:eastAsia="zh-CN"/>
              </w:rPr>
              <w:t>2013</w:t>
            </w:r>
            <w:r w:rsidRPr="00756BED">
              <w:rPr>
                <w:rFonts w:ascii="SimSun" w:eastAsia="SimSun" w:hAnsi="SimSun" w:hint="eastAsia"/>
                <w:color w:val="auto"/>
                <w:sz w:val="16"/>
                <w:szCs w:val="16"/>
                <w:lang w:eastAsia="zh-CN"/>
              </w:rPr>
              <w:t>年底</w:t>
            </w:r>
            <w:r w:rsidR="00B03A40"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w:t>
            </w:r>
            <w:r w:rsidRPr="00756BED">
              <w:rPr>
                <w:rFonts w:ascii="SimSun" w:eastAsia="SimSun" w:hAnsi="SimSun"/>
                <w:color w:val="auto"/>
                <w:sz w:val="16"/>
                <w:szCs w:val="16"/>
                <w:lang w:eastAsia="zh-CN"/>
              </w:rPr>
              <w:t>6</w:t>
            </w:r>
            <w:r w:rsidRPr="00756BED">
              <w:rPr>
                <w:rFonts w:ascii="SimSun" w:eastAsia="SimSun" w:hAnsi="SimSun" w:hint="eastAsia"/>
                <w:color w:val="auto"/>
                <w:sz w:val="16"/>
                <w:szCs w:val="16"/>
                <w:lang w:eastAsia="zh-CN"/>
              </w:rPr>
              <w:t>处园区外库房</w:t>
            </w:r>
            <w:r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档案存放区域</w:t>
            </w:r>
            <w:r w:rsidR="002A3000" w:rsidRPr="00756BED">
              <w:rPr>
                <w:rFonts w:ascii="SimSun" w:eastAsia="SimSun" w:hAnsi="SimSun"/>
                <w:color w:val="auto"/>
                <w:sz w:val="16"/>
                <w:szCs w:val="16"/>
                <w:lang w:eastAsia="zh-CN"/>
              </w:rPr>
              <w:t>（</w:t>
            </w:r>
            <w:r w:rsidRPr="00756BED">
              <w:rPr>
                <w:rFonts w:ascii="SimSun" w:eastAsia="SimSun" w:hAnsi="SimSun"/>
                <w:color w:val="auto"/>
                <w:sz w:val="16"/>
                <w:szCs w:val="16"/>
                <w:lang w:eastAsia="zh-CN"/>
              </w:rPr>
              <w:t>2013</w:t>
            </w:r>
            <w:r w:rsidRPr="00756BED">
              <w:rPr>
                <w:rFonts w:ascii="SimSun" w:eastAsia="SimSun" w:hAnsi="SimSun" w:hint="eastAsia"/>
                <w:color w:val="auto"/>
                <w:sz w:val="16"/>
                <w:szCs w:val="16"/>
                <w:lang w:eastAsia="zh-CN"/>
              </w:rPr>
              <w:t>年底</w:t>
            </w:r>
            <w:r w:rsidR="00B03A40" w:rsidRPr="00756BED">
              <w:rPr>
                <w:rFonts w:ascii="SimSun" w:eastAsia="SimSun" w:hAnsi="SimSun"/>
                <w:color w:val="auto"/>
                <w:sz w:val="16"/>
                <w:szCs w:val="16"/>
                <w:lang w:eastAsia="zh-CN"/>
              </w:rPr>
              <w:t>）</w:t>
            </w:r>
          </w:p>
        </w:tc>
        <w:tc>
          <w:tcPr>
            <w:tcW w:w="1134" w:type="dxa"/>
            <w:shd w:val="clear" w:color="auto" w:fill="auto"/>
            <w:tcMar>
              <w:top w:w="110" w:type="dxa"/>
            </w:tcMar>
          </w:tcPr>
          <w:p w:rsidR="00F21D30" w:rsidRPr="00756BED" w:rsidRDefault="002A300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color w:val="auto"/>
                <w:sz w:val="16"/>
                <w:szCs w:val="16"/>
                <w:lang w:eastAsia="zh-CN"/>
              </w:rPr>
              <w:t>（</w:t>
            </w:r>
            <w:r w:rsidR="00F21D30" w:rsidRPr="00756BED">
              <w:rPr>
                <w:rFonts w:ascii="SimSun" w:eastAsia="SimSun" w:hAnsi="SimSun"/>
                <w:color w:val="auto"/>
                <w:sz w:val="16"/>
                <w:szCs w:val="16"/>
                <w:lang w:eastAsia="zh-CN"/>
              </w:rPr>
              <w:t>1,582</w:t>
            </w:r>
            <w:r w:rsidR="00F21D30" w:rsidRPr="00756BED">
              <w:rPr>
                <w:rFonts w:ascii="SimSun" w:eastAsia="SimSun" w:hAnsi="SimSun" w:hint="eastAsia"/>
                <w:color w:val="auto"/>
                <w:sz w:val="16"/>
                <w:szCs w:val="16"/>
                <w:lang w:eastAsia="zh-CN"/>
              </w:rPr>
              <w:t>个工位中</w:t>
            </w:r>
            <w:r w:rsidR="00B03A40" w:rsidRPr="00756BED">
              <w:rPr>
                <w:rFonts w:ascii="SimSun" w:eastAsia="SimSun" w:hAnsi="SimSun" w:hint="eastAsia"/>
                <w:color w:val="auto"/>
                <w:sz w:val="16"/>
                <w:szCs w:val="16"/>
                <w:lang w:eastAsia="zh-CN"/>
              </w:rPr>
              <w:t>）</w:t>
            </w:r>
            <w:r w:rsidR="00F21D30" w:rsidRPr="00756BED">
              <w:rPr>
                <w:rFonts w:ascii="SimSun" w:eastAsia="SimSun" w:hAnsi="SimSun" w:hint="eastAsia"/>
                <w:color w:val="auto"/>
                <w:sz w:val="16"/>
                <w:szCs w:val="16"/>
                <w:lang w:eastAsia="zh-CN"/>
              </w:rPr>
              <w:t>最多</w:t>
            </w:r>
            <w:r w:rsidR="00F21D30" w:rsidRPr="00756BED">
              <w:rPr>
                <w:rFonts w:ascii="SimSun" w:eastAsia="SimSun" w:hAnsi="SimSun"/>
                <w:color w:val="auto"/>
                <w:sz w:val="16"/>
                <w:szCs w:val="16"/>
                <w:lang w:eastAsia="zh-CN"/>
              </w:rPr>
              <w:t>80</w:t>
            </w:r>
            <w:r w:rsidR="00F21D30" w:rsidRPr="00756BED">
              <w:rPr>
                <w:rFonts w:ascii="SimSun" w:eastAsia="SimSun" w:hAnsi="SimSun" w:hint="eastAsia"/>
                <w:color w:val="auto"/>
                <w:sz w:val="16"/>
                <w:szCs w:val="16"/>
                <w:lang w:eastAsia="zh-CN"/>
              </w:rPr>
              <w:t>个租赁工位；</w:t>
            </w:r>
            <w:r w:rsidR="00F21D30" w:rsidRPr="00756BED">
              <w:rPr>
                <w:rFonts w:ascii="SimSun" w:eastAsia="SimSun" w:hAnsi="SimSun"/>
                <w:color w:val="auto"/>
                <w:sz w:val="16"/>
                <w:szCs w:val="16"/>
                <w:lang w:eastAsia="zh-CN"/>
              </w:rPr>
              <w:t>6</w:t>
            </w:r>
            <w:r w:rsidR="00F21D30" w:rsidRPr="00756BED">
              <w:rPr>
                <w:rFonts w:ascii="SimSun" w:eastAsia="SimSun" w:hAnsi="SimSun" w:hint="eastAsia"/>
                <w:color w:val="auto"/>
                <w:sz w:val="16"/>
                <w:szCs w:val="16"/>
                <w:lang w:eastAsia="zh-CN"/>
              </w:rPr>
              <w:t>处库房</w:t>
            </w:r>
            <w:r w:rsidR="00F21D30" w:rsidRPr="00756BED">
              <w:rPr>
                <w:rFonts w:ascii="SimSun" w:eastAsia="SimSun" w:hAnsi="SimSun"/>
                <w:color w:val="auto"/>
                <w:sz w:val="16"/>
                <w:szCs w:val="16"/>
                <w:lang w:eastAsia="zh-CN"/>
              </w:rPr>
              <w:t>/</w:t>
            </w:r>
            <w:r w:rsidR="00F21D30" w:rsidRPr="00756BED">
              <w:rPr>
                <w:rFonts w:ascii="SimSun" w:eastAsia="SimSun" w:hAnsi="SimSun" w:hint="eastAsia"/>
                <w:color w:val="auto"/>
                <w:sz w:val="16"/>
                <w:szCs w:val="16"/>
                <w:lang w:eastAsia="zh-CN"/>
              </w:rPr>
              <w:t>档案存放区域</w:t>
            </w:r>
          </w:p>
        </w:tc>
        <w:tc>
          <w:tcPr>
            <w:tcW w:w="2694" w:type="dxa"/>
            <w:shd w:val="clear" w:color="auto" w:fill="FFFFFF"/>
            <w:tcMar>
              <w:top w:w="110" w:type="dxa"/>
            </w:tcMar>
          </w:tcPr>
          <w:p w:rsidR="00F21D30" w:rsidRPr="00756BED" w:rsidRDefault="002A300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w:t>
            </w:r>
            <w:r w:rsidR="00F21D30" w:rsidRPr="00756BED">
              <w:rPr>
                <w:rFonts w:ascii="SimSun" w:eastAsia="SimSun" w:hAnsi="SimSun" w:cs="Arial"/>
                <w:sz w:val="16"/>
                <w:szCs w:val="16"/>
                <w:lang w:eastAsia="zh-CN"/>
              </w:rPr>
              <w:t>1,645</w:t>
            </w:r>
            <w:r w:rsidR="00F21D30" w:rsidRPr="00756BED">
              <w:rPr>
                <w:rFonts w:ascii="SimSun" w:eastAsia="SimSun" w:hAnsi="SimSun" w:cs="Arial" w:hint="eastAsia"/>
                <w:sz w:val="16"/>
                <w:szCs w:val="16"/>
                <w:lang w:eastAsia="zh-CN"/>
              </w:rPr>
              <w:t>个工位中</w:t>
            </w:r>
            <w:r w:rsidR="00B03A40" w:rsidRPr="00756BED">
              <w:rPr>
                <w:rFonts w:ascii="SimSun" w:eastAsia="SimSun" w:hAnsi="SimSun" w:cs="Arial" w:hint="eastAsia"/>
                <w:sz w:val="16"/>
                <w:szCs w:val="16"/>
                <w:lang w:eastAsia="zh-CN"/>
              </w:rPr>
              <w:t>）</w:t>
            </w:r>
            <w:r w:rsidR="00F21D30" w:rsidRPr="00756BED">
              <w:rPr>
                <w:rFonts w:ascii="SimSun" w:eastAsia="SimSun" w:hAnsi="SimSun" w:cs="Arial" w:hint="eastAsia"/>
                <w:sz w:val="16"/>
                <w:szCs w:val="16"/>
                <w:lang w:eastAsia="zh-CN"/>
              </w:rPr>
              <w:t>80个租赁工位；4个库房/档案存放区域，因为终止了两个园区外库房的租约。此外，终止了一个存储仓库中独立的设备齐全的空间的租约，终止了57个园区外停车位的租赁。</w:t>
            </w:r>
          </w:p>
        </w:tc>
        <w:tc>
          <w:tcPr>
            <w:tcW w:w="1134" w:type="dxa"/>
            <w:tcMar>
              <w:top w:w="110" w:type="dxa"/>
            </w:tcMar>
          </w:tcPr>
          <w:p w:rsidR="00F21D30" w:rsidRPr="00756BED" w:rsidRDefault="0044680C" w:rsidP="00522066">
            <w:pPr>
              <w:keepNext/>
              <w:keepLines/>
              <w:adjustRightInd w:val="0"/>
              <w:spacing w:afterLines="30" w:after="72"/>
              <w:jc w:val="center"/>
              <w:rPr>
                <w:rFonts w:ascii="SimSun" w:eastAsia="SimSun" w:hAnsi="SimSun" w:cs="Arial"/>
                <w:bCs/>
                <w:color w:val="FF0000"/>
                <w:sz w:val="16"/>
                <w:szCs w:val="16"/>
                <w:lang w:eastAsia="zh-CN"/>
              </w:rPr>
            </w:pPr>
            <w:r w:rsidRPr="0044680C">
              <w:rPr>
                <w:rFonts w:ascii="SimSun" w:eastAsia="SimSun" w:hAnsi="SimSun" w:hint="eastAsia"/>
                <w:b/>
                <w:bCs/>
                <w:color w:val="00B050"/>
                <w:sz w:val="16"/>
                <w:szCs w:val="16"/>
                <w:lang w:eastAsia="zh-CN"/>
              </w:rPr>
              <w:t>全部实现</w:t>
            </w:r>
          </w:p>
        </w:tc>
      </w:tr>
      <w:tr w:rsidR="00F21D30" w:rsidRPr="00571D2C" w:rsidTr="00756BED">
        <w:trPr>
          <w:cantSplit/>
        </w:trPr>
        <w:tc>
          <w:tcPr>
            <w:tcW w:w="2268" w:type="dxa"/>
            <w:shd w:val="clear" w:color="auto" w:fill="auto"/>
          </w:tcPr>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color w:val="auto"/>
                <w:sz w:val="16"/>
                <w:szCs w:val="16"/>
                <w:lang w:eastAsia="zh-CN"/>
              </w:rPr>
              <w:t>WIPO</w:t>
            </w:r>
            <w:r w:rsidRPr="00756BED">
              <w:rPr>
                <w:rFonts w:ascii="SimSun" w:eastAsia="SimSun" w:hAnsi="SimSun" w:hint="eastAsia"/>
                <w:color w:val="auto"/>
                <w:sz w:val="16"/>
                <w:szCs w:val="16"/>
                <w:lang w:eastAsia="zh-CN"/>
              </w:rPr>
              <w:t>园区的建筑物得到修缮</w:t>
            </w:r>
            <w:r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改造</w:t>
            </w:r>
            <w:r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翻新，使之与使用目的相符</w:t>
            </w:r>
          </w:p>
        </w:tc>
        <w:tc>
          <w:tcPr>
            <w:tcW w:w="2268" w:type="dxa"/>
            <w:shd w:val="clear" w:color="auto" w:fill="auto"/>
          </w:tcPr>
          <w:p w:rsidR="00F21D30" w:rsidRPr="00756BED" w:rsidRDefault="00F21D30" w:rsidP="00522066">
            <w:pPr>
              <w:adjustRightInd w:val="0"/>
              <w:spacing w:afterLines="30" w:after="72"/>
              <w:jc w:val="both"/>
              <w:rPr>
                <w:rFonts w:ascii="SimSun" w:eastAsia="SimSun" w:hAnsi="SimSun"/>
                <w:color w:val="002060"/>
                <w:sz w:val="16"/>
                <w:szCs w:val="16"/>
                <w:lang w:eastAsia="zh-CN"/>
              </w:rPr>
            </w:pPr>
            <w:r w:rsidRPr="002B2302">
              <w:rPr>
                <w:rFonts w:ascii="KaiTi" w:eastAsia="KaiTi" w:hAnsi="KaiTi" w:cs="Arial"/>
                <w:sz w:val="16"/>
                <w:szCs w:val="16"/>
                <w:lang w:eastAsia="zh-CN"/>
              </w:rPr>
              <w:t>2013</w:t>
            </w:r>
            <w:r w:rsidRPr="002B2302">
              <w:rPr>
                <w:rFonts w:ascii="KaiTi" w:eastAsia="KaiTi" w:hAnsi="KaiTi" w:cs="Arial" w:hint="eastAsia"/>
                <w:sz w:val="16"/>
                <w:szCs w:val="16"/>
                <w:lang w:eastAsia="zh-CN"/>
              </w:rPr>
              <w:t>年末更新基准</w:t>
            </w:r>
            <w:r w:rsidRPr="002B2302">
              <w:rPr>
                <w:rFonts w:ascii="KaiTi" w:eastAsia="KaiTi" w:hAnsi="KaiTi" w:hint="eastAsia"/>
                <w:color w:val="002060"/>
                <w:sz w:val="16"/>
                <w:szCs w:val="16"/>
                <w:lang w:eastAsia="zh-CN"/>
              </w:rPr>
              <w:t>：</w:t>
            </w:r>
          </w:p>
          <w:p w:rsidR="00F21D30" w:rsidRPr="00756BED" w:rsidRDefault="00F21D30" w:rsidP="00522066">
            <w:pPr>
              <w:pStyle w:val="Default"/>
              <w:autoSpaceDE/>
              <w:autoSpaceDN/>
              <w:spacing w:afterLines="30" w:after="72"/>
              <w:jc w:val="both"/>
              <w:rPr>
                <w:rFonts w:ascii="SimSun" w:eastAsia="SimSun" w:hAnsi="SimSun"/>
                <w:color w:val="002060"/>
                <w:sz w:val="16"/>
                <w:szCs w:val="16"/>
                <w:lang w:eastAsia="zh-CN"/>
              </w:rPr>
            </w:pPr>
            <w:r w:rsidRPr="00756BED">
              <w:rPr>
                <w:rFonts w:ascii="SimSun" w:eastAsia="SimSun" w:hAnsi="SimSun" w:cs="Times New Roman" w:hint="eastAsia"/>
                <w:color w:val="002060"/>
                <w:sz w:val="16"/>
                <w:szCs w:val="16"/>
                <w:lang w:eastAsia="zh-CN"/>
              </w:rPr>
              <w:t>使用日内瓦湖水系统的</w:t>
            </w:r>
            <w:r w:rsidRPr="00756BED">
              <w:rPr>
                <w:rFonts w:ascii="SimSun" w:eastAsia="SimSun" w:hAnsi="SimSun" w:cs="Times New Roman"/>
                <w:color w:val="002060"/>
                <w:sz w:val="16"/>
                <w:szCs w:val="16"/>
                <w:lang w:eastAsia="zh-CN"/>
              </w:rPr>
              <w:t>GBI</w:t>
            </w:r>
            <w:r w:rsidRPr="00756BED">
              <w:rPr>
                <w:rFonts w:ascii="SimSun" w:eastAsia="SimSun" w:hAnsi="SimSun" w:cs="Times New Roman" w:hint="eastAsia"/>
                <w:color w:val="002060"/>
                <w:sz w:val="16"/>
                <w:szCs w:val="16"/>
                <w:lang w:eastAsia="zh-CN"/>
              </w:rPr>
              <w:t>和</w:t>
            </w:r>
            <w:r w:rsidRPr="00756BED">
              <w:rPr>
                <w:rFonts w:ascii="SimSun" w:eastAsia="SimSun" w:hAnsi="SimSun" w:cs="Times New Roman"/>
                <w:color w:val="002060"/>
                <w:sz w:val="16"/>
                <w:szCs w:val="16"/>
                <w:lang w:eastAsia="zh-CN"/>
              </w:rPr>
              <w:t>GBII</w:t>
            </w:r>
            <w:r w:rsidRPr="00756BED">
              <w:rPr>
                <w:rFonts w:ascii="SimSun" w:eastAsia="SimSun" w:hAnsi="SimSun" w:cs="Times New Roman" w:hint="eastAsia"/>
                <w:color w:val="002060"/>
                <w:sz w:val="16"/>
                <w:szCs w:val="16"/>
                <w:lang w:eastAsia="zh-CN"/>
              </w:rPr>
              <w:t>大楼里的制冷设备在</w:t>
            </w:r>
            <w:r w:rsidRPr="00756BED">
              <w:rPr>
                <w:rFonts w:ascii="SimSun" w:eastAsia="SimSun" w:hAnsi="SimSun" w:cs="Times New Roman"/>
                <w:color w:val="002060"/>
                <w:sz w:val="16"/>
                <w:szCs w:val="16"/>
                <w:lang w:eastAsia="zh-CN"/>
              </w:rPr>
              <w:t>2012</w:t>
            </w:r>
            <w:r w:rsidRPr="00756BED">
              <w:rPr>
                <w:rFonts w:ascii="SimSun" w:eastAsia="SimSun" w:hAnsi="SimSun" w:cs="Times New Roman" w:hint="eastAsia"/>
                <w:color w:val="002060"/>
                <w:sz w:val="16"/>
                <w:szCs w:val="16"/>
                <w:lang w:eastAsia="zh-CN"/>
              </w:rPr>
              <w:t>年得到升级并在</w:t>
            </w:r>
            <w:r w:rsidRPr="00756BED">
              <w:rPr>
                <w:rFonts w:ascii="SimSun" w:eastAsia="SimSun" w:hAnsi="SimSun" w:cs="Times New Roman"/>
                <w:color w:val="002060"/>
                <w:sz w:val="16"/>
                <w:szCs w:val="16"/>
                <w:lang w:eastAsia="zh-CN"/>
              </w:rPr>
              <w:t>2013</w:t>
            </w:r>
            <w:r w:rsidRPr="00756BED">
              <w:rPr>
                <w:rFonts w:ascii="SimSun" w:eastAsia="SimSun" w:hAnsi="SimSun" w:cs="Times New Roman" w:hint="eastAsia"/>
                <w:color w:val="002060"/>
                <w:sz w:val="16"/>
                <w:szCs w:val="16"/>
                <w:lang w:eastAsia="zh-CN"/>
              </w:rPr>
              <w:t>年</w:t>
            </w:r>
            <w:r w:rsidRPr="00756BED">
              <w:rPr>
                <w:rFonts w:ascii="SimSun" w:eastAsia="SimSun" w:hAnsi="SimSun" w:cs="Times New Roman"/>
                <w:color w:val="002060"/>
                <w:sz w:val="16"/>
                <w:szCs w:val="16"/>
                <w:lang w:eastAsia="zh-CN"/>
              </w:rPr>
              <w:t>6</w:t>
            </w:r>
            <w:r w:rsidRPr="00756BED">
              <w:rPr>
                <w:rFonts w:ascii="SimSun" w:eastAsia="SimSun" w:hAnsi="SimSun" w:cs="Times New Roman" w:hint="eastAsia"/>
                <w:color w:val="002060"/>
                <w:sz w:val="16"/>
                <w:szCs w:val="16"/>
                <w:lang w:eastAsia="zh-CN"/>
              </w:rPr>
              <w:t>月完成</w:t>
            </w:r>
          </w:p>
          <w:p w:rsidR="00F21D30" w:rsidRPr="00756BED" w:rsidRDefault="00F21D30" w:rsidP="00522066">
            <w:pPr>
              <w:pStyle w:val="Default"/>
              <w:autoSpaceDE/>
              <w:autoSpaceDN/>
              <w:spacing w:afterLines="30" w:after="72"/>
              <w:jc w:val="both"/>
              <w:rPr>
                <w:rFonts w:ascii="SimSun" w:eastAsia="SimSun" w:hAnsi="SimSun"/>
                <w:color w:val="002060"/>
                <w:sz w:val="16"/>
                <w:szCs w:val="16"/>
                <w:lang w:eastAsia="zh-CN"/>
              </w:rPr>
            </w:pPr>
            <w:r w:rsidRPr="00756BED">
              <w:rPr>
                <w:rFonts w:ascii="SimSun" w:eastAsia="SimSun" w:hAnsi="SimSun" w:cs="Times New Roman"/>
                <w:color w:val="002060"/>
                <w:sz w:val="16"/>
                <w:szCs w:val="16"/>
                <w:lang w:eastAsia="zh-CN"/>
              </w:rPr>
              <w:t>2012</w:t>
            </w:r>
            <w:r w:rsidRPr="00756BED">
              <w:rPr>
                <w:rFonts w:ascii="SimSun" w:eastAsia="SimSun" w:hAnsi="SimSun" w:cs="Times New Roman" w:hint="eastAsia"/>
                <w:color w:val="002060"/>
                <w:sz w:val="16"/>
                <w:szCs w:val="16"/>
                <w:lang w:eastAsia="zh-CN"/>
              </w:rPr>
              <w:t>年开始升级</w:t>
            </w:r>
            <w:r w:rsidRPr="00756BED">
              <w:rPr>
                <w:rFonts w:ascii="SimSun" w:eastAsia="SimSun" w:hAnsi="SimSun" w:cs="Times New Roman"/>
                <w:color w:val="002060"/>
                <w:sz w:val="16"/>
                <w:szCs w:val="16"/>
                <w:lang w:eastAsia="zh-CN"/>
              </w:rPr>
              <w:t>WIPO</w:t>
            </w:r>
            <w:r w:rsidRPr="00756BED">
              <w:rPr>
                <w:rFonts w:ascii="SimSun" w:eastAsia="SimSun" w:hAnsi="SimSun" w:cs="Times New Roman" w:hint="eastAsia"/>
                <w:color w:val="002060"/>
                <w:sz w:val="16"/>
                <w:szCs w:val="16"/>
                <w:lang w:eastAsia="zh-CN"/>
              </w:rPr>
              <w:t>办公区最老的建筑</w:t>
            </w:r>
            <w:r w:rsidR="002A3000" w:rsidRPr="00756BED">
              <w:rPr>
                <w:rFonts w:ascii="SimSun" w:eastAsia="SimSun" w:hAnsi="SimSun" w:cs="Times New Roman"/>
                <w:color w:val="002060"/>
                <w:sz w:val="16"/>
                <w:szCs w:val="16"/>
                <w:lang w:eastAsia="zh-CN"/>
              </w:rPr>
              <w:t>（</w:t>
            </w:r>
            <w:r w:rsidRPr="00756BED">
              <w:rPr>
                <w:rFonts w:ascii="SimSun" w:eastAsia="SimSun" w:hAnsi="SimSun" w:cs="Times New Roman"/>
                <w:color w:val="002060"/>
                <w:sz w:val="16"/>
                <w:szCs w:val="16"/>
                <w:lang w:eastAsia="zh-CN"/>
              </w:rPr>
              <w:t>GBI</w:t>
            </w:r>
            <w:r w:rsidR="00B03A40" w:rsidRPr="00756BED">
              <w:rPr>
                <w:rFonts w:ascii="SimSun" w:eastAsia="SimSun" w:hAnsi="SimSun" w:cs="Times New Roman" w:hint="eastAsia"/>
                <w:color w:val="002060"/>
                <w:sz w:val="16"/>
                <w:szCs w:val="16"/>
                <w:lang w:eastAsia="zh-CN"/>
              </w:rPr>
              <w:t>）</w:t>
            </w:r>
            <w:r w:rsidRPr="00756BED">
              <w:rPr>
                <w:rFonts w:ascii="SimSun" w:eastAsia="SimSun" w:hAnsi="SimSun" w:cs="Times New Roman" w:hint="eastAsia"/>
                <w:color w:val="002060"/>
                <w:sz w:val="16"/>
                <w:szCs w:val="16"/>
                <w:lang w:eastAsia="zh-CN"/>
              </w:rPr>
              <w:t>中的电气装置，以符合最近通过的当地法律，并实现了构建降低电耗的技术框架的额外收益。</w:t>
            </w:r>
            <w:r w:rsidRPr="00756BED">
              <w:rPr>
                <w:rFonts w:ascii="SimSun" w:eastAsia="SimSun" w:hAnsi="SimSun" w:cs="Times New Roman"/>
                <w:color w:val="002060"/>
                <w:sz w:val="16"/>
                <w:szCs w:val="16"/>
                <w:lang w:eastAsia="zh-CN"/>
              </w:rPr>
              <w:t>2013</w:t>
            </w:r>
            <w:r w:rsidRPr="00756BED">
              <w:rPr>
                <w:rFonts w:ascii="SimSun" w:eastAsia="SimSun" w:hAnsi="SimSun" w:cs="Times New Roman" w:hint="eastAsia"/>
                <w:color w:val="002060"/>
                <w:sz w:val="16"/>
                <w:szCs w:val="16"/>
                <w:lang w:eastAsia="zh-CN"/>
              </w:rPr>
              <w:t>年完工。</w:t>
            </w:r>
          </w:p>
          <w:p w:rsidR="00F21D30" w:rsidRPr="00756BED" w:rsidRDefault="00F21D30" w:rsidP="00522066">
            <w:pPr>
              <w:adjustRightInd w:val="0"/>
              <w:spacing w:afterLines="30" w:after="72"/>
              <w:jc w:val="both"/>
              <w:rPr>
                <w:rFonts w:ascii="SimSun" w:eastAsia="SimSun" w:hAnsi="SimSun"/>
                <w:sz w:val="16"/>
                <w:szCs w:val="16"/>
                <w:lang w:eastAsia="zh-CN"/>
              </w:rPr>
            </w:pPr>
            <w:r w:rsidRPr="002B2302">
              <w:rPr>
                <w:rFonts w:ascii="KaiTi" w:eastAsia="KaiTi" w:hAnsi="KaiTi" w:cs="Arial"/>
                <w:sz w:val="16"/>
                <w:szCs w:val="16"/>
                <w:lang w:eastAsia="zh-CN"/>
              </w:rPr>
              <w:t>2014/15</w:t>
            </w:r>
            <w:r w:rsidRPr="002B2302">
              <w:rPr>
                <w:rFonts w:ascii="KaiTi" w:eastAsia="KaiTi" w:hAnsi="KaiTi" w:cs="Arial" w:hint="eastAsia"/>
                <w:sz w:val="16"/>
                <w:szCs w:val="16"/>
                <w:lang w:eastAsia="zh-CN"/>
              </w:rPr>
              <w:t>两年</w:t>
            </w:r>
            <w:proofErr w:type="gramStart"/>
            <w:r w:rsidRPr="002B2302">
              <w:rPr>
                <w:rFonts w:ascii="KaiTi" w:eastAsia="KaiTi" w:hAnsi="KaiTi" w:cs="Arial" w:hint="eastAsia"/>
                <w:sz w:val="16"/>
                <w:szCs w:val="16"/>
                <w:lang w:eastAsia="zh-CN"/>
              </w:rPr>
              <w:t>期计划</w:t>
            </w:r>
            <w:proofErr w:type="gramEnd"/>
            <w:r w:rsidRPr="002B2302">
              <w:rPr>
                <w:rFonts w:ascii="KaiTi" w:eastAsia="KaiTi" w:hAnsi="KaiTi" w:cs="Arial" w:hint="eastAsia"/>
                <w:sz w:val="16"/>
                <w:szCs w:val="16"/>
                <w:lang w:eastAsia="zh-CN"/>
              </w:rPr>
              <w:t>和预算原始基准：</w:t>
            </w:r>
          </w:p>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hint="eastAsia"/>
                <w:color w:val="auto"/>
                <w:sz w:val="16"/>
                <w:szCs w:val="16"/>
                <w:lang w:eastAsia="zh-CN"/>
              </w:rPr>
              <w:t>落实必要的</w:t>
            </w:r>
            <w:r w:rsidRPr="00756BED">
              <w:rPr>
                <w:rFonts w:ascii="SimSun" w:eastAsia="SimSun" w:hAnsi="SimSun"/>
                <w:color w:val="auto"/>
                <w:sz w:val="16"/>
                <w:szCs w:val="16"/>
                <w:lang w:eastAsia="zh-CN"/>
              </w:rPr>
              <w:t>WIPO</w:t>
            </w:r>
            <w:r w:rsidRPr="00756BED">
              <w:rPr>
                <w:rFonts w:ascii="SimSun" w:eastAsia="SimSun" w:hAnsi="SimSun" w:hint="eastAsia"/>
                <w:color w:val="auto"/>
                <w:sz w:val="16"/>
                <w:szCs w:val="16"/>
                <w:lang w:eastAsia="zh-CN"/>
              </w:rPr>
              <w:t>园区建筑物大修</w:t>
            </w:r>
            <w:r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改造和</w:t>
            </w:r>
            <w:r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或翻新第一阶段的</w:t>
            </w:r>
            <w:r w:rsidRPr="00756BED">
              <w:rPr>
                <w:rFonts w:ascii="SimSun" w:eastAsia="SimSun" w:hAnsi="SimSun"/>
                <w:color w:val="auto"/>
                <w:sz w:val="16"/>
                <w:szCs w:val="16"/>
                <w:lang w:eastAsia="zh-CN"/>
              </w:rPr>
              <w:t>6</w:t>
            </w:r>
            <w:r w:rsidRPr="00756BED">
              <w:rPr>
                <w:rFonts w:ascii="SimSun" w:eastAsia="SimSun" w:hAnsi="SimSun" w:hint="eastAsia"/>
                <w:color w:val="auto"/>
                <w:sz w:val="16"/>
                <w:szCs w:val="16"/>
                <w:lang w:eastAsia="zh-CN"/>
              </w:rPr>
              <w:t>年计划</w:t>
            </w:r>
          </w:p>
        </w:tc>
        <w:tc>
          <w:tcPr>
            <w:tcW w:w="1134" w:type="dxa"/>
            <w:shd w:val="clear" w:color="auto" w:fill="auto"/>
            <w:tcMar>
              <w:top w:w="110" w:type="dxa"/>
            </w:tcMar>
          </w:tcPr>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hint="eastAsia"/>
                <w:color w:val="auto"/>
                <w:sz w:val="16"/>
                <w:szCs w:val="16"/>
                <w:lang w:eastAsia="zh-CN"/>
              </w:rPr>
              <w:t>按照</w:t>
            </w:r>
            <w:r w:rsidRPr="00756BED">
              <w:rPr>
                <w:rFonts w:ascii="SimSun" w:eastAsia="SimSun" w:hAnsi="SimSun"/>
                <w:color w:val="auto"/>
                <w:sz w:val="16"/>
                <w:szCs w:val="16"/>
                <w:lang w:eastAsia="zh-CN"/>
              </w:rPr>
              <w:t>6</w:t>
            </w:r>
            <w:r w:rsidRPr="00756BED">
              <w:rPr>
                <w:rFonts w:ascii="SimSun" w:eastAsia="SimSun" w:hAnsi="SimSun" w:hint="eastAsia"/>
                <w:color w:val="auto"/>
                <w:sz w:val="16"/>
                <w:szCs w:val="16"/>
                <w:lang w:eastAsia="zh-CN"/>
              </w:rPr>
              <w:t>年计划实施大修</w:t>
            </w:r>
            <w:r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改造和</w:t>
            </w:r>
            <w:r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或翻新项目</w:t>
            </w:r>
          </w:p>
        </w:tc>
        <w:tc>
          <w:tcPr>
            <w:tcW w:w="2694" w:type="dxa"/>
            <w:shd w:val="clear" w:color="auto" w:fill="FFFFFF"/>
            <w:tcMar>
              <w:top w:w="110" w:type="dxa"/>
            </w:tcMar>
          </w:tcPr>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2014年</w:t>
            </w:r>
            <w:r w:rsidRPr="00756BED">
              <w:rPr>
                <w:rFonts w:ascii="SimSun" w:eastAsia="SimSun" w:hAnsi="SimSun" w:cs="Arial"/>
                <w:sz w:val="16"/>
                <w:szCs w:val="16"/>
                <w:vertAlign w:val="superscript"/>
                <w:lang w:eastAsia="zh-CN"/>
              </w:rPr>
              <w:footnoteReference w:id="137"/>
            </w:r>
            <w:r w:rsidRPr="00756BED">
              <w:rPr>
                <w:rFonts w:ascii="SimSun" w:eastAsia="SimSun" w:hAnsi="SimSun" w:cs="Arial" w:hint="eastAsia"/>
                <w:sz w:val="16"/>
                <w:szCs w:val="16"/>
                <w:lang w:eastAsia="zh-CN"/>
              </w:rPr>
              <w:t>和2015年基本建设总计划进展报告见附录三</w:t>
            </w:r>
          </w:p>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除了基本建设总计划外，2014年落实了下列现代化和改造项目：</w:t>
            </w:r>
            <w:r w:rsidR="002A3000" w:rsidRPr="00756BED">
              <w:rPr>
                <w:rFonts w:ascii="SimSun" w:eastAsia="SimSun" w:hAnsi="SimSun" w:cs="Arial" w:hint="eastAsia"/>
                <w:sz w:val="16"/>
                <w:szCs w:val="16"/>
                <w:lang w:eastAsia="zh-CN"/>
              </w:rPr>
              <w:t>（</w:t>
            </w:r>
            <w:r w:rsidRPr="00756BED">
              <w:rPr>
                <w:rFonts w:ascii="SimSun" w:eastAsia="SimSun" w:hAnsi="SimSun"/>
                <w:sz w:val="16"/>
                <w:szCs w:val="16"/>
                <w:lang w:eastAsia="zh-CN"/>
              </w:rPr>
              <w:t>i</w:t>
            </w:r>
            <w:r w:rsidR="00B03A4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多媒体工作室的主要结构工作；(</w:t>
            </w:r>
            <w:r w:rsidRPr="00756BED">
              <w:rPr>
                <w:rFonts w:ascii="SimSun" w:eastAsia="SimSun" w:hAnsi="SimSun"/>
                <w:sz w:val="16"/>
                <w:szCs w:val="16"/>
                <w:lang w:eastAsia="zh-CN"/>
              </w:rPr>
              <w:t>ii</w:t>
            </w:r>
            <w:r w:rsidRPr="00756BED">
              <w:rPr>
                <w:rFonts w:ascii="SimSun" w:eastAsia="SimSun" w:hAnsi="SimSun" w:cs="Arial" w:hint="eastAsia"/>
                <w:sz w:val="16"/>
                <w:szCs w:val="16"/>
                <w:lang w:eastAsia="zh-CN"/>
              </w:rPr>
              <w:t>)技术装置和技术管理系统的升级</w:t>
            </w:r>
            <w:r w:rsidR="002A300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配电、配水系统；增加新楼数据中心的用电和制冷能力；更换制冷塔，停止多余的制冷；升级PCT和</w:t>
            </w:r>
            <w:r w:rsidRPr="00756BED">
              <w:rPr>
                <w:rFonts w:ascii="SimSun" w:eastAsia="SimSun" w:hAnsi="SimSun" w:cs="Arial"/>
                <w:sz w:val="16"/>
                <w:szCs w:val="16"/>
                <w:lang w:eastAsia="zh-CN"/>
              </w:rPr>
              <w:t>GBII</w:t>
            </w:r>
            <w:r w:rsidRPr="00756BED">
              <w:rPr>
                <w:rFonts w:ascii="SimSun" w:eastAsia="SimSun" w:hAnsi="SimSun" w:cs="Arial" w:hint="eastAsia"/>
                <w:sz w:val="16"/>
                <w:szCs w:val="16"/>
                <w:lang w:eastAsia="zh-CN"/>
              </w:rPr>
              <w:t>楼的避雷针</w:t>
            </w:r>
            <w:r w:rsidR="00B03A4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w:t>
            </w:r>
            <w:r w:rsidRPr="00756BED">
              <w:rPr>
                <w:rFonts w:ascii="SimSun" w:eastAsia="SimSun" w:hAnsi="SimSun"/>
                <w:sz w:val="16"/>
                <w:szCs w:val="16"/>
                <w:lang w:eastAsia="zh-CN"/>
              </w:rPr>
              <w:t>iii</w:t>
            </w:r>
            <w:r w:rsidRPr="00756BED">
              <w:rPr>
                <w:rFonts w:ascii="SimSun" w:eastAsia="SimSun" w:hAnsi="SimSun" w:cs="Arial" w:hint="eastAsia"/>
                <w:sz w:val="16"/>
                <w:szCs w:val="16"/>
                <w:lang w:eastAsia="zh-CN"/>
              </w:rPr>
              <w:t>)为AB楼升级通风系统</w:t>
            </w:r>
            <w:r w:rsidR="002A300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11楼和13楼</w:t>
            </w:r>
            <w:r w:rsidR="00B03A4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；以及，(</w:t>
            </w:r>
            <w:r w:rsidRPr="00756BED">
              <w:rPr>
                <w:rFonts w:ascii="SimSun" w:eastAsia="SimSun" w:hAnsi="SimSun"/>
                <w:sz w:val="16"/>
                <w:szCs w:val="16"/>
                <w:lang w:eastAsia="zh-CN"/>
              </w:rPr>
              <w:t>iv</w:t>
            </w:r>
            <w:r w:rsidRPr="00756BED">
              <w:rPr>
                <w:rFonts w:ascii="SimSun" w:eastAsia="SimSun" w:hAnsi="SimSun" w:cs="Arial" w:hint="eastAsia"/>
                <w:sz w:val="16"/>
                <w:szCs w:val="16"/>
                <w:lang w:eastAsia="zh-CN"/>
              </w:rPr>
              <w:t>)升级NB楼的技术报警器。</w:t>
            </w:r>
          </w:p>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2015年落实了下列现代化和改造项目：</w:t>
            </w:r>
          </w:p>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sz w:val="16"/>
                <w:szCs w:val="16"/>
                <w:lang w:eastAsia="zh-CN"/>
              </w:rPr>
              <w:t>(i)</w:t>
            </w:r>
            <w:r w:rsidRPr="00756BED">
              <w:rPr>
                <w:rFonts w:ascii="SimSun" w:eastAsia="SimSun" w:hAnsi="SimSun" w:cs="Arial" w:hint="eastAsia"/>
                <w:sz w:val="16"/>
                <w:szCs w:val="16"/>
                <w:lang w:eastAsia="zh-CN"/>
              </w:rPr>
              <w:t>升级电气装置，更换AB楼各楼层和地下层的灯具；</w:t>
            </w:r>
            <w:r w:rsidRPr="00756BED">
              <w:rPr>
                <w:rFonts w:ascii="SimSun" w:eastAsia="SimSun" w:hAnsi="SimSun" w:cs="Arial"/>
                <w:sz w:val="16"/>
                <w:szCs w:val="16"/>
                <w:lang w:eastAsia="zh-CN"/>
              </w:rPr>
              <w:t>(ii)</w:t>
            </w:r>
            <w:r w:rsidRPr="00756BED">
              <w:rPr>
                <w:rFonts w:ascii="SimSun" w:eastAsia="SimSun" w:hAnsi="SimSun" w:cs="Arial" w:hint="eastAsia"/>
                <w:sz w:val="16"/>
                <w:szCs w:val="16"/>
                <w:lang w:eastAsia="zh-CN"/>
              </w:rPr>
              <w:t>安置新的服务门，方便车辆进入新楼底层；</w:t>
            </w:r>
            <w:r w:rsidRPr="00756BED">
              <w:rPr>
                <w:rFonts w:ascii="SimSun" w:eastAsia="SimSun" w:hAnsi="SimSun" w:cs="Arial"/>
                <w:sz w:val="16"/>
                <w:szCs w:val="16"/>
                <w:lang w:eastAsia="zh-CN"/>
              </w:rPr>
              <w:t>(iii)</w:t>
            </w:r>
            <w:r w:rsidRPr="00756BED">
              <w:rPr>
                <w:rFonts w:ascii="SimSun" w:eastAsia="SimSun" w:hAnsi="SimSun" w:cs="Arial" w:hint="eastAsia"/>
                <w:sz w:val="16"/>
                <w:szCs w:val="16"/>
                <w:lang w:eastAsia="zh-CN"/>
              </w:rPr>
              <w:t>升级AB楼和PCT楼的通风和制冷装置；</w:t>
            </w:r>
            <w:r w:rsidRPr="00756BED">
              <w:rPr>
                <w:rFonts w:ascii="SimSun" w:eastAsia="SimSun" w:hAnsi="SimSun" w:cs="Arial"/>
                <w:sz w:val="16"/>
                <w:szCs w:val="16"/>
                <w:lang w:eastAsia="zh-CN"/>
              </w:rPr>
              <w:t>(iv)</w:t>
            </w:r>
            <w:r w:rsidRPr="00756BED">
              <w:rPr>
                <w:rFonts w:ascii="SimSun" w:eastAsia="SimSun" w:hAnsi="SimSun" w:cs="Arial" w:hint="eastAsia"/>
                <w:sz w:val="16"/>
                <w:szCs w:val="16"/>
                <w:lang w:eastAsia="zh-CN"/>
              </w:rPr>
              <w:t>AB</w:t>
            </w:r>
            <w:proofErr w:type="gramStart"/>
            <w:r w:rsidRPr="00756BED">
              <w:rPr>
                <w:rFonts w:ascii="SimSun" w:eastAsia="SimSun" w:hAnsi="SimSun" w:cs="Arial" w:hint="eastAsia"/>
                <w:sz w:val="16"/>
                <w:szCs w:val="16"/>
                <w:lang w:eastAsia="zh-CN"/>
              </w:rPr>
              <w:t>楼使用</w:t>
            </w:r>
            <w:proofErr w:type="gramEnd"/>
            <w:r w:rsidRPr="00756BED">
              <w:rPr>
                <w:rFonts w:ascii="SimSun" w:eastAsia="SimSun" w:hAnsi="SimSun" w:cs="Arial" w:hint="eastAsia"/>
                <w:sz w:val="16"/>
                <w:szCs w:val="16"/>
                <w:lang w:eastAsia="zh-CN"/>
              </w:rPr>
              <w:t>的水管改造；</w:t>
            </w:r>
            <w:r w:rsidRPr="00756BED">
              <w:rPr>
                <w:rFonts w:ascii="SimSun" w:eastAsia="SimSun" w:hAnsi="SimSun" w:cs="Arial"/>
                <w:sz w:val="16"/>
                <w:szCs w:val="16"/>
                <w:lang w:eastAsia="zh-CN"/>
              </w:rPr>
              <w:t>(v)</w:t>
            </w:r>
            <w:r w:rsidRPr="00756BED">
              <w:rPr>
                <w:rFonts w:ascii="SimSun" w:eastAsia="SimSun" w:hAnsi="SimSun" w:cs="Arial" w:hint="eastAsia"/>
                <w:sz w:val="16"/>
                <w:szCs w:val="16"/>
                <w:lang w:eastAsia="zh-CN"/>
              </w:rPr>
              <w:t>更换PCT餐厅工业洗碗机。</w:t>
            </w:r>
          </w:p>
        </w:tc>
        <w:tc>
          <w:tcPr>
            <w:tcW w:w="1134" w:type="dxa"/>
            <w:tcMar>
              <w:top w:w="110" w:type="dxa"/>
            </w:tcMar>
          </w:tcPr>
          <w:p w:rsidR="00F21D30" w:rsidRPr="00756BED" w:rsidRDefault="0044680C" w:rsidP="00522066">
            <w:pPr>
              <w:adjustRightInd w:val="0"/>
              <w:spacing w:afterLines="30" w:after="72"/>
              <w:jc w:val="center"/>
              <w:rPr>
                <w:rFonts w:ascii="SimSun" w:eastAsia="SimSun" w:hAnsi="SimSun" w:cs="Arial"/>
                <w:bCs/>
                <w:color w:val="FF0000"/>
                <w:sz w:val="16"/>
                <w:szCs w:val="16"/>
                <w:lang w:eastAsia="zh-CN"/>
              </w:rPr>
            </w:pPr>
            <w:r w:rsidRPr="0044680C">
              <w:rPr>
                <w:rFonts w:ascii="SimSun" w:eastAsia="SimSun" w:hAnsi="SimSun" w:hint="eastAsia"/>
                <w:b/>
                <w:bCs/>
                <w:color w:val="00B050"/>
                <w:sz w:val="16"/>
                <w:szCs w:val="16"/>
                <w:lang w:eastAsia="zh-CN"/>
              </w:rPr>
              <w:t>全部实现</w:t>
            </w:r>
          </w:p>
        </w:tc>
      </w:tr>
      <w:tr w:rsidR="00F21D30" w:rsidRPr="00571D2C" w:rsidTr="00756BED">
        <w:trPr>
          <w:cantSplit/>
        </w:trPr>
        <w:tc>
          <w:tcPr>
            <w:tcW w:w="2268" w:type="dxa"/>
            <w:tcBorders>
              <w:bottom w:val="single" w:sz="4" w:space="0" w:color="auto"/>
            </w:tcBorders>
            <w:shd w:val="clear" w:color="auto" w:fill="auto"/>
          </w:tcPr>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hint="eastAsia"/>
                <w:color w:val="auto"/>
                <w:sz w:val="16"/>
                <w:szCs w:val="16"/>
                <w:lang w:eastAsia="zh-CN"/>
              </w:rPr>
              <w:t>各</w:t>
            </w:r>
            <w:proofErr w:type="gramStart"/>
            <w:r w:rsidRPr="00756BED">
              <w:rPr>
                <w:rFonts w:ascii="SimSun" w:eastAsia="SimSun" w:hAnsi="SimSun" w:hint="eastAsia"/>
                <w:color w:val="auto"/>
                <w:sz w:val="16"/>
                <w:szCs w:val="16"/>
                <w:lang w:eastAsia="zh-CN"/>
              </w:rPr>
              <w:t>类关键</w:t>
            </w:r>
            <w:proofErr w:type="gramEnd"/>
            <w:r w:rsidRPr="00756BED">
              <w:rPr>
                <w:rFonts w:ascii="SimSun" w:eastAsia="SimSun" w:hAnsi="SimSun" w:hint="eastAsia"/>
                <w:color w:val="auto"/>
                <w:sz w:val="16"/>
                <w:szCs w:val="16"/>
                <w:lang w:eastAsia="zh-CN"/>
              </w:rPr>
              <w:t>技术装置均符合适用的技术标准</w:t>
            </w:r>
          </w:p>
        </w:tc>
        <w:tc>
          <w:tcPr>
            <w:tcW w:w="2268" w:type="dxa"/>
            <w:tcBorders>
              <w:bottom w:val="single" w:sz="4" w:space="0" w:color="auto"/>
            </w:tcBorders>
            <w:shd w:val="clear" w:color="auto" w:fill="auto"/>
          </w:tcPr>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hint="eastAsia"/>
                <w:color w:val="auto"/>
                <w:sz w:val="16"/>
                <w:szCs w:val="16"/>
                <w:lang w:eastAsia="zh-CN"/>
              </w:rPr>
              <w:t>技术装置符合适用的标准和关键装置的定义</w:t>
            </w:r>
          </w:p>
        </w:tc>
        <w:tc>
          <w:tcPr>
            <w:tcW w:w="1134" w:type="dxa"/>
            <w:tcBorders>
              <w:bottom w:val="single" w:sz="4" w:space="0" w:color="auto"/>
            </w:tcBorders>
            <w:shd w:val="clear" w:color="auto" w:fill="auto"/>
            <w:tcMar>
              <w:top w:w="110" w:type="dxa"/>
            </w:tcMar>
          </w:tcPr>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hint="eastAsia"/>
                <w:color w:val="auto"/>
                <w:sz w:val="16"/>
                <w:szCs w:val="16"/>
                <w:lang w:eastAsia="zh-CN"/>
              </w:rPr>
              <w:t>酌情核实和</w:t>
            </w:r>
            <w:r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或改善</w:t>
            </w:r>
            <w:r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替换</w:t>
            </w:r>
            <w:r w:rsidR="002A3000"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如需要</w:t>
            </w:r>
            <w:r w:rsidR="00B03A40"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关键技术装置</w:t>
            </w:r>
          </w:p>
        </w:tc>
        <w:tc>
          <w:tcPr>
            <w:tcW w:w="2694" w:type="dxa"/>
            <w:tcBorders>
              <w:bottom w:val="single" w:sz="4" w:space="0" w:color="auto"/>
            </w:tcBorders>
            <w:shd w:val="clear" w:color="auto" w:fill="FFFFFF"/>
            <w:tcMar>
              <w:top w:w="110" w:type="dxa"/>
            </w:tcMar>
          </w:tcPr>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关键装置定期核实。2014年完成了第一份所有关键装置的详细清单。2015年以来根据需要定期更新装置清单。</w:t>
            </w:r>
          </w:p>
        </w:tc>
        <w:tc>
          <w:tcPr>
            <w:tcW w:w="1134" w:type="dxa"/>
            <w:tcBorders>
              <w:bottom w:val="single" w:sz="4" w:space="0" w:color="auto"/>
            </w:tcBorders>
            <w:tcMar>
              <w:top w:w="110" w:type="dxa"/>
            </w:tcMar>
          </w:tcPr>
          <w:p w:rsidR="00F21D30" w:rsidRPr="00756BED" w:rsidRDefault="0044680C" w:rsidP="00522066">
            <w:pPr>
              <w:adjustRightInd w:val="0"/>
              <w:spacing w:afterLines="30" w:after="72"/>
              <w:jc w:val="center"/>
              <w:rPr>
                <w:rFonts w:ascii="SimSun" w:eastAsia="SimSun" w:hAnsi="SimSun" w:cs="Arial"/>
                <w:bCs/>
                <w:color w:val="7F7F7F"/>
                <w:sz w:val="16"/>
                <w:szCs w:val="16"/>
                <w:lang w:eastAsia="zh-CN"/>
              </w:rPr>
            </w:pPr>
            <w:r w:rsidRPr="0044680C">
              <w:rPr>
                <w:rFonts w:ascii="SimSun" w:eastAsia="SimSun" w:hAnsi="SimSun" w:hint="eastAsia"/>
                <w:b/>
                <w:bCs/>
                <w:color w:val="00B050"/>
                <w:sz w:val="16"/>
                <w:szCs w:val="16"/>
                <w:lang w:eastAsia="zh-CN"/>
              </w:rPr>
              <w:t>全部实现</w:t>
            </w:r>
          </w:p>
        </w:tc>
      </w:tr>
      <w:tr w:rsidR="00F21D30" w:rsidRPr="00571D2C" w:rsidTr="00756BED">
        <w:trPr>
          <w:cantSplit/>
        </w:trPr>
        <w:tc>
          <w:tcPr>
            <w:tcW w:w="9498" w:type="dxa"/>
            <w:gridSpan w:val="5"/>
            <w:tcBorders>
              <w:top w:val="single" w:sz="4" w:space="0" w:color="auto"/>
              <w:bottom w:val="single" w:sz="4" w:space="0" w:color="auto"/>
            </w:tcBorders>
            <w:shd w:val="clear" w:color="auto" w:fill="C6D9F1" w:themeFill="text2" w:themeFillTint="33"/>
            <w:vAlign w:val="center"/>
          </w:tcPr>
          <w:p w:rsidR="00F21D30" w:rsidRPr="00756BED" w:rsidRDefault="00F21D30" w:rsidP="00756BED">
            <w:pPr>
              <w:keepNext/>
              <w:keepLines/>
              <w:tabs>
                <w:tab w:val="left" w:pos="1452"/>
              </w:tabs>
              <w:adjustRightInd w:val="0"/>
              <w:spacing w:beforeLines="30" w:before="72" w:afterLines="30" w:after="72"/>
              <w:ind w:left="1452" w:hanging="1452"/>
              <w:rPr>
                <w:rFonts w:ascii="SimSun" w:eastAsia="SimSun" w:hAnsi="SimSun" w:cs="Arial"/>
                <w:sz w:val="16"/>
                <w:szCs w:val="16"/>
                <w:lang w:eastAsia="zh-CN"/>
              </w:rPr>
            </w:pPr>
            <w:r w:rsidRPr="00756BED">
              <w:rPr>
                <w:rFonts w:ascii="SimSun" w:eastAsia="SimSun" w:hAnsi="SimSun" w:cs="Arial" w:hint="eastAsia"/>
                <w:b/>
                <w:bCs/>
                <w:sz w:val="16"/>
                <w:szCs w:val="16"/>
                <w:lang w:eastAsia="zh-CN"/>
              </w:rPr>
              <w:t>预期成果</w:t>
            </w:r>
            <w:r w:rsidRPr="00756BED">
              <w:rPr>
                <w:rFonts w:ascii="SimSun" w:eastAsia="SimSun" w:hAnsi="SimSun" w:cs="Arial"/>
                <w:b/>
                <w:bCs/>
                <w:sz w:val="16"/>
                <w:szCs w:val="16"/>
                <w:lang w:eastAsia="zh-CN"/>
              </w:rPr>
              <w:t>：</w:t>
            </w:r>
            <w:r w:rsidRPr="00756BED">
              <w:rPr>
                <w:rFonts w:ascii="SimSun" w:eastAsia="SimSun" w:hAnsi="SimSun" w:cs="Arial"/>
                <w:b/>
                <w:bCs/>
                <w:sz w:val="16"/>
                <w:szCs w:val="16"/>
                <w:lang w:eastAsia="zh-CN"/>
              </w:rPr>
              <w:tab/>
            </w:r>
            <w:r w:rsidRPr="00756BED">
              <w:rPr>
                <w:rFonts w:ascii="SimSun" w:eastAsia="SimSun" w:hAnsi="SimSun" w:cs="Arial"/>
                <w:sz w:val="16"/>
                <w:szCs w:val="16"/>
                <w:lang w:eastAsia="zh-CN"/>
              </w:rPr>
              <w:t>九.4</w:t>
            </w:r>
            <w:r w:rsidRPr="00756BED">
              <w:rPr>
                <w:rFonts w:ascii="SimSun" w:eastAsia="SimSun" w:hAnsi="SimSun" w:cs="SimSun" w:hint="eastAsia"/>
                <w:sz w:val="16"/>
                <w:szCs w:val="16"/>
                <w:lang w:eastAsia="zh-CN"/>
              </w:rPr>
              <w:t>营造一个对环境和社会负责的组织，</w:t>
            </w:r>
            <w:r w:rsidRPr="00756BED">
              <w:rPr>
                <w:rFonts w:ascii="SimSun" w:eastAsia="SimSun" w:hAnsi="SimSun"/>
                <w:sz w:val="16"/>
                <w:szCs w:val="16"/>
                <w:lang w:eastAsia="zh-CN"/>
              </w:rPr>
              <w:t>WIPO</w:t>
            </w:r>
            <w:r w:rsidRPr="00756BED">
              <w:rPr>
                <w:rFonts w:ascii="SimSun" w:eastAsia="SimSun" w:hAnsi="SimSun" w:cs="SimSun" w:hint="eastAsia"/>
                <w:sz w:val="16"/>
                <w:szCs w:val="16"/>
                <w:lang w:eastAsia="zh-CN"/>
              </w:rPr>
              <w:t>工作人员、代表、访客及信息和实物资产安全、有保障</w:t>
            </w:r>
          </w:p>
        </w:tc>
      </w:tr>
      <w:tr w:rsidR="00F21D30" w:rsidRPr="00571D2C" w:rsidTr="00756BED">
        <w:trPr>
          <w:cantSplit/>
        </w:trPr>
        <w:tc>
          <w:tcPr>
            <w:tcW w:w="2268" w:type="dxa"/>
            <w:tcBorders>
              <w:top w:val="single" w:sz="4" w:space="0" w:color="auto"/>
            </w:tcBorders>
            <w:shd w:val="clear" w:color="auto" w:fill="auto"/>
            <w:vAlign w:val="center"/>
          </w:tcPr>
          <w:p w:rsidR="00F21D30" w:rsidRPr="00756BED" w:rsidRDefault="00391D4C" w:rsidP="00756BED">
            <w:pPr>
              <w:keepNext/>
              <w:keepLines/>
              <w:adjustRightInd w:val="0"/>
              <w:jc w:val="center"/>
              <w:rPr>
                <w:rFonts w:ascii="SimSun" w:eastAsia="SimSun" w:hAnsi="SimSun" w:cs="Arial"/>
                <w:b/>
                <w:sz w:val="16"/>
                <w:szCs w:val="16"/>
                <w:lang w:eastAsia="zh-CN"/>
              </w:rPr>
            </w:pPr>
            <w:r w:rsidRPr="00756BED">
              <w:rPr>
                <w:rFonts w:ascii="SimSun" w:eastAsia="SimSun" w:hAnsi="SimSun" w:cs="Arial" w:hint="eastAsia"/>
                <w:b/>
                <w:bCs/>
                <w:sz w:val="16"/>
                <w:szCs w:val="16"/>
                <w:lang w:eastAsia="zh-CN"/>
              </w:rPr>
              <w:t>绩效</w:t>
            </w:r>
            <w:r w:rsidR="00F21D30" w:rsidRPr="00756BED">
              <w:rPr>
                <w:rFonts w:ascii="SimSun" w:eastAsia="SimSun" w:hAnsi="SimSun" w:cs="Arial" w:hint="eastAsia"/>
                <w:b/>
                <w:bCs/>
                <w:sz w:val="16"/>
                <w:szCs w:val="16"/>
                <w:lang w:eastAsia="zh-CN"/>
              </w:rPr>
              <w:t>指标</w:t>
            </w:r>
          </w:p>
        </w:tc>
        <w:tc>
          <w:tcPr>
            <w:tcW w:w="2268" w:type="dxa"/>
            <w:tcBorders>
              <w:top w:val="single" w:sz="4" w:space="0" w:color="auto"/>
            </w:tcBorders>
            <w:shd w:val="clear" w:color="auto" w:fill="auto"/>
            <w:vAlign w:val="center"/>
          </w:tcPr>
          <w:p w:rsidR="00F21D30" w:rsidRPr="00756BED" w:rsidRDefault="00F21D30" w:rsidP="00756BED">
            <w:pPr>
              <w:keepNext/>
              <w:keepLines/>
              <w:adjustRightInd w:val="0"/>
              <w:jc w:val="center"/>
              <w:rPr>
                <w:rFonts w:ascii="SimSun" w:eastAsia="SimSun" w:hAnsi="SimSun" w:cs="Arial"/>
                <w:b/>
                <w:bCs/>
                <w:sz w:val="16"/>
                <w:szCs w:val="16"/>
                <w:lang w:eastAsia="zh-CN"/>
              </w:rPr>
            </w:pPr>
            <w:r w:rsidRPr="00756BED">
              <w:rPr>
                <w:rFonts w:ascii="SimSun" w:eastAsia="SimSun" w:hAnsi="SimSun" w:cs="Arial" w:hint="eastAsia"/>
                <w:b/>
                <w:bCs/>
                <w:sz w:val="16"/>
                <w:szCs w:val="16"/>
                <w:lang w:eastAsia="zh-CN"/>
              </w:rPr>
              <w:t>基准</w:t>
            </w:r>
          </w:p>
        </w:tc>
        <w:tc>
          <w:tcPr>
            <w:tcW w:w="1135" w:type="dxa"/>
            <w:tcBorders>
              <w:top w:val="single" w:sz="4" w:space="0" w:color="auto"/>
            </w:tcBorders>
            <w:shd w:val="clear" w:color="auto" w:fill="auto"/>
            <w:tcMar>
              <w:top w:w="110" w:type="dxa"/>
            </w:tcMar>
            <w:vAlign w:val="center"/>
          </w:tcPr>
          <w:p w:rsidR="00F21D30" w:rsidRPr="00756BED" w:rsidRDefault="00F21D30" w:rsidP="00756BED">
            <w:pPr>
              <w:keepNext/>
              <w:keepLines/>
              <w:adjustRightInd w:val="0"/>
              <w:jc w:val="center"/>
              <w:rPr>
                <w:rFonts w:ascii="SimSun" w:eastAsia="SimSun" w:hAnsi="SimSun" w:cs="Arial"/>
                <w:b/>
                <w:sz w:val="16"/>
                <w:szCs w:val="16"/>
                <w:lang w:eastAsia="zh-CN"/>
              </w:rPr>
            </w:pPr>
            <w:r w:rsidRPr="00756BED">
              <w:rPr>
                <w:rFonts w:ascii="SimSun" w:eastAsia="SimSun" w:hAnsi="SimSun" w:cs="Arial" w:hint="eastAsia"/>
                <w:b/>
                <w:sz w:val="16"/>
                <w:szCs w:val="16"/>
                <w:lang w:eastAsia="zh-CN"/>
              </w:rPr>
              <w:t>目标</w:t>
            </w:r>
          </w:p>
        </w:tc>
        <w:tc>
          <w:tcPr>
            <w:tcW w:w="2693" w:type="dxa"/>
            <w:tcBorders>
              <w:top w:val="single" w:sz="4" w:space="0" w:color="auto"/>
            </w:tcBorders>
            <w:shd w:val="clear" w:color="auto" w:fill="FFFFFF"/>
            <w:tcMar>
              <w:top w:w="110" w:type="dxa"/>
            </w:tcMar>
            <w:vAlign w:val="center"/>
          </w:tcPr>
          <w:p w:rsidR="00F21D30" w:rsidRPr="00756BED" w:rsidRDefault="00391D4C" w:rsidP="00756BED">
            <w:pPr>
              <w:keepNext/>
              <w:keepLines/>
              <w:adjustRightInd w:val="0"/>
              <w:jc w:val="center"/>
              <w:rPr>
                <w:rFonts w:ascii="SimSun" w:eastAsia="SimSun" w:hAnsi="SimSun" w:cs="Arial"/>
                <w:b/>
                <w:sz w:val="16"/>
                <w:szCs w:val="16"/>
                <w:lang w:eastAsia="zh-CN"/>
              </w:rPr>
            </w:pPr>
            <w:r w:rsidRPr="00756BED">
              <w:rPr>
                <w:rFonts w:ascii="SimSun" w:eastAsia="SimSun" w:hAnsi="SimSun" w:cs="Arial" w:hint="eastAsia"/>
                <w:b/>
                <w:bCs/>
                <w:sz w:val="16"/>
                <w:szCs w:val="16"/>
                <w:lang w:eastAsia="zh-CN"/>
              </w:rPr>
              <w:t>绩效</w:t>
            </w:r>
            <w:r w:rsidR="00F21D30" w:rsidRPr="00756BED">
              <w:rPr>
                <w:rFonts w:ascii="SimSun" w:eastAsia="SimSun" w:hAnsi="SimSun" w:cs="Arial" w:hint="eastAsia"/>
                <w:b/>
                <w:bCs/>
                <w:sz w:val="16"/>
                <w:szCs w:val="16"/>
                <w:lang w:eastAsia="zh-CN"/>
              </w:rPr>
              <w:t>数据</w:t>
            </w:r>
          </w:p>
        </w:tc>
        <w:tc>
          <w:tcPr>
            <w:tcW w:w="1134" w:type="dxa"/>
            <w:tcBorders>
              <w:top w:val="single" w:sz="4" w:space="0" w:color="auto"/>
            </w:tcBorders>
            <w:tcMar>
              <w:top w:w="110" w:type="dxa"/>
            </w:tcMar>
            <w:vAlign w:val="center"/>
          </w:tcPr>
          <w:p w:rsidR="00F21D30" w:rsidRPr="00756BED" w:rsidRDefault="00F21D30" w:rsidP="00756BED">
            <w:pPr>
              <w:keepNext/>
              <w:keepLines/>
              <w:adjustRightInd w:val="0"/>
              <w:jc w:val="center"/>
              <w:rPr>
                <w:rFonts w:ascii="SimSun" w:eastAsia="SimSun" w:hAnsi="SimSun" w:cs="Arial"/>
                <w:b/>
                <w:bCs/>
                <w:sz w:val="16"/>
                <w:szCs w:val="16"/>
                <w:lang w:eastAsia="zh-CN"/>
              </w:rPr>
            </w:pPr>
            <w:r w:rsidRPr="00756BED">
              <w:rPr>
                <w:rFonts w:ascii="SimSun" w:eastAsia="SimSun" w:hAnsi="SimSun" w:cs="Arial" w:hint="eastAsia"/>
                <w:b/>
                <w:bCs/>
                <w:sz w:val="16"/>
                <w:szCs w:val="16"/>
                <w:lang w:eastAsia="zh-CN"/>
              </w:rPr>
              <w:t>红绿灯系统</w:t>
            </w:r>
            <w:r w:rsidR="002A3000" w:rsidRPr="00756BED">
              <w:rPr>
                <w:rFonts w:ascii="SimSun" w:eastAsia="SimSun" w:hAnsi="SimSun" w:cs="Arial" w:hint="eastAsia"/>
                <w:b/>
                <w:bCs/>
                <w:sz w:val="16"/>
                <w:szCs w:val="16"/>
                <w:lang w:eastAsia="zh-CN"/>
              </w:rPr>
              <w:t>（</w:t>
            </w:r>
            <w:r w:rsidRPr="00756BED">
              <w:rPr>
                <w:rFonts w:ascii="SimSun" w:eastAsia="SimSun" w:hAnsi="SimSun" w:cs="Arial"/>
                <w:b/>
                <w:bCs/>
                <w:sz w:val="16"/>
                <w:szCs w:val="16"/>
                <w:lang w:eastAsia="zh-CN"/>
              </w:rPr>
              <w:t>TLS</w:t>
            </w:r>
            <w:r w:rsidR="00B03A40" w:rsidRPr="00756BED">
              <w:rPr>
                <w:rFonts w:ascii="SimSun" w:eastAsia="SimSun" w:hAnsi="SimSun" w:cs="Arial" w:hint="eastAsia"/>
                <w:b/>
                <w:bCs/>
                <w:sz w:val="16"/>
                <w:szCs w:val="16"/>
                <w:lang w:eastAsia="zh-CN"/>
              </w:rPr>
              <w:t>）</w:t>
            </w:r>
          </w:p>
        </w:tc>
      </w:tr>
      <w:tr w:rsidR="00F21D30" w:rsidRPr="00571D2C" w:rsidTr="00756BED">
        <w:tc>
          <w:tcPr>
            <w:tcW w:w="2268" w:type="dxa"/>
            <w:shd w:val="clear" w:color="auto" w:fill="auto"/>
          </w:tcPr>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color w:val="auto"/>
                <w:sz w:val="16"/>
                <w:szCs w:val="16"/>
                <w:lang w:eastAsia="zh-CN"/>
              </w:rPr>
              <w:t>WIPO</w:t>
            </w:r>
            <w:r w:rsidRPr="00756BED">
              <w:rPr>
                <w:rFonts w:ascii="SimSun" w:eastAsia="SimSun" w:hAnsi="SimSun" w:hint="eastAsia"/>
                <w:color w:val="auto"/>
                <w:sz w:val="16"/>
                <w:szCs w:val="16"/>
                <w:lang w:eastAsia="zh-CN"/>
              </w:rPr>
              <w:t>园区通道得到改善</w:t>
            </w:r>
          </w:p>
        </w:tc>
        <w:tc>
          <w:tcPr>
            <w:tcW w:w="2268" w:type="dxa"/>
            <w:shd w:val="clear" w:color="auto" w:fill="auto"/>
          </w:tcPr>
          <w:p w:rsidR="00F21D30" w:rsidRPr="002B2302" w:rsidRDefault="00F21D30" w:rsidP="00522066">
            <w:pPr>
              <w:adjustRightInd w:val="0"/>
              <w:spacing w:afterLines="30" w:after="72"/>
              <w:jc w:val="both"/>
              <w:rPr>
                <w:rFonts w:ascii="KaiTi" w:eastAsia="KaiTi" w:hAnsi="KaiTi" w:cs="Arial"/>
                <w:sz w:val="16"/>
                <w:szCs w:val="16"/>
                <w:lang w:eastAsia="zh-CN"/>
              </w:rPr>
            </w:pPr>
            <w:r w:rsidRPr="002B2302">
              <w:rPr>
                <w:rFonts w:ascii="KaiTi" w:eastAsia="KaiTi" w:hAnsi="KaiTi"/>
                <w:color w:val="002060"/>
                <w:sz w:val="16"/>
                <w:szCs w:val="16"/>
                <w:lang w:eastAsia="zh-CN"/>
              </w:rPr>
              <w:t>2013</w:t>
            </w:r>
            <w:r w:rsidRPr="002B2302">
              <w:rPr>
                <w:rFonts w:ascii="KaiTi" w:eastAsia="KaiTi" w:hAnsi="KaiTi" w:hint="eastAsia"/>
                <w:color w:val="002060"/>
                <w:sz w:val="16"/>
                <w:szCs w:val="16"/>
                <w:lang w:eastAsia="zh-CN"/>
              </w:rPr>
              <w:t>年末更新基准：2013年</w:t>
            </w:r>
            <w:r w:rsidRPr="00756BED">
              <w:rPr>
                <w:rFonts w:ascii="SimSun" w:eastAsia="SimSun" w:hAnsi="SimSun" w:hint="eastAsia"/>
                <w:color w:val="002060"/>
                <w:sz w:val="16"/>
                <w:szCs w:val="16"/>
                <w:lang w:eastAsia="zh-CN"/>
              </w:rPr>
              <w:t>末还没有制定5年工作计划。</w:t>
            </w:r>
          </w:p>
          <w:p w:rsidR="00F21D30" w:rsidRPr="00756BED" w:rsidRDefault="00F21D30" w:rsidP="00522066">
            <w:pPr>
              <w:keepNext/>
              <w:adjustRightInd w:val="0"/>
              <w:spacing w:afterLines="30" w:after="72"/>
              <w:jc w:val="both"/>
              <w:rPr>
                <w:rFonts w:ascii="SimSun" w:eastAsia="SimSun" w:hAnsi="SimSun" w:cs="Arial"/>
                <w:sz w:val="16"/>
                <w:szCs w:val="16"/>
                <w:lang w:eastAsia="zh-CN"/>
              </w:rPr>
            </w:pPr>
            <w:r w:rsidRPr="002B2302">
              <w:rPr>
                <w:rFonts w:ascii="KaiTi" w:eastAsia="KaiTi" w:hAnsi="KaiTi"/>
                <w:color w:val="002060"/>
                <w:sz w:val="16"/>
                <w:szCs w:val="16"/>
                <w:lang w:eastAsia="zh-CN"/>
              </w:rPr>
              <w:t>2014/15</w:t>
            </w:r>
            <w:r w:rsidRPr="002B2302">
              <w:rPr>
                <w:rFonts w:ascii="KaiTi" w:eastAsia="KaiTi" w:hAnsi="KaiTi" w:hint="eastAsia"/>
                <w:color w:val="002060"/>
                <w:sz w:val="16"/>
                <w:szCs w:val="16"/>
                <w:lang w:eastAsia="zh-CN"/>
              </w:rPr>
              <w:t>两年</w:t>
            </w:r>
            <w:proofErr w:type="gramStart"/>
            <w:r w:rsidRPr="002B2302">
              <w:rPr>
                <w:rFonts w:ascii="KaiTi" w:eastAsia="KaiTi" w:hAnsi="KaiTi" w:hint="eastAsia"/>
                <w:color w:val="002060"/>
                <w:sz w:val="16"/>
                <w:szCs w:val="16"/>
                <w:lang w:eastAsia="zh-CN"/>
              </w:rPr>
              <w:t>期计划</w:t>
            </w:r>
            <w:proofErr w:type="gramEnd"/>
            <w:r w:rsidRPr="002B2302">
              <w:rPr>
                <w:rFonts w:ascii="KaiTi" w:eastAsia="KaiTi" w:hAnsi="KaiTi" w:hint="eastAsia"/>
                <w:color w:val="002060"/>
                <w:sz w:val="16"/>
                <w:szCs w:val="16"/>
                <w:lang w:eastAsia="zh-CN"/>
              </w:rPr>
              <w:t>和预算原始基准</w:t>
            </w:r>
            <w:r w:rsidRPr="002B2302">
              <w:rPr>
                <w:rFonts w:ascii="KaiTi" w:eastAsia="KaiTi" w:hAnsi="KaiTi" w:cs="Arial"/>
                <w:sz w:val="16"/>
                <w:szCs w:val="16"/>
                <w:lang w:eastAsia="zh-CN"/>
              </w:rPr>
              <w:t>：</w:t>
            </w:r>
          </w:p>
          <w:p w:rsidR="00F21D30" w:rsidRPr="00756BED" w:rsidRDefault="00F21D30" w:rsidP="00522066">
            <w:pPr>
              <w:pStyle w:val="Default"/>
              <w:keepNext/>
              <w:autoSpaceDE/>
              <w:autoSpaceDN/>
              <w:spacing w:afterLines="30" w:after="72"/>
              <w:jc w:val="both"/>
              <w:rPr>
                <w:rFonts w:ascii="SimSun" w:eastAsia="SimSun" w:hAnsi="SimSun"/>
                <w:sz w:val="16"/>
                <w:szCs w:val="16"/>
                <w:lang w:eastAsia="zh-CN"/>
              </w:rPr>
            </w:pPr>
            <w:r w:rsidRPr="00756BED">
              <w:rPr>
                <w:rFonts w:ascii="SimSun" w:eastAsia="SimSun" w:hAnsi="SimSun" w:hint="eastAsia"/>
                <w:color w:val="auto"/>
                <w:sz w:val="16"/>
                <w:szCs w:val="16"/>
                <w:lang w:eastAsia="zh-CN"/>
              </w:rPr>
              <w:t>有关落实《</w:t>
            </w:r>
            <w:r w:rsidRPr="00756BED">
              <w:rPr>
                <w:rFonts w:ascii="SimSun" w:eastAsia="SimSun" w:hAnsi="SimSun"/>
                <w:color w:val="auto"/>
                <w:sz w:val="16"/>
                <w:szCs w:val="16"/>
                <w:lang w:eastAsia="zh-CN"/>
              </w:rPr>
              <w:t>2012</w:t>
            </w:r>
            <w:r w:rsidRPr="00756BED">
              <w:rPr>
                <w:rFonts w:ascii="SimSun" w:eastAsia="SimSun" w:hAnsi="SimSun" w:hint="eastAsia"/>
                <w:color w:val="auto"/>
                <w:sz w:val="16"/>
                <w:szCs w:val="16"/>
                <w:lang w:eastAsia="zh-CN"/>
              </w:rPr>
              <w:t>年无障碍设施审计报告》中各项建议的</w:t>
            </w:r>
            <w:r w:rsidRPr="00756BED">
              <w:rPr>
                <w:rFonts w:ascii="SimSun" w:eastAsia="SimSun" w:hAnsi="SimSun"/>
                <w:color w:val="auto"/>
                <w:sz w:val="16"/>
                <w:szCs w:val="16"/>
                <w:lang w:eastAsia="zh-CN"/>
              </w:rPr>
              <w:t>5</w:t>
            </w:r>
            <w:r w:rsidRPr="00756BED">
              <w:rPr>
                <w:rFonts w:ascii="SimSun" w:eastAsia="SimSun" w:hAnsi="SimSun" w:hint="eastAsia"/>
                <w:color w:val="auto"/>
                <w:sz w:val="16"/>
                <w:szCs w:val="16"/>
                <w:lang w:eastAsia="zh-CN"/>
              </w:rPr>
              <w:t>年计划</w:t>
            </w:r>
            <w:r w:rsidR="002A3000" w:rsidRPr="00756BED">
              <w:rPr>
                <w:rFonts w:ascii="SimSun" w:eastAsia="SimSun" w:hAnsi="SimSun"/>
                <w:color w:val="auto"/>
                <w:sz w:val="16"/>
                <w:szCs w:val="16"/>
                <w:lang w:eastAsia="zh-CN"/>
              </w:rPr>
              <w:t>（</w:t>
            </w:r>
            <w:r w:rsidRPr="00756BED">
              <w:rPr>
                <w:rFonts w:ascii="SimSun" w:eastAsia="SimSun" w:hAnsi="SimSun"/>
                <w:color w:val="auto"/>
                <w:sz w:val="16"/>
                <w:szCs w:val="16"/>
                <w:lang w:eastAsia="zh-CN"/>
              </w:rPr>
              <w:t>2013</w:t>
            </w:r>
            <w:r w:rsidRPr="00756BED">
              <w:rPr>
                <w:rFonts w:ascii="SimSun" w:eastAsia="SimSun" w:hAnsi="SimSun" w:hint="eastAsia"/>
                <w:color w:val="auto"/>
                <w:sz w:val="16"/>
                <w:szCs w:val="16"/>
                <w:lang w:eastAsia="zh-CN"/>
              </w:rPr>
              <w:t>年底制定的计划</w:t>
            </w:r>
            <w:r w:rsidR="00B03A40" w:rsidRPr="00756BED">
              <w:rPr>
                <w:rFonts w:ascii="SimSun" w:eastAsia="SimSun" w:hAnsi="SimSun"/>
                <w:color w:val="auto"/>
                <w:sz w:val="16"/>
                <w:szCs w:val="16"/>
                <w:lang w:eastAsia="zh-CN"/>
              </w:rPr>
              <w:t>）</w:t>
            </w:r>
          </w:p>
        </w:tc>
        <w:tc>
          <w:tcPr>
            <w:tcW w:w="1135" w:type="dxa"/>
            <w:shd w:val="clear" w:color="auto" w:fill="auto"/>
            <w:tcMar>
              <w:top w:w="110" w:type="dxa"/>
            </w:tcMar>
          </w:tcPr>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hint="eastAsia"/>
                <w:color w:val="auto"/>
                <w:sz w:val="16"/>
                <w:szCs w:val="16"/>
                <w:lang w:eastAsia="zh-CN"/>
              </w:rPr>
              <w:t>根据</w:t>
            </w:r>
            <w:r w:rsidRPr="00756BED">
              <w:rPr>
                <w:rFonts w:ascii="SimSun" w:eastAsia="SimSun" w:hAnsi="SimSun"/>
                <w:color w:val="auto"/>
                <w:sz w:val="16"/>
                <w:szCs w:val="16"/>
                <w:lang w:eastAsia="zh-CN"/>
              </w:rPr>
              <w:t>5</w:t>
            </w:r>
            <w:r w:rsidRPr="00756BED">
              <w:rPr>
                <w:rFonts w:ascii="SimSun" w:eastAsia="SimSun" w:hAnsi="SimSun" w:hint="eastAsia"/>
                <w:color w:val="auto"/>
                <w:sz w:val="16"/>
                <w:szCs w:val="16"/>
                <w:lang w:eastAsia="zh-CN"/>
              </w:rPr>
              <w:t>年计划落实审计报告的各项建议</w:t>
            </w:r>
          </w:p>
        </w:tc>
        <w:tc>
          <w:tcPr>
            <w:tcW w:w="2693" w:type="dxa"/>
            <w:shd w:val="clear" w:color="auto" w:fill="FFFFFF"/>
            <w:tcMar>
              <w:top w:w="110" w:type="dxa"/>
            </w:tcMar>
          </w:tcPr>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由于缺少可获得的资源和</w:t>
            </w:r>
            <w:proofErr w:type="gramStart"/>
            <w:r w:rsidRPr="00756BED">
              <w:rPr>
                <w:rFonts w:ascii="SimSun" w:eastAsia="SimSun" w:hAnsi="SimSun" w:cs="Arial" w:hint="eastAsia"/>
                <w:sz w:val="16"/>
                <w:szCs w:val="16"/>
                <w:lang w:eastAsia="zh-CN"/>
              </w:rPr>
              <w:t>新会议</w:t>
            </w:r>
            <w:proofErr w:type="gramEnd"/>
            <w:r w:rsidRPr="00756BED">
              <w:rPr>
                <w:rFonts w:ascii="SimSun" w:eastAsia="SimSun" w:hAnsi="SimSun" w:cs="Arial" w:hint="eastAsia"/>
                <w:sz w:val="16"/>
                <w:szCs w:val="16"/>
                <w:lang w:eastAsia="zh-CN"/>
              </w:rPr>
              <w:t>大厅的场地，到2015年末还没有制定5年计划</w:t>
            </w:r>
          </w:p>
          <w:p w:rsidR="00F21D30" w:rsidRPr="00756BED" w:rsidRDefault="00F21D30" w:rsidP="00522066">
            <w:pPr>
              <w:keepNext/>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改善包括：(</w:t>
            </w:r>
            <w:r w:rsidRPr="00756BED">
              <w:rPr>
                <w:rFonts w:ascii="SimSun" w:eastAsia="SimSun" w:hAnsi="SimSun" w:cs="Arial"/>
                <w:sz w:val="16"/>
                <w:szCs w:val="16"/>
                <w:lang w:eastAsia="zh-CN"/>
              </w:rPr>
              <w:t>i</w:t>
            </w:r>
            <w:r w:rsidRPr="00756BED">
              <w:rPr>
                <w:rFonts w:ascii="SimSun" w:eastAsia="SimSun" w:hAnsi="SimSun" w:cs="Arial" w:hint="eastAsia"/>
                <w:sz w:val="16"/>
                <w:szCs w:val="16"/>
                <w:lang w:eastAsia="zh-CN"/>
              </w:rPr>
              <w:t>)为轮椅通道安装额外的斜坡(进入NB新会议室</w:t>
            </w:r>
            <w:proofErr w:type="gramStart"/>
            <w:r w:rsidRPr="00756BED">
              <w:rPr>
                <w:rFonts w:ascii="SimSun" w:eastAsia="SimSun" w:hAnsi="SimSun" w:cs="Arial" w:hint="eastAsia"/>
                <w:sz w:val="16"/>
                <w:szCs w:val="16"/>
                <w:lang w:eastAsia="zh-CN"/>
              </w:rPr>
              <w:t>同传间的</w:t>
            </w:r>
            <w:proofErr w:type="gramEnd"/>
            <w:r w:rsidRPr="00756BED">
              <w:rPr>
                <w:rFonts w:ascii="SimSun" w:eastAsia="SimSun" w:hAnsi="SimSun" w:cs="Arial" w:hint="eastAsia"/>
                <w:sz w:val="16"/>
                <w:szCs w:val="16"/>
                <w:lang w:eastAsia="zh-CN"/>
              </w:rPr>
              <w:t>通道)；(</w:t>
            </w:r>
            <w:r w:rsidRPr="00756BED">
              <w:rPr>
                <w:rFonts w:ascii="SimSun" w:eastAsia="SimSun" w:hAnsi="SimSun" w:cs="Arial"/>
                <w:sz w:val="16"/>
                <w:szCs w:val="16"/>
                <w:lang w:eastAsia="zh-CN"/>
              </w:rPr>
              <w:t>ii</w:t>
            </w:r>
            <w:r w:rsidRPr="00756BED">
              <w:rPr>
                <w:rFonts w:ascii="SimSun" w:eastAsia="SimSun" w:hAnsi="SimSun" w:cs="Arial" w:hint="eastAsia"/>
                <w:sz w:val="16"/>
                <w:szCs w:val="16"/>
                <w:lang w:eastAsia="zh-CN"/>
              </w:rPr>
              <w:t>)把AB、PCT、NB楼的铭牌识读器降低到与轮椅通道相同的高度。一些功能的实现花费较少或当这些功能可以合并到对其他设施和装置的改善中时花费最少的额外费用。</w:t>
            </w:r>
          </w:p>
        </w:tc>
        <w:tc>
          <w:tcPr>
            <w:tcW w:w="1134" w:type="dxa"/>
            <w:tcMar>
              <w:top w:w="110" w:type="dxa"/>
            </w:tcMar>
          </w:tcPr>
          <w:p w:rsidR="00F21D30" w:rsidRPr="00756BED" w:rsidRDefault="0044680C" w:rsidP="00522066">
            <w:pPr>
              <w:adjustRightInd w:val="0"/>
              <w:spacing w:afterLines="30" w:after="72"/>
              <w:jc w:val="center"/>
              <w:rPr>
                <w:rFonts w:ascii="SimSun" w:eastAsia="SimSun" w:hAnsi="SimSun" w:cs="Arial"/>
                <w:b/>
                <w:color w:val="FF0000"/>
                <w:sz w:val="16"/>
                <w:szCs w:val="16"/>
                <w:lang w:eastAsia="zh-CN"/>
              </w:rPr>
            </w:pPr>
            <w:r w:rsidRPr="0044680C">
              <w:rPr>
                <w:rFonts w:ascii="SimSun" w:eastAsia="SimSun" w:hAnsi="SimSun" w:cs="Arial" w:hint="eastAsia"/>
                <w:b/>
                <w:color w:val="FF0000"/>
                <w:sz w:val="16"/>
                <w:szCs w:val="16"/>
                <w:lang w:eastAsia="zh-CN"/>
              </w:rPr>
              <w:t>未实现</w:t>
            </w:r>
          </w:p>
        </w:tc>
      </w:tr>
      <w:tr w:rsidR="00F21D30" w:rsidRPr="00571D2C" w:rsidTr="00756BED">
        <w:trPr>
          <w:cantSplit/>
        </w:trPr>
        <w:tc>
          <w:tcPr>
            <w:tcW w:w="2268" w:type="dxa"/>
            <w:shd w:val="clear" w:color="auto" w:fill="auto"/>
          </w:tcPr>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color w:val="auto"/>
                <w:sz w:val="16"/>
                <w:szCs w:val="16"/>
                <w:lang w:eastAsia="zh-CN"/>
              </w:rPr>
              <w:lastRenderedPageBreak/>
              <w:t>WIPO</w:t>
            </w:r>
            <w:r w:rsidRPr="00756BED">
              <w:rPr>
                <w:rFonts w:ascii="SimSun" w:eastAsia="SimSun" w:hAnsi="SimSun" w:hint="eastAsia"/>
                <w:color w:val="auto"/>
                <w:sz w:val="16"/>
                <w:szCs w:val="16"/>
                <w:lang w:eastAsia="zh-CN"/>
              </w:rPr>
              <w:t>建筑物对环境的影响下降</w:t>
            </w:r>
          </w:p>
        </w:tc>
        <w:tc>
          <w:tcPr>
            <w:tcW w:w="2268" w:type="dxa"/>
            <w:shd w:val="clear" w:color="auto" w:fill="auto"/>
          </w:tcPr>
          <w:p w:rsidR="00F21D30" w:rsidRPr="002B2302" w:rsidRDefault="00F21D30" w:rsidP="00522066">
            <w:pPr>
              <w:pStyle w:val="Default"/>
              <w:autoSpaceDE/>
              <w:autoSpaceDN/>
              <w:spacing w:afterLines="30" w:after="72"/>
              <w:jc w:val="both"/>
              <w:rPr>
                <w:rFonts w:ascii="KaiTi" w:eastAsia="KaiTi" w:hAnsi="KaiTi" w:cs="Times New Roman"/>
                <w:color w:val="002060"/>
                <w:sz w:val="16"/>
                <w:szCs w:val="16"/>
                <w:lang w:eastAsia="zh-CN"/>
              </w:rPr>
            </w:pPr>
            <w:r w:rsidRPr="002B2302">
              <w:rPr>
                <w:rFonts w:ascii="KaiTi" w:eastAsia="KaiTi" w:hAnsi="KaiTi" w:cs="Times New Roman"/>
                <w:color w:val="002060"/>
                <w:sz w:val="16"/>
                <w:szCs w:val="16"/>
                <w:lang w:eastAsia="zh-CN"/>
              </w:rPr>
              <w:t>2013</w:t>
            </w:r>
            <w:r w:rsidRPr="002B2302">
              <w:rPr>
                <w:rFonts w:ascii="KaiTi" w:eastAsia="KaiTi" w:hAnsi="KaiTi" w:cs="Times New Roman" w:hint="eastAsia"/>
                <w:color w:val="002060"/>
                <w:sz w:val="16"/>
                <w:szCs w:val="16"/>
                <w:lang w:eastAsia="zh-CN"/>
              </w:rPr>
              <w:t>年末更新基准</w:t>
            </w:r>
            <w:r w:rsidRPr="002B2302">
              <w:rPr>
                <w:rFonts w:ascii="KaiTi" w:eastAsia="KaiTi" w:hAnsi="KaiTi" w:cs="Times New Roman"/>
                <w:color w:val="002060"/>
                <w:sz w:val="16"/>
                <w:szCs w:val="16"/>
                <w:lang w:eastAsia="zh-CN"/>
              </w:rPr>
              <w:t>：</w:t>
            </w:r>
          </w:p>
          <w:p w:rsidR="00F21D30" w:rsidRPr="00756BED" w:rsidRDefault="00F21D30" w:rsidP="00522066">
            <w:pPr>
              <w:pStyle w:val="Default"/>
              <w:autoSpaceDE/>
              <w:autoSpaceDN/>
              <w:spacing w:afterLines="30" w:after="72"/>
              <w:jc w:val="both"/>
              <w:rPr>
                <w:rFonts w:ascii="SimSun" w:eastAsia="SimSun" w:hAnsi="SimSun" w:cs="Times New Roman"/>
                <w:color w:val="002060"/>
                <w:sz w:val="16"/>
                <w:szCs w:val="16"/>
                <w:lang w:eastAsia="zh-CN"/>
              </w:rPr>
            </w:pPr>
            <w:r w:rsidRPr="00756BED">
              <w:rPr>
                <w:rFonts w:ascii="SimSun" w:eastAsia="SimSun" w:hAnsi="SimSun" w:cs="Times New Roman" w:hint="eastAsia"/>
                <w:color w:val="002060"/>
                <w:sz w:val="16"/>
                <w:szCs w:val="16"/>
                <w:lang w:eastAsia="zh-CN"/>
              </w:rPr>
              <w:t>由于落实了一系列旨在升级装置的措施，而产生了</w:t>
            </w:r>
            <w:r w:rsidRPr="00756BED">
              <w:rPr>
                <w:rFonts w:ascii="SimSun" w:eastAsia="SimSun" w:hAnsi="SimSun" w:cs="Times New Roman"/>
                <w:color w:val="002060"/>
                <w:sz w:val="16"/>
                <w:szCs w:val="16"/>
                <w:lang w:eastAsia="zh-CN"/>
              </w:rPr>
              <w:t>2%</w:t>
            </w:r>
            <w:r w:rsidRPr="00756BED">
              <w:rPr>
                <w:rFonts w:ascii="SimSun" w:eastAsia="SimSun" w:hAnsi="SimSun" w:cs="Times New Roman" w:hint="eastAsia"/>
                <w:color w:val="002060"/>
                <w:sz w:val="16"/>
                <w:szCs w:val="16"/>
                <w:lang w:eastAsia="zh-CN"/>
              </w:rPr>
              <w:t>的耗电下降；</w:t>
            </w:r>
          </w:p>
          <w:p w:rsidR="00F21D30" w:rsidRPr="00756BED" w:rsidRDefault="00F21D30" w:rsidP="00522066">
            <w:pPr>
              <w:pStyle w:val="Default"/>
              <w:autoSpaceDE/>
              <w:autoSpaceDN/>
              <w:spacing w:afterLines="30" w:after="72"/>
              <w:jc w:val="both"/>
              <w:rPr>
                <w:rFonts w:ascii="SimSun" w:eastAsia="SimSun" w:hAnsi="SimSun"/>
                <w:color w:val="auto"/>
                <w:sz w:val="16"/>
                <w:szCs w:val="16"/>
                <w:lang w:eastAsia="zh-CN"/>
              </w:rPr>
            </w:pPr>
            <w:r w:rsidRPr="00756BED">
              <w:rPr>
                <w:rFonts w:ascii="SimSun" w:eastAsia="SimSun" w:hAnsi="SimSun" w:cs="Times New Roman" w:hint="eastAsia"/>
                <w:color w:val="002060"/>
                <w:sz w:val="16"/>
                <w:szCs w:val="16"/>
                <w:lang w:eastAsia="zh-CN"/>
              </w:rPr>
              <w:t>由于在一处数据中心升级了制冷设施，而产生</w:t>
            </w:r>
            <w:r w:rsidRPr="00756BED">
              <w:rPr>
                <w:rFonts w:ascii="SimSun" w:eastAsia="SimSun" w:hAnsi="SimSun" w:cs="Times New Roman"/>
                <w:color w:val="002060"/>
                <w:sz w:val="16"/>
                <w:szCs w:val="16"/>
                <w:lang w:eastAsia="zh-CN"/>
              </w:rPr>
              <w:t>7%</w:t>
            </w:r>
            <w:r w:rsidRPr="00756BED">
              <w:rPr>
                <w:rFonts w:ascii="SimSun" w:eastAsia="SimSun" w:hAnsi="SimSun" w:cs="Times New Roman" w:hint="eastAsia"/>
                <w:color w:val="002060"/>
                <w:sz w:val="16"/>
                <w:szCs w:val="16"/>
                <w:lang w:eastAsia="zh-CN"/>
              </w:rPr>
              <w:t>的耗水下降</w:t>
            </w:r>
          </w:p>
          <w:p w:rsidR="00F21D30" w:rsidRPr="00756BED" w:rsidRDefault="00F21D30" w:rsidP="00522066">
            <w:pPr>
              <w:pStyle w:val="Default"/>
              <w:autoSpaceDE/>
              <w:autoSpaceDN/>
              <w:spacing w:afterLines="30" w:after="72"/>
              <w:jc w:val="both"/>
              <w:rPr>
                <w:rFonts w:ascii="SimSun" w:eastAsia="SimSun" w:hAnsi="SimSun"/>
                <w:color w:val="auto"/>
                <w:sz w:val="16"/>
                <w:szCs w:val="16"/>
                <w:lang w:eastAsia="zh-CN"/>
              </w:rPr>
            </w:pPr>
            <w:r w:rsidRPr="002B2302">
              <w:rPr>
                <w:rFonts w:ascii="KaiTi" w:eastAsia="KaiTi" w:hAnsi="KaiTi" w:cs="Times New Roman"/>
                <w:color w:val="002060"/>
                <w:sz w:val="16"/>
                <w:szCs w:val="16"/>
                <w:lang w:eastAsia="zh-CN"/>
              </w:rPr>
              <w:t>2014/15</w:t>
            </w:r>
            <w:r w:rsidRPr="002B2302">
              <w:rPr>
                <w:rFonts w:ascii="KaiTi" w:eastAsia="KaiTi" w:hAnsi="KaiTi" w:cs="Times New Roman" w:hint="eastAsia"/>
                <w:color w:val="002060"/>
                <w:sz w:val="16"/>
                <w:szCs w:val="16"/>
                <w:lang w:eastAsia="zh-CN"/>
              </w:rPr>
              <w:t>两年</w:t>
            </w:r>
            <w:proofErr w:type="gramStart"/>
            <w:r w:rsidRPr="002B2302">
              <w:rPr>
                <w:rFonts w:ascii="KaiTi" w:eastAsia="KaiTi" w:hAnsi="KaiTi" w:cs="Times New Roman" w:hint="eastAsia"/>
                <w:color w:val="002060"/>
                <w:sz w:val="16"/>
                <w:szCs w:val="16"/>
                <w:lang w:eastAsia="zh-CN"/>
              </w:rPr>
              <w:t>期计划</w:t>
            </w:r>
            <w:proofErr w:type="gramEnd"/>
            <w:r w:rsidRPr="002B2302">
              <w:rPr>
                <w:rFonts w:ascii="KaiTi" w:eastAsia="KaiTi" w:hAnsi="KaiTi" w:cs="Times New Roman" w:hint="eastAsia"/>
                <w:color w:val="002060"/>
                <w:sz w:val="16"/>
                <w:szCs w:val="16"/>
                <w:lang w:eastAsia="zh-CN"/>
              </w:rPr>
              <w:t>和预算原始基准</w:t>
            </w:r>
            <w:r w:rsidRPr="002B2302">
              <w:rPr>
                <w:rFonts w:ascii="KaiTi" w:eastAsia="KaiTi" w:hAnsi="KaiTi" w:hint="eastAsia"/>
                <w:color w:val="auto"/>
                <w:sz w:val="16"/>
                <w:szCs w:val="16"/>
                <w:lang w:eastAsia="zh-CN"/>
              </w:rPr>
              <w:t>：</w:t>
            </w:r>
            <w:r w:rsidRPr="00756BED">
              <w:rPr>
                <w:rFonts w:ascii="SimSun" w:eastAsia="SimSun" w:hAnsi="SimSun" w:hint="eastAsia"/>
                <w:color w:val="auto"/>
                <w:sz w:val="16"/>
                <w:szCs w:val="16"/>
                <w:lang w:eastAsia="zh-CN"/>
              </w:rPr>
              <w:t>年度耗电和耗水</w:t>
            </w:r>
            <w:r w:rsidR="002A3000" w:rsidRPr="00756BED">
              <w:rPr>
                <w:rFonts w:ascii="SimSun" w:eastAsia="SimSun" w:hAnsi="SimSun" w:hint="eastAsia"/>
                <w:color w:val="auto"/>
                <w:sz w:val="16"/>
                <w:szCs w:val="16"/>
                <w:lang w:eastAsia="zh-CN"/>
              </w:rPr>
              <w:t>（</w:t>
            </w:r>
            <w:r w:rsidRPr="00756BED">
              <w:rPr>
                <w:rFonts w:ascii="SimSun" w:eastAsia="SimSun" w:hAnsi="SimSun" w:hint="eastAsia"/>
                <w:color w:val="auto"/>
                <w:sz w:val="16"/>
                <w:szCs w:val="16"/>
                <w:lang w:eastAsia="zh-CN"/>
              </w:rPr>
              <w:t>2013年底</w:t>
            </w:r>
            <w:r w:rsidR="00B03A40" w:rsidRPr="00756BED">
              <w:rPr>
                <w:rFonts w:ascii="SimSun" w:eastAsia="SimSun" w:hAnsi="SimSun" w:hint="eastAsia"/>
                <w:color w:val="auto"/>
                <w:sz w:val="16"/>
                <w:szCs w:val="16"/>
                <w:lang w:eastAsia="zh-CN"/>
              </w:rPr>
              <w:t>）</w:t>
            </w:r>
          </w:p>
        </w:tc>
        <w:tc>
          <w:tcPr>
            <w:tcW w:w="1135" w:type="dxa"/>
            <w:shd w:val="clear" w:color="auto" w:fill="auto"/>
            <w:tcMar>
              <w:top w:w="110" w:type="dxa"/>
            </w:tcMar>
          </w:tcPr>
          <w:p w:rsidR="00F21D30" w:rsidRPr="00756BED" w:rsidRDefault="00F21D30" w:rsidP="00522066">
            <w:pPr>
              <w:pStyle w:val="Default"/>
              <w:autoSpaceDE/>
              <w:autoSpaceDN/>
              <w:spacing w:afterLines="30" w:after="72"/>
              <w:jc w:val="both"/>
              <w:rPr>
                <w:rFonts w:ascii="SimSun" w:eastAsia="SimSun" w:hAnsi="SimSun"/>
                <w:color w:val="auto"/>
                <w:sz w:val="16"/>
                <w:szCs w:val="16"/>
                <w:lang w:eastAsia="zh-CN"/>
              </w:rPr>
            </w:pPr>
            <w:r w:rsidRPr="00756BED">
              <w:rPr>
                <w:rFonts w:ascii="SimSun" w:eastAsia="SimSun" w:hAnsi="SimSun" w:hint="eastAsia"/>
                <w:color w:val="auto"/>
                <w:sz w:val="16"/>
                <w:szCs w:val="16"/>
                <w:lang w:eastAsia="zh-CN"/>
              </w:rPr>
              <w:t>到</w:t>
            </w:r>
            <w:r w:rsidRPr="00756BED">
              <w:rPr>
                <w:rFonts w:ascii="SimSun" w:eastAsia="SimSun" w:hAnsi="SimSun"/>
                <w:color w:val="auto"/>
                <w:sz w:val="16"/>
                <w:szCs w:val="16"/>
                <w:lang w:eastAsia="zh-CN"/>
              </w:rPr>
              <w:t>2015</w:t>
            </w:r>
            <w:r w:rsidRPr="00756BED">
              <w:rPr>
                <w:rFonts w:ascii="SimSun" w:eastAsia="SimSun" w:hAnsi="SimSun" w:hint="eastAsia"/>
                <w:color w:val="auto"/>
                <w:sz w:val="16"/>
                <w:szCs w:val="16"/>
                <w:lang w:eastAsia="zh-CN"/>
              </w:rPr>
              <w:t>年底，耗电降低</w:t>
            </w:r>
            <w:r w:rsidRPr="00756BED">
              <w:rPr>
                <w:rFonts w:ascii="SimSun" w:eastAsia="SimSun" w:hAnsi="SimSun"/>
                <w:color w:val="auto"/>
                <w:sz w:val="16"/>
                <w:szCs w:val="16"/>
                <w:lang w:eastAsia="zh-CN"/>
              </w:rPr>
              <w:t>4%</w:t>
            </w:r>
            <w:r w:rsidRPr="00756BED">
              <w:rPr>
                <w:rFonts w:ascii="SimSun" w:eastAsia="SimSun" w:hAnsi="SimSun" w:hint="eastAsia"/>
                <w:color w:val="auto"/>
                <w:sz w:val="16"/>
                <w:szCs w:val="16"/>
                <w:lang w:eastAsia="zh-CN"/>
              </w:rPr>
              <w:t>，耗水降低</w:t>
            </w:r>
            <w:r w:rsidRPr="00756BED">
              <w:rPr>
                <w:rFonts w:ascii="SimSun" w:eastAsia="SimSun" w:hAnsi="SimSun"/>
                <w:color w:val="auto"/>
                <w:sz w:val="16"/>
                <w:szCs w:val="16"/>
                <w:lang w:eastAsia="zh-CN"/>
              </w:rPr>
              <w:t>10%</w:t>
            </w:r>
          </w:p>
        </w:tc>
        <w:tc>
          <w:tcPr>
            <w:tcW w:w="2693" w:type="dxa"/>
            <w:shd w:val="clear" w:color="auto" w:fill="FFFFFF"/>
            <w:tcMar>
              <w:top w:w="110" w:type="dxa"/>
            </w:tcMar>
          </w:tcPr>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与</w:t>
            </w:r>
            <w:r w:rsidRPr="00756BED">
              <w:rPr>
                <w:rFonts w:ascii="SimSun" w:eastAsia="SimSun" w:hAnsi="SimSun" w:cs="Arial"/>
                <w:sz w:val="16"/>
                <w:szCs w:val="16"/>
                <w:lang w:eastAsia="zh-CN"/>
              </w:rPr>
              <w:t>2012/13</w:t>
            </w:r>
            <w:r w:rsidRPr="00756BED">
              <w:rPr>
                <w:rFonts w:ascii="SimSun" w:eastAsia="SimSun" w:hAnsi="SimSun" w:cs="Arial" w:hint="eastAsia"/>
                <w:sz w:val="16"/>
                <w:szCs w:val="16"/>
                <w:lang w:eastAsia="zh-CN"/>
              </w:rPr>
              <w:t>年相比，尽管2014年9月起增加了WIPO新会议厅，但是</w:t>
            </w:r>
            <w:r w:rsidRPr="00756BED">
              <w:rPr>
                <w:rFonts w:ascii="SimSun" w:eastAsia="SimSun" w:hAnsi="SimSun" w:cs="Arial"/>
                <w:sz w:val="16"/>
                <w:szCs w:val="16"/>
                <w:lang w:eastAsia="zh-CN"/>
              </w:rPr>
              <w:t>2014/15</w:t>
            </w:r>
            <w:r w:rsidRPr="00756BED">
              <w:rPr>
                <w:rFonts w:ascii="SimSun" w:eastAsia="SimSun" w:hAnsi="SimSun" w:cs="Arial" w:hint="eastAsia"/>
                <w:sz w:val="16"/>
                <w:szCs w:val="16"/>
                <w:lang w:eastAsia="zh-CN"/>
              </w:rPr>
              <w:t>年耗电量</w:t>
            </w:r>
            <w:proofErr w:type="gramStart"/>
            <w:r w:rsidRPr="00756BED">
              <w:rPr>
                <w:rFonts w:ascii="SimSun" w:eastAsia="SimSun" w:hAnsi="SimSun" w:cs="Arial" w:hint="eastAsia"/>
                <w:sz w:val="16"/>
                <w:szCs w:val="16"/>
                <w:lang w:eastAsia="zh-CN"/>
              </w:rPr>
              <w:t>仍降低</w:t>
            </w:r>
            <w:proofErr w:type="gramEnd"/>
            <w:r w:rsidRPr="00756BED">
              <w:rPr>
                <w:rFonts w:ascii="SimSun" w:eastAsia="SimSun" w:hAnsi="SimSun" w:cs="Arial" w:hint="eastAsia"/>
                <w:sz w:val="16"/>
                <w:szCs w:val="16"/>
                <w:lang w:eastAsia="zh-CN"/>
              </w:rPr>
              <w:t>了</w:t>
            </w:r>
            <w:r w:rsidRPr="00756BED">
              <w:rPr>
                <w:rFonts w:ascii="SimSun" w:eastAsia="SimSun" w:hAnsi="SimSun" w:cs="Arial"/>
                <w:sz w:val="16"/>
                <w:szCs w:val="16"/>
                <w:lang w:eastAsia="zh-CN"/>
              </w:rPr>
              <w:t>5%</w:t>
            </w:r>
            <w:r w:rsidRPr="00756BED">
              <w:rPr>
                <w:rFonts w:ascii="SimSun" w:eastAsia="SimSun" w:hAnsi="SimSun" w:cs="Arial" w:hint="eastAsia"/>
                <w:sz w:val="16"/>
                <w:szCs w:val="16"/>
                <w:lang w:eastAsia="zh-CN"/>
              </w:rPr>
              <w:t>，耗水量降低了</w:t>
            </w:r>
            <w:r w:rsidRPr="00756BED">
              <w:rPr>
                <w:rFonts w:ascii="SimSun" w:eastAsia="SimSun" w:hAnsi="SimSun" w:cs="Arial"/>
                <w:sz w:val="16"/>
                <w:szCs w:val="16"/>
                <w:lang w:eastAsia="zh-CN"/>
              </w:rPr>
              <w:t>33</w:t>
            </w:r>
            <w:r w:rsidRPr="00756BED">
              <w:rPr>
                <w:rFonts w:ascii="SimSun" w:eastAsia="SimSun" w:hAnsi="SimSun" w:cs="Arial" w:hint="eastAsia"/>
                <w:sz w:val="16"/>
                <w:szCs w:val="16"/>
                <w:lang w:eastAsia="zh-CN"/>
              </w:rPr>
              <w:t>%。</w:t>
            </w:r>
          </w:p>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在AB楼和PCT楼实施的利用日内瓦湖产生的冷水的制冷系统</w:t>
            </w:r>
            <w:r w:rsidR="002A300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在基本建设总计划下，见附录</w:t>
            </w:r>
            <w:r w:rsidR="00B03A4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分别于2014年和2015年移交，现已完全并入楼宇修缮计划之中。</w:t>
            </w:r>
          </w:p>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2014年在NB楼实施了利用日内瓦湖产生的冷水的制冷系统的升级</w:t>
            </w:r>
          </w:p>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其他的环境保护措施包括以下主要措施：(</w:t>
            </w:r>
            <w:r w:rsidRPr="00756BED">
              <w:rPr>
                <w:rFonts w:ascii="SimSun" w:eastAsia="SimSun" w:hAnsi="SimSun" w:cs="Arial"/>
                <w:sz w:val="16"/>
                <w:szCs w:val="16"/>
                <w:lang w:eastAsia="zh-CN"/>
              </w:rPr>
              <w:t>i</w:t>
            </w:r>
            <w:r w:rsidRPr="00756BED">
              <w:rPr>
                <w:rFonts w:ascii="SimSun" w:eastAsia="SimSun" w:hAnsi="SimSun" w:cs="Arial" w:hint="eastAsia"/>
                <w:sz w:val="16"/>
                <w:szCs w:val="16"/>
                <w:lang w:eastAsia="zh-CN"/>
              </w:rPr>
              <w:t>)通过用新的LED技术灯具替换传统灯具，减少人工照明的消耗，(</w:t>
            </w:r>
            <w:r w:rsidRPr="00756BED">
              <w:rPr>
                <w:rFonts w:ascii="SimSun" w:eastAsia="SimSun" w:hAnsi="SimSun" w:cs="Arial"/>
                <w:sz w:val="16"/>
                <w:szCs w:val="16"/>
                <w:lang w:eastAsia="zh-CN"/>
              </w:rPr>
              <w:t>ii</w:t>
            </w:r>
            <w:r w:rsidRPr="00756BED">
              <w:rPr>
                <w:rFonts w:ascii="SimSun" w:eastAsia="SimSun" w:hAnsi="SimSun" w:cs="Arial" w:hint="eastAsia"/>
                <w:sz w:val="16"/>
                <w:szCs w:val="16"/>
                <w:lang w:eastAsia="zh-CN"/>
              </w:rPr>
              <w:t>)在下班期间，在老建筑楼的各区域的办公楼层，通过现场探测器激发照明</w:t>
            </w:r>
          </w:p>
        </w:tc>
        <w:tc>
          <w:tcPr>
            <w:tcW w:w="1134" w:type="dxa"/>
            <w:tcMar>
              <w:top w:w="110" w:type="dxa"/>
            </w:tcMar>
          </w:tcPr>
          <w:p w:rsidR="00F21D30" w:rsidRPr="00756BED" w:rsidRDefault="0044680C" w:rsidP="00522066">
            <w:pPr>
              <w:keepNext/>
              <w:keepLines/>
              <w:adjustRightInd w:val="0"/>
              <w:spacing w:afterLines="30" w:after="72"/>
              <w:jc w:val="center"/>
              <w:rPr>
                <w:rFonts w:ascii="SimSun" w:eastAsia="SimSun" w:hAnsi="SimSun" w:cs="Arial"/>
                <w:sz w:val="16"/>
                <w:szCs w:val="16"/>
                <w:lang w:eastAsia="zh-CN"/>
              </w:rPr>
            </w:pPr>
            <w:r w:rsidRPr="0044680C">
              <w:rPr>
                <w:rFonts w:ascii="SimSun" w:eastAsia="SimSun" w:hAnsi="SimSun" w:hint="eastAsia"/>
                <w:b/>
                <w:bCs/>
                <w:color w:val="00B050"/>
                <w:sz w:val="16"/>
                <w:szCs w:val="16"/>
                <w:lang w:eastAsia="zh-CN"/>
              </w:rPr>
              <w:t>全部实现</w:t>
            </w:r>
          </w:p>
        </w:tc>
      </w:tr>
      <w:tr w:rsidR="00F21D30" w:rsidRPr="00571D2C" w:rsidTr="00756BED">
        <w:trPr>
          <w:cantSplit/>
        </w:trPr>
        <w:tc>
          <w:tcPr>
            <w:tcW w:w="2268" w:type="dxa"/>
            <w:tcBorders>
              <w:bottom w:val="single" w:sz="4" w:space="0" w:color="auto"/>
            </w:tcBorders>
            <w:shd w:val="clear" w:color="auto" w:fill="auto"/>
          </w:tcPr>
          <w:p w:rsidR="00F21D30" w:rsidRPr="00756BED" w:rsidRDefault="00F21D30" w:rsidP="00522066">
            <w:pPr>
              <w:pStyle w:val="Default"/>
              <w:autoSpaceDE/>
              <w:autoSpaceDN/>
              <w:spacing w:afterLines="30" w:after="72"/>
              <w:jc w:val="both"/>
              <w:rPr>
                <w:rFonts w:ascii="SimSun" w:eastAsia="SimSun" w:hAnsi="SimSun"/>
                <w:sz w:val="16"/>
                <w:szCs w:val="16"/>
              </w:rPr>
            </w:pPr>
            <w:r w:rsidRPr="00756BED">
              <w:rPr>
                <w:rFonts w:ascii="SimSun" w:eastAsia="SimSun" w:hAnsi="SimSun"/>
                <w:color w:val="auto"/>
                <w:sz w:val="16"/>
                <w:szCs w:val="16"/>
                <w:lang w:eastAsia="zh-CN"/>
              </w:rPr>
              <w:t>WIPO</w:t>
            </w:r>
            <w:r w:rsidRPr="00756BED">
              <w:rPr>
                <w:rFonts w:ascii="SimSun" w:eastAsia="SimSun" w:hAnsi="SimSun" w:hint="eastAsia"/>
                <w:color w:val="auto"/>
                <w:sz w:val="16"/>
                <w:szCs w:val="16"/>
                <w:lang w:eastAsia="zh-CN"/>
              </w:rPr>
              <w:t>园区符合安全与安保研究所</w:t>
            </w:r>
            <w:r w:rsidR="002A3000" w:rsidRPr="00756BED">
              <w:rPr>
                <w:rFonts w:ascii="SimSun" w:eastAsia="SimSun" w:hAnsi="SimSun"/>
                <w:color w:val="auto"/>
                <w:sz w:val="16"/>
                <w:szCs w:val="16"/>
                <w:lang w:eastAsia="zh-CN"/>
              </w:rPr>
              <w:t>（</w:t>
            </w:r>
            <w:r w:rsidR="00B92F51">
              <w:rPr>
                <w:rFonts w:ascii="SimSun" w:eastAsia="SimSun" w:hAnsi="SimSun"/>
                <w:color w:val="auto"/>
                <w:sz w:val="16"/>
                <w:szCs w:val="16"/>
                <w:lang w:eastAsia="zh-CN"/>
              </w:rPr>
              <w:t>纳沙泰尔</w:t>
            </w:r>
            <w:r w:rsidR="00B03A40" w:rsidRPr="00756BED">
              <w:rPr>
                <w:rFonts w:ascii="SimSun" w:eastAsia="SimSun" w:hAnsi="SimSun"/>
                <w:color w:val="auto"/>
                <w:sz w:val="16"/>
                <w:szCs w:val="16"/>
                <w:lang w:eastAsia="zh-CN"/>
              </w:rPr>
              <w:t>）</w:t>
            </w:r>
            <w:r w:rsidRPr="00756BED">
              <w:rPr>
                <w:rFonts w:ascii="SimSun" w:eastAsia="SimSun" w:hAnsi="SimSun" w:hint="eastAsia"/>
                <w:color w:val="auto"/>
                <w:sz w:val="16"/>
                <w:szCs w:val="16"/>
                <w:lang w:eastAsia="zh-CN"/>
              </w:rPr>
              <w:t>在</w:t>
            </w:r>
            <w:r w:rsidRPr="00756BED">
              <w:rPr>
                <w:rFonts w:ascii="SimSun" w:eastAsia="SimSun" w:hAnsi="SimSun"/>
                <w:color w:val="auto"/>
                <w:sz w:val="16"/>
                <w:szCs w:val="16"/>
                <w:lang w:eastAsia="zh-CN"/>
              </w:rPr>
              <w:t>2009</w:t>
            </w:r>
            <w:r w:rsidRPr="00756BED">
              <w:rPr>
                <w:rFonts w:ascii="SimSun" w:eastAsia="SimSun" w:hAnsi="SimSun" w:hint="eastAsia"/>
                <w:color w:val="auto"/>
                <w:sz w:val="16"/>
                <w:szCs w:val="16"/>
                <w:lang w:eastAsia="zh-CN"/>
              </w:rPr>
              <w:t>年审议报告中提出的建议以及</w:t>
            </w:r>
            <w:r w:rsidRPr="00756BED">
              <w:rPr>
                <w:rFonts w:ascii="SimSun" w:eastAsia="SimSun" w:hAnsi="SimSun"/>
                <w:color w:val="auto"/>
                <w:sz w:val="16"/>
                <w:szCs w:val="16"/>
                <w:lang w:eastAsia="zh-CN"/>
              </w:rPr>
              <w:t>UN</w:t>
            </w:r>
            <w:r w:rsidR="0037054E">
              <w:rPr>
                <w:rFonts w:ascii="SimSun" w:eastAsia="SimSun" w:hAnsi="SimSun" w:hint="eastAsia"/>
                <w:color w:val="auto"/>
                <w:sz w:val="16"/>
                <w:szCs w:val="16"/>
                <w:lang w:eastAsia="zh-CN"/>
              </w:rPr>
              <w:t xml:space="preserve"> </w:t>
            </w:r>
            <w:r w:rsidRPr="00756BED">
              <w:rPr>
                <w:rFonts w:ascii="SimSun" w:eastAsia="SimSun" w:hAnsi="SimSun"/>
                <w:color w:val="auto"/>
                <w:sz w:val="16"/>
                <w:szCs w:val="16"/>
                <w:lang w:eastAsia="zh-CN"/>
              </w:rPr>
              <w:t>H-MOSS</w:t>
            </w:r>
            <w:r w:rsidRPr="00756BED">
              <w:rPr>
                <w:rFonts w:ascii="SimSun" w:eastAsia="SimSun" w:hAnsi="SimSun" w:hint="eastAsia"/>
                <w:color w:val="auto"/>
                <w:sz w:val="16"/>
                <w:szCs w:val="16"/>
                <w:lang w:eastAsia="zh-CN"/>
              </w:rPr>
              <w:t>周边安保措施的要求</w:t>
            </w:r>
          </w:p>
        </w:tc>
        <w:tc>
          <w:tcPr>
            <w:tcW w:w="2268" w:type="dxa"/>
            <w:tcBorders>
              <w:bottom w:val="single" w:sz="4" w:space="0" w:color="auto"/>
            </w:tcBorders>
            <w:shd w:val="clear" w:color="auto" w:fill="auto"/>
          </w:tcPr>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hint="eastAsia"/>
                <w:color w:val="auto"/>
                <w:sz w:val="16"/>
                <w:szCs w:val="16"/>
                <w:lang w:eastAsia="zh-CN"/>
              </w:rPr>
              <w:t>落实安全与安保研究所</w:t>
            </w:r>
            <w:r w:rsidR="002A3000" w:rsidRPr="00756BED">
              <w:rPr>
                <w:rFonts w:ascii="SimSun" w:eastAsia="SimSun" w:hAnsi="SimSun"/>
                <w:color w:val="auto"/>
                <w:sz w:val="16"/>
                <w:szCs w:val="16"/>
                <w:lang w:eastAsia="zh-CN"/>
              </w:rPr>
              <w:t>（</w:t>
            </w:r>
            <w:r w:rsidR="00B92F51">
              <w:rPr>
                <w:rFonts w:ascii="SimSun" w:eastAsia="SimSun" w:hAnsi="SimSun"/>
                <w:color w:val="auto"/>
                <w:sz w:val="16"/>
                <w:szCs w:val="16"/>
                <w:lang w:eastAsia="zh-CN"/>
              </w:rPr>
              <w:t>纳沙泰尔</w:t>
            </w:r>
            <w:r w:rsidR="00B03A40" w:rsidRPr="00756BED">
              <w:rPr>
                <w:rFonts w:ascii="SimSun" w:eastAsia="SimSun" w:hAnsi="SimSun"/>
                <w:color w:val="auto"/>
                <w:sz w:val="16"/>
                <w:szCs w:val="16"/>
                <w:lang w:eastAsia="zh-CN"/>
              </w:rPr>
              <w:t>）</w:t>
            </w:r>
            <w:r w:rsidRPr="00756BED">
              <w:rPr>
                <w:rFonts w:ascii="SimSun" w:eastAsia="SimSun" w:hAnsi="SimSun"/>
                <w:color w:val="auto"/>
                <w:sz w:val="16"/>
                <w:szCs w:val="16"/>
                <w:lang w:eastAsia="zh-CN"/>
              </w:rPr>
              <w:t>2009</w:t>
            </w:r>
            <w:r w:rsidRPr="00756BED">
              <w:rPr>
                <w:rFonts w:ascii="SimSun" w:eastAsia="SimSun" w:hAnsi="SimSun" w:hint="eastAsia"/>
                <w:color w:val="auto"/>
                <w:sz w:val="16"/>
                <w:szCs w:val="16"/>
                <w:lang w:eastAsia="zh-CN"/>
              </w:rPr>
              <w:t>年审计报告中各项建议的</w:t>
            </w:r>
            <w:r w:rsidRPr="00756BED">
              <w:rPr>
                <w:rFonts w:ascii="SimSun" w:eastAsia="SimSun" w:hAnsi="SimSun"/>
                <w:color w:val="auto"/>
                <w:sz w:val="16"/>
                <w:szCs w:val="16"/>
                <w:lang w:eastAsia="zh-CN"/>
              </w:rPr>
              <w:t>6</w:t>
            </w:r>
            <w:r w:rsidRPr="00756BED">
              <w:rPr>
                <w:rFonts w:ascii="SimSun" w:eastAsia="SimSun" w:hAnsi="SimSun" w:hint="eastAsia"/>
                <w:color w:val="auto"/>
                <w:sz w:val="16"/>
                <w:szCs w:val="16"/>
                <w:lang w:eastAsia="zh-CN"/>
              </w:rPr>
              <w:t>年计划</w:t>
            </w:r>
          </w:p>
        </w:tc>
        <w:tc>
          <w:tcPr>
            <w:tcW w:w="1135" w:type="dxa"/>
            <w:tcBorders>
              <w:bottom w:val="single" w:sz="4" w:space="0" w:color="auto"/>
            </w:tcBorders>
            <w:shd w:val="clear" w:color="auto" w:fill="auto"/>
            <w:tcMar>
              <w:top w:w="110" w:type="dxa"/>
            </w:tcMar>
          </w:tcPr>
          <w:p w:rsidR="00F21D30" w:rsidRPr="00756BED" w:rsidRDefault="00F21D30" w:rsidP="00522066">
            <w:pPr>
              <w:pStyle w:val="Default"/>
              <w:autoSpaceDE/>
              <w:autoSpaceDN/>
              <w:spacing w:afterLines="30" w:after="72"/>
              <w:jc w:val="both"/>
              <w:rPr>
                <w:rFonts w:ascii="SimSun" w:eastAsia="SimSun" w:hAnsi="SimSun"/>
                <w:sz w:val="16"/>
                <w:szCs w:val="16"/>
                <w:lang w:eastAsia="zh-CN"/>
              </w:rPr>
            </w:pPr>
            <w:r w:rsidRPr="00756BED">
              <w:rPr>
                <w:rFonts w:ascii="SimSun" w:eastAsia="SimSun" w:hAnsi="SimSun" w:hint="eastAsia"/>
                <w:color w:val="auto"/>
                <w:sz w:val="16"/>
                <w:szCs w:val="16"/>
                <w:lang w:eastAsia="zh-CN"/>
              </w:rPr>
              <w:t>到</w:t>
            </w:r>
            <w:r w:rsidRPr="00756BED">
              <w:rPr>
                <w:rFonts w:ascii="SimSun" w:eastAsia="SimSun" w:hAnsi="SimSun"/>
                <w:color w:val="auto"/>
                <w:sz w:val="16"/>
                <w:szCs w:val="16"/>
                <w:lang w:eastAsia="zh-CN"/>
              </w:rPr>
              <w:t>2015</w:t>
            </w:r>
            <w:r w:rsidRPr="00756BED">
              <w:rPr>
                <w:rFonts w:ascii="SimSun" w:eastAsia="SimSun" w:hAnsi="SimSun" w:hint="eastAsia"/>
                <w:color w:val="auto"/>
                <w:sz w:val="16"/>
                <w:szCs w:val="16"/>
                <w:lang w:eastAsia="zh-CN"/>
              </w:rPr>
              <w:t>年底按照</w:t>
            </w:r>
            <w:r w:rsidRPr="00756BED">
              <w:rPr>
                <w:rFonts w:ascii="SimSun" w:eastAsia="SimSun" w:hAnsi="SimSun"/>
                <w:color w:val="auto"/>
                <w:sz w:val="16"/>
                <w:szCs w:val="16"/>
                <w:lang w:eastAsia="zh-CN"/>
              </w:rPr>
              <w:t>6</w:t>
            </w:r>
            <w:r w:rsidRPr="00756BED">
              <w:rPr>
                <w:rFonts w:ascii="SimSun" w:eastAsia="SimSun" w:hAnsi="SimSun" w:hint="eastAsia"/>
                <w:color w:val="auto"/>
                <w:sz w:val="16"/>
                <w:szCs w:val="16"/>
                <w:lang w:eastAsia="zh-CN"/>
              </w:rPr>
              <w:t>年计划的逐阶段和周边安保措施落实审计报告的各项建议</w:t>
            </w:r>
          </w:p>
        </w:tc>
        <w:tc>
          <w:tcPr>
            <w:tcW w:w="2693" w:type="dxa"/>
            <w:tcBorders>
              <w:bottom w:val="single" w:sz="4" w:space="0" w:color="auto"/>
            </w:tcBorders>
            <w:shd w:val="clear" w:color="auto" w:fill="FFFFFF"/>
            <w:tcMar>
              <w:top w:w="110" w:type="dxa"/>
            </w:tcMar>
          </w:tcPr>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2014年和2015年基本建设总计划进展报告见附录三</w:t>
            </w:r>
          </w:p>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除了落实基本建设总计划所涉建议外，还落实了以下建议：</w:t>
            </w:r>
            <w:r w:rsidRPr="00756BED">
              <w:rPr>
                <w:rFonts w:ascii="SimSun" w:eastAsia="SimSun" w:hAnsi="SimSun" w:cs="Arial"/>
                <w:sz w:val="16"/>
                <w:szCs w:val="16"/>
                <w:lang w:eastAsia="zh-CN"/>
              </w:rPr>
              <w:t>(i)</w:t>
            </w:r>
            <w:r w:rsidRPr="00756BED">
              <w:rPr>
                <w:rFonts w:ascii="SimSun" w:eastAsia="SimSun" w:hAnsi="SimSun" w:cs="Arial" w:hint="eastAsia"/>
                <w:sz w:val="16"/>
                <w:szCs w:val="16"/>
                <w:lang w:eastAsia="zh-CN"/>
              </w:rPr>
              <w:t>AB</w:t>
            </w:r>
            <w:proofErr w:type="gramStart"/>
            <w:r w:rsidRPr="00756BED">
              <w:rPr>
                <w:rFonts w:ascii="SimSun" w:eastAsia="SimSun" w:hAnsi="SimSun" w:cs="Arial" w:hint="eastAsia"/>
                <w:sz w:val="16"/>
                <w:szCs w:val="16"/>
                <w:lang w:eastAsia="zh-CN"/>
              </w:rPr>
              <w:t>楼停车库</w:t>
            </w:r>
            <w:proofErr w:type="gramEnd"/>
            <w:r w:rsidRPr="00756BED">
              <w:rPr>
                <w:rFonts w:ascii="SimSun" w:eastAsia="SimSun" w:hAnsi="SimSun" w:cs="Arial" w:hint="eastAsia"/>
                <w:sz w:val="16"/>
                <w:szCs w:val="16"/>
                <w:lang w:eastAsia="zh-CN"/>
              </w:rPr>
              <w:t>四层地下设施的火灾探测系统(最新一代探测器</w:t>
            </w:r>
            <w:r w:rsidR="00B03A4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现代化；以及，</w:t>
            </w:r>
            <w:r w:rsidRPr="00756BED">
              <w:rPr>
                <w:rFonts w:ascii="SimSun" w:eastAsia="SimSun" w:hAnsi="SimSun" w:cs="Arial"/>
                <w:sz w:val="16"/>
                <w:szCs w:val="16"/>
                <w:lang w:eastAsia="zh-CN"/>
              </w:rPr>
              <w:t>(ii)</w:t>
            </w:r>
            <w:r w:rsidRPr="00756BED">
              <w:rPr>
                <w:rFonts w:ascii="SimSun" w:eastAsia="SimSun" w:hAnsi="SimSun" w:cs="Arial" w:hint="eastAsia"/>
                <w:sz w:val="16"/>
                <w:szCs w:val="16"/>
                <w:lang w:eastAsia="zh-CN"/>
              </w:rPr>
              <w:t>GBI</w:t>
            </w:r>
            <w:proofErr w:type="gramStart"/>
            <w:r w:rsidRPr="00756BED">
              <w:rPr>
                <w:rFonts w:ascii="SimSun" w:eastAsia="SimSun" w:hAnsi="SimSun" w:cs="Arial" w:hint="eastAsia"/>
                <w:sz w:val="16"/>
                <w:szCs w:val="16"/>
                <w:lang w:eastAsia="zh-CN"/>
              </w:rPr>
              <w:t>楼某些</w:t>
            </w:r>
            <w:proofErr w:type="gramEnd"/>
            <w:r w:rsidRPr="00756BED">
              <w:rPr>
                <w:rFonts w:ascii="SimSun" w:eastAsia="SimSun" w:hAnsi="SimSun" w:cs="Arial" w:hint="eastAsia"/>
                <w:sz w:val="16"/>
                <w:szCs w:val="16"/>
                <w:lang w:eastAsia="zh-CN"/>
              </w:rPr>
              <w:t>楼层的应急照明系统的升级。</w:t>
            </w:r>
          </w:p>
        </w:tc>
        <w:tc>
          <w:tcPr>
            <w:tcW w:w="1134" w:type="dxa"/>
            <w:tcBorders>
              <w:bottom w:val="single" w:sz="4" w:space="0" w:color="auto"/>
            </w:tcBorders>
            <w:tcMar>
              <w:top w:w="110" w:type="dxa"/>
            </w:tcMar>
          </w:tcPr>
          <w:p w:rsidR="00F21D30" w:rsidRPr="00756BED" w:rsidRDefault="0044680C" w:rsidP="00522066">
            <w:pPr>
              <w:keepNext/>
              <w:keepLines/>
              <w:adjustRightInd w:val="0"/>
              <w:spacing w:afterLines="30" w:after="72"/>
              <w:jc w:val="center"/>
              <w:rPr>
                <w:rFonts w:ascii="SimSun" w:eastAsia="SimSun" w:hAnsi="SimSun" w:cs="Arial"/>
                <w:sz w:val="16"/>
                <w:szCs w:val="16"/>
                <w:lang w:eastAsia="zh-CN"/>
              </w:rPr>
            </w:pPr>
            <w:r w:rsidRPr="0044680C">
              <w:rPr>
                <w:rFonts w:ascii="SimSun" w:eastAsia="SimSun" w:hAnsi="SimSun" w:hint="eastAsia"/>
                <w:b/>
                <w:bCs/>
                <w:color w:val="00B050"/>
                <w:sz w:val="16"/>
                <w:szCs w:val="16"/>
                <w:lang w:eastAsia="zh-CN"/>
              </w:rPr>
              <w:t>全部实现</w:t>
            </w:r>
          </w:p>
        </w:tc>
      </w:tr>
    </w:tbl>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16"/>
        <w:gridCol w:w="2268"/>
        <w:gridCol w:w="2268"/>
        <w:gridCol w:w="2597"/>
      </w:tblGrid>
      <w:tr w:rsidR="0064217A" w:rsidRPr="00571D2C" w:rsidTr="00A94701">
        <w:trPr>
          <w:jc w:val="center"/>
        </w:trPr>
        <w:tc>
          <w:tcPr>
            <w:tcW w:w="2316" w:type="dxa"/>
            <w:tcBorders>
              <w:top w:val="single" w:sz="4" w:space="0" w:color="auto"/>
              <w:bottom w:val="single" w:sz="4" w:space="0" w:color="auto"/>
            </w:tcBorders>
            <w:shd w:val="clear" w:color="auto" w:fill="C6D9F1" w:themeFill="text2" w:themeFillTint="33"/>
            <w:tcMar>
              <w:top w:w="113" w:type="dxa"/>
              <w:bottom w:w="85" w:type="dxa"/>
            </w:tcMar>
            <w:vAlign w:val="center"/>
          </w:tcPr>
          <w:p w:rsidR="0064217A" w:rsidRPr="00A94701" w:rsidRDefault="0064217A" w:rsidP="00522066">
            <w:pPr>
              <w:adjustRightInd w:val="0"/>
              <w:spacing w:beforeLines="30" w:before="72" w:afterLines="30" w:after="72"/>
              <w:jc w:val="center"/>
              <w:rPr>
                <w:rFonts w:ascii="SimSun" w:eastAsia="SimSun" w:hAnsi="SimSun"/>
                <w:b/>
                <w:bCs/>
                <w:sz w:val="18"/>
                <w:szCs w:val="21"/>
                <w:lang w:eastAsia="zh-CN"/>
              </w:rPr>
            </w:pPr>
            <w:r w:rsidRPr="00A94701">
              <w:rPr>
                <w:rFonts w:ascii="SimSun" w:eastAsia="SimSun" w:hAnsi="SimSun" w:hint="eastAsia"/>
                <w:b/>
                <w:bCs/>
                <w:sz w:val="18"/>
                <w:szCs w:val="21"/>
                <w:lang w:eastAsia="zh-CN"/>
              </w:rPr>
              <w:t>计划实现成果中的风险</w:t>
            </w:r>
          </w:p>
        </w:tc>
        <w:tc>
          <w:tcPr>
            <w:tcW w:w="2268" w:type="dxa"/>
            <w:tcBorders>
              <w:top w:val="single" w:sz="4" w:space="0" w:color="auto"/>
              <w:bottom w:val="single" w:sz="4" w:space="0" w:color="auto"/>
            </w:tcBorders>
            <w:shd w:val="clear" w:color="auto" w:fill="C6D9F1" w:themeFill="text2" w:themeFillTint="33"/>
            <w:tcMar>
              <w:top w:w="113" w:type="dxa"/>
              <w:bottom w:w="85" w:type="dxa"/>
            </w:tcMar>
            <w:vAlign w:val="center"/>
          </w:tcPr>
          <w:p w:rsidR="0064217A" w:rsidRPr="00A94701" w:rsidRDefault="0064217A" w:rsidP="00522066">
            <w:pPr>
              <w:adjustRightInd w:val="0"/>
              <w:spacing w:beforeLines="30" w:before="72" w:afterLines="30" w:after="72"/>
              <w:jc w:val="center"/>
              <w:rPr>
                <w:rFonts w:ascii="SimSun" w:eastAsia="SimSun" w:hAnsi="SimSun"/>
                <w:b/>
                <w:bCs/>
                <w:sz w:val="18"/>
                <w:szCs w:val="21"/>
                <w:lang w:eastAsia="zh-CN"/>
              </w:rPr>
            </w:pPr>
            <w:r w:rsidRPr="00A94701">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A94701">
              <w:rPr>
                <w:rFonts w:ascii="SimSun" w:eastAsia="SimSun" w:hAnsi="SimSun" w:hint="eastAsia"/>
                <w:b/>
                <w:bCs/>
                <w:sz w:val="18"/>
                <w:szCs w:val="21"/>
                <w:lang w:eastAsia="zh-CN"/>
              </w:rPr>
              <w:t>缓解计划</w:t>
            </w:r>
          </w:p>
        </w:tc>
        <w:tc>
          <w:tcPr>
            <w:tcW w:w="2268" w:type="dxa"/>
            <w:tcBorders>
              <w:top w:val="single" w:sz="4" w:space="0" w:color="auto"/>
              <w:bottom w:val="single" w:sz="4" w:space="0" w:color="auto"/>
            </w:tcBorders>
            <w:shd w:val="clear" w:color="auto" w:fill="C6D9F1" w:themeFill="text2" w:themeFillTint="33"/>
            <w:vAlign w:val="center"/>
          </w:tcPr>
          <w:p w:rsidR="0064217A" w:rsidRPr="00A94701" w:rsidRDefault="00605DF8" w:rsidP="00522066">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97" w:type="dxa"/>
            <w:tcBorders>
              <w:top w:val="single" w:sz="4" w:space="0" w:color="auto"/>
              <w:bottom w:val="single" w:sz="4" w:space="0" w:color="auto"/>
            </w:tcBorders>
            <w:shd w:val="clear" w:color="auto" w:fill="C6D9F1" w:themeFill="text2" w:themeFillTint="33"/>
            <w:vAlign w:val="center"/>
          </w:tcPr>
          <w:p w:rsidR="0064217A" w:rsidRPr="00A94701" w:rsidRDefault="0064217A" w:rsidP="00522066">
            <w:pPr>
              <w:adjustRightInd w:val="0"/>
              <w:spacing w:beforeLines="30" w:before="72" w:afterLines="30" w:after="72"/>
              <w:jc w:val="center"/>
              <w:rPr>
                <w:rFonts w:ascii="SimSun" w:eastAsia="SimSun" w:hAnsi="SimSun"/>
                <w:b/>
                <w:bCs/>
                <w:sz w:val="18"/>
                <w:szCs w:val="21"/>
                <w:lang w:eastAsia="zh-CN"/>
              </w:rPr>
            </w:pPr>
            <w:r w:rsidRPr="00A94701">
              <w:rPr>
                <w:rFonts w:ascii="SimSun" w:eastAsia="SimSun" w:hAnsi="SimSun" w:hint="eastAsia"/>
                <w:b/>
                <w:bCs/>
                <w:sz w:val="18"/>
                <w:szCs w:val="21"/>
                <w:lang w:eastAsia="zh-CN"/>
              </w:rPr>
              <w:t>对计划</w:t>
            </w:r>
            <w:r w:rsidR="00391D4C" w:rsidRPr="00A94701">
              <w:rPr>
                <w:rFonts w:ascii="SimSun" w:eastAsia="SimSun" w:hAnsi="SimSun" w:hint="eastAsia"/>
                <w:b/>
                <w:bCs/>
                <w:sz w:val="18"/>
                <w:szCs w:val="21"/>
                <w:lang w:eastAsia="zh-CN"/>
              </w:rPr>
              <w:t>绩效</w:t>
            </w:r>
            <w:r w:rsidRPr="00A94701">
              <w:rPr>
                <w:rFonts w:ascii="SimSun" w:eastAsia="SimSun" w:hAnsi="SimSun" w:hint="eastAsia"/>
                <w:b/>
                <w:bCs/>
                <w:sz w:val="18"/>
                <w:szCs w:val="21"/>
                <w:lang w:eastAsia="zh-CN"/>
              </w:rPr>
              <w:t>的影响</w:t>
            </w:r>
          </w:p>
        </w:tc>
      </w:tr>
      <w:tr w:rsidR="00F21D30" w:rsidRPr="00571D2C" w:rsidTr="00A94701">
        <w:trPr>
          <w:jc w:val="center"/>
        </w:trPr>
        <w:tc>
          <w:tcPr>
            <w:tcW w:w="2316" w:type="dxa"/>
            <w:tcBorders>
              <w:top w:val="single" w:sz="4" w:space="0" w:color="auto"/>
            </w:tcBorders>
            <w:shd w:val="clear" w:color="auto" w:fill="auto"/>
            <w:tcMar>
              <w:top w:w="113" w:type="dxa"/>
              <w:bottom w:w="85" w:type="dxa"/>
            </w:tcMar>
          </w:tcPr>
          <w:p w:rsidR="00F21D30" w:rsidRPr="00A94701" w:rsidRDefault="00F21D30" w:rsidP="00522066">
            <w:pPr>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hint="eastAsia"/>
                <w:sz w:val="16"/>
                <w:szCs w:val="21"/>
                <w:lang w:eastAsia="zh-CN"/>
              </w:rPr>
              <w:t>重要供应商的失约会导致中断本组织为外部客户提供的服务。</w:t>
            </w:r>
          </w:p>
        </w:tc>
        <w:tc>
          <w:tcPr>
            <w:tcW w:w="2268" w:type="dxa"/>
            <w:tcBorders>
              <w:top w:val="single" w:sz="4" w:space="0" w:color="auto"/>
            </w:tcBorders>
            <w:shd w:val="clear" w:color="auto" w:fill="auto"/>
            <w:tcMar>
              <w:top w:w="113" w:type="dxa"/>
              <w:bottom w:w="85" w:type="dxa"/>
            </w:tcMar>
          </w:tcPr>
          <w:p w:rsidR="00F21D30" w:rsidRPr="00A94701" w:rsidRDefault="00F21D30" w:rsidP="00522066">
            <w:pPr>
              <w:keepNext/>
              <w:keepLines/>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hint="eastAsia"/>
                <w:sz w:val="16"/>
                <w:szCs w:val="21"/>
                <w:lang w:eastAsia="zh-CN"/>
              </w:rPr>
              <w:t>采购和差旅部和</w:t>
            </w:r>
            <w:r w:rsidRPr="00A94701">
              <w:rPr>
                <w:rFonts w:ascii="SimSun" w:eastAsia="SimSun" w:hAnsi="SimSun" w:hint="eastAsia"/>
                <w:sz w:val="16"/>
                <w:szCs w:val="21"/>
                <w:lang w:eastAsia="zh-CN"/>
              </w:rPr>
              <w:t>WIPO</w:t>
            </w:r>
            <w:r w:rsidRPr="00A94701">
              <w:rPr>
                <w:rFonts w:ascii="SimSun" w:eastAsia="SimSun" w:hAnsi="SimSun" w:cs="SimSun" w:hint="eastAsia"/>
                <w:sz w:val="16"/>
                <w:szCs w:val="21"/>
                <w:lang w:eastAsia="zh-CN"/>
              </w:rPr>
              <w:t>的各项计划应针对那些被认为风险较高、且对持续运行至关重要的合约制定应急计划。</w:t>
            </w:r>
          </w:p>
        </w:tc>
        <w:tc>
          <w:tcPr>
            <w:tcW w:w="2268" w:type="dxa"/>
            <w:tcBorders>
              <w:top w:val="single" w:sz="4" w:space="0" w:color="auto"/>
            </w:tcBorders>
          </w:tcPr>
          <w:p w:rsidR="00F21D30" w:rsidRPr="00A94701" w:rsidRDefault="00F21D30" w:rsidP="00522066">
            <w:pPr>
              <w:keepNext/>
              <w:keepLines/>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hint="eastAsia"/>
                <w:sz w:val="16"/>
                <w:szCs w:val="21"/>
                <w:lang w:eastAsia="zh-CN"/>
              </w:rPr>
              <w:t>本组织一直在面临此风险，经与采购和差旅司协商，已通过在各计划的采购规划中列出</w:t>
            </w:r>
            <w:r w:rsidRPr="00A94701">
              <w:rPr>
                <w:rFonts w:ascii="SimSun" w:eastAsia="SimSun" w:hAnsi="SimSun" w:cs="Arial"/>
                <w:sz w:val="16"/>
                <w:szCs w:val="21"/>
                <w:lang w:eastAsia="zh-CN"/>
              </w:rPr>
              <w:t>“</w:t>
            </w:r>
            <w:r w:rsidRPr="00A94701">
              <w:rPr>
                <w:rFonts w:ascii="SimSun" w:eastAsia="SimSun" w:hAnsi="SimSun" w:cs="SimSun" w:hint="eastAsia"/>
                <w:sz w:val="16"/>
                <w:szCs w:val="21"/>
                <w:lang w:eastAsia="zh-CN"/>
              </w:rPr>
              <w:t>关键</w:t>
            </w:r>
            <w:r w:rsidRPr="00A94701">
              <w:rPr>
                <w:rFonts w:ascii="SimSun" w:eastAsia="SimSun" w:hAnsi="SimSun" w:cs="Arial"/>
                <w:sz w:val="16"/>
                <w:szCs w:val="21"/>
                <w:lang w:eastAsia="zh-CN"/>
              </w:rPr>
              <w:t>”</w:t>
            </w:r>
            <w:r w:rsidRPr="00A94701">
              <w:rPr>
                <w:rFonts w:ascii="SimSun" w:eastAsia="SimSun" w:hAnsi="SimSun" w:cs="SimSun" w:hint="eastAsia"/>
                <w:sz w:val="16"/>
                <w:szCs w:val="21"/>
                <w:lang w:eastAsia="zh-CN"/>
              </w:rPr>
              <w:t>供应</w:t>
            </w:r>
            <w:proofErr w:type="gramStart"/>
            <w:r w:rsidRPr="00A94701">
              <w:rPr>
                <w:rFonts w:ascii="SimSun" w:eastAsia="SimSun" w:hAnsi="SimSun" w:cs="SimSun" w:hint="eastAsia"/>
                <w:sz w:val="16"/>
                <w:szCs w:val="21"/>
                <w:lang w:eastAsia="zh-CN"/>
              </w:rPr>
              <w:t>商予以</w:t>
            </w:r>
            <w:proofErr w:type="gramEnd"/>
            <w:r w:rsidRPr="00A94701">
              <w:rPr>
                <w:rFonts w:ascii="SimSun" w:eastAsia="SimSun" w:hAnsi="SimSun" w:cs="SimSun" w:hint="eastAsia"/>
                <w:sz w:val="16"/>
                <w:szCs w:val="21"/>
                <w:lang w:eastAsia="zh-CN"/>
              </w:rPr>
              <w:t>了更明确地确定。在审查采购计划期间给予了适当考虑，以解决服务中断问题，而这些也酌情体现在了合同条件中。将在采购和差旅司的参与下在各计划中继续就正式应急计划开展工作</w:t>
            </w:r>
            <w:r w:rsidRPr="00A94701">
              <w:rPr>
                <w:rFonts w:ascii="SimSun" w:eastAsia="SimSun" w:hAnsi="SimSun" w:hint="eastAsia"/>
                <w:sz w:val="16"/>
                <w:szCs w:val="21"/>
                <w:lang w:eastAsia="zh-CN"/>
              </w:rPr>
              <w:t>。</w:t>
            </w:r>
          </w:p>
        </w:tc>
        <w:tc>
          <w:tcPr>
            <w:tcW w:w="2597" w:type="dxa"/>
            <w:tcBorders>
              <w:top w:val="single" w:sz="4" w:space="0" w:color="auto"/>
            </w:tcBorders>
          </w:tcPr>
          <w:p w:rsidR="00F21D30" w:rsidRPr="00A94701" w:rsidRDefault="00F21D30" w:rsidP="00522066">
            <w:pPr>
              <w:keepNext/>
              <w:keepLines/>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hint="eastAsia"/>
                <w:sz w:val="16"/>
                <w:szCs w:val="21"/>
                <w:lang w:eastAsia="zh-CN"/>
              </w:rPr>
              <w:t>这种风险及其演变没有对</w:t>
            </w:r>
            <w:r w:rsidRPr="00A94701">
              <w:rPr>
                <w:rFonts w:ascii="SimSun" w:eastAsia="SimSun" w:hAnsi="SimSun" w:hint="eastAsia"/>
                <w:sz w:val="16"/>
                <w:szCs w:val="21"/>
                <w:lang w:eastAsia="zh-CN"/>
              </w:rPr>
              <w:t>2014/15</w:t>
            </w:r>
            <w:r w:rsidRPr="00A94701">
              <w:rPr>
                <w:rFonts w:ascii="SimSun" w:eastAsia="SimSun" w:hAnsi="SimSun" w:cs="SimSun" w:hint="eastAsia"/>
                <w:sz w:val="16"/>
                <w:szCs w:val="21"/>
                <w:lang w:eastAsia="zh-CN"/>
              </w:rPr>
              <w:t>年计划</w:t>
            </w:r>
            <w:r w:rsidR="00391D4C" w:rsidRPr="00A94701">
              <w:rPr>
                <w:rFonts w:ascii="SimSun" w:eastAsia="SimSun" w:hAnsi="SimSun" w:cs="SimSun" w:hint="eastAsia"/>
                <w:sz w:val="16"/>
                <w:szCs w:val="21"/>
                <w:lang w:eastAsia="zh-CN"/>
              </w:rPr>
              <w:t>绩效</w:t>
            </w:r>
            <w:r w:rsidRPr="00A94701">
              <w:rPr>
                <w:rFonts w:ascii="SimSun" w:eastAsia="SimSun" w:hAnsi="SimSun" w:cs="SimSun" w:hint="eastAsia"/>
                <w:sz w:val="16"/>
                <w:szCs w:val="21"/>
                <w:lang w:eastAsia="zh-CN"/>
              </w:rPr>
              <w:t>构成任何重大影响。</w:t>
            </w:r>
          </w:p>
        </w:tc>
      </w:tr>
      <w:tr w:rsidR="00F21D30" w:rsidRPr="00571D2C" w:rsidTr="00A94701">
        <w:trPr>
          <w:jc w:val="center"/>
        </w:trPr>
        <w:tc>
          <w:tcPr>
            <w:tcW w:w="2316" w:type="dxa"/>
            <w:shd w:val="clear" w:color="auto" w:fill="auto"/>
            <w:tcMar>
              <w:top w:w="113" w:type="dxa"/>
              <w:bottom w:w="85" w:type="dxa"/>
            </w:tcMar>
          </w:tcPr>
          <w:p w:rsidR="00F21D30" w:rsidRPr="00A94701" w:rsidRDefault="00F21D30" w:rsidP="00522066">
            <w:pPr>
              <w:adjustRightInd w:val="0"/>
              <w:spacing w:beforeLines="30" w:before="72" w:afterLines="30" w:after="72"/>
              <w:jc w:val="both"/>
              <w:rPr>
                <w:rFonts w:ascii="SimSun" w:eastAsia="SimSun" w:hAnsi="SimSun"/>
                <w:sz w:val="16"/>
                <w:szCs w:val="21"/>
                <w:highlight w:val="yellow"/>
                <w:lang w:eastAsia="zh-CN"/>
              </w:rPr>
            </w:pPr>
            <w:r w:rsidRPr="00A94701">
              <w:rPr>
                <w:rFonts w:ascii="SimSun" w:eastAsia="SimSun" w:hAnsi="SimSun" w:cs="SimSun" w:hint="eastAsia"/>
                <w:sz w:val="16"/>
                <w:szCs w:val="21"/>
                <w:lang w:eastAsia="zh-CN"/>
              </w:rPr>
              <w:t>外部事件或事故可能导致在较长的时期内无法入住一座或更多座办公楼，导致中断外部服务，造成资源浪费，从而给计划交付带来负面影响。</w:t>
            </w:r>
          </w:p>
        </w:tc>
        <w:tc>
          <w:tcPr>
            <w:tcW w:w="2268" w:type="dxa"/>
            <w:shd w:val="clear" w:color="auto" w:fill="auto"/>
            <w:tcMar>
              <w:top w:w="113" w:type="dxa"/>
              <w:bottom w:w="85" w:type="dxa"/>
            </w:tcMar>
          </w:tcPr>
          <w:p w:rsidR="00F21D30" w:rsidRPr="00A94701" w:rsidRDefault="00F21D30" w:rsidP="00522066">
            <w:pPr>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hint="eastAsia"/>
                <w:sz w:val="16"/>
                <w:szCs w:val="21"/>
                <w:lang w:eastAsia="zh-CN"/>
              </w:rPr>
              <w:t>制定所有房舍的修缮和维护计划并酌情继续对所有重要的技术装置进</w:t>
            </w:r>
            <w:proofErr w:type="gramStart"/>
            <w:r w:rsidRPr="00A94701">
              <w:rPr>
                <w:rFonts w:ascii="SimSun" w:eastAsia="SimSun" w:hAnsi="SimSun" w:cs="SimSun" w:hint="eastAsia"/>
                <w:sz w:val="16"/>
                <w:szCs w:val="21"/>
                <w:lang w:eastAsia="zh-CN"/>
              </w:rPr>
              <w:t>行例常维护</w:t>
            </w:r>
            <w:proofErr w:type="gramEnd"/>
            <w:r w:rsidRPr="00A94701">
              <w:rPr>
                <w:rFonts w:ascii="SimSun" w:eastAsia="SimSun" w:hAnsi="SimSun" w:cs="SimSun" w:hint="eastAsia"/>
                <w:sz w:val="16"/>
                <w:szCs w:val="21"/>
                <w:lang w:eastAsia="zh-CN"/>
              </w:rPr>
              <w:t>或加强。</w:t>
            </w:r>
          </w:p>
        </w:tc>
        <w:tc>
          <w:tcPr>
            <w:tcW w:w="2268" w:type="dxa"/>
          </w:tcPr>
          <w:p w:rsidR="00F21D30" w:rsidRPr="00A94701" w:rsidRDefault="00F21D30" w:rsidP="00522066">
            <w:pPr>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hint="eastAsia"/>
                <w:sz w:val="16"/>
                <w:szCs w:val="21"/>
                <w:lang w:eastAsia="zh-CN"/>
              </w:rPr>
              <w:t>本组织一直在面临此风险，已经落实到位了减缓战略以解决这一风险。这个问题也并入了</w:t>
            </w:r>
            <w:r w:rsidRPr="00A94701">
              <w:rPr>
                <w:rFonts w:ascii="SimSun" w:eastAsia="SimSun" w:hAnsi="SimSun" w:hint="eastAsia"/>
                <w:sz w:val="16"/>
                <w:szCs w:val="21"/>
                <w:lang w:eastAsia="zh-CN"/>
              </w:rPr>
              <w:t>WIPO</w:t>
            </w:r>
            <w:r w:rsidRPr="00A94701">
              <w:rPr>
                <w:rFonts w:ascii="SimSun" w:eastAsia="SimSun" w:hAnsi="SimSun" w:cs="SimSun" w:hint="eastAsia"/>
                <w:sz w:val="16"/>
                <w:szCs w:val="21"/>
                <w:lang w:eastAsia="zh-CN"/>
              </w:rPr>
              <w:t>的业务连续性计划和</w:t>
            </w:r>
            <w:r w:rsidRPr="00A94701">
              <w:rPr>
                <w:rFonts w:ascii="SimSun" w:eastAsia="SimSun" w:hAnsi="SimSun" w:hint="eastAsia"/>
                <w:sz w:val="16"/>
                <w:szCs w:val="21"/>
                <w:lang w:eastAsia="zh-CN"/>
              </w:rPr>
              <w:t>WIPO的</w:t>
            </w:r>
            <w:r w:rsidRPr="00A94701">
              <w:rPr>
                <w:rFonts w:ascii="SimSun" w:eastAsia="SimSun" w:hAnsi="SimSun" w:cs="SimSun" w:hint="eastAsia"/>
                <w:sz w:val="16"/>
                <w:szCs w:val="21"/>
                <w:lang w:eastAsia="zh-CN"/>
              </w:rPr>
              <w:t>弹性计划中。</w:t>
            </w:r>
          </w:p>
          <w:p w:rsidR="00F21D30" w:rsidRPr="00A94701" w:rsidRDefault="00F21D30" w:rsidP="00522066">
            <w:pPr>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hint="eastAsia"/>
                <w:sz w:val="16"/>
                <w:szCs w:val="21"/>
                <w:lang w:eastAsia="zh-CN"/>
              </w:rPr>
              <w:t>制定了翻新和主要维修计划第一阶段。</w:t>
            </w:r>
          </w:p>
          <w:p w:rsidR="00F21D30" w:rsidRPr="00A94701" w:rsidRDefault="00F21D30" w:rsidP="00522066">
            <w:pPr>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hint="eastAsia"/>
                <w:sz w:val="16"/>
                <w:szCs w:val="21"/>
                <w:lang w:eastAsia="zh-CN"/>
              </w:rPr>
              <w:t>后备办公室选址首先包括现有园区外出租房舍，其他较偏远的房舍有待确定。</w:t>
            </w:r>
          </w:p>
        </w:tc>
        <w:tc>
          <w:tcPr>
            <w:tcW w:w="2597" w:type="dxa"/>
          </w:tcPr>
          <w:p w:rsidR="00F21D30" w:rsidRPr="00A94701" w:rsidRDefault="00F21D30" w:rsidP="00522066">
            <w:pPr>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hint="eastAsia"/>
                <w:sz w:val="16"/>
                <w:szCs w:val="21"/>
                <w:lang w:eastAsia="zh-CN"/>
              </w:rPr>
              <w:t>这种风险及其演变没有对</w:t>
            </w:r>
            <w:r w:rsidRPr="00A94701">
              <w:rPr>
                <w:rFonts w:ascii="SimSun" w:eastAsia="SimSun" w:hAnsi="SimSun" w:hint="eastAsia"/>
                <w:sz w:val="16"/>
                <w:szCs w:val="21"/>
                <w:lang w:eastAsia="zh-CN"/>
              </w:rPr>
              <w:t>2014/15年</w:t>
            </w:r>
            <w:r w:rsidRPr="00A94701">
              <w:rPr>
                <w:rFonts w:ascii="SimSun" w:eastAsia="SimSun" w:hAnsi="SimSun" w:cs="SimSun" w:hint="eastAsia"/>
                <w:sz w:val="16"/>
                <w:szCs w:val="21"/>
                <w:lang w:eastAsia="zh-CN"/>
              </w:rPr>
              <w:t>计划</w:t>
            </w:r>
            <w:r w:rsidR="00391D4C" w:rsidRPr="00A94701">
              <w:rPr>
                <w:rFonts w:ascii="SimSun" w:eastAsia="SimSun" w:hAnsi="SimSun" w:cs="SimSun" w:hint="eastAsia"/>
                <w:sz w:val="16"/>
                <w:szCs w:val="21"/>
                <w:lang w:eastAsia="zh-CN"/>
              </w:rPr>
              <w:t>绩效</w:t>
            </w:r>
            <w:r w:rsidRPr="00A94701">
              <w:rPr>
                <w:rFonts w:ascii="SimSun" w:eastAsia="SimSun" w:hAnsi="SimSun" w:cs="SimSun" w:hint="eastAsia"/>
                <w:sz w:val="16"/>
                <w:szCs w:val="21"/>
                <w:lang w:eastAsia="zh-CN"/>
              </w:rPr>
              <w:t>构成任何重大影响。</w:t>
            </w:r>
          </w:p>
        </w:tc>
      </w:tr>
    </w:tbl>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lastRenderedPageBreak/>
        <w:t>资源利用情况</w:t>
      </w:r>
    </w:p>
    <w:p w:rsidR="00F21D30" w:rsidRPr="003173CE" w:rsidRDefault="00F21D30" w:rsidP="003B3ED7">
      <w:pPr>
        <w:pStyle w:val="af2"/>
        <w:keepNext/>
        <w:keepLines/>
        <w:adjustRightInd w:val="0"/>
        <w:spacing w:beforeLines="100" w:before="240" w:beforeAutospacing="0" w:after="0" w:afterAutospacing="0" w:line="340" w:lineRule="atLeast"/>
        <w:jc w:val="center"/>
        <w:rPr>
          <w:rFonts w:ascii="SimSun" w:eastAsia="SimSun" w:hAnsi="SimSun"/>
          <w:sz w:val="21"/>
          <w:szCs w:val="20"/>
          <w:lang w:eastAsia="zh-CN"/>
        </w:rPr>
      </w:pPr>
      <w:r w:rsidRPr="003173CE">
        <w:rPr>
          <w:rFonts w:ascii="SimSun" w:eastAsia="SimSun" w:hAnsi="SimSun" w:hint="eastAsia"/>
          <w:color w:val="000000"/>
          <w:sz w:val="21"/>
          <w:szCs w:val="20"/>
          <w:lang w:eastAsia="zh-CN"/>
        </w:rPr>
        <w:t>预算和实际支出</w:t>
      </w:r>
      <w:r w:rsidR="002A3000">
        <w:rPr>
          <w:rFonts w:ascii="SimSun" w:eastAsia="SimSun" w:hAnsi="SimSun" w:hint="eastAsia"/>
          <w:color w:val="000000"/>
          <w:sz w:val="21"/>
          <w:szCs w:val="20"/>
          <w:lang w:eastAsia="zh-CN"/>
        </w:rPr>
        <w:t>（</w:t>
      </w:r>
      <w:r w:rsidRPr="003173CE">
        <w:rPr>
          <w:rFonts w:ascii="SimSun" w:eastAsia="SimSun" w:hAnsi="SimSun" w:hint="eastAsia"/>
          <w:color w:val="000000"/>
          <w:sz w:val="21"/>
          <w:szCs w:val="20"/>
          <w:lang w:eastAsia="zh-CN"/>
        </w:rPr>
        <w:t>按</w:t>
      </w:r>
      <w:r w:rsidRPr="00571D2C">
        <w:rPr>
          <w:rFonts w:ascii="SimSun" w:hAnsi="SimSun" w:hint="eastAsia"/>
          <w:color w:val="000000"/>
          <w:sz w:val="21"/>
          <w:szCs w:val="21"/>
          <w:lang w:eastAsia="zh-CN"/>
        </w:rPr>
        <w:t>成果</w:t>
      </w:r>
      <w:r w:rsidRPr="004F28B3">
        <w:rPr>
          <w:rFonts w:ascii="SimSun" w:eastAsia="SimSun" w:hAnsi="SimSun" w:hint="eastAsia"/>
          <w:color w:val="000000"/>
          <w:sz w:val="21"/>
          <w:szCs w:val="21"/>
          <w:lang w:eastAsia="zh-CN"/>
        </w:rPr>
        <w:t>开列</w:t>
      </w:r>
      <w:r w:rsidR="00B03A40">
        <w:rPr>
          <w:rFonts w:ascii="SimSun" w:eastAsia="SimSun" w:hAnsi="SimSun" w:hint="eastAsia"/>
          <w:color w:val="000000"/>
          <w:sz w:val="21"/>
          <w:szCs w:val="20"/>
          <w:lang w:eastAsia="zh-CN"/>
        </w:rPr>
        <w:t>）</w:t>
      </w:r>
    </w:p>
    <w:p w:rsidR="00F21D30"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hint="eastAsia"/>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F21D30" w:rsidRPr="003173CE" w:rsidRDefault="0014426F" w:rsidP="00F21D30">
      <w:pPr>
        <w:jc w:val="center"/>
        <w:rPr>
          <w:rFonts w:ascii="SimSun" w:eastAsia="SimSun" w:hAnsi="SimSun" w:cs="Arial"/>
          <w:sz w:val="21"/>
          <w:szCs w:val="22"/>
        </w:rPr>
      </w:pPr>
      <w:r w:rsidRPr="008C4303">
        <w:rPr>
          <w:rFonts w:ascii="SimSun" w:eastAsia="SimSun" w:hAnsi="SimSun"/>
          <w:noProof/>
          <w:sz w:val="21"/>
          <w:lang w:eastAsia="zh-CN"/>
        </w:rPr>
        <w:drawing>
          <wp:inline distT="0" distB="0" distL="0" distR="0" wp14:anchorId="087917B2" wp14:editId="288ECC60">
            <wp:extent cx="5764530" cy="1924050"/>
            <wp:effectExtent l="0" t="0" r="7620" b="0"/>
            <wp:docPr id="2744" name="图片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764530" cy="1924050"/>
                    </a:xfrm>
                    <a:prstGeom prst="rect">
                      <a:avLst/>
                    </a:prstGeom>
                    <a:noFill/>
                    <a:ln>
                      <a:noFill/>
                    </a:ln>
                  </pic:spPr>
                </pic:pic>
              </a:graphicData>
            </a:graphic>
          </wp:inline>
        </w:drawing>
      </w:r>
    </w:p>
    <w:p w:rsidR="00F21D30" w:rsidRPr="003173CE" w:rsidRDefault="00F21D30" w:rsidP="003B3ED7">
      <w:pPr>
        <w:pStyle w:val="af2"/>
        <w:keepNext/>
        <w:keepLines/>
        <w:adjustRightInd w:val="0"/>
        <w:spacing w:beforeLines="100" w:before="240" w:beforeAutospacing="0" w:after="0" w:afterAutospacing="0" w:line="340" w:lineRule="atLeast"/>
        <w:jc w:val="center"/>
        <w:rPr>
          <w:rFonts w:ascii="SimSun" w:eastAsia="SimSun" w:hAnsi="SimSun"/>
          <w:sz w:val="21"/>
          <w:szCs w:val="20"/>
          <w:lang w:eastAsia="zh-CN"/>
        </w:rPr>
      </w:pPr>
      <w:r w:rsidRPr="003173CE">
        <w:rPr>
          <w:rFonts w:ascii="SimSun" w:eastAsia="SimSun" w:hAnsi="SimSun" w:hint="eastAsia"/>
          <w:color w:val="000000"/>
          <w:sz w:val="21"/>
          <w:szCs w:val="20"/>
          <w:lang w:eastAsia="zh-CN"/>
        </w:rPr>
        <w:t>预算和实际支出</w:t>
      </w:r>
      <w:r w:rsidR="002A3000">
        <w:rPr>
          <w:rFonts w:ascii="SimSun" w:eastAsia="SimSun" w:hAnsi="SimSun" w:hint="eastAsia"/>
          <w:color w:val="000000"/>
          <w:sz w:val="21"/>
          <w:szCs w:val="20"/>
          <w:lang w:eastAsia="zh-CN"/>
        </w:rPr>
        <w:t>（</w:t>
      </w:r>
      <w:r w:rsidRPr="003173CE">
        <w:rPr>
          <w:rFonts w:ascii="SimSun" w:eastAsia="SimSun" w:hAnsi="SimSun" w:hint="eastAsia"/>
          <w:color w:val="000000"/>
          <w:sz w:val="21"/>
          <w:szCs w:val="20"/>
          <w:lang w:eastAsia="zh-CN"/>
        </w:rPr>
        <w:t>人事和</w:t>
      </w:r>
      <w:r w:rsidRPr="003B3ED7">
        <w:rPr>
          <w:rFonts w:ascii="SimSun" w:hAnsi="SimSun" w:hint="eastAsia"/>
          <w:color w:val="000000"/>
          <w:sz w:val="21"/>
          <w:szCs w:val="21"/>
          <w:lang w:eastAsia="zh-CN"/>
        </w:rPr>
        <w:t>非人</w:t>
      </w:r>
      <w:r w:rsidRPr="003173CE">
        <w:rPr>
          <w:rFonts w:ascii="SimSun" w:eastAsia="SimSun" w:hAnsi="SimSun" w:hint="eastAsia"/>
          <w:color w:val="000000"/>
          <w:sz w:val="21"/>
          <w:szCs w:val="20"/>
          <w:lang w:eastAsia="zh-CN"/>
        </w:rPr>
        <w:t>事</w:t>
      </w:r>
      <w:r w:rsidR="00B03A40">
        <w:rPr>
          <w:rFonts w:ascii="SimSun" w:eastAsia="SimSun" w:hAnsi="SimSun" w:hint="eastAsia"/>
          <w:color w:val="000000"/>
          <w:sz w:val="21"/>
          <w:szCs w:val="20"/>
          <w:lang w:eastAsia="zh-CN"/>
        </w:rPr>
        <w:t>）</w:t>
      </w:r>
    </w:p>
    <w:p w:rsidR="00F21D30"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hint="eastAsia"/>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F21D30" w:rsidRPr="003173CE" w:rsidRDefault="0014426F" w:rsidP="00F21D30">
      <w:pPr>
        <w:jc w:val="center"/>
        <w:rPr>
          <w:rFonts w:ascii="SimSun" w:eastAsia="SimSun" w:hAnsi="SimSun" w:cs="Arial"/>
          <w:sz w:val="21"/>
          <w:szCs w:val="22"/>
        </w:rPr>
      </w:pPr>
      <w:r w:rsidRPr="008C4303">
        <w:rPr>
          <w:rFonts w:ascii="SimSun" w:eastAsia="SimSun" w:hAnsi="SimSun"/>
          <w:noProof/>
          <w:sz w:val="21"/>
          <w:lang w:eastAsia="zh-CN"/>
        </w:rPr>
        <w:drawing>
          <wp:inline distT="0" distB="0" distL="0" distR="0" wp14:anchorId="09434802" wp14:editId="752E32FD">
            <wp:extent cx="5940425" cy="1170788"/>
            <wp:effectExtent l="0" t="0" r="3175" b="0"/>
            <wp:docPr id="2743" name="图片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40425" cy="1170788"/>
                    </a:xfrm>
                    <a:prstGeom prst="rect">
                      <a:avLst/>
                    </a:prstGeom>
                    <a:noFill/>
                    <a:ln>
                      <a:noFill/>
                    </a:ln>
                  </pic:spPr>
                </pic:pic>
              </a:graphicData>
            </a:graphic>
          </wp:inline>
        </w:drawing>
      </w:r>
    </w:p>
    <w:p w:rsidR="00F21D30" w:rsidRPr="003173CE" w:rsidRDefault="00F21D30" w:rsidP="00F21D30">
      <w:pPr>
        <w:keepNext/>
        <w:overflowPunct w:val="0"/>
        <w:spacing w:beforeLines="100" w:before="240" w:afterLines="50" w:after="120" w:line="340" w:lineRule="atLeast"/>
        <w:jc w:val="both"/>
        <w:rPr>
          <w:rFonts w:ascii="SimSun" w:eastAsia="SimSun" w:hAnsi="SimSun" w:cs="Arial"/>
          <w:sz w:val="21"/>
          <w:szCs w:val="20"/>
          <w:u w:val="single"/>
          <w:lang w:eastAsia="zh-CN"/>
        </w:rPr>
      </w:pPr>
      <w:r w:rsidRPr="003173CE">
        <w:rPr>
          <w:rFonts w:ascii="SimSun" w:eastAsia="SimSun" w:hAnsi="SimSun" w:cs="Arial"/>
          <w:sz w:val="21"/>
          <w:szCs w:val="20"/>
          <w:lang w:eastAsia="zh-CN"/>
        </w:rPr>
        <w:t>A.</w:t>
      </w:r>
      <w:r w:rsidRPr="003173CE">
        <w:rPr>
          <w:rFonts w:ascii="SimSun" w:eastAsia="SimSun" w:hAnsi="SimSun" w:cs="Arial"/>
          <w:sz w:val="21"/>
          <w:szCs w:val="20"/>
          <w:lang w:eastAsia="zh-CN"/>
        </w:rPr>
        <w:tab/>
      </w:r>
      <w:r w:rsidR="009A6C4F" w:rsidRPr="00AE2F6F">
        <w:rPr>
          <w:rFonts w:ascii="SimSun" w:eastAsia="SimSun" w:hAnsi="SimSun" w:hint="eastAsia"/>
          <w:sz w:val="21"/>
          <w:szCs w:val="21"/>
          <w:u w:val="single"/>
          <w:lang w:eastAsia="zh-CN"/>
        </w:rPr>
        <w:t>2014/15年调剂使用后</w:t>
      </w:r>
      <w:r w:rsidR="009A6C4F">
        <w:rPr>
          <w:rFonts w:ascii="SimSun" w:eastAsia="SimSun" w:hAnsi="SimSun" w:hint="eastAsia"/>
          <w:sz w:val="21"/>
          <w:szCs w:val="21"/>
          <w:u w:val="single"/>
          <w:lang w:eastAsia="zh-CN"/>
        </w:rPr>
        <w:t>最终</w:t>
      </w:r>
      <w:r w:rsidR="009A6C4F" w:rsidRPr="00AE2F6F">
        <w:rPr>
          <w:rFonts w:ascii="SimSun" w:eastAsia="SimSun" w:hAnsi="SimSun" w:hint="eastAsia"/>
          <w:sz w:val="21"/>
          <w:szCs w:val="21"/>
          <w:u w:val="single"/>
          <w:lang w:eastAsia="zh-CN"/>
        </w:rPr>
        <w:t>预算</w:t>
      </w:r>
    </w:p>
    <w:p w:rsidR="00F21D30" w:rsidRPr="00DD360F" w:rsidRDefault="00F21D30" w:rsidP="00AE2F6F">
      <w:pPr>
        <w:pStyle w:val="12"/>
        <w:numPr>
          <w:ilvl w:val="0"/>
          <w:numId w:val="95"/>
        </w:numPr>
        <w:tabs>
          <w:tab w:val="left" w:pos="800"/>
        </w:tabs>
        <w:overflowPunct w:val="0"/>
        <w:spacing w:afterLines="50" w:after="120" w:line="340" w:lineRule="atLeast"/>
        <w:ind w:left="0" w:firstLine="0"/>
        <w:jc w:val="both"/>
        <w:rPr>
          <w:rFonts w:ascii="SimSun" w:eastAsia="SimSun" w:hAnsi="SimSun"/>
          <w:sz w:val="21"/>
          <w:lang w:eastAsia="zh-CN"/>
        </w:rPr>
      </w:pPr>
      <w:r w:rsidRPr="00DD360F">
        <w:rPr>
          <w:rFonts w:ascii="SimSun" w:eastAsia="SimSun" w:hAnsi="SimSun" w:hint="eastAsia"/>
          <w:sz w:val="21"/>
          <w:lang w:eastAsia="zh-CN"/>
        </w:rPr>
        <w:t>2014/15年调剂使用后最终预算</w:t>
      </w:r>
      <w:r w:rsidR="002A3000">
        <w:rPr>
          <w:rFonts w:ascii="SimSun" w:eastAsia="SimSun" w:hAnsi="SimSun" w:hint="eastAsia"/>
          <w:sz w:val="21"/>
          <w:lang w:eastAsia="zh-CN"/>
        </w:rPr>
        <w:t>（</w:t>
      </w:r>
      <w:r w:rsidRPr="00DD360F">
        <w:rPr>
          <w:rFonts w:ascii="SimSun" w:eastAsia="SimSun" w:hAnsi="SimSun" w:hint="eastAsia"/>
          <w:sz w:val="21"/>
          <w:lang w:eastAsia="zh-CN"/>
        </w:rPr>
        <w:t>非人事资源</w:t>
      </w:r>
      <w:r w:rsidR="00B03A40">
        <w:rPr>
          <w:rFonts w:ascii="SimSun" w:eastAsia="SimSun" w:hAnsi="SimSun" w:hint="eastAsia"/>
          <w:sz w:val="21"/>
          <w:lang w:eastAsia="zh-CN"/>
        </w:rPr>
        <w:t>）</w:t>
      </w:r>
      <w:r w:rsidRPr="00DD360F">
        <w:rPr>
          <w:rFonts w:ascii="SimSun" w:eastAsia="SimSun" w:hAnsi="SimSun" w:hint="eastAsia"/>
          <w:sz w:val="21"/>
          <w:lang w:eastAsia="zh-CN"/>
        </w:rPr>
        <w:t>有所增加反映出给本计划划拨了更多资源，以：</w:t>
      </w:r>
      <w:r w:rsidRPr="00DD360F">
        <w:rPr>
          <w:rFonts w:ascii="SimSun" w:eastAsia="SimSun" w:hAnsi="SimSun"/>
          <w:sz w:val="21"/>
          <w:lang w:eastAsia="zh-CN"/>
        </w:rPr>
        <w:t>(i)</w:t>
      </w:r>
      <w:r w:rsidRPr="00DD360F">
        <w:rPr>
          <w:rFonts w:ascii="SimSun" w:eastAsia="SimSun" w:hAnsi="SimSun" w:hint="eastAsia"/>
          <w:sz w:val="21"/>
          <w:lang w:eastAsia="zh-CN"/>
        </w:rPr>
        <w:t>装修</w:t>
      </w:r>
      <w:r w:rsidRPr="00DD360F">
        <w:rPr>
          <w:rFonts w:ascii="SimSun" w:eastAsia="SimSun" w:hAnsi="SimSun"/>
          <w:sz w:val="21"/>
          <w:lang w:eastAsia="zh-CN"/>
        </w:rPr>
        <w:t>AM</w:t>
      </w:r>
      <w:r w:rsidRPr="00DD360F">
        <w:rPr>
          <w:rFonts w:ascii="SimSun" w:eastAsia="SimSun" w:hAnsi="SimSun" w:hint="eastAsia"/>
          <w:sz w:val="21"/>
          <w:lang w:eastAsia="zh-CN"/>
        </w:rPr>
        <w:t>楼；以及，</w:t>
      </w:r>
      <w:r w:rsidRPr="00DD360F">
        <w:rPr>
          <w:rFonts w:ascii="SimSun" w:eastAsia="SimSun" w:hAnsi="SimSun"/>
          <w:sz w:val="21"/>
          <w:lang w:eastAsia="zh-CN"/>
        </w:rPr>
        <w:t>(ii)</w:t>
      </w:r>
      <w:r w:rsidRPr="00DD360F">
        <w:rPr>
          <w:rFonts w:ascii="SimSun" w:eastAsia="SimSun" w:hAnsi="SimSun" w:hint="eastAsia"/>
          <w:sz w:val="21"/>
          <w:lang w:eastAsia="zh-CN"/>
        </w:rPr>
        <w:t>补充各种设备和库存，如移动展板、机电设备、办公隔板和地毯。这一增长因采取成本效率措施以及将资源转移到计划28来安装WIPO新会议厅下方定制的防入侵围栏而得以抵消。</w:t>
      </w:r>
    </w:p>
    <w:p w:rsidR="00F21D30" w:rsidRPr="00DD360F" w:rsidRDefault="00F21D30" w:rsidP="00AE2F6F">
      <w:pPr>
        <w:pStyle w:val="12"/>
        <w:numPr>
          <w:ilvl w:val="0"/>
          <w:numId w:val="95"/>
        </w:numPr>
        <w:tabs>
          <w:tab w:val="left" w:pos="800"/>
        </w:tabs>
        <w:overflowPunct w:val="0"/>
        <w:spacing w:afterLines="50" w:after="120" w:line="340" w:lineRule="atLeast"/>
        <w:ind w:left="0" w:firstLine="0"/>
        <w:jc w:val="both"/>
        <w:rPr>
          <w:rFonts w:ascii="SimSun" w:eastAsia="SimSun" w:hAnsi="SimSun"/>
          <w:sz w:val="21"/>
          <w:lang w:eastAsia="zh-CN"/>
        </w:rPr>
      </w:pPr>
      <w:r w:rsidRPr="00DD360F">
        <w:rPr>
          <w:rFonts w:ascii="SimSun" w:eastAsia="SimSun" w:hAnsi="SimSun" w:hint="eastAsia"/>
          <w:sz w:val="21"/>
          <w:lang w:eastAsia="zh-CN"/>
        </w:rPr>
        <w:t>2014/15年调剂使用后最终预算</w:t>
      </w:r>
      <w:r w:rsidR="002A3000">
        <w:rPr>
          <w:rFonts w:ascii="SimSun" w:eastAsia="SimSun" w:hAnsi="SimSun" w:hint="eastAsia"/>
          <w:sz w:val="21"/>
          <w:lang w:eastAsia="zh-CN"/>
        </w:rPr>
        <w:t>（</w:t>
      </w:r>
      <w:r w:rsidRPr="00DD360F">
        <w:rPr>
          <w:rFonts w:ascii="SimSun" w:eastAsia="SimSun" w:hAnsi="SimSun" w:hint="eastAsia"/>
          <w:sz w:val="21"/>
          <w:lang w:eastAsia="zh-CN"/>
        </w:rPr>
        <w:t>人事资源</w:t>
      </w:r>
      <w:r w:rsidR="00B03A40">
        <w:rPr>
          <w:rFonts w:ascii="SimSun" w:eastAsia="SimSun" w:hAnsi="SimSun" w:hint="eastAsia"/>
          <w:sz w:val="21"/>
          <w:lang w:eastAsia="zh-CN"/>
        </w:rPr>
        <w:t>）</w:t>
      </w:r>
      <w:r w:rsidRPr="00DD360F">
        <w:rPr>
          <w:rFonts w:ascii="SimSun" w:eastAsia="SimSun" w:hAnsi="SimSun" w:hint="eastAsia"/>
          <w:sz w:val="21"/>
          <w:lang w:eastAsia="zh-CN"/>
        </w:rPr>
        <w:t>略微增加，一方面反映出给本计划重新划拨了更多资源，以：</w:t>
      </w:r>
      <w:r w:rsidRPr="00DD360F">
        <w:rPr>
          <w:rFonts w:ascii="SimSun" w:eastAsia="SimSun" w:hAnsi="SimSun"/>
          <w:sz w:val="21"/>
          <w:lang w:eastAsia="zh-CN"/>
        </w:rPr>
        <w:t>(i)</w:t>
      </w:r>
      <w:r w:rsidRPr="00AE2F6F">
        <w:rPr>
          <w:rFonts w:ascii="SimSun" w:eastAsia="SimSun" w:hAnsi="SimSun" w:cs="Arial" w:hint="eastAsia"/>
          <w:bCs/>
          <w:color w:val="000000"/>
          <w:sz w:val="21"/>
          <w:szCs w:val="21"/>
          <w:lang w:eastAsia="zh-CN"/>
        </w:rPr>
        <w:t>支持</w:t>
      </w:r>
      <w:r w:rsidRPr="00DD360F">
        <w:rPr>
          <w:rFonts w:ascii="SimSun" w:eastAsia="SimSun" w:hAnsi="SimSun" w:hint="eastAsia"/>
          <w:sz w:val="21"/>
          <w:lang w:eastAsia="zh-CN"/>
        </w:rPr>
        <w:t>WIPO上诉委员会的工作；</w:t>
      </w:r>
      <w:r w:rsidRPr="00DD360F">
        <w:rPr>
          <w:rFonts w:ascii="SimSun" w:eastAsia="SimSun" w:hAnsi="SimSun"/>
          <w:sz w:val="21"/>
          <w:lang w:eastAsia="zh-CN"/>
        </w:rPr>
        <w:t>(ii)</w:t>
      </w:r>
      <w:r w:rsidRPr="00DD360F">
        <w:rPr>
          <w:rFonts w:ascii="SimSun" w:eastAsia="SimSun" w:hAnsi="SimSun" w:hint="eastAsia"/>
          <w:sz w:val="21"/>
          <w:lang w:eastAsia="zh-CN"/>
        </w:rPr>
        <w:t>在采购部门建立ICS验证职责；以及，</w:t>
      </w:r>
      <w:r w:rsidRPr="00DD360F">
        <w:rPr>
          <w:rFonts w:ascii="SimSun" w:eastAsia="SimSun" w:hAnsi="SimSun"/>
          <w:sz w:val="21"/>
          <w:lang w:eastAsia="zh-CN"/>
        </w:rPr>
        <w:t>(iii)</w:t>
      </w:r>
      <w:r w:rsidRPr="00DD360F">
        <w:rPr>
          <w:rFonts w:ascii="SimSun" w:eastAsia="SimSun" w:hAnsi="SimSun" w:hint="eastAsia"/>
          <w:sz w:val="21"/>
          <w:lang w:eastAsia="zh-CN"/>
        </w:rPr>
        <w:t>加强对改造项目的行政支持。另一方面，这也</w:t>
      </w:r>
      <w:proofErr w:type="gramStart"/>
      <w:r w:rsidRPr="00DD360F">
        <w:rPr>
          <w:rFonts w:ascii="SimSun" w:eastAsia="SimSun" w:hAnsi="SimSun" w:hint="eastAsia"/>
          <w:sz w:val="21"/>
          <w:lang w:eastAsia="zh-CN"/>
        </w:rPr>
        <w:t>因重新</w:t>
      </w:r>
      <w:proofErr w:type="gramEnd"/>
      <w:r w:rsidRPr="00DD360F">
        <w:rPr>
          <w:rFonts w:ascii="SimSun" w:eastAsia="SimSun" w:hAnsi="SimSun" w:hint="eastAsia"/>
          <w:sz w:val="21"/>
          <w:lang w:eastAsia="zh-CN"/>
        </w:rPr>
        <w:t>调配本计划的资源，以支持计划16、计划22和计划28的业务需求而被部分抵消。</w:t>
      </w:r>
    </w:p>
    <w:p w:rsidR="00F21D30" w:rsidRPr="00DD360F" w:rsidRDefault="00F21D30" w:rsidP="00AE2F6F">
      <w:pPr>
        <w:pStyle w:val="12"/>
        <w:numPr>
          <w:ilvl w:val="0"/>
          <w:numId w:val="95"/>
        </w:numPr>
        <w:tabs>
          <w:tab w:val="left" w:pos="800"/>
        </w:tabs>
        <w:overflowPunct w:val="0"/>
        <w:spacing w:afterLines="50" w:after="120" w:line="340" w:lineRule="atLeast"/>
        <w:ind w:left="0" w:firstLine="0"/>
        <w:jc w:val="both"/>
        <w:rPr>
          <w:rFonts w:ascii="SimSun" w:eastAsia="SimSun" w:hAnsi="SimSun"/>
          <w:sz w:val="21"/>
          <w:lang w:eastAsia="zh-CN"/>
        </w:rPr>
      </w:pPr>
      <w:r w:rsidRPr="00DD360F">
        <w:rPr>
          <w:rFonts w:ascii="SimSun" w:eastAsia="SimSun" w:hAnsi="SimSun" w:hint="eastAsia"/>
          <w:sz w:val="21"/>
          <w:lang w:eastAsia="zh-CN"/>
        </w:rPr>
        <w:t>在预期成果之间进行资源调剂，主要是因为将预期成果九.1</w:t>
      </w:r>
      <w:r w:rsidR="002A3000">
        <w:rPr>
          <w:rFonts w:ascii="SimSun" w:eastAsia="SimSun" w:hAnsi="SimSun" w:hint="eastAsia"/>
          <w:sz w:val="21"/>
          <w:lang w:eastAsia="zh-CN"/>
        </w:rPr>
        <w:t>（</w:t>
      </w:r>
      <w:r w:rsidRPr="00DD360F">
        <w:rPr>
          <w:rFonts w:ascii="SimSun" w:eastAsia="SimSun" w:hAnsi="SimSun" w:hint="eastAsia"/>
          <w:sz w:val="21"/>
          <w:lang w:eastAsia="zh-CN"/>
        </w:rPr>
        <w:t>向内部客户和外部利益有关者提供有效、高效、</w:t>
      </w:r>
      <w:r w:rsidRPr="00AE2F6F">
        <w:rPr>
          <w:rFonts w:ascii="SimSun" w:eastAsia="SimSun" w:hAnsi="SimSun" w:cs="Arial" w:hint="eastAsia"/>
          <w:bCs/>
          <w:color w:val="000000"/>
          <w:sz w:val="21"/>
          <w:szCs w:val="21"/>
          <w:lang w:eastAsia="zh-CN"/>
        </w:rPr>
        <w:t>优质</w:t>
      </w:r>
      <w:r w:rsidRPr="00DD360F">
        <w:rPr>
          <w:rFonts w:ascii="SimSun" w:eastAsia="SimSun" w:hAnsi="SimSun" w:hint="eastAsia"/>
          <w:sz w:val="21"/>
          <w:lang w:eastAsia="zh-CN"/>
        </w:rPr>
        <w:t>、面向客户的支助服务</w:t>
      </w:r>
      <w:r w:rsidR="00B03A40">
        <w:rPr>
          <w:rFonts w:ascii="SimSun" w:eastAsia="SimSun" w:hAnsi="SimSun" w:hint="eastAsia"/>
          <w:sz w:val="21"/>
          <w:lang w:eastAsia="zh-CN"/>
        </w:rPr>
        <w:t>）</w:t>
      </w:r>
      <w:r w:rsidRPr="00DD360F">
        <w:rPr>
          <w:rFonts w:ascii="SimSun" w:eastAsia="SimSun" w:hAnsi="SimSun" w:hint="eastAsia"/>
          <w:sz w:val="21"/>
          <w:lang w:eastAsia="zh-CN"/>
        </w:rPr>
        <w:t>的人事资源重新分配给了预期成果九.4</w:t>
      </w:r>
      <w:r w:rsidR="002A3000">
        <w:rPr>
          <w:rFonts w:ascii="SimSun" w:eastAsia="SimSun" w:hAnsi="SimSun" w:hint="eastAsia"/>
          <w:sz w:val="21"/>
          <w:lang w:eastAsia="zh-CN"/>
        </w:rPr>
        <w:t>（</w:t>
      </w:r>
      <w:r w:rsidRPr="00DD360F">
        <w:rPr>
          <w:rFonts w:ascii="SimSun" w:eastAsia="SimSun" w:hAnsi="SimSun" w:hint="eastAsia"/>
          <w:sz w:val="21"/>
          <w:lang w:eastAsia="zh-CN"/>
        </w:rPr>
        <w:t>营造一个对环境和社会负责的组织</w:t>
      </w:r>
      <w:r w:rsidR="00B03A40">
        <w:rPr>
          <w:rFonts w:ascii="SimSun" w:eastAsia="SimSun" w:hAnsi="SimSun" w:hint="eastAsia"/>
          <w:sz w:val="21"/>
          <w:lang w:eastAsia="zh-CN"/>
        </w:rPr>
        <w:t>）</w:t>
      </w:r>
      <w:r w:rsidRPr="00DD360F">
        <w:rPr>
          <w:rFonts w:ascii="SimSun" w:eastAsia="SimSun" w:hAnsi="SimSun" w:hint="eastAsia"/>
          <w:sz w:val="21"/>
          <w:lang w:eastAsia="zh-CN"/>
        </w:rPr>
        <w:t>来落实环保活动，加强工作人员、访客和财产的安全；也重新分配给了预期</w:t>
      </w:r>
      <w:proofErr w:type="gramStart"/>
      <w:r w:rsidRPr="00DD360F">
        <w:rPr>
          <w:rFonts w:ascii="SimSun" w:eastAsia="SimSun" w:hAnsi="SimSun" w:hint="eastAsia"/>
          <w:sz w:val="21"/>
          <w:lang w:eastAsia="zh-CN"/>
        </w:rPr>
        <w:t>成果八</w:t>
      </w:r>
      <w:proofErr w:type="gramEnd"/>
      <w:r w:rsidRPr="00DD360F">
        <w:rPr>
          <w:rFonts w:ascii="SimSun" w:eastAsia="SimSun" w:hAnsi="SimSun" w:hint="eastAsia"/>
          <w:sz w:val="21"/>
          <w:lang w:eastAsia="zh-CN"/>
        </w:rPr>
        <w:t>.5</w:t>
      </w:r>
      <w:r w:rsidR="002A3000">
        <w:rPr>
          <w:rFonts w:ascii="SimSun" w:eastAsia="SimSun" w:hAnsi="SimSun" w:hint="eastAsia"/>
          <w:sz w:val="21"/>
          <w:lang w:eastAsia="zh-CN"/>
        </w:rPr>
        <w:t>（</w:t>
      </w:r>
      <w:r w:rsidRPr="00DD360F">
        <w:rPr>
          <w:rFonts w:ascii="SimSun" w:eastAsia="SimSun" w:hAnsi="SimSun" w:hint="eastAsia"/>
          <w:sz w:val="21"/>
          <w:lang w:eastAsia="zh-CN"/>
        </w:rPr>
        <w:t>WIPO与联合国和其他政府间组织的进程进行有效的交流与合作</w:t>
      </w:r>
      <w:r w:rsidR="00B03A40">
        <w:rPr>
          <w:rFonts w:ascii="SimSun" w:eastAsia="SimSun" w:hAnsi="SimSun" w:hint="eastAsia"/>
          <w:sz w:val="21"/>
          <w:lang w:eastAsia="zh-CN"/>
        </w:rPr>
        <w:t>）</w:t>
      </w:r>
      <w:r w:rsidRPr="00DD360F">
        <w:rPr>
          <w:rFonts w:ascii="SimSun" w:eastAsia="SimSun" w:hAnsi="SimSun" w:hint="eastAsia"/>
          <w:sz w:val="21"/>
          <w:lang w:eastAsia="zh-CN"/>
        </w:rPr>
        <w:t>，以加强与其他联合国机构关于(</w:t>
      </w:r>
      <w:r w:rsidRPr="00DD360F">
        <w:rPr>
          <w:rFonts w:ascii="SimSun" w:eastAsia="SimSun" w:hAnsi="SimSun"/>
          <w:sz w:val="21"/>
          <w:lang w:eastAsia="zh-CN"/>
        </w:rPr>
        <w:t>i</w:t>
      </w:r>
      <w:r w:rsidRPr="00DD360F">
        <w:rPr>
          <w:rFonts w:ascii="SimSun" w:eastAsia="SimSun" w:hAnsi="SimSun" w:hint="eastAsia"/>
          <w:sz w:val="21"/>
          <w:lang w:eastAsia="zh-CN"/>
        </w:rPr>
        <w:t>)采购和(</w:t>
      </w:r>
      <w:r w:rsidRPr="00DD360F">
        <w:rPr>
          <w:rFonts w:ascii="SimSun" w:eastAsia="SimSun" w:hAnsi="SimSun"/>
          <w:sz w:val="21"/>
          <w:lang w:eastAsia="zh-CN"/>
        </w:rPr>
        <w:t>ii</w:t>
      </w:r>
      <w:r w:rsidRPr="00DD360F">
        <w:rPr>
          <w:rFonts w:ascii="SimSun" w:eastAsia="SimSun" w:hAnsi="SimSun" w:hint="eastAsia"/>
          <w:sz w:val="21"/>
          <w:lang w:eastAsia="zh-CN"/>
        </w:rPr>
        <w:t>)大型建筑和翻新</w:t>
      </w:r>
      <w:r w:rsidRPr="00DD360F">
        <w:rPr>
          <w:rFonts w:ascii="SimSun" w:eastAsia="SimSun" w:hAnsi="SimSun" w:hint="eastAsia"/>
          <w:bCs/>
          <w:color w:val="000000"/>
          <w:sz w:val="21"/>
          <w:lang w:eastAsia="zh-CN"/>
        </w:rPr>
        <w:t>项目管理</w:t>
      </w:r>
      <w:r w:rsidRPr="00DD360F">
        <w:rPr>
          <w:rFonts w:ascii="SimSun" w:eastAsia="SimSun" w:hAnsi="SimSun" w:hint="eastAsia"/>
          <w:sz w:val="21"/>
          <w:lang w:eastAsia="zh-CN"/>
        </w:rPr>
        <w:t>的交流。</w:t>
      </w:r>
    </w:p>
    <w:p w:rsidR="00F21D30" w:rsidRPr="003173CE" w:rsidRDefault="00F21D30" w:rsidP="00A31F09">
      <w:pPr>
        <w:keepNext/>
        <w:overflowPunct w:val="0"/>
        <w:spacing w:afterLines="50" w:after="120" w:line="340" w:lineRule="atLeast"/>
        <w:jc w:val="both"/>
        <w:rPr>
          <w:rFonts w:ascii="SimSun" w:eastAsia="SimSun" w:hAnsi="SimSun" w:cs="Arial"/>
          <w:sz w:val="21"/>
          <w:szCs w:val="20"/>
          <w:u w:val="single"/>
          <w:lang w:eastAsia="zh-CN"/>
        </w:rPr>
      </w:pPr>
      <w:r w:rsidRPr="003173CE">
        <w:rPr>
          <w:rFonts w:ascii="SimSun" w:eastAsia="SimSun" w:hAnsi="SimSun" w:cs="Arial"/>
          <w:sz w:val="21"/>
          <w:szCs w:val="20"/>
          <w:lang w:eastAsia="ko-KR"/>
        </w:rPr>
        <w:t>B.</w:t>
      </w:r>
      <w:r w:rsidRPr="003173CE">
        <w:rPr>
          <w:rFonts w:ascii="SimSun" w:eastAsia="SimSun" w:hAnsi="SimSun" w:cs="Arial"/>
          <w:sz w:val="21"/>
          <w:szCs w:val="20"/>
          <w:lang w:eastAsia="ko-KR"/>
        </w:rPr>
        <w:tab/>
      </w:r>
      <w:r w:rsidR="00114240">
        <w:rPr>
          <w:rFonts w:ascii="SimSun" w:eastAsia="SimSun" w:hAnsi="SimSun" w:cs="Arial"/>
          <w:sz w:val="21"/>
          <w:szCs w:val="20"/>
          <w:u w:val="single"/>
          <w:lang w:eastAsia="ko-KR"/>
        </w:rPr>
        <w:t>2014/15年预算使用情况</w:t>
      </w:r>
    </w:p>
    <w:p w:rsidR="00F21D30" w:rsidRPr="008C4303" w:rsidRDefault="00F21D30" w:rsidP="00AE2F6F">
      <w:pPr>
        <w:pStyle w:val="12"/>
        <w:numPr>
          <w:ilvl w:val="0"/>
          <w:numId w:val="95"/>
        </w:numPr>
        <w:tabs>
          <w:tab w:val="left" w:pos="800"/>
        </w:tabs>
        <w:overflowPunct w:val="0"/>
        <w:spacing w:afterLines="50" w:after="120" w:line="340" w:lineRule="atLeast"/>
        <w:ind w:left="0" w:firstLine="0"/>
        <w:jc w:val="both"/>
        <w:rPr>
          <w:rFonts w:ascii="SimSun" w:eastAsia="SimSun" w:hAnsi="SimSun" w:cs="Arial"/>
          <w:b/>
          <w:bCs/>
          <w:iCs/>
          <w:sz w:val="21"/>
          <w:szCs w:val="28"/>
          <w:lang w:eastAsia="zh-CN"/>
        </w:rPr>
      </w:pPr>
      <w:r w:rsidRPr="00A31F09">
        <w:rPr>
          <w:rFonts w:ascii="SimSun" w:eastAsia="SimSun" w:hAnsi="SimSun" w:cs="Arial" w:hint="eastAsia"/>
          <w:sz w:val="21"/>
          <w:lang w:eastAsia="zh-CN"/>
        </w:rPr>
        <w:t>两年期的预算使用情况在预期范围之内。</w:t>
      </w:r>
      <w:r w:rsidRPr="008C4303">
        <w:rPr>
          <w:rFonts w:ascii="SimSun" w:eastAsia="SimSun" w:hAnsi="SimSun"/>
          <w:sz w:val="21"/>
          <w:lang w:eastAsia="zh-CN"/>
        </w:rPr>
        <w:br w:type="page"/>
      </w:r>
    </w:p>
    <w:p w:rsidR="00F21D30" w:rsidRPr="001C1F1B" w:rsidRDefault="00F21D30" w:rsidP="001C1F1B">
      <w:pPr>
        <w:pStyle w:val="aff2"/>
      </w:pPr>
      <w:bookmarkStart w:id="216" w:name="_Toc422871072"/>
      <w:bookmarkStart w:id="217" w:name="_Toc457225789"/>
      <w:bookmarkStart w:id="218" w:name="_Toc457226158"/>
      <w:bookmarkStart w:id="219" w:name="_Toc454544499"/>
      <w:bookmarkEnd w:id="215"/>
      <w:r w:rsidRPr="001C1F1B">
        <w:rPr>
          <w:rFonts w:hint="eastAsia"/>
        </w:rPr>
        <w:lastRenderedPageBreak/>
        <w:t>计划</w:t>
      </w:r>
      <w:r w:rsidRPr="001C1F1B">
        <w:t>25</w:t>
      </w:r>
      <w:r w:rsidRPr="001C1F1B">
        <w:tab/>
      </w:r>
      <w:r w:rsidRPr="001C1F1B">
        <w:rPr>
          <w:rFonts w:hint="eastAsia"/>
        </w:rPr>
        <w:t>信息与通信技术</w:t>
      </w:r>
      <w:bookmarkEnd w:id="216"/>
      <w:bookmarkEnd w:id="217"/>
      <w:bookmarkEnd w:id="218"/>
    </w:p>
    <w:p w:rsidR="00F21D30" w:rsidRPr="00571D2C" w:rsidRDefault="00F21D30"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hint="eastAsia"/>
          <w:bCs w:val="0"/>
          <w:sz w:val="21"/>
          <w:szCs w:val="21"/>
          <w:lang w:eastAsia="zh-CN"/>
        </w:rPr>
        <w:t>计划管理人</w:t>
      </w:r>
      <w:r w:rsidRPr="00571D2C">
        <w:rPr>
          <w:rFonts w:asciiTheme="minorEastAsia" w:hAnsiTheme="minorEastAsia" w:cs="SimSun"/>
          <w:bCs w:val="0"/>
          <w:sz w:val="21"/>
          <w:szCs w:val="21"/>
          <w:lang w:eastAsia="zh-CN"/>
        </w:rPr>
        <w:tab/>
      </w:r>
      <w:r w:rsidRPr="00571D2C">
        <w:rPr>
          <w:rFonts w:asciiTheme="minorEastAsia" w:hAnsiTheme="minorEastAsia" w:cs="SimSun" w:hint="eastAsia"/>
          <w:bCs w:val="0"/>
          <w:sz w:val="21"/>
          <w:szCs w:val="21"/>
          <w:lang w:eastAsia="zh-CN"/>
        </w:rPr>
        <w:t>安·孙达拉姆先生</w:t>
      </w:r>
    </w:p>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2014/15</w:t>
      </w:r>
      <w:r w:rsidRPr="00976725">
        <w:rPr>
          <w:rFonts w:ascii="SimHei" w:eastAsia="SimHei" w:hAnsi="SimHei" w:cs="SimSun" w:hint="eastAsia"/>
          <w:b w:val="0"/>
          <w:sz w:val="21"/>
          <w:szCs w:val="21"/>
        </w:rPr>
        <w:t>两年期成果</w:t>
      </w:r>
    </w:p>
    <w:p w:rsidR="00F21D30" w:rsidRPr="00754CBF" w:rsidRDefault="00F21D30" w:rsidP="00AE2F6F">
      <w:pPr>
        <w:pStyle w:val="ONUME"/>
        <w:numPr>
          <w:ilvl w:val="0"/>
          <w:numId w:val="32"/>
        </w:numPr>
        <w:tabs>
          <w:tab w:val="left" w:pos="800"/>
        </w:tabs>
        <w:overflowPunct w:val="0"/>
        <w:adjustRightInd w:val="0"/>
        <w:spacing w:afterLines="50" w:after="120" w:line="340" w:lineRule="atLeast"/>
        <w:ind w:left="0" w:firstLine="0"/>
        <w:jc w:val="both"/>
        <w:rPr>
          <w:rFonts w:ascii="SimSun" w:hAnsi="SimSun"/>
          <w:sz w:val="21"/>
          <w:szCs w:val="21"/>
        </w:rPr>
      </w:pPr>
      <w:r w:rsidRPr="00754CBF">
        <w:rPr>
          <w:rFonts w:ascii="SimSun" w:hAnsi="SimSun" w:cs="SimSun" w:hint="eastAsia"/>
          <w:noProof/>
          <w:sz w:val="21"/>
          <w:szCs w:val="21"/>
        </w:rPr>
        <w:t>信息与通信技术</w:t>
      </w:r>
      <w:r w:rsidR="002A3000">
        <w:rPr>
          <w:rFonts w:ascii="SimSun" w:hAnsi="SimSun" w:cs="SimSun"/>
          <w:noProof/>
          <w:sz w:val="21"/>
          <w:szCs w:val="21"/>
        </w:rPr>
        <w:t>（</w:t>
      </w:r>
      <w:r w:rsidRPr="00754CBF">
        <w:rPr>
          <w:rFonts w:ascii="SimSun" w:hAnsi="SimSun" w:cs="SimSun"/>
          <w:noProof/>
          <w:sz w:val="21"/>
          <w:szCs w:val="21"/>
        </w:rPr>
        <w:t>ICT</w:t>
      </w:r>
      <w:r w:rsidR="00B03A40">
        <w:rPr>
          <w:rFonts w:ascii="SimSun" w:hAnsi="SimSun" w:cs="SimSun"/>
          <w:noProof/>
          <w:sz w:val="21"/>
          <w:szCs w:val="21"/>
        </w:rPr>
        <w:t>）</w:t>
      </w:r>
      <w:r w:rsidRPr="00754CBF">
        <w:rPr>
          <w:rFonts w:ascii="SimSun" w:hAnsi="SimSun" w:cs="SimSun" w:hint="eastAsia"/>
          <w:noProof/>
          <w:sz w:val="21"/>
          <w:szCs w:val="21"/>
        </w:rPr>
        <w:t>在两年期内继续扮演了两个重要角色。从外部看，它为全球知识产权服务的供给提供了随时响应、可靠和安全的平台，为</w:t>
      </w:r>
      <w:r w:rsidRPr="00754CBF">
        <w:rPr>
          <w:rFonts w:ascii="SimSun" w:hAnsi="SimSun" w:cs="SimSun"/>
          <w:noProof/>
          <w:sz w:val="21"/>
          <w:szCs w:val="21"/>
        </w:rPr>
        <w:t>WIPO</w:t>
      </w:r>
      <w:r w:rsidRPr="00754CBF">
        <w:rPr>
          <w:rFonts w:ascii="SimSun" w:hAnsi="SimSun" w:cs="SimSun" w:hint="eastAsia"/>
          <w:noProof/>
          <w:sz w:val="21"/>
          <w:szCs w:val="21"/>
        </w:rPr>
        <w:t>新会议厅和其他会议设施提供了技术装备。从内部看，它为维持</w:t>
      </w:r>
      <w:r w:rsidRPr="00754CBF">
        <w:rPr>
          <w:rFonts w:ascii="SimSun" w:hAnsi="SimSun" w:cs="SimSun"/>
          <w:noProof/>
          <w:sz w:val="21"/>
          <w:szCs w:val="21"/>
        </w:rPr>
        <w:t>WIPO</w:t>
      </w:r>
      <w:r w:rsidRPr="00754CBF">
        <w:rPr>
          <w:rFonts w:ascii="SimSun" w:hAnsi="SimSun" w:cs="SimSun" w:hint="eastAsia"/>
          <w:noProof/>
          <w:sz w:val="21"/>
          <w:szCs w:val="21"/>
        </w:rPr>
        <w:t>总部和驻外办事处</w:t>
      </w:r>
      <w:r w:rsidR="002A3000">
        <w:rPr>
          <w:rFonts w:ascii="SimSun" w:hAnsi="SimSun" w:cs="SimSun"/>
          <w:noProof/>
          <w:sz w:val="21"/>
          <w:szCs w:val="21"/>
        </w:rPr>
        <w:t>（</w:t>
      </w:r>
      <w:r w:rsidRPr="00754CBF">
        <w:rPr>
          <w:rFonts w:ascii="SimSun" w:hAnsi="SimSun" w:cs="SimSun"/>
          <w:noProof/>
          <w:sz w:val="21"/>
          <w:szCs w:val="21"/>
        </w:rPr>
        <w:t>EO</w:t>
      </w:r>
      <w:r w:rsidR="00B03A40">
        <w:rPr>
          <w:rFonts w:ascii="SimSun" w:hAnsi="SimSun" w:cs="SimSun"/>
          <w:noProof/>
          <w:sz w:val="21"/>
          <w:szCs w:val="21"/>
        </w:rPr>
        <w:t>）</w:t>
      </w:r>
      <w:r w:rsidRPr="00754CBF">
        <w:rPr>
          <w:rFonts w:ascii="SimSun" w:hAnsi="SimSun" w:cs="SimSun" w:hint="eastAsia"/>
          <w:noProof/>
          <w:sz w:val="21"/>
          <w:szCs w:val="21"/>
        </w:rPr>
        <w:t>的日常运转提供了经济有效的解决方案。</w:t>
      </w:r>
    </w:p>
    <w:p w:rsidR="00F21D30" w:rsidRPr="00754CBF" w:rsidRDefault="00F21D30" w:rsidP="00AE2F6F">
      <w:pPr>
        <w:pStyle w:val="ONUME"/>
        <w:numPr>
          <w:ilvl w:val="0"/>
          <w:numId w:val="32"/>
        </w:numPr>
        <w:tabs>
          <w:tab w:val="left" w:pos="800"/>
        </w:tabs>
        <w:overflowPunct w:val="0"/>
        <w:adjustRightInd w:val="0"/>
        <w:spacing w:afterLines="50" w:after="120" w:line="340" w:lineRule="atLeast"/>
        <w:ind w:left="0" w:firstLine="0"/>
        <w:jc w:val="both"/>
        <w:rPr>
          <w:rFonts w:ascii="SimSun" w:hAnsi="SimSun"/>
          <w:sz w:val="21"/>
          <w:szCs w:val="21"/>
        </w:rPr>
      </w:pPr>
      <w:r w:rsidRPr="00754CBF">
        <w:rPr>
          <w:rFonts w:ascii="SimSun" w:hAnsi="SimSun" w:cs="SimSun" w:hint="eastAsia"/>
          <w:noProof/>
          <w:sz w:val="21"/>
          <w:szCs w:val="21"/>
        </w:rPr>
        <w:t>建立在上一个两年期的进展之上，以下亮点展示了</w:t>
      </w:r>
      <w:r w:rsidRPr="00754CBF">
        <w:rPr>
          <w:rFonts w:ascii="SimSun" w:hAnsi="SimSun" w:cs="SimSun"/>
          <w:noProof/>
          <w:sz w:val="21"/>
          <w:szCs w:val="21"/>
        </w:rPr>
        <w:t>2014/15</w:t>
      </w:r>
      <w:r w:rsidRPr="00754CBF">
        <w:rPr>
          <w:rFonts w:ascii="SimSun" w:hAnsi="SimSun" w:cs="SimSun" w:hint="eastAsia"/>
          <w:noProof/>
          <w:sz w:val="21"/>
          <w:szCs w:val="21"/>
        </w:rPr>
        <w:t>年在基础设施服务和业务解决方案</w:t>
      </w:r>
      <w:r w:rsidR="002A3000">
        <w:rPr>
          <w:rFonts w:ascii="SimSun" w:hAnsi="SimSun" w:cs="SimSun"/>
          <w:noProof/>
          <w:sz w:val="21"/>
          <w:szCs w:val="21"/>
        </w:rPr>
        <w:t>（</w:t>
      </w:r>
      <w:r w:rsidRPr="00754CBF">
        <w:rPr>
          <w:rFonts w:ascii="SimSun" w:hAnsi="SimSun" w:cs="SimSun" w:hint="eastAsia"/>
          <w:noProof/>
          <w:sz w:val="21"/>
          <w:szCs w:val="21"/>
        </w:rPr>
        <w:t>包括网络服务</w:t>
      </w:r>
      <w:r w:rsidR="00B03A40">
        <w:rPr>
          <w:rFonts w:ascii="SimSun" w:hAnsi="SimSun" w:cs="SimSun"/>
          <w:noProof/>
          <w:sz w:val="21"/>
          <w:szCs w:val="21"/>
        </w:rPr>
        <w:t>）</w:t>
      </w:r>
      <w:r w:rsidRPr="00754CBF">
        <w:rPr>
          <w:rFonts w:ascii="SimSun" w:hAnsi="SimSun" w:cs="SimSun" w:hint="eastAsia"/>
          <w:noProof/>
          <w:sz w:val="21"/>
          <w:szCs w:val="21"/>
        </w:rPr>
        <w:t>领域所取得的进展：</w:t>
      </w:r>
    </w:p>
    <w:p w:rsidR="00F21D30" w:rsidRPr="00754CBF" w:rsidRDefault="00F21D30" w:rsidP="00345C10">
      <w:pPr>
        <w:pStyle w:val="ONUME"/>
        <w:widowControl w:val="0"/>
        <w:numPr>
          <w:ilvl w:val="0"/>
          <w:numId w:val="36"/>
        </w:numPr>
        <w:tabs>
          <w:tab w:val="left" w:pos="700"/>
        </w:tabs>
        <w:adjustRightInd w:val="0"/>
        <w:spacing w:after="120" w:line="340" w:lineRule="atLeast"/>
        <w:ind w:leftChars="350" w:left="700" w:firstLine="0"/>
        <w:jc w:val="both"/>
        <w:rPr>
          <w:rFonts w:ascii="SimSun" w:hAnsi="SimSun"/>
          <w:sz w:val="21"/>
          <w:szCs w:val="21"/>
        </w:rPr>
      </w:pPr>
      <w:r w:rsidRPr="00754CBF">
        <w:rPr>
          <w:rFonts w:ascii="SimSun" w:hAnsi="SimSun" w:cs="SimSun"/>
          <w:noProof/>
          <w:sz w:val="21"/>
          <w:szCs w:val="21"/>
        </w:rPr>
        <w:t>ICT</w:t>
      </w:r>
      <w:r w:rsidRPr="00754CBF">
        <w:rPr>
          <w:rFonts w:ascii="SimSun" w:hAnsi="SimSun" w:cs="SimSun" w:hint="eastAsia"/>
          <w:noProof/>
          <w:sz w:val="21"/>
          <w:szCs w:val="21"/>
        </w:rPr>
        <w:t>基础设施恢复能力和服务连续性进一步得到增强，特别是为支持</w:t>
      </w:r>
      <w:r w:rsidRPr="00754CBF">
        <w:rPr>
          <w:rFonts w:ascii="SimSun" w:hAnsi="SimSun" w:cs="SimSun"/>
          <w:noProof/>
          <w:sz w:val="21"/>
          <w:szCs w:val="21"/>
        </w:rPr>
        <w:t>PCT</w:t>
      </w:r>
      <w:r w:rsidRPr="00754CBF">
        <w:rPr>
          <w:rFonts w:ascii="SimSun" w:hAnsi="SimSun" w:cs="SimSun" w:hint="eastAsia"/>
          <w:noProof/>
          <w:sz w:val="21"/>
          <w:szCs w:val="21"/>
        </w:rPr>
        <w:t>体系而成功建立且已通过测试的高水平的</w:t>
      </w:r>
      <w:r w:rsidRPr="00754CBF">
        <w:rPr>
          <w:rFonts w:ascii="SimSun" w:hAnsi="SimSun" w:cs="SimSun"/>
          <w:noProof/>
          <w:sz w:val="21"/>
          <w:szCs w:val="21"/>
        </w:rPr>
        <w:t>ICT</w:t>
      </w:r>
      <w:r w:rsidRPr="00754CBF">
        <w:rPr>
          <w:rFonts w:ascii="SimSun" w:hAnsi="SimSun" w:cs="SimSun" w:hint="eastAsia"/>
          <w:noProof/>
          <w:sz w:val="21"/>
          <w:szCs w:val="21"/>
        </w:rPr>
        <w:t>容灾能力，使</w:t>
      </w:r>
      <w:r w:rsidRPr="00754CBF">
        <w:rPr>
          <w:rFonts w:ascii="SimSun" w:hAnsi="SimSun" w:cs="SimSun"/>
          <w:noProof/>
          <w:sz w:val="21"/>
          <w:szCs w:val="21"/>
        </w:rPr>
        <w:t>PCT</w:t>
      </w:r>
      <w:r w:rsidRPr="00754CBF">
        <w:rPr>
          <w:rFonts w:ascii="SimSun" w:hAnsi="SimSun" w:cs="SimSun" w:hint="eastAsia"/>
          <w:noProof/>
          <w:sz w:val="21"/>
          <w:szCs w:val="21"/>
        </w:rPr>
        <w:t>体系和进程得以在</w:t>
      </w:r>
      <w:r w:rsidRPr="00754CBF">
        <w:rPr>
          <w:rFonts w:ascii="SimSun" w:hAnsi="SimSun" w:cs="SimSun"/>
          <w:noProof/>
          <w:sz w:val="21"/>
          <w:szCs w:val="21"/>
        </w:rPr>
        <w:t>WIPO</w:t>
      </w:r>
      <w:r w:rsidRPr="00754CBF">
        <w:rPr>
          <w:rFonts w:ascii="SimSun" w:hAnsi="SimSun" w:cs="SimSun" w:hint="eastAsia"/>
          <w:noProof/>
          <w:sz w:val="21"/>
          <w:szCs w:val="21"/>
        </w:rPr>
        <w:t>数据中心受到损害时不会受到影响。未来类似的能力还将应用到其他关键业务之中。</w:t>
      </w:r>
    </w:p>
    <w:p w:rsidR="00F21D30" w:rsidRPr="00754CBF" w:rsidRDefault="00F21D30" w:rsidP="00345C10">
      <w:pPr>
        <w:pStyle w:val="ONUME"/>
        <w:widowControl w:val="0"/>
        <w:numPr>
          <w:ilvl w:val="0"/>
          <w:numId w:val="36"/>
        </w:numPr>
        <w:tabs>
          <w:tab w:val="left" w:pos="700"/>
        </w:tabs>
        <w:adjustRightInd w:val="0"/>
        <w:spacing w:after="120" w:line="340" w:lineRule="atLeast"/>
        <w:ind w:leftChars="350" w:left="700" w:firstLine="0"/>
        <w:jc w:val="both"/>
        <w:rPr>
          <w:rFonts w:ascii="SimSun" w:hAnsi="SimSun"/>
          <w:sz w:val="21"/>
          <w:szCs w:val="21"/>
        </w:rPr>
      </w:pPr>
      <w:r w:rsidRPr="00754CBF">
        <w:rPr>
          <w:rFonts w:ascii="SimSun" w:hAnsi="SimSun" w:cs="SimSun" w:hint="eastAsia"/>
          <w:noProof/>
          <w:sz w:val="21"/>
          <w:szCs w:val="21"/>
        </w:rPr>
        <w:t>为</w:t>
      </w:r>
      <w:r w:rsidRPr="00754CBF">
        <w:rPr>
          <w:rFonts w:ascii="SimSun" w:hAnsi="SimSun" w:cs="SimSun"/>
          <w:noProof/>
          <w:sz w:val="21"/>
          <w:szCs w:val="21"/>
        </w:rPr>
        <w:t>WIPO</w:t>
      </w:r>
      <w:r w:rsidRPr="00754CBF">
        <w:rPr>
          <w:rFonts w:ascii="SimSun" w:hAnsi="SimSun" w:cs="SimSun" w:hint="eastAsia"/>
          <w:noProof/>
          <w:sz w:val="21"/>
          <w:szCs w:val="21"/>
        </w:rPr>
        <w:t>驻外办事处设计了新的全球办事处架构</w:t>
      </w:r>
      <w:r w:rsidR="002A3000">
        <w:rPr>
          <w:rFonts w:ascii="SimSun" w:hAnsi="SimSun" w:cs="SimSun"/>
          <w:noProof/>
          <w:sz w:val="21"/>
          <w:szCs w:val="21"/>
        </w:rPr>
        <w:t>（</w:t>
      </w:r>
      <w:r w:rsidRPr="00754CBF">
        <w:rPr>
          <w:rFonts w:ascii="SimSun" w:hAnsi="SimSun" w:cs="SimSun"/>
          <w:noProof/>
          <w:sz w:val="21"/>
          <w:szCs w:val="21"/>
        </w:rPr>
        <w:t>GOA</w:t>
      </w:r>
      <w:r w:rsidR="00B03A40">
        <w:rPr>
          <w:rFonts w:ascii="SimSun" w:hAnsi="SimSun" w:cs="SimSun"/>
          <w:noProof/>
          <w:sz w:val="21"/>
          <w:szCs w:val="21"/>
        </w:rPr>
        <w:t>）</w:t>
      </w:r>
      <w:r w:rsidRPr="00754CBF">
        <w:rPr>
          <w:rFonts w:ascii="SimSun" w:hAnsi="SimSun" w:cs="SimSun" w:hint="eastAsia"/>
          <w:noProof/>
          <w:sz w:val="21"/>
          <w:szCs w:val="21"/>
        </w:rPr>
        <w:t>解决方案，旨在为</w:t>
      </w:r>
      <w:r w:rsidRPr="00754CBF">
        <w:rPr>
          <w:rFonts w:ascii="SimSun" w:hAnsi="SimSun" w:cs="SimSun"/>
          <w:noProof/>
          <w:sz w:val="21"/>
          <w:szCs w:val="21"/>
        </w:rPr>
        <w:t>WIPO</w:t>
      </w:r>
      <w:r w:rsidRPr="00754CBF">
        <w:rPr>
          <w:rFonts w:ascii="SimSun" w:hAnsi="SimSun" w:cs="SimSun" w:hint="eastAsia"/>
          <w:noProof/>
          <w:sz w:val="21"/>
          <w:szCs w:val="21"/>
        </w:rPr>
        <w:t>总部管理的所有政务信息技术系统提供安全连接以及集中一致的信息技术服务。截至</w:t>
      </w:r>
      <w:r w:rsidRPr="00754CBF">
        <w:rPr>
          <w:rFonts w:ascii="SimSun" w:hAnsi="SimSun" w:cs="SimSun"/>
          <w:noProof/>
          <w:sz w:val="21"/>
          <w:szCs w:val="21"/>
        </w:rPr>
        <w:t>2015</w:t>
      </w:r>
      <w:r w:rsidRPr="00754CBF">
        <w:rPr>
          <w:rFonts w:ascii="SimSun" w:hAnsi="SimSun" w:cs="SimSun" w:hint="eastAsia"/>
          <w:noProof/>
          <w:sz w:val="21"/>
          <w:szCs w:val="21"/>
        </w:rPr>
        <w:t>年底，全球办事处架构已经向三个驻外办事处推出</w:t>
      </w:r>
      <w:r w:rsidR="002A3000">
        <w:rPr>
          <w:rFonts w:ascii="SimSun" w:hAnsi="SimSun" w:cs="SimSun"/>
          <w:noProof/>
          <w:sz w:val="21"/>
          <w:szCs w:val="21"/>
        </w:rPr>
        <w:t>（</w:t>
      </w:r>
      <w:r w:rsidRPr="00754CBF">
        <w:rPr>
          <w:rFonts w:ascii="SimSun" w:hAnsi="SimSun" w:cs="SimSun" w:hint="eastAsia"/>
          <w:noProof/>
          <w:sz w:val="21"/>
          <w:szCs w:val="21"/>
        </w:rPr>
        <w:t>驻日本办事处、驻新加坡办事处、驻俄罗斯办事处</w:t>
      </w:r>
      <w:r w:rsidR="00B03A40">
        <w:rPr>
          <w:rFonts w:ascii="SimSun" w:hAnsi="SimSun" w:cs="SimSun"/>
          <w:noProof/>
          <w:sz w:val="21"/>
          <w:szCs w:val="21"/>
        </w:rPr>
        <w:t>）</w:t>
      </w:r>
      <w:r w:rsidRPr="00754CBF">
        <w:rPr>
          <w:rFonts w:ascii="SimSun" w:hAnsi="SimSun" w:cs="SimSun" w:hint="eastAsia"/>
          <w:noProof/>
          <w:sz w:val="21"/>
          <w:szCs w:val="21"/>
        </w:rPr>
        <w:t>。</w:t>
      </w:r>
    </w:p>
    <w:p w:rsidR="00F21D30" w:rsidRPr="00754CBF" w:rsidRDefault="00F21D30" w:rsidP="00345C10">
      <w:pPr>
        <w:pStyle w:val="ONUME"/>
        <w:widowControl w:val="0"/>
        <w:numPr>
          <w:ilvl w:val="0"/>
          <w:numId w:val="36"/>
        </w:numPr>
        <w:tabs>
          <w:tab w:val="left" w:pos="700"/>
        </w:tabs>
        <w:adjustRightInd w:val="0"/>
        <w:spacing w:after="120" w:line="340" w:lineRule="atLeast"/>
        <w:ind w:leftChars="350" w:left="700" w:firstLine="0"/>
        <w:jc w:val="both"/>
        <w:rPr>
          <w:rFonts w:ascii="SimSun" w:hAnsi="SimSun"/>
          <w:sz w:val="21"/>
          <w:szCs w:val="21"/>
        </w:rPr>
      </w:pPr>
      <w:r w:rsidRPr="00754CBF">
        <w:rPr>
          <w:rFonts w:ascii="SimSun" w:hAnsi="SimSun" w:cs="SimSun"/>
          <w:noProof/>
          <w:sz w:val="21"/>
          <w:szCs w:val="21"/>
        </w:rPr>
        <w:t>2014</w:t>
      </w:r>
      <w:r w:rsidRPr="00754CBF">
        <w:rPr>
          <w:rFonts w:ascii="SimSun" w:hAnsi="SimSun" w:cs="SimSun" w:hint="eastAsia"/>
          <w:noProof/>
          <w:sz w:val="21"/>
          <w:szCs w:val="21"/>
        </w:rPr>
        <w:t>年，</w:t>
      </w:r>
      <w:r w:rsidRPr="00754CBF">
        <w:rPr>
          <w:rFonts w:ascii="SimSun" w:hAnsi="SimSun" w:cs="SimSun"/>
          <w:noProof/>
          <w:sz w:val="21"/>
          <w:szCs w:val="21"/>
        </w:rPr>
        <w:t>WIPO</w:t>
      </w:r>
      <w:r w:rsidRPr="00754CBF">
        <w:rPr>
          <w:rFonts w:ascii="SimSun" w:hAnsi="SimSun" w:cs="SimSun" w:hint="eastAsia"/>
          <w:noProof/>
          <w:sz w:val="21"/>
          <w:szCs w:val="21"/>
        </w:rPr>
        <w:t>新会议厅的</w:t>
      </w:r>
      <w:r w:rsidRPr="00754CBF">
        <w:rPr>
          <w:rFonts w:ascii="SimSun" w:hAnsi="SimSun" w:cs="SimSun"/>
          <w:noProof/>
          <w:sz w:val="21"/>
          <w:szCs w:val="21"/>
        </w:rPr>
        <w:t>ICT</w:t>
      </w:r>
      <w:r w:rsidRPr="00754CBF">
        <w:rPr>
          <w:rFonts w:ascii="SimSun" w:hAnsi="SimSun" w:cs="SimSun" w:hint="eastAsia"/>
          <w:noProof/>
          <w:sz w:val="21"/>
          <w:szCs w:val="21"/>
        </w:rPr>
        <w:t>基础设施按时完工，得以顺利举办</w:t>
      </w:r>
      <w:r w:rsidRPr="00754CBF">
        <w:rPr>
          <w:rFonts w:ascii="SimSun" w:hAnsi="SimSun" w:cs="SimSun"/>
          <w:noProof/>
          <w:sz w:val="21"/>
          <w:szCs w:val="21"/>
        </w:rPr>
        <w:t>PBC</w:t>
      </w:r>
      <w:r w:rsidRPr="00754CBF">
        <w:rPr>
          <w:rFonts w:ascii="SimSun" w:hAnsi="SimSun" w:cs="SimSun" w:hint="eastAsia"/>
          <w:noProof/>
          <w:sz w:val="21"/>
          <w:szCs w:val="21"/>
        </w:rPr>
        <w:t>第</w:t>
      </w:r>
      <w:r w:rsidRPr="00754CBF">
        <w:rPr>
          <w:rFonts w:ascii="SimSun" w:hAnsi="SimSun" w:cs="SimSun"/>
          <w:noProof/>
          <w:sz w:val="21"/>
          <w:szCs w:val="21"/>
        </w:rPr>
        <w:t>22</w:t>
      </w:r>
      <w:r w:rsidRPr="00754CBF">
        <w:rPr>
          <w:rFonts w:ascii="SimSun" w:hAnsi="SimSun" w:cs="SimSun" w:hint="eastAsia"/>
          <w:noProof/>
          <w:sz w:val="21"/>
          <w:szCs w:val="21"/>
        </w:rPr>
        <w:t>届会议和第</w:t>
      </w:r>
      <w:r w:rsidRPr="00754CBF">
        <w:rPr>
          <w:rFonts w:ascii="SimSun" w:hAnsi="SimSun" w:cs="SimSun"/>
          <w:noProof/>
          <w:sz w:val="21"/>
          <w:szCs w:val="21"/>
        </w:rPr>
        <w:t>54</w:t>
      </w:r>
      <w:r w:rsidRPr="00754CBF">
        <w:rPr>
          <w:rFonts w:ascii="SimSun" w:hAnsi="SimSun" w:cs="SimSun" w:hint="eastAsia"/>
          <w:noProof/>
          <w:sz w:val="21"/>
          <w:szCs w:val="21"/>
        </w:rPr>
        <w:t>届</w:t>
      </w:r>
      <w:r w:rsidRPr="00754CBF">
        <w:rPr>
          <w:rFonts w:ascii="SimSun" w:hAnsi="SimSun" w:cs="SimSun"/>
          <w:noProof/>
          <w:sz w:val="21"/>
          <w:szCs w:val="21"/>
        </w:rPr>
        <w:t>WIPO</w:t>
      </w:r>
      <w:r w:rsidRPr="00754CBF">
        <w:rPr>
          <w:rFonts w:ascii="SimSun" w:hAnsi="SimSun" w:cs="SimSun" w:hint="eastAsia"/>
          <w:noProof/>
          <w:sz w:val="21"/>
          <w:szCs w:val="21"/>
        </w:rPr>
        <w:t>成员国大会。</w:t>
      </w:r>
    </w:p>
    <w:p w:rsidR="00F21D30" w:rsidRPr="00754CBF" w:rsidRDefault="00F21D30" w:rsidP="00345C10">
      <w:pPr>
        <w:pStyle w:val="ONUME"/>
        <w:widowControl w:val="0"/>
        <w:numPr>
          <w:ilvl w:val="0"/>
          <w:numId w:val="36"/>
        </w:numPr>
        <w:tabs>
          <w:tab w:val="left" w:pos="700"/>
        </w:tabs>
        <w:adjustRightInd w:val="0"/>
        <w:spacing w:after="120" w:line="340" w:lineRule="atLeast"/>
        <w:ind w:leftChars="350" w:left="700" w:firstLine="0"/>
        <w:jc w:val="both"/>
        <w:rPr>
          <w:rFonts w:ascii="SimSun" w:hAnsi="SimSun"/>
          <w:sz w:val="21"/>
          <w:szCs w:val="21"/>
        </w:rPr>
      </w:pPr>
      <w:r w:rsidRPr="00754CBF">
        <w:rPr>
          <w:rFonts w:ascii="SimSun" w:hAnsi="SimSun" w:cs="SimSun" w:hint="eastAsia"/>
          <w:noProof/>
          <w:sz w:val="21"/>
          <w:szCs w:val="21"/>
        </w:rPr>
        <w:t>网络和服务器基础设施管理外包给联合国国际电子计算中心的工作结束，确保了适当的</w:t>
      </w:r>
      <w:r w:rsidRPr="00754CBF">
        <w:rPr>
          <w:rFonts w:ascii="SimSun" w:hAnsi="SimSun" w:cs="SimSun"/>
          <w:noProof/>
          <w:sz w:val="21"/>
          <w:szCs w:val="21"/>
        </w:rPr>
        <w:t>24/7</w:t>
      </w:r>
      <w:r w:rsidRPr="00754CBF">
        <w:rPr>
          <w:rFonts w:ascii="SimSun" w:hAnsi="SimSun" w:cs="SimSun" w:hint="eastAsia"/>
          <w:noProof/>
          <w:sz w:val="21"/>
          <w:szCs w:val="21"/>
        </w:rPr>
        <w:t>覆盖面和及时更新。</w:t>
      </w:r>
    </w:p>
    <w:p w:rsidR="00F21D30" w:rsidRPr="00754CBF" w:rsidRDefault="00F21D30" w:rsidP="00345C10">
      <w:pPr>
        <w:pStyle w:val="ONUME"/>
        <w:widowControl w:val="0"/>
        <w:numPr>
          <w:ilvl w:val="0"/>
          <w:numId w:val="36"/>
        </w:numPr>
        <w:tabs>
          <w:tab w:val="left" w:pos="700"/>
        </w:tabs>
        <w:adjustRightInd w:val="0"/>
        <w:spacing w:after="120" w:line="340" w:lineRule="atLeast"/>
        <w:ind w:leftChars="350" w:left="700" w:firstLine="0"/>
        <w:jc w:val="both"/>
        <w:rPr>
          <w:rFonts w:ascii="SimSun" w:hAnsi="SimSun"/>
          <w:sz w:val="21"/>
          <w:szCs w:val="21"/>
        </w:rPr>
      </w:pPr>
      <w:r w:rsidRPr="00754CBF">
        <w:rPr>
          <w:rFonts w:ascii="SimSun" w:hAnsi="SimSun" w:cs="SimSun"/>
          <w:noProof/>
          <w:sz w:val="21"/>
          <w:szCs w:val="21"/>
        </w:rPr>
        <w:t>2014</w:t>
      </w:r>
      <w:r w:rsidRPr="00754CBF">
        <w:rPr>
          <w:rFonts w:ascii="SimSun" w:hAnsi="SimSun" w:cs="SimSun" w:hint="eastAsia"/>
          <w:noProof/>
          <w:sz w:val="21"/>
          <w:szCs w:val="21"/>
        </w:rPr>
        <w:t>年，通过与关键的利益攸关者紧密协作，制定了具体的服务提供协议</w:t>
      </w:r>
      <w:r w:rsidR="002A3000">
        <w:rPr>
          <w:rFonts w:ascii="SimSun" w:hAnsi="SimSun" w:cs="SimSun"/>
          <w:noProof/>
          <w:sz w:val="21"/>
          <w:szCs w:val="21"/>
        </w:rPr>
        <w:t>（</w:t>
      </w:r>
      <w:r w:rsidRPr="00754CBF">
        <w:rPr>
          <w:rFonts w:ascii="SimSun" w:hAnsi="SimSun" w:cs="SimSun"/>
          <w:noProof/>
          <w:sz w:val="21"/>
          <w:szCs w:val="21"/>
        </w:rPr>
        <w:t>SDA</w:t>
      </w:r>
      <w:r w:rsidR="00B03A40">
        <w:rPr>
          <w:rFonts w:ascii="SimSun" w:hAnsi="SimSun" w:cs="SimSun"/>
          <w:noProof/>
          <w:sz w:val="21"/>
          <w:szCs w:val="21"/>
        </w:rPr>
        <w:t>）</w:t>
      </w:r>
      <w:r w:rsidRPr="00754CBF">
        <w:rPr>
          <w:rFonts w:ascii="SimSun" w:hAnsi="SimSun" w:cs="SimSun" w:hint="eastAsia"/>
          <w:noProof/>
          <w:sz w:val="21"/>
          <w:szCs w:val="21"/>
        </w:rPr>
        <w:t>来明确专门业务领域的</w:t>
      </w:r>
      <w:r w:rsidRPr="00754CBF">
        <w:rPr>
          <w:rFonts w:ascii="SimSun" w:hAnsi="SimSun" w:cs="SimSun"/>
          <w:noProof/>
          <w:sz w:val="21"/>
          <w:szCs w:val="21"/>
        </w:rPr>
        <w:t>ICT</w:t>
      </w:r>
      <w:r w:rsidRPr="00754CBF">
        <w:rPr>
          <w:rFonts w:ascii="SimSun" w:hAnsi="SimSun" w:cs="SimSun" w:hint="eastAsia"/>
          <w:noProof/>
          <w:sz w:val="21"/>
          <w:szCs w:val="21"/>
        </w:rPr>
        <w:t>需求，同时也能够进一步实现系统追踪和监测。</w:t>
      </w:r>
    </w:p>
    <w:p w:rsidR="00F21D30" w:rsidRPr="00754CBF" w:rsidRDefault="00F21D30" w:rsidP="00345C10">
      <w:pPr>
        <w:pStyle w:val="ONUME"/>
        <w:widowControl w:val="0"/>
        <w:numPr>
          <w:ilvl w:val="0"/>
          <w:numId w:val="36"/>
        </w:numPr>
        <w:tabs>
          <w:tab w:val="left" w:pos="700"/>
        </w:tabs>
        <w:adjustRightInd w:val="0"/>
        <w:spacing w:after="120" w:line="340" w:lineRule="atLeast"/>
        <w:ind w:leftChars="350" w:left="700" w:firstLine="0"/>
        <w:jc w:val="both"/>
        <w:rPr>
          <w:rFonts w:ascii="SimSun" w:hAnsi="SimSun"/>
          <w:sz w:val="21"/>
          <w:szCs w:val="21"/>
        </w:rPr>
      </w:pPr>
      <w:r w:rsidRPr="00754CBF">
        <w:rPr>
          <w:rFonts w:ascii="SimSun" w:hAnsi="SimSun" w:cs="SimSun" w:hint="eastAsia"/>
          <w:sz w:val="21"/>
          <w:szCs w:val="21"/>
        </w:rPr>
        <w:t>引入了先进的传真系统，并与马德里体系的计算机系统和内部管理系统无缝集成，提高了传真的效率，大为降低了传真错误率，而在以前则需要花费大量的时间反复发送传真。</w:t>
      </w:r>
    </w:p>
    <w:p w:rsidR="00F21D30" w:rsidRPr="00754CBF" w:rsidRDefault="00F21D30" w:rsidP="00345C10">
      <w:pPr>
        <w:pStyle w:val="ONUME"/>
        <w:widowControl w:val="0"/>
        <w:numPr>
          <w:ilvl w:val="0"/>
          <w:numId w:val="36"/>
        </w:numPr>
        <w:tabs>
          <w:tab w:val="left" w:pos="700"/>
        </w:tabs>
        <w:adjustRightInd w:val="0"/>
        <w:spacing w:after="120" w:line="340" w:lineRule="atLeast"/>
        <w:ind w:leftChars="350" w:left="700" w:firstLine="0"/>
        <w:jc w:val="both"/>
        <w:rPr>
          <w:rFonts w:ascii="SimSun" w:hAnsi="SimSun"/>
          <w:sz w:val="21"/>
          <w:szCs w:val="21"/>
        </w:rPr>
      </w:pPr>
      <w:r w:rsidRPr="00754CBF">
        <w:rPr>
          <w:rFonts w:ascii="SimSun" w:hAnsi="SimSun" w:cs="SimSun" w:hint="eastAsia"/>
          <w:sz w:val="21"/>
          <w:szCs w:val="21"/>
        </w:rPr>
        <w:t>为响应</w:t>
      </w:r>
      <w:r w:rsidRPr="00754CBF">
        <w:rPr>
          <w:rFonts w:ascii="SimSun" w:hAnsi="SimSun" w:cs="SimSun"/>
          <w:sz w:val="21"/>
          <w:szCs w:val="21"/>
        </w:rPr>
        <w:t>2014</w:t>
      </w:r>
      <w:r w:rsidRPr="00754CBF">
        <w:rPr>
          <w:rFonts w:ascii="SimSun" w:hAnsi="SimSun" w:cs="SimSun" w:hint="eastAsia"/>
          <w:sz w:val="21"/>
          <w:szCs w:val="21"/>
        </w:rPr>
        <w:t>年联合检查组审查</w:t>
      </w:r>
      <w:r w:rsidRPr="00754CBF">
        <w:rPr>
          <w:rFonts w:ascii="SimSun" w:hAnsi="SimSun" w:cs="SimSun"/>
          <w:sz w:val="21"/>
          <w:szCs w:val="21"/>
        </w:rPr>
        <w:t>WIPO</w:t>
      </w:r>
      <w:r w:rsidRPr="00754CBF">
        <w:rPr>
          <w:rFonts w:ascii="SimSun" w:hAnsi="SimSun" w:cs="SimSun" w:hint="eastAsia"/>
          <w:sz w:val="21"/>
          <w:szCs w:val="21"/>
        </w:rPr>
        <w:t>的管理和行政工作以及后续的内部评估所给出的建议，</w:t>
      </w:r>
      <w:r w:rsidRPr="00754CBF">
        <w:rPr>
          <w:rFonts w:ascii="SimSun" w:hAnsi="SimSun" w:cs="SimSun"/>
          <w:sz w:val="21"/>
          <w:szCs w:val="21"/>
        </w:rPr>
        <w:t>2015</w:t>
      </w:r>
      <w:r w:rsidRPr="00754CBF">
        <w:rPr>
          <w:rFonts w:ascii="SimSun" w:hAnsi="SimSun" w:cs="SimSun" w:hint="eastAsia"/>
          <w:sz w:val="21"/>
          <w:szCs w:val="21"/>
        </w:rPr>
        <w:t>年开发了知识管理战略</w:t>
      </w:r>
      <w:r w:rsidRPr="00754CBF">
        <w:rPr>
          <w:rStyle w:val="ac"/>
          <w:rFonts w:ascii="SimSun" w:hAnsi="SimSun"/>
          <w:sz w:val="21"/>
          <w:szCs w:val="21"/>
        </w:rPr>
        <w:footnoteReference w:id="138"/>
      </w:r>
      <w:r w:rsidRPr="00754CBF">
        <w:rPr>
          <w:rFonts w:ascii="SimSun" w:hAnsi="SimSun" w:cs="SimSun" w:hint="eastAsia"/>
          <w:sz w:val="21"/>
          <w:szCs w:val="21"/>
        </w:rPr>
        <w:t>，目的在于：</w:t>
      </w:r>
      <w:r w:rsidRPr="00754CBF">
        <w:rPr>
          <w:rFonts w:ascii="SimSun" w:hAnsi="SimSun" w:cs="SimSun"/>
          <w:sz w:val="21"/>
          <w:szCs w:val="21"/>
        </w:rPr>
        <w:t>(i)</w:t>
      </w:r>
      <w:r w:rsidRPr="00754CBF">
        <w:rPr>
          <w:rFonts w:ascii="SimSun" w:hAnsi="SimSun" w:cs="SimSun" w:hint="eastAsia"/>
          <w:sz w:val="21"/>
          <w:szCs w:val="21"/>
        </w:rPr>
        <w:t>在</w:t>
      </w:r>
      <w:r w:rsidRPr="00754CBF">
        <w:rPr>
          <w:rFonts w:ascii="SimSun" w:hAnsi="SimSun" w:cs="SimSun"/>
          <w:sz w:val="21"/>
          <w:szCs w:val="21"/>
        </w:rPr>
        <w:t>WIPO</w:t>
      </w:r>
      <w:r w:rsidRPr="00754CBF">
        <w:rPr>
          <w:rFonts w:ascii="SimSun" w:hAnsi="SimSun" w:cs="SimSun" w:hint="eastAsia"/>
          <w:sz w:val="21"/>
          <w:szCs w:val="21"/>
        </w:rPr>
        <w:t>培育知识管理的文化；</w:t>
      </w:r>
      <w:r w:rsidRPr="00754CBF">
        <w:rPr>
          <w:rFonts w:ascii="SimSun" w:hAnsi="SimSun" w:cs="SimSun"/>
          <w:sz w:val="21"/>
          <w:szCs w:val="21"/>
        </w:rPr>
        <w:t>(ii)</w:t>
      </w:r>
      <w:r w:rsidRPr="00754CBF">
        <w:rPr>
          <w:rFonts w:ascii="SimSun" w:hAnsi="SimSun" w:cs="SimSun" w:hint="eastAsia"/>
          <w:sz w:val="21"/>
          <w:szCs w:val="21"/>
        </w:rPr>
        <w:t>实施一套</w:t>
      </w:r>
      <w:proofErr w:type="gramStart"/>
      <w:r w:rsidRPr="00754CBF">
        <w:rPr>
          <w:rFonts w:ascii="SimSun" w:hAnsi="SimSun" w:cs="SimSun" w:hint="eastAsia"/>
          <w:sz w:val="21"/>
          <w:szCs w:val="21"/>
        </w:rPr>
        <w:t>全组织</w:t>
      </w:r>
      <w:proofErr w:type="gramEnd"/>
      <w:r w:rsidRPr="00754CBF">
        <w:rPr>
          <w:rFonts w:ascii="SimSun" w:hAnsi="SimSun" w:cs="SimSun" w:hint="eastAsia"/>
          <w:sz w:val="21"/>
          <w:szCs w:val="21"/>
        </w:rPr>
        <w:t>范围的知识管理过程和工具；</w:t>
      </w:r>
      <w:r w:rsidRPr="00754CBF">
        <w:rPr>
          <w:rFonts w:ascii="SimSun" w:hAnsi="SimSun" w:cs="SimSun"/>
          <w:sz w:val="21"/>
          <w:szCs w:val="21"/>
        </w:rPr>
        <w:t>(iii)</w:t>
      </w:r>
      <w:r w:rsidRPr="00754CBF">
        <w:rPr>
          <w:rFonts w:ascii="SimSun" w:hAnsi="SimSun" w:cs="SimSun" w:hint="eastAsia"/>
          <w:sz w:val="21"/>
          <w:szCs w:val="21"/>
        </w:rPr>
        <w:t>确认和公布知识和信息资产的“单一事实来源”；以及</w:t>
      </w:r>
      <w:r w:rsidRPr="00754CBF">
        <w:rPr>
          <w:rFonts w:ascii="SimSun" w:hAnsi="SimSun" w:cs="SimSun"/>
          <w:sz w:val="21"/>
          <w:szCs w:val="21"/>
        </w:rPr>
        <w:t>(iv)</w:t>
      </w:r>
      <w:r w:rsidRPr="00754CBF">
        <w:rPr>
          <w:rFonts w:ascii="SimSun" w:hAnsi="SimSun" w:cs="SimSun" w:hint="eastAsia"/>
          <w:sz w:val="21"/>
          <w:szCs w:val="21"/>
        </w:rPr>
        <w:t>确保知识管理战略与</w:t>
      </w:r>
      <w:r w:rsidRPr="00754CBF">
        <w:rPr>
          <w:rFonts w:ascii="SimSun" w:hAnsi="SimSun" w:cs="SimSun"/>
          <w:sz w:val="21"/>
          <w:szCs w:val="21"/>
        </w:rPr>
        <w:t>WIPO</w:t>
      </w:r>
      <w:r w:rsidRPr="00754CBF">
        <w:rPr>
          <w:rFonts w:ascii="SimSun" w:hAnsi="SimSun" w:cs="SimSun" w:hint="eastAsia"/>
          <w:sz w:val="21"/>
          <w:szCs w:val="21"/>
        </w:rPr>
        <w:t>的组织恢复能力战略相匹配与融合。</w:t>
      </w:r>
    </w:p>
    <w:p w:rsidR="00F21D30" w:rsidRPr="00754CBF" w:rsidRDefault="00F21D30" w:rsidP="00345C10">
      <w:pPr>
        <w:pStyle w:val="ONUME"/>
        <w:widowControl w:val="0"/>
        <w:numPr>
          <w:ilvl w:val="0"/>
          <w:numId w:val="36"/>
        </w:numPr>
        <w:tabs>
          <w:tab w:val="left" w:pos="700"/>
        </w:tabs>
        <w:adjustRightInd w:val="0"/>
        <w:spacing w:after="120" w:line="340" w:lineRule="atLeast"/>
        <w:ind w:leftChars="350" w:left="700" w:firstLine="0"/>
        <w:jc w:val="both"/>
        <w:rPr>
          <w:rFonts w:ascii="SimSun" w:hAnsi="SimSun"/>
          <w:sz w:val="21"/>
          <w:szCs w:val="21"/>
        </w:rPr>
      </w:pPr>
      <w:r w:rsidRPr="00754CBF">
        <w:rPr>
          <w:rFonts w:ascii="SimSun" w:hAnsi="SimSun" w:cs="SimSun" w:hint="eastAsia"/>
          <w:sz w:val="21"/>
          <w:szCs w:val="21"/>
        </w:rPr>
        <w:t>转换操作化和</w:t>
      </w:r>
      <w:r w:rsidRPr="00754CBF">
        <w:rPr>
          <w:rFonts w:ascii="SimSun" w:hAnsi="SimSun" w:cs="SimSun"/>
          <w:sz w:val="21"/>
          <w:szCs w:val="21"/>
        </w:rPr>
        <w:t>ICT</w:t>
      </w:r>
      <w:r w:rsidRPr="00754CBF">
        <w:rPr>
          <w:rFonts w:ascii="SimSun" w:hAnsi="SimSun" w:cs="SimSun" w:hint="eastAsia"/>
          <w:sz w:val="21"/>
          <w:szCs w:val="21"/>
        </w:rPr>
        <w:t>项目主流化的流程正式确定，以确保流程的转换更加系统和顺畅。</w:t>
      </w:r>
    </w:p>
    <w:p w:rsidR="00F21D30" w:rsidRPr="00754CBF" w:rsidRDefault="00F21D30" w:rsidP="00345C10">
      <w:pPr>
        <w:pStyle w:val="ONUME"/>
        <w:widowControl w:val="0"/>
        <w:numPr>
          <w:ilvl w:val="0"/>
          <w:numId w:val="36"/>
        </w:numPr>
        <w:tabs>
          <w:tab w:val="left" w:pos="700"/>
        </w:tabs>
        <w:adjustRightInd w:val="0"/>
        <w:spacing w:after="120" w:line="340" w:lineRule="atLeast"/>
        <w:ind w:leftChars="350" w:left="700" w:firstLine="0"/>
        <w:jc w:val="both"/>
        <w:rPr>
          <w:rFonts w:ascii="SimSun" w:hAnsi="SimSun"/>
          <w:sz w:val="21"/>
          <w:szCs w:val="21"/>
        </w:rPr>
      </w:pPr>
      <w:r w:rsidRPr="00754CBF">
        <w:rPr>
          <w:rFonts w:ascii="SimSun" w:hAnsi="SimSun" w:cs="SimSun" w:hint="eastAsia"/>
          <w:sz w:val="21"/>
          <w:szCs w:val="21"/>
        </w:rPr>
        <w:t>服务合同和业务流程得以审查，并采取措施以确保其运行更加经济有效，从而比</w:t>
      </w:r>
      <w:r w:rsidRPr="00754CBF">
        <w:rPr>
          <w:rFonts w:ascii="SimSun" w:hAnsi="SimSun" w:cs="SimSun"/>
          <w:sz w:val="21"/>
          <w:szCs w:val="21"/>
        </w:rPr>
        <w:t>2013</w:t>
      </w:r>
      <w:r w:rsidRPr="00754CBF">
        <w:rPr>
          <w:rFonts w:ascii="SimSun" w:hAnsi="SimSun" w:cs="SimSun" w:hint="eastAsia"/>
          <w:sz w:val="21"/>
          <w:szCs w:val="21"/>
        </w:rPr>
        <w:t>年节省了大约</w:t>
      </w:r>
      <w:r w:rsidRPr="00754CBF">
        <w:rPr>
          <w:rFonts w:ascii="SimSun" w:hAnsi="SimSun" w:cs="SimSun"/>
          <w:sz w:val="21"/>
          <w:szCs w:val="21"/>
        </w:rPr>
        <w:t>460,000</w:t>
      </w:r>
      <w:r w:rsidRPr="00754CBF">
        <w:rPr>
          <w:rFonts w:ascii="SimSun" w:hAnsi="SimSun" w:cs="SimSun" w:hint="eastAsia"/>
          <w:sz w:val="21"/>
          <w:szCs w:val="21"/>
        </w:rPr>
        <w:t>瑞士法郎。</w:t>
      </w:r>
    </w:p>
    <w:p w:rsidR="00F21D30" w:rsidRPr="00754CBF" w:rsidRDefault="00F21D30" w:rsidP="00AE2F6F">
      <w:pPr>
        <w:pStyle w:val="ONUME"/>
        <w:numPr>
          <w:ilvl w:val="0"/>
          <w:numId w:val="32"/>
        </w:numPr>
        <w:tabs>
          <w:tab w:val="left" w:pos="800"/>
        </w:tabs>
        <w:overflowPunct w:val="0"/>
        <w:adjustRightInd w:val="0"/>
        <w:spacing w:afterLines="50" w:after="120" w:line="340" w:lineRule="atLeast"/>
        <w:ind w:left="0" w:firstLine="0"/>
        <w:jc w:val="both"/>
        <w:rPr>
          <w:rFonts w:ascii="SimSun" w:hAnsi="SimSun"/>
          <w:sz w:val="21"/>
          <w:szCs w:val="21"/>
        </w:rPr>
      </w:pPr>
      <w:r w:rsidRPr="00754CBF">
        <w:rPr>
          <w:rFonts w:ascii="SimSun" w:hAnsi="SimSun" w:cs="SimSun" w:hint="eastAsia"/>
          <w:sz w:val="21"/>
          <w:szCs w:val="21"/>
        </w:rPr>
        <w:t>关于信息安全，</w:t>
      </w:r>
      <w:r w:rsidRPr="00754CBF">
        <w:rPr>
          <w:rFonts w:ascii="SimSun" w:hAnsi="SimSun" w:cs="SimSun"/>
          <w:sz w:val="21"/>
          <w:szCs w:val="21"/>
        </w:rPr>
        <w:t>2014/15</w:t>
      </w:r>
      <w:r w:rsidRPr="00754CBF">
        <w:rPr>
          <w:rFonts w:ascii="SimSun" w:hAnsi="SimSun" w:cs="SimSun" w:hint="eastAsia"/>
          <w:sz w:val="21"/>
          <w:szCs w:val="21"/>
        </w:rPr>
        <w:t>两年期开展战略性组织重组，在新建立的安全和信息安全保障司</w:t>
      </w:r>
      <w:r w:rsidR="002A3000">
        <w:rPr>
          <w:rFonts w:ascii="SimSun" w:hAnsi="SimSun" w:cs="SimSun"/>
          <w:sz w:val="21"/>
          <w:szCs w:val="21"/>
        </w:rPr>
        <w:t>（</w:t>
      </w:r>
      <w:r w:rsidRPr="00754CBF">
        <w:rPr>
          <w:rFonts w:ascii="SimSun" w:hAnsi="SimSun" w:cs="SimSun"/>
          <w:sz w:val="21"/>
          <w:szCs w:val="21"/>
        </w:rPr>
        <w:t>SIAD</w:t>
      </w:r>
      <w:r w:rsidR="00B03A40">
        <w:rPr>
          <w:rFonts w:ascii="SimSun" w:hAnsi="SimSun" w:cs="SimSun"/>
          <w:sz w:val="21"/>
          <w:szCs w:val="21"/>
        </w:rPr>
        <w:t>）</w:t>
      </w:r>
      <w:r w:rsidRPr="00754CBF">
        <w:rPr>
          <w:rFonts w:ascii="SimSun" w:hAnsi="SimSun" w:cs="SimSun" w:hint="eastAsia"/>
          <w:sz w:val="21"/>
          <w:szCs w:val="21"/>
        </w:rPr>
        <w:t>下编入信息安全部门</w:t>
      </w:r>
      <w:r w:rsidR="002A3000">
        <w:rPr>
          <w:rFonts w:ascii="SimSun" w:hAnsi="SimSun" w:cs="SimSun"/>
          <w:sz w:val="21"/>
          <w:szCs w:val="21"/>
        </w:rPr>
        <w:t>（</w:t>
      </w:r>
      <w:r w:rsidRPr="00754CBF">
        <w:rPr>
          <w:rFonts w:ascii="SimSun" w:hAnsi="SimSun" w:cs="SimSun"/>
          <w:sz w:val="21"/>
          <w:szCs w:val="21"/>
        </w:rPr>
        <w:t>ISS</w:t>
      </w:r>
      <w:r w:rsidR="00B03A40">
        <w:rPr>
          <w:rFonts w:ascii="SimSun" w:hAnsi="SimSun" w:cs="SimSun"/>
          <w:sz w:val="21"/>
          <w:szCs w:val="21"/>
        </w:rPr>
        <w:t>）</w:t>
      </w:r>
      <w:r w:rsidRPr="00754CBF">
        <w:rPr>
          <w:rFonts w:ascii="SimSun" w:hAnsi="SimSun" w:cs="SimSun" w:hint="eastAsia"/>
          <w:sz w:val="21"/>
          <w:szCs w:val="21"/>
        </w:rPr>
        <w:t>，使物理和信息安全之间得到更好的整合。</w:t>
      </w:r>
    </w:p>
    <w:p w:rsidR="00F21D30" w:rsidRPr="00754CBF" w:rsidRDefault="00F21D30" w:rsidP="00AE2F6F">
      <w:pPr>
        <w:pStyle w:val="ONUME"/>
        <w:numPr>
          <w:ilvl w:val="0"/>
          <w:numId w:val="32"/>
        </w:numPr>
        <w:tabs>
          <w:tab w:val="left" w:pos="800"/>
        </w:tabs>
        <w:overflowPunct w:val="0"/>
        <w:adjustRightInd w:val="0"/>
        <w:spacing w:afterLines="50" w:after="120" w:line="340" w:lineRule="atLeast"/>
        <w:ind w:left="0" w:firstLine="0"/>
        <w:jc w:val="both"/>
        <w:rPr>
          <w:rFonts w:ascii="SimSun" w:hAnsi="SimSun"/>
          <w:sz w:val="21"/>
          <w:szCs w:val="21"/>
        </w:rPr>
      </w:pPr>
      <w:r w:rsidRPr="00754CBF">
        <w:rPr>
          <w:rFonts w:ascii="SimSun" w:hAnsi="SimSun" w:cs="SimSun" w:hint="eastAsia"/>
          <w:sz w:val="21"/>
          <w:szCs w:val="21"/>
        </w:rPr>
        <w:t>在信息安全保障相关的大部分工作保持运行的同时，</w:t>
      </w:r>
      <w:r w:rsidRPr="00754CBF">
        <w:rPr>
          <w:rFonts w:ascii="SimSun" w:hAnsi="SimSun" w:cs="SimSun"/>
          <w:sz w:val="21"/>
          <w:szCs w:val="21"/>
        </w:rPr>
        <w:t>2014/15</w:t>
      </w:r>
      <w:r w:rsidRPr="00754CBF">
        <w:rPr>
          <w:rFonts w:ascii="SimSun" w:hAnsi="SimSun" w:cs="SimSun" w:hint="eastAsia"/>
          <w:sz w:val="21"/>
          <w:szCs w:val="21"/>
        </w:rPr>
        <w:t>年还取得了若干项关键性成果，极大地强化了</w:t>
      </w:r>
      <w:r w:rsidRPr="00754CBF">
        <w:rPr>
          <w:rFonts w:ascii="SimSun" w:hAnsi="SimSun" w:cs="SimSun"/>
          <w:noProof/>
          <w:sz w:val="21"/>
          <w:szCs w:val="21"/>
        </w:rPr>
        <w:t>WIPO</w:t>
      </w:r>
      <w:r w:rsidRPr="00754CBF">
        <w:rPr>
          <w:rFonts w:ascii="SimSun" w:hAnsi="SimSun" w:cs="SimSun" w:hint="eastAsia"/>
          <w:sz w:val="21"/>
          <w:szCs w:val="21"/>
        </w:rPr>
        <w:t>信息系统的安保工作。</w:t>
      </w:r>
    </w:p>
    <w:p w:rsidR="00F21D30" w:rsidRPr="0079383B" w:rsidRDefault="00F21D30" w:rsidP="00AE2F6F">
      <w:pPr>
        <w:pStyle w:val="ONUME"/>
        <w:numPr>
          <w:ilvl w:val="0"/>
          <w:numId w:val="32"/>
        </w:numPr>
        <w:tabs>
          <w:tab w:val="left" w:pos="800"/>
        </w:tabs>
        <w:overflowPunct w:val="0"/>
        <w:adjustRightInd w:val="0"/>
        <w:spacing w:afterLines="50" w:after="120" w:line="340" w:lineRule="atLeast"/>
        <w:ind w:left="0" w:firstLine="0"/>
        <w:jc w:val="both"/>
        <w:rPr>
          <w:rFonts w:ascii="SimSun" w:hAnsi="SimSun"/>
          <w:sz w:val="21"/>
          <w:szCs w:val="21"/>
        </w:rPr>
      </w:pPr>
      <w:r w:rsidRPr="0079383B">
        <w:rPr>
          <w:rFonts w:ascii="SimSun" w:hAnsi="SimSun" w:cs="SimSun"/>
          <w:sz w:val="21"/>
          <w:szCs w:val="21"/>
        </w:rPr>
        <w:lastRenderedPageBreak/>
        <w:t>2014</w:t>
      </w:r>
      <w:r w:rsidRPr="0079383B">
        <w:rPr>
          <w:rFonts w:ascii="SimSun" w:hAnsi="SimSun" w:cs="SimSun" w:hint="eastAsia"/>
          <w:sz w:val="21"/>
          <w:szCs w:val="21"/>
        </w:rPr>
        <w:t>年</w:t>
      </w:r>
      <w:r w:rsidRPr="0079383B">
        <w:rPr>
          <w:rFonts w:ascii="SimSun" w:hAnsi="SimSun" w:cs="SimSun"/>
          <w:sz w:val="21"/>
          <w:szCs w:val="21"/>
        </w:rPr>
        <w:t>10</w:t>
      </w:r>
      <w:r w:rsidRPr="0079383B">
        <w:rPr>
          <w:rFonts w:ascii="SimSun" w:hAnsi="SimSun" w:cs="SimSun" w:hint="eastAsia"/>
          <w:sz w:val="21"/>
          <w:szCs w:val="21"/>
        </w:rPr>
        <w:t>月，作为由</w:t>
      </w:r>
      <w:r w:rsidRPr="0079383B">
        <w:rPr>
          <w:rFonts w:ascii="SimSun" w:hAnsi="SimSun" w:cs="SimSun"/>
          <w:sz w:val="21"/>
          <w:szCs w:val="21"/>
        </w:rPr>
        <w:t>ISO 27001</w:t>
      </w:r>
      <w:r w:rsidRPr="0079383B">
        <w:rPr>
          <w:rFonts w:ascii="SimSun" w:hAnsi="SimSun" w:cs="SimSun" w:hint="eastAsia"/>
          <w:sz w:val="21"/>
          <w:szCs w:val="21"/>
        </w:rPr>
        <w:t>标准所推动的持续改进工作的一部分，对</w:t>
      </w:r>
      <w:r w:rsidRPr="0079383B">
        <w:rPr>
          <w:rFonts w:ascii="SimSun" w:hAnsi="SimSun" w:cs="SimSun"/>
          <w:sz w:val="21"/>
          <w:szCs w:val="21"/>
        </w:rPr>
        <w:t>PCT</w:t>
      </w:r>
      <w:r w:rsidRPr="0079383B">
        <w:rPr>
          <w:rFonts w:ascii="SimSun" w:hAnsi="SimSun" w:cs="SimSun" w:hint="eastAsia"/>
          <w:sz w:val="21"/>
          <w:szCs w:val="21"/>
        </w:rPr>
        <w:t>展开第二轮</w:t>
      </w:r>
      <w:r w:rsidRPr="0079383B">
        <w:rPr>
          <w:rFonts w:ascii="SimSun" w:hAnsi="SimSun" w:cs="SimSun"/>
          <w:sz w:val="21"/>
          <w:szCs w:val="21"/>
        </w:rPr>
        <w:t>ISO 27001</w:t>
      </w:r>
      <w:r w:rsidRPr="0079383B">
        <w:rPr>
          <w:rFonts w:ascii="SimSun" w:hAnsi="SimSun" w:cs="SimSun" w:hint="eastAsia"/>
          <w:sz w:val="21"/>
          <w:szCs w:val="21"/>
        </w:rPr>
        <w:t>认证外部监督审核，同时从</w:t>
      </w:r>
      <w:r w:rsidRPr="0079383B">
        <w:rPr>
          <w:rFonts w:ascii="SimSun" w:hAnsi="SimSun" w:cs="SimSun"/>
          <w:sz w:val="21"/>
          <w:szCs w:val="21"/>
        </w:rPr>
        <w:t>2005</w:t>
      </w:r>
      <w:r w:rsidRPr="0079383B">
        <w:rPr>
          <w:rFonts w:ascii="SimSun" w:hAnsi="SimSun" w:cs="SimSun" w:hint="eastAsia"/>
          <w:sz w:val="21"/>
          <w:szCs w:val="21"/>
        </w:rPr>
        <w:t>年版转向认证最新的</w:t>
      </w:r>
      <w:r w:rsidRPr="0079383B">
        <w:rPr>
          <w:rFonts w:ascii="SimSun" w:hAnsi="SimSun" w:cs="SimSun"/>
          <w:sz w:val="21"/>
          <w:szCs w:val="21"/>
        </w:rPr>
        <w:t>ISO 27001:2013</w:t>
      </w:r>
      <w:r w:rsidRPr="0079383B">
        <w:rPr>
          <w:rFonts w:ascii="SimSun" w:hAnsi="SimSun" w:cs="SimSun" w:hint="eastAsia"/>
          <w:sz w:val="21"/>
          <w:szCs w:val="21"/>
        </w:rPr>
        <w:t>版标准。</w:t>
      </w:r>
      <w:r w:rsidRPr="0079383B">
        <w:rPr>
          <w:rFonts w:ascii="SimSun" w:hAnsi="SimSun" w:cs="SimSun"/>
          <w:sz w:val="21"/>
          <w:szCs w:val="21"/>
        </w:rPr>
        <w:t>2015</w:t>
      </w:r>
      <w:r w:rsidRPr="0079383B">
        <w:rPr>
          <w:rFonts w:ascii="SimSun" w:hAnsi="SimSun" w:cs="SimSun" w:hint="eastAsia"/>
          <w:sz w:val="21"/>
          <w:szCs w:val="21"/>
        </w:rPr>
        <w:t>年</w:t>
      </w:r>
      <w:r w:rsidRPr="0079383B">
        <w:rPr>
          <w:rFonts w:ascii="SimSun" w:hAnsi="SimSun" w:cs="SimSun"/>
          <w:sz w:val="21"/>
          <w:szCs w:val="21"/>
        </w:rPr>
        <w:t>10</w:t>
      </w:r>
      <w:r w:rsidRPr="0079383B">
        <w:rPr>
          <w:rFonts w:ascii="SimSun" w:hAnsi="SimSun" w:cs="SimSun" w:hint="eastAsia"/>
          <w:sz w:val="21"/>
          <w:szCs w:val="21"/>
        </w:rPr>
        <w:t>月，认证的</w:t>
      </w:r>
      <w:r w:rsidRPr="0079383B">
        <w:rPr>
          <w:rFonts w:ascii="SimSun" w:hAnsi="SimSun" w:cs="SimSun" w:hint="eastAsia"/>
          <w:noProof/>
          <w:sz w:val="21"/>
          <w:szCs w:val="21"/>
        </w:rPr>
        <w:t>范围</w:t>
      </w:r>
      <w:r w:rsidRPr="0079383B">
        <w:rPr>
          <w:rFonts w:ascii="SimSun" w:hAnsi="SimSun" w:cs="SimSun" w:hint="eastAsia"/>
          <w:sz w:val="21"/>
          <w:szCs w:val="21"/>
        </w:rPr>
        <w:t>扩大，除</w:t>
      </w:r>
      <w:r w:rsidRPr="0079383B">
        <w:rPr>
          <w:rFonts w:ascii="SimSun" w:hAnsi="SimSun" w:cs="SimSun"/>
          <w:sz w:val="21"/>
          <w:szCs w:val="21"/>
        </w:rPr>
        <w:t>PCT</w:t>
      </w:r>
      <w:r w:rsidRPr="0079383B">
        <w:rPr>
          <w:rFonts w:ascii="SimSun" w:hAnsi="SimSun" w:cs="SimSun" w:hint="eastAsia"/>
          <w:sz w:val="21"/>
          <w:szCs w:val="21"/>
        </w:rPr>
        <w:t>之外，还纳入了马德里和海牙业务。未发现任何重大或微小的不符之处。</w:t>
      </w:r>
    </w:p>
    <w:p w:rsidR="00F21D30" w:rsidRPr="00754CBF" w:rsidRDefault="00F21D30" w:rsidP="00AE2F6F">
      <w:pPr>
        <w:pStyle w:val="ONUME"/>
        <w:numPr>
          <w:ilvl w:val="0"/>
          <w:numId w:val="32"/>
        </w:numPr>
        <w:tabs>
          <w:tab w:val="left" w:pos="800"/>
        </w:tabs>
        <w:overflowPunct w:val="0"/>
        <w:adjustRightInd w:val="0"/>
        <w:spacing w:afterLines="50" w:after="120" w:line="340" w:lineRule="atLeast"/>
        <w:ind w:left="0" w:firstLine="0"/>
        <w:jc w:val="both"/>
        <w:rPr>
          <w:rFonts w:ascii="SimSun" w:hAnsi="SimSun"/>
          <w:sz w:val="21"/>
          <w:szCs w:val="21"/>
        </w:rPr>
      </w:pPr>
      <w:proofErr w:type="gramStart"/>
      <w:r w:rsidRPr="00754CBF">
        <w:rPr>
          <w:rFonts w:ascii="SimSun" w:hAnsi="SimSun" w:cs="SimSun" w:hint="eastAsia"/>
          <w:sz w:val="21"/>
          <w:szCs w:val="21"/>
        </w:rPr>
        <w:t>继组织</w:t>
      </w:r>
      <w:proofErr w:type="gramEnd"/>
      <w:r w:rsidRPr="00754CBF">
        <w:rPr>
          <w:rFonts w:ascii="SimSun" w:hAnsi="SimSun" w:cs="SimSun" w:hint="eastAsia"/>
          <w:sz w:val="21"/>
          <w:szCs w:val="21"/>
        </w:rPr>
        <w:t>重组之后，</w:t>
      </w:r>
      <w:r w:rsidRPr="00754CBF">
        <w:rPr>
          <w:rFonts w:ascii="SimSun" w:hAnsi="SimSun" w:cs="SimSun"/>
          <w:sz w:val="21"/>
          <w:szCs w:val="21"/>
        </w:rPr>
        <w:t>2015</w:t>
      </w:r>
      <w:r w:rsidRPr="00754CBF">
        <w:rPr>
          <w:rFonts w:ascii="SimSun" w:hAnsi="SimSun" w:cs="SimSun" w:hint="eastAsia"/>
          <w:sz w:val="21"/>
          <w:szCs w:val="21"/>
        </w:rPr>
        <w:t>年制定并通过了信息安全保障</w:t>
      </w:r>
      <w:r w:rsidR="002A3000">
        <w:rPr>
          <w:rFonts w:ascii="SimSun" w:hAnsi="SimSun" w:cs="SimSun"/>
          <w:sz w:val="21"/>
          <w:szCs w:val="21"/>
        </w:rPr>
        <w:t>（</w:t>
      </w:r>
      <w:r w:rsidRPr="00754CBF">
        <w:rPr>
          <w:rFonts w:ascii="SimSun" w:hAnsi="SimSun" w:cs="SimSun"/>
          <w:sz w:val="21"/>
          <w:szCs w:val="21"/>
        </w:rPr>
        <w:t>IA</w:t>
      </w:r>
      <w:r w:rsidR="00B03A40">
        <w:rPr>
          <w:rFonts w:ascii="SimSun" w:hAnsi="SimSun" w:cs="SimSun"/>
          <w:sz w:val="21"/>
          <w:szCs w:val="21"/>
        </w:rPr>
        <w:t>）</w:t>
      </w:r>
      <w:r w:rsidRPr="00754CBF">
        <w:rPr>
          <w:rFonts w:ascii="SimSun" w:hAnsi="SimSun" w:cs="SimSun" w:hint="eastAsia"/>
          <w:sz w:val="21"/>
          <w:szCs w:val="21"/>
        </w:rPr>
        <w:t>战略，旨在确保向成员国和客户提供高质量和安全</w:t>
      </w:r>
      <w:r w:rsidRPr="00754CBF">
        <w:rPr>
          <w:rFonts w:ascii="SimSun" w:hAnsi="SimSun" w:cs="SimSun" w:hint="eastAsia"/>
          <w:noProof/>
          <w:sz w:val="21"/>
          <w:szCs w:val="21"/>
        </w:rPr>
        <w:t>的</w:t>
      </w:r>
      <w:r w:rsidRPr="00754CBF">
        <w:rPr>
          <w:rFonts w:ascii="SimSun" w:hAnsi="SimSun" w:cs="SimSun" w:hint="eastAsia"/>
          <w:sz w:val="21"/>
          <w:szCs w:val="21"/>
        </w:rPr>
        <w:t>知识产权解决方案。</w:t>
      </w:r>
    </w:p>
    <w:p w:rsidR="00F21D30" w:rsidRPr="00754CBF" w:rsidRDefault="00F21D30" w:rsidP="00AE2F6F">
      <w:pPr>
        <w:pStyle w:val="ONUME"/>
        <w:numPr>
          <w:ilvl w:val="0"/>
          <w:numId w:val="32"/>
        </w:numPr>
        <w:tabs>
          <w:tab w:val="left" w:pos="800"/>
        </w:tabs>
        <w:overflowPunct w:val="0"/>
        <w:adjustRightInd w:val="0"/>
        <w:spacing w:afterLines="50" w:after="120" w:line="340" w:lineRule="atLeast"/>
        <w:ind w:left="0" w:firstLine="0"/>
        <w:jc w:val="both"/>
        <w:rPr>
          <w:rFonts w:ascii="SimSun" w:hAnsi="SimSun"/>
          <w:sz w:val="21"/>
          <w:szCs w:val="21"/>
        </w:rPr>
      </w:pPr>
      <w:r w:rsidRPr="00754CBF">
        <w:rPr>
          <w:rFonts w:ascii="SimSun" w:hAnsi="SimSun" w:cs="SimSun" w:hint="eastAsia"/>
          <w:sz w:val="21"/>
          <w:szCs w:val="21"/>
        </w:rPr>
        <w:t>此外，还在特权账户管理、安全事件和信息管理、攻陷指标</w:t>
      </w:r>
      <w:r w:rsidR="002A3000">
        <w:rPr>
          <w:rFonts w:ascii="SimSun" w:hAnsi="SimSun" w:cs="SimSun"/>
          <w:sz w:val="21"/>
          <w:szCs w:val="21"/>
        </w:rPr>
        <w:t>（</w:t>
      </w:r>
      <w:r w:rsidRPr="00754CBF">
        <w:rPr>
          <w:rFonts w:ascii="SimSun" w:hAnsi="SimSun" w:cs="SimSun"/>
          <w:sz w:val="21"/>
          <w:szCs w:val="21"/>
        </w:rPr>
        <w:t>IOC</w:t>
      </w:r>
      <w:r w:rsidR="00B03A40">
        <w:rPr>
          <w:rFonts w:ascii="SimSun" w:hAnsi="SimSun" w:cs="SimSun"/>
          <w:sz w:val="21"/>
          <w:szCs w:val="21"/>
        </w:rPr>
        <w:t>）</w:t>
      </w:r>
      <w:r w:rsidRPr="00754CBF">
        <w:rPr>
          <w:rFonts w:ascii="SimSun" w:hAnsi="SimSun" w:cs="SimSun" w:hint="eastAsia"/>
          <w:sz w:val="21"/>
          <w:szCs w:val="21"/>
        </w:rPr>
        <w:t>的监控与警报以及应急响应与管理等领域</w:t>
      </w:r>
      <w:r w:rsidRPr="00754CBF">
        <w:rPr>
          <w:rFonts w:ascii="SimSun" w:hAnsi="SimSun" w:cs="SimSun" w:hint="eastAsia"/>
          <w:noProof/>
          <w:sz w:val="21"/>
          <w:szCs w:val="21"/>
        </w:rPr>
        <w:t>采取</w:t>
      </w:r>
      <w:r w:rsidRPr="00754CBF">
        <w:rPr>
          <w:rFonts w:ascii="SimSun" w:hAnsi="SimSun" w:cs="SimSun" w:hint="eastAsia"/>
          <w:sz w:val="21"/>
          <w:szCs w:val="21"/>
        </w:rPr>
        <w:t>了重大举措，以提高技术安全能力。</w:t>
      </w:r>
      <w:r w:rsidRPr="00754CBF">
        <w:rPr>
          <w:rFonts w:ascii="SimSun" w:hAnsi="SimSun" w:cs="SimSun"/>
          <w:sz w:val="21"/>
          <w:szCs w:val="21"/>
        </w:rPr>
        <w:t>2014</w:t>
      </w:r>
      <w:r w:rsidRPr="00754CBF">
        <w:rPr>
          <w:rFonts w:ascii="SimSun" w:hAnsi="SimSun" w:cs="SimSun" w:hint="eastAsia"/>
          <w:sz w:val="21"/>
          <w:szCs w:val="21"/>
        </w:rPr>
        <w:t>年，全面落实</w:t>
      </w:r>
      <w:r w:rsidRPr="00754CBF">
        <w:rPr>
          <w:rFonts w:ascii="SimSun" w:hAnsi="SimSun" w:cs="SimSun"/>
          <w:sz w:val="21"/>
          <w:szCs w:val="21"/>
        </w:rPr>
        <w:t>ArcSight</w:t>
      </w:r>
      <w:r w:rsidRPr="00754CBF">
        <w:rPr>
          <w:rFonts w:ascii="SimSun" w:hAnsi="SimSun" w:cs="SimSun" w:hint="eastAsia"/>
          <w:sz w:val="21"/>
          <w:szCs w:val="21"/>
        </w:rPr>
        <w:t>安全事件和信息管理</w:t>
      </w:r>
      <w:r w:rsidR="002A3000">
        <w:rPr>
          <w:rFonts w:ascii="SimSun" w:hAnsi="SimSun" w:cs="SimSun"/>
          <w:sz w:val="21"/>
          <w:szCs w:val="21"/>
        </w:rPr>
        <w:t>（</w:t>
      </w:r>
      <w:r w:rsidRPr="00754CBF">
        <w:rPr>
          <w:rFonts w:ascii="SimSun" w:hAnsi="SimSun" w:cs="SimSun"/>
          <w:sz w:val="21"/>
          <w:szCs w:val="21"/>
        </w:rPr>
        <w:t>SEIM</w:t>
      </w:r>
      <w:r w:rsidR="00B03A40">
        <w:rPr>
          <w:rFonts w:ascii="SimSun" w:hAnsi="SimSun" w:cs="SimSun"/>
          <w:sz w:val="21"/>
          <w:szCs w:val="21"/>
        </w:rPr>
        <w:t>）</w:t>
      </w:r>
      <w:r w:rsidRPr="00754CBF">
        <w:rPr>
          <w:rFonts w:ascii="SimSun" w:hAnsi="SimSun" w:cs="SimSun" w:hint="eastAsia"/>
          <w:sz w:val="21"/>
          <w:szCs w:val="21"/>
        </w:rPr>
        <w:t>系统的项目得以完成，使</w:t>
      </w:r>
      <w:r w:rsidRPr="00754CBF">
        <w:rPr>
          <w:rFonts w:ascii="SimSun" w:hAnsi="SimSun" w:cs="SimSun"/>
          <w:sz w:val="21"/>
          <w:szCs w:val="21"/>
        </w:rPr>
        <w:t>WIPO</w:t>
      </w:r>
      <w:r w:rsidRPr="00754CBF">
        <w:rPr>
          <w:rFonts w:ascii="SimSun" w:hAnsi="SimSun" w:cs="SimSun" w:hint="eastAsia"/>
          <w:sz w:val="21"/>
          <w:szCs w:val="21"/>
        </w:rPr>
        <w:t>信息技术网络内的潜在安全事件更容易看到，应急反应更加快速有效。此种技术解决方案的部署和</w:t>
      </w:r>
      <w:proofErr w:type="gramStart"/>
      <w:r w:rsidRPr="00754CBF">
        <w:rPr>
          <w:rFonts w:ascii="SimSun" w:hAnsi="SimSun" w:cs="SimSun" w:hint="eastAsia"/>
          <w:sz w:val="21"/>
          <w:szCs w:val="21"/>
        </w:rPr>
        <w:t>整合极</w:t>
      </w:r>
      <w:proofErr w:type="gramEnd"/>
      <w:r w:rsidRPr="00754CBF">
        <w:rPr>
          <w:rFonts w:ascii="SimSun" w:hAnsi="SimSun" w:cs="SimSun" w:hint="eastAsia"/>
          <w:sz w:val="21"/>
          <w:szCs w:val="21"/>
        </w:rPr>
        <w:t>大地减少了监测和应对潜在的网络攻击或数据损害所需的时间。由此将严重事故的数量降到最低，两年期内每年只发生了一起重大事件，且都未造成数据丢失或损害。</w:t>
      </w:r>
    </w:p>
    <w:p w:rsidR="00F21D30" w:rsidRPr="00754CBF" w:rsidRDefault="00F21D30" w:rsidP="00AE2F6F">
      <w:pPr>
        <w:pStyle w:val="ONUME"/>
        <w:numPr>
          <w:ilvl w:val="0"/>
          <w:numId w:val="32"/>
        </w:numPr>
        <w:tabs>
          <w:tab w:val="left" w:pos="800"/>
        </w:tabs>
        <w:overflowPunct w:val="0"/>
        <w:adjustRightInd w:val="0"/>
        <w:spacing w:afterLines="50" w:after="120" w:line="340" w:lineRule="atLeast"/>
        <w:ind w:left="0" w:firstLine="0"/>
        <w:jc w:val="both"/>
        <w:rPr>
          <w:rFonts w:ascii="SimSun" w:hAnsi="SimSun"/>
          <w:sz w:val="21"/>
          <w:szCs w:val="21"/>
        </w:rPr>
      </w:pPr>
      <w:r w:rsidRPr="00754CBF">
        <w:rPr>
          <w:rFonts w:ascii="SimSun" w:hAnsi="SimSun" w:cs="SimSun"/>
          <w:sz w:val="21"/>
          <w:szCs w:val="21"/>
        </w:rPr>
        <w:t>2014</w:t>
      </w:r>
      <w:r w:rsidRPr="00754CBF">
        <w:rPr>
          <w:rFonts w:ascii="SimSun" w:hAnsi="SimSun" w:cs="SimSun" w:hint="eastAsia"/>
          <w:sz w:val="21"/>
          <w:szCs w:val="21"/>
        </w:rPr>
        <w:t>年，信息安全部门</w:t>
      </w:r>
      <w:r w:rsidR="002A3000">
        <w:rPr>
          <w:rFonts w:ascii="SimSun" w:hAnsi="SimSun" w:cs="SimSun"/>
          <w:sz w:val="21"/>
          <w:szCs w:val="21"/>
        </w:rPr>
        <w:t>（</w:t>
      </w:r>
      <w:r w:rsidRPr="00754CBF">
        <w:rPr>
          <w:rFonts w:ascii="SimSun" w:hAnsi="SimSun" w:cs="SimSun"/>
          <w:sz w:val="21"/>
          <w:szCs w:val="21"/>
        </w:rPr>
        <w:t>ISS</w:t>
      </w:r>
      <w:r w:rsidR="00B03A40">
        <w:rPr>
          <w:rFonts w:ascii="SimSun" w:hAnsi="SimSun" w:cs="SimSun"/>
          <w:sz w:val="21"/>
          <w:szCs w:val="21"/>
        </w:rPr>
        <w:t>）</w:t>
      </w:r>
      <w:r w:rsidRPr="00754CBF">
        <w:rPr>
          <w:rFonts w:ascii="SimSun" w:hAnsi="SimSun" w:cs="SimSun" w:hint="eastAsia"/>
          <w:sz w:val="21"/>
          <w:szCs w:val="21"/>
        </w:rPr>
        <w:t>还对企业风险管理解决方案</w:t>
      </w:r>
      <w:r w:rsidR="002A3000">
        <w:rPr>
          <w:rFonts w:ascii="SimSun" w:hAnsi="SimSun" w:cs="SimSun"/>
          <w:sz w:val="21"/>
          <w:szCs w:val="21"/>
        </w:rPr>
        <w:t>（</w:t>
      </w:r>
      <w:proofErr w:type="gramStart"/>
      <w:r w:rsidRPr="00754CBF">
        <w:rPr>
          <w:rFonts w:ascii="SimSun" w:hAnsi="SimSun" w:cs="SimSun" w:hint="eastAsia"/>
          <w:sz w:val="21"/>
          <w:szCs w:val="21"/>
        </w:rPr>
        <w:t>敏度流</w:t>
      </w:r>
      <w:proofErr w:type="gramEnd"/>
      <w:r w:rsidR="00B03A40">
        <w:rPr>
          <w:rFonts w:ascii="SimSun" w:hAnsi="SimSun" w:cs="SimSun"/>
          <w:sz w:val="21"/>
          <w:szCs w:val="21"/>
        </w:rPr>
        <w:t>）</w:t>
      </w:r>
      <w:r w:rsidRPr="00754CBF">
        <w:rPr>
          <w:rFonts w:ascii="SimSun" w:hAnsi="SimSun" w:cs="SimSun" w:hint="eastAsia"/>
          <w:sz w:val="21"/>
          <w:szCs w:val="21"/>
        </w:rPr>
        <w:t>的遴选和落实工作</w:t>
      </w:r>
      <w:proofErr w:type="gramStart"/>
      <w:r w:rsidRPr="00754CBF">
        <w:rPr>
          <w:rFonts w:ascii="SimSun" w:hAnsi="SimSun" w:cs="SimSun" w:hint="eastAsia"/>
          <w:sz w:val="21"/>
          <w:szCs w:val="21"/>
        </w:rPr>
        <w:t>作出</w:t>
      </w:r>
      <w:proofErr w:type="gramEnd"/>
      <w:r w:rsidRPr="00754CBF">
        <w:rPr>
          <w:rFonts w:ascii="SimSun" w:hAnsi="SimSun" w:cs="SimSun" w:hint="eastAsia"/>
          <w:sz w:val="21"/>
          <w:szCs w:val="21"/>
        </w:rPr>
        <w:t>贡献，以增强</w:t>
      </w:r>
      <w:r w:rsidRPr="00754CBF">
        <w:rPr>
          <w:rFonts w:ascii="SimSun" w:hAnsi="SimSun" w:cs="SimSun"/>
          <w:sz w:val="21"/>
          <w:szCs w:val="21"/>
        </w:rPr>
        <w:t>WIPO</w:t>
      </w:r>
      <w:r w:rsidRPr="00754CBF">
        <w:rPr>
          <w:rFonts w:ascii="SimSun" w:hAnsi="SimSun" w:cs="SimSun" w:hint="eastAsia"/>
          <w:sz w:val="21"/>
          <w:szCs w:val="21"/>
        </w:rPr>
        <w:t>内部的企业风险管理能力，并实现基于</w:t>
      </w:r>
      <w:r w:rsidRPr="00754CBF">
        <w:rPr>
          <w:rFonts w:ascii="SimSun" w:hAnsi="SimSun" w:cs="SimSun"/>
          <w:sz w:val="21"/>
          <w:szCs w:val="21"/>
        </w:rPr>
        <w:t>ISO</w:t>
      </w:r>
      <w:r w:rsidRPr="00754CBF">
        <w:rPr>
          <w:rFonts w:ascii="SimSun" w:hAnsi="SimSun" w:cs="SimSun" w:hint="eastAsia"/>
          <w:sz w:val="21"/>
          <w:szCs w:val="21"/>
        </w:rPr>
        <w:t>的风险管理流程与本组织的风险管理方法之间的全面整合。</w:t>
      </w:r>
      <w:r w:rsidRPr="00754CBF">
        <w:rPr>
          <w:rFonts w:ascii="SimSun" w:hAnsi="SimSun" w:cs="SimSun"/>
          <w:sz w:val="21"/>
          <w:szCs w:val="21"/>
        </w:rPr>
        <w:t>2015</w:t>
      </w:r>
      <w:r w:rsidRPr="00754CBF">
        <w:rPr>
          <w:rFonts w:ascii="SimSun" w:hAnsi="SimSun" w:cs="SimSun" w:hint="eastAsia"/>
          <w:sz w:val="21"/>
          <w:szCs w:val="21"/>
        </w:rPr>
        <w:t>年，企业风险管理解决方案</w:t>
      </w:r>
      <w:proofErr w:type="gramStart"/>
      <w:r w:rsidRPr="00754CBF">
        <w:rPr>
          <w:rFonts w:ascii="SimSun" w:hAnsi="SimSun" w:cs="SimSun" w:hint="eastAsia"/>
          <w:sz w:val="21"/>
          <w:szCs w:val="21"/>
        </w:rPr>
        <w:t>敏度流</w:t>
      </w:r>
      <w:proofErr w:type="gramEnd"/>
      <w:r w:rsidRPr="00754CBF">
        <w:rPr>
          <w:rFonts w:ascii="SimSun" w:hAnsi="SimSun" w:cs="SimSun" w:hint="eastAsia"/>
          <w:sz w:val="21"/>
          <w:szCs w:val="21"/>
        </w:rPr>
        <w:t>的使用范围扩大，</w:t>
      </w:r>
      <w:r w:rsidRPr="00754CBF">
        <w:rPr>
          <w:rFonts w:ascii="SimSun" w:hAnsi="SimSun" w:cs="SimSun"/>
          <w:sz w:val="21"/>
          <w:szCs w:val="21"/>
        </w:rPr>
        <w:t>ISO</w:t>
      </w:r>
      <w:r w:rsidRPr="00754CBF">
        <w:rPr>
          <w:rFonts w:ascii="SimSun" w:hAnsi="SimSun" w:cs="SimSun" w:hint="eastAsia"/>
          <w:sz w:val="21"/>
          <w:szCs w:val="21"/>
        </w:rPr>
        <w:t>相关的信息风险管理成为</w:t>
      </w:r>
      <w:r w:rsidRPr="00754CBF">
        <w:rPr>
          <w:rFonts w:ascii="SimSun" w:hAnsi="SimSun" w:cs="SimSun"/>
          <w:sz w:val="21"/>
          <w:szCs w:val="21"/>
        </w:rPr>
        <w:t>ISO 27001</w:t>
      </w:r>
      <w:r w:rsidRPr="00754CBF">
        <w:rPr>
          <w:rFonts w:ascii="SimSun" w:hAnsi="SimSun" w:cs="SimSun" w:hint="eastAsia"/>
          <w:sz w:val="21"/>
          <w:szCs w:val="21"/>
        </w:rPr>
        <w:t>认证范围扩展的一部分。</w:t>
      </w:r>
    </w:p>
    <w:p w:rsidR="00F21D30" w:rsidRPr="00754CBF" w:rsidRDefault="00F21D30" w:rsidP="00AE2F6F">
      <w:pPr>
        <w:pStyle w:val="ONUME"/>
        <w:numPr>
          <w:ilvl w:val="0"/>
          <w:numId w:val="32"/>
        </w:numPr>
        <w:tabs>
          <w:tab w:val="left" w:pos="800"/>
        </w:tabs>
        <w:overflowPunct w:val="0"/>
        <w:adjustRightInd w:val="0"/>
        <w:spacing w:afterLines="50" w:after="120" w:line="340" w:lineRule="atLeast"/>
        <w:ind w:left="0" w:firstLine="0"/>
        <w:jc w:val="both"/>
        <w:rPr>
          <w:rFonts w:ascii="SimSun" w:hAnsi="SimSun"/>
          <w:sz w:val="21"/>
          <w:szCs w:val="21"/>
        </w:rPr>
      </w:pPr>
      <w:r w:rsidRPr="00754CBF">
        <w:rPr>
          <w:rFonts w:ascii="SimSun" w:hAnsi="SimSun" w:cs="SimSun"/>
          <w:sz w:val="21"/>
          <w:szCs w:val="21"/>
        </w:rPr>
        <w:t>2014</w:t>
      </w:r>
      <w:r w:rsidRPr="00754CBF">
        <w:rPr>
          <w:rFonts w:ascii="SimSun" w:hAnsi="SimSun" w:cs="SimSun" w:hint="eastAsia"/>
          <w:sz w:val="21"/>
          <w:szCs w:val="21"/>
        </w:rPr>
        <w:t>年首次启动的模拟网络欺诈活动，继续提升用户对信息安全隐患的意识，用户报告网络欺诈的比率急速上升</w:t>
      </w:r>
      <w:r w:rsidR="002A3000">
        <w:rPr>
          <w:rFonts w:ascii="SimSun" w:hAnsi="SimSun" w:cs="SimSun"/>
          <w:sz w:val="21"/>
          <w:szCs w:val="21"/>
        </w:rPr>
        <w:t>（</w:t>
      </w:r>
      <w:r w:rsidRPr="00754CBF">
        <w:rPr>
          <w:rFonts w:ascii="SimSun" w:hAnsi="SimSun" w:cs="SimSun" w:hint="eastAsia"/>
          <w:sz w:val="21"/>
          <w:szCs w:val="21"/>
        </w:rPr>
        <w:t>从</w:t>
      </w:r>
      <w:r w:rsidRPr="00754CBF">
        <w:rPr>
          <w:rFonts w:ascii="SimSun" w:hAnsi="SimSun" w:cs="SimSun"/>
          <w:sz w:val="21"/>
          <w:szCs w:val="21"/>
        </w:rPr>
        <w:t>2014</w:t>
      </w:r>
      <w:r w:rsidRPr="00754CBF">
        <w:rPr>
          <w:rFonts w:ascii="SimSun" w:hAnsi="SimSun" w:cs="SimSun" w:hint="eastAsia"/>
          <w:sz w:val="21"/>
          <w:szCs w:val="21"/>
        </w:rPr>
        <w:t>年的</w:t>
      </w:r>
      <w:r w:rsidRPr="00754CBF">
        <w:rPr>
          <w:rFonts w:ascii="SimSun" w:hAnsi="SimSun" w:cs="SimSun"/>
          <w:sz w:val="21"/>
          <w:szCs w:val="21"/>
        </w:rPr>
        <w:t>1%</w:t>
      </w:r>
      <w:r w:rsidRPr="00754CBF">
        <w:rPr>
          <w:rFonts w:ascii="SimSun" w:hAnsi="SimSun" w:cs="SimSun" w:hint="eastAsia"/>
          <w:sz w:val="21"/>
          <w:szCs w:val="21"/>
        </w:rPr>
        <w:t>上升至</w:t>
      </w:r>
      <w:r w:rsidRPr="00754CBF">
        <w:rPr>
          <w:rFonts w:ascii="SimSun" w:hAnsi="SimSun" w:cs="SimSun"/>
          <w:sz w:val="21"/>
          <w:szCs w:val="21"/>
        </w:rPr>
        <w:t>2015</w:t>
      </w:r>
      <w:r w:rsidRPr="00754CBF">
        <w:rPr>
          <w:rFonts w:ascii="SimSun" w:hAnsi="SimSun" w:cs="SimSun" w:hint="eastAsia"/>
          <w:sz w:val="21"/>
          <w:szCs w:val="21"/>
        </w:rPr>
        <w:t>年的</w:t>
      </w:r>
      <w:r w:rsidRPr="00754CBF">
        <w:rPr>
          <w:rFonts w:ascii="SimSun" w:hAnsi="SimSun" w:cs="SimSun"/>
          <w:sz w:val="21"/>
          <w:szCs w:val="21"/>
        </w:rPr>
        <w:t>59%</w:t>
      </w:r>
      <w:r w:rsidR="00B03A40">
        <w:rPr>
          <w:rFonts w:ascii="SimSun" w:hAnsi="SimSun" w:cs="SimSun"/>
          <w:sz w:val="21"/>
          <w:szCs w:val="21"/>
        </w:rPr>
        <w:t>）</w:t>
      </w:r>
      <w:r w:rsidRPr="00754CBF">
        <w:rPr>
          <w:rFonts w:ascii="SimSun" w:hAnsi="SimSun" w:cs="SimSun" w:hint="eastAsia"/>
          <w:sz w:val="21"/>
          <w:szCs w:val="21"/>
        </w:rPr>
        <w:t>和用户在网络欺诈活动中受骗的比率下降了</w:t>
      </w:r>
      <w:r w:rsidRPr="00754CBF">
        <w:rPr>
          <w:rFonts w:ascii="SimSun" w:hAnsi="SimSun" w:cs="SimSun"/>
          <w:sz w:val="21"/>
          <w:szCs w:val="21"/>
        </w:rPr>
        <w:t>10%</w:t>
      </w:r>
      <w:r w:rsidR="002A3000">
        <w:rPr>
          <w:rFonts w:ascii="SimSun" w:hAnsi="SimSun" w:cs="SimSun"/>
          <w:sz w:val="21"/>
          <w:szCs w:val="21"/>
        </w:rPr>
        <w:t>（</w:t>
      </w:r>
      <w:r w:rsidRPr="00754CBF">
        <w:rPr>
          <w:rFonts w:ascii="SimSun" w:hAnsi="SimSun" w:cs="SimSun" w:hint="eastAsia"/>
          <w:sz w:val="21"/>
          <w:szCs w:val="21"/>
        </w:rPr>
        <w:t>从</w:t>
      </w:r>
      <w:r w:rsidRPr="00754CBF">
        <w:rPr>
          <w:rFonts w:ascii="SimSun" w:hAnsi="SimSun" w:cs="SimSun"/>
          <w:sz w:val="21"/>
          <w:szCs w:val="21"/>
        </w:rPr>
        <w:t>2014</w:t>
      </w:r>
      <w:r w:rsidRPr="00754CBF">
        <w:rPr>
          <w:rFonts w:ascii="SimSun" w:hAnsi="SimSun" w:cs="SimSun" w:hint="eastAsia"/>
          <w:sz w:val="21"/>
          <w:szCs w:val="21"/>
        </w:rPr>
        <w:t>年的平均</w:t>
      </w:r>
      <w:r w:rsidRPr="00754CBF">
        <w:rPr>
          <w:rFonts w:ascii="SimSun" w:hAnsi="SimSun" w:cs="SimSun"/>
          <w:sz w:val="21"/>
          <w:szCs w:val="21"/>
        </w:rPr>
        <w:t>17%</w:t>
      </w:r>
      <w:r w:rsidRPr="00754CBF">
        <w:rPr>
          <w:rFonts w:ascii="SimSun" w:hAnsi="SimSun" w:cs="SimSun" w:hint="eastAsia"/>
          <w:sz w:val="21"/>
          <w:szCs w:val="21"/>
        </w:rPr>
        <w:t>下降至</w:t>
      </w:r>
      <w:r w:rsidRPr="00754CBF">
        <w:rPr>
          <w:rFonts w:ascii="SimSun" w:hAnsi="SimSun" w:cs="SimSun"/>
          <w:sz w:val="21"/>
          <w:szCs w:val="21"/>
        </w:rPr>
        <w:t>2015</w:t>
      </w:r>
      <w:r w:rsidRPr="00754CBF">
        <w:rPr>
          <w:rFonts w:ascii="SimSun" w:hAnsi="SimSun" w:cs="SimSun" w:hint="eastAsia"/>
          <w:sz w:val="21"/>
          <w:szCs w:val="21"/>
        </w:rPr>
        <w:t>年的平均</w:t>
      </w:r>
      <w:r w:rsidRPr="00754CBF">
        <w:rPr>
          <w:rFonts w:ascii="SimSun" w:hAnsi="SimSun" w:cs="SimSun"/>
          <w:sz w:val="21"/>
          <w:szCs w:val="21"/>
        </w:rPr>
        <w:t>7%</w:t>
      </w:r>
      <w:r w:rsidR="00B03A40">
        <w:rPr>
          <w:rFonts w:ascii="SimSun" w:hAnsi="SimSun" w:cs="SimSun"/>
          <w:sz w:val="21"/>
          <w:szCs w:val="21"/>
        </w:rPr>
        <w:t>）</w:t>
      </w:r>
      <w:r w:rsidRPr="00754CBF">
        <w:rPr>
          <w:rFonts w:ascii="SimSun" w:hAnsi="SimSun" w:cs="SimSun" w:hint="eastAsia"/>
          <w:sz w:val="21"/>
          <w:szCs w:val="21"/>
        </w:rPr>
        <w:t>即可证明。</w:t>
      </w:r>
    </w:p>
    <w:p w:rsidR="00F21D30" w:rsidRPr="00754CBF" w:rsidRDefault="00F21D30" w:rsidP="00AE2F6F">
      <w:pPr>
        <w:pStyle w:val="ONUME"/>
        <w:numPr>
          <w:ilvl w:val="0"/>
          <w:numId w:val="32"/>
        </w:numPr>
        <w:tabs>
          <w:tab w:val="left" w:pos="800"/>
        </w:tabs>
        <w:overflowPunct w:val="0"/>
        <w:adjustRightInd w:val="0"/>
        <w:spacing w:afterLines="50" w:after="120" w:line="340" w:lineRule="atLeast"/>
        <w:ind w:left="0" w:firstLine="0"/>
        <w:jc w:val="both"/>
        <w:rPr>
          <w:rFonts w:ascii="SimSun" w:hAnsi="SimSun"/>
          <w:color w:val="000000"/>
          <w:sz w:val="21"/>
          <w:szCs w:val="21"/>
        </w:rPr>
      </w:pPr>
      <w:r w:rsidRPr="00754CBF">
        <w:rPr>
          <w:rFonts w:ascii="SimSun" w:hAnsi="SimSun" w:cs="SimSun" w:hint="eastAsia"/>
          <w:sz w:val="21"/>
          <w:szCs w:val="21"/>
        </w:rPr>
        <w:t>通过提供高质量的风险评估和风险补救帮助，</w:t>
      </w:r>
      <w:r w:rsidRPr="00754CBF">
        <w:rPr>
          <w:rFonts w:ascii="SimSun" w:hAnsi="SimSun" w:cs="SimSun"/>
          <w:sz w:val="21"/>
          <w:szCs w:val="21"/>
        </w:rPr>
        <w:t>ISS</w:t>
      </w:r>
      <w:r w:rsidRPr="00754CBF">
        <w:rPr>
          <w:rFonts w:ascii="SimSun" w:hAnsi="SimSun" w:cs="SimSun" w:hint="eastAsia"/>
          <w:sz w:val="21"/>
          <w:szCs w:val="21"/>
        </w:rPr>
        <w:t>还对几项业务倡议提供了支持，例如</w:t>
      </w:r>
      <w:r w:rsidRPr="00754CBF">
        <w:rPr>
          <w:rFonts w:ascii="SimSun" w:hAnsi="SimSun" w:cs="SimSun"/>
          <w:sz w:val="21"/>
          <w:szCs w:val="21"/>
        </w:rPr>
        <w:t>GOA</w:t>
      </w:r>
      <w:r w:rsidRPr="00754CBF">
        <w:rPr>
          <w:rFonts w:ascii="SimSun" w:hAnsi="SimSun" w:cs="SimSun" w:hint="eastAsia"/>
          <w:sz w:val="21"/>
          <w:szCs w:val="21"/>
        </w:rPr>
        <w:t>、</w:t>
      </w:r>
      <w:r w:rsidRPr="00754CBF">
        <w:rPr>
          <w:rFonts w:ascii="SimSun" w:hAnsi="SimSun" w:cs="SimSun"/>
          <w:sz w:val="21"/>
          <w:szCs w:val="21"/>
        </w:rPr>
        <w:t>WIPO</w:t>
      </w:r>
      <w:r w:rsidRPr="00754CBF">
        <w:rPr>
          <w:rFonts w:ascii="SimSun" w:hAnsi="SimSun" w:cs="SimSun" w:hint="eastAsia"/>
          <w:sz w:val="21"/>
          <w:szCs w:val="21"/>
        </w:rPr>
        <w:t>的移动设备环境以及云征聘解决方案</w:t>
      </w:r>
      <w:r w:rsidRPr="00754CBF">
        <w:rPr>
          <w:rFonts w:ascii="SimSun" w:hAnsi="SimSun" w:cs="SimSun"/>
          <w:sz w:val="21"/>
          <w:szCs w:val="21"/>
        </w:rPr>
        <w:t>Taleo</w:t>
      </w:r>
      <w:r w:rsidRPr="00754CBF">
        <w:rPr>
          <w:rFonts w:ascii="SimSun" w:hAnsi="SimSun" w:cs="SimSun" w:hint="eastAsia"/>
          <w:sz w:val="21"/>
          <w:szCs w:val="21"/>
        </w:rPr>
        <w:t>，并与</w:t>
      </w:r>
      <w:r w:rsidRPr="00754CBF">
        <w:rPr>
          <w:rFonts w:ascii="SimSun" w:hAnsi="SimSun" w:cs="SimSun"/>
          <w:sz w:val="21"/>
          <w:szCs w:val="21"/>
        </w:rPr>
        <w:t>PCT</w:t>
      </w:r>
      <w:r w:rsidRPr="00754CBF">
        <w:rPr>
          <w:rFonts w:ascii="SimSun" w:hAnsi="SimSun" w:cs="SimSun" w:hint="eastAsia"/>
          <w:sz w:val="21"/>
          <w:szCs w:val="21"/>
        </w:rPr>
        <w:t>开发团队紧密合作，制定并实施了一种针对应用开发工作的安全开发生命周期方法，确保了在开发项目初期就加强信息安全规定和控制，从而极大地减少了应用在通过安全测试时所需的重复工作量。</w:t>
      </w:r>
    </w:p>
    <w:p w:rsidR="00F21D30" w:rsidRPr="00976725" w:rsidRDefault="00391D4C" w:rsidP="00527DF1">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F21D30" w:rsidRPr="00976725">
        <w:rPr>
          <w:rFonts w:ascii="SimHei" w:eastAsia="SimHei" w:hAnsi="SimHei" w:cs="SimSun" w:hint="eastAsia"/>
          <w:b w:val="0"/>
          <w:sz w:val="21"/>
          <w:szCs w:val="21"/>
        </w:rPr>
        <w:t>数据</w:t>
      </w:r>
    </w:p>
    <w:tbl>
      <w:tblPr>
        <w:tblW w:w="4955" w:type="pct"/>
        <w:tblInd w:w="121" w:type="dxa"/>
        <w:tblLayout w:type="fixed"/>
        <w:tblLook w:val="0000" w:firstRow="0" w:lastRow="0" w:firstColumn="0" w:lastColumn="0" w:noHBand="0" w:noVBand="0"/>
      </w:tblPr>
      <w:tblGrid>
        <w:gridCol w:w="2255"/>
        <w:gridCol w:w="2269"/>
        <w:gridCol w:w="1133"/>
        <w:gridCol w:w="2694"/>
        <w:gridCol w:w="1134"/>
      </w:tblGrid>
      <w:tr w:rsidR="00F21D30" w:rsidRPr="00571D2C" w:rsidTr="00756BED">
        <w:tc>
          <w:tcPr>
            <w:tcW w:w="5000" w:type="pct"/>
            <w:gridSpan w:val="5"/>
            <w:tcBorders>
              <w:top w:val="single" w:sz="4" w:space="0" w:color="auto"/>
              <w:left w:val="single" w:sz="4" w:space="0" w:color="auto"/>
              <w:right w:val="single" w:sz="4" w:space="0" w:color="auto"/>
            </w:tcBorders>
            <w:shd w:val="clear" w:color="auto" w:fill="C6D9F1"/>
          </w:tcPr>
          <w:p w:rsidR="00F21D30" w:rsidRPr="00756BED" w:rsidRDefault="00F21D30" w:rsidP="00756BED">
            <w:pPr>
              <w:widowControl w:val="0"/>
              <w:tabs>
                <w:tab w:val="left" w:pos="1452"/>
              </w:tabs>
              <w:adjustRightInd w:val="0"/>
              <w:spacing w:beforeLines="30" w:before="72" w:afterLines="30" w:after="72"/>
              <w:ind w:left="1452" w:hanging="1452"/>
              <w:jc w:val="both"/>
              <w:rPr>
                <w:rFonts w:ascii="SimSun" w:eastAsia="SimSun" w:hAnsi="SimSun"/>
                <w:b/>
                <w:bCs/>
                <w:color w:val="000000"/>
                <w:sz w:val="16"/>
                <w:szCs w:val="16"/>
                <w:lang w:eastAsia="zh-CN"/>
              </w:rPr>
            </w:pPr>
            <w:r w:rsidRPr="00756BED">
              <w:rPr>
                <w:rFonts w:ascii="SimSun" w:eastAsia="SimSun" w:hAnsi="SimSun" w:cs="SimHei" w:hint="eastAsia"/>
                <w:b/>
                <w:bCs/>
                <w:sz w:val="16"/>
                <w:szCs w:val="16"/>
                <w:lang w:eastAsia="zh-CN"/>
              </w:rPr>
              <w:t>预期成果：</w:t>
            </w:r>
            <w:r w:rsidRPr="00756BED">
              <w:rPr>
                <w:rFonts w:ascii="SimSun" w:eastAsia="SimSun" w:hAnsi="SimSun"/>
                <w:b/>
                <w:bCs/>
                <w:color w:val="000000"/>
                <w:sz w:val="16"/>
                <w:szCs w:val="16"/>
                <w:lang w:eastAsia="zh-CN"/>
              </w:rPr>
              <w:tab/>
            </w:r>
            <w:r w:rsidRPr="00756BED">
              <w:rPr>
                <w:rFonts w:ascii="SimSun" w:eastAsia="SimSun" w:hAnsi="SimSun" w:cs="SimSun" w:hint="eastAsia"/>
                <w:bCs/>
                <w:sz w:val="16"/>
                <w:szCs w:val="16"/>
                <w:lang w:eastAsia="zh-CN"/>
              </w:rPr>
              <w:t>九</w:t>
            </w:r>
            <w:r w:rsidRPr="00756BED">
              <w:rPr>
                <w:rFonts w:ascii="SimSun" w:eastAsia="SimSun" w:hAnsi="SimSun" w:cs="SimSun"/>
                <w:bCs/>
                <w:sz w:val="16"/>
                <w:szCs w:val="16"/>
                <w:lang w:eastAsia="zh-CN"/>
              </w:rPr>
              <w:t>.1</w:t>
            </w:r>
            <w:r w:rsidRPr="00756BED">
              <w:rPr>
                <w:rFonts w:ascii="SimSun" w:eastAsia="SimSun" w:hAnsi="SimSun" w:cs="SimSun" w:hint="eastAsia"/>
                <w:bCs/>
                <w:sz w:val="16"/>
                <w:szCs w:val="16"/>
                <w:lang w:eastAsia="zh-CN"/>
              </w:rPr>
              <w:t>向内部用户和外部利益攸关方提供有效、高效、优质、面向用户的支助服务</w:t>
            </w:r>
          </w:p>
        </w:tc>
      </w:tr>
      <w:tr w:rsidR="00F21D30" w:rsidRPr="00571D2C" w:rsidTr="00155EDE">
        <w:tblPrEx>
          <w:tblBorders>
            <w:top w:val="single" w:sz="4" w:space="0" w:color="auto"/>
            <w:left w:val="single" w:sz="4" w:space="0" w:color="auto"/>
            <w:bottom w:val="single" w:sz="4" w:space="0" w:color="auto"/>
            <w:right w:val="single" w:sz="4" w:space="0" w:color="auto"/>
          </w:tblBorders>
        </w:tblPrEx>
        <w:trPr>
          <w:cantSplit/>
        </w:trPr>
        <w:tc>
          <w:tcPr>
            <w:tcW w:w="1189" w:type="pct"/>
            <w:tcBorders>
              <w:top w:val="single" w:sz="4" w:space="0" w:color="auto"/>
              <w:bottom w:val="nil"/>
            </w:tcBorders>
            <w:vAlign w:val="center"/>
          </w:tcPr>
          <w:p w:rsidR="00F21D30" w:rsidRPr="00756BED" w:rsidRDefault="00391D4C" w:rsidP="00756BED">
            <w:pPr>
              <w:widowControl w:val="0"/>
              <w:adjustRightInd w:val="0"/>
              <w:jc w:val="center"/>
              <w:rPr>
                <w:rFonts w:ascii="SimSun" w:eastAsia="SimSun" w:hAnsi="SimSun"/>
                <w:b/>
                <w:bCs/>
                <w:sz w:val="16"/>
                <w:szCs w:val="16"/>
              </w:rPr>
            </w:pPr>
            <w:r w:rsidRPr="00756BED">
              <w:rPr>
                <w:rFonts w:ascii="SimSun" w:eastAsia="SimSun" w:hAnsi="SimSun" w:cs="SimHei" w:hint="eastAsia"/>
                <w:b/>
                <w:bCs/>
                <w:sz w:val="16"/>
                <w:szCs w:val="16"/>
              </w:rPr>
              <w:t>绩效</w:t>
            </w:r>
            <w:r w:rsidR="00F21D30" w:rsidRPr="00756BED">
              <w:rPr>
                <w:rFonts w:ascii="SimSun" w:eastAsia="SimSun" w:hAnsi="SimSun" w:cs="SimHei" w:hint="eastAsia"/>
                <w:b/>
                <w:bCs/>
                <w:sz w:val="16"/>
                <w:szCs w:val="16"/>
              </w:rPr>
              <w:t>指标</w:t>
            </w:r>
          </w:p>
        </w:tc>
        <w:tc>
          <w:tcPr>
            <w:tcW w:w="1196" w:type="pct"/>
            <w:tcBorders>
              <w:top w:val="single" w:sz="4" w:space="0" w:color="auto"/>
              <w:bottom w:val="nil"/>
            </w:tcBorders>
            <w:vAlign w:val="center"/>
          </w:tcPr>
          <w:p w:rsidR="00F21D30" w:rsidRPr="00756BED" w:rsidRDefault="00F21D30" w:rsidP="00756BED">
            <w:pPr>
              <w:widowControl w:val="0"/>
              <w:adjustRightInd w:val="0"/>
              <w:jc w:val="center"/>
              <w:rPr>
                <w:rFonts w:ascii="SimSun" w:eastAsia="SimSun" w:hAnsi="SimSun"/>
                <w:b/>
                <w:bCs/>
                <w:sz w:val="16"/>
                <w:szCs w:val="16"/>
              </w:rPr>
            </w:pPr>
            <w:r w:rsidRPr="00756BED">
              <w:rPr>
                <w:rFonts w:ascii="SimSun" w:eastAsia="SimSun" w:hAnsi="SimSun" w:cs="SimHei" w:hint="eastAsia"/>
                <w:b/>
                <w:bCs/>
                <w:sz w:val="16"/>
                <w:szCs w:val="16"/>
              </w:rPr>
              <w:t>基准</w:t>
            </w:r>
          </w:p>
        </w:tc>
        <w:tc>
          <w:tcPr>
            <w:tcW w:w="597" w:type="pct"/>
            <w:tcBorders>
              <w:top w:val="single" w:sz="4" w:space="0" w:color="auto"/>
              <w:bottom w:val="nil"/>
            </w:tcBorders>
            <w:tcMar>
              <w:top w:w="110" w:type="dxa"/>
            </w:tcMar>
            <w:vAlign w:val="center"/>
          </w:tcPr>
          <w:p w:rsidR="00F21D30" w:rsidRPr="00756BED" w:rsidRDefault="00F21D30" w:rsidP="00756BED">
            <w:pPr>
              <w:widowControl w:val="0"/>
              <w:adjustRightInd w:val="0"/>
              <w:jc w:val="center"/>
              <w:rPr>
                <w:rFonts w:ascii="SimSun" w:eastAsia="SimSun" w:hAnsi="SimSun"/>
                <w:b/>
                <w:bCs/>
                <w:sz w:val="16"/>
                <w:szCs w:val="16"/>
              </w:rPr>
            </w:pPr>
            <w:r w:rsidRPr="00756BED">
              <w:rPr>
                <w:rFonts w:ascii="SimSun" w:eastAsia="SimSun" w:hAnsi="SimSun" w:cs="SimHei" w:hint="eastAsia"/>
                <w:b/>
                <w:bCs/>
                <w:sz w:val="16"/>
                <w:szCs w:val="16"/>
              </w:rPr>
              <w:t>目标</w:t>
            </w:r>
          </w:p>
        </w:tc>
        <w:tc>
          <w:tcPr>
            <w:tcW w:w="1420" w:type="pct"/>
            <w:tcBorders>
              <w:top w:val="single" w:sz="4" w:space="0" w:color="auto"/>
              <w:bottom w:val="nil"/>
            </w:tcBorders>
            <w:shd w:val="clear" w:color="auto" w:fill="FFFFFF"/>
            <w:tcMar>
              <w:top w:w="110" w:type="dxa"/>
            </w:tcMar>
            <w:vAlign w:val="center"/>
          </w:tcPr>
          <w:p w:rsidR="00F21D30" w:rsidRPr="00756BED" w:rsidRDefault="00391D4C" w:rsidP="00756BED">
            <w:pPr>
              <w:widowControl w:val="0"/>
              <w:adjustRightInd w:val="0"/>
              <w:jc w:val="center"/>
              <w:rPr>
                <w:rFonts w:ascii="SimSun" w:eastAsia="SimSun" w:hAnsi="SimSun"/>
                <w:b/>
                <w:bCs/>
                <w:sz w:val="16"/>
                <w:szCs w:val="16"/>
              </w:rPr>
            </w:pPr>
            <w:r w:rsidRPr="00756BED">
              <w:rPr>
                <w:rFonts w:ascii="SimSun" w:eastAsia="SimSun" w:hAnsi="SimSun" w:cs="SimHei" w:hint="eastAsia"/>
                <w:b/>
                <w:bCs/>
                <w:sz w:val="16"/>
                <w:szCs w:val="16"/>
              </w:rPr>
              <w:t>绩效</w:t>
            </w:r>
            <w:r w:rsidR="00F21D30" w:rsidRPr="00756BED">
              <w:rPr>
                <w:rFonts w:ascii="SimSun" w:eastAsia="SimSun" w:hAnsi="SimSun" w:cs="SimHei" w:hint="eastAsia"/>
                <w:b/>
                <w:bCs/>
                <w:sz w:val="16"/>
                <w:szCs w:val="16"/>
              </w:rPr>
              <w:t>数据</w:t>
            </w:r>
          </w:p>
        </w:tc>
        <w:tc>
          <w:tcPr>
            <w:tcW w:w="598" w:type="pct"/>
            <w:tcBorders>
              <w:top w:val="single" w:sz="4" w:space="0" w:color="auto"/>
              <w:bottom w:val="nil"/>
            </w:tcBorders>
            <w:tcMar>
              <w:top w:w="110" w:type="dxa"/>
            </w:tcMar>
            <w:vAlign w:val="center"/>
          </w:tcPr>
          <w:p w:rsidR="00F21D30" w:rsidRPr="00756BED" w:rsidRDefault="00F21D30" w:rsidP="00756BED">
            <w:pPr>
              <w:widowControl w:val="0"/>
              <w:adjustRightInd w:val="0"/>
              <w:jc w:val="center"/>
              <w:rPr>
                <w:rFonts w:ascii="SimSun" w:eastAsia="SimSun" w:hAnsi="SimSun"/>
                <w:b/>
                <w:bCs/>
                <w:sz w:val="16"/>
                <w:szCs w:val="16"/>
                <w:lang w:eastAsia="zh-CN"/>
              </w:rPr>
            </w:pPr>
            <w:r w:rsidRPr="00756BED">
              <w:rPr>
                <w:rFonts w:ascii="SimSun" w:eastAsia="SimSun" w:hAnsi="SimSun" w:cs="SimHei" w:hint="eastAsia"/>
                <w:b/>
                <w:bCs/>
                <w:sz w:val="16"/>
                <w:szCs w:val="16"/>
                <w:lang w:eastAsia="zh-CN"/>
              </w:rPr>
              <w:t>红绿灯系统</w:t>
            </w:r>
            <w:r w:rsidR="002A3000" w:rsidRPr="00756BED">
              <w:rPr>
                <w:rFonts w:ascii="SimSun" w:eastAsia="SimSun" w:hAnsi="SimSun" w:cs="SimHei"/>
                <w:b/>
                <w:bCs/>
                <w:sz w:val="16"/>
                <w:szCs w:val="16"/>
                <w:lang w:eastAsia="zh-CN"/>
              </w:rPr>
              <w:t>（</w:t>
            </w:r>
            <w:r w:rsidRPr="00756BED">
              <w:rPr>
                <w:rFonts w:ascii="SimSun" w:eastAsia="SimSun" w:hAnsi="SimSun" w:cs="SimHei"/>
                <w:b/>
                <w:bCs/>
                <w:sz w:val="16"/>
                <w:szCs w:val="16"/>
                <w:lang w:eastAsia="zh-CN"/>
              </w:rPr>
              <w:t>TLS</w:t>
            </w:r>
            <w:r w:rsidR="00B03A40" w:rsidRPr="00756BED">
              <w:rPr>
                <w:rFonts w:ascii="SimSun" w:eastAsia="SimSun" w:hAnsi="SimSun" w:cs="SimHei"/>
                <w:b/>
                <w:bCs/>
                <w:sz w:val="16"/>
                <w:szCs w:val="16"/>
                <w:lang w:eastAsia="zh-CN"/>
              </w:rPr>
              <w:t>）</w:t>
            </w:r>
          </w:p>
        </w:tc>
      </w:tr>
      <w:tr w:rsidR="00F21D30" w:rsidRPr="00571D2C" w:rsidTr="00155EDE">
        <w:tblPrEx>
          <w:tblBorders>
            <w:top w:val="single" w:sz="4" w:space="0" w:color="auto"/>
            <w:left w:val="single" w:sz="4" w:space="0" w:color="auto"/>
            <w:bottom w:val="single" w:sz="4" w:space="0" w:color="auto"/>
            <w:right w:val="single" w:sz="4" w:space="0" w:color="auto"/>
          </w:tblBorders>
        </w:tblPrEx>
        <w:trPr>
          <w:cantSplit/>
        </w:trPr>
        <w:tc>
          <w:tcPr>
            <w:tcW w:w="1189" w:type="pct"/>
            <w:tcBorders>
              <w:top w:val="nil"/>
              <w:bottom w:val="single" w:sz="4" w:space="0" w:color="auto"/>
            </w:tcBorders>
          </w:tcPr>
          <w:p w:rsidR="00F21D30" w:rsidRPr="00756BED" w:rsidRDefault="00F21D30" w:rsidP="00756BED">
            <w:pPr>
              <w:widowControl w:val="0"/>
              <w:adjustRightInd w:val="0"/>
              <w:spacing w:afterLines="30" w:after="7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根据业务需求对</w:t>
            </w:r>
            <w:r w:rsidRPr="00756BED">
              <w:rPr>
                <w:rFonts w:ascii="SimSun" w:eastAsia="SimSun" w:hAnsi="SimSun" w:cs="SimSun"/>
                <w:sz w:val="16"/>
                <w:szCs w:val="16"/>
                <w:lang w:eastAsia="zh-CN"/>
              </w:rPr>
              <w:t>ICT</w:t>
            </w:r>
            <w:r w:rsidRPr="00756BED">
              <w:rPr>
                <w:rFonts w:ascii="SimSun" w:eastAsia="SimSun" w:hAnsi="SimSun" w:cs="SimSun" w:hint="eastAsia"/>
                <w:sz w:val="16"/>
                <w:szCs w:val="16"/>
                <w:lang w:eastAsia="zh-CN"/>
              </w:rPr>
              <w:t>系统进行具有成本效益的托管和管理</w:t>
            </w:r>
          </w:p>
        </w:tc>
        <w:tc>
          <w:tcPr>
            <w:tcW w:w="1196" w:type="pct"/>
            <w:tcBorders>
              <w:top w:val="nil"/>
              <w:bottom w:val="single" w:sz="4" w:space="0" w:color="auto"/>
            </w:tcBorders>
          </w:tcPr>
          <w:p w:rsidR="00F21D30" w:rsidRPr="002B2302" w:rsidRDefault="00F21D30" w:rsidP="00756BED">
            <w:pPr>
              <w:widowControl w:val="0"/>
              <w:adjustRightInd w:val="0"/>
              <w:spacing w:afterLines="30" w:after="72"/>
              <w:jc w:val="both"/>
              <w:rPr>
                <w:rFonts w:ascii="KaiTi" w:eastAsia="KaiTi" w:hAnsi="KaiTi"/>
                <w:iCs/>
                <w:color w:val="002060"/>
                <w:sz w:val="16"/>
                <w:szCs w:val="16"/>
                <w:lang w:eastAsia="zh-CN"/>
              </w:rPr>
            </w:pPr>
            <w:r w:rsidRPr="00571D2C">
              <w:rPr>
                <w:rFonts w:ascii="KaiTi" w:eastAsia="KaiTi" w:hAnsi="KaiTi" w:cs="KaiTi"/>
                <w:iCs/>
                <w:sz w:val="16"/>
                <w:szCs w:val="16"/>
                <w:lang w:eastAsia="zh-CN"/>
              </w:rPr>
              <w:t>2013</w:t>
            </w:r>
            <w:r w:rsidRPr="00571D2C">
              <w:rPr>
                <w:rFonts w:ascii="KaiTi" w:eastAsia="KaiTi" w:hAnsi="KaiTi" w:cs="KaiTi" w:hint="eastAsia"/>
                <w:iCs/>
                <w:sz w:val="16"/>
                <w:szCs w:val="16"/>
                <w:lang w:eastAsia="zh-CN"/>
              </w:rPr>
              <w:t>年底更新基准</w:t>
            </w:r>
            <w:r w:rsidRPr="00571D2C">
              <w:rPr>
                <w:rFonts w:ascii="KaiTi" w:eastAsia="KaiTi" w:hAnsi="KaiTi" w:cs="KaiTi" w:hint="eastAsia"/>
                <w:iCs/>
                <w:color w:val="002060"/>
                <w:sz w:val="16"/>
                <w:szCs w:val="16"/>
                <w:lang w:eastAsia="zh-CN"/>
              </w:rPr>
              <w:t>：</w:t>
            </w:r>
          </w:p>
          <w:p w:rsidR="00F21D30" w:rsidRPr="002B2302" w:rsidRDefault="00F21D30" w:rsidP="00756BED">
            <w:pPr>
              <w:widowControl w:val="0"/>
              <w:adjustRightInd w:val="0"/>
              <w:spacing w:afterLines="30" w:after="72"/>
              <w:jc w:val="both"/>
              <w:rPr>
                <w:rFonts w:ascii="KaiTi" w:eastAsia="KaiTi" w:hAnsi="KaiTi"/>
                <w:iCs/>
                <w:sz w:val="16"/>
                <w:szCs w:val="16"/>
                <w:lang w:eastAsia="zh-CN"/>
              </w:rPr>
            </w:pPr>
            <w:r w:rsidRPr="00756BED">
              <w:rPr>
                <w:rFonts w:ascii="SimSun" w:eastAsia="SimSun" w:hAnsi="SimSun" w:cs="SimSun" w:hint="eastAsia"/>
                <w:color w:val="002060"/>
                <w:sz w:val="16"/>
                <w:szCs w:val="16"/>
                <w:lang w:eastAsia="zh-CN"/>
              </w:rPr>
              <w:t>企业服务器支助月度成本：</w:t>
            </w:r>
            <w:r w:rsidRPr="00756BED">
              <w:rPr>
                <w:rFonts w:ascii="SimSun" w:eastAsia="SimSun" w:hAnsi="SimSun" w:cs="SimSun"/>
                <w:color w:val="002060"/>
                <w:sz w:val="16"/>
                <w:szCs w:val="16"/>
                <w:lang w:eastAsia="zh-CN"/>
              </w:rPr>
              <w:t>280</w:t>
            </w:r>
            <w:r w:rsidRPr="00756BED">
              <w:rPr>
                <w:rFonts w:ascii="SimSun" w:eastAsia="SimSun" w:hAnsi="SimSun" w:cs="SimSun" w:hint="eastAsia"/>
                <w:color w:val="002060"/>
                <w:sz w:val="16"/>
                <w:szCs w:val="16"/>
                <w:lang w:eastAsia="zh-CN"/>
              </w:rPr>
              <w:t>美元；虚拟服务器月度成本：</w:t>
            </w:r>
            <w:r w:rsidRPr="00756BED">
              <w:rPr>
                <w:rFonts w:ascii="SimSun" w:eastAsia="SimSun" w:hAnsi="SimSun" w:cs="SimSun"/>
                <w:color w:val="002060"/>
                <w:sz w:val="16"/>
                <w:szCs w:val="16"/>
                <w:lang w:eastAsia="zh-CN"/>
              </w:rPr>
              <w:t>229</w:t>
            </w:r>
            <w:r w:rsidRPr="00756BED">
              <w:rPr>
                <w:rFonts w:ascii="SimSun" w:eastAsia="SimSun" w:hAnsi="SimSun" w:cs="SimSun" w:hint="eastAsia"/>
                <w:color w:val="002060"/>
                <w:sz w:val="16"/>
                <w:szCs w:val="16"/>
                <w:lang w:eastAsia="zh-CN"/>
              </w:rPr>
              <w:t>美元</w:t>
            </w:r>
            <w:r w:rsidR="002A3000" w:rsidRPr="00756BED">
              <w:rPr>
                <w:rFonts w:ascii="SimSun" w:eastAsia="SimSun" w:hAnsi="SimSun" w:cs="SimSun"/>
                <w:color w:val="002060"/>
                <w:sz w:val="16"/>
                <w:szCs w:val="16"/>
                <w:lang w:eastAsia="zh-CN"/>
              </w:rPr>
              <w:t>（</w:t>
            </w:r>
            <w:r w:rsidRPr="00756BED">
              <w:rPr>
                <w:rFonts w:ascii="SimSun" w:eastAsia="SimSun" w:hAnsi="SimSun" w:cs="SimSun" w:hint="eastAsia"/>
                <w:color w:val="002060"/>
                <w:sz w:val="16"/>
                <w:szCs w:val="16"/>
                <w:lang w:eastAsia="zh-CN"/>
              </w:rPr>
              <w:t>双核及</w:t>
            </w:r>
            <w:r w:rsidRPr="00756BED">
              <w:rPr>
                <w:rFonts w:ascii="SimSun" w:eastAsia="SimSun" w:hAnsi="SimSun" w:cs="SimSun"/>
                <w:color w:val="002060"/>
                <w:sz w:val="16"/>
                <w:szCs w:val="16"/>
                <w:lang w:eastAsia="zh-CN"/>
              </w:rPr>
              <w:t>8GB</w:t>
            </w:r>
            <w:r w:rsidR="00B03A40" w:rsidRPr="00756BED">
              <w:rPr>
                <w:rFonts w:ascii="SimSun" w:eastAsia="SimSun" w:hAnsi="SimSun" w:cs="SimSun"/>
                <w:color w:val="002060"/>
                <w:sz w:val="16"/>
                <w:szCs w:val="16"/>
                <w:lang w:eastAsia="zh-CN"/>
              </w:rPr>
              <w:t>）</w:t>
            </w:r>
            <w:r w:rsidRPr="00756BED">
              <w:rPr>
                <w:rFonts w:ascii="SimSun" w:eastAsia="SimSun" w:hAnsi="SimSun" w:cs="SimSun" w:hint="eastAsia"/>
                <w:color w:val="002060"/>
                <w:sz w:val="16"/>
                <w:szCs w:val="16"/>
                <w:lang w:eastAsia="zh-CN"/>
              </w:rPr>
              <w:t>；高性能存储月度平均成本：</w:t>
            </w:r>
            <w:r w:rsidRPr="00756BED">
              <w:rPr>
                <w:rFonts w:ascii="SimSun" w:eastAsia="SimSun" w:hAnsi="SimSun" w:cs="SimSun"/>
                <w:color w:val="002060"/>
                <w:sz w:val="16"/>
                <w:szCs w:val="16"/>
                <w:lang w:eastAsia="zh-CN"/>
              </w:rPr>
              <w:t>420</w:t>
            </w:r>
            <w:r w:rsidRPr="00756BED">
              <w:rPr>
                <w:rFonts w:ascii="SimSun" w:eastAsia="SimSun" w:hAnsi="SimSun" w:cs="SimSun" w:hint="eastAsia"/>
                <w:color w:val="002060"/>
                <w:sz w:val="16"/>
                <w:szCs w:val="16"/>
                <w:lang w:eastAsia="zh-CN"/>
              </w:rPr>
              <w:t>美元</w:t>
            </w:r>
            <w:r w:rsidRPr="00756BED">
              <w:rPr>
                <w:rFonts w:ascii="SimSun" w:eastAsia="SimSun" w:hAnsi="SimSun" w:cs="SimSun"/>
                <w:color w:val="002060"/>
                <w:sz w:val="16"/>
                <w:szCs w:val="16"/>
                <w:lang w:eastAsia="zh-CN"/>
              </w:rPr>
              <w:t>/TB</w:t>
            </w:r>
            <w:r w:rsidRPr="00756BED">
              <w:rPr>
                <w:rFonts w:ascii="SimSun" w:eastAsia="SimSun" w:hAnsi="SimSun" w:cs="SimSun" w:hint="eastAsia"/>
                <w:color w:val="002060"/>
                <w:sz w:val="16"/>
                <w:szCs w:val="16"/>
                <w:lang w:eastAsia="zh-CN"/>
              </w:rPr>
              <w:t>；备份月度平均成本：</w:t>
            </w:r>
            <w:r w:rsidRPr="00756BED">
              <w:rPr>
                <w:rFonts w:ascii="SimSun" w:eastAsia="SimSun" w:hAnsi="SimSun" w:cs="SimSun"/>
                <w:color w:val="002060"/>
                <w:sz w:val="16"/>
                <w:szCs w:val="16"/>
                <w:lang w:eastAsia="zh-CN"/>
              </w:rPr>
              <w:t>53.9</w:t>
            </w:r>
            <w:r w:rsidRPr="00756BED">
              <w:rPr>
                <w:rFonts w:ascii="SimSun" w:eastAsia="SimSun" w:hAnsi="SimSun" w:cs="SimSun" w:hint="eastAsia"/>
                <w:color w:val="002060"/>
                <w:sz w:val="16"/>
                <w:szCs w:val="16"/>
                <w:lang w:eastAsia="zh-CN"/>
              </w:rPr>
              <w:t>美元</w:t>
            </w:r>
          </w:p>
          <w:p w:rsidR="00F21D30" w:rsidRPr="00756BED" w:rsidRDefault="00F21D30" w:rsidP="00756BED">
            <w:pPr>
              <w:widowControl w:val="0"/>
              <w:adjustRightInd w:val="0"/>
              <w:spacing w:afterLines="30" w:after="72"/>
              <w:jc w:val="both"/>
              <w:rPr>
                <w:rFonts w:ascii="SimSun" w:eastAsia="SimSun" w:hAnsi="SimSun"/>
                <w:color w:val="000000"/>
                <w:sz w:val="16"/>
                <w:szCs w:val="16"/>
                <w:lang w:eastAsia="zh-CN"/>
              </w:rPr>
            </w:pPr>
            <w:r w:rsidRPr="00571D2C">
              <w:rPr>
                <w:rFonts w:ascii="KaiTi" w:eastAsia="KaiTi" w:hAnsi="KaiTi" w:cs="KaiTi"/>
                <w:iCs/>
                <w:sz w:val="16"/>
                <w:szCs w:val="16"/>
                <w:lang w:eastAsia="zh-CN"/>
              </w:rPr>
              <w:t>2014/15</w:t>
            </w:r>
            <w:r w:rsidRPr="00571D2C">
              <w:rPr>
                <w:rFonts w:ascii="KaiTi" w:eastAsia="KaiTi" w:hAnsi="KaiTi" w:cs="KaiTi" w:hint="eastAsia"/>
                <w:iCs/>
                <w:sz w:val="16"/>
                <w:szCs w:val="16"/>
                <w:lang w:eastAsia="zh-CN"/>
              </w:rPr>
              <w:t>计划和预算原始基准：</w:t>
            </w:r>
            <w:r w:rsidRPr="00756BED">
              <w:rPr>
                <w:rFonts w:ascii="SimSun" w:eastAsia="SimSun" w:hAnsi="SimSun" w:cs="SimSun" w:hint="eastAsia"/>
                <w:sz w:val="16"/>
                <w:szCs w:val="16"/>
                <w:lang w:eastAsia="zh-CN"/>
              </w:rPr>
              <w:t>用于存储和备份的物理和虚拟服务器的单位成本</w:t>
            </w:r>
          </w:p>
        </w:tc>
        <w:tc>
          <w:tcPr>
            <w:tcW w:w="597" w:type="pct"/>
            <w:tcBorders>
              <w:top w:val="nil"/>
              <w:bottom w:val="single" w:sz="4" w:space="0" w:color="auto"/>
            </w:tcBorders>
            <w:tcMar>
              <w:top w:w="110" w:type="dxa"/>
            </w:tcMar>
          </w:tcPr>
          <w:p w:rsidR="00F21D30" w:rsidRPr="00756BED" w:rsidRDefault="00F21D30" w:rsidP="00756BED">
            <w:pPr>
              <w:widowControl w:val="0"/>
              <w:adjustRightInd w:val="0"/>
              <w:spacing w:afterLines="30" w:after="7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基础设施托管的单位成本等于或低于基准水平</w:t>
            </w:r>
          </w:p>
        </w:tc>
        <w:tc>
          <w:tcPr>
            <w:tcW w:w="1420" w:type="pct"/>
            <w:tcBorders>
              <w:top w:val="nil"/>
              <w:bottom w:val="single" w:sz="4" w:space="0" w:color="auto"/>
            </w:tcBorders>
            <w:shd w:val="clear" w:color="auto" w:fill="FFFFFF"/>
            <w:tcMar>
              <w:top w:w="110" w:type="dxa"/>
            </w:tcMar>
          </w:tcPr>
          <w:p w:rsidR="00F21D30" w:rsidRPr="00756BED" w:rsidRDefault="00F21D30" w:rsidP="00756BED">
            <w:pPr>
              <w:widowControl w:val="0"/>
              <w:adjustRightInd w:val="0"/>
              <w:spacing w:afterLines="30" w:after="72"/>
              <w:jc w:val="both"/>
              <w:rPr>
                <w:rFonts w:ascii="SimSun" w:eastAsia="SimSun" w:hAnsi="SimSun"/>
                <w:sz w:val="16"/>
                <w:szCs w:val="16"/>
                <w:lang w:eastAsia="zh-CN"/>
              </w:rPr>
            </w:pPr>
            <w:r w:rsidRPr="00756BED">
              <w:rPr>
                <w:rFonts w:ascii="SimSun" w:eastAsia="SimSun" w:hAnsi="SimSun" w:cs="SimSun"/>
                <w:sz w:val="16"/>
                <w:szCs w:val="16"/>
                <w:lang w:eastAsia="zh-CN"/>
              </w:rPr>
              <w:t>2014</w:t>
            </w:r>
            <w:r w:rsidRPr="00756BED">
              <w:rPr>
                <w:rFonts w:ascii="SimSun" w:eastAsia="SimSun" w:hAnsi="SimSun" w:cs="SimSun" w:hint="eastAsia"/>
                <w:sz w:val="16"/>
                <w:szCs w:val="16"/>
                <w:lang w:eastAsia="zh-CN"/>
              </w:rPr>
              <w:t>年：基准价格保持不变。新的价格正在协商之中。</w:t>
            </w:r>
          </w:p>
          <w:p w:rsidR="00F21D30" w:rsidRPr="00756BED" w:rsidRDefault="00F21D30" w:rsidP="00756BED">
            <w:pPr>
              <w:widowControl w:val="0"/>
              <w:adjustRightInd w:val="0"/>
              <w:spacing w:afterLines="30" w:after="72"/>
              <w:jc w:val="both"/>
              <w:rPr>
                <w:rFonts w:ascii="SimSun" w:eastAsia="SimSun" w:hAnsi="SimSun"/>
                <w:sz w:val="16"/>
                <w:szCs w:val="16"/>
                <w:lang w:eastAsia="zh-CN"/>
              </w:rPr>
            </w:pPr>
            <w:r w:rsidRPr="00756BED">
              <w:rPr>
                <w:rFonts w:ascii="SimSun" w:eastAsia="SimSun" w:hAnsi="SimSun" w:cs="SimSun"/>
                <w:sz w:val="16"/>
                <w:szCs w:val="16"/>
                <w:lang w:eastAsia="zh-CN"/>
              </w:rPr>
              <w:t>2015</w:t>
            </w:r>
            <w:r w:rsidRPr="00756BED">
              <w:rPr>
                <w:rFonts w:ascii="SimSun" w:eastAsia="SimSun" w:hAnsi="SimSun" w:cs="SimSun" w:hint="eastAsia"/>
                <w:sz w:val="16"/>
                <w:szCs w:val="16"/>
                <w:lang w:eastAsia="zh-CN"/>
              </w:rPr>
              <w:t>年：企业服务器支助月度成本：</w:t>
            </w:r>
            <w:r w:rsidRPr="00756BED">
              <w:rPr>
                <w:rFonts w:ascii="SimSun" w:eastAsia="SimSun" w:hAnsi="SimSun" w:cs="SimSun"/>
                <w:sz w:val="16"/>
                <w:szCs w:val="16"/>
                <w:lang w:eastAsia="zh-CN"/>
              </w:rPr>
              <w:t>250</w:t>
            </w:r>
            <w:r w:rsidRPr="00756BED">
              <w:rPr>
                <w:rFonts w:ascii="SimSun" w:eastAsia="SimSun" w:hAnsi="SimSun" w:cs="SimSun" w:hint="eastAsia"/>
                <w:sz w:val="16"/>
                <w:szCs w:val="16"/>
                <w:lang w:eastAsia="zh-CN"/>
              </w:rPr>
              <w:t>瑞士法郎</w:t>
            </w:r>
          </w:p>
          <w:p w:rsidR="00F21D30" w:rsidRPr="00756BED" w:rsidRDefault="00F21D30" w:rsidP="00756BED">
            <w:pPr>
              <w:widowControl w:val="0"/>
              <w:adjustRightInd w:val="0"/>
              <w:spacing w:afterLines="30" w:after="72"/>
              <w:jc w:val="both"/>
              <w:rPr>
                <w:rFonts w:ascii="SimSun" w:eastAsia="SimSun" w:hAnsi="SimSun"/>
                <w:sz w:val="16"/>
                <w:szCs w:val="16"/>
                <w:lang w:eastAsia="zh-CN"/>
              </w:rPr>
            </w:pPr>
            <w:r w:rsidRPr="00756BED">
              <w:rPr>
                <w:rFonts w:ascii="SimSun" w:eastAsia="SimSun" w:hAnsi="SimSun" w:cs="SimSun" w:hint="eastAsia"/>
                <w:sz w:val="16"/>
                <w:szCs w:val="16"/>
                <w:lang w:eastAsia="zh-CN"/>
              </w:rPr>
              <w:t>虚拟服务器月度成本：</w:t>
            </w:r>
            <w:r w:rsidRPr="00756BED">
              <w:rPr>
                <w:rFonts w:ascii="SimSun" w:eastAsia="SimSun" w:hAnsi="SimSun" w:cs="SimSun"/>
                <w:sz w:val="16"/>
                <w:szCs w:val="16"/>
                <w:lang w:eastAsia="zh-CN"/>
              </w:rPr>
              <w:t>189</w:t>
            </w:r>
            <w:r w:rsidRPr="00756BED">
              <w:rPr>
                <w:rFonts w:ascii="SimSun" w:eastAsia="SimSun" w:hAnsi="SimSun" w:cs="SimSun" w:hint="eastAsia"/>
                <w:sz w:val="16"/>
                <w:szCs w:val="16"/>
                <w:lang w:eastAsia="zh-CN"/>
              </w:rPr>
              <w:t>瑞士法郎</w:t>
            </w:r>
          </w:p>
          <w:p w:rsidR="00F21D30" w:rsidRPr="00756BED" w:rsidRDefault="00F21D30" w:rsidP="00756BED">
            <w:pPr>
              <w:widowControl w:val="0"/>
              <w:adjustRightInd w:val="0"/>
              <w:spacing w:afterLines="30" w:after="72"/>
              <w:jc w:val="both"/>
              <w:rPr>
                <w:rFonts w:ascii="SimSun" w:eastAsia="SimSun" w:hAnsi="SimSun" w:cs="SimSun"/>
                <w:sz w:val="16"/>
                <w:szCs w:val="16"/>
                <w:lang w:eastAsia="zh-CN"/>
              </w:rPr>
            </w:pPr>
            <w:r w:rsidRPr="00756BED">
              <w:rPr>
                <w:rFonts w:ascii="SimSun" w:eastAsia="SimSun" w:hAnsi="SimSun" w:cs="SimSun" w:hint="eastAsia"/>
                <w:sz w:val="16"/>
                <w:szCs w:val="16"/>
                <w:lang w:eastAsia="zh-CN"/>
              </w:rPr>
              <w:t>高性能存储月度平均成本：</w:t>
            </w:r>
            <w:r w:rsidRPr="00756BED">
              <w:rPr>
                <w:rFonts w:ascii="SimSun" w:eastAsia="SimSun" w:hAnsi="SimSun" w:cs="SimSun"/>
                <w:sz w:val="16"/>
                <w:szCs w:val="16"/>
                <w:lang w:eastAsia="zh-CN"/>
              </w:rPr>
              <w:t>240</w:t>
            </w:r>
            <w:r w:rsidRPr="00756BED">
              <w:rPr>
                <w:rFonts w:ascii="SimSun" w:eastAsia="SimSun" w:hAnsi="SimSun" w:cs="SimSun" w:hint="eastAsia"/>
                <w:sz w:val="16"/>
                <w:szCs w:val="16"/>
                <w:lang w:eastAsia="zh-CN"/>
              </w:rPr>
              <w:t>瑞士法郎</w:t>
            </w:r>
            <w:r w:rsidRPr="00756BED">
              <w:rPr>
                <w:rFonts w:ascii="SimSun" w:eastAsia="SimSun" w:hAnsi="SimSun" w:cs="SimSun"/>
                <w:sz w:val="16"/>
                <w:szCs w:val="16"/>
                <w:lang w:eastAsia="zh-CN"/>
              </w:rPr>
              <w:t>/TB</w:t>
            </w:r>
          </w:p>
          <w:p w:rsidR="00F21D30" w:rsidRPr="00756BED" w:rsidRDefault="00F21D30" w:rsidP="00756BED">
            <w:pPr>
              <w:widowControl w:val="0"/>
              <w:adjustRightInd w:val="0"/>
              <w:spacing w:afterLines="30" w:after="72"/>
              <w:jc w:val="both"/>
              <w:rPr>
                <w:rFonts w:ascii="SimSun" w:eastAsia="SimSun" w:hAnsi="SimSun"/>
                <w:sz w:val="16"/>
                <w:szCs w:val="16"/>
                <w:lang w:eastAsia="zh-CN"/>
              </w:rPr>
            </w:pPr>
            <w:r w:rsidRPr="00756BED">
              <w:rPr>
                <w:rFonts w:ascii="SimSun" w:eastAsia="SimSun" w:hAnsi="SimSun" w:cs="SimSun" w:hint="eastAsia"/>
                <w:sz w:val="16"/>
                <w:szCs w:val="16"/>
                <w:lang w:eastAsia="zh-CN"/>
              </w:rPr>
              <w:t>备份月度平均成本：</w:t>
            </w:r>
            <w:r w:rsidRPr="00756BED">
              <w:rPr>
                <w:rFonts w:ascii="SimSun" w:eastAsia="SimSun" w:hAnsi="SimSun" w:cs="SimSun"/>
                <w:sz w:val="16"/>
                <w:szCs w:val="16"/>
                <w:lang w:eastAsia="zh-CN"/>
              </w:rPr>
              <w:t>41.10</w:t>
            </w:r>
            <w:r w:rsidRPr="00756BED">
              <w:rPr>
                <w:rFonts w:ascii="SimSun" w:eastAsia="SimSun" w:hAnsi="SimSun" w:cs="SimSun" w:hint="eastAsia"/>
                <w:sz w:val="16"/>
                <w:szCs w:val="16"/>
                <w:lang w:eastAsia="zh-CN"/>
              </w:rPr>
              <w:t>瑞士法郎</w:t>
            </w:r>
          </w:p>
          <w:p w:rsidR="00F21D30" w:rsidRPr="00756BED" w:rsidRDefault="00F21D30" w:rsidP="00756BED">
            <w:pPr>
              <w:widowControl w:val="0"/>
              <w:adjustRightInd w:val="0"/>
              <w:spacing w:afterLines="30" w:after="7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具有中度或高度影响的服务事故的数目：</w:t>
            </w:r>
            <w:r w:rsidRPr="00756BED">
              <w:rPr>
                <w:rFonts w:ascii="SimSun" w:eastAsia="SimSun" w:hAnsi="SimSun" w:cs="SimSun"/>
                <w:sz w:val="16"/>
                <w:szCs w:val="16"/>
                <w:lang w:eastAsia="zh-CN"/>
              </w:rPr>
              <w:t>1.75</w:t>
            </w:r>
            <w:r w:rsidRPr="00756BED">
              <w:rPr>
                <w:rFonts w:ascii="SimSun" w:eastAsia="SimSun" w:hAnsi="SimSun" w:cs="SimSun" w:hint="eastAsia"/>
                <w:sz w:val="16"/>
                <w:szCs w:val="16"/>
                <w:lang w:eastAsia="zh-CN"/>
              </w:rPr>
              <w:t>起</w:t>
            </w:r>
            <w:r w:rsidRPr="00756BED">
              <w:rPr>
                <w:rFonts w:ascii="SimSun" w:eastAsia="SimSun" w:hAnsi="SimSun" w:cs="SimSun"/>
                <w:sz w:val="16"/>
                <w:szCs w:val="16"/>
                <w:lang w:eastAsia="zh-CN"/>
              </w:rPr>
              <w:t>/</w:t>
            </w:r>
            <w:r w:rsidRPr="00756BED">
              <w:rPr>
                <w:rFonts w:ascii="SimSun" w:eastAsia="SimSun" w:hAnsi="SimSun" w:cs="SimSun" w:hint="eastAsia"/>
                <w:sz w:val="16"/>
                <w:szCs w:val="16"/>
                <w:lang w:eastAsia="zh-CN"/>
              </w:rPr>
              <w:t>月</w:t>
            </w:r>
          </w:p>
        </w:tc>
        <w:tc>
          <w:tcPr>
            <w:tcW w:w="598" w:type="pct"/>
            <w:tcBorders>
              <w:top w:val="nil"/>
              <w:bottom w:val="single" w:sz="4" w:space="0" w:color="auto"/>
            </w:tcBorders>
            <w:tcMar>
              <w:top w:w="110" w:type="dxa"/>
            </w:tcMar>
          </w:tcPr>
          <w:p w:rsidR="00F21D30" w:rsidRPr="00756BED" w:rsidRDefault="0044680C" w:rsidP="00756BED">
            <w:pPr>
              <w:widowControl w:val="0"/>
              <w:adjustRightInd w:val="0"/>
              <w:spacing w:afterLines="30" w:after="72"/>
              <w:jc w:val="center"/>
              <w:rPr>
                <w:rFonts w:ascii="SimSun" w:eastAsia="SimSun" w:hAnsi="SimSun"/>
                <w:color w:val="00B050"/>
                <w:sz w:val="16"/>
                <w:szCs w:val="16"/>
                <w:lang w:eastAsia="zh-CN"/>
              </w:rPr>
            </w:pPr>
            <w:r w:rsidRPr="0044680C">
              <w:rPr>
                <w:rFonts w:ascii="SimSun" w:eastAsia="SimSun" w:hAnsi="SimSun" w:cs="SimHei" w:hint="eastAsia"/>
                <w:b/>
                <w:color w:val="00B050"/>
                <w:sz w:val="16"/>
                <w:szCs w:val="16"/>
                <w:lang w:eastAsia="zh-CN"/>
              </w:rPr>
              <w:t>全部实现</w:t>
            </w:r>
          </w:p>
          <w:p w:rsidR="00F21D30" w:rsidRPr="00756BED" w:rsidRDefault="0044680C" w:rsidP="00756BED">
            <w:pPr>
              <w:widowControl w:val="0"/>
              <w:adjustRightInd w:val="0"/>
              <w:spacing w:afterLines="30" w:after="72"/>
              <w:jc w:val="center"/>
              <w:rPr>
                <w:rFonts w:ascii="SimSun" w:eastAsia="SimSun" w:hAnsi="SimSun"/>
                <w:color w:val="00B050"/>
                <w:sz w:val="16"/>
                <w:szCs w:val="16"/>
                <w:lang w:eastAsia="zh-CN"/>
              </w:rPr>
            </w:pPr>
            <w:r w:rsidRPr="0044680C">
              <w:rPr>
                <w:rFonts w:ascii="SimSun" w:eastAsia="SimSun" w:hAnsi="SimSun" w:cs="SimHei" w:hint="eastAsia"/>
                <w:b/>
                <w:color w:val="00B050"/>
                <w:sz w:val="16"/>
                <w:szCs w:val="16"/>
                <w:lang w:eastAsia="zh-CN"/>
              </w:rPr>
              <w:t>全部实现</w:t>
            </w:r>
          </w:p>
          <w:p w:rsidR="00F21D30" w:rsidRPr="00756BED" w:rsidRDefault="0044680C" w:rsidP="00756BED">
            <w:pPr>
              <w:widowControl w:val="0"/>
              <w:adjustRightInd w:val="0"/>
              <w:spacing w:afterLines="30" w:after="72"/>
              <w:jc w:val="center"/>
              <w:rPr>
                <w:rFonts w:ascii="SimSun" w:eastAsia="SimSun" w:hAnsi="SimSun"/>
                <w:color w:val="00B050"/>
                <w:sz w:val="16"/>
                <w:szCs w:val="16"/>
                <w:lang w:eastAsia="zh-CN"/>
              </w:rPr>
            </w:pPr>
            <w:r w:rsidRPr="0044680C">
              <w:rPr>
                <w:rFonts w:ascii="SimSun" w:eastAsia="SimSun" w:hAnsi="SimSun" w:cs="SimHei" w:hint="eastAsia"/>
                <w:b/>
                <w:color w:val="00B050"/>
                <w:sz w:val="16"/>
                <w:szCs w:val="16"/>
                <w:lang w:eastAsia="zh-CN"/>
              </w:rPr>
              <w:t>全部实现</w:t>
            </w:r>
          </w:p>
          <w:p w:rsidR="00F21D30" w:rsidRPr="00756BED" w:rsidRDefault="0044680C" w:rsidP="00756BED">
            <w:pPr>
              <w:widowControl w:val="0"/>
              <w:adjustRightInd w:val="0"/>
              <w:spacing w:afterLines="30" w:after="72"/>
              <w:jc w:val="center"/>
              <w:rPr>
                <w:rFonts w:ascii="SimSun" w:eastAsia="SimSun" w:hAnsi="SimSun"/>
                <w:b/>
                <w:bCs/>
                <w:color w:val="00B050"/>
                <w:sz w:val="16"/>
                <w:szCs w:val="16"/>
              </w:rPr>
            </w:pPr>
            <w:r w:rsidRPr="0044680C">
              <w:rPr>
                <w:rFonts w:ascii="SimSun" w:eastAsia="SimSun" w:hAnsi="SimSun" w:cs="SimHei" w:hint="eastAsia"/>
                <w:b/>
                <w:color w:val="00B050"/>
                <w:sz w:val="16"/>
                <w:szCs w:val="16"/>
              </w:rPr>
              <w:t>全部实现</w:t>
            </w:r>
          </w:p>
        </w:tc>
      </w:tr>
      <w:tr w:rsidR="00F21D30" w:rsidRPr="00571D2C" w:rsidTr="00155EDE">
        <w:tblPrEx>
          <w:tblBorders>
            <w:top w:val="single" w:sz="4" w:space="0" w:color="auto"/>
            <w:left w:val="single" w:sz="4" w:space="0" w:color="auto"/>
            <w:bottom w:val="single" w:sz="4" w:space="0" w:color="auto"/>
            <w:right w:val="single" w:sz="4" w:space="0" w:color="auto"/>
          </w:tblBorders>
        </w:tblPrEx>
        <w:trPr>
          <w:cantSplit/>
        </w:trPr>
        <w:tc>
          <w:tcPr>
            <w:tcW w:w="1189" w:type="pct"/>
            <w:tcBorders>
              <w:top w:val="single" w:sz="4" w:space="0" w:color="auto"/>
              <w:bottom w:val="nil"/>
            </w:tcBorders>
          </w:tcPr>
          <w:p w:rsidR="00F21D30" w:rsidRPr="00756BED" w:rsidRDefault="00F21D30" w:rsidP="00756BED">
            <w:pPr>
              <w:widowControl w:val="0"/>
              <w:adjustRightInd w:val="0"/>
              <w:spacing w:afterLines="30" w:after="72"/>
              <w:ind w:leftChars="-11" w:left="-2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lastRenderedPageBreak/>
              <w:t>与</w:t>
            </w:r>
            <w:r w:rsidRPr="00756BED">
              <w:rPr>
                <w:rFonts w:ascii="SimSun" w:eastAsia="SimSun" w:hAnsi="SimSun" w:cs="SimSun"/>
                <w:sz w:val="16"/>
                <w:szCs w:val="16"/>
                <w:lang w:eastAsia="zh-CN"/>
              </w:rPr>
              <w:t>ICT SLA</w:t>
            </w:r>
            <w:r w:rsidRPr="00756BED">
              <w:rPr>
                <w:rFonts w:ascii="SimSun" w:eastAsia="SimSun" w:hAnsi="SimSun" w:cs="SimSun" w:hint="eastAsia"/>
                <w:sz w:val="16"/>
                <w:szCs w:val="16"/>
                <w:lang w:eastAsia="zh-CN"/>
              </w:rPr>
              <w:t>框架相符的托管系统和业务的</w:t>
            </w:r>
            <w:r w:rsidRPr="00756BED">
              <w:rPr>
                <w:rFonts w:ascii="SimSun" w:eastAsia="SimSun" w:hAnsi="SimSun" w:cs="SimSun"/>
                <w:sz w:val="16"/>
                <w:szCs w:val="16"/>
                <w:lang w:eastAsia="zh-CN"/>
              </w:rPr>
              <w:t>SLA</w:t>
            </w:r>
            <w:r w:rsidRPr="00756BED">
              <w:rPr>
                <w:rFonts w:ascii="SimSun" w:eastAsia="SimSun" w:hAnsi="SimSun" w:cs="SimSun" w:hint="eastAsia"/>
                <w:sz w:val="16"/>
                <w:szCs w:val="16"/>
                <w:lang w:eastAsia="zh-CN"/>
              </w:rPr>
              <w:t>数量</w:t>
            </w:r>
          </w:p>
        </w:tc>
        <w:tc>
          <w:tcPr>
            <w:tcW w:w="1196" w:type="pct"/>
            <w:tcBorders>
              <w:top w:val="single" w:sz="4" w:space="0" w:color="auto"/>
              <w:bottom w:val="nil"/>
            </w:tcBorders>
          </w:tcPr>
          <w:p w:rsidR="00F21D30" w:rsidRPr="00756BED" w:rsidRDefault="00F21D30" w:rsidP="00756BED">
            <w:pPr>
              <w:widowControl w:val="0"/>
              <w:adjustRightInd w:val="0"/>
              <w:spacing w:afterLines="30" w:after="72"/>
              <w:jc w:val="both"/>
              <w:rPr>
                <w:rFonts w:ascii="SimSun" w:eastAsia="SimSun" w:hAnsi="SimSun"/>
                <w:i/>
                <w:iCs/>
                <w:color w:val="002060"/>
                <w:sz w:val="16"/>
                <w:szCs w:val="16"/>
              </w:rPr>
            </w:pPr>
            <w:r w:rsidRPr="00756BED">
              <w:rPr>
                <w:rFonts w:ascii="SimSun" w:eastAsia="SimSun" w:hAnsi="SimSun" w:cs="SimSun" w:hint="eastAsia"/>
                <w:sz w:val="16"/>
                <w:szCs w:val="16"/>
              </w:rPr>
              <w:t>落实标准</w:t>
            </w:r>
            <w:r w:rsidRPr="00756BED">
              <w:rPr>
                <w:rFonts w:ascii="SimSun" w:eastAsia="SimSun" w:hAnsi="SimSun" w:cs="SimSun"/>
                <w:sz w:val="16"/>
                <w:szCs w:val="16"/>
              </w:rPr>
              <w:t>ICT SLA</w:t>
            </w:r>
            <w:r w:rsidRPr="00756BED">
              <w:rPr>
                <w:rFonts w:ascii="SimSun" w:eastAsia="SimSun" w:hAnsi="SimSun" w:cs="SimSun" w:hint="eastAsia"/>
                <w:sz w:val="16"/>
                <w:szCs w:val="16"/>
              </w:rPr>
              <w:t>框架</w:t>
            </w:r>
          </w:p>
        </w:tc>
        <w:tc>
          <w:tcPr>
            <w:tcW w:w="597" w:type="pct"/>
            <w:tcBorders>
              <w:top w:val="single" w:sz="4" w:space="0" w:color="auto"/>
              <w:bottom w:val="nil"/>
            </w:tcBorders>
            <w:tcMar>
              <w:top w:w="110" w:type="dxa"/>
            </w:tcMar>
          </w:tcPr>
          <w:p w:rsidR="00F21D30" w:rsidRPr="00756BED" w:rsidRDefault="00F21D30" w:rsidP="00756BED">
            <w:pPr>
              <w:widowControl w:val="0"/>
              <w:adjustRightInd w:val="0"/>
              <w:spacing w:afterLines="30" w:after="72"/>
              <w:ind w:leftChars="-11" w:left="-22"/>
              <w:jc w:val="both"/>
              <w:rPr>
                <w:rFonts w:ascii="SimSun" w:eastAsia="SimSun" w:hAnsi="SimSun"/>
                <w:color w:val="000000"/>
                <w:sz w:val="16"/>
                <w:szCs w:val="16"/>
              </w:rPr>
            </w:pPr>
            <w:r w:rsidRPr="00756BED">
              <w:rPr>
                <w:rFonts w:ascii="SimSun" w:eastAsia="SimSun" w:hAnsi="SimSun" w:cs="SimSun" w:hint="eastAsia"/>
                <w:sz w:val="16"/>
                <w:szCs w:val="16"/>
              </w:rPr>
              <w:t>符合</w:t>
            </w:r>
            <w:r w:rsidRPr="00756BED">
              <w:rPr>
                <w:rFonts w:ascii="SimSun" w:eastAsia="SimSun" w:hAnsi="SimSun" w:cs="SimSun"/>
                <w:sz w:val="16"/>
                <w:szCs w:val="16"/>
              </w:rPr>
              <w:t>ICT</w:t>
            </w:r>
            <w:r w:rsidRPr="00756BED">
              <w:rPr>
                <w:rFonts w:ascii="SimSun" w:eastAsia="SimSun" w:hAnsi="SimSun" w:cs="SimSun" w:hint="eastAsia"/>
                <w:sz w:val="16"/>
                <w:szCs w:val="16"/>
              </w:rPr>
              <w:t>框架的</w:t>
            </w:r>
            <w:r w:rsidRPr="00756BED">
              <w:rPr>
                <w:rFonts w:ascii="SimSun" w:eastAsia="SimSun" w:hAnsi="SimSun" w:cs="SimSun"/>
                <w:sz w:val="16"/>
                <w:szCs w:val="16"/>
              </w:rPr>
              <w:t>SLA</w:t>
            </w:r>
            <w:r w:rsidRPr="00756BED">
              <w:rPr>
                <w:rFonts w:ascii="SimSun" w:eastAsia="SimSun" w:hAnsi="SimSun" w:cs="SimSun" w:hint="eastAsia"/>
                <w:sz w:val="16"/>
                <w:szCs w:val="16"/>
              </w:rPr>
              <w:t>的百分比</w:t>
            </w:r>
          </w:p>
        </w:tc>
        <w:tc>
          <w:tcPr>
            <w:tcW w:w="1420" w:type="pct"/>
            <w:tcBorders>
              <w:top w:val="single" w:sz="4" w:space="0" w:color="auto"/>
              <w:bottom w:val="nil"/>
            </w:tcBorders>
            <w:shd w:val="clear" w:color="auto" w:fill="FFFFFF"/>
            <w:tcMar>
              <w:top w:w="110" w:type="dxa"/>
            </w:tcMar>
          </w:tcPr>
          <w:p w:rsidR="00F21D30" w:rsidRPr="00756BED" w:rsidRDefault="00F21D30" w:rsidP="00756BED">
            <w:pPr>
              <w:widowControl w:val="0"/>
              <w:adjustRightInd w:val="0"/>
              <w:spacing w:afterLines="30" w:after="72"/>
              <w:jc w:val="both"/>
              <w:rPr>
                <w:rFonts w:ascii="SimSun" w:eastAsia="SimSun" w:hAnsi="SimSun"/>
                <w:color w:val="000000"/>
                <w:sz w:val="16"/>
                <w:szCs w:val="16"/>
              </w:rPr>
            </w:pPr>
            <w:r w:rsidRPr="00756BED">
              <w:rPr>
                <w:rFonts w:ascii="SimSun" w:eastAsia="SimSun" w:hAnsi="SimSun" w:cs="SimSun"/>
                <w:sz w:val="16"/>
                <w:szCs w:val="16"/>
              </w:rPr>
              <w:t>2014/15</w:t>
            </w:r>
            <w:r w:rsidRPr="00756BED">
              <w:rPr>
                <w:rFonts w:ascii="SimSun" w:eastAsia="SimSun" w:hAnsi="SimSun" w:cs="SimSun" w:hint="eastAsia"/>
                <w:sz w:val="16"/>
                <w:szCs w:val="16"/>
              </w:rPr>
              <w:t>年，新签署了</w:t>
            </w:r>
            <w:r w:rsidRPr="00756BED">
              <w:rPr>
                <w:rFonts w:ascii="SimSun" w:eastAsia="SimSun" w:hAnsi="SimSun" w:cs="SimSun"/>
                <w:sz w:val="16"/>
                <w:szCs w:val="16"/>
              </w:rPr>
              <w:t>11</w:t>
            </w:r>
            <w:r w:rsidRPr="00756BED">
              <w:rPr>
                <w:rFonts w:ascii="SimSun" w:eastAsia="SimSun" w:hAnsi="SimSun" w:cs="SimSun" w:hint="eastAsia"/>
                <w:sz w:val="16"/>
                <w:szCs w:val="16"/>
              </w:rPr>
              <w:t>份</w:t>
            </w:r>
            <w:r w:rsidRPr="00756BED">
              <w:rPr>
                <w:rFonts w:ascii="SimSun" w:eastAsia="SimSun" w:hAnsi="SimSun" w:cs="SimSun"/>
                <w:sz w:val="16"/>
                <w:szCs w:val="16"/>
              </w:rPr>
              <w:t>SDA</w:t>
            </w:r>
            <w:r w:rsidR="002A3000" w:rsidRPr="00756BED">
              <w:rPr>
                <w:rFonts w:ascii="SimSun" w:eastAsia="SimSun" w:hAnsi="SimSun" w:cs="SimSun"/>
                <w:sz w:val="16"/>
                <w:szCs w:val="16"/>
              </w:rPr>
              <w:t>（</w:t>
            </w:r>
            <w:r w:rsidRPr="00756BED">
              <w:rPr>
                <w:rFonts w:ascii="SimSun" w:eastAsia="SimSun" w:hAnsi="SimSun" w:cs="SimSun" w:hint="eastAsia"/>
                <w:sz w:val="16"/>
                <w:szCs w:val="16"/>
              </w:rPr>
              <w:t>企业通信系统、</w:t>
            </w:r>
            <w:r w:rsidRPr="00756BED">
              <w:rPr>
                <w:rFonts w:ascii="SimSun" w:eastAsia="SimSun" w:hAnsi="SimSun" w:cs="SimSun"/>
                <w:sz w:val="16"/>
                <w:szCs w:val="16"/>
              </w:rPr>
              <w:t>IRIS</w:t>
            </w:r>
            <w:r w:rsidRPr="00756BED">
              <w:rPr>
                <w:rFonts w:ascii="SimSun" w:eastAsia="SimSun" w:hAnsi="SimSun" w:cs="SimSun" w:hint="eastAsia"/>
                <w:sz w:val="16"/>
                <w:szCs w:val="16"/>
              </w:rPr>
              <w:t>、</w:t>
            </w:r>
            <w:r w:rsidRPr="00756BED">
              <w:rPr>
                <w:rFonts w:ascii="SimSun" w:eastAsia="SimSun" w:hAnsi="SimSun" w:cs="SimSun"/>
                <w:sz w:val="16"/>
                <w:szCs w:val="16"/>
              </w:rPr>
              <w:t>IRPI</w:t>
            </w:r>
            <w:r w:rsidRPr="00756BED">
              <w:rPr>
                <w:rFonts w:ascii="SimSun" w:eastAsia="SimSun" w:hAnsi="SimSun" w:cs="SimSun" w:hint="eastAsia"/>
                <w:sz w:val="16"/>
                <w:szCs w:val="16"/>
              </w:rPr>
              <w:t>、</w:t>
            </w:r>
            <w:r w:rsidRPr="00756BED">
              <w:rPr>
                <w:rFonts w:ascii="SimSun" w:eastAsia="SimSun" w:hAnsi="SimSun" w:cs="SimSun"/>
                <w:sz w:val="16"/>
                <w:szCs w:val="16"/>
              </w:rPr>
              <w:t>PCT</w:t>
            </w:r>
            <w:r w:rsidRPr="00756BED">
              <w:rPr>
                <w:rFonts w:ascii="SimSun" w:eastAsia="SimSun" w:hAnsi="SimSun" w:cs="SimSun" w:hint="eastAsia"/>
                <w:sz w:val="16"/>
                <w:szCs w:val="16"/>
              </w:rPr>
              <w:t>、</w:t>
            </w:r>
            <w:r w:rsidRPr="00756BED">
              <w:rPr>
                <w:rFonts w:ascii="SimSun" w:eastAsia="SimSun" w:hAnsi="SimSun" w:cs="SimSun"/>
                <w:sz w:val="16"/>
                <w:szCs w:val="16"/>
              </w:rPr>
              <w:t>PEARL</w:t>
            </w:r>
            <w:r w:rsidRPr="00756BED">
              <w:rPr>
                <w:rFonts w:ascii="SimSun" w:eastAsia="SimSun" w:hAnsi="SimSun" w:cs="SimSun" w:hint="eastAsia"/>
                <w:sz w:val="16"/>
                <w:szCs w:val="16"/>
              </w:rPr>
              <w:t>、</w:t>
            </w:r>
            <w:r w:rsidRPr="00756BED">
              <w:rPr>
                <w:rFonts w:ascii="SimSun" w:eastAsia="SimSun" w:hAnsi="SimSun" w:cs="SimSun"/>
                <w:sz w:val="16"/>
                <w:szCs w:val="16"/>
              </w:rPr>
              <w:t>SIGAGIP</w:t>
            </w:r>
            <w:r w:rsidRPr="00756BED">
              <w:rPr>
                <w:rFonts w:ascii="SimSun" w:eastAsia="SimSun" w:hAnsi="SimSun" w:cs="SimSun" w:hint="eastAsia"/>
                <w:sz w:val="16"/>
                <w:szCs w:val="16"/>
              </w:rPr>
              <w:t>、</w:t>
            </w:r>
            <w:r w:rsidRPr="00756BED">
              <w:rPr>
                <w:rFonts w:ascii="SimSun" w:eastAsia="SimSun" w:hAnsi="SimSun" w:cs="SimSun"/>
                <w:sz w:val="16"/>
                <w:szCs w:val="16"/>
              </w:rPr>
              <w:t>PATENTSCOPE</w:t>
            </w:r>
            <w:r w:rsidRPr="00756BED">
              <w:rPr>
                <w:rFonts w:ascii="SimSun" w:eastAsia="SimSun" w:hAnsi="SimSun" w:cs="SimSun" w:hint="eastAsia"/>
                <w:sz w:val="16"/>
                <w:szCs w:val="16"/>
              </w:rPr>
              <w:t>、</w:t>
            </w:r>
            <w:r w:rsidRPr="00756BED">
              <w:rPr>
                <w:rFonts w:ascii="SimSun" w:eastAsia="SimSun" w:hAnsi="SimSun" w:cs="SimSun"/>
                <w:sz w:val="16"/>
                <w:szCs w:val="16"/>
              </w:rPr>
              <w:t>CASE</w:t>
            </w:r>
            <w:r w:rsidRPr="00756BED">
              <w:rPr>
                <w:rFonts w:ascii="SimSun" w:eastAsia="SimSun" w:hAnsi="SimSun" w:cs="SimSun" w:hint="eastAsia"/>
                <w:sz w:val="16"/>
                <w:szCs w:val="16"/>
              </w:rPr>
              <w:t>、</w:t>
            </w:r>
            <w:r w:rsidRPr="00756BED">
              <w:rPr>
                <w:rFonts w:ascii="SimSun" w:eastAsia="SimSun" w:hAnsi="SimSun" w:cs="SimSun"/>
                <w:sz w:val="16"/>
                <w:szCs w:val="16"/>
              </w:rPr>
              <w:t>DAS</w:t>
            </w:r>
            <w:r w:rsidRPr="00756BED">
              <w:rPr>
                <w:rFonts w:ascii="SimSun" w:eastAsia="SimSun" w:hAnsi="SimSun" w:cs="SimSun" w:hint="eastAsia"/>
                <w:sz w:val="16"/>
                <w:szCs w:val="16"/>
              </w:rPr>
              <w:t>、外部合作平台、</w:t>
            </w:r>
            <w:r w:rsidRPr="00756BED">
              <w:rPr>
                <w:rFonts w:ascii="SimSun" w:eastAsia="SimSun" w:hAnsi="SimSun" w:cs="SimSun"/>
                <w:sz w:val="16"/>
                <w:szCs w:val="16"/>
              </w:rPr>
              <w:t>GOA</w:t>
            </w:r>
            <w:r w:rsidR="00B03A40" w:rsidRPr="00756BED">
              <w:rPr>
                <w:rFonts w:ascii="SimSun" w:eastAsia="SimSun" w:hAnsi="SimSun" w:cs="SimSun"/>
                <w:sz w:val="16"/>
                <w:szCs w:val="16"/>
              </w:rPr>
              <w:t>）</w:t>
            </w:r>
            <w:r w:rsidRPr="00756BED">
              <w:rPr>
                <w:rFonts w:ascii="SimSun" w:eastAsia="SimSun" w:hAnsi="SimSun" w:cs="SimSun" w:hint="eastAsia"/>
                <w:sz w:val="16"/>
                <w:szCs w:val="16"/>
              </w:rPr>
              <w:t>，均符合</w:t>
            </w:r>
            <w:r w:rsidRPr="00756BED">
              <w:rPr>
                <w:rFonts w:ascii="SimSun" w:eastAsia="SimSun" w:hAnsi="SimSun" w:cs="SimSun"/>
                <w:sz w:val="16"/>
                <w:szCs w:val="16"/>
              </w:rPr>
              <w:t>ICT</w:t>
            </w:r>
            <w:r w:rsidRPr="00756BED">
              <w:rPr>
                <w:rFonts w:ascii="SimSun" w:eastAsia="SimSun" w:hAnsi="SimSun" w:cs="SimSun" w:hint="eastAsia"/>
                <w:sz w:val="16"/>
                <w:szCs w:val="16"/>
              </w:rPr>
              <w:t>框架</w:t>
            </w:r>
            <w:r w:rsidR="002A3000" w:rsidRPr="00756BED">
              <w:rPr>
                <w:rFonts w:ascii="SimSun" w:eastAsia="SimSun" w:hAnsi="SimSun" w:cs="SimSun"/>
                <w:sz w:val="16"/>
                <w:szCs w:val="16"/>
              </w:rPr>
              <w:t>（</w:t>
            </w:r>
            <w:r w:rsidRPr="00756BED">
              <w:rPr>
                <w:rFonts w:ascii="SimSun" w:eastAsia="SimSun" w:hAnsi="SimSun" w:cs="SimSun"/>
                <w:sz w:val="16"/>
                <w:szCs w:val="16"/>
              </w:rPr>
              <w:t>100%</w:t>
            </w:r>
            <w:r w:rsidR="00B03A40" w:rsidRPr="00756BED">
              <w:rPr>
                <w:rFonts w:ascii="SimSun" w:eastAsia="SimSun" w:hAnsi="SimSun" w:cs="SimSun"/>
                <w:sz w:val="16"/>
                <w:szCs w:val="16"/>
              </w:rPr>
              <w:t>）</w:t>
            </w:r>
          </w:p>
        </w:tc>
        <w:tc>
          <w:tcPr>
            <w:tcW w:w="598" w:type="pct"/>
            <w:tcBorders>
              <w:top w:val="single" w:sz="4" w:space="0" w:color="auto"/>
              <w:bottom w:val="nil"/>
            </w:tcBorders>
            <w:tcMar>
              <w:top w:w="110" w:type="dxa"/>
            </w:tcMar>
          </w:tcPr>
          <w:p w:rsidR="00F21D30" w:rsidRPr="00756BED" w:rsidRDefault="0044680C" w:rsidP="00756BED">
            <w:pPr>
              <w:widowControl w:val="0"/>
              <w:adjustRightInd w:val="0"/>
              <w:spacing w:afterLines="30" w:after="72"/>
              <w:jc w:val="center"/>
              <w:rPr>
                <w:rFonts w:ascii="SimSun" w:eastAsia="SimSun" w:hAnsi="SimSun"/>
                <w:b/>
                <w:bCs/>
                <w:color w:val="000000"/>
                <w:sz w:val="16"/>
                <w:szCs w:val="16"/>
              </w:rPr>
            </w:pPr>
            <w:r w:rsidRPr="0044680C">
              <w:rPr>
                <w:rFonts w:ascii="SimSun" w:eastAsia="SimSun" w:hAnsi="SimSun" w:cs="SimHei" w:hint="eastAsia"/>
                <w:b/>
                <w:color w:val="00B050"/>
                <w:sz w:val="16"/>
                <w:szCs w:val="16"/>
              </w:rPr>
              <w:t>全部实现</w:t>
            </w:r>
          </w:p>
        </w:tc>
      </w:tr>
      <w:tr w:rsidR="00F21D30" w:rsidRPr="00571D2C" w:rsidTr="00756BED">
        <w:tblPrEx>
          <w:tblBorders>
            <w:top w:val="single" w:sz="4" w:space="0" w:color="auto"/>
            <w:left w:val="single" w:sz="4" w:space="0" w:color="auto"/>
            <w:bottom w:val="single" w:sz="4" w:space="0" w:color="auto"/>
            <w:right w:val="single" w:sz="4" w:space="0" w:color="auto"/>
          </w:tblBorders>
        </w:tblPrEx>
        <w:trPr>
          <w:cantSplit/>
        </w:trPr>
        <w:tc>
          <w:tcPr>
            <w:tcW w:w="1189" w:type="pct"/>
            <w:tcBorders>
              <w:top w:val="nil"/>
              <w:bottom w:val="nil"/>
            </w:tcBorders>
          </w:tcPr>
          <w:p w:rsidR="00F21D30" w:rsidRPr="00756BED" w:rsidRDefault="00F21D30" w:rsidP="00756BED">
            <w:pPr>
              <w:widowControl w:val="0"/>
              <w:adjustRightInd w:val="0"/>
              <w:spacing w:afterLines="30" w:after="72"/>
              <w:ind w:leftChars="-11" w:left="-2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保持关键系统的</w:t>
            </w:r>
            <w:r w:rsidRPr="00756BED">
              <w:rPr>
                <w:rFonts w:ascii="SimSun" w:eastAsia="SimSun" w:hAnsi="SimSun" w:cs="SimSun"/>
                <w:sz w:val="16"/>
                <w:szCs w:val="16"/>
                <w:lang w:eastAsia="zh-CN"/>
              </w:rPr>
              <w:t>ICT</w:t>
            </w:r>
            <w:r w:rsidRPr="00756BED">
              <w:rPr>
                <w:rFonts w:ascii="SimSun" w:eastAsia="SimSun" w:hAnsi="SimSun" w:cs="SimSun" w:hint="eastAsia"/>
                <w:sz w:val="16"/>
                <w:szCs w:val="16"/>
                <w:lang w:eastAsia="zh-CN"/>
              </w:rPr>
              <w:t>服务连续性</w:t>
            </w:r>
          </w:p>
        </w:tc>
        <w:tc>
          <w:tcPr>
            <w:tcW w:w="1196" w:type="pct"/>
            <w:tcBorders>
              <w:top w:val="nil"/>
              <w:bottom w:val="nil"/>
            </w:tcBorders>
          </w:tcPr>
          <w:p w:rsidR="00F21D30" w:rsidRPr="002B2302" w:rsidRDefault="00F21D30" w:rsidP="00756BED">
            <w:pPr>
              <w:widowControl w:val="0"/>
              <w:adjustRightInd w:val="0"/>
              <w:spacing w:afterLines="30" w:after="72"/>
              <w:jc w:val="both"/>
              <w:rPr>
                <w:rFonts w:ascii="KaiTi" w:eastAsia="KaiTi" w:hAnsi="KaiTi"/>
                <w:iCs/>
                <w:color w:val="002060"/>
                <w:sz w:val="16"/>
                <w:szCs w:val="16"/>
                <w:lang w:eastAsia="zh-CN"/>
              </w:rPr>
            </w:pPr>
            <w:r w:rsidRPr="00571D2C">
              <w:rPr>
                <w:rFonts w:ascii="KaiTi" w:eastAsia="KaiTi" w:hAnsi="KaiTi" w:cs="KaiTi"/>
                <w:iCs/>
                <w:sz w:val="16"/>
                <w:szCs w:val="16"/>
                <w:lang w:eastAsia="zh-CN"/>
              </w:rPr>
              <w:t>2013</w:t>
            </w:r>
            <w:r w:rsidRPr="00571D2C">
              <w:rPr>
                <w:rFonts w:ascii="KaiTi" w:eastAsia="KaiTi" w:hAnsi="KaiTi" w:cs="KaiTi" w:hint="eastAsia"/>
                <w:iCs/>
                <w:sz w:val="16"/>
                <w:szCs w:val="16"/>
                <w:lang w:eastAsia="zh-CN"/>
              </w:rPr>
              <w:t>年底更新基准</w:t>
            </w:r>
            <w:r w:rsidRPr="00571D2C">
              <w:rPr>
                <w:rFonts w:ascii="KaiTi" w:eastAsia="KaiTi" w:hAnsi="KaiTi" w:cs="KaiTi" w:hint="eastAsia"/>
                <w:iCs/>
                <w:color w:val="002060"/>
                <w:sz w:val="16"/>
                <w:szCs w:val="16"/>
                <w:lang w:eastAsia="zh-CN"/>
              </w:rPr>
              <w:t>：</w:t>
            </w:r>
          </w:p>
          <w:p w:rsidR="00F21D30" w:rsidRPr="00756BED" w:rsidRDefault="00F21D30" w:rsidP="00756BED">
            <w:pPr>
              <w:widowControl w:val="0"/>
              <w:adjustRightInd w:val="0"/>
              <w:spacing w:afterLines="30" w:after="72"/>
              <w:jc w:val="both"/>
              <w:rPr>
                <w:rFonts w:ascii="SimSun" w:eastAsia="SimSun" w:hAnsi="SimSun"/>
                <w:color w:val="000000"/>
                <w:sz w:val="16"/>
                <w:szCs w:val="16"/>
                <w:u w:val="single"/>
                <w:lang w:eastAsia="zh-CN"/>
              </w:rPr>
            </w:pPr>
            <w:r w:rsidRPr="00756BED">
              <w:rPr>
                <w:rFonts w:ascii="SimSun" w:eastAsia="SimSun" w:hAnsi="SimSun" w:cs="SimSun" w:hint="eastAsia"/>
                <w:color w:val="002060"/>
                <w:sz w:val="16"/>
                <w:szCs w:val="16"/>
                <w:lang w:eastAsia="zh-CN"/>
              </w:rPr>
              <w:t>建立两个密切关联的数据中心；局部开发用来支持这两个数据中心的服务器基础设施和网络架构中心；对</w:t>
            </w:r>
            <w:r w:rsidRPr="00756BED">
              <w:rPr>
                <w:rFonts w:ascii="SimSun" w:eastAsia="SimSun" w:hAnsi="SimSun" w:cs="SimSun"/>
                <w:color w:val="002060"/>
                <w:sz w:val="16"/>
                <w:szCs w:val="16"/>
                <w:lang w:eastAsia="zh-CN"/>
              </w:rPr>
              <w:t>38</w:t>
            </w:r>
            <w:r w:rsidRPr="00756BED">
              <w:rPr>
                <w:rFonts w:ascii="SimSun" w:eastAsia="SimSun" w:hAnsi="SimSun" w:cs="SimSun" w:hint="eastAsia"/>
                <w:color w:val="002060"/>
                <w:sz w:val="16"/>
                <w:szCs w:val="16"/>
                <w:lang w:eastAsia="zh-CN"/>
              </w:rPr>
              <w:t>个核心</w:t>
            </w:r>
            <w:r w:rsidRPr="00756BED">
              <w:rPr>
                <w:rFonts w:ascii="SimSun" w:eastAsia="SimSun" w:hAnsi="SimSun" w:cs="SimSun"/>
                <w:color w:val="002060"/>
                <w:sz w:val="16"/>
                <w:szCs w:val="16"/>
                <w:lang w:eastAsia="zh-CN"/>
              </w:rPr>
              <w:t>ICT</w:t>
            </w:r>
            <w:r w:rsidRPr="00756BED">
              <w:rPr>
                <w:rFonts w:ascii="SimSun" w:eastAsia="SimSun" w:hAnsi="SimSun" w:cs="SimSun" w:hint="eastAsia"/>
                <w:color w:val="002060"/>
                <w:sz w:val="16"/>
                <w:szCs w:val="16"/>
                <w:lang w:eastAsia="zh-CN"/>
              </w:rPr>
              <w:t>服务进行评估，落实适当的措施，降低风险并确保其可用性得到增强</w:t>
            </w:r>
          </w:p>
          <w:p w:rsidR="00F21D30" w:rsidRPr="00756BED" w:rsidRDefault="00F21D30" w:rsidP="00756BED">
            <w:pPr>
              <w:widowControl w:val="0"/>
              <w:adjustRightInd w:val="0"/>
              <w:spacing w:afterLines="30" w:after="72"/>
              <w:ind w:leftChars="-11" w:left="-22"/>
              <w:jc w:val="both"/>
              <w:rPr>
                <w:rFonts w:ascii="SimSun" w:eastAsia="SimSun" w:hAnsi="SimSun"/>
                <w:color w:val="000000"/>
                <w:sz w:val="16"/>
                <w:szCs w:val="16"/>
                <w:lang w:eastAsia="zh-CN"/>
              </w:rPr>
            </w:pPr>
            <w:r w:rsidRPr="00571D2C">
              <w:rPr>
                <w:rFonts w:ascii="KaiTi" w:eastAsia="KaiTi" w:hAnsi="KaiTi" w:cs="KaiTi"/>
                <w:iCs/>
                <w:sz w:val="16"/>
                <w:szCs w:val="16"/>
                <w:lang w:eastAsia="zh-CN"/>
              </w:rPr>
              <w:t>2014/15</w:t>
            </w:r>
            <w:r w:rsidRPr="00571D2C">
              <w:rPr>
                <w:rFonts w:ascii="KaiTi" w:eastAsia="KaiTi" w:hAnsi="KaiTi" w:cs="KaiTi" w:hint="eastAsia"/>
                <w:iCs/>
                <w:sz w:val="16"/>
                <w:szCs w:val="16"/>
                <w:lang w:eastAsia="zh-CN"/>
              </w:rPr>
              <w:t>年计划和预算原始基准：</w:t>
            </w:r>
            <w:r w:rsidRPr="00756BED">
              <w:rPr>
                <w:rFonts w:ascii="SimSun" w:eastAsia="SimSun" w:hAnsi="SimSun" w:cs="SimSun" w:hint="eastAsia"/>
                <w:sz w:val="16"/>
                <w:szCs w:val="16"/>
                <w:lang w:eastAsia="zh-CN"/>
              </w:rPr>
              <w:t>离线数据备份，数据恢复可能需要若干天</w:t>
            </w:r>
          </w:p>
        </w:tc>
        <w:tc>
          <w:tcPr>
            <w:tcW w:w="597" w:type="pct"/>
            <w:tcBorders>
              <w:top w:val="nil"/>
              <w:bottom w:val="nil"/>
            </w:tcBorders>
            <w:tcMar>
              <w:top w:w="110" w:type="dxa"/>
            </w:tcMar>
          </w:tcPr>
          <w:p w:rsidR="00F21D30" w:rsidRPr="00756BED" w:rsidRDefault="00F21D30" w:rsidP="00756BED">
            <w:pPr>
              <w:widowControl w:val="0"/>
              <w:adjustRightInd w:val="0"/>
              <w:spacing w:afterLines="30" w:after="72"/>
              <w:ind w:leftChars="-11" w:left="-2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在发生</w:t>
            </w:r>
            <w:proofErr w:type="gramStart"/>
            <w:r w:rsidRPr="00756BED">
              <w:rPr>
                <w:rFonts w:ascii="SimSun" w:eastAsia="SimSun" w:hAnsi="SimSun" w:cs="SimSun" w:hint="eastAsia"/>
                <w:sz w:val="16"/>
                <w:szCs w:val="16"/>
                <w:lang w:eastAsia="zh-CN"/>
              </w:rPr>
              <w:t>本地重大</w:t>
            </w:r>
            <w:proofErr w:type="gramEnd"/>
            <w:r w:rsidRPr="00756BED">
              <w:rPr>
                <w:rFonts w:ascii="SimSun" w:eastAsia="SimSun" w:hAnsi="SimSun" w:cs="SimSun" w:hint="eastAsia"/>
                <w:sz w:val="16"/>
                <w:szCs w:val="16"/>
                <w:lang w:eastAsia="zh-CN"/>
              </w:rPr>
              <w:t>中断的情况下，关键系统可及时恢复，同时数据无丢失</w:t>
            </w:r>
          </w:p>
        </w:tc>
        <w:tc>
          <w:tcPr>
            <w:tcW w:w="1420" w:type="pct"/>
            <w:tcBorders>
              <w:top w:val="nil"/>
              <w:bottom w:val="nil"/>
            </w:tcBorders>
            <w:shd w:val="clear" w:color="auto" w:fill="FFFFFF"/>
            <w:tcMar>
              <w:top w:w="110" w:type="dxa"/>
            </w:tcMar>
          </w:tcPr>
          <w:p w:rsidR="00F21D30" w:rsidRPr="00756BED" w:rsidRDefault="00F21D30" w:rsidP="00756BED">
            <w:pPr>
              <w:widowControl w:val="0"/>
              <w:adjustRightInd w:val="0"/>
              <w:spacing w:afterLines="30" w:after="7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服务器、存储、备份和网络基础设施扩展</w:t>
            </w:r>
            <w:proofErr w:type="gramStart"/>
            <w:r w:rsidRPr="00756BED">
              <w:rPr>
                <w:rFonts w:ascii="SimSun" w:eastAsia="SimSun" w:hAnsi="SimSun" w:cs="SimSun" w:hint="eastAsia"/>
                <w:sz w:val="16"/>
                <w:szCs w:val="16"/>
                <w:lang w:eastAsia="zh-CN"/>
              </w:rPr>
              <w:t>至核心</w:t>
            </w:r>
            <w:proofErr w:type="gramEnd"/>
            <w:r w:rsidRPr="00756BED">
              <w:rPr>
                <w:rFonts w:ascii="SimSun" w:eastAsia="SimSun" w:hAnsi="SimSun" w:cs="SimSun"/>
                <w:sz w:val="16"/>
                <w:szCs w:val="16"/>
                <w:lang w:eastAsia="zh-CN"/>
              </w:rPr>
              <w:t>ICT</w:t>
            </w:r>
            <w:r w:rsidRPr="00756BED">
              <w:rPr>
                <w:rFonts w:ascii="SimSun" w:eastAsia="SimSun" w:hAnsi="SimSun" w:cs="SimSun" w:hint="eastAsia"/>
                <w:sz w:val="16"/>
                <w:szCs w:val="16"/>
                <w:lang w:eastAsia="zh-CN"/>
              </w:rPr>
              <w:t>服务。</w:t>
            </w:r>
            <w:r w:rsidRPr="00756BED">
              <w:rPr>
                <w:rFonts w:ascii="SimSun" w:eastAsia="SimSun" w:hAnsi="SimSun" w:cs="SimSun"/>
                <w:sz w:val="16"/>
                <w:szCs w:val="16"/>
                <w:lang w:eastAsia="zh-CN"/>
              </w:rPr>
              <w:t>2014/15</w:t>
            </w:r>
            <w:r w:rsidRPr="00756BED">
              <w:rPr>
                <w:rFonts w:ascii="SimSun" w:eastAsia="SimSun" w:hAnsi="SimSun" w:cs="SimSun" w:hint="eastAsia"/>
                <w:sz w:val="16"/>
                <w:szCs w:val="16"/>
                <w:lang w:eastAsia="zh-CN"/>
              </w:rPr>
              <w:t>年，对新增的</w:t>
            </w:r>
            <w:r w:rsidRPr="00756BED">
              <w:rPr>
                <w:rFonts w:ascii="SimSun" w:eastAsia="SimSun" w:hAnsi="SimSun" w:cs="SimSun"/>
                <w:sz w:val="16"/>
                <w:szCs w:val="16"/>
                <w:lang w:eastAsia="zh-CN"/>
              </w:rPr>
              <w:t>12</w:t>
            </w:r>
            <w:r w:rsidRPr="00756BED">
              <w:rPr>
                <w:rFonts w:ascii="SimSun" w:eastAsia="SimSun" w:hAnsi="SimSun" w:cs="SimSun" w:hint="eastAsia"/>
                <w:sz w:val="16"/>
                <w:szCs w:val="16"/>
                <w:lang w:eastAsia="zh-CN"/>
              </w:rPr>
              <w:t>个核心</w:t>
            </w:r>
            <w:r w:rsidRPr="00756BED">
              <w:rPr>
                <w:rFonts w:ascii="SimSun" w:eastAsia="SimSun" w:hAnsi="SimSun" w:cs="SimSun"/>
                <w:sz w:val="16"/>
                <w:szCs w:val="16"/>
                <w:lang w:eastAsia="zh-CN"/>
              </w:rPr>
              <w:t>ICT</w:t>
            </w:r>
            <w:r w:rsidRPr="00756BED">
              <w:rPr>
                <w:rFonts w:ascii="SimSun" w:eastAsia="SimSun" w:hAnsi="SimSun" w:cs="SimSun" w:hint="eastAsia"/>
                <w:sz w:val="16"/>
                <w:szCs w:val="16"/>
                <w:lang w:eastAsia="zh-CN"/>
              </w:rPr>
              <w:t>服务进行评估，为确保服务连续性落实了适当的措施。</w:t>
            </w:r>
          </w:p>
          <w:p w:rsidR="00F21D30" w:rsidRPr="00756BED" w:rsidRDefault="00F21D30" w:rsidP="00756BED">
            <w:pPr>
              <w:widowControl w:val="0"/>
              <w:adjustRightInd w:val="0"/>
              <w:spacing w:afterLines="30" w:after="72"/>
              <w:jc w:val="both"/>
              <w:rPr>
                <w:rFonts w:ascii="SimSun" w:eastAsia="SimSun" w:hAnsi="SimSun"/>
                <w:color w:val="000000"/>
                <w:sz w:val="16"/>
                <w:szCs w:val="16"/>
                <w:lang w:eastAsia="zh-CN"/>
              </w:rPr>
            </w:pPr>
            <w:r w:rsidRPr="00756BED">
              <w:rPr>
                <w:rFonts w:ascii="SimSun" w:eastAsia="SimSun" w:hAnsi="SimSun" w:cs="SimSun"/>
                <w:sz w:val="16"/>
                <w:szCs w:val="16"/>
                <w:lang w:eastAsia="zh-CN"/>
              </w:rPr>
              <w:t>2015</w:t>
            </w:r>
            <w:r w:rsidRPr="00756BED">
              <w:rPr>
                <w:rFonts w:ascii="SimSun" w:eastAsia="SimSun" w:hAnsi="SimSun" w:cs="SimSun" w:hint="eastAsia"/>
                <w:sz w:val="16"/>
                <w:szCs w:val="16"/>
                <w:lang w:eastAsia="zh-CN"/>
              </w:rPr>
              <w:t>年成功通过为期一天的灾害修复</w:t>
            </w:r>
            <w:r w:rsidR="002A3000" w:rsidRPr="00756BED">
              <w:rPr>
                <w:rFonts w:ascii="SimSun" w:eastAsia="SimSun" w:hAnsi="SimSun" w:cs="SimSun"/>
                <w:sz w:val="16"/>
                <w:szCs w:val="16"/>
                <w:lang w:eastAsia="zh-CN"/>
              </w:rPr>
              <w:t>（</w:t>
            </w:r>
            <w:r w:rsidRPr="00756BED">
              <w:rPr>
                <w:rFonts w:ascii="SimSun" w:eastAsia="SimSun" w:hAnsi="SimSun" w:cs="SimSun"/>
                <w:sz w:val="16"/>
                <w:szCs w:val="16"/>
                <w:lang w:eastAsia="zh-CN"/>
              </w:rPr>
              <w:t>DR</w:t>
            </w:r>
            <w:r w:rsidR="00B03A40" w:rsidRPr="00756BED">
              <w:rPr>
                <w:rFonts w:ascii="SimSun" w:eastAsia="SimSun" w:hAnsi="SimSun" w:cs="SimSun"/>
                <w:sz w:val="16"/>
                <w:szCs w:val="16"/>
                <w:lang w:eastAsia="zh-CN"/>
              </w:rPr>
              <w:t>）</w:t>
            </w:r>
            <w:r w:rsidRPr="00756BED">
              <w:rPr>
                <w:rFonts w:ascii="SimSun" w:eastAsia="SimSun" w:hAnsi="SimSun" w:cs="SimSun" w:hint="eastAsia"/>
                <w:sz w:val="16"/>
                <w:szCs w:val="16"/>
                <w:lang w:eastAsia="zh-CN"/>
              </w:rPr>
              <w:t>测试，</w:t>
            </w:r>
            <w:r w:rsidRPr="00756BED">
              <w:rPr>
                <w:rFonts w:ascii="SimSun" w:eastAsia="SimSun" w:hAnsi="SimSun" w:cs="SimSun"/>
                <w:sz w:val="16"/>
                <w:szCs w:val="16"/>
                <w:lang w:eastAsia="zh-CN"/>
              </w:rPr>
              <w:t>ICT</w:t>
            </w:r>
            <w:r w:rsidRPr="00756BED">
              <w:rPr>
                <w:rFonts w:ascii="SimSun" w:eastAsia="SimSun" w:hAnsi="SimSun" w:cs="SimSun" w:hint="eastAsia"/>
                <w:sz w:val="16"/>
                <w:szCs w:val="16"/>
                <w:lang w:eastAsia="zh-CN"/>
              </w:rPr>
              <w:t>服务连续性得到确认。</w:t>
            </w:r>
            <w:r w:rsidRPr="00756BED">
              <w:rPr>
                <w:rFonts w:ascii="SimSun" w:eastAsia="SimSun" w:hAnsi="SimSun" w:cs="SimSun"/>
                <w:sz w:val="16"/>
                <w:szCs w:val="16"/>
                <w:lang w:eastAsia="zh-CN"/>
              </w:rPr>
              <w:t>PCT</w:t>
            </w:r>
            <w:r w:rsidRPr="00756BED">
              <w:rPr>
                <w:rFonts w:ascii="SimSun" w:eastAsia="SimSun" w:hAnsi="SimSun" w:cs="SimSun" w:hint="eastAsia"/>
                <w:sz w:val="16"/>
                <w:szCs w:val="16"/>
                <w:lang w:eastAsia="zh-CN"/>
              </w:rPr>
              <w:t>故障转移操作在</w:t>
            </w:r>
            <w:r w:rsidRPr="00756BED">
              <w:rPr>
                <w:rFonts w:ascii="SimSun" w:eastAsia="SimSun" w:hAnsi="SimSun" w:cs="SimSun"/>
                <w:sz w:val="16"/>
                <w:szCs w:val="16"/>
                <w:lang w:eastAsia="zh-CN"/>
              </w:rPr>
              <w:t>30</w:t>
            </w:r>
            <w:r w:rsidRPr="00756BED">
              <w:rPr>
                <w:rFonts w:ascii="SimSun" w:eastAsia="SimSun" w:hAnsi="SimSun" w:cs="SimSun" w:hint="eastAsia"/>
                <w:sz w:val="16"/>
                <w:szCs w:val="16"/>
                <w:lang w:eastAsia="zh-CN"/>
              </w:rPr>
              <w:t>分钟内完成。</w:t>
            </w:r>
          </w:p>
        </w:tc>
        <w:tc>
          <w:tcPr>
            <w:tcW w:w="598" w:type="pct"/>
            <w:tcBorders>
              <w:top w:val="nil"/>
              <w:bottom w:val="nil"/>
            </w:tcBorders>
            <w:tcMar>
              <w:top w:w="110" w:type="dxa"/>
            </w:tcMar>
          </w:tcPr>
          <w:p w:rsidR="00F21D30" w:rsidRPr="00756BED" w:rsidRDefault="0044680C" w:rsidP="00756BED">
            <w:pPr>
              <w:widowControl w:val="0"/>
              <w:adjustRightInd w:val="0"/>
              <w:spacing w:afterLines="30" w:after="72"/>
              <w:jc w:val="center"/>
              <w:rPr>
                <w:rFonts w:ascii="SimSun" w:eastAsia="SimSun" w:hAnsi="SimSun"/>
                <w:b/>
                <w:bCs/>
                <w:color w:val="00B050"/>
                <w:sz w:val="16"/>
                <w:szCs w:val="16"/>
              </w:rPr>
            </w:pPr>
            <w:r w:rsidRPr="0044680C">
              <w:rPr>
                <w:rFonts w:ascii="SimSun" w:eastAsia="SimSun" w:hAnsi="SimSun" w:cs="SimHei" w:hint="eastAsia"/>
                <w:b/>
                <w:color w:val="00B050"/>
                <w:sz w:val="16"/>
                <w:szCs w:val="16"/>
              </w:rPr>
              <w:t>全部实现</w:t>
            </w:r>
          </w:p>
        </w:tc>
      </w:tr>
      <w:tr w:rsidR="00F21D30" w:rsidRPr="00756BED" w:rsidTr="00756BED">
        <w:tblPrEx>
          <w:tblBorders>
            <w:top w:val="single" w:sz="4" w:space="0" w:color="auto"/>
            <w:left w:val="single" w:sz="4" w:space="0" w:color="auto"/>
            <w:bottom w:val="single" w:sz="4" w:space="0" w:color="auto"/>
            <w:right w:val="single" w:sz="4" w:space="0" w:color="auto"/>
          </w:tblBorders>
        </w:tblPrEx>
        <w:trPr>
          <w:cantSplit/>
        </w:trPr>
        <w:tc>
          <w:tcPr>
            <w:tcW w:w="1189" w:type="pct"/>
            <w:tcBorders>
              <w:top w:val="nil"/>
              <w:bottom w:val="nil"/>
            </w:tcBorders>
          </w:tcPr>
          <w:p w:rsidR="00F21D30" w:rsidRPr="00756BED" w:rsidRDefault="00F21D30" w:rsidP="00756BED">
            <w:pPr>
              <w:widowControl w:val="0"/>
              <w:adjustRightInd w:val="0"/>
              <w:spacing w:afterLines="30" w:after="72"/>
              <w:ind w:leftChars="-11" w:left="-2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终端用户和业务部门对</w:t>
            </w:r>
            <w:r w:rsidRPr="00756BED">
              <w:rPr>
                <w:rFonts w:ascii="SimSun" w:eastAsia="SimSun" w:hAnsi="SimSun" w:cs="SimSun"/>
                <w:sz w:val="16"/>
                <w:szCs w:val="16"/>
                <w:lang w:eastAsia="zh-CN"/>
              </w:rPr>
              <w:t>ICT</w:t>
            </w:r>
            <w:r w:rsidRPr="00756BED">
              <w:rPr>
                <w:rFonts w:ascii="SimSun" w:eastAsia="SimSun" w:hAnsi="SimSun" w:cs="SimSun" w:hint="eastAsia"/>
                <w:sz w:val="16"/>
                <w:szCs w:val="16"/>
                <w:lang w:eastAsia="zh-CN"/>
              </w:rPr>
              <w:t>业务表示满意的百分比</w:t>
            </w:r>
          </w:p>
        </w:tc>
        <w:tc>
          <w:tcPr>
            <w:tcW w:w="1196" w:type="pct"/>
            <w:tcBorders>
              <w:top w:val="nil"/>
              <w:bottom w:val="nil"/>
            </w:tcBorders>
          </w:tcPr>
          <w:p w:rsidR="00F21D30" w:rsidRPr="002B2302" w:rsidRDefault="00F21D30" w:rsidP="00756BED">
            <w:pPr>
              <w:widowControl w:val="0"/>
              <w:adjustRightInd w:val="0"/>
              <w:spacing w:afterLines="30" w:after="72"/>
              <w:jc w:val="both"/>
              <w:rPr>
                <w:rFonts w:ascii="KaiTi" w:eastAsia="KaiTi" w:hAnsi="KaiTi"/>
                <w:iCs/>
                <w:color w:val="002060"/>
                <w:sz w:val="16"/>
                <w:szCs w:val="16"/>
                <w:lang w:eastAsia="zh-CN"/>
              </w:rPr>
            </w:pPr>
            <w:r w:rsidRPr="00571D2C">
              <w:rPr>
                <w:rFonts w:ascii="KaiTi" w:eastAsia="KaiTi" w:hAnsi="KaiTi" w:cs="KaiTi"/>
                <w:iCs/>
                <w:sz w:val="16"/>
                <w:szCs w:val="16"/>
                <w:lang w:eastAsia="zh-CN"/>
              </w:rPr>
              <w:t>2013</w:t>
            </w:r>
            <w:r w:rsidRPr="00571D2C">
              <w:rPr>
                <w:rFonts w:ascii="KaiTi" w:eastAsia="KaiTi" w:hAnsi="KaiTi" w:cs="KaiTi" w:hint="eastAsia"/>
                <w:iCs/>
                <w:sz w:val="16"/>
                <w:szCs w:val="16"/>
                <w:lang w:eastAsia="zh-CN"/>
              </w:rPr>
              <w:t>年底更新基准</w:t>
            </w:r>
            <w:r w:rsidRPr="00571D2C">
              <w:rPr>
                <w:rFonts w:ascii="KaiTi" w:eastAsia="KaiTi" w:hAnsi="KaiTi" w:cs="KaiTi" w:hint="eastAsia"/>
                <w:iCs/>
                <w:color w:val="002060"/>
                <w:sz w:val="16"/>
                <w:szCs w:val="16"/>
                <w:lang w:eastAsia="zh-CN"/>
              </w:rPr>
              <w:t>：</w:t>
            </w:r>
          </w:p>
          <w:p w:rsidR="00F21D30" w:rsidRPr="00756BED" w:rsidRDefault="00F21D30" w:rsidP="00756BED">
            <w:pPr>
              <w:widowControl w:val="0"/>
              <w:adjustRightInd w:val="0"/>
              <w:spacing w:afterLines="30" w:after="72"/>
              <w:ind w:leftChars="-11" w:left="-22"/>
              <w:jc w:val="both"/>
              <w:rPr>
                <w:rFonts w:ascii="SimSun" w:eastAsia="SimSun" w:hAnsi="SimSun"/>
                <w:color w:val="000000"/>
                <w:sz w:val="16"/>
                <w:szCs w:val="16"/>
                <w:u w:val="single"/>
                <w:lang w:eastAsia="zh-CN"/>
              </w:rPr>
            </w:pPr>
            <w:r w:rsidRPr="00756BED">
              <w:rPr>
                <w:rFonts w:ascii="SimSun" w:eastAsia="SimSun" w:hAnsi="SimSun" w:cs="SimSun"/>
                <w:color w:val="002060"/>
                <w:sz w:val="16"/>
                <w:szCs w:val="16"/>
                <w:lang w:eastAsia="zh-CN"/>
              </w:rPr>
              <w:t>2013</w:t>
            </w:r>
            <w:r w:rsidRPr="00756BED">
              <w:rPr>
                <w:rFonts w:ascii="SimSun" w:eastAsia="SimSun" w:hAnsi="SimSun" w:cs="SimSun" w:hint="eastAsia"/>
                <w:color w:val="002060"/>
                <w:sz w:val="16"/>
                <w:szCs w:val="16"/>
                <w:lang w:eastAsia="zh-CN"/>
              </w:rPr>
              <w:t>年服务台调查显示：参与者“高度满意”率达到</w:t>
            </w:r>
            <w:r w:rsidRPr="00756BED">
              <w:rPr>
                <w:rFonts w:ascii="SimSun" w:eastAsia="SimSun" w:hAnsi="SimSun" w:cs="SimSun"/>
                <w:color w:val="002060"/>
                <w:sz w:val="16"/>
                <w:szCs w:val="16"/>
                <w:lang w:eastAsia="zh-CN"/>
              </w:rPr>
              <w:t>64%</w:t>
            </w:r>
          </w:p>
          <w:p w:rsidR="00F21D30" w:rsidRPr="002B2302" w:rsidRDefault="00F21D30" w:rsidP="00756BED">
            <w:pPr>
              <w:widowControl w:val="0"/>
              <w:adjustRightInd w:val="0"/>
              <w:spacing w:afterLines="30" w:after="72"/>
              <w:ind w:leftChars="-11" w:left="-22"/>
              <w:jc w:val="both"/>
              <w:rPr>
                <w:rFonts w:ascii="KaiTi" w:eastAsia="KaiTi" w:hAnsi="KaiTi"/>
                <w:iCs/>
                <w:sz w:val="16"/>
                <w:szCs w:val="16"/>
                <w:lang w:eastAsia="zh-CN"/>
              </w:rPr>
            </w:pPr>
            <w:r w:rsidRPr="00571D2C">
              <w:rPr>
                <w:rFonts w:ascii="KaiTi" w:eastAsia="KaiTi" w:hAnsi="KaiTi" w:cs="KaiTi"/>
                <w:iCs/>
                <w:sz w:val="16"/>
                <w:szCs w:val="16"/>
                <w:lang w:eastAsia="zh-CN"/>
              </w:rPr>
              <w:t>2014/15</w:t>
            </w:r>
            <w:r w:rsidRPr="00571D2C">
              <w:rPr>
                <w:rFonts w:ascii="KaiTi" w:eastAsia="KaiTi" w:hAnsi="KaiTi" w:cs="KaiTi" w:hint="eastAsia"/>
                <w:iCs/>
                <w:sz w:val="16"/>
                <w:szCs w:val="16"/>
                <w:lang w:eastAsia="zh-CN"/>
              </w:rPr>
              <w:t>年计划和预算原始基准：</w:t>
            </w:r>
          </w:p>
          <w:p w:rsidR="00F21D30" w:rsidRPr="00756BED" w:rsidRDefault="00F21D30" w:rsidP="00756BED">
            <w:pPr>
              <w:widowControl w:val="0"/>
              <w:adjustRightInd w:val="0"/>
              <w:spacing w:afterLines="30" w:after="7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业务管理人在两年期期</w:t>
            </w:r>
            <w:proofErr w:type="gramStart"/>
            <w:r w:rsidRPr="00756BED">
              <w:rPr>
                <w:rFonts w:ascii="SimSun" w:eastAsia="SimSun" w:hAnsi="SimSun" w:cs="SimSun" w:hint="eastAsia"/>
                <w:sz w:val="16"/>
                <w:szCs w:val="16"/>
                <w:lang w:eastAsia="zh-CN"/>
              </w:rPr>
              <w:t>初表示</w:t>
            </w:r>
            <w:proofErr w:type="gramEnd"/>
            <w:r w:rsidRPr="00756BED">
              <w:rPr>
                <w:rFonts w:ascii="SimSun" w:eastAsia="SimSun" w:hAnsi="SimSun" w:cs="SimSun" w:hint="eastAsia"/>
                <w:sz w:val="16"/>
                <w:szCs w:val="16"/>
                <w:lang w:eastAsia="zh-CN"/>
              </w:rPr>
              <w:t>满意</w:t>
            </w:r>
          </w:p>
        </w:tc>
        <w:tc>
          <w:tcPr>
            <w:tcW w:w="597" w:type="pct"/>
            <w:tcBorders>
              <w:top w:val="nil"/>
              <w:bottom w:val="nil"/>
            </w:tcBorders>
            <w:tcMar>
              <w:top w:w="110" w:type="dxa"/>
            </w:tcMar>
          </w:tcPr>
          <w:p w:rsidR="00F21D30" w:rsidRPr="00756BED" w:rsidRDefault="00F21D30" w:rsidP="00756BED">
            <w:pPr>
              <w:widowControl w:val="0"/>
              <w:adjustRightInd w:val="0"/>
              <w:spacing w:afterLines="30" w:after="72"/>
              <w:ind w:leftChars="-11" w:left="-2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针对基准进行维持或改进</w:t>
            </w:r>
          </w:p>
        </w:tc>
        <w:tc>
          <w:tcPr>
            <w:tcW w:w="1420" w:type="pct"/>
            <w:tcBorders>
              <w:top w:val="nil"/>
              <w:bottom w:val="nil"/>
            </w:tcBorders>
            <w:shd w:val="clear" w:color="auto" w:fill="FFFFFF"/>
            <w:tcMar>
              <w:top w:w="110" w:type="dxa"/>
            </w:tcMar>
          </w:tcPr>
          <w:p w:rsidR="00F21D30" w:rsidRPr="00756BED" w:rsidRDefault="00F21D30" w:rsidP="00756BED">
            <w:pPr>
              <w:widowControl w:val="0"/>
              <w:adjustRightInd w:val="0"/>
              <w:spacing w:afterLines="30" w:after="72"/>
              <w:jc w:val="both"/>
              <w:rPr>
                <w:rFonts w:ascii="SimSun" w:eastAsia="SimSun" w:hAnsi="SimSun"/>
                <w:sz w:val="16"/>
                <w:szCs w:val="16"/>
                <w:lang w:eastAsia="zh-CN"/>
              </w:rPr>
            </w:pPr>
            <w:r w:rsidRPr="00756BED">
              <w:rPr>
                <w:rFonts w:ascii="SimSun" w:eastAsia="SimSun" w:hAnsi="SimSun" w:cs="SimSun"/>
                <w:sz w:val="16"/>
                <w:szCs w:val="16"/>
                <w:lang w:eastAsia="zh-CN"/>
              </w:rPr>
              <w:t>2014</w:t>
            </w:r>
            <w:r w:rsidRPr="00756BED">
              <w:rPr>
                <w:rFonts w:ascii="SimSun" w:eastAsia="SimSun" w:hAnsi="SimSun" w:cs="SimSun" w:hint="eastAsia"/>
                <w:sz w:val="16"/>
                <w:szCs w:val="16"/>
                <w:lang w:eastAsia="zh-CN"/>
              </w:rPr>
              <w:t>年服务台调查显示：参与者“高度满意”率达到</w:t>
            </w:r>
            <w:r w:rsidRPr="00756BED">
              <w:rPr>
                <w:rFonts w:ascii="SimSun" w:eastAsia="SimSun" w:hAnsi="SimSun" w:cs="SimSun"/>
                <w:sz w:val="16"/>
                <w:szCs w:val="16"/>
                <w:lang w:eastAsia="zh-CN"/>
              </w:rPr>
              <w:t>67%</w:t>
            </w:r>
            <w:r w:rsidRPr="00756BED">
              <w:rPr>
                <w:rStyle w:val="ac"/>
                <w:rFonts w:ascii="SimSun" w:eastAsia="SimSun" w:hAnsi="SimSun"/>
                <w:sz w:val="16"/>
                <w:szCs w:val="16"/>
              </w:rPr>
              <w:footnoteReference w:id="139"/>
            </w:r>
          </w:p>
          <w:p w:rsidR="00F21D30" w:rsidRPr="00756BED" w:rsidRDefault="00F21D30" w:rsidP="00756BED">
            <w:pPr>
              <w:widowControl w:val="0"/>
              <w:adjustRightInd w:val="0"/>
              <w:spacing w:afterLines="30" w:after="72"/>
              <w:jc w:val="both"/>
              <w:rPr>
                <w:rFonts w:ascii="SimSun" w:eastAsia="SimSun" w:hAnsi="SimSun"/>
                <w:color w:val="000000"/>
                <w:sz w:val="16"/>
                <w:szCs w:val="16"/>
                <w:lang w:eastAsia="zh-CN"/>
              </w:rPr>
            </w:pPr>
            <w:r w:rsidRPr="00756BED">
              <w:rPr>
                <w:rFonts w:ascii="SimSun" w:eastAsia="SimSun" w:hAnsi="SimSun" w:cs="SimSun"/>
                <w:sz w:val="16"/>
                <w:szCs w:val="16"/>
                <w:lang w:eastAsia="zh-CN"/>
              </w:rPr>
              <w:t>2015</w:t>
            </w:r>
            <w:r w:rsidRPr="00756BED">
              <w:rPr>
                <w:rFonts w:ascii="SimSun" w:eastAsia="SimSun" w:hAnsi="SimSun" w:cs="SimSun" w:hint="eastAsia"/>
                <w:sz w:val="16"/>
                <w:szCs w:val="16"/>
                <w:lang w:eastAsia="zh-CN"/>
              </w:rPr>
              <w:t>年服务台调查显示：参与者“高度满意或十分满意”率达到</w:t>
            </w:r>
            <w:r w:rsidRPr="00756BED">
              <w:rPr>
                <w:rFonts w:ascii="SimSun" w:eastAsia="SimSun" w:hAnsi="SimSun" w:cs="SimSun"/>
                <w:sz w:val="16"/>
                <w:szCs w:val="16"/>
                <w:lang w:eastAsia="zh-CN"/>
              </w:rPr>
              <w:t>97%</w:t>
            </w:r>
            <w:r w:rsidRPr="00756BED">
              <w:rPr>
                <w:rFonts w:ascii="SimSun" w:eastAsia="SimSun" w:hAnsi="SimSun" w:cs="SimSun" w:hint="eastAsia"/>
                <w:sz w:val="16"/>
                <w:szCs w:val="16"/>
                <w:lang w:eastAsia="zh-CN"/>
              </w:rPr>
              <w:t>，“十分满意”率达到</w:t>
            </w:r>
            <w:r w:rsidRPr="00756BED">
              <w:rPr>
                <w:rFonts w:ascii="SimSun" w:eastAsia="SimSun" w:hAnsi="SimSun" w:cs="SimSun"/>
                <w:sz w:val="16"/>
                <w:szCs w:val="16"/>
                <w:lang w:eastAsia="zh-CN"/>
              </w:rPr>
              <w:t>70.5%</w:t>
            </w:r>
          </w:p>
        </w:tc>
        <w:tc>
          <w:tcPr>
            <w:tcW w:w="598" w:type="pct"/>
            <w:tcBorders>
              <w:top w:val="nil"/>
              <w:bottom w:val="nil"/>
            </w:tcBorders>
            <w:tcMar>
              <w:top w:w="110" w:type="dxa"/>
            </w:tcMar>
          </w:tcPr>
          <w:p w:rsidR="00F21D30" w:rsidRPr="00756BED" w:rsidRDefault="0044680C" w:rsidP="00756BED">
            <w:pPr>
              <w:widowControl w:val="0"/>
              <w:adjustRightInd w:val="0"/>
              <w:spacing w:afterLines="30" w:after="72"/>
              <w:jc w:val="center"/>
              <w:rPr>
                <w:rFonts w:ascii="SimSun" w:eastAsia="SimSun" w:hAnsi="SimSun"/>
                <w:b/>
                <w:bCs/>
                <w:color w:val="00B050"/>
                <w:sz w:val="16"/>
                <w:szCs w:val="16"/>
              </w:rPr>
            </w:pPr>
            <w:r w:rsidRPr="0044680C">
              <w:rPr>
                <w:rFonts w:ascii="SimSun" w:eastAsia="SimSun" w:hAnsi="SimSun" w:cs="SimHei" w:hint="eastAsia"/>
                <w:b/>
                <w:color w:val="00B050"/>
                <w:sz w:val="16"/>
                <w:szCs w:val="16"/>
              </w:rPr>
              <w:t>全部实现</w:t>
            </w:r>
          </w:p>
        </w:tc>
      </w:tr>
      <w:tr w:rsidR="00F21D30" w:rsidRPr="00571D2C" w:rsidTr="00756BED">
        <w:tblPrEx>
          <w:tblBorders>
            <w:top w:val="single" w:sz="4" w:space="0" w:color="auto"/>
            <w:left w:val="single" w:sz="4" w:space="0" w:color="auto"/>
            <w:bottom w:val="single" w:sz="4" w:space="0" w:color="auto"/>
            <w:right w:val="single" w:sz="4" w:space="0" w:color="auto"/>
          </w:tblBorders>
        </w:tblPrEx>
        <w:trPr>
          <w:cantSplit/>
        </w:trPr>
        <w:tc>
          <w:tcPr>
            <w:tcW w:w="1189" w:type="pct"/>
            <w:tcBorders>
              <w:top w:val="nil"/>
              <w:bottom w:val="single" w:sz="4" w:space="0" w:color="auto"/>
            </w:tcBorders>
          </w:tcPr>
          <w:p w:rsidR="00F21D30" w:rsidRPr="00756BED" w:rsidRDefault="00F21D30" w:rsidP="00756BED">
            <w:pPr>
              <w:widowControl w:val="0"/>
              <w:adjustRightInd w:val="0"/>
              <w:spacing w:afterLines="30" w:after="72"/>
              <w:ind w:leftChars="-11" w:left="-2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员工可方便获得综合和一体化的通信技术</w:t>
            </w:r>
          </w:p>
        </w:tc>
        <w:tc>
          <w:tcPr>
            <w:tcW w:w="1196" w:type="pct"/>
            <w:tcBorders>
              <w:top w:val="nil"/>
              <w:bottom w:val="single" w:sz="4" w:space="0" w:color="auto"/>
            </w:tcBorders>
          </w:tcPr>
          <w:p w:rsidR="00F21D30" w:rsidRPr="00756BED" w:rsidRDefault="00F21D30" w:rsidP="00756BED">
            <w:pPr>
              <w:widowControl w:val="0"/>
              <w:adjustRightInd w:val="0"/>
              <w:spacing w:afterLines="30" w:after="72"/>
              <w:jc w:val="both"/>
              <w:rPr>
                <w:rFonts w:ascii="SimSun" w:eastAsia="SimSun" w:hAnsi="SimSun"/>
                <w:i/>
                <w:iCs/>
                <w:color w:val="002060"/>
                <w:sz w:val="16"/>
                <w:szCs w:val="16"/>
                <w:lang w:eastAsia="zh-CN"/>
              </w:rPr>
            </w:pPr>
            <w:r w:rsidRPr="00756BED">
              <w:rPr>
                <w:rFonts w:ascii="SimSun" w:eastAsia="SimSun" w:hAnsi="SimSun" w:cs="SimSun" w:hint="eastAsia"/>
                <w:sz w:val="16"/>
                <w:szCs w:val="16"/>
                <w:lang w:eastAsia="zh-CN"/>
              </w:rPr>
              <w:t>可提供给台式机</w:t>
            </w:r>
            <w:r w:rsidR="002A3000" w:rsidRPr="00756BED">
              <w:rPr>
                <w:rFonts w:ascii="SimSun" w:eastAsia="SimSun" w:hAnsi="SimSun" w:cs="SimSun"/>
                <w:sz w:val="16"/>
                <w:szCs w:val="16"/>
                <w:lang w:eastAsia="zh-CN"/>
              </w:rPr>
              <w:t>（</w:t>
            </w:r>
            <w:r w:rsidRPr="00756BED">
              <w:rPr>
                <w:rFonts w:ascii="SimSun" w:eastAsia="SimSun" w:hAnsi="SimSun" w:cs="SimSun" w:hint="eastAsia"/>
                <w:sz w:val="16"/>
                <w:szCs w:val="16"/>
                <w:lang w:eastAsia="zh-CN"/>
              </w:rPr>
              <w:t>及笔记本电脑</w:t>
            </w:r>
            <w:r w:rsidR="00B03A40" w:rsidRPr="00756BED">
              <w:rPr>
                <w:rFonts w:ascii="SimSun" w:eastAsia="SimSun" w:hAnsi="SimSun" w:cs="SimSun"/>
                <w:sz w:val="16"/>
                <w:szCs w:val="16"/>
                <w:lang w:eastAsia="zh-CN"/>
              </w:rPr>
              <w:t>）</w:t>
            </w:r>
          </w:p>
        </w:tc>
        <w:tc>
          <w:tcPr>
            <w:tcW w:w="597" w:type="pct"/>
            <w:tcBorders>
              <w:top w:val="nil"/>
              <w:bottom w:val="single" w:sz="4" w:space="0" w:color="auto"/>
            </w:tcBorders>
            <w:tcMar>
              <w:top w:w="110" w:type="dxa"/>
            </w:tcMar>
          </w:tcPr>
          <w:p w:rsidR="00F21D30" w:rsidRPr="00756BED" w:rsidRDefault="00F21D30" w:rsidP="00756BED">
            <w:pPr>
              <w:widowControl w:val="0"/>
              <w:adjustRightInd w:val="0"/>
              <w:spacing w:afterLines="30" w:after="72"/>
              <w:ind w:leftChars="-11" w:left="-2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可提供给其他移动设备</w:t>
            </w:r>
          </w:p>
        </w:tc>
        <w:tc>
          <w:tcPr>
            <w:tcW w:w="1420" w:type="pct"/>
            <w:tcBorders>
              <w:top w:val="nil"/>
              <w:bottom w:val="single" w:sz="4" w:space="0" w:color="auto"/>
            </w:tcBorders>
            <w:shd w:val="clear" w:color="auto" w:fill="FFFFFF"/>
            <w:tcMar>
              <w:top w:w="110" w:type="dxa"/>
            </w:tcMar>
          </w:tcPr>
          <w:p w:rsidR="00F21D30" w:rsidRPr="00756BED" w:rsidRDefault="00F21D30" w:rsidP="00756BED">
            <w:pPr>
              <w:widowControl w:val="0"/>
              <w:adjustRightInd w:val="0"/>
              <w:spacing w:afterLines="30" w:after="7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通过</w:t>
            </w:r>
            <w:r w:rsidRPr="00756BED">
              <w:rPr>
                <w:rFonts w:ascii="SimSun" w:eastAsia="SimSun" w:hAnsi="SimSun" w:cs="SimSun"/>
                <w:sz w:val="16"/>
                <w:szCs w:val="16"/>
                <w:lang w:eastAsia="zh-CN"/>
              </w:rPr>
              <w:t>WIPO</w:t>
            </w:r>
            <w:r w:rsidRPr="00756BED">
              <w:rPr>
                <w:rFonts w:ascii="SimSun" w:eastAsia="SimSun" w:hAnsi="SimSun" w:cs="SimSun" w:hint="eastAsia"/>
                <w:sz w:val="16"/>
                <w:szCs w:val="16"/>
                <w:lang w:eastAsia="zh-CN"/>
              </w:rPr>
              <w:t>移动设备接入局域网和公司语音邮件；驻外办事处与</w:t>
            </w:r>
            <w:r w:rsidRPr="00756BED">
              <w:rPr>
                <w:rFonts w:ascii="SimSun" w:eastAsia="SimSun" w:hAnsi="SimSun" w:cs="SimSun"/>
                <w:sz w:val="16"/>
                <w:szCs w:val="16"/>
                <w:lang w:eastAsia="zh-CN"/>
              </w:rPr>
              <w:t>WIPO</w:t>
            </w:r>
            <w:r w:rsidRPr="00756BED">
              <w:rPr>
                <w:rFonts w:ascii="SimSun" w:eastAsia="SimSun" w:hAnsi="SimSun" w:cs="SimSun" w:hint="eastAsia"/>
                <w:sz w:val="16"/>
                <w:szCs w:val="16"/>
                <w:lang w:eastAsia="zh-CN"/>
              </w:rPr>
              <w:t>总部实现直接语音和视频通信；通过台式机拨通固定电话；能够通过电子邮件传送和接收传真</w:t>
            </w:r>
          </w:p>
        </w:tc>
        <w:tc>
          <w:tcPr>
            <w:tcW w:w="598" w:type="pct"/>
            <w:tcBorders>
              <w:top w:val="nil"/>
              <w:bottom w:val="single" w:sz="4" w:space="0" w:color="auto"/>
            </w:tcBorders>
            <w:tcMar>
              <w:top w:w="110" w:type="dxa"/>
            </w:tcMar>
          </w:tcPr>
          <w:p w:rsidR="00F21D30" w:rsidRPr="00756BED" w:rsidRDefault="0044680C" w:rsidP="00756BED">
            <w:pPr>
              <w:widowControl w:val="0"/>
              <w:adjustRightInd w:val="0"/>
              <w:spacing w:afterLines="30" w:after="72"/>
              <w:jc w:val="center"/>
              <w:rPr>
                <w:rFonts w:ascii="SimSun" w:eastAsia="SimSun" w:hAnsi="SimSun"/>
                <w:b/>
                <w:bCs/>
                <w:color w:val="00B050"/>
                <w:sz w:val="16"/>
                <w:szCs w:val="16"/>
              </w:rPr>
            </w:pPr>
            <w:r w:rsidRPr="0044680C">
              <w:rPr>
                <w:rFonts w:ascii="SimSun" w:eastAsia="SimSun" w:hAnsi="SimSun" w:cs="SimHei" w:hint="eastAsia"/>
                <w:b/>
                <w:color w:val="00B050"/>
                <w:sz w:val="16"/>
                <w:szCs w:val="16"/>
              </w:rPr>
              <w:t>全部实现</w:t>
            </w:r>
          </w:p>
        </w:tc>
      </w:tr>
      <w:tr w:rsidR="00F21D30" w:rsidRPr="00571D2C" w:rsidTr="00756BED">
        <w:tc>
          <w:tcPr>
            <w:tcW w:w="5000" w:type="pct"/>
            <w:gridSpan w:val="5"/>
            <w:tcBorders>
              <w:top w:val="single" w:sz="4" w:space="0" w:color="auto"/>
              <w:left w:val="single" w:sz="4" w:space="0" w:color="auto"/>
              <w:right w:val="single" w:sz="4" w:space="0" w:color="auto"/>
            </w:tcBorders>
            <w:shd w:val="clear" w:color="auto" w:fill="C6D9F1"/>
          </w:tcPr>
          <w:p w:rsidR="00F21D30" w:rsidRPr="00756BED" w:rsidRDefault="00F21D30" w:rsidP="00756BED">
            <w:pPr>
              <w:widowControl w:val="0"/>
              <w:tabs>
                <w:tab w:val="left" w:pos="1452"/>
              </w:tabs>
              <w:adjustRightInd w:val="0"/>
              <w:spacing w:beforeLines="30" w:before="72" w:afterLines="30" w:after="72"/>
              <w:ind w:left="1452" w:hanging="1452"/>
              <w:jc w:val="both"/>
              <w:rPr>
                <w:rFonts w:ascii="SimSun" w:eastAsia="SimSun" w:hAnsi="SimSun"/>
                <w:b/>
                <w:bCs/>
                <w:color w:val="000000"/>
                <w:sz w:val="16"/>
                <w:szCs w:val="16"/>
                <w:lang w:eastAsia="zh-CN"/>
              </w:rPr>
            </w:pPr>
            <w:r w:rsidRPr="00756BED">
              <w:rPr>
                <w:rFonts w:ascii="SimSun" w:eastAsia="SimSun" w:hAnsi="SimSun" w:cs="SimHei" w:hint="eastAsia"/>
                <w:b/>
                <w:bCs/>
                <w:sz w:val="16"/>
                <w:szCs w:val="16"/>
                <w:lang w:eastAsia="zh-CN"/>
              </w:rPr>
              <w:t>预期成果：</w:t>
            </w:r>
            <w:r w:rsidRPr="00756BED">
              <w:rPr>
                <w:rFonts w:ascii="SimSun" w:eastAsia="SimSun" w:hAnsi="SimSun"/>
                <w:b/>
                <w:bCs/>
                <w:color w:val="000000"/>
                <w:sz w:val="16"/>
                <w:szCs w:val="16"/>
                <w:lang w:eastAsia="zh-CN"/>
              </w:rPr>
              <w:tab/>
            </w:r>
            <w:r w:rsidRPr="00756BED">
              <w:rPr>
                <w:rFonts w:ascii="SimSun" w:eastAsia="SimSun" w:hAnsi="SimSun" w:cs="SimSun" w:hint="eastAsia"/>
                <w:bCs/>
                <w:sz w:val="16"/>
                <w:szCs w:val="16"/>
                <w:lang w:eastAsia="zh-CN"/>
              </w:rPr>
              <w:t>九</w:t>
            </w:r>
            <w:r w:rsidRPr="00756BED">
              <w:rPr>
                <w:rFonts w:ascii="SimSun" w:eastAsia="SimSun" w:hAnsi="SimSun" w:cs="SimSun"/>
                <w:bCs/>
                <w:sz w:val="16"/>
                <w:szCs w:val="16"/>
                <w:lang w:eastAsia="zh-CN"/>
              </w:rPr>
              <w:t>.4</w:t>
            </w:r>
            <w:r w:rsidRPr="00756BED">
              <w:rPr>
                <w:rFonts w:ascii="SimSun" w:eastAsia="SimSun" w:hAnsi="SimSun" w:cs="SimSun" w:hint="eastAsia"/>
                <w:bCs/>
                <w:sz w:val="16"/>
                <w:szCs w:val="16"/>
                <w:lang w:eastAsia="zh-CN"/>
              </w:rPr>
              <w:t>营造一个对环境和社会负责的组织，</w:t>
            </w:r>
            <w:r w:rsidRPr="00756BED">
              <w:rPr>
                <w:rFonts w:ascii="SimSun" w:eastAsia="SimSun" w:hAnsi="SimSun" w:cs="SimSun"/>
                <w:bCs/>
                <w:sz w:val="16"/>
                <w:szCs w:val="16"/>
                <w:lang w:eastAsia="zh-CN"/>
              </w:rPr>
              <w:t>WIPO</w:t>
            </w:r>
            <w:r w:rsidRPr="00756BED">
              <w:rPr>
                <w:rFonts w:ascii="SimSun" w:eastAsia="SimSun" w:hAnsi="SimSun" w:cs="SimSun" w:hint="eastAsia"/>
                <w:bCs/>
                <w:sz w:val="16"/>
                <w:szCs w:val="16"/>
                <w:lang w:eastAsia="zh-CN"/>
              </w:rPr>
              <w:t>工作人员、代表、访客及信息和实物资产安全、有保障</w:t>
            </w:r>
          </w:p>
        </w:tc>
      </w:tr>
      <w:tr w:rsidR="00F21D30" w:rsidRPr="00571D2C" w:rsidTr="00756BED">
        <w:tblPrEx>
          <w:tblBorders>
            <w:top w:val="single" w:sz="4" w:space="0" w:color="auto"/>
            <w:left w:val="single" w:sz="4" w:space="0" w:color="auto"/>
            <w:bottom w:val="single" w:sz="4" w:space="0" w:color="auto"/>
            <w:right w:val="single" w:sz="4" w:space="0" w:color="auto"/>
          </w:tblBorders>
        </w:tblPrEx>
        <w:trPr>
          <w:cantSplit/>
        </w:trPr>
        <w:tc>
          <w:tcPr>
            <w:tcW w:w="1189" w:type="pct"/>
            <w:tcBorders>
              <w:top w:val="single" w:sz="4" w:space="0" w:color="auto"/>
            </w:tcBorders>
            <w:vAlign w:val="center"/>
          </w:tcPr>
          <w:p w:rsidR="00F21D30" w:rsidRPr="00756BED" w:rsidRDefault="00391D4C" w:rsidP="00756BED">
            <w:pPr>
              <w:widowControl w:val="0"/>
              <w:adjustRightInd w:val="0"/>
              <w:jc w:val="center"/>
              <w:rPr>
                <w:rFonts w:ascii="SimSun" w:eastAsia="SimSun" w:hAnsi="SimSun" w:cs="SimHei"/>
                <w:b/>
                <w:bCs/>
                <w:sz w:val="16"/>
                <w:szCs w:val="16"/>
              </w:rPr>
            </w:pPr>
            <w:r w:rsidRPr="00756BED">
              <w:rPr>
                <w:rFonts w:ascii="SimSun" w:eastAsia="SimSun" w:hAnsi="SimSun" w:cs="SimHei" w:hint="eastAsia"/>
                <w:b/>
                <w:bCs/>
                <w:sz w:val="16"/>
                <w:szCs w:val="16"/>
              </w:rPr>
              <w:t>绩效</w:t>
            </w:r>
            <w:r w:rsidR="00F21D30" w:rsidRPr="00756BED">
              <w:rPr>
                <w:rFonts w:ascii="SimSun" w:eastAsia="SimSun" w:hAnsi="SimSun" w:cs="SimHei" w:hint="eastAsia"/>
                <w:b/>
                <w:bCs/>
                <w:sz w:val="16"/>
                <w:szCs w:val="16"/>
              </w:rPr>
              <w:t>指标</w:t>
            </w:r>
          </w:p>
        </w:tc>
        <w:tc>
          <w:tcPr>
            <w:tcW w:w="1196" w:type="pct"/>
            <w:tcBorders>
              <w:top w:val="single" w:sz="4" w:space="0" w:color="auto"/>
            </w:tcBorders>
            <w:vAlign w:val="center"/>
          </w:tcPr>
          <w:p w:rsidR="00F21D30" w:rsidRPr="00756BED" w:rsidRDefault="00F21D30" w:rsidP="00756BED">
            <w:pPr>
              <w:widowControl w:val="0"/>
              <w:adjustRightInd w:val="0"/>
              <w:jc w:val="center"/>
              <w:rPr>
                <w:rFonts w:ascii="SimSun" w:eastAsia="SimSun" w:hAnsi="SimSun" w:cs="SimHei"/>
                <w:b/>
                <w:bCs/>
                <w:sz w:val="16"/>
                <w:szCs w:val="16"/>
              </w:rPr>
            </w:pPr>
            <w:r w:rsidRPr="00756BED">
              <w:rPr>
                <w:rFonts w:ascii="SimSun" w:eastAsia="SimSun" w:hAnsi="SimSun" w:cs="SimHei" w:hint="eastAsia"/>
                <w:b/>
                <w:bCs/>
                <w:sz w:val="16"/>
                <w:szCs w:val="16"/>
              </w:rPr>
              <w:t>基准</w:t>
            </w:r>
          </w:p>
        </w:tc>
        <w:tc>
          <w:tcPr>
            <w:tcW w:w="597" w:type="pct"/>
            <w:tcBorders>
              <w:top w:val="single" w:sz="4" w:space="0" w:color="auto"/>
            </w:tcBorders>
            <w:tcMar>
              <w:top w:w="110" w:type="dxa"/>
            </w:tcMar>
            <w:vAlign w:val="center"/>
          </w:tcPr>
          <w:p w:rsidR="00F21D30" w:rsidRPr="00756BED" w:rsidRDefault="00F21D30" w:rsidP="00756BED">
            <w:pPr>
              <w:widowControl w:val="0"/>
              <w:adjustRightInd w:val="0"/>
              <w:jc w:val="center"/>
              <w:rPr>
                <w:rFonts w:ascii="SimSun" w:eastAsia="SimSun" w:hAnsi="SimSun" w:cs="SimHei"/>
                <w:b/>
                <w:bCs/>
                <w:sz w:val="16"/>
                <w:szCs w:val="16"/>
              </w:rPr>
            </w:pPr>
            <w:r w:rsidRPr="00756BED">
              <w:rPr>
                <w:rFonts w:ascii="SimSun" w:eastAsia="SimSun" w:hAnsi="SimSun" w:cs="SimHei" w:hint="eastAsia"/>
                <w:b/>
                <w:bCs/>
                <w:sz w:val="16"/>
                <w:szCs w:val="16"/>
              </w:rPr>
              <w:t>目标</w:t>
            </w:r>
          </w:p>
        </w:tc>
        <w:tc>
          <w:tcPr>
            <w:tcW w:w="1420" w:type="pct"/>
            <w:tcBorders>
              <w:top w:val="single" w:sz="4" w:space="0" w:color="auto"/>
            </w:tcBorders>
            <w:shd w:val="clear" w:color="auto" w:fill="FFFFFF"/>
            <w:tcMar>
              <w:top w:w="110" w:type="dxa"/>
            </w:tcMar>
            <w:vAlign w:val="center"/>
          </w:tcPr>
          <w:p w:rsidR="00F21D30" w:rsidRPr="00756BED" w:rsidRDefault="00391D4C" w:rsidP="00756BED">
            <w:pPr>
              <w:widowControl w:val="0"/>
              <w:adjustRightInd w:val="0"/>
              <w:jc w:val="center"/>
              <w:rPr>
                <w:rFonts w:ascii="SimSun" w:eastAsia="SimSun" w:hAnsi="SimSun" w:cs="SimHei"/>
                <w:b/>
                <w:bCs/>
                <w:sz w:val="16"/>
                <w:szCs w:val="16"/>
              </w:rPr>
            </w:pPr>
            <w:r w:rsidRPr="00756BED">
              <w:rPr>
                <w:rFonts w:ascii="SimSun" w:eastAsia="SimSun" w:hAnsi="SimSun" w:cs="SimHei" w:hint="eastAsia"/>
                <w:b/>
                <w:bCs/>
                <w:sz w:val="16"/>
                <w:szCs w:val="16"/>
              </w:rPr>
              <w:t>绩效</w:t>
            </w:r>
            <w:r w:rsidR="00F21D30" w:rsidRPr="00756BED">
              <w:rPr>
                <w:rFonts w:ascii="SimSun" w:eastAsia="SimSun" w:hAnsi="SimSun" w:cs="SimHei" w:hint="eastAsia"/>
                <w:b/>
                <w:bCs/>
                <w:sz w:val="16"/>
                <w:szCs w:val="16"/>
              </w:rPr>
              <w:t>数据</w:t>
            </w:r>
          </w:p>
        </w:tc>
        <w:tc>
          <w:tcPr>
            <w:tcW w:w="598" w:type="pct"/>
            <w:tcBorders>
              <w:top w:val="single" w:sz="4" w:space="0" w:color="auto"/>
            </w:tcBorders>
            <w:tcMar>
              <w:top w:w="110" w:type="dxa"/>
            </w:tcMar>
            <w:vAlign w:val="center"/>
          </w:tcPr>
          <w:p w:rsidR="00F21D30" w:rsidRPr="00756BED" w:rsidRDefault="00F21D30" w:rsidP="00756BED">
            <w:pPr>
              <w:widowControl w:val="0"/>
              <w:adjustRightInd w:val="0"/>
              <w:jc w:val="center"/>
              <w:rPr>
                <w:rFonts w:ascii="SimSun" w:eastAsia="SimSun" w:hAnsi="SimSun" w:cs="SimHei"/>
                <w:b/>
                <w:bCs/>
                <w:sz w:val="16"/>
                <w:szCs w:val="16"/>
                <w:lang w:eastAsia="zh-CN"/>
              </w:rPr>
            </w:pPr>
            <w:r w:rsidRPr="00756BED">
              <w:rPr>
                <w:rFonts w:ascii="SimSun" w:eastAsia="SimSun" w:hAnsi="SimSun" w:cs="SimHei" w:hint="eastAsia"/>
                <w:b/>
                <w:bCs/>
                <w:sz w:val="16"/>
                <w:szCs w:val="16"/>
                <w:lang w:eastAsia="zh-CN"/>
              </w:rPr>
              <w:t>红绿灯系统</w:t>
            </w:r>
            <w:r w:rsidR="002A3000" w:rsidRPr="00756BED">
              <w:rPr>
                <w:rFonts w:ascii="SimSun" w:eastAsia="SimSun" w:hAnsi="SimSun" w:cs="SimHei"/>
                <w:b/>
                <w:bCs/>
                <w:sz w:val="16"/>
                <w:szCs w:val="16"/>
                <w:lang w:eastAsia="zh-CN"/>
              </w:rPr>
              <w:t>（</w:t>
            </w:r>
            <w:r w:rsidRPr="00756BED">
              <w:rPr>
                <w:rFonts w:ascii="SimSun" w:eastAsia="SimSun" w:hAnsi="SimSun" w:cs="SimHei"/>
                <w:b/>
                <w:bCs/>
                <w:sz w:val="16"/>
                <w:szCs w:val="16"/>
                <w:lang w:eastAsia="zh-CN"/>
              </w:rPr>
              <w:t>TLS</w:t>
            </w:r>
            <w:r w:rsidR="00B03A40" w:rsidRPr="00756BED">
              <w:rPr>
                <w:rFonts w:ascii="SimSun" w:eastAsia="SimSun" w:hAnsi="SimSun" w:cs="SimHei"/>
                <w:b/>
                <w:bCs/>
                <w:sz w:val="16"/>
                <w:szCs w:val="16"/>
                <w:lang w:eastAsia="zh-CN"/>
              </w:rPr>
              <w:t>）</w:t>
            </w:r>
          </w:p>
        </w:tc>
      </w:tr>
      <w:tr w:rsidR="00F21D30" w:rsidRPr="00571D2C" w:rsidTr="00756BED">
        <w:tblPrEx>
          <w:tblBorders>
            <w:top w:val="single" w:sz="4" w:space="0" w:color="auto"/>
            <w:left w:val="single" w:sz="4" w:space="0" w:color="auto"/>
            <w:bottom w:val="single" w:sz="4" w:space="0" w:color="auto"/>
            <w:right w:val="single" w:sz="4" w:space="0" w:color="auto"/>
          </w:tblBorders>
        </w:tblPrEx>
        <w:trPr>
          <w:cantSplit/>
        </w:trPr>
        <w:tc>
          <w:tcPr>
            <w:tcW w:w="1189" w:type="pct"/>
          </w:tcPr>
          <w:p w:rsidR="00F21D30" w:rsidRPr="00756BED" w:rsidRDefault="00F21D30" w:rsidP="00756BED">
            <w:pPr>
              <w:widowControl w:val="0"/>
              <w:adjustRightInd w:val="0"/>
              <w:spacing w:afterLines="30" w:after="72"/>
              <w:ind w:leftChars="-11" w:left="-2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强化信息安全措施，以防范互联网上与日俱增的攻击</w:t>
            </w:r>
          </w:p>
        </w:tc>
        <w:tc>
          <w:tcPr>
            <w:tcW w:w="1196" w:type="pct"/>
          </w:tcPr>
          <w:p w:rsidR="00F21D30" w:rsidRPr="00756BED" w:rsidRDefault="00F21D30" w:rsidP="00756BED">
            <w:pPr>
              <w:widowControl w:val="0"/>
              <w:adjustRightInd w:val="0"/>
              <w:spacing w:afterLines="30" w:after="72"/>
              <w:ind w:leftChars="-11" w:left="-2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对</w:t>
            </w:r>
            <w:r w:rsidRPr="00756BED">
              <w:rPr>
                <w:rFonts w:ascii="SimSun" w:eastAsia="SimSun" w:hAnsi="SimSun" w:cs="SimSun"/>
                <w:sz w:val="16"/>
                <w:szCs w:val="16"/>
                <w:lang w:eastAsia="zh-CN"/>
              </w:rPr>
              <w:t>WIPO</w:t>
            </w:r>
            <w:r w:rsidRPr="00756BED">
              <w:rPr>
                <w:rFonts w:ascii="SimSun" w:eastAsia="SimSun" w:hAnsi="SimSun" w:cs="SimSun" w:hint="eastAsia"/>
                <w:sz w:val="16"/>
                <w:szCs w:val="16"/>
                <w:lang w:eastAsia="zh-CN"/>
              </w:rPr>
              <w:t>信息系统无重大违规行为</w:t>
            </w:r>
          </w:p>
        </w:tc>
        <w:tc>
          <w:tcPr>
            <w:tcW w:w="597" w:type="pct"/>
            <w:tcMar>
              <w:top w:w="110" w:type="dxa"/>
            </w:tcMar>
          </w:tcPr>
          <w:p w:rsidR="00F21D30" w:rsidRPr="00756BED" w:rsidRDefault="00F21D30" w:rsidP="00756BED">
            <w:pPr>
              <w:widowControl w:val="0"/>
              <w:adjustRightInd w:val="0"/>
              <w:spacing w:afterLines="30" w:after="72"/>
              <w:ind w:leftChars="14" w:left="28"/>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对</w:t>
            </w:r>
            <w:r w:rsidRPr="00756BED">
              <w:rPr>
                <w:rFonts w:ascii="SimSun" w:eastAsia="SimSun" w:hAnsi="SimSun" w:cs="SimSun"/>
                <w:sz w:val="16"/>
                <w:szCs w:val="16"/>
                <w:lang w:eastAsia="zh-CN"/>
              </w:rPr>
              <w:t>WIPO</w:t>
            </w:r>
            <w:r w:rsidRPr="00756BED">
              <w:rPr>
                <w:rFonts w:ascii="SimSun" w:eastAsia="SimSun" w:hAnsi="SimSun" w:cs="SimSun" w:hint="eastAsia"/>
                <w:sz w:val="16"/>
                <w:szCs w:val="16"/>
                <w:lang w:eastAsia="zh-CN"/>
              </w:rPr>
              <w:t>信息系统无重大违规行为</w:t>
            </w:r>
          </w:p>
        </w:tc>
        <w:tc>
          <w:tcPr>
            <w:tcW w:w="1420" w:type="pct"/>
            <w:shd w:val="clear" w:color="auto" w:fill="FFFFFF"/>
            <w:tcMar>
              <w:top w:w="110" w:type="dxa"/>
            </w:tcMar>
          </w:tcPr>
          <w:p w:rsidR="00F21D30" w:rsidRPr="00756BED" w:rsidRDefault="00F21D30" w:rsidP="00756BED">
            <w:pPr>
              <w:widowControl w:val="0"/>
              <w:adjustRightInd w:val="0"/>
              <w:spacing w:afterLines="30" w:after="72"/>
              <w:jc w:val="both"/>
              <w:rPr>
                <w:rFonts w:ascii="SimSun" w:eastAsia="SimSun" w:hAnsi="SimSun"/>
                <w:color w:val="000000"/>
                <w:sz w:val="16"/>
                <w:szCs w:val="16"/>
                <w:lang w:eastAsia="zh-CN"/>
              </w:rPr>
            </w:pPr>
            <w:r w:rsidRPr="00756BED">
              <w:rPr>
                <w:rFonts w:ascii="SimSun" w:eastAsia="SimSun" w:hAnsi="SimSun" w:cs="SimSun"/>
                <w:sz w:val="16"/>
                <w:szCs w:val="16"/>
                <w:lang w:eastAsia="zh-CN"/>
              </w:rPr>
              <w:t>2014/15</w:t>
            </w:r>
            <w:r w:rsidRPr="00756BED">
              <w:rPr>
                <w:rFonts w:ascii="SimSun" w:eastAsia="SimSun" w:hAnsi="SimSun" w:cs="SimSun" w:hint="eastAsia"/>
                <w:sz w:val="16"/>
                <w:szCs w:val="16"/>
                <w:lang w:eastAsia="zh-CN"/>
              </w:rPr>
              <w:t>两年期间，对</w:t>
            </w:r>
            <w:r w:rsidRPr="00756BED">
              <w:rPr>
                <w:rFonts w:ascii="SimSun" w:eastAsia="SimSun" w:hAnsi="SimSun" w:cs="SimSun"/>
                <w:sz w:val="16"/>
                <w:szCs w:val="16"/>
                <w:lang w:eastAsia="zh-CN"/>
              </w:rPr>
              <w:t>WIPO</w:t>
            </w:r>
            <w:r w:rsidRPr="00756BED">
              <w:rPr>
                <w:rFonts w:ascii="SimSun" w:eastAsia="SimSun" w:hAnsi="SimSun" w:cs="SimSun" w:hint="eastAsia"/>
                <w:sz w:val="16"/>
                <w:szCs w:val="16"/>
                <w:lang w:eastAsia="zh-CN"/>
              </w:rPr>
              <w:t>信息系统无重大违规行为</w:t>
            </w:r>
          </w:p>
        </w:tc>
        <w:tc>
          <w:tcPr>
            <w:tcW w:w="598" w:type="pct"/>
            <w:tcMar>
              <w:top w:w="110" w:type="dxa"/>
            </w:tcMar>
          </w:tcPr>
          <w:p w:rsidR="00F21D30" w:rsidRPr="00756BED" w:rsidRDefault="0044680C" w:rsidP="00756BED">
            <w:pPr>
              <w:widowControl w:val="0"/>
              <w:adjustRightInd w:val="0"/>
              <w:spacing w:afterLines="30" w:after="72"/>
              <w:jc w:val="center"/>
              <w:rPr>
                <w:rFonts w:ascii="SimSun" w:eastAsia="SimSun" w:hAnsi="SimSun"/>
                <w:color w:val="000000"/>
                <w:sz w:val="16"/>
                <w:szCs w:val="16"/>
              </w:rPr>
            </w:pPr>
            <w:r w:rsidRPr="0044680C">
              <w:rPr>
                <w:rFonts w:ascii="SimSun" w:eastAsia="SimSun" w:hAnsi="SimSun" w:cs="SimHei" w:hint="eastAsia"/>
                <w:b/>
                <w:color w:val="00B050"/>
                <w:sz w:val="16"/>
                <w:szCs w:val="16"/>
              </w:rPr>
              <w:t>全部实现</w:t>
            </w:r>
          </w:p>
        </w:tc>
      </w:tr>
      <w:tr w:rsidR="00F21D30" w:rsidRPr="00571D2C" w:rsidTr="00756BED">
        <w:tblPrEx>
          <w:tblBorders>
            <w:top w:val="single" w:sz="4" w:space="0" w:color="auto"/>
            <w:left w:val="single" w:sz="4" w:space="0" w:color="auto"/>
            <w:bottom w:val="single" w:sz="4" w:space="0" w:color="auto"/>
            <w:right w:val="single" w:sz="4" w:space="0" w:color="auto"/>
          </w:tblBorders>
        </w:tblPrEx>
        <w:trPr>
          <w:cantSplit/>
        </w:trPr>
        <w:tc>
          <w:tcPr>
            <w:tcW w:w="1189" w:type="pct"/>
          </w:tcPr>
          <w:p w:rsidR="00F21D30" w:rsidRPr="00756BED" w:rsidRDefault="00F21D30" w:rsidP="00756BED">
            <w:pPr>
              <w:widowControl w:val="0"/>
              <w:adjustRightInd w:val="0"/>
              <w:spacing w:afterLines="30" w:after="72"/>
              <w:ind w:leftChars="-11" w:left="-22"/>
              <w:jc w:val="both"/>
              <w:rPr>
                <w:rFonts w:ascii="SimSun" w:eastAsia="SimSun" w:hAnsi="SimSun"/>
                <w:color w:val="000000"/>
                <w:sz w:val="16"/>
                <w:szCs w:val="16"/>
                <w:lang w:eastAsia="zh-CN"/>
              </w:rPr>
            </w:pPr>
            <w:r w:rsidRPr="00756BED">
              <w:rPr>
                <w:rFonts w:ascii="SimSun" w:eastAsia="SimSun" w:hAnsi="SimSun" w:cs="SimSun"/>
                <w:sz w:val="16"/>
                <w:szCs w:val="16"/>
                <w:lang w:eastAsia="zh-CN"/>
              </w:rPr>
              <w:lastRenderedPageBreak/>
              <w:t>ISO 27001</w:t>
            </w:r>
            <w:r w:rsidRPr="00756BED">
              <w:rPr>
                <w:rFonts w:ascii="SimSun" w:eastAsia="SimSun" w:hAnsi="SimSun" w:cs="SimSun" w:hint="eastAsia"/>
                <w:sz w:val="16"/>
                <w:szCs w:val="16"/>
                <w:lang w:eastAsia="zh-CN"/>
              </w:rPr>
              <w:t>认证状态和信息风险管理流程</w:t>
            </w:r>
          </w:p>
        </w:tc>
        <w:tc>
          <w:tcPr>
            <w:tcW w:w="1196" w:type="pct"/>
          </w:tcPr>
          <w:p w:rsidR="00F21D30" w:rsidRPr="002B2302" w:rsidRDefault="00F21D30" w:rsidP="00756BED">
            <w:pPr>
              <w:widowControl w:val="0"/>
              <w:adjustRightInd w:val="0"/>
              <w:spacing w:afterLines="30" w:after="72"/>
              <w:jc w:val="both"/>
              <w:rPr>
                <w:rFonts w:ascii="KaiTi" w:eastAsia="KaiTi" w:hAnsi="KaiTi"/>
                <w:iCs/>
                <w:color w:val="002060"/>
                <w:sz w:val="16"/>
                <w:szCs w:val="16"/>
                <w:lang w:eastAsia="zh-CN"/>
              </w:rPr>
            </w:pPr>
            <w:r w:rsidRPr="00571D2C">
              <w:rPr>
                <w:rFonts w:ascii="KaiTi" w:eastAsia="KaiTi" w:hAnsi="KaiTi" w:cs="KaiTi"/>
                <w:iCs/>
                <w:sz w:val="16"/>
                <w:szCs w:val="16"/>
                <w:lang w:eastAsia="zh-CN"/>
              </w:rPr>
              <w:t>2013</w:t>
            </w:r>
            <w:r w:rsidRPr="00571D2C">
              <w:rPr>
                <w:rFonts w:ascii="KaiTi" w:eastAsia="KaiTi" w:hAnsi="KaiTi" w:cs="KaiTi" w:hint="eastAsia"/>
                <w:iCs/>
                <w:sz w:val="16"/>
                <w:szCs w:val="16"/>
                <w:lang w:eastAsia="zh-CN"/>
              </w:rPr>
              <w:t>年底更新基准</w:t>
            </w:r>
            <w:r w:rsidRPr="00571D2C">
              <w:rPr>
                <w:rFonts w:ascii="KaiTi" w:eastAsia="KaiTi" w:hAnsi="KaiTi" w:cs="KaiTi" w:hint="eastAsia"/>
                <w:iCs/>
                <w:color w:val="002060"/>
                <w:sz w:val="16"/>
                <w:szCs w:val="16"/>
                <w:lang w:eastAsia="zh-CN"/>
              </w:rPr>
              <w:t>：</w:t>
            </w:r>
          </w:p>
          <w:p w:rsidR="00F21D30" w:rsidRPr="00756BED" w:rsidRDefault="00F21D30" w:rsidP="00756BED">
            <w:pPr>
              <w:widowControl w:val="0"/>
              <w:adjustRightInd w:val="0"/>
              <w:spacing w:afterLines="30" w:after="72"/>
              <w:ind w:leftChars="-11" w:left="-22"/>
              <w:jc w:val="both"/>
              <w:rPr>
                <w:rFonts w:ascii="SimSun" w:eastAsia="SimSun" w:hAnsi="SimSun"/>
                <w:color w:val="002060"/>
                <w:sz w:val="16"/>
                <w:szCs w:val="16"/>
                <w:u w:val="single"/>
                <w:lang w:eastAsia="zh-CN"/>
              </w:rPr>
            </w:pPr>
            <w:r w:rsidRPr="00756BED">
              <w:rPr>
                <w:rFonts w:ascii="SimSun" w:eastAsia="SimSun" w:hAnsi="SimSun" w:cs="SimSun"/>
                <w:color w:val="002060"/>
                <w:sz w:val="16"/>
                <w:szCs w:val="16"/>
                <w:lang w:eastAsia="zh-CN"/>
              </w:rPr>
              <w:t>156</w:t>
            </w:r>
            <w:r w:rsidRPr="00756BED">
              <w:rPr>
                <w:rFonts w:ascii="SimSun" w:eastAsia="SimSun" w:hAnsi="SimSun" w:cs="SimSun" w:hint="eastAsia"/>
                <w:color w:val="002060"/>
                <w:sz w:val="16"/>
                <w:szCs w:val="16"/>
                <w:lang w:eastAsia="zh-CN"/>
              </w:rPr>
              <w:t>项重要的减缓活动</w:t>
            </w:r>
          </w:p>
          <w:p w:rsidR="00F21D30" w:rsidRPr="00756BED" w:rsidRDefault="00F21D30" w:rsidP="00756BED">
            <w:pPr>
              <w:widowControl w:val="0"/>
              <w:adjustRightInd w:val="0"/>
              <w:spacing w:afterLines="30" w:after="72"/>
              <w:ind w:leftChars="-11" w:left="-22"/>
              <w:jc w:val="both"/>
              <w:rPr>
                <w:rFonts w:ascii="SimSun" w:eastAsia="SimSun" w:hAnsi="SimSun"/>
                <w:color w:val="002060"/>
                <w:sz w:val="16"/>
                <w:szCs w:val="16"/>
                <w:lang w:eastAsia="zh-CN"/>
              </w:rPr>
            </w:pPr>
            <w:r w:rsidRPr="00756BED">
              <w:rPr>
                <w:rFonts w:ascii="SimSun" w:eastAsia="SimSun" w:hAnsi="SimSun" w:cs="SimSun" w:hint="eastAsia"/>
                <w:color w:val="002060"/>
                <w:sz w:val="16"/>
                <w:szCs w:val="16"/>
                <w:lang w:eastAsia="zh-CN"/>
              </w:rPr>
              <w:t>信息安全风险登记簿每两年进行更新，并在</w:t>
            </w:r>
            <w:r w:rsidRPr="00756BED">
              <w:rPr>
                <w:rFonts w:ascii="SimSun" w:eastAsia="SimSun" w:hAnsi="SimSun" w:cs="SimSun"/>
                <w:color w:val="002060"/>
                <w:sz w:val="16"/>
                <w:szCs w:val="16"/>
                <w:lang w:eastAsia="zh-CN"/>
              </w:rPr>
              <w:t>ISO 27001</w:t>
            </w:r>
            <w:r w:rsidRPr="00756BED">
              <w:rPr>
                <w:rFonts w:ascii="SimSun" w:eastAsia="SimSun" w:hAnsi="SimSun" w:cs="SimSun" w:hint="eastAsia"/>
                <w:color w:val="002060"/>
                <w:sz w:val="16"/>
                <w:szCs w:val="16"/>
                <w:lang w:eastAsia="zh-CN"/>
              </w:rPr>
              <w:t>对</w:t>
            </w:r>
            <w:r w:rsidRPr="00756BED">
              <w:rPr>
                <w:rFonts w:ascii="SimSun" w:eastAsia="SimSun" w:hAnsi="SimSun" w:cs="SimSun"/>
                <w:color w:val="002060"/>
                <w:sz w:val="16"/>
                <w:szCs w:val="16"/>
                <w:lang w:eastAsia="zh-CN"/>
              </w:rPr>
              <w:t>PCT</w:t>
            </w:r>
            <w:r w:rsidRPr="00756BED">
              <w:rPr>
                <w:rFonts w:ascii="SimSun" w:eastAsia="SimSun" w:hAnsi="SimSun" w:cs="SimSun" w:hint="eastAsia"/>
                <w:color w:val="002060"/>
                <w:sz w:val="16"/>
                <w:szCs w:val="16"/>
                <w:lang w:eastAsia="zh-CN"/>
              </w:rPr>
              <w:t>运营的认证中进行了详细的审查</w:t>
            </w:r>
          </w:p>
          <w:p w:rsidR="00F21D30" w:rsidRPr="00756BED" w:rsidRDefault="00F21D30" w:rsidP="00756BED">
            <w:pPr>
              <w:widowControl w:val="0"/>
              <w:adjustRightInd w:val="0"/>
              <w:spacing w:afterLines="30" w:after="72"/>
              <w:ind w:leftChars="-11" w:left="-22"/>
              <w:jc w:val="both"/>
              <w:rPr>
                <w:rFonts w:ascii="SimSun" w:eastAsia="SimSun" w:hAnsi="SimSun"/>
                <w:color w:val="000000"/>
                <w:sz w:val="16"/>
                <w:szCs w:val="16"/>
                <w:lang w:eastAsia="zh-CN"/>
              </w:rPr>
            </w:pPr>
            <w:r w:rsidRPr="00756BED">
              <w:rPr>
                <w:rFonts w:ascii="SimSun" w:eastAsia="SimSun" w:hAnsi="SimSun" w:cs="SimSun"/>
                <w:color w:val="002060"/>
                <w:sz w:val="16"/>
                <w:szCs w:val="16"/>
                <w:lang w:eastAsia="zh-CN"/>
              </w:rPr>
              <w:t>PCT</w:t>
            </w:r>
            <w:r w:rsidRPr="00756BED">
              <w:rPr>
                <w:rFonts w:ascii="SimSun" w:eastAsia="SimSun" w:hAnsi="SimSun" w:cs="SimSun" w:hint="eastAsia"/>
                <w:color w:val="002060"/>
                <w:sz w:val="16"/>
                <w:szCs w:val="16"/>
                <w:lang w:eastAsia="zh-CN"/>
              </w:rPr>
              <w:t>向</w:t>
            </w:r>
            <w:r w:rsidR="0037054E">
              <w:rPr>
                <w:rFonts w:ascii="SimSun" w:eastAsia="SimSun" w:hAnsi="SimSun" w:cs="SimSun"/>
                <w:color w:val="002060"/>
                <w:sz w:val="16"/>
                <w:szCs w:val="16"/>
                <w:lang w:eastAsia="zh-CN"/>
              </w:rPr>
              <w:t xml:space="preserve">ISO </w:t>
            </w:r>
            <w:r w:rsidRPr="00756BED">
              <w:rPr>
                <w:rFonts w:ascii="SimSun" w:eastAsia="SimSun" w:hAnsi="SimSun" w:cs="SimSun"/>
                <w:color w:val="002060"/>
                <w:sz w:val="16"/>
                <w:szCs w:val="16"/>
                <w:lang w:eastAsia="zh-CN"/>
              </w:rPr>
              <w:t>27001:2005</w:t>
            </w:r>
            <w:r w:rsidRPr="00756BED">
              <w:rPr>
                <w:rFonts w:ascii="SimSun" w:eastAsia="SimSun" w:hAnsi="SimSun" w:cs="SimSun" w:hint="eastAsia"/>
                <w:color w:val="002060"/>
                <w:sz w:val="16"/>
                <w:szCs w:val="16"/>
                <w:lang w:eastAsia="zh-CN"/>
              </w:rPr>
              <w:t>进行认证</w:t>
            </w:r>
            <w:r w:rsidR="002A3000" w:rsidRPr="00756BED">
              <w:rPr>
                <w:rFonts w:ascii="SimSun" w:eastAsia="SimSun" w:hAnsi="SimSun" w:cs="SimSun"/>
                <w:color w:val="002060"/>
                <w:sz w:val="16"/>
                <w:szCs w:val="16"/>
                <w:lang w:eastAsia="zh-CN"/>
              </w:rPr>
              <w:t>（</w:t>
            </w:r>
            <w:r w:rsidRPr="00756BED">
              <w:rPr>
                <w:rFonts w:ascii="SimSun" w:eastAsia="SimSun" w:hAnsi="SimSun" w:cs="SimSun"/>
                <w:color w:val="002060"/>
                <w:sz w:val="16"/>
                <w:szCs w:val="16"/>
                <w:lang w:eastAsia="zh-CN"/>
              </w:rPr>
              <w:t>2013</w:t>
            </w:r>
            <w:r w:rsidRPr="00756BED">
              <w:rPr>
                <w:rFonts w:ascii="SimSun" w:eastAsia="SimSun" w:hAnsi="SimSun" w:cs="SimSun" w:hint="eastAsia"/>
                <w:color w:val="002060"/>
                <w:sz w:val="16"/>
                <w:szCs w:val="16"/>
                <w:lang w:eastAsia="zh-CN"/>
              </w:rPr>
              <w:t>年</w:t>
            </w:r>
            <w:r w:rsidRPr="00756BED">
              <w:rPr>
                <w:rFonts w:ascii="SimSun" w:eastAsia="SimSun" w:hAnsi="SimSun" w:cs="SimSun"/>
                <w:color w:val="002060"/>
                <w:sz w:val="16"/>
                <w:szCs w:val="16"/>
                <w:lang w:eastAsia="zh-CN"/>
              </w:rPr>
              <w:t>10</w:t>
            </w:r>
            <w:r w:rsidRPr="00756BED">
              <w:rPr>
                <w:rFonts w:ascii="SimSun" w:eastAsia="SimSun" w:hAnsi="SimSun" w:cs="SimSun" w:hint="eastAsia"/>
                <w:color w:val="002060"/>
                <w:sz w:val="16"/>
                <w:szCs w:val="16"/>
                <w:lang w:eastAsia="zh-CN"/>
              </w:rPr>
              <w:t>月</w:t>
            </w:r>
            <w:r w:rsidR="00B03A40" w:rsidRPr="00756BED">
              <w:rPr>
                <w:rFonts w:ascii="SimSun" w:eastAsia="SimSun" w:hAnsi="SimSun" w:cs="SimSun"/>
                <w:color w:val="002060"/>
                <w:sz w:val="16"/>
                <w:szCs w:val="16"/>
                <w:lang w:eastAsia="zh-CN"/>
              </w:rPr>
              <w:t>）</w:t>
            </w:r>
            <w:r w:rsidRPr="00756BED">
              <w:rPr>
                <w:rFonts w:ascii="SimSun" w:eastAsia="SimSun" w:hAnsi="SimSun" w:cs="SimSun" w:hint="eastAsia"/>
                <w:color w:val="002060"/>
                <w:sz w:val="16"/>
                <w:szCs w:val="16"/>
                <w:lang w:eastAsia="zh-CN"/>
              </w:rPr>
              <w:t>；</w:t>
            </w:r>
          </w:p>
          <w:p w:rsidR="00F21D30" w:rsidRPr="002B2302" w:rsidRDefault="00F21D30" w:rsidP="00756BED">
            <w:pPr>
              <w:widowControl w:val="0"/>
              <w:adjustRightInd w:val="0"/>
              <w:spacing w:afterLines="30" w:after="72"/>
              <w:ind w:leftChars="-11" w:left="-22"/>
              <w:jc w:val="both"/>
              <w:rPr>
                <w:rFonts w:ascii="KaiTi" w:eastAsia="KaiTi" w:hAnsi="KaiTi"/>
                <w:iCs/>
                <w:sz w:val="16"/>
                <w:szCs w:val="16"/>
                <w:lang w:eastAsia="zh-CN"/>
              </w:rPr>
            </w:pPr>
            <w:r w:rsidRPr="00571D2C">
              <w:rPr>
                <w:rFonts w:ascii="KaiTi" w:eastAsia="KaiTi" w:hAnsi="KaiTi" w:cs="KaiTi"/>
                <w:iCs/>
                <w:sz w:val="16"/>
                <w:szCs w:val="16"/>
                <w:lang w:eastAsia="zh-CN"/>
              </w:rPr>
              <w:t>2014/15</w:t>
            </w:r>
            <w:r w:rsidRPr="00571D2C">
              <w:rPr>
                <w:rFonts w:ascii="KaiTi" w:eastAsia="KaiTi" w:hAnsi="KaiTi" w:cs="KaiTi" w:hint="eastAsia"/>
                <w:iCs/>
                <w:sz w:val="16"/>
                <w:szCs w:val="16"/>
                <w:lang w:eastAsia="zh-CN"/>
              </w:rPr>
              <w:t>年计划和预算原始基准：</w:t>
            </w:r>
          </w:p>
          <w:p w:rsidR="00F21D30" w:rsidRPr="00756BED" w:rsidRDefault="00F21D30" w:rsidP="00756BED">
            <w:pPr>
              <w:widowControl w:val="0"/>
              <w:adjustRightInd w:val="0"/>
              <w:spacing w:afterLines="30" w:after="72"/>
              <w:ind w:leftChars="-11" w:left="-2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在两年期期初重要的风险减缓活动的数量；</w:t>
            </w:r>
            <w:r w:rsidRPr="00756BED">
              <w:rPr>
                <w:rFonts w:ascii="SimSun" w:eastAsia="SimSun" w:hAnsi="SimSun" w:cs="SimSun"/>
                <w:sz w:val="16"/>
                <w:szCs w:val="16"/>
                <w:lang w:eastAsia="zh-CN"/>
              </w:rPr>
              <w:t>PCT</w:t>
            </w:r>
            <w:r w:rsidRPr="00756BED">
              <w:rPr>
                <w:rFonts w:ascii="SimSun" w:eastAsia="SimSun" w:hAnsi="SimSun" w:cs="SimSun" w:hint="eastAsia"/>
                <w:sz w:val="16"/>
                <w:szCs w:val="16"/>
                <w:lang w:eastAsia="zh-CN"/>
              </w:rPr>
              <w:t>部分通过</w:t>
            </w:r>
            <w:r w:rsidRPr="00756BED">
              <w:rPr>
                <w:rFonts w:ascii="SimSun" w:eastAsia="SimSun" w:hAnsi="SimSun" w:cs="SimSun"/>
                <w:sz w:val="16"/>
                <w:szCs w:val="16"/>
                <w:lang w:eastAsia="zh-CN"/>
              </w:rPr>
              <w:t>ISO 27001</w:t>
            </w:r>
            <w:r w:rsidRPr="00756BED">
              <w:rPr>
                <w:rFonts w:ascii="SimSun" w:eastAsia="SimSun" w:hAnsi="SimSun" w:cs="SimSun" w:hint="eastAsia"/>
                <w:sz w:val="16"/>
                <w:szCs w:val="16"/>
                <w:lang w:eastAsia="zh-CN"/>
              </w:rPr>
              <w:t>认证</w:t>
            </w:r>
          </w:p>
        </w:tc>
        <w:tc>
          <w:tcPr>
            <w:tcW w:w="597" w:type="pct"/>
            <w:tcMar>
              <w:top w:w="110" w:type="dxa"/>
            </w:tcMar>
          </w:tcPr>
          <w:p w:rsidR="00F21D30" w:rsidRPr="00756BED" w:rsidRDefault="00F21D30" w:rsidP="00756BED">
            <w:pPr>
              <w:widowControl w:val="0"/>
              <w:adjustRightInd w:val="0"/>
              <w:spacing w:afterLines="30" w:after="72"/>
              <w:ind w:left="-22"/>
              <w:jc w:val="both"/>
              <w:rPr>
                <w:rFonts w:ascii="SimSun" w:eastAsia="SimSun" w:hAnsi="SimSun"/>
                <w:sz w:val="16"/>
                <w:szCs w:val="16"/>
                <w:lang w:eastAsia="zh-CN"/>
              </w:rPr>
            </w:pPr>
            <w:r w:rsidRPr="00756BED">
              <w:rPr>
                <w:rFonts w:ascii="SimSun" w:eastAsia="SimSun" w:hAnsi="SimSun" w:cs="SimSun" w:hint="eastAsia"/>
                <w:sz w:val="16"/>
                <w:szCs w:val="16"/>
                <w:lang w:eastAsia="zh-CN"/>
              </w:rPr>
              <w:t>基准的</w:t>
            </w:r>
            <w:r w:rsidRPr="00756BED">
              <w:rPr>
                <w:rFonts w:ascii="SimSun" w:eastAsia="SimSun" w:hAnsi="SimSun" w:cs="SimSun"/>
                <w:sz w:val="16"/>
                <w:szCs w:val="16"/>
                <w:lang w:eastAsia="zh-CN"/>
              </w:rPr>
              <w:t>90%</w:t>
            </w:r>
            <w:r w:rsidRPr="00756BED">
              <w:rPr>
                <w:rFonts w:ascii="SimSun" w:eastAsia="SimSun" w:hAnsi="SimSun" w:cs="SimSun" w:hint="eastAsia"/>
                <w:sz w:val="16"/>
                <w:szCs w:val="16"/>
                <w:lang w:eastAsia="zh-CN"/>
              </w:rPr>
              <w:t>在两年期内得到解决；</w:t>
            </w:r>
          </w:p>
          <w:p w:rsidR="00F21D30" w:rsidRPr="00756BED" w:rsidRDefault="00F21D30" w:rsidP="00756BED">
            <w:pPr>
              <w:widowControl w:val="0"/>
              <w:adjustRightInd w:val="0"/>
              <w:spacing w:afterLines="30" w:after="72"/>
              <w:ind w:left="-22"/>
              <w:jc w:val="both"/>
              <w:rPr>
                <w:rFonts w:ascii="SimSun" w:eastAsia="SimSun" w:hAnsi="SimSun"/>
                <w:sz w:val="16"/>
                <w:szCs w:val="16"/>
                <w:lang w:eastAsia="zh-CN"/>
              </w:rPr>
            </w:pPr>
            <w:r w:rsidRPr="00756BED">
              <w:rPr>
                <w:rFonts w:ascii="SimSun" w:eastAsia="SimSun" w:hAnsi="SimSun" w:cs="SimSun"/>
                <w:sz w:val="16"/>
                <w:szCs w:val="16"/>
                <w:lang w:eastAsia="zh-CN"/>
              </w:rPr>
              <w:t>60%</w:t>
            </w:r>
            <w:r w:rsidRPr="00756BED">
              <w:rPr>
                <w:rFonts w:ascii="SimSun" w:eastAsia="SimSun" w:hAnsi="SimSun" w:cs="SimSun" w:hint="eastAsia"/>
                <w:sz w:val="16"/>
                <w:szCs w:val="16"/>
                <w:lang w:eastAsia="zh-CN"/>
              </w:rPr>
              <w:t>新发现的风险在发现后三个月内得到减缓；组织各部门根据需要进行认证；</w:t>
            </w:r>
          </w:p>
          <w:p w:rsidR="00F21D30" w:rsidRPr="00756BED" w:rsidRDefault="00F21D30" w:rsidP="00756BED">
            <w:pPr>
              <w:widowControl w:val="0"/>
              <w:adjustRightInd w:val="0"/>
              <w:spacing w:afterLines="30" w:after="72"/>
              <w:ind w:left="-22"/>
              <w:jc w:val="both"/>
              <w:rPr>
                <w:rFonts w:ascii="SimSun" w:eastAsia="SimSun" w:hAnsi="SimSun"/>
                <w:color w:val="000000"/>
                <w:sz w:val="16"/>
                <w:szCs w:val="16"/>
              </w:rPr>
            </w:pPr>
            <w:r w:rsidRPr="00756BED">
              <w:rPr>
                <w:rFonts w:ascii="SimSun" w:eastAsia="SimSun" w:hAnsi="SimSun" w:cs="SimSun"/>
                <w:sz w:val="16"/>
                <w:szCs w:val="16"/>
              </w:rPr>
              <w:t>PCT</w:t>
            </w:r>
            <w:r w:rsidRPr="00756BED">
              <w:rPr>
                <w:rFonts w:ascii="SimSun" w:eastAsia="SimSun" w:hAnsi="SimSun" w:cs="SimSun" w:hint="eastAsia"/>
                <w:sz w:val="16"/>
                <w:szCs w:val="16"/>
              </w:rPr>
              <w:t>认证得到保持</w:t>
            </w:r>
          </w:p>
        </w:tc>
        <w:tc>
          <w:tcPr>
            <w:tcW w:w="1420" w:type="pct"/>
            <w:shd w:val="clear" w:color="auto" w:fill="FFFFFF"/>
            <w:tcMar>
              <w:top w:w="110" w:type="dxa"/>
            </w:tcMar>
          </w:tcPr>
          <w:p w:rsidR="00F21D30" w:rsidRPr="00756BED" w:rsidRDefault="00F21D30" w:rsidP="00756BED">
            <w:pPr>
              <w:widowControl w:val="0"/>
              <w:adjustRightInd w:val="0"/>
              <w:spacing w:afterLines="30" w:after="72"/>
              <w:ind w:leftChars="-11" w:left="-22"/>
              <w:jc w:val="both"/>
              <w:rPr>
                <w:rFonts w:ascii="SimSun" w:eastAsia="SimSun" w:hAnsi="SimSun"/>
                <w:sz w:val="16"/>
                <w:szCs w:val="16"/>
                <w:lang w:eastAsia="zh-CN"/>
              </w:rPr>
            </w:pPr>
            <w:r w:rsidRPr="00756BED">
              <w:rPr>
                <w:rFonts w:ascii="SimSun" w:eastAsia="SimSun" w:hAnsi="SimSun" w:cs="SimSun" w:hint="eastAsia"/>
                <w:sz w:val="16"/>
                <w:szCs w:val="16"/>
                <w:lang w:eastAsia="zh-CN"/>
              </w:rPr>
              <w:t>两年期末，</w:t>
            </w:r>
            <w:r w:rsidRPr="00756BED">
              <w:rPr>
                <w:rFonts w:ascii="SimSun" w:eastAsia="SimSun" w:hAnsi="SimSun" w:cs="SimSun"/>
                <w:sz w:val="16"/>
                <w:szCs w:val="16"/>
                <w:lang w:eastAsia="zh-CN"/>
              </w:rPr>
              <w:t>100%</w:t>
            </w:r>
            <w:r w:rsidRPr="00756BED">
              <w:rPr>
                <w:rFonts w:ascii="SimSun" w:eastAsia="SimSun" w:hAnsi="SimSun" w:cs="SimSun" w:hint="eastAsia"/>
                <w:sz w:val="16"/>
                <w:szCs w:val="16"/>
                <w:lang w:eastAsia="zh-CN"/>
              </w:rPr>
              <w:t>的重要基准风险得到减缓：</w:t>
            </w:r>
          </w:p>
          <w:p w:rsidR="00F21D30" w:rsidRPr="00756BED" w:rsidRDefault="00F21D30" w:rsidP="00756BED">
            <w:pPr>
              <w:pStyle w:val="af3"/>
              <w:widowControl w:val="0"/>
              <w:numPr>
                <w:ilvl w:val="0"/>
                <w:numId w:val="34"/>
              </w:numPr>
              <w:adjustRightInd w:val="0"/>
              <w:spacing w:afterLines="30" w:after="72"/>
              <w:ind w:left="338"/>
              <w:jc w:val="both"/>
              <w:rPr>
                <w:rFonts w:ascii="SimSun" w:eastAsia="SimSun" w:hAnsi="SimSun"/>
                <w:sz w:val="16"/>
                <w:szCs w:val="16"/>
                <w:lang w:eastAsia="zh-CN"/>
              </w:rPr>
            </w:pPr>
            <w:r w:rsidRPr="00756BED">
              <w:rPr>
                <w:rFonts w:ascii="SimSun" w:eastAsia="SimSun" w:hAnsi="SimSun" w:cs="SimSun"/>
                <w:sz w:val="16"/>
                <w:szCs w:val="16"/>
                <w:lang w:eastAsia="zh-CN"/>
              </w:rPr>
              <w:t>2014</w:t>
            </w:r>
            <w:r w:rsidRPr="00756BED">
              <w:rPr>
                <w:rFonts w:ascii="SimSun" w:eastAsia="SimSun" w:hAnsi="SimSun" w:cs="SimSun" w:hint="eastAsia"/>
                <w:sz w:val="16"/>
                <w:szCs w:val="16"/>
                <w:lang w:eastAsia="zh-CN"/>
              </w:rPr>
              <w:t>年，</w:t>
            </w:r>
            <w:r w:rsidRPr="00756BED">
              <w:rPr>
                <w:rFonts w:ascii="SimSun" w:eastAsia="SimSun" w:hAnsi="SimSun" w:cs="SimSun"/>
                <w:sz w:val="16"/>
                <w:szCs w:val="16"/>
                <w:lang w:eastAsia="zh-CN"/>
              </w:rPr>
              <w:t>156</w:t>
            </w:r>
            <w:r w:rsidRPr="00756BED">
              <w:rPr>
                <w:rFonts w:ascii="SimSun" w:eastAsia="SimSun" w:hAnsi="SimSun" w:cs="SimSun" w:hint="eastAsia"/>
                <w:sz w:val="16"/>
                <w:szCs w:val="16"/>
                <w:lang w:eastAsia="zh-CN"/>
              </w:rPr>
              <w:t>项基准风险中的</w:t>
            </w:r>
            <w:r w:rsidRPr="00756BED">
              <w:rPr>
                <w:rFonts w:ascii="SimSun" w:eastAsia="SimSun" w:hAnsi="SimSun" w:cs="SimSun"/>
                <w:sz w:val="16"/>
                <w:szCs w:val="16"/>
                <w:lang w:eastAsia="zh-CN"/>
              </w:rPr>
              <w:t>89%</w:t>
            </w:r>
            <w:r w:rsidRPr="00756BED">
              <w:rPr>
                <w:rFonts w:ascii="SimSun" w:eastAsia="SimSun" w:hAnsi="SimSun" w:cs="SimSun" w:hint="eastAsia"/>
                <w:sz w:val="16"/>
                <w:szCs w:val="16"/>
                <w:lang w:eastAsia="zh-CN"/>
              </w:rPr>
              <w:t>得到减缓；</w:t>
            </w:r>
            <w:r w:rsidRPr="00756BED">
              <w:rPr>
                <w:rFonts w:ascii="SimSun" w:eastAsia="SimSun" w:hAnsi="SimSun" w:cs="SimSun"/>
                <w:sz w:val="16"/>
                <w:szCs w:val="16"/>
                <w:lang w:eastAsia="zh-CN"/>
              </w:rPr>
              <w:t>17</w:t>
            </w:r>
            <w:r w:rsidRPr="00756BED">
              <w:rPr>
                <w:rFonts w:ascii="SimSun" w:eastAsia="SimSun" w:hAnsi="SimSun" w:cs="SimSun" w:hint="eastAsia"/>
                <w:sz w:val="16"/>
                <w:szCs w:val="16"/>
                <w:lang w:eastAsia="zh-CN"/>
              </w:rPr>
              <w:t>项仍然保持未决</w:t>
            </w:r>
          </w:p>
          <w:p w:rsidR="00F21D30" w:rsidRPr="00756BED" w:rsidRDefault="00F21D30" w:rsidP="00756BED">
            <w:pPr>
              <w:pStyle w:val="af3"/>
              <w:widowControl w:val="0"/>
              <w:numPr>
                <w:ilvl w:val="0"/>
                <w:numId w:val="34"/>
              </w:numPr>
              <w:adjustRightInd w:val="0"/>
              <w:spacing w:afterLines="30" w:after="72"/>
              <w:ind w:left="338"/>
              <w:jc w:val="both"/>
              <w:rPr>
                <w:rFonts w:ascii="SimSun" w:eastAsia="SimSun" w:hAnsi="SimSun"/>
                <w:color w:val="000000"/>
                <w:sz w:val="16"/>
                <w:szCs w:val="16"/>
                <w:lang w:eastAsia="zh-CN"/>
              </w:rPr>
            </w:pPr>
            <w:r w:rsidRPr="00756BED">
              <w:rPr>
                <w:rFonts w:ascii="SimSun" w:eastAsia="SimSun" w:hAnsi="SimSun" w:cs="SimSun"/>
                <w:sz w:val="16"/>
                <w:szCs w:val="16"/>
                <w:lang w:eastAsia="zh-CN"/>
              </w:rPr>
              <w:t>2015</w:t>
            </w:r>
            <w:r w:rsidRPr="00756BED">
              <w:rPr>
                <w:rFonts w:ascii="SimSun" w:eastAsia="SimSun" w:hAnsi="SimSun" w:cs="SimSun" w:hint="eastAsia"/>
                <w:sz w:val="16"/>
                <w:szCs w:val="16"/>
                <w:lang w:eastAsia="zh-CN"/>
              </w:rPr>
              <w:t>年，</w:t>
            </w:r>
            <w:r w:rsidRPr="00756BED">
              <w:rPr>
                <w:rFonts w:ascii="SimSun" w:eastAsia="SimSun" w:hAnsi="SimSun" w:cs="SimSun"/>
                <w:sz w:val="16"/>
                <w:szCs w:val="16"/>
                <w:lang w:eastAsia="zh-CN"/>
              </w:rPr>
              <w:t>23</w:t>
            </w:r>
            <w:r w:rsidRPr="00756BED">
              <w:rPr>
                <w:rFonts w:ascii="SimSun" w:eastAsia="SimSun" w:hAnsi="SimSun" w:cs="SimSun" w:hint="eastAsia"/>
                <w:sz w:val="16"/>
                <w:szCs w:val="16"/>
                <w:lang w:eastAsia="zh-CN"/>
              </w:rPr>
              <w:t>项风险全部得到减缓</w:t>
            </w:r>
            <w:r w:rsidR="002A3000" w:rsidRPr="00756BED">
              <w:rPr>
                <w:rFonts w:ascii="SimSun" w:eastAsia="SimSun" w:hAnsi="SimSun" w:cs="SimSun"/>
                <w:sz w:val="16"/>
                <w:szCs w:val="16"/>
                <w:lang w:eastAsia="zh-CN"/>
              </w:rPr>
              <w:t>（</w:t>
            </w:r>
            <w:r w:rsidRPr="00756BED">
              <w:rPr>
                <w:rFonts w:ascii="SimSun" w:eastAsia="SimSun" w:hAnsi="SimSun" w:cs="SimSun" w:hint="eastAsia"/>
                <w:sz w:val="16"/>
                <w:szCs w:val="16"/>
                <w:lang w:eastAsia="zh-CN"/>
              </w:rPr>
              <w:t>包括</w:t>
            </w:r>
            <w:r w:rsidRPr="00756BED">
              <w:rPr>
                <w:rFonts w:ascii="SimSun" w:eastAsia="SimSun" w:hAnsi="SimSun" w:cs="SimSun"/>
                <w:sz w:val="16"/>
                <w:szCs w:val="16"/>
                <w:lang w:eastAsia="zh-CN"/>
              </w:rPr>
              <w:t>17</w:t>
            </w:r>
            <w:r w:rsidRPr="00756BED">
              <w:rPr>
                <w:rFonts w:ascii="SimSun" w:eastAsia="SimSun" w:hAnsi="SimSun" w:cs="SimSun" w:hint="eastAsia"/>
                <w:sz w:val="16"/>
                <w:szCs w:val="16"/>
                <w:lang w:eastAsia="zh-CN"/>
              </w:rPr>
              <w:t>项保持未决的基准风险</w:t>
            </w:r>
            <w:r w:rsidR="00B03A40" w:rsidRPr="00756BED">
              <w:rPr>
                <w:rFonts w:ascii="SimSun" w:eastAsia="SimSun" w:hAnsi="SimSun" w:cs="SimSun"/>
                <w:sz w:val="16"/>
                <w:szCs w:val="16"/>
                <w:lang w:eastAsia="zh-CN"/>
              </w:rPr>
              <w:t>）</w:t>
            </w:r>
          </w:p>
          <w:p w:rsidR="00F21D30" w:rsidRPr="00756BED" w:rsidRDefault="00F21D30" w:rsidP="00756BED">
            <w:pPr>
              <w:pStyle w:val="af3"/>
              <w:widowControl w:val="0"/>
              <w:adjustRightInd w:val="0"/>
              <w:spacing w:afterLines="30" w:after="72"/>
              <w:ind w:left="0"/>
              <w:jc w:val="both"/>
              <w:rPr>
                <w:rFonts w:ascii="SimSun" w:eastAsia="SimSun" w:hAnsi="SimSun"/>
                <w:sz w:val="16"/>
                <w:szCs w:val="16"/>
                <w:lang w:eastAsia="zh-CN"/>
              </w:rPr>
            </w:pPr>
            <w:r w:rsidRPr="00756BED">
              <w:rPr>
                <w:rFonts w:ascii="SimSun" w:eastAsia="SimSun" w:hAnsi="SimSun" w:cs="SimSun"/>
                <w:sz w:val="16"/>
                <w:szCs w:val="16"/>
                <w:lang w:eastAsia="zh-CN"/>
              </w:rPr>
              <w:t>2014/15</w:t>
            </w:r>
            <w:r w:rsidRPr="00756BED">
              <w:rPr>
                <w:rFonts w:ascii="SimSun" w:eastAsia="SimSun" w:hAnsi="SimSun" w:cs="SimSun" w:hint="eastAsia"/>
                <w:sz w:val="16"/>
                <w:szCs w:val="16"/>
                <w:lang w:eastAsia="zh-CN"/>
              </w:rPr>
              <w:t>年，新发现了</w:t>
            </w:r>
            <w:r w:rsidRPr="00756BED">
              <w:rPr>
                <w:rFonts w:ascii="SimSun" w:eastAsia="SimSun" w:hAnsi="SimSun" w:cs="SimSun"/>
                <w:sz w:val="16"/>
                <w:szCs w:val="16"/>
                <w:lang w:eastAsia="zh-CN"/>
              </w:rPr>
              <w:t>37</w:t>
            </w:r>
            <w:r w:rsidRPr="00756BED">
              <w:rPr>
                <w:rFonts w:ascii="SimSun" w:eastAsia="SimSun" w:hAnsi="SimSun" w:cs="SimSun" w:hint="eastAsia"/>
                <w:sz w:val="16"/>
                <w:szCs w:val="16"/>
                <w:lang w:eastAsia="zh-CN"/>
              </w:rPr>
              <w:t>项新的</w:t>
            </w:r>
            <w:r w:rsidR="0037054E">
              <w:rPr>
                <w:rFonts w:ascii="SimSun" w:eastAsia="SimSun" w:hAnsi="SimSun" w:cs="SimSun"/>
                <w:sz w:val="16"/>
                <w:szCs w:val="16"/>
                <w:lang w:eastAsia="zh-CN"/>
              </w:rPr>
              <w:t xml:space="preserve">ISO </w:t>
            </w:r>
            <w:r w:rsidRPr="00756BED">
              <w:rPr>
                <w:rFonts w:ascii="SimSun" w:eastAsia="SimSun" w:hAnsi="SimSun" w:cs="SimSun"/>
                <w:sz w:val="16"/>
                <w:szCs w:val="16"/>
                <w:lang w:eastAsia="zh-CN"/>
              </w:rPr>
              <w:t>27001</w:t>
            </w:r>
            <w:r w:rsidRPr="00756BED">
              <w:rPr>
                <w:rFonts w:ascii="SimSun" w:eastAsia="SimSun" w:hAnsi="SimSun" w:cs="SimSun" w:hint="eastAsia"/>
                <w:sz w:val="16"/>
                <w:szCs w:val="16"/>
                <w:lang w:eastAsia="zh-CN"/>
              </w:rPr>
              <w:t>风险，其中</w:t>
            </w:r>
            <w:r w:rsidRPr="00756BED">
              <w:rPr>
                <w:rFonts w:ascii="SimSun" w:eastAsia="SimSun" w:hAnsi="SimSun" w:cs="SimSun"/>
                <w:sz w:val="16"/>
                <w:szCs w:val="16"/>
                <w:lang w:eastAsia="zh-CN"/>
              </w:rPr>
              <w:t>25</w:t>
            </w:r>
            <w:r w:rsidRPr="00756BED">
              <w:rPr>
                <w:rFonts w:ascii="SimSun" w:eastAsia="SimSun" w:hAnsi="SimSun" w:cs="SimSun" w:hint="eastAsia"/>
                <w:sz w:val="16"/>
                <w:szCs w:val="16"/>
                <w:lang w:eastAsia="zh-CN"/>
              </w:rPr>
              <w:t>项</w:t>
            </w:r>
            <w:r w:rsidR="002A3000" w:rsidRPr="00756BED">
              <w:rPr>
                <w:rFonts w:ascii="SimSun" w:eastAsia="SimSun" w:hAnsi="SimSun" w:cs="SimSun"/>
                <w:sz w:val="16"/>
                <w:szCs w:val="16"/>
                <w:lang w:eastAsia="zh-CN"/>
              </w:rPr>
              <w:t>（</w:t>
            </w:r>
            <w:r w:rsidRPr="00756BED">
              <w:rPr>
                <w:rFonts w:ascii="SimSun" w:eastAsia="SimSun" w:hAnsi="SimSun" w:cs="SimSun"/>
                <w:sz w:val="16"/>
                <w:szCs w:val="16"/>
                <w:lang w:eastAsia="zh-CN"/>
              </w:rPr>
              <w:t>67%</w:t>
            </w:r>
            <w:r w:rsidR="00B03A40" w:rsidRPr="00756BED">
              <w:rPr>
                <w:rFonts w:ascii="SimSun" w:eastAsia="SimSun" w:hAnsi="SimSun" w:cs="SimSun"/>
                <w:sz w:val="16"/>
                <w:szCs w:val="16"/>
                <w:lang w:eastAsia="zh-CN"/>
              </w:rPr>
              <w:t>）</w:t>
            </w:r>
            <w:r w:rsidRPr="00756BED">
              <w:rPr>
                <w:rFonts w:ascii="SimSun" w:eastAsia="SimSun" w:hAnsi="SimSun" w:cs="SimSun" w:hint="eastAsia"/>
                <w:sz w:val="16"/>
                <w:szCs w:val="16"/>
                <w:lang w:eastAsia="zh-CN"/>
              </w:rPr>
              <w:t>在发现后三个月内得到补救</w:t>
            </w:r>
          </w:p>
          <w:p w:rsidR="00F21D30" w:rsidRPr="00756BED" w:rsidRDefault="00F21D30" w:rsidP="00756BED">
            <w:pPr>
              <w:pStyle w:val="af3"/>
              <w:widowControl w:val="0"/>
              <w:numPr>
                <w:ilvl w:val="0"/>
                <w:numId w:val="35"/>
              </w:numPr>
              <w:adjustRightInd w:val="0"/>
              <w:spacing w:afterLines="30" w:after="72"/>
              <w:jc w:val="both"/>
              <w:rPr>
                <w:rFonts w:ascii="SimSun" w:eastAsia="SimSun" w:hAnsi="SimSun" w:cs="SimSun"/>
                <w:sz w:val="16"/>
                <w:szCs w:val="16"/>
                <w:lang w:eastAsia="zh-CN"/>
              </w:rPr>
            </w:pPr>
            <w:r w:rsidRPr="00756BED">
              <w:rPr>
                <w:rFonts w:ascii="SimSun" w:eastAsia="SimSun" w:hAnsi="SimSun" w:cs="SimSun"/>
                <w:sz w:val="16"/>
                <w:szCs w:val="16"/>
                <w:lang w:eastAsia="zh-CN"/>
              </w:rPr>
              <w:t>2014</w:t>
            </w:r>
            <w:r w:rsidRPr="00756BED">
              <w:rPr>
                <w:rFonts w:ascii="SimSun" w:eastAsia="SimSun" w:hAnsi="SimSun" w:cs="SimSun" w:hint="eastAsia"/>
                <w:sz w:val="16"/>
                <w:szCs w:val="16"/>
                <w:lang w:eastAsia="zh-CN"/>
              </w:rPr>
              <w:t>年，</w:t>
            </w:r>
            <w:r w:rsidRPr="00756BED">
              <w:rPr>
                <w:rFonts w:ascii="SimSun" w:eastAsia="SimSun" w:hAnsi="SimSun" w:cs="SimSun"/>
                <w:sz w:val="16"/>
                <w:szCs w:val="16"/>
                <w:lang w:eastAsia="zh-CN"/>
              </w:rPr>
              <w:t>12</w:t>
            </w:r>
            <w:r w:rsidRPr="00756BED">
              <w:rPr>
                <w:rFonts w:ascii="SimSun" w:eastAsia="SimSun" w:hAnsi="SimSun" w:cs="SimSun" w:hint="eastAsia"/>
                <w:sz w:val="16"/>
                <w:szCs w:val="16"/>
                <w:lang w:eastAsia="zh-CN"/>
              </w:rPr>
              <w:t>项风险中有</w:t>
            </w:r>
            <w:r w:rsidRPr="00756BED">
              <w:rPr>
                <w:rFonts w:ascii="SimSun" w:eastAsia="SimSun" w:hAnsi="SimSun" w:cs="SimSun"/>
                <w:sz w:val="16"/>
                <w:szCs w:val="16"/>
                <w:lang w:eastAsia="zh-CN"/>
              </w:rPr>
              <w:t>8</w:t>
            </w:r>
            <w:r w:rsidRPr="00756BED">
              <w:rPr>
                <w:rFonts w:ascii="SimSun" w:eastAsia="SimSun" w:hAnsi="SimSun" w:cs="SimSun" w:hint="eastAsia"/>
                <w:sz w:val="16"/>
                <w:szCs w:val="16"/>
                <w:lang w:eastAsia="zh-CN"/>
              </w:rPr>
              <w:t>项得到补救</w:t>
            </w:r>
            <w:r w:rsidR="002A3000" w:rsidRPr="00756BED">
              <w:rPr>
                <w:rFonts w:ascii="SimSun" w:eastAsia="SimSun" w:hAnsi="SimSun" w:cs="SimSun"/>
                <w:sz w:val="16"/>
                <w:szCs w:val="16"/>
                <w:lang w:eastAsia="zh-CN"/>
              </w:rPr>
              <w:t>（</w:t>
            </w:r>
            <w:r w:rsidRPr="00756BED">
              <w:rPr>
                <w:rFonts w:ascii="SimSun" w:eastAsia="SimSun" w:hAnsi="SimSun" w:cs="SimSun"/>
                <w:sz w:val="16"/>
                <w:szCs w:val="16"/>
                <w:lang w:eastAsia="zh-CN"/>
              </w:rPr>
              <w:t>66%</w:t>
            </w:r>
            <w:r w:rsidR="00B03A40" w:rsidRPr="00756BED">
              <w:rPr>
                <w:rFonts w:ascii="SimSun" w:eastAsia="SimSun" w:hAnsi="SimSun" w:cs="SimSun"/>
                <w:sz w:val="16"/>
                <w:szCs w:val="16"/>
                <w:lang w:eastAsia="zh-CN"/>
              </w:rPr>
              <w:t>）</w:t>
            </w:r>
          </w:p>
          <w:p w:rsidR="00F21D30" w:rsidRPr="00756BED" w:rsidRDefault="00F21D30" w:rsidP="00756BED">
            <w:pPr>
              <w:pStyle w:val="af3"/>
              <w:widowControl w:val="0"/>
              <w:numPr>
                <w:ilvl w:val="0"/>
                <w:numId w:val="35"/>
              </w:numPr>
              <w:adjustRightInd w:val="0"/>
              <w:spacing w:afterLines="30" w:after="72"/>
              <w:jc w:val="both"/>
              <w:rPr>
                <w:rFonts w:ascii="SimSun" w:eastAsia="SimSun" w:hAnsi="SimSun"/>
                <w:color w:val="000000"/>
                <w:sz w:val="16"/>
                <w:szCs w:val="16"/>
                <w:lang w:eastAsia="zh-CN"/>
              </w:rPr>
            </w:pPr>
            <w:r w:rsidRPr="00756BED">
              <w:rPr>
                <w:rFonts w:ascii="SimSun" w:eastAsia="SimSun" w:hAnsi="SimSun" w:cs="SimSun"/>
                <w:sz w:val="16"/>
                <w:szCs w:val="16"/>
                <w:lang w:eastAsia="zh-CN"/>
              </w:rPr>
              <w:t>2015</w:t>
            </w:r>
            <w:r w:rsidRPr="00756BED">
              <w:rPr>
                <w:rFonts w:ascii="SimSun" w:eastAsia="SimSun" w:hAnsi="SimSun" w:cs="SimSun" w:hint="eastAsia"/>
                <w:sz w:val="16"/>
                <w:szCs w:val="16"/>
                <w:lang w:eastAsia="zh-CN"/>
              </w:rPr>
              <w:t>年，</w:t>
            </w:r>
            <w:r w:rsidRPr="00756BED">
              <w:rPr>
                <w:rFonts w:ascii="SimSun" w:eastAsia="SimSun" w:hAnsi="SimSun" w:cs="SimSun"/>
                <w:sz w:val="16"/>
                <w:szCs w:val="16"/>
                <w:lang w:eastAsia="zh-CN"/>
              </w:rPr>
              <w:t>25</w:t>
            </w:r>
            <w:r w:rsidRPr="00756BED">
              <w:rPr>
                <w:rFonts w:ascii="SimSun" w:eastAsia="SimSun" w:hAnsi="SimSun" w:cs="SimSun" w:hint="eastAsia"/>
                <w:sz w:val="16"/>
                <w:szCs w:val="16"/>
                <w:lang w:eastAsia="zh-CN"/>
              </w:rPr>
              <w:t>项风险中有</w:t>
            </w:r>
            <w:r w:rsidRPr="00756BED">
              <w:rPr>
                <w:rFonts w:ascii="SimSun" w:eastAsia="SimSun" w:hAnsi="SimSun" w:cs="SimSun"/>
                <w:sz w:val="16"/>
                <w:szCs w:val="16"/>
                <w:lang w:eastAsia="zh-CN"/>
              </w:rPr>
              <w:t>17</w:t>
            </w:r>
            <w:r w:rsidRPr="00756BED">
              <w:rPr>
                <w:rFonts w:ascii="SimSun" w:eastAsia="SimSun" w:hAnsi="SimSun" w:cs="SimSun" w:hint="eastAsia"/>
                <w:sz w:val="16"/>
                <w:szCs w:val="16"/>
                <w:lang w:eastAsia="zh-CN"/>
              </w:rPr>
              <w:t>项得到补救</w:t>
            </w:r>
            <w:r w:rsidR="002A3000" w:rsidRPr="00756BED">
              <w:rPr>
                <w:rFonts w:ascii="SimSun" w:eastAsia="SimSun" w:hAnsi="SimSun" w:cs="SimSun"/>
                <w:sz w:val="16"/>
                <w:szCs w:val="16"/>
                <w:lang w:eastAsia="zh-CN"/>
              </w:rPr>
              <w:t>（</w:t>
            </w:r>
            <w:r w:rsidRPr="00756BED">
              <w:rPr>
                <w:rFonts w:ascii="SimSun" w:eastAsia="SimSun" w:hAnsi="SimSun" w:cs="SimSun"/>
                <w:sz w:val="16"/>
                <w:szCs w:val="16"/>
                <w:lang w:eastAsia="zh-CN"/>
              </w:rPr>
              <w:t>68%</w:t>
            </w:r>
            <w:r w:rsidR="00B03A40" w:rsidRPr="00756BED">
              <w:rPr>
                <w:rFonts w:ascii="SimSun" w:eastAsia="SimSun" w:hAnsi="SimSun" w:cs="SimSun"/>
                <w:sz w:val="16"/>
                <w:szCs w:val="16"/>
                <w:lang w:eastAsia="zh-CN"/>
              </w:rPr>
              <w:t>）</w:t>
            </w:r>
          </w:p>
          <w:p w:rsidR="00F21D30" w:rsidRPr="00756BED" w:rsidRDefault="00F21D30" w:rsidP="00756BED">
            <w:pPr>
              <w:widowControl w:val="0"/>
              <w:adjustRightInd w:val="0"/>
              <w:spacing w:afterLines="30" w:after="7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信息安全风险登记簿每两年进行更新，并得到了扩展，将马德里和海牙体系相关的信息风险纳入认证程序的一部分</w:t>
            </w:r>
          </w:p>
          <w:p w:rsidR="00F21D30" w:rsidRPr="00756BED" w:rsidRDefault="00F21D30" w:rsidP="00756BED">
            <w:pPr>
              <w:widowControl w:val="0"/>
              <w:adjustRightInd w:val="0"/>
              <w:spacing w:afterLines="30" w:after="72"/>
              <w:jc w:val="both"/>
              <w:rPr>
                <w:rFonts w:ascii="SimSun" w:eastAsia="SimSun" w:hAnsi="SimSun"/>
                <w:color w:val="000000"/>
                <w:sz w:val="16"/>
                <w:szCs w:val="16"/>
                <w:lang w:eastAsia="zh-CN"/>
              </w:rPr>
            </w:pPr>
            <w:r w:rsidRPr="00756BED">
              <w:rPr>
                <w:rFonts w:ascii="SimSun" w:eastAsia="SimSun" w:hAnsi="SimSun" w:cs="SimSun"/>
                <w:sz w:val="16"/>
                <w:szCs w:val="16"/>
                <w:lang w:eastAsia="zh-CN"/>
              </w:rPr>
              <w:t>PCT</w:t>
            </w:r>
            <w:r w:rsidRPr="00756BED">
              <w:rPr>
                <w:rFonts w:ascii="SimSun" w:eastAsia="SimSun" w:hAnsi="SimSun" w:cs="SimSun" w:hint="eastAsia"/>
                <w:sz w:val="16"/>
                <w:szCs w:val="16"/>
                <w:lang w:eastAsia="zh-CN"/>
              </w:rPr>
              <w:t>认证从</w:t>
            </w:r>
            <w:r w:rsidRPr="00756BED">
              <w:rPr>
                <w:rFonts w:ascii="SimSun" w:eastAsia="SimSun" w:hAnsi="SimSun" w:cs="SimSun"/>
                <w:sz w:val="16"/>
                <w:szCs w:val="16"/>
                <w:lang w:eastAsia="zh-CN"/>
              </w:rPr>
              <w:t>ISO 27001:2005</w:t>
            </w:r>
            <w:r w:rsidRPr="00756BED">
              <w:rPr>
                <w:rFonts w:ascii="SimSun" w:eastAsia="SimSun" w:hAnsi="SimSun" w:cs="SimSun" w:hint="eastAsia"/>
                <w:sz w:val="16"/>
                <w:szCs w:val="16"/>
                <w:lang w:eastAsia="zh-CN"/>
              </w:rPr>
              <w:t>版向</w:t>
            </w:r>
            <w:r w:rsidRPr="00756BED">
              <w:rPr>
                <w:rFonts w:ascii="SimSun" w:eastAsia="SimSun" w:hAnsi="SimSun" w:cs="SimSun"/>
                <w:sz w:val="16"/>
                <w:szCs w:val="16"/>
                <w:lang w:eastAsia="zh-CN"/>
              </w:rPr>
              <w:t>ISO 27001:2013</w:t>
            </w:r>
            <w:r w:rsidRPr="00756BED">
              <w:rPr>
                <w:rFonts w:ascii="SimSun" w:eastAsia="SimSun" w:hAnsi="SimSun" w:cs="SimSun" w:hint="eastAsia"/>
                <w:sz w:val="16"/>
                <w:szCs w:val="16"/>
                <w:lang w:eastAsia="zh-CN"/>
              </w:rPr>
              <w:t>版成功过渡。</w:t>
            </w:r>
            <w:r w:rsidRPr="00756BED">
              <w:rPr>
                <w:rFonts w:ascii="SimSun" w:eastAsia="SimSun" w:hAnsi="SimSun" w:cs="SimSun"/>
                <w:sz w:val="16"/>
                <w:szCs w:val="16"/>
                <w:lang w:eastAsia="zh-CN"/>
              </w:rPr>
              <w:t>2015</w:t>
            </w:r>
            <w:r w:rsidRPr="00756BED">
              <w:rPr>
                <w:rFonts w:ascii="SimSun" w:eastAsia="SimSun" w:hAnsi="SimSun" w:cs="SimSun" w:hint="eastAsia"/>
                <w:sz w:val="16"/>
                <w:szCs w:val="16"/>
                <w:lang w:eastAsia="zh-CN"/>
              </w:rPr>
              <w:t>年</w:t>
            </w:r>
            <w:r w:rsidRPr="00756BED">
              <w:rPr>
                <w:rFonts w:ascii="SimSun" w:eastAsia="SimSun" w:hAnsi="SimSun" w:cs="SimSun"/>
                <w:sz w:val="16"/>
                <w:szCs w:val="16"/>
                <w:lang w:eastAsia="zh-CN"/>
              </w:rPr>
              <w:t>10</w:t>
            </w:r>
            <w:r w:rsidRPr="00756BED">
              <w:rPr>
                <w:rFonts w:ascii="SimSun" w:eastAsia="SimSun" w:hAnsi="SimSun" w:cs="SimSun" w:hint="eastAsia"/>
                <w:sz w:val="16"/>
                <w:szCs w:val="16"/>
                <w:lang w:eastAsia="zh-CN"/>
              </w:rPr>
              <w:t>月重新认证，认证范围扩展至包括马德里和海牙体系。</w:t>
            </w:r>
          </w:p>
        </w:tc>
        <w:tc>
          <w:tcPr>
            <w:tcW w:w="598" w:type="pct"/>
            <w:tcMar>
              <w:top w:w="110" w:type="dxa"/>
            </w:tcMar>
          </w:tcPr>
          <w:p w:rsidR="00F21D30" w:rsidRPr="00756BED" w:rsidRDefault="0044680C" w:rsidP="00756BED">
            <w:pPr>
              <w:widowControl w:val="0"/>
              <w:adjustRightInd w:val="0"/>
              <w:spacing w:afterLines="30" w:after="72"/>
              <w:jc w:val="center"/>
              <w:rPr>
                <w:rFonts w:ascii="SimSun" w:eastAsia="SimSun" w:hAnsi="SimSun"/>
                <w:color w:val="000000"/>
                <w:sz w:val="16"/>
                <w:szCs w:val="16"/>
                <w:lang w:eastAsia="zh-CN"/>
              </w:rPr>
            </w:pPr>
            <w:r w:rsidRPr="0044680C">
              <w:rPr>
                <w:rFonts w:ascii="SimSun" w:eastAsia="SimSun" w:hAnsi="SimSun" w:cs="SimHei" w:hint="eastAsia"/>
                <w:b/>
                <w:color w:val="00B050"/>
                <w:sz w:val="16"/>
                <w:szCs w:val="16"/>
                <w:lang w:eastAsia="zh-CN"/>
              </w:rPr>
              <w:t>全部实现</w:t>
            </w:r>
          </w:p>
          <w:p w:rsidR="00F21D30" w:rsidRPr="00756BED" w:rsidRDefault="00F21D30" w:rsidP="00756BED">
            <w:pPr>
              <w:widowControl w:val="0"/>
              <w:adjustRightInd w:val="0"/>
              <w:spacing w:afterLines="30" w:after="72"/>
              <w:jc w:val="both"/>
              <w:rPr>
                <w:rFonts w:ascii="SimSun" w:eastAsia="SimSun" w:hAnsi="SimSun"/>
                <w:color w:val="000000"/>
                <w:sz w:val="16"/>
                <w:szCs w:val="16"/>
                <w:lang w:eastAsia="zh-CN"/>
              </w:rPr>
            </w:pPr>
          </w:p>
          <w:p w:rsidR="00F21D30" w:rsidRPr="00756BED" w:rsidRDefault="00F21D30" w:rsidP="00756BED">
            <w:pPr>
              <w:widowControl w:val="0"/>
              <w:adjustRightInd w:val="0"/>
              <w:spacing w:afterLines="30" w:after="72"/>
              <w:jc w:val="both"/>
              <w:rPr>
                <w:rFonts w:ascii="SimSun" w:eastAsia="SimSun" w:hAnsi="SimSun"/>
                <w:color w:val="000000"/>
                <w:sz w:val="16"/>
                <w:szCs w:val="16"/>
                <w:lang w:eastAsia="zh-CN"/>
              </w:rPr>
            </w:pPr>
          </w:p>
          <w:p w:rsidR="00F21D30" w:rsidRPr="00756BED" w:rsidRDefault="00F21D30" w:rsidP="00756BED">
            <w:pPr>
              <w:widowControl w:val="0"/>
              <w:adjustRightInd w:val="0"/>
              <w:spacing w:afterLines="30" w:after="72"/>
              <w:jc w:val="both"/>
              <w:rPr>
                <w:rFonts w:ascii="SimSun" w:eastAsia="SimSun" w:hAnsi="SimSun"/>
                <w:color w:val="000000"/>
                <w:sz w:val="16"/>
                <w:szCs w:val="16"/>
                <w:lang w:eastAsia="zh-CN"/>
              </w:rPr>
            </w:pPr>
          </w:p>
          <w:p w:rsidR="00F21D30" w:rsidRPr="00756BED" w:rsidRDefault="00F21D30" w:rsidP="00756BED">
            <w:pPr>
              <w:widowControl w:val="0"/>
              <w:adjustRightInd w:val="0"/>
              <w:spacing w:afterLines="30" w:after="72"/>
              <w:jc w:val="both"/>
              <w:rPr>
                <w:rFonts w:ascii="SimSun" w:eastAsia="SimSun" w:hAnsi="SimSun"/>
                <w:color w:val="000000"/>
                <w:sz w:val="16"/>
                <w:szCs w:val="16"/>
                <w:lang w:eastAsia="zh-CN"/>
              </w:rPr>
            </w:pPr>
          </w:p>
          <w:p w:rsidR="00F21D30" w:rsidRDefault="00F21D30" w:rsidP="00756BED">
            <w:pPr>
              <w:widowControl w:val="0"/>
              <w:adjustRightInd w:val="0"/>
              <w:spacing w:afterLines="30" w:after="72"/>
              <w:jc w:val="both"/>
              <w:rPr>
                <w:rFonts w:ascii="SimSun" w:eastAsia="SimSun" w:hAnsi="SimSun"/>
                <w:b/>
                <w:bCs/>
                <w:color w:val="00B050"/>
                <w:sz w:val="16"/>
                <w:szCs w:val="16"/>
                <w:lang w:eastAsia="zh-CN"/>
              </w:rPr>
            </w:pPr>
          </w:p>
          <w:p w:rsidR="00527DF1" w:rsidRPr="00756BED" w:rsidRDefault="00527DF1" w:rsidP="00756BED">
            <w:pPr>
              <w:widowControl w:val="0"/>
              <w:adjustRightInd w:val="0"/>
              <w:spacing w:afterLines="30" w:after="72"/>
              <w:jc w:val="both"/>
              <w:rPr>
                <w:rFonts w:ascii="SimSun" w:eastAsia="SimSun" w:hAnsi="SimSun"/>
                <w:b/>
                <w:bCs/>
                <w:color w:val="00B050"/>
                <w:sz w:val="16"/>
                <w:szCs w:val="16"/>
                <w:lang w:eastAsia="zh-CN"/>
              </w:rPr>
            </w:pPr>
          </w:p>
          <w:p w:rsidR="00F21D30" w:rsidRPr="00756BED" w:rsidRDefault="0044680C" w:rsidP="00756BED">
            <w:pPr>
              <w:widowControl w:val="0"/>
              <w:adjustRightInd w:val="0"/>
              <w:spacing w:afterLines="30" w:after="72"/>
              <w:jc w:val="center"/>
              <w:rPr>
                <w:rFonts w:ascii="SimSun" w:eastAsia="SimSun" w:hAnsi="SimSun"/>
                <w:b/>
                <w:bCs/>
                <w:color w:val="00B050"/>
                <w:sz w:val="16"/>
                <w:szCs w:val="16"/>
                <w:lang w:eastAsia="zh-CN"/>
              </w:rPr>
            </w:pPr>
            <w:r w:rsidRPr="0044680C">
              <w:rPr>
                <w:rFonts w:ascii="SimSun" w:eastAsia="SimSun" w:hAnsi="SimSun" w:cs="SimHei" w:hint="eastAsia"/>
                <w:b/>
                <w:color w:val="00B050"/>
                <w:sz w:val="16"/>
                <w:szCs w:val="16"/>
                <w:lang w:eastAsia="zh-CN"/>
              </w:rPr>
              <w:t>全部实现</w:t>
            </w:r>
          </w:p>
          <w:p w:rsidR="00F21D30" w:rsidRPr="00756BED" w:rsidRDefault="00F21D30" w:rsidP="00756BED">
            <w:pPr>
              <w:widowControl w:val="0"/>
              <w:adjustRightInd w:val="0"/>
              <w:spacing w:afterLines="30" w:after="72"/>
              <w:jc w:val="both"/>
              <w:rPr>
                <w:rFonts w:ascii="SimSun" w:eastAsia="SimSun" w:hAnsi="SimSun"/>
                <w:b/>
                <w:bCs/>
                <w:color w:val="00B050"/>
                <w:sz w:val="16"/>
                <w:szCs w:val="16"/>
                <w:lang w:eastAsia="zh-CN"/>
              </w:rPr>
            </w:pPr>
          </w:p>
          <w:p w:rsidR="00F21D30" w:rsidRPr="00756BED" w:rsidRDefault="00F21D30" w:rsidP="00756BED">
            <w:pPr>
              <w:widowControl w:val="0"/>
              <w:adjustRightInd w:val="0"/>
              <w:spacing w:afterLines="30" w:after="72"/>
              <w:jc w:val="both"/>
              <w:rPr>
                <w:rFonts w:ascii="SimSun" w:eastAsia="SimSun" w:hAnsi="SimSun"/>
                <w:b/>
                <w:bCs/>
                <w:color w:val="00B050"/>
                <w:sz w:val="16"/>
                <w:szCs w:val="16"/>
                <w:lang w:eastAsia="zh-CN"/>
              </w:rPr>
            </w:pPr>
          </w:p>
          <w:p w:rsidR="00F21D30" w:rsidRPr="00756BED" w:rsidRDefault="00F21D30" w:rsidP="00756BED">
            <w:pPr>
              <w:widowControl w:val="0"/>
              <w:adjustRightInd w:val="0"/>
              <w:spacing w:afterLines="30" w:after="72"/>
              <w:jc w:val="both"/>
              <w:rPr>
                <w:rFonts w:ascii="SimSun" w:eastAsia="SimSun" w:hAnsi="SimSun"/>
                <w:b/>
                <w:bCs/>
                <w:color w:val="00B050"/>
                <w:sz w:val="16"/>
                <w:szCs w:val="16"/>
                <w:lang w:eastAsia="zh-CN"/>
              </w:rPr>
            </w:pPr>
          </w:p>
          <w:p w:rsidR="00F21D30" w:rsidRPr="00756BED" w:rsidRDefault="00F21D30" w:rsidP="00756BED">
            <w:pPr>
              <w:widowControl w:val="0"/>
              <w:adjustRightInd w:val="0"/>
              <w:spacing w:afterLines="30" w:after="72"/>
              <w:jc w:val="both"/>
              <w:rPr>
                <w:rFonts w:ascii="SimSun" w:eastAsia="SimSun" w:hAnsi="SimSun"/>
                <w:b/>
                <w:bCs/>
                <w:color w:val="00B050"/>
                <w:sz w:val="16"/>
                <w:szCs w:val="16"/>
                <w:lang w:eastAsia="zh-CN"/>
              </w:rPr>
            </w:pPr>
          </w:p>
          <w:p w:rsidR="00F21D30" w:rsidRPr="00756BED" w:rsidRDefault="00F21D30" w:rsidP="00756BED">
            <w:pPr>
              <w:widowControl w:val="0"/>
              <w:adjustRightInd w:val="0"/>
              <w:spacing w:afterLines="30" w:after="72"/>
              <w:jc w:val="both"/>
              <w:rPr>
                <w:rFonts w:ascii="SimSun" w:eastAsia="SimSun" w:hAnsi="SimSun"/>
                <w:b/>
                <w:bCs/>
                <w:color w:val="00B050"/>
                <w:sz w:val="16"/>
                <w:szCs w:val="16"/>
                <w:lang w:eastAsia="zh-CN"/>
              </w:rPr>
            </w:pPr>
          </w:p>
          <w:p w:rsidR="00F21D30" w:rsidRPr="00756BED" w:rsidRDefault="00F21D30" w:rsidP="00756BED">
            <w:pPr>
              <w:widowControl w:val="0"/>
              <w:adjustRightInd w:val="0"/>
              <w:spacing w:afterLines="30" w:after="72"/>
              <w:jc w:val="both"/>
              <w:rPr>
                <w:rFonts w:ascii="SimSun" w:eastAsia="SimSun" w:hAnsi="SimSun"/>
                <w:b/>
                <w:bCs/>
                <w:color w:val="00B050"/>
                <w:sz w:val="16"/>
                <w:szCs w:val="16"/>
                <w:lang w:eastAsia="zh-CN"/>
              </w:rPr>
            </w:pPr>
          </w:p>
          <w:p w:rsidR="00F21D30" w:rsidRPr="00756BED" w:rsidRDefault="00F21D30" w:rsidP="00756BED">
            <w:pPr>
              <w:widowControl w:val="0"/>
              <w:adjustRightInd w:val="0"/>
              <w:jc w:val="both"/>
              <w:rPr>
                <w:rFonts w:ascii="SimSun" w:eastAsia="SimSun" w:hAnsi="SimSun"/>
                <w:b/>
                <w:bCs/>
                <w:color w:val="00B050"/>
                <w:sz w:val="16"/>
                <w:szCs w:val="16"/>
                <w:lang w:eastAsia="zh-CN"/>
              </w:rPr>
            </w:pPr>
          </w:p>
          <w:p w:rsidR="00F21D30" w:rsidRPr="00756BED" w:rsidRDefault="00F21D30" w:rsidP="00756BED">
            <w:pPr>
              <w:widowControl w:val="0"/>
              <w:adjustRightInd w:val="0"/>
              <w:jc w:val="both"/>
              <w:rPr>
                <w:rFonts w:ascii="SimSun" w:eastAsia="SimSun" w:hAnsi="SimSun"/>
                <w:b/>
                <w:bCs/>
                <w:color w:val="00B050"/>
                <w:sz w:val="16"/>
                <w:szCs w:val="16"/>
                <w:lang w:eastAsia="zh-CN"/>
              </w:rPr>
            </w:pPr>
          </w:p>
          <w:p w:rsidR="00F21D30" w:rsidRPr="00756BED" w:rsidRDefault="0044680C" w:rsidP="00756BED">
            <w:pPr>
              <w:widowControl w:val="0"/>
              <w:adjustRightInd w:val="0"/>
              <w:spacing w:afterLines="30" w:after="72"/>
              <w:jc w:val="center"/>
              <w:rPr>
                <w:rFonts w:ascii="SimSun" w:eastAsia="SimSun" w:hAnsi="SimSun"/>
                <w:color w:val="000000"/>
                <w:sz w:val="16"/>
                <w:szCs w:val="16"/>
                <w:lang w:eastAsia="zh-CN"/>
              </w:rPr>
            </w:pPr>
            <w:r w:rsidRPr="0044680C">
              <w:rPr>
                <w:rFonts w:ascii="SimSun" w:eastAsia="SimSun" w:hAnsi="SimSun" w:cs="SimHei" w:hint="eastAsia"/>
                <w:b/>
                <w:color w:val="00B050"/>
                <w:sz w:val="16"/>
                <w:szCs w:val="16"/>
                <w:lang w:eastAsia="zh-CN"/>
              </w:rPr>
              <w:t>全部实现</w:t>
            </w:r>
          </w:p>
        </w:tc>
      </w:tr>
      <w:tr w:rsidR="00F21D30" w:rsidRPr="00571D2C" w:rsidTr="00756BED">
        <w:tblPrEx>
          <w:tblBorders>
            <w:top w:val="single" w:sz="4" w:space="0" w:color="auto"/>
            <w:left w:val="single" w:sz="4" w:space="0" w:color="auto"/>
            <w:bottom w:val="single" w:sz="4" w:space="0" w:color="auto"/>
            <w:right w:val="single" w:sz="4" w:space="0" w:color="auto"/>
          </w:tblBorders>
        </w:tblPrEx>
        <w:trPr>
          <w:cantSplit/>
        </w:trPr>
        <w:tc>
          <w:tcPr>
            <w:tcW w:w="1189" w:type="pct"/>
            <w:tcBorders>
              <w:bottom w:val="single" w:sz="4" w:space="0" w:color="auto"/>
            </w:tcBorders>
          </w:tcPr>
          <w:p w:rsidR="00F21D30" w:rsidRPr="00756BED" w:rsidRDefault="00F21D30" w:rsidP="00756BED">
            <w:pPr>
              <w:widowControl w:val="0"/>
              <w:adjustRightInd w:val="0"/>
              <w:spacing w:afterLines="30" w:after="72"/>
              <w:ind w:leftChars="-11" w:left="-2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信息安全控制的有效性</w:t>
            </w:r>
            <w:r w:rsidR="002A3000" w:rsidRPr="00756BED">
              <w:rPr>
                <w:rFonts w:ascii="SimSun" w:eastAsia="SimSun" w:hAnsi="SimSun" w:cs="SimSun"/>
                <w:sz w:val="16"/>
                <w:szCs w:val="16"/>
                <w:lang w:eastAsia="zh-CN"/>
              </w:rPr>
              <w:t>（</w:t>
            </w:r>
            <w:r w:rsidRPr="00756BED">
              <w:rPr>
                <w:rFonts w:ascii="SimSun" w:eastAsia="SimSun" w:hAnsi="SimSun" w:cs="SimSun" w:hint="eastAsia"/>
                <w:sz w:val="16"/>
                <w:szCs w:val="16"/>
                <w:lang w:eastAsia="zh-CN"/>
              </w:rPr>
              <w:t>对内与对外</w:t>
            </w:r>
            <w:r w:rsidR="00B03A40" w:rsidRPr="00756BED">
              <w:rPr>
                <w:rFonts w:ascii="SimSun" w:eastAsia="SimSun" w:hAnsi="SimSun" w:cs="SimSun"/>
                <w:sz w:val="16"/>
                <w:szCs w:val="16"/>
                <w:lang w:eastAsia="zh-CN"/>
              </w:rPr>
              <w:t>）</w:t>
            </w:r>
          </w:p>
        </w:tc>
        <w:tc>
          <w:tcPr>
            <w:tcW w:w="1196" w:type="pct"/>
            <w:tcBorders>
              <w:bottom w:val="single" w:sz="4" w:space="0" w:color="auto"/>
            </w:tcBorders>
          </w:tcPr>
          <w:p w:rsidR="00F21D30" w:rsidRPr="00756BED" w:rsidRDefault="00F21D30" w:rsidP="00756BED">
            <w:pPr>
              <w:widowControl w:val="0"/>
              <w:adjustRightInd w:val="0"/>
              <w:spacing w:afterLines="30" w:after="72"/>
              <w:ind w:leftChars="-11" w:left="-22"/>
              <w:jc w:val="both"/>
              <w:rPr>
                <w:rFonts w:ascii="SimSun" w:eastAsia="SimSun" w:hAnsi="SimSun"/>
                <w:color w:val="000000"/>
                <w:sz w:val="16"/>
                <w:szCs w:val="16"/>
              </w:rPr>
            </w:pPr>
            <w:r w:rsidRPr="00756BED">
              <w:rPr>
                <w:rFonts w:ascii="SimSun" w:eastAsia="SimSun" w:hAnsi="SimSun" w:cs="SimSun" w:hint="eastAsia"/>
                <w:sz w:val="16"/>
                <w:szCs w:val="16"/>
              </w:rPr>
              <w:t>每年等于或低于</w:t>
            </w:r>
            <w:r w:rsidRPr="00756BED">
              <w:rPr>
                <w:rFonts w:ascii="SimSun" w:eastAsia="SimSun" w:hAnsi="SimSun" w:cs="SimSun"/>
                <w:sz w:val="16"/>
                <w:szCs w:val="16"/>
              </w:rPr>
              <w:t>5</w:t>
            </w:r>
            <w:r w:rsidRPr="00756BED">
              <w:rPr>
                <w:rFonts w:ascii="SimSun" w:eastAsia="SimSun" w:hAnsi="SimSun" w:cs="SimSun" w:hint="eastAsia"/>
                <w:sz w:val="16"/>
                <w:szCs w:val="16"/>
              </w:rPr>
              <w:t>起事件</w:t>
            </w:r>
          </w:p>
        </w:tc>
        <w:tc>
          <w:tcPr>
            <w:tcW w:w="597" w:type="pct"/>
            <w:tcBorders>
              <w:bottom w:val="single" w:sz="4" w:space="0" w:color="auto"/>
            </w:tcBorders>
            <w:tcMar>
              <w:top w:w="110" w:type="dxa"/>
            </w:tcMar>
          </w:tcPr>
          <w:p w:rsidR="00F21D30" w:rsidRPr="00756BED" w:rsidRDefault="00F21D30" w:rsidP="00756BED">
            <w:pPr>
              <w:widowControl w:val="0"/>
              <w:adjustRightInd w:val="0"/>
              <w:spacing w:afterLines="30" w:after="72"/>
              <w:jc w:val="both"/>
              <w:rPr>
                <w:rFonts w:ascii="SimSun" w:eastAsia="SimSun" w:hAnsi="SimSun"/>
                <w:color w:val="000000"/>
                <w:sz w:val="16"/>
                <w:szCs w:val="16"/>
              </w:rPr>
            </w:pPr>
            <w:r w:rsidRPr="00756BED">
              <w:rPr>
                <w:rFonts w:ascii="SimSun" w:eastAsia="SimSun" w:hAnsi="SimSun" w:cs="SimSun" w:hint="eastAsia"/>
                <w:sz w:val="16"/>
                <w:szCs w:val="16"/>
              </w:rPr>
              <w:t>每年等于或低于</w:t>
            </w:r>
            <w:r w:rsidRPr="00756BED">
              <w:rPr>
                <w:rFonts w:ascii="SimSun" w:eastAsia="SimSun" w:hAnsi="SimSun" w:cs="SimSun"/>
                <w:sz w:val="16"/>
                <w:szCs w:val="16"/>
              </w:rPr>
              <w:t>2</w:t>
            </w:r>
            <w:r w:rsidRPr="00756BED">
              <w:rPr>
                <w:rFonts w:ascii="SimSun" w:eastAsia="SimSun" w:hAnsi="SimSun" w:cs="SimSun" w:hint="eastAsia"/>
                <w:sz w:val="16"/>
                <w:szCs w:val="16"/>
              </w:rPr>
              <w:t>起事件</w:t>
            </w:r>
          </w:p>
        </w:tc>
        <w:tc>
          <w:tcPr>
            <w:tcW w:w="1420" w:type="pct"/>
            <w:tcBorders>
              <w:bottom w:val="single" w:sz="4" w:space="0" w:color="auto"/>
            </w:tcBorders>
            <w:shd w:val="clear" w:color="auto" w:fill="FFFFFF"/>
            <w:tcMar>
              <w:top w:w="110" w:type="dxa"/>
            </w:tcMar>
          </w:tcPr>
          <w:p w:rsidR="00F21D30" w:rsidRPr="00756BED" w:rsidRDefault="00F21D30" w:rsidP="00756BED">
            <w:pPr>
              <w:widowControl w:val="0"/>
              <w:adjustRightInd w:val="0"/>
              <w:spacing w:afterLines="30" w:after="72"/>
              <w:jc w:val="both"/>
              <w:rPr>
                <w:rFonts w:ascii="SimSun" w:eastAsia="SimSun" w:hAnsi="SimSun"/>
                <w:sz w:val="16"/>
                <w:szCs w:val="16"/>
                <w:lang w:eastAsia="zh-CN"/>
              </w:rPr>
            </w:pPr>
            <w:r w:rsidRPr="00756BED">
              <w:rPr>
                <w:rFonts w:ascii="SimSun" w:eastAsia="SimSun" w:hAnsi="SimSun" w:cs="SimSun" w:hint="eastAsia"/>
                <w:sz w:val="16"/>
                <w:szCs w:val="16"/>
                <w:lang w:eastAsia="zh-CN"/>
              </w:rPr>
              <w:t>两年期内，每年记录了</w:t>
            </w:r>
            <w:r w:rsidRPr="00756BED">
              <w:rPr>
                <w:rFonts w:ascii="SimSun" w:eastAsia="SimSun" w:hAnsi="SimSun" w:cs="SimSun"/>
                <w:sz w:val="16"/>
                <w:szCs w:val="16"/>
                <w:lang w:eastAsia="zh-CN"/>
              </w:rPr>
              <w:t>1</w:t>
            </w:r>
            <w:r w:rsidRPr="00756BED">
              <w:rPr>
                <w:rFonts w:ascii="SimSun" w:eastAsia="SimSun" w:hAnsi="SimSun" w:cs="SimSun" w:hint="eastAsia"/>
                <w:sz w:val="16"/>
                <w:szCs w:val="16"/>
                <w:lang w:eastAsia="zh-CN"/>
              </w:rPr>
              <w:t>起重大事件</w:t>
            </w:r>
          </w:p>
          <w:p w:rsidR="00F21D30" w:rsidRPr="00756BED" w:rsidRDefault="00F21D30" w:rsidP="00756BED">
            <w:pPr>
              <w:widowControl w:val="0"/>
              <w:adjustRightInd w:val="0"/>
              <w:spacing w:afterLines="30" w:after="72"/>
              <w:jc w:val="both"/>
              <w:rPr>
                <w:rFonts w:ascii="SimSun" w:eastAsia="SimSun" w:hAnsi="SimSun"/>
                <w:color w:val="000000"/>
                <w:sz w:val="16"/>
                <w:szCs w:val="16"/>
                <w:lang w:eastAsia="zh-CN"/>
              </w:rPr>
            </w:pPr>
            <w:r w:rsidRPr="00756BED">
              <w:rPr>
                <w:rFonts w:ascii="SimSun" w:eastAsia="SimSun" w:hAnsi="SimSun" w:cs="SimSun" w:hint="eastAsia"/>
                <w:sz w:val="16"/>
                <w:szCs w:val="16"/>
                <w:lang w:eastAsia="zh-CN"/>
              </w:rPr>
              <w:t>根据信息安全事件管理政策，事件在可接受的时间期限内得到管理和解决</w:t>
            </w:r>
          </w:p>
        </w:tc>
        <w:tc>
          <w:tcPr>
            <w:tcW w:w="598" w:type="pct"/>
            <w:tcBorders>
              <w:bottom w:val="single" w:sz="4" w:space="0" w:color="auto"/>
            </w:tcBorders>
            <w:tcMar>
              <w:top w:w="110" w:type="dxa"/>
            </w:tcMar>
          </w:tcPr>
          <w:p w:rsidR="00F21D30" w:rsidRPr="00756BED" w:rsidRDefault="0044680C" w:rsidP="00756BED">
            <w:pPr>
              <w:widowControl w:val="0"/>
              <w:adjustRightInd w:val="0"/>
              <w:spacing w:afterLines="30" w:after="72"/>
              <w:jc w:val="center"/>
              <w:rPr>
                <w:rFonts w:ascii="SimSun" w:eastAsia="SimSun" w:hAnsi="SimSun"/>
                <w:color w:val="000000"/>
                <w:sz w:val="16"/>
                <w:szCs w:val="16"/>
              </w:rPr>
            </w:pPr>
            <w:r w:rsidRPr="0044680C">
              <w:rPr>
                <w:rFonts w:ascii="SimSun" w:eastAsia="SimSun" w:hAnsi="SimSun" w:cs="SimHei" w:hint="eastAsia"/>
                <w:b/>
                <w:color w:val="00B050"/>
                <w:sz w:val="16"/>
                <w:szCs w:val="16"/>
              </w:rPr>
              <w:t>全部实现</w:t>
            </w:r>
          </w:p>
        </w:tc>
      </w:tr>
    </w:tbl>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9321" w:type="dxa"/>
        <w:tblInd w:w="143"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25"/>
        <w:gridCol w:w="2276"/>
        <w:gridCol w:w="2268"/>
        <w:gridCol w:w="2552"/>
      </w:tblGrid>
      <w:tr w:rsidR="0064217A" w:rsidRPr="00571D2C" w:rsidTr="00A94701">
        <w:trPr>
          <w:tblHeader/>
        </w:trPr>
        <w:tc>
          <w:tcPr>
            <w:tcW w:w="2225" w:type="dxa"/>
            <w:tcBorders>
              <w:top w:val="single" w:sz="4" w:space="0" w:color="auto"/>
              <w:bottom w:val="single" w:sz="4" w:space="0" w:color="auto"/>
            </w:tcBorders>
            <w:shd w:val="clear" w:color="auto" w:fill="C6D9F1"/>
            <w:tcMar>
              <w:top w:w="113" w:type="dxa"/>
              <w:bottom w:w="85" w:type="dxa"/>
            </w:tcMar>
            <w:vAlign w:val="center"/>
          </w:tcPr>
          <w:p w:rsidR="0064217A" w:rsidRPr="00A94701" w:rsidRDefault="0064217A" w:rsidP="00522066">
            <w:pPr>
              <w:adjustRightInd w:val="0"/>
              <w:spacing w:beforeLines="30" w:before="72" w:afterLines="30" w:after="72"/>
              <w:jc w:val="center"/>
              <w:rPr>
                <w:rFonts w:ascii="SimSun" w:eastAsia="SimSun" w:hAnsi="SimSun"/>
                <w:b/>
                <w:bCs/>
                <w:sz w:val="18"/>
                <w:szCs w:val="21"/>
                <w:lang w:eastAsia="zh-CN"/>
              </w:rPr>
            </w:pPr>
            <w:r w:rsidRPr="00A94701">
              <w:rPr>
                <w:rFonts w:ascii="SimSun" w:eastAsia="SimSun" w:hAnsi="SimSun" w:hint="eastAsia"/>
                <w:b/>
                <w:bCs/>
                <w:sz w:val="18"/>
                <w:szCs w:val="21"/>
                <w:lang w:eastAsia="zh-CN"/>
              </w:rPr>
              <w:t>计划实现成果中的风险</w:t>
            </w:r>
          </w:p>
        </w:tc>
        <w:tc>
          <w:tcPr>
            <w:tcW w:w="2276" w:type="dxa"/>
            <w:tcBorders>
              <w:top w:val="single" w:sz="4" w:space="0" w:color="auto"/>
              <w:bottom w:val="single" w:sz="4" w:space="0" w:color="auto"/>
            </w:tcBorders>
            <w:shd w:val="clear" w:color="auto" w:fill="C6D9F1"/>
            <w:tcMar>
              <w:top w:w="113" w:type="dxa"/>
              <w:bottom w:w="85" w:type="dxa"/>
            </w:tcMar>
            <w:vAlign w:val="center"/>
          </w:tcPr>
          <w:p w:rsidR="0064217A" w:rsidRPr="00A94701" w:rsidRDefault="0064217A" w:rsidP="00522066">
            <w:pPr>
              <w:adjustRightInd w:val="0"/>
              <w:spacing w:beforeLines="30" w:before="72" w:afterLines="30" w:after="72"/>
              <w:jc w:val="center"/>
              <w:rPr>
                <w:rFonts w:ascii="SimSun" w:eastAsia="SimSun" w:hAnsi="SimSun"/>
                <w:b/>
                <w:bCs/>
                <w:sz w:val="18"/>
                <w:szCs w:val="21"/>
                <w:lang w:eastAsia="zh-CN"/>
              </w:rPr>
            </w:pPr>
            <w:r w:rsidRPr="00A94701">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A94701">
              <w:rPr>
                <w:rFonts w:ascii="SimSun" w:eastAsia="SimSun" w:hAnsi="SimSun" w:hint="eastAsia"/>
                <w:b/>
                <w:bCs/>
                <w:sz w:val="18"/>
                <w:szCs w:val="21"/>
                <w:lang w:eastAsia="zh-CN"/>
              </w:rPr>
              <w:t>缓解计划</w:t>
            </w:r>
          </w:p>
        </w:tc>
        <w:tc>
          <w:tcPr>
            <w:tcW w:w="2268" w:type="dxa"/>
            <w:tcBorders>
              <w:top w:val="single" w:sz="4" w:space="0" w:color="auto"/>
              <w:bottom w:val="single" w:sz="4" w:space="0" w:color="auto"/>
            </w:tcBorders>
            <w:shd w:val="clear" w:color="auto" w:fill="C6D9F1"/>
            <w:vAlign w:val="center"/>
          </w:tcPr>
          <w:p w:rsidR="0064217A" w:rsidRPr="00A94701" w:rsidRDefault="00605DF8" w:rsidP="00522066">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52" w:type="dxa"/>
            <w:tcBorders>
              <w:top w:val="single" w:sz="4" w:space="0" w:color="auto"/>
              <w:bottom w:val="single" w:sz="4" w:space="0" w:color="auto"/>
            </w:tcBorders>
            <w:shd w:val="clear" w:color="auto" w:fill="C6D9F1"/>
            <w:vAlign w:val="center"/>
          </w:tcPr>
          <w:p w:rsidR="0064217A" w:rsidRPr="00A94701" w:rsidRDefault="0064217A" w:rsidP="00522066">
            <w:pPr>
              <w:adjustRightInd w:val="0"/>
              <w:spacing w:beforeLines="30" w:before="72" w:afterLines="30" w:after="72"/>
              <w:jc w:val="center"/>
              <w:rPr>
                <w:rFonts w:ascii="SimSun" w:eastAsia="SimSun" w:hAnsi="SimSun"/>
                <w:b/>
                <w:bCs/>
                <w:sz w:val="18"/>
                <w:szCs w:val="21"/>
                <w:lang w:eastAsia="zh-CN"/>
              </w:rPr>
            </w:pPr>
            <w:r w:rsidRPr="00A94701">
              <w:rPr>
                <w:rFonts w:ascii="SimSun" w:eastAsia="SimSun" w:hAnsi="SimSun" w:hint="eastAsia"/>
                <w:b/>
                <w:bCs/>
                <w:sz w:val="18"/>
                <w:szCs w:val="21"/>
                <w:lang w:eastAsia="zh-CN"/>
              </w:rPr>
              <w:t>对计划</w:t>
            </w:r>
            <w:r w:rsidR="00391D4C" w:rsidRPr="00A94701">
              <w:rPr>
                <w:rFonts w:ascii="SimSun" w:eastAsia="SimSun" w:hAnsi="SimSun" w:hint="eastAsia"/>
                <w:b/>
                <w:bCs/>
                <w:sz w:val="18"/>
                <w:szCs w:val="21"/>
                <w:lang w:eastAsia="zh-CN"/>
              </w:rPr>
              <w:t>绩效</w:t>
            </w:r>
            <w:r w:rsidRPr="00A94701">
              <w:rPr>
                <w:rFonts w:ascii="SimSun" w:eastAsia="SimSun" w:hAnsi="SimSun" w:hint="eastAsia"/>
                <w:b/>
                <w:bCs/>
                <w:sz w:val="18"/>
                <w:szCs w:val="21"/>
                <w:lang w:eastAsia="zh-CN"/>
              </w:rPr>
              <w:t>的影响</w:t>
            </w:r>
          </w:p>
        </w:tc>
      </w:tr>
      <w:tr w:rsidR="00F21D30" w:rsidRPr="00571D2C" w:rsidTr="00A94701">
        <w:tc>
          <w:tcPr>
            <w:tcW w:w="2225" w:type="dxa"/>
            <w:tcBorders>
              <w:top w:val="single" w:sz="4" w:space="0" w:color="auto"/>
            </w:tcBorders>
            <w:tcMar>
              <w:top w:w="113" w:type="dxa"/>
              <w:bottom w:w="85" w:type="dxa"/>
            </w:tcMar>
          </w:tcPr>
          <w:p w:rsidR="00F21D30" w:rsidRPr="00A94701" w:rsidRDefault="00F21D30" w:rsidP="00522066">
            <w:pPr>
              <w:widowControl w:val="0"/>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sz w:val="16"/>
                <w:szCs w:val="21"/>
                <w:lang w:eastAsia="zh-CN"/>
              </w:rPr>
              <w:t>PCT</w:t>
            </w:r>
            <w:r w:rsidRPr="00A94701">
              <w:rPr>
                <w:rFonts w:ascii="SimSun" w:eastAsia="SimSun" w:hAnsi="SimSun" w:cs="SimSun" w:hint="eastAsia"/>
                <w:sz w:val="16"/>
                <w:szCs w:val="21"/>
                <w:lang w:eastAsia="zh-CN"/>
              </w:rPr>
              <w:t>和相关的信息系统会经历无法接受的程度的中断，导致无法受理</w:t>
            </w:r>
            <w:r w:rsidRPr="00A94701">
              <w:rPr>
                <w:rFonts w:ascii="SimSun" w:eastAsia="SimSun" w:hAnsi="SimSun" w:cs="SimSun"/>
                <w:sz w:val="16"/>
                <w:szCs w:val="21"/>
                <w:lang w:eastAsia="zh-CN"/>
              </w:rPr>
              <w:t>PCT</w:t>
            </w:r>
            <w:r w:rsidRPr="00A94701">
              <w:rPr>
                <w:rFonts w:ascii="SimSun" w:eastAsia="SimSun" w:hAnsi="SimSun" w:cs="SimSun" w:hint="eastAsia"/>
                <w:sz w:val="16"/>
                <w:szCs w:val="21"/>
                <w:lang w:eastAsia="zh-CN"/>
              </w:rPr>
              <w:t>文档，随后会影响到这些申请的处理和公布。声誉也会受到负面影响。</w:t>
            </w:r>
          </w:p>
        </w:tc>
        <w:tc>
          <w:tcPr>
            <w:tcW w:w="2276" w:type="dxa"/>
            <w:tcBorders>
              <w:top w:val="single" w:sz="4" w:space="0" w:color="auto"/>
            </w:tcBorders>
            <w:tcMar>
              <w:top w:w="113" w:type="dxa"/>
              <w:bottom w:w="85" w:type="dxa"/>
            </w:tcMar>
          </w:tcPr>
          <w:p w:rsidR="00F21D30" w:rsidRPr="00A94701" w:rsidRDefault="00F21D30" w:rsidP="00522066">
            <w:pPr>
              <w:widowControl w:val="0"/>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hint="eastAsia"/>
                <w:sz w:val="16"/>
                <w:szCs w:val="21"/>
                <w:lang w:eastAsia="zh-CN"/>
              </w:rPr>
              <w:t>在不同地点分别引进冗余基础设施，并进一步制定和细化业务持续性计划。</w:t>
            </w:r>
          </w:p>
        </w:tc>
        <w:tc>
          <w:tcPr>
            <w:tcW w:w="2268" w:type="dxa"/>
            <w:tcBorders>
              <w:top w:val="single" w:sz="4" w:space="0" w:color="auto"/>
            </w:tcBorders>
          </w:tcPr>
          <w:p w:rsidR="00F21D30" w:rsidRPr="00A94701" w:rsidRDefault="00F21D30" w:rsidP="00522066">
            <w:pPr>
              <w:widowControl w:val="0"/>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hint="eastAsia"/>
                <w:sz w:val="16"/>
                <w:szCs w:val="21"/>
                <w:lang w:eastAsia="zh-CN"/>
              </w:rPr>
              <w:t>在两个地点建立了冗余</w:t>
            </w:r>
            <w:r w:rsidRPr="00A94701">
              <w:rPr>
                <w:rFonts w:ascii="SimSun" w:eastAsia="SimSun" w:hAnsi="SimSun" w:cs="SimSun"/>
                <w:sz w:val="16"/>
                <w:szCs w:val="21"/>
                <w:lang w:eastAsia="zh-CN"/>
              </w:rPr>
              <w:t>ICT</w:t>
            </w:r>
            <w:r w:rsidRPr="00A94701">
              <w:rPr>
                <w:rFonts w:ascii="SimSun" w:eastAsia="SimSun" w:hAnsi="SimSun" w:cs="SimSun" w:hint="eastAsia"/>
                <w:sz w:val="16"/>
                <w:szCs w:val="21"/>
                <w:lang w:eastAsia="zh-CN"/>
              </w:rPr>
              <w:t>基础设施，使</w:t>
            </w:r>
            <w:r w:rsidRPr="00A94701">
              <w:rPr>
                <w:rFonts w:ascii="SimSun" w:eastAsia="SimSun" w:hAnsi="SimSun" w:cs="SimSun"/>
                <w:sz w:val="16"/>
                <w:szCs w:val="21"/>
                <w:lang w:eastAsia="zh-CN"/>
              </w:rPr>
              <w:t>PCT</w:t>
            </w:r>
            <w:r w:rsidRPr="00A94701">
              <w:rPr>
                <w:rFonts w:ascii="SimSun" w:eastAsia="SimSun" w:hAnsi="SimSun" w:cs="SimSun" w:hint="eastAsia"/>
                <w:sz w:val="16"/>
                <w:szCs w:val="21"/>
                <w:lang w:eastAsia="zh-CN"/>
              </w:rPr>
              <w:t>在可能对</w:t>
            </w:r>
            <w:r w:rsidRPr="00A94701">
              <w:rPr>
                <w:rFonts w:ascii="SimSun" w:eastAsia="SimSun" w:hAnsi="SimSun" w:cs="SimSun"/>
                <w:sz w:val="16"/>
                <w:szCs w:val="21"/>
                <w:lang w:eastAsia="zh-CN"/>
              </w:rPr>
              <w:t>WIPO</w:t>
            </w:r>
            <w:r w:rsidRPr="00A94701">
              <w:rPr>
                <w:rFonts w:ascii="SimSun" w:eastAsia="SimSun" w:hAnsi="SimSun" w:cs="SimSun" w:hint="eastAsia"/>
                <w:sz w:val="16"/>
                <w:szCs w:val="21"/>
                <w:lang w:eastAsia="zh-CN"/>
              </w:rPr>
              <w:t>主楼及其数据造成不良影响的情形下仍然可以继续运行。</w:t>
            </w:r>
          </w:p>
        </w:tc>
        <w:tc>
          <w:tcPr>
            <w:tcW w:w="2552" w:type="dxa"/>
            <w:tcBorders>
              <w:top w:val="single" w:sz="4" w:space="0" w:color="auto"/>
            </w:tcBorders>
          </w:tcPr>
          <w:p w:rsidR="00F21D30" w:rsidRPr="00A94701" w:rsidRDefault="00F21D30" w:rsidP="00522066">
            <w:pPr>
              <w:widowControl w:val="0"/>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sz w:val="16"/>
                <w:szCs w:val="21"/>
                <w:lang w:eastAsia="zh-CN"/>
              </w:rPr>
              <w:t>2014/15</w:t>
            </w:r>
            <w:r w:rsidRPr="00A94701">
              <w:rPr>
                <w:rFonts w:ascii="SimSun" w:eastAsia="SimSun" w:hAnsi="SimSun" w:cs="SimSun" w:hint="eastAsia"/>
                <w:sz w:val="16"/>
                <w:szCs w:val="21"/>
                <w:lang w:eastAsia="zh-CN"/>
              </w:rPr>
              <w:t>年，此类风险及其演变并未对计划</w:t>
            </w:r>
            <w:r w:rsidR="00391D4C" w:rsidRPr="00A94701">
              <w:rPr>
                <w:rFonts w:ascii="SimSun" w:eastAsia="SimSun" w:hAnsi="SimSun" w:cs="SimSun" w:hint="eastAsia"/>
                <w:sz w:val="16"/>
                <w:szCs w:val="21"/>
                <w:lang w:eastAsia="zh-CN"/>
              </w:rPr>
              <w:t>绩效</w:t>
            </w:r>
            <w:r w:rsidRPr="00A94701">
              <w:rPr>
                <w:rFonts w:ascii="SimSun" w:eastAsia="SimSun" w:hAnsi="SimSun" w:cs="SimSun" w:hint="eastAsia"/>
                <w:sz w:val="16"/>
                <w:szCs w:val="21"/>
                <w:lang w:eastAsia="zh-CN"/>
              </w:rPr>
              <w:t>造成任何实质性影响。</w:t>
            </w:r>
          </w:p>
        </w:tc>
      </w:tr>
      <w:tr w:rsidR="00F21D30" w:rsidRPr="00571D2C" w:rsidTr="00A94701">
        <w:tc>
          <w:tcPr>
            <w:tcW w:w="2225" w:type="dxa"/>
            <w:tcBorders>
              <w:bottom w:val="single" w:sz="4" w:space="0" w:color="auto"/>
            </w:tcBorders>
            <w:tcMar>
              <w:top w:w="113" w:type="dxa"/>
              <w:bottom w:w="85" w:type="dxa"/>
            </w:tcMar>
          </w:tcPr>
          <w:p w:rsidR="00F21D30" w:rsidRPr="00A94701" w:rsidRDefault="00F21D30" w:rsidP="00522066">
            <w:pPr>
              <w:widowControl w:val="0"/>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hint="eastAsia"/>
                <w:sz w:val="16"/>
                <w:szCs w:val="21"/>
                <w:lang w:eastAsia="zh-CN"/>
              </w:rPr>
              <w:t>针对</w:t>
            </w:r>
            <w:r w:rsidRPr="00A94701">
              <w:rPr>
                <w:rFonts w:ascii="SimSun" w:eastAsia="SimSun" w:hAnsi="SimSun" w:cs="SimSun"/>
                <w:sz w:val="16"/>
                <w:szCs w:val="21"/>
                <w:lang w:eastAsia="zh-CN"/>
              </w:rPr>
              <w:t>WIPO</w:t>
            </w:r>
            <w:r w:rsidRPr="00A94701">
              <w:rPr>
                <w:rFonts w:ascii="SimSun" w:eastAsia="SimSun" w:hAnsi="SimSun" w:cs="SimSun" w:hint="eastAsia"/>
                <w:sz w:val="16"/>
                <w:szCs w:val="21"/>
                <w:lang w:eastAsia="zh-CN"/>
              </w:rPr>
              <w:t>信息系统的网络攻击会影响到信息系统的安全，使保密信息面临恶意或意外泄露的风险。</w:t>
            </w:r>
            <w:r w:rsidRPr="00A94701">
              <w:rPr>
                <w:rFonts w:ascii="SimSun" w:eastAsia="SimSun" w:hAnsi="SimSun" w:cs="SimSun"/>
                <w:sz w:val="16"/>
                <w:szCs w:val="21"/>
                <w:lang w:eastAsia="zh-CN"/>
              </w:rPr>
              <w:t>WIPO</w:t>
            </w:r>
            <w:r w:rsidRPr="00A94701">
              <w:rPr>
                <w:rFonts w:ascii="SimSun" w:eastAsia="SimSun" w:hAnsi="SimSun" w:cs="SimSun" w:hint="eastAsia"/>
                <w:sz w:val="16"/>
                <w:szCs w:val="21"/>
                <w:lang w:eastAsia="zh-CN"/>
              </w:rPr>
              <w:t>的声誉和运作将会受到严重影响。</w:t>
            </w:r>
          </w:p>
        </w:tc>
        <w:tc>
          <w:tcPr>
            <w:tcW w:w="2276" w:type="dxa"/>
            <w:tcBorders>
              <w:bottom w:val="single" w:sz="4" w:space="0" w:color="auto"/>
            </w:tcBorders>
            <w:tcMar>
              <w:top w:w="113" w:type="dxa"/>
              <w:bottom w:w="85" w:type="dxa"/>
            </w:tcMar>
          </w:tcPr>
          <w:p w:rsidR="00F21D30" w:rsidRPr="00A94701" w:rsidRDefault="00F21D30" w:rsidP="00522066">
            <w:pPr>
              <w:widowControl w:val="0"/>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hint="eastAsia"/>
                <w:sz w:val="16"/>
                <w:szCs w:val="21"/>
                <w:lang w:eastAsia="zh-CN"/>
              </w:rPr>
              <w:t>根据不同的保密要求和使用意图将</w:t>
            </w:r>
            <w:r w:rsidRPr="00A94701">
              <w:rPr>
                <w:rFonts w:ascii="SimSun" w:eastAsia="SimSun" w:hAnsi="SimSun" w:cs="SimSun"/>
                <w:sz w:val="16"/>
                <w:szCs w:val="21"/>
                <w:lang w:eastAsia="zh-CN"/>
              </w:rPr>
              <w:t>WIPO</w:t>
            </w:r>
            <w:r w:rsidRPr="00A94701">
              <w:rPr>
                <w:rFonts w:ascii="SimSun" w:eastAsia="SimSun" w:hAnsi="SimSun" w:cs="SimSun" w:hint="eastAsia"/>
                <w:sz w:val="16"/>
                <w:szCs w:val="21"/>
                <w:lang w:eastAsia="zh-CN"/>
              </w:rPr>
              <w:t>网页内容和应用隔离；相应采用不同的信息技术基础设施和安全措施。高水平的信息技术安全活动。</w:t>
            </w:r>
          </w:p>
        </w:tc>
        <w:tc>
          <w:tcPr>
            <w:tcW w:w="2268" w:type="dxa"/>
            <w:tcBorders>
              <w:bottom w:val="single" w:sz="4" w:space="0" w:color="auto"/>
            </w:tcBorders>
          </w:tcPr>
          <w:p w:rsidR="00F21D30" w:rsidRPr="00A94701" w:rsidRDefault="00F21D30" w:rsidP="00522066">
            <w:pPr>
              <w:widowControl w:val="0"/>
              <w:adjustRightInd w:val="0"/>
              <w:spacing w:beforeLines="30" w:before="72" w:afterLines="30" w:after="72"/>
              <w:jc w:val="both"/>
              <w:rPr>
                <w:rFonts w:ascii="SimSun" w:eastAsia="SimSun" w:hAnsi="SimSun"/>
                <w:color w:val="000000"/>
                <w:sz w:val="16"/>
                <w:szCs w:val="21"/>
                <w:lang w:eastAsia="zh-CN"/>
              </w:rPr>
            </w:pPr>
            <w:r w:rsidRPr="00A94701">
              <w:rPr>
                <w:rFonts w:ascii="SimSun" w:eastAsia="SimSun" w:hAnsi="SimSun" w:cs="SimSun"/>
                <w:sz w:val="16"/>
                <w:szCs w:val="21"/>
                <w:lang w:eastAsia="zh-CN"/>
              </w:rPr>
              <w:t>WIPO</w:t>
            </w:r>
            <w:r w:rsidRPr="00A94701">
              <w:rPr>
                <w:rFonts w:ascii="SimSun" w:eastAsia="SimSun" w:hAnsi="SimSun" w:cs="SimSun" w:hint="eastAsia"/>
                <w:sz w:val="16"/>
                <w:szCs w:val="21"/>
                <w:lang w:eastAsia="zh-CN"/>
              </w:rPr>
              <w:t>继续遭受来自不同威胁行动者决定妥协并偷取</w:t>
            </w:r>
            <w:r w:rsidRPr="00A94701">
              <w:rPr>
                <w:rFonts w:ascii="SimSun" w:eastAsia="SimSun" w:hAnsi="SimSun" w:cs="SimSun"/>
                <w:sz w:val="16"/>
                <w:szCs w:val="21"/>
                <w:lang w:eastAsia="zh-CN"/>
              </w:rPr>
              <w:t>WIPO</w:t>
            </w:r>
            <w:r w:rsidRPr="00A94701">
              <w:rPr>
                <w:rFonts w:ascii="SimSun" w:eastAsia="SimSun" w:hAnsi="SimSun" w:cs="SimSun" w:hint="eastAsia"/>
                <w:sz w:val="16"/>
                <w:szCs w:val="21"/>
                <w:lang w:eastAsia="zh-CN"/>
              </w:rPr>
              <w:t>信息的伺机和有针对性的网络攻击。</w:t>
            </w:r>
            <w:r w:rsidRPr="00A94701">
              <w:rPr>
                <w:rFonts w:ascii="SimSun" w:eastAsia="SimSun" w:hAnsi="SimSun" w:cs="SimSun"/>
                <w:sz w:val="16"/>
                <w:szCs w:val="21"/>
                <w:lang w:eastAsia="zh-CN"/>
              </w:rPr>
              <w:t>2014/15</w:t>
            </w:r>
            <w:r w:rsidRPr="00A94701">
              <w:rPr>
                <w:rFonts w:ascii="SimSun" w:eastAsia="SimSun" w:hAnsi="SimSun" w:cs="SimSun" w:hint="eastAsia"/>
                <w:sz w:val="16"/>
                <w:szCs w:val="21"/>
                <w:lang w:eastAsia="zh-CN"/>
              </w:rPr>
              <w:t>年实施了几个程序和技术控制，以确保</w:t>
            </w:r>
            <w:r w:rsidRPr="00A94701">
              <w:rPr>
                <w:rFonts w:ascii="SimSun" w:eastAsia="SimSun" w:hAnsi="SimSun" w:cs="SimSun"/>
                <w:sz w:val="16"/>
                <w:szCs w:val="21"/>
                <w:lang w:eastAsia="zh-CN"/>
              </w:rPr>
              <w:t>WIPO</w:t>
            </w:r>
            <w:r w:rsidRPr="00A94701">
              <w:rPr>
                <w:rFonts w:ascii="SimSun" w:eastAsia="SimSun" w:hAnsi="SimSun" w:cs="SimSun" w:hint="eastAsia"/>
                <w:sz w:val="16"/>
                <w:szCs w:val="21"/>
                <w:lang w:eastAsia="zh-CN"/>
              </w:rPr>
              <w:t>信息系统对网络威胁具有恢复能力。分阶段实施适于其用途的信息保障战略，这将使</w:t>
            </w:r>
            <w:r w:rsidRPr="00A94701">
              <w:rPr>
                <w:rFonts w:ascii="SimSun" w:eastAsia="SimSun" w:hAnsi="SimSun" w:cs="SimSun"/>
                <w:sz w:val="16"/>
                <w:szCs w:val="21"/>
                <w:lang w:eastAsia="zh-CN"/>
              </w:rPr>
              <w:t>WIPO</w:t>
            </w:r>
            <w:r w:rsidRPr="00A94701">
              <w:rPr>
                <w:rFonts w:ascii="SimSun" w:eastAsia="SimSun" w:hAnsi="SimSun" w:cs="SimSun" w:hint="eastAsia"/>
                <w:sz w:val="16"/>
                <w:szCs w:val="21"/>
                <w:lang w:eastAsia="zh-CN"/>
              </w:rPr>
              <w:t>能够继续在信息保障管理、人员、流程和技术领域加强信息安全和组织恢复能力。</w:t>
            </w:r>
          </w:p>
        </w:tc>
        <w:tc>
          <w:tcPr>
            <w:tcW w:w="2552" w:type="dxa"/>
            <w:tcBorders>
              <w:bottom w:val="single" w:sz="4" w:space="0" w:color="auto"/>
            </w:tcBorders>
          </w:tcPr>
          <w:p w:rsidR="00F21D30" w:rsidRPr="00A94701" w:rsidRDefault="00F21D30" w:rsidP="00522066">
            <w:pPr>
              <w:widowControl w:val="0"/>
              <w:adjustRightInd w:val="0"/>
              <w:spacing w:beforeLines="30" w:before="72" w:afterLines="30" w:after="72"/>
              <w:jc w:val="both"/>
              <w:rPr>
                <w:rFonts w:ascii="SimSun" w:eastAsia="SimSun" w:hAnsi="SimSun"/>
                <w:color w:val="000000"/>
                <w:sz w:val="16"/>
                <w:szCs w:val="21"/>
                <w:lang w:eastAsia="zh-CN"/>
              </w:rPr>
            </w:pPr>
            <w:r w:rsidRPr="00A94701">
              <w:rPr>
                <w:rFonts w:ascii="SimSun" w:eastAsia="SimSun" w:hAnsi="SimSun" w:cs="SimSun"/>
                <w:sz w:val="16"/>
                <w:szCs w:val="21"/>
                <w:lang w:eastAsia="zh-CN"/>
              </w:rPr>
              <w:t>2014</w:t>
            </w:r>
            <w:r w:rsidRPr="00A94701">
              <w:rPr>
                <w:rFonts w:ascii="SimSun" w:eastAsia="SimSun" w:hAnsi="SimSun" w:cs="SimSun" w:hint="eastAsia"/>
                <w:sz w:val="16"/>
                <w:szCs w:val="21"/>
                <w:lang w:eastAsia="zh-CN"/>
              </w:rPr>
              <w:t>年和</w:t>
            </w:r>
            <w:r w:rsidRPr="00A94701">
              <w:rPr>
                <w:rFonts w:ascii="SimSun" w:eastAsia="SimSun" w:hAnsi="SimSun" w:cs="SimSun"/>
                <w:sz w:val="16"/>
                <w:szCs w:val="21"/>
                <w:lang w:eastAsia="zh-CN"/>
              </w:rPr>
              <w:t>2015</w:t>
            </w:r>
            <w:r w:rsidRPr="00A94701">
              <w:rPr>
                <w:rFonts w:ascii="SimSun" w:eastAsia="SimSun" w:hAnsi="SimSun" w:cs="SimSun" w:hint="eastAsia"/>
                <w:sz w:val="16"/>
                <w:szCs w:val="21"/>
                <w:lang w:eastAsia="zh-CN"/>
              </w:rPr>
              <w:t>年工作计划和风险登记簿足以应对报告期间的风险影响；</w:t>
            </w:r>
            <w:r w:rsidRPr="00A94701">
              <w:rPr>
                <w:rFonts w:ascii="SimSun" w:eastAsia="SimSun" w:hAnsi="SimSun" w:cs="SimSun"/>
                <w:sz w:val="16"/>
                <w:szCs w:val="21"/>
                <w:lang w:eastAsia="zh-CN"/>
              </w:rPr>
              <w:t>2014/15</w:t>
            </w:r>
            <w:r w:rsidRPr="00A94701">
              <w:rPr>
                <w:rFonts w:ascii="SimSun" w:eastAsia="SimSun" w:hAnsi="SimSun" w:cs="SimSun" w:hint="eastAsia"/>
                <w:sz w:val="16"/>
                <w:szCs w:val="21"/>
                <w:lang w:eastAsia="zh-CN"/>
              </w:rPr>
              <w:t>年并未对计划</w:t>
            </w:r>
            <w:r w:rsidR="00391D4C" w:rsidRPr="00A94701">
              <w:rPr>
                <w:rFonts w:ascii="SimSun" w:eastAsia="SimSun" w:hAnsi="SimSun" w:cs="SimSun" w:hint="eastAsia"/>
                <w:sz w:val="16"/>
                <w:szCs w:val="21"/>
                <w:lang w:eastAsia="zh-CN"/>
              </w:rPr>
              <w:t>绩效</w:t>
            </w:r>
            <w:r w:rsidRPr="00A94701">
              <w:rPr>
                <w:rFonts w:ascii="SimSun" w:eastAsia="SimSun" w:hAnsi="SimSun" w:cs="SimSun" w:hint="eastAsia"/>
                <w:sz w:val="16"/>
                <w:szCs w:val="21"/>
                <w:lang w:eastAsia="zh-CN"/>
              </w:rPr>
              <w:t>造成任何实质性影响。</w:t>
            </w:r>
          </w:p>
        </w:tc>
      </w:tr>
    </w:tbl>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lastRenderedPageBreak/>
        <w:t>资源利用情况</w:t>
      </w:r>
    </w:p>
    <w:p w:rsidR="00F21D30" w:rsidRPr="00571D2C" w:rsidRDefault="00F21D30" w:rsidP="003B3ED7">
      <w:pPr>
        <w:pStyle w:val="af2"/>
        <w:keepNext/>
        <w:keepLines/>
        <w:adjustRightInd w:val="0"/>
        <w:spacing w:beforeLines="100" w:before="240" w:beforeAutospacing="0" w:after="0" w:afterAutospacing="0" w:line="340" w:lineRule="atLeast"/>
        <w:jc w:val="center"/>
        <w:rPr>
          <w:rFonts w:ascii="SimSun" w:hAnsi="SimSun"/>
          <w:color w:val="000000"/>
          <w:sz w:val="21"/>
          <w:szCs w:val="21"/>
          <w:lang w:eastAsia="zh-CN"/>
        </w:rPr>
      </w:pPr>
      <w:r w:rsidRPr="00571D2C">
        <w:rPr>
          <w:rFonts w:ascii="SimSun" w:hAnsi="SimSun" w:cs="SimSun" w:hint="eastAsia"/>
          <w:color w:val="000000"/>
          <w:sz w:val="21"/>
          <w:szCs w:val="21"/>
          <w:lang w:eastAsia="zh-CN"/>
        </w:rPr>
        <w:t>预算和实际支出</w:t>
      </w:r>
      <w:r w:rsidR="002A3000" w:rsidRPr="00571D2C">
        <w:rPr>
          <w:rFonts w:ascii="SimSun" w:hAnsi="SimSun" w:cs="SimSun"/>
          <w:color w:val="000000"/>
          <w:sz w:val="21"/>
          <w:szCs w:val="21"/>
          <w:lang w:eastAsia="zh-CN"/>
        </w:rPr>
        <w:t>（</w:t>
      </w:r>
      <w:r w:rsidRPr="00571D2C">
        <w:rPr>
          <w:rFonts w:ascii="SimSun" w:hAnsi="SimSun" w:cs="SimSun" w:hint="eastAsia"/>
          <w:color w:val="000000"/>
          <w:sz w:val="21"/>
          <w:szCs w:val="21"/>
          <w:lang w:eastAsia="zh-CN"/>
        </w:rPr>
        <w:t>按</w:t>
      </w:r>
      <w:r w:rsidRPr="00571D2C">
        <w:rPr>
          <w:rFonts w:ascii="SimSun" w:hAnsi="SimSun" w:hint="eastAsia"/>
          <w:color w:val="000000"/>
          <w:sz w:val="21"/>
          <w:szCs w:val="21"/>
          <w:lang w:eastAsia="zh-CN"/>
        </w:rPr>
        <w:t>成果</w:t>
      </w:r>
      <w:r w:rsidRPr="00571D2C">
        <w:rPr>
          <w:rFonts w:ascii="SimSun" w:hAnsi="SimSun" w:cs="SimSun" w:hint="eastAsia"/>
          <w:color w:val="000000"/>
          <w:sz w:val="21"/>
          <w:szCs w:val="21"/>
          <w:lang w:eastAsia="zh-CN"/>
        </w:rPr>
        <w:t>开列</w:t>
      </w:r>
      <w:r w:rsidR="00B03A40" w:rsidRPr="00571D2C">
        <w:rPr>
          <w:rFonts w:ascii="SimSun" w:hAnsi="SimSun" w:cs="SimSun"/>
          <w:color w:val="000000"/>
          <w:sz w:val="21"/>
          <w:szCs w:val="21"/>
          <w:lang w:eastAsia="zh-CN"/>
        </w:rPr>
        <w:t>）</w:t>
      </w:r>
    </w:p>
    <w:p w:rsidR="00F21D30"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F21D30" w:rsidRPr="00754CBF" w:rsidRDefault="0056038F" w:rsidP="00056159">
      <w:pPr>
        <w:widowControl w:val="0"/>
        <w:adjustRightInd w:val="0"/>
        <w:spacing w:after="50" w:line="340" w:lineRule="atLeast"/>
        <w:jc w:val="both"/>
        <w:rPr>
          <w:rFonts w:ascii="SimSun" w:hAnsi="SimSun"/>
          <w:sz w:val="21"/>
          <w:szCs w:val="21"/>
        </w:rPr>
      </w:pPr>
      <w:r w:rsidRPr="008C4303">
        <w:rPr>
          <w:rFonts w:ascii="SimSun" w:eastAsia="SimSun" w:hAnsi="SimSun"/>
          <w:noProof/>
          <w:sz w:val="21"/>
          <w:lang w:eastAsia="zh-CN"/>
        </w:rPr>
        <w:drawing>
          <wp:inline distT="0" distB="0" distL="0" distR="0" wp14:anchorId="086711F1" wp14:editId="752811F4">
            <wp:extent cx="5764530" cy="1390015"/>
            <wp:effectExtent l="0" t="0" r="7620" b="635"/>
            <wp:docPr id="5153" name="图片 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764530" cy="1390015"/>
                    </a:xfrm>
                    <a:prstGeom prst="rect">
                      <a:avLst/>
                    </a:prstGeom>
                    <a:noFill/>
                    <a:ln>
                      <a:noFill/>
                    </a:ln>
                  </pic:spPr>
                </pic:pic>
              </a:graphicData>
            </a:graphic>
          </wp:inline>
        </w:drawing>
      </w:r>
    </w:p>
    <w:p w:rsidR="00F21D30" w:rsidRPr="00754CBF" w:rsidRDefault="00F21D30" w:rsidP="003B3ED7">
      <w:pPr>
        <w:pStyle w:val="af2"/>
        <w:keepNext/>
        <w:keepLines/>
        <w:adjustRightInd w:val="0"/>
        <w:spacing w:beforeLines="100" w:before="240" w:beforeAutospacing="0" w:after="0" w:afterAutospacing="0" w:line="340" w:lineRule="atLeast"/>
        <w:jc w:val="center"/>
        <w:rPr>
          <w:rFonts w:ascii="SimSun" w:hAnsi="SimSun"/>
          <w:color w:val="000000"/>
          <w:sz w:val="21"/>
          <w:szCs w:val="21"/>
          <w:lang w:eastAsia="zh-CN"/>
        </w:rPr>
      </w:pPr>
      <w:r w:rsidRPr="00754CBF">
        <w:rPr>
          <w:rFonts w:ascii="SimSun" w:hAnsi="SimSun" w:cs="SimSun" w:hint="eastAsia"/>
          <w:color w:val="000000"/>
          <w:sz w:val="21"/>
          <w:szCs w:val="21"/>
          <w:lang w:eastAsia="zh-CN"/>
        </w:rPr>
        <w:t>预算和实际支出</w:t>
      </w:r>
      <w:r w:rsidR="002A3000">
        <w:rPr>
          <w:rFonts w:ascii="SimSun" w:hAnsi="SimSun" w:cs="SimSun"/>
          <w:color w:val="000000"/>
          <w:sz w:val="21"/>
          <w:szCs w:val="21"/>
          <w:lang w:eastAsia="zh-CN"/>
        </w:rPr>
        <w:t>（</w:t>
      </w:r>
      <w:r w:rsidRPr="00754CBF">
        <w:rPr>
          <w:rFonts w:ascii="SimSun" w:hAnsi="SimSun" w:cs="SimSun" w:hint="eastAsia"/>
          <w:color w:val="000000"/>
          <w:sz w:val="21"/>
          <w:szCs w:val="21"/>
          <w:lang w:eastAsia="zh-CN"/>
        </w:rPr>
        <w:t>人事和非人事</w:t>
      </w:r>
      <w:r w:rsidR="00B03A40">
        <w:rPr>
          <w:rFonts w:ascii="SimSun" w:hAnsi="SimSun" w:cs="SimSun"/>
          <w:color w:val="000000"/>
          <w:sz w:val="21"/>
          <w:szCs w:val="21"/>
          <w:lang w:eastAsia="zh-CN"/>
        </w:rPr>
        <w:t>）</w:t>
      </w:r>
    </w:p>
    <w:p w:rsidR="00F21D30"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F21D30" w:rsidRPr="00754CBF" w:rsidRDefault="0014426F" w:rsidP="00522066">
      <w:pPr>
        <w:widowControl w:val="0"/>
        <w:adjustRightInd w:val="0"/>
        <w:spacing w:after="50" w:line="340" w:lineRule="atLeast"/>
        <w:jc w:val="both"/>
        <w:rPr>
          <w:rFonts w:ascii="SimSun" w:hAnsi="SimSun"/>
          <w:sz w:val="21"/>
          <w:szCs w:val="21"/>
        </w:rPr>
      </w:pPr>
      <w:r w:rsidRPr="008C4303">
        <w:rPr>
          <w:rFonts w:ascii="SimSun" w:eastAsia="SimSun" w:hAnsi="SimSun"/>
          <w:noProof/>
          <w:sz w:val="21"/>
          <w:lang w:eastAsia="zh-CN"/>
        </w:rPr>
        <w:drawing>
          <wp:inline distT="0" distB="0" distL="0" distR="0" wp14:anchorId="1D45C1D1" wp14:editId="1829324A">
            <wp:extent cx="5940425" cy="1096195"/>
            <wp:effectExtent l="0" t="0" r="3175" b="8890"/>
            <wp:docPr id="2745" name="图片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940425" cy="1096195"/>
                    </a:xfrm>
                    <a:prstGeom prst="rect">
                      <a:avLst/>
                    </a:prstGeom>
                    <a:noFill/>
                    <a:ln>
                      <a:noFill/>
                    </a:ln>
                  </pic:spPr>
                </pic:pic>
              </a:graphicData>
            </a:graphic>
          </wp:inline>
        </w:drawing>
      </w:r>
    </w:p>
    <w:p w:rsidR="00F21D30" w:rsidRPr="00571D2C" w:rsidRDefault="009A6C4F" w:rsidP="00523E59">
      <w:pPr>
        <w:pStyle w:val="af3"/>
        <w:widowControl w:val="0"/>
        <w:numPr>
          <w:ilvl w:val="0"/>
          <w:numId w:val="33"/>
        </w:numPr>
        <w:adjustRightInd w:val="0"/>
        <w:spacing w:beforeLines="150" w:before="360" w:after="120" w:line="340" w:lineRule="atLeast"/>
        <w:jc w:val="both"/>
        <w:rPr>
          <w:rFonts w:ascii="SimSun" w:eastAsia="SimSun" w:hAnsi="SimSun"/>
          <w:sz w:val="21"/>
          <w:szCs w:val="21"/>
          <w:lang w:eastAsia="zh-CN"/>
        </w:rPr>
      </w:pPr>
      <w:r w:rsidRPr="00AE2F6F">
        <w:rPr>
          <w:rFonts w:ascii="SimSun" w:eastAsia="SimSun" w:hAnsi="SimSun" w:hint="eastAsia"/>
          <w:sz w:val="21"/>
          <w:szCs w:val="21"/>
          <w:u w:val="single"/>
          <w:lang w:eastAsia="zh-CN"/>
        </w:rPr>
        <w:t>2014/15年调剂使用后</w:t>
      </w:r>
      <w:r>
        <w:rPr>
          <w:rFonts w:ascii="SimSun" w:eastAsia="SimSun" w:hAnsi="SimSun" w:hint="eastAsia"/>
          <w:sz w:val="21"/>
          <w:szCs w:val="21"/>
          <w:u w:val="single"/>
          <w:lang w:eastAsia="zh-CN"/>
        </w:rPr>
        <w:t>最终</w:t>
      </w:r>
      <w:r w:rsidRPr="00AE2F6F">
        <w:rPr>
          <w:rFonts w:ascii="SimSun" w:eastAsia="SimSun" w:hAnsi="SimSun" w:hint="eastAsia"/>
          <w:sz w:val="21"/>
          <w:szCs w:val="21"/>
          <w:u w:val="single"/>
          <w:lang w:eastAsia="zh-CN"/>
        </w:rPr>
        <w:t>预算</w:t>
      </w:r>
    </w:p>
    <w:p w:rsidR="00F21D30" w:rsidRPr="00571D2C" w:rsidRDefault="00F21D30" w:rsidP="00AE2F6F">
      <w:pPr>
        <w:pStyle w:val="ONUME"/>
        <w:numPr>
          <w:ilvl w:val="0"/>
          <w:numId w:val="32"/>
        </w:numPr>
        <w:tabs>
          <w:tab w:val="left" w:pos="800"/>
        </w:tabs>
        <w:overflowPunct w:val="0"/>
        <w:adjustRightInd w:val="0"/>
        <w:spacing w:afterLines="50" w:after="120" w:line="340" w:lineRule="atLeast"/>
        <w:ind w:left="0" w:firstLine="0"/>
        <w:jc w:val="both"/>
        <w:rPr>
          <w:rFonts w:ascii="SimSun" w:hAnsi="SimSun"/>
          <w:sz w:val="21"/>
          <w:szCs w:val="21"/>
        </w:rPr>
      </w:pPr>
      <w:r w:rsidRPr="00571D2C">
        <w:rPr>
          <w:rFonts w:ascii="SimSun" w:hAnsi="SimSun" w:cs="SimSun"/>
          <w:sz w:val="21"/>
          <w:szCs w:val="21"/>
        </w:rPr>
        <w:t>2014/15</w:t>
      </w:r>
      <w:r w:rsidRPr="00571D2C">
        <w:rPr>
          <w:rFonts w:ascii="SimSun" w:hAnsi="SimSun" w:cs="SimSun" w:hint="eastAsia"/>
          <w:sz w:val="21"/>
          <w:szCs w:val="21"/>
        </w:rPr>
        <w:t>年调剂使用后核定预算总体增加，主要是由于划拨给预期成果九</w:t>
      </w:r>
      <w:r w:rsidRPr="00571D2C">
        <w:rPr>
          <w:rFonts w:ascii="SimSun" w:hAnsi="SimSun" w:cs="SimSun"/>
          <w:sz w:val="21"/>
          <w:szCs w:val="21"/>
        </w:rPr>
        <w:t>.1</w:t>
      </w:r>
      <w:r w:rsidR="002A3000" w:rsidRPr="00571D2C">
        <w:rPr>
          <w:rFonts w:ascii="SimSun" w:hAnsi="SimSun" w:cs="SimSun"/>
          <w:sz w:val="21"/>
          <w:szCs w:val="21"/>
        </w:rPr>
        <w:t>（</w:t>
      </w:r>
      <w:r w:rsidRPr="00571D2C">
        <w:rPr>
          <w:rFonts w:ascii="SimSun" w:hAnsi="SimSun" w:cs="SimSun" w:hint="eastAsia"/>
          <w:sz w:val="21"/>
          <w:szCs w:val="21"/>
        </w:rPr>
        <w:t>提供有效、高效、优质、</w:t>
      </w:r>
      <w:r w:rsidRPr="00571D2C">
        <w:rPr>
          <w:rFonts w:ascii="SimSun" w:hAnsi="SimSun" w:cs="SimSun" w:hint="eastAsia"/>
          <w:noProof/>
          <w:sz w:val="21"/>
          <w:szCs w:val="21"/>
        </w:rPr>
        <w:t>面向</w:t>
      </w:r>
      <w:r w:rsidRPr="00571D2C">
        <w:rPr>
          <w:rFonts w:ascii="SimSun" w:hAnsi="SimSun" w:cs="SimSun" w:hint="eastAsia"/>
          <w:sz w:val="21"/>
          <w:szCs w:val="21"/>
        </w:rPr>
        <w:t>用户的支助服务</w:t>
      </w:r>
      <w:r w:rsidR="00B03A40" w:rsidRPr="00571D2C">
        <w:rPr>
          <w:rFonts w:ascii="SimSun" w:hAnsi="SimSun" w:cs="SimSun"/>
          <w:sz w:val="21"/>
          <w:szCs w:val="21"/>
        </w:rPr>
        <w:t>）</w:t>
      </w:r>
      <w:r w:rsidRPr="00571D2C">
        <w:rPr>
          <w:rFonts w:ascii="SimSun" w:hAnsi="SimSun" w:cs="SimSun" w:hint="eastAsia"/>
          <w:sz w:val="21"/>
          <w:szCs w:val="21"/>
        </w:rPr>
        <w:t>的非人事费有所增长，目的是涵盖以下费用：</w:t>
      </w:r>
      <w:r w:rsidRPr="00571D2C">
        <w:rPr>
          <w:rFonts w:ascii="SimSun" w:hAnsi="SimSun" w:cs="SimSun"/>
          <w:sz w:val="21"/>
          <w:szCs w:val="21"/>
        </w:rPr>
        <w:t>(i)</w:t>
      </w:r>
      <w:r w:rsidRPr="00571D2C">
        <w:rPr>
          <w:rFonts w:ascii="SimSun" w:hAnsi="SimSun" w:cs="SimSun" w:hint="eastAsia"/>
          <w:sz w:val="21"/>
          <w:szCs w:val="21"/>
        </w:rPr>
        <w:t>在</w:t>
      </w:r>
      <w:r w:rsidRPr="00571D2C">
        <w:rPr>
          <w:rFonts w:ascii="SimSun" w:hAnsi="SimSun" w:cs="SimSun"/>
          <w:sz w:val="21"/>
          <w:szCs w:val="21"/>
        </w:rPr>
        <w:t>WIPO</w:t>
      </w:r>
      <w:r w:rsidRPr="00571D2C">
        <w:rPr>
          <w:rFonts w:ascii="SimSun" w:hAnsi="SimSun" w:cs="SimSun" w:hint="eastAsia"/>
          <w:sz w:val="21"/>
          <w:szCs w:val="21"/>
        </w:rPr>
        <w:t>驻外办事处落实有应对能力的基础设施；</w:t>
      </w:r>
      <w:r w:rsidRPr="00571D2C">
        <w:rPr>
          <w:rFonts w:ascii="SimSun" w:hAnsi="SimSun" w:cs="SimSun"/>
          <w:sz w:val="21"/>
          <w:szCs w:val="21"/>
        </w:rPr>
        <w:t>(ii)</w:t>
      </w:r>
      <w:r w:rsidRPr="00571D2C">
        <w:rPr>
          <w:rFonts w:ascii="SimSun" w:hAnsi="SimSun" w:cs="SimSun" w:hint="eastAsia"/>
          <w:sz w:val="21"/>
          <w:szCs w:val="21"/>
        </w:rPr>
        <w:t>取得企业内容管理和配置管理数据库的许可；</w:t>
      </w:r>
      <w:r w:rsidRPr="00571D2C">
        <w:rPr>
          <w:rFonts w:ascii="SimSun" w:hAnsi="SimSun" w:cs="SimSun"/>
          <w:sz w:val="21"/>
          <w:szCs w:val="21"/>
        </w:rPr>
        <w:t>(iii</w:t>
      </w:r>
      <w:r w:rsidR="00B03A40" w:rsidRPr="00571D2C">
        <w:rPr>
          <w:rFonts w:ascii="SimSun" w:hAnsi="SimSun" w:cs="SimSun"/>
          <w:sz w:val="21"/>
          <w:szCs w:val="21"/>
        </w:rPr>
        <w:t>）</w:t>
      </w:r>
      <w:r w:rsidRPr="00571D2C">
        <w:rPr>
          <w:rFonts w:ascii="SimSun" w:hAnsi="SimSun" w:cs="SimSun" w:hint="eastAsia"/>
          <w:sz w:val="21"/>
          <w:szCs w:val="21"/>
        </w:rPr>
        <w:t>购买笔记本电脑，以便在当地紧急事件发生时可以将</w:t>
      </w:r>
      <w:r w:rsidRPr="00571D2C">
        <w:rPr>
          <w:rFonts w:ascii="SimSun" w:hAnsi="SimSun" w:cs="SimSun"/>
          <w:sz w:val="21"/>
          <w:szCs w:val="21"/>
        </w:rPr>
        <w:t>WIPO</w:t>
      </w:r>
      <w:r w:rsidRPr="00571D2C">
        <w:rPr>
          <w:rFonts w:ascii="SimSun" w:hAnsi="SimSun" w:cs="SimSun" w:hint="eastAsia"/>
          <w:sz w:val="21"/>
          <w:szCs w:val="21"/>
        </w:rPr>
        <w:t>的</w:t>
      </w:r>
      <w:r w:rsidRPr="00571D2C">
        <w:rPr>
          <w:rFonts w:ascii="SimSun" w:hAnsi="SimSun" w:cs="SimSun"/>
          <w:sz w:val="21"/>
          <w:szCs w:val="21"/>
        </w:rPr>
        <w:t>CAM</w:t>
      </w:r>
      <w:r w:rsidRPr="00571D2C">
        <w:rPr>
          <w:rFonts w:ascii="SimSun" w:hAnsi="SimSun" w:cs="SimSun" w:hint="eastAsia"/>
          <w:sz w:val="21"/>
          <w:szCs w:val="21"/>
        </w:rPr>
        <w:t>设施设成“热点”；</w:t>
      </w:r>
      <w:r w:rsidRPr="00571D2C">
        <w:rPr>
          <w:rFonts w:ascii="SimSun" w:hAnsi="SimSun" w:cs="SimSun"/>
          <w:sz w:val="21"/>
          <w:szCs w:val="21"/>
        </w:rPr>
        <w:t>(iv)</w:t>
      </w:r>
      <w:r w:rsidRPr="00571D2C">
        <w:rPr>
          <w:rFonts w:ascii="SimSun" w:hAnsi="SimSun" w:cs="SimSun" w:hint="eastAsia"/>
          <w:sz w:val="21"/>
          <w:szCs w:val="21"/>
        </w:rPr>
        <w:t>与身份访问管理研究相关的费用；</w:t>
      </w:r>
      <w:r w:rsidRPr="00571D2C">
        <w:rPr>
          <w:rFonts w:ascii="SimSun" w:hAnsi="SimSun" w:cs="SimSun"/>
          <w:sz w:val="21"/>
          <w:szCs w:val="21"/>
        </w:rPr>
        <w:t>(v)</w:t>
      </w:r>
      <w:r w:rsidRPr="00571D2C">
        <w:rPr>
          <w:rFonts w:ascii="SimSun" w:hAnsi="SimSun" w:cs="SimSun" w:hint="eastAsia"/>
          <w:sz w:val="21"/>
          <w:szCs w:val="21"/>
        </w:rPr>
        <w:t>购买信息安全解决方案，以提高保护和应急反应能力；以及</w:t>
      </w:r>
      <w:r w:rsidRPr="00571D2C">
        <w:rPr>
          <w:rFonts w:ascii="SimSun" w:hAnsi="SimSun" w:cs="SimSun"/>
          <w:sz w:val="21"/>
          <w:szCs w:val="21"/>
        </w:rPr>
        <w:t>(vi)</w:t>
      </w:r>
      <w:r w:rsidRPr="00571D2C">
        <w:rPr>
          <w:rFonts w:ascii="SimSun" w:hAnsi="SimSun" w:cs="SimSun" w:hint="eastAsia"/>
          <w:sz w:val="21"/>
          <w:szCs w:val="21"/>
        </w:rPr>
        <w:t>更换多种信息技术设备，如移动电话、笔记本电脑和监视器等。</w:t>
      </w:r>
    </w:p>
    <w:p w:rsidR="00F21D30" w:rsidRPr="00571D2C" w:rsidRDefault="00F21D30" w:rsidP="00AE2F6F">
      <w:pPr>
        <w:pStyle w:val="ONUME"/>
        <w:numPr>
          <w:ilvl w:val="0"/>
          <w:numId w:val="32"/>
        </w:numPr>
        <w:tabs>
          <w:tab w:val="left" w:pos="800"/>
        </w:tabs>
        <w:overflowPunct w:val="0"/>
        <w:adjustRightInd w:val="0"/>
        <w:spacing w:afterLines="50" w:after="120" w:line="340" w:lineRule="atLeast"/>
        <w:ind w:left="0" w:firstLine="0"/>
        <w:jc w:val="both"/>
        <w:rPr>
          <w:rFonts w:ascii="SimSun" w:hAnsi="SimSun"/>
          <w:sz w:val="21"/>
          <w:szCs w:val="21"/>
        </w:rPr>
      </w:pPr>
      <w:r w:rsidRPr="00571D2C">
        <w:rPr>
          <w:rFonts w:ascii="SimSun" w:hAnsi="SimSun" w:cs="SimSun" w:hint="eastAsia"/>
          <w:sz w:val="21"/>
          <w:szCs w:val="21"/>
        </w:rPr>
        <w:t>人事</w:t>
      </w:r>
      <w:proofErr w:type="gramStart"/>
      <w:r w:rsidRPr="00571D2C">
        <w:rPr>
          <w:rFonts w:ascii="SimSun" w:hAnsi="SimSun" w:cs="SimSun" w:hint="eastAsia"/>
          <w:sz w:val="21"/>
          <w:szCs w:val="21"/>
        </w:rPr>
        <w:t>费出现</w:t>
      </w:r>
      <w:proofErr w:type="gramEnd"/>
      <w:r w:rsidRPr="00571D2C">
        <w:rPr>
          <w:rFonts w:ascii="SimSun" w:hAnsi="SimSun" w:cs="SimSun" w:hint="eastAsia"/>
          <w:sz w:val="21"/>
          <w:szCs w:val="21"/>
        </w:rPr>
        <w:t>净增长的主要原因，一方面在于连续性职位</w:t>
      </w:r>
      <w:proofErr w:type="gramStart"/>
      <w:r w:rsidRPr="00571D2C">
        <w:rPr>
          <w:rFonts w:ascii="SimSun" w:hAnsi="SimSun" w:cs="SimSun" w:hint="eastAsia"/>
          <w:sz w:val="21"/>
          <w:szCs w:val="21"/>
        </w:rPr>
        <w:t>的改叙和</w:t>
      </w:r>
      <w:proofErr w:type="gramEnd"/>
      <w:r w:rsidRPr="00571D2C">
        <w:rPr>
          <w:rFonts w:ascii="SimSun" w:hAnsi="SimSun" w:cs="SimSun" w:hint="eastAsia"/>
          <w:sz w:val="21"/>
          <w:szCs w:val="21"/>
        </w:rPr>
        <w:t>已完成的转正，另一方面，在计划</w:t>
      </w:r>
      <w:r w:rsidRPr="00571D2C">
        <w:rPr>
          <w:rFonts w:ascii="SimSun" w:hAnsi="SimSun" w:cs="SimSun"/>
          <w:sz w:val="21"/>
          <w:szCs w:val="21"/>
        </w:rPr>
        <w:t>24</w:t>
      </w:r>
      <w:r w:rsidRPr="00571D2C">
        <w:rPr>
          <w:rFonts w:ascii="SimSun" w:hAnsi="SimSun" w:cs="SimSun" w:hint="eastAsia"/>
          <w:sz w:val="21"/>
          <w:szCs w:val="21"/>
        </w:rPr>
        <w:t>项下重新部署了采购和差旅临时职位，以建立</w:t>
      </w:r>
      <w:r w:rsidRPr="00571D2C">
        <w:rPr>
          <w:rFonts w:ascii="SimSun" w:hAnsi="SimSun" w:cs="SimSun"/>
          <w:sz w:val="21"/>
          <w:szCs w:val="21"/>
        </w:rPr>
        <w:t>ICS</w:t>
      </w:r>
      <w:r w:rsidRPr="00571D2C">
        <w:rPr>
          <w:rFonts w:ascii="SimSun" w:hAnsi="SimSun" w:cs="SimSun" w:hint="eastAsia"/>
          <w:sz w:val="21"/>
          <w:szCs w:val="21"/>
        </w:rPr>
        <w:t>认证职能。</w:t>
      </w:r>
    </w:p>
    <w:p w:rsidR="00F21D30" w:rsidRPr="00571D2C" w:rsidRDefault="00F21D30" w:rsidP="00523E59">
      <w:pPr>
        <w:pStyle w:val="af3"/>
        <w:widowControl w:val="0"/>
        <w:numPr>
          <w:ilvl w:val="0"/>
          <w:numId w:val="33"/>
        </w:numPr>
        <w:adjustRightInd w:val="0"/>
        <w:spacing w:beforeLines="100" w:before="240" w:after="120" w:line="340" w:lineRule="atLeast"/>
        <w:jc w:val="both"/>
        <w:rPr>
          <w:rFonts w:ascii="SimSun" w:eastAsia="SimSun" w:hAnsi="SimSun"/>
          <w:sz w:val="21"/>
          <w:szCs w:val="21"/>
        </w:rPr>
      </w:pPr>
      <w:r w:rsidRPr="00571D2C">
        <w:rPr>
          <w:rFonts w:ascii="SimSun" w:eastAsia="SimSun" w:hAnsi="SimSun" w:cs="SimSun"/>
          <w:sz w:val="21"/>
          <w:szCs w:val="21"/>
          <w:u w:val="single"/>
        </w:rPr>
        <w:t>2014/15</w:t>
      </w:r>
      <w:r w:rsidRPr="00571D2C">
        <w:rPr>
          <w:rFonts w:ascii="SimSun" w:eastAsia="SimSun" w:hAnsi="SimSun" w:cs="SimSun" w:hint="eastAsia"/>
          <w:sz w:val="21"/>
          <w:szCs w:val="21"/>
          <w:u w:val="single"/>
        </w:rPr>
        <w:t>年预算使用情况</w:t>
      </w:r>
    </w:p>
    <w:p w:rsidR="00F21D30" w:rsidRPr="00571D2C" w:rsidRDefault="00F21D30" w:rsidP="00AE2F6F">
      <w:pPr>
        <w:pStyle w:val="ONUME"/>
        <w:numPr>
          <w:ilvl w:val="0"/>
          <w:numId w:val="32"/>
        </w:numPr>
        <w:tabs>
          <w:tab w:val="left" w:pos="800"/>
        </w:tabs>
        <w:overflowPunct w:val="0"/>
        <w:adjustRightInd w:val="0"/>
        <w:spacing w:afterLines="50" w:after="120" w:line="340" w:lineRule="atLeast"/>
        <w:ind w:left="0" w:firstLine="0"/>
        <w:jc w:val="both"/>
        <w:rPr>
          <w:rFonts w:ascii="SimSun" w:hAnsi="SimSun"/>
          <w:sz w:val="21"/>
          <w:szCs w:val="21"/>
        </w:rPr>
      </w:pPr>
      <w:r w:rsidRPr="00571D2C">
        <w:rPr>
          <w:rFonts w:ascii="SimSun" w:hAnsi="SimSun" w:cs="SimSun" w:hint="eastAsia"/>
          <w:sz w:val="21"/>
          <w:szCs w:val="21"/>
        </w:rPr>
        <w:t>两年期的预算使用情况在预期的范围之内。</w:t>
      </w:r>
    </w:p>
    <w:bookmarkEnd w:id="219"/>
    <w:p w:rsidR="00FF768F" w:rsidRPr="008C4303" w:rsidRDefault="00FF768F">
      <w:pPr>
        <w:rPr>
          <w:rFonts w:ascii="SimSun" w:eastAsia="SimSun" w:hAnsi="SimSun"/>
          <w:sz w:val="21"/>
          <w:lang w:eastAsia="zh-CN"/>
        </w:rPr>
      </w:pPr>
      <w:r w:rsidRPr="008C4303">
        <w:rPr>
          <w:rFonts w:ascii="SimSun" w:eastAsia="SimSun" w:hAnsi="SimSun"/>
          <w:sz w:val="21"/>
          <w:lang w:eastAsia="zh-CN"/>
        </w:rPr>
        <w:br w:type="page"/>
      </w:r>
    </w:p>
    <w:p w:rsidR="00F21D30" w:rsidRPr="001E38FD" w:rsidRDefault="00F21D30" w:rsidP="001C1F1B">
      <w:pPr>
        <w:pStyle w:val="aff2"/>
      </w:pPr>
      <w:bookmarkStart w:id="220" w:name="_Toc457225790"/>
      <w:bookmarkStart w:id="221" w:name="_Toc457226159"/>
      <w:bookmarkStart w:id="222" w:name="_Toc422210515"/>
      <w:bookmarkStart w:id="223" w:name="_Toc454544500"/>
      <w:r w:rsidRPr="001C1F1B">
        <w:rPr>
          <w:rFonts w:hint="eastAsia"/>
        </w:rPr>
        <w:lastRenderedPageBreak/>
        <w:t>计划</w:t>
      </w:r>
      <w:r w:rsidRPr="001C1F1B">
        <w:t>26</w:t>
      </w:r>
      <w:r w:rsidRPr="001C1F1B">
        <w:tab/>
      </w:r>
      <w:r w:rsidRPr="001C1F1B">
        <w:rPr>
          <w:rFonts w:hint="eastAsia"/>
        </w:rPr>
        <w:t>内部监督</w:t>
      </w:r>
      <w:bookmarkEnd w:id="220"/>
      <w:bookmarkEnd w:id="221"/>
    </w:p>
    <w:p w:rsidR="00F21D30" w:rsidRPr="00571D2C" w:rsidRDefault="00F21D30"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hint="eastAsia"/>
          <w:bCs w:val="0"/>
          <w:sz w:val="21"/>
          <w:szCs w:val="21"/>
          <w:lang w:eastAsia="zh-CN"/>
        </w:rPr>
        <w:t>计划管理人</w:t>
      </w:r>
      <w:r w:rsidRPr="00571D2C">
        <w:rPr>
          <w:rFonts w:asciiTheme="minorEastAsia" w:hAnsiTheme="minorEastAsia" w:cs="SimSun"/>
          <w:bCs w:val="0"/>
          <w:sz w:val="21"/>
          <w:szCs w:val="21"/>
          <w:lang w:eastAsia="zh-CN"/>
        </w:rPr>
        <w:tab/>
      </w:r>
      <w:r w:rsidRPr="00571D2C">
        <w:rPr>
          <w:rFonts w:asciiTheme="minorEastAsia" w:hAnsiTheme="minorEastAsia" w:cs="SimSun" w:hint="eastAsia"/>
          <w:bCs w:val="0"/>
          <w:sz w:val="21"/>
          <w:szCs w:val="21"/>
          <w:lang w:eastAsia="zh-CN"/>
        </w:rPr>
        <w:t>通</w:t>
      </w:r>
      <w:r w:rsidRPr="00571D2C">
        <w:rPr>
          <w:rFonts w:asciiTheme="minorEastAsia" w:hAnsiTheme="minorEastAsia" w:cs="SimSun"/>
          <w:bCs w:val="0"/>
          <w:sz w:val="21"/>
          <w:szCs w:val="21"/>
          <w:lang w:eastAsia="zh-CN"/>
        </w:rPr>
        <w:t>·</w:t>
      </w:r>
      <w:r w:rsidRPr="00571D2C">
        <w:rPr>
          <w:rFonts w:asciiTheme="minorEastAsia" w:hAnsiTheme="minorEastAsia" w:cs="SimSun" w:hint="eastAsia"/>
          <w:bCs w:val="0"/>
          <w:sz w:val="21"/>
          <w:szCs w:val="21"/>
          <w:lang w:eastAsia="zh-CN"/>
        </w:rPr>
        <w:t>埃芬迪奥卢先生</w:t>
      </w:r>
      <w:r w:rsidR="002A3000" w:rsidRPr="00571D2C">
        <w:rPr>
          <w:rFonts w:asciiTheme="minorEastAsia" w:hAnsiTheme="minorEastAsia" w:cs="SimSun"/>
          <w:bCs w:val="0"/>
          <w:sz w:val="21"/>
          <w:szCs w:val="21"/>
          <w:lang w:eastAsia="zh-CN"/>
        </w:rPr>
        <w:t>（</w:t>
      </w:r>
      <w:r w:rsidRPr="00571D2C">
        <w:rPr>
          <w:rFonts w:asciiTheme="minorEastAsia" w:hAnsiTheme="minorEastAsia" w:cs="SimSun" w:hint="eastAsia"/>
          <w:bCs w:val="0"/>
          <w:sz w:val="21"/>
          <w:szCs w:val="21"/>
          <w:lang w:eastAsia="zh-CN"/>
        </w:rPr>
        <w:t>监督司代司长</w:t>
      </w:r>
      <w:r w:rsidR="00B03A40" w:rsidRPr="00571D2C">
        <w:rPr>
          <w:rFonts w:asciiTheme="minorEastAsia" w:hAnsiTheme="minorEastAsia" w:cs="SimSun"/>
          <w:bCs w:val="0"/>
          <w:sz w:val="21"/>
          <w:szCs w:val="21"/>
          <w:lang w:eastAsia="zh-CN"/>
        </w:rPr>
        <w:t>）</w:t>
      </w:r>
    </w:p>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2014/15两年期成果</w:t>
      </w:r>
    </w:p>
    <w:p w:rsidR="00F21D30" w:rsidRPr="00AE2F6F" w:rsidRDefault="00F21D30" w:rsidP="00AE2F6F">
      <w:pPr>
        <w:pStyle w:val="11"/>
        <w:numPr>
          <w:ilvl w:val="0"/>
          <w:numId w:val="14"/>
        </w:numPr>
        <w:tabs>
          <w:tab w:val="left" w:pos="800"/>
        </w:tabs>
        <w:overflowPunct w:val="0"/>
        <w:spacing w:afterLines="50" w:after="120" w:line="340" w:lineRule="atLeast"/>
        <w:ind w:left="0" w:firstLine="0"/>
        <w:jc w:val="both"/>
        <w:rPr>
          <w:rFonts w:ascii="SimSun" w:hAnsi="SimSun"/>
          <w:sz w:val="21"/>
          <w:szCs w:val="21"/>
          <w:lang w:eastAsia="zh-CN"/>
        </w:rPr>
      </w:pPr>
      <w:r w:rsidRPr="00AE2F6F">
        <w:rPr>
          <w:rFonts w:ascii="SimSun" w:hAnsi="SimSun" w:hint="eastAsia"/>
          <w:sz w:val="21"/>
          <w:szCs w:val="21"/>
          <w:lang w:eastAsia="zh-CN"/>
        </w:rPr>
        <w:t>2014/15年，内部监督司</w:t>
      </w:r>
      <w:r w:rsidR="002A3000" w:rsidRPr="00AE2F6F">
        <w:rPr>
          <w:rFonts w:ascii="SimSun" w:hAnsi="SimSun" w:hint="eastAsia"/>
          <w:sz w:val="21"/>
          <w:szCs w:val="21"/>
          <w:lang w:eastAsia="zh-CN"/>
        </w:rPr>
        <w:t>（</w:t>
      </w:r>
      <w:r w:rsidRPr="00AE2F6F">
        <w:rPr>
          <w:rFonts w:ascii="SimSun" w:hAnsi="SimSun" w:hint="eastAsia"/>
          <w:sz w:val="21"/>
          <w:szCs w:val="21"/>
          <w:lang w:eastAsia="zh-CN"/>
        </w:rPr>
        <w:t>IOD</w:t>
      </w:r>
      <w:r w:rsidR="00B03A40" w:rsidRPr="00AE2F6F">
        <w:rPr>
          <w:rFonts w:ascii="SimSun" w:hAnsi="SimSun" w:hint="eastAsia"/>
          <w:sz w:val="21"/>
          <w:szCs w:val="21"/>
          <w:lang w:eastAsia="zh-CN"/>
        </w:rPr>
        <w:t>）</w:t>
      </w:r>
      <w:r w:rsidRPr="00AE2F6F">
        <w:rPr>
          <w:rFonts w:ascii="SimSun" w:hAnsi="SimSun" w:hint="eastAsia"/>
          <w:sz w:val="21"/>
          <w:szCs w:val="21"/>
          <w:lang w:eastAsia="zh-CN"/>
        </w:rPr>
        <w:t>成功通过了三项分别就其审计</w:t>
      </w:r>
      <w:r w:rsidRPr="00AE2F6F">
        <w:rPr>
          <w:rStyle w:val="ac"/>
          <w:rFonts w:ascii="SimSun" w:hAnsi="SimSun"/>
          <w:sz w:val="21"/>
          <w:szCs w:val="21"/>
        </w:rPr>
        <w:footnoteReference w:id="140"/>
      </w:r>
      <w:r w:rsidRPr="00AE2F6F">
        <w:rPr>
          <w:rFonts w:ascii="SimSun" w:hAnsi="SimSun" w:hint="eastAsia"/>
          <w:sz w:val="21"/>
          <w:szCs w:val="21"/>
          <w:lang w:eastAsia="zh-CN"/>
        </w:rPr>
        <w:t>、评估</w:t>
      </w:r>
      <w:r w:rsidRPr="00AE2F6F">
        <w:rPr>
          <w:rStyle w:val="ac"/>
          <w:rFonts w:ascii="SimSun" w:hAnsi="SimSun"/>
          <w:sz w:val="21"/>
          <w:szCs w:val="21"/>
        </w:rPr>
        <w:footnoteReference w:id="141"/>
      </w:r>
      <w:r w:rsidRPr="00AE2F6F">
        <w:rPr>
          <w:rFonts w:ascii="SimSun" w:hAnsi="SimSun" w:hint="eastAsia"/>
          <w:sz w:val="21"/>
          <w:szCs w:val="21"/>
          <w:lang w:eastAsia="zh-CN"/>
        </w:rPr>
        <w:t>和调查</w:t>
      </w:r>
      <w:r w:rsidRPr="00AE2F6F">
        <w:rPr>
          <w:rStyle w:val="ac"/>
          <w:rFonts w:ascii="SimSun" w:hAnsi="SimSun"/>
          <w:sz w:val="21"/>
          <w:szCs w:val="21"/>
        </w:rPr>
        <w:footnoteReference w:id="142"/>
      </w:r>
      <w:r w:rsidRPr="00AE2F6F">
        <w:rPr>
          <w:rFonts w:ascii="SimSun" w:hAnsi="SimSun" w:hint="eastAsia"/>
          <w:sz w:val="21"/>
          <w:szCs w:val="21"/>
          <w:lang w:eastAsia="zh-CN"/>
        </w:rPr>
        <w:t>职能的外部质量评估</w:t>
      </w:r>
      <w:r w:rsidR="002A3000" w:rsidRPr="00AE2F6F">
        <w:rPr>
          <w:rFonts w:ascii="SimSun" w:hAnsi="SimSun" w:hint="eastAsia"/>
          <w:sz w:val="21"/>
          <w:szCs w:val="21"/>
          <w:lang w:eastAsia="zh-CN"/>
        </w:rPr>
        <w:t>（</w:t>
      </w:r>
      <w:r w:rsidRPr="00AE2F6F">
        <w:rPr>
          <w:rFonts w:ascii="SimSun" w:hAnsi="SimSun" w:hint="eastAsia"/>
          <w:sz w:val="21"/>
          <w:szCs w:val="21"/>
          <w:lang w:eastAsia="zh-CN"/>
        </w:rPr>
        <w:t>EQA</w:t>
      </w:r>
      <w:r w:rsidR="00B03A40" w:rsidRPr="00AE2F6F">
        <w:rPr>
          <w:rFonts w:ascii="SimSun" w:hAnsi="SimSun" w:hint="eastAsia"/>
          <w:sz w:val="21"/>
          <w:szCs w:val="21"/>
          <w:lang w:eastAsia="zh-CN"/>
        </w:rPr>
        <w:t>）</w:t>
      </w:r>
      <w:r w:rsidRPr="00AE2F6F">
        <w:rPr>
          <w:rFonts w:ascii="SimSun" w:hAnsi="SimSun" w:hint="eastAsia"/>
          <w:sz w:val="21"/>
          <w:szCs w:val="21"/>
          <w:lang w:eastAsia="zh-CN"/>
        </w:rPr>
        <w:t>。独立外部评估员认为所有准则都基本符合各行业的标准</w:t>
      </w:r>
      <w:r w:rsidRPr="00AE2F6F">
        <w:rPr>
          <w:rStyle w:val="ac"/>
          <w:rFonts w:ascii="SimSun" w:hAnsi="SimSun"/>
          <w:sz w:val="21"/>
          <w:szCs w:val="21"/>
        </w:rPr>
        <w:footnoteReference w:id="143"/>
      </w:r>
      <w:r w:rsidRPr="00AE2F6F">
        <w:rPr>
          <w:rFonts w:ascii="SimSun" w:hAnsi="SimSun" w:hint="eastAsia"/>
          <w:sz w:val="21"/>
          <w:szCs w:val="21"/>
          <w:lang w:eastAsia="zh-CN"/>
        </w:rPr>
        <w:t>。</w:t>
      </w:r>
    </w:p>
    <w:p w:rsidR="00F21D30" w:rsidRPr="00AE2F6F" w:rsidRDefault="00F21D30" w:rsidP="00AE2F6F">
      <w:pPr>
        <w:pStyle w:val="12"/>
        <w:numPr>
          <w:ilvl w:val="0"/>
          <w:numId w:val="14"/>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hint="eastAsia"/>
          <w:sz w:val="21"/>
          <w:szCs w:val="21"/>
          <w:lang w:eastAsia="zh-CN"/>
        </w:rPr>
        <w:t>内部监督司还为《WIPO内部监督章程》的修订</w:t>
      </w:r>
      <w:proofErr w:type="gramStart"/>
      <w:r w:rsidRPr="00AE2F6F">
        <w:rPr>
          <w:rFonts w:ascii="SimSun" w:eastAsia="SimSun" w:hAnsi="SimSun" w:hint="eastAsia"/>
          <w:sz w:val="21"/>
          <w:szCs w:val="21"/>
          <w:lang w:eastAsia="zh-CN"/>
        </w:rPr>
        <w:t>作出</w:t>
      </w:r>
      <w:proofErr w:type="gramEnd"/>
      <w:r w:rsidRPr="00AE2F6F">
        <w:rPr>
          <w:rFonts w:ascii="SimSun" w:eastAsia="SimSun" w:hAnsi="SimSun" w:hint="eastAsia"/>
          <w:sz w:val="21"/>
          <w:szCs w:val="21"/>
          <w:lang w:eastAsia="zh-CN"/>
        </w:rPr>
        <w:t>贡献，该修订于2014年9月30日成员国大会通过。修订的结果是：</w:t>
      </w:r>
      <w:r w:rsidRPr="00AE2F6F">
        <w:rPr>
          <w:rFonts w:ascii="SimSun" w:eastAsia="SimSun" w:hAnsi="SimSun"/>
          <w:sz w:val="21"/>
          <w:szCs w:val="21"/>
          <w:lang w:eastAsia="zh-CN"/>
        </w:rPr>
        <w:t>(i)</w:t>
      </w:r>
      <w:r w:rsidRPr="00AE2F6F">
        <w:rPr>
          <w:rFonts w:ascii="SimSun" w:eastAsia="SimSun" w:hAnsi="SimSun" w:hint="eastAsia"/>
          <w:sz w:val="21"/>
          <w:szCs w:val="21"/>
          <w:lang w:eastAsia="zh-CN"/>
        </w:rPr>
        <w:t>将名称改为</w:t>
      </w:r>
      <w:r w:rsidRPr="00AE2F6F">
        <w:rPr>
          <w:rFonts w:ascii="SimSun" w:eastAsia="SimSun" w:hAnsi="SimSun"/>
          <w:sz w:val="21"/>
          <w:szCs w:val="21"/>
          <w:lang w:eastAsia="zh-CN"/>
        </w:rPr>
        <w:t>“</w:t>
      </w:r>
      <w:r w:rsidRPr="00AE2F6F">
        <w:rPr>
          <w:rFonts w:ascii="SimSun" w:eastAsia="SimSun" w:hAnsi="SimSun" w:hint="eastAsia"/>
          <w:sz w:val="21"/>
          <w:szCs w:val="21"/>
          <w:lang w:eastAsia="zh-CN"/>
        </w:rPr>
        <w:t>内部监督司</w:t>
      </w:r>
      <w:r w:rsidRPr="00AE2F6F">
        <w:rPr>
          <w:rFonts w:ascii="SimSun" w:eastAsia="SimSun" w:hAnsi="SimSun"/>
          <w:sz w:val="21"/>
          <w:szCs w:val="21"/>
          <w:lang w:eastAsia="zh-CN"/>
        </w:rPr>
        <w:t>(IOD</w:t>
      </w:r>
      <w:r w:rsidR="00B03A40" w:rsidRPr="00AE2F6F">
        <w:rPr>
          <w:rFonts w:ascii="SimSun" w:eastAsia="SimSun" w:hAnsi="SimSun"/>
          <w:sz w:val="21"/>
          <w:szCs w:val="21"/>
          <w:lang w:eastAsia="zh-CN"/>
        </w:rPr>
        <w:t>）</w:t>
      </w:r>
      <w:r w:rsidRPr="00AE2F6F">
        <w:rPr>
          <w:rFonts w:ascii="SimSun" w:eastAsia="SimSun" w:hAnsi="SimSun"/>
          <w:sz w:val="21"/>
          <w:szCs w:val="21"/>
          <w:lang w:eastAsia="zh-CN"/>
        </w:rPr>
        <w:t>”</w:t>
      </w:r>
      <w:r w:rsidRPr="00AE2F6F">
        <w:rPr>
          <w:rFonts w:ascii="SimSun" w:eastAsia="SimSun" w:hAnsi="SimSun" w:hint="eastAsia"/>
          <w:sz w:val="21"/>
          <w:szCs w:val="21"/>
          <w:lang w:eastAsia="zh-CN"/>
        </w:rPr>
        <w:t>；</w:t>
      </w:r>
      <w:r w:rsidRPr="00AE2F6F">
        <w:rPr>
          <w:rFonts w:ascii="SimSun" w:eastAsia="SimSun" w:hAnsi="SimSun"/>
          <w:sz w:val="21"/>
          <w:szCs w:val="21"/>
          <w:lang w:eastAsia="zh-CN"/>
        </w:rPr>
        <w:t>(ii)</w:t>
      </w:r>
      <w:r w:rsidRPr="00AE2F6F">
        <w:rPr>
          <w:rFonts w:ascii="SimSun" w:eastAsia="SimSun" w:hAnsi="SimSun" w:hint="eastAsia"/>
          <w:sz w:val="21"/>
          <w:szCs w:val="21"/>
          <w:lang w:eastAsia="zh-CN"/>
        </w:rPr>
        <w:t>关于内部审计、评估和调查的国际标准</w:t>
      </w:r>
      <w:r w:rsidRPr="00AE2F6F">
        <w:rPr>
          <w:rFonts w:ascii="SimSun" w:eastAsia="SimSun" w:hAnsi="SimSun"/>
          <w:sz w:val="21"/>
          <w:szCs w:val="21"/>
          <w:lang w:eastAsia="zh-CN"/>
        </w:rPr>
        <w:t>/</w:t>
      </w:r>
      <w:r w:rsidRPr="00AE2F6F">
        <w:rPr>
          <w:rFonts w:ascii="SimSun" w:eastAsia="SimSun" w:hAnsi="SimSun" w:cs="Arial" w:hint="eastAsia"/>
          <w:sz w:val="21"/>
          <w:szCs w:val="21"/>
          <w:lang w:eastAsia="zh-CN"/>
        </w:rPr>
        <w:t>联合国指南和规范成为强制性标准</w:t>
      </w:r>
      <w:r w:rsidRPr="00AE2F6F">
        <w:rPr>
          <w:rFonts w:ascii="SimSun" w:eastAsia="SimSun" w:hAnsi="SimSun" w:hint="eastAsia"/>
          <w:sz w:val="21"/>
          <w:szCs w:val="21"/>
          <w:lang w:eastAsia="zh-CN"/>
        </w:rPr>
        <w:t>；</w:t>
      </w:r>
      <w:r w:rsidRPr="00AE2F6F">
        <w:rPr>
          <w:rFonts w:ascii="SimSun" w:eastAsia="SimSun" w:hAnsi="SimSun"/>
          <w:sz w:val="21"/>
          <w:szCs w:val="21"/>
          <w:lang w:eastAsia="zh-CN"/>
        </w:rPr>
        <w:t>(iii)</w:t>
      </w:r>
      <w:r w:rsidRPr="00AE2F6F">
        <w:rPr>
          <w:rFonts w:ascii="SimSun" w:eastAsia="SimSun" w:hAnsi="SimSun" w:hint="eastAsia"/>
          <w:sz w:val="21"/>
          <w:szCs w:val="21"/>
          <w:lang w:eastAsia="zh-CN"/>
        </w:rPr>
        <w:t>独立咨询监督委员会</w:t>
      </w:r>
      <w:r w:rsidR="002A3000" w:rsidRPr="00AE2F6F">
        <w:rPr>
          <w:rFonts w:ascii="SimSun" w:eastAsia="SimSun" w:hAnsi="SimSun"/>
          <w:sz w:val="21"/>
          <w:szCs w:val="21"/>
          <w:lang w:eastAsia="zh-CN"/>
        </w:rPr>
        <w:t>（</w:t>
      </w:r>
      <w:r w:rsidRPr="00AE2F6F">
        <w:rPr>
          <w:rFonts w:ascii="SimSun" w:eastAsia="SimSun" w:hAnsi="SimSun"/>
          <w:sz w:val="21"/>
          <w:szCs w:val="21"/>
          <w:lang w:eastAsia="zh-CN"/>
        </w:rPr>
        <w:t>IAOC</w:t>
      </w:r>
      <w:r w:rsidR="00B03A40" w:rsidRPr="00AE2F6F">
        <w:rPr>
          <w:rFonts w:ascii="SimSun" w:eastAsia="SimSun" w:hAnsi="SimSun"/>
          <w:sz w:val="21"/>
          <w:szCs w:val="21"/>
          <w:lang w:eastAsia="zh-CN"/>
        </w:rPr>
        <w:t>）</w:t>
      </w:r>
      <w:r w:rsidRPr="00AE2F6F">
        <w:rPr>
          <w:rFonts w:ascii="SimSun" w:eastAsia="SimSun" w:hAnsi="SimSun" w:hint="eastAsia"/>
          <w:sz w:val="21"/>
          <w:szCs w:val="21"/>
          <w:lang w:eastAsia="zh-CN"/>
        </w:rPr>
        <w:t>更多地参与内部监督司工作计划的编制工作；以及</w:t>
      </w:r>
      <w:r w:rsidRPr="00AE2F6F">
        <w:rPr>
          <w:rFonts w:ascii="SimSun" w:eastAsia="SimSun" w:hAnsi="SimSun"/>
          <w:sz w:val="21"/>
          <w:szCs w:val="21"/>
          <w:lang w:eastAsia="zh-CN"/>
        </w:rPr>
        <w:t>(iv)</w:t>
      </w:r>
      <w:r w:rsidRPr="00AE2F6F">
        <w:rPr>
          <w:rFonts w:ascii="SimSun" w:eastAsia="SimSun" w:hAnsi="SimSun" w:hint="eastAsia"/>
          <w:sz w:val="21"/>
          <w:szCs w:val="21"/>
          <w:lang w:eastAsia="zh-CN"/>
        </w:rPr>
        <w:t>公开披露内部审计、评估和所涉管理问题报告。WIPO是联合国专门机构中首个批准这种做法的机构，这种做法目前在联合国秘书处及其基金和项目中非常普遍。</w:t>
      </w:r>
    </w:p>
    <w:p w:rsidR="00F21D30" w:rsidRPr="00AE2F6F" w:rsidRDefault="00F21D30" w:rsidP="00AE2F6F">
      <w:pPr>
        <w:pStyle w:val="12"/>
        <w:numPr>
          <w:ilvl w:val="0"/>
          <w:numId w:val="14"/>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hint="eastAsia"/>
          <w:sz w:val="21"/>
          <w:szCs w:val="21"/>
          <w:lang w:eastAsia="zh-CN"/>
        </w:rPr>
        <w:t>内部监督司发布了13份审计报告、7份评价报告，并在两年期末审定了</w:t>
      </w:r>
      <w:r w:rsidRPr="00AE2F6F">
        <w:rPr>
          <w:rFonts w:ascii="SimSun" w:eastAsia="SimSun" w:hAnsi="SimSun"/>
          <w:sz w:val="21"/>
          <w:szCs w:val="21"/>
          <w:lang w:eastAsia="zh-CN"/>
        </w:rPr>
        <w:t>2012/13</w:t>
      </w:r>
      <w:r w:rsidRPr="00AE2F6F">
        <w:rPr>
          <w:rFonts w:ascii="SimSun" w:eastAsia="SimSun" w:hAnsi="SimSun" w:hint="eastAsia"/>
          <w:sz w:val="21"/>
          <w:szCs w:val="21"/>
          <w:lang w:eastAsia="zh-CN"/>
        </w:rPr>
        <w:t>年计划</w:t>
      </w:r>
      <w:r w:rsidR="00391D4C">
        <w:rPr>
          <w:rFonts w:ascii="SimSun" w:eastAsia="SimSun" w:hAnsi="SimSun" w:hint="eastAsia"/>
          <w:sz w:val="21"/>
          <w:szCs w:val="21"/>
          <w:lang w:eastAsia="zh-CN"/>
        </w:rPr>
        <w:t>绩效</w:t>
      </w:r>
      <w:r w:rsidRPr="00AE2F6F">
        <w:rPr>
          <w:rFonts w:ascii="SimSun" w:eastAsia="SimSun" w:hAnsi="SimSun" w:hint="eastAsia"/>
          <w:sz w:val="21"/>
          <w:szCs w:val="21"/>
          <w:lang w:eastAsia="zh-CN"/>
        </w:rPr>
        <w:t>报告</w:t>
      </w:r>
      <w:r w:rsidR="002A3000" w:rsidRPr="00AE2F6F">
        <w:rPr>
          <w:rFonts w:ascii="SimSun" w:eastAsia="SimSun" w:hAnsi="SimSun"/>
          <w:sz w:val="21"/>
          <w:szCs w:val="21"/>
          <w:lang w:eastAsia="zh-CN"/>
        </w:rPr>
        <w:t>（</w:t>
      </w:r>
      <w:r w:rsidRPr="00AE2F6F">
        <w:rPr>
          <w:rFonts w:ascii="SimSun" w:eastAsia="SimSun" w:hAnsi="SimSun"/>
          <w:sz w:val="21"/>
          <w:szCs w:val="21"/>
          <w:lang w:eastAsia="zh-CN"/>
        </w:rPr>
        <w:t>PPR</w:t>
      </w:r>
      <w:r w:rsidR="00B03A40" w:rsidRPr="00AE2F6F">
        <w:rPr>
          <w:rFonts w:ascii="SimSun" w:eastAsia="SimSun" w:hAnsi="SimSun"/>
          <w:sz w:val="21"/>
          <w:szCs w:val="21"/>
          <w:lang w:eastAsia="zh-CN"/>
        </w:rPr>
        <w:t>）</w:t>
      </w:r>
      <w:r w:rsidR="002A3000" w:rsidRPr="00AE2F6F">
        <w:rPr>
          <w:rFonts w:ascii="SimSun" w:eastAsia="SimSun" w:hAnsi="SimSun"/>
          <w:sz w:val="21"/>
          <w:szCs w:val="21"/>
          <w:lang w:eastAsia="zh-CN"/>
        </w:rPr>
        <w:t>（</w:t>
      </w:r>
      <w:r w:rsidRPr="00AE2F6F">
        <w:rPr>
          <w:rFonts w:ascii="SimSun" w:eastAsia="SimSun" w:hAnsi="SimSun"/>
          <w:sz w:val="21"/>
          <w:szCs w:val="21"/>
          <w:lang w:eastAsia="zh-CN"/>
        </w:rPr>
        <w:t>WO/PBC/22/9</w:t>
      </w:r>
      <w:r w:rsidR="00B03A40" w:rsidRPr="00AE2F6F">
        <w:rPr>
          <w:rFonts w:ascii="SimSun" w:eastAsia="SimSun" w:hAnsi="SimSun"/>
          <w:sz w:val="21"/>
          <w:szCs w:val="21"/>
          <w:lang w:eastAsia="zh-CN"/>
        </w:rPr>
        <w:t>）</w:t>
      </w:r>
      <w:r w:rsidRPr="00AE2F6F">
        <w:rPr>
          <w:rFonts w:ascii="SimSun" w:eastAsia="SimSun" w:hAnsi="SimSun" w:hint="eastAsia"/>
          <w:sz w:val="21"/>
          <w:szCs w:val="21"/>
          <w:lang w:eastAsia="zh-CN"/>
        </w:rPr>
        <w:t>，提出了共计161条改进建议</w:t>
      </w:r>
      <w:r w:rsidR="002A300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2014年74条，2015年87条</w:t>
      </w:r>
      <w:r w:rsidR="00B03A4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。通过使用内部监督司的风险评估方法以及WIPO的企业风险登记册，并对WIPO各业务实体和相关业务流程以及成员国、独立咨询监督委员会</w:t>
      </w:r>
      <w:r w:rsidR="002A300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IAOC</w:t>
      </w:r>
      <w:r w:rsidR="00B03A4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、高级管理人员和外部审计员的意见予以考虑，内部监督司制定了监督计划。审计和评估活动覆盖了多项计划和项目管理领域，包括基于成果的管理、数据管理、信息安全、知识管理和组织内部的事件管理。</w:t>
      </w:r>
    </w:p>
    <w:p w:rsidR="00F21D30" w:rsidRPr="00AE2F6F" w:rsidRDefault="00F21D30" w:rsidP="00AE2F6F">
      <w:pPr>
        <w:pStyle w:val="12"/>
        <w:numPr>
          <w:ilvl w:val="0"/>
          <w:numId w:val="14"/>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hint="eastAsia"/>
          <w:sz w:val="21"/>
          <w:szCs w:val="21"/>
          <w:lang w:eastAsia="zh-CN"/>
        </w:rPr>
        <w:t>2014/15两年期内，内部监督司登记了53件调查案件，完成了43件。总的来说，所有案件都在WIPO调查政策规定的期限内完成。超过</w:t>
      </w:r>
      <w:r w:rsidRPr="00AE2F6F">
        <w:rPr>
          <w:rFonts w:ascii="SimSun" w:eastAsia="SimSun" w:hAnsi="SimSun" w:cs="Arial" w:hint="eastAsia"/>
          <w:sz w:val="21"/>
          <w:szCs w:val="21"/>
          <w:lang w:eastAsia="zh-CN"/>
        </w:rPr>
        <w:t>50</w:t>
      </w:r>
      <w:r w:rsidR="009F1887"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的案件处理的是与国际公务员义务不符的骚扰、言论/活动，以及福利/应享权利方面的欺诈。</w:t>
      </w:r>
    </w:p>
    <w:p w:rsidR="00F21D30" w:rsidRPr="00AE2F6F" w:rsidRDefault="00F21D30" w:rsidP="00AE2F6F">
      <w:pPr>
        <w:pStyle w:val="12"/>
        <w:numPr>
          <w:ilvl w:val="0"/>
          <w:numId w:val="14"/>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hint="eastAsia"/>
          <w:sz w:val="21"/>
          <w:szCs w:val="21"/>
          <w:lang w:eastAsia="zh-CN"/>
        </w:rPr>
        <w:t>为了建立和强化一种学习和</w:t>
      </w:r>
      <w:proofErr w:type="gramStart"/>
      <w:r w:rsidRPr="00AE2F6F">
        <w:rPr>
          <w:rFonts w:ascii="SimSun" w:eastAsia="SimSun" w:hAnsi="SimSun" w:hint="eastAsia"/>
          <w:sz w:val="21"/>
          <w:szCs w:val="21"/>
          <w:lang w:eastAsia="zh-CN"/>
        </w:rPr>
        <w:t>承担问</w:t>
      </w:r>
      <w:proofErr w:type="gramEnd"/>
      <w:r w:rsidRPr="00AE2F6F">
        <w:rPr>
          <w:rFonts w:ascii="SimSun" w:eastAsia="SimSun" w:hAnsi="SimSun" w:hint="eastAsia"/>
          <w:sz w:val="21"/>
          <w:szCs w:val="21"/>
          <w:lang w:eastAsia="zh-CN"/>
        </w:rPr>
        <w:t>责的文化，同时促进组织流程和运行的优化，在2015年组织了一个WIPO</w:t>
      </w:r>
      <w:r w:rsidRPr="00AE2F6F">
        <w:rPr>
          <w:rFonts w:ascii="SimSun" w:eastAsia="SimSun" w:hAnsi="SimSun" w:cs="Arial" w:hint="eastAsia"/>
          <w:sz w:val="21"/>
          <w:szCs w:val="21"/>
          <w:lang w:eastAsia="zh-CN"/>
        </w:rPr>
        <w:t>评估研讨会</w:t>
      </w:r>
      <w:r w:rsidRPr="00AE2F6F">
        <w:rPr>
          <w:rFonts w:ascii="SimSun" w:eastAsia="SimSun" w:hAnsi="SimSun" w:hint="eastAsia"/>
          <w:sz w:val="21"/>
          <w:szCs w:val="21"/>
          <w:lang w:eastAsia="zh-CN"/>
        </w:rPr>
        <w:t>。研讨会得到了参与者的普遍好评。</w:t>
      </w:r>
    </w:p>
    <w:p w:rsidR="00F21D30" w:rsidRPr="00AE2F6F" w:rsidRDefault="00F21D30" w:rsidP="00AE2F6F">
      <w:pPr>
        <w:pStyle w:val="12"/>
        <w:numPr>
          <w:ilvl w:val="0"/>
          <w:numId w:val="14"/>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hint="eastAsia"/>
          <w:sz w:val="21"/>
          <w:szCs w:val="21"/>
          <w:lang w:eastAsia="zh-CN"/>
        </w:rPr>
        <w:t>为了更好地理解同事们的期望，并获得其对监督工作的反馈，内部监督司继续利用2013年首次推出的客户满意度调查。调查显示，平均满意度为84</w:t>
      </w:r>
      <w:r w:rsidR="009F1887"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，这使得内部监督司可以更好地评估利益攸关方对其表现的期待并找出需要</w:t>
      </w:r>
      <w:proofErr w:type="gramStart"/>
      <w:r w:rsidRPr="00AE2F6F">
        <w:rPr>
          <w:rFonts w:ascii="SimSun" w:eastAsia="SimSun" w:hAnsi="SimSun" w:hint="eastAsia"/>
          <w:sz w:val="21"/>
          <w:szCs w:val="21"/>
          <w:lang w:eastAsia="zh-CN"/>
        </w:rPr>
        <w:t>作出</w:t>
      </w:r>
      <w:proofErr w:type="gramEnd"/>
      <w:r w:rsidRPr="00AE2F6F">
        <w:rPr>
          <w:rFonts w:ascii="SimSun" w:eastAsia="SimSun" w:hAnsi="SimSun" w:hint="eastAsia"/>
          <w:sz w:val="21"/>
          <w:szCs w:val="21"/>
          <w:lang w:eastAsia="zh-CN"/>
        </w:rPr>
        <w:t>改进从而进一步提高其工作质量的地方。</w:t>
      </w:r>
    </w:p>
    <w:p w:rsidR="00F21D30" w:rsidRPr="00AE2F6F" w:rsidRDefault="00F21D30" w:rsidP="00AE2F6F">
      <w:pPr>
        <w:pStyle w:val="12"/>
        <w:numPr>
          <w:ilvl w:val="0"/>
          <w:numId w:val="14"/>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hint="eastAsia"/>
          <w:sz w:val="21"/>
          <w:szCs w:val="21"/>
          <w:lang w:eastAsia="zh-CN"/>
        </w:rPr>
        <w:t>本两年期内，内部监督司继续通过各种报告和四份简报的发布，建立与员工、管理层和成员国之间的联系。</w:t>
      </w:r>
      <w:r w:rsidRPr="00AE2F6F">
        <w:rPr>
          <w:rFonts w:ascii="SimSun" w:eastAsia="SimSun" w:hAnsi="SimSun" w:cs="Arial" w:hint="eastAsia"/>
          <w:sz w:val="21"/>
          <w:szCs w:val="21"/>
          <w:lang w:eastAsia="zh-CN"/>
        </w:rPr>
        <w:t>内部监督司还举办了欧洲各国际机构内部审计事务领导人年会</w:t>
      </w:r>
      <w:r w:rsidR="002A300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HOIA</w:t>
      </w:r>
      <w:r w:rsidR="00B03A4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w:t>
      </w:r>
    </w:p>
    <w:p w:rsidR="00F21D30" w:rsidRPr="00AE2F6F" w:rsidRDefault="00F21D30" w:rsidP="00AE2F6F">
      <w:pPr>
        <w:pStyle w:val="12"/>
        <w:numPr>
          <w:ilvl w:val="0"/>
          <w:numId w:val="14"/>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hint="eastAsia"/>
          <w:sz w:val="21"/>
          <w:szCs w:val="21"/>
          <w:lang w:eastAsia="zh-CN"/>
        </w:rPr>
        <w:t>内部监督司落实了往年关于确保管理</w:t>
      </w:r>
      <w:proofErr w:type="gramStart"/>
      <w:r w:rsidRPr="00AE2F6F">
        <w:rPr>
          <w:rFonts w:ascii="SimSun" w:eastAsia="SimSun" w:hAnsi="SimSun" w:hint="eastAsia"/>
          <w:sz w:val="21"/>
          <w:szCs w:val="21"/>
          <w:lang w:eastAsia="zh-CN"/>
        </w:rPr>
        <w:t>层有效</w:t>
      </w:r>
      <w:proofErr w:type="gramEnd"/>
      <w:r w:rsidRPr="00AE2F6F">
        <w:rPr>
          <w:rFonts w:ascii="SimSun" w:eastAsia="SimSun" w:hAnsi="SimSun" w:hint="eastAsia"/>
          <w:sz w:val="21"/>
          <w:szCs w:val="21"/>
          <w:lang w:eastAsia="zh-CN"/>
        </w:rPr>
        <w:t>跟踪的监督建议，确认总共186条建议得到落实</w:t>
      </w:r>
      <w:r w:rsidR="002A3000" w:rsidRPr="00AE2F6F">
        <w:rPr>
          <w:rFonts w:ascii="SimSun" w:eastAsia="SimSun" w:hAnsi="SimSun" w:hint="eastAsia"/>
          <w:sz w:val="21"/>
          <w:szCs w:val="21"/>
          <w:lang w:eastAsia="zh-CN"/>
        </w:rPr>
        <w:t>（</w:t>
      </w:r>
      <w:r w:rsidRPr="00AE2F6F">
        <w:rPr>
          <w:rFonts w:ascii="SimSun" w:eastAsia="SimSun" w:hAnsi="SimSun" w:hint="eastAsia"/>
          <w:sz w:val="21"/>
          <w:szCs w:val="21"/>
          <w:lang w:eastAsia="zh-CN"/>
        </w:rPr>
        <w:t>2014年94条，2015年92条</w:t>
      </w:r>
      <w:r w:rsidR="00B03A40" w:rsidRPr="00AE2F6F">
        <w:rPr>
          <w:rFonts w:ascii="SimSun" w:eastAsia="SimSun" w:hAnsi="SimSun" w:hint="eastAsia"/>
          <w:sz w:val="21"/>
          <w:szCs w:val="21"/>
          <w:lang w:eastAsia="zh-CN"/>
        </w:rPr>
        <w:t>）</w:t>
      </w:r>
      <w:r w:rsidRPr="00AE2F6F">
        <w:rPr>
          <w:rStyle w:val="ac"/>
          <w:rFonts w:ascii="SimSun" w:eastAsia="SimSun" w:hAnsi="SimSun"/>
          <w:sz w:val="21"/>
          <w:szCs w:val="21"/>
        </w:rPr>
        <w:footnoteReference w:id="144"/>
      </w:r>
      <w:r w:rsidRPr="00AE2F6F">
        <w:rPr>
          <w:rFonts w:ascii="SimSun" w:eastAsia="SimSun" w:hAnsi="SimSun" w:hint="eastAsia"/>
          <w:sz w:val="21"/>
          <w:szCs w:val="21"/>
          <w:lang w:eastAsia="zh-CN"/>
        </w:rPr>
        <w:t>。内部监督司继续向WIPO管理层提供关于治理、风险管理、内部控制以及其他问题的专业意见和反馈，例如政策的起草和修订、办公指令和/或指南、外部审查的筹备等。</w:t>
      </w:r>
    </w:p>
    <w:p w:rsidR="00F21D30" w:rsidRPr="00AE2F6F" w:rsidRDefault="00F21D30" w:rsidP="00AE2F6F">
      <w:pPr>
        <w:pStyle w:val="12"/>
        <w:numPr>
          <w:ilvl w:val="0"/>
          <w:numId w:val="14"/>
        </w:numPr>
        <w:tabs>
          <w:tab w:val="left" w:pos="800"/>
        </w:tabs>
        <w:overflowPunct w:val="0"/>
        <w:spacing w:afterLines="50" w:after="120" w:line="340" w:lineRule="atLeast"/>
        <w:ind w:left="0" w:firstLine="0"/>
        <w:jc w:val="both"/>
        <w:rPr>
          <w:rFonts w:ascii="SimSun" w:eastAsia="SimSun" w:hAnsi="SimSun"/>
          <w:sz w:val="21"/>
          <w:lang w:eastAsia="zh-CN"/>
        </w:rPr>
      </w:pPr>
      <w:r w:rsidRPr="00AE2F6F">
        <w:rPr>
          <w:rFonts w:ascii="SimSun" w:eastAsia="SimSun" w:hAnsi="SimSun" w:cs="Arial" w:hint="eastAsia"/>
          <w:sz w:val="21"/>
          <w:szCs w:val="21"/>
          <w:lang w:eastAsia="zh-CN"/>
        </w:rPr>
        <w:t>内部监督司的工作继续受到独立咨询监督委员会的严密审查</w:t>
      </w:r>
      <w:r w:rsidRPr="00AE2F6F">
        <w:rPr>
          <w:rFonts w:ascii="SimSun" w:eastAsia="SimSun" w:hAnsi="SimSun" w:hint="eastAsia"/>
          <w:sz w:val="21"/>
          <w:szCs w:val="21"/>
          <w:lang w:eastAsia="zh-CN"/>
        </w:rPr>
        <w:t>。内部监督司受益于</w:t>
      </w:r>
      <w:proofErr w:type="gramStart"/>
      <w:r w:rsidRPr="00AE2F6F">
        <w:rPr>
          <w:rFonts w:ascii="SimSun" w:eastAsia="SimSun" w:hAnsi="SimSun" w:hint="eastAsia"/>
          <w:sz w:val="21"/>
          <w:szCs w:val="21"/>
          <w:lang w:eastAsia="zh-CN"/>
        </w:rPr>
        <w:t>独立监督</w:t>
      </w:r>
      <w:proofErr w:type="gramEnd"/>
      <w:r w:rsidRPr="00AE2F6F">
        <w:rPr>
          <w:rFonts w:ascii="SimSun" w:eastAsia="SimSun" w:hAnsi="SimSun" w:hint="eastAsia"/>
          <w:sz w:val="21"/>
          <w:szCs w:val="21"/>
          <w:lang w:eastAsia="zh-CN"/>
        </w:rPr>
        <w:t>委员会对实施其监督计划的指导。</w:t>
      </w:r>
    </w:p>
    <w:p w:rsidR="00F21D30"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lastRenderedPageBreak/>
        <w:t>绩效</w:t>
      </w:r>
      <w:r w:rsidR="00F21D30" w:rsidRPr="00976725">
        <w:rPr>
          <w:rFonts w:ascii="SimHei" w:eastAsia="SimHei" w:hAnsi="SimHei" w:cs="SimSun" w:hint="eastAsia"/>
          <w:b w:val="0"/>
          <w:sz w:val="21"/>
          <w:szCs w:val="21"/>
        </w:rPr>
        <w:t>数据</w:t>
      </w: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9"/>
        <w:gridCol w:w="2268"/>
        <w:gridCol w:w="1134"/>
        <w:gridCol w:w="2716"/>
        <w:gridCol w:w="1111"/>
      </w:tblGrid>
      <w:tr w:rsidR="00F21D30" w:rsidRPr="00571D2C" w:rsidTr="00A94701">
        <w:tc>
          <w:tcPr>
            <w:tcW w:w="5000" w:type="pct"/>
            <w:gridSpan w:val="5"/>
            <w:tcBorders>
              <w:top w:val="single" w:sz="4" w:space="0" w:color="auto"/>
              <w:bottom w:val="single" w:sz="4" w:space="0" w:color="auto"/>
            </w:tcBorders>
            <w:shd w:val="clear" w:color="auto" w:fill="C6D9F1"/>
            <w:vAlign w:val="center"/>
          </w:tcPr>
          <w:p w:rsidR="00F21D30" w:rsidRPr="00A94701" w:rsidRDefault="00F21D30" w:rsidP="00A94701">
            <w:pPr>
              <w:keepNext/>
              <w:keepLines/>
              <w:adjustRightInd w:val="0"/>
              <w:spacing w:beforeLines="30" w:before="72" w:afterLines="30" w:after="72"/>
              <w:ind w:left="1200" w:hanging="1200"/>
              <w:jc w:val="both"/>
              <w:rPr>
                <w:rFonts w:ascii="SimSun" w:eastAsia="SimSun" w:hAnsi="SimSun"/>
                <w:b/>
                <w:bCs/>
                <w:sz w:val="16"/>
                <w:szCs w:val="16"/>
                <w:lang w:eastAsia="zh-CN"/>
              </w:rPr>
            </w:pPr>
            <w:r w:rsidRPr="00A94701">
              <w:rPr>
                <w:rFonts w:ascii="SimSun" w:eastAsia="SimSun" w:hAnsi="SimSun" w:hint="eastAsia"/>
                <w:b/>
                <w:bCs/>
                <w:sz w:val="16"/>
                <w:szCs w:val="16"/>
                <w:lang w:eastAsia="zh-CN"/>
              </w:rPr>
              <w:t>预期成果：</w:t>
            </w:r>
            <w:r w:rsidRPr="00A94701">
              <w:rPr>
                <w:rFonts w:ascii="SimSun" w:eastAsia="SimSun" w:hAnsi="SimSun"/>
                <w:bCs/>
                <w:sz w:val="16"/>
                <w:szCs w:val="16"/>
                <w:lang w:eastAsia="zh-CN"/>
              </w:rPr>
              <w:tab/>
            </w:r>
            <w:r w:rsidRPr="00A94701">
              <w:rPr>
                <w:rFonts w:ascii="SimSun" w:eastAsia="SimSun" w:hAnsi="SimSun" w:hint="eastAsia"/>
                <w:bCs/>
                <w:sz w:val="16"/>
                <w:szCs w:val="16"/>
                <w:lang w:eastAsia="zh-CN"/>
              </w:rPr>
              <w:t>九.8通过对有效和独立的监督提供协助，使问责制、组织学习、资金效益、受托责任、内部控制和组织治理得到完善</w:t>
            </w:r>
          </w:p>
        </w:tc>
      </w:tr>
      <w:tr w:rsidR="00F21D30" w:rsidRPr="00571D2C" w:rsidTr="00A94701">
        <w:tc>
          <w:tcPr>
            <w:tcW w:w="1194" w:type="pct"/>
            <w:tcBorders>
              <w:top w:val="single" w:sz="4" w:space="0" w:color="auto"/>
              <w:bottom w:val="nil"/>
            </w:tcBorders>
            <w:vAlign w:val="center"/>
          </w:tcPr>
          <w:p w:rsidR="00F21D30" w:rsidRPr="00A94701" w:rsidRDefault="00F21D30" w:rsidP="00A94701">
            <w:pPr>
              <w:adjustRightInd w:val="0"/>
              <w:jc w:val="center"/>
              <w:rPr>
                <w:rFonts w:ascii="SimSun" w:eastAsia="SimSun" w:hAnsi="SimSun"/>
                <w:b/>
                <w:sz w:val="16"/>
                <w:szCs w:val="16"/>
                <w:lang w:eastAsia="zh-CN"/>
              </w:rPr>
            </w:pPr>
            <w:r w:rsidRPr="00A94701">
              <w:rPr>
                <w:rFonts w:ascii="SimSun" w:eastAsia="SimSun" w:hAnsi="SimSun" w:hint="eastAsia"/>
                <w:b/>
                <w:bCs/>
                <w:sz w:val="16"/>
                <w:szCs w:val="16"/>
                <w:lang w:eastAsia="zh-CN"/>
              </w:rPr>
              <w:t>效益指标</w:t>
            </w:r>
          </w:p>
        </w:tc>
        <w:tc>
          <w:tcPr>
            <w:tcW w:w="1194" w:type="pct"/>
            <w:tcBorders>
              <w:top w:val="single" w:sz="4" w:space="0" w:color="auto"/>
              <w:bottom w:val="nil"/>
            </w:tcBorders>
            <w:vAlign w:val="center"/>
          </w:tcPr>
          <w:p w:rsidR="00F21D30" w:rsidRPr="00A94701" w:rsidRDefault="00F21D30" w:rsidP="00A94701">
            <w:pPr>
              <w:adjustRightInd w:val="0"/>
              <w:jc w:val="center"/>
              <w:rPr>
                <w:rFonts w:ascii="SimSun" w:eastAsia="SimSun" w:hAnsi="SimSun"/>
                <w:b/>
                <w:bCs/>
                <w:sz w:val="16"/>
                <w:szCs w:val="16"/>
                <w:lang w:eastAsia="zh-CN"/>
              </w:rPr>
            </w:pPr>
            <w:r w:rsidRPr="00A94701">
              <w:rPr>
                <w:rFonts w:ascii="SimSun" w:eastAsia="SimSun" w:hAnsi="SimSun" w:hint="eastAsia"/>
                <w:b/>
                <w:bCs/>
                <w:sz w:val="16"/>
                <w:szCs w:val="16"/>
                <w:lang w:eastAsia="zh-CN"/>
              </w:rPr>
              <w:t>基准</w:t>
            </w:r>
          </w:p>
        </w:tc>
        <w:tc>
          <w:tcPr>
            <w:tcW w:w="597" w:type="pct"/>
            <w:tcBorders>
              <w:top w:val="single" w:sz="4" w:space="0" w:color="auto"/>
              <w:bottom w:val="nil"/>
            </w:tcBorders>
            <w:tcMar>
              <w:top w:w="110" w:type="dxa"/>
            </w:tcMar>
            <w:vAlign w:val="center"/>
          </w:tcPr>
          <w:p w:rsidR="00F21D30" w:rsidRPr="00A94701" w:rsidRDefault="00F21D30" w:rsidP="00A94701">
            <w:pPr>
              <w:adjustRightInd w:val="0"/>
              <w:jc w:val="center"/>
              <w:rPr>
                <w:rFonts w:ascii="SimSun" w:eastAsia="SimSun" w:hAnsi="SimSun"/>
                <w:b/>
                <w:bCs/>
                <w:sz w:val="16"/>
                <w:szCs w:val="16"/>
                <w:lang w:eastAsia="zh-CN"/>
              </w:rPr>
            </w:pPr>
            <w:r w:rsidRPr="00A94701">
              <w:rPr>
                <w:rFonts w:ascii="SimSun" w:eastAsia="SimSun" w:hAnsi="SimSun" w:hint="eastAsia"/>
                <w:b/>
                <w:bCs/>
                <w:sz w:val="16"/>
                <w:szCs w:val="16"/>
                <w:lang w:eastAsia="zh-CN"/>
              </w:rPr>
              <w:t>目标</w:t>
            </w:r>
          </w:p>
        </w:tc>
        <w:tc>
          <w:tcPr>
            <w:tcW w:w="1430" w:type="pct"/>
            <w:tcBorders>
              <w:top w:val="single" w:sz="4" w:space="0" w:color="auto"/>
              <w:bottom w:val="nil"/>
            </w:tcBorders>
            <w:shd w:val="clear" w:color="auto" w:fill="FFFFFF"/>
            <w:tcMar>
              <w:top w:w="110" w:type="dxa"/>
            </w:tcMar>
            <w:vAlign w:val="center"/>
          </w:tcPr>
          <w:p w:rsidR="00F21D30" w:rsidRPr="00A94701" w:rsidRDefault="00391D4C" w:rsidP="00A94701">
            <w:pPr>
              <w:adjustRightInd w:val="0"/>
              <w:jc w:val="center"/>
              <w:rPr>
                <w:rFonts w:ascii="SimSun" w:eastAsia="SimSun" w:hAnsi="SimSun"/>
                <w:b/>
                <w:sz w:val="16"/>
                <w:szCs w:val="16"/>
                <w:lang w:eastAsia="zh-CN"/>
              </w:rPr>
            </w:pPr>
            <w:r w:rsidRPr="00A94701">
              <w:rPr>
                <w:rFonts w:ascii="SimSun" w:eastAsia="SimSun" w:hAnsi="SimSun" w:hint="eastAsia"/>
                <w:b/>
                <w:bCs/>
                <w:sz w:val="16"/>
                <w:szCs w:val="16"/>
                <w:lang w:eastAsia="zh-CN"/>
              </w:rPr>
              <w:t>绩效</w:t>
            </w:r>
            <w:r w:rsidR="00F21D30" w:rsidRPr="00A94701">
              <w:rPr>
                <w:rFonts w:ascii="SimSun" w:eastAsia="SimSun" w:hAnsi="SimSun" w:hint="eastAsia"/>
                <w:b/>
                <w:bCs/>
                <w:sz w:val="16"/>
                <w:szCs w:val="16"/>
                <w:lang w:eastAsia="zh-CN"/>
              </w:rPr>
              <w:t>数据</w:t>
            </w:r>
          </w:p>
        </w:tc>
        <w:tc>
          <w:tcPr>
            <w:tcW w:w="584" w:type="pct"/>
            <w:tcBorders>
              <w:top w:val="single" w:sz="4" w:space="0" w:color="auto"/>
              <w:bottom w:val="nil"/>
            </w:tcBorders>
            <w:tcMar>
              <w:top w:w="110" w:type="dxa"/>
            </w:tcMar>
            <w:vAlign w:val="center"/>
          </w:tcPr>
          <w:p w:rsidR="00F21D30" w:rsidRPr="00A94701" w:rsidRDefault="00F21D30" w:rsidP="00A94701">
            <w:pPr>
              <w:keepNext/>
              <w:keepLines/>
              <w:adjustRightInd w:val="0"/>
              <w:jc w:val="center"/>
              <w:rPr>
                <w:rFonts w:ascii="SimSun" w:eastAsia="SimSun" w:hAnsi="SimSun"/>
                <w:b/>
                <w:bCs/>
                <w:sz w:val="16"/>
                <w:szCs w:val="16"/>
                <w:lang w:eastAsia="zh-CN"/>
              </w:rPr>
            </w:pPr>
            <w:r w:rsidRPr="00A94701">
              <w:rPr>
                <w:rFonts w:ascii="SimSun" w:eastAsia="SimSun" w:hAnsi="SimSun" w:hint="eastAsia"/>
                <w:b/>
                <w:bCs/>
                <w:sz w:val="16"/>
                <w:szCs w:val="16"/>
                <w:lang w:eastAsia="zh-CN"/>
              </w:rPr>
              <w:t>红绿灯系统</w:t>
            </w:r>
            <w:r w:rsidR="002A3000" w:rsidRPr="00A94701">
              <w:rPr>
                <w:rFonts w:ascii="SimSun" w:eastAsia="SimSun" w:hAnsi="SimSun" w:cs="SimSun"/>
                <w:b/>
                <w:bCs/>
                <w:sz w:val="16"/>
                <w:szCs w:val="16"/>
                <w:lang w:eastAsia="zh-CN"/>
              </w:rPr>
              <w:t>（</w:t>
            </w:r>
            <w:r w:rsidRPr="00A94701">
              <w:rPr>
                <w:rFonts w:ascii="SimSun" w:eastAsia="SimSun" w:hAnsi="SimSun" w:cs="SimSun"/>
                <w:b/>
                <w:bCs/>
                <w:sz w:val="16"/>
                <w:szCs w:val="16"/>
                <w:lang w:eastAsia="zh-CN"/>
              </w:rPr>
              <w:t>TLS</w:t>
            </w:r>
            <w:r w:rsidR="00B03A40" w:rsidRPr="00A94701">
              <w:rPr>
                <w:rFonts w:ascii="SimSun" w:eastAsia="SimSun" w:hAnsi="SimSun" w:cs="SimSun"/>
                <w:b/>
                <w:bCs/>
                <w:sz w:val="16"/>
                <w:szCs w:val="16"/>
                <w:lang w:eastAsia="zh-CN"/>
              </w:rPr>
              <w:t>）</w:t>
            </w:r>
          </w:p>
        </w:tc>
      </w:tr>
      <w:tr w:rsidR="00F21D30" w:rsidRPr="00571D2C" w:rsidTr="00A94701">
        <w:trPr>
          <w:trHeight w:val="1328"/>
        </w:trPr>
        <w:tc>
          <w:tcPr>
            <w:tcW w:w="1194" w:type="pct"/>
            <w:tcBorders>
              <w:top w:val="nil"/>
              <w:bottom w:val="nil"/>
            </w:tcBorders>
          </w:tcPr>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无干扰及重要利益攸关者可感知的独立性</w:t>
            </w:r>
          </w:p>
        </w:tc>
        <w:tc>
          <w:tcPr>
            <w:tcW w:w="1194" w:type="pct"/>
            <w:tcBorders>
              <w:top w:val="nil"/>
              <w:bottom w:val="nil"/>
            </w:tcBorders>
          </w:tcPr>
          <w:p w:rsidR="00F21D30" w:rsidRPr="002B2302" w:rsidRDefault="00F21D30" w:rsidP="00A94701">
            <w:pPr>
              <w:keepNext/>
              <w:keepLines/>
              <w:adjustRightInd w:val="0"/>
              <w:spacing w:afterLines="30" w:after="72"/>
              <w:jc w:val="both"/>
              <w:rPr>
                <w:rFonts w:ascii="KaiTi" w:eastAsia="KaiTi" w:hAnsi="KaiTi"/>
                <w:iCs/>
                <w:color w:val="002060"/>
                <w:sz w:val="16"/>
                <w:szCs w:val="16"/>
                <w:lang w:eastAsia="zh-CN"/>
              </w:rPr>
            </w:pPr>
            <w:r w:rsidRPr="002B2302">
              <w:rPr>
                <w:rFonts w:ascii="KaiTi" w:eastAsia="KaiTi" w:hAnsi="KaiTi" w:cs="SimSun" w:hint="eastAsia"/>
                <w:iCs/>
                <w:color w:val="002060"/>
                <w:sz w:val="16"/>
                <w:szCs w:val="16"/>
                <w:lang w:eastAsia="zh-CN"/>
              </w:rPr>
              <w:t>2013年底最新基准：</w:t>
            </w:r>
            <w:r w:rsidRPr="00A94701">
              <w:rPr>
                <w:rFonts w:ascii="SimSun" w:eastAsia="SimSun" w:hAnsi="SimSun" w:hint="eastAsia"/>
                <w:sz w:val="16"/>
                <w:szCs w:val="16"/>
                <w:lang w:eastAsia="zh-CN"/>
              </w:rPr>
              <w:t>IOD工作无干扰</w:t>
            </w:r>
          </w:p>
          <w:p w:rsidR="00F21D30" w:rsidRPr="00A94701" w:rsidRDefault="00F21D30" w:rsidP="00A94701">
            <w:pPr>
              <w:keepNext/>
              <w:keepLines/>
              <w:adjustRightInd w:val="0"/>
              <w:spacing w:afterLines="30" w:after="72"/>
              <w:jc w:val="both"/>
              <w:rPr>
                <w:rFonts w:ascii="SimSun" w:eastAsia="SimSun" w:hAnsi="SimSun"/>
                <w:sz w:val="16"/>
                <w:szCs w:val="16"/>
                <w:lang w:eastAsia="zh-CN"/>
              </w:rPr>
            </w:pPr>
            <w:r w:rsidRPr="002B2302">
              <w:rPr>
                <w:rFonts w:ascii="KaiTi" w:eastAsia="KaiTi" w:hAnsi="KaiTi" w:cs="SimSun" w:hint="eastAsia"/>
                <w:iCs/>
                <w:color w:val="002060"/>
                <w:sz w:val="16"/>
                <w:szCs w:val="16"/>
                <w:lang w:eastAsia="zh-CN"/>
              </w:rPr>
              <w:t>2014/15年计划和预算原始基准</w:t>
            </w:r>
            <w:r w:rsidRPr="002B2302">
              <w:rPr>
                <w:rFonts w:ascii="KaiTi" w:eastAsia="KaiTi" w:hAnsi="KaiTi" w:cs="KaiTi" w:hint="eastAsia"/>
                <w:iCs/>
                <w:sz w:val="16"/>
                <w:szCs w:val="16"/>
                <w:lang w:eastAsia="zh-CN"/>
              </w:rPr>
              <w:t>：</w:t>
            </w:r>
            <w:r w:rsidRPr="00A94701">
              <w:rPr>
                <w:rFonts w:ascii="SimSun" w:eastAsia="SimSun" w:hAnsi="SimSun" w:hint="eastAsia"/>
                <w:sz w:val="16"/>
                <w:szCs w:val="16"/>
                <w:lang w:eastAsia="zh-CN"/>
              </w:rPr>
              <w:t>IOD工作无干扰</w:t>
            </w:r>
          </w:p>
        </w:tc>
        <w:tc>
          <w:tcPr>
            <w:tcW w:w="597" w:type="pct"/>
            <w:tcBorders>
              <w:top w:val="nil"/>
              <w:bottom w:val="nil"/>
            </w:tcBorders>
            <w:tcMar>
              <w:top w:w="110" w:type="dxa"/>
            </w:tcMar>
          </w:tcPr>
          <w:p w:rsidR="00F21D30" w:rsidRPr="00A94701" w:rsidRDefault="00F21D30" w:rsidP="00A94701">
            <w:pPr>
              <w:keepNext/>
              <w:keepLines/>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完全的独立性和利益攸关者可感知的独立性</w:t>
            </w:r>
            <w:r w:rsidR="002A3000" w:rsidRPr="00A94701">
              <w:rPr>
                <w:rFonts w:ascii="SimSun" w:eastAsia="SimSun" w:hAnsi="SimSun" w:hint="eastAsia"/>
                <w:sz w:val="16"/>
                <w:szCs w:val="16"/>
                <w:lang w:eastAsia="zh-CN"/>
              </w:rPr>
              <w:t>（</w:t>
            </w:r>
            <w:r w:rsidRPr="00A94701">
              <w:rPr>
                <w:rFonts w:ascii="SimSun" w:eastAsia="SimSun" w:hAnsi="SimSun" w:hint="eastAsia"/>
                <w:sz w:val="16"/>
                <w:szCs w:val="16"/>
                <w:lang w:eastAsia="zh-CN"/>
              </w:rPr>
              <w:t>客户/IAOC/MS</w:t>
            </w:r>
            <w:r w:rsidR="00B03A40" w:rsidRPr="00A94701">
              <w:rPr>
                <w:rFonts w:ascii="SimSun" w:eastAsia="SimSun" w:hAnsi="SimSun" w:hint="eastAsia"/>
                <w:sz w:val="16"/>
                <w:szCs w:val="16"/>
                <w:lang w:eastAsia="zh-CN"/>
              </w:rPr>
              <w:t>）</w:t>
            </w:r>
          </w:p>
        </w:tc>
        <w:tc>
          <w:tcPr>
            <w:tcW w:w="1430" w:type="pct"/>
            <w:tcBorders>
              <w:top w:val="nil"/>
              <w:bottom w:val="nil"/>
            </w:tcBorders>
            <w:shd w:val="clear" w:color="auto" w:fill="FFFFFF"/>
            <w:tcMar>
              <w:top w:w="110" w:type="dxa"/>
            </w:tcMar>
          </w:tcPr>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IOD工作无干扰，见年度报告</w:t>
            </w:r>
            <w:r w:rsidRPr="00A94701">
              <w:rPr>
                <w:rFonts w:ascii="SimSun" w:eastAsia="SimSun" w:hAnsi="SimSun"/>
                <w:sz w:val="16"/>
                <w:szCs w:val="16"/>
                <w:lang w:eastAsia="zh-CN"/>
              </w:rPr>
              <w:t>WO/PBC/22/4</w:t>
            </w:r>
            <w:r w:rsidRPr="00A94701">
              <w:rPr>
                <w:rFonts w:ascii="SimSun" w:eastAsia="SimSun" w:hAnsi="SimSun" w:hint="eastAsia"/>
                <w:sz w:val="16"/>
                <w:szCs w:val="16"/>
                <w:lang w:eastAsia="zh-CN"/>
              </w:rPr>
              <w:t>和</w:t>
            </w:r>
            <w:r w:rsidRPr="00A94701">
              <w:rPr>
                <w:rFonts w:ascii="SimSun" w:eastAsia="SimSun" w:hAnsi="SimSun"/>
                <w:sz w:val="16"/>
                <w:szCs w:val="16"/>
                <w:lang w:eastAsia="zh-CN"/>
              </w:rPr>
              <w:t>WO/PBC/24/6</w:t>
            </w:r>
          </w:p>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IOD司长与总干事、IAOC或应要求与成员国代表定期会面</w:t>
            </w:r>
          </w:p>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根据章程第18段，可感知的损害了独立性的案件被提交给IAOC</w:t>
            </w:r>
          </w:p>
        </w:tc>
        <w:tc>
          <w:tcPr>
            <w:tcW w:w="584" w:type="pct"/>
            <w:tcBorders>
              <w:top w:val="nil"/>
              <w:bottom w:val="nil"/>
            </w:tcBorders>
            <w:tcMar>
              <w:top w:w="110" w:type="dxa"/>
            </w:tcMar>
          </w:tcPr>
          <w:p w:rsidR="00F21D30" w:rsidRPr="00A94701" w:rsidRDefault="0044680C" w:rsidP="00A94701">
            <w:pPr>
              <w:keepNext/>
              <w:keepLines/>
              <w:adjustRightInd w:val="0"/>
              <w:spacing w:afterLines="30" w:after="72"/>
              <w:jc w:val="center"/>
              <w:rPr>
                <w:rFonts w:ascii="SimSun" w:eastAsia="SimSun" w:hAnsi="SimSun"/>
                <w:bCs/>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F21D30" w:rsidRPr="00571D2C" w:rsidTr="00A94701">
        <w:tc>
          <w:tcPr>
            <w:tcW w:w="1194" w:type="pct"/>
            <w:tcBorders>
              <w:top w:val="nil"/>
              <w:bottom w:val="nil"/>
            </w:tcBorders>
          </w:tcPr>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效果：IOD工作涉及高风险/高相关性领域的百分比</w:t>
            </w:r>
          </w:p>
        </w:tc>
        <w:tc>
          <w:tcPr>
            <w:tcW w:w="1194" w:type="pct"/>
            <w:tcBorders>
              <w:top w:val="nil"/>
              <w:bottom w:val="nil"/>
            </w:tcBorders>
          </w:tcPr>
          <w:p w:rsidR="00F21D30" w:rsidRPr="00A94701" w:rsidRDefault="00F21D30" w:rsidP="00A94701">
            <w:pPr>
              <w:keepNext/>
              <w:keepLines/>
              <w:adjustRightInd w:val="0"/>
              <w:spacing w:afterLines="30" w:after="72"/>
              <w:jc w:val="both"/>
              <w:rPr>
                <w:rFonts w:ascii="SimSun" w:eastAsia="SimSun" w:hAnsi="SimSun"/>
                <w:sz w:val="16"/>
                <w:szCs w:val="16"/>
                <w:lang w:eastAsia="zh-CN"/>
              </w:rPr>
            </w:pPr>
            <w:r w:rsidRPr="002B2302">
              <w:rPr>
                <w:rFonts w:ascii="KaiTi" w:eastAsia="KaiTi" w:hAnsi="KaiTi" w:cs="SimSun" w:hint="eastAsia"/>
                <w:iCs/>
                <w:color w:val="002060"/>
                <w:sz w:val="16"/>
                <w:szCs w:val="16"/>
                <w:lang w:eastAsia="zh-CN"/>
              </w:rPr>
              <w:t>2013年底最新基准：</w:t>
            </w:r>
            <w:r w:rsidRPr="00A94701">
              <w:rPr>
                <w:rFonts w:ascii="SimSun" w:eastAsia="SimSun" w:hAnsi="SimSun" w:hint="eastAsia"/>
                <w:color w:val="002060"/>
                <w:sz w:val="16"/>
                <w:szCs w:val="16"/>
                <w:lang w:eastAsia="zh-CN"/>
              </w:rPr>
              <w:t>所有工作</w:t>
            </w:r>
            <w:r w:rsidR="002A3000" w:rsidRPr="00A94701">
              <w:rPr>
                <w:rFonts w:ascii="SimSun" w:eastAsia="SimSun" w:hAnsi="SimSun" w:hint="eastAsia"/>
                <w:color w:val="002060"/>
                <w:sz w:val="16"/>
                <w:szCs w:val="16"/>
                <w:lang w:eastAsia="zh-CN"/>
              </w:rPr>
              <w:t>（</w:t>
            </w:r>
            <w:r w:rsidRPr="00A94701">
              <w:rPr>
                <w:rFonts w:ascii="SimSun" w:eastAsia="SimSun" w:hAnsi="SimSun" w:hint="eastAsia"/>
                <w:color w:val="002060"/>
                <w:sz w:val="16"/>
                <w:szCs w:val="16"/>
                <w:lang w:eastAsia="zh-CN"/>
              </w:rPr>
              <w:t>100</w:t>
            </w:r>
            <w:r w:rsidR="009F1887" w:rsidRPr="00A94701">
              <w:rPr>
                <w:rFonts w:ascii="SimSun" w:eastAsia="SimSun" w:hAnsi="SimSun" w:hint="eastAsia"/>
                <w:color w:val="002060"/>
                <w:sz w:val="16"/>
                <w:szCs w:val="16"/>
                <w:lang w:eastAsia="zh-CN"/>
              </w:rPr>
              <w:t>%</w:t>
            </w:r>
            <w:r w:rsidR="00B03A40" w:rsidRPr="00A94701">
              <w:rPr>
                <w:rFonts w:ascii="SimSun" w:eastAsia="SimSun" w:hAnsi="SimSun" w:hint="eastAsia"/>
                <w:color w:val="002060"/>
                <w:sz w:val="16"/>
                <w:szCs w:val="16"/>
                <w:lang w:eastAsia="zh-CN"/>
              </w:rPr>
              <w:t>）</w:t>
            </w:r>
            <w:r w:rsidRPr="00A94701">
              <w:rPr>
                <w:rFonts w:ascii="SimSun" w:eastAsia="SimSun" w:hAnsi="SimSun" w:hint="eastAsia"/>
                <w:color w:val="002060"/>
                <w:sz w:val="16"/>
                <w:szCs w:val="16"/>
                <w:lang w:eastAsia="zh-CN"/>
              </w:rPr>
              <w:t>均涉及高风险/高相关性领域</w:t>
            </w:r>
          </w:p>
          <w:p w:rsidR="00F21D30" w:rsidRPr="00A94701" w:rsidRDefault="00F21D30" w:rsidP="00A94701">
            <w:pPr>
              <w:keepNext/>
              <w:keepLines/>
              <w:adjustRightInd w:val="0"/>
              <w:spacing w:afterLines="30" w:after="72"/>
              <w:jc w:val="both"/>
              <w:rPr>
                <w:rFonts w:ascii="SimSun" w:eastAsia="SimSun" w:hAnsi="SimSun"/>
                <w:sz w:val="16"/>
                <w:szCs w:val="16"/>
                <w:lang w:eastAsia="zh-CN"/>
              </w:rPr>
            </w:pPr>
            <w:r w:rsidRPr="002B2302">
              <w:rPr>
                <w:rFonts w:ascii="KaiTi" w:eastAsia="KaiTi" w:hAnsi="KaiTi" w:cs="SimSun" w:hint="eastAsia"/>
                <w:iCs/>
                <w:color w:val="002060"/>
                <w:sz w:val="16"/>
                <w:szCs w:val="16"/>
                <w:lang w:eastAsia="zh-CN"/>
              </w:rPr>
              <w:t>2014/15年计划和预算原始基准</w:t>
            </w:r>
            <w:r w:rsidRPr="002B2302">
              <w:rPr>
                <w:rFonts w:ascii="KaiTi" w:eastAsia="KaiTi" w:hAnsi="KaiTi" w:cs="KaiTi" w:hint="eastAsia"/>
                <w:iCs/>
                <w:sz w:val="16"/>
                <w:szCs w:val="16"/>
                <w:lang w:eastAsia="zh-CN"/>
              </w:rPr>
              <w:t>：</w:t>
            </w:r>
            <w:r w:rsidRPr="00A94701">
              <w:rPr>
                <w:rFonts w:ascii="SimSun" w:eastAsia="SimSun" w:hAnsi="SimSun" w:hint="eastAsia"/>
                <w:sz w:val="16"/>
                <w:szCs w:val="16"/>
                <w:lang w:eastAsia="zh-CN"/>
              </w:rPr>
              <w:t>所有工作</w:t>
            </w:r>
            <w:r w:rsidR="002A3000" w:rsidRPr="00A94701">
              <w:rPr>
                <w:rFonts w:ascii="SimSun" w:eastAsia="SimSun" w:hAnsi="SimSun" w:hint="eastAsia"/>
                <w:sz w:val="16"/>
                <w:szCs w:val="16"/>
                <w:lang w:eastAsia="zh-CN"/>
              </w:rPr>
              <w:t>（</w:t>
            </w:r>
            <w:r w:rsidRPr="00A94701">
              <w:rPr>
                <w:rFonts w:ascii="SimSun" w:eastAsia="SimSun" w:hAnsi="SimSun" w:hint="eastAsia"/>
                <w:sz w:val="16"/>
                <w:szCs w:val="16"/>
                <w:lang w:eastAsia="zh-CN"/>
              </w:rPr>
              <w:t>100</w:t>
            </w:r>
            <w:r w:rsidR="009F1887" w:rsidRPr="00A94701">
              <w:rPr>
                <w:rFonts w:ascii="SimSun" w:eastAsia="SimSun" w:hAnsi="SimSun" w:hint="eastAsia"/>
                <w:sz w:val="16"/>
                <w:szCs w:val="16"/>
                <w:lang w:eastAsia="zh-CN"/>
              </w:rPr>
              <w:t>%</w:t>
            </w:r>
            <w:r w:rsidR="00B03A40" w:rsidRPr="00A94701">
              <w:rPr>
                <w:rFonts w:ascii="SimSun" w:eastAsia="SimSun" w:hAnsi="SimSun" w:hint="eastAsia"/>
                <w:sz w:val="16"/>
                <w:szCs w:val="16"/>
                <w:lang w:eastAsia="zh-CN"/>
              </w:rPr>
              <w:t>）</w:t>
            </w:r>
            <w:r w:rsidRPr="00A94701">
              <w:rPr>
                <w:rFonts w:ascii="SimSun" w:eastAsia="SimSun" w:hAnsi="SimSun" w:hint="eastAsia"/>
                <w:sz w:val="16"/>
                <w:szCs w:val="16"/>
                <w:lang w:eastAsia="zh-CN"/>
              </w:rPr>
              <w:t>均涉及高风险/高相关性领域</w:t>
            </w:r>
          </w:p>
        </w:tc>
        <w:tc>
          <w:tcPr>
            <w:tcW w:w="597" w:type="pct"/>
            <w:tcBorders>
              <w:top w:val="nil"/>
              <w:bottom w:val="nil"/>
            </w:tcBorders>
            <w:tcMar>
              <w:top w:w="110" w:type="dxa"/>
            </w:tcMar>
          </w:tcPr>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所有工作</w:t>
            </w:r>
            <w:r w:rsidR="002A3000" w:rsidRPr="00A94701">
              <w:rPr>
                <w:rFonts w:ascii="SimSun" w:eastAsia="SimSun" w:hAnsi="SimSun" w:hint="eastAsia"/>
                <w:sz w:val="16"/>
                <w:szCs w:val="16"/>
                <w:lang w:eastAsia="zh-CN"/>
              </w:rPr>
              <w:t>（</w:t>
            </w:r>
            <w:r w:rsidRPr="00A94701">
              <w:rPr>
                <w:rFonts w:ascii="SimSun" w:eastAsia="SimSun" w:hAnsi="SimSun" w:hint="eastAsia"/>
                <w:sz w:val="16"/>
                <w:szCs w:val="16"/>
                <w:lang w:eastAsia="zh-CN"/>
              </w:rPr>
              <w:t>100</w:t>
            </w:r>
            <w:r w:rsidR="009F1887" w:rsidRPr="00A94701">
              <w:rPr>
                <w:rFonts w:ascii="SimSun" w:eastAsia="SimSun" w:hAnsi="SimSun" w:hint="eastAsia"/>
                <w:sz w:val="16"/>
                <w:szCs w:val="16"/>
                <w:lang w:eastAsia="zh-CN"/>
              </w:rPr>
              <w:t>%</w:t>
            </w:r>
            <w:r w:rsidR="00B03A40" w:rsidRPr="00A94701">
              <w:rPr>
                <w:rFonts w:ascii="SimSun" w:eastAsia="SimSun" w:hAnsi="SimSun" w:hint="eastAsia"/>
                <w:sz w:val="16"/>
                <w:szCs w:val="16"/>
                <w:lang w:eastAsia="zh-CN"/>
              </w:rPr>
              <w:t>）</w:t>
            </w:r>
            <w:r w:rsidRPr="00A94701">
              <w:rPr>
                <w:rFonts w:ascii="SimSun" w:eastAsia="SimSun" w:hAnsi="SimSun" w:hint="eastAsia"/>
                <w:sz w:val="16"/>
                <w:szCs w:val="16"/>
                <w:lang w:eastAsia="zh-CN"/>
              </w:rPr>
              <w:t>均涉及高风险/高相关性领域</w:t>
            </w:r>
          </w:p>
        </w:tc>
        <w:tc>
          <w:tcPr>
            <w:tcW w:w="1430" w:type="pct"/>
            <w:tcBorders>
              <w:top w:val="nil"/>
              <w:bottom w:val="nil"/>
            </w:tcBorders>
            <w:shd w:val="clear" w:color="auto" w:fill="FFFFFF"/>
            <w:tcMar>
              <w:top w:w="110" w:type="dxa"/>
            </w:tcMar>
          </w:tcPr>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所有工作</w:t>
            </w:r>
            <w:r w:rsidR="002A3000" w:rsidRPr="00A94701">
              <w:rPr>
                <w:rFonts w:ascii="SimSun" w:eastAsia="SimSun" w:hAnsi="SimSun" w:hint="eastAsia"/>
                <w:sz w:val="16"/>
                <w:szCs w:val="16"/>
                <w:lang w:eastAsia="zh-CN"/>
              </w:rPr>
              <w:t>（</w:t>
            </w:r>
            <w:r w:rsidRPr="00A94701">
              <w:rPr>
                <w:rFonts w:ascii="SimSun" w:eastAsia="SimSun" w:hAnsi="SimSun" w:hint="eastAsia"/>
                <w:sz w:val="16"/>
                <w:szCs w:val="16"/>
                <w:lang w:eastAsia="zh-CN"/>
              </w:rPr>
              <w:t>100</w:t>
            </w:r>
            <w:r w:rsidR="009F1887" w:rsidRPr="00A94701">
              <w:rPr>
                <w:rFonts w:ascii="SimSun" w:eastAsia="SimSun" w:hAnsi="SimSun" w:hint="eastAsia"/>
                <w:sz w:val="16"/>
                <w:szCs w:val="16"/>
                <w:lang w:eastAsia="zh-CN"/>
              </w:rPr>
              <w:t>%</w:t>
            </w:r>
            <w:r w:rsidR="00B03A40" w:rsidRPr="00A94701">
              <w:rPr>
                <w:rFonts w:ascii="SimSun" w:eastAsia="SimSun" w:hAnsi="SimSun" w:hint="eastAsia"/>
                <w:sz w:val="16"/>
                <w:szCs w:val="16"/>
                <w:lang w:eastAsia="zh-CN"/>
              </w:rPr>
              <w:t>）</w:t>
            </w:r>
            <w:r w:rsidRPr="00A94701">
              <w:rPr>
                <w:rFonts w:ascii="SimSun" w:eastAsia="SimSun" w:hAnsi="SimSun" w:hint="eastAsia"/>
                <w:sz w:val="16"/>
                <w:szCs w:val="16"/>
                <w:lang w:eastAsia="zh-CN"/>
              </w:rPr>
              <w:t>均涉及高风险/高相关性领域</w:t>
            </w:r>
          </w:p>
        </w:tc>
        <w:tc>
          <w:tcPr>
            <w:tcW w:w="584" w:type="pct"/>
            <w:tcBorders>
              <w:top w:val="nil"/>
              <w:bottom w:val="nil"/>
            </w:tcBorders>
            <w:tcMar>
              <w:top w:w="110" w:type="dxa"/>
            </w:tcMar>
          </w:tcPr>
          <w:p w:rsidR="00F21D30" w:rsidRPr="00A94701" w:rsidRDefault="0044680C" w:rsidP="00A94701">
            <w:pPr>
              <w:keepNext/>
              <w:keepLines/>
              <w:adjustRightInd w:val="0"/>
              <w:spacing w:afterLines="30" w:after="72"/>
              <w:jc w:val="center"/>
              <w:rPr>
                <w:rFonts w:ascii="SimSun" w:eastAsia="SimSun" w:hAnsi="SimSun"/>
                <w:color w:val="00B050"/>
                <w:sz w:val="16"/>
                <w:szCs w:val="16"/>
                <w:lang w:eastAsia="zh-CN"/>
              </w:rPr>
            </w:pPr>
            <w:r w:rsidRPr="0044680C">
              <w:rPr>
                <w:rFonts w:ascii="SimSun" w:eastAsia="SimSun" w:hAnsi="SimSun" w:hint="eastAsia"/>
                <w:b/>
                <w:bCs/>
                <w:color w:val="00B050"/>
                <w:sz w:val="16"/>
                <w:szCs w:val="16"/>
                <w:lang w:eastAsia="zh-CN"/>
              </w:rPr>
              <w:t>全部实现</w:t>
            </w:r>
          </w:p>
        </w:tc>
      </w:tr>
      <w:tr w:rsidR="00F21D30" w:rsidRPr="00571D2C" w:rsidTr="00A94701">
        <w:tc>
          <w:tcPr>
            <w:tcW w:w="1194" w:type="pct"/>
            <w:tcBorders>
              <w:top w:val="nil"/>
              <w:bottom w:val="nil"/>
            </w:tcBorders>
          </w:tcPr>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效率：(a)及时并高质量完成监督报告；(b)每项监督工作计划所完成的审计和评估数量；(c)对可能的违规行为的投诉/报告的处理</w:t>
            </w:r>
          </w:p>
        </w:tc>
        <w:tc>
          <w:tcPr>
            <w:tcW w:w="1194" w:type="pct"/>
            <w:tcBorders>
              <w:top w:val="nil"/>
              <w:bottom w:val="nil"/>
            </w:tcBorders>
          </w:tcPr>
          <w:p w:rsidR="00F21D30" w:rsidRPr="00A94701" w:rsidRDefault="00F21D30" w:rsidP="00A94701">
            <w:pPr>
              <w:keepNext/>
              <w:keepLines/>
              <w:adjustRightInd w:val="0"/>
              <w:spacing w:afterLines="30" w:after="72"/>
              <w:jc w:val="both"/>
              <w:rPr>
                <w:rFonts w:ascii="SimSun" w:eastAsia="SimSun" w:hAnsi="SimSun"/>
                <w:color w:val="002060"/>
                <w:sz w:val="16"/>
                <w:szCs w:val="16"/>
                <w:lang w:eastAsia="zh-CN"/>
              </w:rPr>
            </w:pPr>
            <w:r w:rsidRPr="002B2302">
              <w:rPr>
                <w:rFonts w:ascii="KaiTi" w:eastAsia="KaiTi" w:hAnsi="KaiTi" w:cs="SimSun" w:hint="eastAsia"/>
                <w:iCs/>
                <w:color w:val="002060"/>
                <w:sz w:val="16"/>
                <w:szCs w:val="16"/>
                <w:lang w:eastAsia="zh-CN"/>
              </w:rPr>
              <w:t>2013年底最新基准：</w:t>
            </w:r>
            <w:r w:rsidRPr="00A94701">
              <w:rPr>
                <w:rFonts w:ascii="SimSun" w:eastAsia="SimSun" w:hAnsi="SimSun" w:hint="eastAsia"/>
                <w:color w:val="002060"/>
                <w:sz w:val="16"/>
                <w:szCs w:val="16"/>
                <w:lang w:eastAsia="zh-CN"/>
              </w:rPr>
              <w:t>(a)调查平均在3个月内完成；</w:t>
            </w:r>
          </w:p>
          <w:p w:rsidR="00F21D30" w:rsidRPr="00A94701" w:rsidRDefault="00F21D30" w:rsidP="00A94701">
            <w:pPr>
              <w:keepNext/>
              <w:keepLines/>
              <w:adjustRightInd w:val="0"/>
              <w:spacing w:afterLines="30" w:after="72"/>
              <w:jc w:val="both"/>
              <w:rPr>
                <w:rFonts w:ascii="SimSun" w:eastAsia="SimSun" w:hAnsi="SimSun"/>
                <w:color w:val="002060"/>
                <w:sz w:val="16"/>
                <w:szCs w:val="16"/>
                <w:lang w:eastAsia="zh-CN"/>
              </w:rPr>
            </w:pPr>
            <w:r w:rsidRPr="00A94701">
              <w:rPr>
                <w:rFonts w:ascii="SimSun" w:eastAsia="SimSun" w:hAnsi="SimSun" w:hint="eastAsia"/>
                <w:color w:val="002060"/>
                <w:sz w:val="16"/>
                <w:szCs w:val="16"/>
                <w:lang w:eastAsia="zh-CN"/>
              </w:rPr>
              <w:t>(b)7项审计和2项评估；</w:t>
            </w:r>
          </w:p>
          <w:p w:rsidR="00F21D30" w:rsidRPr="00A94701" w:rsidRDefault="00F21D30" w:rsidP="00A94701">
            <w:pPr>
              <w:keepNext/>
              <w:keepLines/>
              <w:adjustRightInd w:val="0"/>
              <w:spacing w:afterLines="30" w:after="72"/>
              <w:jc w:val="both"/>
              <w:rPr>
                <w:rFonts w:ascii="SimSun" w:eastAsia="SimSun" w:hAnsi="SimSun"/>
                <w:color w:val="002060"/>
                <w:sz w:val="16"/>
                <w:szCs w:val="16"/>
                <w:lang w:eastAsia="zh-CN"/>
              </w:rPr>
            </w:pPr>
            <w:r w:rsidRPr="00A94701">
              <w:rPr>
                <w:rFonts w:ascii="SimSun" w:eastAsia="SimSun" w:hAnsi="SimSun" w:hint="eastAsia"/>
                <w:color w:val="002060"/>
                <w:sz w:val="16"/>
                <w:szCs w:val="16"/>
                <w:lang w:eastAsia="zh-CN"/>
              </w:rPr>
              <w:t>(c)19项调查；</w:t>
            </w:r>
          </w:p>
          <w:p w:rsidR="00F21D30" w:rsidRPr="002B2302" w:rsidRDefault="00F21D30" w:rsidP="00A94701">
            <w:pPr>
              <w:keepNext/>
              <w:keepLines/>
              <w:adjustRightInd w:val="0"/>
              <w:spacing w:afterLines="30" w:after="72"/>
              <w:jc w:val="both"/>
              <w:rPr>
                <w:rFonts w:ascii="KaiTi" w:eastAsia="KaiTi" w:hAnsi="KaiTi"/>
                <w:iCs/>
                <w:color w:val="002060"/>
                <w:sz w:val="16"/>
                <w:szCs w:val="16"/>
                <w:lang w:eastAsia="zh-CN"/>
              </w:rPr>
            </w:pPr>
            <w:r w:rsidRPr="00A94701">
              <w:rPr>
                <w:rFonts w:ascii="SimSun" w:eastAsia="SimSun" w:hAnsi="SimSun" w:hint="eastAsia"/>
                <w:color w:val="002060"/>
                <w:sz w:val="16"/>
                <w:szCs w:val="16"/>
                <w:lang w:eastAsia="zh-CN"/>
              </w:rPr>
              <w:t>(d)所有工作均</w:t>
            </w:r>
            <w:proofErr w:type="gramStart"/>
            <w:r w:rsidRPr="00A94701">
              <w:rPr>
                <w:rFonts w:ascii="SimSun" w:eastAsia="SimSun" w:hAnsi="SimSun" w:hint="eastAsia"/>
                <w:color w:val="002060"/>
                <w:sz w:val="16"/>
                <w:szCs w:val="16"/>
                <w:lang w:eastAsia="zh-CN"/>
              </w:rPr>
              <w:t>依标准</w:t>
            </w:r>
            <w:proofErr w:type="gramEnd"/>
            <w:r w:rsidRPr="00A94701">
              <w:rPr>
                <w:rFonts w:ascii="SimSun" w:eastAsia="SimSun" w:hAnsi="SimSun" w:hint="eastAsia"/>
                <w:color w:val="002060"/>
                <w:sz w:val="16"/>
                <w:szCs w:val="16"/>
                <w:lang w:eastAsia="zh-CN"/>
              </w:rPr>
              <w:t>进行</w:t>
            </w:r>
          </w:p>
          <w:p w:rsidR="00F21D30" w:rsidRPr="002B2302" w:rsidRDefault="00F21D30" w:rsidP="00A94701">
            <w:pPr>
              <w:adjustRightInd w:val="0"/>
              <w:spacing w:afterLines="30" w:after="72"/>
              <w:jc w:val="both"/>
              <w:rPr>
                <w:rFonts w:ascii="KaiTi" w:eastAsia="KaiTi" w:hAnsi="KaiTi" w:cs="KaiTi"/>
                <w:iCs/>
                <w:sz w:val="16"/>
                <w:szCs w:val="16"/>
                <w:lang w:eastAsia="zh-CN"/>
              </w:rPr>
            </w:pPr>
            <w:r w:rsidRPr="002B2302">
              <w:rPr>
                <w:rFonts w:ascii="KaiTi" w:eastAsia="KaiTi" w:hAnsi="KaiTi" w:cs="SimSun" w:hint="eastAsia"/>
                <w:iCs/>
                <w:color w:val="002060"/>
                <w:sz w:val="16"/>
                <w:szCs w:val="16"/>
                <w:lang w:eastAsia="zh-CN"/>
              </w:rPr>
              <w:t>2014/15年计划和预算原始基准</w:t>
            </w:r>
            <w:r w:rsidRPr="002B2302">
              <w:rPr>
                <w:rFonts w:ascii="KaiTi" w:eastAsia="KaiTi" w:hAnsi="KaiTi" w:cs="KaiTi" w:hint="eastAsia"/>
                <w:iCs/>
                <w:sz w:val="16"/>
                <w:szCs w:val="16"/>
                <w:lang w:eastAsia="zh-CN"/>
              </w:rPr>
              <w:t>：</w:t>
            </w:r>
          </w:p>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(a)2012年调查、审计/评估平均在10个月和5个月内完成；</w:t>
            </w:r>
          </w:p>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(b)2012年完成3项审计和5项评估；</w:t>
            </w:r>
          </w:p>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(c)2011年完成15项调查，2012年完成23项；</w:t>
            </w:r>
          </w:p>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(d)所有监督工作均</w:t>
            </w:r>
            <w:proofErr w:type="gramStart"/>
            <w:r w:rsidRPr="00A94701">
              <w:rPr>
                <w:rFonts w:ascii="SimSun" w:eastAsia="SimSun" w:hAnsi="SimSun" w:hint="eastAsia"/>
                <w:sz w:val="16"/>
                <w:szCs w:val="16"/>
                <w:lang w:eastAsia="zh-CN"/>
              </w:rPr>
              <w:t>依标准</w:t>
            </w:r>
            <w:proofErr w:type="gramEnd"/>
            <w:r w:rsidRPr="00A94701">
              <w:rPr>
                <w:rFonts w:ascii="SimSun" w:eastAsia="SimSun" w:hAnsi="SimSun" w:hint="eastAsia"/>
                <w:sz w:val="16"/>
                <w:szCs w:val="16"/>
                <w:lang w:eastAsia="zh-CN"/>
              </w:rPr>
              <w:t>进行</w:t>
            </w:r>
          </w:p>
        </w:tc>
        <w:tc>
          <w:tcPr>
            <w:tcW w:w="597" w:type="pct"/>
            <w:tcBorders>
              <w:top w:val="nil"/>
              <w:bottom w:val="nil"/>
            </w:tcBorders>
            <w:tcMar>
              <w:top w:w="110" w:type="dxa"/>
            </w:tcMar>
          </w:tcPr>
          <w:p w:rsidR="00F21D30" w:rsidRPr="00A94701" w:rsidRDefault="00F21D30" w:rsidP="00522066">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(a)调查平均在6个月内完成，审计和评估在5个月内完成；</w:t>
            </w:r>
          </w:p>
          <w:p w:rsidR="00F21D30" w:rsidRPr="00A94701" w:rsidRDefault="00F21D30" w:rsidP="00522066">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(b)完成12项审计和6项评估；</w:t>
            </w:r>
          </w:p>
          <w:p w:rsidR="00F21D30" w:rsidRPr="00A94701" w:rsidRDefault="00F21D30" w:rsidP="00522066">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(c)完成至少15项调查；</w:t>
            </w:r>
          </w:p>
          <w:p w:rsidR="00F21D30" w:rsidRPr="00A94701" w:rsidRDefault="00F21D30" w:rsidP="00522066">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(d)</w:t>
            </w:r>
            <w:proofErr w:type="gramStart"/>
            <w:r w:rsidRPr="00A94701">
              <w:rPr>
                <w:rFonts w:ascii="SimSun" w:eastAsia="SimSun" w:hAnsi="SimSun" w:hint="eastAsia"/>
                <w:sz w:val="16"/>
                <w:szCs w:val="16"/>
                <w:lang w:eastAsia="zh-CN"/>
              </w:rPr>
              <w:t>依标准</w:t>
            </w:r>
            <w:proofErr w:type="gramEnd"/>
            <w:r w:rsidRPr="00A94701">
              <w:rPr>
                <w:rFonts w:ascii="SimSun" w:eastAsia="SimSun" w:hAnsi="SimSun" w:hint="eastAsia"/>
                <w:sz w:val="16"/>
                <w:szCs w:val="16"/>
                <w:lang w:eastAsia="zh-CN"/>
              </w:rPr>
              <w:t>进行</w:t>
            </w:r>
          </w:p>
        </w:tc>
        <w:tc>
          <w:tcPr>
            <w:tcW w:w="1430" w:type="pct"/>
            <w:tcBorders>
              <w:top w:val="nil"/>
              <w:bottom w:val="nil"/>
            </w:tcBorders>
            <w:shd w:val="clear" w:color="auto" w:fill="FFFFFF"/>
            <w:tcMar>
              <w:top w:w="110" w:type="dxa"/>
            </w:tcMar>
          </w:tcPr>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在2014/15年：</w:t>
            </w:r>
          </w:p>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(a)此期间内，调查的启动和结束一般在不到5个月内完成；</w:t>
            </w:r>
          </w:p>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(b)完成了13份审计报告、7份评估报告并审定了2012/13年PPR的有效性；</w:t>
            </w:r>
          </w:p>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(c)此期间内结束了43项调查；</w:t>
            </w:r>
          </w:p>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(d)基本符合外部审查评估三项职能所确定的标准</w:t>
            </w:r>
          </w:p>
        </w:tc>
        <w:tc>
          <w:tcPr>
            <w:tcW w:w="584" w:type="pct"/>
            <w:tcBorders>
              <w:top w:val="nil"/>
              <w:bottom w:val="nil"/>
            </w:tcBorders>
            <w:tcMar>
              <w:top w:w="110" w:type="dxa"/>
            </w:tcMar>
          </w:tcPr>
          <w:p w:rsidR="00F21D30" w:rsidRPr="00A94701" w:rsidRDefault="0044680C" w:rsidP="00A94701">
            <w:pPr>
              <w:keepNext/>
              <w:keepLines/>
              <w:adjustRightInd w:val="0"/>
              <w:spacing w:afterLines="30" w:after="72"/>
              <w:ind w:leftChars="-16" w:hangingChars="20" w:hanging="32"/>
              <w:jc w:val="center"/>
              <w:rPr>
                <w:rFonts w:ascii="SimSun" w:eastAsia="SimSun" w:hAnsi="SimSun"/>
                <w:bCs/>
                <w:color w:val="00B050"/>
                <w:sz w:val="16"/>
                <w:szCs w:val="16"/>
                <w:lang w:eastAsia="zh-CN"/>
              </w:rPr>
            </w:pPr>
            <w:r w:rsidRPr="0044680C">
              <w:rPr>
                <w:rFonts w:ascii="SimSun" w:eastAsia="SimSun" w:hAnsi="SimSun" w:hint="eastAsia"/>
                <w:b/>
                <w:bCs/>
                <w:color w:val="00B050"/>
                <w:sz w:val="16"/>
                <w:szCs w:val="16"/>
                <w:lang w:eastAsia="zh-CN"/>
              </w:rPr>
              <w:t>全部实现</w:t>
            </w:r>
          </w:p>
          <w:p w:rsidR="00F21D30" w:rsidRPr="00A94701" w:rsidRDefault="00F21D30" w:rsidP="00A94701">
            <w:pPr>
              <w:keepNext/>
              <w:keepLines/>
              <w:adjustRightInd w:val="0"/>
              <w:spacing w:afterLines="30" w:after="72"/>
              <w:jc w:val="center"/>
              <w:rPr>
                <w:rFonts w:ascii="SimSun" w:eastAsia="SimSun" w:hAnsi="SimSun"/>
                <w:bCs/>
                <w:color w:val="00B050"/>
                <w:sz w:val="16"/>
                <w:szCs w:val="16"/>
                <w:lang w:eastAsia="zh-CN"/>
              </w:rPr>
            </w:pPr>
          </w:p>
          <w:p w:rsidR="00F21D30" w:rsidRPr="00A94701" w:rsidRDefault="0044680C" w:rsidP="00A94701">
            <w:pPr>
              <w:keepNext/>
              <w:keepLines/>
              <w:adjustRightInd w:val="0"/>
              <w:spacing w:beforeLines="120" w:before="288" w:afterLines="30" w:after="72"/>
              <w:jc w:val="center"/>
              <w:rPr>
                <w:rFonts w:ascii="SimSun" w:eastAsia="SimSun" w:hAnsi="SimSun"/>
                <w:bCs/>
                <w:color w:val="00B050"/>
                <w:sz w:val="16"/>
                <w:szCs w:val="16"/>
                <w:lang w:eastAsia="zh-CN"/>
              </w:rPr>
            </w:pPr>
            <w:r w:rsidRPr="0044680C">
              <w:rPr>
                <w:rFonts w:ascii="SimSun" w:eastAsia="SimSun" w:hAnsi="SimSun" w:hint="eastAsia"/>
                <w:b/>
                <w:bCs/>
                <w:color w:val="00B050"/>
                <w:sz w:val="16"/>
                <w:szCs w:val="16"/>
                <w:lang w:eastAsia="zh-CN"/>
              </w:rPr>
              <w:t>全部实现</w:t>
            </w:r>
          </w:p>
          <w:p w:rsidR="00F21D30" w:rsidRPr="00A94701" w:rsidRDefault="0044680C" w:rsidP="00A94701">
            <w:pPr>
              <w:keepNext/>
              <w:keepLines/>
              <w:adjustRightInd w:val="0"/>
              <w:spacing w:beforeLines="150" w:before="360" w:afterLines="30" w:after="72"/>
              <w:jc w:val="center"/>
              <w:rPr>
                <w:rFonts w:ascii="SimSun" w:eastAsia="SimSun" w:hAnsi="SimSun"/>
                <w:bCs/>
                <w:color w:val="00B050"/>
                <w:sz w:val="16"/>
                <w:szCs w:val="16"/>
                <w:lang w:eastAsia="zh-CN"/>
              </w:rPr>
            </w:pPr>
            <w:r w:rsidRPr="0044680C">
              <w:rPr>
                <w:rFonts w:ascii="SimSun" w:eastAsia="SimSun" w:hAnsi="SimSun" w:hint="eastAsia"/>
                <w:b/>
                <w:bCs/>
                <w:color w:val="00B050"/>
                <w:sz w:val="16"/>
                <w:szCs w:val="16"/>
                <w:lang w:eastAsia="zh-CN"/>
              </w:rPr>
              <w:t>全部实现</w:t>
            </w:r>
          </w:p>
          <w:p w:rsidR="00F21D30" w:rsidRPr="00A94701" w:rsidRDefault="0044680C" w:rsidP="00A94701">
            <w:pPr>
              <w:keepNext/>
              <w:keepLines/>
              <w:adjustRightInd w:val="0"/>
              <w:spacing w:afterLines="30" w:after="72"/>
              <w:jc w:val="center"/>
              <w:rPr>
                <w:rFonts w:ascii="SimSun" w:eastAsia="SimSun" w:hAnsi="SimSun"/>
                <w:color w:val="808080"/>
                <w:sz w:val="16"/>
                <w:szCs w:val="16"/>
                <w:lang w:eastAsia="zh-CN"/>
              </w:rPr>
            </w:pPr>
            <w:r w:rsidRPr="0044680C">
              <w:rPr>
                <w:rFonts w:ascii="SimSun" w:eastAsia="SimSun" w:hAnsi="SimSun" w:hint="eastAsia"/>
                <w:b/>
                <w:bCs/>
                <w:color w:val="00B050"/>
                <w:sz w:val="16"/>
                <w:szCs w:val="16"/>
                <w:lang w:eastAsia="zh-CN"/>
              </w:rPr>
              <w:t>全部实现</w:t>
            </w:r>
          </w:p>
        </w:tc>
      </w:tr>
      <w:tr w:rsidR="00F21D30" w:rsidRPr="00571D2C" w:rsidTr="00A94701">
        <w:tc>
          <w:tcPr>
            <w:tcW w:w="1194" w:type="pct"/>
            <w:tcBorders>
              <w:top w:val="nil"/>
              <w:bottom w:val="nil"/>
            </w:tcBorders>
          </w:tcPr>
          <w:p w:rsidR="00F21D30" w:rsidRPr="00A94701" w:rsidRDefault="00F21D30" w:rsidP="00522066">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相关性、增值和管理——有形资产的成本节省或业务流程及系统方面的改进</w:t>
            </w:r>
          </w:p>
        </w:tc>
        <w:tc>
          <w:tcPr>
            <w:tcW w:w="1194" w:type="pct"/>
            <w:tcBorders>
              <w:top w:val="nil"/>
              <w:bottom w:val="nil"/>
            </w:tcBorders>
          </w:tcPr>
          <w:p w:rsidR="00F21D30" w:rsidRPr="00A94701" w:rsidRDefault="00F21D30" w:rsidP="00522066">
            <w:pPr>
              <w:adjustRightInd w:val="0"/>
              <w:spacing w:afterLines="30" w:after="72"/>
              <w:jc w:val="both"/>
              <w:rPr>
                <w:rFonts w:ascii="SimSun" w:eastAsia="SimSun" w:hAnsi="SimSun"/>
                <w:i/>
                <w:iCs/>
                <w:color w:val="002060"/>
                <w:sz w:val="16"/>
                <w:szCs w:val="16"/>
                <w:lang w:eastAsia="zh-CN"/>
              </w:rPr>
            </w:pPr>
            <w:r w:rsidRPr="00A94701">
              <w:rPr>
                <w:rFonts w:ascii="SimSun" w:eastAsia="SimSun" w:hAnsi="SimSun" w:hint="eastAsia"/>
                <w:sz w:val="16"/>
                <w:szCs w:val="16"/>
                <w:lang w:eastAsia="zh-CN"/>
              </w:rPr>
              <w:t>根据IOD的建议，发布了10项办公室指令/个人订约承接事务，以改进内部控制、业务流程和运行</w:t>
            </w:r>
          </w:p>
        </w:tc>
        <w:tc>
          <w:tcPr>
            <w:tcW w:w="597" w:type="pct"/>
            <w:tcBorders>
              <w:top w:val="nil"/>
              <w:bottom w:val="nil"/>
            </w:tcBorders>
            <w:tcMar>
              <w:top w:w="110" w:type="dxa"/>
            </w:tcMar>
          </w:tcPr>
          <w:p w:rsidR="00F21D30" w:rsidRPr="00A94701" w:rsidRDefault="00F21D30" w:rsidP="00522066">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待定</w:t>
            </w:r>
          </w:p>
        </w:tc>
        <w:tc>
          <w:tcPr>
            <w:tcW w:w="1430" w:type="pct"/>
            <w:tcBorders>
              <w:top w:val="nil"/>
              <w:bottom w:val="nil"/>
            </w:tcBorders>
            <w:shd w:val="clear" w:color="auto" w:fill="FFFFFF"/>
            <w:tcMar>
              <w:top w:w="110" w:type="dxa"/>
            </w:tcMar>
          </w:tcPr>
          <w:p w:rsidR="00F21D30" w:rsidRPr="00A94701" w:rsidRDefault="00F21D30" w:rsidP="00522066">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根据IOD的建议，发布了10项办公室指令/个人订约承接事务，以改进内部控制、业务流程和运行</w:t>
            </w:r>
          </w:p>
        </w:tc>
        <w:tc>
          <w:tcPr>
            <w:tcW w:w="584" w:type="pct"/>
            <w:tcBorders>
              <w:top w:val="nil"/>
              <w:bottom w:val="nil"/>
            </w:tcBorders>
            <w:tcMar>
              <w:top w:w="110" w:type="dxa"/>
            </w:tcMar>
          </w:tcPr>
          <w:p w:rsidR="00F21D30" w:rsidRPr="00A94701" w:rsidRDefault="0044680C" w:rsidP="00522066">
            <w:pPr>
              <w:keepNext/>
              <w:keepLines/>
              <w:adjustRightInd w:val="0"/>
              <w:spacing w:afterLines="30" w:after="72"/>
              <w:jc w:val="center"/>
              <w:rPr>
                <w:rFonts w:ascii="SimSun" w:eastAsia="SimSun" w:hAnsi="SimSun"/>
                <w:bCs/>
                <w:color w:val="808080"/>
                <w:sz w:val="16"/>
                <w:szCs w:val="16"/>
                <w:lang w:eastAsia="zh-CN"/>
              </w:rPr>
            </w:pPr>
            <w:r w:rsidRPr="0044680C">
              <w:rPr>
                <w:rFonts w:ascii="SimSun" w:eastAsia="SimSun" w:hAnsi="SimSun" w:hint="eastAsia"/>
                <w:b/>
                <w:bCs/>
                <w:color w:val="A6A6A6" w:themeColor="background1" w:themeShade="A6"/>
                <w:sz w:val="16"/>
                <w:szCs w:val="16"/>
                <w:lang w:eastAsia="zh-CN"/>
              </w:rPr>
              <w:t>无法评估</w:t>
            </w:r>
          </w:p>
        </w:tc>
      </w:tr>
      <w:tr w:rsidR="00F21D30" w:rsidRPr="00571D2C" w:rsidTr="00A94701">
        <w:tc>
          <w:tcPr>
            <w:tcW w:w="1194" w:type="pct"/>
            <w:tcBorders>
              <w:top w:val="nil"/>
              <w:bottom w:val="single" w:sz="4" w:space="0" w:color="auto"/>
            </w:tcBorders>
          </w:tcPr>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组织性学习－从监督流程中汲取教训和获得建议</w:t>
            </w:r>
          </w:p>
        </w:tc>
        <w:tc>
          <w:tcPr>
            <w:tcW w:w="1194" w:type="pct"/>
            <w:tcBorders>
              <w:top w:val="nil"/>
              <w:bottom w:val="single" w:sz="4" w:space="0" w:color="auto"/>
            </w:tcBorders>
          </w:tcPr>
          <w:p w:rsidR="00F21D30" w:rsidRPr="00A94701" w:rsidRDefault="00F21D30" w:rsidP="00A94701">
            <w:pPr>
              <w:keepNext/>
              <w:keepLines/>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90</w:t>
            </w:r>
            <w:r w:rsidR="009F1887" w:rsidRPr="00A94701">
              <w:rPr>
                <w:rFonts w:ascii="SimSun" w:eastAsia="SimSun" w:hAnsi="SimSun" w:hint="eastAsia"/>
                <w:sz w:val="16"/>
                <w:szCs w:val="16"/>
                <w:lang w:eastAsia="zh-CN"/>
              </w:rPr>
              <w:t>%</w:t>
            </w:r>
            <w:r w:rsidRPr="00A94701">
              <w:rPr>
                <w:rFonts w:ascii="SimSun" w:eastAsia="SimSun" w:hAnsi="SimSun" w:hint="eastAsia"/>
                <w:sz w:val="16"/>
                <w:szCs w:val="16"/>
                <w:lang w:eastAsia="zh-CN"/>
              </w:rPr>
              <w:t>的建议被接受</w:t>
            </w:r>
          </w:p>
          <w:p w:rsidR="00F21D30" w:rsidRPr="00A94701" w:rsidRDefault="00F21D30" w:rsidP="00A94701">
            <w:pPr>
              <w:keepNext/>
              <w:keepLines/>
              <w:adjustRightInd w:val="0"/>
              <w:spacing w:afterLines="30" w:after="72"/>
              <w:jc w:val="both"/>
              <w:rPr>
                <w:rFonts w:ascii="SimSun" w:eastAsia="SimSun" w:hAnsi="SimSun"/>
                <w:i/>
                <w:iCs/>
                <w:color w:val="002060"/>
                <w:sz w:val="16"/>
                <w:szCs w:val="16"/>
                <w:lang w:eastAsia="zh-CN"/>
              </w:rPr>
            </w:pPr>
            <w:r w:rsidRPr="00A94701">
              <w:rPr>
                <w:rFonts w:ascii="SimSun" w:eastAsia="SimSun" w:hAnsi="SimSun" w:hint="eastAsia"/>
                <w:sz w:val="16"/>
                <w:szCs w:val="16"/>
                <w:lang w:eastAsia="zh-CN"/>
              </w:rPr>
              <w:t>90</w:t>
            </w:r>
            <w:r w:rsidR="009F1887" w:rsidRPr="00A94701">
              <w:rPr>
                <w:rFonts w:ascii="SimSun" w:eastAsia="SimSun" w:hAnsi="SimSun" w:hint="eastAsia"/>
                <w:sz w:val="16"/>
                <w:szCs w:val="16"/>
                <w:lang w:eastAsia="zh-CN"/>
              </w:rPr>
              <w:t>%</w:t>
            </w:r>
            <w:r w:rsidRPr="00A94701">
              <w:rPr>
                <w:rFonts w:ascii="SimSun" w:eastAsia="SimSun" w:hAnsi="SimSun" w:hint="eastAsia"/>
                <w:sz w:val="16"/>
                <w:szCs w:val="16"/>
                <w:lang w:eastAsia="zh-CN"/>
              </w:rPr>
              <w:t>的建议在两年内落实</w:t>
            </w:r>
          </w:p>
        </w:tc>
        <w:tc>
          <w:tcPr>
            <w:tcW w:w="597" w:type="pct"/>
            <w:tcBorders>
              <w:top w:val="nil"/>
              <w:bottom w:val="single" w:sz="4" w:space="0" w:color="auto"/>
            </w:tcBorders>
            <w:tcMar>
              <w:top w:w="110" w:type="dxa"/>
            </w:tcMar>
          </w:tcPr>
          <w:p w:rsidR="00F21D30" w:rsidRPr="00A94701" w:rsidRDefault="00F21D30" w:rsidP="00522066">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90</w:t>
            </w:r>
            <w:r w:rsidR="009F1887" w:rsidRPr="00A94701">
              <w:rPr>
                <w:rFonts w:ascii="SimSun" w:eastAsia="SimSun" w:hAnsi="SimSun" w:hint="eastAsia"/>
                <w:sz w:val="16"/>
                <w:szCs w:val="16"/>
                <w:lang w:eastAsia="zh-CN"/>
              </w:rPr>
              <w:t>%</w:t>
            </w:r>
            <w:r w:rsidRPr="00A94701">
              <w:rPr>
                <w:rFonts w:ascii="SimSun" w:eastAsia="SimSun" w:hAnsi="SimSun" w:hint="eastAsia"/>
                <w:sz w:val="16"/>
                <w:szCs w:val="16"/>
                <w:lang w:eastAsia="zh-CN"/>
              </w:rPr>
              <w:t>的建议被接受</w:t>
            </w:r>
          </w:p>
          <w:p w:rsidR="00F21D30" w:rsidRPr="00A94701" w:rsidRDefault="00F21D30" w:rsidP="00522066">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90</w:t>
            </w:r>
            <w:r w:rsidR="009F1887" w:rsidRPr="00A94701">
              <w:rPr>
                <w:rFonts w:ascii="SimSun" w:eastAsia="SimSun" w:hAnsi="SimSun" w:hint="eastAsia"/>
                <w:sz w:val="16"/>
                <w:szCs w:val="16"/>
                <w:lang w:eastAsia="zh-CN"/>
              </w:rPr>
              <w:t>%</w:t>
            </w:r>
            <w:r w:rsidRPr="00A94701">
              <w:rPr>
                <w:rFonts w:ascii="SimSun" w:eastAsia="SimSun" w:hAnsi="SimSun" w:hint="eastAsia"/>
                <w:sz w:val="16"/>
                <w:szCs w:val="16"/>
                <w:lang w:eastAsia="zh-CN"/>
              </w:rPr>
              <w:t>的建议在两年时间内落实</w:t>
            </w:r>
          </w:p>
        </w:tc>
        <w:tc>
          <w:tcPr>
            <w:tcW w:w="1430" w:type="pct"/>
            <w:tcBorders>
              <w:top w:val="nil"/>
              <w:bottom w:val="single" w:sz="4" w:space="0" w:color="auto"/>
            </w:tcBorders>
            <w:shd w:val="clear" w:color="auto" w:fill="FFFFFF"/>
            <w:tcMar>
              <w:top w:w="110" w:type="dxa"/>
            </w:tcMar>
          </w:tcPr>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超过95</w:t>
            </w:r>
            <w:r w:rsidR="009F1887" w:rsidRPr="00A94701">
              <w:rPr>
                <w:rFonts w:ascii="SimSun" w:eastAsia="SimSun" w:hAnsi="SimSun" w:hint="eastAsia"/>
                <w:sz w:val="16"/>
                <w:szCs w:val="16"/>
                <w:lang w:eastAsia="zh-CN"/>
              </w:rPr>
              <w:t>%</w:t>
            </w:r>
            <w:r w:rsidRPr="00A94701">
              <w:rPr>
                <w:rFonts w:ascii="SimSun" w:eastAsia="SimSun" w:hAnsi="SimSun" w:hint="eastAsia"/>
                <w:sz w:val="16"/>
                <w:szCs w:val="16"/>
                <w:lang w:eastAsia="zh-CN"/>
              </w:rPr>
              <w:t>的建议被接受</w:t>
            </w:r>
          </w:p>
          <w:p w:rsidR="00F21D30" w:rsidRPr="00A94701" w:rsidRDefault="00F21D30" w:rsidP="00A94701">
            <w:pPr>
              <w:adjustRightInd w:val="0"/>
              <w:spacing w:afterLines="30" w:after="72"/>
              <w:jc w:val="both"/>
              <w:rPr>
                <w:rFonts w:ascii="SimSun" w:eastAsia="SimSun" w:hAnsi="SimSun"/>
                <w:sz w:val="16"/>
                <w:szCs w:val="16"/>
                <w:lang w:eastAsia="zh-CN"/>
              </w:rPr>
            </w:pPr>
            <w:r w:rsidRPr="00A94701">
              <w:rPr>
                <w:rFonts w:ascii="SimSun" w:eastAsia="SimSun" w:hAnsi="SimSun" w:hint="eastAsia"/>
                <w:sz w:val="16"/>
                <w:szCs w:val="16"/>
                <w:lang w:eastAsia="zh-CN"/>
              </w:rPr>
              <w:t>40</w:t>
            </w:r>
            <w:r w:rsidR="009F1887" w:rsidRPr="00A94701">
              <w:rPr>
                <w:rFonts w:ascii="SimSun" w:eastAsia="SimSun" w:hAnsi="SimSun" w:hint="eastAsia"/>
                <w:sz w:val="16"/>
                <w:szCs w:val="16"/>
                <w:lang w:eastAsia="zh-CN"/>
              </w:rPr>
              <w:t>%</w:t>
            </w:r>
            <w:r w:rsidRPr="00A94701">
              <w:rPr>
                <w:rFonts w:ascii="SimSun" w:eastAsia="SimSun" w:hAnsi="SimSun" w:hint="eastAsia"/>
                <w:sz w:val="16"/>
                <w:szCs w:val="16"/>
                <w:lang w:eastAsia="zh-CN"/>
              </w:rPr>
              <w:t>的建议在两年内落实</w:t>
            </w:r>
          </w:p>
        </w:tc>
        <w:tc>
          <w:tcPr>
            <w:tcW w:w="584" w:type="pct"/>
            <w:tcBorders>
              <w:top w:val="nil"/>
              <w:bottom w:val="single" w:sz="4" w:space="0" w:color="auto"/>
            </w:tcBorders>
            <w:tcMar>
              <w:top w:w="110" w:type="dxa"/>
            </w:tcMar>
          </w:tcPr>
          <w:p w:rsidR="00F21D30" w:rsidRPr="00A94701" w:rsidRDefault="0044680C" w:rsidP="00A94701">
            <w:pPr>
              <w:keepNext/>
              <w:keepLines/>
              <w:adjustRightInd w:val="0"/>
              <w:spacing w:afterLines="30" w:after="72"/>
              <w:jc w:val="center"/>
              <w:rPr>
                <w:rFonts w:ascii="SimSun" w:eastAsia="SimSun" w:hAnsi="SimSun"/>
                <w:bCs/>
                <w:color w:val="E36C0A"/>
                <w:sz w:val="16"/>
                <w:szCs w:val="16"/>
                <w:lang w:eastAsia="zh-CN"/>
              </w:rPr>
            </w:pPr>
            <w:r w:rsidRPr="0044680C">
              <w:rPr>
                <w:rFonts w:ascii="SimSun" w:eastAsia="SimSun" w:hAnsi="SimSun" w:hint="eastAsia"/>
                <w:b/>
                <w:bCs/>
                <w:color w:val="00B050"/>
                <w:sz w:val="16"/>
                <w:szCs w:val="16"/>
                <w:lang w:eastAsia="zh-CN"/>
              </w:rPr>
              <w:t>全部实现</w:t>
            </w:r>
          </w:p>
          <w:p w:rsidR="00F21D30" w:rsidRPr="00A94701" w:rsidRDefault="0044680C" w:rsidP="00A94701">
            <w:pPr>
              <w:keepNext/>
              <w:keepLines/>
              <w:adjustRightInd w:val="0"/>
              <w:spacing w:afterLines="30" w:after="72"/>
              <w:jc w:val="center"/>
              <w:rPr>
                <w:rFonts w:ascii="SimSun" w:eastAsia="SimSun" w:hAnsi="SimSun"/>
                <w:bCs/>
                <w:color w:val="FFC000"/>
                <w:sz w:val="16"/>
                <w:szCs w:val="16"/>
                <w:lang w:eastAsia="zh-CN"/>
              </w:rPr>
            </w:pPr>
            <w:r w:rsidRPr="0044680C">
              <w:rPr>
                <w:rFonts w:ascii="SimSun" w:eastAsia="SimSun" w:hAnsi="SimSun" w:hint="eastAsia"/>
                <w:b/>
                <w:bCs/>
                <w:color w:val="E36C0A" w:themeColor="accent6" w:themeShade="BF"/>
                <w:sz w:val="16"/>
                <w:szCs w:val="16"/>
                <w:lang w:eastAsia="zh-CN"/>
              </w:rPr>
              <w:t>部分实现</w:t>
            </w:r>
          </w:p>
        </w:tc>
      </w:tr>
    </w:tbl>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73"/>
        <w:gridCol w:w="2171"/>
        <w:gridCol w:w="2268"/>
        <w:gridCol w:w="2552"/>
      </w:tblGrid>
      <w:tr w:rsidR="0064217A" w:rsidRPr="00605DF8" w:rsidTr="00A94701">
        <w:tc>
          <w:tcPr>
            <w:tcW w:w="2473" w:type="dxa"/>
            <w:tcBorders>
              <w:top w:val="single" w:sz="4" w:space="0" w:color="auto"/>
              <w:bottom w:val="single" w:sz="4" w:space="0" w:color="auto"/>
            </w:tcBorders>
            <w:shd w:val="clear" w:color="auto" w:fill="C6D9F1"/>
            <w:tcMar>
              <w:top w:w="113" w:type="dxa"/>
              <w:bottom w:w="85" w:type="dxa"/>
            </w:tcMar>
            <w:vAlign w:val="center"/>
          </w:tcPr>
          <w:p w:rsidR="0064217A" w:rsidRPr="00605DF8" w:rsidRDefault="0064217A" w:rsidP="00522066">
            <w:pPr>
              <w:spacing w:beforeLines="30" w:before="72" w:afterLines="30" w:after="72"/>
              <w:jc w:val="center"/>
              <w:rPr>
                <w:rFonts w:ascii="SimSun" w:eastAsia="SimSun" w:hAnsi="SimSun"/>
                <w:b/>
                <w:bCs/>
                <w:sz w:val="18"/>
                <w:szCs w:val="21"/>
                <w:lang w:eastAsia="zh-CN"/>
              </w:rPr>
            </w:pPr>
            <w:r w:rsidRPr="00605DF8">
              <w:rPr>
                <w:rFonts w:ascii="SimSun" w:eastAsia="SimSun" w:hAnsi="SimSun" w:hint="eastAsia"/>
                <w:b/>
                <w:bCs/>
                <w:sz w:val="18"/>
                <w:szCs w:val="21"/>
                <w:lang w:eastAsia="zh-CN"/>
              </w:rPr>
              <w:t>计划实现成果中的风险</w:t>
            </w:r>
          </w:p>
        </w:tc>
        <w:tc>
          <w:tcPr>
            <w:tcW w:w="2171" w:type="dxa"/>
            <w:tcBorders>
              <w:top w:val="single" w:sz="4" w:space="0" w:color="auto"/>
              <w:bottom w:val="single" w:sz="4" w:space="0" w:color="auto"/>
            </w:tcBorders>
            <w:shd w:val="clear" w:color="auto" w:fill="C6D9F1"/>
            <w:tcMar>
              <w:top w:w="113" w:type="dxa"/>
              <w:bottom w:w="85" w:type="dxa"/>
            </w:tcMar>
            <w:vAlign w:val="center"/>
          </w:tcPr>
          <w:p w:rsidR="0064217A" w:rsidRPr="00605DF8" w:rsidRDefault="0064217A" w:rsidP="00522066">
            <w:pPr>
              <w:spacing w:beforeLines="30" w:before="72" w:afterLines="30" w:after="72"/>
              <w:jc w:val="center"/>
              <w:rPr>
                <w:rFonts w:ascii="SimSun" w:eastAsia="SimSun" w:hAnsi="SimSun"/>
                <w:b/>
                <w:bCs/>
                <w:sz w:val="18"/>
                <w:szCs w:val="21"/>
                <w:lang w:eastAsia="zh-CN"/>
              </w:rPr>
            </w:pPr>
            <w:r w:rsidRPr="00605DF8">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605DF8">
              <w:rPr>
                <w:rFonts w:ascii="SimSun" w:eastAsia="SimSun" w:hAnsi="SimSun" w:hint="eastAsia"/>
                <w:b/>
                <w:bCs/>
                <w:sz w:val="18"/>
                <w:szCs w:val="21"/>
                <w:lang w:eastAsia="zh-CN"/>
              </w:rPr>
              <w:t>缓解计划</w:t>
            </w:r>
          </w:p>
        </w:tc>
        <w:tc>
          <w:tcPr>
            <w:tcW w:w="2268" w:type="dxa"/>
            <w:tcBorders>
              <w:top w:val="single" w:sz="4" w:space="0" w:color="auto"/>
              <w:bottom w:val="single" w:sz="4" w:space="0" w:color="auto"/>
            </w:tcBorders>
            <w:shd w:val="clear" w:color="auto" w:fill="C6D9F1"/>
            <w:vAlign w:val="center"/>
          </w:tcPr>
          <w:p w:rsidR="0064217A" w:rsidRPr="00605DF8" w:rsidRDefault="00605DF8" w:rsidP="00522066">
            <w:pPr>
              <w:spacing w:beforeLines="30" w:before="72" w:afterLines="30" w:after="72"/>
              <w:jc w:val="center"/>
              <w:rPr>
                <w:rFonts w:ascii="SimSun" w:eastAsia="SimSun" w:hAnsi="SimSun"/>
                <w:b/>
                <w:bCs/>
                <w:sz w:val="18"/>
                <w:szCs w:val="21"/>
                <w:lang w:eastAsia="zh-CN"/>
              </w:rPr>
            </w:pPr>
            <w:r w:rsidRPr="00605DF8">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sidRPr="00605DF8">
              <w:rPr>
                <w:rFonts w:ascii="SimSun" w:eastAsia="SimSun" w:hAnsi="SimSun" w:hint="eastAsia"/>
                <w:b/>
                <w:bCs/>
                <w:sz w:val="18"/>
                <w:szCs w:val="21"/>
                <w:lang w:eastAsia="zh-CN"/>
              </w:rPr>
              <w:t>缓解策略的演变</w:t>
            </w:r>
          </w:p>
        </w:tc>
        <w:tc>
          <w:tcPr>
            <w:tcW w:w="2552" w:type="dxa"/>
            <w:tcBorders>
              <w:top w:val="single" w:sz="4" w:space="0" w:color="auto"/>
              <w:bottom w:val="single" w:sz="4" w:space="0" w:color="auto"/>
            </w:tcBorders>
            <w:shd w:val="clear" w:color="auto" w:fill="C6D9F1"/>
            <w:vAlign w:val="center"/>
          </w:tcPr>
          <w:p w:rsidR="0064217A" w:rsidRPr="00605DF8" w:rsidRDefault="0064217A" w:rsidP="00522066">
            <w:pPr>
              <w:spacing w:beforeLines="30" w:before="72" w:afterLines="30" w:after="72"/>
              <w:jc w:val="center"/>
              <w:rPr>
                <w:rFonts w:ascii="SimSun" w:eastAsia="SimSun" w:hAnsi="SimSun"/>
                <w:b/>
                <w:bCs/>
                <w:sz w:val="18"/>
                <w:szCs w:val="21"/>
                <w:lang w:eastAsia="zh-CN"/>
              </w:rPr>
            </w:pPr>
            <w:r w:rsidRPr="00605DF8">
              <w:rPr>
                <w:rFonts w:ascii="SimSun" w:eastAsia="SimSun" w:hAnsi="SimSun" w:hint="eastAsia"/>
                <w:b/>
                <w:bCs/>
                <w:sz w:val="18"/>
                <w:szCs w:val="21"/>
                <w:lang w:eastAsia="zh-CN"/>
              </w:rPr>
              <w:t>对计划</w:t>
            </w:r>
            <w:r w:rsidR="00391D4C" w:rsidRPr="00605DF8">
              <w:rPr>
                <w:rFonts w:ascii="SimSun" w:eastAsia="SimSun" w:hAnsi="SimSun" w:hint="eastAsia"/>
                <w:b/>
                <w:bCs/>
                <w:sz w:val="18"/>
                <w:szCs w:val="21"/>
                <w:lang w:eastAsia="zh-CN"/>
              </w:rPr>
              <w:t>绩效</w:t>
            </w:r>
            <w:r w:rsidRPr="00605DF8">
              <w:rPr>
                <w:rFonts w:ascii="SimSun" w:eastAsia="SimSun" w:hAnsi="SimSun" w:hint="eastAsia"/>
                <w:b/>
                <w:bCs/>
                <w:sz w:val="18"/>
                <w:szCs w:val="21"/>
                <w:lang w:eastAsia="zh-CN"/>
              </w:rPr>
              <w:t>的影响</w:t>
            </w:r>
          </w:p>
        </w:tc>
      </w:tr>
      <w:tr w:rsidR="00F21D30" w:rsidRPr="00571D2C" w:rsidTr="00A94701">
        <w:tc>
          <w:tcPr>
            <w:tcW w:w="2473" w:type="dxa"/>
            <w:tcBorders>
              <w:top w:val="single" w:sz="4" w:space="0" w:color="auto"/>
            </w:tcBorders>
            <w:tcMar>
              <w:top w:w="113" w:type="dxa"/>
              <w:bottom w:w="85" w:type="dxa"/>
            </w:tcMar>
          </w:tcPr>
          <w:p w:rsidR="00F21D30" w:rsidRPr="00A94701" w:rsidRDefault="00F21D30" w:rsidP="00A94701">
            <w:pPr>
              <w:spacing w:beforeLines="30" w:before="72" w:afterLines="30" w:after="72"/>
              <w:jc w:val="both"/>
              <w:rPr>
                <w:rFonts w:ascii="SimSun" w:eastAsia="SimSun" w:hAnsi="SimSun"/>
                <w:sz w:val="16"/>
                <w:szCs w:val="21"/>
                <w:lang w:eastAsia="zh-CN"/>
              </w:rPr>
            </w:pPr>
            <w:r w:rsidRPr="00A94701">
              <w:rPr>
                <w:rFonts w:ascii="SimSun" w:eastAsia="SimSun" w:hAnsi="SimSun" w:hint="eastAsia"/>
                <w:sz w:val="16"/>
                <w:szCs w:val="21"/>
                <w:lang w:eastAsia="zh-CN"/>
              </w:rPr>
              <w:t>内部监督活动不独立，IOD员工在履行其工作时不客观。工作的公平性和可靠性受到损害。对监督职能的信任度降低。</w:t>
            </w:r>
          </w:p>
        </w:tc>
        <w:tc>
          <w:tcPr>
            <w:tcW w:w="2171" w:type="dxa"/>
            <w:tcBorders>
              <w:top w:val="single" w:sz="4" w:space="0" w:color="auto"/>
            </w:tcBorders>
            <w:tcMar>
              <w:top w:w="113" w:type="dxa"/>
              <w:bottom w:w="85" w:type="dxa"/>
            </w:tcMar>
          </w:tcPr>
          <w:p w:rsidR="00F21D30" w:rsidRPr="00A94701" w:rsidRDefault="00F21D30" w:rsidP="00A94701">
            <w:pPr>
              <w:spacing w:beforeLines="30" w:before="72" w:afterLines="30" w:after="72"/>
              <w:jc w:val="both"/>
              <w:rPr>
                <w:rFonts w:ascii="SimSun" w:eastAsia="SimSun" w:hAnsi="SimSun"/>
                <w:i/>
                <w:iCs/>
                <w:sz w:val="16"/>
                <w:szCs w:val="21"/>
                <w:lang w:eastAsia="zh-CN"/>
              </w:rPr>
            </w:pPr>
            <w:r w:rsidRPr="00A94701">
              <w:rPr>
                <w:rFonts w:ascii="SimSun" w:eastAsia="SimSun" w:hAnsi="SimSun" w:hint="eastAsia"/>
                <w:sz w:val="16"/>
                <w:szCs w:val="21"/>
                <w:lang w:eastAsia="zh-CN"/>
              </w:rPr>
              <w:t>IOD及其员工将遵守内部监督章程的规定；定期向IAOC报告；就IOD的独立性向WIPO成员国提交年度报告。</w:t>
            </w:r>
          </w:p>
        </w:tc>
        <w:tc>
          <w:tcPr>
            <w:tcW w:w="2268" w:type="dxa"/>
            <w:tcBorders>
              <w:top w:val="single" w:sz="4" w:space="0" w:color="auto"/>
            </w:tcBorders>
          </w:tcPr>
          <w:p w:rsidR="00F21D30" w:rsidRPr="00A94701" w:rsidRDefault="00F21D30" w:rsidP="00A94701">
            <w:pPr>
              <w:spacing w:beforeLines="30" w:before="72" w:afterLines="30" w:after="72"/>
              <w:jc w:val="both"/>
              <w:rPr>
                <w:rFonts w:ascii="SimSun" w:eastAsia="SimSun" w:hAnsi="SimSun"/>
                <w:sz w:val="16"/>
                <w:szCs w:val="21"/>
                <w:lang w:eastAsia="zh-CN"/>
              </w:rPr>
            </w:pPr>
            <w:r w:rsidRPr="00A94701">
              <w:rPr>
                <w:rFonts w:ascii="SimSun" w:eastAsia="SimSun" w:hAnsi="SimSun" w:hint="eastAsia"/>
                <w:sz w:val="16"/>
                <w:szCs w:val="21"/>
                <w:lang w:eastAsia="zh-CN"/>
              </w:rPr>
              <w:t>IOD及其员工遵守内部监督章程的规定以及适当的职业行为规范。在本两年期内，对于IOD司长或员工发现存在利益冲突的案件，根据章程第18段提交给IAOC，以获取</w:t>
            </w:r>
            <w:r w:rsidRPr="00A94701">
              <w:rPr>
                <w:rFonts w:ascii="SimSun" w:eastAsia="SimSun" w:hAnsi="SimSun" w:hint="eastAsia"/>
                <w:sz w:val="16"/>
                <w:szCs w:val="21"/>
                <w:lang w:eastAsia="zh-CN"/>
              </w:rPr>
              <w:lastRenderedPageBreak/>
              <w:t>其处理意见。</w:t>
            </w:r>
          </w:p>
        </w:tc>
        <w:tc>
          <w:tcPr>
            <w:tcW w:w="2552" w:type="dxa"/>
            <w:tcBorders>
              <w:top w:val="single" w:sz="4" w:space="0" w:color="auto"/>
            </w:tcBorders>
          </w:tcPr>
          <w:p w:rsidR="00F21D30" w:rsidRPr="00A94701" w:rsidRDefault="00F21D30" w:rsidP="00A94701">
            <w:pPr>
              <w:spacing w:beforeLines="30" w:before="72" w:afterLines="30" w:after="72"/>
              <w:jc w:val="both"/>
              <w:rPr>
                <w:rFonts w:ascii="SimSun" w:eastAsia="SimSun" w:hAnsi="SimSun"/>
                <w:sz w:val="16"/>
                <w:szCs w:val="21"/>
                <w:lang w:eastAsia="zh-CN"/>
              </w:rPr>
            </w:pPr>
            <w:r w:rsidRPr="00A94701">
              <w:rPr>
                <w:rFonts w:ascii="SimSun" w:eastAsia="SimSun" w:hAnsi="SimSun" w:hint="eastAsia"/>
                <w:sz w:val="16"/>
                <w:szCs w:val="21"/>
                <w:lang w:eastAsia="zh-CN"/>
              </w:rPr>
              <w:lastRenderedPageBreak/>
              <w:t>已经落实到位的</w:t>
            </w:r>
            <w:proofErr w:type="gramStart"/>
            <w:r w:rsidRPr="00A94701">
              <w:rPr>
                <w:rFonts w:ascii="SimSun" w:eastAsia="SimSun" w:hAnsi="SimSun" w:hint="eastAsia"/>
                <w:sz w:val="16"/>
                <w:szCs w:val="21"/>
                <w:lang w:eastAsia="zh-CN"/>
              </w:rPr>
              <w:t>风控计划</w:t>
            </w:r>
            <w:proofErr w:type="gramEnd"/>
            <w:r w:rsidRPr="00A94701">
              <w:rPr>
                <w:rFonts w:ascii="SimSun" w:eastAsia="SimSun" w:hAnsi="SimSun" w:hint="eastAsia"/>
                <w:sz w:val="16"/>
                <w:szCs w:val="21"/>
                <w:lang w:eastAsia="zh-CN"/>
              </w:rPr>
              <w:t>确保了对实现计划预期成果和目标的影响达到最小化</w:t>
            </w:r>
          </w:p>
        </w:tc>
      </w:tr>
      <w:tr w:rsidR="00F21D30" w:rsidRPr="00571D2C" w:rsidTr="00A94701">
        <w:tc>
          <w:tcPr>
            <w:tcW w:w="2473" w:type="dxa"/>
            <w:tcBorders>
              <w:bottom w:val="single" w:sz="4" w:space="0" w:color="auto"/>
            </w:tcBorders>
            <w:tcMar>
              <w:top w:w="113" w:type="dxa"/>
              <w:bottom w:w="85" w:type="dxa"/>
            </w:tcMar>
          </w:tcPr>
          <w:p w:rsidR="00F21D30" w:rsidRPr="00A94701" w:rsidRDefault="00F21D30" w:rsidP="00A94701">
            <w:pPr>
              <w:spacing w:beforeLines="30" w:before="72" w:afterLines="30" w:after="72"/>
              <w:jc w:val="both"/>
              <w:rPr>
                <w:rFonts w:ascii="SimSun" w:eastAsia="SimSun" w:hAnsi="SimSun"/>
                <w:sz w:val="16"/>
                <w:szCs w:val="21"/>
                <w:lang w:eastAsia="zh-CN"/>
              </w:rPr>
            </w:pPr>
            <w:r w:rsidRPr="00A94701">
              <w:rPr>
                <w:rFonts w:ascii="SimSun" w:eastAsia="SimSun" w:hAnsi="SimSun" w:hint="eastAsia"/>
                <w:sz w:val="16"/>
                <w:szCs w:val="21"/>
                <w:lang w:eastAsia="zh-CN"/>
              </w:rPr>
              <w:lastRenderedPageBreak/>
              <w:t>IOD的工作不相关，不能协助组织实现其成果。监督计划不关注对组织实现其目标有益的领域。调查不能及时完成。</w:t>
            </w:r>
          </w:p>
        </w:tc>
        <w:tc>
          <w:tcPr>
            <w:tcW w:w="2171" w:type="dxa"/>
            <w:tcBorders>
              <w:bottom w:val="single" w:sz="4" w:space="0" w:color="auto"/>
            </w:tcBorders>
            <w:tcMar>
              <w:top w:w="113" w:type="dxa"/>
              <w:bottom w:w="85" w:type="dxa"/>
            </w:tcMar>
          </w:tcPr>
          <w:p w:rsidR="00F21D30" w:rsidRPr="00A94701" w:rsidRDefault="00F21D30" w:rsidP="00A94701">
            <w:pPr>
              <w:spacing w:beforeLines="30" w:before="72" w:afterLines="30" w:after="72"/>
              <w:jc w:val="both"/>
              <w:rPr>
                <w:rFonts w:ascii="SimSun" w:eastAsia="SimSun" w:hAnsi="SimSun"/>
                <w:sz w:val="16"/>
                <w:szCs w:val="21"/>
                <w:lang w:eastAsia="zh-CN"/>
              </w:rPr>
            </w:pPr>
            <w:r w:rsidRPr="00A94701">
              <w:rPr>
                <w:rFonts w:ascii="SimSun" w:eastAsia="SimSun" w:hAnsi="SimSun" w:hint="eastAsia"/>
                <w:sz w:val="16"/>
                <w:szCs w:val="21"/>
                <w:lang w:eastAsia="zh-CN"/>
              </w:rPr>
              <w:t>为审计、评估和调查制定专业的计划；总干事、高级管理层、成员国对监督计划提出意见；协调其他部门。</w:t>
            </w:r>
          </w:p>
        </w:tc>
        <w:tc>
          <w:tcPr>
            <w:tcW w:w="2268" w:type="dxa"/>
            <w:tcBorders>
              <w:bottom w:val="single" w:sz="4" w:space="0" w:color="auto"/>
            </w:tcBorders>
          </w:tcPr>
          <w:p w:rsidR="00F21D30" w:rsidRPr="00A94701" w:rsidRDefault="00F21D30" w:rsidP="00A94701">
            <w:pPr>
              <w:spacing w:beforeLines="30" w:before="72" w:afterLines="30" w:after="72"/>
              <w:jc w:val="both"/>
              <w:rPr>
                <w:rFonts w:ascii="SimSun" w:eastAsia="SimSun" w:hAnsi="SimSun"/>
                <w:sz w:val="16"/>
                <w:szCs w:val="21"/>
                <w:lang w:eastAsia="zh-CN"/>
              </w:rPr>
            </w:pPr>
            <w:r w:rsidRPr="00A94701">
              <w:rPr>
                <w:rFonts w:ascii="SimSun" w:eastAsia="SimSun" w:hAnsi="SimSun" w:hint="eastAsia"/>
                <w:sz w:val="16"/>
                <w:szCs w:val="21"/>
                <w:lang w:eastAsia="zh-CN"/>
              </w:rPr>
              <w:t>采用IOD的风险评估方法以及WIPO企业风险登记册，并对WIPO的业务实体、相关业务流程以及来自成员国、IAOC、高级管理人员和外部审计员的意见加以考虑，制定IOD的监督计划。</w:t>
            </w:r>
          </w:p>
          <w:p w:rsidR="00F21D30" w:rsidRPr="00A94701" w:rsidRDefault="00F21D30" w:rsidP="00A94701">
            <w:pPr>
              <w:spacing w:beforeLines="30" w:before="72" w:afterLines="30" w:after="72"/>
              <w:jc w:val="both"/>
              <w:rPr>
                <w:rFonts w:ascii="SimSun" w:eastAsia="SimSun" w:hAnsi="SimSun"/>
                <w:sz w:val="16"/>
                <w:szCs w:val="21"/>
                <w:lang w:eastAsia="zh-CN"/>
              </w:rPr>
            </w:pPr>
            <w:r w:rsidRPr="00A94701">
              <w:rPr>
                <w:rFonts w:ascii="SimSun" w:eastAsia="SimSun" w:hAnsi="SimSun" w:hint="eastAsia"/>
                <w:sz w:val="16"/>
                <w:szCs w:val="21"/>
                <w:lang w:eastAsia="zh-CN"/>
              </w:rPr>
              <w:t>在2014/15两年期，IOD在及时完成调查方面遇到了挑战，原因是：(</w:t>
            </w:r>
            <w:r w:rsidRPr="00A94701">
              <w:rPr>
                <w:rFonts w:ascii="SimSun" w:eastAsia="SimSun" w:hAnsi="SimSun"/>
                <w:sz w:val="16"/>
                <w:szCs w:val="21"/>
                <w:lang w:eastAsia="zh-CN"/>
              </w:rPr>
              <w:t>i</w:t>
            </w:r>
            <w:r w:rsidRPr="00A94701">
              <w:rPr>
                <w:rFonts w:ascii="SimSun" w:eastAsia="SimSun" w:hAnsi="SimSun" w:hint="eastAsia"/>
                <w:sz w:val="16"/>
                <w:szCs w:val="21"/>
                <w:lang w:eastAsia="zh-CN"/>
              </w:rPr>
              <w:t>)调查数量的增加；(</w:t>
            </w:r>
            <w:r w:rsidRPr="00A94701">
              <w:rPr>
                <w:rFonts w:ascii="SimSun" w:eastAsia="SimSun" w:hAnsi="SimSun"/>
                <w:sz w:val="16"/>
                <w:szCs w:val="21"/>
                <w:lang w:eastAsia="zh-CN"/>
              </w:rPr>
              <w:t>ii</w:t>
            </w:r>
            <w:r w:rsidRPr="00A94701">
              <w:rPr>
                <w:rFonts w:ascii="SimSun" w:eastAsia="SimSun" w:hAnsi="SimSun" w:hint="eastAsia"/>
                <w:sz w:val="16"/>
                <w:szCs w:val="21"/>
                <w:lang w:eastAsia="zh-CN"/>
              </w:rPr>
              <w:t>)得不到部分员工的合作；以及(</w:t>
            </w:r>
            <w:r w:rsidRPr="00A94701">
              <w:rPr>
                <w:rFonts w:ascii="SimSun" w:eastAsia="SimSun" w:hAnsi="SimSun"/>
                <w:sz w:val="16"/>
                <w:szCs w:val="21"/>
                <w:lang w:eastAsia="zh-CN"/>
              </w:rPr>
              <w:t>iii</w:t>
            </w:r>
            <w:r w:rsidRPr="00A94701">
              <w:rPr>
                <w:rFonts w:ascii="SimSun" w:eastAsia="SimSun" w:hAnsi="SimSun" w:hint="eastAsia"/>
                <w:sz w:val="16"/>
                <w:szCs w:val="21"/>
                <w:lang w:eastAsia="zh-CN"/>
              </w:rPr>
              <w:t>)工作量日益增长，员工数量不足。为了缓解该风险，采用了灵活分配资源的方式来处理日益增长的调查工作量。</w:t>
            </w:r>
          </w:p>
        </w:tc>
        <w:tc>
          <w:tcPr>
            <w:tcW w:w="2552" w:type="dxa"/>
            <w:tcBorders>
              <w:bottom w:val="single" w:sz="4" w:space="0" w:color="auto"/>
            </w:tcBorders>
          </w:tcPr>
          <w:p w:rsidR="00F21D30" w:rsidRPr="00A94701" w:rsidRDefault="00F21D30" w:rsidP="00A94701">
            <w:pPr>
              <w:spacing w:beforeLines="30" w:before="72" w:afterLines="30" w:after="72"/>
              <w:jc w:val="both"/>
              <w:rPr>
                <w:rFonts w:ascii="SimSun" w:eastAsia="SimSun" w:hAnsi="SimSun"/>
                <w:sz w:val="16"/>
                <w:szCs w:val="21"/>
                <w:lang w:eastAsia="zh-CN"/>
              </w:rPr>
            </w:pPr>
            <w:r w:rsidRPr="00A94701">
              <w:rPr>
                <w:rFonts w:ascii="SimSun" w:eastAsia="SimSun" w:hAnsi="SimSun" w:hint="eastAsia"/>
                <w:sz w:val="16"/>
                <w:szCs w:val="21"/>
                <w:lang w:eastAsia="zh-CN"/>
              </w:rPr>
              <w:t>虽然与2013年基准相比，调查完成的平均时间有所增加，但所有调查案件都在WIPO调查政策设定的时间框架内完成，本两年期设定的目标</w:t>
            </w:r>
            <w:r w:rsidR="007F0FDE" w:rsidRPr="00A94701">
              <w:rPr>
                <w:rFonts w:ascii="SimSun" w:eastAsia="SimSun" w:hAnsi="SimSun" w:hint="eastAsia"/>
                <w:sz w:val="16"/>
                <w:szCs w:val="21"/>
                <w:lang w:eastAsia="zh-CN"/>
              </w:rPr>
              <w:t>全部实现</w:t>
            </w:r>
            <w:r w:rsidRPr="00A94701">
              <w:rPr>
                <w:rFonts w:ascii="SimSun" w:eastAsia="SimSun" w:hAnsi="SimSun" w:hint="eastAsia"/>
                <w:sz w:val="16"/>
                <w:szCs w:val="21"/>
                <w:lang w:eastAsia="zh-CN"/>
              </w:rPr>
              <w:t>。</w:t>
            </w:r>
          </w:p>
        </w:tc>
      </w:tr>
    </w:tbl>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F21D30" w:rsidRPr="008C4303" w:rsidRDefault="00F21D30" w:rsidP="003B3ED7">
      <w:pPr>
        <w:pStyle w:val="af2"/>
        <w:keepNext/>
        <w:keepLines/>
        <w:adjustRightInd w:val="0"/>
        <w:spacing w:beforeLines="100" w:before="240" w:beforeAutospacing="0" w:after="0" w:afterAutospacing="0" w:line="340" w:lineRule="atLeast"/>
        <w:jc w:val="center"/>
        <w:rPr>
          <w:rFonts w:ascii="SimSun" w:eastAsia="SimSun" w:hAnsi="SimSun"/>
          <w:sz w:val="21"/>
          <w:szCs w:val="21"/>
          <w:lang w:eastAsia="zh-CN"/>
        </w:rPr>
      </w:pPr>
      <w:r w:rsidRPr="008C4303">
        <w:rPr>
          <w:rFonts w:ascii="SimSun" w:eastAsia="SimSun" w:hAnsi="SimSun" w:hint="eastAsia"/>
          <w:color w:val="000000"/>
          <w:sz w:val="21"/>
          <w:szCs w:val="21"/>
          <w:lang w:eastAsia="zh-CN"/>
        </w:rPr>
        <w:t>预算和实际支出</w:t>
      </w:r>
      <w:r w:rsidR="002A3000" w:rsidRPr="008C4303">
        <w:rPr>
          <w:rFonts w:ascii="SimSun" w:eastAsia="SimSun" w:hAnsi="SimSun" w:hint="eastAsia"/>
          <w:color w:val="000000"/>
          <w:sz w:val="21"/>
          <w:szCs w:val="21"/>
          <w:lang w:eastAsia="zh-CN"/>
        </w:rPr>
        <w:t>（</w:t>
      </w:r>
      <w:r w:rsidRPr="008C4303">
        <w:rPr>
          <w:rFonts w:ascii="SimSun" w:eastAsia="SimSun" w:hAnsi="SimSun" w:hint="eastAsia"/>
          <w:color w:val="000000"/>
          <w:sz w:val="21"/>
          <w:szCs w:val="21"/>
          <w:lang w:eastAsia="zh-CN"/>
        </w:rPr>
        <w:t>按成果</w:t>
      </w:r>
      <w:r w:rsidRPr="00571D2C">
        <w:rPr>
          <w:rFonts w:ascii="SimSun" w:hAnsi="SimSun" w:hint="eastAsia"/>
          <w:color w:val="000000"/>
          <w:sz w:val="21"/>
          <w:szCs w:val="21"/>
          <w:lang w:eastAsia="zh-CN"/>
        </w:rPr>
        <w:t>开列</w:t>
      </w:r>
      <w:r w:rsidR="00B03A40" w:rsidRPr="008C4303">
        <w:rPr>
          <w:rFonts w:ascii="SimSun" w:eastAsia="SimSun" w:hAnsi="SimSun" w:hint="eastAsia"/>
          <w:color w:val="000000"/>
          <w:sz w:val="21"/>
          <w:szCs w:val="21"/>
          <w:lang w:eastAsia="zh-CN"/>
        </w:rPr>
        <w:t>）</w:t>
      </w:r>
    </w:p>
    <w:p w:rsidR="00F21D30"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hint="eastAsia"/>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F21D30" w:rsidRPr="008C4303" w:rsidRDefault="0056038F" w:rsidP="00F21D30">
      <w:pPr>
        <w:jc w:val="center"/>
        <w:rPr>
          <w:rFonts w:ascii="SimSun" w:eastAsia="SimSun" w:hAnsi="SimSun"/>
          <w:sz w:val="21"/>
        </w:rPr>
      </w:pPr>
      <w:r w:rsidRPr="008C4303">
        <w:rPr>
          <w:rFonts w:ascii="SimSun" w:eastAsia="SimSun" w:hAnsi="SimSun"/>
          <w:noProof/>
          <w:sz w:val="21"/>
          <w:lang w:eastAsia="zh-CN"/>
        </w:rPr>
        <w:drawing>
          <wp:inline distT="0" distB="0" distL="0" distR="0" wp14:anchorId="7F7AFFAB" wp14:editId="2CAF4B91">
            <wp:extent cx="5764530" cy="1221740"/>
            <wp:effectExtent l="0" t="0" r="7620" b="0"/>
            <wp:docPr id="5165" name="图片 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64530" cy="1221740"/>
                    </a:xfrm>
                    <a:prstGeom prst="rect">
                      <a:avLst/>
                    </a:prstGeom>
                    <a:noFill/>
                    <a:ln>
                      <a:noFill/>
                    </a:ln>
                  </pic:spPr>
                </pic:pic>
              </a:graphicData>
            </a:graphic>
          </wp:inline>
        </w:drawing>
      </w:r>
    </w:p>
    <w:p w:rsidR="00F21D30" w:rsidRPr="008C4303" w:rsidRDefault="00F21D30" w:rsidP="003B3ED7">
      <w:pPr>
        <w:pStyle w:val="af2"/>
        <w:keepNext/>
        <w:keepLines/>
        <w:adjustRightInd w:val="0"/>
        <w:spacing w:beforeLines="100" w:before="240" w:beforeAutospacing="0" w:after="0" w:afterAutospacing="0" w:line="340" w:lineRule="atLeast"/>
        <w:jc w:val="center"/>
        <w:rPr>
          <w:rFonts w:ascii="SimSun" w:eastAsia="SimSun" w:hAnsi="SimSun"/>
          <w:sz w:val="21"/>
          <w:szCs w:val="21"/>
          <w:lang w:eastAsia="zh-CN"/>
        </w:rPr>
      </w:pPr>
      <w:r w:rsidRPr="008C4303">
        <w:rPr>
          <w:rFonts w:ascii="SimSun" w:eastAsia="SimSun" w:hAnsi="SimSun" w:hint="eastAsia"/>
          <w:color w:val="000000"/>
          <w:sz w:val="21"/>
          <w:szCs w:val="21"/>
          <w:lang w:eastAsia="zh-CN"/>
        </w:rPr>
        <w:t>预算和实际支出</w:t>
      </w:r>
      <w:r w:rsidR="002A3000" w:rsidRPr="008C4303">
        <w:rPr>
          <w:rFonts w:ascii="SimSun" w:eastAsia="SimSun" w:hAnsi="SimSun" w:hint="eastAsia"/>
          <w:color w:val="000000"/>
          <w:sz w:val="21"/>
          <w:szCs w:val="21"/>
          <w:lang w:eastAsia="zh-CN"/>
        </w:rPr>
        <w:t>（</w:t>
      </w:r>
      <w:r w:rsidRPr="008C4303">
        <w:rPr>
          <w:rFonts w:ascii="SimSun" w:eastAsia="SimSun" w:hAnsi="SimSun" w:hint="eastAsia"/>
          <w:color w:val="000000"/>
          <w:sz w:val="21"/>
          <w:szCs w:val="21"/>
          <w:lang w:eastAsia="zh-CN"/>
        </w:rPr>
        <w:t>人事和非人事</w:t>
      </w:r>
      <w:r w:rsidR="00B03A40" w:rsidRPr="008C4303">
        <w:rPr>
          <w:rFonts w:ascii="SimSun" w:eastAsia="SimSun" w:hAnsi="SimSun" w:hint="eastAsia"/>
          <w:color w:val="000000"/>
          <w:sz w:val="21"/>
          <w:szCs w:val="21"/>
          <w:lang w:eastAsia="zh-CN"/>
        </w:rPr>
        <w:t>）</w:t>
      </w:r>
    </w:p>
    <w:p w:rsidR="00F21D30"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hint="eastAsia"/>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F21D30" w:rsidRPr="008C4303" w:rsidRDefault="0014426F" w:rsidP="00522066">
      <w:pPr>
        <w:widowControl w:val="0"/>
        <w:adjustRightInd w:val="0"/>
        <w:jc w:val="center"/>
        <w:rPr>
          <w:rFonts w:ascii="SimSun" w:eastAsia="SimSun" w:hAnsi="SimSun"/>
          <w:sz w:val="21"/>
        </w:rPr>
      </w:pPr>
      <w:r w:rsidRPr="008C4303">
        <w:rPr>
          <w:rFonts w:ascii="SimSun" w:eastAsia="SimSun" w:hAnsi="SimSun"/>
          <w:noProof/>
          <w:sz w:val="21"/>
          <w:lang w:eastAsia="zh-CN"/>
        </w:rPr>
        <w:drawing>
          <wp:inline distT="0" distB="0" distL="0" distR="0" wp14:anchorId="5BF2CAAC" wp14:editId="0C560FE4">
            <wp:extent cx="5940425" cy="1121059"/>
            <wp:effectExtent l="0" t="0" r="3175" b="3175"/>
            <wp:docPr id="2750" name="图片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40425" cy="1121059"/>
                    </a:xfrm>
                    <a:prstGeom prst="rect">
                      <a:avLst/>
                    </a:prstGeom>
                    <a:noFill/>
                    <a:ln>
                      <a:noFill/>
                    </a:ln>
                  </pic:spPr>
                </pic:pic>
              </a:graphicData>
            </a:graphic>
          </wp:inline>
        </w:drawing>
      </w:r>
    </w:p>
    <w:p w:rsidR="00F21D30" w:rsidRPr="00571D2C" w:rsidRDefault="00F21D30" w:rsidP="00F21D30">
      <w:pPr>
        <w:tabs>
          <w:tab w:val="left" w:pos="480"/>
        </w:tabs>
        <w:spacing w:afterLines="50" w:after="120" w:line="340" w:lineRule="atLeast"/>
        <w:jc w:val="both"/>
        <w:rPr>
          <w:rFonts w:ascii="SimSun" w:eastAsia="SimSun" w:hAnsi="SimSun"/>
          <w:sz w:val="21"/>
          <w:szCs w:val="21"/>
          <w:u w:val="single"/>
          <w:lang w:eastAsia="zh-CN"/>
        </w:rPr>
      </w:pPr>
      <w:r w:rsidRPr="00571D2C">
        <w:rPr>
          <w:rFonts w:ascii="SimSun" w:eastAsia="SimSun" w:hAnsi="SimSun"/>
          <w:sz w:val="21"/>
          <w:szCs w:val="21"/>
          <w:lang w:eastAsia="zh-CN"/>
        </w:rPr>
        <w:t>A.</w:t>
      </w:r>
      <w:r w:rsidRPr="00571D2C">
        <w:rPr>
          <w:rFonts w:ascii="SimSun" w:eastAsia="SimSun" w:hAnsi="SimSun"/>
          <w:sz w:val="21"/>
          <w:szCs w:val="21"/>
          <w:lang w:eastAsia="zh-CN"/>
        </w:rPr>
        <w:tab/>
      </w:r>
      <w:r w:rsidR="009A6C4F" w:rsidRPr="00AE2F6F">
        <w:rPr>
          <w:rFonts w:ascii="SimSun" w:eastAsia="SimSun" w:hAnsi="SimSun" w:hint="eastAsia"/>
          <w:sz w:val="21"/>
          <w:szCs w:val="21"/>
          <w:u w:val="single"/>
          <w:lang w:eastAsia="zh-CN"/>
        </w:rPr>
        <w:t>2014/15年调剂使用后</w:t>
      </w:r>
      <w:r w:rsidR="009A6C4F">
        <w:rPr>
          <w:rFonts w:ascii="SimSun" w:eastAsia="SimSun" w:hAnsi="SimSun" w:hint="eastAsia"/>
          <w:sz w:val="21"/>
          <w:szCs w:val="21"/>
          <w:u w:val="single"/>
          <w:lang w:eastAsia="zh-CN"/>
        </w:rPr>
        <w:t>最终</w:t>
      </w:r>
      <w:r w:rsidR="009A6C4F" w:rsidRPr="00AE2F6F">
        <w:rPr>
          <w:rFonts w:ascii="SimSun" w:eastAsia="SimSun" w:hAnsi="SimSun" w:hint="eastAsia"/>
          <w:sz w:val="21"/>
          <w:szCs w:val="21"/>
          <w:u w:val="single"/>
          <w:lang w:eastAsia="zh-CN"/>
        </w:rPr>
        <w:t>预算</w:t>
      </w:r>
    </w:p>
    <w:p w:rsidR="00F21D30" w:rsidRPr="00571D2C" w:rsidRDefault="00F21D30" w:rsidP="00AE2F6F">
      <w:pPr>
        <w:pStyle w:val="12"/>
        <w:numPr>
          <w:ilvl w:val="0"/>
          <w:numId w:val="14"/>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571D2C">
        <w:rPr>
          <w:rFonts w:ascii="SimSun" w:eastAsia="SimSun" w:hAnsi="SimSun" w:hint="eastAsia"/>
          <w:sz w:val="21"/>
          <w:szCs w:val="21"/>
          <w:lang w:eastAsia="zh-CN"/>
        </w:rPr>
        <w:t>为了节约增效的目的，</w:t>
      </w:r>
      <w:r w:rsidRPr="00571D2C">
        <w:rPr>
          <w:rFonts w:ascii="SimSun" w:eastAsia="SimSun" w:hAnsi="SimSun" w:cs="Arial" w:hint="eastAsia"/>
          <w:sz w:val="21"/>
          <w:szCs w:val="21"/>
          <w:lang w:eastAsia="zh-CN"/>
        </w:rPr>
        <w:t>调剂使用后核定预算进行了微量下调</w:t>
      </w:r>
      <w:r w:rsidRPr="00571D2C">
        <w:rPr>
          <w:rFonts w:ascii="SimSun" w:eastAsia="SimSun" w:hAnsi="SimSun" w:hint="eastAsia"/>
          <w:sz w:val="21"/>
          <w:szCs w:val="21"/>
          <w:lang w:eastAsia="zh-CN"/>
        </w:rPr>
        <w:t>。</w:t>
      </w:r>
    </w:p>
    <w:p w:rsidR="00F21D30" w:rsidRPr="00571D2C" w:rsidRDefault="00F21D30" w:rsidP="00F21D30">
      <w:pPr>
        <w:tabs>
          <w:tab w:val="left" w:pos="480"/>
        </w:tabs>
        <w:spacing w:beforeLines="100" w:before="240" w:afterLines="50" w:after="120" w:line="340" w:lineRule="atLeast"/>
        <w:jc w:val="both"/>
        <w:rPr>
          <w:rFonts w:ascii="SimSun" w:eastAsia="SimSun" w:hAnsi="SimSun"/>
          <w:sz w:val="21"/>
          <w:szCs w:val="21"/>
          <w:u w:val="single"/>
          <w:lang w:eastAsia="zh-CN"/>
        </w:rPr>
      </w:pPr>
      <w:r w:rsidRPr="00571D2C">
        <w:rPr>
          <w:rFonts w:ascii="SimSun" w:eastAsia="SimSun" w:hAnsi="SimSun"/>
          <w:sz w:val="21"/>
          <w:szCs w:val="21"/>
          <w:lang w:eastAsia="zh-CN"/>
        </w:rPr>
        <w:t>B.</w:t>
      </w:r>
      <w:r w:rsidRPr="00571D2C">
        <w:rPr>
          <w:rFonts w:ascii="SimSun" w:eastAsia="SimSun" w:hAnsi="SimSun"/>
          <w:sz w:val="21"/>
          <w:szCs w:val="21"/>
          <w:lang w:eastAsia="zh-CN"/>
        </w:rPr>
        <w:tab/>
      </w:r>
      <w:r w:rsidRPr="00571D2C">
        <w:rPr>
          <w:rFonts w:ascii="SimSun" w:eastAsia="SimSun" w:hAnsi="SimSun" w:hint="eastAsia"/>
          <w:sz w:val="21"/>
          <w:szCs w:val="21"/>
          <w:u w:val="single"/>
          <w:lang w:eastAsia="zh-CN"/>
        </w:rPr>
        <w:t>2014/15年预算使用情况</w:t>
      </w:r>
    </w:p>
    <w:p w:rsidR="00FF768F" w:rsidRPr="00A94701" w:rsidRDefault="00F21D30" w:rsidP="00A94701">
      <w:pPr>
        <w:pStyle w:val="12"/>
        <w:numPr>
          <w:ilvl w:val="0"/>
          <w:numId w:val="14"/>
        </w:numPr>
        <w:tabs>
          <w:tab w:val="left" w:pos="800"/>
        </w:tabs>
        <w:overflowPunct w:val="0"/>
        <w:spacing w:afterLines="50" w:after="120" w:line="340" w:lineRule="atLeast"/>
        <w:ind w:left="0" w:firstLine="0"/>
        <w:jc w:val="both"/>
        <w:rPr>
          <w:rFonts w:ascii="SimSun" w:eastAsia="SimSun" w:hAnsi="SimSun"/>
          <w:sz w:val="21"/>
          <w:lang w:eastAsia="zh-CN"/>
        </w:rPr>
      </w:pPr>
      <w:r w:rsidRPr="00571D2C">
        <w:rPr>
          <w:rFonts w:ascii="SimSun" w:eastAsia="SimSun" w:hAnsi="SimSun" w:hint="eastAsia"/>
          <w:sz w:val="21"/>
          <w:szCs w:val="21"/>
          <w:lang w:eastAsia="zh-CN"/>
        </w:rPr>
        <w:t>人事费的预算使用比计划预算稍低，</w:t>
      </w:r>
      <w:r w:rsidRPr="00571D2C">
        <w:rPr>
          <w:rFonts w:ascii="SimSun" w:eastAsia="SimSun" w:hAnsi="SimSun" w:cs="Arial" w:hint="eastAsia"/>
          <w:sz w:val="21"/>
          <w:szCs w:val="21"/>
          <w:lang w:eastAsia="zh-CN"/>
        </w:rPr>
        <w:t>主要原因是</w:t>
      </w:r>
      <w:r w:rsidRPr="00571D2C">
        <w:rPr>
          <w:rFonts w:ascii="SimSun" w:eastAsia="SimSun" w:hAnsi="SimSun" w:hint="eastAsia"/>
          <w:sz w:val="21"/>
          <w:szCs w:val="21"/>
          <w:lang w:eastAsia="zh-CN"/>
        </w:rPr>
        <w:t>2015年4月底IOD司长离职。非人事费的使用情况显示，原本预计在2015年支付的外包给第三方的调查费，实际推迟到2016年支付。</w:t>
      </w:r>
      <w:bookmarkEnd w:id="222"/>
      <w:bookmarkEnd w:id="223"/>
      <w:r w:rsidR="00FF768F" w:rsidRPr="00A94701">
        <w:rPr>
          <w:rFonts w:ascii="SimSun" w:eastAsia="SimSun" w:hAnsi="SimSun"/>
          <w:sz w:val="21"/>
          <w:lang w:eastAsia="zh-CN"/>
        </w:rPr>
        <w:br w:type="page"/>
      </w:r>
    </w:p>
    <w:p w:rsidR="00F21D30" w:rsidRPr="001C1F1B" w:rsidRDefault="00F21D30" w:rsidP="001C1F1B">
      <w:pPr>
        <w:pStyle w:val="aff2"/>
      </w:pPr>
      <w:bookmarkStart w:id="224" w:name="_Toc422871074"/>
      <w:bookmarkStart w:id="225" w:name="_Toc457225791"/>
      <w:bookmarkStart w:id="226" w:name="_Toc457226160"/>
      <w:bookmarkStart w:id="227" w:name="_Toc454544501"/>
      <w:r w:rsidRPr="001C1F1B">
        <w:lastRenderedPageBreak/>
        <w:t>计划27</w:t>
      </w:r>
      <w:r w:rsidRPr="001C1F1B">
        <w:tab/>
      </w:r>
      <w:r w:rsidRPr="001C1F1B">
        <w:rPr>
          <w:rFonts w:hint="eastAsia"/>
        </w:rPr>
        <w:t>会务与语文服务</w:t>
      </w:r>
      <w:bookmarkEnd w:id="224"/>
      <w:bookmarkEnd w:id="225"/>
      <w:bookmarkEnd w:id="226"/>
    </w:p>
    <w:p w:rsidR="00F21D30" w:rsidRPr="00571D2C" w:rsidRDefault="00F21D30"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bCs w:val="0"/>
          <w:sz w:val="21"/>
          <w:szCs w:val="21"/>
          <w:lang w:eastAsia="zh-CN"/>
        </w:rPr>
        <w:t>计划管理人</w:t>
      </w:r>
      <w:r w:rsidRPr="00571D2C">
        <w:rPr>
          <w:rFonts w:asciiTheme="minorEastAsia" w:hAnsiTheme="minorEastAsia" w:cs="SimSun"/>
          <w:bCs w:val="0"/>
          <w:sz w:val="21"/>
          <w:szCs w:val="21"/>
          <w:lang w:eastAsia="zh-CN"/>
        </w:rPr>
        <w:tab/>
        <w:t>安·孙达拉姆先生</w:t>
      </w:r>
    </w:p>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2014/15</w:t>
      </w:r>
      <w:r w:rsidRPr="00976725">
        <w:rPr>
          <w:rFonts w:ascii="SimHei" w:eastAsia="SimHei" w:hAnsi="SimHei" w:cs="SimSun" w:hint="eastAsia"/>
          <w:b w:val="0"/>
          <w:sz w:val="21"/>
          <w:szCs w:val="21"/>
        </w:rPr>
        <w:t>两年期成果</w:t>
      </w:r>
    </w:p>
    <w:p w:rsidR="00F21D30" w:rsidRPr="00E03CE9" w:rsidRDefault="00F21D30" w:rsidP="00AE2F6F">
      <w:pPr>
        <w:pStyle w:val="ListParagraph1"/>
        <w:numPr>
          <w:ilvl w:val="0"/>
          <w:numId w:val="49"/>
        </w:numPr>
        <w:tabs>
          <w:tab w:val="left" w:pos="800"/>
        </w:tabs>
        <w:overflowPunct w:val="0"/>
        <w:spacing w:afterLines="50" w:after="120" w:line="340" w:lineRule="atLeast"/>
        <w:ind w:left="0" w:firstLine="0"/>
        <w:jc w:val="both"/>
        <w:rPr>
          <w:rFonts w:ascii="SimSun" w:eastAsia="SimSun" w:hAnsi="SimSun" w:cs="Arial"/>
          <w:bCs/>
          <w:sz w:val="21"/>
          <w:szCs w:val="21"/>
          <w:lang w:eastAsia="zh-CN"/>
        </w:rPr>
      </w:pPr>
      <w:r w:rsidRPr="00E03CE9">
        <w:rPr>
          <w:rFonts w:ascii="SimSun" w:eastAsia="SimSun" w:hAnsi="SimSun" w:cs="Arial" w:hint="eastAsia"/>
          <w:bCs/>
          <w:sz w:val="21"/>
          <w:szCs w:val="21"/>
          <w:lang w:eastAsia="zh-CN"/>
        </w:rPr>
        <w:t>两年期期间，秘书处继续有效执行WIPO的语言政策，以分阶段和节约成本的方式将六种语言覆盖面扩大到各工作组。根据成员国设定的时间表，2014</w:t>
      </w:r>
      <w:r w:rsidRPr="00E03CE9">
        <w:rPr>
          <w:rFonts w:ascii="SimSun" w:eastAsia="SimSun" w:hAnsi="SimSun" w:cs="Arial"/>
          <w:bCs/>
          <w:sz w:val="21"/>
          <w:szCs w:val="21"/>
          <w:lang w:eastAsia="zh-CN"/>
        </w:rPr>
        <w:t>/15</w:t>
      </w:r>
      <w:r w:rsidRPr="00E03CE9">
        <w:rPr>
          <w:rFonts w:ascii="SimSun" w:eastAsia="SimSun" w:hAnsi="SimSun" w:cs="Arial" w:hint="eastAsia"/>
          <w:bCs/>
          <w:sz w:val="21"/>
          <w:szCs w:val="21"/>
          <w:lang w:eastAsia="zh-CN"/>
        </w:rPr>
        <w:t>年，六种语言的覆盖面扩大到了</w:t>
      </w:r>
      <w:r>
        <w:rPr>
          <w:rFonts w:ascii="SimSun" w:eastAsia="SimSun" w:hAnsi="SimSun" w:cs="Arial" w:hint="eastAsia"/>
          <w:bCs/>
          <w:sz w:val="21"/>
          <w:szCs w:val="21"/>
          <w:lang w:eastAsia="zh-CN"/>
        </w:rPr>
        <w:t>：</w:t>
      </w:r>
      <w:r w:rsidRPr="00E03CE9">
        <w:rPr>
          <w:rFonts w:ascii="SimSun" w:eastAsia="SimSun" w:hAnsi="SimSun" w:cs="Arial"/>
          <w:bCs/>
          <w:sz w:val="21"/>
          <w:szCs w:val="21"/>
          <w:lang w:eastAsia="zh-CN"/>
        </w:rPr>
        <w:t>(i)</w:t>
      </w:r>
      <w:r w:rsidRPr="00E03CE9">
        <w:rPr>
          <w:rFonts w:ascii="SimSun" w:eastAsia="SimSun" w:hAnsi="SimSun" w:cs="Arial" w:hint="eastAsia"/>
          <w:bCs/>
          <w:sz w:val="21"/>
          <w:szCs w:val="21"/>
          <w:lang w:eastAsia="zh-CN"/>
        </w:rPr>
        <w:t>PCT工作组；</w:t>
      </w:r>
      <w:r w:rsidRPr="00E03CE9">
        <w:rPr>
          <w:rFonts w:ascii="SimSun" w:eastAsia="SimSun" w:hAnsi="SimSun" w:cs="Arial"/>
          <w:bCs/>
          <w:sz w:val="21"/>
          <w:szCs w:val="21"/>
          <w:lang w:eastAsia="zh-CN"/>
        </w:rPr>
        <w:t>(ii)</w:t>
      </w:r>
      <w:r w:rsidRPr="00E03CE9">
        <w:rPr>
          <w:rFonts w:ascii="SimSun" w:eastAsia="SimSun" w:hAnsi="SimSun" w:cs="Arial" w:hint="eastAsia"/>
          <w:bCs/>
          <w:sz w:val="21"/>
          <w:szCs w:val="21"/>
          <w:lang w:eastAsia="zh-CN"/>
        </w:rPr>
        <w:t>工业品外观设计国际注册海牙体系法律发展工作组；</w:t>
      </w:r>
      <w:r w:rsidRPr="00E03CE9">
        <w:rPr>
          <w:rFonts w:ascii="SimSun" w:eastAsia="SimSun" w:hAnsi="SimSun" w:cs="Arial"/>
          <w:bCs/>
          <w:sz w:val="21"/>
          <w:szCs w:val="21"/>
          <w:lang w:eastAsia="zh-CN"/>
        </w:rPr>
        <w:t>(iii)</w:t>
      </w:r>
      <w:r w:rsidRPr="00E03CE9">
        <w:rPr>
          <w:rFonts w:ascii="SimSun" w:eastAsia="SimSun" w:hAnsi="SimSun" w:cs="Arial" w:hint="eastAsia"/>
          <w:bCs/>
          <w:sz w:val="21"/>
          <w:szCs w:val="21"/>
          <w:lang w:eastAsia="zh-CN"/>
        </w:rPr>
        <w:t>商标国际注册马德里体系法律发展工作组；以及，</w:t>
      </w:r>
      <w:r w:rsidRPr="00E03CE9">
        <w:rPr>
          <w:rFonts w:ascii="SimSun" w:eastAsia="SimSun" w:hAnsi="SimSun" w:cs="Arial"/>
          <w:bCs/>
          <w:sz w:val="21"/>
          <w:szCs w:val="21"/>
          <w:lang w:eastAsia="zh-CN"/>
        </w:rPr>
        <w:t>(iv)</w:t>
      </w:r>
      <w:r w:rsidRPr="00E03CE9">
        <w:rPr>
          <w:rFonts w:ascii="SimSun" w:eastAsia="SimSun" w:hAnsi="SimSun" w:cs="Arial" w:hint="eastAsia"/>
          <w:bCs/>
          <w:sz w:val="21"/>
          <w:szCs w:val="21"/>
          <w:lang w:eastAsia="zh-CN"/>
        </w:rPr>
        <w:t>IPC修订工作组。</w:t>
      </w:r>
    </w:p>
    <w:p w:rsidR="00F21D30" w:rsidRPr="00E03CE9" w:rsidRDefault="00F21D30" w:rsidP="00AE2F6F">
      <w:pPr>
        <w:pStyle w:val="ListParagraph1"/>
        <w:numPr>
          <w:ilvl w:val="0"/>
          <w:numId w:val="49"/>
        </w:numPr>
        <w:tabs>
          <w:tab w:val="left" w:pos="800"/>
        </w:tabs>
        <w:overflowPunct w:val="0"/>
        <w:spacing w:afterLines="50" w:after="120" w:line="340" w:lineRule="atLeast"/>
        <w:ind w:left="0" w:firstLine="0"/>
        <w:jc w:val="both"/>
        <w:rPr>
          <w:rFonts w:ascii="SimSun" w:eastAsia="SimSun" w:hAnsi="SimSun" w:cs="Arial"/>
          <w:bCs/>
          <w:sz w:val="21"/>
          <w:szCs w:val="21"/>
          <w:lang w:eastAsia="zh-CN"/>
        </w:rPr>
      </w:pPr>
      <w:r w:rsidRPr="00E03CE9">
        <w:rPr>
          <w:rFonts w:ascii="SimSun" w:eastAsia="SimSun" w:hAnsi="SimSun" w:cs="Arial" w:hint="eastAsia"/>
          <w:bCs/>
          <w:sz w:val="21"/>
          <w:szCs w:val="21"/>
          <w:lang w:eastAsia="zh-CN"/>
        </w:rPr>
        <w:t>2014</w:t>
      </w:r>
      <w:r w:rsidRPr="00E03CE9">
        <w:rPr>
          <w:rFonts w:ascii="SimSun" w:eastAsia="SimSun" w:hAnsi="SimSun" w:cs="Arial"/>
          <w:bCs/>
          <w:sz w:val="21"/>
          <w:szCs w:val="21"/>
          <w:lang w:eastAsia="zh-CN"/>
        </w:rPr>
        <w:t>/15</w:t>
      </w:r>
      <w:r w:rsidRPr="00E03CE9">
        <w:rPr>
          <w:rFonts w:ascii="SimSun" w:eastAsia="SimSun" w:hAnsi="SimSun" w:cs="Arial" w:hint="eastAsia"/>
          <w:bCs/>
          <w:sz w:val="21"/>
          <w:szCs w:val="21"/>
          <w:lang w:eastAsia="zh-CN"/>
        </w:rPr>
        <w:t>年语言服务继续高度依赖外包翻译服务，</w:t>
      </w:r>
      <w:r w:rsidRPr="00E03CE9">
        <w:rPr>
          <w:rFonts w:ascii="SimSun" w:eastAsia="SimSun" w:hAnsi="SimSun" w:cs="Arial"/>
          <w:bCs/>
          <w:sz w:val="21"/>
          <w:szCs w:val="21"/>
          <w:lang w:eastAsia="zh-CN"/>
        </w:rPr>
        <w:t>2014</w:t>
      </w:r>
      <w:r w:rsidRPr="00E03CE9">
        <w:rPr>
          <w:rFonts w:ascii="SimSun" w:eastAsia="SimSun" w:hAnsi="SimSun" w:cs="Arial" w:hint="eastAsia"/>
          <w:bCs/>
          <w:sz w:val="21"/>
          <w:szCs w:val="21"/>
          <w:lang w:eastAsia="zh-CN"/>
        </w:rPr>
        <w:t>年和</w:t>
      </w:r>
      <w:r w:rsidRPr="00E03CE9">
        <w:rPr>
          <w:rFonts w:ascii="SimSun" w:eastAsia="SimSun" w:hAnsi="SimSun" w:cs="Arial"/>
          <w:bCs/>
          <w:sz w:val="21"/>
          <w:szCs w:val="21"/>
          <w:lang w:eastAsia="zh-CN"/>
        </w:rPr>
        <w:t>2015</w:t>
      </w:r>
      <w:r w:rsidRPr="00E03CE9">
        <w:rPr>
          <w:rFonts w:ascii="SimSun" w:eastAsia="SimSun" w:hAnsi="SimSun" w:cs="Arial" w:hint="eastAsia"/>
          <w:bCs/>
          <w:sz w:val="21"/>
          <w:szCs w:val="21"/>
          <w:lang w:eastAsia="zh-CN"/>
        </w:rPr>
        <w:t>年分别有59%和</w:t>
      </w:r>
      <w:r w:rsidRPr="00E03CE9">
        <w:rPr>
          <w:rFonts w:ascii="SimSun" w:eastAsia="SimSun" w:hAnsi="SimSun" w:cs="Arial"/>
          <w:bCs/>
          <w:sz w:val="21"/>
          <w:szCs w:val="21"/>
          <w:lang w:eastAsia="zh-CN"/>
        </w:rPr>
        <w:t>54</w:t>
      </w:r>
      <w:r w:rsidRPr="00E03CE9">
        <w:rPr>
          <w:rFonts w:ascii="SimSun" w:eastAsia="SimSun" w:hAnsi="SimSun" w:cs="Arial" w:hint="eastAsia"/>
          <w:bCs/>
          <w:sz w:val="21"/>
          <w:szCs w:val="21"/>
          <w:lang w:eastAsia="zh-CN"/>
        </w:rPr>
        <w:t>%的工作量外包给个人和翻译机构，2013年这一数值为56%。为确保翻译质量，在内部翻译和校队核心团队的帮助下，进一步强化了质量控制措施。2014</w:t>
      </w:r>
      <w:r w:rsidRPr="00E03CE9">
        <w:rPr>
          <w:rFonts w:ascii="SimSun" w:eastAsia="SimSun" w:hAnsi="SimSun" w:cs="Arial"/>
          <w:bCs/>
          <w:sz w:val="21"/>
          <w:szCs w:val="21"/>
          <w:lang w:eastAsia="zh-CN"/>
        </w:rPr>
        <w:t>/15</w:t>
      </w:r>
      <w:r w:rsidRPr="00E03CE9">
        <w:rPr>
          <w:rFonts w:ascii="SimSun" w:eastAsia="SimSun" w:hAnsi="SimSun" w:cs="Arial" w:hint="eastAsia"/>
          <w:bCs/>
          <w:sz w:val="21"/>
          <w:szCs w:val="21"/>
          <w:lang w:eastAsia="zh-CN"/>
        </w:rPr>
        <w:t>年新措施和工作流程的开发和简化涉及所有语种</w:t>
      </w:r>
      <w:r>
        <w:rPr>
          <w:rFonts w:ascii="SimSun" w:eastAsia="SimSun" w:hAnsi="SimSun" w:cs="Arial" w:hint="eastAsia"/>
          <w:bCs/>
          <w:sz w:val="21"/>
          <w:szCs w:val="21"/>
          <w:lang w:eastAsia="zh-CN"/>
        </w:rPr>
        <w:t>。</w:t>
      </w:r>
    </w:p>
    <w:p w:rsidR="00F21D30" w:rsidRPr="00E03CE9" w:rsidRDefault="00F21D30" w:rsidP="00AE2F6F">
      <w:pPr>
        <w:pStyle w:val="ListParagraph1"/>
        <w:numPr>
          <w:ilvl w:val="0"/>
          <w:numId w:val="49"/>
        </w:numPr>
        <w:tabs>
          <w:tab w:val="left" w:pos="800"/>
        </w:tabs>
        <w:overflowPunct w:val="0"/>
        <w:spacing w:afterLines="50" w:after="120" w:line="340" w:lineRule="atLeast"/>
        <w:ind w:left="0" w:firstLine="0"/>
        <w:jc w:val="both"/>
        <w:rPr>
          <w:rFonts w:ascii="SimSun" w:eastAsia="SimSun" w:hAnsi="SimSun" w:cs="Arial"/>
          <w:bCs/>
          <w:sz w:val="21"/>
          <w:szCs w:val="21"/>
          <w:lang w:eastAsia="zh-CN"/>
        </w:rPr>
      </w:pPr>
      <w:r w:rsidRPr="00E03CE9">
        <w:rPr>
          <w:rFonts w:ascii="SimSun" w:eastAsia="SimSun" w:hAnsi="SimSun" w:cs="Arial" w:hint="eastAsia"/>
          <w:bCs/>
          <w:sz w:val="21"/>
          <w:szCs w:val="21"/>
          <w:lang w:eastAsia="zh-CN"/>
        </w:rPr>
        <w:t>此外，通过全面修改与外部翻译人员的合同关系，进一步强化了翻译质量控制程序，其中包括“质量从源头开始”的观点。仅保留那些翻译质量符合设定标准的翻译人员，新的个人翻译只有在经过一个密集的审查过程后才能被聘用。而且，还引入了将酬劳和外包翻译的质量及提交时间挂钩的制度。因此，整体翻译质量控制率从语言政策实施之前</w:t>
      </w:r>
      <w:r w:rsidR="002A3000">
        <w:rPr>
          <w:rFonts w:ascii="SimSun" w:eastAsia="SimSun" w:hAnsi="SimSun" w:cs="Arial" w:hint="eastAsia"/>
          <w:bCs/>
          <w:sz w:val="21"/>
          <w:szCs w:val="21"/>
          <w:lang w:eastAsia="zh-CN"/>
        </w:rPr>
        <w:t>（</w:t>
      </w:r>
      <w:r w:rsidRPr="00E03CE9">
        <w:rPr>
          <w:rFonts w:ascii="SimSun" w:eastAsia="SimSun" w:hAnsi="SimSun" w:cs="Arial" w:hint="eastAsia"/>
          <w:bCs/>
          <w:sz w:val="21"/>
          <w:szCs w:val="21"/>
          <w:lang w:eastAsia="zh-CN"/>
        </w:rPr>
        <w:t>2011年年底</w:t>
      </w:r>
      <w:r w:rsidR="00B03A40">
        <w:rPr>
          <w:rFonts w:ascii="SimSun" w:eastAsia="SimSun" w:hAnsi="SimSun" w:cs="Arial" w:hint="eastAsia"/>
          <w:bCs/>
          <w:sz w:val="21"/>
          <w:szCs w:val="21"/>
          <w:lang w:eastAsia="zh-CN"/>
        </w:rPr>
        <w:t>）</w:t>
      </w:r>
      <w:r w:rsidRPr="00E03CE9">
        <w:rPr>
          <w:rFonts w:ascii="SimSun" w:eastAsia="SimSun" w:hAnsi="SimSun" w:cs="Arial" w:hint="eastAsia"/>
          <w:bCs/>
          <w:sz w:val="21"/>
          <w:szCs w:val="21"/>
          <w:lang w:eastAsia="zh-CN"/>
        </w:rPr>
        <w:t>的低于10%上升到2014年的39%，又上升到两年期期末的60%。</w:t>
      </w:r>
    </w:p>
    <w:p w:rsidR="00F21D30" w:rsidRPr="00E03CE9" w:rsidRDefault="00F21D30" w:rsidP="00AE2F6F">
      <w:pPr>
        <w:pStyle w:val="ListParagraph1"/>
        <w:numPr>
          <w:ilvl w:val="0"/>
          <w:numId w:val="49"/>
        </w:numPr>
        <w:tabs>
          <w:tab w:val="left" w:pos="800"/>
        </w:tabs>
        <w:overflowPunct w:val="0"/>
        <w:spacing w:afterLines="50" w:after="120" w:line="340" w:lineRule="atLeast"/>
        <w:ind w:left="0" w:firstLine="0"/>
        <w:jc w:val="both"/>
        <w:rPr>
          <w:rFonts w:ascii="SimSun" w:eastAsia="SimSun" w:hAnsi="SimSun" w:cs="Arial"/>
          <w:bCs/>
          <w:sz w:val="21"/>
          <w:szCs w:val="21"/>
          <w:lang w:eastAsia="zh-CN"/>
        </w:rPr>
      </w:pPr>
      <w:r w:rsidRPr="00E03CE9">
        <w:rPr>
          <w:rFonts w:ascii="SimSun" w:eastAsia="SimSun" w:hAnsi="SimSun" w:cs="Arial" w:hint="eastAsia"/>
          <w:bCs/>
          <w:sz w:val="21"/>
          <w:szCs w:val="21"/>
          <w:lang w:eastAsia="zh-CN"/>
        </w:rPr>
        <w:t>通过国际招标选择其他机构来承担阿拉伯文、中文和俄文的翻译，并考虑将从外包翻译中获得的经验结合到法</w:t>
      </w:r>
      <w:r>
        <w:rPr>
          <w:rFonts w:ascii="SimSun" w:eastAsia="SimSun" w:hAnsi="SimSun" w:cs="Arial" w:hint="eastAsia"/>
          <w:bCs/>
          <w:sz w:val="21"/>
          <w:szCs w:val="21"/>
          <w:lang w:eastAsia="zh-CN"/>
        </w:rPr>
        <w:t>文</w:t>
      </w:r>
      <w:r w:rsidRPr="00E03CE9">
        <w:rPr>
          <w:rFonts w:ascii="SimSun" w:eastAsia="SimSun" w:hAnsi="SimSun" w:cs="Arial" w:hint="eastAsia"/>
          <w:bCs/>
          <w:sz w:val="21"/>
          <w:szCs w:val="21"/>
          <w:lang w:eastAsia="zh-CN"/>
        </w:rPr>
        <w:t>和西班牙</w:t>
      </w:r>
      <w:r>
        <w:rPr>
          <w:rFonts w:ascii="SimSun" w:eastAsia="SimSun" w:hAnsi="SimSun" w:cs="Arial" w:hint="eastAsia"/>
          <w:bCs/>
          <w:sz w:val="21"/>
          <w:szCs w:val="21"/>
          <w:lang w:eastAsia="zh-CN"/>
        </w:rPr>
        <w:t>文</w:t>
      </w:r>
      <w:r w:rsidRPr="00E03CE9">
        <w:rPr>
          <w:rFonts w:ascii="SimSun" w:eastAsia="SimSun" w:hAnsi="SimSun" w:cs="Arial" w:hint="eastAsia"/>
          <w:bCs/>
          <w:sz w:val="21"/>
          <w:szCs w:val="21"/>
          <w:lang w:eastAsia="zh-CN"/>
        </w:rPr>
        <w:t>的翻译中。</w:t>
      </w:r>
    </w:p>
    <w:p w:rsidR="00F21D30" w:rsidRPr="00E03CE9" w:rsidRDefault="00F21D30" w:rsidP="00AE2F6F">
      <w:pPr>
        <w:pStyle w:val="ListParagraph1"/>
        <w:numPr>
          <w:ilvl w:val="0"/>
          <w:numId w:val="49"/>
        </w:numPr>
        <w:tabs>
          <w:tab w:val="left" w:pos="800"/>
        </w:tabs>
        <w:overflowPunct w:val="0"/>
        <w:spacing w:afterLines="50" w:after="120" w:line="340" w:lineRule="atLeast"/>
        <w:ind w:left="0" w:firstLine="0"/>
        <w:jc w:val="both"/>
        <w:rPr>
          <w:rFonts w:ascii="SimSun" w:eastAsia="SimSun" w:hAnsi="SimSun" w:cs="Arial"/>
          <w:bCs/>
          <w:sz w:val="21"/>
          <w:szCs w:val="21"/>
          <w:lang w:eastAsia="zh-CN"/>
        </w:rPr>
      </w:pPr>
      <w:r w:rsidRPr="00E03CE9">
        <w:rPr>
          <w:rFonts w:ascii="SimSun" w:eastAsia="SimSun" w:hAnsi="SimSun" w:cs="Arial" w:hint="eastAsia"/>
          <w:bCs/>
          <w:sz w:val="21"/>
          <w:szCs w:val="21"/>
          <w:lang w:eastAsia="zh-CN"/>
        </w:rPr>
        <w:t>在2014年推出的计算机辅助翻译和术语</w:t>
      </w:r>
      <w:r w:rsidR="002A3000">
        <w:rPr>
          <w:rFonts w:ascii="SimSun" w:eastAsia="SimSun" w:hAnsi="SimSun" w:cs="Arial" w:hint="eastAsia"/>
          <w:bCs/>
          <w:sz w:val="21"/>
          <w:szCs w:val="21"/>
          <w:lang w:eastAsia="zh-CN"/>
        </w:rPr>
        <w:t>（</w:t>
      </w:r>
      <w:r w:rsidRPr="00E03CE9">
        <w:rPr>
          <w:rFonts w:ascii="SimSun" w:eastAsia="SimSun" w:hAnsi="SimSun" w:cs="Arial" w:hint="eastAsia"/>
          <w:bCs/>
          <w:sz w:val="21"/>
          <w:szCs w:val="21"/>
          <w:lang w:eastAsia="zh-CN"/>
        </w:rPr>
        <w:t>CATT</w:t>
      </w:r>
      <w:r w:rsidR="00B03A40">
        <w:rPr>
          <w:rFonts w:ascii="SimSun" w:eastAsia="SimSun" w:hAnsi="SimSun" w:cs="Arial" w:hint="eastAsia"/>
          <w:bCs/>
          <w:sz w:val="21"/>
          <w:szCs w:val="21"/>
          <w:lang w:eastAsia="zh-CN"/>
        </w:rPr>
        <w:t>）</w:t>
      </w:r>
      <w:r w:rsidRPr="00E03CE9">
        <w:rPr>
          <w:rFonts w:ascii="SimSun" w:eastAsia="SimSun" w:hAnsi="SimSun" w:cs="Arial" w:hint="eastAsia"/>
          <w:bCs/>
          <w:sz w:val="21"/>
          <w:szCs w:val="21"/>
          <w:lang w:eastAsia="zh-CN"/>
        </w:rPr>
        <w:t>工具的基础上，该计划启动了一个术语项目，其目标是通过新发布的WIPOPearl术语平台第一次以六种联合国语言公布术语资产。该平台目前仅包含PCT术语入口。2015年，为创建、验证和扩大其术语</w:t>
      </w:r>
      <w:proofErr w:type="gramStart"/>
      <w:r w:rsidRPr="00E03CE9">
        <w:rPr>
          <w:rFonts w:ascii="SimSun" w:eastAsia="SimSun" w:hAnsi="SimSun" w:cs="Arial" w:hint="eastAsia"/>
          <w:bCs/>
          <w:sz w:val="21"/>
          <w:szCs w:val="21"/>
          <w:lang w:eastAsia="zh-CN"/>
        </w:rPr>
        <w:t>库开展</w:t>
      </w:r>
      <w:proofErr w:type="gramEnd"/>
      <w:r w:rsidRPr="00E03CE9">
        <w:rPr>
          <w:rFonts w:ascii="SimSun" w:eastAsia="SimSun" w:hAnsi="SimSun" w:cs="Arial" w:hint="eastAsia"/>
          <w:bCs/>
          <w:sz w:val="21"/>
          <w:szCs w:val="21"/>
          <w:lang w:eastAsia="zh-CN"/>
        </w:rPr>
        <w:t>了大量的工作。到两年期期末，对六种联合国官方语言的约</w:t>
      </w:r>
      <w:r w:rsidRPr="00E03CE9">
        <w:rPr>
          <w:rFonts w:ascii="SimSun" w:eastAsia="SimSun" w:hAnsi="SimSun" w:cs="Arial"/>
          <w:bCs/>
          <w:sz w:val="21"/>
          <w:szCs w:val="21"/>
          <w:lang w:eastAsia="zh-CN"/>
        </w:rPr>
        <w:t>12,704</w:t>
      </w:r>
      <w:r w:rsidRPr="00E03CE9">
        <w:rPr>
          <w:rFonts w:ascii="SimSun" w:eastAsia="SimSun" w:hAnsi="SimSun" w:cs="Arial" w:hint="eastAsia"/>
          <w:bCs/>
          <w:sz w:val="21"/>
          <w:szCs w:val="21"/>
          <w:lang w:eastAsia="zh-CN"/>
        </w:rPr>
        <w:t>个词条进行了预验证，供通用术语平台的技术设计和测试工作完成后在该平台公布之用。</w:t>
      </w:r>
    </w:p>
    <w:p w:rsidR="00F21D30" w:rsidRPr="00E03CE9" w:rsidRDefault="00F21D30" w:rsidP="00AE2F6F">
      <w:pPr>
        <w:pStyle w:val="ListParagraph1"/>
        <w:numPr>
          <w:ilvl w:val="0"/>
          <w:numId w:val="49"/>
        </w:numPr>
        <w:tabs>
          <w:tab w:val="left" w:pos="800"/>
        </w:tabs>
        <w:overflowPunct w:val="0"/>
        <w:spacing w:afterLines="50" w:after="120" w:line="340" w:lineRule="atLeast"/>
        <w:ind w:left="0" w:firstLine="0"/>
        <w:jc w:val="both"/>
        <w:rPr>
          <w:rFonts w:ascii="SimSun" w:eastAsia="SimSun" w:hAnsi="SimSun" w:cs="Arial"/>
          <w:bCs/>
          <w:sz w:val="21"/>
          <w:szCs w:val="21"/>
          <w:lang w:eastAsia="zh-CN"/>
        </w:rPr>
      </w:pPr>
      <w:r w:rsidRPr="00E03CE9">
        <w:rPr>
          <w:rFonts w:ascii="SimSun" w:eastAsia="SimSun" w:hAnsi="SimSun" w:cs="Arial" w:hint="eastAsia"/>
          <w:bCs/>
          <w:sz w:val="21"/>
          <w:szCs w:val="21"/>
          <w:lang w:eastAsia="zh-CN"/>
        </w:rPr>
        <w:t>最后，两年期期间尽管语言覆盖面扩大到了四个重要的工作组，</w:t>
      </w:r>
      <w:r w:rsidRPr="00E03CE9">
        <w:rPr>
          <w:rFonts w:ascii="SimSun" w:eastAsia="SimSun" w:hAnsi="SimSun" w:cs="Arial"/>
          <w:bCs/>
          <w:sz w:val="21"/>
          <w:szCs w:val="21"/>
          <w:lang w:eastAsia="zh-CN"/>
        </w:rPr>
        <w:t>2014/15</w:t>
      </w:r>
      <w:r w:rsidRPr="00E03CE9">
        <w:rPr>
          <w:rFonts w:ascii="SimSun" w:eastAsia="SimSun" w:hAnsi="SimSun" w:cs="Arial" w:hint="eastAsia"/>
          <w:bCs/>
          <w:sz w:val="21"/>
          <w:szCs w:val="21"/>
          <w:lang w:eastAsia="zh-CN"/>
        </w:rPr>
        <w:t>年通过对所有会议文件数量和篇幅继续严格实行精简和控制措施，翻译量还是下降了</w:t>
      </w:r>
      <w:r w:rsidRPr="00E03CE9">
        <w:rPr>
          <w:rFonts w:ascii="SimSun" w:eastAsia="SimSun" w:hAnsi="SimSun" w:cs="Arial"/>
          <w:bCs/>
          <w:sz w:val="21"/>
          <w:szCs w:val="21"/>
          <w:lang w:eastAsia="zh-CN"/>
        </w:rPr>
        <w:t>8.5</w:t>
      </w:r>
      <w:r w:rsidRPr="00E03CE9">
        <w:rPr>
          <w:rFonts w:ascii="SimSun" w:eastAsia="SimSun" w:hAnsi="SimSun" w:cs="Arial" w:hint="eastAsia"/>
          <w:bCs/>
          <w:sz w:val="21"/>
          <w:szCs w:val="21"/>
          <w:lang w:eastAsia="zh-CN"/>
        </w:rPr>
        <w:t>%</w:t>
      </w:r>
      <w:r w:rsidR="002A3000">
        <w:rPr>
          <w:rFonts w:ascii="SimSun" w:eastAsia="SimSun" w:hAnsi="SimSun" w:cs="Arial"/>
          <w:bCs/>
          <w:sz w:val="21"/>
          <w:szCs w:val="21"/>
          <w:lang w:eastAsia="zh-CN"/>
        </w:rPr>
        <w:t>（</w:t>
      </w:r>
      <w:r w:rsidRPr="00E03CE9">
        <w:rPr>
          <w:rFonts w:ascii="SimSun" w:eastAsia="SimSun" w:hAnsi="SimSun" w:cs="Arial"/>
          <w:bCs/>
          <w:sz w:val="21"/>
          <w:szCs w:val="21"/>
          <w:lang w:eastAsia="zh-CN"/>
        </w:rPr>
        <w:t>2014/15</w:t>
      </w:r>
      <w:r w:rsidRPr="00E03CE9">
        <w:rPr>
          <w:rFonts w:ascii="SimSun" w:eastAsia="SimSun" w:hAnsi="SimSun" w:cs="Arial" w:hint="eastAsia"/>
          <w:bCs/>
          <w:sz w:val="21"/>
          <w:szCs w:val="21"/>
          <w:lang w:eastAsia="zh-CN"/>
        </w:rPr>
        <w:t>年</w:t>
      </w:r>
      <w:r w:rsidRPr="00E03CE9">
        <w:rPr>
          <w:rFonts w:ascii="SimSun" w:eastAsia="SimSun" w:hAnsi="SimSun" w:cs="Arial"/>
          <w:bCs/>
          <w:sz w:val="21"/>
          <w:szCs w:val="21"/>
          <w:lang w:eastAsia="zh-CN"/>
        </w:rPr>
        <w:t>3</w:t>
      </w:r>
      <w:r w:rsidRPr="00E03CE9">
        <w:rPr>
          <w:rFonts w:ascii="SimSun" w:eastAsia="SimSun" w:hAnsi="SimSun" w:cs="Arial" w:hint="eastAsia"/>
          <w:bCs/>
          <w:sz w:val="21"/>
          <w:szCs w:val="21"/>
          <w:lang w:eastAsia="zh-CN"/>
        </w:rPr>
        <w:t>,</w:t>
      </w:r>
      <w:r w:rsidRPr="00E03CE9">
        <w:rPr>
          <w:rFonts w:ascii="SimSun" w:eastAsia="SimSun" w:hAnsi="SimSun" w:cs="Arial"/>
          <w:bCs/>
          <w:sz w:val="21"/>
          <w:szCs w:val="21"/>
          <w:lang w:eastAsia="zh-CN"/>
        </w:rPr>
        <w:t>035</w:t>
      </w:r>
      <w:r w:rsidRPr="00E03CE9">
        <w:rPr>
          <w:rFonts w:ascii="SimSun" w:eastAsia="SimSun" w:hAnsi="SimSun" w:cs="Arial" w:hint="eastAsia"/>
          <w:bCs/>
          <w:sz w:val="21"/>
          <w:szCs w:val="21"/>
          <w:lang w:eastAsia="zh-CN"/>
        </w:rPr>
        <w:t>万字，相比之下</w:t>
      </w:r>
      <w:r w:rsidRPr="00E03CE9">
        <w:rPr>
          <w:rFonts w:ascii="SimSun" w:eastAsia="SimSun" w:hAnsi="SimSun" w:cs="Arial"/>
          <w:bCs/>
          <w:sz w:val="21"/>
          <w:szCs w:val="21"/>
          <w:lang w:eastAsia="zh-CN"/>
        </w:rPr>
        <w:t>2012/13</w:t>
      </w:r>
      <w:r w:rsidRPr="00E03CE9">
        <w:rPr>
          <w:rFonts w:ascii="SimSun" w:eastAsia="SimSun" w:hAnsi="SimSun" w:cs="Arial" w:hint="eastAsia"/>
          <w:bCs/>
          <w:sz w:val="21"/>
          <w:szCs w:val="21"/>
          <w:lang w:eastAsia="zh-CN"/>
        </w:rPr>
        <w:t>年为</w:t>
      </w:r>
      <w:r w:rsidRPr="00E03CE9">
        <w:rPr>
          <w:rFonts w:ascii="SimSun" w:eastAsia="SimSun" w:hAnsi="SimSun" w:cs="Arial"/>
          <w:bCs/>
          <w:sz w:val="21"/>
          <w:szCs w:val="21"/>
          <w:lang w:eastAsia="zh-CN"/>
        </w:rPr>
        <w:t>3</w:t>
      </w:r>
      <w:r w:rsidRPr="00E03CE9">
        <w:rPr>
          <w:rFonts w:ascii="SimSun" w:eastAsia="SimSun" w:hAnsi="SimSun" w:cs="Arial" w:hint="eastAsia"/>
          <w:bCs/>
          <w:sz w:val="21"/>
          <w:szCs w:val="21"/>
          <w:lang w:eastAsia="zh-CN"/>
        </w:rPr>
        <w:t>,</w:t>
      </w:r>
      <w:r>
        <w:rPr>
          <w:rFonts w:ascii="SimSun" w:eastAsia="SimSun" w:hAnsi="SimSun" w:cs="Arial"/>
          <w:bCs/>
          <w:sz w:val="21"/>
          <w:szCs w:val="21"/>
          <w:lang w:eastAsia="zh-CN"/>
        </w:rPr>
        <w:t>317</w:t>
      </w:r>
      <w:r w:rsidRPr="00E03CE9">
        <w:rPr>
          <w:rFonts w:ascii="SimSun" w:eastAsia="SimSun" w:hAnsi="SimSun" w:cs="Arial" w:hint="eastAsia"/>
          <w:bCs/>
          <w:sz w:val="21"/>
          <w:szCs w:val="21"/>
          <w:lang w:eastAsia="zh-CN"/>
        </w:rPr>
        <w:t>万字</w:t>
      </w:r>
      <w:r w:rsidR="00B03A40">
        <w:rPr>
          <w:rFonts w:ascii="SimSun" w:eastAsia="SimSun" w:hAnsi="SimSun" w:cs="Arial"/>
          <w:bCs/>
          <w:sz w:val="21"/>
          <w:szCs w:val="21"/>
          <w:lang w:eastAsia="zh-CN"/>
        </w:rPr>
        <w:t>）</w:t>
      </w:r>
      <w:r w:rsidRPr="00E03CE9">
        <w:rPr>
          <w:rFonts w:ascii="SimSun" w:eastAsia="SimSun" w:hAnsi="SimSun" w:cs="Arial" w:hint="eastAsia"/>
          <w:bCs/>
          <w:sz w:val="21"/>
          <w:szCs w:val="21"/>
          <w:lang w:eastAsia="zh-CN"/>
        </w:rPr>
        <w:t>。</w:t>
      </w:r>
      <w:r w:rsidRPr="00E03CE9">
        <w:rPr>
          <w:rFonts w:ascii="SimSun" w:eastAsia="SimSun" w:hAnsi="SimSun" w:cs="Arial"/>
          <w:bCs/>
          <w:sz w:val="21"/>
          <w:szCs w:val="21"/>
          <w:lang w:eastAsia="zh-CN"/>
        </w:rPr>
        <w:t>2014/15</w:t>
      </w:r>
      <w:r w:rsidRPr="00E03CE9">
        <w:rPr>
          <w:rFonts w:ascii="SimSun" w:eastAsia="SimSun" w:hAnsi="SimSun" w:cs="Arial" w:hint="eastAsia"/>
          <w:bCs/>
          <w:sz w:val="21"/>
          <w:szCs w:val="21"/>
          <w:lang w:eastAsia="zh-CN"/>
        </w:rPr>
        <w:t>年这些措施和计划为实现节约成本做出了贡献，每字的翻译成本从2013年的0.63瑞士法郎大幅度地相继降低至</w:t>
      </w:r>
      <w:r w:rsidRPr="00E03CE9">
        <w:rPr>
          <w:rFonts w:ascii="SimSun" w:eastAsia="SimSun" w:hAnsi="SimSun" w:cs="Arial"/>
          <w:bCs/>
          <w:sz w:val="21"/>
          <w:szCs w:val="21"/>
          <w:lang w:eastAsia="zh-CN"/>
        </w:rPr>
        <w:t>2014</w:t>
      </w:r>
      <w:r w:rsidRPr="00E03CE9">
        <w:rPr>
          <w:rFonts w:ascii="SimSun" w:eastAsia="SimSun" w:hAnsi="SimSun" w:cs="Arial" w:hint="eastAsia"/>
          <w:bCs/>
          <w:sz w:val="21"/>
          <w:szCs w:val="21"/>
          <w:lang w:eastAsia="zh-CN"/>
        </w:rPr>
        <w:t>年的0.59瑞士法郎和</w:t>
      </w:r>
      <w:r w:rsidRPr="00E03CE9">
        <w:rPr>
          <w:rFonts w:ascii="SimSun" w:eastAsia="SimSun" w:hAnsi="SimSun" w:cs="Arial"/>
          <w:bCs/>
          <w:sz w:val="21"/>
          <w:szCs w:val="21"/>
          <w:lang w:eastAsia="zh-CN"/>
        </w:rPr>
        <w:t>2015</w:t>
      </w:r>
      <w:r w:rsidRPr="00E03CE9">
        <w:rPr>
          <w:rFonts w:ascii="SimSun" w:eastAsia="SimSun" w:hAnsi="SimSun" w:cs="Arial" w:hint="eastAsia"/>
          <w:bCs/>
          <w:sz w:val="21"/>
          <w:szCs w:val="21"/>
          <w:lang w:eastAsia="zh-CN"/>
        </w:rPr>
        <w:t>年的0.57瑞士法郎。</w:t>
      </w:r>
    </w:p>
    <w:p w:rsidR="00F21D30" w:rsidRPr="008C4303" w:rsidRDefault="00F21D30" w:rsidP="00527DF1">
      <w:pPr>
        <w:pStyle w:val="ListParagraph1"/>
        <w:keepNext/>
        <w:overflowPunct w:val="0"/>
        <w:spacing w:afterLines="50" w:after="120" w:line="340" w:lineRule="atLeast"/>
        <w:rPr>
          <w:rFonts w:ascii="SimSun" w:eastAsia="SimSun" w:hAnsi="SimSun" w:cs="Arial"/>
          <w:bCs/>
          <w:noProof/>
          <w:sz w:val="21"/>
          <w:lang w:eastAsia="zh-CN"/>
        </w:rPr>
      </w:pPr>
      <w:r w:rsidRPr="001A190A">
        <w:rPr>
          <w:rFonts w:ascii="SimSun" w:eastAsia="SimSun" w:hAnsi="SimSun" w:cs="Arial"/>
          <w:bCs/>
          <w:sz w:val="21"/>
          <w:lang w:eastAsia="zh-CN"/>
        </w:rPr>
        <w:t>2012-2015</w:t>
      </w:r>
      <w:r>
        <w:rPr>
          <w:rFonts w:ascii="SimSun" w:eastAsia="SimSun" w:hAnsi="SimSun" w:cs="Arial" w:hint="eastAsia"/>
          <w:bCs/>
          <w:sz w:val="21"/>
          <w:lang w:eastAsia="zh-CN"/>
        </w:rPr>
        <w:t>年的翻译量</w:t>
      </w:r>
      <w:r w:rsidRPr="001A190A">
        <w:rPr>
          <w:rFonts w:ascii="SimSun" w:eastAsia="SimSun" w:hAnsi="SimSun" w:cs="Arial"/>
          <w:bCs/>
          <w:sz w:val="21"/>
          <w:lang w:eastAsia="zh-CN"/>
        </w:rPr>
        <w:tab/>
      </w:r>
      <w:r w:rsidR="00527DF1">
        <w:rPr>
          <w:rFonts w:ascii="SimSun" w:eastAsia="SimSun" w:hAnsi="SimSun" w:cs="Arial" w:hint="eastAsia"/>
          <w:bCs/>
          <w:sz w:val="21"/>
          <w:lang w:eastAsia="zh-CN"/>
        </w:rPr>
        <w:tab/>
      </w:r>
      <w:r w:rsidR="00527DF1">
        <w:rPr>
          <w:rFonts w:ascii="SimSun" w:eastAsia="SimSun" w:hAnsi="SimSun" w:cs="Arial" w:hint="eastAsia"/>
          <w:bCs/>
          <w:sz w:val="21"/>
          <w:lang w:eastAsia="zh-CN"/>
        </w:rPr>
        <w:tab/>
      </w:r>
      <w:r w:rsidR="00527DF1">
        <w:rPr>
          <w:rFonts w:ascii="SimSun" w:eastAsia="SimSun" w:hAnsi="SimSun" w:cs="Arial" w:hint="eastAsia"/>
          <w:bCs/>
          <w:sz w:val="21"/>
          <w:lang w:eastAsia="zh-CN"/>
        </w:rPr>
        <w:tab/>
      </w:r>
      <w:r w:rsidR="00527DF1">
        <w:rPr>
          <w:rFonts w:ascii="SimSun" w:eastAsia="SimSun" w:hAnsi="SimSun" w:cs="Arial" w:hint="eastAsia"/>
          <w:bCs/>
          <w:sz w:val="21"/>
          <w:lang w:eastAsia="zh-CN"/>
        </w:rPr>
        <w:tab/>
      </w:r>
      <w:r w:rsidRPr="001A190A">
        <w:rPr>
          <w:rFonts w:ascii="SimSun" w:eastAsia="SimSun" w:hAnsi="SimSun" w:cs="Arial"/>
          <w:bCs/>
          <w:sz w:val="21"/>
          <w:lang w:eastAsia="zh-CN"/>
        </w:rPr>
        <w:t>201</w:t>
      </w:r>
      <w:r>
        <w:rPr>
          <w:rFonts w:ascii="SimSun" w:eastAsia="SimSun" w:hAnsi="SimSun" w:cs="Arial" w:hint="eastAsia"/>
          <w:bCs/>
          <w:sz w:val="21"/>
          <w:lang w:eastAsia="zh-CN"/>
        </w:rPr>
        <w:t>3</w:t>
      </w:r>
      <w:r w:rsidRPr="001A190A">
        <w:rPr>
          <w:rFonts w:ascii="SimSun" w:eastAsia="SimSun" w:hAnsi="SimSun" w:cs="Arial"/>
          <w:bCs/>
          <w:sz w:val="21"/>
          <w:lang w:eastAsia="zh-CN"/>
        </w:rPr>
        <w:t>-2015</w:t>
      </w:r>
      <w:r>
        <w:rPr>
          <w:rFonts w:ascii="SimSun" w:eastAsia="SimSun" w:hAnsi="SimSun" w:cs="Arial" w:hint="eastAsia"/>
          <w:bCs/>
          <w:sz w:val="21"/>
          <w:lang w:eastAsia="zh-CN"/>
        </w:rPr>
        <w:t>年的每字翻译成本</w:t>
      </w:r>
    </w:p>
    <w:p w:rsidR="00BB7664" w:rsidRPr="00BB7664" w:rsidRDefault="00BB7664" w:rsidP="00BB7664">
      <w:pPr>
        <w:pStyle w:val="ListParagraph1"/>
        <w:overflowPunct w:val="0"/>
        <w:spacing w:afterLines="50" w:after="120" w:line="340" w:lineRule="atLeast"/>
        <w:ind w:left="0"/>
        <w:rPr>
          <w:rFonts w:ascii="SimSun" w:eastAsiaTheme="minorEastAsia" w:hAnsi="SimSun" w:cs="Arial"/>
          <w:bCs/>
          <w:sz w:val="21"/>
          <w:lang w:eastAsia="zh-CN"/>
        </w:rPr>
      </w:pPr>
      <w:r w:rsidRPr="008C4303">
        <w:rPr>
          <w:rFonts w:ascii="SimSun" w:eastAsia="SimSun" w:hAnsi="SimSun" w:hint="eastAsia"/>
          <w:noProof/>
          <w:sz w:val="21"/>
          <w:lang w:eastAsia="zh-CN"/>
        </w:rPr>
        <w:drawing>
          <wp:inline distT="0" distB="0" distL="0" distR="0" wp14:anchorId="5CAC446A" wp14:editId="57C98540">
            <wp:extent cx="2750400" cy="1746000"/>
            <wp:effectExtent l="0" t="0" r="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2750400" cy="1746000"/>
                    </a:xfrm>
                    <a:prstGeom prst="rect">
                      <a:avLst/>
                    </a:prstGeom>
                    <a:noFill/>
                    <a:ln>
                      <a:noFill/>
                    </a:ln>
                  </pic:spPr>
                </pic:pic>
              </a:graphicData>
            </a:graphic>
          </wp:inline>
        </w:drawing>
      </w:r>
      <w:r w:rsidRPr="008C4303">
        <w:rPr>
          <w:rFonts w:ascii="SimSun" w:eastAsia="SimSun" w:hAnsi="SimSun" w:hint="eastAsia"/>
          <w:noProof/>
          <w:sz w:val="21"/>
          <w:lang w:eastAsia="zh-CN"/>
        </w:rPr>
        <w:drawing>
          <wp:inline distT="0" distB="0" distL="0" distR="0" wp14:anchorId="6909D3EB" wp14:editId="3913DF40">
            <wp:extent cx="2926800" cy="1756800"/>
            <wp:effectExtent l="0" t="0" r="6985"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2926800" cy="1756800"/>
                    </a:xfrm>
                    <a:prstGeom prst="rect">
                      <a:avLst/>
                    </a:prstGeom>
                    <a:noFill/>
                    <a:ln>
                      <a:noFill/>
                    </a:ln>
                  </pic:spPr>
                </pic:pic>
              </a:graphicData>
            </a:graphic>
          </wp:inline>
        </w:drawing>
      </w:r>
    </w:p>
    <w:p w:rsidR="00F21D30" w:rsidRPr="006F08F4" w:rsidRDefault="00F21D30" w:rsidP="00AE2F6F">
      <w:pPr>
        <w:pStyle w:val="ListParagraph1"/>
        <w:numPr>
          <w:ilvl w:val="0"/>
          <w:numId w:val="49"/>
        </w:numPr>
        <w:tabs>
          <w:tab w:val="left" w:pos="800"/>
        </w:tabs>
        <w:overflowPunct w:val="0"/>
        <w:spacing w:afterLines="50" w:after="120" w:line="340" w:lineRule="atLeast"/>
        <w:ind w:left="0" w:firstLine="0"/>
        <w:jc w:val="both"/>
        <w:rPr>
          <w:rFonts w:ascii="SimSun" w:eastAsia="SimSun" w:hAnsi="SimSun"/>
          <w:sz w:val="21"/>
          <w:lang w:eastAsia="zh-CN"/>
        </w:rPr>
      </w:pPr>
      <w:r w:rsidRPr="006F08F4">
        <w:rPr>
          <w:rFonts w:ascii="SimSun" w:eastAsia="SimSun" w:hAnsi="SimSun" w:hint="eastAsia"/>
          <w:bCs/>
          <w:sz w:val="21"/>
          <w:lang w:eastAsia="zh-CN"/>
        </w:rPr>
        <w:lastRenderedPageBreak/>
        <w:t>根据要求，在总部和其他地点继续为所有WIPO会议和其他活动提供高效和高质量的翻译服务</w:t>
      </w:r>
      <w:r>
        <w:rPr>
          <w:rFonts w:ascii="SimSun" w:eastAsia="SimSun" w:hAnsi="SimSun" w:hint="eastAsia"/>
          <w:bCs/>
          <w:sz w:val="21"/>
          <w:lang w:eastAsia="zh-CN"/>
        </w:rPr>
        <w:t>。</w:t>
      </w:r>
    </w:p>
    <w:p w:rsidR="00F21D30" w:rsidRPr="002E6274" w:rsidRDefault="00F21D30" w:rsidP="00AE2F6F">
      <w:pPr>
        <w:pStyle w:val="ListParagraph1"/>
        <w:numPr>
          <w:ilvl w:val="0"/>
          <w:numId w:val="49"/>
        </w:numPr>
        <w:tabs>
          <w:tab w:val="left" w:pos="800"/>
        </w:tabs>
        <w:overflowPunct w:val="0"/>
        <w:spacing w:afterLines="50" w:after="120" w:line="340" w:lineRule="atLeast"/>
        <w:ind w:left="0" w:firstLine="0"/>
        <w:jc w:val="both"/>
        <w:rPr>
          <w:rFonts w:ascii="SimSun" w:eastAsia="SimSun" w:hAnsi="SimSun" w:cs="Arial"/>
          <w:sz w:val="21"/>
          <w:lang w:eastAsia="zh-CN"/>
        </w:rPr>
      </w:pPr>
      <w:r w:rsidRPr="003173CE">
        <w:rPr>
          <w:rFonts w:ascii="SimSun" w:eastAsia="SimSun" w:hAnsi="SimSun" w:hint="eastAsia"/>
          <w:sz w:val="21"/>
          <w:lang w:eastAsia="zh-CN"/>
        </w:rPr>
        <w:t>经过几年的显著增长，</w:t>
      </w:r>
      <w:r w:rsidRPr="001528B7">
        <w:rPr>
          <w:rFonts w:ascii="SimSun" w:eastAsia="SimSun" w:hAnsi="SimSun"/>
          <w:sz w:val="21"/>
          <w:lang w:eastAsia="zh-CN"/>
        </w:rPr>
        <w:t>2014/15</w:t>
      </w:r>
      <w:r>
        <w:rPr>
          <w:rFonts w:ascii="SimSun" w:eastAsia="SimSun" w:hAnsi="SimSun" w:hint="eastAsia"/>
          <w:sz w:val="21"/>
          <w:lang w:eastAsia="zh-CN"/>
        </w:rPr>
        <w:t>年</w:t>
      </w:r>
      <w:r w:rsidRPr="003173CE">
        <w:rPr>
          <w:rFonts w:ascii="SimSun" w:eastAsia="SimSun" w:hAnsi="SimSun" w:hint="eastAsia"/>
          <w:sz w:val="21"/>
          <w:lang w:eastAsia="zh-CN"/>
        </w:rPr>
        <w:t>在日内瓦组织的会议数量开始稳定下来</w:t>
      </w:r>
      <w:r>
        <w:rPr>
          <w:rFonts w:ascii="SimSun" w:eastAsia="SimSun" w:hAnsi="SimSun" w:hint="eastAsia"/>
          <w:sz w:val="21"/>
          <w:lang w:eastAsia="zh-CN"/>
        </w:rPr>
        <w:t>，两年期期间举办了</w:t>
      </w:r>
      <w:r w:rsidRPr="00CB1932">
        <w:rPr>
          <w:rFonts w:ascii="SimSun" w:eastAsia="SimSun" w:hAnsi="SimSun" w:hint="eastAsia"/>
          <w:sz w:val="21"/>
          <w:lang w:eastAsia="zh-CN"/>
        </w:rPr>
        <w:t>209</w:t>
      </w:r>
      <w:r>
        <w:rPr>
          <w:rFonts w:ascii="SimSun" w:eastAsia="SimSun" w:hAnsi="SimSun" w:hint="eastAsia"/>
          <w:sz w:val="21"/>
          <w:lang w:eastAsia="zh-CN"/>
        </w:rPr>
        <w:t>个</w:t>
      </w:r>
      <w:r w:rsidRPr="00CB1932">
        <w:rPr>
          <w:rFonts w:ascii="SimSun" w:eastAsia="SimSun" w:hAnsi="SimSun" w:hint="eastAsia"/>
          <w:sz w:val="21"/>
          <w:lang w:eastAsia="zh-CN"/>
        </w:rPr>
        <w:t>主要会议</w:t>
      </w:r>
      <w:r>
        <w:rPr>
          <w:rFonts w:ascii="SimSun" w:eastAsia="SimSun" w:hAnsi="SimSun" w:hint="eastAsia"/>
          <w:sz w:val="21"/>
          <w:lang w:eastAsia="zh-CN"/>
        </w:rPr>
        <w:t>，</w:t>
      </w:r>
      <w:r w:rsidRPr="003173CE">
        <w:rPr>
          <w:rFonts w:ascii="SimSun" w:eastAsia="SimSun" w:hAnsi="SimSun" w:hint="eastAsia"/>
          <w:sz w:val="21"/>
          <w:lang w:eastAsia="zh-CN"/>
        </w:rPr>
        <w:t>其中</w:t>
      </w:r>
      <w:r>
        <w:rPr>
          <w:rFonts w:ascii="SimSun" w:eastAsia="SimSun" w:hAnsi="SimSun" w:hint="eastAsia"/>
          <w:sz w:val="21"/>
          <w:lang w:eastAsia="zh-CN"/>
        </w:rPr>
        <w:t>包括</w:t>
      </w:r>
      <w:r w:rsidRPr="00D24E5C">
        <w:rPr>
          <w:rFonts w:ascii="SimSun" w:eastAsia="SimSun" w:hAnsi="SimSun" w:hint="eastAsia"/>
          <w:sz w:val="21"/>
          <w:lang w:eastAsia="zh-CN"/>
        </w:rPr>
        <w:t>通过原产地名称保护及国际注册里斯本协定新文本外交会议</w:t>
      </w:r>
      <w:r>
        <w:rPr>
          <w:rFonts w:ascii="SimSun" w:eastAsia="SimSun" w:hAnsi="SimSun" w:hint="eastAsia"/>
          <w:sz w:val="21"/>
          <w:lang w:eastAsia="zh-CN"/>
        </w:rPr>
        <w:t>。与之相比，</w:t>
      </w:r>
      <w:r w:rsidRPr="00D24E5C">
        <w:rPr>
          <w:rFonts w:ascii="SimSun" w:eastAsia="SimSun" w:hAnsi="SimSun"/>
          <w:sz w:val="21"/>
          <w:lang w:eastAsia="zh-CN"/>
        </w:rPr>
        <w:t>2012/13</w:t>
      </w:r>
      <w:r w:rsidRPr="003173CE">
        <w:rPr>
          <w:rFonts w:ascii="SimSun" w:eastAsia="SimSun" w:hAnsi="SimSun" w:hint="eastAsia"/>
          <w:sz w:val="21"/>
          <w:lang w:eastAsia="zh-CN"/>
        </w:rPr>
        <w:t>年</w:t>
      </w:r>
      <w:r>
        <w:rPr>
          <w:rFonts w:ascii="SimSun" w:eastAsia="SimSun" w:hAnsi="SimSun" w:hint="eastAsia"/>
          <w:sz w:val="21"/>
          <w:lang w:eastAsia="zh-CN"/>
        </w:rPr>
        <w:t>的</w:t>
      </w:r>
      <w:r w:rsidRPr="003173CE">
        <w:rPr>
          <w:rFonts w:ascii="SimSun" w:eastAsia="SimSun" w:hAnsi="SimSun" w:hint="eastAsia"/>
          <w:sz w:val="21"/>
          <w:lang w:eastAsia="zh-CN"/>
        </w:rPr>
        <w:t>会议数量</w:t>
      </w:r>
      <w:r>
        <w:rPr>
          <w:rFonts w:ascii="SimSun" w:eastAsia="SimSun" w:hAnsi="SimSun" w:hint="eastAsia"/>
          <w:sz w:val="21"/>
          <w:lang w:eastAsia="zh-CN"/>
        </w:rPr>
        <w:t>为260个。</w:t>
      </w:r>
      <w:r w:rsidRPr="00E65225">
        <w:rPr>
          <w:rFonts w:ascii="SimSun" w:eastAsia="SimSun" w:hAnsi="SimSun" w:hint="eastAsia"/>
          <w:sz w:val="21"/>
          <w:lang w:eastAsia="zh-CN"/>
        </w:rPr>
        <w:t>此外</w:t>
      </w:r>
      <w:r>
        <w:rPr>
          <w:rFonts w:ascii="SimSun" w:eastAsia="SimSun" w:hAnsi="SimSun" w:hint="eastAsia"/>
          <w:sz w:val="21"/>
          <w:lang w:eastAsia="zh-CN"/>
        </w:rPr>
        <w:t>，</w:t>
      </w:r>
      <w:r w:rsidRPr="00E65225">
        <w:rPr>
          <w:rFonts w:ascii="SimSun" w:eastAsia="SimSun" w:hAnsi="SimSun" w:hint="eastAsia"/>
          <w:sz w:val="21"/>
          <w:lang w:eastAsia="zh-CN"/>
        </w:rPr>
        <w:t>平均每年还</w:t>
      </w:r>
      <w:r>
        <w:rPr>
          <w:rFonts w:ascii="SimSun" w:eastAsia="SimSun" w:hAnsi="SimSun" w:hint="eastAsia"/>
          <w:sz w:val="21"/>
          <w:lang w:eastAsia="zh-CN"/>
        </w:rPr>
        <w:t>向</w:t>
      </w:r>
      <w:r w:rsidRPr="00E65225">
        <w:rPr>
          <w:rFonts w:ascii="SimSun" w:eastAsia="SimSun" w:hAnsi="SimSun" w:hint="eastAsia"/>
          <w:sz w:val="21"/>
          <w:lang w:eastAsia="zh-CN"/>
        </w:rPr>
        <w:t>在日内瓦WIPO</w:t>
      </w:r>
      <w:r>
        <w:rPr>
          <w:rFonts w:ascii="SimSun" w:eastAsia="SimSun" w:hAnsi="SimSun" w:hint="eastAsia"/>
          <w:sz w:val="21"/>
          <w:lang w:eastAsia="zh-CN"/>
        </w:rPr>
        <w:t>楼宇举办的</w:t>
      </w:r>
      <w:r w:rsidRPr="00E65225">
        <w:rPr>
          <w:rFonts w:ascii="SimSun" w:eastAsia="SimSun" w:hAnsi="SimSun" w:hint="eastAsia"/>
          <w:sz w:val="21"/>
          <w:lang w:eastAsia="zh-CN"/>
        </w:rPr>
        <w:t>5,600</w:t>
      </w:r>
      <w:r>
        <w:rPr>
          <w:rFonts w:ascii="SimSun" w:eastAsia="SimSun" w:hAnsi="SimSun" w:hint="eastAsia"/>
          <w:sz w:val="21"/>
          <w:lang w:eastAsia="zh-CN"/>
        </w:rPr>
        <w:t>个</w:t>
      </w:r>
      <w:r w:rsidRPr="00E65225">
        <w:rPr>
          <w:rFonts w:ascii="SimSun" w:eastAsia="SimSun" w:hAnsi="SimSun" w:hint="eastAsia"/>
          <w:sz w:val="21"/>
          <w:lang w:eastAsia="zh-CN"/>
        </w:rPr>
        <w:t>临时会议</w:t>
      </w:r>
      <w:r w:rsidR="002A3000">
        <w:rPr>
          <w:rFonts w:ascii="SimSun" w:eastAsia="SimSun" w:hAnsi="SimSun" w:hint="eastAsia"/>
          <w:sz w:val="21"/>
          <w:lang w:eastAsia="zh-CN"/>
        </w:rPr>
        <w:t>（</w:t>
      </w:r>
      <w:r w:rsidRPr="00E65225">
        <w:rPr>
          <w:rFonts w:ascii="SimSun" w:eastAsia="SimSun" w:hAnsi="SimSun" w:hint="eastAsia"/>
          <w:sz w:val="21"/>
          <w:lang w:eastAsia="zh-CN"/>
        </w:rPr>
        <w:t>非正式磋商</w:t>
      </w:r>
      <w:r>
        <w:rPr>
          <w:rFonts w:ascii="SimSun" w:eastAsia="SimSun" w:hAnsi="SimSun" w:hint="eastAsia"/>
          <w:sz w:val="21"/>
          <w:lang w:eastAsia="zh-CN"/>
        </w:rPr>
        <w:t>、</w:t>
      </w:r>
      <w:r w:rsidRPr="00E65225">
        <w:rPr>
          <w:rFonts w:ascii="SimSun" w:eastAsia="SimSun" w:hAnsi="SimSun" w:hint="eastAsia"/>
          <w:sz w:val="21"/>
          <w:lang w:eastAsia="zh-CN"/>
        </w:rPr>
        <w:t>双边会议</w:t>
      </w:r>
      <w:r>
        <w:rPr>
          <w:rFonts w:ascii="SimSun" w:eastAsia="SimSun" w:hAnsi="SimSun" w:hint="eastAsia"/>
          <w:sz w:val="21"/>
          <w:lang w:eastAsia="zh-CN"/>
        </w:rPr>
        <w:t>、报告会、</w:t>
      </w:r>
      <w:r w:rsidRPr="00E65225">
        <w:rPr>
          <w:rFonts w:ascii="SimSun" w:eastAsia="SimSun" w:hAnsi="SimSun" w:hint="eastAsia"/>
          <w:sz w:val="21"/>
          <w:lang w:eastAsia="zh-CN"/>
        </w:rPr>
        <w:t>会外活动</w:t>
      </w:r>
      <w:r>
        <w:rPr>
          <w:rFonts w:ascii="SimSun" w:eastAsia="SimSun" w:hAnsi="SimSun" w:hint="eastAsia"/>
          <w:sz w:val="21"/>
          <w:lang w:eastAsia="zh-CN"/>
        </w:rPr>
        <w:t>、</w:t>
      </w:r>
      <w:r w:rsidRPr="00E65225">
        <w:rPr>
          <w:rFonts w:ascii="SimSun" w:eastAsia="SimSun" w:hAnsi="SimSun" w:hint="eastAsia"/>
          <w:sz w:val="21"/>
          <w:lang w:eastAsia="zh-CN"/>
        </w:rPr>
        <w:t>正式访问和内部会议</w:t>
      </w:r>
      <w:r w:rsidR="00B03A40">
        <w:rPr>
          <w:rFonts w:ascii="SimSun" w:eastAsia="SimSun" w:hAnsi="SimSun" w:hint="eastAsia"/>
          <w:sz w:val="21"/>
          <w:lang w:eastAsia="zh-CN"/>
        </w:rPr>
        <w:t>）</w:t>
      </w:r>
      <w:r w:rsidRPr="00E65225">
        <w:rPr>
          <w:rFonts w:ascii="SimSun" w:eastAsia="SimSun" w:hAnsi="SimSun" w:hint="eastAsia"/>
          <w:sz w:val="21"/>
          <w:lang w:eastAsia="zh-CN"/>
        </w:rPr>
        <w:t>提供了会议支持</w:t>
      </w:r>
      <w:r w:rsidR="002A3000">
        <w:rPr>
          <w:rFonts w:ascii="SimSun" w:eastAsia="SimSun" w:hAnsi="SimSun" w:hint="eastAsia"/>
          <w:sz w:val="21"/>
          <w:lang w:eastAsia="zh-CN"/>
        </w:rPr>
        <w:t>（</w:t>
      </w:r>
      <w:r w:rsidRPr="00E65225">
        <w:rPr>
          <w:rFonts w:ascii="SimSun" w:eastAsia="SimSun" w:hAnsi="SimSun" w:hint="eastAsia"/>
          <w:sz w:val="21"/>
          <w:lang w:eastAsia="zh-CN"/>
        </w:rPr>
        <w:t>2014年约</w:t>
      </w:r>
      <w:r w:rsidRPr="00D24E5C">
        <w:rPr>
          <w:rFonts w:ascii="SimSun" w:eastAsia="SimSun" w:hAnsi="SimSun"/>
          <w:sz w:val="21"/>
          <w:lang w:eastAsia="zh-CN"/>
        </w:rPr>
        <w:t>5,400</w:t>
      </w:r>
      <w:r>
        <w:rPr>
          <w:rFonts w:ascii="SimSun" w:eastAsia="SimSun" w:hAnsi="SimSun" w:hint="eastAsia"/>
          <w:sz w:val="21"/>
          <w:lang w:eastAsia="zh-CN"/>
        </w:rPr>
        <w:t>个</w:t>
      </w:r>
      <w:r w:rsidRPr="00E65225">
        <w:rPr>
          <w:rFonts w:ascii="SimSun" w:eastAsia="SimSun" w:hAnsi="SimSun" w:hint="eastAsia"/>
          <w:sz w:val="21"/>
          <w:lang w:eastAsia="zh-CN"/>
        </w:rPr>
        <w:t>，2015年</w:t>
      </w:r>
      <w:r w:rsidRPr="00D24E5C">
        <w:rPr>
          <w:rFonts w:ascii="SimSun" w:eastAsia="SimSun" w:hAnsi="SimSun"/>
          <w:sz w:val="21"/>
          <w:lang w:eastAsia="zh-CN"/>
        </w:rPr>
        <w:t>5,800</w:t>
      </w:r>
      <w:r>
        <w:rPr>
          <w:rFonts w:ascii="SimSun" w:eastAsia="SimSun" w:hAnsi="SimSun" w:hint="eastAsia"/>
          <w:sz w:val="21"/>
          <w:lang w:eastAsia="zh-CN"/>
        </w:rPr>
        <w:t>个</w:t>
      </w:r>
      <w:r w:rsidR="00B03A40">
        <w:rPr>
          <w:rFonts w:ascii="SimSun" w:eastAsia="SimSun" w:hAnsi="SimSun" w:hint="eastAsia"/>
          <w:sz w:val="21"/>
          <w:lang w:eastAsia="zh-CN"/>
        </w:rPr>
        <w:t>）</w:t>
      </w:r>
      <w:r>
        <w:rPr>
          <w:rFonts w:ascii="SimSun" w:eastAsia="SimSun" w:hAnsi="SimSun" w:hint="eastAsia"/>
          <w:sz w:val="21"/>
          <w:lang w:eastAsia="zh-CN"/>
        </w:rPr>
        <w:t>，</w:t>
      </w:r>
      <w:r w:rsidRPr="00E65225">
        <w:rPr>
          <w:rFonts w:ascii="SimSun" w:eastAsia="SimSun" w:hAnsi="SimSun" w:hint="eastAsia"/>
          <w:sz w:val="21"/>
          <w:lang w:eastAsia="zh-CN"/>
        </w:rPr>
        <w:t>与2012/13</w:t>
      </w:r>
      <w:r>
        <w:rPr>
          <w:rFonts w:ascii="SimSun" w:eastAsia="SimSun" w:hAnsi="SimSun" w:hint="eastAsia"/>
          <w:sz w:val="21"/>
          <w:lang w:eastAsia="zh-CN"/>
        </w:rPr>
        <w:t>年</w:t>
      </w:r>
      <w:r w:rsidRPr="00E65225">
        <w:rPr>
          <w:rFonts w:ascii="SimSun" w:eastAsia="SimSun" w:hAnsi="SimSun" w:hint="eastAsia"/>
          <w:sz w:val="21"/>
          <w:lang w:eastAsia="zh-CN"/>
        </w:rPr>
        <w:t>两年期</w:t>
      </w:r>
      <w:r>
        <w:rPr>
          <w:rFonts w:ascii="SimSun" w:eastAsia="SimSun" w:hAnsi="SimSun" w:hint="eastAsia"/>
          <w:sz w:val="21"/>
          <w:lang w:eastAsia="zh-CN"/>
        </w:rPr>
        <w:t>的</w:t>
      </w:r>
      <w:r w:rsidRPr="00D24E5C">
        <w:rPr>
          <w:rFonts w:ascii="SimSun" w:eastAsia="SimSun" w:hAnsi="SimSun"/>
          <w:sz w:val="21"/>
          <w:lang w:eastAsia="zh-CN"/>
        </w:rPr>
        <w:t>11,200</w:t>
      </w:r>
      <w:r>
        <w:rPr>
          <w:rFonts w:ascii="SimSun" w:eastAsia="SimSun" w:hAnsi="SimSun" w:hint="eastAsia"/>
          <w:sz w:val="21"/>
          <w:lang w:eastAsia="zh-CN"/>
        </w:rPr>
        <w:t>个相比相对</w:t>
      </w:r>
      <w:r w:rsidRPr="00E65225">
        <w:rPr>
          <w:rFonts w:ascii="SimSun" w:eastAsia="SimSun" w:hAnsi="SimSun" w:hint="eastAsia"/>
          <w:sz w:val="21"/>
          <w:lang w:eastAsia="zh-CN"/>
        </w:rPr>
        <w:t>稳定。</w:t>
      </w:r>
      <w:r w:rsidRPr="003173CE">
        <w:rPr>
          <w:rFonts w:ascii="SimSun" w:eastAsia="SimSun" w:hAnsi="SimSun" w:hint="eastAsia"/>
          <w:sz w:val="21"/>
          <w:lang w:eastAsia="zh-CN"/>
        </w:rPr>
        <w:t>此外，服务超过标准会议时间</w:t>
      </w:r>
      <w:r w:rsidR="002A3000">
        <w:rPr>
          <w:rFonts w:ascii="SimSun" w:eastAsia="SimSun" w:hAnsi="SimSun" w:hint="eastAsia"/>
          <w:sz w:val="21"/>
          <w:lang w:eastAsia="zh-CN"/>
        </w:rPr>
        <w:t>（</w:t>
      </w:r>
      <w:r w:rsidRPr="003173CE">
        <w:rPr>
          <w:rFonts w:ascii="SimSun" w:eastAsia="SimSun" w:hAnsi="SimSun" w:hint="eastAsia"/>
          <w:sz w:val="21"/>
          <w:lang w:eastAsia="zh-CN"/>
        </w:rPr>
        <w:t>例如，超过下午6点半或周末</w:t>
      </w:r>
      <w:r w:rsidR="00B03A40">
        <w:rPr>
          <w:rFonts w:ascii="SimSun" w:eastAsia="SimSun" w:hAnsi="SimSun" w:hint="eastAsia"/>
          <w:sz w:val="21"/>
          <w:lang w:eastAsia="zh-CN"/>
        </w:rPr>
        <w:t>）</w:t>
      </w:r>
      <w:r w:rsidRPr="003173CE">
        <w:rPr>
          <w:rFonts w:ascii="SimSun" w:eastAsia="SimSun" w:hAnsi="SimSun" w:hint="eastAsia"/>
          <w:sz w:val="21"/>
          <w:lang w:eastAsia="zh-CN"/>
        </w:rPr>
        <w:t>的会议总量</w:t>
      </w:r>
      <w:r>
        <w:rPr>
          <w:rFonts w:ascii="SimSun" w:eastAsia="SimSun" w:hAnsi="SimSun" w:hint="eastAsia"/>
          <w:sz w:val="21"/>
          <w:lang w:eastAsia="zh-CN"/>
        </w:rPr>
        <w:t>约</w:t>
      </w:r>
      <w:r w:rsidRPr="003173CE">
        <w:rPr>
          <w:rFonts w:ascii="SimSun" w:eastAsia="SimSun" w:hAnsi="SimSun" w:hint="eastAsia"/>
          <w:sz w:val="21"/>
          <w:lang w:eastAsia="zh-CN"/>
        </w:rPr>
        <w:t>为</w:t>
      </w:r>
      <w:r>
        <w:rPr>
          <w:rFonts w:ascii="SimSun" w:eastAsia="SimSun" w:hAnsi="SimSun" w:hint="eastAsia"/>
          <w:sz w:val="21"/>
          <w:lang w:eastAsia="zh-CN"/>
        </w:rPr>
        <w:t>140</w:t>
      </w:r>
      <w:r w:rsidRPr="003173CE">
        <w:rPr>
          <w:rFonts w:ascii="SimSun" w:eastAsia="SimSun" w:hAnsi="SimSun" w:hint="eastAsia"/>
          <w:sz w:val="21"/>
          <w:lang w:eastAsia="zh-CN"/>
        </w:rPr>
        <w:t>个，</w:t>
      </w:r>
      <w:r w:rsidRPr="00D24E5C">
        <w:rPr>
          <w:rFonts w:ascii="SimSun" w:eastAsia="SimSun" w:hAnsi="SimSun"/>
          <w:sz w:val="21"/>
          <w:lang w:eastAsia="zh-CN"/>
        </w:rPr>
        <w:t>2012/13</w:t>
      </w:r>
      <w:r w:rsidRPr="003173CE">
        <w:rPr>
          <w:rFonts w:ascii="SimSun" w:eastAsia="SimSun" w:hAnsi="SimSun" w:hint="eastAsia"/>
          <w:sz w:val="21"/>
          <w:lang w:eastAsia="zh-CN"/>
        </w:rPr>
        <w:t>年为</w:t>
      </w:r>
      <w:r>
        <w:rPr>
          <w:rFonts w:ascii="SimSun" w:eastAsia="SimSun" w:hAnsi="SimSun" w:hint="eastAsia"/>
          <w:sz w:val="21"/>
          <w:lang w:eastAsia="zh-CN"/>
        </w:rPr>
        <w:t>167</w:t>
      </w:r>
      <w:r w:rsidRPr="003173CE">
        <w:rPr>
          <w:rFonts w:ascii="SimSun" w:eastAsia="SimSun" w:hAnsi="SimSun" w:hint="eastAsia"/>
          <w:sz w:val="21"/>
          <w:lang w:eastAsia="zh-CN"/>
        </w:rPr>
        <w:t>个</w:t>
      </w:r>
      <w:r>
        <w:rPr>
          <w:rFonts w:ascii="SimSun" w:eastAsia="SimSun" w:hAnsi="SimSun" w:hint="eastAsia"/>
          <w:sz w:val="21"/>
          <w:lang w:eastAsia="zh-CN"/>
        </w:rPr>
        <w:t>。</w:t>
      </w:r>
    </w:p>
    <w:p w:rsidR="00F21D30" w:rsidRPr="003173CE" w:rsidRDefault="00F21D30" w:rsidP="00AE2F6F">
      <w:pPr>
        <w:pStyle w:val="ListParagraph1"/>
        <w:numPr>
          <w:ilvl w:val="0"/>
          <w:numId w:val="49"/>
        </w:numPr>
        <w:tabs>
          <w:tab w:val="left" w:pos="800"/>
        </w:tabs>
        <w:overflowPunct w:val="0"/>
        <w:spacing w:afterLines="50" w:after="120" w:line="340" w:lineRule="atLeast"/>
        <w:ind w:left="0" w:firstLine="0"/>
        <w:jc w:val="both"/>
        <w:rPr>
          <w:rFonts w:ascii="SimSun" w:eastAsia="SimSun" w:hAnsi="SimSun" w:cs="Arial"/>
          <w:sz w:val="21"/>
          <w:lang w:eastAsia="zh-CN"/>
        </w:rPr>
      </w:pPr>
      <w:r w:rsidRPr="00A13F44">
        <w:rPr>
          <w:rFonts w:ascii="SimSun" w:eastAsia="SimSun" w:hAnsi="SimSun" w:hint="eastAsia"/>
          <w:sz w:val="21"/>
          <w:lang w:eastAsia="zh-CN"/>
        </w:rPr>
        <w:t>两年期期</w:t>
      </w:r>
      <w:proofErr w:type="gramStart"/>
      <w:r w:rsidRPr="00A13F44">
        <w:rPr>
          <w:rFonts w:ascii="SimSun" w:eastAsia="SimSun" w:hAnsi="SimSun" w:hint="eastAsia"/>
          <w:sz w:val="21"/>
          <w:lang w:eastAsia="zh-CN"/>
        </w:rPr>
        <w:t>间</w:t>
      </w:r>
      <w:r w:rsidRPr="003173CE">
        <w:rPr>
          <w:rFonts w:ascii="SimSun" w:eastAsia="SimSun" w:hAnsi="SimSun" w:hint="eastAsia"/>
          <w:sz w:val="21"/>
          <w:lang w:eastAsia="zh-CN"/>
        </w:rPr>
        <w:t>尤其</w:t>
      </w:r>
      <w:proofErr w:type="gramEnd"/>
      <w:r w:rsidRPr="003173CE">
        <w:rPr>
          <w:rFonts w:ascii="SimSun" w:eastAsia="SimSun" w:hAnsi="SimSun" w:hint="eastAsia"/>
          <w:sz w:val="21"/>
          <w:lang w:eastAsia="zh-CN"/>
        </w:rPr>
        <w:t>值得注意的是，向</w:t>
      </w:r>
      <w:r>
        <w:rPr>
          <w:rFonts w:ascii="SimSun" w:eastAsia="SimSun" w:hAnsi="SimSun" w:hint="eastAsia"/>
          <w:sz w:val="21"/>
          <w:lang w:eastAsia="zh-CN"/>
        </w:rPr>
        <w:t>2014</w:t>
      </w:r>
      <w:r w:rsidRPr="003173CE">
        <w:rPr>
          <w:rFonts w:ascii="SimSun" w:eastAsia="SimSun" w:hAnsi="SimSun" w:hint="eastAsia"/>
          <w:sz w:val="21"/>
          <w:lang w:eastAsia="zh-CN"/>
        </w:rPr>
        <w:t>年最后一季度投入使用的新会议室和注册系统的过渡十分顺畅。</w:t>
      </w:r>
      <w:r w:rsidRPr="0066319F">
        <w:rPr>
          <w:rFonts w:ascii="SimSun" w:eastAsia="SimSun" w:hAnsi="SimSun" w:hint="eastAsia"/>
          <w:sz w:val="21"/>
          <w:lang w:eastAsia="zh-CN"/>
        </w:rPr>
        <w:t>2015年，经过</w:t>
      </w:r>
      <w:r>
        <w:rPr>
          <w:rFonts w:ascii="SimSun" w:eastAsia="SimSun" w:hAnsi="SimSun" w:hint="eastAsia"/>
          <w:sz w:val="21"/>
          <w:lang w:eastAsia="zh-CN"/>
        </w:rPr>
        <w:t>与</w:t>
      </w:r>
      <w:r w:rsidRPr="0066319F">
        <w:rPr>
          <w:rFonts w:ascii="SimSun" w:eastAsia="SimSun" w:hAnsi="SimSun" w:hint="eastAsia"/>
          <w:sz w:val="21"/>
          <w:lang w:eastAsia="zh-CN"/>
        </w:rPr>
        <w:t>相关内部</w:t>
      </w:r>
      <w:r w:rsidRPr="00AE2F6F">
        <w:rPr>
          <w:rFonts w:ascii="SimSun" w:eastAsia="SimSun" w:hAnsi="SimSun" w:cs="Arial" w:hint="eastAsia"/>
          <w:bCs/>
          <w:sz w:val="21"/>
          <w:szCs w:val="21"/>
          <w:lang w:eastAsia="zh-CN"/>
        </w:rPr>
        <w:t>利益</w:t>
      </w:r>
      <w:r>
        <w:rPr>
          <w:rFonts w:ascii="SimSun" w:eastAsia="SimSun" w:hAnsi="SimSun" w:hint="eastAsia"/>
          <w:sz w:val="21"/>
          <w:lang w:eastAsia="zh-CN"/>
        </w:rPr>
        <w:t>攸关</w:t>
      </w:r>
      <w:r w:rsidRPr="0066319F">
        <w:rPr>
          <w:rFonts w:ascii="SimSun" w:eastAsia="SimSun" w:hAnsi="SimSun" w:hint="eastAsia"/>
          <w:sz w:val="21"/>
          <w:lang w:eastAsia="zh-CN"/>
        </w:rPr>
        <w:t>者的一系列磋商，</w:t>
      </w:r>
      <w:r>
        <w:rPr>
          <w:rFonts w:ascii="SimSun" w:eastAsia="SimSun" w:hAnsi="SimSun" w:hint="eastAsia"/>
          <w:sz w:val="21"/>
          <w:lang w:eastAsia="zh-CN"/>
        </w:rPr>
        <w:t>制定了向成员国或</w:t>
      </w:r>
      <w:r w:rsidRPr="0066319F">
        <w:rPr>
          <w:rFonts w:ascii="SimSun" w:eastAsia="SimSun" w:hAnsi="SimSun" w:hint="eastAsia"/>
          <w:sz w:val="21"/>
          <w:lang w:eastAsia="zh-CN"/>
        </w:rPr>
        <w:t>外部实体</w:t>
      </w:r>
      <w:r>
        <w:rPr>
          <w:rFonts w:ascii="SimSun" w:eastAsia="SimSun" w:hAnsi="SimSun" w:hint="eastAsia"/>
          <w:sz w:val="21"/>
          <w:lang w:eastAsia="zh-CN"/>
        </w:rPr>
        <w:t>为举办除</w:t>
      </w:r>
      <w:r w:rsidRPr="0066319F">
        <w:rPr>
          <w:rFonts w:ascii="SimSun" w:eastAsia="SimSun" w:hAnsi="SimSun" w:hint="eastAsia"/>
          <w:sz w:val="21"/>
          <w:lang w:eastAsia="zh-CN"/>
        </w:rPr>
        <w:t>WIPO会议</w:t>
      </w:r>
      <w:r>
        <w:rPr>
          <w:rFonts w:ascii="SimSun" w:eastAsia="SimSun" w:hAnsi="SimSun" w:hint="eastAsia"/>
          <w:sz w:val="21"/>
          <w:lang w:eastAsia="zh-CN"/>
        </w:rPr>
        <w:t>之外的</w:t>
      </w:r>
      <w:r w:rsidRPr="0066319F">
        <w:rPr>
          <w:rFonts w:ascii="SimSun" w:eastAsia="SimSun" w:hAnsi="SimSun" w:hint="eastAsia"/>
          <w:sz w:val="21"/>
          <w:lang w:eastAsia="zh-CN"/>
        </w:rPr>
        <w:t>活动</w:t>
      </w:r>
      <w:r>
        <w:rPr>
          <w:rFonts w:ascii="SimSun" w:eastAsia="SimSun" w:hAnsi="SimSun" w:hint="eastAsia"/>
          <w:sz w:val="21"/>
          <w:lang w:eastAsia="zh-CN"/>
        </w:rPr>
        <w:t>之目的出租</w:t>
      </w:r>
      <w:r w:rsidRPr="00D16F2C">
        <w:rPr>
          <w:rFonts w:ascii="SimSun" w:eastAsia="SimSun" w:hAnsi="SimSun" w:hint="eastAsia"/>
          <w:sz w:val="21"/>
          <w:lang w:eastAsia="zh-CN"/>
        </w:rPr>
        <w:t>WIPO新会议厅和邻近设施</w:t>
      </w:r>
      <w:r>
        <w:rPr>
          <w:rFonts w:ascii="SimSun" w:eastAsia="SimSun" w:hAnsi="SimSun" w:hint="eastAsia"/>
          <w:sz w:val="21"/>
          <w:lang w:eastAsia="zh-CN"/>
        </w:rPr>
        <w:t>的</w:t>
      </w:r>
      <w:r w:rsidRPr="0066319F">
        <w:rPr>
          <w:rFonts w:ascii="SimSun" w:eastAsia="SimSun" w:hAnsi="SimSun" w:hint="eastAsia"/>
          <w:sz w:val="21"/>
          <w:lang w:eastAsia="zh-CN"/>
        </w:rPr>
        <w:t>使用条款和</w:t>
      </w:r>
      <w:r w:rsidRPr="00116214">
        <w:rPr>
          <w:rFonts w:ascii="SimSun" w:eastAsia="SimSun" w:hAnsi="SimSun" w:hint="eastAsia"/>
          <w:sz w:val="21"/>
          <w:lang w:eastAsia="zh-CN"/>
        </w:rPr>
        <w:t>使用</w:t>
      </w:r>
      <w:r w:rsidRPr="0066319F">
        <w:rPr>
          <w:rFonts w:ascii="SimSun" w:eastAsia="SimSun" w:hAnsi="SimSun" w:hint="eastAsia"/>
          <w:sz w:val="21"/>
          <w:lang w:eastAsia="zh-CN"/>
        </w:rPr>
        <w:t>条件</w:t>
      </w:r>
      <w:r>
        <w:rPr>
          <w:rFonts w:ascii="SimSun" w:eastAsia="SimSun" w:hAnsi="SimSun" w:hint="eastAsia"/>
          <w:sz w:val="21"/>
          <w:lang w:eastAsia="zh-CN"/>
        </w:rPr>
        <w:t>。现已在此举办了五个活动</w:t>
      </w:r>
      <w:r w:rsidRPr="00AB6588">
        <w:rPr>
          <w:rFonts w:ascii="SimSun" w:eastAsia="SimSun" w:hAnsi="SimSun"/>
          <w:sz w:val="21"/>
          <w:vertAlign w:val="superscript"/>
          <w:lang w:eastAsia="zh-CN"/>
        </w:rPr>
        <w:footnoteReference w:id="145"/>
      </w:r>
      <w:r>
        <w:rPr>
          <w:rFonts w:ascii="SimSun" w:eastAsia="SimSun" w:hAnsi="SimSun" w:hint="eastAsia"/>
          <w:sz w:val="21"/>
          <w:lang w:eastAsia="zh-CN"/>
        </w:rPr>
        <w:t>。</w:t>
      </w:r>
    </w:p>
    <w:p w:rsidR="00F21D30" w:rsidRPr="00E03CE9" w:rsidRDefault="00F21D30" w:rsidP="00AE2F6F">
      <w:pPr>
        <w:pStyle w:val="ListParagraph1"/>
        <w:numPr>
          <w:ilvl w:val="0"/>
          <w:numId w:val="49"/>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E03CE9">
        <w:rPr>
          <w:rFonts w:ascii="SimSun" w:eastAsia="SimSun" w:hAnsi="SimSun" w:cs="Arial" w:hint="eastAsia"/>
          <w:sz w:val="21"/>
          <w:szCs w:val="21"/>
          <w:lang w:eastAsia="zh-CN"/>
        </w:rPr>
        <w:t>关于会议文件的及时提供，2014年实行了对发布日期的监测，会议秘书处也部署了后续机制，这促使两年期期间有效地提高了及时性，2015年提高了28个百分点</w:t>
      </w:r>
      <w:r w:rsidR="002A3000">
        <w:rPr>
          <w:rFonts w:ascii="SimSun" w:eastAsia="SimSun" w:hAnsi="SimSun" w:cs="Arial" w:hint="eastAsia"/>
          <w:sz w:val="21"/>
          <w:szCs w:val="21"/>
          <w:lang w:eastAsia="zh-CN"/>
        </w:rPr>
        <w:t>（</w:t>
      </w:r>
      <w:r w:rsidRPr="00E03CE9">
        <w:rPr>
          <w:rFonts w:ascii="SimSun" w:eastAsia="SimSun" w:hAnsi="SimSun" w:cs="Arial" w:hint="eastAsia"/>
          <w:sz w:val="21"/>
          <w:szCs w:val="21"/>
          <w:lang w:eastAsia="zh-CN"/>
        </w:rPr>
        <w:t>69</w:t>
      </w:r>
      <w:r w:rsidR="009F1887">
        <w:rPr>
          <w:rFonts w:ascii="SimSun" w:eastAsia="SimSun" w:hAnsi="SimSun" w:cs="Arial" w:hint="eastAsia"/>
          <w:sz w:val="21"/>
          <w:szCs w:val="21"/>
          <w:lang w:eastAsia="zh-CN"/>
        </w:rPr>
        <w:t>%</w:t>
      </w:r>
      <w:r w:rsidRPr="00E03CE9">
        <w:rPr>
          <w:rFonts w:ascii="SimSun" w:eastAsia="SimSun" w:hAnsi="SimSun" w:cs="Arial" w:hint="eastAsia"/>
          <w:sz w:val="21"/>
          <w:szCs w:val="21"/>
          <w:lang w:eastAsia="zh-CN"/>
        </w:rPr>
        <w:t>的文件在相关会议召开前两个月发布，相比之下2014年为41</w:t>
      </w:r>
      <w:r w:rsidR="009F1887">
        <w:rPr>
          <w:rFonts w:ascii="SimSun" w:eastAsia="SimSun" w:hAnsi="SimSun" w:cs="Arial" w:hint="eastAsia"/>
          <w:sz w:val="21"/>
          <w:szCs w:val="21"/>
          <w:lang w:eastAsia="zh-CN"/>
        </w:rPr>
        <w:t>%</w:t>
      </w:r>
      <w:r w:rsidR="00B03A40">
        <w:rPr>
          <w:rFonts w:ascii="SimSun" w:eastAsia="SimSun" w:hAnsi="SimSun" w:cs="Arial" w:hint="eastAsia"/>
          <w:sz w:val="21"/>
          <w:szCs w:val="21"/>
          <w:lang w:eastAsia="zh-CN"/>
        </w:rPr>
        <w:t>）</w:t>
      </w:r>
      <w:r w:rsidRPr="00E03CE9">
        <w:rPr>
          <w:rFonts w:ascii="SimSun" w:eastAsia="SimSun" w:hAnsi="SimSun" w:cs="Arial" w:hint="eastAsia"/>
          <w:sz w:val="21"/>
          <w:szCs w:val="21"/>
          <w:lang w:eastAsia="zh-CN"/>
        </w:rPr>
        <w:t>。</w:t>
      </w:r>
    </w:p>
    <w:p w:rsidR="00F21D30" w:rsidRPr="00E03CE9" w:rsidRDefault="00F21D30" w:rsidP="00AE2F6F">
      <w:pPr>
        <w:pStyle w:val="ListParagraph1"/>
        <w:numPr>
          <w:ilvl w:val="0"/>
          <w:numId w:val="49"/>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E03CE9">
        <w:rPr>
          <w:rFonts w:ascii="SimSun" w:eastAsia="SimSun" w:hAnsi="SimSun" w:hint="eastAsia"/>
          <w:sz w:val="21"/>
          <w:szCs w:val="21"/>
          <w:lang w:eastAsia="zh-CN"/>
        </w:rPr>
        <w:t>随着记录管理和档案政策在2012/13年两年期通过，2014/15年在建立保留记录清单和加强记录管理和存档工作方面取得了良好进展。为此，2015年成功升级了Livelink这一用于记录管理和存档的软件，确保了：</w:t>
      </w:r>
      <w:r>
        <w:rPr>
          <w:rFonts w:ascii="SimSun" w:eastAsia="SimSun" w:hAnsi="SimSun" w:hint="eastAsia"/>
          <w:sz w:val="21"/>
          <w:szCs w:val="21"/>
          <w:lang w:eastAsia="zh-CN"/>
        </w:rPr>
        <w:t>(</w:t>
      </w:r>
      <w:r w:rsidRPr="00E03CE9">
        <w:rPr>
          <w:rFonts w:ascii="SimSun" w:eastAsia="SimSun" w:hAnsi="SimSun" w:hint="eastAsia"/>
          <w:sz w:val="21"/>
          <w:szCs w:val="21"/>
          <w:lang w:eastAsia="zh-CN"/>
        </w:rPr>
        <w:t>i</w:t>
      </w:r>
      <w:r w:rsidR="00B03A40">
        <w:rPr>
          <w:rFonts w:ascii="SimSun" w:eastAsia="SimSun" w:hAnsi="SimSun" w:hint="eastAsia"/>
          <w:sz w:val="21"/>
          <w:szCs w:val="21"/>
          <w:lang w:eastAsia="zh-CN"/>
        </w:rPr>
        <w:t>）</w:t>
      </w:r>
      <w:r w:rsidRPr="00E03CE9">
        <w:rPr>
          <w:rFonts w:ascii="SimSun" w:eastAsia="SimSun" w:hAnsi="SimSun" w:hint="eastAsia"/>
          <w:sz w:val="21"/>
          <w:szCs w:val="21"/>
          <w:lang w:eastAsia="zh-CN"/>
        </w:rPr>
        <w:t>该软件与Windows7和</w:t>
      </w:r>
      <w:r>
        <w:rPr>
          <w:rFonts w:ascii="SimSun" w:eastAsia="SimSun" w:hAnsi="SimSun" w:hint="eastAsia"/>
          <w:sz w:val="21"/>
          <w:szCs w:val="21"/>
          <w:lang w:eastAsia="zh-CN"/>
        </w:rPr>
        <w:t xml:space="preserve">WindowsServer </w:t>
      </w:r>
      <w:r w:rsidRPr="00800E73">
        <w:rPr>
          <w:rFonts w:ascii="SimSun" w:eastAsia="SimSun" w:hAnsi="SimSun" w:hint="eastAsia"/>
          <w:sz w:val="21"/>
          <w:szCs w:val="21"/>
          <w:lang w:eastAsia="zh-CN"/>
        </w:rPr>
        <w:t>2012年</w:t>
      </w:r>
      <w:r w:rsidRPr="00E03CE9">
        <w:rPr>
          <w:rFonts w:ascii="SimSun" w:eastAsia="SimSun" w:hAnsi="SimSun" w:hint="eastAsia"/>
          <w:sz w:val="21"/>
          <w:szCs w:val="21"/>
          <w:lang w:eastAsia="zh-CN"/>
        </w:rPr>
        <w:t>兼容；</w:t>
      </w:r>
      <w:r>
        <w:rPr>
          <w:rFonts w:ascii="SimSun" w:eastAsia="SimSun" w:hAnsi="SimSun" w:hint="eastAsia"/>
          <w:sz w:val="21"/>
          <w:szCs w:val="21"/>
          <w:lang w:eastAsia="zh-CN"/>
        </w:rPr>
        <w:t>(</w:t>
      </w:r>
      <w:r w:rsidRPr="00E03CE9">
        <w:rPr>
          <w:rFonts w:ascii="SimSun" w:eastAsia="SimSun" w:hAnsi="SimSun"/>
          <w:sz w:val="21"/>
          <w:szCs w:val="21"/>
          <w:lang w:eastAsia="zh-CN"/>
        </w:rPr>
        <w:t>ii</w:t>
      </w:r>
      <w:r>
        <w:rPr>
          <w:rFonts w:ascii="SimSun" w:eastAsia="SimSun" w:hAnsi="SimSun" w:hint="eastAsia"/>
          <w:sz w:val="21"/>
          <w:szCs w:val="21"/>
          <w:lang w:eastAsia="zh-CN"/>
        </w:rPr>
        <w:t>)</w:t>
      </w:r>
      <w:r w:rsidRPr="00E03CE9">
        <w:rPr>
          <w:rFonts w:ascii="SimSun" w:eastAsia="SimSun" w:hAnsi="SimSun" w:hint="eastAsia"/>
          <w:sz w:val="21"/>
          <w:szCs w:val="21"/>
          <w:lang w:eastAsia="zh-CN"/>
        </w:rPr>
        <w:t>WIPO记录登记和档案存储工作连续；</w:t>
      </w:r>
      <w:r>
        <w:rPr>
          <w:rFonts w:ascii="SimSun" w:eastAsia="SimSun" w:hAnsi="SimSun" w:hint="eastAsia"/>
          <w:sz w:val="21"/>
          <w:szCs w:val="21"/>
          <w:lang w:eastAsia="zh-CN"/>
        </w:rPr>
        <w:t>(</w:t>
      </w:r>
      <w:r w:rsidRPr="00E03CE9">
        <w:rPr>
          <w:rFonts w:ascii="SimSun" w:eastAsia="SimSun" w:hAnsi="SimSun"/>
          <w:sz w:val="21"/>
          <w:szCs w:val="21"/>
          <w:lang w:eastAsia="zh-CN"/>
        </w:rPr>
        <w:t>iii</w:t>
      </w:r>
      <w:r>
        <w:rPr>
          <w:rFonts w:ascii="SimSun" w:eastAsia="SimSun" w:hAnsi="SimSun" w:hint="eastAsia"/>
          <w:sz w:val="21"/>
          <w:szCs w:val="21"/>
          <w:lang w:eastAsia="zh-CN"/>
        </w:rPr>
        <w:t>)</w:t>
      </w:r>
      <w:r w:rsidRPr="00E03CE9">
        <w:rPr>
          <w:rFonts w:ascii="SimSun" w:eastAsia="SimSun" w:hAnsi="SimSun" w:hint="eastAsia"/>
          <w:sz w:val="21"/>
          <w:szCs w:val="21"/>
          <w:lang w:eastAsia="zh-CN"/>
        </w:rPr>
        <w:t>为存档各部门的文件提供一个更好的解决方案。</w:t>
      </w:r>
    </w:p>
    <w:p w:rsidR="00F21D30" w:rsidRPr="00E03CE9" w:rsidRDefault="00F21D30" w:rsidP="00AE2F6F">
      <w:pPr>
        <w:pStyle w:val="ListParagraph1"/>
        <w:numPr>
          <w:ilvl w:val="0"/>
          <w:numId w:val="49"/>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E03CE9">
        <w:rPr>
          <w:rFonts w:ascii="SimSun" w:eastAsia="SimSun" w:hAnsi="SimSun" w:hint="eastAsia"/>
          <w:sz w:val="21"/>
          <w:szCs w:val="21"/>
          <w:lang w:eastAsia="zh-CN"/>
        </w:rPr>
        <w:t>该计划</w:t>
      </w:r>
      <w:r w:rsidRPr="00800E73">
        <w:rPr>
          <w:rFonts w:ascii="SimSun" w:eastAsia="SimSun" w:hAnsi="SimSun" w:cs="Arial" w:hint="eastAsia"/>
          <w:sz w:val="21"/>
          <w:szCs w:val="21"/>
          <w:lang w:eastAsia="zh-CN"/>
        </w:rPr>
        <w:t>继续</w:t>
      </w:r>
      <w:r w:rsidRPr="00E03CE9">
        <w:rPr>
          <w:rFonts w:ascii="SimSun" w:eastAsia="SimSun" w:hAnsi="SimSun" w:hint="eastAsia"/>
          <w:sz w:val="21"/>
          <w:szCs w:val="21"/>
          <w:lang w:eastAsia="zh-CN"/>
        </w:rPr>
        <w:t>努力通过与外部提供商的费用谈判、增加对更具成本效益的邮寄方案</w:t>
      </w:r>
      <w:r w:rsidR="002A3000">
        <w:rPr>
          <w:rFonts w:ascii="SimSun" w:eastAsia="SimSun" w:hAnsi="SimSun" w:hint="eastAsia"/>
          <w:sz w:val="21"/>
          <w:szCs w:val="21"/>
          <w:lang w:eastAsia="zh-CN"/>
        </w:rPr>
        <w:t>（</w:t>
      </w:r>
      <w:r w:rsidRPr="00E03CE9">
        <w:rPr>
          <w:rFonts w:ascii="SimSun" w:eastAsia="SimSun" w:hAnsi="SimSun" w:hint="eastAsia"/>
          <w:sz w:val="21"/>
          <w:szCs w:val="21"/>
          <w:lang w:eastAsia="zh-CN"/>
        </w:rPr>
        <w:t>如挂号信，而非快件</w:t>
      </w:r>
      <w:r w:rsidR="00B03A40">
        <w:rPr>
          <w:rFonts w:ascii="SimSun" w:eastAsia="SimSun" w:hAnsi="SimSun" w:hint="eastAsia"/>
          <w:sz w:val="21"/>
          <w:szCs w:val="21"/>
          <w:lang w:eastAsia="zh-CN"/>
        </w:rPr>
        <w:t>）</w:t>
      </w:r>
      <w:r w:rsidRPr="00E03CE9">
        <w:rPr>
          <w:rFonts w:ascii="SimSun" w:eastAsia="SimSun" w:hAnsi="SimSun" w:hint="eastAsia"/>
          <w:sz w:val="21"/>
          <w:szCs w:val="21"/>
          <w:lang w:eastAsia="zh-CN"/>
        </w:rPr>
        <w:t>的使用和实行地址分组系统来减少邮寄费用，这促使了2015年邮寄的函件数与2014年相比减少了4%。总体而言，这些协作努力导致2015年邮寄费用与2014年相比总体下降了7.2</w:t>
      </w:r>
      <w:r w:rsidR="009F1887">
        <w:rPr>
          <w:rFonts w:ascii="SimSun" w:eastAsia="SimSun" w:hAnsi="SimSun" w:hint="eastAsia"/>
          <w:sz w:val="21"/>
          <w:szCs w:val="21"/>
          <w:lang w:eastAsia="zh-CN"/>
        </w:rPr>
        <w:t>%</w:t>
      </w:r>
      <w:r w:rsidRPr="00E03CE9">
        <w:rPr>
          <w:rFonts w:ascii="SimSun" w:eastAsia="SimSun" w:hAnsi="SimSun" w:hint="eastAsia"/>
          <w:sz w:val="21"/>
          <w:szCs w:val="21"/>
          <w:lang w:eastAsia="zh-CN"/>
        </w:rPr>
        <w:t>，与2013年相比总体下降了11</w:t>
      </w:r>
      <w:r w:rsidR="009F1887">
        <w:rPr>
          <w:rFonts w:ascii="SimSun" w:eastAsia="SimSun" w:hAnsi="SimSun" w:hint="eastAsia"/>
          <w:sz w:val="21"/>
          <w:szCs w:val="21"/>
          <w:lang w:eastAsia="zh-CN"/>
        </w:rPr>
        <w:t>%</w:t>
      </w:r>
      <w:r w:rsidRPr="00E03CE9">
        <w:rPr>
          <w:rFonts w:ascii="SimSun" w:eastAsia="SimSun" w:hAnsi="SimSun" w:hint="eastAsia"/>
          <w:sz w:val="21"/>
          <w:szCs w:val="21"/>
          <w:lang w:eastAsia="zh-CN"/>
        </w:rPr>
        <w:t>。</w:t>
      </w:r>
    </w:p>
    <w:p w:rsidR="00F21D30" w:rsidRDefault="00F21D30" w:rsidP="00AE2F6F">
      <w:pPr>
        <w:pStyle w:val="ListParagraph1"/>
        <w:numPr>
          <w:ilvl w:val="0"/>
          <w:numId w:val="49"/>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E03CE9">
        <w:rPr>
          <w:rFonts w:ascii="SimSun" w:eastAsia="SimSun" w:hAnsi="SimSun" w:hint="eastAsia"/>
          <w:sz w:val="21"/>
          <w:szCs w:val="21"/>
          <w:lang w:eastAsia="zh-CN"/>
        </w:rPr>
        <w:t>2014</w:t>
      </w:r>
      <w:r w:rsidRPr="00E03CE9">
        <w:rPr>
          <w:rFonts w:ascii="SimSun" w:eastAsia="SimSun" w:hAnsi="SimSun"/>
          <w:sz w:val="21"/>
          <w:szCs w:val="21"/>
          <w:lang w:eastAsia="zh-CN"/>
        </w:rPr>
        <w:t>/15</w:t>
      </w:r>
      <w:r w:rsidRPr="00E03CE9">
        <w:rPr>
          <w:rFonts w:ascii="SimSun" w:eastAsia="SimSun" w:hAnsi="SimSun" w:hint="eastAsia"/>
          <w:sz w:val="21"/>
          <w:szCs w:val="21"/>
          <w:lang w:eastAsia="zh-CN"/>
        </w:rPr>
        <w:t>年，</w:t>
      </w:r>
      <w:r w:rsidRPr="00800E73">
        <w:rPr>
          <w:rFonts w:ascii="SimSun" w:eastAsia="SimSun" w:hAnsi="SimSun" w:cs="Arial" w:hint="eastAsia"/>
          <w:sz w:val="21"/>
          <w:szCs w:val="21"/>
          <w:lang w:eastAsia="zh-CN"/>
        </w:rPr>
        <w:t>WIPO</w:t>
      </w:r>
      <w:r w:rsidRPr="00E03CE9">
        <w:rPr>
          <w:rFonts w:ascii="SimSun" w:eastAsia="SimSun" w:hAnsi="SimSun" w:hint="eastAsia"/>
          <w:sz w:val="21"/>
          <w:szCs w:val="21"/>
          <w:lang w:eastAsia="zh-CN"/>
        </w:rPr>
        <w:t>继续以高效和及时的方式提供印刷服务。在两年期的这两年中，印刷工作量维持了类似的水平。此外，2014年租赁服务的重新谈判使每页印刷成本下降了25%，2015年依然保持了0.15瑞士法郎的水平，2013年底是</w:t>
      </w:r>
      <w:r w:rsidRPr="00E03CE9">
        <w:rPr>
          <w:rFonts w:ascii="SimSun" w:eastAsia="SimSun" w:hAnsi="SimSun"/>
          <w:bCs/>
          <w:sz w:val="21"/>
          <w:szCs w:val="21"/>
          <w:lang w:eastAsia="zh-CN"/>
        </w:rPr>
        <w:t>0.20</w:t>
      </w:r>
      <w:r w:rsidRPr="00E03CE9">
        <w:rPr>
          <w:rFonts w:ascii="SimSun" w:eastAsia="SimSun" w:hAnsi="SimSun"/>
          <w:bCs/>
          <w:sz w:val="21"/>
          <w:szCs w:val="21"/>
          <w:vertAlign w:val="superscript"/>
          <w:lang w:eastAsia="zh-CN"/>
        </w:rPr>
        <w:footnoteReference w:id="146"/>
      </w:r>
      <w:r w:rsidRPr="00E03CE9">
        <w:rPr>
          <w:rFonts w:ascii="SimSun" w:eastAsia="SimSun" w:hAnsi="SimSun" w:hint="eastAsia"/>
          <w:sz w:val="21"/>
          <w:szCs w:val="21"/>
          <w:lang w:eastAsia="zh-CN"/>
        </w:rPr>
        <w:t>瑞士法郎。</w:t>
      </w:r>
    </w:p>
    <w:p w:rsidR="00F21D30"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lastRenderedPageBreak/>
        <w:t>绩效</w:t>
      </w:r>
      <w:r w:rsidR="00F21D30" w:rsidRPr="00976725">
        <w:rPr>
          <w:rFonts w:ascii="SimHei" w:eastAsia="SimHei" w:hAnsi="SimHei" w:cs="SimSun" w:hint="eastAsia"/>
          <w:b w:val="0"/>
          <w:sz w:val="21"/>
          <w:szCs w:val="21"/>
        </w:rPr>
        <w:t>数据</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9"/>
        <w:gridCol w:w="2268"/>
        <w:gridCol w:w="1134"/>
        <w:gridCol w:w="2693"/>
        <w:gridCol w:w="1134"/>
      </w:tblGrid>
      <w:tr w:rsidR="00F21D30" w:rsidRPr="00756BED" w:rsidTr="00756BED">
        <w:trPr>
          <w:cantSplit/>
        </w:trPr>
        <w:tc>
          <w:tcPr>
            <w:tcW w:w="9498" w:type="dxa"/>
            <w:gridSpan w:val="5"/>
            <w:tcBorders>
              <w:top w:val="single" w:sz="4" w:space="0" w:color="auto"/>
              <w:bottom w:val="single" w:sz="4" w:space="0" w:color="auto"/>
            </w:tcBorders>
            <w:shd w:val="clear" w:color="auto" w:fill="C6D9F1" w:themeFill="text2" w:themeFillTint="33"/>
            <w:vAlign w:val="center"/>
          </w:tcPr>
          <w:p w:rsidR="00F21D30" w:rsidRPr="00756BED" w:rsidRDefault="00F21D30" w:rsidP="00527DF1">
            <w:pPr>
              <w:keepNext/>
              <w:tabs>
                <w:tab w:val="left" w:pos="1452"/>
              </w:tabs>
              <w:spacing w:before="120" w:after="120"/>
              <w:ind w:left="1452" w:hanging="1452"/>
              <w:rPr>
                <w:rFonts w:ascii="SimSun" w:eastAsia="SimSun" w:hAnsi="SimSun" w:cs="Arial"/>
                <w:b/>
                <w:bCs/>
                <w:sz w:val="16"/>
                <w:szCs w:val="16"/>
                <w:lang w:eastAsia="zh-CN"/>
              </w:rPr>
            </w:pPr>
            <w:r w:rsidRPr="00756BED">
              <w:rPr>
                <w:rFonts w:ascii="SimSun" w:eastAsia="SimSun" w:hAnsi="SimSun" w:cs="Arial" w:hint="eastAsia"/>
                <w:b/>
                <w:bCs/>
                <w:sz w:val="16"/>
                <w:szCs w:val="16"/>
                <w:lang w:eastAsia="zh-CN"/>
              </w:rPr>
              <w:t>预期成果</w:t>
            </w:r>
            <w:r w:rsidRPr="00756BED">
              <w:rPr>
                <w:rFonts w:ascii="SimSun" w:eastAsia="SimSun" w:hAnsi="SimSun" w:cs="Arial"/>
                <w:b/>
                <w:bCs/>
                <w:sz w:val="16"/>
                <w:szCs w:val="16"/>
                <w:lang w:eastAsia="zh-CN"/>
              </w:rPr>
              <w:t>：</w:t>
            </w:r>
            <w:r w:rsidRPr="00756BED">
              <w:rPr>
                <w:rFonts w:ascii="SimSun" w:eastAsia="SimSun" w:hAnsi="SimSun" w:cs="Arial"/>
                <w:b/>
                <w:bCs/>
                <w:sz w:val="16"/>
                <w:szCs w:val="16"/>
                <w:lang w:eastAsia="zh-CN"/>
              </w:rPr>
              <w:tab/>
            </w:r>
            <w:r w:rsidRPr="00756BED">
              <w:rPr>
                <w:rFonts w:ascii="SimSun" w:eastAsia="SimSun" w:hAnsi="SimSun" w:cs="Arial"/>
                <w:sz w:val="16"/>
                <w:szCs w:val="16"/>
                <w:lang w:eastAsia="zh-CN"/>
              </w:rPr>
              <w:t>九.1</w:t>
            </w:r>
            <w:r w:rsidRPr="00756BED">
              <w:rPr>
                <w:rFonts w:ascii="SimSun" w:eastAsia="SimSun" w:hAnsi="SimSun" w:cs="Arial" w:hint="eastAsia"/>
                <w:sz w:val="16"/>
                <w:szCs w:val="16"/>
                <w:lang w:eastAsia="zh-CN"/>
              </w:rPr>
              <w:t>向内部客户和外部利益攸关者提供便捷、高效、优质、面向客户的支助服务</w:t>
            </w:r>
          </w:p>
        </w:tc>
      </w:tr>
      <w:tr w:rsidR="00F21D30" w:rsidRPr="00756BED" w:rsidTr="00756BED">
        <w:trPr>
          <w:cantSplit/>
        </w:trPr>
        <w:tc>
          <w:tcPr>
            <w:tcW w:w="2269" w:type="dxa"/>
            <w:tcBorders>
              <w:top w:val="single" w:sz="4" w:space="0" w:color="auto"/>
              <w:bottom w:val="nil"/>
              <w:right w:val="nil"/>
            </w:tcBorders>
            <w:shd w:val="clear" w:color="auto" w:fill="auto"/>
            <w:vAlign w:val="center"/>
          </w:tcPr>
          <w:p w:rsidR="00F21D30" w:rsidRPr="00756BED" w:rsidRDefault="00391D4C" w:rsidP="00527DF1">
            <w:pPr>
              <w:keepNext/>
              <w:spacing w:beforeLines="30" w:before="72" w:afterLines="30" w:after="72"/>
              <w:jc w:val="center"/>
              <w:rPr>
                <w:rFonts w:ascii="SimSun" w:eastAsia="SimSun" w:hAnsi="SimSun" w:cs="Arial"/>
                <w:b/>
                <w:sz w:val="16"/>
                <w:szCs w:val="16"/>
                <w:lang w:eastAsia="zh-CN"/>
              </w:rPr>
            </w:pPr>
            <w:r w:rsidRPr="00756BED">
              <w:rPr>
                <w:rFonts w:ascii="SimSun" w:eastAsia="SimSun" w:hAnsi="SimSun" w:cs="Arial" w:hint="eastAsia"/>
                <w:b/>
                <w:bCs/>
                <w:sz w:val="16"/>
                <w:szCs w:val="16"/>
                <w:lang w:eastAsia="zh-CN"/>
              </w:rPr>
              <w:t>绩效</w:t>
            </w:r>
            <w:r w:rsidR="00F21D30" w:rsidRPr="00756BED">
              <w:rPr>
                <w:rFonts w:ascii="SimSun" w:eastAsia="SimSun" w:hAnsi="SimSun" w:cs="Arial" w:hint="eastAsia"/>
                <w:b/>
                <w:bCs/>
                <w:sz w:val="16"/>
                <w:szCs w:val="16"/>
                <w:lang w:eastAsia="zh-CN"/>
              </w:rPr>
              <w:t>指标</w:t>
            </w:r>
          </w:p>
        </w:tc>
        <w:tc>
          <w:tcPr>
            <w:tcW w:w="2268" w:type="dxa"/>
            <w:tcBorders>
              <w:top w:val="single" w:sz="4" w:space="0" w:color="auto"/>
              <w:left w:val="nil"/>
              <w:bottom w:val="nil"/>
              <w:right w:val="nil"/>
            </w:tcBorders>
            <w:shd w:val="clear" w:color="auto" w:fill="auto"/>
            <w:vAlign w:val="center"/>
          </w:tcPr>
          <w:p w:rsidR="00F21D30" w:rsidRPr="00756BED" w:rsidRDefault="00F21D30" w:rsidP="00756BED">
            <w:pPr>
              <w:spacing w:beforeLines="30" w:before="72" w:afterLines="30" w:after="72"/>
              <w:jc w:val="center"/>
              <w:rPr>
                <w:rFonts w:ascii="SimSun" w:eastAsia="SimSun" w:hAnsi="SimSun" w:cs="Arial"/>
                <w:b/>
                <w:bCs/>
                <w:sz w:val="16"/>
                <w:szCs w:val="16"/>
                <w:lang w:eastAsia="zh-CN"/>
              </w:rPr>
            </w:pPr>
            <w:r w:rsidRPr="00756BED">
              <w:rPr>
                <w:rFonts w:ascii="SimSun" w:eastAsia="SimSun" w:hAnsi="SimSun" w:cs="Arial" w:hint="eastAsia"/>
                <w:b/>
                <w:bCs/>
                <w:sz w:val="16"/>
                <w:szCs w:val="16"/>
                <w:lang w:eastAsia="zh-CN"/>
              </w:rPr>
              <w:t>基数</w:t>
            </w:r>
          </w:p>
        </w:tc>
        <w:tc>
          <w:tcPr>
            <w:tcW w:w="1134" w:type="dxa"/>
            <w:tcBorders>
              <w:top w:val="single" w:sz="4" w:space="0" w:color="auto"/>
              <w:left w:val="nil"/>
              <w:bottom w:val="nil"/>
              <w:right w:val="nil"/>
            </w:tcBorders>
            <w:shd w:val="clear" w:color="auto" w:fill="auto"/>
            <w:tcMar>
              <w:top w:w="110" w:type="dxa"/>
            </w:tcMar>
            <w:vAlign w:val="center"/>
          </w:tcPr>
          <w:p w:rsidR="00F21D30" w:rsidRPr="00756BED" w:rsidRDefault="00F21D30" w:rsidP="00756BED">
            <w:pPr>
              <w:spacing w:beforeLines="30" w:before="72" w:afterLines="30" w:after="72"/>
              <w:jc w:val="center"/>
              <w:rPr>
                <w:rFonts w:ascii="SimSun" w:eastAsia="SimSun" w:hAnsi="SimSun" w:cs="Arial"/>
                <w:b/>
                <w:sz w:val="16"/>
                <w:szCs w:val="16"/>
                <w:lang w:eastAsia="zh-CN"/>
              </w:rPr>
            </w:pPr>
            <w:r w:rsidRPr="00756BED">
              <w:rPr>
                <w:rFonts w:ascii="SimSun" w:eastAsia="SimSun" w:hAnsi="SimSun" w:cs="Arial" w:hint="eastAsia"/>
                <w:b/>
                <w:sz w:val="16"/>
                <w:szCs w:val="16"/>
                <w:lang w:eastAsia="zh-CN"/>
              </w:rPr>
              <w:t>目标</w:t>
            </w:r>
          </w:p>
        </w:tc>
        <w:tc>
          <w:tcPr>
            <w:tcW w:w="2693" w:type="dxa"/>
            <w:tcBorders>
              <w:top w:val="single" w:sz="4" w:space="0" w:color="auto"/>
              <w:left w:val="nil"/>
              <w:bottom w:val="nil"/>
              <w:right w:val="nil"/>
            </w:tcBorders>
            <w:shd w:val="clear" w:color="auto" w:fill="FFFFFF"/>
            <w:tcMar>
              <w:top w:w="110" w:type="dxa"/>
            </w:tcMar>
            <w:vAlign w:val="center"/>
          </w:tcPr>
          <w:p w:rsidR="00F21D30" w:rsidRPr="00756BED" w:rsidRDefault="00391D4C" w:rsidP="00756BED">
            <w:pPr>
              <w:spacing w:beforeLines="30" w:before="72" w:afterLines="30" w:after="72"/>
              <w:jc w:val="center"/>
              <w:rPr>
                <w:rFonts w:ascii="SimSun" w:eastAsia="SimSun" w:hAnsi="SimSun" w:cs="Arial"/>
                <w:b/>
                <w:sz w:val="16"/>
                <w:szCs w:val="16"/>
                <w:lang w:eastAsia="zh-CN"/>
              </w:rPr>
            </w:pPr>
            <w:r w:rsidRPr="00756BED">
              <w:rPr>
                <w:rFonts w:ascii="SimSun" w:eastAsia="SimSun" w:hAnsi="SimSun" w:cs="Arial" w:hint="eastAsia"/>
                <w:b/>
                <w:bCs/>
                <w:sz w:val="16"/>
                <w:szCs w:val="16"/>
                <w:lang w:eastAsia="zh-CN"/>
              </w:rPr>
              <w:t>绩效</w:t>
            </w:r>
            <w:r w:rsidR="00F21D30" w:rsidRPr="00756BED">
              <w:rPr>
                <w:rFonts w:ascii="SimSun" w:eastAsia="SimSun" w:hAnsi="SimSun" w:cs="Arial" w:hint="eastAsia"/>
                <w:b/>
                <w:bCs/>
                <w:sz w:val="16"/>
                <w:szCs w:val="16"/>
                <w:lang w:eastAsia="zh-CN"/>
              </w:rPr>
              <w:t>数据</w:t>
            </w:r>
          </w:p>
        </w:tc>
        <w:tc>
          <w:tcPr>
            <w:tcW w:w="1134" w:type="dxa"/>
            <w:tcBorders>
              <w:top w:val="single" w:sz="4" w:space="0" w:color="auto"/>
              <w:left w:val="nil"/>
              <w:bottom w:val="nil"/>
            </w:tcBorders>
            <w:tcMar>
              <w:top w:w="110" w:type="dxa"/>
            </w:tcMar>
            <w:vAlign w:val="center"/>
          </w:tcPr>
          <w:p w:rsidR="00F21D30" w:rsidRPr="00756BED" w:rsidRDefault="00F21D30" w:rsidP="00756BED">
            <w:pPr>
              <w:spacing w:beforeLines="30" w:before="72" w:afterLines="30" w:after="72"/>
              <w:jc w:val="center"/>
              <w:rPr>
                <w:rFonts w:ascii="SimSun" w:eastAsia="SimSun" w:hAnsi="SimSun" w:cs="Arial"/>
                <w:b/>
                <w:bCs/>
                <w:sz w:val="16"/>
                <w:szCs w:val="16"/>
                <w:lang w:eastAsia="zh-CN"/>
              </w:rPr>
            </w:pPr>
            <w:r w:rsidRPr="00756BED">
              <w:rPr>
                <w:rFonts w:ascii="SimSun" w:eastAsia="SimSun" w:hAnsi="SimSun" w:cs="Arial" w:hint="eastAsia"/>
                <w:b/>
                <w:bCs/>
                <w:sz w:val="16"/>
                <w:szCs w:val="16"/>
                <w:lang w:eastAsia="zh-CN"/>
              </w:rPr>
              <w:t>红绿灯系统</w:t>
            </w:r>
          </w:p>
        </w:tc>
      </w:tr>
      <w:tr w:rsidR="00F21D30" w:rsidRPr="00571D2C" w:rsidTr="00756BED">
        <w:trPr>
          <w:cantSplit/>
        </w:trPr>
        <w:tc>
          <w:tcPr>
            <w:tcW w:w="2269" w:type="dxa"/>
            <w:tcBorders>
              <w:top w:val="nil"/>
            </w:tcBorders>
            <w:shd w:val="clear" w:color="auto" w:fill="auto"/>
          </w:tcPr>
          <w:p w:rsidR="00F21D30" w:rsidRPr="00756BED" w:rsidRDefault="00F21D30" w:rsidP="00756BED">
            <w:pPr>
              <w:adjustRightInd w:val="0"/>
              <w:spacing w:afterLines="30" w:after="72"/>
              <w:ind w:leftChars="-1" w:left="1" w:hangingChars="2" w:hanging="3"/>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内部和外部与会者对WIPO会务工作表示满意的百分比</w:t>
            </w:r>
          </w:p>
        </w:tc>
        <w:tc>
          <w:tcPr>
            <w:tcW w:w="2268" w:type="dxa"/>
            <w:tcBorders>
              <w:top w:val="nil"/>
            </w:tcBorders>
            <w:shd w:val="clear" w:color="auto" w:fill="auto"/>
          </w:tcPr>
          <w:p w:rsidR="00F21D30" w:rsidRPr="002B2302" w:rsidRDefault="00F21D30" w:rsidP="00522066">
            <w:pPr>
              <w:adjustRightInd w:val="0"/>
              <w:spacing w:afterLines="30" w:after="72"/>
              <w:jc w:val="both"/>
              <w:rPr>
                <w:rFonts w:ascii="KaiTi" w:eastAsia="KaiTi" w:hAnsi="KaiTi" w:cs="Arial"/>
                <w:sz w:val="16"/>
                <w:szCs w:val="16"/>
                <w:lang w:eastAsia="zh-CN"/>
              </w:rPr>
            </w:pPr>
            <w:r w:rsidRPr="002B2302">
              <w:rPr>
                <w:rFonts w:ascii="KaiTi" w:eastAsia="KaiTi" w:hAnsi="KaiTi" w:cs="Arial"/>
                <w:color w:val="002060"/>
                <w:sz w:val="16"/>
                <w:szCs w:val="16"/>
                <w:lang w:eastAsia="ja-JP"/>
              </w:rPr>
              <w:t>2013</w:t>
            </w:r>
            <w:r w:rsidRPr="002B2302">
              <w:rPr>
                <w:rFonts w:ascii="KaiTi" w:eastAsia="KaiTi" w:hAnsi="KaiTi" w:cs="Arial" w:hint="eastAsia"/>
                <w:color w:val="002060"/>
                <w:sz w:val="16"/>
                <w:szCs w:val="16"/>
                <w:lang w:eastAsia="zh-CN"/>
              </w:rPr>
              <w:t>年末更新基数：</w:t>
            </w:r>
            <w:r w:rsidRPr="00756BED">
              <w:rPr>
                <w:rFonts w:ascii="SimSun" w:eastAsia="SimSun" w:hAnsi="SimSun" w:cs="Arial" w:hint="eastAsia"/>
                <w:sz w:val="16"/>
                <w:szCs w:val="16"/>
                <w:lang w:eastAsia="zh-CN"/>
              </w:rPr>
              <w:t>2013年开展的一项满意度调查结果显示，98%的用户认为WIPO会议服务质量为优</w:t>
            </w:r>
            <w:r w:rsidR="002A300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64%</w:t>
            </w:r>
            <w:r w:rsidR="00B03A4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或良</w:t>
            </w:r>
            <w:r w:rsidR="002A300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34%</w:t>
            </w:r>
            <w:r w:rsidR="00B03A4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w:t>
            </w:r>
          </w:p>
          <w:p w:rsidR="00F21D30" w:rsidRPr="00756BED" w:rsidRDefault="00F21D30" w:rsidP="00756BED">
            <w:pPr>
              <w:adjustRightInd w:val="0"/>
              <w:spacing w:afterLines="30" w:after="72"/>
              <w:jc w:val="both"/>
              <w:rPr>
                <w:rFonts w:ascii="SimSun" w:eastAsia="SimSun" w:hAnsi="SimSun" w:cs="Arial"/>
                <w:sz w:val="16"/>
                <w:szCs w:val="16"/>
                <w:lang w:eastAsia="zh-CN"/>
              </w:rPr>
            </w:pPr>
            <w:r w:rsidRPr="002B2302">
              <w:rPr>
                <w:rFonts w:ascii="KaiTi" w:eastAsia="KaiTi" w:hAnsi="KaiTi" w:cs="Arial"/>
                <w:color w:val="002060"/>
                <w:sz w:val="16"/>
                <w:szCs w:val="16"/>
                <w:lang w:eastAsia="ja-JP"/>
              </w:rPr>
              <w:t>2014/15</w:t>
            </w:r>
            <w:r w:rsidRPr="002B2302">
              <w:rPr>
                <w:rFonts w:ascii="KaiTi" w:eastAsia="KaiTi" w:hAnsi="KaiTi" w:cs="Arial" w:hint="eastAsia"/>
                <w:color w:val="002060"/>
                <w:sz w:val="16"/>
                <w:szCs w:val="16"/>
                <w:lang w:eastAsia="ja-JP"/>
              </w:rPr>
              <w:t>年计划和预算原始基数</w:t>
            </w:r>
            <w:r w:rsidRPr="002B2302">
              <w:rPr>
                <w:rFonts w:ascii="KaiTi" w:eastAsia="KaiTi" w:hAnsi="KaiTi" w:cs="Arial" w:hint="eastAsia"/>
                <w:sz w:val="16"/>
                <w:szCs w:val="16"/>
                <w:lang w:eastAsia="zh-CN"/>
              </w:rPr>
              <w:t>：</w:t>
            </w:r>
            <w:r w:rsidRPr="00756BED">
              <w:rPr>
                <w:rFonts w:ascii="SimSun" w:eastAsia="SimSun" w:hAnsi="SimSun" w:cs="Arial"/>
                <w:sz w:val="16"/>
                <w:szCs w:val="16"/>
                <w:lang w:eastAsia="zh-CN"/>
              </w:rPr>
              <w:t>2013</w:t>
            </w:r>
            <w:r w:rsidRPr="00756BED">
              <w:rPr>
                <w:rFonts w:ascii="SimSun" w:eastAsia="SimSun" w:hAnsi="SimSun" w:cs="Arial" w:hint="eastAsia"/>
                <w:sz w:val="16"/>
                <w:szCs w:val="16"/>
                <w:lang w:eastAsia="zh-CN"/>
              </w:rPr>
              <w:t>年底的比率</w:t>
            </w:r>
          </w:p>
        </w:tc>
        <w:tc>
          <w:tcPr>
            <w:tcW w:w="1134" w:type="dxa"/>
            <w:tcBorders>
              <w:top w:val="nil"/>
            </w:tcBorders>
            <w:shd w:val="clear" w:color="auto" w:fill="auto"/>
            <w:tcMar>
              <w:top w:w="110" w:type="dxa"/>
            </w:tcMar>
          </w:tcPr>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到2015年增长10%</w:t>
            </w:r>
          </w:p>
        </w:tc>
        <w:tc>
          <w:tcPr>
            <w:tcW w:w="2693" w:type="dxa"/>
            <w:tcBorders>
              <w:top w:val="nil"/>
            </w:tcBorders>
            <w:shd w:val="clear" w:color="auto" w:fill="FFFFFF"/>
            <w:tcMar>
              <w:top w:w="110" w:type="dxa"/>
            </w:tcMar>
          </w:tcPr>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2014年和</w:t>
            </w:r>
            <w:r w:rsidRPr="00756BED">
              <w:rPr>
                <w:rFonts w:ascii="SimSun" w:eastAsia="SimSun" w:hAnsi="SimSun" w:cs="Arial"/>
                <w:sz w:val="16"/>
                <w:szCs w:val="16"/>
                <w:lang w:eastAsia="zh-CN"/>
              </w:rPr>
              <w:t>2015</w:t>
            </w:r>
            <w:r w:rsidRPr="00756BED">
              <w:rPr>
                <w:rFonts w:ascii="SimSun" w:eastAsia="SimSun" w:hAnsi="SimSun" w:cs="Arial" w:hint="eastAsia"/>
                <w:sz w:val="16"/>
                <w:szCs w:val="16"/>
                <w:lang w:eastAsia="zh-CN"/>
              </w:rPr>
              <w:t>年开展的一项满意度调查结果显示，97%的用户认为WIPO会议服务这两年整体质量：</w:t>
            </w:r>
          </w:p>
          <w:p w:rsidR="00F21D30" w:rsidRPr="00756BED" w:rsidRDefault="00F21D30" w:rsidP="00756BED">
            <w:pPr>
              <w:pStyle w:val="af3"/>
              <w:numPr>
                <w:ilvl w:val="0"/>
                <w:numId w:val="107"/>
              </w:numPr>
              <w:adjustRightInd w:val="0"/>
              <w:spacing w:afterLines="30" w:after="72"/>
              <w:ind w:left="320" w:hanging="320"/>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2014年：优</w:t>
            </w:r>
            <w:r w:rsidR="002A300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48%</w:t>
            </w:r>
            <w:r w:rsidR="00B03A4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或良</w:t>
            </w:r>
            <w:r w:rsidR="002A300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49%</w:t>
            </w:r>
            <w:r w:rsidR="00B03A40" w:rsidRPr="00756BED">
              <w:rPr>
                <w:rFonts w:ascii="SimSun" w:eastAsia="SimSun" w:hAnsi="SimSun" w:cs="Arial" w:hint="eastAsia"/>
                <w:sz w:val="16"/>
                <w:szCs w:val="16"/>
                <w:lang w:eastAsia="zh-CN"/>
              </w:rPr>
              <w:t>）</w:t>
            </w:r>
          </w:p>
          <w:p w:rsidR="00F21D30" w:rsidRPr="00756BED" w:rsidRDefault="00F21D30" w:rsidP="00756BED">
            <w:pPr>
              <w:pStyle w:val="af3"/>
              <w:numPr>
                <w:ilvl w:val="0"/>
                <w:numId w:val="107"/>
              </w:numPr>
              <w:adjustRightInd w:val="0"/>
              <w:spacing w:afterLines="30" w:after="72"/>
              <w:ind w:left="320" w:hanging="320"/>
              <w:jc w:val="both"/>
              <w:rPr>
                <w:rFonts w:ascii="SimSun" w:eastAsia="SimSun" w:hAnsi="SimSun" w:cs="Arial"/>
                <w:sz w:val="16"/>
                <w:szCs w:val="16"/>
                <w:lang w:eastAsia="zh-CN"/>
              </w:rPr>
            </w:pPr>
            <w:r w:rsidRPr="00756BED">
              <w:rPr>
                <w:rFonts w:ascii="SimSun" w:eastAsia="SimSun" w:hAnsi="SimSun" w:cs="Arial"/>
                <w:sz w:val="16"/>
                <w:szCs w:val="16"/>
                <w:lang w:eastAsia="zh-CN"/>
              </w:rPr>
              <w:t>2015</w:t>
            </w:r>
            <w:r w:rsidRPr="00756BED">
              <w:rPr>
                <w:rFonts w:ascii="SimSun" w:eastAsia="SimSun" w:hAnsi="SimSun" w:cs="Arial" w:hint="eastAsia"/>
                <w:sz w:val="16"/>
                <w:szCs w:val="16"/>
                <w:lang w:eastAsia="zh-CN"/>
              </w:rPr>
              <w:t>年：优</w:t>
            </w:r>
            <w:r w:rsidR="002A3000" w:rsidRPr="00756BED">
              <w:rPr>
                <w:rFonts w:ascii="SimSun" w:eastAsia="SimSun" w:hAnsi="SimSun" w:cs="Arial" w:hint="eastAsia"/>
                <w:sz w:val="16"/>
                <w:szCs w:val="16"/>
                <w:lang w:eastAsia="zh-CN"/>
              </w:rPr>
              <w:t>（</w:t>
            </w:r>
            <w:r w:rsidRPr="00756BED">
              <w:rPr>
                <w:rFonts w:ascii="SimSun" w:eastAsia="SimSun" w:hAnsi="SimSun" w:cs="Arial"/>
                <w:sz w:val="16"/>
                <w:szCs w:val="16"/>
                <w:lang w:eastAsia="ja-JP"/>
              </w:rPr>
              <w:t>60</w:t>
            </w:r>
            <w:r w:rsidRPr="00756BED">
              <w:rPr>
                <w:rFonts w:ascii="SimSun" w:eastAsia="SimSun" w:hAnsi="SimSun" w:cs="Arial" w:hint="eastAsia"/>
                <w:sz w:val="16"/>
                <w:szCs w:val="16"/>
                <w:lang w:eastAsia="zh-CN"/>
              </w:rPr>
              <w:t>%</w:t>
            </w:r>
            <w:r w:rsidR="00B03A4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或良</w:t>
            </w:r>
            <w:r w:rsidR="002A3000" w:rsidRPr="00756BED">
              <w:rPr>
                <w:rFonts w:ascii="SimSun" w:eastAsia="SimSun" w:hAnsi="SimSun" w:cs="Arial" w:hint="eastAsia"/>
                <w:sz w:val="16"/>
                <w:szCs w:val="16"/>
                <w:lang w:eastAsia="zh-CN"/>
              </w:rPr>
              <w:t>（</w:t>
            </w:r>
            <w:r w:rsidRPr="00756BED">
              <w:rPr>
                <w:rFonts w:ascii="SimSun" w:eastAsia="SimSun" w:hAnsi="SimSun" w:cs="Arial"/>
                <w:sz w:val="16"/>
                <w:szCs w:val="16"/>
                <w:lang w:eastAsia="ja-JP"/>
              </w:rPr>
              <w:t>37</w:t>
            </w:r>
            <w:r w:rsidRPr="00756BED">
              <w:rPr>
                <w:rFonts w:ascii="SimSun" w:eastAsia="SimSun" w:hAnsi="SimSun" w:cs="Arial" w:hint="eastAsia"/>
                <w:sz w:val="16"/>
                <w:szCs w:val="16"/>
                <w:lang w:eastAsia="zh-CN"/>
              </w:rPr>
              <w:t>%</w:t>
            </w:r>
            <w:r w:rsidR="00B03A40" w:rsidRPr="00756BED">
              <w:rPr>
                <w:rFonts w:ascii="SimSun" w:eastAsia="SimSun" w:hAnsi="SimSun" w:cs="Arial" w:hint="eastAsia"/>
                <w:sz w:val="16"/>
                <w:szCs w:val="16"/>
                <w:lang w:eastAsia="zh-CN"/>
              </w:rPr>
              <w:t>）</w:t>
            </w:r>
          </w:p>
        </w:tc>
        <w:tc>
          <w:tcPr>
            <w:tcW w:w="1134" w:type="dxa"/>
            <w:tcBorders>
              <w:top w:val="nil"/>
            </w:tcBorders>
            <w:tcMar>
              <w:top w:w="110" w:type="dxa"/>
            </w:tcMar>
          </w:tcPr>
          <w:p w:rsidR="00F21D30" w:rsidRPr="00756BED" w:rsidRDefault="0044680C" w:rsidP="00756BED">
            <w:pPr>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cs="Arial" w:hint="eastAsia"/>
                <w:b/>
                <w:bCs/>
                <w:color w:val="00B050"/>
                <w:sz w:val="16"/>
                <w:szCs w:val="16"/>
                <w:lang w:eastAsia="zh-CN"/>
              </w:rPr>
              <w:t>全部实现</w:t>
            </w:r>
          </w:p>
          <w:p w:rsidR="00F21D30" w:rsidRPr="00756BED" w:rsidRDefault="00F21D30" w:rsidP="00756BED">
            <w:pPr>
              <w:adjustRightInd w:val="0"/>
              <w:spacing w:afterLines="30" w:after="72"/>
              <w:jc w:val="center"/>
              <w:rPr>
                <w:rFonts w:ascii="SimSun" w:eastAsia="SimSun" w:hAnsi="SimSun" w:cs="Arial"/>
                <w:b/>
                <w:bCs/>
                <w:sz w:val="16"/>
                <w:szCs w:val="16"/>
                <w:lang w:eastAsia="zh-CN"/>
              </w:rPr>
            </w:pPr>
          </w:p>
        </w:tc>
      </w:tr>
      <w:tr w:rsidR="00F21D30" w:rsidRPr="00571D2C" w:rsidTr="00756BED">
        <w:trPr>
          <w:cantSplit/>
        </w:trPr>
        <w:tc>
          <w:tcPr>
            <w:tcW w:w="2269" w:type="dxa"/>
            <w:shd w:val="clear" w:color="auto" w:fill="auto"/>
          </w:tcPr>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有效落实WIPO语言政策</w:t>
            </w:r>
          </w:p>
        </w:tc>
        <w:tc>
          <w:tcPr>
            <w:tcW w:w="2268" w:type="dxa"/>
            <w:shd w:val="clear" w:color="auto" w:fill="auto"/>
          </w:tcPr>
          <w:p w:rsidR="00F21D30" w:rsidRPr="002B2302" w:rsidRDefault="00F21D30" w:rsidP="00756BED">
            <w:pPr>
              <w:adjustRightInd w:val="0"/>
              <w:spacing w:afterLines="30" w:after="72"/>
              <w:jc w:val="both"/>
              <w:rPr>
                <w:rFonts w:ascii="KaiTi" w:eastAsia="KaiTi" w:hAnsi="KaiTi" w:cs="Arial"/>
                <w:sz w:val="16"/>
                <w:szCs w:val="16"/>
                <w:lang w:eastAsia="zh-CN"/>
              </w:rPr>
            </w:pPr>
            <w:r w:rsidRPr="002B2302">
              <w:rPr>
                <w:rFonts w:ascii="KaiTi" w:eastAsia="KaiTi" w:hAnsi="KaiTi" w:cs="Arial"/>
                <w:color w:val="002060"/>
                <w:sz w:val="16"/>
                <w:szCs w:val="16"/>
                <w:lang w:eastAsia="ja-JP"/>
              </w:rPr>
              <w:t>2013</w:t>
            </w:r>
            <w:r w:rsidRPr="002B2302">
              <w:rPr>
                <w:rFonts w:ascii="KaiTi" w:eastAsia="KaiTi" w:hAnsi="KaiTi" w:cs="Arial" w:hint="eastAsia"/>
                <w:color w:val="002060"/>
                <w:sz w:val="16"/>
                <w:szCs w:val="16"/>
                <w:lang w:eastAsia="ja-JP"/>
              </w:rPr>
              <w:t>年末更新基数</w:t>
            </w:r>
            <w:r w:rsidRPr="002B2302">
              <w:rPr>
                <w:rFonts w:ascii="KaiTi" w:eastAsia="KaiTi" w:hAnsi="KaiTi" w:cs="Arial" w:hint="eastAsia"/>
                <w:color w:val="002060"/>
                <w:sz w:val="16"/>
                <w:szCs w:val="16"/>
                <w:lang w:eastAsia="zh-CN"/>
              </w:rPr>
              <w:t>：</w:t>
            </w:r>
            <w:r w:rsidRPr="00756BED">
              <w:rPr>
                <w:rFonts w:ascii="SimSun" w:eastAsia="SimSun" w:hAnsi="SimSun" w:cs="Arial" w:hint="eastAsia"/>
                <w:color w:val="002060"/>
                <w:sz w:val="16"/>
                <w:szCs w:val="16"/>
                <w:lang w:eastAsia="zh-CN"/>
              </w:rPr>
              <w:t>语言政策扩展到所有WIPO常设委员会和主要机构</w:t>
            </w:r>
          </w:p>
          <w:p w:rsidR="00F21D30" w:rsidRPr="00756BED" w:rsidRDefault="00F21D30" w:rsidP="00756BED">
            <w:pPr>
              <w:adjustRightInd w:val="0"/>
              <w:spacing w:afterLines="30" w:after="72"/>
              <w:jc w:val="both"/>
              <w:rPr>
                <w:rFonts w:ascii="SimSun" w:eastAsia="SimSun" w:hAnsi="SimSun" w:cs="Arial"/>
                <w:sz w:val="16"/>
                <w:szCs w:val="16"/>
                <w:lang w:eastAsia="zh-CN"/>
              </w:rPr>
            </w:pPr>
            <w:r w:rsidRPr="002B2302">
              <w:rPr>
                <w:rFonts w:ascii="KaiTi" w:eastAsia="KaiTi" w:hAnsi="KaiTi" w:cs="Arial"/>
                <w:color w:val="002060"/>
                <w:sz w:val="16"/>
                <w:szCs w:val="16"/>
                <w:lang w:eastAsia="ja-JP"/>
              </w:rPr>
              <w:t>2014/15</w:t>
            </w:r>
            <w:r w:rsidRPr="002B2302">
              <w:rPr>
                <w:rFonts w:ascii="KaiTi" w:eastAsia="KaiTi" w:hAnsi="KaiTi" w:cs="Arial" w:hint="eastAsia"/>
                <w:color w:val="002060"/>
                <w:sz w:val="16"/>
                <w:szCs w:val="16"/>
                <w:lang w:eastAsia="ja-JP"/>
              </w:rPr>
              <w:t>年计划和预算原始基数</w:t>
            </w:r>
            <w:r w:rsidRPr="002B2302">
              <w:rPr>
                <w:rFonts w:ascii="KaiTi" w:eastAsia="KaiTi" w:hAnsi="KaiTi" w:cs="Arial" w:hint="eastAsia"/>
                <w:sz w:val="16"/>
                <w:szCs w:val="16"/>
                <w:lang w:eastAsia="zh-CN"/>
              </w:rPr>
              <w:t>：</w:t>
            </w:r>
          </w:p>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语言覆盖面限于某些委员会/主要机构；不同的文件篇幅</w:t>
            </w:r>
          </w:p>
        </w:tc>
        <w:tc>
          <w:tcPr>
            <w:tcW w:w="1134" w:type="dxa"/>
            <w:shd w:val="clear" w:color="auto" w:fill="auto"/>
            <w:tcMar>
              <w:top w:w="110" w:type="dxa"/>
            </w:tcMar>
          </w:tcPr>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向所有委员会/主要机构提供优质翻译；</w:t>
            </w:r>
          </w:p>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委员会/主要机构的翻译篇幅下降到3300字</w:t>
            </w:r>
          </w:p>
        </w:tc>
        <w:tc>
          <w:tcPr>
            <w:tcW w:w="2693" w:type="dxa"/>
            <w:shd w:val="clear" w:color="auto" w:fill="FFFFFF"/>
            <w:tcMar>
              <w:top w:w="110" w:type="dxa"/>
            </w:tcMar>
          </w:tcPr>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bCs/>
                <w:sz w:val="16"/>
                <w:szCs w:val="16"/>
                <w:lang w:eastAsia="zh-CN"/>
              </w:rPr>
              <w:t>除所有委员会/主要机构之外，2014</w:t>
            </w:r>
            <w:r w:rsidRPr="00756BED">
              <w:rPr>
                <w:rFonts w:ascii="SimSun" w:eastAsia="SimSun" w:hAnsi="SimSun" w:cs="Arial"/>
                <w:bCs/>
                <w:sz w:val="16"/>
                <w:szCs w:val="16"/>
                <w:lang w:eastAsia="zh-CN"/>
              </w:rPr>
              <w:t>/15</w:t>
            </w:r>
            <w:r w:rsidRPr="00756BED">
              <w:rPr>
                <w:rFonts w:ascii="SimSun" w:eastAsia="SimSun" w:hAnsi="SimSun" w:cs="Arial" w:hint="eastAsia"/>
                <w:bCs/>
                <w:sz w:val="16"/>
                <w:szCs w:val="16"/>
                <w:lang w:eastAsia="zh-CN"/>
              </w:rPr>
              <w:t>年，六种语言的覆盖面扩大到了：</w:t>
            </w:r>
            <w:r w:rsidRPr="00756BED">
              <w:rPr>
                <w:rFonts w:ascii="SimSun" w:eastAsia="SimSun" w:hAnsi="SimSun" w:cs="Arial"/>
                <w:bCs/>
                <w:sz w:val="16"/>
                <w:szCs w:val="16"/>
                <w:lang w:eastAsia="zh-CN"/>
              </w:rPr>
              <w:t>(i)</w:t>
            </w:r>
            <w:r w:rsidRPr="00756BED">
              <w:rPr>
                <w:rFonts w:ascii="SimSun" w:eastAsia="SimSun" w:hAnsi="SimSun" w:cs="Arial" w:hint="eastAsia"/>
                <w:bCs/>
                <w:sz w:val="16"/>
                <w:szCs w:val="16"/>
                <w:lang w:eastAsia="zh-CN"/>
              </w:rPr>
              <w:t>PCT工作组；</w:t>
            </w:r>
            <w:r w:rsidRPr="00756BED">
              <w:rPr>
                <w:rFonts w:ascii="SimSun" w:eastAsia="SimSun" w:hAnsi="SimSun" w:cs="Arial"/>
                <w:bCs/>
                <w:sz w:val="16"/>
                <w:szCs w:val="16"/>
                <w:lang w:eastAsia="zh-CN"/>
              </w:rPr>
              <w:t>(ii)</w:t>
            </w:r>
            <w:r w:rsidRPr="00756BED">
              <w:rPr>
                <w:rFonts w:ascii="SimSun" w:eastAsia="SimSun" w:hAnsi="SimSun" w:cs="Arial" w:hint="eastAsia"/>
                <w:bCs/>
                <w:sz w:val="16"/>
                <w:szCs w:val="16"/>
                <w:lang w:eastAsia="zh-CN"/>
              </w:rPr>
              <w:t>工业品外观设计国际注册海牙体系法律发展工作组；</w:t>
            </w:r>
            <w:r w:rsidRPr="00756BED">
              <w:rPr>
                <w:rFonts w:ascii="SimSun" w:eastAsia="SimSun" w:hAnsi="SimSun" w:cs="Arial"/>
                <w:bCs/>
                <w:sz w:val="16"/>
                <w:szCs w:val="16"/>
                <w:lang w:eastAsia="zh-CN"/>
              </w:rPr>
              <w:t>(iii)</w:t>
            </w:r>
            <w:r w:rsidRPr="00756BED">
              <w:rPr>
                <w:rFonts w:ascii="SimSun" w:eastAsia="SimSun" w:hAnsi="SimSun" w:cs="Arial" w:hint="eastAsia"/>
                <w:bCs/>
                <w:sz w:val="16"/>
                <w:szCs w:val="16"/>
                <w:lang w:eastAsia="zh-CN"/>
              </w:rPr>
              <w:t>商标国际注册马德里体系法律发展工作组；以及，</w:t>
            </w:r>
            <w:r w:rsidRPr="00756BED">
              <w:rPr>
                <w:rFonts w:ascii="SimSun" w:eastAsia="SimSun" w:hAnsi="SimSun" w:cs="Arial"/>
                <w:bCs/>
                <w:sz w:val="16"/>
                <w:szCs w:val="16"/>
                <w:lang w:eastAsia="zh-CN"/>
              </w:rPr>
              <w:t>(iv)</w:t>
            </w:r>
            <w:r w:rsidRPr="00756BED">
              <w:rPr>
                <w:rFonts w:ascii="SimSun" w:eastAsia="SimSun" w:hAnsi="SimSun" w:cs="Arial" w:hint="eastAsia"/>
                <w:bCs/>
                <w:sz w:val="16"/>
                <w:szCs w:val="16"/>
                <w:lang w:eastAsia="zh-CN"/>
              </w:rPr>
              <w:t>IPC修订工作组。</w:t>
            </w:r>
          </w:p>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所收到的87</w:t>
            </w:r>
            <w:r w:rsidR="009F1887"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左右的要求翻译的文件</w:t>
            </w:r>
            <w:r w:rsidR="002A300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总共4,030份文件中有3,489份文件</w:t>
            </w:r>
            <w:r w:rsidR="00B03A4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保持在</w:t>
            </w:r>
            <w:r w:rsidRPr="00756BED">
              <w:rPr>
                <w:rFonts w:ascii="SimSun" w:eastAsia="SimSun" w:hAnsi="SimSun" w:cs="Arial"/>
                <w:sz w:val="16"/>
                <w:szCs w:val="16"/>
                <w:lang w:eastAsia="zh-CN"/>
              </w:rPr>
              <w:t>3,300</w:t>
            </w:r>
            <w:r w:rsidRPr="00756BED">
              <w:rPr>
                <w:rFonts w:ascii="SimSun" w:eastAsia="SimSun" w:hAnsi="SimSun" w:cs="Arial" w:hint="eastAsia"/>
                <w:sz w:val="16"/>
                <w:szCs w:val="16"/>
                <w:lang w:eastAsia="zh-CN"/>
              </w:rPr>
              <w:t>字以下。其它超出这个字数限制的文件主要涉及出版物、逐字报告或其他年度报告、载有成员国做法汇编的文件，以及应成员国的具体要求而编拟的文件。这些文件不受这种文件篇幅字数要求所限。</w:t>
            </w:r>
          </w:p>
        </w:tc>
        <w:tc>
          <w:tcPr>
            <w:tcW w:w="1134" w:type="dxa"/>
            <w:tcMar>
              <w:top w:w="110" w:type="dxa"/>
            </w:tcMar>
          </w:tcPr>
          <w:p w:rsidR="00F21D30" w:rsidRPr="00756BED" w:rsidRDefault="0044680C" w:rsidP="00756BED">
            <w:pPr>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cs="Arial" w:hint="eastAsia"/>
                <w:b/>
                <w:bCs/>
                <w:color w:val="00B050"/>
                <w:sz w:val="16"/>
                <w:szCs w:val="16"/>
                <w:lang w:eastAsia="zh-CN"/>
              </w:rPr>
              <w:t>全部实现</w:t>
            </w:r>
          </w:p>
          <w:p w:rsidR="00F21D30" w:rsidRPr="00756BED" w:rsidRDefault="00F21D30" w:rsidP="00756BED">
            <w:pPr>
              <w:adjustRightInd w:val="0"/>
              <w:spacing w:afterLines="30" w:after="72"/>
              <w:jc w:val="center"/>
              <w:rPr>
                <w:rFonts w:ascii="SimSun" w:eastAsia="SimSun" w:hAnsi="SimSun" w:cs="Arial"/>
                <w:b/>
                <w:bCs/>
                <w:color w:val="00B050"/>
                <w:sz w:val="16"/>
                <w:szCs w:val="16"/>
                <w:lang w:eastAsia="zh-CN"/>
              </w:rPr>
            </w:pPr>
          </w:p>
          <w:p w:rsidR="00F21D30" w:rsidRPr="00756BED" w:rsidRDefault="00F21D30" w:rsidP="00756BED">
            <w:pPr>
              <w:adjustRightInd w:val="0"/>
              <w:spacing w:afterLines="30" w:after="72"/>
              <w:jc w:val="center"/>
              <w:rPr>
                <w:rFonts w:ascii="SimSun" w:eastAsia="SimSun" w:hAnsi="SimSun" w:cs="Arial"/>
                <w:b/>
                <w:bCs/>
                <w:color w:val="00B050"/>
                <w:sz w:val="16"/>
                <w:szCs w:val="16"/>
                <w:lang w:eastAsia="zh-CN"/>
              </w:rPr>
            </w:pPr>
          </w:p>
          <w:p w:rsidR="00F21D30" w:rsidRPr="00756BED" w:rsidRDefault="00F21D30" w:rsidP="00756BED">
            <w:pPr>
              <w:adjustRightInd w:val="0"/>
              <w:spacing w:afterLines="30" w:after="72"/>
              <w:jc w:val="center"/>
              <w:rPr>
                <w:rFonts w:ascii="SimSun" w:eastAsia="SimSun" w:hAnsi="SimSun" w:cs="Arial"/>
                <w:b/>
                <w:bCs/>
                <w:color w:val="00B050"/>
                <w:sz w:val="16"/>
                <w:szCs w:val="16"/>
                <w:lang w:eastAsia="zh-CN"/>
              </w:rPr>
            </w:pPr>
          </w:p>
          <w:p w:rsidR="00F21D30" w:rsidRDefault="00F21D30" w:rsidP="00756BED">
            <w:pPr>
              <w:adjustRightInd w:val="0"/>
              <w:spacing w:afterLines="30" w:after="72"/>
              <w:jc w:val="center"/>
              <w:rPr>
                <w:rFonts w:ascii="SimSun" w:eastAsia="SimSun" w:hAnsi="SimSun" w:cs="Arial"/>
                <w:b/>
                <w:bCs/>
                <w:color w:val="FF0000"/>
                <w:sz w:val="16"/>
                <w:szCs w:val="16"/>
                <w:lang w:eastAsia="zh-CN"/>
              </w:rPr>
            </w:pPr>
          </w:p>
          <w:p w:rsidR="00527DF1" w:rsidRPr="00756BED" w:rsidRDefault="00527DF1" w:rsidP="00756BED">
            <w:pPr>
              <w:adjustRightInd w:val="0"/>
              <w:spacing w:afterLines="30" w:after="72"/>
              <w:jc w:val="center"/>
              <w:rPr>
                <w:rFonts w:ascii="SimSun" w:eastAsia="SimSun" w:hAnsi="SimSun" w:cs="Arial"/>
                <w:b/>
                <w:bCs/>
                <w:color w:val="FF0000"/>
                <w:sz w:val="16"/>
                <w:szCs w:val="16"/>
                <w:lang w:eastAsia="zh-CN"/>
              </w:rPr>
            </w:pPr>
          </w:p>
          <w:p w:rsidR="00F21D30" w:rsidRPr="00756BED" w:rsidRDefault="0044680C" w:rsidP="00527DF1">
            <w:pPr>
              <w:adjustRightInd w:val="0"/>
              <w:spacing w:afterLines="30" w:after="72"/>
              <w:jc w:val="center"/>
              <w:rPr>
                <w:rFonts w:ascii="SimSun" w:eastAsia="SimSun" w:hAnsi="SimSun" w:cs="Arial"/>
                <w:bCs/>
                <w:color w:val="808080"/>
                <w:sz w:val="16"/>
                <w:szCs w:val="16"/>
                <w:lang w:eastAsia="zh-CN"/>
              </w:rPr>
            </w:pPr>
            <w:r w:rsidRPr="0044680C">
              <w:rPr>
                <w:rFonts w:ascii="SimSun" w:eastAsia="SimSun" w:hAnsi="SimSun" w:cs="Arial" w:hint="eastAsia"/>
                <w:b/>
                <w:bCs/>
                <w:color w:val="00B050"/>
                <w:sz w:val="16"/>
                <w:szCs w:val="16"/>
                <w:lang w:eastAsia="zh-CN"/>
              </w:rPr>
              <w:t>全部实现</w:t>
            </w:r>
          </w:p>
        </w:tc>
      </w:tr>
      <w:tr w:rsidR="00F21D30" w:rsidRPr="00571D2C" w:rsidTr="00756BED">
        <w:trPr>
          <w:cantSplit/>
        </w:trPr>
        <w:tc>
          <w:tcPr>
            <w:tcW w:w="2269" w:type="dxa"/>
            <w:shd w:val="clear" w:color="auto" w:fill="auto"/>
          </w:tcPr>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pacing w:val="-4"/>
                <w:sz w:val="16"/>
                <w:szCs w:val="16"/>
                <w:lang w:eastAsia="zh-CN"/>
              </w:rPr>
              <w:t>每字翻译成本</w:t>
            </w:r>
          </w:p>
        </w:tc>
        <w:tc>
          <w:tcPr>
            <w:tcW w:w="2268" w:type="dxa"/>
            <w:shd w:val="clear" w:color="auto" w:fill="auto"/>
          </w:tcPr>
          <w:p w:rsidR="00F21D30" w:rsidRPr="002B2302" w:rsidRDefault="00F21D30" w:rsidP="00522066">
            <w:pPr>
              <w:adjustRightInd w:val="0"/>
              <w:spacing w:afterLines="30" w:after="72"/>
              <w:jc w:val="both"/>
              <w:rPr>
                <w:rFonts w:ascii="KaiTi" w:eastAsia="KaiTi" w:hAnsi="KaiTi" w:cs="Arial"/>
                <w:sz w:val="16"/>
                <w:szCs w:val="16"/>
                <w:lang w:eastAsia="zh-CN"/>
              </w:rPr>
            </w:pPr>
            <w:r w:rsidRPr="002B2302">
              <w:rPr>
                <w:rFonts w:ascii="KaiTi" w:eastAsia="KaiTi" w:hAnsi="KaiTi" w:cs="Arial"/>
                <w:color w:val="002060"/>
                <w:sz w:val="16"/>
                <w:szCs w:val="16"/>
                <w:lang w:eastAsia="ja-JP"/>
              </w:rPr>
              <w:t>2013</w:t>
            </w:r>
            <w:r w:rsidRPr="002B2302">
              <w:rPr>
                <w:rFonts w:ascii="KaiTi" w:eastAsia="KaiTi" w:hAnsi="KaiTi" w:cs="Arial" w:hint="eastAsia"/>
                <w:color w:val="002060"/>
                <w:sz w:val="16"/>
                <w:szCs w:val="16"/>
                <w:lang w:eastAsia="ja-JP"/>
              </w:rPr>
              <w:t>年末更新基数</w:t>
            </w:r>
            <w:r w:rsidRPr="002B2302">
              <w:rPr>
                <w:rFonts w:ascii="KaiTi" w:eastAsia="KaiTi" w:hAnsi="KaiTi" w:cs="Arial" w:hint="eastAsia"/>
                <w:color w:val="002060"/>
                <w:sz w:val="16"/>
                <w:szCs w:val="16"/>
                <w:lang w:eastAsia="zh-CN"/>
              </w:rPr>
              <w:t>：</w:t>
            </w:r>
            <w:r w:rsidRPr="00756BED">
              <w:rPr>
                <w:rFonts w:ascii="SimSun" w:eastAsia="SimSun" w:hAnsi="SimSun" w:cs="Arial"/>
                <w:color w:val="002060"/>
                <w:sz w:val="16"/>
                <w:szCs w:val="16"/>
                <w:lang w:eastAsia="zh-CN"/>
              </w:rPr>
              <w:t>0.63</w:t>
            </w:r>
            <w:r w:rsidRPr="00756BED">
              <w:rPr>
                <w:rFonts w:ascii="SimSun" w:eastAsia="SimSun" w:hAnsi="SimSun" w:cs="Arial" w:hint="eastAsia"/>
                <w:color w:val="002060"/>
                <w:sz w:val="16"/>
                <w:szCs w:val="16"/>
                <w:lang w:eastAsia="zh-CN"/>
              </w:rPr>
              <w:t>平均每字0.63瑞士法郎</w:t>
            </w:r>
          </w:p>
          <w:p w:rsidR="00F21D30" w:rsidRPr="00756BED" w:rsidRDefault="00F21D30" w:rsidP="00756BED">
            <w:pPr>
              <w:adjustRightInd w:val="0"/>
              <w:spacing w:afterLines="30" w:after="72"/>
              <w:jc w:val="both"/>
              <w:rPr>
                <w:rFonts w:ascii="SimSun" w:eastAsia="SimSun" w:hAnsi="SimSun" w:cs="Arial"/>
                <w:sz w:val="16"/>
                <w:szCs w:val="16"/>
                <w:lang w:eastAsia="zh-CN"/>
              </w:rPr>
            </w:pPr>
            <w:r w:rsidRPr="002B2302">
              <w:rPr>
                <w:rFonts w:ascii="KaiTi" w:eastAsia="KaiTi" w:hAnsi="KaiTi" w:cs="Arial"/>
                <w:color w:val="002060"/>
                <w:sz w:val="16"/>
                <w:szCs w:val="16"/>
                <w:lang w:eastAsia="ja-JP"/>
              </w:rPr>
              <w:t>2014/15</w:t>
            </w:r>
            <w:r w:rsidRPr="002B2302">
              <w:rPr>
                <w:rFonts w:ascii="KaiTi" w:eastAsia="KaiTi" w:hAnsi="KaiTi" w:cs="Arial" w:hint="eastAsia"/>
                <w:color w:val="002060"/>
                <w:sz w:val="16"/>
                <w:szCs w:val="16"/>
                <w:lang w:eastAsia="ja-JP"/>
              </w:rPr>
              <w:t>年计划和预算原始基数</w:t>
            </w:r>
            <w:r w:rsidRPr="002B2302">
              <w:rPr>
                <w:rFonts w:ascii="KaiTi" w:eastAsia="KaiTi" w:hAnsi="KaiTi" w:cs="Arial" w:hint="eastAsia"/>
                <w:sz w:val="16"/>
                <w:szCs w:val="16"/>
                <w:lang w:eastAsia="zh-CN"/>
              </w:rPr>
              <w:t>：</w:t>
            </w:r>
            <w:r w:rsidRPr="00756BED">
              <w:rPr>
                <w:rFonts w:ascii="SimSun" w:eastAsia="SimSun" w:hAnsi="SimSun" w:cs="Arial" w:hint="eastAsia"/>
                <w:sz w:val="16"/>
                <w:szCs w:val="16"/>
                <w:lang w:eastAsia="zh-CN"/>
              </w:rPr>
              <w:t>待定</w:t>
            </w:r>
          </w:p>
        </w:tc>
        <w:tc>
          <w:tcPr>
            <w:tcW w:w="1134" w:type="dxa"/>
            <w:shd w:val="clear" w:color="auto" w:fill="auto"/>
            <w:tcMar>
              <w:top w:w="110" w:type="dxa"/>
            </w:tcMar>
          </w:tcPr>
          <w:p w:rsidR="00F21D30" w:rsidRPr="002B2302" w:rsidRDefault="00F21D30" w:rsidP="00756BED">
            <w:pPr>
              <w:adjustRightInd w:val="0"/>
              <w:spacing w:afterLines="30" w:after="72"/>
              <w:jc w:val="both"/>
              <w:rPr>
                <w:rFonts w:ascii="KaiTi" w:eastAsia="KaiTi" w:hAnsi="KaiTi" w:cs="Arial"/>
                <w:color w:val="002060"/>
                <w:sz w:val="16"/>
                <w:szCs w:val="16"/>
                <w:lang w:eastAsia="ja-JP"/>
              </w:rPr>
            </w:pPr>
            <w:r w:rsidRPr="002B2302">
              <w:rPr>
                <w:rFonts w:ascii="KaiTi" w:eastAsia="KaiTi" w:hAnsi="KaiTi" w:cs="Arial" w:hint="eastAsia"/>
                <w:color w:val="002060"/>
                <w:sz w:val="16"/>
                <w:szCs w:val="16"/>
                <w:lang w:eastAsia="zh-CN"/>
              </w:rPr>
              <w:t>定义目标</w:t>
            </w:r>
            <w:r w:rsidRPr="002B2302">
              <w:rPr>
                <w:rFonts w:ascii="KaiTi" w:eastAsia="KaiTi" w:hAnsi="KaiTi" w:cs="Arial"/>
                <w:color w:val="002060"/>
                <w:sz w:val="16"/>
                <w:szCs w:val="16"/>
                <w:lang w:eastAsia="ja-JP"/>
              </w:rPr>
              <w:t>：</w:t>
            </w:r>
          </w:p>
          <w:p w:rsidR="00F21D30" w:rsidRPr="00756BED" w:rsidRDefault="00F21D30" w:rsidP="00756BED">
            <w:pPr>
              <w:adjustRightInd w:val="0"/>
              <w:spacing w:afterLines="30" w:after="72"/>
              <w:jc w:val="both"/>
              <w:rPr>
                <w:rFonts w:ascii="SimSun" w:eastAsia="SimSun" w:hAnsi="SimSun" w:cs="Arial"/>
                <w:color w:val="002060"/>
                <w:sz w:val="16"/>
                <w:szCs w:val="16"/>
                <w:lang w:eastAsia="ja-JP"/>
              </w:rPr>
            </w:pPr>
            <w:r w:rsidRPr="00756BED">
              <w:rPr>
                <w:rFonts w:ascii="SimSun" w:eastAsia="SimSun" w:hAnsi="SimSun" w:cs="Arial" w:hint="eastAsia"/>
                <w:color w:val="002060"/>
                <w:sz w:val="16"/>
                <w:szCs w:val="16"/>
                <w:lang w:eastAsia="zh-CN"/>
              </w:rPr>
              <w:t>保持翻译的平均费率</w:t>
            </w:r>
          </w:p>
          <w:p w:rsidR="00F21D30" w:rsidRPr="00756BED" w:rsidRDefault="00F21D30" w:rsidP="00756BED">
            <w:pPr>
              <w:adjustRightInd w:val="0"/>
              <w:spacing w:afterLines="30" w:after="72"/>
              <w:jc w:val="both"/>
              <w:rPr>
                <w:rFonts w:ascii="SimSun" w:eastAsia="SimSun" w:hAnsi="SimSun" w:cs="Arial"/>
                <w:sz w:val="16"/>
                <w:szCs w:val="16"/>
                <w:lang w:eastAsia="zh-CN"/>
              </w:rPr>
            </w:pPr>
            <w:r w:rsidRPr="002B2302">
              <w:rPr>
                <w:rFonts w:ascii="KaiTi" w:eastAsia="KaiTi" w:hAnsi="KaiTi" w:cs="Arial"/>
                <w:color w:val="002060"/>
                <w:sz w:val="16"/>
                <w:szCs w:val="16"/>
                <w:lang w:eastAsia="zh-CN"/>
              </w:rPr>
              <w:t>2014/15</w:t>
            </w:r>
            <w:r w:rsidRPr="002B2302">
              <w:rPr>
                <w:rFonts w:ascii="KaiTi" w:eastAsia="KaiTi" w:hAnsi="KaiTi" w:cs="Arial" w:hint="eastAsia"/>
                <w:color w:val="002060"/>
                <w:sz w:val="16"/>
                <w:szCs w:val="16"/>
                <w:lang w:eastAsia="zh-CN"/>
              </w:rPr>
              <w:t>年计划和预算原始目标</w:t>
            </w:r>
            <w:r w:rsidRPr="002B2302">
              <w:rPr>
                <w:rFonts w:ascii="KaiTi" w:eastAsia="KaiTi" w:hAnsi="KaiTi" w:cs="Arial" w:hint="eastAsia"/>
                <w:sz w:val="16"/>
                <w:szCs w:val="16"/>
                <w:lang w:eastAsia="zh-CN"/>
              </w:rPr>
              <w:t>：</w:t>
            </w:r>
            <w:r w:rsidRPr="00756BED">
              <w:rPr>
                <w:rFonts w:ascii="SimSun" w:eastAsia="SimSun" w:hAnsi="SimSun" w:cs="Arial" w:hint="eastAsia"/>
                <w:sz w:val="16"/>
                <w:szCs w:val="16"/>
                <w:lang w:eastAsia="zh-CN"/>
              </w:rPr>
              <w:t>待定</w:t>
            </w:r>
          </w:p>
        </w:tc>
        <w:tc>
          <w:tcPr>
            <w:tcW w:w="2693" w:type="dxa"/>
            <w:shd w:val="clear" w:color="auto" w:fill="FFFFFF"/>
            <w:tcMar>
              <w:top w:w="110" w:type="dxa"/>
            </w:tcMar>
          </w:tcPr>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每字的翻译成本为：</w:t>
            </w:r>
          </w:p>
          <w:p w:rsidR="00F21D30" w:rsidRPr="00756BED" w:rsidRDefault="00F21D30" w:rsidP="00756BED">
            <w:pPr>
              <w:pStyle w:val="af3"/>
              <w:numPr>
                <w:ilvl w:val="0"/>
                <w:numId w:val="107"/>
              </w:numPr>
              <w:tabs>
                <w:tab w:val="left" w:pos="320"/>
              </w:tabs>
              <w:adjustRightInd w:val="0"/>
              <w:spacing w:afterLines="30" w:after="72"/>
              <w:ind w:left="243" w:hangingChars="152" w:hanging="243"/>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2014年0.59瑞士法郎</w:t>
            </w:r>
            <w:r w:rsidR="002A300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比2013年下降了6.3</w:t>
            </w:r>
            <w:r w:rsidR="009F1887" w:rsidRPr="00756BED">
              <w:rPr>
                <w:rFonts w:ascii="SimSun" w:eastAsia="SimSun" w:hAnsi="SimSun" w:cs="Arial" w:hint="eastAsia"/>
                <w:sz w:val="16"/>
                <w:szCs w:val="16"/>
                <w:lang w:eastAsia="zh-CN"/>
              </w:rPr>
              <w:t>%</w:t>
            </w:r>
            <w:r w:rsidR="00B03A40" w:rsidRPr="00756BED">
              <w:rPr>
                <w:rFonts w:ascii="SimSun" w:eastAsia="SimSun" w:hAnsi="SimSun" w:cs="Arial" w:hint="eastAsia"/>
                <w:sz w:val="16"/>
                <w:szCs w:val="16"/>
                <w:lang w:eastAsia="zh-CN"/>
              </w:rPr>
              <w:t>）</w:t>
            </w:r>
          </w:p>
          <w:p w:rsidR="00F21D30" w:rsidRPr="00756BED" w:rsidRDefault="00F21D30" w:rsidP="00756BED">
            <w:pPr>
              <w:pStyle w:val="af3"/>
              <w:numPr>
                <w:ilvl w:val="0"/>
                <w:numId w:val="107"/>
              </w:numPr>
              <w:tabs>
                <w:tab w:val="left" w:pos="320"/>
              </w:tabs>
              <w:adjustRightInd w:val="0"/>
              <w:spacing w:afterLines="30" w:after="72"/>
              <w:ind w:left="243" w:hangingChars="152" w:hanging="243"/>
              <w:jc w:val="both"/>
              <w:rPr>
                <w:rFonts w:ascii="SimSun" w:eastAsia="SimSun" w:hAnsi="SimSun" w:cs="Arial"/>
                <w:sz w:val="16"/>
                <w:szCs w:val="16"/>
                <w:lang w:eastAsia="zh-CN"/>
              </w:rPr>
            </w:pPr>
            <w:r w:rsidRPr="00756BED">
              <w:rPr>
                <w:rFonts w:ascii="SimSun" w:eastAsia="SimSun" w:hAnsi="SimSun" w:cs="Arial"/>
                <w:sz w:val="16"/>
                <w:szCs w:val="16"/>
                <w:lang w:eastAsia="zh-CN"/>
              </w:rPr>
              <w:tab/>
            </w:r>
            <w:r w:rsidRPr="00756BED">
              <w:rPr>
                <w:rFonts w:ascii="SimSun" w:eastAsia="SimSun" w:hAnsi="SimSun" w:cs="Arial" w:hint="eastAsia"/>
                <w:sz w:val="16"/>
                <w:szCs w:val="16"/>
                <w:lang w:eastAsia="zh-CN"/>
              </w:rPr>
              <w:t>2015年0.57瑞士法郎</w:t>
            </w:r>
            <w:r w:rsidR="002A300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比2014年下降了3.4</w:t>
            </w:r>
            <w:r w:rsidR="009F1887" w:rsidRPr="00756BED">
              <w:rPr>
                <w:rFonts w:ascii="SimSun" w:eastAsia="SimSun" w:hAnsi="SimSun" w:cs="Arial" w:hint="eastAsia"/>
                <w:sz w:val="16"/>
                <w:szCs w:val="16"/>
                <w:lang w:eastAsia="zh-CN"/>
              </w:rPr>
              <w:t>%</w:t>
            </w:r>
            <w:r w:rsidR="00B03A40" w:rsidRPr="00756BED">
              <w:rPr>
                <w:rFonts w:ascii="SimSun" w:eastAsia="SimSun" w:hAnsi="SimSun" w:cs="Arial" w:hint="eastAsia"/>
                <w:sz w:val="16"/>
                <w:szCs w:val="16"/>
                <w:lang w:eastAsia="zh-CN"/>
              </w:rPr>
              <w:t>）</w:t>
            </w:r>
          </w:p>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2014年共翻译了1,503万字</w:t>
            </w:r>
            <w:r w:rsidR="002A300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联合国标准</w:t>
            </w:r>
            <w:r w:rsidRPr="00756BED">
              <w:rPr>
                <w:rFonts w:ascii="SimSun" w:eastAsia="SimSun" w:hAnsi="SimSun" w:cs="Arial"/>
                <w:sz w:val="16"/>
                <w:szCs w:val="16"/>
                <w:lang w:eastAsia="zh-CN"/>
              </w:rPr>
              <w:t>45,537</w:t>
            </w:r>
            <w:r w:rsidRPr="00756BED">
              <w:rPr>
                <w:rFonts w:ascii="SimSun" w:eastAsia="SimSun" w:hAnsi="SimSun" w:cs="Arial" w:hint="eastAsia"/>
                <w:sz w:val="16"/>
                <w:szCs w:val="16"/>
                <w:lang w:eastAsia="zh-CN"/>
              </w:rPr>
              <w:t>页</w:t>
            </w:r>
            <w:r w:rsidR="00B03A4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，2015年1,532万字</w:t>
            </w:r>
            <w:r w:rsidR="002A300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46</w:t>
            </w:r>
            <w:r w:rsidRPr="00756BED">
              <w:rPr>
                <w:rFonts w:ascii="SimSun" w:eastAsia="SimSun" w:hAnsi="SimSun" w:cs="Arial"/>
                <w:sz w:val="16"/>
                <w:szCs w:val="16"/>
                <w:lang w:eastAsia="zh-CN"/>
              </w:rPr>
              <w:t>,</w:t>
            </w:r>
            <w:r w:rsidRPr="00756BED">
              <w:rPr>
                <w:rFonts w:ascii="SimSun" w:eastAsia="SimSun" w:hAnsi="SimSun" w:cs="Arial" w:hint="eastAsia"/>
                <w:sz w:val="16"/>
                <w:szCs w:val="16"/>
                <w:lang w:eastAsia="zh-CN"/>
              </w:rPr>
              <w:t>420页</w:t>
            </w:r>
            <w:r w:rsidR="00B03A4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w:t>
            </w:r>
          </w:p>
        </w:tc>
        <w:tc>
          <w:tcPr>
            <w:tcW w:w="1134" w:type="dxa"/>
            <w:tcMar>
              <w:top w:w="110" w:type="dxa"/>
            </w:tcMar>
          </w:tcPr>
          <w:p w:rsidR="00F21D30" w:rsidRPr="00756BED" w:rsidRDefault="0044680C" w:rsidP="00527DF1">
            <w:pPr>
              <w:adjustRightInd w:val="0"/>
              <w:spacing w:afterLines="30" w:after="72"/>
              <w:jc w:val="center"/>
              <w:rPr>
                <w:rFonts w:ascii="SimSun" w:eastAsia="SimSun" w:hAnsi="SimSun" w:cs="Arial"/>
                <w:bCs/>
                <w:color w:val="808080"/>
                <w:sz w:val="16"/>
                <w:szCs w:val="16"/>
                <w:lang w:eastAsia="zh-CN"/>
              </w:rPr>
            </w:pPr>
            <w:r w:rsidRPr="0044680C">
              <w:rPr>
                <w:rFonts w:ascii="SimSun" w:eastAsia="SimSun" w:hAnsi="SimSun" w:cs="Arial" w:hint="eastAsia"/>
                <w:b/>
                <w:bCs/>
                <w:color w:val="00B050"/>
                <w:sz w:val="16"/>
                <w:szCs w:val="16"/>
                <w:lang w:eastAsia="zh-CN"/>
              </w:rPr>
              <w:t>全部实现</w:t>
            </w:r>
          </w:p>
        </w:tc>
      </w:tr>
      <w:tr w:rsidR="00F21D30" w:rsidRPr="00571D2C" w:rsidTr="00756BED">
        <w:trPr>
          <w:cantSplit/>
        </w:trPr>
        <w:tc>
          <w:tcPr>
            <w:tcW w:w="2269" w:type="dxa"/>
            <w:shd w:val="clear" w:color="auto" w:fill="auto"/>
          </w:tcPr>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翻译质量</w:t>
            </w:r>
          </w:p>
        </w:tc>
        <w:tc>
          <w:tcPr>
            <w:tcW w:w="2268" w:type="dxa"/>
            <w:shd w:val="clear" w:color="auto" w:fill="auto"/>
          </w:tcPr>
          <w:p w:rsidR="00F21D30" w:rsidRPr="002B2302" w:rsidRDefault="00F21D30" w:rsidP="00522066">
            <w:pPr>
              <w:adjustRightInd w:val="0"/>
              <w:spacing w:afterLines="30" w:after="72"/>
              <w:jc w:val="both"/>
              <w:rPr>
                <w:rFonts w:ascii="KaiTi" w:eastAsia="KaiTi" w:hAnsi="KaiTi" w:cs="Arial"/>
                <w:sz w:val="16"/>
                <w:szCs w:val="16"/>
                <w:lang w:eastAsia="zh-CN"/>
              </w:rPr>
            </w:pPr>
            <w:r w:rsidRPr="002B2302">
              <w:rPr>
                <w:rFonts w:ascii="KaiTi" w:eastAsia="KaiTi" w:hAnsi="KaiTi" w:cs="Arial"/>
                <w:color w:val="002060"/>
                <w:sz w:val="16"/>
                <w:szCs w:val="16"/>
                <w:lang w:eastAsia="ja-JP"/>
              </w:rPr>
              <w:t>2013</w:t>
            </w:r>
            <w:r w:rsidRPr="002B2302">
              <w:rPr>
                <w:rFonts w:ascii="KaiTi" w:eastAsia="KaiTi" w:hAnsi="KaiTi" w:cs="Arial" w:hint="eastAsia"/>
                <w:color w:val="002060"/>
                <w:sz w:val="16"/>
                <w:szCs w:val="16"/>
                <w:lang w:eastAsia="ja-JP"/>
              </w:rPr>
              <w:t>年末更新基数</w:t>
            </w:r>
            <w:r w:rsidRPr="002B2302">
              <w:rPr>
                <w:rFonts w:ascii="KaiTi" w:eastAsia="KaiTi" w:hAnsi="KaiTi" w:cs="Arial" w:hint="eastAsia"/>
                <w:color w:val="002060"/>
                <w:sz w:val="16"/>
                <w:szCs w:val="16"/>
                <w:lang w:eastAsia="zh-CN"/>
              </w:rPr>
              <w:t>：</w:t>
            </w:r>
            <w:r w:rsidRPr="00756BED">
              <w:rPr>
                <w:rFonts w:ascii="SimSun" w:eastAsia="SimSun" w:hAnsi="SimSun" w:cs="Arial"/>
                <w:color w:val="002060"/>
                <w:sz w:val="16"/>
                <w:szCs w:val="16"/>
                <w:lang w:eastAsia="ja-JP"/>
              </w:rPr>
              <w:t>96%</w:t>
            </w:r>
            <w:r w:rsidRPr="00756BED">
              <w:rPr>
                <w:rFonts w:ascii="SimSun" w:eastAsia="SimSun" w:hAnsi="SimSun" w:cs="Arial" w:hint="eastAsia"/>
                <w:color w:val="002060"/>
                <w:sz w:val="16"/>
                <w:szCs w:val="16"/>
                <w:lang w:eastAsia="zh-CN"/>
              </w:rPr>
              <w:t>的文件达到质量标准</w:t>
            </w:r>
          </w:p>
          <w:p w:rsidR="00F21D30" w:rsidRPr="002B2302" w:rsidRDefault="00F21D30" w:rsidP="00522066">
            <w:pPr>
              <w:adjustRightInd w:val="0"/>
              <w:spacing w:afterLines="30" w:after="72"/>
              <w:jc w:val="both"/>
              <w:rPr>
                <w:rFonts w:ascii="KaiTi" w:eastAsia="KaiTi" w:hAnsi="KaiTi" w:cs="Arial"/>
                <w:sz w:val="16"/>
                <w:szCs w:val="16"/>
                <w:lang w:eastAsia="zh-CN"/>
              </w:rPr>
            </w:pPr>
            <w:r w:rsidRPr="002B2302">
              <w:rPr>
                <w:rFonts w:ascii="KaiTi" w:eastAsia="KaiTi" w:hAnsi="KaiTi" w:cs="Arial"/>
                <w:color w:val="002060"/>
                <w:sz w:val="16"/>
                <w:szCs w:val="16"/>
                <w:lang w:eastAsia="ja-JP"/>
              </w:rPr>
              <w:t>2014/15</w:t>
            </w:r>
            <w:r w:rsidRPr="002B2302">
              <w:rPr>
                <w:rFonts w:ascii="KaiTi" w:eastAsia="KaiTi" w:hAnsi="KaiTi" w:cs="Arial" w:hint="eastAsia"/>
                <w:color w:val="002060"/>
                <w:sz w:val="16"/>
                <w:szCs w:val="16"/>
                <w:lang w:eastAsia="ja-JP"/>
              </w:rPr>
              <w:t>年计划和预算原始基数</w:t>
            </w:r>
            <w:r w:rsidRPr="002B2302">
              <w:rPr>
                <w:rFonts w:ascii="KaiTi" w:eastAsia="KaiTi" w:hAnsi="KaiTi" w:cs="Arial"/>
                <w:sz w:val="16"/>
                <w:szCs w:val="16"/>
                <w:lang w:eastAsia="zh-CN"/>
              </w:rPr>
              <w:t>：</w:t>
            </w:r>
          </w:p>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sz w:val="16"/>
                <w:szCs w:val="16"/>
                <w:lang w:eastAsia="zh-CN"/>
              </w:rPr>
              <w:t>%</w:t>
            </w:r>
            <w:r w:rsidRPr="00756BED">
              <w:rPr>
                <w:rFonts w:ascii="SimSun" w:eastAsia="SimSun" w:hAnsi="SimSun" w:cs="Arial" w:hint="eastAsia"/>
                <w:sz w:val="16"/>
                <w:szCs w:val="16"/>
                <w:lang w:eastAsia="zh-CN"/>
              </w:rPr>
              <w:t>的文件达到质量标准</w:t>
            </w:r>
          </w:p>
        </w:tc>
        <w:tc>
          <w:tcPr>
            <w:tcW w:w="1134" w:type="dxa"/>
            <w:shd w:val="clear" w:color="auto" w:fill="auto"/>
            <w:tcMar>
              <w:top w:w="110" w:type="dxa"/>
            </w:tcMar>
          </w:tcPr>
          <w:p w:rsidR="00F21D30" w:rsidRPr="00756BED" w:rsidRDefault="00F21D30" w:rsidP="00522066">
            <w:pPr>
              <w:adjustRightInd w:val="0"/>
              <w:spacing w:afterLines="30" w:after="72"/>
              <w:jc w:val="both"/>
              <w:rPr>
                <w:rFonts w:ascii="SimSun" w:eastAsia="SimSun" w:hAnsi="SimSun" w:cs="Arial"/>
                <w:sz w:val="16"/>
                <w:szCs w:val="16"/>
                <w:lang w:eastAsia="ja-JP"/>
              </w:rPr>
            </w:pPr>
            <w:r w:rsidRPr="00756BED">
              <w:rPr>
                <w:rFonts w:ascii="SimSun" w:eastAsia="SimSun" w:hAnsi="SimSun" w:cs="Arial"/>
                <w:sz w:val="16"/>
                <w:szCs w:val="16"/>
                <w:lang w:eastAsia="ja-JP"/>
              </w:rPr>
              <w:t>%</w:t>
            </w:r>
            <w:r w:rsidRPr="00756BED">
              <w:rPr>
                <w:rFonts w:ascii="SimSun" w:eastAsia="SimSun" w:hAnsi="SimSun" w:cs="Arial" w:hint="eastAsia"/>
                <w:sz w:val="16"/>
                <w:szCs w:val="16"/>
                <w:lang w:eastAsia="zh-CN"/>
              </w:rPr>
              <w:t>的文件达到质量标准</w:t>
            </w:r>
          </w:p>
        </w:tc>
        <w:tc>
          <w:tcPr>
            <w:tcW w:w="2693" w:type="dxa"/>
            <w:shd w:val="clear" w:color="auto" w:fill="FFFFFF"/>
            <w:tcMar>
              <w:top w:w="110" w:type="dxa"/>
            </w:tcMar>
          </w:tcPr>
          <w:p w:rsidR="00F21D30" w:rsidRPr="00756BED" w:rsidRDefault="00F21D30" w:rsidP="00522066">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2014/15年，用户对翻译质量的满意度为96</w:t>
            </w:r>
            <w:r w:rsidR="009F1887"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w:t>
            </w:r>
          </w:p>
        </w:tc>
        <w:tc>
          <w:tcPr>
            <w:tcW w:w="1134" w:type="dxa"/>
            <w:tcMar>
              <w:top w:w="110" w:type="dxa"/>
            </w:tcMar>
          </w:tcPr>
          <w:p w:rsidR="00F21D30" w:rsidRPr="00756BED" w:rsidRDefault="0044680C" w:rsidP="00522066">
            <w:pPr>
              <w:keepNext/>
              <w:keepLines/>
              <w:adjustRightInd w:val="0"/>
              <w:spacing w:afterLines="30" w:after="72"/>
              <w:jc w:val="center"/>
              <w:rPr>
                <w:rFonts w:ascii="SimSun" w:eastAsia="SimSun" w:hAnsi="SimSun" w:cs="Arial"/>
                <w:bCs/>
                <w:color w:val="808080"/>
                <w:sz w:val="16"/>
                <w:szCs w:val="16"/>
                <w:lang w:eastAsia="zh-CN"/>
              </w:rPr>
            </w:pPr>
            <w:r w:rsidRPr="0044680C">
              <w:rPr>
                <w:rFonts w:ascii="SimSun" w:eastAsia="SimSun" w:hAnsi="SimSun" w:cs="Arial" w:hint="eastAsia"/>
                <w:b/>
                <w:bCs/>
                <w:color w:val="A6A6A6" w:themeColor="background1" w:themeShade="A6"/>
                <w:sz w:val="16"/>
                <w:szCs w:val="16"/>
                <w:lang w:eastAsia="zh-CN"/>
              </w:rPr>
              <w:t>无法评估</w:t>
            </w:r>
          </w:p>
        </w:tc>
      </w:tr>
      <w:tr w:rsidR="00F21D30" w:rsidRPr="00756BED" w:rsidTr="00756BED">
        <w:trPr>
          <w:cantSplit/>
        </w:trPr>
        <w:tc>
          <w:tcPr>
            <w:tcW w:w="2269" w:type="dxa"/>
            <w:shd w:val="clear" w:color="auto" w:fill="auto"/>
          </w:tcPr>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印刷成本降低</w:t>
            </w:r>
            <w:r w:rsidR="002A300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每页</w:t>
            </w:r>
            <w:r w:rsidR="00B03A40" w:rsidRPr="00756BED">
              <w:rPr>
                <w:rFonts w:ascii="SimSun" w:eastAsia="SimSun" w:hAnsi="SimSun" w:cs="Arial" w:hint="eastAsia"/>
                <w:sz w:val="16"/>
                <w:szCs w:val="16"/>
                <w:lang w:eastAsia="zh-CN"/>
              </w:rPr>
              <w:t>）</w:t>
            </w:r>
          </w:p>
        </w:tc>
        <w:tc>
          <w:tcPr>
            <w:tcW w:w="2268" w:type="dxa"/>
            <w:shd w:val="clear" w:color="auto" w:fill="auto"/>
          </w:tcPr>
          <w:p w:rsidR="00F21D30" w:rsidRPr="00756BED" w:rsidRDefault="00F21D30" w:rsidP="00522066">
            <w:pPr>
              <w:adjustRightInd w:val="0"/>
              <w:spacing w:afterLines="30" w:after="72"/>
              <w:jc w:val="both"/>
              <w:rPr>
                <w:rFonts w:ascii="SimSun" w:eastAsia="SimSun" w:hAnsi="SimSun" w:cs="Arial"/>
                <w:color w:val="002060"/>
                <w:sz w:val="16"/>
                <w:szCs w:val="16"/>
                <w:lang w:eastAsia="zh-CN"/>
              </w:rPr>
            </w:pPr>
            <w:r w:rsidRPr="002B2302">
              <w:rPr>
                <w:rFonts w:ascii="KaiTi" w:eastAsia="KaiTi" w:hAnsi="KaiTi" w:cs="Arial"/>
                <w:color w:val="002060"/>
                <w:sz w:val="16"/>
                <w:szCs w:val="16"/>
                <w:lang w:eastAsia="ja-JP"/>
              </w:rPr>
              <w:t>2013</w:t>
            </w:r>
            <w:r w:rsidRPr="002B2302">
              <w:rPr>
                <w:rFonts w:ascii="KaiTi" w:eastAsia="KaiTi" w:hAnsi="KaiTi" w:cs="Arial" w:hint="eastAsia"/>
                <w:color w:val="002060"/>
                <w:sz w:val="16"/>
                <w:szCs w:val="16"/>
                <w:lang w:eastAsia="ja-JP"/>
              </w:rPr>
              <w:t>年末更新基数</w:t>
            </w:r>
            <w:r w:rsidRPr="002B2302">
              <w:rPr>
                <w:rFonts w:ascii="KaiTi" w:eastAsia="KaiTi" w:hAnsi="KaiTi" w:cs="Arial"/>
                <w:color w:val="002060"/>
                <w:sz w:val="16"/>
                <w:szCs w:val="16"/>
                <w:lang w:eastAsia="ja-JP"/>
              </w:rPr>
              <w:t>：</w:t>
            </w:r>
            <w:r w:rsidRPr="00756BED">
              <w:rPr>
                <w:rFonts w:ascii="SimSun" w:eastAsia="SimSun" w:hAnsi="SimSun" w:cs="Arial"/>
                <w:color w:val="002060"/>
                <w:sz w:val="16"/>
                <w:szCs w:val="16"/>
                <w:lang w:eastAsia="ja-JP"/>
              </w:rPr>
              <w:t>0.</w:t>
            </w:r>
            <w:r w:rsidRPr="00756BED">
              <w:rPr>
                <w:rFonts w:ascii="SimSun" w:eastAsia="SimSun" w:hAnsi="SimSun" w:cs="Arial" w:hint="eastAsia"/>
                <w:color w:val="002060"/>
                <w:sz w:val="16"/>
                <w:szCs w:val="16"/>
                <w:lang w:eastAsia="zh-CN"/>
              </w:rPr>
              <w:t>20</w:t>
            </w:r>
          </w:p>
          <w:p w:rsidR="00F21D30" w:rsidRPr="002B2302" w:rsidRDefault="00F21D30" w:rsidP="00522066">
            <w:pPr>
              <w:adjustRightInd w:val="0"/>
              <w:spacing w:afterLines="30" w:after="72"/>
              <w:jc w:val="both"/>
              <w:rPr>
                <w:rFonts w:ascii="KaiTi" w:eastAsia="KaiTi" w:hAnsi="KaiTi" w:cs="Arial"/>
                <w:sz w:val="16"/>
                <w:szCs w:val="16"/>
                <w:lang w:eastAsia="zh-CN"/>
              </w:rPr>
            </w:pPr>
            <w:r w:rsidRPr="00756BED">
              <w:rPr>
                <w:rFonts w:ascii="SimSun" w:eastAsia="SimSun" w:hAnsi="SimSun" w:cs="Arial"/>
                <w:color w:val="002060"/>
                <w:sz w:val="16"/>
                <w:szCs w:val="16"/>
                <w:lang w:eastAsia="ja-JP"/>
              </w:rPr>
              <w:t>2013</w:t>
            </w:r>
            <w:r w:rsidRPr="00756BED">
              <w:rPr>
                <w:rFonts w:ascii="SimSun" w:eastAsia="SimSun" w:hAnsi="SimSun" w:cs="Arial" w:hint="eastAsia"/>
                <w:color w:val="002060"/>
                <w:sz w:val="16"/>
                <w:szCs w:val="16"/>
                <w:lang w:eastAsia="zh-CN"/>
              </w:rPr>
              <w:t>年每页平均成本0.20瑞士法郎</w:t>
            </w:r>
            <w:r w:rsidRPr="00756BED">
              <w:rPr>
                <w:rFonts w:ascii="SimSun" w:eastAsia="SimSun" w:hAnsi="SimSun" w:cs="Arial"/>
                <w:color w:val="002060"/>
                <w:sz w:val="16"/>
                <w:szCs w:val="16"/>
                <w:vertAlign w:val="superscript"/>
                <w:lang w:eastAsia="zh-CN"/>
              </w:rPr>
              <w:footnoteReference w:id="147"/>
            </w:r>
          </w:p>
          <w:p w:rsidR="00F21D30" w:rsidRPr="00756BED" w:rsidRDefault="00F21D30" w:rsidP="00756BED">
            <w:pPr>
              <w:adjustRightInd w:val="0"/>
              <w:spacing w:afterLines="30" w:after="72"/>
              <w:jc w:val="both"/>
              <w:rPr>
                <w:rFonts w:ascii="SimSun" w:eastAsia="SimSun" w:hAnsi="SimSun" w:cs="Arial"/>
                <w:sz w:val="16"/>
                <w:szCs w:val="16"/>
                <w:lang w:eastAsia="zh-CN"/>
              </w:rPr>
            </w:pPr>
            <w:r w:rsidRPr="002B2302">
              <w:rPr>
                <w:rFonts w:ascii="KaiTi" w:eastAsia="KaiTi" w:hAnsi="KaiTi" w:cs="Arial"/>
                <w:color w:val="002060"/>
                <w:sz w:val="16"/>
                <w:szCs w:val="16"/>
                <w:lang w:eastAsia="ja-JP"/>
              </w:rPr>
              <w:t>2014/15</w:t>
            </w:r>
            <w:r w:rsidRPr="002B2302">
              <w:rPr>
                <w:rFonts w:ascii="KaiTi" w:eastAsia="KaiTi" w:hAnsi="KaiTi" w:cs="Arial" w:hint="eastAsia"/>
                <w:color w:val="002060"/>
                <w:sz w:val="16"/>
                <w:szCs w:val="16"/>
                <w:lang w:eastAsia="ja-JP"/>
              </w:rPr>
              <w:t>年计划和预算原始基数</w:t>
            </w:r>
            <w:r w:rsidRPr="002B2302">
              <w:rPr>
                <w:rFonts w:ascii="KaiTi" w:eastAsia="KaiTi" w:hAnsi="KaiTi" w:cs="Arial" w:hint="eastAsia"/>
                <w:sz w:val="16"/>
                <w:szCs w:val="16"/>
                <w:lang w:eastAsia="zh-CN"/>
              </w:rPr>
              <w:t>：</w:t>
            </w:r>
            <w:r w:rsidRPr="00756BED">
              <w:rPr>
                <w:rFonts w:ascii="SimSun" w:eastAsia="SimSun" w:hAnsi="SimSun" w:cs="Arial" w:hint="eastAsia"/>
                <w:sz w:val="16"/>
                <w:szCs w:val="16"/>
                <w:lang w:eastAsia="zh-CN"/>
              </w:rPr>
              <w:t>待定</w:t>
            </w:r>
          </w:p>
        </w:tc>
        <w:tc>
          <w:tcPr>
            <w:tcW w:w="1134" w:type="dxa"/>
            <w:shd w:val="clear" w:color="auto" w:fill="auto"/>
            <w:tcMar>
              <w:top w:w="110" w:type="dxa"/>
            </w:tcMar>
          </w:tcPr>
          <w:p w:rsidR="00F21D30" w:rsidRPr="00756BED" w:rsidRDefault="00F21D30" w:rsidP="00756BED">
            <w:pPr>
              <w:adjustRightInd w:val="0"/>
              <w:spacing w:afterLines="30" w:after="72"/>
              <w:jc w:val="both"/>
              <w:rPr>
                <w:rFonts w:ascii="SimSun" w:eastAsia="SimSun" w:hAnsi="SimSun" w:cs="Arial"/>
                <w:sz w:val="16"/>
                <w:szCs w:val="16"/>
                <w:lang w:eastAsia="zh-CN"/>
              </w:rPr>
            </w:pPr>
            <w:r w:rsidRPr="002B2302">
              <w:rPr>
                <w:rFonts w:ascii="KaiTi" w:eastAsia="KaiTi" w:hAnsi="KaiTi" w:cs="Arial" w:hint="eastAsia"/>
                <w:color w:val="002060"/>
                <w:sz w:val="16"/>
                <w:szCs w:val="16"/>
                <w:lang w:eastAsia="ja-JP"/>
              </w:rPr>
              <w:t>定义目标</w:t>
            </w:r>
            <w:r w:rsidRPr="002B2302">
              <w:rPr>
                <w:rFonts w:ascii="KaiTi" w:eastAsia="KaiTi" w:hAnsi="KaiTi" w:cs="Arial"/>
                <w:color w:val="002060"/>
                <w:sz w:val="16"/>
                <w:szCs w:val="16"/>
                <w:lang w:eastAsia="ja-JP"/>
              </w:rPr>
              <w:t>：</w:t>
            </w:r>
            <w:r w:rsidRPr="00756BED">
              <w:rPr>
                <w:rFonts w:ascii="SimSun" w:eastAsia="SimSun" w:hAnsi="SimSun" w:cs="Arial" w:hint="eastAsia"/>
                <w:color w:val="002060"/>
                <w:sz w:val="16"/>
                <w:szCs w:val="16"/>
                <w:lang w:eastAsia="zh-CN"/>
              </w:rPr>
              <w:t>每页平均成本降低5%</w:t>
            </w:r>
          </w:p>
          <w:p w:rsidR="00F21D30" w:rsidRPr="00756BED" w:rsidRDefault="00F21D30" w:rsidP="00756BED">
            <w:pPr>
              <w:adjustRightInd w:val="0"/>
              <w:spacing w:afterLines="30" w:after="72"/>
              <w:jc w:val="both"/>
              <w:rPr>
                <w:rFonts w:ascii="SimSun" w:eastAsia="SimSun" w:hAnsi="SimSun" w:cs="Arial"/>
                <w:sz w:val="16"/>
                <w:szCs w:val="16"/>
                <w:lang w:eastAsia="zh-CN"/>
              </w:rPr>
            </w:pPr>
            <w:r w:rsidRPr="002B2302">
              <w:rPr>
                <w:rFonts w:ascii="KaiTi" w:eastAsia="KaiTi" w:hAnsi="KaiTi" w:cs="Arial"/>
                <w:color w:val="002060"/>
                <w:sz w:val="16"/>
                <w:szCs w:val="16"/>
                <w:lang w:eastAsia="ja-JP"/>
              </w:rPr>
              <w:t>2014/15</w:t>
            </w:r>
            <w:r w:rsidRPr="002B2302">
              <w:rPr>
                <w:rFonts w:ascii="KaiTi" w:eastAsia="KaiTi" w:hAnsi="KaiTi" w:cs="Arial" w:hint="eastAsia"/>
                <w:color w:val="002060"/>
                <w:sz w:val="16"/>
                <w:szCs w:val="16"/>
                <w:lang w:eastAsia="ja-JP"/>
              </w:rPr>
              <w:t>年计划和预算原始目标</w:t>
            </w:r>
            <w:r w:rsidRPr="002B2302">
              <w:rPr>
                <w:rFonts w:ascii="KaiTi" w:eastAsia="KaiTi" w:hAnsi="KaiTi" w:cs="Arial" w:hint="eastAsia"/>
                <w:sz w:val="16"/>
                <w:szCs w:val="16"/>
                <w:lang w:eastAsia="zh-CN"/>
              </w:rPr>
              <w:t>：</w:t>
            </w:r>
            <w:r w:rsidRPr="00756BED">
              <w:rPr>
                <w:rFonts w:ascii="SimSun" w:eastAsia="SimSun" w:hAnsi="SimSun" w:cs="Arial" w:hint="eastAsia"/>
                <w:sz w:val="16"/>
                <w:szCs w:val="16"/>
                <w:lang w:eastAsia="zh-CN"/>
              </w:rPr>
              <w:t>待定</w:t>
            </w:r>
          </w:p>
        </w:tc>
        <w:tc>
          <w:tcPr>
            <w:tcW w:w="2693" w:type="dxa"/>
            <w:shd w:val="clear" w:color="auto" w:fill="FFFFFF"/>
            <w:tcMar>
              <w:top w:w="110" w:type="dxa"/>
            </w:tcMar>
          </w:tcPr>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2014年</w:t>
            </w:r>
            <w:r w:rsidRPr="00756BED">
              <w:rPr>
                <w:rFonts w:ascii="SimSun" w:eastAsia="SimSun" w:hAnsi="SimSun" w:cs="Arial"/>
                <w:sz w:val="16"/>
                <w:szCs w:val="16"/>
                <w:vertAlign w:val="superscript"/>
                <w:lang w:eastAsia="zh-CN"/>
              </w:rPr>
              <w:footnoteReference w:id="148"/>
            </w:r>
            <w:r w:rsidRPr="00756BED">
              <w:rPr>
                <w:rFonts w:ascii="SimSun" w:eastAsia="SimSun" w:hAnsi="SimSun" w:cs="Arial" w:hint="eastAsia"/>
                <w:sz w:val="16"/>
                <w:szCs w:val="16"/>
                <w:lang w:eastAsia="zh-CN"/>
              </w:rPr>
              <w:t>和2015年每页平均成本为</w:t>
            </w:r>
            <w:r w:rsidRPr="00756BED">
              <w:rPr>
                <w:rFonts w:ascii="SimSun" w:eastAsia="SimSun" w:hAnsi="SimSun" w:cs="Arial"/>
                <w:sz w:val="16"/>
                <w:szCs w:val="16"/>
                <w:lang w:eastAsia="zh-CN"/>
              </w:rPr>
              <w:t>0.15</w:t>
            </w:r>
            <w:r w:rsidRPr="00756BED">
              <w:rPr>
                <w:rFonts w:ascii="SimSun" w:eastAsia="SimSun" w:hAnsi="SimSun" w:cs="Arial" w:hint="eastAsia"/>
                <w:sz w:val="16"/>
                <w:szCs w:val="16"/>
                <w:lang w:eastAsia="zh-CN"/>
              </w:rPr>
              <w:t>瑞士法郎</w:t>
            </w:r>
            <w:r w:rsidR="002A300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减少了25</w:t>
            </w:r>
            <w:r w:rsidR="009F1887" w:rsidRPr="00756BED">
              <w:rPr>
                <w:rFonts w:ascii="SimSun" w:eastAsia="SimSun" w:hAnsi="SimSun" w:cs="Arial" w:hint="eastAsia"/>
                <w:sz w:val="16"/>
                <w:szCs w:val="16"/>
                <w:lang w:eastAsia="zh-CN"/>
              </w:rPr>
              <w:t>%</w:t>
            </w:r>
            <w:r w:rsidR="00B03A4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w:t>
            </w:r>
          </w:p>
        </w:tc>
        <w:tc>
          <w:tcPr>
            <w:tcW w:w="1134" w:type="dxa"/>
            <w:tcMar>
              <w:top w:w="110" w:type="dxa"/>
            </w:tcMar>
          </w:tcPr>
          <w:p w:rsidR="00F21D30" w:rsidRPr="00756BED" w:rsidRDefault="0044680C" w:rsidP="00756BED">
            <w:pPr>
              <w:adjustRightInd w:val="0"/>
              <w:spacing w:afterLines="30" w:after="72"/>
              <w:jc w:val="center"/>
              <w:rPr>
                <w:rFonts w:ascii="SimSun" w:eastAsia="SimSun" w:hAnsi="SimSun" w:cs="Arial"/>
                <w:bCs/>
                <w:color w:val="808080"/>
                <w:sz w:val="16"/>
                <w:szCs w:val="16"/>
                <w:lang w:eastAsia="zh-CN"/>
              </w:rPr>
            </w:pPr>
            <w:r w:rsidRPr="0044680C">
              <w:rPr>
                <w:rFonts w:ascii="SimSun" w:eastAsia="SimSun" w:hAnsi="SimSun" w:cs="Arial" w:hint="eastAsia"/>
                <w:b/>
                <w:bCs/>
                <w:color w:val="00B050"/>
                <w:sz w:val="16"/>
                <w:szCs w:val="16"/>
                <w:lang w:eastAsia="zh-CN"/>
              </w:rPr>
              <w:t>全部实现</w:t>
            </w:r>
          </w:p>
        </w:tc>
      </w:tr>
      <w:tr w:rsidR="00F21D30" w:rsidRPr="00756BED" w:rsidTr="00756BED">
        <w:trPr>
          <w:cantSplit/>
        </w:trPr>
        <w:tc>
          <w:tcPr>
            <w:tcW w:w="2269" w:type="dxa"/>
            <w:shd w:val="clear" w:color="auto" w:fill="auto"/>
          </w:tcPr>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lastRenderedPageBreak/>
              <w:t>及时发布委员会和工作组文件</w:t>
            </w:r>
          </w:p>
        </w:tc>
        <w:tc>
          <w:tcPr>
            <w:tcW w:w="2268" w:type="dxa"/>
            <w:shd w:val="clear" w:color="auto" w:fill="auto"/>
          </w:tcPr>
          <w:p w:rsidR="00F21D30" w:rsidRPr="002B2302" w:rsidRDefault="00F21D30" w:rsidP="00522066">
            <w:pPr>
              <w:adjustRightInd w:val="0"/>
              <w:spacing w:afterLines="30" w:after="72"/>
              <w:jc w:val="both"/>
              <w:rPr>
                <w:rFonts w:ascii="KaiTi" w:eastAsia="KaiTi" w:hAnsi="KaiTi" w:cs="Arial"/>
                <w:sz w:val="16"/>
                <w:szCs w:val="16"/>
                <w:lang w:eastAsia="zh-CN"/>
              </w:rPr>
            </w:pPr>
            <w:r w:rsidRPr="002B2302">
              <w:rPr>
                <w:rFonts w:ascii="KaiTi" w:eastAsia="KaiTi" w:hAnsi="KaiTi" w:cs="Arial"/>
                <w:color w:val="002060"/>
                <w:sz w:val="16"/>
                <w:szCs w:val="16"/>
                <w:lang w:eastAsia="ja-JP"/>
              </w:rPr>
              <w:t>2013</w:t>
            </w:r>
            <w:r w:rsidRPr="002B2302">
              <w:rPr>
                <w:rFonts w:ascii="KaiTi" w:eastAsia="KaiTi" w:hAnsi="KaiTi" w:cs="Arial" w:hint="eastAsia"/>
                <w:color w:val="002060"/>
                <w:sz w:val="16"/>
                <w:szCs w:val="16"/>
                <w:lang w:eastAsia="ja-JP"/>
              </w:rPr>
              <w:t>年末更新基数</w:t>
            </w:r>
            <w:r w:rsidRPr="002B2302">
              <w:rPr>
                <w:rFonts w:ascii="KaiTi" w:eastAsia="KaiTi" w:hAnsi="KaiTi" w:cs="Arial" w:hint="eastAsia"/>
                <w:color w:val="002060"/>
                <w:sz w:val="16"/>
                <w:szCs w:val="16"/>
                <w:lang w:eastAsia="zh-CN"/>
              </w:rPr>
              <w:t>：</w:t>
            </w:r>
            <w:r w:rsidRPr="00756BED">
              <w:rPr>
                <w:rFonts w:ascii="SimSun" w:eastAsia="SimSun" w:hAnsi="SimSun" w:cs="Arial"/>
                <w:color w:val="002060"/>
                <w:sz w:val="16"/>
                <w:szCs w:val="16"/>
                <w:lang w:eastAsia="ja-JP"/>
              </w:rPr>
              <w:t>26%</w:t>
            </w:r>
            <w:r w:rsidRPr="00756BED">
              <w:rPr>
                <w:rFonts w:ascii="SimSun" w:eastAsia="SimSun" w:hAnsi="SimSun" w:cs="Arial" w:hint="eastAsia"/>
                <w:color w:val="002060"/>
                <w:sz w:val="16"/>
                <w:szCs w:val="16"/>
                <w:lang w:eastAsia="zh-CN"/>
              </w:rPr>
              <w:t>的文件在相关会议召开前两个月以所有语言公布</w:t>
            </w:r>
          </w:p>
          <w:p w:rsidR="00F21D30" w:rsidRPr="00756BED" w:rsidRDefault="00F21D30" w:rsidP="00522066">
            <w:pPr>
              <w:adjustRightInd w:val="0"/>
              <w:spacing w:afterLines="30" w:after="72"/>
              <w:jc w:val="both"/>
              <w:rPr>
                <w:rFonts w:ascii="SimSun" w:eastAsia="SimSun" w:hAnsi="SimSun" w:cs="Arial"/>
                <w:i/>
                <w:color w:val="002060"/>
                <w:sz w:val="16"/>
                <w:szCs w:val="16"/>
                <w:lang w:eastAsia="ja-JP"/>
              </w:rPr>
            </w:pPr>
            <w:r w:rsidRPr="002B2302">
              <w:rPr>
                <w:rFonts w:ascii="KaiTi" w:eastAsia="KaiTi" w:hAnsi="KaiTi" w:cs="Arial"/>
                <w:color w:val="002060"/>
                <w:sz w:val="16"/>
                <w:szCs w:val="16"/>
                <w:lang w:eastAsia="ja-JP"/>
              </w:rPr>
              <w:t>2014/15</w:t>
            </w:r>
            <w:r w:rsidRPr="002B2302">
              <w:rPr>
                <w:rFonts w:ascii="KaiTi" w:eastAsia="KaiTi" w:hAnsi="KaiTi" w:cs="Arial" w:hint="eastAsia"/>
                <w:color w:val="002060"/>
                <w:sz w:val="16"/>
                <w:szCs w:val="16"/>
                <w:lang w:eastAsia="ja-JP"/>
              </w:rPr>
              <w:t>年计划和预算原始基数</w:t>
            </w:r>
            <w:r w:rsidRPr="002B2302">
              <w:rPr>
                <w:rFonts w:ascii="KaiTi" w:eastAsia="KaiTi" w:hAnsi="KaiTi" w:cs="Arial" w:hint="eastAsia"/>
                <w:sz w:val="16"/>
                <w:szCs w:val="16"/>
                <w:lang w:eastAsia="zh-CN"/>
              </w:rPr>
              <w:t>：</w:t>
            </w:r>
            <w:r w:rsidRPr="00756BED">
              <w:rPr>
                <w:rFonts w:ascii="SimSun" w:eastAsia="SimSun" w:hAnsi="SimSun" w:cs="Arial"/>
                <w:sz w:val="16"/>
                <w:szCs w:val="16"/>
                <w:lang w:eastAsia="zh-CN"/>
              </w:rPr>
              <w:t>%</w:t>
            </w:r>
            <w:r w:rsidRPr="00756BED">
              <w:rPr>
                <w:rFonts w:ascii="SimSun" w:eastAsia="SimSun" w:hAnsi="SimSun" w:cs="Arial" w:hint="eastAsia"/>
                <w:sz w:val="16"/>
                <w:szCs w:val="16"/>
                <w:lang w:eastAsia="zh-CN"/>
              </w:rPr>
              <w:t>的文件在相关会议召开前两个月公布</w:t>
            </w:r>
            <w:r w:rsidR="002A3000"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待定</w:t>
            </w:r>
            <w:r w:rsidR="00B03A40" w:rsidRPr="00756BED">
              <w:rPr>
                <w:rFonts w:ascii="SimSun" w:eastAsia="SimSun" w:hAnsi="SimSun" w:cs="Arial" w:hint="eastAsia"/>
                <w:sz w:val="16"/>
                <w:szCs w:val="16"/>
                <w:lang w:eastAsia="zh-CN"/>
              </w:rPr>
              <w:t>）</w:t>
            </w:r>
          </w:p>
        </w:tc>
        <w:tc>
          <w:tcPr>
            <w:tcW w:w="1134" w:type="dxa"/>
            <w:shd w:val="clear" w:color="auto" w:fill="auto"/>
            <w:tcMar>
              <w:top w:w="110" w:type="dxa"/>
            </w:tcMar>
          </w:tcPr>
          <w:p w:rsidR="00F21D30" w:rsidRPr="00756BED" w:rsidRDefault="00F21D30" w:rsidP="00756BED">
            <w:pPr>
              <w:adjustRightInd w:val="0"/>
              <w:spacing w:afterLines="30" w:after="72"/>
              <w:jc w:val="both"/>
              <w:rPr>
                <w:rFonts w:ascii="SimSun" w:eastAsia="SimSun" w:hAnsi="SimSun" w:cs="Arial"/>
                <w:sz w:val="16"/>
                <w:szCs w:val="16"/>
                <w:lang w:eastAsia="zh-CN"/>
              </w:rPr>
            </w:pPr>
            <w:r w:rsidRPr="00756BED">
              <w:rPr>
                <w:rFonts w:ascii="SimSun" w:eastAsia="SimSun" w:hAnsi="SimSun" w:cs="Arial"/>
                <w:sz w:val="16"/>
                <w:szCs w:val="16"/>
                <w:lang w:eastAsia="zh-CN"/>
              </w:rPr>
              <w:t>65%</w:t>
            </w:r>
            <w:r w:rsidRPr="00756BED">
              <w:rPr>
                <w:rFonts w:ascii="SimSun" w:eastAsia="SimSun" w:hAnsi="SimSun" w:cs="Arial" w:hint="eastAsia"/>
                <w:sz w:val="16"/>
                <w:szCs w:val="16"/>
                <w:lang w:eastAsia="zh-CN"/>
              </w:rPr>
              <w:t>的文件在相关会议召开前两个月公布</w:t>
            </w:r>
          </w:p>
        </w:tc>
        <w:tc>
          <w:tcPr>
            <w:tcW w:w="2693" w:type="dxa"/>
            <w:shd w:val="clear" w:color="auto" w:fill="FFFFFF"/>
            <w:tcMar>
              <w:top w:w="110" w:type="dxa"/>
            </w:tcMar>
          </w:tcPr>
          <w:p w:rsidR="00F21D30" w:rsidRPr="00756BED" w:rsidRDefault="00F21D30" w:rsidP="00756BED">
            <w:pPr>
              <w:tabs>
                <w:tab w:val="left" w:pos="420"/>
              </w:tabs>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2014/15年，主要委员会的所有文件中，有52.6</w:t>
            </w:r>
            <w:r w:rsidR="009F1887" w:rsidRPr="00756BED">
              <w:rPr>
                <w:rFonts w:ascii="SimSun" w:eastAsia="SimSun" w:hAnsi="SimSun" w:cs="Arial" w:hint="eastAsia"/>
                <w:sz w:val="16"/>
                <w:szCs w:val="16"/>
                <w:lang w:eastAsia="zh-CN"/>
              </w:rPr>
              <w:t>%</w:t>
            </w:r>
            <w:r w:rsidRPr="00756BED">
              <w:rPr>
                <w:rFonts w:ascii="SimSun" w:eastAsia="SimSun" w:hAnsi="SimSun" w:cs="Arial" w:hint="eastAsia"/>
                <w:sz w:val="16"/>
                <w:szCs w:val="16"/>
                <w:lang w:eastAsia="zh-CN"/>
              </w:rPr>
              <w:t>在相关会议召开前的两个月以所有语言公布：-</w:t>
            </w:r>
            <w:r w:rsidRPr="00756BED">
              <w:rPr>
                <w:rFonts w:ascii="SimSun" w:eastAsia="SimSun" w:hAnsi="SimSun" w:cs="Arial"/>
                <w:sz w:val="16"/>
                <w:szCs w:val="16"/>
                <w:lang w:eastAsia="zh-CN"/>
              </w:rPr>
              <w:tab/>
            </w:r>
            <w:r w:rsidRPr="00756BED">
              <w:rPr>
                <w:rFonts w:ascii="SimSun" w:eastAsia="SimSun" w:hAnsi="SimSun" w:cs="Arial" w:hint="eastAsia"/>
                <w:sz w:val="16"/>
                <w:szCs w:val="16"/>
                <w:lang w:eastAsia="zh-CN"/>
              </w:rPr>
              <w:t>2014年：41</w:t>
            </w:r>
            <w:r w:rsidR="009F1887" w:rsidRPr="00756BED">
              <w:rPr>
                <w:rFonts w:ascii="SimSun" w:eastAsia="SimSun" w:hAnsi="SimSun" w:cs="Arial" w:hint="eastAsia"/>
                <w:sz w:val="16"/>
                <w:szCs w:val="16"/>
                <w:lang w:eastAsia="zh-CN"/>
              </w:rPr>
              <w:t>%</w:t>
            </w:r>
          </w:p>
          <w:p w:rsidR="00F21D30" w:rsidRPr="00756BED" w:rsidRDefault="00F21D30" w:rsidP="00756BED">
            <w:pPr>
              <w:tabs>
                <w:tab w:val="left" w:pos="420"/>
              </w:tabs>
              <w:adjustRightInd w:val="0"/>
              <w:spacing w:afterLines="30" w:after="72"/>
              <w:jc w:val="both"/>
              <w:rPr>
                <w:rFonts w:ascii="SimSun" w:eastAsia="SimSun" w:hAnsi="SimSun" w:cs="Arial"/>
                <w:sz w:val="16"/>
                <w:szCs w:val="16"/>
                <w:lang w:eastAsia="zh-CN"/>
              </w:rPr>
            </w:pPr>
            <w:r w:rsidRPr="00756BED">
              <w:rPr>
                <w:rFonts w:ascii="SimSun" w:eastAsia="SimSun" w:hAnsi="SimSun" w:cs="Arial" w:hint="eastAsia"/>
                <w:sz w:val="16"/>
                <w:szCs w:val="16"/>
                <w:lang w:eastAsia="zh-CN"/>
              </w:rPr>
              <w:t>-</w:t>
            </w:r>
            <w:r w:rsidRPr="00756BED">
              <w:rPr>
                <w:rFonts w:ascii="SimSun" w:eastAsia="SimSun" w:hAnsi="SimSun" w:cs="Arial"/>
                <w:sz w:val="16"/>
                <w:szCs w:val="16"/>
                <w:lang w:eastAsia="zh-CN"/>
              </w:rPr>
              <w:tab/>
            </w:r>
            <w:r w:rsidRPr="00756BED">
              <w:rPr>
                <w:rFonts w:ascii="SimSun" w:eastAsia="SimSun" w:hAnsi="SimSun" w:cs="Arial" w:hint="eastAsia"/>
                <w:sz w:val="16"/>
                <w:szCs w:val="16"/>
                <w:lang w:eastAsia="zh-CN"/>
              </w:rPr>
              <w:t>2015年：69</w:t>
            </w:r>
            <w:r w:rsidR="009F1887" w:rsidRPr="00756BED">
              <w:rPr>
                <w:rFonts w:ascii="SimSun" w:eastAsia="SimSun" w:hAnsi="SimSun" w:cs="Arial" w:hint="eastAsia"/>
                <w:sz w:val="16"/>
                <w:szCs w:val="16"/>
                <w:lang w:eastAsia="zh-CN"/>
              </w:rPr>
              <w:t>%</w:t>
            </w:r>
          </w:p>
        </w:tc>
        <w:tc>
          <w:tcPr>
            <w:tcW w:w="1134" w:type="dxa"/>
            <w:tcMar>
              <w:top w:w="110" w:type="dxa"/>
            </w:tcMar>
          </w:tcPr>
          <w:p w:rsidR="00F21D30" w:rsidRPr="00756BED" w:rsidRDefault="0044680C" w:rsidP="00756BED">
            <w:pPr>
              <w:adjustRightInd w:val="0"/>
              <w:spacing w:afterLines="30" w:after="72"/>
              <w:jc w:val="center"/>
              <w:rPr>
                <w:rFonts w:ascii="SimSun" w:eastAsia="SimSun" w:hAnsi="SimSun" w:cs="Arial"/>
                <w:b/>
                <w:bCs/>
                <w:color w:val="00B050"/>
                <w:sz w:val="16"/>
                <w:szCs w:val="16"/>
                <w:lang w:eastAsia="zh-CN"/>
              </w:rPr>
            </w:pPr>
            <w:r w:rsidRPr="0044680C">
              <w:rPr>
                <w:rFonts w:ascii="SimSun" w:eastAsia="SimSun" w:hAnsi="SimSun" w:cs="Arial" w:hint="eastAsia"/>
                <w:b/>
                <w:bCs/>
                <w:color w:val="00B050"/>
                <w:sz w:val="16"/>
                <w:szCs w:val="16"/>
                <w:lang w:eastAsia="zh-CN"/>
              </w:rPr>
              <w:t>全部实现</w:t>
            </w:r>
          </w:p>
        </w:tc>
      </w:tr>
    </w:tbl>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0" w:type="auto"/>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68"/>
        <w:gridCol w:w="2268"/>
        <w:gridCol w:w="2268"/>
        <w:gridCol w:w="2552"/>
      </w:tblGrid>
      <w:tr w:rsidR="0064217A" w:rsidRPr="00571D2C" w:rsidTr="00A94701">
        <w:tc>
          <w:tcPr>
            <w:tcW w:w="2268" w:type="dxa"/>
            <w:tcBorders>
              <w:top w:val="single" w:sz="4" w:space="0" w:color="auto"/>
              <w:bottom w:val="single" w:sz="4" w:space="0" w:color="auto"/>
            </w:tcBorders>
            <w:shd w:val="clear" w:color="auto" w:fill="C6D9F1" w:themeFill="text2" w:themeFillTint="33"/>
            <w:tcMar>
              <w:top w:w="113" w:type="dxa"/>
              <w:bottom w:w="85" w:type="dxa"/>
            </w:tcMar>
            <w:vAlign w:val="center"/>
          </w:tcPr>
          <w:p w:rsidR="0064217A" w:rsidRPr="00A94701" w:rsidRDefault="0064217A" w:rsidP="00522066">
            <w:pPr>
              <w:spacing w:beforeLines="30" w:before="72" w:afterLines="30" w:after="72"/>
              <w:jc w:val="center"/>
              <w:rPr>
                <w:rFonts w:ascii="SimSun" w:eastAsia="SimSun" w:hAnsi="SimSun"/>
                <w:b/>
                <w:bCs/>
                <w:sz w:val="18"/>
                <w:szCs w:val="21"/>
                <w:lang w:eastAsia="zh-CN"/>
              </w:rPr>
            </w:pPr>
            <w:r w:rsidRPr="00A94701">
              <w:rPr>
                <w:rFonts w:ascii="SimSun" w:eastAsia="SimSun" w:hAnsi="SimSun" w:hint="eastAsia"/>
                <w:b/>
                <w:bCs/>
                <w:sz w:val="18"/>
                <w:szCs w:val="21"/>
                <w:lang w:eastAsia="zh-CN"/>
              </w:rPr>
              <w:t>计划实现成果中的风险</w:t>
            </w:r>
          </w:p>
        </w:tc>
        <w:tc>
          <w:tcPr>
            <w:tcW w:w="2268" w:type="dxa"/>
            <w:tcBorders>
              <w:top w:val="single" w:sz="4" w:space="0" w:color="auto"/>
              <w:bottom w:val="single" w:sz="4" w:space="0" w:color="auto"/>
            </w:tcBorders>
            <w:shd w:val="clear" w:color="auto" w:fill="C6D9F1" w:themeFill="text2" w:themeFillTint="33"/>
            <w:tcMar>
              <w:top w:w="113" w:type="dxa"/>
              <w:bottom w:w="85" w:type="dxa"/>
            </w:tcMar>
            <w:vAlign w:val="center"/>
          </w:tcPr>
          <w:p w:rsidR="0064217A" w:rsidRPr="00A94701" w:rsidRDefault="0064217A" w:rsidP="00522066">
            <w:pPr>
              <w:spacing w:beforeLines="30" w:before="72" w:afterLines="30" w:after="72"/>
              <w:jc w:val="center"/>
              <w:rPr>
                <w:rFonts w:ascii="SimSun" w:eastAsia="SimSun" w:hAnsi="SimSun"/>
                <w:b/>
                <w:bCs/>
                <w:sz w:val="18"/>
                <w:szCs w:val="21"/>
                <w:lang w:eastAsia="zh-CN"/>
              </w:rPr>
            </w:pPr>
            <w:r w:rsidRPr="00A94701">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A94701">
              <w:rPr>
                <w:rFonts w:ascii="SimSun" w:eastAsia="SimSun" w:hAnsi="SimSun" w:hint="eastAsia"/>
                <w:b/>
                <w:bCs/>
                <w:sz w:val="18"/>
                <w:szCs w:val="21"/>
                <w:lang w:eastAsia="zh-CN"/>
              </w:rPr>
              <w:t>缓解计划</w:t>
            </w:r>
          </w:p>
        </w:tc>
        <w:tc>
          <w:tcPr>
            <w:tcW w:w="2268" w:type="dxa"/>
            <w:tcBorders>
              <w:top w:val="single" w:sz="4" w:space="0" w:color="auto"/>
              <w:bottom w:val="single" w:sz="4" w:space="0" w:color="auto"/>
            </w:tcBorders>
            <w:shd w:val="clear" w:color="auto" w:fill="C6D9F1" w:themeFill="text2" w:themeFillTint="33"/>
            <w:vAlign w:val="center"/>
          </w:tcPr>
          <w:p w:rsidR="0064217A" w:rsidRPr="00A94701" w:rsidRDefault="00605DF8" w:rsidP="00522066">
            <w:pPr>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52" w:type="dxa"/>
            <w:tcBorders>
              <w:top w:val="single" w:sz="4" w:space="0" w:color="auto"/>
              <w:bottom w:val="single" w:sz="4" w:space="0" w:color="auto"/>
            </w:tcBorders>
            <w:shd w:val="clear" w:color="auto" w:fill="C6D9F1" w:themeFill="text2" w:themeFillTint="33"/>
            <w:vAlign w:val="center"/>
          </w:tcPr>
          <w:p w:rsidR="0064217A" w:rsidRPr="00A94701" w:rsidRDefault="0064217A" w:rsidP="00522066">
            <w:pPr>
              <w:spacing w:beforeLines="30" w:before="72" w:afterLines="30" w:after="72"/>
              <w:jc w:val="center"/>
              <w:rPr>
                <w:rFonts w:ascii="SimSun" w:eastAsia="SimSun" w:hAnsi="SimSun"/>
                <w:b/>
                <w:bCs/>
                <w:sz w:val="18"/>
                <w:szCs w:val="21"/>
                <w:lang w:eastAsia="zh-CN"/>
              </w:rPr>
            </w:pPr>
            <w:r w:rsidRPr="00A94701">
              <w:rPr>
                <w:rFonts w:ascii="SimSun" w:eastAsia="SimSun" w:hAnsi="SimSun" w:hint="eastAsia"/>
                <w:b/>
                <w:bCs/>
                <w:sz w:val="18"/>
                <w:szCs w:val="21"/>
                <w:lang w:eastAsia="zh-CN"/>
              </w:rPr>
              <w:t>对计划</w:t>
            </w:r>
            <w:r w:rsidR="00391D4C" w:rsidRPr="00A94701">
              <w:rPr>
                <w:rFonts w:ascii="SimSun" w:eastAsia="SimSun" w:hAnsi="SimSun" w:hint="eastAsia"/>
                <w:b/>
                <w:bCs/>
                <w:sz w:val="18"/>
                <w:szCs w:val="21"/>
                <w:lang w:eastAsia="zh-CN"/>
              </w:rPr>
              <w:t>绩效</w:t>
            </w:r>
            <w:r w:rsidRPr="00A94701">
              <w:rPr>
                <w:rFonts w:ascii="SimSun" w:eastAsia="SimSun" w:hAnsi="SimSun" w:hint="eastAsia"/>
                <w:b/>
                <w:bCs/>
                <w:sz w:val="18"/>
                <w:szCs w:val="21"/>
                <w:lang w:eastAsia="zh-CN"/>
              </w:rPr>
              <w:t>的影响</w:t>
            </w:r>
          </w:p>
        </w:tc>
      </w:tr>
      <w:tr w:rsidR="00F21D30" w:rsidRPr="00571D2C" w:rsidTr="00A94701">
        <w:tc>
          <w:tcPr>
            <w:tcW w:w="2268" w:type="dxa"/>
            <w:tcBorders>
              <w:top w:val="single" w:sz="4" w:space="0" w:color="auto"/>
            </w:tcBorders>
            <w:shd w:val="clear" w:color="auto" w:fill="auto"/>
            <w:tcMar>
              <w:top w:w="113" w:type="dxa"/>
              <w:bottom w:w="85" w:type="dxa"/>
            </w:tcMar>
          </w:tcPr>
          <w:p w:rsidR="00F21D30" w:rsidRPr="00A94701" w:rsidRDefault="00F21D30" w:rsidP="00A94701">
            <w:pPr>
              <w:spacing w:beforeLines="30" w:before="72" w:afterLines="30" w:after="72"/>
              <w:rPr>
                <w:rFonts w:ascii="SimSun" w:eastAsia="SimSun" w:hAnsi="SimSun"/>
                <w:sz w:val="16"/>
                <w:szCs w:val="21"/>
                <w:lang w:eastAsia="zh-CN"/>
              </w:rPr>
            </w:pPr>
            <w:r w:rsidRPr="00A94701">
              <w:rPr>
                <w:rFonts w:ascii="SimSun" w:eastAsia="SimSun" w:hAnsi="SimSun" w:cs="SimSun" w:hint="eastAsia"/>
                <w:iCs/>
                <w:sz w:val="16"/>
                <w:szCs w:val="21"/>
                <w:lang w:eastAsia="zh-CN"/>
              </w:rPr>
              <w:t>未能充分落实语言政策</w:t>
            </w:r>
          </w:p>
          <w:p w:rsidR="00F21D30" w:rsidRPr="00A94701" w:rsidRDefault="00F21D30" w:rsidP="00A94701">
            <w:pPr>
              <w:keepNext/>
              <w:keepLines/>
              <w:spacing w:beforeLines="30" w:before="72" w:afterLines="30" w:after="72"/>
              <w:rPr>
                <w:rFonts w:ascii="SimSun" w:eastAsia="SimSun" w:hAnsi="SimSun"/>
                <w:sz w:val="16"/>
                <w:szCs w:val="21"/>
                <w:lang w:eastAsia="zh-CN"/>
              </w:rPr>
            </w:pPr>
            <w:r w:rsidRPr="00A94701">
              <w:rPr>
                <w:rFonts w:ascii="SimSun" w:eastAsia="SimSun" w:hAnsi="SimSun" w:cs="SimSun" w:hint="eastAsia"/>
                <w:sz w:val="16"/>
                <w:szCs w:val="21"/>
                <w:lang w:eastAsia="zh-CN"/>
              </w:rPr>
              <w:t>由于对翻译的需要与日俱增，以及未能遵守限制，翻译工作量大幅增加，造成预算失衡。</w:t>
            </w:r>
          </w:p>
        </w:tc>
        <w:tc>
          <w:tcPr>
            <w:tcW w:w="2268" w:type="dxa"/>
            <w:tcBorders>
              <w:top w:val="single" w:sz="4" w:space="0" w:color="auto"/>
            </w:tcBorders>
            <w:shd w:val="clear" w:color="auto" w:fill="auto"/>
            <w:tcMar>
              <w:top w:w="113" w:type="dxa"/>
              <w:bottom w:w="85" w:type="dxa"/>
            </w:tcMar>
          </w:tcPr>
          <w:p w:rsidR="00F21D30" w:rsidRPr="00A94701" w:rsidRDefault="00F21D30" w:rsidP="00A94701">
            <w:pPr>
              <w:keepNext/>
              <w:keepLines/>
              <w:spacing w:beforeLines="30" w:before="72" w:afterLines="30" w:after="72"/>
              <w:rPr>
                <w:rFonts w:ascii="SimSun" w:eastAsia="SimSun" w:hAnsi="SimSun"/>
                <w:sz w:val="16"/>
                <w:szCs w:val="21"/>
                <w:lang w:eastAsia="zh-CN"/>
              </w:rPr>
            </w:pPr>
            <w:r w:rsidRPr="00A94701">
              <w:rPr>
                <w:rFonts w:ascii="SimSun" w:eastAsia="SimSun" w:hAnsi="SimSun" w:cs="SimSun" w:hint="eastAsia"/>
                <w:sz w:val="16"/>
                <w:szCs w:val="21"/>
                <w:lang w:eastAsia="zh-CN"/>
              </w:rPr>
              <w:t>监控文件的数量和篇幅；严格执行合理化和控制措施；鼓励各相关部门在文件中出现避免重复性的案文。</w:t>
            </w:r>
          </w:p>
        </w:tc>
        <w:tc>
          <w:tcPr>
            <w:tcW w:w="2268" w:type="dxa"/>
            <w:tcBorders>
              <w:top w:val="single" w:sz="4" w:space="0" w:color="auto"/>
            </w:tcBorders>
          </w:tcPr>
          <w:p w:rsidR="00F21D30" w:rsidRPr="00A94701" w:rsidRDefault="00F21D30" w:rsidP="00A94701">
            <w:pPr>
              <w:keepNext/>
              <w:keepLines/>
              <w:spacing w:beforeLines="30" w:before="72" w:afterLines="30" w:after="72"/>
              <w:rPr>
                <w:rFonts w:ascii="SimSun" w:eastAsia="SimSun" w:hAnsi="SimSun"/>
                <w:sz w:val="16"/>
                <w:szCs w:val="21"/>
                <w:lang w:eastAsia="zh-CN"/>
              </w:rPr>
            </w:pPr>
            <w:r w:rsidRPr="00A94701">
              <w:rPr>
                <w:rFonts w:ascii="SimSun" w:eastAsia="SimSun" w:hAnsi="SimSun" w:cs="SimSun" w:hint="eastAsia"/>
                <w:sz w:val="16"/>
                <w:szCs w:val="21"/>
                <w:lang w:eastAsia="zh-CN"/>
              </w:rPr>
              <w:t>通过更集中的控制和积极主动的合理化措施，鼓励业务部门加强对文件简洁明了的重要性的认识，致使翻译工作量得到了更有效的控制。关于有效落实语言政策，缓解措施包括采用分阶段落实的方式和加强对外包和使用翻译技术的依赖。</w:t>
            </w:r>
          </w:p>
        </w:tc>
        <w:tc>
          <w:tcPr>
            <w:tcW w:w="2552" w:type="dxa"/>
            <w:tcBorders>
              <w:top w:val="single" w:sz="4" w:space="0" w:color="auto"/>
            </w:tcBorders>
          </w:tcPr>
          <w:p w:rsidR="00F21D30" w:rsidRPr="00A94701" w:rsidRDefault="00F21D30" w:rsidP="00A94701">
            <w:pPr>
              <w:keepNext/>
              <w:keepLines/>
              <w:spacing w:beforeLines="30" w:before="72" w:afterLines="30" w:after="72"/>
              <w:rPr>
                <w:rFonts w:ascii="SimSun" w:eastAsia="SimSun" w:hAnsi="SimSun"/>
                <w:sz w:val="16"/>
                <w:szCs w:val="21"/>
                <w:lang w:eastAsia="zh-CN"/>
              </w:rPr>
            </w:pPr>
            <w:r w:rsidRPr="00A94701">
              <w:rPr>
                <w:rFonts w:ascii="SimSun" w:eastAsia="SimSun" w:hAnsi="SimSun" w:cs="SimSun" w:hint="eastAsia"/>
                <w:sz w:val="16"/>
                <w:szCs w:val="21"/>
                <w:lang w:eastAsia="zh-CN"/>
              </w:rPr>
              <w:t>随着风险的有效缓解，</w:t>
            </w:r>
            <w:r w:rsidRPr="00A94701">
              <w:rPr>
                <w:rFonts w:ascii="SimSun" w:eastAsia="SimSun" w:hAnsi="SimSun" w:hint="eastAsia"/>
                <w:sz w:val="16"/>
                <w:szCs w:val="21"/>
                <w:lang w:eastAsia="zh-CN"/>
              </w:rPr>
              <w:t>2014/15年</w:t>
            </w:r>
            <w:r w:rsidRPr="00A94701">
              <w:rPr>
                <w:rFonts w:ascii="SimSun" w:eastAsia="SimSun" w:hAnsi="SimSun" w:cs="SimSun" w:hint="eastAsia"/>
                <w:sz w:val="16"/>
                <w:szCs w:val="21"/>
                <w:lang w:eastAsia="zh-CN"/>
              </w:rPr>
              <w:t>没有对计划</w:t>
            </w:r>
            <w:r w:rsidR="00391D4C" w:rsidRPr="00A94701">
              <w:rPr>
                <w:rFonts w:ascii="SimSun" w:eastAsia="SimSun" w:hAnsi="SimSun" w:cs="SimSun" w:hint="eastAsia"/>
                <w:sz w:val="16"/>
                <w:szCs w:val="21"/>
                <w:lang w:eastAsia="zh-CN"/>
              </w:rPr>
              <w:t>绩效</w:t>
            </w:r>
            <w:r w:rsidRPr="00A94701">
              <w:rPr>
                <w:rFonts w:ascii="SimSun" w:eastAsia="SimSun" w:hAnsi="SimSun" w:cs="SimSun" w:hint="eastAsia"/>
                <w:sz w:val="16"/>
                <w:szCs w:val="21"/>
                <w:lang w:eastAsia="zh-CN"/>
              </w:rPr>
              <w:t>产生影响</w:t>
            </w:r>
            <w:r w:rsidRPr="00A94701">
              <w:rPr>
                <w:rFonts w:ascii="SimSun" w:eastAsia="SimSun" w:hAnsi="SimSun" w:hint="eastAsia"/>
                <w:sz w:val="16"/>
                <w:szCs w:val="21"/>
                <w:lang w:eastAsia="zh-CN"/>
              </w:rPr>
              <w:t>。</w:t>
            </w:r>
          </w:p>
        </w:tc>
      </w:tr>
    </w:tbl>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F21D30" w:rsidRPr="00C2239C" w:rsidRDefault="00F21D30" w:rsidP="003B3ED7">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C2239C">
        <w:rPr>
          <w:rFonts w:ascii="SimSun" w:eastAsia="SimSun" w:hAnsi="SimSun" w:hint="eastAsia"/>
          <w:color w:val="000000"/>
          <w:sz w:val="21"/>
          <w:szCs w:val="21"/>
          <w:lang w:eastAsia="zh-CN"/>
        </w:rPr>
        <w:t>预算和实际支出</w:t>
      </w:r>
      <w:r w:rsidR="002A3000">
        <w:rPr>
          <w:rFonts w:ascii="SimSun" w:eastAsia="SimSun" w:hAnsi="SimSun" w:hint="eastAsia"/>
          <w:color w:val="000000"/>
          <w:sz w:val="21"/>
          <w:szCs w:val="21"/>
          <w:lang w:eastAsia="zh-CN"/>
        </w:rPr>
        <w:t>（</w:t>
      </w:r>
      <w:r w:rsidRPr="00C2239C">
        <w:rPr>
          <w:rFonts w:ascii="SimSun" w:eastAsia="SimSun" w:hAnsi="SimSun" w:hint="eastAsia"/>
          <w:color w:val="000000"/>
          <w:sz w:val="21"/>
          <w:szCs w:val="21"/>
          <w:lang w:eastAsia="zh-CN"/>
        </w:rPr>
        <w:t>按</w:t>
      </w:r>
      <w:r w:rsidRPr="00571D2C">
        <w:rPr>
          <w:rFonts w:ascii="SimSun" w:hAnsi="SimSun" w:hint="eastAsia"/>
          <w:color w:val="000000"/>
          <w:sz w:val="21"/>
          <w:szCs w:val="21"/>
          <w:lang w:eastAsia="zh-CN"/>
        </w:rPr>
        <w:t>成果</w:t>
      </w:r>
      <w:r w:rsidRPr="00C2239C">
        <w:rPr>
          <w:rFonts w:ascii="SimSun" w:eastAsia="SimSun" w:hAnsi="SimSun" w:hint="eastAsia"/>
          <w:color w:val="000000"/>
          <w:sz w:val="21"/>
          <w:szCs w:val="21"/>
          <w:lang w:eastAsia="zh-CN"/>
        </w:rPr>
        <w:t>开列</w:t>
      </w:r>
      <w:r w:rsidR="00B03A40">
        <w:rPr>
          <w:rFonts w:ascii="SimSun" w:eastAsia="SimSun" w:hAnsi="SimSun" w:hint="eastAsia"/>
          <w:color w:val="000000"/>
          <w:sz w:val="21"/>
          <w:szCs w:val="21"/>
          <w:lang w:eastAsia="zh-CN"/>
        </w:rPr>
        <w:t>）</w:t>
      </w:r>
    </w:p>
    <w:p w:rsidR="00F21D30"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hint="eastAsia"/>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F21D30" w:rsidRPr="003173CE" w:rsidRDefault="00083E8D" w:rsidP="00F21D30">
      <w:pPr>
        <w:jc w:val="center"/>
        <w:rPr>
          <w:rFonts w:ascii="SimSun" w:eastAsia="SimSun" w:hAnsi="SimSun"/>
          <w:sz w:val="21"/>
        </w:rPr>
      </w:pPr>
      <w:r w:rsidRPr="008C4303">
        <w:rPr>
          <w:rFonts w:ascii="SimSun" w:eastAsia="SimSun" w:hAnsi="SimSun"/>
          <w:noProof/>
          <w:lang w:eastAsia="zh-CN"/>
        </w:rPr>
        <w:drawing>
          <wp:inline distT="0" distB="0" distL="0" distR="0" wp14:anchorId="4A685DE9" wp14:editId="20E78E4F">
            <wp:extent cx="5837555" cy="1390015"/>
            <wp:effectExtent l="0" t="0" r="0" b="635"/>
            <wp:docPr id="5166" name="图片 5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837555" cy="1390015"/>
                    </a:xfrm>
                    <a:prstGeom prst="rect">
                      <a:avLst/>
                    </a:prstGeom>
                    <a:noFill/>
                    <a:ln>
                      <a:noFill/>
                    </a:ln>
                  </pic:spPr>
                </pic:pic>
              </a:graphicData>
            </a:graphic>
          </wp:inline>
        </w:drawing>
      </w:r>
    </w:p>
    <w:p w:rsidR="00F21D30" w:rsidRPr="00C2239C" w:rsidRDefault="00F21D30" w:rsidP="003B3ED7">
      <w:pPr>
        <w:pStyle w:val="af2"/>
        <w:keepNext/>
        <w:keepLines/>
        <w:adjustRightInd w:val="0"/>
        <w:spacing w:beforeLines="100" w:before="240" w:beforeAutospacing="0" w:after="0" w:afterAutospacing="0" w:line="340" w:lineRule="atLeast"/>
        <w:jc w:val="center"/>
        <w:rPr>
          <w:rFonts w:ascii="SimSun" w:eastAsia="SimSun" w:hAnsi="SimSun"/>
          <w:color w:val="000000"/>
          <w:sz w:val="21"/>
          <w:szCs w:val="21"/>
          <w:lang w:eastAsia="zh-CN"/>
        </w:rPr>
      </w:pPr>
      <w:r w:rsidRPr="00C2239C">
        <w:rPr>
          <w:rFonts w:ascii="SimSun" w:eastAsia="SimSun" w:hAnsi="SimSun" w:hint="eastAsia"/>
          <w:color w:val="000000"/>
          <w:sz w:val="21"/>
          <w:szCs w:val="21"/>
          <w:lang w:eastAsia="zh-CN"/>
        </w:rPr>
        <w:t>预算和实际支出</w:t>
      </w:r>
      <w:r w:rsidR="002A3000">
        <w:rPr>
          <w:rFonts w:ascii="SimSun" w:eastAsia="SimSun" w:hAnsi="SimSun" w:hint="eastAsia"/>
          <w:color w:val="000000"/>
          <w:sz w:val="21"/>
          <w:szCs w:val="21"/>
          <w:lang w:eastAsia="zh-CN"/>
        </w:rPr>
        <w:t>（</w:t>
      </w:r>
      <w:r w:rsidRPr="00C2239C">
        <w:rPr>
          <w:rFonts w:ascii="SimSun" w:eastAsia="SimSun" w:hAnsi="SimSun" w:hint="eastAsia"/>
          <w:color w:val="000000"/>
          <w:sz w:val="21"/>
          <w:szCs w:val="21"/>
          <w:lang w:eastAsia="zh-CN"/>
        </w:rPr>
        <w:t>人事和非人事</w:t>
      </w:r>
      <w:r w:rsidR="00B03A40">
        <w:rPr>
          <w:rFonts w:ascii="SimSun" w:eastAsia="SimSun" w:hAnsi="SimSun" w:hint="eastAsia"/>
          <w:color w:val="000000"/>
          <w:sz w:val="21"/>
          <w:szCs w:val="21"/>
          <w:lang w:eastAsia="zh-CN"/>
        </w:rPr>
        <w:t>）</w:t>
      </w:r>
    </w:p>
    <w:p w:rsidR="00F21D30"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hint="eastAsia"/>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F21D30" w:rsidRPr="003173CE" w:rsidRDefault="0014426F" w:rsidP="00F21D30">
      <w:pPr>
        <w:jc w:val="center"/>
        <w:rPr>
          <w:rFonts w:ascii="SimSun" w:eastAsia="SimSun" w:hAnsi="SimSun"/>
          <w:sz w:val="21"/>
          <w:szCs w:val="20"/>
        </w:rPr>
      </w:pPr>
      <w:r w:rsidRPr="008C4303">
        <w:rPr>
          <w:rFonts w:ascii="SimSun" w:eastAsia="SimSun" w:hAnsi="SimSun"/>
          <w:noProof/>
          <w:sz w:val="21"/>
          <w:lang w:eastAsia="zh-CN"/>
        </w:rPr>
        <w:drawing>
          <wp:inline distT="0" distB="0" distL="0" distR="0" wp14:anchorId="6E4B3E4B" wp14:editId="57A1BC08">
            <wp:extent cx="5940425" cy="1145924"/>
            <wp:effectExtent l="0" t="0" r="3175" b="0"/>
            <wp:docPr id="832" name="图片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40425" cy="1145924"/>
                    </a:xfrm>
                    <a:prstGeom prst="rect">
                      <a:avLst/>
                    </a:prstGeom>
                    <a:noFill/>
                    <a:ln>
                      <a:noFill/>
                    </a:ln>
                  </pic:spPr>
                </pic:pic>
              </a:graphicData>
            </a:graphic>
          </wp:inline>
        </w:drawing>
      </w:r>
    </w:p>
    <w:p w:rsidR="00F21D30" w:rsidRPr="00E03CE9" w:rsidRDefault="00F21D30" w:rsidP="00F21D30">
      <w:pPr>
        <w:keepNext/>
        <w:overflowPunct w:val="0"/>
        <w:adjustRightInd w:val="0"/>
        <w:spacing w:beforeLines="150" w:before="360" w:afterLines="50" w:after="120" w:line="340" w:lineRule="atLeast"/>
        <w:jc w:val="both"/>
        <w:rPr>
          <w:rFonts w:ascii="SimSun" w:eastAsia="SimSun" w:hAnsi="SimSun" w:cs="Arial"/>
          <w:sz w:val="21"/>
          <w:szCs w:val="21"/>
          <w:u w:val="single"/>
          <w:lang w:eastAsia="zh-CN"/>
        </w:rPr>
      </w:pPr>
      <w:r w:rsidRPr="00E03CE9">
        <w:rPr>
          <w:rFonts w:ascii="SimSun" w:eastAsia="SimSun" w:hAnsi="SimSun" w:cs="Arial"/>
          <w:sz w:val="21"/>
          <w:szCs w:val="21"/>
          <w:lang w:eastAsia="zh-CN"/>
        </w:rPr>
        <w:t>A.</w:t>
      </w:r>
      <w:r w:rsidRPr="00E03CE9">
        <w:rPr>
          <w:rFonts w:ascii="SimSun" w:eastAsia="SimSun" w:hAnsi="SimSun" w:cs="Arial"/>
          <w:sz w:val="21"/>
          <w:szCs w:val="21"/>
          <w:lang w:eastAsia="zh-CN"/>
        </w:rPr>
        <w:tab/>
      </w:r>
      <w:r w:rsidR="009A6C4F" w:rsidRPr="00AE2F6F">
        <w:rPr>
          <w:rFonts w:ascii="SimSun" w:eastAsia="SimSun" w:hAnsi="SimSun" w:hint="eastAsia"/>
          <w:sz w:val="21"/>
          <w:szCs w:val="21"/>
          <w:u w:val="single"/>
          <w:lang w:eastAsia="zh-CN"/>
        </w:rPr>
        <w:t>2014/15年调剂使用后</w:t>
      </w:r>
      <w:r w:rsidR="009A6C4F">
        <w:rPr>
          <w:rFonts w:ascii="SimSun" w:eastAsia="SimSun" w:hAnsi="SimSun" w:hint="eastAsia"/>
          <w:sz w:val="21"/>
          <w:szCs w:val="21"/>
          <w:u w:val="single"/>
          <w:lang w:eastAsia="zh-CN"/>
        </w:rPr>
        <w:t>最终</w:t>
      </w:r>
      <w:r w:rsidR="009A6C4F" w:rsidRPr="00AE2F6F">
        <w:rPr>
          <w:rFonts w:ascii="SimSun" w:eastAsia="SimSun" w:hAnsi="SimSun" w:hint="eastAsia"/>
          <w:sz w:val="21"/>
          <w:szCs w:val="21"/>
          <w:u w:val="single"/>
          <w:lang w:eastAsia="zh-CN"/>
        </w:rPr>
        <w:t>预算</w:t>
      </w:r>
    </w:p>
    <w:p w:rsidR="00F21D30" w:rsidRPr="00E03CE9" w:rsidRDefault="00F21D30" w:rsidP="00AE2F6F">
      <w:pPr>
        <w:pStyle w:val="ListParagraph1"/>
        <w:numPr>
          <w:ilvl w:val="0"/>
          <w:numId w:val="49"/>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E03CE9">
        <w:rPr>
          <w:rFonts w:ascii="SimSun" w:eastAsia="SimSun" w:hAnsi="SimSun" w:hint="eastAsia"/>
          <w:sz w:val="21"/>
          <w:szCs w:val="21"/>
          <w:lang w:eastAsia="zh-CN"/>
        </w:rPr>
        <w:t>调剂使用后的最终预算</w:t>
      </w:r>
      <w:r w:rsidR="002A3000">
        <w:rPr>
          <w:rFonts w:ascii="SimSun" w:eastAsia="SimSun" w:hAnsi="SimSun" w:hint="eastAsia"/>
          <w:sz w:val="21"/>
          <w:szCs w:val="21"/>
          <w:lang w:eastAsia="zh-CN"/>
        </w:rPr>
        <w:t>（</w:t>
      </w:r>
      <w:r w:rsidRPr="00E03CE9">
        <w:rPr>
          <w:rFonts w:ascii="SimSun" w:eastAsia="SimSun" w:hAnsi="SimSun" w:hint="eastAsia"/>
          <w:sz w:val="21"/>
          <w:szCs w:val="21"/>
          <w:lang w:eastAsia="zh-CN"/>
        </w:rPr>
        <w:t>非人事</w:t>
      </w:r>
      <w:r w:rsidR="00B03A40">
        <w:rPr>
          <w:rFonts w:ascii="SimSun" w:eastAsia="SimSun" w:hAnsi="SimSun" w:hint="eastAsia"/>
          <w:sz w:val="21"/>
          <w:szCs w:val="21"/>
          <w:lang w:eastAsia="zh-CN"/>
        </w:rPr>
        <w:t>）</w:t>
      </w:r>
      <w:r w:rsidRPr="00E03CE9">
        <w:rPr>
          <w:rFonts w:ascii="SimSun" w:eastAsia="SimSun" w:hAnsi="SimSun" w:hint="eastAsia"/>
          <w:sz w:val="21"/>
          <w:szCs w:val="21"/>
          <w:lang w:eastAsia="zh-CN"/>
        </w:rPr>
        <w:t>反映出，为了节约增效的目的进行的些许下调，通过将人事资源重新调配入非人</w:t>
      </w:r>
      <w:proofErr w:type="gramStart"/>
      <w:r w:rsidRPr="00E03CE9">
        <w:rPr>
          <w:rFonts w:ascii="SimSun" w:eastAsia="SimSun" w:hAnsi="SimSun" w:hint="eastAsia"/>
          <w:sz w:val="21"/>
          <w:szCs w:val="21"/>
          <w:lang w:eastAsia="zh-CN"/>
        </w:rPr>
        <w:t>事资源</w:t>
      </w:r>
      <w:proofErr w:type="gramEnd"/>
      <w:r w:rsidRPr="00E03CE9">
        <w:rPr>
          <w:rFonts w:ascii="SimSun" w:eastAsia="SimSun" w:hAnsi="SimSun" w:hint="eastAsia"/>
          <w:sz w:val="21"/>
          <w:szCs w:val="21"/>
          <w:lang w:eastAsia="zh-CN"/>
        </w:rPr>
        <w:t>得到了抵消，因为聘请了临时秘书来协助提供会议和印刷服务。</w:t>
      </w:r>
    </w:p>
    <w:p w:rsidR="00F21D30" w:rsidRPr="00E03CE9" w:rsidRDefault="00F21D30" w:rsidP="00AE2F6F">
      <w:pPr>
        <w:pStyle w:val="ListParagraph1"/>
        <w:numPr>
          <w:ilvl w:val="0"/>
          <w:numId w:val="49"/>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E03CE9">
        <w:rPr>
          <w:rFonts w:ascii="SimSun" w:eastAsia="SimSun" w:hAnsi="SimSun" w:hint="eastAsia"/>
          <w:sz w:val="21"/>
          <w:szCs w:val="21"/>
          <w:lang w:eastAsia="zh-CN"/>
        </w:rPr>
        <w:lastRenderedPageBreak/>
        <w:t>2014/15年调剂使用后的最终预算</w:t>
      </w:r>
      <w:r w:rsidR="002A3000">
        <w:rPr>
          <w:rFonts w:ascii="SimSun" w:eastAsia="SimSun" w:hAnsi="SimSun" w:hint="eastAsia"/>
          <w:sz w:val="21"/>
          <w:szCs w:val="21"/>
          <w:lang w:eastAsia="zh-CN"/>
        </w:rPr>
        <w:t>（</w:t>
      </w:r>
      <w:r w:rsidRPr="00E03CE9">
        <w:rPr>
          <w:rFonts w:ascii="SimSun" w:eastAsia="SimSun" w:hAnsi="SimSun" w:hint="eastAsia"/>
          <w:sz w:val="21"/>
          <w:szCs w:val="21"/>
          <w:lang w:eastAsia="zh-CN"/>
        </w:rPr>
        <w:t>人事资源</w:t>
      </w:r>
      <w:r w:rsidR="00B03A40">
        <w:rPr>
          <w:rFonts w:ascii="SimSun" w:eastAsia="SimSun" w:hAnsi="SimSun" w:hint="eastAsia"/>
          <w:sz w:val="21"/>
          <w:szCs w:val="21"/>
          <w:lang w:eastAsia="zh-CN"/>
        </w:rPr>
        <w:t>）</w:t>
      </w:r>
      <w:r w:rsidRPr="00E03CE9">
        <w:rPr>
          <w:rFonts w:ascii="SimSun" w:eastAsia="SimSun" w:hAnsi="SimSun" w:hint="eastAsia"/>
          <w:sz w:val="21"/>
          <w:szCs w:val="21"/>
          <w:lang w:eastAsia="zh-CN"/>
        </w:rPr>
        <w:t>的减少，主要是重新调配了资源的结果，以：</w:t>
      </w:r>
      <w:r>
        <w:rPr>
          <w:rFonts w:ascii="SimSun" w:eastAsia="SimSun" w:hAnsi="SimSun" w:hint="eastAsia"/>
          <w:sz w:val="21"/>
          <w:szCs w:val="21"/>
          <w:lang w:eastAsia="zh-CN"/>
        </w:rPr>
        <w:t>(</w:t>
      </w:r>
      <w:r w:rsidRPr="00E03CE9">
        <w:rPr>
          <w:rFonts w:ascii="SimSun" w:eastAsia="SimSun" w:hAnsi="SimSun" w:hint="eastAsia"/>
          <w:sz w:val="21"/>
          <w:szCs w:val="21"/>
          <w:lang w:eastAsia="zh-CN"/>
        </w:rPr>
        <w:t>i</w:t>
      </w:r>
      <w:r>
        <w:rPr>
          <w:rFonts w:ascii="SimSun" w:eastAsia="SimSun" w:hAnsi="SimSun" w:hint="eastAsia"/>
          <w:sz w:val="21"/>
          <w:szCs w:val="21"/>
          <w:lang w:eastAsia="zh-CN"/>
        </w:rPr>
        <w:t>)</w:t>
      </w:r>
      <w:r w:rsidRPr="00E03CE9">
        <w:rPr>
          <w:rFonts w:ascii="SimSun" w:eastAsia="SimSun" w:hAnsi="SimSun" w:hint="eastAsia"/>
          <w:sz w:val="21"/>
          <w:szCs w:val="21"/>
          <w:lang w:eastAsia="zh-CN"/>
        </w:rPr>
        <w:t>加强WIPO世界学院的</w:t>
      </w:r>
      <w:r w:rsidRPr="00AE2F6F">
        <w:rPr>
          <w:rFonts w:ascii="SimSun" w:eastAsia="SimSun" w:hAnsi="SimSun" w:cs="Arial" w:hint="eastAsia"/>
          <w:bCs/>
          <w:sz w:val="21"/>
          <w:szCs w:val="21"/>
          <w:lang w:eastAsia="zh-CN"/>
        </w:rPr>
        <w:t>行政</w:t>
      </w:r>
      <w:r w:rsidRPr="00E03CE9">
        <w:rPr>
          <w:rFonts w:ascii="SimSun" w:eastAsia="SimSun" w:hAnsi="SimSun" w:hint="eastAsia"/>
          <w:sz w:val="21"/>
          <w:szCs w:val="21"/>
          <w:lang w:eastAsia="zh-CN"/>
        </w:rPr>
        <w:t>服务</w:t>
      </w:r>
      <w:r w:rsidR="002A3000">
        <w:rPr>
          <w:rFonts w:ascii="SimSun" w:eastAsia="SimSun" w:hAnsi="SimSun" w:hint="eastAsia"/>
          <w:sz w:val="21"/>
          <w:szCs w:val="21"/>
          <w:lang w:eastAsia="zh-CN"/>
        </w:rPr>
        <w:t>（</w:t>
      </w:r>
      <w:r w:rsidRPr="00E03CE9">
        <w:rPr>
          <w:rFonts w:ascii="SimSun" w:eastAsia="SimSun" w:hAnsi="SimSun" w:hint="eastAsia"/>
          <w:sz w:val="21"/>
          <w:szCs w:val="21"/>
          <w:lang w:eastAsia="zh-CN"/>
        </w:rPr>
        <w:t>计划11</w:t>
      </w:r>
      <w:r w:rsidR="00B03A40">
        <w:rPr>
          <w:rFonts w:ascii="SimSun" w:eastAsia="SimSun" w:hAnsi="SimSun" w:hint="eastAsia"/>
          <w:sz w:val="21"/>
          <w:szCs w:val="21"/>
          <w:lang w:eastAsia="zh-CN"/>
        </w:rPr>
        <w:t>）</w:t>
      </w:r>
      <w:r w:rsidRPr="00E03CE9">
        <w:rPr>
          <w:rFonts w:ascii="SimSun" w:eastAsia="SimSun" w:hAnsi="SimSun" w:hint="eastAsia"/>
          <w:sz w:val="21"/>
          <w:szCs w:val="21"/>
          <w:lang w:eastAsia="zh-CN"/>
        </w:rPr>
        <w:t>；</w:t>
      </w:r>
      <w:r>
        <w:rPr>
          <w:rFonts w:ascii="SimSun" w:eastAsia="SimSun" w:hAnsi="SimSun" w:hint="eastAsia"/>
          <w:sz w:val="21"/>
          <w:szCs w:val="21"/>
          <w:lang w:eastAsia="zh-CN"/>
        </w:rPr>
        <w:t>(</w:t>
      </w:r>
      <w:r w:rsidRPr="00E03CE9">
        <w:rPr>
          <w:rFonts w:ascii="SimSun" w:eastAsia="SimSun" w:hAnsi="SimSun"/>
          <w:sz w:val="21"/>
          <w:szCs w:val="21"/>
          <w:lang w:eastAsia="zh-CN"/>
        </w:rPr>
        <w:t>ii</w:t>
      </w:r>
      <w:r>
        <w:rPr>
          <w:rFonts w:ascii="SimSun" w:eastAsia="SimSun" w:hAnsi="SimSun" w:hint="eastAsia"/>
          <w:sz w:val="21"/>
          <w:szCs w:val="21"/>
          <w:lang w:eastAsia="zh-CN"/>
        </w:rPr>
        <w:t>)</w:t>
      </w:r>
      <w:r w:rsidRPr="00E03CE9">
        <w:rPr>
          <w:rFonts w:ascii="SimSun" w:eastAsia="SimSun" w:hAnsi="SimSun" w:hint="eastAsia"/>
          <w:sz w:val="21"/>
          <w:szCs w:val="21"/>
          <w:lang w:eastAsia="zh-CN"/>
        </w:rPr>
        <w:t>加强楼宇基础设施服务</w:t>
      </w:r>
      <w:r w:rsidR="002A3000">
        <w:rPr>
          <w:rFonts w:ascii="SimSun" w:eastAsia="SimSun" w:hAnsi="SimSun" w:hint="eastAsia"/>
          <w:sz w:val="21"/>
          <w:szCs w:val="21"/>
          <w:lang w:eastAsia="zh-CN"/>
        </w:rPr>
        <w:t>（</w:t>
      </w:r>
      <w:r w:rsidRPr="00E03CE9">
        <w:rPr>
          <w:rFonts w:ascii="SimSun" w:eastAsia="SimSun" w:hAnsi="SimSun" w:hint="eastAsia"/>
          <w:sz w:val="21"/>
          <w:szCs w:val="21"/>
          <w:lang w:eastAsia="zh-CN"/>
        </w:rPr>
        <w:t>计划24</w:t>
      </w:r>
      <w:r w:rsidR="00B03A40">
        <w:rPr>
          <w:rFonts w:ascii="SimSun" w:eastAsia="SimSun" w:hAnsi="SimSun" w:hint="eastAsia"/>
          <w:sz w:val="21"/>
          <w:szCs w:val="21"/>
          <w:lang w:eastAsia="zh-CN"/>
        </w:rPr>
        <w:t>）</w:t>
      </w:r>
      <w:r w:rsidRPr="00E03CE9">
        <w:rPr>
          <w:rFonts w:ascii="SimSun" w:eastAsia="SimSun" w:hAnsi="SimSun" w:hint="eastAsia"/>
          <w:sz w:val="21"/>
          <w:szCs w:val="21"/>
          <w:lang w:eastAsia="zh-CN"/>
        </w:rPr>
        <w:t>；以及，</w:t>
      </w:r>
      <w:r>
        <w:rPr>
          <w:rFonts w:ascii="SimSun" w:eastAsia="SimSun" w:hAnsi="SimSun" w:hint="eastAsia"/>
          <w:sz w:val="21"/>
          <w:szCs w:val="21"/>
          <w:lang w:eastAsia="zh-CN"/>
        </w:rPr>
        <w:t>(</w:t>
      </w:r>
      <w:r w:rsidRPr="00E03CE9">
        <w:rPr>
          <w:rFonts w:ascii="SimSun" w:eastAsia="SimSun" w:hAnsi="SimSun" w:hint="eastAsia"/>
          <w:sz w:val="21"/>
          <w:szCs w:val="21"/>
          <w:lang w:eastAsia="zh-CN"/>
        </w:rPr>
        <w:t>iii</w:t>
      </w:r>
      <w:r>
        <w:rPr>
          <w:rFonts w:ascii="SimSun" w:eastAsia="SimSun" w:hAnsi="SimSun" w:hint="eastAsia"/>
          <w:sz w:val="21"/>
          <w:szCs w:val="21"/>
          <w:lang w:eastAsia="zh-CN"/>
        </w:rPr>
        <w:t>)</w:t>
      </w:r>
      <w:r w:rsidRPr="00E03CE9">
        <w:rPr>
          <w:rFonts w:ascii="SimSun" w:eastAsia="SimSun" w:hAnsi="SimSun" w:hint="eastAsia"/>
          <w:sz w:val="21"/>
          <w:szCs w:val="21"/>
          <w:lang w:eastAsia="zh-CN"/>
        </w:rPr>
        <w:t>如上所述，调剂到非人事资源。</w:t>
      </w:r>
    </w:p>
    <w:p w:rsidR="00F21D30" w:rsidRPr="00E03CE9" w:rsidRDefault="00F21D30" w:rsidP="00F21D30">
      <w:pPr>
        <w:keepNext/>
        <w:overflowPunct w:val="0"/>
        <w:adjustRightInd w:val="0"/>
        <w:spacing w:beforeLines="150" w:before="360" w:afterLines="50" w:after="120" w:line="340" w:lineRule="atLeast"/>
        <w:jc w:val="both"/>
        <w:rPr>
          <w:rFonts w:ascii="SimSun" w:eastAsia="SimSun" w:hAnsi="SimSun" w:cs="Arial"/>
          <w:sz w:val="21"/>
          <w:szCs w:val="21"/>
          <w:u w:val="single"/>
          <w:lang w:eastAsia="zh-CN"/>
        </w:rPr>
      </w:pPr>
      <w:r w:rsidRPr="00E03CE9">
        <w:rPr>
          <w:rFonts w:ascii="SimSun" w:eastAsia="SimSun" w:hAnsi="SimSun" w:cs="Arial"/>
          <w:sz w:val="21"/>
          <w:szCs w:val="21"/>
          <w:lang w:eastAsia="ko-KR"/>
        </w:rPr>
        <w:t>B.</w:t>
      </w:r>
      <w:r w:rsidRPr="00E03CE9">
        <w:rPr>
          <w:rFonts w:ascii="SimSun" w:eastAsia="SimSun" w:hAnsi="SimSun" w:cs="Arial"/>
          <w:sz w:val="21"/>
          <w:szCs w:val="21"/>
          <w:lang w:eastAsia="ko-KR"/>
        </w:rPr>
        <w:tab/>
      </w:r>
      <w:r w:rsidR="00114240">
        <w:rPr>
          <w:rFonts w:ascii="SimSun" w:eastAsia="SimSun" w:hAnsi="SimSun" w:cs="Arial"/>
          <w:sz w:val="21"/>
          <w:szCs w:val="21"/>
          <w:u w:val="single"/>
          <w:lang w:eastAsia="ko-KR"/>
        </w:rPr>
        <w:t>2014/15年预算使用情况</w:t>
      </w:r>
    </w:p>
    <w:p w:rsidR="00F21D30" w:rsidRPr="00E03CE9" w:rsidRDefault="00F21D30" w:rsidP="00AE2F6F">
      <w:pPr>
        <w:pStyle w:val="ListParagraph1"/>
        <w:numPr>
          <w:ilvl w:val="0"/>
          <w:numId w:val="49"/>
        </w:numPr>
        <w:tabs>
          <w:tab w:val="left" w:pos="800"/>
        </w:tabs>
        <w:overflowPunct w:val="0"/>
        <w:spacing w:afterLines="50" w:after="120" w:line="340" w:lineRule="atLeast"/>
        <w:ind w:left="0" w:firstLine="0"/>
        <w:jc w:val="both"/>
        <w:rPr>
          <w:rFonts w:ascii="SimSun" w:eastAsia="SimSun" w:hAnsi="SimSun"/>
          <w:sz w:val="21"/>
          <w:szCs w:val="21"/>
          <w:lang w:eastAsia="zh-CN"/>
        </w:rPr>
      </w:pPr>
      <w:r w:rsidRPr="00E03CE9">
        <w:rPr>
          <w:rFonts w:ascii="SimSun" w:eastAsia="SimSun" w:hAnsi="SimSun" w:hint="eastAsia"/>
          <w:sz w:val="21"/>
          <w:szCs w:val="21"/>
          <w:lang w:eastAsia="zh-CN"/>
        </w:rPr>
        <w:t>非人</w:t>
      </w:r>
      <w:proofErr w:type="gramStart"/>
      <w:r w:rsidRPr="00E03CE9">
        <w:rPr>
          <w:rFonts w:ascii="SimSun" w:eastAsia="SimSun" w:hAnsi="SimSun" w:hint="eastAsia"/>
          <w:sz w:val="21"/>
          <w:szCs w:val="21"/>
          <w:lang w:eastAsia="zh-CN"/>
        </w:rPr>
        <w:t>事资源</w:t>
      </w:r>
      <w:proofErr w:type="gramEnd"/>
      <w:r w:rsidRPr="00E03CE9">
        <w:rPr>
          <w:rFonts w:ascii="SimSun" w:eastAsia="SimSun" w:hAnsi="SimSun" w:hint="eastAsia"/>
          <w:sz w:val="21"/>
          <w:szCs w:val="21"/>
          <w:lang w:eastAsia="zh-CN"/>
        </w:rPr>
        <w:t>利用不足，主要是由于通过降低以下成本而实现的效率节约：</w:t>
      </w:r>
      <w:r w:rsidR="002A3000">
        <w:rPr>
          <w:rFonts w:ascii="SimSun" w:eastAsia="SimSun" w:hAnsi="SimSun"/>
          <w:sz w:val="21"/>
          <w:szCs w:val="21"/>
          <w:lang w:eastAsia="zh-CN"/>
        </w:rPr>
        <w:t>（</w:t>
      </w:r>
      <w:r w:rsidRPr="00E03CE9">
        <w:rPr>
          <w:rFonts w:ascii="SimSun" w:eastAsia="SimSun" w:hAnsi="SimSun"/>
          <w:sz w:val="21"/>
          <w:szCs w:val="21"/>
          <w:lang w:eastAsia="zh-CN"/>
        </w:rPr>
        <w:t>i</w:t>
      </w:r>
      <w:r>
        <w:rPr>
          <w:rFonts w:ascii="SimSun" w:eastAsia="SimSun" w:hAnsi="SimSun"/>
          <w:sz w:val="21"/>
          <w:szCs w:val="21"/>
          <w:lang w:eastAsia="zh-CN"/>
        </w:rPr>
        <w:t>)</w:t>
      </w:r>
      <w:r w:rsidRPr="00E03CE9">
        <w:rPr>
          <w:rFonts w:ascii="SimSun" w:eastAsia="SimSun" w:hAnsi="SimSun" w:hint="eastAsia"/>
          <w:sz w:val="21"/>
          <w:szCs w:val="21"/>
          <w:lang w:eastAsia="zh-CN"/>
        </w:rPr>
        <w:t>与外部翻译重新谈判合同后降低了翻译成本；</w:t>
      </w:r>
      <w:r>
        <w:rPr>
          <w:rFonts w:ascii="SimSun" w:eastAsia="SimSun" w:hAnsi="SimSun" w:hint="eastAsia"/>
          <w:sz w:val="21"/>
          <w:szCs w:val="21"/>
          <w:lang w:eastAsia="zh-CN"/>
        </w:rPr>
        <w:t>(</w:t>
      </w:r>
      <w:r w:rsidRPr="00E03CE9">
        <w:rPr>
          <w:rFonts w:ascii="SimSun" w:eastAsia="SimSun" w:hAnsi="SimSun"/>
          <w:sz w:val="21"/>
          <w:szCs w:val="21"/>
          <w:lang w:eastAsia="zh-CN"/>
        </w:rPr>
        <w:t>ii</w:t>
      </w:r>
      <w:r>
        <w:rPr>
          <w:rFonts w:ascii="SimSun" w:eastAsia="SimSun" w:hAnsi="SimSun" w:hint="eastAsia"/>
          <w:sz w:val="21"/>
          <w:szCs w:val="21"/>
          <w:lang w:eastAsia="zh-CN"/>
        </w:rPr>
        <w:t>)</w:t>
      </w:r>
      <w:r w:rsidRPr="00E03CE9">
        <w:rPr>
          <w:rFonts w:ascii="SimSun" w:eastAsia="SimSun" w:hAnsi="SimSun" w:hint="eastAsia"/>
          <w:sz w:val="21"/>
          <w:szCs w:val="21"/>
          <w:lang w:eastAsia="zh-CN"/>
        </w:rPr>
        <w:t>重新谈判打印机租赁合同后降低了打印成本；</w:t>
      </w:r>
      <w:r>
        <w:rPr>
          <w:rFonts w:ascii="SimSun" w:eastAsia="SimSun" w:hAnsi="SimSun" w:hint="eastAsia"/>
          <w:sz w:val="21"/>
          <w:szCs w:val="21"/>
          <w:lang w:eastAsia="zh-CN"/>
        </w:rPr>
        <w:t>(</w:t>
      </w:r>
      <w:r w:rsidRPr="00E03CE9">
        <w:rPr>
          <w:rFonts w:ascii="SimSun" w:eastAsia="SimSun" w:hAnsi="SimSun"/>
          <w:sz w:val="21"/>
          <w:szCs w:val="21"/>
          <w:lang w:eastAsia="zh-CN"/>
        </w:rPr>
        <w:t>iii</w:t>
      </w:r>
      <w:r>
        <w:rPr>
          <w:rFonts w:ascii="SimSun" w:eastAsia="SimSun" w:hAnsi="SimSun" w:hint="eastAsia"/>
          <w:sz w:val="21"/>
          <w:szCs w:val="21"/>
          <w:lang w:eastAsia="zh-CN"/>
        </w:rPr>
        <w:t>)</w:t>
      </w:r>
      <w:r w:rsidRPr="00E03CE9">
        <w:rPr>
          <w:rFonts w:ascii="SimSun" w:eastAsia="SimSun" w:hAnsi="SimSun" w:hint="eastAsia"/>
          <w:sz w:val="21"/>
          <w:szCs w:val="21"/>
          <w:lang w:eastAsia="zh-CN"/>
        </w:rPr>
        <w:t>与外部邮件提供</w:t>
      </w:r>
      <w:proofErr w:type="gramStart"/>
      <w:r w:rsidRPr="00E03CE9">
        <w:rPr>
          <w:rFonts w:ascii="SimSun" w:eastAsia="SimSun" w:hAnsi="SimSun" w:hint="eastAsia"/>
          <w:sz w:val="21"/>
          <w:szCs w:val="21"/>
          <w:lang w:eastAsia="zh-CN"/>
        </w:rPr>
        <w:t>商谈判</w:t>
      </w:r>
      <w:proofErr w:type="gramEnd"/>
      <w:r w:rsidRPr="00E03CE9">
        <w:rPr>
          <w:rFonts w:ascii="SimSun" w:eastAsia="SimSun" w:hAnsi="SimSun" w:hint="eastAsia"/>
          <w:sz w:val="21"/>
          <w:szCs w:val="21"/>
          <w:lang w:eastAsia="zh-CN"/>
        </w:rPr>
        <w:t>了较低的费用</w:t>
      </w:r>
      <w:r>
        <w:rPr>
          <w:rFonts w:ascii="SimSun" w:eastAsia="SimSun" w:hAnsi="SimSun" w:hint="eastAsia"/>
          <w:sz w:val="21"/>
          <w:szCs w:val="21"/>
          <w:lang w:eastAsia="zh-CN"/>
        </w:rPr>
        <w:t>促使</w:t>
      </w:r>
      <w:r w:rsidRPr="00E03CE9">
        <w:rPr>
          <w:rFonts w:ascii="SimSun" w:eastAsia="SimSun" w:hAnsi="SimSun" w:hint="eastAsia"/>
          <w:sz w:val="21"/>
          <w:szCs w:val="21"/>
          <w:lang w:eastAsia="zh-CN"/>
        </w:rPr>
        <w:t>降低了邮寄费用；以及，</w:t>
      </w:r>
      <w:r>
        <w:rPr>
          <w:rFonts w:ascii="SimSun" w:eastAsia="SimSun" w:hAnsi="SimSun" w:hint="eastAsia"/>
          <w:sz w:val="21"/>
          <w:szCs w:val="21"/>
          <w:lang w:eastAsia="zh-CN"/>
        </w:rPr>
        <w:t>(</w:t>
      </w:r>
      <w:r w:rsidRPr="00E03CE9">
        <w:rPr>
          <w:rFonts w:ascii="SimSun" w:eastAsia="SimSun" w:hAnsi="SimSun"/>
          <w:sz w:val="21"/>
          <w:szCs w:val="21"/>
          <w:lang w:eastAsia="zh-CN"/>
        </w:rPr>
        <w:t>iv</w:t>
      </w:r>
      <w:r>
        <w:rPr>
          <w:rFonts w:ascii="SimSun" w:eastAsia="SimSun" w:hAnsi="SimSun" w:hint="eastAsia"/>
          <w:sz w:val="21"/>
          <w:szCs w:val="21"/>
          <w:lang w:eastAsia="zh-CN"/>
        </w:rPr>
        <w:t>)</w:t>
      </w:r>
      <w:r w:rsidRPr="00E03CE9">
        <w:rPr>
          <w:rFonts w:ascii="SimSun" w:eastAsia="SimSun" w:hAnsi="SimSun" w:hint="eastAsia"/>
          <w:sz w:val="21"/>
          <w:szCs w:val="21"/>
          <w:lang w:eastAsia="zh-CN"/>
        </w:rPr>
        <w:t>为一名实习生调剂了资源</w:t>
      </w:r>
      <w:r w:rsidR="002A3000">
        <w:rPr>
          <w:rFonts w:ascii="SimSun" w:eastAsia="SimSun" w:hAnsi="SimSun" w:hint="eastAsia"/>
          <w:sz w:val="21"/>
          <w:szCs w:val="21"/>
          <w:lang w:eastAsia="zh-CN"/>
        </w:rPr>
        <w:t>（</w:t>
      </w:r>
      <w:r w:rsidRPr="00E03CE9">
        <w:rPr>
          <w:rFonts w:ascii="SimSun" w:eastAsia="SimSun" w:hAnsi="SimSun" w:hint="eastAsia"/>
          <w:sz w:val="21"/>
          <w:szCs w:val="21"/>
          <w:lang w:eastAsia="zh-CN"/>
        </w:rPr>
        <w:t>调至集中管理实习生的计划23</w:t>
      </w:r>
      <w:r w:rsidR="00B03A40">
        <w:rPr>
          <w:rFonts w:ascii="SimSun" w:eastAsia="SimSun" w:hAnsi="SimSun" w:hint="eastAsia"/>
          <w:sz w:val="21"/>
          <w:szCs w:val="21"/>
          <w:lang w:eastAsia="zh-CN"/>
        </w:rPr>
        <w:t>）</w:t>
      </w:r>
      <w:r w:rsidRPr="00E03CE9">
        <w:rPr>
          <w:rFonts w:ascii="SimSun" w:eastAsia="SimSun" w:hAnsi="SimSun" w:cs="Arial" w:hint="eastAsia"/>
          <w:color w:val="000000"/>
          <w:sz w:val="21"/>
          <w:szCs w:val="21"/>
          <w:lang w:eastAsia="zh-CN"/>
        </w:rPr>
        <w:t>。</w:t>
      </w:r>
    </w:p>
    <w:bookmarkEnd w:id="227"/>
    <w:p w:rsidR="0036297A" w:rsidRPr="00756582" w:rsidRDefault="0036297A">
      <w:pPr>
        <w:rPr>
          <w:rFonts w:ascii="SimSun" w:eastAsia="SimSun" w:hAnsi="SimSun"/>
          <w:sz w:val="21"/>
          <w:lang w:eastAsia="zh-CN"/>
        </w:rPr>
      </w:pPr>
      <w:r w:rsidRPr="00756582">
        <w:rPr>
          <w:rFonts w:ascii="SimSun" w:eastAsia="SimSun" w:hAnsi="SimSun"/>
          <w:sz w:val="21"/>
          <w:lang w:eastAsia="zh-CN"/>
        </w:rPr>
        <w:br w:type="page"/>
      </w:r>
    </w:p>
    <w:p w:rsidR="00F21D30" w:rsidRPr="001C1F1B" w:rsidRDefault="00F21D30" w:rsidP="001C1F1B">
      <w:pPr>
        <w:pStyle w:val="aff2"/>
      </w:pPr>
      <w:bookmarkStart w:id="228" w:name="_Toc422871075"/>
      <w:bookmarkStart w:id="229" w:name="_Toc457225792"/>
      <w:bookmarkStart w:id="230" w:name="_Toc457226161"/>
      <w:bookmarkStart w:id="231" w:name="_Toc454544502"/>
      <w:r w:rsidRPr="001C1F1B">
        <w:rPr>
          <w:rFonts w:hint="eastAsia"/>
        </w:rPr>
        <w:lastRenderedPageBreak/>
        <w:t>计划</w:t>
      </w:r>
      <w:r w:rsidRPr="001C1F1B">
        <w:t>28</w:t>
      </w:r>
      <w:r w:rsidRPr="001C1F1B">
        <w:tab/>
      </w:r>
      <w:r w:rsidRPr="001C1F1B">
        <w:rPr>
          <w:rFonts w:hint="eastAsia"/>
        </w:rPr>
        <w:t>安全与安保</w:t>
      </w:r>
      <w:bookmarkEnd w:id="228"/>
      <w:bookmarkEnd w:id="229"/>
      <w:bookmarkEnd w:id="230"/>
    </w:p>
    <w:p w:rsidR="00F21D30" w:rsidRPr="00571D2C" w:rsidRDefault="00F21D30"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hint="eastAsia"/>
          <w:bCs w:val="0"/>
          <w:sz w:val="21"/>
          <w:szCs w:val="21"/>
          <w:lang w:eastAsia="zh-CN"/>
        </w:rPr>
        <w:t>计划管理人</w:t>
      </w:r>
      <w:r w:rsidRPr="00571D2C">
        <w:rPr>
          <w:rFonts w:asciiTheme="minorEastAsia" w:hAnsiTheme="minorEastAsia" w:cs="SimSun"/>
          <w:bCs w:val="0"/>
          <w:sz w:val="21"/>
          <w:szCs w:val="21"/>
          <w:lang w:eastAsia="zh-CN"/>
        </w:rPr>
        <w:tab/>
      </w:r>
      <w:r w:rsidRPr="00571D2C">
        <w:rPr>
          <w:rFonts w:asciiTheme="minorEastAsia" w:hAnsiTheme="minorEastAsia" w:cs="SimSun" w:hint="eastAsia"/>
          <w:bCs w:val="0"/>
          <w:sz w:val="21"/>
          <w:szCs w:val="21"/>
          <w:lang w:eastAsia="zh-CN"/>
        </w:rPr>
        <w:t>安</w:t>
      </w:r>
      <w:r w:rsidRPr="00571D2C">
        <w:rPr>
          <w:rFonts w:asciiTheme="minorEastAsia" w:hAnsiTheme="minorEastAsia" w:cs="SimSun"/>
          <w:bCs w:val="0"/>
          <w:sz w:val="21"/>
          <w:szCs w:val="21"/>
          <w:lang w:eastAsia="zh-CN"/>
        </w:rPr>
        <w:t>·</w:t>
      </w:r>
      <w:r w:rsidRPr="00571D2C">
        <w:rPr>
          <w:rFonts w:asciiTheme="minorEastAsia" w:hAnsiTheme="minorEastAsia" w:cs="SimSun" w:hint="eastAsia"/>
          <w:bCs w:val="0"/>
          <w:sz w:val="21"/>
          <w:szCs w:val="21"/>
          <w:lang w:eastAsia="zh-CN"/>
        </w:rPr>
        <w:t>孙达拉姆先生</w:t>
      </w:r>
    </w:p>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b w:val="0"/>
          <w:sz w:val="21"/>
          <w:szCs w:val="21"/>
        </w:rPr>
        <w:t>2014/15</w:t>
      </w:r>
      <w:r w:rsidRPr="00976725">
        <w:rPr>
          <w:rFonts w:ascii="SimHei" w:eastAsia="SimHei" w:hAnsi="SimHei" w:cs="SimSun" w:hint="eastAsia"/>
          <w:b w:val="0"/>
          <w:sz w:val="21"/>
          <w:szCs w:val="21"/>
        </w:rPr>
        <w:t>两年期成果</w:t>
      </w:r>
    </w:p>
    <w:p w:rsidR="00F21D30" w:rsidRPr="00571D2C" w:rsidRDefault="00F21D30" w:rsidP="00AE2F6F">
      <w:pPr>
        <w:pStyle w:val="af3"/>
        <w:numPr>
          <w:ilvl w:val="0"/>
          <w:numId w:val="25"/>
        </w:numPr>
        <w:tabs>
          <w:tab w:val="left" w:pos="800"/>
        </w:tabs>
        <w:overflowPunct w:val="0"/>
        <w:adjustRightInd w:val="0"/>
        <w:spacing w:afterLines="50" w:after="120" w:line="340" w:lineRule="atLeast"/>
        <w:ind w:left="0" w:firstLine="0"/>
        <w:jc w:val="both"/>
        <w:rPr>
          <w:rFonts w:ascii="SimSun" w:eastAsia="SimSun" w:hAnsiTheme="minorEastAsia"/>
          <w:sz w:val="21"/>
          <w:szCs w:val="21"/>
          <w:lang w:eastAsia="zh-CN"/>
        </w:rPr>
      </w:pPr>
      <w:r w:rsidRPr="00571D2C">
        <w:rPr>
          <w:rFonts w:ascii="SimSun" w:eastAsia="SimSun" w:hAnsiTheme="minorEastAsia"/>
          <w:sz w:val="21"/>
          <w:szCs w:val="21"/>
          <w:lang w:eastAsia="zh-CN"/>
        </w:rPr>
        <w:t>2014/15</w:t>
      </w:r>
      <w:r w:rsidRPr="00571D2C">
        <w:rPr>
          <w:rFonts w:ascii="SimSun" w:eastAsia="SimSun" w:hAnsiTheme="minorEastAsia" w:cs="SimSun" w:hint="eastAsia"/>
          <w:sz w:val="21"/>
          <w:szCs w:val="21"/>
          <w:lang w:eastAsia="zh-CN"/>
        </w:rPr>
        <w:t>两年期期间</w:t>
      </w:r>
      <w:r w:rsidRPr="00571D2C">
        <w:rPr>
          <w:rFonts w:ascii="SimSun" w:eastAsia="SimSun" w:hAnsiTheme="minorEastAsia"/>
          <w:sz w:val="21"/>
          <w:szCs w:val="21"/>
          <w:lang w:eastAsia="zh-CN"/>
        </w:rPr>
        <w:t>WIPO</w:t>
      </w:r>
      <w:r w:rsidRPr="00571D2C">
        <w:rPr>
          <w:rFonts w:ascii="SimSun" w:eastAsia="SimSun" w:hAnsiTheme="minorEastAsia" w:cs="SimSun" w:hint="eastAsia"/>
          <w:sz w:val="21"/>
          <w:szCs w:val="21"/>
          <w:lang w:eastAsia="zh-CN"/>
        </w:rPr>
        <w:t>所处的安全与安保环境在全球范围内依旧复杂，但在</w:t>
      </w:r>
      <w:r w:rsidRPr="00571D2C">
        <w:rPr>
          <w:rFonts w:ascii="SimSun" w:eastAsia="SimSun" w:hAnsiTheme="minorEastAsia"/>
          <w:sz w:val="21"/>
          <w:szCs w:val="21"/>
          <w:lang w:eastAsia="zh-CN"/>
        </w:rPr>
        <w:t>WIPO</w:t>
      </w:r>
      <w:r w:rsidRPr="00571D2C">
        <w:rPr>
          <w:rFonts w:ascii="SimSun" w:eastAsia="SimSun" w:hAnsiTheme="minorEastAsia" w:cs="SimSun" w:hint="eastAsia"/>
          <w:sz w:val="21"/>
          <w:szCs w:val="21"/>
          <w:lang w:eastAsia="zh-CN"/>
        </w:rPr>
        <w:t>拥有机构的国家也大体保持稳定。在本两年期期间，本计划继续管理整个组织内的安全与安保体系，包括</w:t>
      </w:r>
      <w:r w:rsidRPr="00571D2C">
        <w:rPr>
          <w:rFonts w:ascii="SimSun" w:eastAsia="SimSun" w:hAnsiTheme="minorEastAsia"/>
          <w:sz w:val="21"/>
          <w:szCs w:val="21"/>
          <w:lang w:eastAsia="zh-CN"/>
        </w:rPr>
        <w:t>2014</w:t>
      </w:r>
      <w:r w:rsidRPr="00571D2C">
        <w:rPr>
          <w:rFonts w:ascii="SimSun" w:eastAsia="SimSun" w:hAnsiTheme="minorEastAsia" w:cs="SimSun" w:hint="eastAsia"/>
          <w:sz w:val="21"/>
          <w:szCs w:val="21"/>
          <w:lang w:eastAsia="zh-CN"/>
        </w:rPr>
        <w:t>年</w:t>
      </w:r>
      <w:r w:rsidRPr="00571D2C">
        <w:rPr>
          <w:rFonts w:ascii="SimSun" w:eastAsia="SimSun" w:hAnsiTheme="minorEastAsia"/>
          <w:sz w:val="21"/>
          <w:szCs w:val="21"/>
          <w:lang w:eastAsia="zh-CN"/>
        </w:rPr>
        <w:t>9</w:t>
      </w:r>
      <w:r w:rsidRPr="00571D2C">
        <w:rPr>
          <w:rFonts w:ascii="SimSun" w:eastAsia="SimSun" w:hAnsiTheme="minorEastAsia" w:cs="SimSun" w:hint="eastAsia"/>
          <w:sz w:val="21"/>
          <w:szCs w:val="21"/>
          <w:lang w:eastAsia="zh-CN"/>
        </w:rPr>
        <w:t>月开放的</w:t>
      </w:r>
      <w:r w:rsidRPr="00571D2C">
        <w:rPr>
          <w:rFonts w:ascii="SimSun" w:eastAsia="SimSun" w:hAnsiTheme="minorEastAsia"/>
          <w:sz w:val="21"/>
          <w:szCs w:val="21"/>
          <w:lang w:eastAsia="zh-CN"/>
        </w:rPr>
        <w:t>WIPO</w:t>
      </w:r>
      <w:r w:rsidRPr="00571D2C">
        <w:rPr>
          <w:rFonts w:ascii="SimSun" w:eastAsia="SimSun" w:hAnsiTheme="minorEastAsia" w:cs="SimSun" w:hint="eastAsia"/>
          <w:sz w:val="21"/>
          <w:szCs w:val="21"/>
          <w:lang w:eastAsia="zh-CN"/>
        </w:rPr>
        <w:t>新会议厅设施。</w:t>
      </w:r>
    </w:p>
    <w:p w:rsidR="00F21D30" w:rsidRPr="00571D2C" w:rsidRDefault="00F21D30" w:rsidP="00AE2F6F">
      <w:pPr>
        <w:pStyle w:val="af3"/>
        <w:numPr>
          <w:ilvl w:val="0"/>
          <w:numId w:val="25"/>
        </w:numPr>
        <w:tabs>
          <w:tab w:val="left" w:pos="800"/>
        </w:tabs>
        <w:overflowPunct w:val="0"/>
        <w:adjustRightInd w:val="0"/>
        <w:spacing w:afterLines="50" w:after="120" w:line="340" w:lineRule="atLeast"/>
        <w:ind w:left="0" w:firstLine="0"/>
        <w:jc w:val="both"/>
        <w:rPr>
          <w:rFonts w:ascii="SimSun" w:eastAsia="SimSun" w:hAnsiTheme="minorEastAsia"/>
          <w:sz w:val="21"/>
          <w:szCs w:val="21"/>
          <w:lang w:eastAsia="zh-CN"/>
        </w:rPr>
      </w:pPr>
      <w:r w:rsidRPr="00571D2C">
        <w:rPr>
          <w:rFonts w:ascii="SimSun" w:eastAsia="SimSun" w:hAnsiTheme="minorEastAsia"/>
          <w:sz w:val="21"/>
          <w:szCs w:val="21"/>
          <w:lang w:eastAsia="zh-CN"/>
        </w:rPr>
        <w:t>WIPO</w:t>
      </w:r>
      <w:r w:rsidRPr="00571D2C">
        <w:rPr>
          <w:rFonts w:ascii="SimSun" w:eastAsia="SimSun" w:hAnsiTheme="minorEastAsia" w:cs="SimSun" w:hint="eastAsia"/>
          <w:sz w:val="21"/>
          <w:szCs w:val="21"/>
          <w:lang w:eastAsia="zh-CN"/>
        </w:rPr>
        <w:t>工作人员的国际旅行安全仍是</w:t>
      </w:r>
      <w:r w:rsidRPr="00571D2C">
        <w:rPr>
          <w:rFonts w:ascii="SimSun" w:eastAsia="SimSun" w:hAnsiTheme="minorEastAsia"/>
          <w:sz w:val="21"/>
          <w:szCs w:val="21"/>
          <w:lang w:eastAsia="zh-CN"/>
        </w:rPr>
        <w:t>2014/15</w:t>
      </w:r>
      <w:r w:rsidRPr="00571D2C">
        <w:rPr>
          <w:rFonts w:ascii="SimSun" w:eastAsia="SimSun" w:hAnsiTheme="minorEastAsia" w:hint="eastAsia"/>
          <w:sz w:val="21"/>
          <w:szCs w:val="21"/>
          <w:lang w:eastAsia="zh-CN"/>
        </w:rPr>
        <w:t>年</w:t>
      </w:r>
      <w:r w:rsidRPr="00571D2C">
        <w:rPr>
          <w:rFonts w:ascii="SimSun" w:eastAsia="SimSun" w:hAnsiTheme="minorEastAsia" w:cs="SimSun" w:hint="eastAsia"/>
          <w:sz w:val="21"/>
          <w:szCs w:val="21"/>
          <w:lang w:eastAsia="zh-CN"/>
        </w:rPr>
        <w:t>期间关注的一个重要领域，这是因为工作人员访问的各个地区会受到不稳定事件和安全相关事件的影响，特别是在</w:t>
      </w:r>
      <w:r w:rsidRPr="00571D2C">
        <w:rPr>
          <w:rFonts w:ascii="SimSun" w:eastAsia="SimSun" w:hAnsiTheme="minorEastAsia"/>
          <w:sz w:val="21"/>
          <w:szCs w:val="21"/>
          <w:lang w:eastAsia="zh-CN"/>
        </w:rPr>
        <w:t>2015</w:t>
      </w:r>
      <w:r w:rsidRPr="00571D2C">
        <w:rPr>
          <w:rFonts w:ascii="SimSun" w:eastAsia="SimSun" w:hAnsiTheme="minorEastAsia" w:cs="SimSun" w:hint="eastAsia"/>
          <w:sz w:val="21"/>
          <w:szCs w:val="21"/>
          <w:lang w:eastAsia="zh-CN"/>
        </w:rPr>
        <w:t>年末。</w:t>
      </w:r>
      <w:r w:rsidRPr="00571D2C">
        <w:rPr>
          <w:rFonts w:ascii="SimSun" w:eastAsia="SimSun" w:hAnsiTheme="minorEastAsia"/>
          <w:sz w:val="21"/>
          <w:szCs w:val="21"/>
          <w:lang w:eastAsia="zh-CN"/>
        </w:rPr>
        <w:t>2015</w:t>
      </w:r>
      <w:r w:rsidRPr="00571D2C">
        <w:rPr>
          <w:rFonts w:ascii="SimSun" w:eastAsia="SimSun" w:hAnsiTheme="minorEastAsia" w:cs="SimSun" w:hint="eastAsia"/>
          <w:sz w:val="21"/>
          <w:szCs w:val="21"/>
          <w:lang w:eastAsia="zh-CN"/>
        </w:rPr>
        <w:t>年</w:t>
      </w:r>
      <w:r w:rsidRPr="00571D2C">
        <w:rPr>
          <w:rFonts w:ascii="SimSun" w:eastAsia="SimSun" w:hAnsiTheme="minorEastAsia"/>
          <w:sz w:val="21"/>
          <w:szCs w:val="21"/>
          <w:lang w:eastAsia="zh-CN"/>
        </w:rPr>
        <w:t>11</w:t>
      </w:r>
      <w:r w:rsidRPr="00571D2C">
        <w:rPr>
          <w:rFonts w:ascii="SimSun" w:eastAsia="SimSun" w:hAnsiTheme="minorEastAsia" w:cs="SimSun" w:hint="eastAsia"/>
          <w:sz w:val="21"/>
          <w:szCs w:val="21"/>
          <w:lang w:eastAsia="zh-CN"/>
        </w:rPr>
        <w:t>月不幸发生在法国巴黎的恐怖事件影响了</w:t>
      </w:r>
      <w:r w:rsidRPr="00571D2C">
        <w:rPr>
          <w:rFonts w:ascii="SimSun" w:eastAsia="SimSun" w:hAnsiTheme="minorEastAsia"/>
          <w:sz w:val="21"/>
          <w:szCs w:val="21"/>
          <w:lang w:eastAsia="zh-CN"/>
        </w:rPr>
        <w:t>WIPO</w:t>
      </w:r>
      <w:r w:rsidRPr="00571D2C">
        <w:rPr>
          <w:rFonts w:ascii="SimSun" w:eastAsia="SimSun" w:hAnsiTheme="minorEastAsia" w:cs="SimSun" w:hint="eastAsia"/>
          <w:sz w:val="21"/>
          <w:szCs w:val="21"/>
          <w:lang w:eastAsia="zh-CN"/>
        </w:rPr>
        <w:t>的安全与安保运行，使得需要部署额外的安全措施，包括增强组织与主办国政府的合作。这些努力使</w:t>
      </w:r>
      <w:r w:rsidRPr="00571D2C">
        <w:rPr>
          <w:rFonts w:ascii="SimSun" w:eastAsia="SimSun" w:hAnsiTheme="minorEastAsia"/>
          <w:sz w:val="21"/>
          <w:szCs w:val="21"/>
          <w:lang w:eastAsia="zh-CN"/>
        </w:rPr>
        <w:t>WIPO</w:t>
      </w:r>
      <w:r w:rsidRPr="00571D2C">
        <w:rPr>
          <w:rFonts w:ascii="SimSun" w:eastAsia="SimSun" w:hAnsiTheme="minorEastAsia" w:cs="SimSun" w:hint="eastAsia"/>
          <w:sz w:val="21"/>
          <w:szCs w:val="21"/>
          <w:lang w:eastAsia="zh-CN"/>
        </w:rPr>
        <w:t>能够履行参加活动与会议的承诺，比如参加</w:t>
      </w:r>
      <w:r w:rsidRPr="00571D2C">
        <w:rPr>
          <w:rFonts w:ascii="SimSun" w:eastAsia="SimSun" w:hAnsiTheme="minorEastAsia"/>
          <w:sz w:val="21"/>
          <w:szCs w:val="21"/>
          <w:lang w:eastAsia="zh-CN"/>
        </w:rPr>
        <w:t>2015</w:t>
      </w:r>
      <w:r w:rsidRPr="00571D2C">
        <w:rPr>
          <w:rFonts w:ascii="SimSun" w:eastAsia="SimSun" w:hAnsiTheme="minorEastAsia" w:cs="SimSun" w:hint="eastAsia"/>
          <w:sz w:val="21"/>
          <w:szCs w:val="21"/>
          <w:lang w:eastAsia="zh-CN"/>
        </w:rPr>
        <w:t>年</w:t>
      </w:r>
      <w:r w:rsidRPr="00571D2C">
        <w:rPr>
          <w:rFonts w:ascii="SimSun" w:eastAsia="SimSun" w:hAnsiTheme="minorEastAsia"/>
          <w:sz w:val="21"/>
          <w:szCs w:val="21"/>
          <w:lang w:eastAsia="zh-CN"/>
        </w:rPr>
        <w:t>12</w:t>
      </w:r>
      <w:r w:rsidRPr="00571D2C">
        <w:rPr>
          <w:rFonts w:ascii="SimSun" w:eastAsia="SimSun" w:hAnsiTheme="minorEastAsia" w:cs="SimSun" w:hint="eastAsia"/>
          <w:sz w:val="21"/>
          <w:szCs w:val="21"/>
          <w:lang w:eastAsia="zh-CN"/>
        </w:rPr>
        <w:t>月</w:t>
      </w:r>
      <w:r w:rsidRPr="00571D2C">
        <w:rPr>
          <w:rFonts w:ascii="SimSun" w:eastAsia="SimSun" w:hAnsiTheme="minorEastAsia"/>
          <w:sz w:val="21"/>
          <w:szCs w:val="21"/>
          <w:lang w:eastAsia="zh-CN"/>
        </w:rPr>
        <w:t>7</w:t>
      </w:r>
      <w:r w:rsidRPr="00571D2C">
        <w:rPr>
          <w:rFonts w:ascii="SimSun" w:eastAsia="SimSun" w:hAnsiTheme="minorEastAsia" w:cs="SimSun" w:hint="eastAsia"/>
          <w:sz w:val="21"/>
          <w:szCs w:val="21"/>
          <w:lang w:eastAsia="zh-CN"/>
        </w:rPr>
        <w:t>日至</w:t>
      </w:r>
      <w:r w:rsidRPr="00571D2C">
        <w:rPr>
          <w:rFonts w:ascii="SimSun" w:eastAsia="SimSun" w:hAnsiTheme="minorEastAsia"/>
          <w:sz w:val="21"/>
          <w:szCs w:val="21"/>
          <w:lang w:eastAsia="zh-CN"/>
        </w:rPr>
        <w:t>8</w:t>
      </w:r>
      <w:r w:rsidRPr="00571D2C">
        <w:rPr>
          <w:rFonts w:ascii="SimSun" w:eastAsia="SimSun" w:hAnsiTheme="minorEastAsia" w:cs="SimSun" w:hint="eastAsia"/>
          <w:sz w:val="21"/>
          <w:szCs w:val="21"/>
          <w:lang w:eastAsia="zh-CN"/>
        </w:rPr>
        <w:t>日在巴黎举办的</w:t>
      </w:r>
      <w:r w:rsidRPr="00571D2C">
        <w:rPr>
          <w:rFonts w:ascii="SimSun" w:eastAsia="SimSun" w:hAnsiTheme="minorEastAsia"/>
          <w:sz w:val="21"/>
          <w:szCs w:val="21"/>
          <w:lang w:eastAsia="zh-CN"/>
        </w:rPr>
        <w:t>UNFCCC</w:t>
      </w:r>
      <w:r w:rsidR="002A3000" w:rsidRPr="00571D2C">
        <w:rPr>
          <w:rFonts w:ascii="SimSun" w:eastAsia="SimSun" w:hAnsiTheme="minorEastAsia"/>
          <w:sz w:val="21"/>
          <w:szCs w:val="21"/>
          <w:lang w:eastAsia="zh-CN"/>
        </w:rPr>
        <w:t>（</w:t>
      </w:r>
      <w:r w:rsidRPr="00571D2C">
        <w:rPr>
          <w:rFonts w:ascii="SimSun" w:eastAsia="SimSun" w:hAnsiTheme="minorEastAsia"/>
          <w:sz w:val="21"/>
          <w:szCs w:val="21"/>
          <w:lang w:eastAsia="zh-CN"/>
        </w:rPr>
        <w:t>COP 21</w:t>
      </w:r>
      <w:r w:rsidR="00B03A40" w:rsidRPr="00571D2C">
        <w:rPr>
          <w:rFonts w:ascii="SimSun" w:eastAsia="SimSun" w:hAnsiTheme="minorEastAsia"/>
          <w:sz w:val="21"/>
          <w:szCs w:val="21"/>
          <w:lang w:eastAsia="zh-CN"/>
        </w:rPr>
        <w:t>）</w:t>
      </w:r>
      <w:r w:rsidRPr="00571D2C">
        <w:rPr>
          <w:rFonts w:ascii="SimSun" w:eastAsia="SimSun" w:hAnsiTheme="minorEastAsia" w:cs="SimSun" w:hint="eastAsia"/>
          <w:sz w:val="21"/>
          <w:szCs w:val="21"/>
          <w:lang w:eastAsia="zh-CN"/>
        </w:rPr>
        <w:t>缔约国大会第</w:t>
      </w:r>
      <w:r w:rsidRPr="00571D2C">
        <w:rPr>
          <w:rFonts w:ascii="SimSun" w:eastAsia="SimSun" w:hAnsiTheme="minorEastAsia" w:hint="eastAsia"/>
          <w:sz w:val="21"/>
          <w:szCs w:val="21"/>
          <w:lang w:eastAsia="zh-CN"/>
        </w:rPr>
        <w:t>二十一</w:t>
      </w:r>
      <w:r w:rsidRPr="00571D2C">
        <w:rPr>
          <w:rFonts w:ascii="SimSun" w:eastAsia="SimSun" w:hAnsiTheme="minorEastAsia" w:cs="SimSun" w:hint="eastAsia"/>
          <w:sz w:val="21"/>
          <w:szCs w:val="21"/>
          <w:lang w:eastAsia="zh-CN"/>
        </w:rPr>
        <w:t>届会议。</w:t>
      </w:r>
    </w:p>
    <w:p w:rsidR="00F21D30" w:rsidRPr="00571D2C" w:rsidRDefault="00F21D30" w:rsidP="00AE2F6F">
      <w:pPr>
        <w:pStyle w:val="af3"/>
        <w:numPr>
          <w:ilvl w:val="0"/>
          <w:numId w:val="25"/>
        </w:numPr>
        <w:tabs>
          <w:tab w:val="left" w:pos="800"/>
        </w:tabs>
        <w:overflowPunct w:val="0"/>
        <w:adjustRightInd w:val="0"/>
        <w:spacing w:afterLines="50" w:after="120" w:line="340" w:lineRule="atLeast"/>
        <w:ind w:left="0" w:firstLine="0"/>
        <w:jc w:val="both"/>
        <w:rPr>
          <w:rFonts w:ascii="SimSun" w:eastAsia="SimSun" w:hAnsiTheme="minorEastAsia"/>
          <w:sz w:val="21"/>
          <w:szCs w:val="21"/>
          <w:lang w:eastAsia="zh-CN"/>
        </w:rPr>
      </w:pPr>
      <w:r w:rsidRPr="00571D2C">
        <w:rPr>
          <w:rFonts w:ascii="SimSun" w:eastAsia="SimSun" w:hAnsiTheme="minorEastAsia"/>
          <w:sz w:val="21"/>
          <w:szCs w:val="21"/>
          <w:lang w:eastAsia="zh-CN"/>
        </w:rPr>
        <w:t>2014/15</w:t>
      </w:r>
      <w:r w:rsidRPr="00571D2C">
        <w:rPr>
          <w:rFonts w:ascii="SimSun" w:eastAsia="SimSun" w:hAnsiTheme="minorEastAsia" w:hint="eastAsia"/>
          <w:sz w:val="21"/>
          <w:szCs w:val="21"/>
          <w:lang w:eastAsia="zh-CN"/>
        </w:rPr>
        <w:t>年</w:t>
      </w:r>
      <w:r w:rsidRPr="00571D2C">
        <w:rPr>
          <w:rFonts w:ascii="SimSun" w:eastAsia="SimSun" w:hAnsiTheme="minorEastAsia" w:cs="SimSun" w:hint="eastAsia"/>
          <w:sz w:val="21"/>
          <w:szCs w:val="21"/>
          <w:lang w:eastAsia="zh-CN"/>
        </w:rPr>
        <w:t>期间，许多重要的安全与安保成果也得以完成和取得进展，特别是</w:t>
      </w:r>
      <w:r w:rsidRPr="00571D2C">
        <w:rPr>
          <w:rFonts w:ascii="SimSun" w:eastAsia="SimSun" w:hAnsiTheme="minorEastAsia"/>
          <w:sz w:val="21"/>
          <w:szCs w:val="21"/>
          <w:lang w:eastAsia="zh-CN"/>
        </w:rPr>
        <w:t>WIPO</w:t>
      </w:r>
      <w:r w:rsidRPr="00571D2C">
        <w:rPr>
          <w:rFonts w:ascii="SimSun" w:eastAsia="SimSun" w:hAnsiTheme="minorEastAsia" w:cs="SimSun" w:hint="eastAsia"/>
          <w:sz w:val="21"/>
          <w:szCs w:val="21"/>
          <w:lang w:eastAsia="zh-CN"/>
        </w:rPr>
        <w:t>新出入中心</w:t>
      </w:r>
      <w:r w:rsidR="002A3000" w:rsidRPr="00571D2C">
        <w:rPr>
          <w:rFonts w:ascii="SimSun" w:eastAsia="SimSun" w:hAnsiTheme="minorEastAsia" w:cs="SimSun" w:hint="eastAsia"/>
          <w:sz w:val="21"/>
          <w:szCs w:val="21"/>
          <w:lang w:eastAsia="zh-CN"/>
        </w:rPr>
        <w:t>（</w:t>
      </w:r>
      <w:r w:rsidRPr="00571D2C">
        <w:rPr>
          <w:rFonts w:ascii="SimSun" w:eastAsia="SimSun" w:hAnsiTheme="minorEastAsia"/>
          <w:sz w:val="21"/>
          <w:szCs w:val="21"/>
          <w:lang w:eastAsia="zh-CN"/>
        </w:rPr>
        <w:t>AB</w:t>
      </w:r>
      <w:r w:rsidRPr="00571D2C">
        <w:rPr>
          <w:rFonts w:ascii="SimSun" w:eastAsia="SimSun" w:hAnsiTheme="minorEastAsia" w:cs="SimSun" w:hint="eastAsia"/>
          <w:sz w:val="21"/>
          <w:szCs w:val="21"/>
          <w:lang w:eastAsia="zh-CN"/>
        </w:rPr>
        <w:t>楼接待处</w:t>
      </w:r>
      <w:r w:rsidR="00B03A40" w:rsidRPr="00571D2C">
        <w:rPr>
          <w:rFonts w:ascii="SimSun" w:eastAsia="SimSun" w:hAnsiTheme="minorEastAsia" w:cs="SimSun" w:hint="eastAsia"/>
          <w:sz w:val="21"/>
          <w:szCs w:val="21"/>
          <w:lang w:eastAsia="zh-CN"/>
        </w:rPr>
        <w:t>）</w:t>
      </w:r>
      <w:r w:rsidRPr="00571D2C">
        <w:rPr>
          <w:rFonts w:ascii="SimSun" w:eastAsia="SimSun" w:hAnsiTheme="minorEastAsia" w:cs="SimSun" w:hint="eastAsia"/>
          <w:sz w:val="21"/>
          <w:szCs w:val="21"/>
          <w:lang w:eastAsia="zh-CN"/>
        </w:rPr>
        <w:t>和</w:t>
      </w:r>
      <w:r w:rsidRPr="00571D2C">
        <w:rPr>
          <w:rFonts w:ascii="SimSun" w:eastAsia="SimSun" w:hAnsiTheme="minorEastAsia"/>
          <w:sz w:val="21"/>
          <w:szCs w:val="21"/>
          <w:lang w:eastAsia="zh-CN"/>
        </w:rPr>
        <w:t>WIPO</w:t>
      </w:r>
      <w:r w:rsidRPr="00571D2C">
        <w:rPr>
          <w:rFonts w:ascii="SimSun" w:eastAsia="SimSun" w:hAnsiTheme="minorEastAsia" w:cs="SimSun" w:hint="eastAsia"/>
          <w:sz w:val="21"/>
          <w:szCs w:val="21"/>
          <w:lang w:eastAsia="zh-CN"/>
        </w:rPr>
        <w:t>安保协同运行中心</w:t>
      </w:r>
      <w:r w:rsidR="002A3000" w:rsidRPr="00571D2C">
        <w:rPr>
          <w:rFonts w:ascii="SimSun" w:eastAsia="SimSun" w:hAnsiTheme="minorEastAsia" w:cs="SimSun" w:hint="eastAsia"/>
          <w:sz w:val="21"/>
          <w:szCs w:val="21"/>
          <w:lang w:eastAsia="zh-CN"/>
        </w:rPr>
        <w:t>（</w:t>
      </w:r>
      <w:r w:rsidRPr="00571D2C">
        <w:rPr>
          <w:rFonts w:ascii="SimSun" w:eastAsia="SimSun" w:hAnsiTheme="minorEastAsia"/>
          <w:sz w:val="21"/>
          <w:szCs w:val="21"/>
          <w:lang w:eastAsia="zh-CN"/>
        </w:rPr>
        <w:t>SCOC</w:t>
      </w:r>
      <w:r w:rsidR="00B03A40" w:rsidRPr="00571D2C">
        <w:rPr>
          <w:rFonts w:ascii="SimSun" w:eastAsia="SimSun" w:hAnsiTheme="minorEastAsia" w:cs="SimSun" w:hint="eastAsia"/>
          <w:sz w:val="21"/>
          <w:szCs w:val="21"/>
          <w:lang w:eastAsia="zh-CN"/>
        </w:rPr>
        <w:t>）</w:t>
      </w:r>
      <w:r w:rsidRPr="00571D2C">
        <w:rPr>
          <w:rFonts w:ascii="SimSun" w:eastAsia="SimSun" w:hAnsiTheme="minorEastAsia" w:cs="SimSun" w:hint="eastAsia"/>
          <w:sz w:val="21"/>
          <w:szCs w:val="21"/>
          <w:lang w:eastAsia="zh-CN"/>
        </w:rPr>
        <w:t>的开放，这些设施的及时到位成功地支持了</w:t>
      </w:r>
      <w:r w:rsidRPr="00571D2C">
        <w:rPr>
          <w:rFonts w:ascii="SimSun" w:eastAsia="SimSun" w:hAnsiTheme="minorEastAsia"/>
          <w:sz w:val="21"/>
          <w:szCs w:val="21"/>
          <w:lang w:eastAsia="zh-CN"/>
        </w:rPr>
        <w:t>PBC</w:t>
      </w:r>
      <w:r w:rsidRPr="00571D2C">
        <w:rPr>
          <w:rFonts w:ascii="SimSun" w:eastAsia="SimSun" w:hAnsiTheme="minorEastAsia" w:cs="SimSun" w:hint="eastAsia"/>
          <w:sz w:val="21"/>
          <w:szCs w:val="21"/>
          <w:lang w:eastAsia="zh-CN"/>
        </w:rPr>
        <w:t>第二十二届会议和</w:t>
      </w:r>
      <w:r w:rsidRPr="00571D2C">
        <w:rPr>
          <w:rFonts w:ascii="SimSun" w:eastAsia="SimSun" w:hAnsiTheme="minorEastAsia"/>
          <w:sz w:val="21"/>
          <w:szCs w:val="21"/>
          <w:lang w:eastAsia="zh-CN"/>
        </w:rPr>
        <w:t>2014</w:t>
      </w:r>
      <w:r w:rsidRPr="00571D2C">
        <w:rPr>
          <w:rFonts w:ascii="SimSun" w:eastAsia="SimSun" w:hAnsiTheme="minorEastAsia" w:hint="eastAsia"/>
          <w:sz w:val="21"/>
          <w:szCs w:val="21"/>
          <w:lang w:eastAsia="zh-CN"/>
        </w:rPr>
        <w:t>年</w:t>
      </w:r>
      <w:r w:rsidRPr="00571D2C">
        <w:rPr>
          <w:rFonts w:ascii="SimSun" w:eastAsia="SimSun" w:hAnsiTheme="minorEastAsia"/>
          <w:sz w:val="21"/>
          <w:szCs w:val="21"/>
          <w:lang w:eastAsia="zh-CN"/>
        </w:rPr>
        <w:t>WIPO</w:t>
      </w:r>
      <w:r w:rsidRPr="00571D2C">
        <w:rPr>
          <w:rFonts w:ascii="SimSun" w:eastAsia="SimSun" w:hAnsiTheme="minorEastAsia" w:hint="eastAsia"/>
          <w:sz w:val="21"/>
          <w:szCs w:val="21"/>
          <w:lang w:eastAsia="zh-CN"/>
        </w:rPr>
        <w:t>成员国</w:t>
      </w:r>
      <w:r w:rsidRPr="00571D2C">
        <w:rPr>
          <w:rFonts w:ascii="SimSun" w:eastAsia="SimSun" w:hAnsiTheme="minorEastAsia" w:cs="SimSun" w:hint="eastAsia"/>
          <w:sz w:val="21"/>
          <w:szCs w:val="21"/>
          <w:lang w:eastAsia="zh-CN"/>
        </w:rPr>
        <w:t>大会，以及</w:t>
      </w:r>
      <w:r w:rsidRPr="00571D2C">
        <w:rPr>
          <w:rFonts w:ascii="SimSun" w:eastAsia="SimSun" w:hAnsiTheme="minorEastAsia"/>
          <w:sz w:val="21"/>
          <w:szCs w:val="21"/>
          <w:lang w:eastAsia="zh-CN"/>
        </w:rPr>
        <w:t>2015</w:t>
      </w:r>
      <w:r w:rsidRPr="00571D2C">
        <w:rPr>
          <w:rFonts w:ascii="SimSun" w:eastAsia="SimSun" w:hAnsiTheme="minorEastAsia" w:cs="SimSun" w:hint="eastAsia"/>
          <w:sz w:val="21"/>
          <w:szCs w:val="21"/>
          <w:lang w:eastAsia="zh-CN"/>
        </w:rPr>
        <w:t>年由工作人员、代表、访客和公众参与的</w:t>
      </w:r>
      <w:r w:rsidRPr="00571D2C">
        <w:rPr>
          <w:rFonts w:ascii="SimSun" w:eastAsia="SimSun" w:hAnsiTheme="minorEastAsia"/>
          <w:sz w:val="21"/>
          <w:szCs w:val="21"/>
          <w:lang w:eastAsia="zh-CN"/>
        </w:rPr>
        <w:t>200</w:t>
      </w:r>
      <w:r w:rsidRPr="00571D2C">
        <w:rPr>
          <w:rFonts w:ascii="SimSun" w:eastAsia="SimSun" w:hAnsiTheme="minorEastAsia" w:cs="SimSun" w:hint="eastAsia"/>
          <w:sz w:val="21"/>
          <w:szCs w:val="21"/>
          <w:lang w:eastAsia="zh-CN"/>
        </w:rPr>
        <w:t>多场会议和活动。此外，总部最低运行安保标准</w:t>
      </w:r>
      <w:r w:rsidR="002A3000" w:rsidRPr="00571D2C">
        <w:rPr>
          <w:rFonts w:ascii="SimSun" w:eastAsia="SimSun" w:hAnsiTheme="minorEastAsia"/>
          <w:sz w:val="21"/>
          <w:szCs w:val="21"/>
          <w:lang w:eastAsia="zh-CN"/>
        </w:rPr>
        <w:t>（</w:t>
      </w:r>
      <w:r w:rsidRPr="00571D2C">
        <w:rPr>
          <w:rFonts w:ascii="SimSun" w:eastAsia="SimSun" w:hAnsiTheme="minorEastAsia"/>
          <w:sz w:val="21"/>
          <w:szCs w:val="21"/>
          <w:lang w:eastAsia="zh-CN"/>
        </w:rPr>
        <w:t>H-MOSS</w:t>
      </w:r>
      <w:r w:rsidR="00B03A40" w:rsidRPr="00571D2C">
        <w:rPr>
          <w:rFonts w:ascii="SimSun" w:eastAsia="SimSun" w:hAnsiTheme="minorEastAsia"/>
          <w:sz w:val="21"/>
          <w:szCs w:val="21"/>
          <w:lang w:eastAsia="zh-CN"/>
        </w:rPr>
        <w:t>）</w:t>
      </w:r>
      <w:r w:rsidRPr="00571D2C">
        <w:rPr>
          <w:rFonts w:ascii="SimSun" w:eastAsia="SimSun" w:hAnsiTheme="minorEastAsia" w:cs="SimSun" w:hint="eastAsia"/>
          <w:sz w:val="21"/>
          <w:szCs w:val="21"/>
          <w:lang w:eastAsia="zh-CN"/>
        </w:rPr>
        <w:t>项目在</w:t>
      </w:r>
      <w:r w:rsidRPr="00571D2C">
        <w:rPr>
          <w:rFonts w:ascii="SimSun" w:eastAsia="SimSun" w:hAnsiTheme="minorEastAsia"/>
          <w:sz w:val="21"/>
          <w:szCs w:val="21"/>
          <w:lang w:eastAsia="zh-CN"/>
        </w:rPr>
        <w:t>2015</w:t>
      </w:r>
      <w:r w:rsidRPr="00571D2C">
        <w:rPr>
          <w:rFonts w:ascii="SimSun" w:eastAsia="SimSun" w:hAnsiTheme="minorEastAsia" w:cs="SimSun" w:hint="eastAsia"/>
          <w:sz w:val="21"/>
          <w:szCs w:val="21"/>
          <w:lang w:eastAsia="zh-CN"/>
        </w:rPr>
        <w:t>年完成，整个</w:t>
      </w:r>
      <w:r w:rsidRPr="00571D2C">
        <w:rPr>
          <w:rFonts w:ascii="SimSun" w:eastAsia="SimSun" w:hAnsiTheme="minorEastAsia"/>
          <w:sz w:val="21"/>
          <w:szCs w:val="21"/>
          <w:lang w:eastAsia="zh-CN"/>
        </w:rPr>
        <w:t>WIPO</w:t>
      </w:r>
      <w:r w:rsidRPr="00571D2C">
        <w:rPr>
          <w:rFonts w:ascii="SimSun" w:eastAsia="SimSun" w:hAnsiTheme="minorEastAsia" w:cs="SimSun" w:hint="eastAsia"/>
          <w:sz w:val="21"/>
          <w:szCs w:val="21"/>
          <w:lang w:eastAsia="zh-CN"/>
        </w:rPr>
        <w:t>园区的安全和安保管</w:t>
      </w:r>
      <w:proofErr w:type="gramStart"/>
      <w:r w:rsidRPr="00571D2C">
        <w:rPr>
          <w:rFonts w:ascii="SimSun" w:eastAsia="SimSun" w:hAnsiTheme="minorEastAsia" w:cs="SimSun" w:hint="eastAsia"/>
          <w:sz w:val="21"/>
          <w:szCs w:val="21"/>
          <w:lang w:eastAsia="zh-CN"/>
        </w:rPr>
        <w:t>理得到</w:t>
      </w:r>
      <w:proofErr w:type="gramEnd"/>
      <w:r w:rsidRPr="00571D2C">
        <w:rPr>
          <w:rFonts w:ascii="SimSun" w:eastAsia="SimSun" w:hAnsiTheme="minorEastAsia" w:cs="SimSun" w:hint="eastAsia"/>
          <w:sz w:val="21"/>
          <w:szCs w:val="21"/>
          <w:lang w:eastAsia="zh-CN"/>
        </w:rPr>
        <w:t>了显著地加强，特别是：(</w:t>
      </w:r>
      <w:r w:rsidRPr="00571D2C">
        <w:rPr>
          <w:rFonts w:ascii="SimSun" w:eastAsia="SimSun" w:hAnsiTheme="minorEastAsia"/>
          <w:sz w:val="21"/>
          <w:szCs w:val="21"/>
          <w:lang w:eastAsia="zh-CN"/>
        </w:rPr>
        <w:t>i</w:t>
      </w:r>
      <w:r w:rsidRPr="00571D2C">
        <w:rPr>
          <w:rFonts w:ascii="SimSun" w:eastAsia="SimSun" w:hAnsiTheme="minorEastAsia" w:cs="SimSun" w:hint="eastAsia"/>
          <w:sz w:val="21"/>
          <w:szCs w:val="21"/>
          <w:lang w:eastAsia="zh-CN"/>
        </w:rPr>
        <w:t>)部署了新的车辆和行人入口控制系统；(</w:t>
      </w:r>
      <w:r w:rsidRPr="00571D2C">
        <w:rPr>
          <w:rFonts w:ascii="SimSun" w:eastAsia="SimSun" w:hAnsiTheme="minorEastAsia"/>
          <w:sz w:val="21"/>
          <w:szCs w:val="21"/>
          <w:lang w:eastAsia="zh-CN"/>
        </w:rPr>
        <w:t>ii</w:t>
      </w:r>
      <w:r w:rsidRPr="00571D2C">
        <w:rPr>
          <w:rFonts w:ascii="SimSun" w:eastAsia="SimSun" w:hAnsiTheme="minorEastAsia" w:cs="SimSun" w:hint="eastAsia"/>
          <w:sz w:val="21"/>
          <w:szCs w:val="21"/>
          <w:lang w:eastAsia="zh-CN"/>
        </w:rPr>
        <w:t>)技术</w:t>
      </w:r>
      <w:proofErr w:type="gramStart"/>
      <w:r w:rsidRPr="00571D2C">
        <w:rPr>
          <w:rFonts w:ascii="SimSun" w:eastAsia="SimSun" w:hAnsiTheme="minorEastAsia" w:cs="SimSun" w:hint="eastAsia"/>
          <w:sz w:val="21"/>
          <w:szCs w:val="21"/>
          <w:lang w:eastAsia="zh-CN"/>
        </w:rPr>
        <w:t>升级版防闯入</w:t>
      </w:r>
      <w:proofErr w:type="gramEnd"/>
      <w:r w:rsidRPr="00571D2C">
        <w:rPr>
          <w:rFonts w:ascii="SimSun" w:eastAsia="SimSun" w:hAnsiTheme="minorEastAsia" w:cs="SimSun" w:hint="eastAsia"/>
          <w:sz w:val="21"/>
          <w:szCs w:val="21"/>
          <w:lang w:eastAsia="zh-CN"/>
        </w:rPr>
        <w:t>措施；(</w:t>
      </w:r>
      <w:r w:rsidRPr="00571D2C">
        <w:rPr>
          <w:rFonts w:ascii="SimSun" w:eastAsia="SimSun" w:hAnsiTheme="minorEastAsia"/>
          <w:sz w:val="21"/>
          <w:szCs w:val="21"/>
          <w:lang w:eastAsia="zh-CN"/>
        </w:rPr>
        <w:t>iii</w:t>
      </w:r>
      <w:r w:rsidRPr="00571D2C">
        <w:rPr>
          <w:rFonts w:ascii="SimSun" w:eastAsia="SimSun" w:hAnsiTheme="minorEastAsia" w:cs="SimSun" w:hint="eastAsia"/>
          <w:sz w:val="21"/>
          <w:szCs w:val="21"/>
          <w:lang w:eastAsia="zh-CN"/>
        </w:rPr>
        <w:t>)闭路电视</w:t>
      </w:r>
      <w:r w:rsidR="002A3000" w:rsidRPr="00571D2C">
        <w:rPr>
          <w:rFonts w:ascii="SimSun" w:eastAsia="SimSun" w:hAnsiTheme="minorEastAsia"/>
          <w:sz w:val="21"/>
          <w:szCs w:val="21"/>
          <w:lang w:eastAsia="zh-CN"/>
        </w:rPr>
        <w:t>（</w:t>
      </w:r>
      <w:r w:rsidRPr="00571D2C">
        <w:rPr>
          <w:rFonts w:ascii="SimSun" w:eastAsia="SimSun" w:hAnsiTheme="minorEastAsia"/>
          <w:sz w:val="21"/>
          <w:szCs w:val="21"/>
          <w:lang w:eastAsia="zh-CN"/>
        </w:rPr>
        <w:t>CCTV</w:t>
      </w:r>
      <w:r w:rsidR="00B03A40" w:rsidRPr="00571D2C">
        <w:rPr>
          <w:rFonts w:ascii="SimSun" w:eastAsia="SimSun" w:hAnsiTheme="minorEastAsia"/>
          <w:sz w:val="21"/>
          <w:szCs w:val="21"/>
          <w:lang w:eastAsia="zh-CN"/>
        </w:rPr>
        <w:t>）</w:t>
      </w:r>
      <w:r w:rsidRPr="00571D2C">
        <w:rPr>
          <w:rFonts w:ascii="SimSun" w:eastAsia="SimSun" w:hAnsiTheme="minorEastAsia" w:cs="SimSun" w:hint="eastAsia"/>
          <w:sz w:val="21"/>
          <w:szCs w:val="21"/>
          <w:lang w:eastAsia="zh-CN"/>
        </w:rPr>
        <w:t>监控系统；(</w:t>
      </w:r>
      <w:r w:rsidRPr="00571D2C">
        <w:rPr>
          <w:rFonts w:ascii="SimSun" w:eastAsia="SimSun" w:hAnsiTheme="minorEastAsia"/>
          <w:sz w:val="21"/>
          <w:szCs w:val="21"/>
          <w:lang w:eastAsia="zh-CN"/>
        </w:rPr>
        <w:t>iv</w:t>
      </w:r>
      <w:r w:rsidRPr="00571D2C">
        <w:rPr>
          <w:rFonts w:ascii="SimSun" w:eastAsia="SimSun" w:hAnsiTheme="minorEastAsia" w:cs="SimSun" w:hint="eastAsia"/>
          <w:sz w:val="21"/>
          <w:szCs w:val="21"/>
          <w:lang w:eastAsia="zh-CN"/>
        </w:rPr>
        <w:t>)安全的本地局域网</w:t>
      </w:r>
      <w:r w:rsidR="002A3000" w:rsidRPr="00571D2C">
        <w:rPr>
          <w:rFonts w:ascii="SimSun" w:eastAsia="SimSun" w:hAnsiTheme="minorEastAsia" w:cs="SimSun" w:hint="eastAsia"/>
          <w:sz w:val="21"/>
          <w:szCs w:val="21"/>
          <w:lang w:eastAsia="zh-CN"/>
        </w:rPr>
        <w:t>（</w:t>
      </w:r>
      <w:r w:rsidRPr="00571D2C">
        <w:rPr>
          <w:rFonts w:ascii="SimSun" w:eastAsia="SimSun" w:hAnsiTheme="minorEastAsia"/>
          <w:sz w:val="21"/>
          <w:szCs w:val="21"/>
          <w:lang w:eastAsia="zh-CN"/>
        </w:rPr>
        <w:t>LAN</w:t>
      </w:r>
      <w:r w:rsidR="00B03A40" w:rsidRPr="00571D2C">
        <w:rPr>
          <w:rFonts w:ascii="SimSun" w:eastAsia="SimSun" w:hAnsiTheme="minorEastAsia" w:cs="SimSun" w:hint="eastAsia"/>
          <w:sz w:val="21"/>
          <w:szCs w:val="21"/>
          <w:lang w:eastAsia="zh-CN"/>
        </w:rPr>
        <w:t>）</w:t>
      </w:r>
      <w:r w:rsidRPr="00571D2C">
        <w:rPr>
          <w:rFonts w:ascii="SimSun" w:eastAsia="SimSun" w:hAnsiTheme="minorEastAsia" w:cs="SimSun" w:hint="eastAsia"/>
          <w:sz w:val="21"/>
          <w:szCs w:val="21"/>
          <w:lang w:eastAsia="zh-CN"/>
        </w:rPr>
        <w:t>；和(</w:t>
      </w:r>
      <w:r w:rsidRPr="00571D2C">
        <w:rPr>
          <w:rFonts w:ascii="SimSun" w:eastAsia="SimSun" w:hAnsiTheme="minorEastAsia"/>
          <w:sz w:val="21"/>
          <w:szCs w:val="21"/>
          <w:lang w:eastAsia="zh-CN"/>
        </w:rPr>
        <w:t>v</w:t>
      </w:r>
      <w:r w:rsidRPr="00571D2C">
        <w:rPr>
          <w:rFonts w:ascii="SimSun" w:eastAsia="SimSun" w:hAnsiTheme="minorEastAsia" w:cs="SimSun" w:hint="eastAsia"/>
          <w:sz w:val="21"/>
          <w:szCs w:val="21"/>
          <w:lang w:eastAsia="zh-CN"/>
        </w:rPr>
        <w:t>)紧急通话和响应系统；(</w:t>
      </w:r>
      <w:r w:rsidRPr="00571D2C">
        <w:rPr>
          <w:rFonts w:ascii="SimSun" w:eastAsia="SimSun" w:hAnsiTheme="minorEastAsia"/>
          <w:sz w:val="21"/>
          <w:szCs w:val="21"/>
          <w:lang w:eastAsia="zh-CN"/>
        </w:rPr>
        <w:t>vi</w:t>
      </w:r>
      <w:r w:rsidRPr="00571D2C">
        <w:rPr>
          <w:rFonts w:ascii="SimSun" w:eastAsia="SimSun" w:hAnsiTheme="minorEastAsia" w:cs="SimSun" w:hint="eastAsia"/>
          <w:sz w:val="21"/>
          <w:szCs w:val="21"/>
          <w:lang w:eastAsia="zh-CN"/>
        </w:rPr>
        <w:t>)以及火灾探测</w:t>
      </w:r>
      <w:r w:rsidRPr="00571D2C">
        <w:rPr>
          <w:rFonts w:ascii="SimSun" w:eastAsia="SimSun" w:hAnsiTheme="minorEastAsia"/>
          <w:sz w:val="21"/>
          <w:szCs w:val="21"/>
          <w:lang w:eastAsia="zh-CN"/>
        </w:rPr>
        <w:t>/</w:t>
      </w:r>
      <w:r w:rsidRPr="00571D2C">
        <w:rPr>
          <w:rFonts w:ascii="SimSun" w:eastAsia="SimSun" w:hAnsiTheme="minorEastAsia" w:cs="SimSun" w:hint="eastAsia"/>
          <w:sz w:val="21"/>
          <w:szCs w:val="21"/>
          <w:lang w:eastAsia="zh-CN"/>
        </w:rPr>
        <w:t>控制和风险管理系统。此外，在经过广泛的竞争过程之后，</w:t>
      </w:r>
      <w:r w:rsidRPr="00571D2C">
        <w:rPr>
          <w:rFonts w:ascii="SimSun" w:eastAsia="SimSun" w:hAnsiTheme="minorEastAsia"/>
          <w:sz w:val="21"/>
          <w:szCs w:val="21"/>
          <w:lang w:eastAsia="zh-CN"/>
        </w:rPr>
        <w:t>WIPO</w:t>
      </w:r>
      <w:r w:rsidRPr="00571D2C">
        <w:rPr>
          <w:rFonts w:ascii="SimSun" w:eastAsia="SimSun" w:hAnsiTheme="minorEastAsia" w:cs="SimSun" w:hint="eastAsia"/>
          <w:sz w:val="21"/>
          <w:szCs w:val="21"/>
          <w:lang w:eastAsia="zh-CN"/>
        </w:rPr>
        <w:t>选择了一家新的安保保卫服务公司，以增强其内部安全和安保，并且根据安排将于</w:t>
      </w:r>
      <w:r w:rsidRPr="00571D2C">
        <w:rPr>
          <w:rFonts w:ascii="SimSun" w:eastAsia="SimSun" w:hAnsiTheme="minorEastAsia"/>
          <w:sz w:val="21"/>
          <w:szCs w:val="21"/>
          <w:lang w:eastAsia="zh-CN"/>
        </w:rPr>
        <w:t>2016</w:t>
      </w:r>
      <w:r w:rsidRPr="00571D2C">
        <w:rPr>
          <w:rFonts w:ascii="SimSun" w:eastAsia="SimSun" w:hAnsiTheme="minorEastAsia" w:cs="SimSun" w:hint="eastAsia"/>
          <w:sz w:val="21"/>
          <w:szCs w:val="21"/>
          <w:lang w:eastAsia="zh-CN"/>
        </w:rPr>
        <w:t>年初过渡到新的保卫公司。</w:t>
      </w:r>
    </w:p>
    <w:p w:rsidR="00F21D30" w:rsidRPr="00571D2C" w:rsidRDefault="00F21D30" w:rsidP="00AE2F6F">
      <w:pPr>
        <w:pStyle w:val="af3"/>
        <w:numPr>
          <w:ilvl w:val="0"/>
          <w:numId w:val="25"/>
        </w:numPr>
        <w:tabs>
          <w:tab w:val="left" w:pos="800"/>
        </w:tabs>
        <w:overflowPunct w:val="0"/>
        <w:adjustRightInd w:val="0"/>
        <w:spacing w:afterLines="50" w:after="120" w:line="340" w:lineRule="atLeast"/>
        <w:ind w:left="0" w:firstLine="0"/>
        <w:jc w:val="both"/>
        <w:rPr>
          <w:rFonts w:ascii="SimSun" w:eastAsia="SimSun" w:hAnsiTheme="minorEastAsia"/>
          <w:sz w:val="21"/>
          <w:szCs w:val="21"/>
          <w:lang w:eastAsia="zh-CN"/>
        </w:rPr>
      </w:pPr>
      <w:r w:rsidRPr="00571D2C">
        <w:rPr>
          <w:rFonts w:ascii="SimSun" w:eastAsia="SimSun" w:hAnsiTheme="minorEastAsia" w:cs="SimSun" w:hint="eastAsia"/>
          <w:sz w:val="21"/>
          <w:szCs w:val="21"/>
          <w:lang w:eastAsia="zh-CN"/>
        </w:rPr>
        <w:t>为了进一步优化安保协同运行中心和新系统的运行能力，</w:t>
      </w:r>
      <w:r w:rsidRPr="00571D2C">
        <w:rPr>
          <w:rFonts w:ascii="SimSun" w:eastAsia="SimSun" w:hAnsiTheme="minorEastAsia"/>
          <w:sz w:val="21"/>
          <w:szCs w:val="21"/>
          <w:lang w:eastAsia="zh-CN"/>
        </w:rPr>
        <w:t>2014</w:t>
      </w:r>
      <w:r w:rsidRPr="00571D2C">
        <w:rPr>
          <w:rFonts w:ascii="SimSun" w:eastAsia="SimSun" w:hAnsiTheme="minorEastAsia" w:cs="SimSun" w:hint="eastAsia"/>
          <w:sz w:val="21"/>
          <w:szCs w:val="21"/>
          <w:lang w:eastAsia="zh-CN"/>
        </w:rPr>
        <w:t>年和</w:t>
      </w:r>
      <w:r w:rsidRPr="00571D2C">
        <w:rPr>
          <w:rFonts w:ascii="SimSun" w:eastAsia="SimSun" w:hAnsiTheme="minorEastAsia"/>
          <w:sz w:val="21"/>
          <w:szCs w:val="21"/>
          <w:lang w:eastAsia="zh-CN"/>
        </w:rPr>
        <w:t>2015</w:t>
      </w:r>
      <w:r w:rsidRPr="00571D2C">
        <w:rPr>
          <w:rFonts w:ascii="SimSun" w:eastAsia="SimSun" w:hAnsiTheme="minorEastAsia" w:cs="SimSun" w:hint="eastAsia"/>
          <w:sz w:val="21"/>
          <w:szCs w:val="21"/>
          <w:lang w:eastAsia="zh-CN"/>
        </w:rPr>
        <w:t>年期间对安全和安保人员以及现场安保队的成员</w:t>
      </w:r>
      <w:r w:rsidRPr="00571D2C">
        <w:rPr>
          <w:rFonts w:ascii="SimSun" w:eastAsia="SimSun" w:hAnsiTheme="minorEastAsia" w:hint="eastAsia"/>
          <w:sz w:val="21"/>
          <w:szCs w:val="21"/>
          <w:lang w:eastAsia="zh-CN"/>
        </w:rPr>
        <w:t>进行</w:t>
      </w:r>
      <w:r w:rsidRPr="00571D2C">
        <w:rPr>
          <w:rFonts w:ascii="SimSun" w:eastAsia="SimSun" w:hAnsiTheme="minorEastAsia" w:cs="SimSun" w:hint="eastAsia"/>
          <w:sz w:val="21"/>
          <w:szCs w:val="21"/>
          <w:lang w:eastAsia="zh-CN"/>
        </w:rPr>
        <w:t>了特殊培训。本两年期间，实施了新的安全管理流程，现有《标准化运行流程》</w:t>
      </w:r>
      <w:r w:rsidR="002A3000" w:rsidRPr="00571D2C">
        <w:rPr>
          <w:rFonts w:ascii="SimSun" w:eastAsia="SimSun" w:hAnsiTheme="minorEastAsia"/>
          <w:sz w:val="21"/>
          <w:szCs w:val="21"/>
          <w:lang w:eastAsia="zh-CN"/>
        </w:rPr>
        <w:t>（</w:t>
      </w:r>
      <w:r w:rsidRPr="00571D2C">
        <w:rPr>
          <w:rFonts w:ascii="SimSun" w:eastAsia="SimSun" w:hAnsiTheme="minorEastAsia"/>
          <w:sz w:val="21"/>
          <w:szCs w:val="21"/>
          <w:lang w:eastAsia="zh-CN"/>
        </w:rPr>
        <w:t>SOP</w:t>
      </w:r>
      <w:r w:rsidR="00B03A40" w:rsidRPr="00571D2C">
        <w:rPr>
          <w:rFonts w:ascii="SimSun" w:eastAsia="SimSun" w:hAnsiTheme="minorEastAsia"/>
          <w:sz w:val="21"/>
          <w:szCs w:val="21"/>
          <w:lang w:eastAsia="zh-CN"/>
        </w:rPr>
        <w:t>）</w:t>
      </w:r>
      <w:r w:rsidRPr="00571D2C">
        <w:rPr>
          <w:rFonts w:ascii="SimSun" w:eastAsia="SimSun" w:hAnsiTheme="minorEastAsia" w:cs="SimSun" w:hint="eastAsia"/>
          <w:sz w:val="21"/>
          <w:szCs w:val="21"/>
          <w:lang w:eastAsia="zh-CN"/>
        </w:rPr>
        <w:t>和其他特别措施得到了升级。此外，确立了新的安保人员</w:t>
      </w:r>
      <w:r w:rsidR="00391D4C" w:rsidRPr="00571D2C">
        <w:rPr>
          <w:rFonts w:ascii="SimSun" w:eastAsia="SimSun" w:hAnsiTheme="minorEastAsia" w:cs="SimSun" w:hint="eastAsia"/>
          <w:sz w:val="21"/>
          <w:szCs w:val="21"/>
          <w:lang w:eastAsia="zh-CN"/>
        </w:rPr>
        <w:t>绩效</w:t>
      </w:r>
      <w:r w:rsidRPr="00571D2C">
        <w:rPr>
          <w:rFonts w:ascii="SimSun" w:eastAsia="SimSun" w:hAnsiTheme="minorEastAsia" w:cs="SimSun" w:hint="eastAsia"/>
          <w:sz w:val="21"/>
          <w:szCs w:val="21"/>
          <w:lang w:eastAsia="zh-CN"/>
        </w:rPr>
        <w:t>指标并将其纳入《标准化运行流程》中，以进一步提升效率和应急响应能力。最终，作为业务连续性管理策略</w:t>
      </w:r>
      <w:r w:rsidR="002A3000" w:rsidRPr="00571D2C">
        <w:rPr>
          <w:rFonts w:ascii="SimSun" w:eastAsia="SimSun" w:hAnsiTheme="minorEastAsia" w:cs="SimSun" w:hint="eastAsia"/>
          <w:sz w:val="21"/>
          <w:szCs w:val="21"/>
          <w:lang w:eastAsia="zh-CN"/>
        </w:rPr>
        <w:t>（</w:t>
      </w:r>
      <w:r w:rsidRPr="00571D2C">
        <w:rPr>
          <w:rFonts w:ascii="SimSun" w:eastAsia="SimSun" w:hAnsiTheme="minorEastAsia"/>
          <w:sz w:val="21"/>
          <w:szCs w:val="21"/>
          <w:lang w:eastAsia="zh-CN"/>
        </w:rPr>
        <w:t>BCMS</w:t>
      </w:r>
      <w:r w:rsidR="00B03A40" w:rsidRPr="00571D2C">
        <w:rPr>
          <w:rFonts w:ascii="SimSun" w:eastAsia="SimSun" w:hAnsiTheme="minorEastAsia" w:cs="SimSun" w:hint="eastAsia"/>
          <w:sz w:val="21"/>
          <w:szCs w:val="21"/>
          <w:lang w:eastAsia="zh-CN"/>
        </w:rPr>
        <w:t>）</w:t>
      </w:r>
      <w:r w:rsidRPr="00571D2C">
        <w:rPr>
          <w:rFonts w:ascii="SimSun" w:eastAsia="SimSun" w:hAnsiTheme="minorEastAsia" w:cs="SimSun" w:hint="eastAsia"/>
          <w:sz w:val="21"/>
          <w:szCs w:val="21"/>
          <w:lang w:eastAsia="zh-CN"/>
        </w:rPr>
        <w:t>和危机管理计划的一部分，</w:t>
      </w:r>
      <w:r w:rsidRPr="00571D2C">
        <w:rPr>
          <w:rFonts w:ascii="SimSun" w:eastAsia="SimSun" w:hAnsiTheme="minorEastAsia"/>
          <w:sz w:val="21"/>
          <w:szCs w:val="21"/>
          <w:lang w:eastAsia="zh-CN"/>
        </w:rPr>
        <w:t>2015</w:t>
      </w:r>
      <w:r w:rsidRPr="00571D2C">
        <w:rPr>
          <w:rFonts w:ascii="SimSun" w:eastAsia="SimSun" w:hAnsiTheme="minorEastAsia" w:cs="SimSun" w:hint="eastAsia"/>
          <w:sz w:val="21"/>
          <w:szCs w:val="21"/>
          <w:lang w:eastAsia="zh-CN"/>
        </w:rPr>
        <w:t>年继续在</w:t>
      </w:r>
      <w:r w:rsidRPr="00571D2C">
        <w:rPr>
          <w:rFonts w:ascii="SimSun" w:eastAsia="SimSun" w:hAnsiTheme="minorEastAsia"/>
          <w:sz w:val="21"/>
          <w:szCs w:val="21"/>
          <w:lang w:eastAsia="zh-CN"/>
        </w:rPr>
        <w:t>WIPO</w:t>
      </w:r>
      <w:r w:rsidRPr="00571D2C">
        <w:rPr>
          <w:rFonts w:ascii="SimSun" w:eastAsia="SimSun" w:hAnsiTheme="minorEastAsia" w:cs="SimSun" w:hint="eastAsia"/>
          <w:sz w:val="21"/>
          <w:szCs w:val="21"/>
          <w:lang w:eastAsia="zh-CN"/>
        </w:rPr>
        <w:t>的</w:t>
      </w:r>
      <w:r w:rsidRPr="00571D2C">
        <w:rPr>
          <w:rFonts w:ascii="SimSun" w:eastAsia="SimSun" w:hAnsiTheme="minorEastAsia"/>
          <w:sz w:val="21"/>
          <w:szCs w:val="21"/>
          <w:lang w:eastAsia="zh-CN"/>
        </w:rPr>
        <w:t>CAM</w:t>
      </w:r>
      <w:r w:rsidRPr="00571D2C">
        <w:rPr>
          <w:rFonts w:ascii="SimSun" w:eastAsia="SimSun" w:hAnsiTheme="minorEastAsia" w:cs="SimSun" w:hint="eastAsia"/>
          <w:sz w:val="21"/>
          <w:szCs w:val="21"/>
          <w:lang w:eastAsia="zh-CN"/>
        </w:rPr>
        <w:t>大楼落实一些安全和安保改进措施</w:t>
      </w:r>
      <w:r w:rsidR="002A3000" w:rsidRPr="00571D2C">
        <w:rPr>
          <w:rFonts w:ascii="SimSun" w:eastAsia="SimSun" w:hAnsiTheme="minorEastAsia" w:cs="SimSun" w:hint="eastAsia"/>
          <w:sz w:val="21"/>
          <w:szCs w:val="21"/>
          <w:lang w:eastAsia="zh-CN"/>
        </w:rPr>
        <w:t>（</w:t>
      </w:r>
      <w:r w:rsidRPr="00571D2C">
        <w:rPr>
          <w:rFonts w:ascii="SimSun" w:eastAsia="SimSun" w:hAnsiTheme="minorEastAsia" w:cs="SimSun" w:hint="eastAsia"/>
          <w:sz w:val="21"/>
          <w:szCs w:val="21"/>
          <w:lang w:eastAsia="zh-CN"/>
        </w:rPr>
        <w:t>入口控制、防火墙和探测器的升级以及</w:t>
      </w:r>
      <w:r w:rsidRPr="00571D2C">
        <w:rPr>
          <w:rFonts w:ascii="SimSun" w:eastAsia="SimSun" w:hAnsiTheme="minorEastAsia"/>
          <w:sz w:val="21"/>
          <w:szCs w:val="21"/>
          <w:lang w:eastAsia="zh-CN"/>
        </w:rPr>
        <w:t>CCTV</w:t>
      </w:r>
      <w:r w:rsidRPr="00571D2C">
        <w:rPr>
          <w:rFonts w:ascii="SimSun" w:eastAsia="SimSun" w:hAnsiTheme="minorEastAsia" w:cs="SimSun" w:hint="eastAsia"/>
          <w:sz w:val="21"/>
          <w:szCs w:val="21"/>
          <w:lang w:eastAsia="zh-CN"/>
        </w:rPr>
        <w:t>系统的安装</w:t>
      </w:r>
      <w:r w:rsidR="00B03A40" w:rsidRPr="00571D2C">
        <w:rPr>
          <w:rFonts w:ascii="SimSun" w:eastAsia="SimSun" w:hAnsiTheme="minorEastAsia" w:cs="SimSun" w:hint="eastAsia"/>
          <w:sz w:val="21"/>
          <w:szCs w:val="21"/>
          <w:lang w:eastAsia="zh-CN"/>
        </w:rPr>
        <w:t>）</w:t>
      </w:r>
      <w:r w:rsidRPr="00571D2C">
        <w:rPr>
          <w:rFonts w:ascii="SimSun" w:eastAsia="SimSun" w:hAnsiTheme="minorEastAsia" w:cs="SimSun" w:hint="eastAsia"/>
          <w:sz w:val="21"/>
          <w:szCs w:val="21"/>
          <w:lang w:eastAsia="zh-CN"/>
        </w:rPr>
        <w:t>，重点在于建设一个非现场的危机管理中心。</w:t>
      </w:r>
    </w:p>
    <w:p w:rsidR="00F21D30" w:rsidRPr="00571D2C" w:rsidRDefault="00F21D30" w:rsidP="00AE2F6F">
      <w:pPr>
        <w:pStyle w:val="af3"/>
        <w:numPr>
          <w:ilvl w:val="0"/>
          <w:numId w:val="25"/>
        </w:numPr>
        <w:tabs>
          <w:tab w:val="left" w:pos="800"/>
        </w:tabs>
        <w:overflowPunct w:val="0"/>
        <w:adjustRightInd w:val="0"/>
        <w:spacing w:afterLines="50" w:after="120" w:line="340" w:lineRule="atLeast"/>
        <w:ind w:left="0" w:firstLine="0"/>
        <w:jc w:val="both"/>
        <w:rPr>
          <w:rFonts w:ascii="SimSun" w:eastAsia="SimSun" w:hAnsiTheme="minorEastAsia"/>
          <w:sz w:val="21"/>
          <w:szCs w:val="21"/>
          <w:lang w:eastAsia="zh-CN"/>
        </w:rPr>
      </w:pPr>
      <w:r w:rsidRPr="00571D2C">
        <w:rPr>
          <w:rFonts w:ascii="SimSun" w:eastAsia="SimSun" w:hAnsiTheme="minorEastAsia" w:cs="SimSun" w:hint="eastAsia"/>
          <w:sz w:val="21"/>
          <w:szCs w:val="21"/>
          <w:lang w:eastAsia="zh-CN"/>
        </w:rPr>
        <w:t>通过努力加强</w:t>
      </w:r>
      <w:r w:rsidRPr="00571D2C">
        <w:rPr>
          <w:rFonts w:ascii="SimSun" w:eastAsia="SimSun" w:hAnsiTheme="minorEastAsia"/>
          <w:sz w:val="21"/>
          <w:szCs w:val="21"/>
          <w:lang w:eastAsia="zh-CN"/>
        </w:rPr>
        <w:t>WIPO</w:t>
      </w:r>
      <w:r w:rsidRPr="00571D2C">
        <w:rPr>
          <w:rFonts w:ascii="SimSun" w:eastAsia="SimSun" w:hAnsiTheme="minorEastAsia" w:cs="SimSun" w:hint="eastAsia"/>
          <w:sz w:val="21"/>
          <w:szCs w:val="21"/>
          <w:lang w:eastAsia="zh-CN"/>
        </w:rPr>
        <w:t>员工的安全</w:t>
      </w:r>
      <w:r w:rsidRPr="00571D2C">
        <w:rPr>
          <w:rFonts w:ascii="SimSun" w:eastAsia="SimSun" w:hAnsiTheme="minorEastAsia"/>
          <w:sz w:val="21"/>
          <w:szCs w:val="21"/>
          <w:lang w:eastAsia="zh-CN"/>
        </w:rPr>
        <w:t>/</w:t>
      </w:r>
      <w:r w:rsidRPr="00571D2C">
        <w:rPr>
          <w:rFonts w:ascii="SimSun" w:eastAsia="SimSun" w:hAnsiTheme="minorEastAsia" w:cs="SimSun" w:hint="eastAsia"/>
          <w:sz w:val="21"/>
          <w:szCs w:val="21"/>
          <w:lang w:eastAsia="zh-CN"/>
        </w:rPr>
        <w:t>安保意识，更好地保护本组织的财产，并确保遵守联合国安全和安保程序，在</w:t>
      </w:r>
      <w:r w:rsidRPr="00571D2C">
        <w:rPr>
          <w:rFonts w:ascii="SimSun" w:eastAsia="SimSun" w:hAnsiTheme="minorEastAsia"/>
          <w:sz w:val="21"/>
          <w:szCs w:val="21"/>
          <w:lang w:eastAsia="zh-CN"/>
        </w:rPr>
        <w:t>2014/15</w:t>
      </w:r>
      <w:r w:rsidRPr="00571D2C">
        <w:rPr>
          <w:rFonts w:ascii="SimSun" w:eastAsia="SimSun" w:hAnsiTheme="minorEastAsia" w:hint="eastAsia"/>
          <w:sz w:val="21"/>
          <w:szCs w:val="21"/>
          <w:lang w:eastAsia="zh-CN"/>
        </w:rPr>
        <w:t>年期间</w:t>
      </w:r>
      <w:r w:rsidRPr="00571D2C">
        <w:rPr>
          <w:rFonts w:ascii="SimSun" w:eastAsia="SimSun" w:hAnsiTheme="minorEastAsia" w:cs="SimSun" w:hint="eastAsia"/>
          <w:sz w:val="21"/>
          <w:szCs w:val="21"/>
          <w:lang w:eastAsia="zh-CN"/>
        </w:rPr>
        <w:t>对所有</w:t>
      </w:r>
      <w:r w:rsidRPr="00571D2C">
        <w:rPr>
          <w:rFonts w:ascii="SimSun" w:eastAsia="SimSun" w:hAnsiTheme="minorEastAsia" w:hint="eastAsia"/>
          <w:sz w:val="21"/>
          <w:szCs w:val="21"/>
          <w:lang w:eastAsia="zh-CN"/>
        </w:rPr>
        <w:t>五</w:t>
      </w:r>
      <w:r w:rsidRPr="00571D2C">
        <w:rPr>
          <w:rFonts w:ascii="SimSun" w:eastAsia="SimSun" w:hAnsiTheme="minorEastAsia" w:cs="SimSun" w:hint="eastAsia"/>
          <w:sz w:val="21"/>
          <w:szCs w:val="21"/>
          <w:lang w:eastAsia="zh-CN"/>
        </w:rPr>
        <w:t>个驻外办事处完成了安全和安保评估检查，并且超过</w:t>
      </w:r>
      <w:r w:rsidRPr="00571D2C">
        <w:rPr>
          <w:rFonts w:ascii="SimSun" w:eastAsia="SimSun" w:hAnsiTheme="minorEastAsia"/>
          <w:sz w:val="21"/>
          <w:szCs w:val="21"/>
          <w:lang w:eastAsia="zh-CN"/>
        </w:rPr>
        <w:t>90%</w:t>
      </w:r>
      <w:r w:rsidRPr="00571D2C">
        <w:rPr>
          <w:rFonts w:ascii="SimSun" w:eastAsia="SimSun" w:hAnsiTheme="minorEastAsia" w:cs="SimSun" w:hint="eastAsia"/>
          <w:sz w:val="21"/>
          <w:szCs w:val="21"/>
          <w:lang w:eastAsia="zh-CN"/>
        </w:rPr>
        <w:t>的检查建议在本两年期结束前得以落实。此外，为</w:t>
      </w:r>
      <w:r w:rsidRPr="00571D2C">
        <w:rPr>
          <w:rFonts w:ascii="SimSun" w:eastAsia="SimSun" w:hAnsiTheme="minorEastAsia"/>
          <w:sz w:val="21"/>
          <w:szCs w:val="21"/>
          <w:lang w:eastAsia="zh-CN"/>
        </w:rPr>
        <w:t>WIPO</w:t>
      </w:r>
      <w:r w:rsidRPr="00571D2C">
        <w:rPr>
          <w:rFonts w:ascii="SimSun" w:eastAsia="SimSun" w:hAnsiTheme="minorEastAsia" w:cs="SimSun" w:hint="eastAsia"/>
          <w:sz w:val="21"/>
          <w:szCs w:val="21"/>
          <w:lang w:eastAsia="zh-CN"/>
        </w:rPr>
        <w:t>驻外办事处设立了一项安保协同运行中心的外联计划，以通过协调配合以及</w:t>
      </w:r>
      <w:r w:rsidRPr="00571D2C">
        <w:rPr>
          <w:rFonts w:ascii="SimSun" w:eastAsia="SimSun" w:hAnsiTheme="minorEastAsia"/>
          <w:sz w:val="21"/>
          <w:szCs w:val="21"/>
          <w:lang w:eastAsia="zh-CN"/>
        </w:rPr>
        <w:t>24</w:t>
      </w:r>
      <w:r w:rsidRPr="00571D2C">
        <w:rPr>
          <w:rFonts w:ascii="SimSun" w:eastAsia="SimSun" w:hAnsiTheme="minorEastAsia" w:cs="SimSun" w:hint="eastAsia"/>
          <w:sz w:val="21"/>
          <w:szCs w:val="21"/>
          <w:lang w:eastAsia="zh-CN"/>
        </w:rPr>
        <w:t>小时</w:t>
      </w:r>
      <w:r w:rsidRPr="00571D2C">
        <w:rPr>
          <w:rFonts w:ascii="SimSun" w:eastAsia="SimSun" w:hAnsiTheme="minorEastAsia"/>
          <w:sz w:val="21"/>
          <w:szCs w:val="21"/>
          <w:lang w:eastAsia="zh-CN"/>
        </w:rPr>
        <w:t>/7</w:t>
      </w:r>
      <w:r w:rsidRPr="00571D2C">
        <w:rPr>
          <w:rFonts w:ascii="SimSun" w:eastAsia="SimSun" w:hAnsiTheme="minorEastAsia" w:cs="SimSun" w:hint="eastAsia"/>
          <w:sz w:val="21"/>
          <w:szCs w:val="21"/>
          <w:lang w:eastAsia="zh-CN"/>
        </w:rPr>
        <w:t>天安</w:t>
      </w:r>
      <w:proofErr w:type="gramStart"/>
      <w:r w:rsidRPr="00571D2C">
        <w:rPr>
          <w:rFonts w:ascii="SimSun" w:eastAsia="SimSun" w:hAnsiTheme="minorEastAsia" w:cs="SimSun" w:hint="eastAsia"/>
          <w:sz w:val="21"/>
          <w:szCs w:val="21"/>
          <w:lang w:eastAsia="zh-CN"/>
        </w:rPr>
        <w:t>保支持</w:t>
      </w:r>
      <w:proofErr w:type="gramEnd"/>
      <w:r w:rsidRPr="00571D2C">
        <w:rPr>
          <w:rFonts w:ascii="SimSun" w:eastAsia="SimSun" w:hAnsiTheme="minorEastAsia" w:cs="SimSun" w:hint="eastAsia"/>
          <w:sz w:val="21"/>
          <w:szCs w:val="21"/>
          <w:lang w:eastAsia="zh-CN"/>
        </w:rPr>
        <w:t>服务来更好地进行安全和安保管理。</w:t>
      </w:r>
    </w:p>
    <w:p w:rsidR="00F21D30" w:rsidRPr="00AE2F6F" w:rsidRDefault="00F21D30" w:rsidP="00AE2F6F">
      <w:pPr>
        <w:pStyle w:val="af3"/>
        <w:numPr>
          <w:ilvl w:val="0"/>
          <w:numId w:val="25"/>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571D2C">
        <w:rPr>
          <w:rFonts w:ascii="SimSun" w:eastAsia="SimSun" w:hAnsiTheme="minorEastAsia" w:cs="SimSun" w:hint="eastAsia"/>
          <w:sz w:val="21"/>
          <w:szCs w:val="21"/>
          <w:lang w:eastAsia="zh-CN"/>
        </w:rPr>
        <w:t>本两年期间报告的安全与安保事故总数保持在低水平，</w:t>
      </w:r>
      <w:r w:rsidRPr="00571D2C">
        <w:rPr>
          <w:rFonts w:ascii="SimSun" w:eastAsia="SimSun" w:hAnsiTheme="minorEastAsia"/>
          <w:sz w:val="21"/>
          <w:szCs w:val="21"/>
          <w:lang w:eastAsia="zh-CN"/>
        </w:rPr>
        <w:t>616</w:t>
      </w:r>
      <w:r w:rsidRPr="00571D2C">
        <w:rPr>
          <w:rFonts w:ascii="SimSun" w:eastAsia="SimSun" w:hAnsiTheme="minorEastAsia" w:cs="SimSun" w:hint="eastAsia"/>
          <w:sz w:val="21"/>
          <w:szCs w:val="21"/>
          <w:lang w:eastAsia="zh-CN"/>
        </w:rPr>
        <w:t>次活动中有</w:t>
      </w:r>
      <w:r w:rsidRPr="00571D2C">
        <w:rPr>
          <w:rFonts w:ascii="SimSun" w:eastAsia="SimSun" w:hAnsiTheme="minorEastAsia"/>
          <w:sz w:val="21"/>
          <w:szCs w:val="21"/>
          <w:lang w:eastAsia="zh-CN"/>
        </w:rPr>
        <w:t>7</w:t>
      </w:r>
      <w:r w:rsidRPr="00571D2C">
        <w:rPr>
          <w:rFonts w:ascii="SimSun" w:eastAsia="SimSun" w:hAnsiTheme="minorEastAsia" w:cs="SimSun" w:hint="eastAsia"/>
          <w:sz w:val="21"/>
          <w:szCs w:val="21"/>
          <w:lang w:eastAsia="zh-CN"/>
        </w:rPr>
        <w:t>例安全事故或者有</w:t>
      </w:r>
      <w:r w:rsidRPr="00571D2C">
        <w:rPr>
          <w:rFonts w:ascii="SimSun" w:eastAsia="SimSun" w:hAnsiTheme="minorEastAsia"/>
          <w:sz w:val="21"/>
          <w:szCs w:val="21"/>
          <w:lang w:eastAsia="zh-CN"/>
        </w:rPr>
        <w:t>1.1%</w:t>
      </w:r>
      <w:r w:rsidRPr="00571D2C">
        <w:rPr>
          <w:rFonts w:ascii="SimSun" w:eastAsia="SimSun" w:hAnsiTheme="minorEastAsia" w:cs="SimSun" w:hint="eastAsia"/>
          <w:sz w:val="21"/>
          <w:szCs w:val="21"/>
          <w:lang w:eastAsia="zh-CN"/>
        </w:rPr>
        <w:t>导致了人员受伤：</w:t>
      </w:r>
      <w:r w:rsidRPr="00571D2C">
        <w:rPr>
          <w:rFonts w:ascii="SimSun" w:eastAsia="SimSun" w:hAnsiTheme="minorEastAsia"/>
          <w:sz w:val="21"/>
          <w:szCs w:val="21"/>
          <w:lang w:eastAsia="zh-CN"/>
        </w:rPr>
        <w:t>2014</w:t>
      </w:r>
      <w:r w:rsidRPr="00571D2C">
        <w:rPr>
          <w:rFonts w:ascii="SimSun" w:eastAsia="SimSun" w:hAnsiTheme="minorEastAsia" w:cs="SimSun" w:hint="eastAsia"/>
          <w:sz w:val="21"/>
          <w:szCs w:val="21"/>
          <w:lang w:eastAsia="zh-CN"/>
        </w:rPr>
        <w:t>年的</w:t>
      </w:r>
      <w:r w:rsidRPr="00571D2C">
        <w:rPr>
          <w:rFonts w:ascii="SimSun" w:eastAsia="SimSun" w:hAnsiTheme="minorEastAsia"/>
          <w:sz w:val="21"/>
          <w:szCs w:val="21"/>
          <w:lang w:eastAsia="zh-CN"/>
        </w:rPr>
        <w:t>222</w:t>
      </w:r>
      <w:r w:rsidRPr="00571D2C">
        <w:rPr>
          <w:rFonts w:ascii="SimSun" w:eastAsia="SimSun" w:hAnsiTheme="minorEastAsia" w:cs="SimSun" w:hint="eastAsia"/>
          <w:sz w:val="21"/>
          <w:szCs w:val="21"/>
          <w:lang w:eastAsia="zh-CN"/>
        </w:rPr>
        <w:t>次活动中有</w:t>
      </w:r>
      <w:r w:rsidRPr="00571D2C">
        <w:rPr>
          <w:rFonts w:ascii="SimSun" w:eastAsia="SimSun" w:hAnsiTheme="minorEastAsia"/>
          <w:sz w:val="21"/>
          <w:szCs w:val="21"/>
          <w:lang w:eastAsia="zh-CN"/>
        </w:rPr>
        <w:t>2</w:t>
      </w:r>
      <w:proofErr w:type="gramStart"/>
      <w:r w:rsidRPr="00571D2C">
        <w:rPr>
          <w:rFonts w:ascii="SimSun" w:eastAsia="SimSun" w:hAnsiTheme="minorEastAsia" w:cs="SimSun" w:hint="eastAsia"/>
          <w:sz w:val="21"/>
          <w:szCs w:val="21"/>
          <w:lang w:eastAsia="zh-CN"/>
        </w:rPr>
        <w:t>例或者</w:t>
      </w:r>
      <w:proofErr w:type="gramEnd"/>
      <w:r w:rsidRPr="00571D2C">
        <w:rPr>
          <w:rFonts w:ascii="SimSun" w:eastAsia="SimSun" w:hAnsiTheme="minorEastAsia" w:cs="SimSun" w:hint="eastAsia"/>
          <w:sz w:val="21"/>
          <w:szCs w:val="21"/>
          <w:lang w:eastAsia="zh-CN"/>
        </w:rPr>
        <w:t>有</w:t>
      </w:r>
      <w:r w:rsidRPr="00571D2C">
        <w:rPr>
          <w:rFonts w:ascii="SimSun" w:eastAsia="SimSun" w:hAnsiTheme="minorEastAsia"/>
          <w:sz w:val="21"/>
          <w:szCs w:val="21"/>
          <w:lang w:eastAsia="zh-CN"/>
        </w:rPr>
        <w:t>0.9%</w:t>
      </w:r>
      <w:r w:rsidRPr="00571D2C">
        <w:rPr>
          <w:rFonts w:ascii="SimSun" w:eastAsia="SimSun" w:hAnsiTheme="minorEastAsia" w:cs="SimSun" w:hint="eastAsia"/>
          <w:sz w:val="21"/>
          <w:szCs w:val="21"/>
          <w:lang w:eastAsia="zh-CN"/>
        </w:rPr>
        <w:t>为安全事故，而</w:t>
      </w:r>
      <w:r w:rsidRPr="00571D2C">
        <w:rPr>
          <w:rFonts w:ascii="SimSun" w:eastAsia="SimSun" w:hAnsiTheme="minorEastAsia"/>
          <w:sz w:val="21"/>
          <w:szCs w:val="21"/>
          <w:lang w:eastAsia="zh-CN"/>
        </w:rPr>
        <w:t>2015</w:t>
      </w:r>
      <w:r w:rsidRPr="00571D2C">
        <w:rPr>
          <w:rFonts w:ascii="SimSun" w:eastAsia="SimSun" w:hAnsiTheme="minorEastAsia" w:cs="SimSun" w:hint="eastAsia"/>
          <w:sz w:val="21"/>
          <w:szCs w:val="21"/>
          <w:lang w:eastAsia="zh-CN"/>
        </w:rPr>
        <w:t>年的</w:t>
      </w:r>
      <w:r w:rsidRPr="00571D2C">
        <w:rPr>
          <w:rFonts w:ascii="SimSun" w:eastAsia="SimSun" w:hAnsiTheme="minorEastAsia"/>
          <w:sz w:val="21"/>
          <w:szCs w:val="21"/>
          <w:lang w:eastAsia="zh-CN"/>
        </w:rPr>
        <w:t>394</w:t>
      </w:r>
      <w:r w:rsidRPr="00571D2C">
        <w:rPr>
          <w:rFonts w:ascii="SimSun" w:eastAsia="SimSun" w:hAnsiTheme="minorEastAsia" w:cs="SimSun" w:hint="eastAsia"/>
          <w:sz w:val="21"/>
          <w:szCs w:val="21"/>
          <w:lang w:eastAsia="zh-CN"/>
        </w:rPr>
        <w:t>次活动中有</w:t>
      </w:r>
      <w:r w:rsidRPr="00571D2C">
        <w:rPr>
          <w:rFonts w:ascii="SimSun" w:eastAsia="SimSun" w:hAnsiTheme="minorEastAsia"/>
          <w:sz w:val="21"/>
          <w:szCs w:val="21"/>
          <w:lang w:eastAsia="zh-CN"/>
        </w:rPr>
        <w:t>5</w:t>
      </w:r>
      <w:r w:rsidRPr="00571D2C">
        <w:rPr>
          <w:rFonts w:ascii="SimSun" w:eastAsia="SimSun" w:hAnsiTheme="minorEastAsia" w:cs="SimSun" w:hint="eastAsia"/>
          <w:sz w:val="21"/>
          <w:szCs w:val="21"/>
          <w:lang w:eastAsia="zh-CN"/>
        </w:rPr>
        <w:t>件或者</w:t>
      </w:r>
      <w:r w:rsidRPr="00571D2C">
        <w:rPr>
          <w:rFonts w:ascii="SimSun" w:eastAsia="SimSun" w:hAnsiTheme="minorEastAsia"/>
          <w:sz w:val="21"/>
          <w:szCs w:val="21"/>
          <w:lang w:eastAsia="zh-CN"/>
        </w:rPr>
        <w:t>1.3%</w:t>
      </w:r>
      <w:r w:rsidRPr="00571D2C">
        <w:rPr>
          <w:rFonts w:ascii="SimSun" w:eastAsia="SimSun" w:hAnsiTheme="minorEastAsia" w:cs="SimSun" w:hint="eastAsia"/>
          <w:sz w:val="21"/>
          <w:szCs w:val="21"/>
          <w:lang w:eastAsia="zh-CN"/>
        </w:rPr>
        <w:t>为安全事故。</w:t>
      </w:r>
    </w:p>
    <w:p w:rsidR="00F21D30"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lastRenderedPageBreak/>
        <w:t>绩效</w:t>
      </w:r>
      <w:r w:rsidR="00F21D30" w:rsidRPr="00976725">
        <w:rPr>
          <w:rFonts w:ascii="SimHei" w:eastAsia="SimHei" w:hAnsi="SimHei" w:cs="SimSun" w:hint="eastAsia"/>
          <w:b w:val="0"/>
          <w:sz w:val="21"/>
          <w:szCs w:val="21"/>
        </w:rPr>
        <w:t>数据</w:t>
      </w:r>
    </w:p>
    <w:tbl>
      <w:tblPr>
        <w:tblW w:w="5074" w:type="pct"/>
        <w:tblInd w:w="-10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83"/>
        <w:gridCol w:w="2269"/>
        <w:gridCol w:w="1136"/>
        <w:gridCol w:w="2694"/>
        <w:gridCol w:w="1131"/>
      </w:tblGrid>
      <w:tr w:rsidR="00F21D30" w:rsidRPr="00571D2C" w:rsidTr="00756BED">
        <w:trPr>
          <w:cantSplit/>
        </w:trPr>
        <w:tc>
          <w:tcPr>
            <w:tcW w:w="5000" w:type="pct"/>
            <w:gridSpan w:val="5"/>
            <w:tcBorders>
              <w:top w:val="single" w:sz="4" w:space="0" w:color="auto"/>
              <w:bottom w:val="single" w:sz="4" w:space="0" w:color="auto"/>
            </w:tcBorders>
            <w:shd w:val="clear" w:color="auto" w:fill="C6D9F1"/>
            <w:vAlign w:val="center"/>
          </w:tcPr>
          <w:p w:rsidR="00F21D30" w:rsidRPr="00756BED" w:rsidRDefault="00F21D30" w:rsidP="00756BED">
            <w:pPr>
              <w:keepNext/>
              <w:keepLines/>
              <w:tabs>
                <w:tab w:val="left" w:pos="1452"/>
              </w:tabs>
              <w:adjustRightInd w:val="0"/>
              <w:spacing w:beforeLines="30" w:before="72" w:afterLines="30" w:after="72"/>
              <w:ind w:left="1452" w:hanging="1452"/>
              <w:jc w:val="both"/>
              <w:rPr>
                <w:rFonts w:ascii="SimSun" w:eastAsia="SimSun" w:hAnsi="SimSun"/>
                <w:b/>
                <w:bCs/>
                <w:sz w:val="16"/>
                <w:szCs w:val="16"/>
                <w:lang w:eastAsia="zh-CN"/>
              </w:rPr>
            </w:pPr>
            <w:r w:rsidRPr="00756BED">
              <w:rPr>
                <w:rFonts w:ascii="SimSun" w:eastAsia="SimSun" w:hAnsi="SimSun" w:cs="SimSun" w:hint="eastAsia"/>
                <w:b/>
                <w:bCs/>
                <w:sz w:val="16"/>
                <w:szCs w:val="16"/>
                <w:lang w:eastAsia="zh-CN"/>
              </w:rPr>
              <w:t>预期成果：</w:t>
            </w:r>
            <w:r w:rsidRPr="00756BED">
              <w:rPr>
                <w:rFonts w:ascii="SimSun" w:eastAsia="SimSun" w:hAnsi="SimSun" w:cs="SimSun"/>
                <w:bCs/>
                <w:sz w:val="16"/>
                <w:szCs w:val="16"/>
                <w:lang w:eastAsia="zh-CN"/>
              </w:rPr>
              <w:tab/>
            </w:r>
            <w:r w:rsidRPr="00756BED">
              <w:rPr>
                <w:rFonts w:ascii="SimSun" w:eastAsia="SimSun" w:hAnsi="SimSun" w:cs="SimSun" w:hint="eastAsia"/>
                <w:sz w:val="16"/>
                <w:szCs w:val="16"/>
                <w:lang w:eastAsia="zh-CN"/>
              </w:rPr>
              <w:t>九</w:t>
            </w:r>
            <w:r w:rsidRPr="00756BED">
              <w:rPr>
                <w:rFonts w:ascii="SimSun" w:eastAsia="SimSun" w:hAnsi="SimSun"/>
                <w:sz w:val="16"/>
                <w:szCs w:val="16"/>
                <w:lang w:eastAsia="zh-CN"/>
              </w:rPr>
              <w:t>.4</w:t>
            </w:r>
            <w:r w:rsidRPr="00756BED">
              <w:rPr>
                <w:rFonts w:ascii="SimSun" w:eastAsia="SimSun" w:hAnsi="SimSun" w:cs="SimSun" w:hint="eastAsia"/>
                <w:sz w:val="16"/>
                <w:szCs w:val="16"/>
                <w:lang w:eastAsia="zh-CN"/>
              </w:rPr>
              <w:t>营造一个对环境和社会负责的组织，</w:t>
            </w:r>
            <w:r w:rsidRPr="00756BED">
              <w:rPr>
                <w:rFonts w:ascii="SimSun" w:eastAsia="SimSun" w:hAnsi="SimSun"/>
                <w:sz w:val="16"/>
                <w:szCs w:val="16"/>
                <w:lang w:eastAsia="zh-CN"/>
              </w:rPr>
              <w:t>WIPO</w:t>
            </w:r>
            <w:r w:rsidRPr="00756BED">
              <w:rPr>
                <w:rFonts w:ascii="SimSun" w:eastAsia="SimSun" w:hAnsi="SimSun" w:cs="SimSun" w:hint="eastAsia"/>
                <w:sz w:val="16"/>
                <w:szCs w:val="16"/>
                <w:lang w:eastAsia="zh-CN"/>
              </w:rPr>
              <w:t>工作人员、代表、访客及信息和实物资产安全、有保障</w:t>
            </w:r>
          </w:p>
        </w:tc>
      </w:tr>
      <w:tr w:rsidR="00F21D30" w:rsidRPr="00571D2C" w:rsidTr="00756BED">
        <w:trPr>
          <w:cantSplit/>
        </w:trPr>
        <w:tc>
          <w:tcPr>
            <w:tcW w:w="1278" w:type="pct"/>
            <w:tcBorders>
              <w:top w:val="single" w:sz="4" w:space="0" w:color="auto"/>
            </w:tcBorders>
            <w:vAlign w:val="center"/>
          </w:tcPr>
          <w:p w:rsidR="00F21D30" w:rsidRPr="00756BED" w:rsidRDefault="00F21D30" w:rsidP="00756BED">
            <w:pPr>
              <w:keepNext/>
              <w:adjustRightInd w:val="0"/>
              <w:jc w:val="center"/>
              <w:rPr>
                <w:rFonts w:ascii="SimSun" w:eastAsia="SimSun" w:hAnsi="SimSun"/>
                <w:b/>
                <w:sz w:val="16"/>
                <w:szCs w:val="16"/>
                <w:lang w:eastAsia="zh-CN"/>
              </w:rPr>
            </w:pPr>
            <w:r w:rsidRPr="00756BED">
              <w:rPr>
                <w:rFonts w:ascii="SimSun" w:eastAsia="SimSun" w:hAnsi="SimSun" w:cs="SimSun" w:hint="eastAsia"/>
                <w:b/>
                <w:sz w:val="16"/>
                <w:szCs w:val="16"/>
                <w:lang w:eastAsia="zh-CN"/>
              </w:rPr>
              <w:t>绩效指标</w:t>
            </w:r>
          </w:p>
        </w:tc>
        <w:tc>
          <w:tcPr>
            <w:tcW w:w="1168" w:type="pct"/>
            <w:tcBorders>
              <w:top w:val="single" w:sz="4" w:space="0" w:color="auto"/>
            </w:tcBorders>
            <w:vAlign w:val="center"/>
          </w:tcPr>
          <w:p w:rsidR="00F21D30" w:rsidRPr="00756BED" w:rsidRDefault="00F21D30" w:rsidP="00756BED">
            <w:pPr>
              <w:adjustRightInd w:val="0"/>
              <w:jc w:val="center"/>
              <w:rPr>
                <w:rFonts w:ascii="SimSun" w:eastAsia="SimSun" w:hAnsi="SimSun"/>
                <w:b/>
                <w:sz w:val="16"/>
                <w:szCs w:val="16"/>
                <w:lang w:eastAsia="zh-CN"/>
              </w:rPr>
            </w:pPr>
            <w:r w:rsidRPr="00756BED">
              <w:rPr>
                <w:rFonts w:ascii="SimSun" w:eastAsia="SimSun" w:hAnsi="SimSun" w:cs="SimSun" w:hint="eastAsia"/>
                <w:b/>
                <w:sz w:val="16"/>
                <w:szCs w:val="16"/>
                <w:lang w:eastAsia="zh-CN"/>
              </w:rPr>
              <w:t>基准</w:t>
            </w:r>
          </w:p>
        </w:tc>
        <w:tc>
          <w:tcPr>
            <w:tcW w:w="585" w:type="pct"/>
            <w:tcBorders>
              <w:top w:val="single" w:sz="4" w:space="0" w:color="auto"/>
            </w:tcBorders>
            <w:tcMar>
              <w:top w:w="110" w:type="dxa"/>
            </w:tcMar>
            <w:vAlign w:val="center"/>
          </w:tcPr>
          <w:p w:rsidR="00F21D30" w:rsidRPr="00756BED" w:rsidRDefault="00F21D30" w:rsidP="00756BED">
            <w:pPr>
              <w:adjustRightInd w:val="0"/>
              <w:jc w:val="center"/>
              <w:rPr>
                <w:rFonts w:ascii="SimSun" w:eastAsia="SimSun" w:hAnsi="SimSun"/>
                <w:b/>
                <w:sz w:val="16"/>
                <w:szCs w:val="16"/>
                <w:lang w:eastAsia="zh-CN"/>
              </w:rPr>
            </w:pPr>
            <w:r w:rsidRPr="00756BED">
              <w:rPr>
                <w:rFonts w:ascii="SimSun" w:eastAsia="SimSun" w:hAnsi="SimSun" w:cs="SimSun" w:hint="eastAsia"/>
                <w:b/>
                <w:sz w:val="16"/>
                <w:szCs w:val="16"/>
                <w:lang w:eastAsia="zh-CN"/>
              </w:rPr>
              <w:t>目标</w:t>
            </w:r>
          </w:p>
        </w:tc>
        <w:tc>
          <w:tcPr>
            <w:tcW w:w="1387" w:type="pct"/>
            <w:tcBorders>
              <w:top w:val="single" w:sz="4" w:space="0" w:color="auto"/>
            </w:tcBorders>
            <w:shd w:val="clear" w:color="auto" w:fill="FFFFFF"/>
            <w:tcMar>
              <w:top w:w="110" w:type="dxa"/>
            </w:tcMar>
            <w:vAlign w:val="center"/>
          </w:tcPr>
          <w:p w:rsidR="00F21D30" w:rsidRPr="00756BED" w:rsidRDefault="00F21D30" w:rsidP="00756BED">
            <w:pPr>
              <w:adjustRightInd w:val="0"/>
              <w:jc w:val="center"/>
              <w:rPr>
                <w:rFonts w:ascii="SimSun" w:eastAsia="SimSun" w:hAnsi="SimSun"/>
                <w:b/>
                <w:sz w:val="16"/>
                <w:szCs w:val="16"/>
                <w:lang w:eastAsia="zh-CN"/>
              </w:rPr>
            </w:pPr>
            <w:r w:rsidRPr="00756BED">
              <w:rPr>
                <w:rFonts w:ascii="SimSun" w:eastAsia="SimSun" w:hAnsi="SimSun" w:cs="SimSun" w:hint="eastAsia"/>
                <w:b/>
                <w:sz w:val="16"/>
                <w:szCs w:val="16"/>
                <w:lang w:eastAsia="zh-CN"/>
              </w:rPr>
              <w:t>绩效数据</w:t>
            </w:r>
          </w:p>
        </w:tc>
        <w:tc>
          <w:tcPr>
            <w:tcW w:w="583" w:type="pct"/>
            <w:tcBorders>
              <w:top w:val="single" w:sz="4" w:space="0" w:color="auto"/>
            </w:tcBorders>
            <w:tcMar>
              <w:top w:w="110" w:type="dxa"/>
            </w:tcMar>
            <w:vAlign w:val="center"/>
          </w:tcPr>
          <w:p w:rsidR="00F21D30" w:rsidRPr="00756BED" w:rsidRDefault="00F21D30" w:rsidP="00756BED">
            <w:pPr>
              <w:keepNext/>
              <w:keepLines/>
              <w:adjustRightInd w:val="0"/>
              <w:jc w:val="center"/>
              <w:rPr>
                <w:rFonts w:ascii="SimSun" w:eastAsia="SimSun" w:hAnsi="SimSun"/>
                <w:b/>
                <w:sz w:val="16"/>
                <w:szCs w:val="16"/>
                <w:lang w:eastAsia="zh-CN"/>
              </w:rPr>
            </w:pPr>
            <w:r w:rsidRPr="00756BED">
              <w:rPr>
                <w:rFonts w:ascii="SimSun" w:eastAsia="SimSun" w:hAnsi="SimSun" w:cs="SimSun" w:hint="eastAsia"/>
                <w:b/>
                <w:sz w:val="16"/>
                <w:szCs w:val="16"/>
                <w:lang w:eastAsia="zh-CN"/>
              </w:rPr>
              <w:t>红绿灯系统</w:t>
            </w:r>
            <w:r w:rsidR="002A3000" w:rsidRPr="00756BED">
              <w:rPr>
                <w:rFonts w:ascii="SimSun" w:eastAsia="SimSun" w:hAnsi="SimSun"/>
                <w:b/>
                <w:sz w:val="16"/>
                <w:szCs w:val="16"/>
                <w:lang w:eastAsia="zh-CN"/>
              </w:rPr>
              <w:t>（</w:t>
            </w:r>
            <w:r w:rsidRPr="00756BED">
              <w:rPr>
                <w:rFonts w:ascii="SimSun" w:eastAsia="SimSun" w:hAnsi="SimSun"/>
                <w:b/>
                <w:sz w:val="16"/>
                <w:szCs w:val="16"/>
                <w:lang w:eastAsia="zh-CN"/>
              </w:rPr>
              <w:t>TLS</w:t>
            </w:r>
            <w:r w:rsidR="00B03A40" w:rsidRPr="00756BED">
              <w:rPr>
                <w:rFonts w:ascii="SimSun" w:eastAsia="SimSun" w:hAnsi="SimSun"/>
                <w:b/>
                <w:sz w:val="16"/>
                <w:szCs w:val="16"/>
                <w:lang w:eastAsia="zh-CN"/>
              </w:rPr>
              <w:t>）</w:t>
            </w:r>
          </w:p>
        </w:tc>
      </w:tr>
      <w:tr w:rsidR="00F21D30" w:rsidRPr="00571D2C" w:rsidTr="00756BED">
        <w:trPr>
          <w:cantSplit/>
        </w:trPr>
        <w:tc>
          <w:tcPr>
            <w:tcW w:w="1278" w:type="pct"/>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cs="SimSun" w:hint="eastAsia"/>
                <w:sz w:val="16"/>
                <w:szCs w:val="16"/>
                <w:lang w:eastAsia="zh-CN"/>
              </w:rPr>
              <w:t>报告工伤或工作事故的</w:t>
            </w:r>
            <w:r w:rsidRPr="00756BED">
              <w:rPr>
                <w:rFonts w:ascii="SimSun" w:eastAsia="SimSun" w:hAnsi="SimSun" w:cs="SimSun"/>
                <w:sz w:val="16"/>
                <w:szCs w:val="16"/>
                <w:lang w:eastAsia="zh-CN"/>
              </w:rPr>
              <w:t>WIPO</w:t>
            </w:r>
            <w:r w:rsidRPr="00756BED">
              <w:rPr>
                <w:rFonts w:ascii="SimSun" w:eastAsia="SimSun" w:hAnsi="SimSun" w:cs="SimSun" w:hint="eastAsia"/>
                <w:sz w:val="16"/>
                <w:szCs w:val="16"/>
                <w:lang w:eastAsia="zh-CN"/>
              </w:rPr>
              <w:t>员工、代表和访客比例</w:t>
            </w:r>
          </w:p>
        </w:tc>
        <w:tc>
          <w:tcPr>
            <w:tcW w:w="1168" w:type="pct"/>
          </w:tcPr>
          <w:p w:rsidR="00F21D30" w:rsidRPr="002B2302" w:rsidRDefault="00F21D30" w:rsidP="00756BED">
            <w:pPr>
              <w:keepNext/>
              <w:keepLines/>
              <w:adjustRightInd w:val="0"/>
              <w:spacing w:afterLines="30" w:after="72"/>
              <w:jc w:val="both"/>
              <w:rPr>
                <w:rFonts w:ascii="KaiTi" w:eastAsia="KaiTi" w:hAnsi="KaiTi"/>
                <w:iCs/>
                <w:color w:val="002060"/>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年底最新基准：</w:t>
            </w:r>
          </w:p>
          <w:p w:rsidR="00F21D30" w:rsidRPr="00756BED" w:rsidRDefault="00F21D30" w:rsidP="00756BED">
            <w:pPr>
              <w:keepNext/>
              <w:keepLines/>
              <w:adjustRightInd w:val="0"/>
              <w:spacing w:afterLines="30" w:after="72"/>
              <w:jc w:val="both"/>
              <w:rPr>
                <w:rFonts w:ascii="SimSun" w:eastAsia="SimSun" w:hAnsi="SimSun"/>
                <w:sz w:val="16"/>
                <w:szCs w:val="16"/>
                <w:lang w:eastAsia="zh-CN"/>
              </w:rPr>
            </w:pPr>
            <w:r w:rsidRPr="00756BED">
              <w:rPr>
                <w:rFonts w:ascii="SimSun" w:eastAsia="SimSun" w:hAnsi="SimSun" w:cs="SimSun" w:hint="eastAsia"/>
                <w:color w:val="002060"/>
                <w:sz w:val="16"/>
                <w:szCs w:val="16"/>
                <w:lang w:eastAsia="zh-CN"/>
              </w:rPr>
              <w:t>有人员受伤的员工相关事故整体比例在</w:t>
            </w:r>
            <w:r w:rsidRPr="00756BED">
              <w:rPr>
                <w:rFonts w:ascii="SimSun" w:eastAsia="SimSun" w:hAnsi="SimSun"/>
                <w:color w:val="002060"/>
                <w:sz w:val="16"/>
                <w:szCs w:val="16"/>
                <w:lang w:eastAsia="zh-CN"/>
              </w:rPr>
              <w:t>2012/13</w:t>
            </w:r>
            <w:r w:rsidRPr="00756BED">
              <w:rPr>
                <w:rFonts w:ascii="SimSun" w:eastAsia="SimSun" w:hAnsi="SimSun" w:cs="SimSun" w:hint="eastAsia"/>
                <w:color w:val="002060"/>
                <w:sz w:val="16"/>
                <w:szCs w:val="16"/>
                <w:lang w:eastAsia="zh-CN"/>
              </w:rPr>
              <w:t>两年期内低于</w:t>
            </w:r>
            <w:r w:rsidRPr="00756BED">
              <w:rPr>
                <w:rFonts w:ascii="SimSun" w:eastAsia="SimSun" w:hAnsi="SimSun"/>
                <w:color w:val="002060"/>
                <w:sz w:val="16"/>
                <w:szCs w:val="16"/>
                <w:lang w:eastAsia="zh-CN"/>
              </w:rPr>
              <w:t>2%</w:t>
            </w:r>
            <w:r w:rsidR="002A3000" w:rsidRPr="00756BED">
              <w:rPr>
                <w:rFonts w:ascii="SimSun" w:eastAsia="SimSun" w:hAnsi="SimSun"/>
                <w:color w:val="002060"/>
                <w:sz w:val="16"/>
                <w:szCs w:val="16"/>
                <w:lang w:eastAsia="zh-CN"/>
              </w:rPr>
              <w:t>（</w:t>
            </w:r>
            <w:r w:rsidRPr="00756BED">
              <w:rPr>
                <w:rFonts w:ascii="SimSun" w:eastAsia="SimSun" w:hAnsi="SimSun"/>
                <w:color w:val="002060"/>
                <w:sz w:val="16"/>
                <w:szCs w:val="16"/>
                <w:lang w:eastAsia="zh-CN"/>
              </w:rPr>
              <w:t>2012</w:t>
            </w:r>
            <w:r w:rsidRPr="00756BED">
              <w:rPr>
                <w:rFonts w:ascii="SimSun" w:eastAsia="SimSun" w:hAnsi="SimSun" w:cs="SimSun" w:hint="eastAsia"/>
                <w:color w:val="002060"/>
                <w:sz w:val="16"/>
                <w:szCs w:val="16"/>
                <w:lang w:eastAsia="zh-CN"/>
              </w:rPr>
              <w:t>年</w:t>
            </w:r>
            <w:r w:rsidRPr="00756BED">
              <w:rPr>
                <w:rFonts w:ascii="SimSun" w:eastAsia="SimSun" w:hAnsi="SimSun"/>
                <w:color w:val="002060"/>
                <w:sz w:val="16"/>
                <w:szCs w:val="16"/>
                <w:lang w:eastAsia="zh-CN"/>
              </w:rPr>
              <w:t>6</w:t>
            </w:r>
            <w:r w:rsidRPr="00756BED">
              <w:rPr>
                <w:rFonts w:ascii="SimSun" w:eastAsia="SimSun" w:hAnsi="SimSun" w:cs="SimSun" w:hint="eastAsia"/>
                <w:color w:val="002060"/>
                <w:sz w:val="16"/>
                <w:szCs w:val="16"/>
                <w:lang w:eastAsia="zh-CN"/>
              </w:rPr>
              <w:t>起，</w:t>
            </w:r>
            <w:r w:rsidRPr="00756BED">
              <w:rPr>
                <w:rFonts w:ascii="SimSun" w:eastAsia="SimSun" w:hAnsi="SimSun"/>
                <w:color w:val="002060"/>
                <w:sz w:val="16"/>
                <w:szCs w:val="16"/>
                <w:lang w:eastAsia="zh-CN"/>
              </w:rPr>
              <w:t>2013</w:t>
            </w:r>
            <w:r w:rsidRPr="00756BED">
              <w:rPr>
                <w:rFonts w:ascii="SimSun" w:eastAsia="SimSun" w:hAnsi="SimSun" w:cs="SimSun" w:hint="eastAsia"/>
                <w:color w:val="002060"/>
                <w:sz w:val="16"/>
                <w:szCs w:val="16"/>
                <w:lang w:eastAsia="zh-CN"/>
              </w:rPr>
              <w:t>年</w:t>
            </w:r>
            <w:r w:rsidRPr="00756BED">
              <w:rPr>
                <w:rFonts w:ascii="SimSun" w:eastAsia="SimSun" w:hAnsi="SimSun"/>
                <w:color w:val="002060"/>
                <w:sz w:val="16"/>
                <w:szCs w:val="16"/>
                <w:lang w:eastAsia="zh-CN"/>
              </w:rPr>
              <w:t>4</w:t>
            </w:r>
            <w:r w:rsidRPr="00756BED">
              <w:rPr>
                <w:rFonts w:ascii="SimSun" w:eastAsia="SimSun" w:hAnsi="SimSun" w:cs="SimSun" w:hint="eastAsia"/>
                <w:color w:val="002060"/>
                <w:sz w:val="16"/>
                <w:szCs w:val="16"/>
                <w:lang w:eastAsia="zh-CN"/>
              </w:rPr>
              <w:t>起</w:t>
            </w:r>
            <w:r w:rsidR="00B03A40" w:rsidRPr="00756BED">
              <w:rPr>
                <w:rFonts w:ascii="SimSun" w:eastAsia="SimSun" w:hAnsi="SimSun"/>
                <w:color w:val="002060"/>
                <w:sz w:val="16"/>
                <w:szCs w:val="16"/>
                <w:lang w:eastAsia="zh-CN"/>
              </w:rPr>
              <w:t>）</w:t>
            </w:r>
          </w:p>
          <w:p w:rsidR="00F21D30" w:rsidRPr="00756BED" w:rsidRDefault="00F21D30" w:rsidP="00756BED">
            <w:pPr>
              <w:keepNext/>
              <w:keepLines/>
              <w:adjustRightInd w:val="0"/>
              <w:spacing w:afterLines="30" w:after="72"/>
              <w:jc w:val="both"/>
              <w:rPr>
                <w:rFonts w:ascii="SimSun" w:eastAsia="SimSun" w:hAnsi="SimSun"/>
                <w:sz w:val="16"/>
                <w:szCs w:val="16"/>
                <w:lang w:eastAsia="zh-CN"/>
              </w:rPr>
            </w:pPr>
            <w:r w:rsidRPr="002B2302">
              <w:rPr>
                <w:rFonts w:ascii="KaiTi" w:eastAsia="KaiTi" w:hAnsi="KaiTi" w:cs="KaiTi"/>
                <w:iCs/>
                <w:color w:val="002060"/>
                <w:sz w:val="16"/>
                <w:szCs w:val="16"/>
                <w:lang w:eastAsia="zh-CN"/>
              </w:rPr>
              <w:t>2014/15</w:t>
            </w:r>
            <w:r w:rsidRPr="002B2302">
              <w:rPr>
                <w:rFonts w:ascii="KaiTi" w:eastAsia="KaiTi" w:hAnsi="KaiTi" w:cs="KaiTi" w:hint="eastAsia"/>
                <w:iCs/>
                <w:color w:val="002060"/>
                <w:sz w:val="16"/>
                <w:szCs w:val="16"/>
                <w:lang w:eastAsia="zh-CN"/>
              </w:rPr>
              <w:t>年计划和预算原始基准</w:t>
            </w:r>
            <w:r w:rsidRPr="002B2302">
              <w:rPr>
                <w:rFonts w:ascii="KaiTi" w:eastAsia="KaiTi" w:hAnsi="KaiTi" w:cs="KaiTi" w:hint="eastAsia"/>
                <w:iCs/>
                <w:sz w:val="16"/>
                <w:szCs w:val="16"/>
                <w:lang w:eastAsia="zh-CN"/>
              </w:rPr>
              <w:t>：</w:t>
            </w:r>
            <w:r w:rsidRPr="00756BED">
              <w:rPr>
                <w:rFonts w:ascii="SimSun" w:eastAsia="SimSun" w:hAnsi="SimSun"/>
                <w:sz w:val="16"/>
                <w:szCs w:val="16"/>
                <w:lang w:eastAsia="zh-CN"/>
              </w:rPr>
              <w:t>2%</w:t>
            </w:r>
            <w:r w:rsidRPr="00756BED">
              <w:rPr>
                <w:rFonts w:ascii="SimSun" w:eastAsia="SimSun" w:hAnsi="SimSun" w:cs="SimSun" w:hint="eastAsia"/>
                <w:sz w:val="16"/>
                <w:szCs w:val="16"/>
                <w:lang w:eastAsia="zh-CN"/>
              </w:rPr>
              <w:t>或低于</w:t>
            </w:r>
            <w:r w:rsidRPr="00756BED">
              <w:rPr>
                <w:rFonts w:ascii="SimSun" w:eastAsia="SimSun" w:hAnsi="SimSun"/>
                <w:sz w:val="16"/>
                <w:szCs w:val="16"/>
                <w:lang w:eastAsia="zh-CN"/>
              </w:rPr>
              <w:t>2%</w:t>
            </w:r>
            <w:r w:rsidRPr="00756BED">
              <w:rPr>
                <w:rFonts w:ascii="SimSun" w:eastAsia="SimSun" w:hAnsi="SimSun" w:cs="SimSun" w:hint="eastAsia"/>
                <w:sz w:val="16"/>
                <w:szCs w:val="16"/>
                <w:lang w:eastAsia="zh-CN"/>
              </w:rPr>
              <w:t>的利益攸关者</w:t>
            </w:r>
            <w:r w:rsidRPr="00756BED">
              <w:rPr>
                <w:rFonts w:ascii="SimSun" w:eastAsia="SimSun" w:hAnsi="SimSun"/>
                <w:sz w:val="16"/>
                <w:szCs w:val="16"/>
                <w:lang w:eastAsia="zh-CN"/>
              </w:rPr>
              <w:t>/</w:t>
            </w:r>
            <w:r w:rsidRPr="00756BED">
              <w:rPr>
                <w:rFonts w:ascii="SimSun" w:eastAsia="SimSun" w:hAnsi="SimSun" w:cs="SimSun" w:hint="eastAsia"/>
                <w:sz w:val="16"/>
                <w:szCs w:val="16"/>
                <w:lang w:eastAsia="zh-CN"/>
              </w:rPr>
              <w:t>访客报告工伤或事故</w:t>
            </w:r>
          </w:p>
        </w:tc>
        <w:tc>
          <w:tcPr>
            <w:tcW w:w="585" w:type="pct"/>
            <w:tcMar>
              <w:top w:w="110" w:type="dxa"/>
            </w:tcMar>
          </w:tcPr>
          <w:p w:rsidR="00F21D30" w:rsidRPr="00756BED" w:rsidRDefault="00F21D30" w:rsidP="00756BED">
            <w:pPr>
              <w:keepNext/>
              <w:keepLines/>
              <w:adjustRightInd w:val="0"/>
              <w:spacing w:afterLines="30" w:after="72"/>
              <w:jc w:val="both"/>
              <w:rPr>
                <w:rFonts w:ascii="SimSun" w:eastAsia="SimSun" w:hAnsi="SimSun"/>
                <w:sz w:val="16"/>
                <w:szCs w:val="16"/>
                <w:lang w:eastAsia="zh-CN"/>
              </w:rPr>
            </w:pPr>
            <w:r w:rsidRPr="00756BED">
              <w:rPr>
                <w:rFonts w:ascii="SimSun" w:eastAsia="SimSun" w:hAnsi="SimSun"/>
                <w:sz w:val="16"/>
                <w:szCs w:val="16"/>
                <w:lang w:eastAsia="zh-CN"/>
              </w:rPr>
              <w:t>2%</w:t>
            </w:r>
            <w:r w:rsidRPr="00756BED">
              <w:rPr>
                <w:rFonts w:ascii="SimSun" w:eastAsia="SimSun" w:hAnsi="SimSun" w:cs="SimSun" w:hint="eastAsia"/>
                <w:sz w:val="16"/>
                <w:szCs w:val="16"/>
                <w:lang w:eastAsia="zh-CN"/>
              </w:rPr>
              <w:t>或更低</w:t>
            </w:r>
          </w:p>
        </w:tc>
        <w:tc>
          <w:tcPr>
            <w:tcW w:w="1387" w:type="pct"/>
            <w:shd w:val="clear" w:color="auto" w:fill="FFFFFF"/>
            <w:tcMar>
              <w:top w:w="110" w:type="dxa"/>
            </w:tcMar>
          </w:tcPr>
          <w:p w:rsidR="00F21D30" w:rsidRPr="00756BED" w:rsidRDefault="00F21D30" w:rsidP="00756BED">
            <w:pPr>
              <w:keepNext/>
              <w:keepLines/>
              <w:adjustRightInd w:val="0"/>
              <w:spacing w:afterLines="30" w:after="72"/>
              <w:jc w:val="both"/>
              <w:rPr>
                <w:rFonts w:ascii="SimSun" w:eastAsia="SimSun" w:hAnsi="SimSun"/>
                <w:sz w:val="16"/>
                <w:szCs w:val="16"/>
                <w:lang w:eastAsia="zh-CN"/>
              </w:rPr>
            </w:pPr>
            <w:r w:rsidRPr="00756BED">
              <w:rPr>
                <w:rFonts w:ascii="SimSun" w:eastAsia="SimSun" w:hAnsi="SimSun"/>
                <w:sz w:val="16"/>
                <w:szCs w:val="16"/>
                <w:lang w:eastAsia="zh-CN"/>
              </w:rPr>
              <w:t>2014/15</w:t>
            </w:r>
            <w:r w:rsidRPr="00756BED">
              <w:rPr>
                <w:rFonts w:ascii="SimSun" w:eastAsia="SimSun" w:hAnsi="SimSun" w:cs="SimSun" w:hint="eastAsia"/>
                <w:sz w:val="16"/>
                <w:szCs w:val="16"/>
                <w:lang w:eastAsia="zh-CN"/>
              </w:rPr>
              <w:t>期间有人员受伤的安全事故整体比例为</w:t>
            </w:r>
            <w:r w:rsidRPr="00756BED">
              <w:rPr>
                <w:rFonts w:ascii="SimSun" w:eastAsia="SimSun" w:hAnsi="SimSun"/>
                <w:sz w:val="16"/>
                <w:szCs w:val="16"/>
                <w:lang w:eastAsia="zh-CN"/>
              </w:rPr>
              <w:t>1.1%</w:t>
            </w:r>
            <w:r w:rsidRPr="00756BED">
              <w:rPr>
                <w:rFonts w:ascii="SimSun" w:eastAsia="SimSun" w:hAnsi="SimSun" w:cs="SimSun" w:hint="eastAsia"/>
                <w:sz w:val="16"/>
                <w:szCs w:val="16"/>
                <w:lang w:eastAsia="zh-CN"/>
              </w:rPr>
              <w:t>：</w:t>
            </w:r>
          </w:p>
          <w:p w:rsidR="00F21D30" w:rsidRPr="00756BED" w:rsidRDefault="00F21D30" w:rsidP="00756BED">
            <w:pPr>
              <w:keepNext/>
              <w:keepLines/>
              <w:adjustRightInd w:val="0"/>
              <w:spacing w:afterLines="30" w:after="72"/>
              <w:ind w:left="190" w:hangingChars="119" w:hanging="190"/>
              <w:jc w:val="both"/>
              <w:rPr>
                <w:rFonts w:ascii="SimSun" w:eastAsia="SimSun" w:hAnsi="SimSun"/>
                <w:sz w:val="16"/>
                <w:szCs w:val="16"/>
                <w:lang w:eastAsia="zh-CN"/>
              </w:rPr>
            </w:pPr>
            <w:r w:rsidRPr="00756BED">
              <w:rPr>
                <w:rFonts w:ascii="SimSun" w:eastAsia="SimSun" w:hAnsi="SimSun" w:cs="SimSun"/>
                <w:sz w:val="16"/>
                <w:szCs w:val="16"/>
                <w:lang w:eastAsia="zh-CN"/>
              </w:rPr>
              <w:t>-</w:t>
            </w:r>
            <w:r w:rsidRPr="00756BED">
              <w:rPr>
                <w:rFonts w:ascii="SimSun" w:eastAsia="SimSun" w:hAnsi="SimSun" w:cs="SimSun" w:hint="eastAsia"/>
                <w:sz w:val="16"/>
                <w:szCs w:val="16"/>
                <w:lang w:eastAsia="zh-CN"/>
              </w:rPr>
              <w:tab/>
            </w:r>
            <w:r w:rsidRPr="00756BED">
              <w:rPr>
                <w:rFonts w:ascii="SimSun" w:eastAsia="SimSun" w:hAnsi="SimSun" w:cs="SimSun"/>
                <w:sz w:val="16"/>
                <w:szCs w:val="16"/>
                <w:lang w:eastAsia="zh-CN"/>
              </w:rPr>
              <w:t>2</w:t>
            </w:r>
            <w:r w:rsidRPr="00756BED">
              <w:rPr>
                <w:rFonts w:ascii="SimSun" w:eastAsia="SimSun" w:hAnsi="SimSun" w:cs="SimSun" w:hint="eastAsia"/>
                <w:sz w:val="16"/>
                <w:szCs w:val="16"/>
                <w:lang w:eastAsia="zh-CN"/>
              </w:rPr>
              <w:t>起安全事故</w:t>
            </w:r>
            <w:r w:rsidR="002A3000" w:rsidRPr="00756BED">
              <w:rPr>
                <w:rFonts w:ascii="SimSun" w:eastAsia="SimSun" w:hAnsi="SimSun" w:cs="SimSun" w:hint="eastAsia"/>
                <w:sz w:val="16"/>
                <w:szCs w:val="16"/>
                <w:lang w:eastAsia="zh-CN"/>
              </w:rPr>
              <w:t>（</w:t>
            </w:r>
            <w:r w:rsidRPr="00756BED">
              <w:rPr>
                <w:rFonts w:ascii="SimSun" w:eastAsia="SimSun" w:hAnsi="SimSun" w:cs="SimSun"/>
                <w:sz w:val="16"/>
                <w:szCs w:val="16"/>
                <w:lang w:eastAsia="zh-CN"/>
              </w:rPr>
              <w:t>2014</w:t>
            </w:r>
            <w:r w:rsidRPr="00756BED">
              <w:rPr>
                <w:rFonts w:ascii="SimSun" w:eastAsia="SimSun" w:hAnsi="SimSun" w:cs="SimSun" w:hint="eastAsia"/>
                <w:sz w:val="16"/>
                <w:szCs w:val="16"/>
                <w:lang w:eastAsia="zh-CN"/>
              </w:rPr>
              <w:t>年</w:t>
            </w:r>
            <w:r w:rsidR="00B03A40" w:rsidRPr="00756BED">
              <w:rPr>
                <w:rFonts w:ascii="SimSun" w:eastAsia="SimSun" w:hAnsi="SimSun" w:cs="SimSun" w:hint="eastAsia"/>
                <w:sz w:val="16"/>
                <w:szCs w:val="16"/>
                <w:lang w:eastAsia="zh-CN"/>
              </w:rPr>
              <w:t>）</w:t>
            </w:r>
          </w:p>
          <w:p w:rsidR="00F21D30" w:rsidRPr="00756BED" w:rsidRDefault="00F21D30" w:rsidP="00756BED">
            <w:pPr>
              <w:keepNext/>
              <w:keepLines/>
              <w:adjustRightInd w:val="0"/>
              <w:spacing w:afterLines="30" w:after="72"/>
              <w:ind w:left="190" w:hangingChars="119" w:hanging="190"/>
              <w:jc w:val="both"/>
              <w:rPr>
                <w:rFonts w:ascii="SimSun" w:eastAsia="SimSun" w:hAnsi="SimSun"/>
                <w:sz w:val="16"/>
                <w:szCs w:val="16"/>
                <w:lang w:eastAsia="zh-CN"/>
              </w:rPr>
            </w:pPr>
            <w:r w:rsidRPr="00756BED">
              <w:rPr>
                <w:rFonts w:ascii="SimSun" w:eastAsia="SimSun" w:hAnsi="SimSun" w:cs="SimSun"/>
                <w:sz w:val="16"/>
                <w:szCs w:val="16"/>
                <w:lang w:eastAsia="zh-CN"/>
              </w:rPr>
              <w:t>-</w:t>
            </w:r>
            <w:r w:rsidRPr="00756BED">
              <w:rPr>
                <w:rFonts w:ascii="SimSun" w:eastAsia="SimSun" w:hAnsi="SimSun" w:cs="SimSun" w:hint="eastAsia"/>
                <w:sz w:val="16"/>
                <w:szCs w:val="16"/>
                <w:lang w:eastAsia="zh-CN"/>
              </w:rPr>
              <w:tab/>
            </w:r>
            <w:r w:rsidRPr="00756BED">
              <w:rPr>
                <w:rFonts w:ascii="SimSun" w:eastAsia="SimSun" w:hAnsi="SimSun" w:cs="SimSun"/>
                <w:sz w:val="16"/>
                <w:szCs w:val="16"/>
                <w:lang w:eastAsia="zh-CN"/>
              </w:rPr>
              <w:t>5</w:t>
            </w:r>
            <w:r w:rsidRPr="00756BED">
              <w:rPr>
                <w:rFonts w:ascii="SimSun" w:eastAsia="SimSun" w:hAnsi="SimSun" w:cs="SimSun" w:hint="eastAsia"/>
                <w:sz w:val="16"/>
                <w:szCs w:val="16"/>
                <w:lang w:eastAsia="zh-CN"/>
              </w:rPr>
              <w:t>起安全事故</w:t>
            </w:r>
            <w:r w:rsidR="002A3000" w:rsidRPr="00756BED">
              <w:rPr>
                <w:rFonts w:ascii="SimSun" w:eastAsia="SimSun" w:hAnsi="SimSun" w:cs="SimSun" w:hint="eastAsia"/>
                <w:sz w:val="16"/>
                <w:szCs w:val="16"/>
                <w:lang w:eastAsia="zh-CN"/>
              </w:rPr>
              <w:t>（</w:t>
            </w:r>
            <w:r w:rsidRPr="00756BED">
              <w:rPr>
                <w:rFonts w:ascii="SimSun" w:eastAsia="SimSun" w:hAnsi="SimSun" w:cs="SimSun"/>
                <w:sz w:val="16"/>
                <w:szCs w:val="16"/>
                <w:lang w:eastAsia="zh-CN"/>
              </w:rPr>
              <w:t>2015</w:t>
            </w:r>
            <w:r w:rsidRPr="00756BED">
              <w:rPr>
                <w:rFonts w:ascii="SimSun" w:eastAsia="SimSun" w:hAnsi="SimSun" w:cs="SimSun" w:hint="eastAsia"/>
                <w:sz w:val="16"/>
                <w:szCs w:val="16"/>
                <w:lang w:eastAsia="zh-CN"/>
              </w:rPr>
              <w:t>年</w:t>
            </w:r>
            <w:r w:rsidR="00B03A40" w:rsidRPr="00756BED">
              <w:rPr>
                <w:rFonts w:ascii="SimSun" w:eastAsia="SimSun" w:hAnsi="SimSun" w:cs="SimSun" w:hint="eastAsia"/>
                <w:sz w:val="16"/>
                <w:szCs w:val="16"/>
                <w:lang w:eastAsia="zh-CN"/>
              </w:rPr>
              <w:t>）</w:t>
            </w:r>
          </w:p>
        </w:tc>
        <w:tc>
          <w:tcPr>
            <w:tcW w:w="583" w:type="pct"/>
            <w:tcMar>
              <w:top w:w="110" w:type="dxa"/>
            </w:tcMar>
          </w:tcPr>
          <w:p w:rsidR="00F21D30" w:rsidRPr="00756BED" w:rsidRDefault="0044680C" w:rsidP="00756BED">
            <w:pPr>
              <w:keepNext/>
              <w:keepLines/>
              <w:adjustRightInd w:val="0"/>
              <w:spacing w:afterLines="30" w:after="72"/>
              <w:jc w:val="center"/>
              <w:rPr>
                <w:rFonts w:ascii="SimSun" w:eastAsia="SimSun" w:hAnsi="SimSun"/>
                <w:bCs/>
                <w:color w:val="00B050"/>
                <w:sz w:val="16"/>
                <w:szCs w:val="16"/>
                <w:lang w:eastAsia="zh-CN"/>
              </w:rPr>
            </w:pPr>
            <w:r w:rsidRPr="0044680C">
              <w:rPr>
                <w:rFonts w:ascii="SimSun" w:eastAsia="SimSun" w:hAnsi="SimSun" w:cs="SimSun" w:hint="eastAsia"/>
                <w:b/>
                <w:bCs/>
                <w:color w:val="00B050"/>
                <w:sz w:val="16"/>
                <w:szCs w:val="16"/>
                <w:lang w:eastAsia="zh-CN"/>
              </w:rPr>
              <w:t>全部实现</w:t>
            </w:r>
          </w:p>
        </w:tc>
      </w:tr>
      <w:tr w:rsidR="00F21D30" w:rsidRPr="00571D2C" w:rsidTr="00756BED">
        <w:trPr>
          <w:cantSplit/>
        </w:trPr>
        <w:tc>
          <w:tcPr>
            <w:tcW w:w="1278" w:type="pct"/>
            <w:tcBorders>
              <w:bottom w:val="single" w:sz="4" w:space="0" w:color="auto"/>
            </w:tcBorders>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cs="SimSun" w:hint="eastAsia"/>
                <w:sz w:val="16"/>
                <w:szCs w:val="16"/>
                <w:lang w:eastAsia="zh-CN"/>
              </w:rPr>
              <w:t>在日内瓦或其他地方举行的会议或活动上及时请求获得安全或安保帮助的比例</w:t>
            </w:r>
          </w:p>
        </w:tc>
        <w:tc>
          <w:tcPr>
            <w:tcW w:w="1168" w:type="pct"/>
            <w:tcBorders>
              <w:bottom w:val="single" w:sz="4" w:space="0" w:color="auto"/>
            </w:tcBorders>
          </w:tcPr>
          <w:p w:rsidR="00F21D30" w:rsidRPr="002B2302" w:rsidRDefault="00F21D30" w:rsidP="00756BED">
            <w:pPr>
              <w:keepNext/>
              <w:keepLines/>
              <w:adjustRightInd w:val="0"/>
              <w:spacing w:afterLines="30" w:after="72"/>
              <w:jc w:val="both"/>
              <w:rPr>
                <w:rFonts w:ascii="KaiTi" w:eastAsia="KaiTi" w:hAnsi="KaiTi" w:cs="KaiTi"/>
                <w:iCs/>
                <w:color w:val="002060"/>
                <w:sz w:val="16"/>
                <w:szCs w:val="16"/>
                <w:lang w:eastAsia="zh-CN"/>
              </w:rPr>
            </w:pPr>
            <w:r w:rsidRPr="002B2302">
              <w:rPr>
                <w:rFonts w:ascii="KaiTi" w:eastAsia="KaiTi" w:hAnsi="KaiTi" w:cs="KaiTi"/>
                <w:iCs/>
                <w:color w:val="002060"/>
                <w:sz w:val="16"/>
                <w:szCs w:val="16"/>
                <w:lang w:eastAsia="zh-CN"/>
              </w:rPr>
              <w:t>2013</w:t>
            </w:r>
            <w:r w:rsidRPr="002B2302">
              <w:rPr>
                <w:rFonts w:ascii="KaiTi" w:eastAsia="KaiTi" w:hAnsi="KaiTi" w:cs="KaiTi" w:hint="eastAsia"/>
                <w:iCs/>
                <w:color w:val="002060"/>
                <w:sz w:val="16"/>
                <w:szCs w:val="16"/>
                <w:lang w:eastAsia="zh-CN"/>
              </w:rPr>
              <w:t>年底最新基准：</w:t>
            </w:r>
          </w:p>
          <w:p w:rsidR="00F21D30" w:rsidRPr="00756BED" w:rsidRDefault="00F21D30" w:rsidP="00756BED">
            <w:pPr>
              <w:adjustRightInd w:val="0"/>
              <w:spacing w:afterLines="30" w:after="72"/>
              <w:jc w:val="both"/>
              <w:rPr>
                <w:rFonts w:ascii="SimSun" w:eastAsia="SimSun" w:hAnsi="SimSun"/>
                <w:color w:val="002060"/>
                <w:sz w:val="16"/>
                <w:szCs w:val="16"/>
                <w:lang w:eastAsia="zh-CN"/>
              </w:rPr>
            </w:pPr>
            <w:r w:rsidRPr="00756BED">
              <w:rPr>
                <w:rFonts w:ascii="SimSun" w:eastAsia="SimSun" w:hAnsi="SimSun" w:cs="SimSun" w:hint="eastAsia"/>
                <w:color w:val="002060"/>
                <w:sz w:val="16"/>
                <w:szCs w:val="16"/>
                <w:lang w:eastAsia="zh-CN"/>
              </w:rPr>
              <w:t>两年期内，在</w:t>
            </w:r>
            <w:r w:rsidRPr="00756BED">
              <w:rPr>
                <w:rFonts w:ascii="SimSun" w:eastAsia="SimSun" w:hAnsi="SimSun"/>
                <w:color w:val="002060"/>
                <w:sz w:val="16"/>
                <w:szCs w:val="16"/>
                <w:lang w:eastAsia="zh-CN"/>
              </w:rPr>
              <w:t>UNDSS</w:t>
            </w:r>
            <w:r w:rsidRPr="00756BED">
              <w:rPr>
                <w:rFonts w:ascii="SimSun" w:eastAsia="SimSun" w:hAnsi="SimSun" w:cs="SimSun" w:hint="eastAsia"/>
                <w:color w:val="002060"/>
                <w:sz w:val="16"/>
                <w:szCs w:val="16"/>
                <w:lang w:eastAsia="zh-CN"/>
              </w:rPr>
              <w:t>的相关国家办公室的协助下，依照</w:t>
            </w:r>
            <w:r w:rsidRPr="00756BED">
              <w:rPr>
                <w:rFonts w:ascii="SimSun" w:eastAsia="SimSun" w:hAnsi="SimSun" w:hint="eastAsia"/>
                <w:color w:val="002060"/>
                <w:sz w:val="16"/>
                <w:szCs w:val="16"/>
                <w:lang w:eastAsia="zh-CN"/>
              </w:rPr>
              <w:t>联合国</w:t>
            </w:r>
            <w:r w:rsidRPr="00756BED">
              <w:rPr>
                <w:rFonts w:ascii="SimSun" w:eastAsia="SimSun" w:hAnsi="SimSun" w:cs="SimSun" w:hint="eastAsia"/>
                <w:color w:val="002060"/>
                <w:sz w:val="16"/>
                <w:szCs w:val="16"/>
                <w:lang w:eastAsia="zh-CN"/>
              </w:rPr>
              <w:t>安全</w:t>
            </w:r>
            <w:r w:rsidRPr="00756BED">
              <w:rPr>
                <w:rFonts w:ascii="SimSun" w:eastAsia="SimSun" w:hAnsi="SimSun"/>
                <w:color w:val="002060"/>
                <w:sz w:val="16"/>
                <w:szCs w:val="16"/>
                <w:lang w:eastAsia="zh-CN"/>
              </w:rPr>
              <w:t>/</w:t>
            </w:r>
            <w:r w:rsidRPr="00756BED">
              <w:rPr>
                <w:rFonts w:ascii="SimSun" w:eastAsia="SimSun" w:hAnsi="SimSun" w:cs="SimSun" w:hint="eastAsia"/>
                <w:color w:val="002060"/>
                <w:sz w:val="16"/>
                <w:szCs w:val="16"/>
                <w:lang w:eastAsia="zh-CN"/>
              </w:rPr>
              <w:t>安保管理系统的所有标准，完成</w:t>
            </w:r>
            <w:r w:rsidRPr="00756BED">
              <w:rPr>
                <w:rFonts w:ascii="SimSun" w:eastAsia="SimSun" w:hAnsi="SimSun"/>
                <w:color w:val="002060"/>
                <w:sz w:val="16"/>
                <w:szCs w:val="16"/>
                <w:lang w:eastAsia="zh-CN"/>
              </w:rPr>
              <w:t>7</w:t>
            </w:r>
            <w:r w:rsidRPr="00756BED">
              <w:rPr>
                <w:rFonts w:ascii="SimSun" w:eastAsia="SimSun" w:hAnsi="SimSun" w:cs="SimSun" w:hint="eastAsia"/>
                <w:color w:val="002060"/>
                <w:sz w:val="16"/>
                <w:szCs w:val="16"/>
                <w:lang w:eastAsia="zh-CN"/>
              </w:rPr>
              <w:t>次对外部大会</w:t>
            </w:r>
            <w:r w:rsidRPr="00756BED">
              <w:rPr>
                <w:rFonts w:ascii="SimSun" w:eastAsia="SimSun" w:hAnsi="SimSun"/>
                <w:color w:val="002060"/>
                <w:sz w:val="16"/>
                <w:szCs w:val="16"/>
                <w:lang w:eastAsia="zh-CN"/>
              </w:rPr>
              <w:t>/</w:t>
            </w:r>
            <w:r w:rsidRPr="00756BED">
              <w:rPr>
                <w:rFonts w:ascii="SimSun" w:eastAsia="SimSun" w:hAnsi="SimSun" w:cs="SimSun" w:hint="eastAsia"/>
                <w:color w:val="002060"/>
                <w:sz w:val="16"/>
                <w:szCs w:val="16"/>
                <w:lang w:eastAsia="zh-CN"/>
              </w:rPr>
              <w:t>会议的检查：</w:t>
            </w:r>
          </w:p>
          <w:p w:rsidR="00F21D30" w:rsidRPr="00756BED" w:rsidRDefault="00F21D30" w:rsidP="00756BED">
            <w:pPr>
              <w:pStyle w:val="12"/>
              <w:numPr>
                <w:ilvl w:val="0"/>
                <w:numId w:val="24"/>
              </w:numPr>
              <w:adjustRightInd w:val="0"/>
              <w:spacing w:afterLines="30" w:after="72"/>
              <w:ind w:left="460" w:hanging="284"/>
              <w:jc w:val="both"/>
              <w:rPr>
                <w:rFonts w:ascii="SimSun" w:eastAsia="SimSun" w:hAnsi="SimSun"/>
                <w:color w:val="002060"/>
                <w:sz w:val="16"/>
                <w:szCs w:val="16"/>
                <w:lang w:eastAsia="zh-CN"/>
              </w:rPr>
            </w:pPr>
            <w:r w:rsidRPr="00756BED">
              <w:rPr>
                <w:rFonts w:ascii="SimSun" w:eastAsia="SimSun" w:hAnsi="SimSun"/>
                <w:color w:val="002060"/>
                <w:sz w:val="16"/>
                <w:szCs w:val="16"/>
                <w:lang w:eastAsia="zh-CN"/>
              </w:rPr>
              <w:t>3</w:t>
            </w:r>
            <w:r w:rsidRPr="00756BED">
              <w:rPr>
                <w:rFonts w:ascii="SimSun" w:eastAsia="SimSun" w:hAnsi="SimSun" w:cs="SimSun" w:hint="eastAsia"/>
                <w:color w:val="002060"/>
                <w:sz w:val="16"/>
                <w:szCs w:val="16"/>
                <w:lang w:eastAsia="zh-CN"/>
              </w:rPr>
              <w:t>次</w:t>
            </w:r>
            <w:r w:rsidR="002A3000" w:rsidRPr="00756BED">
              <w:rPr>
                <w:rFonts w:ascii="SimSun" w:eastAsia="SimSun" w:hAnsi="SimSun"/>
                <w:color w:val="002060"/>
                <w:sz w:val="16"/>
                <w:szCs w:val="16"/>
                <w:lang w:eastAsia="zh-CN"/>
              </w:rPr>
              <w:t>（</w:t>
            </w:r>
            <w:r w:rsidRPr="00756BED">
              <w:rPr>
                <w:rFonts w:ascii="SimSun" w:eastAsia="SimSun" w:hAnsi="SimSun"/>
                <w:color w:val="002060"/>
                <w:sz w:val="16"/>
                <w:szCs w:val="16"/>
                <w:lang w:eastAsia="zh-CN"/>
              </w:rPr>
              <w:t>2012</w:t>
            </w:r>
            <w:r w:rsidRPr="00756BED">
              <w:rPr>
                <w:rFonts w:ascii="SimSun" w:eastAsia="SimSun" w:hAnsi="SimSun" w:hint="eastAsia"/>
                <w:color w:val="002060"/>
                <w:sz w:val="16"/>
                <w:szCs w:val="16"/>
                <w:lang w:eastAsia="zh-CN"/>
              </w:rPr>
              <w:t>年</w:t>
            </w:r>
            <w:r w:rsidR="00B03A40" w:rsidRPr="00756BED">
              <w:rPr>
                <w:rFonts w:ascii="SimSun" w:eastAsia="SimSun" w:hAnsi="SimSun"/>
                <w:color w:val="002060"/>
                <w:sz w:val="16"/>
                <w:szCs w:val="16"/>
                <w:lang w:eastAsia="zh-CN"/>
              </w:rPr>
              <w:t>）</w:t>
            </w:r>
          </w:p>
          <w:p w:rsidR="00F21D30" w:rsidRPr="00756BED" w:rsidRDefault="00F21D30" w:rsidP="00756BED">
            <w:pPr>
              <w:pStyle w:val="12"/>
              <w:numPr>
                <w:ilvl w:val="0"/>
                <w:numId w:val="24"/>
              </w:numPr>
              <w:adjustRightInd w:val="0"/>
              <w:spacing w:afterLines="30" w:after="72"/>
              <w:ind w:left="460" w:hanging="284"/>
              <w:jc w:val="both"/>
              <w:rPr>
                <w:rFonts w:ascii="SimSun" w:eastAsia="SimSun" w:hAnsi="SimSun"/>
                <w:color w:val="002060"/>
                <w:sz w:val="16"/>
                <w:szCs w:val="16"/>
              </w:rPr>
            </w:pPr>
            <w:r w:rsidRPr="00756BED">
              <w:rPr>
                <w:rFonts w:ascii="SimSun" w:eastAsia="SimSun" w:hAnsi="SimSun"/>
                <w:color w:val="002060"/>
                <w:sz w:val="16"/>
                <w:szCs w:val="16"/>
                <w:lang w:eastAsia="zh-CN"/>
              </w:rPr>
              <w:t>4</w:t>
            </w:r>
            <w:r w:rsidRPr="00756BED">
              <w:rPr>
                <w:rFonts w:ascii="SimSun" w:eastAsia="SimSun" w:hAnsi="SimSun" w:cs="SimSun" w:hint="eastAsia"/>
                <w:color w:val="002060"/>
                <w:sz w:val="16"/>
                <w:szCs w:val="16"/>
                <w:lang w:eastAsia="zh-CN"/>
              </w:rPr>
              <w:t>次</w:t>
            </w:r>
            <w:r w:rsidR="002A3000" w:rsidRPr="00756BED">
              <w:rPr>
                <w:rFonts w:ascii="SimSun" w:eastAsia="SimSun" w:hAnsi="SimSun"/>
                <w:color w:val="002060"/>
                <w:sz w:val="16"/>
                <w:szCs w:val="16"/>
                <w:lang w:eastAsia="zh-CN"/>
              </w:rPr>
              <w:t>（</w:t>
            </w:r>
            <w:r w:rsidRPr="00756BED">
              <w:rPr>
                <w:rFonts w:ascii="SimSun" w:eastAsia="SimSun" w:hAnsi="SimSun"/>
                <w:color w:val="002060"/>
                <w:sz w:val="16"/>
                <w:szCs w:val="16"/>
                <w:lang w:eastAsia="zh-CN"/>
              </w:rPr>
              <w:t>2013</w:t>
            </w:r>
            <w:r w:rsidRPr="00756BED">
              <w:rPr>
                <w:rFonts w:ascii="SimSun" w:eastAsia="SimSun" w:hAnsi="SimSun" w:hint="eastAsia"/>
                <w:color w:val="002060"/>
                <w:sz w:val="16"/>
                <w:szCs w:val="16"/>
                <w:lang w:eastAsia="zh-CN"/>
              </w:rPr>
              <w:t>年</w:t>
            </w:r>
            <w:r w:rsidR="00B03A40" w:rsidRPr="00756BED">
              <w:rPr>
                <w:rFonts w:ascii="SimSun" w:eastAsia="SimSun" w:hAnsi="SimSun"/>
                <w:color w:val="002060"/>
                <w:sz w:val="16"/>
                <w:szCs w:val="16"/>
              </w:rPr>
              <w:t>）</w:t>
            </w:r>
          </w:p>
          <w:p w:rsidR="00F21D30" w:rsidRPr="00756BED" w:rsidRDefault="00F21D30" w:rsidP="00756BED">
            <w:pPr>
              <w:adjustRightInd w:val="0"/>
              <w:spacing w:afterLines="30" w:after="72"/>
              <w:jc w:val="both"/>
              <w:rPr>
                <w:rFonts w:ascii="SimSun" w:eastAsia="SimSun" w:hAnsi="SimSun"/>
                <w:color w:val="002060"/>
                <w:sz w:val="16"/>
                <w:szCs w:val="16"/>
                <w:lang w:eastAsia="zh-CN"/>
              </w:rPr>
            </w:pPr>
            <w:r w:rsidRPr="00756BED">
              <w:rPr>
                <w:rFonts w:ascii="SimSun" w:eastAsia="SimSun" w:hAnsi="SimSun" w:cs="SimSun" w:hint="eastAsia"/>
                <w:color w:val="002060"/>
                <w:sz w:val="16"/>
                <w:szCs w:val="16"/>
                <w:lang w:eastAsia="zh-CN"/>
              </w:rPr>
              <w:t>此外，完成了对</w:t>
            </w:r>
            <w:r w:rsidRPr="00756BED">
              <w:rPr>
                <w:rFonts w:ascii="SimSun" w:eastAsia="SimSun" w:hAnsi="SimSun"/>
                <w:color w:val="002060"/>
                <w:sz w:val="16"/>
                <w:szCs w:val="16"/>
                <w:lang w:eastAsia="zh-CN"/>
              </w:rPr>
              <w:t>WIPO</w:t>
            </w:r>
            <w:r w:rsidRPr="00756BED">
              <w:rPr>
                <w:rFonts w:ascii="SimSun" w:eastAsia="SimSun" w:hAnsi="SimSun" w:cs="SimSun" w:hint="eastAsia"/>
                <w:color w:val="002060"/>
                <w:sz w:val="16"/>
                <w:szCs w:val="16"/>
                <w:lang w:eastAsia="zh-CN"/>
              </w:rPr>
              <w:t>直接管理的两次外部活动的检查</w:t>
            </w:r>
            <w:r w:rsidR="002A3000" w:rsidRPr="00756BED">
              <w:rPr>
                <w:rFonts w:ascii="SimSun" w:eastAsia="SimSun" w:hAnsi="SimSun"/>
                <w:color w:val="002060"/>
                <w:sz w:val="16"/>
                <w:szCs w:val="16"/>
                <w:lang w:eastAsia="zh-CN"/>
              </w:rPr>
              <w:t>（</w:t>
            </w:r>
            <w:r w:rsidRPr="00756BED">
              <w:rPr>
                <w:rFonts w:ascii="SimSun" w:eastAsia="SimSun" w:hAnsi="SimSun"/>
                <w:color w:val="002060"/>
                <w:sz w:val="16"/>
                <w:szCs w:val="16"/>
                <w:lang w:eastAsia="zh-CN"/>
              </w:rPr>
              <w:t>100%</w:t>
            </w:r>
            <w:r w:rsidRPr="00756BED">
              <w:rPr>
                <w:rFonts w:ascii="SimSun" w:eastAsia="SimSun" w:hAnsi="SimSun" w:cs="SimSun" w:hint="eastAsia"/>
                <w:color w:val="002060"/>
                <w:sz w:val="16"/>
                <w:szCs w:val="16"/>
                <w:lang w:eastAsia="zh-CN"/>
              </w:rPr>
              <w:t>的请求及时获得了响应</w:t>
            </w:r>
            <w:r w:rsidR="00B03A40" w:rsidRPr="00756BED">
              <w:rPr>
                <w:rFonts w:ascii="SimSun" w:eastAsia="SimSun" w:hAnsi="SimSun"/>
                <w:color w:val="002060"/>
                <w:sz w:val="16"/>
                <w:szCs w:val="16"/>
                <w:lang w:eastAsia="zh-CN"/>
              </w:rPr>
              <w:t>）</w:t>
            </w:r>
            <w:r w:rsidRPr="00756BED">
              <w:rPr>
                <w:rFonts w:ascii="SimSun" w:eastAsia="SimSun" w:hAnsi="SimSun" w:cs="SimSun" w:hint="eastAsia"/>
                <w:color w:val="002060"/>
                <w:sz w:val="16"/>
                <w:szCs w:val="16"/>
                <w:lang w:eastAsia="zh-CN"/>
              </w:rPr>
              <w:t>。</w:t>
            </w:r>
          </w:p>
          <w:p w:rsidR="00F21D30" w:rsidRPr="002B2302" w:rsidRDefault="00F21D30" w:rsidP="00756BED">
            <w:pPr>
              <w:adjustRightInd w:val="0"/>
              <w:spacing w:afterLines="30" w:after="72"/>
              <w:jc w:val="both"/>
              <w:rPr>
                <w:rFonts w:ascii="KaiTi" w:eastAsia="KaiTi" w:hAnsi="KaiTi"/>
                <w:iCs/>
                <w:color w:val="002060"/>
                <w:sz w:val="16"/>
                <w:szCs w:val="16"/>
                <w:lang w:eastAsia="zh-CN"/>
              </w:rPr>
            </w:pPr>
            <w:r w:rsidRPr="00756BED">
              <w:rPr>
                <w:rFonts w:ascii="SimSun" w:eastAsia="SimSun" w:hAnsi="SimSun"/>
                <w:color w:val="002060"/>
                <w:sz w:val="16"/>
                <w:szCs w:val="16"/>
                <w:lang w:eastAsia="zh-CN"/>
              </w:rPr>
              <w:t>2012</w:t>
            </w:r>
            <w:r w:rsidRPr="00756BED">
              <w:rPr>
                <w:rFonts w:ascii="SimSun" w:eastAsia="SimSun" w:hAnsi="SimSun" w:cs="SimSun" w:hint="eastAsia"/>
                <w:color w:val="002060"/>
                <w:sz w:val="16"/>
                <w:szCs w:val="16"/>
                <w:lang w:eastAsia="zh-CN"/>
              </w:rPr>
              <w:t>年，对两个驻外办事处办公场所进行了检查</w:t>
            </w:r>
            <w:r w:rsidR="002A3000" w:rsidRPr="00756BED">
              <w:rPr>
                <w:rFonts w:ascii="SimSun" w:eastAsia="SimSun" w:hAnsi="SimSun"/>
                <w:color w:val="002060"/>
                <w:sz w:val="16"/>
                <w:szCs w:val="16"/>
                <w:lang w:eastAsia="zh-CN"/>
              </w:rPr>
              <w:t>（</w:t>
            </w:r>
            <w:r w:rsidRPr="00756BED">
              <w:rPr>
                <w:rFonts w:ascii="SimSun" w:eastAsia="SimSun" w:hAnsi="SimSun" w:cs="SimSun" w:hint="eastAsia"/>
                <w:color w:val="002060"/>
                <w:sz w:val="16"/>
                <w:szCs w:val="16"/>
                <w:lang w:eastAsia="zh-CN"/>
              </w:rPr>
              <w:t>新加坡和东京</w:t>
            </w:r>
            <w:r w:rsidR="00B03A40" w:rsidRPr="00756BED">
              <w:rPr>
                <w:rFonts w:ascii="SimSun" w:eastAsia="SimSun" w:hAnsi="SimSun"/>
                <w:color w:val="002060"/>
                <w:sz w:val="16"/>
                <w:szCs w:val="16"/>
                <w:lang w:eastAsia="zh-CN"/>
              </w:rPr>
              <w:t>）</w:t>
            </w:r>
            <w:r w:rsidRPr="00756BED">
              <w:rPr>
                <w:rFonts w:ascii="SimSun" w:eastAsia="SimSun" w:hAnsi="SimSun" w:cs="SimSun" w:hint="eastAsia"/>
                <w:color w:val="002060"/>
                <w:sz w:val="16"/>
                <w:szCs w:val="16"/>
                <w:lang w:eastAsia="zh-CN"/>
              </w:rPr>
              <w:t>。</w:t>
            </w:r>
          </w:p>
          <w:p w:rsidR="00F21D30" w:rsidRPr="00756BED" w:rsidRDefault="00F21D30" w:rsidP="00756BED">
            <w:pPr>
              <w:adjustRightInd w:val="0"/>
              <w:spacing w:afterLines="30" w:after="72"/>
              <w:jc w:val="both"/>
              <w:rPr>
                <w:rFonts w:ascii="SimSun" w:eastAsia="SimSun" w:hAnsi="SimSun"/>
                <w:sz w:val="16"/>
                <w:szCs w:val="16"/>
                <w:lang w:eastAsia="zh-CN"/>
              </w:rPr>
            </w:pPr>
            <w:r w:rsidRPr="002B2302">
              <w:rPr>
                <w:rFonts w:ascii="KaiTi" w:eastAsia="KaiTi" w:hAnsi="KaiTi" w:cs="KaiTi"/>
                <w:iCs/>
                <w:sz w:val="16"/>
                <w:szCs w:val="16"/>
                <w:lang w:eastAsia="zh-CN"/>
              </w:rPr>
              <w:t>2</w:t>
            </w:r>
            <w:r w:rsidRPr="002B2302">
              <w:rPr>
                <w:rFonts w:ascii="KaiTi" w:eastAsia="KaiTi" w:hAnsi="KaiTi" w:cs="KaiTi"/>
                <w:iCs/>
                <w:color w:val="002060"/>
                <w:sz w:val="16"/>
                <w:szCs w:val="16"/>
                <w:lang w:eastAsia="zh-CN"/>
              </w:rPr>
              <w:t>014/15</w:t>
            </w:r>
            <w:r w:rsidRPr="002B2302">
              <w:rPr>
                <w:rFonts w:ascii="KaiTi" w:eastAsia="KaiTi" w:hAnsi="KaiTi" w:cs="KaiTi" w:hint="eastAsia"/>
                <w:iCs/>
                <w:color w:val="002060"/>
                <w:sz w:val="16"/>
                <w:szCs w:val="16"/>
                <w:lang w:eastAsia="zh-CN"/>
              </w:rPr>
              <w:t>年计划和预算原始基准</w:t>
            </w:r>
            <w:r w:rsidRPr="002B2302">
              <w:rPr>
                <w:rFonts w:ascii="KaiTi" w:eastAsia="KaiTi" w:hAnsi="KaiTi" w:cs="KaiTi" w:hint="eastAsia"/>
                <w:iCs/>
                <w:sz w:val="16"/>
                <w:szCs w:val="16"/>
                <w:lang w:eastAsia="zh-CN"/>
              </w:rPr>
              <w:t>：</w:t>
            </w:r>
            <w:r w:rsidRPr="00756BED">
              <w:rPr>
                <w:rFonts w:ascii="SimSun" w:eastAsia="SimSun" w:hAnsi="SimSun"/>
                <w:sz w:val="16"/>
                <w:szCs w:val="16"/>
                <w:lang w:eastAsia="zh-CN"/>
              </w:rPr>
              <w:t>65%</w:t>
            </w:r>
            <w:r w:rsidRPr="00756BED">
              <w:rPr>
                <w:rFonts w:ascii="SimSun" w:eastAsia="SimSun" w:hAnsi="SimSun" w:cs="SimSun" w:hint="eastAsia"/>
                <w:sz w:val="16"/>
                <w:szCs w:val="16"/>
                <w:lang w:eastAsia="zh-CN"/>
              </w:rPr>
              <w:t>或更多的利益攸关者</w:t>
            </w:r>
            <w:r w:rsidRPr="00756BED">
              <w:rPr>
                <w:rFonts w:ascii="SimSun" w:eastAsia="SimSun" w:hAnsi="SimSun"/>
                <w:sz w:val="16"/>
                <w:szCs w:val="16"/>
                <w:lang w:eastAsia="zh-CN"/>
              </w:rPr>
              <w:t>/</w:t>
            </w:r>
            <w:r w:rsidRPr="00756BED">
              <w:rPr>
                <w:rFonts w:ascii="SimSun" w:eastAsia="SimSun" w:hAnsi="SimSun" w:cs="SimSun" w:hint="eastAsia"/>
                <w:sz w:val="16"/>
                <w:szCs w:val="16"/>
                <w:lang w:eastAsia="zh-CN"/>
              </w:rPr>
              <w:t>访客在日内瓦或日内瓦以外地区召开的会议或活动上及时请求获得安全和安保帮助。</w:t>
            </w:r>
          </w:p>
        </w:tc>
        <w:tc>
          <w:tcPr>
            <w:tcW w:w="585" w:type="pct"/>
            <w:tcBorders>
              <w:bottom w:val="single" w:sz="4" w:space="0" w:color="auto"/>
            </w:tcBorders>
            <w:tcMar>
              <w:top w:w="110" w:type="dxa"/>
            </w:tcMar>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sz w:val="16"/>
                <w:szCs w:val="16"/>
                <w:lang w:eastAsia="zh-CN"/>
              </w:rPr>
              <w:t>80%</w:t>
            </w:r>
            <w:r w:rsidRPr="00756BED">
              <w:rPr>
                <w:rFonts w:ascii="SimSun" w:eastAsia="SimSun" w:hAnsi="SimSun" w:cs="SimSun" w:hint="eastAsia"/>
                <w:sz w:val="16"/>
                <w:szCs w:val="16"/>
                <w:lang w:eastAsia="zh-CN"/>
              </w:rPr>
              <w:t>或更高</w:t>
            </w:r>
          </w:p>
        </w:tc>
        <w:tc>
          <w:tcPr>
            <w:tcW w:w="1387" w:type="pct"/>
            <w:tcBorders>
              <w:bottom w:val="single" w:sz="4" w:space="0" w:color="auto"/>
            </w:tcBorders>
            <w:shd w:val="clear" w:color="auto" w:fill="FFFFFF"/>
            <w:tcMar>
              <w:top w:w="110" w:type="dxa"/>
            </w:tcMar>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sz w:val="16"/>
                <w:szCs w:val="16"/>
                <w:lang w:eastAsia="zh-CN"/>
              </w:rPr>
              <w:t>2014</w:t>
            </w:r>
            <w:r w:rsidRPr="00756BED">
              <w:rPr>
                <w:rFonts w:ascii="SimSun" w:eastAsia="SimSun" w:hAnsi="SimSun" w:cs="SimSun" w:hint="eastAsia"/>
                <w:sz w:val="16"/>
                <w:szCs w:val="16"/>
                <w:lang w:eastAsia="zh-CN"/>
              </w:rPr>
              <w:t>年和</w:t>
            </w:r>
            <w:r w:rsidRPr="00756BED">
              <w:rPr>
                <w:rFonts w:ascii="SimSun" w:eastAsia="SimSun" w:hAnsi="SimSun"/>
                <w:sz w:val="16"/>
                <w:szCs w:val="16"/>
                <w:lang w:eastAsia="zh-CN"/>
              </w:rPr>
              <w:t>2015</w:t>
            </w:r>
            <w:r w:rsidRPr="00756BED">
              <w:rPr>
                <w:rFonts w:ascii="SimSun" w:eastAsia="SimSun" w:hAnsi="SimSun" w:cs="SimSun" w:hint="eastAsia"/>
                <w:sz w:val="16"/>
                <w:szCs w:val="16"/>
                <w:lang w:eastAsia="zh-CN"/>
              </w:rPr>
              <w:t>年，在外地和日内瓦举行的会议和活动的所有安全和安保帮助请求均得以满足</w:t>
            </w:r>
            <w:r w:rsidR="002A3000" w:rsidRPr="00756BED">
              <w:rPr>
                <w:rFonts w:ascii="SimSun" w:eastAsia="SimSun" w:hAnsi="SimSun"/>
                <w:sz w:val="16"/>
                <w:szCs w:val="16"/>
                <w:lang w:eastAsia="zh-CN"/>
              </w:rPr>
              <w:t>（</w:t>
            </w:r>
            <w:r w:rsidRPr="00756BED">
              <w:rPr>
                <w:rFonts w:ascii="SimSun" w:eastAsia="SimSun" w:hAnsi="SimSun"/>
                <w:sz w:val="16"/>
                <w:szCs w:val="16"/>
                <w:lang w:eastAsia="zh-CN"/>
              </w:rPr>
              <w:t>100%</w:t>
            </w:r>
            <w:r w:rsidR="00B03A40" w:rsidRPr="00756BED">
              <w:rPr>
                <w:rFonts w:ascii="SimSun" w:eastAsia="SimSun" w:hAnsi="SimSun"/>
                <w:sz w:val="16"/>
                <w:szCs w:val="16"/>
                <w:lang w:eastAsia="zh-CN"/>
              </w:rPr>
              <w:t>）</w:t>
            </w:r>
            <w:r w:rsidRPr="00756BED">
              <w:rPr>
                <w:rFonts w:ascii="SimSun" w:eastAsia="SimSun" w:hAnsi="SimSun" w:cs="SimSun" w:hint="eastAsia"/>
                <w:sz w:val="16"/>
                <w:szCs w:val="16"/>
                <w:lang w:eastAsia="zh-CN"/>
              </w:rPr>
              <w:t>。</w:t>
            </w:r>
          </w:p>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sz w:val="16"/>
                <w:szCs w:val="16"/>
                <w:lang w:eastAsia="zh-CN"/>
              </w:rPr>
              <w:t>2014/15</w:t>
            </w:r>
            <w:r w:rsidRPr="00756BED">
              <w:rPr>
                <w:rFonts w:ascii="SimSun" w:eastAsia="SimSun" w:hAnsi="SimSun" w:cs="SimSun" w:hint="eastAsia"/>
                <w:sz w:val="16"/>
                <w:szCs w:val="16"/>
                <w:lang w:eastAsia="zh-CN"/>
              </w:rPr>
              <w:t>期间，对</w:t>
            </w:r>
            <w:r w:rsidRPr="00756BED">
              <w:rPr>
                <w:rFonts w:ascii="SimSun" w:eastAsia="SimSun" w:hAnsi="SimSun" w:cs="SimSun"/>
                <w:sz w:val="16"/>
                <w:szCs w:val="16"/>
                <w:lang w:eastAsia="zh-CN"/>
              </w:rPr>
              <w:t>WIPO</w:t>
            </w:r>
            <w:r w:rsidRPr="00756BED">
              <w:rPr>
                <w:rFonts w:ascii="SimSun" w:eastAsia="SimSun" w:hAnsi="SimSun" w:cs="SimSun" w:hint="eastAsia"/>
                <w:sz w:val="16"/>
                <w:szCs w:val="16"/>
                <w:lang w:eastAsia="zh-CN"/>
              </w:rPr>
              <w:t>所有的驻外办事处完成了安全和安保评估检查，超过</w:t>
            </w:r>
            <w:r w:rsidRPr="00756BED">
              <w:rPr>
                <w:rFonts w:ascii="SimSun" w:eastAsia="SimSun" w:hAnsi="SimSun" w:cs="SimSun"/>
                <w:sz w:val="16"/>
                <w:szCs w:val="16"/>
                <w:lang w:eastAsia="zh-CN"/>
              </w:rPr>
              <w:t>90%</w:t>
            </w:r>
            <w:r w:rsidRPr="00756BED">
              <w:rPr>
                <w:rFonts w:ascii="SimSun" w:eastAsia="SimSun" w:hAnsi="SimSun" w:cs="SimSun" w:hint="eastAsia"/>
                <w:sz w:val="16"/>
                <w:szCs w:val="16"/>
                <w:lang w:eastAsia="zh-CN"/>
              </w:rPr>
              <w:t>的检查建议在本两年期结束前得以落实。</w:t>
            </w:r>
          </w:p>
        </w:tc>
        <w:tc>
          <w:tcPr>
            <w:tcW w:w="583" w:type="pct"/>
            <w:tcBorders>
              <w:bottom w:val="single" w:sz="4" w:space="0" w:color="auto"/>
            </w:tcBorders>
          </w:tcPr>
          <w:p w:rsidR="00F21D30" w:rsidRPr="00756BED" w:rsidRDefault="0044680C" w:rsidP="00756BED">
            <w:pPr>
              <w:keepNext/>
              <w:keepLines/>
              <w:adjustRightInd w:val="0"/>
              <w:spacing w:afterLines="30" w:after="72"/>
              <w:jc w:val="center"/>
              <w:rPr>
                <w:rFonts w:ascii="SimSun" w:eastAsia="SimSun" w:hAnsi="SimSun"/>
                <w:bCs/>
                <w:color w:val="00B050"/>
                <w:sz w:val="16"/>
                <w:szCs w:val="16"/>
                <w:lang w:eastAsia="zh-CN"/>
              </w:rPr>
            </w:pPr>
            <w:r w:rsidRPr="0044680C">
              <w:rPr>
                <w:rFonts w:ascii="SimSun" w:eastAsia="SimSun" w:hAnsi="SimSun" w:cs="SimSun" w:hint="eastAsia"/>
                <w:b/>
                <w:bCs/>
                <w:color w:val="00B050"/>
                <w:sz w:val="16"/>
                <w:szCs w:val="16"/>
                <w:lang w:eastAsia="zh-CN"/>
              </w:rPr>
              <w:t>全部实现</w:t>
            </w:r>
          </w:p>
        </w:tc>
      </w:tr>
    </w:tbl>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t>两年期风险报告</w:t>
      </w:r>
    </w:p>
    <w:tbl>
      <w:tblPr>
        <w:tblW w:w="0" w:type="auto"/>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324"/>
        <w:gridCol w:w="2256"/>
        <w:gridCol w:w="2280"/>
        <w:gridCol w:w="2604"/>
      </w:tblGrid>
      <w:tr w:rsidR="0064217A" w:rsidRPr="00571D2C" w:rsidTr="00A94701">
        <w:trPr>
          <w:jc w:val="center"/>
        </w:trPr>
        <w:tc>
          <w:tcPr>
            <w:tcW w:w="2324" w:type="dxa"/>
            <w:tcBorders>
              <w:top w:val="single" w:sz="4" w:space="0" w:color="auto"/>
              <w:bottom w:val="single" w:sz="4" w:space="0" w:color="auto"/>
            </w:tcBorders>
            <w:shd w:val="clear" w:color="auto" w:fill="C6D9F1"/>
            <w:vAlign w:val="center"/>
          </w:tcPr>
          <w:p w:rsidR="0064217A" w:rsidRPr="00A94701" w:rsidRDefault="0064217A" w:rsidP="00A94701">
            <w:pPr>
              <w:adjustRightInd w:val="0"/>
              <w:spacing w:beforeLines="30" w:before="72" w:afterLines="30" w:after="72"/>
              <w:jc w:val="center"/>
              <w:rPr>
                <w:rFonts w:ascii="SimSun" w:eastAsia="SimSun" w:hAnsi="SimSun"/>
                <w:b/>
                <w:bCs/>
                <w:sz w:val="18"/>
                <w:szCs w:val="21"/>
                <w:lang w:eastAsia="zh-CN"/>
              </w:rPr>
            </w:pPr>
            <w:r w:rsidRPr="00A94701">
              <w:rPr>
                <w:rFonts w:ascii="SimSun" w:eastAsia="SimSun" w:hAnsi="SimSun" w:hint="eastAsia"/>
                <w:b/>
                <w:bCs/>
                <w:sz w:val="18"/>
                <w:szCs w:val="21"/>
                <w:lang w:eastAsia="zh-CN"/>
              </w:rPr>
              <w:t>计划实现成果中的风险</w:t>
            </w:r>
          </w:p>
        </w:tc>
        <w:tc>
          <w:tcPr>
            <w:tcW w:w="2256" w:type="dxa"/>
            <w:tcBorders>
              <w:top w:val="single" w:sz="4" w:space="0" w:color="auto"/>
              <w:bottom w:val="single" w:sz="4" w:space="0" w:color="auto"/>
            </w:tcBorders>
            <w:shd w:val="clear" w:color="auto" w:fill="C6D9F1"/>
            <w:vAlign w:val="center"/>
          </w:tcPr>
          <w:p w:rsidR="0064217A" w:rsidRPr="00A94701" w:rsidRDefault="0064217A" w:rsidP="00A94701">
            <w:pPr>
              <w:adjustRightInd w:val="0"/>
              <w:spacing w:beforeLines="30" w:before="72" w:afterLines="30" w:after="72"/>
              <w:jc w:val="center"/>
              <w:rPr>
                <w:rFonts w:ascii="SimSun" w:eastAsia="SimSun" w:hAnsi="SimSun"/>
                <w:b/>
                <w:bCs/>
                <w:sz w:val="18"/>
                <w:szCs w:val="21"/>
                <w:lang w:eastAsia="zh-CN"/>
              </w:rPr>
            </w:pPr>
            <w:r w:rsidRPr="00A94701">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A94701">
              <w:rPr>
                <w:rFonts w:ascii="SimSun" w:eastAsia="SimSun" w:hAnsi="SimSun" w:hint="eastAsia"/>
                <w:b/>
                <w:bCs/>
                <w:sz w:val="18"/>
                <w:szCs w:val="21"/>
                <w:lang w:eastAsia="zh-CN"/>
              </w:rPr>
              <w:t>缓解计划</w:t>
            </w:r>
          </w:p>
        </w:tc>
        <w:tc>
          <w:tcPr>
            <w:tcW w:w="2280" w:type="dxa"/>
            <w:tcBorders>
              <w:top w:val="single" w:sz="4" w:space="0" w:color="auto"/>
              <w:bottom w:val="single" w:sz="4" w:space="0" w:color="auto"/>
            </w:tcBorders>
            <w:shd w:val="clear" w:color="auto" w:fill="C6D9F1"/>
            <w:vAlign w:val="center"/>
          </w:tcPr>
          <w:p w:rsidR="0064217A" w:rsidRPr="00A94701" w:rsidRDefault="00605DF8" w:rsidP="00A94701">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604" w:type="dxa"/>
            <w:tcBorders>
              <w:top w:val="single" w:sz="4" w:space="0" w:color="auto"/>
              <w:bottom w:val="single" w:sz="4" w:space="0" w:color="auto"/>
            </w:tcBorders>
            <w:shd w:val="clear" w:color="auto" w:fill="C6D9F1"/>
            <w:vAlign w:val="center"/>
          </w:tcPr>
          <w:p w:rsidR="0064217A" w:rsidRPr="00A94701" w:rsidRDefault="0064217A" w:rsidP="00A94701">
            <w:pPr>
              <w:adjustRightInd w:val="0"/>
              <w:spacing w:beforeLines="30" w:before="72" w:afterLines="30" w:after="72"/>
              <w:jc w:val="center"/>
              <w:rPr>
                <w:rFonts w:ascii="SimSun" w:eastAsia="SimSun" w:hAnsi="SimSun"/>
                <w:b/>
                <w:bCs/>
                <w:sz w:val="18"/>
                <w:szCs w:val="21"/>
                <w:lang w:eastAsia="zh-CN"/>
              </w:rPr>
            </w:pPr>
            <w:r w:rsidRPr="00A94701">
              <w:rPr>
                <w:rFonts w:ascii="SimSun" w:eastAsia="SimSun" w:hAnsi="SimSun" w:hint="eastAsia"/>
                <w:b/>
                <w:bCs/>
                <w:sz w:val="18"/>
                <w:szCs w:val="21"/>
                <w:lang w:eastAsia="zh-CN"/>
              </w:rPr>
              <w:t>对计划</w:t>
            </w:r>
            <w:r w:rsidR="00391D4C" w:rsidRPr="00A94701">
              <w:rPr>
                <w:rFonts w:ascii="SimSun" w:eastAsia="SimSun" w:hAnsi="SimSun" w:hint="eastAsia"/>
                <w:b/>
                <w:bCs/>
                <w:sz w:val="18"/>
                <w:szCs w:val="21"/>
                <w:lang w:eastAsia="zh-CN"/>
              </w:rPr>
              <w:t>绩效</w:t>
            </w:r>
            <w:r w:rsidRPr="00A94701">
              <w:rPr>
                <w:rFonts w:ascii="SimSun" w:eastAsia="SimSun" w:hAnsi="SimSun" w:hint="eastAsia"/>
                <w:b/>
                <w:bCs/>
                <w:sz w:val="18"/>
                <w:szCs w:val="21"/>
                <w:lang w:eastAsia="zh-CN"/>
              </w:rPr>
              <w:t>的影响</w:t>
            </w:r>
          </w:p>
        </w:tc>
      </w:tr>
      <w:tr w:rsidR="00F21D30" w:rsidRPr="00571D2C" w:rsidTr="00A94701">
        <w:trPr>
          <w:jc w:val="center"/>
        </w:trPr>
        <w:tc>
          <w:tcPr>
            <w:tcW w:w="2324" w:type="dxa"/>
            <w:tcBorders>
              <w:top w:val="single" w:sz="4" w:space="0" w:color="auto"/>
              <w:bottom w:val="single" w:sz="4" w:space="0" w:color="auto"/>
            </w:tcBorders>
            <w:tcMar>
              <w:top w:w="113" w:type="dxa"/>
            </w:tcMar>
          </w:tcPr>
          <w:p w:rsidR="00F21D30" w:rsidRPr="00A94701" w:rsidRDefault="00F21D30" w:rsidP="00A94701">
            <w:pPr>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hint="eastAsia"/>
                <w:sz w:val="16"/>
                <w:szCs w:val="21"/>
                <w:lang w:eastAsia="zh-CN"/>
              </w:rPr>
              <w:t>如果不替换当前在现有</w:t>
            </w:r>
            <w:r w:rsidRPr="00A94701">
              <w:rPr>
                <w:rFonts w:ascii="SimSun" w:eastAsia="SimSun" w:hAnsi="SimSun" w:cs="SimSun" w:hint="eastAsia"/>
                <w:color w:val="002060"/>
                <w:sz w:val="16"/>
                <w:szCs w:val="21"/>
                <w:lang w:eastAsia="zh-CN"/>
              </w:rPr>
              <w:t>办公</w:t>
            </w:r>
            <w:r w:rsidRPr="00A94701">
              <w:rPr>
                <w:rFonts w:ascii="SimSun" w:eastAsia="SimSun" w:hAnsi="SimSun" w:cs="SimSun" w:hint="eastAsia"/>
                <w:sz w:val="16"/>
                <w:szCs w:val="21"/>
                <w:lang w:eastAsia="zh-CN"/>
              </w:rPr>
              <w:t>场所中使用的陈旧</w:t>
            </w:r>
            <w:r w:rsidRPr="00A94701">
              <w:rPr>
                <w:rFonts w:ascii="SimSun" w:eastAsia="SimSun" w:hAnsi="SimSun"/>
                <w:sz w:val="16"/>
                <w:szCs w:val="21"/>
                <w:lang w:eastAsia="zh-CN"/>
              </w:rPr>
              <w:t>/</w:t>
            </w:r>
            <w:r w:rsidRPr="00A94701">
              <w:rPr>
                <w:rFonts w:ascii="SimSun" w:eastAsia="SimSun" w:hAnsi="SimSun" w:cs="SimSun" w:hint="eastAsia"/>
                <w:sz w:val="16"/>
                <w:szCs w:val="21"/>
                <w:lang w:eastAsia="zh-CN"/>
              </w:rPr>
              <w:t>过时的物理安保系统和设备，可能会导致安全和安保事故</w:t>
            </w:r>
          </w:p>
        </w:tc>
        <w:tc>
          <w:tcPr>
            <w:tcW w:w="2256" w:type="dxa"/>
            <w:tcBorders>
              <w:top w:val="single" w:sz="4" w:space="0" w:color="auto"/>
              <w:bottom w:val="single" w:sz="4" w:space="0" w:color="auto"/>
            </w:tcBorders>
            <w:tcMar>
              <w:top w:w="113" w:type="dxa"/>
            </w:tcMar>
          </w:tcPr>
          <w:p w:rsidR="00F21D30" w:rsidRPr="00A94701" w:rsidRDefault="00F21D30" w:rsidP="00A94701">
            <w:pPr>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hint="eastAsia"/>
                <w:sz w:val="16"/>
                <w:szCs w:val="21"/>
                <w:lang w:eastAsia="zh-CN"/>
              </w:rPr>
              <w:t>通过现有</w:t>
            </w:r>
            <w:r w:rsidRPr="00A94701">
              <w:rPr>
                <w:rFonts w:ascii="SimSun" w:eastAsia="SimSun" w:hAnsi="SimSun" w:cs="SimSun" w:hint="eastAsia"/>
                <w:color w:val="002060"/>
                <w:sz w:val="16"/>
                <w:szCs w:val="21"/>
                <w:lang w:eastAsia="zh-CN"/>
              </w:rPr>
              <w:t>办公</w:t>
            </w:r>
            <w:r w:rsidRPr="00A94701">
              <w:rPr>
                <w:rFonts w:ascii="SimSun" w:eastAsia="SimSun" w:hAnsi="SimSun" w:cs="SimSun" w:hint="eastAsia"/>
                <w:sz w:val="16"/>
                <w:szCs w:val="21"/>
                <w:lang w:eastAsia="zh-CN"/>
              </w:rPr>
              <w:t>场所升级项目</w:t>
            </w:r>
            <w:r w:rsidR="002A3000" w:rsidRPr="00A94701">
              <w:rPr>
                <w:rFonts w:ascii="SimSun" w:eastAsia="SimSun" w:hAnsi="SimSun" w:cs="SimSun" w:hint="eastAsia"/>
                <w:sz w:val="16"/>
                <w:szCs w:val="21"/>
                <w:lang w:eastAsia="zh-CN"/>
              </w:rPr>
              <w:t>（</w:t>
            </w:r>
            <w:r w:rsidRPr="00A94701">
              <w:rPr>
                <w:rFonts w:ascii="SimSun" w:eastAsia="SimSun" w:hAnsi="SimSun"/>
                <w:sz w:val="16"/>
                <w:szCs w:val="21"/>
                <w:lang w:eastAsia="zh-CN"/>
              </w:rPr>
              <w:t>2012/13</w:t>
            </w:r>
            <w:r w:rsidR="00B03A40" w:rsidRPr="00A94701">
              <w:rPr>
                <w:rFonts w:ascii="SimSun" w:eastAsia="SimSun" w:hAnsi="SimSun" w:cs="SimSun" w:hint="eastAsia"/>
                <w:sz w:val="16"/>
                <w:szCs w:val="21"/>
                <w:lang w:eastAsia="zh-CN"/>
              </w:rPr>
              <w:t>）</w:t>
            </w:r>
            <w:r w:rsidRPr="00A94701">
              <w:rPr>
                <w:rFonts w:ascii="SimSun" w:eastAsia="SimSun" w:hAnsi="SimSun" w:cs="SimSun" w:hint="eastAsia"/>
                <w:sz w:val="16"/>
                <w:szCs w:val="21"/>
                <w:lang w:eastAsia="zh-CN"/>
              </w:rPr>
              <w:t>，当前的系统和设备会被逐渐淘汰。从</w:t>
            </w:r>
            <w:r w:rsidRPr="00A94701">
              <w:rPr>
                <w:rFonts w:ascii="SimSun" w:eastAsia="SimSun" w:hAnsi="SimSun"/>
                <w:sz w:val="16"/>
                <w:szCs w:val="21"/>
                <w:lang w:eastAsia="zh-CN"/>
              </w:rPr>
              <w:t>2014/15</w:t>
            </w:r>
            <w:r w:rsidRPr="00A94701">
              <w:rPr>
                <w:rFonts w:ascii="SimSun" w:eastAsia="SimSun" w:hAnsi="SimSun" w:hint="eastAsia"/>
                <w:sz w:val="16"/>
                <w:szCs w:val="21"/>
                <w:lang w:eastAsia="zh-CN"/>
              </w:rPr>
              <w:t>年</w:t>
            </w:r>
            <w:r w:rsidRPr="00A94701">
              <w:rPr>
                <w:rFonts w:ascii="SimSun" w:eastAsia="SimSun" w:hAnsi="SimSun" w:cs="SimSun" w:hint="eastAsia"/>
                <w:sz w:val="16"/>
                <w:szCs w:val="21"/>
                <w:lang w:eastAsia="zh-CN"/>
              </w:rPr>
              <w:t>开始计划实施升级。</w:t>
            </w:r>
          </w:p>
        </w:tc>
        <w:tc>
          <w:tcPr>
            <w:tcW w:w="2280" w:type="dxa"/>
            <w:tcBorders>
              <w:top w:val="single" w:sz="4" w:space="0" w:color="auto"/>
              <w:bottom w:val="single" w:sz="4" w:space="0" w:color="auto"/>
            </w:tcBorders>
          </w:tcPr>
          <w:p w:rsidR="00F21D30" w:rsidRPr="00A94701" w:rsidRDefault="00F21D30" w:rsidP="00A94701">
            <w:pPr>
              <w:adjustRightInd w:val="0"/>
              <w:spacing w:beforeLines="30" w:before="72" w:afterLines="30" w:after="72"/>
              <w:jc w:val="both"/>
              <w:rPr>
                <w:rFonts w:ascii="SimSun" w:eastAsia="SimSun" w:hAnsi="SimSun"/>
                <w:sz w:val="16"/>
                <w:szCs w:val="21"/>
                <w:lang w:eastAsia="zh-CN"/>
              </w:rPr>
            </w:pPr>
            <w:r w:rsidRPr="00A94701">
              <w:rPr>
                <w:rFonts w:ascii="SimSun" w:eastAsia="SimSun" w:hAnsi="SimSun" w:cs="SimSun" w:hint="eastAsia"/>
                <w:sz w:val="16"/>
                <w:szCs w:val="21"/>
                <w:lang w:eastAsia="zh-CN"/>
              </w:rPr>
              <w:t>在</w:t>
            </w:r>
            <w:r w:rsidRPr="00A94701">
              <w:rPr>
                <w:rFonts w:ascii="SimSun" w:eastAsia="SimSun" w:hAnsi="SimSun"/>
                <w:sz w:val="16"/>
                <w:szCs w:val="21"/>
                <w:lang w:eastAsia="zh-CN"/>
              </w:rPr>
              <w:t>2015</w:t>
            </w:r>
            <w:r w:rsidRPr="00A94701">
              <w:rPr>
                <w:rFonts w:ascii="SimSun" w:eastAsia="SimSun" w:hAnsi="SimSun" w:cs="SimSun" w:hint="eastAsia"/>
                <w:sz w:val="16"/>
                <w:szCs w:val="21"/>
                <w:lang w:eastAsia="zh-CN"/>
              </w:rPr>
              <w:t>年即将结束之前，全球的、区域的和本地的威胁和风险环境已发生了变化。然而随着</w:t>
            </w:r>
            <w:r w:rsidRPr="00A94701">
              <w:rPr>
                <w:rFonts w:ascii="SimSun" w:eastAsia="SimSun" w:hAnsi="SimSun"/>
                <w:sz w:val="16"/>
                <w:szCs w:val="21"/>
                <w:lang w:eastAsia="zh-CN"/>
              </w:rPr>
              <w:t>H</w:t>
            </w:r>
            <w:r w:rsidR="0037054E">
              <w:rPr>
                <w:rFonts w:ascii="SimSun" w:eastAsia="SimSun" w:hAnsi="SimSun" w:hint="eastAsia"/>
                <w:sz w:val="16"/>
                <w:szCs w:val="21"/>
                <w:lang w:eastAsia="zh-CN"/>
              </w:rPr>
              <w:t>-</w:t>
            </w:r>
            <w:r w:rsidRPr="00A94701">
              <w:rPr>
                <w:rFonts w:ascii="SimSun" w:eastAsia="SimSun" w:hAnsi="SimSun"/>
                <w:sz w:val="16"/>
                <w:szCs w:val="21"/>
                <w:lang w:eastAsia="zh-CN"/>
              </w:rPr>
              <w:t>MOSS</w:t>
            </w:r>
            <w:r w:rsidRPr="00A94701">
              <w:rPr>
                <w:rFonts w:ascii="SimSun" w:eastAsia="SimSun" w:hAnsi="SimSun" w:cs="SimSun" w:hint="eastAsia"/>
                <w:sz w:val="16"/>
                <w:szCs w:val="21"/>
                <w:lang w:eastAsia="zh-CN"/>
              </w:rPr>
              <w:t>升级的完成和多个安保和安全系统的实施，风险被控制在可容忍的范围之内。</w:t>
            </w:r>
          </w:p>
        </w:tc>
        <w:tc>
          <w:tcPr>
            <w:tcW w:w="2604" w:type="dxa"/>
            <w:tcBorders>
              <w:top w:val="single" w:sz="4" w:space="0" w:color="auto"/>
              <w:bottom w:val="single" w:sz="4" w:space="0" w:color="auto"/>
            </w:tcBorders>
          </w:tcPr>
          <w:p w:rsidR="00F21D30" w:rsidRPr="00A94701" w:rsidRDefault="00F21D30" w:rsidP="00A94701">
            <w:pPr>
              <w:adjustRightInd w:val="0"/>
              <w:spacing w:beforeLines="30" w:before="72" w:afterLines="30" w:after="72"/>
              <w:jc w:val="both"/>
              <w:rPr>
                <w:rFonts w:ascii="SimSun" w:eastAsia="SimSun" w:hAnsi="SimSun"/>
                <w:sz w:val="16"/>
                <w:szCs w:val="21"/>
                <w:lang w:eastAsia="zh-CN"/>
              </w:rPr>
            </w:pPr>
            <w:r w:rsidRPr="00A94701">
              <w:rPr>
                <w:rFonts w:ascii="SimSun" w:eastAsia="SimSun" w:hAnsi="SimSun"/>
                <w:sz w:val="16"/>
                <w:szCs w:val="21"/>
                <w:lang w:eastAsia="zh-CN"/>
              </w:rPr>
              <w:t>2014</w:t>
            </w:r>
            <w:r w:rsidRPr="00A94701">
              <w:rPr>
                <w:rFonts w:ascii="SimSun" w:eastAsia="SimSun" w:hAnsi="SimSun" w:cs="SimSun" w:hint="eastAsia"/>
                <w:sz w:val="16"/>
                <w:szCs w:val="21"/>
                <w:lang w:eastAsia="zh-CN"/>
              </w:rPr>
              <w:t>年和</w:t>
            </w:r>
            <w:r w:rsidRPr="00A94701">
              <w:rPr>
                <w:rFonts w:ascii="SimSun" w:eastAsia="SimSun" w:hAnsi="SimSun"/>
                <w:sz w:val="16"/>
                <w:szCs w:val="21"/>
                <w:lang w:eastAsia="zh-CN"/>
              </w:rPr>
              <w:t>2015</w:t>
            </w:r>
            <w:r w:rsidRPr="00A94701">
              <w:rPr>
                <w:rFonts w:ascii="SimSun" w:eastAsia="SimSun" w:hAnsi="SimSun" w:cs="SimSun" w:hint="eastAsia"/>
                <w:sz w:val="16"/>
                <w:szCs w:val="21"/>
                <w:lang w:eastAsia="zh-CN"/>
              </w:rPr>
              <w:t>年的</w:t>
            </w:r>
            <w:r w:rsidRPr="00A94701">
              <w:rPr>
                <w:rFonts w:ascii="SimSun" w:eastAsia="SimSun" w:hAnsi="SimSun"/>
                <w:sz w:val="16"/>
                <w:szCs w:val="21"/>
                <w:lang w:eastAsia="zh-CN"/>
              </w:rPr>
              <w:t>SSCS</w:t>
            </w:r>
            <w:r w:rsidRPr="00A94701">
              <w:rPr>
                <w:rFonts w:ascii="SimSun" w:eastAsia="SimSun" w:hAnsi="SimSun" w:cs="SimSun" w:hint="eastAsia"/>
                <w:sz w:val="16"/>
                <w:szCs w:val="21"/>
                <w:lang w:eastAsia="zh-CN"/>
              </w:rPr>
              <w:t>工作计划和风险登记簿活动在该报告期间内充分地消除了风险所造成的影响。本计划</w:t>
            </w:r>
            <w:r w:rsidR="00391D4C" w:rsidRPr="00A94701">
              <w:rPr>
                <w:rFonts w:ascii="SimSun" w:eastAsia="SimSun" w:hAnsi="SimSun" w:cs="SimSun" w:hint="eastAsia"/>
                <w:sz w:val="16"/>
                <w:szCs w:val="21"/>
                <w:lang w:eastAsia="zh-CN"/>
              </w:rPr>
              <w:t>绩效</w:t>
            </w:r>
            <w:r w:rsidRPr="00A94701">
              <w:rPr>
                <w:rFonts w:ascii="SimSun" w:eastAsia="SimSun" w:hAnsi="SimSun" w:cs="SimSun" w:hint="eastAsia"/>
                <w:sz w:val="16"/>
                <w:szCs w:val="21"/>
                <w:lang w:eastAsia="zh-CN"/>
              </w:rPr>
              <w:t>未受到实质性影响。</w:t>
            </w:r>
          </w:p>
        </w:tc>
      </w:tr>
    </w:tbl>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lastRenderedPageBreak/>
        <w:t>资源利用情况</w:t>
      </w:r>
    </w:p>
    <w:p w:rsidR="00F21D30" w:rsidRPr="00571D2C" w:rsidRDefault="00F21D30" w:rsidP="00F21D30">
      <w:pPr>
        <w:pStyle w:val="af2"/>
        <w:keepNext/>
        <w:keepLines/>
        <w:adjustRightInd w:val="0"/>
        <w:spacing w:beforeLines="100" w:before="240" w:beforeAutospacing="0" w:after="0" w:afterAutospacing="0" w:line="340" w:lineRule="atLeast"/>
        <w:jc w:val="center"/>
        <w:rPr>
          <w:rFonts w:ascii="SimSun" w:hAnsi="SimSun"/>
          <w:sz w:val="21"/>
          <w:szCs w:val="21"/>
          <w:lang w:eastAsia="zh-CN"/>
        </w:rPr>
      </w:pPr>
      <w:r w:rsidRPr="00571D2C">
        <w:rPr>
          <w:rFonts w:ascii="SimSun" w:hAnsi="SimSun" w:cs="SimSun" w:hint="eastAsia"/>
          <w:color w:val="000000"/>
          <w:sz w:val="21"/>
          <w:szCs w:val="21"/>
          <w:lang w:eastAsia="zh-CN"/>
        </w:rPr>
        <w:t>预算和实际支出</w:t>
      </w:r>
      <w:r w:rsidR="002A3000" w:rsidRPr="00571D2C">
        <w:rPr>
          <w:rFonts w:ascii="SimSun" w:hAnsi="SimSun"/>
          <w:color w:val="000000"/>
          <w:sz w:val="21"/>
          <w:szCs w:val="21"/>
          <w:lang w:eastAsia="zh-CN"/>
        </w:rPr>
        <w:t>（</w:t>
      </w:r>
      <w:r w:rsidRPr="00571D2C">
        <w:rPr>
          <w:rFonts w:ascii="SimSun" w:hAnsi="SimSun" w:cs="SimSun" w:hint="eastAsia"/>
          <w:color w:val="000000"/>
          <w:sz w:val="21"/>
          <w:szCs w:val="21"/>
          <w:lang w:eastAsia="zh-CN"/>
        </w:rPr>
        <w:t>按成果开列</w:t>
      </w:r>
      <w:r w:rsidR="00B03A40" w:rsidRPr="00571D2C">
        <w:rPr>
          <w:rFonts w:ascii="SimSun" w:hAnsi="SimSun"/>
          <w:color w:val="000000"/>
          <w:sz w:val="21"/>
          <w:szCs w:val="21"/>
          <w:lang w:eastAsia="zh-CN"/>
        </w:rPr>
        <w:t>）</w:t>
      </w:r>
    </w:p>
    <w:p w:rsidR="00F21D30" w:rsidRPr="003B3ED7" w:rsidRDefault="002A3000" w:rsidP="00F21D30">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F21D30" w:rsidRPr="00756582" w:rsidRDefault="00D37557" w:rsidP="006A0804">
      <w:pPr>
        <w:adjustRightInd w:val="0"/>
        <w:spacing w:afterLines="50" w:after="120" w:line="340" w:lineRule="atLeast"/>
        <w:jc w:val="both"/>
        <w:rPr>
          <w:rFonts w:ascii="SimSun" w:eastAsia="SimSun" w:hAnsi="SimSun"/>
          <w:sz w:val="21"/>
        </w:rPr>
      </w:pPr>
      <w:r w:rsidRPr="00756582">
        <w:rPr>
          <w:rFonts w:ascii="SimSun" w:eastAsia="SimSun" w:hAnsi="SimSun"/>
          <w:noProof/>
          <w:sz w:val="21"/>
          <w:lang w:eastAsia="zh-CN"/>
        </w:rPr>
        <w:drawing>
          <wp:inline distT="0" distB="0" distL="0" distR="0" wp14:anchorId="72B75140" wp14:editId="7DB4F5FD">
            <wp:extent cx="5764530" cy="1082675"/>
            <wp:effectExtent l="0" t="0" r="7620" b="3175"/>
            <wp:docPr id="833" name="图片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64530" cy="1082675"/>
                    </a:xfrm>
                    <a:prstGeom prst="rect">
                      <a:avLst/>
                    </a:prstGeom>
                    <a:noFill/>
                    <a:ln>
                      <a:noFill/>
                    </a:ln>
                  </pic:spPr>
                </pic:pic>
              </a:graphicData>
            </a:graphic>
          </wp:inline>
        </w:drawing>
      </w:r>
    </w:p>
    <w:p w:rsidR="00F21D30" w:rsidRPr="0017692B" w:rsidRDefault="00F21D30" w:rsidP="003B3ED7">
      <w:pPr>
        <w:pStyle w:val="af2"/>
        <w:keepNext/>
        <w:keepLines/>
        <w:adjustRightInd w:val="0"/>
        <w:spacing w:beforeLines="100" w:before="240" w:beforeAutospacing="0" w:after="0" w:afterAutospacing="0" w:line="340" w:lineRule="atLeast"/>
        <w:jc w:val="center"/>
        <w:rPr>
          <w:rFonts w:ascii="SimSun" w:hAnsi="SimSun"/>
          <w:sz w:val="21"/>
          <w:szCs w:val="21"/>
          <w:lang w:eastAsia="zh-CN"/>
        </w:rPr>
      </w:pPr>
      <w:r w:rsidRPr="0017692B">
        <w:rPr>
          <w:rFonts w:ascii="SimSun" w:hAnsi="SimSun" w:hint="eastAsia"/>
          <w:sz w:val="21"/>
          <w:szCs w:val="21"/>
          <w:lang w:eastAsia="zh-CN"/>
        </w:rPr>
        <w:t>预算和实际支出</w:t>
      </w:r>
      <w:r w:rsidR="002A3000">
        <w:rPr>
          <w:rFonts w:ascii="SimSun" w:hAnsi="SimSun"/>
          <w:sz w:val="21"/>
          <w:szCs w:val="21"/>
          <w:lang w:eastAsia="zh-CN"/>
        </w:rPr>
        <w:t>（</w:t>
      </w:r>
      <w:r w:rsidRPr="0017692B">
        <w:rPr>
          <w:rFonts w:ascii="SimSun" w:hAnsi="SimSun" w:hint="eastAsia"/>
          <w:sz w:val="21"/>
          <w:szCs w:val="21"/>
          <w:lang w:eastAsia="zh-CN"/>
        </w:rPr>
        <w:t>人事和非人事</w:t>
      </w:r>
      <w:r w:rsidR="00B03A40">
        <w:rPr>
          <w:rFonts w:ascii="SimSun" w:hAnsi="SimSun"/>
          <w:sz w:val="21"/>
          <w:szCs w:val="21"/>
          <w:lang w:eastAsia="zh-CN"/>
        </w:rPr>
        <w:t>）</w:t>
      </w:r>
    </w:p>
    <w:p w:rsidR="00F21D30"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F21D30" w:rsidRPr="00756582" w:rsidRDefault="00D37557" w:rsidP="00522066">
      <w:pPr>
        <w:widowControl w:val="0"/>
        <w:adjustRightInd w:val="0"/>
        <w:spacing w:afterLines="50" w:after="120" w:line="340" w:lineRule="atLeast"/>
        <w:jc w:val="both"/>
        <w:rPr>
          <w:rFonts w:ascii="SimSun" w:eastAsia="SimSun" w:hAnsi="SimSun"/>
          <w:sz w:val="21"/>
        </w:rPr>
      </w:pPr>
      <w:r w:rsidRPr="00756582">
        <w:rPr>
          <w:rFonts w:ascii="SimSun" w:eastAsia="SimSun" w:hAnsi="SimSun"/>
          <w:noProof/>
          <w:sz w:val="21"/>
          <w:lang w:eastAsia="zh-CN"/>
        </w:rPr>
        <w:drawing>
          <wp:inline distT="0" distB="0" distL="0" distR="0" wp14:anchorId="224DE0C6" wp14:editId="20B4DB22">
            <wp:extent cx="5940425" cy="1096195"/>
            <wp:effectExtent l="0" t="0" r="3175" b="8890"/>
            <wp:docPr id="834" name="图片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940425" cy="1096195"/>
                    </a:xfrm>
                    <a:prstGeom prst="rect">
                      <a:avLst/>
                    </a:prstGeom>
                    <a:noFill/>
                    <a:ln>
                      <a:noFill/>
                    </a:ln>
                  </pic:spPr>
                </pic:pic>
              </a:graphicData>
            </a:graphic>
          </wp:inline>
        </w:drawing>
      </w:r>
    </w:p>
    <w:p w:rsidR="00F21D30" w:rsidRPr="00AE2F6F" w:rsidRDefault="00F21D30" w:rsidP="00F21D30">
      <w:pPr>
        <w:keepNext/>
        <w:keepLines/>
        <w:tabs>
          <w:tab w:val="left" w:pos="600"/>
        </w:tabs>
        <w:adjustRightInd w:val="0"/>
        <w:spacing w:beforeLines="150" w:before="360" w:afterLines="50" w:after="120" w:line="340" w:lineRule="atLeast"/>
        <w:jc w:val="both"/>
        <w:rPr>
          <w:rFonts w:ascii="SimSun" w:eastAsia="SimSun" w:hAnsi="SimSun"/>
          <w:sz w:val="21"/>
          <w:szCs w:val="21"/>
          <w:u w:val="single"/>
          <w:lang w:eastAsia="zh-CN"/>
        </w:rPr>
      </w:pPr>
      <w:r w:rsidRPr="00AE2F6F">
        <w:rPr>
          <w:rFonts w:ascii="SimSun" w:eastAsia="SimSun" w:hAnsi="SimSun"/>
          <w:sz w:val="21"/>
          <w:szCs w:val="21"/>
          <w:lang w:eastAsia="zh-CN"/>
        </w:rPr>
        <w:t>A.</w:t>
      </w:r>
      <w:r w:rsidRPr="00AE2F6F">
        <w:rPr>
          <w:rFonts w:ascii="SimSun" w:eastAsia="SimSun" w:hAnsi="SimSun"/>
          <w:sz w:val="21"/>
          <w:szCs w:val="21"/>
          <w:lang w:eastAsia="zh-CN"/>
        </w:rPr>
        <w:tab/>
      </w:r>
      <w:r w:rsidR="009A6C4F" w:rsidRPr="00AE2F6F">
        <w:rPr>
          <w:rFonts w:ascii="SimSun" w:eastAsia="SimSun" w:hAnsi="SimSun" w:hint="eastAsia"/>
          <w:sz w:val="21"/>
          <w:szCs w:val="21"/>
          <w:u w:val="single"/>
          <w:lang w:eastAsia="zh-CN"/>
        </w:rPr>
        <w:t>2014/15年调剂使用后</w:t>
      </w:r>
      <w:r w:rsidR="009A6C4F">
        <w:rPr>
          <w:rFonts w:ascii="SimSun" w:eastAsia="SimSun" w:hAnsi="SimSun" w:hint="eastAsia"/>
          <w:sz w:val="21"/>
          <w:szCs w:val="21"/>
          <w:u w:val="single"/>
          <w:lang w:eastAsia="zh-CN"/>
        </w:rPr>
        <w:t>最终</w:t>
      </w:r>
      <w:r w:rsidR="009A6C4F" w:rsidRPr="00AE2F6F">
        <w:rPr>
          <w:rFonts w:ascii="SimSun" w:eastAsia="SimSun" w:hAnsi="SimSun" w:hint="eastAsia"/>
          <w:sz w:val="21"/>
          <w:szCs w:val="21"/>
          <w:u w:val="single"/>
          <w:lang w:eastAsia="zh-CN"/>
        </w:rPr>
        <w:t>预算</w:t>
      </w:r>
    </w:p>
    <w:p w:rsidR="00F21D30" w:rsidRPr="00AE2F6F" w:rsidRDefault="00F21D30" w:rsidP="00AE2F6F">
      <w:pPr>
        <w:pStyle w:val="af3"/>
        <w:numPr>
          <w:ilvl w:val="0"/>
          <w:numId w:val="25"/>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sz w:val="21"/>
          <w:szCs w:val="21"/>
          <w:lang w:eastAsia="zh-CN"/>
        </w:rPr>
        <w:t>2014/15</w:t>
      </w:r>
      <w:r w:rsidRPr="00AE2F6F">
        <w:rPr>
          <w:rFonts w:ascii="SimSun" w:eastAsia="SimSun" w:hAnsi="SimSun" w:cs="SimSun" w:hint="eastAsia"/>
          <w:sz w:val="21"/>
          <w:szCs w:val="21"/>
          <w:lang w:eastAsia="zh-CN"/>
        </w:rPr>
        <w:t>年调剂使用后核定预算中非人事</w:t>
      </w:r>
      <w:proofErr w:type="gramStart"/>
      <w:r w:rsidRPr="00AE2F6F">
        <w:rPr>
          <w:rFonts w:ascii="SimSun" w:eastAsia="SimSun" w:hAnsi="SimSun" w:cs="SimSun" w:hint="eastAsia"/>
          <w:sz w:val="21"/>
          <w:szCs w:val="21"/>
          <w:lang w:eastAsia="zh-CN"/>
        </w:rPr>
        <w:t>费出现</w:t>
      </w:r>
      <w:proofErr w:type="gramEnd"/>
      <w:r w:rsidRPr="00AE2F6F">
        <w:rPr>
          <w:rFonts w:ascii="SimSun" w:eastAsia="SimSun" w:hAnsi="SimSun" w:cs="SimSun" w:hint="eastAsia"/>
          <w:sz w:val="21"/>
          <w:szCs w:val="21"/>
          <w:lang w:eastAsia="zh-CN"/>
        </w:rPr>
        <w:t>净增长，主要是因为分配了额外的资源以支付以下费用：(</w:t>
      </w:r>
      <w:r w:rsidRPr="00AE2F6F">
        <w:rPr>
          <w:rFonts w:ascii="SimSun" w:eastAsia="SimSun" w:hAnsi="SimSun"/>
          <w:sz w:val="21"/>
          <w:szCs w:val="21"/>
          <w:lang w:eastAsia="zh-CN"/>
        </w:rPr>
        <w:t>i</w:t>
      </w:r>
      <w:r w:rsidR="00B03A40" w:rsidRPr="00AE2F6F">
        <w:rPr>
          <w:rFonts w:ascii="SimSun" w:eastAsia="SimSun" w:hAnsi="SimSun" w:cs="SimSun" w:hint="eastAsia"/>
          <w:sz w:val="21"/>
          <w:szCs w:val="21"/>
          <w:lang w:eastAsia="zh-CN"/>
        </w:rPr>
        <w:t>）</w:t>
      </w:r>
      <w:r w:rsidRPr="00AE2F6F">
        <w:rPr>
          <w:rFonts w:ascii="SimSun" w:eastAsia="SimSun" w:hAnsi="SimSun" w:cs="SimSun" w:hint="eastAsia"/>
          <w:sz w:val="21"/>
          <w:szCs w:val="21"/>
          <w:lang w:eastAsia="zh-CN"/>
        </w:rPr>
        <w:t>连接电子安保系统的监控模块；(</w:t>
      </w:r>
      <w:r w:rsidRPr="00AE2F6F">
        <w:rPr>
          <w:rFonts w:ascii="SimSun" w:eastAsia="SimSun" w:hAnsi="SimSun"/>
          <w:sz w:val="21"/>
          <w:szCs w:val="21"/>
          <w:lang w:eastAsia="zh-CN"/>
        </w:rPr>
        <w:t>ii</w:t>
      </w:r>
      <w:r w:rsidRPr="00AE2F6F">
        <w:rPr>
          <w:rFonts w:ascii="SimSun" w:eastAsia="SimSun" w:hAnsi="SimSun" w:cs="SimSun" w:hint="eastAsia"/>
          <w:sz w:val="21"/>
          <w:szCs w:val="21"/>
          <w:lang w:eastAsia="zh-CN"/>
        </w:rPr>
        <w:t>)扩大对</w:t>
      </w:r>
      <w:r w:rsidRPr="00AE2F6F">
        <w:rPr>
          <w:rFonts w:ascii="SimSun" w:eastAsia="SimSun" w:hAnsi="SimSun"/>
          <w:sz w:val="21"/>
          <w:szCs w:val="21"/>
          <w:lang w:eastAsia="zh-CN"/>
        </w:rPr>
        <w:t>WIPOCAM</w:t>
      </w:r>
      <w:r w:rsidRPr="00AE2F6F">
        <w:rPr>
          <w:rFonts w:ascii="SimSun" w:eastAsia="SimSun" w:hAnsi="SimSun" w:cs="SimSun" w:hint="eastAsia"/>
          <w:sz w:val="21"/>
          <w:szCs w:val="21"/>
          <w:lang w:eastAsia="zh-CN"/>
        </w:rPr>
        <w:t>大楼的监控和监视</w:t>
      </w:r>
      <w:r w:rsidR="002A3000" w:rsidRPr="00AE2F6F">
        <w:rPr>
          <w:rFonts w:ascii="SimSun" w:eastAsia="SimSun" w:hAnsi="SimSun" w:cs="SimSun" w:hint="eastAsia"/>
          <w:sz w:val="21"/>
          <w:szCs w:val="21"/>
          <w:lang w:eastAsia="zh-CN"/>
        </w:rPr>
        <w:t>（</w:t>
      </w:r>
      <w:r w:rsidRPr="00AE2F6F">
        <w:rPr>
          <w:rFonts w:ascii="SimSun" w:eastAsia="SimSun" w:hAnsi="SimSun" w:cs="SimSun" w:hint="eastAsia"/>
          <w:sz w:val="21"/>
          <w:szCs w:val="21"/>
          <w:lang w:eastAsia="zh-CN"/>
        </w:rPr>
        <w:t>入口控制、防火墙和探测器的升级以及</w:t>
      </w:r>
      <w:r w:rsidRPr="00AE2F6F">
        <w:rPr>
          <w:rFonts w:ascii="SimSun" w:eastAsia="SimSun" w:hAnsi="SimSun"/>
          <w:sz w:val="21"/>
          <w:szCs w:val="21"/>
          <w:lang w:eastAsia="zh-CN"/>
        </w:rPr>
        <w:t>CCTV</w:t>
      </w:r>
      <w:r w:rsidRPr="00AE2F6F">
        <w:rPr>
          <w:rFonts w:ascii="SimSun" w:eastAsia="SimSun" w:hAnsi="SimSun" w:cs="SimSun" w:hint="eastAsia"/>
          <w:sz w:val="21"/>
          <w:szCs w:val="21"/>
          <w:lang w:eastAsia="zh-CN"/>
        </w:rPr>
        <w:t>系统的安装)；(</w:t>
      </w:r>
      <w:r w:rsidRPr="00AE2F6F">
        <w:rPr>
          <w:rFonts w:ascii="SimSun" w:eastAsia="SimSun" w:hAnsi="SimSun"/>
          <w:sz w:val="21"/>
          <w:szCs w:val="21"/>
          <w:lang w:eastAsia="zh-CN"/>
        </w:rPr>
        <w:t>iii</w:t>
      </w:r>
      <w:r w:rsidRPr="00AE2F6F">
        <w:rPr>
          <w:rFonts w:ascii="SimSun" w:eastAsia="SimSun" w:hAnsi="SimSun" w:cs="SimSun" w:hint="eastAsia"/>
          <w:sz w:val="21"/>
          <w:szCs w:val="21"/>
          <w:lang w:eastAsia="zh-CN"/>
        </w:rPr>
        <w:t>)由于不可预见的活动导致物理安保工作增加；(</w:t>
      </w:r>
      <w:r w:rsidRPr="00AE2F6F">
        <w:rPr>
          <w:rFonts w:ascii="SimSun" w:eastAsia="SimSun" w:hAnsi="SimSun"/>
          <w:sz w:val="21"/>
          <w:szCs w:val="21"/>
          <w:lang w:eastAsia="zh-CN"/>
        </w:rPr>
        <w:t>iv</w:t>
      </w:r>
      <w:r w:rsidRPr="00AE2F6F">
        <w:rPr>
          <w:rFonts w:ascii="SimSun" w:eastAsia="SimSun" w:hAnsi="SimSun" w:cs="SimSun" w:hint="eastAsia"/>
          <w:sz w:val="21"/>
          <w:szCs w:val="21"/>
          <w:lang w:eastAsia="zh-CN"/>
        </w:rPr>
        <w:t>)提升</w:t>
      </w:r>
      <w:r w:rsidRPr="00AE2F6F">
        <w:rPr>
          <w:rFonts w:ascii="SimSun" w:eastAsia="SimSun" w:hAnsi="SimSun"/>
          <w:sz w:val="21"/>
          <w:szCs w:val="21"/>
          <w:lang w:eastAsia="zh-CN"/>
        </w:rPr>
        <w:t>WIPO</w:t>
      </w:r>
      <w:r w:rsidRPr="00AE2F6F">
        <w:rPr>
          <w:rFonts w:ascii="SimSun" w:eastAsia="SimSun" w:hAnsi="SimSun" w:cs="SimSun" w:hint="eastAsia"/>
          <w:sz w:val="21"/>
          <w:szCs w:val="21"/>
          <w:lang w:eastAsia="zh-CN"/>
        </w:rPr>
        <w:t>驻外办事处的安全和安保；以及(</w:t>
      </w:r>
      <w:r w:rsidRPr="00AE2F6F">
        <w:rPr>
          <w:rFonts w:ascii="SimSun" w:eastAsia="SimSun" w:hAnsi="SimSun"/>
          <w:sz w:val="21"/>
          <w:szCs w:val="21"/>
          <w:lang w:eastAsia="zh-CN"/>
        </w:rPr>
        <w:t>v</w:t>
      </w:r>
      <w:r w:rsidRPr="00AE2F6F">
        <w:rPr>
          <w:rFonts w:ascii="SimSun" w:eastAsia="SimSun" w:hAnsi="SimSun" w:cs="SimSun" w:hint="eastAsia"/>
          <w:sz w:val="21"/>
          <w:szCs w:val="21"/>
          <w:lang w:eastAsia="zh-CN"/>
        </w:rPr>
        <w:t>)在</w:t>
      </w:r>
      <w:r w:rsidRPr="00AE2F6F">
        <w:rPr>
          <w:rFonts w:ascii="SimSun" w:eastAsia="SimSun" w:hAnsi="SimSun"/>
          <w:sz w:val="21"/>
          <w:szCs w:val="21"/>
          <w:lang w:eastAsia="zh-CN"/>
        </w:rPr>
        <w:t>NCH</w:t>
      </w:r>
      <w:r w:rsidRPr="00AE2F6F">
        <w:rPr>
          <w:rFonts w:ascii="SimSun" w:eastAsia="SimSun" w:hAnsi="SimSun" w:cs="SimSun" w:hint="eastAsia"/>
          <w:sz w:val="21"/>
          <w:szCs w:val="21"/>
          <w:lang w:eastAsia="zh-CN"/>
        </w:rPr>
        <w:t>下安装定制防闯入围栏。</w:t>
      </w:r>
    </w:p>
    <w:p w:rsidR="00F21D30" w:rsidRPr="00AE2F6F" w:rsidRDefault="00F21D30" w:rsidP="00AE2F6F">
      <w:pPr>
        <w:pStyle w:val="af3"/>
        <w:numPr>
          <w:ilvl w:val="0"/>
          <w:numId w:val="25"/>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sz w:val="21"/>
          <w:szCs w:val="21"/>
          <w:lang w:eastAsia="zh-CN"/>
        </w:rPr>
        <w:t>2014/15</w:t>
      </w:r>
      <w:r w:rsidRPr="00AE2F6F">
        <w:rPr>
          <w:rFonts w:ascii="SimSun" w:eastAsia="SimSun" w:hAnsi="SimSun" w:cs="SimSun" w:hint="eastAsia"/>
          <w:sz w:val="21"/>
          <w:szCs w:val="21"/>
          <w:lang w:eastAsia="zh-CN"/>
        </w:rPr>
        <w:t>年调剂使用后核定预算中人事费总体增长，其原因在于：一方面建立了安保运行官员职能部门和临时职能部门，以支持维护安全相关系统和设备并加强联合国</w:t>
      </w:r>
      <w:r w:rsidRPr="00AE2F6F">
        <w:rPr>
          <w:rFonts w:ascii="SimSun" w:eastAsia="SimSun" w:hAnsi="SimSun"/>
          <w:sz w:val="21"/>
          <w:szCs w:val="21"/>
          <w:lang w:eastAsia="zh-CN"/>
        </w:rPr>
        <w:t>H</w:t>
      </w:r>
      <w:r w:rsidR="0037054E">
        <w:rPr>
          <w:rFonts w:ascii="SimSun" w:eastAsia="SimSun" w:hAnsi="SimSun" w:hint="eastAsia"/>
          <w:sz w:val="21"/>
          <w:szCs w:val="21"/>
          <w:lang w:eastAsia="zh-CN"/>
        </w:rPr>
        <w:t>-</w:t>
      </w:r>
      <w:r w:rsidRPr="00AE2F6F">
        <w:rPr>
          <w:rFonts w:ascii="SimSun" w:eastAsia="SimSun" w:hAnsi="SimSun"/>
          <w:sz w:val="21"/>
          <w:szCs w:val="21"/>
          <w:lang w:eastAsia="zh-CN"/>
        </w:rPr>
        <w:t>MOSS</w:t>
      </w:r>
      <w:r w:rsidRPr="00AE2F6F">
        <w:rPr>
          <w:rFonts w:ascii="SimSun" w:eastAsia="SimSun" w:hAnsi="SimSun" w:cs="SimSun" w:hint="eastAsia"/>
          <w:sz w:val="21"/>
          <w:szCs w:val="21"/>
          <w:lang w:eastAsia="zh-CN"/>
        </w:rPr>
        <w:t>标准，以及另一方面，(</w:t>
      </w:r>
      <w:r w:rsidRPr="00AE2F6F">
        <w:rPr>
          <w:rFonts w:ascii="SimSun" w:eastAsia="SimSun" w:hAnsi="SimSun"/>
          <w:sz w:val="21"/>
          <w:szCs w:val="21"/>
          <w:lang w:eastAsia="zh-CN"/>
        </w:rPr>
        <w:t>i</w:t>
      </w:r>
      <w:r w:rsidRPr="00AE2F6F">
        <w:rPr>
          <w:rFonts w:ascii="SimSun" w:eastAsia="SimSun" w:hAnsi="SimSun" w:cs="SimSun" w:hint="eastAsia"/>
          <w:sz w:val="21"/>
          <w:szCs w:val="21"/>
          <w:lang w:eastAsia="zh-CN"/>
        </w:rPr>
        <w:t>)对一个职位向下改叙，和(</w:t>
      </w:r>
      <w:r w:rsidRPr="00AE2F6F">
        <w:rPr>
          <w:rFonts w:ascii="SimSun" w:eastAsia="SimSun" w:hAnsi="SimSun"/>
          <w:sz w:val="21"/>
          <w:szCs w:val="21"/>
          <w:lang w:eastAsia="zh-CN"/>
        </w:rPr>
        <w:t>ii</w:t>
      </w:r>
      <w:r w:rsidRPr="00AE2F6F">
        <w:rPr>
          <w:rFonts w:ascii="SimSun" w:eastAsia="SimSun" w:hAnsi="SimSun" w:cs="SimSun" w:hint="eastAsia"/>
          <w:sz w:val="21"/>
          <w:szCs w:val="21"/>
          <w:lang w:eastAsia="zh-CN"/>
        </w:rPr>
        <w:t>)将资源转移到非人事上，以供</w:t>
      </w:r>
      <w:r w:rsidRPr="00AE2F6F">
        <w:rPr>
          <w:rFonts w:ascii="SimSun" w:eastAsia="SimSun" w:hAnsi="SimSun"/>
          <w:sz w:val="21"/>
          <w:szCs w:val="21"/>
          <w:lang w:eastAsia="zh-CN"/>
        </w:rPr>
        <w:t>ICS</w:t>
      </w:r>
      <w:r w:rsidRPr="00AE2F6F">
        <w:rPr>
          <w:rFonts w:ascii="SimSun" w:eastAsia="SimSun" w:hAnsi="SimSun" w:cs="SimSun" w:hint="eastAsia"/>
          <w:sz w:val="21"/>
          <w:szCs w:val="21"/>
          <w:lang w:eastAsia="zh-CN"/>
        </w:rPr>
        <w:t>加强安全和安保协调服务。</w:t>
      </w:r>
    </w:p>
    <w:p w:rsidR="00F21D30" w:rsidRPr="00AE2F6F" w:rsidRDefault="00F21D30" w:rsidP="00F21D30">
      <w:pPr>
        <w:keepNext/>
        <w:keepLines/>
        <w:tabs>
          <w:tab w:val="left" w:pos="600"/>
        </w:tabs>
        <w:adjustRightInd w:val="0"/>
        <w:spacing w:afterLines="50" w:after="120" w:line="340" w:lineRule="atLeast"/>
        <w:jc w:val="both"/>
        <w:rPr>
          <w:rFonts w:ascii="SimSun" w:eastAsia="SimSun" w:hAnsi="SimSun"/>
          <w:sz w:val="21"/>
          <w:szCs w:val="21"/>
          <w:u w:val="single"/>
          <w:lang w:eastAsia="ko-KR"/>
        </w:rPr>
      </w:pPr>
      <w:r w:rsidRPr="00AE2F6F">
        <w:rPr>
          <w:rFonts w:ascii="SimSun" w:eastAsia="SimSun" w:hAnsi="SimSun"/>
          <w:sz w:val="21"/>
          <w:szCs w:val="21"/>
          <w:lang w:eastAsia="ko-KR"/>
        </w:rPr>
        <w:t>B.</w:t>
      </w:r>
      <w:r w:rsidRPr="00AE2F6F">
        <w:rPr>
          <w:rFonts w:ascii="SimSun" w:eastAsia="SimSun" w:hAnsi="SimSun"/>
          <w:sz w:val="21"/>
          <w:szCs w:val="21"/>
          <w:lang w:eastAsia="ko-KR"/>
        </w:rPr>
        <w:tab/>
      </w:r>
      <w:r w:rsidRPr="00AE2F6F">
        <w:rPr>
          <w:rFonts w:ascii="SimSun" w:eastAsia="SimSun" w:hAnsi="SimSun"/>
          <w:sz w:val="21"/>
          <w:szCs w:val="21"/>
          <w:u w:val="single"/>
          <w:lang w:eastAsia="ko-KR"/>
        </w:rPr>
        <w:t>2014/15</w:t>
      </w:r>
      <w:r w:rsidRPr="00AE2F6F">
        <w:rPr>
          <w:rFonts w:ascii="SimSun" w:eastAsia="SimSun" w:hAnsi="SimSun" w:cs="SimSun" w:hint="eastAsia"/>
          <w:sz w:val="21"/>
          <w:szCs w:val="21"/>
          <w:u w:val="single"/>
          <w:lang w:eastAsia="zh-CN"/>
        </w:rPr>
        <w:t>年</w:t>
      </w:r>
      <w:r w:rsidRPr="00AE2F6F">
        <w:rPr>
          <w:rFonts w:ascii="SimSun" w:eastAsia="SimSun" w:hAnsi="SimSun" w:cs="SimSun" w:hint="eastAsia"/>
          <w:sz w:val="21"/>
          <w:szCs w:val="21"/>
          <w:u w:val="single"/>
          <w:lang w:eastAsia="ko-KR"/>
        </w:rPr>
        <w:t>预算使用情况</w:t>
      </w:r>
    </w:p>
    <w:p w:rsidR="00F21D30" w:rsidRPr="00AE2F6F" w:rsidRDefault="00F21D30" w:rsidP="00AE2F6F">
      <w:pPr>
        <w:pStyle w:val="af3"/>
        <w:numPr>
          <w:ilvl w:val="0"/>
          <w:numId w:val="25"/>
        </w:numPr>
        <w:tabs>
          <w:tab w:val="left" w:pos="800"/>
        </w:tabs>
        <w:overflowPunct w:val="0"/>
        <w:adjustRightInd w:val="0"/>
        <w:spacing w:afterLines="50" w:after="120" w:line="340" w:lineRule="atLeast"/>
        <w:ind w:left="0" w:firstLine="0"/>
        <w:jc w:val="both"/>
        <w:rPr>
          <w:rFonts w:ascii="SimSun" w:eastAsia="SimSun" w:hAnsi="SimSun"/>
          <w:sz w:val="21"/>
          <w:szCs w:val="21"/>
          <w:lang w:eastAsia="zh-CN"/>
        </w:rPr>
      </w:pPr>
      <w:r w:rsidRPr="00AE2F6F">
        <w:rPr>
          <w:rFonts w:ascii="SimSun" w:eastAsia="SimSun" w:hAnsi="SimSun" w:cs="SimSun" w:hint="eastAsia"/>
          <w:sz w:val="21"/>
          <w:szCs w:val="21"/>
          <w:lang w:eastAsia="zh-CN"/>
        </w:rPr>
        <w:t>预算使用情况在两年期的预期范围之内。</w:t>
      </w:r>
    </w:p>
    <w:bookmarkEnd w:id="231"/>
    <w:p w:rsidR="007505A5" w:rsidRPr="00756582" w:rsidRDefault="007505A5">
      <w:pPr>
        <w:rPr>
          <w:rFonts w:ascii="SimSun" w:eastAsia="SimSun" w:hAnsi="SimSun"/>
          <w:sz w:val="21"/>
          <w:lang w:eastAsia="zh-CN"/>
        </w:rPr>
      </w:pPr>
      <w:r w:rsidRPr="00756582">
        <w:rPr>
          <w:rFonts w:ascii="SimSun" w:eastAsia="SimSun" w:hAnsi="SimSun"/>
          <w:sz w:val="21"/>
          <w:lang w:eastAsia="zh-CN"/>
        </w:rPr>
        <w:br w:type="page"/>
      </w:r>
    </w:p>
    <w:p w:rsidR="00F21D30" w:rsidRPr="001C1F1B" w:rsidRDefault="00F21D30" w:rsidP="001C1F1B">
      <w:pPr>
        <w:pStyle w:val="aff2"/>
      </w:pPr>
      <w:bookmarkStart w:id="232" w:name="_Toc422871076"/>
      <w:bookmarkStart w:id="233" w:name="_Toc457225793"/>
      <w:bookmarkStart w:id="234" w:name="_Toc457226162"/>
      <w:bookmarkStart w:id="235" w:name="_Toc422210518"/>
      <w:bookmarkStart w:id="236" w:name="_Toc454544503"/>
      <w:r w:rsidRPr="001C1F1B">
        <w:rPr>
          <w:rFonts w:hint="eastAsia"/>
        </w:rPr>
        <w:lastRenderedPageBreak/>
        <w:t>计划</w:t>
      </w:r>
      <w:r w:rsidRPr="001C1F1B">
        <w:t>29</w:t>
      </w:r>
      <w:r w:rsidRPr="001C1F1B">
        <w:tab/>
      </w:r>
      <w:r w:rsidRPr="001C1F1B">
        <w:rPr>
          <w:rFonts w:hint="eastAsia"/>
        </w:rPr>
        <w:t>建筑计划</w:t>
      </w:r>
      <w:bookmarkEnd w:id="232"/>
      <w:bookmarkEnd w:id="233"/>
      <w:bookmarkEnd w:id="234"/>
    </w:p>
    <w:p w:rsidR="00F21D30" w:rsidRPr="00571D2C" w:rsidRDefault="00F21D30" w:rsidP="001C1F1B">
      <w:pPr>
        <w:pStyle w:val="2"/>
        <w:tabs>
          <w:tab w:val="clear" w:pos="567"/>
          <w:tab w:val="clear" w:pos="9072"/>
        </w:tabs>
        <w:adjustRightInd w:val="0"/>
        <w:spacing w:afterLines="50" w:after="120" w:line="340" w:lineRule="atLeast"/>
        <w:ind w:left="2041" w:hanging="2041"/>
        <w:jc w:val="both"/>
        <w:rPr>
          <w:rFonts w:asciiTheme="minorEastAsia" w:hAnsiTheme="minorEastAsia" w:cs="SimSun"/>
          <w:bCs w:val="0"/>
          <w:sz w:val="21"/>
          <w:szCs w:val="21"/>
          <w:lang w:eastAsia="zh-CN"/>
        </w:rPr>
      </w:pPr>
      <w:r w:rsidRPr="00571D2C">
        <w:rPr>
          <w:rFonts w:asciiTheme="minorEastAsia" w:hAnsiTheme="minorEastAsia" w:cs="SimSun" w:hint="eastAsia"/>
          <w:bCs w:val="0"/>
          <w:sz w:val="21"/>
          <w:szCs w:val="21"/>
          <w:lang w:eastAsia="zh-CN"/>
        </w:rPr>
        <w:t>计划管理人</w:t>
      </w:r>
      <w:r w:rsidRPr="00571D2C">
        <w:rPr>
          <w:rFonts w:asciiTheme="minorEastAsia" w:hAnsiTheme="minorEastAsia" w:cs="SimSun"/>
          <w:bCs w:val="0"/>
          <w:sz w:val="21"/>
          <w:szCs w:val="21"/>
          <w:lang w:eastAsia="zh-CN"/>
        </w:rPr>
        <w:tab/>
      </w:r>
      <w:r w:rsidRPr="00571D2C">
        <w:rPr>
          <w:rFonts w:asciiTheme="minorEastAsia" w:hAnsiTheme="minorEastAsia" w:cs="SimSun" w:hint="eastAsia"/>
          <w:bCs w:val="0"/>
          <w:sz w:val="21"/>
          <w:szCs w:val="21"/>
          <w:lang w:eastAsia="zh-CN"/>
        </w:rPr>
        <w:t>安</w:t>
      </w:r>
      <w:r w:rsidRPr="00571D2C">
        <w:rPr>
          <w:rFonts w:asciiTheme="minorEastAsia" w:hAnsiTheme="minorEastAsia" w:cs="SimSun"/>
          <w:bCs w:val="0"/>
          <w:sz w:val="21"/>
          <w:szCs w:val="21"/>
          <w:lang w:eastAsia="zh-CN"/>
        </w:rPr>
        <w:t>·</w:t>
      </w:r>
      <w:r w:rsidRPr="00571D2C">
        <w:rPr>
          <w:rFonts w:asciiTheme="minorEastAsia" w:hAnsiTheme="minorEastAsia" w:cs="SimSun" w:hint="eastAsia"/>
          <w:bCs w:val="0"/>
          <w:sz w:val="21"/>
          <w:szCs w:val="21"/>
          <w:lang w:eastAsia="zh-CN"/>
        </w:rPr>
        <w:t>孙达拉姆先生</w:t>
      </w:r>
    </w:p>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b w:val="0"/>
          <w:sz w:val="21"/>
          <w:szCs w:val="21"/>
          <w:lang w:eastAsia="zh-CN"/>
        </w:rPr>
        <w:t>2014/15</w:t>
      </w:r>
      <w:r w:rsidRPr="00976725">
        <w:rPr>
          <w:rFonts w:ascii="SimHei" w:eastAsia="SimHei" w:hAnsi="SimHei" w:cs="SimSun" w:hint="eastAsia"/>
          <w:b w:val="0"/>
          <w:sz w:val="21"/>
          <w:szCs w:val="21"/>
          <w:lang w:eastAsia="zh-CN"/>
        </w:rPr>
        <w:t>两年期成果</w:t>
      </w:r>
    </w:p>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新建筑项目</w:t>
      </w:r>
    </w:p>
    <w:p w:rsidR="00F21D30" w:rsidRPr="00AE2F6F" w:rsidRDefault="00F21D30" w:rsidP="00AE2F6F">
      <w:pPr>
        <w:tabs>
          <w:tab w:val="left" w:pos="800"/>
        </w:tabs>
        <w:overflowPunct w:val="0"/>
        <w:adjustRightInd w:val="0"/>
        <w:spacing w:afterLines="50" w:after="120" w:line="340" w:lineRule="atLeast"/>
        <w:jc w:val="both"/>
        <w:rPr>
          <w:rFonts w:ascii="SimSun" w:eastAsia="SimSun" w:hAnsi="SimSun"/>
          <w:sz w:val="21"/>
          <w:szCs w:val="21"/>
          <w:lang w:eastAsia="zh-CN"/>
        </w:rPr>
      </w:pPr>
      <w:r w:rsidRPr="00AE2F6F">
        <w:rPr>
          <w:rFonts w:ascii="SimSun" w:eastAsia="SimSun" w:hAnsi="SimSun"/>
          <w:sz w:val="21"/>
          <w:szCs w:val="21"/>
          <w:lang w:eastAsia="zh-CN"/>
        </w:rPr>
        <w:t>29.1</w:t>
      </w:r>
      <w:r w:rsidRPr="00AE2F6F">
        <w:rPr>
          <w:rFonts w:ascii="SimSun" w:eastAsia="SimSun" w:hAnsi="SimSun"/>
          <w:sz w:val="21"/>
          <w:szCs w:val="21"/>
          <w:lang w:eastAsia="zh-CN"/>
        </w:rPr>
        <w:tab/>
      </w:r>
      <w:r w:rsidRPr="00AE2F6F">
        <w:rPr>
          <w:rFonts w:ascii="SimSun" w:eastAsia="SimSun" w:hAnsi="SimSun" w:hint="eastAsia"/>
          <w:sz w:val="21"/>
          <w:szCs w:val="21"/>
          <w:lang w:eastAsia="zh-CN"/>
        </w:rPr>
        <w:t>至</w:t>
      </w:r>
      <w:r w:rsidRPr="00AE2F6F">
        <w:rPr>
          <w:rFonts w:ascii="SimSun" w:eastAsia="SimSun" w:hAnsi="SimSun"/>
          <w:sz w:val="21"/>
          <w:szCs w:val="21"/>
          <w:lang w:eastAsia="zh-CN"/>
        </w:rPr>
        <w:t>201</w:t>
      </w:r>
      <w:r w:rsidRPr="00AE2F6F">
        <w:rPr>
          <w:rFonts w:ascii="SimSun" w:eastAsia="SimSun" w:hAnsi="SimSun" w:hint="eastAsia"/>
          <w:sz w:val="21"/>
          <w:szCs w:val="21"/>
          <w:lang w:eastAsia="zh-CN"/>
        </w:rPr>
        <w:t>5年底，全部遗留的修复、更换和收尾工作均已完成。这些工作始于</w:t>
      </w:r>
      <w:r w:rsidRPr="00AE2F6F">
        <w:rPr>
          <w:rFonts w:ascii="SimSun" w:eastAsia="SimSun" w:hAnsi="SimSun"/>
          <w:sz w:val="21"/>
          <w:szCs w:val="21"/>
          <w:lang w:eastAsia="zh-CN"/>
        </w:rPr>
        <w:t>2011</w:t>
      </w:r>
      <w:r w:rsidRPr="00AE2F6F">
        <w:rPr>
          <w:rFonts w:ascii="SimSun" w:eastAsia="SimSun" w:hAnsi="SimSun" w:hint="eastAsia"/>
          <w:sz w:val="21"/>
          <w:szCs w:val="21"/>
          <w:lang w:eastAsia="zh-CN"/>
        </w:rPr>
        <w:t>年年中前任总承包商交付新建筑之后。原计划在2014年进行的首层窗户更换在冬季后完成，也就是自2015年6月外交大会结束后立即开始，直到2015年底完成。</w:t>
      </w:r>
      <w:r w:rsidRPr="00AE2F6F">
        <w:rPr>
          <w:rFonts w:ascii="SimSun" w:eastAsia="SimSun" w:hAnsi="SimSun"/>
          <w:sz w:val="21"/>
          <w:szCs w:val="21"/>
          <w:lang w:eastAsia="zh-CN"/>
        </w:rPr>
        <w:t>2012</w:t>
      </w:r>
      <w:r w:rsidRPr="00AE2F6F">
        <w:rPr>
          <w:rFonts w:ascii="SimSun" w:eastAsia="SimSun" w:hAnsi="SimSun" w:hint="eastAsia"/>
          <w:sz w:val="21"/>
          <w:szCs w:val="21"/>
          <w:lang w:eastAsia="zh-CN"/>
        </w:rPr>
        <w:t>年</w:t>
      </w:r>
      <w:r w:rsidRPr="00AE2F6F">
        <w:rPr>
          <w:rFonts w:ascii="SimSun" w:eastAsia="SimSun" w:hAnsi="SimSun"/>
          <w:sz w:val="21"/>
          <w:szCs w:val="21"/>
          <w:lang w:eastAsia="zh-CN"/>
        </w:rPr>
        <w:t>7</w:t>
      </w:r>
      <w:r w:rsidRPr="00AE2F6F">
        <w:rPr>
          <w:rFonts w:ascii="SimSun" w:eastAsia="SimSun" w:hAnsi="SimSun" w:hint="eastAsia"/>
          <w:sz w:val="21"/>
          <w:szCs w:val="21"/>
          <w:lang w:eastAsia="zh-CN"/>
        </w:rPr>
        <w:t>月与前总承包商签订的终止协议的最终结算于</w:t>
      </w:r>
      <w:r w:rsidRPr="00AE2F6F">
        <w:rPr>
          <w:rFonts w:ascii="SimSun" w:eastAsia="SimSun" w:hAnsi="SimSun"/>
          <w:sz w:val="21"/>
          <w:szCs w:val="21"/>
          <w:lang w:eastAsia="zh-CN"/>
        </w:rPr>
        <w:t>2014</w:t>
      </w:r>
      <w:r w:rsidRPr="00AE2F6F">
        <w:rPr>
          <w:rFonts w:ascii="SimSun" w:eastAsia="SimSun" w:hAnsi="SimSun" w:hint="eastAsia"/>
          <w:sz w:val="21"/>
          <w:szCs w:val="21"/>
          <w:lang w:eastAsia="zh-CN"/>
        </w:rPr>
        <w:t>年</w:t>
      </w:r>
      <w:r w:rsidRPr="00AE2F6F">
        <w:rPr>
          <w:rFonts w:ascii="SimSun" w:eastAsia="SimSun" w:hAnsi="SimSun"/>
          <w:sz w:val="21"/>
          <w:szCs w:val="21"/>
          <w:lang w:eastAsia="zh-CN"/>
        </w:rPr>
        <w:t>8</w:t>
      </w:r>
      <w:r w:rsidRPr="00AE2F6F">
        <w:rPr>
          <w:rFonts w:ascii="SimSun" w:eastAsia="SimSun" w:hAnsi="SimSun" w:hint="eastAsia"/>
          <w:sz w:val="21"/>
          <w:szCs w:val="21"/>
          <w:lang w:eastAsia="zh-CN"/>
        </w:rPr>
        <w:t>月底以友好方式完成，在新楼替代工程方面与前总承包商的所有未结问题随即得到解决。需要指出的是，</w:t>
      </w:r>
      <w:r w:rsidRPr="00AE2F6F">
        <w:rPr>
          <w:rFonts w:ascii="SimSun" w:eastAsia="SimSun" w:hAnsi="SimSun"/>
          <w:sz w:val="21"/>
          <w:szCs w:val="21"/>
          <w:lang w:eastAsia="zh-CN"/>
        </w:rPr>
        <w:t>WIPO</w:t>
      </w:r>
      <w:r w:rsidRPr="00AE2F6F">
        <w:rPr>
          <w:rFonts w:ascii="SimSun" w:eastAsia="SimSun" w:hAnsi="SimSun" w:hint="eastAsia"/>
          <w:sz w:val="21"/>
          <w:szCs w:val="21"/>
          <w:lang w:eastAsia="zh-CN"/>
        </w:rPr>
        <w:t>持有充裕的资金来支付这些工程的费用，并且秘书处无需求助于任何可能更为拖沓的法律或争端解决机制以达成这些成果。</w:t>
      </w:r>
    </w:p>
    <w:p w:rsidR="00F21D30" w:rsidRPr="002853B2" w:rsidRDefault="00F21D30" w:rsidP="00F21D30">
      <w:pPr>
        <w:adjustRightInd w:val="0"/>
        <w:spacing w:beforeLines="150" w:before="360" w:afterLines="50" w:after="120" w:line="340" w:lineRule="atLeast"/>
        <w:rPr>
          <w:rFonts w:ascii="SimHei" w:eastAsia="SimHei" w:hAnsi="SimHei"/>
          <w:sz w:val="21"/>
          <w:szCs w:val="21"/>
          <w:lang w:eastAsia="zh-CN"/>
        </w:rPr>
      </w:pPr>
      <w:r w:rsidRPr="002853B2">
        <w:rPr>
          <w:rFonts w:ascii="SimHei" w:eastAsia="SimHei" w:hAnsi="SimHei" w:hint="eastAsia"/>
          <w:sz w:val="21"/>
          <w:szCs w:val="21"/>
          <w:lang w:eastAsia="zh-CN"/>
        </w:rPr>
        <w:t>新会议厅项目</w:t>
      </w:r>
    </w:p>
    <w:p w:rsidR="00F21D30" w:rsidRPr="00AE2F6F" w:rsidRDefault="00F21D30" w:rsidP="00AE2F6F">
      <w:pPr>
        <w:tabs>
          <w:tab w:val="left" w:pos="800"/>
        </w:tabs>
        <w:overflowPunct w:val="0"/>
        <w:adjustRightInd w:val="0"/>
        <w:spacing w:afterLines="50" w:after="120" w:line="340" w:lineRule="atLeast"/>
        <w:jc w:val="both"/>
        <w:rPr>
          <w:rFonts w:ascii="SimSun" w:eastAsia="SimSun" w:hAnsi="SimSun"/>
          <w:sz w:val="21"/>
          <w:szCs w:val="21"/>
          <w:lang w:eastAsia="zh-CN"/>
        </w:rPr>
      </w:pPr>
      <w:r w:rsidRPr="00AE2F6F">
        <w:rPr>
          <w:rFonts w:ascii="SimSun" w:eastAsia="SimSun" w:hAnsi="SimSun"/>
          <w:sz w:val="21"/>
          <w:szCs w:val="21"/>
          <w:lang w:eastAsia="zh-CN"/>
        </w:rPr>
        <w:t>29.2.</w:t>
      </w:r>
      <w:r w:rsidRPr="00AE2F6F">
        <w:rPr>
          <w:rFonts w:ascii="SimSun" w:eastAsia="SimSun" w:hAnsi="SimSun"/>
          <w:sz w:val="21"/>
          <w:szCs w:val="21"/>
          <w:lang w:eastAsia="zh-CN"/>
        </w:rPr>
        <w:tab/>
      </w:r>
      <w:r w:rsidRPr="00AE2F6F">
        <w:rPr>
          <w:rFonts w:ascii="SimSun" w:eastAsia="SimSun" w:hAnsi="SimSun" w:hint="eastAsia"/>
          <w:sz w:val="21"/>
          <w:szCs w:val="21"/>
          <w:lang w:eastAsia="zh-CN"/>
        </w:rPr>
        <w:t>作为前述终止协议的一部分，前总承包商向</w:t>
      </w:r>
      <w:r w:rsidRPr="00AE2F6F">
        <w:rPr>
          <w:rFonts w:ascii="SimSun" w:eastAsia="SimSun" w:hAnsi="SimSun"/>
          <w:sz w:val="21"/>
          <w:szCs w:val="21"/>
          <w:lang w:eastAsia="zh-CN"/>
        </w:rPr>
        <w:t>WIPO</w:t>
      </w:r>
      <w:r w:rsidRPr="00AE2F6F">
        <w:rPr>
          <w:rFonts w:ascii="SimSun" w:eastAsia="SimSun" w:hAnsi="SimSun" w:hint="eastAsia"/>
          <w:sz w:val="21"/>
          <w:szCs w:val="21"/>
          <w:lang w:eastAsia="zh-CN"/>
        </w:rPr>
        <w:t>返还了本计划项下所欠的最后余款。忆及</w:t>
      </w:r>
      <w:r w:rsidRPr="00AE2F6F">
        <w:rPr>
          <w:rFonts w:ascii="SimSun" w:eastAsia="SimSun" w:hAnsi="SimSun"/>
          <w:sz w:val="21"/>
          <w:szCs w:val="21"/>
          <w:lang w:eastAsia="zh-CN"/>
        </w:rPr>
        <w:t>2012</w:t>
      </w:r>
      <w:r w:rsidRPr="00AE2F6F">
        <w:rPr>
          <w:rFonts w:ascii="SimSun" w:eastAsia="SimSun" w:hAnsi="SimSun" w:hint="eastAsia"/>
          <w:sz w:val="21"/>
          <w:szCs w:val="21"/>
          <w:lang w:eastAsia="zh-CN"/>
        </w:rPr>
        <w:t>年</w:t>
      </w:r>
      <w:r w:rsidRPr="00AE2F6F">
        <w:rPr>
          <w:rFonts w:ascii="SimSun" w:eastAsia="SimSun" w:hAnsi="SimSun"/>
          <w:sz w:val="21"/>
          <w:szCs w:val="21"/>
          <w:lang w:eastAsia="zh-CN"/>
        </w:rPr>
        <w:t>8</w:t>
      </w:r>
      <w:r w:rsidRPr="00AE2F6F">
        <w:rPr>
          <w:rFonts w:ascii="SimSun" w:eastAsia="SimSun" w:hAnsi="SimSun" w:hint="eastAsia"/>
          <w:sz w:val="21"/>
          <w:szCs w:val="21"/>
          <w:lang w:eastAsia="zh-CN"/>
        </w:rPr>
        <w:t>月，秘书处开始对项目直接负责，强化了建筑师、工程师和项目试点的任务授权，调整了内部治理和项目管理结构，</w:t>
      </w:r>
      <w:proofErr w:type="gramStart"/>
      <w:r w:rsidRPr="00AE2F6F">
        <w:rPr>
          <w:rFonts w:ascii="SimSun" w:eastAsia="SimSun" w:hAnsi="SimSun" w:hint="eastAsia"/>
          <w:sz w:val="21"/>
          <w:szCs w:val="21"/>
          <w:lang w:eastAsia="zh-CN"/>
        </w:rPr>
        <w:t>以带来</w:t>
      </w:r>
      <w:proofErr w:type="gramEnd"/>
      <w:r w:rsidRPr="00AE2F6F">
        <w:rPr>
          <w:rFonts w:ascii="SimSun" w:eastAsia="SimSun" w:hAnsi="SimSun" w:hint="eastAsia"/>
          <w:sz w:val="21"/>
          <w:szCs w:val="21"/>
          <w:lang w:eastAsia="zh-CN"/>
        </w:rPr>
        <w:t>更多灵活性和机动性，并以主动及时的方式应对项目执行过程中出现的大量项目调整和未预见事项。本项目的交付分为多个阶段，大量技术和系统测试在不同领域平行展开。新出入中心在</w:t>
      </w:r>
      <w:r w:rsidRPr="00AE2F6F">
        <w:rPr>
          <w:rFonts w:ascii="SimSun" w:eastAsia="SimSun" w:hAnsi="SimSun"/>
          <w:sz w:val="21"/>
          <w:szCs w:val="21"/>
          <w:lang w:eastAsia="zh-CN"/>
        </w:rPr>
        <w:t>2014</w:t>
      </w:r>
      <w:r w:rsidRPr="00AE2F6F">
        <w:rPr>
          <w:rFonts w:ascii="SimSun" w:eastAsia="SimSun" w:hAnsi="SimSun" w:hint="eastAsia"/>
          <w:sz w:val="21"/>
          <w:szCs w:val="21"/>
          <w:lang w:eastAsia="zh-CN"/>
        </w:rPr>
        <w:t>年</w:t>
      </w:r>
      <w:r w:rsidRPr="00AE2F6F">
        <w:rPr>
          <w:rFonts w:ascii="SimSun" w:eastAsia="SimSun" w:hAnsi="SimSun"/>
          <w:sz w:val="21"/>
          <w:szCs w:val="21"/>
          <w:lang w:eastAsia="zh-CN"/>
        </w:rPr>
        <w:t>7</w:t>
      </w:r>
      <w:r w:rsidRPr="00AE2F6F">
        <w:rPr>
          <w:rFonts w:ascii="SimSun" w:eastAsia="SimSun" w:hAnsi="SimSun" w:hint="eastAsia"/>
          <w:sz w:val="21"/>
          <w:szCs w:val="21"/>
          <w:lang w:eastAsia="zh-CN"/>
        </w:rPr>
        <w:t>月交付；新楼、</w:t>
      </w:r>
      <w:r w:rsidRPr="00AE2F6F">
        <w:rPr>
          <w:rFonts w:ascii="SimSun" w:eastAsia="SimSun" w:hAnsi="SimSun"/>
          <w:sz w:val="21"/>
          <w:szCs w:val="21"/>
          <w:lang w:eastAsia="zh-CN"/>
        </w:rPr>
        <w:t>WIPO</w:t>
      </w:r>
      <w:r w:rsidRPr="00AE2F6F">
        <w:rPr>
          <w:rFonts w:ascii="SimSun" w:eastAsia="SimSun" w:hAnsi="SimSun" w:hint="eastAsia"/>
          <w:sz w:val="21"/>
          <w:szCs w:val="21"/>
          <w:lang w:eastAsia="zh-CN"/>
        </w:rPr>
        <w:t>新会议厅和</w:t>
      </w:r>
      <w:r w:rsidRPr="00AE2F6F">
        <w:rPr>
          <w:rFonts w:ascii="SimSun" w:eastAsia="SimSun" w:hAnsi="SimSun"/>
          <w:sz w:val="21"/>
          <w:szCs w:val="21"/>
          <w:lang w:eastAsia="zh-CN"/>
        </w:rPr>
        <w:t>AB</w:t>
      </w:r>
      <w:r w:rsidRPr="00AE2F6F">
        <w:rPr>
          <w:rFonts w:ascii="SimSun" w:eastAsia="SimSun" w:hAnsi="SimSun" w:hint="eastAsia"/>
          <w:sz w:val="21"/>
          <w:szCs w:val="21"/>
          <w:lang w:eastAsia="zh-CN"/>
        </w:rPr>
        <w:t>楼之间的外部景观在</w:t>
      </w:r>
      <w:r w:rsidRPr="00AE2F6F">
        <w:rPr>
          <w:rFonts w:ascii="SimSun" w:eastAsia="SimSun" w:hAnsi="SimSun"/>
          <w:sz w:val="21"/>
          <w:szCs w:val="21"/>
          <w:lang w:eastAsia="zh-CN"/>
        </w:rPr>
        <w:t>8</w:t>
      </w:r>
      <w:r w:rsidRPr="00AE2F6F">
        <w:rPr>
          <w:rFonts w:ascii="SimSun" w:eastAsia="SimSun" w:hAnsi="SimSun" w:hint="eastAsia"/>
          <w:sz w:val="21"/>
          <w:szCs w:val="21"/>
          <w:lang w:eastAsia="zh-CN"/>
        </w:rPr>
        <w:t>月底交付；</w:t>
      </w:r>
      <w:r w:rsidRPr="00AE2F6F">
        <w:rPr>
          <w:rFonts w:ascii="SimSun" w:eastAsia="SimSun" w:hAnsi="SimSun"/>
          <w:sz w:val="21"/>
          <w:szCs w:val="21"/>
          <w:lang w:eastAsia="zh-CN"/>
        </w:rPr>
        <w:t>WIPO</w:t>
      </w:r>
      <w:r w:rsidRPr="00AE2F6F">
        <w:rPr>
          <w:rFonts w:ascii="SimSun" w:eastAsia="SimSun" w:hAnsi="SimSun" w:hint="eastAsia"/>
          <w:sz w:val="21"/>
          <w:szCs w:val="21"/>
          <w:lang w:eastAsia="zh-CN"/>
        </w:rPr>
        <w:t>新会议厅本身在</w:t>
      </w:r>
      <w:r w:rsidRPr="00AE2F6F">
        <w:rPr>
          <w:rFonts w:ascii="SimSun" w:eastAsia="SimSun" w:hAnsi="SimSun"/>
          <w:sz w:val="21"/>
          <w:szCs w:val="21"/>
          <w:lang w:eastAsia="zh-CN"/>
        </w:rPr>
        <w:t>2014</w:t>
      </w:r>
      <w:r w:rsidRPr="00AE2F6F">
        <w:rPr>
          <w:rFonts w:ascii="SimSun" w:eastAsia="SimSun" w:hAnsi="SimSun" w:hint="eastAsia"/>
          <w:sz w:val="21"/>
          <w:szCs w:val="21"/>
          <w:lang w:eastAsia="zh-CN"/>
        </w:rPr>
        <w:t>年</w:t>
      </w:r>
      <w:r w:rsidRPr="00AE2F6F">
        <w:rPr>
          <w:rFonts w:ascii="SimSun" w:eastAsia="SimSun" w:hAnsi="SimSun"/>
          <w:sz w:val="21"/>
          <w:szCs w:val="21"/>
          <w:lang w:eastAsia="zh-CN"/>
        </w:rPr>
        <w:t>8</w:t>
      </w:r>
      <w:r w:rsidRPr="00AE2F6F">
        <w:rPr>
          <w:rFonts w:ascii="SimSun" w:eastAsia="SimSun" w:hAnsi="SimSun" w:hint="eastAsia"/>
          <w:sz w:val="21"/>
          <w:szCs w:val="21"/>
          <w:lang w:eastAsia="zh-CN"/>
        </w:rPr>
        <w:t>月底交付，并在</w:t>
      </w:r>
      <w:r w:rsidRPr="00AE2F6F">
        <w:rPr>
          <w:rFonts w:ascii="SimSun" w:eastAsia="SimSun" w:hAnsi="SimSun"/>
          <w:sz w:val="21"/>
          <w:szCs w:val="21"/>
          <w:lang w:eastAsia="zh-CN"/>
        </w:rPr>
        <w:t>2014</w:t>
      </w:r>
      <w:r w:rsidRPr="00AE2F6F">
        <w:rPr>
          <w:rFonts w:ascii="SimSun" w:eastAsia="SimSun" w:hAnsi="SimSun" w:hint="eastAsia"/>
          <w:sz w:val="21"/>
          <w:szCs w:val="21"/>
          <w:lang w:eastAsia="zh-CN"/>
        </w:rPr>
        <w:t>年</w:t>
      </w:r>
      <w:r w:rsidRPr="00AE2F6F">
        <w:rPr>
          <w:rFonts w:ascii="SimSun" w:eastAsia="SimSun" w:hAnsi="SimSun"/>
          <w:sz w:val="21"/>
          <w:szCs w:val="21"/>
          <w:lang w:eastAsia="zh-CN"/>
        </w:rPr>
        <w:t>9</w:t>
      </w:r>
      <w:r w:rsidRPr="00AE2F6F">
        <w:rPr>
          <w:rFonts w:ascii="SimSun" w:eastAsia="SimSun" w:hAnsi="SimSun" w:hint="eastAsia"/>
          <w:sz w:val="21"/>
          <w:szCs w:val="21"/>
          <w:lang w:eastAsia="zh-CN"/>
        </w:rPr>
        <w:t>月</w:t>
      </w:r>
      <w:r w:rsidRPr="00AE2F6F">
        <w:rPr>
          <w:rFonts w:ascii="SimSun" w:eastAsia="SimSun" w:hAnsi="SimSun"/>
          <w:sz w:val="21"/>
          <w:szCs w:val="21"/>
          <w:lang w:eastAsia="zh-CN"/>
        </w:rPr>
        <w:t>1</w:t>
      </w:r>
      <w:r w:rsidRPr="00AE2F6F">
        <w:rPr>
          <w:rFonts w:ascii="SimSun" w:eastAsia="SimSun" w:hAnsi="SimSun" w:hint="eastAsia"/>
          <w:sz w:val="21"/>
          <w:szCs w:val="21"/>
          <w:lang w:eastAsia="zh-CN"/>
        </w:rPr>
        <w:t>日至</w:t>
      </w:r>
      <w:r w:rsidRPr="00AE2F6F">
        <w:rPr>
          <w:rFonts w:ascii="SimSun" w:eastAsia="SimSun" w:hAnsi="SimSun"/>
          <w:sz w:val="21"/>
          <w:szCs w:val="21"/>
          <w:lang w:eastAsia="zh-CN"/>
        </w:rPr>
        <w:t>5</w:t>
      </w:r>
      <w:r w:rsidRPr="00AE2F6F">
        <w:rPr>
          <w:rFonts w:ascii="SimSun" w:eastAsia="SimSun" w:hAnsi="SimSun" w:hint="eastAsia"/>
          <w:sz w:val="21"/>
          <w:szCs w:val="21"/>
          <w:lang w:eastAsia="zh-CN"/>
        </w:rPr>
        <w:t>日承办了</w:t>
      </w:r>
      <w:r w:rsidRPr="00AE2F6F">
        <w:rPr>
          <w:rFonts w:ascii="SimSun" w:eastAsia="SimSun" w:hAnsi="SimSun"/>
          <w:sz w:val="21"/>
          <w:szCs w:val="21"/>
          <w:lang w:eastAsia="zh-CN"/>
        </w:rPr>
        <w:t>PBC</w:t>
      </w:r>
      <w:r w:rsidRPr="00AE2F6F">
        <w:rPr>
          <w:rFonts w:ascii="SimSun" w:eastAsia="SimSun" w:hAnsi="SimSun" w:hint="eastAsia"/>
          <w:sz w:val="21"/>
          <w:szCs w:val="21"/>
          <w:lang w:eastAsia="zh-CN"/>
        </w:rPr>
        <w:t>会议；</w:t>
      </w:r>
      <w:r w:rsidRPr="00AE2F6F">
        <w:rPr>
          <w:rFonts w:ascii="SimSun" w:eastAsia="SimSun" w:hAnsi="SimSun"/>
          <w:sz w:val="21"/>
          <w:szCs w:val="21"/>
          <w:lang w:eastAsia="zh-CN"/>
        </w:rPr>
        <w:t>WIPO</w:t>
      </w:r>
      <w:r w:rsidRPr="00AE2F6F">
        <w:rPr>
          <w:rFonts w:ascii="SimSun" w:eastAsia="SimSun" w:hAnsi="SimSun" w:hint="eastAsia"/>
          <w:sz w:val="21"/>
          <w:szCs w:val="21"/>
          <w:lang w:eastAsia="zh-CN"/>
        </w:rPr>
        <w:t>新会议厅和</w:t>
      </w:r>
      <w:r w:rsidRPr="00AE2F6F">
        <w:rPr>
          <w:rFonts w:ascii="SimSun" w:eastAsia="SimSun" w:hAnsi="SimSun"/>
          <w:sz w:val="21"/>
          <w:szCs w:val="21"/>
          <w:lang w:eastAsia="zh-CN"/>
        </w:rPr>
        <w:t>AB</w:t>
      </w:r>
      <w:r w:rsidRPr="00AE2F6F">
        <w:rPr>
          <w:rFonts w:ascii="SimSun" w:eastAsia="SimSun" w:hAnsi="SimSun" w:hint="eastAsia"/>
          <w:sz w:val="21"/>
          <w:szCs w:val="21"/>
          <w:lang w:eastAsia="zh-CN"/>
        </w:rPr>
        <w:t>楼三个楼层的新建和翻新建设在</w:t>
      </w:r>
      <w:r w:rsidRPr="00AE2F6F">
        <w:rPr>
          <w:rFonts w:ascii="SimSun" w:eastAsia="SimSun" w:hAnsi="SimSun"/>
          <w:sz w:val="21"/>
          <w:szCs w:val="21"/>
          <w:lang w:eastAsia="zh-CN"/>
        </w:rPr>
        <w:t>9</w:t>
      </w:r>
      <w:r w:rsidRPr="00AE2F6F">
        <w:rPr>
          <w:rFonts w:ascii="SimSun" w:eastAsia="SimSun" w:hAnsi="SimSun" w:hint="eastAsia"/>
          <w:sz w:val="21"/>
          <w:szCs w:val="21"/>
          <w:lang w:eastAsia="zh-CN"/>
        </w:rPr>
        <w:t>月整体完成，并在</w:t>
      </w:r>
      <w:r w:rsidRPr="00AE2F6F">
        <w:rPr>
          <w:rFonts w:ascii="SimSun" w:eastAsia="SimSun" w:hAnsi="SimSun"/>
          <w:sz w:val="21"/>
          <w:szCs w:val="21"/>
          <w:lang w:eastAsia="zh-CN"/>
        </w:rPr>
        <w:t>2014</w:t>
      </w:r>
      <w:r w:rsidRPr="00AE2F6F">
        <w:rPr>
          <w:rFonts w:ascii="SimSun" w:eastAsia="SimSun" w:hAnsi="SimSun" w:hint="eastAsia"/>
          <w:sz w:val="21"/>
          <w:szCs w:val="21"/>
          <w:lang w:eastAsia="zh-CN"/>
        </w:rPr>
        <w:t>年</w:t>
      </w:r>
      <w:r w:rsidRPr="00AE2F6F">
        <w:rPr>
          <w:rFonts w:ascii="SimSun" w:eastAsia="SimSun" w:hAnsi="SimSun"/>
          <w:sz w:val="21"/>
          <w:szCs w:val="21"/>
          <w:lang w:eastAsia="zh-CN"/>
        </w:rPr>
        <w:t>9</w:t>
      </w:r>
      <w:r w:rsidRPr="00AE2F6F">
        <w:rPr>
          <w:rFonts w:ascii="SimSun" w:eastAsia="SimSun" w:hAnsi="SimSun" w:hint="eastAsia"/>
          <w:sz w:val="21"/>
          <w:szCs w:val="21"/>
          <w:lang w:eastAsia="zh-CN"/>
        </w:rPr>
        <w:t>月</w:t>
      </w:r>
      <w:r w:rsidRPr="00AE2F6F">
        <w:rPr>
          <w:rFonts w:ascii="SimSun" w:eastAsia="SimSun" w:hAnsi="SimSun"/>
          <w:sz w:val="21"/>
          <w:szCs w:val="21"/>
          <w:lang w:eastAsia="zh-CN"/>
        </w:rPr>
        <w:t>22</w:t>
      </w:r>
      <w:r w:rsidRPr="00AE2F6F">
        <w:rPr>
          <w:rFonts w:ascii="SimSun" w:eastAsia="SimSun" w:hAnsi="SimSun" w:hint="eastAsia"/>
          <w:sz w:val="21"/>
          <w:szCs w:val="21"/>
          <w:lang w:eastAsia="zh-CN"/>
        </w:rPr>
        <w:t>日至</w:t>
      </w:r>
      <w:r w:rsidRPr="00AE2F6F">
        <w:rPr>
          <w:rFonts w:ascii="SimSun" w:eastAsia="SimSun" w:hAnsi="SimSun"/>
          <w:sz w:val="21"/>
          <w:szCs w:val="21"/>
          <w:lang w:eastAsia="zh-CN"/>
        </w:rPr>
        <w:t>30</w:t>
      </w:r>
      <w:r w:rsidRPr="00AE2F6F">
        <w:rPr>
          <w:rFonts w:ascii="SimSun" w:eastAsia="SimSun" w:hAnsi="SimSun" w:hint="eastAsia"/>
          <w:sz w:val="21"/>
          <w:szCs w:val="21"/>
          <w:lang w:eastAsia="zh-CN"/>
        </w:rPr>
        <w:t>日承办了</w:t>
      </w:r>
      <w:r w:rsidRPr="00AE2F6F">
        <w:rPr>
          <w:rFonts w:ascii="SimSun" w:eastAsia="SimSun" w:hAnsi="SimSun"/>
          <w:sz w:val="21"/>
          <w:szCs w:val="21"/>
          <w:lang w:eastAsia="zh-CN"/>
        </w:rPr>
        <w:t>WIPO</w:t>
      </w:r>
      <w:r w:rsidRPr="00AE2F6F">
        <w:rPr>
          <w:rFonts w:ascii="SimSun" w:eastAsia="SimSun" w:hAnsi="SimSun" w:hint="eastAsia"/>
          <w:sz w:val="21"/>
          <w:szCs w:val="21"/>
          <w:lang w:eastAsia="zh-CN"/>
        </w:rPr>
        <w:t>成员国大会，期间在开放日举行了会议厅启用仪式，除</w:t>
      </w:r>
      <w:r w:rsidRPr="00AE2F6F">
        <w:rPr>
          <w:rFonts w:ascii="SimSun" w:eastAsia="SimSun" w:hAnsi="SimSun"/>
          <w:sz w:val="21"/>
          <w:szCs w:val="21"/>
          <w:lang w:eastAsia="zh-CN"/>
        </w:rPr>
        <w:t>WIPO</w:t>
      </w:r>
      <w:r w:rsidRPr="00AE2F6F">
        <w:rPr>
          <w:rFonts w:ascii="SimSun" w:eastAsia="SimSun" w:hAnsi="SimSun" w:hint="eastAsia"/>
          <w:sz w:val="21"/>
          <w:szCs w:val="21"/>
          <w:lang w:eastAsia="zh-CN"/>
        </w:rPr>
        <w:t>成员国和观察员外，驻在国官员</w:t>
      </w:r>
      <w:r w:rsidR="002A3000" w:rsidRPr="00AE2F6F">
        <w:rPr>
          <w:rFonts w:ascii="SimSun" w:eastAsia="SimSun" w:hAnsi="SimSun"/>
          <w:sz w:val="21"/>
          <w:szCs w:val="21"/>
          <w:lang w:eastAsia="zh-CN"/>
        </w:rPr>
        <w:t>（</w:t>
      </w:r>
      <w:r w:rsidRPr="00AE2F6F">
        <w:rPr>
          <w:rFonts w:ascii="SimSun" w:eastAsia="SimSun" w:hAnsi="SimSun" w:hint="eastAsia"/>
          <w:sz w:val="21"/>
          <w:szCs w:val="21"/>
          <w:lang w:eastAsia="zh-CN"/>
        </w:rPr>
        <w:t>联邦、州和市级</w:t>
      </w:r>
      <w:r w:rsidR="00B03A40" w:rsidRPr="00AE2F6F">
        <w:rPr>
          <w:rFonts w:ascii="SimSun" w:eastAsia="SimSun" w:hAnsi="SimSun"/>
          <w:sz w:val="21"/>
          <w:szCs w:val="21"/>
          <w:lang w:eastAsia="zh-CN"/>
        </w:rPr>
        <w:t>）</w:t>
      </w:r>
      <w:r w:rsidRPr="00AE2F6F">
        <w:rPr>
          <w:rFonts w:ascii="SimSun" w:eastAsia="SimSun" w:hAnsi="SimSun" w:hint="eastAsia"/>
          <w:sz w:val="21"/>
          <w:szCs w:val="21"/>
          <w:lang w:eastAsia="zh-CN"/>
        </w:rPr>
        <w:t>、来自其他联合国机构的代表以及参与本项目施工与竣工的</w:t>
      </w:r>
      <w:r w:rsidRPr="00AE2F6F">
        <w:rPr>
          <w:rFonts w:ascii="SimSun" w:eastAsia="SimSun" w:hAnsi="SimSun"/>
          <w:sz w:val="21"/>
          <w:szCs w:val="21"/>
          <w:lang w:eastAsia="zh-CN"/>
        </w:rPr>
        <w:t>70</w:t>
      </w:r>
      <w:r w:rsidRPr="00AE2F6F">
        <w:rPr>
          <w:rFonts w:ascii="SimSun" w:eastAsia="SimSun" w:hAnsi="SimSun" w:hint="eastAsia"/>
          <w:sz w:val="21"/>
          <w:szCs w:val="21"/>
          <w:lang w:eastAsia="zh-CN"/>
        </w:rPr>
        <w:t>余家公司和企业的代表出席。外部景观的一些组成部分将于</w:t>
      </w:r>
      <w:r w:rsidRPr="00AE2F6F">
        <w:rPr>
          <w:rFonts w:ascii="SimSun" w:eastAsia="SimSun" w:hAnsi="SimSun"/>
          <w:sz w:val="21"/>
          <w:szCs w:val="21"/>
          <w:lang w:eastAsia="zh-CN"/>
        </w:rPr>
        <w:t>2015</w:t>
      </w:r>
      <w:r w:rsidRPr="00AE2F6F">
        <w:rPr>
          <w:rFonts w:ascii="SimSun" w:eastAsia="SimSun" w:hAnsi="SimSun" w:hint="eastAsia"/>
          <w:sz w:val="21"/>
          <w:szCs w:val="21"/>
          <w:lang w:eastAsia="zh-CN"/>
        </w:rPr>
        <w:t>年期间进行处置。</w:t>
      </w:r>
      <w:r w:rsidRPr="00AE2F6F">
        <w:rPr>
          <w:rFonts w:ascii="SimSun" w:eastAsia="SimSun" w:hAnsi="SimSun"/>
          <w:sz w:val="21"/>
          <w:szCs w:val="21"/>
          <w:lang w:eastAsia="zh-CN"/>
        </w:rPr>
        <w:t>WIPO</w:t>
      </w:r>
      <w:r w:rsidRPr="00AE2F6F">
        <w:rPr>
          <w:rFonts w:ascii="SimSun" w:eastAsia="SimSun" w:hAnsi="SimSun" w:hint="eastAsia"/>
          <w:sz w:val="21"/>
          <w:szCs w:val="21"/>
          <w:lang w:eastAsia="zh-CN"/>
        </w:rPr>
        <w:t>新会议厅及周边的新建或翻新设施自2014年底起随即用于</w:t>
      </w:r>
      <w:r w:rsidRPr="00AE2F6F">
        <w:rPr>
          <w:rFonts w:ascii="SimSun" w:eastAsia="SimSun" w:hAnsi="SimSun"/>
          <w:sz w:val="21"/>
          <w:szCs w:val="21"/>
          <w:lang w:eastAsia="zh-CN"/>
        </w:rPr>
        <w:t>WIPO</w:t>
      </w:r>
      <w:r w:rsidRPr="00AE2F6F">
        <w:rPr>
          <w:rFonts w:ascii="SimSun" w:eastAsia="SimSun" w:hAnsi="SimSun" w:hint="eastAsia"/>
          <w:sz w:val="21"/>
          <w:szCs w:val="21"/>
          <w:lang w:eastAsia="zh-CN"/>
        </w:rPr>
        <w:t>成员国会议及其他会议的多个场合，并租给成员国和外部机构。虽然由于最后几个月工地情况非常复杂，本项目从</w:t>
      </w:r>
      <w:r w:rsidRPr="00AE2F6F">
        <w:rPr>
          <w:rFonts w:ascii="SimSun" w:eastAsia="SimSun" w:hAnsi="SimSun"/>
          <w:sz w:val="21"/>
          <w:szCs w:val="21"/>
          <w:lang w:eastAsia="zh-CN"/>
        </w:rPr>
        <w:t>2014</w:t>
      </w:r>
      <w:r w:rsidRPr="00AE2F6F">
        <w:rPr>
          <w:rFonts w:ascii="SimSun" w:eastAsia="SimSun" w:hAnsi="SimSun" w:hint="eastAsia"/>
          <w:sz w:val="21"/>
          <w:szCs w:val="21"/>
          <w:lang w:eastAsia="zh-CN"/>
        </w:rPr>
        <w:t>年</w:t>
      </w:r>
      <w:r w:rsidRPr="00AE2F6F">
        <w:rPr>
          <w:rFonts w:ascii="SimSun" w:eastAsia="SimSun" w:hAnsi="SimSun"/>
          <w:sz w:val="21"/>
          <w:szCs w:val="21"/>
          <w:lang w:eastAsia="zh-CN"/>
        </w:rPr>
        <w:t>4</w:t>
      </w:r>
      <w:r w:rsidRPr="00AE2F6F">
        <w:rPr>
          <w:rFonts w:ascii="SimSun" w:eastAsia="SimSun" w:hAnsi="SimSun" w:hint="eastAsia"/>
          <w:sz w:val="21"/>
          <w:szCs w:val="21"/>
          <w:lang w:eastAsia="zh-CN"/>
        </w:rPr>
        <w:t>月延期至</w:t>
      </w:r>
      <w:r w:rsidRPr="00AE2F6F">
        <w:rPr>
          <w:rFonts w:ascii="SimSun" w:eastAsia="SimSun" w:hAnsi="SimSun"/>
          <w:sz w:val="21"/>
          <w:szCs w:val="21"/>
          <w:lang w:eastAsia="zh-CN"/>
        </w:rPr>
        <w:t>9</w:t>
      </w:r>
      <w:r w:rsidRPr="00AE2F6F">
        <w:rPr>
          <w:rFonts w:ascii="SimSun" w:eastAsia="SimSun" w:hAnsi="SimSun" w:hint="eastAsia"/>
          <w:sz w:val="21"/>
          <w:szCs w:val="21"/>
          <w:lang w:eastAsia="zh-CN"/>
        </w:rPr>
        <w:t>月，但项目仍得以及时完成以供</w:t>
      </w:r>
      <w:r w:rsidRPr="00AE2F6F">
        <w:rPr>
          <w:rFonts w:ascii="SimSun" w:eastAsia="SimSun" w:hAnsi="SimSun"/>
          <w:sz w:val="21"/>
          <w:szCs w:val="21"/>
          <w:lang w:eastAsia="zh-CN"/>
        </w:rPr>
        <w:t>WIPO</w:t>
      </w:r>
      <w:r w:rsidRPr="00AE2F6F">
        <w:rPr>
          <w:rFonts w:ascii="SimSun" w:eastAsia="SimSun" w:hAnsi="SimSun" w:hint="eastAsia"/>
          <w:sz w:val="21"/>
          <w:szCs w:val="21"/>
          <w:lang w:eastAsia="zh-CN"/>
        </w:rPr>
        <w:t>成员国大会使用。与一些公司和企业的决算在</w:t>
      </w:r>
      <w:r w:rsidRPr="00AE2F6F">
        <w:rPr>
          <w:rFonts w:ascii="SimSun" w:eastAsia="SimSun" w:hAnsi="SimSun"/>
          <w:sz w:val="21"/>
          <w:szCs w:val="21"/>
          <w:lang w:eastAsia="zh-CN"/>
        </w:rPr>
        <w:t>2014</w:t>
      </w:r>
      <w:r w:rsidRPr="00AE2F6F">
        <w:rPr>
          <w:rFonts w:ascii="SimSun" w:eastAsia="SimSun" w:hAnsi="SimSun" w:hint="eastAsia"/>
          <w:sz w:val="21"/>
          <w:szCs w:val="21"/>
          <w:lang w:eastAsia="zh-CN"/>
        </w:rPr>
        <w:t>年底得以审定，并且所剩结算中的大部分在</w:t>
      </w:r>
      <w:r w:rsidRPr="00AE2F6F">
        <w:rPr>
          <w:rFonts w:ascii="SimSun" w:eastAsia="SimSun" w:hAnsi="SimSun"/>
          <w:sz w:val="21"/>
          <w:szCs w:val="21"/>
          <w:lang w:eastAsia="zh-CN"/>
        </w:rPr>
        <w:t>2015</w:t>
      </w:r>
      <w:r w:rsidRPr="00AE2F6F">
        <w:rPr>
          <w:rFonts w:ascii="SimSun" w:eastAsia="SimSun" w:hAnsi="SimSun" w:hint="eastAsia"/>
          <w:sz w:val="21"/>
          <w:szCs w:val="21"/>
          <w:lang w:eastAsia="zh-CN"/>
        </w:rPr>
        <w:t>年底前完成，剩下仅少数结算将在2016年初完成。</w:t>
      </w:r>
    </w:p>
    <w:p w:rsidR="00F21D30" w:rsidRPr="00976725" w:rsidRDefault="00391D4C"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Pr>
          <w:rFonts w:ascii="SimHei" w:eastAsia="SimHei" w:hAnsi="SimHei" w:cs="SimSun" w:hint="eastAsia"/>
          <w:b w:val="0"/>
          <w:sz w:val="21"/>
          <w:szCs w:val="21"/>
        </w:rPr>
        <w:t>绩效</w:t>
      </w:r>
      <w:r w:rsidR="00F21D30" w:rsidRPr="00976725">
        <w:rPr>
          <w:rFonts w:ascii="SimHei" w:eastAsia="SimHei" w:hAnsi="SimHei" w:cs="SimSun" w:hint="eastAsia"/>
          <w:b w:val="0"/>
          <w:sz w:val="21"/>
          <w:szCs w:val="21"/>
        </w:rPr>
        <w:t>数据</w:t>
      </w:r>
    </w:p>
    <w:tbl>
      <w:tblPr>
        <w:tblW w:w="4962"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70"/>
        <w:gridCol w:w="6"/>
        <w:gridCol w:w="2262"/>
        <w:gridCol w:w="6"/>
        <w:gridCol w:w="1136"/>
        <w:gridCol w:w="2697"/>
        <w:gridCol w:w="1121"/>
      </w:tblGrid>
      <w:tr w:rsidR="00F21D30" w:rsidRPr="00571D2C" w:rsidTr="005664E7">
        <w:trPr>
          <w:cantSplit/>
        </w:trPr>
        <w:tc>
          <w:tcPr>
            <w:tcW w:w="5000" w:type="pct"/>
            <w:gridSpan w:val="7"/>
            <w:tcBorders>
              <w:top w:val="single" w:sz="4" w:space="0" w:color="auto"/>
              <w:bottom w:val="nil"/>
            </w:tcBorders>
            <w:shd w:val="clear" w:color="auto" w:fill="C6D9F1"/>
            <w:vAlign w:val="center"/>
          </w:tcPr>
          <w:p w:rsidR="00F21D30" w:rsidRPr="00756BED" w:rsidRDefault="00F21D30" w:rsidP="005664E7">
            <w:pPr>
              <w:keepNext/>
              <w:keepLines/>
              <w:tabs>
                <w:tab w:val="left" w:pos="1452"/>
              </w:tabs>
              <w:adjustRightInd w:val="0"/>
              <w:spacing w:beforeLines="30" w:before="72" w:afterLines="30" w:after="72"/>
              <w:ind w:left="1452" w:hanging="1452"/>
              <w:rPr>
                <w:rFonts w:ascii="SimSun" w:eastAsia="SimSun" w:hAnsi="SimSun"/>
                <w:sz w:val="16"/>
                <w:szCs w:val="16"/>
                <w:lang w:eastAsia="zh-CN"/>
              </w:rPr>
            </w:pPr>
            <w:r w:rsidRPr="005664E7">
              <w:rPr>
                <w:rFonts w:ascii="SimSun" w:eastAsia="SimSun" w:hAnsi="SimSun" w:cs="SimSun" w:hint="eastAsia"/>
                <w:b/>
                <w:bCs/>
                <w:sz w:val="16"/>
                <w:szCs w:val="16"/>
                <w:lang w:eastAsia="zh-CN"/>
              </w:rPr>
              <w:t>预期成果</w:t>
            </w:r>
            <w:r w:rsidRPr="005664E7">
              <w:rPr>
                <w:rFonts w:ascii="SimSun" w:eastAsia="SimSun" w:hAnsi="SimSun" w:cs="SimSun" w:hint="eastAsia"/>
                <w:b/>
                <w:sz w:val="16"/>
                <w:szCs w:val="16"/>
                <w:lang w:eastAsia="zh-CN"/>
              </w:rPr>
              <w:t>：</w:t>
            </w:r>
            <w:r w:rsidRPr="00756BED">
              <w:rPr>
                <w:rFonts w:ascii="SimSun" w:eastAsia="SimSun" w:hAnsi="SimSun"/>
                <w:sz w:val="16"/>
                <w:szCs w:val="16"/>
                <w:lang w:eastAsia="zh-CN"/>
              </w:rPr>
              <w:tab/>
            </w:r>
            <w:r w:rsidRPr="00756BED">
              <w:rPr>
                <w:rFonts w:ascii="SimSun" w:eastAsia="SimSun" w:hAnsi="SimSun" w:cs="SimSun" w:hint="eastAsia"/>
                <w:sz w:val="16"/>
                <w:szCs w:val="16"/>
                <w:lang w:eastAsia="zh-CN"/>
              </w:rPr>
              <w:t>九</w:t>
            </w:r>
            <w:r w:rsidRPr="00756BED">
              <w:rPr>
                <w:rFonts w:ascii="SimSun" w:eastAsia="SimSun" w:hAnsi="SimSun"/>
                <w:sz w:val="16"/>
                <w:szCs w:val="16"/>
                <w:lang w:eastAsia="zh-CN"/>
              </w:rPr>
              <w:t>.1</w:t>
            </w:r>
            <w:r w:rsidRPr="00756BED">
              <w:rPr>
                <w:rFonts w:ascii="SimSun" w:eastAsia="SimSun" w:hAnsi="SimSun" w:cs="SimSun" w:hint="eastAsia"/>
                <w:sz w:val="16"/>
                <w:szCs w:val="16"/>
                <w:lang w:eastAsia="zh-CN"/>
              </w:rPr>
              <w:t>向内部客户和外部利益攸关者提供便捷、高效、优质、面向客户的支助服务</w:t>
            </w:r>
          </w:p>
        </w:tc>
      </w:tr>
      <w:tr w:rsidR="005664E7" w:rsidRPr="00571D2C" w:rsidTr="00155EDE">
        <w:trPr>
          <w:cantSplit/>
        </w:trPr>
        <w:tc>
          <w:tcPr>
            <w:tcW w:w="1198" w:type="pct"/>
            <w:gridSpan w:val="2"/>
            <w:tcBorders>
              <w:top w:val="single" w:sz="4" w:space="0" w:color="auto"/>
              <w:bottom w:val="nil"/>
            </w:tcBorders>
            <w:vAlign w:val="center"/>
          </w:tcPr>
          <w:p w:rsidR="00F21D30" w:rsidRPr="005664E7" w:rsidRDefault="00391D4C" w:rsidP="00756BED">
            <w:pPr>
              <w:adjustRightInd w:val="0"/>
              <w:jc w:val="center"/>
              <w:rPr>
                <w:rFonts w:ascii="SimSun" w:eastAsia="SimSun" w:hAnsi="SimSun"/>
                <w:b/>
                <w:sz w:val="16"/>
                <w:szCs w:val="16"/>
                <w:lang w:eastAsia="zh-CN"/>
              </w:rPr>
            </w:pPr>
            <w:r w:rsidRPr="005664E7">
              <w:rPr>
                <w:rFonts w:ascii="SimSun" w:eastAsia="SimSun" w:hAnsi="SimSun" w:cs="SimSun" w:hint="eastAsia"/>
                <w:b/>
                <w:bCs/>
                <w:sz w:val="16"/>
                <w:szCs w:val="16"/>
                <w:lang w:eastAsia="zh-CN"/>
              </w:rPr>
              <w:t>绩效</w:t>
            </w:r>
            <w:r w:rsidR="00F21D30" w:rsidRPr="005664E7">
              <w:rPr>
                <w:rFonts w:ascii="SimSun" w:eastAsia="SimSun" w:hAnsi="SimSun" w:cs="SimSun" w:hint="eastAsia"/>
                <w:b/>
                <w:bCs/>
                <w:sz w:val="16"/>
                <w:szCs w:val="16"/>
                <w:lang w:eastAsia="zh-CN"/>
              </w:rPr>
              <w:t>指标</w:t>
            </w:r>
          </w:p>
        </w:tc>
        <w:tc>
          <w:tcPr>
            <w:tcW w:w="1194" w:type="pct"/>
            <w:gridSpan w:val="2"/>
            <w:tcBorders>
              <w:top w:val="single" w:sz="4" w:space="0" w:color="auto"/>
              <w:bottom w:val="nil"/>
            </w:tcBorders>
            <w:vAlign w:val="center"/>
          </w:tcPr>
          <w:p w:rsidR="00F21D30" w:rsidRPr="005664E7" w:rsidRDefault="00F21D30" w:rsidP="00756BED">
            <w:pPr>
              <w:adjustRightInd w:val="0"/>
              <w:jc w:val="center"/>
              <w:rPr>
                <w:rFonts w:ascii="SimSun" w:eastAsia="SimSun" w:hAnsi="SimSun"/>
                <w:b/>
                <w:bCs/>
                <w:sz w:val="16"/>
                <w:szCs w:val="16"/>
                <w:lang w:eastAsia="zh-CN"/>
              </w:rPr>
            </w:pPr>
            <w:r w:rsidRPr="005664E7">
              <w:rPr>
                <w:rFonts w:ascii="SimSun" w:eastAsia="SimSun" w:hAnsi="SimSun" w:cs="SimSun" w:hint="eastAsia"/>
                <w:b/>
                <w:bCs/>
                <w:sz w:val="16"/>
                <w:szCs w:val="16"/>
                <w:lang w:eastAsia="zh-CN"/>
              </w:rPr>
              <w:t>基准</w:t>
            </w:r>
          </w:p>
        </w:tc>
        <w:tc>
          <w:tcPr>
            <w:tcW w:w="597" w:type="pct"/>
            <w:tcBorders>
              <w:top w:val="single" w:sz="4" w:space="0" w:color="auto"/>
              <w:bottom w:val="nil"/>
            </w:tcBorders>
            <w:tcMar>
              <w:top w:w="110" w:type="dxa"/>
            </w:tcMar>
            <w:vAlign w:val="center"/>
          </w:tcPr>
          <w:p w:rsidR="00F21D30" w:rsidRPr="005664E7" w:rsidRDefault="00F21D30" w:rsidP="00756BED">
            <w:pPr>
              <w:adjustRightInd w:val="0"/>
              <w:jc w:val="center"/>
              <w:rPr>
                <w:rFonts w:ascii="SimSun" w:eastAsia="SimSun" w:hAnsi="SimSun"/>
                <w:b/>
                <w:bCs/>
                <w:sz w:val="16"/>
                <w:szCs w:val="16"/>
                <w:lang w:eastAsia="zh-CN"/>
              </w:rPr>
            </w:pPr>
            <w:r w:rsidRPr="005664E7">
              <w:rPr>
                <w:rFonts w:ascii="SimSun" w:eastAsia="SimSun" w:hAnsi="SimSun" w:cs="SimSun" w:hint="eastAsia"/>
                <w:b/>
                <w:bCs/>
                <w:sz w:val="16"/>
                <w:szCs w:val="16"/>
                <w:lang w:eastAsia="zh-CN"/>
              </w:rPr>
              <w:t>目标</w:t>
            </w:r>
          </w:p>
        </w:tc>
        <w:tc>
          <w:tcPr>
            <w:tcW w:w="1420" w:type="pct"/>
            <w:tcBorders>
              <w:top w:val="single" w:sz="4" w:space="0" w:color="auto"/>
              <w:bottom w:val="nil"/>
            </w:tcBorders>
            <w:shd w:val="clear" w:color="auto" w:fill="FFFFFF"/>
            <w:tcMar>
              <w:top w:w="110" w:type="dxa"/>
            </w:tcMar>
            <w:vAlign w:val="center"/>
          </w:tcPr>
          <w:p w:rsidR="00F21D30" w:rsidRPr="005664E7" w:rsidRDefault="00391D4C" w:rsidP="005664E7">
            <w:pPr>
              <w:adjustRightInd w:val="0"/>
              <w:jc w:val="center"/>
              <w:rPr>
                <w:rFonts w:ascii="SimSun" w:eastAsia="SimSun" w:hAnsi="SimSun"/>
                <w:b/>
                <w:sz w:val="16"/>
                <w:szCs w:val="16"/>
                <w:lang w:eastAsia="zh-CN"/>
              </w:rPr>
            </w:pPr>
            <w:r w:rsidRPr="005664E7">
              <w:rPr>
                <w:rFonts w:ascii="SimSun" w:eastAsia="SimSun" w:hAnsi="SimSun" w:cs="SimSun" w:hint="eastAsia"/>
                <w:b/>
                <w:bCs/>
                <w:sz w:val="16"/>
                <w:szCs w:val="16"/>
                <w:lang w:eastAsia="zh-CN"/>
              </w:rPr>
              <w:t>绩效</w:t>
            </w:r>
            <w:r w:rsidR="00F21D30" w:rsidRPr="005664E7">
              <w:rPr>
                <w:rFonts w:ascii="SimSun" w:eastAsia="SimSun" w:hAnsi="SimSun" w:cs="SimSun" w:hint="eastAsia"/>
                <w:b/>
                <w:bCs/>
                <w:sz w:val="16"/>
                <w:szCs w:val="16"/>
                <w:lang w:eastAsia="zh-CN"/>
              </w:rPr>
              <w:t>数据</w:t>
            </w:r>
          </w:p>
        </w:tc>
        <w:tc>
          <w:tcPr>
            <w:tcW w:w="590" w:type="pct"/>
            <w:tcBorders>
              <w:top w:val="single" w:sz="4" w:space="0" w:color="auto"/>
              <w:bottom w:val="nil"/>
            </w:tcBorders>
            <w:tcMar>
              <w:top w:w="110" w:type="dxa"/>
            </w:tcMar>
            <w:vAlign w:val="center"/>
          </w:tcPr>
          <w:p w:rsidR="00F21D30" w:rsidRPr="005664E7" w:rsidRDefault="00F21D30" w:rsidP="00756BED">
            <w:pPr>
              <w:keepNext/>
              <w:keepLines/>
              <w:adjustRightInd w:val="0"/>
              <w:jc w:val="center"/>
              <w:rPr>
                <w:rFonts w:ascii="SimSun" w:eastAsia="SimSun" w:hAnsi="SimSun"/>
                <w:b/>
                <w:bCs/>
                <w:sz w:val="16"/>
                <w:szCs w:val="16"/>
                <w:lang w:eastAsia="zh-CN"/>
              </w:rPr>
            </w:pPr>
            <w:r w:rsidRPr="005664E7">
              <w:rPr>
                <w:rFonts w:ascii="SimSun" w:eastAsia="SimSun" w:hAnsi="SimSun" w:cs="SimSun" w:hint="eastAsia"/>
                <w:b/>
                <w:bCs/>
                <w:sz w:val="16"/>
                <w:szCs w:val="16"/>
                <w:lang w:eastAsia="zh-CN"/>
              </w:rPr>
              <w:t>红绿灯系统</w:t>
            </w:r>
            <w:r w:rsidR="002A3000" w:rsidRPr="005664E7">
              <w:rPr>
                <w:rFonts w:ascii="SimSun" w:eastAsia="SimSun" w:hAnsi="SimSun"/>
                <w:b/>
                <w:bCs/>
                <w:sz w:val="16"/>
                <w:szCs w:val="16"/>
                <w:lang w:eastAsia="zh-CN"/>
              </w:rPr>
              <w:t>（</w:t>
            </w:r>
            <w:r w:rsidRPr="005664E7">
              <w:rPr>
                <w:rFonts w:ascii="SimSun" w:eastAsia="SimSun" w:hAnsi="SimSun"/>
                <w:b/>
                <w:bCs/>
                <w:sz w:val="16"/>
                <w:szCs w:val="16"/>
                <w:lang w:eastAsia="zh-CN"/>
              </w:rPr>
              <w:t>TLS</w:t>
            </w:r>
            <w:r w:rsidR="00B03A40" w:rsidRPr="005664E7">
              <w:rPr>
                <w:rFonts w:ascii="SimSun" w:eastAsia="SimSun" w:hAnsi="SimSun"/>
                <w:b/>
                <w:bCs/>
                <w:sz w:val="16"/>
                <w:szCs w:val="16"/>
                <w:lang w:eastAsia="zh-CN"/>
              </w:rPr>
              <w:t>）</w:t>
            </w:r>
          </w:p>
        </w:tc>
      </w:tr>
      <w:tr w:rsidR="00F21D30" w:rsidRPr="00571D2C" w:rsidTr="00155EDE">
        <w:trPr>
          <w:cantSplit/>
        </w:trPr>
        <w:tc>
          <w:tcPr>
            <w:tcW w:w="1198" w:type="pct"/>
            <w:gridSpan w:val="2"/>
            <w:tcBorders>
              <w:top w:val="nil"/>
              <w:bottom w:val="single" w:sz="4" w:space="0" w:color="auto"/>
            </w:tcBorders>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hint="eastAsia"/>
                <w:sz w:val="16"/>
                <w:szCs w:val="16"/>
                <w:lang w:eastAsia="zh-CN"/>
              </w:rPr>
              <w:t>按照质量要求，准时并在预算范围内完成新会议厅项目。</w:t>
            </w:r>
          </w:p>
        </w:tc>
        <w:tc>
          <w:tcPr>
            <w:tcW w:w="1194" w:type="pct"/>
            <w:gridSpan w:val="2"/>
            <w:tcBorders>
              <w:top w:val="nil"/>
              <w:bottom w:val="single" w:sz="4" w:space="0" w:color="auto"/>
            </w:tcBorders>
          </w:tcPr>
          <w:p w:rsidR="00F21D30" w:rsidRPr="00756BED" w:rsidRDefault="00F21D30" w:rsidP="00756BED">
            <w:pPr>
              <w:keepNext/>
              <w:keepLines/>
              <w:adjustRightInd w:val="0"/>
              <w:spacing w:afterLines="30" w:after="72"/>
              <w:jc w:val="both"/>
              <w:rPr>
                <w:rFonts w:ascii="SimSun" w:eastAsia="SimSun" w:hAnsi="SimSun"/>
                <w:i/>
                <w:iCs/>
                <w:sz w:val="16"/>
                <w:szCs w:val="16"/>
                <w:lang w:eastAsia="zh-CN"/>
              </w:rPr>
            </w:pPr>
            <w:r w:rsidRPr="00756BED">
              <w:rPr>
                <w:rFonts w:ascii="SimSun" w:eastAsia="SimSun" w:hAnsi="SimSun" w:hint="eastAsia"/>
                <w:sz w:val="16"/>
                <w:szCs w:val="16"/>
                <w:lang w:eastAsia="zh-CN"/>
              </w:rPr>
              <w:t>确保会议厅在预算内并按修订后的完工日期</w:t>
            </w:r>
            <w:r w:rsidR="002A3000" w:rsidRPr="00756BED">
              <w:rPr>
                <w:rFonts w:ascii="SimSun" w:eastAsia="SimSun" w:hAnsi="SimSun"/>
                <w:sz w:val="16"/>
                <w:szCs w:val="16"/>
                <w:lang w:eastAsia="zh-CN"/>
              </w:rPr>
              <w:t>（</w:t>
            </w:r>
            <w:r w:rsidRPr="00756BED">
              <w:rPr>
                <w:rFonts w:ascii="SimSun" w:eastAsia="SimSun" w:hAnsi="SimSun" w:hint="eastAsia"/>
                <w:sz w:val="16"/>
                <w:szCs w:val="16"/>
                <w:lang w:eastAsia="zh-CN"/>
              </w:rPr>
              <w:t>因为与总承包商终止合同</w:t>
            </w:r>
            <w:r w:rsidR="00B03A40" w:rsidRPr="00756BED">
              <w:rPr>
                <w:rFonts w:ascii="SimSun" w:eastAsia="SimSun" w:hAnsi="SimSun"/>
                <w:sz w:val="16"/>
                <w:szCs w:val="16"/>
                <w:lang w:eastAsia="zh-CN"/>
              </w:rPr>
              <w:t>）</w:t>
            </w:r>
            <w:r w:rsidRPr="00756BED">
              <w:rPr>
                <w:rFonts w:ascii="SimSun" w:eastAsia="SimSun" w:hAnsi="SimSun" w:hint="eastAsia"/>
                <w:sz w:val="16"/>
                <w:szCs w:val="16"/>
                <w:lang w:eastAsia="zh-CN"/>
              </w:rPr>
              <w:t>交付，以迎接</w:t>
            </w:r>
            <w:r w:rsidRPr="00756BED">
              <w:rPr>
                <w:rFonts w:ascii="SimSun" w:eastAsia="SimSun" w:hAnsi="SimSun"/>
                <w:sz w:val="16"/>
                <w:szCs w:val="16"/>
                <w:lang w:eastAsia="zh-CN"/>
              </w:rPr>
              <w:t>2014</w:t>
            </w:r>
            <w:r w:rsidRPr="00756BED">
              <w:rPr>
                <w:rFonts w:ascii="SimSun" w:eastAsia="SimSun" w:hAnsi="SimSun" w:hint="eastAsia"/>
                <w:sz w:val="16"/>
                <w:szCs w:val="16"/>
                <w:lang w:eastAsia="zh-CN"/>
              </w:rPr>
              <w:t>年成员国大会。</w:t>
            </w:r>
          </w:p>
        </w:tc>
        <w:tc>
          <w:tcPr>
            <w:tcW w:w="597" w:type="pct"/>
            <w:tcBorders>
              <w:top w:val="nil"/>
              <w:bottom w:val="single" w:sz="4" w:space="0" w:color="auto"/>
            </w:tcBorders>
            <w:tcMar>
              <w:top w:w="110" w:type="dxa"/>
            </w:tcMar>
          </w:tcPr>
          <w:p w:rsidR="00F21D30" w:rsidRPr="00756BED" w:rsidRDefault="00F21D30" w:rsidP="00756BED">
            <w:pPr>
              <w:keepNext/>
              <w:keepLines/>
              <w:adjustRightInd w:val="0"/>
              <w:spacing w:afterLines="30" w:after="72"/>
              <w:jc w:val="both"/>
              <w:rPr>
                <w:rFonts w:ascii="SimSun" w:eastAsia="SimSun" w:hAnsi="SimSun"/>
                <w:i/>
                <w:iCs/>
                <w:sz w:val="16"/>
                <w:szCs w:val="16"/>
                <w:lang w:eastAsia="zh-CN"/>
              </w:rPr>
            </w:pPr>
            <w:r w:rsidRPr="00756BED">
              <w:rPr>
                <w:rFonts w:ascii="SimSun" w:eastAsia="SimSun" w:hAnsi="SimSun"/>
                <w:sz w:val="16"/>
                <w:szCs w:val="16"/>
                <w:lang w:eastAsia="zh-CN"/>
              </w:rPr>
              <w:t>2014</w:t>
            </w:r>
            <w:r w:rsidRPr="00756BED">
              <w:rPr>
                <w:rFonts w:ascii="SimSun" w:eastAsia="SimSun" w:hAnsi="SimSun" w:hint="eastAsia"/>
                <w:sz w:val="16"/>
                <w:szCs w:val="16"/>
                <w:lang w:eastAsia="zh-CN"/>
              </w:rPr>
              <w:t>年成员国大会将在新会议厅举行。</w:t>
            </w:r>
          </w:p>
        </w:tc>
        <w:tc>
          <w:tcPr>
            <w:tcW w:w="1420" w:type="pct"/>
            <w:tcBorders>
              <w:top w:val="nil"/>
              <w:bottom w:val="single" w:sz="4" w:space="0" w:color="auto"/>
            </w:tcBorders>
            <w:shd w:val="clear" w:color="auto" w:fill="FFFFFF"/>
            <w:tcMar>
              <w:top w:w="110" w:type="dxa"/>
            </w:tcMar>
          </w:tcPr>
          <w:p w:rsidR="00F21D30" w:rsidRPr="00756BED" w:rsidRDefault="00F21D30" w:rsidP="00756BED">
            <w:pPr>
              <w:keepNext/>
              <w:keepLines/>
              <w:adjustRightInd w:val="0"/>
              <w:spacing w:afterLines="30" w:after="72"/>
              <w:jc w:val="both"/>
              <w:rPr>
                <w:rFonts w:ascii="SimSun" w:eastAsia="SimSun" w:hAnsi="SimSun"/>
                <w:sz w:val="16"/>
                <w:szCs w:val="16"/>
                <w:lang w:eastAsia="zh-CN"/>
              </w:rPr>
            </w:pPr>
            <w:r w:rsidRPr="00756BED">
              <w:rPr>
                <w:rFonts w:ascii="SimSun" w:eastAsia="SimSun" w:hAnsi="SimSun" w:hint="eastAsia"/>
                <w:sz w:val="16"/>
                <w:szCs w:val="16"/>
                <w:lang w:eastAsia="zh-CN"/>
              </w:rPr>
              <w:t>新会议厅及时保质竣工并交付。</w:t>
            </w:r>
          </w:p>
          <w:p w:rsidR="00F21D30" w:rsidRPr="00756BED" w:rsidRDefault="00F21D30" w:rsidP="00756BED">
            <w:pPr>
              <w:keepNext/>
              <w:keepLines/>
              <w:adjustRightInd w:val="0"/>
              <w:spacing w:afterLines="30" w:after="72"/>
              <w:jc w:val="both"/>
              <w:rPr>
                <w:rFonts w:ascii="SimSun" w:eastAsia="SimSun" w:hAnsi="SimSun"/>
                <w:sz w:val="16"/>
                <w:szCs w:val="16"/>
                <w:lang w:eastAsia="zh-CN"/>
              </w:rPr>
            </w:pPr>
            <w:r w:rsidRPr="00756BED">
              <w:rPr>
                <w:rFonts w:ascii="SimSun" w:eastAsia="SimSun" w:hAnsi="SimSun"/>
                <w:sz w:val="16"/>
                <w:szCs w:val="16"/>
                <w:lang w:eastAsia="zh-CN"/>
              </w:rPr>
              <w:t>2014</w:t>
            </w:r>
            <w:r w:rsidRPr="00756BED">
              <w:rPr>
                <w:rFonts w:ascii="SimSun" w:eastAsia="SimSun" w:hAnsi="SimSun" w:hint="eastAsia"/>
                <w:sz w:val="16"/>
                <w:szCs w:val="16"/>
                <w:lang w:eastAsia="zh-CN"/>
              </w:rPr>
              <w:t>年在新会议厅举办的首场官方会议是</w:t>
            </w:r>
            <w:r w:rsidRPr="00756BED">
              <w:rPr>
                <w:rFonts w:ascii="SimSun" w:eastAsia="SimSun" w:hAnsi="SimSun"/>
                <w:sz w:val="16"/>
                <w:szCs w:val="16"/>
                <w:lang w:eastAsia="zh-CN"/>
              </w:rPr>
              <w:t>2014</w:t>
            </w:r>
            <w:r w:rsidRPr="00756BED">
              <w:rPr>
                <w:rFonts w:ascii="SimSun" w:eastAsia="SimSun" w:hAnsi="SimSun" w:hint="eastAsia"/>
                <w:sz w:val="16"/>
                <w:szCs w:val="16"/>
                <w:lang w:eastAsia="zh-CN"/>
              </w:rPr>
              <w:t>年</w:t>
            </w:r>
            <w:r w:rsidRPr="00756BED">
              <w:rPr>
                <w:rFonts w:ascii="SimSun" w:eastAsia="SimSun" w:hAnsi="SimSun"/>
                <w:sz w:val="16"/>
                <w:szCs w:val="16"/>
                <w:lang w:eastAsia="zh-CN"/>
              </w:rPr>
              <w:t>9</w:t>
            </w:r>
            <w:r w:rsidRPr="00756BED">
              <w:rPr>
                <w:rFonts w:ascii="SimSun" w:eastAsia="SimSun" w:hAnsi="SimSun" w:hint="eastAsia"/>
                <w:sz w:val="16"/>
                <w:szCs w:val="16"/>
                <w:lang w:eastAsia="zh-CN"/>
              </w:rPr>
              <w:t>月</w:t>
            </w:r>
            <w:r w:rsidRPr="00756BED">
              <w:rPr>
                <w:rFonts w:ascii="SimSun" w:eastAsia="SimSun" w:hAnsi="SimSun"/>
                <w:sz w:val="16"/>
                <w:szCs w:val="16"/>
                <w:lang w:eastAsia="zh-CN"/>
              </w:rPr>
              <w:t>1</w:t>
            </w:r>
            <w:r w:rsidRPr="00756BED">
              <w:rPr>
                <w:rFonts w:ascii="SimSun" w:eastAsia="SimSun" w:hAnsi="SimSun" w:hint="eastAsia"/>
                <w:sz w:val="16"/>
                <w:szCs w:val="16"/>
                <w:lang w:eastAsia="zh-CN"/>
              </w:rPr>
              <w:t>日至</w:t>
            </w:r>
            <w:r w:rsidRPr="00756BED">
              <w:rPr>
                <w:rFonts w:ascii="SimSun" w:eastAsia="SimSun" w:hAnsi="SimSun"/>
                <w:sz w:val="16"/>
                <w:szCs w:val="16"/>
                <w:lang w:eastAsia="zh-CN"/>
              </w:rPr>
              <w:t>5</w:t>
            </w:r>
            <w:r w:rsidRPr="00756BED">
              <w:rPr>
                <w:rFonts w:ascii="SimSun" w:eastAsia="SimSun" w:hAnsi="SimSun" w:hint="eastAsia"/>
                <w:sz w:val="16"/>
                <w:szCs w:val="16"/>
                <w:lang w:eastAsia="zh-CN"/>
              </w:rPr>
              <w:t>日的</w:t>
            </w:r>
            <w:r w:rsidRPr="00756BED">
              <w:rPr>
                <w:rFonts w:ascii="SimSun" w:eastAsia="SimSun" w:hAnsi="SimSun"/>
                <w:sz w:val="16"/>
                <w:szCs w:val="16"/>
                <w:lang w:eastAsia="zh-CN"/>
              </w:rPr>
              <w:t>PBC</w:t>
            </w:r>
            <w:r w:rsidRPr="00756BED">
              <w:rPr>
                <w:rFonts w:ascii="SimSun" w:eastAsia="SimSun" w:hAnsi="SimSun" w:hint="eastAsia"/>
                <w:sz w:val="16"/>
                <w:szCs w:val="16"/>
                <w:lang w:eastAsia="zh-CN"/>
              </w:rPr>
              <w:t>会议。</w:t>
            </w:r>
            <w:r w:rsidRPr="00756BED">
              <w:rPr>
                <w:rFonts w:ascii="SimSun" w:eastAsia="SimSun" w:hAnsi="SimSun"/>
                <w:sz w:val="16"/>
                <w:szCs w:val="16"/>
                <w:lang w:eastAsia="zh-CN"/>
              </w:rPr>
              <w:t>2014</w:t>
            </w:r>
            <w:r w:rsidRPr="00756BED">
              <w:rPr>
                <w:rFonts w:ascii="SimSun" w:eastAsia="SimSun" w:hAnsi="SimSun" w:hint="eastAsia"/>
                <w:sz w:val="16"/>
                <w:szCs w:val="16"/>
                <w:lang w:eastAsia="zh-CN"/>
              </w:rPr>
              <w:t>年</w:t>
            </w:r>
            <w:r w:rsidRPr="00756BED">
              <w:rPr>
                <w:rFonts w:ascii="SimSun" w:eastAsia="SimSun" w:hAnsi="SimSun"/>
                <w:sz w:val="16"/>
                <w:szCs w:val="16"/>
                <w:lang w:eastAsia="zh-CN"/>
              </w:rPr>
              <w:t>WIPO</w:t>
            </w:r>
            <w:r w:rsidRPr="00756BED">
              <w:rPr>
                <w:rFonts w:ascii="SimSun" w:eastAsia="SimSun" w:hAnsi="SimSun" w:hint="eastAsia"/>
                <w:sz w:val="16"/>
                <w:szCs w:val="16"/>
                <w:lang w:eastAsia="zh-CN"/>
              </w:rPr>
              <w:t>成员国大会于</w:t>
            </w:r>
            <w:r w:rsidRPr="00756BED">
              <w:rPr>
                <w:rFonts w:ascii="SimSun" w:eastAsia="SimSun" w:hAnsi="SimSun"/>
                <w:sz w:val="16"/>
                <w:szCs w:val="16"/>
                <w:lang w:eastAsia="zh-CN"/>
              </w:rPr>
              <w:t>2014</w:t>
            </w:r>
            <w:r w:rsidRPr="00756BED">
              <w:rPr>
                <w:rFonts w:ascii="SimSun" w:eastAsia="SimSun" w:hAnsi="SimSun" w:hint="eastAsia"/>
                <w:sz w:val="16"/>
                <w:szCs w:val="16"/>
                <w:lang w:eastAsia="zh-CN"/>
              </w:rPr>
              <w:t>年</w:t>
            </w:r>
            <w:r w:rsidRPr="00756BED">
              <w:rPr>
                <w:rFonts w:ascii="SimSun" w:eastAsia="SimSun" w:hAnsi="SimSun"/>
                <w:sz w:val="16"/>
                <w:szCs w:val="16"/>
                <w:lang w:eastAsia="zh-CN"/>
              </w:rPr>
              <w:t>9</w:t>
            </w:r>
            <w:r w:rsidRPr="00756BED">
              <w:rPr>
                <w:rFonts w:ascii="SimSun" w:eastAsia="SimSun" w:hAnsi="SimSun" w:hint="eastAsia"/>
                <w:sz w:val="16"/>
                <w:szCs w:val="16"/>
                <w:lang w:eastAsia="zh-CN"/>
              </w:rPr>
              <w:t>月</w:t>
            </w:r>
            <w:r w:rsidRPr="00756BED">
              <w:rPr>
                <w:rFonts w:ascii="SimSun" w:eastAsia="SimSun" w:hAnsi="SimSun"/>
                <w:sz w:val="16"/>
                <w:szCs w:val="16"/>
                <w:lang w:eastAsia="zh-CN"/>
              </w:rPr>
              <w:t>22</w:t>
            </w:r>
            <w:r w:rsidRPr="00756BED">
              <w:rPr>
                <w:rFonts w:ascii="SimSun" w:eastAsia="SimSun" w:hAnsi="SimSun" w:hint="eastAsia"/>
                <w:sz w:val="16"/>
                <w:szCs w:val="16"/>
                <w:lang w:eastAsia="zh-CN"/>
              </w:rPr>
              <w:t>日至</w:t>
            </w:r>
            <w:r w:rsidRPr="00756BED">
              <w:rPr>
                <w:rFonts w:ascii="SimSun" w:eastAsia="SimSun" w:hAnsi="SimSun"/>
                <w:sz w:val="16"/>
                <w:szCs w:val="16"/>
                <w:lang w:eastAsia="zh-CN"/>
              </w:rPr>
              <w:t>30</w:t>
            </w:r>
            <w:r w:rsidRPr="00756BED">
              <w:rPr>
                <w:rFonts w:ascii="SimSun" w:eastAsia="SimSun" w:hAnsi="SimSun" w:hint="eastAsia"/>
                <w:sz w:val="16"/>
                <w:szCs w:val="16"/>
                <w:lang w:eastAsia="zh-CN"/>
              </w:rPr>
              <w:t>日举行，并在会议首日举办了启用仪式。</w:t>
            </w:r>
          </w:p>
          <w:p w:rsidR="00F21D30" w:rsidRPr="00756BED" w:rsidRDefault="00F21D30" w:rsidP="00756BED">
            <w:pPr>
              <w:keepNext/>
              <w:keepLines/>
              <w:adjustRightInd w:val="0"/>
              <w:spacing w:afterLines="30" w:after="72"/>
              <w:jc w:val="both"/>
              <w:rPr>
                <w:rFonts w:ascii="SimSun" w:eastAsia="SimSun" w:hAnsi="SimSun"/>
                <w:sz w:val="16"/>
                <w:szCs w:val="16"/>
                <w:lang w:eastAsia="zh-CN"/>
              </w:rPr>
            </w:pPr>
            <w:r w:rsidRPr="00756BED">
              <w:rPr>
                <w:rFonts w:ascii="SimSun" w:eastAsia="SimSun" w:hAnsi="SimSun" w:hint="eastAsia"/>
                <w:sz w:val="16"/>
                <w:szCs w:val="16"/>
                <w:lang w:eastAsia="zh-CN"/>
              </w:rPr>
              <w:t>截止2015年底，所有最终决算所产生的预估尾款预计将由成员国在2014年和2015年批准的追加预算完全承担，在支付了所有欠款后，将于2016年得出项目最终成本支出。</w:t>
            </w:r>
          </w:p>
        </w:tc>
        <w:tc>
          <w:tcPr>
            <w:tcW w:w="590" w:type="pct"/>
            <w:tcBorders>
              <w:top w:val="nil"/>
              <w:bottom w:val="single" w:sz="4" w:space="0" w:color="auto"/>
            </w:tcBorders>
            <w:tcMar>
              <w:top w:w="110" w:type="dxa"/>
            </w:tcMar>
          </w:tcPr>
          <w:p w:rsidR="00F21D30" w:rsidRPr="00756BED" w:rsidRDefault="00527DF1" w:rsidP="00756BED">
            <w:pPr>
              <w:keepNext/>
              <w:keepLines/>
              <w:adjustRightInd w:val="0"/>
              <w:spacing w:afterLines="30" w:after="72"/>
              <w:jc w:val="center"/>
              <w:rPr>
                <w:rFonts w:ascii="SimSun" w:eastAsia="SimSun" w:hAnsi="SimSun"/>
                <w:bCs/>
                <w:color w:val="808080"/>
                <w:sz w:val="16"/>
                <w:szCs w:val="16"/>
                <w:lang w:eastAsia="zh-CN"/>
              </w:rPr>
            </w:pPr>
            <w:r w:rsidRPr="00527DF1">
              <w:rPr>
                <w:rFonts w:ascii="SimSun" w:eastAsia="SimSun" w:hAnsi="SimSun" w:hint="eastAsia"/>
                <w:b/>
                <w:bCs/>
                <w:color w:val="00B050"/>
                <w:sz w:val="16"/>
                <w:szCs w:val="16"/>
                <w:lang w:eastAsia="zh-CN"/>
              </w:rPr>
              <w:t>全部实现</w:t>
            </w:r>
          </w:p>
        </w:tc>
      </w:tr>
      <w:tr w:rsidR="00F21D30" w:rsidRPr="00571D2C" w:rsidTr="00155EDE">
        <w:trPr>
          <w:cantSplit/>
        </w:trPr>
        <w:tc>
          <w:tcPr>
            <w:tcW w:w="1198" w:type="pct"/>
            <w:gridSpan w:val="2"/>
            <w:tcBorders>
              <w:top w:val="single" w:sz="4" w:space="0" w:color="auto"/>
              <w:bottom w:val="single" w:sz="4" w:space="0" w:color="auto"/>
            </w:tcBorders>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hint="eastAsia"/>
                <w:sz w:val="16"/>
                <w:szCs w:val="16"/>
                <w:lang w:eastAsia="zh-CN"/>
              </w:rPr>
              <w:lastRenderedPageBreak/>
              <w:t>将会议厅作为成员国举行会议和活动的首选场地。</w:t>
            </w:r>
          </w:p>
        </w:tc>
        <w:tc>
          <w:tcPr>
            <w:tcW w:w="1194" w:type="pct"/>
            <w:gridSpan w:val="2"/>
            <w:tcBorders>
              <w:top w:val="single" w:sz="4" w:space="0" w:color="auto"/>
              <w:bottom w:val="single" w:sz="4" w:space="0" w:color="auto"/>
            </w:tcBorders>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hint="eastAsia"/>
                <w:sz w:val="16"/>
                <w:szCs w:val="16"/>
                <w:lang w:eastAsia="zh-CN"/>
              </w:rPr>
              <w:t>从2015年开始，成员国可要求使用会议厅设施</w:t>
            </w:r>
            <w:r w:rsidR="002A3000" w:rsidRPr="00756BED">
              <w:rPr>
                <w:rFonts w:ascii="SimSun" w:eastAsia="SimSun" w:hAnsi="SimSun" w:hint="eastAsia"/>
                <w:sz w:val="16"/>
                <w:szCs w:val="16"/>
                <w:lang w:eastAsia="zh-CN"/>
              </w:rPr>
              <w:t>（</w:t>
            </w:r>
            <w:r w:rsidRPr="00756BED">
              <w:rPr>
                <w:rFonts w:ascii="SimSun" w:eastAsia="SimSun" w:hAnsi="SimSun" w:hint="eastAsia"/>
                <w:sz w:val="16"/>
                <w:szCs w:val="16"/>
                <w:lang w:eastAsia="zh-CN"/>
              </w:rPr>
              <w:t>WIPO以外主办的会议和活动</w:t>
            </w:r>
            <w:r w:rsidR="00B03A40" w:rsidRPr="00756BED">
              <w:rPr>
                <w:rFonts w:ascii="SimSun" w:eastAsia="SimSun" w:hAnsi="SimSun" w:hint="eastAsia"/>
                <w:sz w:val="16"/>
                <w:szCs w:val="16"/>
                <w:lang w:eastAsia="zh-CN"/>
              </w:rPr>
              <w:t>）</w:t>
            </w:r>
            <w:r w:rsidRPr="00756BED">
              <w:rPr>
                <w:rFonts w:ascii="SimSun" w:eastAsia="SimSun" w:hAnsi="SimSun" w:hint="eastAsia"/>
                <w:sz w:val="16"/>
                <w:szCs w:val="16"/>
                <w:lang w:eastAsia="zh-CN"/>
              </w:rPr>
              <w:t>。</w:t>
            </w:r>
          </w:p>
        </w:tc>
        <w:tc>
          <w:tcPr>
            <w:tcW w:w="597" w:type="pct"/>
            <w:tcBorders>
              <w:top w:val="single" w:sz="4" w:space="0" w:color="auto"/>
              <w:bottom w:val="single" w:sz="4" w:space="0" w:color="auto"/>
            </w:tcBorders>
            <w:tcMar>
              <w:top w:w="110" w:type="dxa"/>
            </w:tcMar>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hint="eastAsia"/>
                <w:sz w:val="16"/>
                <w:szCs w:val="16"/>
                <w:lang w:eastAsia="zh-CN"/>
              </w:rPr>
              <w:t>每年由成员国、其他国际组织或其他实体提交的举办会议和/或活动</w:t>
            </w:r>
            <w:r w:rsidR="002A3000" w:rsidRPr="00756BED">
              <w:rPr>
                <w:rFonts w:ascii="SimSun" w:eastAsia="SimSun" w:hAnsi="SimSun" w:hint="eastAsia"/>
                <w:sz w:val="16"/>
                <w:szCs w:val="16"/>
                <w:lang w:eastAsia="zh-CN"/>
              </w:rPr>
              <w:t>（</w:t>
            </w:r>
            <w:r w:rsidRPr="00756BED">
              <w:rPr>
                <w:rFonts w:ascii="SimSun" w:eastAsia="SimSun" w:hAnsi="SimSun" w:hint="eastAsia"/>
                <w:sz w:val="16"/>
                <w:szCs w:val="16"/>
                <w:lang w:eastAsia="zh-CN"/>
              </w:rPr>
              <w:t>由WIPO以外组织主办</w:t>
            </w:r>
            <w:r w:rsidR="00B03A40" w:rsidRPr="00756BED">
              <w:rPr>
                <w:rFonts w:ascii="SimSun" w:eastAsia="SimSun" w:hAnsi="SimSun" w:hint="eastAsia"/>
                <w:sz w:val="16"/>
                <w:szCs w:val="16"/>
                <w:lang w:eastAsia="zh-CN"/>
              </w:rPr>
              <w:t>）</w:t>
            </w:r>
            <w:r w:rsidRPr="00756BED">
              <w:rPr>
                <w:rFonts w:ascii="SimSun" w:eastAsia="SimSun" w:hAnsi="SimSun" w:hint="eastAsia"/>
                <w:sz w:val="16"/>
                <w:szCs w:val="16"/>
                <w:lang w:eastAsia="zh-CN"/>
              </w:rPr>
              <w:t>的请求至少达到两次。</w:t>
            </w:r>
          </w:p>
        </w:tc>
        <w:tc>
          <w:tcPr>
            <w:tcW w:w="1420" w:type="pct"/>
            <w:tcBorders>
              <w:top w:val="single" w:sz="4" w:space="0" w:color="auto"/>
              <w:bottom w:val="single" w:sz="4" w:space="0" w:color="auto"/>
            </w:tcBorders>
            <w:shd w:val="clear" w:color="auto" w:fill="FFFFFF"/>
            <w:tcMar>
              <w:top w:w="110" w:type="dxa"/>
            </w:tcMar>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hint="eastAsia"/>
                <w:sz w:val="16"/>
                <w:szCs w:val="16"/>
                <w:lang w:eastAsia="zh-CN"/>
              </w:rPr>
              <w:t>2015年是WIPO新会议厅及其附属设施可被成员国或外部实体租用于除WIPO会议以外的活动的第一年。此类会议举办了五次：(i)2015年5月的ITU全球论坛；(ii)2015年9月的国际体育安全中心；(iii)2015年11月由瑞士举办的日内瓦水利枢纽启动仪式；(iv)2015年11月的瑞士消防员</w:t>
            </w:r>
            <w:r w:rsidR="002A3000" w:rsidRPr="00756BED">
              <w:rPr>
                <w:rFonts w:ascii="SimSun" w:eastAsia="SimSun" w:hAnsi="SimSun"/>
                <w:sz w:val="16"/>
                <w:szCs w:val="16"/>
                <w:lang w:eastAsia="zh-CN"/>
              </w:rPr>
              <w:t>（</w:t>
            </w:r>
            <w:r w:rsidRPr="00756BED">
              <w:rPr>
                <w:rFonts w:ascii="SimSun" w:eastAsia="SimSun" w:hAnsi="SimSun"/>
                <w:sz w:val="16"/>
                <w:szCs w:val="16"/>
                <w:lang w:eastAsia="zh-CN"/>
              </w:rPr>
              <w:t>Ecole latine</w:t>
            </w:r>
            <w:r w:rsidR="00B03A40" w:rsidRPr="00756BED">
              <w:rPr>
                <w:rFonts w:ascii="SimSun" w:eastAsia="SimSun" w:hAnsi="SimSun"/>
                <w:sz w:val="16"/>
                <w:szCs w:val="16"/>
                <w:lang w:eastAsia="zh-CN"/>
              </w:rPr>
              <w:t>）</w:t>
            </w:r>
            <w:r w:rsidRPr="00756BED">
              <w:rPr>
                <w:rFonts w:ascii="SimSun" w:eastAsia="SimSun" w:hAnsi="SimSun" w:hint="eastAsia"/>
                <w:sz w:val="16"/>
                <w:szCs w:val="16"/>
                <w:lang w:eastAsia="zh-CN"/>
              </w:rPr>
              <w:t>联邦外交庆典；(Iiv)2015年11月的国际移民组织</w:t>
            </w:r>
            <w:r w:rsidR="002A3000" w:rsidRPr="00756BED">
              <w:rPr>
                <w:rFonts w:ascii="SimSun" w:eastAsia="SimSun" w:hAnsi="SimSun" w:hint="eastAsia"/>
                <w:sz w:val="16"/>
                <w:szCs w:val="16"/>
                <w:lang w:eastAsia="zh-CN"/>
              </w:rPr>
              <w:t>（</w:t>
            </w:r>
            <w:r w:rsidRPr="00756BED">
              <w:rPr>
                <w:rFonts w:ascii="SimSun" w:eastAsia="SimSun" w:hAnsi="SimSun" w:hint="eastAsia"/>
                <w:sz w:val="16"/>
                <w:szCs w:val="16"/>
                <w:lang w:eastAsia="zh-CN"/>
              </w:rPr>
              <w:t>IOM</w:t>
            </w:r>
            <w:r w:rsidR="00B03A40" w:rsidRPr="00756BED">
              <w:rPr>
                <w:rFonts w:ascii="SimSun" w:eastAsia="SimSun" w:hAnsi="SimSun" w:hint="eastAsia"/>
                <w:sz w:val="16"/>
                <w:szCs w:val="16"/>
                <w:lang w:eastAsia="zh-CN"/>
              </w:rPr>
              <w:t>）</w:t>
            </w:r>
            <w:r w:rsidRPr="00756BED">
              <w:rPr>
                <w:rFonts w:ascii="SimSun" w:eastAsia="SimSun" w:hAnsi="SimSun" w:hint="eastAsia"/>
                <w:sz w:val="16"/>
                <w:szCs w:val="16"/>
                <w:lang w:eastAsia="zh-CN"/>
              </w:rPr>
              <w:t>年会。</w:t>
            </w:r>
          </w:p>
        </w:tc>
        <w:tc>
          <w:tcPr>
            <w:tcW w:w="590" w:type="pct"/>
            <w:tcBorders>
              <w:top w:val="single" w:sz="4" w:space="0" w:color="auto"/>
              <w:bottom w:val="single" w:sz="4" w:space="0" w:color="auto"/>
            </w:tcBorders>
            <w:tcMar>
              <w:top w:w="110" w:type="dxa"/>
            </w:tcMar>
          </w:tcPr>
          <w:p w:rsidR="00F21D30" w:rsidRPr="00756BED" w:rsidRDefault="00527DF1" w:rsidP="00756BED">
            <w:pPr>
              <w:adjustRightInd w:val="0"/>
              <w:spacing w:afterLines="30" w:after="72"/>
              <w:jc w:val="center"/>
              <w:rPr>
                <w:rStyle w:val="Style5"/>
                <w:rFonts w:ascii="SimSun" w:eastAsia="SimSun" w:hAnsi="SimSun"/>
                <w:bCs/>
                <w:color w:val="595959"/>
                <w:sz w:val="16"/>
                <w:szCs w:val="16"/>
                <w:lang w:eastAsia="zh-CN"/>
              </w:rPr>
            </w:pPr>
            <w:r w:rsidRPr="00527DF1">
              <w:rPr>
                <w:rFonts w:ascii="SimSun" w:eastAsia="SimSun" w:hAnsi="SimSun" w:hint="eastAsia"/>
                <w:b/>
                <w:bCs/>
                <w:color w:val="00B050"/>
                <w:sz w:val="16"/>
                <w:szCs w:val="16"/>
                <w:lang w:eastAsia="zh-CN"/>
              </w:rPr>
              <w:t>全部实现</w:t>
            </w:r>
          </w:p>
        </w:tc>
      </w:tr>
      <w:tr w:rsidR="00F21D30" w:rsidRPr="00571D2C" w:rsidTr="005664E7">
        <w:trPr>
          <w:cantSplit/>
        </w:trPr>
        <w:tc>
          <w:tcPr>
            <w:tcW w:w="5000" w:type="pct"/>
            <w:gridSpan w:val="7"/>
            <w:tcBorders>
              <w:top w:val="single" w:sz="4" w:space="0" w:color="auto"/>
              <w:bottom w:val="nil"/>
            </w:tcBorders>
            <w:shd w:val="clear" w:color="auto" w:fill="C6D9F1"/>
            <w:vAlign w:val="center"/>
          </w:tcPr>
          <w:p w:rsidR="00F21D30" w:rsidRPr="00756BED" w:rsidRDefault="00F21D30" w:rsidP="00756BED">
            <w:pPr>
              <w:tabs>
                <w:tab w:val="left" w:pos="1452"/>
              </w:tabs>
              <w:adjustRightInd w:val="0"/>
              <w:spacing w:beforeLines="30" w:before="72" w:afterLines="30" w:after="72"/>
              <w:ind w:left="1452" w:hanging="1452"/>
              <w:jc w:val="both"/>
              <w:rPr>
                <w:rFonts w:ascii="SimSun" w:eastAsia="SimSun" w:hAnsi="SimSun"/>
                <w:sz w:val="16"/>
                <w:szCs w:val="16"/>
                <w:lang w:eastAsia="zh-CN"/>
              </w:rPr>
            </w:pPr>
            <w:r w:rsidRPr="005664E7">
              <w:rPr>
                <w:rFonts w:ascii="SimSun" w:eastAsia="SimSun" w:hAnsi="SimSun" w:hint="eastAsia"/>
                <w:b/>
                <w:bCs/>
                <w:sz w:val="16"/>
                <w:szCs w:val="16"/>
                <w:lang w:eastAsia="zh-CN"/>
              </w:rPr>
              <w:t>预期成果</w:t>
            </w:r>
            <w:r w:rsidRPr="005664E7">
              <w:rPr>
                <w:rFonts w:ascii="SimSun" w:eastAsia="SimSun" w:hAnsi="SimSun" w:hint="eastAsia"/>
                <w:b/>
                <w:sz w:val="16"/>
                <w:szCs w:val="16"/>
                <w:lang w:eastAsia="zh-CN"/>
              </w:rPr>
              <w:t>：</w:t>
            </w:r>
            <w:r w:rsidRPr="00756BED">
              <w:rPr>
                <w:rFonts w:ascii="SimSun" w:eastAsia="SimSun" w:hAnsi="SimSun"/>
                <w:sz w:val="16"/>
                <w:szCs w:val="16"/>
                <w:lang w:eastAsia="zh-CN"/>
              </w:rPr>
              <w:tab/>
            </w:r>
            <w:r w:rsidRPr="00756BED">
              <w:rPr>
                <w:rFonts w:ascii="SimSun" w:eastAsia="SimSun" w:hAnsi="SimSun" w:hint="eastAsia"/>
                <w:sz w:val="16"/>
                <w:szCs w:val="16"/>
                <w:lang w:eastAsia="zh-CN"/>
              </w:rPr>
              <w:t>九</w:t>
            </w:r>
            <w:r w:rsidRPr="00756BED">
              <w:rPr>
                <w:rFonts w:ascii="SimSun" w:eastAsia="SimSun" w:hAnsi="SimSun"/>
                <w:sz w:val="16"/>
                <w:szCs w:val="16"/>
                <w:lang w:eastAsia="zh-CN"/>
              </w:rPr>
              <w:t>.4</w:t>
            </w:r>
            <w:r w:rsidRPr="00756BED">
              <w:rPr>
                <w:rFonts w:ascii="SimSun" w:eastAsia="SimSun" w:hAnsi="SimSun" w:hint="eastAsia"/>
                <w:sz w:val="16"/>
                <w:szCs w:val="16"/>
                <w:lang w:eastAsia="zh-CN"/>
              </w:rPr>
              <w:t>营造一个对环境和社会负责的组织，</w:t>
            </w:r>
            <w:r w:rsidRPr="00756BED">
              <w:rPr>
                <w:rFonts w:ascii="SimSun" w:eastAsia="SimSun" w:hAnsi="SimSun"/>
                <w:sz w:val="16"/>
                <w:szCs w:val="16"/>
                <w:lang w:eastAsia="zh-CN"/>
              </w:rPr>
              <w:t>WIPO</w:t>
            </w:r>
            <w:r w:rsidRPr="00756BED">
              <w:rPr>
                <w:rFonts w:ascii="SimSun" w:eastAsia="SimSun" w:hAnsi="SimSun" w:hint="eastAsia"/>
                <w:sz w:val="16"/>
                <w:szCs w:val="16"/>
                <w:lang w:eastAsia="zh-CN"/>
              </w:rPr>
              <w:t>工作人员、代表、访客及信息和实物资产安全、有保障</w:t>
            </w:r>
          </w:p>
        </w:tc>
      </w:tr>
      <w:tr w:rsidR="00F21D30" w:rsidRPr="00571D2C" w:rsidTr="005664E7">
        <w:trPr>
          <w:cantSplit/>
        </w:trPr>
        <w:tc>
          <w:tcPr>
            <w:tcW w:w="1195" w:type="pct"/>
            <w:tcBorders>
              <w:top w:val="single" w:sz="4" w:space="0" w:color="auto"/>
              <w:bottom w:val="nil"/>
            </w:tcBorders>
            <w:vAlign w:val="center"/>
          </w:tcPr>
          <w:p w:rsidR="00F21D30" w:rsidRPr="005664E7" w:rsidRDefault="00391D4C" w:rsidP="00756BED">
            <w:pPr>
              <w:adjustRightInd w:val="0"/>
              <w:spacing w:afterLines="30" w:after="72"/>
              <w:jc w:val="center"/>
              <w:rPr>
                <w:rFonts w:ascii="SimSun" w:eastAsia="SimSun" w:hAnsi="SimSun"/>
                <w:b/>
                <w:sz w:val="16"/>
                <w:szCs w:val="16"/>
                <w:lang w:eastAsia="zh-CN"/>
              </w:rPr>
            </w:pPr>
            <w:r w:rsidRPr="005664E7">
              <w:rPr>
                <w:rFonts w:ascii="SimSun" w:eastAsia="SimSun" w:hAnsi="SimSun" w:cs="SimSun" w:hint="eastAsia"/>
                <w:b/>
                <w:bCs/>
                <w:sz w:val="16"/>
                <w:szCs w:val="16"/>
                <w:lang w:eastAsia="zh-CN"/>
              </w:rPr>
              <w:t>绩效</w:t>
            </w:r>
            <w:r w:rsidR="00F21D30" w:rsidRPr="005664E7">
              <w:rPr>
                <w:rFonts w:ascii="SimSun" w:eastAsia="SimSun" w:hAnsi="SimSun" w:cs="SimSun" w:hint="eastAsia"/>
                <w:b/>
                <w:bCs/>
                <w:sz w:val="16"/>
                <w:szCs w:val="16"/>
                <w:lang w:eastAsia="zh-CN"/>
              </w:rPr>
              <w:t>指标</w:t>
            </w:r>
          </w:p>
        </w:tc>
        <w:tc>
          <w:tcPr>
            <w:tcW w:w="1194" w:type="pct"/>
            <w:gridSpan w:val="2"/>
            <w:tcBorders>
              <w:top w:val="single" w:sz="4" w:space="0" w:color="auto"/>
              <w:bottom w:val="nil"/>
            </w:tcBorders>
            <w:vAlign w:val="center"/>
          </w:tcPr>
          <w:p w:rsidR="00F21D30" w:rsidRPr="005664E7" w:rsidRDefault="00F21D30" w:rsidP="00756BED">
            <w:pPr>
              <w:adjustRightInd w:val="0"/>
              <w:spacing w:afterLines="30" w:after="72"/>
              <w:jc w:val="center"/>
              <w:rPr>
                <w:rFonts w:ascii="SimSun" w:eastAsia="SimSun" w:hAnsi="SimSun"/>
                <w:b/>
                <w:bCs/>
                <w:sz w:val="16"/>
                <w:szCs w:val="16"/>
                <w:lang w:eastAsia="zh-CN"/>
              </w:rPr>
            </w:pPr>
            <w:r w:rsidRPr="005664E7">
              <w:rPr>
                <w:rFonts w:ascii="SimSun" w:eastAsia="SimSun" w:hAnsi="SimSun" w:cs="SimSun" w:hint="eastAsia"/>
                <w:b/>
                <w:bCs/>
                <w:sz w:val="16"/>
                <w:szCs w:val="16"/>
                <w:lang w:eastAsia="zh-CN"/>
              </w:rPr>
              <w:t>基准</w:t>
            </w:r>
          </w:p>
        </w:tc>
        <w:tc>
          <w:tcPr>
            <w:tcW w:w="601" w:type="pct"/>
            <w:gridSpan w:val="2"/>
            <w:tcBorders>
              <w:top w:val="single" w:sz="4" w:space="0" w:color="auto"/>
              <w:bottom w:val="nil"/>
            </w:tcBorders>
            <w:tcMar>
              <w:top w:w="110" w:type="dxa"/>
            </w:tcMar>
            <w:vAlign w:val="center"/>
          </w:tcPr>
          <w:p w:rsidR="00F21D30" w:rsidRPr="005664E7" w:rsidRDefault="00F21D30" w:rsidP="00756BED">
            <w:pPr>
              <w:adjustRightInd w:val="0"/>
              <w:spacing w:afterLines="30" w:after="72"/>
              <w:jc w:val="center"/>
              <w:rPr>
                <w:rFonts w:ascii="SimSun" w:eastAsia="SimSun" w:hAnsi="SimSun"/>
                <w:b/>
                <w:bCs/>
                <w:sz w:val="16"/>
                <w:szCs w:val="16"/>
                <w:lang w:eastAsia="zh-CN"/>
              </w:rPr>
            </w:pPr>
            <w:r w:rsidRPr="005664E7">
              <w:rPr>
                <w:rFonts w:ascii="SimSun" w:eastAsia="SimSun" w:hAnsi="SimSun" w:cs="SimSun" w:hint="eastAsia"/>
                <w:b/>
                <w:bCs/>
                <w:sz w:val="16"/>
                <w:szCs w:val="16"/>
                <w:lang w:eastAsia="zh-CN"/>
              </w:rPr>
              <w:t>目标</w:t>
            </w:r>
          </w:p>
        </w:tc>
        <w:tc>
          <w:tcPr>
            <w:tcW w:w="1420" w:type="pct"/>
            <w:tcBorders>
              <w:top w:val="single" w:sz="4" w:space="0" w:color="auto"/>
              <w:bottom w:val="nil"/>
            </w:tcBorders>
            <w:shd w:val="clear" w:color="auto" w:fill="FFFFFF"/>
            <w:tcMar>
              <w:top w:w="110" w:type="dxa"/>
            </w:tcMar>
            <w:vAlign w:val="center"/>
          </w:tcPr>
          <w:p w:rsidR="00F21D30" w:rsidRPr="005664E7" w:rsidRDefault="00391D4C" w:rsidP="00756BED">
            <w:pPr>
              <w:adjustRightInd w:val="0"/>
              <w:spacing w:afterLines="30" w:after="72"/>
              <w:jc w:val="center"/>
              <w:rPr>
                <w:rFonts w:ascii="SimSun" w:eastAsia="SimSun" w:hAnsi="SimSun"/>
                <w:b/>
                <w:sz w:val="16"/>
                <w:szCs w:val="16"/>
                <w:lang w:eastAsia="zh-CN"/>
              </w:rPr>
            </w:pPr>
            <w:r w:rsidRPr="005664E7">
              <w:rPr>
                <w:rFonts w:ascii="SimSun" w:eastAsia="SimSun" w:hAnsi="SimSun" w:cs="SimSun" w:hint="eastAsia"/>
                <w:b/>
                <w:bCs/>
                <w:sz w:val="16"/>
                <w:szCs w:val="16"/>
                <w:lang w:eastAsia="zh-CN"/>
              </w:rPr>
              <w:t>绩效</w:t>
            </w:r>
            <w:r w:rsidR="00F21D30" w:rsidRPr="005664E7">
              <w:rPr>
                <w:rFonts w:ascii="SimSun" w:eastAsia="SimSun" w:hAnsi="SimSun" w:cs="SimSun" w:hint="eastAsia"/>
                <w:b/>
                <w:bCs/>
                <w:sz w:val="16"/>
                <w:szCs w:val="16"/>
                <w:lang w:eastAsia="zh-CN"/>
              </w:rPr>
              <w:t>数据</w:t>
            </w:r>
          </w:p>
        </w:tc>
        <w:tc>
          <w:tcPr>
            <w:tcW w:w="590" w:type="pct"/>
            <w:tcBorders>
              <w:top w:val="single" w:sz="4" w:space="0" w:color="auto"/>
              <w:bottom w:val="nil"/>
            </w:tcBorders>
            <w:tcMar>
              <w:top w:w="110" w:type="dxa"/>
            </w:tcMar>
            <w:vAlign w:val="center"/>
          </w:tcPr>
          <w:p w:rsidR="00F21D30" w:rsidRPr="005664E7" w:rsidRDefault="00F21D30" w:rsidP="00756BED">
            <w:pPr>
              <w:keepNext/>
              <w:keepLines/>
              <w:adjustRightInd w:val="0"/>
              <w:spacing w:afterLines="50" w:after="120"/>
              <w:jc w:val="center"/>
              <w:rPr>
                <w:rFonts w:ascii="SimSun" w:eastAsia="SimSun" w:hAnsi="SimSun"/>
                <w:b/>
                <w:bCs/>
                <w:sz w:val="16"/>
                <w:szCs w:val="16"/>
                <w:lang w:eastAsia="zh-CN"/>
              </w:rPr>
            </w:pPr>
            <w:r w:rsidRPr="005664E7">
              <w:rPr>
                <w:rFonts w:ascii="SimSun" w:eastAsia="SimSun" w:hAnsi="SimSun" w:cs="SimSun" w:hint="eastAsia"/>
                <w:b/>
                <w:bCs/>
                <w:sz w:val="16"/>
                <w:szCs w:val="16"/>
                <w:lang w:eastAsia="zh-CN"/>
              </w:rPr>
              <w:t>红绿灯系统</w:t>
            </w:r>
            <w:r w:rsidR="002A3000" w:rsidRPr="005664E7">
              <w:rPr>
                <w:rFonts w:ascii="SimSun" w:eastAsia="SimSun" w:hAnsi="SimSun"/>
                <w:b/>
                <w:bCs/>
                <w:sz w:val="16"/>
                <w:szCs w:val="16"/>
                <w:lang w:eastAsia="zh-CN"/>
              </w:rPr>
              <w:t>（</w:t>
            </w:r>
            <w:r w:rsidRPr="005664E7">
              <w:rPr>
                <w:rFonts w:ascii="SimSun" w:eastAsia="SimSun" w:hAnsi="SimSun"/>
                <w:b/>
                <w:bCs/>
                <w:sz w:val="16"/>
                <w:szCs w:val="16"/>
                <w:lang w:eastAsia="zh-CN"/>
              </w:rPr>
              <w:t>TLS</w:t>
            </w:r>
            <w:r w:rsidR="00B03A40" w:rsidRPr="005664E7">
              <w:rPr>
                <w:rFonts w:ascii="SimSun" w:eastAsia="SimSun" w:hAnsi="SimSun"/>
                <w:b/>
                <w:bCs/>
                <w:sz w:val="16"/>
                <w:szCs w:val="16"/>
                <w:lang w:eastAsia="zh-CN"/>
              </w:rPr>
              <w:t>）</w:t>
            </w:r>
          </w:p>
        </w:tc>
      </w:tr>
      <w:tr w:rsidR="00F21D30" w:rsidRPr="00571D2C" w:rsidTr="005664E7">
        <w:tc>
          <w:tcPr>
            <w:tcW w:w="1195" w:type="pct"/>
            <w:tcBorders>
              <w:top w:val="nil"/>
              <w:bottom w:val="nil"/>
            </w:tcBorders>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hint="eastAsia"/>
                <w:sz w:val="16"/>
                <w:szCs w:val="16"/>
                <w:lang w:eastAsia="zh-CN"/>
              </w:rPr>
              <w:t>监督无障碍措施，确保新会议厅和相关设施在建设期间完全符合适用标准</w:t>
            </w:r>
          </w:p>
        </w:tc>
        <w:tc>
          <w:tcPr>
            <w:tcW w:w="1194" w:type="pct"/>
            <w:gridSpan w:val="2"/>
            <w:tcBorders>
              <w:top w:val="nil"/>
              <w:bottom w:val="nil"/>
            </w:tcBorders>
          </w:tcPr>
          <w:p w:rsidR="00F21D30" w:rsidRPr="002B2302" w:rsidRDefault="00F21D30" w:rsidP="00756BED">
            <w:pPr>
              <w:adjustRightInd w:val="0"/>
              <w:spacing w:afterLines="30" w:after="72"/>
              <w:jc w:val="both"/>
              <w:rPr>
                <w:rFonts w:ascii="KaiTi" w:eastAsia="KaiTi" w:hAnsi="KaiTi"/>
                <w:iCs/>
                <w:color w:val="002060"/>
                <w:sz w:val="16"/>
                <w:szCs w:val="16"/>
                <w:lang w:eastAsia="zh-CN"/>
              </w:rPr>
            </w:pPr>
            <w:r w:rsidRPr="002B2302">
              <w:rPr>
                <w:rFonts w:ascii="KaiTi" w:eastAsia="KaiTi" w:hAnsi="KaiTi"/>
                <w:iCs/>
                <w:color w:val="002060"/>
                <w:sz w:val="16"/>
                <w:szCs w:val="16"/>
                <w:lang w:eastAsia="zh-CN"/>
              </w:rPr>
              <w:t>2013</w:t>
            </w:r>
            <w:r w:rsidRPr="002B2302">
              <w:rPr>
                <w:rFonts w:ascii="KaiTi" w:eastAsia="KaiTi" w:hAnsi="KaiTi" w:hint="eastAsia"/>
                <w:iCs/>
                <w:color w:val="002060"/>
                <w:sz w:val="16"/>
                <w:szCs w:val="16"/>
                <w:lang w:eastAsia="zh-CN"/>
              </w:rPr>
              <w:t>年底最新基准：</w:t>
            </w:r>
            <w:r w:rsidRPr="00756BED">
              <w:rPr>
                <w:rFonts w:ascii="SimSun" w:eastAsia="SimSun" w:hAnsi="SimSun" w:hint="eastAsia"/>
                <w:iCs/>
                <w:color w:val="002060"/>
                <w:sz w:val="16"/>
                <w:szCs w:val="16"/>
                <w:lang w:eastAsia="zh-CN"/>
              </w:rPr>
              <w:t>尚未获得</w:t>
            </w:r>
          </w:p>
          <w:p w:rsidR="00F21D30" w:rsidRPr="00756BED" w:rsidRDefault="00F21D30" w:rsidP="00756BED">
            <w:pPr>
              <w:adjustRightInd w:val="0"/>
              <w:spacing w:afterLines="30" w:after="72"/>
              <w:jc w:val="both"/>
              <w:rPr>
                <w:rFonts w:ascii="SimSun" w:eastAsia="SimSun" w:hAnsi="SimSun"/>
                <w:sz w:val="16"/>
                <w:szCs w:val="16"/>
                <w:lang w:eastAsia="zh-CN"/>
              </w:rPr>
            </w:pPr>
            <w:r w:rsidRPr="002B2302">
              <w:rPr>
                <w:rFonts w:ascii="KaiTi" w:eastAsia="KaiTi" w:hAnsi="KaiTi"/>
                <w:iCs/>
                <w:color w:val="002060"/>
                <w:sz w:val="16"/>
                <w:szCs w:val="16"/>
                <w:lang w:eastAsia="zh-CN"/>
              </w:rPr>
              <w:t>2014/15</w:t>
            </w:r>
            <w:r w:rsidRPr="002B2302">
              <w:rPr>
                <w:rFonts w:ascii="KaiTi" w:eastAsia="KaiTi" w:hAnsi="KaiTi" w:hint="eastAsia"/>
                <w:iCs/>
                <w:color w:val="002060"/>
                <w:sz w:val="16"/>
                <w:szCs w:val="16"/>
                <w:lang w:eastAsia="zh-CN"/>
              </w:rPr>
              <w:t>年计划和预算原始基准</w:t>
            </w:r>
            <w:r w:rsidRPr="002B2302">
              <w:rPr>
                <w:rFonts w:ascii="KaiTi" w:eastAsia="KaiTi" w:hAnsi="KaiTi" w:hint="eastAsia"/>
                <w:iCs/>
                <w:sz w:val="16"/>
                <w:szCs w:val="16"/>
                <w:lang w:eastAsia="zh-CN"/>
              </w:rPr>
              <w:t>：</w:t>
            </w:r>
            <w:r w:rsidRPr="00756BED">
              <w:rPr>
                <w:rFonts w:ascii="SimSun" w:eastAsia="SimSun" w:hAnsi="SimSun" w:hint="eastAsia"/>
                <w:iCs/>
                <w:sz w:val="16"/>
                <w:szCs w:val="16"/>
                <w:lang w:eastAsia="zh-CN"/>
              </w:rPr>
              <w:t>于</w:t>
            </w:r>
            <w:r w:rsidRPr="00756BED">
              <w:rPr>
                <w:rFonts w:ascii="SimSun" w:eastAsia="SimSun" w:hAnsi="SimSun"/>
                <w:iCs/>
                <w:sz w:val="16"/>
                <w:szCs w:val="16"/>
                <w:lang w:eastAsia="zh-CN"/>
              </w:rPr>
              <w:t>2014</w:t>
            </w:r>
            <w:r w:rsidRPr="00756BED">
              <w:rPr>
                <w:rFonts w:ascii="SimSun" w:eastAsia="SimSun" w:hAnsi="SimSun" w:hint="eastAsia"/>
                <w:iCs/>
                <w:sz w:val="16"/>
                <w:szCs w:val="16"/>
                <w:lang w:eastAsia="zh-CN"/>
              </w:rPr>
              <w:t>年初新会议厅交付时并根据</w:t>
            </w:r>
            <w:r w:rsidRPr="00756BED">
              <w:rPr>
                <w:rFonts w:ascii="SimSun" w:eastAsia="SimSun" w:hAnsi="SimSun"/>
                <w:iCs/>
                <w:sz w:val="16"/>
                <w:szCs w:val="16"/>
                <w:lang w:eastAsia="zh-CN"/>
              </w:rPr>
              <w:t>2013</w:t>
            </w:r>
            <w:r w:rsidRPr="00756BED">
              <w:rPr>
                <w:rFonts w:ascii="SimSun" w:eastAsia="SimSun" w:hAnsi="SimSun" w:hint="eastAsia"/>
                <w:iCs/>
                <w:sz w:val="16"/>
                <w:szCs w:val="16"/>
                <w:lang w:eastAsia="zh-CN"/>
              </w:rPr>
              <w:t>年推出的具体设计结构和技术评估再行确定</w:t>
            </w:r>
          </w:p>
        </w:tc>
        <w:tc>
          <w:tcPr>
            <w:tcW w:w="601" w:type="pct"/>
            <w:gridSpan w:val="2"/>
            <w:tcBorders>
              <w:top w:val="nil"/>
              <w:bottom w:val="nil"/>
            </w:tcBorders>
            <w:tcMar>
              <w:top w:w="110" w:type="dxa"/>
            </w:tcMar>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hint="eastAsia"/>
                <w:sz w:val="16"/>
                <w:szCs w:val="16"/>
                <w:lang w:eastAsia="zh-CN"/>
              </w:rPr>
              <w:t>于</w:t>
            </w:r>
            <w:r w:rsidRPr="00756BED">
              <w:rPr>
                <w:rFonts w:ascii="SimSun" w:eastAsia="SimSun" w:hAnsi="SimSun"/>
                <w:sz w:val="16"/>
                <w:szCs w:val="16"/>
                <w:lang w:eastAsia="zh-CN"/>
              </w:rPr>
              <w:t>2014</w:t>
            </w:r>
            <w:r w:rsidRPr="00756BED">
              <w:rPr>
                <w:rFonts w:ascii="SimSun" w:eastAsia="SimSun" w:hAnsi="SimSun" w:hint="eastAsia"/>
                <w:sz w:val="16"/>
                <w:szCs w:val="16"/>
                <w:lang w:eastAsia="zh-CN"/>
              </w:rPr>
              <w:t>年初新会议厅交付时并根据</w:t>
            </w:r>
            <w:r w:rsidRPr="00756BED">
              <w:rPr>
                <w:rFonts w:ascii="SimSun" w:eastAsia="SimSun" w:hAnsi="SimSun"/>
                <w:sz w:val="16"/>
                <w:szCs w:val="16"/>
                <w:lang w:eastAsia="zh-CN"/>
              </w:rPr>
              <w:t>2013</w:t>
            </w:r>
            <w:r w:rsidRPr="00756BED">
              <w:rPr>
                <w:rFonts w:ascii="SimSun" w:eastAsia="SimSun" w:hAnsi="SimSun" w:hint="eastAsia"/>
                <w:sz w:val="16"/>
                <w:szCs w:val="16"/>
                <w:lang w:eastAsia="zh-CN"/>
              </w:rPr>
              <w:t>年推出的具体设计结构和技术评估再行确定</w:t>
            </w:r>
          </w:p>
        </w:tc>
        <w:tc>
          <w:tcPr>
            <w:tcW w:w="1420" w:type="pct"/>
            <w:tcBorders>
              <w:top w:val="nil"/>
              <w:bottom w:val="nil"/>
            </w:tcBorders>
            <w:shd w:val="clear" w:color="auto" w:fill="FFFFFF"/>
            <w:tcMar>
              <w:top w:w="110" w:type="dxa"/>
            </w:tcMar>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hint="eastAsia"/>
                <w:sz w:val="16"/>
                <w:szCs w:val="16"/>
                <w:lang w:eastAsia="zh-CN"/>
              </w:rPr>
              <w:t>建设期间</w:t>
            </w:r>
            <w:r w:rsidR="002A3000" w:rsidRPr="00756BED">
              <w:rPr>
                <w:rFonts w:ascii="SimSun" w:eastAsia="SimSun" w:hAnsi="SimSun"/>
                <w:sz w:val="16"/>
                <w:szCs w:val="16"/>
                <w:lang w:eastAsia="zh-CN"/>
              </w:rPr>
              <w:t>（</w:t>
            </w:r>
            <w:r w:rsidRPr="00756BED">
              <w:rPr>
                <w:rFonts w:ascii="SimSun" w:eastAsia="SimSun" w:hAnsi="SimSun" w:hint="eastAsia"/>
                <w:sz w:val="16"/>
                <w:szCs w:val="16"/>
                <w:lang w:eastAsia="zh-CN"/>
              </w:rPr>
              <w:t>至</w:t>
            </w:r>
            <w:r w:rsidRPr="00756BED">
              <w:rPr>
                <w:rFonts w:ascii="SimSun" w:eastAsia="SimSun" w:hAnsi="SimSun"/>
                <w:sz w:val="16"/>
                <w:szCs w:val="16"/>
                <w:lang w:eastAsia="zh-CN"/>
              </w:rPr>
              <w:t>2014</w:t>
            </w:r>
            <w:r w:rsidRPr="00756BED">
              <w:rPr>
                <w:rFonts w:ascii="SimSun" w:eastAsia="SimSun" w:hAnsi="SimSun" w:hint="eastAsia"/>
                <w:sz w:val="16"/>
                <w:szCs w:val="16"/>
                <w:lang w:eastAsia="zh-CN"/>
              </w:rPr>
              <w:t>年</w:t>
            </w:r>
            <w:r w:rsidRPr="00756BED">
              <w:rPr>
                <w:rFonts w:ascii="SimSun" w:eastAsia="SimSun" w:hAnsi="SimSun"/>
                <w:sz w:val="16"/>
                <w:szCs w:val="16"/>
                <w:lang w:eastAsia="zh-CN"/>
              </w:rPr>
              <w:t>8</w:t>
            </w:r>
            <w:r w:rsidRPr="00756BED">
              <w:rPr>
                <w:rFonts w:ascii="SimSun" w:eastAsia="SimSun" w:hAnsi="SimSun" w:hint="eastAsia"/>
                <w:sz w:val="16"/>
                <w:szCs w:val="16"/>
                <w:lang w:eastAsia="zh-CN"/>
              </w:rPr>
              <w:t>月建筑工程的尾声，而非</w:t>
            </w:r>
            <w:r w:rsidRPr="00756BED">
              <w:rPr>
                <w:rFonts w:ascii="SimSun" w:eastAsia="SimSun" w:hAnsi="SimSun"/>
                <w:sz w:val="16"/>
                <w:szCs w:val="16"/>
                <w:lang w:eastAsia="zh-CN"/>
              </w:rPr>
              <w:t>2014</w:t>
            </w:r>
            <w:r w:rsidRPr="00756BED">
              <w:rPr>
                <w:rFonts w:ascii="SimSun" w:eastAsia="SimSun" w:hAnsi="SimSun" w:hint="eastAsia"/>
                <w:sz w:val="16"/>
                <w:szCs w:val="16"/>
                <w:lang w:eastAsia="zh-CN"/>
              </w:rPr>
              <w:t>年年初</w:t>
            </w:r>
            <w:r w:rsidR="00B03A40" w:rsidRPr="00756BED">
              <w:rPr>
                <w:rFonts w:ascii="SimSun" w:eastAsia="SimSun" w:hAnsi="SimSun"/>
                <w:sz w:val="16"/>
                <w:szCs w:val="16"/>
                <w:lang w:eastAsia="zh-CN"/>
              </w:rPr>
              <w:t>）</w:t>
            </w:r>
            <w:r w:rsidRPr="00756BED">
              <w:rPr>
                <w:rFonts w:ascii="SimSun" w:eastAsia="SimSun" w:hAnsi="SimSun" w:hint="eastAsia"/>
                <w:sz w:val="16"/>
                <w:szCs w:val="16"/>
                <w:lang w:eastAsia="zh-CN"/>
              </w:rPr>
              <w:t>完成的无障碍设施包括如下主要方面：</w:t>
            </w:r>
            <w:r w:rsidRPr="00756BED">
              <w:rPr>
                <w:rFonts w:ascii="SimSun" w:eastAsia="SimSun" w:hAnsi="SimSun"/>
                <w:sz w:val="16"/>
                <w:szCs w:val="16"/>
                <w:lang w:eastAsia="zh-CN"/>
              </w:rPr>
              <w:t>(i</w:t>
            </w:r>
            <w:r w:rsidR="00B03A40" w:rsidRPr="00756BED">
              <w:rPr>
                <w:rFonts w:ascii="SimSun" w:eastAsia="SimSun" w:hAnsi="SimSun"/>
                <w:sz w:val="16"/>
                <w:szCs w:val="16"/>
                <w:lang w:eastAsia="zh-CN"/>
              </w:rPr>
              <w:t>）</w:t>
            </w:r>
            <w:r w:rsidRPr="00756BED">
              <w:rPr>
                <w:rFonts w:ascii="SimSun" w:eastAsia="SimSun" w:hAnsi="SimSun" w:hint="eastAsia"/>
                <w:sz w:val="16"/>
                <w:szCs w:val="16"/>
                <w:lang w:eastAsia="zh-CN"/>
              </w:rPr>
              <w:t>通往新会议厅讲台的轮椅缓坡，以及讲台所有</w:t>
            </w:r>
            <w:proofErr w:type="gramStart"/>
            <w:r w:rsidRPr="00756BED">
              <w:rPr>
                <w:rFonts w:ascii="SimSun" w:eastAsia="SimSun" w:hAnsi="SimSun" w:hint="eastAsia"/>
                <w:sz w:val="16"/>
                <w:szCs w:val="16"/>
                <w:lang w:eastAsia="zh-CN"/>
              </w:rPr>
              <w:t>座席</w:t>
            </w:r>
            <w:proofErr w:type="gramEnd"/>
            <w:r w:rsidR="002A3000" w:rsidRPr="00756BED">
              <w:rPr>
                <w:rFonts w:ascii="SimSun" w:eastAsia="SimSun" w:hAnsi="SimSun"/>
                <w:sz w:val="16"/>
                <w:szCs w:val="16"/>
                <w:lang w:eastAsia="zh-CN"/>
              </w:rPr>
              <w:t>（</w:t>
            </w:r>
            <w:r w:rsidRPr="00756BED">
              <w:rPr>
                <w:rFonts w:ascii="SimSun" w:eastAsia="SimSun" w:hAnsi="SimSun" w:hint="eastAsia"/>
                <w:sz w:val="16"/>
                <w:szCs w:val="16"/>
                <w:lang w:eastAsia="zh-CN"/>
              </w:rPr>
              <w:t>全配置为</w:t>
            </w:r>
            <w:r w:rsidRPr="00756BED">
              <w:rPr>
                <w:rFonts w:ascii="SimSun" w:eastAsia="SimSun" w:hAnsi="SimSun"/>
                <w:sz w:val="16"/>
                <w:szCs w:val="16"/>
                <w:lang w:eastAsia="zh-CN"/>
              </w:rPr>
              <w:t>31</w:t>
            </w:r>
            <w:r w:rsidRPr="00756BED">
              <w:rPr>
                <w:rFonts w:ascii="SimSun" w:eastAsia="SimSun" w:hAnsi="SimSun" w:hint="eastAsia"/>
                <w:sz w:val="16"/>
                <w:szCs w:val="16"/>
                <w:lang w:eastAsia="zh-CN"/>
              </w:rPr>
              <w:t>席</w:t>
            </w:r>
            <w:r w:rsidR="00B03A40" w:rsidRPr="00756BED">
              <w:rPr>
                <w:rFonts w:ascii="SimSun" w:eastAsia="SimSun" w:hAnsi="SimSun"/>
                <w:sz w:val="16"/>
                <w:szCs w:val="16"/>
                <w:lang w:eastAsia="zh-CN"/>
              </w:rPr>
              <w:t>）</w:t>
            </w:r>
            <w:r w:rsidRPr="00756BED">
              <w:rPr>
                <w:rFonts w:ascii="SimSun" w:eastAsia="SimSun" w:hAnsi="SimSun" w:hint="eastAsia"/>
                <w:sz w:val="16"/>
                <w:szCs w:val="16"/>
                <w:lang w:eastAsia="zh-CN"/>
              </w:rPr>
              <w:t>均适用轮椅；</w:t>
            </w:r>
            <w:r w:rsidRPr="00756BED">
              <w:rPr>
                <w:rFonts w:ascii="SimSun" w:eastAsia="SimSun" w:hAnsi="SimSun"/>
                <w:sz w:val="16"/>
                <w:szCs w:val="16"/>
                <w:lang w:eastAsia="zh-CN"/>
              </w:rPr>
              <w:t>(ii)</w:t>
            </w:r>
            <w:r w:rsidRPr="00756BED">
              <w:rPr>
                <w:rFonts w:ascii="SimSun" w:eastAsia="SimSun" w:hAnsi="SimSun" w:hint="eastAsia"/>
                <w:sz w:val="16"/>
                <w:szCs w:val="16"/>
                <w:lang w:eastAsia="zh-CN"/>
              </w:rPr>
              <w:t>代表</w:t>
            </w:r>
            <w:proofErr w:type="gramStart"/>
            <w:r w:rsidRPr="00756BED">
              <w:rPr>
                <w:rFonts w:ascii="SimSun" w:eastAsia="SimSun" w:hAnsi="SimSun" w:hint="eastAsia"/>
                <w:sz w:val="16"/>
                <w:szCs w:val="16"/>
                <w:lang w:eastAsia="zh-CN"/>
              </w:rPr>
              <w:t>座席</w:t>
            </w:r>
            <w:proofErr w:type="gramEnd"/>
            <w:r w:rsidRPr="00756BED">
              <w:rPr>
                <w:rFonts w:ascii="SimSun" w:eastAsia="SimSun" w:hAnsi="SimSun" w:hint="eastAsia"/>
                <w:sz w:val="16"/>
                <w:szCs w:val="16"/>
                <w:lang w:eastAsia="zh-CN"/>
              </w:rPr>
              <w:t>中</w:t>
            </w:r>
            <w:r w:rsidRPr="00756BED">
              <w:rPr>
                <w:rFonts w:ascii="SimSun" w:eastAsia="SimSun" w:hAnsi="SimSun"/>
                <w:sz w:val="16"/>
                <w:szCs w:val="16"/>
                <w:lang w:eastAsia="zh-CN"/>
              </w:rPr>
              <w:t>3</w:t>
            </w:r>
            <w:r w:rsidRPr="00756BED">
              <w:rPr>
                <w:rFonts w:ascii="SimSun" w:eastAsia="SimSun" w:hAnsi="SimSun" w:hint="eastAsia"/>
                <w:sz w:val="16"/>
                <w:szCs w:val="16"/>
                <w:lang w:eastAsia="zh-CN"/>
              </w:rPr>
              <w:t>个不同区域共</w:t>
            </w:r>
            <w:r w:rsidRPr="00756BED">
              <w:rPr>
                <w:rFonts w:ascii="SimSun" w:eastAsia="SimSun" w:hAnsi="SimSun"/>
                <w:sz w:val="16"/>
                <w:szCs w:val="16"/>
                <w:lang w:eastAsia="zh-CN"/>
              </w:rPr>
              <w:t>26</w:t>
            </w:r>
            <w:r w:rsidRPr="00756BED">
              <w:rPr>
                <w:rFonts w:ascii="SimSun" w:eastAsia="SimSun" w:hAnsi="SimSun" w:hint="eastAsia"/>
                <w:sz w:val="16"/>
                <w:szCs w:val="16"/>
                <w:lang w:eastAsia="zh-CN"/>
              </w:rPr>
              <w:t>个</w:t>
            </w:r>
            <w:proofErr w:type="gramStart"/>
            <w:r w:rsidRPr="00756BED">
              <w:rPr>
                <w:rFonts w:ascii="SimSun" w:eastAsia="SimSun" w:hAnsi="SimSun" w:hint="eastAsia"/>
                <w:sz w:val="16"/>
                <w:szCs w:val="16"/>
                <w:lang w:eastAsia="zh-CN"/>
              </w:rPr>
              <w:t>座席</w:t>
            </w:r>
            <w:proofErr w:type="gramEnd"/>
            <w:r w:rsidRPr="00756BED">
              <w:rPr>
                <w:rFonts w:ascii="SimSun" w:eastAsia="SimSun" w:hAnsi="SimSun" w:hint="eastAsia"/>
                <w:sz w:val="16"/>
                <w:szCs w:val="16"/>
                <w:lang w:eastAsia="zh-CN"/>
              </w:rPr>
              <w:t>适用轮椅；</w:t>
            </w:r>
            <w:r w:rsidRPr="00756BED">
              <w:rPr>
                <w:rFonts w:ascii="SimSun" w:eastAsia="SimSun" w:hAnsi="SimSun"/>
                <w:sz w:val="16"/>
                <w:szCs w:val="16"/>
                <w:lang w:eastAsia="zh-CN"/>
              </w:rPr>
              <w:t>(iii)</w:t>
            </w:r>
            <w:r w:rsidRPr="00756BED">
              <w:rPr>
                <w:rFonts w:ascii="SimSun" w:eastAsia="SimSun" w:hAnsi="SimSun" w:hint="eastAsia"/>
                <w:sz w:val="16"/>
                <w:szCs w:val="16"/>
                <w:lang w:eastAsia="zh-CN"/>
              </w:rPr>
              <w:t>代表席中所有</w:t>
            </w:r>
            <w:r w:rsidRPr="00756BED">
              <w:rPr>
                <w:rFonts w:ascii="SimSun" w:eastAsia="SimSun" w:hAnsi="SimSun"/>
                <w:sz w:val="16"/>
                <w:szCs w:val="16"/>
                <w:lang w:eastAsia="zh-CN"/>
              </w:rPr>
              <w:t>850</w:t>
            </w:r>
            <w:r w:rsidRPr="00756BED">
              <w:rPr>
                <w:rFonts w:ascii="SimSun" w:eastAsia="SimSun" w:hAnsi="SimSun" w:hint="eastAsia"/>
                <w:sz w:val="16"/>
                <w:szCs w:val="16"/>
                <w:lang w:eastAsia="zh-CN"/>
              </w:rPr>
              <w:t>个零散</w:t>
            </w:r>
            <w:proofErr w:type="gramStart"/>
            <w:r w:rsidRPr="00756BED">
              <w:rPr>
                <w:rFonts w:ascii="SimSun" w:eastAsia="SimSun" w:hAnsi="SimSun" w:hint="eastAsia"/>
                <w:sz w:val="16"/>
                <w:szCs w:val="16"/>
                <w:lang w:eastAsia="zh-CN"/>
              </w:rPr>
              <w:t>座席</w:t>
            </w:r>
            <w:proofErr w:type="gramEnd"/>
            <w:r w:rsidRPr="00756BED">
              <w:rPr>
                <w:rFonts w:ascii="SimSun" w:eastAsia="SimSun" w:hAnsi="SimSun" w:hint="eastAsia"/>
                <w:sz w:val="16"/>
                <w:szCs w:val="16"/>
                <w:lang w:eastAsia="zh-CN"/>
              </w:rPr>
              <w:t>均可应需移出并更换为任意其他座椅以供残障人士使用；</w:t>
            </w:r>
            <w:r w:rsidRPr="00756BED">
              <w:rPr>
                <w:rFonts w:ascii="SimSun" w:eastAsia="SimSun" w:hAnsi="SimSun"/>
                <w:sz w:val="16"/>
                <w:szCs w:val="16"/>
                <w:lang w:eastAsia="zh-CN"/>
              </w:rPr>
              <w:t>(iv)</w:t>
            </w:r>
            <w:r w:rsidRPr="00756BED">
              <w:rPr>
                <w:rFonts w:ascii="SimSun" w:eastAsia="SimSun" w:hAnsi="SimSun" w:hint="eastAsia"/>
                <w:sz w:val="16"/>
                <w:szCs w:val="16"/>
                <w:lang w:eastAsia="zh-CN"/>
              </w:rPr>
              <w:t>在新会议厅底部新增紧急出口，可供轮椅独立通过，直接指向一个外延缓坡，通往外部空地；</w:t>
            </w:r>
            <w:r w:rsidRPr="00756BED">
              <w:rPr>
                <w:rFonts w:ascii="SimSun" w:eastAsia="SimSun" w:hAnsi="SimSun"/>
                <w:sz w:val="16"/>
                <w:szCs w:val="16"/>
                <w:lang w:eastAsia="zh-CN"/>
              </w:rPr>
              <w:t>(v)</w:t>
            </w:r>
            <w:r w:rsidRPr="00756BED">
              <w:rPr>
                <w:rFonts w:ascii="SimSun" w:eastAsia="SimSun" w:hAnsi="SimSun" w:hint="eastAsia"/>
                <w:sz w:val="16"/>
                <w:szCs w:val="16"/>
                <w:lang w:eastAsia="zh-CN"/>
              </w:rPr>
              <w:t>在</w:t>
            </w:r>
            <w:r w:rsidRPr="00756BED">
              <w:rPr>
                <w:rFonts w:ascii="SimSun" w:eastAsia="SimSun" w:hAnsi="SimSun"/>
                <w:sz w:val="16"/>
                <w:szCs w:val="16"/>
                <w:lang w:eastAsia="zh-CN"/>
              </w:rPr>
              <w:t>AB</w:t>
            </w:r>
            <w:r w:rsidRPr="00756BED">
              <w:rPr>
                <w:rFonts w:ascii="SimSun" w:eastAsia="SimSun" w:hAnsi="SimSun" w:hint="eastAsia"/>
                <w:sz w:val="16"/>
                <w:szCs w:val="16"/>
                <w:lang w:eastAsia="zh-CN"/>
              </w:rPr>
              <w:t>楼一个翻新楼层的两个新会议室中修建了通往口译箱的轮椅缓坡；</w:t>
            </w:r>
            <w:r w:rsidRPr="00756BED">
              <w:rPr>
                <w:rFonts w:ascii="SimSun" w:eastAsia="SimSun" w:hAnsi="SimSun"/>
                <w:sz w:val="16"/>
                <w:szCs w:val="16"/>
                <w:lang w:eastAsia="zh-CN"/>
              </w:rPr>
              <w:t>(vi)</w:t>
            </w:r>
            <w:r w:rsidRPr="00756BED">
              <w:rPr>
                <w:rFonts w:ascii="SimSun" w:eastAsia="SimSun" w:hAnsi="SimSun" w:hint="eastAsia"/>
                <w:sz w:val="16"/>
                <w:szCs w:val="16"/>
                <w:lang w:eastAsia="zh-CN"/>
              </w:rPr>
              <w:t>公用卫生间适用轮椅；</w:t>
            </w:r>
            <w:r w:rsidRPr="00756BED">
              <w:rPr>
                <w:rFonts w:ascii="SimSun" w:eastAsia="SimSun" w:hAnsi="SimSun"/>
                <w:sz w:val="16"/>
                <w:szCs w:val="16"/>
                <w:lang w:eastAsia="zh-CN"/>
              </w:rPr>
              <w:t>(vii)</w:t>
            </w:r>
            <w:r w:rsidRPr="00756BED">
              <w:rPr>
                <w:rFonts w:ascii="SimSun" w:eastAsia="SimSun" w:hAnsi="SimSun" w:hint="eastAsia"/>
                <w:sz w:val="16"/>
                <w:szCs w:val="16"/>
                <w:lang w:eastAsia="zh-CN"/>
              </w:rPr>
              <w:t>在新会议厅内部及周边的所有楼梯贴上防滑条；</w:t>
            </w:r>
            <w:r w:rsidRPr="00756BED">
              <w:rPr>
                <w:rFonts w:ascii="SimSun" w:eastAsia="SimSun" w:hAnsi="SimSun"/>
                <w:sz w:val="16"/>
                <w:szCs w:val="16"/>
                <w:lang w:eastAsia="zh-CN"/>
              </w:rPr>
              <w:t>(viii)</w:t>
            </w:r>
            <w:r w:rsidRPr="00756BED">
              <w:rPr>
                <w:rFonts w:ascii="SimSun" w:eastAsia="SimSun" w:hAnsi="SimSun" w:hint="eastAsia"/>
                <w:sz w:val="16"/>
                <w:szCs w:val="16"/>
                <w:lang w:eastAsia="zh-CN"/>
              </w:rPr>
              <w:t>在新会议厅休息区大门处新设轮椅缓坡，通向</w:t>
            </w:r>
            <w:r w:rsidRPr="00756BED">
              <w:rPr>
                <w:rFonts w:ascii="SimSun" w:eastAsia="SimSun" w:hAnsi="SimSun"/>
                <w:sz w:val="16"/>
                <w:szCs w:val="16"/>
                <w:lang w:eastAsia="zh-CN"/>
              </w:rPr>
              <w:t>WIPO</w:t>
            </w:r>
            <w:r w:rsidRPr="00756BED">
              <w:rPr>
                <w:rFonts w:ascii="SimSun" w:eastAsia="SimSun" w:hAnsi="SimSun" w:hint="eastAsia"/>
                <w:sz w:val="16"/>
                <w:szCs w:val="16"/>
                <w:lang w:eastAsia="zh-CN"/>
              </w:rPr>
              <w:t>园区外沿的紧急出口点；</w:t>
            </w:r>
            <w:r w:rsidRPr="00756BED">
              <w:rPr>
                <w:rFonts w:ascii="SimSun" w:eastAsia="SimSun" w:hAnsi="SimSun"/>
                <w:sz w:val="16"/>
                <w:szCs w:val="16"/>
                <w:lang w:eastAsia="zh-CN"/>
              </w:rPr>
              <w:t>(ix)</w:t>
            </w:r>
            <w:r w:rsidRPr="00756BED">
              <w:rPr>
                <w:rFonts w:ascii="SimSun" w:eastAsia="SimSun" w:hAnsi="SimSun" w:hint="eastAsia"/>
                <w:sz w:val="16"/>
                <w:szCs w:val="16"/>
                <w:lang w:eastAsia="zh-CN"/>
              </w:rPr>
              <w:t>由街道通往</w:t>
            </w:r>
            <w:r w:rsidRPr="00756BED">
              <w:rPr>
                <w:rFonts w:ascii="SimSun" w:eastAsia="SimSun" w:hAnsi="SimSun"/>
                <w:sz w:val="16"/>
                <w:szCs w:val="16"/>
                <w:lang w:eastAsia="zh-CN"/>
              </w:rPr>
              <w:t>WIPO</w:t>
            </w:r>
            <w:r w:rsidRPr="00756BED">
              <w:rPr>
                <w:rFonts w:ascii="SimSun" w:eastAsia="SimSun" w:hAnsi="SimSun" w:hint="eastAsia"/>
                <w:sz w:val="16"/>
                <w:szCs w:val="16"/>
                <w:lang w:eastAsia="zh-CN"/>
              </w:rPr>
              <w:t>主入口的道路适用轮椅，通往前台和</w:t>
            </w:r>
            <w:proofErr w:type="gramStart"/>
            <w:r w:rsidRPr="00756BED">
              <w:rPr>
                <w:rFonts w:ascii="SimSun" w:eastAsia="SimSun" w:hAnsi="SimSun" w:hint="eastAsia"/>
                <w:sz w:val="16"/>
                <w:szCs w:val="16"/>
                <w:lang w:eastAsia="zh-CN"/>
              </w:rPr>
              <w:t>注册台</w:t>
            </w:r>
            <w:proofErr w:type="gramEnd"/>
            <w:r w:rsidRPr="00756BED">
              <w:rPr>
                <w:rFonts w:ascii="SimSun" w:eastAsia="SimSun" w:hAnsi="SimSun" w:hint="eastAsia"/>
                <w:sz w:val="16"/>
                <w:szCs w:val="16"/>
                <w:lang w:eastAsia="zh-CN"/>
              </w:rPr>
              <w:t>的内部闸门适用轮椅独立操作；以及</w:t>
            </w:r>
            <w:r w:rsidRPr="00756BED">
              <w:rPr>
                <w:rFonts w:ascii="SimSun" w:eastAsia="SimSun" w:hAnsi="SimSun"/>
                <w:sz w:val="16"/>
                <w:szCs w:val="16"/>
                <w:lang w:eastAsia="zh-CN"/>
              </w:rPr>
              <w:t>(x)</w:t>
            </w:r>
            <w:r w:rsidRPr="00756BED">
              <w:rPr>
                <w:rFonts w:ascii="SimSun" w:eastAsia="SimSun" w:hAnsi="SimSun" w:hint="eastAsia"/>
                <w:sz w:val="16"/>
                <w:szCs w:val="16"/>
                <w:lang w:eastAsia="zh-CN"/>
              </w:rPr>
              <w:t>残障人士专用移动</w:t>
            </w:r>
            <w:proofErr w:type="gramStart"/>
            <w:r w:rsidRPr="00756BED">
              <w:rPr>
                <w:rFonts w:ascii="SimSun" w:eastAsia="SimSun" w:hAnsi="SimSun" w:hint="eastAsia"/>
                <w:sz w:val="16"/>
                <w:szCs w:val="16"/>
                <w:lang w:eastAsia="zh-CN"/>
              </w:rPr>
              <w:t>座席</w:t>
            </w:r>
            <w:proofErr w:type="gramEnd"/>
            <w:r w:rsidRPr="00756BED">
              <w:rPr>
                <w:rFonts w:ascii="SimSun" w:eastAsia="SimSun" w:hAnsi="SimSun" w:hint="eastAsia"/>
                <w:sz w:val="16"/>
                <w:szCs w:val="16"/>
                <w:lang w:eastAsia="zh-CN"/>
              </w:rPr>
              <w:t>，可应需在紧急情况下用于口译箱。</w:t>
            </w:r>
          </w:p>
        </w:tc>
        <w:tc>
          <w:tcPr>
            <w:tcW w:w="590" w:type="pct"/>
            <w:tcBorders>
              <w:top w:val="nil"/>
              <w:bottom w:val="nil"/>
            </w:tcBorders>
            <w:tcMar>
              <w:top w:w="110" w:type="dxa"/>
            </w:tcMar>
          </w:tcPr>
          <w:p w:rsidR="00F21D30" w:rsidRPr="00756BED" w:rsidRDefault="0044680C" w:rsidP="00756BED">
            <w:pPr>
              <w:adjustRightInd w:val="0"/>
              <w:spacing w:afterLines="50" w:after="120"/>
              <w:jc w:val="center"/>
              <w:rPr>
                <w:rFonts w:ascii="SimSun" w:eastAsia="SimSun" w:hAnsi="SimSun"/>
                <w:bCs/>
                <w:color w:val="808080"/>
                <w:sz w:val="16"/>
                <w:szCs w:val="16"/>
                <w:lang w:eastAsia="zh-CN"/>
              </w:rPr>
            </w:pPr>
            <w:r w:rsidRPr="0044680C">
              <w:rPr>
                <w:rFonts w:ascii="SimSun" w:eastAsia="SimSun" w:hAnsi="SimSun" w:hint="eastAsia"/>
                <w:b/>
                <w:bCs/>
                <w:color w:val="A6A6A6" w:themeColor="background1" w:themeShade="A6"/>
                <w:sz w:val="16"/>
                <w:szCs w:val="16"/>
                <w:lang w:eastAsia="zh-CN"/>
              </w:rPr>
              <w:t>无法评估</w:t>
            </w:r>
          </w:p>
        </w:tc>
      </w:tr>
      <w:tr w:rsidR="00F21D30" w:rsidRPr="00571D2C" w:rsidTr="005664E7">
        <w:trPr>
          <w:cantSplit/>
        </w:trPr>
        <w:tc>
          <w:tcPr>
            <w:tcW w:w="1195" w:type="pct"/>
            <w:tcBorders>
              <w:top w:val="nil"/>
              <w:bottom w:val="nil"/>
            </w:tcBorders>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hint="eastAsia"/>
                <w:sz w:val="16"/>
                <w:szCs w:val="16"/>
                <w:lang w:eastAsia="zh-CN"/>
              </w:rPr>
              <w:t>对建设期间的环保措施和减少能耗措施进行监控</w:t>
            </w:r>
          </w:p>
        </w:tc>
        <w:tc>
          <w:tcPr>
            <w:tcW w:w="1194" w:type="pct"/>
            <w:gridSpan w:val="2"/>
            <w:tcBorders>
              <w:top w:val="nil"/>
              <w:bottom w:val="nil"/>
            </w:tcBorders>
          </w:tcPr>
          <w:p w:rsidR="00F21D30" w:rsidRPr="002B2302" w:rsidRDefault="00F21D30" w:rsidP="00756BED">
            <w:pPr>
              <w:adjustRightInd w:val="0"/>
              <w:spacing w:afterLines="30" w:after="72"/>
              <w:jc w:val="both"/>
              <w:rPr>
                <w:rFonts w:ascii="KaiTi" w:eastAsia="KaiTi" w:hAnsi="KaiTi"/>
                <w:iCs/>
                <w:color w:val="002060"/>
                <w:sz w:val="16"/>
                <w:szCs w:val="16"/>
                <w:lang w:eastAsia="zh-CN"/>
              </w:rPr>
            </w:pPr>
            <w:r w:rsidRPr="002B2302">
              <w:rPr>
                <w:rFonts w:ascii="KaiTi" w:eastAsia="KaiTi" w:hAnsi="KaiTi"/>
                <w:iCs/>
                <w:sz w:val="16"/>
                <w:szCs w:val="16"/>
                <w:lang w:eastAsia="zh-CN"/>
              </w:rPr>
              <w:t>2013</w:t>
            </w:r>
            <w:r w:rsidRPr="002B2302">
              <w:rPr>
                <w:rFonts w:ascii="KaiTi" w:eastAsia="KaiTi" w:hAnsi="KaiTi" w:hint="eastAsia"/>
                <w:iCs/>
                <w:sz w:val="16"/>
                <w:szCs w:val="16"/>
                <w:lang w:eastAsia="zh-CN"/>
              </w:rPr>
              <w:t>年底最新基准</w:t>
            </w:r>
            <w:r w:rsidRPr="002B2302">
              <w:rPr>
                <w:rFonts w:ascii="KaiTi" w:eastAsia="KaiTi" w:hAnsi="KaiTi" w:hint="eastAsia"/>
                <w:iCs/>
                <w:color w:val="002060"/>
                <w:sz w:val="16"/>
                <w:szCs w:val="16"/>
                <w:lang w:eastAsia="zh-CN"/>
              </w:rPr>
              <w:t>：</w:t>
            </w:r>
            <w:r w:rsidRPr="00756BED">
              <w:rPr>
                <w:rFonts w:ascii="SimSun" w:eastAsia="SimSun" w:hAnsi="SimSun" w:hint="eastAsia"/>
                <w:iCs/>
                <w:color w:val="002060"/>
                <w:sz w:val="16"/>
                <w:szCs w:val="16"/>
                <w:lang w:eastAsia="zh-CN"/>
              </w:rPr>
              <w:t>尚未获得</w:t>
            </w:r>
          </w:p>
          <w:p w:rsidR="00F21D30" w:rsidRPr="00756BED" w:rsidRDefault="00F21D30" w:rsidP="00756BED">
            <w:pPr>
              <w:adjustRightInd w:val="0"/>
              <w:spacing w:afterLines="30" w:after="72"/>
              <w:jc w:val="both"/>
              <w:rPr>
                <w:rFonts w:ascii="SimSun" w:eastAsia="SimSun" w:hAnsi="SimSun"/>
                <w:sz w:val="16"/>
                <w:szCs w:val="16"/>
                <w:lang w:eastAsia="zh-CN"/>
              </w:rPr>
            </w:pPr>
            <w:r w:rsidRPr="002B2302">
              <w:rPr>
                <w:rFonts w:ascii="KaiTi" w:eastAsia="KaiTi" w:hAnsi="KaiTi"/>
                <w:iCs/>
                <w:sz w:val="16"/>
                <w:szCs w:val="16"/>
                <w:lang w:eastAsia="zh-CN"/>
              </w:rPr>
              <w:t>2014/15</w:t>
            </w:r>
            <w:r w:rsidRPr="002B2302">
              <w:rPr>
                <w:rFonts w:ascii="KaiTi" w:eastAsia="KaiTi" w:hAnsi="KaiTi" w:hint="eastAsia"/>
                <w:iCs/>
                <w:sz w:val="16"/>
                <w:szCs w:val="16"/>
                <w:lang w:eastAsia="zh-CN"/>
              </w:rPr>
              <w:t>年计划和预算原始基准</w:t>
            </w:r>
            <w:r w:rsidRPr="002B2302">
              <w:rPr>
                <w:rFonts w:ascii="KaiTi" w:eastAsia="KaiTi" w:hAnsi="KaiTi" w:hint="eastAsia"/>
                <w:iCs/>
                <w:color w:val="002060"/>
                <w:sz w:val="16"/>
                <w:szCs w:val="16"/>
                <w:lang w:eastAsia="zh-CN"/>
              </w:rPr>
              <w:t>：</w:t>
            </w:r>
            <w:r w:rsidRPr="00756BED">
              <w:rPr>
                <w:rFonts w:ascii="SimSun" w:eastAsia="SimSun" w:hAnsi="SimSun" w:hint="eastAsia"/>
                <w:iCs/>
                <w:sz w:val="16"/>
                <w:szCs w:val="16"/>
                <w:lang w:eastAsia="zh-CN"/>
              </w:rPr>
              <w:t>于</w:t>
            </w:r>
            <w:r w:rsidRPr="00756BED">
              <w:rPr>
                <w:rFonts w:ascii="SimSun" w:eastAsia="SimSun" w:hAnsi="SimSun"/>
                <w:iCs/>
                <w:sz w:val="16"/>
                <w:szCs w:val="16"/>
                <w:lang w:eastAsia="zh-CN"/>
              </w:rPr>
              <w:t>2014</w:t>
            </w:r>
            <w:r w:rsidRPr="00756BED">
              <w:rPr>
                <w:rFonts w:ascii="SimSun" w:eastAsia="SimSun" w:hAnsi="SimSun" w:hint="eastAsia"/>
                <w:iCs/>
                <w:sz w:val="16"/>
                <w:szCs w:val="16"/>
                <w:lang w:eastAsia="zh-CN"/>
              </w:rPr>
              <w:t>年初新会议厅交付时再行确定</w:t>
            </w:r>
          </w:p>
        </w:tc>
        <w:tc>
          <w:tcPr>
            <w:tcW w:w="601" w:type="pct"/>
            <w:gridSpan w:val="2"/>
            <w:tcBorders>
              <w:top w:val="nil"/>
              <w:bottom w:val="nil"/>
            </w:tcBorders>
            <w:tcMar>
              <w:top w:w="110" w:type="dxa"/>
            </w:tcMar>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hint="eastAsia"/>
                <w:sz w:val="16"/>
                <w:szCs w:val="16"/>
                <w:lang w:eastAsia="zh-CN"/>
              </w:rPr>
              <w:t>于</w:t>
            </w:r>
            <w:r w:rsidRPr="00756BED">
              <w:rPr>
                <w:rFonts w:ascii="SimSun" w:eastAsia="SimSun" w:hAnsi="SimSun"/>
                <w:sz w:val="16"/>
                <w:szCs w:val="16"/>
                <w:lang w:eastAsia="zh-CN"/>
              </w:rPr>
              <w:t>2014</w:t>
            </w:r>
            <w:r w:rsidRPr="00756BED">
              <w:rPr>
                <w:rFonts w:ascii="SimSun" w:eastAsia="SimSun" w:hAnsi="SimSun" w:hint="eastAsia"/>
                <w:sz w:val="16"/>
                <w:szCs w:val="16"/>
                <w:lang w:eastAsia="zh-CN"/>
              </w:rPr>
              <w:t>年初新会议厅交付时再行确定</w:t>
            </w:r>
          </w:p>
        </w:tc>
        <w:tc>
          <w:tcPr>
            <w:tcW w:w="1420" w:type="pct"/>
            <w:tcBorders>
              <w:top w:val="nil"/>
              <w:bottom w:val="nil"/>
            </w:tcBorders>
            <w:shd w:val="clear" w:color="auto" w:fill="FFFFFF"/>
            <w:tcMar>
              <w:top w:w="110" w:type="dxa"/>
            </w:tcMar>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hint="eastAsia"/>
                <w:sz w:val="16"/>
                <w:szCs w:val="16"/>
                <w:lang w:eastAsia="zh-CN"/>
              </w:rPr>
              <w:t>建设期间</w:t>
            </w:r>
            <w:r w:rsidR="002A3000" w:rsidRPr="00756BED">
              <w:rPr>
                <w:rFonts w:ascii="SimSun" w:eastAsia="SimSun" w:hAnsi="SimSun"/>
                <w:sz w:val="16"/>
                <w:szCs w:val="16"/>
                <w:lang w:eastAsia="zh-CN"/>
              </w:rPr>
              <w:t>（</w:t>
            </w:r>
            <w:r w:rsidRPr="00756BED">
              <w:rPr>
                <w:rFonts w:ascii="SimSun" w:eastAsia="SimSun" w:hAnsi="SimSun" w:hint="eastAsia"/>
                <w:sz w:val="16"/>
                <w:szCs w:val="16"/>
                <w:lang w:eastAsia="zh-CN"/>
              </w:rPr>
              <w:t>至</w:t>
            </w:r>
            <w:r w:rsidRPr="00756BED">
              <w:rPr>
                <w:rFonts w:ascii="SimSun" w:eastAsia="SimSun" w:hAnsi="SimSun"/>
                <w:sz w:val="16"/>
                <w:szCs w:val="16"/>
                <w:lang w:eastAsia="zh-CN"/>
              </w:rPr>
              <w:t>2014</w:t>
            </w:r>
            <w:r w:rsidRPr="00756BED">
              <w:rPr>
                <w:rFonts w:ascii="SimSun" w:eastAsia="SimSun" w:hAnsi="SimSun" w:hint="eastAsia"/>
                <w:sz w:val="16"/>
                <w:szCs w:val="16"/>
                <w:lang w:eastAsia="zh-CN"/>
              </w:rPr>
              <w:t>年</w:t>
            </w:r>
            <w:r w:rsidRPr="00756BED">
              <w:rPr>
                <w:rFonts w:ascii="SimSun" w:eastAsia="SimSun" w:hAnsi="SimSun"/>
                <w:sz w:val="16"/>
                <w:szCs w:val="16"/>
                <w:lang w:eastAsia="zh-CN"/>
              </w:rPr>
              <w:t>8</w:t>
            </w:r>
            <w:r w:rsidRPr="00756BED">
              <w:rPr>
                <w:rFonts w:ascii="SimSun" w:eastAsia="SimSun" w:hAnsi="SimSun" w:hint="eastAsia"/>
                <w:sz w:val="16"/>
                <w:szCs w:val="16"/>
                <w:lang w:eastAsia="zh-CN"/>
              </w:rPr>
              <w:t>月建筑工程的尾声，而非</w:t>
            </w:r>
            <w:r w:rsidRPr="00756BED">
              <w:rPr>
                <w:rFonts w:ascii="SimSun" w:eastAsia="SimSun" w:hAnsi="SimSun"/>
                <w:sz w:val="16"/>
                <w:szCs w:val="16"/>
                <w:lang w:eastAsia="zh-CN"/>
              </w:rPr>
              <w:t>2014</w:t>
            </w:r>
            <w:r w:rsidRPr="00756BED">
              <w:rPr>
                <w:rFonts w:ascii="SimSun" w:eastAsia="SimSun" w:hAnsi="SimSun" w:hint="eastAsia"/>
                <w:sz w:val="16"/>
                <w:szCs w:val="16"/>
                <w:lang w:eastAsia="zh-CN"/>
              </w:rPr>
              <w:t>年年初</w:t>
            </w:r>
            <w:r w:rsidR="00B03A40" w:rsidRPr="00756BED">
              <w:rPr>
                <w:rFonts w:ascii="SimSun" w:eastAsia="SimSun" w:hAnsi="SimSun"/>
                <w:sz w:val="16"/>
                <w:szCs w:val="16"/>
                <w:lang w:eastAsia="zh-CN"/>
              </w:rPr>
              <w:t>）</w:t>
            </w:r>
            <w:r w:rsidRPr="00756BED">
              <w:rPr>
                <w:rFonts w:ascii="SimSun" w:eastAsia="SimSun" w:hAnsi="SimSun" w:hint="eastAsia"/>
                <w:sz w:val="16"/>
                <w:szCs w:val="16"/>
                <w:lang w:eastAsia="zh-CN"/>
              </w:rPr>
              <w:t>完成的环保措施包括如下主要方面：</w:t>
            </w:r>
            <w:r w:rsidRPr="00756BED">
              <w:rPr>
                <w:rFonts w:ascii="SimSun" w:eastAsia="SimSun" w:hAnsi="SimSun"/>
                <w:sz w:val="16"/>
                <w:szCs w:val="16"/>
                <w:lang w:eastAsia="zh-CN"/>
              </w:rPr>
              <w:t>(i)</w:t>
            </w:r>
            <w:r w:rsidRPr="00756BED">
              <w:rPr>
                <w:rFonts w:ascii="SimSun" w:eastAsia="SimSun" w:hAnsi="SimSun" w:hint="eastAsia"/>
                <w:sz w:val="16"/>
                <w:szCs w:val="16"/>
                <w:lang w:eastAsia="zh-CN"/>
              </w:rPr>
              <w:t>新会议厅主要结构和内部面板</w:t>
            </w:r>
            <w:r w:rsidRPr="00756BED">
              <w:rPr>
                <w:rFonts w:ascii="SimSun" w:eastAsia="SimSun" w:hAnsi="SimSun"/>
                <w:sz w:val="16"/>
                <w:szCs w:val="16"/>
                <w:lang w:eastAsia="zh-CN"/>
              </w:rPr>
              <w:t>(</w:t>
            </w:r>
            <w:r w:rsidRPr="00756BED">
              <w:rPr>
                <w:rFonts w:ascii="SimSun" w:eastAsia="SimSun" w:hAnsi="SimSun" w:hint="eastAsia"/>
                <w:sz w:val="16"/>
                <w:szCs w:val="16"/>
                <w:lang w:eastAsia="zh-CN"/>
              </w:rPr>
              <w:t>天花板、墙面和地面</w:t>
            </w:r>
            <w:r w:rsidR="00B03A40" w:rsidRPr="00756BED">
              <w:rPr>
                <w:rFonts w:ascii="SimSun" w:eastAsia="SimSun" w:hAnsi="SimSun"/>
                <w:sz w:val="16"/>
                <w:szCs w:val="16"/>
                <w:lang w:eastAsia="zh-CN"/>
              </w:rPr>
              <w:t>）</w:t>
            </w:r>
            <w:r w:rsidRPr="00756BED">
              <w:rPr>
                <w:rFonts w:ascii="SimSun" w:eastAsia="SimSun" w:hAnsi="SimSun" w:hint="eastAsia"/>
                <w:sz w:val="16"/>
                <w:szCs w:val="16"/>
                <w:lang w:eastAsia="zh-CN"/>
              </w:rPr>
              <w:t>使用当地木材；</w:t>
            </w:r>
            <w:r w:rsidRPr="00756BED">
              <w:rPr>
                <w:rFonts w:ascii="SimSun" w:eastAsia="SimSun" w:hAnsi="SimSun"/>
                <w:sz w:val="16"/>
                <w:szCs w:val="16"/>
                <w:lang w:eastAsia="zh-CN"/>
              </w:rPr>
              <w:t>(ii)</w:t>
            </w:r>
            <w:r w:rsidRPr="00756BED">
              <w:rPr>
                <w:rFonts w:ascii="SimSun" w:eastAsia="SimSun" w:hAnsi="SimSun" w:hint="eastAsia"/>
                <w:sz w:val="16"/>
                <w:szCs w:val="16"/>
                <w:lang w:eastAsia="zh-CN"/>
              </w:rPr>
              <w:t>天然气采暖；</w:t>
            </w:r>
            <w:r w:rsidRPr="00756BED">
              <w:rPr>
                <w:rFonts w:ascii="SimSun" w:eastAsia="SimSun" w:hAnsi="SimSun"/>
                <w:sz w:val="16"/>
                <w:szCs w:val="16"/>
                <w:lang w:eastAsia="zh-CN"/>
              </w:rPr>
              <w:t>(iii)</w:t>
            </w:r>
            <w:r w:rsidRPr="00756BED">
              <w:rPr>
                <w:rFonts w:ascii="SimSun" w:eastAsia="SimSun" w:hAnsi="SimSun" w:hint="eastAsia"/>
                <w:sz w:val="16"/>
                <w:szCs w:val="16"/>
                <w:lang w:eastAsia="zh-CN"/>
              </w:rPr>
              <w:t>冷却系统采用日内瓦湖所产冷水；</w:t>
            </w:r>
            <w:r w:rsidRPr="00756BED">
              <w:rPr>
                <w:rFonts w:ascii="SimSun" w:eastAsia="SimSun" w:hAnsi="SimSun"/>
                <w:sz w:val="16"/>
                <w:szCs w:val="16"/>
                <w:lang w:eastAsia="zh-CN"/>
              </w:rPr>
              <w:t>(iv)</w:t>
            </w:r>
            <w:r w:rsidRPr="00756BED">
              <w:rPr>
                <w:rFonts w:ascii="SimSun" w:eastAsia="SimSun" w:hAnsi="SimSun" w:hint="eastAsia"/>
                <w:sz w:val="16"/>
                <w:szCs w:val="16"/>
                <w:lang w:eastAsia="zh-CN"/>
              </w:rPr>
              <w:t>通过</w:t>
            </w:r>
            <w:r w:rsidR="002A3000" w:rsidRPr="00756BED">
              <w:rPr>
                <w:rFonts w:ascii="SimSun" w:eastAsia="SimSun" w:hAnsi="SimSun"/>
                <w:sz w:val="16"/>
                <w:szCs w:val="16"/>
                <w:lang w:eastAsia="zh-CN"/>
              </w:rPr>
              <w:t>（</w:t>
            </w:r>
            <w:r w:rsidRPr="00756BED">
              <w:rPr>
                <w:rFonts w:ascii="SimSun" w:eastAsia="SimSun" w:hAnsi="SimSun" w:hint="eastAsia"/>
                <w:sz w:val="16"/>
                <w:szCs w:val="16"/>
                <w:lang w:eastAsia="zh-CN"/>
              </w:rPr>
              <w:t>在本项目覆盖的所有区域</w:t>
            </w:r>
            <w:r w:rsidR="00B03A40" w:rsidRPr="00756BED">
              <w:rPr>
                <w:rFonts w:ascii="SimSun" w:eastAsia="SimSun" w:hAnsi="SimSun"/>
                <w:sz w:val="16"/>
                <w:szCs w:val="16"/>
                <w:lang w:eastAsia="zh-CN"/>
              </w:rPr>
              <w:t>）</w:t>
            </w:r>
            <w:r w:rsidRPr="00756BED">
              <w:rPr>
                <w:rFonts w:ascii="SimSun" w:eastAsia="SimSun" w:hAnsi="SimSun" w:hint="eastAsia"/>
                <w:sz w:val="16"/>
                <w:szCs w:val="16"/>
                <w:lang w:eastAsia="zh-CN"/>
              </w:rPr>
              <w:t>广泛使用</w:t>
            </w:r>
            <w:r w:rsidRPr="00756BED">
              <w:rPr>
                <w:rFonts w:ascii="SimSun" w:eastAsia="SimSun" w:hAnsi="SimSun"/>
                <w:sz w:val="16"/>
                <w:szCs w:val="16"/>
                <w:lang w:eastAsia="zh-CN"/>
              </w:rPr>
              <w:t>LED</w:t>
            </w:r>
            <w:r w:rsidRPr="00756BED">
              <w:rPr>
                <w:rFonts w:ascii="SimSun" w:eastAsia="SimSun" w:hAnsi="SimSun" w:hint="eastAsia"/>
                <w:sz w:val="16"/>
                <w:szCs w:val="16"/>
                <w:lang w:eastAsia="zh-CN"/>
              </w:rPr>
              <w:t>技术和</w:t>
            </w:r>
            <w:r w:rsidR="002A3000" w:rsidRPr="00756BED">
              <w:rPr>
                <w:rFonts w:ascii="SimSun" w:eastAsia="SimSun" w:hAnsi="SimSun"/>
                <w:sz w:val="16"/>
                <w:szCs w:val="16"/>
                <w:lang w:eastAsia="zh-CN"/>
              </w:rPr>
              <w:t>（</w:t>
            </w:r>
            <w:r w:rsidRPr="00756BED">
              <w:rPr>
                <w:rFonts w:ascii="SimSun" w:eastAsia="SimSun" w:hAnsi="SimSun" w:hint="eastAsia"/>
                <w:sz w:val="16"/>
                <w:szCs w:val="16"/>
                <w:lang w:eastAsia="zh-CN"/>
              </w:rPr>
              <w:t>在新会议厅</w:t>
            </w:r>
            <w:r w:rsidR="00B03A40" w:rsidRPr="00756BED">
              <w:rPr>
                <w:rFonts w:ascii="SimSun" w:eastAsia="SimSun" w:hAnsi="SimSun"/>
                <w:sz w:val="16"/>
                <w:szCs w:val="16"/>
                <w:lang w:eastAsia="zh-CN"/>
              </w:rPr>
              <w:t>）</w:t>
            </w:r>
            <w:r w:rsidRPr="00756BED">
              <w:rPr>
                <w:rFonts w:ascii="SimSun" w:eastAsia="SimSun" w:hAnsi="SimSun" w:hint="eastAsia"/>
                <w:sz w:val="16"/>
                <w:szCs w:val="16"/>
                <w:lang w:eastAsia="zh-CN"/>
              </w:rPr>
              <w:t>通过大凸窗及一些屋顶窗引入自然光，减少人工照明的消耗；</w:t>
            </w:r>
            <w:r w:rsidRPr="00756BED">
              <w:rPr>
                <w:rFonts w:ascii="SimSun" w:eastAsia="SimSun" w:hAnsi="SimSun"/>
                <w:sz w:val="16"/>
                <w:szCs w:val="16"/>
                <w:lang w:eastAsia="zh-CN"/>
              </w:rPr>
              <w:t>(v)</w:t>
            </w:r>
            <w:r w:rsidRPr="00756BED">
              <w:rPr>
                <w:rFonts w:ascii="SimSun" w:eastAsia="SimSun" w:hAnsi="SimSun" w:hint="eastAsia"/>
                <w:sz w:val="16"/>
                <w:szCs w:val="16"/>
                <w:lang w:eastAsia="zh-CN"/>
              </w:rPr>
              <w:t>通过混合通风系统大范围利用自然空气；</w:t>
            </w:r>
            <w:r w:rsidRPr="00756BED">
              <w:rPr>
                <w:rFonts w:ascii="SimSun" w:eastAsia="SimSun" w:hAnsi="SimSun"/>
                <w:sz w:val="16"/>
                <w:szCs w:val="16"/>
                <w:lang w:eastAsia="zh-CN"/>
              </w:rPr>
              <w:t>(vi)</w:t>
            </w:r>
            <w:r w:rsidRPr="00756BED">
              <w:rPr>
                <w:rFonts w:ascii="SimSun" w:eastAsia="SimSun" w:hAnsi="SimSun" w:hint="eastAsia"/>
                <w:sz w:val="16"/>
                <w:szCs w:val="16"/>
                <w:lang w:eastAsia="zh-CN"/>
              </w:rPr>
              <w:t>出入中心的绿化屋顶增强了冷却能力和雨水排水；</w:t>
            </w:r>
            <w:r w:rsidRPr="00756BED">
              <w:rPr>
                <w:rFonts w:ascii="SimSun" w:eastAsia="SimSun" w:hAnsi="SimSun"/>
                <w:sz w:val="16"/>
                <w:szCs w:val="16"/>
                <w:lang w:eastAsia="zh-CN"/>
              </w:rPr>
              <w:t>(vii)</w:t>
            </w:r>
            <w:r w:rsidRPr="00756BED">
              <w:rPr>
                <w:rFonts w:ascii="SimSun" w:eastAsia="SimSun" w:hAnsi="SimSun" w:hint="eastAsia"/>
                <w:sz w:val="16"/>
                <w:szCs w:val="16"/>
                <w:lang w:eastAsia="zh-CN"/>
              </w:rPr>
              <w:t>非工作时间通过现场探测器激发照明。</w:t>
            </w:r>
          </w:p>
        </w:tc>
        <w:tc>
          <w:tcPr>
            <w:tcW w:w="590" w:type="pct"/>
            <w:tcBorders>
              <w:top w:val="nil"/>
              <w:bottom w:val="nil"/>
            </w:tcBorders>
            <w:tcMar>
              <w:top w:w="110" w:type="dxa"/>
            </w:tcMar>
          </w:tcPr>
          <w:p w:rsidR="00F21D30" w:rsidRPr="00756BED" w:rsidRDefault="0044680C" w:rsidP="00756BED">
            <w:pPr>
              <w:adjustRightInd w:val="0"/>
              <w:spacing w:afterLines="50" w:after="120"/>
              <w:jc w:val="center"/>
              <w:rPr>
                <w:rStyle w:val="Style5"/>
                <w:rFonts w:ascii="SimSun" w:eastAsia="SimSun" w:hAnsi="SimSun"/>
                <w:color w:val="002060"/>
                <w:sz w:val="16"/>
                <w:szCs w:val="16"/>
                <w:lang w:eastAsia="zh-CN"/>
              </w:rPr>
            </w:pPr>
            <w:r w:rsidRPr="0044680C">
              <w:rPr>
                <w:rFonts w:ascii="SimSun" w:eastAsia="SimSun" w:hAnsi="SimSun" w:hint="eastAsia"/>
                <w:b/>
                <w:bCs/>
                <w:color w:val="A6A6A6" w:themeColor="background1" w:themeShade="A6"/>
                <w:sz w:val="16"/>
                <w:szCs w:val="16"/>
                <w:lang w:eastAsia="zh-CN"/>
              </w:rPr>
              <w:t>无法评估</w:t>
            </w:r>
          </w:p>
        </w:tc>
      </w:tr>
      <w:tr w:rsidR="00F21D30" w:rsidRPr="00571D2C" w:rsidTr="005664E7">
        <w:trPr>
          <w:cantSplit/>
        </w:trPr>
        <w:tc>
          <w:tcPr>
            <w:tcW w:w="1195" w:type="pct"/>
            <w:tcBorders>
              <w:top w:val="nil"/>
              <w:bottom w:val="single" w:sz="4" w:space="0" w:color="auto"/>
            </w:tcBorders>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hint="eastAsia"/>
                <w:sz w:val="16"/>
                <w:szCs w:val="16"/>
                <w:lang w:eastAsia="zh-CN"/>
              </w:rPr>
              <w:t>完成新会议厅的</w:t>
            </w:r>
            <w:r w:rsidRPr="00756BED">
              <w:rPr>
                <w:rFonts w:ascii="SimSun" w:eastAsia="SimSun" w:hAnsi="SimSun"/>
                <w:sz w:val="16"/>
                <w:szCs w:val="16"/>
                <w:lang w:eastAsia="zh-CN"/>
              </w:rPr>
              <w:t>UN H-MOSS</w:t>
            </w:r>
            <w:r w:rsidRPr="00756BED">
              <w:rPr>
                <w:rFonts w:ascii="SimSun" w:eastAsia="SimSun" w:hAnsi="SimSun" w:hint="eastAsia"/>
                <w:sz w:val="16"/>
                <w:szCs w:val="16"/>
                <w:lang w:eastAsia="zh-CN"/>
              </w:rPr>
              <w:t>周边安保措施</w:t>
            </w:r>
          </w:p>
        </w:tc>
        <w:tc>
          <w:tcPr>
            <w:tcW w:w="1194" w:type="pct"/>
            <w:gridSpan w:val="2"/>
            <w:tcBorders>
              <w:top w:val="nil"/>
              <w:bottom w:val="single" w:sz="4" w:space="0" w:color="auto"/>
            </w:tcBorders>
          </w:tcPr>
          <w:p w:rsidR="00F21D30" w:rsidRPr="00756BED" w:rsidRDefault="00F21D30" w:rsidP="00756BED">
            <w:pPr>
              <w:adjustRightInd w:val="0"/>
              <w:spacing w:afterLines="30" w:after="72"/>
              <w:jc w:val="both"/>
              <w:rPr>
                <w:rFonts w:ascii="SimSun" w:eastAsia="SimSun" w:hAnsi="SimSun"/>
                <w:sz w:val="16"/>
                <w:szCs w:val="16"/>
                <w:lang w:eastAsia="zh-CN"/>
              </w:rPr>
            </w:pPr>
            <w:proofErr w:type="gramStart"/>
            <w:r w:rsidRPr="002B2302">
              <w:rPr>
                <w:rFonts w:ascii="KaiTi" w:eastAsia="KaiTi" w:hAnsi="KaiTi" w:hint="eastAsia"/>
                <w:iCs/>
                <w:sz w:val="16"/>
                <w:szCs w:val="16"/>
                <w:lang w:eastAsia="zh-CN"/>
              </w:rPr>
              <w:t>不</w:t>
            </w:r>
            <w:proofErr w:type="gramEnd"/>
            <w:r w:rsidRPr="002B2302">
              <w:rPr>
                <w:rFonts w:ascii="KaiTi" w:eastAsia="KaiTi" w:hAnsi="KaiTi" w:hint="eastAsia"/>
                <w:iCs/>
                <w:sz w:val="16"/>
                <w:szCs w:val="16"/>
                <w:lang w:eastAsia="zh-CN"/>
              </w:rPr>
              <w:t>可用</w:t>
            </w:r>
          </w:p>
        </w:tc>
        <w:tc>
          <w:tcPr>
            <w:tcW w:w="601" w:type="pct"/>
            <w:gridSpan w:val="2"/>
            <w:tcBorders>
              <w:top w:val="nil"/>
              <w:bottom w:val="single" w:sz="4" w:space="0" w:color="auto"/>
            </w:tcBorders>
            <w:tcMar>
              <w:top w:w="110" w:type="dxa"/>
            </w:tcMar>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sz w:val="16"/>
                <w:szCs w:val="16"/>
                <w:lang w:eastAsia="zh-CN"/>
              </w:rPr>
              <w:t>2015</w:t>
            </w:r>
            <w:r w:rsidRPr="00756BED">
              <w:rPr>
                <w:rFonts w:ascii="SimSun" w:eastAsia="SimSun" w:hAnsi="SimSun" w:hint="eastAsia"/>
                <w:sz w:val="16"/>
                <w:szCs w:val="16"/>
                <w:lang w:eastAsia="zh-CN"/>
              </w:rPr>
              <w:t>年底完成周边</w:t>
            </w:r>
            <w:r w:rsidRPr="00756BED">
              <w:rPr>
                <w:rFonts w:ascii="SimSun" w:eastAsia="SimSun" w:hAnsi="SimSun"/>
                <w:sz w:val="16"/>
                <w:szCs w:val="16"/>
                <w:lang w:eastAsia="zh-CN"/>
              </w:rPr>
              <w:t>UN H-MOSS</w:t>
            </w:r>
            <w:r w:rsidRPr="00756BED">
              <w:rPr>
                <w:rFonts w:ascii="SimSun" w:eastAsia="SimSun" w:hAnsi="SimSun" w:hint="eastAsia"/>
                <w:sz w:val="16"/>
                <w:szCs w:val="16"/>
                <w:lang w:eastAsia="zh-CN"/>
              </w:rPr>
              <w:t>措施</w:t>
            </w:r>
          </w:p>
        </w:tc>
        <w:tc>
          <w:tcPr>
            <w:tcW w:w="1420" w:type="pct"/>
            <w:tcBorders>
              <w:top w:val="nil"/>
              <w:bottom w:val="single" w:sz="4" w:space="0" w:color="auto"/>
            </w:tcBorders>
            <w:shd w:val="clear" w:color="auto" w:fill="FFFFFF"/>
            <w:tcMar>
              <w:top w:w="110" w:type="dxa"/>
            </w:tcMar>
          </w:tcPr>
          <w:p w:rsidR="00F21D30" w:rsidRPr="00756BED" w:rsidRDefault="00F21D30" w:rsidP="00756BED">
            <w:pPr>
              <w:adjustRightInd w:val="0"/>
              <w:spacing w:afterLines="30" w:after="72"/>
              <w:jc w:val="both"/>
              <w:rPr>
                <w:rFonts w:ascii="SimSun" w:eastAsia="SimSun" w:hAnsi="SimSun"/>
                <w:sz w:val="16"/>
                <w:szCs w:val="16"/>
                <w:lang w:eastAsia="zh-CN"/>
              </w:rPr>
            </w:pPr>
            <w:r w:rsidRPr="00756BED">
              <w:rPr>
                <w:rFonts w:ascii="SimSun" w:eastAsia="SimSun" w:hAnsi="SimSun"/>
                <w:sz w:val="16"/>
                <w:szCs w:val="16"/>
                <w:lang w:eastAsia="zh-CN"/>
              </w:rPr>
              <w:t>AB</w:t>
            </w:r>
            <w:r w:rsidRPr="00756BED">
              <w:rPr>
                <w:rFonts w:ascii="SimSun" w:eastAsia="SimSun" w:hAnsi="SimSun" w:hint="eastAsia"/>
                <w:sz w:val="16"/>
                <w:szCs w:val="16"/>
                <w:lang w:eastAsia="zh-CN"/>
              </w:rPr>
              <w:t>楼旁新会议厅前的安保圈和</w:t>
            </w:r>
            <w:r w:rsidRPr="00756BED">
              <w:rPr>
                <w:rFonts w:ascii="SimSun" w:eastAsia="SimSun" w:hAnsi="SimSun"/>
                <w:sz w:val="16"/>
                <w:szCs w:val="16"/>
                <w:lang w:eastAsia="zh-CN"/>
              </w:rPr>
              <w:t>Ferney</w:t>
            </w:r>
            <w:r w:rsidRPr="00756BED">
              <w:rPr>
                <w:rFonts w:ascii="SimSun" w:eastAsia="SimSun" w:hAnsi="SimSun" w:hint="eastAsia"/>
                <w:sz w:val="16"/>
                <w:szCs w:val="16"/>
                <w:lang w:eastAsia="zh-CN"/>
              </w:rPr>
              <w:t>路侧的防爆墙在</w:t>
            </w:r>
            <w:r w:rsidRPr="00756BED">
              <w:rPr>
                <w:rFonts w:ascii="SimSun" w:eastAsia="SimSun" w:hAnsi="SimSun"/>
                <w:sz w:val="16"/>
                <w:szCs w:val="16"/>
                <w:lang w:eastAsia="zh-CN"/>
              </w:rPr>
              <w:t>2014</w:t>
            </w:r>
            <w:r w:rsidRPr="00756BED">
              <w:rPr>
                <w:rFonts w:ascii="SimSun" w:eastAsia="SimSun" w:hAnsi="SimSun" w:hint="eastAsia"/>
                <w:sz w:val="16"/>
                <w:szCs w:val="16"/>
                <w:lang w:eastAsia="zh-CN"/>
              </w:rPr>
              <w:t>年</w:t>
            </w:r>
            <w:r w:rsidRPr="00756BED">
              <w:rPr>
                <w:rFonts w:ascii="SimSun" w:eastAsia="SimSun" w:hAnsi="SimSun"/>
                <w:sz w:val="16"/>
                <w:szCs w:val="16"/>
                <w:lang w:eastAsia="zh-CN"/>
              </w:rPr>
              <w:t>8</w:t>
            </w:r>
            <w:r w:rsidRPr="00756BED">
              <w:rPr>
                <w:rFonts w:ascii="SimSun" w:eastAsia="SimSun" w:hAnsi="SimSun" w:hint="eastAsia"/>
                <w:sz w:val="16"/>
                <w:szCs w:val="16"/>
                <w:lang w:eastAsia="zh-CN"/>
              </w:rPr>
              <w:t>月完成。完成项目所需的其他安保措施于2015年底完成。</w:t>
            </w:r>
          </w:p>
        </w:tc>
        <w:tc>
          <w:tcPr>
            <w:tcW w:w="590" w:type="pct"/>
            <w:tcBorders>
              <w:top w:val="nil"/>
              <w:bottom w:val="single" w:sz="4" w:space="0" w:color="auto"/>
            </w:tcBorders>
            <w:tcMar>
              <w:top w:w="110" w:type="dxa"/>
            </w:tcMar>
          </w:tcPr>
          <w:p w:rsidR="00F21D30" w:rsidRPr="00756BED" w:rsidRDefault="00527DF1" w:rsidP="00756BED">
            <w:pPr>
              <w:keepNext/>
              <w:keepLines/>
              <w:adjustRightInd w:val="0"/>
              <w:spacing w:afterLines="50" w:after="120"/>
              <w:jc w:val="center"/>
              <w:rPr>
                <w:rStyle w:val="Style5"/>
                <w:rFonts w:ascii="SimSun" w:eastAsia="SimSun" w:hAnsi="SimSun" w:cs="Arial"/>
                <w:bCs/>
                <w:color w:val="595959"/>
                <w:sz w:val="16"/>
                <w:szCs w:val="16"/>
                <w:lang w:eastAsia="zh-CN"/>
              </w:rPr>
            </w:pPr>
            <w:r w:rsidRPr="00527DF1">
              <w:rPr>
                <w:rStyle w:val="Style5"/>
                <w:rFonts w:ascii="SimSun" w:eastAsia="SimSun" w:hAnsi="SimSun" w:cs="Arial" w:hint="eastAsia"/>
                <w:b/>
                <w:bCs/>
                <w:color w:val="00B050"/>
                <w:sz w:val="16"/>
                <w:szCs w:val="16"/>
                <w:lang w:eastAsia="zh-CN"/>
              </w:rPr>
              <w:t>全部实现</w:t>
            </w:r>
          </w:p>
        </w:tc>
      </w:tr>
    </w:tbl>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rPr>
      </w:pPr>
      <w:r w:rsidRPr="00976725">
        <w:rPr>
          <w:rFonts w:ascii="SimHei" w:eastAsia="SimHei" w:hAnsi="SimHei" w:cs="SimSun" w:hint="eastAsia"/>
          <w:b w:val="0"/>
          <w:sz w:val="21"/>
          <w:szCs w:val="21"/>
        </w:rPr>
        <w:lastRenderedPageBreak/>
        <w:t>两年期风险报告</w:t>
      </w:r>
    </w:p>
    <w:tbl>
      <w:tblPr>
        <w:tblW w:w="9356" w:type="dxa"/>
        <w:tblInd w:w="10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84"/>
        <w:gridCol w:w="2253"/>
        <w:gridCol w:w="2268"/>
        <w:gridCol w:w="2551"/>
      </w:tblGrid>
      <w:tr w:rsidR="0064217A" w:rsidRPr="00571D2C" w:rsidTr="00A94701">
        <w:tc>
          <w:tcPr>
            <w:tcW w:w="2284" w:type="dxa"/>
            <w:tcBorders>
              <w:top w:val="single" w:sz="4" w:space="0" w:color="auto"/>
              <w:bottom w:val="single" w:sz="4" w:space="0" w:color="auto"/>
            </w:tcBorders>
            <w:shd w:val="clear" w:color="auto" w:fill="C6D9F1"/>
            <w:tcMar>
              <w:top w:w="113" w:type="dxa"/>
              <w:bottom w:w="85" w:type="dxa"/>
            </w:tcMar>
            <w:vAlign w:val="center"/>
          </w:tcPr>
          <w:p w:rsidR="0064217A" w:rsidRPr="00A94701" w:rsidRDefault="0064217A" w:rsidP="00A94701">
            <w:pPr>
              <w:adjustRightInd w:val="0"/>
              <w:spacing w:beforeLines="30" w:before="72" w:afterLines="30" w:after="72"/>
              <w:jc w:val="center"/>
              <w:rPr>
                <w:rFonts w:ascii="SimSun" w:eastAsia="SimSun" w:hAnsi="SimSun"/>
                <w:b/>
                <w:bCs/>
                <w:sz w:val="18"/>
                <w:szCs w:val="21"/>
                <w:lang w:eastAsia="zh-CN"/>
              </w:rPr>
            </w:pPr>
            <w:r w:rsidRPr="00A94701">
              <w:rPr>
                <w:rFonts w:ascii="SimSun" w:eastAsia="SimSun" w:hAnsi="SimSun" w:hint="eastAsia"/>
                <w:b/>
                <w:bCs/>
                <w:sz w:val="18"/>
                <w:szCs w:val="21"/>
                <w:lang w:eastAsia="zh-CN"/>
              </w:rPr>
              <w:t>计划实现成果中的风险</w:t>
            </w:r>
          </w:p>
        </w:tc>
        <w:tc>
          <w:tcPr>
            <w:tcW w:w="2253" w:type="dxa"/>
            <w:tcBorders>
              <w:top w:val="single" w:sz="4" w:space="0" w:color="auto"/>
              <w:bottom w:val="single" w:sz="4" w:space="0" w:color="auto"/>
            </w:tcBorders>
            <w:shd w:val="clear" w:color="auto" w:fill="C6D9F1"/>
            <w:tcMar>
              <w:top w:w="113" w:type="dxa"/>
              <w:bottom w:w="85" w:type="dxa"/>
            </w:tcMar>
            <w:vAlign w:val="center"/>
          </w:tcPr>
          <w:p w:rsidR="0064217A" w:rsidRPr="00A94701" w:rsidRDefault="0064217A" w:rsidP="00A94701">
            <w:pPr>
              <w:adjustRightInd w:val="0"/>
              <w:spacing w:beforeLines="30" w:before="72" w:afterLines="30" w:after="72"/>
              <w:jc w:val="center"/>
              <w:rPr>
                <w:rFonts w:ascii="SimSun" w:eastAsia="SimSun" w:hAnsi="SimSun"/>
                <w:b/>
                <w:bCs/>
                <w:sz w:val="18"/>
                <w:szCs w:val="21"/>
                <w:lang w:eastAsia="zh-CN"/>
              </w:rPr>
            </w:pPr>
            <w:r w:rsidRPr="00A94701">
              <w:rPr>
                <w:rFonts w:ascii="SimSun" w:eastAsia="SimSun" w:hAnsi="SimSun" w:hint="eastAsia"/>
                <w:b/>
                <w:bCs/>
                <w:sz w:val="18"/>
                <w:szCs w:val="21"/>
                <w:lang w:eastAsia="zh-CN"/>
              </w:rPr>
              <w:t>已到位或正在落实的</w:t>
            </w:r>
            <w:r w:rsidR="00605DF8">
              <w:rPr>
                <w:rFonts w:ascii="SimSun" w:eastAsia="SimSun" w:hAnsi="SimSun"/>
                <w:b/>
                <w:bCs/>
                <w:sz w:val="18"/>
                <w:szCs w:val="21"/>
                <w:lang w:eastAsia="zh-CN"/>
              </w:rPr>
              <w:br/>
            </w:r>
            <w:r w:rsidRPr="00A94701">
              <w:rPr>
                <w:rFonts w:ascii="SimSun" w:eastAsia="SimSun" w:hAnsi="SimSun" w:hint="eastAsia"/>
                <w:b/>
                <w:bCs/>
                <w:sz w:val="18"/>
                <w:szCs w:val="21"/>
                <w:lang w:eastAsia="zh-CN"/>
              </w:rPr>
              <w:t>缓解计划</w:t>
            </w:r>
          </w:p>
        </w:tc>
        <w:tc>
          <w:tcPr>
            <w:tcW w:w="2268" w:type="dxa"/>
            <w:tcBorders>
              <w:top w:val="single" w:sz="4" w:space="0" w:color="auto"/>
              <w:bottom w:val="single" w:sz="4" w:space="0" w:color="auto"/>
            </w:tcBorders>
            <w:shd w:val="clear" w:color="auto" w:fill="C6D9F1"/>
            <w:vAlign w:val="center"/>
          </w:tcPr>
          <w:p w:rsidR="0064217A" w:rsidRPr="00A94701" w:rsidRDefault="00605DF8" w:rsidP="00A94701">
            <w:pPr>
              <w:adjustRightInd w:val="0"/>
              <w:spacing w:beforeLines="30" w:before="72" w:afterLines="30" w:after="72"/>
              <w:jc w:val="center"/>
              <w:rPr>
                <w:rFonts w:ascii="SimSun" w:eastAsia="SimSun" w:hAnsi="SimSun"/>
                <w:b/>
                <w:bCs/>
                <w:sz w:val="18"/>
                <w:szCs w:val="21"/>
                <w:lang w:eastAsia="zh-CN"/>
              </w:rPr>
            </w:pPr>
            <w:r>
              <w:rPr>
                <w:rFonts w:ascii="SimSun" w:eastAsia="SimSun" w:hAnsi="SimSun" w:hint="eastAsia"/>
                <w:b/>
                <w:bCs/>
                <w:sz w:val="18"/>
                <w:szCs w:val="21"/>
                <w:lang w:eastAsia="zh-CN"/>
              </w:rPr>
              <w:t>两年期风险和</w:t>
            </w:r>
            <w:r>
              <w:rPr>
                <w:rFonts w:ascii="SimSun" w:eastAsia="SimSun" w:hAnsi="SimSun"/>
                <w:b/>
                <w:bCs/>
                <w:sz w:val="18"/>
                <w:szCs w:val="21"/>
                <w:lang w:eastAsia="zh-CN"/>
              </w:rPr>
              <w:br/>
            </w:r>
            <w:r>
              <w:rPr>
                <w:rFonts w:ascii="SimSun" w:eastAsia="SimSun" w:hAnsi="SimSun" w:hint="eastAsia"/>
                <w:b/>
                <w:bCs/>
                <w:sz w:val="18"/>
                <w:szCs w:val="21"/>
                <w:lang w:eastAsia="zh-CN"/>
              </w:rPr>
              <w:t>缓解策略的演变</w:t>
            </w:r>
          </w:p>
        </w:tc>
        <w:tc>
          <w:tcPr>
            <w:tcW w:w="2551" w:type="dxa"/>
            <w:tcBorders>
              <w:top w:val="single" w:sz="4" w:space="0" w:color="auto"/>
              <w:bottom w:val="single" w:sz="4" w:space="0" w:color="auto"/>
            </w:tcBorders>
            <w:shd w:val="clear" w:color="auto" w:fill="C6D9F1"/>
            <w:vAlign w:val="center"/>
          </w:tcPr>
          <w:p w:rsidR="0064217A" w:rsidRPr="00A94701" w:rsidRDefault="0064217A" w:rsidP="00A94701">
            <w:pPr>
              <w:adjustRightInd w:val="0"/>
              <w:spacing w:beforeLines="30" w:before="72" w:afterLines="30" w:after="72"/>
              <w:jc w:val="center"/>
              <w:rPr>
                <w:rFonts w:ascii="SimSun" w:eastAsia="SimSun" w:hAnsi="SimSun"/>
                <w:b/>
                <w:bCs/>
                <w:sz w:val="18"/>
                <w:szCs w:val="21"/>
                <w:lang w:eastAsia="zh-CN"/>
              </w:rPr>
            </w:pPr>
            <w:r w:rsidRPr="00A94701">
              <w:rPr>
                <w:rFonts w:ascii="SimSun" w:eastAsia="SimSun" w:hAnsi="SimSun" w:hint="eastAsia"/>
                <w:b/>
                <w:bCs/>
                <w:sz w:val="18"/>
                <w:szCs w:val="21"/>
                <w:lang w:eastAsia="zh-CN"/>
              </w:rPr>
              <w:t>对计划</w:t>
            </w:r>
            <w:r w:rsidR="00391D4C" w:rsidRPr="00A94701">
              <w:rPr>
                <w:rFonts w:ascii="SimSun" w:eastAsia="SimSun" w:hAnsi="SimSun" w:hint="eastAsia"/>
                <w:b/>
                <w:bCs/>
                <w:sz w:val="18"/>
                <w:szCs w:val="21"/>
                <w:lang w:eastAsia="zh-CN"/>
              </w:rPr>
              <w:t>绩效</w:t>
            </w:r>
            <w:r w:rsidRPr="00A94701">
              <w:rPr>
                <w:rFonts w:ascii="SimSun" w:eastAsia="SimSun" w:hAnsi="SimSun" w:hint="eastAsia"/>
                <w:b/>
                <w:bCs/>
                <w:sz w:val="18"/>
                <w:szCs w:val="21"/>
                <w:lang w:eastAsia="zh-CN"/>
              </w:rPr>
              <w:t>的影响</w:t>
            </w:r>
          </w:p>
        </w:tc>
      </w:tr>
      <w:tr w:rsidR="00F21D30" w:rsidRPr="00571D2C" w:rsidTr="00A94701">
        <w:tc>
          <w:tcPr>
            <w:tcW w:w="2284" w:type="dxa"/>
            <w:tcBorders>
              <w:top w:val="single" w:sz="4" w:space="0" w:color="auto"/>
              <w:bottom w:val="single" w:sz="4" w:space="0" w:color="auto"/>
            </w:tcBorders>
            <w:tcMar>
              <w:top w:w="113" w:type="dxa"/>
              <w:bottom w:w="85" w:type="dxa"/>
            </w:tcMar>
          </w:tcPr>
          <w:p w:rsidR="00F21D30" w:rsidRPr="00A94701" w:rsidRDefault="00F21D30" w:rsidP="00A94701">
            <w:pPr>
              <w:adjustRightInd w:val="0"/>
              <w:spacing w:beforeLines="30" w:before="72" w:afterLines="30" w:after="72"/>
              <w:jc w:val="both"/>
              <w:rPr>
                <w:rFonts w:ascii="SimSun" w:eastAsia="SimSun" w:hAnsi="SimSun"/>
                <w:sz w:val="16"/>
                <w:szCs w:val="21"/>
                <w:lang w:eastAsia="zh-CN"/>
              </w:rPr>
            </w:pPr>
            <w:r w:rsidRPr="00A94701">
              <w:rPr>
                <w:rFonts w:ascii="SimSun" w:eastAsia="SimSun" w:hAnsi="SimSun" w:hint="eastAsia"/>
                <w:sz w:val="16"/>
                <w:szCs w:val="21"/>
                <w:lang w:eastAsia="zh-CN"/>
              </w:rPr>
              <w:t>在建设的剩余工期内或其后发现主要的结构或建设缺陷，妨碍或推迟新会议厅的使用</w:t>
            </w:r>
          </w:p>
        </w:tc>
        <w:tc>
          <w:tcPr>
            <w:tcW w:w="2253" w:type="dxa"/>
            <w:tcBorders>
              <w:top w:val="single" w:sz="4" w:space="0" w:color="auto"/>
              <w:bottom w:val="single" w:sz="4" w:space="0" w:color="auto"/>
            </w:tcBorders>
            <w:tcMar>
              <w:top w:w="113" w:type="dxa"/>
              <w:bottom w:w="85" w:type="dxa"/>
            </w:tcMar>
          </w:tcPr>
          <w:p w:rsidR="00F21D30" w:rsidRPr="00A94701" w:rsidRDefault="00F21D30" w:rsidP="00A94701">
            <w:pPr>
              <w:adjustRightInd w:val="0"/>
              <w:spacing w:beforeLines="30" w:before="72" w:afterLines="30" w:after="72"/>
              <w:jc w:val="both"/>
              <w:rPr>
                <w:rFonts w:ascii="SimSun" w:eastAsia="SimSun" w:hAnsi="SimSun"/>
                <w:sz w:val="16"/>
                <w:szCs w:val="21"/>
                <w:lang w:eastAsia="zh-CN"/>
              </w:rPr>
            </w:pPr>
            <w:r w:rsidRPr="00A94701">
              <w:rPr>
                <w:rFonts w:ascii="SimSun" w:eastAsia="SimSun" w:hAnsi="SimSun" w:hint="eastAsia"/>
                <w:sz w:val="16"/>
                <w:szCs w:val="21"/>
                <w:lang w:eastAsia="zh-CN"/>
              </w:rPr>
              <w:t>挑选高质量的建筑师和承包商。拥有内部木料工程师的木材协会是由高水准和富有经验的本地公司组成。工地经理以密集频率对项目落实进行密切监控。</w:t>
            </w:r>
          </w:p>
        </w:tc>
        <w:tc>
          <w:tcPr>
            <w:tcW w:w="2268" w:type="dxa"/>
            <w:tcBorders>
              <w:top w:val="single" w:sz="4" w:space="0" w:color="auto"/>
              <w:bottom w:val="single" w:sz="4" w:space="0" w:color="auto"/>
            </w:tcBorders>
          </w:tcPr>
          <w:p w:rsidR="00F21D30" w:rsidRPr="00A94701" w:rsidRDefault="00F21D30" w:rsidP="00A94701">
            <w:pPr>
              <w:adjustRightInd w:val="0"/>
              <w:spacing w:beforeLines="30" w:before="72" w:afterLines="30" w:after="72"/>
              <w:jc w:val="both"/>
              <w:rPr>
                <w:rFonts w:ascii="SimSun" w:eastAsia="SimSun" w:hAnsi="SimSun"/>
                <w:sz w:val="16"/>
                <w:szCs w:val="21"/>
                <w:lang w:eastAsia="zh-CN"/>
              </w:rPr>
            </w:pPr>
            <w:r w:rsidRPr="00A94701">
              <w:rPr>
                <w:rFonts w:ascii="SimSun" w:eastAsia="SimSun" w:hAnsi="SimSun" w:hint="eastAsia"/>
                <w:sz w:val="16"/>
                <w:szCs w:val="21"/>
                <w:lang w:eastAsia="zh-CN"/>
              </w:rPr>
              <w:t>由于新会议厅自2014年9月起投入使用，在本两年期的剩余时间内被用于2014年和2015年的WIPO成员国大会和大量其他会议或活动，本项风险在本两年</w:t>
            </w:r>
            <w:proofErr w:type="gramStart"/>
            <w:r w:rsidRPr="00A94701">
              <w:rPr>
                <w:rFonts w:ascii="SimSun" w:eastAsia="SimSun" w:hAnsi="SimSun" w:hint="eastAsia"/>
                <w:sz w:val="16"/>
                <w:szCs w:val="21"/>
                <w:lang w:eastAsia="zh-CN"/>
              </w:rPr>
              <w:t>期末被</w:t>
            </w:r>
            <w:proofErr w:type="gramEnd"/>
            <w:r w:rsidRPr="00A94701">
              <w:rPr>
                <w:rFonts w:ascii="SimSun" w:eastAsia="SimSun" w:hAnsi="SimSun" w:hint="eastAsia"/>
                <w:sz w:val="16"/>
                <w:szCs w:val="21"/>
                <w:lang w:eastAsia="zh-CN"/>
              </w:rPr>
              <w:t>消除。</w:t>
            </w:r>
          </w:p>
        </w:tc>
        <w:tc>
          <w:tcPr>
            <w:tcW w:w="2551" w:type="dxa"/>
            <w:tcBorders>
              <w:top w:val="single" w:sz="4" w:space="0" w:color="auto"/>
              <w:bottom w:val="single" w:sz="4" w:space="0" w:color="auto"/>
            </w:tcBorders>
          </w:tcPr>
          <w:p w:rsidR="00F21D30" w:rsidRPr="00A94701" w:rsidRDefault="00F21D30" w:rsidP="00A94701">
            <w:pPr>
              <w:adjustRightInd w:val="0"/>
              <w:spacing w:beforeLines="30" w:before="72" w:afterLines="30" w:after="72"/>
              <w:jc w:val="both"/>
              <w:rPr>
                <w:rFonts w:ascii="SimSun" w:eastAsia="SimSun" w:hAnsi="SimSun"/>
                <w:sz w:val="16"/>
                <w:szCs w:val="21"/>
                <w:lang w:eastAsia="zh-CN"/>
              </w:rPr>
            </w:pPr>
            <w:r w:rsidRPr="00A94701">
              <w:rPr>
                <w:rFonts w:ascii="SimSun" w:eastAsia="SimSun" w:hAnsi="SimSun" w:hint="eastAsia"/>
                <w:sz w:val="16"/>
                <w:szCs w:val="21"/>
                <w:lang w:eastAsia="zh-CN"/>
              </w:rPr>
              <w:t>本项风险及其发展未对本计划在2014/15两年期的</w:t>
            </w:r>
            <w:r w:rsidR="00391D4C" w:rsidRPr="00A94701">
              <w:rPr>
                <w:rFonts w:ascii="SimSun" w:eastAsia="SimSun" w:hAnsi="SimSun" w:hint="eastAsia"/>
                <w:sz w:val="16"/>
                <w:szCs w:val="21"/>
                <w:lang w:eastAsia="zh-CN"/>
              </w:rPr>
              <w:t>绩效</w:t>
            </w:r>
            <w:r w:rsidRPr="00A94701">
              <w:rPr>
                <w:rFonts w:ascii="SimSun" w:eastAsia="SimSun" w:hAnsi="SimSun" w:hint="eastAsia"/>
                <w:sz w:val="16"/>
                <w:szCs w:val="21"/>
                <w:lang w:eastAsia="zh-CN"/>
              </w:rPr>
              <w:t>产生任何实质性影响。</w:t>
            </w:r>
          </w:p>
          <w:p w:rsidR="00F21D30" w:rsidRPr="00A94701" w:rsidRDefault="00F21D30" w:rsidP="00A94701">
            <w:pPr>
              <w:adjustRightInd w:val="0"/>
              <w:spacing w:beforeLines="30" w:before="72" w:afterLines="30" w:after="72"/>
              <w:jc w:val="both"/>
              <w:rPr>
                <w:rFonts w:ascii="SimSun" w:eastAsia="SimSun" w:hAnsi="SimSun"/>
                <w:sz w:val="16"/>
                <w:szCs w:val="21"/>
                <w:lang w:eastAsia="zh-CN"/>
              </w:rPr>
            </w:pPr>
          </w:p>
        </w:tc>
      </w:tr>
    </w:tbl>
    <w:p w:rsidR="00F21D30" w:rsidRPr="00976725" w:rsidRDefault="00F21D30" w:rsidP="00976725">
      <w:pPr>
        <w:pStyle w:val="2"/>
        <w:tabs>
          <w:tab w:val="clear" w:pos="567"/>
          <w:tab w:val="left" w:pos="1985"/>
        </w:tabs>
        <w:adjustRightInd w:val="0"/>
        <w:spacing w:beforeLines="100" w:before="240" w:afterLines="50" w:after="120" w:line="340" w:lineRule="atLeast"/>
        <w:ind w:left="1985" w:hanging="1985"/>
        <w:jc w:val="both"/>
        <w:rPr>
          <w:rFonts w:ascii="SimHei" w:eastAsia="SimHei" w:hAnsi="SimHei" w:cs="SimSun"/>
          <w:b w:val="0"/>
          <w:sz w:val="21"/>
          <w:szCs w:val="21"/>
          <w:lang w:eastAsia="zh-CN"/>
        </w:rPr>
      </w:pPr>
      <w:r w:rsidRPr="00976725">
        <w:rPr>
          <w:rFonts w:ascii="SimHei" w:eastAsia="SimHei" w:hAnsi="SimHei" w:cs="SimSun" w:hint="eastAsia"/>
          <w:b w:val="0"/>
          <w:sz w:val="21"/>
          <w:szCs w:val="21"/>
          <w:lang w:eastAsia="zh-CN"/>
        </w:rPr>
        <w:t>资源利用情况</w:t>
      </w:r>
    </w:p>
    <w:p w:rsidR="00F21D30" w:rsidRPr="00571D2C" w:rsidRDefault="00F21D30" w:rsidP="00976725">
      <w:pPr>
        <w:pStyle w:val="af2"/>
        <w:keepNext/>
        <w:keepLines/>
        <w:adjustRightInd w:val="0"/>
        <w:spacing w:beforeLines="100" w:before="240" w:beforeAutospacing="0" w:after="0" w:afterAutospacing="0" w:line="340" w:lineRule="atLeast"/>
        <w:jc w:val="center"/>
        <w:rPr>
          <w:rFonts w:ascii="SimSun" w:hAnsi="SimSun"/>
          <w:color w:val="000000"/>
          <w:sz w:val="21"/>
          <w:szCs w:val="21"/>
          <w:lang w:eastAsia="zh-CN"/>
        </w:rPr>
      </w:pPr>
      <w:r w:rsidRPr="00571D2C">
        <w:rPr>
          <w:rFonts w:ascii="SimSun" w:hAnsi="SimSun" w:hint="eastAsia"/>
          <w:color w:val="000000"/>
          <w:sz w:val="21"/>
          <w:szCs w:val="21"/>
          <w:lang w:eastAsia="zh-CN"/>
        </w:rPr>
        <w:t>预算和实际支出</w:t>
      </w:r>
      <w:r w:rsidR="002A3000" w:rsidRPr="00571D2C">
        <w:rPr>
          <w:rFonts w:ascii="SimSun" w:hAnsi="SimSun"/>
          <w:color w:val="000000"/>
          <w:sz w:val="21"/>
          <w:szCs w:val="21"/>
          <w:lang w:eastAsia="zh-CN"/>
        </w:rPr>
        <w:t>（</w:t>
      </w:r>
      <w:r w:rsidRPr="00571D2C">
        <w:rPr>
          <w:rFonts w:ascii="SimSun" w:hAnsi="SimSun" w:hint="eastAsia"/>
          <w:color w:val="000000"/>
          <w:sz w:val="21"/>
          <w:szCs w:val="21"/>
          <w:lang w:eastAsia="zh-CN"/>
        </w:rPr>
        <w:t>按成果开列</w:t>
      </w:r>
      <w:r w:rsidR="00B03A40" w:rsidRPr="00571D2C">
        <w:rPr>
          <w:rFonts w:ascii="SimSun" w:hAnsi="SimSun"/>
          <w:color w:val="000000"/>
          <w:sz w:val="21"/>
          <w:szCs w:val="21"/>
          <w:lang w:eastAsia="zh-CN"/>
        </w:rPr>
        <w:t>）</w:t>
      </w:r>
    </w:p>
    <w:p w:rsidR="00F21D30" w:rsidRPr="003B3ED7" w:rsidRDefault="002A3000" w:rsidP="003B3ED7">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iCs/>
          <w:color w:val="000000"/>
          <w:sz w:val="21"/>
          <w:szCs w:val="21"/>
        </w:rPr>
        <w:t>）</w:t>
      </w:r>
    </w:p>
    <w:p w:rsidR="00F21D30" w:rsidRPr="002853B2" w:rsidRDefault="00083E8D" w:rsidP="00527DF1">
      <w:pPr>
        <w:pStyle w:val="af2"/>
        <w:adjustRightInd w:val="0"/>
        <w:spacing w:before="0" w:beforeAutospacing="0" w:afterLines="50" w:after="120" w:afterAutospacing="0" w:line="340" w:lineRule="atLeast"/>
        <w:jc w:val="center"/>
        <w:rPr>
          <w:rFonts w:ascii="SimSun" w:hAnsi="SimSun"/>
          <w:sz w:val="21"/>
          <w:szCs w:val="21"/>
        </w:rPr>
      </w:pPr>
      <w:r w:rsidRPr="00756582">
        <w:rPr>
          <w:rFonts w:ascii="SimSun" w:eastAsia="SimSun" w:hAnsi="SimSun"/>
          <w:noProof/>
          <w:lang w:eastAsia="zh-CN"/>
        </w:rPr>
        <w:drawing>
          <wp:inline distT="0" distB="0" distL="0" distR="0" wp14:anchorId="55475A9A" wp14:editId="2D6BA914">
            <wp:extent cx="5764530" cy="1485265"/>
            <wp:effectExtent l="0" t="0" r="7620" b="635"/>
            <wp:docPr id="5167" name="图片 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764530" cy="1485265"/>
                    </a:xfrm>
                    <a:prstGeom prst="rect">
                      <a:avLst/>
                    </a:prstGeom>
                    <a:noFill/>
                    <a:ln>
                      <a:noFill/>
                    </a:ln>
                  </pic:spPr>
                </pic:pic>
              </a:graphicData>
            </a:graphic>
          </wp:inline>
        </w:drawing>
      </w:r>
    </w:p>
    <w:p w:rsidR="00F21D30" w:rsidRPr="002853B2" w:rsidRDefault="00F21D30" w:rsidP="00976725">
      <w:pPr>
        <w:pStyle w:val="af2"/>
        <w:keepNext/>
        <w:keepLines/>
        <w:adjustRightInd w:val="0"/>
        <w:spacing w:beforeLines="100" w:before="240" w:beforeAutospacing="0" w:after="0" w:afterAutospacing="0" w:line="340" w:lineRule="atLeast"/>
        <w:jc w:val="center"/>
        <w:rPr>
          <w:rFonts w:ascii="SimSun" w:hAnsi="SimSun"/>
          <w:color w:val="000000"/>
          <w:sz w:val="21"/>
          <w:szCs w:val="21"/>
          <w:lang w:eastAsia="zh-CN"/>
        </w:rPr>
      </w:pPr>
      <w:r w:rsidRPr="002853B2">
        <w:rPr>
          <w:rFonts w:ascii="SimSun" w:hAnsi="SimSun" w:hint="eastAsia"/>
          <w:color w:val="000000"/>
          <w:sz w:val="21"/>
          <w:szCs w:val="21"/>
          <w:lang w:eastAsia="zh-CN"/>
        </w:rPr>
        <w:t>预算和实际支出</w:t>
      </w:r>
      <w:r w:rsidR="002A3000">
        <w:rPr>
          <w:rFonts w:ascii="SimSun" w:hAnsi="SimSun" w:hint="eastAsia"/>
          <w:color w:val="000000"/>
          <w:sz w:val="21"/>
          <w:szCs w:val="21"/>
          <w:lang w:eastAsia="zh-CN"/>
        </w:rPr>
        <w:t>（</w:t>
      </w:r>
      <w:r w:rsidRPr="002853B2">
        <w:rPr>
          <w:rFonts w:ascii="SimSun" w:hAnsi="SimSun" w:hint="eastAsia"/>
          <w:color w:val="000000"/>
          <w:sz w:val="21"/>
          <w:szCs w:val="21"/>
          <w:lang w:eastAsia="zh-CN"/>
        </w:rPr>
        <w:t>人事和非人事</w:t>
      </w:r>
      <w:r w:rsidR="00B03A40">
        <w:rPr>
          <w:rFonts w:ascii="SimSun" w:hAnsi="SimSun" w:hint="eastAsia"/>
          <w:color w:val="000000"/>
          <w:sz w:val="21"/>
          <w:szCs w:val="21"/>
          <w:lang w:eastAsia="zh-CN"/>
        </w:rPr>
        <w:t>）</w:t>
      </w:r>
    </w:p>
    <w:p w:rsidR="00F21D30" w:rsidRPr="003B3ED7" w:rsidRDefault="002A3000" w:rsidP="00F21D30">
      <w:pPr>
        <w:pStyle w:val="af2"/>
        <w:keepNext/>
        <w:keepLines/>
        <w:adjustRightInd w:val="0"/>
        <w:spacing w:before="0" w:beforeAutospacing="0" w:afterLines="50" w:after="120" w:afterAutospacing="0" w:line="340" w:lineRule="atLeast"/>
        <w:jc w:val="center"/>
        <w:rPr>
          <w:rFonts w:ascii="KaiTi" w:eastAsia="KaiTi" w:hAnsi="KaiTi"/>
          <w:iCs/>
          <w:color w:val="000000"/>
          <w:sz w:val="21"/>
          <w:szCs w:val="21"/>
        </w:rPr>
      </w:pPr>
      <w:r w:rsidRPr="003B3ED7">
        <w:rPr>
          <w:rFonts w:ascii="KaiTi" w:eastAsia="KaiTi" w:hAnsi="KaiTi" w:hint="eastAsia"/>
          <w:iCs/>
          <w:color w:val="000000"/>
          <w:sz w:val="21"/>
          <w:szCs w:val="21"/>
        </w:rPr>
        <w:t>（</w:t>
      </w:r>
      <w:r w:rsidR="00F21D30" w:rsidRPr="003B3ED7">
        <w:rPr>
          <w:rFonts w:ascii="KaiTi" w:eastAsia="KaiTi" w:hAnsi="KaiTi" w:hint="eastAsia"/>
          <w:iCs/>
          <w:color w:val="000000"/>
          <w:sz w:val="21"/>
          <w:szCs w:val="21"/>
        </w:rPr>
        <w:t>单位：千瑞郎</w:t>
      </w:r>
      <w:r w:rsidR="00B03A40" w:rsidRPr="003B3ED7">
        <w:rPr>
          <w:rFonts w:ascii="KaiTi" w:eastAsia="KaiTi" w:hAnsi="KaiTi" w:hint="eastAsia"/>
          <w:iCs/>
          <w:color w:val="000000"/>
          <w:sz w:val="21"/>
          <w:szCs w:val="21"/>
        </w:rPr>
        <w:t>）</w:t>
      </w:r>
    </w:p>
    <w:p w:rsidR="00F21D30" w:rsidRPr="002853B2" w:rsidRDefault="00D37557" w:rsidP="00522066">
      <w:pPr>
        <w:widowControl w:val="0"/>
        <w:adjustRightInd w:val="0"/>
        <w:spacing w:afterLines="50" w:after="120" w:line="340" w:lineRule="atLeast"/>
        <w:jc w:val="center"/>
        <w:rPr>
          <w:rFonts w:ascii="SimSun" w:hAnsi="SimSun"/>
          <w:sz w:val="21"/>
          <w:szCs w:val="21"/>
        </w:rPr>
      </w:pPr>
      <w:r w:rsidRPr="00756582">
        <w:rPr>
          <w:rFonts w:ascii="SimSun" w:eastAsia="SimSun" w:hAnsi="SimSun"/>
          <w:noProof/>
          <w:sz w:val="21"/>
          <w:lang w:eastAsia="zh-CN"/>
        </w:rPr>
        <w:drawing>
          <wp:inline distT="0" distB="0" distL="0" distR="0" wp14:anchorId="164223A8" wp14:editId="025EB123">
            <wp:extent cx="5940425" cy="1096195"/>
            <wp:effectExtent l="0" t="0" r="3175" b="8890"/>
            <wp:docPr id="835" name="图片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40425" cy="1096195"/>
                    </a:xfrm>
                    <a:prstGeom prst="rect">
                      <a:avLst/>
                    </a:prstGeom>
                    <a:noFill/>
                    <a:ln>
                      <a:noFill/>
                    </a:ln>
                  </pic:spPr>
                </pic:pic>
              </a:graphicData>
            </a:graphic>
          </wp:inline>
        </w:drawing>
      </w:r>
    </w:p>
    <w:p w:rsidR="00F21D30" w:rsidRPr="00AE2F6F" w:rsidRDefault="00F21D30" w:rsidP="00527DF1">
      <w:pPr>
        <w:keepNext/>
        <w:keepLines/>
        <w:tabs>
          <w:tab w:val="left" w:pos="480"/>
        </w:tabs>
        <w:adjustRightInd w:val="0"/>
        <w:spacing w:beforeLines="100" w:before="240" w:afterLines="50" w:after="120" w:line="340" w:lineRule="atLeast"/>
        <w:jc w:val="both"/>
        <w:rPr>
          <w:rFonts w:ascii="SimSun" w:eastAsia="SimSun" w:hAnsi="SimSun"/>
          <w:sz w:val="21"/>
          <w:szCs w:val="21"/>
          <w:u w:val="single"/>
          <w:lang w:eastAsia="zh-CN"/>
        </w:rPr>
      </w:pPr>
      <w:r w:rsidRPr="00AE2F6F">
        <w:rPr>
          <w:rFonts w:ascii="SimSun" w:eastAsia="SimSun" w:hAnsi="SimSun"/>
          <w:sz w:val="21"/>
          <w:szCs w:val="21"/>
          <w:lang w:eastAsia="zh-CN"/>
        </w:rPr>
        <w:t>A.</w:t>
      </w:r>
      <w:r w:rsidRPr="00AE2F6F">
        <w:rPr>
          <w:rFonts w:ascii="SimSun" w:eastAsia="SimSun" w:hAnsi="SimSun"/>
          <w:sz w:val="21"/>
          <w:szCs w:val="21"/>
          <w:lang w:eastAsia="zh-CN"/>
        </w:rPr>
        <w:tab/>
      </w:r>
      <w:r w:rsidRPr="00AE2F6F">
        <w:rPr>
          <w:rFonts w:ascii="SimSun" w:eastAsia="SimSun" w:hAnsi="SimSun" w:hint="eastAsia"/>
          <w:sz w:val="21"/>
          <w:szCs w:val="21"/>
          <w:u w:val="single"/>
          <w:lang w:eastAsia="zh-CN"/>
        </w:rPr>
        <w:t>2014/15年调剂使用后</w:t>
      </w:r>
      <w:r w:rsidR="009A6C4F">
        <w:rPr>
          <w:rFonts w:ascii="SimSun" w:eastAsia="SimSun" w:hAnsi="SimSun" w:hint="eastAsia"/>
          <w:sz w:val="21"/>
          <w:szCs w:val="21"/>
          <w:u w:val="single"/>
          <w:lang w:eastAsia="zh-CN"/>
        </w:rPr>
        <w:t>最终</w:t>
      </w:r>
      <w:r w:rsidRPr="00AE2F6F">
        <w:rPr>
          <w:rFonts w:ascii="SimSun" w:eastAsia="SimSun" w:hAnsi="SimSun" w:hint="eastAsia"/>
          <w:sz w:val="21"/>
          <w:szCs w:val="21"/>
          <w:u w:val="single"/>
          <w:lang w:eastAsia="zh-CN"/>
        </w:rPr>
        <w:t>预算</w:t>
      </w:r>
    </w:p>
    <w:p w:rsidR="00F21D30" w:rsidRPr="00AE2F6F" w:rsidRDefault="00AE2F6F" w:rsidP="00AE2F6F">
      <w:pPr>
        <w:tabs>
          <w:tab w:val="left" w:pos="800"/>
        </w:tabs>
        <w:overflowPunct w:val="0"/>
        <w:adjustRightInd w:val="0"/>
        <w:spacing w:afterLines="50" w:after="120" w:line="340" w:lineRule="atLeast"/>
        <w:jc w:val="both"/>
        <w:rPr>
          <w:rFonts w:ascii="SimSun" w:eastAsia="SimSun" w:hAnsi="SimSun"/>
          <w:sz w:val="21"/>
          <w:szCs w:val="21"/>
          <w:lang w:eastAsia="zh-CN"/>
        </w:rPr>
      </w:pPr>
      <w:r w:rsidRPr="00AE2F6F">
        <w:rPr>
          <w:rFonts w:ascii="SimSun" w:eastAsia="SimSun" w:hAnsi="SimSun" w:hint="eastAsia"/>
          <w:sz w:val="21"/>
          <w:szCs w:val="21"/>
          <w:lang w:eastAsia="zh-CN"/>
        </w:rPr>
        <w:t>29.3</w:t>
      </w:r>
      <w:r w:rsidRPr="00AE2F6F">
        <w:rPr>
          <w:rFonts w:ascii="SimSun" w:eastAsia="SimSun" w:hAnsi="SimSun" w:hint="eastAsia"/>
          <w:sz w:val="21"/>
          <w:szCs w:val="21"/>
          <w:lang w:eastAsia="zh-CN"/>
        </w:rPr>
        <w:tab/>
      </w:r>
      <w:r w:rsidR="00F21D30" w:rsidRPr="00AE2F6F">
        <w:rPr>
          <w:rFonts w:ascii="SimSun" w:eastAsia="SimSun" w:hAnsi="SimSun" w:hint="eastAsia"/>
          <w:sz w:val="21"/>
          <w:szCs w:val="21"/>
          <w:lang w:eastAsia="zh-CN"/>
        </w:rPr>
        <w:t>2014/15年调剂使用后核定预算的大幅增长首先是由于根据2015年10月WIPO成员国大会批准，提供了追加预算以支付与新会议厅项目的竣工和结算有关的费用。这体现在预期成果</w:t>
      </w:r>
      <w:r w:rsidR="00F21D30" w:rsidRPr="00AE2F6F">
        <w:rPr>
          <w:rFonts w:ascii="SimSun" w:eastAsia="SimSun" w:hAnsi="SimSun"/>
          <w:sz w:val="21"/>
          <w:szCs w:val="21"/>
          <w:lang w:eastAsia="zh-CN"/>
        </w:rPr>
        <w:t>IX.1</w:t>
      </w:r>
      <w:r w:rsidR="00F21D30" w:rsidRPr="00AE2F6F">
        <w:rPr>
          <w:rFonts w:ascii="SimSun" w:eastAsia="SimSun" w:hAnsi="SimSun" w:hint="eastAsia"/>
          <w:sz w:val="21"/>
          <w:szCs w:val="21"/>
          <w:lang w:eastAsia="zh-CN"/>
        </w:rPr>
        <w:t>项下。</w:t>
      </w:r>
    </w:p>
    <w:p w:rsidR="00F21D30" w:rsidRPr="00AE2F6F" w:rsidRDefault="00F21D30" w:rsidP="00F21D30">
      <w:pPr>
        <w:keepNext/>
        <w:keepLines/>
        <w:tabs>
          <w:tab w:val="left" w:pos="480"/>
        </w:tabs>
        <w:adjustRightInd w:val="0"/>
        <w:spacing w:beforeLines="100" w:before="240" w:afterLines="50" w:after="120" w:line="340" w:lineRule="atLeast"/>
        <w:jc w:val="both"/>
        <w:rPr>
          <w:rFonts w:ascii="SimSun" w:eastAsia="SimSun" w:hAnsi="SimSun"/>
          <w:sz w:val="21"/>
          <w:szCs w:val="21"/>
          <w:u w:val="single"/>
          <w:lang w:eastAsia="zh-CN"/>
        </w:rPr>
      </w:pPr>
      <w:r w:rsidRPr="00AE2F6F">
        <w:rPr>
          <w:rFonts w:ascii="SimSun" w:eastAsia="SimSun" w:hAnsi="SimSun"/>
          <w:sz w:val="21"/>
          <w:szCs w:val="21"/>
          <w:lang w:eastAsia="zh-CN"/>
        </w:rPr>
        <w:t>B.</w:t>
      </w:r>
      <w:r w:rsidRPr="00AE2F6F">
        <w:rPr>
          <w:rFonts w:ascii="SimSun" w:eastAsia="SimSun" w:hAnsi="SimSun"/>
          <w:sz w:val="21"/>
          <w:szCs w:val="21"/>
          <w:lang w:eastAsia="zh-CN"/>
        </w:rPr>
        <w:tab/>
      </w:r>
      <w:r w:rsidRPr="00AE2F6F">
        <w:rPr>
          <w:rFonts w:ascii="SimSun" w:eastAsia="SimSun" w:hAnsi="SimSun" w:hint="eastAsia"/>
          <w:sz w:val="21"/>
          <w:szCs w:val="21"/>
          <w:u w:val="single"/>
          <w:lang w:eastAsia="zh-CN"/>
        </w:rPr>
        <w:t>2014/15年预算使用情况</w:t>
      </w:r>
    </w:p>
    <w:p w:rsidR="00F21D30" w:rsidRPr="00AE2F6F" w:rsidRDefault="00AE2F6F" w:rsidP="00AE2F6F">
      <w:pPr>
        <w:tabs>
          <w:tab w:val="left" w:pos="800"/>
        </w:tabs>
        <w:overflowPunct w:val="0"/>
        <w:adjustRightInd w:val="0"/>
        <w:spacing w:afterLines="50" w:after="120" w:line="340" w:lineRule="atLeast"/>
        <w:jc w:val="both"/>
        <w:rPr>
          <w:rFonts w:ascii="SimSun" w:eastAsia="SimSun" w:hAnsi="SimSun"/>
          <w:sz w:val="21"/>
          <w:szCs w:val="21"/>
          <w:lang w:eastAsia="zh-CN"/>
        </w:rPr>
      </w:pPr>
      <w:r w:rsidRPr="00AE2F6F">
        <w:rPr>
          <w:rFonts w:ascii="SimSun" w:eastAsia="SimSun" w:hAnsi="SimSun" w:hint="eastAsia"/>
          <w:sz w:val="21"/>
          <w:szCs w:val="21"/>
          <w:lang w:eastAsia="zh-CN"/>
        </w:rPr>
        <w:t>29.4</w:t>
      </w:r>
      <w:r w:rsidRPr="00AE2F6F">
        <w:rPr>
          <w:rFonts w:ascii="SimSun" w:eastAsia="SimSun" w:hAnsi="SimSun" w:hint="eastAsia"/>
          <w:sz w:val="21"/>
          <w:szCs w:val="21"/>
          <w:lang w:eastAsia="zh-CN"/>
        </w:rPr>
        <w:tab/>
      </w:r>
      <w:r w:rsidR="00F21D30" w:rsidRPr="00AE2F6F">
        <w:rPr>
          <w:rFonts w:ascii="SimSun" w:eastAsia="SimSun" w:hAnsi="SimSun" w:hint="eastAsia"/>
          <w:sz w:val="21"/>
          <w:szCs w:val="21"/>
          <w:lang w:eastAsia="zh-CN"/>
        </w:rPr>
        <w:t>人事费略微使用不足是由于2014/15两年期所使用的标准成本法和实际人事支出间存在差异。</w:t>
      </w:r>
    </w:p>
    <w:bookmarkEnd w:id="235"/>
    <w:bookmarkEnd w:id="236"/>
    <w:p w:rsidR="0063033D" w:rsidRPr="00756582" w:rsidRDefault="0063033D">
      <w:pPr>
        <w:rPr>
          <w:rFonts w:ascii="SimSun" w:eastAsia="SimSun" w:hAnsi="SimSun"/>
          <w:sz w:val="21"/>
          <w:lang w:eastAsia="zh-CN"/>
        </w:rPr>
        <w:sectPr w:rsidR="0063033D" w:rsidRPr="00756582" w:rsidSect="006A0804">
          <w:headerReference w:type="even" r:id="rId198"/>
          <w:headerReference w:type="default" r:id="rId199"/>
          <w:footerReference w:type="even" r:id="rId200"/>
          <w:footerReference w:type="default" r:id="rId201"/>
          <w:headerReference w:type="first" r:id="rId202"/>
          <w:footerReference w:type="first" r:id="rId203"/>
          <w:pgSz w:w="11907" w:h="16840" w:code="9"/>
          <w:pgMar w:top="567" w:right="1134" w:bottom="1418" w:left="1418" w:header="567" w:footer="851" w:gutter="0"/>
          <w:pgNumType w:start="1"/>
          <w:cols w:space="720"/>
          <w:titlePg/>
          <w:docGrid w:linePitch="272"/>
        </w:sectPr>
      </w:pPr>
    </w:p>
    <w:p w:rsidR="00CF1758" w:rsidRPr="00B91EE8" w:rsidRDefault="00CF1758" w:rsidP="00B91EE8">
      <w:pPr>
        <w:pStyle w:val="aff0"/>
      </w:pPr>
      <w:bookmarkStart w:id="237" w:name="_Toc422871077"/>
      <w:bookmarkStart w:id="238" w:name="_Toc457225794"/>
      <w:bookmarkStart w:id="239" w:name="_Toc457226163"/>
      <w:r w:rsidRPr="00B91EE8">
        <w:rPr>
          <w:rFonts w:hint="eastAsia"/>
        </w:rPr>
        <w:lastRenderedPageBreak/>
        <w:t>七、附　录</w:t>
      </w:r>
      <w:bookmarkEnd w:id="237"/>
      <w:bookmarkEnd w:id="238"/>
      <w:bookmarkEnd w:id="239"/>
    </w:p>
    <w:p w:rsidR="00CF1758" w:rsidRPr="001614FF" w:rsidRDefault="00CF1758" w:rsidP="001614FF">
      <w:pPr>
        <w:pStyle w:val="aff2"/>
        <w:ind w:left="0" w:firstLine="0"/>
        <w:jc w:val="left"/>
      </w:pPr>
      <w:bookmarkStart w:id="240" w:name="_Toc422871078"/>
      <w:bookmarkStart w:id="241" w:name="_Toc457225795"/>
      <w:bookmarkStart w:id="242" w:name="_Toc457226164"/>
      <w:r w:rsidRPr="001614FF">
        <w:rPr>
          <w:rFonts w:hint="eastAsia"/>
        </w:rPr>
        <w:t>附录</w:t>
      </w:r>
      <w:proofErr w:type="gramStart"/>
      <w:r w:rsidRPr="001614FF">
        <w:rPr>
          <w:rFonts w:hint="eastAsia"/>
        </w:rPr>
        <w:t>一</w:t>
      </w:r>
      <w:proofErr w:type="gramEnd"/>
      <w:r w:rsidRPr="001614FF">
        <w:br/>
      </w:r>
      <w:r w:rsidRPr="001614FF">
        <w:rPr>
          <w:rFonts w:hint="eastAsia"/>
        </w:rPr>
        <w:t>按计划开列的</w:t>
      </w:r>
      <w:r w:rsidR="00391D4C" w:rsidRPr="001614FF">
        <w:rPr>
          <w:rFonts w:hint="eastAsia"/>
        </w:rPr>
        <w:t>绩效</w:t>
      </w:r>
      <w:r w:rsidRPr="001614FF">
        <w:rPr>
          <w:rFonts w:hint="eastAsia"/>
        </w:rPr>
        <w:t>评估细目</w:t>
      </w:r>
      <w:bookmarkEnd w:id="240"/>
      <w:bookmarkEnd w:id="241"/>
      <w:bookmarkEnd w:id="242"/>
    </w:p>
    <w:p w:rsidR="00CF1758" w:rsidRPr="00F1103A" w:rsidRDefault="00CF1758" w:rsidP="00CF1758">
      <w:pPr>
        <w:adjustRightInd w:val="0"/>
        <w:spacing w:beforeLines="100" w:before="240" w:afterLines="50" w:after="120" w:line="340" w:lineRule="atLeast"/>
        <w:jc w:val="both"/>
        <w:rPr>
          <w:rFonts w:ascii="SimSun" w:eastAsia="SimSun" w:hAnsi="SimSun"/>
          <w:sz w:val="21"/>
          <w:szCs w:val="21"/>
          <w:lang w:eastAsia="zh-CN"/>
        </w:rPr>
      </w:pPr>
      <w:r w:rsidRPr="00F1103A">
        <w:rPr>
          <w:rFonts w:ascii="SimSun" w:eastAsia="SimSun" w:hAnsi="SimSun"/>
          <w:sz w:val="21"/>
          <w:szCs w:val="21"/>
          <w:lang w:eastAsia="zh-CN"/>
        </w:rPr>
        <w:t>201</w:t>
      </w:r>
      <w:r w:rsidRPr="00F1103A">
        <w:rPr>
          <w:rFonts w:ascii="SimSun" w:eastAsia="SimSun" w:hAnsi="SimSun" w:hint="eastAsia"/>
          <w:sz w:val="21"/>
          <w:szCs w:val="21"/>
          <w:lang w:eastAsia="zh-CN"/>
        </w:rPr>
        <w:t>4/15年计划</w:t>
      </w:r>
      <w:r w:rsidR="00391D4C">
        <w:rPr>
          <w:rFonts w:ascii="SimSun" w:eastAsia="SimSun" w:hAnsi="SimSun" w:hint="eastAsia"/>
          <w:sz w:val="21"/>
          <w:szCs w:val="21"/>
          <w:lang w:eastAsia="zh-CN"/>
        </w:rPr>
        <w:t>绩效</w:t>
      </w:r>
      <w:r w:rsidRPr="00F1103A">
        <w:rPr>
          <w:rFonts w:ascii="SimSun" w:eastAsia="SimSun" w:hAnsi="SimSun" w:hint="eastAsia"/>
          <w:sz w:val="21"/>
          <w:szCs w:val="21"/>
          <w:lang w:eastAsia="zh-CN"/>
        </w:rPr>
        <w:t>报告中单个计划的</w:t>
      </w:r>
      <w:r w:rsidR="00391D4C">
        <w:rPr>
          <w:rFonts w:ascii="SimSun" w:eastAsia="SimSun" w:hAnsi="SimSun" w:hint="eastAsia"/>
          <w:sz w:val="21"/>
          <w:szCs w:val="21"/>
          <w:lang w:eastAsia="zh-CN"/>
        </w:rPr>
        <w:t>绩效</w:t>
      </w:r>
      <w:r w:rsidRPr="00F1103A">
        <w:rPr>
          <w:rFonts w:ascii="SimSun" w:eastAsia="SimSun" w:hAnsi="SimSun" w:hint="eastAsia"/>
          <w:sz w:val="21"/>
          <w:szCs w:val="21"/>
          <w:lang w:eastAsia="zh-CN"/>
        </w:rPr>
        <w:t>评估包括以下内容：</w:t>
      </w:r>
    </w:p>
    <w:p w:rsidR="00CF1758" w:rsidRPr="002B2302" w:rsidRDefault="00CF1758" w:rsidP="00CF1758">
      <w:pPr>
        <w:adjustRightInd w:val="0"/>
        <w:spacing w:afterLines="50" w:after="120" w:line="340" w:lineRule="atLeast"/>
        <w:jc w:val="both"/>
        <w:rPr>
          <w:rFonts w:ascii="KaiTi" w:eastAsia="KaiTi" w:hAnsi="KaiTi"/>
          <w:bCs/>
          <w:iCs/>
          <w:sz w:val="21"/>
          <w:szCs w:val="21"/>
          <w:lang w:eastAsia="zh-CN"/>
        </w:rPr>
      </w:pPr>
      <w:r w:rsidRPr="002B2302">
        <w:rPr>
          <w:rFonts w:ascii="KaiTi" w:eastAsia="KaiTi" w:hAnsi="KaiTi" w:hint="eastAsia"/>
          <w:iCs/>
          <w:sz w:val="21"/>
          <w:szCs w:val="21"/>
          <w:lang w:eastAsia="zh-CN"/>
        </w:rPr>
        <w:t>第一部分：</w:t>
      </w:r>
      <w:r w:rsidRPr="002B2302">
        <w:rPr>
          <w:rFonts w:ascii="KaiTi" w:eastAsia="KaiTi" w:hAnsi="KaiTi" w:hint="eastAsia"/>
          <w:bCs/>
          <w:iCs/>
          <w:sz w:val="21"/>
          <w:szCs w:val="21"/>
          <w:lang w:eastAsia="zh-CN"/>
        </w:rPr>
        <w:t>2014/15两年期的成绩</w:t>
      </w:r>
    </w:p>
    <w:p w:rsidR="00CF1758" w:rsidRPr="00F1103A" w:rsidRDefault="00CF1758" w:rsidP="00CF1758">
      <w:pPr>
        <w:adjustRightInd w:val="0"/>
        <w:spacing w:afterLines="50" w:after="120" w:line="340" w:lineRule="atLeast"/>
        <w:jc w:val="both"/>
        <w:rPr>
          <w:rFonts w:ascii="SimSun" w:eastAsia="SimSun" w:hAnsi="SimSun"/>
          <w:sz w:val="21"/>
          <w:szCs w:val="21"/>
          <w:lang w:eastAsia="zh-CN"/>
        </w:rPr>
      </w:pPr>
      <w:r w:rsidRPr="00F1103A">
        <w:rPr>
          <w:rFonts w:ascii="SimSun" w:eastAsia="SimSun" w:hAnsi="SimSun" w:hint="eastAsia"/>
          <w:sz w:val="21"/>
          <w:szCs w:val="21"/>
          <w:lang w:eastAsia="zh-CN"/>
        </w:rPr>
        <w:t>分析概要介绍了2014/15两年</w:t>
      </w:r>
      <w:proofErr w:type="gramStart"/>
      <w:r w:rsidRPr="00F1103A">
        <w:rPr>
          <w:rFonts w:ascii="SimSun" w:eastAsia="SimSun" w:hAnsi="SimSun" w:hint="eastAsia"/>
          <w:sz w:val="21"/>
          <w:szCs w:val="21"/>
          <w:lang w:eastAsia="zh-CN"/>
        </w:rPr>
        <w:t>期相关</w:t>
      </w:r>
      <w:proofErr w:type="gramEnd"/>
      <w:r w:rsidRPr="00F1103A">
        <w:rPr>
          <w:rFonts w:ascii="SimSun" w:eastAsia="SimSun" w:hAnsi="SimSun" w:hint="eastAsia"/>
          <w:sz w:val="21"/>
          <w:szCs w:val="21"/>
          <w:lang w:eastAsia="zh-CN"/>
        </w:rPr>
        <w:t>计划所实现的成果以及本审查期遇到的挑战。2014年，发展议程落实情况评估被纳入主流，并因此写入“</w:t>
      </w:r>
      <w:r w:rsidRPr="00F1103A">
        <w:rPr>
          <w:rFonts w:ascii="SimSun" w:eastAsia="SimSun" w:hAnsi="SimSun" w:cs="Arial"/>
          <w:sz w:val="21"/>
          <w:szCs w:val="21"/>
          <w:lang w:eastAsia="zh-CN"/>
        </w:rPr>
        <w:t>2014/15两年期的成绩</w:t>
      </w:r>
      <w:r w:rsidRPr="00F1103A">
        <w:rPr>
          <w:rFonts w:ascii="SimSun" w:eastAsia="SimSun" w:hAnsi="SimSun" w:hint="eastAsia"/>
          <w:sz w:val="21"/>
          <w:szCs w:val="21"/>
          <w:lang w:eastAsia="zh-CN"/>
        </w:rPr>
        <w:t>”中。根据在</w:t>
      </w:r>
      <w:r w:rsidRPr="00F1103A">
        <w:rPr>
          <w:rFonts w:ascii="SimSun" w:eastAsia="SimSun" w:hAnsi="SimSun"/>
          <w:sz w:val="21"/>
          <w:szCs w:val="21"/>
          <w:lang w:eastAsia="zh-CN"/>
        </w:rPr>
        <w:t>2010</w:t>
      </w:r>
      <w:r w:rsidRPr="00F1103A">
        <w:rPr>
          <w:rFonts w:ascii="SimSun" w:eastAsia="SimSun" w:hAnsi="SimSun" w:hint="eastAsia"/>
          <w:sz w:val="21"/>
          <w:szCs w:val="21"/>
          <w:lang w:eastAsia="zh-CN"/>
        </w:rPr>
        <w:t>年</w:t>
      </w:r>
      <w:r w:rsidRPr="00F1103A">
        <w:rPr>
          <w:rFonts w:ascii="SimSun" w:eastAsia="SimSun" w:hAnsi="SimSun"/>
          <w:sz w:val="21"/>
          <w:szCs w:val="21"/>
          <w:lang w:eastAsia="zh-CN"/>
        </w:rPr>
        <w:t>WIPO</w:t>
      </w:r>
      <w:r w:rsidRPr="00F1103A">
        <w:rPr>
          <w:rFonts w:ascii="SimSun" w:eastAsia="SimSun" w:hAnsi="SimSun" w:hint="eastAsia"/>
          <w:sz w:val="21"/>
          <w:szCs w:val="21"/>
          <w:lang w:eastAsia="zh-CN"/>
        </w:rPr>
        <w:t>成员国大会上获得批准的发展与知识产权委员会</w:t>
      </w:r>
      <w:r w:rsidR="002A3000">
        <w:rPr>
          <w:rFonts w:ascii="SimSun" w:eastAsia="SimSun" w:hAnsi="SimSun"/>
          <w:sz w:val="21"/>
          <w:szCs w:val="21"/>
          <w:lang w:eastAsia="zh-CN"/>
        </w:rPr>
        <w:t>（</w:t>
      </w:r>
      <w:r w:rsidRPr="00F1103A">
        <w:rPr>
          <w:rFonts w:ascii="SimSun" w:eastAsia="SimSun" w:hAnsi="SimSun"/>
          <w:sz w:val="21"/>
          <w:szCs w:val="21"/>
          <w:lang w:eastAsia="zh-CN"/>
        </w:rPr>
        <w:t>CDIP</w:t>
      </w:r>
      <w:r w:rsidR="00B03A40">
        <w:rPr>
          <w:rFonts w:ascii="SimSun" w:eastAsia="SimSun" w:hAnsi="SimSun"/>
          <w:sz w:val="21"/>
          <w:szCs w:val="21"/>
          <w:lang w:eastAsia="zh-CN"/>
        </w:rPr>
        <w:t>）</w:t>
      </w:r>
      <w:r w:rsidRPr="00F1103A">
        <w:rPr>
          <w:rFonts w:ascii="SimSun" w:eastAsia="SimSun" w:hAnsi="SimSun" w:hint="eastAsia"/>
          <w:sz w:val="21"/>
          <w:szCs w:val="21"/>
          <w:lang w:eastAsia="zh-CN"/>
        </w:rPr>
        <w:t>为实施发展议程建议所立项目的预算程序</w:t>
      </w:r>
      <w:r w:rsidRPr="00F1103A">
        <w:rPr>
          <w:rStyle w:val="ac"/>
          <w:rFonts w:ascii="SimSun" w:eastAsia="SimSun" w:hAnsi="SimSun"/>
          <w:sz w:val="21"/>
          <w:szCs w:val="21"/>
        </w:rPr>
        <w:footnoteReference w:id="149"/>
      </w:r>
      <w:r w:rsidRPr="00F1103A">
        <w:rPr>
          <w:rFonts w:ascii="SimSun" w:eastAsia="SimSun" w:hAnsi="SimSun" w:hint="eastAsia"/>
          <w:sz w:val="21"/>
          <w:szCs w:val="21"/>
          <w:lang w:eastAsia="zh-CN"/>
        </w:rPr>
        <w:t>，对发展议程的报告包含落实发展议程项目和发展议程建议的详细报告。</w:t>
      </w:r>
    </w:p>
    <w:p w:rsidR="00CF1758" w:rsidRPr="002B2302" w:rsidRDefault="00CF1758" w:rsidP="00CF1758">
      <w:pPr>
        <w:adjustRightInd w:val="0"/>
        <w:spacing w:afterLines="50" w:after="120" w:line="340" w:lineRule="atLeast"/>
        <w:jc w:val="both"/>
        <w:rPr>
          <w:rFonts w:ascii="KaiTi" w:eastAsia="KaiTi" w:hAnsi="KaiTi"/>
          <w:iCs/>
          <w:sz w:val="21"/>
          <w:szCs w:val="21"/>
          <w:lang w:eastAsia="zh-CN"/>
        </w:rPr>
      </w:pPr>
      <w:r w:rsidRPr="002B2302">
        <w:rPr>
          <w:rFonts w:ascii="KaiTi" w:eastAsia="KaiTi" w:hAnsi="KaiTi" w:hint="eastAsia"/>
          <w:iCs/>
          <w:sz w:val="21"/>
          <w:szCs w:val="21"/>
          <w:lang w:eastAsia="zh-CN"/>
        </w:rPr>
        <w:t>第二部分：</w:t>
      </w:r>
      <w:r w:rsidR="00391D4C" w:rsidRPr="002B2302">
        <w:rPr>
          <w:rFonts w:ascii="KaiTi" w:eastAsia="KaiTi" w:hAnsi="KaiTi" w:hint="eastAsia"/>
          <w:iCs/>
          <w:sz w:val="21"/>
          <w:szCs w:val="21"/>
          <w:lang w:eastAsia="zh-CN"/>
        </w:rPr>
        <w:t>绩效</w:t>
      </w:r>
      <w:r w:rsidRPr="002B2302">
        <w:rPr>
          <w:rFonts w:ascii="KaiTi" w:eastAsia="KaiTi" w:hAnsi="KaiTi" w:hint="eastAsia"/>
          <w:iCs/>
          <w:sz w:val="21"/>
          <w:szCs w:val="21"/>
          <w:lang w:eastAsia="zh-CN"/>
        </w:rPr>
        <w:t>数据</w:t>
      </w:r>
    </w:p>
    <w:p w:rsidR="00CF1758" w:rsidRPr="00F1103A" w:rsidRDefault="00CF1758" w:rsidP="00CF1758">
      <w:pPr>
        <w:adjustRightInd w:val="0"/>
        <w:spacing w:afterLines="50" w:after="120" w:line="340" w:lineRule="atLeast"/>
        <w:jc w:val="both"/>
        <w:rPr>
          <w:rFonts w:ascii="SimSun" w:eastAsia="SimSun" w:hAnsi="SimSun"/>
          <w:sz w:val="21"/>
          <w:szCs w:val="21"/>
          <w:lang w:eastAsia="zh-CN"/>
        </w:rPr>
      </w:pPr>
      <w:r w:rsidRPr="00F1103A">
        <w:rPr>
          <w:rFonts w:ascii="SimSun" w:eastAsia="SimSun" w:hAnsi="SimSun" w:hint="eastAsia"/>
          <w:sz w:val="21"/>
          <w:szCs w:val="21"/>
          <w:lang w:eastAsia="zh-CN"/>
        </w:rPr>
        <w:t>本部分的表格概述了本计划的预期成果和</w:t>
      </w:r>
      <w:r w:rsidR="00391D4C">
        <w:rPr>
          <w:rFonts w:ascii="SimSun" w:eastAsia="SimSun" w:hAnsi="SimSun" w:hint="eastAsia"/>
          <w:sz w:val="21"/>
          <w:szCs w:val="21"/>
          <w:lang w:eastAsia="zh-CN"/>
        </w:rPr>
        <w:t>绩效</w:t>
      </w:r>
      <w:r w:rsidRPr="00F1103A">
        <w:rPr>
          <w:rFonts w:ascii="SimSun" w:eastAsia="SimSun" w:hAnsi="SimSun" w:hint="eastAsia"/>
          <w:sz w:val="21"/>
          <w:szCs w:val="21"/>
          <w:lang w:eastAsia="zh-CN"/>
        </w:rPr>
        <w:t>指标，这些指标用于衡量本计划对成员国批准的</w:t>
      </w:r>
      <w:r w:rsidRPr="00F1103A">
        <w:rPr>
          <w:rFonts w:ascii="SimSun" w:eastAsia="SimSun" w:hAnsi="SimSun"/>
          <w:sz w:val="21"/>
          <w:szCs w:val="21"/>
          <w:lang w:eastAsia="zh-CN"/>
        </w:rPr>
        <w:t>201</w:t>
      </w:r>
      <w:r w:rsidRPr="00F1103A">
        <w:rPr>
          <w:rFonts w:ascii="SimSun" w:eastAsia="SimSun" w:hAnsi="SimSun" w:hint="eastAsia"/>
          <w:sz w:val="21"/>
          <w:szCs w:val="21"/>
          <w:lang w:eastAsia="zh-CN"/>
        </w:rPr>
        <w:t>4</w:t>
      </w:r>
      <w:r w:rsidRPr="00F1103A">
        <w:rPr>
          <w:rFonts w:ascii="SimSun" w:eastAsia="SimSun" w:hAnsi="SimSun"/>
          <w:sz w:val="21"/>
          <w:szCs w:val="21"/>
          <w:lang w:eastAsia="zh-CN"/>
        </w:rPr>
        <w:t>/1</w:t>
      </w:r>
      <w:r w:rsidRPr="00F1103A">
        <w:rPr>
          <w:rFonts w:ascii="SimSun" w:eastAsia="SimSun" w:hAnsi="SimSun" w:hint="eastAsia"/>
          <w:sz w:val="21"/>
          <w:szCs w:val="21"/>
          <w:lang w:eastAsia="zh-CN"/>
        </w:rPr>
        <w:t>5年计划和预算中成果的贡献。视情况对基准进行了更新，以反映</w:t>
      </w:r>
      <w:r w:rsidRPr="00F1103A">
        <w:rPr>
          <w:rFonts w:ascii="SimSun" w:eastAsia="SimSun" w:hAnsi="SimSun"/>
          <w:sz w:val="21"/>
          <w:szCs w:val="21"/>
          <w:lang w:eastAsia="zh-CN"/>
        </w:rPr>
        <w:t>201</w:t>
      </w:r>
      <w:r w:rsidRPr="00F1103A">
        <w:rPr>
          <w:rFonts w:ascii="SimSun" w:eastAsia="SimSun" w:hAnsi="SimSun" w:hint="eastAsia"/>
          <w:sz w:val="21"/>
          <w:szCs w:val="21"/>
          <w:lang w:eastAsia="zh-CN"/>
        </w:rPr>
        <w:t>3年底的状况。</w:t>
      </w:r>
      <w:r w:rsidR="00391D4C">
        <w:rPr>
          <w:rFonts w:ascii="SimSun" w:eastAsia="SimSun" w:hAnsi="SimSun" w:hint="eastAsia"/>
          <w:sz w:val="21"/>
          <w:szCs w:val="21"/>
          <w:lang w:eastAsia="zh-CN"/>
        </w:rPr>
        <w:t>绩效</w:t>
      </w:r>
      <w:r w:rsidRPr="00F1103A">
        <w:rPr>
          <w:rFonts w:ascii="SimSun" w:eastAsia="SimSun" w:hAnsi="SimSun" w:hint="eastAsia"/>
          <w:sz w:val="21"/>
          <w:szCs w:val="21"/>
          <w:lang w:eastAsia="zh-CN"/>
        </w:rPr>
        <w:t>数据表继续体现原始基准</w:t>
      </w:r>
      <w:r w:rsidR="002A3000">
        <w:rPr>
          <w:rFonts w:ascii="SimSun" w:eastAsia="SimSun" w:hAnsi="SimSun"/>
          <w:sz w:val="21"/>
          <w:szCs w:val="21"/>
          <w:lang w:eastAsia="zh-CN"/>
        </w:rPr>
        <w:t>（</w:t>
      </w:r>
      <w:r w:rsidRPr="00F1103A">
        <w:rPr>
          <w:rFonts w:ascii="SimSun" w:eastAsia="SimSun" w:hAnsi="SimSun" w:hint="eastAsia"/>
          <w:sz w:val="21"/>
          <w:szCs w:val="21"/>
          <w:lang w:eastAsia="zh-CN"/>
        </w:rPr>
        <w:t>依据</w:t>
      </w:r>
      <w:r w:rsidRPr="00F1103A">
        <w:rPr>
          <w:rFonts w:ascii="SimSun" w:eastAsia="SimSun" w:hAnsi="SimSun"/>
          <w:sz w:val="21"/>
          <w:szCs w:val="21"/>
          <w:lang w:eastAsia="zh-CN"/>
        </w:rPr>
        <w:t>201</w:t>
      </w:r>
      <w:r w:rsidRPr="00F1103A">
        <w:rPr>
          <w:rFonts w:ascii="SimSun" w:eastAsia="SimSun" w:hAnsi="SimSun" w:hint="eastAsia"/>
          <w:sz w:val="21"/>
          <w:szCs w:val="21"/>
          <w:lang w:eastAsia="zh-CN"/>
        </w:rPr>
        <w:t>4</w:t>
      </w:r>
      <w:r w:rsidRPr="00F1103A">
        <w:rPr>
          <w:rFonts w:ascii="SimSun" w:eastAsia="SimSun" w:hAnsi="SimSun"/>
          <w:sz w:val="21"/>
          <w:szCs w:val="21"/>
          <w:lang w:eastAsia="zh-CN"/>
        </w:rPr>
        <w:t>/1</w:t>
      </w:r>
      <w:r w:rsidRPr="00F1103A">
        <w:rPr>
          <w:rFonts w:ascii="SimSun" w:eastAsia="SimSun" w:hAnsi="SimSun" w:hint="eastAsia"/>
          <w:sz w:val="21"/>
          <w:szCs w:val="21"/>
          <w:lang w:eastAsia="zh-CN"/>
        </w:rPr>
        <w:t>5年计划和预算</w:t>
      </w:r>
      <w:r w:rsidR="00B03A40">
        <w:rPr>
          <w:rFonts w:ascii="SimSun" w:eastAsia="SimSun" w:hAnsi="SimSun"/>
          <w:sz w:val="21"/>
          <w:szCs w:val="21"/>
          <w:lang w:eastAsia="zh-CN"/>
        </w:rPr>
        <w:t>）</w:t>
      </w:r>
      <w:r w:rsidRPr="00F1103A">
        <w:rPr>
          <w:rFonts w:ascii="SimSun" w:eastAsia="SimSun" w:hAnsi="SimSun" w:hint="eastAsia"/>
          <w:sz w:val="21"/>
          <w:szCs w:val="21"/>
          <w:lang w:eastAsia="zh-CN"/>
        </w:rPr>
        <w:t>、更新后的基准</w:t>
      </w:r>
      <w:r w:rsidR="002A3000">
        <w:rPr>
          <w:rFonts w:ascii="SimSun" w:eastAsia="SimSun" w:hAnsi="SimSun"/>
          <w:sz w:val="21"/>
          <w:szCs w:val="21"/>
          <w:lang w:eastAsia="zh-CN"/>
        </w:rPr>
        <w:t>（</w:t>
      </w:r>
      <w:r w:rsidRPr="00F1103A">
        <w:rPr>
          <w:rFonts w:ascii="SimSun" w:eastAsia="SimSun" w:hAnsi="SimSun" w:hint="eastAsia"/>
          <w:sz w:val="21"/>
          <w:szCs w:val="21"/>
          <w:lang w:eastAsia="zh-CN"/>
        </w:rPr>
        <w:t>依据</w:t>
      </w:r>
      <w:r w:rsidRPr="00F1103A">
        <w:rPr>
          <w:rFonts w:ascii="SimSun" w:eastAsia="SimSun" w:hAnsi="SimSun"/>
          <w:sz w:val="21"/>
          <w:szCs w:val="21"/>
          <w:lang w:eastAsia="zh-CN"/>
        </w:rPr>
        <w:t>201</w:t>
      </w:r>
      <w:r w:rsidRPr="00F1103A">
        <w:rPr>
          <w:rFonts w:ascii="SimSun" w:eastAsia="SimSun" w:hAnsi="SimSun" w:hint="eastAsia"/>
          <w:sz w:val="21"/>
          <w:szCs w:val="21"/>
          <w:lang w:eastAsia="zh-CN"/>
        </w:rPr>
        <w:t>3年末的状况</w:t>
      </w:r>
      <w:r w:rsidR="00B03A40">
        <w:rPr>
          <w:rFonts w:ascii="SimSun" w:eastAsia="SimSun" w:hAnsi="SimSun"/>
          <w:sz w:val="21"/>
          <w:szCs w:val="21"/>
          <w:lang w:eastAsia="zh-CN"/>
        </w:rPr>
        <w:t>）</w:t>
      </w:r>
      <w:r w:rsidRPr="00F1103A">
        <w:rPr>
          <w:rFonts w:ascii="SimSun" w:eastAsia="SimSun" w:hAnsi="SimSun" w:hint="eastAsia"/>
          <w:sz w:val="21"/>
          <w:szCs w:val="21"/>
          <w:lang w:eastAsia="zh-CN"/>
        </w:rPr>
        <w:t>和目标</w:t>
      </w:r>
      <w:r w:rsidR="002A3000">
        <w:rPr>
          <w:rFonts w:ascii="SimSun" w:eastAsia="SimSun" w:hAnsi="SimSun"/>
          <w:sz w:val="21"/>
          <w:szCs w:val="21"/>
          <w:lang w:eastAsia="zh-CN"/>
        </w:rPr>
        <w:t>（</w:t>
      </w:r>
      <w:r w:rsidRPr="00F1103A">
        <w:rPr>
          <w:rFonts w:ascii="SimSun" w:eastAsia="SimSun" w:hAnsi="SimSun" w:hint="eastAsia"/>
          <w:sz w:val="21"/>
          <w:szCs w:val="21"/>
          <w:lang w:eastAsia="zh-CN"/>
        </w:rPr>
        <w:t>依据</w:t>
      </w:r>
      <w:r w:rsidRPr="00F1103A">
        <w:rPr>
          <w:rFonts w:ascii="SimSun" w:eastAsia="SimSun" w:hAnsi="SimSun"/>
          <w:sz w:val="21"/>
          <w:szCs w:val="21"/>
          <w:lang w:eastAsia="zh-CN"/>
        </w:rPr>
        <w:t>201</w:t>
      </w:r>
      <w:r w:rsidRPr="00F1103A">
        <w:rPr>
          <w:rFonts w:ascii="SimSun" w:eastAsia="SimSun" w:hAnsi="SimSun" w:hint="eastAsia"/>
          <w:sz w:val="21"/>
          <w:szCs w:val="21"/>
          <w:lang w:eastAsia="zh-CN"/>
        </w:rPr>
        <w:t>4</w:t>
      </w:r>
      <w:r w:rsidRPr="00F1103A">
        <w:rPr>
          <w:rFonts w:ascii="SimSun" w:eastAsia="SimSun" w:hAnsi="SimSun"/>
          <w:sz w:val="21"/>
          <w:szCs w:val="21"/>
          <w:lang w:eastAsia="zh-CN"/>
        </w:rPr>
        <w:t>/1</w:t>
      </w:r>
      <w:r w:rsidRPr="00F1103A">
        <w:rPr>
          <w:rFonts w:ascii="SimSun" w:eastAsia="SimSun" w:hAnsi="SimSun" w:hint="eastAsia"/>
          <w:sz w:val="21"/>
          <w:szCs w:val="21"/>
          <w:lang w:eastAsia="zh-CN"/>
        </w:rPr>
        <w:t>5年计划和预算</w:t>
      </w:r>
      <w:r w:rsidR="00B03A40">
        <w:rPr>
          <w:rFonts w:ascii="SimSun" w:eastAsia="SimSun" w:hAnsi="SimSun"/>
          <w:sz w:val="21"/>
          <w:szCs w:val="21"/>
          <w:lang w:eastAsia="zh-CN"/>
        </w:rPr>
        <w:t>）</w:t>
      </w:r>
      <w:r w:rsidRPr="00F1103A">
        <w:rPr>
          <w:rFonts w:ascii="SimSun" w:eastAsia="SimSun" w:hAnsi="SimSun" w:hint="eastAsia"/>
          <w:sz w:val="21"/>
          <w:szCs w:val="21"/>
          <w:lang w:eastAsia="zh-CN"/>
        </w:rPr>
        <w:t>，目的是对</w:t>
      </w:r>
      <w:r w:rsidR="00391D4C">
        <w:rPr>
          <w:rFonts w:ascii="SimSun" w:eastAsia="SimSun" w:hAnsi="SimSun" w:hint="eastAsia"/>
          <w:sz w:val="21"/>
          <w:szCs w:val="21"/>
          <w:lang w:eastAsia="zh-CN"/>
        </w:rPr>
        <w:t>绩效</w:t>
      </w:r>
      <w:r w:rsidRPr="00F1103A">
        <w:rPr>
          <w:rFonts w:ascii="SimSun" w:eastAsia="SimSun" w:hAnsi="SimSun" w:hint="eastAsia"/>
          <w:sz w:val="21"/>
          <w:szCs w:val="21"/>
          <w:lang w:eastAsia="zh-CN"/>
        </w:rPr>
        <w:t>数据和评估结果进行比较。根据成员国的要求，这些表格在2014/15年进一步做了加强。在基准更新工作</w:t>
      </w:r>
      <w:r w:rsidR="002A3000">
        <w:rPr>
          <w:rFonts w:ascii="SimSun" w:eastAsia="SimSun" w:hAnsi="SimSun" w:hint="eastAsia"/>
          <w:sz w:val="21"/>
          <w:szCs w:val="21"/>
          <w:lang w:eastAsia="zh-CN"/>
        </w:rPr>
        <w:t>（</w:t>
      </w:r>
      <w:r w:rsidRPr="00F1103A">
        <w:rPr>
          <w:rFonts w:ascii="SimSun" w:eastAsia="SimSun" w:hAnsi="SimSun" w:hint="eastAsia"/>
          <w:sz w:val="21"/>
          <w:szCs w:val="21"/>
          <w:lang w:eastAsia="zh-CN"/>
        </w:rPr>
        <w:t>2014年7月启动</w:t>
      </w:r>
      <w:r w:rsidR="00B03A40">
        <w:rPr>
          <w:rFonts w:ascii="SimSun" w:eastAsia="SimSun" w:hAnsi="SimSun" w:hint="eastAsia"/>
          <w:sz w:val="21"/>
          <w:szCs w:val="21"/>
          <w:lang w:eastAsia="zh-CN"/>
        </w:rPr>
        <w:t>）</w:t>
      </w:r>
      <w:r w:rsidRPr="00F1103A">
        <w:rPr>
          <w:rFonts w:ascii="SimSun" w:eastAsia="SimSun" w:hAnsi="SimSun" w:hint="eastAsia"/>
          <w:sz w:val="21"/>
          <w:szCs w:val="21"/>
          <w:lang w:eastAsia="zh-CN"/>
        </w:rPr>
        <w:t>中，以2013年末的数据为基础，向各计划提供了机会，以界定在2014/15年计划和预算中未界定的目标，即“待定”目标。这项进程中未界定的目标仍未界定，因此</w:t>
      </w:r>
      <w:r w:rsidR="00391D4C">
        <w:rPr>
          <w:rFonts w:ascii="SimSun" w:eastAsia="SimSun" w:hAnsi="SimSun" w:hint="eastAsia"/>
          <w:sz w:val="21"/>
          <w:szCs w:val="21"/>
          <w:lang w:eastAsia="zh-CN"/>
        </w:rPr>
        <w:t>绩效</w:t>
      </w:r>
      <w:r w:rsidRPr="00F1103A">
        <w:rPr>
          <w:rFonts w:ascii="SimSun" w:eastAsia="SimSun" w:hAnsi="SimSun" w:hint="eastAsia"/>
          <w:sz w:val="21"/>
          <w:szCs w:val="21"/>
          <w:lang w:eastAsia="zh-CN"/>
        </w:rPr>
        <w:t>数据被列为“无法评估”。第四</w:t>
      </w:r>
      <w:proofErr w:type="gramStart"/>
      <w:r w:rsidRPr="00F1103A">
        <w:rPr>
          <w:rFonts w:ascii="SimSun" w:eastAsia="SimSun" w:hAnsi="SimSun" w:hint="eastAsia"/>
          <w:sz w:val="21"/>
          <w:szCs w:val="21"/>
          <w:lang w:eastAsia="zh-CN"/>
        </w:rPr>
        <w:t>栏提供</w:t>
      </w:r>
      <w:proofErr w:type="gramEnd"/>
      <w:r w:rsidRPr="00F1103A">
        <w:rPr>
          <w:rFonts w:ascii="SimSun" w:eastAsia="SimSun" w:hAnsi="SimSun" w:hint="eastAsia"/>
          <w:sz w:val="21"/>
          <w:szCs w:val="21"/>
          <w:lang w:eastAsia="zh-CN"/>
        </w:rPr>
        <w:t>了关于每一个指标的</w:t>
      </w:r>
      <w:r w:rsidRPr="00F1103A">
        <w:rPr>
          <w:rFonts w:ascii="SimSun" w:eastAsia="SimSun" w:hAnsi="SimSun"/>
          <w:sz w:val="21"/>
          <w:szCs w:val="21"/>
          <w:lang w:eastAsia="zh-CN"/>
        </w:rPr>
        <w:t>201</w:t>
      </w:r>
      <w:r w:rsidRPr="00F1103A">
        <w:rPr>
          <w:rFonts w:ascii="SimSun" w:eastAsia="SimSun" w:hAnsi="SimSun" w:hint="eastAsia"/>
          <w:sz w:val="21"/>
          <w:szCs w:val="21"/>
          <w:lang w:eastAsia="zh-CN"/>
        </w:rPr>
        <w:t>4/15年</w:t>
      </w:r>
      <w:r w:rsidR="00391D4C">
        <w:rPr>
          <w:rFonts w:ascii="SimSun" w:eastAsia="SimSun" w:hAnsi="SimSun" w:hint="eastAsia"/>
          <w:sz w:val="21"/>
          <w:szCs w:val="21"/>
          <w:lang w:eastAsia="zh-CN"/>
        </w:rPr>
        <w:t>绩效</w:t>
      </w:r>
      <w:r w:rsidRPr="00F1103A">
        <w:rPr>
          <w:rFonts w:ascii="SimSun" w:eastAsia="SimSun" w:hAnsi="SimSun" w:hint="eastAsia"/>
          <w:sz w:val="21"/>
          <w:szCs w:val="21"/>
          <w:lang w:eastAsia="zh-CN"/>
        </w:rPr>
        <w:t>数据。按一般的规则，除非另有说明，以百分比变化</w:t>
      </w:r>
      <w:r w:rsidR="002A3000">
        <w:rPr>
          <w:rFonts w:ascii="SimSun" w:eastAsia="SimSun" w:hAnsi="SimSun" w:hint="eastAsia"/>
          <w:sz w:val="21"/>
          <w:szCs w:val="21"/>
          <w:lang w:eastAsia="zh-CN"/>
        </w:rPr>
        <w:t>（</w:t>
      </w:r>
      <w:r w:rsidRPr="00F1103A">
        <w:rPr>
          <w:rFonts w:ascii="SimSun" w:eastAsia="SimSun" w:hAnsi="SimSun" w:hint="eastAsia"/>
          <w:sz w:val="21"/>
          <w:szCs w:val="21"/>
          <w:lang w:eastAsia="zh-CN"/>
        </w:rPr>
        <w:t>升高或降低</w:t>
      </w:r>
      <w:r w:rsidR="00B03A40">
        <w:rPr>
          <w:rFonts w:ascii="SimSun" w:eastAsia="SimSun" w:hAnsi="SimSun" w:hint="eastAsia"/>
          <w:sz w:val="21"/>
          <w:szCs w:val="21"/>
          <w:lang w:eastAsia="zh-CN"/>
        </w:rPr>
        <w:t>）</w:t>
      </w:r>
      <w:r w:rsidRPr="00F1103A">
        <w:rPr>
          <w:rFonts w:ascii="SimSun" w:eastAsia="SimSun" w:hAnsi="SimSun" w:hint="eastAsia"/>
          <w:sz w:val="21"/>
          <w:szCs w:val="21"/>
          <w:lang w:eastAsia="zh-CN"/>
        </w:rPr>
        <w:t>衡量的</w:t>
      </w:r>
      <w:r w:rsidR="00391D4C">
        <w:rPr>
          <w:rFonts w:ascii="SimSun" w:eastAsia="SimSun" w:hAnsi="SimSun" w:hint="eastAsia"/>
          <w:sz w:val="21"/>
          <w:szCs w:val="21"/>
          <w:lang w:eastAsia="zh-CN"/>
        </w:rPr>
        <w:t>绩效</w:t>
      </w:r>
      <w:r w:rsidRPr="00F1103A">
        <w:rPr>
          <w:rFonts w:ascii="SimSun" w:eastAsia="SimSun" w:hAnsi="SimSun" w:hint="eastAsia"/>
          <w:sz w:val="21"/>
          <w:szCs w:val="21"/>
          <w:lang w:eastAsia="zh-CN"/>
        </w:rPr>
        <w:t>数据都是相较于前一年的百分比变化，即，2014年相较于2013年的百分比变化和2015年相较于2014年的百分比变化。第五栏是使用</w:t>
      </w:r>
      <w:r w:rsidRPr="00F1103A">
        <w:rPr>
          <w:rFonts w:ascii="SimSun" w:eastAsia="SimSun" w:hAnsi="SimSun"/>
          <w:sz w:val="21"/>
          <w:szCs w:val="21"/>
          <w:lang w:eastAsia="zh-CN"/>
        </w:rPr>
        <w:t>“</w:t>
      </w:r>
      <w:r w:rsidRPr="00F1103A">
        <w:rPr>
          <w:rFonts w:ascii="SimSun" w:eastAsia="SimSun" w:hAnsi="SimSun" w:hint="eastAsia"/>
          <w:sz w:val="21"/>
          <w:szCs w:val="21"/>
          <w:lang w:eastAsia="zh-CN"/>
        </w:rPr>
        <w:t>红绿灯系统</w:t>
      </w:r>
      <w:r w:rsidRPr="00F1103A">
        <w:rPr>
          <w:rFonts w:ascii="SimSun" w:eastAsia="SimSun" w:hAnsi="SimSun"/>
          <w:sz w:val="21"/>
          <w:szCs w:val="21"/>
          <w:lang w:eastAsia="zh-CN"/>
        </w:rPr>
        <w:t>”</w:t>
      </w:r>
      <w:r w:rsidRPr="00F1103A">
        <w:rPr>
          <w:rFonts w:ascii="SimSun" w:eastAsia="SimSun" w:hAnsi="SimSun" w:hint="eastAsia"/>
          <w:sz w:val="21"/>
          <w:szCs w:val="21"/>
          <w:lang w:eastAsia="zh-CN"/>
        </w:rPr>
        <w:t>对</w:t>
      </w:r>
      <w:r w:rsidR="00391D4C">
        <w:rPr>
          <w:rFonts w:ascii="SimSun" w:eastAsia="SimSun" w:hAnsi="SimSun" w:hint="eastAsia"/>
          <w:sz w:val="21"/>
          <w:szCs w:val="21"/>
          <w:lang w:eastAsia="zh-CN"/>
        </w:rPr>
        <w:t>绩效</w:t>
      </w:r>
      <w:r w:rsidRPr="00F1103A">
        <w:rPr>
          <w:rFonts w:ascii="SimSun" w:eastAsia="SimSun" w:hAnsi="SimSun" w:hint="eastAsia"/>
          <w:sz w:val="21"/>
          <w:szCs w:val="21"/>
          <w:lang w:eastAsia="zh-CN"/>
        </w:rPr>
        <w:t>所做的评估。</w:t>
      </w:r>
    </w:p>
    <w:p w:rsidR="00CF1758" w:rsidRPr="002B2302" w:rsidRDefault="00CF1758" w:rsidP="00CF1758">
      <w:pPr>
        <w:adjustRightInd w:val="0"/>
        <w:spacing w:afterLines="50" w:after="120" w:line="340" w:lineRule="atLeast"/>
        <w:jc w:val="both"/>
        <w:rPr>
          <w:rFonts w:ascii="KaiTi" w:eastAsia="KaiTi" w:hAnsi="KaiTi"/>
          <w:iCs/>
          <w:sz w:val="21"/>
          <w:szCs w:val="21"/>
          <w:lang w:eastAsia="zh-CN"/>
        </w:rPr>
      </w:pPr>
      <w:r w:rsidRPr="002B2302">
        <w:rPr>
          <w:rFonts w:ascii="KaiTi" w:eastAsia="KaiTi" w:hAnsi="KaiTi" w:hint="eastAsia"/>
          <w:iCs/>
          <w:sz w:val="21"/>
          <w:szCs w:val="21"/>
          <w:lang w:eastAsia="zh-CN"/>
        </w:rPr>
        <w:t>第三部分：两年期风险情况报告</w:t>
      </w:r>
    </w:p>
    <w:p w:rsidR="00CF1758" w:rsidRPr="00F1103A" w:rsidRDefault="00CF1758" w:rsidP="00CF1758">
      <w:pPr>
        <w:adjustRightInd w:val="0"/>
        <w:spacing w:afterLines="50" w:after="120" w:line="340" w:lineRule="atLeast"/>
        <w:jc w:val="both"/>
        <w:rPr>
          <w:rFonts w:ascii="SimSun" w:eastAsia="SimSun" w:hAnsi="SimSun"/>
          <w:sz w:val="21"/>
          <w:szCs w:val="21"/>
          <w:lang w:eastAsia="zh-CN"/>
        </w:rPr>
      </w:pPr>
      <w:r w:rsidRPr="00F1103A">
        <w:rPr>
          <w:rFonts w:ascii="SimSun" w:eastAsia="SimSun" w:hAnsi="SimSun" w:hint="eastAsia"/>
          <w:sz w:val="21"/>
          <w:szCs w:val="21"/>
          <w:lang w:eastAsia="zh-CN"/>
        </w:rPr>
        <w:t>作为WIPO承诺加强风险管理的一部分，2014/15年计划</w:t>
      </w:r>
      <w:r w:rsidR="00391D4C">
        <w:rPr>
          <w:rFonts w:ascii="SimSun" w:eastAsia="SimSun" w:hAnsi="SimSun" w:hint="eastAsia"/>
          <w:sz w:val="21"/>
          <w:szCs w:val="21"/>
          <w:lang w:eastAsia="zh-CN"/>
        </w:rPr>
        <w:t>绩效</w:t>
      </w:r>
      <w:r w:rsidRPr="00F1103A">
        <w:rPr>
          <w:rFonts w:ascii="SimSun" w:eastAsia="SimSun" w:hAnsi="SimSun" w:hint="eastAsia"/>
          <w:sz w:val="21"/>
          <w:szCs w:val="21"/>
          <w:lang w:eastAsia="zh-CN"/>
        </w:rPr>
        <w:t>报告首次纳入了关于两年期风险情况报告的专题部分。表格包括四栏。前两栏——阻碍计划实现结果的风险和已到位或正在落实的减缓计划——分别反映了2014/15年计划和预算已核定的风险和减缓策略。第三栏——两年期内的风险和减缓策略变化情况——提供了两年期</w:t>
      </w:r>
      <w:proofErr w:type="gramStart"/>
      <w:r w:rsidRPr="00F1103A">
        <w:rPr>
          <w:rFonts w:ascii="SimSun" w:eastAsia="SimSun" w:hAnsi="SimSun" w:hint="eastAsia"/>
          <w:sz w:val="21"/>
          <w:szCs w:val="21"/>
          <w:lang w:eastAsia="zh-CN"/>
        </w:rPr>
        <w:t>内风险</w:t>
      </w:r>
      <w:proofErr w:type="gramEnd"/>
      <w:r w:rsidRPr="00F1103A">
        <w:rPr>
          <w:rFonts w:ascii="SimSun" w:eastAsia="SimSun" w:hAnsi="SimSun" w:hint="eastAsia"/>
          <w:sz w:val="21"/>
          <w:szCs w:val="21"/>
          <w:lang w:eastAsia="zh-CN"/>
        </w:rPr>
        <w:t>的变化情况，包括风险是否成为现实、预期减缓策略或为应对风险新增减缓策略的落实情况。第四栏——对计划</w:t>
      </w:r>
      <w:r w:rsidR="00391D4C">
        <w:rPr>
          <w:rFonts w:ascii="SimSun" w:eastAsia="SimSun" w:hAnsi="SimSun" w:hint="eastAsia"/>
          <w:sz w:val="21"/>
          <w:szCs w:val="21"/>
          <w:lang w:eastAsia="zh-CN"/>
        </w:rPr>
        <w:t>绩效</w:t>
      </w:r>
      <w:r w:rsidRPr="00F1103A">
        <w:rPr>
          <w:rFonts w:ascii="SimSun" w:eastAsia="SimSun" w:hAnsi="SimSun" w:hint="eastAsia"/>
          <w:sz w:val="21"/>
          <w:szCs w:val="21"/>
          <w:lang w:eastAsia="zh-CN"/>
        </w:rPr>
        <w:t>的影响——说明了风险变化及其减缓策略在两年期内对计划</w:t>
      </w:r>
      <w:r w:rsidR="00391D4C">
        <w:rPr>
          <w:rFonts w:ascii="SimSun" w:eastAsia="SimSun" w:hAnsi="SimSun" w:hint="eastAsia"/>
          <w:sz w:val="21"/>
          <w:szCs w:val="21"/>
          <w:lang w:eastAsia="zh-CN"/>
        </w:rPr>
        <w:t>绩效</w:t>
      </w:r>
      <w:r w:rsidRPr="00F1103A">
        <w:rPr>
          <w:rFonts w:ascii="SimSun" w:eastAsia="SimSun" w:hAnsi="SimSun" w:hint="eastAsia"/>
          <w:sz w:val="21"/>
          <w:szCs w:val="21"/>
          <w:lang w:eastAsia="zh-CN"/>
        </w:rPr>
        <w:t>的影响。</w:t>
      </w:r>
    </w:p>
    <w:p w:rsidR="00CF1758" w:rsidRPr="002B2302" w:rsidRDefault="00CF1758" w:rsidP="00CF1758">
      <w:pPr>
        <w:adjustRightInd w:val="0"/>
        <w:spacing w:afterLines="50" w:after="120" w:line="340" w:lineRule="atLeast"/>
        <w:jc w:val="both"/>
        <w:rPr>
          <w:rFonts w:ascii="KaiTi" w:eastAsia="KaiTi" w:hAnsi="KaiTi"/>
          <w:iCs/>
          <w:sz w:val="21"/>
          <w:szCs w:val="21"/>
          <w:lang w:eastAsia="zh-CN"/>
        </w:rPr>
      </w:pPr>
      <w:r w:rsidRPr="002B2302">
        <w:rPr>
          <w:rFonts w:ascii="KaiTi" w:eastAsia="KaiTi" w:hAnsi="KaiTi" w:hint="eastAsia"/>
          <w:iCs/>
          <w:sz w:val="21"/>
          <w:szCs w:val="21"/>
          <w:lang w:eastAsia="zh-CN"/>
        </w:rPr>
        <w:t>第四部分：2014/15年资源利用情况</w:t>
      </w:r>
    </w:p>
    <w:p w:rsidR="00CF1758" w:rsidRPr="00F1103A" w:rsidRDefault="00CF1758" w:rsidP="00CF1758">
      <w:pPr>
        <w:adjustRightInd w:val="0"/>
        <w:spacing w:afterLines="50" w:after="120" w:line="340" w:lineRule="atLeast"/>
        <w:jc w:val="both"/>
        <w:rPr>
          <w:rFonts w:ascii="SimSun" w:eastAsia="SimSun" w:hAnsi="SimSun"/>
          <w:sz w:val="21"/>
          <w:szCs w:val="21"/>
          <w:lang w:eastAsia="zh-CN"/>
        </w:rPr>
      </w:pPr>
      <w:r w:rsidRPr="00F1103A">
        <w:rPr>
          <w:rFonts w:ascii="SimSun" w:eastAsia="SimSun" w:hAnsi="SimSun" w:hint="eastAsia"/>
          <w:sz w:val="21"/>
          <w:szCs w:val="21"/>
          <w:lang w:eastAsia="zh-CN"/>
        </w:rPr>
        <w:t>最后一部分是关于2014/15年核定预算、2014/15年调剂使用后的最后预算、2014/15年实际支出和预算使用情况的信息。本部分的报告包括以下两个表格：</w:t>
      </w:r>
    </w:p>
    <w:p w:rsidR="00CF1758" w:rsidRPr="00F1103A" w:rsidRDefault="00CF1758" w:rsidP="00CF1758">
      <w:pPr>
        <w:adjustRightInd w:val="0"/>
        <w:spacing w:afterLines="50" w:after="120" w:line="340" w:lineRule="atLeast"/>
        <w:jc w:val="both"/>
        <w:rPr>
          <w:rFonts w:ascii="SimSun" w:eastAsia="SimSun" w:hAnsi="SimSun" w:cs="Arial"/>
          <w:sz w:val="21"/>
          <w:szCs w:val="21"/>
          <w:lang w:eastAsia="zh-CN"/>
        </w:rPr>
      </w:pPr>
      <w:r w:rsidRPr="00F1103A">
        <w:rPr>
          <w:rFonts w:ascii="SimSun" w:eastAsia="SimSun" w:hAnsi="SimSun" w:cs="SimSun" w:hint="eastAsia"/>
          <w:sz w:val="21"/>
          <w:szCs w:val="21"/>
          <w:lang w:eastAsia="zh-CN"/>
        </w:rPr>
        <w:t>预算和实际支出</w:t>
      </w:r>
      <w:r w:rsidR="002A3000">
        <w:rPr>
          <w:rFonts w:ascii="SimSun" w:eastAsia="SimSun" w:hAnsi="SimSun" w:cs="SimSun"/>
          <w:sz w:val="21"/>
          <w:szCs w:val="21"/>
          <w:lang w:eastAsia="zh-CN"/>
        </w:rPr>
        <w:t>（</w:t>
      </w:r>
      <w:r w:rsidRPr="00F1103A">
        <w:rPr>
          <w:rFonts w:ascii="SimSun" w:eastAsia="SimSun" w:hAnsi="SimSun" w:cs="SimSun" w:hint="eastAsia"/>
          <w:sz w:val="21"/>
          <w:szCs w:val="21"/>
          <w:lang w:eastAsia="zh-CN"/>
        </w:rPr>
        <w:t>按成果开列</w:t>
      </w:r>
      <w:r w:rsidR="00B03A40">
        <w:rPr>
          <w:rFonts w:ascii="SimSun" w:eastAsia="SimSun" w:hAnsi="SimSun" w:cs="SimSun"/>
          <w:sz w:val="21"/>
          <w:szCs w:val="21"/>
          <w:lang w:eastAsia="zh-CN"/>
        </w:rPr>
        <w:t>）</w:t>
      </w:r>
      <w:r w:rsidRPr="00F1103A">
        <w:rPr>
          <w:rFonts w:ascii="SimSun" w:eastAsia="SimSun" w:hAnsi="SimSun" w:cs="SimSun" w:hint="eastAsia"/>
          <w:sz w:val="21"/>
          <w:szCs w:val="21"/>
          <w:lang w:eastAsia="zh-CN"/>
        </w:rPr>
        <w:t>表提供了关于</w:t>
      </w:r>
      <w:r w:rsidRPr="00F1103A">
        <w:rPr>
          <w:rFonts w:ascii="SimSun" w:eastAsia="SimSun" w:hAnsi="SimSun" w:cs="SimSun"/>
          <w:sz w:val="21"/>
          <w:szCs w:val="21"/>
          <w:lang w:eastAsia="zh-CN"/>
        </w:rPr>
        <w:t>201</w:t>
      </w:r>
      <w:r w:rsidRPr="00F1103A">
        <w:rPr>
          <w:rFonts w:ascii="SimSun" w:eastAsia="SimSun" w:hAnsi="SimSun" w:cs="SimSun" w:hint="eastAsia"/>
          <w:sz w:val="21"/>
          <w:szCs w:val="21"/>
          <w:lang w:eastAsia="zh-CN"/>
        </w:rPr>
        <w:t>4</w:t>
      </w:r>
      <w:r w:rsidRPr="00F1103A">
        <w:rPr>
          <w:rFonts w:ascii="SimSun" w:eastAsia="SimSun" w:hAnsi="SimSun" w:cs="SimSun"/>
          <w:sz w:val="21"/>
          <w:szCs w:val="21"/>
          <w:lang w:eastAsia="zh-CN"/>
        </w:rPr>
        <w:t>/1</w:t>
      </w:r>
      <w:r w:rsidRPr="00F1103A">
        <w:rPr>
          <w:rFonts w:ascii="SimSun" w:eastAsia="SimSun" w:hAnsi="SimSun" w:cs="SimSun" w:hint="eastAsia"/>
          <w:sz w:val="21"/>
          <w:szCs w:val="21"/>
          <w:lang w:eastAsia="zh-CN"/>
        </w:rPr>
        <w:t>5年核定预算、</w:t>
      </w:r>
      <w:r w:rsidRPr="00F1103A">
        <w:rPr>
          <w:rFonts w:ascii="SimSun" w:eastAsia="SimSun" w:hAnsi="SimSun" w:cs="SimSun"/>
          <w:sz w:val="21"/>
          <w:szCs w:val="21"/>
          <w:lang w:eastAsia="zh-CN"/>
        </w:rPr>
        <w:t>201</w:t>
      </w:r>
      <w:r w:rsidRPr="00F1103A">
        <w:rPr>
          <w:rFonts w:ascii="SimSun" w:eastAsia="SimSun" w:hAnsi="SimSun" w:cs="SimSun" w:hint="eastAsia"/>
          <w:sz w:val="21"/>
          <w:szCs w:val="21"/>
          <w:lang w:eastAsia="zh-CN"/>
        </w:rPr>
        <w:t>4</w:t>
      </w:r>
      <w:r w:rsidRPr="00F1103A">
        <w:rPr>
          <w:rFonts w:ascii="SimSun" w:eastAsia="SimSun" w:hAnsi="SimSun" w:cs="SimSun"/>
          <w:sz w:val="21"/>
          <w:szCs w:val="21"/>
          <w:lang w:eastAsia="zh-CN"/>
        </w:rPr>
        <w:t>/1</w:t>
      </w:r>
      <w:r w:rsidRPr="00F1103A">
        <w:rPr>
          <w:rFonts w:ascii="SimSun" w:eastAsia="SimSun" w:hAnsi="SimSun" w:cs="SimSun" w:hint="eastAsia"/>
          <w:sz w:val="21"/>
          <w:szCs w:val="21"/>
          <w:lang w:eastAsia="zh-CN"/>
        </w:rPr>
        <w:t>5年调剂使用后的最后预算和2014</w:t>
      </w:r>
      <w:r w:rsidRPr="00F1103A">
        <w:rPr>
          <w:rFonts w:ascii="SimSun" w:eastAsia="SimSun" w:hAnsi="SimSun" w:hint="eastAsia"/>
          <w:sz w:val="21"/>
          <w:szCs w:val="21"/>
          <w:lang w:eastAsia="zh-CN"/>
        </w:rPr>
        <w:t>/15</w:t>
      </w:r>
      <w:r w:rsidRPr="00F1103A">
        <w:rPr>
          <w:rFonts w:ascii="SimSun" w:eastAsia="SimSun" w:hAnsi="SimSun" w:cs="SimSun" w:hint="eastAsia"/>
          <w:sz w:val="21"/>
          <w:szCs w:val="21"/>
          <w:lang w:eastAsia="zh-CN"/>
        </w:rPr>
        <w:t>年按成果开列的实际支出。各计划调剂使用</w:t>
      </w:r>
      <w:proofErr w:type="gramStart"/>
      <w:r w:rsidRPr="00F1103A">
        <w:rPr>
          <w:rFonts w:ascii="SimSun" w:eastAsia="SimSun" w:hAnsi="SimSun" w:cs="SimSun" w:hint="eastAsia"/>
          <w:sz w:val="21"/>
          <w:szCs w:val="21"/>
          <w:lang w:eastAsia="zh-CN"/>
        </w:rPr>
        <w:t>后预算</w:t>
      </w:r>
      <w:proofErr w:type="gramEnd"/>
      <w:r w:rsidRPr="00F1103A">
        <w:rPr>
          <w:rFonts w:ascii="SimSun" w:eastAsia="SimSun" w:hAnsi="SimSun" w:cs="SimSun" w:hint="eastAsia"/>
          <w:sz w:val="21"/>
          <w:szCs w:val="21"/>
          <w:lang w:eastAsia="zh-CN"/>
        </w:rPr>
        <w:t>中各项成果之间的调整反映了这一认识资源分配上新的、更精确的方法。</w:t>
      </w:r>
    </w:p>
    <w:p w:rsidR="00CF1758" w:rsidRPr="00F1103A" w:rsidRDefault="00CF1758" w:rsidP="00CF1758">
      <w:pPr>
        <w:adjustRightInd w:val="0"/>
        <w:spacing w:afterLines="50" w:after="120" w:line="340" w:lineRule="atLeast"/>
        <w:jc w:val="both"/>
        <w:rPr>
          <w:rFonts w:ascii="SimSun" w:eastAsia="SimSun" w:hAnsi="SimSun"/>
          <w:sz w:val="21"/>
          <w:szCs w:val="21"/>
          <w:lang w:eastAsia="zh-CN"/>
        </w:rPr>
      </w:pPr>
      <w:r w:rsidRPr="00F1103A">
        <w:rPr>
          <w:rFonts w:ascii="SimSun" w:eastAsia="SimSun" w:hAnsi="SimSun" w:cs="SimSun" w:hint="eastAsia"/>
          <w:sz w:val="21"/>
          <w:szCs w:val="21"/>
          <w:lang w:eastAsia="zh-CN"/>
        </w:rPr>
        <w:lastRenderedPageBreak/>
        <w:t>预算和实际支出</w:t>
      </w:r>
      <w:r w:rsidR="002A3000">
        <w:rPr>
          <w:rFonts w:ascii="SimSun" w:eastAsia="SimSun" w:hAnsi="SimSun" w:cs="SimSun"/>
          <w:sz w:val="21"/>
          <w:szCs w:val="21"/>
          <w:lang w:eastAsia="zh-CN"/>
        </w:rPr>
        <w:t>（</w:t>
      </w:r>
      <w:r w:rsidRPr="00F1103A">
        <w:rPr>
          <w:rFonts w:ascii="SimSun" w:eastAsia="SimSun" w:hAnsi="SimSun" w:cs="SimSun" w:hint="eastAsia"/>
          <w:sz w:val="21"/>
          <w:szCs w:val="21"/>
          <w:lang w:eastAsia="zh-CN"/>
        </w:rPr>
        <w:t>人事和非人事</w:t>
      </w:r>
      <w:r w:rsidR="00B03A40">
        <w:rPr>
          <w:rFonts w:ascii="SimSun" w:eastAsia="SimSun" w:hAnsi="SimSun" w:cs="SimSun"/>
          <w:sz w:val="21"/>
          <w:szCs w:val="21"/>
          <w:lang w:eastAsia="zh-CN"/>
        </w:rPr>
        <w:t>）</w:t>
      </w:r>
      <w:r w:rsidRPr="00F1103A">
        <w:rPr>
          <w:rFonts w:ascii="SimSun" w:eastAsia="SimSun" w:hAnsi="SimSun" w:cs="SimSun" w:hint="eastAsia"/>
          <w:sz w:val="21"/>
          <w:szCs w:val="21"/>
          <w:lang w:eastAsia="zh-CN"/>
        </w:rPr>
        <w:t>表提供了关于</w:t>
      </w:r>
      <w:r w:rsidRPr="00F1103A">
        <w:rPr>
          <w:rFonts w:ascii="SimSun" w:eastAsia="SimSun" w:hAnsi="SimSun" w:cs="SimSun"/>
          <w:sz w:val="21"/>
          <w:szCs w:val="21"/>
          <w:lang w:eastAsia="zh-CN"/>
        </w:rPr>
        <w:t>201</w:t>
      </w:r>
      <w:r w:rsidRPr="00F1103A">
        <w:rPr>
          <w:rFonts w:ascii="SimSun" w:eastAsia="SimSun" w:hAnsi="SimSun" w:cs="SimSun" w:hint="eastAsia"/>
          <w:sz w:val="21"/>
          <w:szCs w:val="21"/>
          <w:lang w:eastAsia="zh-CN"/>
        </w:rPr>
        <w:t>4</w:t>
      </w:r>
      <w:r w:rsidRPr="00F1103A">
        <w:rPr>
          <w:rFonts w:ascii="SimSun" w:eastAsia="SimSun" w:hAnsi="SimSun" w:cs="SimSun"/>
          <w:sz w:val="21"/>
          <w:szCs w:val="21"/>
          <w:lang w:eastAsia="zh-CN"/>
        </w:rPr>
        <w:t>/1</w:t>
      </w:r>
      <w:r w:rsidRPr="00F1103A">
        <w:rPr>
          <w:rFonts w:ascii="SimSun" w:eastAsia="SimSun" w:hAnsi="SimSun" w:cs="SimSun" w:hint="eastAsia"/>
          <w:sz w:val="21"/>
          <w:szCs w:val="21"/>
          <w:lang w:eastAsia="zh-CN"/>
        </w:rPr>
        <w:t>5年核定预算、</w:t>
      </w:r>
      <w:r w:rsidRPr="00F1103A">
        <w:rPr>
          <w:rFonts w:ascii="SimSun" w:eastAsia="SimSun" w:hAnsi="SimSun" w:cs="SimSun"/>
          <w:sz w:val="21"/>
          <w:szCs w:val="21"/>
          <w:lang w:eastAsia="zh-CN"/>
        </w:rPr>
        <w:t>201</w:t>
      </w:r>
      <w:r w:rsidRPr="00F1103A">
        <w:rPr>
          <w:rFonts w:ascii="SimSun" w:eastAsia="SimSun" w:hAnsi="SimSun" w:cs="SimSun" w:hint="eastAsia"/>
          <w:sz w:val="21"/>
          <w:szCs w:val="21"/>
          <w:lang w:eastAsia="zh-CN"/>
        </w:rPr>
        <w:t>4</w:t>
      </w:r>
      <w:r w:rsidRPr="00F1103A">
        <w:rPr>
          <w:rFonts w:ascii="SimSun" w:eastAsia="SimSun" w:hAnsi="SimSun" w:cs="SimSun"/>
          <w:sz w:val="21"/>
          <w:szCs w:val="21"/>
          <w:lang w:eastAsia="zh-CN"/>
        </w:rPr>
        <w:t>/1</w:t>
      </w:r>
      <w:r w:rsidRPr="00F1103A">
        <w:rPr>
          <w:rFonts w:ascii="SimSun" w:eastAsia="SimSun" w:hAnsi="SimSun" w:cs="SimSun" w:hint="eastAsia"/>
          <w:sz w:val="21"/>
          <w:szCs w:val="21"/>
          <w:lang w:eastAsia="zh-CN"/>
        </w:rPr>
        <w:t>5年调剂使用后的最后预算和</w:t>
      </w:r>
      <w:r w:rsidRPr="00F1103A">
        <w:rPr>
          <w:rFonts w:ascii="SimSun" w:eastAsia="SimSun" w:hAnsi="SimSun" w:cs="SimSun"/>
          <w:sz w:val="21"/>
          <w:szCs w:val="21"/>
          <w:lang w:eastAsia="zh-CN"/>
        </w:rPr>
        <w:t>201</w:t>
      </w:r>
      <w:r w:rsidRPr="00F1103A">
        <w:rPr>
          <w:rFonts w:ascii="SimSun" w:eastAsia="SimSun" w:hAnsi="SimSun" w:cs="SimSun" w:hint="eastAsia"/>
          <w:sz w:val="21"/>
          <w:szCs w:val="21"/>
          <w:lang w:eastAsia="zh-CN"/>
        </w:rPr>
        <w:t>4</w:t>
      </w:r>
      <w:r w:rsidRPr="00F1103A">
        <w:rPr>
          <w:rFonts w:ascii="SimSun" w:eastAsia="SimSun" w:hAnsi="SimSun" w:hint="eastAsia"/>
          <w:sz w:val="21"/>
          <w:szCs w:val="21"/>
          <w:lang w:eastAsia="zh-CN"/>
        </w:rPr>
        <w:t>/15</w:t>
      </w:r>
      <w:r w:rsidRPr="00F1103A">
        <w:rPr>
          <w:rFonts w:ascii="SimSun" w:eastAsia="SimSun" w:hAnsi="SimSun" w:cs="SimSun" w:hint="eastAsia"/>
          <w:sz w:val="21"/>
          <w:szCs w:val="21"/>
          <w:lang w:eastAsia="zh-CN"/>
        </w:rPr>
        <w:t>年实际支出</w:t>
      </w:r>
      <w:r w:rsidR="002A3000">
        <w:rPr>
          <w:rFonts w:ascii="SimSun" w:eastAsia="SimSun" w:hAnsi="SimSun" w:cs="SimSun"/>
          <w:sz w:val="21"/>
          <w:szCs w:val="21"/>
          <w:lang w:eastAsia="zh-CN"/>
        </w:rPr>
        <w:t>（</w:t>
      </w:r>
      <w:r w:rsidRPr="00F1103A">
        <w:rPr>
          <w:rFonts w:ascii="SimSun" w:eastAsia="SimSun" w:hAnsi="SimSun" w:cs="SimSun" w:hint="eastAsia"/>
          <w:sz w:val="21"/>
          <w:szCs w:val="21"/>
          <w:lang w:eastAsia="zh-CN"/>
        </w:rPr>
        <w:t>人事和非人事</w:t>
      </w:r>
      <w:r w:rsidR="00B03A40">
        <w:rPr>
          <w:rFonts w:ascii="SimSun" w:eastAsia="SimSun" w:hAnsi="SimSun" w:cs="SimSun"/>
          <w:sz w:val="21"/>
          <w:szCs w:val="21"/>
          <w:lang w:eastAsia="zh-CN"/>
        </w:rPr>
        <w:t>）</w:t>
      </w:r>
      <w:r w:rsidRPr="00F1103A">
        <w:rPr>
          <w:rFonts w:ascii="SimSun" w:eastAsia="SimSun" w:hAnsi="SimSun" w:cs="SimSun" w:hint="eastAsia"/>
          <w:sz w:val="21"/>
          <w:szCs w:val="21"/>
          <w:lang w:eastAsia="zh-CN"/>
        </w:rPr>
        <w:t>的信息。从成果的角度和支出类型</w:t>
      </w:r>
      <w:r w:rsidR="002A3000">
        <w:rPr>
          <w:rFonts w:ascii="SimSun" w:eastAsia="SimSun" w:hAnsi="SimSun" w:cs="SimSun"/>
          <w:sz w:val="21"/>
          <w:szCs w:val="21"/>
          <w:lang w:eastAsia="zh-CN"/>
        </w:rPr>
        <w:t>（</w:t>
      </w:r>
      <w:r w:rsidRPr="00F1103A">
        <w:rPr>
          <w:rFonts w:ascii="SimSun" w:eastAsia="SimSun" w:hAnsi="SimSun" w:cs="SimSun" w:hint="eastAsia"/>
          <w:sz w:val="21"/>
          <w:szCs w:val="21"/>
          <w:lang w:eastAsia="zh-CN"/>
        </w:rPr>
        <w:t>人事和非人事</w:t>
      </w:r>
      <w:r w:rsidR="00B03A40">
        <w:rPr>
          <w:rFonts w:ascii="SimSun" w:eastAsia="SimSun" w:hAnsi="SimSun" w:cs="SimSun"/>
          <w:sz w:val="21"/>
          <w:szCs w:val="21"/>
          <w:lang w:eastAsia="zh-CN"/>
        </w:rPr>
        <w:t>）</w:t>
      </w:r>
      <w:r w:rsidRPr="00F1103A">
        <w:rPr>
          <w:rFonts w:ascii="SimSun" w:eastAsia="SimSun" w:hAnsi="SimSun" w:cs="SimSun" w:hint="eastAsia"/>
          <w:sz w:val="21"/>
          <w:szCs w:val="21"/>
          <w:lang w:eastAsia="zh-CN"/>
        </w:rPr>
        <w:t>的角度，对核定预算与调剂使用后的最后预算和预算使用情况之间的差别进行了说明。</w:t>
      </w:r>
    </w:p>
    <w:p w:rsidR="00CF1758" w:rsidRDefault="00CF1758" w:rsidP="00CF1758">
      <w:pPr>
        <w:adjustRightInd w:val="0"/>
        <w:spacing w:afterLines="50" w:after="120" w:line="340" w:lineRule="atLeast"/>
        <w:ind w:left="5460"/>
        <w:jc w:val="both"/>
        <w:rPr>
          <w:rFonts w:ascii="KaiTi" w:eastAsia="KaiTi" w:hAnsi="KaiTi"/>
          <w:sz w:val="21"/>
          <w:szCs w:val="21"/>
          <w:lang w:eastAsia="zh-CN"/>
        </w:rPr>
      </w:pPr>
    </w:p>
    <w:p w:rsidR="00CF1758" w:rsidRPr="00F1103A" w:rsidRDefault="00CF1758" w:rsidP="00CF1758">
      <w:pPr>
        <w:adjustRightInd w:val="0"/>
        <w:spacing w:afterLines="50" w:after="120" w:line="340" w:lineRule="atLeast"/>
        <w:ind w:left="5460"/>
        <w:jc w:val="both"/>
        <w:rPr>
          <w:rFonts w:ascii="KaiTi" w:eastAsia="KaiTi" w:hAnsi="KaiTi"/>
          <w:sz w:val="21"/>
          <w:szCs w:val="21"/>
          <w:lang w:eastAsia="zh-CN"/>
        </w:rPr>
      </w:pPr>
      <w:r w:rsidRPr="00F1103A">
        <w:rPr>
          <w:rFonts w:ascii="KaiTi" w:eastAsia="KaiTi" w:hAnsi="KaiTi"/>
          <w:sz w:val="21"/>
          <w:szCs w:val="21"/>
          <w:lang w:eastAsia="zh-CN"/>
        </w:rPr>
        <w:t>[</w:t>
      </w:r>
      <w:r w:rsidRPr="00F1103A">
        <w:rPr>
          <w:rFonts w:ascii="KaiTi" w:eastAsia="KaiTi" w:hAnsi="KaiTi" w:hint="eastAsia"/>
          <w:sz w:val="21"/>
          <w:szCs w:val="21"/>
          <w:lang w:eastAsia="zh-CN"/>
        </w:rPr>
        <w:t>后接附录二</w:t>
      </w:r>
      <w:r w:rsidRPr="00F1103A">
        <w:rPr>
          <w:rFonts w:ascii="KaiTi" w:eastAsia="KaiTi" w:hAnsi="KaiTi"/>
          <w:sz w:val="21"/>
          <w:szCs w:val="21"/>
          <w:lang w:eastAsia="zh-CN"/>
        </w:rPr>
        <w:t>]</w:t>
      </w:r>
    </w:p>
    <w:p w:rsidR="008F2BDD" w:rsidRPr="00756582" w:rsidRDefault="008F2BDD">
      <w:pPr>
        <w:rPr>
          <w:rFonts w:ascii="SimSun" w:eastAsia="SimSun" w:hAnsi="SimSun"/>
          <w:sz w:val="21"/>
          <w:lang w:eastAsia="zh-CN"/>
        </w:rPr>
      </w:pPr>
      <w:r w:rsidRPr="00756582">
        <w:rPr>
          <w:rFonts w:ascii="SimSun" w:eastAsia="SimSun" w:hAnsi="SimSun"/>
          <w:sz w:val="21"/>
          <w:lang w:eastAsia="zh-CN"/>
        </w:rPr>
        <w:br w:type="page"/>
      </w:r>
    </w:p>
    <w:p w:rsidR="0063033D" w:rsidRPr="00756582" w:rsidRDefault="0063033D" w:rsidP="00522066">
      <w:pPr>
        <w:adjustRightInd w:val="0"/>
        <w:jc w:val="right"/>
        <w:rPr>
          <w:rFonts w:ascii="SimSun" w:eastAsia="SimSun" w:hAnsi="SimSun" w:cs="Arial"/>
          <w:sz w:val="16"/>
          <w:szCs w:val="16"/>
          <w:lang w:eastAsia="zh-CN"/>
        </w:rPr>
      </w:pPr>
    </w:p>
    <w:p w:rsidR="000F58B0" w:rsidRPr="000F58B0" w:rsidRDefault="000F58B0" w:rsidP="001614FF">
      <w:pPr>
        <w:pStyle w:val="aff2"/>
        <w:ind w:left="0" w:firstLine="0"/>
        <w:jc w:val="left"/>
        <w:rPr>
          <w:b/>
          <w:noProof/>
        </w:rPr>
      </w:pPr>
      <w:bookmarkStart w:id="243" w:name="_Toc457226165"/>
      <w:r w:rsidRPr="000F58B0">
        <w:rPr>
          <w:rFonts w:cs="Arial"/>
          <w:iCs w:val="0"/>
          <w:sz w:val="24"/>
        </w:rPr>
        <w:t>附录</w:t>
      </w:r>
      <w:r w:rsidRPr="000F58B0">
        <w:rPr>
          <w:rFonts w:cs="Arial"/>
          <w:iCs w:val="0"/>
          <w:szCs w:val="22"/>
        </w:rPr>
        <w:t>二</w:t>
      </w:r>
      <w:bookmarkStart w:id="244" w:name="_Toc422871079"/>
      <w:r w:rsidR="001614FF">
        <w:rPr>
          <w:rFonts w:cs="Arial" w:hint="eastAsia"/>
          <w:iCs w:val="0"/>
          <w:szCs w:val="22"/>
        </w:rPr>
        <w:br/>
      </w:r>
      <w:r w:rsidRPr="000F58B0">
        <w:rPr>
          <w:rFonts w:hint="eastAsia"/>
        </w:rPr>
        <w:t>2014/</w:t>
      </w:r>
      <w:r w:rsidRPr="000F58B0">
        <w:t>2015年信托基金的执行情况</w:t>
      </w:r>
      <w:bookmarkEnd w:id="243"/>
      <w:bookmarkEnd w:id="244"/>
    </w:p>
    <w:p w:rsidR="000F58B0" w:rsidRPr="00756582" w:rsidRDefault="000F58B0" w:rsidP="000F58B0">
      <w:pPr>
        <w:spacing w:afterLines="50" w:after="120" w:line="340" w:lineRule="atLeast"/>
        <w:jc w:val="both"/>
        <w:rPr>
          <w:rFonts w:ascii="SimSun" w:eastAsia="SimSun" w:hAnsi="SimSun" w:cs="Arial"/>
          <w:b/>
          <w:sz w:val="21"/>
          <w:szCs w:val="20"/>
          <w:lang w:eastAsia="zh-CN"/>
        </w:rPr>
      </w:pPr>
      <w:r w:rsidRPr="000F58B0">
        <w:rPr>
          <w:rFonts w:ascii="SimSun" w:eastAsia="SimSun" w:hAnsi="SimSun" w:cs="Arial"/>
          <w:sz w:val="21"/>
          <w:szCs w:val="20"/>
          <w:lang w:eastAsia="zh-CN"/>
        </w:rPr>
        <w:t>在本组织注重成果的管理框架下，本附录作为加强各项活动整合工作的组成部分，在不考虑基金来源的情况下，提供了在WIPO信托基金</w:t>
      </w:r>
      <w:r w:rsidR="002A3000">
        <w:rPr>
          <w:rFonts w:ascii="SimSun" w:eastAsia="SimSun" w:hAnsi="SimSun" w:cs="Arial"/>
          <w:sz w:val="21"/>
          <w:szCs w:val="20"/>
          <w:lang w:eastAsia="zh-CN"/>
        </w:rPr>
        <w:t>（</w:t>
      </w:r>
      <w:r w:rsidRPr="000F58B0">
        <w:rPr>
          <w:rFonts w:ascii="SimSun" w:eastAsia="SimSun" w:hAnsi="SimSun" w:cs="Arial"/>
          <w:sz w:val="21"/>
          <w:szCs w:val="20"/>
          <w:lang w:eastAsia="zh-CN"/>
        </w:rPr>
        <w:t>FIT</w:t>
      </w:r>
      <w:r w:rsidR="00B03A40">
        <w:rPr>
          <w:rFonts w:ascii="SimSun" w:eastAsia="SimSun" w:hAnsi="SimSun" w:cs="Arial"/>
          <w:sz w:val="21"/>
          <w:szCs w:val="20"/>
          <w:lang w:eastAsia="zh-CN"/>
        </w:rPr>
        <w:t>）</w:t>
      </w:r>
      <w:r w:rsidRPr="000F58B0">
        <w:rPr>
          <w:rFonts w:ascii="SimSun" w:eastAsia="SimSun" w:hAnsi="SimSun" w:cs="Arial"/>
          <w:sz w:val="21"/>
          <w:szCs w:val="20"/>
          <w:lang w:eastAsia="zh-CN"/>
        </w:rPr>
        <w:t>下所落实活动的概览。与此同时，该报告回应了捐助方提出的要求，即针对所有信托基金进行更为全面的报告，其中包括计划和财务方面的信息。为了简化报告程序，信托基金报告构成计划</w:t>
      </w:r>
      <w:r w:rsidR="00391D4C">
        <w:rPr>
          <w:rFonts w:ascii="SimSun" w:eastAsia="SimSun" w:hAnsi="SimSun" w:cs="Arial"/>
          <w:sz w:val="21"/>
          <w:szCs w:val="20"/>
          <w:lang w:eastAsia="zh-CN"/>
        </w:rPr>
        <w:t>绩效</w:t>
      </w:r>
      <w:r w:rsidRPr="000F58B0">
        <w:rPr>
          <w:rFonts w:ascii="SimSun" w:eastAsia="SimSun" w:hAnsi="SimSun" w:cs="Arial"/>
          <w:sz w:val="21"/>
          <w:szCs w:val="20"/>
          <w:lang w:eastAsia="zh-CN"/>
        </w:rPr>
        <w:t>报告的必要组成部分，按年度介绍了2015年执行的各项活动。信托基金下一份年报将纳入2015/16年的计划</w:t>
      </w:r>
      <w:r w:rsidR="00391D4C">
        <w:rPr>
          <w:rFonts w:ascii="SimSun" w:eastAsia="SimSun" w:hAnsi="SimSun" w:cs="Arial"/>
          <w:sz w:val="21"/>
          <w:szCs w:val="20"/>
          <w:lang w:eastAsia="zh-CN"/>
        </w:rPr>
        <w:t>绩效</w:t>
      </w:r>
      <w:r w:rsidRPr="000F58B0">
        <w:rPr>
          <w:rFonts w:ascii="SimSun" w:eastAsia="SimSun" w:hAnsi="SimSun" w:cs="Arial"/>
          <w:sz w:val="21"/>
          <w:szCs w:val="20"/>
          <w:lang w:eastAsia="zh-CN"/>
        </w:rPr>
        <w:t>报告中。本附录对列在下表中的信托基金进行了汇报，但不包含针对初级专业官员</w:t>
      </w:r>
      <w:r w:rsidR="002A3000">
        <w:rPr>
          <w:rFonts w:ascii="SimSun" w:eastAsia="SimSun" w:hAnsi="SimSun" w:cs="Arial"/>
          <w:sz w:val="21"/>
          <w:szCs w:val="20"/>
          <w:lang w:eastAsia="zh-CN"/>
        </w:rPr>
        <w:t>（</w:t>
      </w:r>
      <w:r w:rsidRPr="000F58B0">
        <w:rPr>
          <w:rFonts w:ascii="SimSun" w:eastAsia="SimSun" w:hAnsi="SimSun" w:cs="Arial"/>
          <w:sz w:val="21"/>
          <w:szCs w:val="20"/>
          <w:lang w:eastAsia="zh-CN"/>
        </w:rPr>
        <w:t>JPO</w:t>
      </w:r>
      <w:r w:rsidR="00B03A40">
        <w:rPr>
          <w:rFonts w:ascii="SimSun" w:eastAsia="SimSun" w:hAnsi="SimSun" w:cs="Arial"/>
          <w:sz w:val="21"/>
          <w:szCs w:val="20"/>
          <w:lang w:eastAsia="zh-CN"/>
        </w:rPr>
        <w:t>）</w:t>
      </w:r>
      <w:r w:rsidRPr="000F58B0">
        <w:rPr>
          <w:rFonts w:ascii="SimSun" w:eastAsia="SimSun" w:hAnsi="SimSun" w:cs="Arial"/>
          <w:sz w:val="21"/>
          <w:szCs w:val="20"/>
          <w:lang w:eastAsia="zh-CN"/>
        </w:rPr>
        <w:t>的信托基金。</w:t>
      </w:r>
    </w:p>
    <w:tbl>
      <w:tblPr>
        <w:tblpPr w:leftFromText="180" w:rightFromText="180" w:vertAnchor="page" w:horzAnchor="margin" w:tblpX="199" w:tblpY="5390"/>
        <w:tblW w:w="8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69"/>
        <w:gridCol w:w="4977"/>
      </w:tblGrid>
      <w:tr w:rsidR="000F58B0" w:rsidRPr="00571D2C" w:rsidTr="00485857">
        <w:trPr>
          <w:trHeight w:val="293"/>
        </w:trPr>
        <w:tc>
          <w:tcPr>
            <w:tcW w:w="3869" w:type="dxa"/>
            <w:shd w:val="clear" w:color="auto" w:fill="CCFFFF"/>
            <w:tcMar>
              <w:top w:w="57" w:type="dxa"/>
              <w:left w:w="57" w:type="dxa"/>
              <w:bottom w:w="57" w:type="dxa"/>
              <w:right w:w="57" w:type="dxa"/>
            </w:tcMar>
          </w:tcPr>
          <w:p w:rsidR="000F58B0" w:rsidRPr="00485857" w:rsidRDefault="000F58B0" w:rsidP="00485857">
            <w:pPr>
              <w:spacing w:beforeLines="30" w:before="72" w:afterLines="30" w:after="72" w:line="340" w:lineRule="atLeast"/>
              <w:jc w:val="center"/>
              <w:rPr>
                <w:rFonts w:ascii="SimSun" w:eastAsia="SimSun" w:hAnsi="SimSun" w:cs="Arial"/>
                <w:b/>
                <w:sz w:val="21"/>
                <w:szCs w:val="18"/>
              </w:rPr>
            </w:pPr>
            <w:r w:rsidRPr="00485857">
              <w:rPr>
                <w:rFonts w:ascii="SimSun" w:eastAsia="SimSun" w:hAnsi="SimSun" w:cs="Arial"/>
                <w:b/>
                <w:sz w:val="21"/>
                <w:szCs w:val="18"/>
              </w:rPr>
              <w:t>信托基金</w:t>
            </w:r>
          </w:p>
        </w:tc>
        <w:tc>
          <w:tcPr>
            <w:tcW w:w="4977" w:type="dxa"/>
            <w:shd w:val="clear" w:color="auto" w:fill="CCFFFF"/>
            <w:tcMar>
              <w:top w:w="57" w:type="dxa"/>
              <w:left w:w="57" w:type="dxa"/>
              <w:bottom w:w="57" w:type="dxa"/>
              <w:right w:w="57" w:type="dxa"/>
            </w:tcMar>
          </w:tcPr>
          <w:p w:rsidR="000F58B0" w:rsidRPr="00485857" w:rsidRDefault="000F58B0" w:rsidP="00485857">
            <w:pPr>
              <w:spacing w:beforeLines="30" w:before="72" w:afterLines="30" w:after="72" w:line="340" w:lineRule="atLeast"/>
              <w:jc w:val="center"/>
              <w:rPr>
                <w:rFonts w:ascii="SimSun" w:eastAsia="SimSun" w:hAnsi="SimSun" w:cs="Arial"/>
                <w:b/>
                <w:sz w:val="21"/>
                <w:szCs w:val="18"/>
              </w:rPr>
            </w:pPr>
            <w:r w:rsidRPr="00485857">
              <w:rPr>
                <w:rFonts w:ascii="SimSun" w:eastAsia="SimSun" w:hAnsi="SimSun" w:cs="Arial"/>
                <w:b/>
                <w:sz w:val="21"/>
                <w:szCs w:val="18"/>
              </w:rPr>
              <w:t>落实部门</w:t>
            </w:r>
          </w:p>
        </w:tc>
      </w:tr>
      <w:tr w:rsidR="000F58B0" w:rsidRPr="00571D2C" w:rsidTr="00485857">
        <w:tc>
          <w:tcPr>
            <w:tcW w:w="3869"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澳大利亚</w:t>
            </w:r>
          </w:p>
        </w:tc>
        <w:tc>
          <w:tcPr>
            <w:tcW w:w="4977"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总干事办公室</w:t>
            </w:r>
          </w:p>
        </w:tc>
      </w:tr>
      <w:tr w:rsidR="000F58B0" w:rsidRPr="00571D2C" w:rsidTr="00485857">
        <w:tc>
          <w:tcPr>
            <w:tcW w:w="3869"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巴</w:t>
            </w:r>
            <w:r w:rsidRPr="00756582">
              <w:rPr>
                <w:rFonts w:ascii="SimSun" w:eastAsia="SimSun" w:hAnsi="SimSun" w:cs="Arial" w:hint="eastAsia"/>
                <w:sz w:val="18"/>
                <w:szCs w:val="18"/>
                <w:lang w:eastAsia="zh-CN"/>
              </w:rPr>
              <w:t xml:space="preserve">  </w:t>
            </w:r>
            <w:r w:rsidRPr="00756582">
              <w:rPr>
                <w:rFonts w:ascii="SimSun" w:eastAsia="SimSun" w:hAnsi="SimSun" w:cs="Arial"/>
                <w:sz w:val="18"/>
                <w:szCs w:val="18"/>
              </w:rPr>
              <w:t>西</w:t>
            </w:r>
          </w:p>
        </w:tc>
        <w:tc>
          <w:tcPr>
            <w:tcW w:w="4977"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总干事办公室</w:t>
            </w:r>
          </w:p>
        </w:tc>
      </w:tr>
      <w:tr w:rsidR="000F58B0" w:rsidRPr="00571D2C" w:rsidTr="00485857">
        <w:tc>
          <w:tcPr>
            <w:tcW w:w="3869" w:type="dxa"/>
            <w:tcMar>
              <w:top w:w="57" w:type="dxa"/>
              <w:left w:w="57" w:type="dxa"/>
              <w:bottom w:w="57" w:type="dxa"/>
              <w:right w:w="57" w:type="dxa"/>
            </w:tcMar>
            <w:vAlign w:val="cente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巴西南南</w:t>
            </w:r>
          </w:p>
        </w:tc>
        <w:tc>
          <w:tcPr>
            <w:tcW w:w="4977" w:type="dxa"/>
            <w:tcMar>
              <w:top w:w="57" w:type="dxa"/>
              <w:left w:w="57" w:type="dxa"/>
              <w:bottom w:w="57" w:type="dxa"/>
              <w:right w:w="57" w:type="dxa"/>
            </w:tcMar>
            <w:vAlign w:val="center"/>
          </w:tcPr>
          <w:p w:rsidR="000F58B0" w:rsidRPr="00756582" w:rsidRDefault="000F58B0" w:rsidP="00485857">
            <w:pPr>
              <w:spacing w:beforeLines="10" w:before="24" w:line="220" w:lineRule="atLeast"/>
              <w:ind w:leftChars="200" w:left="400"/>
              <w:rPr>
                <w:rFonts w:ascii="SimSun" w:eastAsia="SimSun" w:hAnsi="SimSun" w:cs="Arial"/>
                <w:sz w:val="18"/>
                <w:szCs w:val="18"/>
                <w:lang w:eastAsia="zh-CN"/>
              </w:rPr>
            </w:pPr>
            <w:r w:rsidRPr="00756582">
              <w:rPr>
                <w:rFonts w:ascii="SimSun" w:eastAsia="SimSun" w:hAnsi="SimSun" w:cs="Arial"/>
                <w:sz w:val="18"/>
                <w:szCs w:val="18"/>
              </w:rPr>
              <w:t>总干事办公室</w:t>
            </w:r>
          </w:p>
        </w:tc>
      </w:tr>
      <w:tr w:rsidR="000F58B0" w:rsidRPr="00571D2C" w:rsidTr="00485857">
        <w:tc>
          <w:tcPr>
            <w:tcW w:w="3869" w:type="dxa"/>
            <w:tcMar>
              <w:top w:w="57" w:type="dxa"/>
              <w:left w:w="57" w:type="dxa"/>
              <w:bottom w:w="57" w:type="dxa"/>
              <w:right w:w="57" w:type="dxa"/>
            </w:tcMar>
            <w:vAlign w:val="center"/>
          </w:tcPr>
          <w:p w:rsidR="000F58B0" w:rsidRPr="00756582" w:rsidRDefault="000F58B0" w:rsidP="00485857">
            <w:pPr>
              <w:spacing w:beforeLines="10" w:before="24" w:line="220" w:lineRule="atLeast"/>
              <w:ind w:leftChars="200" w:left="400"/>
              <w:rPr>
                <w:rFonts w:ascii="SimSun" w:eastAsia="SimSun" w:hAnsi="SimSun" w:cs="Arial"/>
                <w:sz w:val="18"/>
                <w:szCs w:val="18"/>
                <w:lang w:eastAsia="zh-CN"/>
              </w:rPr>
            </w:pPr>
            <w:r w:rsidRPr="00756582">
              <w:rPr>
                <w:rFonts w:ascii="SimSun" w:eastAsia="SimSun" w:hAnsi="SimSun" w:cs="Arial"/>
                <w:sz w:val="18"/>
                <w:szCs w:val="18"/>
                <w:lang w:eastAsia="zh-CN"/>
              </w:rPr>
              <w:t>巴西联合国开发计划署</w:t>
            </w:r>
          </w:p>
        </w:tc>
        <w:tc>
          <w:tcPr>
            <w:tcW w:w="4977" w:type="dxa"/>
            <w:tcMar>
              <w:top w:w="57" w:type="dxa"/>
              <w:left w:w="57" w:type="dxa"/>
              <w:bottom w:w="57" w:type="dxa"/>
              <w:right w:w="57" w:type="dxa"/>
            </w:tcMar>
            <w:vAlign w:val="center"/>
          </w:tcPr>
          <w:p w:rsidR="000F58B0" w:rsidRPr="00756582" w:rsidRDefault="000F58B0" w:rsidP="00485857">
            <w:pPr>
              <w:spacing w:beforeLines="10" w:before="24" w:line="220" w:lineRule="atLeast"/>
              <w:ind w:leftChars="200" w:left="400"/>
              <w:rPr>
                <w:rFonts w:ascii="SimSun" w:eastAsia="SimSun" w:hAnsi="SimSun" w:cs="Arial"/>
                <w:sz w:val="18"/>
                <w:szCs w:val="18"/>
                <w:lang w:eastAsia="zh-CN"/>
              </w:rPr>
            </w:pPr>
            <w:r w:rsidRPr="00756582">
              <w:rPr>
                <w:rFonts w:ascii="SimSun" w:eastAsia="SimSun" w:hAnsi="SimSun" w:cs="Arial"/>
                <w:sz w:val="18"/>
                <w:szCs w:val="18"/>
              </w:rPr>
              <w:t>总干事办公室</w:t>
            </w:r>
          </w:p>
        </w:tc>
      </w:tr>
      <w:tr w:rsidR="000F58B0" w:rsidRPr="00571D2C" w:rsidTr="00485857">
        <w:tc>
          <w:tcPr>
            <w:tcW w:w="3869" w:type="dxa"/>
            <w:tcMar>
              <w:top w:w="57" w:type="dxa"/>
              <w:left w:w="57" w:type="dxa"/>
              <w:bottom w:w="57" w:type="dxa"/>
              <w:right w:w="57" w:type="dxa"/>
            </w:tcMar>
            <w:vAlign w:val="cente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欧盟/巴基斯坦</w:t>
            </w:r>
          </w:p>
        </w:tc>
        <w:tc>
          <w:tcPr>
            <w:tcW w:w="4977" w:type="dxa"/>
            <w:tcMar>
              <w:top w:w="57" w:type="dxa"/>
              <w:left w:w="57" w:type="dxa"/>
              <w:bottom w:w="57" w:type="dxa"/>
              <w:right w:w="57" w:type="dxa"/>
            </w:tcMar>
            <w:vAlign w:val="cente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发展部门</w:t>
            </w:r>
          </w:p>
        </w:tc>
      </w:tr>
      <w:tr w:rsidR="000F58B0" w:rsidRPr="00571D2C" w:rsidTr="00485857">
        <w:tc>
          <w:tcPr>
            <w:tcW w:w="3869"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芬兰版权</w:t>
            </w:r>
          </w:p>
        </w:tc>
        <w:tc>
          <w:tcPr>
            <w:tcW w:w="4977"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文化与创意产业部门</w:t>
            </w:r>
          </w:p>
        </w:tc>
      </w:tr>
      <w:tr w:rsidR="000F58B0" w:rsidRPr="00571D2C" w:rsidTr="00485857">
        <w:tc>
          <w:tcPr>
            <w:tcW w:w="3869"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法国知识产权</w:t>
            </w:r>
          </w:p>
        </w:tc>
        <w:tc>
          <w:tcPr>
            <w:tcW w:w="4977"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发展部门</w:t>
            </w:r>
          </w:p>
        </w:tc>
      </w:tr>
      <w:tr w:rsidR="000F58B0" w:rsidRPr="00571D2C" w:rsidTr="00485857">
        <w:tc>
          <w:tcPr>
            <w:tcW w:w="3869"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lang w:eastAsia="zh-CN"/>
              </w:rPr>
            </w:pPr>
            <w:r w:rsidRPr="00756582">
              <w:rPr>
                <w:rFonts w:ascii="SimSun" w:eastAsia="SimSun" w:hAnsi="SimSun" w:cs="Arial"/>
                <w:sz w:val="18"/>
                <w:szCs w:val="18"/>
                <w:lang w:eastAsia="zh-CN"/>
              </w:rPr>
              <w:t>伊比利亚美洲工业产权</w:t>
            </w:r>
          </w:p>
        </w:tc>
        <w:tc>
          <w:tcPr>
            <w:tcW w:w="4977"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发展部门</w:t>
            </w:r>
          </w:p>
        </w:tc>
      </w:tr>
      <w:tr w:rsidR="000F58B0" w:rsidRPr="00571D2C" w:rsidTr="00485857">
        <w:tc>
          <w:tcPr>
            <w:tcW w:w="3869"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意大利</w:t>
            </w:r>
          </w:p>
        </w:tc>
        <w:tc>
          <w:tcPr>
            <w:tcW w:w="4977"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发展部门</w:t>
            </w:r>
          </w:p>
        </w:tc>
      </w:tr>
      <w:tr w:rsidR="000F58B0" w:rsidRPr="00571D2C" w:rsidTr="00485857">
        <w:tc>
          <w:tcPr>
            <w:tcW w:w="3869"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日本版权</w:t>
            </w:r>
          </w:p>
        </w:tc>
        <w:tc>
          <w:tcPr>
            <w:tcW w:w="4977"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文化与创意产业部门</w:t>
            </w:r>
          </w:p>
        </w:tc>
      </w:tr>
      <w:tr w:rsidR="000F58B0" w:rsidRPr="00571D2C" w:rsidTr="00485857">
        <w:tc>
          <w:tcPr>
            <w:tcW w:w="3869"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日本工业产权</w:t>
            </w:r>
          </w:p>
        </w:tc>
        <w:tc>
          <w:tcPr>
            <w:tcW w:w="4977"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发展部门</w:t>
            </w:r>
          </w:p>
        </w:tc>
      </w:tr>
      <w:tr w:rsidR="000F58B0" w:rsidRPr="00571D2C" w:rsidTr="00485857">
        <w:tc>
          <w:tcPr>
            <w:tcW w:w="3869"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日本知识产权/非洲</w:t>
            </w:r>
          </w:p>
        </w:tc>
        <w:tc>
          <w:tcPr>
            <w:tcW w:w="4977"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发展部门</w:t>
            </w:r>
          </w:p>
        </w:tc>
      </w:tr>
      <w:tr w:rsidR="000F58B0" w:rsidRPr="00571D2C" w:rsidTr="00485857">
        <w:tc>
          <w:tcPr>
            <w:tcW w:w="3869"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lang w:eastAsia="zh-CN"/>
              </w:rPr>
            </w:pPr>
            <w:r w:rsidRPr="00756582">
              <w:rPr>
                <w:rFonts w:ascii="SimSun" w:eastAsia="SimSun" w:hAnsi="SimSun" w:cs="SimSun" w:hint="eastAsia"/>
                <w:sz w:val="18"/>
                <w:szCs w:val="18"/>
                <w:lang w:eastAsia="zh-CN"/>
              </w:rPr>
              <w:t>韩国</w:t>
            </w:r>
            <w:r w:rsidRPr="00756582">
              <w:rPr>
                <w:rFonts w:ascii="SimSun" w:eastAsia="SimSun" w:hAnsi="SimSun" w:cs="Arial"/>
                <w:sz w:val="18"/>
                <w:szCs w:val="18"/>
                <w:lang w:eastAsia="zh-CN"/>
              </w:rPr>
              <w:t>树立尊重知识产权的风尚</w:t>
            </w:r>
          </w:p>
        </w:tc>
        <w:tc>
          <w:tcPr>
            <w:tcW w:w="4977"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全球问题部门</w:t>
            </w:r>
          </w:p>
        </w:tc>
      </w:tr>
      <w:tr w:rsidR="000F58B0" w:rsidRPr="00571D2C" w:rsidTr="00485857">
        <w:tc>
          <w:tcPr>
            <w:tcW w:w="3869"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SimSun" w:hint="eastAsia"/>
                <w:sz w:val="18"/>
                <w:szCs w:val="18"/>
              </w:rPr>
              <w:t>韩国</w:t>
            </w:r>
            <w:r w:rsidRPr="00756582">
              <w:rPr>
                <w:rFonts w:ascii="SimSun" w:eastAsia="SimSun" w:hAnsi="SimSun" w:cs="Arial"/>
                <w:sz w:val="18"/>
                <w:szCs w:val="18"/>
              </w:rPr>
              <w:t>版权</w:t>
            </w:r>
          </w:p>
        </w:tc>
        <w:tc>
          <w:tcPr>
            <w:tcW w:w="4977"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文化与创意产业部门</w:t>
            </w:r>
          </w:p>
        </w:tc>
      </w:tr>
      <w:tr w:rsidR="000F58B0" w:rsidRPr="00571D2C" w:rsidTr="00485857">
        <w:tc>
          <w:tcPr>
            <w:tcW w:w="3869"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SimSun" w:hint="eastAsia"/>
                <w:sz w:val="18"/>
                <w:szCs w:val="18"/>
              </w:rPr>
              <w:t>韩国</w:t>
            </w:r>
            <w:r w:rsidRPr="00756582">
              <w:rPr>
                <w:rFonts w:ascii="SimSun" w:eastAsia="SimSun" w:hAnsi="SimSun" w:cs="Arial"/>
                <w:sz w:val="18"/>
                <w:szCs w:val="18"/>
              </w:rPr>
              <w:t>教育</w:t>
            </w:r>
          </w:p>
        </w:tc>
        <w:tc>
          <w:tcPr>
            <w:tcW w:w="4977"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发展部门</w:t>
            </w:r>
          </w:p>
        </w:tc>
      </w:tr>
      <w:tr w:rsidR="000F58B0" w:rsidRPr="00571D2C" w:rsidTr="00485857">
        <w:trPr>
          <w:trHeight w:val="238"/>
        </w:trPr>
        <w:tc>
          <w:tcPr>
            <w:tcW w:w="3869"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SimSun" w:hint="eastAsia"/>
                <w:sz w:val="18"/>
                <w:szCs w:val="18"/>
              </w:rPr>
              <w:t>韩国</w:t>
            </w:r>
            <w:r w:rsidRPr="00756582">
              <w:rPr>
                <w:rFonts w:ascii="SimSun" w:eastAsia="SimSun" w:hAnsi="SimSun" w:cs="Arial"/>
                <w:sz w:val="18"/>
                <w:szCs w:val="18"/>
              </w:rPr>
              <w:t>知识产权</w:t>
            </w:r>
          </w:p>
        </w:tc>
        <w:tc>
          <w:tcPr>
            <w:tcW w:w="4977"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发展部门</w:t>
            </w:r>
          </w:p>
        </w:tc>
      </w:tr>
      <w:tr w:rsidR="000F58B0" w:rsidRPr="00571D2C" w:rsidTr="00485857">
        <w:trPr>
          <w:trHeight w:val="238"/>
        </w:trPr>
        <w:tc>
          <w:tcPr>
            <w:tcW w:w="3869"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lang w:eastAsia="zh-CN"/>
              </w:rPr>
              <w:t>墨西哥</w:t>
            </w:r>
          </w:p>
        </w:tc>
        <w:tc>
          <w:tcPr>
            <w:tcW w:w="4977"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lang w:eastAsia="zh-CN"/>
              </w:rPr>
              <w:t>发展部门</w:t>
            </w:r>
          </w:p>
        </w:tc>
      </w:tr>
      <w:tr w:rsidR="000F58B0" w:rsidRPr="00571D2C" w:rsidTr="00485857">
        <w:trPr>
          <w:trHeight w:val="238"/>
        </w:trPr>
        <w:tc>
          <w:tcPr>
            <w:tcW w:w="3869"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西班牙</w:t>
            </w:r>
          </w:p>
        </w:tc>
        <w:tc>
          <w:tcPr>
            <w:tcW w:w="4977"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发展部门</w:t>
            </w:r>
          </w:p>
        </w:tc>
      </w:tr>
      <w:tr w:rsidR="000F58B0" w:rsidRPr="00571D2C" w:rsidTr="00485857">
        <w:trPr>
          <w:trHeight w:val="238"/>
        </w:trPr>
        <w:tc>
          <w:tcPr>
            <w:tcW w:w="3869"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乌拉圭</w:t>
            </w:r>
          </w:p>
        </w:tc>
        <w:tc>
          <w:tcPr>
            <w:tcW w:w="4977" w:type="dxa"/>
            <w:tcMar>
              <w:top w:w="57" w:type="dxa"/>
              <w:left w:w="57" w:type="dxa"/>
              <w:bottom w:w="57" w:type="dxa"/>
              <w:right w:w="57" w:type="dxa"/>
            </w:tcMar>
          </w:tcPr>
          <w:p w:rsidR="000F58B0" w:rsidRPr="00756582" w:rsidRDefault="000F58B0" w:rsidP="00485857">
            <w:pPr>
              <w:spacing w:beforeLines="10" w:before="24" w:line="220" w:lineRule="atLeast"/>
              <w:ind w:leftChars="200" w:left="400"/>
              <w:rPr>
                <w:rFonts w:ascii="SimSun" w:eastAsia="SimSun" w:hAnsi="SimSun" w:cs="Arial"/>
                <w:sz w:val="18"/>
                <w:szCs w:val="18"/>
              </w:rPr>
            </w:pPr>
            <w:r w:rsidRPr="00756582">
              <w:rPr>
                <w:rFonts w:ascii="SimSun" w:eastAsia="SimSun" w:hAnsi="SimSun" w:cs="Arial"/>
                <w:sz w:val="18"/>
                <w:szCs w:val="18"/>
              </w:rPr>
              <w:t>发展部门</w:t>
            </w:r>
          </w:p>
        </w:tc>
      </w:tr>
    </w:tbl>
    <w:p w:rsidR="000F58B0" w:rsidRPr="00756582" w:rsidRDefault="000F58B0" w:rsidP="000F58B0">
      <w:pPr>
        <w:spacing w:after="200" w:line="276" w:lineRule="auto"/>
        <w:rPr>
          <w:rFonts w:ascii="SimSun" w:eastAsia="SimSun" w:hAnsi="SimSun" w:cs="Arial"/>
          <w:b/>
          <w:szCs w:val="20"/>
          <w:lang w:eastAsia="zh-CN"/>
        </w:rPr>
      </w:pPr>
    </w:p>
    <w:p w:rsidR="000F58B0" w:rsidRPr="00756582" w:rsidRDefault="000F58B0" w:rsidP="000F58B0">
      <w:pPr>
        <w:spacing w:after="200" w:line="276" w:lineRule="auto"/>
        <w:rPr>
          <w:rFonts w:ascii="SimSun" w:eastAsia="SimSun" w:hAnsi="SimSun" w:cs="Arial"/>
          <w:b/>
          <w:sz w:val="21"/>
          <w:szCs w:val="20"/>
          <w:lang w:eastAsia="zh-CN"/>
        </w:rPr>
      </w:pPr>
      <w:r w:rsidRPr="00756582">
        <w:rPr>
          <w:rFonts w:ascii="SimSun" w:eastAsia="SimSun" w:hAnsi="SimSun" w:cs="Arial"/>
          <w:b/>
          <w:sz w:val="21"/>
          <w:szCs w:val="20"/>
          <w:lang w:eastAsia="zh-CN"/>
        </w:rPr>
        <w:br w:type="page"/>
      </w:r>
    </w:p>
    <w:p w:rsidR="000F58B0" w:rsidRPr="00756582" w:rsidRDefault="000F58B0" w:rsidP="000F58B0">
      <w:pPr>
        <w:keepNext/>
        <w:keepLines/>
        <w:adjustRightInd w:val="0"/>
        <w:spacing w:beforeLines="100" w:before="240" w:afterLines="50" w:after="120" w:line="300" w:lineRule="atLeast"/>
        <w:jc w:val="both"/>
        <w:rPr>
          <w:rFonts w:ascii="SimSun" w:eastAsia="SimSun" w:hAnsi="SimSun" w:cs="Arial"/>
          <w:b/>
          <w:sz w:val="21"/>
          <w:szCs w:val="21"/>
        </w:rPr>
      </w:pPr>
      <w:r w:rsidRPr="000F58B0">
        <w:rPr>
          <w:rFonts w:ascii="SimHei" w:eastAsia="SimHei" w:hAnsi="SimHei" w:cs="Arial"/>
          <w:bCs/>
          <w:color w:val="000000"/>
          <w:sz w:val="21"/>
          <w:szCs w:val="21"/>
          <w:lang w:eastAsia="zh-CN"/>
        </w:rPr>
        <w:lastRenderedPageBreak/>
        <w:t>澳大利亚</w:t>
      </w:r>
    </w:p>
    <w:tbl>
      <w:tblPr>
        <w:tblW w:w="978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43"/>
        <w:gridCol w:w="1484"/>
        <w:gridCol w:w="196"/>
        <w:gridCol w:w="21"/>
        <w:gridCol w:w="130"/>
        <w:gridCol w:w="12"/>
        <w:gridCol w:w="4818"/>
      </w:tblGrid>
      <w:tr w:rsidR="000F58B0" w:rsidRPr="00571D2C" w:rsidTr="00886A95">
        <w:trPr>
          <w:cantSplit/>
        </w:trPr>
        <w:tc>
          <w:tcPr>
            <w:tcW w:w="9781" w:type="dxa"/>
            <w:gridSpan w:val="9"/>
            <w:tcBorders>
              <w:top w:val="single" w:sz="4" w:space="0" w:color="000000"/>
              <w:bottom w:val="single" w:sz="4" w:space="0" w:color="000000"/>
            </w:tcBorders>
            <w:shd w:val="clear" w:color="auto" w:fill="C6D9F1" w:themeFill="text2" w:themeFillTint="33"/>
            <w:vAlign w:val="center"/>
          </w:tcPr>
          <w:p w:rsidR="000F58B0" w:rsidRPr="00485857" w:rsidRDefault="000F58B0" w:rsidP="00485857">
            <w:pPr>
              <w:keepNext/>
              <w:keepLines/>
              <w:tabs>
                <w:tab w:val="left" w:pos="1740"/>
              </w:tabs>
              <w:adjustRightInd w:val="0"/>
              <w:spacing w:beforeLines="30" w:before="72" w:afterLines="30" w:after="72"/>
              <w:ind w:left="1740" w:hanging="1740"/>
              <w:jc w:val="both"/>
              <w:rPr>
                <w:rFonts w:ascii="SimSun" w:eastAsia="SimSun" w:hAnsi="SimSun" w:cs="Arial"/>
                <w:bCs/>
                <w:color w:val="000000"/>
                <w:sz w:val="16"/>
                <w:szCs w:val="16"/>
                <w:lang w:val="en-AU" w:eastAsia="ja-JP" w:bidi="th-TH"/>
              </w:rPr>
            </w:pPr>
            <w:r w:rsidRPr="002E124A">
              <w:rPr>
                <w:rFonts w:ascii="SimSun" w:eastAsia="SimSun" w:hAnsi="SimSun" w:cs="Arial"/>
                <w:b/>
                <w:bCs/>
                <w:color w:val="000000"/>
                <w:sz w:val="16"/>
                <w:szCs w:val="16"/>
                <w:lang w:eastAsia="zh-CN"/>
              </w:rPr>
              <w:t>成</w:t>
            </w:r>
            <w:r w:rsidRPr="002E124A">
              <w:rPr>
                <w:rFonts w:ascii="SimSun" w:eastAsia="SimSun" w:hAnsi="SimSun" w:cs="Arial" w:hint="eastAsia"/>
                <w:b/>
                <w:bCs/>
                <w:color w:val="000000"/>
                <w:sz w:val="16"/>
                <w:szCs w:val="16"/>
                <w:lang w:eastAsia="zh-CN"/>
              </w:rPr>
              <w:t xml:space="preserve">  </w:t>
            </w:r>
            <w:r w:rsidRPr="002E124A">
              <w:rPr>
                <w:rFonts w:ascii="SimSun" w:eastAsia="SimSun" w:hAnsi="SimSun" w:cs="Arial"/>
                <w:b/>
                <w:bCs/>
                <w:color w:val="000000"/>
                <w:sz w:val="16"/>
                <w:szCs w:val="16"/>
                <w:lang w:eastAsia="zh-CN"/>
              </w:rPr>
              <w:t>果</w:t>
            </w:r>
            <w:r w:rsidR="00FB0D9C" w:rsidRPr="002E124A">
              <w:rPr>
                <w:rFonts w:ascii="SimSun" w:eastAsia="SimSun" w:hAnsi="SimSun" w:cs="Arial"/>
                <w:b/>
                <w:bCs/>
                <w:sz w:val="16"/>
                <w:szCs w:val="16"/>
                <w:lang w:eastAsia="zh-CN"/>
              </w:rPr>
              <w:t>：</w:t>
            </w:r>
            <w:r w:rsidRPr="00485857">
              <w:rPr>
                <w:rFonts w:ascii="SimSun" w:eastAsia="SimSun" w:hAnsi="SimSun" w:cs="Arial"/>
                <w:b/>
                <w:bCs/>
                <w:sz w:val="16"/>
                <w:szCs w:val="16"/>
                <w:lang w:eastAsia="zh-CN"/>
              </w:rPr>
              <w:tab/>
            </w:r>
            <w:r w:rsidRPr="00485857">
              <w:rPr>
                <w:rFonts w:ascii="SimSun" w:eastAsia="SimSun" w:hAnsi="SimSun" w:cs="SimSun" w:hint="eastAsia"/>
                <w:color w:val="000000"/>
                <w:sz w:val="16"/>
                <w:szCs w:val="16"/>
                <w:lang w:eastAsia="zh-CN"/>
              </w:rPr>
              <w:t>二</w:t>
            </w:r>
            <w:r w:rsidRPr="00485857">
              <w:rPr>
                <w:rFonts w:ascii="SimSun" w:eastAsia="SimSun" w:hAnsi="SimSun" w:cs="Arial"/>
                <w:color w:val="000000"/>
                <w:sz w:val="16"/>
                <w:szCs w:val="16"/>
                <w:lang w:eastAsia="zh-CN"/>
              </w:rPr>
              <w:t>.1</w:t>
            </w:r>
            <w:r w:rsidRPr="00485857">
              <w:rPr>
                <w:rFonts w:ascii="SimSun" w:eastAsia="SimSun" w:hAnsi="SimSun" w:cs="SimSun" w:hint="eastAsia"/>
                <w:color w:val="000000"/>
                <w:sz w:val="16"/>
                <w:szCs w:val="16"/>
                <w:lang w:eastAsia="zh-CN"/>
              </w:rPr>
              <w:t>用于提交国际专利申请的</w:t>
            </w:r>
            <w:r w:rsidRPr="00485857">
              <w:rPr>
                <w:rFonts w:ascii="SimSun" w:eastAsia="SimSun" w:hAnsi="SimSun" w:cs="Arial"/>
                <w:color w:val="000000"/>
                <w:sz w:val="16"/>
                <w:szCs w:val="16"/>
                <w:lang w:eastAsia="zh-CN"/>
              </w:rPr>
              <w:t>PCT</w:t>
            </w:r>
            <w:r w:rsidRPr="00485857">
              <w:rPr>
                <w:rFonts w:ascii="SimSun" w:eastAsia="SimSun" w:hAnsi="SimSun" w:cs="SimSun" w:hint="eastAsia"/>
                <w:color w:val="000000"/>
                <w:sz w:val="16"/>
                <w:szCs w:val="16"/>
                <w:lang w:eastAsia="zh-CN"/>
              </w:rPr>
              <w:t>体系得到更加广泛有效的应用</w:t>
            </w:r>
          </w:p>
        </w:tc>
      </w:tr>
      <w:tr w:rsidR="000F58B0" w:rsidRPr="00571D2C" w:rsidTr="00886A95">
        <w:trPr>
          <w:cantSplit/>
        </w:trPr>
        <w:tc>
          <w:tcPr>
            <w:tcW w:w="1843" w:type="dxa"/>
            <w:tcBorders>
              <w:top w:val="single" w:sz="4" w:space="0" w:color="000000"/>
              <w:bottom w:val="nil"/>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rPr>
            </w:pPr>
            <w:r w:rsidRPr="002E124A">
              <w:rPr>
                <w:rFonts w:ascii="SimSun" w:eastAsia="SimSun" w:hAnsi="SimSun" w:cs="Arial"/>
                <w:b/>
                <w:bCs/>
                <w:sz w:val="16"/>
                <w:szCs w:val="16"/>
                <w:lang w:eastAsia="zh-CN"/>
              </w:rPr>
              <w:t>活  动</w:t>
            </w:r>
          </w:p>
        </w:tc>
        <w:tc>
          <w:tcPr>
            <w:tcW w:w="1277" w:type="dxa"/>
            <w:gridSpan w:val="2"/>
            <w:tcBorders>
              <w:top w:val="single" w:sz="4" w:space="0" w:color="000000"/>
              <w:bottom w:val="nil"/>
            </w:tcBorders>
            <w:shd w:val="clear" w:color="auto" w:fill="auto"/>
            <w:tcMar>
              <w:top w:w="110" w:type="dxa"/>
            </w:tcMar>
            <w:vAlign w:val="center"/>
          </w:tcPr>
          <w:p w:rsidR="000F58B0" w:rsidRPr="002E124A" w:rsidRDefault="000F58B0" w:rsidP="00485857">
            <w:pPr>
              <w:keepNext/>
              <w:keepLines/>
              <w:adjustRightInd w:val="0"/>
              <w:spacing w:before="30" w:afterLines="30" w:after="72"/>
              <w:jc w:val="center"/>
              <w:rPr>
                <w:rFonts w:ascii="SimSun" w:eastAsia="SimSun" w:hAnsi="SimSun" w:cs="Arial"/>
                <w:b/>
                <w:sz w:val="16"/>
                <w:szCs w:val="16"/>
                <w:lang w:eastAsia="zh-CN"/>
              </w:rPr>
            </w:pPr>
            <w:r w:rsidRPr="002E124A">
              <w:rPr>
                <w:rFonts w:ascii="SimSun" w:eastAsia="SimSun" w:hAnsi="SimSun" w:cs="Arial"/>
                <w:b/>
                <w:bCs/>
                <w:sz w:val="16"/>
                <w:szCs w:val="16"/>
                <w:lang w:eastAsia="zh-CN"/>
              </w:rPr>
              <w:t>日  期</w:t>
            </w:r>
          </w:p>
        </w:tc>
        <w:tc>
          <w:tcPr>
            <w:tcW w:w="1843" w:type="dxa"/>
            <w:gridSpan w:val="5"/>
            <w:tcBorders>
              <w:top w:val="single" w:sz="4" w:space="0" w:color="000000"/>
              <w:bottom w:val="nil"/>
            </w:tcBorders>
            <w:shd w:val="clear" w:color="auto" w:fill="auto"/>
            <w:tcMar>
              <w:top w:w="110" w:type="dxa"/>
            </w:tcMar>
            <w:vAlign w:val="center"/>
          </w:tcPr>
          <w:p w:rsidR="000F58B0" w:rsidRPr="002E124A" w:rsidRDefault="000F58B0" w:rsidP="00485857">
            <w:pPr>
              <w:keepNext/>
              <w:keepLines/>
              <w:adjustRightInd w:val="0"/>
              <w:spacing w:before="30" w:afterLines="30" w:after="72"/>
              <w:jc w:val="center"/>
              <w:rPr>
                <w:rFonts w:ascii="SimSun" w:eastAsia="SimSun" w:hAnsi="SimSun" w:cs="Arial"/>
                <w:b/>
                <w:sz w:val="16"/>
                <w:szCs w:val="16"/>
                <w:lang w:eastAsia="zh-CN"/>
              </w:rPr>
            </w:pPr>
            <w:r w:rsidRPr="002E124A">
              <w:rPr>
                <w:rFonts w:ascii="SimSun" w:eastAsia="SimSun" w:hAnsi="SimSun" w:cs="Arial"/>
                <w:b/>
                <w:bCs/>
                <w:sz w:val="16"/>
                <w:szCs w:val="16"/>
                <w:lang w:eastAsia="zh-CN"/>
              </w:rPr>
              <w:t>承办国</w:t>
            </w:r>
            <w:r w:rsidRPr="002E124A">
              <w:rPr>
                <w:rFonts w:ascii="SimSun" w:eastAsia="SimSun" w:hAnsi="SimSun" w:cs="Arial"/>
                <w:b/>
                <w:bCs/>
                <w:sz w:val="16"/>
                <w:szCs w:val="16"/>
              </w:rPr>
              <w:t>/</w:t>
            </w:r>
            <w:r w:rsidRPr="002E124A">
              <w:rPr>
                <w:rFonts w:ascii="SimSun" w:eastAsia="SimSun" w:hAnsi="SimSun" w:cs="Arial"/>
                <w:b/>
                <w:bCs/>
                <w:sz w:val="16"/>
                <w:szCs w:val="16"/>
                <w:lang w:eastAsia="zh-CN"/>
              </w:rPr>
              <w:t>接收方</w:t>
            </w:r>
          </w:p>
        </w:tc>
        <w:tc>
          <w:tcPr>
            <w:tcW w:w="4818" w:type="dxa"/>
            <w:tcBorders>
              <w:top w:val="single" w:sz="4" w:space="0" w:color="000000"/>
              <w:bottom w:val="nil"/>
            </w:tcBorders>
            <w:shd w:val="clear" w:color="auto" w:fill="FFFFFF"/>
            <w:tcMar>
              <w:top w:w="110" w:type="dxa"/>
            </w:tcMar>
            <w:vAlign w:val="center"/>
          </w:tcPr>
          <w:p w:rsidR="000F58B0" w:rsidRPr="002E124A" w:rsidRDefault="000F58B0" w:rsidP="00485857">
            <w:pPr>
              <w:keepNext/>
              <w:keepLines/>
              <w:adjustRightInd w:val="0"/>
              <w:spacing w:before="30" w:afterLines="30" w:after="72"/>
              <w:jc w:val="center"/>
              <w:rPr>
                <w:rFonts w:ascii="SimSun" w:eastAsia="SimSun" w:hAnsi="SimSun" w:cs="Arial"/>
                <w:b/>
                <w:sz w:val="16"/>
                <w:szCs w:val="16"/>
                <w:lang w:eastAsia="zh-CN"/>
              </w:rPr>
            </w:pPr>
            <w:r w:rsidRPr="002E124A">
              <w:rPr>
                <w:rFonts w:ascii="SimSun" w:eastAsia="SimSun" w:hAnsi="SimSun" w:cs="Arial"/>
                <w:b/>
                <w:bCs/>
                <w:sz w:val="16"/>
                <w:szCs w:val="16"/>
                <w:lang w:eastAsia="zh-CN"/>
              </w:rPr>
              <w:t>目的/描述</w:t>
            </w:r>
          </w:p>
        </w:tc>
      </w:tr>
      <w:tr w:rsidR="000F58B0" w:rsidRPr="00571D2C" w:rsidTr="00886A95">
        <w:trPr>
          <w:cantSplit/>
        </w:trPr>
        <w:tc>
          <w:tcPr>
            <w:tcW w:w="1843" w:type="dxa"/>
            <w:tcBorders>
              <w:top w:val="nil"/>
              <w:bottom w:val="nil"/>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sz w:val="16"/>
                <w:szCs w:val="16"/>
                <w:lang w:eastAsia="zh-CN"/>
              </w:rPr>
              <w:t>针对高校的PCT巡回研讨会</w:t>
            </w:r>
          </w:p>
        </w:tc>
        <w:tc>
          <w:tcPr>
            <w:tcW w:w="1277" w:type="dxa"/>
            <w:gridSpan w:val="2"/>
            <w:tcBorders>
              <w:top w:val="nil"/>
              <w:bottom w:val="nil"/>
            </w:tcBorders>
            <w:shd w:val="clear" w:color="auto" w:fill="auto"/>
            <w:tcMar>
              <w:top w:w="110" w:type="dxa"/>
            </w:tcMar>
          </w:tcPr>
          <w:p w:rsidR="000F58B0" w:rsidRPr="00485857" w:rsidRDefault="000F58B0" w:rsidP="00485857">
            <w:pPr>
              <w:adjustRightInd w:val="0"/>
              <w:spacing w:before="30" w:afterLines="30" w:after="72"/>
              <w:jc w:val="both"/>
              <w:rPr>
                <w:rFonts w:ascii="SimSun" w:eastAsia="SimSun" w:hAnsi="SimSun" w:cs="Arial"/>
                <w:sz w:val="16"/>
                <w:szCs w:val="16"/>
              </w:rPr>
            </w:pPr>
            <w:r w:rsidRPr="00485857">
              <w:rPr>
                <w:rFonts w:ascii="SimSun" w:eastAsia="SimSun" w:hAnsi="SimSun" w:cs="Arial"/>
                <w:sz w:val="16"/>
                <w:szCs w:val="16"/>
              </w:rPr>
              <w:t>2015</w:t>
            </w:r>
            <w:r w:rsidRPr="00485857">
              <w:rPr>
                <w:rFonts w:ascii="SimSun" w:eastAsia="SimSun" w:hAnsi="SimSun" w:cs="Arial"/>
                <w:sz w:val="16"/>
                <w:szCs w:val="16"/>
                <w:lang w:eastAsia="zh-CN"/>
              </w:rPr>
              <w:t>年3月25日至26日</w:t>
            </w:r>
          </w:p>
        </w:tc>
        <w:tc>
          <w:tcPr>
            <w:tcW w:w="1843" w:type="dxa"/>
            <w:gridSpan w:val="5"/>
            <w:tcBorders>
              <w:top w:val="nil"/>
              <w:bottom w:val="nil"/>
            </w:tcBorders>
            <w:shd w:val="clear" w:color="auto" w:fill="auto"/>
            <w:tcMar>
              <w:top w:w="110" w:type="dxa"/>
            </w:tcMar>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sz w:val="16"/>
                <w:szCs w:val="16"/>
                <w:lang w:eastAsia="zh-CN"/>
              </w:rPr>
              <w:t>南非</w:t>
            </w:r>
            <w:r w:rsidRPr="00485857">
              <w:rPr>
                <w:rFonts w:ascii="SimSun" w:eastAsia="SimSun" w:hAnsi="SimSun" w:cs="Arial"/>
                <w:sz w:val="16"/>
                <w:szCs w:val="16"/>
              </w:rPr>
              <w:t>/52</w:t>
            </w:r>
            <w:r w:rsidRPr="00485857">
              <w:rPr>
                <w:rFonts w:ascii="SimSun" w:eastAsia="SimSun" w:hAnsi="SimSun" w:cs="Arial"/>
                <w:sz w:val="16"/>
                <w:szCs w:val="16"/>
                <w:lang w:eastAsia="zh-CN"/>
              </w:rPr>
              <w:t>名参会人员</w:t>
            </w:r>
          </w:p>
        </w:tc>
        <w:tc>
          <w:tcPr>
            <w:tcW w:w="4818" w:type="dxa"/>
            <w:tcBorders>
              <w:top w:val="nil"/>
              <w:bottom w:val="nil"/>
            </w:tcBorders>
            <w:shd w:val="clear" w:color="auto" w:fill="FFFFFF"/>
            <w:tcMar>
              <w:top w:w="110" w:type="dxa"/>
            </w:tcMar>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研讨会旨在通过实例讲述如何使用PCT，并传授有关国际专利体系的常规知识。</w:t>
            </w:r>
          </w:p>
        </w:tc>
      </w:tr>
      <w:tr w:rsidR="000F58B0" w:rsidRPr="00571D2C" w:rsidTr="00886A95">
        <w:trPr>
          <w:cantSplit/>
        </w:trPr>
        <w:tc>
          <w:tcPr>
            <w:tcW w:w="1843" w:type="dxa"/>
            <w:tcBorders>
              <w:top w:val="nil"/>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为东盟国家培训PCT及ePCT</w:t>
            </w:r>
          </w:p>
        </w:tc>
        <w:tc>
          <w:tcPr>
            <w:tcW w:w="1277" w:type="dxa"/>
            <w:gridSpan w:val="2"/>
            <w:tcBorders>
              <w:top w:val="nil"/>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sz w:val="16"/>
                <w:szCs w:val="16"/>
              </w:rPr>
              <w:t>2015</w:t>
            </w:r>
            <w:r w:rsidRPr="00485857">
              <w:rPr>
                <w:rFonts w:ascii="SimSun" w:eastAsia="SimSun" w:hAnsi="SimSun" w:cs="Arial"/>
                <w:sz w:val="16"/>
                <w:szCs w:val="16"/>
                <w:lang w:eastAsia="zh-CN"/>
              </w:rPr>
              <w:t>年3月24日至25日</w:t>
            </w:r>
          </w:p>
        </w:tc>
        <w:tc>
          <w:tcPr>
            <w:tcW w:w="1843" w:type="dxa"/>
            <w:gridSpan w:val="5"/>
            <w:tcBorders>
              <w:top w:val="nil"/>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新加坡/18名参会人员分别来自文莱、柬埔寨、印度尼西亚、老挝人民民主共和国、马来西亚、缅甸、菲律宾、泰国、越南</w:t>
            </w:r>
          </w:p>
        </w:tc>
        <w:tc>
          <w:tcPr>
            <w:tcW w:w="4818" w:type="dxa"/>
            <w:tcBorders>
              <w:top w:val="nil"/>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旨在简述这些主管局可以适用的重要的PCT及ePCT的功能和程序；同时提供机会给参会人员交流经验。本次区域级研讨会提供了及时了解PCT最新知识，尤其是ePCT的机会。</w:t>
            </w:r>
          </w:p>
        </w:tc>
      </w:tr>
      <w:tr w:rsidR="000F58B0" w:rsidRPr="00571D2C" w:rsidTr="009B38C2">
        <w:trPr>
          <w:cantSplit/>
        </w:trPr>
        <w:tc>
          <w:tcPr>
            <w:tcW w:w="9781" w:type="dxa"/>
            <w:gridSpan w:val="9"/>
            <w:tcBorders>
              <w:top w:val="single" w:sz="4" w:space="0" w:color="000000"/>
              <w:bottom w:val="single" w:sz="4" w:space="0" w:color="000000"/>
            </w:tcBorders>
            <w:shd w:val="clear" w:color="auto" w:fill="C6D9F1" w:themeFill="text2" w:themeFillTint="33"/>
            <w:vAlign w:val="center"/>
          </w:tcPr>
          <w:p w:rsidR="000F58B0" w:rsidRPr="00485857" w:rsidRDefault="000F58B0" w:rsidP="00485857">
            <w:pPr>
              <w:keepNext/>
              <w:keepLines/>
              <w:tabs>
                <w:tab w:val="left" w:pos="1740"/>
              </w:tabs>
              <w:adjustRightInd w:val="0"/>
              <w:spacing w:beforeLines="30" w:before="72" w:afterLines="30" w:after="72"/>
              <w:ind w:left="1740" w:hanging="1740"/>
              <w:jc w:val="both"/>
              <w:rPr>
                <w:rFonts w:ascii="SimSun" w:eastAsia="SimSun" w:hAnsi="SimSun" w:cs="Arial"/>
                <w:bCs/>
                <w:sz w:val="16"/>
                <w:szCs w:val="16"/>
                <w:lang w:val="en-AU" w:eastAsia="zh-CN"/>
              </w:rPr>
            </w:pPr>
            <w:r w:rsidRPr="002E124A">
              <w:rPr>
                <w:rFonts w:ascii="SimSun" w:eastAsia="SimSun" w:hAnsi="SimSun" w:cs="Arial"/>
                <w:b/>
                <w:bCs/>
                <w:color w:val="000000"/>
                <w:sz w:val="16"/>
                <w:szCs w:val="16"/>
                <w:lang w:eastAsia="zh-CN"/>
              </w:rPr>
              <w:t>成  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三</w:t>
            </w:r>
            <w:r w:rsidRPr="00485857">
              <w:rPr>
                <w:rFonts w:ascii="SimSun" w:eastAsia="SimSun" w:hAnsi="SimSun" w:cs="Arial"/>
                <w:color w:val="000000"/>
                <w:sz w:val="16"/>
                <w:szCs w:val="16"/>
                <w:lang w:eastAsia="zh-CN"/>
              </w:rPr>
              <w:t>.1</w:t>
            </w:r>
            <w:r w:rsidRPr="00485857">
              <w:rPr>
                <w:rFonts w:ascii="SimSun" w:eastAsia="SimSun" w:hAnsi="SimSun" w:cs="SimSun" w:hint="eastAsia"/>
                <w:color w:val="000000"/>
                <w:sz w:val="16"/>
                <w:szCs w:val="16"/>
                <w:lang w:eastAsia="zh-CN"/>
              </w:rPr>
              <w:t>国家创新与知识产权战略和计划符合国家发展目标</w:t>
            </w:r>
          </w:p>
        </w:tc>
      </w:tr>
      <w:tr w:rsidR="000F58B0" w:rsidRPr="00571D2C" w:rsidTr="009B38C2">
        <w:trPr>
          <w:cantSplit/>
        </w:trPr>
        <w:tc>
          <w:tcPr>
            <w:tcW w:w="1843" w:type="dxa"/>
            <w:tcBorders>
              <w:top w:val="single" w:sz="4" w:space="0" w:color="000000"/>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277" w:type="dxa"/>
            <w:gridSpan w:val="2"/>
            <w:tcBorders>
              <w:top w:val="single" w:sz="4" w:space="0" w:color="000000"/>
            </w:tcBorders>
            <w:shd w:val="clear" w:color="auto" w:fill="auto"/>
            <w:tcMar>
              <w:top w:w="110" w:type="dxa"/>
            </w:tcMar>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843" w:type="dxa"/>
            <w:gridSpan w:val="5"/>
            <w:tcBorders>
              <w:top w:val="single" w:sz="4" w:space="0" w:color="000000"/>
            </w:tcBorders>
            <w:shd w:val="clear" w:color="auto" w:fill="auto"/>
            <w:tcMar>
              <w:top w:w="110" w:type="dxa"/>
            </w:tcMar>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818" w:type="dxa"/>
            <w:tcBorders>
              <w:top w:val="single" w:sz="4" w:space="0" w:color="000000"/>
            </w:tcBorders>
            <w:shd w:val="clear" w:color="auto" w:fill="FFFFFF"/>
            <w:tcMar>
              <w:top w:w="110" w:type="dxa"/>
            </w:tcMar>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061B2A">
        <w:trPr>
          <w:cantSplit/>
        </w:trPr>
        <w:tc>
          <w:tcPr>
            <w:tcW w:w="1843" w:type="dxa"/>
            <w:tcBorders>
              <w:bottom w:val="nil"/>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sz w:val="16"/>
                <w:szCs w:val="16"/>
                <w:lang w:eastAsia="zh-CN"/>
              </w:rPr>
              <w:t>制定国家知识产权战略咨询团</w:t>
            </w:r>
          </w:p>
        </w:tc>
        <w:tc>
          <w:tcPr>
            <w:tcW w:w="1277" w:type="dxa"/>
            <w:gridSpan w:val="2"/>
            <w:tcBorders>
              <w:bottom w:val="nil"/>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2015年4月9日至10日</w:t>
            </w:r>
          </w:p>
        </w:tc>
        <w:tc>
          <w:tcPr>
            <w:tcW w:w="1831" w:type="dxa"/>
            <w:gridSpan w:val="4"/>
            <w:tcBorders>
              <w:bottom w:val="nil"/>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库克群岛</w:t>
            </w:r>
          </w:p>
        </w:tc>
        <w:tc>
          <w:tcPr>
            <w:tcW w:w="4830" w:type="dxa"/>
            <w:gridSpan w:val="2"/>
            <w:tcBorders>
              <w:bottom w:val="nil"/>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与主要利益方开会，介绍并讨论国家知识产权战略草案。基于讨论的成果，一份修订后的知识产权战略提交至政府供批准。</w:t>
            </w:r>
          </w:p>
        </w:tc>
      </w:tr>
      <w:tr w:rsidR="000F58B0" w:rsidRPr="00571D2C" w:rsidTr="00061B2A">
        <w:trPr>
          <w:cantSplit/>
        </w:trPr>
        <w:tc>
          <w:tcPr>
            <w:tcW w:w="1843" w:type="dxa"/>
            <w:tcBorders>
              <w:top w:val="nil"/>
              <w:bottom w:val="nil"/>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sz w:val="16"/>
                <w:szCs w:val="16"/>
                <w:lang w:eastAsia="zh-CN"/>
              </w:rPr>
              <w:t>制定国家知识产权战略咨询团</w:t>
            </w:r>
          </w:p>
        </w:tc>
        <w:tc>
          <w:tcPr>
            <w:tcW w:w="1277" w:type="dxa"/>
            <w:gridSpan w:val="2"/>
            <w:tcBorders>
              <w:top w:val="nil"/>
              <w:bottom w:val="nil"/>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2015年4月14日至16日</w:t>
            </w:r>
          </w:p>
        </w:tc>
        <w:tc>
          <w:tcPr>
            <w:tcW w:w="1831" w:type="dxa"/>
            <w:gridSpan w:val="4"/>
            <w:tcBorders>
              <w:top w:val="nil"/>
              <w:bottom w:val="nil"/>
            </w:tcBorders>
          </w:tcPr>
          <w:p w:rsidR="000F58B0" w:rsidRPr="00485857" w:rsidRDefault="000F58B0" w:rsidP="00485857">
            <w:pPr>
              <w:adjustRightInd w:val="0"/>
              <w:spacing w:before="30" w:afterLines="30" w:after="72"/>
              <w:jc w:val="both"/>
              <w:rPr>
                <w:rFonts w:ascii="SimSun" w:eastAsia="SimSun" w:hAnsi="SimSun" w:cs="Arial"/>
                <w:color w:val="000000"/>
                <w:sz w:val="16"/>
                <w:szCs w:val="16"/>
              </w:rPr>
            </w:pPr>
            <w:r w:rsidRPr="00485857">
              <w:rPr>
                <w:rFonts w:ascii="SimSun" w:eastAsia="SimSun" w:hAnsi="SimSun" w:cs="Arial"/>
                <w:color w:val="000000"/>
                <w:sz w:val="16"/>
                <w:szCs w:val="16"/>
                <w:lang w:eastAsia="zh-CN"/>
              </w:rPr>
              <w:t>所罗门群岛</w:t>
            </w:r>
          </w:p>
        </w:tc>
        <w:tc>
          <w:tcPr>
            <w:tcW w:w="4830" w:type="dxa"/>
            <w:gridSpan w:val="2"/>
            <w:tcBorders>
              <w:top w:val="nil"/>
              <w:bottom w:val="nil"/>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就当前国家知识产权战略草案，与各利益方开展面对面的咨询，并在该草案提交至政府批准前做出了最后一次修订。</w:t>
            </w:r>
          </w:p>
        </w:tc>
      </w:tr>
      <w:tr w:rsidR="000F58B0" w:rsidRPr="00571D2C" w:rsidTr="00061B2A">
        <w:trPr>
          <w:cantSplit/>
        </w:trPr>
        <w:tc>
          <w:tcPr>
            <w:tcW w:w="1843" w:type="dxa"/>
            <w:tcBorders>
              <w:top w:val="nil"/>
              <w:bottom w:val="single" w:sz="4" w:space="0" w:color="auto"/>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开展知识产权战略国家咨询研讨会</w:t>
            </w:r>
          </w:p>
        </w:tc>
        <w:tc>
          <w:tcPr>
            <w:tcW w:w="1277" w:type="dxa"/>
            <w:gridSpan w:val="2"/>
            <w:tcBorders>
              <w:top w:val="nil"/>
              <w:bottom w:val="single" w:sz="4" w:space="0" w:color="auto"/>
            </w:tcBorders>
          </w:tcPr>
          <w:p w:rsidR="000F58B0" w:rsidRPr="00485857" w:rsidRDefault="000F58B0" w:rsidP="00485857">
            <w:pPr>
              <w:adjustRightInd w:val="0"/>
              <w:spacing w:before="30" w:afterLines="30" w:after="72"/>
              <w:jc w:val="both"/>
              <w:rPr>
                <w:rFonts w:ascii="SimSun" w:eastAsia="SimSun" w:hAnsi="SimSun" w:cs="Arial"/>
                <w:color w:val="000000"/>
                <w:sz w:val="16"/>
                <w:szCs w:val="16"/>
              </w:rPr>
            </w:pPr>
            <w:r w:rsidRPr="00485857">
              <w:rPr>
                <w:rFonts w:ascii="SimSun" w:eastAsia="SimSun" w:hAnsi="SimSun" w:cs="Arial"/>
                <w:color w:val="000000"/>
                <w:sz w:val="16"/>
                <w:szCs w:val="16"/>
              </w:rPr>
              <w:t>2015</w:t>
            </w:r>
            <w:r w:rsidRPr="00485857">
              <w:rPr>
                <w:rFonts w:ascii="SimSun" w:eastAsia="SimSun" w:hAnsi="SimSun" w:cs="Arial"/>
                <w:color w:val="000000"/>
                <w:sz w:val="16"/>
                <w:szCs w:val="16"/>
                <w:lang w:eastAsia="zh-CN"/>
              </w:rPr>
              <w:t>年2月13日</w:t>
            </w:r>
          </w:p>
        </w:tc>
        <w:tc>
          <w:tcPr>
            <w:tcW w:w="1831" w:type="dxa"/>
            <w:gridSpan w:val="4"/>
            <w:tcBorders>
              <w:top w:val="nil"/>
              <w:bottom w:val="single" w:sz="4" w:space="0" w:color="auto"/>
            </w:tcBorders>
          </w:tcPr>
          <w:p w:rsidR="000F58B0" w:rsidRPr="00485857" w:rsidRDefault="000F58B0" w:rsidP="00485857">
            <w:pPr>
              <w:adjustRightInd w:val="0"/>
              <w:spacing w:before="30" w:afterLines="30" w:after="72"/>
              <w:jc w:val="both"/>
              <w:rPr>
                <w:rFonts w:ascii="SimSun" w:eastAsia="SimSun" w:hAnsi="SimSun" w:cs="Arial"/>
                <w:color w:val="000000"/>
                <w:sz w:val="16"/>
                <w:szCs w:val="16"/>
              </w:rPr>
            </w:pPr>
            <w:r w:rsidRPr="00485857">
              <w:rPr>
                <w:rFonts w:ascii="SimSun" w:eastAsia="SimSun" w:hAnsi="SimSun" w:cs="Arial"/>
                <w:color w:val="000000"/>
                <w:sz w:val="16"/>
                <w:szCs w:val="16"/>
                <w:lang w:eastAsia="zh-CN"/>
              </w:rPr>
              <w:t>缅甸</w:t>
            </w:r>
          </w:p>
        </w:tc>
        <w:tc>
          <w:tcPr>
            <w:tcW w:w="4830" w:type="dxa"/>
            <w:gridSpan w:val="2"/>
            <w:tcBorders>
              <w:top w:val="nil"/>
              <w:bottom w:val="single" w:sz="4" w:space="0" w:color="auto"/>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考虑到现有知识产权发展的目标，增加了有关起草和执行国家知识产权战略的方法和程序的知识，并讨论了需要强调的政策问题，及可纳入该战略的可能事项。国家咨询研讨会在起草过程中做出了大量的工作，有两名国际咨询师和一名国内专家组成的项目组，开展了大量的桌面研究，进行了一项基本调查，并产生了最初的报告。该报告成为国家层面上进一步地开展咨询会议的基础。</w:t>
            </w:r>
          </w:p>
        </w:tc>
      </w:tr>
      <w:tr w:rsidR="000F58B0" w:rsidRPr="00571D2C" w:rsidTr="00061B2A">
        <w:trPr>
          <w:cantSplit/>
        </w:trPr>
        <w:tc>
          <w:tcPr>
            <w:tcW w:w="9781" w:type="dxa"/>
            <w:gridSpan w:val="9"/>
            <w:tcBorders>
              <w:top w:val="single" w:sz="4" w:space="0" w:color="auto"/>
              <w:bottom w:val="single" w:sz="4" w:space="0" w:color="000000"/>
            </w:tcBorders>
            <w:shd w:val="clear" w:color="auto" w:fill="C6D9F1" w:themeFill="text2" w:themeFillTint="33"/>
          </w:tcPr>
          <w:p w:rsidR="000F58B0" w:rsidRPr="00485857" w:rsidRDefault="000F58B0" w:rsidP="00485857">
            <w:pPr>
              <w:keepNext/>
              <w:keepLines/>
              <w:tabs>
                <w:tab w:val="left" w:pos="1740"/>
              </w:tabs>
              <w:adjustRightInd w:val="0"/>
              <w:spacing w:beforeLines="30" w:before="72" w:afterLines="30" w:after="72"/>
              <w:ind w:left="1740" w:hanging="1740"/>
              <w:jc w:val="both"/>
              <w:rPr>
                <w:rFonts w:ascii="SimSun" w:eastAsia="SimSun" w:hAnsi="SimSun" w:cs="Arial"/>
                <w:sz w:val="16"/>
                <w:szCs w:val="16"/>
                <w:lang w:eastAsia="zh-CN"/>
              </w:rPr>
            </w:pPr>
            <w:r w:rsidRPr="002E124A">
              <w:rPr>
                <w:rFonts w:ascii="SimSun" w:eastAsia="SimSun" w:hAnsi="SimSun" w:cs="Arial"/>
                <w:b/>
                <w:bCs/>
                <w:color w:val="000000"/>
                <w:sz w:val="16"/>
                <w:szCs w:val="16"/>
                <w:lang w:eastAsia="zh-CN"/>
              </w:rPr>
              <w:t>成  果：</w:t>
            </w:r>
            <w:r w:rsidRPr="00485857">
              <w:rPr>
                <w:rFonts w:ascii="SimSun" w:eastAsia="SimSun" w:hAnsi="SimSun" w:cs="Arial"/>
                <w:sz w:val="16"/>
                <w:szCs w:val="16"/>
                <w:lang w:eastAsia="zh-CN"/>
              </w:rPr>
              <w:tab/>
            </w:r>
            <w:r w:rsidRPr="00485857">
              <w:rPr>
                <w:rFonts w:ascii="SimSun" w:eastAsia="SimSun" w:hAnsi="SimSun" w:cs="SimSun" w:hint="eastAsia"/>
                <w:color w:val="000000"/>
                <w:sz w:val="16"/>
                <w:szCs w:val="16"/>
                <w:lang w:eastAsia="zh-CN"/>
              </w:rPr>
              <w:t>三</w:t>
            </w:r>
            <w:r w:rsidRPr="00485857">
              <w:rPr>
                <w:rFonts w:ascii="SimSun" w:eastAsia="SimSun" w:hAnsi="SimSun" w:cs="Arial"/>
                <w:color w:val="000000"/>
                <w:sz w:val="16"/>
                <w:szCs w:val="16"/>
                <w:lang w:eastAsia="zh-CN"/>
              </w:rPr>
              <w:t>.2</w:t>
            </w:r>
            <w:r w:rsidRPr="00485857">
              <w:rPr>
                <w:rFonts w:ascii="SimSun" w:eastAsia="SimSun" w:hAnsi="SimSun" w:cs="SimSun" w:hint="eastAsia"/>
                <w:color w:val="000000"/>
                <w:sz w:val="16"/>
                <w:szCs w:val="16"/>
                <w:lang w:eastAsia="zh-CN"/>
              </w:rPr>
              <w:t>发展中国家、最不发达国家、经济转型国家的人力资源能力得到加强，可以胜任在有效运用知识产权促进发展方面的广泛要求</w:t>
            </w:r>
          </w:p>
        </w:tc>
      </w:tr>
      <w:tr w:rsidR="000F58B0" w:rsidRPr="00571D2C" w:rsidTr="00061B2A">
        <w:trPr>
          <w:cantSplit/>
        </w:trPr>
        <w:tc>
          <w:tcPr>
            <w:tcW w:w="1843" w:type="dxa"/>
            <w:tcBorders>
              <w:top w:val="single" w:sz="4" w:space="0" w:color="000000"/>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277" w:type="dxa"/>
            <w:gridSpan w:val="2"/>
            <w:tcBorders>
              <w:top w:val="single" w:sz="4" w:space="0" w:color="000000"/>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701" w:type="dxa"/>
            <w:gridSpan w:val="3"/>
            <w:tcBorders>
              <w:top w:val="single" w:sz="4" w:space="0" w:color="000000"/>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960" w:type="dxa"/>
            <w:gridSpan w:val="3"/>
            <w:tcBorders>
              <w:top w:val="single" w:sz="4" w:space="0" w:color="000000"/>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061B2A">
        <w:trPr>
          <w:cantSplit/>
        </w:trPr>
        <w:tc>
          <w:tcPr>
            <w:tcW w:w="1843" w:type="dxa"/>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WIPO信</w:t>
            </w:r>
            <w:r w:rsidRPr="00485857">
              <w:rPr>
                <w:rFonts w:ascii="SimSun" w:eastAsia="SimSun" w:hAnsi="SimSun" w:cs="Arial" w:hint="eastAsia"/>
                <w:color w:val="000000"/>
                <w:sz w:val="16"/>
                <w:szCs w:val="16"/>
                <w:lang w:eastAsia="zh-CN"/>
              </w:rPr>
              <w:t>托</w:t>
            </w:r>
            <w:r w:rsidRPr="00485857">
              <w:rPr>
                <w:rFonts w:ascii="SimSun" w:eastAsia="SimSun" w:hAnsi="SimSun" w:cs="Arial"/>
                <w:color w:val="000000"/>
                <w:sz w:val="16"/>
                <w:szCs w:val="16"/>
                <w:lang w:eastAsia="zh-CN"/>
              </w:rPr>
              <w:t>基金澳大利亚专利起草及专利系统使用国家研讨会</w:t>
            </w:r>
          </w:p>
        </w:tc>
        <w:tc>
          <w:tcPr>
            <w:tcW w:w="1277" w:type="dxa"/>
            <w:gridSpan w:val="2"/>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2015年5月26日至29日</w:t>
            </w:r>
          </w:p>
        </w:tc>
        <w:tc>
          <w:tcPr>
            <w:tcW w:w="1701" w:type="dxa"/>
            <w:gridSpan w:val="3"/>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印度尼西亚</w:t>
            </w:r>
          </w:p>
        </w:tc>
        <w:tc>
          <w:tcPr>
            <w:tcW w:w="4960" w:type="dxa"/>
            <w:gridSpan w:val="3"/>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提供了专业人士</w:t>
            </w:r>
            <w:r w:rsidRPr="00485857">
              <w:rPr>
                <w:rFonts w:ascii="SimSun" w:eastAsia="SimSun" w:hAnsi="SimSun" w:cs="Arial"/>
                <w:sz w:val="16"/>
                <w:szCs w:val="16"/>
                <w:lang w:eastAsia="zh-CN"/>
              </w:rPr>
              <w:t>利用专利制度作为知识产权商业战略的一部分的增强</w:t>
            </w:r>
            <w:r w:rsidRPr="00485857">
              <w:rPr>
                <w:rFonts w:ascii="SimSun" w:eastAsia="SimSun" w:hAnsi="SimSun" w:cs="Arial" w:hint="eastAsia"/>
                <w:sz w:val="16"/>
                <w:szCs w:val="16"/>
                <w:lang w:eastAsia="zh-CN"/>
              </w:rPr>
              <w:t>性</w:t>
            </w:r>
            <w:r w:rsidRPr="00485857">
              <w:rPr>
                <w:rFonts w:ascii="SimSun" w:eastAsia="SimSun" w:hAnsi="SimSun" w:cs="Arial"/>
                <w:sz w:val="16"/>
                <w:szCs w:val="16"/>
                <w:lang w:eastAsia="zh-CN"/>
              </w:rPr>
              <w:t>理解，能够支持专利律师起草关于具体的技术和专利的权利要求</w:t>
            </w:r>
            <w:r w:rsidRPr="00485857">
              <w:rPr>
                <w:rFonts w:ascii="SimSun" w:eastAsia="SimSun" w:hAnsi="SimSun" w:cs="Arial" w:hint="eastAsia"/>
                <w:sz w:val="16"/>
                <w:szCs w:val="16"/>
                <w:lang w:eastAsia="zh-CN"/>
              </w:rPr>
              <w:t>的技能，和对PCT申请途径</w:t>
            </w:r>
            <w:r w:rsidRPr="00485857">
              <w:rPr>
                <w:rFonts w:ascii="SimSun" w:eastAsia="SimSun" w:hAnsi="SimSun" w:cs="Arial"/>
                <w:sz w:val="16"/>
                <w:szCs w:val="16"/>
                <w:lang w:eastAsia="zh-CN"/>
              </w:rPr>
              <w:t>优的增强理解。</w:t>
            </w:r>
          </w:p>
        </w:tc>
      </w:tr>
      <w:tr w:rsidR="000F58B0" w:rsidRPr="00571D2C" w:rsidTr="00061B2A">
        <w:trPr>
          <w:cantSplit/>
        </w:trPr>
        <w:tc>
          <w:tcPr>
            <w:tcW w:w="1843" w:type="dxa"/>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WIPO信</w:t>
            </w:r>
            <w:r w:rsidRPr="00485857">
              <w:rPr>
                <w:rFonts w:ascii="SimSun" w:eastAsia="SimSun" w:hAnsi="SimSun" w:cs="Arial" w:hint="eastAsia"/>
                <w:color w:val="000000"/>
                <w:sz w:val="16"/>
                <w:szCs w:val="16"/>
                <w:lang w:eastAsia="zh-CN"/>
              </w:rPr>
              <w:t>托</w:t>
            </w:r>
            <w:r w:rsidRPr="00485857">
              <w:rPr>
                <w:rFonts w:ascii="SimSun" w:eastAsia="SimSun" w:hAnsi="SimSun" w:cs="Arial"/>
                <w:color w:val="000000"/>
                <w:sz w:val="16"/>
                <w:szCs w:val="16"/>
                <w:lang w:eastAsia="zh-CN"/>
              </w:rPr>
              <w:t>基金澳大利亚</w:t>
            </w:r>
            <w:r w:rsidRPr="00485857">
              <w:rPr>
                <w:rFonts w:ascii="SimSun" w:eastAsia="SimSun" w:hAnsi="SimSun" w:cs="Arial" w:hint="eastAsia"/>
                <w:color w:val="000000"/>
                <w:sz w:val="16"/>
                <w:szCs w:val="16"/>
                <w:lang w:eastAsia="zh-CN"/>
              </w:rPr>
              <w:t>高级成功项目技术许可培训项目</w:t>
            </w:r>
          </w:p>
        </w:tc>
        <w:tc>
          <w:tcPr>
            <w:tcW w:w="1277" w:type="dxa"/>
            <w:gridSpan w:val="2"/>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rPr>
              <w:t>2015年6月9日至</w:t>
            </w:r>
            <w:r w:rsidRPr="00485857">
              <w:rPr>
                <w:rFonts w:ascii="SimSun" w:eastAsia="SimSun" w:hAnsi="SimSun" w:cs="Arial"/>
                <w:color w:val="000000"/>
                <w:sz w:val="16"/>
                <w:szCs w:val="16"/>
                <w:lang w:eastAsia="zh-CN"/>
              </w:rPr>
              <w:t>12</w:t>
            </w:r>
            <w:r w:rsidRPr="00485857">
              <w:rPr>
                <w:rFonts w:ascii="SimSun" w:eastAsia="SimSun" w:hAnsi="SimSun" w:cs="SimSun"/>
                <w:sz w:val="16"/>
                <w:szCs w:val="16"/>
              </w:rPr>
              <w:t>日</w:t>
            </w:r>
          </w:p>
        </w:tc>
        <w:tc>
          <w:tcPr>
            <w:tcW w:w="1701" w:type="dxa"/>
            <w:gridSpan w:val="3"/>
          </w:tcPr>
          <w:p w:rsidR="000F58B0" w:rsidRPr="00485857" w:rsidRDefault="000F58B0" w:rsidP="00485857">
            <w:pPr>
              <w:adjustRightInd w:val="0"/>
              <w:spacing w:before="30" w:afterLines="30" w:after="72"/>
              <w:jc w:val="both"/>
              <w:rPr>
                <w:rFonts w:ascii="SimSun" w:eastAsia="SimSun" w:hAnsi="SimSun" w:cs="Arial"/>
                <w:color w:val="000000"/>
                <w:sz w:val="16"/>
                <w:szCs w:val="16"/>
              </w:rPr>
            </w:pPr>
            <w:r w:rsidRPr="00485857">
              <w:rPr>
                <w:rFonts w:ascii="SimSun" w:eastAsia="SimSun" w:hAnsi="SimSun" w:cs="Arial"/>
                <w:color w:val="000000"/>
                <w:sz w:val="16"/>
                <w:szCs w:val="16"/>
                <w:lang w:eastAsia="zh-CN"/>
              </w:rPr>
              <w:t>印度尼西亚</w:t>
            </w:r>
          </w:p>
        </w:tc>
        <w:tc>
          <w:tcPr>
            <w:tcW w:w="4960" w:type="dxa"/>
            <w:gridSpan w:val="3"/>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t>参与者</w:t>
            </w:r>
            <w:r w:rsidRPr="00485857">
              <w:rPr>
                <w:rFonts w:ascii="SimSun" w:eastAsia="SimSun" w:hAnsi="SimSun" w:cs="SimSun" w:hint="eastAsia"/>
                <w:sz w:val="16"/>
                <w:szCs w:val="16"/>
                <w:lang w:eastAsia="zh-CN"/>
              </w:rPr>
              <w:t>提高了</w:t>
            </w:r>
            <w:r w:rsidRPr="00485857">
              <w:rPr>
                <w:rFonts w:ascii="SimSun" w:eastAsia="SimSun" w:hAnsi="SimSun" w:cs="SimSun"/>
                <w:sz w:val="16"/>
                <w:szCs w:val="16"/>
                <w:lang w:eastAsia="zh-CN"/>
              </w:rPr>
              <w:t>他们对知识产权许可的</w:t>
            </w:r>
            <w:r w:rsidRPr="00485857">
              <w:rPr>
                <w:rFonts w:ascii="SimSun" w:eastAsia="SimSun" w:hAnsi="SimSun" w:cs="SimSun" w:hint="eastAsia"/>
                <w:sz w:val="16"/>
                <w:szCs w:val="16"/>
                <w:lang w:eastAsia="zh-CN"/>
              </w:rPr>
              <w:t>认识</w:t>
            </w:r>
            <w:r w:rsidRPr="00485857">
              <w:rPr>
                <w:rFonts w:ascii="SimSun" w:eastAsia="SimSun" w:hAnsi="SimSun" w:cs="Arial"/>
                <w:sz w:val="16"/>
                <w:szCs w:val="16"/>
                <w:lang w:eastAsia="zh-CN"/>
              </w:rPr>
              <w:t>，以便能够</w:t>
            </w:r>
            <w:r w:rsidRPr="00485857">
              <w:rPr>
                <w:rFonts w:ascii="SimSun" w:eastAsia="SimSun" w:hAnsi="SimSun" w:cs="Arial" w:hint="eastAsia"/>
                <w:sz w:val="16"/>
                <w:szCs w:val="16"/>
                <w:lang w:eastAsia="zh-CN"/>
              </w:rPr>
              <w:t>为</w:t>
            </w:r>
            <w:r w:rsidRPr="00485857">
              <w:rPr>
                <w:rFonts w:ascii="SimSun" w:eastAsia="SimSun" w:hAnsi="SimSun" w:cs="Arial"/>
                <w:sz w:val="16"/>
                <w:szCs w:val="16"/>
                <w:lang w:eastAsia="zh-CN"/>
              </w:rPr>
              <w:t>许可谈判</w:t>
            </w:r>
            <w:r w:rsidRPr="00485857">
              <w:rPr>
                <w:rFonts w:ascii="SimSun" w:eastAsia="SimSun" w:hAnsi="SimSun" w:cs="Arial" w:hint="eastAsia"/>
                <w:sz w:val="16"/>
                <w:szCs w:val="16"/>
                <w:lang w:eastAsia="zh-CN"/>
              </w:rPr>
              <w:t>做出</w:t>
            </w:r>
            <w:r w:rsidRPr="00485857">
              <w:rPr>
                <w:rFonts w:ascii="SimSun" w:eastAsia="SimSun" w:hAnsi="SimSun" w:cs="Arial"/>
                <w:sz w:val="16"/>
                <w:szCs w:val="16"/>
                <w:lang w:eastAsia="zh-CN"/>
              </w:rPr>
              <w:t>显著贡献，并能够</w:t>
            </w:r>
            <w:r w:rsidRPr="00485857">
              <w:rPr>
                <w:rFonts w:ascii="SimSun" w:eastAsia="SimSun" w:hAnsi="SimSun" w:cs="Arial" w:hint="eastAsia"/>
                <w:sz w:val="16"/>
                <w:szCs w:val="16"/>
                <w:lang w:eastAsia="zh-CN"/>
              </w:rPr>
              <w:t>起草</w:t>
            </w:r>
            <w:r w:rsidRPr="00485857">
              <w:rPr>
                <w:rFonts w:ascii="SimSun" w:eastAsia="SimSun" w:hAnsi="SimSun" w:cs="Arial"/>
                <w:sz w:val="16"/>
                <w:szCs w:val="16"/>
                <w:lang w:eastAsia="zh-CN"/>
              </w:rPr>
              <w:t>许可协议的初稿。</w:t>
            </w:r>
          </w:p>
        </w:tc>
      </w:tr>
      <w:tr w:rsidR="000F58B0" w:rsidRPr="00571D2C" w:rsidTr="00061B2A">
        <w:trPr>
          <w:cantSplit/>
        </w:trPr>
        <w:tc>
          <w:tcPr>
            <w:tcW w:w="1843" w:type="dxa"/>
            <w:tcBorders>
              <w:left w:val="single" w:sz="4" w:space="0" w:color="000000"/>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t>版权及</w:t>
            </w:r>
            <w:r w:rsidRPr="00485857">
              <w:rPr>
                <w:rFonts w:ascii="SimSun" w:eastAsia="SimSun" w:hAnsi="SimSun" w:cs="SimSun" w:hint="eastAsia"/>
                <w:sz w:val="16"/>
                <w:szCs w:val="16"/>
                <w:lang w:eastAsia="zh-CN"/>
              </w:rPr>
              <w:t>邻接权的</w:t>
            </w:r>
            <w:r w:rsidRPr="00485857">
              <w:rPr>
                <w:rFonts w:ascii="SimSun" w:eastAsia="SimSun" w:hAnsi="SimSun" w:cs="SimSun"/>
                <w:sz w:val="16"/>
                <w:szCs w:val="16"/>
                <w:lang w:eastAsia="zh-CN"/>
              </w:rPr>
              <w:t>国家研讨会</w:t>
            </w:r>
          </w:p>
        </w:tc>
        <w:tc>
          <w:tcPr>
            <w:tcW w:w="1277" w:type="dxa"/>
            <w:gridSpan w:val="2"/>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rPr>
              <w:t>2015年4月22</w:t>
            </w:r>
            <w:r w:rsidRPr="00485857">
              <w:rPr>
                <w:rFonts w:ascii="SimSun" w:eastAsia="SimSun" w:hAnsi="SimSun" w:cs="Arial"/>
                <w:color w:val="000000"/>
                <w:sz w:val="16"/>
                <w:szCs w:val="16"/>
                <w:lang w:eastAsia="zh-CN"/>
              </w:rPr>
              <w:t>日至</w:t>
            </w:r>
            <w:r w:rsidRPr="00485857">
              <w:rPr>
                <w:rFonts w:ascii="SimSun" w:eastAsia="SimSun" w:hAnsi="SimSun" w:cs="SimSun"/>
                <w:sz w:val="16"/>
                <w:szCs w:val="16"/>
              </w:rPr>
              <w:t>24日</w:t>
            </w:r>
          </w:p>
        </w:tc>
        <w:tc>
          <w:tcPr>
            <w:tcW w:w="1701" w:type="dxa"/>
            <w:gridSpan w:val="3"/>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rPr>
              <w:t>库克群岛</w:t>
            </w:r>
          </w:p>
        </w:tc>
        <w:tc>
          <w:tcPr>
            <w:tcW w:w="4960" w:type="dxa"/>
            <w:gridSpan w:val="3"/>
            <w:tcBorders>
              <w:right w:val="single" w:sz="4" w:space="0" w:color="000000"/>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t>这是在</w:t>
            </w:r>
            <w:r w:rsidRPr="00485857">
              <w:rPr>
                <w:rFonts w:ascii="SimSun" w:eastAsia="SimSun" w:hAnsi="SimSun" w:cs="SimSun" w:hint="eastAsia"/>
                <w:sz w:val="16"/>
                <w:szCs w:val="16"/>
                <w:lang w:eastAsia="zh-CN"/>
              </w:rPr>
              <w:t>首个在</w:t>
            </w:r>
            <w:r w:rsidRPr="00485857">
              <w:rPr>
                <w:rFonts w:ascii="SimSun" w:eastAsia="SimSun" w:hAnsi="SimSun" w:cs="Arial"/>
                <w:sz w:val="16"/>
                <w:szCs w:val="16"/>
                <w:lang w:eastAsia="zh-CN"/>
              </w:rPr>
              <w:t>库克群岛</w:t>
            </w:r>
            <w:r w:rsidRPr="00485857">
              <w:rPr>
                <w:rFonts w:ascii="SimSun" w:eastAsia="SimSun" w:hAnsi="SimSun" w:cs="Arial" w:hint="eastAsia"/>
                <w:sz w:val="16"/>
                <w:szCs w:val="16"/>
                <w:lang w:eastAsia="zh-CN"/>
              </w:rPr>
              <w:t>举办的</w:t>
            </w:r>
            <w:r w:rsidRPr="00485857">
              <w:rPr>
                <w:rFonts w:ascii="SimSun" w:eastAsia="SimSun" w:hAnsi="SimSun" w:cs="Arial"/>
                <w:sz w:val="16"/>
                <w:szCs w:val="16"/>
                <w:lang w:eastAsia="zh-CN"/>
              </w:rPr>
              <w:t>WIPO组织</w:t>
            </w:r>
            <w:r w:rsidRPr="00485857">
              <w:rPr>
                <w:rFonts w:ascii="SimSun" w:eastAsia="SimSun" w:hAnsi="SimSun" w:cs="Arial" w:hint="eastAsia"/>
                <w:sz w:val="16"/>
                <w:szCs w:val="16"/>
                <w:lang w:eastAsia="zh-CN"/>
              </w:rPr>
              <w:t>的有关</w:t>
            </w:r>
            <w:r w:rsidRPr="00485857">
              <w:rPr>
                <w:rFonts w:ascii="SimSun" w:eastAsia="SimSun" w:hAnsi="SimSun" w:cs="Arial"/>
                <w:sz w:val="16"/>
                <w:szCs w:val="16"/>
                <w:lang w:eastAsia="zh-CN"/>
              </w:rPr>
              <w:t>版权</w:t>
            </w:r>
            <w:r w:rsidRPr="00485857">
              <w:rPr>
                <w:rFonts w:ascii="SimSun" w:eastAsia="SimSun" w:hAnsi="SimSun" w:cs="Arial" w:hint="eastAsia"/>
                <w:sz w:val="16"/>
                <w:szCs w:val="16"/>
                <w:lang w:eastAsia="zh-CN"/>
              </w:rPr>
              <w:t>的国家研讨会</w:t>
            </w:r>
            <w:r w:rsidRPr="00485857">
              <w:rPr>
                <w:rFonts w:ascii="SimSun" w:eastAsia="SimSun" w:hAnsi="SimSun" w:cs="Arial"/>
                <w:sz w:val="16"/>
                <w:szCs w:val="16"/>
                <w:lang w:eastAsia="zh-CN"/>
              </w:rPr>
              <w:t>。此次研讨会</w:t>
            </w:r>
            <w:r w:rsidRPr="00485857">
              <w:rPr>
                <w:rFonts w:ascii="SimSun" w:eastAsia="SimSun" w:hAnsi="SimSun" w:cs="Arial" w:hint="eastAsia"/>
                <w:sz w:val="16"/>
                <w:szCs w:val="16"/>
                <w:lang w:eastAsia="zh-CN"/>
              </w:rPr>
              <w:t>目标为</w:t>
            </w:r>
            <w:r w:rsidRPr="00485857">
              <w:rPr>
                <w:rFonts w:ascii="SimSun" w:eastAsia="SimSun" w:hAnsi="SimSun" w:cs="Arial"/>
                <w:sz w:val="16"/>
                <w:szCs w:val="16"/>
                <w:lang w:eastAsia="zh-CN"/>
              </w:rPr>
              <w:t>政府官员和其他利益相关者，</w:t>
            </w:r>
            <w:r w:rsidRPr="00485857">
              <w:rPr>
                <w:rFonts w:ascii="SimSun" w:eastAsia="SimSun" w:hAnsi="SimSun" w:cs="Arial" w:hint="eastAsia"/>
                <w:sz w:val="16"/>
                <w:szCs w:val="16"/>
                <w:lang w:eastAsia="zh-CN"/>
              </w:rPr>
              <w:t>提供</w:t>
            </w:r>
            <w:r w:rsidRPr="00485857">
              <w:rPr>
                <w:rFonts w:ascii="SimSun" w:eastAsia="SimSun" w:hAnsi="SimSun" w:cs="Arial"/>
                <w:sz w:val="16"/>
                <w:szCs w:val="16"/>
                <w:lang w:eastAsia="zh-CN"/>
              </w:rPr>
              <w:t>版权及</w:t>
            </w:r>
            <w:r w:rsidRPr="00485857">
              <w:rPr>
                <w:rFonts w:ascii="SimSun" w:eastAsia="SimSun" w:hAnsi="SimSun" w:cs="Arial" w:hint="eastAsia"/>
                <w:sz w:val="16"/>
                <w:szCs w:val="16"/>
                <w:lang w:eastAsia="zh-CN"/>
              </w:rPr>
              <w:t>邻接权信息</w:t>
            </w:r>
            <w:r w:rsidRPr="00485857">
              <w:rPr>
                <w:rFonts w:ascii="SimSun" w:eastAsia="SimSun" w:hAnsi="SimSun" w:cs="Arial"/>
                <w:sz w:val="16"/>
                <w:szCs w:val="16"/>
                <w:lang w:eastAsia="zh-CN"/>
              </w:rPr>
              <w:t>，他们</w:t>
            </w:r>
            <w:r w:rsidRPr="00485857">
              <w:rPr>
                <w:rFonts w:ascii="SimSun" w:eastAsia="SimSun" w:hAnsi="SimSun" w:cs="Arial" w:hint="eastAsia"/>
                <w:sz w:val="16"/>
                <w:szCs w:val="16"/>
                <w:lang w:eastAsia="zh-CN"/>
              </w:rPr>
              <w:t>对</w:t>
            </w:r>
            <w:r w:rsidRPr="00485857">
              <w:rPr>
                <w:rFonts w:ascii="SimSun" w:eastAsia="SimSun" w:hAnsi="SimSun" w:cs="Arial"/>
                <w:sz w:val="16"/>
                <w:szCs w:val="16"/>
                <w:lang w:eastAsia="zh-CN"/>
              </w:rPr>
              <w:t>文化和经济的重要</w:t>
            </w:r>
            <w:r w:rsidRPr="00485857">
              <w:rPr>
                <w:rFonts w:ascii="SimSun" w:eastAsia="SimSun" w:hAnsi="SimSun" w:cs="Arial" w:hint="eastAsia"/>
                <w:sz w:val="16"/>
                <w:szCs w:val="16"/>
                <w:lang w:eastAsia="zh-CN"/>
              </w:rPr>
              <w:t>意义</w:t>
            </w:r>
            <w:r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以及</w:t>
            </w:r>
            <w:r w:rsidRPr="00485857">
              <w:rPr>
                <w:rFonts w:ascii="SimSun" w:eastAsia="SimSun" w:hAnsi="SimSun" w:cs="Arial"/>
                <w:sz w:val="16"/>
                <w:szCs w:val="16"/>
                <w:lang w:eastAsia="zh-CN"/>
              </w:rPr>
              <w:t>为版权及</w:t>
            </w:r>
            <w:r w:rsidRPr="00485857">
              <w:rPr>
                <w:rFonts w:ascii="SimSun" w:eastAsia="SimSun" w:hAnsi="SimSun" w:cs="Arial" w:hint="eastAsia"/>
                <w:sz w:val="16"/>
                <w:szCs w:val="16"/>
                <w:lang w:eastAsia="zh-CN"/>
              </w:rPr>
              <w:t>邻接权</w:t>
            </w:r>
            <w:r w:rsidRPr="00485857">
              <w:rPr>
                <w:rFonts w:ascii="SimSun" w:eastAsia="SimSun" w:hAnsi="SimSun" w:cs="Arial"/>
                <w:sz w:val="16"/>
                <w:szCs w:val="16"/>
                <w:lang w:eastAsia="zh-CN"/>
              </w:rPr>
              <w:t>的保护和管理建立一个国家制度的重要性。</w:t>
            </w:r>
          </w:p>
        </w:tc>
      </w:tr>
      <w:tr w:rsidR="000F58B0" w:rsidRPr="00571D2C" w:rsidTr="00061B2A">
        <w:trPr>
          <w:cantSplit/>
        </w:trPr>
        <w:tc>
          <w:tcPr>
            <w:tcW w:w="1843" w:type="dxa"/>
            <w:tcBorders>
              <w:left w:val="single" w:sz="4" w:space="0" w:color="000000"/>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t>版权和发展的决策者次区域研讨会</w:t>
            </w:r>
          </w:p>
        </w:tc>
        <w:tc>
          <w:tcPr>
            <w:tcW w:w="1277" w:type="dxa"/>
            <w:gridSpan w:val="2"/>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rPr>
              <w:t>2015年1月19日和</w:t>
            </w:r>
            <w:r w:rsidRPr="00485857">
              <w:rPr>
                <w:rFonts w:ascii="SimSun" w:eastAsia="SimSun" w:hAnsi="SimSun" w:cs="Arial"/>
                <w:color w:val="000000"/>
                <w:sz w:val="16"/>
                <w:szCs w:val="16"/>
                <w:lang w:eastAsia="zh-CN"/>
              </w:rPr>
              <w:t>20</w:t>
            </w:r>
            <w:r w:rsidRPr="00485857">
              <w:rPr>
                <w:rFonts w:ascii="SimSun" w:eastAsia="SimSun" w:hAnsi="SimSun" w:cs="SimSun"/>
                <w:sz w:val="16"/>
                <w:szCs w:val="16"/>
              </w:rPr>
              <w:t>日</w:t>
            </w:r>
          </w:p>
        </w:tc>
        <w:tc>
          <w:tcPr>
            <w:tcW w:w="1701" w:type="dxa"/>
            <w:gridSpan w:val="3"/>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t>斐济</w:t>
            </w:r>
            <w:r w:rsidRPr="00485857">
              <w:rPr>
                <w:rFonts w:ascii="SimSun" w:eastAsia="SimSun" w:hAnsi="SimSun" w:cs="SimSun" w:hint="eastAsia"/>
                <w:sz w:val="16"/>
                <w:szCs w:val="16"/>
                <w:lang w:eastAsia="zh-CN"/>
              </w:rPr>
              <w:t>、</w:t>
            </w:r>
            <w:r w:rsidRPr="00485857">
              <w:rPr>
                <w:rFonts w:ascii="SimSun" w:eastAsia="SimSun" w:hAnsi="SimSun" w:cs="SimSun"/>
                <w:sz w:val="16"/>
                <w:szCs w:val="16"/>
                <w:lang w:eastAsia="zh-CN"/>
              </w:rPr>
              <w:t>纽埃，巴布亚新几内亚，萨摩亚，所罗门群岛，汤加，图瓦卢</w:t>
            </w:r>
            <w:r w:rsidRPr="00485857">
              <w:rPr>
                <w:rFonts w:ascii="SimSun" w:eastAsia="SimSun" w:hAnsi="SimSun" w:cs="Arial"/>
                <w:sz w:val="16"/>
                <w:szCs w:val="16"/>
                <w:lang w:eastAsia="zh-CN"/>
              </w:rPr>
              <w:t>，瓦努阿图</w:t>
            </w:r>
          </w:p>
        </w:tc>
        <w:tc>
          <w:tcPr>
            <w:tcW w:w="4960" w:type="dxa"/>
            <w:gridSpan w:val="3"/>
            <w:tcBorders>
              <w:right w:val="single" w:sz="4" w:space="0" w:color="000000"/>
            </w:tcBorders>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hint="eastAsia"/>
                <w:sz w:val="16"/>
                <w:szCs w:val="16"/>
                <w:lang w:eastAsia="zh-CN"/>
              </w:rPr>
              <w:t>旨在增强与会国和</w:t>
            </w:r>
            <w:r w:rsidRPr="00485857">
              <w:rPr>
                <w:rFonts w:ascii="SimSun" w:eastAsia="SimSun" w:hAnsi="SimSun" w:cs="Arial"/>
                <w:sz w:val="16"/>
                <w:szCs w:val="16"/>
                <w:lang w:eastAsia="zh-CN"/>
              </w:rPr>
              <w:t>太平洋岛国论坛秘书处</w:t>
            </w:r>
            <w:r w:rsidRPr="00485857">
              <w:rPr>
                <w:rFonts w:ascii="SimSun" w:eastAsia="SimSun" w:hAnsi="SimSun" w:cs="Arial" w:hint="eastAsia"/>
                <w:sz w:val="16"/>
                <w:szCs w:val="16"/>
                <w:lang w:eastAsia="zh-CN"/>
              </w:rPr>
              <w:t>的</w:t>
            </w:r>
            <w:r w:rsidRPr="00485857">
              <w:rPr>
                <w:rFonts w:ascii="SimSun" w:eastAsia="SimSun" w:hAnsi="SimSun" w:cs="SimSun"/>
                <w:sz w:val="16"/>
                <w:szCs w:val="16"/>
                <w:lang w:eastAsia="zh-CN"/>
              </w:rPr>
              <w:t>决策者</w:t>
            </w:r>
            <w:r w:rsidRPr="00485857">
              <w:rPr>
                <w:rFonts w:ascii="SimSun" w:eastAsia="SimSun" w:hAnsi="SimSun" w:cs="SimSun" w:hint="eastAsia"/>
                <w:sz w:val="16"/>
                <w:szCs w:val="16"/>
                <w:lang w:eastAsia="zh-CN"/>
              </w:rPr>
              <w:t>对版权在</w:t>
            </w:r>
            <w:r w:rsidRPr="00485857">
              <w:rPr>
                <w:rFonts w:ascii="SimSun" w:eastAsia="SimSun" w:hAnsi="SimSun" w:cs="SimSun"/>
                <w:sz w:val="16"/>
                <w:szCs w:val="16"/>
                <w:lang w:eastAsia="zh-CN"/>
              </w:rPr>
              <w:t>文化和经济发展</w:t>
            </w:r>
            <w:r w:rsidRPr="00485857">
              <w:rPr>
                <w:rFonts w:ascii="SimSun" w:eastAsia="SimSun" w:hAnsi="SimSun" w:cs="SimSun" w:hint="eastAsia"/>
                <w:sz w:val="16"/>
                <w:szCs w:val="16"/>
                <w:lang w:eastAsia="zh-CN"/>
              </w:rPr>
              <w:t>中角色和价值</w:t>
            </w:r>
            <w:r w:rsidRPr="00485857">
              <w:rPr>
                <w:rFonts w:ascii="SimSun" w:eastAsia="SimSun" w:hAnsi="SimSun" w:cs="SimSun"/>
                <w:sz w:val="16"/>
                <w:szCs w:val="16"/>
                <w:lang w:eastAsia="zh-CN"/>
              </w:rPr>
              <w:t>的</w:t>
            </w:r>
            <w:r w:rsidRPr="00485857">
              <w:rPr>
                <w:rFonts w:ascii="SimSun" w:eastAsia="SimSun" w:hAnsi="SimSun" w:cs="SimSun" w:hint="eastAsia"/>
                <w:sz w:val="16"/>
                <w:szCs w:val="16"/>
                <w:lang w:eastAsia="zh-CN"/>
              </w:rPr>
              <w:t>认识和了解。</w:t>
            </w:r>
          </w:p>
        </w:tc>
      </w:tr>
      <w:tr w:rsidR="000F58B0" w:rsidRPr="00571D2C" w:rsidTr="00061B2A">
        <w:trPr>
          <w:cantSplit/>
        </w:trPr>
        <w:tc>
          <w:tcPr>
            <w:tcW w:w="1843" w:type="dxa"/>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t>版权及</w:t>
            </w:r>
            <w:r w:rsidRPr="00485857">
              <w:rPr>
                <w:rFonts w:ascii="SimSun" w:eastAsia="SimSun" w:hAnsi="SimSun" w:cs="SimSun" w:hint="eastAsia"/>
                <w:sz w:val="16"/>
                <w:szCs w:val="16"/>
                <w:lang w:eastAsia="zh-CN"/>
              </w:rPr>
              <w:t>邻接权</w:t>
            </w:r>
            <w:r w:rsidRPr="00485857">
              <w:rPr>
                <w:rFonts w:ascii="SimSun" w:eastAsia="SimSun" w:hAnsi="SimSun" w:cs="SimSun"/>
                <w:sz w:val="16"/>
                <w:szCs w:val="16"/>
                <w:lang w:eastAsia="zh-CN"/>
              </w:rPr>
              <w:t>国家研讨会</w:t>
            </w:r>
          </w:p>
        </w:tc>
        <w:tc>
          <w:tcPr>
            <w:tcW w:w="1277" w:type="dxa"/>
            <w:gridSpan w:val="2"/>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rPr>
              <w:t>2015年1月21</w:t>
            </w:r>
            <w:r w:rsidRPr="00485857">
              <w:rPr>
                <w:rFonts w:ascii="SimSun" w:eastAsia="SimSun" w:hAnsi="SimSun" w:cs="Arial"/>
                <w:color w:val="000000"/>
                <w:sz w:val="16"/>
                <w:szCs w:val="16"/>
                <w:lang w:eastAsia="zh-CN"/>
              </w:rPr>
              <w:t>日和</w:t>
            </w:r>
            <w:r w:rsidRPr="00485857">
              <w:rPr>
                <w:rFonts w:ascii="SimSun" w:eastAsia="SimSun" w:hAnsi="SimSun" w:cs="SimSun"/>
                <w:sz w:val="16"/>
                <w:szCs w:val="16"/>
              </w:rPr>
              <w:t>22日</w:t>
            </w:r>
          </w:p>
        </w:tc>
        <w:tc>
          <w:tcPr>
            <w:tcW w:w="1701" w:type="dxa"/>
            <w:gridSpan w:val="3"/>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rPr>
              <w:t>瓦努阿图</w:t>
            </w:r>
          </w:p>
        </w:tc>
        <w:tc>
          <w:tcPr>
            <w:tcW w:w="4960" w:type="dxa"/>
            <w:gridSpan w:val="3"/>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t>研讨会上，</w:t>
            </w:r>
            <w:r w:rsidRPr="00485857">
              <w:rPr>
                <w:rFonts w:ascii="SimSun" w:eastAsia="SimSun" w:hAnsi="SimSun" w:cs="SimSun" w:hint="eastAsia"/>
                <w:sz w:val="16"/>
                <w:szCs w:val="16"/>
                <w:lang w:eastAsia="zh-CN"/>
              </w:rPr>
              <w:t>除上述内容外，</w:t>
            </w:r>
            <w:r w:rsidRPr="00485857">
              <w:rPr>
                <w:rFonts w:ascii="SimSun" w:eastAsia="SimSun" w:hAnsi="SimSun" w:cs="SimSun"/>
                <w:sz w:val="16"/>
                <w:szCs w:val="16"/>
                <w:lang w:eastAsia="zh-CN"/>
              </w:rPr>
              <w:t>提供了政府官员和其他国家利益攸关方关于版权和</w:t>
            </w:r>
            <w:r w:rsidRPr="00485857">
              <w:rPr>
                <w:rFonts w:ascii="SimSun" w:eastAsia="SimSun" w:hAnsi="SimSun" w:cs="SimSun" w:hint="eastAsia"/>
                <w:sz w:val="16"/>
                <w:szCs w:val="16"/>
                <w:lang w:eastAsia="zh-CN"/>
              </w:rPr>
              <w:t>邻接权</w:t>
            </w:r>
            <w:r w:rsidRPr="00485857">
              <w:rPr>
                <w:rFonts w:ascii="SimSun" w:eastAsia="SimSun" w:hAnsi="SimSun" w:cs="SimSun"/>
                <w:sz w:val="16"/>
                <w:szCs w:val="16"/>
                <w:lang w:eastAsia="zh-CN"/>
              </w:rPr>
              <w:t>的信息，包括如何在工作层面</w:t>
            </w:r>
            <w:r w:rsidRPr="00485857">
              <w:rPr>
                <w:rFonts w:ascii="SimSun" w:eastAsia="SimSun" w:hAnsi="SimSun" w:cs="SimSun" w:hint="eastAsia"/>
                <w:sz w:val="16"/>
                <w:szCs w:val="16"/>
                <w:lang w:eastAsia="zh-CN"/>
              </w:rPr>
              <w:t>上</w:t>
            </w:r>
            <w:r w:rsidRPr="00485857">
              <w:rPr>
                <w:rFonts w:ascii="SimSun" w:eastAsia="SimSun" w:hAnsi="SimSun" w:cs="SimSun"/>
                <w:sz w:val="16"/>
                <w:szCs w:val="16"/>
                <w:lang w:eastAsia="zh-CN"/>
              </w:rPr>
              <w:t>实践。</w:t>
            </w:r>
          </w:p>
        </w:tc>
      </w:tr>
      <w:tr w:rsidR="000F58B0" w:rsidRPr="00571D2C" w:rsidTr="00061B2A">
        <w:trPr>
          <w:cantSplit/>
        </w:trPr>
        <w:tc>
          <w:tcPr>
            <w:tcW w:w="9781" w:type="dxa"/>
            <w:gridSpan w:val="9"/>
            <w:tcBorders>
              <w:top w:val="single" w:sz="4" w:space="0" w:color="000000"/>
              <w:bottom w:val="single" w:sz="4" w:space="0" w:color="000000"/>
            </w:tcBorders>
            <w:shd w:val="clear" w:color="auto" w:fill="C6D9F1" w:themeFill="text2" w:themeFillTint="33"/>
          </w:tcPr>
          <w:p w:rsidR="000F58B0" w:rsidRPr="00485857" w:rsidRDefault="000F58B0" w:rsidP="00485857">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四</w:t>
            </w:r>
            <w:r w:rsidRPr="00485857">
              <w:rPr>
                <w:rFonts w:ascii="SimSun" w:eastAsia="SimSun" w:hAnsi="SimSun" w:cs="Arial"/>
                <w:color w:val="000000"/>
                <w:sz w:val="16"/>
                <w:szCs w:val="16"/>
                <w:lang w:eastAsia="zh-CN"/>
              </w:rPr>
              <w:t>.2</w:t>
            </w:r>
            <w:r w:rsidRPr="00485857">
              <w:rPr>
                <w:rFonts w:ascii="SimSun" w:eastAsia="SimSun" w:hAnsi="SimSun" w:cs="SimSun" w:hint="eastAsia"/>
                <w:color w:val="000000"/>
                <w:sz w:val="16"/>
                <w:szCs w:val="16"/>
                <w:lang w:eastAsia="zh-CN"/>
              </w:rPr>
              <w:t>知识产权机构和公众为促进创新和创造对知识产权信息的获取和利用得到加强</w:t>
            </w:r>
          </w:p>
        </w:tc>
      </w:tr>
      <w:tr w:rsidR="000F58B0" w:rsidRPr="00571D2C" w:rsidTr="00061B2A">
        <w:trPr>
          <w:cantSplit/>
        </w:trPr>
        <w:tc>
          <w:tcPr>
            <w:tcW w:w="1843" w:type="dxa"/>
            <w:tcBorders>
              <w:top w:val="single" w:sz="4" w:space="0" w:color="000000"/>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277" w:type="dxa"/>
            <w:gridSpan w:val="2"/>
            <w:tcBorders>
              <w:top w:val="single" w:sz="4" w:space="0" w:color="000000"/>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680" w:type="dxa"/>
            <w:gridSpan w:val="2"/>
            <w:tcBorders>
              <w:top w:val="single" w:sz="4" w:space="0" w:color="000000"/>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981" w:type="dxa"/>
            <w:gridSpan w:val="4"/>
            <w:tcBorders>
              <w:top w:val="single" w:sz="4" w:space="0" w:color="000000"/>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061B2A">
        <w:trPr>
          <w:cantSplit/>
        </w:trPr>
        <w:tc>
          <w:tcPr>
            <w:tcW w:w="1843" w:type="dxa"/>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t>能力建设</w:t>
            </w:r>
            <w:r w:rsidR="002A3000" w:rsidRPr="00485857">
              <w:rPr>
                <w:rFonts w:ascii="SimSun" w:eastAsia="SimSun" w:hAnsi="SimSun" w:cs="SimSun"/>
                <w:sz w:val="16"/>
                <w:szCs w:val="16"/>
                <w:lang w:eastAsia="zh-CN"/>
              </w:rPr>
              <w:t>（</w:t>
            </w:r>
            <w:r w:rsidRPr="00485857">
              <w:rPr>
                <w:rFonts w:ascii="SimSun" w:eastAsia="SimSun" w:hAnsi="SimSun" w:cs="SimSun"/>
                <w:sz w:val="16"/>
                <w:szCs w:val="16"/>
                <w:lang w:eastAsia="zh-CN"/>
              </w:rPr>
              <w:t>通过谅解备忘录</w:t>
            </w:r>
            <w:r w:rsidR="00B03A40" w:rsidRPr="00485857">
              <w:rPr>
                <w:rFonts w:ascii="SimSun" w:eastAsia="SimSun" w:hAnsi="SimSun" w:cs="SimSun"/>
                <w:sz w:val="16"/>
                <w:szCs w:val="16"/>
                <w:lang w:eastAsia="zh-CN"/>
              </w:rPr>
              <w:t>）</w:t>
            </w:r>
          </w:p>
        </w:tc>
        <w:tc>
          <w:tcPr>
            <w:tcW w:w="1277" w:type="dxa"/>
            <w:gridSpan w:val="2"/>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t>从2014年起持续进行，并在2015年5月完成</w:t>
            </w:r>
          </w:p>
        </w:tc>
        <w:tc>
          <w:tcPr>
            <w:tcW w:w="1680" w:type="dxa"/>
            <w:gridSpan w:val="2"/>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rPr>
              <w:t>孟加拉国</w:t>
            </w:r>
          </w:p>
        </w:tc>
        <w:tc>
          <w:tcPr>
            <w:tcW w:w="4981" w:type="dxa"/>
            <w:gridSpan w:val="4"/>
          </w:tcPr>
          <w:p w:rsidR="000F58B0" w:rsidRPr="00485857" w:rsidRDefault="000F58B0" w:rsidP="00485857">
            <w:pPr>
              <w:adjustRightInd w:val="0"/>
              <w:spacing w:beforeLines="30" w:before="72" w:afterLines="30" w:after="72"/>
              <w:jc w:val="both"/>
              <w:rPr>
                <w:rFonts w:ascii="SimSun" w:eastAsia="SimSun" w:hAnsi="SimSun" w:cs="SimSun"/>
                <w:sz w:val="16"/>
                <w:szCs w:val="16"/>
                <w:lang w:eastAsia="zh-CN"/>
              </w:rPr>
            </w:pPr>
            <w:r w:rsidRPr="00485857">
              <w:rPr>
                <w:rFonts w:ascii="SimSun" w:eastAsia="SimSun" w:hAnsi="SimSun" w:cs="Arial" w:hint="eastAsia"/>
                <w:color w:val="000000"/>
                <w:sz w:val="16"/>
                <w:szCs w:val="16"/>
                <w:lang w:eastAsia="zh-CN"/>
              </w:rPr>
              <w:t>为当地组织，社会行动青年力量</w:t>
            </w:r>
            <w:r w:rsidR="002A3000" w:rsidRPr="00485857">
              <w:rPr>
                <w:rFonts w:ascii="SimSun" w:eastAsia="SimSun" w:hAnsi="SimSun" w:cs="Arial" w:hint="eastAsia"/>
                <w:color w:val="000000"/>
                <w:sz w:val="16"/>
                <w:szCs w:val="16"/>
                <w:lang w:eastAsia="zh-CN"/>
              </w:rPr>
              <w:t>（</w:t>
            </w:r>
            <w:r w:rsidRPr="00485857">
              <w:rPr>
                <w:rFonts w:ascii="SimSun" w:eastAsia="SimSun" w:hAnsi="SimSun" w:cs="Arial" w:hint="eastAsia"/>
                <w:color w:val="000000"/>
                <w:sz w:val="16"/>
                <w:szCs w:val="16"/>
                <w:lang w:eastAsia="zh-CN"/>
              </w:rPr>
              <w:t>YPSA</w:t>
            </w:r>
            <w:r w:rsidR="00B03A40" w:rsidRPr="00485857">
              <w:rPr>
                <w:rFonts w:ascii="SimSun" w:eastAsia="SimSun" w:hAnsi="SimSun" w:cs="Arial" w:hint="eastAsia"/>
                <w:color w:val="000000"/>
                <w:sz w:val="16"/>
                <w:szCs w:val="16"/>
                <w:lang w:eastAsia="zh-CN"/>
              </w:rPr>
              <w:t>）</w:t>
            </w:r>
            <w:r w:rsidRPr="00485857">
              <w:rPr>
                <w:rFonts w:ascii="SimSun" w:eastAsia="SimSun" w:hAnsi="SimSun" w:cs="Arial" w:hint="eastAsia"/>
                <w:color w:val="000000"/>
                <w:sz w:val="16"/>
                <w:szCs w:val="16"/>
                <w:lang w:eastAsia="zh-CN"/>
              </w:rPr>
              <w:t>在孟加拉国</w:t>
            </w:r>
            <w:r w:rsidRPr="00485857">
              <w:rPr>
                <w:rFonts w:ascii="SimSun" w:eastAsia="SimSun" w:hAnsi="SimSun" w:cs="SimSun"/>
                <w:sz w:val="16"/>
                <w:szCs w:val="16"/>
                <w:lang w:eastAsia="zh-CN"/>
              </w:rPr>
              <w:t>开展能力建设活动，</w:t>
            </w:r>
            <w:r w:rsidRPr="00485857">
              <w:rPr>
                <w:rFonts w:ascii="SimSun" w:eastAsia="SimSun" w:hAnsi="SimSun" w:cs="SimSun" w:hint="eastAsia"/>
                <w:sz w:val="16"/>
                <w:szCs w:val="16"/>
                <w:lang w:eastAsia="zh-CN"/>
              </w:rPr>
              <w:t>提供</w:t>
            </w:r>
            <w:r w:rsidRPr="00485857">
              <w:rPr>
                <w:rFonts w:ascii="SimSun" w:eastAsia="SimSun" w:hAnsi="SimSun" w:cs="SimSun"/>
                <w:sz w:val="16"/>
                <w:szCs w:val="16"/>
                <w:lang w:eastAsia="zh-CN"/>
              </w:rPr>
              <w:t>专业知识和资金。</w:t>
            </w:r>
          </w:p>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hint="eastAsia"/>
                <w:sz w:val="16"/>
                <w:szCs w:val="16"/>
                <w:lang w:eastAsia="zh-CN"/>
              </w:rPr>
              <w:t>活动包括：</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 xml:space="preserve"> 对当地政府和商业出版商，以及当地非政府组织</w:t>
            </w:r>
            <w:r w:rsidRPr="00485857">
              <w:rPr>
                <w:rFonts w:ascii="SimSun" w:eastAsia="SimSun" w:hAnsi="SimSun" w:cs="Arial" w:hint="eastAsia"/>
                <w:sz w:val="16"/>
                <w:szCs w:val="16"/>
                <w:lang w:eastAsia="zh-CN"/>
              </w:rPr>
              <w:t>就</w:t>
            </w:r>
            <w:r w:rsidRPr="00485857">
              <w:rPr>
                <w:rFonts w:ascii="SimSun" w:eastAsia="SimSun" w:hAnsi="SimSun" w:cs="Arial"/>
                <w:sz w:val="16"/>
                <w:szCs w:val="16"/>
                <w:lang w:eastAsia="zh-CN"/>
              </w:rPr>
              <w:t>生产</w:t>
            </w:r>
            <w:r w:rsidRPr="00485857">
              <w:rPr>
                <w:rFonts w:ascii="SimSun" w:eastAsia="SimSun" w:hAnsi="SimSun" w:cs="Arial" w:hint="eastAsia"/>
                <w:sz w:val="16"/>
                <w:szCs w:val="16"/>
                <w:lang w:eastAsia="zh-CN"/>
              </w:rPr>
              <w:t>无障碍</w:t>
            </w:r>
            <w:r w:rsidRPr="00485857">
              <w:rPr>
                <w:rFonts w:ascii="SimSun" w:eastAsia="SimSun" w:hAnsi="SimSun" w:cs="Arial"/>
                <w:sz w:val="16"/>
                <w:szCs w:val="16"/>
                <w:lang w:eastAsia="zh-CN"/>
              </w:rPr>
              <w:t>书籍的培训；</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生产162</w:t>
            </w:r>
            <w:r w:rsidRPr="00485857">
              <w:rPr>
                <w:rFonts w:ascii="SimSun" w:eastAsia="SimSun" w:hAnsi="SimSun" w:cs="Arial" w:hint="eastAsia"/>
                <w:sz w:val="16"/>
                <w:szCs w:val="16"/>
                <w:lang w:eastAsia="zh-CN"/>
              </w:rPr>
              <w:t>种</w:t>
            </w:r>
            <w:r w:rsidRPr="00485857">
              <w:rPr>
                <w:rFonts w:ascii="SimSun" w:eastAsia="SimSun" w:hAnsi="SimSun" w:cs="Arial"/>
                <w:sz w:val="16"/>
                <w:szCs w:val="16"/>
                <w:lang w:eastAsia="zh-CN"/>
              </w:rPr>
              <w:t>孟加拉语无障碍格式教育图书；</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购买35</w:t>
            </w:r>
            <w:r w:rsidRPr="00485857">
              <w:rPr>
                <w:rFonts w:ascii="SimSun" w:eastAsia="SimSun" w:hAnsi="SimSun" w:cs="Arial" w:hint="eastAsia"/>
                <w:sz w:val="16"/>
                <w:szCs w:val="16"/>
                <w:lang w:eastAsia="zh-CN"/>
              </w:rPr>
              <w:t>套</w:t>
            </w:r>
            <w:r w:rsidRPr="00485857">
              <w:rPr>
                <w:rFonts w:ascii="SimSun" w:eastAsia="SimSun" w:hAnsi="SimSun" w:cs="Arial"/>
                <w:sz w:val="16"/>
                <w:szCs w:val="16"/>
                <w:lang w:eastAsia="zh-CN"/>
              </w:rPr>
              <w:t>Android设备，</w:t>
            </w:r>
            <w:r w:rsidRPr="00485857">
              <w:rPr>
                <w:rFonts w:ascii="SimSun" w:eastAsia="SimSun" w:hAnsi="SimSun" w:cs="Arial" w:hint="eastAsia"/>
                <w:sz w:val="16"/>
                <w:szCs w:val="16"/>
                <w:lang w:eastAsia="zh-CN"/>
              </w:rPr>
              <w:t>并</w:t>
            </w:r>
            <w:r w:rsidRPr="00485857">
              <w:rPr>
                <w:rFonts w:ascii="SimSun" w:eastAsia="SimSun" w:hAnsi="SimSun" w:cs="Arial"/>
                <w:sz w:val="16"/>
                <w:szCs w:val="16"/>
                <w:lang w:eastAsia="zh-CN"/>
              </w:rPr>
              <w:t>租借</w:t>
            </w:r>
            <w:r w:rsidRPr="00485857">
              <w:rPr>
                <w:rFonts w:ascii="SimSun" w:eastAsia="SimSun" w:hAnsi="SimSun" w:cs="Arial" w:hint="eastAsia"/>
                <w:sz w:val="16"/>
                <w:szCs w:val="16"/>
                <w:lang w:eastAsia="zh-CN"/>
              </w:rPr>
              <w:t>给</w:t>
            </w:r>
            <w:r w:rsidRPr="00485857">
              <w:rPr>
                <w:rFonts w:ascii="SimSun" w:eastAsia="SimSun" w:hAnsi="SimSun" w:cs="Arial"/>
                <w:sz w:val="16"/>
                <w:szCs w:val="16"/>
                <w:lang w:eastAsia="zh-CN"/>
              </w:rPr>
              <w:t>视障学生，使他们能够阅读这些书籍。</w:t>
            </w:r>
            <w:r w:rsidRPr="00485857">
              <w:rPr>
                <w:rFonts w:ascii="SimSun" w:eastAsia="SimSun" w:hAnsi="SimSun" w:cs="Arial" w:hint="eastAsia"/>
                <w:sz w:val="16"/>
                <w:szCs w:val="16"/>
                <w:lang w:eastAsia="zh-CN"/>
              </w:rPr>
              <w:t>所制造的</w:t>
            </w:r>
            <w:r w:rsidRPr="00485857">
              <w:rPr>
                <w:rFonts w:ascii="SimSun" w:eastAsia="SimSun" w:hAnsi="SimSun" w:cs="Arial"/>
                <w:sz w:val="16"/>
                <w:szCs w:val="16"/>
                <w:lang w:eastAsia="zh-CN"/>
              </w:rPr>
              <w:t>书籍预期的受益者</w:t>
            </w:r>
            <w:r w:rsidRPr="00485857">
              <w:rPr>
                <w:rFonts w:ascii="SimSun" w:eastAsia="SimSun" w:hAnsi="SimSun" w:cs="Arial" w:hint="eastAsia"/>
                <w:sz w:val="16"/>
                <w:szCs w:val="16"/>
                <w:lang w:eastAsia="zh-CN"/>
              </w:rPr>
              <w:t>是</w:t>
            </w:r>
            <w:r w:rsidRPr="00485857">
              <w:rPr>
                <w:rFonts w:ascii="SimSun" w:eastAsia="SimSun" w:hAnsi="SimSun" w:cs="Arial"/>
                <w:sz w:val="16"/>
                <w:szCs w:val="16"/>
                <w:lang w:eastAsia="zh-CN"/>
              </w:rPr>
              <w:t>10000</w:t>
            </w:r>
            <w:r w:rsidRPr="00485857">
              <w:rPr>
                <w:rFonts w:ascii="SimSun" w:eastAsia="SimSun" w:hAnsi="SimSun" w:cs="Arial" w:hint="eastAsia"/>
                <w:sz w:val="16"/>
                <w:szCs w:val="16"/>
                <w:lang w:eastAsia="zh-CN"/>
              </w:rPr>
              <w:t>名</w:t>
            </w:r>
            <w:r w:rsidRPr="00485857">
              <w:rPr>
                <w:rFonts w:ascii="SimSun" w:eastAsia="SimSun" w:hAnsi="SimSun" w:cs="Arial"/>
                <w:sz w:val="16"/>
                <w:szCs w:val="16"/>
                <w:lang w:eastAsia="zh-CN"/>
              </w:rPr>
              <w:t>视障学生。</w:t>
            </w:r>
          </w:p>
        </w:tc>
      </w:tr>
      <w:tr w:rsidR="000F58B0" w:rsidRPr="00571D2C" w:rsidTr="00061B2A">
        <w:trPr>
          <w:cantSplit/>
        </w:trPr>
        <w:tc>
          <w:tcPr>
            <w:tcW w:w="1843" w:type="dxa"/>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lastRenderedPageBreak/>
              <w:t>能力建设</w:t>
            </w:r>
            <w:r w:rsidR="002A3000" w:rsidRPr="00485857">
              <w:rPr>
                <w:rFonts w:ascii="SimSun" w:eastAsia="SimSun" w:hAnsi="SimSun" w:cs="SimSun"/>
                <w:sz w:val="16"/>
                <w:szCs w:val="16"/>
                <w:lang w:eastAsia="zh-CN"/>
              </w:rPr>
              <w:t>（</w:t>
            </w:r>
            <w:r w:rsidRPr="00485857">
              <w:rPr>
                <w:rFonts w:ascii="SimSun" w:eastAsia="SimSun" w:hAnsi="SimSun" w:cs="SimSun"/>
                <w:sz w:val="16"/>
                <w:szCs w:val="16"/>
                <w:lang w:eastAsia="zh-CN"/>
              </w:rPr>
              <w:t>通过谅解备忘录</w:t>
            </w:r>
            <w:r w:rsidR="00B03A40" w:rsidRPr="00485857">
              <w:rPr>
                <w:rFonts w:ascii="SimSun" w:eastAsia="SimSun" w:hAnsi="SimSun" w:cs="SimSun"/>
                <w:sz w:val="16"/>
                <w:szCs w:val="16"/>
                <w:lang w:eastAsia="zh-CN"/>
              </w:rPr>
              <w:t>）</w:t>
            </w:r>
          </w:p>
        </w:tc>
        <w:tc>
          <w:tcPr>
            <w:tcW w:w="1277" w:type="dxa"/>
            <w:gridSpan w:val="2"/>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t>从2014年起持续进行，并在2015年5月完成</w:t>
            </w:r>
          </w:p>
        </w:tc>
        <w:tc>
          <w:tcPr>
            <w:tcW w:w="1680" w:type="dxa"/>
            <w:gridSpan w:val="2"/>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rPr>
              <w:t>斯里兰卡</w:t>
            </w:r>
          </w:p>
        </w:tc>
        <w:tc>
          <w:tcPr>
            <w:tcW w:w="4981" w:type="dxa"/>
            <w:gridSpan w:val="4"/>
          </w:tcPr>
          <w:p w:rsidR="000F58B0" w:rsidRPr="00485857" w:rsidRDefault="000F58B0" w:rsidP="00485857">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Arial" w:hint="eastAsia"/>
                <w:color w:val="000000"/>
                <w:sz w:val="16"/>
                <w:szCs w:val="16"/>
                <w:lang w:eastAsia="zh-CN"/>
              </w:rPr>
              <w:t>为</w:t>
            </w:r>
            <w:r w:rsidRPr="00485857">
              <w:rPr>
                <w:rFonts w:ascii="SimSun" w:eastAsia="SimSun" w:hAnsi="SimSun" w:cs="Arial"/>
                <w:sz w:val="16"/>
                <w:szCs w:val="16"/>
                <w:lang w:eastAsia="zh-CN"/>
              </w:rPr>
              <w:t>本地组织DAISY斯里兰卡基金会</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DLF</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，在斯里兰卡开展的能力建设活动</w:t>
            </w:r>
            <w:r w:rsidRPr="00485857">
              <w:rPr>
                <w:rFonts w:ascii="SimSun" w:eastAsia="SimSun" w:hAnsi="SimSun" w:cs="Arial" w:hint="eastAsia"/>
                <w:sz w:val="16"/>
                <w:szCs w:val="16"/>
                <w:lang w:eastAsia="zh-CN"/>
              </w:rPr>
              <w:t>提供</w:t>
            </w:r>
            <w:r w:rsidRPr="00485857">
              <w:rPr>
                <w:rFonts w:ascii="SimSun" w:eastAsia="SimSun" w:hAnsi="SimSun" w:cs="Arial"/>
                <w:sz w:val="16"/>
                <w:szCs w:val="16"/>
                <w:lang w:eastAsia="zh-CN"/>
              </w:rPr>
              <w:t>专业知识和资金。</w:t>
            </w:r>
          </w:p>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sz w:val="16"/>
                <w:szCs w:val="16"/>
                <w:lang w:eastAsia="zh-CN"/>
              </w:rPr>
              <w:t>这些活动包括：</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对当地政府和商业出版商，以及当地非政府组织</w:t>
            </w:r>
            <w:r w:rsidRPr="00485857">
              <w:rPr>
                <w:rFonts w:ascii="SimSun" w:eastAsia="SimSun" w:hAnsi="SimSun" w:cs="Arial" w:hint="eastAsia"/>
                <w:sz w:val="16"/>
                <w:szCs w:val="16"/>
                <w:lang w:eastAsia="zh-CN"/>
              </w:rPr>
              <w:t>就</w:t>
            </w:r>
            <w:r w:rsidRPr="00485857">
              <w:rPr>
                <w:rFonts w:ascii="SimSun" w:eastAsia="SimSun" w:hAnsi="SimSun" w:cs="Arial"/>
                <w:sz w:val="16"/>
                <w:szCs w:val="16"/>
                <w:lang w:eastAsia="zh-CN"/>
              </w:rPr>
              <w:t>生产</w:t>
            </w:r>
            <w:r w:rsidRPr="00485857">
              <w:rPr>
                <w:rFonts w:ascii="SimSun" w:eastAsia="SimSun" w:hAnsi="SimSun" w:cs="Arial" w:hint="eastAsia"/>
                <w:sz w:val="16"/>
                <w:szCs w:val="16"/>
                <w:lang w:eastAsia="zh-CN"/>
              </w:rPr>
              <w:t>无障碍</w:t>
            </w:r>
            <w:r w:rsidRPr="00485857">
              <w:rPr>
                <w:rFonts w:ascii="SimSun" w:eastAsia="SimSun" w:hAnsi="SimSun" w:cs="Arial"/>
                <w:sz w:val="16"/>
                <w:szCs w:val="16"/>
                <w:lang w:eastAsia="zh-CN"/>
              </w:rPr>
              <w:t>书籍的培训；</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生产1069</w:t>
            </w:r>
            <w:r w:rsidRPr="00485857">
              <w:rPr>
                <w:rFonts w:ascii="SimSun" w:eastAsia="SimSun" w:hAnsi="SimSun" w:cs="Arial" w:hint="eastAsia"/>
                <w:sz w:val="16"/>
                <w:szCs w:val="16"/>
                <w:lang w:eastAsia="zh-CN"/>
              </w:rPr>
              <w:t>种</w:t>
            </w:r>
            <w:r w:rsidRPr="00485857">
              <w:rPr>
                <w:rFonts w:ascii="SimSun" w:eastAsia="SimSun" w:hAnsi="SimSun" w:cs="Arial"/>
                <w:sz w:val="16"/>
                <w:szCs w:val="16"/>
                <w:lang w:eastAsia="zh-CN"/>
              </w:rPr>
              <w:t>僧伽罗语无障碍格式教育图书；</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购买80</w:t>
            </w:r>
            <w:r w:rsidRPr="00485857">
              <w:rPr>
                <w:rFonts w:ascii="SimSun" w:eastAsia="SimSun" w:hAnsi="SimSun" w:cs="Arial" w:hint="eastAsia"/>
                <w:sz w:val="16"/>
                <w:szCs w:val="16"/>
                <w:lang w:eastAsia="zh-CN"/>
              </w:rPr>
              <w:t>部</w:t>
            </w:r>
            <w:r w:rsidRPr="00485857">
              <w:rPr>
                <w:rFonts w:ascii="SimSun" w:eastAsia="SimSun" w:hAnsi="SimSun" w:cs="Arial"/>
                <w:sz w:val="16"/>
                <w:szCs w:val="16"/>
                <w:lang w:eastAsia="zh-CN"/>
              </w:rPr>
              <w:t>DAISY阅读设备，</w:t>
            </w:r>
            <w:r w:rsidRPr="00485857">
              <w:rPr>
                <w:rFonts w:ascii="SimSun" w:eastAsia="SimSun" w:hAnsi="SimSun" w:cs="Arial" w:hint="eastAsia"/>
                <w:sz w:val="16"/>
                <w:szCs w:val="16"/>
                <w:lang w:eastAsia="zh-CN"/>
              </w:rPr>
              <w:t>并</w:t>
            </w:r>
            <w:r w:rsidRPr="00485857">
              <w:rPr>
                <w:rFonts w:ascii="SimSun" w:eastAsia="SimSun" w:hAnsi="SimSun" w:cs="Arial"/>
                <w:sz w:val="16"/>
                <w:szCs w:val="16"/>
                <w:lang w:eastAsia="zh-CN"/>
              </w:rPr>
              <w:t>租借</w:t>
            </w:r>
            <w:r w:rsidRPr="00485857">
              <w:rPr>
                <w:rFonts w:ascii="SimSun" w:eastAsia="SimSun" w:hAnsi="SimSun" w:cs="Arial" w:hint="eastAsia"/>
                <w:sz w:val="16"/>
                <w:szCs w:val="16"/>
                <w:lang w:eastAsia="zh-CN"/>
              </w:rPr>
              <w:t>给</w:t>
            </w:r>
            <w:r w:rsidRPr="00485857">
              <w:rPr>
                <w:rFonts w:ascii="SimSun" w:eastAsia="SimSun" w:hAnsi="SimSun" w:cs="Arial"/>
                <w:sz w:val="16"/>
                <w:szCs w:val="16"/>
                <w:lang w:eastAsia="zh-CN"/>
              </w:rPr>
              <w:t>视障学生，使他们能够阅读这些书籍。</w:t>
            </w:r>
            <w:r w:rsidRPr="00485857">
              <w:rPr>
                <w:rFonts w:ascii="SimSun" w:eastAsia="SimSun" w:hAnsi="SimSun" w:cs="Arial" w:hint="eastAsia"/>
                <w:sz w:val="16"/>
                <w:szCs w:val="16"/>
                <w:lang w:eastAsia="zh-CN"/>
              </w:rPr>
              <w:t>所制造的</w:t>
            </w:r>
            <w:r w:rsidRPr="00485857">
              <w:rPr>
                <w:rFonts w:ascii="SimSun" w:eastAsia="SimSun" w:hAnsi="SimSun" w:cs="Arial"/>
                <w:sz w:val="16"/>
                <w:szCs w:val="16"/>
                <w:lang w:eastAsia="zh-CN"/>
              </w:rPr>
              <w:t>书籍预期的受益者</w:t>
            </w:r>
            <w:r w:rsidRPr="00485857">
              <w:rPr>
                <w:rFonts w:ascii="SimSun" w:eastAsia="SimSun" w:hAnsi="SimSun" w:cs="Arial" w:hint="eastAsia"/>
                <w:sz w:val="16"/>
                <w:szCs w:val="16"/>
                <w:lang w:eastAsia="zh-CN"/>
              </w:rPr>
              <w:t>是</w:t>
            </w:r>
            <w:r w:rsidRPr="00485857">
              <w:rPr>
                <w:rFonts w:ascii="SimSun" w:eastAsia="SimSun" w:hAnsi="SimSun" w:cs="Arial"/>
                <w:sz w:val="16"/>
                <w:szCs w:val="16"/>
                <w:lang w:eastAsia="zh-CN"/>
              </w:rPr>
              <w:t>10000</w:t>
            </w:r>
            <w:r w:rsidRPr="00485857">
              <w:rPr>
                <w:rFonts w:ascii="SimSun" w:eastAsia="SimSun" w:hAnsi="SimSun" w:cs="Arial" w:hint="eastAsia"/>
                <w:sz w:val="16"/>
                <w:szCs w:val="16"/>
                <w:lang w:eastAsia="zh-CN"/>
              </w:rPr>
              <w:t>名</w:t>
            </w:r>
            <w:r w:rsidRPr="00485857">
              <w:rPr>
                <w:rFonts w:ascii="SimSun" w:eastAsia="SimSun" w:hAnsi="SimSun" w:cs="Arial"/>
                <w:sz w:val="16"/>
                <w:szCs w:val="16"/>
                <w:lang w:eastAsia="zh-CN"/>
              </w:rPr>
              <w:t>视障学生。</w:t>
            </w:r>
          </w:p>
        </w:tc>
      </w:tr>
      <w:tr w:rsidR="000F58B0" w:rsidRPr="00571D2C" w:rsidTr="00061B2A">
        <w:trPr>
          <w:cantSplit/>
        </w:trPr>
        <w:tc>
          <w:tcPr>
            <w:tcW w:w="1843" w:type="dxa"/>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t>能力建设</w:t>
            </w:r>
            <w:r w:rsidR="002A3000" w:rsidRPr="00485857">
              <w:rPr>
                <w:rFonts w:ascii="SimSun" w:eastAsia="SimSun" w:hAnsi="SimSun" w:cs="SimSun"/>
                <w:sz w:val="16"/>
                <w:szCs w:val="16"/>
                <w:lang w:eastAsia="zh-CN"/>
              </w:rPr>
              <w:t>（</w:t>
            </w:r>
            <w:r w:rsidRPr="00485857">
              <w:rPr>
                <w:rFonts w:ascii="SimSun" w:eastAsia="SimSun" w:hAnsi="SimSun" w:cs="SimSun"/>
                <w:sz w:val="16"/>
                <w:szCs w:val="16"/>
                <w:lang w:eastAsia="zh-CN"/>
              </w:rPr>
              <w:t>通过谅解备忘录</w:t>
            </w:r>
            <w:r w:rsidR="00B03A40" w:rsidRPr="00485857">
              <w:rPr>
                <w:rFonts w:ascii="SimSun" w:eastAsia="SimSun" w:hAnsi="SimSun" w:cs="SimSun"/>
                <w:sz w:val="16"/>
                <w:szCs w:val="16"/>
                <w:lang w:eastAsia="zh-CN"/>
              </w:rPr>
              <w:t>）</w:t>
            </w:r>
          </w:p>
        </w:tc>
        <w:tc>
          <w:tcPr>
            <w:tcW w:w="1277" w:type="dxa"/>
            <w:gridSpan w:val="2"/>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t>从2014年起持续进行，并在</w:t>
            </w:r>
            <w:r w:rsidRPr="00485857">
              <w:rPr>
                <w:rFonts w:ascii="SimSun" w:eastAsia="SimSun" w:hAnsi="SimSun" w:cs="Arial"/>
                <w:color w:val="000000"/>
                <w:sz w:val="16"/>
                <w:szCs w:val="16"/>
                <w:lang w:eastAsia="zh-CN"/>
              </w:rPr>
              <w:t>2015</w:t>
            </w:r>
            <w:r w:rsidRPr="00485857">
              <w:rPr>
                <w:rFonts w:ascii="SimSun" w:eastAsia="SimSun" w:hAnsi="SimSun" w:cs="SimSun"/>
                <w:sz w:val="16"/>
                <w:szCs w:val="16"/>
                <w:lang w:eastAsia="zh-CN"/>
              </w:rPr>
              <w:t>年5月完成</w:t>
            </w:r>
          </w:p>
        </w:tc>
        <w:tc>
          <w:tcPr>
            <w:tcW w:w="1680" w:type="dxa"/>
            <w:gridSpan w:val="2"/>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rPr>
              <w:t>斯里兰卡</w:t>
            </w:r>
          </w:p>
        </w:tc>
        <w:tc>
          <w:tcPr>
            <w:tcW w:w="4981" w:type="dxa"/>
            <w:gridSpan w:val="4"/>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sz w:val="16"/>
                <w:szCs w:val="16"/>
                <w:lang w:eastAsia="zh-CN"/>
              </w:rPr>
              <w:t>为</w:t>
            </w:r>
            <w:r w:rsidRPr="00485857">
              <w:rPr>
                <w:rFonts w:ascii="SimSun" w:eastAsia="SimSun" w:hAnsi="SimSun" w:cs="Arial"/>
                <w:sz w:val="16"/>
                <w:szCs w:val="16"/>
                <w:lang w:eastAsia="zh-CN"/>
              </w:rPr>
              <w:t>视障人士阅读无障碍格式的书籍</w:t>
            </w:r>
            <w:r w:rsidRPr="00485857">
              <w:rPr>
                <w:rFonts w:ascii="SimSun" w:eastAsia="SimSun" w:hAnsi="SimSun" w:cs="SimSun"/>
                <w:sz w:val="16"/>
                <w:szCs w:val="16"/>
                <w:lang w:eastAsia="zh-CN"/>
              </w:rPr>
              <w:t>开发</w:t>
            </w:r>
            <w:r w:rsidRPr="00485857">
              <w:rPr>
                <w:rFonts w:ascii="SimSun" w:eastAsia="SimSun" w:hAnsi="SimSun" w:cs="Arial"/>
                <w:sz w:val="16"/>
                <w:szCs w:val="16"/>
                <w:lang w:eastAsia="zh-CN"/>
              </w:rPr>
              <w:t>僧伽罗语</w:t>
            </w:r>
            <w:r w:rsidRPr="00485857">
              <w:rPr>
                <w:rFonts w:ascii="SimSun" w:eastAsia="SimSun" w:hAnsi="SimSun" w:cs="Arial" w:hint="eastAsia"/>
                <w:sz w:val="16"/>
                <w:szCs w:val="16"/>
                <w:lang w:eastAsia="zh-CN"/>
              </w:rPr>
              <w:t>的高</w:t>
            </w:r>
            <w:r w:rsidRPr="00485857">
              <w:rPr>
                <w:rFonts w:ascii="SimSun" w:eastAsia="SimSun" w:hAnsi="SimSun" w:cs="Arial"/>
                <w:sz w:val="16"/>
                <w:szCs w:val="16"/>
                <w:lang w:eastAsia="zh-CN"/>
              </w:rPr>
              <w:t>质量</w:t>
            </w:r>
            <w:r w:rsidRPr="00485857">
              <w:rPr>
                <w:rFonts w:ascii="SimSun" w:eastAsia="SimSun" w:hAnsi="SimSun" w:cs="SimSun"/>
                <w:sz w:val="16"/>
                <w:szCs w:val="16"/>
                <w:lang w:eastAsia="zh-CN"/>
              </w:rPr>
              <w:t>的</w:t>
            </w:r>
            <w:r w:rsidRPr="00485857">
              <w:rPr>
                <w:rFonts w:ascii="SimSun" w:eastAsia="SimSun" w:hAnsi="SimSun" w:cs="Arial"/>
                <w:sz w:val="16"/>
                <w:szCs w:val="16"/>
                <w:lang w:eastAsia="zh-CN"/>
              </w:rPr>
              <w:t>文本到语音应用。此前，只有一个“</w:t>
            </w:r>
            <w:r w:rsidRPr="00485857">
              <w:rPr>
                <w:rFonts w:ascii="SimSun" w:eastAsia="SimSun" w:hAnsi="SimSun" w:cs="Arial" w:hint="eastAsia"/>
                <w:sz w:val="16"/>
                <w:szCs w:val="16"/>
                <w:lang w:eastAsia="zh-CN"/>
              </w:rPr>
              <w:t>合成声音</w:t>
            </w:r>
            <w:r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的</w:t>
            </w:r>
            <w:r w:rsidRPr="00485857">
              <w:rPr>
                <w:rFonts w:ascii="SimSun" w:eastAsia="SimSun" w:hAnsi="SimSun" w:cs="Arial"/>
                <w:sz w:val="16"/>
                <w:szCs w:val="16"/>
                <w:lang w:eastAsia="zh-CN"/>
              </w:rPr>
              <w:t>文本到语音应用存在。该应用程序是由科伦坡大学计算机学院研制。</w:t>
            </w:r>
          </w:p>
        </w:tc>
      </w:tr>
      <w:tr w:rsidR="000F58B0" w:rsidRPr="00571D2C" w:rsidTr="00061B2A">
        <w:trPr>
          <w:cantSplit/>
        </w:trPr>
        <w:tc>
          <w:tcPr>
            <w:tcW w:w="1843" w:type="dxa"/>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t>能力建设</w:t>
            </w:r>
            <w:r w:rsidR="002A3000" w:rsidRPr="00485857">
              <w:rPr>
                <w:rFonts w:ascii="SimSun" w:eastAsia="SimSun" w:hAnsi="SimSun" w:cs="SimSun"/>
                <w:sz w:val="16"/>
                <w:szCs w:val="16"/>
                <w:lang w:eastAsia="zh-CN"/>
              </w:rPr>
              <w:t>（</w:t>
            </w:r>
            <w:r w:rsidRPr="00485857">
              <w:rPr>
                <w:rFonts w:ascii="SimSun" w:eastAsia="SimSun" w:hAnsi="SimSun" w:cs="SimSun"/>
                <w:sz w:val="16"/>
                <w:szCs w:val="16"/>
                <w:lang w:eastAsia="zh-CN"/>
              </w:rPr>
              <w:t>通过谅解备忘录</w:t>
            </w:r>
            <w:r w:rsidR="00B03A40" w:rsidRPr="00485857">
              <w:rPr>
                <w:rFonts w:ascii="SimSun" w:eastAsia="SimSun" w:hAnsi="SimSun" w:cs="SimSun"/>
                <w:sz w:val="16"/>
                <w:szCs w:val="16"/>
                <w:lang w:eastAsia="zh-CN"/>
              </w:rPr>
              <w:t>）</w:t>
            </w:r>
          </w:p>
        </w:tc>
        <w:tc>
          <w:tcPr>
            <w:tcW w:w="1277" w:type="dxa"/>
            <w:gridSpan w:val="2"/>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t>从2014年起持续进行，并在2015年5月完成</w:t>
            </w:r>
          </w:p>
        </w:tc>
        <w:tc>
          <w:tcPr>
            <w:tcW w:w="1680" w:type="dxa"/>
            <w:gridSpan w:val="2"/>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hint="eastAsia"/>
                <w:sz w:val="16"/>
                <w:szCs w:val="16"/>
                <w:lang w:eastAsia="zh-CN"/>
              </w:rPr>
              <w:t>尼泊尔</w:t>
            </w:r>
          </w:p>
        </w:tc>
        <w:tc>
          <w:tcPr>
            <w:tcW w:w="4981" w:type="dxa"/>
            <w:gridSpan w:val="4"/>
          </w:tcPr>
          <w:p w:rsidR="000F58B0" w:rsidRPr="00485857" w:rsidRDefault="000F58B0" w:rsidP="00485857">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Arial" w:hint="eastAsia"/>
                <w:color w:val="000000"/>
                <w:sz w:val="16"/>
                <w:szCs w:val="16"/>
                <w:lang w:eastAsia="zh-CN"/>
              </w:rPr>
              <w:t>为</w:t>
            </w:r>
            <w:r w:rsidRPr="00485857">
              <w:rPr>
                <w:rFonts w:ascii="SimSun" w:eastAsia="SimSun" w:hAnsi="SimSun" w:cs="Arial"/>
                <w:sz w:val="16"/>
                <w:szCs w:val="16"/>
                <w:lang w:eastAsia="zh-CN"/>
              </w:rPr>
              <w:t>本地组织</w:t>
            </w:r>
            <w:r w:rsidRPr="00485857">
              <w:rPr>
                <w:rFonts w:ascii="SimSun" w:eastAsia="SimSun" w:hAnsi="SimSun" w:cs="Arial" w:hint="eastAsia"/>
                <w:sz w:val="16"/>
                <w:szCs w:val="16"/>
                <w:lang w:eastAsia="zh-CN"/>
              </w:rPr>
              <w:t>残疾人权利和发展行动</w:t>
            </w:r>
            <w:r w:rsidR="002A3000" w:rsidRPr="00485857">
              <w:rPr>
                <w:rFonts w:ascii="SimSun" w:eastAsia="SimSun" w:hAnsi="SimSun" w:cs="Arial" w:hint="eastAsia"/>
                <w:sz w:val="16"/>
                <w:szCs w:val="16"/>
                <w:lang w:eastAsia="zh-CN"/>
              </w:rPr>
              <w:t>（</w:t>
            </w:r>
            <w:r w:rsidRPr="00485857">
              <w:rPr>
                <w:rFonts w:ascii="SimSun" w:eastAsia="SimSun" w:hAnsi="SimSun" w:cs="Arial" w:hint="eastAsia"/>
                <w:sz w:val="16"/>
                <w:szCs w:val="16"/>
                <w:lang w:eastAsia="zh-CN"/>
              </w:rPr>
              <w:t>ADRAD</w:t>
            </w:r>
            <w:r w:rsidR="00B03A4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，在</w:t>
            </w:r>
            <w:r w:rsidRPr="00485857">
              <w:rPr>
                <w:rFonts w:ascii="SimSun" w:eastAsia="SimSun" w:hAnsi="SimSun" w:cs="Arial" w:hint="eastAsia"/>
                <w:sz w:val="16"/>
                <w:szCs w:val="16"/>
                <w:lang w:eastAsia="zh-CN"/>
              </w:rPr>
              <w:t>尼泊尔</w:t>
            </w:r>
            <w:r w:rsidRPr="00485857">
              <w:rPr>
                <w:rFonts w:ascii="SimSun" w:eastAsia="SimSun" w:hAnsi="SimSun" w:cs="Arial"/>
                <w:sz w:val="16"/>
                <w:szCs w:val="16"/>
                <w:lang w:eastAsia="zh-CN"/>
              </w:rPr>
              <w:t>开展的能力建设活动</w:t>
            </w:r>
            <w:r w:rsidRPr="00485857">
              <w:rPr>
                <w:rFonts w:ascii="SimSun" w:eastAsia="SimSun" w:hAnsi="SimSun" w:cs="Arial" w:hint="eastAsia"/>
                <w:sz w:val="16"/>
                <w:szCs w:val="16"/>
                <w:lang w:eastAsia="zh-CN"/>
              </w:rPr>
              <w:t>提供</w:t>
            </w:r>
            <w:r w:rsidRPr="00485857">
              <w:rPr>
                <w:rFonts w:ascii="SimSun" w:eastAsia="SimSun" w:hAnsi="SimSun" w:cs="Arial"/>
                <w:sz w:val="16"/>
                <w:szCs w:val="16"/>
                <w:lang w:eastAsia="zh-CN"/>
              </w:rPr>
              <w:t>专业知识和资金。</w:t>
            </w:r>
          </w:p>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sz w:val="16"/>
                <w:szCs w:val="16"/>
                <w:lang w:eastAsia="zh-CN"/>
              </w:rPr>
              <w:t>这些活动包括：</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对当地政府和商业出版商，以及当地非政府组织</w:t>
            </w:r>
            <w:r w:rsidRPr="00485857">
              <w:rPr>
                <w:rFonts w:ascii="SimSun" w:eastAsia="SimSun" w:hAnsi="SimSun" w:cs="Arial" w:hint="eastAsia"/>
                <w:sz w:val="16"/>
                <w:szCs w:val="16"/>
                <w:lang w:eastAsia="zh-CN"/>
              </w:rPr>
              <w:t>就</w:t>
            </w:r>
            <w:r w:rsidRPr="00485857">
              <w:rPr>
                <w:rFonts w:ascii="SimSun" w:eastAsia="SimSun" w:hAnsi="SimSun" w:cs="Arial"/>
                <w:sz w:val="16"/>
                <w:szCs w:val="16"/>
                <w:lang w:eastAsia="zh-CN"/>
              </w:rPr>
              <w:t>生产</w:t>
            </w:r>
            <w:r w:rsidRPr="00485857">
              <w:rPr>
                <w:rFonts w:ascii="SimSun" w:eastAsia="SimSun" w:hAnsi="SimSun" w:cs="Arial" w:hint="eastAsia"/>
                <w:sz w:val="16"/>
                <w:szCs w:val="16"/>
                <w:lang w:eastAsia="zh-CN"/>
              </w:rPr>
              <w:t>无障碍</w:t>
            </w:r>
            <w:r w:rsidRPr="00485857">
              <w:rPr>
                <w:rFonts w:ascii="SimSun" w:eastAsia="SimSun" w:hAnsi="SimSun" w:cs="Arial"/>
                <w:sz w:val="16"/>
                <w:szCs w:val="16"/>
                <w:lang w:eastAsia="zh-CN"/>
              </w:rPr>
              <w:t>书籍的培训；</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生产140</w:t>
            </w:r>
            <w:r w:rsidRPr="00485857">
              <w:rPr>
                <w:rFonts w:ascii="SimSun" w:eastAsia="SimSun" w:hAnsi="SimSun" w:cs="Arial" w:hint="eastAsia"/>
                <w:sz w:val="16"/>
                <w:szCs w:val="16"/>
                <w:lang w:eastAsia="zh-CN"/>
              </w:rPr>
              <w:t>种英语及尼泊尔语的</w:t>
            </w:r>
            <w:r w:rsidRPr="00485857">
              <w:rPr>
                <w:rFonts w:ascii="SimSun" w:eastAsia="SimSun" w:hAnsi="SimSun" w:cs="Arial"/>
                <w:sz w:val="16"/>
                <w:szCs w:val="16"/>
                <w:lang w:eastAsia="zh-CN"/>
              </w:rPr>
              <w:t>无障碍格式教育图书；</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购买100</w:t>
            </w:r>
            <w:r w:rsidRPr="00485857">
              <w:rPr>
                <w:rFonts w:ascii="SimSun" w:eastAsia="SimSun" w:hAnsi="SimSun" w:cs="Arial" w:hint="eastAsia"/>
                <w:sz w:val="16"/>
                <w:szCs w:val="16"/>
                <w:lang w:eastAsia="zh-CN"/>
              </w:rPr>
              <w:t>部Andorid</w:t>
            </w:r>
            <w:r w:rsidRPr="00485857">
              <w:rPr>
                <w:rFonts w:ascii="SimSun" w:eastAsia="SimSun" w:hAnsi="SimSun" w:cs="Arial"/>
                <w:sz w:val="16"/>
                <w:szCs w:val="16"/>
                <w:lang w:eastAsia="zh-CN"/>
              </w:rPr>
              <w:t>设备，</w:t>
            </w:r>
            <w:r w:rsidRPr="00485857">
              <w:rPr>
                <w:rFonts w:ascii="SimSun" w:eastAsia="SimSun" w:hAnsi="SimSun" w:cs="Arial" w:hint="eastAsia"/>
                <w:sz w:val="16"/>
                <w:szCs w:val="16"/>
                <w:lang w:eastAsia="zh-CN"/>
              </w:rPr>
              <w:t>并</w:t>
            </w:r>
            <w:r w:rsidRPr="00485857">
              <w:rPr>
                <w:rFonts w:ascii="SimSun" w:eastAsia="SimSun" w:hAnsi="SimSun" w:cs="Arial"/>
                <w:sz w:val="16"/>
                <w:szCs w:val="16"/>
                <w:lang w:eastAsia="zh-CN"/>
              </w:rPr>
              <w:t>租借</w:t>
            </w:r>
            <w:r w:rsidRPr="00485857">
              <w:rPr>
                <w:rFonts w:ascii="SimSun" w:eastAsia="SimSun" w:hAnsi="SimSun" w:cs="Arial" w:hint="eastAsia"/>
                <w:sz w:val="16"/>
                <w:szCs w:val="16"/>
                <w:lang w:eastAsia="zh-CN"/>
              </w:rPr>
              <w:t>给</w:t>
            </w:r>
            <w:r w:rsidRPr="00485857">
              <w:rPr>
                <w:rFonts w:ascii="SimSun" w:eastAsia="SimSun" w:hAnsi="SimSun" w:cs="Arial"/>
                <w:sz w:val="16"/>
                <w:szCs w:val="16"/>
                <w:lang w:eastAsia="zh-CN"/>
              </w:rPr>
              <w:t>视障学生，使他们能够阅读这些书籍。</w:t>
            </w:r>
            <w:r w:rsidRPr="00485857">
              <w:rPr>
                <w:rFonts w:ascii="SimSun" w:eastAsia="SimSun" w:hAnsi="SimSun" w:cs="Arial" w:hint="eastAsia"/>
                <w:sz w:val="16"/>
                <w:szCs w:val="16"/>
                <w:lang w:eastAsia="zh-CN"/>
              </w:rPr>
              <w:t>所制造的</w:t>
            </w:r>
            <w:r w:rsidRPr="00485857">
              <w:rPr>
                <w:rFonts w:ascii="SimSun" w:eastAsia="SimSun" w:hAnsi="SimSun" w:cs="Arial"/>
                <w:sz w:val="16"/>
                <w:szCs w:val="16"/>
                <w:lang w:eastAsia="zh-CN"/>
              </w:rPr>
              <w:t>书籍预期的受益者</w:t>
            </w:r>
            <w:r w:rsidRPr="00485857">
              <w:rPr>
                <w:rFonts w:ascii="SimSun" w:eastAsia="SimSun" w:hAnsi="SimSun" w:cs="Arial" w:hint="eastAsia"/>
                <w:sz w:val="16"/>
                <w:szCs w:val="16"/>
                <w:lang w:eastAsia="zh-CN"/>
              </w:rPr>
              <w:t>是</w:t>
            </w:r>
            <w:r w:rsidRPr="00485857">
              <w:rPr>
                <w:rFonts w:ascii="SimSun" w:eastAsia="SimSun" w:hAnsi="SimSun" w:cs="Arial"/>
                <w:sz w:val="16"/>
                <w:szCs w:val="16"/>
                <w:lang w:eastAsia="zh-CN"/>
              </w:rPr>
              <w:t>1</w:t>
            </w:r>
            <w:r w:rsidRPr="00485857">
              <w:rPr>
                <w:rFonts w:ascii="SimSun" w:eastAsia="SimSun" w:hAnsi="SimSun" w:cs="Arial" w:hint="eastAsia"/>
                <w:sz w:val="16"/>
                <w:szCs w:val="16"/>
                <w:lang w:eastAsia="zh-CN"/>
              </w:rPr>
              <w:t>5</w:t>
            </w:r>
            <w:r w:rsidRPr="00485857">
              <w:rPr>
                <w:rFonts w:ascii="SimSun" w:eastAsia="SimSun" w:hAnsi="SimSun" w:cs="Arial"/>
                <w:sz w:val="16"/>
                <w:szCs w:val="16"/>
                <w:lang w:eastAsia="zh-CN"/>
              </w:rPr>
              <w:t>00</w:t>
            </w:r>
            <w:r w:rsidRPr="00485857">
              <w:rPr>
                <w:rFonts w:ascii="SimSun" w:eastAsia="SimSun" w:hAnsi="SimSun" w:cs="Arial" w:hint="eastAsia"/>
                <w:sz w:val="16"/>
                <w:szCs w:val="16"/>
                <w:lang w:eastAsia="zh-CN"/>
              </w:rPr>
              <w:t>名</w:t>
            </w:r>
            <w:r w:rsidRPr="00485857">
              <w:rPr>
                <w:rFonts w:ascii="SimSun" w:eastAsia="SimSun" w:hAnsi="SimSun" w:cs="Arial"/>
                <w:sz w:val="16"/>
                <w:szCs w:val="16"/>
                <w:lang w:eastAsia="zh-CN"/>
              </w:rPr>
              <w:t>视障学生。</w:t>
            </w:r>
          </w:p>
        </w:tc>
      </w:tr>
      <w:tr w:rsidR="000F58B0" w:rsidRPr="00571D2C" w:rsidTr="00061B2A">
        <w:trPr>
          <w:cantSplit/>
        </w:trPr>
        <w:tc>
          <w:tcPr>
            <w:tcW w:w="1843" w:type="dxa"/>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t>能力建设—</w:t>
            </w:r>
            <w:r w:rsidRPr="00485857">
              <w:rPr>
                <w:rFonts w:ascii="SimSun" w:eastAsia="SimSun" w:hAnsi="SimSun" w:cs="SimSun" w:hint="eastAsia"/>
                <w:sz w:val="16"/>
                <w:szCs w:val="16"/>
                <w:lang w:eastAsia="zh-CN"/>
              </w:rPr>
              <w:t>DAISY入门工具</w:t>
            </w:r>
          </w:p>
        </w:tc>
        <w:tc>
          <w:tcPr>
            <w:tcW w:w="1277" w:type="dxa"/>
            <w:gridSpan w:val="2"/>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t>从2014年起持续进行，并在2016年3月完成</w:t>
            </w:r>
          </w:p>
        </w:tc>
        <w:tc>
          <w:tcPr>
            <w:tcW w:w="1680" w:type="dxa"/>
            <w:gridSpan w:val="2"/>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印度</w:t>
            </w:r>
          </w:p>
        </w:tc>
        <w:tc>
          <w:tcPr>
            <w:tcW w:w="4981" w:type="dxa"/>
            <w:gridSpan w:val="4"/>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hint="eastAsia"/>
                <w:sz w:val="16"/>
                <w:szCs w:val="16"/>
                <w:lang w:eastAsia="zh-CN"/>
              </w:rPr>
              <w:t>为</w:t>
            </w:r>
            <w:r w:rsidRPr="00485857">
              <w:rPr>
                <w:rFonts w:ascii="SimSun" w:eastAsia="SimSun" w:hAnsi="SimSun" w:cs="SimSun"/>
                <w:sz w:val="16"/>
                <w:szCs w:val="16"/>
                <w:lang w:eastAsia="zh-CN"/>
              </w:rPr>
              <w:t>合作伙伴组织</w:t>
            </w:r>
            <w:r w:rsidRPr="00485857">
              <w:rPr>
                <w:rFonts w:ascii="SimSun" w:eastAsia="SimSun" w:hAnsi="SimSun" w:cs="Arial"/>
                <w:sz w:val="16"/>
                <w:szCs w:val="16"/>
                <w:lang w:eastAsia="zh-CN"/>
              </w:rPr>
              <w:t>，DAISY联盟</w:t>
            </w:r>
            <w:r w:rsidRPr="00485857">
              <w:rPr>
                <w:rFonts w:ascii="SimSun" w:eastAsia="SimSun" w:hAnsi="SimSun" w:cs="SimSun"/>
                <w:sz w:val="16"/>
                <w:szCs w:val="16"/>
                <w:lang w:eastAsia="zh-CN"/>
              </w:rPr>
              <w:t>提供资金</w:t>
            </w:r>
            <w:r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其制造了</w:t>
            </w:r>
            <w:r w:rsidRPr="00485857">
              <w:rPr>
                <w:rFonts w:ascii="SimSun" w:eastAsia="SimSun" w:hAnsi="SimSun" w:cs="Arial"/>
                <w:sz w:val="16"/>
                <w:szCs w:val="16"/>
                <w:lang w:eastAsia="zh-CN"/>
              </w:rPr>
              <w:t>用于在发展中国家</w:t>
            </w:r>
            <w:r w:rsidRPr="00485857">
              <w:rPr>
                <w:rFonts w:ascii="SimSun" w:eastAsia="SimSun" w:hAnsi="SimSun" w:cs="Arial" w:hint="eastAsia"/>
                <w:sz w:val="16"/>
                <w:szCs w:val="16"/>
                <w:lang w:eastAsia="zh-CN"/>
              </w:rPr>
              <w:t>生产</w:t>
            </w:r>
            <w:r w:rsidRPr="00485857">
              <w:rPr>
                <w:rFonts w:ascii="SimSun" w:eastAsia="SimSun" w:hAnsi="SimSun" w:cs="Arial"/>
                <w:sz w:val="16"/>
                <w:szCs w:val="16"/>
                <w:lang w:eastAsia="zh-CN"/>
              </w:rPr>
              <w:t>无障碍格式的书籍</w:t>
            </w:r>
            <w:r w:rsidRPr="00485857">
              <w:rPr>
                <w:rFonts w:ascii="SimSun" w:eastAsia="SimSun" w:hAnsi="SimSun" w:cs="Arial" w:hint="eastAsia"/>
                <w:sz w:val="16"/>
                <w:szCs w:val="16"/>
                <w:lang w:eastAsia="zh-CN"/>
              </w:rPr>
              <w:t>的</w:t>
            </w:r>
            <w:r w:rsidRPr="00485857">
              <w:rPr>
                <w:rFonts w:ascii="SimSun" w:eastAsia="SimSun" w:hAnsi="SimSun" w:cs="Arial"/>
                <w:sz w:val="16"/>
                <w:szCs w:val="16"/>
                <w:lang w:eastAsia="zh-CN"/>
              </w:rPr>
              <w:t>入门</w:t>
            </w:r>
            <w:r w:rsidRPr="00485857">
              <w:rPr>
                <w:rFonts w:ascii="SimSun" w:eastAsia="SimSun" w:hAnsi="SimSun" w:cs="Arial" w:hint="eastAsia"/>
                <w:sz w:val="16"/>
                <w:szCs w:val="16"/>
                <w:lang w:eastAsia="zh-CN"/>
              </w:rPr>
              <w:t>工具</w:t>
            </w:r>
            <w:r w:rsidRPr="00485857">
              <w:rPr>
                <w:rFonts w:ascii="SimSun" w:eastAsia="SimSun" w:hAnsi="SimSun" w:cs="Arial"/>
                <w:sz w:val="16"/>
                <w:szCs w:val="16"/>
                <w:lang w:eastAsia="zh-CN"/>
              </w:rPr>
              <w:t>指导和最佳实践。</w:t>
            </w:r>
          </w:p>
        </w:tc>
      </w:tr>
      <w:tr w:rsidR="000F58B0" w:rsidRPr="00571D2C" w:rsidTr="00061B2A">
        <w:trPr>
          <w:cantSplit/>
        </w:trPr>
        <w:tc>
          <w:tcPr>
            <w:tcW w:w="9781" w:type="dxa"/>
            <w:gridSpan w:val="9"/>
            <w:tcBorders>
              <w:top w:val="single" w:sz="4" w:space="0" w:color="000000"/>
              <w:bottom w:val="single" w:sz="4" w:space="0" w:color="000000"/>
            </w:tcBorders>
            <w:shd w:val="clear" w:color="auto" w:fill="C6D9F1" w:themeFill="text2" w:themeFillTint="33"/>
          </w:tcPr>
          <w:p w:rsidR="000F58B0" w:rsidRPr="00485857" w:rsidRDefault="000F58B0" w:rsidP="00485857">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00FB0D9C" w:rsidRPr="002E124A">
              <w:rPr>
                <w:rFonts w:ascii="SimSun" w:eastAsia="SimSun" w:hAnsi="SimSun" w:cs="Arial"/>
                <w:b/>
                <w:bCs/>
                <w:color w:val="000000"/>
                <w:sz w:val="16"/>
                <w:szCs w:val="16"/>
                <w:lang w:eastAsia="zh-CN"/>
              </w:rPr>
              <w:t>：</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七</w:t>
            </w:r>
            <w:r w:rsidRPr="00485857">
              <w:rPr>
                <w:rFonts w:ascii="SimSun" w:eastAsia="SimSun" w:hAnsi="SimSun" w:cs="Arial"/>
                <w:color w:val="000000"/>
                <w:sz w:val="16"/>
                <w:szCs w:val="16"/>
                <w:lang w:eastAsia="zh-CN"/>
              </w:rPr>
              <w:t>.2</w:t>
            </w:r>
            <w:r w:rsidRPr="00485857">
              <w:rPr>
                <w:rFonts w:ascii="SimSun" w:eastAsia="SimSun" w:hAnsi="SimSun" w:cs="SimSun" w:hint="eastAsia"/>
                <w:color w:val="000000"/>
                <w:sz w:val="16"/>
                <w:szCs w:val="16"/>
                <w:lang w:eastAsia="zh-CN"/>
              </w:rPr>
              <w:t>为应对全球挑战，基于知识产权的平台和工具被用于从发达国家向发展中国家，尤其是最不发达国家的知识转移、技术调适和技术扩散</w:t>
            </w:r>
          </w:p>
        </w:tc>
      </w:tr>
      <w:tr w:rsidR="000F58B0" w:rsidRPr="00571D2C" w:rsidTr="00061B2A">
        <w:trPr>
          <w:cantSplit/>
        </w:trPr>
        <w:tc>
          <w:tcPr>
            <w:tcW w:w="1843" w:type="dxa"/>
            <w:tcBorders>
              <w:top w:val="single" w:sz="4" w:space="0" w:color="000000"/>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134" w:type="dxa"/>
            <w:tcBorders>
              <w:top w:val="single" w:sz="4" w:space="0" w:color="000000"/>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627" w:type="dxa"/>
            <w:gridSpan w:val="2"/>
            <w:tcBorders>
              <w:top w:val="single" w:sz="4" w:space="0" w:color="000000"/>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5177" w:type="dxa"/>
            <w:gridSpan w:val="5"/>
            <w:tcBorders>
              <w:top w:val="single" w:sz="4" w:space="0" w:color="000000"/>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061B2A">
        <w:trPr>
          <w:cantSplit/>
        </w:trPr>
        <w:tc>
          <w:tcPr>
            <w:tcW w:w="1843" w:type="dxa"/>
          </w:tcPr>
          <w:p w:rsidR="000F58B0" w:rsidRPr="00485857" w:rsidRDefault="000F58B0" w:rsidP="00485857">
            <w:pPr>
              <w:adjustRightInd w:val="0"/>
              <w:spacing w:before="30" w:afterLines="30" w:after="72"/>
              <w:jc w:val="both"/>
              <w:rPr>
                <w:rFonts w:ascii="SimSun" w:eastAsia="SimSun" w:hAnsi="SimSun" w:cs="SimSun"/>
                <w:sz w:val="16"/>
                <w:szCs w:val="16"/>
                <w:lang w:eastAsia="zh-CN"/>
              </w:rPr>
            </w:pPr>
            <w:r w:rsidRPr="00485857">
              <w:rPr>
                <w:rFonts w:ascii="SimSun" w:eastAsia="SimSun" w:hAnsi="SimSun" w:cs="SimSun" w:hint="eastAsia"/>
                <w:sz w:val="16"/>
                <w:szCs w:val="16"/>
                <w:lang w:eastAsia="zh-CN"/>
              </w:rPr>
              <w:t>继续</w:t>
            </w:r>
            <w:r w:rsidRPr="00485857">
              <w:rPr>
                <w:rFonts w:ascii="SimSun" w:eastAsia="SimSun" w:hAnsi="SimSun" w:cs="SimSun"/>
                <w:sz w:val="16"/>
                <w:szCs w:val="16"/>
                <w:lang w:eastAsia="zh-CN"/>
              </w:rPr>
              <w:t>在非洲以外的研究机构</w:t>
            </w:r>
            <w:r w:rsidRPr="00485857">
              <w:rPr>
                <w:rFonts w:ascii="SimSun" w:eastAsia="SimSun" w:hAnsi="SimSun" w:cs="SimSun" w:hint="eastAsia"/>
                <w:sz w:val="16"/>
                <w:szCs w:val="16"/>
                <w:lang w:eastAsia="zh-CN"/>
              </w:rPr>
              <w:t>牵头</w:t>
            </w:r>
            <w:r w:rsidRPr="00485857">
              <w:rPr>
                <w:rFonts w:ascii="SimSun" w:eastAsia="SimSun" w:hAnsi="SimSun" w:cs="SimSun"/>
                <w:sz w:val="16"/>
                <w:szCs w:val="16"/>
                <w:lang w:eastAsia="zh-CN"/>
              </w:rPr>
              <w:t>安排非洲</w:t>
            </w:r>
            <w:r w:rsidRPr="00485857">
              <w:rPr>
                <w:rFonts w:ascii="SimSun" w:eastAsia="SimSun" w:hAnsi="SimSun" w:cs="Arial"/>
                <w:color w:val="000000"/>
                <w:sz w:val="16"/>
                <w:szCs w:val="16"/>
                <w:lang w:eastAsia="zh-CN"/>
              </w:rPr>
              <w:t>生物医学</w:t>
            </w:r>
            <w:r w:rsidRPr="00485857">
              <w:rPr>
                <w:rFonts w:ascii="SimSun" w:eastAsia="SimSun" w:hAnsi="SimSun" w:cs="SimSun"/>
                <w:sz w:val="16"/>
                <w:szCs w:val="16"/>
                <w:lang w:eastAsia="zh-CN"/>
              </w:rPr>
              <w:t>家</w:t>
            </w:r>
          </w:p>
        </w:tc>
        <w:tc>
          <w:tcPr>
            <w:tcW w:w="1134" w:type="dxa"/>
          </w:tcPr>
          <w:p w:rsidR="000F58B0" w:rsidRPr="00485857" w:rsidRDefault="000F58B0" w:rsidP="00485857">
            <w:pPr>
              <w:adjustRightInd w:val="0"/>
              <w:spacing w:before="30" w:afterLines="30" w:after="72"/>
              <w:jc w:val="both"/>
              <w:rPr>
                <w:rFonts w:ascii="SimSun" w:eastAsia="SimSun" w:hAnsi="SimSun" w:cs="SimSun"/>
                <w:sz w:val="16"/>
                <w:szCs w:val="16"/>
                <w:lang w:eastAsia="zh-CN"/>
              </w:rPr>
            </w:pPr>
            <w:r w:rsidRPr="00485857">
              <w:rPr>
                <w:rFonts w:ascii="SimSun" w:eastAsia="SimSun" w:hAnsi="SimSun" w:cs="Arial"/>
                <w:sz w:val="16"/>
                <w:szCs w:val="16"/>
              </w:rPr>
              <w:t>2015年</w:t>
            </w:r>
            <w:r w:rsidRPr="00485857">
              <w:rPr>
                <w:rFonts w:ascii="SimSun" w:eastAsia="SimSun" w:hAnsi="SimSun" w:cs="SimSun"/>
                <w:sz w:val="16"/>
                <w:szCs w:val="16"/>
              </w:rPr>
              <w:t>10月</w:t>
            </w:r>
            <w:r w:rsidRPr="00485857">
              <w:rPr>
                <w:rFonts w:ascii="SimSun" w:eastAsia="SimSun" w:hAnsi="SimSun" w:cs="Arial"/>
                <w:sz w:val="16"/>
                <w:szCs w:val="16"/>
              </w:rPr>
              <w:t>至12月</w:t>
            </w:r>
            <w:r w:rsidRPr="00485857">
              <w:rPr>
                <w:rFonts w:ascii="SimSun" w:eastAsia="SimSun" w:hAnsi="SimSun" w:cs="Arial"/>
                <w:color w:val="000000"/>
                <w:sz w:val="16"/>
                <w:szCs w:val="16"/>
                <w:vertAlign w:val="superscript"/>
              </w:rPr>
              <w:footnoteReference w:id="150"/>
            </w:r>
          </w:p>
        </w:tc>
        <w:tc>
          <w:tcPr>
            <w:tcW w:w="1627" w:type="dxa"/>
            <w:gridSpan w:val="2"/>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加州圣地亚哥大学，美国/</w:t>
            </w:r>
            <w:r w:rsidRPr="00485857">
              <w:rPr>
                <w:rFonts w:ascii="SimSun" w:eastAsia="SimSun" w:hAnsi="SimSun" w:cs="Arial"/>
                <w:color w:val="000000"/>
                <w:sz w:val="16"/>
                <w:szCs w:val="16"/>
              </w:rPr>
              <w:t>Christian Agyare</w:t>
            </w:r>
            <w:r w:rsidRPr="00485857">
              <w:rPr>
                <w:rFonts w:ascii="SimSun" w:eastAsia="SimSun" w:hAnsi="SimSun" w:cs="Arial" w:hint="eastAsia"/>
                <w:color w:val="000000"/>
                <w:sz w:val="16"/>
                <w:szCs w:val="16"/>
                <w:lang w:eastAsia="zh-CN"/>
              </w:rPr>
              <w:t>博士和</w:t>
            </w:r>
            <w:r w:rsidRPr="00485857">
              <w:rPr>
                <w:rFonts w:ascii="SimSun" w:eastAsia="SimSun" w:hAnsi="SimSun" w:cs="Arial"/>
                <w:color w:val="000000"/>
                <w:sz w:val="16"/>
                <w:szCs w:val="16"/>
              </w:rPr>
              <w:t>Kyere-Davies</w:t>
            </w:r>
            <w:r w:rsidRPr="00485857">
              <w:rPr>
                <w:rFonts w:ascii="SimSun" w:eastAsia="SimSun" w:hAnsi="SimSun" w:cs="Arial" w:hint="eastAsia"/>
                <w:color w:val="000000"/>
                <w:sz w:val="16"/>
                <w:szCs w:val="16"/>
                <w:lang w:eastAsia="zh-CN"/>
              </w:rPr>
              <w:t>女士</w:t>
            </w:r>
          </w:p>
        </w:tc>
        <w:tc>
          <w:tcPr>
            <w:tcW w:w="5177" w:type="dxa"/>
            <w:gridSpan w:val="5"/>
          </w:tcPr>
          <w:p w:rsidR="000F58B0" w:rsidRPr="00485857" w:rsidRDefault="000F58B0" w:rsidP="00485857">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SimSun"/>
                <w:sz w:val="16"/>
                <w:szCs w:val="16"/>
                <w:lang w:eastAsia="zh-CN"/>
              </w:rPr>
              <w:t>为推动：</w:t>
            </w:r>
            <w:r w:rsidR="002A3000" w:rsidRPr="00485857">
              <w:rPr>
                <w:rFonts w:ascii="SimSun" w:eastAsia="SimSun" w:hAnsi="SimSun" w:cs="SimSun"/>
                <w:sz w:val="16"/>
                <w:szCs w:val="16"/>
                <w:lang w:eastAsia="zh-CN"/>
              </w:rPr>
              <w:t>（</w:t>
            </w:r>
            <w:r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有效利用知识产权，以解决全球性公共卫生挑战</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被忽视的热带病</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NTD</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该疾病</w:t>
            </w:r>
            <w:r w:rsidRPr="00485857">
              <w:rPr>
                <w:rFonts w:ascii="SimSun" w:eastAsia="SimSun" w:hAnsi="SimSun" w:cs="Arial"/>
                <w:sz w:val="16"/>
                <w:szCs w:val="16"/>
                <w:lang w:eastAsia="zh-CN"/>
              </w:rPr>
              <w:t>影响</w:t>
            </w:r>
            <w:r w:rsidRPr="00485857">
              <w:rPr>
                <w:rFonts w:ascii="SimSun" w:eastAsia="SimSun" w:hAnsi="SimSun" w:cs="Arial" w:hint="eastAsia"/>
                <w:sz w:val="16"/>
                <w:szCs w:val="16"/>
                <w:lang w:eastAsia="zh-CN"/>
              </w:rPr>
              <w:t>了</w:t>
            </w:r>
            <w:r w:rsidRPr="00485857">
              <w:rPr>
                <w:rFonts w:ascii="SimSun" w:eastAsia="SimSun" w:hAnsi="SimSun" w:cs="Arial"/>
                <w:sz w:val="16"/>
                <w:szCs w:val="16"/>
                <w:lang w:eastAsia="zh-CN"/>
              </w:rPr>
              <w:t>许多最不发达国家；</w:t>
            </w:r>
            <w:r w:rsidR="002A3000"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二</w:t>
            </w:r>
            <w:r w:rsidR="00B03A40" w:rsidRPr="00485857">
              <w:rPr>
                <w:rFonts w:ascii="SimSun" w:eastAsia="SimSun" w:hAnsi="SimSun" w:cs="Arial" w:hint="eastAsia"/>
                <w:sz w:val="16"/>
                <w:szCs w:val="16"/>
                <w:lang w:eastAsia="zh-CN"/>
              </w:rPr>
              <w:t>）</w:t>
            </w:r>
            <w:r w:rsidRPr="00485857">
              <w:rPr>
                <w:rFonts w:ascii="SimSun" w:eastAsia="SimSun" w:hAnsi="SimSun" w:cs="Arial" w:hint="eastAsia"/>
                <w:sz w:val="16"/>
                <w:szCs w:val="16"/>
                <w:lang w:eastAsia="zh-CN"/>
              </w:rPr>
              <w:t>向</w:t>
            </w:r>
            <w:r w:rsidRPr="00485857">
              <w:rPr>
                <w:rFonts w:ascii="SimSun" w:eastAsia="SimSun" w:hAnsi="SimSun" w:cs="Arial"/>
                <w:sz w:val="16"/>
                <w:szCs w:val="16"/>
                <w:lang w:eastAsia="zh-CN"/>
              </w:rPr>
              <w:t>科学家，特别</w:t>
            </w:r>
            <w:r w:rsidRPr="00485857">
              <w:rPr>
                <w:rFonts w:ascii="SimSun" w:eastAsia="SimSun" w:hAnsi="SimSun" w:cs="Arial" w:hint="eastAsia"/>
                <w:sz w:val="16"/>
                <w:szCs w:val="16"/>
                <w:lang w:eastAsia="zh-CN"/>
              </w:rPr>
              <w:t>是来自</w:t>
            </w:r>
            <w:r w:rsidRPr="00485857">
              <w:rPr>
                <w:rFonts w:ascii="SimSun" w:eastAsia="SimSun" w:hAnsi="SimSun" w:cs="Arial"/>
                <w:sz w:val="16"/>
                <w:szCs w:val="16"/>
                <w:lang w:eastAsia="zh-CN"/>
              </w:rPr>
              <w:t>最不发达国家</w:t>
            </w:r>
            <w:r w:rsidRPr="00485857">
              <w:rPr>
                <w:rFonts w:ascii="SimSun" w:eastAsia="SimSun" w:hAnsi="SimSun" w:cs="Arial" w:hint="eastAsia"/>
                <w:sz w:val="16"/>
                <w:szCs w:val="16"/>
                <w:lang w:eastAsia="zh-CN"/>
              </w:rPr>
              <w:t>的科学家</w:t>
            </w:r>
            <w:r w:rsidRPr="00485857">
              <w:rPr>
                <w:rFonts w:ascii="SimSun" w:eastAsia="SimSun" w:hAnsi="SimSun" w:cs="Arial"/>
                <w:sz w:val="16"/>
                <w:szCs w:val="16"/>
                <w:lang w:eastAsia="zh-CN"/>
              </w:rPr>
              <w:t>知识转移。专项研究计划以确保参与者提高研究能力，并能</w:t>
            </w:r>
            <w:r w:rsidRPr="00485857">
              <w:rPr>
                <w:rFonts w:ascii="SimSun" w:eastAsia="SimSun" w:hAnsi="SimSun" w:cs="Arial" w:hint="eastAsia"/>
                <w:sz w:val="16"/>
                <w:szCs w:val="16"/>
                <w:lang w:eastAsia="zh-CN"/>
              </w:rPr>
              <w:t>为本国热带病</w:t>
            </w:r>
            <w:r w:rsidRPr="00485857">
              <w:rPr>
                <w:rFonts w:ascii="SimSun" w:eastAsia="SimSun" w:hAnsi="SimSun" w:cs="Arial"/>
                <w:sz w:val="16"/>
                <w:szCs w:val="16"/>
                <w:lang w:eastAsia="zh-CN"/>
              </w:rPr>
              <w:t>做出显著贡献。</w:t>
            </w:r>
          </w:p>
        </w:tc>
      </w:tr>
    </w:tbl>
    <w:p w:rsidR="000F58B0" w:rsidRPr="000F58B0" w:rsidRDefault="000F58B0" w:rsidP="000F58B0">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0F58B0">
        <w:rPr>
          <w:rFonts w:ascii="SimHei" w:eastAsia="SimHei" w:hAnsi="SimHei" w:cs="Arial" w:hint="eastAsia"/>
          <w:bCs/>
          <w:color w:val="000000"/>
          <w:sz w:val="21"/>
          <w:szCs w:val="21"/>
          <w:lang w:eastAsia="zh-CN"/>
        </w:rPr>
        <w:t>巴  西</w:t>
      </w:r>
    </w:p>
    <w:tbl>
      <w:tblPr>
        <w:tblW w:w="978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276"/>
        <w:gridCol w:w="1681"/>
        <w:gridCol w:w="4982"/>
      </w:tblGrid>
      <w:tr w:rsidR="000F58B0" w:rsidRPr="00571D2C" w:rsidTr="00061B2A">
        <w:trPr>
          <w:cantSplit/>
        </w:trPr>
        <w:tc>
          <w:tcPr>
            <w:tcW w:w="9782" w:type="dxa"/>
            <w:gridSpan w:val="4"/>
            <w:tcBorders>
              <w:top w:val="single" w:sz="4" w:space="0" w:color="000000"/>
              <w:bottom w:val="single" w:sz="4" w:space="0" w:color="000000"/>
            </w:tcBorders>
            <w:shd w:val="clear" w:color="auto" w:fill="C6D9F1" w:themeFill="text2" w:themeFillTint="33"/>
          </w:tcPr>
          <w:p w:rsidR="000F58B0" w:rsidRPr="00485857" w:rsidRDefault="000F58B0" w:rsidP="00485857">
            <w:pPr>
              <w:keepNext/>
              <w:keepLines/>
              <w:tabs>
                <w:tab w:val="left" w:pos="1740"/>
              </w:tabs>
              <w:adjustRightInd w:val="0"/>
              <w:spacing w:beforeLines="30" w:before="72" w:afterLines="30" w:after="72"/>
              <w:ind w:left="1740" w:hanging="1740"/>
              <w:jc w:val="both"/>
              <w:rPr>
                <w:rFonts w:ascii="SimSun" w:eastAsia="SimSun" w:hAnsi="SimSun" w:cs="Arial"/>
                <w:sz w:val="16"/>
                <w:szCs w:val="16"/>
                <w:lang w:eastAsia="zh-CN"/>
              </w:rPr>
            </w:pPr>
            <w:r w:rsidRPr="002E124A">
              <w:rPr>
                <w:rFonts w:ascii="SimSun" w:eastAsia="SimSun" w:hAnsi="SimSun" w:cs="Arial"/>
                <w:b/>
                <w:bCs/>
                <w:color w:val="000000"/>
                <w:sz w:val="16"/>
                <w:szCs w:val="16"/>
                <w:lang w:eastAsia="zh-CN"/>
              </w:rPr>
              <w:t>成  果：</w:t>
            </w:r>
            <w:r w:rsidRPr="00485857">
              <w:rPr>
                <w:rFonts w:ascii="SimSun" w:eastAsia="SimSun" w:hAnsi="SimSun" w:cs="Arial"/>
                <w:sz w:val="16"/>
                <w:szCs w:val="16"/>
                <w:lang w:eastAsia="zh-CN"/>
              </w:rPr>
              <w:tab/>
            </w:r>
            <w:r w:rsidRPr="00485857">
              <w:rPr>
                <w:rFonts w:ascii="SimSun" w:eastAsia="SimSun" w:hAnsi="SimSun" w:cs="SimSun" w:hint="eastAsia"/>
                <w:color w:val="000000"/>
                <w:sz w:val="16"/>
                <w:szCs w:val="16"/>
                <w:lang w:eastAsia="zh-CN"/>
              </w:rPr>
              <w:t>三</w:t>
            </w:r>
            <w:r w:rsidRPr="00485857">
              <w:rPr>
                <w:rFonts w:ascii="SimSun" w:eastAsia="SimSun" w:hAnsi="SimSun" w:cs="Arial"/>
                <w:color w:val="000000"/>
                <w:sz w:val="16"/>
                <w:szCs w:val="16"/>
                <w:lang w:eastAsia="zh-CN"/>
              </w:rPr>
              <w:t>.2</w:t>
            </w:r>
            <w:r w:rsidRPr="00485857">
              <w:rPr>
                <w:rFonts w:ascii="SimSun" w:eastAsia="SimSun" w:hAnsi="SimSun" w:cs="SimSun" w:hint="eastAsia"/>
                <w:color w:val="000000"/>
                <w:sz w:val="16"/>
                <w:szCs w:val="16"/>
                <w:lang w:eastAsia="zh-CN"/>
              </w:rPr>
              <w:t>发展中国家、最不发达国家、经济转型国家的人力资源能力得到加强，可以胜任在有效运用知识产权促进发展方面的广泛要求</w:t>
            </w:r>
          </w:p>
        </w:tc>
      </w:tr>
      <w:tr w:rsidR="000F58B0" w:rsidRPr="00571D2C" w:rsidTr="00061B2A">
        <w:trPr>
          <w:cantSplit/>
        </w:trPr>
        <w:tc>
          <w:tcPr>
            <w:tcW w:w="1843" w:type="dxa"/>
            <w:tcBorders>
              <w:top w:val="single" w:sz="4" w:space="0" w:color="000000"/>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276" w:type="dxa"/>
            <w:tcBorders>
              <w:top w:val="single" w:sz="4" w:space="0" w:color="000000"/>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w:t>
            </w:r>
            <w:r w:rsidRPr="002E124A">
              <w:rPr>
                <w:rFonts w:ascii="SimSun" w:eastAsia="SimSun" w:hAnsi="SimSun" w:cs="Arial" w:hint="eastAsia"/>
                <w:b/>
                <w:bCs/>
                <w:sz w:val="16"/>
                <w:szCs w:val="16"/>
                <w:lang w:eastAsia="zh-CN"/>
              </w:rPr>
              <w:t xml:space="preserve">  </w:t>
            </w:r>
            <w:r w:rsidRPr="002E124A">
              <w:rPr>
                <w:rFonts w:ascii="SimSun" w:eastAsia="SimSun" w:hAnsi="SimSun" w:cs="Arial"/>
                <w:b/>
                <w:bCs/>
                <w:sz w:val="16"/>
                <w:szCs w:val="16"/>
                <w:lang w:eastAsia="zh-CN"/>
              </w:rPr>
              <w:t>期</w:t>
            </w:r>
          </w:p>
        </w:tc>
        <w:tc>
          <w:tcPr>
            <w:tcW w:w="1681" w:type="dxa"/>
            <w:tcBorders>
              <w:top w:val="single" w:sz="4" w:space="0" w:color="000000"/>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982" w:type="dxa"/>
            <w:tcBorders>
              <w:top w:val="single" w:sz="4" w:space="0" w:color="000000"/>
            </w:tcBorders>
            <w:vAlign w:val="center"/>
          </w:tcPr>
          <w:p w:rsidR="000F58B0" w:rsidRPr="002E124A" w:rsidRDefault="000F58B0" w:rsidP="00485857">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886A95">
        <w:trPr>
          <w:cantSplit/>
        </w:trPr>
        <w:tc>
          <w:tcPr>
            <w:tcW w:w="1843" w:type="dxa"/>
            <w:tcBorders>
              <w:bottom w:val="nil"/>
            </w:tcBorders>
          </w:tcPr>
          <w:p w:rsidR="000F58B0" w:rsidRPr="00485857" w:rsidRDefault="000F58B0" w:rsidP="00485857">
            <w:pPr>
              <w:adjustRightInd w:val="0"/>
              <w:spacing w:before="30" w:afterLines="30" w:after="72"/>
              <w:jc w:val="both"/>
              <w:rPr>
                <w:rFonts w:ascii="SimSun" w:eastAsia="SimSun" w:hAnsi="SimSun" w:cs="SimSun"/>
                <w:sz w:val="16"/>
                <w:szCs w:val="16"/>
                <w:lang w:eastAsia="zh-CN"/>
              </w:rPr>
            </w:pPr>
            <w:r w:rsidRPr="00485857">
              <w:rPr>
                <w:rFonts w:ascii="SimSun" w:eastAsia="SimSun" w:hAnsi="SimSun" w:cs="Arial"/>
                <w:sz w:val="16"/>
                <w:szCs w:val="16"/>
                <w:lang w:eastAsia="zh-CN"/>
              </w:rPr>
              <w:t>第九届创新和技术转让经理</w:t>
            </w:r>
            <w:r w:rsidRPr="00485857">
              <w:rPr>
                <w:rFonts w:ascii="SimSun" w:eastAsia="SimSun" w:hAnsi="SimSun" w:cs="Arial" w:hint="eastAsia"/>
                <w:sz w:val="16"/>
                <w:szCs w:val="16"/>
                <w:lang w:eastAsia="zh-CN"/>
              </w:rPr>
              <w:t>人</w:t>
            </w:r>
            <w:r w:rsidRPr="00485857">
              <w:rPr>
                <w:rFonts w:ascii="SimSun" w:eastAsia="SimSun" w:hAnsi="SimSun" w:cs="Arial"/>
                <w:sz w:val="16"/>
                <w:szCs w:val="16"/>
                <w:lang w:eastAsia="zh-CN"/>
              </w:rPr>
              <w:t>巴西论坛年会</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FORTEC</w:t>
            </w:r>
            <w:r w:rsidR="00B03A40" w:rsidRPr="00485857">
              <w:rPr>
                <w:rFonts w:ascii="SimSun" w:eastAsia="SimSun" w:hAnsi="SimSun" w:cs="Arial"/>
                <w:sz w:val="16"/>
                <w:szCs w:val="16"/>
                <w:lang w:eastAsia="zh-CN"/>
              </w:rPr>
              <w:t>）</w:t>
            </w:r>
          </w:p>
        </w:tc>
        <w:tc>
          <w:tcPr>
            <w:tcW w:w="1276" w:type="dxa"/>
            <w:tcBorders>
              <w:bottom w:val="nil"/>
            </w:tcBorders>
          </w:tcPr>
          <w:p w:rsidR="000F58B0" w:rsidRPr="00485857" w:rsidRDefault="000F58B0" w:rsidP="00485857">
            <w:pPr>
              <w:adjustRightInd w:val="0"/>
              <w:spacing w:before="30" w:afterLines="30" w:after="72"/>
              <w:jc w:val="both"/>
              <w:rPr>
                <w:rFonts w:ascii="SimSun" w:eastAsia="SimSun" w:hAnsi="SimSun" w:cs="SimSun"/>
                <w:sz w:val="16"/>
                <w:szCs w:val="16"/>
                <w:lang w:eastAsia="zh-CN"/>
              </w:rPr>
            </w:pPr>
            <w:r w:rsidRPr="00485857">
              <w:rPr>
                <w:rFonts w:ascii="SimSun" w:eastAsia="SimSun" w:hAnsi="SimSun" w:cs="SimSun"/>
                <w:sz w:val="16"/>
                <w:szCs w:val="16"/>
              </w:rPr>
              <w:t>2015年5月19</w:t>
            </w:r>
            <w:r w:rsidRPr="00485857">
              <w:rPr>
                <w:rFonts w:ascii="SimSun" w:eastAsia="SimSun" w:hAnsi="SimSun" w:cs="Arial"/>
                <w:color w:val="000000"/>
                <w:sz w:val="16"/>
                <w:szCs w:val="16"/>
                <w:lang w:eastAsia="zh-CN"/>
              </w:rPr>
              <w:t>日至</w:t>
            </w:r>
            <w:r w:rsidRPr="00485857">
              <w:rPr>
                <w:rFonts w:ascii="SimSun" w:eastAsia="SimSun" w:hAnsi="SimSun" w:cs="SimSun"/>
                <w:sz w:val="16"/>
                <w:szCs w:val="16"/>
              </w:rPr>
              <w:t>22日</w:t>
            </w:r>
          </w:p>
        </w:tc>
        <w:tc>
          <w:tcPr>
            <w:tcW w:w="1681" w:type="dxa"/>
            <w:tcBorders>
              <w:bottom w:val="nil"/>
            </w:tcBorders>
          </w:tcPr>
          <w:p w:rsidR="000F58B0" w:rsidRPr="00485857" w:rsidRDefault="000F58B0" w:rsidP="00485857">
            <w:pPr>
              <w:adjustRightInd w:val="0"/>
              <w:spacing w:before="30" w:afterLines="30" w:after="72"/>
              <w:jc w:val="both"/>
              <w:rPr>
                <w:rFonts w:ascii="SimSun" w:eastAsia="SimSun" w:hAnsi="SimSun" w:cs="SimSun"/>
                <w:sz w:val="16"/>
                <w:szCs w:val="16"/>
              </w:rPr>
            </w:pPr>
            <w:r w:rsidRPr="00485857">
              <w:rPr>
                <w:rFonts w:ascii="SimSun" w:eastAsia="SimSun" w:hAnsi="SimSun" w:cs="SimSun"/>
                <w:sz w:val="16"/>
                <w:szCs w:val="16"/>
              </w:rPr>
              <w:t>巴西</w:t>
            </w:r>
          </w:p>
        </w:tc>
        <w:tc>
          <w:tcPr>
            <w:tcW w:w="4982" w:type="dxa"/>
            <w:tcBorders>
              <w:bottom w:val="nil"/>
            </w:tcBorders>
          </w:tcPr>
          <w:p w:rsidR="000F58B0" w:rsidRPr="00485857" w:rsidRDefault="000F58B0" w:rsidP="00485857">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Arial"/>
                <w:sz w:val="16"/>
                <w:szCs w:val="16"/>
                <w:lang w:eastAsia="zh-CN"/>
              </w:rPr>
              <w:t>讨论有关创新政策和战略，发展技术转让和知识产权管理领域的竞争力。</w:t>
            </w:r>
          </w:p>
        </w:tc>
      </w:tr>
      <w:tr w:rsidR="000F58B0" w:rsidRPr="00571D2C" w:rsidTr="00886A95">
        <w:trPr>
          <w:cantSplit/>
        </w:trPr>
        <w:tc>
          <w:tcPr>
            <w:tcW w:w="1843" w:type="dxa"/>
            <w:tcBorders>
              <w:top w:val="nil"/>
              <w:bottom w:val="nil"/>
            </w:tcBorders>
          </w:tcPr>
          <w:p w:rsidR="000F58B0" w:rsidRPr="00485857" w:rsidRDefault="000F58B0" w:rsidP="00485857">
            <w:pPr>
              <w:adjustRightInd w:val="0"/>
              <w:spacing w:before="30" w:afterLines="30" w:after="72"/>
              <w:jc w:val="both"/>
              <w:rPr>
                <w:rFonts w:ascii="SimSun" w:eastAsia="SimSun" w:hAnsi="SimSun" w:cs="SimSun"/>
                <w:sz w:val="16"/>
                <w:szCs w:val="16"/>
                <w:lang w:eastAsia="zh-CN"/>
              </w:rPr>
            </w:pPr>
            <w:r w:rsidRPr="00485857">
              <w:rPr>
                <w:rFonts w:ascii="SimSun" w:eastAsia="SimSun" w:hAnsi="SimSun" w:cs="SimSun"/>
                <w:sz w:val="16"/>
                <w:szCs w:val="16"/>
                <w:lang w:eastAsia="zh-CN"/>
              </w:rPr>
              <w:t>研究成果的知识产权保护和商业化战略研讨会</w:t>
            </w:r>
          </w:p>
        </w:tc>
        <w:tc>
          <w:tcPr>
            <w:tcW w:w="1276" w:type="dxa"/>
            <w:tcBorders>
              <w:top w:val="nil"/>
              <w:bottom w:val="nil"/>
            </w:tcBorders>
          </w:tcPr>
          <w:p w:rsidR="000F58B0" w:rsidRPr="00485857" w:rsidRDefault="000F58B0" w:rsidP="00485857">
            <w:pPr>
              <w:adjustRightInd w:val="0"/>
              <w:spacing w:before="30" w:afterLines="30" w:after="72"/>
              <w:jc w:val="both"/>
              <w:rPr>
                <w:rFonts w:ascii="SimSun" w:eastAsia="SimSun" w:hAnsi="SimSun" w:cs="SimSun"/>
                <w:sz w:val="16"/>
                <w:szCs w:val="16"/>
                <w:lang w:eastAsia="zh-CN"/>
              </w:rPr>
            </w:pPr>
            <w:r w:rsidRPr="00485857">
              <w:rPr>
                <w:rFonts w:ascii="SimSun" w:eastAsia="SimSun" w:hAnsi="SimSun" w:cs="SimSun"/>
                <w:sz w:val="16"/>
                <w:szCs w:val="16"/>
              </w:rPr>
              <w:t>2015年7月6至10</w:t>
            </w:r>
            <w:r w:rsidRPr="00485857">
              <w:rPr>
                <w:rFonts w:ascii="SimSun" w:eastAsia="SimSun" w:hAnsi="SimSun" w:cs="SimSun" w:hint="eastAsia"/>
                <w:sz w:val="16"/>
                <w:szCs w:val="16"/>
                <w:lang w:eastAsia="zh-CN"/>
              </w:rPr>
              <w:t>日</w:t>
            </w:r>
          </w:p>
        </w:tc>
        <w:tc>
          <w:tcPr>
            <w:tcW w:w="1681" w:type="dxa"/>
            <w:tcBorders>
              <w:top w:val="nil"/>
              <w:bottom w:val="nil"/>
            </w:tcBorders>
          </w:tcPr>
          <w:p w:rsidR="000F58B0" w:rsidRPr="00485857" w:rsidRDefault="000F58B0" w:rsidP="00485857">
            <w:pPr>
              <w:adjustRightInd w:val="0"/>
              <w:spacing w:before="30" w:afterLines="30" w:after="72"/>
              <w:jc w:val="both"/>
              <w:rPr>
                <w:rFonts w:ascii="SimSun" w:eastAsia="SimSun" w:hAnsi="SimSun" w:cs="SimSun"/>
                <w:sz w:val="16"/>
                <w:szCs w:val="16"/>
              </w:rPr>
            </w:pPr>
            <w:r w:rsidRPr="00485857">
              <w:rPr>
                <w:rFonts w:ascii="SimSun" w:eastAsia="SimSun" w:hAnsi="SimSun" w:cs="SimSun"/>
                <w:sz w:val="16"/>
                <w:szCs w:val="16"/>
              </w:rPr>
              <w:t>巴西</w:t>
            </w:r>
          </w:p>
        </w:tc>
        <w:tc>
          <w:tcPr>
            <w:tcW w:w="4982" w:type="dxa"/>
            <w:tcBorders>
              <w:top w:val="nil"/>
              <w:bottom w:val="nil"/>
            </w:tcBorders>
          </w:tcPr>
          <w:p w:rsidR="000F58B0" w:rsidRPr="00485857" w:rsidRDefault="000F58B0" w:rsidP="00485857">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Arial" w:hint="eastAsia"/>
                <w:sz w:val="16"/>
                <w:szCs w:val="16"/>
                <w:lang w:eastAsia="zh-CN"/>
              </w:rPr>
              <w:t>为</w:t>
            </w:r>
            <w:r w:rsidRPr="00485857">
              <w:rPr>
                <w:rFonts w:ascii="SimSun" w:eastAsia="SimSun" w:hAnsi="SimSun" w:cs="Arial"/>
                <w:sz w:val="16"/>
                <w:szCs w:val="16"/>
                <w:lang w:eastAsia="zh-CN"/>
              </w:rPr>
              <w:t>大学和研发机构对知识产权的管理和保护策略</w:t>
            </w:r>
            <w:r w:rsidRPr="00485857">
              <w:rPr>
                <w:rFonts w:ascii="SimSun" w:eastAsia="SimSun" w:hAnsi="SimSun" w:cs="Arial" w:hint="eastAsia"/>
                <w:sz w:val="16"/>
                <w:szCs w:val="16"/>
                <w:lang w:eastAsia="zh-CN"/>
              </w:rPr>
              <w:t>开展</w:t>
            </w:r>
            <w:r w:rsidRPr="00485857">
              <w:rPr>
                <w:rFonts w:ascii="SimSun" w:eastAsia="SimSun" w:hAnsi="SimSun" w:cs="Arial"/>
                <w:sz w:val="16"/>
                <w:szCs w:val="16"/>
                <w:lang w:eastAsia="zh-CN"/>
              </w:rPr>
              <w:t>实践培训</w:t>
            </w:r>
          </w:p>
        </w:tc>
      </w:tr>
      <w:tr w:rsidR="000F58B0" w:rsidRPr="00571D2C" w:rsidTr="00886A95">
        <w:trPr>
          <w:cantSplit/>
        </w:trPr>
        <w:tc>
          <w:tcPr>
            <w:tcW w:w="1843" w:type="dxa"/>
            <w:tcBorders>
              <w:top w:val="nil"/>
              <w:bottom w:val="nil"/>
            </w:tcBorders>
          </w:tcPr>
          <w:p w:rsidR="000F58B0" w:rsidRPr="00485857" w:rsidRDefault="000F58B0" w:rsidP="00485857">
            <w:pPr>
              <w:adjustRightInd w:val="0"/>
              <w:spacing w:before="30" w:afterLines="30" w:after="72"/>
              <w:jc w:val="both"/>
              <w:rPr>
                <w:rFonts w:ascii="SimSun" w:eastAsia="SimSun" w:hAnsi="SimSun" w:cs="SimSun"/>
                <w:sz w:val="16"/>
                <w:szCs w:val="16"/>
                <w:lang w:eastAsia="zh-CN"/>
              </w:rPr>
            </w:pPr>
            <w:r w:rsidRPr="00485857">
              <w:rPr>
                <w:rFonts w:ascii="SimSun" w:eastAsia="SimSun" w:hAnsi="SimSun" w:cs="SimSun" w:hint="eastAsia"/>
                <w:sz w:val="16"/>
                <w:szCs w:val="16"/>
                <w:lang w:eastAsia="zh-CN"/>
              </w:rPr>
              <w:t>第八届</w:t>
            </w:r>
            <w:r w:rsidRPr="00485857">
              <w:rPr>
                <w:rFonts w:ascii="SimSun" w:eastAsia="SimSun" w:hAnsi="SimSun" w:cs="SimSun"/>
                <w:sz w:val="16"/>
                <w:szCs w:val="16"/>
                <w:lang w:eastAsia="zh-CN"/>
              </w:rPr>
              <w:t>ENAPID</w:t>
            </w:r>
            <w:r w:rsidRPr="00485857">
              <w:rPr>
                <w:rFonts w:ascii="SimSun" w:eastAsia="SimSun" w:hAnsi="SimSun" w:cs="SimSun" w:hint="eastAsia"/>
                <w:sz w:val="16"/>
                <w:szCs w:val="16"/>
                <w:lang w:eastAsia="zh-CN"/>
              </w:rPr>
              <w:t>知识</w:t>
            </w:r>
            <w:r w:rsidRPr="00485857">
              <w:rPr>
                <w:rFonts w:ascii="SimSun" w:eastAsia="SimSun" w:hAnsi="SimSun" w:cs="Arial"/>
                <w:sz w:val="16"/>
                <w:szCs w:val="16"/>
                <w:lang w:eastAsia="zh-CN"/>
              </w:rPr>
              <w:t>产权、创新与发展</w:t>
            </w:r>
            <w:r w:rsidRPr="00485857">
              <w:rPr>
                <w:rFonts w:ascii="SimSun" w:eastAsia="SimSun" w:hAnsi="SimSun" w:cs="SimSun"/>
                <w:sz w:val="16"/>
                <w:szCs w:val="16"/>
                <w:lang w:eastAsia="zh-CN"/>
              </w:rPr>
              <w:t>学术会议</w:t>
            </w:r>
          </w:p>
        </w:tc>
        <w:tc>
          <w:tcPr>
            <w:tcW w:w="1276" w:type="dxa"/>
            <w:tcBorders>
              <w:top w:val="nil"/>
              <w:bottom w:val="nil"/>
            </w:tcBorders>
          </w:tcPr>
          <w:p w:rsidR="000F58B0" w:rsidRPr="00485857" w:rsidRDefault="000F58B0" w:rsidP="00485857">
            <w:pPr>
              <w:adjustRightInd w:val="0"/>
              <w:spacing w:before="30" w:afterLines="30" w:after="72"/>
              <w:jc w:val="both"/>
              <w:rPr>
                <w:rFonts w:ascii="SimSun" w:eastAsia="SimSun" w:hAnsi="SimSun" w:cs="SimSun"/>
                <w:sz w:val="16"/>
                <w:szCs w:val="16"/>
              </w:rPr>
            </w:pPr>
            <w:r w:rsidRPr="00485857">
              <w:rPr>
                <w:rFonts w:ascii="SimSun" w:eastAsia="SimSun" w:hAnsi="SimSun" w:cs="SimSun"/>
                <w:sz w:val="16"/>
                <w:szCs w:val="16"/>
              </w:rPr>
              <w:t>2015年8月11</w:t>
            </w:r>
            <w:r w:rsidRPr="00485857">
              <w:rPr>
                <w:rFonts w:ascii="SimSun" w:eastAsia="SimSun" w:hAnsi="SimSun" w:cs="Arial"/>
                <w:color w:val="000000"/>
                <w:sz w:val="16"/>
                <w:szCs w:val="16"/>
                <w:lang w:eastAsia="zh-CN"/>
              </w:rPr>
              <w:t>日至</w:t>
            </w:r>
            <w:r w:rsidRPr="00485857">
              <w:rPr>
                <w:rFonts w:ascii="SimSun" w:eastAsia="SimSun" w:hAnsi="SimSun" w:cs="SimSun"/>
                <w:sz w:val="16"/>
                <w:szCs w:val="16"/>
              </w:rPr>
              <w:t>14日</w:t>
            </w:r>
          </w:p>
        </w:tc>
        <w:tc>
          <w:tcPr>
            <w:tcW w:w="1681" w:type="dxa"/>
            <w:tcBorders>
              <w:top w:val="nil"/>
              <w:bottom w:val="nil"/>
            </w:tcBorders>
          </w:tcPr>
          <w:p w:rsidR="000F58B0" w:rsidRPr="00485857" w:rsidRDefault="000F58B0" w:rsidP="00485857">
            <w:pPr>
              <w:adjustRightInd w:val="0"/>
              <w:spacing w:before="30" w:afterLines="30" w:after="72"/>
              <w:jc w:val="both"/>
              <w:rPr>
                <w:rFonts w:ascii="SimSun" w:eastAsia="SimSun" w:hAnsi="SimSun" w:cs="SimSun"/>
                <w:sz w:val="16"/>
                <w:szCs w:val="16"/>
              </w:rPr>
            </w:pPr>
            <w:r w:rsidRPr="00485857">
              <w:rPr>
                <w:rFonts w:ascii="SimSun" w:eastAsia="SimSun" w:hAnsi="SimSun" w:cs="SimSun"/>
                <w:sz w:val="16"/>
                <w:szCs w:val="16"/>
              </w:rPr>
              <w:t>巴西</w:t>
            </w:r>
          </w:p>
        </w:tc>
        <w:tc>
          <w:tcPr>
            <w:tcW w:w="4982" w:type="dxa"/>
            <w:tcBorders>
              <w:top w:val="nil"/>
              <w:bottom w:val="nil"/>
            </w:tcBorders>
          </w:tcPr>
          <w:p w:rsidR="000F58B0" w:rsidRPr="00485857" w:rsidRDefault="000F58B0" w:rsidP="00485857">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Arial"/>
                <w:sz w:val="16"/>
                <w:szCs w:val="16"/>
                <w:lang w:eastAsia="zh-CN"/>
              </w:rPr>
              <w:t>推动可持续创新，</w:t>
            </w:r>
            <w:r w:rsidRPr="00485857">
              <w:rPr>
                <w:rFonts w:ascii="SimSun" w:eastAsia="SimSun" w:hAnsi="SimSun" w:cs="Arial" w:hint="eastAsia"/>
                <w:sz w:val="16"/>
                <w:szCs w:val="16"/>
                <w:lang w:eastAsia="zh-CN"/>
              </w:rPr>
              <w:t>在</w:t>
            </w:r>
            <w:r w:rsidRPr="00485857">
              <w:rPr>
                <w:rFonts w:ascii="SimSun" w:eastAsia="SimSun" w:hAnsi="SimSun" w:cs="Arial"/>
                <w:sz w:val="16"/>
                <w:szCs w:val="16"/>
                <w:lang w:eastAsia="zh-CN"/>
              </w:rPr>
              <w:t>全球经济背景下</w:t>
            </w:r>
            <w:r w:rsidRPr="00485857">
              <w:rPr>
                <w:rFonts w:ascii="SimSun" w:eastAsia="SimSun" w:hAnsi="SimSun" w:cs="Arial" w:hint="eastAsia"/>
                <w:sz w:val="16"/>
                <w:szCs w:val="16"/>
                <w:lang w:eastAsia="zh-CN"/>
              </w:rPr>
              <w:t>培育</w:t>
            </w:r>
            <w:r w:rsidRPr="00485857">
              <w:rPr>
                <w:rFonts w:ascii="SimSun" w:eastAsia="SimSun" w:hAnsi="SimSun" w:cs="Arial"/>
                <w:sz w:val="16"/>
                <w:szCs w:val="16"/>
                <w:lang w:eastAsia="zh-CN"/>
              </w:rPr>
              <w:t>有关知识产权制度的作用</w:t>
            </w:r>
          </w:p>
        </w:tc>
      </w:tr>
      <w:tr w:rsidR="000F58B0" w:rsidRPr="00571D2C" w:rsidTr="00886A95">
        <w:trPr>
          <w:cantSplit/>
        </w:trPr>
        <w:tc>
          <w:tcPr>
            <w:tcW w:w="1843" w:type="dxa"/>
            <w:tcBorders>
              <w:top w:val="nil"/>
              <w:bottom w:val="single" w:sz="4" w:space="0" w:color="000000"/>
            </w:tcBorders>
          </w:tcPr>
          <w:p w:rsidR="000F58B0" w:rsidRPr="00485857" w:rsidRDefault="000F58B0" w:rsidP="00485857">
            <w:pPr>
              <w:adjustRightInd w:val="0"/>
              <w:spacing w:before="30" w:afterLines="30" w:after="72"/>
              <w:jc w:val="both"/>
              <w:rPr>
                <w:rFonts w:ascii="SimSun" w:eastAsia="SimSun" w:hAnsi="SimSun" w:cs="SimSun"/>
                <w:sz w:val="16"/>
                <w:szCs w:val="16"/>
                <w:lang w:eastAsia="zh-CN"/>
              </w:rPr>
            </w:pPr>
            <w:r w:rsidRPr="00485857">
              <w:rPr>
                <w:rFonts w:ascii="SimSun" w:eastAsia="SimSun" w:hAnsi="SimSun" w:cs="SimSun" w:hint="eastAsia"/>
                <w:sz w:val="16"/>
                <w:szCs w:val="16"/>
                <w:lang w:eastAsia="zh-CN"/>
              </w:rPr>
              <w:t>第二届</w:t>
            </w:r>
            <w:r w:rsidRPr="00485857">
              <w:rPr>
                <w:rFonts w:ascii="SimSun" w:eastAsia="SimSun" w:hAnsi="SimSun" w:cs="SimSun"/>
                <w:sz w:val="16"/>
                <w:szCs w:val="16"/>
                <w:lang w:eastAsia="zh-CN"/>
              </w:rPr>
              <w:t>地理标志</w:t>
            </w:r>
            <w:r w:rsidRPr="00485857">
              <w:rPr>
                <w:rFonts w:ascii="SimSun" w:eastAsia="SimSun" w:hAnsi="SimSun" w:cs="Arial"/>
                <w:sz w:val="16"/>
                <w:szCs w:val="16"/>
                <w:lang w:eastAsia="zh-CN"/>
              </w:rPr>
              <w:t>和手工业集体商标</w:t>
            </w:r>
            <w:r w:rsidRPr="00485857">
              <w:rPr>
                <w:rFonts w:ascii="SimSun" w:eastAsia="SimSun" w:hAnsi="SimSun" w:cs="SimSun"/>
                <w:sz w:val="16"/>
                <w:szCs w:val="16"/>
                <w:lang w:eastAsia="zh-CN"/>
              </w:rPr>
              <w:t>研讨会</w:t>
            </w:r>
          </w:p>
        </w:tc>
        <w:tc>
          <w:tcPr>
            <w:tcW w:w="1276" w:type="dxa"/>
            <w:tcBorders>
              <w:top w:val="nil"/>
              <w:bottom w:val="single" w:sz="4" w:space="0" w:color="000000"/>
            </w:tcBorders>
          </w:tcPr>
          <w:p w:rsidR="000F58B0" w:rsidRPr="00485857" w:rsidRDefault="000F58B0" w:rsidP="00485857">
            <w:pPr>
              <w:adjustRightInd w:val="0"/>
              <w:spacing w:before="30" w:afterLines="30" w:after="72"/>
              <w:jc w:val="both"/>
              <w:rPr>
                <w:rFonts w:ascii="SimSun" w:eastAsia="SimSun" w:hAnsi="SimSun" w:cs="SimSun"/>
                <w:sz w:val="16"/>
                <w:szCs w:val="16"/>
                <w:lang w:eastAsia="zh-CN"/>
              </w:rPr>
            </w:pPr>
            <w:r w:rsidRPr="00485857">
              <w:rPr>
                <w:rFonts w:ascii="SimSun" w:eastAsia="SimSun" w:hAnsi="SimSun" w:cs="SimSun"/>
                <w:sz w:val="16"/>
                <w:szCs w:val="16"/>
              </w:rPr>
              <w:t>2015年9月24日和25日</w:t>
            </w:r>
          </w:p>
        </w:tc>
        <w:tc>
          <w:tcPr>
            <w:tcW w:w="1681" w:type="dxa"/>
            <w:tcBorders>
              <w:top w:val="nil"/>
              <w:bottom w:val="single" w:sz="4" w:space="0" w:color="000000"/>
            </w:tcBorders>
          </w:tcPr>
          <w:p w:rsidR="000F58B0" w:rsidRPr="00485857" w:rsidRDefault="000F58B0" w:rsidP="00485857">
            <w:pPr>
              <w:adjustRightInd w:val="0"/>
              <w:spacing w:before="30" w:afterLines="30" w:after="72"/>
              <w:jc w:val="both"/>
              <w:rPr>
                <w:rFonts w:ascii="SimSun" w:eastAsia="SimSun" w:hAnsi="SimSun" w:cs="SimSun"/>
                <w:sz w:val="16"/>
                <w:szCs w:val="16"/>
                <w:lang w:eastAsia="zh-CN"/>
              </w:rPr>
            </w:pPr>
            <w:r w:rsidRPr="00485857">
              <w:rPr>
                <w:rFonts w:ascii="SimSun" w:eastAsia="SimSun" w:hAnsi="SimSun" w:cs="SimSun"/>
                <w:sz w:val="16"/>
                <w:szCs w:val="16"/>
                <w:lang w:eastAsia="zh-CN"/>
              </w:rPr>
              <w:t>巴西/哥伦比亚、墨西哥、秘鲁</w:t>
            </w:r>
          </w:p>
        </w:tc>
        <w:tc>
          <w:tcPr>
            <w:tcW w:w="4982" w:type="dxa"/>
            <w:tcBorders>
              <w:top w:val="nil"/>
              <w:bottom w:val="single" w:sz="4" w:space="0" w:color="000000"/>
            </w:tcBorders>
          </w:tcPr>
          <w:p w:rsidR="000F58B0" w:rsidRPr="00485857" w:rsidRDefault="000F58B0" w:rsidP="00485857">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hint="eastAsia"/>
                <w:sz w:val="16"/>
                <w:szCs w:val="16"/>
                <w:lang w:eastAsia="zh-CN"/>
              </w:rPr>
              <w:t>就</w:t>
            </w:r>
            <w:r w:rsidRPr="00485857">
              <w:rPr>
                <w:rFonts w:ascii="SimSun" w:eastAsia="SimSun" w:hAnsi="SimSun" w:cs="Arial"/>
                <w:sz w:val="16"/>
                <w:szCs w:val="16"/>
                <w:lang w:eastAsia="zh-CN"/>
              </w:rPr>
              <w:t>地理标志和集体商标</w:t>
            </w:r>
            <w:r w:rsidRPr="00485857">
              <w:rPr>
                <w:rFonts w:ascii="SimSun" w:eastAsia="SimSun" w:hAnsi="SimSun" w:cs="Arial" w:hint="eastAsia"/>
                <w:sz w:val="16"/>
                <w:szCs w:val="16"/>
                <w:lang w:eastAsia="zh-CN"/>
              </w:rPr>
              <w:t>对</w:t>
            </w:r>
            <w:r w:rsidRPr="00485857">
              <w:rPr>
                <w:rFonts w:ascii="SimSun" w:eastAsia="SimSun" w:hAnsi="SimSun" w:cs="Arial"/>
                <w:sz w:val="16"/>
                <w:szCs w:val="16"/>
                <w:lang w:eastAsia="zh-CN"/>
              </w:rPr>
              <w:t>国家</w:t>
            </w:r>
            <w:r w:rsidRPr="00485857">
              <w:rPr>
                <w:rFonts w:ascii="SimSun" w:eastAsia="SimSun" w:hAnsi="SimSun" w:cs="Arial" w:hint="eastAsia"/>
                <w:sz w:val="16"/>
                <w:szCs w:val="16"/>
                <w:lang w:eastAsia="zh-CN"/>
              </w:rPr>
              <w:t>尤其是</w:t>
            </w:r>
            <w:r w:rsidRPr="00485857">
              <w:rPr>
                <w:rFonts w:ascii="SimSun" w:eastAsia="SimSun" w:hAnsi="SimSun" w:cs="Arial"/>
                <w:sz w:val="16"/>
                <w:szCs w:val="16"/>
                <w:lang w:eastAsia="zh-CN"/>
              </w:rPr>
              <w:t>手工业</w:t>
            </w:r>
            <w:r w:rsidRPr="00485857">
              <w:rPr>
                <w:rFonts w:ascii="SimSun" w:eastAsia="SimSun" w:hAnsi="SimSun" w:cs="Arial" w:hint="eastAsia"/>
                <w:sz w:val="16"/>
                <w:szCs w:val="16"/>
                <w:lang w:eastAsia="zh-CN"/>
              </w:rPr>
              <w:t>的</w:t>
            </w:r>
            <w:r w:rsidRPr="00485857">
              <w:rPr>
                <w:rFonts w:ascii="SimSun" w:eastAsia="SimSun" w:hAnsi="SimSun" w:cs="Arial"/>
                <w:sz w:val="16"/>
                <w:szCs w:val="16"/>
                <w:lang w:eastAsia="zh-CN"/>
              </w:rPr>
              <w:t>发展</w:t>
            </w:r>
            <w:r w:rsidRPr="00485857">
              <w:rPr>
                <w:rFonts w:ascii="SimSun" w:eastAsia="SimSun" w:hAnsi="SimSun" w:cs="Arial" w:hint="eastAsia"/>
                <w:sz w:val="16"/>
                <w:szCs w:val="16"/>
                <w:lang w:eastAsia="zh-CN"/>
              </w:rPr>
              <w:t>在</w:t>
            </w:r>
            <w:r w:rsidRPr="00485857">
              <w:rPr>
                <w:rFonts w:ascii="SimSun" w:eastAsia="SimSun" w:hAnsi="SimSun" w:cs="Arial"/>
                <w:sz w:val="16"/>
                <w:szCs w:val="16"/>
                <w:lang w:eastAsia="zh-CN"/>
              </w:rPr>
              <w:t>经济和社会</w:t>
            </w:r>
            <w:r w:rsidRPr="00485857">
              <w:rPr>
                <w:rFonts w:ascii="SimSun" w:eastAsia="SimSun" w:hAnsi="SimSun" w:cs="Arial" w:hint="eastAsia"/>
                <w:sz w:val="16"/>
                <w:szCs w:val="16"/>
                <w:lang w:eastAsia="zh-CN"/>
              </w:rPr>
              <w:t>上的</w:t>
            </w:r>
            <w:r w:rsidRPr="00485857">
              <w:rPr>
                <w:rFonts w:ascii="SimSun" w:eastAsia="SimSun" w:hAnsi="SimSun" w:cs="Arial"/>
                <w:sz w:val="16"/>
                <w:szCs w:val="16"/>
                <w:lang w:eastAsia="zh-CN"/>
              </w:rPr>
              <w:t>收益</w:t>
            </w:r>
            <w:r w:rsidRPr="00485857">
              <w:rPr>
                <w:rFonts w:ascii="SimSun" w:eastAsia="SimSun" w:hAnsi="SimSun" w:cs="Arial" w:hint="eastAsia"/>
                <w:sz w:val="16"/>
                <w:szCs w:val="16"/>
                <w:lang w:eastAsia="zh-CN"/>
              </w:rPr>
              <w:t>展开辩论</w:t>
            </w:r>
            <w:r w:rsidRPr="00485857">
              <w:rPr>
                <w:rFonts w:ascii="SimSun" w:eastAsia="SimSun" w:hAnsi="SimSun" w:cs="Arial"/>
                <w:sz w:val="16"/>
                <w:szCs w:val="16"/>
                <w:lang w:eastAsia="zh-CN"/>
              </w:rPr>
              <w:t>。</w:t>
            </w:r>
          </w:p>
        </w:tc>
      </w:tr>
    </w:tbl>
    <w:p w:rsidR="000F58B0" w:rsidRPr="000F58B0" w:rsidRDefault="000F58B0" w:rsidP="000F58B0">
      <w:pPr>
        <w:keepNext/>
        <w:keepLines/>
        <w:adjustRightInd w:val="0"/>
        <w:spacing w:beforeLines="100" w:before="240" w:afterLines="50" w:after="120" w:line="300" w:lineRule="atLeast"/>
        <w:jc w:val="both"/>
        <w:rPr>
          <w:rFonts w:ascii="SimSun" w:eastAsia="SimSun" w:hAnsi="SimSun" w:cs="Arial"/>
          <w:sz w:val="21"/>
          <w:szCs w:val="21"/>
          <w:lang w:eastAsia="zh-CN"/>
        </w:rPr>
      </w:pPr>
      <w:r w:rsidRPr="000F58B0">
        <w:rPr>
          <w:rFonts w:ascii="SimHei" w:eastAsia="SimHei" w:hAnsi="SimHei" w:cs="Arial" w:hint="eastAsia"/>
          <w:bCs/>
          <w:color w:val="000000"/>
          <w:sz w:val="21"/>
          <w:szCs w:val="21"/>
          <w:lang w:eastAsia="zh-CN"/>
        </w:rPr>
        <w:t>2015年巴西捐助</w:t>
      </w:r>
      <w:proofErr w:type="gramStart"/>
      <w:r w:rsidRPr="000F58B0">
        <w:rPr>
          <w:rFonts w:ascii="SimHei" w:eastAsia="SimHei" w:hAnsi="SimHei" w:cs="Arial" w:hint="eastAsia"/>
          <w:bCs/>
          <w:color w:val="000000"/>
          <w:sz w:val="21"/>
          <w:szCs w:val="21"/>
          <w:lang w:eastAsia="zh-CN"/>
        </w:rPr>
        <w:t>方贡献</w:t>
      </w:r>
      <w:proofErr w:type="gramEnd"/>
      <w:r w:rsidRPr="000F58B0">
        <w:rPr>
          <w:rFonts w:ascii="SimHei" w:eastAsia="SimHei" w:hAnsi="SimHei" w:cs="Arial" w:hint="eastAsia"/>
          <w:bCs/>
          <w:color w:val="000000"/>
          <w:sz w:val="21"/>
          <w:szCs w:val="21"/>
          <w:lang w:eastAsia="zh-CN"/>
        </w:rPr>
        <w:t>和支出</w:t>
      </w:r>
    </w:p>
    <w:tbl>
      <w:tblPr>
        <w:tblW w:w="9791" w:type="dxa"/>
        <w:tblInd w:w="98" w:type="dxa"/>
        <w:tblLook w:val="04A0" w:firstRow="1" w:lastRow="0" w:firstColumn="1" w:lastColumn="0" w:noHBand="0" w:noVBand="1"/>
      </w:tblPr>
      <w:tblGrid>
        <w:gridCol w:w="2040"/>
        <w:gridCol w:w="1640"/>
        <w:gridCol w:w="1860"/>
        <w:gridCol w:w="1780"/>
        <w:gridCol w:w="2471"/>
      </w:tblGrid>
      <w:tr w:rsidR="000F58B0" w:rsidRPr="00571D2C" w:rsidTr="00061B2A">
        <w:tc>
          <w:tcPr>
            <w:tcW w:w="2040" w:type="dxa"/>
            <w:tcBorders>
              <w:top w:val="single" w:sz="8" w:space="0" w:color="auto"/>
              <w:left w:val="single" w:sz="8" w:space="0" w:color="auto"/>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2014</w:t>
            </w:r>
            <w:r w:rsidRPr="00485857">
              <w:rPr>
                <w:rFonts w:ascii="SimSun" w:eastAsia="SimSun" w:hAnsi="SimSun" w:hint="eastAsia"/>
                <w:sz w:val="16"/>
                <w:szCs w:val="21"/>
              </w:rPr>
              <w:t>年</w:t>
            </w:r>
            <w:r w:rsidRPr="00485857">
              <w:rPr>
                <w:rFonts w:ascii="SimSun" w:eastAsia="SimSun" w:hAnsi="SimSun"/>
                <w:sz w:val="16"/>
                <w:szCs w:val="21"/>
              </w:rPr>
              <w:t>12</w:t>
            </w:r>
            <w:r w:rsidRPr="00485857">
              <w:rPr>
                <w:rFonts w:ascii="SimSun" w:eastAsia="SimSun" w:hAnsi="SimSun" w:hint="eastAsia"/>
                <w:sz w:val="16"/>
                <w:szCs w:val="21"/>
              </w:rPr>
              <w:t>月</w:t>
            </w:r>
            <w:r w:rsidRPr="00485857">
              <w:rPr>
                <w:rFonts w:ascii="SimSun" w:eastAsia="SimSun" w:hAnsi="SimSun"/>
                <w:sz w:val="16"/>
                <w:szCs w:val="21"/>
              </w:rPr>
              <w:t>31</w:t>
            </w:r>
            <w:r w:rsidRPr="00485857">
              <w:rPr>
                <w:rFonts w:ascii="SimSun" w:eastAsia="SimSun" w:hAnsi="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余</w:t>
            </w:r>
            <w:r w:rsidRPr="00485857">
              <w:rPr>
                <w:rFonts w:ascii="SimSun" w:eastAsia="SimSun" w:hAnsi="SimSun"/>
                <w:sz w:val="16"/>
                <w:szCs w:val="21"/>
              </w:rPr>
              <w:t xml:space="preserve">  </w:t>
            </w:r>
            <w:r w:rsidRPr="00485857">
              <w:rPr>
                <w:rFonts w:ascii="SimSun" w:eastAsia="SimSun" w:hAnsi="SimSun" w:hint="eastAsia"/>
                <w:sz w:val="16"/>
                <w:szCs w:val="21"/>
              </w:rPr>
              <w:t>额</w:t>
            </w:r>
          </w:p>
        </w:tc>
        <w:tc>
          <w:tcPr>
            <w:tcW w:w="164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年收入</w:t>
            </w:r>
          </w:p>
        </w:tc>
        <w:tc>
          <w:tcPr>
            <w:tcW w:w="186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年支出</w:t>
            </w:r>
          </w:p>
        </w:tc>
        <w:tc>
          <w:tcPr>
            <w:tcW w:w="178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偿付金额</w:t>
            </w:r>
          </w:p>
        </w:tc>
        <w:tc>
          <w:tcPr>
            <w:tcW w:w="2471"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lang w:eastAsia="zh-CN"/>
              </w:rPr>
              <w:t>2015</w:t>
            </w:r>
            <w:r w:rsidRPr="00485857">
              <w:rPr>
                <w:rFonts w:ascii="SimSun" w:eastAsia="SimSun" w:hAnsi="SimSun" w:hint="eastAsia"/>
                <w:sz w:val="16"/>
                <w:szCs w:val="21"/>
                <w:lang w:eastAsia="zh-CN"/>
              </w:rPr>
              <w:t>年</w:t>
            </w:r>
            <w:r w:rsidRPr="00485857">
              <w:rPr>
                <w:rFonts w:ascii="SimSun" w:eastAsia="SimSun" w:hAnsi="SimSun"/>
                <w:sz w:val="16"/>
                <w:szCs w:val="21"/>
                <w:lang w:eastAsia="zh-CN"/>
              </w:rPr>
              <w:t>12</w:t>
            </w:r>
            <w:r w:rsidRPr="00485857">
              <w:rPr>
                <w:rFonts w:ascii="SimSun" w:eastAsia="SimSun" w:hAnsi="SimSun" w:hint="eastAsia"/>
                <w:sz w:val="16"/>
                <w:szCs w:val="21"/>
                <w:lang w:eastAsia="zh-CN"/>
              </w:rPr>
              <w:t>月</w:t>
            </w:r>
            <w:r w:rsidRPr="00485857">
              <w:rPr>
                <w:rFonts w:ascii="SimSun" w:eastAsia="SimSun" w:hAnsi="SimSun"/>
                <w:sz w:val="16"/>
                <w:szCs w:val="21"/>
                <w:lang w:eastAsia="zh-CN"/>
              </w:rPr>
              <w:t>31</w:t>
            </w:r>
            <w:r w:rsidRPr="00485857">
              <w:rPr>
                <w:rFonts w:ascii="SimSun" w:eastAsia="SimSun" w:hAnsi="SimSun" w:hint="eastAsia"/>
                <w:sz w:val="16"/>
                <w:szCs w:val="21"/>
                <w:lang w:eastAsia="zh-CN"/>
              </w:rPr>
              <w:t>日</w:t>
            </w:r>
            <w:r w:rsidRPr="00485857">
              <w:rPr>
                <w:rFonts w:ascii="SimSun" w:eastAsia="SimSun" w:hAnsi="SimSun"/>
                <w:sz w:val="16"/>
                <w:szCs w:val="21"/>
                <w:lang w:eastAsia="zh-CN"/>
              </w:rPr>
              <w:br/>
            </w:r>
            <w:r w:rsidRPr="00485857">
              <w:rPr>
                <w:rFonts w:ascii="SimSun" w:eastAsia="SimSun" w:hAnsi="SimSun" w:hint="eastAsia"/>
                <w:sz w:val="16"/>
                <w:szCs w:val="21"/>
                <w:lang w:eastAsia="zh-CN"/>
              </w:rPr>
              <w:t>余</w:t>
            </w:r>
            <w:r w:rsidRPr="00485857">
              <w:rPr>
                <w:rFonts w:ascii="SimSun" w:eastAsia="SimSun" w:hAnsi="SimSun"/>
                <w:sz w:val="16"/>
                <w:szCs w:val="21"/>
                <w:lang w:eastAsia="zh-CN"/>
              </w:rPr>
              <w:t xml:space="preserve">  </w:t>
            </w:r>
            <w:r w:rsidRPr="00485857">
              <w:rPr>
                <w:rFonts w:ascii="SimSun" w:eastAsia="SimSun" w:hAnsi="SimSun" w:hint="eastAsia"/>
                <w:sz w:val="16"/>
                <w:szCs w:val="21"/>
                <w:lang w:eastAsia="zh-CN"/>
              </w:rPr>
              <w:t>额</w:t>
            </w:r>
          </w:p>
        </w:tc>
      </w:tr>
      <w:tr w:rsidR="000F58B0" w:rsidRPr="00571D2C" w:rsidTr="00061B2A">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333,211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2A300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r w:rsidR="000F58B0" w:rsidRPr="00485857">
              <w:rPr>
                <w:rFonts w:ascii="SimSun" w:eastAsia="SimSun" w:hAnsi="SimSun" w:cs="Arial"/>
                <w:color w:val="000000"/>
                <w:sz w:val="16"/>
                <w:szCs w:val="21"/>
                <w:lang w:eastAsia="zh-CN"/>
              </w:rPr>
              <w:t>27</w:t>
            </w:r>
            <w:r w:rsidR="00B03A40" w:rsidRPr="00485857">
              <w:rPr>
                <w:rFonts w:ascii="SimSun" w:eastAsia="SimSun" w:hAnsi="SimSun" w:cs="Arial"/>
                <w:color w:val="000000"/>
                <w:sz w:val="16"/>
                <w:szCs w:val="21"/>
                <w:lang w:eastAsia="zh-CN"/>
              </w:rPr>
              <w:t>）</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102,850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230,334</w:t>
            </w:r>
          </w:p>
        </w:tc>
      </w:tr>
    </w:tbl>
    <w:p w:rsidR="000F58B0" w:rsidRPr="000F58B0" w:rsidRDefault="000F58B0" w:rsidP="000F58B0">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0F58B0">
        <w:rPr>
          <w:rFonts w:ascii="SimHei" w:eastAsia="SimHei" w:hAnsi="SimHei" w:cs="Arial" w:hint="eastAsia"/>
          <w:bCs/>
          <w:color w:val="000000"/>
          <w:sz w:val="21"/>
          <w:szCs w:val="21"/>
          <w:lang w:eastAsia="zh-CN"/>
        </w:rPr>
        <w:lastRenderedPageBreak/>
        <w:t>巴西南南</w:t>
      </w:r>
    </w:p>
    <w:tbl>
      <w:tblPr>
        <w:tblW w:w="978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678"/>
      </w:tblGrid>
      <w:tr w:rsidR="000F58B0" w:rsidRPr="00571D2C" w:rsidTr="00061B2A">
        <w:trPr>
          <w:cantSplit/>
        </w:trPr>
        <w:tc>
          <w:tcPr>
            <w:tcW w:w="9781" w:type="dxa"/>
            <w:gridSpan w:val="4"/>
            <w:tcBorders>
              <w:top w:val="single" w:sz="4" w:space="0" w:color="000000"/>
              <w:bottom w:val="single" w:sz="4" w:space="0" w:color="000000"/>
            </w:tcBorders>
            <w:shd w:val="clear" w:color="auto" w:fill="C6D9F1" w:themeFill="text2" w:themeFillTint="33"/>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sz w:val="16"/>
                <w:szCs w:val="21"/>
                <w:lang w:eastAsia="zh-CN"/>
              </w:rPr>
            </w:pPr>
            <w:r w:rsidRPr="002E124A">
              <w:rPr>
                <w:rFonts w:ascii="SimSun" w:eastAsia="SimSun" w:hAnsi="SimSun" w:cs="Arial"/>
                <w:b/>
                <w:bCs/>
                <w:color w:val="000000"/>
                <w:sz w:val="16"/>
                <w:szCs w:val="21"/>
                <w:lang w:eastAsia="zh-CN"/>
              </w:rPr>
              <w:t>成  果：</w:t>
            </w:r>
            <w:r w:rsidRPr="00485857">
              <w:rPr>
                <w:rFonts w:ascii="SimSun" w:eastAsia="SimSun" w:hAnsi="SimSun" w:cs="Arial"/>
                <w:sz w:val="16"/>
                <w:szCs w:val="21"/>
                <w:lang w:eastAsia="zh-CN"/>
              </w:rPr>
              <w:tab/>
            </w:r>
            <w:r w:rsidRPr="00485857">
              <w:rPr>
                <w:rFonts w:ascii="SimSun" w:eastAsia="SimSun" w:hAnsi="SimSun" w:cs="SimSun" w:hint="eastAsia"/>
                <w:color w:val="000000"/>
                <w:sz w:val="16"/>
                <w:szCs w:val="21"/>
                <w:lang w:eastAsia="zh-CN"/>
              </w:rPr>
              <w:t>三</w:t>
            </w:r>
            <w:r w:rsidRPr="00485857">
              <w:rPr>
                <w:rFonts w:ascii="SimSun" w:eastAsia="SimSun" w:hAnsi="SimSun" w:cs="Arial"/>
                <w:color w:val="000000"/>
                <w:sz w:val="16"/>
                <w:szCs w:val="21"/>
                <w:lang w:eastAsia="zh-CN"/>
              </w:rPr>
              <w:t>.2</w:t>
            </w:r>
            <w:r w:rsidRPr="00485857">
              <w:rPr>
                <w:rFonts w:ascii="SimSun" w:eastAsia="SimSun" w:hAnsi="SimSun" w:cs="SimSun" w:hint="eastAsia"/>
                <w:color w:val="000000"/>
                <w:sz w:val="16"/>
                <w:szCs w:val="21"/>
                <w:lang w:eastAsia="zh-CN"/>
              </w:rPr>
              <w:t>发展中国家、最不发达国家、经济转型国家的人力资源能力得到加强，可以胜任在有效运用知识产权促进发展方面的广泛要求</w:t>
            </w:r>
          </w:p>
        </w:tc>
      </w:tr>
      <w:tr w:rsidR="000F58B0" w:rsidRPr="00571D2C" w:rsidTr="00061B2A">
        <w:trPr>
          <w:cantSplit/>
        </w:trPr>
        <w:tc>
          <w:tcPr>
            <w:tcW w:w="1843"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活  动</w:t>
            </w:r>
          </w:p>
        </w:tc>
        <w:tc>
          <w:tcPr>
            <w:tcW w:w="1134"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日  期</w:t>
            </w:r>
          </w:p>
        </w:tc>
        <w:tc>
          <w:tcPr>
            <w:tcW w:w="2126"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承办国/接收方</w:t>
            </w:r>
          </w:p>
        </w:tc>
        <w:tc>
          <w:tcPr>
            <w:tcW w:w="4678"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目的/描述</w:t>
            </w:r>
          </w:p>
        </w:tc>
      </w:tr>
      <w:tr w:rsidR="000F58B0" w:rsidRPr="00571D2C" w:rsidTr="00061B2A">
        <w:trPr>
          <w:cantSplit/>
        </w:trPr>
        <w:tc>
          <w:tcPr>
            <w:tcW w:w="1843" w:type="dxa"/>
          </w:tcPr>
          <w:p w:rsidR="000F58B0" w:rsidRPr="00485857" w:rsidRDefault="000F58B0" w:rsidP="002E124A">
            <w:pPr>
              <w:adjustRightInd w:val="0"/>
              <w:spacing w:before="30" w:afterLines="30" w:after="72"/>
              <w:jc w:val="both"/>
              <w:rPr>
                <w:rFonts w:ascii="SimSun" w:eastAsia="SimSun" w:hAnsi="SimSun" w:cs="SimSun"/>
                <w:sz w:val="16"/>
                <w:szCs w:val="21"/>
                <w:lang w:eastAsia="zh-CN"/>
              </w:rPr>
            </w:pPr>
            <w:r w:rsidRPr="00485857">
              <w:rPr>
                <w:rFonts w:ascii="SimSun" w:eastAsia="SimSun" w:hAnsi="SimSun" w:cs="SimSun" w:hint="eastAsia"/>
                <w:sz w:val="16"/>
                <w:szCs w:val="21"/>
                <w:lang w:eastAsia="zh-CN"/>
              </w:rPr>
              <w:t>第</w:t>
            </w:r>
            <w:r w:rsidRPr="00485857">
              <w:rPr>
                <w:rFonts w:ascii="SimSun" w:eastAsia="SimSun" w:hAnsi="SimSun" w:cs="SimSun"/>
                <w:sz w:val="16"/>
                <w:szCs w:val="21"/>
                <w:lang w:eastAsia="zh-CN"/>
              </w:rPr>
              <w:t>二</w:t>
            </w:r>
            <w:r w:rsidRPr="00485857">
              <w:rPr>
                <w:rFonts w:ascii="SimSun" w:eastAsia="SimSun" w:hAnsi="SimSun" w:cs="SimSun" w:hint="eastAsia"/>
                <w:sz w:val="16"/>
                <w:szCs w:val="21"/>
                <w:lang w:eastAsia="zh-CN"/>
              </w:rPr>
              <w:t>届</w:t>
            </w:r>
            <w:r w:rsidRPr="00485857">
              <w:rPr>
                <w:rFonts w:ascii="SimSun" w:eastAsia="SimSun" w:hAnsi="SimSun" w:cs="SimSun"/>
                <w:sz w:val="16"/>
                <w:szCs w:val="21"/>
                <w:lang w:eastAsia="zh-CN"/>
              </w:rPr>
              <w:t>知识产权与技术转让区域</w:t>
            </w:r>
            <w:r w:rsidRPr="00485857">
              <w:rPr>
                <w:rFonts w:ascii="SimSun" w:eastAsia="SimSun" w:hAnsi="SimSun" w:cs="Arial"/>
                <w:color w:val="000000"/>
                <w:sz w:val="16"/>
                <w:szCs w:val="21"/>
                <w:lang w:eastAsia="zh-CN"/>
              </w:rPr>
              <w:t>研讨会</w:t>
            </w:r>
          </w:p>
        </w:tc>
        <w:tc>
          <w:tcPr>
            <w:tcW w:w="1134" w:type="dxa"/>
          </w:tcPr>
          <w:p w:rsidR="000F58B0" w:rsidRPr="00485857" w:rsidRDefault="000F58B0" w:rsidP="002E124A">
            <w:pPr>
              <w:adjustRightInd w:val="0"/>
              <w:spacing w:before="30" w:afterLines="30" w:after="72"/>
              <w:jc w:val="both"/>
              <w:rPr>
                <w:rFonts w:ascii="SimSun" w:eastAsia="SimSun" w:hAnsi="SimSun" w:cs="SimSun"/>
                <w:sz w:val="16"/>
                <w:szCs w:val="21"/>
              </w:rPr>
            </w:pPr>
            <w:r w:rsidRPr="00485857">
              <w:rPr>
                <w:rFonts w:ascii="SimSun" w:eastAsia="SimSun" w:hAnsi="SimSun" w:cs="Arial"/>
                <w:sz w:val="16"/>
                <w:szCs w:val="21"/>
              </w:rPr>
              <w:t>2015年5月</w:t>
            </w:r>
            <w:r w:rsidRPr="00485857">
              <w:rPr>
                <w:rFonts w:ascii="SimSun" w:eastAsia="SimSun" w:hAnsi="SimSun" w:cs="SimSun"/>
                <w:sz w:val="16"/>
                <w:szCs w:val="21"/>
              </w:rPr>
              <w:t>7日至8日</w:t>
            </w:r>
          </w:p>
        </w:tc>
        <w:tc>
          <w:tcPr>
            <w:tcW w:w="2126" w:type="dxa"/>
          </w:tcPr>
          <w:p w:rsidR="000F58B0" w:rsidRPr="00485857" w:rsidRDefault="000F58B0" w:rsidP="002E124A">
            <w:pPr>
              <w:adjustRightInd w:val="0"/>
              <w:spacing w:before="30" w:afterLines="30" w:after="72"/>
              <w:jc w:val="both"/>
              <w:rPr>
                <w:rFonts w:ascii="SimSun" w:eastAsia="SimSun" w:hAnsi="SimSun" w:cs="SimSun"/>
                <w:sz w:val="16"/>
                <w:szCs w:val="21"/>
                <w:lang w:eastAsia="zh-CN"/>
              </w:rPr>
            </w:pPr>
            <w:r w:rsidRPr="00485857">
              <w:rPr>
                <w:rFonts w:ascii="SimSun" w:eastAsia="SimSun" w:hAnsi="SimSun" w:cs="SimSun"/>
                <w:sz w:val="16"/>
                <w:szCs w:val="21"/>
                <w:lang w:eastAsia="zh-CN"/>
              </w:rPr>
              <w:t>秘鲁</w:t>
            </w:r>
            <w:r w:rsidRPr="00485857">
              <w:rPr>
                <w:rFonts w:ascii="SimSun" w:eastAsia="SimSun" w:hAnsi="SimSun" w:cs="Arial"/>
                <w:sz w:val="16"/>
                <w:szCs w:val="21"/>
                <w:lang w:eastAsia="zh-CN"/>
              </w:rPr>
              <w:t>/哥斯达黎加、多米尼克共和国、厄瓜多尔、墨西哥、秘鲁和乌拉圭</w:t>
            </w:r>
          </w:p>
        </w:tc>
        <w:tc>
          <w:tcPr>
            <w:tcW w:w="4678"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SimSun"/>
                <w:sz w:val="16"/>
                <w:szCs w:val="21"/>
                <w:lang w:eastAsia="zh-CN"/>
              </w:rPr>
              <w:t>讨论：</w:t>
            </w:r>
            <w:r w:rsidR="002A3000" w:rsidRPr="00485857">
              <w:rPr>
                <w:rFonts w:ascii="SimSun" w:eastAsia="SimSun" w:hAnsi="SimSun" w:cs="SimSun"/>
                <w:sz w:val="16"/>
                <w:szCs w:val="21"/>
                <w:lang w:eastAsia="zh-CN"/>
              </w:rPr>
              <w:t>（</w:t>
            </w:r>
            <w:r w:rsidRPr="00485857">
              <w:rPr>
                <w:rFonts w:ascii="SimSun" w:eastAsia="SimSun" w:hAnsi="SimSun" w:cs="Arial"/>
                <w:sz w:val="16"/>
                <w:szCs w:val="21"/>
                <w:lang w:eastAsia="zh-CN"/>
              </w:rPr>
              <w:t>一</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国家和机构知识产权战略的构建；</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二</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建立技术转让办公室；</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三</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促进创新</w:t>
            </w:r>
            <w:r w:rsidRPr="00485857">
              <w:rPr>
                <w:rFonts w:ascii="SimSun" w:eastAsia="SimSun" w:hAnsi="SimSun" w:cs="Arial" w:hint="eastAsia"/>
                <w:sz w:val="16"/>
                <w:szCs w:val="21"/>
                <w:lang w:eastAsia="zh-CN"/>
              </w:rPr>
              <w:t>的</w:t>
            </w:r>
            <w:r w:rsidRPr="00485857">
              <w:rPr>
                <w:rFonts w:ascii="SimSun" w:eastAsia="SimSun" w:hAnsi="SimSun" w:cs="Arial"/>
                <w:sz w:val="16"/>
                <w:szCs w:val="21"/>
                <w:lang w:eastAsia="zh-CN"/>
              </w:rPr>
              <w:t>战略</w:t>
            </w:r>
            <w:r w:rsidRPr="00485857">
              <w:rPr>
                <w:rFonts w:ascii="SimSun" w:eastAsia="SimSun" w:hAnsi="SimSun" w:cs="Arial" w:hint="eastAsia"/>
                <w:sz w:val="16"/>
                <w:szCs w:val="21"/>
                <w:lang w:eastAsia="zh-CN"/>
              </w:rPr>
              <w:t>模型</w:t>
            </w:r>
          </w:p>
        </w:tc>
      </w:tr>
      <w:tr w:rsidR="000F58B0" w:rsidRPr="00571D2C" w:rsidTr="00061B2A">
        <w:trPr>
          <w:cantSplit/>
        </w:trPr>
        <w:tc>
          <w:tcPr>
            <w:tcW w:w="1843"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SimSun" w:hint="eastAsia"/>
                <w:sz w:val="16"/>
                <w:szCs w:val="21"/>
                <w:lang w:eastAsia="zh-CN"/>
              </w:rPr>
              <w:t>第三届</w:t>
            </w:r>
            <w:r w:rsidRPr="00485857">
              <w:rPr>
                <w:rFonts w:ascii="SimSun" w:eastAsia="SimSun" w:hAnsi="SimSun" w:cs="SimSun"/>
                <w:sz w:val="16"/>
                <w:szCs w:val="21"/>
                <w:lang w:eastAsia="zh-CN"/>
              </w:rPr>
              <w:t>知识产权与技术转让区域研讨会</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SimSun"/>
                <w:sz w:val="16"/>
                <w:szCs w:val="21"/>
              </w:rPr>
              <w:t>2015年11月18</w:t>
            </w:r>
            <w:r w:rsidRPr="00485857">
              <w:rPr>
                <w:rFonts w:ascii="SimSun" w:eastAsia="SimSun" w:hAnsi="SimSun" w:cs="MS Mincho" w:hint="eastAsia"/>
                <w:sz w:val="16"/>
                <w:szCs w:val="21"/>
                <w:lang w:eastAsia="zh-CN"/>
              </w:rPr>
              <w:t>日至20日</w:t>
            </w:r>
          </w:p>
        </w:tc>
        <w:tc>
          <w:tcPr>
            <w:tcW w:w="2126" w:type="dxa"/>
          </w:tcPr>
          <w:p w:rsidR="000F58B0" w:rsidRPr="00485857" w:rsidRDefault="000F58B0" w:rsidP="002E124A">
            <w:pPr>
              <w:adjustRightInd w:val="0"/>
              <w:spacing w:before="30" w:afterLines="30" w:after="72"/>
              <w:jc w:val="both"/>
              <w:rPr>
                <w:rFonts w:ascii="SimSun" w:eastAsia="SimSun" w:hAnsi="SimSun" w:cs="SimSun"/>
                <w:sz w:val="16"/>
                <w:szCs w:val="21"/>
                <w:lang w:eastAsia="zh-CN"/>
              </w:rPr>
            </w:pPr>
            <w:r w:rsidRPr="00485857">
              <w:rPr>
                <w:rFonts w:ascii="SimSun" w:eastAsia="SimSun" w:hAnsi="SimSun" w:cs="SimSun"/>
                <w:sz w:val="16"/>
                <w:szCs w:val="21"/>
                <w:lang w:eastAsia="zh-CN"/>
              </w:rPr>
              <w:t>墨西哥</w:t>
            </w:r>
            <w:r w:rsidRPr="00485857">
              <w:rPr>
                <w:rFonts w:ascii="SimSun" w:eastAsia="SimSun" w:hAnsi="SimSun" w:cs="Arial"/>
                <w:sz w:val="16"/>
                <w:szCs w:val="21"/>
                <w:lang w:eastAsia="zh-CN"/>
              </w:rPr>
              <w:t>/哥伦比亚、古巴、萨尔瓦多、秘鲁和墨西哥</w:t>
            </w:r>
          </w:p>
        </w:tc>
        <w:tc>
          <w:tcPr>
            <w:tcW w:w="4678"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SimSun"/>
                <w:sz w:val="16"/>
                <w:szCs w:val="21"/>
                <w:lang w:eastAsia="zh-CN"/>
              </w:rPr>
              <w:t>讨论：</w:t>
            </w:r>
            <w:r w:rsidR="002A3000" w:rsidRPr="00485857">
              <w:rPr>
                <w:rFonts w:ascii="SimSun" w:eastAsia="SimSun" w:hAnsi="SimSun" w:cs="SimSun"/>
                <w:sz w:val="16"/>
                <w:szCs w:val="21"/>
                <w:lang w:eastAsia="zh-CN"/>
              </w:rPr>
              <w:t>（</w:t>
            </w:r>
            <w:r w:rsidRPr="00485857">
              <w:rPr>
                <w:rFonts w:ascii="SimSun" w:eastAsia="SimSun" w:hAnsi="SimSun" w:cs="Arial"/>
                <w:sz w:val="16"/>
                <w:szCs w:val="21"/>
                <w:lang w:eastAsia="zh-CN"/>
              </w:rPr>
              <w:t>一</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建立技术转移政策；</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二</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目前有关谈判和技术协议起草工作的实际问题。</w:t>
            </w:r>
          </w:p>
        </w:tc>
      </w:tr>
      <w:tr w:rsidR="000F58B0" w:rsidRPr="00571D2C" w:rsidTr="00061B2A">
        <w:trPr>
          <w:cantSplit/>
        </w:trPr>
        <w:tc>
          <w:tcPr>
            <w:tcW w:w="1843" w:type="dxa"/>
          </w:tcPr>
          <w:p w:rsidR="000F58B0" w:rsidRPr="00485857" w:rsidRDefault="000F58B0" w:rsidP="002E124A">
            <w:pPr>
              <w:adjustRightInd w:val="0"/>
              <w:spacing w:before="30" w:afterLines="30" w:after="72"/>
              <w:jc w:val="both"/>
              <w:rPr>
                <w:rFonts w:ascii="SimSun" w:eastAsia="SimSun" w:hAnsi="SimSun" w:cs="SimSun"/>
                <w:sz w:val="16"/>
                <w:szCs w:val="21"/>
                <w:lang w:eastAsia="zh-CN"/>
              </w:rPr>
            </w:pPr>
            <w:r w:rsidRPr="00485857">
              <w:rPr>
                <w:rFonts w:ascii="SimSun" w:eastAsia="SimSun" w:hAnsi="SimSun" w:cs="SimSun" w:hint="eastAsia"/>
                <w:sz w:val="16"/>
                <w:szCs w:val="21"/>
                <w:lang w:eastAsia="zh-CN"/>
              </w:rPr>
              <w:t>第</w:t>
            </w:r>
            <w:r w:rsidRPr="00485857">
              <w:rPr>
                <w:rFonts w:ascii="SimSun" w:eastAsia="SimSun" w:hAnsi="SimSun" w:cs="SimSun"/>
                <w:sz w:val="16"/>
                <w:szCs w:val="21"/>
                <w:lang w:eastAsia="zh-CN"/>
              </w:rPr>
              <w:t>三十三</w:t>
            </w:r>
            <w:r w:rsidRPr="00485857">
              <w:rPr>
                <w:rFonts w:ascii="SimSun" w:eastAsia="SimSun" w:hAnsi="SimSun" w:cs="SimSun" w:hint="eastAsia"/>
                <w:sz w:val="16"/>
                <w:szCs w:val="21"/>
                <w:lang w:eastAsia="zh-CN"/>
              </w:rPr>
              <w:t>届</w:t>
            </w:r>
            <w:r w:rsidRPr="00485857">
              <w:rPr>
                <w:rFonts w:ascii="SimSun" w:eastAsia="SimSun" w:hAnsi="SimSun" w:cs="Arial"/>
                <w:color w:val="000000"/>
                <w:sz w:val="16"/>
                <w:szCs w:val="21"/>
                <w:lang w:eastAsia="zh-CN"/>
              </w:rPr>
              <w:t>拉丁美洲知识产权局研讨会</w:t>
            </w:r>
          </w:p>
        </w:tc>
        <w:tc>
          <w:tcPr>
            <w:tcW w:w="1134" w:type="dxa"/>
          </w:tcPr>
          <w:p w:rsidR="000F58B0" w:rsidRPr="00485857" w:rsidRDefault="000F58B0" w:rsidP="002E124A">
            <w:pPr>
              <w:adjustRightInd w:val="0"/>
              <w:spacing w:before="30" w:afterLines="30" w:after="72"/>
              <w:jc w:val="both"/>
              <w:rPr>
                <w:rFonts w:ascii="SimSun" w:eastAsia="SimSun" w:hAnsi="SimSun" w:cs="SimSun"/>
                <w:sz w:val="16"/>
                <w:szCs w:val="21"/>
              </w:rPr>
            </w:pPr>
            <w:r w:rsidRPr="00485857">
              <w:rPr>
                <w:rFonts w:ascii="SimSun" w:eastAsia="SimSun" w:hAnsi="SimSun" w:cs="SimSun"/>
                <w:sz w:val="16"/>
                <w:szCs w:val="21"/>
              </w:rPr>
              <w:t>2015年8月31日至9月3</w:t>
            </w:r>
            <w:r w:rsidRPr="00485857">
              <w:rPr>
                <w:rFonts w:ascii="SimSun" w:eastAsia="SimSun" w:hAnsi="SimSun" w:cs="SimSun" w:hint="eastAsia"/>
                <w:sz w:val="16"/>
                <w:szCs w:val="21"/>
                <w:lang w:eastAsia="zh-CN"/>
              </w:rPr>
              <w:t>日</w:t>
            </w:r>
          </w:p>
        </w:tc>
        <w:tc>
          <w:tcPr>
            <w:tcW w:w="2126" w:type="dxa"/>
          </w:tcPr>
          <w:p w:rsidR="000F58B0" w:rsidRPr="00485857" w:rsidRDefault="000F58B0" w:rsidP="002E124A">
            <w:pPr>
              <w:adjustRightInd w:val="0"/>
              <w:spacing w:before="30" w:afterLines="30" w:after="72"/>
              <w:jc w:val="both"/>
              <w:rPr>
                <w:rFonts w:ascii="SimSun" w:eastAsia="SimSun" w:hAnsi="SimSun" w:cs="SimSun"/>
                <w:sz w:val="16"/>
                <w:szCs w:val="21"/>
                <w:lang w:eastAsia="zh-CN"/>
              </w:rPr>
            </w:pPr>
            <w:r w:rsidRPr="00485857">
              <w:rPr>
                <w:rFonts w:ascii="SimSun" w:eastAsia="SimSun" w:hAnsi="SimSun" w:cs="SimSun"/>
                <w:sz w:val="16"/>
                <w:szCs w:val="21"/>
                <w:lang w:eastAsia="zh-CN"/>
              </w:rPr>
              <w:t>巴西</w:t>
            </w:r>
            <w:r w:rsidRPr="00485857">
              <w:rPr>
                <w:rFonts w:ascii="SimSun" w:eastAsia="SimSun" w:hAnsi="SimSun" w:cs="Arial"/>
                <w:sz w:val="16"/>
                <w:szCs w:val="21"/>
                <w:lang w:eastAsia="zh-CN"/>
              </w:rPr>
              <w:t>/阿根廷、</w:t>
            </w:r>
            <w:r w:rsidRPr="00485857">
              <w:rPr>
                <w:rFonts w:ascii="SimSun" w:eastAsia="SimSun" w:hAnsi="SimSun" w:cs="Arial"/>
                <w:color w:val="000000"/>
                <w:sz w:val="16"/>
                <w:szCs w:val="21"/>
                <w:lang w:eastAsia="zh-CN"/>
              </w:rPr>
              <w:t>玻利维亚</w:t>
            </w:r>
            <w:r w:rsidRPr="00485857">
              <w:rPr>
                <w:rFonts w:ascii="SimSun" w:eastAsia="SimSun" w:hAnsi="SimSun" w:cs="Arial"/>
                <w:sz w:val="16"/>
                <w:szCs w:val="21"/>
                <w:lang w:eastAsia="zh-CN"/>
              </w:rPr>
              <w:t>、智利、哥伦比亚、哥斯达黎加、古巴、多米尼克共和国、厄瓜多尔、萨尔瓦多、危地马拉、洪都拉斯、墨西哥、尼加拉瓜、巴拿马、巴拉圭、秘鲁、乌拉圭和委内瑞拉</w:t>
            </w:r>
          </w:p>
        </w:tc>
        <w:tc>
          <w:tcPr>
            <w:tcW w:w="4678"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SimSun"/>
                <w:sz w:val="16"/>
                <w:szCs w:val="21"/>
                <w:lang w:eastAsia="zh-CN"/>
              </w:rPr>
              <w:t>为了</w:t>
            </w:r>
            <w:r w:rsidRPr="00485857">
              <w:rPr>
                <w:rFonts w:ascii="SimSun" w:eastAsia="SimSun" w:hAnsi="SimSun" w:cs="SimSun" w:hint="eastAsia"/>
                <w:sz w:val="16"/>
                <w:szCs w:val="21"/>
                <w:lang w:eastAsia="zh-CN"/>
              </w:rPr>
              <w:t>在</w:t>
            </w:r>
            <w:r w:rsidRPr="00485857">
              <w:rPr>
                <w:rFonts w:ascii="SimSun" w:eastAsia="SimSun" w:hAnsi="SimSun" w:cs="Arial"/>
                <w:sz w:val="16"/>
                <w:szCs w:val="21"/>
                <w:lang w:eastAsia="zh-CN"/>
              </w:rPr>
              <w:t>选定的主题</w:t>
            </w:r>
            <w:r w:rsidRPr="00485857">
              <w:rPr>
                <w:rFonts w:ascii="SimSun" w:eastAsia="SimSun" w:hAnsi="SimSun" w:cs="SimSun"/>
                <w:sz w:val="16"/>
                <w:szCs w:val="21"/>
                <w:lang w:eastAsia="zh-CN"/>
              </w:rPr>
              <w:t>促进</w:t>
            </w:r>
            <w:r w:rsidRPr="00485857">
              <w:rPr>
                <w:rFonts w:ascii="SimSun" w:eastAsia="SimSun" w:hAnsi="SimSun" w:cs="SimSun" w:hint="eastAsia"/>
                <w:sz w:val="16"/>
                <w:szCs w:val="21"/>
                <w:lang w:eastAsia="zh-CN"/>
              </w:rPr>
              <w:t>不同</w:t>
            </w:r>
            <w:r w:rsidRPr="00485857">
              <w:rPr>
                <w:rFonts w:ascii="SimSun" w:eastAsia="SimSun" w:hAnsi="SimSun" w:cs="Arial"/>
                <w:sz w:val="16"/>
                <w:szCs w:val="21"/>
                <w:lang w:eastAsia="zh-CN"/>
              </w:rPr>
              <w:t>国家知识产权局的</w:t>
            </w:r>
            <w:r w:rsidRPr="00485857">
              <w:rPr>
                <w:rFonts w:ascii="SimSun" w:eastAsia="SimSun" w:hAnsi="SimSun" w:cs="SimSun"/>
                <w:sz w:val="16"/>
                <w:szCs w:val="21"/>
                <w:lang w:eastAsia="zh-CN"/>
              </w:rPr>
              <w:t>经验交流</w:t>
            </w:r>
            <w:r w:rsidRPr="00485857">
              <w:rPr>
                <w:rFonts w:ascii="SimSun" w:eastAsia="SimSun" w:hAnsi="SimSun" w:cs="Arial"/>
                <w:sz w:val="16"/>
                <w:szCs w:val="21"/>
                <w:lang w:eastAsia="zh-CN"/>
              </w:rPr>
              <w:t>，特别是侧重于知识产权的国际合作。</w:t>
            </w:r>
          </w:p>
        </w:tc>
      </w:tr>
      <w:tr w:rsidR="000F58B0" w:rsidRPr="00571D2C" w:rsidTr="00061B2A">
        <w:trPr>
          <w:cantSplit/>
        </w:trPr>
        <w:tc>
          <w:tcPr>
            <w:tcW w:w="1843" w:type="dxa"/>
          </w:tcPr>
          <w:p w:rsidR="000F58B0" w:rsidRPr="00485857" w:rsidRDefault="000F58B0" w:rsidP="002E124A">
            <w:pPr>
              <w:adjustRightInd w:val="0"/>
              <w:spacing w:before="30" w:afterLines="30" w:after="72"/>
              <w:jc w:val="both"/>
              <w:rPr>
                <w:rFonts w:ascii="SimSun" w:eastAsia="SimSun" w:hAnsi="SimSun" w:cs="SimSun"/>
                <w:sz w:val="16"/>
                <w:szCs w:val="21"/>
                <w:lang w:eastAsia="zh-CN"/>
              </w:rPr>
            </w:pPr>
            <w:r w:rsidRPr="00485857">
              <w:rPr>
                <w:rFonts w:ascii="SimSun" w:eastAsia="SimSun" w:hAnsi="SimSun" w:cs="SimSun"/>
                <w:sz w:val="16"/>
                <w:szCs w:val="21"/>
                <w:lang w:eastAsia="zh-CN"/>
              </w:rPr>
              <w:t>2015</w:t>
            </w:r>
            <w:r w:rsidRPr="00485857">
              <w:rPr>
                <w:rFonts w:ascii="SimSun" w:eastAsia="SimSun" w:hAnsi="SimSun" w:cs="SimSun" w:hint="eastAsia"/>
                <w:sz w:val="16"/>
                <w:szCs w:val="21"/>
                <w:lang w:eastAsia="zh-CN"/>
              </w:rPr>
              <w:t>年</w:t>
            </w:r>
            <w:r w:rsidRPr="00485857">
              <w:rPr>
                <w:rFonts w:ascii="SimSun" w:eastAsia="SimSun" w:hAnsi="SimSun" w:cs="SimSun"/>
                <w:sz w:val="16"/>
                <w:szCs w:val="21"/>
                <w:lang w:eastAsia="zh-CN"/>
              </w:rPr>
              <w:t>全球创新指数</w:t>
            </w:r>
            <w:r w:rsidR="002A3000" w:rsidRPr="00485857">
              <w:rPr>
                <w:rFonts w:ascii="SimSun" w:eastAsia="SimSun" w:hAnsi="SimSun" w:cs="SimSun"/>
                <w:sz w:val="16"/>
                <w:szCs w:val="21"/>
                <w:lang w:eastAsia="zh-CN"/>
              </w:rPr>
              <w:t>（</w:t>
            </w:r>
            <w:r w:rsidRPr="00485857">
              <w:rPr>
                <w:rFonts w:ascii="SimSun" w:eastAsia="SimSun" w:hAnsi="SimSun" w:cs="SimSun"/>
                <w:sz w:val="16"/>
                <w:szCs w:val="21"/>
                <w:lang w:eastAsia="zh-CN"/>
              </w:rPr>
              <w:t>GII</w:t>
            </w:r>
            <w:r w:rsidR="00B03A40" w:rsidRPr="00485857">
              <w:rPr>
                <w:rFonts w:ascii="SimSun" w:eastAsia="SimSun" w:hAnsi="SimSun" w:cs="SimSun"/>
                <w:sz w:val="16"/>
                <w:szCs w:val="21"/>
                <w:lang w:eastAsia="zh-CN"/>
              </w:rPr>
              <w:t>）</w:t>
            </w:r>
            <w:r w:rsidRPr="00485857">
              <w:rPr>
                <w:rFonts w:ascii="SimSun" w:eastAsia="SimSun" w:hAnsi="SimSun" w:cs="SimSun" w:hint="eastAsia"/>
                <w:sz w:val="16"/>
                <w:szCs w:val="21"/>
                <w:lang w:eastAsia="zh-CN"/>
              </w:rPr>
              <w:t>在</w:t>
            </w:r>
            <w:r w:rsidRPr="00485857">
              <w:rPr>
                <w:rFonts w:ascii="SimSun" w:eastAsia="SimSun" w:hAnsi="SimSun" w:cs="SimSun"/>
                <w:sz w:val="16"/>
                <w:szCs w:val="21"/>
                <w:lang w:eastAsia="zh-CN"/>
              </w:rPr>
              <w:t>区域</w:t>
            </w:r>
            <w:r w:rsidRPr="00485857">
              <w:rPr>
                <w:rFonts w:ascii="SimSun" w:eastAsia="SimSun" w:hAnsi="SimSun" w:cs="SimSun" w:hint="eastAsia"/>
                <w:sz w:val="16"/>
                <w:szCs w:val="21"/>
                <w:lang w:eastAsia="zh-CN"/>
              </w:rPr>
              <w:t>的</w:t>
            </w:r>
            <w:r w:rsidRPr="00485857">
              <w:rPr>
                <w:rFonts w:ascii="SimSun" w:eastAsia="SimSun" w:hAnsi="SimSun" w:cs="SimSun"/>
                <w:sz w:val="16"/>
                <w:szCs w:val="21"/>
                <w:lang w:eastAsia="zh-CN"/>
              </w:rPr>
              <w:t>推出</w:t>
            </w:r>
          </w:p>
        </w:tc>
        <w:tc>
          <w:tcPr>
            <w:tcW w:w="1134" w:type="dxa"/>
          </w:tcPr>
          <w:p w:rsidR="000F58B0" w:rsidRPr="00485857" w:rsidRDefault="000F58B0" w:rsidP="002E124A">
            <w:pPr>
              <w:adjustRightInd w:val="0"/>
              <w:spacing w:before="30" w:afterLines="30" w:after="72"/>
              <w:jc w:val="both"/>
              <w:rPr>
                <w:rFonts w:ascii="SimSun" w:eastAsia="SimSun" w:hAnsi="SimSun" w:cs="SimSun"/>
                <w:sz w:val="16"/>
                <w:szCs w:val="21"/>
              </w:rPr>
            </w:pPr>
            <w:r w:rsidRPr="00485857">
              <w:rPr>
                <w:rFonts w:ascii="SimSun" w:eastAsia="SimSun" w:hAnsi="SimSun" w:cs="SimSun"/>
                <w:sz w:val="16"/>
                <w:szCs w:val="21"/>
              </w:rPr>
              <w:t>2015年9月30日</w:t>
            </w:r>
          </w:p>
        </w:tc>
        <w:tc>
          <w:tcPr>
            <w:tcW w:w="2126" w:type="dxa"/>
          </w:tcPr>
          <w:p w:rsidR="000F58B0" w:rsidRPr="00485857" w:rsidRDefault="000F58B0" w:rsidP="002E124A">
            <w:pPr>
              <w:adjustRightInd w:val="0"/>
              <w:spacing w:before="30" w:afterLines="30" w:after="72"/>
              <w:jc w:val="both"/>
              <w:rPr>
                <w:rFonts w:ascii="SimSun" w:eastAsia="SimSun" w:hAnsi="SimSun" w:cs="SimSun"/>
                <w:sz w:val="16"/>
                <w:szCs w:val="21"/>
                <w:lang w:eastAsia="zh-CN"/>
              </w:rPr>
            </w:pPr>
            <w:r w:rsidRPr="00485857">
              <w:rPr>
                <w:rFonts w:ascii="SimSun" w:eastAsia="SimSun" w:hAnsi="SimSun" w:cs="SimSun"/>
                <w:sz w:val="16"/>
                <w:szCs w:val="21"/>
                <w:lang w:eastAsia="zh-CN"/>
              </w:rPr>
              <w:t>巴西</w:t>
            </w:r>
            <w:r w:rsidRPr="00485857">
              <w:rPr>
                <w:rFonts w:ascii="SimSun" w:eastAsia="SimSun" w:hAnsi="SimSun" w:cs="Arial"/>
                <w:sz w:val="16"/>
                <w:szCs w:val="21"/>
                <w:lang w:eastAsia="zh-CN"/>
              </w:rPr>
              <w:t>/智利、哥伦比亚、</w:t>
            </w:r>
            <w:r w:rsidRPr="00485857">
              <w:rPr>
                <w:rFonts w:ascii="SimSun" w:eastAsia="SimSun" w:hAnsi="SimSun" w:cs="Arial"/>
                <w:color w:val="000000"/>
                <w:sz w:val="16"/>
                <w:szCs w:val="21"/>
                <w:lang w:eastAsia="zh-CN"/>
              </w:rPr>
              <w:t>哥斯达黎加</w:t>
            </w:r>
            <w:r w:rsidRPr="00485857">
              <w:rPr>
                <w:rFonts w:ascii="SimSun" w:eastAsia="SimSun" w:hAnsi="SimSun" w:cs="Arial"/>
                <w:sz w:val="16"/>
                <w:szCs w:val="21"/>
                <w:lang w:eastAsia="zh-CN"/>
              </w:rPr>
              <w:t>和墨西哥</w:t>
            </w:r>
          </w:p>
        </w:tc>
        <w:tc>
          <w:tcPr>
            <w:tcW w:w="4678" w:type="dxa"/>
          </w:tcPr>
          <w:p w:rsidR="000F58B0" w:rsidRPr="00485857" w:rsidRDefault="002A300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一</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公布2015年版拉美地区</w:t>
            </w:r>
            <w:r w:rsidR="000F58B0" w:rsidRPr="00485857">
              <w:rPr>
                <w:rFonts w:ascii="SimSun" w:eastAsia="SimSun" w:hAnsi="SimSun" w:cs="Arial" w:hint="eastAsia"/>
                <w:sz w:val="16"/>
                <w:szCs w:val="21"/>
                <w:lang w:eastAsia="zh-CN"/>
              </w:rPr>
              <w:t>全球创新指数</w:t>
            </w:r>
            <w:r w:rsidR="000F58B0" w:rsidRPr="00485857">
              <w:rPr>
                <w:rFonts w:ascii="SimSun" w:eastAsia="SimSun" w:hAnsi="SimSun" w:cs="Arial"/>
                <w:sz w:val="16"/>
                <w:szCs w:val="21"/>
                <w:lang w:eastAsia="zh-CN"/>
              </w:rPr>
              <w:t>；及</w:t>
            </w:r>
            <w:r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二</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汇集政府和行业专家和代表讨论有关创新的经济问题。</w:t>
            </w:r>
          </w:p>
        </w:tc>
      </w:tr>
      <w:tr w:rsidR="000F58B0" w:rsidRPr="00571D2C" w:rsidTr="00061B2A">
        <w:trPr>
          <w:cantSplit/>
        </w:trPr>
        <w:tc>
          <w:tcPr>
            <w:tcW w:w="1843" w:type="dxa"/>
          </w:tcPr>
          <w:p w:rsidR="000F58B0" w:rsidRPr="00485857" w:rsidRDefault="000F58B0" w:rsidP="002E124A">
            <w:pPr>
              <w:adjustRightInd w:val="0"/>
              <w:spacing w:before="30" w:afterLines="30" w:after="72"/>
              <w:jc w:val="both"/>
              <w:rPr>
                <w:rFonts w:ascii="SimSun" w:eastAsia="SimSun" w:hAnsi="SimSun" w:cs="SimSun"/>
                <w:sz w:val="16"/>
                <w:szCs w:val="21"/>
                <w:lang w:eastAsia="zh-CN"/>
              </w:rPr>
            </w:pPr>
            <w:r w:rsidRPr="00485857">
              <w:rPr>
                <w:rFonts w:ascii="SimSun" w:eastAsia="SimSun" w:hAnsi="SimSun" w:cs="SimSun" w:hint="eastAsia"/>
                <w:sz w:val="16"/>
                <w:szCs w:val="21"/>
                <w:lang w:eastAsia="zh-CN"/>
              </w:rPr>
              <w:t>高级成功</w:t>
            </w:r>
            <w:r w:rsidRPr="00485857">
              <w:rPr>
                <w:rFonts w:ascii="SimSun" w:eastAsia="SimSun" w:hAnsi="SimSun" w:cs="SimSun"/>
                <w:sz w:val="16"/>
                <w:szCs w:val="21"/>
                <w:lang w:eastAsia="zh-CN"/>
              </w:rPr>
              <w:t>技术</w:t>
            </w:r>
            <w:r w:rsidRPr="00485857">
              <w:rPr>
                <w:rFonts w:ascii="SimSun" w:eastAsia="SimSun" w:hAnsi="SimSun" w:cs="SimSun" w:hint="eastAsia"/>
                <w:sz w:val="16"/>
                <w:szCs w:val="21"/>
                <w:lang w:eastAsia="zh-CN"/>
              </w:rPr>
              <w:t>许可</w:t>
            </w:r>
            <w:r w:rsidRPr="00485857">
              <w:rPr>
                <w:rFonts w:ascii="SimSun" w:eastAsia="SimSun" w:hAnsi="SimSun" w:cs="SimSun"/>
                <w:sz w:val="16"/>
                <w:szCs w:val="21"/>
                <w:lang w:eastAsia="zh-CN"/>
              </w:rPr>
              <w:t>区域研讨会</w:t>
            </w:r>
            <w:r w:rsidR="002A3000" w:rsidRPr="00485857">
              <w:rPr>
                <w:rFonts w:ascii="SimSun" w:eastAsia="SimSun" w:hAnsi="SimSun" w:cs="SimSun"/>
                <w:sz w:val="16"/>
                <w:szCs w:val="21"/>
                <w:lang w:eastAsia="zh-CN"/>
              </w:rPr>
              <w:t>（</w:t>
            </w:r>
            <w:r w:rsidRPr="00485857">
              <w:rPr>
                <w:rFonts w:ascii="SimSun" w:eastAsia="SimSun" w:hAnsi="SimSun" w:cs="SimSun"/>
                <w:sz w:val="16"/>
                <w:szCs w:val="21"/>
                <w:lang w:eastAsia="zh-CN"/>
              </w:rPr>
              <w:t>STL-</w:t>
            </w:r>
            <w:r w:rsidRPr="00485857">
              <w:rPr>
                <w:rFonts w:ascii="SimSun" w:eastAsia="SimSun" w:hAnsi="SimSun" w:cs="Arial"/>
                <w:color w:val="000000"/>
                <w:sz w:val="16"/>
                <w:szCs w:val="21"/>
                <w:lang w:eastAsia="zh-CN"/>
              </w:rPr>
              <w:t>高级</w:t>
            </w:r>
            <w:r w:rsidR="00B03A40" w:rsidRPr="00485857">
              <w:rPr>
                <w:rFonts w:ascii="SimSun" w:eastAsia="SimSun" w:hAnsi="SimSun" w:cs="SimSun"/>
                <w:sz w:val="16"/>
                <w:szCs w:val="21"/>
                <w:lang w:eastAsia="zh-CN"/>
              </w:rPr>
              <w:t>）</w:t>
            </w:r>
          </w:p>
        </w:tc>
        <w:tc>
          <w:tcPr>
            <w:tcW w:w="1134" w:type="dxa"/>
          </w:tcPr>
          <w:p w:rsidR="000F58B0" w:rsidRPr="00485857" w:rsidRDefault="000F58B0" w:rsidP="002E124A">
            <w:pPr>
              <w:adjustRightInd w:val="0"/>
              <w:spacing w:before="30" w:afterLines="30" w:after="72"/>
              <w:jc w:val="both"/>
              <w:rPr>
                <w:rFonts w:ascii="SimSun" w:eastAsia="SimSun" w:hAnsi="SimSun" w:cs="SimSun"/>
                <w:sz w:val="16"/>
                <w:szCs w:val="21"/>
                <w:lang w:eastAsia="zh-CN"/>
              </w:rPr>
            </w:pPr>
            <w:r w:rsidRPr="00485857">
              <w:rPr>
                <w:rFonts w:ascii="SimSun" w:eastAsia="SimSun" w:hAnsi="SimSun" w:cs="SimSun"/>
                <w:sz w:val="16"/>
                <w:szCs w:val="21"/>
              </w:rPr>
              <w:t>2015年12月7日至11日</w:t>
            </w:r>
          </w:p>
        </w:tc>
        <w:tc>
          <w:tcPr>
            <w:tcW w:w="2126" w:type="dxa"/>
          </w:tcPr>
          <w:p w:rsidR="000F58B0" w:rsidRPr="00485857" w:rsidRDefault="000F58B0" w:rsidP="002E124A">
            <w:pPr>
              <w:adjustRightInd w:val="0"/>
              <w:spacing w:before="30" w:afterLines="30" w:after="72"/>
              <w:jc w:val="both"/>
              <w:rPr>
                <w:rFonts w:ascii="SimSun" w:eastAsia="SimSun" w:hAnsi="SimSun" w:cs="SimSun"/>
                <w:sz w:val="16"/>
                <w:szCs w:val="21"/>
                <w:lang w:eastAsia="zh-CN"/>
              </w:rPr>
            </w:pPr>
            <w:r w:rsidRPr="00485857">
              <w:rPr>
                <w:rFonts w:ascii="SimSun" w:eastAsia="SimSun" w:hAnsi="SimSun" w:cs="SimSun"/>
                <w:sz w:val="16"/>
                <w:szCs w:val="21"/>
                <w:lang w:eastAsia="zh-CN"/>
              </w:rPr>
              <w:t>巴西</w:t>
            </w:r>
            <w:r w:rsidRPr="00485857">
              <w:rPr>
                <w:rFonts w:ascii="SimSun" w:eastAsia="SimSun" w:hAnsi="SimSun" w:cs="Arial"/>
                <w:sz w:val="16"/>
                <w:szCs w:val="21"/>
                <w:lang w:eastAsia="zh-CN"/>
              </w:rPr>
              <w:t>/古巴、秘鲁和</w:t>
            </w:r>
            <w:r w:rsidRPr="00485857">
              <w:rPr>
                <w:rFonts w:ascii="SimSun" w:eastAsia="SimSun" w:hAnsi="SimSun" w:cs="Arial"/>
                <w:color w:val="000000"/>
                <w:sz w:val="16"/>
                <w:szCs w:val="21"/>
                <w:lang w:eastAsia="zh-CN"/>
              </w:rPr>
              <w:t>乌拉圭</w:t>
            </w:r>
          </w:p>
        </w:tc>
        <w:tc>
          <w:tcPr>
            <w:tcW w:w="4678"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提升来自学术机构和行业</w:t>
            </w:r>
            <w:r w:rsidRPr="00485857">
              <w:rPr>
                <w:rFonts w:ascii="SimSun" w:eastAsia="SimSun" w:hAnsi="SimSun" w:cs="Arial" w:hint="eastAsia"/>
                <w:sz w:val="16"/>
                <w:szCs w:val="21"/>
                <w:lang w:eastAsia="zh-CN"/>
              </w:rPr>
              <w:t>的</w:t>
            </w:r>
            <w:r w:rsidRPr="00485857">
              <w:rPr>
                <w:rFonts w:ascii="SimSun" w:eastAsia="SimSun" w:hAnsi="SimSun" w:cs="Arial"/>
                <w:sz w:val="16"/>
                <w:szCs w:val="21"/>
                <w:lang w:eastAsia="zh-CN"/>
              </w:rPr>
              <w:t>技术管理人员、业务创新的专业人士和律师</w:t>
            </w:r>
            <w:r w:rsidRPr="00485857">
              <w:rPr>
                <w:rFonts w:ascii="SimSun" w:eastAsia="SimSun" w:hAnsi="SimSun" w:cs="Arial" w:hint="eastAsia"/>
                <w:sz w:val="16"/>
                <w:szCs w:val="21"/>
                <w:lang w:eastAsia="zh-CN"/>
              </w:rPr>
              <w:t>相关</w:t>
            </w:r>
            <w:r w:rsidRPr="00485857">
              <w:rPr>
                <w:rFonts w:ascii="SimSun" w:eastAsia="SimSun" w:hAnsi="SimSun" w:cs="Arial"/>
                <w:sz w:val="16"/>
                <w:szCs w:val="21"/>
                <w:lang w:eastAsia="zh-CN"/>
              </w:rPr>
              <w:t>知识：</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一</w:t>
            </w:r>
            <w:r w:rsidR="00B03A40" w:rsidRPr="00485857">
              <w:rPr>
                <w:rFonts w:ascii="SimSun" w:eastAsia="SimSun" w:hAnsi="SimSun" w:cs="Arial"/>
                <w:sz w:val="16"/>
                <w:szCs w:val="21"/>
                <w:lang w:eastAsia="zh-CN"/>
              </w:rPr>
              <w:t>）</w:t>
            </w:r>
            <w:r w:rsidRPr="00485857">
              <w:rPr>
                <w:rFonts w:ascii="SimSun" w:eastAsia="SimSun" w:hAnsi="SimSun" w:cs="Arial" w:hint="eastAsia"/>
                <w:sz w:val="16"/>
                <w:szCs w:val="21"/>
                <w:lang w:eastAsia="zh-CN"/>
              </w:rPr>
              <w:t>知识产权</w:t>
            </w:r>
            <w:r w:rsidRPr="00485857">
              <w:rPr>
                <w:rFonts w:ascii="SimSun" w:eastAsia="SimSun" w:hAnsi="SimSun" w:cs="Arial"/>
                <w:sz w:val="16"/>
                <w:szCs w:val="21"/>
                <w:lang w:eastAsia="zh-CN"/>
              </w:rPr>
              <w:t>商业化，尤其侧重于</w:t>
            </w:r>
            <w:r w:rsidRPr="00485857">
              <w:rPr>
                <w:rFonts w:ascii="SimSun" w:eastAsia="SimSun" w:hAnsi="SimSun" w:cs="Arial" w:hint="eastAsia"/>
                <w:sz w:val="16"/>
                <w:szCs w:val="21"/>
                <w:lang w:eastAsia="zh-CN"/>
              </w:rPr>
              <w:t>知识产权</w:t>
            </w:r>
            <w:r w:rsidRPr="00485857">
              <w:rPr>
                <w:rFonts w:ascii="SimSun" w:eastAsia="SimSun" w:hAnsi="SimSun" w:cs="Arial"/>
                <w:sz w:val="16"/>
                <w:szCs w:val="21"/>
                <w:lang w:eastAsia="zh-CN"/>
              </w:rPr>
              <w:t>市场营销和技术的估值；及</w:t>
            </w:r>
            <w:r w:rsidR="002A3000" w:rsidRPr="00485857">
              <w:rPr>
                <w:rFonts w:ascii="SimSun" w:eastAsia="SimSun" w:hAnsi="SimSun" w:cs="Arial"/>
                <w:sz w:val="16"/>
                <w:szCs w:val="21"/>
                <w:lang w:eastAsia="zh-CN"/>
              </w:rPr>
              <w:t>（</w:t>
            </w:r>
            <w:r w:rsidRPr="00485857">
              <w:rPr>
                <w:rFonts w:ascii="SimSun" w:eastAsia="SimSun" w:hAnsi="SimSun" w:cs="Arial" w:hint="eastAsia"/>
                <w:sz w:val="16"/>
                <w:szCs w:val="21"/>
                <w:lang w:eastAsia="zh-CN"/>
              </w:rPr>
              <w:t>二</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谈判和许可协议的起草工作。</w:t>
            </w:r>
          </w:p>
        </w:tc>
      </w:tr>
    </w:tbl>
    <w:p w:rsidR="000F58B0" w:rsidRPr="000F58B0" w:rsidRDefault="000F58B0" w:rsidP="000F58B0">
      <w:pPr>
        <w:keepNext/>
        <w:keepLines/>
        <w:adjustRightInd w:val="0"/>
        <w:spacing w:beforeLines="100" w:before="240" w:afterLines="50" w:after="120" w:line="300" w:lineRule="atLeast"/>
        <w:jc w:val="both"/>
        <w:rPr>
          <w:rFonts w:ascii="SimSun" w:eastAsia="SimSun" w:hAnsi="SimSun" w:cs="Arial"/>
          <w:sz w:val="21"/>
          <w:szCs w:val="21"/>
          <w:lang w:eastAsia="zh-CN"/>
        </w:rPr>
      </w:pPr>
      <w:r w:rsidRPr="000F58B0">
        <w:rPr>
          <w:rFonts w:ascii="SimHei" w:eastAsia="SimHei" w:hAnsi="SimHei" w:cs="Arial" w:hint="eastAsia"/>
          <w:bCs/>
          <w:color w:val="000000"/>
          <w:sz w:val="21"/>
          <w:szCs w:val="21"/>
          <w:lang w:eastAsia="zh-CN"/>
        </w:rPr>
        <w:t>2015年巴西南南捐助</w:t>
      </w:r>
      <w:proofErr w:type="gramStart"/>
      <w:r w:rsidRPr="000F58B0">
        <w:rPr>
          <w:rFonts w:ascii="SimHei" w:eastAsia="SimHei" w:hAnsi="SimHei" w:cs="Arial" w:hint="eastAsia"/>
          <w:bCs/>
          <w:color w:val="000000"/>
          <w:sz w:val="21"/>
          <w:szCs w:val="21"/>
          <w:lang w:eastAsia="zh-CN"/>
        </w:rPr>
        <w:t>方贡献</w:t>
      </w:r>
      <w:proofErr w:type="gramEnd"/>
      <w:r w:rsidRPr="000F58B0">
        <w:rPr>
          <w:rFonts w:ascii="SimHei" w:eastAsia="SimHei" w:hAnsi="SimHei" w:cs="Arial" w:hint="eastAsia"/>
          <w:bCs/>
          <w:color w:val="000000"/>
          <w:sz w:val="21"/>
          <w:szCs w:val="21"/>
          <w:lang w:eastAsia="zh-CN"/>
        </w:rPr>
        <w:t>和支出</w:t>
      </w:r>
    </w:p>
    <w:tbl>
      <w:tblPr>
        <w:tblW w:w="9791" w:type="dxa"/>
        <w:tblInd w:w="98" w:type="dxa"/>
        <w:tblLook w:val="04A0" w:firstRow="1" w:lastRow="0" w:firstColumn="1" w:lastColumn="0" w:noHBand="0" w:noVBand="1"/>
      </w:tblPr>
      <w:tblGrid>
        <w:gridCol w:w="2040"/>
        <w:gridCol w:w="1640"/>
        <w:gridCol w:w="1860"/>
        <w:gridCol w:w="1841"/>
        <w:gridCol w:w="2410"/>
      </w:tblGrid>
      <w:tr w:rsidR="000F58B0" w:rsidRPr="00571D2C" w:rsidTr="00061B2A">
        <w:tc>
          <w:tcPr>
            <w:tcW w:w="2040" w:type="dxa"/>
            <w:tcBorders>
              <w:top w:val="single" w:sz="8" w:space="0" w:color="auto"/>
              <w:left w:val="single" w:sz="8" w:space="0" w:color="auto"/>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2014</w:t>
            </w:r>
            <w:r w:rsidRPr="00485857">
              <w:rPr>
                <w:rFonts w:ascii="SimSun" w:eastAsia="SimSun" w:hAnsi="SimSun" w:hint="eastAsia"/>
                <w:sz w:val="16"/>
                <w:szCs w:val="21"/>
              </w:rPr>
              <w:t>年</w:t>
            </w:r>
            <w:r w:rsidRPr="00485857">
              <w:rPr>
                <w:rFonts w:ascii="SimSun" w:eastAsia="SimSun" w:hAnsi="SimSun"/>
                <w:sz w:val="16"/>
                <w:szCs w:val="21"/>
              </w:rPr>
              <w:t>12</w:t>
            </w:r>
            <w:r w:rsidRPr="00485857">
              <w:rPr>
                <w:rFonts w:ascii="SimSun" w:eastAsia="SimSun" w:hAnsi="SimSun" w:hint="eastAsia"/>
                <w:sz w:val="16"/>
                <w:szCs w:val="21"/>
              </w:rPr>
              <w:t>月</w:t>
            </w:r>
            <w:r w:rsidRPr="00485857">
              <w:rPr>
                <w:rFonts w:ascii="SimSun" w:eastAsia="SimSun" w:hAnsi="SimSun"/>
                <w:sz w:val="16"/>
                <w:szCs w:val="21"/>
              </w:rPr>
              <w:t>31</w:t>
            </w:r>
            <w:r w:rsidRPr="00485857">
              <w:rPr>
                <w:rFonts w:ascii="SimSun" w:eastAsia="SimSun" w:hAnsi="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余</w:t>
            </w:r>
            <w:r w:rsidRPr="00485857">
              <w:rPr>
                <w:rFonts w:ascii="SimSun" w:eastAsia="SimSun" w:hAnsi="SimSun"/>
                <w:sz w:val="16"/>
                <w:szCs w:val="21"/>
              </w:rPr>
              <w:t xml:space="preserve">  </w:t>
            </w:r>
            <w:r w:rsidRPr="00485857">
              <w:rPr>
                <w:rFonts w:ascii="SimSun" w:eastAsia="SimSun" w:hAnsi="SimSun" w:hint="eastAsia"/>
                <w:sz w:val="16"/>
                <w:szCs w:val="21"/>
              </w:rPr>
              <w:t>额</w:t>
            </w:r>
          </w:p>
        </w:tc>
        <w:tc>
          <w:tcPr>
            <w:tcW w:w="164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年收入</w:t>
            </w:r>
          </w:p>
        </w:tc>
        <w:tc>
          <w:tcPr>
            <w:tcW w:w="186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年支出</w:t>
            </w:r>
          </w:p>
        </w:tc>
        <w:tc>
          <w:tcPr>
            <w:tcW w:w="1841"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偿付金额</w:t>
            </w:r>
          </w:p>
        </w:tc>
        <w:tc>
          <w:tcPr>
            <w:tcW w:w="241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lang w:eastAsia="zh-CN"/>
              </w:rPr>
              <w:t>2015</w:t>
            </w:r>
            <w:r w:rsidRPr="00485857">
              <w:rPr>
                <w:rFonts w:ascii="SimSun" w:eastAsia="SimSun" w:hAnsi="SimSun" w:hint="eastAsia"/>
                <w:sz w:val="16"/>
                <w:szCs w:val="21"/>
                <w:lang w:eastAsia="zh-CN"/>
              </w:rPr>
              <w:t>年</w:t>
            </w:r>
            <w:r w:rsidRPr="00485857">
              <w:rPr>
                <w:rFonts w:ascii="SimSun" w:eastAsia="SimSun" w:hAnsi="SimSun"/>
                <w:sz w:val="16"/>
                <w:szCs w:val="21"/>
                <w:lang w:eastAsia="zh-CN"/>
              </w:rPr>
              <w:t>12</w:t>
            </w:r>
            <w:r w:rsidRPr="00485857">
              <w:rPr>
                <w:rFonts w:ascii="SimSun" w:eastAsia="SimSun" w:hAnsi="SimSun" w:hint="eastAsia"/>
                <w:sz w:val="16"/>
                <w:szCs w:val="21"/>
                <w:lang w:eastAsia="zh-CN"/>
              </w:rPr>
              <w:t>月</w:t>
            </w:r>
            <w:r w:rsidRPr="00485857">
              <w:rPr>
                <w:rFonts w:ascii="SimSun" w:eastAsia="SimSun" w:hAnsi="SimSun"/>
                <w:sz w:val="16"/>
                <w:szCs w:val="21"/>
                <w:lang w:eastAsia="zh-CN"/>
              </w:rPr>
              <w:t>31</w:t>
            </w:r>
            <w:r w:rsidRPr="00485857">
              <w:rPr>
                <w:rFonts w:ascii="SimSun" w:eastAsia="SimSun" w:hAnsi="SimSun" w:hint="eastAsia"/>
                <w:sz w:val="16"/>
                <w:szCs w:val="21"/>
                <w:lang w:eastAsia="zh-CN"/>
              </w:rPr>
              <w:t>日</w:t>
            </w:r>
            <w:r w:rsidRPr="00485857">
              <w:rPr>
                <w:rFonts w:ascii="SimSun" w:eastAsia="SimSun" w:hAnsi="SimSun"/>
                <w:sz w:val="16"/>
                <w:szCs w:val="21"/>
                <w:lang w:eastAsia="zh-CN"/>
              </w:rPr>
              <w:br/>
            </w:r>
            <w:r w:rsidRPr="00485857">
              <w:rPr>
                <w:rFonts w:ascii="SimSun" w:eastAsia="SimSun" w:hAnsi="SimSun" w:hint="eastAsia"/>
                <w:sz w:val="16"/>
                <w:szCs w:val="21"/>
                <w:lang w:eastAsia="zh-CN"/>
              </w:rPr>
              <w:t>余</w:t>
            </w:r>
            <w:r w:rsidRPr="00485857">
              <w:rPr>
                <w:rFonts w:ascii="SimSun" w:eastAsia="SimSun" w:hAnsi="SimSun"/>
                <w:sz w:val="16"/>
                <w:szCs w:val="21"/>
                <w:lang w:eastAsia="zh-CN"/>
              </w:rPr>
              <w:t xml:space="preserve">  </w:t>
            </w:r>
            <w:r w:rsidRPr="00485857">
              <w:rPr>
                <w:rFonts w:ascii="SimSun" w:eastAsia="SimSun" w:hAnsi="SimSun" w:hint="eastAsia"/>
                <w:sz w:val="16"/>
                <w:szCs w:val="21"/>
                <w:lang w:eastAsia="zh-CN"/>
              </w:rPr>
              <w:t>额</w:t>
            </w:r>
          </w:p>
        </w:tc>
      </w:tr>
      <w:tr w:rsidR="000F58B0" w:rsidRPr="00571D2C" w:rsidTr="00061B2A">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384,809</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2A300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r w:rsidR="000F58B0" w:rsidRPr="00485857">
              <w:rPr>
                <w:rFonts w:ascii="SimSun" w:eastAsia="SimSun" w:hAnsi="SimSun" w:cs="Arial"/>
                <w:color w:val="000000"/>
                <w:sz w:val="16"/>
                <w:szCs w:val="21"/>
                <w:lang w:eastAsia="zh-CN"/>
              </w:rPr>
              <w:t>17</w:t>
            </w:r>
            <w:r w:rsidR="00B03A40" w:rsidRPr="00485857">
              <w:rPr>
                <w:rFonts w:ascii="SimSun" w:eastAsia="SimSun" w:hAnsi="SimSun" w:cs="Arial"/>
                <w:color w:val="000000"/>
                <w:sz w:val="16"/>
                <w:szCs w:val="21"/>
                <w:lang w:eastAsia="zh-CN"/>
              </w:rPr>
              <w:t>）</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146,478</w:t>
            </w:r>
          </w:p>
        </w:tc>
        <w:tc>
          <w:tcPr>
            <w:tcW w:w="1841" w:type="dxa"/>
            <w:tcBorders>
              <w:top w:val="single" w:sz="4" w:space="0" w:color="auto"/>
              <w:left w:val="nil"/>
              <w:bottom w:val="single" w:sz="4" w:space="0" w:color="auto"/>
              <w:right w:val="single" w:sz="4" w:space="0" w:color="auto"/>
            </w:tcBorders>
            <w:shd w:val="clear" w:color="auto" w:fill="auto"/>
            <w:noWrap/>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241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238,315</w:t>
            </w:r>
          </w:p>
        </w:tc>
      </w:tr>
    </w:tbl>
    <w:p w:rsidR="000F58B0" w:rsidRPr="000F58B0" w:rsidRDefault="000F58B0" w:rsidP="000F58B0">
      <w:pPr>
        <w:keepNext/>
        <w:keepLines/>
        <w:adjustRightInd w:val="0"/>
        <w:spacing w:beforeLines="100" w:before="240" w:afterLines="30" w:after="72" w:line="300" w:lineRule="atLeast"/>
        <w:jc w:val="both"/>
        <w:rPr>
          <w:rFonts w:ascii="SimSun" w:eastAsia="SimSun" w:hAnsi="SimSun" w:cs="Arial"/>
          <w:sz w:val="21"/>
          <w:szCs w:val="21"/>
          <w:lang w:eastAsia="zh-CN"/>
        </w:rPr>
      </w:pPr>
      <w:r w:rsidRPr="000F58B0">
        <w:rPr>
          <w:rFonts w:ascii="SimSun" w:eastAsia="SimSun" w:hAnsi="SimSun" w:cs="Arial" w:hint="eastAsia"/>
          <w:sz w:val="21"/>
          <w:szCs w:val="21"/>
          <w:lang w:eastAsia="zh-CN"/>
        </w:rPr>
        <w:t>巴西联合国开发计划署</w:t>
      </w:r>
      <w:r w:rsidRPr="000F58B0">
        <w:rPr>
          <w:rFonts w:ascii="SimSun" w:eastAsia="SimSun" w:hAnsi="SimSun" w:cs="Arial"/>
          <w:b/>
          <w:sz w:val="21"/>
          <w:szCs w:val="21"/>
          <w:vertAlign w:val="superscript"/>
        </w:rPr>
        <w:footnoteReference w:id="151"/>
      </w:r>
    </w:p>
    <w:tbl>
      <w:tblPr>
        <w:tblW w:w="9781" w:type="dxa"/>
        <w:tblInd w:w="108" w:type="dxa"/>
        <w:tblBorders>
          <w:top w:val="single" w:sz="4" w:space="0" w:color="000000"/>
          <w:left w:val="single" w:sz="4" w:space="0" w:color="000000"/>
          <w:bottom w:val="single" w:sz="4" w:space="0" w:color="000000"/>
          <w:right w:val="single" w:sz="4" w:space="0" w:color="000000"/>
        </w:tblBorders>
        <w:tblLayout w:type="fixed"/>
        <w:tblLook w:val="04A0" w:firstRow="1" w:lastRow="0" w:firstColumn="1" w:lastColumn="0" w:noHBand="0" w:noVBand="1"/>
      </w:tblPr>
      <w:tblGrid>
        <w:gridCol w:w="1842"/>
        <w:gridCol w:w="1134"/>
        <w:gridCol w:w="1984"/>
        <w:gridCol w:w="4821"/>
      </w:tblGrid>
      <w:tr w:rsidR="000F58B0" w:rsidRPr="00485857" w:rsidTr="00061B2A">
        <w:trPr>
          <w:cantSplit/>
        </w:trPr>
        <w:tc>
          <w:tcPr>
            <w:tcW w:w="9781"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hideMark/>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sz w:val="16"/>
                <w:szCs w:val="21"/>
                <w:lang w:eastAsia="zh-CN"/>
              </w:rPr>
            </w:pPr>
            <w:r w:rsidRPr="002E124A">
              <w:rPr>
                <w:rFonts w:ascii="SimSun" w:eastAsia="SimSun" w:hAnsi="SimSun" w:cs="Arial"/>
                <w:b/>
                <w:bCs/>
                <w:color w:val="000000"/>
                <w:sz w:val="16"/>
                <w:szCs w:val="21"/>
                <w:lang w:eastAsia="zh-CN"/>
              </w:rPr>
              <w:t>成  果：</w:t>
            </w:r>
            <w:r w:rsidRPr="00485857">
              <w:rPr>
                <w:rFonts w:ascii="SimSun" w:eastAsia="SimSun" w:hAnsi="SimSun" w:cs="Arial"/>
                <w:sz w:val="16"/>
                <w:szCs w:val="21"/>
                <w:lang w:eastAsia="zh-CN"/>
              </w:rPr>
              <w:tab/>
            </w:r>
            <w:r w:rsidRPr="00485857">
              <w:rPr>
                <w:rFonts w:ascii="SimSun" w:eastAsia="SimSun" w:hAnsi="SimSun" w:cs="SimSun" w:hint="eastAsia"/>
                <w:color w:val="000000"/>
                <w:sz w:val="16"/>
                <w:szCs w:val="21"/>
                <w:lang w:eastAsia="zh-CN"/>
              </w:rPr>
              <w:t>三</w:t>
            </w:r>
            <w:r w:rsidRPr="00485857">
              <w:rPr>
                <w:rFonts w:ascii="SimSun" w:eastAsia="SimSun" w:hAnsi="SimSun" w:cs="Arial"/>
                <w:color w:val="000000"/>
                <w:sz w:val="16"/>
                <w:szCs w:val="21"/>
                <w:lang w:eastAsia="zh-CN"/>
              </w:rPr>
              <w:t>.2</w:t>
            </w:r>
            <w:r w:rsidRPr="00485857">
              <w:rPr>
                <w:rFonts w:ascii="SimSun" w:eastAsia="SimSun" w:hAnsi="SimSun" w:cs="SimSun" w:hint="eastAsia"/>
                <w:color w:val="000000"/>
                <w:sz w:val="16"/>
                <w:szCs w:val="21"/>
                <w:lang w:eastAsia="zh-CN"/>
              </w:rPr>
              <w:t>发展中国家、最不发达国家、经济转型国家的人力资源能力得到加强，可以胜任在有效运用知识产权促进发展方面的广泛要求</w:t>
            </w:r>
          </w:p>
        </w:tc>
      </w:tr>
      <w:tr w:rsidR="000F58B0" w:rsidRPr="002E124A" w:rsidTr="00061B2A">
        <w:trPr>
          <w:cantSplit/>
        </w:trPr>
        <w:tc>
          <w:tcPr>
            <w:tcW w:w="1842" w:type="dxa"/>
            <w:tcBorders>
              <w:top w:val="single" w:sz="4" w:space="0" w:color="000000"/>
              <w:left w:val="single" w:sz="4" w:space="0" w:color="000000"/>
              <w:bottom w:val="nil"/>
              <w:right w:val="nil"/>
            </w:tcBorders>
            <w:vAlign w:val="center"/>
            <w:hideMark/>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活  动</w:t>
            </w:r>
          </w:p>
        </w:tc>
        <w:tc>
          <w:tcPr>
            <w:tcW w:w="1134" w:type="dxa"/>
            <w:tcBorders>
              <w:top w:val="single" w:sz="4" w:space="0" w:color="000000"/>
              <w:left w:val="nil"/>
              <w:bottom w:val="nil"/>
              <w:right w:val="nil"/>
            </w:tcBorders>
            <w:vAlign w:val="center"/>
            <w:hideMark/>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日  期</w:t>
            </w:r>
          </w:p>
        </w:tc>
        <w:tc>
          <w:tcPr>
            <w:tcW w:w="1984" w:type="dxa"/>
            <w:tcBorders>
              <w:top w:val="single" w:sz="4" w:space="0" w:color="000000"/>
              <w:left w:val="nil"/>
              <w:bottom w:val="nil"/>
              <w:right w:val="nil"/>
            </w:tcBorders>
            <w:vAlign w:val="center"/>
            <w:hideMark/>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承办国/接收方</w:t>
            </w:r>
          </w:p>
        </w:tc>
        <w:tc>
          <w:tcPr>
            <w:tcW w:w="4821" w:type="dxa"/>
            <w:tcBorders>
              <w:top w:val="single" w:sz="4" w:space="0" w:color="000000"/>
              <w:left w:val="nil"/>
              <w:bottom w:val="nil"/>
              <w:right w:val="single" w:sz="4" w:space="0" w:color="000000"/>
            </w:tcBorders>
            <w:vAlign w:val="center"/>
            <w:hideMark/>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目的/描述</w:t>
            </w:r>
          </w:p>
        </w:tc>
      </w:tr>
      <w:tr w:rsidR="000F58B0" w:rsidRPr="00571D2C" w:rsidTr="00061B2A">
        <w:trPr>
          <w:cantSplit/>
        </w:trPr>
        <w:tc>
          <w:tcPr>
            <w:tcW w:w="1842" w:type="dxa"/>
            <w:tcBorders>
              <w:top w:val="nil"/>
              <w:left w:val="single" w:sz="4" w:space="0" w:color="000000"/>
              <w:bottom w:val="single" w:sz="4" w:space="0" w:color="auto"/>
              <w:right w:val="nil"/>
            </w:tcBorders>
          </w:tcPr>
          <w:p w:rsidR="000F58B0" w:rsidRPr="00485857" w:rsidRDefault="000F58B0" w:rsidP="002E124A">
            <w:pPr>
              <w:adjustRightInd w:val="0"/>
              <w:spacing w:before="30" w:afterLines="30" w:after="72"/>
              <w:jc w:val="both"/>
              <w:rPr>
                <w:rFonts w:ascii="SimSun" w:eastAsia="SimSun" w:hAnsi="SimSun" w:cs="SimSun"/>
                <w:sz w:val="16"/>
                <w:szCs w:val="21"/>
                <w:lang w:eastAsia="zh-CN"/>
              </w:rPr>
            </w:pPr>
            <w:r w:rsidRPr="00485857">
              <w:rPr>
                <w:rFonts w:ascii="SimSun" w:eastAsia="SimSun" w:hAnsi="SimSun" w:cs="SimSun"/>
                <w:sz w:val="16"/>
                <w:szCs w:val="21"/>
                <w:lang w:eastAsia="zh-CN"/>
              </w:rPr>
              <w:t>技术开发谈</w:t>
            </w:r>
            <w:r w:rsidRPr="00485857">
              <w:rPr>
                <w:rFonts w:ascii="SimSun" w:eastAsia="SimSun" w:hAnsi="SimSun" w:cs="SimSun" w:hint="eastAsia"/>
                <w:sz w:val="16"/>
                <w:szCs w:val="21"/>
                <w:lang w:eastAsia="zh-CN"/>
              </w:rPr>
              <w:t>判人员</w:t>
            </w:r>
            <w:r w:rsidRPr="00485857">
              <w:rPr>
                <w:rFonts w:ascii="SimSun" w:eastAsia="SimSun" w:hAnsi="SimSun" w:cs="SimSun"/>
                <w:sz w:val="16"/>
                <w:szCs w:val="21"/>
                <w:lang w:eastAsia="zh-CN"/>
              </w:rPr>
              <w:t>培训计划</w:t>
            </w:r>
          </w:p>
        </w:tc>
        <w:tc>
          <w:tcPr>
            <w:tcW w:w="1134" w:type="dxa"/>
            <w:tcBorders>
              <w:top w:val="nil"/>
              <w:left w:val="nil"/>
              <w:bottom w:val="single" w:sz="4" w:space="0" w:color="auto"/>
              <w:right w:val="nil"/>
            </w:tcBorders>
          </w:tcPr>
          <w:p w:rsidR="000F58B0" w:rsidRPr="00485857" w:rsidRDefault="000F58B0" w:rsidP="002E124A">
            <w:pPr>
              <w:adjustRightInd w:val="0"/>
              <w:spacing w:before="30" w:afterLines="30" w:after="72"/>
              <w:jc w:val="both"/>
              <w:rPr>
                <w:rFonts w:ascii="SimSun" w:eastAsia="SimSun" w:hAnsi="SimSun" w:cs="SimSun"/>
                <w:sz w:val="16"/>
                <w:szCs w:val="21"/>
                <w:lang w:eastAsia="zh-CN"/>
              </w:rPr>
            </w:pPr>
            <w:r w:rsidRPr="00485857">
              <w:rPr>
                <w:rFonts w:ascii="SimSun" w:eastAsia="SimSun" w:hAnsi="SimSun" w:cs="SimSun"/>
                <w:sz w:val="16"/>
                <w:szCs w:val="21"/>
              </w:rPr>
              <w:t>2015年10月19日至30日</w:t>
            </w:r>
          </w:p>
        </w:tc>
        <w:tc>
          <w:tcPr>
            <w:tcW w:w="1984" w:type="dxa"/>
            <w:tcBorders>
              <w:top w:val="nil"/>
              <w:left w:val="nil"/>
              <w:bottom w:val="single" w:sz="4" w:space="0" w:color="auto"/>
              <w:right w:val="nil"/>
            </w:tcBorders>
          </w:tcPr>
          <w:p w:rsidR="000F58B0" w:rsidRPr="00485857" w:rsidRDefault="000F58B0" w:rsidP="002E124A">
            <w:pPr>
              <w:adjustRightInd w:val="0"/>
              <w:spacing w:before="30" w:afterLines="30" w:after="72"/>
              <w:jc w:val="both"/>
              <w:rPr>
                <w:rFonts w:ascii="SimSun" w:eastAsia="SimSun" w:hAnsi="SimSun" w:cs="SimSun"/>
                <w:sz w:val="16"/>
                <w:szCs w:val="21"/>
              </w:rPr>
            </w:pPr>
            <w:r w:rsidRPr="00485857">
              <w:rPr>
                <w:rFonts w:ascii="SimSun" w:eastAsia="SimSun" w:hAnsi="SimSun" w:cs="SimSun"/>
                <w:sz w:val="16"/>
                <w:szCs w:val="21"/>
              </w:rPr>
              <w:t>巴西</w:t>
            </w:r>
          </w:p>
        </w:tc>
        <w:tc>
          <w:tcPr>
            <w:tcW w:w="4821" w:type="dxa"/>
            <w:tcBorders>
              <w:top w:val="nil"/>
              <w:left w:val="nil"/>
              <w:bottom w:val="single" w:sz="4" w:space="0" w:color="auto"/>
              <w:right w:val="single" w:sz="4" w:space="0" w:color="000000"/>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推动28</w:t>
            </w:r>
            <w:r w:rsidRPr="00485857">
              <w:rPr>
                <w:rFonts w:ascii="SimSun" w:eastAsia="SimSun" w:hAnsi="SimSun" w:cs="Arial" w:hint="eastAsia"/>
                <w:sz w:val="16"/>
                <w:szCs w:val="21"/>
                <w:lang w:eastAsia="zh-CN"/>
              </w:rPr>
              <w:t>名</w:t>
            </w:r>
            <w:r w:rsidRPr="00485857">
              <w:rPr>
                <w:rFonts w:ascii="SimSun" w:eastAsia="SimSun" w:hAnsi="SimSun" w:cs="Arial"/>
                <w:sz w:val="16"/>
                <w:szCs w:val="21"/>
                <w:lang w:eastAsia="zh-CN"/>
              </w:rPr>
              <w:t>专业人员</w:t>
            </w:r>
            <w:r w:rsidRPr="00485857">
              <w:rPr>
                <w:rFonts w:ascii="SimSun" w:eastAsia="SimSun" w:hAnsi="SimSun" w:cs="Arial" w:hint="eastAsia"/>
                <w:sz w:val="16"/>
                <w:szCs w:val="21"/>
                <w:lang w:eastAsia="zh-CN"/>
              </w:rPr>
              <w:t>在</w:t>
            </w:r>
            <w:r w:rsidRPr="00485857">
              <w:rPr>
                <w:rFonts w:ascii="SimSun" w:eastAsia="SimSun" w:hAnsi="SimSun" w:cs="Arial"/>
                <w:sz w:val="16"/>
                <w:szCs w:val="21"/>
                <w:lang w:eastAsia="zh-CN"/>
              </w:rPr>
              <w:t>管理和协同流程的谈判领域的培训，特别注重建立技术开发协议</w:t>
            </w:r>
            <w:r w:rsidRPr="00485857">
              <w:rPr>
                <w:rFonts w:ascii="SimSun" w:eastAsia="SimSun" w:hAnsi="SimSun" w:cs="Arial" w:hint="eastAsia"/>
                <w:sz w:val="16"/>
                <w:szCs w:val="21"/>
                <w:lang w:eastAsia="zh-CN"/>
              </w:rPr>
              <w:t>中</w:t>
            </w:r>
            <w:r w:rsidRPr="00485857">
              <w:rPr>
                <w:rFonts w:ascii="SimSun" w:eastAsia="SimSun" w:hAnsi="SimSun" w:cs="Arial"/>
                <w:sz w:val="16"/>
                <w:szCs w:val="21"/>
                <w:lang w:eastAsia="zh-CN"/>
              </w:rPr>
              <w:t>与知识产权相关的条款。</w:t>
            </w:r>
          </w:p>
        </w:tc>
      </w:tr>
    </w:tbl>
    <w:p w:rsidR="000F58B0" w:rsidRPr="000F58B0" w:rsidRDefault="000F58B0" w:rsidP="000F58B0">
      <w:pPr>
        <w:keepNext/>
        <w:keepLines/>
        <w:adjustRightInd w:val="0"/>
        <w:spacing w:beforeLines="100" w:before="240" w:afterLines="50" w:after="120" w:line="300" w:lineRule="atLeast"/>
        <w:jc w:val="both"/>
        <w:rPr>
          <w:rFonts w:ascii="SimSun" w:eastAsia="SimSun" w:hAnsi="SimSun" w:cs="Arial"/>
          <w:sz w:val="21"/>
          <w:szCs w:val="21"/>
          <w:lang w:eastAsia="zh-CN"/>
        </w:rPr>
      </w:pPr>
      <w:r w:rsidRPr="000F58B0">
        <w:rPr>
          <w:rFonts w:ascii="SimHei" w:eastAsia="SimHei" w:hAnsi="SimHei" w:cs="Arial" w:hint="eastAsia"/>
          <w:bCs/>
          <w:color w:val="000000"/>
          <w:sz w:val="21"/>
          <w:szCs w:val="21"/>
          <w:lang w:eastAsia="zh-CN"/>
        </w:rPr>
        <w:t>2015年巴西联合国开发计划署捐助</w:t>
      </w:r>
      <w:proofErr w:type="gramStart"/>
      <w:r w:rsidRPr="000F58B0">
        <w:rPr>
          <w:rFonts w:ascii="SimHei" w:eastAsia="SimHei" w:hAnsi="SimHei" w:cs="Arial" w:hint="eastAsia"/>
          <w:bCs/>
          <w:color w:val="000000"/>
          <w:sz w:val="21"/>
          <w:szCs w:val="21"/>
          <w:lang w:eastAsia="zh-CN"/>
        </w:rPr>
        <w:t>方贡献</w:t>
      </w:r>
      <w:proofErr w:type="gramEnd"/>
      <w:r w:rsidRPr="000F58B0">
        <w:rPr>
          <w:rFonts w:ascii="SimHei" w:eastAsia="SimHei" w:hAnsi="SimHei" w:cs="Arial" w:hint="eastAsia"/>
          <w:bCs/>
          <w:color w:val="000000"/>
          <w:sz w:val="21"/>
          <w:szCs w:val="21"/>
          <w:lang w:eastAsia="zh-CN"/>
        </w:rPr>
        <w:t>和支出</w:t>
      </w:r>
    </w:p>
    <w:tbl>
      <w:tblPr>
        <w:tblW w:w="9792" w:type="dxa"/>
        <w:tblInd w:w="98" w:type="dxa"/>
        <w:tblLook w:val="04A0" w:firstRow="1" w:lastRow="0" w:firstColumn="1" w:lastColumn="0" w:noHBand="0" w:noVBand="1"/>
      </w:tblPr>
      <w:tblGrid>
        <w:gridCol w:w="2040"/>
        <w:gridCol w:w="1640"/>
        <w:gridCol w:w="2001"/>
        <w:gridCol w:w="1639"/>
        <w:gridCol w:w="2472"/>
      </w:tblGrid>
      <w:tr w:rsidR="000F58B0" w:rsidRPr="00571D2C" w:rsidTr="00061B2A">
        <w:tc>
          <w:tcPr>
            <w:tcW w:w="2040" w:type="dxa"/>
            <w:tcBorders>
              <w:top w:val="single" w:sz="8" w:space="0" w:color="auto"/>
              <w:left w:val="single" w:sz="8" w:space="0" w:color="auto"/>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2014</w:t>
            </w:r>
            <w:r w:rsidRPr="00485857">
              <w:rPr>
                <w:rFonts w:ascii="SimSun" w:eastAsia="SimSun" w:hAnsi="SimSun" w:hint="eastAsia"/>
                <w:sz w:val="16"/>
                <w:szCs w:val="21"/>
              </w:rPr>
              <w:t>年</w:t>
            </w:r>
            <w:r w:rsidRPr="00485857">
              <w:rPr>
                <w:rFonts w:ascii="SimSun" w:eastAsia="SimSun" w:hAnsi="SimSun"/>
                <w:sz w:val="16"/>
                <w:szCs w:val="21"/>
              </w:rPr>
              <w:t>12</w:t>
            </w:r>
            <w:r w:rsidRPr="00485857">
              <w:rPr>
                <w:rFonts w:ascii="SimSun" w:eastAsia="SimSun" w:hAnsi="SimSun" w:hint="eastAsia"/>
                <w:sz w:val="16"/>
                <w:szCs w:val="21"/>
              </w:rPr>
              <w:t>月</w:t>
            </w:r>
            <w:r w:rsidRPr="00485857">
              <w:rPr>
                <w:rFonts w:ascii="SimSun" w:eastAsia="SimSun" w:hAnsi="SimSun"/>
                <w:sz w:val="16"/>
                <w:szCs w:val="21"/>
              </w:rPr>
              <w:t>31</w:t>
            </w:r>
            <w:r w:rsidRPr="00485857">
              <w:rPr>
                <w:rFonts w:ascii="SimSun" w:eastAsia="SimSun" w:hAnsi="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余</w:t>
            </w:r>
            <w:r w:rsidRPr="00485857">
              <w:rPr>
                <w:rFonts w:ascii="SimSun" w:eastAsia="SimSun" w:hAnsi="SimSun"/>
                <w:sz w:val="16"/>
                <w:szCs w:val="21"/>
              </w:rPr>
              <w:t xml:space="preserve">  </w:t>
            </w:r>
            <w:r w:rsidRPr="00485857">
              <w:rPr>
                <w:rFonts w:ascii="SimSun" w:eastAsia="SimSun" w:hAnsi="SimSun" w:hint="eastAsia"/>
                <w:sz w:val="16"/>
                <w:szCs w:val="21"/>
              </w:rPr>
              <w:t>额</w:t>
            </w:r>
          </w:p>
        </w:tc>
        <w:tc>
          <w:tcPr>
            <w:tcW w:w="164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年收入</w:t>
            </w:r>
          </w:p>
        </w:tc>
        <w:tc>
          <w:tcPr>
            <w:tcW w:w="2001"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年支出</w:t>
            </w:r>
          </w:p>
        </w:tc>
        <w:tc>
          <w:tcPr>
            <w:tcW w:w="1639"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偿付金额</w:t>
            </w:r>
          </w:p>
        </w:tc>
        <w:tc>
          <w:tcPr>
            <w:tcW w:w="2472"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lang w:eastAsia="zh-CN"/>
              </w:rPr>
              <w:t>2015</w:t>
            </w:r>
            <w:r w:rsidRPr="00485857">
              <w:rPr>
                <w:rFonts w:ascii="SimSun" w:eastAsia="SimSun" w:hAnsi="SimSun" w:hint="eastAsia"/>
                <w:sz w:val="16"/>
                <w:szCs w:val="21"/>
                <w:lang w:eastAsia="zh-CN"/>
              </w:rPr>
              <w:t>年</w:t>
            </w:r>
            <w:r w:rsidRPr="00485857">
              <w:rPr>
                <w:rFonts w:ascii="SimSun" w:eastAsia="SimSun" w:hAnsi="SimSun"/>
                <w:sz w:val="16"/>
                <w:szCs w:val="21"/>
                <w:lang w:eastAsia="zh-CN"/>
              </w:rPr>
              <w:t>12</w:t>
            </w:r>
            <w:r w:rsidRPr="00485857">
              <w:rPr>
                <w:rFonts w:ascii="SimSun" w:eastAsia="SimSun" w:hAnsi="SimSun" w:hint="eastAsia"/>
                <w:sz w:val="16"/>
                <w:szCs w:val="21"/>
                <w:lang w:eastAsia="zh-CN"/>
              </w:rPr>
              <w:t>月</w:t>
            </w:r>
            <w:r w:rsidRPr="00485857">
              <w:rPr>
                <w:rFonts w:ascii="SimSun" w:eastAsia="SimSun" w:hAnsi="SimSun"/>
                <w:sz w:val="16"/>
                <w:szCs w:val="21"/>
                <w:lang w:eastAsia="zh-CN"/>
              </w:rPr>
              <w:t>31</w:t>
            </w:r>
            <w:r w:rsidRPr="00485857">
              <w:rPr>
                <w:rFonts w:ascii="SimSun" w:eastAsia="SimSun" w:hAnsi="SimSun" w:hint="eastAsia"/>
                <w:sz w:val="16"/>
                <w:szCs w:val="21"/>
                <w:lang w:eastAsia="zh-CN"/>
              </w:rPr>
              <w:t>日</w:t>
            </w:r>
            <w:r w:rsidRPr="00485857">
              <w:rPr>
                <w:rFonts w:ascii="SimSun" w:eastAsia="SimSun" w:hAnsi="SimSun"/>
                <w:sz w:val="16"/>
                <w:szCs w:val="21"/>
                <w:lang w:eastAsia="zh-CN"/>
              </w:rPr>
              <w:br/>
            </w:r>
            <w:r w:rsidRPr="00485857">
              <w:rPr>
                <w:rFonts w:ascii="SimSun" w:eastAsia="SimSun" w:hAnsi="SimSun" w:hint="eastAsia"/>
                <w:sz w:val="16"/>
                <w:szCs w:val="21"/>
                <w:lang w:eastAsia="zh-CN"/>
              </w:rPr>
              <w:t>余</w:t>
            </w:r>
            <w:r w:rsidRPr="00485857">
              <w:rPr>
                <w:rFonts w:ascii="SimSun" w:eastAsia="SimSun" w:hAnsi="SimSun"/>
                <w:sz w:val="16"/>
                <w:szCs w:val="21"/>
                <w:lang w:eastAsia="zh-CN"/>
              </w:rPr>
              <w:t xml:space="preserve">  </w:t>
            </w:r>
            <w:r w:rsidRPr="00485857">
              <w:rPr>
                <w:rFonts w:ascii="SimSun" w:eastAsia="SimSun" w:hAnsi="SimSun" w:hint="eastAsia"/>
                <w:sz w:val="16"/>
                <w:szCs w:val="21"/>
                <w:lang w:eastAsia="zh-CN"/>
              </w:rPr>
              <w:t>额</w:t>
            </w:r>
          </w:p>
        </w:tc>
      </w:tr>
      <w:tr w:rsidR="000F58B0" w:rsidRPr="00571D2C" w:rsidTr="00061B2A">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39,489</w:t>
            </w:r>
          </w:p>
        </w:tc>
        <w:tc>
          <w:tcPr>
            <w:tcW w:w="2001"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39,489</w:t>
            </w:r>
          </w:p>
        </w:tc>
        <w:tc>
          <w:tcPr>
            <w:tcW w:w="1639" w:type="dxa"/>
            <w:tcBorders>
              <w:top w:val="single" w:sz="4" w:space="0" w:color="auto"/>
              <w:left w:val="nil"/>
              <w:bottom w:val="single" w:sz="4" w:space="0" w:color="auto"/>
              <w:right w:val="single" w:sz="4" w:space="0" w:color="auto"/>
            </w:tcBorders>
            <w:shd w:val="clear" w:color="auto" w:fill="auto"/>
            <w:noWrap/>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r>
    </w:tbl>
    <w:p w:rsidR="000F58B0" w:rsidRPr="000F58B0" w:rsidRDefault="000F58B0" w:rsidP="000F58B0">
      <w:pPr>
        <w:keepNext/>
        <w:keepLines/>
        <w:adjustRightInd w:val="0"/>
        <w:spacing w:beforeLines="100" w:before="240" w:afterLines="50" w:after="120" w:line="300" w:lineRule="atLeast"/>
        <w:jc w:val="both"/>
        <w:rPr>
          <w:rFonts w:ascii="SimSun" w:eastAsia="SimSun" w:hAnsi="SimSun" w:cs="Arial"/>
          <w:b/>
          <w:sz w:val="21"/>
          <w:szCs w:val="21"/>
          <w:lang w:eastAsia="zh-CN"/>
        </w:rPr>
      </w:pPr>
      <w:r w:rsidRPr="000F58B0">
        <w:rPr>
          <w:rFonts w:ascii="SimHei" w:eastAsia="SimHei" w:hAnsi="SimHei" w:cs="Arial" w:hint="eastAsia"/>
          <w:bCs/>
          <w:color w:val="000000"/>
          <w:sz w:val="21"/>
          <w:szCs w:val="21"/>
          <w:lang w:eastAsia="zh-CN"/>
        </w:rPr>
        <w:lastRenderedPageBreak/>
        <w:t>欧盟</w:t>
      </w:r>
      <w:r w:rsidR="002A3000">
        <w:rPr>
          <w:rFonts w:ascii="SimHei" w:eastAsia="SimHei" w:hAnsi="SimHei" w:cs="Arial" w:hint="eastAsia"/>
          <w:bCs/>
          <w:color w:val="000000"/>
          <w:sz w:val="21"/>
          <w:szCs w:val="21"/>
          <w:lang w:eastAsia="zh-CN"/>
        </w:rPr>
        <w:t>（</w:t>
      </w:r>
      <w:r w:rsidRPr="000F58B0">
        <w:rPr>
          <w:rFonts w:ascii="SimHei" w:eastAsia="SimHei" w:hAnsi="SimHei" w:cs="Arial" w:hint="eastAsia"/>
          <w:bCs/>
          <w:color w:val="000000"/>
          <w:sz w:val="21"/>
          <w:szCs w:val="21"/>
          <w:lang w:eastAsia="zh-CN"/>
        </w:rPr>
        <w:t>巴基斯坦项目</w:t>
      </w:r>
      <w:r w:rsidR="00B03A40">
        <w:rPr>
          <w:rFonts w:ascii="SimHei" w:eastAsia="SimHei" w:hAnsi="SimHei" w:cs="Arial" w:hint="eastAsia"/>
          <w:bCs/>
          <w:color w:val="000000"/>
          <w:sz w:val="21"/>
          <w:szCs w:val="21"/>
          <w:lang w:eastAsia="zh-CN"/>
        </w:rPr>
        <w:t>）</w:t>
      </w:r>
    </w:p>
    <w:tbl>
      <w:tblPr>
        <w:tblW w:w="978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820"/>
      </w:tblGrid>
      <w:tr w:rsidR="000F58B0" w:rsidRPr="00571D2C" w:rsidTr="00061B2A">
        <w:trPr>
          <w:cantSplit/>
        </w:trPr>
        <w:tc>
          <w:tcPr>
            <w:tcW w:w="9782" w:type="dxa"/>
            <w:gridSpan w:val="4"/>
            <w:tcBorders>
              <w:top w:val="single" w:sz="4" w:space="0" w:color="000000"/>
              <w:bottom w:val="single" w:sz="4" w:space="0" w:color="000000"/>
            </w:tcBorders>
            <w:shd w:val="clear" w:color="auto" w:fill="C6D9F1" w:themeFill="text2" w:themeFillTint="33"/>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21"/>
                <w:lang w:eastAsia="zh-CN"/>
              </w:rPr>
            </w:pPr>
            <w:r w:rsidRPr="002E124A">
              <w:rPr>
                <w:rFonts w:ascii="SimSun" w:eastAsia="SimSun" w:hAnsi="SimSun" w:cs="Arial" w:hint="eastAsia"/>
                <w:b/>
                <w:bCs/>
                <w:color w:val="000000"/>
                <w:sz w:val="16"/>
                <w:szCs w:val="21"/>
                <w:lang w:eastAsia="zh-CN"/>
              </w:rPr>
              <w:t>成</w:t>
            </w:r>
            <w:r w:rsidRPr="002E124A">
              <w:rPr>
                <w:rFonts w:ascii="SimSun" w:eastAsia="SimSun" w:hAnsi="SimSun" w:cs="Arial"/>
                <w:b/>
                <w:bCs/>
                <w:color w:val="000000"/>
                <w:sz w:val="16"/>
                <w:szCs w:val="21"/>
                <w:lang w:eastAsia="zh-CN"/>
              </w:rPr>
              <w:t xml:space="preserve">  </w:t>
            </w:r>
            <w:r w:rsidRPr="002E124A">
              <w:rPr>
                <w:rFonts w:ascii="SimSun" w:eastAsia="SimSun" w:hAnsi="SimSun" w:cs="Arial" w:hint="eastAsia"/>
                <w:b/>
                <w:bCs/>
                <w:color w:val="000000"/>
                <w:sz w:val="16"/>
                <w:szCs w:val="21"/>
                <w:lang w:eastAsia="zh-CN"/>
              </w:rPr>
              <w:t>果：</w:t>
            </w:r>
            <w:r w:rsidRPr="00485857">
              <w:rPr>
                <w:rFonts w:ascii="SimSun" w:eastAsia="SimSun" w:hAnsi="SimSun" w:cs="Arial"/>
                <w:bCs/>
                <w:color w:val="000000"/>
                <w:sz w:val="16"/>
                <w:szCs w:val="21"/>
                <w:lang w:eastAsia="zh-CN"/>
              </w:rPr>
              <w:tab/>
            </w:r>
            <w:proofErr w:type="gramStart"/>
            <w:r w:rsidRPr="00485857">
              <w:rPr>
                <w:rFonts w:ascii="SimSun" w:eastAsia="SimSun" w:hAnsi="SimSun" w:cs="SimSun" w:hint="eastAsia"/>
                <w:color w:val="000000"/>
                <w:sz w:val="16"/>
                <w:szCs w:val="21"/>
                <w:lang w:eastAsia="zh-CN"/>
              </w:rPr>
              <w:t>一</w:t>
            </w:r>
            <w:proofErr w:type="gramEnd"/>
            <w:r w:rsidRPr="00485857">
              <w:rPr>
                <w:rFonts w:ascii="SimSun" w:eastAsia="SimSun" w:hAnsi="SimSun" w:cs="Arial"/>
                <w:color w:val="000000"/>
                <w:sz w:val="16"/>
                <w:szCs w:val="21"/>
                <w:lang w:eastAsia="zh-CN"/>
              </w:rPr>
              <w:t>.2</w:t>
            </w:r>
            <w:r w:rsidRPr="00485857">
              <w:rPr>
                <w:rFonts w:ascii="SimSun" w:eastAsia="SimSun" w:hAnsi="SimSun" w:cs="SimSun" w:hint="eastAsia"/>
                <w:color w:val="000000"/>
                <w:sz w:val="16"/>
                <w:szCs w:val="21"/>
                <w:lang w:eastAsia="zh-CN"/>
              </w:rPr>
              <w:t>符合国情、兼顾各方利益的知识产权立法、监管和政策框架</w:t>
            </w:r>
          </w:p>
        </w:tc>
      </w:tr>
      <w:tr w:rsidR="000F58B0" w:rsidRPr="00571D2C" w:rsidTr="00061B2A">
        <w:trPr>
          <w:cantSplit/>
        </w:trPr>
        <w:tc>
          <w:tcPr>
            <w:tcW w:w="1843" w:type="dxa"/>
            <w:tcBorders>
              <w:top w:val="single" w:sz="4" w:space="0" w:color="000000"/>
            </w:tcBorders>
            <w:vAlign w:val="center"/>
          </w:tcPr>
          <w:p w:rsidR="000F58B0" w:rsidRPr="002E124A" w:rsidRDefault="000F58B0" w:rsidP="002E124A">
            <w:pPr>
              <w:keepNext/>
              <w:keepLines/>
              <w:adjustRightInd w:val="0"/>
              <w:spacing w:beforeLines="30" w:before="72"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活  动</w:t>
            </w:r>
          </w:p>
        </w:tc>
        <w:tc>
          <w:tcPr>
            <w:tcW w:w="1134"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Lines="30" w:before="72"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日  期</w:t>
            </w:r>
          </w:p>
        </w:tc>
        <w:tc>
          <w:tcPr>
            <w:tcW w:w="1985"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Lines="30" w:before="72"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承办国/接收方</w:t>
            </w:r>
          </w:p>
        </w:tc>
        <w:tc>
          <w:tcPr>
            <w:tcW w:w="4820" w:type="dxa"/>
            <w:tcBorders>
              <w:top w:val="single" w:sz="4" w:space="0" w:color="000000"/>
            </w:tcBorders>
            <w:shd w:val="clear" w:color="auto" w:fill="FFFFFF"/>
            <w:tcMar>
              <w:top w:w="110" w:type="dxa"/>
            </w:tcMar>
            <w:vAlign w:val="center"/>
          </w:tcPr>
          <w:p w:rsidR="000F58B0" w:rsidRPr="002E124A" w:rsidRDefault="000F58B0" w:rsidP="002E124A">
            <w:pPr>
              <w:keepNext/>
              <w:keepLines/>
              <w:adjustRightInd w:val="0"/>
              <w:spacing w:beforeLines="30" w:before="72"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目的/描述</w:t>
            </w:r>
          </w:p>
        </w:tc>
      </w:tr>
      <w:tr w:rsidR="000F58B0" w:rsidRPr="00571D2C" w:rsidTr="00061B2A">
        <w:trPr>
          <w:cantSplit/>
        </w:trPr>
        <w:tc>
          <w:tcPr>
            <w:tcW w:w="1843" w:type="dxa"/>
          </w:tcPr>
          <w:p w:rsidR="000F58B0" w:rsidRPr="00485857" w:rsidRDefault="000F58B0" w:rsidP="002E124A">
            <w:pPr>
              <w:adjustRightInd w:val="0"/>
              <w:spacing w:beforeLines="30" w:before="72" w:afterLines="30" w:after="72"/>
              <w:jc w:val="both"/>
              <w:rPr>
                <w:rFonts w:ascii="SimSun" w:eastAsia="SimSun" w:hAnsi="SimSun" w:cs="SimSun"/>
                <w:sz w:val="16"/>
                <w:szCs w:val="21"/>
                <w:lang w:eastAsia="zh-CN"/>
              </w:rPr>
            </w:pPr>
            <w:r w:rsidRPr="00485857">
              <w:rPr>
                <w:rFonts w:ascii="SimSun" w:eastAsia="SimSun" w:hAnsi="SimSun" w:cs="SimSun"/>
                <w:sz w:val="16"/>
                <w:szCs w:val="21"/>
                <w:lang w:eastAsia="zh-CN"/>
              </w:rPr>
              <w:t>国家知识产权</w:t>
            </w:r>
            <w:r w:rsidR="002A3000" w:rsidRPr="00485857">
              <w:rPr>
                <w:rFonts w:ascii="SimSun" w:eastAsia="SimSun" w:hAnsi="SimSun" w:cs="SimSun"/>
                <w:sz w:val="16"/>
                <w:szCs w:val="21"/>
                <w:lang w:eastAsia="zh-CN"/>
              </w:rPr>
              <w:t>（</w:t>
            </w:r>
            <w:r w:rsidRPr="00485857">
              <w:rPr>
                <w:rFonts w:ascii="SimSun" w:eastAsia="SimSun" w:hAnsi="SimSun" w:cs="SimSun"/>
                <w:sz w:val="16"/>
                <w:szCs w:val="21"/>
                <w:lang w:eastAsia="zh-CN"/>
              </w:rPr>
              <w:t>IP</w:t>
            </w:r>
            <w:r w:rsidR="00B03A40" w:rsidRPr="00485857">
              <w:rPr>
                <w:rFonts w:ascii="SimSun" w:eastAsia="SimSun" w:hAnsi="SimSun" w:cs="SimSun"/>
                <w:sz w:val="16"/>
                <w:szCs w:val="21"/>
                <w:lang w:eastAsia="zh-CN"/>
              </w:rPr>
              <w:t>）</w:t>
            </w:r>
            <w:r w:rsidRPr="00485857">
              <w:rPr>
                <w:rFonts w:ascii="SimSun" w:eastAsia="SimSun" w:hAnsi="SimSun" w:cs="SimSun"/>
                <w:sz w:val="16"/>
                <w:szCs w:val="21"/>
                <w:lang w:eastAsia="zh-CN"/>
              </w:rPr>
              <w:t>发展</w:t>
            </w:r>
            <w:r w:rsidRPr="00485857">
              <w:rPr>
                <w:rFonts w:ascii="SimSun" w:eastAsia="SimSun" w:hAnsi="SimSun" w:cs="Arial"/>
                <w:color w:val="000000"/>
                <w:sz w:val="16"/>
                <w:szCs w:val="21"/>
                <w:lang w:eastAsia="zh-CN"/>
              </w:rPr>
              <w:t>战略</w:t>
            </w:r>
            <w:r w:rsidRPr="00485857">
              <w:rPr>
                <w:rFonts w:ascii="SimSun" w:eastAsia="SimSun" w:hAnsi="SimSun" w:cs="SimSun"/>
                <w:sz w:val="16"/>
                <w:szCs w:val="21"/>
                <w:lang w:eastAsia="zh-CN"/>
              </w:rPr>
              <w:t>圆桌会议</w:t>
            </w:r>
          </w:p>
        </w:tc>
        <w:tc>
          <w:tcPr>
            <w:tcW w:w="1134" w:type="dxa"/>
          </w:tcPr>
          <w:p w:rsidR="000F58B0" w:rsidRPr="00485857" w:rsidRDefault="000F58B0" w:rsidP="002E124A">
            <w:pPr>
              <w:adjustRightInd w:val="0"/>
              <w:spacing w:beforeLines="30" w:before="72" w:afterLines="30" w:after="72"/>
              <w:jc w:val="both"/>
              <w:rPr>
                <w:rFonts w:ascii="SimSun" w:eastAsia="SimSun" w:hAnsi="SimSun" w:cs="SimSun"/>
                <w:sz w:val="16"/>
                <w:szCs w:val="21"/>
                <w:lang w:eastAsia="zh-CN"/>
              </w:rPr>
            </w:pPr>
            <w:r w:rsidRPr="00485857">
              <w:rPr>
                <w:rFonts w:ascii="SimSun" w:eastAsia="SimSun" w:hAnsi="SimSun" w:cs="Arial"/>
                <w:color w:val="000000"/>
                <w:sz w:val="16"/>
                <w:szCs w:val="21"/>
                <w:lang w:eastAsia="zh-CN"/>
              </w:rPr>
              <w:t>2015年</w:t>
            </w:r>
            <w:r w:rsidRPr="00485857">
              <w:rPr>
                <w:rFonts w:ascii="SimSun" w:eastAsia="SimSun" w:hAnsi="SimSun" w:cs="SimSun"/>
                <w:color w:val="000000"/>
                <w:sz w:val="16"/>
                <w:szCs w:val="21"/>
                <w:lang w:eastAsia="zh-CN"/>
              </w:rPr>
              <w:t>4月2</w:t>
            </w:r>
            <w:r w:rsidRPr="00485857">
              <w:rPr>
                <w:rFonts w:ascii="SimSun" w:eastAsia="SimSun" w:hAnsi="SimSun" w:cs="Arial"/>
                <w:color w:val="000000"/>
                <w:sz w:val="16"/>
                <w:szCs w:val="21"/>
                <w:lang w:eastAsia="zh-CN"/>
              </w:rPr>
              <w:t>3</w:t>
            </w:r>
            <w:r w:rsidRPr="00485857">
              <w:rPr>
                <w:rFonts w:ascii="SimSun" w:eastAsia="SimSun" w:hAnsi="SimSun" w:cs="SimSun"/>
                <w:sz w:val="16"/>
                <w:szCs w:val="21"/>
                <w:lang w:eastAsia="zh-CN"/>
              </w:rPr>
              <w:t>日</w:t>
            </w:r>
            <w:r w:rsidRPr="00485857">
              <w:rPr>
                <w:rFonts w:ascii="SimSun" w:eastAsia="SimSun" w:hAnsi="SimSun" w:cs="Arial"/>
                <w:sz w:val="16"/>
                <w:szCs w:val="21"/>
                <w:lang w:eastAsia="zh-CN"/>
              </w:rPr>
              <w:t>至24日</w:t>
            </w:r>
          </w:p>
        </w:tc>
        <w:tc>
          <w:tcPr>
            <w:tcW w:w="1985" w:type="dxa"/>
          </w:tcPr>
          <w:p w:rsidR="000F58B0" w:rsidRPr="00485857" w:rsidRDefault="000F58B0" w:rsidP="002E124A">
            <w:pPr>
              <w:adjustRightInd w:val="0"/>
              <w:spacing w:beforeLines="30" w:before="72" w:afterLines="30" w:after="72"/>
              <w:jc w:val="both"/>
              <w:rPr>
                <w:rFonts w:ascii="SimSun" w:eastAsia="SimSun" w:hAnsi="SimSun" w:cs="SimSun"/>
                <w:sz w:val="16"/>
                <w:szCs w:val="21"/>
              </w:rPr>
            </w:pPr>
            <w:r w:rsidRPr="00485857">
              <w:rPr>
                <w:rFonts w:ascii="SimSun" w:eastAsia="SimSun" w:hAnsi="SimSun" w:cs="Arial"/>
                <w:color w:val="000000"/>
                <w:sz w:val="16"/>
                <w:szCs w:val="21"/>
                <w:lang w:eastAsia="zh-CN"/>
              </w:rPr>
              <w:t>巴基斯坦</w:t>
            </w:r>
            <w:r w:rsidRPr="00485857">
              <w:rPr>
                <w:rFonts w:ascii="SimSun" w:eastAsia="SimSun" w:hAnsi="SimSun" w:cs="SimSun"/>
                <w:sz w:val="16"/>
                <w:szCs w:val="21"/>
              </w:rPr>
              <w:t>/53人</w:t>
            </w:r>
          </w:p>
        </w:tc>
        <w:tc>
          <w:tcPr>
            <w:tcW w:w="4820" w:type="dxa"/>
          </w:tcPr>
          <w:p w:rsidR="000F58B0" w:rsidRPr="00485857" w:rsidRDefault="002A3000" w:rsidP="002E124A">
            <w:pPr>
              <w:adjustRightInd w:val="0"/>
              <w:spacing w:beforeLines="30" w:before="72"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一</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检讨知识产权战略的整体目标和关键要素；</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二</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讨论国家知识产权战略和关键政策领域</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例如贸易，创新，健康</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之间可能存在的联系；</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三</w:t>
            </w:r>
            <w:r w:rsidR="00B03A40"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就</w:t>
            </w:r>
            <w:r w:rsidR="000F58B0" w:rsidRPr="00485857">
              <w:rPr>
                <w:rFonts w:ascii="SimSun" w:eastAsia="SimSun" w:hAnsi="SimSun" w:cs="Arial"/>
                <w:sz w:val="16"/>
                <w:szCs w:val="21"/>
                <w:lang w:eastAsia="zh-CN"/>
              </w:rPr>
              <w:t>制定和实施知识产权战略的方法交换意见；</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四</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确定可由国家有关部门采取</w:t>
            </w:r>
            <w:r w:rsidR="000F58B0" w:rsidRPr="00485857">
              <w:rPr>
                <w:rFonts w:ascii="SimSun" w:eastAsia="SimSun" w:hAnsi="SimSun" w:cs="Arial" w:hint="eastAsia"/>
                <w:sz w:val="16"/>
                <w:szCs w:val="21"/>
                <w:lang w:eastAsia="zh-CN"/>
              </w:rPr>
              <w:t>的</w:t>
            </w:r>
            <w:r w:rsidR="000F58B0" w:rsidRPr="00485857">
              <w:rPr>
                <w:rFonts w:ascii="SimSun" w:eastAsia="SimSun" w:hAnsi="SimSun" w:cs="Arial"/>
                <w:sz w:val="16"/>
                <w:szCs w:val="21"/>
                <w:lang w:eastAsia="zh-CN"/>
              </w:rPr>
              <w:t>制定国家知识产权战略</w:t>
            </w:r>
            <w:r w:rsidR="000F58B0" w:rsidRPr="00485857">
              <w:rPr>
                <w:rFonts w:ascii="SimSun" w:eastAsia="SimSun" w:hAnsi="SimSun" w:cs="Arial" w:hint="eastAsia"/>
                <w:sz w:val="16"/>
                <w:szCs w:val="21"/>
                <w:lang w:eastAsia="zh-CN"/>
              </w:rPr>
              <w:t>的</w:t>
            </w:r>
            <w:r w:rsidR="000F58B0" w:rsidRPr="00485857">
              <w:rPr>
                <w:rFonts w:ascii="SimSun" w:eastAsia="SimSun" w:hAnsi="SimSun" w:cs="Arial"/>
                <w:sz w:val="16"/>
                <w:szCs w:val="21"/>
                <w:lang w:eastAsia="zh-CN"/>
              </w:rPr>
              <w:t>措施。</w:t>
            </w:r>
          </w:p>
        </w:tc>
      </w:tr>
      <w:tr w:rsidR="000F58B0" w:rsidRPr="00571D2C" w:rsidTr="00061B2A">
        <w:trPr>
          <w:cantSplit/>
        </w:trPr>
        <w:tc>
          <w:tcPr>
            <w:tcW w:w="9782" w:type="dxa"/>
            <w:gridSpan w:val="4"/>
            <w:tcBorders>
              <w:top w:val="single" w:sz="4" w:space="0" w:color="000000"/>
              <w:bottom w:val="single" w:sz="4" w:space="0" w:color="auto"/>
            </w:tcBorders>
            <w:shd w:val="clear" w:color="auto" w:fill="C6D9F1" w:themeFill="text2" w:themeFillTint="33"/>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21"/>
                <w:shd w:val="clear" w:color="auto" w:fill="C6D9F1" w:themeFill="text2" w:themeFillTint="33"/>
                <w:lang w:eastAsia="zh-CN"/>
              </w:rPr>
            </w:pPr>
            <w:r w:rsidRPr="002E124A">
              <w:rPr>
                <w:rFonts w:ascii="SimSun" w:eastAsia="SimSun" w:hAnsi="SimSun" w:cs="Arial" w:hint="eastAsia"/>
                <w:b/>
                <w:bCs/>
                <w:color w:val="000000"/>
                <w:sz w:val="16"/>
                <w:szCs w:val="21"/>
                <w:lang w:eastAsia="zh-CN"/>
              </w:rPr>
              <w:t>成</w:t>
            </w:r>
            <w:r w:rsidRPr="002E124A">
              <w:rPr>
                <w:rFonts w:ascii="SimSun" w:eastAsia="SimSun" w:hAnsi="SimSun" w:cs="Arial"/>
                <w:b/>
                <w:bCs/>
                <w:color w:val="000000"/>
                <w:sz w:val="16"/>
                <w:szCs w:val="21"/>
                <w:lang w:eastAsia="zh-CN"/>
              </w:rPr>
              <w:t xml:space="preserve">  </w:t>
            </w:r>
            <w:r w:rsidRPr="002E124A">
              <w:rPr>
                <w:rFonts w:ascii="SimSun" w:eastAsia="SimSun" w:hAnsi="SimSun" w:cs="Arial" w:hint="eastAsia"/>
                <w:b/>
                <w:bCs/>
                <w:color w:val="000000"/>
                <w:sz w:val="16"/>
                <w:szCs w:val="21"/>
                <w:lang w:eastAsia="zh-CN"/>
              </w:rPr>
              <w:t>果</w:t>
            </w:r>
            <w:r w:rsidR="00FB0D9C" w:rsidRPr="002E124A">
              <w:rPr>
                <w:rFonts w:ascii="SimSun" w:eastAsia="SimSun" w:hAnsi="SimSun" w:cs="Arial"/>
                <w:b/>
                <w:bCs/>
                <w:color w:val="000000"/>
                <w:sz w:val="16"/>
                <w:szCs w:val="21"/>
                <w:lang w:eastAsia="zh-CN"/>
              </w:rPr>
              <w:t>：</w:t>
            </w:r>
            <w:r w:rsidRPr="00485857">
              <w:rPr>
                <w:rFonts w:ascii="SimSun" w:eastAsia="SimSun" w:hAnsi="SimSun" w:cs="Arial"/>
                <w:b/>
                <w:bCs/>
                <w:color w:val="000000"/>
                <w:sz w:val="16"/>
                <w:szCs w:val="21"/>
                <w:shd w:val="clear" w:color="auto" w:fill="C6D9F1" w:themeFill="text2" w:themeFillTint="33"/>
                <w:lang w:eastAsia="zh-CN"/>
              </w:rPr>
              <w:tab/>
            </w:r>
            <w:r w:rsidRPr="00485857">
              <w:rPr>
                <w:rFonts w:ascii="SimSun" w:eastAsia="SimSun" w:hAnsi="SimSun" w:cs="SimSun" w:hint="eastAsia"/>
                <w:color w:val="000000"/>
                <w:sz w:val="16"/>
                <w:szCs w:val="21"/>
                <w:lang w:eastAsia="zh-CN"/>
              </w:rPr>
              <w:t>四</w:t>
            </w:r>
            <w:r w:rsidRPr="00485857">
              <w:rPr>
                <w:rFonts w:ascii="SimSun" w:eastAsia="SimSun" w:hAnsi="SimSun" w:cs="Arial"/>
                <w:color w:val="000000"/>
                <w:sz w:val="16"/>
                <w:szCs w:val="21"/>
                <w:lang w:eastAsia="zh-CN"/>
              </w:rPr>
              <w:t>.4</w:t>
            </w:r>
            <w:r w:rsidRPr="00485857">
              <w:rPr>
                <w:rFonts w:ascii="SimSun" w:eastAsia="SimSun" w:hAnsi="SimSun" w:cs="SimSun" w:hint="eastAsia"/>
                <w:color w:val="000000"/>
                <w:sz w:val="16"/>
                <w:szCs w:val="21"/>
                <w:lang w:eastAsia="zh-CN"/>
              </w:rPr>
              <w:t>知识产权局和其他知识产权机构的技术和知识基础设施得到加强，为各自的利益相关方提供更好的服务</w:t>
            </w:r>
            <w:r w:rsidR="002A3000" w:rsidRPr="00485857">
              <w:rPr>
                <w:rFonts w:ascii="SimSun" w:eastAsia="SimSun" w:hAnsi="SimSun" w:cs="Arial"/>
                <w:color w:val="000000"/>
                <w:sz w:val="16"/>
                <w:szCs w:val="21"/>
                <w:lang w:eastAsia="zh-CN"/>
              </w:rPr>
              <w:t>（</w:t>
            </w:r>
            <w:r w:rsidRPr="00485857">
              <w:rPr>
                <w:rFonts w:ascii="SimSun" w:eastAsia="SimSun" w:hAnsi="SimSun" w:cs="SimSun" w:hint="eastAsia"/>
                <w:color w:val="000000"/>
                <w:sz w:val="16"/>
                <w:szCs w:val="21"/>
                <w:lang w:eastAsia="zh-CN"/>
              </w:rPr>
              <w:t>更低廉、更快捷、更优质</w:t>
            </w:r>
            <w:r w:rsidR="00B03A40" w:rsidRPr="00485857">
              <w:rPr>
                <w:rFonts w:ascii="SimSun" w:eastAsia="SimSun" w:hAnsi="SimSun" w:cs="Arial"/>
                <w:color w:val="000000"/>
                <w:sz w:val="16"/>
                <w:szCs w:val="21"/>
                <w:lang w:eastAsia="zh-CN"/>
              </w:rPr>
              <w:t>）</w:t>
            </w:r>
          </w:p>
        </w:tc>
      </w:tr>
      <w:tr w:rsidR="000F58B0" w:rsidRPr="00571D2C" w:rsidTr="00061B2A">
        <w:trPr>
          <w:cantSplit/>
        </w:trPr>
        <w:tc>
          <w:tcPr>
            <w:tcW w:w="1843" w:type="dxa"/>
            <w:tcBorders>
              <w:top w:val="single" w:sz="4" w:space="0" w:color="auto"/>
              <w:left w:val="single" w:sz="4" w:space="0" w:color="000000"/>
              <w:bottom w:val="nil"/>
            </w:tcBorders>
            <w:vAlign w:val="center"/>
          </w:tcPr>
          <w:p w:rsidR="000F58B0" w:rsidRPr="002E124A" w:rsidRDefault="000F58B0" w:rsidP="002E124A">
            <w:pPr>
              <w:keepNext/>
              <w:keepLines/>
              <w:adjustRightInd w:val="0"/>
              <w:spacing w:beforeLines="30" w:before="72"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活  动</w:t>
            </w:r>
          </w:p>
        </w:tc>
        <w:tc>
          <w:tcPr>
            <w:tcW w:w="1134" w:type="dxa"/>
            <w:tcBorders>
              <w:top w:val="single" w:sz="4" w:space="0" w:color="auto"/>
              <w:bottom w:val="nil"/>
            </w:tcBorders>
            <w:vAlign w:val="center"/>
          </w:tcPr>
          <w:p w:rsidR="000F58B0" w:rsidRPr="002E124A" w:rsidRDefault="000F58B0" w:rsidP="002E124A">
            <w:pPr>
              <w:keepNext/>
              <w:keepLines/>
              <w:adjustRightInd w:val="0"/>
              <w:spacing w:beforeLines="30" w:before="72"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日  期</w:t>
            </w:r>
          </w:p>
        </w:tc>
        <w:tc>
          <w:tcPr>
            <w:tcW w:w="1985" w:type="dxa"/>
            <w:tcBorders>
              <w:top w:val="single" w:sz="4" w:space="0" w:color="auto"/>
              <w:bottom w:val="nil"/>
            </w:tcBorders>
            <w:vAlign w:val="center"/>
          </w:tcPr>
          <w:p w:rsidR="000F58B0" w:rsidRPr="002E124A" w:rsidRDefault="000F58B0" w:rsidP="002E124A">
            <w:pPr>
              <w:keepNext/>
              <w:keepLines/>
              <w:adjustRightInd w:val="0"/>
              <w:spacing w:beforeLines="30" w:before="72"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承办国/接收方</w:t>
            </w:r>
          </w:p>
        </w:tc>
        <w:tc>
          <w:tcPr>
            <w:tcW w:w="4820" w:type="dxa"/>
            <w:tcBorders>
              <w:top w:val="single" w:sz="4" w:space="0" w:color="auto"/>
              <w:bottom w:val="nil"/>
              <w:right w:val="single" w:sz="4" w:space="0" w:color="000000"/>
            </w:tcBorders>
            <w:vAlign w:val="center"/>
          </w:tcPr>
          <w:p w:rsidR="000F58B0" w:rsidRPr="002E124A" w:rsidRDefault="000F58B0" w:rsidP="002E124A">
            <w:pPr>
              <w:keepNext/>
              <w:keepLines/>
              <w:adjustRightInd w:val="0"/>
              <w:spacing w:beforeLines="30" w:before="72"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目的/描述</w:t>
            </w:r>
          </w:p>
        </w:tc>
      </w:tr>
      <w:tr w:rsidR="000F58B0" w:rsidRPr="00571D2C" w:rsidTr="00886A95">
        <w:trPr>
          <w:cantSplit/>
        </w:trPr>
        <w:tc>
          <w:tcPr>
            <w:tcW w:w="1843" w:type="dxa"/>
            <w:tcBorders>
              <w:top w:val="nil"/>
              <w:left w:val="single" w:sz="4" w:space="0" w:color="auto"/>
              <w:bottom w:val="nil"/>
            </w:tcBorders>
          </w:tcPr>
          <w:p w:rsidR="000F58B0" w:rsidRPr="00485857" w:rsidRDefault="000F58B0" w:rsidP="002E124A">
            <w:pPr>
              <w:adjustRightInd w:val="0"/>
              <w:spacing w:beforeLines="30" w:before="72" w:afterLines="30" w:after="72"/>
              <w:jc w:val="both"/>
              <w:rPr>
                <w:rFonts w:ascii="SimSun" w:eastAsia="SimSun" w:hAnsi="SimSun" w:cs="SimSun"/>
                <w:sz w:val="16"/>
                <w:szCs w:val="21"/>
                <w:lang w:eastAsia="zh-CN"/>
              </w:rPr>
            </w:pPr>
            <w:r w:rsidRPr="00485857">
              <w:rPr>
                <w:rFonts w:ascii="SimSun" w:eastAsia="SimSun" w:hAnsi="SimSun" w:cs="SimSun"/>
                <w:sz w:val="16"/>
                <w:szCs w:val="21"/>
                <w:lang w:eastAsia="zh-CN"/>
              </w:rPr>
              <w:t>巴基斯坦</w:t>
            </w:r>
            <w:r w:rsidRPr="00485857">
              <w:rPr>
                <w:rFonts w:ascii="SimSun" w:eastAsia="SimSun" w:hAnsi="SimSun" w:cs="SimSun" w:hint="eastAsia"/>
                <w:sz w:val="16"/>
                <w:szCs w:val="21"/>
                <w:lang w:eastAsia="zh-CN"/>
              </w:rPr>
              <w:t>知识产权局</w:t>
            </w:r>
            <w:r w:rsidRPr="00485857">
              <w:rPr>
                <w:rFonts w:ascii="SimSun" w:eastAsia="SimSun" w:hAnsi="SimSun" w:cs="Arial"/>
                <w:sz w:val="16"/>
                <w:szCs w:val="21"/>
                <w:lang w:eastAsia="zh-CN"/>
              </w:rPr>
              <w:t>门户网站</w:t>
            </w:r>
            <w:r w:rsidRPr="00485857">
              <w:rPr>
                <w:rFonts w:ascii="SimSun" w:eastAsia="SimSun" w:hAnsi="SimSun" w:cs="Arial" w:hint="eastAsia"/>
                <w:sz w:val="16"/>
                <w:szCs w:val="21"/>
                <w:lang w:eastAsia="zh-CN"/>
              </w:rPr>
              <w:t>的开发</w:t>
            </w:r>
            <w:r w:rsidRPr="00485857">
              <w:rPr>
                <w:rFonts w:ascii="SimSun" w:eastAsia="SimSun" w:hAnsi="SimSun" w:cs="Arial"/>
                <w:color w:val="000000"/>
                <w:sz w:val="16"/>
                <w:szCs w:val="21"/>
                <w:vertAlign w:val="superscript"/>
              </w:rPr>
              <w:footnoteReference w:id="152"/>
            </w:r>
          </w:p>
        </w:tc>
        <w:tc>
          <w:tcPr>
            <w:tcW w:w="1134" w:type="dxa"/>
            <w:tcBorders>
              <w:top w:val="nil"/>
              <w:bottom w:val="nil"/>
            </w:tcBorders>
          </w:tcPr>
          <w:p w:rsidR="000F58B0" w:rsidRPr="00485857" w:rsidRDefault="000F58B0" w:rsidP="002E124A">
            <w:pPr>
              <w:adjustRightInd w:val="0"/>
              <w:spacing w:beforeLines="30" w:before="72" w:afterLines="30" w:after="72"/>
              <w:jc w:val="both"/>
              <w:rPr>
                <w:rFonts w:ascii="SimSun" w:eastAsia="SimSun" w:hAnsi="SimSun" w:cs="SimSun"/>
                <w:sz w:val="16"/>
                <w:szCs w:val="21"/>
                <w:lang w:eastAsia="zh-CN"/>
              </w:rPr>
            </w:pPr>
            <w:r w:rsidRPr="00485857">
              <w:rPr>
                <w:rFonts w:ascii="SimSun" w:eastAsia="SimSun" w:hAnsi="SimSun" w:cs="SimSun"/>
                <w:sz w:val="16"/>
                <w:szCs w:val="21"/>
                <w:lang w:eastAsia="zh-CN"/>
              </w:rPr>
              <w:t>2015年1月至</w:t>
            </w:r>
            <w:r w:rsidRPr="00485857">
              <w:rPr>
                <w:rFonts w:ascii="SimSun" w:eastAsia="SimSun" w:hAnsi="SimSun" w:cs="Arial"/>
                <w:color w:val="000000"/>
                <w:sz w:val="16"/>
                <w:szCs w:val="21"/>
                <w:lang w:eastAsia="zh-CN"/>
              </w:rPr>
              <w:t>12</w:t>
            </w:r>
            <w:r w:rsidRPr="00485857">
              <w:rPr>
                <w:rFonts w:ascii="SimSun" w:eastAsia="SimSun" w:hAnsi="SimSun" w:cs="SimSun"/>
                <w:sz w:val="16"/>
                <w:szCs w:val="21"/>
                <w:lang w:eastAsia="zh-CN"/>
              </w:rPr>
              <w:t>月</w:t>
            </w:r>
            <w:r w:rsidR="002A3000" w:rsidRPr="00485857">
              <w:rPr>
                <w:rFonts w:ascii="SimSun" w:eastAsia="SimSun" w:hAnsi="SimSun" w:cs="SimSun"/>
                <w:sz w:val="16"/>
                <w:szCs w:val="21"/>
                <w:lang w:eastAsia="zh-CN"/>
              </w:rPr>
              <w:t>（</w:t>
            </w:r>
            <w:r w:rsidRPr="00485857">
              <w:rPr>
                <w:rFonts w:ascii="SimSun" w:eastAsia="SimSun" w:hAnsi="SimSun" w:cs="Arial"/>
                <w:sz w:val="16"/>
                <w:szCs w:val="21"/>
                <w:lang w:eastAsia="zh-CN"/>
              </w:rPr>
              <w:t>进行中</w:t>
            </w:r>
            <w:r w:rsidR="00B03A40" w:rsidRPr="00485857">
              <w:rPr>
                <w:rFonts w:ascii="SimSun" w:eastAsia="SimSun" w:hAnsi="SimSun" w:cs="Arial"/>
                <w:sz w:val="16"/>
                <w:szCs w:val="21"/>
                <w:lang w:eastAsia="zh-CN"/>
              </w:rPr>
              <w:t>）</w:t>
            </w:r>
          </w:p>
        </w:tc>
        <w:tc>
          <w:tcPr>
            <w:tcW w:w="1985" w:type="dxa"/>
            <w:tcBorders>
              <w:top w:val="nil"/>
              <w:bottom w:val="nil"/>
            </w:tcBorders>
          </w:tcPr>
          <w:p w:rsidR="000F58B0" w:rsidRPr="00485857" w:rsidRDefault="000F58B0" w:rsidP="002E124A">
            <w:pPr>
              <w:adjustRightInd w:val="0"/>
              <w:spacing w:beforeLines="30" w:before="72" w:afterLines="30" w:after="72"/>
              <w:jc w:val="both"/>
              <w:rPr>
                <w:rFonts w:ascii="SimSun" w:eastAsia="SimSun" w:hAnsi="SimSun" w:cs="SimSun"/>
                <w:sz w:val="16"/>
                <w:szCs w:val="21"/>
                <w:lang w:eastAsia="zh-CN"/>
              </w:rPr>
            </w:pPr>
            <w:r w:rsidRPr="00485857">
              <w:rPr>
                <w:rFonts w:ascii="SimSun" w:eastAsia="SimSun" w:hAnsi="SimSun" w:cs="SimSun"/>
                <w:sz w:val="16"/>
                <w:szCs w:val="21"/>
                <w:lang w:eastAsia="zh-CN"/>
              </w:rPr>
              <w:t>巴基斯坦/</w:t>
            </w:r>
            <w:r w:rsidRPr="00485857">
              <w:rPr>
                <w:rFonts w:ascii="SimSun" w:eastAsia="SimSun" w:hAnsi="SimSun" w:cs="Arial"/>
                <w:color w:val="000000"/>
                <w:sz w:val="16"/>
                <w:szCs w:val="21"/>
                <w:lang w:eastAsia="zh-CN"/>
              </w:rPr>
              <w:t>巴基斯坦</w:t>
            </w:r>
            <w:r w:rsidRPr="00485857">
              <w:rPr>
                <w:rFonts w:ascii="SimSun" w:eastAsia="SimSun" w:hAnsi="SimSun" w:cs="Arial" w:hint="eastAsia"/>
                <w:color w:val="000000"/>
                <w:sz w:val="16"/>
                <w:szCs w:val="21"/>
                <w:lang w:eastAsia="zh-CN"/>
              </w:rPr>
              <w:t>知识产权局</w:t>
            </w:r>
          </w:p>
        </w:tc>
        <w:tc>
          <w:tcPr>
            <w:tcW w:w="4820" w:type="dxa"/>
            <w:tcBorders>
              <w:top w:val="nil"/>
              <w:bottom w:val="nil"/>
              <w:right w:val="single" w:sz="4" w:space="0" w:color="auto"/>
            </w:tcBorders>
          </w:tcPr>
          <w:p w:rsidR="000F58B0" w:rsidRPr="00485857" w:rsidRDefault="000F58B0" w:rsidP="002E124A">
            <w:pPr>
              <w:adjustRightInd w:val="0"/>
              <w:spacing w:beforeLines="30" w:before="72" w:afterLines="30" w:after="72"/>
              <w:ind w:left="100" w:right="100"/>
              <w:jc w:val="both"/>
              <w:rPr>
                <w:rFonts w:ascii="SimSun" w:eastAsia="SimSun" w:hAnsi="SimSun" w:cs="SimSun"/>
                <w:sz w:val="16"/>
                <w:szCs w:val="21"/>
                <w:lang w:eastAsia="zh-CN"/>
              </w:rPr>
            </w:pPr>
            <w:r w:rsidRPr="00485857">
              <w:rPr>
                <w:rFonts w:ascii="SimSun" w:eastAsia="SimSun" w:hAnsi="SimSun" w:cs="SimSun"/>
                <w:sz w:val="16"/>
                <w:szCs w:val="21"/>
                <w:lang w:eastAsia="zh-CN"/>
              </w:rPr>
              <w:t>升级</w:t>
            </w:r>
            <w:r w:rsidRPr="00485857">
              <w:rPr>
                <w:rFonts w:ascii="SimSun" w:eastAsia="SimSun" w:hAnsi="SimSun" w:cs="Arial"/>
                <w:sz w:val="16"/>
                <w:szCs w:val="21"/>
                <w:lang w:eastAsia="zh-CN"/>
              </w:rPr>
              <w:t>巴基斯坦</w:t>
            </w:r>
            <w:r w:rsidRPr="00485857">
              <w:rPr>
                <w:rFonts w:ascii="SimSun" w:eastAsia="SimSun" w:hAnsi="SimSun" w:cs="Arial" w:hint="eastAsia"/>
                <w:sz w:val="16"/>
                <w:szCs w:val="21"/>
                <w:lang w:eastAsia="zh-CN"/>
              </w:rPr>
              <w:t>知识产权局</w:t>
            </w:r>
            <w:r w:rsidRPr="00485857">
              <w:rPr>
                <w:rFonts w:ascii="SimSun" w:eastAsia="SimSun" w:hAnsi="SimSun" w:cs="Arial"/>
                <w:sz w:val="16"/>
                <w:szCs w:val="21"/>
                <w:lang w:eastAsia="zh-CN"/>
              </w:rPr>
              <w:t>现有的网站，引入新的功能，例如：</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一</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网上专利公报和商标</w:t>
            </w:r>
            <w:r w:rsidRPr="00485857">
              <w:rPr>
                <w:rFonts w:ascii="SimSun" w:eastAsia="SimSun" w:hAnsi="SimSun" w:cs="Arial" w:hint="eastAsia"/>
                <w:sz w:val="16"/>
                <w:szCs w:val="21"/>
                <w:lang w:eastAsia="zh-CN"/>
              </w:rPr>
              <w:t>公告</w:t>
            </w:r>
            <w:r w:rsidRPr="00485857">
              <w:rPr>
                <w:rFonts w:ascii="SimSun" w:eastAsia="SimSun" w:hAnsi="SimSun" w:cs="Arial"/>
                <w:sz w:val="16"/>
                <w:szCs w:val="21"/>
                <w:lang w:eastAsia="zh-CN"/>
              </w:rPr>
              <w:t>；</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二</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网上查阅</w:t>
            </w:r>
            <w:r w:rsidRPr="00485857">
              <w:rPr>
                <w:rFonts w:ascii="SimSun" w:eastAsia="SimSun" w:hAnsi="SimSun" w:cs="Arial" w:hint="eastAsia"/>
                <w:sz w:val="16"/>
                <w:szCs w:val="21"/>
                <w:lang w:eastAsia="zh-CN"/>
              </w:rPr>
              <w:t>知识产权申请的状态</w:t>
            </w:r>
            <w:r w:rsidRPr="00485857">
              <w:rPr>
                <w:rFonts w:ascii="SimSun" w:eastAsia="SimSun" w:hAnsi="SimSun" w:cs="Arial"/>
                <w:sz w:val="16"/>
                <w:szCs w:val="21"/>
                <w:lang w:eastAsia="zh-CN"/>
              </w:rPr>
              <w:t>；</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三</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公共搜索</w:t>
            </w:r>
            <w:r w:rsidRPr="00485857">
              <w:rPr>
                <w:rFonts w:ascii="SimSun" w:eastAsia="SimSun" w:hAnsi="SimSun" w:cs="Arial" w:hint="eastAsia"/>
                <w:sz w:val="16"/>
                <w:szCs w:val="21"/>
                <w:lang w:eastAsia="zh-CN"/>
              </w:rPr>
              <w:t>知识产权</w:t>
            </w:r>
            <w:r w:rsidRPr="00485857">
              <w:rPr>
                <w:rFonts w:ascii="SimSun" w:eastAsia="SimSun" w:hAnsi="SimSun" w:cs="Arial"/>
                <w:sz w:val="16"/>
                <w:szCs w:val="21"/>
                <w:lang w:eastAsia="zh-CN"/>
              </w:rPr>
              <w:t>数据库；</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四</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实现在卡拉奇，拉合尔和伊斯兰堡的巴基斯坦</w:t>
            </w:r>
            <w:r w:rsidRPr="00485857">
              <w:rPr>
                <w:rFonts w:ascii="SimSun" w:eastAsia="SimSun" w:hAnsi="SimSun" w:cs="Arial" w:hint="eastAsia"/>
                <w:sz w:val="16"/>
                <w:szCs w:val="21"/>
                <w:lang w:eastAsia="zh-CN"/>
              </w:rPr>
              <w:t>知识产权局各</w:t>
            </w:r>
            <w:r w:rsidRPr="00485857">
              <w:rPr>
                <w:rFonts w:ascii="SimSun" w:eastAsia="SimSun" w:hAnsi="SimSun" w:cs="Arial"/>
                <w:sz w:val="16"/>
                <w:szCs w:val="21"/>
                <w:lang w:eastAsia="zh-CN"/>
              </w:rPr>
              <w:t>办事处间的内部通信的内部网。</w:t>
            </w:r>
          </w:p>
        </w:tc>
      </w:tr>
      <w:tr w:rsidR="000F58B0" w:rsidRPr="00485857" w:rsidTr="00886A95">
        <w:trPr>
          <w:cantSplit/>
        </w:trPr>
        <w:tc>
          <w:tcPr>
            <w:tcW w:w="1843" w:type="dxa"/>
            <w:tcBorders>
              <w:top w:val="nil"/>
              <w:left w:val="single" w:sz="4" w:space="0" w:color="auto"/>
              <w:bottom w:val="nil"/>
            </w:tcBorders>
          </w:tcPr>
          <w:p w:rsidR="000F58B0" w:rsidRPr="00485857" w:rsidRDefault="000F58B0" w:rsidP="002E124A">
            <w:pPr>
              <w:adjustRightInd w:val="0"/>
              <w:spacing w:beforeLines="30" w:before="72" w:afterLines="30" w:after="72"/>
              <w:jc w:val="both"/>
              <w:rPr>
                <w:rFonts w:ascii="SimSun" w:eastAsia="SimSun" w:hAnsi="SimSun" w:cs="SimSun"/>
                <w:sz w:val="16"/>
                <w:szCs w:val="21"/>
                <w:lang w:eastAsia="zh-CN"/>
              </w:rPr>
            </w:pPr>
            <w:r w:rsidRPr="00485857">
              <w:rPr>
                <w:rFonts w:ascii="SimSun" w:eastAsia="SimSun" w:hAnsi="SimSun" w:cs="SimSun"/>
                <w:sz w:val="16"/>
                <w:szCs w:val="21"/>
                <w:lang w:eastAsia="zh-CN"/>
              </w:rPr>
              <w:t>巴基斯坦</w:t>
            </w:r>
            <w:r w:rsidRPr="00485857">
              <w:rPr>
                <w:rFonts w:ascii="SimSun" w:eastAsia="SimSun" w:hAnsi="SimSun" w:cs="SimSun" w:hint="eastAsia"/>
                <w:sz w:val="16"/>
                <w:szCs w:val="21"/>
                <w:lang w:eastAsia="zh-CN"/>
              </w:rPr>
              <w:t>知识产权局</w:t>
            </w:r>
            <w:r w:rsidRPr="00485857">
              <w:rPr>
                <w:rFonts w:ascii="SimSun" w:eastAsia="SimSun" w:hAnsi="SimSun" w:cs="SimSun"/>
                <w:sz w:val="16"/>
                <w:szCs w:val="21"/>
                <w:lang w:eastAsia="zh-CN"/>
              </w:rPr>
              <w:t>人力资源和财务管理软件的定制</w:t>
            </w:r>
            <w:r w:rsidRPr="00485857">
              <w:rPr>
                <w:rFonts w:ascii="SimSun" w:eastAsia="SimSun" w:hAnsi="SimSun" w:cs="Arial"/>
                <w:color w:val="000000"/>
                <w:sz w:val="16"/>
                <w:szCs w:val="21"/>
                <w:vertAlign w:val="superscript"/>
              </w:rPr>
              <w:footnoteReference w:id="153"/>
            </w:r>
          </w:p>
        </w:tc>
        <w:tc>
          <w:tcPr>
            <w:tcW w:w="1134" w:type="dxa"/>
            <w:tcBorders>
              <w:top w:val="nil"/>
              <w:bottom w:val="nil"/>
            </w:tcBorders>
          </w:tcPr>
          <w:p w:rsidR="000F58B0" w:rsidRPr="00485857" w:rsidRDefault="000F58B0" w:rsidP="002E124A">
            <w:pPr>
              <w:adjustRightInd w:val="0"/>
              <w:spacing w:beforeLines="30" w:before="72" w:afterLines="30" w:after="72"/>
              <w:jc w:val="both"/>
              <w:rPr>
                <w:rFonts w:ascii="SimSun" w:eastAsia="SimSun" w:hAnsi="SimSun" w:cs="SimSun"/>
                <w:sz w:val="16"/>
                <w:szCs w:val="21"/>
                <w:lang w:eastAsia="zh-CN"/>
              </w:rPr>
            </w:pPr>
            <w:r w:rsidRPr="00485857">
              <w:rPr>
                <w:rFonts w:ascii="SimSun" w:eastAsia="SimSun" w:hAnsi="SimSun" w:cs="SimSun"/>
                <w:sz w:val="16"/>
                <w:szCs w:val="21"/>
                <w:lang w:eastAsia="zh-CN"/>
              </w:rPr>
              <w:t>2015年1月至12月</w:t>
            </w:r>
          </w:p>
          <w:p w:rsidR="000F58B0" w:rsidRPr="00485857" w:rsidRDefault="002A3000" w:rsidP="002E124A">
            <w:pPr>
              <w:adjustRightInd w:val="0"/>
              <w:spacing w:beforeLines="30" w:before="72"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进行中</w:t>
            </w:r>
            <w:r w:rsidR="00B03A40" w:rsidRPr="00485857">
              <w:rPr>
                <w:rFonts w:ascii="SimSun" w:eastAsia="SimSun" w:hAnsi="SimSun" w:cs="Arial"/>
                <w:sz w:val="16"/>
                <w:szCs w:val="21"/>
                <w:lang w:eastAsia="zh-CN"/>
              </w:rPr>
              <w:t>）</w:t>
            </w:r>
          </w:p>
        </w:tc>
        <w:tc>
          <w:tcPr>
            <w:tcW w:w="1985" w:type="dxa"/>
            <w:tcBorders>
              <w:top w:val="nil"/>
              <w:bottom w:val="nil"/>
            </w:tcBorders>
          </w:tcPr>
          <w:p w:rsidR="000F58B0" w:rsidRPr="00485857" w:rsidRDefault="000F58B0" w:rsidP="002E124A">
            <w:pPr>
              <w:adjustRightInd w:val="0"/>
              <w:spacing w:beforeLines="30" w:before="72" w:afterLines="30" w:after="72"/>
              <w:jc w:val="both"/>
              <w:rPr>
                <w:rFonts w:ascii="SimSun" w:eastAsia="SimSun" w:hAnsi="SimSun" w:cs="SimSun"/>
                <w:sz w:val="16"/>
                <w:szCs w:val="21"/>
                <w:lang w:eastAsia="zh-CN"/>
              </w:rPr>
            </w:pPr>
            <w:r w:rsidRPr="00485857">
              <w:rPr>
                <w:rFonts w:ascii="SimSun" w:eastAsia="SimSun" w:hAnsi="SimSun" w:cs="SimSun"/>
                <w:sz w:val="16"/>
                <w:szCs w:val="21"/>
                <w:lang w:eastAsia="zh-CN"/>
              </w:rPr>
              <w:t>巴基斯坦/</w:t>
            </w:r>
            <w:r w:rsidRPr="00485857">
              <w:rPr>
                <w:rFonts w:ascii="SimSun" w:eastAsia="SimSun" w:hAnsi="SimSun" w:cs="Arial"/>
                <w:color w:val="000000"/>
                <w:sz w:val="16"/>
                <w:szCs w:val="21"/>
                <w:lang w:eastAsia="zh-CN"/>
              </w:rPr>
              <w:t>巴基斯坦</w:t>
            </w:r>
            <w:r w:rsidRPr="00485857">
              <w:rPr>
                <w:rFonts w:ascii="SimSun" w:eastAsia="SimSun" w:hAnsi="SimSun" w:cs="Arial" w:hint="eastAsia"/>
                <w:color w:val="000000"/>
                <w:sz w:val="16"/>
                <w:szCs w:val="21"/>
                <w:lang w:eastAsia="zh-CN"/>
              </w:rPr>
              <w:t>知识产权局</w:t>
            </w:r>
          </w:p>
        </w:tc>
        <w:tc>
          <w:tcPr>
            <w:tcW w:w="4820" w:type="dxa"/>
            <w:tcBorders>
              <w:top w:val="nil"/>
              <w:bottom w:val="nil"/>
              <w:right w:val="single" w:sz="4" w:space="0" w:color="auto"/>
            </w:tcBorders>
          </w:tcPr>
          <w:p w:rsidR="000F58B0" w:rsidRPr="00485857" w:rsidRDefault="000F58B0" w:rsidP="002E124A">
            <w:pPr>
              <w:adjustRightInd w:val="0"/>
              <w:spacing w:beforeLines="30" w:before="72"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通过引入核心为人力资源和财务管理职能</w:t>
            </w:r>
            <w:r w:rsidRPr="00485857">
              <w:rPr>
                <w:rFonts w:ascii="SimSun" w:eastAsia="SimSun" w:hAnsi="SimSun" w:cs="Arial" w:hint="eastAsia"/>
                <w:sz w:val="16"/>
                <w:szCs w:val="21"/>
                <w:lang w:eastAsia="zh-CN"/>
              </w:rPr>
              <w:t>的</w:t>
            </w:r>
            <w:r w:rsidRPr="00485857">
              <w:rPr>
                <w:rFonts w:ascii="SimSun" w:eastAsia="SimSun" w:hAnsi="SimSun" w:cs="Arial"/>
                <w:sz w:val="16"/>
                <w:szCs w:val="21"/>
                <w:lang w:eastAsia="zh-CN"/>
              </w:rPr>
              <w:t>自动化系统，</w:t>
            </w:r>
            <w:r w:rsidRPr="00485857">
              <w:rPr>
                <w:rFonts w:ascii="SimSun" w:eastAsia="SimSun" w:hAnsi="SimSun" w:cs="SimSun"/>
                <w:sz w:val="16"/>
                <w:szCs w:val="21"/>
                <w:lang w:eastAsia="zh-CN"/>
              </w:rPr>
              <w:t>提高</w:t>
            </w:r>
            <w:r w:rsidRPr="00485857">
              <w:rPr>
                <w:rFonts w:ascii="SimSun" w:eastAsia="SimSun" w:hAnsi="SimSun" w:cs="Arial"/>
                <w:sz w:val="16"/>
                <w:szCs w:val="21"/>
                <w:lang w:eastAsia="zh-CN"/>
              </w:rPr>
              <w:t>巴基斯坦</w:t>
            </w:r>
            <w:r w:rsidRPr="00485857">
              <w:rPr>
                <w:rFonts w:ascii="SimSun" w:eastAsia="SimSun" w:hAnsi="SimSun" w:cs="Arial" w:hint="eastAsia"/>
                <w:sz w:val="16"/>
                <w:szCs w:val="21"/>
                <w:lang w:eastAsia="zh-CN"/>
              </w:rPr>
              <w:t>知识产权局</w:t>
            </w:r>
            <w:r w:rsidRPr="00485857">
              <w:rPr>
                <w:rFonts w:ascii="SimSun" w:eastAsia="SimSun" w:hAnsi="SimSun" w:cs="Arial"/>
                <w:sz w:val="16"/>
                <w:szCs w:val="21"/>
                <w:lang w:eastAsia="zh-CN"/>
              </w:rPr>
              <w:t>的能力。</w:t>
            </w:r>
          </w:p>
        </w:tc>
      </w:tr>
      <w:tr w:rsidR="000F58B0" w:rsidRPr="00571D2C" w:rsidTr="00886A95">
        <w:trPr>
          <w:cantSplit/>
        </w:trPr>
        <w:tc>
          <w:tcPr>
            <w:tcW w:w="1843" w:type="dxa"/>
            <w:tcBorders>
              <w:top w:val="nil"/>
              <w:left w:val="single" w:sz="4" w:space="0" w:color="000000"/>
              <w:bottom w:val="single" w:sz="4" w:space="0" w:color="auto"/>
            </w:tcBorders>
          </w:tcPr>
          <w:p w:rsidR="000F58B0" w:rsidRPr="00485857" w:rsidRDefault="000F58B0" w:rsidP="002E124A">
            <w:pPr>
              <w:adjustRightInd w:val="0"/>
              <w:spacing w:beforeLines="30" w:before="72" w:afterLines="30" w:after="72"/>
              <w:jc w:val="both"/>
              <w:rPr>
                <w:rFonts w:ascii="SimSun" w:eastAsia="SimSun" w:hAnsi="SimSun" w:cs="SimSun"/>
                <w:sz w:val="16"/>
                <w:szCs w:val="21"/>
                <w:lang w:eastAsia="zh-CN"/>
              </w:rPr>
            </w:pPr>
            <w:r w:rsidRPr="00485857">
              <w:rPr>
                <w:rFonts w:ascii="SimSun" w:eastAsia="SimSun" w:hAnsi="SimSun" w:cs="SimSun" w:hint="eastAsia"/>
                <w:sz w:val="16"/>
                <w:szCs w:val="21"/>
                <w:lang w:eastAsia="zh-CN"/>
              </w:rPr>
              <w:t>与</w:t>
            </w:r>
            <w:r w:rsidRPr="00485857">
              <w:rPr>
                <w:rFonts w:ascii="SimSun" w:eastAsia="SimSun" w:hAnsi="SimSun" w:cs="SimSun"/>
                <w:sz w:val="16"/>
                <w:szCs w:val="21"/>
                <w:lang w:eastAsia="zh-CN"/>
              </w:rPr>
              <w:t>审议与</w:t>
            </w:r>
            <w:r w:rsidRPr="00485857">
              <w:rPr>
                <w:rFonts w:ascii="SimSun" w:eastAsia="SimSun" w:hAnsi="SimSun" w:cs="Arial"/>
                <w:sz w:val="16"/>
                <w:szCs w:val="21"/>
                <w:lang w:eastAsia="zh-CN"/>
              </w:rPr>
              <w:t>贸易有关</w:t>
            </w:r>
            <w:r w:rsidRPr="00485857">
              <w:rPr>
                <w:rFonts w:ascii="SimSun" w:eastAsia="SimSun" w:hAnsi="SimSun" w:cs="SimSun"/>
                <w:sz w:val="16"/>
                <w:szCs w:val="21"/>
                <w:lang w:eastAsia="zh-CN"/>
              </w:rPr>
              <w:t>的</w:t>
            </w:r>
            <w:r w:rsidRPr="00485857">
              <w:rPr>
                <w:rFonts w:ascii="SimSun" w:eastAsia="SimSun" w:hAnsi="SimSun" w:cs="Arial"/>
                <w:sz w:val="16"/>
                <w:szCs w:val="21"/>
                <w:lang w:eastAsia="zh-CN"/>
              </w:rPr>
              <w:t>技术援助</w:t>
            </w:r>
            <w:r w:rsidRPr="00485857">
              <w:rPr>
                <w:rFonts w:ascii="SimSun" w:eastAsia="SimSun" w:hAnsi="SimSun" w:cs="Arial" w:hint="eastAsia"/>
                <w:sz w:val="16"/>
                <w:szCs w:val="21"/>
                <w:lang w:eastAsia="zh-CN"/>
              </w:rPr>
              <w:t>项目</w:t>
            </w:r>
            <w:r w:rsidRPr="00485857">
              <w:rPr>
                <w:rFonts w:ascii="SimSun" w:eastAsia="SimSun" w:hAnsi="SimSun" w:cs="SimSun"/>
                <w:sz w:val="16"/>
                <w:szCs w:val="21"/>
                <w:lang w:eastAsia="zh-CN"/>
              </w:rPr>
              <w:t>下进行的</w:t>
            </w:r>
            <w:r w:rsidRPr="00485857">
              <w:rPr>
                <w:rFonts w:ascii="SimSun" w:eastAsia="SimSun" w:hAnsi="SimSun" w:cs="Arial" w:hint="eastAsia"/>
                <w:sz w:val="16"/>
                <w:szCs w:val="21"/>
                <w:lang w:eastAsia="zh-CN"/>
              </w:rPr>
              <w:t>二阶段</w:t>
            </w:r>
            <w:r w:rsidRPr="00485857">
              <w:rPr>
                <w:rFonts w:ascii="SimSun" w:eastAsia="SimSun" w:hAnsi="SimSun" w:cs="SimSun"/>
                <w:sz w:val="16"/>
                <w:szCs w:val="21"/>
                <w:lang w:eastAsia="zh-CN"/>
              </w:rPr>
              <w:t>活动</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 xml:space="preserve">TRTA </w:t>
            </w:r>
            <w:r w:rsidRPr="00485857">
              <w:rPr>
                <w:rFonts w:ascii="SimSun" w:eastAsia="SimSun" w:hAnsi="SimSun" w:cs="Arial" w:hint="eastAsia"/>
                <w:sz w:val="16"/>
                <w:szCs w:val="21"/>
                <w:lang w:eastAsia="zh-CN"/>
              </w:rPr>
              <w:t>II</w:t>
            </w:r>
            <w:r w:rsidR="00B03A40" w:rsidRPr="00485857">
              <w:rPr>
                <w:rFonts w:ascii="SimSun" w:eastAsia="SimSun" w:hAnsi="SimSun" w:cs="Arial"/>
                <w:sz w:val="16"/>
                <w:szCs w:val="21"/>
                <w:lang w:eastAsia="zh-CN"/>
              </w:rPr>
              <w:t>）</w:t>
            </w:r>
            <w:r w:rsidRPr="00485857">
              <w:rPr>
                <w:rFonts w:ascii="SimSun" w:eastAsia="SimSun" w:hAnsi="SimSun" w:cs="Arial" w:hint="eastAsia"/>
                <w:sz w:val="16"/>
                <w:szCs w:val="21"/>
                <w:lang w:eastAsia="zh-CN"/>
              </w:rPr>
              <w:t>的有关磋商</w:t>
            </w:r>
          </w:p>
        </w:tc>
        <w:tc>
          <w:tcPr>
            <w:tcW w:w="1134" w:type="dxa"/>
            <w:tcBorders>
              <w:top w:val="nil"/>
              <w:bottom w:val="single" w:sz="4" w:space="0" w:color="auto"/>
            </w:tcBorders>
          </w:tcPr>
          <w:p w:rsidR="000F58B0" w:rsidRPr="00485857" w:rsidRDefault="000F58B0" w:rsidP="002E124A">
            <w:pPr>
              <w:adjustRightInd w:val="0"/>
              <w:spacing w:beforeLines="30" w:before="72" w:afterLines="30" w:after="72"/>
              <w:jc w:val="both"/>
              <w:rPr>
                <w:rFonts w:ascii="SimSun" w:eastAsia="SimSun" w:hAnsi="SimSun" w:cs="SimSun"/>
                <w:sz w:val="16"/>
                <w:szCs w:val="21"/>
              </w:rPr>
            </w:pPr>
            <w:r w:rsidRPr="00485857">
              <w:rPr>
                <w:rFonts w:ascii="SimSun" w:eastAsia="SimSun" w:hAnsi="SimSun" w:cs="SimSun"/>
                <w:sz w:val="16"/>
                <w:szCs w:val="21"/>
              </w:rPr>
              <w:t>2015年4月20日至24日</w:t>
            </w:r>
          </w:p>
        </w:tc>
        <w:tc>
          <w:tcPr>
            <w:tcW w:w="1985" w:type="dxa"/>
            <w:tcBorders>
              <w:top w:val="nil"/>
              <w:bottom w:val="single" w:sz="4" w:space="0" w:color="auto"/>
            </w:tcBorders>
          </w:tcPr>
          <w:p w:rsidR="000F58B0" w:rsidRPr="00485857" w:rsidRDefault="000F58B0" w:rsidP="002E124A">
            <w:pPr>
              <w:adjustRightInd w:val="0"/>
              <w:spacing w:beforeLines="30" w:before="72" w:afterLines="30" w:after="72"/>
              <w:jc w:val="both"/>
              <w:rPr>
                <w:rFonts w:ascii="SimSun" w:eastAsia="SimSun" w:hAnsi="SimSun" w:cs="SimSun"/>
                <w:sz w:val="16"/>
                <w:szCs w:val="21"/>
                <w:lang w:eastAsia="zh-CN"/>
              </w:rPr>
            </w:pPr>
            <w:r w:rsidRPr="00485857">
              <w:rPr>
                <w:rFonts w:ascii="SimSun" w:eastAsia="SimSun" w:hAnsi="SimSun" w:cs="SimSun"/>
                <w:sz w:val="16"/>
                <w:szCs w:val="21"/>
                <w:lang w:eastAsia="zh-CN"/>
              </w:rPr>
              <w:t>巴基斯坦/巴基斯坦</w:t>
            </w:r>
            <w:r w:rsidRPr="00485857">
              <w:rPr>
                <w:rFonts w:ascii="SimSun" w:eastAsia="SimSun" w:hAnsi="SimSun" w:cs="SimSun" w:hint="eastAsia"/>
                <w:sz w:val="16"/>
                <w:szCs w:val="21"/>
                <w:lang w:eastAsia="zh-CN"/>
              </w:rPr>
              <w:t>知识产权局和</w:t>
            </w:r>
            <w:r w:rsidRPr="00485857">
              <w:rPr>
                <w:rFonts w:ascii="SimSun" w:eastAsia="SimSun" w:hAnsi="SimSun" w:cs="Arial" w:hint="eastAsia"/>
                <w:color w:val="000000"/>
                <w:sz w:val="16"/>
                <w:szCs w:val="21"/>
                <w:lang w:eastAsia="zh-CN"/>
              </w:rPr>
              <w:t>联合国</w:t>
            </w:r>
            <w:r w:rsidRPr="00485857">
              <w:rPr>
                <w:rFonts w:ascii="SimSun" w:eastAsia="SimSun" w:hAnsi="SimSun" w:cs="SimSun" w:hint="eastAsia"/>
                <w:sz w:val="16"/>
                <w:szCs w:val="21"/>
                <w:lang w:eastAsia="zh-CN"/>
              </w:rPr>
              <w:t>工业开发组织</w:t>
            </w:r>
          </w:p>
        </w:tc>
        <w:tc>
          <w:tcPr>
            <w:tcW w:w="4820" w:type="dxa"/>
            <w:tcBorders>
              <w:top w:val="nil"/>
              <w:bottom w:val="single" w:sz="4" w:space="0" w:color="auto"/>
              <w:right w:val="single" w:sz="4" w:space="0" w:color="000000"/>
            </w:tcBorders>
          </w:tcPr>
          <w:p w:rsidR="000F58B0" w:rsidRPr="00485857" w:rsidRDefault="000F58B0" w:rsidP="002E124A">
            <w:pPr>
              <w:adjustRightInd w:val="0"/>
              <w:spacing w:beforeLines="30" w:before="72" w:afterLines="30" w:after="72"/>
              <w:ind w:left="100" w:right="100"/>
              <w:jc w:val="both"/>
              <w:rPr>
                <w:rFonts w:ascii="SimSun" w:eastAsia="SimSun" w:hAnsi="SimSun" w:cs="SimSun"/>
                <w:sz w:val="16"/>
                <w:szCs w:val="21"/>
                <w:lang w:eastAsia="zh-CN"/>
              </w:rPr>
            </w:pPr>
            <w:r w:rsidRPr="00485857">
              <w:rPr>
                <w:rFonts w:ascii="SimSun" w:eastAsia="SimSun" w:hAnsi="SimSun" w:cs="SimSun"/>
                <w:sz w:val="16"/>
                <w:szCs w:val="21"/>
                <w:lang w:eastAsia="zh-CN"/>
              </w:rPr>
              <w:t>与国家利益相关者</w:t>
            </w:r>
            <w:r w:rsidR="002A3000" w:rsidRPr="00485857">
              <w:rPr>
                <w:rFonts w:ascii="SimSun" w:eastAsia="SimSun" w:hAnsi="SimSun" w:cs="SimSun" w:hint="eastAsia"/>
                <w:sz w:val="16"/>
                <w:szCs w:val="21"/>
                <w:lang w:eastAsia="zh-CN"/>
              </w:rPr>
              <w:t>（</w:t>
            </w:r>
            <w:r w:rsidRPr="00485857">
              <w:rPr>
                <w:rFonts w:ascii="SimSun" w:eastAsia="SimSun" w:hAnsi="SimSun" w:cs="SimSun" w:hint="eastAsia"/>
                <w:sz w:val="16"/>
                <w:szCs w:val="21"/>
                <w:lang w:eastAsia="zh-CN"/>
              </w:rPr>
              <w:t>知识产权局</w:t>
            </w:r>
            <w:r w:rsidRPr="00485857">
              <w:rPr>
                <w:rFonts w:ascii="SimSun" w:eastAsia="SimSun" w:hAnsi="SimSun" w:cs="SimSun"/>
                <w:sz w:val="16"/>
                <w:szCs w:val="21"/>
                <w:lang w:eastAsia="zh-CN"/>
              </w:rPr>
              <w:t>专利局</w:t>
            </w:r>
            <w:r w:rsidRPr="00485857">
              <w:rPr>
                <w:rFonts w:ascii="SimSun" w:eastAsia="SimSun" w:hAnsi="SimSun" w:cs="SimSun" w:hint="eastAsia"/>
                <w:sz w:val="16"/>
                <w:szCs w:val="21"/>
                <w:lang w:eastAsia="zh-CN"/>
              </w:rPr>
              <w:t>、</w:t>
            </w:r>
            <w:r w:rsidRPr="00485857">
              <w:rPr>
                <w:rFonts w:ascii="SimSun" w:eastAsia="SimSun" w:hAnsi="SimSun" w:cs="SimSun"/>
                <w:sz w:val="16"/>
                <w:szCs w:val="21"/>
                <w:lang w:eastAsia="zh-CN"/>
              </w:rPr>
              <w:t>商标注册和版权局，卡拉奇</w:t>
            </w:r>
            <w:r w:rsidRPr="00485857">
              <w:rPr>
                <w:rFonts w:ascii="SimSun" w:eastAsia="SimSun" w:hAnsi="SimSun" w:cs="SimSun" w:hint="eastAsia"/>
                <w:sz w:val="16"/>
                <w:szCs w:val="21"/>
                <w:lang w:eastAsia="zh-CN"/>
              </w:rPr>
              <w:t>；知识产权局</w:t>
            </w:r>
            <w:r w:rsidRPr="00485857">
              <w:rPr>
                <w:rFonts w:ascii="SimSun" w:eastAsia="SimSun" w:hAnsi="SimSun" w:cs="SimSun"/>
                <w:sz w:val="16"/>
                <w:szCs w:val="21"/>
                <w:lang w:eastAsia="zh-CN"/>
              </w:rPr>
              <w:t>总部和</w:t>
            </w:r>
            <w:r w:rsidRPr="00485857">
              <w:rPr>
                <w:rFonts w:ascii="SimSun" w:eastAsia="SimSun" w:hAnsi="SimSun" w:cs="SimSun" w:hint="eastAsia"/>
                <w:sz w:val="16"/>
                <w:szCs w:val="21"/>
                <w:lang w:eastAsia="zh-CN"/>
              </w:rPr>
              <w:t>联合国工业开发</w:t>
            </w:r>
            <w:r w:rsidRPr="00485857">
              <w:rPr>
                <w:rFonts w:ascii="SimSun" w:eastAsia="SimSun" w:hAnsi="SimSun" w:cs="SimSun"/>
                <w:sz w:val="16"/>
                <w:szCs w:val="21"/>
                <w:lang w:eastAsia="zh-CN"/>
              </w:rPr>
              <w:t>组织项目管理办公室，伊斯兰堡</w:t>
            </w:r>
            <w:r w:rsidR="00B03A40" w:rsidRPr="00485857">
              <w:rPr>
                <w:rFonts w:ascii="SimSun" w:eastAsia="SimSun" w:hAnsi="SimSun" w:cs="SimSun"/>
                <w:sz w:val="16"/>
                <w:szCs w:val="21"/>
                <w:lang w:eastAsia="zh-CN"/>
              </w:rPr>
              <w:t>）</w:t>
            </w:r>
            <w:r w:rsidRPr="00485857">
              <w:rPr>
                <w:rFonts w:ascii="SimSun" w:eastAsia="SimSun" w:hAnsi="SimSun" w:cs="SimSun"/>
                <w:sz w:val="16"/>
                <w:szCs w:val="21"/>
                <w:lang w:eastAsia="zh-CN"/>
              </w:rPr>
              <w:t>磋商，</w:t>
            </w:r>
            <w:r w:rsidRPr="00485857">
              <w:rPr>
                <w:rFonts w:ascii="SimSun" w:eastAsia="SimSun" w:hAnsi="SimSun" w:cs="Arial"/>
                <w:sz w:val="16"/>
                <w:szCs w:val="21"/>
                <w:lang w:eastAsia="zh-CN"/>
              </w:rPr>
              <w:t>审议实施TRTA II计划的状态，并需要确保圆满完成各项措施计划，特别是要取得切实的成果。</w:t>
            </w:r>
          </w:p>
        </w:tc>
      </w:tr>
    </w:tbl>
    <w:p w:rsidR="000F58B0" w:rsidRPr="000F58B0" w:rsidRDefault="000F58B0" w:rsidP="000F58B0">
      <w:pPr>
        <w:keepNext/>
        <w:keepLines/>
        <w:adjustRightInd w:val="0"/>
        <w:spacing w:beforeLines="100" w:before="240" w:afterLines="50" w:after="120" w:line="300" w:lineRule="atLeast"/>
        <w:jc w:val="both"/>
        <w:rPr>
          <w:rFonts w:ascii="SimSun" w:eastAsia="SimSun" w:hAnsi="SimSun" w:cs="Arial"/>
          <w:b/>
          <w:sz w:val="21"/>
          <w:szCs w:val="21"/>
          <w:lang w:eastAsia="zh-CN"/>
        </w:rPr>
      </w:pPr>
      <w:r w:rsidRPr="000F58B0">
        <w:rPr>
          <w:rFonts w:ascii="SimHei" w:eastAsia="SimHei" w:hAnsi="SimHei" w:cs="Arial" w:hint="eastAsia"/>
          <w:bCs/>
          <w:color w:val="000000"/>
          <w:sz w:val="21"/>
          <w:szCs w:val="21"/>
          <w:lang w:eastAsia="zh-CN"/>
        </w:rPr>
        <w:t>2015年欧盟</w:t>
      </w:r>
      <w:r w:rsidR="002A3000">
        <w:rPr>
          <w:rFonts w:ascii="SimHei" w:eastAsia="SimHei" w:hAnsi="SimHei" w:cs="Arial" w:hint="eastAsia"/>
          <w:bCs/>
          <w:color w:val="000000"/>
          <w:sz w:val="21"/>
          <w:szCs w:val="21"/>
          <w:lang w:eastAsia="zh-CN"/>
        </w:rPr>
        <w:t>（</w:t>
      </w:r>
      <w:r w:rsidRPr="000F58B0">
        <w:rPr>
          <w:rFonts w:ascii="SimHei" w:eastAsia="SimHei" w:hAnsi="SimHei" w:cs="Arial" w:hint="eastAsia"/>
          <w:bCs/>
          <w:color w:val="000000"/>
          <w:sz w:val="21"/>
          <w:szCs w:val="21"/>
          <w:lang w:eastAsia="zh-CN"/>
        </w:rPr>
        <w:t>巴基斯坦项目</w:t>
      </w:r>
      <w:r w:rsidR="00B03A40">
        <w:rPr>
          <w:rFonts w:ascii="SimHei" w:eastAsia="SimHei" w:hAnsi="SimHei" w:cs="Arial" w:hint="eastAsia"/>
          <w:bCs/>
          <w:color w:val="000000"/>
          <w:sz w:val="21"/>
          <w:szCs w:val="21"/>
          <w:lang w:eastAsia="zh-CN"/>
        </w:rPr>
        <w:t>）</w:t>
      </w:r>
      <w:r w:rsidRPr="000F58B0">
        <w:rPr>
          <w:rFonts w:ascii="SimHei" w:eastAsia="SimHei" w:hAnsi="SimHei" w:cs="Arial" w:hint="eastAsia"/>
          <w:bCs/>
          <w:color w:val="000000"/>
          <w:sz w:val="21"/>
          <w:szCs w:val="21"/>
          <w:lang w:eastAsia="zh-CN"/>
        </w:rPr>
        <w:t>捐助</w:t>
      </w:r>
      <w:proofErr w:type="gramStart"/>
      <w:r w:rsidRPr="000F58B0">
        <w:rPr>
          <w:rFonts w:ascii="SimHei" w:eastAsia="SimHei" w:hAnsi="SimHei" w:cs="Arial" w:hint="eastAsia"/>
          <w:bCs/>
          <w:color w:val="000000"/>
          <w:sz w:val="21"/>
          <w:szCs w:val="21"/>
          <w:lang w:eastAsia="zh-CN"/>
        </w:rPr>
        <w:t>方贡献</w:t>
      </w:r>
      <w:proofErr w:type="gramEnd"/>
      <w:r w:rsidRPr="000F58B0">
        <w:rPr>
          <w:rFonts w:ascii="SimHei" w:eastAsia="SimHei" w:hAnsi="SimHei" w:cs="Arial" w:hint="eastAsia"/>
          <w:bCs/>
          <w:color w:val="000000"/>
          <w:sz w:val="21"/>
          <w:szCs w:val="21"/>
          <w:lang w:eastAsia="zh-CN"/>
        </w:rPr>
        <w:t>和支出</w:t>
      </w:r>
    </w:p>
    <w:tbl>
      <w:tblPr>
        <w:tblW w:w="9792" w:type="dxa"/>
        <w:tblInd w:w="98" w:type="dxa"/>
        <w:tblLook w:val="04A0" w:firstRow="1" w:lastRow="0" w:firstColumn="1" w:lastColumn="0" w:noHBand="0" w:noVBand="1"/>
      </w:tblPr>
      <w:tblGrid>
        <w:gridCol w:w="2040"/>
        <w:gridCol w:w="1640"/>
        <w:gridCol w:w="1860"/>
        <w:gridCol w:w="1780"/>
        <w:gridCol w:w="2472"/>
      </w:tblGrid>
      <w:tr w:rsidR="000F58B0" w:rsidRPr="00571D2C" w:rsidTr="00061B2A">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2014</w:t>
            </w:r>
            <w:r w:rsidRPr="00485857">
              <w:rPr>
                <w:rFonts w:ascii="SimSun" w:eastAsia="SimSun" w:hAnsi="SimSun" w:hint="eastAsia"/>
                <w:sz w:val="16"/>
                <w:szCs w:val="21"/>
              </w:rPr>
              <w:t>年</w:t>
            </w:r>
            <w:r w:rsidRPr="00485857">
              <w:rPr>
                <w:rFonts w:ascii="SimSun" w:eastAsia="SimSun" w:hAnsi="SimSun"/>
                <w:sz w:val="16"/>
                <w:szCs w:val="21"/>
              </w:rPr>
              <w:t>12</w:t>
            </w:r>
            <w:r w:rsidRPr="00485857">
              <w:rPr>
                <w:rFonts w:ascii="SimSun" w:eastAsia="SimSun" w:hAnsi="SimSun" w:hint="eastAsia"/>
                <w:sz w:val="16"/>
                <w:szCs w:val="21"/>
              </w:rPr>
              <w:t>月</w:t>
            </w:r>
            <w:r w:rsidRPr="00485857">
              <w:rPr>
                <w:rFonts w:ascii="SimSun" w:eastAsia="SimSun" w:hAnsi="SimSun"/>
                <w:sz w:val="16"/>
                <w:szCs w:val="21"/>
              </w:rPr>
              <w:t>31</w:t>
            </w:r>
            <w:r w:rsidRPr="00485857">
              <w:rPr>
                <w:rFonts w:ascii="SimSun" w:eastAsia="SimSun" w:hAnsi="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余</w:t>
            </w:r>
            <w:r w:rsidRPr="00485857">
              <w:rPr>
                <w:rFonts w:ascii="SimSun" w:eastAsia="SimSun" w:hAnsi="SimSun"/>
                <w:sz w:val="16"/>
                <w:szCs w:val="21"/>
              </w:rPr>
              <w:t xml:space="preserve">  </w:t>
            </w:r>
            <w:r w:rsidRPr="00485857">
              <w:rPr>
                <w:rFonts w:ascii="SimSun" w:eastAsia="SimSun" w:hAnsi="SimSun" w:hint="eastAsia"/>
                <w:sz w:val="16"/>
                <w:szCs w:val="21"/>
              </w:rPr>
              <w:t>额</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年收入</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年支出</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偿付金额</w:t>
            </w:r>
          </w:p>
        </w:tc>
        <w:tc>
          <w:tcPr>
            <w:tcW w:w="2472"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lang w:eastAsia="zh-CN"/>
              </w:rPr>
              <w:t>2015</w:t>
            </w:r>
            <w:r w:rsidRPr="00485857">
              <w:rPr>
                <w:rFonts w:ascii="SimSun" w:eastAsia="SimSun" w:hAnsi="SimSun" w:hint="eastAsia"/>
                <w:sz w:val="16"/>
                <w:szCs w:val="21"/>
                <w:lang w:eastAsia="zh-CN"/>
              </w:rPr>
              <w:t>年</w:t>
            </w:r>
            <w:r w:rsidRPr="00485857">
              <w:rPr>
                <w:rFonts w:ascii="SimSun" w:eastAsia="SimSun" w:hAnsi="SimSun"/>
                <w:sz w:val="16"/>
                <w:szCs w:val="21"/>
                <w:lang w:eastAsia="zh-CN"/>
              </w:rPr>
              <w:t>12</w:t>
            </w:r>
            <w:r w:rsidRPr="00485857">
              <w:rPr>
                <w:rFonts w:ascii="SimSun" w:eastAsia="SimSun" w:hAnsi="SimSun" w:hint="eastAsia"/>
                <w:sz w:val="16"/>
                <w:szCs w:val="21"/>
                <w:lang w:eastAsia="zh-CN"/>
              </w:rPr>
              <w:t>月</w:t>
            </w:r>
            <w:r w:rsidRPr="00485857">
              <w:rPr>
                <w:rFonts w:ascii="SimSun" w:eastAsia="SimSun" w:hAnsi="SimSun"/>
                <w:sz w:val="16"/>
                <w:szCs w:val="21"/>
                <w:lang w:eastAsia="zh-CN"/>
              </w:rPr>
              <w:t>31</w:t>
            </w:r>
            <w:r w:rsidRPr="00485857">
              <w:rPr>
                <w:rFonts w:ascii="SimSun" w:eastAsia="SimSun" w:hAnsi="SimSun" w:hint="eastAsia"/>
                <w:sz w:val="16"/>
                <w:szCs w:val="21"/>
                <w:lang w:eastAsia="zh-CN"/>
              </w:rPr>
              <w:t>日</w:t>
            </w:r>
            <w:r w:rsidRPr="00485857">
              <w:rPr>
                <w:rFonts w:ascii="SimSun" w:eastAsia="SimSun" w:hAnsi="SimSun"/>
                <w:sz w:val="16"/>
                <w:szCs w:val="21"/>
                <w:lang w:eastAsia="zh-CN"/>
              </w:rPr>
              <w:br/>
            </w:r>
            <w:r w:rsidRPr="00485857">
              <w:rPr>
                <w:rFonts w:ascii="SimSun" w:eastAsia="SimSun" w:hAnsi="SimSun" w:hint="eastAsia"/>
                <w:sz w:val="16"/>
                <w:szCs w:val="21"/>
                <w:lang w:eastAsia="zh-CN"/>
              </w:rPr>
              <w:t>余</w:t>
            </w:r>
            <w:r w:rsidRPr="00485857">
              <w:rPr>
                <w:rFonts w:ascii="SimSun" w:eastAsia="SimSun" w:hAnsi="SimSun"/>
                <w:sz w:val="16"/>
                <w:szCs w:val="21"/>
                <w:lang w:eastAsia="zh-CN"/>
              </w:rPr>
              <w:t xml:space="preserve">  </w:t>
            </w:r>
            <w:r w:rsidRPr="00485857">
              <w:rPr>
                <w:rFonts w:ascii="SimSun" w:eastAsia="SimSun" w:hAnsi="SimSun" w:hint="eastAsia"/>
                <w:sz w:val="16"/>
                <w:szCs w:val="21"/>
                <w:lang w:eastAsia="zh-CN"/>
              </w:rPr>
              <w:t>额</w:t>
            </w:r>
          </w:p>
        </w:tc>
      </w:tr>
      <w:tr w:rsidR="000F58B0" w:rsidRPr="00571D2C" w:rsidTr="00061B2A">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383,115</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2A300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r w:rsidR="000F58B0" w:rsidRPr="00485857">
              <w:rPr>
                <w:rFonts w:ascii="SimSun" w:eastAsia="SimSun" w:hAnsi="SimSun" w:cs="Arial"/>
                <w:color w:val="000000"/>
                <w:sz w:val="16"/>
                <w:szCs w:val="21"/>
                <w:lang w:eastAsia="zh-CN"/>
              </w:rPr>
              <w:t>41,520</w:t>
            </w:r>
            <w:r w:rsidR="00B03A40" w:rsidRPr="00485857">
              <w:rPr>
                <w:rFonts w:ascii="SimSun" w:eastAsia="SimSun" w:hAnsi="SimSun" w:cs="Arial"/>
                <w:color w:val="000000"/>
                <w:sz w:val="16"/>
                <w:szCs w:val="21"/>
                <w:lang w:eastAsia="zh-CN"/>
              </w:rPr>
              <w:t>）</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189,256</w:t>
            </w:r>
          </w:p>
        </w:tc>
        <w:tc>
          <w:tcPr>
            <w:tcW w:w="178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99,868</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52,470</w:t>
            </w:r>
          </w:p>
        </w:tc>
      </w:tr>
    </w:tbl>
    <w:p w:rsidR="000F58B0" w:rsidRPr="000F58B0" w:rsidRDefault="000F58B0" w:rsidP="000F58B0">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0F58B0">
        <w:rPr>
          <w:rFonts w:ascii="SimHei" w:eastAsia="SimHei" w:hAnsi="SimHei" w:cs="Arial" w:hint="eastAsia"/>
          <w:bCs/>
          <w:color w:val="000000"/>
          <w:sz w:val="21"/>
          <w:szCs w:val="21"/>
          <w:lang w:eastAsia="zh-CN"/>
        </w:rPr>
        <w:t>芬兰版权</w:t>
      </w:r>
    </w:p>
    <w:tbl>
      <w:tblPr>
        <w:tblW w:w="9786" w:type="dxa"/>
        <w:tblInd w:w="103"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990"/>
        <w:gridCol w:w="1134"/>
        <w:gridCol w:w="1700"/>
        <w:gridCol w:w="4962"/>
      </w:tblGrid>
      <w:tr w:rsidR="000F58B0" w:rsidRPr="00571D2C" w:rsidTr="009B38C2">
        <w:tc>
          <w:tcPr>
            <w:tcW w:w="9786" w:type="dxa"/>
            <w:gridSpan w:val="4"/>
            <w:tcBorders>
              <w:top w:val="single" w:sz="4" w:space="0" w:color="000000"/>
              <w:bottom w:val="single" w:sz="4" w:space="0" w:color="000000"/>
            </w:tcBorders>
            <w:shd w:val="clear" w:color="auto" w:fill="C6D9F1" w:themeFill="text2" w:themeFillTint="33"/>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sz w:val="16"/>
                <w:szCs w:val="21"/>
                <w:lang w:eastAsia="zh-CN"/>
              </w:rPr>
            </w:pPr>
            <w:r w:rsidRPr="002E124A">
              <w:rPr>
                <w:rFonts w:ascii="SimSun" w:eastAsia="SimSun" w:hAnsi="SimSun" w:cs="Arial" w:hint="eastAsia"/>
                <w:b/>
                <w:bCs/>
                <w:color w:val="000000"/>
                <w:sz w:val="16"/>
                <w:szCs w:val="21"/>
                <w:lang w:eastAsia="zh-CN"/>
              </w:rPr>
              <w:t>成</w:t>
            </w:r>
            <w:r w:rsidRPr="002E124A">
              <w:rPr>
                <w:rFonts w:ascii="SimSun" w:eastAsia="SimSun" w:hAnsi="SimSun" w:cs="Arial"/>
                <w:b/>
                <w:bCs/>
                <w:color w:val="000000"/>
                <w:sz w:val="16"/>
                <w:szCs w:val="21"/>
                <w:lang w:eastAsia="zh-CN"/>
              </w:rPr>
              <w:t xml:space="preserve">  </w:t>
            </w:r>
            <w:r w:rsidRPr="002E124A">
              <w:rPr>
                <w:rFonts w:ascii="SimSun" w:eastAsia="SimSun" w:hAnsi="SimSun" w:cs="Arial" w:hint="eastAsia"/>
                <w:b/>
                <w:bCs/>
                <w:color w:val="000000"/>
                <w:sz w:val="16"/>
                <w:szCs w:val="21"/>
                <w:lang w:eastAsia="zh-CN"/>
              </w:rPr>
              <w:t>果：</w:t>
            </w:r>
            <w:r w:rsidRPr="00485857">
              <w:rPr>
                <w:rFonts w:ascii="SimSun" w:eastAsia="SimSun" w:hAnsi="SimSun" w:cs="Arial"/>
                <w:b/>
                <w:bCs/>
                <w:color w:val="000000"/>
                <w:sz w:val="16"/>
                <w:szCs w:val="21"/>
                <w:lang w:eastAsia="zh-CN"/>
              </w:rPr>
              <w:tab/>
            </w:r>
            <w:r w:rsidRPr="00485857">
              <w:rPr>
                <w:rFonts w:ascii="SimSun" w:eastAsia="SimSun" w:hAnsi="SimSun" w:cs="Arial"/>
                <w:b/>
                <w:bCs/>
                <w:color w:val="000000"/>
                <w:sz w:val="16"/>
                <w:szCs w:val="21"/>
                <w:lang w:eastAsia="zh-CN"/>
              </w:rPr>
              <w:tab/>
            </w:r>
            <w:r w:rsidRPr="00485857">
              <w:rPr>
                <w:rFonts w:ascii="SimSun" w:eastAsia="SimSun" w:hAnsi="SimSun" w:cs="Arial" w:hint="eastAsia"/>
                <w:bCs/>
                <w:color w:val="000000"/>
                <w:sz w:val="16"/>
                <w:szCs w:val="21"/>
                <w:lang w:eastAsia="zh-CN"/>
              </w:rPr>
              <w:t>五</w:t>
            </w:r>
            <w:r w:rsidRPr="00485857">
              <w:rPr>
                <w:rFonts w:ascii="SimSun" w:eastAsia="SimSun" w:hAnsi="SimSun" w:cs="Arial"/>
                <w:bCs/>
                <w:color w:val="000000"/>
                <w:sz w:val="16"/>
                <w:szCs w:val="21"/>
                <w:lang w:eastAsia="zh-CN"/>
              </w:rPr>
              <w:t>.2WIPO</w:t>
            </w:r>
            <w:r w:rsidRPr="00485857">
              <w:rPr>
                <w:rFonts w:ascii="SimSun" w:eastAsia="SimSun" w:hAnsi="SimSun" w:cs="Arial" w:hint="eastAsia"/>
                <w:bCs/>
                <w:color w:val="000000"/>
                <w:sz w:val="16"/>
                <w:szCs w:val="21"/>
                <w:lang w:eastAsia="zh-CN"/>
              </w:rPr>
              <w:t>经济分析在政策制定中得到更广泛和更好的利用</w:t>
            </w:r>
          </w:p>
        </w:tc>
      </w:tr>
      <w:tr w:rsidR="000F58B0" w:rsidRPr="00571D2C" w:rsidTr="009B38C2">
        <w:tc>
          <w:tcPr>
            <w:tcW w:w="1990"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活  动</w:t>
            </w:r>
          </w:p>
        </w:tc>
        <w:tc>
          <w:tcPr>
            <w:tcW w:w="1134"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日  期</w:t>
            </w:r>
          </w:p>
        </w:tc>
        <w:tc>
          <w:tcPr>
            <w:tcW w:w="1700"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承办国/接收方</w:t>
            </w:r>
          </w:p>
        </w:tc>
        <w:tc>
          <w:tcPr>
            <w:tcW w:w="4962" w:type="dxa"/>
            <w:tcBorders>
              <w:top w:val="single" w:sz="4" w:space="0" w:color="000000"/>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目的/描述</w:t>
            </w:r>
          </w:p>
        </w:tc>
      </w:tr>
      <w:tr w:rsidR="000F58B0" w:rsidRPr="00485857" w:rsidTr="009B38C2">
        <w:tc>
          <w:tcPr>
            <w:tcW w:w="1990" w:type="dxa"/>
          </w:tcPr>
          <w:p w:rsidR="000F58B0" w:rsidRPr="00485857" w:rsidRDefault="000F58B0" w:rsidP="002E124A">
            <w:pPr>
              <w:adjustRightInd w:val="0"/>
              <w:spacing w:before="30" w:afterLines="30" w:after="72"/>
              <w:jc w:val="both"/>
              <w:rPr>
                <w:rFonts w:ascii="SimSun" w:eastAsia="SimSun" w:hAnsi="SimSun" w:cs="SimSun"/>
                <w:sz w:val="16"/>
                <w:szCs w:val="21"/>
                <w:lang w:eastAsia="zh-CN"/>
              </w:rPr>
            </w:pPr>
            <w:r w:rsidRPr="00485857">
              <w:rPr>
                <w:rFonts w:ascii="SimSun" w:eastAsia="SimSun" w:hAnsi="SimSun" w:cs="SimSun" w:hint="eastAsia"/>
                <w:sz w:val="16"/>
                <w:szCs w:val="21"/>
                <w:lang w:eastAsia="zh-CN"/>
              </w:rPr>
              <w:t>《</w:t>
            </w:r>
            <w:r w:rsidRPr="002B2302">
              <w:rPr>
                <w:rFonts w:ascii="KaiTi" w:eastAsia="KaiTi" w:hAnsi="KaiTi" w:cs="Arial"/>
                <w:iCs/>
                <w:sz w:val="16"/>
                <w:szCs w:val="21"/>
                <w:lang w:eastAsia="zh-CN"/>
              </w:rPr>
              <w:t>世界知识产权组织版权产业的经济贡献指南</w:t>
            </w:r>
            <w:r w:rsidRPr="002B2302">
              <w:rPr>
                <w:rFonts w:ascii="KaiTi" w:eastAsia="KaiTi" w:hAnsi="KaiTi" w:cs="Arial" w:hint="eastAsia"/>
                <w:iCs/>
                <w:sz w:val="16"/>
                <w:szCs w:val="21"/>
                <w:lang w:eastAsia="zh-CN"/>
              </w:rPr>
              <w:t>》</w:t>
            </w:r>
            <w:r w:rsidRPr="00485857">
              <w:rPr>
                <w:rFonts w:ascii="SimSun" w:eastAsia="SimSun" w:hAnsi="SimSun" w:cs="SimSun"/>
                <w:sz w:val="16"/>
                <w:szCs w:val="21"/>
                <w:lang w:eastAsia="zh-CN"/>
              </w:rPr>
              <w:t>第二版出版</w:t>
            </w:r>
            <w:r w:rsidRPr="002B2302">
              <w:rPr>
                <w:rFonts w:ascii="KaiTi" w:eastAsia="KaiTi" w:hAnsi="KaiTi" w:cs="Arial"/>
                <w:color w:val="000000"/>
                <w:sz w:val="16"/>
                <w:szCs w:val="21"/>
                <w:vertAlign w:val="superscript"/>
                <w:lang w:eastAsia="ja-JP" w:bidi="th-TH"/>
              </w:rPr>
              <w:footnoteReference w:id="154"/>
            </w:r>
          </w:p>
        </w:tc>
        <w:tc>
          <w:tcPr>
            <w:tcW w:w="1134" w:type="dxa"/>
          </w:tcPr>
          <w:p w:rsidR="000F58B0" w:rsidRPr="00485857" w:rsidRDefault="000F58B0" w:rsidP="002E124A">
            <w:pPr>
              <w:adjustRightInd w:val="0"/>
              <w:spacing w:before="30" w:afterLines="30" w:after="72"/>
              <w:jc w:val="both"/>
              <w:rPr>
                <w:rFonts w:ascii="SimSun" w:eastAsia="SimSun" w:hAnsi="SimSun" w:cs="SimSun"/>
                <w:sz w:val="16"/>
                <w:szCs w:val="21"/>
              </w:rPr>
            </w:pPr>
            <w:r w:rsidRPr="00485857">
              <w:rPr>
                <w:rFonts w:ascii="SimSun" w:eastAsia="SimSun" w:hAnsi="SimSun" w:cs="SimSun"/>
                <w:sz w:val="16"/>
                <w:szCs w:val="21"/>
              </w:rPr>
              <w:t>2015</w:t>
            </w:r>
            <w:r w:rsidRPr="00485857">
              <w:rPr>
                <w:rFonts w:ascii="SimSun" w:eastAsia="SimSun" w:hAnsi="SimSun" w:cs="SimSun" w:hint="eastAsia"/>
                <w:sz w:val="16"/>
                <w:szCs w:val="21"/>
              </w:rPr>
              <w:t>年</w:t>
            </w:r>
            <w:r w:rsidRPr="00485857">
              <w:rPr>
                <w:rFonts w:ascii="SimSun" w:eastAsia="SimSun" w:hAnsi="SimSun" w:cs="SimSun"/>
                <w:sz w:val="16"/>
                <w:szCs w:val="21"/>
              </w:rPr>
              <w:t>3至6月</w:t>
            </w:r>
          </w:p>
        </w:tc>
        <w:tc>
          <w:tcPr>
            <w:tcW w:w="1700" w:type="dxa"/>
          </w:tcPr>
          <w:p w:rsidR="000F58B0" w:rsidRPr="00485857" w:rsidRDefault="000F58B0" w:rsidP="002E124A">
            <w:pPr>
              <w:adjustRightInd w:val="0"/>
              <w:spacing w:before="30" w:afterLines="30" w:after="72"/>
              <w:jc w:val="both"/>
              <w:rPr>
                <w:rFonts w:ascii="SimSun" w:eastAsia="SimSun" w:hAnsi="SimSun" w:cs="SimSun"/>
                <w:sz w:val="16"/>
                <w:szCs w:val="21"/>
              </w:rPr>
            </w:pPr>
            <w:r w:rsidRPr="00485857">
              <w:rPr>
                <w:rFonts w:ascii="SimSun" w:eastAsia="SimSun" w:hAnsi="SimSun" w:cs="SimSun"/>
                <w:sz w:val="16"/>
                <w:szCs w:val="21"/>
              </w:rPr>
              <w:t>所有国家</w:t>
            </w:r>
          </w:p>
        </w:tc>
        <w:tc>
          <w:tcPr>
            <w:tcW w:w="4962"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SimSun"/>
                <w:sz w:val="16"/>
                <w:szCs w:val="21"/>
                <w:lang w:eastAsia="zh-CN"/>
              </w:rPr>
              <w:t>为</w:t>
            </w:r>
            <w:r w:rsidRPr="00485857">
              <w:rPr>
                <w:rFonts w:ascii="SimSun" w:eastAsia="SimSun" w:hAnsi="SimSun" w:cs="SimSun" w:hint="eastAsia"/>
                <w:sz w:val="16"/>
                <w:szCs w:val="21"/>
                <w:lang w:eastAsia="zh-CN"/>
              </w:rPr>
              <w:t>调查</w:t>
            </w:r>
            <w:r w:rsidRPr="00485857">
              <w:rPr>
                <w:rFonts w:ascii="SimSun" w:eastAsia="SimSun" w:hAnsi="SimSun" w:cs="SimSun"/>
                <w:sz w:val="16"/>
                <w:szCs w:val="21"/>
                <w:lang w:eastAsia="zh-CN"/>
              </w:rPr>
              <w:t>版权产业的经济贡献更新工具。</w:t>
            </w:r>
          </w:p>
        </w:tc>
      </w:tr>
      <w:tr w:rsidR="000F58B0" w:rsidRPr="00485857" w:rsidTr="009B38C2">
        <w:tc>
          <w:tcPr>
            <w:tcW w:w="199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制定准则，以评估创意产业</w:t>
            </w:r>
            <w:r w:rsidRPr="00485857">
              <w:rPr>
                <w:rFonts w:ascii="SimSun" w:eastAsia="SimSun" w:hAnsi="SimSun" w:cs="Arial" w:hint="eastAsia"/>
                <w:color w:val="000000"/>
                <w:sz w:val="16"/>
                <w:szCs w:val="21"/>
                <w:lang w:eastAsia="zh-CN"/>
              </w:rPr>
              <w:t>中</w:t>
            </w:r>
            <w:r w:rsidRPr="00485857">
              <w:rPr>
                <w:rFonts w:ascii="SimSun" w:eastAsia="SimSun" w:hAnsi="SimSun" w:cs="Arial"/>
                <w:color w:val="000000"/>
                <w:sz w:val="16"/>
                <w:szCs w:val="21"/>
                <w:lang w:eastAsia="zh-CN"/>
              </w:rPr>
              <w:t>版权</w:t>
            </w:r>
            <w:r w:rsidRPr="00485857">
              <w:rPr>
                <w:rFonts w:ascii="SimSun" w:eastAsia="SimSun" w:hAnsi="SimSun" w:cs="Arial" w:hint="eastAsia"/>
                <w:color w:val="000000"/>
                <w:sz w:val="16"/>
                <w:szCs w:val="21"/>
                <w:lang w:eastAsia="zh-CN"/>
              </w:rPr>
              <w:t>对</w:t>
            </w:r>
            <w:r w:rsidRPr="00485857">
              <w:rPr>
                <w:rFonts w:ascii="SimSun" w:eastAsia="SimSun" w:hAnsi="SimSun" w:cs="Arial"/>
                <w:color w:val="000000"/>
                <w:sz w:val="16"/>
                <w:szCs w:val="21"/>
                <w:lang w:eastAsia="zh-CN"/>
              </w:rPr>
              <w:t>经济，社会和文化影响</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2015年5月1日至12月31日</w:t>
            </w:r>
          </w:p>
        </w:tc>
        <w:tc>
          <w:tcPr>
            <w:tcW w:w="170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芬兰/所有国家</w:t>
            </w:r>
          </w:p>
        </w:tc>
        <w:tc>
          <w:tcPr>
            <w:tcW w:w="4962"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SimSun"/>
                <w:sz w:val="16"/>
                <w:szCs w:val="21"/>
                <w:lang w:eastAsia="zh-CN"/>
              </w:rPr>
              <w:t>试点有关测试项目，并为分析更广泛的版权影响最终确定WIPO工具</w:t>
            </w:r>
          </w:p>
        </w:tc>
      </w:tr>
      <w:tr w:rsidR="000F58B0" w:rsidRPr="00571D2C" w:rsidTr="009B38C2">
        <w:tc>
          <w:tcPr>
            <w:tcW w:w="199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研究版权产业的经济贡献和评估盗版</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w:t>
            </w:r>
            <w:r w:rsidRPr="00485857">
              <w:rPr>
                <w:rFonts w:ascii="SimSun" w:eastAsia="SimSun" w:hAnsi="SimSun" w:cs="Arial" w:hint="eastAsia"/>
                <w:color w:val="000000"/>
                <w:sz w:val="16"/>
                <w:szCs w:val="21"/>
                <w:lang w:eastAsia="zh-CN"/>
              </w:rPr>
              <w:t>1</w:t>
            </w:r>
            <w:r w:rsidRPr="00485857">
              <w:rPr>
                <w:rFonts w:ascii="SimSun" w:eastAsia="SimSun" w:hAnsi="SimSun" w:cs="Arial"/>
                <w:color w:val="000000"/>
                <w:sz w:val="16"/>
                <w:szCs w:val="21"/>
                <w:lang w:eastAsia="zh-CN"/>
              </w:rPr>
              <w:t>月</w:t>
            </w:r>
            <w:r w:rsidRPr="00485857">
              <w:rPr>
                <w:rFonts w:ascii="SimSun" w:eastAsia="SimSun" w:hAnsi="SimSun" w:cs="Arial" w:hint="eastAsia"/>
                <w:color w:val="000000"/>
                <w:sz w:val="16"/>
                <w:szCs w:val="21"/>
                <w:lang w:eastAsia="zh-CN"/>
              </w:rPr>
              <w:t>至</w:t>
            </w:r>
            <w:r w:rsidRPr="00485857">
              <w:rPr>
                <w:rFonts w:ascii="SimSun" w:eastAsia="SimSun" w:hAnsi="SimSun" w:cs="Arial"/>
                <w:color w:val="000000"/>
                <w:sz w:val="16"/>
                <w:szCs w:val="21"/>
                <w:lang w:eastAsia="zh-CN"/>
              </w:rPr>
              <w:t>5月</w:t>
            </w:r>
          </w:p>
        </w:tc>
        <w:tc>
          <w:tcPr>
            <w:tcW w:w="170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埃塞俄比亚</w:t>
            </w:r>
            <w:r w:rsidRPr="00485857">
              <w:rPr>
                <w:rFonts w:ascii="SimSun" w:eastAsia="SimSun" w:hAnsi="SimSun" w:cs="Arial" w:hint="eastAsia"/>
                <w:color w:val="000000"/>
                <w:sz w:val="16"/>
                <w:szCs w:val="21"/>
                <w:lang w:eastAsia="zh-CN"/>
              </w:rPr>
              <w:t>、</w:t>
            </w:r>
            <w:r w:rsidRPr="00485857">
              <w:rPr>
                <w:rFonts w:ascii="SimSun" w:eastAsia="SimSun" w:hAnsi="SimSun" w:cs="Arial"/>
                <w:color w:val="000000"/>
                <w:sz w:val="16"/>
                <w:szCs w:val="21"/>
                <w:lang w:eastAsia="zh-CN"/>
              </w:rPr>
              <w:t>摩尔多瓦共和国</w:t>
            </w:r>
          </w:p>
        </w:tc>
        <w:tc>
          <w:tcPr>
            <w:tcW w:w="4962"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SimSun"/>
                <w:sz w:val="16"/>
                <w:szCs w:val="21"/>
                <w:lang w:eastAsia="zh-CN"/>
              </w:rPr>
              <w:t>定稿</w:t>
            </w:r>
            <w:r w:rsidRPr="00485857">
              <w:rPr>
                <w:rFonts w:ascii="SimSun" w:eastAsia="SimSun" w:hAnsi="SimSun" w:cs="SimSun" w:hint="eastAsia"/>
                <w:sz w:val="16"/>
                <w:szCs w:val="21"/>
                <w:lang w:eastAsia="zh-CN"/>
              </w:rPr>
              <w:t>并</w:t>
            </w:r>
            <w:r w:rsidRPr="00485857">
              <w:rPr>
                <w:rFonts w:ascii="SimSun" w:eastAsia="SimSun" w:hAnsi="SimSun" w:cs="Arial"/>
                <w:sz w:val="16"/>
                <w:szCs w:val="21"/>
                <w:lang w:eastAsia="zh-CN"/>
              </w:rPr>
              <w:t>出版WIPO在版权产业的经济贡献额外研究</w:t>
            </w:r>
            <w:r w:rsidRPr="00485857">
              <w:rPr>
                <w:rFonts w:ascii="SimSun" w:eastAsia="SimSun" w:hAnsi="SimSun" w:cs="Arial" w:hint="eastAsia"/>
                <w:sz w:val="16"/>
                <w:szCs w:val="21"/>
                <w:lang w:eastAsia="zh-CN"/>
              </w:rPr>
              <w:t>成果</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埃塞俄比亚和摩尔多瓦共和国</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w:t>
            </w:r>
          </w:p>
        </w:tc>
      </w:tr>
    </w:tbl>
    <w:p w:rsidR="000F58B0" w:rsidRPr="000F58B0" w:rsidRDefault="000F58B0" w:rsidP="000F58B0">
      <w:pPr>
        <w:keepNext/>
        <w:keepLines/>
        <w:adjustRightInd w:val="0"/>
        <w:spacing w:beforeLines="100" w:before="240" w:afterLines="50" w:after="120" w:line="300" w:lineRule="atLeast"/>
        <w:jc w:val="both"/>
        <w:rPr>
          <w:rFonts w:ascii="SimSun" w:eastAsia="SimSun" w:hAnsi="SimSun" w:cs="Arial"/>
          <w:sz w:val="21"/>
          <w:szCs w:val="21"/>
          <w:lang w:eastAsia="zh-CN"/>
        </w:rPr>
      </w:pPr>
      <w:r w:rsidRPr="000F58B0">
        <w:rPr>
          <w:rFonts w:ascii="SimHei" w:eastAsia="SimHei" w:hAnsi="SimHei" w:cs="Arial" w:hint="eastAsia"/>
          <w:bCs/>
          <w:color w:val="000000"/>
          <w:sz w:val="21"/>
          <w:szCs w:val="21"/>
          <w:lang w:eastAsia="zh-CN"/>
        </w:rPr>
        <w:lastRenderedPageBreak/>
        <w:t>2015年芬兰版权捐助</w:t>
      </w:r>
      <w:proofErr w:type="gramStart"/>
      <w:r w:rsidRPr="000F58B0">
        <w:rPr>
          <w:rFonts w:ascii="SimHei" w:eastAsia="SimHei" w:hAnsi="SimHei" w:cs="Arial" w:hint="eastAsia"/>
          <w:bCs/>
          <w:color w:val="000000"/>
          <w:sz w:val="21"/>
          <w:szCs w:val="21"/>
          <w:lang w:eastAsia="zh-CN"/>
        </w:rPr>
        <w:t>方贡献</w:t>
      </w:r>
      <w:proofErr w:type="gramEnd"/>
      <w:r w:rsidRPr="000F58B0">
        <w:rPr>
          <w:rFonts w:ascii="SimHei" w:eastAsia="SimHei" w:hAnsi="SimHei" w:cs="Arial" w:hint="eastAsia"/>
          <w:bCs/>
          <w:color w:val="000000"/>
          <w:sz w:val="21"/>
          <w:szCs w:val="21"/>
          <w:lang w:eastAsia="zh-CN"/>
        </w:rPr>
        <w:t>和支出</w:t>
      </w:r>
    </w:p>
    <w:tbl>
      <w:tblPr>
        <w:tblW w:w="9791" w:type="dxa"/>
        <w:tblInd w:w="98" w:type="dxa"/>
        <w:tblLook w:val="04A0" w:firstRow="1" w:lastRow="0" w:firstColumn="1" w:lastColumn="0" w:noHBand="0" w:noVBand="1"/>
      </w:tblPr>
      <w:tblGrid>
        <w:gridCol w:w="2040"/>
        <w:gridCol w:w="1640"/>
        <w:gridCol w:w="1860"/>
        <w:gridCol w:w="1780"/>
        <w:gridCol w:w="2471"/>
      </w:tblGrid>
      <w:tr w:rsidR="000F58B0" w:rsidRPr="00571D2C" w:rsidTr="00061B2A">
        <w:tc>
          <w:tcPr>
            <w:tcW w:w="2040" w:type="dxa"/>
            <w:tcBorders>
              <w:top w:val="single" w:sz="8" w:space="0" w:color="auto"/>
              <w:left w:val="single" w:sz="8" w:space="0" w:color="auto"/>
              <w:bottom w:val="nil"/>
              <w:right w:val="single" w:sz="8" w:space="0" w:color="auto"/>
            </w:tcBorders>
            <w:shd w:val="clear" w:color="000000" w:fill="C5D9F1"/>
            <w:vAlign w:val="center"/>
            <w:hideMark/>
          </w:tcPr>
          <w:p w:rsidR="000F58B0" w:rsidRPr="00485857" w:rsidRDefault="000F58B0" w:rsidP="006A0804">
            <w:pPr>
              <w:keepNext/>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2014</w:t>
            </w:r>
            <w:r w:rsidRPr="00485857">
              <w:rPr>
                <w:rFonts w:ascii="SimSun" w:eastAsia="SimSun" w:hAnsi="SimSun" w:hint="eastAsia"/>
                <w:sz w:val="16"/>
                <w:szCs w:val="21"/>
              </w:rPr>
              <w:t>年</w:t>
            </w:r>
            <w:r w:rsidRPr="00485857">
              <w:rPr>
                <w:rFonts w:ascii="SimSun" w:eastAsia="SimSun" w:hAnsi="SimSun"/>
                <w:sz w:val="16"/>
                <w:szCs w:val="21"/>
              </w:rPr>
              <w:t>12</w:t>
            </w:r>
            <w:r w:rsidRPr="00485857">
              <w:rPr>
                <w:rFonts w:ascii="SimSun" w:eastAsia="SimSun" w:hAnsi="SimSun" w:hint="eastAsia"/>
                <w:sz w:val="16"/>
                <w:szCs w:val="21"/>
              </w:rPr>
              <w:t>月</w:t>
            </w:r>
            <w:r w:rsidRPr="00485857">
              <w:rPr>
                <w:rFonts w:ascii="SimSun" w:eastAsia="SimSun" w:hAnsi="SimSun"/>
                <w:sz w:val="16"/>
                <w:szCs w:val="21"/>
              </w:rPr>
              <w:t>31</w:t>
            </w:r>
            <w:r w:rsidRPr="00485857">
              <w:rPr>
                <w:rFonts w:ascii="SimSun" w:eastAsia="SimSun" w:hAnsi="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余</w:t>
            </w:r>
            <w:r w:rsidRPr="00485857">
              <w:rPr>
                <w:rFonts w:ascii="SimSun" w:eastAsia="SimSun" w:hAnsi="SimSun"/>
                <w:sz w:val="16"/>
                <w:szCs w:val="21"/>
              </w:rPr>
              <w:t xml:space="preserve">  </w:t>
            </w:r>
            <w:r w:rsidRPr="00485857">
              <w:rPr>
                <w:rFonts w:ascii="SimSun" w:eastAsia="SimSun" w:hAnsi="SimSun" w:hint="eastAsia"/>
                <w:sz w:val="16"/>
                <w:szCs w:val="21"/>
              </w:rPr>
              <w:t>额</w:t>
            </w:r>
          </w:p>
        </w:tc>
        <w:tc>
          <w:tcPr>
            <w:tcW w:w="164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年收入</w:t>
            </w:r>
          </w:p>
        </w:tc>
        <w:tc>
          <w:tcPr>
            <w:tcW w:w="186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年支出</w:t>
            </w:r>
          </w:p>
        </w:tc>
        <w:tc>
          <w:tcPr>
            <w:tcW w:w="178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偿付金额</w:t>
            </w:r>
          </w:p>
        </w:tc>
        <w:tc>
          <w:tcPr>
            <w:tcW w:w="2471"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lang w:eastAsia="zh-CN"/>
              </w:rPr>
              <w:t>2015</w:t>
            </w:r>
            <w:r w:rsidRPr="00485857">
              <w:rPr>
                <w:rFonts w:ascii="SimSun" w:eastAsia="SimSun" w:hAnsi="SimSun" w:hint="eastAsia"/>
                <w:sz w:val="16"/>
                <w:szCs w:val="21"/>
                <w:lang w:eastAsia="zh-CN"/>
              </w:rPr>
              <w:t>年</w:t>
            </w:r>
            <w:r w:rsidRPr="00485857">
              <w:rPr>
                <w:rFonts w:ascii="SimSun" w:eastAsia="SimSun" w:hAnsi="SimSun"/>
                <w:sz w:val="16"/>
                <w:szCs w:val="21"/>
                <w:lang w:eastAsia="zh-CN"/>
              </w:rPr>
              <w:t>12</w:t>
            </w:r>
            <w:r w:rsidRPr="00485857">
              <w:rPr>
                <w:rFonts w:ascii="SimSun" w:eastAsia="SimSun" w:hAnsi="SimSun" w:hint="eastAsia"/>
                <w:sz w:val="16"/>
                <w:szCs w:val="21"/>
                <w:lang w:eastAsia="zh-CN"/>
              </w:rPr>
              <w:t>月</w:t>
            </w:r>
            <w:r w:rsidRPr="00485857">
              <w:rPr>
                <w:rFonts w:ascii="SimSun" w:eastAsia="SimSun" w:hAnsi="SimSun"/>
                <w:sz w:val="16"/>
                <w:szCs w:val="21"/>
                <w:lang w:eastAsia="zh-CN"/>
              </w:rPr>
              <w:t>31</w:t>
            </w:r>
            <w:r w:rsidRPr="00485857">
              <w:rPr>
                <w:rFonts w:ascii="SimSun" w:eastAsia="SimSun" w:hAnsi="SimSun" w:hint="eastAsia"/>
                <w:sz w:val="16"/>
                <w:szCs w:val="21"/>
                <w:lang w:eastAsia="zh-CN"/>
              </w:rPr>
              <w:t>日</w:t>
            </w:r>
            <w:r w:rsidRPr="00485857">
              <w:rPr>
                <w:rFonts w:ascii="SimSun" w:eastAsia="SimSun" w:hAnsi="SimSun"/>
                <w:sz w:val="16"/>
                <w:szCs w:val="21"/>
                <w:lang w:eastAsia="zh-CN"/>
              </w:rPr>
              <w:br/>
            </w:r>
            <w:r w:rsidRPr="00485857">
              <w:rPr>
                <w:rFonts w:ascii="SimSun" w:eastAsia="SimSun" w:hAnsi="SimSun" w:hint="eastAsia"/>
                <w:sz w:val="16"/>
                <w:szCs w:val="21"/>
                <w:lang w:eastAsia="zh-CN"/>
              </w:rPr>
              <w:t>余</w:t>
            </w:r>
            <w:r w:rsidRPr="00485857">
              <w:rPr>
                <w:rFonts w:ascii="SimSun" w:eastAsia="SimSun" w:hAnsi="SimSun"/>
                <w:sz w:val="16"/>
                <w:szCs w:val="21"/>
                <w:lang w:eastAsia="zh-CN"/>
              </w:rPr>
              <w:t xml:space="preserve">  </w:t>
            </w:r>
            <w:r w:rsidRPr="00485857">
              <w:rPr>
                <w:rFonts w:ascii="SimSun" w:eastAsia="SimSun" w:hAnsi="SimSun" w:hint="eastAsia"/>
                <w:sz w:val="16"/>
                <w:szCs w:val="21"/>
                <w:lang w:eastAsia="zh-CN"/>
              </w:rPr>
              <w:t>额</w:t>
            </w:r>
          </w:p>
        </w:tc>
      </w:tr>
      <w:tr w:rsidR="000F58B0" w:rsidRPr="00571D2C" w:rsidTr="00061B2A">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66,020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51,660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14,360</w:t>
            </w:r>
          </w:p>
        </w:tc>
      </w:tr>
    </w:tbl>
    <w:p w:rsidR="000F58B0" w:rsidRPr="000F58B0" w:rsidRDefault="000F58B0" w:rsidP="000F58B0">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0F58B0">
        <w:rPr>
          <w:rFonts w:ascii="SimHei" w:eastAsia="SimHei" w:hAnsi="SimHei" w:cs="Arial" w:hint="eastAsia"/>
          <w:bCs/>
          <w:color w:val="000000"/>
          <w:sz w:val="21"/>
          <w:szCs w:val="21"/>
          <w:lang w:eastAsia="zh-CN"/>
        </w:rPr>
        <w:t>法国/工业产权</w:t>
      </w:r>
    </w:p>
    <w:tbl>
      <w:tblPr>
        <w:tblW w:w="978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0"/>
        <w:gridCol w:w="1260"/>
        <w:gridCol w:w="1680"/>
        <w:gridCol w:w="4862"/>
      </w:tblGrid>
      <w:tr w:rsidR="000F58B0" w:rsidRPr="00571D2C" w:rsidTr="009B38C2">
        <w:tc>
          <w:tcPr>
            <w:tcW w:w="9782" w:type="dxa"/>
            <w:gridSpan w:val="4"/>
            <w:tcBorders>
              <w:top w:val="single" w:sz="4" w:space="0" w:color="auto"/>
              <w:bottom w:val="single" w:sz="4" w:space="0" w:color="auto"/>
            </w:tcBorders>
            <w:shd w:val="clear" w:color="auto" w:fill="C6D9F1" w:themeFill="text2" w:themeFillTint="33"/>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21"/>
                <w:lang w:eastAsia="zh-CN"/>
              </w:rPr>
            </w:pPr>
            <w:r w:rsidRPr="002E124A">
              <w:rPr>
                <w:rFonts w:ascii="SimSun" w:eastAsia="SimSun" w:hAnsi="SimSun" w:cs="Arial" w:hint="eastAsia"/>
                <w:b/>
                <w:bCs/>
                <w:color w:val="000000"/>
                <w:sz w:val="16"/>
                <w:szCs w:val="21"/>
                <w:lang w:eastAsia="zh-CN"/>
              </w:rPr>
              <w:t>成</w:t>
            </w:r>
            <w:r w:rsidRPr="002E124A">
              <w:rPr>
                <w:rFonts w:ascii="SimSun" w:eastAsia="SimSun" w:hAnsi="SimSun" w:cs="Arial"/>
                <w:b/>
                <w:bCs/>
                <w:color w:val="000000"/>
                <w:sz w:val="16"/>
                <w:szCs w:val="21"/>
                <w:lang w:eastAsia="zh-CN"/>
              </w:rPr>
              <w:t xml:space="preserve">  </w:t>
            </w:r>
            <w:r w:rsidRPr="002E124A">
              <w:rPr>
                <w:rFonts w:ascii="SimSun" w:eastAsia="SimSun" w:hAnsi="SimSun" w:cs="Arial" w:hint="eastAsia"/>
                <w:b/>
                <w:bCs/>
                <w:color w:val="000000"/>
                <w:sz w:val="16"/>
                <w:szCs w:val="21"/>
                <w:lang w:eastAsia="zh-CN"/>
              </w:rPr>
              <w:t>果</w:t>
            </w:r>
            <w:r w:rsidR="00FB0D9C" w:rsidRPr="002E124A">
              <w:rPr>
                <w:rFonts w:ascii="SimSun" w:eastAsia="SimSun" w:hAnsi="SimSun" w:cs="Arial"/>
                <w:b/>
                <w:bCs/>
                <w:color w:val="000000"/>
                <w:sz w:val="16"/>
                <w:szCs w:val="21"/>
                <w:lang w:eastAsia="zh-CN"/>
              </w:rPr>
              <w:t>：</w:t>
            </w:r>
            <w:r w:rsidRPr="00485857">
              <w:rPr>
                <w:rFonts w:ascii="SimSun" w:eastAsia="SimSun" w:hAnsi="SimSun" w:cs="Arial"/>
                <w:b/>
                <w:bCs/>
                <w:color w:val="000000"/>
                <w:sz w:val="16"/>
                <w:szCs w:val="21"/>
                <w:lang w:eastAsia="zh-CN"/>
              </w:rPr>
              <w:tab/>
            </w:r>
            <w:r w:rsidRPr="00485857">
              <w:rPr>
                <w:rFonts w:ascii="SimSun" w:eastAsia="SimSun" w:hAnsi="SimSun" w:cs="SimSun" w:hint="eastAsia"/>
                <w:color w:val="000000"/>
                <w:sz w:val="16"/>
                <w:szCs w:val="21"/>
                <w:lang w:eastAsia="zh-CN"/>
              </w:rPr>
              <w:t>三</w:t>
            </w:r>
            <w:r w:rsidRPr="00485857">
              <w:rPr>
                <w:rFonts w:ascii="SimSun" w:eastAsia="SimSun" w:hAnsi="SimSun" w:cs="Arial"/>
                <w:color w:val="000000"/>
                <w:sz w:val="16"/>
                <w:szCs w:val="21"/>
                <w:lang w:eastAsia="zh-CN"/>
              </w:rPr>
              <w:t>.2</w:t>
            </w:r>
            <w:r w:rsidRPr="00485857">
              <w:rPr>
                <w:rFonts w:ascii="SimSun" w:eastAsia="SimSun" w:hAnsi="SimSun" w:cs="SimSun" w:hint="eastAsia"/>
                <w:color w:val="000000"/>
                <w:sz w:val="16"/>
                <w:szCs w:val="21"/>
                <w:lang w:eastAsia="zh-CN"/>
              </w:rPr>
              <w:t>发展中国家、最不发达国家、经济转型国家的人力资源能力得到加强，可以胜任在有效运用知识产权促进发展方面的广泛要求</w:t>
            </w:r>
          </w:p>
        </w:tc>
      </w:tr>
      <w:tr w:rsidR="000F58B0" w:rsidRPr="00571D2C" w:rsidTr="009B38C2">
        <w:tc>
          <w:tcPr>
            <w:tcW w:w="1980" w:type="dxa"/>
            <w:tcBorders>
              <w:top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活  动</w:t>
            </w:r>
          </w:p>
        </w:tc>
        <w:tc>
          <w:tcPr>
            <w:tcW w:w="1260" w:type="dxa"/>
            <w:tcBorders>
              <w:top w:val="single" w:sz="4" w:space="0" w:color="auto"/>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日  期</w:t>
            </w:r>
          </w:p>
        </w:tc>
        <w:tc>
          <w:tcPr>
            <w:tcW w:w="1680" w:type="dxa"/>
            <w:tcBorders>
              <w:top w:val="single" w:sz="4" w:space="0" w:color="auto"/>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承办国/接收方</w:t>
            </w:r>
          </w:p>
        </w:tc>
        <w:tc>
          <w:tcPr>
            <w:tcW w:w="4862" w:type="dxa"/>
            <w:tcBorders>
              <w:top w:val="single" w:sz="4" w:space="0" w:color="auto"/>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目的/描述</w:t>
            </w:r>
          </w:p>
        </w:tc>
      </w:tr>
      <w:tr w:rsidR="000F58B0" w:rsidRPr="00571D2C" w:rsidTr="009B38C2">
        <w:tc>
          <w:tcPr>
            <w:tcW w:w="198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区域研讨会：“通过专利创新”</w:t>
            </w:r>
          </w:p>
        </w:tc>
        <w:tc>
          <w:tcPr>
            <w:tcW w:w="126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2015年5月19日至20日</w:t>
            </w:r>
          </w:p>
        </w:tc>
        <w:tc>
          <w:tcPr>
            <w:tcW w:w="168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摩洛哥/15</w:t>
            </w:r>
            <w:r w:rsidRPr="00485857">
              <w:rPr>
                <w:rFonts w:ascii="SimSun" w:eastAsia="SimSun" w:hAnsi="SimSun" w:cs="Arial" w:hint="eastAsia"/>
                <w:color w:val="000000"/>
                <w:sz w:val="16"/>
                <w:szCs w:val="21"/>
                <w:lang w:eastAsia="zh-CN"/>
              </w:rPr>
              <w:t>名</w:t>
            </w:r>
            <w:r w:rsidRPr="00485857">
              <w:rPr>
                <w:rFonts w:ascii="SimSun" w:eastAsia="SimSun" w:hAnsi="SimSun" w:cs="Arial"/>
                <w:color w:val="000000"/>
                <w:sz w:val="16"/>
                <w:szCs w:val="21"/>
                <w:lang w:eastAsia="zh-CN"/>
              </w:rPr>
              <w:t>来自阿尔及利亚，</w:t>
            </w:r>
            <w:r w:rsidRPr="00485857">
              <w:rPr>
                <w:rFonts w:ascii="SimSun" w:eastAsia="SimSun" w:hAnsi="SimSun" w:cs="Arial" w:hint="eastAsia"/>
                <w:color w:val="000000"/>
                <w:sz w:val="16"/>
                <w:szCs w:val="21"/>
                <w:lang w:eastAsia="zh-CN"/>
              </w:rPr>
              <w:t>非洲知识产权组织</w:t>
            </w:r>
            <w:r w:rsidRPr="00485857">
              <w:rPr>
                <w:rFonts w:ascii="SimSun" w:eastAsia="SimSun" w:hAnsi="SimSun" w:cs="Arial"/>
                <w:color w:val="000000"/>
                <w:sz w:val="16"/>
                <w:szCs w:val="21"/>
                <w:lang w:eastAsia="zh-CN"/>
              </w:rPr>
              <w:t>和突尼斯的参与者</w:t>
            </w:r>
          </w:p>
        </w:tc>
        <w:tc>
          <w:tcPr>
            <w:tcW w:w="4862"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SimSun" w:hint="eastAsia"/>
                <w:sz w:val="16"/>
                <w:szCs w:val="21"/>
                <w:lang w:eastAsia="zh-CN"/>
              </w:rPr>
              <w:t>使</w:t>
            </w:r>
            <w:r w:rsidRPr="00485857">
              <w:rPr>
                <w:rFonts w:ascii="SimSun" w:eastAsia="SimSun" w:hAnsi="SimSun" w:cs="SimSun"/>
                <w:sz w:val="16"/>
                <w:szCs w:val="21"/>
                <w:lang w:eastAsia="zh-CN"/>
              </w:rPr>
              <w:t>企业，高校，知识产权局，研发机构，</w:t>
            </w:r>
            <w:r w:rsidRPr="00485857">
              <w:rPr>
                <w:rFonts w:ascii="SimSun" w:eastAsia="SimSun" w:hAnsi="SimSun" w:cs="SimSun" w:hint="eastAsia"/>
                <w:sz w:val="16"/>
                <w:szCs w:val="21"/>
                <w:lang w:eastAsia="zh-CN"/>
              </w:rPr>
              <w:t>和</w:t>
            </w:r>
            <w:r w:rsidRPr="00485857">
              <w:rPr>
                <w:rFonts w:ascii="SimSun" w:eastAsia="SimSun" w:hAnsi="SimSun" w:cs="SimSun"/>
                <w:sz w:val="16"/>
                <w:szCs w:val="21"/>
                <w:lang w:eastAsia="zh-CN"/>
              </w:rPr>
              <w:t>私营部门利用专利信息：</w:t>
            </w:r>
            <w:r w:rsidR="002A3000" w:rsidRPr="00485857">
              <w:rPr>
                <w:rFonts w:ascii="SimSun" w:eastAsia="SimSun" w:hAnsi="SimSun" w:cs="Arial"/>
                <w:sz w:val="16"/>
                <w:szCs w:val="21"/>
                <w:lang w:eastAsia="zh-CN"/>
              </w:rPr>
              <w:t>（</w:t>
            </w:r>
            <w:r w:rsidRPr="00485857">
              <w:rPr>
                <w:rFonts w:ascii="SimSun" w:eastAsia="SimSun" w:hAnsi="SimSun" w:cs="Arial" w:hint="eastAsia"/>
                <w:sz w:val="16"/>
                <w:szCs w:val="21"/>
                <w:lang w:eastAsia="zh-CN"/>
              </w:rPr>
              <w:t>一</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在创新过程中</w:t>
            </w:r>
            <w:r w:rsidRPr="00485857">
              <w:rPr>
                <w:rFonts w:ascii="SimSun" w:eastAsia="SimSun" w:hAnsi="SimSun" w:cs="Arial" w:hint="eastAsia"/>
                <w:sz w:val="16"/>
                <w:szCs w:val="21"/>
                <w:lang w:eastAsia="zh-CN"/>
              </w:rPr>
              <w:t>；</w:t>
            </w:r>
            <w:r w:rsidR="002A3000" w:rsidRPr="00485857">
              <w:rPr>
                <w:rFonts w:ascii="SimSun" w:eastAsia="SimSun" w:hAnsi="SimSun" w:cs="Arial"/>
                <w:sz w:val="16"/>
                <w:szCs w:val="21"/>
                <w:lang w:eastAsia="zh-CN"/>
              </w:rPr>
              <w:t>（</w:t>
            </w:r>
            <w:r w:rsidRPr="00485857">
              <w:rPr>
                <w:rFonts w:ascii="SimSun" w:eastAsia="SimSun" w:hAnsi="SimSun" w:cs="Arial" w:hint="eastAsia"/>
                <w:sz w:val="16"/>
                <w:szCs w:val="21"/>
                <w:lang w:eastAsia="zh-CN"/>
              </w:rPr>
              <w:t>二</w:t>
            </w:r>
            <w:r w:rsidR="00B03A40" w:rsidRPr="00485857">
              <w:rPr>
                <w:rFonts w:ascii="SimSun" w:eastAsia="SimSun" w:hAnsi="SimSun" w:cs="Arial"/>
                <w:sz w:val="16"/>
                <w:szCs w:val="21"/>
                <w:lang w:eastAsia="zh-CN"/>
              </w:rPr>
              <w:t>）</w:t>
            </w:r>
            <w:r w:rsidRPr="00485857">
              <w:rPr>
                <w:rFonts w:ascii="SimSun" w:eastAsia="SimSun" w:hAnsi="SimSun" w:cs="Arial" w:hint="eastAsia"/>
                <w:sz w:val="16"/>
                <w:szCs w:val="21"/>
                <w:lang w:eastAsia="zh-CN"/>
              </w:rPr>
              <w:t>实现</w:t>
            </w:r>
            <w:r w:rsidRPr="00485857">
              <w:rPr>
                <w:rFonts w:ascii="SimSun" w:eastAsia="SimSun" w:hAnsi="SimSun" w:cs="Arial"/>
                <w:sz w:val="16"/>
                <w:szCs w:val="21"/>
                <w:lang w:eastAsia="zh-CN"/>
              </w:rPr>
              <w:t>知识资本化；</w:t>
            </w:r>
            <w:r w:rsidR="002A3000" w:rsidRPr="00485857">
              <w:rPr>
                <w:rFonts w:ascii="SimSun" w:eastAsia="SimSun" w:hAnsi="SimSun" w:cs="SimSun" w:hint="eastAsia"/>
                <w:sz w:val="16"/>
                <w:szCs w:val="21"/>
                <w:lang w:eastAsia="zh-CN"/>
              </w:rPr>
              <w:t>（</w:t>
            </w:r>
            <w:r w:rsidRPr="00485857">
              <w:rPr>
                <w:rFonts w:ascii="SimSun" w:eastAsia="SimSun" w:hAnsi="SimSun" w:cs="SimSun" w:hint="eastAsia"/>
                <w:sz w:val="16"/>
                <w:szCs w:val="21"/>
                <w:lang w:eastAsia="zh-CN"/>
              </w:rPr>
              <w:t>三</w:t>
            </w:r>
            <w:r w:rsidR="00B03A40" w:rsidRPr="00485857">
              <w:rPr>
                <w:rFonts w:ascii="SimSun" w:eastAsia="SimSun" w:hAnsi="SimSun" w:cs="SimSun" w:hint="eastAsia"/>
                <w:sz w:val="16"/>
                <w:szCs w:val="21"/>
                <w:lang w:eastAsia="zh-CN"/>
              </w:rPr>
              <w:t>）</w:t>
            </w:r>
            <w:r w:rsidRPr="00485857">
              <w:rPr>
                <w:rFonts w:ascii="SimSun" w:eastAsia="SimSun" w:hAnsi="SimSun" w:cs="Arial"/>
                <w:sz w:val="16"/>
                <w:szCs w:val="21"/>
                <w:lang w:eastAsia="zh-CN"/>
              </w:rPr>
              <w:t>制定新的思路；及</w:t>
            </w:r>
            <w:r w:rsidR="002A3000" w:rsidRPr="00485857">
              <w:rPr>
                <w:rFonts w:ascii="SimSun" w:eastAsia="SimSun" w:hAnsi="SimSun" w:cs="Arial"/>
                <w:sz w:val="16"/>
                <w:szCs w:val="21"/>
                <w:lang w:eastAsia="zh-CN"/>
              </w:rPr>
              <w:t>（</w:t>
            </w:r>
            <w:r w:rsidRPr="00485857">
              <w:rPr>
                <w:rFonts w:ascii="SimSun" w:eastAsia="SimSun" w:hAnsi="SimSun" w:cs="Arial" w:hint="eastAsia"/>
                <w:sz w:val="16"/>
                <w:szCs w:val="21"/>
                <w:lang w:eastAsia="zh-CN"/>
              </w:rPr>
              <w:t>四</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保护和利用其发明。</w:t>
            </w:r>
          </w:p>
        </w:tc>
      </w:tr>
      <w:tr w:rsidR="000F58B0" w:rsidRPr="00571D2C" w:rsidTr="009B38C2">
        <w:tc>
          <w:tcPr>
            <w:tcW w:w="198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树立</w:t>
            </w:r>
            <w:r w:rsidRPr="00485857">
              <w:rPr>
                <w:rFonts w:ascii="SimSun" w:eastAsia="SimSun" w:hAnsi="SimSun" w:cs="Arial" w:hint="eastAsia"/>
                <w:color w:val="000000"/>
                <w:sz w:val="16"/>
                <w:szCs w:val="21"/>
                <w:lang w:eastAsia="zh-CN"/>
              </w:rPr>
              <w:t>对</w:t>
            </w:r>
            <w:r w:rsidRPr="00485857">
              <w:rPr>
                <w:rFonts w:ascii="SimSun" w:eastAsia="SimSun" w:hAnsi="SimSun" w:cs="Arial"/>
                <w:color w:val="000000"/>
                <w:sz w:val="16"/>
                <w:szCs w:val="21"/>
                <w:lang w:eastAsia="zh-CN"/>
              </w:rPr>
              <w:t>知识产权尊重</w:t>
            </w:r>
            <w:r w:rsidRPr="00485857">
              <w:rPr>
                <w:rFonts w:ascii="SimSun" w:eastAsia="SimSun" w:hAnsi="SimSun" w:cs="Arial" w:hint="eastAsia"/>
                <w:color w:val="000000"/>
                <w:sz w:val="16"/>
                <w:szCs w:val="21"/>
                <w:lang w:eastAsia="zh-CN"/>
              </w:rPr>
              <w:t>的</w:t>
            </w:r>
            <w:r w:rsidRPr="00485857">
              <w:rPr>
                <w:rFonts w:ascii="SimSun" w:eastAsia="SimSun" w:hAnsi="SimSun" w:cs="Arial"/>
                <w:color w:val="000000"/>
                <w:sz w:val="16"/>
                <w:szCs w:val="21"/>
                <w:lang w:eastAsia="zh-CN"/>
              </w:rPr>
              <w:t>法官国家讲习班</w:t>
            </w:r>
          </w:p>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树立</w:t>
            </w:r>
            <w:r w:rsidRPr="00485857">
              <w:rPr>
                <w:rFonts w:ascii="SimSun" w:eastAsia="SimSun" w:hAnsi="SimSun" w:cs="Arial" w:hint="eastAsia"/>
                <w:color w:val="000000"/>
                <w:sz w:val="16"/>
                <w:szCs w:val="21"/>
                <w:lang w:eastAsia="zh-CN"/>
              </w:rPr>
              <w:t>对</w:t>
            </w:r>
            <w:r w:rsidRPr="00485857">
              <w:rPr>
                <w:rFonts w:ascii="SimSun" w:eastAsia="SimSun" w:hAnsi="SimSun" w:cs="Arial"/>
                <w:color w:val="000000"/>
                <w:sz w:val="16"/>
                <w:szCs w:val="21"/>
                <w:lang w:eastAsia="zh-CN"/>
              </w:rPr>
              <w:t>知识产权尊重</w:t>
            </w:r>
            <w:r w:rsidRPr="00485857">
              <w:rPr>
                <w:rFonts w:ascii="SimSun" w:eastAsia="SimSun" w:hAnsi="SimSun" w:cs="Arial" w:hint="eastAsia"/>
                <w:color w:val="000000"/>
                <w:sz w:val="16"/>
                <w:szCs w:val="21"/>
                <w:lang w:eastAsia="zh-CN"/>
              </w:rPr>
              <w:t>的</w:t>
            </w:r>
            <w:r w:rsidRPr="00485857">
              <w:rPr>
                <w:rFonts w:ascii="SimSun" w:eastAsia="SimSun" w:hAnsi="SimSun" w:cs="Arial"/>
                <w:color w:val="000000"/>
                <w:sz w:val="16"/>
                <w:szCs w:val="21"/>
                <w:lang w:eastAsia="zh-CN"/>
              </w:rPr>
              <w:t>海关官员国家讲习班</w:t>
            </w:r>
          </w:p>
        </w:tc>
        <w:tc>
          <w:tcPr>
            <w:tcW w:w="126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2015年6月30日至7月2日</w:t>
            </w:r>
          </w:p>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2015年6月30日至7月1日</w:t>
            </w:r>
          </w:p>
        </w:tc>
        <w:tc>
          <w:tcPr>
            <w:tcW w:w="168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贝宁/30名法官</w:t>
            </w:r>
          </w:p>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贝宁/15</w:t>
            </w:r>
            <w:r w:rsidRPr="00485857">
              <w:rPr>
                <w:rFonts w:ascii="SimSun" w:eastAsia="SimSun" w:hAnsi="SimSun" w:cs="Arial" w:hint="eastAsia"/>
                <w:color w:val="000000"/>
                <w:sz w:val="16"/>
                <w:szCs w:val="21"/>
                <w:lang w:eastAsia="zh-CN"/>
              </w:rPr>
              <w:t>名</w:t>
            </w:r>
            <w:r w:rsidRPr="00485857">
              <w:rPr>
                <w:rFonts w:ascii="SimSun" w:eastAsia="SimSun" w:hAnsi="SimSun" w:cs="Arial"/>
                <w:color w:val="000000"/>
                <w:sz w:val="16"/>
                <w:szCs w:val="21"/>
                <w:lang w:eastAsia="zh-CN"/>
              </w:rPr>
              <w:t>海关官员</w:t>
            </w:r>
          </w:p>
        </w:tc>
        <w:tc>
          <w:tcPr>
            <w:tcW w:w="4862" w:type="dxa"/>
          </w:tcPr>
          <w:p w:rsidR="000F58B0" w:rsidRPr="00485857" w:rsidRDefault="002A300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一</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发展和加强贝宁司法和海关官员</w:t>
            </w:r>
            <w:r w:rsidR="000F58B0" w:rsidRPr="00485857">
              <w:rPr>
                <w:rFonts w:ascii="SimSun" w:eastAsia="SimSun" w:hAnsi="SimSun" w:cs="Arial" w:hint="eastAsia"/>
                <w:sz w:val="16"/>
                <w:szCs w:val="21"/>
                <w:lang w:eastAsia="zh-CN"/>
              </w:rPr>
              <w:t>在</w:t>
            </w:r>
            <w:r w:rsidR="000F58B0" w:rsidRPr="00485857">
              <w:rPr>
                <w:rFonts w:ascii="SimSun" w:eastAsia="SimSun" w:hAnsi="SimSun" w:cs="Arial"/>
                <w:sz w:val="16"/>
                <w:szCs w:val="21"/>
                <w:lang w:eastAsia="zh-CN"/>
              </w:rPr>
              <w:t>知识产权执法和知识产权建设方面的能力；</w:t>
            </w:r>
            <w:r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二</w:t>
            </w:r>
            <w:r w:rsidR="00B03A40"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提高参与者</w:t>
            </w:r>
            <w:r w:rsidR="000F58B0" w:rsidRPr="00485857">
              <w:rPr>
                <w:rFonts w:ascii="SimSun" w:eastAsia="SimSun" w:hAnsi="SimSun" w:cs="Arial"/>
                <w:sz w:val="16"/>
                <w:szCs w:val="21"/>
                <w:lang w:eastAsia="zh-CN"/>
              </w:rPr>
              <w:t>就法律诉讼和知识产权诉讼的管理和海关措施</w:t>
            </w:r>
            <w:r w:rsidR="000F58B0" w:rsidRPr="00485857">
              <w:rPr>
                <w:rFonts w:ascii="SimSun" w:eastAsia="SimSun" w:hAnsi="SimSun" w:cs="Arial" w:hint="eastAsia"/>
                <w:sz w:val="16"/>
                <w:szCs w:val="21"/>
                <w:lang w:eastAsia="zh-CN"/>
              </w:rPr>
              <w:t>运用方面的知识和技术，并增强</w:t>
            </w:r>
            <w:r w:rsidR="000F58B0" w:rsidRPr="00485857">
              <w:rPr>
                <w:rFonts w:ascii="SimSun" w:eastAsia="SimSun" w:hAnsi="SimSun" w:cs="Arial"/>
                <w:sz w:val="16"/>
                <w:szCs w:val="21"/>
                <w:lang w:eastAsia="zh-CN"/>
              </w:rPr>
              <w:t>TRIPS协定第三部分下</w:t>
            </w:r>
            <w:r w:rsidR="000F58B0" w:rsidRPr="00485857">
              <w:rPr>
                <w:rFonts w:ascii="SimSun" w:eastAsia="SimSun" w:hAnsi="SimSun" w:cs="Arial" w:hint="eastAsia"/>
                <w:sz w:val="16"/>
                <w:szCs w:val="21"/>
                <w:lang w:eastAsia="zh-CN"/>
              </w:rPr>
              <w:t>所</w:t>
            </w:r>
            <w:r w:rsidR="000F58B0" w:rsidRPr="00485857">
              <w:rPr>
                <w:rFonts w:ascii="SimSun" w:eastAsia="SimSun" w:hAnsi="SimSun" w:cs="Arial"/>
                <w:sz w:val="16"/>
                <w:szCs w:val="21"/>
                <w:lang w:eastAsia="zh-CN"/>
              </w:rPr>
              <w:t>描述</w:t>
            </w:r>
            <w:r w:rsidR="000F58B0" w:rsidRPr="00485857">
              <w:rPr>
                <w:rFonts w:ascii="SimSun" w:eastAsia="SimSun" w:hAnsi="SimSun" w:cs="Arial" w:hint="eastAsia"/>
                <w:sz w:val="16"/>
                <w:szCs w:val="21"/>
                <w:lang w:eastAsia="zh-CN"/>
              </w:rPr>
              <w:t>程序的使用</w:t>
            </w:r>
            <w:r w:rsidR="000F58B0" w:rsidRPr="00485857">
              <w:rPr>
                <w:rFonts w:ascii="SimSun" w:eastAsia="SimSun" w:hAnsi="SimSun" w:cs="Arial"/>
                <w:sz w:val="16"/>
                <w:szCs w:val="21"/>
                <w:lang w:eastAsia="zh-CN"/>
              </w:rPr>
              <w:t>；</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三</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为每个参与</w:t>
            </w:r>
            <w:r w:rsidR="000F58B0" w:rsidRPr="00485857">
              <w:rPr>
                <w:rFonts w:ascii="SimSun" w:eastAsia="SimSun" w:hAnsi="SimSun" w:cs="Arial" w:hint="eastAsia"/>
                <w:sz w:val="16"/>
                <w:szCs w:val="21"/>
                <w:lang w:eastAsia="zh-CN"/>
              </w:rPr>
              <w:t>者提供机会，</w:t>
            </w:r>
            <w:r w:rsidR="000F58B0" w:rsidRPr="00485857">
              <w:rPr>
                <w:rFonts w:ascii="SimSun" w:eastAsia="SimSun" w:hAnsi="SimSun" w:cs="Arial"/>
                <w:sz w:val="16"/>
                <w:szCs w:val="21"/>
                <w:lang w:eastAsia="zh-CN"/>
              </w:rPr>
              <w:t>交流经验并讨论关于知识产权执法的法律和监管规定的实施所面临的挑战；</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四</w:t>
            </w:r>
            <w:r w:rsidR="00B03A40" w:rsidRPr="00485857">
              <w:rPr>
                <w:rFonts w:ascii="SimSun" w:eastAsia="SimSun" w:hAnsi="SimSun" w:cs="Arial"/>
                <w:sz w:val="16"/>
                <w:szCs w:val="21"/>
                <w:lang w:eastAsia="zh-CN"/>
              </w:rPr>
              <w:t>）</w:t>
            </w:r>
            <w:proofErr w:type="gramStart"/>
            <w:r w:rsidR="000F58B0" w:rsidRPr="00485857">
              <w:rPr>
                <w:rFonts w:ascii="SimSun" w:eastAsia="SimSun" w:hAnsi="SimSun" w:cs="Arial"/>
                <w:sz w:val="16"/>
                <w:szCs w:val="21"/>
                <w:lang w:eastAsia="zh-CN"/>
              </w:rPr>
              <w:t>熟悉分别</w:t>
            </w:r>
            <w:proofErr w:type="gramEnd"/>
            <w:r w:rsidR="000F58B0" w:rsidRPr="00485857">
              <w:rPr>
                <w:rFonts w:ascii="SimSun" w:eastAsia="SimSun" w:hAnsi="SimSun" w:cs="Arial"/>
                <w:sz w:val="16"/>
                <w:szCs w:val="21"/>
                <w:lang w:eastAsia="zh-CN"/>
              </w:rPr>
              <w:t>由WIPO和非洲知识产权组织开发的判例工具。</w:t>
            </w:r>
          </w:p>
        </w:tc>
      </w:tr>
      <w:tr w:rsidR="000F58B0" w:rsidRPr="00571D2C" w:rsidTr="009B38C2">
        <w:tc>
          <w:tcPr>
            <w:tcW w:w="198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协同创新和知识产权区域研讨会</w:t>
            </w:r>
            <w:r w:rsidRPr="00485857">
              <w:rPr>
                <w:rFonts w:ascii="SimSun" w:eastAsia="SimSun" w:hAnsi="SimSun" w:cs="Arial" w:hint="eastAsia"/>
                <w:color w:val="000000"/>
                <w:sz w:val="16"/>
                <w:szCs w:val="21"/>
                <w:lang w:eastAsia="zh-CN"/>
              </w:rPr>
              <w:t>：“建立</w:t>
            </w:r>
            <w:r w:rsidRPr="00485857">
              <w:rPr>
                <w:rFonts w:ascii="SimSun" w:eastAsia="SimSun" w:hAnsi="SimSun" w:cs="Arial"/>
                <w:color w:val="000000"/>
                <w:sz w:val="16"/>
                <w:szCs w:val="21"/>
                <w:lang w:eastAsia="zh-CN"/>
              </w:rPr>
              <w:t>大学和</w:t>
            </w:r>
            <w:r w:rsidRPr="00485857">
              <w:rPr>
                <w:rFonts w:ascii="SimSun" w:eastAsia="SimSun" w:hAnsi="SimSun" w:cs="Arial" w:hint="eastAsia"/>
                <w:color w:val="000000"/>
                <w:sz w:val="16"/>
                <w:szCs w:val="21"/>
                <w:lang w:eastAsia="zh-CN"/>
              </w:rPr>
              <w:t>企业</w:t>
            </w:r>
            <w:r w:rsidRPr="00485857">
              <w:rPr>
                <w:rFonts w:ascii="SimSun" w:eastAsia="SimSun" w:hAnsi="SimSun" w:cs="Arial"/>
                <w:color w:val="000000"/>
                <w:sz w:val="16"/>
                <w:szCs w:val="21"/>
                <w:lang w:eastAsia="zh-CN"/>
              </w:rPr>
              <w:t>间</w:t>
            </w:r>
            <w:r w:rsidRPr="00485857">
              <w:rPr>
                <w:rFonts w:ascii="SimSun" w:eastAsia="SimSun" w:hAnsi="SimSun" w:cs="Arial" w:hint="eastAsia"/>
                <w:color w:val="000000"/>
                <w:sz w:val="16"/>
                <w:szCs w:val="21"/>
                <w:lang w:eastAsia="zh-CN"/>
              </w:rPr>
              <w:t>的</w:t>
            </w:r>
            <w:r w:rsidRPr="00485857">
              <w:rPr>
                <w:rFonts w:ascii="SimSun" w:eastAsia="SimSun" w:hAnsi="SimSun" w:cs="Arial"/>
                <w:color w:val="000000"/>
                <w:sz w:val="16"/>
                <w:szCs w:val="21"/>
                <w:lang w:eastAsia="zh-CN"/>
              </w:rPr>
              <w:t>伙伴关系</w:t>
            </w:r>
            <w:r w:rsidRPr="00485857">
              <w:rPr>
                <w:rFonts w:ascii="SimSun" w:eastAsia="SimSun" w:hAnsi="SimSun" w:cs="Arial" w:hint="eastAsia"/>
                <w:color w:val="000000"/>
                <w:sz w:val="16"/>
                <w:szCs w:val="21"/>
                <w:lang w:eastAsia="zh-CN"/>
              </w:rPr>
              <w:t>”</w:t>
            </w:r>
          </w:p>
        </w:tc>
        <w:tc>
          <w:tcPr>
            <w:tcW w:w="126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2015年7月2日至3日</w:t>
            </w:r>
          </w:p>
        </w:tc>
        <w:tc>
          <w:tcPr>
            <w:tcW w:w="168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越南/70</w:t>
            </w:r>
            <w:r w:rsidRPr="00485857">
              <w:rPr>
                <w:rFonts w:ascii="SimSun" w:eastAsia="SimSun" w:hAnsi="SimSun" w:cs="Arial" w:hint="eastAsia"/>
                <w:color w:val="000000"/>
                <w:sz w:val="16"/>
                <w:szCs w:val="21"/>
                <w:lang w:eastAsia="zh-CN"/>
              </w:rPr>
              <w:t>名</w:t>
            </w:r>
            <w:r w:rsidRPr="00485857">
              <w:rPr>
                <w:rFonts w:ascii="SimSun" w:eastAsia="SimSun" w:hAnsi="SimSun" w:cs="Arial"/>
                <w:color w:val="000000"/>
                <w:sz w:val="16"/>
                <w:szCs w:val="21"/>
                <w:lang w:eastAsia="zh-CN"/>
              </w:rPr>
              <w:t>的参与者包括来自柬埔寨，老挝民主共和国和缅甸</w:t>
            </w:r>
            <w:r w:rsidRPr="00485857">
              <w:rPr>
                <w:rFonts w:ascii="SimSun" w:eastAsia="SimSun" w:hAnsi="SimSun" w:cs="Arial" w:hint="eastAsia"/>
                <w:color w:val="000000"/>
                <w:sz w:val="16"/>
                <w:szCs w:val="21"/>
                <w:lang w:eastAsia="zh-CN"/>
              </w:rPr>
              <w:t>的9名</w:t>
            </w:r>
          </w:p>
        </w:tc>
        <w:tc>
          <w:tcPr>
            <w:tcW w:w="4862" w:type="dxa"/>
          </w:tcPr>
          <w:p w:rsidR="000F58B0" w:rsidRPr="00485857" w:rsidRDefault="002A300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一</w:t>
            </w:r>
            <w:r w:rsidR="00B03A40"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提供</w:t>
            </w:r>
            <w:r w:rsidR="000F58B0" w:rsidRPr="00485857">
              <w:rPr>
                <w:rFonts w:ascii="SimSun" w:eastAsia="SimSun" w:hAnsi="SimSun" w:cs="Arial"/>
                <w:sz w:val="16"/>
                <w:szCs w:val="21"/>
                <w:lang w:eastAsia="zh-CN"/>
              </w:rPr>
              <w:t>各种</w:t>
            </w:r>
            <w:r w:rsidR="000F58B0" w:rsidRPr="00485857">
              <w:rPr>
                <w:rFonts w:ascii="SimSun" w:eastAsia="SimSun" w:hAnsi="SimSun" w:cs="Arial" w:hint="eastAsia"/>
                <w:sz w:val="16"/>
                <w:szCs w:val="21"/>
                <w:lang w:eastAsia="zh-CN"/>
              </w:rPr>
              <w:t>模型</w:t>
            </w:r>
            <w:r w:rsidR="000F58B0"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帮助</w:t>
            </w:r>
            <w:r w:rsidR="000F58B0" w:rsidRPr="00485857">
              <w:rPr>
                <w:rFonts w:ascii="SimSun" w:eastAsia="SimSun" w:hAnsi="SimSun" w:cs="Arial"/>
                <w:sz w:val="16"/>
                <w:szCs w:val="21"/>
                <w:lang w:eastAsia="zh-CN"/>
              </w:rPr>
              <w:t>建立创新和知识产权保护的有利环境</w:t>
            </w:r>
            <w:r w:rsidR="000F58B0" w:rsidRPr="00485857">
              <w:rPr>
                <w:rFonts w:ascii="SimSun" w:eastAsia="SimSun" w:hAnsi="SimSun" w:cs="Arial" w:hint="eastAsia"/>
                <w:sz w:val="16"/>
                <w:szCs w:val="21"/>
                <w:lang w:eastAsia="zh-CN"/>
              </w:rPr>
              <w:t>；</w:t>
            </w:r>
            <w:r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二</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通过有效利用知识产权制度开拓创新能力；</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三</w:t>
            </w:r>
            <w:r w:rsidR="00B03A40"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强调</w:t>
            </w:r>
            <w:r w:rsidR="000F58B0" w:rsidRPr="00485857">
              <w:rPr>
                <w:rFonts w:ascii="SimSun" w:eastAsia="SimSun" w:hAnsi="SimSun" w:cs="Arial"/>
                <w:sz w:val="16"/>
                <w:szCs w:val="21"/>
                <w:lang w:eastAsia="zh-CN"/>
              </w:rPr>
              <w:t>合作创新和开放式创新的主题。</w:t>
            </w:r>
          </w:p>
        </w:tc>
      </w:tr>
      <w:tr w:rsidR="000F58B0" w:rsidRPr="00571D2C" w:rsidTr="009B38C2">
        <w:tc>
          <w:tcPr>
            <w:tcW w:w="198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hint="eastAsia"/>
                <w:color w:val="000000"/>
                <w:sz w:val="16"/>
                <w:szCs w:val="21"/>
                <w:lang w:eastAsia="zh-CN"/>
              </w:rPr>
              <w:t>针对</w:t>
            </w:r>
            <w:r w:rsidRPr="00485857">
              <w:rPr>
                <w:rFonts w:ascii="SimSun" w:eastAsia="SimSun" w:hAnsi="SimSun" w:cs="Arial"/>
                <w:color w:val="000000"/>
                <w:sz w:val="16"/>
                <w:szCs w:val="21"/>
                <w:lang w:eastAsia="zh-CN"/>
              </w:rPr>
              <w:t>海湾阿拉伯国家合作委员会</w:t>
            </w:r>
            <w:r w:rsidR="002A3000" w:rsidRPr="00485857">
              <w:rPr>
                <w:rFonts w:ascii="SimSun" w:eastAsia="SimSun" w:hAnsi="SimSun" w:cs="Arial"/>
                <w:color w:val="000000"/>
                <w:sz w:val="16"/>
                <w:szCs w:val="21"/>
                <w:lang w:eastAsia="zh-CN"/>
              </w:rPr>
              <w:t>（</w:t>
            </w:r>
            <w:r w:rsidRPr="00485857">
              <w:rPr>
                <w:rFonts w:ascii="SimSun" w:eastAsia="SimSun" w:hAnsi="SimSun" w:cs="Arial"/>
                <w:color w:val="000000"/>
                <w:sz w:val="16"/>
                <w:szCs w:val="21"/>
                <w:lang w:eastAsia="zh-CN"/>
              </w:rPr>
              <w:t>GCC</w:t>
            </w:r>
            <w:r w:rsidR="00B03A40" w:rsidRPr="00485857">
              <w:rPr>
                <w:rFonts w:ascii="SimSun" w:eastAsia="SimSun" w:hAnsi="SimSun" w:cs="Arial"/>
                <w:color w:val="000000"/>
                <w:sz w:val="16"/>
                <w:szCs w:val="21"/>
                <w:lang w:eastAsia="zh-CN"/>
              </w:rPr>
              <w:t>）</w:t>
            </w:r>
            <w:r w:rsidRPr="00485857">
              <w:rPr>
                <w:rFonts w:ascii="SimSun" w:eastAsia="SimSun" w:hAnsi="SimSun" w:cs="Arial" w:hint="eastAsia"/>
                <w:color w:val="000000"/>
                <w:sz w:val="16"/>
                <w:szCs w:val="21"/>
                <w:lang w:eastAsia="zh-CN"/>
              </w:rPr>
              <w:t>各</w:t>
            </w:r>
            <w:r w:rsidRPr="00485857">
              <w:rPr>
                <w:rFonts w:ascii="SimSun" w:eastAsia="SimSun" w:hAnsi="SimSun" w:cs="Arial"/>
                <w:color w:val="000000"/>
                <w:sz w:val="16"/>
                <w:szCs w:val="21"/>
                <w:lang w:eastAsia="zh-CN"/>
              </w:rPr>
              <w:t>国法官</w:t>
            </w:r>
            <w:r w:rsidRPr="00485857">
              <w:rPr>
                <w:rFonts w:ascii="SimSun" w:eastAsia="SimSun" w:hAnsi="SimSun" w:cs="Arial" w:hint="eastAsia"/>
                <w:color w:val="000000"/>
                <w:sz w:val="16"/>
                <w:szCs w:val="21"/>
                <w:lang w:eastAsia="zh-CN"/>
              </w:rPr>
              <w:t>的有关</w:t>
            </w:r>
            <w:r w:rsidRPr="00485857">
              <w:rPr>
                <w:rFonts w:ascii="SimSun" w:eastAsia="SimSun" w:hAnsi="SimSun" w:cs="Arial"/>
                <w:color w:val="000000"/>
                <w:sz w:val="16"/>
                <w:szCs w:val="21"/>
                <w:lang w:eastAsia="zh-CN"/>
              </w:rPr>
              <w:t>商标和假冒的区域培训</w:t>
            </w:r>
          </w:p>
        </w:tc>
        <w:tc>
          <w:tcPr>
            <w:tcW w:w="126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2015年10月25日至26日</w:t>
            </w:r>
          </w:p>
        </w:tc>
        <w:tc>
          <w:tcPr>
            <w:tcW w:w="168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阿拉伯联合酋长国/23名学员来自巴林、科威特、黎巴嫩、阿曼、卡塔尔、沙特阿拉伯和阿拉伯联合酋长国</w:t>
            </w:r>
          </w:p>
        </w:tc>
        <w:tc>
          <w:tcPr>
            <w:tcW w:w="4862" w:type="dxa"/>
          </w:tcPr>
          <w:p w:rsidR="000F58B0" w:rsidRPr="00485857" w:rsidRDefault="002A300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一</w:t>
            </w:r>
            <w:r w:rsidR="00B03A40"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使其对</w:t>
            </w:r>
            <w:r w:rsidR="000F58B0" w:rsidRPr="00485857">
              <w:rPr>
                <w:rFonts w:ascii="SimSun" w:eastAsia="SimSun" w:hAnsi="SimSun" w:cs="Arial"/>
                <w:sz w:val="16"/>
                <w:szCs w:val="21"/>
                <w:lang w:eastAsia="zh-CN"/>
              </w:rPr>
              <w:t>工业产权</w:t>
            </w:r>
            <w:r w:rsidR="000F58B0" w:rsidRPr="00485857">
              <w:rPr>
                <w:rFonts w:ascii="SimSun" w:eastAsia="SimSun" w:hAnsi="SimSun" w:cs="Arial" w:hint="eastAsia"/>
                <w:sz w:val="16"/>
                <w:szCs w:val="21"/>
                <w:lang w:eastAsia="zh-CN"/>
              </w:rPr>
              <w:t>的</w:t>
            </w:r>
            <w:r w:rsidR="000F58B0" w:rsidRPr="00485857">
              <w:rPr>
                <w:rFonts w:ascii="SimSun" w:eastAsia="SimSun" w:hAnsi="SimSun" w:cs="Arial"/>
                <w:sz w:val="16"/>
                <w:szCs w:val="21"/>
                <w:lang w:eastAsia="zh-CN"/>
              </w:rPr>
              <w:t>司</w:t>
            </w:r>
            <w:r w:rsidR="000F58B0" w:rsidRPr="00485857">
              <w:rPr>
                <w:rFonts w:ascii="SimSun" w:eastAsia="SimSun" w:hAnsi="SimSun" w:cs="Arial" w:hint="eastAsia"/>
                <w:sz w:val="16"/>
                <w:szCs w:val="21"/>
                <w:lang w:eastAsia="zh-CN"/>
              </w:rPr>
              <w:t>法制度敏感</w:t>
            </w:r>
            <w:r w:rsidR="000F58B0" w:rsidRPr="00485857">
              <w:rPr>
                <w:rFonts w:ascii="SimSun" w:eastAsia="SimSun" w:hAnsi="SimSun" w:cs="Arial"/>
                <w:sz w:val="16"/>
                <w:szCs w:val="21"/>
                <w:lang w:eastAsia="zh-CN"/>
              </w:rPr>
              <w:t>；</w:t>
            </w:r>
            <w:r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二</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确保法院判决遵守本国法律和他们各自国家加入的国际条约的规定；</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三</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提高法官在国家和地区层面</w:t>
            </w:r>
            <w:proofErr w:type="gramStart"/>
            <w:r w:rsidR="000F58B0" w:rsidRPr="00485857">
              <w:rPr>
                <w:rFonts w:ascii="SimSun" w:eastAsia="SimSun" w:hAnsi="SimSun" w:cs="Arial"/>
                <w:sz w:val="16"/>
                <w:szCs w:val="21"/>
                <w:lang w:eastAsia="zh-CN"/>
              </w:rPr>
              <w:t>作出</w:t>
            </w:r>
            <w:proofErr w:type="gramEnd"/>
            <w:r w:rsidR="000F58B0" w:rsidRPr="00485857">
              <w:rPr>
                <w:rFonts w:ascii="SimSun" w:eastAsia="SimSun" w:hAnsi="SimSun" w:cs="Arial"/>
                <w:sz w:val="16"/>
                <w:szCs w:val="21"/>
                <w:lang w:eastAsia="zh-CN"/>
              </w:rPr>
              <w:t>决定的一致性。</w:t>
            </w:r>
          </w:p>
        </w:tc>
      </w:tr>
      <w:tr w:rsidR="000F58B0" w:rsidRPr="00571D2C" w:rsidTr="009B38C2">
        <w:tc>
          <w:tcPr>
            <w:tcW w:w="198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hint="eastAsia"/>
                <w:color w:val="000000"/>
                <w:sz w:val="16"/>
                <w:szCs w:val="21"/>
                <w:lang w:eastAsia="zh-CN"/>
              </w:rPr>
              <w:t>巴黎气候大会</w:t>
            </w:r>
            <w:r w:rsidRPr="00485857">
              <w:rPr>
                <w:rFonts w:ascii="SimSun" w:eastAsia="SimSun" w:hAnsi="SimSun" w:cs="Arial"/>
                <w:color w:val="000000"/>
                <w:sz w:val="16"/>
                <w:szCs w:val="21"/>
                <w:lang w:eastAsia="zh-CN"/>
              </w:rPr>
              <w:t>会外活动</w:t>
            </w:r>
          </w:p>
        </w:tc>
        <w:tc>
          <w:tcPr>
            <w:tcW w:w="126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2015年11月30日至12月11日</w:t>
            </w:r>
          </w:p>
        </w:tc>
        <w:tc>
          <w:tcPr>
            <w:tcW w:w="168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法国</w:t>
            </w:r>
          </w:p>
        </w:tc>
        <w:tc>
          <w:tcPr>
            <w:tcW w:w="4862"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SimSun" w:hint="eastAsia"/>
                <w:sz w:val="16"/>
                <w:szCs w:val="21"/>
                <w:lang w:eastAsia="zh-CN"/>
              </w:rPr>
              <w:t>利用机会向</w:t>
            </w:r>
            <w:r w:rsidRPr="00485857">
              <w:rPr>
                <w:rFonts w:ascii="SimSun" w:eastAsia="SimSun" w:hAnsi="SimSun" w:cs="SimSun"/>
                <w:sz w:val="16"/>
                <w:szCs w:val="21"/>
                <w:lang w:eastAsia="zh-CN"/>
              </w:rPr>
              <w:t>法国和国际中小企业</w:t>
            </w:r>
            <w:r w:rsidRPr="00485857">
              <w:rPr>
                <w:rFonts w:ascii="SimSun" w:eastAsia="SimSun" w:hAnsi="SimSun" w:cs="Arial"/>
                <w:sz w:val="16"/>
                <w:szCs w:val="21"/>
                <w:lang w:eastAsia="zh-CN"/>
              </w:rPr>
              <w:t>展示：</w:t>
            </w:r>
            <w:r w:rsidR="002A3000" w:rsidRPr="00485857">
              <w:rPr>
                <w:rFonts w:ascii="SimSun" w:eastAsia="SimSun" w:hAnsi="SimSun" w:cs="Arial"/>
                <w:sz w:val="16"/>
                <w:szCs w:val="21"/>
                <w:lang w:eastAsia="zh-CN"/>
              </w:rPr>
              <w:t>（</w:t>
            </w:r>
            <w:r w:rsidRPr="00485857">
              <w:rPr>
                <w:rFonts w:ascii="SimSun" w:eastAsia="SimSun" w:hAnsi="SimSun" w:cs="Arial" w:hint="eastAsia"/>
                <w:sz w:val="16"/>
                <w:szCs w:val="21"/>
                <w:lang w:eastAsia="zh-CN"/>
              </w:rPr>
              <w:t>一</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工业产权不阻碍可持续发展和气候保护；和</w:t>
            </w:r>
            <w:r w:rsidR="002A3000" w:rsidRPr="00485857">
              <w:rPr>
                <w:rFonts w:ascii="SimSun" w:eastAsia="SimSun" w:hAnsi="SimSun" w:cs="Arial"/>
                <w:sz w:val="16"/>
                <w:szCs w:val="21"/>
                <w:lang w:eastAsia="zh-CN"/>
              </w:rPr>
              <w:t>（</w:t>
            </w:r>
            <w:r w:rsidRPr="00485857">
              <w:rPr>
                <w:rFonts w:ascii="SimSun" w:eastAsia="SimSun" w:hAnsi="SimSun" w:cs="Arial" w:hint="eastAsia"/>
                <w:sz w:val="16"/>
                <w:szCs w:val="21"/>
                <w:lang w:eastAsia="zh-CN"/>
              </w:rPr>
              <w:t>二</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工业产权</w:t>
            </w:r>
            <w:r w:rsidRPr="00485857">
              <w:rPr>
                <w:rFonts w:ascii="SimSun" w:eastAsia="SimSun" w:hAnsi="SimSun" w:cs="Arial" w:hint="eastAsia"/>
                <w:sz w:val="16"/>
                <w:szCs w:val="21"/>
                <w:lang w:eastAsia="zh-CN"/>
              </w:rPr>
              <w:t>如何通过创新发展</w:t>
            </w:r>
            <w:r w:rsidRPr="00485857">
              <w:rPr>
                <w:rFonts w:ascii="SimSun" w:eastAsia="SimSun" w:hAnsi="SimSun" w:cs="Arial"/>
                <w:sz w:val="16"/>
                <w:szCs w:val="21"/>
                <w:lang w:eastAsia="zh-CN"/>
              </w:rPr>
              <w:t>减轻气候变化的负面影响。</w:t>
            </w:r>
          </w:p>
        </w:tc>
      </w:tr>
      <w:tr w:rsidR="000F58B0" w:rsidRPr="00571D2C" w:rsidTr="009B38C2">
        <w:tc>
          <w:tcPr>
            <w:tcW w:w="198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hint="eastAsia"/>
                <w:color w:val="000000"/>
                <w:sz w:val="16"/>
                <w:szCs w:val="21"/>
                <w:lang w:eastAsia="zh-CN"/>
              </w:rPr>
              <w:t>法国工业产权局和摩洛哥工业产权和商业局联合组织的</w:t>
            </w:r>
            <w:r w:rsidRPr="00485857">
              <w:rPr>
                <w:rFonts w:ascii="SimSun" w:eastAsia="SimSun" w:hAnsi="SimSun" w:cs="Arial"/>
                <w:color w:val="000000"/>
                <w:sz w:val="16"/>
                <w:szCs w:val="21"/>
                <w:lang w:eastAsia="zh-CN"/>
              </w:rPr>
              <w:t>CAPI</w:t>
            </w:r>
            <w:r w:rsidR="002A3000" w:rsidRPr="00485857">
              <w:rPr>
                <w:rFonts w:ascii="SimSun" w:eastAsia="SimSun" w:hAnsi="SimSun" w:cs="Arial"/>
                <w:color w:val="000000"/>
                <w:sz w:val="16"/>
                <w:szCs w:val="21"/>
                <w:lang w:eastAsia="zh-CN"/>
              </w:rPr>
              <w:t>（</w:t>
            </w:r>
            <w:r w:rsidRPr="00485857">
              <w:rPr>
                <w:rFonts w:ascii="SimSun" w:eastAsia="SimSun" w:hAnsi="SimSun" w:cs="Arial" w:hint="eastAsia"/>
                <w:color w:val="000000"/>
                <w:sz w:val="16"/>
                <w:szCs w:val="21"/>
                <w:lang w:eastAsia="zh-CN"/>
              </w:rPr>
              <w:t>业余知识产权证书</w:t>
            </w:r>
            <w:r w:rsidR="00B03A40" w:rsidRPr="00485857">
              <w:rPr>
                <w:rFonts w:ascii="SimSun" w:eastAsia="SimSun" w:hAnsi="SimSun" w:cs="Arial"/>
                <w:color w:val="000000"/>
                <w:sz w:val="16"/>
                <w:szCs w:val="21"/>
                <w:lang w:eastAsia="zh-CN"/>
              </w:rPr>
              <w:t>）</w:t>
            </w:r>
            <w:r w:rsidRPr="00485857">
              <w:rPr>
                <w:rFonts w:ascii="SimSun" w:eastAsia="SimSun" w:hAnsi="SimSun" w:cs="Arial"/>
                <w:color w:val="000000"/>
                <w:sz w:val="16"/>
                <w:szCs w:val="21"/>
                <w:lang w:eastAsia="zh-CN"/>
              </w:rPr>
              <w:t>培训项目</w:t>
            </w:r>
          </w:p>
        </w:tc>
        <w:tc>
          <w:tcPr>
            <w:tcW w:w="126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2015年12月12日至31日</w:t>
            </w:r>
          </w:p>
          <w:p w:rsidR="000F58B0" w:rsidRPr="00485857" w:rsidRDefault="002A300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r w:rsidR="000F58B0" w:rsidRPr="00485857">
              <w:rPr>
                <w:rFonts w:ascii="SimSun" w:eastAsia="SimSun" w:hAnsi="SimSun" w:cs="Arial"/>
                <w:color w:val="000000"/>
                <w:sz w:val="16"/>
                <w:szCs w:val="21"/>
                <w:lang w:eastAsia="zh-CN"/>
              </w:rPr>
              <w:t>2016年4月8日预计完成</w:t>
            </w:r>
            <w:r w:rsidR="00B03A40" w:rsidRPr="00485857">
              <w:rPr>
                <w:rFonts w:ascii="SimSun" w:eastAsia="SimSun" w:hAnsi="SimSun" w:cs="Arial"/>
                <w:color w:val="000000"/>
                <w:sz w:val="16"/>
                <w:szCs w:val="21"/>
                <w:lang w:eastAsia="zh-CN"/>
              </w:rPr>
              <w:t>）</w:t>
            </w:r>
          </w:p>
        </w:tc>
        <w:tc>
          <w:tcPr>
            <w:tcW w:w="1680"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摩洛哥/</w:t>
            </w:r>
            <w:r w:rsidRPr="00485857">
              <w:rPr>
                <w:rFonts w:ascii="SimSun" w:eastAsia="SimSun" w:hAnsi="SimSun" w:cs="Arial" w:hint="eastAsia"/>
                <w:color w:val="000000"/>
                <w:sz w:val="16"/>
                <w:szCs w:val="21"/>
                <w:lang w:eastAsia="zh-CN"/>
              </w:rPr>
              <w:t>10名参与者</w:t>
            </w:r>
            <w:r w:rsidRPr="00485857">
              <w:rPr>
                <w:rFonts w:ascii="SimSun" w:eastAsia="SimSun" w:hAnsi="SimSun" w:cs="Arial"/>
                <w:color w:val="000000"/>
                <w:sz w:val="16"/>
                <w:szCs w:val="21"/>
                <w:lang w:eastAsia="zh-CN"/>
              </w:rPr>
              <w:t>来自阿尔及利亚、喀麦隆、科特迪瓦、塞内加尔和突尼斯</w:t>
            </w:r>
          </w:p>
        </w:tc>
        <w:tc>
          <w:tcPr>
            <w:tcW w:w="4862"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认证培训计划，旨在满足企业和专业人士的需求：</w:t>
            </w:r>
            <w:r w:rsidR="002A3000" w:rsidRPr="00485857">
              <w:rPr>
                <w:rFonts w:ascii="SimSun" w:eastAsia="SimSun" w:hAnsi="SimSun" w:cs="Arial"/>
                <w:sz w:val="16"/>
                <w:szCs w:val="21"/>
                <w:lang w:eastAsia="zh-CN"/>
              </w:rPr>
              <w:t>（</w:t>
            </w:r>
            <w:r w:rsidRPr="00485857">
              <w:rPr>
                <w:rFonts w:ascii="SimSun" w:eastAsia="SimSun" w:hAnsi="SimSun" w:cs="Arial" w:hint="eastAsia"/>
                <w:sz w:val="16"/>
                <w:szCs w:val="21"/>
                <w:lang w:eastAsia="zh-CN"/>
              </w:rPr>
              <w:t>一</w:t>
            </w:r>
            <w:r w:rsidR="00B03A40" w:rsidRPr="00485857">
              <w:rPr>
                <w:rFonts w:ascii="SimSun" w:eastAsia="SimSun" w:hAnsi="SimSun" w:cs="Arial"/>
                <w:sz w:val="16"/>
                <w:szCs w:val="21"/>
                <w:lang w:eastAsia="zh-CN"/>
              </w:rPr>
              <w:t>）</w:t>
            </w:r>
            <w:r w:rsidR="00B360CF">
              <w:rPr>
                <w:rFonts w:ascii="SimSun" w:eastAsia="SimSun" w:hAnsi="SimSun" w:cs="Arial" w:hint="eastAsia"/>
                <w:sz w:val="16"/>
                <w:szCs w:val="21"/>
                <w:lang w:eastAsia="zh-CN"/>
              </w:rPr>
              <w:t>发展</w:t>
            </w:r>
            <w:r w:rsidRPr="00485857">
              <w:rPr>
                <w:rFonts w:ascii="SimSun" w:eastAsia="SimSun" w:hAnsi="SimSun" w:cs="Arial" w:hint="eastAsia"/>
                <w:sz w:val="16"/>
                <w:szCs w:val="21"/>
                <w:lang w:eastAsia="zh-CN"/>
              </w:rPr>
              <w:t>工业产权管理的专业技能</w:t>
            </w:r>
            <w:r w:rsidR="009C6BEC">
              <w:rPr>
                <w:rFonts w:ascii="SimSun" w:eastAsia="SimSun" w:hAnsi="SimSun" w:cs="Arial" w:hint="eastAsia"/>
                <w:sz w:val="16"/>
                <w:szCs w:val="21"/>
                <w:lang w:eastAsia="zh-CN"/>
              </w:rPr>
              <w:t>；</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二</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了解工业产权的挑战；</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三</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改善无形资产管理和价值评估</w:t>
            </w:r>
            <w:r w:rsidRPr="00485857">
              <w:rPr>
                <w:rFonts w:ascii="SimSun" w:eastAsia="SimSun" w:hAnsi="SimSun" w:cs="Arial" w:hint="eastAsia"/>
                <w:sz w:val="16"/>
                <w:szCs w:val="21"/>
                <w:lang w:eastAsia="zh-CN"/>
              </w:rPr>
              <w:t>的</w:t>
            </w:r>
            <w:r w:rsidRPr="00485857">
              <w:rPr>
                <w:rFonts w:ascii="SimSun" w:eastAsia="SimSun" w:hAnsi="SimSun" w:cs="Arial"/>
                <w:sz w:val="16"/>
                <w:szCs w:val="21"/>
                <w:lang w:eastAsia="zh-CN"/>
              </w:rPr>
              <w:t>效率；</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四</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掌握保护和搜索工具</w:t>
            </w:r>
            <w:r w:rsidRPr="00485857">
              <w:rPr>
                <w:rFonts w:ascii="SimSun" w:eastAsia="SimSun" w:hAnsi="SimSun" w:cs="Arial" w:hint="eastAsia"/>
                <w:sz w:val="16"/>
                <w:szCs w:val="21"/>
                <w:lang w:eastAsia="zh-CN"/>
              </w:rPr>
              <w:t>的</w:t>
            </w:r>
            <w:r w:rsidRPr="00485857">
              <w:rPr>
                <w:rFonts w:ascii="SimSun" w:eastAsia="SimSun" w:hAnsi="SimSun" w:cs="Arial"/>
                <w:sz w:val="16"/>
                <w:szCs w:val="21"/>
                <w:lang w:eastAsia="zh-CN"/>
              </w:rPr>
              <w:t>运用。</w:t>
            </w:r>
          </w:p>
        </w:tc>
      </w:tr>
    </w:tbl>
    <w:p w:rsidR="000F58B0" w:rsidRPr="000F58B0" w:rsidRDefault="000F58B0" w:rsidP="000F58B0">
      <w:pPr>
        <w:keepNext/>
        <w:keepLines/>
        <w:adjustRightInd w:val="0"/>
        <w:spacing w:beforeLines="100" w:before="240" w:afterLines="50" w:after="120" w:line="300" w:lineRule="atLeast"/>
        <w:jc w:val="both"/>
        <w:rPr>
          <w:rFonts w:ascii="SimSun" w:eastAsia="SimSun" w:hAnsi="SimSun" w:cs="Arial"/>
          <w:b/>
          <w:color w:val="000000"/>
          <w:sz w:val="21"/>
          <w:szCs w:val="21"/>
          <w:lang w:eastAsia="zh-CN"/>
        </w:rPr>
      </w:pPr>
      <w:r w:rsidRPr="000F58B0">
        <w:rPr>
          <w:rFonts w:ascii="SimHei" w:eastAsia="SimHei" w:hAnsi="SimHei" w:cs="Arial" w:hint="eastAsia"/>
          <w:bCs/>
          <w:color w:val="000000"/>
          <w:sz w:val="21"/>
          <w:szCs w:val="21"/>
          <w:lang w:eastAsia="zh-CN"/>
        </w:rPr>
        <w:t>2015年法国/工业产权捐助</w:t>
      </w:r>
      <w:proofErr w:type="gramStart"/>
      <w:r w:rsidRPr="000F58B0">
        <w:rPr>
          <w:rFonts w:ascii="SimHei" w:eastAsia="SimHei" w:hAnsi="SimHei" w:cs="Arial" w:hint="eastAsia"/>
          <w:bCs/>
          <w:color w:val="000000"/>
          <w:sz w:val="21"/>
          <w:szCs w:val="21"/>
          <w:lang w:eastAsia="zh-CN"/>
        </w:rPr>
        <w:t>方贡献</w:t>
      </w:r>
      <w:proofErr w:type="gramEnd"/>
      <w:r w:rsidRPr="000F58B0">
        <w:rPr>
          <w:rFonts w:ascii="SimHei" w:eastAsia="SimHei" w:hAnsi="SimHei" w:cs="Arial" w:hint="eastAsia"/>
          <w:bCs/>
          <w:color w:val="000000"/>
          <w:sz w:val="21"/>
          <w:szCs w:val="21"/>
          <w:lang w:eastAsia="zh-CN"/>
        </w:rPr>
        <w:t>和支出</w:t>
      </w:r>
    </w:p>
    <w:tbl>
      <w:tblPr>
        <w:tblW w:w="9792" w:type="dxa"/>
        <w:tblInd w:w="98" w:type="dxa"/>
        <w:tblLook w:val="04A0" w:firstRow="1" w:lastRow="0" w:firstColumn="1" w:lastColumn="0" w:noHBand="0" w:noVBand="1"/>
      </w:tblPr>
      <w:tblGrid>
        <w:gridCol w:w="2040"/>
        <w:gridCol w:w="1640"/>
        <w:gridCol w:w="1860"/>
        <w:gridCol w:w="1780"/>
        <w:gridCol w:w="2472"/>
      </w:tblGrid>
      <w:tr w:rsidR="000F58B0" w:rsidRPr="00571D2C" w:rsidTr="00061B2A">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2014</w:t>
            </w:r>
            <w:r w:rsidRPr="00485857">
              <w:rPr>
                <w:rFonts w:ascii="SimSun" w:eastAsia="SimSun" w:hAnsi="SimSun" w:hint="eastAsia"/>
                <w:sz w:val="16"/>
                <w:szCs w:val="21"/>
              </w:rPr>
              <w:t>年</w:t>
            </w:r>
            <w:r w:rsidRPr="00485857">
              <w:rPr>
                <w:rFonts w:ascii="SimSun" w:eastAsia="SimSun" w:hAnsi="SimSun"/>
                <w:sz w:val="16"/>
                <w:szCs w:val="21"/>
              </w:rPr>
              <w:t>12</w:t>
            </w:r>
            <w:r w:rsidRPr="00485857">
              <w:rPr>
                <w:rFonts w:ascii="SimSun" w:eastAsia="SimSun" w:hAnsi="SimSun" w:hint="eastAsia"/>
                <w:sz w:val="16"/>
                <w:szCs w:val="21"/>
              </w:rPr>
              <w:t>月</w:t>
            </w:r>
            <w:r w:rsidRPr="00485857">
              <w:rPr>
                <w:rFonts w:ascii="SimSun" w:eastAsia="SimSun" w:hAnsi="SimSun"/>
                <w:sz w:val="16"/>
                <w:szCs w:val="21"/>
              </w:rPr>
              <w:t>31</w:t>
            </w:r>
            <w:r w:rsidRPr="00485857">
              <w:rPr>
                <w:rFonts w:ascii="SimSun" w:eastAsia="SimSun" w:hAnsi="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余</w:t>
            </w:r>
            <w:r w:rsidRPr="00485857">
              <w:rPr>
                <w:rFonts w:ascii="SimSun" w:eastAsia="SimSun" w:hAnsi="SimSun"/>
                <w:sz w:val="16"/>
                <w:szCs w:val="21"/>
              </w:rPr>
              <w:t xml:space="preserve">  </w:t>
            </w:r>
            <w:r w:rsidRPr="00485857">
              <w:rPr>
                <w:rFonts w:ascii="SimSun" w:eastAsia="SimSun" w:hAnsi="SimSun" w:hint="eastAsia"/>
                <w:sz w:val="16"/>
                <w:szCs w:val="21"/>
              </w:rPr>
              <w:t>额</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年收入</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年支出</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偿付金额</w:t>
            </w:r>
          </w:p>
        </w:tc>
        <w:tc>
          <w:tcPr>
            <w:tcW w:w="2472"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lang w:eastAsia="zh-CN"/>
              </w:rPr>
              <w:t>2015</w:t>
            </w:r>
            <w:r w:rsidRPr="00485857">
              <w:rPr>
                <w:rFonts w:ascii="SimSun" w:eastAsia="SimSun" w:hAnsi="SimSun" w:hint="eastAsia"/>
                <w:sz w:val="16"/>
                <w:szCs w:val="21"/>
                <w:lang w:eastAsia="zh-CN"/>
              </w:rPr>
              <w:t>年</w:t>
            </w:r>
            <w:r w:rsidRPr="00485857">
              <w:rPr>
                <w:rFonts w:ascii="SimSun" w:eastAsia="SimSun" w:hAnsi="SimSun"/>
                <w:sz w:val="16"/>
                <w:szCs w:val="21"/>
                <w:lang w:eastAsia="zh-CN"/>
              </w:rPr>
              <w:t>12</w:t>
            </w:r>
            <w:r w:rsidRPr="00485857">
              <w:rPr>
                <w:rFonts w:ascii="SimSun" w:eastAsia="SimSun" w:hAnsi="SimSun" w:hint="eastAsia"/>
                <w:sz w:val="16"/>
                <w:szCs w:val="21"/>
                <w:lang w:eastAsia="zh-CN"/>
              </w:rPr>
              <w:t>月</w:t>
            </w:r>
            <w:r w:rsidRPr="00485857">
              <w:rPr>
                <w:rFonts w:ascii="SimSun" w:eastAsia="SimSun" w:hAnsi="SimSun"/>
                <w:sz w:val="16"/>
                <w:szCs w:val="21"/>
                <w:lang w:eastAsia="zh-CN"/>
              </w:rPr>
              <w:t>31</w:t>
            </w:r>
            <w:r w:rsidRPr="00485857">
              <w:rPr>
                <w:rFonts w:ascii="SimSun" w:eastAsia="SimSun" w:hAnsi="SimSun" w:hint="eastAsia"/>
                <w:sz w:val="16"/>
                <w:szCs w:val="21"/>
                <w:lang w:eastAsia="zh-CN"/>
              </w:rPr>
              <w:t>日</w:t>
            </w:r>
            <w:r w:rsidRPr="00485857">
              <w:rPr>
                <w:rFonts w:ascii="SimSun" w:eastAsia="SimSun" w:hAnsi="SimSun"/>
                <w:sz w:val="16"/>
                <w:szCs w:val="21"/>
                <w:lang w:eastAsia="zh-CN"/>
              </w:rPr>
              <w:br/>
            </w:r>
            <w:r w:rsidRPr="00485857">
              <w:rPr>
                <w:rFonts w:ascii="SimSun" w:eastAsia="SimSun" w:hAnsi="SimSun" w:hint="eastAsia"/>
                <w:sz w:val="16"/>
                <w:szCs w:val="21"/>
                <w:lang w:eastAsia="zh-CN"/>
              </w:rPr>
              <w:t>余</w:t>
            </w:r>
            <w:r w:rsidRPr="00485857">
              <w:rPr>
                <w:rFonts w:ascii="SimSun" w:eastAsia="SimSun" w:hAnsi="SimSun"/>
                <w:sz w:val="16"/>
                <w:szCs w:val="21"/>
                <w:lang w:eastAsia="zh-CN"/>
              </w:rPr>
              <w:t xml:space="preserve">  </w:t>
            </w:r>
            <w:r w:rsidRPr="00485857">
              <w:rPr>
                <w:rFonts w:ascii="SimSun" w:eastAsia="SimSun" w:hAnsi="SimSun" w:hint="eastAsia"/>
                <w:sz w:val="16"/>
                <w:szCs w:val="21"/>
                <w:lang w:eastAsia="zh-CN"/>
              </w:rPr>
              <w:t>额</w:t>
            </w:r>
          </w:p>
        </w:tc>
      </w:tr>
      <w:tr w:rsidR="000F58B0" w:rsidRPr="00571D2C" w:rsidTr="00061B2A">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1,027,640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292,662</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359,804</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960,497</w:t>
            </w:r>
          </w:p>
        </w:tc>
      </w:tr>
    </w:tbl>
    <w:p w:rsidR="000F58B0" w:rsidRPr="000F58B0" w:rsidRDefault="000F58B0" w:rsidP="000F58B0">
      <w:pPr>
        <w:keepNext/>
        <w:keepLines/>
        <w:adjustRightInd w:val="0"/>
        <w:spacing w:beforeLines="100" w:before="240" w:afterLines="50" w:after="120" w:line="300" w:lineRule="atLeast"/>
        <w:jc w:val="both"/>
        <w:rPr>
          <w:rFonts w:ascii="SimSun" w:eastAsia="SimSun" w:hAnsi="SimSun" w:cs="Arial"/>
          <w:b/>
          <w:sz w:val="21"/>
          <w:szCs w:val="21"/>
          <w:u w:val="single"/>
          <w:lang w:eastAsia="zh-CN"/>
        </w:rPr>
      </w:pPr>
      <w:r w:rsidRPr="000F58B0">
        <w:rPr>
          <w:rFonts w:ascii="SimHei" w:eastAsia="SimHei" w:hAnsi="SimHei" w:cs="Arial" w:hint="eastAsia"/>
          <w:bCs/>
          <w:color w:val="000000"/>
          <w:sz w:val="21"/>
          <w:szCs w:val="21"/>
          <w:lang w:eastAsia="zh-CN"/>
        </w:rPr>
        <w:lastRenderedPageBreak/>
        <w:t>伊比利亚美洲知识产权</w:t>
      </w:r>
      <w:r w:rsidRPr="000F58B0">
        <w:rPr>
          <w:rFonts w:ascii="SimHei" w:eastAsia="SimHei" w:hAnsi="SimHei"/>
          <w:bCs/>
          <w:color w:val="000000"/>
          <w:vertAlign w:val="superscript"/>
          <w:lang w:eastAsia="zh-CN"/>
        </w:rPr>
        <w:footnoteReference w:id="155"/>
      </w:r>
    </w:p>
    <w:tbl>
      <w:tblPr>
        <w:tblW w:w="978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678"/>
      </w:tblGrid>
      <w:tr w:rsidR="000F58B0" w:rsidRPr="00485857" w:rsidTr="00061B2A">
        <w:tc>
          <w:tcPr>
            <w:tcW w:w="9781" w:type="dxa"/>
            <w:gridSpan w:val="4"/>
            <w:tcBorders>
              <w:top w:val="single" w:sz="4" w:space="0" w:color="000000"/>
              <w:bottom w:val="single" w:sz="4" w:space="0" w:color="000000"/>
            </w:tcBorders>
            <w:shd w:val="clear" w:color="auto" w:fill="C6D9F1"/>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21"/>
                <w:lang w:eastAsia="zh-CN"/>
              </w:rPr>
            </w:pPr>
            <w:r w:rsidRPr="002E124A">
              <w:rPr>
                <w:rFonts w:ascii="SimSun" w:eastAsia="SimSun" w:hAnsi="SimSun" w:cs="Arial" w:hint="eastAsia"/>
                <w:b/>
                <w:bCs/>
                <w:color w:val="000000"/>
                <w:sz w:val="16"/>
                <w:szCs w:val="21"/>
                <w:lang w:eastAsia="zh-CN"/>
              </w:rPr>
              <w:t>成</w:t>
            </w:r>
            <w:r w:rsidRPr="002E124A">
              <w:rPr>
                <w:rFonts w:ascii="SimSun" w:eastAsia="SimSun" w:hAnsi="SimSun" w:cs="Arial"/>
                <w:b/>
                <w:bCs/>
                <w:color w:val="000000"/>
                <w:sz w:val="16"/>
                <w:szCs w:val="21"/>
                <w:lang w:eastAsia="zh-CN"/>
              </w:rPr>
              <w:t xml:space="preserve">  </w:t>
            </w:r>
            <w:r w:rsidRPr="002E124A">
              <w:rPr>
                <w:rFonts w:ascii="SimSun" w:eastAsia="SimSun" w:hAnsi="SimSun" w:cs="Arial" w:hint="eastAsia"/>
                <w:b/>
                <w:bCs/>
                <w:color w:val="000000"/>
                <w:sz w:val="16"/>
                <w:szCs w:val="21"/>
                <w:lang w:eastAsia="zh-CN"/>
              </w:rPr>
              <w:t>果</w:t>
            </w:r>
            <w:r w:rsidR="00FB0D9C" w:rsidRPr="002E124A">
              <w:rPr>
                <w:rFonts w:ascii="SimSun" w:eastAsia="SimSun" w:hAnsi="SimSun" w:cs="Arial"/>
                <w:b/>
                <w:bCs/>
                <w:color w:val="000000"/>
                <w:sz w:val="16"/>
                <w:szCs w:val="21"/>
                <w:lang w:eastAsia="zh-CN"/>
              </w:rPr>
              <w:t>：</w:t>
            </w:r>
            <w:r w:rsidRPr="00485857">
              <w:rPr>
                <w:rFonts w:ascii="SimSun" w:eastAsia="SimSun" w:hAnsi="SimSun" w:cs="Arial"/>
                <w:b/>
                <w:bCs/>
                <w:color w:val="000000"/>
                <w:sz w:val="16"/>
                <w:szCs w:val="21"/>
                <w:lang w:eastAsia="zh-CN"/>
              </w:rPr>
              <w:tab/>
            </w:r>
            <w:r w:rsidRPr="00485857">
              <w:rPr>
                <w:rFonts w:ascii="SimSun" w:eastAsia="SimSun" w:hAnsi="SimSun" w:cs="SimSun" w:hint="eastAsia"/>
                <w:color w:val="000000"/>
                <w:sz w:val="16"/>
                <w:szCs w:val="21"/>
                <w:lang w:eastAsia="zh-CN"/>
              </w:rPr>
              <w:t>三</w:t>
            </w:r>
            <w:r w:rsidRPr="00485857">
              <w:rPr>
                <w:rFonts w:ascii="SimSun" w:eastAsia="SimSun" w:hAnsi="SimSun" w:cs="Arial"/>
                <w:color w:val="000000"/>
                <w:sz w:val="16"/>
                <w:szCs w:val="21"/>
                <w:lang w:eastAsia="zh-CN"/>
              </w:rPr>
              <w:t>.2</w:t>
            </w:r>
            <w:r w:rsidRPr="00485857">
              <w:rPr>
                <w:rFonts w:ascii="SimSun" w:eastAsia="SimSun" w:hAnsi="SimSun" w:cs="SimSun" w:hint="eastAsia"/>
                <w:color w:val="000000"/>
                <w:sz w:val="16"/>
                <w:szCs w:val="21"/>
                <w:lang w:eastAsia="zh-CN"/>
              </w:rPr>
              <w:t>发展中国家、最不发达国家、经济转型国家的人力资源能力得到加强，可以胜任在有效运用知识产权促进发展方面的广泛要求</w:t>
            </w:r>
          </w:p>
        </w:tc>
      </w:tr>
      <w:tr w:rsidR="000F58B0" w:rsidRPr="002E124A" w:rsidTr="00061B2A">
        <w:tc>
          <w:tcPr>
            <w:tcW w:w="1843"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活  动</w:t>
            </w:r>
          </w:p>
        </w:tc>
        <w:tc>
          <w:tcPr>
            <w:tcW w:w="1134"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日  期</w:t>
            </w:r>
          </w:p>
        </w:tc>
        <w:tc>
          <w:tcPr>
            <w:tcW w:w="2126"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承办国/接收方</w:t>
            </w:r>
          </w:p>
        </w:tc>
        <w:tc>
          <w:tcPr>
            <w:tcW w:w="4678" w:type="dxa"/>
            <w:tcBorders>
              <w:top w:val="single" w:sz="4" w:space="0" w:color="000000"/>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目的/描述</w:t>
            </w:r>
          </w:p>
        </w:tc>
      </w:tr>
      <w:tr w:rsidR="000F58B0" w:rsidRPr="00571D2C" w:rsidTr="00061B2A">
        <w:tc>
          <w:tcPr>
            <w:tcW w:w="1843" w:type="dxa"/>
            <w:tcBorders>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伊比利亚-美洲的企业</w:t>
            </w:r>
            <w:r w:rsidRPr="00485857">
              <w:rPr>
                <w:rFonts w:ascii="SimSun" w:eastAsia="SimSun" w:hAnsi="SimSun" w:cs="Arial" w:hint="eastAsia"/>
                <w:color w:val="000000"/>
                <w:sz w:val="16"/>
                <w:szCs w:val="21"/>
                <w:lang w:eastAsia="zh-CN"/>
              </w:rPr>
              <w:t>，</w:t>
            </w:r>
            <w:r w:rsidRPr="00485857">
              <w:rPr>
                <w:rFonts w:ascii="SimSun" w:eastAsia="SimSun" w:hAnsi="SimSun" w:cs="Arial"/>
                <w:color w:val="000000"/>
                <w:sz w:val="16"/>
                <w:szCs w:val="21"/>
                <w:lang w:eastAsia="zh-CN"/>
              </w:rPr>
              <w:t>特别</w:t>
            </w:r>
            <w:r w:rsidRPr="00485857">
              <w:rPr>
                <w:rFonts w:ascii="SimSun" w:eastAsia="SimSun" w:hAnsi="SimSun" w:cs="Arial" w:hint="eastAsia"/>
                <w:color w:val="000000"/>
                <w:sz w:val="16"/>
                <w:szCs w:val="21"/>
                <w:lang w:eastAsia="zh-CN"/>
              </w:rPr>
              <w:t>是中小企业的西班牙语知识产权服务</w:t>
            </w:r>
            <w:r w:rsidRPr="00485857">
              <w:rPr>
                <w:rFonts w:ascii="SimSun" w:eastAsia="SimSun" w:hAnsi="SimSun" w:cs="Arial"/>
                <w:color w:val="000000"/>
                <w:sz w:val="16"/>
                <w:szCs w:val="21"/>
                <w:lang w:eastAsia="zh-CN"/>
              </w:rPr>
              <w:t>平台</w:t>
            </w:r>
          </w:p>
        </w:tc>
        <w:tc>
          <w:tcPr>
            <w:tcW w:w="1134" w:type="dxa"/>
            <w:tcBorders>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w:t>
            </w:r>
            <w:r w:rsidRPr="00485857">
              <w:rPr>
                <w:rFonts w:ascii="SimSun" w:eastAsia="SimSun" w:hAnsi="SimSun" w:cs="Arial" w:hint="eastAsia"/>
                <w:color w:val="000000"/>
                <w:sz w:val="16"/>
                <w:szCs w:val="21"/>
                <w:lang w:eastAsia="zh-CN"/>
              </w:rPr>
              <w:t>1</w:t>
            </w:r>
            <w:r w:rsidRPr="00485857">
              <w:rPr>
                <w:rFonts w:ascii="SimSun" w:eastAsia="SimSun" w:hAnsi="SimSun" w:cs="Arial"/>
                <w:color w:val="000000"/>
                <w:sz w:val="16"/>
                <w:szCs w:val="21"/>
                <w:lang w:eastAsia="zh-CN"/>
              </w:rPr>
              <w:t>月至</w:t>
            </w:r>
            <w:r w:rsidRPr="00485857">
              <w:rPr>
                <w:rFonts w:ascii="SimSun" w:eastAsia="SimSun" w:hAnsi="SimSun" w:cs="Arial" w:hint="eastAsia"/>
                <w:color w:val="000000"/>
                <w:sz w:val="16"/>
                <w:szCs w:val="21"/>
                <w:lang w:eastAsia="zh-CN"/>
              </w:rPr>
              <w:t>12</w:t>
            </w:r>
            <w:r w:rsidRPr="00485857">
              <w:rPr>
                <w:rFonts w:ascii="SimSun" w:eastAsia="SimSun" w:hAnsi="SimSun" w:cs="Arial"/>
                <w:color w:val="000000"/>
                <w:sz w:val="16"/>
                <w:szCs w:val="21"/>
                <w:lang w:eastAsia="zh-CN"/>
              </w:rPr>
              <w:t>月</w:t>
            </w:r>
          </w:p>
          <w:p w:rsidR="000F58B0" w:rsidRPr="00485857" w:rsidRDefault="002A300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r w:rsidR="000F58B0" w:rsidRPr="00485857">
              <w:rPr>
                <w:rFonts w:ascii="SimSun" w:eastAsia="SimSun" w:hAnsi="SimSun" w:cs="Arial"/>
                <w:color w:val="000000"/>
                <w:sz w:val="16"/>
                <w:szCs w:val="21"/>
                <w:lang w:eastAsia="zh-CN"/>
              </w:rPr>
              <w:t>进行中</w:t>
            </w:r>
            <w:r w:rsidR="00B03A40" w:rsidRPr="00485857">
              <w:rPr>
                <w:rFonts w:ascii="SimSun" w:eastAsia="SimSun" w:hAnsi="SimSun" w:cs="Arial"/>
                <w:color w:val="000000"/>
                <w:sz w:val="16"/>
                <w:szCs w:val="21"/>
                <w:lang w:eastAsia="zh-CN"/>
              </w:rPr>
              <w:t>）</w:t>
            </w:r>
          </w:p>
        </w:tc>
        <w:tc>
          <w:tcPr>
            <w:tcW w:w="2126" w:type="dxa"/>
            <w:tcBorders>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所有伊比利亚-美洲国家</w:t>
            </w:r>
          </w:p>
        </w:tc>
        <w:tc>
          <w:tcPr>
            <w:tcW w:w="4678" w:type="dxa"/>
            <w:tcBorders>
              <w:bottom w:val="nil"/>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加强能力，促进</w:t>
            </w:r>
            <w:r w:rsidRPr="00485857">
              <w:rPr>
                <w:rFonts w:ascii="SimSun" w:eastAsia="SimSun" w:hAnsi="SimSun" w:cs="Arial" w:hint="eastAsia"/>
                <w:sz w:val="16"/>
                <w:szCs w:val="21"/>
                <w:lang w:eastAsia="zh-CN"/>
              </w:rPr>
              <w:t>将</w:t>
            </w:r>
            <w:r w:rsidRPr="00485857">
              <w:rPr>
                <w:rFonts w:ascii="SimSun" w:eastAsia="SimSun" w:hAnsi="SimSun" w:cs="Arial"/>
                <w:sz w:val="16"/>
                <w:szCs w:val="21"/>
                <w:lang w:eastAsia="zh-CN"/>
              </w:rPr>
              <w:t>知识产权作为企业的重要工具利用。</w:t>
            </w:r>
          </w:p>
        </w:tc>
      </w:tr>
      <w:tr w:rsidR="000F58B0" w:rsidRPr="00571D2C" w:rsidTr="00061B2A">
        <w:tc>
          <w:tcPr>
            <w:tcW w:w="9781" w:type="dxa"/>
            <w:gridSpan w:val="4"/>
            <w:tcBorders>
              <w:top w:val="single" w:sz="4" w:space="0" w:color="000000"/>
              <w:bottom w:val="single" w:sz="4" w:space="0" w:color="000000"/>
            </w:tcBorders>
            <w:shd w:val="clear" w:color="auto" w:fill="C6D9F1"/>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21"/>
                <w:lang w:eastAsia="zh-CN"/>
              </w:rPr>
            </w:pPr>
            <w:r w:rsidRPr="002E124A">
              <w:rPr>
                <w:rFonts w:ascii="SimSun" w:eastAsia="SimSun" w:hAnsi="SimSun" w:cs="Arial" w:hint="eastAsia"/>
                <w:b/>
                <w:bCs/>
                <w:color w:val="000000"/>
                <w:sz w:val="16"/>
                <w:szCs w:val="21"/>
                <w:lang w:eastAsia="zh-CN"/>
              </w:rPr>
              <w:t>成</w:t>
            </w:r>
            <w:r w:rsidRPr="002E124A">
              <w:rPr>
                <w:rFonts w:ascii="SimSun" w:eastAsia="SimSun" w:hAnsi="SimSun" w:cs="Arial"/>
                <w:b/>
                <w:bCs/>
                <w:color w:val="000000"/>
                <w:sz w:val="16"/>
                <w:szCs w:val="21"/>
                <w:lang w:eastAsia="zh-CN"/>
              </w:rPr>
              <w:t xml:space="preserve">  </w:t>
            </w:r>
            <w:r w:rsidRPr="002E124A">
              <w:rPr>
                <w:rFonts w:ascii="SimSun" w:eastAsia="SimSun" w:hAnsi="SimSun" w:cs="Arial" w:hint="eastAsia"/>
                <w:b/>
                <w:bCs/>
                <w:color w:val="000000"/>
                <w:sz w:val="16"/>
                <w:szCs w:val="21"/>
                <w:lang w:eastAsia="zh-CN"/>
              </w:rPr>
              <w:t>果</w:t>
            </w:r>
            <w:r w:rsidR="00FB0D9C" w:rsidRPr="002E124A">
              <w:rPr>
                <w:rFonts w:ascii="SimSun" w:eastAsia="SimSun" w:hAnsi="SimSun" w:cs="Arial"/>
                <w:b/>
                <w:bCs/>
                <w:color w:val="000000"/>
                <w:sz w:val="16"/>
                <w:szCs w:val="21"/>
                <w:lang w:eastAsia="zh-CN"/>
              </w:rPr>
              <w:t>：</w:t>
            </w:r>
            <w:r w:rsidRPr="00485857">
              <w:rPr>
                <w:rFonts w:ascii="SimSun" w:eastAsia="SimSun" w:hAnsi="SimSun" w:cs="Arial"/>
                <w:b/>
                <w:bCs/>
                <w:color w:val="000000"/>
                <w:sz w:val="16"/>
                <w:szCs w:val="21"/>
                <w:lang w:eastAsia="zh-CN"/>
              </w:rPr>
              <w:tab/>
            </w:r>
            <w:r w:rsidRPr="00485857">
              <w:rPr>
                <w:rFonts w:ascii="SimSun" w:eastAsia="SimSun" w:hAnsi="SimSun" w:cs="SimSun" w:hint="eastAsia"/>
                <w:color w:val="000000"/>
                <w:sz w:val="16"/>
                <w:szCs w:val="21"/>
                <w:lang w:eastAsia="zh-CN"/>
              </w:rPr>
              <w:t>三</w:t>
            </w:r>
            <w:r w:rsidRPr="00485857">
              <w:rPr>
                <w:rFonts w:ascii="SimSun" w:eastAsia="SimSun" w:hAnsi="SimSun" w:cs="Arial"/>
                <w:color w:val="000000"/>
                <w:sz w:val="16"/>
                <w:szCs w:val="21"/>
                <w:lang w:eastAsia="zh-CN"/>
              </w:rPr>
              <w:t>.4</w:t>
            </w:r>
            <w:r w:rsidRPr="00485857">
              <w:rPr>
                <w:rFonts w:ascii="SimSun" w:eastAsia="SimSun" w:hAnsi="SimSun" w:cs="SimSun" w:hint="eastAsia"/>
                <w:color w:val="000000"/>
                <w:sz w:val="16"/>
                <w:szCs w:val="21"/>
                <w:lang w:eastAsia="zh-CN"/>
              </w:rPr>
              <w:t>符合发展中国家和最不发达国家需求的合作机制与计划得到加强</w:t>
            </w:r>
          </w:p>
        </w:tc>
      </w:tr>
      <w:tr w:rsidR="000F58B0" w:rsidRPr="00571D2C" w:rsidTr="00061B2A">
        <w:tc>
          <w:tcPr>
            <w:tcW w:w="1843"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活  动</w:t>
            </w:r>
          </w:p>
        </w:tc>
        <w:tc>
          <w:tcPr>
            <w:tcW w:w="1134"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日  期</w:t>
            </w:r>
          </w:p>
        </w:tc>
        <w:tc>
          <w:tcPr>
            <w:tcW w:w="2126"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承办国/接收方</w:t>
            </w:r>
          </w:p>
        </w:tc>
        <w:tc>
          <w:tcPr>
            <w:tcW w:w="4678"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目的/描述</w:t>
            </w:r>
          </w:p>
        </w:tc>
      </w:tr>
      <w:tr w:rsidR="000F58B0" w:rsidRPr="00571D2C" w:rsidTr="00061B2A">
        <w:tc>
          <w:tcPr>
            <w:tcW w:w="1843"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hint="eastAsia"/>
                <w:color w:val="000000"/>
                <w:sz w:val="16"/>
                <w:szCs w:val="21"/>
                <w:lang w:eastAsia="zh-CN"/>
              </w:rPr>
              <w:t>就</w:t>
            </w:r>
            <w:r w:rsidRPr="00485857">
              <w:rPr>
                <w:rFonts w:ascii="SimSun" w:eastAsia="SimSun" w:hAnsi="SimSun" w:cs="Arial"/>
                <w:color w:val="000000"/>
                <w:sz w:val="16"/>
                <w:szCs w:val="21"/>
                <w:lang w:eastAsia="zh-CN"/>
              </w:rPr>
              <w:t>外部专家顾问建议的情况分析和行动计划</w:t>
            </w:r>
            <w:r w:rsidRPr="00485857">
              <w:rPr>
                <w:rFonts w:ascii="SimSun" w:eastAsia="SimSun" w:hAnsi="SimSun" w:cs="Arial" w:hint="eastAsia"/>
                <w:color w:val="000000"/>
                <w:sz w:val="16"/>
                <w:szCs w:val="21"/>
                <w:lang w:eastAsia="zh-CN"/>
              </w:rPr>
              <w:t>做准备</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w:t>
            </w:r>
            <w:r w:rsidRPr="00485857">
              <w:rPr>
                <w:rFonts w:ascii="SimSun" w:eastAsia="SimSun" w:hAnsi="SimSun" w:cs="Arial" w:hint="eastAsia"/>
                <w:color w:val="000000"/>
                <w:sz w:val="16"/>
                <w:szCs w:val="21"/>
                <w:lang w:eastAsia="zh-CN"/>
              </w:rPr>
              <w:t>1</w:t>
            </w:r>
            <w:r w:rsidRPr="00485857">
              <w:rPr>
                <w:rFonts w:ascii="SimSun" w:eastAsia="SimSun" w:hAnsi="SimSun" w:cs="Arial"/>
                <w:color w:val="000000"/>
                <w:sz w:val="16"/>
                <w:szCs w:val="21"/>
                <w:lang w:eastAsia="zh-CN"/>
              </w:rPr>
              <w:t>月至</w:t>
            </w:r>
            <w:r w:rsidRPr="00485857">
              <w:rPr>
                <w:rFonts w:ascii="SimSun" w:eastAsia="SimSun" w:hAnsi="SimSun" w:cs="Arial" w:hint="eastAsia"/>
                <w:color w:val="000000"/>
                <w:sz w:val="16"/>
                <w:szCs w:val="21"/>
                <w:lang w:eastAsia="zh-CN"/>
              </w:rPr>
              <w:t>12</w:t>
            </w:r>
            <w:r w:rsidRPr="00485857">
              <w:rPr>
                <w:rFonts w:ascii="SimSun" w:eastAsia="SimSun" w:hAnsi="SimSun" w:cs="Arial"/>
                <w:color w:val="000000"/>
                <w:sz w:val="16"/>
                <w:szCs w:val="21"/>
                <w:lang w:eastAsia="zh-CN"/>
              </w:rPr>
              <w:t>月</w:t>
            </w:r>
          </w:p>
          <w:p w:rsidR="000F58B0" w:rsidRPr="00485857" w:rsidRDefault="002A300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r w:rsidR="000F58B0" w:rsidRPr="00485857">
              <w:rPr>
                <w:rFonts w:ascii="SimSun" w:eastAsia="SimSun" w:hAnsi="SimSun" w:cs="Arial"/>
                <w:color w:val="000000"/>
                <w:sz w:val="16"/>
                <w:szCs w:val="21"/>
                <w:lang w:eastAsia="zh-CN"/>
              </w:rPr>
              <w:t>进行中</w:t>
            </w:r>
            <w:r w:rsidR="00B03A40" w:rsidRPr="00485857">
              <w:rPr>
                <w:rFonts w:ascii="SimSun" w:eastAsia="SimSun" w:hAnsi="SimSun" w:cs="Arial"/>
                <w:color w:val="000000"/>
                <w:sz w:val="16"/>
                <w:szCs w:val="21"/>
                <w:lang w:eastAsia="zh-CN"/>
              </w:rPr>
              <w:t>）</w:t>
            </w:r>
          </w:p>
        </w:tc>
        <w:tc>
          <w:tcPr>
            <w:tcW w:w="2126"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所有伊比利亚-美洲国家</w:t>
            </w:r>
          </w:p>
        </w:tc>
        <w:tc>
          <w:tcPr>
            <w:tcW w:w="4678"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设计路线图</w:t>
            </w:r>
            <w:r w:rsidRPr="00485857">
              <w:rPr>
                <w:rFonts w:ascii="SimSun" w:eastAsia="SimSun" w:hAnsi="SimSun" w:cs="Arial" w:hint="eastAsia"/>
                <w:sz w:val="16"/>
                <w:szCs w:val="21"/>
                <w:lang w:eastAsia="zh-CN"/>
              </w:rPr>
              <w:t>来</w:t>
            </w:r>
            <w:r w:rsidRPr="00485857">
              <w:rPr>
                <w:rFonts w:ascii="SimSun" w:eastAsia="SimSun" w:hAnsi="SimSun" w:cs="Arial"/>
                <w:sz w:val="16"/>
                <w:szCs w:val="21"/>
                <w:lang w:eastAsia="zh-CN"/>
              </w:rPr>
              <w:t>加强国家信息服务的开发</w:t>
            </w:r>
            <w:r w:rsidRPr="00485857">
              <w:rPr>
                <w:rFonts w:ascii="SimSun" w:eastAsia="SimSun" w:hAnsi="SimSun" w:cs="Arial" w:hint="eastAsia"/>
                <w:sz w:val="16"/>
                <w:szCs w:val="21"/>
                <w:lang w:eastAsia="zh-CN"/>
              </w:rPr>
              <w:t>，设计</w:t>
            </w:r>
            <w:r w:rsidRPr="00485857">
              <w:rPr>
                <w:rFonts w:ascii="SimSun" w:eastAsia="SimSun" w:hAnsi="SimSun" w:cs="Arial"/>
                <w:sz w:val="16"/>
                <w:szCs w:val="21"/>
                <w:lang w:eastAsia="zh-CN"/>
              </w:rPr>
              <w:t>实施时间表以加强国家能力。</w:t>
            </w:r>
          </w:p>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知识产权局之间的横向合作，以减少有关信息化质量管理</w:t>
            </w:r>
            <w:r w:rsidRPr="00485857">
              <w:rPr>
                <w:rFonts w:ascii="SimSun" w:eastAsia="SimSun" w:hAnsi="SimSun" w:cs="Arial" w:hint="eastAsia"/>
                <w:sz w:val="16"/>
                <w:szCs w:val="21"/>
                <w:lang w:eastAsia="zh-CN"/>
              </w:rPr>
              <w:t>的</w:t>
            </w:r>
            <w:r w:rsidRPr="00485857">
              <w:rPr>
                <w:rFonts w:ascii="SimSun" w:eastAsia="SimSun" w:hAnsi="SimSun" w:cs="Arial"/>
                <w:sz w:val="16"/>
                <w:szCs w:val="21"/>
                <w:lang w:eastAsia="zh-CN"/>
              </w:rPr>
              <w:t>不对称。顾问的任务是：</w:t>
            </w:r>
            <w:r w:rsidR="002A3000" w:rsidRPr="00485857">
              <w:rPr>
                <w:rFonts w:ascii="SimSun" w:eastAsia="SimSun" w:hAnsi="SimSun" w:cs="Arial"/>
                <w:sz w:val="16"/>
                <w:szCs w:val="21"/>
                <w:lang w:eastAsia="zh-CN"/>
              </w:rPr>
              <w:t>（</w:t>
            </w:r>
            <w:r w:rsidRPr="00485857">
              <w:rPr>
                <w:rFonts w:ascii="SimSun" w:eastAsia="SimSun" w:hAnsi="SimSun" w:cs="Arial" w:hint="eastAsia"/>
                <w:sz w:val="16"/>
                <w:szCs w:val="21"/>
                <w:lang w:eastAsia="zh-CN"/>
              </w:rPr>
              <w:t>一</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检测质量管理和信息技术之间</w:t>
            </w:r>
            <w:r w:rsidRPr="00485857">
              <w:rPr>
                <w:rFonts w:ascii="SimSun" w:eastAsia="SimSun" w:hAnsi="SimSun" w:cs="Arial" w:hint="eastAsia"/>
                <w:sz w:val="16"/>
                <w:szCs w:val="21"/>
                <w:lang w:eastAsia="zh-CN"/>
              </w:rPr>
              <w:t>的</w:t>
            </w:r>
            <w:r w:rsidRPr="00485857">
              <w:rPr>
                <w:rFonts w:ascii="SimSun" w:eastAsia="SimSun" w:hAnsi="SimSun" w:cs="Arial"/>
                <w:sz w:val="16"/>
                <w:szCs w:val="21"/>
                <w:lang w:eastAsia="zh-CN"/>
              </w:rPr>
              <w:t>不对称；</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二</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设计旨在通过培训消除不对称的行动</w:t>
            </w:r>
            <w:r w:rsidRPr="00485857">
              <w:rPr>
                <w:rFonts w:ascii="SimSun" w:eastAsia="SimSun" w:hAnsi="SimSun" w:cs="Arial" w:hint="eastAsia"/>
                <w:sz w:val="16"/>
                <w:szCs w:val="21"/>
                <w:lang w:eastAsia="zh-CN"/>
              </w:rPr>
              <w:t>项目</w:t>
            </w:r>
            <w:r w:rsidRPr="00485857">
              <w:rPr>
                <w:rFonts w:ascii="SimSun" w:eastAsia="SimSun" w:hAnsi="SimSun" w:cs="Arial"/>
                <w:sz w:val="16"/>
                <w:szCs w:val="21"/>
                <w:lang w:eastAsia="zh-CN"/>
              </w:rPr>
              <w:t>；</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三</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协调该项目的实施。</w:t>
            </w:r>
          </w:p>
        </w:tc>
      </w:tr>
      <w:tr w:rsidR="000F58B0" w:rsidRPr="00571D2C" w:rsidTr="00061B2A">
        <w:tc>
          <w:tcPr>
            <w:tcW w:w="1843"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鼓励拉丁美洲的</w:t>
            </w:r>
            <w:r w:rsidRPr="00485857">
              <w:rPr>
                <w:rFonts w:ascii="SimSun" w:eastAsia="SimSun" w:hAnsi="SimSun" w:cs="Arial" w:hint="eastAsia"/>
                <w:color w:val="000000"/>
                <w:sz w:val="16"/>
                <w:szCs w:val="21"/>
                <w:lang w:eastAsia="zh-CN"/>
              </w:rPr>
              <w:t>知识产权局</w:t>
            </w:r>
            <w:r w:rsidRPr="00485857">
              <w:rPr>
                <w:rFonts w:ascii="SimSun" w:eastAsia="SimSun" w:hAnsi="SimSun" w:cs="Arial"/>
                <w:color w:val="000000"/>
                <w:sz w:val="16"/>
                <w:szCs w:val="21"/>
                <w:lang w:eastAsia="zh-CN"/>
              </w:rPr>
              <w:t>间合作创建成员国平台，以促进经验和</w:t>
            </w:r>
            <w:r w:rsidRPr="00485857">
              <w:rPr>
                <w:rFonts w:ascii="SimSun" w:eastAsia="SimSun" w:hAnsi="SimSun" w:cs="Arial" w:hint="eastAsia"/>
                <w:color w:val="000000"/>
                <w:sz w:val="16"/>
                <w:szCs w:val="21"/>
                <w:lang w:eastAsia="zh-CN"/>
              </w:rPr>
              <w:t>最佳实践</w:t>
            </w:r>
            <w:r w:rsidRPr="00485857">
              <w:rPr>
                <w:rFonts w:ascii="SimSun" w:eastAsia="SimSun" w:hAnsi="SimSun" w:cs="Arial"/>
                <w:color w:val="000000"/>
                <w:sz w:val="16"/>
                <w:szCs w:val="21"/>
                <w:lang w:eastAsia="zh-CN"/>
              </w:rPr>
              <w:t>的交流。</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w:t>
            </w:r>
            <w:r w:rsidRPr="00485857">
              <w:rPr>
                <w:rFonts w:ascii="SimSun" w:eastAsia="SimSun" w:hAnsi="SimSun" w:cs="Arial" w:hint="eastAsia"/>
                <w:color w:val="000000"/>
                <w:sz w:val="16"/>
                <w:szCs w:val="21"/>
                <w:lang w:eastAsia="zh-CN"/>
              </w:rPr>
              <w:t>1</w:t>
            </w:r>
            <w:r w:rsidRPr="00485857">
              <w:rPr>
                <w:rFonts w:ascii="SimSun" w:eastAsia="SimSun" w:hAnsi="SimSun" w:cs="Arial"/>
                <w:color w:val="000000"/>
                <w:sz w:val="16"/>
                <w:szCs w:val="21"/>
                <w:lang w:eastAsia="zh-CN"/>
              </w:rPr>
              <w:t>月至</w:t>
            </w:r>
            <w:r w:rsidRPr="00485857">
              <w:rPr>
                <w:rFonts w:ascii="SimSun" w:eastAsia="SimSun" w:hAnsi="SimSun" w:cs="Arial" w:hint="eastAsia"/>
                <w:color w:val="000000"/>
                <w:sz w:val="16"/>
                <w:szCs w:val="21"/>
                <w:lang w:eastAsia="zh-CN"/>
              </w:rPr>
              <w:t>12</w:t>
            </w:r>
            <w:r w:rsidRPr="00485857">
              <w:rPr>
                <w:rFonts w:ascii="SimSun" w:eastAsia="SimSun" w:hAnsi="SimSun" w:cs="Arial"/>
                <w:color w:val="000000"/>
                <w:sz w:val="16"/>
                <w:szCs w:val="21"/>
                <w:lang w:eastAsia="zh-CN"/>
              </w:rPr>
              <w:t>月</w:t>
            </w:r>
          </w:p>
          <w:p w:rsidR="000F58B0" w:rsidRPr="00485857" w:rsidRDefault="002A300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r w:rsidR="000F58B0" w:rsidRPr="00485857">
              <w:rPr>
                <w:rFonts w:ascii="SimSun" w:eastAsia="SimSun" w:hAnsi="SimSun" w:cs="Arial"/>
                <w:color w:val="000000"/>
                <w:sz w:val="16"/>
                <w:szCs w:val="21"/>
                <w:lang w:eastAsia="zh-CN"/>
              </w:rPr>
              <w:t>进行中</w:t>
            </w:r>
            <w:r w:rsidR="00B03A40" w:rsidRPr="00485857">
              <w:rPr>
                <w:rFonts w:ascii="SimSun" w:eastAsia="SimSun" w:hAnsi="SimSun" w:cs="Arial"/>
                <w:color w:val="000000"/>
                <w:sz w:val="16"/>
                <w:szCs w:val="21"/>
                <w:lang w:eastAsia="zh-CN"/>
              </w:rPr>
              <w:t>）</w:t>
            </w:r>
          </w:p>
        </w:tc>
        <w:tc>
          <w:tcPr>
            <w:tcW w:w="2126"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所有伊比利亚-美洲国家</w:t>
            </w:r>
          </w:p>
        </w:tc>
        <w:tc>
          <w:tcPr>
            <w:tcW w:w="4678"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w:t>
            </w:r>
            <w:r w:rsidRPr="00485857">
              <w:rPr>
                <w:rFonts w:ascii="SimSun" w:eastAsia="SimSun" w:hAnsi="SimSun" w:cs="Arial" w:hint="eastAsia"/>
                <w:sz w:val="16"/>
                <w:szCs w:val="21"/>
                <w:lang w:eastAsia="zh-CN"/>
              </w:rPr>
              <w:t>促进不同局</w:t>
            </w:r>
            <w:proofErr w:type="gramStart"/>
            <w:r w:rsidRPr="00485857">
              <w:rPr>
                <w:rFonts w:ascii="SimSun" w:eastAsia="SimSun" w:hAnsi="SimSun" w:cs="Arial" w:hint="eastAsia"/>
                <w:sz w:val="16"/>
                <w:szCs w:val="21"/>
                <w:lang w:eastAsia="zh-CN"/>
              </w:rPr>
              <w:t>间下列</w:t>
            </w:r>
            <w:proofErr w:type="gramEnd"/>
            <w:r w:rsidRPr="00485857">
              <w:rPr>
                <w:rFonts w:ascii="SimSun" w:eastAsia="SimSun" w:hAnsi="SimSun" w:cs="Arial" w:hint="eastAsia"/>
                <w:sz w:val="16"/>
                <w:szCs w:val="21"/>
                <w:lang w:eastAsia="zh-CN"/>
              </w:rPr>
              <w:t>最佳实践的实质性交流</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一</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质量管理；</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二</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网上</w:t>
            </w:r>
            <w:r w:rsidRPr="00485857">
              <w:rPr>
                <w:rFonts w:ascii="SimSun" w:eastAsia="SimSun" w:hAnsi="SimSun" w:cs="Arial" w:hint="eastAsia"/>
                <w:sz w:val="16"/>
                <w:szCs w:val="21"/>
                <w:lang w:eastAsia="zh-CN"/>
              </w:rPr>
              <w:t>注册</w:t>
            </w:r>
            <w:r w:rsidRPr="00485857">
              <w:rPr>
                <w:rFonts w:ascii="SimSun" w:eastAsia="SimSun" w:hAnsi="SimSun" w:cs="Arial"/>
                <w:sz w:val="16"/>
                <w:szCs w:val="21"/>
                <w:lang w:eastAsia="zh-CN"/>
              </w:rPr>
              <w:t>服务和信息</w:t>
            </w:r>
            <w:r w:rsidRPr="00485857">
              <w:rPr>
                <w:rFonts w:ascii="SimSun" w:eastAsia="SimSun" w:hAnsi="SimSun" w:cs="Arial" w:hint="eastAsia"/>
                <w:sz w:val="16"/>
                <w:szCs w:val="21"/>
                <w:lang w:eastAsia="zh-CN"/>
              </w:rPr>
              <w:t>的组织</w:t>
            </w:r>
            <w:r w:rsidRPr="00485857">
              <w:rPr>
                <w:rFonts w:ascii="SimSun" w:eastAsia="SimSun" w:hAnsi="SimSun" w:cs="Arial"/>
                <w:sz w:val="16"/>
                <w:szCs w:val="21"/>
                <w:lang w:eastAsia="zh-CN"/>
              </w:rPr>
              <w:t>；</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三</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数据库</w:t>
            </w:r>
            <w:r w:rsidRPr="00485857">
              <w:rPr>
                <w:rFonts w:ascii="SimSun" w:eastAsia="SimSun" w:hAnsi="SimSun" w:cs="Arial" w:hint="eastAsia"/>
                <w:sz w:val="16"/>
                <w:szCs w:val="21"/>
                <w:lang w:eastAsia="zh-CN"/>
              </w:rPr>
              <w:t>提供</w:t>
            </w:r>
            <w:r w:rsidRPr="00485857">
              <w:rPr>
                <w:rFonts w:ascii="SimSun" w:eastAsia="SimSun" w:hAnsi="SimSun" w:cs="Arial"/>
                <w:sz w:val="16"/>
                <w:szCs w:val="21"/>
                <w:lang w:eastAsia="zh-CN"/>
              </w:rPr>
              <w:t>；</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四</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专利，设计和商标审查；</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五</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技术和商业信息服务机构；</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六</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培训计划组织；及</w:t>
            </w:r>
            <w:r w:rsidR="002A3000" w:rsidRPr="00485857">
              <w:rPr>
                <w:rFonts w:ascii="SimSun" w:eastAsia="SimSun" w:hAnsi="SimSun" w:cs="Arial"/>
                <w:sz w:val="16"/>
                <w:szCs w:val="21"/>
                <w:lang w:eastAsia="zh-CN"/>
              </w:rPr>
              <w:t>（</w:t>
            </w:r>
            <w:r w:rsidRPr="00485857">
              <w:rPr>
                <w:rFonts w:ascii="SimSun" w:eastAsia="SimSun" w:hAnsi="SimSun" w:cs="Arial" w:hint="eastAsia"/>
                <w:sz w:val="16"/>
                <w:szCs w:val="21"/>
                <w:lang w:eastAsia="zh-CN"/>
              </w:rPr>
              <w:t>七</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提供调解或仲裁。</w:t>
            </w:r>
          </w:p>
        </w:tc>
      </w:tr>
    </w:tbl>
    <w:p w:rsidR="000F58B0" w:rsidRPr="000F58B0" w:rsidRDefault="000F58B0" w:rsidP="000F58B0">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0F58B0">
        <w:rPr>
          <w:rFonts w:ascii="SimHei" w:eastAsia="SimHei" w:hAnsi="SimHei" w:cs="Arial"/>
          <w:bCs/>
          <w:color w:val="000000"/>
          <w:sz w:val="21"/>
          <w:szCs w:val="21"/>
          <w:lang w:eastAsia="zh-CN"/>
        </w:rPr>
        <w:t>2015</w:t>
      </w:r>
      <w:r w:rsidRPr="000F58B0">
        <w:rPr>
          <w:rFonts w:ascii="SimHei" w:eastAsia="SimHei" w:hAnsi="SimHei" w:cs="Arial" w:hint="eastAsia"/>
          <w:bCs/>
          <w:color w:val="000000"/>
          <w:sz w:val="21"/>
          <w:szCs w:val="21"/>
          <w:lang w:eastAsia="zh-CN"/>
        </w:rPr>
        <w:t>年伊比利亚美洲知识产权捐助</w:t>
      </w:r>
      <w:proofErr w:type="gramStart"/>
      <w:r w:rsidRPr="000F58B0">
        <w:rPr>
          <w:rFonts w:ascii="SimHei" w:eastAsia="SimHei" w:hAnsi="SimHei" w:cs="Arial" w:hint="eastAsia"/>
          <w:bCs/>
          <w:color w:val="000000"/>
          <w:sz w:val="21"/>
          <w:szCs w:val="21"/>
          <w:lang w:eastAsia="zh-CN"/>
        </w:rPr>
        <w:t>方贡献</w:t>
      </w:r>
      <w:proofErr w:type="gramEnd"/>
      <w:r w:rsidRPr="000F58B0">
        <w:rPr>
          <w:rFonts w:ascii="SimHei" w:eastAsia="SimHei" w:hAnsi="SimHei" w:cs="Arial" w:hint="eastAsia"/>
          <w:bCs/>
          <w:color w:val="000000"/>
          <w:sz w:val="21"/>
          <w:szCs w:val="21"/>
          <w:lang w:eastAsia="zh-CN"/>
        </w:rPr>
        <w:t>和支出</w:t>
      </w:r>
    </w:p>
    <w:tbl>
      <w:tblPr>
        <w:tblW w:w="9791" w:type="dxa"/>
        <w:tblInd w:w="98" w:type="dxa"/>
        <w:tblLook w:val="04A0" w:firstRow="1" w:lastRow="0" w:firstColumn="1" w:lastColumn="0" w:noHBand="0" w:noVBand="1"/>
      </w:tblPr>
      <w:tblGrid>
        <w:gridCol w:w="2040"/>
        <w:gridCol w:w="1640"/>
        <w:gridCol w:w="1860"/>
        <w:gridCol w:w="1780"/>
        <w:gridCol w:w="2471"/>
      </w:tblGrid>
      <w:tr w:rsidR="000F58B0" w:rsidRPr="00571D2C" w:rsidTr="00B56F38">
        <w:tc>
          <w:tcPr>
            <w:tcW w:w="2040" w:type="dxa"/>
            <w:tcBorders>
              <w:top w:val="single" w:sz="8" w:space="0" w:color="auto"/>
              <w:left w:val="single" w:sz="8" w:space="0" w:color="auto"/>
              <w:bottom w:val="nil"/>
              <w:right w:val="single" w:sz="8" w:space="0" w:color="auto"/>
            </w:tcBorders>
            <w:shd w:val="clear" w:color="auto" w:fill="C6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2014</w:t>
            </w:r>
            <w:r w:rsidRPr="00485857">
              <w:rPr>
                <w:rFonts w:ascii="SimSun" w:eastAsia="SimSun" w:hAnsi="SimSun" w:hint="eastAsia"/>
                <w:sz w:val="16"/>
                <w:szCs w:val="21"/>
              </w:rPr>
              <w:t>年</w:t>
            </w:r>
            <w:r w:rsidRPr="00485857">
              <w:rPr>
                <w:rFonts w:ascii="SimSun" w:eastAsia="SimSun" w:hAnsi="SimSun"/>
                <w:sz w:val="16"/>
                <w:szCs w:val="21"/>
              </w:rPr>
              <w:t>12</w:t>
            </w:r>
            <w:r w:rsidRPr="00485857">
              <w:rPr>
                <w:rFonts w:ascii="SimSun" w:eastAsia="SimSun" w:hAnsi="SimSun" w:hint="eastAsia"/>
                <w:sz w:val="16"/>
                <w:szCs w:val="21"/>
              </w:rPr>
              <w:t>月</w:t>
            </w:r>
            <w:r w:rsidRPr="00485857">
              <w:rPr>
                <w:rFonts w:ascii="SimSun" w:eastAsia="SimSun" w:hAnsi="SimSun"/>
                <w:sz w:val="16"/>
                <w:szCs w:val="21"/>
              </w:rPr>
              <w:t>31</w:t>
            </w:r>
            <w:r w:rsidRPr="00485857">
              <w:rPr>
                <w:rFonts w:ascii="SimSun" w:eastAsia="SimSun" w:hAnsi="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余</w:t>
            </w:r>
            <w:r w:rsidRPr="00485857">
              <w:rPr>
                <w:rFonts w:ascii="SimSun" w:eastAsia="SimSun" w:hAnsi="SimSun"/>
                <w:sz w:val="16"/>
                <w:szCs w:val="21"/>
              </w:rPr>
              <w:t xml:space="preserve">  </w:t>
            </w:r>
            <w:r w:rsidRPr="00485857">
              <w:rPr>
                <w:rFonts w:ascii="SimSun" w:eastAsia="SimSun" w:hAnsi="SimSun" w:hint="eastAsia"/>
                <w:sz w:val="16"/>
                <w:szCs w:val="21"/>
              </w:rPr>
              <w:t>额</w:t>
            </w:r>
          </w:p>
        </w:tc>
        <w:tc>
          <w:tcPr>
            <w:tcW w:w="1640" w:type="dxa"/>
            <w:tcBorders>
              <w:top w:val="single" w:sz="8" w:space="0" w:color="auto"/>
              <w:left w:val="nil"/>
              <w:bottom w:val="nil"/>
              <w:right w:val="single" w:sz="8" w:space="0" w:color="auto"/>
            </w:tcBorders>
            <w:shd w:val="clear" w:color="auto" w:fill="C6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年收入</w:t>
            </w:r>
          </w:p>
        </w:tc>
        <w:tc>
          <w:tcPr>
            <w:tcW w:w="1860" w:type="dxa"/>
            <w:tcBorders>
              <w:top w:val="single" w:sz="8" w:space="0" w:color="auto"/>
              <w:left w:val="nil"/>
              <w:bottom w:val="nil"/>
              <w:right w:val="single" w:sz="8" w:space="0" w:color="auto"/>
            </w:tcBorders>
            <w:shd w:val="clear" w:color="auto" w:fill="C6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年支出</w:t>
            </w:r>
          </w:p>
        </w:tc>
        <w:tc>
          <w:tcPr>
            <w:tcW w:w="1780" w:type="dxa"/>
            <w:tcBorders>
              <w:top w:val="single" w:sz="8" w:space="0" w:color="auto"/>
              <w:left w:val="nil"/>
              <w:bottom w:val="nil"/>
              <w:right w:val="single" w:sz="8" w:space="0" w:color="auto"/>
            </w:tcBorders>
            <w:shd w:val="clear" w:color="auto" w:fill="C6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偿付金额</w:t>
            </w:r>
          </w:p>
        </w:tc>
        <w:tc>
          <w:tcPr>
            <w:tcW w:w="2471" w:type="dxa"/>
            <w:tcBorders>
              <w:top w:val="single" w:sz="8" w:space="0" w:color="auto"/>
              <w:left w:val="nil"/>
              <w:bottom w:val="nil"/>
              <w:right w:val="single" w:sz="8" w:space="0" w:color="auto"/>
            </w:tcBorders>
            <w:shd w:val="clear" w:color="auto" w:fill="C6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lang w:eastAsia="zh-CN"/>
              </w:rPr>
              <w:t>2015</w:t>
            </w:r>
            <w:r w:rsidRPr="00485857">
              <w:rPr>
                <w:rFonts w:ascii="SimSun" w:eastAsia="SimSun" w:hAnsi="SimSun" w:hint="eastAsia"/>
                <w:sz w:val="16"/>
                <w:szCs w:val="21"/>
                <w:lang w:eastAsia="zh-CN"/>
              </w:rPr>
              <w:t>年</w:t>
            </w:r>
            <w:r w:rsidRPr="00485857">
              <w:rPr>
                <w:rFonts w:ascii="SimSun" w:eastAsia="SimSun" w:hAnsi="SimSun"/>
                <w:sz w:val="16"/>
                <w:szCs w:val="21"/>
                <w:lang w:eastAsia="zh-CN"/>
              </w:rPr>
              <w:t>12</w:t>
            </w:r>
            <w:r w:rsidRPr="00485857">
              <w:rPr>
                <w:rFonts w:ascii="SimSun" w:eastAsia="SimSun" w:hAnsi="SimSun" w:hint="eastAsia"/>
                <w:sz w:val="16"/>
                <w:szCs w:val="21"/>
                <w:lang w:eastAsia="zh-CN"/>
              </w:rPr>
              <w:t>月</w:t>
            </w:r>
            <w:r w:rsidRPr="00485857">
              <w:rPr>
                <w:rFonts w:ascii="SimSun" w:eastAsia="SimSun" w:hAnsi="SimSun"/>
                <w:sz w:val="16"/>
                <w:szCs w:val="21"/>
                <w:lang w:eastAsia="zh-CN"/>
              </w:rPr>
              <w:t>31</w:t>
            </w:r>
            <w:r w:rsidRPr="00485857">
              <w:rPr>
                <w:rFonts w:ascii="SimSun" w:eastAsia="SimSun" w:hAnsi="SimSun" w:hint="eastAsia"/>
                <w:sz w:val="16"/>
                <w:szCs w:val="21"/>
                <w:lang w:eastAsia="zh-CN"/>
              </w:rPr>
              <w:t>日</w:t>
            </w:r>
            <w:r w:rsidRPr="00485857">
              <w:rPr>
                <w:rFonts w:ascii="SimSun" w:eastAsia="SimSun" w:hAnsi="SimSun"/>
                <w:sz w:val="16"/>
                <w:szCs w:val="21"/>
                <w:lang w:eastAsia="zh-CN"/>
              </w:rPr>
              <w:br/>
            </w:r>
            <w:r w:rsidRPr="00485857">
              <w:rPr>
                <w:rFonts w:ascii="SimSun" w:eastAsia="SimSun" w:hAnsi="SimSun" w:hint="eastAsia"/>
                <w:sz w:val="16"/>
                <w:szCs w:val="21"/>
                <w:lang w:eastAsia="zh-CN"/>
              </w:rPr>
              <w:t>余</w:t>
            </w:r>
            <w:r w:rsidRPr="00485857">
              <w:rPr>
                <w:rFonts w:ascii="SimSun" w:eastAsia="SimSun" w:hAnsi="SimSun"/>
                <w:sz w:val="16"/>
                <w:szCs w:val="21"/>
                <w:lang w:eastAsia="zh-CN"/>
              </w:rPr>
              <w:t xml:space="preserve">  </w:t>
            </w:r>
            <w:r w:rsidRPr="00485857">
              <w:rPr>
                <w:rFonts w:ascii="SimSun" w:eastAsia="SimSun" w:hAnsi="SimSun" w:hint="eastAsia"/>
                <w:sz w:val="16"/>
                <w:szCs w:val="21"/>
                <w:lang w:eastAsia="zh-CN"/>
              </w:rPr>
              <w:t>额</w:t>
            </w:r>
          </w:p>
        </w:tc>
      </w:tr>
      <w:tr w:rsidR="000F58B0" w:rsidRPr="00571D2C" w:rsidTr="00B56F38">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232,961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13,103</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6,110</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239,955</w:t>
            </w:r>
          </w:p>
        </w:tc>
      </w:tr>
    </w:tbl>
    <w:p w:rsidR="000F58B0" w:rsidRPr="000F58B0" w:rsidRDefault="000F58B0" w:rsidP="00B56F38">
      <w:pPr>
        <w:keepNext/>
        <w:keepLines/>
        <w:adjustRightInd w:val="0"/>
        <w:spacing w:beforeLines="100" w:before="240" w:afterLines="50" w:after="120" w:line="300" w:lineRule="atLeast"/>
        <w:jc w:val="both"/>
        <w:rPr>
          <w:rFonts w:ascii="SimSun" w:eastAsia="SimSun" w:hAnsi="SimSun" w:cs="Arial"/>
          <w:b/>
          <w:sz w:val="21"/>
          <w:szCs w:val="21"/>
          <w:lang w:eastAsia="zh-CN"/>
        </w:rPr>
      </w:pPr>
      <w:r w:rsidRPr="00B56F38">
        <w:rPr>
          <w:rFonts w:ascii="SimHei" w:eastAsia="SimHei" w:hAnsi="SimHei" w:cs="Arial" w:hint="eastAsia"/>
          <w:bCs/>
          <w:color w:val="000000"/>
          <w:sz w:val="21"/>
          <w:szCs w:val="21"/>
          <w:lang w:eastAsia="zh-CN"/>
        </w:rPr>
        <w:t>意大利</w:t>
      </w:r>
    </w:p>
    <w:tbl>
      <w:tblPr>
        <w:tblW w:w="981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1984"/>
        <w:gridCol w:w="4679"/>
      </w:tblGrid>
      <w:tr w:rsidR="000F58B0" w:rsidRPr="00571D2C" w:rsidTr="002E124A">
        <w:trPr>
          <w:cantSplit/>
        </w:trPr>
        <w:tc>
          <w:tcPr>
            <w:tcW w:w="9812" w:type="dxa"/>
            <w:gridSpan w:val="4"/>
            <w:tcBorders>
              <w:top w:val="single" w:sz="4" w:space="0" w:color="000000"/>
              <w:bottom w:val="single" w:sz="4" w:space="0" w:color="000000"/>
            </w:tcBorders>
            <w:shd w:val="clear" w:color="auto" w:fill="C6D9F1" w:themeFill="text2" w:themeFillTint="33"/>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21"/>
                <w:lang w:eastAsia="zh-CN"/>
              </w:rPr>
            </w:pPr>
            <w:r w:rsidRPr="002E124A">
              <w:rPr>
                <w:rFonts w:ascii="SimSun" w:eastAsia="SimSun" w:hAnsi="SimSun" w:cs="Arial" w:hint="eastAsia"/>
                <w:b/>
                <w:bCs/>
                <w:color w:val="000000"/>
                <w:sz w:val="16"/>
                <w:szCs w:val="21"/>
                <w:lang w:eastAsia="zh-CN"/>
              </w:rPr>
              <w:t>成</w:t>
            </w:r>
            <w:r w:rsidRPr="002E124A">
              <w:rPr>
                <w:rFonts w:ascii="SimSun" w:eastAsia="SimSun" w:hAnsi="SimSun" w:cs="Arial"/>
                <w:b/>
                <w:bCs/>
                <w:color w:val="000000"/>
                <w:sz w:val="16"/>
                <w:szCs w:val="21"/>
                <w:lang w:eastAsia="zh-CN"/>
              </w:rPr>
              <w:t xml:space="preserve">  </w:t>
            </w:r>
            <w:r w:rsidRPr="002E124A">
              <w:rPr>
                <w:rFonts w:ascii="SimSun" w:eastAsia="SimSun" w:hAnsi="SimSun" w:cs="Arial" w:hint="eastAsia"/>
                <w:b/>
                <w:bCs/>
                <w:color w:val="000000"/>
                <w:sz w:val="16"/>
                <w:szCs w:val="21"/>
                <w:lang w:eastAsia="zh-CN"/>
              </w:rPr>
              <w:t>果：</w:t>
            </w:r>
            <w:r w:rsidRPr="00485857">
              <w:rPr>
                <w:rFonts w:ascii="SimSun" w:eastAsia="SimSun" w:hAnsi="SimSun" w:cs="Arial"/>
                <w:b/>
                <w:bCs/>
                <w:color w:val="000000"/>
                <w:sz w:val="16"/>
                <w:szCs w:val="21"/>
                <w:lang w:eastAsia="zh-CN"/>
              </w:rPr>
              <w:tab/>
            </w:r>
            <w:r w:rsidRPr="00485857">
              <w:rPr>
                <w:rFonts w:ascii="SimSun" w:eastAsia="SimSun" w:hAnsi="SimSun" w:cs="SimSun" w:hint="eastAsia"/>
                <w:color w:val="000000"/>
                <w:sz w:val="16"/>
                <w:szCs w:val="21"/>
                <w:lang w:eastAsia="zh-CN"/>
              </w:rPr>
              <w:t>四</w:t>
            </w:r>
            <w:r w:rsidRPr="00485857">
              <w:rPr>
                <w:rFonts w:ascii="SimSun" w:eastAsia="SimSun" w:hAnsi="SimSun" w:cs="Arial"/>
                <w:color w:val="000000"/>
                <w:sz w:val="16"/>
                <w:szCs w:val="21"/>
                <w:lang w:eastAsia="zh-CN"/>
              </w:rPr>
              <w:t>.2</w:t>
            </w:r>
            <w:r w:rsidRPr="00485857">
              <w:rPr>
                <w:rFonts w:ascii="SimSun" w:eastAsia="SimSun" w:hAnsi="SimSun" w:cs="SimSun" w:hint="eastAsia"/>
                <w:color w:val="000000"/>
                <w:sz w:val="16"/>
                <w:szCs w:val="21"/>
                <w:lang w:eastAsia="zh-CN"/>
              </w:rPr>
              <w:t>知识产权机构和公众为促进创新和创造对知识产权信息的获取和利用得到加强</w:t>
            </w:r>
          </w:p>
        </w:tc>
      </w:tr>
      <w:tr w:rsidR="000F58B0" w:rsidRPr="00571D2C" w:rsidTr="002E124A">
        <w:trPr>
          <w:cantSplit/>
        </w:trPr>
        <w:tc>
          <w:tcPr>
            <w:tcW w:w="1873"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活  动</w:t>
            </w:r>
          </w:p>
        </w:tc>
        <w:tc>
          <w:tcPr>
            <w:tcW w:w="1276" w:type="dxa"/>
            <w:tcBorders>
              <w:top w:val="single" w:sz="4" w:space="0" w:color="000000"/>
            </w:tcBorders>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日  期</w:t>
            </w:r>
          </w:p>
        </w:tc>
        <w:tc>
          <w:tcPr>
            <w:tcW w:w="1984" w:type="dxa"/>
            <w:tcBorders>
              <w:top w:val="single" w:sz="4" w:space="0" w:color="000000"/>
            </w:tcBorders>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承办国/接收方</w:t>
            </w:r>
          </w:p>
        </w:tc>
        <w:tc>
          <w:tcPr>
            <w:tcW w:w="4679" w:type="dxa"/>
            <w:tcBorders>
              <w:top w:val="single" w:sz="4" w:space="0" w:color="000000"/>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目的/描述</w:t>
            </w:r>
          </w:p>
        </w:tc>
      </w:tr>
      <w:tr w:rsidR="000F58B0" w:rsidRPr="00485857" w:rsidTr="002E124A">
        <w:trPr>
          <w:cantSplit/>
        </w:trPr>
        <w:tc>
          <w:tcPr>
            <w:tcW w:w="1873"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在意大利专利商标局网上建立国家专利数据库</w:t>
            </w:r>
            <w:r w:rsidR="002A3000" w:rsidRPr="00485857">
              <w:rPr>
                <w:rFonts w:ascii="SimSun" w:eastAsia="SimSun" w:hAnsi="SimSun" w:cs="Arial"/>
                <w:color w:val="000000"/>
                <w:sz w:val="16"/>
                <w:szCs w:val="21"/>
                <w:lang w:eastAsia="zh-CN"/>
              </w:rPr>
              <w:t>（</w:t>
            </w:r>
            <w:r w:rsidRPr="00485857">
              <w:rPr>
                <w:rFonts w:ascii="SimSun" w:eastAsia="SimSun" w:hAnsi="SimSun" w:cs="Arial"/>
                <w:color w:val="000000"/>
                <w:sz w:val="16"/>
                <w:szCs w:val="21"/>
                <w:lang w:eastAsia="zh-CN"/>
              </w:rPr>
              <w:t>DGLC-UIBM</w:t>
            </w:r>
            <w:r w:rsidR="00B03A40" w:rsidRPr="00485857">
              <w:rPr>
                <w:rFonts w:ascii="SimSun" w:eastAsia="SimSun" w:hAnsi="SimSun" w:cs="Arial"/>
                <w:color w:val="000000"/>
                <w:sz w:val="16"/>
                <w:szCs w:val="21"/>
                <w:lang w:eastAsia="zh-CN"/>
              </w:rPr>
              <w:t>）</w:t>
            </w:r>
          </w:p>
        </w:tc>
        <w:tc>
          <w:tcPr>
            <w:tcW w:w="1276"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w:t>
            </w:r>
            <w:r w:rsidRPr="00485857">
              <w:rPr>
                <w:rFonts w:ascii="SimSun" w:eastAsia="SimSun" w:hAnsi="SimSun" w:cs="Arial" w:hint="eastAsia"/>
                <w:color w:val="000000"/>
                <w:sz w:val="16"/>
                <w:szCs w:val="21"/>
                <w:lang w:eastAsia="zh-CN"/>
              </w:rPr>
              <w:t>1</w:t>
            </w:r>
            <w:r w:rsidRPr="00485857">
              <w:rPr>
                <w:rFonts w:ascii="SimSun" w:eastAsia="SimSun" w:hAnsi="SimSun" w:cs="Arial"/>
                <w:color w:val="000000"/>
                <w:sz w:val="16"/>
                <w:szCs w:val="21"/>
                <w:lang w:eastAsia="zh-CN"/>
              </w:rPr>
              <w:t>月至</w:t>
            </w:r>
            <w:r w:rsidRPr="00485857">
              <w:rPr>
                <w:rFonts w:ascii="SimSun" w:eastAsia="SimSun" w:hAnsi="SimSun" w:cs="Arial" w:hint="eastAsia"/>
                <w:color w:val="000000"/>
                <w:sz w:val="16"/>
                <w:szCs w:val="21"/>
                <w:lang w:eastAsia="zh-CN"/>
              </w:rPr>
              <w:t>12</w:t>
            </w:r>
            <w:r w:rsidRPr="00485857">
              <w:rPr>
                <w:rFonts w:ascii="SimSun" w:eastAsia="SimSun" w:hAnsi="SimSun" w:cs="Arial"/>
                <w:color w:val="000000"/>
                <w:sz w:val="16"/>
                <w:szCs w:val="21"/>
                <w:lang w:eastAsia="zh-CN"/>
              </w:rPr>
              <w:t>月</w:t>
            </w:r>
            <w:r w:rsidR="002A3000" w:rsidRPr="00485857">
              <w:rPr>
                <w:rFonts w:ascii="SimSun" w:eastAsia="SimSun" w:hAnsi="SimSun" w:cs="Arial"/>
                <w:color w:val="000000"/>
                <w:sz w:val="16"/>
                <w:szCs w:val="21"/>
                <w:lang w:eastAsia="zh-CN"/>
              </w:rPr>
              <w:t>（</w:t>
            </w:r>
            <w:r w:rsidRPr="00485857">
              <w:rPr>
                <w:rFonts w:ascii="SimSun" w:eastAsia="SimSun" w:hAnsi="SimSun" w:cs="Arial"/>
                <w:color w:val="000000"/>
                <w:sz w:val="16"/>
                <w:szCs w:val="21"/>
                <w:lang w:eastAsia="zh-CN"/>
              </w:rPr>
              <w:t>进行中</w:t>
            </w:r>
            <w:r w:rsidR="00B03A40" w:rsidRPr="00485857">
              <w:rPr>
                <w:rFonts w:ascii="SimSun" w:eastAsia="SimSun" w:hAnsi="SimSun" w:cs="Arial"/>
                <w:color w:val="000000"/>
                <w:sz w:val="16"/>
                <w:szCs w:val="21"/>
                <w:lang w:eastAsia="zh-CN"/>
              </w:rPr>
              <w:t>）</w:t>
            </w:r>
            <w:r w:rsidRPr="0064338A">
              <w:rPr>
                <w:rFonts w:ascii="SimSun" w:eastAsia="SimSun" w:hAnsi="SimSun" w:cs="Arial"/>
                <w:color w:val="000000"/>
                <w:sz w:val="16"/>
                <w:szCs w:val="21"/>
                <w:vertAlign w:val="superscript"/>
                <w:lang w:eastAsia="zh-CN"/>
              </w:rPr>
              <w:footnoteReference w:id="156"/>
            </w:r>
            <w:hyperlink r:id="rId204" w:anchor="footnote7" w:history="1">
              <w:r w:rsidRPr="00485857">
                <w:rPr>
                  <w:rFonts w:ascii="SimSun" w:eastAsia="SimSun" w:hAnsi="SimSun" w:cs="Arial"/>
                  <w:color w:val="000000"/>
                  <w:sz w:val="16"/>
                  <w:szCs w:val="21"/>
                  <w:lang w:eastAsia="zh-CN"/>
                </w:rPr>
                <w:t>7</w:t>
              </w:r>
            </w:hyperlink>
          </w:p>
        </w:tc>
        <w:tc>
          <w:tcPr>
            <w:tcW w:w="1984"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意大利</w:t>
            </w:r>
          </w:p>
        </w:tc>
        <w:tc>
          <w:tcPr>
            <w:tcW w:w="4679" w:type="dxa"/>
          </w:tcPr>
          <w:p w:rsidR="000F58B0" w:rsidRPr="00485857" w:rsidRDefault="002A300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一</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便于</w:t>
            </w:r>
            <w:r w:rsidR="000F58B0" w:rsidRPr="00485857">
              <w:rPr>
                <w:rFonts w:ascii="SimSun" w:eastAsia="SimSun" w:hAnsi="SimSun" w:cs="Arial" w:hint="eastAsia"/>
                <w:sz w:val="16"/>
                <w:szCs w:val="21"/>
                <w:lang w:eastAsia="zh-CN"/>
              </w:rPr>
              <w:t>意大利参与</w:t>
            </w:r>
            <w:r w:rsidR="000F58B0" w:rsidRPr="00485857">
              <w:rPr>
                <w:rFonts w:ascii="SimSun" w:eastAsia="SimSun" w:hAnsi="SimSun" w:cs="Arial"/>
                <w:sz w:val="16"/>
                <w:szCs w:val="21"/>
                <w:lang w:eastAsia="zh-CN"/>
              </w:rPr>
              <w:t>现有</w:t>
            </w:r>
            <w:r w:rsidR="000F58B0" w:rsidRPr="00485857">
              <w:rPr>
                <w:rFonts w:ascii="SimSun" w:eastAsia="SimSun" w:hAnsi="SimSun" w:cs="Arial" w:hint="eastAsia"/>
                <w:sz w:val="16"/>
                <w:szCs w:val="21"/>
                <w:lang w:eastAsia="zh-CN"/>
              </w:rPr>
              <w:t>多边协议来</w:t>
            </w:r>
            <w:r w:rsidR="000F58B0" w:rsidRPr="00485857">
              <w:rPr>
                <w:rFonts w:ascii="SimSun" w:eastAsia="SimSun" w:hAnsi="SimSun" w:cs="Arial"/>
                <w:sz w:val="16"/>
                <w:szCs w:val="21"/>
                <w:lang w:eastAsia="zh-CN"/>
              </w:rPr>
              <w:t>共享专利信息和文件</w:t>
            </w:r>
            <w:r w:rsidR="000F58B0" w:rsidRPr="00485857">
              <w:rPr>
                <w:rFonts w:ascii="SimSun" w:eastAsia="SimSun" w:hAnsi="SimSun" w:cs="Arial" w:hint="eastAsia"/>
                <w:sz w:val="16"/>
                <w:szCs w:val="21"/>
                <w:lang w:eastAsia="zh-CN"/>
              </w:rPr>
              <w:t>；</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二</w:t>
            </w:r>
            <w:r w:rsidR="00B03A40"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为</w:t>
            </w:r>
            <w:r w:rsidR="000F58B0" w:rsidRPr="00485857">
              <w:rPr>
                <w:rFonts w:ascii="SimSun" w:eastAsia="SimSun" w:hAnsi="SimSun" w:cs="Arial"/>
                <w:sz w:val="16"/>
                <w:szCs w:val="21"/>
                <w:lang w:eastAsia="zh-CN"/>
              </w:rPr>
              <w:t>意大利</w:t>
            </w:r>
            <w:r w:rsidR="000F58B0" w:rsidRPr="00485857">
              <w:rPr>
                <w:rFonts w:ascii="SimSun" w:eastAsia="SimSun" w:hAnsi="SimSun" w:cs="Arial" w:hint="eastAsia"/>
                <w:sz w:val="16"/>
                <w:szCs w:val="21"/>
                <w:lang w:eastAsia="zh-CN"/>
              </w:rPr>
              <w:t>参与</w:t>
            </w:r>
            <w:r w:rsidR="000F58B0" w:rsidRPr="00485857">
              <w:rPr>
                <w:rFonts w:ascii="SimSun" w:eastAsia="SimSun" w:hAnsi="SimSun" w:cs="Arial"/>
                <w:sz w:val="16"/>
                <w:szCs w:val="21"/>
                <w:lang w:eastAsia="zh-CN"/>
              </w:rPr>
              <w:t>PATENTSCOPE和其他全球性或国际专利数据库</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例如ESPACENET</w:t>
            </w:r>
            <w:r w:rsidR="00B03A40"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提供</w:t>
            </w:r>
            <w:r w:rsidR="000F58B0" w:rsidRPr="00485857">
              <w:rPr>
                <w:rFonts w:ascii="SimSun" w:eastAsia="SimSun" w:hAnsi="SimSun" w:cs="Arial"/>
                <w:sz w:val="16"/>
                <w:szCs w:val="21"/>
                <w:lang w:eastAsia="zh-CN"/>
              </w:rPr>
              <w:t>基础；</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三</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促进数字化专利库</w:t>
            </w:r>
            <w:r w:rsidR="000F58B0" w:rsidRPr="00485857">
              <w:rPr>
                <w:rFonts w:ascii="SimSun" w:eastAsia="SimSun" w:hAnsi="SimSun" w:cs="Arial" w:hint="eastAsia"/>
                <w:sz w:val="16"/>
                <w:szCs w:val="21"/>
                <w:lang w:eastAsia="zh-CN"/>
              </w:rPr>
              <w:t>在</w:t>
            </w:r>
            <w:r w:rsidR="000F58B0" w:rsidRPr="00485857">
              <w:rPr>
                <w:rFonts w:ascii="SimSun" w:eastAsia="SimSun" w:hAnsi="SimSun" w:cs="Arial"/>
                <w:sz w:val="16"/>
                <w:szCs w:val="21"/>
                <w:lang w:eastAsia="zh-CN"/>
              </w:rPr>
              <w:t>WIPO所有成员国</w:t>
            </w:r>
            <w:r w:rsidR="000F58B0" w:rsidRPr="00485857">
              <w:rPr>
                <w:rFonts w:ascii="SimSun" w:eastAsia="SimSun" w:hAnsi="SimSun" w:cs="Arial" w:hint="eastAsia"/>
                <w:sz w:val="16"/>
                <w:szCs w:val="21"/>
                <w:lang w:eastAsia="zh-CN"/>
              </w:rPr>
              <w:t>，</w:t>
            </w:r>
            <w:r w:rsidR="000F58B0" w:rsidRPr="00485857">
              <w:rPr>
                <w:rFonts w:ascii="SimSun" w:eastAsia="SimSun" w:hAnsi="SimSun" w:cs="Arial"/>
                <w:sz w:val="16"/>
                <w:szCs w:val="21"/>
                <w:lang w:eastAsia="zh-CN"/>
              </w:rPr>
              <w:t>包括发展中国家</w:t>
            </w:r>
            <w:r w:rsidR="000F58B0" w:rsidRPr="00485857">
              <w:rPr>
                <w:rFonts w:ascii="SimSun" w:eastAsia="SimSun" w:hAnsi="SimSun" w:cs="Arial" w:hint="eastAsia"/>
                <w:sz w:val="16"/>
                <w:szCs w:val="21"/>
                <w:lang w:eastAsia="zh-CN"/>
              </w:rPr>
              <w:t>间进一步</w:t>
            </w:r>
            <w:r w:rsidR="000F58B0" w:rsidRPr="00485857">
              <w:rPr>
                <w:rFonts w:ascii="SimSun" w:eastAsia="SimSun" w:hAnsi="SimSun" w:cs="Arial"/>
                <w:sz w:val="16"/>
                <w:szCs w:val="21"/>
                <w:lang w:eastAsia="zh-CN"/>
              </w:rPr>
              <w:t>传播。</w:t>
            </w:r>
          </w:p>
        </w:tc>
      </w:tr>
      <w:tr w:rsidR="000F58B0" w:rsidRPr="00485857" w:rsidTr="002E124A">
        <w:trPr>
          <w:cantSplit/>
        </w:trPr>
        <w:tc>
          <w:tcPr>
            <w:tcW w:w="1873"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hint="eastAsia"/>
                <w:color w:val="000000"/>
                <w:sz w:val="16"/>
                <w:szCs w:val="21"/>
                <w:lang w:eastAsia="zh-CN"/>
              </w:rPr>
              <w:t>《</w:t>
            </w:r>
            <w:r w:rsidRPr="00485857">
              <w:rPr>
                <w:rFonts w:ascii="SimSun" w:eastAsia="SimSun" w:hAnsi="SimSun" w:cs="Arial"/>
                <w:color w:val="000000"/>
                <w:sz w:val="16"/>
                <w:szCs w:val="21"/>
                <w:lang w:eastAsia="zh-CN"/>
              </w:rPr>
              <w:t>农业食品中小企业的知识产权</w:t>
            </w:r>
            <w:r w:rsidRPr="00485857">
              <w:rPr>
                <w:rFonts w:ascii="SimSun" w:eastAsia="SimSun" w:hAnsi="SimSun" w:cs="Arial" w:hint="eastAsia"/>
                <w:color w:val="000000"/>
                <w:sz w:val="16"/>
                <w:szCs w:val="21"/>
                <w:lang w:eastAsia="zh-CN"/>
              </w:rPr>
              <w:t>指南》</w:t>
            </w:r>
            <w:r w:rsidRPr="00485857">
              <w:rPr>
                <w:rFonts w:ascii="SimSun" w:eastAsia="SimSun" w:hAnsi="SimSun" w:cs="Arial"/>
                <w:color w:val="000000"/>
                <w:sz w:val="16"/>
                <w:szCs w:val="21"/>
                <w:lang w:eastAsia="zh-CN"/>
              </w:rPr>
              <w:t>内容审查</w:t>
            </w:r>
            <w:r w:rsidRPr="00485857">
              <w:rPr>
                <w:rFonts w:ascii="SimSun" w:eastAsia="SimSun" w:hAnsi="SimSun" w:cs="Arial" w:hint="eastAsia"/>
                <w:color w:val="000000"/>
                <w:sz w:val="16"/>
                <w:szCs w:val="21"/>
                <w:lang w:eastAsia="zh-CN"/>
              </w:rPr>
              <w:t>和出版</w:t>
            </w:r>
            <w:r w:rsidRPr="00485857">
              <w:rPr>
                <w:rFonts w:ascii="SimSun" w:eastAsia="SimSun" w:hAnsi="SimSun" w:cs="Arial"/>
                <w:color w:val="000000"/>
                <w:sz w:val="16"/>
                <w:szCs w:val="21"/>
                <w:vertAlign w:val="superscript"/>
                <w:lang w:eastAsia="zh-CN"/>
              </w:rPr>
              <w:footnoteReference w:id="157"/>
            </w:r>
          </w:p>
        </w:tc>
        <w:tc>
          <w:tcPr>
            <w:tcW w:w="1276"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2015年1</w:t>
            </w:r>
            <w:r w:rsidRPr="00485857">
              <w:rPr>
                <w:rFonts w:ascii="SimSun" w:eastAsia="SimSun" w:hAnsi="SimSun" w:cs="Arial" w:hint="eastAsia"/>
                <w:color w:val="000000"/>
                <w:sz w:val="16"/>
                <w:szCs w:val="21"/>
                <w:lang w:eastAsia="zh-CN"/>
              </w:rPr>
              <w:t>月</w:t>
            </w:r>
            <w:r w:rsidRPr="00485857">
              <w:rPr>
                <w:rFonts w:ascii="SimSun" w:eastAsia="SimSun" w:hAnsi="SimSun" w:cs="Arial"/>
                <w:color w:val="000000"/>
                <w:sz w:val="16"/>
                <w:szCs w:val="21"/>
                <w:lang w:eastAsia="zh-CN"/>
              </w:rPr>
              <w:t>至7月</w:t>
            </w:r>
            <w:r w:rsidRPr="00485857">
              <w:rPr>
                <w:rFonts w:ascii="SimSun" w:eastAsia="SimSun" w:hAnsi="SimSun" w:cs="Arial"/>
                <w:color w:val="000000"/>
                <w:sz w:val="16"/>
                <w:szCs w:val="21"/>
                <w:vertAlign w:val="superscript"/>
                <w:lang w:eastAsia="zh-CN"/>
              </w:rPr>
              <w:footnoteReference w:id="158"/>
            </w:r>
          </w:p>
        </w:tc>
        <w:tc>
          <w:tcPr>
            <w:tcW w:w="1984"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意大利</w:t>
            </w:r>
          </w:p>
        </w:tc>
        <w:tc>
          <w:tcPr>
            <w:tcW w:w="4679"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SimSun" w:hint="eastAsia"/>
                <w:sz w:val="16"/>
                <w:szCs w:val="21"/>
                <w:lang w:eastAsia="zh-CN"/>
              </w:rPr>
              <w:t>在</w:t>
            </w:r>
            <w:r w:rsidRPr="00485857">
              <w:rPr>
                <w:rFonts w:ascii="SimSun" w:eastAsia="SimSun" w:hAnsi="SimSun" w:cs="Arial"/>
                <w:sz w:val="16"/>
                <w:szCs w:val="21"/>
                <w:lang w:eastAsia="zh-CN"/>
              </w:rPr>
              <w:t>2015米兰</w:t>
            </w:r>
            <w:proofErr w:type="gramStart"/>
            <w:r w:rsidRPr="00485857">
              <w:rPr>
                <w:rFonts w:ascii="SimSun" w:eastAsia="SimSun" w:hAnsi="SimSun" w:cs="Arial"/>
                <w:sz w:val="16"/>
                <w:szCs w:val="21"/>
                <w:lang w:eastAsia="zh-CN"/>
              </w:rPr>
              <w:t>世</w:t>
            </w:r>
            <w:proofErr w:type="gramEnd"/>
            <w:r w:rsidRPr="00485857">
              <w:rPr>
                <w:rFonts w:ascii="SimSun" w:eastAsia="SimSun" w:hAnsi="SimSun" w:cs="Arial"/>
                <w:sz w:val="16"/>
                <w:szCs w:val="21"/>
                <w:lang w:eastAsia="zh-CN"/>
              </w:rPr>
              <w:t>博会</w:t>
            </w:r>
            <w:r w:rsidRPr="00485857">
              <w:rPr>
                <w:rFonts w:ascii="SimSun" w:eastAsia="SimSun" w:hAnsi="SimSun" w:cs="Arial" w:hint="eastAsia"/>
                <w:sz w:val="16"/>
                <w:szCs w:val="21"/>
                <w:lang w:eastAsia="zh-CN"/>
              </w:rPr>
              <w:t>上</w:t>
            </w:r>
            <w:r w:rsidRPr="00485857">
              <w:rPr>
                <w:rFonts w:ascii="SimSun" w:eastAsia="SimSun" w:hAnsi="SimSun" w:cs="SimSun" w:hint="eastAsia"/>
                <w:sz w:val="16"/>
                <w:szCs w:val="21"/>
                <w:lang w:eastAsia="zh-CN"/>
              </w:rPr>
              <w:t>出版</w:t>
            </w:r>
            <w:r w:rsidRPr="00485857">
              <w:rPr>
                <w:rFonts w:ascii="SimSun" w:eastAsia="SimSun" w:hAnsi="SimSun" w:cs="Arial"/>
                <w:sz w:val="16"/>
                <w:szCs w:val="21"/>
                <w:lang w:eastAsia="zh-CN"/>
              </w:rPr>
              <w:t>和</w:t>
            </w:r>
            <w:r w:rsidRPr="00485857">
              <w:rPr>
                <w:rFonts w:ascii="SimSun" w:eastAsia="SimSun" w:hAnsi="SimSun" w:cs="SimSun" w:hint="eastAsia"/>
                <w:sz w:val="16"/>
                <w:szCs w:val="21"/>
                <w:lang w:eastAsia="zh-CN"/>
              </w:rPr>
              <w:t>传播该指南，</w:t>
            </w:r>
            <w:r w:rsidRPr="00485857">
              <w:rPr>
                <w:rFonts w:ascii="SimSun" w:eastAsia="SimSun" w:hAnsi="SimSun" w:cs="Arial"/>
                <w:sz w:val="16"/>
                <w:szCs w:val="21"/>
                <w:lang w:eastAsia="zh-CN"/>
              </w:rPr>
              <w:t>主题</w:t>
            </w:r>
            <w:r w:rsidRPr="00485857">
              <w:rPr>
                <w:rFonts w:ascii="SimSun" w:eastAsia="SimSun" w:hAnsi="SimSun" w:cs="Arial" w:hint="eastAsia"/>
                <w:sz w:val="16"/>
                <w:szCs w:val="21"/>
                <w:lang w:eastAsia="zh-CN"/>
              </w:rPr>
              <w:t>为哺育地球、生命能源，</w:t>
            </w:r>
            <w:r w:rsidRPr="00485857">
              <w:rPr>
                <w:rFonts w:ascii="SimSun" w:eastAsia="SimSun" w:hAnsi="SimSun" w:cs="Arial"/>
                <w:sz w:val="16"/>
                <w:szCs w:val="21"/>
                <w:lang w:eastAsia="zh-CN"/>
              </w:rPr>
              <w:t>促成了世界农业食品企业</w:t>
            </w:r>
            <w:r w:rsidRPr="00485857">
              <w:rPr>
                <w:rFonts w:ascii="SimSun" w:eastAsia="SimSun" w:hAnsi="SimSun" w:cs="Arial" w:hint="eastAsia"/>
                <w:sz w:val="16"/>
                <w:szCs w:val="21"/>
                <w:lang w:eastAsia="zh-CN"/>
              </w:rPr>
              <w:t>对知识产权使用的反思</w:t>
            </w:r>
            <w:r w:rsidRPr="00485857">
              <w:rPr>
                <w:rFonts w:ascii="SimSun" w:eastAsia="SimSun" w:hAnsi="SimSun" w:cs="Arial"/>
                <w:sz w:val="16"/>
                <w:szCs w:val="21"/>
                <w:lang w:eastAsia="zh-CN"/>
              </w:rPr>
              <w:t>。</w:t>
            </w:r>
          </w:p>
        </w:tc>
      </w:tr>
    </w:tbl>
    <w:p w:rsidR="000F58B0" w:rsidRPr="000F58B0" w:rsidRDefault="000F58B0" w:rsidP="00C04FC9">
      <w:pPr>
        <w:keepNext/>
        <w:adjustRightInd w:val="0"/>
        <w:spacing w:beforeLines="100" w:before="240" w:afterLines="50" w:after="120" w:line="300" w:lineRule="atLeast"/>
        <w:jc w:val="both"/>
        <w:rPr>
          <w:rFonts w:ascii="SimHei" w:eastAsia="SimHei" w:hAnsi="SimHei" w:cs="Arial"/>
          <w:color w:val="000000"/>
          <w:sz w:val="21"/>
          <w:szCs w:val="21"/>
          <w:lang w:eastAsia="zh-CN"/>
        </w:rPr>
      </w:pPr>
      <w:r w:rsidRPr="000F58B0">
        <w:rPr>
          <w:rFonts w:ascii="SimHei" w:eastAsia="SimHei" w:hAnsi="SimHei" w:cs="Arial" w:hint="eastAsia"/>
          <w:color w:val="000000"/>
          <w:sz w:val="21"/>
          <w:szCs w:val="21"/>
          <w:lang w:eastAsia="zh-CN"/>
        </w:rPr>
        <w:t>2015年意大利捐助</w:t>
      </w:r>
      <w:proofErr w:type="gramStart"/>
      <w:r w:rsidRPr="000F58B0">
        <w:rPr>
          <w:rFonts w:ascii="SimHei" w:eastAsia="SimHei" w:hAnsi="SimHei" w:cs="Arial" w:hint="eastAsia"/>
          <w:color w:val="000000"/>
          <w:sz w:val="21"/>
          <w:szCs w:val="21"/>
          <w:lang w:eastAsia="zh-CN"/>
        </w:rPr>
        <w:t>方贡献</w:t>
      </w:r>
      <w:proofErr w:type="gramEnd"/>
      <w:r w:rsidRPr="000F58B0">
        <w:rPr>
          <w:rFonts w:ascii="SimHei" w:eastAsia="SimHei" w:hAnsi="SimHei" w:cs="Arial" w:hint="eastAsia"/>
          <w:color w:val="000000"/>
          <w:sz w:val="21"/>
          <w:szCs w:val="21"/>
          <w:lang w:eastAsia="zh-CN"/>
        </w:rPr>
        <w:t>和支出</w:t>
      </w:r>
    </w:p>
    <w:tbl>
      <w:tblPr>
        <w:tblW w:w="9792" w:type="dxa"/>
        <w:tblInd w:w="98" w:type="dxa"/>
        <w:tblLook w:val="04A0" w:firstRow="1" w:lastRow="0" w:firstColumn="1" w:lastColumn="0" w:noHBand="0" w:noVBand="1"/>
      </w:tblPr>
      <w:tblGrid>
        <w:gridCol w:w="2040"/>
        <w:gridCol w:w="1640"/>
        <w:gridCol w:w="1860"/>
        <w:gridCol w:w="1780"/>
        <w:gridCol w:w="2472"/>
      </w:tblGrid>
      <w:tr w:rsidR="000F58B0" w:rsidRPr="00571D2C" w:rsidTr="00B56F38">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0F58B0" w:rsidRPr="00485857" w:rsidRDefault="000F58B0" w:rsidP="00C04FC9">
            <w:pPr>
              <w:keepNext/>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2014</w:t>
            </w:r>
            <w:r w:rsidRPr="00485857">
              <w:rPr>
                <w:rFonts w:ascii="SimSun" w:eastAsia="SimSun" w:hAnsi="SimSun" w:hint="eastAsia"/>
                <w:sz w:val="16"/>
                <w:szCs w:val="21"/>
              </w:rPr>
              <w:t>年</w:t>
            </w:r>
            <w:r w:rsidRPr="00485857">
              <w:rPr>
                <w:rFonts w:ascii="SimSun" w:eastAsia="SimSun" w:hAnsi="SimSun"/>
                <w:sz w:val="16"/>
                <w:szCs w:val="21"/>
              </w:rPr>
              <w:t>12</w:t>
            </w:r>
            <w:r w:rsidRPr="00485857">
              <w:rPr>
                <w:rFonts w:ascii="SimSun" w:eastAsia="SimSun" w:hAnsi="SimSun" w:hint="eastAsia"/>
                <w:sz w:val="16"/>
                <w:szCs w:val="21"/>
              </w:rPr>
              <w:t>月</w:t>
            </w:r>
            <w:r w:rsidRPr="00485857">
              <w:rPr>
                <w:rFonts w:ascii="SimSun" w:eastAsia="SimSun" w:hAnsi="SimSun"/>
                <w:sz w:val="16"/>
                <w:szCs w:val="21"/>
              </w:rPr>
              <w:t>31</w:t>
            </w:r>
            <w:r w:rsidRPr="00485857">
              <w:rPr>
                <w:rFonts w:ascii="SimSun" w:eastAsia="SimSun" w:hAnsi="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余</w:t>
            </w:r>
            <w:r w:rsidRPr="00485857">
              <w:rPr>
                <w:rFonts w:ascii="SimSun" w:eastAsia="SimSun" w:hAnsi="SimSun"/>
                <w:sz w:val="16"/>
                <w:szCs w:val="21"/>
              </w:rPr>
              <w:t xml:space="preserve">  </w:t>
            </w:r>
            <w:r w:rsidRPr="00485857">
              <w:rPr>
                <w:rFonts w:ascii="SimSun" w:eastAsia="SimSun" w:hAnsi="SimSun" w:hint="eastAsia"/>
                <w:sz w:val="16"/>
                <w:szCs w:val="21"/>
              </w:rPr>
              <w:t>额</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年收入</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年支出</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偿付金额</w:t>
            </w:r>
          </w:p>
        </w:tc>
        <w:tc>
          <w:tcPr>
            <w:tcW w:w="2472"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lang w:eastAsia="zh-CN"/>
              </w:rPr>
              <w:t>2015</w:t>
            </w:r>
            <w:r w:rsidRPr="00485857">
              <w:rPr>
                <w:rFonts w:ascii="SimSun" w:eastAsia="SimSun" w:hAnsi="SimSun" w:hint="eastAsia"/>
                <w:sz w:val="16"/>
                <w:szCs w:val="21"/>
                <w:lang w:eastAsia="zh-CN"/>
              </w:rPr>
              <w:t>年</w:t>
            </w:r>
            <w:r w:rsidRPr="00485857">
              <w:rPr>
                <w:rFonts w:ascii="SimSun" w:eastAsia="SimSun" w:hAnsi="SimSun"/>
                <w:sz w:val="16"/>
                <w:szCs w:val="21"/>
                <w:lang w:eastAsia="zh-CN"/>
              </w:rPr>
              <w:t>12</w:t>
            </w:r>
            <w:r w:rsidRPr="00485857">
              <w:rPr>
                <w:rFonts w:ascii="SimSun" w:eastAsia="SimSun" w:hAnsi="SimSun" w:hint="eastAsia"/>
                <w:sz w:val="16"/>
                <w:szCs w:val="21"/>
                <w:lang w:eastAsia="zh-CN"/>
              </w:rPr>
              <w:t>月</w:t>
            </w:r>
            <w:r w:rsidRPr="00485857">
              <w:rPr>
                <w:rFonts w:ascii="SimSun" w:eastAsia="SimSun" w:hAnsi="SimSun"/>
                <w:sz w:val="16"/>
                <w:szCs w:val="21"/>
                <w:lang w:eastAsia="zh-CN"/>
              </w:rPr>
              <w:t>31</w:t>
            </w:r>
            <w:r w:rsidRPr="00485857">
              <w:rPr>
                <w:rFonts w:ascii="SimSun" w:eastAsia="SimSun" w:hAnsi="SimSun" w:hint="eastAsia"/>
                <w:sz w:val="16"/>
                <w:szCs w:val="21"/>
                <w:lang w:eastAsia="zh-CN"/>
              </w:rPr>
              <w:t>日</w:t>
            </w:r>
            <w:r w:rsidRPr="00485857">
              <w:rPr>
                <w:rFonts w:ascii="SimSun" w:eastAsia="SimSun" w:hAnsi="SimSun"/>
                <w:sz w:val="16"/>
                <w:szCs w:val="21"/>
                <w:lang w:eastAsia="zh-CN"/>
              </w:rPr>
              <w:br/>
            </w:r>
            <w:r w:rsidRPr="00485857">
              <w:rPr>
                <w:rFonts w:ascii="SimSun" w:eastAsia="SimSun" w:hAnsi="SimSun" w:hint="eastAsia"/>
                <w:sz w:val="16"/>
                <w:szCs w:val="21"/>
                <w:lang w:eastAsia="zh-CN"/>
              </w:rPr>
              <w:t>余</w:t>
            </w:r>
            <w:r w:rsidRPr="00485857">
              <w:rPr>
                <w:rFonts w:ascii="SimSun" w:eastAsia="SimSun" w:hAnsi="SimSun"/>
                <w:sz w:val="16"/>
                <w:szCs w:val="21"/>
                <w:lang w:eastAsia="zh-CN"/>
              </w:rPr>
              <w:t xml:space="preserve">  </w:t>
            </w:r>
            <w:r w:rsidRPr="00485857">
              <w:rPr>
                <w:rFonts w:ascii="SimSun" w:eastAsia="SimSun" w:hAnsi="SimSun" w:hint="eastAsia"/>
                <w:sz w:val="16"/>
                <w:szCs w:val="21"/>
                <w:lang w:eastAsia="zh-CN"/>
              </w:rPr>
              <w:t>额</w:t>
            </w:r>
          </w:p>
        </w:tc>
      </w:tr>
      <w:tr w:rsidR="000F58B0" w:rsidRPr="00571D2C" w:rsidTr="00B56F38">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1,233,536</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436,938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796,598</w:t>
            </w:r>
          </w:p>
        </w:tc>
      </w:tr>
    </w:tbl>
    <w:p w:rsidR="000F58B0" w:rsidRPr="000F58B0" w:rsidRDefault="000F58B0" w:rsidP="000F58B0">
      <w:pPr>
        <w:keepNext/>
        <w:keepLines/>
        <w:adjustRightInd w:val="0"/>
        <w:spacing w:beforeLines="100" w:before="240" w:afterLines="50" w:after="120" w:line="300" w:lineRule="atLeast"/>
        <w:jc w:val="both"/>
        <w:rPr>
          <w:rFonts w:ascii="SimSun" w:eastAsia="SimSun" w:hAnsi="SimSun" w:cs="Arial"/>
          <w:b/>
          <w:sz w:val="21"/>
          <w:szCs w:val="21"/>
          <w:lang w:eastAsia="ja-JP"/>
        </w:rPr>
      </w:pPr>
      <w:r w:rsidRPr="000F58B0">
        <w:rPr>
          <w:rFonts w:ascii="SimHei" w:eastAsia="SimHei" w:hAnsi="SimHei" w:cs="Arial" w:hint="eastAsia"/>
          <w:bCs/>
          <w:color w:val="000000"/>
          <w:sz w:val="21"/>
          <w:szCs w:val="21"/>
          <w:lang w:eastAsia="zh-CN"/>
        </w:rPr>
        <w:lastRenderedPageBreak/>
        <w:t>日本/版权</w:t>
      </w:r>
    </w:p>
    <w:tbl>
      <w:tblPr>
        <w:tblW w:w="9782"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126"/>
        <w:gridCol w:w="4679"/>
      </w:tblGrid>
      <w:tr w:rsidR="000F58B0" w:rsidRPr="00571D2C" w:rsidTr="00B56F38">
        <w:tc>
          <w:tcPr>
            <w:tcW w:w="9782" w:type="dxa"/>
            <w:gridSpan w:val="4"/>
            <w:tcBorders>
              <w:top w:val="single" w:sz="4" w:space="0" w:color="000000"/>
              <w:bottom w:val="single" w:sz="4" w:space="0" w:color="000000"/>
            </w:tcBorders>
            <w:shd w:val="clear" w:color="auto" w:fill="C6D9F1" w:themeFill="text2" w:themeFillTint="33"/>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21"/>
                <w:lang w:eastAsia="zh-CN"/>
              </w:rPr>
            </w:pPr>
            <w:r w:rsidRPr="002E124A">
              <w:rPr>
                <w:rFonts w:ascii="SimSun" w:eastAsia="SimSun" w:hAnsi="SimSun" w:cs="Arial" w:hint="eastAsia"/>
                <w:b/>
                <w:bCs/>
                <w:color w:val="000000"/>
                <w:sz w:val="16"/>
                <w:szCs w:val="21"/>
                <w:lang w:eastAsia="zh-CN"/>
              </w:rPr>
              <w:t>成</w:t>
            </w:r>
            <w:r w:rsidRPr="002E124A">
              <w:rPr>
                <w:rFonts w:ascii="SimSun" w:eastAsia="SimSun" w:hAnsi="SimSun" w:cs="Arial"/>
                <w:b/>
                <w:bCs/>
                <w:color w:val="000000"/>
                <w:sz w:val="16"/>
                <w:szCs w:val="21"/>
                <w:lang w:eastAsia="zh-CN"/>
              </w:rPr>
              <w:t xml:space="preserve">  </w:t>
            </w:r>
            <w:r w:rsidRPr="002E124A">
              <w:rPr>
                <w:rFonts w:ascii="SimSun" w:eastAsia="SimSun" w:hAnsi="SimSun" w:cs="Arial" w:hint="eastAsia"/>
                <w:b/>
                <w:bCs/>
                <w:color w:val="000000"/>
                <w:sz w:val="16"/>
                <w:szCs w:val="21"/>
                <w:lang w:eastAsia="zh-CN"/>
              </w:rPr>
              <w:t>果</w:t>
            </w:r>
            <w:r w:rsidR="00FB0D9C" w:rsidRPr="002E124A">
              <w:rPr>
                <w:rFonts w:ascii="SimSun" w:eastAsia="SimSun" w:hAnsi="SimSun" w:cs="Arial"/>
                <w:b/>
                <w:bCs/>
                <w:color w:val="000000"/>
                <w:sz w:val="16"/>
                <w:szCs w:val="21"/>
                <w:lang w:eastAsia="zh-CN"/>
              </w:rPr>
              <w:t>：</w:t>
            </w:r>
            <w:r w:rsidRPr="00485857">
              <w:rPr>
                <w:rFonts w:ascii="SimSun" w:eastAsia="SimSun" w:hAnsi="SimSun" w:cs="Arial"/>
                <w:b/>
                <w:bCs/>
                <w:color w:val="000000"/>
                <w:sz w:val="16"/>
                <w:szCs w:val="21"/>
                <w:lang w:eastAsia="zh-CN"/>
              </w:rPr>
              <w:tab/>
            </w:r>
            <w:r w:rsidRPr="00485857">
              <w:rPr>
                <w:rFonts w:ascii="SimSun" w:eastAsia="SimSun" w:hAnsi="SimSun" w:cs="SimSun" w:hint="eastAsia"/>
                <w:color w:val="000000"/>
                <w:sz w:val="16"/>
                <w:szCs w:val="21"/>
                <w:lang w:eastAsia="zh-CN"/>
              </w:rPr>
              <w:t>三</w:t>
            </w:r>
            <w:r w:rsidRPr="00485857">
              <w:rPr>
                <w:rFonts w:ascii="SimSun" w:eastAsia="SimSun" w:hAnsi="SimSun" w:cs="Arial"/>
                <w:color w:val="000000"/>
                <w:sz w:val="16"/>
                <w:szCs w:val="21"/>
                <w:lang w:eastAsia="zh-CN"/>
              </w:rPr>
              <w:t>.2</w:t>
            </w:r>
            <w:r w:rsidRPr="00485857">
              <w:rPr>
                <w:rFonts w:ascii="SimSun" w:eastAsia="SimSun" w:hAnsi="SimSun" w:cs="SimSun" w:hint="eastAsia"/>
                <w:color w:val="000000"/>
                <w:sz w:val="16"/>
                <w:szCs w:val="21"/>
                <w:lang w:eastAsia="zh-CN"/>
              </w:rPr>
              <w:t>发展中国家、最不发达国家、经济转型国家的人力资源能力得到加强，可以胜任在有效运用知识产权促进发展方面的广泛要求</w:t>
            </w:r>
          </w:p>
        </w:tc>
      </w:tr>
      <w:tr w:rsidR="000F58B0" w:rsidRPr="00571D2C" w:rsidTr="00B56F38">
        <w:tc>
          <w:tcPr>
            <w:tcW w:w="1843"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活  动</w:t>
            </w:r>
          </w:p>
        </w:tc>
        <w:tc>
          <w:tcPr>
            <w:tcW w:w="1134"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日  期</w:t>
            </w:r>
          </w:p>
        </w:tc>
        <w:tc>
          <w:tcPr>
            <w:tcW w:w="2126"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承办国/接收方</w:t>
            </w:r>
          </w:p>
        </w:tc>
        <w:tc>
          <w:tcPr>
            <w:tcW w:w="4679" w:type="dxa"/>
            <w:tcBorders>
              <w:top w:val="single" w:sz="4" w:space="0" w:color="000000"/>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目的/描述</w:t>
            </w:r>
          </w:p>
        </w:tc>
      </w:tr>
      <w:tr w:rsidR="000F58B0" w:rsidRPr="00571D2C" w:rsidTr="00B56F38">
        <w:tc>
          <w:tcPr>
            <w:tcW w:w="1843" w:type="dxa"/>
            <w:tcBorders>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版权及邻接权国家研讨会</w:t>
            </w:r>
          </w:p>
        </w:tc>
        <w:tc>
          <w:tcPr>
            <w:tcW w:w="1134" w:type="dxa"/>
            <w:tcBorders>
              <w:bottom w:val="nil"/>
            </w:tcBorders>
          </w:tcPr>
          <w:p w:rsidR="000F58B0" w:rsidRPr="00485857" w:rsidRDefault="000F58B0" w:rsidP="002E124A">
            <w:pPr>
              <w:adjustRightInd w:val="0"/>
              <w:spacing w:before="30" w:afterLines="30" w:after="72"/>
              <w:ind w:left="100"/>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w:t>
            </w:r>
            <w:r w:rsidRPr="00485857">
              <w:rPr>
                <w:rFonts w:ascii="SimSun" w:eastAsia="SimSun" w:hAnsi="SimSun" w:cs="Arial" w:hint="eastAsia"/>
                <w:color w:val="000000"/>
                <w:sz w:val="16"/>
                <w:szCs w:val="21"/>
                <w:lang w:eastAsia="zh-CN"/>
              </w:rPr>
              <w:t>3</w:t>
            </w:r>
            <w:r w:rsidRPr="00485857">
              <w:rPr>
                <w:rFonts w:ascii="SimSun" w:eastAsia="SimSun" w:hAnsi="SimSun" w:cs="Arial"/>
                <w:color w:val="000000"/>
                <w:sz w:val="16"/>
                <w:szCs w:val="21"/>
                <w:lang w:eastAsia="zh-CN"/>
              </w:rPr>
              <w:t>月3日至4日</w:t>
            </w:r>
          </w:p>
        </w:tc>
        <w:tc>
          <w:tcPr>
            <w:tcW w:w="2126" w:type="dxa"/>
            <w:tcBorders>
              <w:bottom w:val="nil"/>
            </w:tcBorders>
          </w:tcPr>
          <w:p w:rsidR="000F58B0" w:rsidRPr="00485857" w:rsidRDefault="000F58B0" w:rsidP="002E124A">
            <w:pPr>
              <w:adjustRightInd w:val="0"/>
              <w:spacing w:before="30" w:afterLines="30" w:after="72"/>
              <w:ind w:left="100"/>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孟加拉国/</w:t>
            </w:r>
            <w:r w:rsidRPr="00485857">
              <w:rPr>
                <w:rFonts w:ascii="SimSun" w:eastAsia="SimSun" w:hAnsi="SimSun" w:cs="Arial" w:hint="eastAsia"/>
                <w:color w:val="000000"/>
                <w:sz w:val="16"/>
                <w:szCs w:val="21"/>
                <w:lang w:eastAsia="zh-CN"/>
              </w:rPr>
              <w:t>超</w:t>
            </w:r>
            <w:r w:rsidRPr="00485857">
              <w:rPr>
                <w:rFonts w:ascii="SimSun" w:eastAsia="SimSun" w:hAnsi="SimSun" w:cs="Arial"/>
                <w:color w:val="000000"/>
                <w:sz w:val="16"/>
                <w:szCs w:val="21"/>
                <w:lang w:eastAsia="zh-CN"/>
              </w:rPr>
              <w:t>50</w:t>
            </w:r>
            <w:r w:rsidRPr="00485857">
              <w:rPr>
                <w:rFonts w:ascii="SimSun" w:eastAsia="SimSun" w:hAnsi="SimSun" w:cs="Arial" w:hint="eastAsia"/>
                <w:color w:val="000000"/>
                <w:sz w:val="16"/>
                <w:szCs w:val="21"/>
                <w:lang w:eastAsia="zh-CN"/>
              </w:rPr>
              <w:t>名</w:t>
            </w:r>
            <w:r w:rsidRPr="00485857">
              <w:rPr>
                <w:rFonts w:ascii="SimSun" w:eastAsia="SimSun" w:hAnsi="SimSun" w:cs="Arial"/>
                <w:color w:val="000000"/>
                <w:sz w:val="16"/>
                <w:szCs w:val="21"/>
                <w:lang w:eastAsia="zh-CN"/>
              </w:rPr>
              <w:t>本地参与者</w:t>
            </w:r>
          </w:p>
        </w:tc>
        <w:tc>
          <w:tcPr>
            <w:tcW w:w="4679" w:type="dxa"/>
            <w:tcBorders>
              <w:bottom w:val="nil"/>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SimSun"/>
                <w:sz w:val="16"/>
                <w:szCs w:val="21"/>
                <w:lang w:eastAsia="zh-CN"/>
              </w:rPr>
              <w:t>为了</w:t>
            </w:r>
            <w:r w:rsidRPr="00485857">
              <w:rPr>
                <w:rFonts w:ascii="SimSun" w:eastAsia="SimSun" w:hAnsi="SimSun" w:cs="Arial"/>
                <w:sz w:val="16"/>
                <w:szCs w:val="21"/>
                <w:lang w:eastAsia="zh-CN"/>
              </w:rPr>
              <w:t>更好的</w:t>
            </w:r>
            <w:r w:rsidRPr="00485857">
              <w:rPr>
                <w:rFonts w:ascii="SimSun" w:eastAsia="SimSun" w:hAnsi="SimSun" w:cs="Arial" w:hint="eastAsia"/>
                <w:sz w:val="16"/>
                <w:szCs w:val="21"/>
                <w:lang w:eastAsia="zh-CN"/>
              </w:rPr>
              <w:t>认识</w:t>
            </w:r>
            <w:r w:rsidRPr="00485857">
              <w:rPr>
                <w:rFonts w:ascii="SimSun" w:eastAsia="SimSun" w:hAnsi="SimSun" w:cs="Arial"/>
                <w:sz w:val="16"/>
                <w:szCs w:val="21"/>
                <w:lang w:eastAsia="zh-CN"/>
              </w:rPr>
              <w:t>版权及邻接权及其在文化和经济发展中的作用。</w:t>
            </w:r>
          </w:p>
        </w:tc>
      </w:tr>
      <w:tr w:rsidR="000F58B0" w:rsidRPr="00571D2C" w:rsidTr="00B56F38">
        <w:tc>
          <w:tcPr>
            <w:tcW w:w="1843" w:type="dxa"/>
            <w:tcBorders>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版权及邻接权的在经济和文化发展中的作用国家研讨会</w:t>
            </w:r>
          </w:p>
        </w:tc>
        <w:tc>
          <w:tcPr>
            <w:tcW w:w="1134" w:type="dxa"/>
            <w:tcBorders>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w:t>
            </w:r>
            <w:r w:rsidRPr="00485857">
              <w:rPr>
                <w:rFonts w:ascii="SimSun" w:eastAsia="SimSun" w:hAnsi="SimSun" w:cs="Arial" w:hint="eastAsia"/>
                <w:color w:val="000000"/>
                <w:sz w:val="16"/>
                <w:szCs w:val="21"/>
                <w:lang w:eastAsia="zh-CN"/>
              </w:rPr>
              <w:t>7</w:t>
            </w:r>
            <w:r w:rsidRPr="00485857">
              <w:rPr>
                <w:rFonts w:ascii="SimSun" w:eastAsia="SimSun" w:hAnsi="SimSun" w:cs="Arial"/>
                <w:color w:val="000000"/>
                <w:sz w:val="16"/>
                <w:szCs w:val="21"/>
                <w:lang w:eastAsia="zh-CN"/>
              </w:rPr>
              <w:t>月</w:t>
            </w:r>
            <w:r w:rsidRPr="00485857">
              <w:rPr>
                <w:rFonts w:ascii="SimSun" w:eastAsia="SimSun" w:hAnsi="SimSun" w:cs="Arial" w:hint="eastAsia"/>
                <w:color w:val="000000"/>
                <w:sz w:val="16"/>
                <w:szCs w:val="21"/>
                <w:lang w:eastAsia="zh-CN"/>
              </w:rPr>
              <w:t>6</w:t>
            </w:r>
            <w:r w:rsidRPr="00485857">
              <w:rPr>
                <w:rFonts w:ascii="SimSun" w:eastAsia="SimSun" w:hAnsi="SimSun" w:cs="Arial"/>
                <w:color w:val="000000"/>
                <w:sz w:val="16"/>
                <w:szCs w:val="21"/>
                <w:lang w:eastAsia="zh-CN"/>
              </w:rPr>
              <w:t>日至</w:t>
            </w:r>
            <w:r w:rsidRPr="00485857">
              <w:rPr>
                <w:rFonts w:ascii="SimSun" w:eastAsia="SimSun" w:hAnsi="SimSun" w:cs="Arial" w:hint="eastAsia"/>
                <w:color w:val="000000"/>
                <w:sz w:val="16"/>
                <w:szCs w:val="21"/>
                <w:lang w:eastAsia="zh-CN"/>
              </w:rPr>
              <w:t>7</w:t>
            </w:r>
            <w:r w:rsidRPr="00485857">
              <w:rPr>
                <w:rFonts w:ascii="SimSun" w:eastAsia="SimSun" w:hAnsi="SimSun" w:cs="Arial"/>
                <w:color w:val="000000"/>
                <w:sz w:val="16"/>
                <w:szCs w:val="21"/>
                <w:lang w:eastAsia="zh-CN"/>
              </w:rPr>
              <w:t>日</w:t>
            </w:r>
          </w:p>
        </w:tc>
        <w:tc>
          <w:tcPr>
            <w:tcW w:w="2126" w:type="dxa"/>
            <w:tcBorders>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缅甸/</w:t>
            </w:r>
            <w:r w:rsidRPr="00485857">
              <w:rPr>
                <w:rFonts w:ascii="SimSun" w:eastAsia="SimSun" w:hAnsi="SimSun" w:cs="Arial" w:hint="eastAsia"/>
                <w:color w:val="000000"/>
                <w:sz w:val="16"/>
                <w:szCs w:val="21"/>
                <w:lang w:eastAsia="zh-CN"/>
              </w:rPr>
              <w:t>超9</w:t>
            </w:r>
            <w:r w:rsidRPr="00485857">
              <w:rPr>
                <w:rFonts w:ascii="SimSun" w:eastAsia="SimSun" w:hAnsi="SimSun" w:cs="Arial"/>
                <w:color w:val="000000"/>
                <w:sz w:val="16"/>
                <w:szCs w:val="21"/>
                <w:lang w:eastAsia="zh-CN"/>
              </w:rPr>
              <w:t>0</w:t>
            </w:r>
            <w:r w:rsidRPr="00485857">
              <w:rPr>
                <w:rFonts w:ascii="SimSun" w:eastAsia="SimSun" w:hAnsi="SimSun" w:cs="Arial" w:hint="eastAsia"/>
                <w:color w:val="000000"/>
                <w:sz w:val="16"/>
                <w:szCs w:val="21"/>
                <w:lang w:eastAsia="zh-CN"/>
              </w:rPr>
              <w:t>名</w:t>
            </w:r>
            <w:r w:rsidRPr="00485857">
              <w:rPr>
                <w:rFonts w:ascii="SimSun" w:eastAsia="SimSun" w:hAnsi="SimSun" w:cs="Arial"/>
                <w:color w:val="000000"/>
                <w:sz w:val="16"/>
                <w:szCs w:val="21"/>
                <w:lang w:eastAsia="zh-CN"/>
              </w:rPr>
              <w:t>本地参与者</w:t>
            </w:r>
          </w:p>
        </w:tc>
        <w:tc>
          <w:tcPr>
            <w:tcW w:w="4679" w:type="dxa"/>
            <w:tcBorders>
              <w:bottom w:val="nil"/>
            </w:tcBorders>
          </w:tcPr>
          <w:p w:rsidR="000F58B0" w:rsidRPr="00485857" w:rsidRDefault="002A3000" w:rsidP="002E124A">
            <w:pPr>
              <w:adjustRightInd w:val="0"/>
              <w:spacing w:before="30" w:afterLines="30" w:after="72"/>
              <w:ind w:leftChars="48" w:left="96" w:right="100"/>
              <w:jc w:val="both"/>
              <w:rPr>
                <w:rFonts w:ascii="SimSun" w:eastAsia="SimSun" w:hAnsi="SimSun" w:cs="SimSun"/>
                <w:sz w:val="16"/>
                <w:szCs w:val="21"/>
                <w:lang w:eastAsia="zh-CN"/>
              </w:rPr>
            </w:pPr>
            <w:r w:rsidRPr="00485857">
              <w:rPr>
                <w:rFonts w:ascii="SimSun" w:eastAsia="SimSun" w:hAnsi="SimSun" w:cs="SimSun" w:hint="eastAsia"/>
                <w:sz w:val="16"/>
                <w:szCs w:val="21"/>
                <w:lang w:eastAsia="zh-CN"/>
              </w:rPr>
              <w:t>（</w:t>
            </w:r>
            <w:r w:rsidR="000F58B0" w:rsidRPr="00485857">
              <w:rPr>
                <w:rFonts w:ascii="SimSun" w:eastAsia="SimSun" w:hAnsi="SimSun" w:cs="Arial" w:hint="eastAsia"/>
                <w:sz w:val="16"/>
                <w:szCs w:val="21"/>
                <w:lang w:eastAsia="zh-CN"/>
              </w:rPr>
              <w:t>一</w:t>
            </w:r>
            <w:r w:rsidR="00B03A40" w:rsidRPr="00485857">
              <w:rPr>
                <w:rFonts w:ascii="SimSun" w:eastAsia="SimSun" w:hAnsi="SimSun" w:cs="Arial"/>
                <w:sz w:val="16"/>
                <w:szCs w:val="21"/>
                <w:lang w:eastAsia="zh-CN"/>
              </w:rPr>
              <w:t>）</w:t>
            </w:r>
            <w:r w:rsidR="000F58B0" w:rsidRPr="00485857">
              <w:rPr>
                <w:rFonts w:ascii="SimSun" w:eastAsia="SimSun" w:hAnsi="SimSun" w:cs="SimSun"/>
                <w:sz w:val="16"/>
                <w:szCs w:val="21"/>
                <w:lang w:eastAsia="zh-CN"/>
              </w:rPr>
              <w:t>为了</w:t>
            </w:r>
            <w:r w:rsidR="000F58B0" w:rsidRPr="00485857">
              <w:rPr>
                <w:rFonts w:ascii="SimSun" w:eastAsia="SimSun" w:hAnsi="SimSun" w:cs="Arial"/>
                <w:sz w:val="16"/>
                <w:szCs w:val="21"/>
                <w:lang w:eastAsia="zh-CN"/>
              </w:rPr>
              <w:t>更好的</w:t>
            </w:r>
            <w:r w:rsidR="000F58B0" w:rsidRPr="00485857">
              <w:rPr>
                <w:rFonts w:ascii="SimSun" w:eastAsia="SimSun" w:hAnsi="SimSun" w:cs="Arial" w:hint="eastAsia"/>
                <w:sz w:val="16"/>
                <w:szCs w:val="21"/>
                <w:lang w:eastAsia="zh-CN"/>
              </w:rPr>
              <w:t>了解</w:t>
            </w:r>
            <w:r w:rsidR="000F58B0" w:rsidRPr="00485857">
              <w:rPr>
                <w:rFonts w:ascii="SimSun" w:eastAsia="SimSun" w:hAnsi="SimSun" w:cs="Arial"/>
                <w:sz w:val="16"/>
                <w:szCs w:val="21"/>
                <w:lang w:eastAsia="zh-CN"/>
              </w:rPr>
              <w:t>版权及邻接权在文化和经济发展中的作用</w:t>
            </w:r>
            <w:r w:rsidR="000F58B0" w:rsidRPr="00485857">
              <w:rPr>
                <w:rFonts w:ascii="SimSun" w:eastAsia="SimSun" w:hAnsi="SimSun" w:cs="Arial" w:hint="eastAsia"/>
                <w:sz w:val="16"/>
                <w:szCs w:val="21"/>
                <w:lang w:eastAsia="zh-CN"/>
              </w:rPr>
              <w:t>；</w:t>
            </w:r>
            <w:r w:rsidR="000F58B0" w:rsidRPr="00485857">
              <w:rPr>
                <w:rFonts w:ascii="SimSun" w:eastAsia="SimSun" w:hAnsi="SimSun" w:cs="Arial"/>
                <w:sz w:val="16"/>
                <w:szCs w:val="21"/>
                <w:lang w:eastAsia="zh-CN"/>
              </w:rPr>
              <w:t>及</w:t>
            </w:r>
            <w:r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二</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鼓励通过版权及邻接权</w:t>
            </w:r>
            <w:r w:rsidR="000F58B0" w:rsidRPr="00485857">
              <w:rPr>
                <w:rFonts w:ascii="SimSun" w:eastAsia="SimSun" w:hAnsi="SimSun" w:cs="Arial" w:hint="eastAsia"/>
                <w:sz w:val="16"/>
                <w:szCs w:val="21"/>
                <w:lang w:eastAsia="zh-CN"/>
              </w:rPr>
              <w:t>对</w:t>
            </w:r>
            <w:r w:rsidR="000F58B0" w:rsidRPr="00485857">
              <w:rPr>
                <w:rFonts w:ascii="SimSun" w:eastAsia="SimSun" w:hAnsi="SimSun" w:cs="Arial"/>
                <w:sz w:val="16"/>
                <w:szCs w:val="21"/>
                <w:lang w:eastAsia="zh-CN"/>
              </w:rPr>
              <w:t>文化作品有效利用。</w:t>
            </w:r>
          </w:p>
        </w:tc>
      </w:tr>
      <w:tr w:rsidR="000F58B0" w:rsidRPr="00571D2C" w:rsidTr="00B56F38">
        <w:tc>
          <w:tcPr>
            <w:tcW w:w="1843"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版权及</w:t>
            </w:r>
            <w:proofErr w:type="gramStart"/>
            <w:r w:rsidRPr="00485857">
              <w:rPr>
                <w:rFonts w:ascii="SimSun" w:eastAsia="SimSun" w:hAnsi="SimSun" w:cs="Arial"/>
                <w:color w:val="000000"/>
                <w:sz w:val="16"/>
                <w:szCs w:val="21"/>
                <w:lang w:eastAsia="zh-CN"/>
              </w:rPr>
              <w:t>邻接权新问题</w:t>
            </w:r>
            <w:proofErr w:type="gramEnd"/>
            <w:r w:rsidRPr="00485857">
              <w:rPr>
                <w:rFonts w:ascii="SimSun" w:eastAsia="SimSun" w:hAnsi="SimSun" w:cs="Arial" w:hint="eastAsia"/>
                <w:color w:val="000000"/>
                <w:sz w:val="16"/>
                <w:szCs w:val="21"/>
                <w:lang w:eastAsia="zh-CN"/>
              </w:rPr>
              <w:t>国家</w:t>
            </w:r>
            <w:r w:rsidRPr="00485857">
              <w:rPr>
                <w:rFonts w:ascii="SimSun" w:eastAsia="SimSun" w:hAnsi="SimSun" w:cs="Arial"/>
                <w:color w:val="000000"/>
                <w:sz w:val="16"/>
                <w:szCs w:val="21"/>
                <w:lang w:eastAsia="zh-CN"/>
              </w:rPr>
              <w:t>研讨会</w:t>
            </w:r>
          </w:p>
        </w:tc>
        <w:tc>
          <w:tcPr>
            <w:tcW w:w="1134"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2015年8月5日至6日</w:t>
            </w:r>
          </w:p>
        </w:tc>
        <w:tc>
          <w:tcPr>
            <w:tcW w:w="2126"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越南/约100</w:t>
            </w:r>
            <w:r w:rsidRPr="00485857">
              <w:rPr>
                <w:rFonts w:ascii="SimSun" w:eastAsia="SimSun" w:hAnsi="SimSun" w:cs="Arial" w:hint="eastAsia"/>
                <w:color w:val="000000"/>
                <w:sz w:val="16"/>
                <w:szCs w:val="21"/>
                <w:lang w:eastAsia="zh-CN"/>
              </w:rPr>
              <w:t>名</w:t>
            </w:r>
            <w:r w:rsidRPr="00485857">
              <w:rPr>
                <w:rFonts w:ascii="SimSun" w:eastAsia="SimSun" w:hAnsi="SimSun" w:cs="Arial"/>
                <w:color w:val="000000"/>
                <w:sz w:val="16"/>
                <w:szCs w:val="21"/>
                <w:lang w:eastAsia="zh-CN"/>
              </w:rPr>
              <w:t>本地</w:t>
            </w:r>
            <w:r w:rsidRPr="00485857">
              <w:rPr>
                <w:rFonts w:ascii="SimSun" w:eastAsia="SimSun" w:hAnsi="SimSun" w:cs="Arial" w:hint="eastAsia"/>
                <w:color w:val="000000"/>
                <w:sz w:val="16"/>
                <w:szCs w:val="21"/>
                <w:lang w:eastAsia="zh-CN"/>
              </w:rPr>
              <w:t>参与者</w:t>
            </w:r>
          </w:p>
        </w:tc>
        <w:tc>
          <w:tcPr>
            <w:tcW w:w="4679" w:type="dxa"/>
            <w:tcBorders>
              <w:top w:val="nil"/>
              <w:bottom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一</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更好地了解近期的版权</w:t>
            </w:r>
            <w:r w:rsidR="000F58B0" w:rsidRPr="00485857">
              <w:rPr>
                <w:rFonts w:ascii="SimSun" w:eastAsia="SimSun" w:hAnsi="SimSun" w:cs="Arial" w:hint="eastAsia"/>
                <w:sz w:val="16"/>
                <w:szCs w:val="21"/>
                <w:lang w:eastAsia="zh-CN"/>
              </w:rPr>
              <w:t>及邻接权的发展</w:t>
            </w:r>
            <w:r w:rsidR="000F58B0" w:rsidRPr="00485857">
              <w:rPr>
                <w:rFonts w:ascii="SimSun" w:eastAsia="SimSun" w:hAnsi="SimSun" w:cs="Arial"/>
                <w:sz w:val="16"/>
                <w:szCs w:val="21"/>
                <w:lang w:eastAsia="zh-CN"/>
              </w:rPr>
              <w:t>及相关</w:t>
            </w:r>
            <w:r w:rsidR="000F58B0" w:rsidRPr="00485857">
              <w:rPr>
                <w:rFonts w:ascii="SimSun" w:eastAsia="SimSun" w:hAnsi="SimSun" w:cs="Arial" w:hint="eastAsia"/>
                <w:sz w:val="16"/>
                <w:szCs w:val="21"/>
                <w:lang w:eastAsia="zh-CN"/>
              </w:rPr>
              <w:t>技术及其对版权体系的</w:t>
            </w:r>
            <w:r w:rsidR="000F58B0" w:rsidRPr="00485857">
              <w:rPr>
                <w:rFonts w:ascii="SimSun" w:eastAsia="SimSun" w:hAnsi="SimSun" w:cs="Arial"/>
                <w:sz w:val="16"/>
                <w:szCs w:val="21"/>
                <w:lang w:eastAsia="zh-CN"/>
              </w:rPr>
              <w:t>影响；</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二</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讨论了在数字环境</w:t>
            </w:r>
            <w:r w:rsidR="000F58B0" w:rsidRPr="00485857">
              <w:rPr>
                <w:rFonts w:ascii="SimSun" w:eastAsia="SimSun" w:hAnsi="SimSun" w:cs="Arial" w:hint="eastAsia"/>
                <w:sz w:val="16"/>
                <w:szCs w:val="21"/>
                <w:lang w:eastAsia="zh-CN"/>
              </w:rPr>
              <w:t>下</w:t>
            </w:r>
            <w:r w:rsidR="000F58B0" w:rsidRPr="00485857">
              <w:rPr>
                <w:rFonts w:ascii="SimSun" w:eastAsia="SimSun" w:hAnsi="SimSun" w:cs="Arial"/>
                <w:sz w:val="16"/>
                <w:szCs w:val="21"/>
                <w:lang w:eastAsia="zh-CN"/>
              </w:rPr>
              <w:t>，版权</w:t>
            </w:r>
            <w:r w:rsidR="000F58B0" w:rsidRPr="00485857">
              <w:rPr>
                <w:rFonts w:ascii="SimSun" w:eastAsia="SimSun" w:hAnsi="SimSun" w:cs="Arial" w:hint="eastAsia"/>
                <w:sz w:val="16"/>
                <w:szCs w:val="21"/>
                <w:lang w:eastAsia="zh-CN"/>
              </w:rPr>
              <w:t>和邻接权的问题和挑战</w:t>
            </w:r>
            <w:r w:rsidR="000F58B0" w:rsidRPr="00485857">
              <w:rPr>
                <w:rFonts w:ascii="SimSun" w:eastAsia="SimSun" w:hAnsi="SimSun" w:cs="Arial"/>
                <w:sz w:val="16"/>
                <w:szCs w:val="21"/>
                <w:lang w:eastAsia="zh-CN"/>
              </w:rPr>
              <w:t>。</w:t>
            </w:r>
          </w:p>
        </w:tc>
      </w:tr>
      <w:tr w:rsidR="000F58B0" w:rsidRPr="00571D2C" w:rsidTr="00B56F38">
        <w:tc>
          <w:tcPr>
            <w:tcW w:w="9782" w:type="dxa"/>
            <w:gridSpan w:val="4"/>
            <w:tcBorders>
              <w:top w:val="single" w:sz="4" w:space="0" w:color="auto"/>
              <w:bottom w:val="single" w:sz="4" w:space="0" w:color="000000"/>
            </w:tcBorders>
            <w:shd w:val="clear" w:color="auto" w:fill="C6D9F1" w:themeFill="text2" w:themeFillTint="33"/>
          </w:tcPr>
          <w:p w:rsidR="000F58B0" w:rsidRPr="00485857" w:rsidDel="00152E3E"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21"/>
                <w:shd w:val="clear" w:color="auto" w:fill="C6D9F1" w:themeFill="text2" w:themeFillTint="33"/>
                <w:lang w:eastAsia="zh-CN"/>
              </w:rPr>
            </w:pPr>
            <w:r w:rsidRPr="002E124A">
              <w:rPr>
                <w:rFonts w:ascii="SimSun" w:eastAsia="SimSun" w:hAnsi="SimSun" w:cs="Arial" w:hint="eastAsia"/>
                <w:b/>
                <w:bCs/>
                <w:color w:val="000000"/>
                <w:sz w:val="16"/>
                <w:szCs w:val="21"/>
                <w:lang w:eastAsia="zh-CN"/>
              </w:rPr>
              <w:t>成</w:t>
            </w:r>
            <w:r w:rsidRPr="002E124A">
              <w:rPr>
                <w:rFonts w:ascii="SimSun" w:eastAsia="SimSun" w:hAnsi="SimSun" w:cs="Arial"/>
                <w:b/>
                <w:bCs/>
                <w:color w:val="000000"/>
                <w:sz w:val="16"/>
                <w:szCs w:val="21"/>
                <w:lang w:eastAsia="zh-CN"/>
              </w:rPr>
              <w:t xml:space="preserve">  </w:t>
            </w:r>
            <w:r w:rsidRPr="002E124A">
              <w:rPr>
                <w:rFonts w:ascii="SimSun" w:eastAsia="SimSun" w:hAnsi="SimSun" w:cs="Arial" w:hint="eastAsia"/>
                <w:b/>
                <w:bCs/>
                <w:color w:val="000000"/>
                <w:sz w:val="16"/>
                <w:szCs w:val="21"/>
                <w:lang w:eastAsia="zh-CN"/>
              </w:rPr>
              <w:t>果：</w:t>
            </w:r>
            <w:r w:rsidRPr="00485857">
              <w:rPr>
                <w:rFonts w:ascii="SimSun" w:eastAsia="SimSun" w:hAnsi="SimSun" w:cs="Arial"/>
                <w:b/>
                <w:bCs/>
                <w:color w:val="000000"/>
                <w:sz w:val="16"/>
                <w:szCs w:val="21"/>
                <w:shd w:val="clear" w:color="auto" w:fill="C6D9F1" w:themeFill="text2" w:themeFillTint="33"/>
                <w:lang w:eastAsia="zh-CN"/>
              </w:rPr>
              <w:tab/>
            </w:r>
            <w:r w:rsidRPr="00485857">
              <w:rPr>
                <w:rFonts w:ascii="SimSun" w:eastAsia="SimSun" w:hAnsi="SimSun" w:cs="SimSun" w:hint="eastAsia"/>
                <w:color w:val="000000"/>
                <w:sz w:val="16"/>
                <w:szCs w:val="21"/>
                <w:lang w:eastAsia="zh-CN"/>
              </w:rPr>
              <w:t>四</w:t>
            </w:r>
            <w:r w:rsidRPr="00485857">
              <w:rPr>
                <w:rFonts w:ascii="SimSun" w:eastAsia="SimSun" w:hAnsi="SimSun" w:cs="Arial"/>
                <w:color w:val="000000"/>
                <w:sz w:val="16"/>
                <w:szCs w:val="21"/>
                <w:lang w:eastAsia="zh-CN"/>
              </w:rPr>
              <w:t>.4</w:t>
            </w:r>
            <w:r w:rsidRPr="00485857">
              <w:rPr>
                <w:rFonts w:ascii="SimSun" w:eastAsia="SimSun" w:hAnsi="SimSun" w:cs="SimSun" w:hint="eastAsia"/>
                <w:color w:val="000000"/>
                <w:sz w:val="16"/>
                <w:szCs w:val="21"/>
                <w:lang w:eastAsia="zh-CN"/>
              </w:rPr>
              <w:t>知识产权局和其他知识产权机构的技术和知识基础设施得到加强，为各自的利益相关方提供更好的服务</w:t>
            </w:r>
            <w:r w:rsidR="002A3000" w:rsidRPr="00485857">
              <w:rPr>
                <w:rFonts w:ascii="SimSun" w:eastAsia="SimSun" w:hAnsi="SimSun" w:cs="Arial"/>
                <w:color w:val="000000"/>
                <w:sz w:val="16"/>
                <w:szCs w:val="21"/>
                <w:lang w:eastAsia="zh-CN"/>
              </w:rPr>
              <w:t>（</w:t>
            </w:r>
            <w:r w:rsidRPr="00485857">
              <w:rPr>
                <w:rFonts w:ascii="SimSun" w:eastAsia="SimSun" w:hAnsi="SimSun" w:cs="SimSun" w:hint="eastAsia"/>
                <w:color w:val="000000"/>
                <w:sz w:val="16"/>
                <w:szCs w:val="21"/>
                <w:lang w:eastAsia="zh-CN"/>
              </w:rPr>
              <w:t>更低廉、更快捷、更优质</w:t>
            </w:r>
            <w:r w:rsidR="00B03A40" w:rsidRPr="00485857">
              <w:rPr>
                <w:rFonts w:ascii="SimSun" w:eastAsia="SimSun" w:hAnsi="SimSun" w:cs="Arial"/>
                <w:color w:val="000000"/>
                <w:sz w:val="16"/>
                <w:szCs w:val="21"/>
                <w:lang w:eastAsia="zh-CN"/>
              </w:rPr>
              <w:t>）</w:t>
            </w:r>
          </w:p>
        </w:tc>
      </w:tr>
      <w:tr w:rsidR="000F58B0" w:rsidRPr="00571D2C" w:rsidTr="00B56F38">
        <w:tc>
          <w:tcPr>
            <w:tcW w:w="1843"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活  动</w:t>
            </w:r>
          </w:p>
        </w:tc>
        <w:tc>
          <w:tcPr>
            <w:tcW w:w="1134"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日  期</w:t>
            </w:r>
          </w:p>
        </w:tc>
        <w:tc>
          <w:tcPr>
            <w:tcW w:w="2126"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承办国/接收方</w:t>
            </w:r>
          </w:p>
        </w:tc>
        <w:tc>
          <w:tcPr>
            <w:tcW w:w="4679"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目的/描述</w:t>
            </w:r>
          </w:p>
        </w:tc>
      </w:tr>
      <w:tr w:rsidR="000F58B0" w:rsidRPr="00571D2C" w:rsidTr="00B56F38">
        <w:tc>
          <w:tcPr>
            <w:tcW w:w="1843"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保护版权及邻接权的研讨会</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2015年2月2日至</w:t>
            </w:r>
            <w:r w:rsidRPr="00485857">
              <w:rPr>
                <w:rFonts w:ascii="SimSun" w:eastAsia="SimSun" w:hAnsi="SimSun" w:cs="Arial" w:hint="eastAsia"/>
                <w:color w:val="000000"/>
                <w:sz w:val="16"/>
                <w:szCs w:val="21"/>
                <w:lang w:eastAsia="zh-CN"/>
              </w:rPr>
              <w:t>13</w:t>
            </w:r>
            <w:r w:rsidRPr="00485857">
              <w:rPr>
                <w:rFonts w:ascii="SimSun" w:eastAsia="SimSun" w:hAnsi="SimSun" w:cs="Arial"/>
                <w:color w:val="000000"/>
                <w:sz w:val="16"/>
                <w:szCs w:val="21"/>
                <w:lang w:eastAsia="zh-CN"/>
              </w:rPr>
              <w:t>日</w:t>
            </w:r>
          </w:p>
        </w:tc>
        <w:tc>
          <w:tcPr>
            <w:tcW w:w="2126"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日本/11人来自中国、印度、马来西亚、菲律宾、斯里兰卡和泰国</w:t>
            </w:r>
          </w:p>
        </w:tc>
        <w:tc>
          <w:tcPr>
            <w:tcW w:w="4679"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SimSun" w:hint="eastAsia"/>
                <w:sz w:val="16"/>
                <w:szCs w:val="21"/>
                <w:lang w:eastAsia="zh-CN"/>
              </w:rPr>
              <w:t>加强</w:t>
            </w:r>
            <w:r w:rsidRPr="00485857">
              <w:rPr>
                <w:rFonts w:ascii="SimSun" w:eastAsia="SimSun" w:hAnsi="SimSun" w:cs="Arial"/>
                <w:sz w:val="16"/>
                <w:szCs w:val="21"/>
                <w:lang w:eastAsia="zh-CN"/>
              </w:rPr>
              <w:t>亚</w:t>
            </w:r>
            <w:r w:rsidRPr="00485857">
              <w:rPr>
                <w:rFonts w:ascii="SimSun" w:eastAsia="SimSun" w:hAnsi="SimSun" w:cs="Arial" w:hint="eastAsia"/>
                <w:sz w:val="16"/>
                <w:szCs w:val="21"/>
                <w:lang w:eastAsia="zh-CN"/>
              </w:rPr>
              <w:t>太地区版权局和</w:t>
            </w:r>
            <w:r w:rsidRPr="00485857">
              <w:rPr>
                <w:rFonts w:ascii="SimSun" w:eastAsia="SimSun" w:hAnsi="SimSun" w:cs="SimSun"/>
                <w:sz w:val="16"/>
                <w:szCs w:val="21"/>
                <w:lang w:eastAsia="zh-CN"/>
              </w:rPr>
              <w:t>相关机构</w:t>
            </w:r>
            <w:r w:rsidRPr="00485857">
              <w:rPr>
                <w:rFonts w:ascii="SimSun" w:eastAsia="SimSun" w:hAnsi="SimSun" w:cs="SimSun" w:hint="eastAsia"/>
                <w:sz w:val="16"/>
                <w:szCs w:val="21"/>
                <w:lang w:eastAsia="zh-CN"/>
              </w:rPr>
              <w:t>官员对</w:t>
            </w:r>
            <w:r w:rsidRPr="00485857">
              <w:rPr>
                <w:rFonts w:ascii="SimSun" w:eastAsia="SimSun" w:hAnsi="SimSun" w:cs="Arial"/>
                <w:sz w:val="16"/>
                <w:szCs w:val="21"/>
                <w:lang w:eastAsia="zh-CN"/>
              </w:rPr>
              <w:t>版权及邻接权保护重要性</w:t>
            </w:r>
            <w:r w:rsidRPr="00485857">
              <w:rPr>
                <w:rFonts w:ascii="SimSun" w:eastAsia="SimSun" w:hAnsi="SimSun" w:cs="Arial" w:hint="eastAsia"/>
                <w:sz w:val="16"/>
                <w:szCs w:val="21"/>
                <w:lang w:eastAsia="zh-CN"/>
              </w:rPr>
              <w:t>的认识</w:t>
            </w:r>
            <w:r w:rsidRPr="00485857">
              <w:rPr>
                <w:rFonts w:ascii="SimSun" w:eastAsia="SimSun" w:hAnsi="SimSun" w:cs="Arial"/>
                <w:sz w:val="16"/>
                <w:szCs w:val="21"/>
                <w:lang w:eastAsia="zh-CN"/>
              </w:rPr>
              <w:t>。</w:t>
            </w:r>
          </w:p>
        </w:tc>
      </w:tr>
      <w:tr w:rsidR="000F58B0" w:rsidRPr="00571D2C" w:rsidTr="00B56F38">
        <w:tc>
          <w:tcPr>
            <w:tcW w:w="1843"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hint="eastAsia"/>
                <w:color w:val="000000"/>
                <w:sz w:val="16"/>
                <w:szCs w:val="21"/>
                <w:lang w:eastAsia="zh-CN"/>
              </w:rPr>
              <w:t>版</w:t>
            </w:r>
            <w:r w:rsidRPr="00485857">
              <w:rPr>
                <w:rFonts w:ascii="SimSun" w:eastAsia="SimSun" w:hAnsi="SimSun" w:cs="Arial"/>
                <w:color w:val="000000"/>
                <w:sz w:val="16"/>
                <w:szCs w:val="21"/>
                <w:lang w:eastAsia="zh-CN"/>
              </w:rPr>
              <w:t>权管理组织</w:t>
            </w:r>
            <w:r w:rsidRPr="00485857">
              <w:rPr>
                <w:rFonts w:ascii="SimSun" w:eastAsia="SimSun" w:hAnsi="SimSun" w:cs="Arial" w:hint="eastAsia"/>
                <w:color w:val="000000"/>
                <w:sz w:val="16"/>
                <w:szCs w:val="21"/>
                <w:lang w:eastAsia="zh-CN"/>
              </w:rPr>
              <w:t>的学习</w:t>
            </w:r>
            <w:proofErr w:type="gramStart"/>
            <w:r w:rsidRPr="00485857">
              <w:rPr>
                <w:rFonts w:ascii="SimSun" w:eastAsia="SimSun" w:hAnsi="SimSun" w:cs="Arial" w:hint="eastAsia"/>
                <w:color w:val="000000"/>
                <w:sz w:val="16"/>
                <w:szCs w:val="21"/>
                <w:lang w:eastAsia="zh-CN"/>
              </w:rPr>
              <w:t>型考察</w:t>
            </w:r>
            <w:proofErr w:type="gramEnd"/>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2015年2月9日至13日</w:t>
            </w:r>
          </w:p>
        </w:tc>
        <w:tc>
          <w:tcPr>
            <w:tcW w:w="2126"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日本/8人来自不丹、柬埔寨、老挝人民民主共和国和缅甸</w:t>
            </w:r>
          </w:p>
        </w:tc>
        <w:tc>
          <w:tcPr>
            <w:tcW w:w="4679" w:type="dxa"/>
          </w:tcPr>
          <w:p w:rsidR="000F58B0" w:rsidRPr="00485857" w:rsidRDefault="002A300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一</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深化参与者</w:t>
            </w:r>
            <w:r w:rsidR="000F58B0" w:rsidRPr="00485857">
              <w:rPr>
                <w:rFonts w:ascii="SimSun" w:eastAsia="SimSun" w:hAnsi="SimSun" w:cs="Arial" w:hint="eastAsia"/>
                <w:sz w:val="16"/>
                <w:szCs w:val="21"/>
                <w:lang w:eastAsia="zh-CN"/>
              </w:rPr>
              <w:t>对</w:t>
            </w:r>
            <w:r w:rsidR="000F58B0" w:rsidRPr="00485857">
              <w:rPr>
                <w:rFonts w:ascii="SimSun" w:eastAsia="SimSun" w:hAnsi="SimSun" w:cs="Arial"/>
                <w:sz w:val="16"/>
                <w:szCs w:val="21"/>
                <w:lang w:eastAsia="zh-CN"/>
              </w:rPr>
              <w:t>版权管理问题的认识和理解；</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二</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促进版权局和版权管理</w:t>
            </w:r>
            <w:r w:rsidR="000F58B0" w:rsidRPr="00485857">
              <w:rPr>
                <w:rFonts w:ascii="SimSun" w:eastAsia="SimSun" w:hAnsi="SimSun" w:cs="Arial" w:hint="eastAsia"/>
                <w:sz w:val="16"/>
                <w:szCs w:val="21"/>
                <w:lang w:eastAsia="zh-CN"/>
              </w:rPr>
              <w:t>组织</w:t>
            </w:r>
            <w:r w:rsidR="000F58B0" w:rsidRPr="00485857">
              <w:rPr>
                <w:rFonts w:ascii="SimSun" w:eastAsia="SimSun" w:hAnsi="SimSun" w:cs="Arial"/>
                <w:sz w:val="16"/>
                <w:szCs w:val="21"/>
                <w:lang w:eastAsia="zh-CN"/>
              </w:rPr>
              <w:t>之间的合作与协调；</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三</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学习日本</w:t>
            </w:r>
            <w:r w:rsidR="000F58B0" w:rsidRPr="00485857">
              <w:rPr>
                <w:rFonts w:ascii="SimSun" w:eastAsia="SimSun" w:hAnsi="SimSun" w:cs="Arial" w:hint="eastAsia"/>
                <w:sz w:val="16"/>
                <w:szCs w:val="21"/>
                <w:lang w:eastAsia="zh-CN"/>
              </w:rPr>
              <w:t>在</w:t>
            </w:r>
            <w:r w:rsidR="000F58B0" w:rsidRPr="00485857">
              <w:rPr>
                <w:rFonts w:ascii="SimSun" w:eastAsia="SimSun" w:hAnsi="SimSun" w:cs="Arial"/>
                <w:sz w:val="16"/>
                <w:szCs w:val="21"/>
                <w:lang w:eastAsia="zh-CN"/>
              </w:rPr>
              <w:t>版权及邻接权领域的经验。</w:t>
            </w:r>
          </w:p>
        </w:tc>
      </w:tr>
      <w:tr w:rsidR="000F58B0" w:rsidRPr="00571D2C" w:rsidTr="00B56F38">
        <w:tc>
          <w:tcPr>
            <w:tcW w:w="1843"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版权及邻接权保护的研讨会</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w:t>
            </w:r>
            <w:r w:rsidRPr="00485857">
              <w:rPr>
                <w:rFonts w:ascii="SimSun" w:eastAsia="SimSun" w:hAnsi="SimSun" w:cs="Arial" w:hint="eastAsia"/>
                <w:color w:val="000000"/>
                <w:sz w:val="16"/>
                <w:szCs w:val="21"/>
                <w:lang w:eastAsia="zh-CN"/>
              </w:rPr>
              <w:t>10</w:t>
            </w:r>
            <w:r w:rsidRPr="00485857">
              <w:rPr>
                <w:rFonts w:ascii="SimSun" w:eastAsia="SimSun" w:hAnsi="SimSun" w:cs="Arial"/>
                <w:color w:val="000000"/>
                <w:sz w:val="16"/>
                <w:szCs w:val="21"/>
                <w:lang w:eastAsia="zh-CN"/>
              </w:rPr>
              <w:t>月19日至30日</w:t>
            </w:r>
          </w:p>
        </w:tc>
        <w:tc>
          <w:tcPr>
            <w:tcW w:w="2126"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日本/10人来自印尼、马来西亚、菲律宾、泰国和越南</w:t>
            </w:r>
          </w:p>
        </w:tc>
        <w:tc>
          <w:tcPr>
            <w:tcW w:w="4679" w:type="dxa"/>
          </w:tcPr>
          <w:p w:rsidR="000F58B0" w:rsidRPr="00485857" w:rsidRDefault="002A300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w:t>
            </w:r>
            <w:r w:rsidR="000F58B0" w:rsidRPr="00485857">
              <w:rPr>
                <w:rFonts w:ascii="SimSun" w:eastAsia="SimSun" w:hAnsi="SimSun" w:cs="Arial" w:hint="eastAsia"/>
                <w:sz w:val="16"/>
                <w:szCs w:val="21"/>
                <w:lang w:eastAsia="zh-CN"/>
              </w:rPr>
              <w:t>一</w:t>
            </w:r>
            <w:r w:rsidR="00B03A40" w:rsidRPr="00485857">
              <w:rPr>
                <w:rFonts w:ascii="SimSun" w:eastAsia="SimSun" w:hAnsi="SimSun" w:cs="Arial"/>
                <w:sz w:val="16"/>
                <w:szCs w:val="21"/>
                <w:lang w:eastAsia="zh-CN"/>
              </w:rPr>
              <w:t>）</w:t>
            </w:r>
            <w:r w:rsidR="000F58B0" w:rsidRPr="00485857">
              <w:rPr>
                <w:rFonts w:ascii="SimSun" w:eastAsia="SimSun" w:hAnsi="SimSun" w:cs="SimSun" w:hint="eastAsia"/>
                <w:sz w:val="16"/>
                <w:szCs w:val="21"/>
                <w:lang w:eastAsia="zh-CN"/>
              </w:rPr>
              <w:t>加强</w:t>
            </w:r>
            <w:r w:rsidR="000F58B0" w:rsidRPr="00485857">
              <w:rPr>
                <w:rFonts w:ascii="SimSun" w:eastAsia="SimSun" w:hAnsi="SimSun" w:cs="Arial"/>
                <w:sz w:val="16"/>
                <w:szCs w:val="21"/>
                <w:lang w:eastAsia="zh-CN"/>
              </w:rPr>
              <w:t>亚</w:t>
            </w:r>
            <w:r w:rsidR="000F58B0" w:rsidRPr="00485857">
              <w:rPr>
                <w:rFonts w:ascii="SimSun" w:eastAsia="SimSun" w:hAnsi="SimSun" w:cs="Arial" w:hint="eastAsia"/>
                <w:sz w:val="16"/>
                <w:szCs w:val="21"/>
                <w:lang w:eastAsia="zh-CN"/>
              </w:rPr>
              <w:t>太地区版权局和</w:t>
            </w:r>
            <w:r w:rsidR="000F58B0" w:rsidRPr="00485857">
              <w:rPr>
                <w:rFonts w:ascii="SimSun" w:eastAsia="SimSun" w:hAnsi="SimSun" w:cs="SimSun"/>
                <w:sz w:val="16"/>
                <w:szCs w:val="21"/>
                <w:lang w:eastAsia="zh-CN"/>
              </w:rPr>
              <w:t>相关机构</w:t>
            </w:r>
            <w:r w:rsidR="000F58B0" w:rsidRPr="00485857">
              <w:rPr>
                <w:rFonts w:ascii="SimSun" w:eastAsia="SimSun" w:hAnsi="SimSun" w:cs="SimSun" w:hint="eastAsia"/>
                <w:sz w:val="16"/>
                <w:szCs w:val="21"/>
                <w:lang w:eastAsia="zh-CN"/>
              </w:rPr>
              <w:t>官员对</w:t>
            </w:r>
            <w:r w:rsidR="000F58B0" w:rsidRPr="00485857">
              <w:rPr>
                <w:rFonts w:ascii="SimSun" w:eastAsia="SimSun" w:hAnsi="SimSun" w:cs="Arial"/>
                <w:sz w:val="16"/>
                <w:szCs w:val="21"/>
                <w:lang w:eastAsia="zh-CN"/>
              </w:rPr>
              <w:t>版权及邻接权保护重要性</w:t>
            </w:r>
            <w:r w:rsidR="000F58B0" w:rsidRPr="00485857">
              <w:rPr>
                <w:rFonts w:ascii="SimSun" w:eastAsia="SimSun" w:hAnsi="SimSun" w:cs="Arial" w:hint="eastAsia"/>
                <w:sz w:val="16"/>
                <w:szCs w:val="21"/>
                <w:lang w:eastAsia="zh-CN"/>
              </w:rPr>
              <w:t>的认识</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二</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与日本同事交流经验。</w:t>
            </w:r>
          </w:p>
        </w:tc>
      </w:tr>
      <w:tr w:rsidR="000F58B0" w:rsidRPr="00571D2C" w:rsidTr="00B56F38">
        <w:tc>
          <w:tcPr>
            <w:tcW w:w="1843"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hint="eastAsia"/>
                <w:color w:val="000000"/>
                <w:sz w:val="16"/>
                <w:szCs w:val="21"/>
                <w:lang w:eastAsia="zh-CN"/>
              </w:rPr>
              <w:t>版</w:t>
            </w:r>
            <w:r w:rsidRPr="00485857">
              <w:rPr>
                <w:rFonts w:ascii="SimSun" w:eastAsia="SimSun" w:hAnsi="SimSun" w:cs="Arial"/>
                <w:color w:val="000000"/>
                <w:sz w:val="16"/>
                <w:szCs w:val="21"/>
                <w:lang w:eastAsia="zh-CN"/>
              </w:rPr>
              <w:t>权管理组织</w:t>
            </w:r>
            <w:r w:rsidR="002A3000" w:rsidRPr="00485857">
              <w:rPr>
                <w:rFonts w:ascii="SimSun" w:eastAsia="SimSun" w:hAnsi="SimSun" w:cs="Arial"/>
                <w:color w:val="000000"/>
                <w:sz w:val="16"/>
                <w:szCs w:val="21"/>
                <w:lang w:eastAsia="zh-CN"/>
              </w:rPr>
              <w:t>（</w:t>
            </w:r>
            <w:r w:rsidRPr="00485857">
              <w:rPr>
                <w:rFonts w:ascii="SimSun" w:eastAsia="SimSun" w:hAnsi="SimSun" w:cs="Arial"/>
                <w:color w:val="000000"/>
                <w:sz w:val="16"/>
                <w:szCs w:val="21"/>
                <w:lang w:eastAsia="zh-CN"/>
              </w:rPr>
              <w:t>CMO</w:t>
            </w:r>
            <w:r w:rsidR="00B03A40" w:rsidRPr="00485857">
              <w:rPr>
                <w:rFonts w:ascii="SimSun" w:eastAsia="SimSun" w:hAnsi="SimSun" w:cs="Arial"/>
                <w:color w:val="000000"/>
                <w:sz w:val="16"/>
                <w:szCs w:val="21"/>
                <w:lang w:eastAsia="zh-CN"/>
              </w:rPr>
              <w:t>）</w:t>
            </w:r>
            <w:r w:rsidRPr="00485857">
              <w:rPr>
                <w:rFonts w:ascii="SimSun" w:eastAsia="SimSun" w:hAnsi="SimSun" w:cs="Arial" w:hint="eastAsia"/>
                <w:color w:val="000000"/>
                <w:sz w:val="16"/>
                <w:szCs w:val="21"/>
                <w:lang w:eastAsia="zh-CN"/>
              </w:rPr>
              <w:t>的学习</w:t>
            </w:r>
            <w:proofErr w:type="gramStart"/>
            <w:r w:rsidRPr="00485857">
              <w:rPr>
                <w:rFonts w:ascii="SimSun" w:eastAsia="SimSun" w:hAnsi="SimSun" w:cs="Arial" w:hint="eastAsia"/>
                <w:color w:val="000000"/>
                <w:sz w:val="16"/>
                <w:szCs w:val="21"/>
                <w:lang w:eastAsia="zh-CN"/>
              </w:rPr>
              <w:t>型考察</w:t>
            </w:r>
            <w:proofErr w:type="gramEnd"/>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2015年10月26日至30日</w:t>
            </w:r>
          </w:p>
        </w:tc>
        <w:tc>
          <w:tcPr>
            <w:tcW w:w="2126"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日本/</w:t>
            </w:r>
            <w:r w:rsidRPr="00485857">
              <w:rPr>
                <w:rFonts w:ascii="SimSun" w:eastAsia="SimSun" w:hAnsi="SimSun" w:cs="Arial" w:hint="eastAsia"/>
                <w:color w:val="000000"/>
                <w:sz w:val="16"/>
                <w:szCs w:val="21"/>
                <w:lang w:eastAsia="zh-CN"/>
              </w:rPr>
              <w:t>6人</w:t>
            </w:r>
            <w:r w:rsidRPr="00485857">
              <w:rPr>
                <w:rFonts w:ascii="SimSun" w:eastAsia="SimSun" w:hAnsi="SimSun" w:cs="Arial"/>
                <w:color w:val="000000"/>
                <w:sz w:val="16"/>
                <w:szCs w:val="21"/>
                <w:lang w:eastAsia="zh-CN"/>
              </w:rPr>
              <w:t>来自孟加拉国、蒙古和斯里兰卡</w:t>
            </w:r>
          </w:p>
        </w:tc>
        <w:tc>
          <w:tcPr>
            <w:tcW w:w="4679" w:type="dxa"/>
          </w:tcPr>
          <w:p w:rsidR="000F58B0" w:rsidRPr="00485857" w:rsidRDefault="002A300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一</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深化参与者</w:t>
            </w:r>
            <w:r w:rsidR="000F58B0" w:rsidRPr="00485857">
              <w:rPr>
                <w:rFonts w:ascii="SimSun" w:eastAsia="SimSun" w:hAnsi="SimSun" w:cs="Arial" w:hint="eastAsia"/>
                <w:sz w:val="16"/>
                <w:szCs w:val="21"/>
                <w:lang w:eastAsia="zh-CN"/>
              </w:rPr>
              <w:t>对</w:t>
            </w:r>
            <w:r w:rsidR="000F58B0" w:rsidRPr="00485857">
              <w:rPr>
                <w:rFonts w:ascii="SimSun" w:eastAsia="SimSun" w:hAnsi="SimSun" w:cs="Arial"/>
                <w:sz w:val="16"/>
                <w:szCs w:val="21"/>
                <w:lang w:eastAsia="zh-CN"/>
              </w:rPr>
              <w:t>版权管理问题的认识和理解；</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二</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促进版权局和</w:t>
            </w:r>
            <w:r w:rsidR="000F58B0" w:rsidRPr="00485857">
              <w:rPr>
                <w:rFonts w:ascii="SimSun" w:eastAsia="SimSun" w:hAnsi="SimSun" w:cs="Arial" w:hint="eastAsia"/>
                <w:sz w:val="16"/>
                <w:szCs w:val="21"/>
                <w:lang w:eastAsia="zh-CN"/>
              </w:rPr>
              <w:t>版权管理组织</w:t>
            </w:r>
            <w:r w:rsidR="000F58B0" w:rsidRPr="00485857">
              <w:rPr>
                <w:rFonts w:ascii="SimSun" w:eastAsia="SimSun" w:hAnsi="SimSun" w:cs="Arial"/>
                <w:sz w:val="16"/>
                <w:szCs w:val="21"/>
                <w:lang w:eastAsia="zh-CN"/>
              </w:rPr>
              <w:t>之间的合作与协调；</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三</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学习日本</w:t>
            </w:r>
            <w:r w:rsidR="000F58B0" w:rsidRPr="00485857">
              <w:rPr>
                <w:rFonts w:ascii="SimSun" w:eastAsia="SimSun" w:hAnsi="SimSun" w:cs="Arial" w:hint="eastAsia"/>
                <w:sz w:val="16"/>
                <w:szCs w:val="21"/>
                <w:lang w:eastAsia="zh-CN"/>
              </w:rPr>
              <w:t>在</w:t>
            </w:r>
            <w:r w:rsidR="000F58B0" w:rsidRPr="00485857">
              <w:rPr>
                <w:rFonts w:ascii="SimSun" w:eastAsia="SimSun" w:hAnsi="SimSun" w:cs="Arial"/>
                <w:sz w:val="16"/>
                <w:szCs w:val="21"/>
                <w:lang w:eastAsia="zh-CN"/>
              </w:rPr>
              <w:t>版权及邻接权领域的经验。</w:t>
            </w:r>
          </w:p>
        </w:tc>
      </w:tr>
    </w:tbl>
    <w:p w:rsidR="000F58B0" w:rsidRPr="000F58B0" w:rsidRDefault="000F58B0" w:rsidP="000F58B0">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0F58B0">
        <w:rPr>
          <w:rFonts w:ascii="SimHei" w:eastAsia="SimHei" w:hAnsi="SimHei" w:cs="Arial"/>
          <w:bCs/>
          <w:color w:val="000000"/>
          <w:sz w:val="21"/>
          <w:szCs w:val="21"/>
          <w:lang w:eastAsia="zh-CN"/>
        </w:rPr>
        <w:t>2015</w:t>
      </w:r>
      <w:r w:rsidRPr="000F58B0">
        <w:rPr>
          <w:rFonts w:ascii="SimHei" w:eastAsia="SimHei" w:hAnsi="SimHei" w:cs="Arial" w:hint="eastAsia"/>
          <w:bCs/>
          <w:color w:val="000000"/>
          <w:sz w:val="21"/>
          <w:szCs w:val="21"/>
          <w:lang w:eastAsia="zh-CN"/>
        </w:rPr>
        <w:t>年日本/版权捐助</w:t>
      </w:r>
      <w:proofErr w:type="gramStart"/>
      <w:r w:rsidRPr="000F58B0">
        <w:rPr>
          <w:rFonts w:ascii="SimHei" w:eastAsia="SimHei" w:hAnsi="SimHei" w:cs="Arial" w:hint="eastAsia"/>
          <w:bCs/>
          <w:color w:val="000000"/>
          <w:sz w:val="21"/>
          <w:szCs w:val="21"/>
          <w:lang w:eastAsia="zh-CN"/>
        </w:rPr>
        <w:t>方贡献</w:t>
      </w:r>
      <w:proofErr w:type="gramEnd"/>
      <w:r w:rsidRPr="000F58B0">
        <w:rPr>
          <w:rFonts w:ascii="SimHei" w:eastAsia="SimHei" w:hAnsi="SimHei" w:cs="Arial" w:hint="eastAsia"/>
          <w:bCs/>
          <w:color w:val="000000"/>
          <w:sz w:val="21"/>
          <w:szCs w:val="21"/>
          <w:lang w:eastAsia="zh-CN"/>
        </w:rPr>
        <w:t>和指出</w:t>
      </w:r>
    </w:p>
    <w:tbl>
      <w:tblPr>
        <w:tblW w:w="9791" w:type="dxa"/>
        <w:tblInd w:w="98" w:type="dxa"/>
        <w:tblLook w:val="04A0" w:firstRow="1" w:lastRow="0" w:firstColumn="1" w:lastColumn="0" w:noHBand="0" w:noVBand="1"/>
      </w:tblPr>
      <w:tblGrid>
        <w:gridCol w:w="2040"/>
        <w:gridCol w:w="1640"/>
        <w:gridCol w:w="1860"/>
        <w:gridCol w:w="1780"/>
        <w:gridCol w:w="2471"/>
      </w:tblGrid>
      <w:tr w:rsidR="000F58B0" w:rsidRPr="00571D2C" w:rsidTr="00B56F38">
        <w:tc>
          <w:tcPr>
            <w:tcW w:w="2040" w:type="dxa"/>
            <w:tcBorders>
              <w:top w:val="single" w:sz="8" w:space="0" w:color="auto"/>
              <w:left w:val="single" w:sz="8" w:space="0" w:color="auto"/>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2014</w:t>
            </w:r>
            <w:r w:rsidRPr="00485857">
              <w:rPr>
                <w:rFonts w:ascii="SimSun" w:eastAsia="SimSun" w:hAnsi="SimSun" w:hint="eastAsia"/>
                <w:sz w:val="16"/>
                <w:szCs w:val="21"/>
              </w:rPr>
              <w:t>年</w:t>
            </w:r>
            <w:r w:rsidRPr="00485857">
              <w:rPr>
                <w:rFonts w:ascii="SimSun" w:eastAsia="SimSun" w:hAnsi="SimSun"/>
                <w:sz w:val="16"/>
                <w:szCs w:val="21"/>
              </w:rPr>
              <w:t>12</w:t>
            </w:r>
            <w:r w:rsidRPr="00485857">
              <w:rPr>
                <w:rFonts w:ascii="SimSun" w:eastAsia="SimSun" w:hAnsi="SimSun" w:hint="eastAsia"/>
                <w:sz w:val="16"/>
                <w:szCs w:val="21"/>
              </w:rPr>
              <w:t>月</w:t>
            </w:r>
            <w:r w:rsidRPr="00485857">
              <w:rPr>
                <w:rFonts w:ascii="SimSun" w:eastAsia="SimSun" w:hAnsi="SimSun"/>
                <w:sz w:val="16"/>
                <w:szCs w:val="21"/>
              </w:rPr>
              <w:t>31</w:t>
            </w:r>
            <w:r w:rsidRPr="00485857">
              <w:rPr>
                <w:rFonts w:ascii="SimSun" w:eastAsia="SimSun" w:hAnsi="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余</w:t>
            </w:r>
            <w:r w:rsidRPr="00485857">
              <w:rPr>
                <w:rFonts w:ascii="SimSun" w:eastAsia="SimSun" w:hAnsi="SimSun"/>
                <w:sz w:val="16"/>
                <w:szCs w:val="21"/>
              </w:rPr>
              <w:t xml:space="preserve">  </w:t>
            </w:r>
            <w:r w:rsidRPr="00485857">
              <w:rPr>
                <w:rFonts w:ascii="SimSun" w:eastAsia="SimSun" w:hAnsi="SimSun" w:hint="eastAsia"/>
                <w:sz w:val="16"/>
                <w:szCs w:val="21"/>
              </w:rPr>
              <w:t>额</w:t>
            </w:r>
          </w:p>
        </w:tc>
        <w:tc>
          <w:tcPr>
            <w:tcW w:w="164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年收入</w:t>
            </w:r>
          </w:p>
        </w:tc>
        <w:tc>
          <w:tcPr>
            <w:tcW w:w="186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年支出</w:t>
            </w:r>
          </w:p>
        </w:tc>
        <w:tc>
          <w:tcPr>
            <w:tcW w:w="178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偿付金额</w:t>
            </w:r>
          </w:p>
        </w:tc>
        <w:tc>
          <w:tcPr>
            <w:tcW w:w="2471"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lang w:eastAsia="zh-CN"/>
              </w:rPr>
              <w:t>2015</w:t>
            </w:r>
            <w:r w:rsidRPr="00485857">
              <w:rPr>
                <w:rFonts w:ascii="SimSun" w:eastAsia="SimSun" w:hAnsi="SimSun" w:hint="eastAsia"/>
                <w:sz w:val="16"/>
                <w:szCs w:val="21"/>
                <w:lang w:eastAsia="zh-CN"/>
              </w:rPr>
              <w:t>年</w:t>
            </w:r>
            <w:r w:rsidRPr="00485857">
              <w:rPr>
                <w:rFonts w:ascii="SimSun" w:eastAsia="SimSun" w:hAnsi="SimSun"/>
                <w:sz w:val="16"/>
                <w:szCs w:val="21"/>
                <w:lang w:eastAsia="zh-CN"/>
              </w:rPr>
              <w:t>12</w:t>
            </w:r>
            <w:r w:rsidRPr="00485857">
              <w:rPr>
                <w:rFonts w:ascii="SimSun" w:eastAsia="SimSun" w:hAnsi="SimSun" w:hint="eastAsia"/>
                <w:sz w:val="16"/>
                <w:szCs w:val="21"/>
                <w:lang w:eastAsia="zh-CN"/>
              </w:rPr>
              <w:t>月</w:t>
            </w:r>
            <w:r w:rsidRPr="00485857">
              <w:rPr>
                <w:rFonts w:ascii="SimSun" w:eastAsia="SimSun" w:hAnsi="SimSun"/>
                <w:sz w:val="16"/>
                <w:szCs w:val="21"/>
                <w:lang w:eastAsia="zh-CN"/>
              </w:rPr>
              <w:t>31</w:t>
            </w:r>
            <w:r w:rsidRPr="00485857">
              <w:rPr>
                <w:rFonts w:ascii="SimSun" w:eastAsia="SimSun" w:hAnsi="SimSun" w:hint="eastAsia"/>
                <w:sz w:val="16"/>
                <w:szCs w:val="21"/>
                <w:lang w:eastAsia="zh-CN"/>
              </w:rPr>
              <w:t>日</w:t>
            </w:r>
            <w:r w:rsidRPr="00485857">
              <w:rPr>
                <w:rFonts w:ascii="SimSun" w:eastAsia="SimSun" w:hAnsi="SimSun"/>
                <w:sz w:val="16"/>
                <w:szCs w:val="21"/>
                <w:lang w:eastAsia="zh-CN"/>
              </w:rPr>
              <w:br/>
            </w:r>
            <w:r w:rsidRPr="00485857">
              <w:rPr>
                <w:rFonts w:ascii="SimSun" w:eastAsia="SimSun" w:hAnsi="SimSun" w:hint="eastAsia"/>
                <w:sz w:val="16"/>
                <w:szCs w:val="21"/>
                <w:lang w:eastAsia="zh-CN"/>
              </w:rPr>
              <w:t>余</w:t>
            </w:r>
            <w:r w:rsidRPr="00485857">
              <w:rPr>
                <w:rFonts w:ascii="SimSun" w:eastAsia="SimSun" w:hAnsi="SimSun"/>
                <w:sz w:val="16"/>
                <w:szCs w:val="21"/>
                <w:lang w:eastAsia="zh-CN"/>
              </w:rPr>
              <w:t xml:space="preserve">  </w:t>
            </w:r>
            <w:r w:rsidRPr="00485857">
              <w:rPr>
                <w:rFonts w:ascii="SimSun" w:eastAsia="SimSun" w:hAnsi="SimSun" w:hint="eastAsia"/>
                <w:sz w:val="16"/>
                <w:szCs w:val="21"/>
                <w:lang w:eastAsia="zh-CN"/>
              </w:rPr>
              <w:t>额</w:t>
            </w:r>
          </w:p>
        </w:tc>
      </w:tr>
      <w:tr w:rsidR="000F58B0" w:rsidRPr="00571D2C" w:rsidTr="00B56F38">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339,511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469,462</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464,038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344,935</w:t>
            </w:r>
          </w:p>
        </w:tc>
      </w:tr>
    </w:tbl>
    <w:p w:rsidR="000F58B0" w:rsidRPr="000F58B0" w:rsidRDefault="000F58B0" w:rsidP="000F58B0">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0F58B0">
        <w:rPr>
          <w:rFonts w:ascii="SimHei" w:eastAsia="SimHei" w:hAnsi="SimHei" w:cs="Arial" w:hint="eastAsia"/>
          <w:bCs/>
          <w:color w:val="000000"/>
          <w:sz w:val="21"/>
          <w:szCs w:val="21"/>
          <w:lang w:eastAsia="zh-CN"/>
        </w:rPr>
        <w:t>日本/工业产权</w:t>
      </w:r>
    </w:p>
    <w:tbl>
      <w:tblPr>
        <w:tblW w:w="978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00"/>
        <w:gridCol w:w="44"/>
        <w:gridCol w:w="1134"/>
        <w:gridCol w:w="1973"/>
        <w:gridCol w:w="12"/>
        <w:gridCol w:w="4818"/>
      </w:tblGrid>
      <w:tr w:rsidR="000F58B0" w:rsidRPr="00571D2C" w:rsidTr="00B56F38">
        <w:trPr>
          <w:cantSplit/>
        </w:trPr>
        <w:tc>
          <w:tcPr>
            <w:tcW w:w="9781" w:type="dxa"/>
            <w:gridSpan w:val="6"/>
            <w:tcBorders>
              <w:top w:val="single" w:sz="4" w:space="0" w:color="auto"/>
              <w:bottom w:val="single" w:sz="4" w:space="0" w:color="auto"/>
            </w:tcBorders>
            <w:shd w:val="clear" w:color="auto" w:fill="C6D9F1" w:themeFill="text2" w:themeFillTint="33"/>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三</w:t>
            </w:r>
            <w:r w:rsidRPr="00485857">
              <w:rPr>
                <w:rFonts w:ascii="SimSun" w:eastAsia="SimSun" w:hAnsi="SimSun" w:cs="Arial"/>
                <w:color w:val="000000"/>
                <w:sz w:val="16"/>
                <w:szCs w:val="16"/>
                <w:lang w:eastAsia="zh-CN"/>
              </w:rPr>
              <w:t>.2</w:t>
            </w:r>
            <w:r w:rsidRPr="00485857">
              <w:rPr>
                <w:rFonts w:ascii="SimSun" w:eastAsia="SimSun" w:hAnsi="SimSun" w:cs="SimSun" w:hint="eastAsia"/>
                <w:color w:val="000000"/>
                <w:sz w:val="16"/>
                <w:szCs w:val="16"/>
                <w:lang w:eastAsia="zh-CN"/>
              </w:rPr>
              <w:t>发展中国家、最不发达国家、经济转型国家的人力资源能力得到加强，可以胜任在有效运用知识产权促进发展方面的广泛要求</w:t>
            </w:r>
          </w:p>
        </w:tc>
      </w:tr>
      <w:tr w:rsidR="000F58B0" w:rsidRPr="00571D2C" w:rsidTr="00B56F38">
        <w:trPr>
          <w:cantSplit/>
        </w:trPr>
        <w:tc>
          <w:tcPr>
            <w:tcW w:w="1843" w:type="dxa"/>
            <w:gridSpan w:val="2"/>
            <w:tcBorders>
              <w:top w:val="single" w:sz="4" w:space="0" w:color="auto"/>
              <w:left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134" w:type="dxa"/>
            <w:tcBorders>
              <w:top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日期</w:t>
            </w:r>
          </w:p>
        </w:tc>
        <w:tc>
          <w:tcPr>
            <w:tcW w:w="1985" w:type="dxa"/>
            <w:gridSpan w:val="2"/>
            <w:tcBorders>
              <w:top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819" w:type="dxa"/>
            <w:tcBorders>
              <w:top w:val="single" w:sz="4" w:space="0" w:color="auto"/>
              <w:bottom w:val="nil"/>
              <w:right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B56F38">
        <w:trPr>
          <w:cantSplit/>
        </w:trPr>
        <w:tc>
          <w:tcPr>
            <w:tcW w:w="1800"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工业产权审查实践的培训课程</w:t>
            </w:r>
            <w:r w:rsidR="002A3000" w:rsidRPr="00485857">
              <w:rPr>
                <w:rFonts w:ascii="SimSun" w:eastAsia="SimSun" w:hAnsi="SimSun" w:cs="Arial" w:hint="eastAsia"/>
                <w:color w:val="000000"/>
                <w:sz w:val="16"/>
                <w:szCs w:val="16"/>
                <w:lang w:eastAsia="zh-CN"/>
              </w:rPr>
              <w:t>（</w:t>
            </w:r>
            <w:r w:rsidRPr="00485857">
              <w:rPr>
                <w:rFonts w:ascii="SimSun" w:eastAsia="SimSun" w:hAnsi="SimSun" w:cs="Arial" w:hint="eastAsia"/>
                <w:color w:val="000000"/>
                <w:sz w:val="16"/>
                <w:szCs w:val="16"/>
                <w:lang w:eastAsia="zh-CN"/>
              </w:rPr>
              <w:t>基础级</w:t>
            </w:r>
            <w:r w:rsidR="00B03A40" w:rsidRPr="00485857">
              <w:rPr>
                <w:rFonts w:ascii="SimSun" w:eastAsia="SimSun" w:hAnsi="SimSun" w:cs="Arial" w:hint="eastAsia"/>
                <w:color w:val="000000"/>
                <w:sz w:val="16"/>
                <w:szCs w:val="16"/>
                <w:lang w:eastAsia="zh-CN"/>
              </w:rPr>
              <w:t>）</w:t>
            </w:r>
          </w:p>
        </w:tc>
        <w:tc>
          <w:tcPr>
            <w:tcW w:w="1177"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2015年1月19日至30日</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日本/阿富汗、阿尔及利亚、文莱达鲁萨兰国、柬埔寨、智利、印度尼西亚、肯尼亚、老挝人民民主共和国、马达加斯加、马来西亚、缅甸、巴基斯坦、秘鲁、新加坡、斯里兰卡、塔吉克斯坦、坦桑尼亚、越南和非洲地区知识产权组织</w:t>
            </w:r>
          </w:p>
        </w:tc>
        <w:tc>
          <w:tcPr>
            <w:tcW w:w="4819" w:type="dxa"/>
          </w:tcPr>
          <w:p w:rsidR="000F58B0" w:rsidRPr="00485857" w:rsidRDefault="000F58B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SimSun"/>
                <w:sz w:val="16"/>
                <w:szCs w:val="16"/>
                <w:lang w:eastAsia="zh-CN"/>
              </w:rPr>
              <w:t>加强工业产权审查领域的法律和实质审查程序的重要基础知识。</w:t>
            </w:r>
          </w:p>
        </w:tc>
      </w:tr>
      <w:tr w:rsidR="000F58B0" w:rsidRPr="00571D2C" w:rsidTr="00B56F38">
        <w:trPr>
          <w:cantSplit/>
        </w:trPr>
        <w:tc>
          <w:tcPr>
            <w:tcW w:w="1800"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lastRenderedPageBreak/>
              <w:t>知识产权管理和制定</w:t>
            </w:r>
            <w:r w:rsidRPr="00485857">
              <w:rPr>
                <w:rFonts w:ascii="SimSun" w:eastAsia="SimSun" w:hAnsi="SimSun" w:cs="Arial" w:hint="eastAsia"/>
                <w:color w:val="000000"/>
                <w:sz w:val="16"/>
                <w:szCs w:val="16"/>
                <w:lang w:eastAsia="zh-CN"/>
              </w:rPr>
              <w:t>实施注</w:t>
            </w:r>
            <w:r w:rsidRPr="00485857">
              <w:rPr>
                <w:rFonts w:ascii="SimSun" w:eastAsia="SimSun" w:hAnsi="SimSun" w:cs="Arial"/>
                <w:color w:val="000000"/>
                <w:sz w:val="16"/>
                <w:szCs w:val="16"/>
                <w:lang w:eastAsia="zh-CN"/>
              </w:rPr>
              <w:t>重成果的知识产权局计划培训课程</w:t>
            </w:r>
          </w:p>
        </w:tc>
        <w:tc>
          <w:tcPr>
            <w:tcW w:w="1177"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w:t>
            </w:r>
            <w:r w:rsidRPr="00485857">
              <w:rPr>
                <w:rFonts w:ascii="SimSun" w:eastAsia="SimSun" w:hAnsi="SimSun" w:cs="Arial" w:hint="eastAsia"/>
                <w:color w:val="000000"/>
                <w:sz w:val="16"/>
                <w:szCs w:val="16"/>
                <w:lang w:eastAsia="zh-CN"/>
              </w:rPr>
              <w:t>2</w:t>
            </w:r>
            <w:r w:rsidRPr="00485857">
              <w:rPr>
                <w:rFonts w:ascii="SimSun" w:eastAsia="SimSun" w:hAnsi="SimSun" w:cs="Arial"/>
                <w:color w:val="000000"/>
                <w:sz w:val="16"/>
                <w:szCs w:val="16"/>
                <w:lang w:eastAsia="zh-CN"/>
              </w:rPr>
              <w:t>月</w:t>
            </w:r>
            <w:r w:rsidRPr="00485857">
              <w:rPr>
                <w:rFonts w:ascii="SimSun" w:eastAsia="SimSun" w:hAnsi="SimSun" w:cs="Arial" w:hint="eastAsia"/>
                <w:color w:val="000000"/>
                <w:sz w:val="16"/>
                <w:szCs w:val="16"/>
                <w:lang w:eastAsia="zh-CN"/>
              </w:rPr>
              <w:t>6</w:t>
            </w:r>
            <w:r w:rsidRPr="00485857">
              <w:rPr>
                <w:rFonts w:ascii="SimSun" w:eastAsia="SimSun" w:hAnsi="SimSun" w:cs="Arial"/>
                <w:color w:val="000000"/>
                <w:sz w:val="16"/>
                <w:szCs w:val="16"/>
                <w:lang w:eastAsia="zh-CN"/>
              </w:rPr>
              <w:t>日至13日</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日本/孟加拉国、巴西、文莱、柬埔寨、智利、印度、印度尼西亚、老挝人民民主共和国、马来西亚、墨西哥、摩洛哥、缅甸、尼日利亚、巴基斯坦、秘鲁、菲律宾、新加坡、南非、泰国和越南</w:t>
            </w:r>
          </w:p>
        </w:tc>
        <w:tc>
          <w:tcPr>
            <w:tcW w:w="4819" w:type="dxa"/>
          </w:tcPr>
          <w:p w:rsidR="000F58B0" w:rsidRPr="00485857" w:rsidRDefault="002A300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SimSun"/>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提高</w:t>
            </w:r>
            <w:r w:rsidR="000F58B0" w:rsidRPr="00485857">
              <w:rPr>
                <w:rFonts w:ascii="SimSun" w:eastAsia="SimSun" w:hAnsi="SimSun" w:cs="Arial" w:hint="eastAsia"/>
                <w:sz w:val="16"/>
                <w:szCs w:val="16"/>
                <w:lang w:eastAsia="zh-CN"/>
              </w:rPr>
              <w:t>参与者对</w:t>
            </w:r>
            <w:r w:rsidR="000F58B0" w:rsidRPr="00485857">
              <w:rPr>
                <w:rFonts w:ascii="SimSun" w:eastAsia="SimSun" w:hAnsi="SimSun" w:cs="Arial"/>
                <w:sz w:val="16"/>
                <w:szCs w:val="16"/>
                <w:lang w:eastAsia="zh-CN"/>
              </w:rPr>
              <w:t>现代知识产权管理措施</w:t>
            </w:r>
            <w:r w:rsidR="000F58B0" w:rsidRPr="00485857">
              <w:rPr>
                <w:rFonts w:ascii="SimSun" w:eastAsia="SimSun" w:hAnsi="SimSun" w:cs="Arial" w:hint="eastAsia"/>
                <w:sz w:val="16"/>
                <w:szCs w:val="16"/>
                <w:lang w:eastAsia="zh-CN"/>
              </w:rPr>
              <w:t>的知识</w:t>
            </w:r>
            <w:r w:rsidR="000F58B0" w:rsidRPr="00485857">
              <w:rPr>
                <w:rFonts w:ascii="SimSun" w:eastAsia="SimSun" w:hAnsi="SimSun" w:cs="Arial"/>
                <w:sz w:val="16"/>
                <w:szCs w:val="16"/>
                <w:lang w:eastAsia="zh-CN"/>
              </w:rPr>
              <w:t>，包括制定有关专利审查</w:t>
            </w:r>
            <w:proofErr w:type="gramStart"/>
            <w:r w:rsidR="000F58B0" w:rsidRPr="00485857">
              <w:rPr>
                <w:rFonts w:ascii="SimSun" w:eastAsia="SimSun" w:hAnsi="SimSun" w:cs="Arial"/>
                <w:sz w:val="16"/>
                <w:szCs w:val="16"/>
                <w:lang w:eastAsia="zh-CN"/>
              </w:rPr>
              <w:t>员能力</w:t>
            </w:r>
            <w:proofErr w:type="gramEnd"/>
            <w:r w:rsidR="000F58B0" w:rsidRPr="00485857">
              <w:rPr>
                <w:rFonts w:ascii="SimSun" w:eastAsia="SimSun" w:hAnsi="SimSun" w:cs="Arial"/>
                <w:sz w:val="16"/>
                <w:szCs w:val="16"/>
                <w:lang w:eastAsia="zh-CN"/>
              </w:rPr>
              <w:t>建设</w:t>
            </w:r>
            <w:r w:rsidR="000F58B0" w:rsidRPr="00485857">
              <w:rPr>
                <w:rFonts w:ascii="SimSun" w:eastAsia="SimSun" w:hAnsi="SimSun" w:cs="Arial" w:hint="eastAsia"/>
                <w:sz w:val="16"/>
                <w:szCs w:val="16"/>
                <w:lang w:eastAsia="zh-CN"/>
              </w:rPr>
              <w:t>和</w:t>
            </w:r>
            <w:r w:rsidR="000F58B0" w:rsidRPr="00485857">
              <w:rPr>
                <w:rFonts w:ascii="SimSun" w:eastAsia="SimSun" w:hAnsi="SimSun" w:cs="Arial"/>
                <w:sz w:val="16"/>
                <w:szCs w:val="16"/>
                <w:lang w:eastAsia="zh-CN"/>
              </w:rPr>
              <w:t>专利审查质量管理的政策</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战略和计划</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加强参</w:t>
            </w:r>
            <w:r w:rsidR="000F58B0" w:rsidRPr="00485857">
              <w:rPr>
                <w:rFonts w:ascii="SimSun" w:eastAsia="SimSun" w:hAnsi="SimSun" w:cs="Arial" w:hint="eastAsia"/>
                <w:sz w:val="16"/>
                <w:szCs w:val="16"/>
                <w:lang w:eastAsia="zh-CN"/>
              </w:rPr>
              <w:t>与者对</w:t>
            </w:r>
            <w:r w:rsidR="000F58B0" w:rsidRPr="00485857">
              <w:rPr>
                <w:rFonts w:ascii="SimSun" w:eastAsia="SimSun" w:hAnsi="SimSun" w:cs="Arial"/>
                <w:sz w:val="16"/>
                <w:szCs w:val="16"/>
                <w:lang w:eastAsia="zh-CN"/>
              </w:rPr>
              <w:t>制订</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执行和评估知识产权局计划</w:t>
            </w:r>
            <w:r w:rsidR="000F58B0" w:rsidRPr="00485857">
              <w:rPr>
                <w:rFonts w:ascii="SimSun" w:eastAsia="SimSun" w:hAnsi="SimSun" w:cs="Arial" w:hint="eastAsia"/>
                <w:sz w:val="16"/>
                <w:szCs w:val="16"/>
                <w:lang w:eastAsia="zh-CN"/>
              </w:rPr>
              <w:t>的能力，该计划</w:t>
            </w:r>
            <w:r w:rsidR="000F58B0" w:rsidRPr="00485857">
              <w:rPr>
                <w:rFonts w:ascii="SimSun" w:eastAsia="SimSun" w:hAnsi="SimSun" w:cs="Arial"/>
                <w:sz w:val="16"/>
                <w:szCs w:val="16"/>
                <w:lang w:eastAsia="zh-CN"/>
              </w:rPr>
              <w:t>有时间限制，结果导向，有一个可衡量的影响。</w:t>
            </w:r>
          </w:p>
        </w:tc>
      </w:tr>
      <w:tr w:rsidR="000F58B0" w:rsidRPr="00571D2C" w:rsidTr="00B56F38">
        <w:trPr>
          <w:cantSplit/>
        </w:trPr>
        <w:tc>
          <w:tcPr>
            <w:tcW w:w="1800"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专利审查员指定技术</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药</w:t>
            </w:r>
            <w:r w:rsidRPr="00485857">
              <w:rPr>
                <w:rFonts w:ascii="SimSun" w:eastAsia="SimSun" w:hAnsi="SimSun" w:cs="Arial" w:hint="eastAsia"/>
                <w:color w:val="000000"/>
                <w:sz w:val="16"/>
                <w:szCs w:val="16"/>
                <w:lang w:eastAsia="zh-CN"/>
              </w:rPr>
              <w:t>品</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培训班</w:t>
            </w:r>
          </w:p>
        </w:tc>
        <w:tc>
          <w:tcPr>
            <w:tcW w:w="1177"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2015年2月19日至26日</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日本/中国、埃及、印度、印度尼西亚、马来西亚、巴基斯坦、菲律宾、泰国、土耳其、越南和非洲地区知识产权组织</w:t>
            </w:r>
          </w:p>
        </w:tc>
        <w:tc>
          <w:tcPr>
            <w:tcW w:w="4819" w:type="dxa"/>
          </w:tcPr>
          <w:p w:rsidR="000F58B0" w:rsidRPr="00485857" w:rsidRDefault="002A300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SimSun"/>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使参与者</w:t>
            </w:r>
            <w:r w:rsidR="000F58B0" w:rsidRPr="00485857">
              <w:rPr>
                <w:rFonts w:ascii="SimSun" w:eastAsia="SimSun" w:hAnsi="SimSun" w:cs="Arial"/>
                <w:sz w:val="16"/>
                <w:szCs w:val="16"/>
                <w:lang w:eastAsia="zh-CN"/>
              </w:rPr>
              <w:t>熟悉与药品专利审查</w:t>
            </w:r>
            <w:r w:rsidR="000F58B0" w:rsidRPr="00485857">
              <w:rPr>
                <w:rFonts w:ascii="SimSun" w:eastAsia="SimSun" w:hAnsi="SimSun" w:cs="Arial" w:hint="eastAsia"/>
                <w:sz w:val="16"/>
                <w:szCs w:val="16"/>
                <w:lang w:eastAsia="zh-CN"/>
              </w:rPr>
              <w:t>相关的</w:t>
            </w:r>
            <w:r w:rsidR="000F58B0" w:rsidRPr="00485857">
              <w:rPr>
                <w:rFonts w:ascii="SimSun" w:eastAsia="SimSun" w:hAnsi="SimSun" w:cs="Arial"/>
                <w:sz w:val="16"/>
                <w:szCs w:val="16"/>
                <w:lang w:eastAsia="zh-CN"/>
              </w:rPr>
              <w:t>当前趋势和</w:t>
            </w:r>
            <w:r w:rsidR="000F58B0" w:rsidRPr="00485857">
              <w:rPr>
                <w:rFonts w:ascii="SimSun" w:eastAsia="SimSun" w:hAnsi="SimSun" w:cs="Arial" w:hint="eastAsia"/>
                <w:sz w:val="16"/>
                <w:szCs w:val="16"/>
                <w:lang w:eastAsia="zh-CN"/>
              </w:rPr>
              <w:t>实践</w:t>
            </w:r>
            <w:r w:rsidR="000F58B0" w:rsidRPr="00485857">
              <w:rPr>
                <w:rFonts w:ascii="SimSun" w:eastAsia="SimSun" w:hAnsi="SimSun" w:cs="Arial"/>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在</w:t>
            </w:r>
            <w:r w:rsidR="000F58B0" w:rsidRPr="00485857">
              <w:rPr>
                <w:rFonts w:ascii="SimSun" w:eastAsia="SimSun" w:hAnsi="SimSun" w:cs="Arial"/>
                <w:sz w:val="16"/>
                <w:szCs w:val="16"/>
                <w:lang w:eastAsia="zh-CN"/>
              </w:rPr>
              <w:t>专利审查方法</w:t>
            </w:r>
            <w:r w:rsidR="000F58B0" w:rsidRPr="00485857">
              <w:rPr>
                <w:rFonts w:ascii="SimSun" w:eastAsia="SimSun" w:hAnsi="SimSun" w:cs="Arial" w:hint="eastAsia"/>
                <w:sz w:val="16"/>
                <w:szCs w:val="16"/>
                <w:lang w:eastAsia="zh-CN"/>
              </w:rPr>
              <w:t>上</w:t>
            </w:r>
            <w:r w:rsidR="000F58B0" w:rsidRPr="00485857">
              <w:rPr>
                <w:rFonts w:ascii="SimSun" w:eastAsia="SimSun" w:hAnsi="SimSun" w:cs="Arial"/>
                <w:sz w:val="16"/>
                <w:szCs w:val="16"/>
                <w:lang w:eastAsia="zh-CN"/>
              </w:rPr>
              <w:t>传授实用知识和见解；</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提供机会分享在专利审查方面</w:t>
            </w:r>
            <w:r w:rsidR="000F58B0" w:rsidRPr="00485857">
              <w:rPr>
                <w:rFonts w:ascii="SimSun" w:eastAsia="SimSun" w:hAnsi="SimSun" w:cs="Arial"/>
                <w:sz w:val="16"/>
                <w:szCs w:val="16"/>
                <w:lang w:eastAsia="zh-CN"/>
              </w:rPr>
              <w:t>的经验和看法</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四</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加强</w:t>
            </w:r>
            <w:r w:rsidR="000F58B0" w:rsidRPr="00485857">
              <w:rPr>
                <w:rFonts w:ascii="SimSun" w:eastAsia="SimSun" w:hAnsi="SimSun" w:cs="Arial" w:hint="eastAsia"/>
                <w:sz w:val="16"/>
                <w:szCs w:val="16"/>
                <w:lang w:eastAsia="zh-CN"/>
              </w:rPr>
              <w:t>参与者</w:t>
            </w:r>
            <w:r w:rsidR="000F58B0" w:rsidRPr="00485857">
              <w:rPr>
                <w:rFonts w:ascii="SimSun" w:eastAsia="SimSun" w:hAnsi="SimSun" w:cs="Arial"/>
                <w:sz w:val="16"/>
                <w:szCs w:val="16"/>
                <w:lang w:eastAsia="zh-CN"/>
              </w:rPr>
              <w:t>药</w:t>
            </w:r>
            <w:r w:rsidR="000F58B0" w:rsidRPr="00485857">
              <w:rPr>
                <w:rFonts w:ascii="SimSun" w:eastAsia="SimSun" w:hAnsi="SimSun" w:cs="Arial" w:hint="eastAsia"/>
                <w:sz w:val="16"/>
                <w:szCs w:val="16"/>
                <w:lang w:eastAsia="zh-CN"/>
              </w:rPr>
              <w:t>品</w:t>
            </w:r>
            <w:r w:rsidR="000F58B0" w:rsidRPr="00485857">
              <w:rPr>
                <w:rFonts w:ascii="SimSun" w:eastAsia="SimSun" w:hAnsi="SimSun" w:cs="Arial"/>
                <w:sz w:val="16"/>
                <w:szCs w:val="16"/>
                <w:lang w:eastAsia="zh-CN"/>
              </w:rPr>
              <w:t>专利审查的专业能力。</w:t>
            </w:r>
          </w:p>
        </w:tc>
      </w:tr>
      <w:tr w:rsidR="000F58B0" w:rsidRPr="00571D2C" w:rsidTr="00B56F38">
        <w:trPr>
          <w:cantSplit/>
        </w:trPr>
        <w:tc>
          <w:tcPr>
            <w:tcW w:w="1800"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在工业产权</w:t>
            </w:r>
            <w:r w:rsidRPr="00485857">
              <w:rPr>
                <w:rFonts w:ascii="SimSun" w:eastAsia="SimSun" w:hAnsi="SimSun" w:cs="Arial" w:hint="eastAsia"/>
                <w:color w:val="000000"/>
                <w:sz w:val="16"/>
                <w:szCs w:val="16"/>
                <w:lang w:eastAsia="zh-CN"/>
              </w:rPr>
              <w:t>管理中</w:t>
            </w:r>
            <w:r w:rsidRPr="00485857">
              <w:rPr>
                <w:rFonts w:ascii="SimSun" w:eastAsia="SimSun" w:hAnsi="SimSun" w:cs="Arial"/>
                <w:color w:val="000000"/>
                <w:sz w:val="16"/>
                <w:szCs w:val="16"/>
                <w:lang w:eastAsia="zh-CN"/>
              </w:rPr>
              <w:t>使用信息技术的培训课程</w:t>
            </w:r>
          </w:p>
        </w:tc>
        <w:tc>
          <w:tcPr>
            <w:tcW w:w="1177"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2015年10月26日至11月6日</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日本/阿尔及利亚、阿根廷、文莱、柬埔寨、智利、印度、印度尼西亚、老挝</w:t>
            </w:r>
            <w:r w:rsidRPr="00485857">
              <w:rPr>
                <w:rFonts w:ascii="SimSun" w:eastAsia="SimSun" w:hAnsi="SimSun" w:cs="Arial" w:hint="eastAsia"/>
                <w:color w:val="000000"/>
                <w:sz w:val="16"/>
                <w:szCs w:val="16"/>
                <w:lang w:eastAsia="zh-CN"/>
              </w:rPr>
              <w:t>人民</w:t>
            </w:r>
            <w:r w:rsidRPr="00485857">
              <w:rPr>
                <w:rFonts w:ascii="SimSun" w:eastAsia="SimSun" w:hAnsi="SimSun" w:cs="Arial"/>
                <w:color w:val="000000"/>
                <w:sz w:val="16"/>
                <w:szCs w:val="16"/>
                <w:lang w:eastAsia="zh-CN"/>
              </w:rPr>
              <w:t>民主共和国、马来西亚、墨西哥、缅甸、巴布亚新几内亚、秘鲁、菲律宾、南非、泰国、越南和非洲地区知识产权组织</w:t>
            </w:r>
          </w:p>
        </w:tc>
        <w:tc>
          <w:tcPr>
            <w:tcW w:w="4819" w:type="dxa"/>
          </w:tcPr>
          <w:p w:rsidR="000F58B0" w:rsidRPr="00485857" w:rsidRDefault="002A300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SimSun"/>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熟悉有关工业产权管理，工业产权信息传播和提供在线服务</w:t>
            </w:r>
            <w:r w:rsidR="000F58B0" w:rsidRPr="00485857">
              <w:rPr>
                <w:rFonts w:ascii="SimSun" w:eastAsia="SimSun" w:hAnsi="SimSun" w:cs="Arial" w:hint="eastAsia"/>
                <w:sz w:val="16"/>
                <w:szCs w:val="16"/>
                <w:lang w:eastAsia="zh-CN"/>
              </w:rPr>
              <w:t>方面的最新发展；</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通过交互环节和拜访相关私营机构</w:t>
            </w:r>
            <w:r w:rsidR="000F58B0" w:rsidRPr="00485857">
              <w:rPr>
                <w:rFonts w:ascii="SimSun" w:eastAsia="SimSun" w:hAnsi="SimSun" w:cs="Arial"/>
                <w:sz w:val="16"/>
                <w:szCs w:val="16"/>
                <w:lang w:eastAsia="zh-CN"/>
              </w:rPr>
              <w:t>传递</w:t>
            </w:r>
            <w:r w:rsidR="000F58B0" w:rsidRPr="00485857">
              <w:rPr>
                <w:rFonts w:ascii="SimSun" w:eastAsia="SimSun" w:hAnsi="SimSun" w:cs="Arial" w:hint="eastAsia"/>
                <w:sz w:val="16"/>
                <w:szCs w:val="16"/>
                <w:lang w:eastAsia="zh-CN"/>
              </w:rPr>
              <w:t>最新工具和技术的实践知识；</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提供机会</w:t>
            </w:r>
            <w:r w:rsidR="000F58B0" w:rsidRPr="00485857">
              <w:rPr>
                <w:rFonts w:ascii="SimSun" w:eastAsia="SimSun" w:hAnsi="SimSun" w:cs="Arial" w:hint="eastAsia"/>
                <w:sz w:val="16"/>
                <w:szCs w:val="16"/>
                <w:lang w:eastAsia="zh-CN"/>
              </w:rPr>
              <w:t>供参与者就相关话题</w:t>
            </w:r>
            <w:r w:rsidR="000F58B0" w:rsidRPr="00485857">
              <w:rPr>
                <w:rFonts w:ascii="SimSun" w:eastAsia="SimSun" w:hAnsi="SimSun" w:cs="Arial"/>
                <w:sz w:val="16"/>
                <w:szCs w:val="16"/>
                <w:lang w:eastAsia="zh-CN"/>
              </w:rPr>
              <w:t>交换意见和关切，加强</w:t>
            </w:r>
            <w:r w:rsidR="000F58B0" w:rsidRPr="00485857">
              <w:rPr>
                <w:rFonts w:ascii="SimSun" w:eastAsia="SimSun" w:hAnsi="SimSun" w:cs="Arial" w:hint="eastAsia"/>
                <w:sz w:val="16"/>
                <w:szCs w:val="16"/>
                <w:lang w:eastAsia="zh-CN"/>
              </w:rPr>
              <w:t>使用信息技术实施工业产权管理的</w:t>
            </w:r>
            <w:r w:rsidR="000F58B0" w:rsidRPr="00485857">
              <w:rPr>
                <w:rFonts w:ascii="SimSun" w:eastAsia="SimSun" w:hAnsi="SimSun" w:cs="Arial"/>
                <w:sz w:val="16"/>
                <w:szCs w:val="16"/>
                <w:lang w:eastAsia="zh-CN"/>
              </w:rPr>
              <w:t>规划和管理</w:t>
            </w:r>
            <w:r w:rsidR="000F58B0" w:rsidRPr="00485857">
              <w:rPr>
                <w:rFonts w:ascii="SimSun" w:eastAsia="SimSun" w:hAnsi="SimSun" w:cs="Arial" w:hint="eastAsia"/>
                <w:sz w:val="16"/>
                <w:szCs w:val="16"/>
                <w:lang w:eastAsia="zh-CN"/>
              </w:rPr>
              <w:t>能力</w:t>
            </w:r>
            <w:r w:rsidR="000F58B0" w:rsidRPr="00485857">
              <w:rPr>
                <w:rFonts w:ascii="SimSun" w:eastAsia="SimSun" w:hAnsi="SimSun" w:cs="Arial"/>
                <w:sz w:val="16"/>
                <w:szCs w:val="16"/>
                <w:lang w:eastAsia="zh-CN"/>
              </w:rPr>
              <w:t>。</w:t>
            </w:r>
          </w:p>
        </w:tc>
      </w:tr>
      <w:tr w:rsidR="000F58B0" w:rsidRPr="00571D2C" w:rsidTr="00B56F38">
        <w:trPr>
          <w:cantSplit/>
        </w:trPr>
        <w:tc>
          <w:tcPr>
            <w:tcW w:w="1800"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知识产权执法培训班</w:t>
            </w:r>
          </w:p>
        </w:tc>
        <w:tc>
          <w:tcPr>
            <w:tcW w:w="1177"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2015年11月30日至12月10日</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日本/中国、印度尼西亚、马来西亚、菲律宾、泰国、阿拉伯联合酋长国和越南</w:t>
            </w:r>
          </w:p>
        </w:tc>
        <w:tc>
          <w:tcPr>
            <w:tcW w:w="4819" w:type="dxa"/>
          </w:tcPr>
          <w:p w:rsidR="000F58B0" w:rsidRPr="00485857" w:rsidRDefault="002A300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通过讨论和回顾</w:t>
            </w:r>
            <w:r w:rsidR="000F58B0" w:rsidRPr="00485857">
              <w:rPr>
                <w:rFonts w:ascii="SimSun" w:eastAsia="SimSun" w:hAnsi="SimSun" w:cs="Arial"/>
                <w:sz w:val="16"/>
                <w:szCs w:val="16"/>
                <w:lang w:eastAsia="zh-CN"/>
              </w:rPr>
              <w:t>包含在TRIPS协定第三部分知识产权执法的最低标准和灵活性</w:t>
            </w:r>
            <w:r w:rsidR="000F58B0" w:rsidRPr="00485857">
              <w:rPr>
                <w:rFonts w:ascii="SimSun" w:eastAsia="SimSun" w:hAnsi="SimSun" w:cs="Arial" w:hint="eastAsia"/>
                <w:sz w:val="16"/>
                <w:szCs w:val="16"/>
                <w:lang w:eastAsia="zh-CN"/>
              </w:rPr>
              <w:t>方面的内容来提高对</w:t>
            </w:r>
            <w:r w:rsidR="000F58B0" w:rsidRPr="00485857">
              <w:rPr>
                <w:rFonts w:ascii="SimSun" w:eastAsia="SimSun" w:hAnsi="SimSun" w:cs="Arial"/>
                <w:sz w:val="16"/>
                <w:szCs w:val="16"/>
                <w:lang w:eastAsia="zh-CN"/>
              </w:rPr>
              <w:t>知识产权</w:t>
            </w:r>
            <w:r w:rsidR="000F58B0" w:rsidRPr="00485857">
              <w:rPr>
                <w:rFonts w:ascii="SimSun" w:eastAsia="SimSun" w:hAnsi="SimSun" w:cs="Arial" w:hint="eastAsia"/>
                <w:sz w:val="16"/>
                <w:szCs w:val="16"/>
                <w:lang w:eastAsia="zh-CN"/>
              </w:rPr>
              <w:t>的尊重</w:t>
            </w:r>
            <w:r w:rsidR="000F58B0" w:rsidRPr="00485857">
              <w:rPr>
                <w:rFonts w:ascii="SimSun" w:eastAsia="SimSun" w:hAnsi="SimSun" w:cs="Arial"/>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为参与者提供机会来</w:t>
            </w:r>
            <w:r w:rsidR="000F58B0" w:rsidRPr="00485857">
              <w:rPr>
                <w:rFonts w:ascii="SimSun" w:eastAsia="SimSun" w:hAnsi="SimSun" w:cs="Arial" w:hint="eastAsia"/>
                <w:sz w:val="16"/>
                <w:szCs w:val="16"/>
                <w:lang w:eastAsia="zh-CN"/>
              </w:rPr>
              <w:t>展示</w:t>
            </w:r>
            <w:r w:rsidR="000F58B0" w:rsidRPr="00485857">
              <w:rPr>
                <w:rFonts w:ascii="SimSun" w:eastAsia="SimSun" w:hAnsi="SimSun" w:cs="Arial"/>
                <w:sz w:val="16"/>
                <w:szCs w:val="16"/>
                <w:lang w:eastAsia="zh-CN"/>
              </w:rPr>
              <w:t>知识产权案件</w:t>
            </w:r>
            <w:r w:rsidR="000F58B0" w:rsidRPr="00485857">
              <w:rPr>
                <w:rFonts w:ascii="SimSun" w:eastAsia="SimSun" w:hAnsi="SimSun" w:cs="Arial" w:hint="eastAsia"/>
                <w:sz w:val="16"/>
                <w:szCs w:val="16"/>
                <w:lang w:eastAsia="zh-CN"/>
              </w:rPr>
              <w:t>判决中评价证据</w:t>
            </w:r>
            <w:r w:rsidR="000F58B0" w:rsidRPr="00485857">
              <w:rPr>
                <w:rFonts w:ascii="SimSun" w:eastAsia="SimSun" w:hAnsi="SimSun" w:cs="Arial"/>
                <w:sz w:val="16"/>
                <w:szCs w:val="16"/>
                <w:lang w:eastAsia="zh-CN"/>
              </w:rPr>
              <w:t>的能力，并评估判例</w:t>
            </w:r>
            <w:proofErr w:type="gramStart"/>
            <w:r w:rsidR="000F58B0" w:rsidRPr="00485857">
              <w:rPr>
                <w:rFonts w:ascii="SimSun" w:eastAsia="SimSun" w:hAnsi="SimSun" w:cs="Arial"/>
                <w:sz w:val="16"/>
                <w:szCs w:val="16"/>
                <w:lang w:eastAsia="zh-CN"/>
              </w:rPr>
              <w:t>法</w:t>
            </w:r>
            <w:r w:rsidR="000F58B0" w:rsidRPr="00485857">
              <w:rPr>
                <w:rFonts w:ascii="SimSun" w:eastAsia="SimSun" w:hAnsi="SimSun" w:cs="Arial" w:hint="eastAsia"/>
                <w:sz w:val="16"/>
                <w:szCs w:val="16"/>
                <w:lang w:eastAsia="zh-CN"/>
              </w:rPr>
              <w:t>最近</w:t>
            </w:r>
            <w:proofErr w:type="gramEnd"/>
            <w:r w:rsidR="000F58B0" w:rsidRPr="00485857">
              <w:rPr>
                <w:rFonts w:ascii="SimSun" w:eastAsia="SimSun" w:hAnsi="SimSun" w:cs="Arial" w:hint="eastAsia"/>
                <w:sz w:val="16"/>
                <w:szCs w:val="16"/>
                <w:lang w:eastAsia="zh-CN"/>
              </w:rPr>
              <w:t>的发展和</w:t>
            </w:r>
            <w:r w:rsidR="000F58B0" w:rsidRPr="00485857">
              <w:rPr>
                <w:rFonts w:ascii="SimSun" w:eastAsia="SimSun" w:hAnsi="SimSun" w:cs="Arial"/>
                <w:sz w:val="16"/>
                <w:szCs w:val="16"/>
                <w:lang w:eastAsia="zh-CN"/>
              </w:rPr>
              <w:t>在WIPO执法咨询委员会</w:t>
            </w:r>
            <w:r w:rsidR="000F58B0" w:rsidRPr="00485857">
              <w:rPr>
                <w:rFonts w:ascii="SimSun" w:eastAsia="SimSun" w:hAnsi="SimSun" w:cs="Arial" w:hint="eastAsia"/>
                <w:sz w:val="16"/>
                <w:szCs w:val="16"/>
                <w:lang w:eastAsia="zh-CN"/>
              </w:rPr>
              <w:t>上</w:t>
            </w:r>
            <w:r w:rsidR="000F58B0" w:rsidRPr="00485857">
              <w:rPr>
                <w:rFonts w:ascii="SimSun" w:eastAsia="SimSun" w:hAnsi="SimSun" w:cs="Arial"/>
                <w:sz w:val="16"/>
                <w:szCs w:val="16"/>
                <w:lang w:eastAsia="zh-CN"/>
              </w:rPr>
              <w:t>讨论了的问题；</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使参与者获得有关知识产权和诉讼制度更广泛的知识；</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四</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使他们加深对有关知识产权诉讼和审判方法的理解；</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五</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与侵权诉讼过程</w:t>
            </w:r>
            <w:r w:rsidR="000F58B0" w:rsidRPr="00485857">
              <w:rPr>
                <w:rFonts w:ascii="SimSun" w:eastAsia="SimSun" w:hAnsi="SimSun" w:cs="Arial" w:hint="eastAsia"/>
                <w:sz w:val="16"/>
                <w:szCs w:val="16"/>
                <w:lang w:eastAsia="zh-CN"/>
              </w:rPr>
              <w:t>结合来</w:t>
            </w:r>
            <w:r w:rsidR="000F58B0" w:rsidRPr="00485857">
              <w:rPr>
                <w:rFonts w:ascii="SimSun" w:eastAsia="SimSun" w:hAnsi="SimSun" w:cs="Arial"/>
                <w:sz w:val="16"/>
                <w:szCs w:val="16"/>
                <w:lang w:eastAsia="zh-CN"/>
              </w:rPr>
              <w:t>提升专业能力。</w:t>
            </w:r>
          </w:p>
        </w:tc>
      </w:tr>
      <w:tr w:rsidR="000F58B0" w:rsidRPr="00571D2C" w:rsidTr="00B56F38">
        <w:trPr>
          <w:cantSplit/>
        </w:trPr>
        <w:tc>
          <w:tcPr>
            <w:tcW w:w="1800" w:type="dxa"/>
            <w:tcBorders>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在</w:t>
            </w:r>
            <w:r w:rsidRPr="00485857">
              <w:rPr>
                <w:rFonts w:ascii="SimSun" w:eastAsia="SimSun" w:hAnsi="SimSun" w:cs="Arial"/>
                <w:color w:val="000000"/>
                <w:sz w:val="16"/>
                <w:szCs w:val="16"/>
                <w:lang w:eastAsia="zh-CN"/>
              </w:rPr>
              <w:t>日本专利局</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JPO</w:t>
            </w:r>
            <w:r w:rsidR="00B03A40" w:rsidRPr="00485857">
              <w:rPr>
                <w:rFonts w:ascii="SimSun" w:eastAsia="SimSun" w:hAnsi="SimSun" w:cs="Arial"/>
                <w:color w:val="000000"/>
                <w:sz w:val="16"/>
                <w:szCs w:val="16"/>
                <w:lang w:eastAsia="zh-CN"/>
              </w:rPr>
              <w:t>）</w:t>
            </w:r>
            <w:r w:rsidRPr="00485857">
              <w:rPr>
                <w:rFonts w:ascii="SimSun" w:eastAsia="SimSun" w:hAnsi="SimSun" w:cs="Arial" w:hint="eastAsia"/>
                <w:color w:val="000000"/>
                <w:sz w:val="16"/>
                <w:szCs w:val="16"/>
                <w:lang w:eastAsia="zh-CN"/>
              </w:rPr>
              <w:t>的长期实习</w:t>
            </w:r>
          </w:p>
        </w:tc>
        <w:tc>
          <w:tcPr>
            <w:tcW w:w="1177" w:type="dxa"/>
            <w:gridSpan w:val="2"/>
            <w:tcBorders>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w:t>
            </w:r>
            <w:r w:rsidRPr="00485857">
              <w:rPr>
                <w:rFonts w:ascii="SimSun" w:eastAsia="SimSun" w:hAnsi="SimSun" w:cs="Arial" w:hint="eastAsia"/>
                <w:color w:val="000000"/>
                <w:sz w:val="16"/>
                <w:szCs w:val="16"/>
                <w:lang w:eastAsia="zh-CN"/>
              </w:rPr>
              <w:t>5</w:t>
            </w:r>
            <w:r w:rsidRPr="00485857">
              <w:rPr>
                <w:rFonts w:ascii="SimSun" w:eastAsia="SimSun" w:hAnsi="SimSun" w:cs="Arial"/>
                <w:color w:val="000000"/>
                <w:sz w:val="16"/>
                <w:szCs w:val="16"/>
                <w:lang w:eastAsia="zh-CN"/>
              </w:rPr>
              <w:t>月至</w:t>
            </w:r>
            <w:r w:rsidRPr="00485857">
              <w:rPr>
                <w:rFonts w:ascii="SimSun" w:eastAsia="SimSun" w:hAnsi="SimSun" w:cs="Arial" w:hint="eastAsia"/>
                <w:color w:val="000000"/>
                <w:sz w:val="16"/>
                <w:szCs w:val="16"/>
                <w:lang w:eastAsia="zh-CN"/>
              </w:rPr>
              <w:t>9</w:t>
            </w:r>
            <w:r w:rsidRPr="00485857">
              <w:rPr>
                <w:rFonts w:ascii="SimSun" w:eastAsia="SimSun" w:hAnsi="SimSun" w:cs="Arial"/>
                <w:color w:val="000000"/>
                <w:sz w:val="16"/>
                <w:szCs w:val="16"/>
                <w:lang w:eastAsia="zh-CN"/>
              </w:rPr>
              <w:t>月</w:t>
            </w:r>
          </w:p>
        </w:tc>
        <w:tc>
          <w:tcPr>
            <w:tcW w:w="1985" w:type="dxa"/>
            <w:gridSpan w:val="2"/>
            <w:tcBorders>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日本/越南</w:t>
            </w:r>
          </w:p>
        </w:tc>
        <w:tc>
          <w:tcPr>
            <w:tcW w:w="4819" w:type="dxa"/>
            <w:tcBorders>
              <w:bottom w:val="nil"/>
            </w:tcBorders>
          </w:tcPr>
          <w:p w:rsidR="000F58B0" w:rsidRPr="00485857" w:rsidRDefault="000F58B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SimSun" w:hint="eastAsia"/>
                <w:sz w:val="16"/>
                <w:szCs w:val="16"/>
                <w:lang w:eastAsia="zh-CN"/>
              </w:rPr>
              <w:t>增强参与者就知识产权选定问题的知识和了解，主要是提供机会在选择的课题上开展独立研究。越南知识产权局的人员选择的题目是“发展中国家有效的知识产权宣传”</w:t>
            </w:r>
            <w:r w:rsidRPr="00485857">
              <w:rPr>
                <w:rFonts w:ascii="SimSun" w:eastAsia="SimSun" w:hAnsi="SimSun" w:cs="Arial"/>
                <w:sz w:val="16"/>
                <w:szCs w:val="16"/>
                <w:lang w:eastAsia="zh-CN"/>
              </w:rPr>
              <w:t>。</w:t>
            </w:r>
          </w:p>
        </w:tc>
      </w:tr>
      <w:tr w:rsidR="000F58B0" w:rsidRPr="00571D2C" w:rsidTr="00B56F38">
        <w:trPr>
          <w:cantSplit/>
        </w:trPr>
        <w:tc>
          <w:tcPr>
            <w:tcW w:w="1800"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短期实习/专利律师事务所实习</w:t>
            </w:r>
          </w:p>
        </w:tc>
        <w:tc>
          <w:tcPr>
            <w:tcW w:w="1177" w:type="dxa"/>
            <w:gridSpan w:val="2"/>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2015年11月2日至</w:t>
            </w:r>
            <w:r w:rsidRPr="00485857">
              <w:rPr>
                <w:rFonts w:ascii="SimSun" w:eastAsia="SimSun" w:hAnsi="SimSun" w:cs="Arial" w:hint="eastAsia"/>
                <w:color w:val="000000"/>
                <w:sz w:val="16"/>
                <w:szCs w:val="16"/>
                <w:lang w:eastAsia="zh-CN"/>
              </w:rPr>
              <w:t>13</w:t>
            </w:r>
            <w:r w:rsidRPr="00485857">
              <w:rPr>
                <w:rFonts w:ascii="SimSun" w:eastAsia="SimSun" w:hAnsi="SimSun" w:cs="Arial"/>
                <w:color w:val="000000"/>
                <w:sz w:val="16"/>
                <w:szCs w:val="16"/>
                <w:lang w:eastAsia="zh-CN"/>
              </w:rPr>
              <w:t>日</w:t>
            </w:r>
          </w:p>
        </w:tc>
        <w:tc>
          <w:tcPr>
            <w:tcW w:w="1973"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日本/尼泊尔</w:t>
            </w:r>
          </w:p>
        </w:tc>
        <w:tc>
          <w:tcPr>
            <w:tcW w:w="4831" w:type="dxa"/>
            <w:gridSpan w:val="2"/>
            <w:tcBorders>
              <w:top w:val="nil"/>
              <w:bottom w:val="single" w:sz="4" w:space="0" w:color="auto"/>
            </w:tcBorders>
          </w:tcPr>
          <w:p w:rsidR="000F58B0" w:rsidRPr="00485857" w:rsidRDefault="000F58B0" w:rsidP="002E124A">
            <w:pPr>
              <w:adjustRightInd w:val="0"/>
              <w:spacing w:before="30" w:afterLines="30" w:after="72"/>
              <w:ind w:left="20" w:right="100"/>
              <w:jc w:val="both"/>
              <w:rPr>
                <w:rFonts w:ascii="SimSun" w:eastAsia="SimSun" w:hAnsi="SimSun" w:cs="SimSun"/>
                <w:sz w:val="16"/>
                <w:szCs w:val="16"/>
                <w:lang w:eastAsia="zh-CN"/>
              </w:rPr>
            </w:pPr>
            <w:r w:rsidRPr="00485857">
              <w:rPr>
                <w:rFonts w:ascii="SimSun" w:eastAsia="SimSun" w:hAnsi="SimSun" w:cs="Arial"/>
                <w:sz w:val="16"/>
                <w:szCs w:val="16"/>
                <w:lang w:eastAsia="zh-CN"/>
              </w:rPr>
              <w:t>通过课堂学习</w:t>
            </w:r>
            <w:r w:rsidRPr="00485857">
              <w:rPr>
                <w:rFonts w:ascii="SimSun" w:eastAsia="SimSun" w:hAnsi="SimSun" w:cs="Arial" w:hint="eastAsia"/>
                <w:sz w:val="16"/>
                <w:szCs w:val="16"/>
                <w:lang w:eastAsia="zh-CN"/>
              </w:rPr>
              <w:t>，辅以</w:t>
            </w:r>
            <w:r w:rsidRPr="00485857">
              <w:rPr>
                <w:rFonts w:ascii="SimSun" w:eastAsia="SimSun" w:hAnsi="SimSun" w:cs="Arial"/>
                <w:sz w:val="16"/>
                <w:szCs w:val="16"/>
                <w:lang w:eastAsia="zh-CN"/>
              </w:rPr>
              <w:t>操作培训和实际工作经验</w:t>
            </w:r>
            <w:r w:rsidRPr="00485857">
              <w:rPr>
                <w:rFonts w:ascii="SimSun" w:eastAsia="SimSun" w:hAnsi="SimSun" w:cs="Arial" w:hint="eastAsia"/>
                <w:sz w:val="16"/>
                <w:szCs w:val="16"/>
                <w:lang w:eastAsia="zh-CN"/>
              </w:rPr>
              <w:t>，</w:t>
            </w:r>
            <w:r w:rsidRPr="00485857">
              <w:rPr>
                <w:rFonts w:ascii="SimSun" w:eastAsia="SimSun" w:hAnsi="SimSun" w:cs="SimSun"/>
                <w:sz w:val="16"/>
                <w:szCs w:val="16"/>
                <w:lang w:eastAsia="zh-CN"/>
              </w:rPr>
              <w:t>提供知识产权毕业生</w:t>
            </w:r>
            <w:r w:rsidRPr="00485857">
              <w:rPr>
                <w:rFonts w:ascii="SimSun" w:eastAsia="SimSun" w:hAnsi="SimSun" w:cs="SimSun" w:hint="eastAsia"/>
                <w:sz w:val="16"/>
                <w:szCs w:val="16"/>
                <w:lang w:eastAsia="zh-CN"/>
              </w:rPr>
              <w:t>有关现实世界中知识产权</w:t>
            </w:r>
            <w:r w:rsidRPr="00485857">
              <w:rPr>
                <w:rFonts w:ascii="SimSun" w:eastAsia="SimSun" w:hAnsi="SimSun" w:cs="Arial"/>
                <w:sz w:val="16"/>
                <w:szCs w:val="16"/>
                <w:lang w:eastAsia="zh-CN"/>
              </w:rPr>
              <w:t>的知识，技能和见解。</w:t>
            </w:r>
          </w:p>
        </w:tc>
      </w:tr>
      <w:tr w:rsidR="000F58B0" w:rsidRPr="00571D2C" w:rsidTr="00B56F38">
        <w:trPr>
          <w:cantSplit/>
        </w:trPr>
        <w:tc>
          <w:tcPr>
            <w:tcW w:w="9781" w:type="dxa"/>
            <w:gridSpan w:val="6"/>
            <w:tcBorders>
              <w:top w:val="single" w:sz="4" w:space="0" w:color="auto"/>
              <w:bottom w:val="single" w:sz="4" w:space="0" w:color="auto"/>
            </w:tcBorders>
            <w:shd w:val="clear" w:color="auto" w:fill="C6D9F1" w:themeFill="text2" w:themeFillTint="33"/>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三</w:t>
            </w:r>
            <w:r w:rsidRPr="00485857">
              <w:rPr>
                <w:rFonts w:ascii="SimSun" w:eastAsia="SimSun" w:hAnsi="SimSun" w:cs="Arial"/>
                <w:color w:val="000000"/>
                <w:sz w:val="16"/>
                <w:szCs w:val="16"/>
                <w:lang w:eastAsia="zh-CN"/>
              </w:rPr>
              <w:t>.4</w:t>
            </w:r>
            <w:r w:rsidRPr="00485857">
              <w:rPr>
                <w:rFonts w:ascii="SimSun" w:eastAsia="SimSun" w:hAnsi="SimSun" w:cs="SimSun" w:hint="eastAsia"/>
                <w:color w:val="000000"/>
                <w:sz w:val="16"/>
                <w:szCs w:val="16"/>
                <w:lang w:eastAsia="zh-CN"/>
              </w:rPr>
              <w:t>符合发展中国家和最不发达国家需求的合作机制与计划得到加强</w:t>
            </w:r>
          </w:p>
        </w:tc>
      </w:tr>
      <w:tr w:rsidR="000F58B0" w:rsidRPr="00571D2C" w:rsidTr="00B56F38">
        <w:trPr>
          <w:cantSplit/>
        </w:trPr>
        <w:tc>
          <w:tcPr>
            <w:tcW w:w="1843" w:type="dxa"/>
            <w:gridSpan w:val="2"/>
            <w:tcBorders>
              <w:top w:val="single" w:sz="4" w:space="0" w:color="auto"/>
              <w:left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134" w:type="dxa"/>
            <w:tcBorders>
              <w:top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985" w:type="dxa"/>
            <w:gridSpan w:val="2"/>
            <w:tcBorders>
              <w:top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819" w:type="dxa"/>
            <w:tcBorders>
              <w:top w:val="single" w:sz="4" w:space="0" w:color="auto"/>
              <w:bottom w:val="nil"/>
              <w:right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9C6BEC">
        <w:trPr>
          <w:cantSplit/>
        </w:trPr>
        <w:tc>
          <w:tcPr>
            <w:tcW w:w="1843"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知识产权</w:t>
            </w:r>
            <w:r w:rsidRPr="00485857">
              <w:rPr>
                <w:rFonts w:ascii="SimSun" w:eastAsia="SimSun" w:hAnsi="SimSun" w:cs="Arial" w:hint="eastAsia"/>
                <w:color w:val="000000"/>
                <w:sz w:val="16"/>
                <w:szCs w:val="16"/>
                <w:lang w:eastAsia="zh-CN"/>
              </w:rPr>
              <w:t>局</w:t>
            </w:r>
            <w:r w:rsidRPr="00485857">
              <w:rPr>
                <w:rFonts w:ascii="SimSun" w:eastAsia="SimSun" w:hAnsi="SimSun" w:cs="Arial"/>
                <w:color w:val="000000"/>
                <w:sz w:val="16"/>
                <w:szCs w:val="16"/>
                <w:lang w:eastAsia="zh-CN"/>
              </w:rPr>
              <w:t>负责人</w:t>
            </w:r>
            <w:r w:rsidRPr="00485857">
              <w:rPr>
                <w:rFonts w:ascii="SimSun" w:eastAsia="SimSun" w:hAnsi="SimSun" w:cs="Arial" w:hint="eastAsia"/>
                <w:color w:val="000000"/>
                <w:sz w:val="16"/>
                <w:szCs w:val="16"/>
                <w:lang w:eastAsia="zh-CN"/>
              </w:rPr>
              <w:t>会议</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2015年6月29日至30日</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日本/孟加拉国、不丹、柬埔寨、印度、老挝</w:t>
            </w:r>
            <w:r w:rsidRPr="00485857">
              <w:rPr>
                <w:rFonts w:ascii="SimSun" w:eastAsia="SimSun" w:hAnsi="SimSun" w:cs="Arial" w:hint="eastAsia"/>
                <w:color w:val="000000"/>
                <w:sz w:val="16"/>
                <w:szCs w:val="16"/>
                <w:lang w:eastAsia="zh-CN"/>
              </w:rPr>
              <w:t>人民</w:t>
            </w:r>
            <w:r w:rsidRPr="00485857">
              <w:rPr>
                <w:rFonts w:ascii="SimSun" w:eastAsia="SimSun" w:hAnsi="SimSun" w:cs="Arial"/>
                <w:color w:val="000000"/>
                <w:sz w:val="16"/>
                <w:szCs w:val="16"/>
                <w:lang w:eastAsia="zh-CN"/>
              </w:rPr>
              <w:t>民主共和国、马来西亚、缅甸、尼泊尔、巴基斯坦、菲律宾、新加坡、斯里兰卡和泰国</w:t>
            </w:r>
          </w:p>
        </w:tc>
        <w:tc>
          <w:tcPr>
            <w:tcW w:w="4819" w:type="dxa"/>
          </w:tcPr>
          <w:p w:rsidR="000F58B0" w:rsidRPr="00485857" w:rsidRDefault="002A300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增加新领导对知识产权世界的感性认识，提供机会增强其对</w:t>
            </w:r>
            <w:r w:rsidR="000F58B0" w:rsidRPr="00485857">
              <w:rPr>
                <w:rFonts w:ascii="SimSun" w:eastAsia="SimSun" w:hAnsi="SimSun" w:cs="Arial"/>
                <w:sz w:val="16"/>
                <w:szCs w:val="16"/>
                <w:lang w:eastAsia="zh-CN"/>
              </w:rPr>
              <w:t>知识产权与发展的认识；</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着眼于可持续发展</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讨论WIPO技术援助的实施战略；</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提供知识产权局负责人一个安全的环境交换意见和经验；</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四</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通过在该地区知识产权局的负责人之间建立更紧密的联系促进南南合作。</w:t>
            </w:r>
          </w:p>
        </w:tc>
      </w:tr>
      <w:tr w:rsidR="000F58B0" w:rsidRPr="00571D2C" w:rsidTr="00B56F38">
        <w:trPr>
          <w:cantSplit/>
        </w:trPr>
        <w:tc>
          <w:tcPr>
            <w:tcW w:w="9781" w:type="dxa"/>
            <w:gridSpan w:val="6"/>
            <w:tcBorders>
              <w:top w:val="single" w:sz="4" w:space="0" w:color="auto"/>
              <w:bottom w:val="single" w:sz="4" w:space="0" w:color="auto"/>
            </w:tcBorders>
            <w:shd w:val="clear" w:color="auto" w:fill="C6D9F1" w:themeFill="text2" w:themeFillTint="33"/>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四</w:t>
            </w:r>
            <w:r w:rsidRPr="00485857">
              <w:rPr>
                <w:rFonts w:ascii="SimSun" w:eastAsia="SimSun" w:hAnsi="SimSun" w:cs="Arial"/>
                <w:color w:val="000000"/>
                <w:sz w:val="16"/>
                <w:szCs w:val="16"/>
                <w:lang w:eastAsia="zh-CN"/>
              </w:rPr>
              <w:t>.2</w:t>
            </w:r>
            <w:r w:rsidRPr="00485857">
              <w:rPr>
                <w:rFonts w:ascii="SimSun" w:eastAsia="SimSun" w:hAnsi="SimSun" w:cs="SimSun" w:hint="eastAsia"/>
                <w:color w:val="000000"/>
                <w:sz w:val="16"/>
                <w:szCs w:val="16"/>
                <w:lang w:eastAsia="zh-CN"/>
              </w:rPr>
              <w:t>知识产权机构和公众为促进创新和创造对知识产权信息的获取和利用得到加强</w:t>
            </w:r>
          </w:p>
        </w:tc>
      </w:tr>
      <w:tr w:rsidR="000F58B0" w:rsidRPr="00571D2C" w:rsidTr="00B56F38">
        <w:trPr>
          <w:cantSplit/>
        </w:trPr>
        <w:tc>
          <w:tcPr>
            <w:tcW w:w="1843" w:type="dxa"/>
            <w:gridSpan w:val="2"/>
            <w:tcBorders>
              <w:top w:val="single" w:sz="4" w:space="0" w:color="auto"/>
              <w:left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134" w:type="dxa"/>
            <w:tcBorders>
              <w:top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985" w:type="dxa"/>
            <w:gridSpan w:val="2"/>
            <w:tcBorders>
              <w:top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819" w:type="dxa"/>
            <w:tcBorders>
              <w:top w:val="single" w:sz="4" w:space="0" w:color="auto"/>
              <w:bottom w:val="nil"/>
              <w:right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9C6BEC">
        <w:trPr>
          <w:cantSplit/>
        </w:trPr>
        <w:tc>
          <w:tcPr>
            <w:tcW w:w="1844"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专利信息</w:t>
            </w:r>
            <w:r w:rsidRPr="00485857">
              <w:rPr>
                <w:rFonts w:ascii="SimSun" w:eastAsia="SimSun" w:hAnsi="SimSun" w:cs="Arial" w:hint="eastAsia"/>
                <w:color w:val="000000"/>
                <w:sz w:val="16"/>
                <w:szCs w:val="16"/>
                <w:lang w:eastAsia="zh-CN"/>
              </w:rPr>
              <w:t>的</w:t>
            </w:r>
            <w:r w:rsidRPr="00485857">
              <w:rPr>
                <w:rFonts w:ascii="SimSun" w:eastAsia="SimSun" w:hAnsi="SimSun" w:cs="Arial"/>
                <w:color w:val="000000"/>
                <w:sz w:val="16"/>
                <w:szCs w:val="16"/>
                <w:lang w:eastAsia="zh-CN"/>
              </w:rPr>
              <w:t>传播和有效利用区域研讨会</w:t>
            </w:r>
          </w:p>
        </w:tc>
        <w:tc>
          <w:tcPr>
            <w:tcW w:w="113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2015年11月</w:t>
            </w:r>
            <w:r w:rsidRPr="00485857">
              <w:rPr>
                <w:rFonts w:ascii="SimSun" w:eastAsia="SimSun" w:hAnsi="SimSun" w:cs="Arial" w:hint="eastAsia"/>
                <w:color w:val="000000"/>
                <w:sz w:val="16"/>
                <w:szCs w:val="16"/>
                <w:lang w:eastAsia="zh-CN"/>
              </w:rPr>
              <w:t>5日至</w:t>
            </w:r>
            <w:r w:rsidRPr="00485857">
              <w:rPr>
                <w:rFonts w:ascii="SimSun" w:eastAsia="SimSun" w:hAnsi="SimSun" w:cs="Arial"/>
                <w:color w:val="000000"/>
                <w:sz w:val="16"/>
                <w:szCs w:val="16"/>
                <w:lang w:eastAsia="zh-CN"/>
              </w:rPr>
              <w:t>6</w:t>
            </w:r>
            <w:r w:rsidRPr="00485857">
              <w:rPr>
                <w:rFonts w:ascii="SimSun" w:eastAsia="SimSun" w:hAnsi="SimSun" w:cs="Arial" w:hint="eastAsia"/>
                <w:color w:val="000000"/>
                <w:sz w:val="16"/>
                <w:szCs w:val="16"/>
                <w:lang w:eastAsia="zh-CN"/>
              </w:rPr>
              <w:t>日</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日本/印度尼西亚、马来西亚、菲律宾、泰国和越南</w:t>
            </w:r>
          </w:p>
        </w:tc>
        <w:tc>
          <w:tcPr>
            <w:tcW w:w="4819" w:type="dxa"/>
          </w:tcPr>
          <w:p w:rsidR="000F58B0" w:rsidRPr="00485857" w:rsidRDefault="000F58B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SimSun"/>
                <w:sz w:val="16"/>
                <w:szCs w:val="16"/>
                <w:lang w:eastAsia="zh-CN"/>
              </w:rPr>
              <w:t>为参与者提供机会学习</w:t>
            </w:r>
            <w:r w:rsidRPr="00485857">
              <w:rPr>
                <w:rFonts w:ascii="SimSun" w:eastAsia="SimSun" w:hAnsi="SimSun" w:cs="Arial"/>
                <w:sz w:val="16"/>
                <w:szCs w:val="16"/>
                <w:lang w:eastAsia="zh-CN"/>
              </w:rPr>
              <w:t>：</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专利信息的经济优势；</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在不同知识产权局间</w:t>
            </w:r>
            <w:r w:rsidRPr="00485857">
              <w:rPr>
                <w:rFonts w:ascii="SimSun" w:eastAsia="SimSun" w:hAnsi="SimSun" w:cs="Arial"/>
                <w:sz w:val="16"/>
                <w:szCs w:val="16"/>
                <w:lang w:eastAsia="zh-CN"/>
              </w:rPr>
              <w:t>专利信息数据交换的</w:t>
            </w:r>
            <w:r w:rsidRPr="00485857">
              <w:rPr>
                <w:rFonts w:ascii="SimSun" w:eastAsia="SimSun" w:hAnsi="SimSun" w:cs="Arial" w:hint="eastAsia"/>
                <w:sz w:val="16"/>
                <w:szCs w:val="16"/>
                <w:lang w:eastAsia="zh-CN"/>
              </w:rPr>
              <w:t>趋势</w:t>
            </w:r>
            <w:r w:rsidRPr="00485857">
              <w:rPr>
                <w:rFonts w:ascii="SimSun" w:eastAsia="SimSun" w:hAnsi="SimSun" w:cs="Arial"/>
                <w:sz w:val="16"/>
                <w:szCs w:val="16"/>
                <w:lang w:eastAsia="zh-CN"/>
              </w:rPr>
              <w:t>。</w:t>
            </w:r>
          </w:p>
        </w:tc>
      </w:tr>
      <w:tr w:rsidR="000F58B0" w:rsidRPr="00571D2C" w:rsidTr="009C6BEC">
        <w:trPr>
          <w:cantSplit/>
        </w:trPr>
        <w:tc>
          <w:tcPr>
            <w:tcW w:w="1844"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开源专利分析工具手册</w:t>
            </w:r>
          </w:p>
        </w:tc>
        <w:tc>
          <w:tcPr>
            <w:tcW w:w="113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w:t>
            </w:r>
            <w:r w:rsidRPr="00485857">
              <w:rPr>
                <w:rFonts w:ascii="SimSun" w:eastAsia="SimSun" w:hAnsi="SimSun" w:cs="Arial" w:hint="eastAsia"/>
                <w:color w:val="000000"/>
                <w:sz w:val="16"/>
                <w:szCs w:val="16"/>
                <w:lang w:eastAsia="zh-CN"/>
              </w:rPr>
              <w:t>3</w:t>
            </w:r>
            <w:r w:rsidRPr="00485857">
              <w:rPr>
                <w:rFonts w:ascii="SimSun" w:eastAsia="SimSun" w:hAnsi="SimSun" w:cs="Arial"/>
                <w:color w:val="000000"/>
                <w:sz w:val="16"/>
                <w:szCs w:val="16"/>
                <w:lang w:eastAsia="zh-CN"/>
              </w:rPr>
              <w:t>月到</w:t>
            </w:r>
            <w:r w:rsidRPr="00485857">
              <w:rPr>
                <w:rFonts w:ascii="SimSun" w:eastAsia="SimSun" w:hAnsi="SimSun" w:cs="Arial" w:hint="eastAsia"/>
                <w:color w:val="000000"/>
                <w:sz w:val="16"/>
                <w:szCs w:val="16"/>
                <w:lang w:eastAsia="zh-CN"/>
              </w:rPr>
              <w:t>12</w:t>
            </w:r>
            <w:r w:rsidRPr="00485857">
              <w:rPr>
                <w:rFonts w:ascii="SimSun" w:eastAsia="SimSun" w:hAnsi="SimSun" w:cs="Arial"/>
                <w:color w:val="000000"/>
                <w:sz w:val="16"/>
                <w:szCs w:val="16"/>
                <w:lang w:eastAsia="zh-CN"/>
              </w:rPr>
              <w:t>月</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所有WIPO成员国</w:t>
            </w:r>
          </w:p>
        </w:tc>
        <w:tc>
          <w:tcPr>
            <w:tcW w:w="4819" w:type="dxa"/>
          </w:tcPr>
          <w:p w:rsidR="000F58B0" w:rsidRPr="00485857" w:rsidRDefault="000F58B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SimSun"/>
                <w:sz w:val="16"/>
                <w:szCs w:val="16"/>
                <w:lang w:eastAsia="zh-CN"/>
              </w:rPr>
              <w:t>为编制专利态势报告，加强知识产权局和其他公共机构的专利信息专家能力。</w:t>
            </w:r>
          </w:p>
        </w:tc>
      </w:tr>
      <w:tr w:rsidR="000F58B0" w:rsidRPr="00571D2C" w:rsidTr="009C6BEC">
        <w:trPr>
          <w:cantSplit/>
        </w:trPr>
        <w:tc>
          <w:tcPr>
            <w:tcW w:w="1844"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专利分析开源工具地区间研讨会</w:t>
            </w:r>
          </w:p>
        </w:tc>
        <w:tc>
          <w:tcPr>
            <w:tcW w:w="113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2015年11月25日至27日</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菲律宾/巴西、智利、文莱、印度、印度尼西亚</w:t>
            </w:r>
            <w:r w:rsidRPr="00485857">
              <w:rPr>
                <w:rFonts w:ascii="SimSun" w:eastAsia="SimSun" w:hAnsi="SimSun" w:cs="Arial" w:hint="eastAsia"/>
                <w:color w:val="000000"/>
                <w:sz w:val="16"/>
                <w:szCs w:val="16"/>
                <w:lang w:eastAsia="zh-CN"/>
              </w:rPr>
              <w:t>、</w:t>
            </w:r>
            <w:r w:rsidRPr="00485857">
              <w:rPr>
                <w:rFonts w:ascii="SimSun" w:eastAsia="SimSun" w:hAnsi="SimSun" w:cs="Arial"/>
                <w:color w:val="000000"/>
                <w:sz w:val="16"/>
                <w:szCs w:val="16"/>
                <w:lang w:eastAsia="zh-CN"/>
              </w:rPr>
              <w:t>马来西亚、蒙古、巴基斯坦、菲律宾和越南</w:t>
            </w:r>
          </w:p>
        </w:tc>
        <w:tc>
          <w:tcPr>
            <w:tcW w:w="4819" w:type="dxa"/>
          </w:tcPr>
          <w:p w:rsidR="000F58B0" w:rsidRPr="00485857" w:rsidRDefault="002A300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SimSun"/>
                <w:sz w:val="16"/>
                <w:szCs w:val="16"/>
                <w:lang w:eastAsia="zh-CN"/>
              </w:rPr>
              <w:t>（</w:t>
            </w:r>
            <w:r w:rsidR="000F58B0" w:rsidRPr="00485857">
              <w:rPr>
                <w:rFonts w:ascii="SimSun" w:eastAsia="SimSun" w:hAnsi="SimSun" w:cs="SimSun" w:hint="eastAsia"/>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为</w:t>
            </w:r>
            <w:r w:rsidR="000F58B0" w:rsidRPr="00485857">
              <w:rPr>
                <w:rFonts w:ascii="SimSun" w:eastAsia="SimSun" w:hAnsi="SimSun" w:cs="Arial"/>
                <w:sz w:val="16"/>
                <w:szCs w:val="16"/>
                <w:lang w:eastAsia="zh-CN"/>
              </w:rPr>
              <w:t>潜在用户</w:t>
            </w:r>
            <w:r w:rsidR="000F58B0" w:rsidRPr="00485857">
              <w:rPr>
                <w:rFonts w:ascii="SimSun" w:eastAsia="SimSun" w:hAnsi="SimSun" w:cs="Arial" w:hint="eastAsia"/>
                <w:sz w:val="16"/>
                <w:szCs w:val="16"/>
                <w:lang w:eastAsia="zh-CN"/>
              </w:rPr>
              <w:t>提供手册</w:t>
            </w:r>
            <w:r w:rsidR="000F58B0" w:rsidRPr="00485857">
              <w:rPr>
                <w:rFonts w:ascii="SimSun" w:eastAsia="SimSun" w:hAnsi="SimSun" w:cs="Arial"/>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就</w:t>
            </w:r>
            <w:r w:rsidR="000F58B0" w:rsidRPr="00485857">
              <w:rPr>
                <w:rFonts w:ascii="SimSun" w:eastAsia="SimSun" w:hAnsi="SimSun" w:cs="Arial"/>
                <w:sz w:val="16"/>
                <w:szCs w:val="16"/>
                <w:lang w:eastAsia="zh-CN"/>
              </w:rPr>
              <w:t>专利分析任务</w:t>
            </w:r>
            <w:r w:rsidR="000F58B0" w:rsidRPr="00485857">
              <w:rPr>
                <w:rFonts w:ascii="SimSun" w:eastAsia="SimSun" w:hAnsi="SimSun" w:cs="Arial" w:hint="eastAsia"/>
                <w:sz w:val="16"/>
                <w:szCs w:val="16"/>
                <w:lang w:eastAsia="zh-CN"/>
              </w:rPr>
              <w:t>选定的</w:t>
            </w:r>
            <w:r w:rsidR="000F58B0" w:rsidRPr="00485857">
              <w:rPr>
                <w:rFonts w:ascii="SimSun" w:eastAsia="SimSun" w:hAnsi="SimSun" w:cs="Arial"/>
                <w:sz w:val="16"/>
                <w:szCs w:val="16"/>
                <w:lang w:eastAsia="zh-CN"/>
              </w:rPr>
              <w:t>开源和各种的免费工具</w:t>
            </w:r>
            <w:r w:rsidR="000F58B0" w:rsidRPr="00485857">
              <w:rPr>
                <w:rFonts w:ascii="SimSun" w:eastAsia="SimSun" w:hAnsi="SimSun" w:cs="Arial" w:hint="eastAsia"/>
                <w:sz w:val="16"/>
                <w:szCs w:val="16"/>
                <w:lang w:eastAsia="zh-CN"/>
              </w:rPr>
              <w:t>实施</w:t>
            </w:r>
            <w:r w:rsidR="000F58B0" w:rsidRPr="00485857">
              <w:rPr>
                <w:rFonts w:ascii="SimSun" w:eastAsia="SimSun" w:hAnsi="SimSun" w:cs="Arial"/>
                <w:sz w:val="16"/>
                <w:szCs w:val="16"/>
                <w:lang w:eastAsia="zh-CN"/>
              </w:rPr>
              <w:t>技能培训；</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促进知识产权局和</w:t>
            </w:r>
            <w:r w:rsidR="000F58B0" w:rsidRPr="00485857">
              <w:rPr>
                <w:rFonts w:ascii="SimSun" w:eastAsia="SimSun" w:hAnsi="SimSun" w:cs="Arial" w:hint="eastAsia"/>
                <w:sz w:val="16"/>
                <w:szCs w:val="16"/>
                <w:lang w:eastAsia="zh-CN"/>
              </w:rPr>
              <w:t>其他</w:t>
            </w:r>
            <w:r w:rsidR="000F58B0" w:rsidRPr="00485857">
              <w:rPr>
                <w:rFonts w:ascii="SimSun" w:eastAsia="SimSun" w:hAnsi="SimSun" w:cs="Arial"/>
                <w:sz w:val="16"/>
                <w:szCs w:val="16"/>
                <w:lang w:eastAsia="zh-CN"/>
              </w:rPr>
              <w:t>机构之间</w:t>
            </w:r>
            <w:r w:rsidR="000F58B0" w:rsidRPr="00485857">
              <w:rPr>
                <w:rFonts w:ascii="SimSun" w:eastAsia="SimSun" w:hAnsi="SimSun" w:cs="Arial" w:hint="eastAsia"/>
                <w:sz w:val="16"/>
                <w:szCs w:val="16"/>
                <w:lang w:eastAsia="zh-CN"/>
              </w:rPr>
              <w:t>在</w:t>
            </w:r>
            <w:r w:rsidR="000F58B0" w:rsidRPr="00485857">
              <w:rPr>
                <w:rFonts w:ascii="SimSun" w:eastAsia="SimSun" w:hAnsi="SimSun" w:cs="Arial"/>
                <w:sz w:val="16"/>
                <w:szCs w:val="16"/>
                <w:lang w:eastAsia="zh-CN"/>
              </w:rPr>
              <w:t>专利分析领域</w:t>
            </w:r>
            <w:r w:rsidR="000F58B0" w:rsidRPr="00485857">
              <w:rPr>
                <w:rFonts w:ascii="SimSun" w:eastAsia="SimSun" w:hAnsi="SimSun" w:cs="Arial" w:hint="eastAsia"/>
                <w:sz w:val="16"/>
                <w:szCs w:val="16"/>
                <w:lang w:eastAsia="zh-CN"/>
              </w:rPr>
              <w:t>的</w:t>
            </w:r>
            <w:r w:rsidR="000F58B0" w:rsidRPr="00485857">
              <w:rPr>
                <w:rFonts w:ascii="SimSun" w:eastAsia="SimSun" w:hAnsi="SimSun" w:cs="Arial"/>
                <w:sz w:val="16"/>
                <w:szCs w:val="16"/>
                <w:lang w:eastAsia="zh-CN"/>
              </w:rPr>
              <w:t>合作</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交换意见和最佳实践。</w:t>
            </w:r>
          </w:p>
        </w:tc>
      </w:tr>
      <w:tr w:rsidR="000F58B0" w:rsidRPr="00571D2C" w:rsidTr="009C6BEC">
        <w:trPr>
          <w:cantSplit/>
        </w:trPr>
        <w:tc>
          <w:tcPr>
            <w:tcW w:w="1844"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lastRenderedPageBreak/>
              <w:t>与商业和知识产权有关成功案例的</w:t>
            </w:r>
            <w:r w:rsidRPr="00485857">
              <w:rPr>
                <w:rFonts w:ascii="SimSun" w:eastAsia="SimSun" w:hAnsi="SimSun" w:cs="Arial"/>
                <w:color w:val="000000"/>
                <w:sz w:val="16"/>
                <w:szCs w:val="16"/>
                <w:lang w:eastAsia="zh-CN"/>
              </w:rPr>
              <w:t>研究WIPO日本办事处</w:t>
            </w:r>
          </w:p>
        </w:tc>
        <w:tc>
          <w:tcPr>
            <w:tcW w:w="113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w:t>
            </w:r>
            <w:r w:rsidRPr="00485857">
              <w:rPr>
                <w:rFonts w:ascii="SimSun" w:eastAsia="SimSun" w:hAnsi="SimSun" w:cs="Arial" w:hint="eastAsia"/>
                <w:color w:val="000000"/>
                <w:sz w:val="16"/>
                <w:szCs w:val="16"/>
                <w:lang w:eastAsia="zh-CN"/>
              </w:rPr>
              <w:t>1</w:t>
            </w:r>
            <w:r w:rsidRPr="00485857">
              <w:rPr>
                <w:rFonts w:ascii="SimSun" w:eastAsia="SimSun" w:hAnsi="SimSun" w:cs="Arial"/>
                <w:color w:val="000000"/>
                <w:sz w:val="16"/>
                <w:szCs w:val="16"/>
                <w:lang w:eastAsia="zh-CN"/>
              </w:rPr>
              <w:t>月</w:t>
            </w:r>
            <w:r w:rsidRPr="00485857">
              <w:rPr>
                <w:rFonts w:ascii="SimSun" w:eastAsia="SimSun" w:hAnsi="SimSun" w:cs="Arial" w:hint="eastAsia"/>
                <w:color w:val="000000"/>
                <w:sz w:val="16"/>
                <w:szCs w:val="16"/>
                <w:lang w:eastAsia="zh-CN"/>
              </w:rPr>
              <w:t>至</w:t>
            </w:r>
            <w:r w:rsidRPr="00485857">
              <w:rPr>
                <w:rFonts w:ascii="SimSun" w:eastAsia="SimSun" w:hAnsi="SimSun" w:cs="Arial"/>
                <w:color w:val="000000"/>
                <w:sz w:val="16"/>
                <w:szCs w:val="16"/>
                <w:lang w:eastAsia="zh-CN"/>
              </w:rPr>
              <w:t>3月</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希腊、约旦和马来西亚/WIPO所有成员国</w:t>
            </w:r>
          </w:p>
        </w:tc>
        <w:tc>
          <w:tcPr>
            <w:tcW w:w="4819" w:type="dxa"/>
          </w:tcPr>
          <w:p w:rsidR="000F58B0" w:rsidRPr="00485857" w:rsidRDefault="000F58B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SimSun"/>
                <w:sz w:val="16"/>
                <w:szCs w:val="16"/>
                <w:lang w:eastAsia="zh-CN"/>
              </w:rPr>
              <w:t>WIPO日本办事处进行了研究，并收集</w:t>
            </w:r>
            <w:r w:rsidRPr="00485857">
              <w:rPr>
                <w:rFonts w:ascii="SimSun" w:eastAsia="SimSun" w:hAnsi="SimSun" w:cs="Arial" w:hint="eastAsia"/>
                <w:sz w:val="16"/>
                <w:szCs w:val="16"/>
                <w:lang w:eastAsia="zh-CN"/>
              </w:rPr>
              <w:t>与业务</w:t>
            </w:r>
            <w:r w:rsidRPr="00485857">
              <w:rPr>
                <w:rFonts w:ascii="SimSun" w:eastAsia="SimSun" w:hAnsi="SimSun" w:cs="Arial"/>
                <w:sz w:val="16"/>
                <w:szCs w:val="16"/>
                <w:lang w:eastAsia="zh-CN"/>
              </w:rPr>
              <w:t>和</w:t>
            </w:r>
            <w:r w:rsidRPr="00485857">
              <w:rPr>
                <w:rFonts w:ascii="SimSun" w:eastAsia="SimSun" w:hAnsi="SimSun" w:cs="Arial" w:hint="eastAsia"/>
                <w:sz w:val="16"/>
                <w:szCs w:val="16"/>
                <w:lang w:eastAsia="zh-CN"/>
              </w:rPr>
              <w:t>知识产权有关的成功案例</w:t>
            </w:r>
            <w:r w:rsidRPr="00485857">
              <w:rPr>
                <w:rFonts w:ascii="SimSun" w:eastAsia="SimSun" w:hAnsi="SimSun" w:cs="Arial"/>
                <w:sz w:val="16"/>
                <w:szCs w:val="16"/>
                <w:lang w:eastAsia="zh-CN"/>
              </w:rPr>
              <w:t>，并特别</w:t>
            </w:r>
            <w:r w:rsidRPr="00485857">
              <w:rPr>
                <w:rFonts w:ascii="SimSun" w:eastAsia="SimSun" w:hAnsi="SimSun" w:cs="Arial" w:hint="eastAsia"/>
                <w:sz w:val="16"/>
                <w:szCs w:val="16"/>
                <w:lang w:eastAsia="zh-CN"/>
              </w:rPr>
              <w:t>关注</w:t>
            </w:r>
            <w:r w:rsidRPr="00485857">
              <w:rPr>
                <w:rFonts w:ascii="SimSun" w:eastAsia="SimSun" w:hAnsi="SimSun" w:cs="Arial"/>
                <w:sz w:val="16"/>
                <w:szCs w:val="16"/>
                <w:lang w:eastAsia="zh-CN"/>
              </w:rPr>
              <w:t>发展中国家，</w:t>
            </w:r>
            <w:r w:rsidRPr="00485857">
              <w:rPr>
                <w:rFonts w:ascii="SimSun" w:eastAsia="SimSun" w:hAnsi="SimSun" w:cs="Arial" w:hint="eastAsia"/>
                <w:sz w:val="16"/>
                <w:szCs w:val="16"/>
                <w:lang w:eastAsia="zh-CN"/>
              </w:rPr>
              <w:t>该研究</w:t>
            </w:r>
            <w:r w:rsidRPr="00485857">
              <w:rPr>
                <w:rFonts w:ascii="SimSun" w:eastAsia="SimSun" w:hAnsi="SimSun" w:cs="Arial"/>
                <w:sz w:val="16"/>
                <w:szCs w:val="16"/>
                <w:lang w:eastAsia="zh-CN"/>
              </w:rPr>
              <w:t>丰富了知识产权优势数据库：</w:t>
            </w:r>
          </w:p>
          <w:p w:rsidR="000F58B0" w:rsidRPr="00485857" w:rsidRDefault="000F58B0" w:rsidP="002E124A">
            <w:pPr>
              <w:numPr>
                <w:ilvl w:val="0"/>
                <w:numId w:val="108"/>
              </w:numPr>
              <w:adjustRightInd w:val="0"/>
              <w:spacing w:before="30" w:afterLines="30" w:after="72"/>
              <w:ind w:left="450" w:right="100" w:firstLine="0"/>
              <w:jc w:val="both"/>
              <w:rPr>
                <w:rFonts w:ascii="SimSun" w:eastAsia="SimSun" w:hAnsi="SimSun" w:cs="Arial"/>
                <w:sz w:val="16"/>
                <w:szCs w:val="16"/>
              </w:rPr>
            </w:pPr>
            <w:r w:rsidRPr="00485857">
              <w:rPr>
                <w:rFonts w:ascii="SimSun" w:eastAsia="SimSun" w:hAnsi="SimSun" w:cs="Arial"/>
                <w:sz w:val="16"/>
                <w:szCs w:val="16"/>
              </w:rPr>
              <w:t>羊乳酪</w:t>
            </w:r>
            <w:r w:rsidRPr="00485857">
              <w:rPr>
                <w:rFonts w:ascii="SimSun" w:eastAsia="SimSun" w:hAnsi="SimSun" w:cs="Arial" w:hint="eastAsia"/>
                <w:sz w:val="16"/>
                <w:szCs w:val="16"/>
              </w:rPr>
              <w:t>的案例</w:t>
            </w:r>
            <w:r w:rsidR="002A3000" w:rsidRPr="00485857">
              <w:rPr>
                <w:rFonts w:ascii="SimSun" w:eastAsia="SimSun" w:hAnsi="SimSun" w:cs="Arial"/>
                <w:sz w:val="16"/>
                <w:szCs w:val="16"/>
              </w:rPr>
              <w:t>（</w:t>
            </w:r>
            <w:r w:rsidRPr="00485857">
              <w:rPr>
                <w:rFonts w:ascii="SimSun" w:eastAsia="SimSun" w:hAnsi="SimSun" w:cs="Arial"/>
                <w:sz w:val="16"/>
                <w:szCs w:val="16"/>
              </w:rPr>
              <w:t>希腊</w:t>
            </w:r>
            <w:r w:rsidR="00B03A40" w:rsidRPr="00485857">
              <w:rPr>
                <w:rFonts w:ascii="SimSun" w:eastAsia="SimSun" w:hAnsi="SimSun" w:cs="Arial"/>
                <w:sz w:val="16"/>
                <w:szCs w:val="16"/>
              </w:rPr>
              <w:t>）</w:t>
            </w:r>
            <w:r w:rsidRPr="00485857">
              <w:rPr>
                <w:rFonts w:ascii="SimSun" w:eastAsia="SimSun" w:hAnsi="SimSun" w:cs="Arial"/>
                <w:sz w:val="16"/>
                <w:szCs w:val="16"/>
              </w:rPr>
              <w:t>；</w:t>
            </w:r>
          </w:p>
          <w:p w:rsidR="000F58B0" w:rsidRPr="00485857" w:rsidRDefault="002A3000" w:rsidP="002E124A">
            <w:pPr>
              <w:numPr>
                <w:ilvl w:val="0"/>
                <w:numId w:val="108"/>
              </w:numPr>
              <w:adjustRightInd w:val="0"/>
              <w:spacing w:before="30" w:afterLines="30" w:after="72"/>
              <w:ind w:left="450" w:right="100" w:firstLine="0"/>
              <w:jc w:val="both"/>
              <w:rPr>
                <w:rFonts w:ascii="SimSun" w:eastAsia="SimSun" w:hAnsi="SimSun" w:cs="Arial"/>
                <w:sz w:val="16"/>
                <w:szCs w:val="16"/>
                <w:lang w:eastAsia="zh-CN"/>
              </w:rPr>
            </w:pPr>
            <w:r w:rsidRPr="00485857">
              <w:rPr>
                <w:rFonts w:ascii="SimSun" w:eastAsia="SimSun" w:hAnsi="SimSun" w:cs="Arial" w:hint="eastAsia"/>
                <w:sz w:val="16"/>
                <w:szCs w:val="16"/>
                <w:lang w:eastAsia="zh-CN"/>
              </w:rPr>
              <w:t>（</w:t>
            </w:r>
            <w:r w:rsidR="000F58B0" w:rsidRPr="00485857">
              <w:rPr>
                <w:rFonts w:ascii="SimSun" w:eastAsia="SimSun" w:hAnsi="SimSun" w:cs="Arial" w:hint="eastAsia"/>
                <w:sz w:val="16"/>
                <w:szCs w:val="16"/>
                <w:lang w:eastAsia="zh-CN"/>
              </w:rPr>
              <w:t>1</w:t>
            </w:r>
            <w:r w:rsidR="00B03A40" w:rsidRPr="00485857">
              <w:rPr>
                <w:rFonts w:ascii="SimSun" w:eastAsia="SimSun" w:hAnsi="SimSun" w:cs="Arial" w:hint="eastAsia"/>
                <w:sz w:val="16"/>
                <w:szCs w:val="16"/>
                <w:lang w:eastAsia="zh-CN"/>
              </w:rPr>
              <w:t>）</w:t>
            </w:r>
            <w:r w:rsidR="000F58B0" w:rsidRPr="00485857">
              <w:rPr>
                <w:rFonts w:ascii="SimSun" w:eastAsia="SimSun" w:hAnsi="SimSun" w:cs="Arial" w:hint="eastAsia"/>
                <w:sz w:val="16"/>
                <w:szCs w:val="16"/>
                <w:lang w:eastAsia="zh-CN"/>
              </w:rPr>
              <w:t>为</w:t>
            </w:r>
            <w:r w:rsidR="000F58B0" w:rsidRPr="00485857">
              <w:rPr>
                <w:rFonts w:ascii="SimSun" w:eastAsia="SimSun" w:hAnsi="SimSun" w:cs="Arial"/>
                <w:sz w:val="16"/>
                <w:szCs w:val="16"/>
                <w:lang w:eastAsia="zh-CN"/>
              </w:rPr>
              <w:t>小型企业开发</w:t>
            </w:r>
            <w:r w:rsidR="000F58B0" w:rsidRPr="00485857">
              <w:rPr>
                <w:rFonts w:ascii="SimSun" w:eastAsia="SimSun" w:hAnsi="SimSun" w:cs="Arial" w:hint="eastAsia"/>
                <w:sz w:val="16"/>
                <w:szCs w:val="16"/>
                <w:lang w:eastAsia="zh-CN"/>
              </w:rPr>
              <w:t>价格合理</w:t>
            </w:r>
            <w:r w:rsidR="000F58B0" w:rsidRPr="00485857">
              <w:rPr>
                <w:rFonts w:ascii="SimSun" w:eastAsia="SimSun" w:hAnsi="SimSun" w:cs="Arial"/>
                <w:sz w:val="16"/>
                <w:szCs w:val="16"/>
                <w:lang w:eastAsia="zh-CN"/>
              </w:rPr>
              <w:t>的软件；</w:t>
            </w:r>
            <w:r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2</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向知识产权驱动的创新演变</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约旦</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；和</w:t>
            </w:r>
          </w:p>
          <w:p w:rsidR="000F58B0" w:rsidRPr="00485857" w:rsidRDefault="000F58B0" w:rsidP="002E124A">
            <w:pPr>
              <w:numPr>
                <w:ilvl w:val="0"/>
                <w:numId w:val="108"/>
              </w:numPr>
              <w:adjustRightInd w:val="0"/>
              <w:spacing w:before="30" w:afterLines="30" w:after="72"/>
              <w:ind w:left="450" w:right="100" w:firstLine="0"/>
              <w:jc w:val="both"/>
              <w:rPr>
                <w:rFonts w:ascii="SimSun" w:eastAsia="SimSun" w:hAnsi="SimSun" w:cs="Arial"/>
                <w:sz w:val="16"/>
                <w:szCs w:val="16"/>
                <w:lang w:eastAsia="zh-CN"/>
              </w:rPr>
            </w:pPr>
            <w:r w:rsidRPr="00485857">
              <w:rPr>
                <w:rFonts w:ascii="SimSun" w:eastAsia="SimSun" w:hAnsi="SimSun" w:cs="Arial"/>
                <w:sz w:val="16"/>
                <w:szCs w:val="16"/>
                <w:lang w:eastAsia="zh-CN"/>
              </w:rPr>
              <w:t>技术</w:t>
            </w:r>
            <w:r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许可</w:t>
            </w:r>
            <w:r w:rsidRPr="00485857">
              <w:rPr>
                <w:rFonts w:ascii="SimSun" w:eastAsia="SimSun" w:hAnsi="SimSun" w:cs="Arial" w:hint="eastAsia"/>
                <w:sz w:val="16"/>
                <w:szCs w:val="16"/>
                <w:lang w:eastAsia="zh-CN"/>
              </w:rPr>
              <w:t>、宗谱</w:t>
            </w:r>
            <w:r w:rsidRPr="00485857">
              <w:rPr>
                <w:rFonts w:ascii="SimSun" w:eastAsia="SimSun" w:hAnsi="SimSun" w:cs="Arial"/>
                <w:sz w:val="16"/>
                <w:szCs w:val="16"/>
                <w:lang w:eastAsia="zh-CN"/>
              </w:rPr>
              <w:t>和大学研发</w:t>
            </w:r>
            <w:r w:rsidRPr="00485857">
              <w:rPr>
                <w:rFonts w:ascii="SimSun" w:eastAsia="SimSun" w:hAnsi="SimSun" w:cs="Arial" w:hint="eastAsia"/>
                <w:sz w:val="16"/>
                <w:szCs w:val="16"/>
                <w:lang w:eastAsia="zh-CN"/>
              </w:rPr>
              <w:t>，哺育民族</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马来西亚</w:t>
            </w:r>
            <w:r w:rsidR="00B03A40" w:rsidRPr="00485857">
              <w:rPr>
                <w:rFonts w:ascii="SimSun" w:eastAsia="SimSun" w:hAnsi="SimSun" w:cs="Arial"/>
                <w:sz w:val="16"/>
                <w:szCs w:val="16"/>
                <w:lang w:eastAsia="zh-CN"/>
              </w:rPr>
              <w:t>）</w:t>
            </w:r>
          </w:p>
        </w:tc>
      </w:tr>
      <w:tr w:rsidR="000F58B0" w:rsidRPr="00571D2C" w:rsidTr="009C6BEC">
        <w:trPr>
          <w:cantSplit/>
        </w:trPr>
        <w:tc>
          <w:tcPr>
            <w:tcW w:w="1844"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翻译WIPO出版物</w:t>
            </w:r>
          </w:p>
        </w:tc>
        <w:tc>
          <w:tcPr>
            <w:tcW w:w="113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启动</w:t>
            </w:r>
            <w:r w:rsidR="00B03A40" w:rsidRPr="00485857">
              <w:rPr>
                <w:rFonts w:ascii="SimSun" w:eastAsia="SimSun" w:hAnsi="SimSun" w:cs="Arial"/>
                <w:color w:val="000000"/>
                <w:sz w:val="16"/>
                <w:szCs w:val="16"/>
                <w:lang w:eastAsia="zh-CN"/>
              </w:rPr>
              <w:t>）</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缅甸</w:t>
            </w:r>
          </w:p>
        </w:tc>
        <w:tc>
          <w:tcPr>
            <w:tcW w:w="4819" w:type="dxa"/>
          </w:tcPr>
          <w:p w:rsidR="000F58B0" w:rsidRPr="00485857" w:rsidRDefault="000F58B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SimSun"/>
                <w:sz w:val="16"/>
                <w:szCs w:val="16"/>
                <w:lang w:eastAsia="zh-CN"/>
              </w:rPr>
              <w:t>下面WIPO出版物正在进行翻译成</w:t>
            </w:r>
            <w:r w:rsidRPr="00485857">
              <w:rPr>
                <w:rFonts w:ascii="SimSun" w:eastAsia="SimSun" w:hAnsi="SimSun" w:cs="Arial"/>
                <w:sz w:val="16"/>
                <w:szCs w:val="16"/>
                <w:lang w:eastAsia="zh-CN"/>
              </w:rPr>
              <w:t>缅甸</w:t>
            </w:r>
            <w:r w:rsidRPr="00485857">
              <w:rPr>
                <w:rFonts w:ascii="SimSun" w:eastAsia="SimSun" w:hAnsi="SimSun" w:cs="Arial" w:hint="eastAsia"/>
                <w:sz w:val="16"/>
                <w:szCs w:val="16"/>
                <w:lang w:eastAsia="zh-CN"/>
              </w:rPr>
              <w:t>语</w:t>
            </w:r>
            <w:r w:rsidRPr="00485857">
              <w:rPr>
                <w:rFonts w:ascii="SimSun" w:eastAsia="SimSun" w:hAnsi="SimSun" w:cs="Arial"/>
                <w:sz w:val="16"/>
                <w:szCs w:val="16"/>
                <w:lang w:eastAsia="zh-CN"/>
              </w:rPr>
              <w:t>：</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w:t>
            </w:r>
            <w:r w:rsidRPr="002B2302">
              <w:rPr>
                <w:rFonts w:ascii="KaiTi" w:eastAsia="KaiTi" w:hAnsi="KaiTi" w:cs="Arial"/>
                <w:iCs/>
                <w:sz w:val="16"/>
                <w:szCs w:val="16"/>
                <w:lang w:eastAsia="zh-CN"/>
              </w:rPr>
              <w:t>创造商标-中小型企业商标入门</w:t>
            </w:r>
            <w:r w:rsidRPr="002B2302">
              <w:rPr>
                <w:rFonts w:ascii="KaiTi" w:eastAsia="KaiTi" w:hAnsi="KaiTi" w:cs="Arial" w:hint="eastAsia"/>
                <w:iCs/>
                <w:sz w:val="16"/>
                <w:szCs w:val="16"/>
                <w:lang w:eastAsia="zh-CN"/>
              </w:rPr>
              <w:t>》</w:t>
            </w:r>
            <w:r w:rsidRPr="00485857">
              <w:rPr>
                <w:rFonts w:ascii="SimSun" w:eastAsia="SimSun" w:hAnsi="SimSun" w:cs="Arial"/>
                <w:sz w:val="16"/>
                <w:szCs w:val="16"/>
                <w:lang w:eastAsia="zh-CN"/>
              </w:rPr>
              <w:t>；</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w:t>
            </w:r>
            <w:r w:rsidRPr="002B2302">
              <w:rPr>
                <w:rFonts w:ascii="SimSun" w:eastAsia="SimSun" w:hAnsi="SimSun" w:cs="Arial"/>
                <w:iCs/>
                <w:sz w:val="16"/>
                <w:szCs w:val="16"/>
                <w:lang w:eastAsia="zh-CN"/>
              </w:rPr>
              <w:t>创造未来</w:t>
            </w:r>
            <w:r w:rsidRPr="002B2302">
              <w:rPr>
                <w:rFonts w:ascii="SimSun" w:eastAsia="SimSun" w:hAnsi="SimSun" w:cs="Arial" w:hint="eastAsia"/>
                <w:iCs/>
                <w:sz w:val="16"/>
                <w:szCs w:val="16"/>
                <w:lang w:eastAsia="zh-CN"/>
              </w:rPr>
              <w:t>-</w:t>
            </w:r>
            <w:r w:rsidRPr="002B2302">
              <w:rPr>
                <w:rFonts w:ascii="SimSun" w:eastAsia="SimSun" w:hAnsi="SimSun" w:cs="Arial"/>
                <w:iCs/>
                <w:sz w:val="16"/>
                <w:szCs w:val="16"/>
                <w:lang w:eastAsia="zh-CN"/>
              </w:rPr>
              <w:t>中小型企业专利</w:t>
            </w:r>
            <w:r w:rsidRPr="002B2302">
              <w:rPr>
                <w:rFonts w:ascii="SimSun" w:eastAsia="SimSun" w:hAnsi="SimSun" w:cs="Arial" w:hint="eastAsia"/>
                <w:iCs/>
                <w:sz w:val="16"/>
                <w:szCs w:val="16"/>
                <w:lang w:eastAsia="zh-CN"/>
              </w:rPr>
              <w:t>入门》</w:t>
            </w:r>
            <w:r w:rsidRPr="00485857">
              <w:rPr>
                <w:rFonts w:ascii="SimSun" w:eastAsia="SimSun" w:hAnsi="SimSun" w:cs="Arial"/>
                <w:sz w:val="16"/>
                <w:szCs w:val="16"/>
                <w:lang w:eastAsia="zh-CN"/>
              </w:rPr>
              <w:t>；及</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iii</w:t>
            </w:r>
            <w:r w:rsidR="00B03A40"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w:t>
            </w:r>
            <w:r w:rsidRPr="002B2302">
              <w:rPr>
                <w:rFonts w:ascii="SimSun" w:eastAsia="SimSun" w:hAnsi="SimSun" w:cs="Arial"/>
                <w:iCs/>
                <w:sz w:val="16"/>
                <w:szCs w:val="16"/>
                <w:lang w:eastAsia="zh-CN"/>
              </w:rPr>
              <w:t>创意表达-中小型企业版权及邻接权</w:t>
            </w:r>
            <w:r w:rsidRPr="002B2302">
              <w:rPr>
                <w:rFonts w:ascii="SimSun" w:eastAsia="SimSun" w:hAnsi="SimSun" w:cs="Arial" w:hint="eastAsia"/>
                <w:iCs/>
                <w:sz w:val="16"/>
                <w:szCs w:val="16"/>
                <w:lang w:eastAsia="zh-CN"/>
              </w:rPr>
              <w:t>入门》</w:t>
            </w:r>
            <w:r w:rsidRPr="00485857">
              <w:rPr>
                <w:rFonts w:ascii="SimSun" w:eastAsia="SimSun" w:hAnsi="SimSun" w:cs="Arial"/>
                <w:sz w:val="16"/>
                <w:szCs w:val="16"/>
                <w:lang w:eastAsia="zh-CN"/>
              </w:rPr>
              <w:t>。</w:t>
            </w:r>
          </w:p>
        </w:tc>
      </w:tr>
      <w:tr w:rsidR="000F58B0" w:rsidRPr="00571D2C" w:rsidTr="009C6BEC">
        <w:trPr>
          <w:cantSplit/>
        </w:trPr>
        <w:tc>
          <w:tcPr>
            <w:tcW w:w="1844" w:type="dxa"/>
            <w:gridSpan w:val="2"/>
            <w:tcBorders>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提供</w:t>
            </w:r>
            <w:r w:rsidRPr="00485857">
              <w:rPr>
                <w:rFonts w:ascii="SimSun" w:eastAsia="SimSun" w:hAnsi="SimSun" w:cs="Arial" w:hint="eastAsia"/>
                <w:color w:val="000000"/>
                <w:sz w:val="16"/>
                <w:szCs w:val="16"/>
                <w:lang w:eastAsia="zh-CN"/>
              </w:rPr>
              <w:t>知识产权</w:t>
            </w:r>
            <w:r w:rsidRPr="00485857">
              <w:rPr>
                <w:rFonts w:ascii="SimSun" w:eastAsia="SimSun" w:hAnsi="SimSun" w:cs="Arial"/>
                <w:color w:val="000000"/>
                <w:sz w:val="16"/>
                <w:szCs w:val="16"/>
                <w:lang w:eastAsia="zh-CN"/>
              </w:rPr>
              <w:t>参考材料</w:t>
            </w:r>
          </w:p>
        </w:tc>
        <w:tc>
          <w:tcPr>
            <w:tcW w:w="1133" w:type="dxa"/>
            <w:tcBorders>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w:t>
            </w:r>
          </w:p>
        </w:tc>
        <w:tc>
          <w:tcPr>
            <w:tcW w:w="1985" w:type="dxa"/>
            <w:gridSpan w:val="2"/>
            <w:tcBorders>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泰国</w:t>
            </w:r>
          </w:p>
        </w:tc>
        <w:tc>
          <w:tcPr>
            <w:tcW w:w="4819" w:type="dxa"/>
            <w:tcBorders>
              <w:bottom w:val="single" w:sz="4" w:space="0" w:color="auto"/>
            </w:tcBorders>
          </w:tcPr>
          <w:p w:rsidR="000F58B0" w:rsidRPr="00485857" w:rsidRDefault="000F58B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Arial" w:hint="eastAsia"/>
                <w:sz w:val="16"/>
                <w:szCs w:val="16"/>
                <w:lang w:eastAsia="zh-CN"/>
              </w:rPr>
              <w:t>提供</w:t>
            </w:r>
            <w:r w:rsidRPr="00485857">
              <w:rPr>
                <w:rFonts w:ascii="SimSun" w:eastAsia="SimSun" w:hAnsi="SimSun" w:cs="Arial"/>
                <w:sz w:val="16"/>
                <w:szCs w:val="16"/>
                <w:lang w:eastAsia="zh-CN"/>
              </w:rPr>
              <w:t>泰国中央知识产权与国际贸易法院</w:t>
            </w:r>
            <w:r w:rsidRPr="00485857">
              <w:rPr>
                <w:rFonts w:ascii="SimSun" w:eastAsia="SimSun" w:hAnsi="SimSun" w:cs="SimSun"/>
                <w:sz w:val="16"/>
                <w:szCs w:val="16"/>
                <w:lang w:eastAsia="zh-CN"/>
              </w:rPr>
              <w:t>一</w:t>
            </w:r>
            <w:r w:rsidRPr="00485857">
              <w:rPr>
                <w:rFonts w:ascii="SimSun" w:eastAsia="SimSun" w:hAnsi="SimSun" w:cs="SimSun" w:hint="eastAsia"/>
                <w:sz w:val="16"/>
                <w:szCs w:val="16"/>
                <w:lang w:eastAsia="zh-CN"/>
              </w:rPr>
              <w:t>套基本的</w:t>
            </w:r>
            <w:r w:rsidRPr="00485857">
              <w:rPr>
                <w:rFonts w:ascii="SimSun" w:eastAsia="SimSun" w:hAnsi="SimSun" w:cs="Arial"/>
                <w:sz w:val="16"/>
                <w:szCs w:val="16"/>
                <w:lang w:eastAsia="zh-CN"/>
              </w:rPr>
              <w:t>知识产权出版物。</w:t>
            </w:r>
          </w:p>
        </w:tc>
      </w:tr>
      <w:tr w:rsidR="000F58B0" w:rsidRPr="00571D2C" w:rsidTr="00B56F38">
        <w:trPr>
          <w:cantSplit/>
        </w:trPr>
        <w:tc>
          <w:tcPr>
            <w:tcW w:w="9781" w:type="dxa"/>
            <w:gridSpan w:val="6"/>
            <w:tcBorders>
              <w:top w:val="single" w:sz="4" w:space="0" w:color="auto"/>
              <w:bottom w:val="single" w:sz="4" w:space="0" w:color="000000"/>
            </w:tcBorders>
            <w:shd w:val="clear" w:color="auto" w:fill="C6D9F1" w:themeFill="text2" w:themeFillTint="33"/>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00FB0D9C" w:rsidRPr="002E124A">
              <w:rPr>
                <w:rFonts w:ascii="SimSun" w:eastAsia="SimSun" w:hAnsi="SimSun" w:cs="Arial"/>
                <w:b/>
                <w:bCs/>
                <w:color w:val="000000"/>
                <w:sz w:val="16"/>
                <w:szCs w:val="16"/>
                <w:lang w:eastAsia="zh-CN"/>
              </w:rPr>
              <w:t>：</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四</w:t>
            </w:r>
            <w:r w:rsidRPr="00485857">
              <w:rPr>
                <w:rFonts w:ascii="SimSun" w:eastAsia="SimSun" w:hAnsi="SimSun" w:cs="Arial"/>
                <w:color w:val="000000"/>
                <w:sz w:val="16"/>
                <w:szCs w:val="16"/>
                <w:lang w:eastAsia="zh-CN"/>
              </w:rPr>
              <w:t>.4</w:t>
            </w:r>
            <w:r w:rsidRPr="00485857">
              <w:rPr>
                <w:rFonts w:ascii="SimSun" w:eastAsia="SimSun" w:hAnsi="SimSun" w:cs="SimSun" w:hint="eastAsia"/>
                <w:color w:val="000000"/>
                <w:sz w:val="16"/>
                <w:szCs w:val="16"/>
                <w:lang w:eastAsia="zh-CN"/>
              </w:rPr>
              <w:t>知识产权局和其他知识产权机构的技术和知识基础设施得到加强，为各自的利益相关方提供更好的服务</w:t>
            </w:r>
            <w:r w:rsidR="002A3000" w:rsidRPr="00485857">
              <w:rPr>
                <w:rFonts w:ascii="SimSun" w:eastAsia="SimSun" w:hAnsi="SimSun" w:cs="Arial"/>
                <w:color w:val="000000"/>
                <w:sz w:val="16"/>
                <w:szCs w:val="16"/>
                <w:lang w:eastAsia="zh-CN"/>
              </w:rPr>
              <w:t>（</w:t>
            </w:r>
            <w:r w:rsidRPr="00485857">
              <w:rPr>
                <w:rFonts w:ascii="SimSun" w:eastAsia="SimSun" w:hAnsi="SimSun" w:cs="SimSun" w:hint="eastAsia"/>
                <w:color w:val="000000"/>
                <w:sz w:val="16"/>
                <w:szCs w:val="16"/>
                <w:lang w:eastAsia="zh-CN"/>
              </w:rPr>
              <w:t>更低廉、更快捷、更优质</w:t>
            </w:r>
            <w:r w:rsidR="00B03A40" w:rsidRPr="00485857">
              <w:rPr>
                <w:rFonts w:ascii="SimSun" w:eastAsia="SimSun" w:hAnsi="SimSun" w:cs="Arial"/>
                <w:color w:val="000000"/>
                <w:sz w:val="16"/>
                <w:szCs w:val="16"/>
                <w:lang w:eastAsia="zh-CN"/>
              </w:rPr>
              <w:t>）</w:t>
            </w:r>
          </w:p>
        </w:tc>
      </w:tr>
      <w:tr w:rsidR="000F58B0" w:rsidRPr="00571D2C" w:rsidTr="00B56F38">
        <w:trPr>
          <w:cantSplit/>
        </w:trPr>
        <w:tc>
          <w:tcPr>
            <w:tcW w:w="1843" w:type="dxa"/>
            <w:gridSpan w:val="2"/>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134"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985" w:type="dxa"/>
            <w:gridSpan w:val="2"/>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819"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B56F38">
        <w:trPr>
          <w:cantSplit/>
        </w:trPr>
        <w:tc>
          <w:tcPr>
            <w:tcW w:w="1843"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利用案例平台有效分享东盟工作</w:t>
            </w:r>
            <w:r w:rsidRPr="00485857">
              <w:rPr>
                <w:rFonts w:ascii="SimSun" w:eastAsia="SimSun" w:hAnsi="SimSun" w:cs="Arial"/>
                <w:color w:val="000000"/>
                <w:sz w:val="16"/>
                <w:szCs w:val="16"/>
                <w:lang w:eastAsia="zh-CN"/>
              </w:rPr>
              <w:t>研讨会</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2015年2月</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新加坡/东盟成员国</w:t>
            </w:r>
          </w:p>
        </w:tc>
        <w:tc>
          <w:tcPr>
            <w:tcW w:w="4819" w:type="dxa"/>
          </w:tcPr>
          <w:p w:rsidR="000F58B0" w:rsidRPr="00485857" w:rsidRDefault="000F58B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SimSun"/>
                <w:sz w:val="16"/>
                <w:szCs w:val="16"/>
                <w:lang w:eastAsia="zh-CN"/>
              </w:rPr>
              <w:t>为了帮助</w:t>
            </w:r>
            <w:r w:rsidRPr="00485857">
              <w:rPr>
                <w:rFonts w:ascii="SimSun" w:eastAsia="SimSun" w:hAnsi="SimSun" w:cs="Arial"/>
                <w:sz w:val="16"/>
                <w:szCs w:val="16"/>
                <w:lang w:eastAsia="zh-CN"/>
              </w:rPr>
              <w:t>东盟成员国</w:t>
            </w:r>
            <w:r w:rsidRPr="00485857">
              <w:rPr>
                <w:rFonts w:ascii="SimSun" w:eastAsia="SimSun" w:hAnsi="SimSun" w:cs="Arial" w:hint="eastAsia"/>
                <w:sz w:val="16"/>
                <w:szCs w:val="16"/>
                <w:lang w:eastAsia="zh-CN"/>
              </w:rPr>
              <w:t>带着</w:t>
            </w:r>
            <w:r w:rsidRPr="00485857">
              <w:rPr>
                <w:rFonts w:ascii="SimSun" w:eastAsia="SimSun" w:hAnsi="SimSun" w:cs="Arial"/>
                <w:sz w:val="16"/>
                <w:szCs w:val="16"/>
                <w:lang w:eastAsia="zh-CN"/>
              </w:rPr>
              <w:t>清晰的</w:t>
            </w:r>
            <w:r w:rsidRPr="00485857">
              <w:rPr>
                <w:rFonts w:ascii="SimSun" w:eastAsia="SimSun" w:hAnsi="SimSun" w:cs="Arial" w:hint="eastAsia"/>
                <w:sz w:val="16"/>
                <w:szCs w:val="16"/>
                <w:lang w:eastAsia="zh-CN"/>
              </w:rPr>
              <w:t>商业需求</w:t>
            </w:r>
            <w:r w:rsidRPr="00485857">
              <w:rPr>
                <w:rFonts w:ascii="SimSun" w:eastAsia="SimSun" w:hAnsi="SimSun" w:cs="Arial"/>
                <w:sz w:val="16"/>
                <w:szCs w:val="16"/>
                <w:lang w:eastAsia="zh-CN"/>
              </w:rPr>
              <w:t>推动专利工作交流，</w:t>
            </w:r>
            <w:r w:rsidRPr="00485857">
              <w:rPr>
                <w:rFonts w:ascii="SimSun" w:eastAsia="SimSun" w:hAnsi="SimSun" w:cs="Arial" w:hint="eastAsia"/>
                <w:sz w:val="16"/>
                <w:szCs w:val="16"/>
                <w:lang w:eastAsia="zh-CN"/>
              </w:rPr>
              <w:t>并</w:t>
            </w:r>
            <w:r w:rsidRPr="00485857">
              <w:rPr>
                <w:rFonts w:ascii="SimSun" w:eastAsia="SimSun" w:hAnsi="SimSun" w:cs="Arial"/>
                <w:sz w:val="16"/>
                <w:szCs w:val="16"/>
                <w:lang w:eastAsia="zh-CN"/>
              </w:rPr>
              <w:t>提高</w:t>
            </w:r>
            <w:r w:rsidRPr="00485857">
              <w:rPr>
                <w:rFonts w:ascii="SimSun" w:eastAsia="SimSun" w:hAnsi="SimSun" w:cs="Arial" w:hint="eastAsia"/>
                <w:sz w:val="16"/>
                <w:szCs w:val="16"/>
                <w:lang w:eastAsia="zh-CN"/>
              </w:rPr>
              <w:t>各国的</w:t>
            </w:r>
            <w:r w:rsidRPr="00485857">
              <w:rPr>
                <w:rFonts w:ascii="SimSun" w:eastAsia="SimSun" w:hAnsi="SimSun" w:cs="Arial"/>
                <w:sz w:val="16"/>
                <w:szCs w:val="16"/>
                <w:lang w:eastAsia="zh-CN"/>
              </w:rPr>
              <w:t>检索和审查的质量。研讨会的目标是：</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加强东盟专利审查合作</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ASPEC</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计划，</w:t>
            </w:r>
            <w:r w:rsidRPr="00485857">
              <w:rPr>
                <w:rFonts w:ascii="SimSun" w:eastAsia="SimSun" w:hAnsi="SimSun" w:cs="Arial" w:hint="eastAsia"/>
                <w:sz w:val="16"/>
                <w:szCs w:val="16"/>
                <w:lang w:eastAsia="zh-CN"/>
              </w:rPr>
              <w:t>使其</w:t>
            </w:r>
            <w:r w:rsidRPr="00485857">
              <w:rPr>
                <w:rFonts w:ascii="SimSun" w:eastAsia="SimSun" w:hAnsi="SimSun" w:cs="Arial"/>
                <w:sz w:val="16"/>
                <w:szCs w:val="16"/>
                <w:lang w:eastAsia="zh-CN"/>
              </w:rPr>
              <w:t>更具战略性和商业导向；</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审查当前ASPEC做法</w:t>
            </w:r>
            <w:r w:rsidRPr="00485857">
              <w:rPr>
                <w:rFonts w:ascii="SimSun" w:eastAsia="SimSun" w:hAnsi="SimSun" w:cs="Arial" w:hint="eastAsia"/>
                <w:sz w:val="16"/>
                <w:szCs w:val="16"/>
                <w:lang w:eastAsia="zh-CN"/>
              </w:rPr>
              <w:t>的水平</w:t>
            </w:r>
            <w:r w:rsidRPr="00485857">
              <w:rPr>
                <w:rFonts w:ascii="SimSun" w:eastAsia="SimSun" w:hAnsi="SimSun" w:cs="Arial"/>
                <w:sz w:val="16"/>
                <w:szCs w:val="16"/>
                <w:lang w:eastAsia="zh-CN"/>
              </w:rPr>
              <w:t>和</w:t>
            </w:r>
            <w:r w:rsidRPr="00485857">
              <w:rPr>
                <w:rFonts w:ascii="SimSun" w:eastAsia="SimSun" w:hAnsi="SimSun" w:cs="Arial" w:hint="eastAsia"/>
                <w:sz w:val="16"/>
                <w:szCs w:val="16"/>
                <w:lang w:eastAsia="zh-CN"/>
              </w:rPr>
              <w:t>促进ASPEC进程的</w:t>
            </w:r>
            <w:r w:rsidRPr="00485857">
              <w:rPr>
                <w:rFonts w:ascii="SimSun" w:eastAsia="SimSun" w:hAnsi="SimSun" w:cs="Arial"/>
                <w:sz w:val="16"/>
                <w:szCs w:val="16"/>
                <w:lang w:eastAsia="zh-CN"/>
              </w:rPr>
              <w:t>WIPOCASE平台的</w:t>
            </w:r>
            <w:r w:rsidRPr="00485857">
              <w:rPr>
                <w:rFonts w:ascii="SimSun" w:eastAsia="SimSun" w:hAnsi="SimSun" w:cs="Arial" w:hint="eastAsia"/>
                <w:sz w:val="16"/>
                <w:szCs w:val="16"/>
                <w:lang w:eastAsia="zh-CN"/>
              </w:rPr>
              <w:t>效果</w:t>
            </w:r>
            <w:r w:rsidRPr="00485857">
              <w:rPr>
                <w:rFonts w:ascii="SimSun" w:eastAsia="SimSun" w:hAnsi="SimSun" w:cs="Arial"/>
                <w:sz w:val="16"/>
                <w:szCs w:val="16"/>
                <w:lang w:eastAsia="zh-CN"/>
              </w:rPr>
              <w:t>和效率；</w:t>
            </w:r>
            <w:r w:rsidR="002A3000"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三</w:t>
            </w:r>
            <w:r w:rsidR="00B03A40"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使</w:t>
            </w:r>
            <w:r w:rsidRPr="00485857">
              <w:rPr>
                <w:rFonts w:ascii="SimSun" w:eastAsia="SimSun" w:hAnsi="SimSun" w:cs="Arial"/>
                <w:sz w:val="16"/>
                <w:szCs w:val="16"/>
                <w:lang w:eastAsia="zh-CN"/>
              </w:rPr>
              <w:t>WIPO CASE</w:t>
            </w:r>
            <w:r w:rsidRPr="00485857">
              <w:rPr>
                <w:rFonts w:ascii="SimSun" w:eastAsia="SimSun" w:hAnsi="SimSun" w:cs="Arial" w:hint="eastAsia"/>
                <w:sz w:val="16"/>
                <w:szCs w:val="16"/>
                <w:lang w:eastAsia="zh-CN"/>
              </w:rPr>
              <w:t>成为</w:t>
            </w:r>
            <w:r w:rsidRPr="00485857">
              <w:rPr>
                <w:rFonts w:ascii="SimSun" w:eastAsia="SimSun" w:hAnsi="SimSun" w:cs="Arial"/>
                <w:sz w:val="16"/>
                <w:szCs w:val="16"/>
                <w:lang w:eastAsia="zh-CN"/>
              </w:rPr>
              <w:t>专利审查员了解不同的知识产权局的专利审查实践，并将其应用到目前工作</w:t>
            </w:r>
            <w:r w:rsidRPr="00485857">
              <w:rPr>
                <w:rFonts w:ascii="SimSun" w:eastAsia="SimSun" w:hAnsi="SimSun" w:cs="Arial" w:hint="eastAsia"/>
                <w:sz w:val="16"/>
                <w:szCs w:val="16"/>
                <w:lang w:eastAsia="zh-CN"/>
              </w:rPr>
              <w:t>的</w:t>
            </w:r>
            <w:r w:rsidRPr="00485857">
              <w:rPr>
                <w:rFonts w:ascii="SimSun" w:eastAsia="SimSun" w:hAnsi="SimSun" w:cs="Arial"/>
                <w:sz w:val="16"/>
                <w:szCs w:val="16"/>
                <w:lang w:eastAsia="zh-CN"/>
              </w:rPr>
              <w:t>一个有益平台；和</w:t>
            </w:r>
            <w:r w:rsidR="002A3000"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四</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提供建议，包括增强和改善ASPEC工作</w:t>
            </w:r>
            <w:r w:rsidRPr="00485857">
              <w:rPr>
                <w:rFonts w:ascii="SimSun" w:eastAsia="SimSun" w:hAnsi="SimSun" w:cs="Arial" w:hint="eastAsia"/>
                <w:sz w:val="16"/>
                <w:szCs w:val="16"/>
                <w:lang w:eastAsia="zh-CN"/>
              </w:rPr>
              <w:t>流</w:t>
            </w:r>
            <w:r w:rsidRPr="00485857">
              <w:rPr>
                <w:rFonts w:ascii="SimSun" w:eastAsia="SimSun" w:hAnsi="SimSun" w:cs="Arial"/>
                <w:sz w:val="16"/>
                <w:szCs w:val="16"/>
                <w:lang w:eastAsia="zh-CN"/>
              </w:rPr>
              <w:t>程效率的特定操作</w:t>
            </w:r>
            <w:r w:rsidRPr="00485857">
              <w:rPr>
                <w:rFonts w:ascii="SimSun" w:eastAsia="SimSun" w:hAnsi="SimSun" w:cs="Arial" w:hint="eastAsia"/>
                <w:sz w:val="16"/>
                <w:szCs w:val="16"/>
                <w:lang w:eastAsia="zh-CN"/>
              </w:rPr>
              <w:t>事项</w:t>
            </w:r>
            <w:r w:rsidRPr="00485857">
              <w:rPr>
                <w:rFonts w:ascii="SimSun" w:eastAsia="SimSun" w:hAnsi="SimSun" w:cs="Arial"/>
                <w:sz w:val="16"/>
                <w:szCs w:val="16"/>
                <w:lang w:eastAsia="zh-CN"/>
              </w:rPr>
              <w:t>。</w:t>
            </w:r>
          </w:p>
        </w:tc>
      </w:tr>
      <w:tr w:rsidR="000F58B0" w:rsidRPr="00571D2C" w:rsidTr="00B56F38">
        <w:trPr>
          <w:cantSplit/>
        </w:trPr>
        <w:tc>
          <w:tcPr>
            <w:tcW w:w="1843"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加强东盟知识产权局的基础设施项目，以支持专利工作共享</w:t>
            </w:r>
            <w:r w:rsidRPr="00485857">
              <w:rPr>
                <w:rFonts w:ascii="SimSun" w:eastAsia="SimSun" w:hAnsi="SimSun" w:cs="Arial" w:hint="eastAsia"/>
                <w:color w:val="000000"/>
                <w:sz w:val="16"/>
                <w:szCs w:val="16"/>
                <w:lang w:eastAsia="zh-CN"/>
              </w:rPr>
              <w:t>的</w:t>
            </w:r>
            <w:r w:rsidRPr="00485857">
              <w:rPr>
                <w:rFonts w:ascii="SimSun" w:eastAsia="SimSun" w:hAnsi="SimSun" w:cs="Arial"/>
                <w:color w:val="000000"/>
                <w:sz w:val="16"/>
                <w:szCs w:val="16"/>
                <w:lang w:eastAsia="zh-CN"/>
              </w:rPr>
              <w:t>区域合作</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2015年4月</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启动</w:t>
            </w:r>
            <w:r w:rsidR="00B03A40" w:rsidRPr="00485857">
              <w:rPr>
                <w:rFonts w:ascii="SimSun" w:eastAsia="SimSun" w:hAnsi="SimSun" w:cs="Arial"/>
                <w:color w:val="000000"/>
                <w:sz w:val="16"/>
                <w:szCs w:val="16"/>
                <w:lang w:eastAsia="zh-CN"/>
              </w:rPr>
              <w:t>）</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东盟成员国</w:t>
            </w:r>
          </w:p>
        </w:tc>
        <w:tc>
          <w:tcPr>
            <w:tcW w:w="4819" w:type="dxa"/>
          </w:tcPr>
          <w:p w:rsidR="000F58B0" w:rsidRPr="00485857" w:rsidRDefault="002A300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SimSun"/>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通过WIPO CASE网络拓展和完善东盟</w:t>
            </w:r>
            <w:r w:rsidR="000F58B0" w:rsidRPr="00485857">
              <w:rPr>
                <w:rFonts w:ascii="SimSun" w:eastAsia="SimSun" w:hAnsi="SimSun" w:cs="Arial" w:hint="eastAsia"/>
                <w:sz w:val="16"/>
                <w:szCs w:val="16"/>
                <w:lang w:eastAsia="zh-CN"/>
              </w:rPr>
              <w:t>知识产权局与其他局间</w:t>
            </w:r>
            <w:r w:rsidR="000F58B0" w:rsidRPr="00485857">
              <w:rPr>
                <w:rFonts w:ascii="SimSun" w:eastAsia="SimSun" w:hAnsi="SimSun" w:cs="Arial"/>
                <w:sz w:val="16"/>
                <w:szCs w:val="16"/>
                <w:lang w:eastAsia="zh-CN"/>
              </w:rPr>
              <w:t>档案</w:t>
            </w:r>
            <w:r w:rsidR="000F58B0" w:rsidRPr="00485857">
              <w:rPr>
                <w:rFonts w:ascii="SimSun" w:eastAsia="SimSun" w:hAnsi="SimSun" w:cs="Arial" w:hint="eastAsia"/>
                <w:sz w:val="16"/>
                <w:szCs w:val="16"/>
                <w:lang w:eastAsia="zh-CN"/>
              </w:rPr>
              <w:t>信息</w:t>
            </w:r>
            <w:r w:rsidR="000F58B0" w:rsidRPr="00485857">
              <w:rPr>
                <w:rFonts w:ascii="SimSun" w:eastAsia="SimSun" w:hAnsi="SimSun" w:cs="Arial"/>
                <w:sz w:val="16"/>
                <w:szCs w:val="16"/>
                <w:lang w:eastAsia="zh-CN"/>
              </w:rPr>
              <w:t>，包括专利检索和审查结果的共享；</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建立有效利用软件平台</w:t>
            </w:r>
            <w:r w:rsidR="000F58B0" w:rsidRPr="00485857">
              <w:rPr>
                <w:rFonts w:ascii="SimSun" w:eastAsia="SimSun" w:hAnsi="SimSun" w:cs="Arial" w:hint="eastAsia"/>
                <w:sz w:val="16"/>
                <w:szCs w:val="16"/>
                <w:lang w:eastAsia="zh-CN"/>
              </w:rPr>
              <w:t>的</w:t>
            </w:r>
            <w:r w:rsidR="000F58B0" w:rsidRPr="00485857">
              <w:rPr>
                <w:rFonts w:ascii="SimSun" w:eastAsia="SimSun" w:hAnsi="SimSun" w:cs="Arial"/>
                <w:sz w:val="16"/>
                <w:szCs w:val="16"/>
                <w:lang w:eastAsia="zh-CN"/>
              </w:rPr>
              <w:t>区域级信息系统；及</w:t>
            </w:r>
            <w:r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通过知识产权管理系统升级，提供给东盟国家知识产权</w:t>
            </w:r>
            <w:proofErr w:type="gramStart"/>
            <w:r w:rsidR="000F58B0" w:rsidRPr="00485857">
              <w:rPr>
                <w:rFonts w:ascii="SimSun" w:eastAsia="SimSun" w:hAnsi="SimSun" w:cs="Arial"/>
                <w:sz w:val="16"/>
                <w:szCs w:val="16"/>
                <w:lang w:eastAsia="zh-CN"/>
              </w:rPr>
              <w:t>局必要</w:t>
            </w:r>
            <w:proofErr w:type="gramEnd"/>
            <w:r w:rsidR="000F58B0" w:rsidRPr="00485857">
              <w:rPr>
                <w:rFonts w:ascii="SimSun" w:eastAsia="SimSun" w:hAnsi="SimSun" w:cs="Arial"/>
                <w:sz w:val="16"/>
                <w:szCs w:val="16"/>
                <w:lang w:eastAsia="zh-CN"/>
              </w:rPr>
              <w:t>的技术援助</w:t>
            </w:r>
            <w:r w:rsidR="000F58B0" w:rsidRPr="00485857">
              <w:rPr>
                <w:rFonts w:ascii="SimSun" w:eastAsia="SimSun" w:hAnsi="SimSun" w:cs="Arial" w:hint="eastAsia"/>
                <w:sz w:val="16"/>
                <w:szCs w:val="16"/>
                <w:lang w:eastAsia="zh-CN"/>
              </w:rPr>
              <w:t>来支持</w:t>
            </w:r>
            <w:r w:rsidR="000F58B0" w:rsidRPr="00485857">
              <w:rPr>
                <w:rFonts w:ascii="SimSun" w:eastAsia="SimSun" w:hAnsi="SimSun" w:cs="Arial"/>
                <w:sz w:val="16"/>
                <w:szCs w:val="16"/>
                <w:lang w:eastAsia="zh-CN"/>
              </w:rPr>
              <w:t>档案信息和其他知识产权信息共享。</w:t>
            </w:r>
          </w:p>
        </w:tc>
      </w:tr>
      <w:tr w:rsidR="000F58B0" w:rsidRPr="00571D2C" w:rsidTr="00B56F38">
        <w:trPr>
          <w:cantSplit/>
        </w:trPr>
        <w:tc>
          <w:tcPr>
            <w:tcW w:w="1843"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印尼</w:t>
            </w:r>
            <w:r w:rsidRPr="00485857">
              <w:rPr>
                <w:rFonts w:ascii="SimSun" w:eastAsia="SimSun" w:hAnsi="SimSun" w:cs="Arial" w:hint="eastAsia"/>
                <w:color w:val="000000"/>
                <w:sz w:val="16"/>
                <w:szCs w:val="16"/>
                <w:lang w:eastAsia="zh-CN"/>
              </w:rPr>
              <w:t>知识产权局局长考察</w:t>
            </w:r>
            <w:r w:rsidRPr="00485857">
              <w:rPr>
                <w:rFonts w:ascii="SimSun" w:eastAsia="SimSun" w:hAnsi="SimSun" w:cs="Arial"/>
                <w:color w:val="000000"/>
                <w:sz w:val="16"/>
                <w:szCs w:val="16"/>
                <w:lang w:eastAsia="zh-CN"/>
              </w:rPr>
              <w:t>日本</w:t>
            </w:r>
            <w:r w:rsidRPr="00485857">
              <w:rPr>
                <w:rFonts w:ascii="SimSun" w:eastAsia="SimSun" w:hAnsi="SimSun" w:cs="Arial" w:hint="eastAsia"/>
                <w:color w:val="000000"/>
                <w:sz w:val="16"/>
                <w:szCs w:val="16"/>
                <w:lang w:eastAsia="zh-CN"/>
              </w:rPr>
              <w:t>特许厅</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2015年9月</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印度尼西亚</w:t>
            </w:r>
          </w:p>
        </w:tc>
        <w:tc>
          <w:tcPr>
            <w:tcW w:w="4819" w:type="dxa"/>
          </w:tcPr>
          <w:p w:rsidR="000F58B0" w:rsidRPr="00485857" w:rsidRDefault="000F58B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SimSun" w:hint="eastAsia"/>
                <w:sz w:val="16"/>
                <w:szCs w:val="16"/>
                <w:lang w:eastAsia="zh-CN"/>
              </w:rPr>
              <w:t>利用信息系统学习</w:t>
            </w:r>
            <w:r w:rsidRPr="00485857">
              <w:rPr>
                <w:rFonts w:ascii="SimSun" w:eastAsia="SimSun" w:hAnsi="SimSun" w:cs="SimSun"/>
                <w:sz w:val="16"/>
                <w:szCs w:val="16"/>
                <w:lang w:eastAsia="zh-CN"/>
              </w:rPr>
              <w:t>日本特许厅的</w:t>
            </w:r>
            <w:r w:rsidRPr="00485857">
              <w:rPr>
                <w:rFonts w:ascii="SimSun" w:eastAsia="SimSun" w:hAnsi="SimSun" w:cs="SimSun" w:hint="eastAsia"/>
                <w:sz w:val="16"/>
                <w:szCs w:val="16"/>
                <w:lang w:eastAsia="zh-CN"/>
              </w:rPr>
              <w:t>复核</w:t>
            </w:r>
            <w:r w:rsidR="002A3000" w:rsidRPr="00485857">
              <w:rPr>
                <w:rFonts w:ascii="SimSun" w:eastAsia="SimSun" w:hAnsi="SimSun" w:cs="SimSun"/>
                <w:sz w:val="16"/>
                <w:szCs w:val="16"/>
                <w:lang w:eastAsia="zh-CN"/>
              </w:rPr>
              <w:t>（</w:t>
            </w:r>
            <w:r w:rsidRPr="00485857">
              <w:rPr>
                <w:rFonts w:ascii="SimSun" w:eastAsia="SimSun" w:hAnsi="SimSun" w:cs="SimSun"/>
                <w:sz w:val="16"/>
                <w:szCs w:val="16"/>
                <w:lang w:eastAsia="zh-CN"/>
              </w:rPr>
              <w:t>BPR</w:t>
            </w:r>
            <w:r w:rsidR="00B03A40" w:rsidRPr="00485857">
              <w:rPr>
                <w:rFonts w:ascii="SimSun" w:eastAsia="SimSun" w:hAnsi="SimSun" w:cs="SimSun"/>
                <w:sz w:val="16"/>
                <w:szCs w:val="16"/>
                <w:lang w:eastAsia="zh-CN"/>
              </w:rPr>
              <w:t>）</w:t>
            </w:r>
            <w:r w:rsidRPr="00485857">
              <w:rPr>
                <w:rFonts w:ascii="SimSun" w:eastAsia="SimSun" w:hAnsi="SimSun" w:cs="SimSun" w:hint="eastAsia"/>
                <w:sz w:val="16"/>
                <w:szCs w:val="16"/>
                <w:lang w:eastAsia="zh-CN"/>
              </w:rPr>
              <w:t>和审查实践</w:t>
            </w:r>
            <w:r w:rsidRPr="00485857">
              <w:rPr>
                <w:rFonts w:ascii="SimSun" w:eastAsia="SimSun" w:hAnsi="SimSun" w:cs="SimSun"/>
                <w:sz w:val="16"/>
                <w:szCs w:val="16"/>
                <w:lang w:eastAsia="zh-CN"/>
              </w:rPr>
              <w:t>。</w:t>
            </w:r>
          </w:p>
        </w:tc>
      </w:tr>
      <w:tr w:rsidR="000F58B0" w:rsidRPr="00571D2C" w:rsidTr="00B56F38">
        <w:trPr>
          <w:cantSplit/>
        </w:trPr>
        <w:tc>
          <w:tcPr>
            <w:tcW w:w="1843"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东盟信息技术</w:t>
            </w:r>
            <w:r w:rsidRPr="00485857">
              <w:rPr>
                <w:rFonts w:ascii="SimSun" w:eastAsia="SimSun" w:hAnsi="SimSun" w:cs="Arial" w:hint="eastAsia"/>
                <w:color w:val="000000"/>
                <w:sz w:val="16"/>
                <w:szCs w:val="16"/>
                <w:lang w:eastAsia="zh-CN"/>
              </w:rPr>
              <w:t>研讨会，在柬埔寨开展在线业务服务</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2015年11月2</w:t>
            </w:r>
            <w:r w:rsidRPr="00485857">
              <w:rPr>
                <w:rFonts w:ascii="SimSun" w:eastAsia="SimSun" w:hAnsi="SimSun" w:cs="Arial" w:hint="eastAsia"/>
                <w:color w:val="000000"/>
                <w:sz w:val="16"/>
                <w:szCs w:val="16"/>
                <w:lang w:eastAsia="zh-CN"/>
              </w:rPr>
              <w:t>日至</w:t>
            </w:r>
            <w:r w:rsidRPr="00485857">
              <w:rPr>
                <w:rFonts w:ascii="SimSun" w:eastAsia="SimSun" w:hAnsi="SimSun" w:cs="Arial"/>
                <w:color w:val="000000"/>
                <w:sz w:val="16"/>
                <w:szCs w:val="16"/>
                <w:lang w:eastAsia="zh-CN"/>
              </w:rPr>
              <w:t>6</w:t>
            </w:r>
            <w:r w:rsidRPr="00485857">
              <w:rPr>
                <w:rFonts w:ascii="SimSun" w:eastAsia="SimSun" w:hAnsi="SimSun" w:cs="Arial" w:hint="eastAsia"/>
                <w:color w:val="000000"/>
                <w:sz w:val="16"/>
                <w:szCs w:val="16"/>
                <w:lang w:eastAsia="zh-CN"/>
              </w:rPr>
              <w:t>日</w:t>
            </w:r>
            <w:r w:rsidRPr="00485857">
              <w:rPr>
                <w:rFonts w:ascii="SimSun" w:eastAsia="SimSun" w:hAnsi="SimSun" w:cs="Arial"/>
                <w:color w:val="000000"/>
                <w:sz w:val="16"/>
                <w:szCs w:val="16"/>
                <w:lang w:eastAsia="zh-CN"/>
              </w:rPr>
              <w:t>，</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柬埔寨/文莱、印度尼西亚、老挝</w:t>
            </w:r>
            <w:r w:rsidRPr="00485857">
              <w:rPr>
                <w:rFonts w:ascii="SimSun" w:eastAsia="SimSun" w:hAnsi="SimSun" w:cs="Arial" w:hint="eastAsia"/>
                <w:color w:val="000000"/>
                <w:sz w:val="16"/>
                <w:szCs w:val="16"/>
                <w:lang w:eastAsia="zh-CN"/>
              </w:rPr>
              <w:t>人民</w:t>
            </w:r>
            <w:r w:rsidRPr="00485857">
              <w:rPr>
                <w:rFonts w:ascii="SimSun" w:eastAsia="SimSun" w:hAnsi="SimSun" w:cs="Arial"/>
                <w:color w:val="000000"/>
                <w:sz w:val="16"/>
                <w:szCs w:val="16"/>
                <w:lang w:eastAsia="zh-CN"/>
              </w:rPr>
              <w:t>民主共和国、马来西亚、缅甸、菲律宾、新加坡、泰国和越南</w:t>
            </w:r>
          </w:p>
        </w:tc>
        <w:tc>
          <w:tcPr>
            <w:tcW w:w="4819" w:type="dxa"/>
          </w:tcPr>
          <w:p w:rsidR="000F58B0" w:rsidRPr="00485857" w:rsidRDefault="000F58B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SimSun"/>
                <w:sz w:val="16"/>
                <w:szCs w:val="16"/>
                <w:lang w:eastAsia="zh-CN"/>
              </w:rPr>
              <w:t>支持东盟地区在线业务服务的技术发展，</w:t>
            </w:r>
            <w:r w:rsidRPr="00485857">
              <w:rPr>
                <w:rFonts w:ascii="SimSun" w:eastAsia="SimSun" w:hAnsi="SimSun" w:cs="SimSun" w:hint="eastAsia"/>
                <w:sz w:val="16"/>
                <w:szCs w:val="16"/>
                <w:lang w:eastAsia="zh-CN"/>
              </w:rPr>
              <w:t>并为</w:t>
            </w:r>
            <w:proofErr w:type="gramStart"/>
            <w:r w:rsidRPr="00485857">
              <w:rPr>
                <w:rFonts w:ascii="SimSun" w:eastAsia="SimSun" w:hAnsi="SimSun" w:cs="SimSun" w:hint="eastAsia"/>
                <w:sz w:val="16"/>
                <w:szCs w:val="16"/>
                <w:lang w:eastAsia="zh-CN"/>
              </w:rPr>
              <w:t>之更好</w:t>
            </w:r>
            <w:proofErr w:type="gramEnd"/>
            <w:r w:rsidRPr="00485857">
              <w:rPr>
                <w:rFonts w:ascii="SimSun" w:eastAsia="SimSun" w:hAnsi="SimSun" w:cs="SimSun" w:hint="eastAsia"/>
                <w:sz w:val="16"/>
                <w:szCs w:val="16"/>
                <w:lang w:eastAsia="zh-CN"/>
              </w:rPr>
              <w:t>的利用</w:t>
            </w:r>
            <w:r w:rsidRPr="00485857">
              <w:rPr>
                <w:rFonts w:ascii="SimSun" w:eastAsia="SimSun" w:hAnsi="SimSun" w:cs="SimSun"/>
                <w:sz w:val="16"/>
                <w:szCs w:val="16"/>
                <w:lang w:eastAsia="zh-CN"/>
              </w:rPr>
              <w:t>工业产权管理系统</w:t>
            </w:r>
            <w:r w:rsidR="002A3000" w:rsidRPr="00485857">
              <w:rPr>
                <w:rFonts w:ascii="SimSun" w:eastAsia="SimSun" w:hAnsi="SimSun" w:cs="SimSun"/>
                <w:sz w:val="16"/>
                <w:szCs w:val="16"/>
                <w:lang w:eastAsia="zh-CN"/>
              </w:rPr>
              <w:t>（</w:t>
            </w:r>
            <w:r w:rsidRPr="00485857">
              <w:rPr>
                <w:rFonts w:ascii="SimSun" w:eastAsia="SimSun" w:hAnsi="SimSun" w:cs="SimSun"/>
                <w:sz w:val="16"/>
                <w:szCs w:val="16"/>
                <w:lang w:eastAsia="zh-CN"/>
              </w:rPr>
              <w:t>IPAS</w:t>
            </w:r>
            <w:r w:rsidR="00B03A40" w:rsidRPr="00485857">
              <w:rPr>
                <w:rFonts w:ascii="SimSun" w:eastAsia="SimSun" w:hAnsi="SimSun" w:cs="SimSun"/>
                <w:sz w:val="16"/>
                <w:szCs w:val="16"/>
                <w:lang w:eastAsia="zh-CN"/>
              </w:rPr>
              <w:t>）</w:t>
            </w:r>
            <w:r w:rsidRPr="00485857">
              <w:rPr>
                <w:rFonts w:ascii="SimSun" w:eastAsia="SimSun" w:hAnsi="SimSun" w:cs="SimSun"/>
                <w:sz w:val="16"/>
                <w:szCs w:val="16"/>
                <w:lang w:eastAsia="zh-CN"/>
              </w:rPr>
              <w:t>。</w:t>
            </w:r>
          </w:p>
        </w:tc>
      </w:tr>
      <w:tr w:rsidR="000F58B0" w:rsidRPr="00571D2C" w:rsidTr="00B56F38">
        <w:trPr>
          <w:cantSplit/>
        </w:trPr>
        <w:tc>
          <w:tcPr>
            <w:tcW w:w="1843"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柬埔寨数字化和EDMS项目</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2015年1月至12月</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柬埔寨</w:t>
            </w:r>
          </w:p>
        </w:tc>
        <w:tc>
          <w:tcPr>
            <w:tcW w:w="4819" w:type="dxa"/>
          </w:tcPr>
          <w:p w:rsidR="000F58B0" w:rsidRPr="00485857" w:rsidRDefault="000F58B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SimSun"/>
                <w:sz w:val="16"/>
                <w:szCs w:val="16"/>
                <w:lang w:eastAsia="zh-CN"/>
              </w:rPr>
              <w:t>工业、矿</w:t>
            </w:r>
            <w:r w:rsidRPr="00485857">
              <w:rPr>
                <w:rFonts w:ascii="SimSun" w:eastAsia="SimSun" w:hAnsi="SimSun" w:cs="SimSun" w:hint="eastAsia"/>
                <w:sz w:val="16"/>
                <w:szCs w:val="16"/>
                <w:lang w:eastAsia="zh-CN"/>
              </w:rPr>
              <w:t>产和能源部</w:t>
            </w:r>
            <w:r w:rsidR="002A3000" w:rsidRPr="00485857">
              <w:rPr>
                <w:rFonts w:ascii="SimSun" w:eastAsia="SimSun" w:hAnsi="SimSun" w:cs="SimSun" w:hint="eastAsia"/>
                <w:sz w:val="16"/>
                <w:szCs w:val="16"/>
                <w:lang w:eastAsia="zh-CN"/>
              </w:rPr>
              <w:t>（</w:t>
            </w:r>
            <w:r w:rsidRPr="00485857">
              <w:rPr>
                <w:rFonts w:ascii="SimSun" w:eastAsia="SimSun" w:hAnsi="SimSun" w:cs="SimSun" w:hint="eastAsia"/>
                <w:sz w:val="16"/>
                <w:szCs w:val="16"/>
                <w:lang w:eastAsia="zh-CN"/>
              </w:rPr>
              <w:t>MIME</w:t>
            </w:r>
            <w:r w:rsidR="00B03A40" w:rsidRPr="00485857">
              <w:rPr>
                <w:rFonts w:ascii="SimSun" w:eastAsia="SimSun" w:hAnsi="SimSun" w:cs="SimSun" w:hint="eastAsia"/>
                <w:sz w:val="16"/>
                <w:szCs w:val="16"/>
                <w:lang w:eastAsia="zh-CN"/>
              </w:rPr>
              <w:t>）</w:t>
            </w:r>
            <w:r w:rsidRPr="00485857">
              <w:rPr>
                <w:rFonts w:ascii="SimSun" w:eastAsia="SimSun" w:hAnsi="SimSun" w:cs="SimSun" w:hint="eastAsia"/>
                <w:sz w:val="16"/>
                <w:szCs w:val="16"/>
                <w:lang w:eastAsia="zh-CN"/>
              </w:rPr>
              <w:t>的</w:t>
            </w:r>
            <w:r w:rsidRPr="00485857">
              <w:rPr>
                <w:rFonts w:ascii="SimSun" w:eastAsia="SimSun" w:hAnsi="SimSun" w:cs="SimSun"/>
                <w:sz w:val="16"/>
                <w:szCs w:val="16"/>
                <w:lang w:eastAsia="zh-CN"/>
              </w:rPr>
              <w:t>工业产权</w:t>
            </w:r>
            <w:r w:rsidRPr="00485857">
              <w:rPr>
                <w:rFonts w:ascii="SimSun" w:eastAsia="SimSun" w:hAnsi="SimSun" w:cs="SimSun" w:hint="eastAsia"/>
                <w:sz w:val="16"/>
                <w:szCs w:val="16"/>
                <w:lang w:eastAsia="zh-CN"/>
              </w:rPr>
              <w:t>局</w:t>
            </w:r>
            <w:r w:rsidR="002A3000" w:rsidRPr="00485857">
              <w:rPr>
                <w:rFonts w:ascii="SimSun" w:eastAsia="SimSun" w:hAnsi="SimSun" w:cs="SimSun" w:hint="eastAsia"/>
                <w:sz w:val="16"/>
                <w:szCs w:val="16"/>
                <w:lang w:eastAsia="zh-CN"/>
              </w:rPr>
              <w:t>（</w:t>
            </w:r>
            <w:r w:rsidRPr="00485857">
              <w:rPr>
                <w:rFonts w:ascii="SimSun" w:eastAsia="SimSun" w:hAnsi="SimSun" w:cs="SimSun" w:hint="eastAsia"/>
                <w:sz w:val="16"/>
                <w:szCs w:val="16"/>
                <w:lang w:eastAsia="zh-CN"/>
              </w:rPr>
              <w:t>DIP</w:t>
            </w:r>
            <w:r w:rsidR="00B03A40" w:rsidRPr="00485857">
              <w:rPr>
                <w:rFonts w:ascii="SimSun" w:eastAsia="SimSun" w:hAnsi="SimSun" w:cs="SimSun" w:hint="eastAsia"/>
                <w:sz w:val="16"/>
                <w:szCs w:val="16"/>
                <w:lang w:eastAsia="zh-CN"/>
              </w:rPr>
              <w:t>）</w:t>
            </w:r>
            <w:r w:rsidRPr="00485857">
              <w:rPr>
                <w:rFonts w:ascii="SimSun" w:eastAsia="SimSun" w:hAnsi="SimSun" w:cs="SimSun"/>
                <w:sz w:val="16"/>
                <w:szCs w:val="16"/>
                <w:lang w:eastAsia="zh-CN"/>
              </w:rPr>
              <w:t>的专利文献数字化</w:t>
            </w:r>
            <w:r w:rsidRPr="00485857">
              <w:rPr>
                <w:rFonts w:ascii="SimSun" w:eastAsia="SimSun" w:hAnsi="SimSun" w:cs="SimSun" w:hint="eastAsia"/>
                <w:sz w:val="16"/>
                <w:szCs w:val="16"/>
                <w:lang w:eastAsia="zh-CN"/>
              </w:rPr>
              <w:t>和商务部</w:t>
            </w:r>
            <w:r w:rsidR="002A3000" w:rsidRPr="00485857">
              <w:rPr>
                <w:rFonts w:ascii="SimSun" w:eastAsia="SimSun" w:hAnsi="SimSun" w:cs="SimSun" w:hint="eastAsia"/>
                <w:sz w:val="16"/>
                <w:szCs w:val="16"/>
                <w:lang w:eastAsia="zh-CN"/>
              </w:rPr>
              <w:t>（</w:t>
            </w:r>
            <w:r w:rsidRPr="00485857">
              <w:rPr>
                <w:rFonts w:ascii="SimSun" w:eastAsia="SimSun" w:hAnsi="SimSun" w:cs="SimSun" w:hint="eastAsia"/>
                <w:sz w:val="16"/>
                <w:szCs w:val="16"/>
                <w:lang w:eastAsia="zh-CN"/>
              </w:rPr>
              <w:t>MoC</w:t>
            </w:r>
            <w:r w:rsidR="00B03A40" w:rsidRPr="00485857">
              <w:rPr>
                <w:rFonts w:ascii="SimSun" w:eastAsia="SimSun" w:hAnsi="SimSun" w:cs="SimSun"/>
                <w:sz w:val="16"/>
                <w:szCs w:val="16"/>
                <w:lang w:eastAsia="zh-CN"/>
              </w:rPr>
              <w:t>）</w:t>
            </w:r>
            <w:r w:rsidRPr="00485857">
              <w:rPr>
                <w:rFonts w:ascii="SimSun" w:eastAsia="SimSun" w:hAnsi="SimSun" w:cs="SimSun" w:hint="eastAsia"/>
                <w:sz w:val="16"/>
                <w:szCs w:val="16"/>
                <w:lang w:eastAsia="zh-CN"/>
              </w:rPr>
              <w:t>的知识产权局</w:t>
            </w:r>
            <w:r w:rsidR="002A3000" w:rsidRPr="00485857">
              <w:rPr>
                <w:rFonts w:ascii="SimSun" w:eastAsia="SimSun" w:hAnsi="SimSun" w:cs="SimSun" w:hint="eastAsia"/>
                <w:sz w:val="16"/>
                <w:szCs w:val="16"/>
                <w:lang w:eastAsia="zh-CN"/>
              </w:rPr>
              <w:t>（</w:t>
            </w:r>
            <w:r w:rsidRPr="00485857">
              <w:rPr>
                <w:rFonts w:ascii="SimSun" w:eastAsia="SimSun" w:hAnsi="SimSun" w:cs="SimSun" w:hint="eastAsia"/>
                <w:sz w:val="16"/>
                <w:szCs w:val="16"/>
                <w:lang w:eastAsia="zh-CN"/>
              </w:rPr>
              <w:t>DIPR</w:t>
            </w:r>
            <w:r w:rsidR="00B03A40" w:rsidRPr="00485857">
              <w:rPr>
                <w:rFonts w:ascii="SimSun" w:eastAsia="SimSun" w:hAnsi="SimSun" w:cs="SimSun"/>
                <w:sz w:val="16"/>
                <w:szCs w:val="16"/>
                <w:lang w:eastAsia="zh-CN"/>
              </w:rPr>
              <w:t>）</w:t>
            </w:r>
            <w:r w:rsidRPr="00485857">
              <w:rPr>
                <w:rFonts w:ascii="SimSun" w:eastAsia="SimSun" w:hAnsi="SimSun" w:cs="SimSun" w:hint="eastAsia"/>
                <w:sz w:val="16"/>
                <w:szCs w:val="16"/>
                <w:lang w:eastAsia="zh-CN"/>
              </w:rPr>
              <w:t>的商标文件数字化</w:t>
            </w:r>
          </w:p>
        </w:tc>
      </w:tr>
      <w:tr w:rsidR="000F58B0" w:rsidRPr="00571D2C" w:rsidTr="00B56F38">
        <w:trPr>
          <w:cantSplit/>
        </w:trPr>
        <w:tc>
          <w:tcPr>
            <w:tcW w:w="1843"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集中进行</w:t>
            </w:r>
            <w:r w:rsidRPr="00485857">
              <w:rPr>
                <w:rFonts w:ascii="SimSun" w:eastAsia="SimSun" w:hAnsi="SimSun" w:cs="Arial"/>
                <w:color w:val="000000"/>
                <w:sz w:val="16"/>
                <w:szCs w:val="16"/>
                <w:lang w:eastAsia="zh-CN"/>
              </w:rPr>
              <w:t>检索和审查</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CASE</w:t>
            </w:r>
            <w:r w:rsidR="00B03A40" w:rsidRPr="00485857">
              <w:rPr>
                <w:rFonts w:ascii="SimSun" w:eastAsia="SimSun" w:hAnsi="SimSun" w:cs="Arial"/>
                <w:color w:val="000000"/>
                <w:sz w:val="16"/>
                <w:szCs w:val="16"/>
                <w:lang w:eastAsia="zh-CN"/>
              </w:rPr>
              <w:t>）</w:t>
            </w:r>
            <w:r w:rsidRPr="00485857">
              <w:rPr>
                <w:rFonts w:ascii="SimSun" w:eastAsia="SimSun" w:hAnsi="SimSun" w:cs="Arial" w:hint="eastAsia"/>
                <w:color w:val="000000"/>
                <w:sz w:val="16"/>
                <w:szCs w:val="16"/>
                <w:lang w:eastAsia="zh-CN"/>
              </w:rPr>
              <w:t>的</w:t>
            </w:r>
            <w:r w:rsidRPr="00485857">
              <w:rPr>
                <w:rFonts w:ascii="SimSun" w:eastAsia="SimSun" w:hAnsi="SimSun" w:cs="Arial"/>
                <w:color w:val="000000"/>
                <w:sz w:val="16"/>
                <w:szCs w:val="16"/>
                <w:lang w:eastAsia="zh-CN"/>
              </w:rPr>
              <w:t>开发活动</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2015年1月至12月</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CASE参与</w:t>
            </w:r>
            <w:r w:rsidRPr="00485857">
              <w:rPr>
                <w:rFonts w:ascii="SimSun" w:eastAsia="SimSun" w:hAnsi="SimSun" w:cs="Arial" w:hint="eastAsia"/>
                <w:color w:val="000000"/>
                <w:sz w:val="16"/>
                <w:szCs w:val="16"/>
                <w:lang w:eastAsia="zh-CN"/>
              </w:rPr>
              <w:t>者</w:t>
            </w:r>
            <w:r w:rsidRPr="00485857">
              <w:rPr>
                <w:rFonts w:ascii="SimSun" w:eastAsia="SimSun" w:hAnsi="SimSun" w:cs="Arial"/>
                <w:color w:val="000000"/>
                <w:sz w:val="16"/>
                <w:szCs w:val="16"/>
                <w:lang w:eastAsia="zh-CN"/>
              </w:rPr>
              <w:t>办公室</w:t>
            </w:r>
          </w:p>
        </w:tc>
        <w:tc>
          <w:tcPr>
            <w:tcW w:w="4819" w:type="dxa"/>
          </w:tcPr>
          <w:p w:rsidR="000F58B0" w:rsidRPr="00485857" w:rsidRDefault="000F58B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SimSun" w:hint="eastAsia"/>
                <w:sz w:val="16"/>
                <w:szCs w:val="16"/>
                <w:lang w:eastAsia="zh-CN"/>
              </w:rPr>
              <w:t>为用户开发一个新的界面并实现对</w:t>
            </w:r>
            <w:r w:rsidRPr="00485857">
              <w:rPr>
                <w:rFonts w:ascii="SimSun" w:eastAsia="SimSun" w:hAnsi="SimSun" w:cs="Arial"/>
                <w:sz w:val="16"/>
                <w:szCs w:val="16"/>
                <w:lang w:eastAsia="zh-CN"/>
              </w:rPr>
              <w:t>WIPO CASE的集成。</w:t>
            </w:r>
          </w:p>
        </w:tc>
      </w:tr>
      <w:tr w:rsidR="000F58B0" w:rsidRPr="00571D2C" w:rsidTr="00B56F38">
        <w:trPr>
          <w:cantSplit/>
        </w:trPr>
        <w:tc>
          <w:tcPr>
            <w:tcW w:w="1843" w:type="dxa"/>
            <w:gridSpan w:val="2"/>
            <w:tcBorders>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知识产权局业务解决方案的开发活动</w:t>
            </w:r>
          </w:p>
        </w:tc>
        <w:tc>
          <w:tcPr>
            <w:tcW w:w="1134" w:type="dxa"/>
            <w:tcBorders>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2015年1月至12月</w:t>
            </w:r>
          </w:p>
        </w:tc>
        <w:tc>
          <w:tcPr>
            <w:tcW w:w="1985" w:type="dxa"/>
            <w:gridSpan w:val="2"/>
            <w:tcBorders>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东盟和亚太区成员国</w:t>
            </w:r>
          </w:p>
        </w:tc>
        <w:tc>
          <w:tcPr>
            <w:tcW w:w="4819" w:type="dxa"/>
            <w:tcBorders>
              <w:bottom w:val="single" w:sz="4" w:space="0" w:color="auto"/>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hint="eastAsia"/>
                <w:sz w:val="16"/>
                <w:szCs w:val="16"/>
                <w:lang w:eastAsia="zh-CN"/>
              </w:rPr>
              <w:t>通过开发和</w:t>
            </w:r>
            <w:r w:rsidRPr="00485857">
              <w:rPr>
                <w:rFonts w:ascii="SimSun" w:eastAsia="SimSun" w:hAnsi="SimSun" w:cs="Arial"/>
                <w:sz w:val="16"/>
                <w:szCs w:val="16"/>
                <w:lang w:eastAsia="zh-CN"/>
              </w:rPr>
              <w:t>试点部署</w:t>
            </w:r>
            <w:r w:rsidRPr="00485857">
              <w:rPr>
                <w:rFonts w:ascii="SimSun" w:eastAsia="SimSun" w:hAnsi="SimSun" w:cs="Arial" w:hint="eastAsia"/>
                <w:sz w:val="16"/>
                <w:szCs w:val="16"/>
                <w:lang w:eastAsia="zh-CN"/>
              </w:rPr>
              <w:t>WIPO的数据提取、格式化和传播的出版方案，</w:t>
            </w:r>
            <w:r w:rsidRPr="00485857">
              <w:rPr>
                <w:rFonts w:ascii="SimSun" w:eastAsia="SimSun" w:hAnsi="SimSun" w:cs="SimSun" w:hint="eastAsia"/>
                <w:sz w:val="16"/>
                <w:szCs w:val="16"/>
                <w:lang w:eastAsia="zh-CN"/>
              </w:rPr>
              <w:t>改进</w:t>
            </w:r>
            <w:r w:rsidRPr="00485857">
              <w:rPr>
                <w:rFonts w:ascii="SimSun" w:eastAsia="SimSun" w:hAnsi="SimSun" w:cs="Arial"/>
                <w:sz w:val="16"/>
                <w:szCs w:val="16"/>
                <w:lang w:eastAsia="zh-CN"/>
              </w:rPr>
              <w:t>数据提取系统</w:t>
            </w:r>
            <w:r w:rsidRPr="00485857">
              <w:rPr>
                <w:rFonts w:ascii="SimSun" w:eastAsia="SimSun" w:hAnsi="SimSun" w:cs="SimSun"/>
                <w:sz w:val="16"/>
                <w:szCs w:val="16"/>
                <w:lang w:eastAsia="zh-CN"/>
              </w:rPr>
              <w:t>。</w:t>
            </w:r>
          </w:p>
        </w:tc>
      </w:tr>
      <w:tr w:rsidR="000F58B0" w:rsidRPr="00571D2C" w:rsidTr="00B56F38">
        <w:trPr>
          <w:cantSplit/>
        </w:trPr>
        <w:tc>
          <w:tcPr>
            <w:tcW w:w="9781" w:type="dxa"/>
            <w:gridSpan w:val="6"/>
            <w:tcBorders>
              <w:top w:val="single" w:sz="4" w:space="0" w:color="auto"/>
              <w:bottom w:val="single" w:sz="4" w:space="0" w:color="auto"/>
            </w:tcBorders>
            <w:shd w:val="clear" w:color="auto" w:fill="C6D9F1" w:themeFill="text2" w:themeFillTint="33"/>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七</w:t>
            </w:r>
            <w:r w:rsidRPr="00485857">
              <w:rPr>
                <w:rFonts w:ascii="SimSun" w:eastAsia="SimSun" w:hAnsi="SimSun" w:cs="Arial"/>
                <w:color w:val="000000"/>
                <w:sz w:val="16"/>
                <w:szCs w:val="16"/>
                <w:lang w:eastAsia="zh-CN"/>
              </w:rPr>
              <w:t>.2</w:t>
            </w:r>
            <w:r w:rsidRPr="00485857">
              <w:rPr>
                <w:rFonts w:ascii="SimSun" w:eastAsia="SimSun" w:hAnsi="SimSun" w:cs="SimSun" w:hint="eastAsia"/>
                <w:color w:val="000000"/>
                <w:sz w:val="16"/>
                <w:szCs w:val="16"/>
                <w:lang w:eastAsia="zh-CN"/>
              </w:rPr>
              <w:t>为应对全球挑战，基于知识产权的平台和工具被用于从发达国家向发展中国家，尤其是最不发达国家的知识转移、技术调适和技术扩散</w:t>
            </w:r>
          </w:p>
        </w:tc>
      </w:tr>
      <w:tr w:rsidR="000F58B0" w:rsidRPr="00571D2C" w:rsidTr="00B56F38">
        <w:trPr>
          <w:cantSplit/>
        </w:trPr>
        <w:tc>
          <w:tcPr>
            <w:tcW w:w="1843" w:type="dxa"/>
            <w:gridSpan w:val="2"/>
            <w:tcBorders>
              <w:top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134" w:type="dxa"/>
            <w:tcBorders>
              <w:top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985" w:type="dxa"/>
            <w:gridSpan w:val="2"/>
            <w:tcBorders>
              <w:top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819" w:type="dxa"/>
            <w:tcBorders>
              <w:top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B56F38">
        <w:trPr>
          <w:cantSplit/>
        </w:trPr>
        <w:tc>
          <w:tcPr>
            <w:tcW w:w="1843"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开展绿色科技需求和机会的案例研究</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2015年年1月至3月</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菲律宾/印度尼西亚、菲律宾和越南</w:t>
            </w:r>
          </w:p>
        </w:tc>
        <w:tc>
          <w:tcPr>
            <w:tcW w:w="4819" w:type="dxa"/>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确认印度尼西亚，菲律宾和越南对绿色技术的具体需求；</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围绕</w:t>
            </w:r>
            <w:r w:rsidR="000F58B0" w:rsidRPr="00485857">
              <w:rPr>
                <w:rFonts w:ascii="SimSun" w:eastAsia="SimSun" w:hAnsi="SimSun" w:cs="Arial" w:hint="eastAsia"/>
                <w:sz w:val="16"/>
                <w:szCs w:val="16"/>
                <w:lang w:eastAsia="zh-CN"/>
              </w:rPr>
              <w:t>已</w:t>
            </w:r>
            <w:r w:rsidR="000F58B0" w:rsidRPr="00485857">
              <w:rPr>
                <w:rFonts w:ascii="SimSun" w:eastAsia="SimSun" w:hAnsi="SimSun" w:cs="Arial"/>
                <w:sz w:val="16"/>
                <w:szCs w:val="16"/>
                <w:lang w:eastAsia="zh-CN"/>
              </w:rPr>
              <w:t>确定的需求</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特别强调国家能力和中小企业的贡献</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承认合作机会；</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促进技术转让协议的发展；</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四</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基于</w:t>
            </w:r>
            <w:r w:rsidR="000F58B0" w:rsidRPr="00485857">
              <w:rPr>
                <w:rFonts w:ascii="SimSun" w:eastAsia="SimSun" w:hAnsi="SimSun" w:cs="Arial"/>
                <w:sz w:val="16"/>
                <w:szCs w:val="16"/>
                <w:lang w:eastAsia="zh-CN"/>
              </w:rPr>
              <w:t>技术转让</w:t>
            </w:r>
            <w:r w:rsidR="000F58B0" w:rsidRPr="00485857">
              <w:rPr>
                <w:rFonts w:ascii="SimSun" w:eastAsia="SimSun" w:hAnsi="SimSun" w:cs="Arial" w:hint="eastAsia"/>
                <w:sz w:val="16"/>
                <w:szCs w:val="16"/>
                <w:lang w:eastAsia="zh-CN"/>
              </w:rPr>
              <w:t>前景的发现和证据开展案例研究，还包括对WIPOGREEN在克服挑战方面的研究；</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五</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展示WIPO GREEN作为</w:t>
            </w:r>
            <w:r w:rsidR="000F58B0" w:rsidRPr="00485857">
              <w:rPr>
                <w:rFonts w:ascii="SimSun" w:eastAsia="SimSun" w:hAnsi="SimSun" w:cs="Arial" w:hint="eastAsia"/>
                <w:sz w:val="16"/>
                <w:szCs w:val="16"/>
                <w:lang w:eastAsia="zh-CN"/>
              </w:rPr>
              <w:t>发现和展示</w:t>
            </w:r>
            <w:r w:rsidR="000F58B0" w:rsidRPr="00485857">
              <w:rPr>
                <w:rFonts w:ascii="SimSun" w:eastAsia="SimSun" w:hAnsi="SimSun" w:cs="Arial"/>
                <w:sz w:val="16"/>
                <w:szCs w:val="16"/>
                <w:lang w:eastAsia="zh-CN"/>
              </w:rPr>
              <w:t>需</w:t>
            </w:r>
            <w:r w:rsidR="000F58B0" w:rsidRPr="00485857">
              <w:rPr>
                <w:rFonts w:ascii="SimSun" w:eastAsia="SimSun" w:hAnsi="SimSun" w:cs="Arial" w:hint="eastAsia"/>
                <w:sz w:val="16"/>
                <w:szCs w:val="16"/>
                <w:lang w:eastAsia="zh-CN"/>
              </w:rPr>
              <w:t>要</w:t>
            </w:r>
            <w:r w:rsidR="000F58B0" w:rsidRPr="00485857">
              <w:rPr>
                <w:rFonts w:ascii="SimSun" w:eastAsia="SimSun" w:hAnsi="SimSun" w:cs="Arial"/>
                <w:sz w:val="16"/>
                <w:szCs w:val="16"/>
                <w:lang w:eastAsia="zh-CN"/>
              </w:rPr>
              <w:t>和技术解决方案</w:t>
            </w:r>
            <w:r w:rsidR="000F58B0" w:rsidRPr="00485857">
              <w:rPr>
                <w:rFonts w:ascii="SimSun" w:eastAsia="SimSun" w:hAnsi="SimSun" w:cs="Arial" w:hint="eastAsia"/>
                <w:sz w:val="16"/>
                <w:szCs w:val="16"/>
                <w:lang w:eastAsia="zh-CN"/>
              </w:rPr>
              <w:t>的</w:t>
            </w:r>
            <w:r w:rsidR="000F58B0" w:rsidRPr="00485857">
              <w:rPr>
                <w:rFonts w:ascii="SimSun" w:eastAsia="SimSun" w:hAnsi="SimSun" w:cs="Arial"/>
                <w:sz w:val="16"/>
                <w:szCs w:val="16"/>
                <w:lang w:eastAsia="zh-CN"/>
              </w:rPr>
              <w:t>有效市场工具。</w:t>
            </w:r>
          </w:p>
        </w:tc>
      </w:tr>
      <w:tr w:rsidR="000F58B0" w:rsidRPr="00571D2C" w:rsidTr="00B56F38">
        <w:trPr>
          <w:cantSplit/>
        </w:trPr>
        <w:tc>
          <w:tcPr>
            <w:tcW w:w="1843"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促进清洁技术的转让和传播</w:t>
            </w:r>
            <w:r w:rsidRPr="00485857">
              <w:rPr>
                <w:rFonts w:ascii="SimSun" w:eastAsia="SimSun" w:hAnsi="SimSun" w:cs="Arial" w:hint="eastAsia"/>
                <w:color w:val="000000"/>
                <w:sz w:val="16"/>
                <w:szCs w:val="16"/>
                <w:lang w:eastAsia="zh-CN"/>
              </w:rPr>
              <w:t>的</w:t>
            </w:r>
            <w:r w:rsidRPr="00485857">
              <w:rPr>
                <w:rFonts w:ascii="SimSun" w:eastAsia="SimSun" w:hAnsi="SimSun" w:cs="Arial"/>
                <w:color w:val="000000"/>
                <w:sz w:val="16"/>
                <w:szCs w:val="16"/>
                <w:lang w:eastAsia="zh-CN"/>
              </w:rPr>
              <w:t>区域研讨会：东南亚污水处理试点项目的机会</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2015年年4月23日至24</w:t>
            </w:r>
            <w:r w:rsidRPr="00485857">
              <w:rPr>
                <w:rFonts w:ascii="SimSun" w:eastAsia="SimSun" w:hAnsi="SimSun" w:cs="Arial" w:hint="eastAsia"/>
                <w:color w:val="000000"/>
                <w:sz w:val="16"/>
                <w:szCs w:val="16"/>
                <w:lang w:eastAsia="zh-CN"/>
              </w:rPr>
              <w:t>日</w:t>
            </w:r>
          </w:p>
        </w:tc>
        <w:tc>
          <w:tcPr>
            <w:tcW w:w="198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菲律宾/印度尼西亚</w:t>
            </w:r>
            <w:r w:rsidRPr="00485857">
              <w:rPr>
                <w:rFonts w:ascii="SimSun" w:eastAsia="SimSun" w:hAnsi="SimSun" w:cs="Arial" w:hint="eastAsia"/>
                <w:color w:val="000000"/>
                <w:sz w:val="16"/>
                <w:szCs w:val="16"/>
                <w:lang w:eastAsia="zh-CN"/>
              </w:rPr>
              <w:t>、</w:t>
            </w:r>
            <w:r w:rsidRPr="00485857">
              <w:rPr>
                <w:rFonts w:ascii="SimSun" w:eastAsia="SimSun" w:hAnsi="SimSun" w:cs="Arial"/>
                <w:color w:val="000000"/>
                <w:sz w:val="16"/>
                <w:szCs w:val="16"/>
                <w:lang w:eastAsia="zh-CN"/>
              </w:rPr>
              <w:t>菲律宾和越南</w:t>
            </w:r>
          </w:p>
        </w:tc>
        <w:tc>
          <w:tcPr>
            <w:tcW w:w="4819"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项目结束时，</w:t>
            </w:r>
            <w:r w:rsidRPr="00485857">
              <w:rPr>
                <w:rFonts w:ascii="SimSun" w:eastAsia="SimSun" w:hAnsi="SimSun" w:cs="Arial"/>
                <w:sz w:val="16"/>
                <w:szCs w:val="16"/>
                <w:lang w:eastAsia="zh-CN"/>
              </w:rPr>
              <w:t>与亚洲开发银行</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ADB</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和菲律宾知识产权局</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IPOPHL</w:t>
            </w:r>
            <w:r w:rsidR="00B03A40" w:rsidRPr="00485857">
              <w:rPr>
                <w:rFonts w:ascii="SimSun" w:eastAsia="SimSun" w:hAnsi="SimSun" w:cs="Arial"/>
                <w:sz w:val="16"/>
                <w:szCs w:val="16"/>
                <w:lang w:eastAsia="zh-CN"/>
              </w:rPr>
              <w:t>）</w:t>
            </w:r>
            <w:r w:rsidRPr="00485857">
              <w:rPr>
                <w:rFonts w:ascii="SimSun" w:eastAsia="SimSun" w:hAnsi="SimSun" w:cs="SimSun"/>
                <w:sz w:val="16"/>
                <w:szCs w:val="16"/>
                <w:lang w:eastAsia="zh-CN"/>
              </w:rPr>
              <w:t>在马尼拉</w:t>
            </w:r>
            <w:r w:rsidRPr="00485857">
              <w:rPr>
                <w:rFonts w:ascii="SimSun" w:eastAsia="SimSun" w:hAnsi="SimSun" w:cs="SimSun" w:hint="eastAsia"/>
                <w:sz w:val="16"/>
                <w:szCs w:val="16"/>
                <w:lang w:eastAsia="zh-CN"/>
              </w:rPr>
              <w:t>联合举办了</w:t>
            </w:r>
            <w:r w:rsidRPr="00485857">
              <w:rPr>
                <w:rFonts w:ascii="SimSun" w:eastAsia="SimSun" w:hAnsi="SimSun" w:cs="SimSun"/>
                <w:sz w:val="16"/>
                <w:szCs w:val="16"/>
                <w:lang w:eastAsia="zh-CN"/>
              </w:rPr>
              <w:t>一个区域研讨会</w:t>
            </w:r>
            <w:r w:rsidRPr="00485857">
              <w:rPr>
                <w:rFonts w:ascii="SimSun" w:eastAsia="SimSun" w:hAnsi="SimSun" w:cs="Arial"/>
                <w:sz w:val="16"/>
                <w:szCs w:val="16"/>
                <w:lang w:eastAsia="zh-CN"/>
              </w:rPr>
              <w:t>，以加强与气候技术中心和</w:t>
            </w:r>
            <w:r w:rsidRPr="00485857">
              <w:rPr>
                <w:rFonts w:ascii="SimSun" w:eastAsia="SimSun" w:hAnsi="SimSun" w:cs="Arial" w:hint="eastAsia"/>
                <w:sz w:val="16"/>
                <w:szCs w:val="16"/>
                <w:lang w:eastAsia="zh-CN"/>
              </w:rPr>
              <w:t>网络</w:t>
            </w:r>
            <w:r w:rsidR="002A3000" w:rsidRPr="00485857">
              <w:rPr>
                <w:rFonts w:ascii="SimSun" w:eastAsia="SimSun" w:hAnsi="SimSun" w:cs="Arial" w:hint="eastAsia"/>
                <w:sz w:val="16"/>
                <w:szCs w:val="16"/>
                <w:lang w:eastAsia="zh-CN"/>
              </w:rPr>
              <w:t>（</w:t>
            </w:r>
            <w:r w:rsidRPr="00485857">
              <w:rPr>
                <w:rFonts w:ascii="SimSun" w:eastAsia="SimSun" w:hAnsi="SimSun" w:cs="Arial" w:hint="eastAsia"/>
                <w:sz w:val="16"/>
                <w:szCs w:val="16"/>
                <w:lang w:eastAsia="zh-CN"/>
              </w:rPr>
              <w:t>CTCN</w:t>
            </w:r>
            <w:r w:rsidR="00B03A40" w:rsidRPr="00485857">
              <w:rPr>
                <w:rFonts w:ascii="SimSun" w:eastAsia="SimSun" w:hAnsi="SimSun" w:cs="Arial" w:hint="eastAsia"/>
                <w:sz w:val="16"/>
                <w:szCs w:val="16"/>
                <w:lang w:eastAsia="zh-CN"/>
              </w:rPr>
              <w:t>）</w:t>
            </w:r>
            <w:r w:rsidRPr="00485857">
              <w:rPr>
                <w:rFonts w:ascii="SimSun" w:eastAsia="SimSun" w:hAnsi="SimSun" w:cs="Arial" w:hint="eastAsia"/>
                <w:sz w:val="16"/>
                <w:szCs w:val="16"/>
                <w:lang w:eastAsia="zh-CN"/>
              </w:rPr>
              <w:t>的</w:t>
            </w:r>
            <w:r w:rsidRPr="00485857">
              <w:rPr>
                <w:rFonts w:ascii="SimSun" w:eastAsia="SimSun" w:hAnsi="SimSun" w:cs="Arial"/>
                <w:sz w:val="16"/>
                <w:szCs w:val="16"/>
                <w:lang w:eastAsia="zh-CN"/>
              </w:rPr>
              <w:t>联系，并与国家指定的单位</w:t>
            </w:r>
            <w:r w:rsidR="002A3000"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NDE</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建立战略联系。</w:t>
            </w:r>
          </w:p>
        </w:tc>
      </w:tr>
    </w:tbl>
    <w:p w:rsidR="000F58B0" w:rsidRPr="000F58B0" w:rsidRDefault="000F58B0" w:rsidP="000F58B0">
      <w:pPr>
        <w:keepNext/>
        <w:keepLines/>
        <w:adjustRightInd w:val="0"/>
        <w:spacing w:beforeLines="100" w:before="240" w:afterLines="50" w:after="120" w:line="300" w:lineRule="atLeast"/>
        <w:jc w:val="both"/>
        <w:rPr>
          <w:rFonts w:ascii="SimSun" w:eastAsia="SimSun" w:hAnsi="SimSun" w:cs="Arial"/>
          <w:b/>
          <w:sz w:val="21"/>
          <w:szCs w:val="21"/>
          <w:lang w:eastAsia="zh-CN"/>
        </w:rPr>
      </w:pPr>
      <w:r w:rsidRPr="000F58B0">
        <w:rPr>
          <w:rFonts w:ascii="SimHei" w:eastAsia="SimHei" w:hAnsi="SimHei" w:cs="Arial" w:hint="eastAsia"/>
          <w:bCs/>
          <w:color w:val="000000"/>
          <w:sz w:val="21"/>
          <w:szCs w:val="21"/>
          <w:lang w:eastAsia="zh-CN"/>
        </w:rPr>
        <w:lastRenderedPageBreak/>
        <w:t>日本/工业产权</w:t>
      </w:r>
      <w:proofErr w:type="gramStart"/>
      <w:r w:rsidRPr="000F58B0">
        <w:rPr>
          <w:rFonts w:ascii="SimHei" w:eastAsia="SimHei" w:hAnsi="SimHei" w:cs="Arial" w:hint="eastAsia"/>
          <w:bCs/>
          <w:color w:val="000000"/>
          <w:sz w:val="21"/>
          <w:szCs w:val="21"/>
          <w:lang w:eastAsia="zh-CN"/>
        </w:rPr>
        <w:t>助方贡献</w:t>
      </w:r>
      <w:proofErr w:type="gramEnd"/>
      <w:r w:rsidRPr="000F58B0">
        <w:rPr>
          <w:rFonts w:ascii="SimHei" w:eastAsia="SimHei" w:hAnsi="SimHei" w:cs="Arial" w:hint="eastAsia"/>
          <w:bCs/>
          <w:color w:val="000000"/>
          <w:sz w:val="21"/>
          <w:szCs w:val="21"/>
          <w:lang w:eastAsia="zh-CN"/>
        </w:rPr>
        <w:t>和支出</w:t>
      </w:r>
    </w:p>
    <w:tbl>
      <w:tblPr>
        <w:tblW w:w="9791" w:type="dxa"/>
        <w:tblInd w:w="98" w:type="dxa"/>
        <w:tblLook w:val="04A0" w:firstRow="1" w:lastRow="0" w:firstColumn="1" w:lastColumn="0" w:noHBand="0" w:noVBand="1"/>
      </w:tblPr>
      <w:tblGrid>
        <w:gridCol w:w="2040"/>
        <w:gridCol w:w="1640"/>
        <w:gridCol w:w="1860"/>
        <w:gridCol w:w="1780"/>
        <w:gridCol w:w="2471"/>
      </w:tblGrid>
      <w:tr w:rsidR="000F58B0" w:rsidRPr="00571D2C" w:rsidTr="00B56F38">
        <w:tc>
          <w:tcPr>
            <w:tcW w:w="2040" w:type="dxa"/>
            <w:tcBorders>
              <w:top w:val="single" w:sz="8" w:space="0" w:color="auto"/>
              <w:left w:val="single" w:sz="8" w:space="0" w:color="auto"/>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2014</w:t>
            </w:r>
            <w:r w:rsidRPr="00485857">
              <w:rPr>
                <w:rFonts w:ascii="SimSun" w:eastAsia="SimSun" w:hAnsi="SimSun" w:hint="eastAsia"/>
                <w:sz w:val="16"/>
                <w:szCs w:val="21"/>
              </w:rPr>
              <w:t>年</w:t>
            </w:r>
            <w:r w:rsidRPr="00485857">
              <w:rPr>
                <w:rFonts w:ascii="SimSun" w:eastAsia="SimSun" w:hAnsi="SimSun"/>
                <w:sz w:val="16"/>
                <w:szCs w:val="21"/>
              </w:rPr>
              <w:t>12</w:t>
            </w:r>
            <w:r w:rsidRPr="00485857">
              <w:rPr>
                <w:rFonts w:ascii="SimSun" w:eastAsia="SimSun" w:hAnsi="SimSun" w:hint="eastAsia"/>
                <w:sz w:val="16"/>
                <w:szCs w:val="21"/>
              </w:rPr>
              <w:t>月</w:t>
            </w:r>
            <w:r w:rsidRPr="00485857">
              <w:rPr>
                <w:rFonts w:ascii="SimSun" w:eastAsia="SimSun" w:hAnsi="SimSun"/>
                <w:sz w:val="16"/>
                <w:szCs w:val="21"/>
              </w:rPr>
              <w:t>31</w:t>
            </w:r>
            <w:r w:rsidRPr="00485857">
              <w:rPr>
                <w:rFonts w:ascii="SimSun" w:eastAsia="SimSun" w:hAnsi="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余额</w:t>
            </w:r>
          </w:p>
        </w:tc>
        <w:tc>
          <w:tcPr>
            <w:tcW w:w="164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年收入</w:t>
            </w:r>
          </w:p>
        </w:tc>
        <w:tc>
          <w:tcPr>
            <w:tcW w:w="186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年支出</w:t>
            </w:r>
          </w:p>
        </w:tc>
        <w:tc>
          <w:tcPr>
            <w:tcW w:w="178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偿付金额</w:t>
            </w:r>
          </w:p>
        </w:tc>
        <w:tc>
          <w:tcPr>
            <w:tcW w:w="2471"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lang w:eastAsia="zh-CN"/>
              </w:rPr>
              <w:t>2015</w:t>
            </w:r>
            <w:r w:rsidRPr="00485857">
              <w:rPr>
                <w:rFonts w:ascii="SimSun" w:eastAsia="SimSun" w:hAnsi="SimSun" w:hint="eastAsia"/>
                <w:sz w:val="16"/>
                <w:szCs w:val="21"/>
                <w:lang w:eastAsia="zh-CN"/>
              </w:rPr>
              <w:t>年</w:t>
            </w:r>
            <w:r w:rsidRPr="00485857">
              <w:rPr>
                <w:rFonts w:ascii="SimSun" w:eastAsia="SimSun" w:hAnsi="SimSun"/>
                <w:sz w:val="16"/>
                <w:szCs w:val="21"/>
                <w:lang w:eastAsia="zh-CN"/>
              </w:rPr>
              <w:t>12</w:t>
            </w:r>
            <w:r w:rsidRPr="00485857">
              <w:rPr>
                <w:rFonts w:ascii="SimSun" w:eastAsia="SimSun" w:hAnsi="SimSun" w:hint="eastAsia"/>
                <w:sz w:val="16"/>
                <w:szCs w:val="21"/>
                <w:lang w:eastAsia="zh-CN"/>
              </w:rPr>
              <w:t>月</w:t>
            </w:r>
            <w:r w:rsidRPr="00485857">
              <w:rPr>
                <w:rFonts w:ascii="SimSun" w:eastAsia="SimSun" w:hAnsi="SimSun"/>
                <w:sz w:val="16"/>
                <w:szCs w:val="21"/>
                <w:lang w:eastAsia="zh-CN"/>
              </w:rPr>
              <w:t>31</w:t>
            </w:r>
            <w:r w:rsidRPr="00485857">
              <w:rPr>
                <w:rFonts w:ascii="SimSun" w:eastAsia="SimSun" w:hAnsi="SimSun" w:hint="eastAsia"/>
                <w:sz w:val="16"/>
                <w:szCs w:val="21"/>
                <w:lang w:eastAsia="zh-CN"/>
              </w:rPr>
              <w:t>日</w:t>
            </w:r>
            <w:r w:rsidRPr="00485857">
              <w:rPr>
                <w:rFonts w:ascii="SimSun" w:eastAsia="SimSun" w:hAnsi="SimSun"/>
                <w:sz w:val="16"/>
                <w:szCs w:val="21"/>
                <w:lang w:eastAsia="zh-CN"/>
              </w:rPr>
              <w:br/>
            </w:r>
            <w:r w:rsidRPr="00485857">
              <w:rPr>
                <w:rFonts w:ascii="SimSun" w:eastAsia="SimSun" w:hAnsi="SimSun" w:hint="eastAsia"/>
                <w:sz w:val="16"/>
                <w:szCs w:val="21"/>
                <w:lang w:eastAsia="zh-CN"/>
              </w:rPr>
              <w:t>余</w:t>
            </w:r>
            <w:r w:rsidRPr="00485857">
              <w:rPr>
                <w:rFonts w:ascii="SimSun" w:eastAsia="SimSun" w:hAnsi="SimSun"/>
                <w:sz w:val="16"/>
                <w:szCs w:val="21"/>
                <w:lang w:eastAsia="zh-CN"/>
              </w:rPr>
              <w:t xml:space="preserve">  </w:t>
            </w:r>
            <w:r w:rsidRPr="00485857">
              <w:rPr>
                <w:rFonts w:ascii="SimSun" w:eastAsia="SimSun" w:hAnsi="SimSun" w:hint="eastAsia"/>
                <w:sz w:val="16"/>
                <w:szCs w:val="21"/>
                <w:lang w:eastAsia="zh-CN"/>
              </w:rPr>
              <w:t>额</w:t>
            </w:r>
          </w:p>
        </w:tc>
      </w:tr>
      <w:tr w:rsidR="000F58B0" w:rsidRPr="00571D2C" w:rsidTr="00B56F38">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4,912,335</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3,828,469</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3,770,805</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4,969,999</w:t>
            </w:r>
          </w:p>
        </w:tc>
      </w:tr>
    </w:tbl>
    <w:p w:rsidR="000F58B0" w:rsidRPr="000F58B0" w:rsidRDefault="000F58B0" w:rsidP="000F58B0">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0F58B0">
        <w:rPr>
          <w:rFonts w:ascii="SimHei" w:eastAsia="SimHei" w:hAnsi="SimHei" w:cs="Arial" w:hint="eastAsia"/>
          <w:bCs/>
          <w:color w:val="000000"/>
          <w:sz w:val="21"/>
          <w:szCs w:val="21"/>
          <w:lang w:eastAsia="zh-CN"/>
        </w:rPr>
        <w:t>日本/知识产权/非洲最不发达国家</w:t>
      </w:r>
    </w:p>
    <w:tbl>
      <w:tblPr>
        <w:tblW w:w="978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1985"/>
        <w:gridCol w:w="4819"/>
      </w:tblGrid>
      <w:tr w:rsidR="000F58B0" w:rsidRPr="00571D2C" w:rsidTr="00B56F38">
        <w:trPr>
          <w:cantSplit/>
        </w:trPr>
        <w:tc>
          <w:tcPr>
            <w:tcW w:w="9781" w:type="dxa"/>
            <w:gridSpan w:val="4"/>
            <w:tcBorders>
              <w:top w:val="single" w:sz="4" w:space="0" w:color="000000"/>
              <w:bottom w:val="single" w:sz="4" w:space="0" w:color="000000"/>
            </w:tcBorders>
            <w:shd w:val="clear" w:color="auto" w:fill="C6D9F1" w:themeFill="text2" w:themeFillTint="33"/>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三</w:t>
            </w:r>
            <w:r w:rsidRPr="00485857">
              <w:rPr>
                <w:rFonts w:ascii="SimSun" w:eastAsia="SimSun" w:hAnsi="SimSun" w:cs="Arial"/>
                <w:color w:val="000000"/>
                <w:sz w:val="16"/>
                <w:szCs w:val="16"/>
                <w:lang w:eastAsia="zh-CN"/>
              </w:rPr>
              <w:t>.1</w:t>
            </w:r>
            <w:r w:rsidRPr="00485857">
              <w:rPr>
                <w:rFonts w:ascii="SimSun" w:eastAsia="SimSun" w:hAnsi="SimSun" w:cs="SimSun" w:hint="eastAsia"/>
                <w:color w:val="000000"/>
                <w:sz w:val="16"/>
                <w:szCs w:val="16"/>
                <w:lang w:eastAsia="zh-CN"/>
              </w:rPr>
              <w:t>国家创新与知识产权战略和计划符合国家发展目标</w:t>
            </w:r>
          </w:p>
        </w:tc>
      </w:tr>
      <w:tr w:rsidR="000F58B0" w:rsidRPr="00571D2C" w:rsidTr="00B56F38">
        <w:trPr>
          <w:cantSplit/>
        </w:trPr>
        <w:tc>
          <w:tcPr>
            <w:tcW w:w="1843"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134"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985"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819"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B56F38">
        <w:trPr>
          <w:cantSplit/>
        </w:trPr>
        <w:tc>
          <w:tcPr>
            <w:tcW w:w="184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集成</w:t>
            </w:r>
            <w:r w:rsidRPr="00485857">
              <w:rPr>
                <w:rFonts w:ascii="SimSun" w:eastAsia="SimSun" w:hAnsi="SimSun" w:cs="Arial" w:hint="eastAsia"/>
                <w:color w:val="000000"/>
                <w:sz w:val="16"/>
                <w:szCs w:val="16"/>
                <w:lang w:eastAsia="zh-CN"/>
              </w:rPr>
              <w:t>知识产权</w:t>
            </w:r>
            <w:r w:rsidRPr="00485857">
              <w:rPr>
                <w:rFonts w:ascii="SimSun" w:eastAsia="SimSun" w:hAnsi="SimSun" w:cs="Arial"/>
                <w:color w:val="000000"/>
                <w:sz w:val="16"/>
                <w:szCs w:val="16"/>
                <w:lang w:eastAsia="zh-CN"/>
              </w:rPr>
              <w:t>创新政策</w:t>
            </w:r>
            <w:r w:rsidRPr="00485857">
              <w:rPr>
                <w:rFonts w:ascii="SimSun" w:eastAsia="SimSun" w:hAnsi="SimSun" w:cs="Arial" w:hint="eastAsia"/>
                <w:color w:val="000000"/>
                <w:sz w:val="16"/>
                <w:szCs w:val="16"/>
                <w:lang w:eastAsia="zh-CN"/>
              </w:rPr>
              <w:t>的</w:t>
            </w:r>
            <w:r w:rsidRPr="00485857">
              <w:rPr>
                <w:rFonts w:ascii="SimSun" w:eastAsia="SimSun" w:hAnsi="SimSun" w:cs="Arial"/>
                <w:color w:val="000000"/>
                <w:sz w:val="16"/>
                <w:szCs w:val="16"/>
                <w:lang w:eastAsia="zh-CN"/>
              </w:rPr>
              <w:t>利益相关者会议</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2015年5月4</w:t>
            </w:r>
            <w:r w:rsidRPr="00485857">
              <w:rPr>
                <w:rFonts w:ascii="SimSun" w:eastAsia="SimSun" w:hAnsi="SimSun" w:cs="Arial" w:hint="eastAsia"/>
                <w:color w:val="000000"/>
                <w:sz w:val="16"/>
                <w:szCs w:val="16"/>
                <w:lang w:eastAsia="zh-CN"/>
              </w:rPr>
              <w:t>日至</w:t>
            </w:r>
            <w:r w:rsidRPr="00485857">
              <w:rPr>
                <w:rFonts w:ascii="SimSun" w:eastAsia="SimSun" w:hAnsi="SimSun" w:cs="Arial"/>
                <w:color w:val="000000"/>
                <w:sz w:val="16"/>
                <w:szCs w:val="16"/>
                <w:lang w:eastAsia="zh-CN"/>
              </w:rPr>
              <w:t>5</w:t>
            </w:r>
            <w:r w:rsidRPr="00485857">
              <w:rPr>
                <w:rFonts w:ascii="SimSun" w:eastAsia="SimSun" w:hAnsi="SimSun" w:cs="Arial" w:hint="eastAsia"/>
                <w:color w:val="000000"/>
                <w:sz w:val="16"/>
                <w:szCs w:val="16"/>
                <w:lang w:eastAsia="zh-CN"/>
              </w:rPr>
              <w:t>日</w:t>
            </w:r>
          </w:p>
        </w:tc>
        <w:tc>
          <w:tcPr>
            <w:tcW w:w="1985"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卢旺达</w:t>
            </w:r>
          </w:p>
        </w:tc>
        <w:tc>
          <w:tcPr>
            <w:tcW w:w="4819"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hint="eastAsia"/>
                <w:sz w:val="16"/>
                <w:szCs w:val="16"/>
                <w:lang w:eastAsia="zh-CN"/>
              </w:rPr>
              <w:t>为</w:t>
            </w:r>
            <w:r w:rsidRPr="00485857">
              <w:rPr>
                <w:rFonts w:ascii="SimSun" w:eastAsia="SimSun" w:hAnsi="SimSun" w:cs="SimSun"/>
                <w:sz w:val="16"/>
                <w:szCs w:val="16"/>
                <w:lang w:eastAsia="zh-CN"/>
              </w:rPr>
              <w:t>卢旺达创新体系的利益相关者</w:t>
            </w:r>
            <w:r w:rsidRPr="00485857">
              <w:rPr>
                <w:rFonts w:ascii="SimSun" w:eastAsia="SimSun" w:hAnsi="SimSun" w:cs="SimSun" w:hint="eastAsia"/>
                <w:sz w:val="16"/>
                <w:szCs w:val="16"/>
                <w:lang w:eastAsia="zh-CN"/>
              </w:rPr>
              <w:t>提供将知识产权融入创新政策制定的</w:t>
            </w:r>
            <w:r w:rsidRPr="00485857">
              <w:rPr>
                <w:rFonts w:ascii="SimSun" w:eastAsia="SimSun" w:hAnsi="SimSun" w:cs="SimSun"/>
                <w:sz w:val="16"/>
                <w:szCs w:val="16"/>
                <w:lang w:eastAsia="zh-CN"/>
              </w:rPr>
              <w:t>调查结果和结论</w:t>
            </w:r>
            <w:r w:rsidRPr="00485857">
              <w:rPr>
                <w:rFonts w:ascii="SimSun" w:eastAsia="SimSun" w:hAnsi="SimSun" w:cs="SimSun" w:hint="eastAsia"/>
                <w:sz w:val="16"/>
                <w:szCs w:val="16"/>
                <w:lang w:eastAsia="zh-CN"/>
              </w:rPr>
              <w:t>的报告，</w:t>
            </w:r>
            <w:r w:rsidRPr="00485857">
              <w:rPr>
                <w:rFonts w:ascii="SimSun" w:eastAsia="SimSun" w:hAnsi="SimSun" w:cs="SimSun"/>
                <w:sz w:val="16"/>
                <w:szCs w:val="16"/>
                <w:lang w:eastAsia="zh-CN"/>
              </w:rPr>
              <w:t>供其审议和验证。</w:t>
            </w:r>
          </w:p>
        </w:tc>
      </w:tr>
      <w:tr w:rsidR="000F58B0" w:rsidRPr="00571D2C" w:rsidTr="00B56F38">
        <w:trPr>
          <w:cantSplit/>
        </w:trPr>
        <w:tc>
          <w:tcPr>
            <w:tcW w:w="184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2015年非洲部长级会议：</w:t>
            </w:r>
            <w:r w:rsidRPr="00485857">
              <w:rPr>
                <w:rFonts w:ascii="SimSun" w:eastAsia="SimSun" w:hAnsi="SimSun" w:cs="Arial" w:hint="eastAsia"/>
                <w:color w:val="000000"/>
                <w:sz w:val="16"/>
                <w:szCs w:val="16"/>
                <w:lang w:eastAsia="zh-CN"/>
              </w:rPr>
              <w:t>新</w:t>
            </w:r>
            <w:r w:rsidRPr="00485857">
              <w:rPr>
                <w:rFonts w:ascii="SimSun" w:eastAsia="SimSun" w:hAnsi="SimSun" w:cs="Arial"/>
                <w:color w:val="000000"/>
                <w:sz w:val="16"/>
                <w:szCs w:val="16"/>
                <w:lang w:eastAsia="zh-CN"/>
              </w:rPr>
              <w:t>兴非洲的知识产权</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IP</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新</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w:t>
            </w:r>
            <w:r w:rsidRPr="00485857">
              <w:rPr>
                <w:rFonts w:ascii="SimSun" w:eastAsia="SimSun" w:hAnsi="SimSun" w:cs="Arial" w:hint="eastAsia"/>
                <w:color w:val="000000"/>
                <w:sz w:val="16"/>
                <w:szCs w:val="16"/>
                <w:lang w:eastAsia="zh-CN"/>
              </w:rPr>
              <w:t>11</w:t>
            </w:r>
            <w:r w:rsidRPr="00485857">
              <w:rPr>
                <w:rFonts w:ascii="SimSun" w:eastAsia="SimSun" w:hAnsi="SimSun" w:cs="Arial"/>
                <w:color w:val="000000"/>
                <w:sz w:val="16"/>
                <w:szCs w:val="16"/>
                <w:lang w:eastAsia="zh-CN"/>
              </w:rPr>
              <w:t>月3日至5日</w:t>
            </w:r>
          </w:p>
        </w:tc>
        <w:tc>
          <w:tcPr>
            <w:tcW w:w="1985"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塞内加尔/400人参加，其中包括大约50个非洲国家的部长</w:t>
            </w:r>
          </w:p>
        </w:tc>
        <w:tc>
          <w:tcPr>
            <w:tcW w:w="4819" w:type="dxa"/>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突出显示</w:t>
            </w:r>
            <w:r w:rsidR="000F58B0" w:rsidRPr="00485857">
              <w:rPr>
                <w:rFonts w:ascii="SimSun" w:eastAsia="SimSun" w:hAnsi="SimSun" w:cs="Arial" w:hint="eastAsia"/>
                <w:sz w:val="16"/>
                <w:szCs w:val="16"/>
                <w:lang w:eastAsia="zh-CN"/>
              </w:rPr>
              <w:t>知识产权作为工具促进</w:t>
            </w:r>
            <w:r w:rsidR="000F58B0" w:rsidRPr="00485857">
              <w:rPr>
                <w:rFonts w:ascii="SimSun" w:eastAsia="SimSun" w:hAnsi="SimSun" w:cs="Arial"/>
                <w:sz w:val="16"/>
                <w:szCs w:val="16"/>
                <w:lang w:eastAsia="zh-CN"/>
              </w:rPr>
              <w:t>非洲经济通过科学，技术和创新转型；及</w:t>
            </w:r>
            <w:r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开展</w:t>
            </w:r>
            <w:r w:rsidR="000F58B0" w:rsidRPr="00485857">
              <w:rPr>
                <w:rFonts w:ascii="SimSun" w:eastAsia="SimSun" w:hAnsi="SimSun" w:cs="Arial"/>
                <w:sz w:val="16"/>
                <w:szCs w:val="16"/>
                <w:lang w:eastAsia="zh-CN"/>
              </w:rPr>
              <w:t>非洲决策者和地区专家座谈会，以满足和分享如何利用知识产权制度促进经济转型</w:t>
            </w:r>
            <w:r w:rsidR="000F58B0" w:rsidRPr="00485857">
              <w:rPr>
                <w:rFonts w:ascii="SimSun" w:eastAsia="SimSun" w:hAnsi="SimSun" w:cs="Arial" w:hint="eastAsia"/>
                <w:sz w:val="16"/>
                <w:szCs w:val="16"/>
                <w:lang w:eastAsia="zh-CN"/>
              </w:rPr>
              <w:t>的</w:t>
            </w:r>
            <w:r w:rsidR="000F58B0" w:rsidRPr="00485857">
              <w:rPr>
                <w:rFonts w:ascii="SimSun" w:eastAsia="SimSun" w:hAnsi="SimSun" w:cs="Arial"/>
                <w:sz w:val="16"/>
                <w:szCs w:val="16"/>
                <w:lang w:eastAsia="zh-CN"/>
              </w:rPr>
              <w:t>创新和创意</w:t>
            </w:r>
            <w:r w:rsidR="000F58B0" w:rsidRPr="00485857">
              <w:rPr>
                <w:rFonts w:ascii="SimSun" w:eastAsia="SimSun" w:hAnsi="SimSun" w:cs="Arial" w:hint="eastAsia"/>
                <w:sz w:val="16"/>
                <w:szCs w:val="16"/>
                <w:lang w:eastAsia="zh-CN"/>
              </w:rPr>
              <w:t>。</w:t>
            </w:r>
          </w:p>
        </w:tc>
      </w:tr>
      <w:tr w:rsidR="000F58B0" w:rsidRPr="00571D2C" w:rsidTr="00B56F38">
        <w:trPr>
          <w:cantSplit/>
        </w:trPr>
        <w:tc>
          <w:tcPr>
            <w:tcW w:w="9781" w:type="dxa"/>
            <w:gridSpan w:val="4"/>
            <w:tcBorders>
              <w:top w:val="single" w:sz="4" w:space="0" w:color="000000"/>
              <w:bottom w:val="single" w:sz="4" w:space="0" w:color="auto"/>
            </w:tcBorders>
            <w:shd w:val="clear" w:color="auto" w:fill="C6D9F1" w:themeFill="text2" w:themeFillTint="33"/>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三</w:t>
            </w:r>
            <w:r w:rsidRPr="00485857">
              <w:rPr>
                <w:rFonts w:ascii="SimSun" w:eastAsia="SimSun" w:hAnsi="SimSun" w:cs="Arial"/>
                <w:color w:val="000000"/>
                <w:sz w:val="16"/>
                <w:szCs w:val="16"/>
                <w:lang w:eastAsia="zh-CN"/>
              </w:rPr>
              <w:t>.2</w:t>
            </w:r>
            <w:r w:rsidRPr="00485857">
              <w:rPr>
                <w:rFonts w:ascii="SimSun" w:eastAsia="SimSun" w:hAnsi="SimSun" w:cs="SimSun" w:hint="eastAsia"/>
                <w:color w:val="000000"/>
                <w:sz w:val="16"/>
                <w:szCs w:val="16"/>
                <w:lang w:eastAsia="zh-CN"/>
              </w:rPr>
              <w:t>发展中国家、最不发达国家、经济转型国家的人力资源能力得到加强，可以胜任在有效运用知识产权促进发展方面的广泛要求</w:t>
            </w:r>
          </w:p>
        </w:tc>
      </w:tr>
      <w:tr w:rsidR="000F58B0" w:rsidRPr="00571D2C" w:rsidTr="00886A95">
        <w:trPr>
          <w:cantSplit/>
        </w:trPr>
        <w:tc>
          <w:tcPr>
            <w:tcW w:w="1843" w:type="dxa"/>
            <w:tcBorders>
              <w:top w:val="single" w:sz="4" w:space="0" w:color="auto"/>
              <w:left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134" w:type="dxa"/>
            <w:tcBorders>
              <w:top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985" w:type="dxa"/>
            <w:tcBorders>
              <w:top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819" w:type="dxa"/>
            <w:tcBorders>
              <w:top w:val="single" w:sz="4" w:space="0" w:color="auto"/>
              <w:bottom w:val="nil"/>
              <w:right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886A95">
        <w:trPr>
          <w:cantSplit/>
        </w:trPr>
        <w:tc>
          <w:tcPr>
            <w:tcW w:w="1843" w:type="dxa"/>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知识产权</w:t>
            </w:r>
            <w:r w:rsidRPr="00485857">
              <w:rPr>
                <w:rFonts w:ascii="SimSun" w:eastAsia="SimSun" w:hAnsi="SimSun" w:cs="Arial"/>
                <w:color w:val="000000"/>
                <w:sz w:val="16"/>
                <w:szCs w:val="16"/>
                <w:lang w:eastAsia="zh-CN"/>
              </w:rPr>
              <w:t>考试</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基础</w:t>
            </w:r>
            <w:r w:rsidRPr="00485857">
              <w:rPr>
                <w:rFonts w:ascii="SimSun" w:eastAsia="SimSun" w:hAnsi="SimSun" w:cs="Arial" w:hint="eastAsia"/>
                <w:color w:val="000000"/>
                <w:sz w:val="16"/>
                <w:szCs w:val="16"/>
                <w:lang w:eastAsia="zh-CN"/>
              </w:rPr>
              <w:t>级别</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-工业产权专利培训</w:t>
            </w:r>
            <w:r w:rsidRPr="00485857">
              <w:rPr>
                <w:rFonts w:ascii="SimSun" w:eastAsia="SimSun" w:hAnsi="SimSun" w:cs="Arial" w:hint="eastAsia"/>
                <w:color w:val="000000"/>
                <w:sz w:val="16"/>
                <w:szCs w:val="16"/>
                <w:lang w:eastAsia="zh-CN"/>
              </w:rPr>
              <w:t>课程</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基本</w:t>
            </w:r>
            <w:r w:rsidRPr="00485857">
              <w:rPr>
                <w:rFonts w:ascii="SimSun" w:eastAsia="SimSun" w:hAnsi="SimSun" w:cs="Arial" w:hint="eastAsia"/>
                <w:color w:val="000000"/>
                <w:sz w:val="16"/>
                <w:szCs w:val="16"/>
                <w:lang w:eastAsia="zh-CN"/>
              </w:rPr>
              <w:t>项目</w:t>
            </w:r>
            <w:r w:rsidR="00B03A40" w:rsidRPr="00485857">
              <w:rPr>
                <w:rFonts w:ascii="SimSun" w:eastAsia="SimSun" w:hAnsi="SimSun" w:cs="Arial"/>
                <w:color w:val="000000"/>
                <w:sz w:val="16"/>
                <w:szCs w:val="16"/>
                <w:lang w:eastAsia="zh-CN"/>
              </w:rPr>
              <w:t>）</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2015年1月19日至30日</w:t>
            </w:r>
          </w:p>
        </w:tc>
        <w:tc>
          <w:tcPr>
            <w:tcW w:w="1985"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日本/阿尔及利亚、肯尼亚、马达加斯加、坦桑尼亚和非洲地区知识产权组织</w:t>
            </w:r>
          </w:p>
        </w:tc>
        <w:tc>
          <w:tcPr>
            <w:tcW w:w="4819" w:type="dxa"/>
            <w:tcBorders>
              <w:top w:val="nil"/>
              <w:bottom w:val="nil"/>
              <w:right w:val="single" w:sz="4" w:space="0" w:color="auto"/>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帮助学员</w:t>
            </w:r>
            <w:r w:rsidRPr="00485857">
              <w:rPr>
                <w:rFonts w:ascii="SimSun" w:eastAsia="SimSun" w:hAnsi="SimSun" w:cs="Arial"/>
                <w:sz w:val="16"/>
                <w:szCs w:val="16"/>
                <w:lang w:eastAsia="zh-CN"/>
              </w:rPr>
              <w:t>获得</w:t>
            </w:r>
            <w:r w:rsidRPr="00485857">
              <w:rPr>
                <w:rFonts w:ascii="SimSun" w:eastAsia="SimSun" w:hAnsi="SimSun" w:cs="Arial" w:hint="eastAsia"/>
                <w:sz w:val="16"/>
                <w:szCs w:val="16"/>
                <w:lang w:eastAsia="zh-CN"/>
              </w:rPr>
              <w:t>在</w:t>
            </w:r>
            <w:r w:rsidRPr="00485857">
              <w:rPr>
                <w:rFonts w:ascii="SimSun" w:eastAsia="SimSun" w:hAnsi="SimSun" w:cs="Arial"/>
                <w:sz w:val="16"/>
                <w:szCs w:val="16"/>
                <w:lang w:eastAsia="zh-CN"/>
              </w:rPr>
              <w:t>工业产权</w:t>
            </w:r>
            <w:r w:rsidRPr="00485857">
              <w:rPr>
                <w:rFonts w:ascii="SimSun" w:eastAsia="SimSun" w:hAnsi="SimSun" w:cs="Arial" w:hint="eastAsia"/>
                <w:sz w:val="16"/>
                <w:szCs w:val="16"/>
                <w:lang w:eastAsia="zh-CN"/>
              </w:rPr>
              <w:t>审查方面的</w:t>
            </w:r>
            <w:r w:rsidRPr="00485857">
              <w:rPr>
                <w:rFonts w:ascii="SimSun" w:eastAsia="SimSun" w:hAnsi="SimSun" w:cs="Arial"/>
                <w:sz w:val="16"/>
                <w:szCs w:val="16"/>
                <w:lang w:eastAsia="zh-CN"/>
              </w:rPr>
              <w:t>法律和实质审查程序。</w:t>
            </w:r>
          </w:p>
        </w:tc>
      </w:tr>
      <w:tr w:rsidR="000F58B0" w:rsidRPr="00571D2C" w:rsidTr="00886A95">
        <w:trPr>
          <w:cantSplit/>
        </w:trPr>
        <w:tc>
          <w:tcPr>
            <w:tcW w:w="1843" w:type="dxa"/>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知识产权</w:t>
            </w:r>
            <w:r w:rsidRPr="00485857">
              <w:rPr>
                <w:rFonts w:ascii="SimSun" w:eastAsia="SimSun" w:hAnsi="SimSun" w:cs="Arial"/>
                <w:color w:val="000000"/>
                <w:sz w:val="16"/>
                <w:szCs w:val="16"/>
                <w:lang w:eastAsia="zh-CN"/>
              </w:rPr>
              <w:t>管理培训课程</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w:t>
            </w:r>
            <w:r w:rsidRPr="00485857">
              <w:rPr>
                <w:rFonts w:ascii="SimSun" w:eastAsia="SimSun" w:hAnsi="SimSun" w:cs="Arial" w:hint="eastAsia"/>
                <w:color w:val="000000"/>
                <w:sz w:val="16"/>
                <w:szCs w:val="16"/>
                <w:lang w:eastAsia="zh-CN"/>
              </w:rPr>
              <w:t>2</w:t>
            </w:r>
            <w:r w:rsidRPr="00485857">
              <w:rPr>
                <w:rFonts w:ascii="SimSun" w:eastAsia="SimSun" w:hAnsi="SimSun" w:cs="Arial"/>
                <w:color w:val="000000"/>
                <w:sz w:val="16"/>
                <w:szCs w:val="16"/>
                <w:lang w:eastAsia="zh-CN"/>
              </w:rPr>
              <w:t>月</w:t>
            </w:r>
            <w:r w:rsidRPr="00485857">
              <w:rPr>
                <w:rFonts w:ascii="SimSun" w:eastAsia="SimSun" w:hAnsi="SimSun" w:cs="Arial" w:hint="eastAsia"/>
                <w:color w:val="000000"/>
                <w:sz w:val="16"/>
                <w:szCs w:val="16"/>
                <w:lang w:eastAsia="zh-CN"/>
              </w:rPr>
              <w:t>6</w:t>
            </w:r>
            <w:r w:rsidRPr="00485857">
              <w:rPr>
                <w:rFonts w:ascii="SimSun" w:eastAsia="SimSun" w:hAnsi="SimSun" w:cs="Arial"/>
                <w:color w:val="000000"/>
                <w:sz w:val="16"/>
                <w:szCs w:val="16"/>
                <w:lang w:eastAsia="zh-CN"/>
              </w:rPr>
              <w:t>日至13日</w:t>
            </w:r>
          </w:p>
        </w:tc>
        <w:tc>
          <w:tcPr>
            <w:tcW w:w="1985"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日本/摩洛哥、尼日利亚和南非</w:t>
            </w:r>
          </w:p>
        </w:tc>
        <w:tc>
          <w:tcPr>
            <w:tcW w:w="4819" w:type="dxa"/>
            <w:tcBorders>
              <w:top w:val="nil"/>
              <w:bottom w:val="nil"/>
              <w:right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提高</w:t>
            </w:r>
            <w:r w:rsidR="000F58B0" w:rsidRPr="00485857">
              <w:rPr>
                <w:rFonts w:ascii="SimSun" w:eastAsia="SimSun" w:hAnsi="SimSun" w:cs="Arial" w:hint="eastAsia"/>
                <w:sz w:val="16"/>
                <w:szCs w:val="16"/>
                <w:lang w:eastAsia="zh-CN"/>
              </w:rPr>
              <w:t>参与者对</w:t>
            </w:r>
            <w:r w:rsidR="000F58B0" w:rsidRPr="00485857">
              <w:rPr>
                <w:rFonts w:ascii="SimSun" w:eastAsia="SimSun" w:hAnsi="SimSun" w:cs="Arial"/>
                <w:sz w:val="16"/>
                <w:szCs w:val="16"/>
                <w:lang w:eastAsia="zh-CN"/>
              </w:rPr>
              <w:t>现代知识产权管理措施</w:t>
            </w:r>
            <w:r w:rsidR="000F58B0" w:rsidRPr="00485857">
              <w:rPr>
                <w:rFonts w:ascii="SimSun" w:eastAsia="SimSun" w:hAnsi="SimSun" w:cs="Arial" w:hint="eastAsia"/>
                <w:sz w:val="16"/>
                <w:szCs w:val="16"/>
                <w:lang w:eastAsia="zh-CN"/>
              </w:rPr>
              <w:t>的知识</w:t>
            </w:r>
            <w:r w:rsidR="000F58B0" w:rsidRPr="00485857">
              <w:rPr>
                <w:rFonts w:ascii="SimSun" w:eastAsia="SimSun" w:hAnsi="SimSun" w:cs="Arial"/>
                <w:sz w:val="16"/>
                <w:szCs w:val="16"/>
                <w:lang w:eastAsia="zh-CN"/>
              </w:rPr>
              <w:t>，包括制定有关专利审查</w:t>
            </w:r>
            <w:proofErr w:type="gramStart"/>
            <w:r w:rsidR="000F58B0" w:rsidRPr="00485857">
              <w:rPr>
                <w:rFonts w:ascii="SimSun" w:eastAsia="SimSun" w:hAnsi="SimSun" w:cs="Arial"/>
                <w:sz w:val="16"/>
                <w:szCs w:val="16"/>
                <w:lang w:eastAsia="zh-CN"/>
              </w:rPr>
              <w:t>员能力</w:t>
            </w:r>
            <w:proofErr w:type="gramEnd"/>
            <w:r w:rsidR="000F58B0" w:rsidRPr="00485857">
              <w:rPr>
                <w:rFonts w:ascii="SimSun" w:eastAsia="SimSun" w:hAnsi="SimSun" w:cs="Arial"/>
                <w:sz w:val="16"/>
                <w:szCs w:val="16"/>
                <w:lang w:eastAsia="zh-CN"/>
              </w:rPr>
              <w:t>建设</w:t>
            </w:r>
            <w:r w:rsidR="000F58B0" w:rsidRPr="00485857">
              <w:rPr>
                <w:rFonts w:ascii="SimSun" w:eastAsia="SimSun" w:hAnsi="SimSun" w:cs="Arial" w:hint="eastAsia"/>
                <w:sz w:val="16"/>
                <w:szCs w:val="16"/>
                <w:lang w:eastAsia="zh-CN"/>
              </w:rPr>
              <w:t>和</w:t>
            </w:r>
            <w:r w:rsidR="000F58B0" w:rsidRPr="00485857">
              <w:rPr>
                <w:rFonts w:ascii="SimSun" w:eastAsia="SimSun" w:hAnsi="SimSun" w:cs="Arial"/>
                <w:sz w:val="16"/>
                <w:szCs w:val="16"/>
                <w:lang w:eastAsia="zh-CN"/>
              </w:rPr>
              <w:t>专利审查质量管理的政策</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战略和计划</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加强参</w:t>
            </w:r>
            <w:r w:rsidR="000F58B0" w:rsidRPr="00485857">
              <w:rPr>
                <w:rFonts w:ascii="SimSun" w:eastAsia="SimSun" w:hAnsi="SimSun" w:cs="Arial" w:hint="eastAsia"/>
                <w:sz w:val="16"/>
                <w:szCs w:val="16"/>
                <w:lang w:eastAsia="zh-CN"/>
              </w:rPr>
              <w:t>与者对</w:t>
            </w:r>
            <w:r w:rsidR="000F58B0" w:rsidRPr="00485857">
              <w:rPr>
                <w:rFonts w:ascii="SimSun" w:eastAsia="SimSun" w:hAnsi="SimSun" w:cs="Arial"/>
                <w:sz w:val="16"/>
                <w:szCs w:val="16"/>
                <w:lang w:eastAsia="zh-CN"/>
              </w:rPr>
              <w:t>制订</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执行和评估知识产权局计划</w:t>
            </w:r>
            <w:r w:rsidR="000F58B0" w:rsidRPr="00485857">
              <w:rPr>
                <w:rFonts w:ascii="SimSun" w:eastAsia="SimSun" w:hAnsi="SimSun" w:cs="Arial" w:hint="eastAsia"/>
                <w:sz w:val="16"/>
                <w:szCs w:val="16"/>
                <w:lang w:eastAsia="zh-CN"/>
              </w:rPr>
              <w:t>的能力，该计划</w:t>
            </w:r>
            <w:r w:rsidR="000F58B0" w:rsidRPr="00485857">
              <w:rPr>
                <w:rFonts w:ascii="SimSun" w:eastAsia="SimSun" w:hAnsi="SimSun" w:cs="Arial"/>
                <w:sz w:val="16"/>
                <w:szCs w:val="16"/>
                <w:lang w:eastAsia="zh-CN"/>
              </w:rPr>
              <w:t>有时间限制，结果导向，有一个可衡量的影响。</w:t>
            </w:r>
          </w:p>
        </w:tc>
      </w:tr>
      <w:tr w:rsidR="000F58B0" w:rsidRPr="00571D2C" w:rsidTr="00B56F38">
        <w:trPr>
          <w:cantSplit/>
        </w:trPr>
        <w:tc>
          <w:tcPr>
            <w:tcW w:w="1843" w:type="dxa"/>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专利审查员指定技术</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药</w:t>
            </w:r>
            <w:r w:rsidRPr="00485857">
              <w:rPr>
                <w:rFonts w:ascii="SimSun" w:eastAsia="SimSun" w:hAnsi="SimSun" w:cs="Arial" w:hint="eastAsia"/>
                <w:color w:val="000000"/>
                <w:sz w:val="16"/>
                <w:szCs w:val="16"/>
                <w:lang w:eastAsia="zh-CN"/>
              </w:rPr>
              <w:t>品</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培训班</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2015年2月19日至26日</w:t>
            </w:r>
          </w:p>
        </w:tc>
        <w:tc>
          <w:tcPr>
            <w:tcW w:w="1985"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日本/埃及和非洲地区知识产权组织</w:t>
            </w:r>
          </w:p>
        </w:tc>
        <w:tc>
          <w:tcPr>
            <w:tcW w:w="4819" w:type="dxa"/>
            <w:tcBorders>
              <w:top w:val="nil"/>
              <w:bottom w:val="nil"/>
              <w:right w:val="single" w:sz="4" w:space="0" w:color="auto"/>
            </w:tcBorders>
          </w:tcPr>
          <w:p w:rsidR="000F58B0" w:rsidRPr="00485857" w:rsidRDefault="002A3000" w:rsidP="002E124A">
            <w:pPr>
              <w:adjustRightInd w:val="0"/>
              <w:spacing w:before="30" w:afterLines="30" w:after="72"/>
              <w:ind w:right="100"/>
              <w:jc w:val="both"/>
              <w:rPr>
                <w:rFonts w:ascii="SimSun" w:eastAsia="SimSun" w:hAnsi="SimSun" w:cs="SimSun"/>
                <w:sz w:val="16"/>
                <w:szCs w:val="16"/>
                <w:lang w:eastAsia="zh-CN"/>
              </w:rPr>
            </w:pPr>
            <w:r w:rsidRPr="00485857">
              <w:rPr>
                <w:rFonts w:ascii="SimSun" w:eastAsia="SimSun" w:hAnsi="SimSun" w:cs="SimSun"/>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使参与者</w:t>
            </w:r>
            <w:r w:rsidR="000F58B0" w:rsidRPr="00485857">
              <w:rPr>
                <w:rFonts w:ascii="SimSun" w:eastAsia="SimSun" w:hAnsi="SimSun" w:cs="Arial"/>
                <w:sz w:val="16"/>
                <w:szCs w:val="16"/>
                <w:lang w:eastAsia="zh-CN"/>
              </w:rPr>
              <w:t>熟悉与药品专利审查</w:t>
            </w:r>
            <w:r w:rsidR="000F58B0" w:rsidRPr="00485857">
              <w:rPr>
                <w:rFonts w:ascii="SimSun" w:eastAsia="SimSun" w:hAnsi="SimSun" w:cs="Arial" w:hint="eastAsia"/>
                <w:sz w:val="16"/>
                <w:szCs w:val="16"/>
                <w:lang w:eastAsia="zh-CN"/>
              </w:rPr>
              <w:t>相关的</w:t>
            </w:r>
            <w:r w:rsidR="000F58B0" w:rsidRPr="00485857">
              <w:rPr>
                <w:rFonts w:ascii="SimSun" w:eastAsia="SimSun" w:hAnsi="SimSun" w:cs="Arial"/>
                <w:sz w:val="16"/>
                <w:szCs w:val="16"/>
                <w:lang w:eastAsia="zh-CN"/>
              </w:rPr>
              <w:t>当前趋势和</w:t>
            </w:r>
            <w:r w:rsidR="000F58B0" w:rsidRPr="00485857">
              <w:rPr>
                <w:rFonts w:ascii="SimSun" w:eastAsia="SimSun" w:hAnsi="SimSun" w:cs="Arial" w:hint="eastAsia"/>
                <w:sz w:val="16"/>
                <w:szCs w:val="16"/>
                <w:lang w:eastAsia="zh-CN"/>
              </w:rPr>
              <w:t>实践</w:t>
            </w:r>
            <w:r w:rsidR="000F58B0" w:rsidRPr="00485857">
              <w:rPr>
                <w:rFonts w:ascii="SimSun" w:eastAsia="SimSun" w:hAnsi="SimSun" w:cs="Arial"/>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在</w:t>
            </w:r>
            <w:r w:rsidR="000F58B0" w:rsidRPr="00485857">
              <w:rPr>
                <w:rFonts w:ascii="SimSun" w:eastAsia="SimSun" w:hAnsi="SimSun" w:cs="Arial"/>
                <w:sz w:val="16"/>
                <w:szCs w:val="16"/>
                <w:lang w:eastAsia="zh-CN"/>
              </w:rPr>
              <w:t>专利审查方法</w:t>
            </w:r>
            <w:r w:rsidR="000F58B0" w:rsidRPr="00485857">
              <w:rPr>
                <w:rFonts w:ascii="SimSun" w:eastAsia="SimSun" w:hAnsi="SimSun" w:cs="Arial" w:hint="eastAsia"/>
                <w:sz w:val="16"/>
                <w:szCs w:val="16"/>
                <w:lang w:eastAsia="zh-CN"/>
              </w:rPr>
              <w:t>上</w:t>
            </w:r>
            <w:r w:rsidR="000F58B0" w:rsidRPr="00485857">
              <w:rPr>
                <w:rFonts w:ascii="SimSun" w:eastAsia="SimSun" w:hAnsi="SimSun" w:cs="Arial"/>
                <w:sz w:val="16"/>
                <w:szCs w:val="16"/>
                <w:lang w:eastAsia="zh-CN"/>
              </w:rPr>
              <w:t>传授实用知识和见解；</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提供机会分享在专利审查方面</w:t>
            </w:r>
            <w:r w:rsidR="000F58B0" w:rsidRPr="00485857">
              <w:rPr>
                <w:rFonts w:ascii="SimSun" w:eastAsia="SimSun" w:hAnsi="SimSun" w:cs="Arial"/>
                <w:sz w:val="16"/>
                <w:szCs w:val="16"/>
                <w:lang w:eastAsia="zh-CN"/>
              </w:rPr>
              <w:t>的经验和看法</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四</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加强</w:t>
            </w:r>
            <w:r w:rsidR="000F58B0" w:rsidRPr="00485857">
              <w:rPr>
                <w:rFonts w:ascii="SimSun" w:eastAsia="SimSun" w:hAnsi="SimSun" w:cs="Arial" w:hint="eastAsia"/>
                <w:sz w:val="16"/>
                <w:szCs w:val="16"/>
                <w:lang w:eastAsia="zh-CN"/>
              </w:rPr>
              <w:t>参与者</w:t>
            </w:r>
            <w:r w:rsidR="000F58B0" w:rsidRPr="00485857">
              <w:rPr>
                <w:rFonts w:ascii="SimSun" w:eastAsia="SimSun" w:hAnsi="SimSun" w:cs="Arial"/>
                <w:sz w:val="16"/>
                <w:szCs w:val="16"/>
                <w:lang w:eastAsia="zh-CN"/>
              </w:rPr>
              <w:t>药</w:t>
            </w:r>
            <w:r w:rsidR="000F58B0" w:rsidRPr="00485857">
              <w:rPr>
                <w:rFonts w:ascii="SimSun" w:eastAsia="SimSun" w:hAnsi="SimSun" w:cs="Arial" w:hint="eastAsia"/>
                <w:sz w:val="16"/>
                <w:szCs w:val="16"/>
                <w:lang w:eastAsia="zh-CN"/>
              </w:rPr>
              <w:t>品</w:t>
            </w:r>
            <w:r w:rsidR="000F58B0" w:rsidRPr="00485857">
              <w:rPr>
                <w:rFonts w:ascii="SimSun" w:eastAsia="SimSun" w:hAnsi="SimSun" w:cs="Arial"/>
                <w:sz w:val="16"/>
                <w:szCs w:val="16"/>
                <w:lang w:eastAsia="zh-CN"/>
              </w:rPr>
              <w:t>专利审查的专业能力。</w:t>
            </w:r>
          </w:p>
        </w:tc>
      </w:tr>
      <w:tr w:rsidR="000F58B0" w:rsidRPr="00571D2C" w:rsidTr="00B56F38">
        <w:trPr>
          <w:cantSplit/>
        </w:trPr>
        <w:tc>
          <w:tcPr>
            <w:tcW w:w="1843" w:type="dxa"/>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基西鸡血石</w:t>
            </w:r>
            <w:r w:rsidRPr="00485857">
              <w:rPr>
                <w:rFonts w:ascii="SimSun" w:eastAsia="SimSun" w:hAnsi="SimSun" w:cs="Arial" w:hint="eastAsia"/>
                <w:color w:val="000000"/>
                <w:sz w:val="16"/>
                <w:szCs w:val="16"/>
                <w:lang w:eastAsia="zh-CN"/>
              </w:rPr>
              <w:t>的品牌项目</w:t>
            </w:r>
            <w:r w:rsidRPr="00485857">
              <w:rPr>
                <w:rFonts w:ascii="SimSun" w:eastAsia="SimSun" w:hAnsi="SimSun" w:cs="Arial"/>
                <w:color w:val="000000"/>
                <w:sz w:val="16"/>
                <w:szCs w:val="16"/>
                <w:lang w:eastAsia="zh-CN"/>
              </w:rPr>
              <w:t>利益相关</w:t>
            </w:r>
            <w:r w:rsidRPr="00485857">
              <w:rPr>
                <w:rFonts w:ascii="SimSun" w:eastAsia="SimSun" w:hAnsi="SimSun" w:cs="Arial" w:hint="eastAsia"/>
                <w:color w:val="000000"/>
                <w:sz w:val="16"/>
                <w:szCs w:val="16"/>
                <w:lang w:eastAsia="zh-CN"/>
              </w:rPr>
              <w:t>方</w:t>
            </w:r>
            <w:r w:rsidRPr="00485857">
              <w:rPr>
                <w:rFonts w:ascii="SimSun" w:eastAsia="SimSun" w:hAnsi="SimSun" w:cs="Arial"/>
                <w:color w:val="000000"/>
                <w:sz w:val="16"/>
                <w:szCs w:val="16"/>
                <w:lang w:eastAsia="zh-CN"/>
              </w:rPr>
              <w:t>会议和培训研讨会</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2015年3月16日至</w:t>
            </w:r>
            <w:r w:rsidRPr="00485857">
              <w:rPr>
                <w:rFonts w:ascii="SimSun" w:eastAsia="SimSun" w:hAnsi="SimSun" w:cs="Arial" w:hint="eastAsia"/>
                <w:color w:val="000000"/>
                <w:sz w:val="16"/>
                <w:szCs w:val="16"/>
                <w:lang w:eastAsia="zh-CN"/>
              </w:rPr>
              <w:t>20</w:t>
            </w:r>
            <w:r w:rsidRPr="00485857">
              <w:rPr>
                <w:rFonts w:ascii="SimSun" w:eastAsia="SimSun" w:hAnsi="SimSun" w:cs="Arial"/>
                <w:color w:val="000000"/>
                <w:sz w:val="16"/>
                <w:szCs w:val="16"/>
                <w:lang w:eastAsia="zh-CN"/>
              </w:rPr>
              <w:t>日</w:t>
            </w:r>
          </w:p>
        </w:tc>
        <w:tc>
          <w:tcPr>
            <w:tcW w:w="1985"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肯尼亚</w:t>
            </w:r>
          </w:p>
        </w:tc>
        <w:tc>
          <w:tcPr>
            <w:tcW w:w="4819" w:type="dxa"/>
            <w:tcBorders>
              <w:top w:val="nil"/>
              <w:bottom w:val="nil"/>
              <w:right w:val="single" w:sz="4" w:space="0" w:color="auto"/>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通过创新和知识产权</w:t>
            </w:r>
            <w:r w:rsidRPr="00485857">
              <w:rPr>
                <w:rFonts w:ascii="SimSun" w:eastAsia="SimSun" w:hAnsi="SimSun" w:cs="Arial" w:hint="eastAsia"/>
                <w:sz w:val="16"/>
                <w:szCs w:val="16"/>
                <w:lang w:eastAsia="zh-CN"/>
              </w:rPr>
              <w:t>，</w:t>
            </w:r>
            <w:r w:rsidRPr="00485857">
              <w:rPr>
                <w:rFonts w:ascii="SimSun" w:eastAsia="SimSun" w:hAnsi="SimSun" w:cs="SimSun"/>
                <w:sz w:val="16"/>
                <w:szCs w:val="16"/>
                <w:lang w:eastAsia="zh-CN"/>
              </w:rPr>
              <w:t>利用</w:t>
            </w:r>
            <w:r w:rsidRPr="00485857">
              <w:rPr>
                <w:rFonts w:ascii="SimSun" w:eastAsia="SimSun" w:hAnsi="SimSun" w:cs="Arial"/>
                <w:sz w:val="16"/>
                <w:szCs w:val="16"/>
                <w:lang w:eastAsia="zh-CN"/>
              </w:rPr>
              <w:t>基西鸡血石的市场潜力和无形资产</w:t>
            </w:r>
            <w:r w:rsidRPr="00485857">
              <w:rPr>
                <w:rFonts w:ascii="SimSun" w:eastAsia="SimSun" w:hAnsi="SimSun" w:cs="SimSun"/>
                <w:sz w:val="16"/>
                <w:szCs w:val="16"/>
                <w:lang w:eastAsia="zh-CN"/>
              </w:rPr>
              <w:t>启动一个品牌项目</w:t>
            </w:r>
            <w:r w:rsidRPr="00485857">
              <w:rPr>
                <w:rFonts w:ascii="SimSun" w:eastAsia="SimSun" w:hAnsi="SimSun" w:cs="Arial"/>
                <w:sz w:val="16"/>
                <w:szCs w:val="16"/>
                <w:lang w:eastAsia="zh-CN"/>
              </w:rPr>
              <w:t>。</w:t>
            </w:r>
          </w:p>
        </w:tc>
      </w:tr>
      <w:tr w:rsidR="000F58B0" w:rsidRPr="00571D2C" w:rsidTr="00B56F38">
        <w:trPr>
          <w:cantSplit/>
        </w:trPr>
        <w:tc>
          <w:tcPr>
            <w:tcW w:w="1843" w:type="dxa"/>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非洲地区知识产权组织</w:t>
            </w:r>
            <w:r w:rsidRPr="00485857">
              <w:rPr>
                <w:rFonts w:ascii="SimSun" w:eastAsia="SimSun" w:hAnsi="SimSun" w:cs="Arial"/>
                <w:color w:val="000000"/>
                <w:sz w:val="16"/>
                <w:szCs w:val="16"/>
                <w:lang w:eastAsia="zh-CN"/>
              </w:rPr>
              <w:t>成员国高级别会议：促进知识产权制度</w:t>
            </w:r>
            <w:r w:rsidRPr="00485857">
              <w:rPr>
                <w:rFonts w:ascii="SimSun" w:eastAsia="SimSun" w:hAnsi="SimSun" w:cs="Arial" w:hint="eastAsia"/>
                <w:color w:val="000000"/>
                <w:sz w:val="16"/>
                <w:szCs w:val="16"/>
                <w:lang w:eastAsia="zh-CN"/>
              </w:rPr>
              <w:t>对</w:t>
            </w:r>
            <w:r w:rsidRPr="00485857">
              <w:rPr>
                <w:rFonts w:ascii="SimSun" w:eastAsia="SimSun" w:hAnsi="SimSun" w:cs="Arial"/>
                <w:color w:val="000000"/>
                <w:sz w:val="16"/>
                <w:szCs w:val="16"/>
                <w:lang w:eastAsia="zh-CN"/>
              </w:rPr>
              <w:t>经济</w:t>
            </w:r>
            <w:r w:rsidRPr="00485857">
              <w:rPr>
                <w:rFonts w:ascii="SimSun" w:eastAsia="SimSun" w:hAnsi="SimSun" w:cs="Arial" w:hint="eastAsia"/>
                <w:color w:val="000000"/>
                <w:sz w:val="16"/>
                <w:szCs w:val="16"/>
                <w:lang w:eastAsia="zh-CN"/>
              </w:rPr>
              <w:t>、</w:t>
            </w:r>
            <w:r w:rsidRPr="00485857">
              <w:rPr>
                <w:rFonts w:ascii="SimSun" w:eastAsia="SimSun" w:hAnsi="SimSun" w:cs="Arial"/>
                <w:color w:val="000000"/>
                <w:sz w:val="16"/>
                <w:szCs w:val="16"/>
                <w:lang w:eastAsia="zh-CN"/>
              </w:rPr>
              <w:t>文化</w:t>
            </w:r>
            <w:r w:rsidRPr="00485857">
              <w:rPr>
                <w:rFonts w:ascii="SimSun" w:eastAsia="SimSun" w:hAnsi="SimSun" w:cs="Arial" w:hint="eastAsia"/>
                <w:color w:val="000000"/>
                <w:sz w:val="16"/>
                <w:szCs w:val="16"/>
                <w:lang w:eastAsia="zh-CN"/>
              </w:rPr>
              <w:t>、</w:t>
            </w:r>
            <w:r w:rsidRPr="00485857">
              <w:rPr>
                <w:rFonts w:ascii="SimSun" w:eastAsia="SimSun" w:hAnsi="SimSun" w:cs="Arial"/>
                <w:color w:val="000000"/>
                <w:sz w:val="16"/>
                <w:szCs w:val="16"/>
                <w:lang w:eastAsia="zh-CN"/>
              </w:rPr>
              <w:t>社会和技术发展的战略性利用</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2015年3月25日至27日</w:t>
            </w:r>
          </w:p>
        </w:tc>
        <w:tc>
          <w:tcPr>
            <w:tcW w:w="1985"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乌干达/28</w:t>
            </w:r>
            <w:r w:rsidRPr="00485857">
              <w:rPr>
                <w:rFonts w:ascii="SimSun" w:eastAsia="SimSun" w:hAnsi="SimSun" w:cs="Arial" w:hint="eastAsia"/>
                <w:color w:val="000000"/>
                <w:sz w:val="16"/>
                <w:szCs w:val="16"/>
                <w:lang w:eastAsia="zh-CN"/>
              </w:rPr>
              <w:t>名</w:t>
            </w:r>
            <w:r w:rsidRPr="00485857">
              <w:rPr>
                <w:rFonts w:ascii="SimSun" w:eastAsia="SimSun" w:hAnsi="SimSun" w:cs="Arial"/>
                <w:color w:val="000000"/>
                <w:sz w:val="16"/>
                <w:szCs w:val="16"/>
                <w:lang w:eastAsia="zh-CN"/>
              </w:rPr>
              <w:t>来自冈比亚、加纳、肯尼亚、马拉维、莫桑比克、圣多美和普林西比、斯威士兰、乌干达、赞比亚和津巴布韦</w:t>
            </w:r>
            <w:r w:rsidRPr="00485857">
              <w:rPr>
                <w:rFonts w:ascii="SimSun" w:eastAsia="SimSun" w:hAnsi="SimSun" w:cs="Arial" w:hint="eastAsia"/>
                <w:color w:val="000000"/>
                <w:sz w:val="16"/>
                <w:szCs w:val="16"/>
                <w:lang w:eastAsia="zh-CN"/>
              </w:rPr>
              <w:t>的</w:t>
            </w:r>
            <w:r w:rsidRPr="00485857">
              <w:rPr>
                <w:rFonts w:ascii="SimSun" w:eastAsia="SimSun" w:hAnsi="SimSun" w:cs="Arial"/>
                <w:color w:val="000000"/>
                <w:sz w:val="16"/>
                <w:szCs w:val="16"/>
                <w:lang w:eastAsia="zh-CN"/>
              </w:rPr>
              <w:t>议员</w:t>
            </w:r>
          </w:p>
        </w:tc>
        <w:tc>
          <w:tcPr>
            <w:tcW w:w="4819" w:type="dxa"/>
            <w:tcBorders>
              <w:top w:val="nil"/>
              <w:bottom w:val="nil"/>
              <w:right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提供了一个平台，</w:t>
            </w:r>
            <w:r w:rsidR="000F58B0" w:rsidRPr="00485857">
              <w:rPr>
                <w:rFonts w:ascii="SimSun" w:eastAsia="SimSun" w:hAnsi="SimSun" w:cs="Arial" w:hint="eastAsia"/>
                <w:sz w:val="16"/>
                <w:szCs w:val="16"/>
                <w:lang w:eastAsia="zh-CN"/>
              </w:rPr>
              <w:t>使</w:t>
            </w:r>
            <w:r w:rsidR="000F58B0" w:rsidRPr="00485857">
              <w:rPr>
                <w:rFonts w:ascii="SimSun" w:eastAsia="SimSun" w:hAnsi="SimSun" w:cs="Arial"/>
                <w:sz w:val="16"/>
                <w:szCs w:val="16"/>
                <w:lang w:eastAsia="zh-CN"/>
              </w:rPr>
              <w:t>议员们更好地了解知识产权制度</w:t>
            </w:r>
            <w:r w:rsidR="000F58B0" w:rsidRPr="00485857">
              <w:rPr>
                <w:rFonts w:ascii="SimSun" w:eastAsia="SimSun" w:hAnsi="SimSun" w:cs="Arial" w:hint="eastAsia"/>
                <w:sz w:val="16"/>
                <w:szCs w:val="16"/>
                <w:lang w:eastAsia="zh-CN"/>
              </w:rPr>
              <w:t>对</w:t>
            </w:r>
            <w:r w:rsidR="000F58B0" w:rsidRPr="00485857">
              <w:rPr>
                <w:rFonts w:ascii="SimSun" w:eastAsia="SimSun" w:hAnsi="SimSun" w:cs="Arial"/>
                <w:sz w:val="16"/>
                <w:szCs w:val="16"/>
                <w:lang w:eastAsia="zh-CN"/>
              </w:rPr>
              <w:t>经济，文化，社会和科技发展</w:t>
            </w:r>
            <w:r w:rsidR="000F58B0" w:rsidRPr="00485857">
              <w:rPr>
                <w:rFonts w:ascii="SimSun" w:eastAsia="SimSun" w:hAnsi="SimSun" w:cs="Arial" w:hint="eastAsia"/>
                <w:sz w:val="16"/>
                <w:szCs w:val="16"/>
                <w:lang w:eastAsia="zh-CN"/>
              </w:rPr>
              <w:t>的</w:t>
            </w:r>
            <w:r w:rsidR="000F58B0" w:rsidRPr="00485857">
              <w:rPr>
                <w:rFonts w:ascii="SimSun" w:eastAsia="SimSun" w:hAnsi="SimSun" w:cs="Arial"/>
                <w:sz w:val="16"/>
                <w:szCs w:val="16"/>
                <w:lang w:eastAsia="zh-CN"/>
              </w:rPr>
              <w:t>支柱</w:t>
            </w:r>
            <w:r w:rsidR="000F58B0" w:rsidRPr="00485857">
              <w:rPr>
                <w:rFonts w:ascii="SimSun" w:eastAsia="SimSun" w:hAnsi="SimSun" w:cs="Arial" w:hint="eastAsia"/>
                <w:sz w:val="16"/>
                <w:szCs w:val="16"/>
                <w:lang w:eastAsia="zh-CN"/>
              </w:rPr>
              <w:t>作用；</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使议员</w:t>
            </w:r>
            <w:r w:rsidR="000F58B0" w:rsidRPr="00485857">
              <w:rPr>
                <w:rFonts w:ascii="SimSun" w:eastAsia="SimSun" w:hAnsi="SimSun" w:cs="Arial"/>
                <w:sz w:val="16"/>
                <w:szCs w:val="16"/>
                <w:lang w:eastAsia="zh-CN"/>
              </w:rPr>
              <w:t>对WIPO条约观点和利益敏感</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提高议员对建立和加强各自国家知识产权制度的认识；</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四</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促进</w:t>
            </w:r>
            <w:r w:rsidR="000F58B0" w:rsidRPr="00485857">
              <w:rPr>
                <w:rFonts w:ascii="SimSun" w:eastAsia="SimSun" w:hAnsi="SimSun" w:cs="Arial"/>
                <w:sz w:val="16"/>
                <w:szCs w:val="16"/>
                <w:lang w:eastAsia="zh-CN"/>
              </w:rPr>
              <w:t>议员在制定和通过满足他们国家发展目标</w:t>
            </w:r>
            <w:r w:rsidR="000F58B0" w:rsidRPr="00485857">
              <w:rPr>
                <w:rFonts w:ascii="SimSun" w:eastAsia="SimSun" w:hAnsi="SimSun" w:cs="Arial" w:hint="eastAsia"/>
                <w:sz w:val="16"/>
                <w:szCs w:val="16"/>
                <w:lang w:eastAsia="zh-CN"/>
              </w:rPr>
              <w:t>的知识产权法律中发挥关键作用</w:t>
            </w:r>
            <w:r w:rsidR="000F58B0" w:rsidRPr="00485857">
              <w:rPr>
                <w:rFonts w:ascii="SimSun" w:eastAsia="SimSun" w:hAnsi="SimSun" w:cs="Arial"/>
                <w:sz w:val="16"/>
                <w:szCs w:val="16"/>
                <w:lang w:eastAsia="zh-CN"/>
              </w:rPr>
              <w:t>。</w:t>
            </w:r>
          </w:p>
        </w:tc>
      </w:tr>
      <w:tr w:rsidR="000F58B0" w:rsidRPr="00571D2C" w:rsidTr="00B56F38">
        <w:trPr>
          <w:cantSplit/>
        </w:trPr>
        <w:tc>
          <w:tcPr>
            <w:tcW w:w="1843" w:type="dxa"/>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技术转让和知识产权商业化专家团</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2015年年4月6</w:t>
            </w:r>
            <w:r w:rsidRPr="00485857">
              <w:rPr>
                <w:rFonts w:ascii="SimSun" w:eastAsia="SimSun" w:hAnsi="SimSun" w:cs="Arial" w:hint="eastAsia"/>
                <w:color w:val="000000"/>
                <w:sz w:val="16"/>
                <w:szCs w:val="16"/>
                <w:lang w:eastAsia="zh-CN"/>
              </w:rPr>
              <w:t>日</w:t>
            </w:r>
            <w:r w:rsidRPr="00485857">
              <w:rPr>
                <w:rFonts w:ascii="SimSun" w:eastAsia="SimSun" w:hAnsi="SimSun" w:cs="Arial"/>
                <w:color w:val="000000"/>
                <w:sz w:val="16"/>
                <w:szCs w:val="16"/>
                <w:lang w:eastAsia="zh-CN"/>
              </w:rPr>
              <w:t>至10</w:t>
            </w:r>
            <w:r w:rsidRPr="00485857">
              <w:rPr>
                <w:rFonts w:ascii="SimSun" w:eastAsia="SimSun" w:hAnsi="SimSun" w:cs="Arial" w:hint="eastAsia"/>
                <w:color w:val="000000"/>
                <w:sz w:val="16"/>
                <w:szCs w:val="16"/>
                <w:lang w:eastAsia="zh-CN"/>
              </w:rPr>
              <w:t>日</w:t>
            </w:r>
          </w:p>
        </w:tc>
        <w:tc>
          <w:tcPr>
            <w:tcW w:w="1985"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摩洛哥</w:t>
            </w:r>
          </w:p>
        </w:tc>
        <w:tc>
          <w:tcPr>
            <w:tcW w:w="4819" w:type="dxa"/>
            <w:tcBorders>
              <w:top w:val="nil"/>
              <w:bottom w:val="nil"/>
              <w:right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分享日本</w:t>
            </w:r>
            <w:r w:rsidR="000F58B0" w:rsidRPr="00485857">
              <w:rPr>
                <w:rFonts w:ascii="SimSun" w:eastAsia="SimSun" w:hAnsi="SimSun" w:cs="Arial" w:hint="eastAsia"/>
                <w:sz w:val="16"/>
                <w:szCs w:val="16"/>
                <w:lang w:eastAsia="zh-CN"/>
              </w:rPr>
              <w:t>的</w:t>
            </w:r>
            <w:r w:rsidR="000F58B0" w:rsidRPr="00485857">
              <w:rPr>
                <w:rFonts w:ascii="SimSun" w:eastAsia="SimSun" w:hAnsi="SimSun" w:cs="Arial"/>
                <w:sz w:val="16"/>
                <w:szCs w:val="16"/>
                <w:lang w:eastAsia="zh-CN"/>
              </w:rPr>
              <w:t>知识</w:t>
            </w:r>
            <w:r w:rsidR="000F58B0" w:rsidRPr="00485857">
              <w:rPr>
                <w:rFonts w:ascii="SimSun" w:eastAsia="SimSun" w:hAnsi="SimSun" w:cs="Arial" w:hint="eastAsia"/>
                <w:sz w:val="16"/>
                <w:szCs w:val="16"/>
                <w:lang w:eastAsia="zh-CN"/>
              </w:rPr>
              <w:t>和经验</w:t>
            </w:r>
            <w:r w:rsidR="000F58B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以</w:t>
            </w:r>
            <w:r w:rsidR="000F58B0" w:rsidRPr="00485857">
              <w:rPr>
                <w:rFonts w:ascii="SimSun" w:eastAsia="SimSun" w:hAnsi="SimSun" w:cs="Arial"/>
                <w:sz w:val="16"/>
                <w:szCs w:val="16"/>
                <w:lang w:eastAsia="zh-CN"/>
              </w:rPr>
              <w:t>促进技术转移和大学</w:t>
            </w:r>
            <w:r w:rsidR="000F58B0" w:rsidRPr="00485857">
              <w:rPr>
                <w:rFonts w:ascii="SimSun" w:eastAsia="SimSun" w:hAnsi="SimSun" w:cs="Arial" w:hint="eastAsia"/>
                <w:sz w:val="16"/>
                <w:szCs w:val="16"/>
                <w:lang w:eastAsia="zh-CN"/>
              </w:rPr>
              <w:t>及</w:t>
            </w:r>
            <w:r w:rsidR="000F58B0" w:rsidRPr="00485857">
              <w:rPr>
                <w:rFonts w:ascii="SimSun" w:eastAsia="SimSun" w:hAnsi="SimSun" w:cs="Arial"/>
                <w:sz w:val="16"/>
                <w:szCs w:val="16"/>
                <w:lang w:eastAsia="zh-CN"/>
              </w:rPr>
              <w:t>研究机构研究成果商业化；</w:t>
            </w:r>
            <w:r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确定需要解决的问题；和</w:t>
            </w:r>
            <w:r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可能的解决方案。</w:t>
            </w:r>
          </w:p>
        </w:tc>
      </w:tr>
      <w:tr w:rsidR="000F58B0" w:rsidRPr="00571D2C" w:rsidTr="00886A95">
        <w:trPr>
          <w:cantSplit/>
        </w:trPr>
        <w:tc>
          <w:tcPr>
            <w:tcW w:w="1843" w:type="dxa"/>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WIP</w:t>
            </w:r>
            <w:r w:rsidRPr="00485857">
              <w:rPr>
                <w:rFonts w:ascii="SimSun" w:eastAsia="SimSun" w:hAnsi="SimSun" w:cs="Arial" w:hint="eastAsia"/>
                <w:color w:val="000000"/>
                <w:sz w:val="16"/>
                <w:szCs w:val="16"/>
                <w:lang w:eastAsia="zh-CN"/>
              </w:rPr>
              <w:t>O和非洲知识产权组织、Yaoundé第二</w:t>
            </w:r>
            <w:r w:rsidRPr="00485857">
              <w:rPr>
                <w:rFonts w:ascii="SimSun" w:eastAsia="SimSun" w:hAnsi="SimSun" w:cs="Arial"/>
                <w:color w:val="000000"/>
                <w:sz w:val="16"/>
                <w:szCs w:val="16"/>
                <w:lang w:eastAsia="zh-CN"/>
              </w:rPr>
              <w:t>大学</w:t>
            </w:r>
            <w:r w:rsidRPr="00485857">
              <w:rPr>
                <w:rFonts w:ascii="SimSun" w:eastAsia="SimSun" w:hAnsi="SimSun" w:cs="Arial" w:hint="eastAsia"/>
                <w:color w:val="000000"/>
                <w:sz w:val="16"/>
                <w:szCs w:val="16"/>
                <w:lang w:eastAsia="zh-CN"/>
              </w:rPr>
              <w:t>的伙伴关系</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w:t>
            </w:r>
            <w:r w:rsidRPr="00485857">
              <w:rPr>
                <w:rFonts w:ascii="SimSun" w:eastAsia="SimSun" w:hAnsi="SimSun" w:cs="Arial" w:hint="eastAsia"/>
                <w:color w:val="000000"/>
                <w:sz w:val="16"/>
                <w:szCs w:val="16"/>
                <w:lang w:eastAsia="zh-CN"/>
              </w:rPr>
              <w:t>1</w:t>
            </w:r>
            <w:r w:rsidRPr="00485857">
              <w:rPr>
                <w:rFonts w:ascii="SimSun" w:eastAsia="SimSun" w:hAnsi="SimSun" w:cs="Arial"/>
                <w:color w:val="000000"/>
                <w:sz w:val="16"/>
                <w:szCs w:val="16"/>
                <w:lang w:eastAsia="zh-CN"/>
              </w:rPr>
              <w:t>月到</w:t>
            </w:r>
            <w:r w:rsidRPr="00485857">
              <w:rPr>
                <w:rFonts w:ascii="SimSun" w:eastAsia="SimSun" w:hAnsi="SimSun" w:cs="Arial" w:hint="eastAsia"/>
                <w:color w:val="000000"/>
                <w:sz w:val="16"/>
                <w:szCs w:val="16"/>
                <w:lang w:eastAsia="zh-CN"/>
              </w:rPr>
              <w:t>6</w:t>
            </w:r>
            <w:r w:rsidRPr="00485857">
              <w:rPr>
                <w:rFonts w:ascii="SimSun" w:eastAsia="SimSun" w:hAnsi="SimSun" w:cs="Arial"/>
                <w:color w:val="000000"/>
                <w:sz w:val="16"/>
                <w:szCs w:val="16"/>
                <w:lang w:eastAsia="zh-CN"/>
              </w:rPr>
              <w:t>月</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进行中</w:t>
            </w:r>
            <w:r w:rsidR="00B03A40" w:rsidRPr="00485857">
              <w:rPr>
                <w:rFonts w:ascii="SimSun" w:eastAsia="SimSun" w:hAnsi="SimSun" w:cs="Arial"/>
                <w:color w:val="000000"/>
                <w:sz w:val="16"/>
                <w:szCs w:val="16"/>
                <w:lang w:eastAsia="zh-CN"/>
              </w:rPr>
              <w:t>）</w:t>
            </w:r>
          </w:p>
        </w:tc>
        <w:tc>
          <w:tcPr>
            <w:tcW w:w="1985"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喀麦隆/来自贝宁、布基纳法索、喀麦隆、科摩罗、刚果、加蓬、几内亚、马达加斯加、尼日尔和多哥10</w:t>
            </w:r>
            <w:r w:rsidRPr="00485857">
              <w:rPr>
                <w:rFonts w:ascii="SimSun" w:eastAsia="SimSun" w:hAnsi="SimSun" w:cs="Arial" w:hint="eastAsia"/>
                <w:color w:val="000000"/>
                <w:sz w:val="16"/>
                <w:szCs w:val="16"/>
                <w:lang w:eastAsia="zh-CN"/>
              </w:rPr>
              <w:t>名</w:t>
            </w:r>
            <w:r w:rsidRPr="00485857">
              <w:rPr>
                <w:rFonts w:ascii="SimSun" w:eastAsia="SimSun" w:hAnsi="SimSun" w:cs="Arial"/>
                <w:color w:val="000000"/>
                <w:sz w:val="16"/>
                <w:szCs w:val="16"/>
                <w:lang w:eastAsia="zh-CN"/>
              </w:rPr>
              <w:t>学员</w:t>
            </w:r>
            <w:r w:rsidRPr="00485857">
              <w:rPr>
                <w:rFonts w:ascii="SimSun" w:eastAsia="SimSun" w:hAnsi="SimSun" w:cs="Arial" w:hint="eastAsia"/>
                <w:color w:val="000000"/>
                <w:sz w:val="16"/>
                <w:szCs w:val="16"/>
                <w:lang w:eastAsia="zh-CN"/>
              </w:rPr>
              <w:t>授予了</w:t>
            </w:r>
            <w:r w:rsidRPr="00485857">
              <w:rPr>
                <w:rFonts w:ascii="SimSun" w:eastAsia="SimSun" w:hAnsi="SimSun" w:cs="Arial"/>
                <w:color w:val="000000"/>
                <w:sz w:val="16"/>
                <w:szCs w:val="16"/>
                <w:lang w:eastAsia="zh-CN"/>
              </w:rPr>
              <w:t>奖学金</w:t>
            </w:r>
          </w:p>
        </w:tc>
        <w:tc>
          <w:tcPr>
            <w:tcW w:w="4819" w:type="dxa"/>
            <w:tcBorders>
              <w:top w:val="nil"/>
              <w:bottom w:val="nil"/>
              <w:right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对政府官员和知识产权专业人士</w:t>
            </w:r>
            <w:r w:rsidR="000F58B0" w:rsidRPr="00485857">
              <w:rPr>
                <w:rFonts w:ascii="SimSun" w:eastAsia="SimSun" w:hAnsi="SimSun" w:cs="Arial" w:hint="eastAsia"/>
                <w:sz w:val="16"/>
                <w:szCs w:val="16"/>
                <w:lang w:eastAsia="zh-CN"/>
              </w:rPr>
              <w:t>提供</w:t>
            </w:r>
            <w:r w:rsidR="000F58B0" w:rsidRPr="00485857">
              <w:rPr>
                <w:rFonts w:ascii="SimSun" w:eastAsia="SimSun" w:hAnsi="SimSun" w:cs="Arial"/>
                <w:sz w:val="16"/>
                <w:szCs w:val="16"/>
                <w:lang w:eastAsia="zh-CN"/>
              </w:rPr>
              <w:t>一般和专门的知识产权培训；及</w:t>
            </w:r>
            <w:r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为</w:t>
            </w:r>
            <w:r w:rsidR="000F58B0" w:rsidRPr="00485857">
              <w:rPr>
                <w:rFonts w:ascii="SimSun" w:eastAsia="SimSun" w:hAnsi="SimSun" w:cs="Arial"/>
                <w:sz w:val="16"/>
                <w:szCs w:val="16"/>
                <w:lang w:eastAsia="zh-CN"/>
              </w:rPr>
              <w:t>在大学和其他机构从事教学和科研</w:t>
            </w:r>
            <w:r w:rsidR="000F58B0" w:rsidRPr="00485857">
              <w:rPr>
                <w:rFonts w:ascii="SimSun" w:eastAsia="SimSun" w:hAnsi="SimSun" w:cs="Arial" w:hint="eastAsia"/>
                <w:sz w:val="16"/>
                <w:szCs w:val="16"/>
                <w:lang w:eastAsia="zh-CN"/>
              </w:rPr>
              <w:t>的知识产权人士提供知识产权培训和教育，提供</w:t>
            </w:r>
            <w:r w:rsidR="000F58B0" w:rsidRPr="00485857">
              <w:rPr>
                <w:rFonts w:ascii="SimSun" w:eastAsia="SimSun" w:hAnsi="SimSun" w:cs="Arial"/>
                <w:sz w:val="16"/>
                <w:szCs w:val="16"/>
                <w:lang w:eastAsia="zh-CN"/>
              </w:rPr>
              <w:t>人力资源开发和能力建设</w:t>
            </w:r>
            <w:r w:rsidR="000F58B0" w:rsidRPr="00485857">
              <w:rPr>
                <w:rFonts w:ascii="SimSun" w:eastAsia="SimSun" w:hAnsi="SimSun" w:cs="Arial" w:hint="eastAsia"/>
                <w:sz w:val="16"/>
                <w:szCs w:val="16"/>
                <w:lang w:eastAsia="zh-CN"/>
              </w:rPr>
              <w:t>的机会。</w:t>
            </w:r>
          </w:p>
        </w:tc>
      </w:tr>
      <w:tr w:rsidR="000F58B0" w:rsidRPr="00571D2C" w:rsidTr="00886A95">
        <w:trPr>
          <w:cantSplit/>
        </w:trPr>
        <w:tc>
          <w:tcPr>
            <w:tcW w:w="1843" w:type="dxa"/>
            <w:tcBorders>
              <w:top w:val="nil"/>
              <w:left w:val="single" w:sz="4" w:space="0" w:color="auto"/>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WIPO</w:t>
            </w:r>
            <w:r w:rsidRPr="00485857">
              <w:rPr>
                <w:rFonts w:ascii="SimSun" w:eastAsia="SimSun" w:hAnsi="SimSun" w:cs="Arial" w:hint="eastAsia"/>
                <w:color w:val="000000"/>
                <w:sz w:val="16"/>
                <w:szCs w:val="16"/>
                <w:lang w:eastAsia="zh-CN"/>
              </w:rPr>
              <w:t>和</w:t>
            </w:r>
            <w:r w:rsidRPr="00485857">
              <w:rPr>
                <w:rFonts w:ascii="SimSun" w:eastAsia="SimSun" w:hAnsi="SimSun" w:cs="Arial"/>
                <w:color w:val="000000"/>
                <w:sz w:val="16"/>
                <w:szCs w:val="16"/>
                <w:lang w:eastAsia="zh-CN"/>
              </w:rPr>
              <w:t>非洲地区知识产权组织</w:t>
            </w:r>
            <w:r w:rsidRPr="00485857">
              <w:rPr>
                <w:rFonts w:ascii="SimSun" w:eastAsia="SimSun" w:hAnsi="SimSun" w:cs="Arial" w:hint="eastAsia"/>
                <w:color w:val="000000"/>
                <w:sz w:val="16"/>
                <w:szCs w:val="16"/>
                <w:lang w:eastAsia="zh-CN"/>
              </w:rPr>
              <w:t>、</w:t>
            </w:r>
            <w:r w:rsidRPr="00485857">
              <w:rPr>
                <w:rFonts w:ascii="SimSun" w:eastAsia="SimSun" w:hAnsi="SimSun" w:cs="Arial"/>
                <w:color w:val="000000"/>
                <w:sz w:val="16"/>
                <w:szCs w:val="16"/>
                <w:lang w:eastAsia="zh-CN"/>
              </w:rPr>
              <w:t>津巴布韦穆塔雷</w:t>
            </w:r>
            <w:r w:rsidRPr="00485857">
              <w:rPr>
                <w:rFonts w:ascii="SimSun" w:eastAsia="SimSun" w:hAnsi="SimSun" w:cs="Arial" w:hint="eastAsia"/>
                <w:color w:val="000000"/>
                <w:sz w:val="16"/>
                <w:szCs w:val="16"/>
                <w:lang w:eastAsia="zh-CN"/>
              </w:rPr>
              <w:t>大学</w:t>
            </w:r>
            <w:r w:rsidRPr="00485857">
              <w:rPr>
                <w:rFonts w:ascii="SimSun" w:eastAsia="SimSun" w:hAnsi="SimSun" w:cs="Arial"/>
                <w:color w:val="000000"/>
                <w:sz w:val="16"/>
                <w:szCs w:val="16"/>
                <w:lang w:eastAsia="zh-CN"/>
              </w:rPr>
              <w:t>的伙伴关系</w:t>
            </w:r>
          </w:p>
        </w:tc>
        <w:tc>
          <w:tcPr>
            <w:tcW w:w="1134"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2015年5</w:t>
            </w:r>
            <w:r w:rsidRPr="00485857">
              <w:rPr>
                <w:rFonts w:ascii="SimSun" w:eastAsia="SimSun" w:hAnsi="SimSun" w:cs="Arial" w:hint="eastAsia"/>
                <w:color w:val="000000"/>
                <w:sz w:val="16"/>
                <w:szCs w:val="16"/>
                <w:lang w:eastAsia="zh-CN"/>
              </w:rPr>
              <w:t>月至</w:t>
            </w:r>
            <w:r w:rsidRPr="00485857">
              <w:rPr>
                <w:rFonts w:ascii="SimSun" w:eastAsia="SimSun" w:hAnsi="SimSun" w:cs="Arial"/>
                <w:color w:val="000000"/>
                <w:sz w:val="16"/>
                <w:szCs w:val="16"/>
                <w:lang w:eastAsia="zh-CN"/>
              </w:rPr>
              <w:t>12月</w:t>
            </w:r>
          </w:p>
          <w:p w:rsidR="000F58B0" w:rsidRPr="00485857" w:rsidRDefault="002A300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w:t>
            </w:r>
            <w:r w:rsidR="000F58B0" w:rsidRPr="00485857">
              <w:rPr>
                <w:rFonts w:ascii="SimSun" w:eastAsia="SimSun" w:hAnsi="SimSun" w:cs="Arial"/>
                <w:color w:val="000000"/>
                <w:sz w:val="16"/>
                <w:szCs w:val="16"/>
                <w:lang w:eastAsia="zh-CN"/>
              </w:rPr>
              <w:t>进行中</w:t>
            </w:r>
            <w:r w:rsidR="00B03A40" w:rsidRPr="00485857">
              <w:rPr>
                <w:rFonts w:ascii="SimSun" w:eastAsia="SimSun" w:hAnsi="SimSun" w:cs="Arial"/>
                <w:color w:val="000000"/>
                <w:sz w:val="16"/>
                <w:szCs w:val="16"/>
                <w:lang w:eastAsia="zh-CN"/>
              </w:rPr>
              <w:t>）</w:t>
            </w:r>
          </w:p>
        </w:tc>
        <w:tc>
          <w:tcPr>
            <w:tcW w:w="1985"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津巴布韦/来自加纳、肯尼亚、纳米比亚、尼日利亚、卢旺达、塞拉利昂、乌干达、坦桑尼亚和津巴布韦</w:t>
            </w:r>
            <w:r w:rsidRPr="00485857">
              <w:rPr>
                <w:rFonts w:ascii="SimSun" w:eastAsia="SimSun" w:hAnsi="SimSun" w:cs="Arial" w:hint="eastAsia"/>
                <w:color w:val="000000"/>
                <w:sz w:val="16"/>
                <w:szCs w:val="16"/>
                <w:lang w:eastAsia="zh-CN"/>
              </w:rPr>
              <w:t>的</w:t>
            </w:r>
            <w:r w:rsidRPr="00485857">
              <w:rPr>
                <w:rFonts w:ascii="SimSun" w:eastAsia="SimSun" w:hAnsi="SimSun" w:cs="Arial"/>
                <w:color w:val="000000"/>
                <w:sz w:val="16"/>
                <w:szCs w:val="16"/>
                <w:lang w:eastAsia="zh-CN"/>
              </w:rPr>
              <w:t>9</w:t>
            </w:r>
            <w:r w:rsidRPr="00485857">
              <w:rPr>
                <w:rFonts w:ascii="SimSun" w:eastAsia="SimSun" w:hAnsi="SimSun" w:cs="Arial" w:hint="eastAsia"/>
                <w:color w:val="000000"/>
                <w:sz w:val="16"/>
                <w:szCs w:val="16"/>
                <w:lang w:eastAsia="zh-CN"/>
              </w:rPr>
              <w:t>名学员授予了</w:t>
            </w:r>
            <w:r w:rsidRPr="00485857">
              <w:rPr>
                <w:rFonts w:ascii="SimSun" w:eastAsia="SimSun" w:hAnsi="SimSun" w:cs="Arial"/>
                <w:color w:val="000000"/>
                <w:sz w:val="16"/>
                <w:szCs w:val="16"/>
                <w:lang w:eastAsia="zh-CN"/>
              </w:rPr>
              <w:t>奖学金</w:t>
            </w:r>
          </w:p>
        </w:tc>
        <w:tc>
          <w:tcPr>
            <w:tcW w:w="4819" w:type="dxa"/>
            <w:tcBorders>
              <w:top w:val="nil"/>
              <w:bottom w:val="single" w:sz="4" w:space="0" w:color="auto"/>
              <w:right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对政府官员和知识产权专业人士</w:t>
            </w:r>
            <w:r w:rsidR="000F58B0" w:rsidRPr="00485857">
              <w:rPr>
                <w:rFonts w:ascii="SimSun" w:eastAsia="SimSun" w:hAnsi="SimSun" w:cs="Arial" w:hint="eastAsia"/>
                <w:sz w:val="16"/>
                <w:szCs w:val="16"/>
                <w:lang w:eastAsia="zh-CN"/>
              </w:rPr>
              <w:t>提供</w:t>
            </w:r>
            <w:r w:rsidR="000F58B0" w:rsidRPr="00485857">
              <w:rPr>
                <w:rFonts w:ascii="SimSun" w:eastAsia="SimSun" w:hAnsi="SimSun" w:cs="Arial"/>
                <w:sz w:val="16"/>
                <w:szCs w:val="16"/>
                <w:lang w:eastAsia="zh-CN"/>
              </w:rPr>
              <w:t>一般和专门的知识产权培训；及</w:t>
            </w:r>
            <w:r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为</w:t>
            </w:r>
            <w:r w:rsidR="000F58B0" w:rsidRPr="00485857">
              <w:rPr>
                <w:rFonts w:ascii="SimSun" w:eastAsia="SimSun" w:hAnsi="SimSun" w:cs="Arial"/>
                <w:sz w:val="16"/>
                <w:szCs w:val="16"/>
                <w:lang w:eastAsia="zh-CN"/>
              </w:rPr>
              <w:t>在大学和其他机构从事教学和科研</w:t>
            </w:r>
            <w:r w:rsidR="000F58B0" w:rsidRPr="00485857">
              <w:rPr>
                <w:rFonts w:ascii="SimSun" w:eastAsia="SimSun" w:hAnsi="SimSun" w:cs="Arial" w:hint="eastAsia"/>
                <w:sz w:val="16"/>
                <w:szCs w:val="16"/>
                <w:lang w:eastAsia="zh-CN"/>
              </w:rPr>
              <w:t>的知识产权人士提供知识产权培训和教育，提供</w:t>
            </w:r>
            <w:r w:rsidR="000F58B0" w:rsidRPr="00485857">
              <w:rPr>
                <w:rFonts w:ascii="SimSun" w:eastAsia="SimSun" w:hAnsi="SimSun" w:cs="Arial"/>
                <w:sz w:val="16"/>
                <w:szCs w:val="16"/>
                <w:lang w:eastAsia="zh-CN"/>
              </w:rPr>
              <w:t>人力资源开发和能力建设</w:t>
            </w:r>
            <w:r w:rsidR="000F58B0" w:rsidRPr="00485857">
              <w:rPr>
                <w:rFonts w:ascii="SimSun" w:eastAsia="SimSun" w:hAnsi="SimSun" w:cs="Arial" w:hint="eastAsia"/>
                <w:sz w:val="16"/>
                <w:szCs w:val="16"/>
                <w:lang w:eastAsia="zh-CN"/>
              </w:rPr>
              <w:t>的机会。</w:t>
            </w:r>
          </w:p>
        </w:tc>
      </w:tr>
      <w:tr w:rsidR="000F58B0" w:rsidRPr="00571D2C" w:rsidTr="00886A95">
        <w:trPr>
          <w:cantSplit/>
        </w:trPr>
        <w:tc>
          <w:tcPr>
            <w:tcW w:w="1843" w:type="dxa"/>
            <w:tcBorders>
              <w:top w:val="single" w:sz="4" w:space="0" w:color="auto"/>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lastRenderedPageBreak/>
              <w:t>制作一</w:t>
            </w:r>
            <w:r w:rsidRPr="00485857">
              <w:rPr>
                <w:rFonts w:ascii="SimSun" w:eastAsia="SimSun" w:hAnsi="SimSun" w:cs="Arial" w:hint="eastAsia"/>
                <w:color w:val="000000"/>
                <w:sz w:val="16"/>
                <w:szCs w:val="16"/>
                <w:lang w:eastAsia="zh-CN"/>
              </w:rPr>
              <w:t>部</w:t>
            </w:r>
            <w:r w:rsidRPr="00485857">
              <w:rPr>
                <w:rFonts w:ascii="SimSun" w:eastAsia="SimSun" w:hAnsi="SimSun" w:cs="Arial"/>
                <w:color w:val="000000"/>
                <w:sz w:val="16"/>
                <w:szCs w:val="16"/>
                <w:lang w:eastAsia="zh-CN"/>
              </w:rPr>
              <w:t>影来展示成功案例-桑给巴尔</w:t>
            </w:r>
            <w:r w:rsidRPr="00485857">
              <w:rPr>
                <w:rFonts w:ascii="SimSun" w:eastAsia="SimSun" w:hAnsi="SimSun" w:cs="Arial" w:hint="eastAsia"/>
                <w:color w:val="000000"/>
                <w:sz w:val="16"/>
                <w:szCs w:val="16"/>
                <w:lang w:eastAsia="zh-CN"/>
              </w:rPr>
              <w:t>岛</w:t>
            </w:r>
            <w:r w:rsidRPr="00485857">
              <w:rPr>
                <w:rFonts w:ascii="SimSun" w:eastAsia="SimSun" w:hAnsi="SimSun" w:cs="Arial"/>
                <w:color w:val="000000"/>
                <w:sz w:val="16"/>
                <w:szCs w:val="16"/>
                <w:lang w:eastAsia="zh-CN"/>
              </w:rPr>
              <w:t>香</w:t>
            </w:r>
            <w:r w:rsidRPr="00485857">
              <w:rPr>
                <w:rFonts w:ascii="SimSun" w:eastAsia="SimSun" w:hAnsi="SimSun" w:cs="Arial" w:hint="eastAsia"/>
                <w:color w:val="000000"/>
                <w:sz w:val="16"/>
                <w:szCs w:val="16"/>
                <w:lang w:eastAsia="zh-CN"/>
              </w:rPr>
              <w:t>草</w:t>
            </w:r>
            <w:r w:rsidRPr="00485857">
              <w:rPr>
                <w:rFonts w:ascii="SimSun" w:eastAsia="SimSun" w:hAnsi="SimSun" w:cs="Arial"/>
                <w:color w:val="000000"/>
                <w:sz w:val="16"/>
                <w:szCs w:val="16"/>
                <w:lang w:eastAsia="zh-CN"/>
              </w:rPr>
              <w:t>行业</w:t>
            </w:r>
          </w:p>
        </w:tc>
        <w:tc>
          <w:tcPr>
            <w:tcW w:w="1134" w:type="dxa"/>
            <w:tcBorders>
              <w:top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w:t>
            </w:r>
            <w:r w:rsidRPr="00485857">
              <w:rPr>
                <w:rFonts w:ascii="SimSun" w:eastAsia="SimSun" w:hAnsi="SimSun" w:cs="Arial" w:hint="eastAsia"/>
                <w:color w:val="000000"/>
                <w:sz w:val="16"/>
                <w:szCs w:val="16"/>
                <w:lang w:eastAsia="zh-CN"/>
              </w:rPr>
              <w:t>8</w:t>
            </w:r>
            <w:r w:rsidRPr="00485857">
              <w:rPr>
                <w:rFonts w:ascii="SimSun" w:eastAsia="SimSun" w:hAnsi="SimSun" w:cs="Arial"/>
                <w:color w:val="000000"/>
                <w:sz w:val="16"/>
                <w:szCs w:val="16"/>
                <w:lang w:eastAsia="zh-CN"/>
              </w:rPr>
              <w:t>月至</w:t>
            </w:r>
            <w:r w:rsidRPr="00485857">
              <w:rPr>
                <w:rFonts w:ascii="SimSun" w:eastAsia="SimSun" w:hAnsi="SimSun" w:cs="Arial" w:hint="eastAsia"/>
                <w:color w:val="000000"/>
                <w:sz w:val="16"/>
                <w:szCs w:val="16"/>
                <w:lang w:eastAsia="zh-CN"/>
              </w:rPr>
              <w:t>11</w:t>
            </w:r>
            <w:r w:rsidRPr="00485857">
              <w:rPr>
                <w:rFonts w:ascii="SimSun" w:eastAsia="SimSun" w:hAnsi="SimSun" w:cs="Arial"/>
                <w:color w:val="000000"/>
                <w:sz w:val="16"/>
                <w:szCs w:val="16"/>
                <w:lang w:eastAsia="zh-CN"/>
              </w:rPr>
              <w:t>月</w:t>
            </w:r>
          </w:p>
        </w:tc>
        <w:tc>
          <w:tcPr>
            <w:tcW w:w="1985" w:type="dxa"/>
            <w:tcBorders>
              <w:top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坦桑尼亚</w:t>
            </w:r>
          </w:p>
        </w:tc>
        <w:tc>
          <w:tcPr>
            <w:tcW w:w="4819" w:type="dxa"/>
            <w:tcBorders>
              <w:top w:val="single" w:sz="4" w:space="0" w:color="auto"/>
              <w:bottom w:val="nil"/>
              <w:right w:val="single" w:sz="4" w:space="0" w:color="auto"/>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突出知识产权的作用，</w:t>
            </w:r>
            <w:r w:rsidRPr="00485857">
              <w:rPr>
                <w:rFonts w:ascii="SimSun" w:eastAsia="SimSun" w:hAnsi="SimSun" w:cs="SimSun" w:hint="eastAsia"/>
                <w:sz w:val="16"/>
                <w:szCs w:val="16"/>
                <w:lang w:eastAsia="zh-CN"/>
              </w:rPr>
              <w:t>和国家政府及其他伙伴参与</w:t>
            </w:r>
            <w:r w:rsidRPr="00485857">
              <w:rPr>
                <w:rFonts w:ascii="SimSun" w:eastAsia="SimSun" w:hAnsi="SimSun" w:cs="Arial"/>
                <w:sz w:val="16"/>
                <w:szCs w:val="16"/>
                <w:lang w:eastAsia="zh-CN"/>
              </w:rPr>
              <w:t>品牌推广</w:t>
            </w:r>
            <w:r w:rsidRPr="00485857">
              <w:rPr>
                <w:rFonts w:ascii="SimSun" w:eastAsia="SimSun" w:hAnsi="SimSun" w:cs="Arial" w:hint="eastAsia"/>
                <w:sz w:val="16"/>
                <w:szCs w:val="16"/>
                <w:lang w:eastAsia="zh-CN"/>
              </w:rPr>
              <w:t>的</w:t>
            </w:r>
            <w:r w:rsidRPr="00485857">
              <w:rPr>
                <w:rFonts w:ascii="SimSun" w:eastAsia="SimSun" w:hAnsi="SimSun" w:cs="Arial"/>
                <w:sz w:val="16"/>
                <w:szCs w:val="16"/>
                <w:lang w:eastAsia="zh-CN"/>
              </w:rPr>
              <w:t>重要性。</w:t>
            </w:r>
          </w:p>
        </w:tc>
      </w:tr>
      <w:tr w:rsidR="000F58B0" w:rsidRPr="00571D2C" w:rsidTr="00527DF1">
        <w:trPr>
          <w:cantSplit/>
        </w:trPr>
        <w:tc>
          <w:tcPr>
            <w:tcW w:w="1843" w:type="dxa"/>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专利代理人专利撰写课程</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2015年9月7日至10月9日</w:t>
            </w:r>
          </w:p>
        </w:tc>
        <w:tc>
          <w:tcPr>
            <w:tcW w:w="1985"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津巴布韦/22</w:t>
            </w:r>
            <w:r w:rsidRPr="00485857">
              <w:rPr>
                <w:rFonts w:ascii="SimSun" w:eastAsia="SimSun" w:hAnsi="SimSun" w:cs="Arial" w:hint="eastAsia"/>
                <w:color w:val="000000"/>
                <w:sz w:val="16"/>
                <w:szCs w:val="16"/>
                <w:lang w:eastAsia="zh-CN"/>
              </w:rPr>
              <w:t>名参与者、</w:t>
            </w:r>
            <w:r w:rsidRPr="00485857">
              <w:rPr>
                <w:rFonts w:ascii="SimSun" w:eastAsia="SimSun" w:hAnsi="SimSun" w:cs="Arial"/>
                <w:color w:val="000000"/>
                <w:sz w:val="16"/>
                <w:szCs w:val="16"/>
                <w:lang w:eastAsia="zh-CN"/>
              </w:rPr>
              <w:t>来自冈比亚、加纳、肯尼亚、马拉维、莫桑比克、纳米比亚、尼日利亚、卢旺达、圣多美和普林西比、塞拉利昂、斯威士兰、坦桑尼亚、赞比亚和津巴布韦</w:t>
            </w:r>
          </w:p>
        </w:tc>
        <w:tc>
          <w:tcPr>
            <w:tcW w:w="4819" w:type="dxa"/>
            <w:tcBorders>
              <w:top w:val="nil"/>
              <w:bottom w:val="nil"/>
              <w:right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加强来自非洲地区知识产权组织成员国和观察员国从业人员/专利代理人</w:t>
            </w:r>
            <w:r w:rsidR="000F58B0" w:rsidRPr="00485857">
              <w:rPr>
                <w:rFonts w:ascii="SimSun" w:eastAsia="SimSun" w:hAnsi="SimSun" w:cs="Arial" w:hint="eastAsia"/>
                <w:sz w:val="16"/>
                <w:szCs w:val="16"/>
                <w:lang w:eastAsia="zh-CN"/>
              </w:rPr>
              <w:t>撰写</w:t>
            </w:r>
            <w:r w:rsidR="000F58B0" w:rsidRPr="00485857">
              <w:rPr>
                <w:rFonts w:ascii="SimSun" w:eastAsia="SimSun" w:hAnsi="SimSun" w:cs="Arial"/>
                <w:sz w:val="16"/>
                <w:szCs w:val="16"/>
                <w:lang w:eastAsia="zh-CN"/>
              </w:rPr>
              <w:t>的技能；和</w:t>
            </w:r>
            <w:r w:rsidRPr="00485857">
              <w:rPr>
                <w:rFonts w:ascii="SimSun" w:eastAsia="SimSun" w:hAnsi="SimSun" w:cs="Arial" w:hint="eastAsia"/>
                <w:sz w:val="16"/>
                <w:szCs w:val="16"/>
                <w:lang w:eastAsia="zh-CN"/>
              </w:rPr>
              <w:t>（</w:t>
            </w:r>
            <w:r w:rsidR="000F58B0" w:rsidRPr="00485857">
              <w:rPr>
                <w:rFonts w:ascii="SimSun" w:eastAsia="SimSun" w:hAnsi="SimSun" w:cs="Arial" w:hint="eastAsia"/>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使</w:t>
            </w:r>
            <w:r w:rsidR="000F58B0" w:rsidRPr="00485857">
              <w:rPr>
                <w:rFonts w:ascii="SimSun" w:eastAsia="SimSun" w:hAnsi="SimSun" w:cs="Arial"/>
                <w:sz w:val="16"/>
                <w:szCs w:val="16"/>
                <w:lang w:eastAsia="zh-CN"/>
              </w:rPr>
              <w:t>他们熟悉新技术，以帮助他们更好地界定权利要求的范围和</w:t>
            </w:r>
            <w:r w:rsidR="000F58B0" w:rsidRPr="00485857">
              <w:rPr>
                <w:rFonts w:ascii="SimSun" w:eastAsia="SimSun" w:hAnsi="SimSun" w:cs="Arial" w:hint="eastAsia"/>
                <w:sz w:val="16"/>
                <w:szCs w:val="16"/>
                <w:lang w:eastAsia="zh-CN"/>
              </w:rPr>
              <w:t>描述</w:t>
            </w:r>
            <w:r w:rsidR="000F58B0" w:rsidRPr="00485857">
              <w:rPr>
                <w:rFonts w:ascii="SimSun" w:eastAsia="SimSun" w:hAnsi="SimSun" w:cs="Arial"/>
                <w:sz w:val="16"/>
                <w:szCs w:val="16"/>
                <w:lang w:eastAsia="zh-CN"/>
              </w:rPr>
              <w:t>。</w:t>
            </w:r>
          </w:p>
        </w:tc>
      </w:tr>
      <w:tr w:rsidR="000F58B0" w:rsidRPr="00571D2C" w:rsidTr="00527DF1">
        <w:trPr>
          <w:cantSplit/>
        </w:trPr>
        <w:tc>
          <w:tcPr>
            <w:tcW w:w="1843" w:type="dxa"/>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品牌项目的可行性研究</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2015年9月21日至25日</w:t>
            </w:r>
          </w:p>
        </w:tc>
        <w:tc>
          <w:tcPr>
            <w:tcW w:w="1985"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肯尼亚</w:t>
            </w:r>
          </w:p>
        </w:tc>
        <w:tc>
          <w:tcPr>
            <w:tcW w:w="4819" w:type="dxa"/>
            <w:tcBorders>
              <w:top w:val="nil"/>
              <w:bottom w:val="nil"/>
              <w:right w:val="single" w:sz="4" w:space="0" w:color="auto"/>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评估</w:t>
            </w:r>
            <w:r w:rsidRPr="00485857">
              <w:rPr>
                <w:rFonts w:ascii="SimSun" w:eastAsia="SimSun" w:hAnsi="SimSun" w:cs="Arial"/>
                <w:sz w:val="16"/>
                <w:szCs w:val="16"/>
                <w:lang w:eastAsia="zh-CN"/>
              </w:rPr>
              <w:t>在肯尼亚</w:t>
            </w:r>
            <w:r w:rsidRPr="00485857">
              <w:rPr>
                <w:rFonts w:ascii="SimSun" w:eastAsia="SimSun" w:hAnsi="SimSun" w:cs="SimSun"/>
                <w:sz w:val="16"/>
                <w:szCs w:val="16"/>
                <w:lang w:eastAsia="zh-CN"/>
              </w:rPr>
              <w:t>使用</w:t>
            </w:r>
            <w:proofErr w:type="gramStart"/>
            <w:r w:rsidRPr="00485857">
              <w:rPr>
                <w:rFonts w:ascii="SimSun" w:eastAsia="SimSun" w:hAnsi="SimSun" w:cs="Arial"/>
                <w:sz w:val="16"/>
                <w:szCs w:val="16"/>
                <w:lang w:eastAsia="zh-CN"/>
              </w:rPr>
              <w:t>泰塔篮</w:t>
            </w:r>
            <w:proofErr w:type="gramEnd"/>
            <w:r w:rsidRPr="00485857">
              <w:rPr>
                <w:rFonts w:ascii="SimSun" w:eastAsia="SimSun" w:hAnsi="SimSun" w:cs="SimSun" w:hint="eastAsia"/>
                <w:sz w:val="16"/>
                <w:szCs w:val="16"/>
                <w:lang w:eastAsia="zh-CN"/>
              </w:rPr>
              <w:t>知识产权开展品牌项目的可行性。</w:t>
            </w:r>
          </w:p>
        </w:tc>
      </w:tr>
      <w:tr w:rsidR="000F58B0" w:rsidRPr="00571D2C" w:rsidTr="00B56F38">
        <w:trPr>
          <w:cantSplit/>
        </w:trPr>
        <w:tc>
          <w:tcPr>
            <w:tcW w:w="1843" w:type="dxa"/>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工业产权</w:t>
            </w:r>
            <w:r w:rsidRPr="00485857">
              <w:rPr>
                <w:rFonts w:ascii="SimSun" w:eastAsia="SimSun" w:hAnsi="SimSun" w:cs="Arial" w:hint="eastAsia"/>
                <w:color w:val="000000"/>
                <w:sz w:val="16"/>
                <w:szCs w:val="16"/>
                <w:lang w:eastAsia="zh-CN"/>
              </w:rPr>
              <w:t>管理中</w:t>
            </w:r>
            <w:r w:rsidRPr="00485857">
              <w:rPr>
                <w:rFonts w:ascii="SimSun" w:eastAsia="SimSun" w:hAnsi="SimSun" w:cs="Arial"/>
                <w:color w:val="000000"/>
                <w:sz w:val="16"/>
                <w:szCs w:val="16"/>
                <w:lang w:eastAsia="zh-CN"/>
              </w:rPr>
              <w:t>使用信息技术的培训课程</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2015年10月26日至11月6日</w:t>
            </w:r>
          </w:p>
        </w:tc>
        <w:tc>
          <w:tcPr>
            <w:tcW w:w="1985"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日本/阿尔及利亚、南非和非洲地区知识产权组织</w:t>
            </w:r>
          </w:p>
        </w:tc>
        <w:tc>
          <w:tcPr>
            <w:tcW w:w="4819" w:type="dxa"/>
            <w:tcBorders>
              <w:top w:val="nil"/>
              <w:bottom w:val="nil"/>
              <w:right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使参与者熟悉与</w:t>
            </w:r>
            <w:r w:rsidR="000F58B0" w:rsidRPr="00485857">
              <w:rPr>
                <w:rFonts w:ascii="SimSun" w:eastAsia="SimSun" w:hAnsi="SimSun" w:cs="Arial"/>
                <w:sz w:val="16"/>
                <w:szCs w:val="16"/>
                <w:lang w:eastAsia="zh-CN"/>
              </w:rPr>
              <w:t>管理工业产权</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传播工业产权信息</w:t>
            </w:r>
            <w:r w:rsidR="000F58B0" w:rsidRPr="00485857">
              <w:rPr>
                <w:rFonts w:ascii="SimSun" w:eastAsia="SimSun" w:hAnsi="SimSun" w:cs="Arial" w:hint="eastAsia"/>
                <w:sz w:val="16"/>
                <w:szCs w:val="16"/>
                <w:lang w:eastAsia="zh-CN"/>
              </w:rPr>
              <w:t>和提供网上服务方面的信息技术有关的最新发展</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通过</w:t>
            </w:r>
            <w:proofErr w:type="gramStart"/>
            <w:r w:rsidR="000F58B0" w:rsidRPr="00485857">
              <w:rPr>
                <w:rFonts w:ascii="SimSun" w:eastAsia="SimSun" w:hAnsi="SimSun" w:cs="Arial" w:hint="eastAsia"/>
                <w:sz w:val="16"/>
                <w:szCs w:val="16"/>
                <w:lang w:eastAsia="zh-CN"/>
              </w:rPr>
              <w:t>交互和</w:t>
            </w:r>
            <w:proofErr w:type="gramEnd"/>
            <w:r w:rsidR="000F58B0" w:rsidRPr="00485857">
              <w:rPr>
                <w:rFonts w:ascii="SimSun" w:eastAsia="SimSun" w:hAnsi="SimSun" w:cs="Arial" w:hint="eastAsia"/>
                <w:sz w:val="16"/>
                <w:szCs w:val="16"/>
                <w:lang w:eastAsia="zh-CN"/>
              </w:rPr>
              <w:t>对相关私营部门的拜访，</w:t>
            </w:r>
            <w:r w:rsidR="000F58B0" w:rsidRPr="00485857">
              <w:rPr>
                <w:rFonts w:ascii="SimSun" w:eastAsia="SimSun" w:hAnsi="SimSun" w:cs="Arial"/>
                <w:sz w:val="16"/>
                <w:szCs w:val="16"/>
                <w:lang w:eastAsia="zh-CN"/>
              </w:rPr>
              <w:t>传授</w:t>
            </w:r>
            <w:r w:rsidR="000F58B0" w:rsidRPr="00485857">
              <w:rPr>
                <w:rFonts w:ascii="SimSun" w:eastAsia="SimSun" w:hAnsi="SimSun" w:cs="Arial" w:hint="eastAsia"/>
                <w:sz w:val="16"/>
                <w:szCs w:val="16"/>
                <w:lang w:eastAsia="zh-CN"/>
              </w:rPr>
              <w:t>与</w:t>
            </w:r>
            <w:r w:rsidR="000F58B0" w:rsidRPr="00485857">
              <w:rPr>
                <w:rFonts w:ascii="SimSun" w:eastAsia="SimSun" w:hAnsi="SimSun" w:cs="Arial"/>
                <w:sz w:val="16"/>
                <w:szCs w:val="16"/>
                <w:lang w:eastAsia="zh-CN"/>
              </w:rPr>
              <w:t>最新工具和技术</w:t>
            </w:r>
            <w:r w:rsidR="000F58B0" w:rsidRPr="00485857">
              <w:rPr>
                <w:rFonts w:ascii="SimSun" w:eastAsia="SimSun" w:hAnsi="SimSun" w:cs="Arial" w:hint="eastAsia"/>
                <w:sz w:val="16"/>
                <w:szCs w:val="16"/>
                <w:lang w:eastAsia="zh-CN"/>
              </w:rPr>
              <w:t>有关的</w:t>
            </w:r>
            <w:r w:rsidR="000F58B0" w:rsidRPr="00485857">
              <w:rPr>
                <w:rFonts w:ascii="SimSun" w:eastAsia="SimSun" w:hAnsi="SimSun" w:cs="Arial"/>
                <w:sz w:val="16"/>
                <w:szCs w:val="16"/>
                <w:lang w:eastAsia="zh-CN"/>
              </w:rPr>
              <w:t>实用知识</w:t>
            </w:r>
            <w:r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为参与者提供相关议题上交流的机会，增强其工业产权监管方面规划和使用信息技术上的职业能力</w:t>
            </w:r>
            <w:r w:rsidR="000F58B0" w:rsidRPr="00485857">
              <w:rPr>
                <w:rFonts w:ascii="SimSun" w:eastAsia="SimSun" w:hAnsi="SimSun" w:cs="Arial"/>
                <w:sz w:val="16"/>
                <w:szCs w:val="16"/>
                <w:lang w:eastAsia="zh-CN"/>
              </w:rPr>
              <w:t>。</w:t>
            </w:r>
          </w:p>
        </w:tc>
      </w:tr>
      <w:tr w:rsidR="000F58B0" w:rsidRPr="00571D2C" w:rsidTr="00B56F38">
        <w:trPr>
          <w:cantSplit/>
        </w:trPr>
        <w:tc>
          <w:tcPr>
            <w:tcW w:w="1843" w:type="dxa"/>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知识产权审查</w:t>
            </w:r>
            <w:r w:rsidR="002A3000" w:rsidRPr="00485857">
              <w:rPr>
                <w:rFonts w:ascii="SimSun" w:eastAsia="SimSun" w:hAnsi="SimSun" w:cs="Arial"/>
                <w:color w:val="000000"/>
                <w:sz w:val="16"/>
                <w:szCs w:val="16"/>
                <w:lang w:eastAsia="zh-CN"/>
              </w:rPr>
              <w:t>（</w:t>
            </w:r>
            <w:r w:rsidRPr="00485857">
              <w:rPr>
                <w:rFonts w:ascii="SimSun" w:eastAsia="SimSun" w:hAnsi="SimSun" w:cs="Arial" w:hint="eastAsia"/>
                <w:color w:val="000000"/>
                <w:sz w:val="16"/>
                <w:szCs w:val="16"/>
                <w:lang w:eastAsia="zh-CN"/>
              </w:rPr>
              <w:t>高级</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-工业产权</w:t>
            </w:r>
            <w:r w:rsidRPr="00485857">
              <w:rPr>
                <w:rFonts w:ascii="SimSun" w:eastAsia="SimSun" w:hAnsi="SimSun" w:cs="Arial" w:hint="eastAsia"/>
                <w:color w:val="000000"/>
                <w:sz w:val="16"/>
                <w:szCs w:val="16"/>
                <w:lang w:eastAsia="zh-CN"/>
              </w:rPr>
              <w:t>审查</w:t>
            </w:r>
            <w:r w:rsidRPr="00485857">
              <w:rPr>
                <w:rFonts w:ascii="SimSun" w:eastAsia="SimSun" w:hAnsi="SimSun" w:cs="Arial"/>
                <w:color w:val="000000"/>
                <w:sz w:val="16"/>
                <w:szCs w:val="16"/>
                <w:lang w:eastAsia="zh-CN"/>
              </w:rPr>
              <w:t>培训</w:t>
            </w:r>
            <w:r w:rsidRPr="00485857">
              <w:rPr>
                <w:rFonts w:ascii="SimSun" w:eastAsia="SimSun" w:hAnsi="SimSun" w:cs="Arial" w:hint="eastAsia"/>
                <w:color w:val="000000"/>
                <w:sz w:val="16"/>
                <w:szCs w:val="16"/>
                <w:lang w:eastAsia="zh-CN"/>
              </w:rPr>
              <w:t>课程-专利I</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2015年11月9日至20日</w:t>
            </w:r>
          </w:p>
        </w:tc>
        <w:tc>
          <w:tcPr>
            <w:tcW w:w="1985"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日本/埃及</w:t>
            </w:r>
          </w:p>
        </w:tc>
        <w:tc>
          <w:tcPr>
            <w:tcW w:w="4819" w:type="dxa"/>
            <w:tcBorders>
              <w:top w:val="nil"/>
              <w:bottom w:val="nil"/>
              <w:right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为参加者提供涉及工业产权审查</w:t>
            </w:r>
            <w:r w:rsidR="000F58B0" w:rsidRPr="00485857">
              <w:rPr>
                <w:rFonts w:ascii="SimSun" w:eastAsia="SimSun" w:hAnsi="SimSun" w:cs="Arial" w:hint="eastAsia"/>
                <w:sz w:val="16"/>
                <w:szCs w:val="16"/>
                <w:lang w:eastAsia="zh-CN"/>
              </w:rPr>
              <w:t>方面的有关</w:t>
            </w:r>
            <w:r w:rsidR="000F58B0" w:rsidRPr="00485857">
              <w:rPr>
                <w:rFonts w:ascii="SimSun" w:eastAsia="SimSun" w:hAnsi="SimSun" w:cs="Arial"/>
                <w:sz w:val="16"/>
                <w:szCs w:val="16"/>
                <w:lang w:eastAsia="zh-CN"/>
              </w:rPr>
              <w:t>法律和程序的基本知识；及</w:t>
            </w:r>
            <w:r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在知识产权领域的热点问题交换意见。</w:t>
            </w:r>
          </w:p>
        </w:tc>
      </w:tr>
      <w:tr w:rsidR="000F58B0" w:rsidRPr="00571D2C" w:rsidTr="00B56F38">
        <w:trPr>
          <w:cantSplit/>
        </w:trPr>
        <w:tc>
          <w:tcPr>
            <w:tcW w:w="1843" w:type="dxa"/>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WIPO与南非</w:t>
            </w:r>
            <w:r w:rsidRPr="00485857">
              <w:rPr>
                <w:rFonts w:ascii="SimSun" w:eastAsia="SimSun" w:hAnsi="SimSun" w:cs="Arial" w:hint="eastAsia"/>
                <w:color w:val="000000"/>
                <w:sz w:val="16"/>
                <w:szCs w:val="16"/>
                <w:lang w:eastAsia="zh-CN"/>
              </w:rPr>
              <w:t>在</w:t>
            </w:r>
            <w:r w:rsidRPr="00485857">
              <w:rPr>
                <w:rFonts w:ascii="SimSun" w:eastAsia="SimSun" w:hAnsi="SimSun" w:cs="Arial"/>
                <w:color w:val="000000"/>
                <w:sz w:val="16"/>
                <w:szCs w:val="16"/>
                <w:lang w:eastAsia="zh-CN"/>
              </w:rPr>
              <w:t>知识产权</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IP</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和技术转让</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TOT</w:t>
            </w:r>
            <w:r w:rsidR="00B03A40" w:rsidRPr="00485857">
              <w:rPr>
                <w:rFonts w:ascii="SimSun" w:eastAsia="SimSun" w:hAnsi="SimSun" w:cs="Arial"/>
                <w:color w:val="000000"/>
                <w:sz w:val="16"/>
                <w:szCs w:val="16"/>
                <w:lang w:eastAsia="zh-CN"/>
              </w:rPr>
              <w:t>）</w:t>
            </w:r>
            <w:r w:rsidRPr="00485857">
              <w:rPr>
                <w:rFonts w:ascii="SimSun" w:eastAsia="SimSun" w:hAnsi="SimSun" w:cs="Arial" w:hint="eastAsia"/>
                <w:color w:val="000000"/>
                <w:sz w:val="16"/>
                <w:szCs w:val="16"/>
                <w:lang w:eastAsia="zh-CN"/>
              </w:rPr>
              <w:t>方面的</w:t>
            </w:r>
            <w:r w:rsidRPr="00485857">
              <w:rPr>
                <w:rFonts w:ascii="SimSun" w:eastAsia="SimSun" w:hAnsi="SimSun" w:cs="Arial"/>
                <w:color w:val="000000"/>
                <w:sz w:val="16"/>
                <w:szCs w:val="16"/>
                <w:lang w:eastAsia="zh-CN"/>
              </w:rPr>
              <w:t>高级暑期学校</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2015年11月30日至12月11日</w:t>
            </w:r>
          </w:p>
        </w:tc>
        <w:tc>
          <w:tcPr>
            <w:tcW w:w="1985"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南非/来自博茨瓦纳、肯尼亚、莱索托、马拉维、纳米比亚、尼日利亚和津巴布韦</w:t>
            </w:r>
            <w:r w:rsidRPr="00485857">
              <w:rPr>
                <w:rFonts w:ascii="SimSun" w:eastAsia="SimSun" w:hAnsi="SimSun" w:cs="Arial" w:hint="eastAsia"/>
                <w:color w:val="000000"/>
                <w:sz w:val="16"/>
                <w:szCs w:val="16"/>
                <w:lang w:eastAsia="zh-CN"/>
              </w:rPr>
              <w:t>的</w:t>
            </w:r>
            <w:r w:rsidRPr="00485857">
              <w:rPr>
                <w:rFonts w:ascii="SimSun" w:eastAsia="SimSun" w:hAnsi="SimSun" w:cs="Arial"/>
                <w:color w:val="000000"/>
                <w:sz w:val="16"/>
                <w:szCs w:val="16"/>
                <w:lang w:eastAsia="zh-CN"/>
              </w:rPr>
              <w:t>10学员</w:t>
            </w:r>
            <w:r w:rsidRPr="00485857">
              <w:rPr>
                <w:rFonts w:ascii="SimSun" w:eastAsia="SimSun" w:hAnsi="SimSun" w:cs="Arial" w:hint="eastAsia"/>
                <w:color w:val="000000"/>
                <w:sz w:val="16"/>
                <w:szCs w:val="16"/>
                <w:lang w:eastAsia="zh-CN"/>
              </w:rPr>
              <w:t>被授予</w:t>
            </w:r>
            <w:r w:rsidRPr="00485857">
              <w:rPr>
                <w:rFonts w:ascii="SimSun" w:eastAsia="SimSun" w:hAnsi="SimSun" w:cs="Arial"/>
                <w:color w:val="000000"/>
                <w:sz w:val="16"/>
                <w:szCs w:val="16"/>
                <w:lang w:eastAsia="zh-CN"/>
              </w:rPr>
              <w:t>奖学金</w:t>
            </w:r>
          </w:p>
        </w:tc>
        <w:tc>
          <w:tcPr>
            <w:tcW w:w="4819" w:type="dxa"/>
            <w:tcBorders>
              <w:top w:val="nil"/>
              <w:bottom w:val="nil"/>
              <w:right w:val="single" w:sz="4" w:space="0" w:color="auto"/>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为了提供高年级学生</w:t>
            </w:r>
            <w:r w:rsidR="002A3000" w:rsidRPr="00485857">
              <w:rPr>
                <w:rFonts w:ascii="SimSun" w:eastAsia="SimSun" w:hAnsi="SimSun" w:cs="SimSun"/>
                <w:sz w:val="16"/>
                <w:szCs w:val="16"/>
                <w:lang w:eastAsia="zh-CN"/>
              </w:rPr>
              <w:t>（</w:t>
            </w:r>
            <w:r w:rsidRPr="00485857">
              <w:rPr>
                <w:rFonts w:ascii="SimSun" w:eastAsia="SimSun" w:hAnsi="SimSun" w:cs="SimSun"/>
                <w:sz w:val="16"/>
                <w:szCs w:val="16"/>
                <w:lang w:eastAsia="zh-CN"/>
              </w:rPr>
              <w:t>毕业生和研究生</w:t>
            </w:r>
            <w:r w:rsidR="00B03A40" w:rsidRPr="00485857">
              <w:rPr>
                <w:rFonts w:ascii="SimSun" w:eastAsia="SimSun" w:hAnsi="SimSun" w:cs="SimSun"/>
                <w:sz w:val="16"/>
                <w:szCs w:val="16"/>
                <w:lang w:eastAsia="zh-CN"/>
              </w:rPr>
              <w:t>）</w:t>
            </w:r>
            <w:r w:rsidRPr="00485857">
              <w:rPr>
                <w:rFonts w:ascii="SimSun" w:eastAsia="SimSun" w:hAnsi="SimSun" w:cs="SimSun"/>
                <w:sz w:val="16"/>
                <w:szCs w:val="16"/>
                <w:lang w:eastAsia="zh-CN"/>
              </w:rPr>
              <w:t>和年轻专业人士机会</w:t>
            </w:r>
            <w:r w:rsidRPr="00485857">
              <w:rPr>
                <w:rFonts w:ascii="SimSun" w:eastAsia="SimSun" w:hAnsi="SimSun" w:cs="Arial" w:hint="eastAsia"/>
                <w:sz w:val="16"/>
                <w:szCs w:val="16"/>
                <w:lang w:eastAsia="zh-CN"/>
              </w:rPr>
              <w:t>来</w:t>
            </w:r>
            <w:r w:rsidRPr="00485857">
              <w:rPr>
                <w:rFonts w:ascii="SimSun" w:eastAsia="SimSun" w:hAnsi="SimSun" w:cs="Arial"/>
                <w:sz w:val="16"/>
                <w:szCs w:val="16"/>
                <w:lang w:eastAsia="zh-CN"/>
              </w:rPr>
              <w:t>：</w:t>
            </w:r>
            <w:r w:rsidR="002A3000"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一</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获取</w:t>
            </w:r>
            <w:r w:rsidRPr="00485857">
              <w:rPr>
                <w:rFonts w:ascii="SimSun" w:eastAsia="SimSun" w:hAnsi="SimSun" w:cs="Arial" w:hint="eastAsia"/>
                <w:sz w:val="16"/>
                <w:szCs w:val="16"/>
                <w:lang w:eastAsia="zh-CN"/>
              </w:rPr>
              <w:t>知识产权</w:t>
            </w:r>
            <w:r w:rsidRPr="00485857">
              <w:rPr>
                <w:rFonts w:ascii="SimSun" w:eastAsia="SimSun" w:hAnsi="SimSun" w:cs="Arial"/>
                <w:sz w:val="16"/>
                <w:szCs w:val="16"/>
                <w:lang w:eastAsia="zh-CN"/>
              </w:rPr>
              <w:t>和技术转让之间的</w:t>
            </w:r>
            <w:r w:rsidRPr="00485857">
              <w:rPr>
                <w:rFonts w:ascii="SimSun" w:eastAsia="SimSun" w:hAnsi="SimSun" w:cs="Arial" w:hint="eastAsia"/>
                <w:sz w:val="16"/>
                <w:szCs w:val="16"/>
                <w:lang w:eastAsia="zh-CN"/>
              </w:rPr>
              <w:t>深层次知识</w:t>
            </w:r>
            <w:r w:rsidRPr="00485857">
              <w:rPr>
                <w:rFonts w:ascii="SimSun" w:eastAsia="SimSun" w:hAnsi="SimSun" w:cs="Arial"/>
                <w:sz w:val="16"/>
                <w:szCs w:val="16"/>
                <w:lang w:eastAsia="zh-CN"/>
              </w:rPr>
              <w:t>；</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通过案例研究和模拟练习</w:t>
            </w:r>
            <w:r w:rsidRPr="00485857">
              <w:rPr>
                <w:rFonts w:ascii="SimSun" w:eastAsia="SimSun" w:hAnsi="SimSun" w:cs="Arial" w:hint="eastAsia"/>
                <w:sz w:val="16"/>
                <w:szCs w:val="16"/>
                <w:lang w:eastAsia="zh-CN"/>
              </w:rPr>
              <w:t>讨论与许可谈判有关的</w:t>
            </w:r>
            <w:r w:rsidRPr="00485857">
              <w:rPr>
                <w:rFonts w:ascii="SimSun" w:eastAsia="SimSun" w:hAnsi="SimSun" w:cs="Arial"/>
                <w:sz w:val="16"/>
                <w:szCs w:val="16"/>
                <w:lang w:eastAsia="zh-CN"/>
              </w:rPr>
              <w:t>知识产权问题。</w:t>
            </w:r>
          </w:p>
        </w:tc>
      </w:tr>
      <w:tr w:rsidR="000F58B0" w:rsidRPr="00571D2C" w:rsidTr="00B56F38">
        <w:trPr>
          <w:cantSplit/>
        </w:trPr>
        <w:tc>
          <w:tcPr>
            <w:tcW w:w="9781" w:type="dxa"/>
            <w:gridSpan w:val="4"/>
            <w:tcBorders>
              <w:top w:val="single" w:sz="4" w:space="0" w:color="auto"/>
              <w:bottom w:val="single" w:sz="4" w:space="0" w:color="auto"/>
            </w:tcBorders>
            <w:shd w:val="clear" w:color="auto" w:fill="C6D9F1" w:themeFill="text2" w:themeFillTint="33"/>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三</w:t>
            </w:r>
            <w:r w:rsidRPr="00485857">
              <w:rPr>
                <w:rFonts w:ascii="SimSun" w:eastAsia="SimSun" w:hAnsi="SimSun" w:cs="Arial"/>
                <w:color w:val="000000"/>
                <w:sz w:val="16"/>
                <w:szCs w:val="16"/>
                <w:lang w:eastAsia="zh-CN"/>
              </w:rPr>
              <w:t>.6</w:t>
            </w:r>
            <w:r w:rsidRPr="00485857">
              <w:rPr>
                <w:rFonts w:ascii="SimSun" w:eastAsia="SimSun" w:hAnsi="SimSun" w:cs="SimSun" w:hint="eastAsia"/>
                <w:color w:val="000000"/>
                <w:sz w:val="16"/>
                <w:szCs w:val="16"/>
                <w:lang w:eastAsia="zh-CN"/>
              </w:rPr>
              <w:t>中小企业成功运用知识产权支持创新的能力得到加强</w:t>
            </w:r>
          </w:p>
        </w:tc>
      </w:tr>
      <w:tr w:rsidR="000F58B0" w:rsidRPr="00571D2C" w:rsidTr="00B56F38">
        <w:trPr>
          <w:cantSplit/>
        </w:trPr>
        <w:tc>
          <w:tcPr>
            <w:tcW w:w="1843" w:type="dxa"/>
            <w:tcBorders>
              <w:top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134" w:type="dxa"/>
            <w:tcBorders>
              <w:top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985" w:type="dxa"/>
            <w:tcBorders>
              <w:top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819" w:type="dxa"/>
            <w:tcBorders>
              <w:top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B56F38">
        <w:trPr>
          <w:cantSplit/>
        </w:trPr>
        <w:tc>
          <w:tcPr>
            <w:tcW w:w="184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有关非洲地区知识产权组织成员国的中小企业</w:t>
            </w:r>
            <w:r w:rsidRPr="00485857">
              <w:rPr>
                <w:rFonts w:ascii="SimSun" w:eastAsia="SimSun" w:hAnsi="SimSun" w:cs="Arial"/>
                <w:color w:val="000000"/>
                <w:sz w:val="16"/>
                <w:szCs w:val="16"/>
                <w:lang w:eastAsia="zh-CN"/>
              </w:rPr>
              <w:t>实用新型</w:t>
            </w:r>
            <w:r w:rsidRPr="00485857">
              <w:rPr>
                <w:rFonts w:ascii="SimSun" w:eastAsia="SimSun" w:hAnsi="SimSun" w:cs="Arial" w:hint="eastAsia"/>
                <w:color w:val="000000"/>
                <w:sz w:val="16"/>
                <w:szCs w:val="16"/>
                <w:lang w:eastAsia="zh-CN"/>
              </w:rPr>
              <w:t>和外观设计</w:t>
            </w:r>
            <w:r w:rsidRPr="00485857">
              <w:rPr>
                <w:rFonts w:ascii="SimSun" w:eastAsia="SimSun" w:hAnsi="SimSun" w:cs="Arial"/>
                <w:color w:val="000000"/>
                <w:sz w:val="16"/>
                <w:szCs w:val="16"/>
                <w:lang w:eastAsia="zh-CN"/>
              </w:rPr>
              <w:t>区域研讨会</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2015年6月24日至26日</w:t>
            </w:r>
          </w:p>
        </w:tc>
        <w:tc>
          <w:tcPr>
            <w:tcW w:w="1985"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津巴布韦/</w:t>
            </w:r>
            <w:r w:rsidRPr="00485857">
              <w:rPr>
                <w:rFonts w:ascii="SimSun" w:eastAsia="SimSun" w:hAnsi="SimSun" w:cs="Arial" w:hint="eastAsia"/>
                <w:color w:val="000000"/>
                <w:sz w:val="16"/>
                <w:szCs w:val="16"/>
                <w:lang w:eastAsia="zh-CN"/>
              </w:rPr>
              <w:t>来自</w:t>
            </w:r>
            <w:r w:rsidRPr="00485857">
              <w:rPr>
                <w:rFonts w:ascii="SimSun" w:eastAsia="SimSun" w:hAnsi="SimSun" w:cs="Arial"/>
                <w:color w:val="000000"/>
                <w:sz w:val="16"/>
                <w:szCs w:val="16"/>
                <w:lang w:eastAsia="zh-CN"/>
              </w:rPr>
              <w:t>博茨瓦纳、冈比亚、加纳、肯尼亚、马拉维、纳米比亚、乌干达、坦桑尼亚和赞比亚的25名学员</w:t>
            </w:r>
          </w:p>
        </w:tc>
        <w:tc>
          <w:tcPr>
            <w:tcW w:w="4819" w:type="dxa"/>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为</w:t>
            </w:r>
            <w:r w:rsidR="000F58B0" w:rsidRPr="00485857">
              <w:rPr>
                <w:rFonts w:ascii="SimSun" w:eastAsia="SimSun" w:hAnsi="SimSun" w:cs="Arial"/>
                <w:sz w:val="16"/>
                <w:szCs w:val="16"/>
                <w:lang w:eastAsia="zh-CN"/>
              </w:rPr>
              <w:t>知识产权局</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中小企业</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发明家</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科研机构</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高等院校</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创新中心</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商会</w:t>
            </w:r>
            <w:r w:rsidR="000F58B0" w:rsidRPr="00485857">
              <w:rPr>
                <w:rFonts w:ascii="SimSun" w:eastAsia="SimSun" w:hAnsi="SimSun" w:cs="Arial" w:hint="eastAsia"/>
                <w:sz w:val="16"/>
                <w:szCs w:val="16"/>
                <w:lang w:eastAsia="zh-CN"/>
              </w:rPr>
              <w:t>提供平台，</w:t>
            </w:r>
            <w:r w:rsidR="000F58B0" w:rsidRPr="00485857">
              <w:rPr>
                <w:rFonts w:ascii="SimSun" w:eastAsia="SimSun" w:hAnsi="SimSun" w:cs="Arial"/>
                <w:sz w:val="16"/>
                <w:szCs w:val="16"/>
                <w:lang w:eastAsia="zh-CN"/>
              </w:rPr>
              <w:t>了解实用新型和工业</w:t>
            </w:r>
            <w:r w:rsidR="000F58B0" w:rsidRPr="00485857">
              <w:rPr>
                <w:rFonts w:ascii="SimSun" w:eastAsia="SimSun" w:hAnsi="SimSun" w:cs="Arial" w:hint="eastAsia"/>
                <w:sz w:val="16"/>
                <w:szCs w:val="16"/>
                <w:lang w:eastAsia="zh-CN"/>
              </w:rPr>
              <w:t>设计</w:t>
            </w:r>
            <w:r w:rsidR="000F58B0" w:rsidRPr="00485857">
              <w:rPr>
                <w:rFonts w:ascii="SimSun" w:eastAsia="SimSun" w:hAnsi="SimSun" w:cs="Arial"/>
                <w:sz w:val="16"/>
                <w:szCs w:val="16"/>
                <w:lang w:eastAsia="zh-CN"/>
              </w:rPr>
              <w:t>系统</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和</w:t>
            </w:r>
            <w:r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就</w:t>
            </w:r>
            <w:r w:rsidR="000F58B0" w:rsidRPr="00485857">
              <w:rPr>
                <w:rFonts w:ascii="SimSun" w:eastAsia="SimSun" w:hAnsi="SimSun" w:cs="Arial"/>
                <w:sz w:val="16"/>
                <w:szCs w:val="16"/>
                <w:lang w:eastAsia="zh-CN"/>
              </w:rPr>
              <w:t>小型，微型和中型企业</w:t>
            </w:r>
            <w:r w:rsidR="000F58B0" w:rsidRPr="00485857">
              <w:rPr>
                <w:rFonts w:ascii="SimSun" w:eastAsia="SimSun" w:hAnsi="SimSun" w:cs="Arial" w:hint="eastAsia"/>
                <w:sz w:val="16"/>
                <w:szCs w:val="16"/>
                <w:lang w:eastAsia="zh-CN"/>
              </w:rPr>
              <w:t>采用</w:t>
            </w:r>
            <w:r w:rsidR="000F58B0" w:rsidRPr="00485857">
              <w:rPr>
                <w:rFonts w:ascii="SimSun" w:eastAsia="SimSun" w:hAnsi="SimSun" w:cs="Arial"/>
                <w:sz w:val="16"/>
                <w:szCs w:val="16"/>
                <w:lang w:eastAsia="zh-CN"/>
              </w:rPr>
              <w:t>实用新型和外观设计</w:t>
            </w:r>
            <w:r w:rsidR="000F58B0" w:rsidRPr="00485857">
              <w:rPr>
                <w:rFonts w:ascii="SimSun" w:eastAsia="SimSun" w:hAnsi="SimSun" w:cs="Arial" w:hint="eastAsia"/>
                <w:sz w:val="16"/>
                <w:szCs w:val="16"/>
                <w:lang w:eastAsia="zh-CN"/>
              </w:rPr>
              <w:t>与国际和国内</w:t>
            </w:r>
            <w:r w:rsidR="000F58B0" w:rsidRPr="00485857">
              <w:rPr>
                <w:rFonts w:ascii="SimSun" w:eastAsia="SimSun" w:hAnsi="SimSun" w:cs="Arial"/>
                <w:sz w:val="16"/>
                <w:szCs w:val="16"/>
                <w:lang w:eastAsia="zh-CN"/>
              </w:rPr>
              <w:t>专家交换意见。</w:t>
            </w:r>
          </w:p>
        </w:tc>
      </w:tr>
      <w:tr w:rsidR="000F58B0" w:rsidRPr="00571D2C" w:rsidTr="00B56F38">
        <w:trPr>
          <w:cantSplit/>
        </w:trPr>
        <w:tc>
          <w:tcPr>
            <w:tcW w:w="978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四</w:t>
            </w:r>
            <w:r w:rsidRPr="00485857">
              <w:rPr>
                <w:rFonts w:ascii="SimSun" w:eastAsia="SimSun" w:hAnsi="SimSun" w:cs="Arial"/>
                <w:color w:val="000000"/>
                <w:sz w:val="16"/>
                <w:szCs w:val="16"/>
                <w:lang w:eastAsia="zh-CN"/>
              </w:rPr>
              <w:t>.2</w:t>
            </w:r>
            <w:r w:rsidRPr="00485857">
              <w:rPr>
                <w:rFonts w:ascii="SimSun" w:eastAsia="SimSun" w:hAnsi="SimSun" w:cs="SimSun" w:hint="eastAsia"/>
                <w:color w:val="000000"/>
                <w:sz w:val="16"/>
                <w:szCs w:val="16"/>
                <w:lang w:eastAsia="zh-CN"/>
              </w:rPr>
              <w:t>知识产权机构和公众为促进创新和创造对知识产权信息的获取和利用得到加强</w:t>
            </w:r>
          </w:p>
        </w:tc>
      </w:tr>
      <w:tr w:rsidR="000F58B0" w:rsidRPr="00571D2C" w:rsidTr="00B56F38">
        <w:trPr>
          <w:cantSplit/>
        </w:trPr>
        <w:tc>
          <w:tcPr>
            <w:tcW w:w="1843" w:type="dxa"/>
            <w:tcBorders>
              <w:top w:val="single" w:sz="4" w:space="0" w:color="auto"/>
              <w:left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134" w:type="dxa"/>
            <w:tcBorders>
              <w:top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985" w:type="dxa"/>
            <w:tcBorders>
              <w:top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819" w:type="dxa"/>
            <w:tcBorders>
              <w:top w:val="single" w:sz="4" w:space="0" w:color="auto"/>
              <w:bottom w:val="nil"/>
              <w:right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B56F38">
        <w:trPr>
          <w:cantSplit/>
        </w:trPr>
        <w:tc>
          <w:tcPr>
            <w:tcW w:w="1843" w:type="dxa"/>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有效利用技术和科学信息的第二次TISC研讨会</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2015年2月24日至26日</w:t>
            </w:r>
          </w:p>
        </w:tc>
        <w:tc>
          <w:tcPr>
            <w:tcW w:w="1985"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加纳/约50名</w:t>
            </w:r>
            <w:r w:rsidRPr="00485857">
              <w:rPr>
                <w:rFonts w:ascii="SimSun" w:eastAsia="SimSun" w:hAnsi="SimSun" w:cs="Arial" w:hint="eastAsia"/>
                <w:color w:val="000000"/>
                <w:sz w:val="16"/>
                <w:szCs w:val="16"/>
                <w:lang w:eastAsia="zh-CN"/>
              </w:rPr>
              <w:t>本</w:t>
            </w:r>
            <w:r w:rsidRPr="00485857">
              <w:rPr>
                <w:rFonts w:ascii="SimSun" w:eastAsia="SimSun" w:hAnsi="SimSun" w:cs="Arial"/>
                <w:color w:val="000000"/>
                <w:sz w:val="16"/>
                <w:szCs w:val="16"/>
                <w:lang w:eastAsia="zh-CN"/>
              </w:rPr>
              <w:t>地参与者</w:t>
            </w:r>
          </w:p>
        </w:tc>
        <w:tc>
          <w:tcPr>
            <w:tcW w:w="4819" w:type="dxa"/>
            <w:tcBorders>
              <w:top w:val="nil"/>
              <w:bottom w:val="nil"/>
              <w:right w:val="single" w:sz="4" w:space="0" w:color="auto"/>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要加强对搜索和使用的技术和科学信息，以制定各自的活动参与者的能力。</w:t>
            </w:r>
          </w:p>
        </w:tc>
      </w:tr>
      <w:tr w:rsidR="000F58B0" w:rsidRPr="00571D2C" w:rsidTr="00B56F38">
        <w:trPr>
          <w:cantSplit/>
        </w:trPr>
        <w:tc>
          <w:tcPr>
            <w:tcW w:w="1843" w:type="dxa"/>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使用技术和科学信息的TISC研讨会</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2015年3月23日至27日</w:t>
            </w:r>
          </w:p>
        </w:tc>
        <w:tc>
          <w:tcPr>
            <w:tcW w:w="1985"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布基纳法索/约50名</w:t>
            </w:r>
            <w:r w:rsidRPr="00485857">
              <w:rPr>
                <w:rFonts w:ascii="SimSun" w:eastAsia="SimSun" w:hAnsi="SimSun" w:cs="Arial" w:hint="eastAsia"/>
                <w:color w:val="000000"/>
                <w:sz w:val="16"/>
                <w:szCs w:val="16"/>
                <w:lang w:eastAsia="zh-CN"/>
              </w:rPr>
              <w:t>本地</w:t>
            </w:r>
            <w:r w:rsidRPr="00485857">
              <w:rPr>
                <w:rFonts w:ascii="SimSun" w:eastAsia="SimSun" w:hAnsi="SimSun" w:cs="Arial"/>
                <w:color w:val="000000"/>
                <w:sz w:val="16"/>
                <w:szCs w:val="16"/>
                <w:lang w:eastAsia="zh-CN"/>
              </w:rPr>
              <w:t>参与者</w:t>
            </w:r>
          </w:p>
        </w:tc>
        <w:tc>
          <w:tcPr>
            <w:tcW w:w="4819" w:type="dxa"/>
            <w:tcBorders>
              <w:top w:val="nil"/>
              <w:bottom w:val="nil"/>
              <w:right w:val="single" w:sz="4" w:space="0" w:color="auto"/>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培养搜索和检索专利信息和非专利文献的研究人员，教授和学生。</w:t>
            </w:r>
          </w:p>
        </w:tc>
      </w:tr>
      <w:tr w:rsidR="000F58B0" w:rsidRPr="00571D2C" w:rsidTr="00B56F38">
        <w:trPr>
          <w:cantSplit/>
        </w:trPr>
        <w:tc>
          <w:tcPr>
            <w:tcW w:w="1843" w:type="dxa"/>
            <w:tcBorders>
              <w:top w:val="nil"/>
              <w:left w:val="single" w:sz="4" w:space="0" w:color="auto"/>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技术和科学信息有效利用和TISC</w:t>
            </w:r>
            <w:r w:rsidRPr="00485857">
              <w:rPr>
                <w:rFonts w:ascii="SimSun" w:eastAsia="SimSun" w:hAnsi="SimSun" w:cs="Arial" w:hint="eastAsia"/>
                <w:color w:val="000000"/>
                <w:sz w:val="16"/>
                <w:szCs w:val="16"/>
                <w:lang w:eastAsia="zh-CN"/>
              </w:rPr>
              <w:t>上线</w:t>
            </w:r>
            <w:r w:rsidRPr="00485857">
              <w:rPr>
                <w:rFonts w:ascii="SimSun" w:eastAsia="SimSun" w:hAnsi="SimSun" w:cs="Arial"/>
                <w:color w:val="000000"/>
                <w:sz w:val="16"/>
                <w:szCs w:val="16"/>
                <w:lang w:eastAsia="zh-CN"/>
              </w:rPr>
              <w:t>的研讨会</w:t>
            </w:r>
          </w:p>
        </w:tc>
        <w:tc>
          <w:tcPr>
            <w:tcW w:w="1134"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2015年年6月1至5</w:t>
            </w:r>
            <w:r w:rsidRPr="00485857">
              <w:rPr>
                <w:rFonts w:ascii="SimSun" w:eastAsia="SimSun" w:hAnsi="SimSun" w:cs="Arial" w:hint="eastAsia"/>
                <w:color w:val="000000"/>
                <w:sz w:val="16"/>
                <w:szCs w:val="16"/>
                <w:lang w:eastAsia="zh-CN"/>
              </w:rPr>
              <w:t>日</w:t>
            </w:r>
          </w:p>
        </w:tc>
        <w:tc>
          <w:tcPr>
            <w:tcW w:w="1985"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卢旺达/约350</w:t>
            </w:r>
            <w:r w:rsidRPr="00485857">
              <w:rPr>
                <w:rFonts w:ascii="SimSun" w:eastAsia="SimSun" w:hAnsi="SimSun" w:cs="Arial" w:hint="eastAsia"/>
                <w:color w:val="000000"/>
                <w:sz w:val="16"/>
                <w:szCs w:val="16"/>
                <w:lang w:eastAsia="zh-CN"/>
              </w:rPr>
              <w:t>当</w:t>
            </w:r>
            <w:r w:rsidRPr="00485857">
              <w:rPr>
                <w:rFonts w:ascii="SimSun" w:eastAsia="SimSun" w:hAnsi="SimSun" w:cs="Arial"/>
                <w:color w:val="000000"/>
                <w:sz w:val="16"/>
                <w:szCs w:val="16"/>
                <w:lang w:eastAsia="zh-CN"/>
              </w:rPr>
              <w:t>地学员</w:t>
            </w:r>
          </w:p>
        </w:tc>
        <w:tc>
          <w:tcPr>
            <w:tcW w:w="4819" w:type="dxa"/>
            <w:tcBorders>
              <w:top w:val="nil"/>
              <w:bottom w:val="single" w:sz="4" w:space="0" w:color="auto"/>
              <w:right w:val="single" w:sz="4" w:space="0" w:color="auto"/>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hint="eastAsia"/>
                <w:sz w:val="16"/>
                <w:szCs w:val="16"/>
                <w:lang w:eastAsia="zh-CN"/>
              </w:rPr>
              <w:t>在两所国家高等院校中，展示</w:t>
            </w:r>
            <w:r w:rsidRPr="00485857">
              <w:rPr>
                <w:rFonts w:ascii="SimSun" w:eastAsia="SimSun" w:hAnsi="SimSun" w:cs="SimSun"/>
                <w:sz w:val="16"/>
                <w:szCs w:val="16"/>
                <w:lang w:eastAsia="zh-CN"/>
              </w:rPr>
              <w:t>TISC项目及其好处。</w:t>
            </w:r>
          </w:p>
        </w:tc>
      </w:tr>
      <w:tr w:rsidR="000F58B0" w:rsidRPr="00571D2C" w:rsidTr="00B56F38">
        <w:trPr>
          <w:cantSplit/>
        </w:trPr>
        <w:tc>
          <w:tcPr>
            <w:tcW w:w="978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四</w:t>
            </w:r>
            <w:r w:rsidRPr="00485857">
              <w:rPr>
                <w:rFonts w:ascii="SimSun" w:eastAsia="SimSun" w:hAnsi="SimSun" w:cs="Arial"/>
                <w:color w:val="000000"/>
                <w:sz w:val="16"/>
                <w:szCs w:val="16"/>
                <w:lang w:eastAsia="zh-CN"/>
              </w:rPr>
              <w:t>.4</w:t>
            </w:r>
            <w:r w:rsidRPr="00485857">
              <w:rPr>
                <w:rFonts w:ascii="SimSun" w:eastAsia="SimSun" w:hAnsi="SimSun" w:cs="SimSun" w:hint="eastAsia"/>
                <w:color w:val="000000"/>
                <w:sz w:val="16"/>
                <w:szCs w:val="16"/>
                <w:lang w:eastAsia="zh-CN"/>
              </w:rPr>
              <w:t>知识产权局和其他知识产权机构的技术和知识基础设施得到加强，为各自的利益相关方提供更好的服务</w:t>
            </w:r>
            <w:r w:rsidR="002A3000" w:rsidRPr="00485857">
              <w:rPr>
                <w:rFonts w:ascii="SimSun" w:eastAsia="SimSun" w:hAnsi="SimSun" w:cs="Arial"/>
                <w:color w:val="000000"/>
                <w:sz w:val="16"/>
                <w:szCs w:val="16"/>
                <w:lang w:eastAsia="zh-CN"/>
              </w:rPr>
              <w:t>（</w:t>
            </w:r>
            <w:r w:rsidRPr="00485857">
              <w:rPr>
                <w:rFonts w:ascii="SimSun" w:eastAsia="SimSun" w:hAnsi="SimSun" w:cs="SimSun" w:hint="eastAsia"/>
                <w:color w:val="000000"/>
                <w:sz w:val="16"/>
                <w:szCs w:val="16"/>
                <w:lang w:eastAsia="zh-CN"/>
              </w:rPr>
              <w:t>更低廉、更快捷、更优质</w:t>
            </w:r>
            <w:r w:rsidR="00B03A40" w:rsidRPr="00485857">
              <w:rPr>
                <w:rFonts w:ascii="SimSun" w:eastAsia="SimSun" w:hAnsi="SimSun" w:cs="Arial"/>
                <w:color w:val="000000"/>
                <w:sz w:val="16"/>
                <w:szCs w:val="16"/>
                <w:lang w:eastAsia="zh-CN"/>
              </w:rPr>
              <w:t>）</w:t>
            </w:r>
          </w:p>
        </w:tc>
      </w:tr>
      <w:tr w:rsidR="000F58B0" w:rsidRPr="00571D2C" w:rsidTr="00B56F38">
        <w:trPr>
          <w:cantSplit/>
        </w:trPr>
        <w:tc>
          <w:tcPr>
            <w:tcW w:w="1843" w:type="dxa"/>
            <w:tcBorders>
              <w:top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134" w:type="dxa"/>
            <w:tcBorders>
              <w:top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985" w:type="dxa"/>
            <w:tcBorders>
              <w:top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819" w:type="dxa"/>
            <w:tcBorders>
              <w:top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886A95">
        <w:trPr>
          <w:cantSplit/>
        </w:trPr>
        <w:tc>
          <w:tcPr>
            <w:tcW w:w="1843"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非洲地区知识产权组织</w:t>
            </w:r>
            <w:r w:rsidRPr="00485857">
              <w:rPr>
                <w:rFonts w:ascii="SimSun" w:eastAsia="SimSun" w:hAnsi="SimSun" w:cs="Arial"/>
                <w:color w:val="000000"/>
                <w:sz w:val="16"/>
                <w:szCs w:val="16"/>
                <w:lang w:eastAsia="zh-CN"/>
              </w:rPr>
              <w:t>知识产权文献数字化</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2015年4</w:t>
            </w:r>
            <w:r w:rsidRPr="00485857">
              <w:rPr>
                <w:rFonts w:ascii="SimSun" w:eastAsia="SimSun" w:hAnsi="SimSun" w:cs="Arial" w:hint="eastAsia"/>
                <w:color w:val="000000"/>
                <w:sz w:val="16"/>
                <w:szCs w:val="16"/>
                <w:lang w:eastAsia="zh-CN"/>
              </w:rPr>
              <w:t>月至</w:t>
            </w:r>
            <w:r w:rsidRPr="00485857">
              <w:rPr>
                <w:rFonts w:ascii="SimSun" w:eastAsia="SimSun" w:hAnsi="SimSun" w:cs="Arial"/>
                <w:color w:val="000000"/>
                <w:sz w:val="16"/>
                <w:szCs w:val="16"/>
                <w:lang w:eastAsia="zh-CN"/>
              </w:rPr>
              <w:t>12月</w:t>
            </w:r>
          </w:p>
          <w:p w:rsidR="000F58B0" w:rsidRPr="00485857" w:rsidRDefault="002A300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w:t>
            </w:r>
            <w:r w:rsidR="000F58B0" w:rsidRPr="00485857">
              <w:rPr>
                <w:rFonts w:ascii="SimSun" w:eastAsia="SimSun" w:hAnsi="SimSun" w:cs="Arial"/>
                <w:color w:val="000000"/>
                <w:sz w:val="16"/>
                <w:szCs w:val="16"/>
                <w:lang w:eastAsia="zh-CN"/>
              </w:rPr>
              <w:t>进行中</w:t>
            </w:r>
            <w:r w:rsidR="00B03A40" w:rsidRPr="00485857">
              <w:rPr>
                <w:rFonts w:ascii="SimSun" w:eastAsia="SimSun" w:hAnsi="SimSun" w:cs="Arial"/>
                <w:color w:val="000000"/>
                <w:sz w:val="16"/>
                <w:szCs w:val="16"/>
                <w:lang w:eastAsia="zh-CN"/>
              </w:rPr>
              <w:t>）</w:t>
            </w:r>
          </w:p>
        </w:tc>
        <w:tc>
          <w:tcPr>
            <w:tcW w:w="1985"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非洲地区知识产权组织</w:t>
            </w:r>
          </w:p>
        </w:tc>
        <w:tc>
          <w:tcPr>
            <w:tcW w:w="4819" w:type="dxa"/>
            <w:tcBorders>
              <w:top w:val="nil"/>
              <w:bottom w:val="nil"/>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使申请和注册的审查和处理</w:t>
            </w:r>
            <w:r w:rsidR="000F58B0" w:rsidRPr="00485857">
              <w:rPr>
                <w:rFonts w:ascii="SimSun" w:eastAsia="SimSun" w:hAnsi="SimSun" w:cs="Arial"/>
                <w:sz w:val="16"/>
                <w:szCs w:val="16"/>
                <w:lang w:eastAsia="zh-CN"/>
              </w:rPr>
              <w:t>便于</w:t>
            </w:r>
            <w:r w:rsidR="000F58B0" w:rsidRPr="00485857">
              <w:rPr>
                <w:rFonts w:ascii="SimSun" w:eastAsia="SimSun" w:hAnsi="SimSun" w:cs="Arial" w:hint="eastAsia"/>
                <w:sz w:val="16"/>
                <w:szCs w:val="16"/>
                <w:lang w:eastAsia="zh-CN"/>
              </w:rPr>
              <w:t>处理；</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通过</w:t>
            </w:r>
            <w:r w:rsidR="000F58B0" w:rsidRPr="00485857">
              <w:rPr>
                <w:rFonts w:ascii="SimSun" w:eastAsia="SimSun" w:hAnsi="SimSun" w:cs="Arial"/>
                <w:sz w:val="16"/>
                <w:szCs w:val="16"/>
                <w:lang w:eastAsia="zh-CN"/>
              </w:rPr>
              <w:t>物理和数字格式保</w:t>
            </w:r>
            <w:r w:rsidR="000F58B0" w:rsidRPr="00485857">
              <w:rPr>
                <w:rFonts w:ascii="SimSun" w:eastAsia="SimSun" w:hAnsi="SimSun" w:cs="Arial" w:hint="eastAsia"/>
                <w:sz w:val="16"/>
                <w:szCs w:val="16"/>
                <w:lang w:eastAsia="zh-CN"/>
              </w:rPr>
              <w:t>管知识产权</w:t>
            </w:r>
            <w:r w:rsidR="000F58B0" w:rsidRPr="00485857">
              <w:rPr>
                <w:rFonts w:ascii="SimSun" w:eastAsia="SimSun" w:hAnsi="SimSun" w:cs="Arial"/>
                <w:sz w:val="16"/>
                <w:szCs w:val="16"/>
                <w:lang w:eastAsia="zh-CN"/>
              </w:rPr>
              <w:t>文件；</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促进知识产权数据国内和国际交换；</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四</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完善知识产权流程治理，透明度和问责制。</w:t>
            </w:r>
          </w:p>
        </w:tc>
      </w:tr>
      <w:tr w:rsidR="000F58B0" w:rsidRPr="00571D2C" w:rsidTr="00886A95">
        <w:trPr>
          <w:cantSplit/>
        </w:trPr>
        <w:tc>
          <w:tcPr>
            <w:tcW w:w="1843"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肯尼亚工业产权局</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KIPI</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知识产权文献数字化</w:t>
            </w:r>
          </w:p>
        </w:tc>
        <w:tc>
          <w:tcPr>
            <w:tcW w:w="1134"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2015年4</w:t>
            </w:r>
            <w:r w:rsidRPr="00485857">
              <w:rPr>
                <w:rFonts w:ascii="SimSun" w:eastAsia="SimSun" w:hAnsi="SimSun" w:cs="Arial" w:hint="eastAsia"/>
                <w:color w:val="000000"/>
                <w:sz w:val="16"/>
                <w:szCs w:val="16"/>
                <w:lang w:eastAsia="zh-CN"/>
              </w:rPr>
              <w:t>月至</w:t>
            </w:r>
            <w:r w:rsidRPr="00485857">
              <w:rPr>
                <w:rFonts w:ascii="SimSun" w:eastAsia="SimSun" w:hAnsi="SimSun" w:cs="Arial"/>
                <w:color w:val="000000"/>
                <w:sz w:val="16"/>
                <w:szCs w:val="16"/>
                <w:lang w:eastAsia="zh-CN"/>
              </w:rPr>
              <w:t>12月</w:t>
            </w:r>
          </w:p>
          <w:p w:rsidR="000F58B0" w:rsidRPr="00485857" w:rsidRDefault="002A300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w:t>
            </w:r>
            <w:r w:rsidR="000F58B0" w:rsidRPr="00485857">
              <w:rPr>
                <w:rFonts w:ascii="SimSun" w:eastAsia="SimSun" w:hAnsi="SimSun" w:cs="Arial"/>
                <w:color w:val="000000"/>
                <w:sz w:val="16"/>
                <w:szCs w:val="16"/>
                <w:lang w:eastAsia="zh-CN"/>
              </w:rPr>
              <w:t>进行中</w:t>
            </w:r>
            <w:r w:rsidR="00B03A40" w:rsidRPr="00485857">
              <w:rPr>
                <w:rFonts w:ascii="SimSun" w:eastAsia="SimSun" w:hAnsi="SimSun" w:cs="Arial"/>
                <w:color w:val="000000"/>
                <w:sz w:val="16"/>
                <w:szCs w:val="16"/>
                <w:lang w:eastAsia="zh-CN"/>
              </w:rPr>
              <w:t>）</w:t>
            </w:r>
          </w:p>
        </w:tc>
        <w:tc>
          <w:tcPr>
            <w:tcW w:w="1985"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肯尼亚</w:t>
            </w:r>
          </w:p>
        </w:tc>
        <w:tc>
          <w:tcPr>
            <w:tcW w:w="4819" w:type="dxa"/>
            <w:tcBorders>
              <w:top w:val="nil"/>
              <w:bottom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使申请和注册的审查和处理</w:t>
            </w:r>
            <w:r w:rsidR="000F58B0" w:rsidRPr="00485857">
              <w:rPr>
                <w:rFonts w:ascii="SimSun" w:eastAsia="SimSun" w:hAnsi="SimSun" w:cs="Arial"/>
                <w:sz w:val="16"/>
                <w:szCs w:val="16"/>
                <w:lang w:eastAsia="zh-CN"/>
              </w:rPr>
              <w:t>便于</w:t>
            </w:r>
            <w:r w:rsidR="000F58B0" w:rsidRPr="00485857">
              <w:rPr>
                <w:rFonts w:ascii="SimSun" w:eastAsia="SimSun" w:hAnsi="SimSun" w:cs="Arial" w:hint="eastAsia"/>
                <w:sz w:val="16"/>
                <w:szCs w:val="16"/>
                <w:lang w:eastAsia="zh-CN"/>
              </w:rPr>
              <w:t>处理；</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通过</w:t>
            </w:r>
            <w:r w:rsidR="000F58B0" w:rsidRPr="00485857">
              <w:rPr>
                <w:rFonts w:ascii="SimSun" w:eastAsia="SimSun" w:hAnsi="SimSun" w:cs="Arial"/>
                <w:sz w:val="16"/>
                <w:szCs w:val="16"/>
                <w:lang w:eastAsia="zh-CN"/>
              </w:rPr>
              <w:t>物理和数字格式保</w:t>
            </w:r>
            <w:r w:rsidR="000F58B0" w:rsidRPr="00485857">
              <w:rPr>
                <w:rFonts w:ascii="SimSun" w:eastAsia="SimSun" w:hAnsi="SimSun" w:cs="Arial" w:hint="eastAsia"/>
                <w:sz w:val="16"/>
                <w:szCs w:val="16"/>
                <w:lang w:eastAsia="zh-CN"/>
              </w:rPr>
              <w:t>管知识产权</w:t>
            </w:r>
            <w:r w:rsidR="000F58B0" w:rsidRPr="00485857">
              <w:rPr>
                <w:rFonts w:ascii="SimSun" w:eastAsia="SimSun" w:hAnsi="SimSun" w:cs="Arial"/>
                <w:sz w:val="16"/>
                <w:szCs w:val="16"/>
                <w:lang w:eastAsia="zh-CN"/>
              </w:rPr>
              <w:t>文件；</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促进知识产权数据国内和国际交换；</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四</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完善知识产权流程治理，透明度和问责制。</w:t>
            </w:r>
          </w:p>
        </w:tc>
      </w:tr>
      <w:tr w:rsidR="000F58B0" w:rsidRPr="00571D2C" w:rsidTr="00886A95">
        <w:trPr>
          <w:cantSplit/>
        </w:trPr>
        <w:tc>
          <w:tcPr>
            <w:tcW w:w="1843" w:type="dxa"/>
            <w:tcBorders>
              <w:top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lastRenderedPageBreak/>
              <w:t>津巴布韦知识产权局</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ZIPO</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专利和商标项目数字化</w:t>
            </w:r>
          </w:p>
        </w:tc>
        <w:tc>
          <w:tcPr>
            <w:tcW w:w="1134" w:type="dxa"/>
            <w:tcBorders>
              <w:top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2015年4</w:t>
            </w:r>
            <w:r w:rsidRPr="00485857">
              <w:rPr>
                <w:rFonts w:ascii="SimSun" w:eastAsia="SimSun" w:hAnsi="SimSun" w:cs="Arial" w:hint="eastAsia"/>
                <w:color w:val="000000"/>
                <w:sz w:val="16"/>
                <w:szCs w:val="16"/>
                <w:lang w:eastAsia="zh-CN"/>
              </w:rPr>
              <w:t>月至</w:t>
            </w:r>
            <w:r w:rsidRPr="00485857">
              <w:rPr>
                <w:rFonts w:ascii="SimSun" w:eastAsia="SimSun" w:hAnsi="SimSun" w:cs="Arial"/>
                <w:color w:val="000000"/>
                <w:sz w:val="16"/>
                <w:szCs w:val="16"/>
                <w:lang w:eastAsia="zh-CN"/>
              </w:rPr>
              <w:t>12月</w:t>
            </w:r>
          </w:p>
          <w:p w:rsidR="000F58B0" w:rsidRPr="00485857" w:rsidRDefault="002A300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w:t>
            </w:r>
            <w:r w:rsidR="000F58B0" w:rsidRPr="00485857">
              <w:rPr>
                <w:rFonts w:ascii="SimSun" w:eastAsia="SimSun" w:hAnsi="SimSun" w:cs="Arial"/>
                <w:color w:val="000000"/>
                <w:sz w:val="16"/>
                <w:szCs w:val="16"/>
                <w:lang w:eastAsia="zh-CN"/>
              </w:rPr>
              <w:t>进行中</w:t>
            </w:r>
            <w:r w:rsidR="00B03A40" w:rsidRPr="00485857">
              <w:rPr>
                <w:rFonts w:ascii="SimSun" w:eastAsia="SimSun" w:hAnsi="SimSun" w:cs="Arial"/>
                <w:color w:val="000000"/>
                <w:sz w:val="16"/>
                <w:szCs w:val="16"/>
                <w:lang w:eastAsia="zh-CN"/>
              </w:rPr>
              <w:t>）</w:t>
            </w:r>
          </w:p>
        </w:tc>
        <w:tc>
          <w:tcPr>
            <w:tcW w:w="1985" w:type="dxa"/>
            <w:tcBorders>
              <w:top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津巴布韦</w:t>
            </w:r>
          </w:p>
        </w:tc>
        <w:tc>
          <w:tcPr>
            <w:tcW w:w="4819" w:type="dxa"/>
            <w:tcBorders>
              <w:top w:val="single" w:sz="4" w:space="0" w:color="auto"/>
              <w:bottom w:val="nil"/>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为</w:t>
            </w:r>
            <w:r w:rsidR="000F58B0" w:rsidRPr="00485857">
              <w:rPr>
                <w:rFonts w:ascii="SimSun" w:eastAsia="SimSun" w:hAnsi="SimSun" w:cs="Arial"/>
                <w:sz w:val="16"/>
                <w:szCs w:val="16"/>
                <w:lang w:eastAsia="zh-CN"/>
              </w:rPr>
              <w:t>所有专利和商标</w:t>
            </w:r>
            <w:r w:rsidR="000F58B0" w:rsidRPr="00485857">
              <w:rPr>
                <w:rFonts w:ascii="SimSun" w:eastAsia="SimSun" w:hAnsi="SimSun" w:cs="Arial" w:hint="eastAsia"/>
                <w:sz w:val="16"/>
                <w:szCs w:val="16"/>
                <w:lang w:eastAsia="zh-CN"/>
              </w:rPr>
              <w:t>文件</w:t>
            </w:r>
            <w:r w:rsidR="000F58B0" w:rsidRPr="00485857">
              <w:rPr>
                <w:rFonts w:ascii="SimSun" w:eastAsia="SimSun" w:hAnsi="SimSun" w:cs="Arial"/>
                <w:sz w:val="16"/>
                <w:szCs w:val="16"/>
                <w:lang w:eastAsia="zh-CN"/>
              </w:rPr>
              <w:t>创建电子档案；</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加快知识产权局行政/审查程序；</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完善</w:t>
            </w:r>
            <w:r w:rsidR="000F58B0" w:rsidRPr="00485857">
              <w:rPr>
                <w:rFonts w:ascii="SimSun" w:eastAsia="SimSun" w:hAnsi="SimSun" w:cs="Arial" w:hint="eastAsia"/>
                <w:sz w:val="16"/>
                <w:szCs w:val="16"/>
                <w:lang w:eastAsia="zh-CN"/>
              </w:rPr>
              <w:t>知识产权</w:t>
            </w:r>
            <w:r w:rsidR="000F58B0" w:rsidRPr="00485857">
              <w:rPr>
                <w:rFonts w:ascii="SimSun" w:eastAsia="SimSun" w:hAnsi="SimSun" w:cs="Arial"/>
                <w:sz w:val="16"/>
                <w:szCs w:val="16"/>
                <w:lang w:eastAsia="zh-CN"/>
              </w:rPr>
              <w:t>信息</w:t>
            </w:r>
            <w:r w:rsidR="000F58B0" w:rsidRPr="00485857">
              <w:rPr>
                <w:rFonts w:ascii="SimSun" w:eastAsia="SimSun" w:hAnsi="SimSun" w:cs="Arial" w:hint="eastAsia"/>
                <w:sz w:val="16"/>
                <w:szCs w:val="16"/>
                <w:lang w:eastAsia="zh-CN"/>
              </w:rPr>
              <w:t>的</w:t>
            </w:r>
            <w:r w:rsidR="000F58B0" w:rsidRPr="00485857">
              <w:rPr>
                <w:rFonts w:ascii="SimSun" w:eastAsia="SimSun" w:hAnsi="SimSun" w:cs="Arial"/>
                <w:sz w:val="16"/>
                <w:szCs w:val="16"/>
                <w:lang w:eastAsia="zh-CN"/>
              </w:rPr>
              <w:t>无障碍</w:t>
            </w:r>
            <w:r w:rsidR="000F58B0" w:rsidRPr="00485857">
              <w:rPr>
                <w:rFonts w:ascii="SimSun" w:eastAsia="SimSun" w:hAnsi="SimSun" w:cs="Arial" w:hint="eastAsia"/>
                <w:sz w:val="16"/>
                <w:szCs w:val="16"/>
                <w:lang w:eastAsia="zh-CN"/>
              </w:rPr>
              <w:t>访问</w:t>
            </w:r>
            <w:r w:rsidR="000F58B0" w:rsidRPr="00485857">
              <w:rPr>
                <w:rFonts w:ascii="SimSun" w:eastAsia="SimSun" w:hAnsi="SimSun" w:cs="Arial"/>
                <w:sz w:val="16"/>
                <w:szCs w:val="16"/>
                <w:lang w:eastAsia="zh-CN"/>
              </w:rPr>
              <w:t>及</w:t>
            </w:r>
            <w:r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四</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通过使所有文件</w:t>
            </w:r>
            <w:r w:rsidR="000F58B0" w:rsidRPr="00485857">
              <w:rPr>
                <w:rFonts w:ascii="SimSun" w:eastAsia="SimSun" w:hAnsi="SimSun" w:cs="Arial" w:hint="eastAsia"/>
                <w:sz w:val="16"/>
                <w:szCs w:val="16"/>
                <w:lang w:eastAsia="zh-CN"/>
              </w:rPr>
              <w:t>以数字化格式</w:t>
            </w:r>
            <w:r w:rsidR="000F58B0" w:rsidRPr="00485857">
              <w:rPr>
                <w:rFonts w:ascii="SimSun" w:eastAsia="SimSun" w:hAnsi="SimSun" w:cs="Arial"/>
                <w:sz w:val="16"/>
                <w:szCs w:val="16"/>
                <w:lang w:eastAsia="zh-CN"/>
              </w:rPr>
              <w:t>方便</w:t>
            </w:r>
            <w:r w:rsidR="000F58B0" w:rsidRPr="00485857">
              <w:rPr>
                <w:rFonts w:ascii="SimSun" w:eastAsia="SimSun" w:hAnsi="SimSun" w:cs="Arial" w:hint="eastAsia"/>
                <w:sz w:val="16"/>
                <w:szCs w:val="16"/>
                <w:lang w:eastAsia="zh-CN"/>
              </w:rPr>
              <w:t>访问</w:t>
            </w:r>
            <w:r w:rsidR="000F58B0" w:rsidRPr="00485857">
              <w:rPr>
                <w:rFonts w:ascii="SimSun" w:eastAsia="SimSun" w:hAnsi="SimSun" w:cs="Arial"/>
                <w:sz w:val="16"/>
                <w:szCs w:val="16"/>
                <w:lang w:eastAsia="zh-CN"/>
              </w:rPr>
              <w:t>和提</w:t>
            </w:r>
            <w:r w:rsidR="000F58B0" w:rsidRPr="00485857">
              <w:rPr>
                <w:rFonts w:ascii="SimSun" w:eastAsia="SimSun" w:hAnsi="SimSun" w:cs="Arial" w:hint="eastAsia"/>
                <w:sz w:val="16"/>
                <w:szCs w:val="16"/>
                <w:lang w:eastAsia="zh-CN"/>
              </w:rPr>
              <w:t>供，</w:t>
            </w:r>
            <w:r w:rsidR="000F58B0" w:rsidRPr="00485857">
              <w:rPr>
                <w:rFonts w:ascii="SimSun" w:eastAsia="SimSun" w:hAnsi="SimSun" w:cs="Arial"/>
                <w:sz w:val="16"/>
                <w:szCs w:val="16"/>
                <w:lang w:eastAsia="zh-CN"/>
              </w:rPr>
              <w:t>完善知识产权流程治理，透明度和问责制。</w:t>
            </w:r>
          </w:p>
        </w:tc>
      </w:tr>
      <w:tr w:rsidR="000F58B0" w:rsidRPr="00571D2C" w:rsidTr="00B56F38">
        <w:trPr>
          <w:cantSplit/>
        </w:trPr>
        <w:tc>
          <w:tcPr>
            <w:tcW w:w="1843"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知识产权处理和监管负责人WIPO IPAS系统区域培训研讨会</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2015年4月13日至17日</w:t>
            </w:r>
          </w:p>
        </w:tc>
        <w:tc>
          <w:tcPr>
            <w:tcW w:w="1985"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纳米比亚/</w:t>
            </w:r>
            <w:r w:rsidRPr="00485857">
              <w:rPr>
                <w:rFonts w:ascii="SimSun" w:eastAsia="SimSun" w:hAnsi="SimSun" w:cs="Arial" w:hint="eastAsia"/>
                <w:color w:val="000000"/>
                <w:sz w:val="16"/>
                <w:szCs w:val="16"/>
                <w:lang w:eastAsia="zh-CN"/>
              </w:rPr>
              <w:t>来自</w:t>
            </w:r>
            <w:r w:rsidRPr="00485857">
              <w:rPr>
                <w:rFonts w:ascii="SimSun" w:eastAsia="SimSun" w:hAnsi="SimSun" w:cs="Arial"/>
                <w:color w:val="000000"/>
                <w:sz w:val="16"/>
                <w:szCs w:val="16"/>
                <w:lang w:eastAsia="zh-CN"/>
              </w:rPr>
              <w:t>博茨瓦纳、埃塞俄比亚、冈比亚、加纳、肯尼亚、莱索托、马达加斯加、马拉维、毛里求斯、莫桑比克、纳米比亚、尼日利亚、卢旺达、塞舌尔、斯威士兰、乌干达、坦桑尼亚联合共和国、赞比亚、津巴布韦、非洲地区知识产权组织和非洲知识产权组织</w:t>
            </w:r>
            <w:r w:rsidRPr="00485857">
              <w:rPr>
                <w:rFonts w:ascii="SimSun" w:eastAsia="SimSun" w:hAnsi="SimSun" w:cs="Arial" w:hint="eastAsia"/>
                <w:color w:val="000000"/>
                <w:sz w:val="16"/>
                <w:szCs w:val="16"/>
                <w:lang w:eastAsia="zh-CN"/>
              </w:rPr>
              <w:t>的</w:t>
            </w:r>
            <w:r w:rsidRPr="00485857">
              <w:rPr>
                <w:rFonts w:ascii="SimSun" w:eastAsia="SimSun" w:hAnsi="SimSun" w:cs="Arial"/>
                <w:color w:val="000000"/>
                <w:sz w:val="16"/>
                <w:szCs w:val="16"/>
                <w:lang w:eastAsia="zh-CN"/>
              </w:rPr>
              <w:t>24名学员</w:t>
            </w:r>
          </w:p>
        </w:tc>
        <w:tc>
          <w:tcPr>
            <w:tcW w:w="4819" w:type="dxa"/>
            <w:tcBorders>
              <w:top w:val="nil"/>
              <w:bottom w:val="nil"/>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就</w:t>
            </w:r>
            <w:r w:rsidR="000F58B0" w:rsidRPr="00485857">
              <w:rPr>
                <w:rFonts w:ascii="SimSun" w:eastAsia="SimSun" w:hAnsi="SimSun" w:cs="Arial"/>
                <w:sz w:val="16"/>
                <w:szCs w:val="16"/>
                <w:lang w:eastAsia="zh-CN"/>
              </w:rPr>
              <w:t>业务流程管理</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问责制</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透明度和监</w:t>
            </w:r>
            <w:r w:rsidR="000F58B0" w:rsidRPr="00485857">
              <w:rPr>
                <w:rFonts w:ascii="SimSun" w:eastAsia="SimSun" w:hAnsi="SimSun" w:cs="Arial" w:hint="eastAsia"/>
                <w:sz w:val="16"/>
                <w:szCs w:val="16"/>
                <w:lang w:eastAsia="zh-CN"/>
              </w:rPr>
              <w:t>管</w:t>
            </w:r>
            <w:r w:rsidR="000F58B0" w:rsidRPr="00485857">
              <w:rPr>
                <w:rFonts w:ascii="SimSun" w:eastAsia="SimSun" w:hAnsi="SimSun" w:cs="Arial"/>
                <w:sz w:val="16"/>
                <w:szCs w:val="16"/>
                <w:lang w:eastAsia="zh-CN"/>
              </w:rPr>
              <w:t>向学员介绍基本概念和IPAS工具</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加强</w:t>
            </w:r>
            <w:r w:rsidR="000F58B0" w:rsidRPr="00485857">
              <w:rPr>
                <w:rFonts w:ascii="SimSun" w:eastAsia="SimSun" w:hAnsi="SimSun" w:cs="Arial" w:hint="eastAsia"/>
                <w:sz w:val="16"/>
                <w:szCs w:val="16"/>
                <w:lang w:eastAsia="zh-CN"/>
              </w:rPr>
              <w:t>对</w:t>
            </w:r>
            <w:r w:rsidR="000F58B0" w:rsidRPr="00485857">
              <w:rPr>
                <w:rFonts w:ascii="SimSun" w:eastAsia="SimSun" w:hAnsi="SimSun" w:cs="Arial"/>
                <w:sz w:val="16"/>
                <w:szCs w:val="16"/>
                <w:lang w:eastAsia="zh-CN"/>
              </w:rPr>
              <w:t>IPAS功能和工具的了解</w:t>
            </w:r>
            <w:r w:rsidR="000F58B0" w:rsidRPr="00485857">
              <w:rPr>
                <w:rFonts w:ascii="SimSun" w:eastAsia="SimSun" w:hAnsi="SimSun" w:cs="Arial" w:hint="eastAsia"/>
                <w:sz w:val="16"/>
                <w:szCs w:val="16"/>
                <w:lang w:eastAsia="zh-CN"/>
              </w:rPr>
              <w:t>，来</w:t>
            </w:r>
            <w:r w:rsidR="000F58B0" w:rsidRPr="00485857">
              <w:rPr>
                <w:rFonts w:ascii="SimSun" w:eastAsia="SimSun" w:hAnsi="SimSun" w:cs="Arial"/>
                <w:sz w:val="16"/>
                <w:szCs w:val="16"/>
                <w:lang w:eastAsia="zh-CN"/>
              </w:rPr>
              <w:t>生产统计报表</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流程管理</w:t>
            </w:r>
            <w:r w:rsidR="000F58B0" w:rsidRPr="00485857">
              <w:rPr>
                <w:rFonts w:ascii="SimSun" w:eastAsia="SimSun" w:hAnsi="SimSun" w:cs="Arial" w:hint="eastAsia"/>
                <w:sz w:val="16"/>
                <w:szCs w:val="16"/>
                <w:lang w:eastAsia="zh-CN"/>
              </w:rPr>
              <w:t>和监管稳定性报告、</w:t>
            </w:r>
            <w:r w:rsidR="000F58B0" w:rsidRPr="00485857">
              <w:rPr>
                <w:rFonts w:ascii="SimSun" w:eastAsia="SimSun" w:hAnsi="SimSun" w:cs="Arial"/>
                <w:sz w:val="16"/>
                <w:szCs w:val="16"/>
                <w:lang w:eastAsia="zh-CN"/>
              </w:rPr>
              <w:t>知识产权申请和注册管理过程</w:t>
            </w:r>
            <w:r w:rsidR="000F58B0" w:rsidRPr="00485857">
              <w:rPr>
                <w:rFonts w:ascii="SimSun" w:eastAsia="SimSun" w:hAnsi="SimSun" w:cs="Arial" w:hint="eastAsia"/>
                <w:sz w:val="16"/>
                <w:szCs w:val="16"/>
                <w:lang w:eastAsia="zh-CN"/>
              </w:rPr>
              <w:t>的</w:t>
            </w:r>
            <w:r w:rsidR="000F58B0" w:rsidRPr="00485857">
              <w:rPr>
                <w:rFonts w:ascii="SimSun" w:eastAsia="SimSun" w:hAnsi="SimSun" w:cs="Arial"/>
                <w:sz w:val="16"/>
                <w:szCs w:val="16"/>
                <w:lang w:eastAsia="zh-CN"/>
              </w:rPr>
              <w:t>生产力报告。</w:t>
            </w:r>
          </w:p>
        </w:tc>
      </w:tr>
      <w:tr w:rsidR="000F58B0" w:rsidRPr="00571D2C" w:rsidTr="00B56F38">
        <w:trPr>
          <w:cantSplit/>
        </w:trPr>
        <w:tc>
          <w:tcPr>
            <w:tcW w:w="1843"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知识产权</w:t>
            </w:r>
            <w:r w:rsidRPr="00485857">
              <w:rPr>
                <w:rFonts w:ascii="SimSun" w:eastAsia="SimSun" w:hAnsi="SimSun" w:cs="Arial"/>
                <w:color w:val="000000"/>
                <w:sz w:val="16"/>
                <w:szCs w:val="16"/>
                <w:lang w:eastAsia="zh-CN"/>
              </w:rPr>
              <w:t>数据验证和交</w:t>
            </w:r>
            <w:r w:rsidRPr="00485857">
              <w:rPr>
                <w:rFonts w:ascii="SimSun" w:eastAsia="SimSun" w:hAnsi="SimSun" w:cs="Arial" w:hint="eastAsia"/>
                <w:color w:val="000000"/>
                <w:sz w:val="16"/>
                <w:szCs w:val="16"/>
                <w:lang w:eastAsia="zh-CN"/>
              </w:rPr>
              <w:t>换</w:t>
            </w:r>
            <w:r w:rsidRPr="00485857">
              <w:rPr>
                <w:rFonts w:ascii="SimSun" w:eastAsia="SimSun" w:hAnsi="SimSun" w:cs="Arial"/>
                <w:color w:val="000000"/>
                <w:sz w:val="16"/>
                <w:szCs w:val="16"/>
                <w:lang w:eastAsia="zh-CN"/>
              </w:rPr>
              <w:t>WIPO</w:t>
            </w:r>
            <w:r w:rsidRPr="00485857">
              <w:rPr>
                <w:rFonts w:ascii="SimSun" w:eastAsia="SimSun" w:hAnsi="SimSun" w:cs="Arial" w:hint="eastAsia"/>
                <w:color w:val="000000"/>
                <w:sz w:val="16"/>
                <w:szCs w:val="16"/>
                <w:lang w:eastAsia="zh-CN"/>
              </w:rPr>
              <w:t>区域培训研讨会</w:t>
            </w:r>
          </w:p>
        </w:tc>
        <w:tc>
          <w:tcPr>
            <w:tcW w:w="1134"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2015年10月19日至23日</w:t>
            </w:r>
          </w:p>
        </w:tc>
        <w:tc>
          <w:tcPr>
            <w:tcW w:w="1985"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津巴布韦/来自博茨瓦纳、埃塞俄比亚、冈比亚、加纳、肯尼亚、莱索托、马达加斯加、马拉维、毛里求斯、莫桑比克、纳米比亚、卢旺达、塞舌尔、斯威士兰、乌干达、坦桑尼亚联合共和国、赞比亚、津巴布韦，非洲地区知识产权组织和非洲知识产权组织的33</w:t>
            </w:r>
            <w:r w:rsidRPr="00485857">
              <w:rPr>
                <w:rFonts w:ascii="SimSun" w:eastAsia="SimSun" w:hAnsi="SimSun" w:cs="Arial" w:hint="eastAsia"/>
                <w:color w:val="000000"/>
                <w:sz w:val="16"/>
                <w:szCs w:val="16"/>
                <w:lang w:eastAsia="zh-CN"/>
              </w:rPr>
              <w:t>名学员</w:t>
            </w:r>
            <w:r w:rsidRPr="00485857">
              <w:rPr>
                <w:rFonts w:ascii="SimSun" w:eastAsia="SimSun" w:hAnsi="SimSun" w:cs="Arial"/>
                <w:color w:val="000000"/>
                <w:sz w:val="16"/>
                <w:szCs w:val="16"/>
                <w:lang w:eastAsia="zh-CN"/>
              </w:rPr>
              <w:t>。</w:t>
            </w:r>
          </w:p>
        </w:tc>
        <w:tc>
          <w:tcPr>
            <w:tcW w:w="4819" w:type="dxa"/>
            <w:tcBorders>
              <w:top w:val="nil"/>
              <w:bottom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向学员介绍</w:t>
            </w:r>
            <w:r w:rsidR="000F58B0" w:rsidRPr="00485857">
              <w:rPr>
                <w:rFonts w:ascii="SimSun" w:eastAsia="SimSun" w:hAnsi="SimSun" w:cs="Arial" w:hint="eastAsia"/>
                <w:sz w:val="16"/>
                <w:szCs w:val="16"/>
                <w:lang w:eastAsia="zh-CN"/>
              </w:rPr>
              <w:t>知识产权</w:t>
            </w:r>
            <w:r w:rsidR="000F58B0" w:rsidRPr="00485857">
              <w:rPr>
                <w:rFonts w:ascii="SimSun" w:eastAsia="SimSun" w:hAnsi="SimSun" w:cs="Arial"/>
                <w:sz w:val="16"/>
                <w:szCs w:val="16"/>
                <w:lang w:eastAsia="zh-CN"/>
              </w:rPr>
              <w:t>数据和最佳实践</w:t>
            </w:r>
            <w:r w:rsidR="000F58B0" w:rsidRPr="00485857">
              <w:rPr>
                <w:rFonts w:ascii="SimSun" w:eastAsia="SimSun" w:hAnsi="SimSun" w:cs="Arial" w:hint="eastAsia"/>
                <w:sz w:val="16"/>
                <w:szCs w:val="16"/>
                <w:lang w:eastAsia="zh-CN"/>
              </w:rPr>
              <w:t>的</w:t>
            </w:r>
            <w:r w:rsidR="000F58B0" w:rsidRPr="00485857">
              <w:rPr>
                <w:rFonts w:ascii="SimSun" w:eastAsia="SimSun" w:hAnsi="SimSun" w:cs="Arial"/>
                <w:sz w:val="16"/>
                <w:szCs w:val="16"/>
                <w:lang w:eastAsia="zh-CN"/>
              </w:rPr>
              <w:t>WIPO标准</w:t>
            </w:r>
            <w:r w:rsidR="000F58B0" w:rsidRPr="00485857">
              <w:rPr>
                <w:rFonts w:ascii="SimSun" w:eastAsia="SimSun" w:hAnsi="SimSun" w:cs="Arial" w:hint="eastAsia"/>
                <w:sz w:val="16"/>
                <w:szCs w:val="16"/>
                <w:lang w:eastAsia="zh-CN"/>
              </w:rPr>
              <w:t>；</w:t>
            </w:r>
            <w:r w:rsidRPr="00485857">
              <w:rPr>
                <w:rFonts w:ascii="SimSun" w:eastAsia="SimSun" w:hAnsi="SimSun" w:cs="Arial" w:hint="eastAsia"/>
                <w:sz w:val="16"/>
                <w:szCs w:val="16"/>
                <w:lang w:eastAsia="zh-CN"/>
              </w:rPr>
              <w:t>（</w:t>
            </w:r>
            <w:r w:rsidR="000F58B0" w:rsidRPr="00485857">
              <w:rPr>
                <w:rFonts w:ascii="SimSun" w:eastAsia="SimSun" w:hAnsi="SimSun" w:cs="Arial" w:hint="eastAsia"/>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介绍</w:t>
            </w:r>
            <w:r w:rsidR="000F58B0" w:rsidRPr="00485857">
              <w:rPr>
                <w:rFonts w:ascii="SimSun" w:eastAsia="SimSun" w:hAnsi="SimSun" w:cs="Arial"/>
                <w:sz w:val="16"/>
                <w:szCs w:val="16"/>
                <w:lang w:eastAsia="zh-CN"/>
              </w:rPr>
              <w:t>IPAS系统及其数据确认和验证的内置功能；</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介绍</w:t>
            </w:r>
            <w:r w:rsidR="000F58B0" w:rsidRPr="00485857">
              <w:rPr>
                <w:rFonts w:ascii="SimSun" w:eastAsia="SimSun" w:hAnsi="SimSun" w:cs="Arial"/>
                <w:sz w:val="16"/>
                <w:szCs w:val="16"/>
                <w:lang w:eastAsia="zh-CN"/>
              </w:rPr>
              <w:t>监管</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生产力和</w:t>
            </w:r>
            <w:r w:rsidR="000F58B0" w:rsidRPr="00485857">
              <w:rPr>
                <w:rFonts w:ascii="SimSun" w:eastAsia="SimSun" w:hAnsi="SimSun" w:cs="Arial" w:hint="eastAsia"/>
                <w:sz w:val="16"/>
                <w:szCs w:val="16"/>
                <w:lang w:eastAsia="zh-CN"/>
              </w:rPr>
              <w:t>流程管理的系统功能和</w:t>
            </w:r>
            <w:r w:rsidR="000F58B0" w:rsidRPr="00485857">
              <w:rPr>
                <w:rFonts w:ascii="SimSun" w:eastAsia="SimSun" w:hAnsi="SimSun" w:cs="Arial"/>
                <w:sz w:val="16"/>
                <w:szCs w:val="16"/>
                <w:lang w:eastAsia="zh-CN"/>
              </w:rPr>
              <w:t>工具</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四</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展示</w:t>
            </w:r>
            <w:r w:rsidR="000F58B0" w:rsidRPr="00485857">
              <w:rPr>
                <w:rFonts w:ascii="SimSun" w:eastAsia="SimSun" w:hAnsi="SimSun" w:cs="Arial"/>
                <w:sz w:val="16"/>
                <w:szCs w:val="16"/>
                <w:lang w:eastAsia="zh-CN"/>
              </w:rPr>
              <w:t>如何产生随机检查和控制</w:t>
            </w:r>
            <w:r w:rsidR="000F58B0" w:rsidRPr="00485857">
              <w:rPr>
                <w:rFonts w:ascii="SimSun" w:eastAsia="SimSun" w:hAnsi="SimSun" w:cs="Arial" w:hint="eastAsia"/>
                <w:sz w:val="16"/>
                <w:szCs w:val="16"/>
                <w:lang w:eastAsia="zh-CN"/>
              </w:rPr>
              <w:t>的</w:t>
            </w:r>
            <w:r w:rsidR="000F58B0" w:rsidRPr="00485857">
              <w:rPr>
                <w:rFonts w:ascii="SimSun" w:eastAsia="SimSun" w:hAnsi="SimSun" w:cs="Arial"/>
                <w:sz w:val="16"/>
                <w:szCs w:val="16"/>
                <w:lang w:eastAsia="zh-CN"/>
              </w:rPr>
              <w:t>数据质量控制报告。</w:t>
            </w:r>
          </w:p>
        </w:tc>
      </w:tr>
    </w:tbl>
    <w:p w:rsidR="000F58B0" w:rsidRPr="000F58B0" w:rsidRDefault="000F58B0" w:rsidP="000F58B0">
      <w:pPr>
        <w:adjustRightInd w:val="0"/>
        <w:spacing w:beforeLines="100" w:before="240" w:afterLines="50" w:after="120" w:line="300" w:lineRule="atLeast"/>
        <w:jc w:val="both"/>
        <w:rPr>
          <w:rFonts w:ascii="SimSun" w:eastAsia="SimSun" w:hAnsi="SimSun" w:cs="Arial"/>
          <w:sz w:val="21"/>
          <w:szCs w:val="21"/>
          <w:lang w:eastAsia="zh-CN"/>
        </w:rPr>
      </w:pPr>
      <w:r w:rsidRPr="000F58B0">
        <w:rPr>
          <w:rFonts w:ascii="SimHei" w:eastAsia="SimHei" w:hAnsi="SimHei" w:cs="Arial" w:hint="eastAsia"/>
          <w:bCs/>
          <w:color w:val="000000"/>
          <w:sz w:val="21"/>
          <w:szCs w:val="21"/>
          <w:lang w:eastAsia="zh-CN"/>
        </w:rPr>
        <w:t>2015年日本/知识产权/非洲最不发达国家捐助</w:t>
      </w:r>
      <w:proofErr w:type="gramStart"/>
      <w:r w:rsidRPr="000F58B0">
        <w:rPr>
          <w:rFonts w:ascii="SimHei" w:eastAsia="SimHei" w:hAnsi="SimHei" w:cs="Arial" w:hint="eastAsia"/>
          <w:bCs/>
          <w:color w:val="000000"/>
          <w:sz w:val="21"/>
          <w:szCs w:val="21"/>
          <w:lang w:eastAsia="zh-CN"/>
        </w:rPr>
        <w:t>方贡献</w:t>
      </w:r>
      <w:proofErr w:type="gramEnd"/>
      <w:r w:rsidRPr="000F58B0">
        <w:rPr>
          <w:rFonts w:ascii="SimHei" w:eastAsia="SimHei" w:hAnsi="SimHei" w:cs="Arial" w:hint="eastAsia"/>
          <w:bCs/>
          <w:color w:val="000000"/>
          <w:sz w:val="21"/>
          <w:szCs w:val="21"/>
          <w:lang w:eastAsia="zh-CN"/>
        </w:rPr>
        <w:t>和支出</w:t>
      </w:r>
    </w:p>
    <w:tbl>
      <w:tblPr>
        <w:tblW w:w="9792" w:type="dxa"/>
        <w:tblInd w:w="98" w:type="dxa"/>
        <w:tblLook w:val="04A0" w:firstRow="1" w:lastRow="0" w:firstColumn="1" w:lastColumn="0" w:noHBand="0" w:noVBand="1"/>
      </w:tblPr>
      <w:tblGrid>
        <w:gridCol w:w="2040"/>
        <w:gridCol w:w="1640"/>
        <w:gridCol w:w="1860"/>
        <w:gridCol w:w="1780"/>
        <w:gridCol w:w="2472"/>
      </w:tblGrid>
      <w:tr w:rsidR="000F58B0" w:rsidRPr="00571D2C" w:rsidTr="00B56F38">
        <w:tc>
          <w:tcPr>
            <w:tcW w:w="2040" w:type="dxa"/>
            <w:tcBorders>
              <w:top w:val="single" w:sz="8" w:space="0" w:color="auto"/>
              <w:left w:val="single" w:sz="8" w:space="0" w:color="auto"/>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2014</w:t>
            </w:r>
            <w:r w:rsidRPr="00485857">
              <w:rPr>
                <w:rFonts w:ascii="SimSun" w:eastAsia="SimSun" w:hAnsi="SimSun" w:hint="eastAsia"/>
                <w:sz w:val="16"/>
                <w:szCs w:val="21"/>
              </w:rPr>
              <w:t>年</w:t>
            </w:r>
            <w:r w:rsidRPr="00485857">
              <w:rPr>
                <w:rFonts w:ascii="SimSun" w:eastAsia="SimSun" w:hAnsi="SimSun"/>
                <w:sz w:val="16"/>
                <w:szCs w:val="21"/>
              </w:rPr>
              <w:t>12</w:t>
            </w:r>
            <w:r w:rsidRPr="00485857">
              <w:rPr>
                <w:rFonts w:ascii="SimSun" w:eastAsia="SimSun" w:hAnsi="SimSun" w:hint="eastAsia"/>
                <w:sz w:val="16"/>
                <w:szCs w:val="21"/>
              </w:rPr>
              <w:t>月</w:t>
            </w:r>
            <w:r w:rsidRPr="00485857">
              <w:rPr>
                <w:rFonts w:ascii="SimSun" w:eastAsia="SimSun" w:hAnsi="SimSun"/>
                <w:sz w:val="16"/>
                <w:szCs w:val="21"/>
              </w:rPr>
              <w:t>31</w:t>
            </w:r>
            <w:r w:rsidRPr="00485857">
              <w:rPr>
                <w:rFonts w:ascii="SimSun" w:eastAsia="SimSun" w:hAnsi="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余</w:t>
            </w:r>
            <w:r w:rsidRPr="00485857">
              <w:rPr>
                <w:rFonts w:ascii="SimSun" w:eastAsia="SimSun" w:hAnsi="SimSun"/>
                <w:sz w:val="16"/>
                <w:szCs w:val="21"/>
              </w:rPr>
              <w:t xml:space="preserve">  </w:t>
            </w:r>
            <w:r w:rsidRPr="00485857">
              <w:rPr>
                <w:rFonts w:ascii="SimSun" w:eastAsia="SimSun" w:hAnsi="SimSun" w:hint="eastAsia"/>
                <w:sz w:val="16"/>
                <w:szCs w:val="21"/>
              </w:rPr>
              <w:t>额</w:t>
            </w:r>
          </w:p>
        </w:tc>
        <w:tc>
          <w:tcPr>
            <w:tcW w:w="164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年收入</w:t>
            </w:r>
          </w:p>
        </w:tc>
        <w:tc>
          <w:tcPr>
            <w:tcW w:w="186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年支出</w:t>
            </w:r>
          </w:p>
        </w:tc>
        <w:tc>
          <w:tcPr>
            <w:tcW w:w="178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偿付金额</w:t>
            </w:r>
          </w:p>
        </w:tc>
        <w:tc>
          <w:tcPr>
            <w:tcW w:w="2472"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lang w:eastAsia="zh-CN"/>
              </w:rPr>
              <w:t>2015</w:t>
            </w:r>
            <w:r w:rsidRPr="00485857">
              <w:rPr>
                <w:rFonts w:ascii="SimSun" w:eastAsia="SimSun" w:hAnsi="SimSun" w:hint="eastAsia"/>
                <w:sz w:val="16"/>
                <w:szCs w:val="21"/>
                <w:lang w:eastAsia="zh-CN"/>
              </w:rPr>
              <w:t>年</w:t>
            </w:r>
            <w:r w:rsidRPr="00485857">
              <w:rPr>
                <w:rFonts w:ascii="SimSun" w:eastAsia="SimSun" w:hAnsi="SimSun"/>
                <w:sz w:val="16"/>
                <w:szCs w:val="21"/>
                <w:lang w:eastAsia="zh-CN"/>
              </w:rPr>
              <w:t>12</w:t>
            </w:r>
            <w:r w:rsidRPr="00485857">
              <w:rPr>
                <w:rFonts w:ascii="SimSun" w:eastAsia="SimSun" w:hAnsi="SimSun" w:hint="eastAsia"/>
                <w:sz w:val="16"/>
                <w:szCs w:val="21"/>
                <w:lang w:eastAsia="zh-CN"/>
              </w:rPr>
              <w:t>月</w:t>
            </w:r>
            <w:r w:rsidRPr="00485857">
              <w:rPr>
                <w:rFonts w:ascii="SimSun" w:eastAsia="SimSun" w:hAnsi="SimSun"/>
                <w:sz w:val="16"/>
                <w:szCs w:val="21"/>
                <w:lang w:eastAsia="zh-CN"/>
              </w:rPr>
              <w:t>31</w:t>
            </w:r>
            <w:r w:rsidRPr="00485857">
              <w:rPr>
                <w:rFonts w:ascii="SimSun" w:eastAsia="SimSun" w:hAnsi="SimSun" w:hint="eastAsia"/>
                <w:sz w:val="16"/>
                <w:szCs w:val="21"/>
                <w:lang w:eastAsia="zh-CN"/>
              </w:rPr>
              <w:t>日</w:t>
            </w:r>
            <w:r w:rsidRPr="00485857">
              <w:rPr>
                <w:rFonts w:ascii="SimSun" w:eastAsia="SimSun" w:hAnsi="SimSun"/>
                <w:sz w:val="16"/>
                <w:szCs w:val="21"/>
                <w:lang w:eastAsia="zh-CN"/>
              </w:rPr>
              <w:br/>
            </w:r>
            <w:r w:rsidRPr="00485857">
              <w:rPr>
                <w:rFonts w:ascii="SimSun" w:eastAsia="SimSun" w:hAnsi="SimSun" w:hint="eastAsia"/>
                <w:sz w:val="16"/>
                <w:szCs w:val="21"/>
                <w:lang w:eastAsia="zh-CN"/>
              </w:rPr>
              <w:t>余</w:t>
            </w:r>
            <w:r w:rsidRPr="00485857">
              <w:rPr>
                <w:rFonts w:ascii="SimSun" w:eastAsia="SimSun" w:hAnsi="SimSun"/>
                <w:sz w:val="16"/>
                <w:szCs w:val="21"/>
                <w:lang w:eastAsia="zh-CN"/>
              </w:rPr>
              <w:t xml:space="preserve">  </w:t>
            </w:r>
            <w:r w:rsidRPr="00485857">
              <w:rPr>
                <w:rFonts w:ascii="SimSun" w:eastAsia="SimSun" w:hAnsi="SimSun" w:hint="eastAsia"/>
                <w:sz w:val="16"/>
                <w:szCs w:val="21"/>
                <w:lang w:eastAsia="zh-CN"/>
              </w:rPr>
              <w:t>额</w:t>
            </w:r>
          </w:p>
        </w:tc>
      </w:tr>
      <w:tr w:rsidR="000F58B0" w:rsidRPr="00571D2C" w:rsidTr="00B56F38">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1,435,090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1,602,617</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1,386,067</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1,651,640</w:t>
            </w:r>
          </w:p>
        </w:tc>
      </w:tr>
    </w:tbl>
    <w:p w:rsidR="000F58B0" w:rsidRPr="00485857" w:rsidRDefault="000F58B0" w:rsidP="00485857">
      <w:pPr>
        <w:adjustRightInd w:val="0"/>
        <w:spacing w:beforeLines="100" w:before="240" w:afterLines="50" w:after="120" w:line="300" w:lineRule="atLeast"/>
        <w:jc w:val="both"/>
        <w:rPr>
          <w:rFonts w:ascii="SimHei" w:eastAsia="SimHei" w:hAnsi="SimHei" w:cs="Arial"/>
          <w:bCs/>
          <w:color w:val="000000"/>
          <w:sz w:val="21"/>
          <w:szCs w:val="21"/>
          <w:lang w:eastAsia="zh-CN"/>
        </w:rPr>
      </w:pPr>
      <w:r w:rsidRPr="00485857">
        <w:rPr>
          <w:rFonts w:ascii="SimHei" w:eastAsia="SimHei" w:hAnsi="SimHei" w:cs="Arial" w:hint="eastAsia"/>
          <w:bCs/>
          <w:color w:val="000000"/>
          <w:sz w:val="21"/>
          <w:szCs w:val="21"/>
          <w:lang w:eastAsia="zh-CN"/>
        </w:rPr>
        <w:t>韩国/树立尊重知识产权的风尚</w:t>
      </w:r>
    </w:p>
    <w:tbl>
      <w:tblPr>
        <w:tblW w:w="9811"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843"/>
        <w:gridCol w:w="4961"/>
      </w:tblGrid>
      <w:tr w:rsidR="000F58B0" w:rsidRPr="00571D2C" w:rsidTr="00B56F38">
        <w:tc>
          <w:tcPr>
            <w:tcW w:w="9811" w:type="dxa"/>
            <w:gridSpan w:val="4"/>
            <w:tcBorders>
              <w:top w:val="single" w:sz="4" w:space="0" w:color="000000"/>
              <w:bottom w:val="single" w:sz="4" w:space="0" w:color="000000"/>
            </w:tcBorders>
            <w:shd w:val="clear" w:color="auto" w:fill="C6D9F1" w:themeFill="text2" w:themeFillTint="33"/>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21"/>
                <w:lang w:eastAsia="zh-CN"/>
              </w:rPr>
            </w:pPr>
            <w:r w:rsidRPr="002E124A">
              <w:rPr>
                <w:rFonts w:ascii="SimSun" w:eastAsia="SimSun" w:hAnsi="SimSun" w:cs="Arial" w:hint="eastAsia"/>
                <w:b/>
                <w:bCs/>
                <w:color w:val="000000"/>
                <w:sz w:val="16"/>
                <w:szCs w:val="21"/>
                <w:lang w:eastAsia="zh-CN"/>
              </w:rPr>
              <w:t>成</w:t>
            </w:r>
            <w:r w:rsidRPr="002E124A">
              <w:rPr>
                <w:rFonts w:ascii="SimSun" w:eastAsia="SimSun" w:hAnsi="SimSun" w:cs="Arial"/>
                <w:b/>
                <w:bCs/>
                <w:color w:val="000000"/>
                <w:sz w:val="16"/>
                <w:szCs w:val="21"/>
                <w:lang w:eastAsia="zh-CN"/>
              </w:rPr>
              <w:t xml:space="preserve">  </w:t>
            </w:r>
            <w:r w:rsidRPr="002E124A">
              <w:rPr>
                <w:rFonts w:ascii="SimSun" w:eastAsia="SimSun" w:hAnsi="SimSun" w:cs="Arial" w:hint="eastAsia"/>
                <w:b/>
                <w:bCs/>
                <w:color w:val="000000"/>
                <w:sz w:val="16"/>
                <w:szCs w:val="21"/>
                <w:lang w:eastAsia="zh-CN"/>
              </w:rPr>
              <w:t>果：</w:t>
            </w:r>
            <w:r w:rsidRPr="00485857">
              <w:rPr>
                <w:rFonts w:ascii="SimSun" w:eastAsia="SimSun" w:hAnsi="SimSun" w:cs="Arial"/>
                <w:b/>
                <w:bCs/>
                <w:color w:val="000000"/>
                <w:sz w:val="16"/>
                <w:szCs w:val="21"/>
                <w:lang w:eastAsia="zh-CN"/>
              </w:rPr>
              <w:tab/>
            </w:r>
            <w:r w:rsidRPr="00485857">
              <w:rPr>
                <w:rFonts w:ascii="SimSun" w:eastAsia="SimSun" w:hAnsi="SimSun" w:cs="SimSun" w:hint="eastAsia"/>
                <w:color w:val="000000"/>
                <w:sz w:val="16"/>
                <w:szCs w:val="21"/>
                <w:lang w:eastAsia="zh-CN"/>
              </w:rPr>
              <w:t>三</w:t>
            </w:r>
            <w:r w:rsidRPr="00485857">
              <w:rPr>
                <w:rFonts w:ascii="SimSun" w:eastAsia="SimSun" w:hAnsi="SimSun" w:cs="Arial"/>
                <w:color w:val="000000"/>
                <w:sz w:val="16"/>
                <w:szCs w:val="21"/>
                <w:lang w:eastAsia="zh-CN"/>
              </w:rPr>
              <w:t>.2</w:t>
            </w:r>
            <w:r w:rsidRPr="00485857">
              <w:rPr>
                <w:rFonts w:ascii="SimSun" w:eastAsia="SimSun" w:hAnsi="SimSun" w:cs="SimSun" w:hint="eastAsia"/>
                <w:color w:val="000000"/>
                <w:sz w:val="16"/>
                <w:szCs w:val="21"/>
                <w:lang w:eastAsia="zh-CN"/>
              </w:rPr>
              <w:t>发展中国家、最不发达国家、经济转型国家的人力资源能力得到加强，可以胜任在有效运用知识产权促进发展方面的广泛要求</w:t>
            </w:r>
          </w:p>
        </w:tc>
      </w:tr>
      <w:tr w:rsidR="000F58B0" w:rsidRPr="00571D2C" w:rsidTr="00B56F38">
        <w:tc>
          <w:tcPr>
            <w:tcW w:w="1873" w:type="dxa"/>
            <w:tcBorders>
              <w:top w:val="single" w:sz="4" w:space="0" w:color="000000"/>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活  动</w:t>
            </w:r>
          </w:p>
        </w:tc>
        <w:tc>
          <w:tcPr>
            <w:tcW w:w="1134" w:type="dxa"/>
            <w:tcBorders>
              <w:top w:val="single" w:sz="4" w:space="0" w:color="000000"/>
              <w:bottom w:val="nil"/>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日  期</w:t>
            </w:r>
          </w:p>
        </w:tc>
        <w:tc>
          <w:tcPr>
            <w:tcW w:w="1843" w:type="dxa"/>
            <w:tcBorders>
              <w:top w:val="single" w:sz="4" w:space="0" w:color="000000"/>
              <w:bottom w:val="nil"/>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承办国/接收方</w:t>
            </w:r>
          </w:p>
        </w:tc>
        <w:tc>
          <w:tcPr>
            <w:tcW w:w="4961" w:type="dxa"/>
            <w:tcBorders>
              <w:top w:val="single" w:sz="4" w:space="0" w:color="000000"/>
              <w:bottom w:val="nil"/>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目的/描述</w:t>
            </w:r>
          </w:p>
        </w:tc>
      </w:tr>
      <w:tr w:rsidR="000F58B0" w:rsidRPr="00571D2C" w:rsidTr="00B56F38">
        <w:tc>
          <w:tcPr>
            <w:tcW w:w="1873"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版权执法区域间研讨会</w:t>
            </w:r>
          </w:p>
        </w:tc>
        <w:tc>
          <w:tcPr>
            <w:tcW w:w="1134" w:type="dxa"/>
            <w:tcBorders>
              <w:top w:val="nil"/>
              <w:bottom w:val="nil"/>
            </w:tcBorders>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2015年9月14日至18日</w:t>
            </w:r>
          </w:p>
        </w:tc>
        <w:tc>
          <w:tcPr>
            <w:tcW w:w="1843" w:type="dxa"/>
            <w:tcBorders>
              <w:top w:val="nil"/>
              <w:bottom w:val="nil"/>
            </w:tcBorders>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韩国/来自10个国家</w:t>
            </w:r>
            <w:r w:rsidRPr="00485857">
              <w:rPr>
                <w:rFonts w:ascii="SimSun" w:eastAsia="SimSun" w:hAnsi="SimSun" w:cs="Arial" w:hint="eastAsia"/>
                <w:color w:val="000000"/>
                <w:sz w:val="16"/>
                <w:szCs w:val="21"/>
                <w:lang w:eastAsia="zh-CN"/>
              </w:rPr>
              <w:t>的</w:t>
            </w:r>
            <w:r w:rsidRPr="00485857">
              <w:rPr>
                <w:rFonts w:ascii="SimSun" w:eastAsia="SimSun" w:hAnsi="SimSun" w:cs="Arial"/>
                <w:color w:val="000000"/>
                <w:sz w:val="16"/>
                <w:szCs w:val="21"/>
                <w:lang w:eastAsia="zh-CN"/>
              </w:rPr>
              <w:t>20</w:t>
            </w:r>
            <w:r w:rsidRPr="00485857">
              <w:rPr>
                <w:rFonts w:ascii="SimSun" w:eastAsia="SimSun" w:hAnsi="SimSun" w:cs="Arial" w:hint="eastAsia"/>
                <w:color w:val="000000"/>
                <w:sz w:val="16"/>
                <w:szCs w:val="21"/>
                <w:lang w:eastAsia="zh-CN"/>
              </w:rPr>
              <w:t>名</w:t>
            </w:r>
            <w:r w:rsidRPr="00485857">
              <w:rPr>
                <w:rFonts w:ascii="SimSun" w:eastAsia="SimSun" w:hAnsi="SimSun" w:cs="Arial"/>
                <w:color w:val="000000"/>
                <w:sz w:val="16"/>
                <w:szCs w:val="21"/>
                <w:lang w:eastAsia="zh-CN"/>
              </w:rPr>
              <w:t>外国参与者</w:t>
            </w:r>
          </w:p>
        </w:tc>
        <w:tc>
          <w:tcPr>
            <w:tcW w:w="4961" w:type="dxa"/>
            <w:tcBorders>
              <w:top w:val="nil"/>
              <w:bottom w:val="nil"/>
            </w:tcBorders>
            <w:shd w:val="clear" w:color="auto" w:fill="FFFFFF"/>
            <w:tcMar>
              <w:top w:w="110" w:type="dxa"/>
            </w:tcMar>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SimSun"/>
                <w:sz w:val="16"/>
                <w:szCs w:val="21"/>
                <w:lang w:eastAsia="zh-CN"/>
              </w:rPr>
              <w:t>在WIPO的战略目标</w:t>
            </w:r>
            <w:r w:rsidRPr="00485857">
              <w:rPr>
                <w:rFonts w:ascii="SimSun" w:eastAsia="SimSun" w:hAnsi="SimSun" w:cs="SimSun" w:hint="eastAsia"/>
                <w:sz w:val="16"/>
                <w:szCs w:val="21"/>
                <w:lang w:eastAsia="zh-CN"/>
              </w:rPr>
              <w:t>VI</w:t>
            </w:r>
            <w:r w:rsidRPr="00485857">
              <w:rPr>
                <w:rFonts w:ascii="SimSun" w:eastAsia="SimSun" w:hAnsi="SimSun" w:cs="SimSun"/>
                <w:sz w:val="16"/>
                <w:szCs w:val="21"/>
                <w:lang w:eastAsia="zh-CN"/>
              </w:rPr>
              <w:t>的框架</w:t>
            </w:r>
            <w:r w:rsidRPr="00485857">
              <w:rPr>
                <w:rFonts w:ascii="SimSun" w:eastAsia="SimSun" w:hAnsi="SimSun" w:cs="SimSun" w:hint="eastAsia"/>
                <w:sz w:val="16"/>
                <w:szCs w:val="21"/>
                <w:lang w:eastAsia="zh-CN"/>
              </w:rPr>
              <w:t>内</w:t>
            </w:r>
            <w:r w:rsidRPr="00485857">
              <w:rPr>
                <w:rFonts w:ascii="SimSun" w:eastAsia="SimSun" w:hAnsi="SimSun" w:cs="SimSun"/>
                <w:sz w:val="16"/>
                <w:szCs w:val="21"/>
                <w:lang w:eastAsia="zh-CN"/>
              </w:rPr>
              <w:t>：</w:t>
            </w:r>
            <w:r w:rsidR="002A3000" w:rsidRPr="00485857">
              <w:rPr>
                <w:rFonts w:ascii="SimSun" w:eastAsia="SimSun" w:hAnsi="SimSun" w:cs="SimSun"/>
                <w:sz w:val="16"/>
                <w:szCs w:val="21"/>
                <w:lang w:eastAsia="zh-CN"/>
              </w:rPr>
              <w:t>（</w:t>
            </w:r>
            <w:r w:rsidRPr="00485857">
              <w:rPr>
                <w:rFonts w:ascii="SimSun" w:eastAsia="SimSun" w:hAnsi="SimSun" w:cs="Arial" w:hint="eastAsia"/>
                <w:sz w:val="16"/>
                <w:szCs w:val="21"/>
                <w:lang w:eastAsia="zh-CN"/>
              </w:rPr>
              <w:t>一</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审议版权和邻接权</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CR</w:t>
            </w:r>
            <w:r w:rsidR="00B03A40" w:rsidRPr="00485857">
              <w:rPr>
                <w:rFonts w:ascii="SimSun" w:eastAsia="SimSun" w:hAnsi="SimSun" w:cs="Arial"/>
                <w:sz w:val="16"/>
                <w:szCs w:val="21"/>
                <w:lang w:eastAsia="zh-CN"/>
              </w:rPr>
              <w:t>）</w:t>
            </w:r>
            <w:r w:rsidRPr="00485857">
              <w:rPr>
                <w:rFonts w:ascii="SimSun" w:eastAsia="SimSun" w:hAnsi="SimSun" w:cs="Arial" w:hint="eastAsia"/>
                <w:sz w:val="16"/>
                <w:szCs w:val="21"/>
                <w:lang w:eastAsia="zh-CN"/>
              </w:rPr>
              <w:t>的</w:t>
            </w:r>
            <w:r w:rsidRPr="00485857">
              <w:rPr>
                <w:rFonts w:ascii="SimSun" w:eastAsia="SimSun" w:hAnsi="SimSun" w:cs="Arial"/>
                <w:sz w:val="16"/>
                <w:szCs w:val="21"/>
                <w:lang w:eastAsia="zh-CN"/>
              </w:rPr>
              <w:t>保护和执法</w:t>
            </w:r>
            <w:r w:rsidRPr="00485857">
              <w:rPr>
                <w:rFonts w:ascii="SimSun" w:eastAsia="SimSun" w:hAnsi="SimSun" w:cs="Arial" w:hint="eastAsia"/>
                <w:sz w:val="16"/>
                <w:szCs w:val="21"/>
                <w:lang w:eastAsia="zh-CN"/>
              </w:rPr>
              <w:t>对</w:t>
            </w:r>
            <w:r w:rsidRPr="00485857">
              <w:rPr>
                <w:rFonts w:ascii="SimSun" w:eastAsia="SimSun" w:hAnsi="SimSun" w:cs="Arial"/>
                <w:sz w:val="16"/>
                <w:szCs w:val="21"/>
                <w:lang w:eastAsia="zh-CN"/>
              </w:rPr>
              <w:t>参与国家的社会</w:t>
            </w:r>
            <w:r w:rsidRPr="00485857">
              <w:rPr>
                <w:rFonts w:ascii="SimSun" w:eastAsia="SimSun" w:hAnsi="SimSun" w:cs="Arial" w:hint="eastAsia"/>
                <w:sz w:val="16"/>
                <w:szCs w:val="21"/>
                <w:lang w:eastAsia="zh-CN"/>
              </w:rPr>
              <w:t>、</w:t>
            </w:r>
            <w:r w:rsidRPr="00485857">
              <w:rPr>
                <w:rFonts w:ascii="SimSun" w:eastAsia="SimSun" w:hAnsi="SimSun" w:cs="Arial"/>
                <w:sz w:val="16"/>
                <w:szCs w:val="21"/>
                <w:lang w:eastAsia="zh-CN"/>
              </w:rPr>
              <w:t>经济和文化发展</w:t>
            </w:r>
            <w:r w:rsidRPr="00485857">
              <w:rPr>
                <w:rFonts w:ascii="SimSun" w:eastAsia="SimSun" w:hAnsi="SimSun" w:cs="Arial" w:hint="eastAsia"/>
                <w:sz w:val="16"/>
                <w:szCs w:val="21"/>
                <w:lang w:eastAsia="zh-CN"/>
              </w:rPr>
              <w:t>的价值；</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二</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尤其侧重于数字环境</w:t>
            </w:r>
            <w:r w:rsidRPr="00485857">
              <w:rPr>
                <w:rFonts w:ascii="SimSun" w:eastAsia="SimSun" w:hAnsi="SimSun" w:cs="Arial" w:hint="eastAsia"/>
                <w:sz w:val="16"/>
                <w:szCs w:val="21"/>
                <w:lang w:eastAsia="zh-CN"/>
              </w:rPr>
              <w:t>，就</w:t>
            </w:r>
            <w:r w:rsidRPr="00485857">
              <w:rPr>
                <w:rFonts w:ascii="SimSun" w:eastAsia="SimSun" w:hAnsi="SimSun" w:cs="Arial"/>
                <w:sz w:val="16"/>
                <w:szCs w:val="21"/>
                <w:lang w:eastAsia="zh-CN"/>
              </w:rPr>
              <w:t>版权和邻接权</w:t>
            </w:r>
            <w:r w:rsidRPr="00485857">
              <w:rPr>
                <w:rFonts w:ascii="SimSun" w:eastAsia="SimSun" w:hAnsi="SimSun" w:cs="Arial" w:hint="eastAsia"/>
                <w:sz w:val="16"/>
                <w:szCs w:val="21"/>
                <w:lang w:eastAsia="zh-CN"/>
              </w:rPr>
              <w:t>的</w:t>
            </w:r>
            <w:r w:rsidRPr="00485857">
              <w:rPr>
                <w:rFonts w:ascii="SimSun" w:eastAsia="SimSun" w:hAnsi="SimSun" w:cs="Arial"/>
                <w:sz w:val="16"/>
                <w:szCs w:val="21"/>
                <w:lang w:eastAsia="zh-CN"/>
              </w:rPr>
              <w:t>补救措施和</w:t>
            </w:r>
            <w:r w:rsidRPr="00485857">
              <w:rPr>
                <w:rFonts w:ascii="SimSun" w:eastAsia="SimSun" w:hAnsi="SimSun" w:cs="Arial" w:hint="eastAsia"/>
                <w:sz w:val="16"/>
                <w:szCs w:val="21"/>
                <w:lang w:eastAsia="zh-CN"/>
              </w:rPr>
              <w:t>执法</w:t>
            </w:r>
            <w:r w:rsidRPr="00485857">
              <w:rPr>
                <w:rFonts w:ascii="SimSun" w:eastAsia="SimSun" w:hAnsi="SimSun" w:cs="Arial"/>
                <w:sz w:val="16"/>
                <w:szCs w:val="21"/>
                <w:lang w:eastAsia="zh-CN"/>
              </w:rPr>
              <w:t>措施</w:t>
            </w:r>
            <w:r w:rsidRPr="00485857">
              <w:rPr>
                <w:rFonts w:ascii="SimSun" w:eastAsia="SimSun" w:hAnsi="SimSun" w:cs="Arial" w:hint="eastAsia"/>
                <w:sz w:val="16"/>
                <w:szCs w:val="21"/>
                <w:lang w:eastAsia="zh-CN"/>
              </w:rPr>
              <w:t>提供基本培训；</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三</w:t>
            </w:r>
            <w:r w:rsidR="00B03A40" w:rsidRPr="00485857">
              <w:rPr>
                <w:rFonts w:ascii="SimSun" w:eastAsia="SimSun" w:hAnsi="SimSun" w:cs="Arial"/>
                <w:sz w:val="16"/>
                <w:szCs w:val="21"/>
                <w:lang w:eastAsia="zh-CN"/>
              </w:rPr>
              <w:t>）</w:t>
            </w:r>
            <w:r w:rsidRPr="00485857">
              <w:rPr>
                <w:rFonts w:ascii="SimSun" w:eastAsia="SimSun" w:hAnsi="SimSun" w:cs="Arial"/>
                <w:sz w:val="16"/>
                <w:szCs w:val="21"/>
                <w:lang w:eastAsia="zh-CN"/>
              </w:rPr>
              <w:t>讨论树立</w:t>
            </w:r>
            <w:r w:rsidRPr="00485857">
              <w:rPr>
                <w:rFonts w:ascii="SimSun" w:eastAsia="SimSun" w:hAnsi="SimSun" w:cs="Arial" w:hint="eastAsia"/>
                <w:sz w:val="16"/>
                <w:szCs w:val="21"/>
                <w:lang w:eastAsia="zh-CN"/>
              </w:rPr>
              <w:t>对</w:t>
            </w:r>
            <w:r w:rsidRPr="00485857">
              <w:rPr>
                <w:rFonts w:ascii="SimSun" w:eastAsia="SimSun" w:hAnsi="SimSun" w:cs="Arial"/>
                <w:sz w:val="16"/>
                <w:szCs w:val="21"/>
                <w:lang w:eastAsia="zh-CN"/>
              </w:rPr>
              <w:t>版权和邻接</w:t>
            </w:r>
            <w:proofErr w:type="gramStart"/>
            <w:r w:rsidRPr="00485857">
              <w:rPr>
                <w:rFonts w:ascii="SimSun" w:eastAsia="SimSun" w:hAnsi="SimSun" w:cs="Arial"/>
                <w:sz w:val="16"/>
                <w:szCs w:val="21"/>
                <w:lang w:eastAsia="zh-CN"/>
              </w:rPr>
              <w:t>权尊</w:t>
            </w:r>
            <w:r w:rsidRPr="00485857">
              <w:rPr>
                <w:rFonts w:ascii="SimSun" w:eastAsia="SimSun" w:hAnsi="SimSun" w:cs="Arial" w:hint="eastAsia"/>
                <w:sz w:val="16"/>
                <w:szCs w:val="21"/>
                <w:lang w:eastAsia="zh-CN"/>
              </w:rPr>
              <w:t>重</w:t>
            </w:r>
            <w:proofErr w:type="gramEnd"/>
            <w:r w:rsidRPr="00485857">
              <w:rPr>
                <w:rFonts w:ascii="SimSun" w:eastAsia="SimSun" w:hAnsi="SimSun" w:cs="Arial" w:hint="eastAsia"/>
                <w:sz w:val="16"/>
                <w:szCs w:val="21"/>
                <w:lang w:eastAsia="zh-CN"/>
              </w:rPr>
              <w:t>的</w:t>
            </w:r>
            <w:r w:rsidRPr="00485857">
              <w:rPr>
                <w:rFonts w:ascii="SimSun" w:eastAsia="SimSun" w:hAnsi="SimSun" w:cs="Arial"/>
                <w:sz w:val="16"/>
                <w:szCs w:val="21"/>
                <w:lang w:eastAsia="zh-CN"/>
              </w:rPr>
              <w:t>热点问题</w:t>
            </w:r>
            <w:r w:rsidRPr="00485857">
              <w:rPr>
                <w:rFonts w:ascii="SimSun" w:eastAsia="SimSun" w:hAnsi="SimSun" w:cs="Arial" w:hint="eastAsia"/>
                <w:sz w:val="16"/>
                <w:szCs w:val="21"/>
                <w:lang w:eastAsia="zh-CN"/>
              </w:rPr>
              <w:t>；</w:t>
            </w:r>
            <w:r w:rsidR="002A3000" w:rsidRPr="00485857">
              <w:rPr>
                <w:rFonts w:ascii="SimSun" w:eastAsia="SimSun" w:hAnsi="SimSun" w:cs="Arial"/>
                <w:sz w:val="16"/>
                <w:szCs w:val="21"/>
                <w:lang w:eastAsia="zh-CN"/>
              </w:rPr>
              <w:t>（</w:t>
            </w:r>
            <w:r w:rsidRPr="00485857">
              <w:rPr>
                <w:rFonts w:ascii="SimSun" w:eastAsia="SimSun" w:hAnsi="SimSun" w:cs="Arial"/>
                <w:sz w:val="16"/>
                <w:szCs w:val="21"/>
                <w:lang w:eastAsia="zh-CN"/>
              </w:rPr>
              <w:t>四</w:t>
            </w:r>
            <w:r w:rsidR="00B03A40" w:rsidRPr="00485857">
              <w:rPr>
                <w:rFonts w:ascii="SimSun" w:eastAsia="SimSun" w:hAnsi="SimSun" w:cs="Arial"/>
                <w:sz w:val="16"/>
                <w:szCs w:val="21"/>
                <w:lang w:eastAsia="zh-CN"/>
              </w:rPr>
              <w:t>）</w:t>
            </w:r>
            <w:r w:rsidRPr="00485857">
              <w:rPr>
                <w:rFonts w:ascii="SimSun" w:eastAsia="SimSun" w:hAnsi="SimSun" w:cs="Arial" w:hint="eastAsia"/>
                <w:sz w:val="16"/>
                <w:szCs w:val="21"/>
                <w:lang w:eastAsia="zh-CN"/>
              </w:rPr>
              <w:t>为</w:t>
            </w:r>
            <w:r w:rsidRPr="00485857">
              <w:rPr>
                <w:rFonts w:ascii="SimSun" w:eastAsia="SimSun" w:hAnsi="SimSun" w:cs="Arial"/>
                <w:sz w:val="16"/>
                <w:szCs w:val="21"/>
                <w:lang w:eastAsia="zh-CN"/>
              </w:rPr>
              <w:t>建立尊重知识产权的有效合作设想国家和跨国战略。</w:t>
            </w:r>
          </w:p>
        </w:tc>
      </w:tr>
      <w:tr w:rsidR="000F58B0" w:rsidRPr="00571D2C" w:rsidTr="00B56F38">
        <w:tc>
          <w:tcPr>
            <w:tcW w:w="1873" w:type="dxa"/>
            <w:tcBorders>
              <w:top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WIPO</w:t>
            </w:r>
            <w:r w:rsidRPr="00485857">
              <w:rPr>
                <w:rFonts w:ascii="SimSun" w:eastAsia="SimSun" w:hAnsi="SimSun" w:cs="Arial" w:hint="eastAsia"/>
                <w:color w:val="000000"/>
                <w:sz w:val="16"/>
                <w:szCs w:val="21"/>
                <w:lang w:eastAsia="zh-CN"/>
              </w:rPr>
              <w:t>和</w:t>
            </w:r>
            <w:r w:rsidRPr="00485857">
              <w:rPr>
                <w:rFonts w:ascii="SimSun" w:eastAsia="SimSun" w:hAnsi="SimSun" w:cs="Arial"/>
                <w:color w:val="000000"/>
                <w:sz w:val="16"/>
                <w:szCs w:val="21"/>
                <w:lang w:eastAsia="zh-CN"/>
              </w:rPr>
              <w:t>文化</w:t>
            </w:r>
            <w:r w:rsidRPr="00485857">
              <w:rPr>
                <w:rFonts w:ascii="SimSun" w:eastAsia="SimSun" w:hAnsi="SimSun" w:cs="Arial" w:hint="eastAsia"/>
                <w:color w:val="000000"/>
                <w:sz w:val="16"/>
                <w:szCs w:val="21"/>
                <w:lang w:eastAsia="zh-CN"/>
              </w:rPr>
              <w:t>、</w:t>
            </w:r>
            <w:r w:rsidRPr="00485857">
              <w:rPr>
                <w:rFonts w:ascii="SimSun" w:eastAsia="SimSun" w:hAnsi="SimSun" w:cs="Arial"/>
                <w:color w:val="000000"/>
                <w:sz w:val="16"/>
                <w:szCs w:val="21"/>
                <w:lang w:eastAsia="zh-CN"/>
              </w:rPr>
              <w:t>体育和旅游部</w:t>
            </w:r>
            <w:r w:rsidR="002A3000" w:rsidRPr="00485857">
              <w:rPr>
                <w:rFonts w:ascii="SimSun" w:eastAsia="SimSun" w:hAnsi="SimSun" w:cs="Arial"/>
                <w:color w:val="000000"/>
                <w:sz w:val="16"/>
                <w:szCs w:val="21"/>
                <w:lang w:eastAsia="zh-CN"/>
              </w:rPr>
              <w:t>（</w:t>
            </w:r>
            <w:r w:rsidRPr="00485857">
              <w:rPr>
                <w:rFonts w:ascii="SimSun" w:eastAsia="SimSun" w:hAnsi="SimSun" w:cs="Arial"/>
                <w:color w:val="000000"/>
                <w:sz w:val="16"/>
                <w:szCs w:val="21"/>
                <w:lang w:eastAsia="zh-CN"/>
              </w:rPr>
              <w:t>MCST</w:t>
            </w:r>
            <w:r w:rsidR="00B03A40" w:rsidRPr="00485857">
              <w:rPr>
                <w:rFonts w:ascii="SimSun" w:eastAsia="SimSun" w:hAnsi="SimSun" w:cs="Arial"/>
                <w:color w:val="000000"/>
                <w:sz w:val="16"/>
                <w:szCs w:val="21"/>
                <w:lang w:eastAsia="zh-CN"/>
              </w:rPr>
              <w:t>）</w:t>
            </w:r>
            <w:r w:rsidRPr="00485857">
              <w:rPr>
                <w:rFonts w:ascii="SimSun" w:eastAsia="SimSun" w:hAnsi="SimSun" w:cs="Arial" w:hint="eastAsia"/>
                <w:color w:val="000000"/>
                <w:sz w:val="16"/>
                <w:szCs w:val="21"/>
                <w:lang w:eastAsia="zh-CN"/>
              </w:rPr>
              <w:t>尊重版权的</w:t>
            </w:r>
            <w:r w:rsidRPr="00485857">
              <w:rPr>
                <w:rFonts w:ascii="SimSun" w:eastAsia="SimSun" w:hAnsi="SimSun" w:cs="Arial"/>
                <w:color w:val="000000"/>
                <w:sz w:val="16"/>
                <w:szCs w:val="21"/>
                <w:lang w:eastAsia="zh-CN"/>
              </w:rPr>
              <w:t>教材</w:t>
            </w:r>
          </w:p>
        </w:tc>
        <w:tc>
          <w:tcPr>
            <w:tcW w:w="1134" w:type="dxa"/>
            <w:tcBorders>
              <w:top w:val="nil"/>
            </w:tcBorders>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w:t>
            </w:r>
            <w:r w:rsidRPr="00485857">
              <w:rPr>
                <w:rFonts w:ascii="SimSun" w:eastAsia="SimSun" w:hAnsi="SimSun" w:cs="Arial" w:hint="eastAsia"/>
                <w:color w:val="000000"/>
                <w:sz w:val="16"/>
                <w:szCs w:val="21"/>
                <w:lang w:eastAsia="zh-CN"/>
              </w:rPr>
              <w:t>1</w:t>
            </w:r>
            <w:r w:rsidRPr="00485857">
              <w:rPr>
                <w:rFonts w:ascii="SimSun" w:eastAsia="SimSun" w:hAnsi="SimSun" w:cs="Arial"/>
                <w:color w:val="000000"/>
                <w:sz w:val="16"/>
                <w:szCs w:val="21"/>
                <w:lang w:eastAsia="zh-CN"/>
              </w:rPr>
              <w:t>月至10月</w:t>
            </w:r>
          </w:p>
        </w:tc>
        <w:tc>
          <w:tcPr>
            <w:tcW w:w="1843" w:type="dxa"/>
            <w:tcBorders>
              <w:top w:val="nil"/>
            </w:tcBorders>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所有WIPO成员国</w:t>
            </w:r>
          </w:p>
        </w:tc>
        <w:tc>
          <w:tcPr>
            <w:tcW w:w="4961" w:type="dxa"/>
            <w:tcBorders>
              <w:top w:val="nil"/>
            </w:tcBorders>
            <w:shd w:val="clear" w:color="auto" w:fill="FFFFFF"/>
            <w:tcMar>
              <w:top w:w="110" w:type="dxa"/>
            </w:tcMar>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SimSun" w:hint="eastAsia"/>
                <w:sz w:val="16"/>
                <w:szCs w:val="21"/>
                <w:lang w:eastAsia="zh-CN"/>
              </w:rPr>
              <w:t>开发</w:t>
            </w:r>
            <w:r w:rsidRPr="00485857">
              <w:rPr>
                <w:rFonts w:ascii="SimSun" w:eastAsia="SimSun" w:hAnsi="SimSun" w:cs="SimSun"/>
                <w:sz w:val="16"/>
                <w:szCs w:val="21"/>
                <w:lang w:eastAsia="zh-CN"/>
              </w:rPr>
              <w:t>公共宣传工具</w:t>
            </w:r>
            <w:r w:rsidRPr="00485857">
              <w:rPr>
                <w:rFonts w:ascii="SimSun" w:eastAsia="SimSun" w:hAnsi="SimSun" w:cs="Arial"/>
                <w:sz w:val="16"/>
                <w:szCs w:val="21"/>
                <w:lang w:eastAsia="zh-CN"/>
              </w:rPr>
              <w:t>，以帮助</w:t>
            </w:r>
            <w:r w:rsidRPr="00485857">
              <w:rPr>
                <w:rFonts w:ascii="SimSun" w:eastAsia="SimSun" w:hAnsi="SimSun" w:cs="Arial" w:hint="eastAsia"/>
                <w:sz w:val="16"/>
                <w:szCs w:val="21"/>
                <w:lang w:eastAsia="zh-CN"/>
              </w:rPr>
              <w:t>儿童</w:t>
            </w:r>
            <w:r w:rsidRPr="00485857">
              <w:rPr>
                <w:rFonts w:ascii="SimSun" w:eastAsia="SimSun" w:hAnsi="SimSun" w:cs="Arial"/>
                <w:sz w:val="16"/>
                <w:szCs w:val="21"/>
                <w:lang w:eastAsia="zh-CN"/>
              </w:rPr>
              <w:t>教育</w:t>
            </w:r>
            <w:r w:rsidRPr="00485857">
              <w:rPr>
                <w:rFonts w:ascii="SimSun" w:eastAsia="SimSun" w:hAnsi="SimSun" w:cs="Arial" w:hint="eastAsia"/>
                <w:sz w:val="16"/>
                <w:szCs w:val="21"/>
                <w:lang w:eastAsia="zh-CN"/>
              </w:rPr>
              <w:t>的老师讲授</w:t>
            </w:r>
            <w:r w:rsidRPr="00485857">
              <w:rPr>
                <w:rFonts w:ascii="SimSun" w:eastAsia="SimSun" w:hAnsi="SimSun" w:cs="Arial"/>
                <w:sz w:val="16"/>
                <w:szCs w:val="21"/>
                <w:lang w:eastAsia="zh-CN"/>
              </w:rPr>
              <w:t>版权</w:t>
            </w:r>
            <w:r w:rsidRPr="00485857">
              <w:rPr>
                <w:rFonts w:ascii="SimSun" w:eastAsia="SimSun" w:hAnsi="SimSun" w:cs="Arial" w:hint="eastAsia"/>
                <w:sz w:val="16"/>
                <w:szCs w:val="21"/>
                <w:lang w:eastAsia="zh-CN"/>
              </w:rPr>
              <w:t>知识，包含针对</w:t>
            </w:r>
            <w:r w:rsidRPr="00485857">
              <w:rPr>
                <w:rFonts w:ascii="SimSun" w:eastAsia="SimSun" w:hAnsi="SimSun" w:cs="Arial"/>
                <w:sz w:val="16"/>
                <w:szCs w:val="21"/>
                <w:lang w:eastAsia="zh-CN"/>
              </w:rPr>
              <w:t>10至15岁的年龄范围</w:t>
            </w:r>
            <w:r w:rsidRPr="00485857">
              <w:rPr>
                <w:rFonts w:ascii="SimSun" w:eastAsia="SimSun" w:hAnsi="SimSun" w:cs="Arial" w:hint="eastAsia"/>
                <w:sz w:val="16"/>
                <w:szCs w:val="21"/>
                <w:lang w:eastAsia="zh-CN"/>
              </w:rPr>
              <w:t>的</w:t>
            </w:r>
            <w:r w:rsidRPr="00485857">
              <w:rPr>
                <w:rFonts w:ascii="SimSun" w:eastAsia="SimSun" w:hAnsi="SimSun" w:cs="Arial"/>
                <w:sz w:val="16"/>
                <w:szCs w:val="21"/>
                <w:lang w:eastAsia="zh-CN"/>
              </w:rPr>
              <w:t>学生</w:t>
            </w:r>
            <w:r w:rsidRPr="00485857">
              <w:rPr>
                <w:rFonts w:ascii="SimSun" w:eastAsia="SimSun" w:hAnsi="SimSun" w:cs="Arial" w:hint="eastAsia"/>
                <w:sz w:val="16"/>
                <w:szCs w:val="21"/>
                <w:lang w:eastAsia="zh-CN"/>
              </w:rPr>
              <w:t>的</w:t>
            </w:r>
            <w:r w:rsidRPr="00485857">
              <w:rPr>
                <w:rFonts w:ascii="SimSun" w:eastAsia="SimSun" w:hAnsi="SimSun" w:cs="Arial"/>
                <w:sz w:val="16"/>
                <w:szCs w:val="21"/>
                <w:lang w:eastAsia="zh-CN"/>
              </w:rPr>
              <w:t>五套教案</w:t>
            </w:r>
          </w:p>
        </w:tc>
      </w:tr>
    </w:tbl>
    <w:p w:rsidR="000F58B0" w:rsidRPr="000F58B0" w:rsidRDefault="000F58B0" w:rsidP="000F58B0">
      <w:pPr>
        <w:adjustRightInd w:val="0"/>
        <w:spacing w:beforeLines="100" w:before="240" w:afterLines="30" w:after="72" w:line="300" w:lineRule="atLeast"/>
        <w:jc w:val="both"/>
        <w:rPr>
          <w:rFonts w:ascii="SimHei" w:eastAsia="SimHei" w:hAnsi="SimHei" w:cs="Arial"/>
          <w:bCs/>
          <w:color w:val="000000"/>
          <w:sz w:val="21"/>
          <w:szCs w:val="21"/>
          <w:lang w:eastAsia="zh-CN"/>
        </w:rPr>
      </w:pPr>
      <w:r w:rsidRPr="000F58B0">
        <w:rPr>
          <w:rFonts w:ascii="SimHei" w:eastAsia="SimHei" w:hAnsi="SimHei" w:cs="Arial" w:hint="eastAsia"/>
          <w:bCs/>
          <w:color w:val="000000"/>
          <w:sz w:val="21"/>
          <w:szCs w:val="21"/>
          <w:lang w:eastAsia="zh-CN"/>
        </w:rPr>
        <w:t>2015年韩国/树立尊重知识产权的风尚捐助</w:t>
      </w:r>
      <w:proofErr w:type="gramStart"/>
      <w:r w:rsidRPr="000F58B0">
        <w:rPr>
          <w:rFonts w:ascii="SimHei" w:eastAsia="SimHei" w:hAnsi="SimHei" w:cs="Arial" w:hint="eastAsia"/>
          <w:bCs/>
          <w:color w:val="000000"/>
          <w:sz w:val="21"/>
          <w:szCs w:val="21"/>
          <w:lang w:eastAsia="zh-CN"/>
        </w:rPr>
        <w:t>方贡献</w:t>
      </w:r>
      <w:proofErr w:type="gramEnd"/>
      <w:r w:rsidRPr="000F58B0">
        <w:rPr>
          <w:rFonts w:ascii="SimHei" w:eastAsia="SimHei" w:hAnsi="SimHei" w:cs="Arial" w:hint="eastAsia"/>
          <w:bCs/>
          <w:color w:val="000000"/>
          <w:sz w:val="21"/>
          <w:szCs w:val="21"/>
          <w:lang w:eastAsia="zh-CN"/>
        </w:rPr>
        <w:t>和支出</w:t>
      </w:r>
    </w:p>
    <w:tbl>
      <w:tblPr>
        <w:tblW w:w="9791" w:type="dxa"/>
        <w:tblInd w:w="98" w:type="dxa"/>
        <w:tblLook w:val="04A0" w:firstRow="1" w:lastRow="0" w:firstColumn="1" w:lastColumn="0" w:noHBand="0" w:noVBand="1"/>
      </w:tblPr>
      <w:tblGrid>
        <w:gridCol w:w="2040"/>
        <w:gridCol w:w="1640"/>
        <w:gridCol w:w="1860"/>
        <w:gridCol w:w="1780"/>
        <w:gridCol w:w="2471"/>
      </w:tblGrid>
      <w:tr w:rsidR="000F58B0" w:rsidRPr="00571D2C" w:rsidTr="00B56F38">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2014</w:t>
            </w:r>
            <w:r w:rsidRPr="00485857">
              <w:rPr>
                <w:rFonts w:ascii="SimSun" w:eastAsia="SimSun" w:hAnsi="SimSun" w:hint="eastAsia"/>
                <w:sz w:val="16"/>
                <w:szCs w:val="21"/>
              </w:rPr>
              <w:t>年</w:t>
            </w:r>
            <w:r w:rsidRPr="00485857">
              <w:rPr>
                <w:rFonts w:ascii="SimSun" w:eastAsia="SimSun" w:hAnsi="SimSun"/>
                <w:sz w:val="16"/>
                <w:szCs w:val="21"/>
              </w:rPr>
              <w:t>12</w:t>
            </w:r>
            <w:r w:rsidRPr="00485857">
              <w:rPr>
                <w:rFonts w:ascii="SimSun" w:eastAsia="SimSun" w:hAnsi="SimSun" w:hint="eastAsia"/>
                <w:sz w:val="16"/>
                <w:szCs w:val="21"/>
              </w:rPr>
              <w:t>月</w:t>
            </w:r>
            <w:r w:rsidRPr="00485857">
              <w:rPr>
                <w:rFonts w:ascii="SimSun" w:eastAsia="SimSun" w:hAnsi="SimSun"/>
                <w:sz w:val="16"/>
                <w:szCs w:val="21"/>
              </w:rPr>
              <w:t>31</w:t>
            </w:r>
            <w:r w:rsidRPr="00485857">
              <w:rPr>
                <w:rFonts w:ascii="SimSun" w:eastAsia="SimSun" w:hAnsi="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余</w:t>
            </w:r>
            <w:r w:rsidRPr="00485857">
              <w:rPr>
                <w:rFonts w:ascii="SimSun" w:eastAsia="SimSun" w:hAnsi="SimSun"/>
                <w:sz w:val="16"/>
                <w:szCs w:val="21"/>
              </w:rPr>
              <w:t xml:space="preserve">  </w:t>
            </w:r>
            <w:r w:rsidRPr="00485857">
              <w:rPr>
                <w:rFonts w:ascii="SimSun" w:eastAsia="SimSun" w:hAnsi="SimSun" w:hint="eastAsia"/>
                <w:sz w:val="16"/>
                <w:szCs w:val="21"/>
              </w:rPr>
              <w:t>额</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年收入</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年支出</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偿付金额</w:t>
            </w:r>
          </w:p>
        </w:tc>
        <w:tc>
          <w:tcPr>
            <w:tcW w:w="2471"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lang w:eastAsia="zh-CN"/>
              </w:rPr>
              <w:t>2015</w:t>
            </w:r>
            <w:r w:rsidRPr="00485857">
              <w:rPr>
                <w:rFonts w:ascii="SimSun" w:eastAsia="SimSun" w:hAnsi="SimSun" w:hint="eastAsia"/>
                <w:sz w:val="16"/>
                <w:szCs w:val="21"/>
                <w:lang w:eastAsia="zh-CN"/>
              </w:rPr>
              <w:t>年</w:t>
            </w:r>
            <w:r w:rsidRPr="00485857">
              <w:rPr>
                <w:rFonts w:ascii="SimSun" w:eastAsia="SimSun" w:hAnsi="SimSun"/>
                <w:sz w:val="16"/>
                <w:szCs w:val="21"/>
                <w:lang w:eastAsia="zh-CN"/>
              </w:rPr>
              <w:t>12</w:t>
            </w:r>
            <w:r w:rsidRPr="00485857">
              <w:rPr>
                <w:rFonts w:ascii="SimSun" w:eastAsia="SimSun" w:hAnsi="SimSun" w:hint="eastAsia"/>
                <w:sz w:val="16"/>
                <w:szCs w:val="21"/>
                <w:lang w:eastAsia="zh-CN"/>
              </w:rPr>
              <w:t>月</w:t>
            </w:r>
            <w:r w:rsidRPr="00485857">
              <w:rPr>
                <w:rFonts w:ascii="SimSun" w:eastAsia="SimSun" w:hAnsi="SimSun"/>
                <w:sz w:val="16"/>
                <w:szCs w:val="21"/>
                <w:lang w:eastAsia="zh-CN"/>
              </w:rPr>
              <w:t>31</w:t>
            </w:r>
            <w:r w:rsidRPr="00485857">
              <w:rPr>
                <w:rFonts w:ascii="SimSun" w:eastAsia="SimSun" w:hAnsi="SimSun" w:hint="eastAsia"/>
                <w:sz w:val="16"/>
                <w:szCs w:val="21"/>
                <w:lang w:eastAsia="zh-CN"/>
              </w:rPr>
              <w:t>日</w:t>
            </w:r>
            <w:r w:rsidRPr="00485857">
              <w:rPr>
                <w:rFonts w:ascii="SimSun" w:eastAsia="SimSun" w:hAnsi="SimSun"/>
                <w:sz w:val="16"/>
                <w:szCs w:val="21"/>
                <w:lang w:eastAsia="zh-CN"/>
              </w:rPr>
              <w:br/>
            </w:r>
            <w:r w:rsidRPr="00485857">
              <w:rPr>
                <w:rFonts w:ascii="SimSun" w:eastAsia="SimSun" w:hAnsi="SimSun" w:hint="eastAsia"/>
                <w:sz w:val="16"/>
                <w:szCs w:val="21"/>
                <w:lang w:eastAsia="zh-CN"/>
              </w:rPr>
              <w:t>余</w:t>
            </w:r>
            <w:r w:rsidRPr="00485857">
              <w:rPr>
                <w:rFonts w:ascii="SimSun" w:eastAsia="SimSun" w:hAnsi="SimSun"/>
                <w:sz w:val="16"/>
                <w:szCs w:val="21"/>
                <w:lang w:eastAsia="zh-CN"/>
              </w:rPr>
              <w:t xml:space="preserve">  </w:t>
            </w:r>
            <w:r w:rsidRPr="00485857">
              <w:rPr>
                <w:rFonts w:ascii="SimSun" w:eastAsia="SimSun" w:hAnsi="SimSun" w:hint="eastAsia"/>
                <w:sz w:val="16"/>
                <w:szCs w:val="21"/>
                <w:lang w:eastAsia="zh-CN"/>
              </w:rPr>
              <w:t>额</w:t>
            </w:r>
          </w:p>
        </w:tc>
      </w:tr>
      <w:tr w:rsidR="000F58B0" w:rsidRPr="00571D2C" w:rsidTr="00B56F38">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42,310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122,960</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114,795</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50,475</w:t>
            </w:r>
          </w:p>
        </w:tc>
      </w:tr>
    </w:tbl>
    <w:p w:rsidR="000F58B0" w:rsidRPr="000F58B0" w:rsidRDefault="000F58B0" w:rsidP="000F58B0">
      <w:pPr>
        <w:keepNext/>
        <w:keepLines/>
        <w:adjustRightInd w:val="0"/>
        <w:spacing w:beforeLines="100" w:before="240" w:afterLines="50" w:after="120" w:line="300" w:lineRule="atLeast"/>
        <w:jc w:val="both"/>
        <w:rPr>
          <w:rFonts w:ascii="SimHei" w:eastAsia="SimHei" w:hAnsi="SimHei" w:cs="Arial"/>
          <w:bCs/>
          <w:color w:val="000000"/>
          <w:sz w:val="21"/>
          <w:szCs w:val="21"/>
          <w:lang w:eastAsia="zh-CN"/>
        </w:rPr>
      </w:pPr>
      <w:r w:rsidRPr="000F58B0">
        <w:rPr>
          <w:rFonts w:ascii="SimHei" w:eastAsia="SimHei" w:hAnsi="SimHei" w:cs="Arial" w:hint="eastAsia"/>
          <w:bCs/>
          <w:color w:val="000000"/>
          <w:sz w:val="21"/>
          <w:szCs w:val="21"/>
          <w:lang w:eastAsia="zh-CN"/>
        </w:rPr>
        <w:lastRenderedPageBreak/>
        <w:t>韩国版权</w:t>
      </w:r>
    </w:p>
    <w:tbl>
      <w:tblPr>
        <w:tblW w:w="9811"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134"/>
        <w:gridCol w:w="1985"/>
        <w:gridCol w:w="4819"/>
      </w:tblGrid>
      <w:tr w:rsidR="000F58B0" w:rsidRPr="00571D2C" w:rsidTr="00B56F38">
        <w:tc>
          <w:tcPr>
            <w:tcW w:w="9811" w:type="dxa"/>
            <w:gridSpan w:val="4"/>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bCs/>
                <w:color w:val="000000"/>
                <w:sz w:val="16"/>
                <w:szCs w:val="16"/>
                <w:lang w:eastAsia="zh-CN"/>
              </w:rPr>
              <w:t>三</w:t>
            </w:r>
            <w:r w:rsidRPr="00485857">
              <w:rPr>
                <w:rFonts w:ascii="SimSun" w:eastAsia="SimSun" w:hAnsi="SimSun" w:cs="Arial"/>
                <w:bCs/>
                <w:color w:val="000000"/>
                <w:sz w:val="16"/>
                <w:szCs w:val="16"/>
                <w:lang w:eastAsia="zh-CN"/>
              </w:rPr>
              <w:t>.2</w:t>
            </w:r>
            <w:r w:rsidRPr="00485857">
              <w:rPr>
                <w:rFonts w:ascii="SimSun" w:eastAsia="SimSun" w:hAnsi="SimSun" w:cs="SimSun" w:hint="eastAsia"/>
                <w:bCs/>
                <w:color w:val="000000"/>
                <w:sz w:val="16"/>
                <w:szCs w:val="16"/>
                <w:lang w:eastAsia="zh-CN"/>
              </w:rPr>
              <w:t>发展中国家、最不发达国家、经济转型国家的人力资源能力得到加强，可以胜任在有效运用知识产权促进发展方面的广泛要求</w:t>
            </w:r>
          </w:p>
        </w:tc>
      </w:tr>
      <w:tr w:rsidR="000F58B0" w:rsidRPr="00571D2C" w:rsidTr="00B56F38">
        <w:tc>
          <w:tcPr>
            <w:tcW w:w="1873"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134"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985"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819" w:type="dxa"/>
            <w:tcBorders>
              <w:top w:val="single" w:sz="4" w:space="0" w:color="000000"/>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B56F38">
        <w:tc>
          <w:tcPr>
            <w:tcW w:w="187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版权及邻接权国家研讨会</w:t>
            </w:r>
          </w:p>
        </w:tc>
        <w:tc>
          <w:tcPr>
            <w:tcW w:w="1134"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2015年8月31日至9月1日</w:t>
            </w:r>
          </w:p>
        </w:tc>
        <w:tc>
          <w:tcPr>
            <w:tcW w:w="1985"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柬埔寨/约100</w:t>
            </w:r>
            <w:r w:rsidRPr="00485857">
              <w:rPr>
                <w:rFonts w:ascii="SimSun" w:eastAsia="SimSun" w:hAnsi="SimSun" w:cs="Arial" w:hint="eastAsia"/>
                <w:color w:val="000000"/>
                <w:sz w:val="16"/>
                <w:szCs w:val="16"/>
                <w:lang w:eastAsia="zh-CN"/>
              </w:rPr>
              <w:t>名</w:t>
            </w:r>
            <w:r w:rsidRPr="00485857">
              <w:rPr>
                <w:rFonts w:ascii="SimSun" w:eastAsia="SimSun" w:hAnsi="SimSun" w:cs="Arial"/>
                <w:color w:val="000000"/>
                <w:sz w:val="16"/>
                <w:szCs w:val="16"/>
                <w:lang w:eastAsia="zh-CN"/>
              </w:rPr>
              <w:t>本地</w:t>
            </w:r>
            <w:r w:rsidRPr="00485857">
              <w:rPr>
                <w:rFonts w:ascii="SimSun" w:eastAsia="SimSun" w:hAnsi="SimSun" w:cs="Arial" w:hint="eastAsia"/>
                <w:color w:val="000000"/>
                <w:sz w:val="16"/>
                <w:szCs w:val="16"/>
                <w:lang w:eastAsia="zh-CN"/>
              </w:rPr>
              <w:t>参与者</w:t>
            </w:r>
          </w:p>
        </w:tc>
        <w:tc>
          <w:tcPr>
            <w:tcW w:w="4819" w:type="dxa"/>
            <w:shd w:val="clear" w:color="auto" w:fill="FFFFFF"/>
            <w:tcMar>
              <w:top w:w="110" w:type="dxa"/>
            </w:tcMar>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hint="eastAsia"/>
                <w:sz w:val="16"/>
                <w:szCs w:val="16"/>
                <w:lang w:eastAsia="zh-CN"/>
              </w:rPr>
              <w:t>就</w:t>
            </w:r>
            <w:r w:rsidRPr="00485857">
              <w:rPr>
                <w:rFonts w:ascii="SimSun" w:eastAsia="SimSun" w:hAnsi="SimSun" w:cs="SimSun"/>
                <w:sz w:val="16"/>
                <w:szCs w:val="16"/>
                <w:lang w:eastAsia="zh-CN"/>
              </w:rPr>
              <w:t>版权及邻接权的重要性，</w:t>
            </w:r>
            <w:r w:rsidRPr="00485857">
              <w:rPr>
                <w:rFonts w:ascii="SimSun" w:eastAsia="SimSun" w:hAnsi="SimSun" w:cs="SimSun" w:hint="eastAsia"/>
                <w:sz w:val="16"/>
                <w:szCs w:val="16"/>
                <w:lang w:eastAsia="zh-CN"/>
              </w:rPr>
              <w:t>提高</w:t>
            </w:r>
            <w:r w:rsidRPr="00485857">
              <w:rPr>
                <w:rFonts w:ascii="SimSun" w:eastAsia="SimSun" w:hAnsi="SimSun" w:cs="SimSun"/>
                <w:sz w:val="16"/>
                <w:szCs w:val="16"/>
                <w:lang w:eastAsia="zh-CN"/>
              </w:rPr>
              <w:t>政策制定者和主要利益相关者的认识。</w:t>
            </w:r>
          </w:p>
        </w:tc>
      </w:tr>
      <w:tr w:rsidR="000F58B0" w:rsidRPr="00571D2C" w:rsidTr="00B56F38">
        <w:tc>
          <w:tcPr>
            <w:tcW w:w="187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增强</w:t>
            </w:r>
            <w:r w:rsidRPr="00485857">
              <w:rPr>
                <w:rFonts w:ascii="SimSun" w:eastAsia="SimSun" w:hAnsi="SimSun" w:cs="Arial"/>
                <w:color w:val="000000"/>
                <w:sz w:val="16"/>
                <w:szCs w:val="16"/>
                <w:lang w:eastAsia="zh-CN"/>
              </w:rPr>
              <w:t>版权及邻接</w:t>
            </w:r>
            <w:proofErr w:type="gramStart"/>
            <w:r w:rsidRPr="00485857">
              <w:rPr>
                <w:rFonts w:ascii="SimSun" w:eastAsia="SimSun" w:hAnsi="SimSun" w:cs="Arial"/>
                <w:color w:val="000000"/>
                <w:sz w:val="16"/>
                <w:szCs w:val="16"/>
                <w:lang w:eastAsia="zh-CN"/>
              </w:rPr>
              <w:t>权认识</w:t>
            </w:r>
            <w:proofErr w:type="gramEnd"/>
            <w:r w:rsidRPr="00485857">
              <w:rPr>
                <w:rFonts w:ascii="SimSun" w:eastAsia="SimSun" w:hAnsi="SimSun" w:cs="Arial" w:hint="eastAsia"/>
                <w:color w:val="000000"/>
                <w:sz w:val="16"/>
                <w:szCs w:val="16"/>
                <w:lang w:eastAsia="zh-CN"/>
              </w:rPr>
              <w:t>的</w:t>
            </w:r>
            <w:r w:rsidRPr="00485857">
              <w:rPr>
                <w:rFonts w:ascii="SimSun" w:eastAsia="SimSun" w:hAnsi="SimSun" w:cs="Arial"/>
                <w:color w:val="000000"/>
                <w:sz w:val="16"/>
                <w:szCs w:val="16"/>
                <w:lang w:eastAsia="zh-CN"/>
              </w:rPr>
              <w:t>国家项目</w:t>
            </w:r>
          </w:p>
        </w:tc>
        <w:tc>
          <w:tcPr>
            <w:tcW w:w="1134"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w:t>
            </w:r>
            <w:r w:rsidRPr="00485857">
              <w:rPr>
                <w:rFonts w:ascii="SimSun" w:eastAsia="SimSun" w:hAnsi="SimSun" w:cs="Arial" w:hint="eastAsia"/>
                <w:color w:val="000000"/>
                <w:sz w:val="16"/>
                <w:szCs w:val="16"/>
                <w:lang w:eastAsia="zh-CN"/>
              </w:rPr>
              <w:t>2</w:t>
            </w:r>
            <w:r w:rsidRPr="00485857">
              <w:rPr>
                <w:rFonts w:ascii="SimSun" w:eastAsia="SimSun" w:hAnsi="SimSun" w:cs="Arial"/>
                <w:color w:val="000000"/>
                <w:sz w:val="16"/>
                <w:szCs w:val="16"/>
                <w:lang w:eastAsia="zh-CN"/>
              </w:rPr>
              <w:t>月到</w:t>
            </w:r>
            <w:r w:rsidRPr="00485857">
              <w:rPr>
                <w:rFonts w:ascii="SimSun" w:eastAsia="SimSun" w:hAnsi="SimSun" w:cs="Arial" w:hint="eastAsia"/>
                <w:color w:val="000000"/>
                <w:sz w:val="16"/>
                <w:szCs w:val="16"/>
                <w:lang w:eastAsia="zh-CN"/>
              </w:rPr>
              <w:t>6</w:t>
            </w:r>
            <w:r w:rsidRPr="00485857">
              <w:rPr>
                <w:rFonts w:ascii="SimSun" w:eastAsia="SimSun" w:hAnsi="SimSun" w:cs="Arial"/>
                <w:color w:val="000000"/>
                <w:sz w:val="16"/>
                <w:szCs w:val="16"/>
                <w:lang w:eastAsia="zh-CN"/>
              </w:rPr>
              <w:t>月</w:t>
            </w:r>
          </w:p>
        </w:tc>
        <w:tc>
          <w:tcPr>
            <w:tcW w:w="1985"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马拉维/</w:t>
            </w:r>
            <w:r w:rsidRPr="00485857">
              <w:rPr>
                <w:rFonts w:ascii="SimSun" w:eastAsia="SimSun" w:hAnsi="SimSun" w:cs="Arial" w:hint="eastAsia"/>
                <w:color w:val="000000"/>
                <w:sz w:val="16"/>
                <w:szCs w:val="16"/>
                <w:lang w:eastAsia="zh-CN"/>
              </w:rPr>
              <w:t>五个项目，</w:t>
            </w:r>
            <w:r w:rsidRPr="00485857">
              <w:rPr>
                <w:rFonts w:ascii="SimSun" w:eastAsia="SimSun" w:hAnsi="SimSun" w:cs="Arial"/>
                <w:color w:val="000000"/>
                <w:sz w:val="16"/>
                <w:szCs w:val="16"/>
                <w:lang w:eastAsia="zh-CN"/>
              </w:rPr>
              <w:t>约350</w:t>
            </w:r>
            <w:r w:rsidRPr="00485857">
              <w:rPr>
                <w:rFonts w:ascii="SimSun" w:eastAsia="SimSun" w:hAnsi="SimSun" w:cs="Arial" w:hint="eastAsia"/>
                <w:color w:val="000000"/>
                <w:sz w:val="16"/>
                <w:szCs w:val="16"/>
                <w:lang w:eastAsia="zh-CN"/>
              </w:rPr>
              <w:t>名本地参与者</w:t>
            </w:r>
          </w:p>
        </w:tc>
        <w:tc>
          <w:tcPr>
            <w:tcW w:w="4819" w:type="dxa"/>
            <w:shd w:val="clear" w:color="auto" w:fill="FFFFFF"/>
            <w:tcMar>
              <w:top w:w="110" w:type="dxa"/>
            </w:tcMar>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帮助马拉维努力建立一个可行的版权基础设施，加强版权及邻接权领域开展</w:t>
            </w:r>
            <w:r w:rsidRPr="00485857">
              <w:rPr>
                <w:rFonts w:ascii="SimSun" w:eastAsia="SimSun" w:hAnsi="SimSun" w:cs="SimSun" w:hint="eastAsia"/>
                <w:sz w:val="16"/>
                <w:szCs w:val="16"/>
                <w:lang w:eastAsia="zh-CN"/>
              </w:rPr>
              <w:t>培育</w:t>
            </w:r>
            <w:r w:rsidRPr="00485857">
              <w:rPr>
                <w:rFonts w:ascii="SimSun" w:eastAsia="SimSun" w:hAnsi="SimSun" w:cs="SimSun"/>
                <w:sz w:val="16"/>
                <w:szCs w:val="16"/>
                <w:lang w:eastAsia="zh-CN"/>
              </w:rPr>
              <w:t>公众意识的国家能力</w:t>
            </w:r>
            <w:r w:rsidRPr="00485857">
              <w:rPr>
                <w:rFonts w:ascii="SimSun" w:eastAsia="SimSun" w:hAnsi="SimSun" w:cs="Arial"/>
                <w:sz w:val="16"/>
                <w:szCs w:val="16"/>
                <w:lang w:eastAsia="zh-CN"/>
              </w:rPr>
              <w:t>。</w:t>
            </w:r>
          </w:p>
        </w:tc>
      </w:tr>
      <w:tr w:rsidR="000F58B0" w:rsidRPr="00485857" w:rsidTr="00B56F38">
        <w:tc>
          <w:tcPr>
            <w:tcW w:w="187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残疾人专用图书协会</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ABC</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项目</w:t>
            </w:r>
          </w:p>
        </w:tc>
        <w:tc>
          <w:tcPr>
            <w:tcW w:w="1134"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2015年1月1日至7月31日</w:t>
            </w:r>
            <w:r w:rsidRPr="0064338A">
              <w:rPr>
                <w:rFonts w:ascii="SimSun" w:eastAsia="SimSun" w:hAnsi="SimSun" w:cs="Arial"/>
                <w:color w:val="000000"/>
                <w:sz w:val="16"/>
                <w:szCs w:val="16"/>
                <w:vertAlign w:val="superscript"/>
                <w:lang w:eastAsia="zh-CN"/>
              </w:rPr>
              <w:footnoteReference w:id="159"/>
            </w:r>
          </w:p>
        </w:tc>
        <w:tc>
          <w:tcPr>
            <w:tcW w:w="1985"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印度</w:t>
            </w:r>
          </w:p>
        </w:tc>
        <w:tc>
          <w:tcPr>
            <w:tcW w:w="4819" w:type="dxa"/>
            <w:shd w:val="clear" w:color="auto" w:fill="FFFFFF"/>
            <w:tcMar>
              <w:top w:w="110" w:type="dxa"/>
            </w:tcMar>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提供印度</w:t>
            </w:r>
            <w:r w:rsidR="000F58B0" w:rsidRPr="00485857">
              <w:rPr>
                <w:rFonts w:ascii="SimSun" w:eastAsia="SimSun" w:hAnsi="SimSun" w:cs="Arial"/>
                <w:sz w:val="16"/>
                <w:szCs w:val="16"/>
                <w:lang w:eastAsia="zh-CN"/>
              </w:rPr>
              <w:t>中央</w:t>
            </w:r>
            <w:proofErr w:type="gramStart"/>
            <w:r w:rsidR="000F58B0" w:rsidRPr="00485857">
              <w:rPr>
                <w:rFonts w:ascii="SimSun" w:eastAsia="SimSun" w:hAnsi="SimSun" w:cs="Arial"/>
                <w:sz w:val="16"/>
                <w:szCs w:val="16"/>
                <w:lang w:eastAsia="zh-CN"/>
              </w:rPr>
              <w:t>邦</w:t>
            </w:r>
            <w:proofErr w:type="gramEnd"/>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比哈尔邦和拉贾斯坦邦</w:t>
            </w:r>
            <w:r w:rsidR="000F58B0" w:rsidRPr="00485857">
              <w:rPr>
                <w:rFonts w:ascii="SimSun" w:eastAsia="SimSun" w:hAnsi="SimSun" w:cs="Arial" w:hint="eastAsia"/>
                <w:sz w:val="16"/>
                <w:szCs w:val="16"/>
                <w:lang w:eastAsia="zh-CN"/>
              </w:rPr>
              <w:t>的高中学生无障碍</w:t>
            </w:r>
            <w:r w:rsidR="000F58B0" w:rsidRPr="00485857">
              <w:rPr>
                <w:rFonts w:ascii="SimSun" w:eastAsia="SimSun" w:hAnsi="SimSun" w:cs="Arial"/>
                <w:sz w:val="16"/>
                <w:szCs w:val="16"/>
                <w:lang w:eastAsia="zh-CN"/>
              </w:rPr>
              <w:t>阅读</w:t>
            </w:r>
            <w:r w:rsidR="000F58B0" w:rsidRPr="00485857">
              <w:rPr>
                <w:rFonts w:ascii="SimSun" w:eastAsia="SimSun" w:hAnsi="SimSun" w:cs="Arial" w:hint="eastAsia"/>
                <w:sz w:val="16"/>
                <w:szCs w:val="16"/>
                <w:lang w:eastAsia="zh-CN"/>
              </w:rPr>
              <w:t>书籍；</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提高</w:t>
            </w:r>
            <w:r w:rsidR="000F58B0" w:rsidRPr="00485857">
              <w:rPr>
                <w:rFonts w:ascii="SimSun" w:eastAsia="SimSun" w:hAnsi="SimSun" w:cs="Arial"/>
                <w:sz w:val="16"/>
                <w:szCs w:val="16"/>
                <w:lang w:eastAsia="zh-CN"/>
              </w:rPr>
              <w:t>政府教科书出版商能力，使未来</w:t>
            </w:r>
            <w:r w:rsidR="000F58B0" w:rsidRPr="00485857">
              <w:rPr>
                <w:rFonts w:ascii="SimSun" w:eastAsia="SimSun" w:hAnsi="SimSun" w:cs="Arial" w:hint="eastAsia"/>
                <w:sz w:val="16"/>
                <w:szCs w:val="16"/>
                <w:lang w:eastAsia="zh-CN"/>
              </w:rPr>
              <w:t>更多图</w:t>
            </w:r>
            <w:r w:rsidR="000F58B0" w:rsidRPr="00485857">
              <w:rPr>
                <w:rFonts w:ascii="SimSun" w:eastAsia="SimSun" w:hAnsi="SimSun" w:cs="Arial"/>
                <w:sz w:val="16"/>
                <w:szCs w:val="16"/>
                <w:lang w:eastAsia="zh-CN"/>
              </w:rPr>
              <w:t>书</w:t>
            </w:r>
            <w:r w:rsidR="000F58B0" w:rsidRPr="00485857">
              <w:rPr>
                <w:rFonts w:ascii="SimSun" w:eastAsia="SimSun" w:hAnsi="SimSun" w:cs="Arial" w:hint="eastAsia"/>
                <w:sz w:val="16"/>
                <w:szCs w:val="16"/>
                <w:lang w:eastAsia="zh-CN"/>
              </w:rPr>
              <w:t>无障碍化</w:t>
            </w:r>
            <w:r w:rsidR="000F58B0" w:rsidRPr="00485857">
              <w:rPr>
                <w:rFonts w:ascii="SimSun" w:eastAsia="SimSun" w:hAnsi="SimSun" w:cs="Arial"/>
                <w:sz w:val="16"/>
                <w:szCs w:val="16"/>
                <w:lang w:eastAsia="zh-CN"/>
              </w:rPr>
              <w:t>。</w:t>
            </w:r>
          </w:p>
        </w:tc>
      </w:tr>
      <w:tr w:rsidR="000F58B0" w:rsidRPr="00571D2C" w:rsidTr="00B56F38">
        <w:tc>
          <w:tcPr>
            <w:tcW w:w="187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翻译</w:t>
            </w:r>
            <w:r w:rsidRPr="00485857">
              <w:rPr>
                <w:rFonts w:ascii="SimSun" w:eastAsia="SimSun" w:hAnsi="SimSun" w:cs="Arial" w:hint="eastAsia"/>
                <w:color w:val="000000"/>
                <w:sz w:val="16"/>
                <w:szCs w:val="16"/>
                <w:lang w:eastAsia="zh-CN"/>
              </w:rPr>
              <w:t>和</w:t>
            </w:r>
            <w:r w:rsidRPr="00485857">
              <w:rPr>
                <w:rFonts w:ascii="SimSun" w:eastAsia="SimSun" w:hAnsi="SimSun" w:cs="Arial"/>
                <w:color w:val="000000"/>
                <w:sz w:val="16"/>
                <w:szCs w:val="16"/>
                <w:lang w:eastAsia="zh-CN"/>
              </w:rPr>
              <w:t>出版的国家项目</w:t>
            </w:r>
          </w:p>
        </w:tc>
        <w:tc>
          <w:tcPr>
            <w:tcW w:w="1134"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w:t>
            </w:r>
            <w:r w:rsidRPr="00485857">
              <w:rPr>
                <w:rFonts w:ascii="SimSun" w:eastAsia="SimSun" w:hAnsi="SimSun" w:cs="Arial" w:hint="eastAsia"/>
                <w:color w:val="000000"/>
                <w:sz w:val="16"/>
                <w:szCs w:val="16"/>
                <w:lang w:eastAsia="zh-CN"/>
              </w:rPr>
              <w:t>月至</w:t>
            </w:r>
            <w:r w:rsidRPr="00485857">
              <w:rPr>
                <w:rFonts w:ascii="SimSun" w:eastAsia="SimSun" w:hAnsi="SimSun" w:cs="Arial"/>
                <w:color w:val="000000"/>
                <w:sz w:val="16"/>
                <w:szCs w:val="16"/>
                <w:lang w:eastAsia="zh-CN"/>
              </w:rPr>
              <w:t>12月</w:t>
            </w:r>
            <w:r w:rsidRPr="00ED0423">
              <w:rPr>
                <w:rFonts w:ascii="SimSun" w:eastAsia="SimSun" w:hAnsi="SimSun" w:cs="Arial"/>
                <w:color w:val="000000"/>
                <w:sz w:val="16"/>
                <w:szCs w:val="16"/>
                <w:vertAlign w:val="superscript"/>
                <w:lang w:eastAsia="zh-CN"/>
              </w:rPr>
              <w:footnoteReference w:id="160"/>
            </w:r>
            <w:r w:rsidR="002A3000" w:rsidRPr="00485857">
              <w:rPr>
                <w:rFonts w:ascii="SimSun" w:eastAsia="SimSun" w:hAnsi="SimSun" w:cs="Arial" w:hint="eastAsia"/>
                <w:color w:val="000000"/>
                <w:sz w:val="16"/>
                <w:szCs w:val="16"/>
                <w:lang w:eastAsia="zh-CN"/>
              </w:rPr>
              <w:t>（</w:t>
            </w:r>
            <w:r w:rsidRPr="00485857">
              <w:rPr>
                <w:rFonts w:ascii="SimSun" w:eastAsia="SimSun" w:hAnsi="SimSun" w:cs="Arial"/>
                <w:color w:val="000000"/>
                <w:sz w:val="16"/>
                <w:szCs w:val="16"/>
                <w:lang w:eastAsia="zh-CN"/>
              </w:rPr>
              <w:t>进行中</w:t>
            </w:r>
            <w:r w:rsidR="00B03A40" w:rsidRPr="00485857">
              <w:rPr>
                <w:rFonts w:ascii="SimSun" w:eastAsia="SimSun" w:hAnsi="SimSun" w:cs="Arial"/>
                <w:color w:val="000000"/>
                <w:sz w:val="16"/>
                <w:szCs w:val="16"/>
                <w:lang w:eastAsia="zh-CN"/>
              </w:rPr>
              <w:t>）</w:t>
            </w:r>
          </w:p>
        </w:tc>
        <w:tc>
          <w:tcPr>
            <w:tcW w:w="1985"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汤加</w:t>
            </w:r>
          </w:p>
        </w:tc>
        <w:tc>
          <w:tcPr>
            <w:tcW w:w="4819" w:type="dxa"/>
            <w:shd w:val="clear" w:color="auto" w:fill="FFFFFF"/>
            <w:tcMar>
              <w:top w:w="110" w:type="dxa"/>
            </w:tcMar>
          </w:tcPr>
          <w:p w:rsidR="000F58B0" w:rsidRPr="00485857" w:rsidRDefault="000F58B0" w:rsidP="002E124A">
            <w:pPr>
              <w:adjustRightInd w:val="0"/>
              <w:spacing w:before="30" w:afterLines="30" w:after="72"/>
              <w:ind w:left="100" w:right="100"/>
              <w:jc w:val="both"/>
              <w:rPr>
                <w:rFonts w:ascii="SimSun" w:eastAsia="SimSun" w:hAnsi="SimSun" w:cs="Arial"/>
                <w:sz w:val="16"/>
                <w:szCs w:val="16"/>
                <w:lang w:eastAsia="zh-CN"/>
              </w:rPr>
            </w:pPr>
            <w:r w:rsidRPr="00485857">
              <w:rPr>
                <w:rFonts w:ascii="SimSun" w:eastAsia="SimSun" w:hAnsi="SimSun" w:cs="Arial" w:hint="eastAsia"/>
                <w:sz w:val="16"/>
                <w:szCs w:val="16"/>
                <w:lang w:eastAsia="zh-CN"/>
              </w:rPr>
              <w:t>增强知识产权局公共延伸项目的能力，</w:t>
            </w:r>
            <w:r w:rsidRPr="00485857">
              <w:rPr>
                <w:rFonts w:ascii="SimSun" w:eastAsia="SimSun" w:hAnsi="SimSun" w:cs="Arial"/>
                <w:sz w:val="16"/>
                <w:szCs w:val="16"/>
                <w:lang w:eastAsia="zh-CN"/>
              </w:rPr>
              <w:t>从而建立利于有效利用和保护版权及邻接权的环境。</w:t>
            </w:r>
          </w:p>
        </w:tc>
      </w:tr>
      <w:tr w:rsidR="000F58B0" w:rsidRPr="00571D2C" w:rsidTr="00B56F38">
        <w:tc>
          <w:tcPr>
            <w:tcW w:w="9811" w:type="dxa"/>
            <w:gridSpan w:val="4"/>
            <w:tcBorders>
              <w:top w:val="single" w:sz="4" w:space="0" w:color="000000"/>
              <w:bottom w:val="single" w:sz="4" w:space="0" w:color="000000"/>
            </w:tcBorders>
            <w:shd w:val="clear" w:color="auto" w:fill="C6D9F1" w:themeFill="text2" w:themeFillTint="33"/>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四</w:t>
            </w:r>
            <w:r w:rsidRPr="00485857">
              <w:rPr>
                <w:rFonts w:ascii="SimSun" w:eastAsia="SimSun" w:hAnsi="SimSun" w:cs="Arial"/>
                <w:color w:val="000000"/>
                <w:sz w:val="16"/>
                <w:szCs w:val="16"/>
                <w:lang w:eastAsia="zh-CN"/>
              </w:rPr>
              <w:t>.4</w:t>
            </w:r>
            <w:r w:rsidRPr="00485857">
              <w:rPr>
                <w:rFonts w:ascii="SimSun" w:eastAsia="SimSun" w:hAnsi="SimSun" w:cs="SimSun" w:hint="eastAsia"/>
                <w:color w:val="000000"/>
                <w:sz w:val="16"/>
                <w:szCs w:val="16"/>
                <w:lang w:eastAsia="zh-CN"/>
              </w:rPr>
              <w:t>知识产权局和其他知识产权机构的技术和知识基础设施得到加强，为各自的利益相关方提供更好的服务</w:t>
            </w:r>
            <w:r w:rsidR="002A3000" w:rsidRPr="00485857">
              <w:rPr>
                <w:rFonts w:ascii="SimSun" w:eastAsia="SimSun" w:hAnsi="SimSun" w:cs="Arial"/>
                <w:color w:val="000000"/>
                <w:sz w:val="16"/>
                <w:szCs w:val="16"/>
                <w:lang w:eastAsia="zh-CN"/>
              </w:rPr>
              <w:t>（</w:t>
            </w:r>
            <w:r w:rsidRPr="00485857">
              <w:rPr>
                <w:rFonts w:ascii="SimSun" w:eastAsia="SimSun" w:hAnsi="SimSun" w:cs="SimSun" w:hint="eastAsia"/>
                <w:color w:val="000000"/>
                <w:sz w:val="16"/>
                <w:szCs w:val="16"/>
                <w:lang w:eastAsia="zh-CN"/>
              </w:rPr>
              <w:t>更低廉、更快捷、更优质</w:t>
            </w:r>
            <w:r w:rsidR="00B03A40" w:rsidRPr="00485857">
              <w:rPr>
                <w:rFonts w:ascii="SimSun" w:eastAsia="SimSun" w:hAnsi="SimSun" w:cs="Arial"/>
                <w:color w:val="000000"/>
                <w:sz w:val="16"/>
                <w:szCs w:val="16"/>
                <w:lang w:eastAsia="zh-CN"/>
              </w:rPr>
              <w:t>）</w:t>
            </w:r>
          </w:p>
        </w:tc>
      </w:tr>
      <w:tr w:rsidR="000F58B0" w:rsidRPr="00571D2C" w:rsidTr="00B56F38">
        <w:tc>
          <w:tcPr>
            <w:tcW w:w="1873"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134"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985"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819" w:type="dxa"/>
            <w:tcBorders>
              <w:top w:val="single" w:sz="4" w:space="0" w:color="000000"/>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B56F38">
        <w:tc>
          <w:tcPr>
            <w:tcW w:w="187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版权局局长版权能力建设地区间研讨会</w:t>
            </w:r>
          </w:p>
        </w:tc>
        <w:tc>
          <w:tcPr>
            <w:tcW w:w="1134" w:type="dxa"/>
            <w:shd w:val="clear" w:color="auto" w:fill="auto"/>
            <w:tcMar>
              <w:top w:w="110" w:type="dxa"/>
            </w:tcMar>
          </w:tcPr>
          <w:p w:rsidR="000F58B0" w:rsidRPr="00485857" w:rsidRDefault="000F58B0" w:rsidP="0064338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w:t>
            </w:r>
            <w:r w:rsidRPr="00485857">
              <w:rPr>
                <w:rFonts w:ascii="SimSun" w:eastAsia="SimSun" w:hAnsi="SimSun" w:cs="Arial" w:hint="eastAsia"/>
                <w:color w:val="000000"/>
                <w:sz w:val="16"/>
                <w:szCs w:val="16"/>
                <w:lang w:eastAsia="zh-CN"/>
              </w:rPr>
              <w:t>2</w:t>
            </w:r>
            <w:r w:rsidRPr="00485857">
              <w:rPr>
                <w:rFonts w:ascii="SimSun" w:eastAsia="SimSun" w:hAnsi="SimSun" w:cs="Arial"/>
                <w:color w:val="000000"/>
                <w:sz w:val="16"/>
                <w:szCs w:val="16"/>
                <w:lang w:eastAsia="zh-CN"/>
              </w:rPr>
              <w:t>月</w:t>
            </w:r>
            <w:r w:rsidRPr="00485857">
              <w:rPr>
                <w:rFonts w:ascii="SimSun" w:eastAsia="SimSun" w:hAnsi="SimSun" w:cs="Arial" w:hint="eastAsia"/>
                <w:color w:val="000000"/>
                <w:sz w:val="16"/>
                <w:szCs w:val="16"/>
                <w:lang w:eastAsia="zh-CN"/>
              </w:rPr>
              <w:t>3</w:t>
            </w:r>
            <w:r w:rsidRPr="00485857">
              <w:rPr>
                <w:rFonts w:ascii="SimSun" w:eastAsia="SimSun" w:hAnsi="SimSun" w:cs="Arial"/>
                <w:color w:val="000000"/>
                <w:sz w:val="16"/>
                <w:szCs w:val="16"/>
                <w:lang w:eastAsia="zh-CN"/>
              </w:rPr>
              <w:t>至</w:t>
            </w:r>
            <w:r w:rsidRPr="00485857">
              <w:rPr>
                <w:rFonts w:ascii="SimSun" w:eastAsia="SimSun" w:hAnsi="SimSun" w:cs="Arial" w:hint="eastAsia"/>
                <w:color w:val="000000"/>
                <w:sz w:val="16"/>
                <w:szCs w:val="16"/>
                <w:lang w:eastAsia="zh-CN"/>
              </w:rPr>
              <w:t>5</w:t>
            </w:r>
            <w:r w:rsidRPr="00485857">
              <w:rPr>
                <w:rFonts w:ascii="SimSun" w:eastAsia="SimSun" w:hAnsi="SimSun" w:cs="Arial"/>
                <w:color w:val="000000"/>
                <w:sz w:val="16"/>
                <w:szCs w:val="16"/>
                <w:lang w:eastAsia="zh-CN"/>
              </w:rPr>
              <w:t>日</w:t>
            </w:r>
          </w:p>
        </w:tc>
        <w:tc>
          <w:tcPr>
            <w:tcW w:w="1985"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韩国/</w:t>
            </w:r>
            <w:r w:rsidRPr="00485857">
              <w:rPr>
                <w:rFonts w:ascii="SimSun" w:eastAsia="SimSun" w:hAnsi="SimSun" w:cs="Arial" w:hint="eastAsia"/>
                <w:color w:val="000000"/>
                <w:sz w:val="16"/>
                <w:szCs w:val="16"/>
                <w:lang w:eastAsia="zh-CN"/>
              </w:rPr>
              <w:t>来自</w:t>
            </w:r>
            <w:r w:rsidRPr="00485857">
              <w:rPr>
                <w:rFonts w:ascii="SimSun" w:eastAsia="SimSun" w:hAnsi="SimSun" w:cs="Arial"/>
                <w:color w:val="000000"/>
                <w:sz w:val="16"/>
                <w:szCs w:val="16"/>
                <w:lang w:eastAsia="zh-CN"/>
              </w:rPr>
              <w:t>中国、厄瓜多尔、肯尼亚、黎巴嫩、马拉维、墨西哥、蒙古、巴拉圭、菲律宾、卡塔尔、沙特阿拉伯、泰国、越南和非洲地区知识产权组织</w:t>
            </w:r>
            <w:r w:rsidRPr="00485857">
              <w:rPr>
                <w:rFonts w:ascii="SimSun" w:eastAsia="SimSun" w:hAnsi="SimSun" w:cs="Arial" w:hint="eastAsia"/>
                <w:color w:val="000000"/>
                <w:sz w:val="16"/>
                <w:szCs w:val="16"/>
                <w:lang w:eastAsia="zh-CN"/>
              </w:rPr>
              <w:t>的</w:t>
            </w:r>
            <w:r w:rsidRPr="00485857">
              <w:rPr>
                <w:rFonts w:ascii="SimSun" w:eastAsia="SimSun" w:hAnsi="SimSun" w:cs="Arial"/>
                <w:color w:val="000000"/>
                <w:sz w:val="16"/>
                <w:szCs w:val="16"/>
                <w:lang w:eastAsia="zh-CN"/>
              </w:rPr>
              <w:t>27名</w:t>
            </w:r>
            <w:r w:rsidRPr="00485857">
              <w:rPr>
                <w:rFonts w:ascii="SimSun" w:eastAsia="SimSun" w:hAnsi="SimSun" w:cs="Arial" w:hint="eastAsia"/>
                <w:color w:val="000000"/>
                <w:sz w:val="16"/>
                <w:szCs w:val="16"/>
                <w:lang w:eastAsia="zh-CN"/>
              </w:rPr>
              <w:t>参与者</w:t>
            </w:r>
          </w:p>
        </w:tc>
        <w:tc>
          <w:tcPr>
            <w:tcW w:w="4819" w:type="dxa"/>
            <w:shd w:val="clear" w:color="auto" w:fill="FFFFFF"/>
            <w:tcMar>
              <w:top w:w="110" w:type="dxa"/>
            </w:tcMar>
          </w:tcPr>
          <w:p w:rsidR="000F58B0" w:rsidRPr="00485857" w:rsidRDefault="000F58B0" w:rsidP="002E124A">
            <w:pPr>
              <w:adjustRightInd w:val="0"/>
              <w:spacing w:before="30" w:afterLines="30" w:after="72"/>
              <w:ind w:left="100" w:right="100"/>
              <w:jc w:val="both"/>
              <w:rPr>
                <w:rFonts w:ascii="SimSun" w:eastAsia="SimSun" w:hAnsi="SimSun" w:cs="Arial"/>
                <w:sz w:val="16"/>
                <w:szCs w:val="16"/>
                <w:lang w:eastAsia="zh-CN"/>
              </w:rPr>
            </w:pPr>
            <w:r w:rsidRPr="00485857">
              <w:rPr>
                <w:rFonts w:ascii="SimSun" w:eastAsia="SimSun" w:hAnsi="SimSun" w:cs="Arial"/>
                <w:sz w:val="16"/>
                <w:szCs w:val="16"/>
                <w:lang w:eastAsia="zh-CN"/>
              </w:rPr>
              <w:t>在版权能力建设</w:t>
            </w:r>
            <w:r w:rsidRPr="00485857">
              <w:rPr>
                <w:rFonts w:ascii="SimSun" w:eastAsia="SimSun" w:hAnsi="SimSun" w:cs="Arial" w:hint="eastAsia"/>
                <w:sz w:val="16"/>
                <w:szCs w:val="16"/>
                <w:lang w:eastAsia="zh-CN"/>
              </w:rPr>
              <w:t>方面</w:t>
            </w:r>
            <w:r w:rsidRPr="00485857">
              <w:rPr>
                <w:rFonts w:ascii="SimSun" w:eastAsia="SimSun" w:hAnsi="SimSun" w:cs="Arial"/>
                <w:sz w:val="16"/>
                <w:szCs w:val="16"/>
                <w:lang w:eastAsia="zh-CN"/>
              </w:rPr>
              <w:t>，更新知识</w:t>
            </w:r>
            <w:r w:rsidRPr="00485857">
              <w:rPr>
                <w:rFonts w:ascii="SimSun" w:eastAsia="SimSun" w:hAnsi="SimSun" w:cs="Arial" w:hint="eastAsia"/>
                <w:sz w:val="16"/>
                <w:szCs w:val="16"/>
                <w:lang w:eastAsia="zh-CN"/>
              </w:rPr>
              <w:t>并</w:t>
            </w:r>
            <w:r w:rsidRPr="00485857">
              <w:rPr>
                <w:rFonts w:ascii="SimSun" w:eastAsia="SimSun" w:hAnsi="SimSun" w:cs="Arial"/>
                <w:sz w:val="16"/>
                <w:szCs w:val="16"/>
                <w:lang w:eastAsia="zh-CN"/>
              </w:rPr>
              <w:t>分享经验</w:t>
            </w:r>
            <w:r w:rsidRPr="00485857">
              <w:rPr>
                <w:rFonts w:ascii="SimSun" w:eastAsia="SimSun" w:hAnsi="SimSun" w:cs="Arial" w:hint="eastAsia"/>
                <w:sz w:val="16"/>
                <w:szCs w:val="16"/>
                <w:lang w:eastAsia="zh-CN"/>
              </w:rPr>
              <w:t>；就</w:t>
            </w:r>
            <w:r w:rsidRPr="00485857">
              <w:rPr>
                <w:rFonts w:ascii="SimSun" w:eastAsia="SimSun" w:hAnsi="SimSun" w:cs="Arial"/>
                <w:sz w:val="16"/>
                <w:szCs w:val="16"/>
                <w:lang w:eastAsia="zh-CN"/>
              </w:rPr>
              <w:t>各种版权能力建设计划交流意见和方法</w:t>
            </w:r>
            <w:r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并讨论如何</w:t>
            </w:r>
            <w:r w:rsidRPr="00485857">
              <w:rPr>
                <w:rFonts w:ascii="SimSun" w:eastAsia="SimSun" w:hAnsi="SimSun" w:cs="Arial" w:hint="eastAsia"/>
                <w:sz w:val="16"/>
                <w:szCs w:val="16"/>
                <w:lang w:eastAsia="zh-CN"/>
              </w:rPr>
              <w:t>在</w:t>
            </w:r>
            <w:r w:rsidRPr="00485857">
              <w:rPr>
                <w:rFonts w:ascii="SimSun" w:eastAsia="SimSun" w:hAnsi="SimSun" w:cs="Arial"/>
                <w:sz w:val="16"/>
                <w:szCs w:val="16"/>
                <w:lang w:eastAsia="zh-CN"/>
              </w:rPr>
              <w:t>国家，区域和国际层面加强</w:t>
            </w:r>
            <w:r w:rsidRPr="00485857">
              <w:rPr>
                <w:rFonts w:ascii="SimSun" w:eastAsia="SimSun" w:hAnsi="SimSun" w:cs="Arial" w:hint="eastAsia"/>
                <w:sz w:val="16"/>
                <w:szCs w:val="16"/>
                <w:lang w:eastAsia="zh-CN"/>
              </w:rPr>
              <w:t>这些项目</w:t>
            </w:r>
            <w:r w:rsidRPr="00485857">
              <w:rPr>
                <w:rFonts w:ascii="SimSun" w:eastAsia="SimSun" w:hAnsi="SimSun" w:cs="Arial"/>
                <w:sz w:val="16"/>
                <w:szCs w:val="16"/>
                <w:lang w:eastAsia="zh-CN"/>
              </w:rPr>
              <w:t>。</w:t>
            </w:r>
          </w:p>
        </w:tc>
      </w:tr>
      <w:tr w:rsidR="000F58B0" w:rsidRPr="00571D2C" w:rsidTr="00B56F38">
        <w:tc>
          <w:tcPr>
            <w:tcW w:w="187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版权及邻接</w:t>
            </w:r>
            <w:proofErr w:type="gramStart"/>
            <w:r w:rsidRPr="00485857">
              <w:rPr>
                <w:rFonts w:ascii="SimSun" w:eastAsia="SimSun" w:hAnsi="SimSun" w:cs="Arial"/>
                <w:color w:val="000000"/>
                <w:sz w:val="16"/>
                <w:szCs w:val="16"/>
                <w:lang w:eastAsia="zh-CN"/>
              </w:rPr>
              <w:t>权合作次</w:t>
            </w:r>
            <w:proofErr w:type="gramEnd"/>
            <w:r w:rsidRPr="00485857">
              <w:rPr>
                <w:rFonts w:ascii="SimSun" w:eastAsia="SimSun" w:hAnsi="SimSun" w:cs="Arial"/>
                <w:color w:val="000000"/>
                <w:sz w:val="16"/>
                <w:szCs w:val="16"/>
                <w:lang w:eastAsia="zh-CN"/>
              </w:rPr>
              <w:t>区域研讨会</w:t>
            </w:r>
          </w:p>
        </w:tc>
        <w:tc>
          <w:tcPr>
            <w:tcW w:w="1134"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2015年6月18日至</w:t>
            </w:r>
            <w:r w:rsidRPr="00485857">
              <w:rPr>
                <w:rFonts w:ascii="SimSun" w:eastAsia="SimSun" w:hAnsi="SimSun" w:cs="Arial" w:hint="eastAsia"/>
                <w:color w:val="000000"/>
                <w:sz w:val="16"/>
                <w:szCs w:val="16"/>
                <w:lang w:eastAsia="zh-CN"/>
              </w:rPr>
              <w:t>20</w:t>
            </w:r>
            <w:r w:rsidRPr="00485857">
              <w:rPr>
                <w:rFonts w:ascii="SimSun" w:eastAsia="SimSun" w:hAnsi="SimSun" w:cs="Arial"/>
                <w:color w:val="000000"/>
                <w:sz w:val="16"/>
                <w:szCs w:val="16"/>
                <w:lang w:eastAsia="zh-CN"/>
              </w:rPr>
              <w:t>日</w:t>
            </w:r>
          </w:p>
        </w:tc>
        <w:tc>
          <w:tcPr>
            <w:tcW w:w="1985"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蒙古共和国/来自中国、蒙古、韩国和俄罗斯的15人名</w:t>
            </w:r>
            <w:r w:rsidRPr="00485857">
              <w:rPr>
                <w:rFonts w:ascii="SimSun" w:eastAsia="SimSun" w:hAnsi="SimSun" w:cs="Arial" w:hint="eastAsia"/>
                <w:color w:val="000000"/>
                <w:sz w:val="16"/>
                <w:szCs w:val="16"/>
                <w:lang w:eastAsia="zh-CN"/>
              </w:rPr>
              <w:t>参与者</w:t>
            </w:r>
          </w:p>
        </w:tc>
        <w:tc>
          <w:tcPr>
            <w:tcW w:w="4819" w:type="dxa"/>
            <w:shd w:val="clear" w:color="auto" w:fill="FFFFFF"/>
            <w:tcMar>
              <w:top w:w="110" w:type="dxa"/>
            </w:tcMar>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参与国之间分享有关</w:t>
            </w:r>
            <w:r w:rsidRPr="00485857">
              <w:rPr>
                <w:rFonts w:ascii="SimSun" w:eastAsia="SimSun" w:hAnsi="SimSun" w:cs="Arial"/>
                <w:sz w:val="16"/>
                <w:szCs w:val="16"/>
                <w:lang w:eastAsia="zh-CN"/>
              </w:rPr>
              <w:t>版权制度</w:t>
            </w:r>
            <w:r w:rsidRPr="00485857">
              <w:rPr>
                <w:rFonts w:ascii="SimSun" w:eastAsia="SimSun" w:hAnsi="SimSun" w:cs="SimSun"/>
                <w:sz w:val="16"/>
                <w:szCs w:val="16"/>
                <w:lang w:eastAsia="zh-CN"/>
              </w:rPr>
              <w:t>开发的信息和经验</w:t>
            </w:r>
            <w:r w:rsidRPr="00485857">
              <w:rPr>
                <w:rFonts w:ascii="SimSun" w:eastAsia="SimSun" w:hAnsi="SimSun" w:cs="Arial"/>
                <w:sz w:val="16"/>
                <w:szCs w:val="16"/>
                <w:lang w:eastAsia="zh-CN"/>
              </w:rPr>
              <w:t>，并寻求更多的机会以增强在版权和邻接权</w:t>
            </w:r>
            <w:r w:rsidRPr="00485857">
              <w:rPr>
                <w:rFonts w:ascii="SimSun" w:eastAsia="SimSun" w:hAnsi="SimSun" w:cs="Arial" w:hint="eastAsia"/>
                <w:sz w:val="16"/>
                <w:szCs w:val="16"/>
                <w:lang w:eastAsia="zh-CN"/>
              </w:rPr>
              <w:t>方面</w:t>
            </w:r>
            <w:r w:rsidRPr="00485857">
              <w:rPr>
                <w:rFonts w:ascii="SimSun" w:eastAsia="SimSun" w:hAnsi="SimSun" w:cs="Arial"/>
                <w:sz w:val="16"/>
                <w:szCs w:val="16"/>
                <w:lang w:eastAsia="zh-CN"/>
              </w:rPr>
              <w:t>这些国家之间的合作。</w:t>
            </w:r>
          </w:p>
        </w:tc>
      </w:tr>
      <w:tr w:rsidR="000F58B0" w:rsidRPr="00571D2C" w:rsidTr="00B56F38">
        <w:tc>
          <w:tcPr>
            <w:tcW w:w="187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版权及邻接权次区域研讨会</w:t>
            </w:r>
          </w:p>
        </w:tc>
        <w:tc>
          <w:tcPr>
            <w:tcW w:w="1134"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2015年9月2日至</w:t>
            </w:r>
            <w:r w:rsidRPr="00485857">
              <w:rPr>
                <w:rFonts w:ascii="SimSun" w:eastAsia="SimSun" w:hAnsi="SimSun" w:cs="Arial" w:hint="eastAsia"/>
                <w:color w:val="000000"/>
                <w:sz w:val="16"/>
                <w:szCs w:val="16"/>
                <w:lang w:eastAsia="zh-CN"/>
              </w:rPr>
              <w:t>4</w:t>
            </w:r>
            <w:r w:rsidRPr="00485857">
              <w:rPr>
                <w:rFonts w:ascii="SimSun" w:eastAsia="SimSun" w:hAnsi="SimSun" w:cs="Arial"/>
                <w:color w:val="000000"/>
                <w:sz w:val="16"/>
                <w:szCs w:val="16"/>
                <w:lang w:eastAsia="zh-CN"/>
              </w:rPr>
              <w:t>日</w:t>
            </w:r>
          </w:p>
        </w:tc>
        <w:tc>
          <w:tcPr>
            <w:tcW w:w="1985"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柬埔寨/来自柬埔寨、老挝人民民主共和国、缅甸、泰国和越南</w:t>
            </w:r>
            <w:r w:rsidRPr="00485857">
              <w:rPr>
                <w:rFonts w:ascii="SimSun" w:eastAsia="SimSun" w:hAnsi="SimSun" w:cs="Arial" w:hint="eastAsia"/>
                <w:color w:val="000000"/>
                <w:sz w:val="16"/>
                <w:szCs w:val="16"/>
                <w:lang w:eastAsia="zh-CN"/>
              </w:rPr>
              <w:t>的15名参与者</w:t>
            </w:r>
          </w:p>
        </w:tc>
        <w:tc>
          <w:tcPr>
            <w:tcW w:w="4819" w:type="dxa"/>
            <w:shd w:val="clear" w:color="auto" w:fill="FFFFFF"/>
            <w:tcMar>
              <w:top w:w="110" w:type="dxa"/>
            </w:tcMar>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参与国之间分享有关</w:t>
            </w:r>
            <w:r w:rsidRPr="00485857">
              <w:rPr>
                <w:rFonts w:ascii="SimSun" w:eastAsia="SimSun" w:hAnsi="SimSun" w:cs="Arial"/>
                <w:sz w:val="16"/>
                <w:szCs w:val="16"/>
                <w:lang w:eastAsia="zh-CN"/>
              </w:rPr>
              <w:t>版权</w:t>
            </w:r>
            <w:r w:rsidRPr="00485857">
              <w:rPr>
                <w:rFonts w:ascii="SimSun" w:eastAsia="SimSun" w:hAnsi="SimSun" w:cs="Arial" w:hint="eastAsia"/>
                <w:sz w:val="16"/>
                <w:szCs w:val="16"/>
                <w:lang w:eastAsia="zh-CN"/>
              </w:rPr>
              <w:t>政策</w:t>
            </w:r>
            <w:r w:rsidRPr="00485857">
              <w:rPr>
                <w:rFonts w:ascii="SimSun" w:eastAsia="SimSun" w:hAnsi="SimSun" w:cs="Arial"/>
                <w:sz w:val="16"/>
                <w:szCs w:val="16"/>
                <w:lang w:eastAsia="zh-CN"/>
              </w:rPr>
              <w:t>制度</w:t>
            </w:r>
            <w:r w:rsidRPr="00485857">
              <w:rPr>
                <w:rFonts w:ascii="SimSun" w:eastAsia="SimSun" w:hAnsi="SimSun" w:cs="SimSun"/>
                <w:sz w:val="16"/>
                <w:szCs w:val="16"/>
                <w:lang w:eastAsia="zh-CN"/>
              </w:rPr>
              <w:t>开发的信息和经验</w:t>
            </w:r>
            <w:r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特别关注能力建设。</w:t>
            </w:r>
          </w:p>
        </w:tc>
      </w:tr>
      <w:tr w:rsidR="000F58B0" w:rsidRPr="00571D2C" w:rsidTr="00B56F38">
        <w:tc>
          <w:tcPr>
            <w:tcW w:w="187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考察韩国</w:t>
            </w:r>
            <w:r w:rsidRPr="00485857">
              <w:rPr>
                <w:rFonts w:ascii="SimSun" w:eastAsia="SimSun" w:hAnsi="SimSun" w:cs="Arial" w:hint="eastAsia"/>
                <w:color w:val="000000"/>
                <w:sz w:val="16"/>
                <w:szCs w:val="16"/>
                <w:lang w:eastAsia="zh-CN"/>
              </w:rPr>
              <w:t>版权</w:t>
            </w:r>
            <w:r w:rsidRPr="00485857">
              <w:rPr>
                <w:rFonts w:ascii="SimSun" w:eastAsia="SimSun" w:hAnsi="SimSun" w:cs="Arial"/>
                <w:color w:val="000000"/>
                <w:sz w:val="16"/>
                <w:szCs w:val="16"/>
                <w:lang w:eastAsia="zh-CN"/>
              </w:rPr>
              <w:t>委员会</w:t>
            </w:r>
          </w:p>
        </w:tc>
        <w:tc>
          <w:tcPr>
            <w:tcW w:w="1134"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2015年11月2</w:t>
            </w:r>
            <w:r w:rsidRPr="00485857">
              <w:rPr>
                <w:rFonts w:ascii="SimSun" w:eastAsia="SimSun" w:hAnsi="SimSun" w:cs="Arial" w:hint="eastAsia"/>
                <w:color w:val="000000"/>
                <w:sz w:val="16"/>
                <w:szCs w:val="16"/>
                <w:lang w:eastAsia="zh-CN"/>
              </w:rPr>
              <w:t>日至</w:t>
            </w:r>
            <w:r w:rsidRPr="00485857">
              <w:rPr>
                <w:rFonts w:ascii="SimSun" w:eastAsia="SimSun" w:hAnsi="SimSun" w:cs="Arial"/>
                <w:color w:val="000000"/>
                <w:sz w:val="16"/>
                <w:szCs w:val="16"/>
                <w:lang w:eastAsia="zh-CN"/>
              </w:rPr>
              <w:t>6</w:t>
            </w:r>
            <w:r w:rsidRPr="00485857">
              <w:rPr>
                <w:rFonts w:ascii="SimSun" w:eastAsia="SimSun" w:hAnsi="SimSun" w:cs="Arial" w:hint="eastAsia"/>
                <w:color w:val="000000"/>
                <w:sz w:val="16"/>
                <w:szCs w:val="16"/>
                <w:lang w:eastAsia="zh-CN"/>
              </w:rPr>
              <w:t>日</w:t>
            </w:r>
          </w:p>
        </w:tc>
        <w:tc>
          <w:tcPr>
            <w:tcW w:w="1985"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韩国/</w:t>
            </w:r>
            <w:r w:rsidRPr="00485857">
              <w:rPr>
                <w:rFonts w:ascii="SimSun" w:eastAsia="SimSun" w:hAnsi="SimSun" w:cs="Arial" w:hint="eastAsia"/>
                <w:color w:val="000000"/>
                <w:sz w:val="16"/>
                <w:szCs w:val="16"/>
                <w:lang w:eastAsia="zh-CN"/>
              </w:rPr>
              <w:t>来自</w:t>
            </w:r>
            <w:r w:rsidRPr="00485857">
              <w:rPr>
                <w:rFonts w:ascii="SimSun" w:eastAsia="SimSun" w:hAnsi="SimSun" w:cs="Arial"/>
                <w:color w:val="000000"/>
                <w:sz w:val="16"/>
                <w:szCs w:val="16"/>
                <w:lang w:eastAsia="zh-CN"/>
              </w:rPr>
              <w:t>柬埔寨、中国、库克群岛、哥斯达黎加、科特迪瓦、萨尔瓦多、加纳、洪都拉斯、印度、菲律宾、汤加、突尼斯和坦桑尼亚</w:t>
            </w:r>
            <w:r w:rsidRPr="00485857">
              <w:rPr>
                <w:rFonts w:ascii="SimSun" w:eastAsia="SimSun" w:hAnsi="SimSun" w:cs="Arial" w:hint="eastAsia"/>
                <w:color w:val="000000"/>
                <w:sz w:val="16"/>
                <w:szCs w:val="16"/>
                <w:lang w:eastAsia="zh-CN"/>
              </w:rPr>
              <w:t>的13名参与者</w:t>
            </w:r>
          </w:p>
        </w:tc>
        <w:tc>
          <w:tcPr>
            <w:tcW w:w="4819" w:type="dxa"/>
            <w:shd w:val="clear" w:color="auto" w:fill="FFFFFF"/>
            <w:tcMar>
              <w:top w:w="110" w:type="dxa"/>
            </w:tcMar>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hint="eastAsia"/>
                <w:sz w:val="16"/>
                <w:szCs w:val="16"/>
                <w:lang w:eastAsia="zh-CN"/>
              </w:rPr>
              <w:t>分</w:t>
            </w:r>
            <w:r w:rsidRPr="00485857">
              <w:rPr>
                <w:rFonts w:ascii="SimSun" w:eastAsia="SimSun" w:hAnsi="SimSun" w:cs="SimSun"/>
                <w:sz w:val="16"/>
                <w:szCs w:val="16"/>
                <w:lang w:eastAsia="zh-CN"/>
              </w:rPr>
              <w:t>享韩国版权及邻接权管理的经验，以加强版权政策</w:t>
            </w:r>
            <w:r w:rsidRPr="00485857">
              <w:rPr>
                <w:rFonts w:ascii="SimSun" w:eastAsia="SimSun" w:hAnsi="SimSun" w:cs="SimSun" w:hint="eastAsia"/>
                <w:sz w:val="16"/>
                <w:szCs w:val="16"/>
                <w:lang w:eastAsia="zh-CN"/>
              </w:rPr>
              <w:t>、</w:t>
            </w:r>
            <w:r w:rsidRPr="00485857">
              <w:rPr>
                <w:rFonts w:ascii="SimSun" w:eastAsia="SimSun" w:hAnsi="SimSun" w:cs="SimSun"/>
                <w:sz w:val="16"/>
                <w:szCs w:val="16"/>
                <w:lang w:eastAsia="zh-CN"/>
              </w:rPr>
              <w:t>现代化的立法和行政框架的制定能力</w:t>
            </w:r>
            <w:r w:rsidRPr="00485857">
              <w:rPr>
                <w:rFonts w:ascii="SimSun" w:eastAsia="SimSun" w:hAnsi="SimSun" w:cs="Arial"/>
                <w:sz w:val="16"/>
                <w:szCs w:val="16"/>
                <w:lang w:eastAsia="zh-CN"/>
              </w:rPr>
              <w:t>，提高版权组织在各自国家的</w:t>
            </w:r>
            <w:r w:rsidRPr="00485857">
              <w:rPr>
                <w:rFonts w:ascii="SimSun" w:eastAsia="SimSun" w:hAnsi="SimSun" w:cs="Arial" w:hint="eastAsia"/>
                <w:sz w:val="16"/>
                <w:szCs w:val="16"/>
                <w:lang w:eastAsia="zh-CN"/>
              </w:rPr>
              <w:t>功能</w:t>
            </w:r>
            <w:r w:rsidRPr="00485857">
              <w:rPr>
                <w:rFonts w:ascii="SimSun" w:eastAsia="SimSun" w:hAnsi="SimSun" w:cs="Arial"/>
                <w:sz w:val="16"/>
                <w:szCs w:val="16"/>
                <w:lang w:eastAsia="zh-CN"/>
              </w:rPr>
              <w:t>。</w:t>
            </w:r>
          </w:p>
        </w:tc>
      </w:tr>
    </w:tbl>
    <w:p w:rsidR="000F58B0" w:rsidRPr="000F58B0" w:rsidRDefault="000F58B0" w:rsidP="000F58B0">
      <w:pPr>
        <w:adjustRightInd w:val="0"/>
        <w:spacing w:beforeLines="100" w:before="240" w:afterLines="50" w:after="120" w:line="300" w:lineRule="atLeast"/>
        <w:jc w:val="both"/>
        <w:rPr>
          <w:rFonts w:ascii="SimSun" w:eastAsia="SimSun" w:hAnsi="SimSun" w:cs="Arial"/>
          <w:b/>
          <w:bCs/>
          <w:color w:val="000000"/>
          <w:sz w:val="21"/>
          <w:szCs w:val="21"/>
          <w:lang w:eastAsia="zh-CN"/>
        </w:rPr>
      </w:pPr>
      <w:r w:rsidRPr="000F58B0">
        <w:rPr>
          <w:rFonts w:ascii="SimHei" w:eastAsia="SimHei" w:hAnsi="SimHei" w:cs="Arial" w:hint="eastAsia"/>
          <w:bCs/>
          <w:color w:val="000000"/>
          <w:sz w:val="21"/>
          <w:szCs w:val="21"/>
          <w:lang w:eastAsia="zh-CN"/>
        </w:rPr>
        <w:t>2015年韩国/版权捐助</w:t>
      </w:r>
      <w:proofErr w:type="gramStart"/>
      <w:r w:rsidRPr="000F58B0">
        <w:rPr>
          <w:rFonts w:ascii="SimHei" w:eastAsia="SimHei" w:hAnsi="SimHei" w:cs="Arial" w:hint="eastAsia"/>
          <w:bCs/>
          <w:color w:val="000000"/>
          <w:sz w:val="21"/>
          <w:szCs w:val="21"/>
          <w:lang w:eastAsia="zh-CN"/>
        </w:rPr>
        <w:t>方贡献</w:t>
      </w:r>
      <w:proofErr w:type="gramEnd"/>
      <w:r w:rsidRPr="000F58B0">
        <w:rPr>
          <w:rFonts w:ascii="SimHei" w:eastAsia="SimHei" w:hAnsi="SimHei" w:cs="Arial" w:hint="eastAsia"/>
          <w:bCs/>
          <w:color w:val="000000"/>
          <w:sz w:val="21"/>
          <w:szCs w:val="21"/>
          <w:lang w:eastAsia="zh-CN"/>
        </w:rPr>
        <w:t>和支出</w:t>
      </w:r>
    </w:p>
    <w:tbl>
      <w:tblPr>
        <w:tblW w:w="9792" w:type="dxa"/>
        <w:tblInd w:w="98" w:type="dxa"/>
        <w:tblLook w:val="04A0" w:firstRow="1" w:lastRow="0" w:firstColumn="1" w:lastColumn="0" w:noHBand="0" w:noVBand="1"/>
      </w:tblPr>
      <w:tblGrid>
        <w:gridCol w:w="2040"/>
        <w:gridCol w:w="1640"/>
        <w:gridCol w:w="1860"/>
        <w:gridCol w:w="1780"/>
        <w:gridCol w:w="2472"/>
      </w:tblGrid>
      <w:tr w:rsidR="000F58B0" w:rsidRPr="00571D2C" w:rsidTr="00B56F38">
        <w:tc>
          <w:tcPr>
            <w:tcW w:w="2040" w:type="dxa"/>
            <w:tcBorders>
              <w:top w:val="single" w:sz="8" w:space="0" w:color="auto"/>
              <w:left w:val="single" w:sz="8" w:space="0" w:color="auto"/>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2014</w:t>
            </w:r>
            <w:r w:rsidRPr="00485857">
              <w:rPr>
                <w:rFonts w:ascii="SimSun" w:eastAsia="SimSun" w:hAnsi="SimSun" w:hint="eastAsia"/>
                <w:sz w:val="16"/>
                <w:szCs w:val="21"/>
              </w:rPr>
              <w:t>年</w:t>
            </w:r>
            <w:r w:rsidRPr="00485857">
              <w:rPr>
                <w:rFonts w:ascii="SimSun" w:eastAsia="SimSun" w:hAnsi="SimSun"/>
                <w:sz w:val="16"/>
                <w:szCs w:val="21"/>
              </w:rPr>
              <w:t>12</w:t>
            </w:r>
            <w:r w:rsidRPr="00485857">
              <w:rPr>
                <w:rFonts w:ascii="SimSun" w:eastAsia="SimSun" w:hAnsi="SimSun" w:hint="eastAsia"/>
                <w:sz w:val="16"/>
                <w:szCs w:val="21"/>
              </w:rPr>
              <w:t>月</w:t>
            </w:r>
            <w:r w:rsidRPr="00485857">
              <w:rPr>
                <w:rFonts w:ascii="SimSun" w:eastAsia="SimSun" w:hAnsi="SimSun"/>
                <w:sz w:val="16"/>
                <w:szCs w:val="21"/>
              </w:rPr>
              <w:t>31</w:t>
            </w:r>
            <w:r w:rsidRPr="00485857">
              <w:rPr>
                <w:rFonts w:ascii="SimSun" w:eastAsia="SimSun" w:hAnsi="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余</w:t>
            </w:r>
            <w:r w:rsidRPr="00485857">
              <w:rPr>
                <w:rFonts w:ascii="SimSun" w:eastAsia="SimSun" w:hAnsi="SimSun"/>
                <w:sz w:val="16"/>
                <w:szCs w:val="21"/>
              </w:rPr>
              <w:t xml:space="preserve">  </w:t>
            </w:r>
            <w:r w:rsidRPr="00485857">
              <w:rPr>
                <w:rFonts w:ascii="SimSun" w:eastAsia="SimSun" w:hAnsi="SimSun" w:hint="eastAsia"/>
                <w:sz w:val="16"/>
                <w:szCs w:val="21"/>
              </w:rPr>
              <w:t>额</w:t>
            </w:r>
          </w:p>
        </w:tc>
        <w:tc>
          <w:tcPr>
            <w:tcW w:w="164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年收入</w:t>
            </w:r>
          </w:p>
        </w:tc>
        <w:tc>
          <w:tcPr>
            <w:tcW w:w="186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年支出</w:t>
            </w:r>
          </w:p>
        </w:tc>
        <w:tc>
          <w:tcPr>
            <w:tcW w:w="178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偿付金额</w:t>
            </w:r>
          </w:p>
        </w:tc>
        <w:tc>
          <w:tcPr>
            <w:tcW w:w="2472"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lang w:eastAsia="zh-CN"/>
              </w:rPr>
              <w:t>2015</w:t>
            </w:r>
            <w:r w:rsidRPr="00485857">
              <w:rPr>
                <w:rFonts w:ascii="SimSun" w:eastAsia="SimSun" w:hAnsi="SimSun" w:hint="eastAsia"/>
                <w:sz w:val="16"/>
                <w:szCs w:val="21"/>
                <w:lang w:eastAsia="zh-CN"/>
              </w:rPr>
              <w:t>年</w:t>
            </w:r>
            <w:r w:rsidRPr="00485857">
              <w:rPr>
                <w:rFonts w:ascii="SimSun" w:eastAsia="SimSun" w:hAnsi="SimSun"/>
                <w:sz w:val="16"/>
                <w:szCs w:val="21"/>
                <w:lang w:eastAsia="zh-CN"/>
              </w:rPr>
              <w:t>12</w:t>
            </w:r>
            <w:r w:rsidRPr="00485857">
              <w:rPr>
                <w:rFonts w:ascii="SimSun" w:eastAsia="SimSun" w:hAnsi="SimSun" w:hint="eastAsia"/>
                <w:sz w:val="16"/>
                <w:szCs w:val="21"/>
                <w:lang w:eastAsia="zh-CN"/>
              </w:rPr>
              <w:t>月</w:t>
            </w:r>
            <w:r w:rsidRPr="00485857">
              <w:rPr>
                <w:rFonts w:ascii="SimSun" w:eastAsia="SimSun" w:hAnsi="SimSun"/>
                <w:sz w:val="16"/>
                <w:szCs w:val="21"/>
                <w:lang w:eastAsia="zh-CN"/>
              </w:rPr>
              <w:t>31</w:t>
            </w:r>
            <w:r w:rsidRPr="00485857">
              <w:rPr>
                <w:rFonts w:ascii="SimSun" w:eastAsia="SimSun" w:hAnsi="SimSun" w:hint="eastAsia"/>
                <w:sz w:val="16"/>
                <w:szCs w:val="21"/>
                <w:lang w:eastAsia="zh-CN"/>
              </w:rPr>
              <w:t>日</w:t>
            </w:r>
            <w:r w:rsidRPr="00485857">
              <w:rPr>
                <w:rFonts w:ascii="SimSun" w:eastAsia="SimSun" w:hAnsi="SimSun"/>
                <w:sz w:val="16"/>
                <w:szCs w:val="21"/>
                <w:lang w:eastAsia="zh-CN"/>
              </w:rPr>
              <w:br/>
            </w:r>
            <w:r w:rsidRPr="00485857">
              <w:rPr>
                <w:rFonts w:ascii="SimSun" w:eastAsia="SimSun" w:hAnsi="SimSun" w:hint="eastAsia"/>
                <w:sz w:val="16"/>
                <w:szCs w:val="21"/>
                <w:lang w:eastAsia="zh-CN"/>
              </w:rPr>
              <w:t>余</w:t>
            </w:r>
            <w:r w:rsidRPr="00485857">
              <w:rPr>
                <w:rFonts w:ascii="SimSun" w:eastAsia="SimSun" w:hAnsi="SimSun"/>
                <w:sz w:val="16"/>
                <w:szCs w:val="21"/>
                <w:lang w:eastAsia="zh-CN"/>
              </w:rPr>
              <w:t xml:space="preserve">  </w:t>
            </w:r>
            <w:r w:rsidRPr="00485857">
              <w:rPr>
                <w:rFonts w:ascii="SimSun" w:eastAsia="SimSun" w:hAnsi="SimSun" w:hint="eastAsia"/>
                <w:sz w:val="16"/>
                <w:szCs w:val="21"/>
                <w:lang w:eastAsia="zh-CN"/>
              </w:rPr>
              <w:t>额</w:t>
            </w:r>
          </w:p>
        </w:tc>
      </w:tr>
      <w:tr w:rsidR="000F58B0" w:rsidRPr="00571D2C" w:rsidTr="00B56F38">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579,780</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310,768</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360,896</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529,652</w:t>
            </w:r>
          </w:p>
        </w:tc>
      </w:tr>
    </w:tbl>
    <w:p w:rsidR="000F58B0" w:rsidRPr="000F58B0" w:rsidRDefault="000F58B0" w:rsidP="000F58B0">
      <w:pPr>
        <w:adjustRightInd w:val="0"/>
        <w:spacing w:beforeLines="100" w:before="240" w:afterLines="50" w:after="120" w:line="300" w:lineRule="atLeast"/>
        <w:jc w:val="both"/>
        <w:rPr>
          <w:rFonts w:ascii="SimHei" w:eastAsia="SimHei" w:hAnsi="SimHei" w:cs="Arial"/>
          <w:bCs/>
          <w:color w:val="000000"/>
          <w:sz w:val="21"/>
          <w:szCs w:val="21"/>
          <w:lang w:eastAsia="zh-CN"/>
        </w:rPr>
      </w:pPr>
      <w:r w:rsidRPr="000F58B0">
        <w:rPr>
          <w:rFonts w:ascii="SimHei" w:eastAsia="SimHei" w:hAnsi="SimHei" w:cs="Arial" w:hint="eastAsia"/>
          <w:bCs/>
          <w:color w:val="000000"/>
          <w:sz w:val="21"/>
          <w:szCs w:val="21"/>
          <w:lang w:eastAsia="zh-CN"/>
        </w:rPr>
        <w:t>韩国</w:t>
      </w:r>
      <w:r w:rsidR="002A3000">
        <w:rPr>
          <w:rFonts w:ascii="SimHei" w:eastAsia="SimHei" w:hAnsi="SimHei" w:cs="Arial" w:hint="eastAsia"/>
          <w:bCs/>
          <w:color w:val="000000"/>
          <w:sz w:val="21"/>
          <w:szCs w:val="21"/>
          <w:lang w:eastAsia="zh-CN"/>
        </w:rPr>
        <w:t>（</w:t>
      </w:r>
      <w:r w:rsidRPr="000F58B0">
        <w:rPr>
          <w:rFonts w:ascii="SimHei" w:eastAsia="SimHei" w:hAnsi="SimHei" w:cs="Arial" w:hint="eastAsia"/>
          <w:bCs/>
          <w:color w:val="000000"/>
          <w:sz w:val="21"/>
          <w:szCs w:val="21"/>
          <w:lang w:eastAsia="zh-CN"/>
        </w:rPr>
        <w:t>教育</w:t>
      </w:r>
      <w:r w:rsidR="00B03A40">
        <w:rPr>
          <w:rFonts w:ascii="SimHei" w:eastAsia="SimHei" w:hAnsi="SimHei" w:cs="Arial" w:hint="eastAsia"/>
          <w:bCs/>
          <w:color w:val="000000"/>
          <w:sz w:val="21"/>
          <w:szCs w:val="21"/>
          <w:lang w:eastAsia="zh-CN"/>
        </w:rPr>
        <w:t>）</w:t>
      </w:r>
      <w:r w:rsidRPr="000F58B0">
        <w:rPr>
          <w:rFonts w:ascii="SimHei" w:eastAsia="SimHei" w:hAnsi="SimHei" w:cs="Arial" w:hint="eastAsia"/>
          <w:bCs/>
          <w:color w:val="000000"/>
          <w:sz w:val="21"/>
          <w:szCs w:val="21"/>
          <w:lang w:eastAsia="zh-CN"/>
        </w:rPr>
        <w:t>-</w:t>
      </w:r>
      <w:r w:rsidR="00485857">
        <w:rPr>
          <w:rFonts w:ascii="SimHei" w:eastAsia="SimHei" w:hAnsi="SimHei" w:cs="Arial" w:hint="eastAsia"/>
          <w:bCs/>
          <w:color w:val="000000"/>
          <w:sz w:val="21"/>
          <w:szCs w:val="21"/>
          <w:lang w:eastAsia="zh-CN"/>
        </w:rPr>
        <w:t xml:space="preserve"> </w:t>
      </w:r>
      <w:r w:rsidRPr="000F58B0">
        <w:rPr>
          <w:rFonts w:ascii="SimHei" w:eastAsia="SimHei" w:hAnsi="SimHei" w:cs="Arial" w:hint="eastAsia"/>
          <w:bCs/>
          <w:color w:val="000000"/>
          <w:sz w:val="21"/>
          <w:szCs w:val="21"/>
          <w:lang w:eastAsia="zh-CN"/>
        </w:rPr>
        <w:t>知识产权</w:t>
      </w:r>
      <w:r w:rsidR="002A3000">
        <w:rPr>
          <w:rFonts w:ascii="SimHei" w:eastAsia="SimHei" w:hAnsi="SimHei" w:cs="Arial" w:hint="eastAsia"/>
          <w:bCs/>
          <w:color w:val="000000"/>
          <w:sz w:val="21"/>
          <w:szCs w:val="21"/>
          <w:lang w:eastAsia="zh-CN"/>
        </w:rPr>
        <w:t>（</w:t>
      </w:r>
      <w:r w:rsidRPr="000F58B0">
        <w:rPr>
          <w:rFonts w:ascii="SimHei" w:eastAsia="SimHei" w:hAnsi="SimHei" w:cs="Arial" w:hint="eastAsia"/>
          <w:bCs/>
          <w:color w:val="000000"/>
          <w:sz w:val="21"/>
          <w:szCs w:val="21"/>
          <w:lang w:eastAsia="zh-CN"/>
        </w:rPr>
        <w:t>学院</w:t>
      </w:r>
      <w:r w:rsidR="00B03A40">
        <w:rPr>
          <w:rFonts w:ascii="SimHei" w:eastAsia="SimHei" w:hAnsi="SimHei" w:cs="Arial" w:hint="eastAsia"/>
          <w:bCs/>
          <w:color w:val="000000"/>
          <w:sz w:val="21"/>
          <w:szCs w:val="21"/>
          <w:lang w:eastAsia="zh-CN"/>
        </w:rPr>
        <w:t>）</w:t>
      </w:r>
      <w:r w:rsidRPr="000F58B0">
        <w:rPr>
          <w:rFonts w:ascii="SimHei" w:eastAsia="SimHei" w:hAnsi="SimHei" w:cs="Arial" w:hint="eastAsia"/>
          <w:bCs/>
          <w:color w:val="000000"/>
          <w:sz w:val="21"/>
          <w:szCs w:val="21"/>
          <w:lang w:eastAsia="zh-CN"/>
        </w:rPr>
        <w:t>奖学金</w:t>
      </w:r>
    </w:p>
    <w:tbl>
      <w:tblPr>
        <w:tblW w:w="9781" w:type="dxa"/>
        <w:tblInd w:w="10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43"/>
        <w:gridCol w:w="1134"/>
        <w:gridCol w:w="2333"/>
        <w:gridCol w:w="4471"/>
      </w:tblGrid>
      <w:tr w:rsidR="000F58B0" w:rsidRPr="00571D2C" w:rsidTr="00B56F38">
        <w:tc>
          <w:tcPr>
            <w:tcW w:w="9781" w:type="dxa"/>
            <w:gridSpan w:val="4"/>
            <w:tcBorders>
              <w:top w:val="single" w:sz="4" w:space="0" w:color="000000"/>
              <w:bottom w:val="single" w:sz="4" w:space="0" w:color="auto"/>
            </w:tcBorders>
            <w:shd w:val="clear" w:color="auto" w:fill="C6D9F1" w:themeFill="text2" w:themeFillTint="33"/>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21"/>
                <w:lang w:eastAsia="zh-CN"/>
              </w:rPr>
            </w:pPr>
            <w:r w:rsidRPr="002E124A">
              <w:rPr>
                <w:rFonts w:ascii="SimSun" w:eastAsia="SimSun" w:hAnsi="SimSun" w:cs="Arial" w:hint="eastAsia"/>
                <w:b/>
                <w:bCs/>
                <w:color w:val="000000"/>
                <w:sz w:val="16"/>
                <w:szCs w:val="21"/>
                <w:lang w:eastAsia="zh-CN"/>
              </w:rPr>
              <w:lastRenderedPageBreak/>
              <w:t>成</w:t>
            </w:r>
            <w:r w:rsidRPr="002E124A">
              <w:rPr>
                <w:rFonts w:ascii="SimSun" w:eastAsia="SimSun" w:hAnsi="SimSun" w:cs="Arial"/>
                <w:b/>
                <w:bCs/>
                <w:color w:val="000000"/>
                <w:sz w:val="16"/>
                <w:szCs w:val="21"/>
                <w:lang w:eastAsia="zh-CN"/>
              </w:rPr>
              <w:t xml:space="preserve">  </w:t>
            </w:r>
            <w:r w:rsidRPr="002E124A">
              <w:rPr>
                <w:rFonts w:ascii="SimSun" w:eastAsia="SimSun" w:hAnsi="SimSun" w:cs="Arial" w:hint="eastAsia"/>
                <w:b/>
                <w:bCs/>
                <w:color w:val="000000"/>
                <w:sz w:val="16"/>
                <w:szCs w:val="21"/>
                <w:lang w:eastAsia="zh-CN"/>
              </w:rPr>
              <w:t>果：</w:t>
            </w:r>
            <w:r w:rsidRPr="00485857">
              <w:rPr>
                <w:rFonts w:ascii="SimSun" w:eastAsia="SimSun" w:hAnsi="SimSun" w:cs="Arial"/>
                <w:b/>
                <w:bCs/>
                <w:color w:val="000000"/>
                <w:sz w:val="16"/>
                <w:szCs w:val="21"/>
                <w:lang w:eastAsia="zh-CN"/>
              </w:rPr>
              <w:tab/>
            </w:r>
            <w:r w:rsidRPr="00485857">
              <w:rPr>
                <w:rFonts w:ascii="SimSun" w:eastAsia="SimSun" w:hAnsi="SimSun" w:cs="SimSun" w:hint="eastAsia"/>
                <w:color w:val="000000"/>
                <w:sz w:val="16"/>
                <w:szCs w:val="21"/>
                <w:lang w:eastAsia="zh-CN"/>
              </w:rPr>
              <w:t>三</w:t>
            </w:r>
            <w:r w:rsidRPr="00485857">
              <w:rPr>
                <w:rFonts w:ascii="SimSun" w:eastAsia="SimSun" w:hAnsi="SimSun" w:cs="Arial"/>
                <w:color w:val="000000"/>
                <w:sz w:val="16"/>
                <w:szCs w:val="21"/>
                <w:lang w:eastAsia="zh-CN"/>
              </w:rPr>
              <w:t>.2</w:t>
            </w:r>
            <w:r w:rsidRPr="00485857">
              <w:rPr>
                <w:rFonts w:ascii="SimSun" w:eastAsia="SimSun" w:hAnsi="SimSun" w:cs="SimSun" w:hint="eastAsia"/>
                <w:color w:val="000000"/>
                <w:sz w:val="16"/>
                <w:szCs w:val="21"/>
                <w:lang w:eastAsia="zh-CN"/>
              </w:rPr>
              <w:t>发展中国家、最不发达国家、经济转型国家的人力资源能力得到加强，可以胜任在有效运用知识产权促进发展方面的广泛要求</w:t>
            </w:r>
          </w:p>
        </w:tc>
      </w:tr>
      <w:tr w:rsidR="000F58B0" w:rsidRPr="00571D2C" w:rsidTr="00B56F38">
        <w:tc>
          <w:tcPr>
            <w:tcW w:w="1843" w:type="dxa"/>
            <w:tcBorders>
              <w:top w:val="single" w:sz="4" w:space="0" w:color="auto"/>
              <w:left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活  动</w:t>
            </w:r>
          </w:p>
        </w:tc>
        <w:tc>
          <w:tcPr>
            <w:tcW w:w="1134" w:type="dxa"/>
            <w:tcBorders>
              <w:top w:val="single" w:sz="4" w:space="0" w:color="auto"/>
              <w:bottom w:val="nil"/>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日  期</w:t>
            </w:r>
          </w:p>
        </w:tc>
        <w:tc>
          <w:tcPr>
            <w:tcW w:w="2333" w:type="dxa"/>
            <w:tcBorders>
              <w:top w:val="single" w:sz="4" w:space="0" w:color="auto"/>
              <w:bottom w:val="nil"/>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承办国/接收方</w:t>
            </w:r>
          </w:p>
        </w:tc>
        <w:tc>
          <w:tcPr>
            <w:tcW w:w="4471" w:type="dxa"/>
            <w:tcBorders>
              <w:top w:val="single" w:sz="4" w:space="0" w:color="auto"/>
              <w:bottom w:val="nil"/>
              <w:right w:val="single" w:sz="4" w:space="0" w:color="auto"/>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目的/描述</w:t>
            </w:r>
          </w:p>
        </w:tc>
      </w:tr>
      <w:tr w:rsidR="000F58B0" w:rsidRPr="00571D2C" w:rsidTr="00B56F38">
        <w:tc>
          <w:tcPr>
            <w:tcW w:w="1843" w:type="dxa"/>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WIPO学院</w:t>
            </w:r>
            <w:r w:rsidRPr="00485857">
              <w:rPr>
                <w:rFonts w:ascii="SimSun" w:eastAsia="SimSun" w:hAnsi="SimSun" w:cs="Arial" w:hint="eastAsia"/>
                <w:color w:val="000000"/>
                <w:sz w:val="16"/>
                <w:szCs w:val="21"/>
                <w:lang w:eastAsia="zh-CN"/>
              </w:rPr>
              <w:t>和</w:t>
            </w:r>
            <w:r w:rsidRPr="00485857">
              <w:rPr>
                <w:rFonts w:ascii="SimSun" w:eastAsia="SimSun" w:hAnsi="SimSun" w:cs="Arial"/>
                <w:color w:val="000000"/>
                <w:sz w:val="16"/>
                <w:szCs w:val="21"/>
                <w:lang w:eastAsia="zh-CN"/>
              </w:rPr>
              <w:t>昆士兰</w:t>
            </w:r>
            <w:r w:rsidRPr="00485857">
              <w:rPr>
                <w:rFonts w:ascii="SimSun" w:eastAsia="SimSun" w:hAnsi="SimSun" w:cs="Arial" w:hint="eastAsia"/>
                <w:color w:val="000000"/>
                <w:sz w:val="16"/>
                <w:szCs w:val="21"/>
                <w:lang w:eastAsia="zh-CN"/>
              </w:rPr>
              <w:t>理工</w:t>
            </w:r>
            <w:r w:rsidRPr="00485857">
              <w:rPr>
                <w:rFonts w:ascii="SimSun" w:eastAsia="SimSun" w:hAnsi="SimSun" w:cs="Arial"/>
                <w:color w:val="000000"/>
                <w:sz w:val="16"/>
                <w:szCs w:val="21"/>
                <w:lang w:eastAsia="zh-CN"/>
              </w:rPr>
              <w:t>大学</w:t>
            </w:r>
            <w:r w:rsidRPr="00485857">
              <w:rPr>
                <w:rFonts w:ascii="SimSun" w:eastAsia="SimSun" w:hAnsi="SimSun" w:cs="Arial" w:hint="eastAsia"/>
                <w:color w:val="000000"/>
                <w:sz w:val="16"/>
                <w:szCs w:val="21"/>
                <w:lang w:eastAsia="zh-CN"/>
              </w:rPr>
              <w:t>知识产权</w:t>
            </w:r>
            <w:r w:rsidRPr="00485857">
              <w:rPr>
                <w:rFonts w:ascii="SimSun" w:eastAsia="SimSun" w:hAnsi="SimSun" w:cs="Arial"/>
                <w:color w:val="000000"/>
                <w:sz w:val="16"/>
                <w:szCs w:val="21"/>
                <w:lang w:eastAsia="zh-CN"/>
              </w:rPr>
              <w:t>法律硕士</w:t>
            </w:r>
            <w:r w:rsidRPr="00485857">
              <w:rPr>
                <w:rFonts w:ascii="SimSun" w:eastAsia="SimSun" w:hAnsi="SimSun" w:cs="Arial" w:hint="eastAsia"/>
                <w:color w:val="000000"/>
                <w:sz w:val="16"/>
                <w:szCs w:val="21"/>
                <w:lang w:eastAsia="zh-CN"/>
              </w:rPr>
              <w:t>项目</w:t>
            </w:r>
            <w:r w:rsidRPr="00485857">
              <w:rPr>
                <w:rFonts w:ascii="SimSun" w:eastAsia="SimSun" w:hAnsi="SimSun" w:cs="Arial"/>
                <w:color w:val="000000"/>
                <w:sz w:val="16"/>
                <w:szCs w:val="21"/>
                <w:lang w:eastAsia="zh-CN"/>
              </w:rPr>
              <w:t>奖学金</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2015年2月3日至10月30日</w:t>
            </w:r>
          </w:p>
        </w:tc>
        <w:tc>
          <w:tcPr>
            <w:tcW w:w="2333"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澳大利亚/6名学生</w:t>
            </w:r>
            <w:r w:rsidRPr="00485857">
              <w:rPr>
                <w:rFonts w:ascii="SimSun" w:eastAsia="SimSun" w:hAnsi="SimSun" w:cs="Arial" w:hint="eastAsia"/>
                <w:color w:val="000000"/>
                <w:sz w:val="16"/>
                <w:szCs w:val="21"/>
                <w:lang w:eastAsia="zh-CN"/>
              </w:rPr>
              <w:t>分别</w:t>
            </w:r>
            <w:r w:rsidRPr="00485857">
              <w:rPr>
                <w:rFonts w:ascii="SimSun" w:eastAsia="SimSun" w:hAnsi="SimSun" w:cs="Arial"/>
                <w:color w:val="000000"/>
                <w:sz w:val="16"/>
                <w:szCs w:val="21"/>
                <w:lang w:eastAsia="zh-CN"/>
              </w:rPr>
              <w:t>来自孟加拉国</w:t>
            </w:r>
            <w:r w:rsidR="002A3000" w:rsidRPr="00485857">
              <w:rPr>
                <w:rFonts w:ascii="SimSun" w:eastAsia="SimSun" w:hAnsi="SimSun" w:cs="Arial"/>
                <w:color w:val="000000"/>
                <w:sz w:val="16"/>
                <w:szCs w:val="21"/>
                <w:lang w:eastAsia="zh-CN"/>
              </w:rPr>
              <w:t>（</w:t>
            </w:r>
            <w:r w:rsidRPr="00485857">
              <w:rPr>
                <w:rFonts w:ascii="SimSun" w:eastAsia="SimSun" w:hAnsi="SimSun" w:cs="Arial"/>
                <w:color w:val="000000"/>
                <w:sz w:val="16"/>
                <w:szCs w:val="21"/>
                <w:lang w:eastAsia="zh-CN"/>
              </w:rPr>
              <w:t>1</w:t>
            </w:r>
            <w:r w:rsidR="00B03A40" w:rsidRPr="00485857">
              <w:rPr>
                <w:rFonts w:ascii="SimSun" w:eastAsia="SimSun" w:hAnsi="SimSun" w:cs="Arial"/>
                <w:color w:val="000000"/>
                <w:sz w:val="16"/>
                <w:szCs w:val="21"/>
                <w:lang w:eastAsia="zh-CN"/>
              </w:rPr>
              <w:t>）</w:t>
            </w:r>
            <w:r w:rsidRPr="00485857">
              <w:rPr>
                <w:rFonts w:ascii="SimSun" w:eastAsia="SimSun" w:hAnsi="SimSun" w:cs="Arial"/>
                <w:color w:val="000000"/>
                <w:sz w:val="16"/>
                <w:szCs w:val="21"/>
                <w:lang w:eastAsia="zh-CN"/>
              </w:rPr>
              <w:t>和韩国</w:t>
            </w:r>
            <w:r w:rsidR="002A3000" w:rsidRPr="00485857">
              <w:rPr>
                <w:rFonts w:ascii="SimSun" w:eastAsia="SimSun" w:hAnsi="SimSun" w:cs="Arial"/>
                <w:color w:val="000000"/>
                <w:sz w:val="16"/>
                <w:szCs w:val="21"/>
                <w:lang w:eastAsia="zh-CN"/>
              </w:rPr>
              <w:t>（</w:t>
            </w:r>
            <w:r w:rsidRPr="00485857">
              <w:rPr>
                <w:rFonts w:ascii="SimSun" w:eastAsia="SimSun" w:hAnsi="SimSun" w:cs="Arial"/>
                <w:color w:val="000000"/>
                <w:sz w:val="16"/>
                <w:szCs w:val="21"/>
                <w:lang w:eastAsia="zh-CN"/>
              </w:rPr>
              <w:t>5</w:t>
            </w:r>
            <w:r w:rsidR="00B03A40" w:rsidRPr="00485857">
              <w:rPr>
                <w:rFonts w:ascii="SimSun" w:eastAsia="SimSun" w:hAnsi="SimSun" w:cs="Arial"/>
                <w:color w:val="000000"/>
                <w:sz w:val="16"/>
                <w:szCs w:val="21"/>
                <w:lang w:eastAsia="zh-CN"/>
              </w:rPr>
              <w:t>）</w:t>
            </w:r>
          </w:p>
        </w:tc>
        <w:tc>
          <w:tcPr>
            <w:tcW w:w="4471" w:type="dxa"/>
            <w:tcBorders>
              <w:top w:val="nil"/>
              <w:bottom w:val="nil"/>
              <w:right w:val="single" w:sz="4" w:space="0" w:color="auto"/>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SimSun" w:hint="eastAsia"/>
                <w:sz w:val="16"/>
                <w:szCs w:val="21"/>
                <w:lang w:eastAsia="zh-CN"/>
              </w:rPr>
              <w:t>为</w:t>
            </w:r>
            <w:r w:rsidRPr="00485857">
              <w:rPr>
                <w:rFonts w:ascii="SimSun" w:eastAsia="SimSun" w:hAnsi="SimSun" w:cs="SimSun"/>
                <w:sz w:val="16"/>
                <w:szCs w:val="21"/>
                <w:lang w:eastAsia="zh-CN"/>
              </w:rPr>
              <w:t>政府官员和其他知识产权专家提高使用</w:t>
            </w:r>
            <w:r w:rsidRPr="00485857">
              <w:rPr>
                <w:rFonts w:ascii="SimSun" w:eastAsia="SimSun" w:hAnsi="SimSun" w:cs="SimSun" w:hint="eastAsia"/>
                <w:sz w:val="16"/>
                <w:szCs w:val="21"/>
                <w:lang w:eastAsia="zh-CN"/>
              </w:rPr>
              <w:t>知识产权</w:t>
            </w:r>
            <w:r w:rsidRPr="00485857">
              <w:rPr>
                <w:rFonts w:ascii="SimSun" w:eastAsia="SimSun" w:hAnsi="SimSun" w:cs="SimSun"/>
                <w:sz w:val="16"/>
                <w:szCs w:val="21"/>
                <w:lang w:eastAsia="zh-CN"/>
              </w:rPr>
              <w:t>和管理知识产权能力</w:t>
            </w:r>
            <w:r w:rsidRPr="00485857">
              <w:rPr>
                <w:rFonts w:ascii="SimSun" w:eastAsia="SimSun" w:hAnsi="SimSun" w:cs="SimSun" w:hint="eastAsia"/>
                <w:sz w:val="16"/>
                <w:szCs w:val="21"/>
                <w:lang w:eastAsia="zh-CN"/>
              </w:rPr>
              <w:t>而</w:t>
            </w:r>
            <w:r w:rsidRPr="00485857">
              <w:rPr>
                <w:rFonts w:ascii="SimSun" w:eastAsia="SimSun" w:hAnsi="SimSun" w:cs="SimSun"/>
                <w:sz w:val="16"/>
                <w:szCs w:val="21"/>
                <w:lang w:eastAsia="zh-CN"/>
              </w:rPr>
              <w:t>提供</w:t>
            </w:r>
            <w:r w:rsidRPr="00485857">
              <w:rPr>
                <w:rFonts w:ascii="SimSun" w:eastAsia="SimSun" w:hAnsi="SimSun" w:cs="SimSun" w:hint="eastAsia"/>
                <w:sz w:val="16"/>
                <w:szCs w:val="21"/>
                <w:lang w:eastAsia="zh-CN"/>
              </w:rPr>
              <w:t>的</w:t>
            </w:r>
            <w:r w:rsidRPr="00485857">
              <w:rPr>
                <w:rFonts w:ascii="SimSun" w:eastAsia="SimSun" w:hAnsi="SimSun" w:cs="SimSun"/>
                <w:sz w:val="16"/>
                <w:szCs w:val="21"/>
                <w:lang w:eastAsia="zh-CN"/>
              </w:rPr>
              <w:t>高等教育。</w:t>
            </w:r>
          </w:p>
        </w:tc>
      </w:tr>
      <w:tr w:rsidR="000F58B0" w:rsidRPr="00571D2C" w:rsidTr="00B56F38">
        <w:tc>
          <w:tcPr>
            <w:tcW w:w="1843" w:type="dxa"/>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WIPO学院</w:t>
            </w:r>
            <w:proofErr w:type="gramStart"/>
            <w:r w:rsidRPr="00485857">
              <w:rPr>
                <w:rFonts w:ascii="SimSun" w:eastAsia="SimSun" w:hAnsi="SimSun" w:cs="Arial" w:hint="eastAsia"/>
                <w:color w:val="000000"/>
                <w:sz w:val="16"/>
                <w:szCs w:val="21"/>
                <w:lang w:eastAsia="zh-CN"/>
              </w:rPr>
              <w:t>和</w:t>
            </w:r>
            <w:r w:rsidRPr="00485857">
              <w:rPr>
                <w:rFonts w:ascii="SimSun" w:eastAsia="SimSun" w:hAnsi="SimSun" w:cs="Arial"/>
                <w:color w:val="000000"/>
                <w:sz w:val="16"/>
                <w:szCs w:val="21"/>
                <w:lang w:eastAsia="zh-CN"/>
              </w:rPr>
              <w:t>首尔国立</w:t>
            </w:r>
            <w:proofErr w:type="gramEnd"/>
            <w:r w:rsidRPr="00485857">
              <w:rPr>
                <w:rFonts w:ascii="SimSun" w:eastAsia="SimSun" w:hAnsi="SimSun" w:cs="Arial"/>
                <w:color w:val="000000"/>
                <w:sz w:val="16"/>
                <w:szCs w:val="21"/>
                <w:lang w:eastAsia="zh-CN"/>
              </w:rPr>
              <w:t>大学</w:t>
            </w:r>
            <w:r w:rsidRPr="00485857">
              <w:rPr>
                <w:rFonts w:ascii="SimSun" w:eastAsia="SimSun" w:hAnsi="SimSun" w:cs="Arial" w:hint="eastAsia"/>
                <w:color w:val="000000"/>
                <w:sz w:val="16"/>
                <w:szCs w:val="21"/>
                <w:lang w:eastAsia="zh-CN"/>
              </w:rPr>
              <w:t>知识产权</w:t>
            </w:r>
            <w:r w:rsidRPr="00485857">
              <w:rPr>
                <w:rFonts w:ascii="SimSun" w:eastAsia="SimSun" w:hAnsi="SimSun" w:cs="Arial"/>
                <w:color w:val="000000"/>
                <w:sz w:val="16"/>
                <w:szCs w:val="21"/>
                <w:lang w:eastAsia="zh-CN"/>
              </w:rPr>
              <w:t>法律硕士</w:t>
            </w:r>
            <w:r w:rsidRPr="00485857">
              <w:rPr>
                <w:rFonts w:ascii="SimSun" w:eastAsia="SimSun" w:hAnsi="SimSun" w:cs="Arial" w:hint="eastAsia"/>
                <w:color w:val="000000"/>
                <w:sz w:val="16"/>
                <w:szCs w:val="21"/>
                <w:lang w:eastAsia="zh-CN"/>
              </w:rPr>
              <w:t>项目</w:t>
            </w:r>
            <w:r w:rsidRPr="00485857">
              <w:rPr>
                <w:rFonts w:ascii="SimSun" w:eastAsia="SimSun" w:hAnsi="SimSun" w:cs="Arial"/>
                <w:color w:val="000000"/>
                <w:sz w:val="16"/>
                <w:szCs w:val="21"/>
                <w:lang w:eastAsia="zh-CN"/>
              </w:rPr>
              <w:t>奖学金</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2015年3月</w:t>
            </w:r>
            <w:r w:rsidRPr="00485857">
              <w:rPr>
                <w:rFonts w:ascii="SimSun" w:eastAsia="SimSun" w:hAnsi="SimSun" w:cs="Arial" w:hint="eastAsia"/>
                <w:color w:val="000000"/>
                <w:sz w:val="16"/>
                <w:szCs w:val="21"/>
                <w:lang w:eastAsia="zh-CN"/>
              </w:rPr>
              <w:t>至</w:t>
            </w:r>
            <w:r w:rsidRPr="00485857">
              <w:rPr>
                <w:rFonts w:ascii="SimSun" w:eastAsia="SimSun" w:hAnsi="SimSun" w:cs="Arial"/>
                <w:color w:val="000000"/>
                <w:sz w:val="16"/>
                <w:szCs w:val="21"/>
                <w:lang w:eastAsia="zh-CN"/>
              </w:rPr>
              <w:t>2016年12月</w:t>
            </w:r>
          </w:p>
        </w:tc>
        <w:tc>
          <w:tcPr>
            <w:tcW w:w="2333"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韩国/2</w:t>
            </w:r>
            <w:r w:rsidRPr="00485857">
              <w:rPr>
                <w:rFonts w:ascii="SimSun" w:eastAsia="SimSun" w:hAnsi="SimSun" w:cs="Arial" w:hint="eastAsia"/>
                <w:color w:val="000000"/>
                <w:sz w:val="16"/>
                <w:szCs w:val="21"/>
                <w:lang w:eastAsia="zh-CN"/>
              </w:rPr>
              <w:t>名</w:t>
            </w:r>
            <w:r w:rsidRPr="00485857">
              <w:rPr>
                <w:rFonts w:ascii="SimSun" w:eastAsia="SimSun" w:hAnsi="SimSun" w:cs="Arial"/>
                <w:color w:val="000000"/>
                <w:sz w:val="16"/>
                <w:szCs w:val="21"/>
                <w:lang w:eastAsia="zh-CN"/>
              </w:rPr>
              <w:t>学生</w:t>
            </w:r>
            <w:r w:rsidRPr="00485857">
              <w:rPr>
                <w:rFonts w:ascii="SimSun" w:eastAsia="SimSun" w:hAnsi="SimSun" w:cs="Arial" w:hint="eastAsia"/>
                <w:color w:val="000000"/>
                <w:sz w:val="16"/>
                <w:szCs w:val="21"/>
                <w:lang w:eastAsia="zh-CN"/>
              </w:rPr>
              <w:t>分别来</w:t>
            </w:r>
            <w:r w:rsidRPr="00485857">
              <w:rPr>
                <w:rFonts w:ascii="SimSun" w:eastAsia="SimSun" w:hAnsi="SimSun" w:cs="Arial"/>
                <w:color w:val="000000"/>
                <w:sz w:val="16"/>
                <w:szCs w:val="21"/>
                <w:lang w:eastAsia="zh-CN"/>
              </w:rPr>
              <w:t>自印度</w:t>
            </w:r>
            <w:r w:rsidR="002A3000" w:rsidRPr="00485857">
              <w:rPr>
                <w:rFonts w:ascii="SimSun" w:eastAsia="SimSun" w:hAnsi="SimSun" w:cs="Arial"/>
                <w:color w:val="000000"/>
                <w:sz w:val="16"/>
                <w:szCs w:val="21"/>
                <w:lang w:eastAsia="zh-CN"/>
              </w:rPr>
              <w:t>（</w:t>
            </w:r>
            <w:r w:rsidRPr="00485857">
              <w:rPr>
                <w:rFonts w:ascii="SimSun" w:eastAsia="SimSun" w:hAnsi="SimSun" w:cs="Arial"/>
                <w:color w:val="000000"/>
                <w:sz w:val="16"/>
                <w:szCs w:val="21"/>
                <w:lang w:eastAsia="zh-CN"/>
              </w:rPr>
              <w:t>1</w:t>
            </w:r>
            <w:r w:rsidR="00B03A40" w:rsidRPr="00485857">
              <w:rPr>
                <w:rFonts w:ascii="SimSun" w:eastAsia="SimSun" w:hAnsi="SimSun" w:cs="Arial"/>
                <w:color w:val="000000"/>
                <w:sz w:val="16"/>
                <w:szCs w:val="21"/>
                <w:lang w:eastAsia="zh-CN"/>
              </w:rPr>
              <w:t>）</w:t>
            </w:r>
            <w:r w:rsidRPr="00485857">
              <w:rPr>
                <w:rFonts w:ascii="SimSun" w:eastAsia="SimSun" w:hAnsi="SimSun" w:cs="Arial"/>
                <w:color w:val="000000"/>
                <w:sz w:val="16"/>
                <w:szCs w:val="21"/>
                <w:lang w:eastAsia="zh-CN"/>
              </w:rPr>
              <w:t>和巴基斯坦</w:t>
            </w:r>
            <w:r w:rsidR="002A3000" w:rsidRPr="00485857">
              <w:rPr>
                <w:rFonts w:ascii="SimSun" w:eastAsia="SimSun" w:hAnsi="SimSun" w:cs="Arial"/>
                <w:color w:val="000000"/>
                <w:sz w:val="16"/>
                <w:szCs w:val="21"/>
                <w:lang w:eastAsia="zh-CN"/>
              </w:rPr>
              <w:t>（</w:t>
            </w:r>
            <w:r w:rsidRPr="00485857">
              <w:rPr>
                <w:rFonts w:ascii="SimSun" w:eastAsia="SimSun" w:hAnsi="SimSun" w:cs="Arial"/>
                <w:color w:val="000000"/>
                <w:sz w:val="16"/>
                <w:szCs w:val="21"/>
                <w:lang w:eastAsia="zh-CN"/>
              </w:rPr>
              <w:t>1</w:t>
            </w:r>
            <w:r w:rsidR="00B03A40" w:rsidRPr="00485857">
              <w:rPr>
                <w:rFonts w:ascii="SimSun" w:eastAsia="SimSun" w:hAnsi="SimSun" w:cs="Arial"/>
                <w:color w:val="000000"/>
                <w:sz w:val="16"/>
                <w:szCs w:val="21"/>
                <w:lang w:eastAsia="zh-CN"/>
              </w:rPr>
              <w:t>）</w:t>
            </w:r>
          </w:p>
        </w:tc>
        <w:tc>
          <w:tcPr>
            <w:tcW w:w="4471" w:type="dxa"/>
            <w:tcBorders>
              <w:top w:val="nil"/>
              <w:bottom w:val="nil"/>
              <w:right w:val="single" w:sz="4" w:space="0" w:color="auto"/>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SimSun" w:hint="eastAsia"/>
                <w:sz w:val="16"/>
                <w:szCs w:val="21"/>
                <w:lang w:eastAsia="zh-CN"/>
              </w:rPr>
              <w:t>为</w:t>
            </w:r>
            <w:r w:rsidRPr="00485857">
              <w:rPr>
                <w:rFonts w:ascii="SimSun" w:eastAsia="SimSun" w:hAnsi="SimSun" w:cs="SimSun"/>
                <w:sz w:val="16"/>
                <w:szCs w:val="21"/>
                <w:lang w:eastAsia="zh-CN"/>
              </w:rPr>
              <w:t>政府官员和其他知识产权专家提高使用</w:t>
            </w:r>
            <w:r w:rsidRPr="00485857">
              <w:rPr>
                <w:rFonts w:ascii="SimSun" w:eastAsia="SimSun" w:hAnsi="SimSun" w:cs="SimSun" w:hint="eastAsia"/>
                <w:sz w:val="16"/>
                <w:szCs w:val="21"/>
                <w:lang w:eastAsia="zh-CN"/>
              </w:rPr>
              <w:t>知识产权</w:t>
            </w:r>
            <w:r w:rsidRPr="00485857">
              <w:rPr>
                <w:rFonts w:ascii="SimSun" w:eastAsia="SimSun" w:hAnsi="SimSun" w:cs="SimSun"/>
                <w:sz w:val="16"/>
                <w:szCs w:val="21"/>
                <w:lang w:eastAsia="zh-CN"/>
              </w:rPr>
              <w:t>和管理知识产权能力</w:t>
            </w:r>
            <w:r w:rsidRPr="00485857">
              <w:rPr>
                <w:rFonts w:ascii="SimSun" w:eastAsia="SimSun" w:hAnsi="SimSun" w:cs="SimSun" w:hint="eastAsia"/>
                <w:sz w:val="16"/>
                <w:szCs w:val="21"/>
                <w:lang w:eastAsia="zh-CN"/>
              </w:rPr>
              <w:t>而</w:t>
            </w:r>
            <w:r w:rsidRPr="00485857">
              <w:rPr>
                <w:rFonts w:ascii="SimSun" w:eastAsia="SimSun" w:hAnsi="SimSun" w:cs="SimSun"/>
                <w:sz w:val="16"/>
                <w:szCs w:val="21"/>
                <w:lang w:eastAsia="zh-CN"/>
              </w:rPr>
              <w:t>提供</w:t>
            </w:r>
            <w:r w:rsidRPr="00485857">
              <w:rPr>
                <w:rFonts w:ascii="SimSun" w:eastAsia="SimSun" w:hAnsi="SimSun" w:cs="SimSun" w:hint="eastAsia"/>
                <w:sz w:val="16"/>
                <w:szCs w:val="21"/>
                <w:lang w:eastAsia="zh-CN"/>
              </w:rPr>
              <w:t>的</w:t>
            </w:r>
            <w:r w:rsidRPr="00485857">
              <w:rPr>
                <w:rFonts w:ascii="SimSun" w:eastAsia="SimSun" w:hAnsi="SimSun" w:cs="SimSun"/>
                <w:sz w:val="16"/>
                <w:szCs w:val="21"/>
                <w:lang w:eastAsia="zh-CN"/>
              </w:rPr>
              <w:t>高等教育。</w:t>
            </w:r>
          </w:p>
        </w:tc>
      </w:tr>
      <w:tr w:rsidR="000F58B0" w:rsidRPr="00571D2C" w:rsidTr="00B56F38">
        <w:tc>
          <w:tcPr>
            <w:tcW w:w="1843" w:type="dxa"/>
            <w:tcBorders>
              <w:top w:val="nil"/>
              <w:left w:val="single" w:sz="4" w:space="0" w:color="auto"/>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WIPO韩国暑期学校奖学金</w:t>
            </w:r>
          </w:p>
        </w:tc>
        <w:tc>
          <w:tcPr>
            <w:tcW w:w="1134"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2015年7月13日至24日</w:t>
            </w:r>
          </w:p>
        </w:tc>
        <w:tc>
          <w:tcPr>
            <w:tcW w:w="2333"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韩国/6参与者</w:t>
            </w:r>
            <w:r w:rsidRPr="00485857">
              <w:rPr>
                <w:rFonts w:ascii="SimSun" w:eastAsia="SimSun" w:hAnsi="SimSun" w:cs="Arial" w:hint="eastAsia"/>
                <w:color w:val="000000"/>
                <w:sz w:val="16"/>
                <w:szCs w:val="21"/>
                <w:lang w:eastAsia="zh-CN"/>
              </w:rPr>
              <w:t>，分别来自</w:t>
            </w:r>
            <w:r w:rsidRPr="00485857">
              <w:rPr>
                <w:rFonts w:ascii="SimSun" w:eastAsia="SimSun" w:hAnsi="SimSun" w:cs="Arial"/>
                <w:color w:val="000000"/>
                <w:sz w:val="16"/>
                <w:szCs w:val="21"/>
                <w:lang w:eastAsia="zh-CN"/>
              </w:rPr>
              <w:t>巴西、孟加拉国、印度、蒙古、罗马尼亚和津巴布韦</w:t>
            </w:r>
          </w:p>
        </w:tc>
        <w:tc>
          <w:tcPr>
            <w:tcW w:w="4471" w:type="dxa"/>
            <w:tcBorders>
              <w:top w:val="nil"/>
              <w:bottom w:val="single" w:sz="4" w:space="0" w:color="auto"/>
              <w:right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SimSun"/>
                <w:sz w:val="16"/>
                <w:szCs w:val="21"/>
                <w:lang w:eastAsia="zh-CN"/>
              </w:rPr>
              <w:t>（</w:t>
            </w:r>
            <w:r w:rsidR="000F58B0" w:rsidRPr="00485857">
              <w:rPr>
                <w:rFonts w:ascii="SimSun" w:eastAsia="SimSun" w:hAnsi="SimSun" w:cs="Arial"/>
                <w:sz w:val="16"/>
                <w:szCs w:val="21"/>
                <w:lang w:eastAsia="zh-CN"/>
              </w:rPr>
              <w:t>一</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通过知识产权相关领域的深入了解构建高年级学生和年轻专业人士的能力；</w:t>
            </w:r>
            <w:r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二</w:t>
            </w:r>
            <w:r w:rsidR="00B03A40" w:rsidRPr="00485857">
              <w:rPr>
                <w:rFonts w:ascii="SimSun" w:eastAsia="SimSun" w:hAnsi="SimSun" w:cs="Arial"/>
                <w:sz w:val="16"/>
                <w:szCs w:val="21"/>
                <w:lang w:eastAsia="zh-CN"/>
              </w:rPr>
              <w:t>）</w:t>
            </w:r>
            <w:r w:rsidR="000F58B0" w:rsidRPr="00485857">
              <w:rPr>
                <w:rFonts w:ascii="SimSun" w:eastAsia="SimSun" w:hAnsi="SimSun" w:cs="Arial"/>
                <w:sz w:val="16"/>
                <w:szCs w:val="21"/>
                <w:lang w:eastAsia="zh-CN"/>
              </w:rPr>
              <w:t>增加对知识产权制度的作用和功能的了解。</w:t>
            </w:r>
          </w:p>
        </w:tc>
      </w:tr>
    </w:tbl>
    <w:p w:rsidR="000F58B0" w:rsidRPr="000F58B0" w:rsidRDefault="000F58B0" w:rsidP="000F58B0">
      <w:pPr>
        <w:adjustRightInd w:val="0"/>
        <w:spacing w:beforeLines="100" w:before="240" w:afterLines="50" w:after="120" w:line="300" w:lineRule="atLeast"/>
        <w:jc w:val="both"/>
        <w:rPr>
          <w:rFonts w:ascii="SimHei" w:eastAsia="SimHei" w:hAnsi="SimHei" w:cs="Arial"/>
          <w:bCs/>
          <w:color w:val="000000"/>
          <w:sz w:val="21"/>
          <w:szCs w:val="21"/>
          <w:lang w:eastAsia="zh-CN"/>
        </w:rPr>
      </w:pPr>
      <w:r w:rsidRPr="000F58B0">
        <w:rPr>
          <w:rFonts w:ascii="SimHei" w:eastAsia="SimHei" w:hAnsi="SimHei" w:cs="Arial" w:hint="eastAsia"/>
          <w:bCs/>
          <w:color w:val="000000"/>
          <w:sz w:val="21"/>
          <w:szCs w:val="21"/>
          <w:lang w:eastAsia="zh-CN"/>
        </w:rPr>
        <w:t>2015年韩国</w:t>
      </w:r>
      <w:r w:rsidR="002A3000">
        <w:rPr>
          <w:rFonts w:ascii="SimHei" w:eastAsia="SimHei" w:hAnsi="SimHei" w:cs="Arial" w:hint="eastAsia"/>
          <w:bCs/>
          <w:color w:val="000000"/>
          <w:sz w:val="21"/>
          <w:szCs w:val="21"/>
          <w:lang w:eastAsia="zh-CN"/>
        </w:rPr>
        <w:t>（</w:t>
      </w:r>
      <w:r w:rsidRPr="000F58B0">
        <w:rPr>
          <w:rFonts w:ascii="SimHei" w:eastAsia="SimHei" w:hAnsi="SimHei" w:cs="Arial" w:hint="eastAsia"/>
          <w:bCs/>
          <w:color w:val="000000"/>
          <w:sz w:val="21"/>
          <w:szCs w:val="21"/>
          <w:lang w:eastAsia="zh-CN"/>
        </w:rPr>
        <w:t>教育</w:t>
      </w:r>
      <w:r w:rsidR="00B03A40">
        <w:rPr>
          <w:rFonts w:ascii="SimHei" w:eastAsia="SimHei" w:hAnsi="SimHei" w:cs="Arial" w:hint="eastAsia"/>
          <w:bCs/>
          <w:color w:val="000000"/>
          <w:sz w:val="21"/>
          <w:szCs w:val="21"/>
          <w:lang w:eastAsia="zh-CN"/>
        </w:rPr>
        <w:t>）</w:t>
      </w:r>
      <w:r w:rsidRPr="000F58B0">
        <w:rPr>
          <w:rFonts w:ascii="SimHei" w:eastAsia="SimHei" w:hAnsi="SimHei" w:cs="Arial" w:hint="eastAsia"/>
          <w:bCs/>
          <w:color w:val="000000"/>
          <w:sz w:val="21"/>
          <w:szCs w:val="21"/>
          <w:lang w:eastAsia="zh-CN"/>
        </w:rPr>
        <w:t>-知识产权</w:t>
      </w:r>
      <w:r w:rsidR="002A3000">
        <w:rPr>
          <w:rFonts w:ascii="SimHei" w:eastAsia="SimHei" w:hAnsi="SimHei" w:cs="Arial" w:hint="eastAsia"/>
          <w:bCs/>
          <w:color w:val="000000"/>
          <w:sz w:val="21"/>
          <w:szCs w:val="21"/>
          <w:lang w:eastAsia="zh-CN"/>
        </w:rPr>
        <w:t>（</w:t>
      </w:r>
      <w:r w:rsidRPr="000F58B0">
        <w:rPr>
          <w:rFonts w:ascii="SimHei" w:eastAsia="SimHei" w:hAnsi="SimHei" w:cs="Arial" w:hint="eastAsia"/>
          <w:bCs/>
          <w:color w:val="000000"/>
          <w:sz w:val="21"/>
          <w:szCs w:val="21"/>
          <w:lang w:eastAsia="zh-CN"/>
        </w:rPr>
        <w:t>学术</w:t>
      </w:r>
      <w:r w:rsidR="00B03A40">
        <w:rPr>
          <w:rFonts w:ascii="SimHei" w:eastAsia="SimHei" w:hAnsi="SimHei" w:cs="Arial" w:hint="eastAsia"/>
          <w:bCs/>
          <w:color w:val="000000"/>
          <w:sz w:val="21"/>
          <w:szCs w:val="21"/>
          <w:lang w:eastAsia="zh-CN"/>
        </w:rPr>
        <w:t>）</w:t>
      </w:r>
      <w:r w:rsidRPr="000F58B0">
        <w:rPr>
          <w:rFonts w:ascii="SimHei" w:eastAsia="SimHei" w:hAnsi="SimHei" w:cs="Arial" w:hint="eastAsia"/>
          <w:bCs/>
          <w:color w:val="000000"/>
          <w:sz w:val="21"/>
          <w:szCs w:val="21"/>
          <w:lang w:eastAsia="zh-CN"/>
        </w:rPr>
        <w:t>奖学金捐助</w:t>
      </w:r>
      <w:proofErr w:type="gramStart"/>
      <w:r w:rsidRPr="000F58B0">
        <w:rPr>
          <w:rFonts w:ascii="SimHei" w:eastAsia="SimHei" w:hAnsi="SimHei" w:cs="Arial" w:hint="eastAsia"/>
          <w:bCs/>
          <w:color w:val="000000"/>
          <w:sz w:val="21"/>
          <w:szCs w:val="21"/>
          <w:lang w:eastAsia="zh-CN"/>
        </w:rPr>
        <w:t>方贡献</w:t>
      </w:r>
      <w:proofErr w:type="gramEnd"/>
      <w:r w:rsidRPr="000F58B0">
        <w:rPr>
          <w:rFonts w:ascii="SimHei" w:eastAsia="SimHei" w:hAnsi="SimHei" w:cs="Arial" w:hint="eastAsia"/>
          <w:bCs/>
          <w:color w:val="000000"/>
          <w:sz w:val="21"/>
          <w:szCs w:val="21"/>
          <w:lang w:eastAsia="zh-CN"/>
        </w:rPr>
        <w:t>和支出</w:t>
      </w:r>
    </w:p>
    <w:tbl>
      <w:tblPr>
        <w:tblW w:w="9791" w:type="dxa"/>
        <w:tblInd w:w="98" w:type="dxa"/>
        <w:tblLook w:val="04A0" w:firstRow="1" w:lastRow="0" w:firstColumn="1" w:lastColumn="0" w:noHBand="0" w:noVBand="1"/>
      </w:tblPr>
      <w:tblGrid>
        <w:gridCol w:w="2040"/>
        <w:gridCol w:w="1640"/>
        <w:gridCol w:w="1860"/>
        <w:gridCol w:w="1780"/>
        <w:gridCol w:w="2471"/>
      </w:tblGrid>
      <w:tr w:rsidR="000F58B0" w:rsidRPr="00571D2C" w:rsidTr="00B56F38">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2014</w:t>
            </w:r>
            <w:r w:rsidRPr="00485857">
              <w:rPr>
                <w:rFonts w:ascii="SimSun" w:eastAsia="SimSun" w:hAnsi="SimSun" w:hint="eastAsia"/>
                <w:sz w:val="16"/>
                <w:szCs w:val="21"/>
              </w:rPr>
              <w:t>年</w:t>
            </w:r>
            <w:r w:rsidRPr="00485857">
              <w:rPr>
                <w:rFonts w:ascii="SimSun" w:eastAsia="SimSun" w:hAnsi="SimSun"/>
                <w:sz w:val="16"/>
                <w:szCs w:val="21"/>
              </w:rPr>
              <w:t>12</w:t>
            </w:r>
            <w:r w:rsidRPr="00485857">
              <w:rPr>
                <w:rFonts w:ascii="SimSun" w:eastAsia="SimSun" w:hAnsi="SimSun" w:hint="eastAsia"/>
                <w:sz w:val="16"/>
                <w:szCs w:val="21"/>
              </w:rPr>
              <w:t>月</w:t>
            </w:r>
            <w:r w:rsidRPr="00485857">
              <w:rPr>
                <w:rFonts w:ascii="SimSun" w:eastAsia="SimSun" w:hAnsi="SimSun"/>
                <w:sz w:val="16"/>
                <w:szCs w:val="21"/>
              </w:rPr>
              <w:t>31</w:t>
            </w:r>
            <w:r w:rsidRPr="00485857">
              <w:rPr>
                <w:rFonts w:ascii="SimSun" w:eastAsia="SimSun" w:hAnsi="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余</w:t>
            </w:r>
            <w:r w:rsidRPr="00485857">
              <w:rPr>
                <w:rFonts w:ascii="SimSun" w:eastAsia="SimSun" w:hAnsi="SimSun"/>
                <w:sz w:val="16"/>
                <w:szCs w:val="21"/>
              </w:rPr>
              <w:t xml:space="preserve">  </w:t>
            </w:r>
            <w:r w:rsidRPr="00485857">
              <w:rPr>
                <w:rFonts w:ascii="SimSun" w:eastAsia="SimSun" w:hAnsi="SimSun" w:hint="eastAsia"/>
                <w:sz w:val="16"/>
                <w:szCs w:val="21"/>
              </w:rPr>
              <w:t>额</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年收入</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年支出</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偿付金额</w:t>
            </w:r>
          </w:p>
        </w:tc>
        <w:tc>
          <w:tcPr>
            <w:tcW w:w="2471"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lang w:eastAsia="zh-CN"/>
              </w:rPr>
              <w:t>2015</w:t>
            </w:r>
            <w:r w:rsidRPr="00485857">
              <w:rPr>
                <w:rFonts w:ascii="SimSun" w:eastAsia="SimSun" w:hAnsi="SimSun" w:hint="eastAsia"/>
                <w:sz w:val="16"/>
                <w:szCs w:val="21"/>
                <w:lang w:eastAsia="zh-CN"/>
              </w:rPr>
              <w:t>年</w:t>
            </w:r>
            <w:r w:rsidRPr="00485857">
              <w:rPr>
                <w:rFonts w:ascii="SimSun" w:eastAsia="SimSun" w:hAnsi="SimSun"/>
                <w:sz w:val="16"/>
                <w:szCs w:val="21"/>
                <w:lang w:eastAsia="zh-CN"/>
              </w:rPr>
              <w:t>12</w:t>
            </w:r>
            <w:r w:rsidRPr="00485857">
              <w:rPr>
                <w:rFonts w:ascii="SimSun" w:eastAsia="SimSun" w:hAnsi="SimSun" w:hint="eastAsia"/>
                <w:sz w:val="16"/>
                <w:szCs w:val="21"/>
                <w:lang w:eastAsia="zh-CN"/>
              </w:rPr>
              <w:t>月</w:t>
            </w:r>
            <w:r w:rsidRPr="00485857">
              <w:rPr>
                <w:rFonts w:ascii="SimSun" w:eastAsia="SimSun" w:hAnsi="SimSun"/>
                <w:sz w:val="16"/>
                <w:szCs w:val="21"/>
                <w:lang w:eastAsia="zh-CN"/>
              </w:rPr>
              <w:t>31</w:t>
            </w:r>
            <w:r w:rsidRPr="00485857">
              <w:rPr>
                <w:rFonts w:ascii="SimSun" w:eastAsia="SimSun" w:hAnsi="SimSun" w:hint="eastAsia"/>
                <w:sz w:val="16"/>
                <w:szCs w:val="21"/>
                <w:lang w:eastAsia="zh-CN"/>
              </w:rPr>
              <w:t>日</w:t>
            </w:r>
            <w:r w:rsidRPr="00485857">
              <w:rPr>
                <w:rFonts w:ascii="SimSun" w:eastAsia="SimSun" w:hAnsi="SimSun"/>
                <w:sz w:val="16"/>
                <w:szCs w:val="21"/>
                <w:lang w:eastAsia="zh-CN"/>
              </w:rPr>
              <w:br/>
            </w:r>
            <w:r w:rsidRPr="00485857">
              <w:rPr>
                <w:rFonts w:ascii="SimSun" w:eastAsia="SimSun" w:hAnsi="SimSun" w:hint="eastAsia"/>
                <w:sz w:val="16"/>
                <w:szCs w:val="21"/>
                <w:lang w:eastAsia="zh-CN"/>
              </w:rPr>
              <w:t>余</w:t>
            </w:r>
            <w:r w:rsidRPr="00485857">
              <w:rPr>
                <w:rFonts w:ascii="SimSun" w:eastAsia="SimSun" w:hAnsi="SimSun"/>
                <w:sz w:val="16"/>
                <w:szCs w:val="21"/>
                <w:lang w:eastAsia="zh-CN"/>
              </w:rPr>
              <w:t xml:space="preserve">  </w:t>
            </w:r>
            <w:r w:rsidRPr="00485857">
              <w:rPr>
                <w:rFonts w:ascii="SimSun" w:eastAsia="SimSun" w:hAnsi="SimSun" w:hint="eastAsia"/>
                <w:sz w:val="16"/>
                <w:szCs w:val="21"/>
                <w:lang w:eastAsia="zh-CN"/>
              </w:rPr>
              <w:t>额</w:t>
            </w:r>
          </w:p>
        </w:tc>
      </w:tr>
      <w:tr w:rsidR="000F58B0" w:rsidRPr="00571D2C" w:rsidTr="00B56F38">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276,726</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164,735</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124,143</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317,318</w:t>
            </w:r>
          </w:p>
        </w:tc>
      </w:tr>
    </w:tbl>
    <w:p w:rsidR="000F58B0" w:rsidRPr="000F58B0" w:rsidRDefault="000F58B0" w:rsidP="000F58B0">
      <w:pPr>
        <w:adjustRightInd w:val="0"/>
        <w:spacing w:beforeLines="100" w:before="240" w:afterLines="50" w:after="120" w:line="300" w:lineRule="atLeast"/>
        <w:jc w:val="both"/>
        <w:rPr>
          <w:rFonts w:ascii="SimHei" w:eastAsia="SimHei" w:hAnsi="SimHei" w:cs="Arial"/>
          <w:bCs/>
          <w:color w:val="000000"/>
          <w:sz w:val="21"/>
          <w:szCs w:val="21"/>
          <w:lang w:eastAsia="zh-CN"/>
        </w:rPr>
      </w:pPr>
      <w:r w:rsidRPr="000F58B0">
        <w:rPr>
          <w:rFonts w:ascii="SimHei" w:eastAsia="SimHei" w:hAnsi="SimHei" w:cs="Arial" w:hint="eastAsia"/>
          <w:bCs/>
          <w:color w:val="000000"/>
          <w:sz w:val="21"/>
          <w:szCs w:val="21"/>
          <w:lang w:eastAsia="zh-CN"/>
        </w:rPr>
        <w:t>韩国/知识产权</w:t>
      </w:r>
    </w:p>
    <w:tbl>
      <w:tblPr>
        <w:tblW w:w="9811"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30"/>
        <w:gridCol w:w="43"/>
        <w:gridCol w:w="1134"/>
        <w:gridCol w:w="1843"/>
        <w:gridCol w:w="4961"/>
      </w:tblGrid>
      <w:tr w:rsidR="000F58B0" w:rsidRPr="00571D2C" w:rsidTr="00886A95">
        <w:tc>
          <w:tcPr>
            <w:tcW w:w="9811" w:type="dxa"/>
            <w:gridSpan w:val="5"/>
            <w:tcBorders>
              <w:top w:val="single" w:sz="4" w:space="0" w:color="auto"/>
              <w:left w:val="single" w:sz="4" w:space="0" w:color="auto"/>
              <w:bottom w:val="single" w:sz="4" w:space="0" w:color="000000"/>
              <w:right w:val="single" w:sz="4" w:space="0" w:color="auto"/>
            </w:tcBorders>
            <w:shd w:val="clear" w:color="auto" w:fill="C6D9F1" w:themeFill="text2" w:themeFillTint="33"/>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shd w:val="clear" w:color="auto" w:fill="C6D9F1" w:themeFill="text2" w:themeFillTint="33"/>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shd w:val="clear" w:color="auto" w:fill="C6D9F1" w:themeFill="text2" w:themeFillTint="33"/>
                <w:lang w:eastAsia="zh-CN"/>
              </w:rPr>
              <w:tab/>
            </w:r>
            <w:r w:rsidRPr="00485857">
              <w:rPr>
                <w:rFonts w:ascii="SimSun" w:eastAsia="SimSun" w:hAnsi="SimSun" w:cs="SimSun" w:hint="eastAsia"/>
                <w:color w:val="000000"/>
                <w:sz w:val="16"/>
                <w:szCs w:val="16"/>
                <w:lang w:eastAsia="zh-CN"/>
              </w:rPr>
              <w:t>二</w:t>
            </w:r>
            <w:r w:rsidRPr="00485857">
              <w:rPr>
                <w:rFonts w:ascii="SimSun" w:eastAsia="SimSun" w:hAnsi="SimSun" w:cs="Arial"/>
                <w:color w:val="000000"/>
                <w:sz w:val="16"/>
                <w:szCs w:val="16"/>
                <w:lang w:eastAsia="zh-CN"/>
              </w:rPr>
              <w:t>.2</w:t>
            </w:r>
            <w:r w:rsidRPr="00485857">
              <w:rPr>
                <w:rFonts w:ascii="SimSun" w:eastAsia="SimSun" w:hAnsi="SimSun" w:cs="SimSun" w:hint="eastAsia"/>
                <w:color w:val="000000"/>
                <w:sz w:val="16"/>
                <w:szCs w:val="16"/>
                <w:lang w:eastAsia="zh-CN"/>
              </w:rPr>
              <w:t>符合国情、兼顾各方利益的知识产权立法、监管和政策框架</w:t>
            </w:r>
          </w:p>
        </w:tc>
      </w:tr>
      <w:tr w:rsidR="000F58B0" w:rsidRPr="00571D2C" w:rsidTr="00886A95">
        <w:tc>
          <w:tcPr>
            <w:tcW w:w="1873" w:type="dxa"/>
            <w:gridSpan w:val="2"/>
            <w:tcBorders>
              <w:top w:val="single" w:sz="4" w:space="0" w:color="000000"/>
              <w:left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134"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843"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961" w:type="dxa"/>
            <w:tcBorders>
              <w:top w:val="single" w:sz="4" w:space="0" w:color="000000"/>
              <w:right w:val="single" w:sz="4" w:space="0" w:color="auto"/>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886A95">
        <w:tc>
          <w:tcPr>
            <w:tcW w:w="1873" w:type="dxa"/>
            <w:gridSpan w:val="2"/>
            <w:tcBorders>
              <w:left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东南亚国家工业品外观设计研究</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w:t>
            </w:r>
            <w:r w:rsidRPr="00485857">
              <w:rPr>
                <w:rFonts w:ascii="SimSun" w:eastAsia="SimSun" w:hAnsi="SimSun" w:cs="Arial" w:hint="eastAsia"/>
                <w:color w:val="000000"/>
                <w:sz w:val="16"/>
                <w:szCs w:val="16"/>
                <w:lang w:eastAsia="zh-CN"/>
              </w:rPr>
              <w:t>5月</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开始</w:t>
            </w:r>
            <w:r w:rsidR="00B03A40" w:rsidRPr="00485857">
              <w:rPr>
                <w:rFonts w:ascii="SimSun" w:eastAsia="SimSun" w:hAnsi="SimSun" w:cs="Arial"/>
                <w:color w:val="000000"/>
                <w:sz w:val="16"/>
                <w:szCs w:val="16"/>
                <w:lang w:eastAsia="zh-CN"/>
              </w:rPr>
              <w:t>）</w:t>
            </w:r>
          </w:p>
        </w:tc>
        <w:tc>
          <w:tcPr>
            <w:tcW w:w="184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印度尼西亚、菲律宾和泰国</w:t>
            </w:r>
          </w:p>
        </w:tc>
        <w:tc>
          <w:tcPr>
            <w:tcW w:w="4961" w:type="dxa"/>
            <w:tcBorders>
              <w:right w:val="single" w:sz="4" w:space="0" w:color="auto"/>
            </w:tcBorders>
          </w:tcPr>
          <w:p w:rsidR="000F58B0" w:rsidRPr="00485857" w:rsidRDefault="002A3000" w:rsidP="002E124A">
            <w:pPr>
              <w:adjustRightInd w:val="0"/>
              <w:spacing w:before="30" w:afterLines="30" w:after="72"/>
              <w:ind w:left="16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w:t>
            </w:r>
            <w:r w:rsidR="000F58B0" w:rsidRPr="00485857">
              <w:rPr>
                <w:rFonts w:ascii="SimSun" w:eastAsia="SimSun" w:hAnsi="SimSun" w:cs="Arial" w:hint="eastAsia"/>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就工业品外观设计在</w:t>
            </w:r>
            <w:r w:rsidR="000F58B0" w:rsidRPr="00485857">
              <w:rPr>
                <w:rFonts w:ascii="SimSun" w:eastAsia="SimSun" w:hAnsi="SimSun" w:cs="Arial"/>
                <w:sz w:val="16"/>
                <w:szCs w:val="16"/>
                <w:lang w:eastAsia="zh-CN"/>
              </w:rPr>
              <w:t>东南亚国家创建单位记录的数据集</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提供</w:t>
            </w:r>
            <w:r w:rsidR="000F58B0" w:rsidRPr="00485857">
              <w:rPr>
                <w:rFonts w:ascii="SimSun" w:eastAsia="SimSun" w:hAnsi="SimSun" w:cs="Arial" w:hint="eastAsia"/>
                <w:sz w:val="16"/>
                <w:szCs w:val="16"/>
                <w:lang w:eastAsia="zh-CN"/>
              </w:rPr>
              <w:t>外观设计</w:t>
            </w:r>
            <w:r w:rsidR="000F58B0" w:rsidRPr="00485857">
              <w:rPr>
                <w:rFonts w:ascii="SimSun" w:eastAsia="SimSun" w:hAnsi="SimSun" w:cs="Arial"/>
                <w:sz w:val="16"/>
                <w:szCs w:val="16"/>
                <w:lang w:eastAsia="zh-CN"/>
              </w:rPr>
              <w:t>使用的比较</w:t>
            </w:r>
            <w:r w:rsidR="000F58B0" w:rsidRPr="00485857">
              <w:rPr>
                <w:rFonts w:ascii="SimSun" w:eastAsia="SimSun" w:hAnsi="SimSun" w:cs="Arial" w:hint="eastAsia"/>
                <w:sz w:val="16"/>
                <w:szCs w:val="16"/>
                <w:lang w:eastAsia="zh-CN"/>
              </w:rPr>
              <w:t>性评价；</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讨论主要的历史趋势</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四</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按用户</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部门和其他特性提供</w:t>
            </w:r>
            <w:r w:rsidR="000F58B0" w:rsidRPr="00485857">
              <w:rPr>
                <w:rFonts w:ascii="SimSun" w:eastAsia="SimSun" w:hAnsi="SimSun" w:cs="Arial" w:hint="eastAsia"/>
                <w:sz w:val="16"/>
                <w:szCs w:val="16"/>
                <w:lang w:eastAsia="zh-CN"/>
              </w:rPr>
              <w:t>分类；</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五</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基于可用数据</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分析</w:t>
            </w:r>
            <w:r w:rsidR="000F58B0" w:rsidRPr="00485857">
              <w:rPr>
                <w:rFonts w:ascii="SimSun" w:eastAsia="SimSun" w:hAnsi="SimSun" w:cs="Arial" w:hint="eastAsia"/>
                <w:sz w:val="16"/>
                <w:szCs w:val="16"/>
                <w:lang w:eastAsia="zh-CN"/>
              </w:rPr>
              <w:t>核准率</w:t>
            </w:r>
            <w:r w:rsidR="000F58B0" w:rsidRPr="00485857">
              <w:rPr>
                <w:rFonts w:ascii="SimSun" w:eastAsia="SimSun" w:hAnsi="SimSun" w:cs="Arial"/>
                <w:sz w:val="16"/>
                <w:szCs w:val="16"/>
                <w:lang w:eastAsia="zh-CN"/>
              </w:rPr>
              <w:t>和</w:t>
            </w:r>
            <w:r w:rsidR="000F58B0" w:rsidRPr="00485857">
              <w:rPr>
                <w:rFonts w:ascii="SimSun" w:eastAsia="SimSun" w:hAnsi="SimSun" w:cs="Arial" w:hint="eastAsia"/>
                <w:sz w:val="16"/>
                <w:szCs w:val="16"/>
                <w:lang w:eastAsia="zh-CN"/>
              </w:rPr>
              <w:t>续展活动</w:t>
            </w:r>
            <w:r w:rsidR="000F58B0" w:rsidRPr="00485857">
              <w:rPr>
                <w:rFonts w:ascii="SimSun" w:eastAsia="SimSun" w:hAnsi="SimSun" w:cs="Arial"/>
                <w:sz w:val="16"/>
                <w:szCs w:val="16"/>
                <w:lang w:eastAsia="zh-CN"/>
              </w:rPr>
              <w:t>。</w:t>
            </w:r>
          </w:p>
        </w:tc>
      </w:tr>
      <w:tr w:rsidR="000F58B0" w:rsidRPr="00485857" w:rsidTr="00886A95">
        <w:tc>
          <w:tcPr>
            <w:tcW w:w="1873" w:type="dxa"/>
            <w:gridSpan w:val="2"/>
            <w:tcBorders>
              <w:left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出版</w:t>
            </w:r>
            <w:r w:rsidRPr="00485857">
              <w:rPr>
                <w:rFonts w:ascii="SimSun" w:eastAsia="SimSun" w:hAnsi="SimSun" w:cs="Arial"/>
                <w:color w:val="000000"/>
                <w:sz w:val="16"/>
                <w:szCs w:val="16"/>
                <w:lang w:eastAsia="zh-CN"/>
              </w:rPr>
              <w:t>替代性纠纷解决程序</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ADR</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的</w:t>
            </w:r>
            <w:r w:rsidRPr="00485857">
              <w:rPr>
                <w:rFonts w:ascii="SimSun" w:eastAsia="SimSun" w:hAnsi="SimSun" w:cs="Arial" w:hint="eastAsia"/>
                <w:color w:val="000000"/>
                <w:sz w:val="16"/>
                <w:szCs w:val="16"/>
                <w:lang w:eastAsia="zh-CN"/>
              </w:rPr>
              <w:t>指南</w:t>
            </w:r>
          </w:p>
        </w:tc>
        <w:tc>
          <w:tcPr>
            <w:tcW w:w="1134"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2015年1月至7</w:t>
            </w:r>
            <w:r w:rsidRPr="00485857">
              <w:rPr>
                <w:rFonts w:ascii="SimSun" w:eastAsia="SimSun" w:hAnsi="SimSun" w:cs="Arial" w:hint="eastAsia"/>
                <w:color w:val="000000"/>
                <w:sz w:val="16"/>
                <w:szCs w:val="16"/>
                <w:lang w:eastAsia="zh-CN"/>
              </w:rPr>
              <w:t>月</w:t>
            </w:r>
            <w:r w:rsidRPr="00ED0423">
              <w:rPr>
                <w:rFonts w:ascii="SimSun" w:eastAsia="SimSun" w:hAnsi="SimSun" w:cs="Arial"/>
                <w:color w:val="000000"/>
                <w:sz w:val="16"/>
                <w:szCs w:val="16"/>
                <w:vertAlign w:val="superscript"/>
                <w:lang w:eastAsia="zh-CN"/>
              </w:rPr>
              <w:footnoteReference w:id="161"/>
            </w:r>
          </w:p>
        </w:tc>
        <w:tc>
          <w:tcPr>
            <w:tcW w:w="1843"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所有WIPO成员国</w:t>
            </w:r>
          </w:p>
        </w:tc>
        <w:tc>
          <w:tcPr>
            <w:tcW w:w="4961" w:type="dxa"/>
            <w:tcBorders>
              <w:right w:val="single" w:sz="4" w:space="0" w:color="auto"/>
            </w:tcBorders>
          </w:tcPr>
          <w:p w:rsidR="000F58B0" w:rsidRPr="00485857" w:rsidRDefault="002A3000" w:rsidP="002E124A">
            <w:pPr>
              <w:adjustRightInd w:val="0"/>
              <w:spacing w:before="30" w:afterLines="30" w:after="72"/>
              <w:ind w:left="16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更好的</w:t>
            </w:r>
            <w:r w:rsidR="000F58B0" w:rsidRPr="00485857">
              <w:rPr>
                <w:rFonts w:ascii="SimSun" w:eastAsia="SimSun" w:hAnsi="SimSun" w:cs="Arial"/>
                <w:sz w:val="16"/>
                <w:szCs w:val="16"/>
                <w:lang w:eastAsia="zh-CN"/>
              </w:rPr>
              <w:t>了解知识产权纠纷</w:t>
            </w:r>
            <w:r w:rsidR="000F58B0" w:rsidRPr="00485857">
              <w:rPr>
                <w:rFonts w:ascii="SimSun" w:eastAsia="SimSun" w:hAnsi="SimSun" w:cs="Arial" w:hint="eastAsia"/>
                <w:sz w:val="16"/>
                <w:szCs w:val="16"/>
                <w:lang w:eastAsia="zh-CN"/>
              </w:rPr>
              <w:t>相关的</w:t>
            </w:r>
            <w:r w:rsidR="000F58B0" w:rsidRPr="00485857">
              <w:rPr>
                <w:rFonts w:ascii="SimSun" w:eastAsia="SimSun" w:hAnsi="SimSun" w:cs="SimSun"/>
                <w:sz w:val="16"/>
                <w:szCs w:val="16"/>
                <w:lang w:eastAsia="zh-CN"/>
              </w:rPr>
              <w:t>替代性纠纷解决程序</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与各国有关机构分享WIPO在</w:t>
            </w:r>
            <w:r w:rsidR="000F58B0" w:rsidRPr="00485857">
              <w:rPr>
                <w:rFonts w:ascii="SimSun" w:eastAsia="SimSun" w:hAnsi="SimSun" w:cs="SimSun"/>
                <w:sz w:val="16"/>
                <w:szCs w:val="16"/>
                <w:lang w:eastAsia="zh-CN"/>
              </w:rPr>
              <w:t>替代性纠纷解决程序</w:t>
            </w:r>
            <w:r w:rsidR="000F58B0" w:rsidRPr="00485857">
              <w:rPr>
                <w:rFonts w:ascii="SimSun" w:eastAsia="SimSun" w:hAnsi="SimSun" w:cs="SimSun" w:hint="eastAsia"/>
                <w:sz w:val="16"/>
                <w:szCs w:val="16"/>
                <w:lang w:eastAsia="zh-CN"/>
              </w:rPr>
              <w:t>中的</w:t>
            </w:r>
            <w:r w:rsidR="000F58B0" w:rsidRPr="00485857">
              <w:rPr>
                <w:rFonts w:ascii="SimSun" w:eastAsia="SimSun" w:hAnsi="SimSun" w:cs="Arial"/>
                <w:sz w:val="16"/>
                <w:szCs w:val="16"/>
                <w:lang w:eastAsia="zh-CN"/>
              </w:rPr>
              <w:t>经验</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鼓励发展中国家</w:t>
            </w:r>
            <w:r w:rsidR="000F58B0" w:rsidRPr="00485857">
              <w:rPr>
                <w:rFonts w:ascii="SimSun" w:eastAsia="SimSun" w:hAnsi="SimSun" w:cs="Arial" w:hint="eastAsia"/>
                <w:sz w:val="16"/>
                <w:szCs w:val="16"/>
                <w:lang w:eastAsia="zh-CN"/>
              </w:rPr>
              <w:t>为</w:t>
            </w:r>
            <w:r w:rsidR="000F58B0" w:rsidRPr="00485857">
              <w:rPr>
                <w:rFonts w:ascii="SimSun" w:eastAsia="SimSun" w:hAnsi="SimSun" w:cs="SimSun"/>
                <w:sz w:val="16"/>
                <w:szCs w:val="16"/>
                <w:lang w:eastAsia="zh-CN"/>
              </w:rPr>
              <w:t>替代性纠纷解决程序</w:t>
            </w:r>
            <w:r w:rsidR="000F58B0" w:rsidRPr="00485857">
              <w:rPr>
                <w:rFonts w:ascii="SimSun" w:eastAsia="SimSun" w:hAnsi="SimSun" w:cs="Arial"/>
                <w:sz w:val="16"/>
                <w:szCs w:val="16"/>
                <w:lang w:eastAsia="zh-CN"/>
              </w:rPr>
              <w:t>制定和实施适当的程序。</w:t>
            </w:r>
          </w:p>
        </w:tc>
      </w:tr>
      <w:tr w:rsidR="000F58B0" w:rsidRPr="00485857" w:rsidTr="00886A95">
        <w:tc>
          <w:tcPr>
            <w:tcW w:w="9811" w:type="dxa"/>
            <w:gridSpan w:val="5"/>
            <w:tcBorders>
              <w:top w:val="single" w:sz="4" w:space="0" w:color="000000"/>
              <w:left w:val="single" w:sz="4" w:space="0" w:color="auto"/>
              <w:bottom w:val="single" w:sz="4" w:space="0" w:color="000000"/>
              <w:right w:val="single" w:sz="4" w:space="0" w:color="auto"/>
            </w:tcBorders>
            <w:shd w:val="clear" w:color="auto" w:fill="C6D9F1" w:themeFill="text2" w:themeFillTint="33"/>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三</w:t>
            </w:r>
            <w:r w:rsidRPr="00485857">
              <w:rPr>
                <w:rFonts w:ascii="SimSun" w:eastAsia="SimSun" w:hAnsi="SimSun" w:cs="Arial"/>
                <w:color w:val="000000"/>
                <w:sz w:val="16"/>
                <w:szCs w:val="16"/>
                <w:lang w:eastAsia="zh-CN"/>
              </w:rPr>
              <w:t>.1</w:t>
            </w:r>
            <w:r w:rsidRPr="00485857">
              <w:rPr>
                <w:rFonts w:ascii="SimSun" w:eastAsia="SimSun" w:hAnsi="SimSun" w:cs="SimSun" w:hint="eastAsia"/>
                <w:color w:val="000000"/>
                <w:sz w:val="16"/>
                <w:szCs w:val="16"/>
                <w:lang w:eastAsia="zh-CN"/>
              </w:rPr>
              <w:t>国家创新与知识产权战略和计划符合国家发展目标</w:t>
            </w:r>
          </w:p>
        </w:tc>
      </w:tr>
      <w:tr w:rsidR="000F58B0" w:rsidRPr="002E124A" w:rsidTr="00886A95">
        <w:tc>
          <w:tcPr>
            <w:tcW w:w="1873" w:type="dxa"/>
            <w:gridSpan w:val="2"/>
            <w:tcBorders>
              <w:top w:val="single" w:sz="4" w:space="0" w:color="000000"/>
              <w:left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134"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843"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961" w:type="dxa"/>
            <w:tcBorders>
              <w:top w:val="single" w:sz="4" w:space="0" w:color="000000"/>
              <w:right w:val="single" w:sz="4" w:space="0" w:color="auto"/>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886A95">
        <w:tc>
          <w:tcPr>
            <w:tcW w:w="1873" w:type="dxa"/>
            <w:gridSpan w:val="2"/>
            <w:tcBorders>
              <w:left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为</w:t>
            </w:r>
            <w:r w:rsidRPr="00485857">
              <w:rPr>
                <w:rFonts w:ascii="SimSun" w:eastAsia="SimSun" w:hAnsi="SimSun" w:cs="Arial"/>
                <w:color w:val="000000"/>
                <w:sz w:val="16"/>
                <w:szCs w:val="16"/>
                <w:lang w:eastAsia="zh-CN"/>
              </w:rPr>
              <w:t>选定</w:t>
            </w:r>
            <w:r w:rsidRPr="00485857">
              <w:rPr>
                <w:rFonts w:ascii="SimSun" w:eastAsia="SimSun" w:hAnsi="SimSun" w:cs="Arial" w:hint="eastAsia"/>
                <w:color w:val="000000"/>
                <w:sz w:val="16"/>
                <w:szCs w:val="16"/>
                <w:lang w:eastAsia="zh-CN"/>
              </w:rPr>
              <w:t>的</w:t>
            </w:r>
            <w:r w:rsidRPr="00485857">
              <w:rPr>
                <w:rFonts w:ascii="SimSun" w:eastAsia="SimSun" w:hAnsi="SimSun" w:cs="Arial"/>
                <w:color w:val="000000"/>
                <w:sz w:val="16"/>
                <w:szCs w:val="16"/>
                <w:lang w:eastAsia="zh-CN"/>
              </w:rPr>
              <w:t>非洲官员</w:t>
            </w:r>
            <w:r w:rsidRPr="00485857">
              <w:rPr>
                <w:rFonts w:ascii="SimSun" w:eastAsia="SimSun" w:hAnsi="SimSun" w:cs="Arial" w:hint="eastAsia"/>
                <w:color w:val="000000"/>
                <w:sz w:val="16"/>
                <w:szCs w:val="16"/>
                <w:lang w:eastAsia="zh-CN"/>
              </w:rPr>
              <w:t>安排的</w:t>
            </w:r>
            <w:r w:rsidRPr="00485857">
              <w:rPr>
                <w:rFonts w:ascii="SimSun" w:eastAsia="SimSun" w:hAnsi="SimSun" w:cs="Arial"/>
                <w:color w:val="000000"/>
                <w:sz w:val="16"/>
                <w:szCs w:val="16"/>
                <w:lang w:eastAsia="zh-CN"/>
              </w:rPr>
              <w:t>创新价值链知识产权管理考察团</w:t>
            </w:r>
          </w:p>
        </w:tc>
        <w:tc>
          <w:tcPr>
            <w:tcW w:w="1134"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2015年6月2日至</w:t>
            </w:r>
            <w:r w:rsidRPr="00485857">
              <w:rPr>
                <w:rFonts w:ascii="SimSun" w:eastAsia="SimSun" w:hAnsi="SimSun" w:cs="Arial" w:hint="eastAsia"/>
                <w:color w:val="000000"/>
                <w:sz w:val="16"/>
                <w:szCs w:val="16"/>
                <w:lang w:eastAsia="zh-CN"/>
              </w:rPr>
              <w:t>5</w:t>
            </w:r>
            <w:r w:rsidRPr="00485857">
              <w:rPr>
                <w:rFonts w:ascii="SimSun" w:eastAsia="SimSun" w:hAnsi="SimSun" w:cs="Arial"/>
                <w:color w:val="000000"/>
                <w:sz w:val="16"/>
                <w:szCs w:val="16"/>
                <w:lang w:eastAsia="zh-CN"/>
              </w:rPr>
              <w:t>日</w:t>
            </w:r>
          </w:p>
        </w:tc>
        <w:tc>
          <w:tcPr>
            <w:tcW w:w="1843"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韩国/博茨瓦纳、卢旺达和坦桑尼亚</w:t>
            </w:r>
          </w:p>
        </w:tc>
        <w:tc>
          <w:tcPr>
            <w:tcW w:w="4961" w:type="dxa"/>
            <w:tcBorders>
              <w:right w:val="single" w:sz="4" w:space="0" w:color="auto"/>
            </w:tcBorders>
            <w:shd w:val="clear" w:color="auto" w:fill="FFFFFF"/>
            <w:tcMar>
              <w:top w:w="110" w:type="dxa"/>
            </w:tcMar>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展示：</w:t>
            </w:r>
            <w:r w:rsidR="002A3000"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一</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韩国转化知识为商业上可行产品的经验</w:t>
            </w:r>
            <w:r w:rsidRPr="00485857">
              <w:rPr>
                <w:rFonts w:ascii="SimSun" w:eastAsia="SimSun" w:hAnsi="SimSun" w:cs="Arial" w:hint="eastAsia"/>
                <w:sz w:val="16"/>
                <w:szCs w:val="16"/>
                <w:lang w:eastAsia="zh-CN"/>
              </w:rPr>
              <w:t>；</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该</w:t>
            </w:r>
            <w:r w:rsidRPr="00485857">
              <w:rPr>
                <w:rFonts w:ascii="SimSun" w:eastAsia="SimSun" w:hAnsi="SimSun" w:cs="Arial"/>
                <w:sz w:val="16"/>
                <w:szCs w:val="16"/>
                <w:lang w:eastAsia="zh-CN"/>
              </w:rPr>
              <w:t>过程中公共政策扮演的角色</w:t>
            </w:r>
            <w:r w:rsidRPr="00485857">
              <w:rPr>
                <w:rFonts w:ascii="SimSun" w:eastAsia="SimSun" w:hAnsi="SimSun" w:cs="Arial" w:hint="eastAsia"/>
                <w:sz w:val="16"/>
                <w:szCs w:val="16"/>
                <w:lang w:eastAsia="zh-CN"/>
              </w:rPr>
              <w:t>；</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技术转让办公室</w:t>
            </w:r>
            <w:r w:rsidR="002A3000"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TTO</w:t>
            </w:r>
            <w:r w:rsidR="00B03A40"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在连接</w:t>
            </w:r>
            <w:r w:rsidRPr="00485857">
              <w:rPr>
                <w:rFonts w:ascii="SimSun" w:eastAsia="SimSun" w:hAnsi="SimSun" w:cs="Arial"/>
                <w:sz w:val="16"/>
                <w:szCs w:val="16"/>
                <w:lang w:eastAsia="zh-CN"/>
              </w:rPr>
              <w:t>研究和</w:t>
            </w:r>
            <w:r w:rsidRPr="00485857">
              <w:rPr>
                <w:rFonts w:ascii="SimSun" w:eastAsia="SimSun" w:hAnsi="SimSun" w:cs="Arial" w:hint="eastAsia"/>
                <w:sz w:val="16"/>
                <w:szCs w:val="16"/>
                <w:lang w:eastAsia="zh-CN"/>
              </w:rPr>
              <w:t>产</w:t>
            </w:r>
            <w:r w:rsidRPr="00485857">
              <w:rPr>
                <w:rFonts w:ascii="SimSun" w:eastAsia="SimSun" w:hAnsi="SimSun" w:cs="Arial"/>
                <w:sz w:val="16"/>
                <w:szCs w:val="16"/>
                <w:lang w:eastAsia="zh-CN"/>
              </w:rPr>
              <w:t>业</w:t>
            </w:r>
            <w:r w:rsidRPr="00485857">
              <w:rPr>
                <w:rFonts w:ascii="SimSun" w:eastAsia="SimSun" w:hAnsi="SimSun" w:cs="Arial" w:hint="eastAsia"/>
                <w:sz w:val="16"/>
                <w:szCs w:val="16"/>
                <w:lang w:eastAsia="zh-CN"/>
              </w:rPr>
              <w:t>中的</w:t>
            </w:r>
            <w:r w:rsidRPr="00485857">
              <w:rPr>
                <w:rFonts w:ascii="SimSun" w:eastAsia="SimSun" w:hAnsi="SimSun" w:cs="Arial"/>
                <w:sz w:val="16"/>
                <w:szCs w:val="16"/>
                <w:lang w:eastAsia="zh-CN"/>
              </w:rPr>
              <w:t>作用</w:t>
            </w:r>
            <w:r w:rsidRPr="00485857">
              <w:rPr>
                <w:rFonts w:ascii="SimSun" w:eastAsia="SimSun" w:hAnsi="SimSun" w:cs="Arial" w:hint="eastAsia"/>
                <w:sz w:val="16"/>
                <w:szCs w:val="16"/>
                <w:lang w:eastAsia="zh-CN"/>
              </w:rPr>
              <w:t>；</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四</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如何组织整个创新价值链</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从实验室到市场</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w:t>
            </w:r>
          </w:p>
        </w:tc>
      </w:tr>
      <w:tr w:rsidR="000F58B0" w:rsidRPr="00571D2C" w:rsidTr="00886A95">
        <w:tc>
          <w:tcPr>
            <w:tcW w:w="1873" w:type="dxa"/>
            <w:gridSpan w:val="2"/>
            <w:tcBorders>
              <w:left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为</w:t>
            </w:r>
            <w:r w:rsidRPr="00485857">
              <w:rPr>
                <w:rFonts w:ascii="SimSun" w:eastAsia="SimSun" w:hAnsi="SimSun" w:cs="Arial"/>
                <w:color w:val="000000"/>
                <w:sz w:val="16"/>
                <w:szCs w:val="16"/>
                <w:lang w:eastAsia="zh-CN"/>
              </w:rPr>
              <w:t>建立有效的</w:t>
            </w:r>
            <w:r w:rsidRPr="00485857">
              <w:rPr>
                <w:rFonts w:ascii="SimSun" w:eastAsia="SimSun" w:hAnsi="SimSun" w:cs="Arial" w:hint="eastAsia"/>
                <w:color w:val="000000"/>
                <w:sz w:val="16"/>
                <w:szCs w:val="16"/>
                <w:lang w:eastAsia="zh-CN"/>
              </w:rPr>
              <w:t>知识产权</w:t>
            </w:r>
            <w:r w:rsidRPr="00485857">
              <w:rPr>
                <w:rFonts w:ascii="SimSun" w:eastAsia="SimSun" w:hAnsi="SimSun" w:cs="Arial"/>
                <w:color w:val="000000"/>
                <w:sz w:val="16"/>
                <w:szCs w:val="16"/>
                <w:lang w:eastAsia="zh-CN"/>
              </w:rPr>
              <w:t>生态系统制订国家知识产权</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IP</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战略的印尼代表团考察访问</w:t>
            </w:r>
          </w:p>
        </w:tc>
        <w:tc>
          <w:tcPr>
            <w:tcW w:w="1134"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w:t>
            </w:r>
            <w:r w:rsidRPr="00485857">
              <w:rPr>
                <w:rFonts w:ascii="SimSun" w:eastAsia="SimSun" w:hAnsi="SimSun" w:cs="Arial" w:hint="eastAsia"/>
                <w:color w:val="000000"/>
                <w:sz w:val="16"/>
                <w:szCs w:val="16"/>
                <w:lang w:eastAsia="zh-CN"/>
              </w:rPr>
              <w:t>12</w:t>
            </w:r>
            <w:r w:rsidRPr="00485857">
              <w:rPr>
                <w:rFonts w:ascii="SimSun" w:eastAsia="SimSun" w:hAnsi="SimSun" w:cs="Arial"/>
                <w:color w:val="000000"/>
                <w:sz w:val="16"/>
                <w:szCs w:val="16"/>
                <w:lang w:eastAsia="zh-CN"/>
              </w:rPr>
              <w:t>月21日至24日</w:t>
            </w:r>
          </w:p>
        </w:tc>
        <w:tc>
          <w:tcPr>
            <w:tcW w:w="1843"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韩国/印尼</w:t>
            </w:r>
          </w:p>
        </w:tc>
        <w:tc>
          <w:tcPr>
            <w:tcW w:w="4961" w:type="dxa"/>
            <w:tcBorders>
              <w:right w:val="single" w:sz="4" w:space="0" w:color="auto"/>
            </w:tcBorders>
            <w:shd w:val="clear" w:color="auto" w:fill="FFFFFF"/>
            <w:tcMar>
              <w:top w:w="110" w:type="dxa"/>
            </w:tcMar>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加强知识产权政府官员/专业人员可加强知识产权制度的政策措施和办法的知识</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协助国家知识产权局/组织的能力建设，以有效利用知识产权促进发展。</w:t>
            </w:r>
          </w:p>
        </w:tc>
      </w:tr>
      <w:tr w:rsidR="000F58B0" w:rsidRPr="00571D2C" w:rsidTr="00886A95">
        <w:tc>
          <w:tcPr>
            <w:tcW w:w="1873" w:type="dxa"/>
            <w:gridSpan w:val="2"/>
            <w:tcBorders>
              <w:left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专家团</w:t>
            </w:r>
          </w:p>
        </w:tc>
        <w:tc>
          <w:tcPr>
            <w:tcW w:w="1134"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w:t>
            </w:r>
            <w:r w:rsidRPr="00485857">
              <w:rPr>
                <w:rFonts w:ascii="SimSun" w:eastAsia="SimSun" w:hAnsi="SimSun" w:cs="Arial" w:hint="eastAsia"/>
                <w:color w:val="000000"/>
                <w:sz w:val="16"/>
                <w:szCs w:val="16"/>
                <w:lang w:eastAsia="zh-CN"/>
              </w:rPr>
              <w:t>，</w:t>
            </w:r>
            <w:r w:rsidRPr="00485857">
              <w:rPr>
                <w:rFonts w:ascii="SimSun" w:eastAsia="SimSun" w:hAnsi="SimSun" w:cs="Arial"/>
                <w:color w:val="000000"/>
                <w:sz w:val="16"/>
                <w:szCs w:val="16"/>
                <w:lang w:eastAsia="zh-CN"/>
              </w:rPr>
              <w:t>11月4日至</w:t>
            </w:r>
            <w:r w:rsidRPr="00485857">
              <w:rPr>
                <w:rFonts w:ascii="SimSun" w:eastAsia="SimSun" w:hAnsi="SimSun" w:cs="Arial" w:hint="eastAsia"/>
                <w:color w:val="000000"/>
                <w:sz w:val="16"/>
                <w:szCs w:val="16"/>
                <w:lang w:eastAsia="zh-CN"/>
              </w:rPr>
              <w:t>5</w:t>
            </w:r>
            <w:r w:rsidRPr="00485857">
              <w:rPr>
                <w:rFonts w:ascii="SimSun" w:eastAsia="SimSun" w:hAnsi="SimSun" w:cs="Arial"/>
                <w:color w:val="000000"/>
                <w:sz w:val="16"/>
                <w:szCs w:val="16"/>
                <w:lang w:eastAsia="zh-CN"/>
              </w:rPr>
              <w:t>日</w:t>
            </w:r>
          </w:p>
        </w:tc>
        <w:tc>
          <w:tcPr>
            <w:tcW w:w="1843"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韩国</w:t>
            </w:r>
          </w:p>
        </w:tc>
        <w:tc>
          <w:tcPr>
            <w:tcW w:w="4961" w:type="dxa"/>
            <w:tcBorders>
              <w:right w:val="single" w:sz="4" w:space="0" w:color="auto"/>
            </w:tcBorders>
            <w:shd w:val="clear" w:color="auto" w:fill="FFFFFF"/>
            <w:tcMar>
              <w:top w:w="110" w:type="dxa"/>
            </w:tcMar>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评估在PCT业务方面取得的进展；</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加强WIPO与韩国知识产权局</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KIPO</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之间的合作。</w:t>
            </w:r>
          </w:p>
        </w:tc>
      </w:tr>
      <w:tr w:rsidR="000F58B0" w:rsidRPr="00571D2C" w:rsidTr="00886A95">
        <w:tc>
          <w:tcPr>
            <w:tcW w:w="9811" w:type="dxa"/>
            <w:gridSpan w:val="5"/>
            <w:tcBorders>
              <w:top w:val="single" w:sz="4" w:space="0" w:color="000000"/>
              <w:left w:val="single" w:sz="4" w:space="0" w:color="auto"/>
              <w:bottom w:val="single" w:sz="4" w:space="0" w:color="000000"/>
              <w:right w:val="single" w:sz="4" w:space="0" w:color="auto"/>
            </w:tcBorders>
            <w:shd w:val="clear" w:color="auto" w:fill="C6D9F1" w:themeFill="text2" w:themeFillTint="33"/>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lastRenderedPageBreak/>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三</w:t>
            </w:r>
            <w:r w:rsidRPr="00485857">
              <w:rPr>
                <w:rFonts w:ascii="SimSun" w:eastAsia="SimSun" w:hAnsi="SimSun" w:cs="Arial"/>
                <w:color w:val="000000"/>
                <w:sz w:val="16"/>
                <w:szCs w:val="16"/>
                <w:lang w:eastAsia="zh-CN"/>
              </w:rPr>
              <w:t>.2</w:t>
            </w:r>
            <w:r w:rsidRPr="00485857">
              <w:rPr>
                <w:rFonts w:ascii="SimSun" w:eastAsia="SimSun" w:hAnsi="SimSun" w:cs="SimSun" w:hint="eastAsia"/>
                <w:color w:val="000000"/>
                <w:sz w:val="16"/>
                <w:szCs w:val="16"/>
                <w:lang w:eastAsia="zh-CN"/>
              </w:rPr>
              <w:t>发展中国家、最不发达国家、经济转型国家的人力资源能力得到加强，可以胜任在有效运用知识产权促进发展方面的广泛要求</w:t>
            </w:r>
          </w:p>
        </w:tc>
      </w:tr>
      <w:tr w:rsidR="000F58B0" w:rsidRPr="00571D2C" w:rsidTr="00886A95">
        <w:tc>
          <w:tcPr>
            <w:tcW w:w="1873" w:type="dxa"/>
            <w:gridSpan w:val="2"/>
            <w:tcBorders>
              <w:top w:val="single" w:sz="4" w:space="0" w:color="000000"/>
              <w:left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134"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843" w:type="dxa"/>
            <w:tcBorders>
              <w:top w:val="single" w:sz="4" w:space="0" w:color="000000"/>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961" w:type="dxa"/>
            <w:tcBorders>
              <w:top w:val="single" w:sz="4" w:space="0" w:color="000000"/>
              <w:right w:val="single" w:sz="4" w:space="0" w:color="auto"/>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886A95">
        <w:tc>
          <w:tcPr>
            <w:tcW w:w="1873" w:type="dxa"/>
            <w:gridSpan w:val="2"/>
            <w:tcBorders>
              <w:left w:val="single" w:sz="4" w:space="0" w:color="auto"/>
              <w:bottom w:val="nil"/>
            </w:tcBorders>
          </w:tcPr>
          <w:p w:rsidR="000F58B0" w:rsidRPr="00485857" w:rsidRDefault="000F58B0" w:rsidP="00886A95">
            <w:pPr>
              <w:keepNext/>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法官和检察官知识产权执法的WIPO-KIPO-DIP区域研讨会</w:t>
            </w:r>
          </w:p>
        </w:tc>
        <w:tc>
          <w:tcPr>
            <w:tcW w:w="1134" w:type="dxa"/>
            <w:tcBorders>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2015年10月28日至29日</w:t>
            </w:r>
          </w:p>
        </w:tc>
        <w:tc>
          <w:tcPr>
            <w:tcW w:w="1843" w:type="dxa"/>
            <w:tcBorders>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泰国/文莱达鲁萨兰国、柬埔寨、中国、印度尼西亚、老挝</w:t>
            </w:r>
            <w:r w:rsidRPr="00485857">
              <w:rPr>
                <w:rFonts w:ascii="SimSun" w:eastAsia="SimSun" w:hAnsi="SimSun" w:cs="Arial" w:hint="eastAsia"/>
                <w:color w:val="000000"/>
                <w:sz w:val="16"/>
                <w:szCs w:val="16"/>
                <w:lang w:eastAsia="zh-CN"/>
              </w:rPr>
              <w:t>人民</w:t>
            </w:r>
            <w:r w:rsidRPr="00485857">
              <w:rPr>
                <w:rFonts w:ascii="SimSun" w:eastAsia="SimSun" w:hAnsi="SimSun" w:cs="Arial"/>
                <w:color w:val="000000"/>
                <w:sz w:val="16"/>
                <w:szCs w:val="16"/>
                <w:lang w:eastAsia="zh-CN"/>
              </w:rPr>
              <w:t>民主共和国、马来西亚、缅甸、菲律宾、韩国、新加坡、泰国和越南</w:t>
            </w:r>
          </w:p>
        </w:tc>
        <w:tc>
          <w:tcPr>
            <w:tcW w:w="4961" w:type="dxa"/>
            <w:tcBorders>
              <w:bottom w:val="nil"/>
              <w:right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加强知识产权执法和挑战的认识</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加大民事和刑事知识产权程序在利益发展和消费者保护</w:t>
            </w:r>
            <w:r w:rsidR="000F58B0" w:rsidRPr="00485857">
              <w:rPr>
                <w:rFonts w:ascii="SimSun" w:eastAsia="SimSun" w:hAnsi="SimSun" w:cs="Arial" w:hint="eastAsia"/>
                <w:sz w:val="16"/>
                <w:szCs w:val="16"/>
                <w:lang w:eastAsia="zh-CN"/>
              </w:rPr>
              <w:t>上的</w:t>
            </w:r>
            <w:r w:rsidR="000F58B0" w:rsidRPr="00485857">
              <w:rPr>
                <w:rFonts w:ascii="SimSun" w:eastAsia="SimSun" w:hAnsi="SimSun" w:cs="Arial"/>
                <w:sz w:val="16"/>
                <w:szCs w:val="16"/>
                <w:lang w:eastAsia="zh-CN"/>
              </w:rPr>
              <w:t>有效性</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和</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创造司法机关知识产权专家组成的国际网络</w:t>
            </w:r>
            <w:r w:rsidR="000F58B0" w:rsidRPr="00485857">
              <w:rPr>
                <w:rFonts w:ascii="SimSun" w:eastAsia="SimSun" w:hAnsi="SimSun" w:cs="Arial" w:hint="eastAsia"/>
                <w:sz w:val="16"/>
                <w:szCs w:val="16"/>
                <w:lang w:eastAsia="zh-CN"/>
              </w:rPr>
              <w:t>，从而</w:t>
            </w:r>
            <w:r w:rsidR="000F58B0" w:rsidRPr="00485857">
              <w:rPr>
                <w:rFonts w:ascii="SimSun" w:eastAsia="SimSun" w:hAnsi="SimSun" w:cs="Arial"/>
                <w:sz w:val="16"/>
                <w:szCs w:val="16"/>
                <w:lang w:eastAsia="zh-CN"/>
              </w:rPr>
              <w:t>允许持续的交流与合作。</w:t>
            </w:r>
          </w:p>
        </w:tc>
      </w:tr>
      <w:tr w:rsidR="000F58B0" w:rsidRPr="00571D2C" w:rsidTr="00886A95">
        <w:tc>
          <w:tcPr>
            <w:tcW w:w="1873" w:type="dxa"/>
            <w:gridSpan w:val="2"/>
            <w:tcBorders>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专利法和审查的研讨会</w:t>
            </w:r>
          </w:p>
        </w:tc>
        <w:tc>
          <w:tcPr>
            <w:tcW w:w="1134" w:type="dxa"/>
            <w:tcBorders>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2015年3月3</w:t>
            </w:r>
            <w:r w:rsidRPr="00485857">
              <w:rPr>
                <w:rFonts w:ascii="SimSun" w:eastAsia="SimSun" w:hAnsi="SimSun" w:cs="Arial" w:hint="eastAsia"/>
                <w:color w:val="000000"/>
                <w:sz w:val="16"/>
                <w:szCs w:val="16"/>
                <w:lang w:eastAsia="zh-CN"/>
              </w:rPr>
              <w:t>日至</w:t>
            </w:r>
            <w:r w:rsidRPr="00485857">
              <w:rPr>
                <w:rFonts w:ascii="SimSun" w:eastAsia="SimSun" w:hAnsi="SimSun" w:cs="Arial"/>
                <w:color w:val="000000"/>
                <w:sz w:val="16"/>
                <w:szCs w:val="16"/>
                <w:lang w:eastAsia="zh-CN"/>
              </w:rPr>
              <w:t>12</w:t>
            </w:r>
            <w:r w:rsidRPr="00485857">
              <w:rPr>
                <w:rFonts w:ascii="SimSun" w:eastAsia="SimSun" w:hAnsi="SimSun" w:cs="Arial" w:hint="eastAsia"/>
                <w:color w:val="000000"/>
                <w:sz w:val="16"/>
                <w:szCs w:val="16"/>
                <w:lang w:eastAsia="zh-CN"/>
              </w:rPr>
              <w:t>日</w:t>
            </w:r>
          </w:p>
          <w:p w:rsidR="000F58B0" w:rsidRPr="00485857" w:rsidRDefault="002A300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w:t>
            </w:r>
            <w:r w:rsidR="000F58B0" w:rsidRPr="00485857">
              <w:rPr>
                <w:rFonts w:ascii="SimSun" w:eastAsia="SimSun" w:hAnsi="SimSun" w:cs="Arial"/>
                <w:color w:val="000000"/>
                <w:sz w:val="16"/>
                <w:szCs w:val="16"/>
                <w:lang w:eastAsia="zh-CN"/>
              </w:rPr>
              <w:t>OJT试点项目</w:t>
            </w:r>
            <w:r w:rsidR="000F58B0" w:rsidRPr="00485857">
              <w:rPr>
                <w:rFonts w:ascii="SimSun" w:eastAsia="SimSun" w:hAnsi="SimSun" w:cs="Arial" w:hint="eastAsia"/>
                <w:color w:val="000000"/>
                <w:sz w:val="16"/>
                <w:szCs w:val="16"/>
                <w:lang w:eastAsia="zh-CN"/>
              </w:rPr>
              <w:t>；</w:t>
            </w:r>
            <w:r w:rsidR="000F58B0" w:rsidRPr="00485857">
              <w:rPr>
                <w:rFonts w:ascii="SimSun" w:eastAsia="SimSun" w:hAnsi="SimSun" w:cs="Arial"/>
                <w:color w:val="000000"/>
                <w:sz w:val="16"/>
                <w:szCs w:val="16"/>
                <w:lang w:eastAsia="zh-CN"/>
              </w:rPr>
              <w:t>2015年3月16日至27日</w:t>
            </w:r>
            <w:r w:rsidR="00B03A40" w:rsidRPr="00485857">
              <w:rPr>
                <w:rFonts w:ascii="SimSun" w:eastAsia="SimSun" w:hAnsi="SimSun" w:cs="Arial"/>
                <w:color w:val="000000"/>
                <w:sz w:val="16"/>
                <w:szCs w:val="16"/>
                <w:lang w:eastAsia="zh-CN"/>
              </w:rPr>
              <w:t>）</w:t>
            </w:r>
          </w:p>
        </w:tc>
        <w:tc>
          <w:tcPr>
            <w:tcW w:w="1843" w:type="dxa"/>
            <w:tcBorders>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韩国/孟加拉国、柬埔寨、哥伦比亚、加纳、印度、印度尼西亚、老挝</w:t>
            </w:r>
            <w:r w:rsidRPr="00485857">
              <w:rPr>
                <w:rFonts w:ascii="SimSun" w:eastAsia="SimSun" w:hAnsi="SimSun" w:cs="Arial" w:hint="eastAsia"/>
                <w:color w:val="000000"/>
                <w:sz w:val="16"/>
                <w:szCs w:val="16"/>
                <w:lang w:eastAsia="zh-CN"/>
              </w:rPr>
              <w:t>人民</w:t>
            </w:r>
            <w:r w:rsidRPr="00485857">
              <w:rPr>
                <w:rFonts w:ascii="SimSun" w:eastAsia="SimSun" w:hAnsi="SimSun" w:cs="Arial"/>
                <w:color w:val="000000"/>
                <w:sz w:val="16"/>
                <w:szCs w:val="16"/>
                <w:lang w:eastAsia="zh-CN"/>
              </w:rPr>
              <w:t>民主共和国、马来西亚、蒙古、巴基斯坦、秘鲁、菲律宾、斯里兰卡、泰国、突尼斯和越南</w:t>
            </w:r>
          </w:p>
        </w:tc>
        <w:tc>
          <w:tcPr>
            <w:tcW w:w="4961" w:type="dxa"/>
            <w:tcBorders>
              <w:bottom w:val="nil"/>
              <w:right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加强专利审查员</w:t>
            </w:r>
            <w:r w:rsidR="000F58B0" w:rsidRPr="00485857">
              <w:rPr>
                <w:rFonts w:ascii="SimSun" w:eastAsia="SimSun" w:hAnsi="SimSun" w:cs="Arial" w:hint="eastAsia"/>
                <w:sz w:val="16"/>
                <w:szCs w:val="16"/>
                <w:lang w:eastAsia="zh-CN"/>
              </w:rPr>
              <w:t>在</w:t>
            </w:r>
            <w:r w:rsidR="000F58B0" w:rsidRPr="00485857">
              <w:rPr>
                <w:rFonts w:ascii="SimSun" w:eastAsia="SimSun" w:hAnsi="SimSun" w:cs="Arial"/>
                <w:sz w:val="16"/>
                <w:szCs w:val="16"/>
                <w:lang w:eastAsia="zh-CN"/>
              </w:rPr>
              <w:t>审查</w:t>
            </w:r>
            <w:r w:rsidR="000F58B0" w:rsidRPr="00485857">
              <w:rPr>
                <w:rFonts w:ascii="SimSun" w:eastAsia="SimSun" w:hAnsi="SimSun" w:cs="Arial" w:hint="eastAsia"/>
                <w:sz w:val="16"/>
                <w:szCs w:val="16"/>
                <w:lang w:eastAsia="zh-CN"/>
              </w:rPr>
              <w:t>程序</w:t>
            </w:r>
            <w:r w:rsidR="000F58B0" w:rsidRPr="00485857">
              <w:rPr>
                <w:rFonts w:ascii="SimSun" w:eastAsia="SimSun" w:hAnsi="SimSun" w:cs="Arial"/>
                <w:sz w:val="16"/>
                <w:szCs w:val="16"/>
                <w:lang w:eastAsia="zh-CN"/>
              </w:rPr>
              <w:t>的</w:t>
            </w:r>
            <w:proofErr w:type="gramStart"/>
            <w:r w:rsidR="000F58B0" w:rsidRPr="00485857">
              <w:rPr>
                <w:rFonts w:ascii="SimSun" w:eastAsia="SimSun" w:hAnsi="SimSun" w:cs="Arial"/>
                <w:sz w:val="16"/>
                <w:szCs w:val="16"/>
                <w:lang w:eastAsia="zh-CN"/>
              </w:rPr>
              <w:t>的</w:t>
            </w:r>
            <w:proofErr w:type="gramEnd"/>
            <w:r w:rsidR="000F58B0" w:rsidRPr="00485857">
              <w:rPr>
                <w:rFonts w:ascii="SimSun" w:eastAsia="SimSun" w:hAnsi="SimSun" w:cs="Arial"/>
                <w:sz w:val="16"/>
                <w:szCs w:val="16"/>
                <w:lang w:eastAsia="zh-CN"/>
              </w:rPr>
              <w:t>技能</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提供实践</w:t>
            </w:r>
            <w:r w:rsidR="000F58B0" w:rsidRPr="00485857">
              <w:rPr>
                <w:rFonts w:ascii="SimSun" w:eastAsia="SimSun" w:hAnsi="SimSun" w:cs="Arial" w:hint="eastAsia"/>
                <w:sz w:val="16"/>
                <w:szCs w:val="16"/>
                <w:lang w:eastAsia="zh-CN"/>
              </w:rPr>
              <w:t>来访问和使用外国的审查结果，了解通知书内容；</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为参与者</w:t>
            </w:r>
            <w:r w:rsidR="000F58B0" w:rsidRPr="00485857">
              <w:rPr>
                <w:rFonts w:ascii="SimSun" w:eastAsia="SimSun" w:hAnsi="SimSun" w:cs="Arial"/>
                <w:sz w:val="16"/>
                <w:szCs w:val="16"/>
                <w:lang w:eastAsia="zh-CN"/>
              </w:rPr>
              <w:t>提供论坛，交流意见并探索</w:t>
            </w:r>
            <w:r w:rsidR="000F58B0" w:rsidRPr="00485857">
              <w:rPr>
                <w:rFonts w:ascii="SimSun" w:eastAsia="SimSun" w:hAnsi="SimSun" w:cs="Arial" w:hint="eastAsia"/>
                <w:sz w:val="16"/>
                <w:szCs w:val="16"/>
                <w:lang w:eastAsia="zh-CN"/>
              </w:rPr>
              <w:t>各</w:t>
            </w:r>
            <w:r w:rsidR="000F58B0" w:rsidRPr="00485857">
              <w:rPr>
                <w:rFonts w:ascii="SimSun" w:eastAsia="SimSun" w:hAnsi="SimSun" w:cs="Arial"/>
                <w:sz w:val="16"/>
                <w:szCs w:val="16"/>
                <w:lang w:eastAsia="zh-CN"/>
              </w:rPr>
              <w:t>国专利局间专利实质审查实践中的差异和共性</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四</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通过专利质量控制提升专利审查公信力。</w:t>
            </w:r>
          </w:p>
        </w:tc>
      </w:tr>
      <w:tr w:rsidR="000F58B0" w:rsidRPr="00571D2C" w:rsidTr="00886A95">
        <w:tc>
          <w:tcPr>
            <w:tcW w:w="1873" w:type="dxa"/>
            <w:gridSpan w:val="2"/>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IP IGNITE展会</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2015</w:t>
            </w:r>
            <w:r w:rsidRPr="00485857">
              <w:rPr>
                <w:rFonts w:ascii="SimSun" w:eastAsia="SimSun" w:hAnsi="SimSun" w:cs="Arial"/>
                <w:color w:val="000000"/>
                <w:sz w:val="16"/>
                <w:szCs w:val="16"/>
                <w:lang w:eastAsia="zh-CN"/>
              </w:rPr>
              <w:t>年</w:t>
            </w:r>
            <w:r w:rsidRPr="00485857">
              <w:rPr>
                <w:rFonts w:ascii="SimSun" w:eastAsia="SimSun" w:hAnsi="SimSun" w:cs="Arial" w:hint="eastAsia"/>
                <w:color w:val="000000"/>
                <w:sz w:val="16"/>
                <w:szCs w:val="16"/>
                <w:lang w:eastAsia="zh-CN"/>
              </w:rPr>
              <w:t>4</w:t>
            </w:r>
            <w:r w:rsidRPr="00485857">
              <w:rPr>
                <w:rFonts w:ascii="SimSun" w:eastAsia="SimSun" w:hAnsi="SimSun" w:cs="Arial"/>
                <w:color w:val="000000"/>
                <w:sz w:val="16"/>
                <w:szCs w:val="16"/>
                <w:lang w:eastAsia="zh-CN"/>
              </w:rPr>
              <w:t>月</w:t>
            </w:r>
            <w:r w:rsidRPr="00485857">
              <w:rPr>
                <w:rFonts w:ascii="SimSun" w:eastAsia="SimSun" w:hAnsi="SimSun" w:cs="Arial" w:hint="eastAsia"/>
                <w:color w:val="000000"/>
                <w:sz w:val="16"/>
                <w:szCs w:val="16"/>
                <w:lang w:eastAsia="zh-CN"/>
              </w:rPr>
              <w:t>20</w:t>
            </w:r>
            <w:r w:rsidRPr="00485857">
              <w:rPr>
                <w:rFonts w:ascii="SimSun" w:eastAsia="SimSun" w:hAnsi="SimSun" w:cs="Arial"/>
                <w:color w:val="000000"/>
                <w:sz w:val="16"/>
                <w:szCs w:val="16"/>
                <w:lang w:eastAsia="zh-CN"/>
              </w:rPr>
              <w:t>日</w:t>
            </w:r>
          </w:p>
        </w:tc>
        <w:tc>
          <w:tcPr>
            <w:tcW w:w="1843"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所有WIPO成员国</w:t>
            </w:r>
          </w:p>
        </w:tc>
        <w:tc>
          <w:tcPr>
            <w:tcW w:w="4961" w:type="dxa"/>
            <w:tcBorders>
              <w:top w:val="nil"/>
              <w:bottom w:val="nil"/>
              <w:right w:val="single" w:sz="4" w:space="0" w:color="auto"/>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纪念</w:t>
            </w:r>
            <w:r w:rsidRPr="00485857">
              <w:rPr>
                <w:rFonts w:ascii="SimSun" w:eastAsia="SimSun" w:hAnsi="SimSun" w:cs="SimSun" w:hint="eastAsia"/>
                <w:sz w:val="16"/>
                <w:szCs w:val="16"/>
                <w:lang w:eastAsia="zh-CN"/>
              </w:rPr>
              <w:t>IP IGNITE工具的上线</w:t>
            </w:r>
            <w:r w:rsidRPr="00485857">
              <w:rPr>
                <w:rFonts w:ascii="SimSun" w:eastAsia="SimSun" w:hAnsi="SimSun" w:cs="Arial"/>
                <w:sz w:val="16"/>
                <w:szCs w:val="16"/>
                <w:lang w:eastAsia="zh-CN"/>
              </w:rPr>
              <w:t>，这是由KIPO与WIPO学院合作研发的</w:t>
            </w:r>
            <w:r w:rsidRPr="00485857">
              <w:rPr>
                <w:rFonts w:ascii="SimSun" w:eastAsia="SimSun" w:hAnsi="SimSun" w:cs="Arial" w:hint="eastAsia"/>
                <w:sz w:val="16"/>
                <w:szCs w:val="16"/>
                <w:lang w:eastAsia="zh-CN"/>
              </w:rPr>
              <w:t>工具</w:t>
            </w:r>
            <w:r w:rsidRPr="00485857">
              <w:rPr>
                <w:rFonts w:ascii="SimSun" w:eastAsia="SimSun" w:hAnsi="SimSun" w:cs="Arial"/>
                <w:sz w:val="16"/>
                <w:szCs w:val="16"/>
                <w:lang w:eastAsia="zh-CN"/>
              </w:rPr>
              <w:t>，提供</w:t>
            </w:r>
            <w:r w:rsidRPr="00485857">
              <w:rPr>
                <w:rFonts w:ascii="SimSun" w:eastAsia="SimSun" w:hAnsi="SimSun" w:cs="Arial" w:hint="eastAsia"/>
                <w:sz w:val="16"/>
                <w:szCs w:val="16"/>
                <w:lang w:eastAsia="zh-CN"/>
              </w:rPr>
              <w:t>使用WIPO的DL-101课程的</w:t>
            </w:r>
            <w:r w:rsidRPr="00485857">
              <w:rPr>
                <w:rFonts w:ascii="SimSun" w:eastAsia="SimSun" w:hAnsi="SimSun" w:cs="Arial"/>
                <w:sz w:val="16"/>
                <w:szCs w:val="16"/>
                <w:lang w:eastAsia="zh-CN"/>
              </w:rPr>
              <w:t>音频/视觉增强</w:t>
            </w:r>
            <w:r w:rsidRPr="00485857">
              <w:rPr>
                <w:rFonts w:ascii="SimSun" w:eastAsia="SimSun" w:hAnsi="SimSun" w:cs="Arial" w:hint="eastAsia"/>
                <w:sz w:val="16"/>
                <w:szCs w:val="16"/>
                <w:lang w:eastAsia="zh-CN"/>
              </w:rPr>
              <w:t>的</w:t>
            </w:r>
            <w:r w:rsidRPr="00485857">
              <w:rPr>
                <w:rFonts w:ascii="SimSun" w:eastAsia="SimSun" w:hAnsi="SimSun" w:cs="Arial"/>
                <w:sz w:val="16"/>
                <w:szCs w:val="16"/>
                <w:lang w:eastAsia="zh-CN"/>
              </w:rPr>
              <w:t>课程内容。</w:t>
            </w:r>
          </w:p>
        </w:tc>
      </w:tr>
      <w:tr w:rsidR="000F58B0" w:rsidRPr="00571D2C" w:rsidTr="00886A95">
        <w:trPr>
          <w:cantSplit/>
        </w:trPr>
        <w:tc>
          <w:tcPr>
            <w:tcW w:w="1873" w:type="dxa"/>
            <w:gridSpan w:val="2"/>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国家知识产权政策制定与实施的区域研讨会</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w:t>
            </w:r>
            <w:r w:rsidRPr="00485857">
              <w:rPr>
                <w:rFonts w:ascii="SimSun" w:eastAsia="SimSun" w:hAnsi="SimSun" w:cs="Arial" w:hint="eastAsia"/>
                <w:color w:val="000000"/>
                <w:sz w:val="16"/>
                <w:szCs w:val="16"/>
                <w:lang w:eastAsia="zh-CN"/>
              </w:rPr>
              <w:t>6</w:t>
            </w:r>
            <w:r w:rsidRPr="00485857">
              <w:rPr>
                <w:rFonts w:ascii="SimSun" w:eastAsia="SimSun" w:hAnsi="SimSun" w:cs="Arial"/>
                <w:color w:val="000000"/>
                <w:sz w:val="16"/>
                <w:szCs w:val="16"/>
                <w:lang w:eastAsia="zh-CN"/>
              </w:rPr>
              <w:t>月</w:t>
            </w:r>
            <w:r w:rsidRPr="00485857">
              <w:rPr>
                <w:rFonts w:ascii="SimSun" w:eastAsia="SimSun" w:hAnsi="SimSun" w:cs="Arial" w:hint="eastAsia"/>
                <w:color w:val="000000"/>
                <w:sz w:val="16"/>
                <w:szCs w:val="16"/>
                <w:lang w:eastAsia="zh-CN"/>
              </w:rPr>
              <w:t>9</w:t>
            </w:r>
            <w:r w:rsidRPr="00485857">
              <w:rPr>
                <w:rFonts w:ascii="SimSun" w:eastAsia="SimSun" w:hAnsi="SimSun" w:cs="Arial"/>
                <w:color w:val="000000"/>
                <w:sz w:val="16"/>
                <w:szCs w:val="16"/>
                <w:lang w:eastAsia="zh-CN"/>
              </w:rPr>
              <w:t>日至11日</w:t>
            </w:r>
          </w:p>
        </w:tc>
        <w:tc>
          <w:tcPr>
            <w:tcW w:w="1843"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韩国/柬埔寨、喀麦隆、多明尼加共和国、冈比亚、加纳、印度、墨西哥、蒙古、缅甸、巴拉圭、菲律宾、沙特阿拉伯、越南、赞比亚和津巴布韦</w:t>
            </w:r>
          </w:p>
        </w:tc>
        <w:tc>
          <w:tcPr>
            <w:tcW w:w="4961" w:type="dxa"/>
            <w:tcBorders>
              <w:top w:val="nil"/>
              <w:bottom w:val="nil"/>
              <w:right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w:t>
            </w:r>
            <w:r w:rsidR="000F58B0" w:rsidRPr="00485857">
              <w:rPr>
                <w:rFonts w:ascii="SimSun" w:eastAsia="SimSun" w:hAnsi="SimSun" w:cs="Arial" w:hint="eastAsia"/>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交流</w:t>
            </w:r>
            <w:r w:rsidR="000F58B0" w:rsidRPr="00485857">
              <w:rPr>
                <w:rFonts w:ascii="SimSun" w:eastAsia="SimSun" w:hAnsi="SimSun" w:cs="Arial" w:hint="eastAsia"/>
                <w:sz w:val="16"/>
                <w:szCs w:val="16"/>
                <w:lang w:eastAsia="zh-CN"/>
              </w:rPr>
              <w:t>KIPO在</w:t>
            </w:r>
            <w:r w:rsidR="000F58B0" w:rsidRPr="00485857">
              <w:rPr>
                <w:rFonts w:ascii="SimSun" w:eastAsia="SimSun" w:hAnsi="SimSun" w:cs="Arial"/>
                <w:sz w:val="16"/>
                <w:szCs w:val="16"/>
                <w:lang w:eastAsia="zh-CN"/>
              </w:rPr>
              <w:t>知识产权政策的制定和实施</w:t>
            </w:r>
            <w:r w:rsidR="000F58B0" w:rsidRPr="00485857">
              <w:rPr>
                <w:rFonts w:ascii="SimSun" w:eastAsia="SimSun" w:hAnsi="SimSun" w:cs="Arial" w:hint="eastAsia"/>
                <w:sz w:val="16"/>
                <w:szCs w:val="16"/>
                <w:lang w:eastAsia="zh-CN"/>
              </w:rPr>
              <w:t>中的</w:t>
            </w:r>
            <w:r w:rsidR="000F58B0" w:rsidRPr="00485857">
              <w:rPr>
                <w:rFonts w:ascii="SimSun" w:eastAsia="SimSun" w:hAnsi="SimSun" w:cs="Arial"/>
                <w:sz w:val="16"/>
                <w:szCs w:val="16"/>
                <w:lang w:eastAsia="zh-CN"/>
              </w:rPr>
              <w:t>经验</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审查发展中国家在知识产权政策</w:t>
            </w:r>
            <w:r w:rsidR="000F58B0" w:rsidRPr="00485857">
              <w:rPr>
                <w:rFonts w:ascii="SimSun" w:eastAsia="SimSun" w:hAnsi="SimSun" w:cs="Arial" w:hint="eastAsia"/>
                <w:sz w:val="16"/>
                <w:szCs w:val="16"/>
                <w:lang w:eastAsia="zh-CN"/>
              </w:rPr>
              <w:t>中面对</w:t>
            </w:r>
            <w:r w:rsidR="000F58B0" w:rsidRPr="00485857">
              <w:rPr>
                <w:rFonts w:ascii="SimSun" w:eastAsia="SimSun" w:hAnsi="SimSun" w:cs="Arial"/>
                <w:sz w:val="16"/>
                <w:szCs w:val="16"/>
                <w:lang w:eastAsia="zh-CN"/>
              </w:rPr>
              <w:t>的挑战</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讨论</w:t>
            </w:r>
            <w:r w:rsidR="000F58B0" w:rsidRPr="00485857">
              <w:rPr>
                <w:rFonts w:ascii="SimSun" w:eastAsia="SimSun" w:hAnsi="SimSun" w:cs="Arial" w:hint="eastAsia"/>
                <w:sz w:val="16"/>
                <w:szCs w:val="16"/>
                <w:lang w:eastAsia="zh-CN"/>
              </w:rPr>
              <w:t>在</w:t>
            </w:r>
            <w:r w:rsidR="000F58B0" w:rsidRPr="00485857">
              <w:rPr>
                <w:rFonts w:ascii="SimSun" w:eastAsia="SimSun" w:hAnsi="SimSun" w:cs="Arial"/>
                <w:sz w:val="16"/>
                <w:szCs w:val="16"/>
                <w:lang w:eastAsia="zh-CN"/>
              </w:rPr>
              <w:t>发展中国家制订和实施知识产权政策的适当方法。</w:t>
            </w:r>
          </w:p>
        </w:tc>
      </w:tr>
      <w:tr w:rsidR="000F58B0" w:rsidRPr="00485857" w:rsidTr="00886A95">
        <w:tc>
          <w:tcPr>
            <w:tcW w:w="1873" w:type="dxa"/>
            <w:gridSpan w:val="2"/>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IP多媒体全景工具包</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w:t>
            </w:r>
            <w:r w:rsidRPr="00485857">
              <w:rPr>
                <w:rFonts w:ascii="SimSun" w:eastAsia="SimSun" w:hAnsi="SimSun" w:cs="Arial" w:hint="eastAsia"/>
                <w:color w:val="000000"/>
                <w:sz w:val="16"/>
                <w:szCs w:val="16"/>
                <w:lang w:eastAsia="zh-CN"/>
              </w:rPr>
              <w:t>月至</w:t>
            </w:r>
            <w:r w:rsidRPr="00485857">
              <w:rPr>
                <w:rFonts w:ascii="SimSun" w:eastAsia="SimSun" w:hAnsi="SimSun" w:cs="Arial"/>
                <w:color w:val="000000"/>
                <w:sz w:val="16"/>
                <w:szCs w:val="16"/>
                <w:lang w:eastAsia="zh-CN"/>
              </w:rPr>
              <w:t>1</w:t>
            </w:r>
            <w:r w:rsidRPr="00485857">
              <w:rPr>
                <w:rFonts w:ascii="SimSun" w:eastAsia="SimSun" w:hAnsi="SimSun" w:cs="Arial" w:hint="eastAsia"/>
                <w:color w:val="000000"/>
                <w:sz w:val="16"/>
                <w:szCs w:val="16"/>
                <w:lang w:eastAsia="zh-CN"/>
              </w:rPr>
              <w:t>2月</w:t>
            </w:r>
            <w:r w:rsidRPr="00ED0423">
              <w:rPr>
                <w:rFonts w:ascii="SimSun" w:eastAsia="SimSun" w:hAnsi="SimSun" w:cs="Arial"/>
                <w:color w:val="000000"/>
                <w:sz w:val="16"/>
                <w:szCs w:val="16"/>
                <w:vertAlign w:val="superscript"/>
                <w:lang w:eastAsia="zh-CN"/>
              </w:rPr>
              <w:footnoteReference w:id="162"/>
            </w:r>
          </w:p>
        </w:tc>
        <w:tc>
          <w:tcPr>
            <w:tcW w:w="1843"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柬埔寨、老挝</w:t>
            </w:r>
            <w:r w:rsidRPr="00485857">
              <w:rPr>
                <w:rFonts w:ascii="SimSun" w:eastAsia="SimSun" w:hAnsi="SimSun" w:cs="Arial" w:hint="eastAsia"/>
                <w:color w:val="000000"/>
                <w:sz w:val="16"/>
                <w:szCs w:val="16"/>
                <w:lang w:eastAsia="zh-CN"/>
              </w:rPr>
              <w:t>人民</w:t>
            </w:r>
            <w:r w:rsidRPr="00485857">
              <w:rPr>
                <w:rFonts w:ascii="SimSun" w:eastAsia="SimSun" w:hAnsi="SimSun" w:cs="Arial"/>
                <w:color w:val="000000"/>
                <w:sz w:val="16"/>
                <w:szCs w:val="16"/>
                <w:lang w:eastAsia="zh-CN"/>
              </w:rPr>
              <w:t>民主共和国和缅甸</w:t>
            </w:r>
          </w:p>
        </w:tc>
        <w:tc>
          <w:tcPr>
            <w:tcW w:w="4961" w:type="dxa"/>
            <w:tcBorders>
              <w:top w:val="nil"/>
              <w:bottom w:val="nil"/>
              <w:right w:val="single" w:sz="4" w:space="0" w:color="auto"/>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在</w:t>
            </w:r>
            <w:r w:rsidRPr="00485857">
              <w:rPr>
                <w:rFonts w:ascii="SimSun" w:eastAsia="SimSun" w:hAnsi="SimSun" w:cs="Arial"/>
                <w:sz w:val="16"/>
                <w:szCs w:val="16"/>
                <w:lang w:eastAsia="zh-CN"/>
              </w:rPr>
              <w:t>三个国家，即柬埔寨</w:t>
            </w:r>
            <w:r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老挝</w:t>
            </w:r>
            <w:r w:rsidRPr="00485857">
              <w:rPr>
                <w:rFonts w:ascii="SimSun" w:eastAsia="SimSun" w:hAnsi="SimSun" w:cs="Arial" w:hint="eastAsia"/>
                <w:sz w:val="16"/>
                <w:szCs w:val="16"/>
                <w:lang w:eastAsia="zh-CN"/>
              </w:rPr>
              <w:t>人民</w:t>
            </w:r>
            <w:r w:rsidRPr="00485857">
              <w:rPr>
                <w:rFonts w:ascii="SimSun" w:eastAsia="SimSun" w:hAnsi="SimSun" w:cs="Arial"/>
                <w:sz w:val="16"/>
                <w:szCs w:val="16"/>
                <w:lang w:eastAsia="zh-CN"/>
              </w:rPr>
              <w:t>民主共和国和缅甸</w:t>
            </w:r>
            <w:r w:rsidRPr="00485857">
              <w:rPr>
                <w:rFonts w:ascii="SimSun" w:eastAsia="SimSun" w:hAnsi="SimSun" w:cs="Arial" w:hint="eastAsia"/>
                <w:sz w:val="16"/>
                <w:szCs w:val="16"/>
                <w:lang w:eastAsia="zh-CN"/>
              </w:rPr>
              <w:t>翻译</w:t>
            </w:r>
            <w:r w:rsidRPr="00485857">
              <w:rPr>
                <w:rFonts w:ascii="SimSun" w:eastAsia="SimSun" w:hAnsi="SimSun" w:cs="Arial"/>
                <w:sz w:val="16"/>
                <w:szCs w:val="16"/>
                <w:lang w:eastAsia="zh-CN"/>
              </w:rPr>
              <w:t>IP多媒体全景工具包</w:t>
            </w:r>
            <w:r w:rsidRPr="00485857">
              <w:rPr>
                <w:rFonts w:ascii="SimSun" w:eastAsia="SimSun" w:hAnsi="SimSun" w:cs="Arial" w:hint="eastAsia"/>
                <w:sz w:val="16"/>
                <w:szCs w:val="16"/>
                <w:lang w:eastAsia="zh-CN"/>
              </w:rPr>
              <w:t>这一</w:t>
            </w:r>
            <w:r w:rsidRPr="00485857">
              <w:rPr>
                <w:rFonts w:ascii="SimSun" w:eastAsia="SimSun" w:hAnsi="SimSun" w:cs="Arial"/>
                <w:sz w:val="16"/>
                <w:szCs w:val="16"/>
                <w:lang w:eastAsia="zh-CN"/>
              </w:rPr>
              <w:t>WIPO产品的12个模块</w:t>
            </w:r>
            <w:r w:rsidRPr="00485857">
              <w:rPr>
                <w:rFonts w:ascii="SimSun" w:eastAsia="SimSun" w:hAnsi="SimSun" w:cs="Arial" w:hint="eastAsia"/>
                <w:sz w:val="16"/>
                <w:szCs w:val="16"/>
                <w:lang w:eastAsia="zh-CN"/>
              </w:rPr>
              <w:t>。</w:t>
            </w:r>
          </w:p>
        </w:tc>
      </w:tr>
      <w:tr w:rsidR="000F58B0" w:rsidRPr="00571D2C" w:rsidTr="00886A95">
        <w:tc>
          <w:tcPr>
            <w:tcW w:w="1873" w:type="dxa"/>
            <w:gridSpan w:val="2"/>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制作</w:t>
            </w:r>
            <w:r w:rsidRPr="00485857">
              <w:rPr>
                <w:rFonts w:ascii="SimSun" w:eastAsia="SimSun" w:hAnsi="SimSun" w:cs="Arial"/>
                <w:color w:val="000000"/>
                <w:sz w:val="16"/>
                <w:szCs w:val="16"/>
                <w:lang w:eastAsia="zh-CN"/>
              </w:rPr>
              <w:t>西班牙语和法语</w:t>
            </w:r>
            <w:r w:rsidRPr="00485857">
              <w:rPr>
                <w:rFonts w:ascii="SimSun" w:eastAsia="SimSun" w:hAnsi="SimSun" w:cs="Arial" w:hint="eastAsia"/>
                <w:color w:val="000000"/>
                <w:sz w:val="16"/>
                <w:szCs w:val="16"/>
                <w:lang w:eastAsia="zh-CN"/>
              </w:rPr>
              <w:t>的</w:t>
            </w:r>
            <w:r w:rsidRPr="00485857">
              <w:rPr>
                <w:rFonts w:ascii="SimSun" w:eastAsia="SimSun" w:hAnsi="SimSun" w:cs="Arial"/>
                <w:color w:val="000000"/>
                <w:sz w:val="16"/>
                <w:szCs w:val="16"/>
                <w:lang w:eastAsia="zh-CN"/>
              </w:rPr>
              <w:t>淘气小企鹅动画指南</w:t>
            </w:r>
          </w:p>
        </w:tc>
        <w:tc>
          <w:tcPr>
            <w:tcW w:w="1134"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w:t>
            </w:r>
            <w:r w:rsidRPr="00485857">
              <w:rPr>
                <w:rFonts w:ascii="SimSun" w:eastAsia="SimSun" w:hAnsi="SimSun" w:cs="Arial" w:hint="eastAsia"/>
                <w:color w:val="000000"/>
                <w:sz w:val="16"/>
                <w:szCs w:val="16"/>
                <w:lang w:eastAsia="zh-CN"/>
              </w:rPr>
              <w:t>2</w:t>
            </w:r>
            <w:r w:rsidRPr="00485857">
              <w:rPr>
                <w:rFonts w:ascii="SimSun" w:eastAsia="SimSun" w:hAnsi="SimSun" w:cs="Arial"/>
                <w:color w:val="000000"/>
                <w:sz w:val="16"/>
                <w:szCs w:val="16"/>
                <w:lang w:eastAsia="zh-CN"/>
              </w:rPr>
              <w:t>月</w:t>
            </w:r>
            <w:r w:rsidRPr="00485857">
              <w:rPr>
                <w:rFonts w:ascii="SimSun" w:eastAsia="SimSun" w:hAnsi="SimSun" w:cs="Arial" w:hint="eastAsia"/>
                <w:color w:val="000000"/>
                <w:sz w:val="16"/>
                <w:szCs w:val="16"/>
                <w:lang w:eastAsia="zh-CN"/>
              </w:rPr>
              <w:t>至</w:t>
            </w:r>
            <w:r w:rsidRPr="00485857">
              <w:rPr>
                <w:rFonts w:ascii="SimSun" w:eastAsia="SimSun" w:hAnsi="SimSun" w:cs="Arial"/>
                <w:color w:val="000000"/>
                <w:sz w:val="16"/>
                <w:szCs w:val="16"/>
                <w:lang w:eastAsia="zh-CN"/>
              </w:rPr>
              <w:t>4月</w:t>
            </w:r>
          </w:p>
        </w:tc>
        <w:tc>
          <w:tcPr>
            <w:tcW w:w="1843"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韩国/所有WIPO成员国</w:t>
            </w:r>
          </w:p>
        </w:tc>
        <w:tc>
          <w:tcPr>
            <w:tcW w:w="4961" w:type="dxa"/>
            <w:tcBorders>
              <w:top w:val="nil"/>
              <w:bottom w:val="nil"/>
              <w:right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hint="eastAsia"/>
                <w:sz w:val="16"/>
                <w:szCs w:val="16"/>
                <w:lang w:eastAsia="zh-CN"/>
              </w:rPr>
              <w:t>（</w:t>
            </w:r>
            <w:r w:rsidR="000F58B0" w:rsidRPr="00485857">
              <w:rPr>
                <w:rFonts w:ascii="SimSun" w:eastAsia="SimSun" w:hAnsi="SimSun" w:cs="SimSun" w:hint="eastAsia"/>
                <w:sz w:val="16"/>
                <w:szCs w:val="16"/>
                <w:lang w:eastAsia="zh-CN"/>
              </w:rPr>
              <w:t>一</w:t>
            </w:r>
            <w:r w:rsidR="00B03A40" w:rsidRPr="00485857">
              <w:rPr>
                <w:rFonts w:ascii="SimSun" w:eastAsia="SimSun" w:hAnsi="SimSun" w:cs="SimSun" w:hint="eastAsia"/>
                <w:sz w:val="16"/>
                <w:szCs w:val="16"/>
                <w:lang w:eastAsia="zh-CN"/>
              </w:rPr>
              <w:t>）</w:t>
            </w:r>
            <w:r w:rsidR="000F58B0" w:rsidRPr="00485857">
              <w:rPr>
                <w:rFonts w:ascii="SimSun" w:eastAsia="SimSun" w:hAnsi="SimSun" w:cs="SimSun" w:hint="eastAsia"/>
                <w:sz w:val="16"/>
                <w:szCs w:val="16"/>
                <w:lang w:eastAsia="zh-CN"/>
              </w:rPr>
              <w:t>向非知识产权专家提供界面友好的</w:t>
            </w:r>
            <w:r w:rsidR="000F58B0" w:rsidRPr="00485857">
              <w:rPr>
                <w:rFonts w:ascii="SimSun" w:eastAsia="SimSun" w:hAnsi="SimSun" w:cs="Arial" w:hint="eastAsia"/>
                <w:sz w:val="16"/>
                <w:szCs w:val="16"/>
                <w:lang w:eastAsia="zh-CN"/>
              </w:rPr>
              <w:t>知识产权</w:t>
            </w:r>
            <w:r w:rsidR="000F58B0" w:rsidRPr="00485857">
              <w:rPr>
                <w:rFonts w:ascii="SimSun" w:eastAsia="SimSun" w:hAnsi="SimSun" w:cs="Arial"/>
                <w:sz w:val="16"/>
                <w:szCs w:val="16"/>
                <w:lang w:eastAsia="zh-CN"/>
              </w:rPr>
              <w:t>材料</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加强公众对知识产权问题的</w:t>
            </w:r>
            <w:r w:rsidR="000F58B0" w:rsidRPr="00485857">
              <w:rPr>
                <w:rFonts w:ascii="SimSun" w:eastAsia="SimSun" w:hAnsi="SimSun" w:cs="Arial" w:hint="eastAsia"/>
                <w:sz w:val="16"/>
                <w:szCs w:val="16"/>
                <w:lang w:eastAsia="zh-CN"/>
              </w:rPr>
              <w:t>兴趣；</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协助学校及其他教育机构</w:t>
            </w:r>
            <w:r w:rsidR="000F58B0" w:rsidRPr="00485857">
              <w:rPr>
                <w:rFonts w:ascii="SimSun" w:eastAsia="SimSun" w:hAnsi="SimSun" w:cs="Arial" w:hint="eastAsia"/>
                <w:sz w:val="16"/>
                <w:szCs w:val="16"/>
                <w:lang w:eastAsia="zh-CN"/>
              </w:rPr>
              <w:t>使用增强创造性的</w:t>
            </w:r>
            <w:r w:rsidR="000F58B0" w:rsidRPr="00485857">
              <w:rPr>
                <w:rFonts w:ascii="SimSun" w:eastAsia="SimSun" w:hAnsi="SimSun" w:cs="Arial"/>
                <w:sz w:val="16"/>
                <w:szCs w:val="16"/>
                <w:lang w:eastAsia="zh-CN"/>
              </w:rPr>
              <w:t>课程</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四</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提供</w:t>
            </w:r>
            <w:r w:rsidR="000F58B0" w:rsidRPr="00485857">
              <w:rPr>
                <w:rFonts w:ascii="SimSun" w:eastAsia="SimSun" w:hAnsi="SimSun" w:cs="Arial" w:hint="eastAsia"/>
                <w:sz w:val="16"/>
                <w:szCs w:val="16"/>
                <w:lang w:eastAsia="zh-CN"/>
              </w:rPr>
              <w:t>知识产权对本地语言知识产权材料的</w:t>
            </w:r>
            <w:r w:rsidR="000F58B0" w:rsidRPr="00485857">
              <w:rPr>
                <w:rFonts w:ascii="SimSun" w:eastAsia="SimSun" w:hAnsi="SimSun" w:cs="Arial"/>
                <w:sz w:val="16"/>
                <w:szCs w:val="16"/>
                <w:lang w:eastAsia="zh-CN"/>
              </w:rPr>
              <w:t>无障碍</w:t>
            </w:r>
            <w:r w:rsidR="000F58B0" w:rsidRPr="00485857">
              <w:rPr>
                <w:rFonts w:ascii="SimSun" w:eastAsia="SimSun" w:hAnsi="SimSun" w:cs="Arial" w:hint="eastAsia"/>
                <w:sz w:val="16"/>
                <w:szCs w:val="16"/>
                <w:lang w:eastAsia="zh-CN"/>
              </w:rPr>
              <w:t>访问。</w:t>
            </w:r>
          </w:p>
        </w:tc>
      </w:tr>
      <w:tr w:rsidR="000F58B0" w:rsidRPr="00485857" w:rsidTr="00886A95">
        <w:tc>
          <w:tcPr>
            <w:tcW w:w="1873" w:type="dxa"/>
            <w:gridSpan w:val="2"/>
            <w:tcBorders>
              <w:top w:val="nil"/>
              <w:left w:val="single" w:sz="4" w:space="0" w:color="auto"/>
              <w:bottom w:val="single" w:sz="4" w:space="0" w:color="000000"/>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知识产权教育材料</w:t>
            </w:r>
            <w:r w:rsidRPr="00485857">
              <w:rPr>
                <w:rFonts w:ascii="SimSun" w:eastAsia="SimSun" w:hAnsi="SimSun" w:cs="Arial" w:hint="eastAsia"/>
                <w:color w:val="000000"/>
                <w:sz w:val="16"/>
                <w:szCs w:val="16"/>
                <w:lang w:eastAsia="zh-CN"/>
              </w:rPr>
              <w:t>的制作</w:t>
            </w:r>
          </w:p>
        </w:tc>
        <w:tc>
          <w:tcPr>
            <w:tcW w:w="1134" w:type="dxa"/>
            <w:tcBorders>
              <w:top w:val="nil"/>
              <w:bottom w:val="single" w:sz="4" w:space="0" w:color="000000"/>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w:t>
            </w:r>
            <w:r w:rsidRPr="00485857">
              <w:rPr>
                <w:rFonts w:ascii="SimSun" w:eastAsia="SimSun" w:hAnsi="SimSun" w:cs="Arial" w:hint="eastAsia"/>
                <w:color w:val="000000"/>
                <w:sz w:val="16"/>
                <w:szCs w:val="16"/>
                <w:lang w:eastAsia="zh-CN"/>
              </w:rPr>
              <w:t>月至</w:t>
            </w:r>
            <w:r w:rsidRPr="00485857">
              <w:rPr>
                <w:rFonts w:ascii="SimSun" w:eastAsia="SimSun" w:hAnsi="SimSun" w:cs="Arial"/>
                <w:color w:val="000000"/>
                <w:sz w:val="16"/>
                <w:szCs w:val="16"/>
                <w:lang w:eastAsia="zh-CN"/>
              </w:rPr>
              <w:t>12月</w:t>
            </w:r>
            <w:r w:rsidRPr="00ED0423">
              <w:rPr>
                <w:rFonts w:ascii="SimSun" w:eastAsia="SimSun" w:hAnsi="SimSun" w:cs="Arial"/>
                <w:color w:val="000000"/>
                <w:sz w:val="16"/>
                <w:szCs w:val="16"/>
                <w:vertAlign w:val="superscript"/>
                <w:lang w:eastAsia="zh-CN"/>
              </w:rPr>
              <w:footnoteReference w:id="163"/>
            </w:r>
          </w:p>
        </w:tc>
        <w:tc>
          <w:tcPr>
            <w:tcW w:w="1843" w:type="dxa"/>
            <w:tcBorders>
              <w:top w:val="nil"/>
              <w:bottom w:val="single" w:sz="4" w:space="0" w:color="000000"/>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韩国</w:t>
            </w:r>
          </w:p>
        </w:tc>
        <w:tc>
          <w:tcPr>
            <w:tcW w:w="4961" w:type="dxa"/>
            <w:tcBorders>
              <w:top w:val="nil"/>
              <w:bottom w:val="single" w:sz="4" w:space="0" w:color="000000"/>
              <w:right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w:t>
            </w:r>
            <w:r w:rsidR="000F58B0" w:rsidRPr="00485857">
              <w:rPr>
                <w:rFonts w:ascii="SimSun" w:eastAsia="SimSun" w:hAnsi="SimSun" w:cs="Arial" w:hint="eastAsia"/>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为</w:t>
            </w:r>
            <w:r w:rsidR="000F58B0" w:rsidRPr="00485857">
              <w:rPr>
                <w:rFonts w:ascii="SimSun" w:eastAsia="SimSun" w:hAnsi="SimSun" w:cs="Arial"/>
                <w:sz w:val="16"/>
                <w:szCs w:val="16"/>
                <w:lang w:eastAsia="zh-CN"/>
              </w:rPr>
              <w:t>中学生</w:t>
            </w:r>
            <w:r w:rsidR="000F58B0" w:rsidRPr="00485857">
              <w:rPr>
                <w:rFonts w:ascii="SimSun" w:eastAsia="SimSun" w:hAnsi="SimSun" w:cs="Arial" w:hint="eastAsia"/>
                <w:sz w:val="16"/>
                <w:szCs w:val="16"/>
                <w:lang w:eastAsia="zh-CN"/>
              </w:rPr>
              <w:t>开发</w:t>
            </w:r>
            <w:r w:rsidR="000F58B0" w:rsidRPr="00485857">
              <w:rPr>
                <w:rFonts w:ascii="SimSun" w:eastAsia="SimSun" w:hAnsi="SimSun" w:cs="Arial"/>
                <w:sz w:val="16"/>
                <w:szCs w:val="16"/>
                <w:lang w:eastAsia="zh-CN"/>
              </w:rPr>
              <w:t>知识产权教育的内容</w:t>
            </w:r>
            <w:r w:rsidR="000F58B0" w:rsidRPr="00485857">
              <w:rPr>
                <w:rFonts w:ascii="SimSun" w:eastAsia="SimSun" w:hAnsi="SimSun" w:cs="Arial" w:hint="eastAsia"/>
                <w:sz w:val="16"/>
                <w:szCs w:val="16"/>
                <w:lang w:eastAsia="zh-CN"/>
              </w:rPr>
              <w:t>，使其</w:t>
            </w:r>
            <w:r w:rsidR="000F58B0" w:rsidRPr="00485857">
              <w:rPr>
                <w:rFonts w:ascii="SimSun" w:eastAsia="SimSun" w:hAnsi="SimSun" w:cs="Arial"/>
                <w:sz w:val="16"/>
                <w:szCs w:val="16"/>
                <w:lang w:eastAsia="zh-CN"/>
              </w:rPr>
              <w:t>理解发明的过程，</w:t>
            </w:r>
            <w:r w:rsidR="000F58B0" w:rsidRPr="00485857">
              <w:rPr>
                <w:rFonts w:ascii="SimSun" w:eastAsia="SimSun" w:hAnsi="SimSun" w:cs="Arial" w:hint="eastAsia"/>
                <w:sz w:val="16"/>
                <w:szCs w:val="16"/>
                <w:lang w:eastAsia="zh-CN"/>
              </w:rPr>
              <w:t>并将理念</w:t>
            </w:r>
            <w:r w:rsidR="000F58B0" w:rsidRPr="00485857">
              <w:rPr>
                <w:rFonts w:ascii="SimSun" w:eastAsia="SimSun" w:hAnsi="SimSun" w:cs="Arial"/>
                <w:sz w:val="16"/>
                <w:szCs w:val="16"/>
                <w:lang w:eastAsia="zh-CN"/>
              </w:rPr>
              <w:t>转变融入</w:t>
            </w:r>
            <w:r w:rsidR="000F58B0" w:rsidRPr="00485857">
              <w:rPr>
                <w:rFonts w:ascii="SimSun" w:eastAsia="SimSun" w:hAnsi="SimSun" w:cs="Arial" w:hint="eastAsia"/>
                <w:sz w:val="16"/>
                <w:szCs w:val="16"/>
                <w:lang w:eastAsia="zh-CN"/>
              </w:rPr>
              <w:t>于</w:t>
            </w:r>
            <w:r w:rsidR="000F58B0" w:rsidRPr="00485857">
              <w:rPr>
                <w:rFonts w:ascii="SimSun" w:eastAsia="SimSun" w:hAnsi="SimSun" w:cs="Arial"/>
                <w:sz w:val="16"/>
                <w:szCs w:val="16"/>
                <w:lang w:eastAsia="zh-CN"/>
              </w:rPr>
              <w:t>知识产权</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协助学校及其他教育机构</w:t>
            </w:r>
            <w:r w:rsidR="000F58B0" w:rsidRPr="00485857">
              <w:rPr>
                <w:rFonts w:ascii="SimSun" w:eastAsia="SimSun" w:hAnsi="SimSun" w:cs="Arial" w:hint="eastAsia"/>
                <w:sz w:val="16"/>
                <w:szCs w:val="16"/>
                <w:lang w:eastAsia="zh-CN"/>
              </w:rPr>
              <w:t>开发增强创造性的</w:t>
            </w:r>
            <w:r w:rsidR="000F58B0" w:rsidRPr="00485857">
              <w:rPr>
                <w:rFonts w:ascii="SimSun" w:eastAsia="SimSun" w:hAnsi="SimSun" w:cs="Arial"/>
                <w:sz w:val="16"/>
                <w:szCs w:val="16"/>
                <w:lang w:eastAsia="zh-CN"/>
              </w:rPr>
              <w:t>课程。</w:t>
            </w:r>
          </w:p>
        </w:tc>
      </w:tr>
      <w:tr w:rsidR="000F58B0" w:rsidRPr="00485857" w:rsidTr="00886A95">
        <w:tc>
          <w:tcPr>
            <w:tcW w:w="9811" w:type="dxa"/>
            <w:gridSpan w:val="5"/>
            <w:tcBorders>
              <w:top w:val="single" w:sz="4" w:space="0" w:color="000000"/>
              <w:left w:val="single" w:sz="4" w:space="0" w:color="auto"/>
              <w:bottom w:val="single" w:sz="4" w:space="0" w:color="000000"/>
              <w:right w:val="single" w:sz="4" w:space="0" w:color="auto"/>
            </w:tcBorders>
            <w:shd w:val="clear" w:color="auto" w:fill="C6D9F1" w:themeFill="text2" w:themeFillTint="33"/>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四</w:t>
            </w:r>
            <w:r w:rsidRPr="00485857">
              <w:rPr>
                <w:rFonts w:ascii="SimSun" w:eastAsia="SimSun" w:hAnsi="SimSun" w:cs="Arial"/>
                <w:color w:val="000000"/>
                <w:sz w:val="16"/>
                <w:szCs w:val="16"/>
                <w:lang w:eastAsia="zh-CN"/>
              </w:rPr>
              <w:t>.2</w:t>
            </w:r>
            <w:r w:rsidRPr="00485857">
              <w:rPr>
                <w:rFonts w:ascii="SimSun" w:eastAsia="SimSun" w:hAnsi="SimSun" w:cs="SimSun" w:hint="eastAsia"/>
                <w:color w:val="000000"/>
                <w:sz w:val="16"/>
                <w:szCs w:val="16"/>
                <w:lang w:eastAsia="zh-CN"/>
              </w:rPr>
              <w:t>知识产权机构和公众为促进创新和创造对知识产权信息的获取和利用得到加强</w:t>
            </w:r>
          </w:p>
        </w:tc>
      </w:tr>
      <w:tr w:rsidR="000F58B0" w:rsidRPr="002E124A" w:rsidTr="00886A95">
        <w:tc>
          <w:tcPr>
            <w:tcW w:w="1830" w:type="dxa"/>
            <w:tcBorders>
              <w:top w:val="single" w:sz="4" w:space="0" w:color="000000"/>
              <w:left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177" w:type="dxa"/>
            <w:gridSpan w:val="2"/>
            <w:tcBorders>
              <w:top w:val="single" w:sz="4" w:space="0" w:color="000000"/>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843" w:type="dxa"/>
            <w:tcBorders>
              <w:top w:val="single" w:sz="4" w:space="0" w:color="000000"/>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961" w:type="dxa"/>
            <w:tcBorders>
              <w:top w:val="single" w:sz="4" w:space="0" w:color="000000"/>
              <w:bottom w:val="nil"/>
              <w:right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886A95">
        <w:tc>
          <w:tcPr>
            <w:tcW w:w="1830" w:type="dxa"/>
            <w:tcBorders>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适宜技术</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AT</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发明的传播区域研讨会</w:t>
            </w:r>
          </w:p>
        </w:tc>
        <w:tc>
          <w:tcPr>
            <w:tcW w:w="1177" w:type="dxa"/>
            <w:gridSpan w:val="2"/>
            <w:tcBorders>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2015年4月29日至</w:t>
            </w:r>
            <w:r w:rsidRPr="00485857">
              <w:rPr>
                <w:rFonts w:ascii="SimSun" w:eastAsia="SimSun" w:hAnsi="SimSun" w:cs="Arial" w:hint="eastAsia"/>
                <w:color w:val="000000"/>
                <w:sz w:val="16"/>
                <w:szCs w:val="16"/>
                <w:lang w:eastAsia="zh-CN"/>
              </w:rPr>
              <w:t>30</w:t>
            </w:r>
            <w:r w:rsidRPr="00485857">
              <w:rPr>
                <w:rFonts w:ascii="SimSun" w:eastAsia="SimSun" w:hAnsi="SimSun" w:cs="Arial"/>
                <w:color w:val="000000"/>
                <w:sz w:val="16"/>
                <w:szCs w:val="16"/>
                <w:lang w:eastAsia="zh-CN"/>
              </w:rPr>
              <w:t>日</w:t>
            </w:r>
          </w:p>
        </w:tc>
        <w:tc>
          <w:tcPr>
            <w:tcW w:w="1843" w:type="dxa"/>
            <w:tcBorders>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韩国/埃塞俄比亚</w:t>
            </w:r>
            <w:r w:rsidRPr="00485857">
              <w:rPr>
                <w:rFonts w:ascii="SimSun" w:eastAsia="SimSun" w:hAnsi="SimSun" w:cs="Arial" w:hint="eastAsia"/>
                <w:color w:val="000000"/>
                <w:sz w:val="16"/>
                <w:szCs w:val="16"/>
                <w:lang w:eastAsia="zh-CN"/>
              </w:rPr>
              <w:t>、</w:t>
            </w:r>
            <w:r w:rsidRPr="00485857">
              <w:rPr>
                <w:rFonts w:ascii="SimSun" w:eastAsia="SimSun" w:hAnsi="SimSun" w:cs="Arial"/>
                <w:color w:val="000000"/>
                <w:sz w:val="16"/>
                <w:szCs w:val="16"/>
                <w:lang w:eastAsia="zh-CN"/>
              </w:rPr>
              <w:t>墨西哥、蒙古、菲律宾和越南。</w:t>
            </w:r>
          </w:p>
        </w:tc>
        <w:tc>
          <w:tcPr>
            <w:tcW w:w="4961" w:type="dxa"/>
            <w:tcBorders>
              <w:bottom w:val="nil"/>
              <w:right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分享</w:t>
            </w:r>
            <w:r w:rsidR="000F58B0" w:rsidRPr="00485857">
              <w:rPr>
                <w:rFonts w:ascii="SimSun" w:eastAsia="SimSun" w:hAnsi="SimSun" w:cs="Arial" w:hint="eastAsia"/>
                <w:sz w:val="16"/>
                <w:szCs w:val="16"/>
                <w:lang w:eastAsia="zh-CN"/>
              </w:rPr>
              <w:t>适宜技术</w:t>
            </w:r>
            <w:r w:rsidR="000F58B0" w:rsidRPr="00485857">
              <w:rPr>
                <w:rFonts w:ascii="SimSun" w:eastAsia="SimSun" w:hAnsi="SimSun" w:cs="Arial"/>
                <w:sz w:val="16"/>
                <w:szCs w:val="16"/>
                <w:lang w:eastAsia="zh-CN"/>
              </w:rPr>
              <w:t>发展和传播</w:t>
            </w:r>
            <w:r w:rsidR="000F58B0" w:rsidRPr="00485857">
              <w:rPr>
                <w:rFonts w:ascii="SimSun" w:eastAsia="SimSun" w:hAnsi="SimSun" w:cs="Arial" w:hint="eastAsia"/>
                <w:sz w:val="16"/>
                <w:szCs w:val="16"/>
                <w:lang w:eastAsia="zh-CN"/>
              </w:rPr>
              <w:t>的</w:t>
            </w:r>
            <w:r w:rsidR="000F58B0" w:rsidRPr="00485857">
              <w:rPr>
                <w:rFonts w:ascii="SimSun" w:eastAsia="SimSun" w:hAnsi="SimSun" w:cs="Arial"/>
                <w:sz w:val="16"/>
                <w:szCs w:val="16"/>
                <w:lang w:eastAsia="zh-CN"/>
              </w:rPr>
              <w:t>经验</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加强对</w:t>
            </w:r>
            <w:r w:rsidR="000F58B0" w:rsidRPr="00485857">
              <w:rPr>
                <w:rFonts w:ascii="SimSun" w:eastAsia="SimSun" w:hAnsi="SimSun" w:cs="Arial" w:hint="eastAsia"/>
                <w:sz w:val="16"/>
                <w:szCs w:val="16"/>
                <w:lang w:eastAsia="zh-CN"/>
              </w:rPr>
              <w:t>适宜技术</w:t>
            </w:r>
            <w:r w:rsidR="000F58B0" w:rsidRPr="00485857">
              <w:rPr>
                <w:rFonts w:ascii="SimSun" w:eastAsia="SimSun" w:hAnsi="SimSun" w:cs="Arial"/>
                <w:sz w:val="16"/>
                <w:szCs w:val="16"/>
                <w:lang w:eastAsia="zh-CN"/>
              </w:rPr>
              <w:t>所有权和可持续发展问题的认识；</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讨论措施，建立私营部门</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研究机构/大学和政府部门之间的密切合作</w:t>
            </w:r>
            <w:r w:rsidR="000F58B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以生产和传播</w:t>
            </w:r>
            <w:r w:rsidR="000F58B0" w:rsidRPr="00485857">
              <w:rPr>
                <w:rFonts w:ascii="SimSun" w:eastAsia="SimSun" w:hAnsi="SimSun" w:cs="Arial" w:hint="eastAsia"/>
                <w:sz w:val="16"/>
                <w:szCs w:val="16"/>
                <w:lang w:eastAsia="zh-CN"/>
              </w:rPr>
              <w:t>适宜技术</w:t>
            </w:r>
            <w:r w:rsidR="000F58B0" w:rsidRPr="00485857">
              <w:rPr>
                <w:rFonts w:ascii="SimSun" w:eastAsia="SimSun" w:hAnsi="SimSun" w:cs="Arial"/>
                <w:sz w:val="16"/>
                <w:szCs w:val="16"/>
                <w:lang w:eastAsia="zh-CN"/>
              </w:rPr>
              <w:t>产品</w:t>
            </w:r>
            <w:r w:rsidR="000F58B0" w:rsidRPr="00485857">
              <w:rPr>
                <w:rFonts w:ascii="SimSun" w:eastAsia="SimSun" w:hAnsi="SimSun" w:cs="Arial" w:hint="eastAsia"/>
                <w:sz w:val="16"/>
                <w:szCs w:val="16"/>
                <w:lang w:eastAsia="zh-CN"/>
              </w:rPr>
              <w:t>；</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四</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发现在适宜产品传播中的挑战，并寻找解决办法</w:t>
            </w:r>
            <w:r w:rsidR="000F58B0" w:rsidRPr="00485857">
              <w:rPr>
                <w:rFonts w:ascii="SimSun" w:eastAsia="SimSun" w:hAnsi="SimSun" w:cs="Arial"/>
                <w:sz w:val="16"/>
                <w:szCs w:val="16"/>
                <w:lang w:eastAsia="zh-CN"/>
              </w:rPr>
              <w:t>。</w:t>
            </w:r>
          </w:p>
        </w:tc>
      </w:tr>
      <w:tr w:rsidR="000F58B0" w:rsidRPr="00571D2C" w:rsidTr="00886A95">
        <w:trPr>
          <w:cantSplit/>
        </w:trPr>
        <w:tc>
          <w:tcPr>
            <w:tcW w:w="1830" w:type="dxa"/>
            <w:tcBorders>
              <w:top w:val="nil"/>
              <w:left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适宜技术</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AT</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竞争</w:t>
            </w:r>
          </w:p>
        </w:tc>
        <w:tc>
          <w:tcPr>
            <w:tcW w:w="1177" w:type="dxa"/>
            <w:gridSpan w:val="2"/>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2015年4月</w:t>
            </w:r>
            <w:r w:rsidRPr="00485857">
              <w:rPr>
                <w:rFonts w:ascii="SimSun" w:eastAsia="SimSun" w:hAnsi="SimSun" w:cs="Arial" w:hint="eastAsia"/>
                <w:color w:val="000000"/>
                <w:sz w:val="16"/>
                <w:szCs w:val="16"/>
                <w:lang w:eastAsia="zh-CN"/>
              </w:rPr>
              <w:t>1日至</w:t>
            </w:r>
            <w:r w:rsidRPr="00485857">
              <w:rPr>
                <w:rFonts w:ascii="SimSun" w:eastAsia="SimSun" w:hAnsi="SimSun" w:cs="Arial"/>
                <w:color w:val="000000"/>
                <w:sz w:val="16"/>
                <w:szCs w:val="16"/>
                <w:lang w:eastAsia="zh-CN"/>
              </w:rPr>
              <w:t>12月18日</w:t>
            </w:r>
          </w:p>
        </w:tc>
        <w:tc>
          <w:tcPr>
            <w:tcW w:w="1843"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蒙古</w:t>
            </w:r>
          </w:p>
        </w:tc>
        <w:tc>
          <w:tcPr>
            <w:tcW w:w="4961" w:type="dxa"/>
            <w:tcBorders>
              <w:top w:val="nil"/>
              <w:bottom w:val="nil"/>
              <w:right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鼓励和</w:t>
            </w:r>
            <w:r w:rsidR="000F58B0" w:rsidRPr="00485857">
              <w:rPr>
                <w:rFonts w:ascii="SimSun" w:eastAsia="SimSun" w:hAnsi="SimSun" w:cs="Arial" w:hint="eastAsia"/>
                <w:sz w:val="16"/>
                <w:szCs w:val="16"/>
                <w:lang w:eastAsia="zh-CN"/>
              </w:rPr>
              <w:t>奖赏可被当地社区简单</w:t>
            </w:r>
            <w:proofErr w:type="gramStart"/>
            <w:r w:rsidR="000F58B0" w:rsidRPr="00485857">
              <w:rPr>
                <w:rFonts w:ascii="SimSun" w:eastAsia="SimSun" w:hAnsi="SimSun" w:cs="Arial" w:hint="eastAsia"/>
                <w:sz w:val="16"/>
                <w:szCs w:val="16"/>
                <w:lang w:eastAsia="zh-CN"/>
              </w:rPr>
              <w:t>并经济</w:t>
            </w:r>
            <w:proofErr w:type="gramEnd"/>
            <w:r w:rsidR="000F58B0" w:rsidRPr="00485857">
              <w:rPr>
                <w:rFonts w:ascii="SimSun" w:eastAsia="SimSun" w:hAnsi="SimSun" w:cs="Arial" w:hint="eastAsia"/>
                <w:sz w:val="16"/>
                <w:szCs w:val="16"/>
                <w:lang w:eastAsia="zh-CN"/>
              </w:rPr>
              <w:t>使用的满足需求适宜技术发明的优点；</w:t>
            </w:r>
            <w:r w:rsidRPr="00485857">
              <w:rPr>
                <w:rFonts w:ascii="SimSun" w:eastAsia="SimSun" w:hAnsi="SimSun" w:cs="Arial" w:hint="eastAsia"/>
                <w:sz w:val="16"/>
                <w:szCs w:val="16"/>
                <w:lang w:eastAsia="zh-CN"/>
              </w:rPr>
              <w:t>（</w:t>
            </w:r>
            <w:r w:rsidR="000F58B0" w:rsidRPr="00485857">
              <w:rPr>
                <w:rFonts w:ascii="SimSun" w:eastAsia="SimSun" w:hAnsi="SimSun" w:cs="Arial" w:hint="eastAsia"/>
                <w:sz w:val="16"/>
                <w:szCs w:val="16"/>
                <w:lang w:eastAsia="zh-CN"/>
              </w:rPr>
              <w:t>二</w:t>
            </w:r>
            <w:r w:rsidR="00B03A40" w:rsidRPr="00485857">
              <w:rPr>
                <w:rFonts w:ascii="SimSun" w:eastAsia="SimSun" w:hAnsi="SimSun" w:cs="Arial" w:hint="eastAsia"/>
                <w:sz w:val="16"/>
                <w:szCs w:val="16"/>
                <w:lang w:eastAsia="zh-CN"/>
              </w:rPr>
              <w:t>）</w:t>
            </w:r>
            <w:r w:rsidR="000F58B0" w:rsidRPr="00485857">
              <w:rPr>
                <w:rFonts w:ascii="SimSun" w:eastAsia="SimSun" w:hAnsi="SimSun" w:cs="Arial"/>
                <w:sz w:val="16"/>
                <w:szCs w:val="16"/>
                <w:lang w:eastAsia="zh-CN"/>
              </w:rPr>
              <w:t>有助于创造当地社区的可持续发展。</w:t>
            </w:r>
          </w:p>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hint="eastAsia"/>
                <w:sz w:val="16"/>
                <w:szCs w:val="16"/>
                <w:lang w:eastAsia="zh-CN"/>
              </w:rPr>
              <w:t>为</w:t>
            </w:r>
            <w:r w:rsidRPr="00485857">
              <w:rPr>
                <w:rFonts w:ascii="SimSun" w:eastAsia="SimSun" w:hAnsi="SimSun" w:cs="Arial"/>
                <w:sz w:val="16"/>
                <w:szCs w:val="16"/>
                <w:lang w:eastAsia="zh-CN"/>
              </w:rPr>
              <w:t>制定解决</w:t>
            </w:r>
            <w:r w:rsidRPr="00485857">
              <w:rPr>
                <w:rFonts w:ascii="SimSun" w:eastAsia="SimSun" w:hAnsi="SimSun" w:cs="Arial" w:hint="eastAsia"/>
                <w:sz w:val="16"/>
                <w:szCs w:val="16"/>
                <w:lang w:eastAsia="zh-CN"/>
              </w:rPr>
              <w:t>方案</w:t>
            </w:r>
            <w:r w:rsidRPr="00485857">
              <w:rPr>
                <w:rFonts w:ascii="SimSun" w:eastAsia="SimSun" w:hAnsi="SimSun" w:cs="Arial"/>
                <w:sz w:val="16"/>
                <w:szCs w:val="16"/>
                <w:lang w:eastAsia="zh-CN"/>
              </w:rPr>
              <w:t>有效利用专利信息是竞争的关键因素。</w:t>
            </w:r>
          </w:p>
        </w:tc>
      </w:tr>
      <w:tr w:rsidR="000F58B0" w:rsidRPr="00571D2C" w:rsidTr="00886A95">
        <w:tc>
          <w:tcPr>
            <w:tcW w:w="1830" w:type="dxa"/>
            <w:tcBorders>
              <w:top w:val="nil"/>
              <w:left w:val="single" w:sz="4" w:space="0" w:color="auto"/>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适宜技术</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AT</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竞争</w:t>
            </w:r>
          </w:p>
        </w:tc>
        <w:tc>
          <w:tcPr>
            <w:tcW w:w="1177" w:type="dxa"/>
            <w:gridSpan w:val="2"/>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2015年7月</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开始</w:t>
            </w:r>
            <w:r w:rsidR="00B03A40" w:rsidRPr="00485857">
              <w:rPr>
                <w:rFonts w:ascii="SimSun" w:eastAsia="SimSun" w:hAnsi="SimSun" w:cs="Arial"/>
                <w:color w:val="000000"/>
                <w:sz w:val="16"/>
                <w:szCs w:val="16"/>
                <w:lang w:eastAsia="zh-CN"/>
              </w:rPr>
              <w:t>）</w:t>
            </w:r>
          </w:p>
        </w:tc>
        <w:tc>
          <w:tcPr>
            <w:tcW w:w="1843"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多明尼加共和国</w:t>
            </w:r>
          </w:p>
        </w:tc>
        <w:tc>
          <w:tcPr>
            <w:tcW w:w="4961" w:type="dxa"/>
            <w:tcBorders>
              <w:top w:val="nil"/>
              <w:bottom w:val="single" w:sz="4" w:space="0" w:color="auto"/>
              <w:right w:val="single" w:sz="4" w:space="0" w:color="auto"/>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鼓励和</w:t>
            </w:r>
            <w:r w:rsidRPr="00485857">
              <w:rPr>
                <w:rFonts w:ascii="SimSun" w:eastAsia="SimSun" w:hAnsi="SimSun" w:cs="Arial" w:hint="eastAsia"/>
                <w:sz w:val="16"/>
                <w:szCs w:val="16"/>
                <w:lang w:eastAsia="zh-CN"/>
              </w:rPr>
              <w:t>奖赏可被当地社区简单</w:t>
            </w:r>
            <w:proofErr w:type="gramStart"/>
            <w:r w:rsidRPr="00485857">
              <w:rPr>
                <w:rFonts w:ascii="SimSun" w:eastAsia="SimSun" w:hAnsi="SimSun" w:cs="Arial" w:hint="eastAsia"/>
                <w:sz w:val="16"/>
                <w:szCs w:val="16"/>
                <w:lang w:eastAsia="zh-CN"/>
              </w:rPr>
              <w:t>并经济</w:t>
            </w:r>
            <w:proofErr w:type="gramEnd"/>
            <w:r w:rsidRPr="00485857">
              <w:rPr>
                <w:rFonts w:ascii="SimSun" w:eastAsia="SimSun" w:hAnsi="SimSun" w:cs="Arial" w:hint="eastAsia"/>
                <w:sz w:val="16"/>
                <w:szCs w:val="16"/>
                <w:lang w:eastAsia="zh-CN"/>
              </w:rPr>
              <w:t>使用的满足需求适宜技术发明的优点，</w:t>
            </w:r>
            <w:r w:rsidRPr="00485857">
              <w:rPr>
                <w:rFonts w:ascii="SimSun" w:eastAsia="SimSun" w:hAnsi="SimSun" w:cs="Arial"/>
                <w:sz w:val="16"/>
                <w:szCs w:val="16"/>
                <w:lang w:eastAsia="zh-CN"/>
              </w:rPr>
              <w:t>有助于创造当地社区的可持续发展。</w:t>
            </w:r>
          </w:p>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hint="eastAsia"/>
                <w:sz w:val="16"/>
                <w:szCs w:val="16"/>
                <w:lang w:eastAsia="zh-CN"/>
              </w:rPr>
              <w:t>为</w:t>
            </w:r>
            <w:r w:rsidRPr="00485857">
              <w:rPr>
                <w:rFonts w:ascii="SimSun" w:eastAsia="SimSun" w:hAnsi="SimSun" w:cs="Arial"/>
                <w:sz w:val="16"/>
                <w:szCs w:val="16"/>
                <w:lang w:eastAsia="zh-CN"/>
              </w:rPr>
              <w:t>制定解决</w:t>
            </w:r>
            <w:r w:rsidRPr="00485857">
              <w:rPr>
                <w:rFonts w:ascii="SimSun" w:eastAsia="SimSun" w:hAnsi="SimSun" w:cs="Arial" w:hint="eastAsia"/>
                <w:sz w:val="16"/>
                <w:szCs w:val="16"/>
                <w:lang w:eastAsia="zh-CN"/>
              </w:rPr>
              <w:t>方案</w:t>
            </w:r>
            <w:r w:rsidRPr="00485857">
              <w:rPr>
                <w:rFonts w:ascii="SimSun" w:eastAsia="SimSun" w:hAnsi="SimSun" w:cs="Arial"/>
                <w:sz w:val="16"/>
                <w:szCs w:val="16"/>
                <w:lang w:eastAsia="zh-CN"/>
              </w:rPr>
              <w:t>有效利用专利信息是竞争的关键因素。</w:t>
            </w:r>
          </w:p>
        </w:tc>
      </w:tr>
    </w:tbl>
    <w:p w:rsidR="000F58B0" w:rsidRPr="000F58B0" w:rsidRDefault="000F58B0" w:rsidP="00886A95">
      <w:pPr>
        <w:keepNext/>
        <w:adjustRightInd w:val="0"/>
        <w:spacing w:beforeLines="100" w:before="240" w:afterLines="50" w:after="120" w:line="300" w:lineRule="atLeast"/>
        <w:jc w:val="both"/>
        <w:rPr>
          <w:rFonts w:ascii="SimHei" w:eastAsia="SimHei" w:hAnsi="SimHei" w:cs="Arial"/>
          <w:bCs/>
          <w:color w:val="000000"/>
          <w:sz w:val="21"/>
          <w:szCs w:val="21"/>
          <w:lang w:eastAsia="zh-CN"/>
        </w:rPr>
      </w:pPr>
      <w:r w:rsidRPr="000F58B0">
        <w:rPr>
          <w:rFonts w:ascii="SimHei" w:eastAsia="SimHei" w:hAnsi="SimHei" w:cs="Arial" w:hint="eastAsia"/>
          <w:bCs/>
          <w:color w:val="000000"/>
          <w:sz w:val="21"/>
          <w:szCs w:val="21"/>
          <w:lang w:eastAsia="zh-CN"/>
        </w:rPr>
        <w:lastRenderedPageBreak/>
        <w:t>2015年韩国/知识产权捐助</w:t>
      </w:r>
      <w:proofErr w:type="gramStart"/>
      <w:r w:rsidRPr="000F58B0">
        <w:rPr>
          <w:rFonts w:ascii="SimHei" w:eastAsia="SimHei" w:hAnsi="SimHei" w:cs="Arial" w:hint="eastAsia"/>
          <w:bCs/>
          <w:color w:val="000000"/>
          <w:sz w:val="21"/>
          <w:szCs w:val="21"/>
          <w:lang w:eastAsia="zh-CN"/>
        </w:rPr>
        <w:t>方贡献</w:t>
      </w:r>
      <w:proofErr w:type="gramEnd"/>
      <w:r w:rsidRPr="000F58B0">
        <w:rPr>
          <w:rFonts w:ascii="SimHei" w:eastAsia="SimHei" w:hAnsi="SimHei" w:cs="Arial" w:hint="eastAsia"/>
          <w:bCs/>
          <w:color w:val="000000"/>
          <w:sz w:val="21"/>
          <w:szCs w:val="21"/>
          <w:lang w:eastAsia="zh-CN"/>
        </w:rPr>
        <w:t>和支出</w:t>
      </w:r>
    </w:p>
    <w:tbl>
      <w:tblPr>
        <w:tblW w:w="9791" w:type="dxa"/>
        <w:tblInd w:w="98" w:type="dxa"/>
        <w:tblLook w:val="04A0" w:firstRow="1" w:lastRow="0" w:firstColumn="1" w:lastColumn="0" w:noHBand="0" w:noVBand="1"/>
      </w:tblPr>
      <w:tblGrid>
        <w:gridCol w:w="2040"/>
        <w:gridCol w:w="1640"/>
        <w:gridCol w:w="1860"/>
        <w:gridCol w:w="1780"/>
        <w:gridCol w:w="2471"/>
      </w:tblGrid>
      <w:tr w:rsidR="000F58B0" w:rsidRPr="00571D2C" w:rsidTr="00B56F38">
        <w:tc>
          <w:tcPr>
            <w:tcW w:w="2040" w:type="dxa"/>
            <w:tcBorders>
              <w:top w:val="single" w:sz="8" w:space="0" w:color="auto"/>
              <w:left w:val="single" w:sz="8" w:space="0" w:color="auto"/>
              <w:bottom w:val="nil"/>
              <w:right w:val="single" w:sz="8" w:space="0" w:color="auto"/>
            </w:tcBorders>
            <w:shd w:val="clear" w:color="auto" w:fill="C6D9F1" w:themeFill="text2" w:themeFillTint="33"/>
            <w:vAlign w:val="center"/>
            <w:hideMark/>
          </w:tcPr>
          <w:p w:rsidR="000F58B0" w:rsidRPr="00485857" w:rsidRDefault="000F58B0" w:rsidP="00886A95">
            <w:pPr>
              <w:keepNext/>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2014</w:t>
            </w:r>
            <w:r w:rsidRPr="00485857">
              <w:rPr>
                <w:rFonts w:ascii="SimSun" w:eastAsia="SimSun" w:hAnsi="SimSun" w:hint="eastAsia"/>
                <w:sz w:val="16"/>
                <w:szCs w:val="21"/>
              </w:rPr>
              <w:t>年</w:t>
            </w:r>
            <w:r w:rsidRPr="00485857">
              <w:rPr>
                <w:rFonts w:ascii="SimSun" w:eastAsia="SimSun" w:hAnsi="SimSun"/>
                <w:sz w:val="16"/>
                <w:szCs w:val="21"/>
              </w:rPr>
              <w:t>12</w:t>
            </w:r>
            <w:r w:rsidRPr="00485857">
              <w:rPr>
                <w:rFonts w:ascii="SimSun" w:eastAsia="SimSun" w:hAnsi="SimSun" w:hint="eastAsia"/>
                <w:sz w:val="16"/>
                <w:szCs w:val="21"/>
              </w:rPr>
              <w:t>月</w:t>
            </w:r>
            <w:r w:rsidRPr="00485857">
              <w:rPr>
                <w:rFonts w:ascii="SimSun" w:eastAsia="SimSun" w:hAnsi="SimSun"/>
                <w:sz w:val="16"/>
                <w:szCs w:val="21"/>
              </w:rPr>
              <w:t>31</w:t>
            </w:r>
            <w:r w:rsidRPr="00485857">
              <w:rPr>
                <w:rFonts w:ascii="SimSun" w:eastAsia="SimSun" w:hAnsi="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余</w:t>
            </w:r>
            <w:r w:rsidRPr="00485857">
              <w:rPr>
                <w:rFonts w:ascii="SimSun" w:eastAsia="SimSun" w:hAnsi="SimSun"/>
                <w:sz w:val="16"/>
                <w:szCs w:val="21"/>
              </w:rPr>
              <w:t xml:space="preserve">  </w:t>
            </w:r>
            <w:r w:rsidRPr="00485857">
              <w:rPr>
                <w:rFonts w:ascii="SimSun" w:eastAsia="SimSun" w:hAnsi="SimSun" w:hint="eastAsia"/>
                <w:sz w:val="16"/>
                <w:szCs w:val="21"/>
              </w:rPr>
              <w:t>额</w:t>
            </w:r>
          </w:p>
        </w:tc>
        <w:tc>
          <w:tcPr>
            <w:tcW w:w="164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年收入</w:t>
            </w:r>
          </w:p>
        </w:tc>
        <w:tc>
          <w:tcPr>
            <w:tcW w:w="186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年支出</w:t>
            </w:r>
          </w:p>
        </w:tc>
        <w:tc>
          <w:tcPr>
            <w:tcW w:w="1780"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偿付金额</w:t>
            </w:r>
          </w:p>
        </w:tc>
        <w:tc>
          <w:tcPr>
            <w:tcW w:w="2471" w:type="dxa"/>
            <w:tcBorders>
              <w:top w:val="single" w:sz="8" w:space="0" w:color="auto"/>
              <w:left w:val="nil"/>
              <w:bottom w:val="nil"/>
              <w:right w:val="single" w:sz="8" w:space="0" w:color="auto"/>
            </w:tcBorders>
            <w:shd w:val="clear" w:color="auto" w:fill="C6D9F1" w:themeFill="text2" w:themeFillTint="33"/>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lang w:eastAsia="zh-CN"/>
              </w:rPr>
              <w:t>2015</w:t>
            </w:r>
            <w:r w:rsidRPr="00485857">
              <w:rPr>
                <w:rFonts w:ascii="SimSun" w:eastAsia="SimSun" w:hAnsi="SimSun" w:hint="eastAsia"/>
                <w:sz w:val="16"/>
                <w:szCs w:val="21"/>
                <w:lang w:eastAsia="zh-CN"/>
              </w:rPr>
              <w:t>年</w:t>
            </w:r>
            <w:r w:rsidRPr="00485857">
              <w:rPr>
                <w:rFonts w:ascii="SimSun" w:eastAsia="SimSun" w:hAnsi="SimSun"/>
                <w:sz w:val="16"/>
                <w:szCs w:val="21"/>
                <w:lang w:eastAsia="zh-CN"/>
              </w:rPr>
              <w:t>12</w:t>
            </w:r>
            <w:r w:rsidRPr="00485857">
              <w:rPr>
                <w:rFonts w:ascii="SimSun" w:eastAsia="SimSun" w:hAnsi="SimSun" w:hint="eastAsia"/>
                <w:sz w:val="16"/>
                <w:szCs w:val="21"/>
                <w:lang w:eastAsia="zh-CN"/>
              </w:rPr>
              <w:t>月</w:t>
            </w:r>
            <w:r w:rsidRPr="00485857">
              <w:rPr>
                <w:rFonts w:ascii="SimSun" w:eastAsia="SimSun" w:hAnsi="SimSun"/>
                <w:sz w:val="16"/>
                <w:szCs w:val="21"/>
                <w:lang w:eastAsia="zh-CN"/>
              </w:rPr>
              <w:t>31</w:t>
            </w:r>
            <w:r w:rsidRPr="00485857">
              <w:rPr>
                <w:rFonts w:ascii="SimSun" w:eastAsia="SimSun" w:hAnsi="SimSun" w:hint="eastAsia"/>
                <w:sz w:val="16"/>
                <w:szCs w:val="21"/>
                <w:lang w:eastAsia="zh-CN"/>
              </w:rPr>
              <w:t>日</w:t>
            </w:r>
            <w:r w:rsidRPr="00485857">
              <w:rPr>
                <w:rFonts w:ascii="SimSun" w:eastAsia="SimSun" w:hAnsi="SimSun"/>
                <w:sz w:val="16"/>
                <w:szCs w:val="21"/>
                <w:lang w:eastAsia="zh-CN"/>
              </w:rPr>
              <w:br/>
            </w:r>
            <w:r w:rsidRPr="00485857">
              <w:rPr>
                <w:rFonts w:ascii="SimSun" w:eastAsia="SimSun" w:hAnsi="SimSun" w:hint="eastAsia"/>
                <w:sz w:val="16"/>
                <w:szCs w:val="21"/>
                <w:lang w:eastAsia="zh-CN"/>
              </w:rPr>
              <w:t>余</w:t>
            </w:r>
            <w:r w:rsidRPr="00485857">
              <w:rPr>
                <w:rFonts w:ascii="SimSun" w:eastAsia="SimSun" w:hAnsi="SimSun"/>
                <w:sz w:val="16"/>
                <w:szCs w:val="21"/>
                <w:lang w:eastAsia="zh-CN"/>
              </w:rPr>
              <w:t xml:space="preserve">  </w:t>
            </w:r>
            <w:r w:rsidRPr="00485857">
              <w:rPr>
                <w:rFonts w:ascii="SimSun" w:eastAsia="SimSun" w:hAnsi="SimSun" w:hint="eastAsia"/>
                <w:sz w:val="16"/>
                <w:szCs w:val="21"/>
                <w:lang w:eastAsia="zh-CN"/>
              </w:rPr>
              <w:t>额</w:t>
            </w:r>
          </w:p>
        </w:tc>
      </w:tr>
      <w:tr w:rsidR="000F58B0" w:rsidRPr="00571D2C" w:rsidTr="00B56F38">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1,180,774</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659,148</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786,531</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1,053,391</w:t>
            </w:r>
          </w:p>
        </w:tc>
      </w:tr>
    </w:tbl>
    <w:p w:rsidR="000F58B0" w:rsidRPr="000F58B0" w:rsidRDefault="000F58B0" w:rsidP="000F58B0">
      <w:pPr>
        <w:adjustRightInd w:val="0"/>
        <w:spacing w:beforeLines="100" w:before="240" w:afterLines="50" w:after="120" w:line="300" w:lineRule="atLeast"/>
        <w:jc w:val="both"/>
        <w:rPr>
          <w:rFonts w:ascii="SimHei" w:eastAsia="SimHei" w:hAnsi="SimHei" w:cs="Arial"/>
          <w:bCs/>
          <w:color w:val="000000"/>
          <w:sz w:val="21"/>
          <w:szCs w:val="21"/>
          <w:lang w:eastAsia="zh-CN"/>
        </w:rPr>
      </w:pPr>
      <w:r w:rsidRPr="000F58B0">
        <w:rPr>
          <w:rFonts w:ascii="SimHei" w:eastAsia="SimHei" w:hAnsi="SimHei" w:cs="Arial" w:hint="eastAsia"/>
          <w:bCs/>
          <w:color w:val="000000"/>
          <w:sz w:val="21"/>
          <w:szCs w:val="21"/>
          <w:lang w:eastAsia="zh-CN"/>
        </w:rPr>
        <w:t>墨西哥</w:t>
      </w:r>
      <w:r w:rsidR="00ED0423">
        <w:rPr>
          <w:rStyle w:val="ac"/>
          <w:rFonts w:ascii="SimHei" w:eastAsia="SimHei" w:hAnsi="SimHei" w:cs="Arial"/>
          <w:bCs/>
          <w:color w:val="000000"/>
          <w:sz w:val="21"/>
          <w:szCs w:val="21"/>
          <w:lang w:eastAsia="zh-CN"/>
        </w:rPr>
        <w:footnoteReference w:id="164"/>
      </w:r>
    </w:p>
    <w:tbl>
      <w:tblPr>
        <w:tblW w:w="9812" w:type="dxa"/>
        <w:tblInd w:w="78"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873"/>
        <w:gridCol w:w="1276"/>
        <w:gridCol w:w="1984"/>
        <w:gridCol w:w="4679"/>
      </w:tblGrid>
      <w:tr w:rsidR="000F58B0" w:rsidRPr="00571D2C" w:rsidTr="009B38C2">
        <w:trPr>
          <w:cantSplit/>
        </w:trPr>
        <w:tc>
          <w:tcPr>
            <w:tcW w:w="9812" w:type="dxa"/>
            <w:gridSpan w:val="4"/>
            <w:tcBorders>
              <w:top w:val="single" w:sz="4" w:space="0" w:color="000000"/>
              <w:bottom w:val="single" w:sz="4" w:space="0" w:color="000000"/>
            </w:tcBorders>
            <w:shd w:val="clear" w:color="auto" w:fill="C6D9F1"/>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21"/>
                <w:lang w:eastAsia="zh-CN"/>
              </w:rPr>
            </w:pPr>
            <w:r w:rsidRPr="002E124A">
              <w:rPr>
                <w:rFonts w:ascii="SimSun" w:eastAsia="SimSun" w:hAnsi="SimSun" w:cs="Arial" w:hint="eastAsia"/>
                <w:b/>
                <w:bCs/>
                <w:color w:val="000000"/>
                <w:sz w:val="16"/>
                <w:szCs w:val="21"/>
                <w:lang w:eastAsia="zh-CN"/>
              </w:rPr>
              <w:t>成</w:t>
            </w:r>
            <w:r w:rsidRPr="002E124A">
              <w:rPr>
                <w:rFonts w:ascii="SimSun" w:eastAsia="SimSun" w:hAnsi="SimSun" w:cs="Arial"/>
                <w:b/>
                <w:bCs/>
                <w:color w:val="000000"/>
                <w:sz w:val="16"/>
                <w:szCs w:val="21"/>
                <w:lang w:eastAsia="zh-CN"/>
              </w:rPr>
              <w:t xml:space="preserve">  </w:t>
            </w:r>
            <w:r w:rsidRPr="002E124A">
              <w:rPr>
                <w:rFonts w:ascii="SimSun" w:eastAsia="SimSun" w:hAnsi="SimSun" w:cs="Arial" w:hint="eastAsia"/>
                <w:b/>
                <w:bCs/>
                <w:color w:val="000000"/>
                <w:sz w:val="16"/>
                <w:szCs w:val="21"/>
                <w:lang w:eastAsia="zh-CN"/>
              </w:rPr>
              <w:t>果：</w:t>
            </w:r>
            <w:r w:rsidRPr="00485857">
              <w:rPr>
                <w:rFonts w:ascii="SimSun" w:eastAsia="SimSun" w:hAnsi="SimSun" w:cs="Arial"/>
                <w:b/>
                <w:bCs/>
                <w:color w:val="000000"/>
                <w:sz w:val="16"/>
                <w:szCs w:val="21"/>
                <w:lang w:eastAsia="zh-CN"/>
              </w:rPr>
              <w:tab/>
            </w:r>
            <w:r w:rsidRPr="00485857">
              <w:rPr>
                <w:rFonts w:ascii="SimSun" w:eastAsia="SimSun" w:hAnsi="SimSun" w:cs="SimSun" w:hint="eastAsia"/>
                <w:color w:val="000000"/>
                <w:sz w:val="16"/>
                <w:szCs w:val="21"/>
                <w:lang w:eastAsia="zh-CN"/>
              </w:rPr>
              <w:t>三</w:t>
            </w:r>
            <w:r w:rsidRPr="00485857">
              <w:rPr>
                <w:rFonts w:ascii="SimSun" w:eastAsia="SimSun" w:hAnsi="SimSun" w:cs="Arial"/>
                <w:color w:val="000000"/>
                <w:sz w:val="16"/>
                <w:szCs w:val="21"/>
                <w:lang w:eastAsia="zh-CN"/>
              </w:rPr>
              <w:t>.1</w:t>
            </w:r>
            <w:r w:rsidRPr="00485857">
              <w:rPr>
                <w:rFonts w:ascii="SimSun" w:eastAsia="SimSun" w:hAnsi="SimSun" w:cs="SimSun" w:hint="eastAsia"/>
                <w:color w:val="000000"/>
                <w:sz w:val="16"/>
                <w:szCs w:val="21"/>
                <w:lang w:eastAsia="zh-CN"/>
              </w:rPr>
              <w:t>国家创新与知识产权战略和计划符合国家发展目标</w:t>
            </w:r>
          </w:p>
        </w:tc>
      </w:tr>
      <w:tr w:rsidR="000F58B0" w:rsidRPr="00571D2C" w:rsidTr="009B38C2">
        <w:trPr>
          <w:cantSplit/>
        </w:trPr>
        <w:tc>
          <w:tcPr>
            <w:tcW w:w="1873" w:type="dxa"/>
            <w:tcBorders>
              <w:top w:val="single" w:sz="4" w:space="0" w:color="000000"/>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活  动</w:t>
            </w:r>
          </w:p>
        </w:tc>
        <w:tc>
          <w:tcPr>
            <w:tcW w:w="1276" w:type="dxa"/>
            <w:tcBorders>
              <w:top w:val="single" w:sz="4" w:space="0" w:color="000000"/>
            </w:tcBorders>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日  期</w:t>
            </w:r>
          </w:p>
        </w:tc>
        <w:tc>
          <w:tcPr>
            <w:tcW w:w="1984" w:type="dxa"/>
            <w:tcBorders>
              <w:top w:val="single" w:sz="4" w:space="0" w:color="000000"/>
            </w:tcBorders>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承办国/接收方</w:t>
            </w:r>
          </w:p>
        </w:tc>
        <w:tc>
          <w:tcPr>
            <w:tcW w:w="4679" w:type="dxa"/>
            <w:tcBorders>
              <w:top w:val="single" w:sz="4" w:space="0" w:color="000000"/>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21"/>
                <w:lang w:eastAsia="zh-CN"/>
              </w:rPr>
            </w:pPr>
            <w:r w:rsidRPr="002E124A">
              <w:rPr>
                <w:rFonts w:ascii="SimSun" w:eastAsia="SimSun" w:hAnsi="SimSun" w:cs="Arial"/>
                <w:b/>
                <w:bCs/>
                <w:sz w:val="16"/>
                <w:szCs w:val="21"/>
                <w:lang w:eastAsia="zh-CN"/>
              </w:rPr>
              <w:t>目的/描述</w:t>
            </w:r>
          </w:p>
        </w:tc>
      </w:tr>
      <w:tr w:rsidR="000F58B0" w:rsidRPr="00571D2C" w:rsidTr="009B38C2">
        <w:trPr>
          <w:cantSplit/>
        </w:trPr>
        <w:tc>
          <w:tcPr>
            <w:tcW w:w="1873"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在日内瓦举行的太平洋联盟国家和其他受邀国家的协商会议</w:t>
            </w:r>
          </w:p>
        </w:tc>
        <w:tc>
          <w:tcPr>
            <w:tcW w:w="1276"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2015年10月6日</w:t>
            </w:r>
          </w:p>
        </w:tc>
        <w:tc>
          <w:tcPr>
            <w:tcW w:w="1984" w:type="dxa"/>
          </w:tcPr>
          <w:p w:rsidR="000F58B0" w:rsidRPr="00485857" w:rsidRDefault="000F58B0" w:rsidP="002E124A">
            <w:pPr>
              <w:adjustRightInd w:val="0"/>
              <w:spacing w:before="30" w:afterLines="30" w:after="72"/>
              <w:jc w:val="both"/>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墨西哥/智利、哥伦比亚、古巴、秘鲁、欧洲专利局</w:t>
            </w:r>
            <w:r w:rsidR="002A3000" w:rsidRPr="00485857">
              <w:rPr>
                <w:rFonts w:ascii="SimSun" w:eastAsia="SimSun" w:hAnsi="SimSun" w:cs="Arial"/>
                <w:color w:val="000000"/>
                <w:sz w:val="16"/>
                <w:szCs w:val="21"/>
                <w:lang w:eastAsia="zh-CN"/>
              </w:rPr>
              <w:t>（</w:t>
            </w:r>
            <w:r w:rsidRPr="00485857">
              <w:rPr>
                <w:rFonts w:ascii="SimSun" w:eastAsia="SimSun" w:hAnsi="SimSun" w:cs="Arial"/>
                <w:color w:val="000000"/>
                <w:sz w:val="16"/>
                <w:szCs w:val="21"/>
                <w:lang w:eastAsia="zh-CN"/>
              </w:rPr>
              <w:t>EPO</w:t>
            </w:r>
            <w:r w:rsidR="00B03A40" w:rsidRPr="00485857">
              <w:rPr>
                <w:rFonts w:ascii="SimSun" w:eastAsia="SimSun" w:hAnsi="SimSun" w:cs="Arial"/>
                <w:color w:val="000000"/>
                <w:sz w:val="16"/>
                <w:szCs w:val="21"/>
                <w:lang w:eastAsia="zh-CN"/>
              </w:rPr>
              <w:t>）</w:t>
            </w:r>
            <w:r w:rsidRPr="00485857">
              <w:rPr>
                <w:rFonts w:ascii="SimSun" w:eastAsia="SimSun" w:hAnsi="SimSun" w:cs="Arial"/>
                <w:color w:val="000000"/>
                <w:sz w:val="16"/>
                <w:szCs w:val="21"/>
                <w:lang w:eastAsia="zh-CN"/>
              </w:rPr>
              <w:t>和西班牙专利和商标局</w:t>
            </w:r>
            <w:r w:rsidR="002A3000" w:rsidRPr="00485857">
              <w:rPr>
                <w:rFonts w:ascii="SimSun" w:eastAsia="SimSun" w:hAnsi="SimSun" w:cs="Arial"/>
                <w:color w:val="000000"/>
                <w:sz w:val="16"/>
                <w:szCs w:val="21"/>
                <w:lang w:eastAsia="zh-CN"/>
              </w:rPr>
              <w:t>（</w:t>
            </w:r>
            <w:r w:rsidRPr="00485857">
              <w:rPr>
                <w:rFonts w:ascii="SimSun" w:eastAsia="SimSun" w:hAnsi="SimSun" w:cs="Arial"/>
                <w:color w:val="000000"/>
                <w:sz w:val="16"/>
                <w:szCs w:val="21"/>
                <w:lang w:eastAsia="zh-CN"/>
              </w:rPr>
              <w:t>OEPM</w:t>
            </w:r>
            <w:r w:rsidR="00B03A40" w:rsidRPr="00485857">
              <w:rPr>
                <w:rFonts w:ascii="SimSun" w:eastAsia="SimSun" w:hAnsi="SimSun" w:cs="Arial"/>
                <w:color w:val="000000"/>
                <w:sz w:val="16"/>
                <w:szCs w:val="21"/>
                <w:lang w:eastAsia="zh-CN"/>
              </w:rPr>
              <w:t>）</w:t>
            </w:r>
            <w:r w:rsidRPr="00485857">
              <w:rPr>
                <w:rFonts w:ascii="SimSun" w:eastAsia="SimSun" w:hAnsi="SimSun" w:cs="Arial"/>
                <w:color w:val="000000"/>
                <w:sz w:val="16"/>
                <w:szCs w:val="21"/>
                <w:lang w:eastAsia="zh-CN"/>
              </w:rPr>
              <w:t>。</w:t>
            </w:r>
          </w:p>
        </w:tc>
        <w:tc>
          <w:tcPr>
            <w:tcW w:w="4679"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21"/>
                <w:lang w:eastAsia="zh-CN"/>
              </w:rPr>
            </w:pPr>
            <w:r w:rsidRPr="00485857">
              <w:rPr>
                <w:rFonts w:ascii="SimSun" w:eastAsia="SimSun" w:hAnsi="SimSun" w:cs="SimSun"/>
                <w:sz w:val="16"/>
                <w:szCs w:val="21"/>
                <w:lang w:eastAsia="zh-CN"/>
              </w:rPr>
              <w:t>在太平洋联盟国家之间</w:t>
            </w:r>
            <w:r w:rsidRPr="00485857">
              <w:rPr>
                <w:rFonts w:ascii="SimSun" w:eastAsia="SimSun" w:hAnsi="SimSun" w:cs="SimSun" w:hint="eastAsia"/>
                <w:sz w:val="16"/>
                <w:szCs w:val="21"/>
                <w:lang w:eastAsia="zh-CN"/>
              </w:rPr>
              <w:t>，就</w:t>
            </w:r>
            <w:r w:rsidRPr="00485857">
              <w:rPr>
                <w:rFonts w:ascii="SimSun" w:eastAsia="SimSun" w:hAnsi="SimSun" w:cs="SimSun"/>
                <w:sz w:val="16"/>
                <w:szCs w:val="21"/>
                <w:lang w:eastAsia="zh-CN"/>
              </w:rPr>
              <w:t>工业产权领域的共同问题进行对话。</w:t>
            </w:r>
          </w:p>
        </w:tc>
      </w:tr>
    </w:tbl>
    <w:p w:rsidR="000F58B0" w:rsidRPr="000F58B0" w:rsidRDefault="000F58B0" w:rsidP="000F58B0">
      <w:pPr>
        <w:adjustRightInd w:val="0"/>
        <w:spacing w:beforeLines="100" w:before="240" w:afterLines="50" w:after="120" w:line="300" w:lineRule="atLeast"/>
        <w:jc w:val="both"/>
        <w:rPr>
          <w:rFonts w:ascii="SimHei" w:eastAsia="SimHei" w:hAnsi="SimHei" w:cs="Arial"/>
          <w:bCs/>
          <w:color w:val="000000"/>
          <w:sz w:val="21"/>
          <w:szCs w:val="21"/>
          <w:lang w:eastAsia="zh-CN"/>
        </w:rPr>
      </w:pPr>
      <w:r w:rsidRPr="000F58B0">
        <w:rPr>
          <w:rFonts w:ascii="SimHei" w:eastAsia="SimHei" w:hAnsi="SimHei" w:cs="Arial" w:hint="eastAsia"/>
          <w:bCs/>
          <w:color w:val="000000"/>
          <w:sz w:val="21"/>
          <w:szCs w:val="21"/>
          <w:lang w:eastAsia="zh-CN"/>
        </w:rPr>
        <w:t>2015年墨西哥捐助</w:t>
      </w:r>
      <w:proofErr w:type="gramStart"/>
      <w:r w:rsidRPr="000F58B0">
        <w:rPr>
          <w:rFonts w:ascii="SimHei" w:eastAsia="SimHei" w:hAnsi="SimHei" w:cs="Arial" w:hint="eastAsia"/>
          <w:bCs/>
          <w:color w:val="000000"/>
          <w:sz w:val="21"/>
          <w:szCs w:val="21"/>
          <w:lang w:eastAsia="zh-CN"/>
        </w:rPr>
        <w:t>方贡献</w:t>
      </w:r>
      <w:proofErr w:type="gramEnd"/>
      <w:r w:rsidRPr="000F58B0">
        <w:rPr>
          <w:rFonts w:ascii="SimHei" w:eastAsia="SimHei" w:hAnsi="SimHei" w:cs="Arial" w:hint="eastAsia"/>
          <w:bCs/>
          <w:color w:val="000000"/>
          <w:sz w:val="21"/>
          <w:szCs w:val="21"/>
          <w:lang w:eastAsia="zh-CN"/>
        </w:rPr>
        <w:t>和支出</w:t>
      </w:r>
    </w:p>
    <w:tbl>
      <w:tblPr>
        <w:tblW w:w="9792" w:type="dxa"/>
        <w:tblInd w:w="98" w:type="dxa"/>
        <w:tblLook w:val="04A0" w:firstRow="1" w:lastRow="0" w:firstColumn="1" w:lastColumn="0" w:noHBand="0" w:noVBand="1"/>
      </w:tblPr>
      <w:tblGrid>
        <w:gridCol w:w="2040"/>
        <w:gridCol w:w="1640"/>
        <w:gridCol w:w="1860"/>
        <w:gridCol w:w="1780"/>
        <w:gridCol w:w="2472"/>
      </w:tblGrid>
      <w:tr w:rsidR="000F58B0" w:rsidRPr="00571D2C" w:rsidTr="00B56F38">
        <w:tc>
          <w:tcPr>
            <w:tcW w:w="2040" w:type="dxa"/>
            <w:tcBorders>
              <w:top w:val="single" w:sz="8" w:space="0" w:color="auto"/>
              <w:left w:val="single" w:sz="8" w:space="0" w:color="auto"/>
              <w:bottom w:val="nil"/>
              <w:right w:val="single" w:sz="8" w:space="0" w:color="auto"/>
            </w:tcBorders>
            <w:shd w:val="clear" w:color="auto" w:fill="C6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2014</w:t>
            </w:r>
            <w:r w:rsidRPr="00485857">
              <w:rPr>
                <w:rFonts w:ascii="SimSun" w:eastAsia="SimSun" w:hAnsi="SimSun" w:hint="eastAsia"/>
                <w:sz w:val="16"/>
                <w:szCs w:val="21"/>
              </w:rPr>
              <w:t>年</w:t>
            </w:r>
            <w:r w:rsidRPr="00485857">
              <w:rPr>
                <w:rFonts w:ascii="SimSun" w:eastAsia="SimSun" w:hAnsi="SimSun"/>
                <w:sz w:val="16"/>
                <w:szCs w:val="21"/>
              </w:rPr>
              <w:t>12</w:t>
            </w:r>
            <w:r w:rsidRPr="00485857">
              <w:rPr>
                <w:rFonts w:ascii="SimSun" w:eastAsia="SimSun" w:hAnsi="SimSun" w:hint="eastAsia"/>
                <w:sz w:val="16"/>
                <w:szCs w:val="21"/>
              </w:rPr>
              <w:t>月</w:t>
            </w:r>
            <w:r w:rsidRPr="00485857">
              <w:rPr>
                <w:rFonts w:ascii="SimSun" w:eastAsia="SimSun" w:hAnsi="SimSun"/>
                <w:sz w:val="16"/>
                <w:szCs w:val="21"/>
              </w:rPr>
              <w:t>31</w:t>
            </w:r>
            <w:r w:rsidRPr="00485857">
              <w:rPr>
                <w:rFonts w:ascii="SimSun" w:eastAsia="SimSun" w:hAnsi="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余</w:t>
            </w:r>
            <w:r w:rsidRPr="00485857">
              <w:rPr>
                <w:rFonts w:ascii="SimSun" w:eastAsia="SimSun" w:hAnsi="SimSun"/>
                <w:sz w:val="16"/>
                <w:szCs w:val="21"/>
              </w:rPr>
              <w:t xml:space="preserve">  </w:t>
            </w:r>
            <w:r w:rsidRPr="00485857">
              <w:rPr>
                <w:rFonts w:ascii="SimSun" w:eastAsia="SimSun" w:hAnsi="SimSun" w:hint="eastAsia"/>
                <w:sz w:val="16"/>
                <w:szCs w:val="21"/>
              </w:rPr>
              <w:t>额</w:t>
            </w:r>
          </w:p>
        </w:tc>
        <w:tc>
          <w:tcPr>
            <w:tcW w:w="1640" w:type="dxa"/>
            <w:tcBorders>
              <w:top w:val="single" w:sz="8" w:space="0" w:color="auto"/>
              <w:left w:val="nil"/>
              <w:bottom w:val="nil"/>
              <w:right w:val="single" w:sz="8" w:space="0" w:color="auto"/>
            </w:tcBorders>
            <w:shd w:val="clear" w:color="auto" w:fill="C6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年收入</w:t>
            </w:r>
          </w:p>
        </w:tc>
        <w:tc>
          <w:tcPr>
            <w:tcW w:w="1860" w:type="dxa"/>
            <w:tcBorders>
              <w:top w:val="single" w:sz="8" w:space="0" w:color="auto"/>
              <w:left w:val="nil"/>
              <w:bottom w:val="nil"/>
              <w:right w:val="single" w:sz="8" w:space="0" w:color="auto"/>
            </w:tcBorders>
            <w:shd w:val="clear" w:color="auto" w:fill="C6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年支出</w:t>
            </w:r>
          </w:p>
        </w:tc>
        <w:tc>
          <w:tcPr>
            <w:tcW w:w="1780" w:type="dxa"/>
            <w:tcBorders>
              <w:top w:val="single" w:sz="8" w:space="0" w:color="auto"/>
              <w:left w:val="nil"/>
              <w:bottom w:val="nil"/>
              <w:right w:val="single" w:sz="8" w:space="0" w:color="auto"/>
            </w:tcBorders>
            <w:shd w:val="clear" w:color="auto" w:fill="C6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偿付金额</w:t>
            </w:r>
          </w:p>
        </w:tc>
        <w:tc>
          <w:tcPr>
            <w:tcW w:w="2472" w:type="dxa"/>
            <w:tcBorders>
              <w:top w:val="single" w:sz="8" w:space="0" w:color="auto"/>
              <w:left w:val="nil"/>
              <w:bottom w:val="nil"/>
              <w:right w:val="single" w:sz="8" w:space="0" w:color="auto"/>
            </w:tcBorders>
            <w:shd w:val="clear" w:color="auto" w:fill="C6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lang w:eastAsia="zh-CN"/>
              </w:rPr>
              <w:t>2015</w:t>
            </w:r>
            <w:r w:rsidRPr="00485857">
              <w:rPr>
                <w:rFonts w:ascii="SimSun" w:eastAsia="SimSun" w:hAnsi="SimSun" w:hint="eastAsia"/>
                <w:sz w:val="16"/>
                <w:szCs w:val="21"/>
                <w:lang w:eastAsia="zh-CN"/>
              </w:rPr>
              <w:t>年</w:t>
            </w:r>
            <w:r w:rsidRPr="00485857">
              <w:rPr>
                <w:rFonts w:ascii="SimSun" w:eastAsia="SimSun" w:hAnsi="SimSun"/>
                <w:sz w:val="16"/>
                <w:szCs w:val="21"/>
                <w:lang w:eastAsia="zh-CN"/>
              </w:rPr>
              <w:t>12</w:t>
            </w:r>
            <w:r w:rsidRPr="00485857">
              <w:rPr>
                <w:rFonts w:ascii="SimSun" w:eastAsia="SimSun" w:hAnsi="SimSun" w:hint="eastAsia"/>
                <w:sz w:val="16"/>
                <w:szCs w:val="21"/>
                <w:lang w:eastAsia="zh-CN"/>
              </w:rPr>
              <w:t>月</w:t>
            </w:r>
            <w:r w:rsidRPr="00485857">
              <w:rPr>
                <w:rFonts w:ascii="SimSun" w:eastAsia="SimSun" w:hAnsi="SimSun"/>
                <w:sz w:val="16"/>
                <w:szCs w:val="21"/>
                <w:lang w:eastAsia="zh-CN"/>
              </w:rPr>
              <w:t>31</w:t>
            </w:r>
            <w:r w:rsidRPr="00485857">
              <w:rPr>
                <w:rFonts w:ascii="SimSun" w:eastAsia="SimSun" w:hAnsi="SimSun" w:hint="eastAsia"/>
                <w:sz w:val="16"/>
                <w:szCs w:val="21"/>
                <w:lang w:eastAsia="zh-CN"/>
              </w:rPr>
              <w:t>日</w:t>
            </w:r>
            <w:r w:rsidRPr="00485857">
              <w:rPr>
                <w:rFonts w:ascii="SimSun" w:eastAsia="SimSun" w:hAnsi="SimSun"/>
                <w:sz w:val="16"/>
                <w:szCs w:val="21"/>
                <w:lang w:eastAsia="zh-CN"/>
              </w:rPr>
              <w:br/>
            </w:r>
            <w:r w:rsidRPr="00485857">
              <w:rPr>
                <w:rFonts w:ascii="SimSun" w:eastAsia="SimSun" w:hAnsi="SimSun" w:hint="eastAsia"/>
                <w:sz w:val="16"/>
                <w:szCs w:val="21"/>
                <w:lang w:eastAsia="zh-CN"/>
              </w:rPr>
              <w:t>余</w:t>
            </w:r>
            <w:r w:rsidRPr="00485857">
              <w:rPr>
                <w:rFonts w:ascii="SimSun" w:eastAsia="SimSun" w:hAnsi="SimSun"/>
                <w:sz w:val="16"/>
                <w:szCs w:val="21"/>
                <w:lang w:eastAsia="zh-CN"/>
              </w:rPr>
              <w:t xml:space="preserve">  </w:t>
            </w:r>
            <w:r w:rsidRPr="00485857">
              <w:rPr>
                <w:rFonts w:ascii="SimSun" w:eastAsia="SimSun" w:hAnsi="SimSun" w:hint="eastAsia"/>
                <w:sz w:val="16"/>
                <w:szCs w:val="21"/>
                <w:lang w:eastAsia="zh-CN"/>
              </w:rPr>
              <w:t>额</w:t>
            </w:r>
          </w:p>
        </w:tc>
      </w:tr>
      <w:tr w:rsidR="000F58B0" w:rsidRPr="00571D2C" w:rsidTr="00B56F38">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163,131</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53</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18,758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144,426</w:t>
            </w:r>
          </w:p>
        </w:tc>
      </w:tr>
    </w:tbl>
    <w:p w:rsidR="000F58B0" w:rsidRPr="000F58B0" w:rsidRDefault="000F58B0" w:rsidP="00485857">
      <w:pPr>
        <w:keepNext/>
        <w:adjustRightInd w:val="0"/>
        <w:spacing w:beforeLines="100" w:before="240" w:afterLines="50" w:after="120" w:line="300" w:lineRule="atLeast"/>
        <w:jc w:val="both"/>
        <w:rPr>
          <w:rFonts w:ascii="SimHei" w:eastAsia="SimHei" w:hAnsi="SimHei" w:cs="Arial"/>
          <w:bCs/>
          <w:color w:val="000000"/>
          <w:sz w:val="21"/>
          <w:szCs w:val="21"/>
          <w:vertAlign w:val="superscript"/>
          <w:lang w:eastAsia="zh-CN"/>
        </w:rPr>
      </w:pPr>
      <w:r w:rsidRPr="000F58B0">
        <w:rPr>
          <w:rFonts w:ascii="SimHei" w:eastAsia="SimHei" w:hAnsi="SimHei" w:cs="Arial" w:hint="eastAsia"/>
          <w:bCs/>
          <w:color w:val="000000"/>
          <w:sz w:val="21"/>
          <w:szCs w:val="21"/>
          <w:lang w:eastAsia="zh-CN"/>
        </w:rPr>
        <w:t>西班牙</w:t>
      </w:r>
      <w:r w:rsidRPr="000F58B0">
        <w:rPr>
          <w:rFonts w:ascii="SimHei" w:eastAsia="SimHei" w:hAnsi="SimHei"/>
          <w:bCs/>
          <w:color w:val="000000"/>
          <w:vertAlign w:val="superscript"/>
          <w:lang w:eastAsia="zh-CN"/>
        </w:rPr>
        <w:footnoteReference w:id="165"/>
      </w:r>
    </w:p>
    <w:tbl>
      <w:tblPr>
        <w:tblW w:w="978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4"/>
        <w:gridCol w:w="79"/>
        <w:gridCol w:w="57"/>
        <w:gridCol w:w="1122"/>
        <w:gridCol w:w="16"/>
        <w:gridCol w:w="1989"/>
        <w:gridCol w:w="4535"/>
      </w:tblGrid>
      <w:tr w:rsidR="000F58B0" w:rsidRPr="00571D2C" w:rsidTr="00B56F38">
        <w:trPr>
          <w:cantSplit/>
        </w:trPr>
        <w:tc>
          <w:tcPr>
            <w:tcW w:w="9782" w:type="dxa"/>
            <w:gridSpan w:val="7"/>
            <w:tcBorders>
              <w:top w:val="single" w:sz="4" w:space="0" w:color="auto"/>
              <w:bottom w:val="single" w:sz="4" w:space="0" w:color="auto"/>
            </w:tcBorders>
            <w:shd w:val="clear" w:color="auto" w:fill="C6D9F1"/>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三</w:t>
            </w:r>
            <w:r w:rsidRPr="00485857">
              <w:rPr>
                <w:rFonts w:ascii="SimSun" w:eastAsia="SimSun" w:hAnsi="SimSun" w:cs="Arial"/>
                <w:color w:val="000000"/>
                <w:sz w:val="16"/>
                <w:szCs w:val="16"/>
                <w:lang w:eastAsia="zh-CN"/>
              </w:rPr>
              <w:t>.2</w:t>
            </w:r>
            <w:r w:rsidRPr="00485857">
              <w:rPr>
                <w:rFonts w:ascii="SimSun" w:eastAsia="SimSun" w:hAnsi="SimSun" w:cs="SimSun" w:hint="eastAsia"/>
                <w:color w:val="000000"/>
                <w:sz w:val="16"/>
                <w:szCs w:val="16"/>
                <w:lang w:eastAsia="zh-CN"/>
              </w:rPr>
              <w:t>发展中国家、最不发达国家、经济转型国家的人力资源能力得到加强，可以胜任在有效运用知识产权促进发展方面的广泛要求</w:t>
            </w:r>
          </w:p>
        </w:tc>
      </w:tr>
      <w:tr w:rsidR="000F58B0" w:rsidRPr="00571D2C" w:rsidTr="00A51B25">
        <w:trPr>
          <w:cantSplit/>
        </w:trPr>
        <w:tc>
          <w:tcPr>
            <w:tcW w:w="1980" w:type="dxa"/>
            <w:tcBorders>
              <w:top w:val="single" w:sz="4" w:space="0" w:color="auto"/>
              <w:bottom w:val="nil"/>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275" w:type="dxa"/>
            <w:gridSpan w:val="4"/>
            <w:tcBorders>
              <w:top w:val="single" w:sz="4" w:space="0" w:color="auto"/>
              <w:bottom w:val="nil"/>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990" w:type="dxa"/>
            <w:tcBorders>
              <w:top w:val="single" w:sz="4" w:space="0" w:color="auto"/>
              <w:bottom w:val="nil"/>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537" w:type="dxa"/>
            <w:tcBorders>
              <w:top w:val="single" w:sz="4" w:space="0" w:color="auto"/>
              <w:bottom w:val="nil"/>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A51B25">
        <w:trPr>
          <w:cantSplit/>
        </w:trPr>
        <w:tc>
          <w:tcPr>
            <w:tcW w:w="1980"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商标和工业设计作为创新要素与企业资产</w:t>
            </w:r>
            <w:r w:rsidRPr="00485857">
              <w:rPr>
                <w:rFonts w:ascii="SimSun" w:eastAsia="SimSun" w:hAnsi="SimSun" w:cs="Arial" w:hint="eastAsia"/>
                <w:color w:val="000000"/>
                <w:sz w:val="16"/>
                <w:szCs w:val="16"/>
                <w:lang w:eastAsia="zh-CN"/>
              </w:rPr>
              <w:t>的第三届</w:t>
            </w:r>
            <w:r w:rsidRPr="00485857">
              <w:rPr>
                <w:rFonts w:ascii="SimSun" w:eastAsia="SimSun" w:hAnsi="SimSun" w:cs="Arial"/>
                <w:color w:val="000000"/>
                <w:sz w:val="16"/>
                <w:szCs w:val="16"/>
                <w:lang w:eastAsia="zh-CN"/>
              </w:rPr>
              <w:t>WIPO/OEPM/AECID区域研讨会上：建立国家品牌战略</w:t>
            </w:r>
          </w:p>
        </w:tc>
        <w:tc>
          <w:tcPr>
            <w:tcW w:w="1275" w:type="dxa"/>
            <w:gridSpan w:val="4"/>
            <w:tcBorders>
              <w:top w:val="nil"/>
              <w:bottom w:val="single" w:sz="4" w:space="0" w:color="auto"/>
            </w:tcBorders>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2015年10月26日至29日</w:t>
            </w:r>
          </w:p>
        </w:tc>
        <w:tc>
          <w:tcPr>
            <w:tcW w:w="1990" w:type="dxa"/>
            <w:tcBorders>
              <w:top w:val="nil"/>
              <w:bottom w:val="single" w:sz="4" w:space="0" w:color="auto"/>
            </w:tcBorders>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哥伦比亚/所有的拉美国家</w:t>
            </w:r>
          </w:p>
        </w:tc>
        <w:tc>
          <w:tcPr>
            <w:tcW w:w="4537" w:type="dxa"/>
            <w:tcBorders>
              <w:top w:val="nil"/>
              <w:bottom w:val="single" w:sz="4" w:space="0" w:color="auto"/>
            </w:tcBorders>
            <w:shd w:val="clear" w:color="auto" w:fill="FFFFFF"/>
            <w:tcMar>
              <w:top w:w="110" w:type="dxa"/>
            </w:tcMar>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鼓励使用国家品牌计划；</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提供论坛来讨论这些</w:t>
            </w:r>
            <w:r w:rsidR="000F58B0" w:rsidRPr="00485857">
              <w:rPr>
                <w:rFonts w:ascii="SimSun" w:eastAsia="SimSun" w:hAnsi="SimSun" w:cs="Arial" w:hint="eastAsia"/>
                <w:sz w:val="16"/>
                <w:szCs w:val="16"/>
                <w:lang w:eastAsia="zh-CN"/>
              </w:rPr>
              <w:t>项目</w:t>
            </w:r>
            <w:r w:rsidR="000F58B0" w:rsidRPr="00485857">
              <w:rPr>
                <w:rFonts w:ascii="SimSun" w:eastAsia="SimSun" w:hAnsi="SimSun" w:cs="Arial"/>
                <w:sz w:val="16"/>
                <w:szCs w:val="16"/>
                <w:lang w:eastAsia="zh-CN"/>
              </w:rPr>
              <w:t>的法律性质，并促进</w:t>
            </w:r>
            <w:r w:rsidR="000F58B0" w:rsidRPr="00485857">
              <w:rPr>
                <w:rFonts w:ascii="SimSun" w:eastAsia="SimSun" w:hAnsi="SimSun" w:cs="Arial" w:hint="eastAsia"/>
                <w:sz w:val="16"/>
                <w:szCs w:val="16"/>
                <w:lang w:eastAsia="zh-CN"/>
              </w:rPr>
              <w:t>区域性重视该问题；</w:t>
            </w:r>
            <w:r w:rsidR="000F58B0" w:rsidRPr="00485857">
              <w:rPr>
                <w:rFonts w:ascii="SimSun" w:eastAsia="SimSun" w:hAnsi="SimSun" w:cs="Arial"/>
                <w:sz w:val="16"/>
                <w:szCs w:val="16"/>
                <w:lang w:eastAsia="zh-CN"/>
              </w:rPr>
              <w:t>对这个问题的区域办法；</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促进经验和最佳做法的交流。</w:t>
            </w:r>
          </w:p>
        </w:tc>
      </w:tr>
      <w:tr w:rsidR="000F58B0" w:rsidRPr="00571D2C" w:rsidTr="00B56F38">
        <w:trPr>
          <w:cantSplit/>
        </w:trPr>
        <w:tc>
          <w:tcPr>
            <w:tcW w:w="9782" w:type="dxa"/>
            <w:gridSpan w:val="7"/>
            <w:tcBorders>
              <w:top w:val="single" w:sz="4" w:space="0" w:color="auto"/>
              <w:bottom w:val="single" w:sz="4" w:space="0" w:color="auto"/>
            </w:tcBorders>
            <w:shd w:val="clear" w:color="auto" w:fill="C6D9F1"/>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三</w:t>
            </w:r>
            <w:r w:rsidRPr="00485857">
              <w:rPr>
                <w:rFonts w:ascii="SimSun" w:eastAsia="SimSun" w:hAnsi="SimSun" w:cs="Arial"/>
                <w:color w:val="000000"/>
                <w:sz w:val="16"/>
                <w:szCs w:val="16"/>
                <w:lang w:eastAsia="zh-CN"/>
              </w:rPr>
              <w:t>.4</w:t>
            </w:r>
            <w:r w:rsidRPr="00485857">
              <w:rPr>
                <w:rFonts w:ascii="SimSun" w:eastAsia="SimSun" w:hAnsi="SimSun" w:cs="SimSun" w:hint="eastAsia"/>
                <w:color w:val="000000"/>
                <w:sz w:val="16"/>
                <w:szCs w:val="16"/>
                <w:lang w:eastAsia="zh-CN"/>
              </w:rPr>
              <w:t>符合发展中国家和最不发达国家需求的合作机制与计划得到加强</w:t>
            </w:r>
          </w:p>
        </w:tc>
      </w:tr>
      <w:tr w:rsidR="000F58B0" w:rsidRPr="00571D2C" w:rsidTr="00A51B25">
        <w:trPr>
          <w:cantSplit/>
        </w:trPr>
        <w:tc>
          <w:tcPr>
            <w:tcW w:w="1980" w:type="dxa"/>
            <w:tcBorders>
              <w:top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259" w:type="dxa"/>
            <w:gridSpan w:val="3"/>
            <w:tcBorders>
              <w:top w:val="single" w:sz="4" w:space="0" w:color="auto"/>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2006" w:type="dxa"/>
            <w:gridSpan w:val="2"/>
            <w:tcBorders>
              <w:top w:val="single" w:sz="4" w:space="0" w:color="auto"/>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537" w:type="dxa"/>
            <w:tcBorders>
              <w:top w:val="single" w:sz="4" w:space="0" w:color="auto"/>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A51B25">
        <w:trPr>
          <w:cantSplit/>
        </w:trPr>
        <w:tc>
          <w:tcPr>
            <w:tcW w:w="1980"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第十四届拉美地区</w:t>
            </w:r>
            <w:r w:rsidRPr="00485857">
              <w:rPr>
                <w:rFonts w:ascii="SimSun" w:eastAsia="SimSun" w:hAnsi="SimSun" w:cs="Arial"/>
                <w:color w:val="000000"/>
                <w:sz w:val="16"/>
                <w:szCs w:val="16"/>
                <w:lang w:eastAsia="zh-CN"/>
              </w:rPr>
              <w:t>国家法官和检察官知识产权</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IP</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WIPO/OEPM/AECID区域研讨会</w:t>
            </w:r>
          </w:p>
        </w:tc>
        <w:tc>
          <w:tcPr>
            <w:tcW w:w="1259" w:type="dxa"/>
            <w:gridSpan w:val="3"/>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2015年2月16日至20日</w:t>
            </w:r>
          </w:p>
        </w:tc>
        <w:tc>
          <w:tcPr>
            <w:tcW w:w="2006" w:type="dxa"/>
            <w:gridSpan w:val="2"/>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危地马拉/所有拉丁美洲国家和安第斯共同体法庭</w:t>
            </w:r>
          </w:p>
        </w:tc>
        <w:tc>
          <w:tcPr>
            <w:tcW w:w="4537" w:type="dxa"/>
            <w:tcBorders>
              <w:top w:val="nil"/>
              <w:bottom w:val="nil"/>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w:t>
            </w:r>
            <w:r w:rsidR="000F58B0" w:rsidRPr="00485857">
              <w:rPr>
                <w:rFonts w:ascii="SimSun" w:eastAsia="SimSun" w:hAnsi="SimSun" w:cs="Arial" w:hint="eastAsia"/>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为</w:t>
            </w:r>
            <w:r w:rsidR="000F58B0" w:rsidRPr="00485857">
              <w:rPr>
                <w:rFonts w:ascii="SimSun" w:eastAsia="SimSun" w:hAnsi="SimSun" w:cs="Arial"/>
                <w:sz w:val="16"/>
                <w:szCs w:val="16"/>
                <w:lang w:eastAsia="zh-CN"/>
              </w:rPr>
              <w:t>来自拉美国家的知识产权法官和检察官培训，提高诉讼案件</w:t>
            </w:r>
            <w:r w:rsidR="000F58B0" w:rsidRPr="00485857">
              <w:rPr>
                <w:rFonts w:ascii="SimSun" w:eastAsia="SimSun" w:hAnsi="SimSun" w:cs="Arial" w:hint="eastAsia"/>
                <w:sz w:val="16"/>
                <w:szCs w:val="16"/>
                <w:lang w:eastAsia="zh-CN"/>
              </w:rPr>
              <w:t>的</w:t>
            </w:r>
            <w:r w:rsidR="000F58B0" w:rsidRPr="00485857">
              <w:rPr>
                <w:rFonts w:ascii="SimSun" w:eastAsia="SimSun" w:hAnsi="SimSun" w:cs="Arial"/>
                <w:sz w:val="16"/>
                <w:szCs w:val="16"/>
                <w:lang w:eastAsia="zh-CN"/>
              </w:rPr>
              <w:t>决策过程；</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为参与者提供</w:t>
            </w:r>
            <w:r w:rsidR="000F58B0" w:rsidRPr="00485857">
              <w:rPr>
                <w:rFonts w:ascii="SimSun" w:eastAsia="SimSun" w:hAnsi="SimSun" w:cs="Arial" w:hint="eastAsia"/>
                <w:sz w:val="16"/>
                <w:szCs w:val="16"/>
                <w:lang w:eastAsia="zh-CN"/>
              </w:rPr>
              <w:t>有关</w:t>
            </w:r>
            <w:r w:rsidR="000F58B0" w:rsidRPr="00485857">
              <w:rPr>
                <w:rFonts w:ascii="SimSun" w:eastAsia="SimSun" w:hAnsi="SimSun" w:cs="Arial"/>
                <w:sz w:val="16"/>
                <w:szCs w:val="16"/>
                <w:lang w:eastAsia="zh-CN"/>
              </w:rPr>
              <w:t>专利，商标，版权和执</w:t>
            </w:r>
            <w:r w:rsidR="000F58B0" w:rsidRPr="00485857">
              <w:rPr>
                <w:rFonts w:ascii="SimSun" w:eastAsia="SimSun" w:hAnsi="SimSun" w:cs="Arial" w:hint="eastAsia"/>
                <w:sz w:val="16"/>
                <w:szCs w:val="16"/>
                <w:lang w:eastAsia="zh-CN"/>
              </w:rPr>
              <w:t>法</w:t>
            </w:r>
            <w:r w:rsidR="000F58B0" w:rsidRPr="00485857">
              <w:rPr>
                <w:rFonts w:ascii="SimSun" w:eastAsia="SimSun" w:hAnsi="SimSun" w:cs="Arial"/>
                <w:sz w:val="16"/>
                <w:szCs w:val="16"/>
                <w:lang w:eastAsia="zh-CN"/>
              </w:rPr>
              <w:t>案件的最新信息</w:t>
            </w:r>
            <w:r w:rsidR="000F58B0" w:rsidRPr="00485857">
              <w:rPr>
                <w:rFonts w:ascii="SimSun" w:eastAsia="SimSun" w:hAnsi="SimSun" w:cs="Arial" w:hint="eastAsia"/>
                <w:sz w:val="16"/>
                <w:szCs w:val="16"/>
                <w:lang w:eastAsia="zh-CN"/>
              </w:rPr>
              <w:t>和</w:t>
            </w:r>
            <w:r w:rsidR="000F58B0" w:rsidRPr="00485857">
              <w:rPr>
                <w:rFonts w:ascii="SimSun" w:eastAsia="SimSun" w:hAnsi="SimSun" w:cs="Arial"/>
                <w:sz w:val="16"/>
                <w:szCs w:val="16"/>
                <w:lang w:eastAsia="zh-CN"/>
              </w:rPr>
              <w:t>实践培训。</w:t>
            </w:r>
          </w:p>
        </w:tc>
      </w:tr>
      <w:tr w:rsidR="000F58B0" w:rsidRPr="00571D2C" w:rsidTr="00A51B25">
        <w:tblPrEx>
          <w:tblBorders>
            <w:top w:val="single" w:sz="4" w:space="0" w:color="000000"/>
            <w:left w:val="single" w:sz="4" w:space="0" w:color="000000"/>
            <w:bottom w:val="single" w:sz="4" w:space="0" w:color="000000"/>
            <w:right w:val="single" w:sz="4" w:space="0" w:color="000000"/>
          </w:tblBorders>
        </w:tblPrEx>
        <w:trPr>
          <w:cantSplit/>
        </w:trPr>
        <w:tc>
          <w:tcPr>
            <w:tcW w:w="1980" w:type="dxa"/>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为</w:t>
            </w:r>
            <w:r w:rsidRPr="00485857">
              <w:rPr>
                <w:rFonts w:ascii="SimSun" w:eastAsia="SimSun" w:hAnsi="SimSun" w:cs="Arial"/>
                <w:color w:val="000000"/>
                <w:sz w:val="16"/>
                <w:szCs w:val="16"/>
                <w:lang w:eastAsia="zh-CN"/>
              </w:rPr>
              <w:t>伊比利亚美洲企业，</w:t>
            </w:r>
            <w:r w:rsidRPr="00485857">
              <w:rPr>
                <w:rFonts w:ascii="SimSun" w:eastAsia="SimSun" w:hAnsi="SimSun" w:cs="Arial" w:hint="eastAsia"/>
                <w:color w:val="000000"/>
                <w:sz w:val="16"/>
                <w:szCs w:val="16"/>
                <w:lang w:eastAsia="zh-CN"/>
              </w:rPr>
              <w:t>特别是中小企业搭建的有关</w:t>
            </w:r>
            <w:r w:rsidRPr="00485857">
              <w:rPr>
                <w:rFonts w:ascii="SimSun" w:eastAsia="SimSun" w:hAnsi="SimSun" w:cs="Arial"/>
                <w:color w:val="000000"/>
                <w:sz w:val="16"/>
                <w:szCs w:val="16"/>
                <w:lang w:eastAsia="zh-CN"/>
              </w:rPr>
              <w:t>工业产权服务和内容的</w:t>
            </w:r>
            <w:r w:rsidRPr="00485857">
              <w:rPr>
                <w:rFonts w:ascii="SimSun" w:eastAsia="SimSun" w:hAnsi="SimSun" w:cs="Arial" w:hint="eastAsia"/>
                <w:color w:val="000000"/>
                <w:sz w:val="16"/>
                <w:szCs w:val="16"/>
                <w:lang w:eastAsia="zh-CN"/>
              </w:rPr>
              <w:t>西班牙语</w:t>
            </w:r>
            <w:r w:rsidRPr="00485857">
              <w:rPr>
                <w:rFonts w:ascii="SimSun" w:eastAsia="SimSun" w:hAnsi="SimSun" w:cs="Arial"/>
                <w:color w:val="000000"/>
                <w:sz w:val="16"/>
                <w:szCs w:val="16"/>
                <w:lang w:eastAsia="zh-CN"/>
              </w:rPr>
              <w:t>平台</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CIBEPYME</w:t>
            </w:r>
            <w:r w:rsidR="00B03A40" w:rsidRPr="00485857">
              <w:rPr>
                <w:rFonts w:ascii="SimSun" w:eastAsia="SimSun" w:hAnsi="SimSun" w:cs="Arial"/>
                <w:color w:val="000000"/>
                <w:sz w:val="16"/>
                <w:szCs w:val="16"/>
                <w:lang w:eastAsia="zh-CN"/>
              </w:rPr>
              <w:t>）</w:t>
            </w:r>
          </w:p>
        </w:tc>
        <w:tc>
          <w:tcPr>
            <w:tcW w:w="1259" w:type="dxa"/>
            <w:gridSpan w:val="3"/>
            <w:tcBorders>
              <w:top w:val="nil"/>
              <w:bottom w:val="nil"/>
            </w:tcBorders>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2015年1月至12月</w:t>
            </w:r>
          </w:p>
          <w:p w:rsidR="000F58B0" w:rsidRPr="00485857" w:rsidRDefault="002A300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w:t>
            </w:r>
            <w:r w:rsidR="000F58B0" w:rsidRPr="00485857">
              <w:rPr>
                <w:rFonts w:ascii="SimSun" w:eastAsia="SimSun" w:hAnsi="SimSun" w:cs="Arial"/>
                <w:color w:val="000000"/>
                <w:sz w:val="16"/>
                <w:szCs w:val="16"/>
                <w:lang w:eastAsia="zh-CN"/>
              </w:rPr>
              <w:t>项目自2010年至今</w:t>
            </w:r>
            <w:r w:rsidR="00B03A40" w:rsidRPr="00485857">
              <w:rPr>
                <w:rFonts w:ascii="SimSun" w:eastAsia="SimSun" w:hAnsi="SimSun" w:cs="Arial"/>
                <w:color w:val="000000"/>
                <w:sz w:val="16"/>
                <w:szCs w:val="16"/>
                <w:lang w:eastAsia="zh-CN"/>
              </w:rPr>
              <w:t>）</w:t>
            </w:r>
          </w:p>
        </w:tc>
        <w:tc>
          <w:tcPr>
            <w:tcW w:w="2006" w:type="dxa"/>
            <w:gridSpan w:val="2"/>
            <w:tcBorders>
              <w:top w:val="nil"/>
              <w:bottom w:val="nil"/>
            </w:tcBorders>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所有伊比利亚美洲国家</w:t>
            </w:r>
          </w:p>
        </w:tc>
        <w:tc>
          <w:tcPr>
            <w:tcW w:w="4537" w:type="dxa"/>
            <w:tcBorders>
              <w:top w:val="nil"/>
              <w:bottom w:val="nil"/>
            </w:tcBorders>
            <w:shd w:val="clear" w:color="auto" w:fill="FFFFFF"/>
            <w:tcMar>
              <w:top w:w="110" w:type="dxa"/>
            </w:tcMar>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要继续</w:t>
            </w:r>
            <w:r w:rsidRPr="00485857">
              <w:rPr>
                <w:rFonts w:ascii="SimSun" w:eastAsia="SimSun" w:hAnsi="SimSun" w:cs="SimSun" w:hint="eastAsia"/>
                <w:sz w:val="16"/>
                <w:szCs w:val="16"/>
                <w:lang w:eastAsia="zh-CN"/>
              </w:rPr>
              <w:t>为私营部门</w:t>
            </w:r>
            <w:r w:rsidRPr="00485857">
              <w:rPr>
                <w:rFonts w:ascii="SimSun" w:eastAsia="SimSun" w:hAnsi="SimSun" w:cs="SimSun"/>
                <w:sz w:val="16"/>
                <w:szCs w:val="16"/>
                <w:lang w:eastAsia="zh-CN"/>
              </w:rPr>
              <w:t>设计和建立一个平台，以便：</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对其使用知识产权</w:t>
            </w:r>
            <w:r w:rsidRPr="00485857">
              <w:rPr>
                <w:rFonts w:ascii="SimSun" w:eastAsia="SimSun" w:hAnsi="SimSun" w:cs="Arial"/>
                <w:sz w:val="16"/>
                <w:szCs w:val="16"/>
                <w:lang w:eastAsia="zh-CN"/>
              </w:rPr>
              <w:t>提供援助和服务；</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提高</w:t>
            </w:r>
            <w:r w:rsidRPr="00485857">
              <w:rPr>
                <w:rFonts w:ascii="SimSun" w:eastAsia="SimSun" w:hAnsi="SimSun" w:cs="Arial" w:hint="eastAsia"/>
                <w:sz w:val="16"/>
                <w:szCs w:val="16"/>
                <w:lang w:eastAsia="zh-CN"/>
              </w:rPr>
              <w:t>其</w:t>
            </w:r>
            <w:r w:rsidRPr="00485857">
              <w:rPr>
                <w:rFonts w:ascii="SimSun" w:eastAsia="SimSun" w:hAnsi="SimSun" w:cs="Arial"/>
                <w:sz w:val="16"/>
                <w:szCs w:val="16"/>
                <w:lang w:eastAsia="zh-CN"/>
              </w:rPr>
              <w:t>业务的价值；及</w:t>
            </w:r>
            <w:r w:rsidR="002A3000"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三</w:t>
            </w:r>
            <w:r w:rsidR="00B03A40" w:rsidRPr="00485857">
              <w:rPr>
                <w:rFonts w:ascii="SimSun" w:eastAsia="SimSun" w:hAnsi="SimSun" w:cs="Arial"/>
                <w:sz w:val="16"/>
                <w:szCs w:val="16"/>
                <w:lang w:eastAsia="zh-CN"/>
              </w:rPr>
              <w:t>）</w:t>
            </w:r>
            <w:r w:rsidRPr="00485857">
              <w:rPr>
                <w:rFonts w:ascii="SimSun" w:eastAsia="SimSun" w:hAnsi="SimSun" w:cs="Arial"/>
                <w:sz w:val="16"/>
                <w:szCs w:val="16"/>
                <w:lang w:eastAsia="zh-CN"/>
              </w:rPr>
              <w:t>提供私营企业论坛，</w:t>
            </w:r>
            <w:r w:rsidRPr="00485857">
              <w:rPr>
                <w:rFonts w:ascii="SimSun" w:eastAsia="SimSun" w:hAnsi="SimSun" w:cs="Arial" w:hint="eastAsia"/>
                <w:sz w:val="16"/>
                <w:szCs w:val="16"/>
                <w:lang w:eastAsia="zh-CN"/>
              </w:rPr>
              <w:t>用于</w:t>
            </w:r>
            <w:r w:rsidRPr="00485857">
              <w:rPr>
                <w:rFonts w:ascii="SimSun" w:eastAsia="SimSun" w:hAnsi="SimSun" w:cs="Arial"/>
                <w:sz w:val="16"/>
                <w:szCs w:val="16"/>
                <w:lang w:eastAsia="zh-CN"/>
              </w:rPr>
              <w:t>思想和经验交流。</w:t>
            </w:r>
          </w:p>
        </w:tc>
      </w:tr>
      <w:tr w:rsidR="000F58B0" w:rsidRPr="00571D2C" w:rsidTr="00A51B25">
        <w:tblPrEx>
          <w:tblBorders>
            <w:top w:val="single" w:sz="4" w:space="0" w:color="000000"/>
            <w:left w:val="single" w:sz="4" w:space="0" w:color="000000"/>
            <w:bottom w:val="single" w:sz="4" w:space="0" w:color="000000"/>
            <w:right w:val="single" w:sz="4" w:space="0" w:color="000000"/>
          </w:tblBorders>
        </w:tblPrEx>
        <w:trPr>
          <w:cantSplit/>
        </w:trPr>
        <w:tc>
          <w:tcPr>
            <w:tcW w:w="1980" w:type="dxa"/>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先进水平的国际专利分类</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IPC</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西班牙</w:t>
            </w:r>
            <w:r w:rsidRPr="00485857">
              <w:rPr>
                <w:rFonts w:ascii="SimSun" w:eastAsia="SimSun" w:hAnsi="SimSun" w:cs="Arial" w:hint="eastAsia"/>
                <w:color w:val="000000"/>
                <w:sz w:val="16"/>
                <w:szCs w:val="16"/>
                <w:lang w:eastAsia="zh-CN"/>
              </w:rPr>
              <w:t>语</w:t>
            </w:r>
            <w:r w:rsidRPr="00485857">
              <w:rPr>
                <w:rFonts w:ascii="SimSun" w:eastAsia="SimSun" w:hAnsi="SimSun" w:cs="Arial"/>
                <w:color w:val="000000"/>
                <w:sz w:val="16"/>
                <w:szCs w:val="16"/>
                <w:lang w:eastAsia="zh-CN"/>
              </w:rPr>
              <w:t>翻译的区域自动化项目</w:t>
            </w:r>
          </w:p>
        </w:tc>
        <w:tc>
          <w:tcPr>
            <w:tcW w:w="1259" w:type="dxa"/>
            <w:gridSpan w:val="3"/>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2015年1月至12月</w:t>
            </w:r>
          </w:p>
          <w:p w:rsidR="000F58B0" w:rsidRPr="00485857" w:rsidRDefault="002A300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w:t>
            </w:r>
            <w:r w:rsidR="000F58B0" w:rsidRPr="00485857">
              <w:rPr>
                <w:rFonts w:ascii="SimSun" w:eastAsia="SimSun" w:hAnsi="SimSun" w:cs="Arial"/>
                <w:color w:val="000000"/>
                <w:sz w:val="16"/>
                <w:szCs w:val="16"/>
                <w:lang w:eastAsia="zh-CN"/>
              </w:rPr>
              <w:t>项目自2010年至今</w:t>
            </w:r>
            <w:r w:rsidR="00B03A40" w:rsidRPr="00485857">
              <w:rPr>
                <w:rFonts w:ascii="SimSun" w:eastAsia="SimSun" w:hAnsi="SimSun" w:cs="Arial"/>
                <w:color w:val="000000"/>
                <w:sz w:val="16"/>
                <w:szCs w:val="16"/>
                <w:lang w:eastAsia="zh-CN"/>
              </w:rPr>
              <w:t>）</w:t>
            </w:r>
          </w:p>
        </w:tc>
        <w:tc>
          <w:tcPr>
            <w:tcW w:w="2006" w:type="dxa"/>
            <w:gridSpan w:val="2"/>
            <w:tcBorders>
              <w:top w:val="nil"/>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所有伊比利亚美洲国家</w:t>
            </w:r>
          </w:p>
        </w:tc>
        <w:tc>
          <w:tcPr>
            <w:tcW w:w="4537" w:type="dxa"/>
            <w:tcBorders>
              <w:top w:val="nil"/>
              <w:bottom w:val="single" w:sz="4" w:space="0" w:color="auto"/>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对原始语言是英语和法语的</w:t>
            </w:r>
            <w:r w:rsidR="000F58B0" w:rsidRPr="00485857">
              <w:rPr>
                <w:rFonts w:ascii="SimSun" w:eastAsia="SimSun" w:hAnsi="SimSun" w:cs="Arial"/>
                <w:sz w:val="16"/>
                <w:szCs w:val="16"/>
                <w:lang w:eastAsia="zh-CN"/>
              </w:rPr>
              <w:t>先进水平的国际专利分类实施自动化西班牙语翻译；及</w:t>
            </w:r>
            <w:r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将</w:t>
            </w:r>
            <w:r w:rsidR="000F58B0" w:rsidRPr="00485857">
              <w:rPr>
                <w:rFonts w:ascii="SimSun" w:eastAsia="SimSun" w:hAnsi="SimSun" w:cs="Arial"/>
                <w:sz w:val="16"/>
                <w:szCs w:val="16"/>
                <w:lang w:eastAsia="zh-CN"/>
              </w:rPr>
              <w:t>其提供给拉美国家工业产权局。</w:t>
            </w:r>
          </w:p>
        </w:tc>
      </w:tr>
      <w:tr w:rsidR="000F58B0" w:rsidRPr="00571D2C" w:rsidTr="00A51B25">
        <w:tblPrEx>
          <w:tblBorders>
            <w:top w:val="single" w:sz="4" w:space="0" w:color="000000"/>
            <w:left w:val="single" w:sz="4" w:space="0" w:color="000000"/>
            <w:bottom w:val="single" w:sz="4" w:space="0" w:color="000000"/>
            <w:right w:val="single" w:sz="4" w:space="0" w:color="000000"/>
          </w:tblBorders>
        </w:tblPrEx>
        <w:trPr>
          <w:cantSplit/>
        </w:trPr>
        <w:tc>
          <w:tcPr>
            <w:tcW w:w="2121" w:type="dxa"/>
            <w:gridSpan w:val="3"/>
            <w:tcBorders>
              <w:top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lastRenderedPageBreak/>
              <w:t>拉丁美洲国家PCT和布达佩斯条约区域研讨会</w:t>
            </w:r>
          </w:p>
        </w:tc>
        <w:tc>
          <w:tcPr>
            <w:tcW w:w="1118" w:type="dxa"/>
            <w:tcBorders>
              <w:top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2015年7月28日至31日</w:t>
            </w:r>
          </w:p>
        </w:tc>
        <w:tc>
          <w:tcPr>
            <w:tcW w:w="2006" w:type="dxa"/>
            <w:gridSpan w:val="2"/>
            <w:tcBorders>
              <w:top w:val="single" w:sz="4" w:space="0" w:color="auto"/>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厄瓜多尔/所有拉美国家</w:t>
            </w:r>
          </w:p>
        </w:tc>
        <w:tc>
          <w:tcPr>
            <w:tcW w:w="4537" w:type="dxa"/>
            <w:tcBorders>
              <w:top w:val="single" w:sz="4" w:space="0" w:color="auto"/>
              <w:bottom w:val="nil"/>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分享经验，并</w:t>
            </w:r>
            <w:r w:rsidRPr="00485857">
              <w:rPr>
                <w:rFonts w:ascii="SimSun" w:eastAsia="SimSun" w:hAnsi="SimSun" w:cs="SimSun" w:hint="eastAsia"/>
                <w:sz w:val="16"/>
                <w:szCs w:val="16"/>
                <w:lang w:eastAsia="zh-CN"/>
              </w:rPr>
              <w:t>使</w:t>
            </w:r>
            <w:r w:rsidRPr="00485857">
              <w:rPr>
                <w:rFonts w:ascii="SimSun" w:eastAsia="SimSun" w:hAnsi="SimSun" w:cs="SimSun"/>
                <w:sz w:val="16"/>
                <w:szCs w:val="16"/>
                <w:lang w:eastAsia="zh-CN"/>
              </w:rPr>
              <w:t>国家专利局</w:t>
            </w:r>
            <w:r w:rsidRPr="00485857">
              <w:rPr>
                <w:rFonts w:ascii="SimSun" w:eastAsia="SimSun" w:hAnsi="SimSun" w:cs="SimSun" w:hint="eastAsia"/>
                <w:sz w:val="16"/>
                <w:szCs w:val="16"/>
                <w:lang w:eastAsia="zh-CN"/>
              </w:rPr>
              <w:t>始终知晓P</w:t>
            </w:r>
            <w:r w:rsidRPr="00485857">
              <w:rPr>
                <w:rFonts w:ascii="SimSun" w:eastAsia="SimSun" w:hAnsi="SimSun" w:cs="SimSun"/>
                <w:sz w:val="16"/>
                <w:szCs w:val="16"/>
                <w:lang w:eastAsia="zh-CN"/>
              </w:rPr>
              <w:t>CT制度的最新发展</w:t>
            </w:r>
            <w:r w:rsidRPr="00485857">
              <w:rPr>
                <w:rFonts w:ascii="SimSun" w:eastAsia="SimSun" w:hAnsi="SimSun" w:cs="SimSun" w:hint="eastAsia"/>
                <w:sz w:val="16"/>
                <w:szCs w:val="16"/>
                <w:lang w:eastAsia="zh-CN"/>
              </w:rPr>
              <w:t>。</w:t>
            </w:r>
          </w:p>
        </w:tc>
      </w:tr>
      <w:tr w:rsidR="000F58B0" w:rsidRPr="00571D2C" w:rsidTr="00A51B25">
        <w:tblPrEx>
          <w:tblBorders>
            <w:top w:val="single" w:sz="4" w:space="0" w:color="000000"/>
            <w:left w:val="single" w:sz="4" w:space="0" w:color="000000"/>
            <w:bottom w:val="single" w:sz="4" w:space="0" w:color="000000"/>
            <w:right w:val="single" w:sz="4" w:space="0" w:color="000000"/>
          </w:tblBorders>
        </w:tblPrEx>
        <w:trPr>
          <w:cantSplit/>
        </w:trPr>
        <w:tc>
          <w:tcPr>
            <w:tcW w:w="2064" w:type="dxa"/>
            <w:gridSpan w:val="2"/>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工业产权执法</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IP</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区域研讨会</w:t>
            </w:r>
            <w:r w:rsidR="00ED0423">
              <w:rPr>
                <w:rStyle w:val="ac"/>
                <w:rFonts w:ascii="SimSun" w:eastAsia="SimSun" w:hAnsi="SimSun" w:cs="Arial"/>
                <w:color w:val="000000"/>
                <w:sz w:val="16"/>
                <w:szCs w:val="16"/>
                <w:lang w:eastAsia="zh-CN"/>
              </w:rPr>
              <w:footnoteReference w:id="166"/>
            </w:r>
          </w:p>
        </w:tc>
        <w:tc>
          <w:tcPr>
            <w:tcW w:w="1175" w:type="dxa"/>
            <w:gridSpan w:val="2"/>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2015年7月27日至28日</w:t>
            </w:r>
          </w:p>
        </w:tc>
        <w:tc>
          <w:tcPr>
            <w:tcW w:w="2006" w:type="dxa"/>
            <w:gridSpan w:val="2"/>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墨西哥/厄瓜多尔、洪都拉斯、巴拉圭、秘鲁、墨西哥和西班牙</w:t>
            </w:r>
          </w:p>
        </w:tc>
        <w:tc>
          <w:tcPr>
            <w:tcW w:w="4537" w:type="dxa"/>
            <w:tcBorders>
              <w:top w:val="nil"/>
              <w:bottom w:val="nil"/>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通过不同的途径更新</w:t>
            </w:r>
            <w:r w:rsidR="000F58B0" w:rsidRPr="00485857">
              <w:rPr>
                <w:rFonts w:ascii="SimSun" w:eastAsia="SimSun" w:hAnsi="SimSun" w:cs="Arial" w:hint="eastAsia"/>
                <w:sz w:val="16"/>
                <w:szCs w:val="16"/>
                <w:lang w:eastAsia="zh-CN"/>
              </w:rPr>
              <w:t>公共知识产权机构</w:t>
            </w:r>
            <w:r w:rsidR="000F58B0" w:rsidRPr="00485857">
              <w:rPr>
                <w:rFonts w:ascii="SimSun" w:eastAsia="SimSun" w:hAnsi="SimSun" w:cs="Arial"/>
                <w:sz w:val="16"/>
                <w:szCs w:val="16"/>
                <w:lang w:eastAsia="zh-CN"/>
              </w:rPr>
              <w:t>知识产权执法的</w:t>
            </w:r>
            <w:r w:rsidR="000F58B0" w:rsidRPr="00485857">
              <w:rPr>
                <w:rFonts w:ascii="SimSun" w:eastAsia="SimSun" w:hAnsi="SimSun" w:cs="Arial" w:hint="eastAsia"/>
                <w:sz w:val="16"/>
                <w:szCs w:val="16"/>
                <w:lang w:eastAsia="zh-CN"/>
              </w:rPr>
              <w:t>认识；</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为</w:t>
            </w:r>
            <w:r w:rsidR="000F58B0" w:rsidRPr="00485857">
              <w:rPr>
                <w:rFonts w:ascii="SimSun" w:eastAsia="SimSun" w:hAnsi="SimSun" w:cs="Arial"/>
                <w:sz w:val="16"/>
                <w:szCs w:val="16"/>
                <w:lang w:eastAsia="zh-CN"/>
              </w:rPr>
              <w:t>拉美国家的国家知识产权局提供论坛，交流推广和发</w:t>
            </w:r>
            <w:r w:rsidR="000F58B0" w:rsidRPr="00485857">
              <w:rPr>
                <w:rFonts w:ascii="SimSun" w:eastAsia="SimSun" w:hAnsi="SimSun" w:cs="Arial" w:hint="eastAsia"/>
                <w:sz w:val="16"/>
                <w:szCs w:val="16"/>
                <w:lang w:eastAsia="zh-CN"/>
              </w:rPr>
              <w:t>展对</w:t>
            </w:r>
            <w:r w:rsidR="000F58B0" w:rsidRPr="00485857">
              <w:rPr>
                <w:rFonts w:ascii="SimSun" w:eastAsia="SimSun" w:hAnsi="SimSun" w:cs="Arial"/>
                <w:sz w:val="16"/>
                <w:szCs w:val="16"/>
                <w:lang w:eastAsia="zh-CN"/>
              </w:rPr>
              <w:t>知识产权</w:t>
            </w:r>
            <w:r w:rsidR="000F58B0" w:rsidRPr="00485857">
              <w:rPr>
                <w:rFonts w:ascii="SimSun" w:eastAsia="SimSun" w:hAnsi="SimSun" w:cs="Arial" w:hint="eastAsia"/>
                <w:sz w:val="16"/>
                <w:szCs w:val="16"/>
                <w:lang w:eastAsia="zh-CN"/>
              </w:rPr>
              <w:t>尊重</w:t>
            </w:r>
            <w:r w:rsidR="000F58B0" w:rsidRPr="00485857">
              <w:rPr>
                <w:rFonts w:ascii="SimSun" w:eastAsia="SimSun" w:hAnsi="SimSun" w:cs="Arial"/>
                <w:sz w:val="16"/>
                <w:szCs w:val="16"/>
                <w:lang w:eastAsia="zh-CN"/>
              </w:rPr>
              <w:t>的经验；</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加强在执法领域的领土</w:t>
            </w:r>
            <w:r w:rsidR="000F58B0" w:rsidRPr="00485857">
              <w:rPr>
                <w:rFonts w:ascii="SimSun" w:eastAsia="SimSun" w:hAnsi="SimSun" w:cs="Arial" w:hint="eastAsia"/>
                <w:sz w:val="16"/>
                <w:szCs w:val="16"/>
                <w:lang w:eastAsia="zh-CN"/>
              </w:rPr>
              <w:t>间合作</w:t>
            </w:r>
            <w:r w:rsidR="000F58B0" w:rsidRPr="00485857">
              <w:rPr>
                <w:rFonts w:ascii="SimSun" w:eastAsia="SimSun" w:hAnsi="SimSun" w:cs="Arial"/>
                <w:sz w:val="16"/>
                <w:szCs w:val="16"/>
                <w:lang w:eastAsia="zh-CN"/>
              </w:rPr>
              <w:t>和机构合作。</w:t>
            </w:r>
          </w:p>
        </w:tc>
      </w:tr>
      <w:tr w:rsidR="000F58B0" w:rsidRPr="00571D2C" w:rsidTr="00A51B25">
        <w:tblPrEx>
          <w:tblBorders>
            <w:top w:val="single" w:sz="4" w:space="0" w:color="000000"/>
            <w:left w:val="single" w:sz="4" w:space="0" w:color="000000"/>
            <w:bottom w:val="single" w:sz="4" w:space="0" w:color="000000"/>
            <w:right w:val="single" w:sz="4" w:space="0" w:color="000000"/>
          </w:tblBorders>
        </w:tblPrEx>
        <w:trPr>
          <w:cantSplit/>
        </w:trPr>
        <w:tc>
          <w:tcPr>
            <w:tcW w:w="2064" w:type="dxa"/>
            <w:gridSpan w:val="2"/>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商务及企业家商会反假冒日</w:t>
            </w:r>
            <w:r w:rsidRPr="00485857">
              <w:rPr>
                <w:rFonts w:ascii="SimSun" w:eastAsia="SimSun" w:hAnsi="SimSun" w:cs="Arial" w:hint="eastAsia"/>
                <w:color w:val="000000"/>
                <w:sz w:val="16"/>
                <w:szCs w:val="16"/>
                <w:lang w:eastAsia="zh-CN"/>
              </w:rPr>
              <w:t>活动</w:t>
            </w:r>
            <w:r w:rsidR="00F14159">
              <w:rPr>
                <w:rStyle w:val="ac"/>
                <w:rFonts w:ascii="SimSun" w:eastAsia="SimSun" w:hAnsi="SimSun" w:cs="Arial"/>
                <w:color w:val="000000"/>
                <w:sz w:val="16"/>
                <w:szCs w:val="16"/>
                <w:lang w:eastAsia="zh-CN"/>
              </w:rPr>
              <w:footnoteReference w:id="167"/>
            </w:r>
          </w:p>
        </w:tc>
        <w:tc>
          <w:tcPr>
            <w:tcW w:w="1175" w:type="dxa"/>
            <w:gridSpan w:val="2"/>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2015年7月29日</w:t>
            </w:r>
          </w:p>
        </w:tc>
        <w:tc>
          <w:tcPr>
            <w:tcW w:w="2006" w:type="dxa"/>
            <w:gridSpan w:val="2"/>
            <w:tcBorders>
              <w:top w:val="nil"/>
              <w:bottom w:val="nil"/>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墨西哥/厄瓜多尔、洪都拉斯、巴拉圭、秘鲁、墨西哥和西班牙</w:t>
            </w:r>
          </w:p>
        </w:tc>
        <w:tc>
          <w:tcPr>
            <w:tcW w:w="4537" w:type="dxa"/>
            <w:tcBorders>
              <w:top w:val="nil"/>
              <w:bottom w:val="nil"/>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高级别政府官员和商界领袖</w:t>
            </w:r>
            <w:r w:rsidR="000F58B0" w:rsidRPr="00485857">
              <w:rPr>
                <w:rFonts w:ascii="SimSun" w:eastAsia="SimSun" w:hAnsi="SimSun" w:cs="Arial" w:hint="eastAsia"/>
                <w:sz w:val="16"/>
                <w:szCs w:val="16"/>
                <w:lang w:eastAsia="zh-CN"/>
              </w:rPr>
              <w:t>带来在打击假冒方面增强国际协调与合作的经验</w:t>
            </w:r>
            <w:r w:rsidR="000F58B0" w:rsidRPr="00485857">
              <w:rPr>
                <w:rFonts w:ascii="SimSun" w:eastAsia="SimSun" w:hAnsi="SimSun" w:cs="Arial"/>
                <w:sz w:val="16"/>
                <w:szCs w:val="16"/>
                <w:lang w:eastAsia="zh-CN"/>
              </w:rPr>
              <w:t>；及</w:t>
            </w:r>
            <w:r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对有关知识产权执法的</w:t>
            </w:r>
            <w:r w:rsidR="000F58B0" w:rsidRPr="00485857">
              <w:rPr>
                <w:rFonts w:ascii="SimSun" w:eastAsia="SimSun" w:hAnsi="SimSun" w:cs="Arial"/>
                <w:sz w:val="16"/>
                <w:szCs w:val="16"/>
                <w:lang w:eastAsia="zh-CN"/>
              </w:rPr>
              <w:t>服务和公众支持提供概述。</w:t>
            </w:r>
          </w:p>
        </w:tc>
      </w:tr>
      <w:tr w:rsidR="000F58B0" w:rsidRPr="00571D2C" w:rsidTr="00A51B25">
        <w:tblPrEx>
          <w:tblBorders>
            <w:top w:val="single" w:sz="4" w:space="0" w:color="000000"/>
            <w:left w:val="single" w:sz="4" w:space="0" w:color="000000"/>
            <w:bottom w:val="single" w:sz="4" w:space="0" w:color="000000"/>
            <w:right w:val="single" w:sz="4" w:space="0" w:color="000000"/>
          </w:tblBorders>
        </w:tblPrEx>
        <w:trPr>
          <w:cantSplit/>
        </w:trPr>
        <w:tc>
          <w:tcPr>
            <w:tcW w:w="2064" w:type="dxa"/>
            <w:gridSpan w:val="2"/>
            <w:tcBorders>
              <w:top w:val="nil"/>
              <w:bottom w:val="single" w:sz="4" w:space="0" w:color="999999"/>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中美洲国家，巴拿马和多明尼加共和国的专利申请</w:t>
            </w:r>
            <w:r w:rsidRPr="00485857">
              <w:rPr>
                <w:rFonts w:ascii="SimSun" w:eastAsia="SimSun" w:hAnsi="SimSun" w:cs="Arial" w:hint="eastAsia"/>
                <w:color w:val="000000"/>
                <w:sz w:val="16"/>
                <w:szCs w:val="16"/>
                <w:lang w:eastAsia="zh-CN"/>
              </w:rPr>
              <w:t>审查手册的评估</w:t>
            </w:r>
            <w:r w:rsidRPr="00485857">
              <w:rPr>
                <w:rFonts w:ascii="SimSun" w:eastAsia="SimSun" w:hAnsi="SimSun" w:cs="Arial"/>
                <w:color w:val="000000"/>
                <w:sz w:val="16"/>
                <w:szCs w:val="16"/>
                <w:lang w:eastAsia="zh-CN"/>
              </w:rPr>
              <w:t>和</w:t>
            </w:r>
            <w:r w:rsidRPr="00485857">
              <w:rPr>
                <w:rFonts w:ascii="SimSun" w:eastAsia="SimSun" w:hAnsi="SimSun" w:cs="Arial" w:hint="eastAsia"/>
                <w:color w:val="000000"/>
                <w:sz w:val="16"/>
                <w:szCs w:val="16"/>
                <w:lang w:eastAsia="zh-CN"/>
              </w:rPr>
              <w:t>批准，及</w:t>
            </w:r>
            <w:r w:rsidRPr="00485857">
              <w:rPr>
                <w:rFonts w:ascii="SimSun" w:eastAsia="SimSun" w:hAnsi="SimSun" w:cs="Arial"/>
                <w:color w:val="000000"/>
                <w:sz w:val="16"/>
                <w:szCs w:val="16"/>
                <w:lang w:eastAsia="zh-CN"/>
              </w:rPr>
              <w:t>加强合作机制</w:t>
            </w:r>
            <w:r w:rsidRPr="00485857">
              <w:rPr>
                <w:rFonts w:ascii="SimSun" w:eastAsia="SimSun" w:hAnsi="SimSun" w:cs="Arial" w:hint="eastAsia"/>
                <w:color w:val="000000"/>
                <w:sz w:val="16"/>
                <w:szCs w:val="16"/>
                <w:lang w:eastAsia="zh-CN"/>
              </w:rPr>
              <w:t>的次</w:t>
            </w:r>
            <w:r w:rsidRPr="00485857">
              <w:rPr>
                <w:rFonts w:ascii="SimSun" w:eastAsia="SimSun" w:hAnsi="SimSun" w:cs="Arial"/>
                <w:color w:val="000000"/>
                <w:sz w:val="16"/>
                <w:szCs w:val="16"/>
                <w:lang w:eastAsia="zh-CN"/>
              </w:rPr>
              <w:t>区域会议</w:t>
            </w:r>
          </w:p>
        </w:tc>
        <w:tc>
          <w:tcPr>
            <w:tcW w:w="1175" w:type="dxa"/>
            <w:gridSpan w:val="2"/>
            <w:tcBorders>
              <w:top w:val="nil"/>
              <w:bottom w:val="single" w:sz="4" w:space="0" w:color="999999"/>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2015年6月30日至7月2日</w:t>
            </w:r>
          </w:p>
        </w:tc>
        <w:tc>
          <w:tcPr>
            <w:tcW w:w="2006" w:type="dxa"/>
            <w:gridSpan w:val="2"/>
            <w:tcBorders>
              <w:top w:val="nil"/>
              <w:bottom w:val="single" w:sz="4" w:space="0" w:color="999999"/>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巴拿马/中美洲国家及多明尼加共和国</w:t>
            </w:r>
          </w:p>
        </w:tc>
        <w:tc>
          <w:tcPr>
            <w:tcW w:w="4537" w:type="dxa"/>
            <w:tcBorders>
              <w:top w:val="nil"/>
              <w:bottom w:val="single" w:sz="4" w:space="0" w:color="999999"/>
            </w:tcBorders>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提供机会更新</w:t>
            </w:r>
            <w:r w:rsidR="000F58B0" w:rsidRPr="00485857">
              <w:rPr>
                <w:rFonts w:ascii="SimSun" w:eastAsia="SimSun" w:hAnsi="SimSun" w:cs="SimSun"/>
                <w:sz w:val="16"/>
                <w:szCs w:val="16"/>
                <w:lang w:eastAsia="zh-CN"/>
              </w:rPr>
              <w:t>中美洲国家，巴拿马和多明尼加共和国的专利申请的</w:t>
            </w:r>
            <w:r w:rsidR="000F58B0" w:rsidRPr="00485857">
              <w:rPr>
                <w:rFonts w:ascii="SimSun" w:eastAsia="SimSun" w:hAnsi="SimSun" w:cs="SimSun" w:hint="eastAsia"/>
                <w:sz w:val="16"/>
                <w:szCs w:val="16"/>
                <w:lang w:eastAsia="zh-CN"/>
              </w:rPr>
              <w:t>审查手册；</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为将来使用该手册</w:t>
            </w:r>
            <w:r w:rsidR="000F58B0" w:rsidRPr="00485857">
              <w:rPr>
                <w:rFonts w:ascii="SimSun" w:eastAsia="SimSun" w:hAnsi="SimSun" w:cs="Arial"/>
                <w:sz w:val="16"/>
                <w:szCs w:val="16"/>
                <w:lang w:eastAsia="zh-CN"/>
              </w:rPr>
              <w:t>提出有利的措施；</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制定措施，加强合作机制，</w:t>
            </w:r>
            <w:r w:rsidR="000F58B0" w:rsidRPr="00485857">
              <w:rPr>
                <w:rFonts w:ascii="SimSun" w:eastAsia="SimSun" w:hAnsi="SimSun" w:cs="Arial" w:hint="eastAsia"/>
                <w:sz w:val="16"/>
                <w:szCs w:val="16"/>
                <w:lang w:eastAsia="zh-CN"/>
              </w:rPr>
              <w:t>就</w:t>
            </w:r>
            <w:r w:rsidR="000F58B0" w:rsidRPr="00485857">
              <w:rPr>
                <w:rFonts w:ascii="SimSun" w:eastAsia="SimSun" w:hAnsi="SimSun" w:cs="Arial"/>
                <w:sz w:val="16"/>
                <w:szCs w:val="16"/>
                <w:lang w:eastAsia="zh-CN"/>
              </w:rPr>
              <w:t>手册</w:t>
            </w:r>
            <w:r w:rsidR="000F58B0" w:rsidRPr="00485857">
              <w:rPr>
                <w:rFonts w:ascii="SimSun" w:eastAsia="SimSun" w:hAnsi="SimSun" w:cs="Arial" w:hint="eastAsia"/>
                <w:sz w:val="16"/>
                <w:szCs w:val="16"/>
                <w:lang w:eastAsia="zh-CN"/>
              </w:rPr>
              <w:t>的不断发展</w:t>
            </w:r>
            <w:r w:rsidR="000F58B0" w:rsidRPr="00485857">
              <w:rPr>
                <w:rFonts w:ascii="SimSun" w:eastAsia="SimSun" w:hAnsi="SimSun" w:cs="Arial"/>
                <w:sz w:val="16"/>
                <w:szCs w:val="16"/>
                <w:lang w:eastAsia="zh-CN"/>
              </w:rPr>
              <w:t>达成共识。</w:t>
            </w:r>
          </w:p>
        </w:tc>
      </w:tr>
      <w:tr w:rsidR="000F58B0" w:rsidRPr="00571D2C" w:rsidTr="00A51B25">
        <w:trPr>
          <w:cantSplit/>
        </w:trPr>
        <w:tc>
          <w:tcPr>
            <w:tcW w:w="2064"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伊比利亚美</w:t>
            </w:r>
            <w:r w:rsidRPr="00485857">
              <w:rPr>
                <w:rFonts w:ascii="SimSun" w:eastAsia="SimSun" w:hAnsi="SimSun" w:cs="Arial" w:hint="eastAsia"/>
                <w:color w:val="000000"/>
                <w:sz w:val="16"/>
                <w:szCs w:val="16"/>
                <w:lang w:eastAsia="zh-CN"/>
              </w:rPr>
              <w:t>洲知识产权项目</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IBEPI</w:t>
            </w:r>
            <w:r w:rsidR="00B03A40" w:rsidRPr="00485857">
              <w:rPr>
                <w:rFonts w:ascii="SimSun" w:eastAsia="SimSun" w:hAnsi="SimSun" w:cs="Arial"/>
                <w:color w:val="000000"/>
                <w:sz w:val="16"/>
                <w:szCs w:val="16"/>
                <w:lang w:eastAsia="zh-CN"/>
              </w:rPr>
              <w:t>）</w:t>
            </w:r>
          </w:p>
        </w:tc>
        <w:tc>
          <w:tcPr>
            <w:tcW w:w="1175"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2015年1月至12月</w:t>
            </w:r>
          </w:p>
        </w:tc>
        <w:tc>
          <w:tcPr>
            <w:tcW w:w="2006"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所有伊比利亚美洲国家</w:t>
            </w:r>
          </w:p>
        </w:tc>
        <w:tc>
          <w:tcPr>
            <w:tcW w:w="4537"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hint="eastAsia"/>
                <w:sz w:val="16"/>
                <w:szCs w:val="16"/>
                <w:lang w:eastAsia="zh-CN"/>
              </w:rPr>
              <w:t>在</w:t>
            </w:r>
            <w:r w:rsidRPr="00485857">
              <w:rPr>
                <w:rFonts w:ascii="SimSun" w:eastAsia="SimSun" w:hAnsi="SimSun" w:cs="Arial"/>
                <w:sz w:val="16"/>
                <w:szCs w:val="16"/>
                <w:lang w:eastAsia="zh-CN"/>
              </w:rPr>
              <w:t>伊比利亚美洲国家</w:t>
            </w:r>
            <w:r w:rsidRPr="00485857">
              <w:rPr>
                <w:rFonts w:ascii="SimSun" w:eastAsia="SimSun" w:hAnsi="SimSun" w:cs="Arial" w:hint="eastAsia"/>
                <w:sz w:val="16"/>
                <w:szCs w:val="16"/>
                <w:lang w:eastAsia="zh-CN"/>
              </w:rPr>
              <w:t>和政府首脑峰会框架内促进</w:t>
            </w:r>
            <w:r w:rsidRPr="00485857">
              <w:rPr>
                <w:rFonts w:ascii="SimSun" w:eastAsia="SimSun" w:hAnsi="SimSun" w:cs="Arial"/>
                <w:sz w:val="16"/>
                <w:szCs w:val="16"/>
                <w:lang w:eastAsia="zh-CN"/>
              </w:rPr>
              <w:t>区域经济和社会发展。</w:t>
            </w:r>
          </w:p>
        </w:tc>
      </w:tr>
      <w:tr w:rsidR="000F58B0" w:rsidRPr="00571D2C" w:rsidTr="00A51B25">
        <w:trPr>
          <w:cantSplit/>
        </w:trPr>
        <w:tc>
          <w:tcPr>
            <w:tcW w:w="2064" w:type="dxa"/>
            <w:gridSpan w:val="2"/>
            <w:tcBorders>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IBEPI计划的政府间委员会</w:t>
            </w:r>
            <w:r w:rsidRPr="00485857">
              <w:rPr>
                <w:rFonts w:ascii="SimSun" w:eastAsia="SimSun" w:hAnsi="SimSun" w:cs="Arial" w:hint="eastAsia"/>
                <w:color w:val="000000"/>
                <w:sz w:val="16"/>
                <w:szCs w:val="16"/>
                <w:lang w:eastAsia="zh-CN"/>
              </w:rPr>
              <w:t>会议</w:t>
            </w:r>
          </w:p>
        </w:tc>
        <w:tc>
          <w:tcPr>
            <w:tcW w:w="1175" w:type="dxa"/>
            <w:gridSpan w:val="2"/>
            <w:tcBorders>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2015年10月1</w:t>
            </w:r>
            <w:r w:rsidRPr="00485857">
              <w:rPr>
                <w:rFonts w:ascii="SimSun" w:eastAsia="SimSun" w:hAnsi="SimSun" w:cs="Arial" w:hint="eastAsia"/>
                <w:color w:val="000000"/>
                <w:sz w:val="16"/>
                <w:szCs w:val="16"/>
                <w:lang w:eastAsia="zh-CN"/>
              </w:rPr>
              <w:t>日至</w:t>
            </w:r>
            <w:r w:rsidRPr="00485857">
              <w:rPr>
                <w:rFonts w:ascii="SimSun" w:eastAsia="SimSun" w:hAnsi="SimSun" w:cs="Arial"/>
                <w:color w:val="000000"/>
                <w:sz w:val="16"/>
                <w:szCs w:val="16"/>
                <w:lang w:eastAsia="zh-CN"/>
              </w:rPr>
              <w:t>2</w:t>
            </w:r>
            <w:r w:rsidRPr="00485857">
              <w:rPr>
                <w:rFonts w:ascii="SimSun" w:eastAsia="SimSun" w:hAnsi="SimSun" w:cs="Arial" w:hint="eastAsia"/>
                <w:color w:val="000000"/>
                <w:sz w:val="16"/>
                <w:szCs w:val="16"/>
                <w:lang w:eastAsia="zh-CN"/>
              </w:rPr>
              <w:t>日</w:t>
            </w:r>
          </w:p>
        </w:tc>
        <w:tc>
          <w:tcPr>
            <w:tcW w:w="2006" w:type="dxa"/>
            <w:gridSpan w:val="2"/>
            <w:tcBorders>
              <w:bottom w:val="single" w:sz="4" w:space="0" w:color="auto"/>
            </w:tcBorders>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西班牙/所有伊比利亚美洲国家</w:t>
            </w:r>
          </w:p>
        </w:tc>
        <w:tc>
          <w:tcPr>
            <w:tcW w:w="4537" w:type="dxa"/>
            <w:tcBorders>
              <w:bottom w:val="single" w:sz="4" w:space="0" w:color="auto"/>
            </w:tcBorders>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为了方便</w:t>
            </w:r>
            <w:r w:rsidRPr="00485857">
              <w:rPr>
                <w:rFonts w:ascii="SimSun" w:eastAsia="SimSun" w:hAnsi="SimSun" w:cs="Arial"/>
                <w:sz w:val="16"/>
                <w:szCs w:val="16"/>
                <w:lang w:eastAsia="zh-CN"/>
              </w:rPr>
              <w:t>IBEPI</w:t>
            </w:r>
            <w:r w:rsidRPr="00485857">
              <w:rPr>
                <w:rFonts w:ascii="SimSun" w:eastAsia="SimSun" w:hAnsi="SimSun" w:cs="Arial" w:hint="eastAsia"/>
                <w:sz w:val="16"/>
                <w:szCs w:val="16"/>
                <w:lang w:eastAsia="zh-CN"/>
              </w:rPr>
              <w:t>项目</w:t>
            </w:r>
            <w:r w:rsidRPr="00485857">
              <w:rPr>
                <w:rFonts w:ascii="SimSun" w:eastAsia="SimSun" w:hAnsi="SimSun" w:cs="Arial"/>
                <w:sz w:val="16"/>
                <w:szCs w:val="16"/>
                <w:lang w:eastAsia="zh-CN"/>
              </w:rPr>
              <w:t>政府间委员会</w:t>
            </w:r>
            <w:r w:rsidRPr="00485857">
              <w:rPr>
                <w:rFonts w:ascii="SimSun" w:eastAsia="SimSun" w:hAnsi="SimSun" w:cs="Arial" w:hint="eastAsia"/>
                <w:sz w:val="16"/>
                <w:szCs w:val="16"/>
                <w:lang w:eastAsia="zh-CN"/>
              </w:rPr>
              <w:t>的组织</w:t>
            </w:r>
            <w:r w:rsidRPr="00485857">
              <w:rPr>
                <w:rFonts w:ascii="SimSun" w:eastAsia="SimSun" w:hAnsi="SimSun" w:cs="Arial"/>
                <w:sz w:val="16"/>
                <w:szCs w:val="16"/>
                <w:lang w:eastAsia="zh-CN"/>
              </w:rPr>
              <w:t>，</w:t>
            </w:r>
            <w:r w:rsidRPr="00485857">
              <w:rPr>
                <w:rFonts w:ascii="SimSun" w:eastAsia="SimSun" w:hAnsi="SimSun" w:cs="Arial" w:hint="eastAsia"/>
                <w:sz w:val="16"/>
                <w:szCs w:val="16"/>
                <w:lang w:eastAsia="zh-CN"/>
              </w:rPr>
              <w:t>其由I</w:t>
            </w:r>
            <w:r w:rsidRPr="00485857">
              <w:rPr>
                <w:rFonts w:ascii="SimSun" w:eastAsia="SimSun" w:hAnsi="SimSun" w:cs="Arial"/>
                <w:sz w:val="16"/>
                <w:szCs w:val="16"/>
                <w:lang w:eastAsia="zh-CN"/>
              </w:rPr>
              <w:t>BEPI秘书处</w:t>
            </w:r>
            <w:r w:rsidRPr="00485857">
              <w:rPr>
                <w:rFonts w:ascii="SimSun" w:eastAsia="SimSun" w:hAnsi="SimSun" w:cs="Arial" w:hint="eastAsia"/>
                <w:sz w:val="16"/>
                <w:szCs w:val="16"/>
                <w:lang w:eastAsia="zh-CN"/>
              </w:rPr>
              <w:t>协办</w:t>
            </w:r>
            <w:r w:rsidRPr="00485857">
              <w:rPr>
                <w:rFonts w:ascii="SimSun" w:eastAsia="SimSun" w:hAnsi="SimSun" w:cs="Arial"/>
                <w:sz w:val="16"/>
                <w:szCs w:val="16"/>
                <w:lang w:eastAsia="zh-CN"/>
              </w:rPr>
              <w:t>。</w:t>
            </w:r>
          </w:p>
        </w:tc>
      </w:tr>
      <w:tr w:rsidR="000F58B0" w:rsidRPr="00571D2C" w:rsidTr="00B56F38">
        <w:trPr>
          <w:cantSplit/>
        </w:trPr>
        <w:tc>
          <w:tcPr>
            <w:tcW w:w="9782" w:type="dxa"/>
            <w:gridSpan w:val="7"/>
            <w:tcBorders>
              <w:top w:val="single" w:sz="4" w:space="0" w:color="auto"/>
              <w:bottom w:val="single" w:sz="4" w:space="0" w:color="auto"/>
            </w:tcBorders>
            <w:shd w:val="clear" w:color="auto" w:fill="C6D9F1"/>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四</w:t>
            </w:r>
            <w:r w:rsidRPr="00485857">
              <w:rPr>
                <w:rFonts w:ascii="SimSun" w:eastAsia="SimSun" w:hAnsi="SimSun" w:cs="Arial"/>
                <w:color w:val="000000"/>
                <w:sz w:val="16"/>
                <w:szCs w:val="16"/>
                <w:lang w:eastAsia="zh-CN"/>
              </w:rPr>
              <w:t>.4</w:t>
            </w:r>
            <w:r w:rsidRPr="00485857">
              <w:rPr>
                <w:rFonts w:ascii="SimSun" w:eastAsia="SimSun" w:hAnsi="SimSun" w:cs="SimSun" w:hint="eastAsia"/>
                <w:color w:val="000000"/>
                <w:sz w:val="16"/>
                <w:szCs w:val="16"/>
                <w:lang w:eastAsia="zh-CN"/>
              </w:rPr>
              <w:t>知识产权局和其他知识产权机构的技术和知识基础设施得到加强，为各自的利益相关方提供更好的服务</w:t>
            </w:r>
            <w:r w:rsidR="002A3000" w:rsidRPr="00485857">
              <w:rPr>
                <w:rFonts w:ascii="SimSun" w:eastAsia="SimSun" w:hAnsi="SimSun" w:cs="Arial"/>
                <w:color w:val="000000"/>
                <w:sz w:val="16"/>
                <w:szCs w:val="16"/>
                <w:lang w:eastAsia="zh-CN"/>
              </w:rPr>
              <w:t>（</w:t>
            </w:r>
            <w:r w:rsidRPr="00485857">
              <w:rPr>
                <w:rFonts w:ascii="SimSun" w:eastAsia="SimSun" w:hAnsi="SimSun" w:cs="SimSun" w:hint="eastAsia"/>
                <w:color w:val="000000"/>
                <w:sz w:val="16"/>
                <w:szCs w:val="16"/>
                <w:lang w:eastAsia="zh-CN"/>
              </w:rPr>
              <w:t>更低廉、更快捷、更优质</w:t>
            </w:r>
            <w:r w:rsidR="00B03A40" w:rsidRPr="00485857">
              <w:rPr>
                <w:rFonts w:ascii="SimSun" w:eastAsia="SimSun" w:hAnsi="SimSun" w:cs="Arial"/>
                <w:color w:val="000000"/>
                <w:sz w:val="16"/>
                <w:szCs w:val="16"/>
                <w:lang w:eastAsia="zh-CN"/>
              </w:rPr>
              <w:t>）</w:t>
            </w:r>
          </w:p>
        </w:tc>
      </w:tr>
      <w:tr w:rsidR="000F58B0" w:rsidRPr="00571D2C" w:rsidTr="00A51B25">
        <w:trPr>
          <w:cantSplit/>
        </w:trPr>
        <w:tc>
          <w:tcPr>
            <w:tcW w:w="1985" w:type="dxa"/>
            <w:tcBorders>
              <w:top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254" w:type="dxa"/>
            <w:gridSpan w:val="3"/>
            <w:tcBorders>
              <w:top w:val="single" w:sz="4" w:space="0" w:color="auto"/>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2006" w:type="dxa"/>
            <w:gridSpan w:val="2"/>
            <w:tcBorders>
              <w:top w:val="single" w:sz="4" w:space="0" w:color="auto"/>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537" w:type="dxa"/>
            <w:tcBorders>
              <w:top w:val="single" w:sz="4" w:space="0" w:color="auto"/>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A51B25">
        <w:trPr>
          <w:cantSplit/>
        </w:trPr>
        <w:tc>
          <w:tcPr>
            <w:tcW w:w="1985"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hint="eastAsia"/>
                <w:color w:val="000000"/>
                <w:sz w:val="16"/>
                <w:szCs w:val="16"/>
                <w:lang w:eastAsia="zh-CN"/>
              </w:rPr>
              <w:t>第</w:t>
            </w:r>
            <w:r w:rsidRPr="00485857">
              <w:rPr>
                <w:rFonts w:ascii="SimSun" w:eastAsia="SimSun" w:hAnsi="SimSun" w:cs="Arial"/>
                <w:color w:val="000000"/>
                <w:sz w:val="16"/>
                <w:szCs w:val="16"/>
                <w:lang w:eastAsia="zh-CN"/>
              </w:rPr>
              <w:t>六</w:t>
            </w:r>
            <w:r w:rsidRPr="00485857">
              <w:rPr>
                <w:rFonts w:ascii="SimSun" w:eastAsia="SimSun" w:hAnsi="SimSun" w:cs="Arial" w:hint="eastAsia"/>
                <w:color w:val="000000"/>
                <w:sz w:val="16"/>
                <w:szCs w:val="16"/>
                <w:lang w:eastAsia="zh-CN"/>
              </w:rPr>
              <w:t>届</w:t>
            </w:r>
            <w:r w:rsidRPr="00485857">
              <w:rPr>
                <w:rFonts w:ascii="SimSun" w:eastAsia="SimSun" w:hAnsi="SimSun" w:cs="Arial"/>
                <w:color w:val="000000"/>
                <w:sz w:val="16"/>
                <w:szCs w:val="16"/>
                <w:lang w:eastAsia="zh-CN"/>
              </w:rPr>
              <w:t>国家工业产权局管理区域研讨会：工作分享</w:t>
            </w:r>
            <w:r w:rsidRPr="00485857">
              <w:rPr>
                <w:rFonts w:ascii="SimSun" w:eastAsia="SimSun" w:hAnsi="SimSun" w:cs="Arial" w:hint="eastAsia"/>
                <w:color w:val="000000"/>
                <w:sz w:val="16"/>
                <w:szCs w:val="16"/>
                <w:lang w:eastAsia="zh-CN"/>
              </w:rPr>
              <w:t>项目</w:t>
            </w:r>
            <w:r w:rsidRPr="00485857">
              <w:rPr>
                <w:rFonts w:ascii="SimSun" w:eastAsia="SimSun" w:hAnsi="SimSun" w:cs="Arial"/>
                <w:color w:val="000000"/>
                <w:sz w:val="16"/>
                <w:szCs w:val="16"/>
                <w:lang w:eastAsia="zh-CN"/>
              </w:rPr>
              <w:t>的作用</w:t>
            </w:r>
          </w:p>
        </w:tc>
        <w:tc>
          <w:tcPr>
            <w:tcW w:w="1254" w:type="dxa"/>
            <w:gridSpan w:val="3"/>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2015年3月16日至19日</w:t>
            </w:r>
          </w:p>
        </w:tc>
        <w:tc>
          <w:tcPr>
            <w:tcW w:w="2006"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哥伦比亚/所有拉美国家</w:t>
            </w:r>
          </w:p>
        </w:tc>
        <w:tc>
          <w:tcPr>
            <w:tcW w:w="4537" w:type="dxa"/>
          </w:tcPr>
          <w:p w:rsidR="000F58B0" w:rsidRPr="00485857" w:rsidRDefault="002A300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w:t>
            </w:r>
            <w:r w:rsidR="000F58B0" w:rsidRPr="00485857">
              <w:rPr>
                <w:rFonts w:ascii="SimSun" w:eastAsia="SimSun" w:hAnsi="SimSun" w:cs="Arial"/>
                <w:sz w:val="16"/>
                <w:szCs w:val="16"/>
                <w:lang w:eastAsia="zh-CN"/>
              </w:rPr>
              <w:t>一</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提供</w:t>
            </w:r>
            <w:r w:rsidR="000F58B0" w:rsidRPr="00485857">
              <w:rPr>
                <w:rFonts w:ascii="SimSun" w:eastAsia="SimSun" w:hAnsi="SimSun" w:cs="Arial"/>
                <w:sz w:val="16"/>
                <w:szCs w:val="16"/>
                <w:lang w:eastAsia="zh-CN"/>
              </w:rPr>
              <w:t>参与者</w:t>
            </w:r>
            <w:r w:rsidR="000F58B0" w:rsidRPr="00485857">
              <w:rPr>
                <w:rFonts w:ascii="SimSun" w:eastAsia="SimSun" w:hAnsi="SimSun" w:cs="Arial" w:hint="eastAsia"/>
                <w:sz w:val="16"/>
                <w:szCs w:val="16"/>
                <w:lang w:eastAsia="zh-CN"/>
              </w:rPr>
              <w:t>用于国家局管理的</w:t>
            </w:r>
            <w:r w:rsidR="000F58B0" w:rsidRPr="00485857">
              <w:rPr>
                <w:rFonts w:ascii="SimSun" w:eastAsia="SimSun" w:hAnsi="SimSun" w:cs="Arial"/>
                <w:sz w:val="16"/>
                <w:szCs w:val="16"/>
                <w:lang w:eastAsia="zh-CN"/>
              </w:rPr>
              <w:t>最新信息，</w:t>
            </w:r>
            <w:r w:rsidR="000F58B0" w:rsidRPr="00485857">
              <w:rPr>
                <w:rFonts w:ascii="SimSun" w:eastAsia="SimSun" w:hAnsi="SimSun" w:cs="Arial" w:hint="eastAsia"/>
                <w:sz w:val="16"/>
                <w:szCs w:val="16"/>
                <w:lang w:eastAsia="zh-CN"/>
              </w:rPr>
              <w:t>实用</w:t>
            </w:r>
            <w:r w:rsidR="000F58B0" w:rsidRPr="00485857">
              <w:rPr>
                <w:rFonts w:ascii="SimSun" w:eastAsia="SimSun" w:hAnsi="SimSun" w:cs="Arial"/>
                <w:sz w:val="16"/>
                <w:szCs w:val="16"/>
                <w:lang w:eastAsia="zh-CN"/>
              </w:rPr>
              <w:t>技能和有用工具；</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二</w:t>
            </w:r>
            <w:r w:rsidR="00B03A40"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提供论坛</w:t>
            </w:r>
            <w:r w:rsidR="000F58B0" w:rsidRPr="00485857">
              <w:rPr>
                <w:rFonts w:ascii="SimSun" w:eastAsia="SimSun" w:hAnsi="SimSun" w:cs="Arial" w:hint="eastAsia"/>
                <w:sz w:val="16"/>
                <w:szCs w:val="16"/>
                <w:lang w:eastAsia="zh-CN"/>
              </w:rPr>
              <w:t>交流</w:t>
            </w:r>
            <w:r w:rsidR="000F58B0" w:rsidRPr="00485857">
              <w:rPr>
                <w:rFonts w:ascii="SimSun" w:eastAsia="SimSun" w:hAnsi="SimSun" w:cs="Arial"/>
                <w:sz w:val="16"/>
                <w:szCs w:val="16"/>
                <w:lang w:eastAsia="zh-CN"/>
              </w:rPr>
              <w:t>好的做法；</w:t>
            </w:r>
            <w:r w:rsidRPr="00485857">
              <w:rPr>
                <w:rFonts w:ascii="SimSun" w:eastAsia="SimSun" w:hAnsi="SimSun" w:cs="Arial"/>
                <w:sz w:val="16"/>
                <w:szCs w:val="16"/>
                <w:lang w:eastAsia="zh-CN"/>
              </w:rPr>
              <w:t>（</w:t>
            </w:r>
            <w:r w:rsidR="000F58B0" w:rsidRPr="00485857">
              <w:rPr>
                <w:rFonts w:ascii="SimSun" w:eastAsia="SimSun" w:hAnsi="SimSun" w:cs="Arial"/>
                <w:sz w:val="16"/>
                <w:szCs w:val="16"/>
                <w:lang w:eastAsia="zh-CN"/>
              </w:rPr>
              <w:t>三</w:t>
            </w:r>
            <w:r w:rsidR="00B03A40" w:rsidRPr="00485857">
              <w:rPr>
                <w:rFonts w:ascii="SimSun" w:eastAsia="SimSun" w:hAnsi="SimSun" w:cs="Arial"/>
                <w:sz w:val="16"/>
                <w:szCs w:val="16"/>
                <w:lang w:eastAsia="zh-CN"/>
              </w:rPr>
              <w:t>）</w:t>
            </w:r>
            <w:r w:rsidR="000F58B0" w:rsidRPr="00485857">
              <w:rPr>
                <w:rFonts w:ascii="SimSun" w:eastAsia="SimSun" w:hAnsi="SimSun" w:cs="Arial" w:hint="eastAsia"/>
                <w:sz w:val="16"/>
                <w:szCs w:val="16"/>
                <w:lang w:eastAsia="zh-CN"/>
              </w:rPr>
              <w:t>在</w:t>
            </w:r>
            <w:r w:rsidR="000F58B0" w:rsidRPr="00485857">
              <w:rPr>
                <w:rFonts w:ascii="SimSun" w:eastAsia="SimSun" w:hAnsi="SimSun" w:cs="Arial"/>
                <w:sz w:val="16"/>
                <w:szCs w:val="16"/>
                <w:lang w:eastAsia="zh-CN"/>
              </w:rPr>
              <w:t>拉丁美洲国家知识产权局管理</w:t>
            </w:r>
            <w:r w:rsidR="000F58B0" w:rsidRPr="00485857">
              <w:rPr>
                <w:rFonts w:ascii="SimSun" w:eastAsia="SimSun" w:hAnsi="SimSun" w:cs="Arial" w:hint="eastAsia"/>
                <w:sz w:val="16"/>
                <w:szCs w:val="16"/>
                <w:lang w:eastAsia="zh-CN"/>
              </w:rPr>
              <w:t>者</w:t>
            </w:r>
            <w:proofErr w:type="gramStart"/>
            <w:r w:rsidR="000F58B0" w:rsidRPr="00485857">
              <w:rPr>
                <w:rFonts w:ascii="SimSun" w:eastAsia="SimSun" w:hAnsi="SimSun" w:cs="Arial" w:hint="eastAsia"/>
                <w:sz w:val="16"/>
                <w:szCs w:val="16"/>
                <w:lang w:eastAsia="zh-CN"/>
              </w:rPr>
              <w:t>间</w:t>
            </w:r>
            <w:r w:rsidR="000F58B0" w:rsidRPr="00485857">
              <w:rPr>
                <w:rFonts w:ascii="SimSun" w:eastAsia="SimSun" w:hAnsi="SimSun" w:cs="Arial"/>
                <w:sz w:val="16"/>
                <w:szCs w:val="16"/>
                <w:lang w:eastAsia="zh-CN"/>
              </w:rPr>
              <w:t>大力</w:t>
            </w:r>
            <w:proofErr w:type="gramEnd"/>
            <w:r w:rsidR="000F58B0" w:rsidRPr="00485857">
              <w:rPr>
                <w:rFonts w:ascii="SimSun" w:eastAsia="SimSun" w:hAnsi="SimSun" w:cs="Arial" w:hint="eastAsia"/>
                <w:sz w:val="16"/>
                <w:szCs w:val="16"/>
                <w:lang w:eastAsia="zh-CN"/>
              </w:rPr>
              <w:t>宣传</w:t>
            </w:r>
            <w:r w:rsidR="000F58B0" w:rsidRPr="00485857">
              <w:rPr>
                <w:rFonts w:ascii="SimSun" w:eastAsia="SimSun" w:hAnsi="SimSun" w:cs="Arial"/>
                <w:sz w:val="16"/>
                <w:szCs w:val="16"/>
                <w:lang w:eastAsia="zh-CN"/>
              </w:rPr>
              <w:t>面向服务管理的重要意义。</w:t>
            </w:r>
          </w:p>
        </w:tc>
      </w:tr>
      <w:tr w:rsidR="000F58B0" w:rsidRPr="00571D2C" w:rsidTr="00A51B25">
        <w:trPr>
          <w:cantSplit/>
        </w:trPr>
        <w:tc>
          <w:tcPr>
            <w:tcW w:w="1985"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LATIPAT项目</w:t>
            </w:r>
            <w:r w:rsidRPr="00485857">
              <w:rPr>
                <w:rFonts w:ascii="SimSun" w:eastAsia="SimSun" w:hAnsi="SimSun" w:cs="Arial" w:hint="eastAsia"/>
                <w:color w:val="000000"/>
                <w:sz w:val="16"/>
                <w:szCs w:val="16"/>
                <w:lang w:eastAsia="zh-CN"/>
              </w:rPr>
              <w:t>第十一次</w:t>
            </w:r>
            <w:r w:rsidRPr="00485857">
              <w:rPr>
                <w:rFonts w:ascii="SimSun" w:eastAsia="SimSun" w:hAnsi="SimSun" w:cs="Arial"/>
                <w:color w:val="000000"/>
                <w:sz w:val="16"/>
                <w:szCs w:val="16"/>
                <w:lang w:eastAsia="zh-CN"/>
              </w:rPr>
              <w:t>WIPO/OEPM/EPO拉丁美洲工业产权局的</w:t>
            </w:r>
            <w:r w:rsidRPr="00485857">
              <w:rPr>
                <w:rFonts w:ascii="SimSun" w:eastAsia="SimSun" w:hAnsi="SimSun" w:cs="Arial" w:hint="eastAsia"/>
                <w:color w:val="000000"/>
                <w:sz w:val="16"/>
                <w:szCs w:val="16"/>
                <w:lang w:eastAsia="zh-CN"/>
              </w:rPr>
              <w:t>信息技术</w:t>
            </w:r>
            <w:r w:rsidRPr="00485857">
              <w:rPr>
                <w:rFonts w:ascii="SimSun" w:eastAsia="SimSun" w:hAnsi="SimSun" w:cs="Arial"/>
                <w:color w:val="000000"/>
                <w:sz w:val="16"/>
                <w:szCs w:val="16"/>
                <w:lang w:eastAsia="zh-CN"/>
              </w:rPr>
              <w:t>专家和专利信息管理</w:t>
            </w:r>
            <w:r w:rsidRPr="00485857">
              <w:rPr>
                <w:rFonts w:ascii="SimSun" w:eastAsia="SimSun" w:hAnsi="SimSun" w:cs="Arial" w:hint="eastAsia"/>
                <w:color w:val="000000"/>
                <w:sz w:val="16"/>
                <w:szCs w:val="16"/>
                <w:lang w:eastAsia="zh-CN"/>
              </w:rPr>
              <w:t>的</w:t>
            </w:r>
            <w:r w:rsidRPr="00485857">
              <w:rPr>
                <w:rFonts w:ascii="SimSun" w:eastAsia="SimSun" w:hAnsi="SimSun" w:cs="Arial"/>
                <w:color w:val="000000"/>
                <w:sz w:val="16"/>
                <w:szCs w:val="16"/>
                <w:lang w:eastAsia="zh-CN"/>
              </w:rPr>
              <w:t>区域会议</w:t>
            </w:r>
          </w:p>
        </w:tc>
        <w:tc>
          <w:tcPr>
            <w:tcW w:w="1254" w:type="dxa"/>
            <w:gridSpan w:val="3"/>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2016年11月4日至6日</w:t>
            </w:r>
          </w:p>
        </w:tc>
        <w:tc>
          <w:tcPr>
            <w:tcW w:w="2006" w:type="dxa"/>
            <w:gridSpan w:val="2"/>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墨西哥/所有拉美国家</w:t>
            </w:r>
          </w:p>
        </w:tc>
        <w:tc>
          <w:tcPr>
            <w:tcW w:w="4537"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LATIPAT项目提供所有拉美国家专利信息的数据库。</w:t>
            </w:r>
            <w:r w:rsidRPr="00485857">
              <w:rPr>
                <w:rFonts w:ascii="SimSun" w:eastAsia="SimSun" w:hAnsi="SimSun" w:cs="Arial"/>
                <w:sz w:val="16"/>
                <w:szCs w:val="16"/>
                <w:lang w:eastAsia="zh-CN"/>
              </w:rPr>
              <w:t>目前，LATIPAT项目，不仅</w:t>
            </w:r>
            <w:r w:rsidRPr="00485857">
              <w:rPr>
                <w:rFonts w:ascii="SimSun" w:eastAsia="SimSun" w:hAnsi="SimSun" w:cs="Arial" w:hint="eastAsia"/>
                <w:sz w:val="16"/>
                <w:szCs w:val="16"/>
                <w:lang w:eastAsia="zh-CN"/>
              </w:rPr>
              <w:t>成为</w:t>
            </w:r>
            <w:r w:rsidRPr="00485857">
              <w:rPr>
                <w:rFonts w:ascii="SimSun" w:eastAsia="SimSun" w:hAnsi="SimSun" w:cs="Arial"/>
                <w:sz w:val="16"/>
                <w:szCs w:val="16"/>
                <w:lang w:eastAsia="zh-CN"/>
              </w:rPr>
              <w:t>拉美国家，同时也</w:t>
            </w:r>
            <w:r w:rsidRPr="00485857">
              <w:rPr>
                <w:rFonts w:ascii="SimSun" w:eastAsia="SimSun" w:hAnsi="SimSun" w:cs="Arial" w:hint="eastAsia"/>
                <w:sz w:val="16"/>
                <w:szCs w:val="16"/>
                <w:lang w:eastAsia="zh-CN"/>
              </w:rPr>
              <w:t>成</w:t>
            </w:r>
            <w:r w:rsidRPr="00485857">
              <w:rPr>
                <w:rFonts w:ascii="SimSun" w:eastAsia="SimSun" w:hAnsi="SimSun" w:cs="Arial"/>
                <w:sz w:val="16"/>
                <w:szCs w:val="16"/>
                <w:lang w:eastAsia="zh-CN"/>
              </w:rPr>
              <w:t>为</w:t>
            </w:r>
            <w:r w:rsidRPr="00485857">
              <w:rPr>
                <w:rFonts w:ascii="SimSun" w:eastAsia="SimSun" w:hAnsi="SimSun" w:cs="Arial" w:hint="eastAsia"/>
                <w:sz w:val="16"/>
                <w:szCs w:val="16"/>
                <w:lang w:eastAsia="zh-CN"/>
              </w:rPr>
              <w:t>国际社会在</w:t>
            </w:r>
            <w:r w:rsidRPr="00485857">
              <w:rPr>
                <w:rFonts w:ascii="SimSun" w:eastAsia="SimSun" w:hAnsi="SimSun" w:cs="Arial"/>
                <w:sz w:val="16"/>
                <w:szCs w:val="16"/>
                <w:lang w:eastAsia="zh-CN"/>
              </w:rPr>
              <w:t>相关专利信息，</w:t>
            </w:r>
            <w:r w:rsidRPr="00485857">
              <w:rPr>
                <w:rFonts w:ascii="SimSun" w:eastAsia="SimSun" w:hAnsi="SimSun" w:cs="Arial" w:hint="eastAsia"/>
                <w:sz w:val="16"/>
                <w:szCs w:val="16"/>
                <w:lang w:eastAsia="zh-CN"/>
              </w:rPr>
              <w:t>使命，坚持和团队方面的案例</w:t>
            </w:r>
            <w:r w:rsidRPr="00485857">
              <w:rPr>
                <w:rFonts w:ascii="SimSun" w:eastAsia="SimSun" w:hAnsi="SimSun" w:cs="Arial"/>
                <w:sz w:val="16"/>
                <w:szCs w:val="16"/>
                <w:lang w:eastAsia="zh-CN"/>
              </w:rPr>
              <w:t>。在15年</w:t>
            </w:r>
            <w:r w:rsidRPr="00485857">
              <w:rPr>
                <w:rFonts w:ascii="SimSun" w:eastAsia="SimSun" w:hAnsi="SimSun" w:cs="Arial" w:hint="eastAsia"/>
                <w:sz w:val="16"/>
                <w:szCs w:val="16"/>
                <w:lang w:eastAsia="zh-CN"/>
              </w:rPr>
              <w:t>里</w:t>
            </w:r>
            <w:r w:rsidRPr="00485857">
              <w:rPr>
                <w:rFonts w:ascii="SimSun" w:eastAsia="SimSun" w:hAnsi="SimSun" w:cs="Arial"/>
                <w:sz w:val="16"/>
                <w:szCs w:val="16"/>
                <w:lang w:eastAsia="zh-CN"/>
              </w:rPr>
              <w:t>，该数据库已积累了超过200万份文件，每月</w:t>
            </w:r>
            <w:r w:rsidRPr="00485857">
              <w:rPr>
                <w:rFonts w:ascii="SimSun" w:eastAsia="SimSun" w:hAnsi="SimSun" w:cs="Arial" w:hint="eastAsia"/>
                <w:sz w:val="16"/>
                <w:szCs w:val="16"/>
                <w:lang w:eastAsia="zh-CN"/>
              </w:rPr>
              <w:t>平均点击率大约在</w:t>
            </w:r>
            <w:r w:rsidRPr="00485857">
              <w:rPr>
                <w:rFonts w:ascii="SimSun" w:eastAsia="SimSun" w:hAnsi="SimSun" w:cs="Arial"/>
                <w:sz w:val="16"/>
                <w:szCs w:val="16"/>
                <w:lang w:eastAsia="zh-CN"/>
              </w:rPr>
              <w:t>14000</w:t>
            </w:r>
            <w:r w:rsidRPr="00485857">
              <w:rPr>
                <w:rFonts w:ascii="SimSun" w:eastAsia="SimSun" w:hAnsi="SimSun" w:cs="Arial" w:hint="eastAsia"/>
                <w:sz w:val="16"/>
                <w:szCs w:val="16"/>
                <w:lang w:eastAsia="zh-CN"/>
              </w:rPr>
              <w:t>次</w:t>
            </w:r>
            <w:r w:rsidRPr="00485857">
              <w:rPr>
                <w:rFonts w:ascii="SimSun" w:eastAsia="SimSun" w:hAnsi="SimSun" w:cs="Arial"/>
                <w:sz w:val="16"/>
                <w:szCs w:val="16"/>
                <w:lang w:eastAsia="zh-CN"/>
              </w:rPr>
              <w:t>。</w:t>
            </w:r>
          </w:p>
        </w:tc>
      </w:tr>
    </w:tbl>
    <w:p w:rsidR="000F58B0" w:rsidRPr="000F58B0" w:rsidRDefault="000F58B0" w:rsidP="00C04FC9">
      <w:pPr>
        <w:keepNext/>
        <w:adjustRightInd w:val="0"/>
        <w:spacing w:beforeLines="100" w:before="240" w:afterLines="50" w:after="120" w:line="300" w:lineRule="atLeast"/>
        <w:jc w:val="both"/>
        <w:rPr>
          <w:rFonts w:ascii="SimHei" w:eastAsia="SimHei" w:hAnsi="SimHei" w:cs="Arial"/>
          <w:bCs/>
          <w:color w:val="000000"/>
          <w:sz w:val="21"/>
          <w:szCs w:val="21"/>
          <w:lang w:eastAsia="zh-CN"/>
        </w:rPr>
      </w:pPr>
      <w:r w:rsidRPr="000F58B0">
        <w:rPr>
          <w:rFonts w:ascii="SimHei" w:eastAsia="SimHei" w:hAnsi="SimHei" w:cs="Arial" w:hint="eastAsia"/>
          <w:bCs/>
          <w:color w:val="000000"/>
          <w:sz w:val="21"/>
          <w:szCs w:val="21"/>
          <w:lang w:eastAsia="zh-CN"/>
        </w:rPr>
        <w:t>2015年西班牙捐助</w:t>
      </w:r>
      <w:proofErr w:type="gramStart"/>
      <w:r w:rsidRPr="000F58B0">
        <w:rPr>
          <w:rFonts w:ascii="SimHei" w:eastAsia="SimHei" w:hAnsi="SimHei" w:cs="Arial" w:hint="eastAsia"/>
          <w:bCs/>
          <w:color w:val="000000"/>
          <w:sz w:val="21"/>
          <w:szCs w:val="21"/>
          <w:lang w:eastAsia="zh-CN"/>
        </w:rPr>
        <w:t>方贡献</w:t>
      </w:r>
      <w:proofErr w:type="gramEnd"/>
      <w:r w:rsidRPr="000F58B0">
        <w:rPr>
          <w:rFonts w:ascii="SimHei" w:eastAsia="SimHei" w:hAnsi="SimHei" w:cs="Arial" w:hint="eastAsia"/>
          <w:bCs/>
          <w:color w:val="000000"/>
          <w:sz w:val="21"/>
          <w:szCs w:val="21"/>
          <w:lang w:eastAsia="zh-CN"/>
        </w:rPr>
        <w:t>和支出</w:t>
      </w:r>
    </w:p>
    <w:tbl>
      <w:tblPr>
        <w:tblW w:w="9792" w:type="dxa"/>
        <w:tblInd w:w="98" w:type="dxa"/>
        <w:tblLook w:val="04A0" w:firstRow="1" w:lastRow="0" w:firstColumn="1" w:lastColumn="0" w:noHBand="0" w:noVBand="1"/>
      </w:tblPr>
      <w:tblGrid>
        <w:gridCol w:w="2040"/>
        <w:gridCol w:w="1640"/>
        <w:gridCol w:w="1860"/>
        <w:gridCol w:w="1780"/>
        <w:gridCol w:w="2472"/>
      </w:tblGrid>
      <w:tr w:rsidR="000F58B0" w:rsidRPr="00571D2C" w:rsidTr="00B56F38">
        <w:tc>
          <w:tcPr>
            <w:tcW w:w="2040" w:type="dxa"/>
            <w:tcBorders>
              <w:top w:val="single" w:sz="8" w:space="0" w:color="auto"/>
              <w:left w:val="single" w:sz="8" w:space="0" w:color="auto"/>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2014</w:t>
            </w:r>
            <w:r w:rsidRPr="00485857">
              <w:rPr>
                <w:rFonts w:ascii="SimSun" w:eastAsia="SimSun" w:hAnsi="SimSun" w:hint="eastAsia"/>
                <w:sz w:val="16"/>
                <w:szCs w:val="21"/>
              </w:rPr>
              <w:t>年</w:t>
            </w:r>
            <w:r w:rsidRPr="00485857">
              <w:rPr>
                <w:rFonts w:ascii="SimSun" w:eastAsia="SimSun" w:hAnsi="SimSun"/>
                <w:sz w:val="16"/>
                <w:szCs w:val="21"/>
              </w:rPr>
              <w:t>12</w:t>
            </w:r>
            <w:r w:rsidRPr="00485857">
              <w:rPr>
                <w:rFonts w:ascii="SimSun" w:eastAsia="SimSun" w:hAnsi="SimSun" w:hint="eastAsia"/>
                <w:sz w:val="16"/>
                <w:szCs w:val="21"/>
              </w:rPr>
              <w:t>月</w:t>
            </w:r>
            <w:r w:rsidRPr="00485857">
              <w:rPr>
                <w:rFonts w:ascii="SimSun" w:eastAsia="SimSun" w:hAnsi="SimSun"/>
                <w:sz w:val="16"/>
                <w:szCs w:val="21"/>
              </w:rPr>
              <w:t>31</w:t>
            </w:r>
            <w:r w:rsidRPr="00485857">
              <w:rPr>
                <w:rFonts w:ascii="SimSun" w:eastAsia="SimSun" w:hAnsi="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余</w:t>
            </w:r>
            <w:r w:rsidRPr="00485857">
              <w:rPr>
                <w:rFonts w:ascii="SimSun" w:eastAsia="SimSun" w:hAnsi="SimSun"/>
                <w:sz w:val="16"/>
                <w:szCs w:val="21"/>
              </w:rPr>
              <w:t xml:space="preserve">  </w:t>
            </w:r>
            <w:r w:rsidRPr="00485857">
              <w:rPr>
                <w:rFonts w:ascii="SimSun" w:eastAsia="SimSun" w:hAnsi="SimSun" w:hint="eastAsia"/>
                <w:sz w:val="16"/>
                <w:szCs w:val="21"/>
              </w:rPr>
              <w:t>额</w:t>
            </w:r>
          </w:p>
        </w:tc>
        <w:tc>
          <w:tcPr>
            <w:tcW w:w="164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年收入</w:t>
            </w:r>
          </w:p>
        </w:tc>
        <w:tc>
          <w:tcPr>
            <w:tcW w:w="186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hint="eastAsia"/>
                <w:sz w:val="16"/>
                <w:szCs w:val="21"/>
              </w:rPr>
              <w:t>年支出</w:t>
            </w:r>
          </w:p>
        </w:tc>
        <w:tc>
          <w:tcPr>
            <w:tcW w:w="1780"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hint="eastAsia"/>
                <w:sz w:val="16"/>
                <w:szCs w:val="21"/>
              </w:rPr>
              <w:t>偿付金额</w:t>
            </w:r>
          </w:p>
        </w:tc>
        <w:tc>
          <w:tcPr>
            <w:tcW w:w="2472" w:type="dxa"/>
            <w:tcBorders>
              <w:top w:val="single" w:sz="8" w:space="0" w:color="auto"/>
              <w:left w:val="nil"/>
              <w:bottom w:val="nil"/>
              <w:right w:val="single" w:sz="8" w:space="0" w:color="auto"/>
            </w:tcBorders>
            <w:shd w:val="clear" w:color="000000" w:fill="C5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lang w:eastAsia="zh-CN"/>
              </w:rPr>
              <w:t>2015</w:t>
            </w:r>
            <w:r w:rsidRPr="00485857">
              <w:rPr>
                <w:rFonts w:ascii="SimSun" w:eastAsia="SimSun" w:hAnsi="SimSun" w:hint="eastAsia"/>
                <w:sz w:val="16"/>
                <w:szCs w:val="21"/>
                <w:lang w:eastAsia="zh-CN"/>
              </w:rPr>
              <w:t>年</w:t>
            </w:r>
            <w:r w:rsidRPr="00485857">
              <w:rPr>
                <w:rFonts w:ascii="SimSun" w:eastAsia="SimSun" w:hAnsi="SimSun"/>
                <w:sz w:val="16"/>
                <w:szCs w:val="21"/>
                <w:lang w:eastAsia="zh-CN"/>
              </w:rPr>
              <w:t>12</w:t>
            </w:r>
            <w:r w:rsidRPr="00485857">
              <w:rPr>
                <w:rFonts w:ascii="SimSun" w:eastAsia="SimSun" w:hAnsi="SimSun" w:hint="eastAsia"/>
                <w:sz w:val="16"/>
                <w:szCs w:val="21"/>
                <w:lang w:eastAsia="zh-CN"/>
              </w:rPr>
              <w:t>月</w:t>
            </w:r>
            <w:r w:rsidRPr="00485857">
              <w:rPr>
                <w:rFonts w:ascii="SimSun" w:eastAsia="SimSun" w:hAnsi="SimSun"/>
                <w:sz w:val="16"/>
                <w:szCs w:val="21"/>
                <w:lang w:eastAsia="zh-CN"/>
              </w:rPr>
              <w:t>31</w:t>
            </w:r>
            <w:r w:rsidRPr="00485857">
              <w:rPr>
                <w:rFonts w:ascii="SimSun" w:eastAsia="SimSun" w:hAnsi="SimSun" w:hint="eastAsia"/>
                <w:sz w:val="16"/>
                <w:szCs w:val="21"/>
                <w:lang w:eastAsia="zh-CN"/>
              </w:rPr>
              <w:t>日</w:t>
            </w:r>
            <w:r w:rsidRPr="00485857">
              <w:rPr>
                <w:rFonts w:ascii="SimSun" w:eastAsia="SimSun" w:hAnsi="SimSun"/>
                <w:sz w:val="16"/>
                <w:szCs w:val="21"/>
                <w:lang w:eastAsia="zh-CN"/>
              </w:rPr>
              <w:br/>
            </w:r>
            <w:r w:rsidRPr="00485857">
              <w:rPr>
                <w:rFonts w:ascii="SimSun" w:eastAsia="SimSun" w:hAnsi="SimSun" w:hint="eastAsia"/>
                <w:sz w:val="16"/>
                <w:szCs w:val="21"/>
                <w:lang w:eastAsia="zh-CN"/>
              </w:rPr>
              <w:t>余</w:t>
            </w:r>
            <w:r w:rsidRPr="00485857">
              <w:rPr>
                <w:rFonts w:ascii="SimSun" w:eastAsia="SimSun" w:hAnsi="SimSun"/>
                <w:sz w:val="16"/>
                <w:szCs w:val="21"/>
                <w:lang w:eastAsia="zh-CN"/>
              </w:rPr>
              <w:t xml:space="preserve">  </w:t>
            </w:r>
            <w:r w:rsidRPr="00485857">
              <w:rPr>
                <w:rFonts w:ascii="SimSun" w:eastAsia="SimSun" w:hAnsi="SimSun" w:hint="eastAsia"/>
                <w:sz w:val="16"/>
                <w:szCs w:val="21"/>
                <w:lang w:eastAsia="zh-CN"/>
              </w:rPr>
              <w:t>额</w:t>
            </w:r>
          </w:p>
        </w:tc>
      </w:tr>
      <w:tr w:rsidR="000F58B0" w:rsidRPr="00571D2C" w:rsidTr="00B56F38">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120,153</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169,146</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182,078</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2472"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107,221</w:t>
            </w:r>
          </w:p>
        </w:tc>
      </w:tr>
    </w:tbl>
    <w:p w:rsidR="000F58B0" w:rsidRPr="000F58B0" w:rsidRDefault="000F58B0" w:rsidP="002E3D7F">
      <w:pPr>
        <w:keepNext/>
        <w:adjustRightInd w:val="0"/>
        <w:spacing w:beforeLines="100" w:before="240" w:afterLines="50" w:after="120" w:line="300" w:lineRule="atLeast"/>
        <w:jc w:val="both"/>
        <w:rPr>
          <w:rFonts w:ascii="SimSun" w:eastAsia="SimSun" w:hAnsi="SimSun" w:cs="Arial"/>
          <w:b/>
          <w:sz w:val="21"/>
          <w:szCs w:val="21"/>
          <w:lang w:eastAsia="zh-CN"/>
        </w:rPr>
      </w:pPr>
      <w:r w:rsidRPr="000F58B0">
        <w:rPr>
          <w:rFonts w:ascii="SimHei" w:eastAsia="SimHei" w:hAnsi="SimHei" w:cs="Arial" w:hint="eastAsia"/>
          <w:bCs/>
          <w:color w:val="000000"/>
          <w:sz w:val="21"/>
          <w:szCs w:val="21"/>
          <w:lang w:eastAsia="zh-CN"/>
        </w:rPr>
        <w:t>乌拉圭</w:t>
      </w:r>
    </w:p>
    <w:tbl>
      <w:tblPr>
        <w:tblW w:w="9782"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1"/>
        <w:gridCol w:w="1260"/>
        <w:gridCol w:w="1862"/>
        <w:gridCol w:w="4679"/>
      </w:tblGrid>
      <w:tr w:rsidR="000F58B0" w:rsidRPr="00571D2C" w:rsidTr="00B56F38">
        <w:trPr>
          <w:cantSplit/>
        </w:trPr>
        <w:tc>
          <w:tcPr>
            <w:tcW w:w="9782" w:type="dxa"/>
            <w:gridSpan w:val="4"/>
            <w:tcBorders>
              <w:top w:val="single" w:sz="4" w:space="0" w:color="auto"/>
              <w:bottom w:val="single" w:sz="4" w:space="0" w:color="auto"/>
            </w:tcBorders>
            <w:shd w:val="clear" w:color="auto" w:fill="C6D9F1"/>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三</w:t>
            </w:r>
            <w:r w:rsidRPr="00485857">
              <w:rPr>
                <w:rFonts w:ascii="SimSun" w:eastAsia="SimSun" w:hAnsi="SimSun" w:cs="Arial"/>
                <w:color w:val="000000"/>
                <w:sz w:val="16"/>
                <w:szCs w:val="16"/>
                <w:lang w:eastAsia="zh-CN"/>
              </w:rPr>
              <w:t>.2</w:t>
            </w:r>
            <w:r w:rsidRPr="00485857">
              <w:rPr>
                <w:rFonts w:ascii="SimSun" w:eastAsia="SimSun" w:hAnsi="SimSun" w:cs="SimSun" w:hint="eastAsia"/>
                <w:color w:val="000000"/>
                <w:sz w:val="16"/>
                <w:szCs w:val="16"/>
                <w:lang w:eastAsia="zh-CN"/>
              </w:rPr>
              <w:t>发展中国家、最不发达国家、经济转型国家的人力资源能力得到加强，可以胜任在有效运用知识产权促进发展方面的广泛要求</w:t>
            </w:r>
          </w:p>
        </w:tc>
      </w:tr>
      <w:tr w:rsidR="000F58B0" w:rsidRPr="00571D2C" w:rsidTr="00B56F38">
        <w:trPr>
          <w:cantSplit/>
        </w:trPr>
        <w:tc>
          <w:tcPr>
            <w:tcW w:w="1981" w:type="dxa"/>
            <w:tcBorders>
              <w:top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260" w:type="dxa"/>
            <w:tcBorders>
              <w:top w:val="single" w:sz="4" w:space="0" w:color="auto"/>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862" w:type="dxa"/>
            <w:tcBorders>
              <w:top w:val="single" w:sz="4" w:space="0" w:color="auto"/>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679" w:type="dxa"/>
            <w:tcBorders>
              <w:top w:val="single" w:sz="4" w:space="0" w:color="auto"/>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485857" w:rsidTr="00B56F38">
        <w:trPr>
          <w:cantSplit/>
        </w:trPr>
        <w:tc>
          <w:tcPr>
            <w:tcW w:w="1981"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在伊比利亚美洲大学框架内</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FUNIBER</w:t>
            </w:r>
            <w:r w:rsidR="00B03A40" w:rsidRPr="00485857">
              <w:rPr>
                <w:rFonts w:ascii="SimSun" w:eastAsia="SimSun" w:hAnsi="SimSun" w:cs="Arial"/>
                <w:color w:val="000000"/>
                <w:sz w:val="16"/>
                <w:szCs w:val="16"/>
                <w:lang w:eastAsia="zh-CN"/>
              </w:rPr>
              <w:t>）</w:t>
            </w:r>
            <w:r w:rsidRPr="00485857">
              <w:rPr>
                <w:rFonts w:ascii="SimSun" w:eastAsia="SimSun" w:hAnsi="SimSun" w:cs="Arial" w:hint="eastAsia"/>
                <w:color w:val="000000"/>
                <w:sz w:val="16"/>
                <w:szCs w:val="16"/>
                <w:lang w:eastAsia="zh-CN"/>
              </w:rPr>
              <w:t>为参与</w:t>
            </w:r>
            <w:r w:rsidRPr="00485857">
              <w:rPr>
                <w:rFonts w:ascii="SimSun" w:eastAsia="SimSun" w:hAnsi="SimSun" w:cs="Arial"/>
                <w:color w:val="000000"/>
                <w:sz w:val="16"/>
                <w:szCs w:val="16"/>
                <w:lang w:eastAsia="zh-CN"/>
              </w:rPr>
              <w:t>信息技术战略管理</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MSMIT</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硕士课程</w:t>
            </w:r>
            <w:r w:rsidRPr="00485857">
              <w:rPr>
                <w:rFonts w:ascii="SimSun" w:eastAsia="SimSun" w:hAnsi="SimSun" w:cs="Arial" w:hint="eastAsia"/>
                <w:color w:val="000000"/>
                <w:sz w:val="16"/>
                <w:szCs w:val="16"/>
                <w:lang w:eastAsia="zh-CN"/>
              </w:rPr>
              <w:t>的知识产权专业提供资金</w:t>
            </w:r>
          </w:p>
        </w:tc>
        <w:tc>
          <w:tcPr>
            <w:tcW w:w="1260"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2015年1月至12月</w:t>
            </w:r>
          </w:p>
          <w:p w:rsidR="000F58B0" w:rsidRPr="00485857" w:rsidRDefault="002A300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w:t>
            </w:r>
            <w:r w:rsidR="000F58B0" w:rsidRPr="00485857">
              <w:rPr>
                <w:rFonts w:ascii="SimSun" w:eastAsia="SimSun" w:hAnsi="SimSun" w:cs="Arial"/>
                <w:color w:val="000000"/>
                <w:sz w:val="16"/>
                <w:szCs w:val="16"/>
                <w:lang w:eastAsia="zh-CN"/>
              </w:rPr>
              <w:t>正在进行中</w:t>
            </w:r>
            <w:r w:rsidR="00B03A40" w:rsidRPr="00485857">
              <w:rPr>
                <w:rFonts w:ascii="SimSun" w:eastAsia="SimSun" w:hAnsi="SimSun" w:cs="Arial"/>
                <w:color w:val="000000"/>
                <w:sz w:val="16"/>
                <w:szCs w:val="16"/>
                <w:lang w:eastAsia="zh-CN"/>
              </w:rPr>
              <w:t>）</w:t>
            </w:r>
            <w:r w:rsidR="000F58B0" w:rsidRPr="0064338A">
              <w:rPr>
                <w:rFonts w:ascii="SimSun" w:eastAsia="SimSun" w:hAnsi="SimSun" w:cs="Arial"/>
                <w:color w:val="000000"/>
                <w:sz w:val="16"/>
                <w:szCs w:val="16"/>
                <w:vertAlign w:val="superscript"/>
                <w:lang w:eastAsia="zh-CN"/>
              </w:rPr>
              <w:footnoteReference w:id="168"/>
            </w:r>
          </w:p>
        </w:tc>
        <w:tc>
          <w:tcPr>
            <w:tcW w:w="1862" w:type="dxa"/>
            <w:shd w:val="clear" w:color="auto" w:fill="auto"/>
            <w:tcMar>
              <w:top w:w="110" w:type="dxa"/>
            </w:tcMar>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乌拉圭</w:t>
            </w:r>
          </w:p>
        </w:tc>
        <w:tc>
          <w:tcPr>
            <w:tcW w:w="4679" w:type="dxa"/>
            <w:shd w:val="clear" w:color="auto" w:fill="FFFFFF"/>
            <w:tcMar>
              <w:top w:w="110" w:type="dxa"/>
            </w:tcMar>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SimSun"/>
                <w:sz w:val="16"/>
                <w:szCs w:val="16"/>
                <w:lang w:eastAsia="zh-CN"/>
              </w:rPr>
              <w:t>加强知识产权专业</w:t>
            </w:r>
            <w:r w:rsidRPr="00485857">
              <w:rPr>
                <w:rFonts w:ascii="SimSun" w:eastAsia="SimSun" w:hAnsi="SimSun" w:cs="SimSun" w:hint="eastAsia"/>
                <w:sz w:val="16"/>
                <w:szCs w:val="16"/>
                <w:lang w:eastAsia="zh-CN"/>
              </w:rPr>
              <w:t>的能力，</w:t>
            </w:r>
            <w:r w:rsidRPr="00485857">
              <w:rPr>
                <w:rFonts w:ascii="SimSun" w:eastAsia="SimSun" w:hAnsi="SimSun" w:cs="SimSun"/>
                <w:sz w:val="16"/>
                <w:szCs w:val="16"/>
                <w:lang w:eastAsia="zh-CN"/>
              </w:rPr>
              <w:t>侧重于信息技术</w:t>
            </w:r>
            <w:r w:rsidRPr="00485857">
              <w:rPr>
                <w:rFonts w:ascii="SimSun" w:eastAsia="SimSun" w:hAnsi="SimSun" w:cs="SimSun" w:hint="eastAsia"/>
                <w:sz w:val="16"/>
                <w:szCs w:val="16"/>
                <w:lang w:eastAsia="zh-CN"/>
              </w:rPr>
              <w:t>在</w:t>
            </w:r>
            <w:r w:rsidRPr="00485857">
              <w:rPr>
                <w:rFonts w:ascii="SimSun" w:eastAsia="SimSun" w:hAnsi="SimSun" w:cs="SimSun"/>
                <w:sz w:val="16"/>
                <w:szCs w:val="16"/>
                <w:lang w:eastAsia="zh-CN"/>
              </w:rPr>
              <w:t>业务流程战略管理中的</w:t>
            </w:r>
            <w:r w:rsidRPr="00485857">
              <w:rPr>
                <w:rFonts w:ascii="SimSun" w:eastAsia="SimSun" w:hAnsi="SimSun" w:cs="SimSun" w:hint="eastAsia"/>
                <w:sz w:val="16"/>
                <w:szCs w:val="16"/>
                <w:lang w:eastAsia="zh-CN"/>
              </w:rPr>
              <w:t>角色</w:t>
            </w:r>
            <w:r w:rsidRPr="00485857">
              <w:rPr>
                <w:rFonts w:ascii="SimSun" w:eastAsia="SimSun" w:hAnsi="SimSun" w:cs="SimSun"/>
                <w:sz w:val="16"/>
                <w:szCs w:val="16"/>
                <w:lang w:eastAsia="zh-CN"/>
              </w:rPr>
              <w:t>。</w:t>
            </w:r>
          </w:p>
        </w:tc>
      </w:tr>
      <w:tr w:rsidR="000F58B0" w:rsidRPr="00485857" w:rsidTr="00B56F38">
        <w:trPr>
          <w:cantSplit/>
        </w:trPr>
        <w:tc>
          <w:tcPr>
            <w:tcW w:w="9782" w:type="dxa"/>
            <w:gridSpan w:val="4"/>
            <w:tcBorders>
              <w:top w:val="single" w:sz="4" w:space="0" w:color="auto"/>
              <w:bottom w:val="single" w:sz="4" w:space="0" w:color="auto"/>
            </w:tcBorders>
            <w:shd w:val="clear" w:color="auto" w:fill="C6D9F1"/>
            <w:vAlign w:val="center"/>
          </w:tcPr>
          <w:p w:rsidR="000F58B0" w:rsidRPr="00485857" w:rsidRDefault="000F58B0" w:rsidP="002E124A">
            <w:pPr>
              <w:keepNext/>
              <w:keepLines/>
              <w:tabs>
                <w:tab w:val="left" w:pos="1740"/>
              </w:tabs>
              <w:adjustRightInd w:val="0"/>
              <w:spacing w:before="30"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lastRenderedPageBreak/>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三</w:t>
            </w:r>
            <w:r w:rsidRPr="00485857">
              <w:rPr>
                <w:rFonts w:ascii="SimSun" w:eastAsia="SimSun" w:hAnsi="SimSun" w:cs="Arial"/>
                <w:color w:val="000000"/>
                <w:sz w:val="16"/>
                <w:szCs w:val="16"/>
                <w:lang w:eastAsia="zh-CN"/>
              </w:rPr>
              <w:t>.4</w:t>
            </w:r>
            <w:r w:rsidRPr="00485857">
              <w:rPr>
                <w:rFonts w:ascii="SimSun" w:eastAsia="SimSun" w:hAnsi="SimSun" w:cs="SimSun" w:hint="eastAsia"/>
                <w:color w:val="000000"/>
                <w:sz w:val="16"/>
                <w:szCs w:val="16"/>
                <w:lang w:eastAsia="zh-CN"/>
              </w:rPr>
              <w:t>符合发展中国家和最不发达国家需求的合作机制与计划得到加强</w:t>
            </w:r>
          </w:p>
        </w:tc>
      </w:tr>
      <w:tr w:rsidR="000F58B0" w:rsidRPr="002E124A" w:rsidTr="00B56F38">
        <w:trPr>
          <w:cantSplit/>
        </w:trPr>
        <w:tc>
          <w:tcPr>
            <w:tcW w:w="1981" w:type="dxa"/>
            <w:tcBorders>
              <w:top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260" w:type="dxa"/>
            <w:tcBorders>
              <w:top w:val="single" w:sz="4" w:space="0" w:color="auto"/>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862" w:type="dxa"/>
            <w:tcBorders>
              <w:top w:val="single" w:sz="4" w:space="0" w:color="auto"/>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679" w:type="dxa"/>
            <w:tcBorders>
              <w:top w:val="single" w:sz="4" w:space="0" w:color="auto"/>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B56F38">
        <w:trPr>
          <w:cantSplit/>
        </w:trPr>
        <w:tc>
          <w:tcPr>
            <w:tcW w:w="1981"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政府官员</w:t>
            </w:r>
            <w:r w:rsidRPr="00485857">
              <w:rPr>
                <w:rFonts w:ascii="SimSun" w:eastAsia="SimSun" w:hAnsi="SimSun" w:cs="Arial" w:hint="eastAsia"/>
                <w:color w:val="000000"/>
                <w:sz w:val="16"/>
                <w:szCs w:val="16"/>
                <w:lang w:eastAsia="zh-CN"/>
              </w:rPr>
              <w:t>出席</w:t>
            </w:r>
            <w:r w:rsidRPr="00485857">
              <w:rPr>
                <w:rFonts w:ascii="SimSun" w:eastAsia="SimSun" w:hAnsi="SimSun" w:cs="Arial"/>
                <w:color w:val="000000"/>
                <w:sz w:val="16"/>
                <w:szCs w:val="16"/>
                <w:lang w:eastAsia="zh-CN"/>
              </w:rPr>
              <w:t>WIPO成员国大会的</w:t>
            </w:r>
          </w:p>
        </w:tc>
        <w:tc>
          <w:tcPr>
            <w:tcW w:w="1260"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2015年1月至12月</w:t>
            </w:r>
          </w:p>
        </w:tc>
        <w:tc>
          <w:tcPr>
            <w:tcW w:w="1862"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瑞士/乌拉圭</w:t>
            </w:r>
          </w:p>
        </w:tc>
        <w:tc>
          <w:tcPr>
            <w:tcW w:w="4679"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hint="eastAsia"/>
                <w:sz w:val="16"/>
                <w:szCs w:val="16"/>
                <w:lang w:eastAsia="zh-CN"/>
              </w:rPr>
              <w:t>在不同领域代表政府参会，分析了与知识产权有关的不同事物和项目</w:t>
            </w:r>
            <w:r w:rsidRPr="00485857">
              <w:rPr>
                <w:rFonts w:ascii="SimSun" w:eastAsia="SimSun" w:hAnsi="SimSun" w:cs="Arial"/>
                <w:sz w:val="16"/>
                <w:szCs w:val="16"/>
                <w:lang w:eastAsia="zh-CN"/>
              </w:rPr>
              <w:t>。</w:t>
            </w:r>
          </w:p>
        </w:tc>
      </w:tr>
      <w:tr w:rsidR="000F58B0" w:rsidRPr="00571D2C" w:rsidTr="00B56F38">
        <w:trPr>
          <w:cantSplit/>
        </w:trPr>
        <w:tc>
          <w:tcPr>
            <w:tcW w:w="9782" w:type="dxa"/>
            <w:gridSpan w:val="4"/>
            <w:tcBorders>
              <w:top w:val="single" w:sz="4" w:space="0" w:color="auto"/>
              <w:bottom w:val="single" w:sz="4" w:space="0" w:color="auto"/>
            </w:tcBorders>
            <w:shd w:val="clear" w:color="auto" w:fill="C6D9F1"/>
            <w:vAlign w:val="center"/>
          </w:tcPr>
          <w:p w:rsidR="000F58B0" w:rsidRPr="00485857" w:rsidRDefault="000F58B0" w:rsidP="002E124A">
            <w:pPr>
              <w:keepNext/>
              <w:keepLines/>
              <w:tabs>
                <w:tab w:val="left" w:pos="1740"/>
              </w:tabs>
              <w:adjustRightInd w:val="0"/>
              <w:spacing w:beforeLines="30" w:before="72" w:afterLines="30" w:after="72"/>
              <w:ind w:left="1740" w:hanging="1740"/>
              <w:jc w:val="both"/>
              <w:rPr>
                <w:rFonts w:ascii="SimSun" w:eastAsia="SimSun" w:hAnsi="SimSun" w:cs="Arial"/>
                <w:b/>
                <w:bCs/>
                <w:color w:val="000000"/>
                <w:sz w:val="16"/>
                <w:szCs w:val="16"/>
                <w:lang w:eastAsia="zh-CN"/>
              </w:rPr>
            </w:pPr>
            <w:r w:rsidRPr="002E124A">
              <w:rPr>
                <w:rFonts w:ascii="SimSun" w:eastAsia="SimSun" w:hAnsi="SimSun" w:cs="Arial" w:hint="eastAsia"/>
                <w:b/>
                <w:bCs/>
                <w:color w:val="000000"/>
                <w:sz w:val="16"/>
                <w:szCs w:val="16"/>
                <w:lang w:eastAsia="zh-CN"/>
              </w:rPr>
              <w:t>成</w:t>
            </w:r>
            <w:r w:rsidRPr="002E124A">
              <w:rPr>
                <w:rFonts w:ascii="SimSun" w:eastAsia="SimSun" w:hAnsi="SimSun" w:cs="Arial"/>
                <w:b/>
                <w:bCs/>
                <w:color w:val="000000"/>
                <w:sz w:val="16"/>
                <w:szCs w:val="16"/>
                <w:lang w:eastAsia="zh-CN"/>
              </w:rPr>
              <w:t xml:space="preserve">  </w:t>
            </w:r>
            <w:r w:rsidRPr="002E124A">
              <w:rPr>
                <w:rFonts w:ascii="SimSun" w:eastAsia="SimSun" w:hAnsi="SimSun" w:cs="Arial" w:hint="eastAsia"/>
                <w:b/>
                <w:bCs/>
                <w:color w:val="000000"/>
                <w:sz w:val="16"/>
                <w:szCs w:val="16"/>
                <w:lang w:eastAsia="zh-CN"/>
              </w:rPr>
              <w:t>果：</w:t>
            </w:r>
            <w:r w:rsidRPr="00485857">
              <w:rPr>
                <w:rFonts w:ascii="SimSun" w:eastAsia="SimSun" w:hAnsi="SimSun" w:cs="Arial"/>
                <w:b/>
                <w:bCs/>
                <w:color w:val="000000"/>
                <w:sz w:val="16"/>
                <w:szCs w:val="16"/>
                <w:lang w:eastAsia="zh-CN"/>
              </w:rPr>
              <w:tab/>
            </w:r>
            <w:r w:rsidRPr="00485857">
              <w:rPr>
                <w:rFonts w:ascii="SimSun" w:eastAsia="SimSun" w:hAnsi="SimSun" w:cs="SimSun" w:hint="eastAsia"/>
                <w:color w:val="000000"/>
                <w:sz w:val="16"/>
                <w:szCs w:val="16"/>
                <w:lang w:eastAsia="zh-CN"/>
              </w:rPr>
              <w:t>四</w:t>
            </w:r>
            <w:r w:rsidRPr="00485857">
              <w:rPr>
                <w:rFonts w:ascii="SimSun" w:eastAsia="SimSun" w:hAnsi="SimSun" w:cs="Arial"/>
                <w:color w:val="000000"/>
                <w:sz w:val="16"/>
                <w:szCs w:val="16"/>
                <w:lang w:eastAsia="zh-CN"/>
              </w:rPr>
              <w:t>.4</w:t>
            </w:r>
            <w:r w:rsidRPr="00485857">
              <w:rPr>
                <w:rFonts w:ascii="SimSun" w:eastAsia="SimSun" w:hAnsi="SimSun" w:cs="SimSun" w:hint="eastAsia"/>
                <w:color w:val="000000"/>
                <w:sz w:val="16"/>
                <w:szCs w:val="16"/>
                <w:lang w:eastAsia="zh-CN"/>
              </w:rPr>
              <w:t>知识产权局和其他知识产权机构的技术和知识基础设施得到加强，为各自的利益相关方提供更好的服务</w:t>
            </w:r>
            <w:r w:rsidR="002A3000" w:rsidRPr="00485857">
              <w:rPr>
                <w:rFonts w:ascii="SimSun" w:eastAsia="SimSun" w:hAnsi="SimSun" w:cs="Arial"/>
                <w:color w:val="000000"/>
                <w:sz w:val="16"/>
                <w:szCs w:val="16"/>
                <w:lang w:eastAsia="zh-CN"/>
              </w:rPr>
              <w:t>（</w:t>
            </w:r>
            <w:r w:rsidRPr="00485857">
              <w:rPr>
                <w:rFonts w:ascii="SimSun" w:eastAsia="SimSun" w:hAnsi="SimSun" w:cs="SimSun" w:hint="eastAsia"/>
                <w:color w:val="000000"/>
                <w:sz w:val="16"/>
                <w:szCs w:val="16"/>
                <w:lang w:eastAsia="zh-CN"/>
              </w:rPr>
              <w:t>更低廉、更快捷、更优质</w:t>
            </w:r>
            <w:r w:rsidR="00B03A40" w:rsidRPr="00485857">
              <w:rPr>
                <w:rFonts w:ascii="SimSun" w:eastAsia="SimSun" w:hAnsi="SimSun" w:cs="Arial"/>
                <w:color w:val="000000"/>
                <w:sz w:val="16"/>
                <w:szCs w:val="16"/>
                <w:lang w:eastAsia="zh-CN"/>
              </w:rPr>
              <w:t>）</w:t>
            </w:r>
          </w:p>
        </w:tc>
      </w:tr>
      <w:tr w:rsidR="000F58B0" w:rsidRPr="00571D2C" w:rsidTr="00B56F38">
        <w:trPr>
          <w:cantSplit/>
        </w:trPr>
        <w:tc>
          <w:tcPr>
            <w:tcW w:w="1981" w:type="dxa"/>
            <w:tcBorders>
              <w:top w:val="single" w:sz="4" w:space="0" w:color="auto"/>
            </w:tcBorders>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活  动</w:t>
            </w:r>
          </w:p>
        </w:tc>
        <w:tc>
          <w:tcPr>
            <w:tcW w:w="1260" w:type="dxa"/>
            <w:tcBorders>
              <w:top w:val="single" w:sz="4" w:space="0" w:color="auto"/>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日  期</w:t>
            </w:r>
          </w:p>
        </w:tc>
        <w:tc>
          <w:tcPr>
            <w:tcW w:w="1862" w:type="dxa"/>
            <w:tcBorders>
              <w:top w:val="single" w:sz="4" w:space="0" w:color="auto"/>
            </w:tcBorders>
            <w:shd w:val="clear" w:color="auto" w:fill="auto"/>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承办国/接收方</w:t>
            </w:r>
          </w:p>
        </w:tc>
        <w:tc>
          <w:tcPr>
            <w:tcW w:w="4679" w:type="dxa"/>
            <w:tcBorders>
              <w:top w:val="single" w:sz="4" w:space="0" w:color="auto"/>
            </w:tcBorders>
            <w:shd w:val="clear" w:color="auto" w:fill="FFFFFF"/>
            <w:tcMar>
              <w:top w:w="110" w:type="dxa"/>
            </w:tcMar>
            <w:vAlign w:val="center"/>
          </w:tcPr>
          <w:p w:rsidR="000F58B0" w:rsidRPr="002E124A" w:rsidRDefault="000F58B0" w:rsidP="002E124A">
            <w:pPr>
              <w:keepNext/>
              <w:keepLines/>
              <w:adjustRightInd w:val="0"/>
              <w:spacing w:before="30" w:afterLines="30" w:after="72"/>
              <w:jc w:val="center"/>
              <w:rPr>
                <w:rFonts w:ascii="SimSun" w:eastAsia="SimSun" w:hAnsi="SimSun" w:cs="Arial"/>
                <w:b/>
                <w:bCs/>
                <w:sz w:val="16"/>
                <w:szCs w:val="16"/>
                <w:lang w:eastAsia="zh-CN"/>
              </w:rPr>
            </w:pPr>
            <w:r w:rsidRPr="002E124A">
              <w:rPr>
                <w:rFonts w:ascii="SimSun" w:eastAsia="SimSun" w:hAnsi="SimSun" w:cs="Arial"/>
                <w:b/>
                <w:bCs/>
                <w:sz w:val="16"/>
                <w:szCs w:val="16"/>
                <w:lang w:eastAsia="zh-CN"/>
              </w:rPr>
              <w:t>目的/描述</w:t>
            </w:r>
          </w:p>
        </w:tc>
      </w:tr>
      <w:tr w:rsidR="000F58B0" w:rsidRPr="00571D2C" w:rsidTr="00B56F38">
        <w:trPr>
          <w:cantSplit/>
        </w:trPr>
        <w:tc>
          <w:tcPr>
            <w:tcW w:w="1981"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汤姆森路透</w:t>
            </w:r>
            <w:r w:rsidRPr="00485857">
              <w:rPr>
                <w:rFonts w:ascii="SimSun" w:eastAsia="SimSun" w:hAnsi="SimSun" w:cs="Arial" w:hint="eastAsia"/>
                <w:color w:val="000000"/>
                <w:sz w:val="16"/>
                <w:szCs w:val="16"/>
                <w:lang w:eastAsia="zh-CN"/>
              </w:rPr>
              <w:t>知识产权</w:t>
            </w:r>
            <w:r w:rsidRPr="00485857">
              <w:rPr>
                <w:rFonts w:ascii="SimSun" w:eastAsia="SimSun" w:hAnsi="SimSun" w:cs="Arial"/>
                <w:color w:val="000000"/>
                <w:sz w:val="16"/>
                <w:szCs w:val="16"/>
                <w:lang w:eastAsia="zh-CN"/>
              </w:rPr>
              <w:t>数据库的</w:t>
            </w:r>
            <w:r w:rsidRPr="00485857">
              <w:rPr>
                <w:rFonts w:ascii="SimSun" w:eastAsia="SimSun" w:hAnsi="SimSun" w:cs="Arial" w:hint="eastAsia"/>
                <w:color w:val="000000"/>
                <w:sz w:val="16"/>
                <w:szCs w:val="16"/>
                <w:lang w:eastAsia="zh-CN"/>
              </w:rPr>
              <w:t>续订</w:t>
            </w:r>
          </w:p>
        </w:tc>
        <w:tc>
          <w:tcPr>
            <w:tcW w:w="1260"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2015年1月至10月</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自2013年起正在进行</w:t>
            </w:r>
            <w:r w:rsidR="00B03A40" w:rsidRPr="00485857">
              <w:rPr>
                <w:rFonts w:ascii="SimSun" w:eastAsia="SimSun" w:hAnsi="SimSun" w:cs="Arial"/>
                <w:color w:val="000000"/>
                <w:sz w:val="16"/>
                <w:szCs w:val="16"/>
                <w:lang w:eastAsia="zh-CN"/>
              </w:rPr>
              <w:t>）</w:t>
            </w:r>
          </w:p>
        </w:tc>
        <w:tc>
          <w:tcPr>
            <w:tcW w:w="1862"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所有拉美国家</w:t>
            </w:r>
          </w:p>
        </w:tc>
        <w:tc>
          <w:tcPr>
            <w:tcW w:w="4679"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hint="eastAsia"/>
                <w:sz w:val="16"/>
                <w:szCs w:val="16"/>
                <w:lang w:eastAsia="zh-CN"/>
              </w:rPr>
              <w:t>增强国家工业产权局</w:t>
            </w:r>
            <w:r w:rsidR="002A3000" w:rsidRPr="00485857">
              <w:rPr>
                <w:rFonts w:ascii="SimSun" w:eastAsia="SimSun" w:hAnsi="SimSun" w:cs="Arial"/>
                <w:sz w:val="16"/>
                <w:szCs w:val="16"/>
                <w:lang w:eastAsia="zh-CN"/>
              </w:rPr>
              <w:t>（</w:t>
            </w:r>
            <w:r w:rsidRPr="00485857">
              <w:rPr>
                <w:rFonts w:ascii="SimSun" w:eastAsia="SimSun" w:hAnsi="SimSun" w:cs="Arial"/>
                <w:sz w:val="16"/>
                <w:szCs w:val="16"/>
                <w:lang w:eastAsia="zh-CN"/>
              </w:rPr>
              <w:t>DNPI</w:t>
            </w:r>
            <w:r w:rsidR="00B03A40" w:rsidRPr="00485857">
              <w:rPr>
                <w:rFonts w:ascii="SimSun" w:eastAsia="SimSun" w:hAnsi="SimSun" w:cs="Arial"/>
                <w:sz w:val="16"/>
                <w:szCs w:val="16"/>
                <w:lang w:eastAsia="zh-CN"/>
              </w:rPr>
              <w:t>）</w:t>
            </w:r>
            <w:r w:rsidRPr="00485857">
              <w:rPr>
                <w:rFonts w:ascii="SimSun" w:eastAsia="SimSun" w:hAnsi="SimSun" w:hint="eastAsia"/>
                <w:sz w:val="16"/>
                <w:szCs w:val="16"/>
                <w:lang w:eastAsia="zh-CN"/>
              </w:rPr>
              <w:t>数据库的信息覆盖和质量</w:t>
            </w:r>
            <w:r w:rsidRPr="00485857">
              <w:rPr>
                <w:rFonts w:ascii="SimSun" w:eastAsia="SimSun" w:hAnsi="SimSun"/>
                <w:sz w:val="16"/>
                <w:szCs w:val="16"/>
                <w:lang w:eastAsia="zh-CN"/>
              </w:rPr>
              <w:t>。</w:t>
            </w:r>
          </w:p>
        </w:tc>
      </w:tr>
      <w:tr w:rsidR="000F58B0" w:rsidRPr="00571D2C" w:rsidTr="00B56F38">
        <w:trPr>
          <w:cantSplit/>
        </w:trPr>
        <w:tc>
          <w:tcPr>
            <w:tcW w:w="1981"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工业产权自动化系统</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IPAS</w:t>
            </w:r>
            <w:r w:rsidR="00B03A4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考察团</w:t>
            </w:r>
          </w:p>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全球专利信息</w:t>
            </w:r>
            <w:r w:rsidR="002A3000" w:rsidRPr="00485857">
              <w:rPr>
                <w:rFonts w:ascii="SimSun" w:eastAsia="SimSun" w:hAnsi="SimSun" w:cs="Arial"/>
                <w:color w:val="000000"/>
                <w:sz w:val="16"/>
                <w:szCs w:val="16"/>
                <w:lang w:eastAsia="zh-CN"/>
              </w:rPr>
              <w:t>（</w:t>
            </w:r>
            <w:r w:rsidRPr="00485857">
              <w:rPr>
                <w:rFonts w:ascii="SimSun" w:eastAsia="SimSun" w:hAnsi="SimSun" w:cs="Arial"/>
                <w:color w:val="000000"/>
                <w:sz w:val="16"/>
                <w:szCs w:val="16"/>
                <w:lang w:eastAsia="zh-CN"/>
              </w:rPr>
              <w:t>GPI</w:t>
            </w:r>
            <w:r w:rsidR="00B03A40" w:rsidRPr="00485857">
              <w:rPr>
                <w:rFonts w:ascii="SimSun" w:eastAsia="SimSun" w:hAnsi="SimSun" w:cs="Arial"/>
                <w:color w:val="000000"/>
                <w:sz w:val="16"/>
                <w:szCs w:val="16"/>
                <w:lang w:eastAsia="zh-CN"/>
              </w:rPr>
              <w:t>）</w:t>
            </w:r>
            <w:r w:rsidRPr="00485857">
              <w:rPr>
                <w:rFonts w:ascii="SimSun" w:eastAsia="SimSun" w:hAnsi="SimSun" w:cs="Arial" w:hint="eastAsia"/>
                <w:color w:val="000000"/>
                <w:sz w:val="16"/>
                <w:szCs w:val="16"/>
                <w:lang w:eastAsia="zh-CN"/>
              </w:rPr>
              <w:t>欧洲专利局</w:t>
            </w:r>
            <w:r w:rsidRPr="00485857">
              <w:rPr>
                <w:rFonts w:ascii="SimSun" w:eastAsia="SimSun" w:hAnsi="SimSun" w:cs="Arial"/>
                <w:color w:val="000000"/>
                <w:sz w:val="16"/>
                <w:szCs w:val="16"/>
                <w:lang w:eastAsia="zh-CN"/>
              </w:rPr>
              <w:t>数据库</w:t>
            </w:r>
            <w:r w:rsidRPr="00485857">
              <w:rPr>
                <w:rFonts w:ascii="SimSun" w:eastAsia="SimSun" w:hAnsi="SimSun" w:cs="Arial" w:hint="eastAsia"/>
                <w:color w:val="000000"/>
                <w:sz w:val="16"/>
                <w:szCs w:val="16"/>
                <w:lang w:eastAsia="zh-CN"/>
              </w:rPr>
              <w:t>的续订</w:t>
            </w:r>
          </w:p>
        </w:tc>
        <w:tc>
          <w:tcPr>
            <w:tcW w:w="1260"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2015年2月16日至20日</w:t>
            </w:r>
          </w:p>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2015年1月至12月</w:t>
            </w:r>
          </w:p>
          <w:p w:rsidR="000F58B0" w:rsidRPr="00485857" w:rsidRDefault="002A300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w:t>
            </w:r>
            <w:r w:rsidR="000F58B0" w:rsidRPr="00485857">
              <w:rPr>
                <w:rFonts w:ascii="SimSun" w:eastAsia="SimSun" w:hAnsi="SimSun" w:cs="Arial"/>
                <w:color w:val="000000"/>
                <w:sz w:val="16"/>
                <w:szCs w:val="16"/>
                <w:lang w:eastAsia="zh-CN"/>
              </w:rPr>
              <w:t>进行中</w:t>
            </w:r>
            <w:r w:rsidR="00B03A40" w:rsidRPr="00485857">
              <w:rPr>
                <w:rFonts w:ascii="SimSun" w:eastAsia="SimSun" w:hAnsi="SimSun" w:cs="Arial"/>
                <w:color w:val="000000"/>
                <w:sz w:val="16"/>
                <w:szCs w:val="16"/>
                <w:lang w:eastAsia="zh-CN"/>
              </w:rPr>
              <w:t>）</w:t>
            </w:r>
          </w:p>
        </w:tc>
        <w:tc>
          <w:tcPr>
            <w:tcW w:w="1862" w:type="dxa"/>
          </w:tcPr>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秘鲁/</w:t>
            </w:r>
            <w:r w:rsidRPr="00485857">
              <w:rPr>
                <w:rFonts w:ascii="SimSun" w:eastAsia="SimSun" w:hAnsi="SimSun" w:cs="Arial" w:hint="eastAsia"/>
                <w:color w:val="000000"/>
                <w:sz w:val="16"/>
                <w:szCs w:val="16"/>
                <w:lang w:eastAsia="zh-CN"/>
              </w:rPr>
              <w:t>国家工业产权局官员</w:t>
            </w:r>
          </w:p>
          <w:p w:rsidR="000F58B0" w:rsidRPr="00485857" w:rsidRDefault="000F58B0" w:rsidP="002E124A">
            <w:pPr>
              <w:adjustRightInd w:val="0"/>
              <w:spacing w:before="30" w:afterLines="30" w:after="72"/>
              <w:jc w:val="both"/>
              <w:rPr>
                <w:rFonts w:ascii="SimSun" w:eastAsia="SimSun" w:hAnsi="SimSun" w:cs="Arial"/>
                <w:color w:val="000000"/>
                <w:sz w:val="16"/>
                <w:szCs w:val="16"/>
                <w:lang w:eastAsia="zh-CN"/>
              </w:rPr>
            </w:pPr>
            <w:r w:rsidRPr="00485857">
              <w:rPr>
                <w:rFonts w:ascii="SimSun" w:eastAsia="SimSun" w:hAnsi="SimSun" w:cs="Arial"/>
                <w:color w:val="000000"/>
                <w:sz w:val="16"/>
                <w:szCs w:val="16"/>
                <w:lang w:eastAsia="zh-CN"/>
              </w:rPr>
              <w:t>所有拉美国家</w:t>
            </w:r>
          </w:p>
        </w:tc>
        <w:tc>
          <w:tcPr>
            <w:tcW w:w="4679" w:type="dxa"/>
          </w:tcPr>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cs="Arial"/>
                <w:sz w:val="16"/>
                <w:szCs w:val="16"/>
                <w:lang w:eastAsia="zh-CN"/>
              </w:rPr>
              <w:t>增强</w:t>
            </w:r>
            <w:r w:rsidRPr="00485857">
              <w:rPr>
                <w:rFonts w:ascii="SimSun" w:eastAsia="SimSun" w:hAnsi="SimSun" w:cs="Arial" w:hint="eastAsia"/>
                <w:sz w:val="16"/>
                <w:szCs w:val="16"/>
                <w:lang w:eastAsia="zh-CN"/>
              </w:rPr>
              <w:t>该机构</w:t>
            </w:r>
            <w:r w:rsidRPr="00485857">
              <w:rPr>
                <w:rFonts w:ascii="SimSun" w:eastAsia="SimSun" w:hAnsi="SimSun" w:cs="Arial"/>
                <w:sz w:val="16"/>
                <w:szCs w:val="16"/>
                <w:lang w:eastAsia="zh-CN"/>
              </w:rPr>
              <w:t>内部流程的效率。</w:t>
            </w:r>
          </w:p>
          <w:p w:rsidR="000F58B0" w:rsidRPr="00485857" w:rsidRDefault="000F58B0" w:rsidP="002E124A">
            <w:pPr>
              <w:adjustRightInd w:val="0"/>
              <w:spacing w:before="30" w:afterLines="30" w:after="72"/>
              <w:ind w:left="100" w:right="100"/>
              <w:jc w:val="both"/>
              <w:rPr>
                <w:rFonts w:ascii="SimSun" w:eastAsia="SimSun" w:hAnsi="SimSun" w:cs="SimSun"/>
                <w:sz w:val="16"/>
                <w:szCs w:val="16"/>
                <w:lang w:eastAsia="zh-CN"/>
              </w:rPr>
            </w:pPr>
            <w:r w:rsidRPr="00485857">
              <w:rPr>
                <w:rFonts w:ascii="SimSun" w:eastAsia="SimSun" w:hAnsi="SimSun" w:hint="eastAsia"/>
                <w:sz w:val="16"/>
                <w:szCs w:val="16"/>
                <w:lang w:eastAsia="zh-CN"/>
              </w:rPr>
              <w:t>增强国家工业产权局数据库的信息覆盖和质量</w:t>
            </w:r>
            <w:r w:rsidRPr="00485857">
              <w:rPr>
                <w:rFonts w:ascii="SimSun" w:eastAsia="SimSun" w:hAnsi="SimSun"/>
                <w:sz w:val="16"/>
                <w:szCs w:val="16"/>
                <w:lang w:eastAsia="zh-CN"/>
              </w:rPr>
              <w:t>。</w:t>
            </w:r>
          </w:p>
        </w:tc>
      </w:tr>
    </w:tbl>
    <w:p w:rsidR="000F58B0" w:rsidRPr="000F58B0" w:rsidRDefault="000F58B0" w:rsidP="00527DF1">
      <w:pPr>
        <w:keepNext/>
        <w:adjustRightInd w:val="0"/>
        <w:spacing w:beforeLines="100" w:before="240" w:afterLines="50" w:after="120" w:line="300" w:lineRule="atLeast"/>
        <w:jc w:val="both"/>
        <w:rPr>
          <w:rFonts w:ascii="SimSun" w:eastAsia="SimSun" w:hAnsi="SimSun" w:cs="Arial"/>
          <w:sz w:val="21"/>
          <w:szCs w:val="21"/>
          <w:lang w:eastAsia="zh-CN"/>
        </w:rPr>
      </w:pPr>
      <w:r w:rsidRPr="000F58B0">
        <w:rPr>
          <w:rFonts w:ascii="SimHei" w:eastAsia="SimHei" w:hAnsi="SimHei" w:cs="Arial" w:hint="eastAsia"/>
          <w:bCs/>
          <w:color w:val="000000"/>
          <w:sz w:val="21"/>
          <w:szCs w:val="21"/>
          <w:lang w:eastAsia="zh-CN"/>
        </w:rPr>
        <w:t>2015年乌拉圭捐助</w:t>
      </w:r>
      <w:proofErr w:type="gramStart"/>
      <w:r w:rsidRPr="000F58B0">
        <w:rPr>
          <w:rFonts w:ascii="SimHei" w:eastAsia="SimHei" w:hAnsi="SimHei" w:cs="Arial" w:hint="eastAsia"/>
          <w:bCs/>
          <w:color w:val="000000"/>
          <w:sz w:val="21"/>
          <w:szCs w:val="21"/>
          <w:lang w:eastAsia="zh-CN"/>
        </w:rPr>
        <w:t>方贡献</w:t>
      </w:r>
      <w:proofErr w:type="gramEnd"/>
      <w:r w:rsidRPr="000F58B0">
        <w:rPr>
          <w:rFonts w:ascii="SimHei" w:eastAsia="SimHei" w:hAnsi="SimHei" w:cs="Arial" w:hint="eastAsia"/>
          <w:bCs/>
          <w:color w:val="000000"/>
          <w:sz w:val="21"/>
          <w:szCs w:val="21"/>
          <w:lang w:eastAsia="zh-CN"/>
        </w:rPr>
        <w:t>和支出</w:t>
      </w:r>
    </w:p>
    <w:tbl>
      <w:tblPr>
        <w:tblW w:w="9791" w:type="dxa"/>
        <w:tblInd w:w="98" w:type="dxa"/>
        <w:tblLook w:val="04A0" w:firstRow="1" w:lastRow="0" w:firstColumn="1" w:lastColumn="0" w:noHBand="0" w:noVBand="1"/>
      </w:tblPr>
      <w:tblGrid>
        <w:gridCol w:w="2040"/>
        <w:gridCol w:w="1640"/>
        <w:gridCol w:w="1860"/>
        <w:gridCol w:w="1780"/>
        <w:gridCol w:w="2471"/>
      </w:tblGrid>
      <w:tr w:rsidR="000F58B0" w:rsidRPr="00571D2C" w:rsidTr="00B56F38">
        <w:tc>
          <w:tcPr>
            <w:tcW w:w="2040" w:type="dxa"/>
            <w:tcBorders>
              <w:top w:val="single" w:sz="8" w:space="0" w:color="auto"/>
              <w:left w:val="single" w:sz="8" w:space="0" w:color="auto"/>
              <w:bottom w:val="nil"/>
              <w:right w:val="single" w:sz="8" w:space="0" w:color="auto"/>
            </w:tcBorders>
            <w:shd w:val="clear" w:color="auto" w:fill="C6D9F1"/>
            <w:vAlign w:val="center"/>
            <w:hideMark/>
          </w:tcPr>
          <w:p w:rsidR="000F58B0" w:rsidRPr="00485857" w:rsidRDefault="000F58B0" w:rsidP="00527DF1">
            <w:pPr>
              <w:keepNext/>
              <w:adjustRightInd w:val="0"/>
              <w:spacing w:beforeLines="30" w:before="72" w:afterLines="30" w:after="72"/>
              <w:jc w:val="center"/>
              <w:rPr>
                <w:rFonts w:ascii="SimSun" w:eastAsia="SimSun" w:hAnsi="SimSun"/>
                <w:sz w:val="16"/>
                <w:szCs w:val="21"/>
                <w:lang w:eastAsia="zh-CN"/>
              </w:rPr>
            </w:pPr>
            <w:r w:rsidRPr="00485857">
              <w:rPr>
                <w:rFonts w:ascii="SimSun" w:eastAsia="SimSun" w:hAnsi="SimSun"/>
                <w:sz w:val="16"/>
                <w:szCs w:val="21"/>
              </w:rPr>
              <w:t>2014</w:t>
            </w:r>
            <w:r w:rsidRPr="00485857">
              <w:rPr>
                <w:rFonts w:ascii="SimSun" w:eastAsia="SimSun" w:hAnsi="SimSun" w:cs="SimSun" w:hint="eastAsia"/>
                <w:sz w:val="16"/>
                <w:szCs w:val="21"/>
              </w:rPr>
              <w:t>年</w:t>
            </w:r>
            <w:r w:rsidRPr="00485857">
              <w:rPr>
                <w:rFonts w:ascii="SimSun" w:eastAsia="SimSun" w:hAnsi="SimSun"/>
                <w:sz w:val="16"/>
                <w:szCs w:val="21"/>
              </w:rPr>
              <w:t>12</w:t>
            </w:r>
            <w:r w:rsidRPr="00485857">
              <w:rPr>
                <w:rFonts w:ascii="SimSun" w:eastAsia="SimSun" w:hAnsi="SimSun" w:cs="SimSun" w:hint="eastAsia"/>
                <w:sz w:val="16"/>
                <w:szCs w:val="21"/>
              </w:rPr>
              <w:t>月</w:t>
            </w:r>
            <w:r w:rsidRPr="00485857">
              <w:rPr>
                <w:rFonts w:ascii="SimSun" w:eastAsia="SimSun" w:hAnsi="SimSun"/>
                <w:sz w:val="16"/>
                <w:szCs w:val="21"/>
              </w:rPr>
              <w:t>31</w:t>
            </w:r>
            <w:r w:rsidRPr="00485857">
              <w:rPr>
                <w:rFonts w:ascii="SimSun" w:eastAsia="SimSun" w:hAnsi="SimSun" w:cs="SimSun" w:hint="eastAsia"/>
                <w:sz w:val="16"/>
                <w:szCs w:val="21"/>
              </w:rPr>
              <w:t>日</w:t>
            </w:r>
          </w:p>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cs="SimSun" w:hint="eastAsia"/>
                <w:sz w:val="16"/>
                <w:szCs w:val="21"/>
              </w:rPr>
              <w:t>余</w:t>
            </w:r>
            <w:r w:rsidRPr="00485857">
              <w:rPr>
                <w:rFonts w:ascii="SimSun" w:eastAsia="SimSun" w:hAnsi="SimSun" w:cs="SimSun"/>
                <w:sz w:val="16"/>
                <w:szCs w:val="21"/>
              </w:rPr>
              <w:t xml:space="preserve">  </w:t>
            </w:r>
            <w:r w:rsidRPr="00485857">
              <w:rPr>
                <w:rFonts w:ascii="SimSun" w:eastAsia="SimSun" w:hAnsi="SimSun" w:cs="SimSun" w:hint="eastAsia"/>
                <w:sz w:val="16"/>
                <w:szCs w:val="21"/>
              </w:rPr>
              <w:t>额</w:t>
            </w:r>
          </w:p>
        </w:tc>
        <w:tc>
          <w:tcPr>
            <w:tcW w:w="1640" w:type="dxa"/>
            <w:tcBorders>
              <w:top w:val="single" w:sz="8" w:space="0" w:color="auto"/>
              <w:left w:val="nil"/>
              <w:bottom w:val="nil"/>
              <w:right w:val="single" w:sz="8" w:space="0" w:color="auto"/>
            </w:tcBorders>
            <w:shd w:val="clear" w:color="auto" w:fill="C6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cs="SimSun" w:hint="eastAsia"/>
                <w:sz w:val="16"/>
                <w:szCs w:val="21"/>
              </w:rPr>
              <w:t>年收入</w:t>
            </w:r>
          </w:p>
        </w:tc>
        <w:tc>
          <w:tcPr>
            <w:tcW w:w="1860" w:type="dxa"/>
            <w:tcBorders>
              <w:top w:val="single" w:sz="8" w:space="0" w:color="auto"/>
              <w:left w:val="nil"/>
              <w:bottom w:val="nil"/>
              <w:right w:val="single" w:sz="8" w:space="0" w:color="auto"/>
            </w:tcBorders>
            <w:shd w:val="clear" w:color="auto" w:fill="C6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cs="SimSun" w:hint="eastAsia"/>
                <w:sz w:val="16"/>
                <w:szCs w:val="21"/>
              </w:rPr>
              <w:t>年支出</w:t>
            </w:r>
          </w:p>
        </w:tc>
        <w:tc>
          <w:tcPr>
            <w:tcW w:w="1780" w:type="dxa"/>
            <w:tcBorders>
              <w:top w:val="single" w:sz="8" w:space="0" w:color="auto"/>
              <w:left w:val="nil"/>
              <w:bottom w:val="nil"/>
              <w:right w:val="single" w:sz="8" w:space="0" w:color="auto"/>
            </w:tcBorders>
            <w:shd w:val="clear" w:color="auto" w:fill="C6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cs="SimSun" w:hint="eastAsia"/>
                <w:sz w:val="16"/>
                <w:szCs w:val="21"/>
              </w:rPr>
              <w:t>偿付金额</w:t>
            </w:r>
          </w:p>
        </w:tc>
        <w:tc>
          <w:tcPr>
            <w:tcW w:w="2471" w:type="dxa"/>
            <w:tcBorders>
              <w:top w:val="single" w:sz="8" w:space="0" w:color="auto"/>
              <w:left w:val="nil"/>
              <w:bottom w:val="nil"/>
              <w:right w:val="single" w:sz="8" w:space="0" w:color="auto"/>
            </w:tcBorders>
            <w:shd w:val="clear" w:color="auto" w:fill="C6D9F1"/>
            <w:vAlign w:val="center"/>
            <w:hideMark/>
          </w:tcPr>
          <w:p w:rsidR="000F58B0" w:rsidRPr="00485857" w:rsidRDefault="000F58B0" w:rsidP="002E124A">
            <w:pPr>
              <w:adjustRightInd w:val="0"/>
              <w:spacing w:beforeLines="30" w:before="72" w:afterLines="30" w:after="72"/>
              <w:jc w:val="center"/>
              <w:rPr>
                <w:rFonts w:ascii="SimSun" w:eastAsia="SimSun" w:hAnsi="SimSun"/>
                <w:sz w:val="16"/>
                <w:szCs w:val="21"/>
              </w:rPr>
            </w:pPr>
            <w:r w:rsidRPr="00485857">
              <w:rPr>
                <w:rFonts w:ascii="SimSun" w:eastAsia="SimSun" w:hAnsi="SimSun"/>
                <w:sz w:val="16"/>
                <w:szCs w:val="21"/>
              </w:rPr>
              <w:t>2015</w:t>
            </w:r>
            <w:r w:rsidRPr="00485857">
              <w:rPr>
                <w:rFonts w:ascii="SimSun" w:eastAsia="SimSun" w:hAnsi="SimSun" w:cs="SimSun" w:hint="eastAsia"/>
                <w:sz w:val="16"/>
                <w:szCs w:val="21"/>
              </w:rPr>
              <w:t>年</w:t>
            </w:r>
            <w:r w:rsidRPr="00485857">
              <w:rPr>
                <w:rFonts w:ascii="SimSun" w:eastAsia="SimSun" w:hAnsi="SimSun"/>
                <w:sz w:val="16"/>
                <w:szCs w:val="21"/>
              </w:rPr>
              <w:t>12</w:t>
            </w:r>
            <w:r w:rsidRPr="00485857">
              <w:rPr>
                <w:rFonts w:ascii="SimSun" w:eastAsia="SimSun" w:hAnsi="SimSun" w:cs="SimSun" w:hint="eastAsia"/>
                <w:sz w:val="16"/>
                <w:szCs w:val="21"/>
              </w:rPr>
              <w:t>月</w:t>
            </w:r>
            <w:r w:rsidRPr="00485857">
              <w:rPr>
                <w:rFonts w:ascii="SimSun" w:eastAsia="SimSun" w:hAnsi="SimSun"/>
                <w:sz w:val="16"/>
                <w:szCs w:val="21"/>
              </w:rPr>
              <w:t>31</w:t>
            </w:r>
            <w:r w:rsidRPr="00485857">
              <w:rPr>
                <w:rFonts w:ascii="SimSun" w:eastAsia="SimSun" w:hAnsi="SimSun" w:cs="SimSun" w:hint="eastAsia"/>
                <w:sz w:val="16"/>
                <w:szCs w:val="21"/>
              </w:rPr>
              <w:t>日</w:t>
            </w:r>
            <w:r w:rsidRPr="00485857">
              <w:rPr>
                <w:rFonts w:ascii="SimSun" w:eastAsia="SimSun" w:hAnsi="SimSun" w:cs="SimSun"/>
                <w:sz w:val="16"/>
                <w:szCs w:val="21"/>
              </w:rPr>
              <w:br/>
            </w:r>
            <w:r w:rsidRPr="00485857">
              <w:rPr>
                <w:rFonts w:ascii="SimSun" w:eastAsia="SimSun" w:hAnsi="SimSun" w:cs="SimSun" w:hint="eastAsia"/>
                <w:sz w:val="16"/>
                <w:szCs w:val="21"/>
              </w:rPr>
              <w:t>余</w:t>
            </w:r>
            <w:r w:rsidRPr="00485857">
              <w:rPr>
                <w:rFonts w:ascii="SimSun" w:eastAsia="SimSun" w:hAnsi="SimSun"/>
                <w:sz w:val="16"/>
                <w:szCs w:val="21"/>
              </w:rPr>
              <w:t xml:space="preserve">  </w:t>
            </w:r>
            <w:r w:rsidRPr="00485857">
              <w:rPr>
                <w:rFonts w:ascii="SimSun" w:eastAsia="SimSun" w:hAnsi="SimSun" w:cs="SimSun" w:hint="eastAsia"/>
                <w:sz w:val="16"/>
                <w:szCs w:val="21"/>
              </w:rPr>
              <w:t>额</w:t>
            </w:r>
          </w:p>
        </w:tc>
      </w:tr>
      <w:tr w:rsidR="000F58B0" w:rsidRPr="00571D2C" w:rsidTr="00B56F38">
        <w:tc>
          <w:tcPr>
            <w:tcW w:w="20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157,932</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2A300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r w:rsidR="000F58B0" w:rsidRPr="00485857">
              <w:rPr>
                <w:rFonts w:ascii="SimSun" w:eastAsia="SimSun" w:hAnsi="SimSun" w:cs="Arial"/>
                <w:color w:val="000000"/>
                <w:sz w:val="16"/>
                <w:szCs w:val="21"/>
                <w:lang w:eastAsia="zh-CN"/>
              </w:rPr>
              <w:t>144</w:t>
            </w:r>
            <w:r w:rsidR="00B03A40" w:rsidRPr="00485857">
              <w:rPr>
                <w:rFonts w:ascii="SimSun" w:eastAsia="SimSun" w:hAnsi="SimSun" w:cs="Arial"/>
                <w:color w:val="000000"/>
                <w:sz w:val="16"/>
                <w:szCs w:val="21"/>
                <w:lang w:eastAsia="zh-CN"/>
              </w:rPr>
              <w:t>）</w:t>
            </w:r>
          </w:p>
        </w:tc>
        <w:tc>
          <w:tcPr>
            <w:tcW w:w="1860"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9,164</w:t>
            </w:r>
          </w:p>
        </w:tc>
        <w:tc>
          <w:tcPr>
            <w:tcW w:w="1780" w:type="dxa"/>
            <w:tcBorders>
              <w:top w:val="single" w:sz="4" w:space="0" w:color="auto"/>
              <w:left w:val="nil"/>
              <w:bottom w:val="single" w:sz="4" w:space="0" w:color="auto"/>
              <w:right w:val="single" w:sz="4" w:space="0" w:color="auto"/>
            </w:tcBorders>
            <w:shd w:val="clear" w:color="auto" w:fill="auto"/>
            <w:noWrap/>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w:t>
            </w:r>
          </w:p>
        </w:tc>
        <w:tc>
          <w:tcPr>
            <w:tcW w:w="2471" w:type="dxa"/>
            <w:tcBorders>
              <w:top w:val="single" w:sz="4" w:space="0" w:color="auto"/>
              <w:left w:val="nil"/>
              <w:bottom w:val="single" w:sz="4" w:space="0" w:color="auto"/>
              <w:right w:val="single" w:sz="4" w:space="0" w:color="auto"/>
            </w:tcBorders>
            <w:shd w:val="clear" w:color="auto" w:fill="auto"/>
            <w:vAlign w:val="center"/>
            <w:hideMark/>
          </w:tcPr>
          <w:p w:rsidR="000F58B0" w:rsidRPr="00485857" w:rsidRDefault="000F58B0" w:rsidP="002E124A">
            <w:pPr>
              <w:adjustRightInd w:val="0"/>
              <w:spacing w:beforeLines="30" w:before="72" w:afterLines="30" w:after="72"/>
              <w:jc w:val="center"/>
              <w:rPr>
                <w:rFonts w:ascii="SimSun" w:eastAsia="SimSun" w:hAnsi="SimSun" w:cs="Arial"/>
                <w:color w:val="000000"/>
                <w:sz w:val="16"/>
                <w:szCs w:val="21"/>
                <w:lang w:eastAsia="zh-CN"/>
              </w:rPr>
            </w:pPr>
            <w:r w:rsidRPr="00485857">
              <w:rPr>
                <w:rFonts w:ascii="SimSun" w:eastAsia="SimSun" w:hAnsi="SimSun" w:cs="Arial"/>
                <w:color w:val="000000"/>
                <w:sz w:val="16"/>
                <w:szCs w:val="21"/>
                <w:lang w:eastAsia="zh-CN"/>
              </w:rPr>
              <w:t>148,624</w:t>
            </w:r>
          </w:p>
        </w:tc>
      </w:tr>
    </w:tbl>
    <w:p w:rsidR="00B56F38" w:rsidRDefault="00B56F38" w:rsidP="00485857">
      <w:pPr>
        <w:spacing w:afterLines="50" w:after="120" w:line="340" w:lineRule="atLeast"/>
        <w:ind w:left="5534"/>
        <w:jc w:val="both"/>
        <w:rPr>
          <w:rFonts w:ascii="KaiTi" w:eastAsia="KaiTi" w:hAnsi="KaiTi"/>
          <w:sz w:val="21"/>
          <w:lang w:eastAsia="zh-CN"/>
        </w:rPr>
      </w:pPr>
    </w:p>
    <w:p w:rsidR="00E92F85" w:rsidRPr="00352C3B" w:rsidRDefault="008D1891" w:rsidP="00C04FC9">
      <w:pPr>
        <w:spacing w:afterLines="50" w:after="120" w:line="340" w:lineRule="atLeast"/>
        <w:ind w:left="5534"/>
        <w:jc w:val="both"/>
        <w:rPr>
          <w:rFonts w:ascii="KaiTi" w:eastAsia="KaiTi" w:hAnsi="KaiTi"/>
          <w:sz w:val="21"/>
        </w:rPr>
      </w:pPr>
      <w:r w:rsidRPr="00352C3B">
        <w:rPr>
          <w:rFonts w:ascii="KaiTi" w:eastAsia="KaiTi" w:hAnsi="KaiTi"/>
          <w:sz w:val="21"/>
        </w:rPr>
        <w:t>[</w:t>
      </w:r>
      <w:r w:rsidR="000F58B0" w:rsidRPr="00352C3B">
        <w:rPr>
          <w:rFonts w:ascii="KaiTi" w:eastAsia="KaiTi" w:hAnsi="KaiTi" w:hint="eastAsia"/>
          <w:sz w:val="21"/>
          <w:lang w:eastAsia="zh-CN"/>
        </w:rPr>
        <w:t>后接附录三</w:t>
      </w:r>
      <w:r w:rsidRPr="00352C3B">
        <w:rPr>
          <w:rFonts w:ascii="KaiTi" w:eastAsia="KaiTi" w:hAnsi="KaiTi"/>
          <w:sz w:val="21"/>
        </w:rPr>
        <w:t>]</w:t>
      </w:r>
    </w:p>
    <w:p w:rsidR="008D1891" w:rsidRPr="00756582" w:rsidRDefault="008D1891" w:rsidP="00522066">
      <w:pPr>
        <w:jc w:val="both"/>
        <w:rPr>
          <w:rFonts w:ascii="SimSun" w:eastAsia="SimSun" w:hAnsi="SimSun"/>
          <w:sz w:val="21"/>
        </w:rPr>
      </w:pPr>
      <w:r w:rsidRPr="00756582">
        <w:rPr>
          <w:rFonts w:ascii="SimSun" w:eastAsia="SimSun" w:hAnsi="SimSun"/>
          <w:sz w:val="21"/>
        </w:rPr>
        <w:br w:type="page"/>
      </w:r>
    </w:p>
    <w:p w:rsidR="00D65AAE" w:rsidRPr="001614FF" w:rsidRDefault="00D65AAE" w:rsidP="001614FF">
      <w:pPr>
        <w:pStyle w:val="aff2"/>
        <w:ind w:left="0" w:firstLine="0"/>
        <w:jc w:val="left"/>
        <w:rPr>
          <w:bCs w:val="0"/>
          <w:szCs w:val="20"/>
        </w:rPr>
      </w:pPr>
      <w:bookmarkStart w:id="245" w:name="_Toc422871080"/>
      <w:bookmarkStart w:id="246" w:name="_Toc457226166"/>
      <w:bookmarkStart w:id="247" w:name="_Toc454544507"/>
      <w:r w:rsidRPr="001614FF">
        <w:rPr>
          <w:rFonts w:hint="eastAsia"/>
        </w:rPr>
        <w:lastRenderedPageBreak/>
        <w:t>附录三</w:t>
      </w:r>
      <w:r w:rsidR="001614FF" w:rsidRPr="001614FF">
        <w:br/>
      </w:r>
      <w:r w:rsidRPr="001614FF">
        <w:rPr>
          <w:rFonts w:hint="eastAsia"/>
        </w:rPr>
        <w:t>基本建设总计划</w:t>
      </w:r>
      <w:r w:rsidR="002A3000" w:rsidRPr="001614FF">
        <w:rPr>
          <w:rFonts w:hint="eastAsia"/>
        </w:rPr>
        <w:t>（</w:t>
      </w:r>
      <w:r w:rsidRPr="001614FF">
        <w:rPr>
          <w:rFonts w:hint="eastAsia"/>
        </w:rPr>
        <w:t>CMP</w:t>
      </w:r>
      <w:r w:rsidR="00B03A40" w:rsidRPr="001614FF">
        <w:rPr>
          <w:rFonts w:hint="eastAsia"/>
        </w:rPr>
        <w:t>）</w:t>
      </w:r>
      <w:r w:rsidRPr="001614FF">
        <w:rPr>
          <w:rFonts w:hint="eastAsia"/>
        </w:rPr>
        <w:t>2014年进展报告</w:t>
      </w:r>
      <w:bookmarkEnd w:id="245"/>
      <w:bookmarkEnd w:id="246"/>
    </w:p>
    <w:p w:rsidR="00D65AAE" w:rsidRPr="00A818AD" w:rsidRDefault="00D65AAE" w:rsidP="009B38C2">
      <w:pPr>
        <w:spacing w:beforeLines="100" w:before="240" w:afterLines="50" w:after="120" w:line="340" w:lineRule="atLeast"/>
        <w:rPr>
          <w:rFonts w:ascii="SimHei" w:eastAsia="SimHei" w:hAnsi="SimHei"/>
          <w:bCs/>
          <w:sz w:val="21"/>
          <w:szCs w:val="21"/>
          <w:lang w:eastAsia="zh-CN"/>
        </w:rPr>
      </w:pPr>
      <w:r w:rsidRPr="00A818AD">
        <w:rPr>
          <w:rFonts w:ascii="SimHei" w:eastAsia="SimHei" w:hAnsi="SimHei" w:hint="eastAsia"/>
          <w:bCs/>
          <w:sz w:val="21"/>
          <w:szCs w:val="21"/>
          <w:lang w:eastAsia="zh-CN"/>
        </w:rPr>
        <w:t>一、导  言</w:t>
      </w:r>
    </w:p>
    <w:p w:rsidR="00D65AAE" w:rsidRPr="009E298B" w:rsidRDefault="00D65AAE" w:rsidP="009B38C2">
      <w:pPr>
        <w:pStyle w:val="ONUME"/>
        <w:tabs>
          <w:tab w:val="left" w:pos="567"/>
        </w:tabs>
        <w:adjustRightInd w:val="0"/>
        <w:spacing w:afterLines="50" w:after="120" w:line="340" w:lineRule="atLeast"/>
        <w:jc w:val="both"/>
        <w:rPr>
          <w:rFonts w:ascii="SimSun" w:hAnsi="SimSun"/>
          <w:sz w:val="21"/>
          <w:szCs w:val="21"/>
        </w:rPr>
      </w:pPr>
      <w:r w:rsidRPr="009E298B">
        <w:rPr>
          <w:rFonts w:ascii="SimSun" w:hAnsi="SimSun" w:hint="eastAsia"/>
          <w:sz w:val="21"/>
          <w:szCs w:val="21"/>
        </w:rPr>
        <w:t>2013年9月的WIPO成员国大会第五十一届会议通过了向本组织基本建设总计划</w:t>
      </w:r>
      <w:r w:rsidR="002A3000">
        <w:rPr>
          <w:rFonts w:ascii="SimSun" w:hAnsi="SimSun" w:hint="eastAsia"/>
          <w:sz w:val="21"/>
          <w:szCs w:val="21"/>
        </w:rPr>
        <w:t>（</w:t>
      </w:r>
      <w:r w:rsidRPr="009E298B">
        <w:rPr>
          <w:rFonts w:ascii="SimSun" w:hAnsi="SimSun" w:hint="eastAsia"/>
          <w:sz w:val="21"/>
          <w:szCs w:val="21"/>
        </w:rPr>
        <w:t>CMP</w:t>
      </w:r>
      <w:r w:rsidR="00B03A40">
        <w:rPr>
          <w:rFonts w:ascii="SimSun" w:hAnsi="SimSun" w:hint="eastAsia"/>
          <w:sz w:val="21"/>
          <w:szCs w:val="21"/>
        </w:rPr>
        <w:t>）</w:t>
      </w:r>
      <w:r w:rsidRPr="009E298B">
        <w:rPr>
          <w:rFonts w:ascii="SimSun" w:hAnsi="SimSun" w:hint="eastAsia"/>
          <w:sz w:val="21"/>
          <w:szCs w:val="21"/>
        </w:rPr>
        <w:t>纳入项目的原则，并批准了从现有储备金中提供总额约为1120</w:t>
      </w:r>
      <w:proofErr w:type="gramStart"/>
      <w:r w:rsidRPr="009E298B">
        <w:rPr>
          <w:rFonts w:ascii="SimSun" w:hAnsi="SimSun" w:hint="eastAsia"/>
          <w:sz w:val="21"/>
          <w:szCs w:val="21"/>
        </w:rPr>
        <w:t>万瑞</w:t>
      </w:r>
      <w:proofErr w:type="gramEnd"/>
      <w:r w:rsidRPr="009E298B">
        <w:rPr>
          <w:rFonts w:ascii="SimSun" w:hAnsi="SimSun" w:hint="eastAsia"/>
          <w:sz w:val="21"/>
          <w:szCs w:val="21"/>
        </w:rPr>
        <w:t>士法郎的资金用于7个项目</w:t>
      </w:r>
      <w:r w:rsidR="002A3000">
        <w:rPr>
          <w:rFonts w:ascii="SimSun" w:hAnsi="SimSun" w:hint="eastAsia"/>
          <w:sz w:val="21"/>
          <w:szCs w:val="21"/>
        </w:rPr>
        <w:t>（</w:t>
      </w:r>
      <w:r w:rsidRPr="009E298B">
        <w:rPr>
          <w:rFonts w:ascii="SimSun" w:hAnsi="SimSun" w:hint="eastAsia"/>
          <w:sz w:val="21"/>
          <w:szCs w:val="21"/>
        </w:rPr>
        <w:t>文件A/51/16</w:t>
      </w:r>
      <w:r w:rsidRPr="009E298B">
        <w:rPr>
          <w:rStyle w:val="ac"/>
          <w:rFonts w:ascii="SimSun" w:hAnsi="SimSun"/>
          <w:sz w:val="21"/>
          <w:szCs w:val="21"/>
        </w:rPr>
        <w:footnoteReference w:id="169"/>
      </w:r>
      <w:r w:rsidR="00B03A40">
        <w:rPr>
          <w:rFonts w:ascii="SimSun" w:hAnsi="SimSun" w:hint="eastAsia"/>
          <w:sz w:val="21"/>
          <w:szCs w:val="21"/>
        </w:rPr>
        <w:t>）</w:t>
      </w:r>
      <w:r w:rsidRPr="009E298B">
        <w:rPr>
          <w:rFonts w:ascii="SimSun" w:hAnsi="SimSun" w:hint="eastAsia"/>
          <w:sz w:val="21"/>
          <w:szCs w:val="21"/>
        </w:rPr>
        <w:t>。</w:t>
      </w:r>
    </w:p>
    <w:p w:rsidR="00D65AAE" w:rsidRPr="009E298B" w:rsidRDefault="00D65AAE" w:rsidP="009B38C2">
      <w:pPr>
        <w:pStyle w:val="ONUME"/>
        <w:tabs>
          <w:tab w:val="left" w:pos="567"/>
        </w:tabs>
        <w:adjustRightInd w:val="0"/>
        <w:spacing w:afterLines="50" w:after="120" w:line="340" w:lineRule="atLeast"/>
        <w:jc w:val="both"/>
        <w:rPr>
          <w:rFonts w:ascii="SimSun" w:hAnsi="SimSun"/>
          <w:sz w:val="21"/>
          <w:szCs w:val="21"/>
        </w:rPr>
      </w:pPr>
      <w:r w:rsidRPr="009E298B">
        <w:rPr>
          <w:rFonts w:ascii="SimSun" w:hAnsi="SimSun" w:hint="eastAsia"/>
          <w:sz w:val="21"/>
          <w:szCs w:val="21"/>
        </w:rPr>
        <w:t>作为</w:t>
      </w:r>
      <w:proofErr w:type="gramStart"/>
      <w:r w:rsidRPr="009E298B">
        <w:rPr>
          <w:rFonts w:ascii="SimSun" w:hAnsi="SimSun" w:hint="eastAsia"/>
          <w:sz w:val="21"/>
          <w:szCs w:val="21"/>
        </w:rPr>
        <w:t>全组织</w:t>
      </w:r>
      <w:proofErr w:type="gramEnd"/>
      <w:r w:rsidRPr="009E298B">
        <w:rPr>
          <w:rFonts w:ascii="SimSun" w:hAnsi="SimSun" w:hint="eastAsia"/>
          <w:sz w:val="21"/>
          <w:szCs w:val="21"/>
        </w:rPr>
        <w:t>简化报告工作的一部分，基本建设总计划201</w:t>
      </w:r>
      <w:r>
        <w:rPr>
          <w:rFonts w:ascii="SimSun" w:hAnsi="SimSun" w:hint="eastAsia"/>
          <w:sz w:val="21"/>
          <w:szCs w:val="21"/>
        </w:rPr>
        <w:t>5</w:t>
      </w:r>
      <w:r w:rsidRPr="009E298B">
        <w:rPr>
          <w:rFonts w:ascii="SimSun" w:hAnsi="SimSun" w:hint="eastAsia"/>
          <w:sz w:val="21"/>
          <w:szCs w:val="21"/>
        </w:rPr>
        <w:t>年进展报告作为附件纳入了2014</w:t>
      </w:r>
      <w:r w:rsidRPr="00FC234E">
        <w:rPr>
          <w:rFonts w:ascii="SimSun" w:hAnsi="SimSun"/>
          <w:sz w:val="21"/>
          <w:szCs w:val="21"/>
        </w:rPr>
        <w:t>/15</w:t>
      </w:r>
      <w:r w:rsidRPr="009E298B">
        <w:rPr>
          <w:rFonts w:ascii="SimSun" w:hAnsi="SimSun" w:hint="eastAsia"/>
          <w:sz w:val="21"/>
          <w:szCs w:val="21"/>
        </w:rPr>
        <w:t>年计划</w:t>
      </w:r>
      <w:r w:rsidR="00391D4C">
        <w:rPr>
          <w:rFonts w:ascii="SimSun" w:hAnsi="SimSun" w:hint="eastAsia"/>
          <w:sz w:val="21"/>
          <w:szCs w:val="21"/>
        </w:rPr>
        <w:t>绩效</w:t>
      </w:r>
      <w:r w:rsidRPr="009E298B">
        <w:rPr>
          <w:rFonts w:ascii="SimSun" w:hAnsi="SimSun" w:hint="eastAsia"/>
          <w:sz w:val="21"/>
          <w:szCs w:val="21"/>
        </w:rPr>
        <w:t>报告。本报告是提交给计划和预算委员会的第</w:t>
      </w:r>
      <w:r>
        <w:rPr>
          <w:rFonts w:ascii="SimSun" w:hAnsi="SimSun" w:hint="eastAsia"/>
          <w:sz w:val="21"/>
          <w:szCs w:val="21"/>
        </w:rPr>
        <w:t>三</w:t>
      </w:r>
      <w:r w:rsidRPr="009E298B">
        <w:rPr>
          <w:rFonts w:ascii="SimSun" w:hAnsi="SimSun" w:hint="eastAsia"/>
          <w:sz w:val="21"/>
          <w:szCs w:val="21"/>
        </w:rPr>
        <w:t>份进展报告，向成员国提供了下列项目在201</w:t>
      </w:r>
      <w:r>
        <w:rPr>
          <w:rFonts w:ascii="SimSun" w:hAnsi="SimSun" w:hint="eastAsia"/>
          <w:sz w:val="21"/>
          <w:szCs w:val="21"/>
        </w:rPr>
        <w:t>5</w:t>
      </w:r>
      <w:r w:rsidRPr="009E298B">
        <w:rPr>
          <w:rFonts w:ascii="SimSun" w:hAnsi="SimSun" w:hint="eastAsia"/>
          <w:sz w:val="21"/>
          <w:szCs w:val="21"/>
        </w:rPr>
        <w:t>年1月至12月间进展、所实现里程碑和资源使用情况的概述：</w:t>
      </w:r>
    </w:p>
    <w:p w:rsidR="00D65AAE" w:rsidRPr="009E298B" w:rsidRDefault="00D65AAE" w:rsidP="00523E59">
      <w:pPr>
        <w:pStyle w:val="ONUME"/>
        <w:numPr>
          <w:ilvl w:val="1"/>
          <w:numId w:val="53"/>
        </w:numPr>
        <w:adjustRightInd w:val="0"/>
        <w:spacing w:after="50" w:line="340" w:lineRule="atLeast"/>
        <w:rPr>
          <w:rFonts w:ascii="SimSun" w:hAnsi="SimSun"/>
          <w:sz w:val="21"/>
          <w:szCs w:val="21"/>
          <w:u w:val="single"/>
        </w:rPr>
      </w:pPr>
      <w:r w:rsidRPr="009E298B">
        <w:rPr>
          <w:rFonts w:ascii="SimSun" w:hAnsi="SimSun"/>
          <w:sz w:val="21"/>
          <w:szCs w:val="21"/>
          <w:u w:val="single"/>
        </w:rPr>
        <w:t>ICT相关项目</w:t>
      </w:r>
    </w:p>
    <w:p w:rsidR="00D65AAE" w:rsidRPr="009E298B" w:rsidRDefault="00D65AAE" w:rsidP="00523E59">
      <w:pPr>
        <w:pStyle w:val="ONUME"/>
        <w:numPr>
          <w:ilvl w:val="2"/>
          <w:numId w:val="53"/>
        </w:numPr>
        <w:adjustRightInd w:val="0"/>
        <w:spacing w:after="50" w:line="340" w:lineRule="atLeast"/>
        <w:rPr>
          <w:rFonts w:ascii="SimSun" w:hAnsi="SimSun"/>
          <w:sz w:val="21"/>
          <w:szCs w:val="21"/>
        </w:rPr>
      </w:pPr>
      <w:r w:rsidRPr="009E298B">
        <w:rPr>
          <w:rFonts w:ascii="SimSun" w:hAnsi="SimSun" w:hint="eastAsia"/>
          <w:sz w:val="21"/>
          <w:szCs w:val="21"/>
        </w:rPr>
        <w:t>安保提升：数据加密和用户管理</w:t>
      </w:r>
      <w:r w:rsidR="002A3000">
        <w:rPr>
          <w:rFonts w:ascii="SimSun" w:hAnsi="SimSun"/>
          <w:sz w:val="21"/>
          <w:szCs w:val="21"/>
        </w:rPr>
        <w:t>（</w:t>
      </w:r>
      <w:r w:rsidRPr="009E298B">
        <w:rPr>
          <w:rFonts w:ascii="SimSun" w:hAnsi="SimSun"/>
          <w:sz w:val="21"/>
          <w:szCs w:val="21"/>
        </w:rPr>
        <w:t>CMP1</w:t>
      </w:r>
      <w:r w:rsidR="00B03A40">
        <w:rPr>
          <w:rFonts w:ascii="SimSun" w:hAnsi="SimSun"/>
          <w:sz w:val="21"/>
          <w:szCs w:val="21"/>
        </w:rPr>
        <w:t>）</w:t>
      </w:r>
    </w:p>
    <w:p w:rsidR="00D65AAE" w:rsidRPr="009E298B" w:rsidRDefault="00D65AAE" w:rsidP="00523E59">
      <w:pPr>
        <w:pStyle w:val="ONUME"/>
        <w:numPr>
          <w:ilvl w:val="2"/>
          <w:numId w:val="53"/>
        </w:numPr>
        <w:adjustRightInd w:val="0"/>
        <w:spacing w:after="50" w:line="340" w:lineRule="atLeast"/>
        <w:rPr>
          <w:rFonts w:ascii="SimSun" w:hAnsi="SimSun"/>
          <w:sz w:val="21"/>
          <w:szCs w:val="21"/>
          <w:lang w:val="fr-CH"/>
        </w:rPr>
      </w:pPr>
      <w:r w:rsidRPr="009E298B">
        <w:rPr>
          <w:rFonts w:ascii="SimSun" w:hAnsi="SimSun" w:hint="eastAsia"/>
          <w:sz w:val="21"/>
          <w:szCs w:val="21"/>
          <w:lang w:val="fr-CH"/>
        </w:rPr>
        <w:t>企业内容管理</w:t>
      </w:r>
      <w:r w:rsidR="002A3000">
        <w:rPr>
          <w:rFonts w:ascii="SimSun" w:hAnsi="SimSun"/>
          <w:sz w:val="21"/>
          <w:szCs w:val="21"/>
          <w:lang w:val="fr-CH"/>
        </w:rPr>
        <w:t>（</w:t>
      </w:r>
      <w:r w:rsidRPr="009E298B">
        <w:rPr>
          <w:rFonts w:ascii="SimSun" w:hAnsi="SimSun"/>
          <w:sz w:val="21"/>
          <w:szCs w:val="21"/>
          <w:lang w:val="fr-CH"/>
        </w:rPr>
        <w:t>ECM</w:t>
      </w:r>
      <w:r w:rsidR="00B03A40">
        <w:rPr>
          <w:rFonts w:ascii="SimSun" w:hAnsi="SimSun"/>
          <w:sz w:val="21"/>
          <w:szCs w:val="21"/>
          <w:lang w:val="fr-CH"/>
        </w:rPr>
        <w:t>）</w:t>
      </w:r>
      <w:r w:rsidRPr="009E298B">
        <w:rPr>
          <w:rFonts w:ascii="SimSun" w:hAnsi="SimSun" w:hint="eastAsia"/>
          <w:sz w:val="21"/>
          <w:szCs w:val="21"/>
          <w:lang w:val="fr-CH"/>
        </w:rPr>
        <w:t>的实施</w:t>
      </w:r>
      <w:r w:rsidR="002A3000">
        <w:rPr>
          <w:rFonts w:ascii="SimSun" w:hAnsi="SimSun"/>
          <w:sz w:val="21"/>
          <w:szCs w:val="21"/>
          <w:lang w:val="fr-CH"/>
        </w:rPr>
        <w:t>（</w:t>
      </w:r>
      <w:r w:rsidRPr="009E298B">
        <w:rPr>
          <w:rFonts w:ascii="SimSun" w:hAnsi="SimSun"/>
          <w:sz w:val="21"/>
          <w:szCs w:val="21"/>
          <w:lang w:val="fr-CH"/>
        </w:rPr>
        <w:t>CMP2</w:t>
      </w:r>
      <w:r w:rsidR="00B03A40">
        <w:rPr>
          <w:rFonts w:ascii="SimSun" w:hAnsi="SimSun"/>
          <w:sz w:val="21"/>
          <w:szCs w:val="21"/>
          <w:lang w:val="fr-CH"/>
        </w:rPr>
        <w:t>）</w:t>
      </w:r>
    </w:p>
    <w:p w:rsidR="00D65AAE" w:rsidRPr="009E298B" w:rsidRDefault="00D65AAE" w:rsidP="00523E59">
      <w:pPr>
        <w:pStyle w:val="ONUME"/>
        <w:numPr>
          <w:ilvl w:val="1"/>
          <w:numId w:val="53"/>
        </w:numPr>
        <w:adjustRightInd w:val="0"/>
        <w:spacing w:after="50" w:line="340" w:lineRule="atLeast"/>
        <w:rPr>
          <w:rFonts w:ascii="SimSun" w:hAnsi="SimSun"/>
          <w:sz w:val="21"/>
          <w:szCs w:val="21"/>
          <w:u w:val="single"/>
          <w:lang w:val="fr-CH"/>
        </w:rPr>
      </w:pPr>
      <w:r w:rsidRPr="009E298B">
        <w:rPr>
          <w:rFonts w:ascii="SimSun" w:hAnsi="SimSun"/>
          <w:sz w:val="21"/>
          <w:szCs w:val="21"/>
          <w:u w:val="single"/>
          <w:lang w:val="fr-CH"/>
        </w:rPr>
        <w:t>办公楼相关项目</w:t>
      </w:r>
    </w:p>
    <w:p w:rsidR="00D65AAE" w:rsidRPr="009E298B" w:rsidRDefault="00D65AAE" w:rsidP="00523E59">
      <w:pPr>
        <w:pStyle w:val="ONUME"/>
        <w:numPr>
          <w:ilvl w:val="2"/>
          <w:numId w:val="63"/>
        </w:numPr>
        <w:adjustRightInd w:val="0"/>
        <w:spacing w:after="50" w:line="340" w:lineRule="atLeast"/>
        <w:rPr>
          <w:rFonts w:ascii="SimSun" w:hAnsi="SimSun"/>
          <w:sz w:val="21"/>
          <w:szCs w:val="21"/>
        </w:rPr>
      </w:pPr>
      <w:r w:rsidRPr="009E298B">
        <w:rPr>
          <w:rFonts w:ascii="SimSun" w:hAnsi="SimSun" w:hint="eastAsia"/>
          <w:sz w:val="21"/>
          <w:szCs w:val="21"/>
        </w:rPr>
        <w:t>PCT楼外墙和冷却/采暖系统改造</w:t>
      </w:r>
      <w:r w:rsidR="002A3000">
        <w:rPr>
          <w:rFonts w:ascii="SimSun" w:hAnsi="SimSun"/>
          <w:sz w:val="21"/>
          <w:szCs w:val="21"/>
        </w:rPr>
        <w:t>（</w:t>
      </w:r>
      <w:r w:rsidRPr="009E298B">
        <w:rPr>
          <w:rFonts w:ascii="SimSun" w:hAnsi="SimSun"/>
          <w:sz w:val="21"/>
          <w:szCs w:val="21"/>
        </w:rPr>
        <w:t>CMP3</w:t>
      </w:r>
      <w:r w:rsidR="00B03A40">
        <w:rPr>
          <w:rFonts w:ascii="SimSun" w:hAnsi="SimSun"/>
          <w:sz w:val="21"/>
          <w:szCs w:val="21"/>
        </w:rPr>
        <w:t>）</w:t>
      </w:r>
    </w:p>
    <w:p w:rsidR="00D65AAE" w:rsidRPr="009E298B" w:rsidRDefault="00D65AAE" w:rsidP="00523E59">
      <w:pPr>
        <w:pStyle w:val="ONUME"/>
        <w:numPr>
          <w:ilvl w:val="2"/>
          <w:numId w:val="53"/>
        </w:numPr>
        <w:adjustRightInd w:val="0"/>
        <w:spacing w:after="50" w:line="340" w:lineRule="atLeast"/>
        <w:rPr>
          <w:rFonts w:ascii="SimSun" w:hAnsi="SimSun"/>
          <w:sz w:val="21"/>
          <w:szCs w:val="21"/>
        </w:rPr>
      </w:pPr>
      <w:r w:rsidRPr="009E298B">
        <w:rPr>
          <w:rFonts w:ascii="SimSun" w:hAnsi="SimSun" w:hint="eastAsia"/>
          <w:sz w:val="21"/>
          <w:szCs w:val="21"/>
        </w:rPr>
        <w:t>为AB楼和PCT楼部署</w:t>
      </w:r>
      <w:proofErr w:type="gramStart"/>
      <w:r w:rsidRPr="009E298B">
        <w:rPr>
          <w:rFonts w:ascii="SimSun" w:hAnsi="SimSun" w:hint="eastAsia"/>
          <w:sz w:val="21"/>
          <w:szCs w:val="21"/>
        </w:rPr>
        <w:t>莱</w:t>
      </w:r>
      <w:proofErr w:type="gramEnd"/>
      <w:r w:rsidRPr="009E298B">
        <w:rPr>
          <w:rFonts w:ascii="SimSun" w:hAnsi="SimSun" w:hint="eastAsia"/>
          <w:sz w:val="21"/>
          <w:szCs w:val="21"/>
        </w:rPr>
        <w:t>芒湖水</w:t>
      </w:r>
      <w:r w:rsidR="002A3000">
        <w:rPr>
          <w:rFonts w:ascii="SimSun" w:hAnsi="SimSun" w:hint="eastAsia"/>
          <w:sz w:val="21"/>
          <w:szCs w:val="21"/>
        </w:rPr>
        <w:t>（</w:t>
      </w:r>
      <w:r w:rsidRPr="009E298B">
        <w:rPr>
          <w:rFonts w:ascii="SimSun" w:hAnsi="SimSun" w:hint="eastAsia"/>
          <w:sz w:val="21"/>
          <w:szCs w:val="21"/>
        </w:rPr>
        <w:t>“GLN”</w:t>
      </w:r>
      <w:r w:rsidR="00B03A40">
        <w:rPr>
          <w:rFonts w:ascii="SimSun" w:hAnsi="SimSun" w:hint="eastAsia"/>
          <w:sz w:val="21"/>
          <w:szCs w:val="21"/>
        </w:rPr>
        <w:t>）</w:t>
      </w:r>
      <w:r w:rsidRPr="009E298B">
        <w:rPr>
          <w:rFonts w:ascii="SimSun" w:hAnsi="SimSun" w:hint="eastAsia"/>
          <w:sz w:val="21"/>
          <w:szCs w:val="21"/>
        </w:rPr>
        <w:t>冷却系统</w:t>
      </w:r>
      <w:r w:rsidR="002A3000">
        <w:rPr>
          <w:rFonts w:ascii="SimSun" w:hAnsi="SimSun"/>
          <w:sz w:val="21"/>
          <w:szCs w:val="21"/>
        </w:rPr>
        <w:t>（</w:t>
      </w:r>
      <w:r w:rsidRPr="009E298B">
        <w:rPr>
          <w:rFonts w:ascii="SimSun" w:hAnsi="SimSun"/>
          <w:sz w:val="21"/>
          <w:szCs w:val="21"/>
        </w:rPr>
        <w:t>CMP4</w:t>
      </w:r>
      <w:r w:rsidR="00B03A40">
        <w:rPr>
          <w:rFonts w:ascii="SimSun" w:hAnsi="SimSun"/>
          <w:sz w:val="21"/>
          <w:szCs w:val="21"/>
        </w:rPr>
        <w:t>）</w:t>
      </w:r>
    </w:p>
    <w:p w:rsidR="00D65AAE" w:rsidRPr="009E298B" w:rsidRDefault="00D65AAE" w:rsidP="00523E59">
      <w:pPr>
        <w:pStyle w:val="ONUME"/>
        <w:numPr>
          <w:ilvl w:val="2"/>
          <w:numId w:val="53"/>
        </w:numPr>
        <w:adjustRightInd w:val="0"/>
        <w:spacing w:after="50" w:line="340" w:lineRule="atLeast"/>
        <w:rPr>
          <w:rFonts w:ascii="SimSun" w:hAnsi="SimSun"/>
          <w:sz w:val="21"/>
          <w:szCs w:val="21"/>
        </w:rPr>
      </w:pPr>
      <w:r w:rsidRPr="009E298B">
        <w:rPr>
          <w:rFonts w:ascii="SimSun" w:hAnsi="SimSun" w:hint="eastAsia"/>
          <w:sz w:val="21"/>
          <w:szCs w:val="21"/>
        </w:rPr>
        <w:t>AB楼——地下室翻修一期工程</w:t>
      </w:r>
      <w:r w:rsidR="002A3000">
        <w:rPr>
          <w:rFonts w:ascii="SimSun" w:hAnsi="SimSun" w:hint="eastAsia"/>
          <w:sz w:val="21"/>
          <w:szCs w:val="21"/>
        </w:rPr>
        <w:t>（</w:t>
      </w:r>
      <w:r w:rsidRPr="009E298B">
        <w:rPr>
          <w:rFonts w:ascii="SimSun" w:hAnsi="SimSun" w:hint="eastAsia"/>
          <w:sz w:val="21"/>
          <w:szCs w:val="21"/>
        </w:rPr>
        <w:t>数据中心再规划和印刷车间翻新改造</w:t>
      </w:r>
      <w:r w:rsidR="00B03A40">
        <w:rPr>
          <w:rFonts w:ascii="SimSun" w:hAnsi="SimSun"/>
          <w:sz w:val="21"/>
          <w:szCs w:val="21"/>
        </w:rPr>
        <w:t>）</w:t>
      </w:r>
      <w:r w:rsidR="002A3000">
        <w:rPr>
          <w:rFonts w:ascii="SimSun" w:hAnsi="SimSun"/>
          <w:sz w:val="21"/>
          <w:szCs w:val="21"/>
        </w:rPr>
        <w:t>（</w:t>
      </w:r>
      <w:r w:rsidRPr="009E298B">
        <w:rPr>
          <w:rFonts w:ascii="SimSun" w:hAnsi="SimSun"/>
          <w:sz w:val="21"/>
          <w:szCs w:val="21"/>
        </w:rPr>
        <w:t>CMP5</w:t>
      </w:r>
      <w:r w:rsidR="00B03A40">
        <w:rPr>
          <w:rFonts w:ascii="SimSun" w:hAnsi="SimSun"/>
          <w:sz w:val="21"/>
          <w:szCs w:val="21"/>
        </w:rPr>
        <w:t>）</w:t>
      </w:r>
    </w:p>
    <w:p w:rsidR="00D65AAE" w:rsidRPr="009E298B" w:rsidRDefault="00D65AAE" w:rsidP="00523E59">
      <w:pPr>
        <w:pStyle w:val="ONUME"/>
        <w:numPr>
          <w:ilvl w:val="2"/>
          <w:numId w:val="53"/>
        </w:numPr>
        <w:adjustRightInd w:val="0"/>
        <w:spacing w:after="50" w:line="340" w:lineRule="atLeast"/>
        <w:rPr>
          <w:rFonts w:ascii="SimSun" w:hAnsi="SimSun"/>
          <w:sz w:val="21"/>
          <w:szCs w:val="21"/>
        </w:rPr>
      </w:pPr>
      <w:r w:rsidRPr="009E298B">
        <w:rPr>
          <w:rFonts w:ascii="SimSun" w:hAnsi="SimSun" w:hint="eastAsia"/>
          <w:sz w:val="21"/>
          <w:szCs w:val="21"/>
        </w:rPr>
        <w:t>AB楼——更换部分窗户</w:t>
      </w:r>
      <w:r w:rsidR="002A3000">
        <w:rPr>
          <w:rFonts w:ascii="SimSun" w:hAnsi="SimSun"/>
          <w:sz w:val="21"/>
          <w:szCs w:val="21"/>
        </w:rPr>
        <w:t>（</w:t>
      </w:r>
      <w:r w:rsidRPr="009E298B">
        <w:rPr>
          <w:rFonts w:ascii="SimSun" w:hAnsi="SimSun"/>
          <w:sz w:val="21"/>
          <w:szCs w:val="21"/>
        </w:rPr>
        <w:t>CMP6</w:t>
      </w:r>
      <w:r w:rsidR="00B03A40">
        <w:rPr>
          <w:rFonts w:ascii="SimSun" w:hAnsi="SimSun"/>
          <w:sz w:val="21"/>
          <w:szCs w:val="21"/>
        </w:rPr>
        <w:t>）</w:t>
      </w:r>
    </w:p>
    <w:p w:rsidR="00D65AAE" w:rsidRPr="009E298B" w:rsidRDefault="00D65AAE" w:rsidP="00523E59">
      <w:pPr>
        <w:pStyle w:val="ONUME"/>
        <w:numPr>
          <w:ilvl w:val="1"/>
          <w:numId w:val="53"/>
        </w:numPr>
        <w:adjustRightInd w:val="0"/>
        <w:spacing w:after="50" w:line="340" w:lineRule="atLeast"/>
        <w:rPr>
          <w:rFonts w:ascii="SimSun" w:hAnsi="SimSun"/>
          <w:sz w:val="21"/>
          <w:szCs w:val="21"/>
          <w:u w:val="single"/>
        </w:rPr>
      </w:pPr>
      <w:r w:rsidRPr="009E298B">
        <w:rPr>
          <w:rFonts w:ascii="SimSun" w:hAnsi="SimSun"/>
          <w:sz w:val="21"/>
          <w:szCs w:val="21"/>
          <w:u w:val="single"/>
        </w:rPr>
        <w:t>安全/安保相关项目</w:t>
      </w:r>
    </w:p>
    <w:p w:rsidR="00D65AAE" w:rsidRPr="009E298B" w:rsidRDefault="00D65AAE" w:rsidP="00523E59">
      <w:pPr>
        <w:pStyle w:val="ONUME"/>
        <w:numPr>
          <w:ilvl w:val="2"/>
          <w:numId w:val="64"/>
        </w:numPr>
        <w:adjustRightInd w:val="0"/>
        <w:spacing w:after="50" w:line="340" w:lineRule="atLeast"/>
        <w:rPr>
          <w:rFonts w:ascii="SimSun" w:hAnsi="SimSun"/>
          <w:sz w:val="21"/>
          <w:szCs w:val="21"/>
        </w:rPr>
      </w:pPr>
      <w:r w:rsidRPr="009E298B">
        <w:rPr>
          <w:rFonts w:ascii="SimSun" w:hAnsi="SimSun" w:hint="eastAsia"/>
          <w:sz w:val="21"/>
          <w:szCs w:val="21"/>
        </w:rPr>
        <w:t>安全与消防措施</w:t>
      </w:r>
      <w:r w:rsidR="002A3000">
        <w:rPr>
          <w:rFonts w:ascii="SimSun" w:hAnsi="SimSun"/>
          <w:sz w:val="21"/>
          <w:szCs w:val="21"/>
        </w:rPr>
        <w:t>（</w:t>
      </w:r>
      <w:r w:rsidRPr="009E298B">
        <w:rPr>
          <w:rFonts w:ascii="SimSun" w:hAnsi="SimSun"/>
          <w:sz w:val="21"/>
          <w:szCs w:val="21"/>
        </w:rPr>
        <w:t>CMP7</w:t>
      </w:r>
      <w:r w:rsidR="00B03A40">
        <w:rPr>
          <w:rFonts w:ascii="SimSun" w:hAnsi="SimSun"/>
          <w:sz w:val="21"/>
          <w:szCs w:val="21"/>
        </w:rPr>
        <w:t>）</w:t>
      </w:r>
    </w:p>
    <w:p w:rsidR="00D65AAE" w:rsidRPr="00A818AD" w:rsidRDefault="00D65AAE" w:rsidP="009B38C2">
      <w:pPr>
        <w:adjustRightInd w:val="0"/>
        <w:spacing w:beforeLines="100" w:before="240" w:afterLines="50" w:after="120" w:line="340" w:lineRule="atLeast"/>
        <w:rPr>
          <w:rFonts w:ascii="SimHei" w:eastAsia="SimHei" w:hAnsi="SimHei"/>
          <w:bCs/>
          <w:sz w:val="21"/>
          <w:szCs w:val="21"/>
          <w:lang w:eastAsia="zh-CN"/>
        </w:rPr>
      </w:pPr>
      <w:r w:rsidRPr="00A818AD">
        <w:rPr>
          <w:rFonts w:ascii="SimHei" w:eastAsia="SimHei" w:hAnsi="SimHei"/>
          <w:bCs/>
          <w:sz w:val="21"/>
          <w:szCs w:val="21"/>
          <w:lang w:eastAsia="zh-CN"/>
        </w:rPr>
        <w:t>二</w:t>
      </w:r>
      <w:r w:rsidRPr="00A818AD">
        <w:rPr>
          <w:rFonts w:ascii="SimHei" w:eastAsia="SimHei" w:hAnsi="SimHei" w:hint="eastAsia"/>
          <w:bCs/>
          <w:sz w:val="21"/>
          <w:szCs w:val="21"/>
          <w:lang w:eastAsia="zh-CN"/>
        </w:rPr>
        <w:t>、经批准的治理框架</w:t>
      </w:r>
    </w:p>
    <w:p w:rsidR="00D65AAE" w:rsidRPr="009E298B" w:rsidRDefault="00D65AAE" w:rsidP="009B38C2">
      <w:pPr>
        <w:pStyle w:val="ONUME"/>
        <w:tabs>
          <w:tab w:val="left" w:pos="567"/>
        </w:tabs>
        <w:adjustRightInd w:val="0"/>
        <w:spacing w:afterLines="50" w:after="120" w:line="340" w:lineRule="atLeast"/>
        <w:jc w:val="both"/>
        <w:rPr>
          <w:rFonts w:ascii="SimSun" w:hAnsi="SimSun"/>
          <w:sz w:val="21"/>
          <w:szCs w:val="21"/>
        </w:rPr>
      </w:pPr>
      <w:r w:rsidRPr="009E298B">
        <w:rPr>
          <w:rFonts w:ascii="SimSun" w:hAnsi="SimSun" w:hint="eastAsia"/>
          <w:sz w:val="21"/>
          <w:szCs w:val="21"/>
        </w:rPr>
        <w:t>按照项目管理方面的行业最佳做法，2014年实施了基建总计划的治理框架，以便：</w:t>
      </w:r>
      <w:r w:rsidR="002A3000">
        <w:rPr>
          <w:rFonts w:ascii="SimSun" w:hAnsi="SimSun" w:hint="eastAsia"/>
          <w:sz w:val="21"/>
          <w:szCs w:val="21"/>
        </w:rPr>
        <w:t>（</w:t>
      </w:r>
      <w:r w:rsidRPr="009E298B">
        <w:rPr>
          <w:rFonts w:ascii="SimSun" w:hAnsi="SimSun" w:hint="eastAsia"/>
          <w:sz w:val="21"/>
          <w:szCs w:val="21"/>
        </w:rPr>
        <w:t>i</w:t>
      </w:r>
      <w:r w:rsidR="00B03A40">
        <w:rPr>
          <w:rFonts w:ascii="SimSun" w:hAnsi="SimSun" w:hint="eastAsia"/>
          <w:sz w:val="21"/>
          <w:szCs w:val="21"/>
        </w:rPr>
        <w:t>）</w:t>
      </w:r>
      <w:r w:rsidRPr="009E298B">
        <w:rPr>
          <w:rFonts w:ascii="SimSun" w:hAnsi="SimSun" w:hint="eastAsia"/>
          <w:sz w:val="21"/>
          <w:szCs w:val="21"/>
        </w:rPr>
        <w:t>定义为实现目标而对项目各项活动进行管理和监督的框架和流程；以及(ii</w:t>
      </w:r>
      <w:r w:rsidR="00B03A40">
        <w:rPr>
          <w:rFonts w:ascii="SimSun" w:hAnsi="SimSun" w:hint="eastAsia"/>
          <w:sz w:val="21"/>
          <w:szCs w:val="21"/>
        </w:rPr>
        <w:t>）</w:t>
      </w:r>
      <w:r w:rsidRPr="009E298B">
        <w:rPr>
          <w:rFonts w:ascii="SimSun" w:hAnsi="SimSun" w:hint="eastAsia"/>
          <w:sz w:val="21"/>
          <w:szCs w:val="21"/>
        </w:rPr>
        <w:t>确保对责任和问</w:t>
      </w:r>
      <w:proofErr w:type="gramStart"/>
      <w:r w:rsidRPr="009E298B">
        <w:rPr>
          <w:rFonts w:ascii="SimSun" w:hAnsi="SimSun" w:hint="eastAsia"/>
          <w:sz w:val="21"/>
          <w:szCs w:val="21"/>
        </w:rPr>
        <w:t>责进行</w:t>
      </w:r>
      <w:proofErr w:type="gramEnd"/>
      <w:r w:rsidRPr="009E298B">
        <w:rPr>
          <w:rFonts w:ascii="SimSun" w:hAnsi="SimSun" w:hint="eastAsia"/>
          <w:sz w:val="21"/>
          <w:szCs w:val="21"/>
        </w:rPr>
        <w:t>清晰界定和沟通。</w:t>
      </w:r>
    </w:p>
    <w:p w:rsidR="00D65AAE" w:rsidRPr="009E298B" w:rsidRDefault="00D65AAE" w:rsidP="009B38C2">
      <w:pPr>
        <w:pStyle w:val="ONUME"/>
        <w:tabs>
          <w:tab w:val="left" w:pos="567"/>
        </w:tabs>
        <w:adjustRightInd w:val="0"/>
        <w:spacing w:afterLines="50" w:after="120" w:line="340" w:lineRule="atLeast"/>
        <w:jc w:val="both"/>
        <w:rPr>
          <w:rFonts w:ascii="SimSun" w:hAnsi="SimSun"/>
          <w:sz w:val="21"/>
          <w:szCs w:val="21"/>
        </w:rPr>
      </w:pPr>
      <w:r w:rsidRPr="009E298B">
        <w:rPr>
          <w:rFonts w:ascii="SimSun" w:hAnsi="SimSun" w:hint="eastAsia"/>
          <w:sz w:val="21"/>
          <w:szCs w:val="21"/>
        </w:rPr>
        <w:t>计划和预算委员会在2014年9月的第二十二届会议上，注意到为管理、监督和报告基建总计划项目结合的实施建立的治理结构</w:t>
      </w:r>
      <w:r w:rsidR="002A3000">
        <w:rPr>
          <w:rFonts w:ascii="SimSun" w:hAnsi="SimSun"/>
          <w:sz w:val="21"/>
          <w:szCs w:val="21"/>
        </w:rPr>
        <w:t>（</w:t>
      </w:r>
      <w:r w:rsidRPr="009E298B">
        <w:rPr>
          <w:rFonts w:ascii="SimSun" w:hAnsi="SimSun" w:hint="eastAsia"/>
          <w:sz w:val="21"/>
          <w:szCs w:val="21"/>
        </w:rPr>
        <w:t>文件</w:t>
      </w:r>
      <w:r w:rsidRPr="009E298B">
        <w:rPr>
          <w:rFonts w:ascii="SimSun" w:hAnsi="SimSun"/>
          <w:sz w:val="21"/>
          <w:szCs w:val="21"/>
        </w:rPr>
        <w:t>WO/PBC/22/21</w:t>
      </w:r>
      <w:r w:rsidRPr="009E298B">
        <w:rPr>
          <w:rStyle w:val="ac"/>
          <w:rFonts w:ascii="SimSun" w:hAnsi="SimSun"/>
          <w:sz w:val="21"/>
          <w:szCs w:val="21"/>
        </w:rPr>
        <w:footnoteReference w:id="170"/>
      </w:r>
      <w:r w:rsidR="00B03A40">
        <w:rPr>
          <w:rFonts w:ascii="SimSun" w:hAnsi="SimSun"/>
          <w:sz w:val="21"/>
          <w:szCs w:val="21"/>
        </w:rPr>
        <w:t>）</w:t>
      </w:r>
      <w:r w:rsidRPr="009E298B">
        <w:rPr>
          <w:rFonts w:ascii="SimSun" w:hAnsi="SimSun" w:hint="eastAsia"/>
          <w:sz w:val="21"/>
          <w:szCs w:val="21"/>
        </w:rPr>
        <w:t>。</w:t>
      </w:r>
    </w:p>
    <w:p w:rsidR="00D65AAE" w:rsidRPr="00655D98" w:rsidRDefault="00D65AAE" w:rsidP="009B38C2">
      <w:pPr>
        <w:adjustRightInd w:val="0"/>
        <w:spacing w:beforeLines="100" w:before="240" w:afterLines="50" w:after="120" w:line="340" w:lineRule="atLeast"/>
        <w:rPr>
          <w:rFonts w:ascii="SimHei" w:eastAsia="SimHei" w:hAnsi="SimHei"/>
          <w:sz w:val="21"/>
          <w:szCs w:val="21"/>
          <w:lang w:eastAsia="zh-CN"/>
        </w:rPr>
      </w:pPr>
      <w:r w:rsidRPr="009E298B">
        <w:rPr>
          <w:rFonts w:ascii="SimSun" w:eastAsia="SimSun" w:hAnsi="SimSun"/>
          <w:sz w:val="21"/>
          <w:szCs w:val="21"/>
          <w:lang w:eastAsia="zh-CN"/>
        </w:rPr>
        <w:br w:type="page"/>
      </w:r>
      <w:r w:rsidRPr="00655D98">
        <w:rPr>
          <w:rFonts w:ascii="SimHei" w:eastAsia="SimHei" w:hAnsi="SimHei" w:hint="eastAsia"/>
          <w:sz w:val="21"/>
          <w:szCs w:val="21"/>
          <w:lang w:eastAsia="zh-CN"/>
        </w:rPr>
        <w:lastRenderedPageBreak/>
        <w:t>ICT相关项目</w:t>
      </w:r>
    </w:p>
    <w:p w:rsidR="00D65AAE" w:rsidRPr="004622B0" w:rsidRDefault="00D65AAE" w:rsidP="00C81A07">
      <w:pPr>
        <w:pStyle w:val="aff3"/>
        <w:rPr>
          <w:rFonts w:ascii="KaiTi" w:eastAsia="KaiTi" w:hAnsi="KaiTi"/>
          <w:b/>
          <w:szCs w:val="21"/>
        </w:rPr>
      </w:pPr>
      <w:bookmarkStart w:id="248" w:name="_Toc422871081"/>
      <w:bookmarkStart w:id="249" w:name="_Toc457226167"/>
      <w:r w:rsidRPr="004622B0">
        <w:rPr>
          <w:rFonts w:ascii="KaiTi" w:eastAsia="KaiTi" w:hAnsi="KaiTi" w:hint="eastAsia"/>
          <w:b/>
          <w:szCs w:val="21"/>
        </w:rPr>
        <w:t>项目1：</w:t>
      </w:r>
      <w:r w:rsidRPr="004622B0">
        <w:rPr>
          <w:rFonts w:ascii="KaiTi" w:eastAsia="KaiTi" w:hAnsi="KaiTi"/>
          <w:b/>
          <w:szCs w:val="21"/>
        </w:rPr>
        <w:tab/>
      </w:r>
      <w:r w:rsidRPr="004622B0">
        <w:rPr>
          <w:rFonts w:ascii="KaiTi" w:eastAsia="KaiTi" w:hAnsi="KaiTi" w:hint="eastAsia"/>
          <w:b/>
          <w:szCs w:val="21"/>
        </w:rPr>
        <w:tab/>
        <w:t>安保提升：</w:t>
      </w:r>
      <w:r w:rsidRPr="004622B0">
        <w:rPr>
          <w:rFonts w:ascii="KaiTi" w:eastAsia="KaiTi" w:hAnsi="KaiTi" w:hint="eastAsia"/>
          <w:b/>
        </w:rPr>
        <w:t>数据加密</w:t>
      </w:r>
      <w:r w:rsidRPr="004622B0">
        <w:rPr>
          <w:rFonts w:ascii="KaiTi" w:eastAsia="KaiTi" w:hAnsi="KaiTi" w:hint="eastAsia"/>
          <w:b/>
          <w:szCs w:val="21"/>
        </w:rPr>
        <w:t>和用户管理</w:t>
      </w:r>
      <w:bookmarkEnd w:id="248"/>
      <w:bookmarkEnd w:id="249"/>
    </w:p>
    <w:p w:rsidR="00D65AAE" w:rsidRPr="00655D98" w:rsidRDefault="00D65AAE" w:rsidP="009B38C2">
      <w:pPr>
        <w:pStyle w:val="StyleHeading3BoldNounderline"/>
        <w:adjustRightInd w:val="0"/>
        <w:spacing w:before="0" w:afterLines="100" w:after="240" w:line="340" w:lineRule="atLeast"/>
        <w:rPr>
          <w:rFonts w:ascii="SimHei" w:eastAsia="SimHei" w:hAnsi="SimHei"/>
          <w:i w:val="0"/>
          <w:sz w:val="21"/>
          <w:szCs w:val="21"/>
          <w:lang w:eastAsia="zh-CN"/>
        </w:rPr>
      </w:pPr>
      <w:r w:rsidRPr="00655D98">
        <w:rPr>
          <w:rFonts w:ascii="SimHei" w:eastAsia="SimHei" w:hAnsi="SimHei"/>
          <w:i w:val="0"/>
          <w:sz w:val="21"/>
          <w:szCs w:val="21"/>
          <w:lang w:eastAsia="zh-CN"/>
        </w:rPr>
        <w:t>项目经理</w:t>
      </w:r>
      <w:r w:rsidRPr="00655D98">
        <w:rPr>
          <w:rFonts w:ascii="SimHei" w:eastAsia="SimHei" w:hAnsi="SimHei"/>
          <w:i w:val="0"/>
          <w:sz w:val="21"/>
          <w:szCs w:val="21"/>
          <w:lang w:eastAsia="zh-CN"/>
        </w:rPr>
        <w:tab/>
      </w:r>
      <w:r w:rsidRPr="00655D98">
        <w:rPr>
          <w:rFonts w:ascii="SimHei" w:eastAsia="SimHei" w:hAnsi="SimHei"/>
          <w:i w:val="0"/>
          <w:sz w:val="21"/>
          <w:szCs w:val="21"/>
          <w:lang w:eastAsia="zh-CN"/>
        </w:rPr>
        <w:tab/>
        <w:t>R.LANE</w:t>
      </w:r>
      <w:r w:rsidRPr="00655D98">
        <w:rPr>
          <w:rFonts w:ascii="SimHei" w:eastAsia="SimHei" w:hAnsi="SimHei" w:hint="eastAsia"/>
          <w:i w:val="0"/>
          <w:sz w:val="21"/>
          <w:szCs w:val="21"/>
          <w:lang w:eastAsia="zh-CN"/>
        </w:rPr>
        <w:t>先生</w:t>
      </w:r>
    </w:p>
    <w:p w:rsidR="00D65AAE" w:rsidRPr="00A7161A" w:rsidRDefault="00D65AAE" w:rsidP="00C04FC9">
      <w:pPr>
        <w:keepNext/>
        <w:spacing w:beforeLines="100" w:before="240" w:afterLines="50" w:after="120" w:line="340" w:lineRule="atLeast"/>
        <w:rPr>
          <w:rFonts w:ascii="SimHei" w:eastAsia="SimHei" w:hAnsi="SimHei"/>
          <w:bCs/>
          <w:sz w:val="21"/>
          <w:szCs w:val="21"/>
          <w:lang w:eastAsia="zh-CN"/>
        </w:rPr>
      </w:pPr>
      <w:r w:rsidRPr="00A7161A">
        <w:rPr>
          <w:rFonts w:ascii="SimHei" w:eastAsia="SimHei" w:hAnsi="SimHei"/>
          <w:bCs/>
          <w:sz w:val="21"/>
          <w:szCs w:val="21"/>
          <w:lang w:eastAsia="zh-CN"/>
        </w:rPr>
        <w:t>预期成果</w:t>
      </w:r>
    </w:p>
    <w:p w:rsidR="00D65AAE" w:rsidRPr="002B2302" w:rsidRDefault="00D65AAE" w:rsidP="009B38C2">
      <w:pPr>
        <w:spacing w:beforeLines="100" w:before="240" w:afterLines="50" w:after="120" w:line="340" w:lineRule="atLeast"/>
        <w:jc w:val="both"/>
        <w:rPr>
          <w:rFonts w:ascii="KaiTi" w:eastAsia="KaiTi" w:hAnsi="KaiTi"/>
          <w:iCs/>
          <w:sz w:val="21"/>
          <w:szCs w:val="21"/>
          <w:lang w:eastAsia="zh-CN"/>
        </w:rPr>
      </w:pPr>
      <w:r w:rsidRPr="002B2302">
        <w:rPr>
          <w:rFonts w:ascii="KaiTi" w:eastAsia="KaiTi" w:hAnsi="KaiTi"/>
          <w:iCs/>
          <w:sz w:val="21"/>
          <w:szCs w:val="21"/>
          <w:lang w:eastAsia="zh-CN"/>
        </w:rPr>
        <w:t>九.1</w:t>
      </w:r>
      <w:r w:rsidRPr="002B2302">
        <w:rPr>
          <w:rFonts w:ascii="KaiTi" w:eastAsia="KaiTi" w:hAnsi="KaiTi" w:hint="eastAsia"/>
          <w:iCs/>
          <w:sz w:val="21"/>
          <w:szCs w:val="21"/>
          <w:lang w:eastAsia="zh-CN"/>
        </w:rPr>
        <w:t>向内部客户和外部利益相关方提供有效、高效、优质、面向客户的支助服务</w:t>
      </w:r>
    </w:p>
    <w:p w:rsidR="00D65AAE" w:rsidRPr="009E298B" w:rsidRDefault="00D65AAE" w:rsidP="00523E59">
      <w:pPr>
        <w:pStyle w:val="ONUME"/>
        <w:numPr>
          <w:ilvl w:val="0"/>
          <w:numId w:val="71"/>
        </w:numPr>
        <w:tabs>
          <w:tab w:val="left" w:pos="567"/>
        </w:tabs>
        <w:adjustRightInd w:val="0"/>
        <w:spacing w:afterLines="50" w:after="120" w:line="340" w:lineRule="atLeast"/>
        <w:ind w:left="0" w:firstLine="0"/>
        <w:jc w:val="both"/>
        <w:rPr>
          <w:rFonts w:ascii="SimSun" w:hAnsi="SimSun"/>
          <w:iCs/>
          <w:sz w:val="21"/>
          <w:szCs w:val="21"/>
        </w:rPr>
      </w:pPr>
      <w:r w:rsidRPr="009E298B">
        <w:rPr>
          <w:rFonts w:ascii="SimSun" w:hAnsi="SimSun" w:hint="eastAsia"/>
          <w:iCs/>
          <w:sz w:val="21"/>
          <w:szCs w:val="21"/>
        </w:rPr>
        <w:t>实施数据加密和用户管理将提高WIPO针对与日俱增的信息安全威胁做出响应的能力，同时能够考虑更具成本效益的采购选项，对越来越多的用户访问权限进行全面管理。</w:t>
      </w:r>
    </w:p>
    <w:p w:rsidR="00D65AAE" w:rsidRPr="00CE6E12" w:rsidRDefault="00D65AAE" w:rsidP="00C04FC9">
      <w:pPr>
        <w:keepNext/>
        <w:spacing w:beforeLines="100" w:before="240" w:afterLines="50" w:after="120" w:line="340" w:lineRule="atLeast"/>
        <w:rPr>
          <w:rFonts w:ascii="SimHei" w:eastAsia="SimHei" w:hAnsi="SimHei"/>
          <w:bCs/>
          <w:sz w:val="21"/>
          <w:szCs w:val="21"/>
          <w:lang w:eastAsia="zh-CN"/>
        </w:rPr>
      </w:pPr>
      <w:r w:rsidRPr="00CE6E12">
        <w:rPr>
          <w:rFonts w:ascii="SimHei" w:eastAsia="SimHei" w:hAnsi="SimHei"/>
          <w:bCs/>
          <w:sz w:val="21"/>
          <w:szCs w:val="21"/>
          <w:lang w:eastAsia="zh-CN"/>
        </w:rPr>
        <w:t>目标、范围和办法</w:t>
      </w:r>
      <w:r w:rsidRPr="00CE6E12">
        <w:rPr>
          <w:rFonts w:ascii="SimHei" w:eastAsia="SimHei" w:hAnsi="SimHei" w:hint="eastAsia"/>
          <w:bCs/>
          <w:sz w:val="21"/>
          <w:szCs w:val="21"/>
          <w:lang w:eastAsia="zh-CN"/>
        </w:rPr>
        <w:t>——</w:t>
      </w:r>
      <w:r w:rsidRPr="00CE6E12">
        <w:rPr>
          <w:rFonts w:ascii="SimHei" w:eastAsia="SimHei" w:hAnsi="SimHei"/>
          <w:bCs/>
          <w:sz w:val="21"/>
          <w:szCs w:val="21"/>
          <w:lang w:eastAsia="zh-CN"/>
        </w:rPr>
        <w:t>背景</w:t>
      </w:r>
    </w:p>
    <w:p w:rsidR="00D65AAE" w:rsidRPr="009E298B" w:rsidRDefault="00D65AAE" w:rsidP="00523E59">
      <w:pPr>
        <w:pStyle w:val="ONUME"/>
        <w:numPr>
          <w:ilvl w:val="0"/>
          <w:numId w:val="71"/>
        </w:numPr>
        <w:tabs>
          <w:tab w:val="left" w:pos="567"/>
        </w:tabs>
        <w:adjustRightInd w:val="0"/>
        <w:spacing w:afterLines="50" w:after="120" w:line="340" w:lineRule="atLeast"/>
        <w:ind w:left="0" w:firstLine="0"/>
        <w:jc w:val="both"/>
        <w:rPr>
          <w:rFonts w:ascii="SimSun" w:hAnsi="SimSun"/>
          <w:sz w:val="21"/>
          <w:szCs w:val="21"/>
        </w:rPr>
      </w:pPr>
      <w:r w:rsidRPr="009E298B">
        <w:rPr>
          <w:rFonts w:ascii="SimSun" w:hAnsi="SimSun" w:hint="eastAsia"/>
          <w:sz w:val="21"/>
          <w:szCs w:val="21"/>
        </w:rPr>
        <w:t>本项目拥有三项主要目标——保护重要数据、帮助产生更具成本效益的采购选项，以及全盘管理用户访问权限。</w:t>
      </w:r>
    </w:p>
    <w:p w:rsidR="00D65AAE" w:rsidRPr="009E298B" w:rsidRDefault="00D65AAE" w:rsidP="00523E59">
      <w:pPr>
        <w:pStyle w:val="ONUME"/>
        <w:numPr>
          <w:ilvl w:val="0"/>
          <w:numId w:val="71"/>
        </w:numPr>
        <w:tabs>
          <w:tab w:val="left" w:pos="567"/>
        </w:tabs>
        <w:adjustRightInd w:val="0"/>
        <w:spacing w:afterLines="50" w:after="120" w:line="340" w:lineRule="atLeast"/>
        <w:ind w:left="0" w:firstLine="0"/>
        <w:jc w:val="both"/>
        <w:rPr>
          <w:rFonts w:ascii="SimSun" w:hAnsi="SimSun"/>
          <w:sz w:val="21"/>
          <w:szCs w:val="21"/>
        </w:rPr>
      </w:pPr>
      <w:r w:rsidRPr="009E298B">
        <w:rPr>
          <w:rFonts w:ascii="SimSun" w:hAnsi="SimSun" w:hint="eastAsia"/>
          <w:sz w:val="21"/>
          <w:szCs w:val="21"/>
        </w:rPr>
        <w:t>在保护保密信息方面，WIPO已经采取了多方面的方法，其中包括传统的周边防卫机制、安全信息和活动管理系统、入侵检测和防范等。然而，针对日益复杂的安全威胁，信息安全最佳做法目前也对直接保护信息源予以了重视。</w:t>
      </w:r>
    </w:p>
    <w:p w:rsidR="00D65AAE" w:rsidRPr="009E298B" w:rsidRDefault="00D65AAE" w:rsidP="00523E59">
      <w:pPr>
        <w:pStyle w:val="ONUME"/>
        <w:numPr>
          <w:ilvl w:val="0"/>
          <w:numId w:val="71"/>
        </w:numPr>
        <w:tabs>
          <w:tab w:val="left" w:pos="567"/>
        </w:tabs>
        <w:adjustRightInd w:val="0"/>
        <w:spacing w:afterLines="50" w:after="120" w:line="340" w:lineRule="atLeast"/>
        <w:ind w:left="0" w:firstLine="0"/>
        <w:jc w:val="both"/>
        <w:rPr>
          <w:rFonts w:ascii="SimSun" w:hAnsi="SimSun"/>
          <w:sz w:val="21"/>
          <w:szCs w:val="21"/>
        </w:rPr>
      </w:pPr>
      <w:r w:rsidRPr="009E298B">
        <w:rPr>
          <w:rFonts w:ascii="SimSun" w:hAnsi="SimSun" w:hint="eastAsia"/>
          <w:sz w:val="21"/>
          <w:szCs w:val="21"/>
        </w:rPr>
        <w:t>此外，在当今的信息技术管理世界，拥有</w:t>
      </w:r>
      <w:proofErr w:type="gramStart"/>
      <w:r w:rsidRPr="009E298B">
        <w:rPr>
          <w:rFonts w:ascii="SimSun" w:hAnsi="SimSun" w:hint="eastAsia"/>
          <w:sz w:val="21"/>
          <w:szCs w:val="21"/>
        </w:rPr>
        <w:t>具成本</w:t>
      </w:r>
      <w:proofErr w:type="gramEnd"/>
      <w:r w:rsidRPr="009E298B">
        <w:rPr>
          <w:rFonts w:ascii="SimSun" w:hAnsi="SimSun" w:hint="eastAsia"/>
          <w:sz w:val="21"/>
          <w:szCs w:val="21"/>
        </w:rPr>
        <w:t>效益的采购选项也成为一项必要措施，预期一方面需要具备多样化和快速应变的能力，另一方面也需要具备快速调动工作团队、对不断变化的业务优先事项做出反应的能力。</w:t>
      </w:r>
      <w:r w:rsidRPr="00305BB9">
        <w:rPr>
          <w:rFonts w:ascii="SimSun" w:hAnsi="SimSun" w:hint="eastAsia"/>
          <w:sz w:val="21"/>
          <w:szCs w:val="21"/>
        </w:rPr>
        <w:t>然而，采购选</w:t>
      </w:r>
      <w:r>
        <w:rPr>
          <w:rFonts w:ascii="SimSun" w:hAnsi="SimSun" w:hint="eastAsia"/>
          <w:sz w:val="21"/>
          <w:szCs w:val="21"/>
        </w:rPr>
        <w:t>项</w:t>
      </w:r>
      <w:r w:rsidRPr="00305BB9">
        <w:rPr>
          <w:rFonts w:ascii="SimSun" w:hAnsi="SimSun" w:hint="eastAsia"/>
          <w:sz w:val="21"/>
          <w:szCs w:val="21"/>
        </w:rPr>
        <w:t>的增</w:t>
      </w:r>
      <w:r>
        <w:rPr>
          <w:rFonts w:ascii="SimSun" w:hAnsi="SimSun" w:hint="eastAsia"/>
          <w:sz w:val="21"/>
          <w:szCs w:val="21"/>
        </w:rPr>
        <w:t>多</w:t>
      </w:r>
      <w:r w:rsidRPr="00305BB9">
        <w:rPr>
          <w:rFonts w:ascii="SimSun" w:hAnsi="SimSun" w:hint="eastAsia"/>
          <w:sz w:val="21"/>
          <w:szCs w:val="21"/>
        </w:rPr>
        <w:t>也</w:t>
      </w:r>
      <w:r>
        <w:rPr>
          <w:rFonts w:ascii="SimSun" w:hAnsi="SimSun" w:hint="eastAsia"/>
          <w:sz w:val="21"/>
          <w:szCs w:val="21"/>
        </w:rPr>
        <w:t>给</w:t>
      </w:r>
      <w:r w:rsidRPr="00305BB9">
        <w:rPr>
          <w:rFonts w:ascii="SimSun" w:hAnsi="SimSun" w:hint="eastAsia"/>
          <w:sz w:val="21"/>
          <w:szCs w:val="21"/>
        </w:rPr>
        <w:t>信息安全带来了</w:t>
      </w:r>
      <w:r>
        <w:rPr>
          <w:rFonts w:ascii="SimSun" w:hAnsi="SimSun" w:hint="eastAsia"/>
          <w:sz w:val="21"/>
          <w:szCs w:val="21"/>
        </w:rPr>
        <w:t>越来越多的</w:t>
      </w:r>
      <w:r w:rsidRPr="00305BB9">
        <w:rPr>
          <w:rFonts w:ascii="SimSun" w:hAnsi="SimSun" w:hint="eastAsia"/>
          <w:sz w:val="21"/>
          <w:szCs w:val="21"/>
        </w:rPr>
        <w:t>风险</w:t>
      </w:r>
      <w:r>
        <w:rPr>
          <w:rFonts w:ascii="SimSun" w:hAnsi="SimSun" w:hint="eastAsia"/>
          <w:sz w:val="21"/>
          <w:szCs w:val="21"/>
        </w:rPr>
        <w:t>。</w:t>
      </w:r>
    </w:p>
    <w:p w:rsidR="00D65AAE" w:rsidRPr="009E298B" w:rsidRDefault="00D65AAE" w:rsidP="00523E59">
      <w:pPr>
        <w:pStyle w:val="ONUME"/>
        <w:numPr>
          <w:ilvl w:val="0"/>
          <w:numId w:val="71"/>
        </w:numPr>
        <w:tabs>
          <w:tab w:val="left" w:pos="567"/>
        </w:tabs>
        <w:adjustRightInd w:val="0"/>
        <w:spacing w:afterLines="50" w:after="120" w:line="340" w:lineRule="atLeast"/>
        <w:ind w:left="0" w:firstLine="0"/>
        <w:jc w:val="both"/>
        <w:rPr>
          <w:rFonts w:ascii="SimSun" w:hAnsi="SimSun"/>
          <w:bCs/>
          <w:sz w:val="21"/>
          <w:szCs w:val="21"/>
        </w:rPr>
      </w:pPr>
      <w:r w:rsidRPr="009E298B">
        <w:rPr>
          <w:rFonts w:ascii="SimSun" w:hAnsi="SimSun" w:hint="eastAsia"/>
          <w:bCs/>
          <w:sz w:val="21"/>
          <w:szCs w:val="21"/>
        </w:rPr>
        <w:t>针对这两项挑战，企业数据加密技术可提供有效的解决方案。通过对数据源进行加密，此类解决方案补充了其他信息安全措施。通过严格</w:t>
      </w:r>
      <w:r w:rsidRPr="009E298B">
        <w:rPr>
          <w:rFonts w:ascii="SimSun" w:hAnsi="SimSun" w:hint="eastAsia"/>
          <w:iCs/>
          <w:sz w:val="21"/>
          <w:szCs w:val="21"/>
        </w:rPr>
        <w:t>控制</w:t>
      </w:r>
      <w:r w:rsidRPr="009E298B">
        <w:rPr>
          <w:rFonts w:ascii="SimSun" w:hAnsi="SimSun" w:hint="eastAsia"/>
          <w:bCs/>
          <w:sz w:val="21"/>
          <w:szCs w:val="21"/>
        </w:rPr>
        <w:t>加密过程，它们还增加了选择</w:t>
      </w:r>
      <w:proofErr w:type="gramStart"/>
      <w:r w:rsidRPr="009E298B">
        <w:rPr>
          <w:rFonts w:ascii="SimSun" w:hAnsi="SimSun" w:hint="eastAsia"/>
          <w:bCs/>
          <w:sz w:val="21"/>
          <w:szCs w:val="21"/>
        </w:rPr>
        <w:t>具成本</w:t>
      </w:r>
      <w:proofErr w:type="gramEnd"/>
      <w:r w:rsidRPr="009E298B">
        <w:rPr>
          <w:rFonts w:ascii="SimSun" w:hAnsi="SimSun" w:hint="eastAsia"/>
          <w:bCs/>
          <w:sz w:val="21"/>
          <w:szCs w:val="21"/>
        </w:rPr>
        <w:t>效益的业务提供商方面的灵活性，同时帮助业务供应</w:t>
      </w:r>
      <w:proofErr w:type="gramStart"/>
      <w:r w:rsidRPr="009E298B">
        <w:rPr>
          <w:rFonts w:ascii="SimSun" w:hAnsi="SimSun" w:hint="eastAsia"/>
          <w:bCs/>
          <w:sz w:val="21"/>
          <w:szCs w:val="21"/>
        </w:rPr>
        <w:t>商履行</w:t>
      </w:r>
      <w:proofErr w:type="gramEnd"/>
      <w:r w:rsidRPr="009E298B">
        <w:rPr>
          <w:rFonts w:ascii="SimSun" w:hAnsi="SimSun" w:hint="eastAsia"/>
          <w:bCs/>
          <w:sz w:val="21"/>
          <w:szCs w:val="21"/>
        </w:rPr>
        <w:t>其支助职能。</w:t>
      </w:r>
    </w:p>
    <w:p w:rsidR="00D65AAE" w:rsidRPr="009E298B" w:rsidRDefault="00D65AAE" w:rsidP="00523E59">
      <w:pPr>
        <w:pStyle w:val="ONUME"/>
        <w:numPr>
          <w:ilvl w:val="0"/>
          <w:numId w:val="71"/>
        </w:numPr>
        <w:tabs>
          <w:tab w:val="left" w:pos="567"/>
        </w:tabs>
        <w:adjustRightInd w:val="0"/>
        <w:spacing w:afterLines="50" w:after="120" w:line="340" w:lineRule="atLeast"/>
        <w:ind w:left="0" w:firstLine="0"/>
        <w:jc w:val="both"/>
        <w:rPr>
          <w:rFonts w:ascii="SimSun" w:hAnsi="SimSun"/>
          <w:bCs/>
          <w:sz w:val="21"/>
          <w:szCs w:val="21"/>
        </w:rPr>
      </w:pPr>
      <w:r w:rsidRPr="009E298B">
        <w:rPr>
          <w:rFonts w:ascii="SimSun" w:hAnsi="SimSun" w:hint="eastAsia"/>
          <w:bCs/>
          <w:sz w:val="21"/>
          <w:szCs w:val="21"/>
        </w:rPr>
        <w:t>高效的访问权限管理为企业</w:t>
      </w:r>
      <w:r w:rsidRPr="009E298B">
        <w:rPr>
          <w:rFonts w:ascii="SimSun" w:hAnsi="SimSun" w:hint="eastAsia"/>
          <w:iCs/>
          <w:sz w:val="21"/>
          <w:szCs w:val="21"/>
        </w:rPr>
        <w:t>数据加密</w:t>
      </w:r>
      <w:r w:rsidRPr="009E298B">
        <w:rPr>
          <w:rFonts w:ascii="SimSun" w:hAnsi="SimSun" w:hint="eastAsia"/>
          <w:bCs/>
          <w:sz w:val="21"/>
          <w:szCs w:val="21"/>
        </w:rPr>
        <w:t>解决方案方面的投资锦上添花。传统上，访问权限管理注重的是系统。即是说，对于一个既定系统，谁有权访问何种内容应当是十分明确的。在用户数量和软件应用相对较小的情况下，这种机制是十分有效的。</w:t>
      </w:r>
    </w:p>
    <w:p w:rsidR="00D65AAE" w:rsidRPr="009E298B" w:rsidRDefault="00D65AAE" w:rsidP="00523E59">
      <w:pPr>
        <w:pStyle w:val="ONUME"/>
        <w:numPr>
          <w:ilvl w:val="0"/>
          <w:numId w:val="71"/>
        </w:numPr>
        <w:tabs>
          <w:tab w:val="left" w:pos="567"/>
        </w:tabs>
        <w:adjustRightInd w:val="0"/>
        <w:spacing w:afterLines="50" w:after="120" w:line="340" w:lineRule="atLeast"/>
        <w:ind w:left="0" w:firstLine="0"/>
        <w:jc w:val="both"/>
        <w:rPr>
          <w:rFonts w:ascii="SimSun" w:hAnsi="SimSun"/>
          <w:iCs/>
          <w:sz w:val="21"/>
          <w:szCs w:val="21"/>
        </w:rPr>
      </w:pPr>
      <w:r w:rsidRPr="009E298B">
        <w:rPr>
          <w:rFonts w:ascii="SimSun" w:hAnsi="SimSun" w:hint="eastAsia"/>
          <w:iCs/>
          <w:sz w:val="21"/>
          <w:szCs w:val="21"/>
        </w:rPr>
        <w:t>然而，随着WIPO继续增强其在线业务，预期用户数量在未来数年将稳步增长。有必要为注重用户访问权限管理的解决方案进行投资。即是说，对于一个既定用户，该用户在整个系统范围内拥有何种访问权限应当是明确的。</w:t>
      </w:r>
    </w:p>
    <w:p w:rsidR="00D65AAE" w:rsidRPr="009E298B" w:rsidRDefault="00D65AAE" w:rsidP="00523E59">
      <w:pPr>
        <w:pStyle w:val="ONUME"/>
        <w:numPr>
          <w:ilvl w:val="0"/>
          <w:numId w:val="71"/>
        </w:numPr>
        <w:tabs>
          <w:tab w:val="left" w:pos="567"/>
        </w:tabs>
        <w:adjustRightInd w:val="0"/>
        <w:spacing w:afterLines="50" w:after="120" w:line="340" w:lineRule="atLeast"/>
        <w:ind w:left="0" w:firstLine="0"/>
        <w:jc w:val="both"/>
        <w:rPr>
          <w:rFonts w:ascii="SimSun" w:hAnsi="SimSun"/>
          <w:iCs/>
          <w:sz w:val="21"/>
          <w:szCs w:val="21"/>
        </w:rPr>
      </w:pPr>
      <w:r w:rsidRPr="009E298B">
        <w:rPr>
          <w:rFonts w:ascii="SimSun" w:hAnsi="SimSun" w:hint="eastAsia"/>
          <w:iCs/>
          <w:sz w:val="21"/>
          <w:szCs w:val="21"/>
        </w:rPr>
        <w:t>将来，技术可能会变得更加成熟，如复杂系统的内部和系统之间</w:t>
      </w:r>
      <w:r w:rsidR="002A3000">
        <w:rPr>
          <w:rFonts w:ascii="SimSun" w:hAnsi="SimSun" w:hint="eastAsia"/>
          <w:iCs/>
          <w:sz w:val="21"/>
          <w:szCs w:val="21"/>
        </w:rPr>
        <w:t>（</w:t>
      </w:r>
      <w:r w:rsidRPr="009E298B">
        <w:rPr>
          <w:rFonts w:ascii="SimSun" w:hAnsi="SimSun" w:hint="eastAsia"/>
          <w:iCs/>
          <w:sz w:val="21"/>
          <w:szCs w:val="21"/>
        </w:rPr>
        <w:t>如ERP</w:t>
      </w:r>
      <w:r w:rsidR="00B03A40">
        <w:rPr>
          <w:rFonts w:ascii="SimSun" w:hAnsi="SimSun" w:hint="eastAsia"/>
          <w:iCs/>
          <w:sz w:val="21"/>
          <w:szCs w:val="21"/>
        </w:rPr>
        <w:t>）</w:t>
      </w:r>
      <w:r w:rsidRPr="009E298B">
        <w:rPr>
          <w:rFonts w:ascii="SimSun" w:hAnsi="SimSun" w:hint="eastAsia"/>
          <w:iCs/>
          <w:sz w:val="21"/>
          <w:szCs w:val="21"/>
        </w:rPr>
        <w:t>的角色管理访问权限。目前，很难预测发生这类技术演变的场所和方式。因此，这项内容没有被纳入本项目的范围。</w:t>
      </w:r>
    </w:p>
    <w:p w:rsidR="00D65AAE" w:rsidRPr="00CE6E12" w:rsidRDefault="00D65AAE" w:rsidP="00C04FC9">
      <w:pPr>
        <w:keepNext/>
        <w:spacing w:beforeLines="100" w:before="240" w:afterLines="50" w:after="120" w:line="340" w:lineRule="atLeast"/>
        <w:rPr>
          <w:rFonts w:ascii="SimHei" w:eastAsia="SimHei" w:hAnsi="SimHei"/>
          <w:bCs/>
          <w:sz w:val="21"/>
          <w:szCs w:val="21"/>
          <w:lang w:eastAsia="zh-CN"/>
        </w:rPr>
      </w:pPr>
      <w:r w:rsidRPr="00CE6E12">
        <w:rPr>
          <w:rFonts w:ascii="SimHei" w:eastAsia="SimHei" w:hAnsi="SimHei"/>
          <w:bCs/>
          <w:sz w:val="21"/>
          <w:szCs w:val="21"/>
          <w:lang w:eastAsia="zh-CN"/>
        </w:rPr>
        <w:t>201</w:t>
      </w:r>
      <w:r w:rsidRPr="00CE6E12">
        <w:rPr>
          <w:rFonts w:ascii="SimHei" w:eastAsia="SimHei" w:hAnsi="SimHei" w:hint="eastAsia"/>
          <w:bCs/>
          <w:sz w:val="21"/>
          <w:szCs w:val="21"/>
          <w:lang w:eastAsia="zh-CN"/>
        </w:rPr>
        <w:t>5</w:t>
      </w:r>
      <w:r w:rsidRPr="00CE6E12">
        <w:rPr>
          <w:rFonts w:ascii="SimHei" w:eastAsia="SimHei" w:hAnsi="SimHei"/>
          <w:bCs/>
          <w:sz w:val="21"/>
          <w:szCs w:val="21"/>
          <w:lang w:eastAsia="zh-CN"/>
        </w:rPr>
        <w:t>年进展概览</w:t>
      </w:r>
      <w:r w:rsidR="002A3000">
        <w:rPr>
          <w:rFonts w:ascii="SimHei" w:eastAsia="SimHei" w:hAnsi="SimHei" w:hint="eastAsia"/>
          <w:bCs/>
          <w:sz w:val="21"/>
          <w:szCs w:val="21"/>
          <w:lang w:eastAsia="zh-CN"/>
        </w:rPr>
        <w:t>（</w:t>
      </w:r>
      <w:r w:rsidRPr="00CE6E12">
        <w:rPr>
          <w:rFonts w:ascii="SimHei" w:eastAsia="SimHei" w:hAnsi="SimHei"/>
          <w:bCs/>
          <w:sz w:val="21"/>
          <w:szCs w:val="21"/>
          <w:lang w:eastAsia="zh-CN"/>
        </w:rPr>
        <w:t>关键里程碑</w:t>
      </w:r>
      <w:r w:rsidR="00B03A40">
        <w:rPr>
          <w:rFonts w:ascii="SimHei" w:eastAsia="SimHei" w:hAnsi="SimHei" w:hint="eastAsia"/>
          <w:bCs/>
          <w:sz w:val="21"/>
          <w:szCs w:val="21"/>
          <w:lang w:eastAsia="zh-CN"/>
        </w:rPr>
        <w:t>）</w:t>
      </w:r>
    </w:p>
    <w:p w:rsidR="00D65AAE" w:rsidRPr="0046583B" w:rsidRDefault="00D65AAE" w:rsidP="00523E59">
      <w:pPr>
        <w:pStyle w:val="ONUME"/>
        <w:numPr>
          <w:ilvl w:val="0"/>
          <w:numId w:val="71"/>
        </w:numPr>
        <w:tabs>
          <w:tab w:val="left" w:pos="567"/>
        </w:tabs>
        <w:adjustRightInd w:val="0"/>
        <w:spacing w:afterLines="50" w:after="120" w:line="340" w:lineRule="atLeast"/>
        <w:ind w:left="0" w:firstLine="0"/>
        <w:jc w:val="both"/>
        <w:rPr>
          <w:rFonts w:ascii="SimSun" w:hAnsi="SimSun"/>
          <w:bCs/>
          <w:sz w:val="21"/>
          <w:szCs w:val="21"/>
        </w:rPr>
      </w:pPr>
      <w:r w:rsidRPr="0046583B">
        <w:rPr>
          <w:rFonts w:ascii="SimSun" w:hAnsi="SimSun" w:hint="eastAsia"/>
          <w:bCs/>
          <w:sz w:val="21"/>
          <w:szCs w:val="21"/>
        </w:rPr>
        <w:t>2015年</w:t>
      </w:r>
      <w:r>
        <w:rPr>
          <w:rFonts w:ascii="SimSun" w:hAnsi="SimSun" w:hint="eastAsia"/>
          <w:bCs/>
          <w:sz w:val="21"/>
          <w:szCs w:val="21"/>
        </w:rPr>
        <w:t>该</w:t>
      </w:r>
      <w:r w:rsidRPr="0046583B">
        <w:rPr>
          <w:rFonts w:ascii="SimSun" w:hAnsi="SimSun" w:hint="eastAsia"/>
          <w:bCs/>
          <w:sz w:val="21"/>
          <w:szCs w:val="21"/>
        </w:rPr>
        <w:t>项目进展有限</w:t>
      </w:r>
      <w:r>
        <w:rPr>
          <w:rFonts w:ascii="SimSun" w:hAnsi="SimSun" w:hint="eastAsia"/>
          <w:bCs/>
          <w:sz w:val="21"/>
          <w:szCs w:val="21"/>
        </w:rPr>
        <w:t>，原因是</w:t>
      </w:r>
      <w:r w:rsidRPr="0046583B">
        <w:rPr>
          <w:rFonts w:ascii="SimSun" w:hAnsi="SimSun" w:hint="eastAsia"/>
          <w:bCs/>
          <w:sz w:val="21"/>
          <w:szCs w:val="21"/>
        </w:rPr>
        <w:t>信息安全</w:t>
      </w:r>
      <w:r>
        <w:rPr>
          <w:rFonts w:ascii="SimSun" w:hAnsi="SimSun" w:hint="eastAsia"/>
          <w:bCs/>
          <w:sz w:val="21"/>
          <w:szCs w:val="21"/>
        </w:rPr>
        <w:t>部门</w:t>
      </w:r>
      <w:r w:rsidRPr="0046583B">
        <w:rPr>
          <w:rFonts w:ascii="SimSun" w:hAnsi="SimSun" w:hint="eastAsia"/>
          <w:bCs/>
          <w:sz w:val="21"/>
          <w:szCs w:val="21"/>
        </w:rPr>
        <w:t>业务</w:t>
      </w:r>
      <w:r>
        <w:rPr>
          <w:rFonts w:ascii="SimSun" w:hAnsi="SimSun" w:hint="eastAsia"/>
          <w:bCs/>
          <w:sz w:val="21"/>
          <w:szCs w:val="21"/>
        </w:rPr>
        <w:t>紧急</w:t>
      </w:r>
      <w:r w:rsidRPr="0046583B">
        <w:rPr>
          <w:rFonts w:ascii="SimSun" w:hAnsi="SimSun" w:hint="eastAsia"/>
          <w:bCs/>
          <w:sz w:val="21"/>
          <w:szCs w:val="21"/>
        </w:rPr>
        <w:t>，</w:t>
      </w:r>
      <w:r>
        <w:rPr>
          <w:rFonts w:ascii="SimSun" w:hAnsi="SimSun" w:hint="eastAsia"/>
          <w:bCs/>
          <w:sz w:val="21"/>
          <w:szCs w:val="21"/>
        </w:rPr>
        <w:t>且</w:t>
      </w:r>
      <w:r w:rsidRPr="0046583B">
        <w:rPr>
          <w:rFonts w:ascii="SimSun" w:hAnsi="SimSun" w:hint="eastAsia"/>
          <w:bCs/>
          <w:sz w:val="21"/>
          <w:szCs w:val="21"/>
        </w:rPr>
        <w:t>2015年2月单独成立</w:t>
      </w:r>
      <w:r>
        <w:rPr>
          <w:rFonts w:ascii="SimSun" w:hAnsi="SimSun" w:hint="eastAsia"/>
          <w:bCs/>
          <w:sz w:val="21"/>
          <w:szCs w:val="21"/>
        </w:rPr>
        <w:t>了</w:t>
      </w:r>
      <w:r w:rsidRPr="0046583B">
        <w:rPr>
          <w:rFonts w:ascii="SimSun" w:hAnsi="SimSun" w:hint="eastAsia"/>
          <w:bCs/>
          <w:sz w:val="21"/>
          <w:szCs w:val="21"/>
        </w:rPr>
        <w:t>一个信息保障</w:t>
      </w:r>
      <w:r>
        <w:rPr>
          <w:rFonts w:ascii="SimSun" w:hAnsi="SimSun" w:hint="eastAsia"/>
          <w:bCs/>
          <w:sz w:val="21"/>
          <w:szCs w:val="21"/>
        </w:rPr>
        <w:t>与</w:t>
      </w:r>
      <w:r w:rsidRPr="0046583B">
        <w:rPr>
          <w:rFonts w:ascii="SimSun" w:hAnsi="SimSun" w:hint="eastAsia"/>
          <w:bCs/>
          <w:sz w:val="21"/>
          <w:szCs w:val="21"/>
        </w:rPr>
        <w:t>安全</w:t>
      </w:r>
      <w:r>
        <w:rPr>
          <w:rFonts w:ascii="SimSun" w:hAnsi="SimSun" w:hint="eastAsia"/>
          <w:bCs/>
          <w:sz w:val="21"/>
          <w:szCs w:val="21"/>
        </w:rPr>
        <w:t>司</w:t>
      </w:r>
      <w:r w:rsidR="002A3000">
        <w:rPr>
          <w:rFonts w:ascii="SimSun" w:hAnsi="SimSun" w:hint="eastAsia"/>
          <w:bCs/>
          <w:sz w:val="21"/>
          <w:szCs w:val="21"/>
        </w:rPr>
        <w:t>（</w:t>
      </w:r>
      <w:r w:rsidRPr="0046583B">
        <w:rPr>
          <w:rFonts w:ascii="SimSun" w:hAnsi="SimSun" w:hint="eastAsia"/>
          <w:bCs/>
          <w:sz w:val="21"/>
          <w:szCs w:val="21"/>
        </w:rPr>
        <w:t>SIAD</w:t>
      </w:r>
      <w:r w:rsidR="00B03A40">
        <w:rPr>
          <w:rFonts w:ascii="SimSun" w:hAnsi="SimSun" w:hint="eastAsia"/>
          <w:bCs/>
          <w:sz w:val="21"/>
          <w:szCs w:val="21"/>
        </w:rPr>
        <w:t>）</w:t>
      </w:r>
      <w:r w:rsidRPr="0046583B">
        <w:rPr>
          <w:rFonts w:ascii="SimSun" w:hAnsi="SimSun" w:hint="eastAsia"/>
          <w:bCs/>
          <w:sz w:val="21"/>
          <w:szCs w:val="21"/>
        </w:rPr>
        <w:t>。</w:t>
      </w:r>
      <w:r>
        <w:rPr>
          <w:rFonts w:ascii="SimSun" w:hAnsi="SimSun" w:hint="eastAsia"/>
          <w:bCs/>
          <w:sz w:val="21"/>
          <w:szCs w:val="21"/>
        </w:rPr>
        <w:t>在</w:t>
      </w:r>
      <w:r w:rsidRPr="0046583B">
        <w:rPr>
          <w:rFonts w:ascii="SimSun" w:hAnsi="SimSun" w:hint="eastAsia"/>
          <w:bCs/>
          <w:sz w:val="21"/>
          <w:szCs w:val="21"/>
        </w:rPr>
        <w:t>新</w:t>
      </w:r>
      <w:r>
        <w:rPr>
          <w:rFonts w:ascii="SimSun" w:hAnsi="SimSun" w:hint="eastAsia"/>
          <w:bCs/>
          <w:sz w:val="21"/>
          <w:szCs w:val="21"/>
        </w:rPr>
        <w:t>任</w:t>
      </w:r>
      <w:r w:rsidRPr="0046583B">
        <w:rPr>
          <w:rFonts w:ascii="SimSun" w:hAnsi="SimSun" w:hint="eastAsia"/>
          <w:bCs/>
          <w:sz w:val="21"/>
          <w:szCs w:val="21"/>
        </w:rPr>
        <w:t>首席</w:t>
      </w:r>
      <w:proofErr w:type="gramStart"/>
      <w:r w:rsidRPr="0046583B">
        <w:rPr>
          <w:rFonts w:ascii="SimSun" w:hAnsi="SimSun" w:hint="eastAsia"/>
          <w:bCs/>
          <w:sz w:val="21"/>
          <w:szCs w:val="21"/>
        </w:rPr>
        <w:t>安全官</w:t>
      </w:r>
      <w:proofErr w:type="gramEnd"/>
      <w:r w:rsidRPr="0046583B">
        <w:rPr>
          <w:rFonts w:ascii="SimSun" w:hAnsi="SimSun" w:hint="eastAsia"/>
          <w:bCs/>
          <w:sz w:val="21"/>
          <w:szCs w:val="21"/>
        </w:rPr>
        <w:t>的领导下，2015年年中</w:t>
      </w:r>
      <w:r>
        <w:rPr>
          <w:rFonts w:ascii="SimSun" w:hAnsi="SimSun" w:hint="eastAsia"/>
          <w:bCs/>
          <w:sz w:val="21"/>
          <w:szCs w:val="21"/>
        </w:rPr>
        <w:t>启动了</w:t>
      </w:r>
      <w:r w:rsidRPr="0046583B">
        <w:rPr>
          <w:rFonts w:ascii="SimSun" w:hAnsi="SimSun" w:hint="eastAsia"/>
          <w:bCs/>
          <w:sz w:val="21"/>
          <w:szCs w:val="21"/>
        </w:rPr>
        <w:t>一</w:t>
      </w:r>
      <w:r>
        <w:rPr>
          <w:rFonts w:ascii="SimSun" w:hAnsi="SimSun" w:hint="eastAsia"/>
          <w:bCs/>
          <w:sz w:val="21"/>
          <w:szCs w:val="21"/>
        </w:rPr>
        <w:t>个遴选</w:t>
      </w:r>
      <w:r w:rsidRPr="0046583B">
        <w:rPr>
          <w:rFonts w:ascii="SimSun" w:hAnsi="SimSun" w:hint="eastAsia"/>
          <w:bCs/>
          <w:sz w:val="21"/>
          <w:szCs w:val="21"/>
        </w:rPr>
        <w:t>独立专家来评估</w:t>
      </w:r>
      <w:r>
        <w:rPr>
          <w:rFonts w:ascii="SimSun" w:hAnsi="SimSun" w:hint="eastAsia"/>
          <w:bCs/>
          <w:sz w:val="21"/>
          <w:szCs w:val="21"/>
        </w:rPr>
        <w:t>组织</w:t>
      </w:r>
      <w:r w:rsidRPr="00CE6E12">
        <w:rPr>
          <w:rFonts w:ascii="SimSun" w:hAnsi="SimSun" w:hint="eastAsia"/>
          <w:iCs/>
          <w:sz w:val="21"/>
          <w:szCs w:val="21"/>
        </w:rPr>
        <w:t>加密</w:t>
      </w:r>
      <w:r w:rsidRPr="00B62859">
        <w:rPr>
          <w:rFonts w:ascii="SimSun" w:hAnsi="SimSun" w:hint="eastAsia"/>
          <w:bCs/>
          <w:sz w:val="21"/>
          <w:szCs w:val="21"/>
        </w:rPr>
        <w:t>和用户管理</w:t>
      </w:r>
      <w:r w:rsidRPr="0046583B">
        <w:rPr>
          <w:rFonts w:ascii="SimSun" w:hAnsi="SimSun" w:hint="eastAsia"/>
          <w:bCs/>
          <w:sz w:val="21"/>
          <w:szCs w:val="21"/>
        </w:rPr>
        <w:t>现状</w:t>
      </w:r>
      <w:r>
        <w:rPr>
          <w:rFonts w:ascii="SimSun" w:hAnsi="SimSun" w:hint="eastAsia"/>
          <w:bCs/>
          <w:sz w:val="21"/>
          <w:szCs w:val="21"/>
        </w:rPr>
        <w:t>的进程</w:t>
      </w:r>
      <w:r w:rsidR="002A3000">
        <w:rPr>
          <w:rFonts w:ascii="SimSun" w:hAnsi="SimSun" w:hint="eastAsia"/>
          <w:bCs/>
          <w:sz w:val="21"/>
          <w:szCs w:val="21"/>
        </w:rPr>
        <w:t>（</w:t>
      </w:r>
      <w:r w:rsidRPr="00255B36">
        <w:rPr>
          <w:rFonts w:ascii="SimSun" w:hAnsi="SimSun" w:hint="eastAsia"/>
          <w:bCs/>
          <w:sz w:val="21"/>
          <w:szCs w:val="21"/>
        </w:rPr>
        <w:t>身份和访问管理</w:t>
      </w:r>
      <w:r w:rsidR="002A3000">
        <w:rPr>
          <w:rFonts w:ascii="SimSun" w:hAnsi="SimSun" w:hint="eastAsia"/>
          <w:bCs/>
          <w:sz w:val="21"/>
          <w:szCs w:val="21"/>
        </w:rPr>
        <w:t>（</w:t>
      </w:r>
      <w:r w:rsidRPr="00255B36">
        <w:rPr>
          <w:rFonts w:ascii="SimSun" w:hAnsi="SimSun" w:hint="eastAsia"/>
          <w:bCs/>
          <w:sz w:val="21"/>
          <w:szCs w:val="21"/>
        </w:rPr>
        <w:t>IAM</w:t>
      </w:r>
      <w:r w:rsidR="00B03A40">
        <w:rPr>
          <w:rFonts w:ascii="SimSun" w:hAnsi="SimSun" w:hint="eastAsia"/>
          <w:bCs/>
          <w:sz w:val="21"/>
          <w:szCs w:val="21"/>
        </w:rPr>
        <w:t>））</w:t>
      </w:r>
      <w:r>
        <w:rPr>
          <w:rFonts w:ascii="SimSun" w:hAnsi="SimSun" w:hint="eastAsia"/>
          <w:bCs/>
          <w:sz w:val="21"/>
          <w:szCs w:val="21"/>
        </w:rPr>
        <w:t>，以</w:t>
      </w:r>
      <w:r w:rsidRPr="0046583B">
        <w:rPr>
          <w:rFonts w:ascii="SimSun" w:hAnsi="SimSun" w:hint="eastAsia"/>
          <w:bCs/>
          <w:sz w:val="21"/>
          <w:szCs w:val="21"/>
        </w:rPr>
        <w:t>提供一个参考架构解决方案，以及</w:t>
      </w:r>
      <w:r>
        <w:rPr>
          <w:rFonts w:ascii="SimSun" w:hAnsi="SimSun" w:hint="eastAsia"/>
          <w:bCs/>
          <w:sz w:val="21"/>
          <w:szCs w:val="21"/>
        </w:rPr>
        <w:t>工艺</w:t>
      </w:r>
      <w:r w:rsidRPr="0046583B">
        <w:rPr>
          <w:rFonts w:ascii="SimSun" w:hAnsi="SimSun" w:hint="eastAsia"/>
          <w:bCs/>
          <w:sz w:val="21"/>
          <w:szCs w:val="21"/>
        </w:rPr>
        <w:t>和技术解决方案实施路线图。评估</w:t>
      </w:r>
      <w:r>
        <w:rPr>
          <w:rFonts w:ascii="SimSun" w:hAnsi="SimSun" w:hint="eastAsia"/>
          <w:bCs/>
          <w:sz w:val="21"/>
          <w:szCs w:val="21"/>
        </w:rPr>
        <w:t>工作于</w:t>
      </w:r>
      <w:r w:rsidRPr="0046583B">
        <w:rPr>
          <w:rFonts w:ascii="SimSun" w:hAnsi="SimSun" w:hint="eastAsia"/>
          <w:bCs/>
          <w:sz w:val="21"/>
          <w:szCs w:val="21"/>
        </w:rPr>
        <w:t>2015年</w:t>
      </w:r>
      <w:r>
        <w:rPr>
          <w:rFonts w:ascii="SimSun" w:hAnsi="SimSun" w:hint="eastAsia"/>
          <w:bCs/>
          <w:sz w:val="21"/>
          <w:szCs w:val="21"/>
        </w:rPr>
        <w:t>11</w:t>
      </w:r>
      <w:r w:rsidRPr="0046583B">
        <w:rPr>
          <w:rFonts w:ascii="SimSun" w:hAnsi="SimSun" w:hint="eastAsia"/>
          <w:bCs/>
          <w:sz w:val="21"/>
          <w:szCs w:val="21"/>
        </w:rPr>
        <w:t>月展开</w:t>
      </w:r>
      <w:r>
        <w:rPr>
          <w:rFonts w:ascii="SimSun" w:hAnsi="SimSun" w:hint="eastAsia"/>
          <w:bCs/>
          <w:sz w:val="21"/>
          <w:szCs w:val="21"/>
        </w:rPr>
        <w:t>。</w:t>
      </w:r>
      <w:r w:rsidRPr="0046583B">
        <w:rPr>
          <w:rFonts w:ascii="SimSun" w:hAnsi="SimSun" w:hint="eastAsia"/>
          <w:bCs/>
          <w:sz w:val="21"/>
          <w:szCs w:val="21"/>
        </w:rPr>
        <w:t>预计</w:t>
      </w:r>
      <w:r>
        <w:rPr>
          <w:rFonts w:ascii="SimSun" w:hAnsi="SimSun" w:hint="eastAsia"/>
          <w:bCs/>
          <w:sz w:val="21"/>
          <w:szCs w:val="21"/>
        </w:rPr>
        <w:t>会</w:t>
      </w:r>
      <w:r w:rsidRPr="0046583B">
        <w:rPr>
          <w:rFonts w:ascii="SimSun" w:hAnsi="SimSun" w:hint="eastAsia"/>
          <w:bCs/>
          <w:sz w:val="21"/>
          <w:szCs w:val="21"/>
        </w:rPr>
        <w:t>在2016年中期</w:t>
      </w:r>
      <w:r>
        <w:rPr>
          <w:rFonts w:ascii="SimSun" w:hAnsi="SimSun" w:hint="eastAsia"/>
          <w:bCs/>
          <w:sz w:val="21"/>
          <w:szCs w:val="21"/>
        </w:rPr>
        <w:t>实现</w:t>
      </w:r>
      <w:r w:rsidRPr="0046583B">
        <w:rPr>
          <w:rFonts w:ascii="SimSun" w:hAnsi="SimSun" w:hint="eastAsia"/>
          <w:bCs/>
          <w:sz w:val="21"/>
          <w:szCs w:val="21"/>
        </w:rPr>
        <w:t>第一个里程碑，</w:t>
      </w:r>
      <w:r>
        <w:rPr>
          <w:rFonts w:ascii="SimSun" w:hAnsi="SimSun" w:hint="eastAsia"/>
          <w:bCs/>
          <w:sz w:val="21"/>
          <w:szCs w:val="21"/>
        </w:rPr>
        <w:t>为确定</w:t>
      </w:r>
      <w:r w:rsidRPr="0046583B">
        <w:rPr>
          <w:rFonts w:ascii="SimSun" w:hAnsi="SimSun" w:hint="eastAsia"/>
          <w:bCs/>
          <w:sz w:val="21"/>
          <w:szCs w:val="21"/>
        </w:rPr>
        <w:t>更详细的项目实施</w:t>
      </w:r>
      <w:r>
        <w:rPr>
          <w:rFonts w:ascii="SimSun" w:hAnsi="SimSun" w:hint="eastAsia"/>
          <w:bCs/>
          <w:sz w:val="21"/>
          <w:szCs w:val="21"/>
        </w:rPr>
        <w:t>工作</w:t>
      </w:r>
      <w:r w:rsidRPr="0046583B">
        <w:rPr>
          <w:rFonts w:ascii="SimSun" w:hAnsi="SimSun" w:hint="eastAsia"/>
          <w:bCs/>
          <w:sz w:val="21"/>
          <w:szCs w:val="21"/>
        </w:rPr>
        <w:t>提供必要的基础</w:t>
      </w:r>
      <w:r>
        <w:rPr>
          <w:rFonts w:ascii="SimSun" w:hAnsi="SimSun" w:hint="eastAsia"/>
          <w:bCs/>
          <w:sz w:val="21"/>
          <w:szCs w:val="21"/>
        </w:rPr>
        <w:t>。</w:t>
      </w:r>
    </w:p>
    <w:p w:rsidR="00D65AAE" w:rsidRPr="00884C16" w:rsidRDefault="00D65AAE" w:rsidP="00523E59">
      <w:pPr>
        <w:pStyle w:val="ONUME"/>
        <w:numPr>
          <w:ilvl w:val="0"/>
          <w:numId w:val="71"/>
        </w:numPr>
        <w:tabs>
          <w:tab w:val="left" w:pos="567"/>
        </w:tabs>
        <w:adjustRightInd w:val="0"/>
        <w:spacing w:afterLines="50" w:after="120" w:line="340" w:lineRule="atLeast"/>
        <w:ind w:left="0" w:firstLine="0"/>
        <w:jc w:val="both"/>
        <w:rPr>
          <w:rFonts w:ascii="SimSun" w:hAnsi="SimSun"/>
          <w:bCs/>
          <w:sz w:val="21"/>
          <w:szCs w:val="21"/>
        </w:rPr>
      </w:pPr>
      <w:r w:rsidRPr="00884C16">
        <w:rPr>
          <w:rFonts w:ascii="SimSun" w:hAnsi="SimSun" w:hint="eastAsia"/>
          <w:bCs/>
          <w:sz w:val="21"/>
          <w:szCs w:val="21"/>
        </w:rPr>
        <w:lastRenderedPageBreak/>
        <w:t>由于</w:t>
      </w:r>
      <w:r>
        <w:rPr>
          <w:rFonts w:ascii="SimSun" w:hAnsi="SimSun" w:hint="eastAsia"/>
          <w:bCs/>
          <w:sz w:val="21"/>
          <w:szCs w:val="21"/>
        </w:rPr>
        <w:t>进行了</w:t>
      </w:r>
      <w:r w:rsidRPr="00884C16">
        <w:rPr>
          <w:rFonts w:ascii="SimSun" w:hAnsi="SimSun" w:hint="eastAsia"/>
          <w:bCs/>
          <w:sz w:val="21"/>
          <w:szCs w:val="21"/>
        </w:rPr>
        <w:t>额外的尽职调查，包括</w:t>
      </w:r>
      <w:r>
        <w:rPr>
          <w:rFonts w:ascii="SimSun" w:hAnsi="SimSun" w:hint="eastAsia"/>
          <w:bCs/>
          <w:sz w:val="21"/>
          <w:szCs w:val="21"/>
        </w:rPr>
        <w:t>采用了</w:t>
      </w:r>
      <w:r w:rsidRPr="00884C16">
        <w:rPr>
          <w:rFonts w:ascii="SimSun" w:hAnsi="SimSun" w:hint="eastAsia"/>
          <w:bCs/>
          <w:sz w:val="21"/>
          <w:szCs w:val="21"/>
        </w:rPr>
        <w:t>更严格的内部审批程序，</w:t>
      </w:r>
      <w:r>
        <w:rPr>
          <w:rFonts w:ascii="SimSun" w:hAnsi="SimSun" w:hint="eastAsia"/>
          <w:bCs/>
          <w:sz w:val="21"/>
          <w:szCs w:val="21"/>
        </w:rPr>
        <w:t>在遴选</w:t>
      </w:r>
      <w:r w:rsidRPr="00884C16">
        <w:rPr>
          <w:rFonts w:ascii="SimSun" w:hAnsi="SimSun" w:hint="eastAsia"/>
          <w:bCs/>
          <w:sz w:val="21"/>
          <w:szCs w:val="21"/>
        </w:rPr>
        <w:t>独立专家</w:t>
      </w:r>
      <w:r>
        <w:rPr>
          <w:rFonts w:ascii="SimSun" w:hAnsi="SimSun" w:hint="eastAsia"/>
          <w:bCs/>
          <w:sz w:val="21"/>
          <w:szCs w:val="21"/>
        </w:rPr>
        <w:t>方面</w:t>
      </w:r>
      <w:r w:rsidRPr="00884C16">
        <w:rPr>
          <w:rFonts w:ascii="SimSun" w:hAnsi="SimSun" w:hint="eastAsia"/>
          <w:bCs/>
          <w:sz w:val="21"/>
          <w:szCs w:val="21"/>
        </w:rPr>
        <w:t>，</w:t>
      </w:r>
      <w:r>
        <w:rPr>
          <w:rFonts w:ascii="SimSun" w:hAnsi="SimSun" w:hint="eastAsia"/>
          <w:bCs/>
          <w:sz w:val="21"/>
          <w:szCs w:val="21"/>
        </w:rPr>
        <w:t>遴选</w:t>
      </w:r>
      <w:r w:rsidRPr="00884C16">
        <w:rPr>
          <w:rFonts w:ascii="SimSun" w:hAnsi="SimSun" w:hint="eastAsia"/>
          <w:bCs/>
          <w:sz w:val="21"/>
          <w:szCs w:val="21"/>
        </w:rPr>
        <w:t>过程</w:t>
      </w:r>
      <w:r>
        <w:rPr>
          <w:rFonts w:ascii="SimSun" w:hAnsi="SimSun" w:hint="eastAsia"/>
          <w:bCs/>
          <w:sz w:val="21"/>
          <w:szCs w:val="21"/>
        </w:rPr>
        <w:t>所</w:t>
      </w:r>
      <w:r w:rsidRPr="00884C16">
        <w:rPr>
          <w:rFonts w:ascii="SimSun" w:hAnsi="SimSun" w:hint="eastAsia"/>
          <w:bCs/>
          <w:sz w:val="21"/>
          <w:szCs w:val="21"/>
        </w:rPr>
        <w:t>花</w:t>
      </w:r>
      <w:r>
        <w:rPr>
          <w:rFonts w:ascii="SimSun" w:hAnsi="SimSun" w:hint="eastAsia"/>
          <w:bCs/>
          <w:sz w:val="21"/>
          <w:szCs w:val="21"/>
        </w:rPr>
        <w:t>时间</w:t>
      </w:r>
      <w:r w:rsidRPr="00884C16">
        <w:rPr>
          <w:rFonts w:ascii="SimSun" w:hAnsi="SimSun" w:hint="eastAsia"/>
          <w:bCs/>
          <w:sz w:val="21"/>
          <w:szCs w:val="21"/>
        </w:rPr>
        <w:t>比预期</w:t>
      </w:r>
      <w:r>
        <w:rPr>
          <w:rFonts w:ascii="SimSun" w:hAnsi="SimSun" w:hint="eastAsia"/>
          <w:bCs/>
          <w:sz w:val="21"/>
          <w:szCs w:val="21"/>
        </w:rPr>
        <w:t>要</w:t>
      </w:r>
      <w:r w:rsidRPr="00884C16">
        <w:rPr>
          <w:rFonts w:ascii="SimSun" w:hAnsi="SimSun" w:hint="eastAsia"/>
          <w:bCs/>
          <w:sz w:val="21"/>
          <w:szCs w:val="21"/>
        </w:rPr>
        <w:t>长，从而导致项目进度</w:t>
      </w:r>
      <w:r>
        <w:rPr>
          <w:rFonts w:ascii="SimSun" w:hAnsi="SimSun" w:hint="eastAsia"/>
          <w:bCs/>
          <w:sz w:val="21"/>
          <w:szCs w:val="21"/>
        </w:rPr>
        <w:t>延迟。项目进度表</w:t>
      </w:r>
      <w:r w:rsidRPr="00884C16">
        <w:rPr>
          <w:rFonts w:ascii="SimSun" w:hAnsi="SimSun" w:hint="eastAsia"/>
          <w:bCs/>
          <w:sz w:val="21"/>
          <w:szCs w:val="21"/>
        </w:rPr>
        <w:t>已相应更新</w:t>
      </w:r>
      <w:r>
        <w:rPr>
          <w:rFonts w:ascii="SimSun" w:hAnsi="SimSun" w:hint="eastAsia"/>
          <w:bCs/>
          <w:sz w:val="21"/>
          <w:szCs w:val="21"/>
        </w:rPr>
        <w:t>。</w:t>
      </w:r>
    </w:p>
    <w:p w:rsidR="00D65AAE" w:rsidRPr="00756582" w:rsidRDefault="00D65AAE" w:rsidP="00C04FC9">
      <w:pPr>
        <w:keepNext/>
        <w:spacing w:beforeLines="100" w:before="240" w:afterLines="50" w:after="120" w:line="340" w:lineRule="atLeast"/>
        <w:rPr>
          <w:rFonts w:ascii="SimSun" w:eastAsia="SimSun" w:hAnsi="SimSun" w:cs="Arial"/>
          <w:color w:val="000000"/>
          <w:sz w:val="21"/>
          <w:szCs w:val="22"/>
        </w:rPr>
      </w:pPr>
      <w:r w:rsidRPr="00CE6E12">
        <w:rPr>
          <w:rFonts w:ascii="SimHei" w:eastAsia="SimHei" w:hAnsi="SimHei" w:hint="eastAsia"/>
          <w:bCs/>
          <w:sz w:val="21"/>
          <w:szCs w:val="21"/>
          <w:lang w:eastAsia="zh-CN"/>
        </w:rPr>
        <w:t>收益实现</w:t>
      </w:r>
    </w:p>
    <w:tbl>
      <w:tblPr>
        <w:tblW w:w="36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69"/>
      </w:tblGrid>
      <w:tr w:rsidR="00D65AAE" w:rsidRPr="00571D2C" w:rsidTr="007C2E95">
        <w:trPr>
          <w:tblHeader/>
          <w:jc w:val="center"/>
        </w:trPr>
        <w:tc>
          <w:tcPr>
            <w:tcW w:w="5000" w:type="pct"/>
            <w:shd w:val="clear" w:color="auto" w:fill="C6D9F1" w:themeFill="text2" w:themeFillTint="33"/>
            <w:vAlign w:val="center"/>
          </w:tcPr>
          <w:p w:rsidR="00D65AAE" w:rsidRPr="00C04FC9" w:rsidRDefault="00D65AAE" w:rsidP="00C04FC9">
            <w:pPr>
              <w:jc w:val="center"/>
              <w:rPr>
                <w:rFonts w:ascii="SimSun" w:eastAsia="SimSun" w:hAnsi="SimSun"/>
                <w:bCs/>
                <w:sz w:val="16"/>
                <w:szCs w:val="16"/>
              </w:rPr>
            </w:pPr>
            <w:r w:rsidRPr="00C04FC9">
              <w:rPr>
                <w:rFonts w:ascii="SimSun" w:eastAsia="SimSun" w:hAnsi="SimSun" w:hint="eastAsia"/>
                <w:bCs/>
                <w:sz w:val="16"/>
                <w:szCs w:val="16"/>
                <w:lang w:eastAsia="zh-CN"/>
              </w:rPr>
              <w:t>2017年预期收益</w:t>
            </w:r>
          </w:p>
        </w:tc>
      </w:tr>
      <w:tr w:rsidR="00D65AAE" w:rsidRPr="00571D2C" w:rsidTr="007C2E95">
        <w:trPr>
          <w:jc w:val="center"/>
        </w:trPr>
        <w:tc>
          <w:tcPr>
            <w:tcW w:w="5000" w:type="pct"/>
            <w:shd w:val="clear" w:color="auto" w:fill="auto"/>
          </w:tcPr>
          <w:p w:rsidR="00D65AAE" w:rsidRPr="00C04FC9" w:rsidRDefault="00D65AAE" w:rsidP="00C04FC9">
            <w:pPr>
              <w:adjustRightInd w:val="0"/>
              <w:spacing w:beforeLines="50" w:before="120" w:afterLines="50" w:after="120"/>
              <w:jc w:val="both"/>
              <w:rPr>
                <w:rFonts w:ascii="SimSun" w:eastAsia="SimSun" w:hAnsi="SimSun"/>
                <w:bCs/>
                <w:iCs/>
                <w:sz w:val="16"/>
                <w:szCs w:val="16"/>
                <w:lang w:eastAsia="zh-CN"/>
              </w:rPr>
            </w:pPr>
            <w:r w:rsidRPr="00C04FC9">
              <w:rPr>
                <w:rFonts w:ascii="SimSun" w:eastAsia="SimSun" w:hAnsi="SimSun" w:cs="SimSun" w:hint="eastAsia"/>
                <w:bCs/>
                <w:iCs/>
                <w:sz w:val="16"/>
                <w:szCs w:val="16"/>
                <w:lang w:eastAsia="zh-CN"/>
              </w:rPr>
              <w:t>采用结构、工艺和技术解决方案，加强</w:t>
            </w:r>
            <w:r w:rsidRPr="00C04FC9">
              <w:rPr>
                <w:rFonts w:ascii="SimSun" w:eastAsia="SimSun" w:hAnsi="SimSun" w:hint="eastAsia"/>
                <w:bCs/>
                <w:iCs/>
                <w:sz w:val="16"/>
                <w:szCs w:val="16"/>
                <w:lang w:eastAsia="zh-CN"/>
              </w:rPr>
              <w:t>IAM</w:t>
            </w:r>
            <w:r w:rsidRPr="00C04FC9">
              <w:rPr>
                <w:rFonts w:ascii="SimSun" w:eastAsia="SimSun" w:hAnsi="SimSun" w:cs="SimSun" w:hint="eastAsia"/>
                <w:bCs/>
                <w:iCs/>
                <w:sz w:val="16"/>
                <w:szCs w:val="16"/>
                <w:lang w:eastAsia="zh-CN"/>
              </w:rPr>
              <w:t>和加密，将导致：</w:t>
            </w:r>
          </w:p>
          <w:p w:rsidR="00D65AAE" w:rsidRPr="00C04FC9" w:rsidRDefault="00D65AAE" w:rsidP="00C04FC9">
            <w:pPr>
              <w:numPr>
                <w:ilvl w:val="0"/>
                <w:numId w:val="78"/>
              </w:numPr>
              <w:adjustRightInd w:val="0"/>
              <w:spacing w:afterLines="50" w:after="120"/>
              <w:jc w:val="both"/>
              <w:rPr>
                <w:rFonts w:ascii="SimSun" w:eastAsia="SimSun" w:hAnsi="SimSun"/>
                <w:bCs/>
                <w:iCs/>
                <w:sz w:val="16"/>
                <w:szCs w:val="16"/>
                <w:lang w:eastAsia="zh-CN"/>
              </w:rPr>
            </w:pPr>
            <w:r w:rsidRPr="00C04FC9">
              <w:rPr>
                <w:rFonts w:ascii="SimSun" w:eastAsia="SimSun" w:hAnsi="SimSun" w:cs="SimSun" w:hint="eastAsia"/>
                <w:bCs/>
                <w:iCs/>
                <w:sz w:val="16"/>
                <w:szCs w:val="16"/>
                <w:lang w:eastAsia="zh-CN"/>
              </w:rPr>
              <w:t>加密及身份和访问管理参考安全架构在</w:t>
            </w:r>
            <w:r w:rsidRPr="00C04FC9">
              <w:rPr>
                <w:rFonts w:ascii="SimSun" w:eastAsia="SimSun" w:hAnsi="SimSun"/>
                <w:bCs/>
                <w:iCs/>
                <w:sz w:val="16"/>
                <w:szCs w:val="16"/>
                <w:lang w:eastAsia="zh-CN"/>
              </w:rPr>
              <w:t>WIPO</w:t>
            </w:r>
            <w:r w:rsidRPr="00C04FC9">
              <w:rPr>
                <w:rFonts w:ascii="SimSun" w:eastAsia="SimSun" w:hAnsi="SimSun" w:hint="eastAsia"/>
                <w:bCs/>
                <w:iCs/>
                <w:sz w:val="16"/>
                <w:szCs w:val="16"/>
                <w:lang w:eastAsia="zh-CN"/>
              </w:rPr>
              <w:t>整个组织的</w:t>
            </w:r>
            <w:r w:rsidRPr="00C04FC9">
              <w:rPr>
                <w:rFonts w:ascii="SimSun" w:eastAsia="SimSun" w:hAnsi="SimSun" w:cs="SimSun" w:hint="eastAsia"/>
                <w:bCs/>
                <w:iCs/>
                <w:sz w:val="16"/>
                <w:szCs w:val="16"/>
                <w:lang w:eastAsia="zh-CN"/>
              </w:rPr>
              <w:t>关键系统和应用程序中标准化和重用</w:t>
            </w:r>
            <w:r w:rsidRPr="00C04FC9">
              <w:rPr>
                <w:rFonts w:ascii="SimSun" w:eastAsia="SimSun" w:hAnsi="SimSun" w:hint="eastAsia"/>
                <w:bCs/>
                <w:iCs/>
                <w:sz w:val="16"/>
                <w:szCs w:val="16"/>
                <w:lang w:eastAsia="zh-CN"/>
              </w:rPr>
              <w:t>；以及</w:t>
            </w:r>
          </w:p>
          <w:p w:rsidR="00D65AAE" w:rsidRPr="00C04FC9" w:rsidRDefault="00D65AAE" w:rsidP="00C04FC9">
            <w:pPr>
              <w:numPr>
                <w:ilvl w:val="0"/>
                <w:numId w:val="78"/>
              </w:numPr>
              <w:adjustRightInd w:val="0"/>
              <w:spacing w:afterLines="50" w:after="120"/>
              <w:jc w:val="both"/>
              <w:rPr>
                <w:rFonts w:ascii="SimSun" w:eastAsia="SimSun" w:hAnsi="SimSun"/>
                <w:bCs/>
                <w:iCs/>
                <w:sz w:val="16"/>
                <w:szCs w:val="16"/>
                <w:lang w:eastAsia="zh-CN"/>
              </w:rPr>
            </w:pPr>
            <w:r w:rsidRPr="00C04FC9">
              <w:rPr>
                <w:rFonts w:ascii="SimSun" w:eastAsia="SimSun" w:hAnsi="SimSun" w:cs="SimSun" w:hint="eastAsia"/>
                <w:bCs/>
                <w:iCs/>
                <w:sz w:val="16"/>
                <w:szCs w:val="16"/>
                <w:lang w:eastAsia="zh-CN"/>
              </w:rPr>
              <w:t>增强对敏感信息资产的保护，防止受到未经授权的访问和</w:t>
            </w:r>
            <w:r w:rsidRPr="00C04FC9">
              <w:rPr>
                <w:rFonts w:ascii="SimSun" w:eastAsia="SimSun" w:hAnsi="SimSun" w:hint="eastAsia"/>
                <w:bCs/>
                <w:iCs/>
                <w:sz w:val="16"/>
                <w:szCs w:val="16"/>
                <w:lang w:eastAsia="zh-CN"/>
              </w:rPr>
              <w:t>/</w:t>
            </w:r>
            <w:r w:rsidRPr="00C04FC9">
              <w:rPr>
                <w:rFonts w:ascii="SimSun" w:eastAsia="SimSun" w:hAnsi="SimSun" w:cs="SimSun" w:hint="eastAsia"/>
                <w:bCs/>
                <w:iCs/>
                <w:sz w:val="16"/>
                <w:szCs w:val="16"/>
                <w:lang w:eastAsia="zh-CN"/>
              </w:rPr>
              <w:t>或披露</w:t>
            </w:r>
            <w:r w:rsidRPr="00C04FC9">
              <w:rPr>
                <w:rFonts w:ascii="SimSun" w:eastAsia="SimSun" w:hAnsi="SimSun" w:hint="eastAsia"/>
                <w:bCs/>
                <w:iCs/>
                <w:sz w:val="16"/>
                <w:szCs w:val="16"/>
                <w:lang w:eastAsia="zh-CN"/>
              </w:rPr>
              <w:t>。</w:t>
            </w:r>
          </w:p>
        </w:tc>
      </w:tr>
    </w:tbl>
    <w:p w:rsidR="00D65AAE" w:rsidRPr="009E298B" w:rsidRDefault="00D65AAE" w:rsidP="00C04FC9">
      <w:pPr>
        <w:keepNext/>
        <w:spacing w:beforeLines="100" w:before="240" w:afterLines="50" w:after="120" w:line="340" w:lineRule="atLeast"/>
        <w:rPr>
          <w:rFonts w:ascii="SimSun" w:eastAsia="SimSun" w:hAnsi="SimSun" w:cs="Arial"/>
          <w:color w:val="000000"/>
          <w:sz w:val="21"/>
          <w:szCs w:val="21"/>
          <w:lang w:eastAsia="zh-CN"/>
        </w:rPr>
      </w:pPr>
      <w:r w:rsidRPr="00CE6E12">
        <w:rPr>
          <w:rFonts w:ascii="SimHei" w:eastAsia="SimHei" w:hAnsi="SimHei"/>
          <w:bCs/>
          <w:sz w:val="21"/>
          <w:szCs w:val="21"/>
          <w:lang w:eastAsia="zh-CN"/>
        </w:rPr>
        <w:t>资源使用</w:t>
      </w:r>
      <w:r w:rsidRPr="00932082">
        <w:rPr>
          <w:rFonts w:ascii="SimSun" w:eastAsia="SimSun" w:hAnsi="SimSun"/>
          <w:bCs/>
          <w:sz w:val="21"/>
          <w:szCs w:val="21"/>
          <w:vertAlign w:val="superscript"/>
          <w:lang w:eastAsia="zh-CN"/>
        </w:rPr>
        <w:footnoteReference w:id="171"/>
      </w:r>
    </w:p>
    <w:p w:rsidR="00C04FC9" w:rsidRPr="00C04FC9" w:rsidRDefault="00D65AAE" w:rsidP="00C04FC9">
      <w:pPr>
        <w:keepNext/>
        <w:keepLines/>
        <w:adjustRightInd w:val="0"/>
        <w:spacing w:beforeLines="100" w:before="24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p>
    <w:p w:rsidR="00D65AAE" w:rsidRPr="00756582" w:rsidRDefault="002A3000" w:rsidP="007C2E95">
      <w:pPr>
        <w:keepNext/>
        <w:keepLines/>
        <w:tabs>
          <w:tab w:val="left" w:pos="3261"/>
        </w:tabs>
        <w:adjustRightInd w:val="0"/>
        <w:spacing w:afterLines="50" w:after="120" w:line="340" w:lineRule="atLeast"/>
        <w:jc w:val="center"/>
        <w:rPr>
          <w:rFonts w:ascii="SimSun" w:eastAsia="SimSun" w:hAnsi="SimSun" w:cs="Arial"/>
          <w:color w:val="000000"/>
          <w:sz w:val="21"/>
          <w:szCs w:val="21"/>
          <w:lang w:eastAsia="zh-CN"/>
        </w:rPr>
      </w:pPr>
      <w:r w:rsidRPr="003E0F5B">
        <w:rPr>
          <w:rFonts w:ascii="KaiTi" w:eastAsia="KaiTi" w:hAnsi="KaiTi"/>
          <w:iCs/>
          <w:sz w:val="21"/>
          <w:szCs w:val="21"/>
          <w:lang w:eastAsia="zh-CN"/>
        </w:rPr>
        <w:t>（</w:t>
      </w:r>
      <w:r w:rsidR="00D65AAE" w:rsidRPr="003E0F5B">
        <w:rPr>
          <w:rFonts w:ascii="KaiTi" w:eastAsia="KaiTi" w:hAnsi="KaiTi"/>
          <w:iCs/>
          <w:sz w:val="21"/>
          <w:szCs w:val="21"/>
          <w:lang w:eastAsia="zh-CN"/>
        </w:rPr>
        <w:t>单位：瑞郎，截至201</w:t>
      </w:r>
      <w:r w:rsidR="00D65AAE" w:rsidRPr="003E0F5B">
        <w:rPr>
          <w:rFonts w:ascii="KaiTi" w:eastAsia="KaiTi" w:hAnsi="KaiTi" w:hint="eastAsia"/>
          <w:iCs/>
          <w:sz w:val="21"/>
          <w:szCs w:val="21"/>
          <w:lang w:eastAsia="zh-CN"/>
        </w:rPr>
        <w:t>5</w:t>
      </w:r>
      <w:r w:rsidR="00D65AAE" w:rsidRPr="003E0F5B">
        <w:rPr>
          <w:rFonts w:ascii="KaiTi" w:eastAsia="KaiTi" w:hAnsi="KaiTi"/>
          <w:iCs/>
          <w:sz w:val="21"/>
          <w:szCs w:val="21"/>
          <w:lang w:eastAsia="zh-CN"/>
        </w:rPr>
        <w:t>年12月31日</w:t>
      </w:r>
      <w:r w:rsidR="00B03A40" w:rsidRPr="003E0F5B">
        <w:rPr>
          <w:rFonts w:ascii="KaiTi" w:eastAsia="KaiTi" w:hAnsi="KaiTi"/>
          <w:iCs/>
          <w:sz w:val="21"/>
          <w:szCs w:val="21"/>
          <w:lang w:eastAsia="zh-CN"/>
        </w:rPr>
        <w:t>）</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9"/>
        <w:gridCol w:w="1277"/>
        <w:gridCol w:w="1565"/>
        <w:gridCol w:w="1565"/>
        <w:gridCol w:w="1562"/>
      </w:tblGrid>
      <w:tr w:rsidR="00D65AAE" w:rsidRPr="00C04FC9" w:rsidTr="009B38C2">
        <w:trPr>
          <w:trHeight w:val="410"/>
        </w:trPr>
        <w:tc>
          <w:tcPr>
            <w:tcW w:w="175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C04FC9" w:rsidRDefault="00D65AAE" w:rsidP="00522066">
            <w:pPr>
              <w:keepNext/>
              <w:keepLines/>
              <w:adjustRightInd w:val="0"/>
              <w:spacing w:before="40" w:after="40"/>
              <w:ind w:left="-74" w:right="-60"/>
              <w:jc w:val="center"/>
              <w:rPr>
                <w:rFonts w:ascii="SimSun" w:eastAsia="SimSun" w:hAnsi="SimSun"/>
                <w:bCs/>
                <w:sz w:val="16"/>
                <w:szCs w:val="16"/>
              </w:rPr>
            </w:pPr>
            <w:r w:rsidRPr="00C04FC9">
              <w:rPr>
                <w:rFonts w:ascii="SimSun" w:eastAsia="SimSun" w:hAnsi="SimSun"/>
                <w:bCs/>
                <w:sz w:val="16"/>
                <w:szCs w:val="16"/>
              </w:rPr>
              <w:t>项目名称</w:t>
            </w:r>
          </w:p>
        </w:tc>
        <w:tc>
          <w:tcPr>
            <w:tcW w:w="69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C04FC9" w:rsidRDefault="00D65AAE" w:rsidP="00522066">
            <w:pPr>
              <w:keepNext/>
              <w:keepLines/>
              <w:adjustRightInd w:val="0"/>
              <w:spacing w:before="40" w:after="40"/>
              <w:ind w:left="-107" w:right="-108"/>
              <w:jc w:val="center"/>
              <w:rPr>
                <w:rFonts w:ascii="SimSun" w:eastAsia="SimSun" w:hAnsi="SimSun"/>
                <w:bCs/>
                <w:sz w:val="16"/>
                <w:szCs w:val="16"/>
              </w:rPr>
            </w:pPr>
            <w:r w:rsidRPr="00C04FC9">
              <w:rPr>
                <w:rFonts w:ascii="SimSun" w:eastAsia="SimSun" w:hAnsi="SimSun"/>
                <w:bCs/>
                <w:sz w:val="16"/>
                <w:szCs w:val="16"/>
              </w:rPr>
              <w:t>项目预算</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C04FC9" w:rsidRDefault="00D65AAE" w:rsidP="00522066">
            <w:pPr>
              <w:keepNext/>
              <w:keepLines/>
              <w:adjustRightInd w:val="0"/>
              <w:spacing w:before="40" w:after="40"/>
              <w:ind w:left="-108" w:right="-106"/>
              <w:jc w:val="center"/>
              <w:rPr>
                <w:rFonts w:ascii="SimSun" w:eastAsia="SimSun" w:hAnsi="SimSun"/>
                <w:bCs/>
                <w:sz w:val="16"/>
                <w:szCs w:val="16"/>
              </w:rPr>
            </w:pPr>
            <w:r w:rsidRPr="00C04FC9">
              <w:rPr>
                <w:rFonts w:ascii="SimSun" w:eastAsia="SimSun" w:hAnsi="SimSun"/>
                <w:bCs/>
                <w:sz w:val="16"/>
                <w:szCs w:val="16"/>
              </w:rPr>
              <w:t>迄今实际开支</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C04FC9" w:rsidRDefault="00D65AAE" w:rsidP="00522066">
            <w:pPr>
              <w:keepNext/>
              <w:keepLines/>
              <w:adjustRightInd w:val="0"/>
              <w:spacing w:before="40" w:after="40"/>
              <w:ind w:left="-109" w:right="-108"/>
              <w:jc w:val="center"/>
              <w:rPr>
                <w:rFonts w:ascii="SimSun" w:eastAsia="SimSun" w:hAnsi="SimSun"/>
                <w:bCs/>
                <w:sz w:val="16"/>
                <w:szCs w:val="16"/>
              </w:rPr>
            </w:pPr>
            <w:r w:rsidRPr="00C04FC9">
              <w:rPr>
                <w:rFonts w:ascii="SimSun" w:eastAsia="SimSun" w:hAnsi="SimSun"/>
                <w:bCs/>
                <w:sz w:val="16"/>
                <w:szCs w:val="16"/>
              </w:rPr>
              <w:t>预算实际使用率</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C04FC9" w:rsidRDefault="00D65AAE" w:rsidP="00522066">
            <w:pPr>
              <w:keepNext/>
              <w:keepLines/>
              <w:adjustRightInd w:val="0"/>
              <w:spacing w:before="40" w:after="40"/>
              <w:ind w:left="-109" w:right="-73" w:firstLine="1"/>
              <w:jc w:val="center"/>
              <w:rPr>
                <w:rFonts w:ascii="SimSun" w:eastAsia="SimSun" w:hAnsi="SimSun"/>
                <w:bCs/>
                <w:sz w:val="16"/>
                <w:szCs w:val="16"/>
              </w:rPr>
            </w:pPr>
            <w:r w:rsidRPr="00C04FC9">
              <w:rPr>
                <w:rFonts w:ascii="SimSun" w:eastAsia="SimSun" w:hAnsi="SimSun"/>
                <w:bCs/>
                <w:sz w:val="16"/>
                <w:szCs w:val="16"/>
              </w:rPr>
              <w:t>项目实施进展率</w:t>
            </w:r>
          </w:p>
        </w:tc>
      </w:tr>
      <w:tr w:rsidR="00D65AAE" w:rsidRPr="00C04FC9" w:rsidTr="009B38C2">
        <w:trPr>
          <w:trHeight w:val="389"/>
        </w:trPr>
        <w:tc>
          <w:tcPr>
            <w:tcW w:w="1755" w:type="pct"/>
            <w:tcBorders>
              <w:top w:val="single" w:sz="4" w:space="0" w:color="auto"/>
              <w:left w:val="single" w:sz="4" w:space="0" w:color="auto"/>
              <w:bottom w:val="single" w:sz="4" w:space="0" w:color="auto"/>
              <w:right w:val="single" w:sz="4" w:space="0" w:color="auto"/>
            </w:tcBorders>
            <w:vAlign w:val="center"/>
          </w:tcPr>
          <w:p w:rsidR="00D65AAE" w:rsidRPr="00C04FC9" w:rsidRDefault="00D65AAE" w:rsidP="00522066">
            <w:pPr>
              <w:keepNext/>
              <w:keepLines/>
              <w:adjustRightInd w:val="0"/>
              <w:spacing w:before="40" w:after="40" w:line="260" w:lineRule="exact"/>
              <w:rPr>
                <w:rFonts w:ascii="SimSun" w:eastAsia="SimSun" w:hAnsi="SimSun"/>
                <w:sz w:val="16"/>
                <w:szCs w:val="16"/>
                <w:lang w:eastAsia="zh-CN"/>
              </w:rPr>
            </w:pPr>
            <w:r w:rsidRPr="00C04FC9">
              <w:rPr>
                <w:rFonts w:ascii="SimSun" w:eastAsia="SimSun" w:hAnsi="SimSun" w:hint="eastAsia"/>
                <w:sz w:val="16"/>
                <w:szCs w:val="16"/>
                <w:lang w:eastAsia="zh-CN"/>
              </w:rPr>
              <w:t>安保提升：数据加密和用户管理</w:t>
            </w:r>
          </w:p>
        </w:tc>
        <w:tc>
          <w:tcPr>
            <w:tcW w:w="694" w:type="pct"/>
            <w:tcBorders>
              <w:top w:val="single" w:sz="4" w:space="0" w:color="auto"/>
              <w:left w:val="single" w:sz="4" w:space="0" w:color="auto"/>
              <w:bottom w:val="single" w:sz="4" w:space="0" w:color="auto"/>
              <w:right w:val="single" w:sz="4" w:space="0" w:color="auto"/>
            </w:tcBorders>
            <w:vAlign w:val="center"/>
          </w:tcPr>
          <w:p w:rsidR="00D65AAE" w:rsidRPr="00C04FC9" w:rsidRDefault="00D65AAE" w:rsidP="00522066">
            <w:pPr>
              <w:keepNext/>
              <w:keepLines/>
              <w:adjustRightInd w:val="0"/>
              <w:spacing w:before="40" w:after="40" w:line="260" w:lineRule="exact"/>
              <w:jc w:val="center"/>
              <w:rPr>
                <w:rFonts w:ascii="SimSun" w:eastAsia="SimSun" w:hAnsi="SimSun"/>
                <w:sz w:val="16"/>
                <w:szCs w:val="16"/>
              </w:rPr>
            </w:pPr>
            <w:r w:rsidRPr="00C04FC9">
              <w:rPr>
                <w:rFonts w:ascii="SimSun" w:eastAsia="SimSun" w:hAnsi="SimSun"/>
                <w:sz w:val="16"/>
                <w:szCs w:val="16"/>
              </w:rPr>
              <w:t>700,000</w:t>
            </w:r>
          </w:p>
        </w:tc>
        <w:tc>
          <w:tcPr>
            <w:tcW w:w="851" w:type="pct"/>
            <w:tcBorders>
              <w:top w:val="single" w:sz="4" w:space="0" w:color="auto"/>
              <w:left w:val="single" w:sz="4" w:space="0" w:color="auto"/>
              <w:bottom w:val="single" w:sz="4" w:space="0" w:color="auto"/>
              <w:right w:val="single" w:sz="4" w:space="0" w:color="auto"/>
            </w:tcBorders>
            <w:vAlign w:val="center"/>
          </w:tcPr>
          <w:p w:rsidR="00D65AAE" w:rsidRPr="00C04FC9" w:rsidRDefault="00D65AAE" w:rsidP="00522066">
            <w:pPr>
              <w:keepNext/>
              <w:keepLines/>
              <w:adjustRightInd w:val="0"/>
              <w:spacing w:before="40" w:after="40" w:line="260" w:lineRule="exact"/>
              <w:jc w:val="center"/>
              <w:rPr>
                <w:rFonts w:ascii="SimSun" w:eastAsia="SimSun" w:hAnsi="SimSun"/>
                <w:sz w:val="16"/>
                <w:szCs w:val="16"/>
              </w:rPr>
            </w:pPr>
            <w:r w:rsidRPr="00C04FC9">
              <w:rPr>
                <w:rFonts w:ascii="SimSun" w:eastAsia="SimSun" w:hAnsi="SimSun"/>
                <w:sz w:val="16"/>
                <w:szCs w:val="16"/>
              </w:rPr>
              <w:t>0</w:t>
            </w:r>
          </w:p>
        </w:tc>
        <w:tc>
          <w:tcPr>
            <w:tcW w:w="851" w:type="pct"/>
            <w:tcBorders>
              <w:top w:val="single" w:sz="4" w:space="0" w:color="auto"/>
              <w:left w:val="single" w:sz="4" w:space="0" w:color="auto"/>
              <w:bottom w:val="single" w:sz="4" w:space="0" w:color="auto"/>
              <w:right w:val="single" w:sz="4" w:space="0" w:color="auto"/>
            </w:tcBorders>
            <w:vAlign w:val="center"/>
          </w:tcPr>
          <w:p w:rsidR="00D65AAE" w:rsidRPr="00C04FC9" w:rsidRDefault="00D65AAE" w:rsidP="00522066">
            <w:pPr>
              <w:keepNext/>
              <w:keepLines/>
              <w:adjustRightInd w:val="0"/>
              <w:spacing w:before="40" w:after="40" w:line="260" w:lineRule="exact"/>
              <w:jc w:val="center"/>
              <w:rPr>
                <w:rFonts w:ascii="SimSun" w:eastAsia="SimSun" w:hAnsi="SimSun"/>
                <w:sz w:val="16"/>
                <w:szCs w:val="16"/>
              </w:rPr>
            </w:pPr>
            <w:r w:rsidRPr="00C04FC9">
              <w:rPr>
                <w:rFonts w:ascii="SimSun" w:eastAsia="SimSun" w:hAnsi="SimSun"/>
                <w:sz w:val="16"/>
                <w:szCs w:val="16"/>
              </w:rPr>
              <w:t>0%</w:t>
            </w:r>
          </w:p>
        </w:tc>
        <w:tc>
          <w:tcPr>
            <w:tcW w:w="850" w:type="pct"/>
            <w:tcBorders>
              <w:top w:val="single" w:sz="4" w:space="0" w:color="auto"/>
              <w:left w:val="single" w:sz="4" w:space="0" w:color="auto"/>
              <w:bottom w:val="single" w:sz="4" w:space="0" w:color="auto"/>
              <w:right w:val="single" w:sz="4" w:space="0" w:color="auto"/>
            </w:tcBorders>
            <w:vAlign w:val="center"/>
          </w:tcPr>
          <w:p w:rsidR="00D65AAE" w:rsidRPr="00C04FC9" w:rsidRDefault="00D65AAE" w:rsidP="00522066">
            <w:pPr>
              <w:keepNext/>
              <w:keepLines/>
              <w:adjustRightInd w:val="0"/>
              <w:spacing w:before="40" w:after="40" w:line="260" w:lineRule="exact"/>
              <w:jc w:val="center"/>
              <w:rPr>
                <w:rFonts w:ascii="SimSun" w:eastAsia="SimSun" w:hAnsi="SimSun"/>
                <w:sz w:val="16"/>
                <w:szCs w:val="16"/>
              </w:rPr>
            </w:pPr>
            <w:r w:rsidRPr="00C04FC9">
              <w:rPr>
                <w:rFonts w:ascii="SimSun" w:eastAsia="SimSun" w:hAnsi="SimSun"/>
                <w:sz w:val="16"/>
                <w:szCs w:val="16"/>
              </w:rPr>
              <w:t>15%</w:t>
            </w:r>
          </w:p>
        </w:tc>
      </w:tr>
    </w:tbl>
    <w:p w:rsidR="00C04FC9" w:rsidRPr="00C04FC9" w:rsidRDefault="00D65AAE" w:rsidP="00C04FC9">
      <w:pPr>
        <w:keepNext/>
        <w:keepLines/>
        <w:adjustRightInd w:val="0"/>
        <w:spacing w:beforeLines="100" w:before="24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r w:rsidR="002A3000" w:rsidRPr="00C04FC9">
        <w:rPr>
          <w:rFonts w:ascii="SimSun" w:eastAsia="SimSun" w:hAnsi="SimSun"/>
          <w:b/>
          <w:sz w:val="21"/>
          <w:szCs w:val="21"/>
          <w:lang w:eastAsia="zh-CN"/>
        </w:rPr>
        <w:t>（</w:t>
      </w:r>
      <w:r w:rsidRPr="00C04FC9">
        <w:rPr>
          <w:rFonts w:ascii="SimSun" w:eastAsia="SimSun" w:hAnsi="SimSun"/>
          <w:b/>
          <w:sz w:val="21"/>
          <w:szCs w:val="21"/>
          <w:lang w:eastAsia="zh-CN"/>
        </w:rPr>
        <w:t>按里程碑</w:t>
      </w:r>
      <w:r w:rsidR="00B03A40" w:rsidRPr="00C04FC9">
        <w:rPr>
          <w:rFonts w:ascii="SimSun" w:eastAsia="SimSun" w:hAnsi="SimSun"/>
          <w:b/>
          <w:sz w:val="21"/>
          <w:szCs w:val="21"/>
          <w:lang w:eastAsia="zh-CN"/>
        </w:rPr>
        <w:t>）</w:t>
      </w:r>
    </w:p>
    <w:p w:rsidR="00D65AAE" w:rsidRPr="003E0F5B" w:rsidRDefault="002A3000" w:rsidP="003E0F5B">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3E0F5B">
        <w:rPr>
          <w:rFonts w:ascii="KaiTi" w:eastAsia="KaiTi" w:hAnsi="KaiTi"/>
          <w:iCs/>
          <w:sz w:val="21"/>
          <w:szCs w:val="21"/>
          <w:lang w:eastAsia="zh-CN"/>
        </w:rPr>
        <w:t>（</w:t>
      </w:r>
      <w:r w:rsidR="00D65AAE" w:rsidRPr="003E0F5B">
        <w:rPr>
          <w:rFonts w:ascii="KaiTi" w:eastAsia="KaiTi" w:hAnsi="KaiTi"/>
          <w:iCs/>
          <w:sz w:val="21"/>
          <w:szCs w:val="21"/>
          <w:lang w:eastAsia="zh-CN"/>
        </w:rPr>
        <w:t>单位：瑞郎，截至201</w:t>
      </w:r>
      <w:r w:rsidR="00D65AAE" w:rsidRPr="003E0F5B">
        <w:rPr>
          <w:rFonts w:ascii="KaiTi" w:eastAsia="KaiTi" w:hAnsi="KaiTi" w:hint="eastAsia"/>
          <w:iCs/>
          <w:sz w:val="21"/>
          <w:szCs w:val="21"/>
          <w:lang w:eastAsia="zh-CN"/>
        </w:rPr>
        <w:t>5</w:t>
      </w:r>
      <w:r w:rsidR="00D65AAE" w:rsidRPr="003E0F5B">
        <w:rPr>
          <w:rFonts w:ascii="KaiTi" w:eastAsia="KaiTi" w:hAnsi="KaiTi"/>
          <w:iCs/>
          <w:sz w:val="21"/>
          <w:szCs w:val="21"/>
          <w:lang w:eastAsia="zh-CN"/>
        </w:rPr>
        <w:t>年12月31日</w:t>
      </w:r>
      <w:r w:rsidR="00B03A40" w:rsidRPr="003E0F5B">
        <w:rPr>
          <w:rFonts w:ascii="KaiTi" w:eastAsia="KaiTi" w:hAnsi="KaiTi"/>
          <w:iCs/>
          <w:sz w:val="21"/>
          <w:szCs w:val="21"/>
          <w:lang w:eastAsia="zh-CN"/>
        </w:rPr>
        <w:t>）</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9"/>
        <w:gridCol w:w="1440"/>
        <w:gridCol w:w="1440"/>
        <w:gridCol w:w="1560"/>
        <w:gridCol w:w="1889"/>
      </w:tblGrid>
      <w:tr w:rsidR="00D65AAE" w:rsidRPr="00C04FC9" w:rsidTr="009B38C2">
        <w:trPr>
          <w:trHeight w:val="410"/>
        </w:trPr>
        <w:tc>
          <w:tcPr>
            <w:tcW w:w="15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C04FC9" w:rsidRDefault="00D65AAE" w:rsidP="00522066">
            <w:pPr>
              <w:keepNext/>
              <w:keepLines/>
              <w:adjustRightInd w:val="0"/>
              <w:spacing w:before="40" w:after="40"/>
              <w:ind w:left="-74" w:right="-60"/>
              <w:jc w:val="center"/>
              <w:rPr>
                <w:rFonts w:ascii="SimSun" w:eastAsia="SimSun" w:hAnsi="SimSun"/>
                <w:b/>
                <w:bCs/>
                <w:sz w:val="16"/>
                <w:szCs w:val="16"/>
              </w:rPr>
            </w:pPr>
            <w:r w:rsidRPr="00C04FC9">
              <w:rPr>
                <w:rFonts w:ascii="SimSun" w:eastAsia="SimSun" w:hAnsi="SimSun"/>
                <w:bCs/>
                <w:noProof/>
                <w:sz w:val="16"/>
                <w:szCs w:val="16"/>
                <w:lang w:eastAsia="zh-CN"/>
              </w:rPr>
              <w:t>关键里程碑</w:t>
            </w:r>
          </w:p>
        </w:tc>
        <w:tc>
          <w:tcPr>
            <w:tcW w:w="78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C04FC9" w:rsidRDefault="00D65AAE" w:rsidP="00522066">
            <w:pPr>
              <w:keepNext/>
              <w:keepLines/>
              <w:adjustRightInd w:val="0"/>
              <w:spacing w:before="40" w:after="40"/>
              <w:ind w:left="-107" w:right="-108"/>
              <w:jc w:val="center"/>
              <w:rPr>
                <w:rFonts w:ascii="SimSun" w:eastAsia="SimSun" w:hAnsi="SimSun"/>
                <w:b/>
                <w:bCs/>
                <w:sz w:val="16"/>
                <w:szCs w:val="16"/>
              </w:rPr>
            </w:pPr>
            <w:r w:rsidRPr="00C04FC9">
              <w:rPr>
                <w:rFonts w:ascii="SimSun" w:eastAsia="SimSun" w:hAnsi="SimSun"/>
                <w:bCs/>
                <w:noProof/>
                <w:sz w:val="16"/>
                <w:szCs w:val="16"/>
                <w:lang w:eastAsia="zh-CN"/>
              </w:rPr>
              <w:t>项目预算</w:t>
            </w:r>
          </w:p>
        </w:tc>
        <w:tc>
          <w:tcPr>
            <w:tcW w:w="78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C04FC9" w:rsidRDefault="00D65AAE" w:rsidP="00522066">
            <w:pPr>
              <w:keepNext/>
              <w:keepLines/>
              <w:adjustRightInd w:val="0"/>
              <w:spacing w:before="40" w:after="40"/>
              <w:ind w:left="-108" w:right="-106"/>
              <w:jc w:val="center"/>
              <w:rPr>
                <w:rFonts w:ascii="SimSun" w:eastAsia="SimSun" w:hAnsi="SimSun"/>
                <w:b/>
                <w:bCs/>
                <w:sz w:val="16"/>
                <w:szCs w:val="16"/>
              </w:rPr>
            </w:pPr>
            <w:r w:rsidRPr="00C04FC9">
              <w:rPr>
                <w:rFonts w:ascii="SimSun" w:eastAsia="SimSun" w:hAnsi="SimSun"/>
                <w:bCs/>
                <w:noProof/>
                <w:sz w:val="16"/>
                <w:szCs w:val="16"/>
                <w:lang w:eastAsia="zh-CN"/>
              </w:rPr>
              <w:t>迄今实际开支</w:t>
            </w:r>
          </w:p>
        </w:tc>
        <w:tc>
          <w:tcPr>
            <w:tcW w:w="8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C04FC9" w:rsidRDefault="00D65AAE" w:rsidP="00522066">
            <w:pPr>
              <w:keepNext/>
              <w:keepLines/>
              <w:adjustRightInd w:val="0"/>
              <w:spacing w:before="40" w:after="40"/>
              <w:ind w:left="-109" w:right="-108"/>
              <w:jc w:val="center"/>
              <w:rPr>
                <w:rFonts w:ascii="SimSun" w:eastAsia="SimSun" w:hAnsi="SimSun"/>
                <w:b/>
                <w:bCs/>
                <w:sz w:val="16"/>
                <w:szCs w:val="16"/>
              </w:rPr>
            </w:pPr>
            <w:r w:rsidRPr="00C04FC9">
              <w:rPr>
                <w:rFonts w:ascii="SimSun" w:eastAsia="SimSun" w:hAnsi="SimSun"/>
                <w:bCs/>
                <w:noProof/>
                <w:sz w:val="16"/>
                <w:szCs w:val="16"/>
                <w:lang w:eastAsia="zh-CN"/>
              </w:rPr>
              <w:t>预算实际使用率</w:t>
            </w:r>
          </w:p>
        </w:tc>
        <w:tc>
          <w:tcPr>
            <w:tcW w:w="102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C04FC9" w:rsidRDefault="00D65AAE" w:rsidP="00522066">
            <w:pPr>
              <w:keepNext/>
              <w:keepLines/>
              <w:adjustRightInd w:val="0"/>
              <w:spacing w:beforeLines="50" w:before="120" w:afterLines="50" w:after="120" w:line="340" w:lineRule="atLeast"/>
              <w:ind w:left="-109" w:right="-73" w:firstLine="1"/>
              <w:jc w:val="center"/>
              <w:rPr>
                <w:rFonts w:ascii="SimSun" w:eastAsia="SimSun" w:hAnsi="SimSun"/>
                <w:bCs/>
                <w:noProof/>
                <w:sz w:val="16"/>
                <w:szCs w:val="16"/>
                <w:lang w:eastAsia="zh-CN"/>
              </w:rPr>
            </w:pPr>
            <w:r w:rsidRPr="00C04FC9">
              <w:rPr>
                <w:rFonts w:ascii="SimSun" w:eastAsia="SimSun" w:hAnsi="SimSun"/>
                <w:bCs/>
                <w:noProof/>
                <w:sz w:val="16"/>
                <w:szCs w:val="16"/>
                <w:lang w:eastAsia="zh-CN"/>
              </w:rPr>
              <w:t>里程碑实施进展率</w:t>
            </w:r>
          </w:p>
        </w:tc>
      </w:tr>
      <w:tr w:rsidR="00D65AAE" w:rsidRPr="00C04FC9" w:rsidTr="009B38C2">
        <w:trPr>
          <w:trHeight w:val="389"/>
        </w:trPr>
        <w:tc>
          <w:tcPr>
            <w:tcW w:w="1559" w:type="pct"/>
            <w:tcBorders>
              <w:top w:val="single" w:sz="4" w:space="0" w:color="auto"/>
              <w:left w:val="single" w:sz="4" w:space="0" w:color="auto"/>
              <w:bottom w:val="single" w:sz="4" w:space="0" w:color="auto"/>
              <w:right w:val="single" w:sz="4" w:space="0" w:color="auto"/>
            </w:tcBorders>
            <w:vAlign w:val="center"/>
          </w:tcPr>
          <w:p w:rsidR="00D65AAE" w:rsidRPr="00C04FC9" w:rsidRDefault="00D65AAE" w:rsidP="00522066">
            <w:pPr>
              <w:keepNext/>
              <w:keepLines/>
              <w:adjustRightInd w:val="0"/>
              <w:spacing w:before="40" w:after="40"/>
              <w:rPr>
                <w:rFonts w:ascii="SimSun" w:eastAsia="SimSun" w:hAnsi="SimSun"/>
                <w:sz w:val="16"/>
                <w:szCs w:val="16"/>
                <w:lang w:eastAsia="zh-CN"/>
              </w:rPr>
            </w:pPr>
            <w:r w:rsidRPr="00C04FC9">
              <w:rPr>
                <w:rFonts w:ascii="SimSun" w:eastAsia="SimSun" w:hAnsi="SimSun" w:cs="SimSun" w:hint="eastAsia"/>
                <w:sz w:val="16"/>
                <w:szCs w:val="16"/>
                <w:lang w:eastAsia="zh-CN"/>
              </w:rPr>
              <w:t>现状评估和制定参考架构解决方案和实施路线图</w:t>
            </w:r>
          </w:p>
        </w:tc>
        <w:tc>
          <w:tcPr>
            <w:tcW w:w="783" w:type="pct"/>
            <w:tcBorders>
              <w:top w:val="single" w:sz="4" w:space="0" w:color="auto"/>
              <w:left w:val="single" w:sz="4" w:space="0" w:color="auto"/>
              <w:bottom w:val="single" w:sz="4" w:space="0" w:color="auto"/>
              <w:right w:val="single" w:sz="4" w:space="0" w:color="auto"/>
            </w:tcBorders>
            <w:vAlign w:val="center"/>
          </w:tcPr>
          <w:p w:rsidR="00D65AAE" w:rsidRPr="00C04FC9" w:rsidRDefault="00D65AAE" w:rsidP="00522066">
            <w:pPr>
              <w:keepNext/>
              <w:keepLines/>
              <w:adjustRightInd w:val="0"/>
              <w:spacing w:before="40" w:after="40"/>
              <w:jc w:val="center"/>
              <w:rPr>
                <w:rFonts w:ascii="SimSun" w:eastAsia="SimSun" w:hAnsi="SimSun"/>
                <w:sz w:val="16"/>
                <w:szCs w:val="16"/>
              </w:rPr>
            </w:pPr>
            <w:r w:rsidRPr="00C04FC9">
              <w:rPr>
                <w:rFonts w:ascii="SimSun" w:eastAsia="SimSun" w:hAnsi="SimSun"/>
                <w:sz w:val="16"/>
                <w:szCs w:val="16"/>
              </w:rPr>
              <w:t>130,000</w:t>
            </w:r>
          </w:p>
        </w:tc>
        <w:tc>
          <w:tcPr>
            <w:tcW w:w="783" w:type="pct"/>
            <w:tcBorders>
              <w:top w:val="single" w:sz="4" w:space="0" w:color="auto"/>
              <w:left w:val="single" w:sz="4" w:space="0" w:color="auto"/>
              <w:bottom w:val="single" w:sz="4" w:space="0" w:color="auto"/>
              <w:right w:val="single" w:sz="4" w:space="0" w:color="auto"/>
            </w:tcBorders>
            <w:vAlign w:val="center"/>
          </w:tcPr>
          <w:p w:rsidR="00D65AAE" w:rsidRPr="00C04FC9" w:rsidRDefault="00D65AAE" w:rsidP="00522066">
            <w:pPr>
              <w:keepNext/>
              <w:keepLines/>
              <w:adjustRightInd w:val="0"/>
              <w:spacing w:before="40" w:after="40"/>
              <w:jc w:val="center"/>
              <w:rPr>
                <w:rFonts w:ascii="SimSun" w:eastAsia="SimSun" w:hAnsi="SimSun"/>
                <w:sz w:val="16"/>
                <w:szCs w:val="16"/>
              </w:rPr>
            </w:pPr>
            <w:r w:rsidRPr="00C04FC9">
              <w:rPr>
                <w:rFonts w:ascii="SimSun" w:eastAsia="SimSun" w:hAnsi="SimSun"/>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D65AAE" w:rsidRPr="00C04FC9" w:rsidRDefault="00D65AAE" w:rsidP="00522066">
            <w:pPr>
              <w:keepNext/>
              <w:keepLines/>
              <w:adjustRightInd w:val="0"/>
              <w:spacing w:before="40" w:after="40"/>
              <w:jc w:val="center"/>
              <w:rPr>
                <w:rFonts w:ascii="SimSun" w:eastAsia="SimSun" w:hAnsi="SimSun"/>
                <w:sz w:val="16"/>
                <w:szCs w:val="16"/>
              </w:rPr>
            </w:pPr>
            <w:r w:rsidRPr="00C04FC9">
              <w:rPr>
                <w:rFonts w:ascii="SimSun" w:eastAsia="SimSun" w:hAnsi="SimSun"/>
                <w:sz w:val="16"/>
                <w:szCs w:val="16"/>
              </w:rPr>
              <w:t>0%</w:t>
            </w:r>
          </w:p>
        </w:tc>
        <w:tc>
          <w:tcPr>
            <w:tcW w:w="1027" w:type="pct"/>
            <w:tcBorders>
              <w:top w:val="single" w:sz="4" w:space="0" w:color="auto"/>
              <w:left w:val="single" w:sz="4" w:space="0" w:color="auto"/>
              <w:bottom w:val="single" w:sz="4" w:space="0" w:color="auto"/>
              <w:right w:val="single" w:sz="4" w:space="0" w:color="auto"/>
            </w:tcBorders>
            <w:vAlign w:val="center"/>
          </w:tcPr>
          <w:p w:rsidR="00D65AAE" w:rsidRPr="00C04FC9" w:rsidRDefault="00D65AAE" w:rsidP="00522066">
            <w:pPr>
              <w:keepNext/>
              <w:keepLines/>
              <w:adjustRightInd w:val="0"/>
              <w:spacing w:before="40" w:after="40"/>
              <w:jc w:val="center"/>
              <w:rPr>
                <w:rFonts w:ascii="SimSun" w:eastAsia="SimSun" w:hAnsi="SimSun"/>
                <w:sz w:val="16"/>
                <w:szCs w:val="16"/>
              </w:rPr>
            </w:pPr>
            <w:r w:rsidRPr="00C04FC9">
              <w:rPr>
                <w:rFonts w:ascii="SimSun" w:eastAsia="SimSun" w:hAnsi="SimSun" w:hint="eastAsia"/>
                <w:sz w:val="16"/>
                <w:szCs w:val="16"/>
                <w:lang w:eastAsia="zh-CN"/>
              </w:rPr>
              <w:t>3</w:t>
            </w:r>
            <w:r w:rsidRPr="00C04FC9">
              <w:rPr>
                <w:rFonts w:ascii="SimSun" w:eastAsia="SimSun" w:hAnsi="SimSun"/>
                <w:sz w:val="16"/>
                <w:szCs w:val="16"/>
              </w:rPr>
              <w:t>0%</w:t>
            </w:r>
          </w:p>
        </w:tc>
      </w:tr>
      <w:tr w:rsidR="00D65AAE" w:rsidRPr="00571D2C" w:rsidTr="009B38C2">
        <w:trPr>
          <w:trHeight w:val="389"/>
        </w:trPr>
        <w:tc>
          <w:tcPr>
            <w:tcW w:w="1559" w:type="pct"/>
            <w:tcBorders>
              <w:top w:val="single" w:sz="4" w:space="0" w:color="auto"/>
              <w:left w:val="single" w:sz="4" w:space="0" w:color="auto"/>
              <w:bottom w:val="single" w:sz="4" w:space="0" w:color="auto"/>
              <w:right w:val="single" w:sz="4" w:space="0" w:color="auto"/>
            </w:tcBorders>
            <w:vAlign w:val="center"/>
          </w:tcPr>
          <w:p w:rsidR="00D65AAE" w:rsidRPr="00C04FC9" w:rsidRDefault="00D65AAE" w:rsidP="00522066">
            <w:pPr>
              <w:keepNext/>
              <w:keepLines/>
              <w:adjustRightInd w:val="0"/>
              <w:spacing w:before="40" w:after="40"/>
              <w:rPr>
                <w:rFonts w:ascii="SimSun" w:eastAsia="SimSun" w:hAnsi="SimSun"/>
                <w:sz w:val="16"/>
                <w:szCs w:val="16"/>
                <w:lang w:eastAsia="zh-CN"/>
              </w:rPr>
            </w:pPr>
            <w:r w:rsidRPr="00C04FC9">
              <w:rPr>
                <w:rFonts w:ascii="SimSun" w:eastAsia="SimSun" w:hAnsi="SimSun" w:cs="SimSun" w:hint="eastAsia"/>
                <w:sz w:val="16"/>
                <w:szCs w:val="16"/>
                <w:lang w:eastAsia="zh-CN"/>
              </w:rPr>
              <w:t>确定</w:t>
            </w:r>
            <w:r w:rsidRPr="00C04FC9">
              <w:rPr>
                <w:rFonts w:ascii="SimSun" w:eastAsia="SimSun" w:hAnsi="SimSun"/>
                <w:sz w:val="16"/>
                <w:szCs w:val="16"/>
                <w:lang w:eastAsia="zh-CN"/>
              </w:rPr>
              <w:t>IAM</w:t>
            </w:r>
            <w:r w:rsidRPr="00C04FC9">
              <w:rPr>
                <w:rFonts w:ascii="SimSun" w:eastAsia="SimSun" w:hAnsi="SimSun" w:cs="SimSun" w:hint="eastAsia"/>
                <w:sz w:val="16"/>
                <w:szCs w:val="16"/>
                <w:lang w:eastAsia="zh-CN"/>
              </w:rPr>
              <w:t>和加密功能路线图的实施优先顺序，并运用案例</w:t>
            </w:r>
          </w:p>
        </w:tc>
        <w:tc>
          <w:tcPr>
            <w:tcW w:w="783" w:type="pct"/>
            <w:tcBorders>
              <w:top w:val="single" w:sz="4" w:space="0" w:color="auto"/>
              <w:left w:val="single" w:sz="4" w:space="0" w:color="auto"/>
              <w:bottom w:val="single" w:sz="4" w:space="0" w:color="auto"/>
              <w:right w:val="single" w:sz="4" w:space="0" w:color="auto"/>
            </w:tcBorders>
            <w:vAlign w:val="center"/>
          </w:tcPr>
          <w:p w:rsidR="00D65AAE" w:rsidRPr="00C04FC9" w:rsidRDefault="00D65AAE" w:rsidP="00522066">
            <w:pPr>
              <w:keepNext/>
              <w:keepLines/>
              <w:adjustRightInd w:val="0"/>
              <w:spacing w:before="40" w:after="40"/>
              <w:jc w:val="center"/>
              <w:rPr>
                <w:rFonts w:ascii="SimSun" w:eastAsia="SimSun" w:hAnsi="SimSun"/>
                <w:sz w:val="16"/>
                <w:szCs w:val="16"/>
              </w:rPr>
            </w:pPr>
            <w:r w:rsidRPr="00C04FC9">
              <w:rPr>
                <w:rFonts w:ascii="SimSun" w:eastAsia="SimSun" w:hAnsi="SimSun"/>
                <w:sz w:val="16"/>
                <w:szCs w:val="16"/>
              </w:rPr>
              <w:t>570,000</w:t>
            </w:r>
          </w:p>
        </w:tc>
        <w:tc>
          <w:tcPr>
            <w:tcW w:w="783" w:type="pct"/>
            <w:tcBorders>
              <w:top w:val="single" w:sz="4" w:space="0" w:color="auto"/>
              <w:left w:val="single" w:sz="4" w:space="0" w:color="auto"/>
              <w:bottom w:val="single" w:sz="4" w:space="0" w:color="auto"/>
              <w:right w:val="single" w:sz="4" w:space="0" w:color="auto"/>
            </w:tcBorders>
            <w:vAlign w:val="center"/>
          </w:tcPr>
          <w:p w:rsidR="00D65AAE" w:rsidRPr="00C04FC9" w:rsidRDefault="00D65AAE" w:rsidP="00522066">
            <w:pPr>
              <w:keepNext/>
              <w:keepLines/>
              <w:adjustRightInd w:val="0"/>
              <w:spacing w:before="40" w:after="40"/>
              <w:jc w:val="center"/>
              <w:rPr>
                <w:rFonts w:ascii="SimSun" w:eastAsia="SimSun" w:hAnsi="SimSun"/>
                <w:sz w:val="16"/>
                <w:szCs w:val="16"/>
              </w:rPr>
            </w:pPr>
            <w:r w:rsidRPr="00C04FC9">
              <w:rPr>
                <w:rFonts w:ascii="SimSun" w:eastAsia="SimSun" w:hAnsi="SimSun"/>
                <w:sz w:val="16"/>
                <w:szCs w:val="16"/>
              </w:rPr>
              <w:t>0</w:t>
            </w:r>
          </w:p>
        </w:tc>
        <w:tc>
          <w:tcPr>
            <w:tcW w:w="848" w:type="pct"/>
            <w:tcBorders>
              <w:top w:val="single" w:sz="4" w:space="0" w:color="auto"/>
              <w:left w:val="single" w:sz="4" w:space="0" w:color="auto"/>
              <w:bottom w:val="single" w:sz="4" w:space="0" w:color="auto"/>
              <w:right w:val="single" w:sz="4" w:space="0" w:color="auto"/>
            </w:tcBorders>
            <w:vAlign w:val="center"/>
          </w:tcPr>
          <w:p w:rsidR="00D65AAE" w:rsidRPr="00C04FC9" w:rsidRDefault="00D65AAE" w:rsidP="00522066">
            <w:pPr>
              <w:keepNext/>
              <w:keepLines/>
              <w:adjustRightInd w:val="0"/>
              <w:spacing w:before="40" w:after="40"/>
              <w:jc w:val="center"/>
              <w:rPr>
                <w:rFonts w:ascii="SimSun" w:eastAsia="SimSun" w:hAnsi="SimSun"/>
                <w:sz w:val="16"/>
                <w:szCs w:val="16"/>
              </w:rPr>
            </w:pPr>
            <w:r w:rsidRPr="00C04FC9">
              <w:rPr>
                <w:rFonts w:ascii="SimSun" w:eastAsia="SimSun" w:hAnsi="SimSun"/>
                <w:sz w:val="16"/>
                <w:szCs w:val="16"/>
              </w:rPr>
              <w:t>0%</w:t>
            </w:r>
          </w:p>
        </w:tc>
        <w:tc>
          <w:tcPr>
            <w:tcW w:w="1027" w:type="pct"/>
            <w:tcBorders>
              <w:top w:val="single" w:sz="4" w:space="0" w:color="auto"/>
              <w:left w:val="single" w:sz="4" w:space="0" w:color="auto"/>
              <w:bottom w:val="single" w:sz="4" w:space="0" w:color="auto"/>
              <w:right w:val="single" w:sz="4" w:space="0" w:color="auto"/>
            </w:tcBorders>
            <w:vAlign w:val="center"/>
          </w:tcPr>
          <w:p w:rsidR="00D65AAE" w:rsidRPr="00C04FC9" w:rsidRDefault="00D65AAE" w:rsidP="00522066">
            <w:pPr>
              <w:keepNext/>
              <w:keepLines/>
              <w:adjustRightInd w:val="0"/>
              <w:spacing w:before="40" w:after="40"/>
              <w:jc w:val="center"/>
              <w:rPr>
                <w:rFonts w:ascii="SimSun" w:eastAsia="SimSun" w:hAnsi="SimSun"/>
                <w:sz w:val="16"/>
                <w:szCs w:val="16"/>
              </w:rPr>
            </w:pPr>
            <w:r w:rsidRPr="00C04FC9">
              <w:rPr>
                <w:rFonts w:ascii="SimSun" w:eastAsia="SimSun" w:hAnsi="SimSun"/>
                <w:sz w:val="16"/>
                <w:szCs w:val="16"/>
              </w:rPr>
              <w:t>-</w:t>
            </w:r>
          </w:p>
        </w:tc>
      </w:tr>
      <w:tr w:rsidR="00D65AAE" w:rsidRPr="00571D2C" w:rsidTr="009B38C2">
        <w:trPr>
          <w:trHeight w:val="389"/>
        </w:trPr>
        <w:tc>
          <w:tcPr>
            <w:tcW w:w="15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C04FC9" w:rsidRDefault="00D65AAE" w:rsidP="00522066">
            <w:pPr>
              <w:keepNext/>
              <w:keepLines/>
              <w:adjustRightInd w:val="0"/>
              <w:spacing w:before="40" w:after="40"/>
              <w:rPr>
                <w:rFonts w:ascii="SimSun" w:eastAsia="SimSun" w:hAnsi="SimSun"/>
                <w:sz w:val="16"/>
                <w:szCs w:val="16"/>
              </w:rPr>
            </w:pPr>
            <w:r w:rsidRPr="00C04FC9">
              <w:rPr>
                <w:rFonts w:ascii="SimSun" w:eastAsia="SimSun" w:hAnsi="SimSun" w:cs="SimSun" w:hint="eastAsia"/>
                <w:sz w:val="16"/>
                <w:szCs w:val="16"/>
              </w:rPr>
              <w:t>总</w:t>
            </w:r>
            <w:r w:rsidRPr="00C04FC9">
              <w:rPr>
                <w:rFonts w:ascii="SimSun" w:eastAsia="SimSun" w:hAnsi="SimSun" w:hint="eastAsia"/>
                <w:sz w:val="16"/>
                <w:szCs w:val="16"/>
              </w:rPr>
              <w:t xml:space="preserve">  </w:t>
            </w:r>
            <w:r w:rsidRPr="00C04FC9">
              <w:rPr>
                <w:rFonts w:ascii="SimSun" w:eastAsia="SimSun" w:hAnsi="SimSun" w:cs="SimSun" w:hint="eastAsia"/>
                <w:sz w:val="16"/>
                <w:szCs w:val="16"/>
              </w:rPr>
              <w:t>计</w:t>
            </w:r>
          </w:p>
        </w:tc>
        <w:tc>
          <w:tcPr>
            <w:tcW w:w="78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C04FC9" w:rsidRDefault="00D65AAE" w:rsidP="00522066">
            <w:pPr>
              <w:keepNext/>
              <w:keepLines/>
              <w:adjustRightInd w:val="0"/>
              <w:spacing w:before="40" w:after="40"/>
              <w:jc w:val="center"/>
              <w:rPr>
                <w:rFonts w:ascii="SimSun" w:eastAsia="SimSun" w:hAnsi="SimSun"/>
                <w:sz w:val="16"/>
                <w:szCs w:val="16"/>
              </w:rPr>
            </w:pPr>
            <w:r w:rsidRPr="00C04FC9">
              <w:rPr>
                <w:rFonts w:ascii="SimSun" w:eastAsia="SimSun" w:hAnsi="SimSun"/>
                <w:sz w:val="16"/>
                <w:szCs w:val="16"/>
              </w:rPr>
              <w:t>700,000</w:t>
            </w:r>
          </w:p>
        </w:tc>
        <w:tc>
          <w:tcPr>
            <w:tcW w:w="783"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C04FC9" w:rsidRDefault="00D65AAE" w:rsidP="00522066">
            <w:pPr>
              <w:keepNext/>
              <w:keepLines/>
              <w:adjustRightInd w:val="0"/>
              <w:spacing w:before="40" w:after="40"/>
              <w:jc w:val="center"/>
              <w:rPr>
                <w:rFonts w:ascii="SimSun" w:eastAsia="SimSun" w:hAnsi="SimSun"/>
                <w:sz w:val="16"/>
                <w:szCs w:val="16"/>
              </w:rPr>
            </w:pPr>
            <w:r w:rsidRPr="00C04FC9">
              <w:rPr>
                <w:rFonts w:ascii="SimSun" w:eastAsia="SimSun" w:hAnsi="SimSun"/>
                <w:sz w:val="16"/>
                <w:szCs w:val="16"/>
              </w:rPr>
              <w:t>0</w:t>
            </w:r>
          </w:p>
        </w:tc>
        <w:tc>
          <w:tcPr>
            <w:tcW w:w="84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C04FC9" w:rsidRDefault="00D65AAE" w:rsidP="00522066">
            <w:pPr>
              <w:keepNext/>
              <w:keepLines/>
              <w:adjustRightInd w:val="0"/>
              <w:spacing w:before="40" w:after="40"/>
              <w:jc w:val="center"/>
              <w:rPr>
                <w:rFonts w:ascii="SimSun" w:eastAsia="SimSun" w:hAnsi="SimSun"/>
                <w:sz w:val="16"/>
                <w:szCs w:val="16"/>
              </w:rPr>
            </w:pPr>
          </w:p>
        </w:tc>
        <w:tc>
          <w:tcPr>
            <w:tcW w:w="1027"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C04FC9" w:rsidRDefault="00D65AAE" w:rsidP="00522066">
            <w:pPr>
              <w:keepNext/>
              <w:keepLines/>
              <w:adjustRightInd w:val="0"/>
              <w:spacing w:before="40" w:after="40"/>
              <w:jc w:val="center"/>
              <w:rPr>
                <w:rFonts w:ascii="SimSun" w:eastAsia="SimSun" w:hAnsi="SimSun"/>
                <w:sz w:val="16"/>
                <w:szCs w:val="16"/>
              </w:rPr>
            </w:pPr>
          </w:p>
        </w:tc>
      </w:tr>
    </w:tbl>
    <w:p w:rsidR="00D65AAE" w:rsidRPr="003E0F5B" w:rsidRDefault="00D65AAE" w:rsidP="00522066">
      <w:pPr>
        <w:keepNext/>
        <w:keepLines/>
        <w:tabs>
          <w:tab w:val="left" w:pos="3261"/>
        </w:tabs>
        <w:adjustRightInd w:val="0"/>
        <w:spacing w:beforeLines="200" w:before="480" w:afterLines="50" w:after="120" w:line="340" w:lineRule="atLeast"/>
        <w:jc w:val="center"/>
        <w:rPr>
          <w:rFonts w:ascii="KaiTi" w:eastAsia="KaiTi" w:hAnsi="KaiTi"/>
          <w:iCs/>
          <w:sz w:val="21"/>
          <w:szCs w:val="21"/>
          <w:lang w:eastAsia="zh-CN"/>
        </w:rPr>
      </w:pPr>
      <w:r w:rsidRPr="00C04FC9">
        <w:rPr>
          <w:rFonts w:ascii="SimSun" w:eastAsia="SimSun" w:hAnsi="SimSun"/>
          <w:b/>
          <w:sz w:val="21"/>
          <w:szCs w:val="21"/>
          <w:lang w:eastAsia="zh-CN"/>
        </w:rPr>
        <w:t>项目预算使用</w:t>
      </w:r>
      <w:r w:rsidR="002A3000" w:rsidRPr="00C04FC9">
        <w:rPr>
          <w:rFonts w:ascii="SimSun" w:eastAsia="SimSun" w:hAnsi="SimSun"/>
          <w:b/>
          <w:sz w:val="21"/>
          <w:szCs w:val="21"/>
          <w:lang w:eastAsia="zh-CN"/>
        </w:rPr>
        <w:t>（</w:t>
      </w:r>
      <w:r w:rsidRPr="00C04FC9">
        <w:rPr>
          <w:rFonts w:ascii="SimSun" w:eastAsia="SimSun" w:hAnsi="SimSun"/>
          <w:b/>
          <w:sz w:val="21"/>
          <w:szCs w:val="21"/>
          <w:lang w:eastAsia="zh-CN"/>
        </w:rPr>
        <w:t>按费用类别</w:t>
      </w:r>
      <w:r w:rsidR="00B03A40" w:rsidRPr="00C04FC9">
        <w:rPr>
          <w:rFonts w:ascii="SimSun" w:eastAsia="SimSun" w:hAnsi="SimSun"/>
          <w:b/>
          <w:sz w:val="21"/>
          <w:szCs w:val="21"/>
          <w:lang w:eastAsia="zh-CN"/>
        </w:rPr>
        <w:t>）</w:t>
      </w:r>
      <w:r w:rsidRPr="00C04FC9">
        <w:rPr>
          <w:rFonts w:ascii="SimSun" w:eastAsia="SimSun" w:hAnsi="SimSun" w:hint="eastAsia"/>
          <w:b/>
          <w:sz w:val="21"/>
          <w:szCs w:val="21"/>
          <w:lang w:eastAsia="zh-CN"/>
        </w:rPr>
        <w:br/>
      </w:r>
      <w:r w:rsidR="002A3000" w:rsidRPr="003E0F5B">
        <w:rPr>
          <w:rFonts w:ascii="KaiTi" w:eastAsia="KaiTi" w:hAnsi="KaiTi"/>
          <w:iCs/>
          <w:sz w:val="21"/>
          <w:szCs w:val="21"/>
          <w:lang w:eastAsia="zh-CN"/>
        </w:rPr>
        <w:t>（</w:t>
      </w:r>
      <w:r w:rsidRPr="003E0F5B">
        <w:rPr>
          <w:rFonts w:ascii="KaiTi" w:eastAsia="KaiTi" w:hAnsi="KaiTi"/>
          <w:iCs/>
          <w:sz w:val="21"/>
          <w:szCs w:val="21"/>
          <w:lang w:eastAsia="zh-CN"/>
        </w:rPr>
        <w:t>单位：瑞郎，截至201</w:t>
      </w:r>
      <w:r w:rsidRPr="003E0F5B">
        <w:rPr>
          <w:rFonts w:ascii="KaiTi" w:eastAsia="KaiTi" w:hAnsi="KaiTi" w:hint="eastAsia"/>
          <w:iCs/>
          <w:sz w:val="21"/>
          <w:szCs w:val="21"/>
          <w:lang w:eastAsia="zh-CN"/>
        </w:rPr>
        <w:t>5</w:t>
      </w:r>
      <w:r w:rsidRPr="003E0F5B">
        <w:rPr>
          <w:rFonts w:ascii="KaiTi" w:eastAsia="KaiTi" w:hAnsi="KaiTi"/>
          <w:iCs/>
          <w:sz w:val="21"/>
          <w:szCs w:val="21"/>
          <w:lang w:eastAsia="zh-CN"/>
        </w:rPr>
        <w:t>年12月31日</w:t>
      </w:r>
      <w:r w:rsidR="00B03A40" w:rsidRPr="003E0F5B">
        <w:rPr>
          <w:rFonts w:ascii="KaiTi" w:eastAsia="KaiTi" w:hAnsi="KaiTi"/>
          <w:iCs/>
          <w:sz w:val="21"/>
          <w:szCs w:val="21"/>
          <w:lang w:eastAsia="zh-CN"/>
        </w:rPr>
        <w:t>）</w:t>
      </w:r>
    </w:p>
    <w:tbl>
      <w:tblPr>
        <w:tblW w:w="484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2015"/>
        <w:gridCol w:w="1839"/>
        <w:gridCol w:w="2056"/>
      </w:tblGrid>
      <w:tr w:rsidR="00D65AAE" w:rsidRPr="00571D2C" w:rsidTr="009B38C2">
        <w:trPr>
          <w:trHeight w:val="569"/>
        </w:trPr>
        <w:tc>
          <w:tcPr>
            <w:tcW w:w="181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7C2E95" w:rsidRDefault="00D65AAE" w:rsidP="00522066">
            <w:pPr>
              <w:keepNext/>
              <w:keepLines/>
              <w:adjustRightInd w:val="0"/>
              <w:spacing w:before="40" w:after="40" w:line="260" w:lineRule="exact"/>
              <w:ind w:left="-74" w:right="-60"/>
              <w:jc w:val="center"/>
              <w:rPr>
                <w:rFonts w:ascii="SimSun" w:eastAsia="SimSun" w:hAnsi="SimSun"/>
                <w:bCs/>
                <w:sz w:val="16"/>
                <w:szCs w:val="16"/>
              </w:rPr>
            </w:pPr>
            <w:r w:rsidRPr="007C2E95">
              <w:rPr>
                <w:rFonts w:ascii="SimSun" w:eastAsia="SimSun" w:hAnsi="SimSun" w:cs="SimSun" w:hint="eastAsia"/>
                <w:bCs/>
                <w:sz w:val="16"/>
                <w:szCs w:val="16"/>
              </w:rPr>
              <w:t>费用类别</w:t>
            </w:r>
          </w:p>
        </w:tc>
        <w:tc>
          <w:tcPr>
            <w:tcW w:w="108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7C2E95" w:rsidRDefault="00D65AAE" w:rsidP="00522066">
            <w:pPr>
              <w:keepNext/>
              <w:keepLines/>
              <w:adjustRightInd w:val="0"/>
              <w:spacing w:before="40" w:after="40" w:line="260" w:lineRule="exact"/>
              <w:ind w:left="-107" w:right="-108"/>
              <w:jc w:val="center"/>
              <w:rPr>
                <w:rFonts w:ascii="SimSun" w:eastAsia="SimSun" w:hAnsi="SimSun"/>
                <w:bCs/>
                <w:sz w:val="16"/>
                <w:szCs w:val="16"/>
              </w:rPr>
            </w:pPr>
            <w:r w:rsidRPr="007C2E95">
              <w:rPr>
                <w:rFonts w:ascii="SimSun" w:eastAsia="SimSun" w:hAnsi="SimSun" w:cs="SimSun" w:hint="eastAsia"/>
                <w:bCs/>
                <w:sz w:val="16"/>
                <w:szCs w:val="16"/>
              </w:rPr>
              <w:t>项目预算</w:t>
            </w:r>
          </w:p>
        </w:tc>
        <w:tc>
          <w:tcPr>
            <w:tcW w:w="9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7C2E95" w:rsidRDefault="00D65AAE" w:rsidP="00522066">
            <w:pPr>
              <w:keepNext/>
              <w:keepLines/>
              <w:adjustRightInd w:val="0"/>
              <w:spacing w:before="40" w:after="40" w:line="260" w:lineRule="exact"/>
              <w:ind w:left="-108"/>
              <w:jc w:val="center"/>
              <w:rPr>
                <w:rFonts w:ascii="SimSun" w:eastAsia="SimSun" w:hAnsi="SimSun"/>
                <w:bCs/>
                <w:sz w:val="16"/>
                <w:szCs w:val="16"/>
              </w:rPr>
            </w:pPr>
            <w:r w:rsidRPr="007C2E95">
              <w:rPr>
                <w:rFonts w:ascii="SimSun" w:eastAsia="SimSun" w:hAnsi="SimSun" w:cs="SimSun" w:hint="eastAsia"/>
                <w:bCs/>
                <w:sz w:val="16"/>
                <w:szCs w:val="16"/>
              </w:rPr>
              <w:t>迄今实际开支</w:t>
            </w:r>
          </w:p>
        </w:tc>
        <w:tc>
          <w:tcPr>
            <w:tcW w:w="110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7C2E95" w:rsidRDefault="00D65AAE" w:rsidP="00522066">
            <w:pPr>
              <w:keepNext/>
              <w:keepLines/>
              <w:adjustRightInd w:val="0"/>
              <w:spacing w:before="40" w:after="40" w:line="260" w:lineRule="exact"/>
              <w:ind w:left="-109"/>
              <w:jc w:val="center"/>
              <w:rPr>
                <w:rFonts w:ascii="SimSun" w:eastAsia="SimSun" w:hAnsi="SimSun"/>
                <w:bCs/>
                <w:sz w:val="16"/>
                <w:szCs w:val="16"/>
              </w:rPr>
            </w:pPr>
            <w:r w:rsidRPr="007C2E95">
              <w:rPr>
                <w:rFonts w:ascii="SimSun" w:eastAsia="SimSun" w:hAnsi="SimSun" w:cs="SimSun" w:hint="eastAsia"/>
                <w:bCs/>
                <w:sz w:val="16"/>
                <w:szCs w:val="16"/>
              </w:rPr>
              <w:t>预算实际使用率</w:t>
            </w:r>
          </w:p>
        </w:tc>
      </w:tr>
      <w:tr w:rsidR="00D65AAE" w:rsidRPr="00571D2C" w:rsidTr="009B38C2">
        <w:tc>
          <w:tcPr>
            <w:tcW w:w="1812" w:type="pct"/>
            <w:tcBorders>
              <w:top w:val="single" w:sz="4" w:space="0" w:color="auto"/>
              <w:left w:val="single" w:sz="4" w:space="0" w:color="auto"/>
              <w:bottom w:val="single" w:sz="4" w:space="0" w:color="auto"/>
              <w:right w:val="single" w:sz="4" w:space="0" w:color="auto"/>
            </w:tcBorders>
            <w:vAlign w:val="center"/>
          </w:tcPr>
          <w:p w:rsidR="00D65AAE" w:rsidRPr="007C2E95" w:rsidRDefault="00D65AAE" w:rsidP="00522066">
            <w:pPr>
              <w:keepNext/>
              <w:keepLines/>
              <w:adjustRightInd w:val="0"/>
              <w:spacing w:before="40" w:after="40" w:line="260" w:lineRule="exact"/>
              <w:rPr>
                <w:rFonts w:ascii="SimSun" w:eastAsia="SimSun" w:hAnsi="SimSun"/>
                <w:sz w:val="16"/>
                <w:szCs w:val="16"/>
                <w:lang w:eastAsia="zh-CN"/>
              </w:rPr>
            </w:pPr>
            <w:r w:rsidRPr="007C2E95">
              <w:rPr>
                <w:rFonts w:ascii="SimSun" w:eastAsia="SimSun" w:hAnsi="SimSun" w:hint="eastAsia"/>
                <w:sz w:val="16"/>
                <w:szCs w:val="16"/>
                <w:lang w:eastAsia="zh-CN"/>
              </w:rPr>
              <w:t>订约服务</w:t>
            </w:r>
          </w:p>
        </w:tc>
        <w:tc>
          <w:tcPr>
            <w:tcW w:w="1087" w:type="pct"/>
            <w:tcBorders>
              <w:top w:val="single" w:sz="4" w:space="0" w:color="auto"/>
              <w:left w:val="single" w:sz="4" w:space="0" w:color="auto"/>
              <w:bottom w:val="single" w:sz="4" w:space="0" w:color="auto"/>
              <w:right w:val="single" w:sz="4" w:space="0" w:color="auto"/>
            </w:tcBorders>
            <w:vAlign w:val="center"/>
          </w:tcPr>
          <w:p w:rsidR="00D65AAE" w:rsidRPr="007C2E95" w:rsidRDefault="00D65AAE" w:rsidP="00522066">
            <w:pPr>
              <w:keepNext/>
              <w:keepLines/>
              <w:adjustRightInd w:val="0"/>
              <w:spacing w:before="40" w:after="40" w:line="260" w:lineRule="exact"/>
              <w:jc w:val="center"/>
              <w:rPr>
                <w:rFonts w:ascii="SimSun" w:eastAsia="SimSun" w:hAnsi="SimSun"/>
                <w:sz w:val="16"/>
                <w:szCs w:val="16"/>
              </w:rPr>
            </w:pPr>
            <w:r w:rsidRPr="007C2E95">
              <w:rPr>
                <w:rFonts w:ascii="SimSun" w:eastAsia="SimSun" w:hAnsi="SimSun"/>
                <w:sz w:val="16"/>
                <w:szCs w:val="16"/>
              </w:rPr>
              <w:t>130,000</w:t>
            </w:r>
          </w:p>
        </w:tc>
        <w:tc>
          <w:tcPr>
            <w:tcW w:w="992" w:type="pct"/>
            <w:tcBorders>
              <w:top w:val="single" w:sz="4" w:space="0" w:color="auto"/>
              <w:left w:val="single" w:sz="4" w:space="0" w:color="auto"/>
              <w:bottom w:val="single" w:sz="4" w:space="0" w:color="auto"/>
              <w:right w:val="single" w:sz="4" w:space="0" w:color="auto"/>
            </w:tcBorders>
            <w:vAlign w:val="center"/>
          </w:tcPr>
          <w:p w:rsidR="00D65AAE" w:rsidRPr="007C2E95" w:rsidRDefault="00D65AAE" w:rsidP="00522066">
            <w:pPr>
              <w:keepNext/>
              <w:keepLines/>
              <w:adjustRightInd w:val="0"/>
              <w:spacing w:before="40" w:after="40" w:line="260" w:lineRule="exact"/>
              <w:jc w:val="center"/>
              <w:rPr>
                <w:rFonts w:ascii="SimSun" w:eastAsia="SimSun" w:hAnsi="SimSun"/>
                <w:sz w:val="16"/>
                <w:szCs w:val="16"/>
              </w:rPr>
            </w:pPr>
            <w:r w:rsidRPr="007C2E95">
              <w:rPr>
                <w:rFonts w:ascii="SimSun" w:eastAsia="SimSun" w:hAnsi="SimSun"/>
                <w:sz w:val="16"/>
                <w:szCs w:val="16"/>
              </w:rPr>
              <w:t>0</w:t>
            </w:r>
          </w:p>
        </w:tc>
        <w:tc>
          <w:tcPr>
            <w:tcW w:w="1109" w:type="pct"/>
            <w:tcBorders>
              <w:top w:val="single" w:sz="4" w:space="0" w:color="auto"/>
              <w:left w:val="single" w:sz="4" w:space="0" w:color="auto"/>
              <w:bottom w:val="single" w:sz="4" w:space="0" w:color="auto"/>
              <w:right w:val="single" w:sz="4" w:space="0" w:color="auto"/>
            </w:tcBorders>
            <w:vAlign w:val="center"/>
          </w:tcPr>
          <w:p w:rsidR="00D65AAE" w:rsidRPr="007C2E95" w:rsidRDefault="00D65AAE" w:rsidP="00522066">
            <w:pPr>
              <w:keepNext/>
              <w:keepLines/>
              <w:adjustRightInd w:val="0"/>
              <w:spacing w:before="40" w:after="40" w:line="260" w:lineRule="exact"/>
              <w:jc w:val="center"/>
              <w:rPr>
                <w:rFonts w:ascii="SimSun" w:eastAsia="SimSun" w:hAnsi="SimSun"/>
                <w:sz w:val="16"/>
                <w:szCs w:val="16"/>
              </w:rPr>
            </w:pPr>
            <w:r w:rsidRPr="007C2E95">
              <w:rPr>
                <w:rFonts w:ascii="SimSun" w:eastAsia="SimSun" w:hAnsi="SimSun"/>
                <w:sz w:val="16"/>
                <w:szCs w:val="16"/>
              </w:rPr>
              <w:t>0%</w:t>
            </w:r>
          </w:p>
        </w:tc>
      </w:tr>
      <w:tr w:rsidR="00D65AAE" w:rsidRPr="007C2E95" w:rsidTr="009B38C2">
        <w:tc>
          <w:tcPr>
            <w:tcW w:w="1812" w:type="pct"/>
            <w:tcBorders>
              <w:top w:val="single" w:sz="4" w:space="0" w:color="auto"/>
              <w:left w:val="single" w:sz="4" w:space="0" w:color="auto"/>
              <w:bottom w:val="single" w:sz="4" w:space="0" w:color="auto"/>
              <w:right w:val="single" w:sz="4" w:space="0" w:color="auto"/>
            </w:tcBorders>
            <w:vAlign w:val="center"/>
          </w:tcPr>
          <w:p w:rsidR="00D65AAE" w:rsidRPr="007C2E95" w:rsidRDefault="00D65AAE" w:rsidP="00522066">
            <w:pPr>
              <w:keepNext/>
              <w:keepLines/>
              <w:adjustRightInd w:val="0"/>
              <w:spacing w:before="40" w:after="40" w:line="260" w:lineRule="exact"/>
              <w:rPr>
                <w:rFonts w:ascii="SimSun" w:eastAsia="SimSun" w:hAnsi="SimSun"/>
                <w:sz w:val="16"/>
                <w:szCs w:val="16"/>
              </w:rPr>
            </w:pPr>
            <w:r w:rsidRPr="007C2E95">
              <w:rPr>
                <w:rFonts w:ascii="SimSun" w:eastAsia="SimSun" w:hAnsi="SimSun" w:hint="eastAsia"/>
                <w:sz w:val="16"/>
                <w:szCs w:val="16"/>
                <w:lang w:eastAsia="zh-CN"/>
              </w:rPr>
              <w:t>待定</w:t>
            </w:r>
            <w:r w:rsidRPr="007C2E95">
              <w:rPr>
                <w:rFonts w:ascii="SimSun" w:eastAsia="SimSun" w:hAnsi="SimSun"/>
                <w:sz w:val="16"/>
                <w:szCs w:val="16"/>
                <w:vertAlign w:val="superscript"/>
              </w:rPr>
              <w:footnoteReference w:id="172"/>
            </w:r>
          </w:p>
        </w:tc>
        <w:tc>
          <w:tcPr>
            <w:tcW w:w="1087" w:type="pct"/>
            <w:tcBorders>
              <w:top w:val="single" w:sz="4" w:space="0" w:color="auto"/>
              <w:left w:val="single" w:sz="4" w:space="0" w:color="auto"/>
              <w:bottom w:val="single" w:sz="4" w:space="0" w:color="auto"/>
              <w:right w:val="single" w:sz="4" w:space="0" w:color="auto"/>
            </w:tcBorders>
            <w:vAlign w:val="center"/>
          </w:tcPr>
          <w:p w:rsidR="00D65AAE" w:rsidRPr="007C2E95" w:rsidRDefault="00D65AAE" w:rsidP="00522066">
            <w:pPr>
              <w:keepNext/>
              <w:keepLines/>
              <w:adjustRightInd w:val="0"/>
              <w:spacing w:before="40" w:after="40" w:line="260" w:lineRule="exact"/>
              <w:jc w:val="center"/>
              <w:rPr>
                <w:rFonts w:ascii="SimSun" w:eastAsia="SimSun" w:hAnsi="SimSun"/>
                <w:sz w:val="16"/>
                <w:szCs w:val="16"/>
              </w:rPr>
            </w:pPr>
            <w:r w:rsidRPr="007C2E95">
              <w:rPr>
                <w:rFonts w:ascii="SimSun" w:eastAsia="SimSun" w:hAnsi="SimSun"/>
                <w:sz w:val="16"/>
                <w:szCs w:val="16"/>
              </w:rPr>
              <w:t>570,000</w:t>
            </w:r>
          </w:p>
        </w:tc>
        <w:tc>
          <w:tcPr>
            <w:tcW w:w="992" w:type="pct"/>
            <w:tcBorders>
              <w:top w:val="single" w:sz="4" w:space="0" w:color="auto"/>
              <w:left w:val="single" w:sz="4" w:space="0" w:color="auto"/>
              <w:bottom w:val="single" w:sz="4" w:space="0" w:color="auto"/>
              <w:right w:val="single" w:sz="4" w:space="0" w:color="auto"/>
            </w:tcBorders>
            <w:vAlign w:val="center"/>
          </w:tcPr>
          <w:p w:rsidR="00D65AAE" w:rsidRPr="007C2E95" w:rsidRDefault="00D65AAE" w:rsidP="00522066">
            <w:pPr>
              <w:keepNext/>
              <w:keepLines/>
              <w:adjustRightInd w:val="0"/>
              <w:spacing w:before="40" w:after="40" w:line="260" w:lineRule="exact"/>
              <w:jc w:val="center"/>
              <w:rPr>
                <w:rFonts w:ascii="SimSun" w:eastAsia="SimSun" w:hAnsi="SimSun"/>
                <w:sz w:val="16"/>
                <w:szCs w:val="16"/>
              </w:rPr>
            </w:pPr>
            <w:r w:rsidRPr="007C2E95">
              <w:rPr>
                <w:rFonts w:ascii="SimSun" w:eastAsia="SimSun" w:hAnsi="SimSun"/>
                <w:sz w:val="16"/>
                <w:szCs w:val="16"/>
              </w:rPr>
              <w:t>0</w:t>
            </w:r>
          </w:p>
        </w:tc>
        <w:tc>
          <w:tcPr>
            <w:tcW w:w="1109" w:type="pct"/>
            <w:tcBorders>
              <w:top w:val="single" w:sz="4" w:space="0" w:color="auto"/>
              <w:left w:val="single" w:sz="4" w:space="0" w:color="auto"/>
              <w:bottom w:val="single" w:sz="4" w:space="0" w:color="auto"/>
              <w:right w:val="single" w:sz="4" w:space="0" w:color="auto"/>
            </w:tcBorders>
            <w:vAlign w:val="center"/>
          </w:tcPr>
          <w:p w:rsidR="00D65AAE" w:rsidRPr="007C2E95" w:rsidRDefault="00D65AAE" w:rsidP="00522066">
            <w:pPr>
              <w:keepNext/>
              <w:keepLines/>
              <w:adjustRightInd w:val="0"/>
              <w:spacing w:before="40" w:after="40" w:line="260" w:lineRule="exact"/>
              <w:jc w:val="center"/>
              <w:rPr>
                <w:rFonts w:ascii="SimSun" w:eastAsia="SimSun" w:hAnsi="SimSun"/>
                <w:sz w:val="16"/>
                <w:szCs w:val="16"/>
              </w:rPr>
            </w:pPr>
            <w:r w:rsidRPr="007C2E95">
              <w:rPr>
                <w:rFonts w:ascii="SimSun" w:eastAsia="SimSun" w:hAnsi="SimSun"/>
                <w:sz w:val="16"/>
                <w:szCs w:val="16"/>
              </w:rPr>
              <w:t>0%</w:t>
            </w:r>
          </w:p>
        </w:tc>
      </w:tr>
      <w:tr w:rsidR="00D65AAE" w:rsidRPr="007C2E95" w:rsidTr="009B38C2">
        <w:tc>
          <w:tcPr>
            <w:tcW w:w="181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7C2E95" w:rsidRDefault="00D65AAE" w:rsidP="00522066">
            <w:pPr>
              <w:adjustRightInd w:val="0"/>
              <w:spacing w:before="40" w:after="40" w:line="260" w:lineRule="exact"/>
              <w:rPr>
                <w:rFonts w:ascii="SimSun" w:eastAsia="SimSun" w:hAnsi="SimSun"/>
                <w:sz w:val="16"/>
                <w:szCs w:val="16"/>
              </w:rPr>
            </w:pPr>
            <w:r w:rsidRPr="007C2E95">
              <w:rPr>
                <w:rFonts w:ascii="SimSun" w:eastAsia="SimSun" w:hAnsi="SimSun" w:cs="SimSun" w:hint="eastAsia"/>
                <w:sz w:val="16"/>
                <w:szCs w:val="16"/>
              </w:rPr>
              <w:t>总</w:t>
            </w:r>
            <w:r w:rsidRPr="007C2E95">
              <w:rPr>
                <w:rFonts w:ascii="SimSun" w:eastAsia="SimSun" w:hAnsi="SimSun" w:hint="eastAsia"/>
                <w:sz w:val="16"/>
                <w:szCs w:val="16"/>
              </w:rPr>
              <w:t xml:space="preserve">  </w:t>
            </w:r>
            <w:r w:rsidRPr="007C2E95">
              <w:rPr>
                <w:rFonts w:ascii="SimSun" w:eastAsia="SimSun" w:hAnsi="SimSun" w:cs="SimSun" w:hint="eastAsia"/>
                <w:sz w:val="16"/>
                <w:szCs w:val="16"/>
              </w:rPr>
              <w:t>计</w:t>
            </w:r>
          </w:p>
        </w:tc>
        <w:tc>
          <w:tcPr>
            <w:tcW w:w="108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7C2E95" w:rsidRDefault="00D65AAE" w:rsidP="00522066">
            <w:pPr>
              <w:adjustRightInd w:val="0"/>
              <w:spacing w:before="40" w:after="40" w:line="260" w:lineRule="exact"/>
              <w:jc w:val="center"/>
              <w:rPr>
                <w:rFonts w:ascii="SimSun" w:eastAsia="SimSun" w:hAnsi="SimSun"/>
                <w:sz w:val="16"/>
                <w:szCs w:val="16"/>
              </w:rPr>
            </w:pPr>
            <w:r w:rsidRPr="007C2E95">
              <w:rPr>
                <w:rFonts w:ascii="SimSun" w:eastAsia="SimSun" w:hAnsi="SimSun"/>
                <w:sz w:val="16"/>
                <w:szCs w:val="16"/>
              </w:rPr>
              <w:t>700,000</w:t>
            </w:r>
          </w:p>
        </w:tc>
        <w:tc>
          <w:tcPr>
            <w:tcW w:w="99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7C2E95" w:rsidRDefault="00D65AAE" w:rsidP="00522066">
            <w:pPr>
              <w:adjustRightInd w:val="0"/>
              <w:spacing w:before="40" w:after="40" w:line="260" w:lineRule="exact"/>
              <w:jc w:val="center"/>
              <w:rPr>
                <w:rFonts w:ascii="SimSun" w:eastAsia="SimSun" w:hAnsi="SimSun"/>
                <w:sz w:val="16"/>
                <w:szCs w:val="16"/>
              </w:rPr>
            </w:pPr>
            <w:r w:rsidRPr="007C2E95">
              <w:rPr>
                <w:rFonts w:ascii="SimSun" w:eastAsia="SimSun" w:hAnsi="SimSun"/>
                <w:sz w:val="16"/>
                <w:szCs w:val="16"/>
              </w:rPr>
              <w:t>0</w:t>
            </w:r>
          </w:p>
        </w:tc>
        <w:tc>
          <w:tcPr>
            <w:tcW w:w="110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7C2E95" w:rsidRDefault="00D65AAE" w:rsidP="00522066">
            <w:pPr>
              <w:adjustRightInd w:val="0"/>
              <w:spacing w:before="40" w:after="40" w:line="260" w:lineRule="exact"/>
              <w:jc w:val="center"/>
              <w:rPr>
                <w:rFonts w:ascii="SimSun" w:eastAsia="SimSun" w:hAnsi="SimSun"/>
                <w:sz w:val="16"/>
                <w:szCs w:val="16"/>
              </w:rPr>
            </w:pPr>
          </w:p>
        </w:tc>
      </w:tr>
    </w:tbl>
    <w:p w:rsidR="00D65AAE" w:rsidRPr="00756582" w:rsidRDefault="00D65AAE" w:rsidP="00C04FC9">
      <w:pPr>
        <w:keepNext/>
        <w:spacing w:beforeLines="100" w:before="240" w:afterLines="50" w:after="120" w:line="340" w:lineRule="atLeast"/>
        <w:rPr>
          <w:rFonts w:ascii="SimSun" w:eastAsia="SimSun" w:hAnsi="SimSun" w:cs="Arial"/>
          <w:color w:val="000000"/>
          <w:szCs w:val="20"/>
          <w:lang w:eastAsia="zh-CN"/>
        </w:rPr>
      </w:pPr>
      <w:r w:rsidRPr="00352C3B">
        <w:rPr>
          <w:rFonts w:ascii="SimHei" w:eastAsia="SimHei" w:hAnsi="SimHei" w:cs="SimSun" w:hint="eastAsia"/>
          <w:color w:val="000000"/>
          <w:sz w:val="21"/>
          <w:szCs w:val="20"/>
          <w:lang w:eastAsia="zh-CN"/>
        </w:rPr>
        <w:lastRenderedPageBreak/>
        <w:t>风险和降低风险的战略</w:t>
      </w:r>
    </w:p>
    <w:tbl>
      <w:tblPr>
        <w:tblW w:w="48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2"/>
      </w:tblGrid>
      <w:tr w:rsidR="00D65AAE" w:rsidRPr="00C04FC9" w:rsidTr="00527DF1">
        <w:trPr>
          <w:trHeight w:val="371"/>
          <w:tblHeader/>
          <w:jc w:val="center"/>
        </w:trPr>
        <w:tc>
          <w:tcPr>
            <w:tcW w:w="1666" w:type="pct"/>
            <w:shd w:val="clear" w:color="auto" w:fill="C6D9F1" w:themeFill="text2" w:themeFillTint="33"/>
            <w:vAlign w:val="center"/>
          </w:tcPr>
          <w:p w:rsidR="00D65AAE" w:rsidRPr="00C04FC9" w:rsidRDefault="00D65AAE" w:rsidP="007C2E95">
            <w:pPr>
              <w:keepNext/>
              <w:adjustRightInd w:val="0"/>
              <w:spacing w:before="60" w:after="60" w:line="260" w:lineRule="exact"/>
              <w:ind w:left="-74" w:right="-60"/>
              <w:jc w:val="center"/>
              <w:rPr>
                <w:rFonts w:ascii="SimSun" w:eastAsia="SimSun" w:hAnsi="SimSun"/>
                <w:bCs/>
                <w:sz w:val="16"/>
                <w:szCs w:val="16"/>
              </w:rPr>
            </w:pPr>
            <w:r w:rsidRPr="00C04FC9">
              <w:rPr>
                <w:rFonts w:ascii="SimSun" w:eastAsia="SimSun" w:hAnsi="SimSun" w:hint="eastAsia"/>
                <w:bCs/>
                <w:sz w:val="16"/>
                <w:szCs w:val="16"/>
              </w:rPr>
              <w:t>风险</w:t>
            </w:r>
            <w:r w:rsidRPr="00C04FC9">
              <w:rPr>
                <w:rFonts w:ascii="SimSun" w:eastAsia="SimSun" w:hAnsi="SimSun"/>
                <w:bCs/>
                <w:sz w:val="16"/>
                <w:szCs w:val="16"/>
              </w:rPr>
              <w:t>/</w:t>
            </w:r>
            <w:r w:rsidRPr="00C04FC9">
              <w:rPr>
                <w:rFonts w:ascii="SimSun" w:eastAsia="SimSun" w:hAnsi="SimSun" w:hint="eastAsia"/>
                <w:bCs/>
                <w:sz w:val="16"/>
                <w:szCs w:val="16"/>
              </w:rPr>
              <w:t>风险说明</w:t>
            </w:r>
          </w:p>
        </w:tc>
        <w:tc>
          <w:tcPr>
            <w:tcW w:w="1667" w:type="pct"/>
            <w:shd w:val="clear" w:color="auto" w:fill="C6D9F1" w:themeFill="text2" w:themeFillTint="33"/>
            <w:vAlign w:val="center"/>
          </w:tcPr>
          <w:p w:rsidR="00D65AAE" w:rsidRPr="00C04FC9" w:rsidRDefault="00D65AAE" w:rsidP="00522066">
            <w:pPr>
              <w:adjustRightInd w:val="0"/>
              <w:spacing w:before="60" w:after="60" w:line="260" w:lineRule="exact"/>
              <w:ind w:left="-107" w:right="-108"/>
              <w:jc w:val="center"/>
              <w:rPr>
                <w:rFonts w:ascii="SimSun" w:eastAsia="SimSun" w:hAnsi="SimSun"/>
                <w:bCs/>
                <w:sz w:val="16"/>
                <w:szCs w:val="16"/>
              </w:rPr>
            </w:pPr>
            <w:r w:rsidRPr="00C04FC9">
              <w:rPr>
                <w:rFonts w:ascii="SimSun" w:eastAsia="SimSun" w:hAnsi="SimSun" w:hint="eastAsia"/>
                <w:bCs/>
                <w:sz w:val="16"/>
                <w:szCs w:val="16"/>
              </w:rPr>
              <w:t>降低风险</w:t>
            </w:r>
          </w:p>
        </w:tc>
        <w:tc>
          <w:tcPr>
            <w:tcW w:w="1667" w:type="pct"/>
            <w:shd w:val="clear" w:color="auto" w:fill="C6D9F1" w:themeFill="text2" w:themeFillTint="33"/>
          </w:tcPr>
          <w:p w:rsidR="00D65AAE" w:rsidRPr="00C04FC9" w:rsidRDefault="00D65AAE" w:rsidP="00522066">
            <w:pPr>
              <w:adjustRightInd w:val="0"/>
              <w:spacing w:before="60" w:after="60" w:line="260" w:lineRule="exact"/>
              <w:ind w:left="-74" w:right="-60"/>
              <w:jc w:val="center"/>
              <w:rPr>
                <w:rFonts w:ascii="SimSun" w:eastAsia="SimSun" w:hAnsi="SimSun"/>
                <w:bCs/>
                <w:sz w:val="16"/>
                <w:szCs w:val="16"/>
              </w:rPr>
            </w:pPr>
            <w:r w:rsidRPr="00C04FC9">
              <w:rPr>
                <w:rFonts w:ascii="SimSun" w:eastAsia="SimSun" w:hAnsi="SimSun" w:hint="eastAsia"/>
                <w:bCs/>
                <w:sz w:val="16"/>
                <w:szCs w:val="16"/>
              </w:rPr>
              <w:t>说</w:t>
            </w:r>
            <w:r w:rsidRPr="00C04FC9">
              <w:rPr>
                <w:rFonts w:ascii="SimSun" w:eastAsia="SimSun" w:hAnsi="SimSun" w:hint="eastAsia"/>
                <w:bCs/>
                <w:sz w:val="16"/>
                <w:szCs w:val="16"/>
                <w:lang w:eastAsia="zh-CN"/>
              </w:rPr>
              <w:t xml:space="preserve">  </w:t>
            </w:r>
            <w:r w:rsidRPr="00C04FC9">
              <w:rPr>
                <w:rFonts w:ascii="SimSun" w:eastAsia="SimSun" w:hAnsi="SimSun" w:hint="eastAsia"/>
                <w:bCs/>
                <w:sz w:val="16"/>
                <w:szCs w:val="16"/>
              </w:rPr>
              <w:t>明</w:t>
            </w:r>
          </w:p>
        </w:tc>
      </w:tr>
      <w:tr w:rsidR="00D65AAE" w:rsidRPr="00571D2C" w:rsidTr="006A0804">
        <w:trPr>
          <w:cantSplit/>
          <w:jc w:val="center"/>
        </w:trPr>
        <w:tc>
          <w:tcPr>
            <w:tcW w:w="1666" w:type="pct"/>
            <w:shd w:val="clear" w:color="auto" w:fill="auto"/>
          </w:tcPr>
          <w:p w:rsidR="00D65AAE" w:rsidRPr="00C04FC9" w:rsidRDefault="00D65AAE" w:rsidP="00522066">
            <w:pPr>
              <w:adjustRightInd w:val="0"/>
              <w:spacing w:before="40" w:after="40"/>
              <w:jc w:val="both"/>
              <w:rPr>
                <w:rFonts w:ascii="SimSun" w:eastAsia="SimSun" w:hAnsi="SimSun"/>
                <w:sz w:val="16"/>
                <w:szCs w:val="16"/>
                <w:lang w:eastAsia="zh-CN"/>
              </w:rPr>
            </w:pPr>
            <w:r w:rsidRPr="00C04FC9">
              <w:rPr>
                <w:rFonts w:ascii="SimSun" w:eastAsia="SimSun" w:hAnsi="SimSun" w:cs="SimSun" w:hint="eastAsia"/>
                <w:sz w:val="16"/>
                <w:szCs w:val="16"/>
                <w:lang w:eastAsia="zh-CN"/>
              </w:rPr>
              <w:t>缺乏实施</w:t>
            </w:r>
            <w:r w:rsidRPr="00C04FC9">
              <w:rPr>
                <w:rFonts w:ascii="SimSun" w:eastAsia="SimSun" w:hAnsi="SimSun"/>
                <w:sz w:val="16"/>
                <w:szCs w:val="16"/>
                <w:lang w:eastAsia="zh-CN"/>
              </w:rPr>
              <w:t>IAM</w:t>
            </w:r>
            <w:r w:rsidRPr="00C04FC9">
              <w:rPr>
                <w:rFonts w:ascii="SimSun" w:eastAsia="SimSun" w:hAnsi="SimSun" w:cs="SimSun" w:hint="eastAsia"/>
                <w:sz w:val="16"/>
                <w:szCs w:val="16"/>
                <w:lang w:eastAsia="zh-CN"/>
              </w:rPr>
              <w:t>和加密路线图所需的足够的预算。</w:t>
            </w:r>
          </w:p>
        </w:tc>
        <w:tc>
          <w:tcPr>
            <w:tcW w:w="1667" w:type="pct"/>
            <w:shd w:val="clear" w:color="auto" w:fill="auto"/>
          </w:tcPr>
          <w:p w:rsidR="00D65AAE" w:rsidRPr="00C04FC9" w:rsidRDefault="00D65AAE" w:rsidP="00522066">
            <w:pPr>
              <w:adjustRightInd w:val="0"/>
              <w:spacing w:before="40" w:after="40"/>
              <w:jc w:val="both"/>
              <w:rPr>
                <w:rFonts w:ascii="SimSun" w:eastAsia="SimSun" w:hAnsi="SimSun"/>
                <w:sz w:val="16"/>
                <w:szCs w:val="16"/>
                <w:lang w:eastAsia="zh-CN"/>
              </w:rPr>
            </w:pPr>
            <w:r w:rsidRPr="00C04FC9">
              <w:rPr>
                <w:rFonts w:ascii="SimSun" w:eastAsia="SimSun" w:hAnsi="SimSun" w:cs="SimSun" w:hint="eastAsia"/>
                <w:sz w:val="16"/>
                <w:szCs w:val="16"/>
                <w:lang w:eastAsia="zh-CN"/>
              </w:rPr>
              <w:t>确定路线图优先次序，重点是首先解决高风险领域</w:t>
            </w:r>
            <w:r w:rsidRPr="00C04FC9">
              <w:rPr>
                <w:rFonts w:ascii="SimSun" w:eastAsia="SimSun" w:hAnsi="SimSun" w:hint="eastAsia"/>
                <w:sz w:val="16"/>
                <w:szCs w:val="16"/>
                <w:lang w:eastAsia="zh-CN"/>
              </w:rPr>
              <w:t>。</w:t>
            </w:r>
          </w:p>
        </w:tc>
        <w:tc>
          <w:tcPr>
            <w:tcW w:w="1667" w:type="pct"/>
          </w:tcPr>
          <w:p w:rsidR="00D65AAE" w:rsidRPr="00C04FC9" w:rsidRDefault="00D65AAE" w:rsidP="00522066">
            <w:pPr>
              <w:adjustRightInd w:val="0"/>
              <w:spacing w:before="40" w:after="40"/>
              <w:jc w:val="both"/>
              <w:rPr>
                <w:rFonts w:ascii="SimSun" w:eastAsia="SimSun" w:hAnsi="SimSun"/>
                <w:sz w:val="16"/>
                <w:szCs w:val="16"/>
                <w:lang w:eastAsia="zh-CN"/>
              </w:rPr>
            </w:pPr>
            <w:r w:rsidRPr="00C04FC9">
              <w:rPr>
                <w:rFonts w:ascii="SimSun" w:eastAsia="SimSun" w:hAnsi="SimSun" w:cs="SimSun" w:hint="eastAsia"/>
                <w:sz w:val="16"/>
                <w:szCs w:val="16"/>
                <w:lang w:eastAsia="zh-CN"/>
              </w:rPr>
              <w:t>现状评估将确定</w:t>
            </w:r>
            <w:r w:rsidRPr="00C04FC9">
              <w:rPr>
                <w:rFonts w:ascii="SimSun" w:eastAsia="SimSun" w:hAnsi="SimSun" w:hint="eastAsia"/>
                <w:sz w:val="16"/>
                <w:szCs w:val="16"/>
                <w:lang w:eastAsia="zh-CN"/>
              </w:rPr>
              <w:t>WIPO</w:t>
            </w:r>
            <w:r w:rsidRPr="00C04FC9">
              <w:rPr>
                <w:rFonts w:ascii="SimSun" w:eastAsia="SimSun" w:hAnsi="SimSun" w:cs="SimSun" w:hint="eastAsia"/>
                <w:sz w:val="16"/>
                <w:szCs w:val="16"/>
                <w:lang w:eastAsia="zh-CN"/>
              </w:rPr>
              <w:t>目前的</w:t>
            </w:r>
            <w:r w:rsidRPr="00C04FC9">
              <w:rPr>
                <w:rFonts w:ascii="SimSun" w:eastAsia="SimSun" w:hAnsi="SimSun" w:hint="eastAsia"/>
                <w:sz w:val="16"/>
                <w:szCs w:val="16"/>
                <w:lang w:eastAsia="zh-CN"/>
              </w:rPr>
              <w:t>IAM</w:t>
            </w:r>
            <w:r w:rsidRPr="00C04FC9">
              <w:rPr>
                <w:rFonts w:ascii="SimSun" w:eastAsia="SimSun" w:hAnsi="SimSun" w:cs="SimSun" w:hint="eastAsia"/>
                <w:sz w:val="16"/>
                <w:szCs w:val="16"/>
                <w:lang w:eastAsia="zh-CN"/>
              </w:rPr>
              <w:t>和加密功能上的差距，并会建议一个优先路线图来解决这些差距。由于这些差距和补救项目目前尚不明了，因此目前的项目预算可能不够。</w:t>
            </w:r>
          </w:p>
        </w:tc>
      </w:tr>
    </w:tbl>
    <w:p w:rsidR="00D65AAE" w:rsidRPr="00756582" w:rsidRDefault="00D65AAE" w:rsidP="00C04FC9">
      <w:pPr>
        <w:keepNext/>
        <w:spacing w:beforeLines="100" w:before="240" w:afterLines="50" w:after="120" w:line="340" w:lineRule="atLeast"/>
        <w:rPr>
          <w:rFonts w:ascii="SimSun" w:eastAsia="SimSun" w:hAnsi="SimSun"/>
          <w:sz w:val="21"/>
          <w:lang w:eastAsia="zh-CN"/>
        </w:rPr>
      </w:pPr>
      <w:r w:rsidRPr="00352C3B">
        <w:rPr>
          <w:rFonts w:ascii="SimHei" w:eastAsia="SimHei" w:hAnsi="SimHei" w:cs="SimSun" w:hint="eastAsia"/>
          <w:color w:val="000000"/>
          <w:sz w:val="21"/>
          <w:szCs w:val="20"/>
          <w:lang w:eastAsia="zh-CN"/>
        </w:rPr>
        <w:t>按里程碑</w:t>
      </w:r>
      <w:r w:rsidRPr="00C04FC9">
        <w:rPr>
          <w:rFonts w:ascii="SimHei" w:eastAsia="SimHei" w:hAnsi="SimHei" w:hint="eastAsia"/>
          <w:bCs/>
          <w:sz w:val="21"/>
          <w:szCs w:val="21"/>
          <w:lang w:eastAsia="zh-CN"/>
        </w:rPr>
        <w:t>开列</w:t>
      </w:r>
      <w:r w:rsidRPr="00352C3B">
        <w:rPr>
          <w:rFonts w:ascii="SimHei" w:eastAsia="SimHei" w:hAnsi="SimHei" w:cs="SimSun" w:hint="eastAsia"/>
          <w:color w:val="000000"/>
          <w:sz w:val="21"/>
          <w:szCs w:val="20"/>
          <w:lang w:eastAsia="zh-CN"/>
        </w:rPr>
        <w:t>的项目进度表</w:t>
      </w:r>
    </w:p>
    <w:tbl>
      <w:tblPr>
        <w:tblW w:w="8424" w:type="dxa"/>
        <w:jc w:val="center"/>
        <w:tblInd w:w="93" w:type="dxa"/>
        <w:tblLayout w:type="fixed"/>
        <w:tblLook w:val="04A0" w:firstRow="1" w:lastRow="0" w:firstColumn="1" w:lastColumn="0" w:noHBand="0" w:noVBand="1"/>
      </w:tblPr>
      <w:tblGrid>
        <w:gridCol w:w="1985"/>
        <w:gridCol w:w="517"/>
        <w:gridCol w:w="517"/>
        <w:gridCol w:w="518"/>
        <w:gridCol w:w="520"/>
        <w:gridCol w:w="571"/>
        <w:gridCol w:w="572"/>
        <w:gridCol w:w="572"/>
        <w:gridCol w:w="574"/>
        <w:gridCol w:w="518"/>
        <w:gridCol w:w="518"/>
        <w:gridCol w:w="518"/>
        <w:gridCol w:w="518"/>
        <w:gridCol w:w="6"/>
      </w:tblGrid>
      <w:tr w:rsidR="00D65AAE" w:rsidRPr="00571D2C" w:rsidTr="009B38C2">
        <w:trPr>
          <w:trHeight w:val="290"/>
          <w:tblHeader/>
          <w:jc w:val="center"/>
        </w:trPr>
        <w:tc>
          <w:tcPr>
            <w:tcW w:w="1985" w:type="dxa"/>
            <w:tcBorders>
              <w:top w:val="nil"/>
              <w:left w:val="nil"/>
              <w:bottom w:val="nil"/>
              <w:right w:val="nil"/>
            </w:tcBorders>
            <w:shd w:val="clear" w:color="auto" w:fill="auto"/>
            <w:noWrap/>
            <w:vAlign w:val="bottom"/>
            <w:hideMark/>
          </w:tcPr>
          <w:p w:rsidR="00D65AAE" w:rsidRPr="00C04FC9" w:rsidRDefault="00D65AAE" w:rsidP="009B38C2">
            <w:pPr>
              <w:rPr>
                <w:rFonts w:ascii="SimSun" w:eastAsia="SimSun" w:hAnsi="SimSun" w:cs="Arial"/>
                <w:color w:val="000000"/>
                <w:sz w:val="16"/>
                <w:szCs w:val="16"/>
                <w:lang w:eastAsia="zh-CN"/>
              </w:rPr>
            </w:pPr>
          </w:p>
        </w:tc>
        <w:tc>
          <w:tcPr>
            <w:tcW w:w="2072"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D65AAE" w:rsidRPr="00C04FC9" w:rsidRDefault="00D65AAE" w:rsidP="009B38C2">
            <w:pPr>
              <w:jc w:val="center"/>
              <w:rPr>
                <w:rFonts w:ascii="SimSun" w:eastAsia="SimSun" w:hAnsi="SimSun" w:cs="Arial"/>
                <w:bCs/>
                <w:color w:val="000000"/>
                <w:sz w:val="16"/>
                <w:szCs w:val="16"/>
                <w:lang w:eastAsia="zh-CN"/>
              </w:rPr>
            </w:pPr>
            <w:r w:rsidRPr="00C04FC9">
              <w:rPr>
                <w:rFonts w:ascii="SimSun" w:eastAsia="SimSun" w:hAnsi="SimSun" w:cs="Arial"/>
                <w:bCs/>
                <w:color w:val="000000"/>
                <w:sz w:val="16"/>
                <w:szCs w:val="16"/>
              </w:rPr>
              <w:t>2015</w:t>
            </w:r>
            <w:r w:rsidRPr="00C04FC9">
              <w:rPr>
                <w:rFonts w:ascii="SimSun" w:eastAsia="SimSun" w:hAnsi="SimSun" w:cs="Arial" w:hint="eastAsia"/>
                <w:bCs/>
                <w:color w:val="000000"/>
                <w:sz w:val="16"/>
                <w:szCs w:val="16"/>
                <w:lang w:eastAsia="zh-CN"/>
              </w:rPr>
              <w:t>年</w:t>
            </w:r>
          </w:p>
        </w:tc>
        <w:tc>
          <w:tcPr>
            <w:tcW w:w="2289"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65AAE" w:rsidRPr="00C04FC9" w:rsidRDefault="00D65AAE" w:rsidP="009B38C2">
            <w:pPr>
              <w:jc w:val="center"/>
              <w:rPr>
                <w:rFonts w:ascii="SimSun" w:eastAsia="SimSun" w:hAnsi="SimSun" w:cs="Arial"/>
                <w:bCs/>
                <w:color w:val="000000"/>
                <w:sz w:val="16"/>
                <w:szCs w:val="16"/>
                <w:lang w:eastAsia="zh-CN"/>
              </w:rPr>
            </w:pPr>
            <w:r w:rsidRPr="00C04FC9">
              <w:rPr>
                <w:rFonts w:ascii="SimSun" w:eastAsia="SimSun" w:hAnsi="SimSun" w:cs="Arial"/>
                <w:bCs/>
                <w:color w:val="000000"/>
                <w:sz w:val="16"/>
                <w:szCs w:val="16"/>
              </w:rPr>
              <w:t>2016</w:t>
            </w:r>
            <w:r w:rsidRPr="00C04FC9">
              <w:rPr>
                <w:rFonts w:ascii="SimSun" w:eastAsia="SimSun" w:hAnsi="SimSun" w:cs="Arial" w:hint="eastAsia"/>
                <w:bCs/>
                <w:color w:val="000000"/>
                <w:sz w:val="16"/>
                <w:szCs w:val="16"/>
                <w:lang w:eastAsia="zh-CN"/>
              </w:rPr>
              <w:t>年</w:t>
            </w:r>
          </w:p>
        </w:tc>
        <w:tc>
          <w:tcPr>
            <w:tcW w:w="2078" w:type="dxa"/>
            <w:gridSpan w:val="5"/>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65AAE" w:rsidRPr="00C04FC9" w:rsidRDefault="00D65AAE" w:rsidP="009B38C2">
            <w:pPr>
              <w:jc w:val="center"/>
              <w:rPr>
                <w:rFonts w:ascii="SimSun" w:eastAsia="SimSun" w:hAnsi="SimSun" w:cs="Arial"/>
                <w:bCs/>
                <w:color w:val="000000"/>
                <w:sz w:val="16"/>
                <w:szCs w:val="16"/>
                <w:lang w:eastAsia="zh-CN"/>
              </w:rPr>
            </w:pPr>
            <w:r w:rsidRPr="00C04FC9">
              <w:rPr>
                <w:rFonts w:ascii="SimSun" w:eastAsia="SimSun" w:hAnsi="SimSun" w:cs="Arial"/>
                <w:bCs/>
                <w:color w:val="000000"/>
                <w:sz w:val="16"/>
                <w:szCs w:val="16"/>
              </w:rPr>
              <w:t>2017</w:t>
            </w:r>
            <w:r w:rsidRPr="00C04FC9">
              <w:rPr>
                <w:rFonts w:ascii="SimSun" w:eastAsia="SimSun" w:hAnsi="SimSun" w:cs="Arial" w:hint="eastAsia"/>
                <w:bCs/>
                <w:color w:val="000000"/>
                <w:sz w:val="16"/>
                <w:szCs w:val="16"/>
                <w:lang w:eastAsia="zh-CN"/>
              </w:rPr>
              <w:t>年</w:t>
            </w:r>
          </w:p>
        </w:tc>
      </w:tr>
      <w:tr w:rsidR="00D65AAE" w:rsidRPr="00571D2C" w:rsidTr="009B38C2">
        <w:trPr>
          <w:gridAfter w:val="1"/>
          <w:wAfter w:w="6" w:type="dxa"/>
          <w:trHeight w:val="403"/>
          <w:tblHeader/>
          <w:jc w:val="center"/>
        </w:trPr>
        <w:tc>
          <w:tcPr>
            <w:tcW w:w="1985"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D65AAE" w:rsidRPr="00C04FC9" w:rsidRDefault="00D65AAE" w:rsidP="009B38C2">
            <w:pPr>
              <w:spacing w:afterLines="100" w:after="240"/>
              <w:jc w:val="center"/>
              <w:rPr>
                <w:rFonts w:ascii="SimSun" w:eastAsia="SimSun" w:hAnsi="SimSun" w:cs="Arial"/>
                <w:b/>
                <w:bCs/>
                <w:color w:val="000000"/>
                <w:sz w:val="16"/>
                <w:szCs w:val="16"/>
              </w:rPr>
            </w:pPr>
            <w:r w:rsidRPr="00C04FC9">
              <w:rPr>
                <w:rFonts w:ascii="SimSun" w:eastAsia="SimSun" w:hAnsi="SimSun" w:hint="eastAsia"/>
                <w:sz w:val="16"/>
                <w:szCs w:val="16"/>
              </w:rPr>
              <w:t>关键里程碑</w:t>
            </w:r>
          </w:p>
        </w:tc>
        <w:tc>
          <w:tcPr>
            <w:tcW w:w="517" w:type="dxa"/>
            <w:tcBorders>
              <w:top w:val="nil"/>
              <w:left w:val="nil"/>
              <w:bottom w:val="single" w:sz="4" w:space="0" w:color="auto"/>
              <w:right w:val="single" w:sz="4" w:space="0" w:color="auto"/>
            </w:tcBorders>
            <w:shd w:val="clear" w:color="auto" w:fill="C6D9F1" w:themeFill="text2" w:themeFillTint="33"/>
            <w:noWrap/>
            <w:hideMark/>
          </w:tcPr>
          <w:p w:rsidR="00D65AAE" w:rsidRPr="00C04FC9" w:rsidRDefault="00D65AAE" w:rsidP="009B38C2">
            <w:pPr>
              <w:rPr>
                <w:rFonts w:ascii="SimSun" w:eastAsia="SimSun" w:hAnsi="SimSun"/>
                <w:sz w:val="16"/>
                <w:szCs w:val="16"/>
              </w:rPr>
            </w:pPr>
            <w:r w:rsidRPr="00C04FC9">
              <w:rPr>
                <w:rFonts w:ascii="SimSun" w:eastAsia="SimSun" w:hAnsi="SimSun" w:hint="eastAsia"/>
                <w:sz w:val="16"/>
                <w:szCs w:val="16"/>
              </w:rPr>
              <w:t>一季度</w:t>
            </w:r>
          </w:p>
        </w:tc>
        <w:tc>
          <w:tcPr>
            <w:tcW w:w="517" w:type="dxa"/>
            <w:tcBorders>
              <w:top w:val="nil"/>
              <w:left w:val="nil"/>
              <w:bottom w:val="single" w:sz="4" w:space="0" w:color="auto"/>
              <w:right w:val="single" w:sz="4" w:space="0" w:color="auto"/>
            </w:tcBorders>
            <w:shd w:val="clear" w:color="auto" w:fill="C6D9F1" w:themeFill="text2" w:themeFillTint="33"/>
            <w:noWrap/>
            <w:hideMark/>
          </w:tcPr>
          <w:p w:rsidR="00D65AAE" w:rsidRPr="00C04FC9" w:rsidRDefault="00D65AAE" w:rsidP="009B38C2">
            <w:pPr>
              <w:rPr>
                <w:rFonts w:ascii="SimSun" w:eastAsia="SimSun" w:hAnsi="SimSun"/>
                <w:sz w:val="16"/>
                <w:szCs w:val="16"/>
              </w:rPr>
            </w:pPr>
            <w:r w:rsidRPr="00C04FC9">
              <w:rPr>
                <w:rFonts w:ascii="SimSun" w:eastAsia="SimSun" w:hAnsi="SimSun" w:hint="eastAsia"/>
                <w:sz w:val="16"/>
                <w:szCs w:val="16"/>
              </w:rPr>
              <w:t>二季度</w:t>
            </w:r>
          </w:p>
        </w:tc>
        <w:tc>
          <w:tcPr>
            <w:tcW w:w="518" w:type="dxa"/>
            <w:tcBorders>
              <w:top w:val="nil"/>
              <w:left w:val="nil"/>
              <w:bottom w:val="single" w:sz="4" w:space="0" w:color="auto"/>
              <w:right w:val="single" w:sz="4" w:space="0" w:color="auto"/>
            </w:tcBorders>
            <w:shd w:val="clear" w:color="auto" w:fill="C6D9F1" w:themeFill="text2" w:themeFillTint="33"/>
            <w:noWrap/>
            <w:hideMark/>
          </w:tcPr>
          <w:p w:rsidR="00D65AAE" w:rsidRPr="00C04FC9" w:rsidRDefault="00D65AAE" w:rsidP="009B38C2">
            <w:pPr>
              <w:rPr>
                <w:rFonts w:ascii="SimSun" w:eastAsia="SimSun" w:hAnsi="SimSun"/>
                <w:sz w:val="16"/>
                <w:szCs w:val="16"/>
              </w:rPr>
            </w:pPr>
            <w:r w:rsidRPr="00C04FC9">
              <w:rPr>
                <w:rFonts w:ascii="SimSun" w:eastAsia="SimSun" w:hAnsi="SimSun" w:hint="eastAsia"/>
                <w:sz w:val="16"/>
                <w:szCs w:val="16"/>
              </w:rPr>
              <w:t>三季度</w:t>
            </w:r>
          </w:p>
        </w:tc>
        <w:tc>
          <w:tcPr>
            <w:tcW w:w="520" w:type="dxa"/>
            <w:tcBorders>
              <w:top w:val="nil"/>
              <w:left w:val="nil"/>
              <w:bottom w:val="single" w:sz="4" w:space="0" w:color="auto"/>
              <w:right w:val="single" w:sz="8" w:space="0" w:color="auto"/>
            </w:tcBorders>
            <w:shd w:val="clear" w:color="auto" w:fill="C6D9F1" w:themeFill="text2" w:themeFillTint="33"/>
            <w:noWrap/>
            <w:hideMark/>
          </w:tcPr>
          <w:p w:rsidR="00D65AAE" w:rsidRPr="00C04FC9" w:rsidRDefault="00D65AAE" w:rsidP="009B38C2">
            <w:pPr>
              <w:rPr>
                <w:rFonts w:ascii="SimSun" w:eastAsia="SimSun" w:hAnsi="SimSun"/>
                <w:sz w:val="16"/>
                <w:szCs w:val="16"/>
              </w:rPr>
            </w:pPr>
            <w:r w:rsidRPr="00C04FC9">
              <w:rPr>
                <w:rFonts w:ascii="SimSun" w:eastAsia="SimSun" w:hAnsi="SimSun" w:hint="eastAsia"/>
                <w:sz w:val="16"/>
                <w:szCs w:val="16"/>
              </w:rPr>
              <w:t>四季度</w:t>
            </w:r>
          </w:p>
        </w:tc>
        <w:tc>
          <w:tcPr>
            <w:tcW w:w="571" w:type="dxa"/>
            <w:tcBorders>
              <w:top w:val="nil"/>
              <w:left w:val="nil"/>
              <w:bottom w:val="single" w:sz="4" w:space="0" w:color="auto"/>
              <w:right w:val="single" w:sz="4" w:space="0" w:color="auto"/>
            </w:tcBorders>
            <w:shd w:val="clear" w:color="auto" w:fill="C6D9F1" w:themeFill="text2" w:themeFillTint="33"/>
            <w:noWrap/>
            <w:hideMark/>
          </w:tcPr>
          <w:p w:rsidR="00D65AAE" w:rsidRPr="00C04FC9" w:rsidRDefault="00D65AAE" w:rsidP="009B38C2">
            <w:pPr>
              <w:rPr>
                <w:rFonts w:ascii="SimSun" w:eastAsia="SimSun" w:hAnsi="SimSun"/>
                <w:sz w:val="16"/>
                <w:szCs w:val="16"/>
              </w:rPr>
            </w:pPr>
            <w:r w:rsidRPr="00C04FC9">
              <w:rPr>
                <w:rFonts w:ascii="SimSun" w:eastAsia="SimSun" w:hAnsi="SimSun" w:hint="eastAsia"/>
                <w:sz w:val="16"/>
                <w:szCs w:val="16"/>
              </w:rPr>
              <w:t>一季度</w:t>
            </w:r>
          </w:p>
        </w:tc>
        <w:tc>
          <w:tcPr>
            <w:tcW w:w="572" w:type="dxa"/>
            <w:tcBorders>
              <w:top w:val="nil"/>
              <w:left w:val="nil"/>
              <w:bottom w:val="single" w:sz="4" w:space="0" w:color="auto"/>
              <w:right w:val="single" w:sz="4" w:space="0" w:color="auto"/>
            </w:tcBorders>
            <w:shd w:val="clear" w:color="auto" w:fill="C6D9F1" w:themeFill="text2" w:themeFillTint="33"/>
            <w:noWrap/>
            <w:hideMark/>
          </w:tcPr>
          <w:p w:rsidR="00D65AAE" w:rsidRPr="00C04FC9" w:rsidRDefault="00D65AAE" w:rsidP="009B38C2">
            <w:pPr>
              <w:rPr>
                <w:rFonts w:ascii="SimSun" w:eastAsia="SimSun" w:hAnsi="SimSun"/>
                <w:sz w:val="16"/>
                <w:szCs w:val="16"/>
              </w:rPr>
            </w:pPr>
            <w:r w:rsidRPr="00C04FC9">
              <w:rPr>
                <w:rFonts w:ascii="SimSun" w:eastAsia="SimSun" w:hAnsi="SimSun" w:hint="eastAsia"/>
                <w:sz w:val="16"/>
                <w:szCs w:val="16"/>
              </w:rPr>
              <w:t>二季度</w:t>
            </w:r>
          </w:p>
        </w:tc>
        <w:tc>
          <w:tcPr>
            <w:tcW w:w="572" w:type="dxa"/>
            <w:tcBorders>
              <w:top w:val="nil"/>
              <w:left w:val="nil"/>
              <w:bottom w:val="single" w:sz="4" w:space="0" w:color="auto"/>
              <w:right w:val="single" w:sz="4" w:space="0" w:color="auto"/>
            </w:tcBorders>
            <w:shd w:val="clear" w:color="auto" w:fill="C6D9F1" w:themeFill="text2" w:themeFillTint="33"/>
            <w:noWrap/>
            <w:hideMark/>
          </w:tcPr>
          <w:p w:rsidR="00D65AAE" w:rsidRPr="00C04FC9" w:rsidRDefault="00D65AAE" w:rsidP="009B38C2">
            <w:pPr>
              <w:rPr>
                <w:rFonts w:ascii="SimSun" w:eastAsia="SimSun" w:hAnsi="SimSun"/>
                <w:sz w:val="16"/>
                <w:szCs w:val="16"/>
              </w:rPr>
            </w:pPr>
            <w:r w:rsidRPr="00C04FC9">
              <w:rPr>
                <w:rFonts w:ascii="SimSun" w:eastAsia="SimSun" w:hAnsi="SimSun" w:hint="eastAsia"/>
                <w:sz w:val="16"/>
                <w:szCs w:val="16"/>
              </w:rPr>
              <w:t>三季度</w:t>
            </w:r>
          </w:p>
        </w:tc>
        <w:tc>
          <w:tcPr>
            <w:tcW w:w="574" w:type="dxa"/>
            <w:tcBorders>
              <w:top w:val="nil"/>
              <w:left w:val="nil"/>
              <w:bottom w:val="single" w:sz="4" w:space="0" w:color="auto"/>
              <w:right w:val="single" w:sz="8" w:space="0" w:color="auto"/>
            </w:tcBorders>
            <w:shd w:val="clear" w:color="auto" w:fill="C6D9F1" w:themeFill="text2" w:themeFillTint="33"/>
            <w:noWrap/>
            <w:hideMark/>
          </w:tcPr>
          <w:p w:rsidR="00D65AAE" w:rsidRPr="00C04FC9" w:rsidRDefault="00D65AAE" w:rsidP="009B38C2">
            <w:pPr>
              <w:rPr>
                <w:rFonts w:ascii="SimSun" w:eastAsia="SimSun" w:hAnsi="SimSun"/>
                <w:sz w:val="16"/>
                <w:szCs w:val="16"/>
              </w:rPr>
            </w:pPr>
            <w:r w:rsidRPr="00C04FC9">
              <w:rPr>
                <w:rFonts w:ascii="SimSun" w:eastAsia="SimSun" w:hAnsi="SimSun" w:hint="eastAsia"/>
                <w:sz w:val="16"/>
                <w:szCs w:val="16"/>
              </w:rPr>
              <w:t>四季度</w:t>
            </w:r>
          </w:p>
        </w:tc>
        <w:tc>
          <w:tcPr>
            <w:tcW w:w="518" w:type="dxa"/>
            <w:tcBorders>
              <w:top w:val="nil"/>
              <w:left w:val="nil"/>
              <w:bottom w:val="single" w:sz="4" w:space="0" w:color="auto"/>
              <w:right w:val="single" w:sz="4" w:space="0" w:color="auto"/>
            </w:tcBorders>
            <w:shd w:val="clear" w:color="auto" w:fill="C6D9F1" w:themeFill="text2" w:themeFillTint="33"/>
            <w:noWrap/>
            <w:hideMark/>
          </w:tcPr>
          <w:p w:rsidR="00D65AAE" w:rsidRPr="00C04FC9" w:rsidRDefault="00D65AAE" w:rsidP="009B38C2">
            <w:pPr>
              <w:rPr>
                <w:rFonts w:ascii="SimSun" w:eastAsia="SimSun" w:hAnsi="SimSun"/>
                <w:sz w:val="16"/>
                <w:szCs w:val="16"/>
              </w:rPr>
            </w:pPr>
            <w:r w:rsidRPr="00C04FC9">
              <w:rPr>
                <w:rFonts w:ascii="SimSun" w:eastAsia="SimSun" w:hAnsi="SimSun" w:hint="eastAsia"/>
                <w:sz w:val="16"/>
                <w:szCs w:val="16"/>
              </w:rPr>
              <w:t>一季度</w:t>
            </w:r>
          </w:p>
        </w:tc>
        <w:tc>
          <w:tcPr>
            <w:tcW w:w="518" w:type="dxa"/>
            <w:tcBorders>
              <w:top w:val="nil"/>
              <w:left w:val="nil"/>
              <w:bottom w:val="single" w:sz="4" w:space="0" w:color="auto"/>
              <w:right w:val="single" w:sz="4" w:space="0" w:color="auto"/>
            </w:tcBorders>
            <w:shd w:val="clear" w:color="auto" w:fill="C6D9F1" w:themeFill="text2" w:themeFillTint="33"/>
            <w:noWrap/>
            <w:hideMark/>
          </w:tcPr>
          <w:p w:rsidR="00D65AAE" w:rsidRPr="00C04FC9" w:rsidRDefault="00D65AAE" w:rsidP="009B38C2">
            <w:pPr>
              <w:rPr>
                <w:rFonts w:ascii="SimSun" w:eastAsia="SimSun" w:hAnsi="SimSun"/>
                <w:sz w:val="16"/>
                <w:szCs w:val="16"/>
              </w:rPr>
            </w:pPr>
            <w:r w:rsidRPr="00C04FC9">
              <w:rPr>
                <w:rFonts w:ascii="SimSun" w:eastAsia="SimSun" w:hAnsi="SimSun" w:hint="eastAsia"/>
                <w:sz w:val="16"/>
                <w:szCs w:val="16"/>
              </w:rPr>
              <w:t>二季度</w:t>
            </w:r>
          </w:p>
        </w:tc>
        <w:tc>
          <w:tcPr>
            <w:tcW w:w="518" w:type="dxa"/>
            <w:tcBorders>
              <w:top w:val="nil"/>
              <w:left w:val="nil"/>
              <w:bottom w:val="single" w:sz="4" w:space="0" w:color="auto"/>
              <w:right w:val="single" w:sz="4" w:space="0" w:color="auto"/>
            </w:tcBorders>
            <w:shd w:val="clear" w:color="auto" w:fill="C6D9F1" w:themeFill="text2" w:themeFillTint="33"/>
            <w:noWrap/>
            <w:hideMark/>
          </w:tcPr>
          <w:p w:rsidR="00D65AAE" w:rsidRPr="00C04FC9" w:rsidRDefault="00D65AAE" w:rsidP="009B38C2">
            <w:pPr>
              <w:rPr>
                <w:rFonts w:ascii="SimSun" w:eastAsia="SimSun" w:hAnsi="SimSun"/>
                <w:sz w:val="16"/>
                <w:szCs w:val="16"/>
              </w:rPr>
            </w:pPr>
            <w:r w:rsidRPr="00C04FC9">
              <w:rPr>
                <w:rFonts w:ascii="SimSun" w:eastAsia="SimSun" w:hAnsi="SimSun" w:hint="eastAsia"/>
                <w:sz w:val="16"/>
                <w:szCs w:val="16"/>
              </w:rPr>
              <w:t>三季度</w:t>
            </w:r>
          </w:p>
        </w:tc>
        <w:tc>
          <w:tcPr>
            <w:tcW w:w="518" w:type="dxa"/>
            <w:tcBorders>
              <w:top w:val="nil"/>
              <w:left w:val="nil"/>
              <w:bottom w:val="single" w:sz="4" w:space="0" w:color="auto"/>
              <w:right w:val="single" w:sz="8" w:space="0" w:color="auto"/>
            </w:tcBorders>
            <w:shd w:val="clear" w:color="auto" w:fill="C6D9F1" w:themeFill="text2" w:themeFillTint="33"/>
            <w:noWrap/>
            <w:hideMark/>
          </w:tcPr>
          <w:p w:rsidR="00D65AAE" w:rsidRPr="00C04FC9" w:rsidRDefault="00D65AAE" w:rsidP="009B38C2">
            <w:pPr>
              <w:rPr>
                <w:rFonts w:ascii="SimSun" w:eastAsia="SimSun" w:hAnsi="SimSun"/>
                <w:sz w:val="16"/>
                <w:szCs w:val="16"/>
              </w:rPr>
            </w:pPr>
            <w:r w:rsidRPr="00C04FC9">
              <w:rPr>
                <w:rFonts w:ascii="SimSun" w:eastAsia="SimSun" w:hAnsi="SimSun" w:hint="eastAsia"/>
                <w:sz w:val="16"/>
                <w:szCs w:val="16"/>
              </w:rPr>
              <w:t>四季度</w:t>
            </w:r>
          </w:p>
        </w:tc>
      </w:tr>
      <w:tr w:rsidR="00D65AAE" w:rsidRPr="00571D2C" w:rsidTr="009B38C2">
        <w:trPr>
          <w:gridAfter w:val="1"/>
          <w:wAfter w:w="6" w:type="dxa"/>
          <w:trHeight w:val="661"/>
          <w:jc w:val="center"/>
        </w:trPr>
        <w:tc>
          <w:tcPr>
            <w:tcW w:w="1985" w:type="dxa"/>
            <w:tcBorders>
              <w:top w:val="nil"/>
              <w:left w:val="single" w:sz="8" w:space="0" w:color="auto"/>
              <w:bottom w:val="single" w:sz="4" w:space="0" w:color="auto"/>
              <w:right w:val="single" w:sz="8" w:space="0" w:color="auto"/>
            </w:tcBorders>
            <w:shd w:val="clear" w:color="auto" w:fill="auto"/>
            <w:noWrap/>
            <w:vAlign w:val="bottom"/>
          </w:tcPr>
          <w:p w:rsidR="00D65AAE" w:rsidRPr="00C04FC9" w:rsidRDefault="00D65AAE" w:rsidP="009B38C2">
            <w:pPr>
              <w:spacing w:beforeLines="50" w:before="120" w:afterLines="50" w:after="120"/>
              <w:rPr>
                <w:rFonts w:ascii="SimSun" w:eastAsia="SimSun" w:hAnsi="SimSun" w:cs="Arial"/>
                <w:color w:val="000000"/>
                <w:sz w:val="16"/>
                <w:szCs w:val="16"/>
                <w:lang w:eastAsia="zh-CN"/>
              </w:rPr>
            </w:pPr>
            <w:r w:rsidRPr="00C04FC9">
              <w:rPr>
                <w:rFonts w:ascii="SimSun" w:eastAsia="SimSun" w:hAnsi="SimSun" w:cs="SimSun" w:hint="eastAsia"/>
                <w:color w:val="000000"/>
                <w:sz w:val="16"/>
                <w:szCs w:val="16"/>
                <w:lang w:eastAsia="zh-CN"/>
              </w:rPr>
              <w:t>现状评估和制定参考架构解决方案和实施路线图</w:t>
            </w:r>
          </w:p>
        </w:tc>
        <w:tc>
          <w:tcPr>
            <w:tcW w:w="517" w:type="dxa"/>
            <w:tcBorders>
              <w:top w:val="nil"/>
              <w:left w:val="nil"/>
              <w:bottom w:val="single" w:sz="4" w:space="0" w:color="auto"/>
              <w:right w:val="single" w:sz="4" w:space="0" w:color="auto"/>
            </w:tcBorders>
            <w:shd w:val="clear" w:color="auto" w:fill="auto"/>
            <w:noWrap/>
            <w:vAlign w:val="bottom"/>
          </w:tcPr>
          <w:p w:rsidR="00D65AAE" w:rsidRPr="00C04FC9" w:rsidRDefault="00D65AAE" w:rsidP="009B38C2">
            <w:pPr>
              <w:spacing w:afterLines="50" w:after="120"/>
              <w:rPr>
                <w:rFonts w:ascii="SimSun" w:eastAsia="SimSun" w:hAnsi="SimSun" w:cs="Arial"/>
                <w:color w:val="000000"/>
                <w:sz w:val="16"/>
                <w:szCs w:val="16"/>
                <w:lang w:eastAsia="zh-CN"/>
              </w:rPr>
            </w:pPr>
          </w:p>
        </w:tc>
        <w:tc>
          <w:tcPr>
            <w:tcW w:w="517" w:type="dxa"/>
            <w:tcBorders>
              <w:top w:val="nil"/>
              <w:left w:val="nil"/>
              <w:bottom w:val="single" w:sz="4" w:space="0" w:color="auto"/>
              <w:right w:val="single" w:sz="4" w:space="0" w:color="auto"/>
            </w:tcBorders>
            <w:shd w:val="clear" w:color="auto" w:fill="auto"/>
            <w:noWrap/>
            <w:vAlign w:val="bottom"/>
          </w:tcPr>
          <w:p w:rsidR="00D65AAE" w:rsidRPr="00C04FC9" w:rsidRDefault="00D65AAE" w:rsidP="009B38C2">
            <w:pPr>
              <w:spacing w:afterLines="50" w:after="120"/>
              <w:rPr>
                <w:rFonts w:ascii="SimSun" w:eastAsia="SimSun" w:hAnsi="SimSun" w:cs="Arial"/>
                <w:color w:val="000000"/>
                <w:sz w:val="16"/>
                <w:szCs w:val="16"/>
                <w:lang w:eastAsia="zh-CN"/>
              </w:rPr>
            </w:pPr>
          </w:p>
        </w:tc>
        <w:tc>
          <w:tcPr>
            <w:tcW w:w="518" w:type="dxa"/>
            <w:tcBorders>
              <w:top w:val="nil"/>
              <w:left w:val="nil"/>
              <w:bottom w:val="single" w:sz="4" w:space="0" w:color="auto"/>
              <w:right w:val="single" w:sz="4" w:space="0" w:color="auto"/>
            </w:tcBorders>
            <w:shd w:val="clear" w:color="auto" w:fill="auto"/>
            <w:noWrap/>
            <w:vAlign w:val="bottom"/>
          </w:tcPr>
          <w:p w:rsidR="00D65AAE" w:rsidRPr="00C04FC9" w:rsidRDefault="00D65AAE" w:rsidP="009B38C2">
            <w:pPr>
              <w:spacing w:afterLines="50" w:after="120"/>
              <w:rPr>
                <w:rFonts w:ascii="SimSun" w:eastAsia="SimSun" w:hAnsi="SimSun" w:cs="Arial"/>
                <w:color w:val="000000"/>
                <w:sz w:val="16"/>
                <w:szCs w:val="16"/>
                <w:lang w:eastAsia="zh-CN"/>
              </w:rPr>
            </w:pPr>
          </w:p>
        </w:tc>
        <w:tc>
          <w:tcPr>
            <w:tcW w:w="520" w:type="dxa"/>
            <w:tcBorders>
              <w:top w:val="nil"/>
              <w:left w:val="nil"/>
              <w:bottom w:val="single" w:sz="4" w:space="0" w:color="auto"/>
              <w:right w:val="single" w:sz="8" w:space="0" w:color="auto"/>
            </w:tcBorders>
            <w:shd w:val="clear" w:color="auto" w:fill="auto"/>
            <w:noWrap/>
            <w:vAlign w:val="center"/>
          </w:tcPr>
          <w:p w:rsidR="00D65AAE" w:rsidRPr="00C04FC9" w:rsidRDefault="00D65AAE" w:rsidP="009B38C2">
            <w:pPr>
              <w:spacing w:afterLines="50" w:after="120"/>
              <w:jc w:val="center"/>
              <w:rPr>
                <w:rFonts w:ascii="SimSun" w:eastAsia="SimSun" w:hAnsi="SimSun" w:cs="Arial"/>
                <w:color w:val="000000"/>
                <w:sz w:val="16"/>
                <w:szCs w:val="16"/>
              </w:rPr>
            </w:pPr>
            <w:r w:rsidRPr="00C04FC9">
              <w:rPr>
                <w:rFonts w:ascii="SimSun" w:eastAsia="SimSun" w:hAnsi="SimSun" w:cs="Arial"/>
                <w:color w:val="000000"/>
                <w:sz w:val="16"/>
                <w:szCs w:val="16"/>
              </w:rPr>
              <w:t>X</w:t>
            </w:r>
          </w:p>
        </w:tc>
        <w:tc>
          <w:tcPr>
            <w:tcW w:w="571" w:type="dxa"/>
            <w:tcBorders>
              <w:top w:val="nil"/>
              <w:left w:val="nil"/>
              <w:bottom w:val="single" w:sz="4" w:space="0" w:color="auto"/>
              <w:right w:val="single" w:sz="4" w:space="0" w:color="auto"/>
            </w:tcBorders>
            <w:shd w:val="clear" w:color="auto" w:fill="auto"/>
            <w:noWrap/>
            <w:vAlign w:val="center"/>
          </w:tcPr>
          <w:p w:rsidR="00D65AAE" w:rsidRPr="00C04FC9" w:rsidRDefault="00D65AAE" w:rsidP="009B38C2">
            <w:pPr>
              <w:spacing w:afterLines="50" w:after="120"/>
              <w:jc w:val="center"/>
              <w:rPr>
                <w:rFonts w:ascii="SimSun" w:eastAsia="SimSun" w:hAnsi="SimSun" w:cs="Arial"/>
                <w:color w:val="000000"/>
                <w:sz w:val="16"/>
                <w:szCs w:val="16"/>
              </w:rPr>
            </w:pPr>
            <w:r w:rsidRPr="00C04FC9">
              <w:rPr>
                <w:rFonts w:ascii="SimSun" w:eastAsia="SimSun" w:hAnsi="SimSun" w:cs="Arial"/>
                <w:color w:val="000000"/>
                <w:sz w:val="16"/>
                <w:szCs w:val="16"/>
              </w:rPr>
              <w:t>X</w:t>
            </w:r>
          </w:p>
        </w:tc>
        <w:tc>
          <w:tcPr>
            <w:tcW w:w="572" w:type="dxa"/>
            <w:tcBorders>
              <w:top w:val="nil"/>
              <w:left w:val="nil"/>
              <w:bottom w:val="single" w:sz="4" w:space="0" w:color="auto"/>
              <w:right w:val="single" w:sz="4" w:space="0" w:color="auto"/>
            </w:tcBorders>
            <w:shd w:val="clear" w:color="auto" w:fill="auto"/>
            <w:noWrap/>
            <w:vAlign w:val="center"/>
          </w:tcPr>
          <w:p w:rsidR="00D65AAE" w:rsidRPr="00C04FC9" w:rsidRDefault="00D65AAE" w:rsidP="009B38C2">
            <w:pPr>
              <w:spacing w:afterLines="50" w:after="120"/>
              <w:jc w:val="center"/>
              <w:rPr>
                <w:rFonts w:ascii="SimSun" w:eastAsia="SimSun" w:hAnsi="SimSun" w:cs="Arial"/>
                <w:color w:val="000000"/>
                <w:sz w:val="16"/>
                <w:szCs w:val="16"/>
              </w:rPr>
            </w:pPr>
            <w:r w:rsidRPr="00C04FC9">
              <w:rPr>
                <w:rFonts w:ascii="SimSun" w:eastAsia="SimSun" w:hAnsi="SimSun" w:cs="Arial"/>
                <w:color w:val="000000"/>
                <w:sz w:val="16"/>
                <w:szCs w:val="16"/>
              </w:rPr>
              <w:t>X</w:t>
            </w:r>
          </w:p>
        </w:tc>
        <w:tc>
          <w:tcPr>
            <w:tcW w:w="572" w:type="dxa"/>
            <w:tcBorders>
              <w:top w:val="nil"/>
              <w:left w:val="nil"/>
              <w:bottom w:val="single" w:sz="4" w:space="0" w:color="auto"/>
              <w:right w:val="single" w:sz="4" w:space="0" w:color="auto"/>
            </w:tcBorders>
            <w:shd w:val="clear" w:color="auto" w:fill="auto"/>
            <w:noWrap/>
            <w:vAlign w:val="center"/>
          </w:tcPr>
          <w:p w:rsidR="00D65AAE" w:rsidRPr="00C04FC9" w:rsidRDefault="00D65AAE" w:rsidP="009B38C2">
            <w:pPr>
              <w:spacing w:afterLines="50" w:after="120"/>
              <w:jc w:val="center"/>
              <w:rPr>
                <w:rFonts w:ascii="SimSun" w:eastAsia="SimSun" w:hAnsi="SimSun" w:cs="Arial"/>
                <w:color w:val="000000"/>
                <w:sz w:val="16"/>
                <w:szCs w:val="16"/>
              </w:rPr>
            </w:pPr>
          </w:p>
        </w:tc>
        <w:tc>
          <w:tcPr>
            <w:tcW w:w="574" w:type="dxa"/>
            <w:tcBorders>
              <w:top w:val="nil"/>
              <w:left w:val="nil"/>
              <w:bottom w:val="single" w:sz="4" w:space="0" w:color="auto"/>
              <w:right w:val="single" w:sz="8" w:space="0" w:color="auto"/>
            </w:tcBorders>
            <w:shd w:val="clear" w:color="auto" w:fill="auto"/>
            <w:noWrap/>
            <w:vAlign w:val="center"/>
          </w:tcPr>
          <w:p w:rsidR="00D65AAE" w:rsidRPr="00C04FC9" w:rsidRDefault="00D65AAE" w:rsidP="009B38C2">
            <w:pPr>
              <w:spacing w:afterLines="50" w:after="120"/>
              <w:jc w:val="center"/>
              <w:rPr>
                <w:rFonts w:ascii="SimSun" w:eastAsia="SimSun" w:hAnsi="SimSun" w:cs="Arial"/>
                <w:color w:val="000000"/>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D65AAE" w:rsidRPr="00C04FC9" w:rsidRDefault="00D65AAE" w:rsidP="009B38C2">
            <w:pPr>
              <w:spacing w:afterLines="50" w:after="120"/>
              <w:jc w:val="center"/>
              <w:rPr>
                <w:rFonts w:ascii="SimSun" w:eastAsia="SimSun" w:hAnsi="SimSun" w:cs="Arial"/>
                <w:color w:val="000000"/>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D65AAE" w:rsidRPr="00C04FC9" w:rsidRDefault="00D65AAE" w:rsidP="009B38C2">
            <w:pPr>
              <w:spacing w:afterLines="50" w:after="120"/>
              <w:jc w:val="center"/>
              <w:rPr>
                <w:rFonts w:ascii="SimSun" w:eastAsia="SimSun" w:hAnsi="SimSun" w:cs="Arial"/>
                <w:color w:val="000000"/>
                <w:sz w:val="16"/>
                <w:szCs w:val="16"/>
              </w:rPr>
            </w:pPr>
          </w:p>
        </w:tc>
        <w:tc>
          <w:tcPr>
            <w:tcW w:w="518" w:type="dxa"/>
            <w:tcBorders>
              <w:top w:val="nil"/>
              <w:left w:val="nil"/>
              <w:bottom w:val="single" w:sz="4" w:space="0" w:color="auto"/>
              <w:right w:val="single" w:sz="4" w:space="0" w:color="auto"/>
            </w:tcBorders>
            <w:shd w:val="clear" w:color="auto" w:fill="auto"/>
            <w:noWrap/>
            <w:vAlign w:val="center"/>
          </w:tcPr>
          <w:p w:rsidR="00D65AAE" w:rsidRPr="00C04FC9" w:rsidRDefault="00D65AAE" w:rsidP="009B38C2">
            <w:pPr>
              <w:spacing w:afterLines="50" w:after="120"/>
              <w:jc w:val="center"/>
              <w:rPr>
                <w:rFonts w:ascii="SimSun" w:eastAsia="SimSun" w:hAnsi="SimSun" w:cs="Arial"/>
                <w:color w:val="000000"/>
                <w:sz w:val="16"/>
                <w:szCs w:val="16"/>
              </w:rPr>
            </w:pPr>
          </w:p>
        </w:tc>
        <w:tc>
          <w:tcPr>
            <w:tcW w:w="518" w:type="dxa"/>
            <w:tcBorders>
              <w:top w:val="nil"/>
              <w:left w:val="nil"/>
              <w:bottom w:val="single" w:sz="4" w:space="0" w:color="auto"/>
              <w:right w:val="single" w:sz="8" w:space="0" w:color="auto"/>
            </w:tcBorders>
            <w:shd w:val="clear" w:color="auto" w:fill="auto"/>
            <w:noWrap/>
            <w:vAlign w:val="center"/>
          </w:tcPr>
          <w:p w:rsidR="00D65AAE" w:rsidRPr="00C04FC9" w:rsidRDefault="00D65AAE" w:rsidP="009B38C2">
            <w:pPr>
              <w:spacing w:afterLines="50" w:after="120"/>
              <w:jc w:val="center"/>
              <w:rPr>
                <w:rFonts w:ascii="SimSun" w:eastAsia="SimSun" w:hAnsi="SimSun" w:cs="Arial"/>
                <w:color w:val="000000"/>
                <w:sz w:val="16"/>
                <w:szCs w:val="16"/>
              </w:rPr>
            </w:pPr>
          </w:p>
        </w:tc>
      </w:tr>
      <w:tr w:rsidR="00D65AAE" w:rsidRPr="00571D2C" w:rsidTr="009B38C2">
        <w:trPr>
          <w:gridAfter w:val="1"/>
          <w:wAfter w:w="6" w:type="dxa"/>
          <w:trHeight w:val="661"/>
          <w:jc w:val="center"/>
        </w:trPr>
        <w:tc>
          <w:tcPr>
            <w:tcW w:w="1985" w:type="dxa"/>
            <w:tcBorders>
              <w:top w:val="nil"/>
              <w:left w:val="single" w:sz="8" w:space="0" w:color="auto"/>
              <w:bottom w:val="single" w:sz="4" w:space="0" w:color="auto"/>
              <w:right w:val="single" w:sz="8" w:space="0" w:color="auto"/>
            </w:tcBorders>
            <w:shd w:val="clear" w:color="auto" w:fill="auto"/>
            <w:noWrap/>
            <w:vAlign w:val="center"/>
          </w:tcPr>
          <w:p w:rsidR="00D65AAE" w:rsidRPr="00C04FC9" w:rsidRDefault="00D65AAE" w:rsidP="009B38C2">
            <w:pPr>
              <w:spacing w:before="40" w:after="40"/>
              <w:rPr>
                <w:rFonts w:ascii="SimSun" w:eastAsia="SimSun" w:hAnsi="SimSun"/>
                <w:sz w:val="16"/>
                <w:szCs w:val="16"/>
                <w:lang w:eastAsia="zh-CN"/>
              </w:rPr>
            </w:pPr>
            <w:r w:rsidRPr="00C04FC9">
              <w:rPr>
                <w:rFonts w:ascii="SimSun" w:eastAsia="SimSun" w:hAnsi="SimSun" w:cs="SimSun" w:hint="eastAsia"/>
                <w:color w:val="000000"/>
                <w:sz w:val="16"/>
                <w:szCs w:val="16"/>
                <w:lang w:eastAsia="zh-CN"/>
              </w:rPr>
              <w:t>确定IAM和加密功能路线图的实施优先顺序，并运用案例</w:t>
            </w:r>
          </w:p>
        </w:tc>
        <w:tc>
          <w:tcPr>
            <w:tcW w:w="517" w:type="dxa"/>
            <w:tcBorders>
              <w:top w:val="nil"/>
              <w:left w:val="nil"/>
              <w:bottom w:val="single" w:sz="4" w:space="0" w:color="auto"/>
              <w:right w:val="single" w:sz="4" w:space="0" w:color="auto"/>
            </w:tcBorders>
            <w:shd w:val="clear" w:color="auto" w:fill="auto"/>
            <w:noWrap/>
            <w:vAlign w:val="bottom"/>
          </w:tcPr>
          <w:p w:rsidR="00D65AAE" w:rsidRPr="00C04FC9" w:rsidRDefault="00D65AAE" w:rsidP="009B38C2">
            <w:pPr>
              <w:spacing w:before="40" w:after="40"/>
              <w:rPr>
                <w:rFonts w:ascii="SimSun" w:eastAsia="SimSun" w:hAnsi="SimSun" w:cs="Arial"/>
                <w:color w:val="000000"/>
                <w:sz w:val="16"/>
                <w:szCs w:val="16"/>
                <w:lang w:eastAsia="zh-CN"/>
              </w:rPr>
            </w:pPr>
          </w:p>
        </w:tc>
        <w:tc>
          <w:tcPr>
            <w:tcW w:w="517" w:type="dxa"/>
            <w:tcBorders>
              <w:top w:val="nil"/>
              <w:left w:val="nil"/>
              <w:bottom w:val="single" w:sz="4" w:space="0" w:color="auto"/>
              <w:right w:val="single" w:sz="4" w:space="0" w:color="auto"/>
            </w:tcBorders>
            <w:shd w:val="clear" w:color="auto" w:fill="auto"/>
            <w:noWrap/>
            <w:vAlign w:val="bottom"/>
          </w:tcPr>
          <w:p w:rsidR="00D65AAE" w:rsidRPr="00C04FC9" w:rsidRDefault="00D65AAE" w:rsidP="009B38C2">
            <w:pPr>
              <w:spacing w:before="40" w:after="40"/>
              <w:rPr>
                <w:rFonts w:ascii="SimSun" w:eastAsia="SimSun" w:hAnsi="SimSun" w:cs="Arial"/>
                <w:color w:val="000000"/>
                <w:sz w:val="16"/>
                <w:szCs w:val="16"/>
                <w:lang w:eastAsia="zh-CN"/>
              </w:rPr>
            </w:pPr>
          </w:p>
        </w:tc>
        <w:tc>
          <w:tcPr>
            <w:tcW w:w="518" w:type="dxa"/>
            <w:tcBorders>
              <w:top w:val="nil"/>
              <w:left w:val="nil"/>
              <w:bottom w:val="single" w:sz="4" w:space="0" w:color="auto"/>
              <w:right w:val="single" w:sz="4" w:space="0" w:color="auto"/>
            </w:tcBorders>
            <w:shd w:val="clear" w:color="auto" w:fill="auto"/>
            <w:noWrap/>
            <w:vAlign w:val="bottom"/>
          </w:tcPr>
          <w:p w:rsidR="00D65AAE" w:rsidRPr="00C04FC9" w:rsidRDefault="00D65AAE" w:rsidP="009B38C2">
            <w:pPr>
              <w:spacing w:before="40" w:after="40"/>
              <w:rPr>
                <w:rFonts w:ascii="SimSun" w:eastAsia="SimSun" w:hAnsi="SimSun" w:cs="Arial"/>
                <w:color w:val="000000"/>
                <w:sz w:val="16"/>
                <w:szCs w:val="16"/>
                <w:lang w:eastAsia="zh-CN"/>
              </w:rPr>
            </w:pPr>
          </w:p>
        </w:tc>
        <w:tc>
          <w:tcPr>
            <w:tcW w:w="520" w:type="dxa"/>
            <w:tcBorders>
              <w:top w:val="nil"/>
              <w:left w:val="nil"/>
              <w:bottom w:val="single" w:sz="4" w:space="0" w:color="auto"/>
              <w:right w:val="single" w:sz="8" w:space="0" w:color="auto"/>
            </w:tcBorders>
            <w:shd w:val="clear" w:color="auto" w:fill="auto"/>
            <w:noWrap/>
            <w:vAlign w:val="center"/>
          </w:tcPr>
          <w:p w:rsidR="00D65AAE" w:rsidRPr="00C04FC9" w:rsidRDefault="00D65AAE" w:rsidP="009B38C2">
            <w:pPr>
              <w:spacing w:before="40" w:after="40"/>
              <w:jc w:val="center"/>
              <w:rPr>
                <w:rFonts w:ascii="SimSun" w:eastAsia="SimSun" w:hAnsi="SimSun" w:cs="Arial"/>
                <w:color w:val="000000"/>
                <w:sz w:val="16"/>
                <w:szCs w:val="16"/>
                <w:lang w:eastAsia="zh-CN"/>
              </w:rPr>
            </w:pPr>
          </w:p>
        </w:tc>
        <w:tc>
          <w:tcPr>
            <w:tcW w:w="571" w:type="dxa"/>
            <w:tcBorders>
              <w:top w:val="nil"/>
              <w:left w:val="nil"/>
              <w:bottom w:val="single" w:sz="4" w:space="0" w:color="auto"/>
              <w:right w:val="single" w:sz="4" w:space="0" w:color="auto"/>
            </w:tcBorders>
            <w:shd w:val="clear" w:color="auto" w:fill="auto"/>
            <w:noWrap/>
            <w:vAlign w:val="center"/>
          </w:tcPr>
          <w:p w:rsidR="00D65AAE" w:rsidRPr="00C04FC9" w:rsidRDefault="00D65AAE" w:rsidP="009B38C2">
            <w:pPr>
              <w:spacing w:before="40" w:after="40"/>
              <w:jc w:val="center"/>
              <w:rPr>
                <w:rFonts w:ascii="SimSun" w:eastAsia="SimSun" w:hAnsi="SimSun" w:cs="Arial"/>
                <w:color w:val="000000"/>
                <w:sz w:val="16"/>
                <w:szCs w:val="16"/>
                <w:lang w:eastAsia="zh-CN"/>
              </w:rPr>
            </w:pPr>
          </w:p>
        </w:tc>
        <w:tc>
          <w:tcPr>
            <w:tcW w:w="572" w:type="dxa"/>
            <w:tcBorders>
              <w:top w:val="nil"/>
              <w:left w:val="nil"/>
              <w:bottom w:val="single" w:sz="4" w:space="0" w:color="auto"/>
              <w:right w:val="single" w:sz="4" w:space="0" w:color="auto"/>
            </w:tcBorders>
            <w:shd w:val="clear" w:color="auto" w:fill="auto"/>
            <w:noWrap/>
            <w:vAlign w:val="center"/>
          </w:tcPr>
          <w:p w:rsidR="00D65AAE" w:rsidRPr="00C04FC9" w:rsidRDefault="00D65AAE" w:rsidP="009B38C2">
            <w:pPr>
              <w:spacing w:before="40" w:after="40"/>
              <w:jc w:val="center"/>
              <w:rPr>
                <w:rFonts w:ascii="SimSun" w:eastAsia="SimSun" w:hAnsi="SimSun" w:cs="Arial"/>
                <w:color w:val="000000"/>
                <w:sz w:val="16"/>
                <w:szCs w:val="16"/>
                <w:lang w:eastAsia="zh-CN"/>
              </w:rPr>
            </w:pPr>
          </w:p>
        </w:tc>
        <w:tc>
          <w:tcPr>
            <w:tcW w:w="572" w:type="dxa"/>
            <w:tcBorders>
              <w:top w:val="nil"/>
              <w:left w:val="nil"/>
              <w:bottom w:val="single" w:sz="4" w:space="0" w:color="auto"/>
              <w:right w:val="single" w:sz="4" w:space="0" w:color="auto"/>
            </w:tcBorders>
            <w:shd w:val="clear" w:color="auto" w:fill="auto"/>
            <w:noWrap/>
            <w:vAlign w:val="center"/>
          </w:tcPr>
          <w:p w:rsidR="00D65AAE" w:rsidRPr="00C04FC9" w:rsidRDefault="00D65AAE" w:rsidP="009B38C2">
            <w:pPr>
              <w:spacing w:before="40" w:after="40"/>
              <w:jc w:val="center"/>
              <w:rPr>
                <w:rFonts w:ascii="SimSun" w:eastAsia="SimSun" w:hAnsi="SimSun" w:cs="Arial"/>
                <w:color w:val="000000"/>
                <w:sz w:val="16"/>
                <w:szCs w:val="16"/>
              </w:rPr>
            </w:pPr>
            <w:r w:rsidRPr="00C04FC9">
              <w:rPr>
                <w:rFonts w:ascii="SimSun" w:eastAsia="SimSun" w:hAnsi="SimSun" w:cs="Arial"/>
                <w:color w:val="000000"/>
                <w:sz w:val="16"/>
                <w:szCs w:val="16"/>
              </w:rPr>
              <w:t>X</w:t>
            </w:r>
          </w:p>
        </w:tc>
        <w:tc>
          <w:tcPr>
            <w:tcW w:w="574" w:type="dxa"/>
            <w:tcBorders>
              <w:top w:val="nil"/>
              <w:left w:val="nil"/>
              <w:bottom w:val="single" w:sz="4" w:space="0" w:color="auto"/>
              <w:right w:val="single" w:sz="8" w:space="0" w:color="auto"/>
            </w:tcBorders>
            <w:shd w:val="clear" w:color="auto" w:fill="auto"/>
            <w:noWrap/>
            <w:vAlign w:val="center"/>
          </w:tcPr>
          <w:p w:rsidR="00D65AAE" w:rsidRPr="00C04FC9" w:rsidRDefault="00D65AAE" w:rsidP="009B38C2">
            <w:pPr>
              <w:spacing w:before="40" w:after="40"/>
              <w:jc w:val="center"/>
              <w:rPr>
                <w:rFonts w:ascii="SimSun" w:eastAsia="SimSun" w:hAnsi="SimSun" w:cs="Arial"/>
                <w:color w:val="000000"/>
                <w:sz w:val="16"/>
                <w:szCs w:val="16"/>
              </w:rPr>
            </w:pPr>
            <w:r w:rsidRPr="00C04FC9">
              <w:rPr>
                <w:rFonts w:ascii="SimSun" w:eastAsia="SimSun" w:hAnsi="SimSun" w:cs="Arial"/>
                <w:color w:val="000000"/>
                <w:sz w:val="16"/>
                <w:szCs w:val="16"/>
              </w:rPr>
              <w:t>X</w:t>
            </w:r>
          </w:p>
        </w:tc>
        <w:tc>
          <w:tcPr>
            <w:tcW w:w="518" w:type="dxa"/>
            <w:tcBorders>
              <w:top w:val="nil"/>
              <w:left w:val="nil"/>
              <w:bottom w:val="single" w:sz="4" w:space="0" w:color="auto"/>
              <w:right w:val="single" w:sz="4" w:space="0" w:color="auto"/>
            </w:tcBorders>
            <w:shd w:val="clear" w:color="auto" w:fill="auto"/>
            <w:noWrap/>
            <w:vAlign w:val="center"/>
          </w:tcPr>
          <w:p w:rsidR="00D65AAE" w:rsidRPr="00C04FC9" w:rsidRDefault="00D65AAE" w:rsidP="009B38C2">
            <w:pPr>
              <w:spacing w:before="40" w:after="40"/>
              <w:jc w:val="center"/>
              <w:rPr>
                <w:rFonts w:ascii="SimSun" w:eastAsia="SimSun" w:hAnsi="SimSun" w:cs="Arial"/>
                <w:color w:val="000000"/>
                <w:sz w:val="16"/>
                <w:szCs w:val="16"/>
              </w:rPr>
            </w:pPr>
            <w:r w:rsidRPr="00C04FC9">
              <w:rPr>
                <w:rFonts w:ascii="SimSun" w:eastAsia="SimSun" w:hAnsi="SimSun" w:cs="Arial"/>
                <w:color w:val="000000"/>
                <w:sz w:val="16"/>
                <w:szCs w:val="16"/>
              </w:rPr>
              <w:t>X</w:t>
            </w:r>
          </w:p>
        </w:tc>
        <w:tc>
          <w:tcPr>
            <w:tcW w:w="518" w:type="dxa"/>
            <w:tcBorders>
              <w:top w:val="nil"/>
              <w:left w:val="nil"/>
              <w:bottom w:val="single" w:sz="4" w:space="0" w:color="auto"/>
              <w:right w:val="single" w:sz="4" w:space="0" w:color="auto"/>
            </w:tcBorders>
            <w:shd w:val="clear" w:color="auto" w:fill="auto"/>
            <w:noWrap/>
            <w:vAlign w:val="center"/>
          </w:tcPr>
          <w:p w:rsidR="00D65AAE" w:rsidRPr="00C04FC9" w:rsidRDefault="00D65AAE" w:rsidP="009B38C2">
            <w:pPr>
              <w:spacing w:before="40" w:after="40"/>
              <w:jc w:val="center"/>
              <w:rPr>
                <w:rFonts w:ascii="SimSun" w:eastAsia="SimSun" w:hAnsi="SimSun" w:cs="Arial"/>
                <w:color w:val="000000"/>
                <w:sz w:val="16"/>
                <w:szCs w:val="16"/>
              </w:rPr>
            </w:pPr>
            <w:r w:rsidRPr="00C04FC9">
              <w:rPr>
                <w:rFonts w:ascii="SimSun" w:eastAsia="SimSun" w:hAnsi="SimSun" w:cs="Arial"/>
                <w:color w:val="000000"/>
                <w:sz w:val="16"/>
                <w:szCs w:val="16"/>
              </w:rPr>
              <w:t>X</w:t>
            </w:r>
          </w:p>
        </w:tc>
        <w:tc>
          <w:tcPr>
            <w:tcW w:w="518" w:type="dxa"/>
            <w:tcBorders>
              <w:top w:val="nil"/>
              <w:left w:val="nil"/>
              <w:bottom w:val="single" w:sz="4" w:space="0" w:color="auto"/>
              <w:right w:val="single" w:sz="4" w:space="0" w:color="auto"/>
            </w:tcBorders>
            <w:shd w:val="clear" w:color="auto" w:fill="auto"/>
            <w:noWrap/>
            <w:vAlign w:val="center"/>
          </w:tcPr>
          <w:p w:rsidR="00D65AAE" w:rsidRPr="00C04FC9" w:rsidRDefault="00D65AAE" w:rsidP="009B38C2">
            <w:pPr>
              <w:spacing w:before="40" w:after="40"/>
              <w:jc w:val="center"/>
              <w:rPr>
                <w:rFonts w:ascii="SimSun" w:eastAsia="SimSun" w:hAnsi="SimSun" w:cs="Arial"/>
                <w:color w:val="000000"/>
                <w:sz w:val="16"/>
                <w:szCs w:val="16"/>
              </w:rPr>
            </w:pPr>
            <w:r w:rsidRPr="00C04FC9">
              <w:rPr>
                <w:rFonts w:ascii="SimSun" w:eastAsia="SimSun" w:hAnsi="SimSun" w:cs="Arial"/>
                <w:color w:val="000000"/>
                <w:sz w:val="16"/>
                <w:szCs w:val="16"/>
              </w:rPr>
              <w:t>X</w:t>
            </w:r>
          </w:p>
        </w:tc>
        <w:tc>
          <w:tcPr>
            <w:tcW w:w="518" w:type="dxa"/>
            <w:tcBorders>
              <w:top w:val="nil"/>
              <w:left w:val="nil"/>
              <w:bottom w:val="single" w:sz="4" w:space="0" w:color="auto"/>
              <w:right w:val="single" w:sz="8" w:space="0" w:color="auto"/>
            </w:tcBorders>
            <w:shd w:val="clear" w:color="auto" w:fill="auto"/>
            <w:noWrap/>
            <w:vAlign w:val="center"/>
          </w:tcPr>
          <w:p w:rsidR="00D65AAE" w:rsidRPr="00C04FC9" w:rsidRDefault="00D65AAE" w:rsidP="009B38C2">
            <w:pPr>
              <w:spacing w:before="40" w:after="40"/>
              <w:jc w:val="center"/>
              <w:rPr>
                <w:rFonts w:ascii="SimSun" w:eastAsia="SimSun" w:hAnsi="SimSun" w:cs="Arial"/>
                <w:color w:val="000000"/>
                <w:sz w:val="16"/>
                <w:szCs w:val="16"/>
              </w:rPr>
            </w:pPr>
            <w:r w:rsidRPr="00C04FC9">
              <w:rPr>
                <w:rFonts w:ascii="SimSun" w:eastAsia="SimSun" w:hAnsi="SimSun" w:cs="Arial"/>
                <w:color w:val="000000"/>
                <w:sz w:val="16"/>
                <w:szCs w:val="16"/>
              </w:rPr>
              <w:t>X</w:t>
            </w:r>
          </w:p>
        </w:tc>
      </w:tr>
    </w:tbl>
    <w:p w:rsidR="00D65AAE" w:rsidRDefault="00D65AAE">
      <w:pPr>
        <w:rPr>
          <w:rFonts w:ascii="SimSun" w:eastAsia="SimSun" w:hAnsi="SimSun"/>
          <w:b/>
          <w:sz w:val="21"/>
          <w:szCs w:val="21"/>
          <w:lang w:eastAsia="zh-CN"/>
        </w:rPr>
      </w:pPr>
      <w:r>
        <w:rPr>
          <w:rFonts w:ascii="SimSun" w:eastAsia="SimSun" w:hAnsi="SimSun"/>
          <w:b/>
          <w:sz w:val="21"/>
          <w:szCs w:val="21"/>
          <w:lang w:eastAsia="zh-CN"/>
        </w:rPr>
        <w:br w:type="page"/>
      </w:r>
    </w:p>
    <w:p w:rsidR="00D65AAE" w:rsidRPr="009E298B" w:rsidRDefault="00D65AAE" w:rsidP="009B38C2">
      <w:pPr>
        <w:spacing w:beforeLines="100" w:before="240" w:afterLines="50" w:after="120" w:line="340" w:lineRule="atLeast"/>
        <w:rPr>
          <w:rFonts w:ascii="SimSun" w:eastAsia="SimSun" w:hAnsi="SimSun"/>
          <w:b/>
          <w:sz w:val="21"/>
          <w:szCs w:val="21"/>
          <w:lang w:eastAsia="zh-CN"/>
        </w:rPr>
      </w:pPr>
      <w:r w:rsidRPr="009E298B">
        <w:rPr>
          <w:rFonts w:ascii="SimSun" w:eastAsia="SimSun" w:hAnsi="SimSun"/>
          <w:b/>
          <w:sz w:val="21"/>
          <w:szCs w:val="21"/>
          <w:lang w:eastAsia="zh-CN"/>
        </w:rPr>
        <w:lastRenderedPageBreak/>
        <w:t>ICT</w:t>
      </w:r>
      <w:r w:rsidRPr="009E298B">
        <w:rPr>
          <w:rFonts w:ascii="SimSun" w:eastAsia="SimSun" w:hAnsi="SimSun" w:hint="eastAsia"/>
          <w:b/>
          <w:sz w:val="21"/>
          <w:szCs w:val="21"/>
          <w:lang w:eastAsia="zh-CN"/>
        </w:rPr>
        <w:t>相关项目</w:t>
      </w:r>
    </w:p>
    <w:p w:rsidR="00D65AAE" w:rsidRPr="004622B0" w:rsidRDefault="00D65AAE" w:rsidP="00C81A07">
      <w:pPr>
        <w:pStyle w:val="aff3"/>
        <w:rPr>
          <w:rFonts w:ascii="KaiTi" w:eastAsia="KaiTi" w:hAnsi="KaiTi"/>
          <w:b/>
          <w:szCs w:val="21"/>
          <w:lang w:val="fr-FR"/>
        </w:rPr>
      </w:pPr>
      <w:bookmarkStart w:id="250" w:name="_Toc422871082"/>
      <w:bookmarkStart w:id="251" w:name="_Toc457226168"/>
      <w:r w:rsidRPr="004622B0">
        <w:rPr>
          <w:rFonts w:ascii="KaiTi" w:eastAsia="KaiTi" w:hAnsi="KaiTi" w:hint="eastAsia"/>
          <w:b/>
          <w:szCs w:val="21"/>
          <w:lang w:val="fr-FR"/>
        </w:rPr>
        <w:t>项目2：</w:t>
      </w:r>
      <w:r w:rsidRPr="004622B0">
        <w:rPr>
          <w:rFonts w:ascii="KaiTi" w:eastAsia="KaiTi" w:hAnsi="KaiTi"/>
          <w:b/>
          <w:szCs w:val="21"/>
          <w:lang w:val="fr-FR"/>
        </w:rPr>
        <w:tab/>
      </w:r>
      <w:r w:rsidRPr="004622B0">
        <w:rPr>
          <w:rFonts w:ascii="KaiTi" w:eastAsia="KaiTi" w:hAnsi="KaiTi" w:hint="eastAsia"/>
          <w:b/>
          <w:szCs w:val="21"/>
          <w:lang w:val="fr-FR"/>
        </w:rPr>
        <w:tab/>
        <w:t>企业内容</w:t>
      </w:r>
      <w:r w:rsidRPr="004622B0">
        <w:rPr>
          <w:rFonts w:ascii="KaiTi" w:eastAsia="KaiTi" w:hAnsi="KaiTi" w:hint="eastAsia"/>
          <w:b/>
        </w:rPr>
        <w:t>管理</w:t>
      </w:r>
      <w:r w:rsidR="002A3000" w:rsidRPr="004622B0">
        <w:rPr>
          <w:rFonts w:ascii="KaiTi" w:eastAsia="KaiTi" w:hAnsi="KaiTi" w:hint="eastAsia"/>
          <w:b/>
          <w:szCs w:val="21"/>
          <w:lang w:val="fr-FR"/>
        </w:rPr>
        <w:t>（</w:t>
      </w:r>
      <w:r w:rsidRPr="004622B0">
        <w:rPr>
          <w:rFonts w:ascii="KaiTi" w:eastAsia="KaiTi" w:hAnsi="KaiTi" w:hint="eastAsia"/>
          <w:b/>
          <w:szCs w:val="21"/>
          <w:lang w:val="fr-FR"/>
        </w:rPr>
        <w:t>ECM</w:t>
      </w:r>
      <w:r w:rsidR="00B03A40" w:rsidRPr="004622B0">
        <w:rPr>
          <w:rFonts w:ascii="KaiTi" w:eastAsia="KaiTi" w:hAnsi="KaiTi" w:hint="eastAsia"/>
          <w:b/>
          <w:szCs w:val="21"/>
          <w:lang w:val="fr-FR"/>
        </w:rPr>
        <w:t>）</w:t>
      </w:r>
      <w:r w:rsidRPr="004622B0">
        <w:rPr>
          <w:rFonts w:ascii="KaiTi" w:eastAsia="KaiTi" w:hAnsi="KaiTi" w:hint="eastAsia"/>
          <w:b/>
          <w:szCs w:val="21"/>
          <w:lang w:val="fr-FR"/>
        </w:rPr>
        <w:t>的实施</w:t>
      </w:r>
      <w:r w:rsidR="002A3000" w:rsidRPr="004622B0">
        <w:rPr>
          <w:rFonts w:ascii="KaiTi" w:eastAsia="KaiTi" w:hAnsi="KaiTi" w:hint="eastAsia"/>
          <w:b/>
          <w:szCs w:val="21"/>
          <w:lang w:val="fr-FR"/>
        </w:rPr>
        <w:t>（</w:t>
      </w:r>
      <w:r w:rsidRPr="004622B0">
        <w:rPr>
          <w:rFonts w:ascii="KaiTi" w:eastAsia="KaiTi" w:hAnsi="KaiTi" w:hint="eastAsia"/>
          <w:b/>
          <w:szCs w:val="21"/>
          <w:lang w:val="fr-FR"/>
        </w:rPr>
        <w:t>CMP2</w:t>
      </w:r>
      <w:r w:rsidR="00B03A40" w:rsidRPr="004622B0">
        <w:rPr>
          <w:rFonts w:ascii="KaiTi" w:eastAsia="KaiTi" w:hAnsi="KaiTi" w:hint="eastAsia"/>
          <w:b/>
          <w:szCs w:val="21"/>
          <w:lang w:val="fr-FR"/>
        </w:rPr>
        <w:t>）</w:t>
      </w:r>
      <w:bookmarkEnd w:id="250"/>
      <w:bookmarkEnd w:id="251"/>
    </w:p>
    <w:p w:rsidR="00D65AAE" w:rsidRPr="009E298B" w:rsidRDefault="00D65AAE" w:rsidP="009B38C2">
      <w:pPr>
        <w:spacing w:afterLines="50" w:after="120" w:line="340" w:lineRule="atLeast"/>
        <w:rPr>
          <w:rFonts w:ascii="SimSun" w:eastAsia="SimSun" w:hAnsi="SimSun"/>
          <w:b/>
          <w:sz w:val="21"/>
          <w:szCs w:val="21"/>
          <w:lang w:eastAsia="zh-CN"/>
        </w:rPr>
      </w:pPr>
      <w:r w:rsidRPr="009E298B">
        <w:rPr>
          <w:rFonts w:ascii="SimSun" w:eastAsia="SimSun" w:hAnsi="SimSun"/>
          <w:b/>
          <w:sz w:val="21"/>
          <w:szCs w:val="21"/>
          <w:lang w:eastAsia="zh-CN"/>
        </w:rPr>
        <w:t>项目经理</w:t>
      </w:r>
      <w:r w:rsidRPr="009E298B">
        <w:rPr>
          <w:rFonts w:ascii="SimSun" w:eastAsia="SimSun" w:hAnsi="SimSun"/>
          <w:b/>
          <w:sz w:val="21"/>
          <w:szCs w:val="21"/>
          <w:lang w:eastAsia="zh-CN"/>
        </w:rPr>
        <w:tab/>
      </w:r>
      <w:r>
        <w:rPr>
          <w:rFonts w:ascii="SimSun" w:eastAsia="SimSun" w:hAnsi="SimSun" w:hint="eastAsia"/>
          <w:b/>
          <w:sz w:val="21"/>
          <w:szCs w:val="21"/>
          <w:lang w:eastAsia="zh-CN"/>
        </w:rPr>
        <w:tab/>
      </w:r>
      <w:r w:rsidRPr="001B55E6">
        <w:rPr>
          <w:rFonts w:ascii="SimSun" w:eastAsia="SimSun" w:hAnsi="SimSun"/>
          <w:b/>
          <w:sz w:val="21"/>
          <w:szCs w:val="21"/>
          <w:lang w:eastAsia="zh-CN"/>
        </w:rPr>
        <w:t>G.Beaver</w:t>
      </w:r>
      <w:r>
        <w:rPr>
          <w:rFonts w:ascii="SimSun" w:eastAsia="SimSun" w:hAnsi="SimSun" w:hint="eastAsia"/>
          <w:b/>
          <w:sz w:val="21"/>
          <w:szCs w:val="21"/>
          <w:lang w:eastAsia="zh-CN"/>
        </w:rPr>
        <w:t>先生</w:t>
      </w:r>
    </w:p>
    <w:p w:rsidR="00D65AAE" w:rsidRPr="007D4851" w:rsidRDefault="00D65AAE" w:rsidP="00C04FC9">
      <w:pPr>
        <w:keepNext/>
        <w:spacing w:beforeLines="100" w:before="240" w:afterLines="50" w:after="120" w:line="340" w:lineRule="atLeast"/>
        <w:rPr>
          <w:rFonts w:ascii="SimHei" w:eastAsia="SimHei" w:hAnsi="SimHei"/>
          <w:bCs/>
          <w:sz w:val="21"/>
          <w:szCs w:val="21"/>
          <w:lang w:eastAsia="zh-CN"/>
        </w:rPr>
      </w:pPr>
      <w:r w:rsidRPr="007D4851">
        <w:rPr>
          <w:rFonts w:ascii="SimHei" w:eastAsia="SimHei" w:hAnsi="SimHei"/>
          <w:bCs/>
          <w:sz w:val="21"/>
          <w:szCs w:val="21"/>
          <w:lang w:eastAsia="zh-CN"/>
        </w:rPr>
        <w:t>预期成果</w:t>
      </w:r>
    </w:p>
    <w:p w:rsidR="00D65AAE" w:rsidRPr="009E298B" w:rsidRDefault="00D65AAE" w:rsidP="009B38C2">
      <w:pPr>
        <w:spacing w:afterLines="100" w:after="240"/>
        <w:rPr>
          <w:rFonts w:ascii="SimSun" w:eastAsia="SimSun" w:hAnsi="SimSun"/>
          <w:bCs/>
          <w:sz w:val="21"/>
          <w:szCs w:val="21"/>
          <w:lang w:eastAsia="zh-CN"/>
        </w:rPr>
      </w:pPr>
      <w:r w:rsidRPr="002B2302">
        <w:rPr>
          <w:rFonts w:ascii="KaiTi" w:eastAsia="KaiTi" w:hAnsi="KaiTi" w:hint="eastAsia"/>
          <w:iCs/>
          <w:sz w:val="21"/>
          <w:szCs w:val="21"/>
          <w:lang w:eastAsia="zh-CN"/>
        </w:rPr>
        <w:t>九.2.秘书处灵活顺畅地发挥职能，工作人员得到良好管理，具有适当技能，能有效地交付成果</w:t>
      </w:r>
    </w:p>
    <w:p w:rsidR="00D65AAE" w:rsidRPr="007D4851" w:rsidRDefault="00D65AAE" w:rsidP="00C04FC9">
      <w:pPr>
        <w:keepNext/>
        <w:spacing w:beforeLines="100" w:before="240" w:afterLines="50" w:after="120" w:line="340" w:lineRule="atLeast"/>
        <w:rPr>
          <w:rFonts w:ascii="SimHei" w:eastAsia="SimHei" w:hAnsi="SimHei"/>
          <w:bCs/>
          <w:sz w:val="21"/>
          <w:szCs w:val="21"/>
          <w:lang w:eastAsia="zh-CN"/>
        </w:rPr>
      </w:pPr>
      <w:r w:rsidRPr="007D4851">
        <w:rPr>
          <w:rFonts w:ascii="SimHei" w:eastAsia="SimHei" w:hAnsi="SimHei"/>
          <w:bCs/>
          <w:sz w:val="21"/>
          <w:szCs w:val="21"/>
          <w:lang w:eastAsia="zh-CN"/>
        </w:rPr>
        <w:t>目标、范围和办法</w:t>
      </w:r>
      <w:r w:rsidRPr="007D4851">
        <w:rPr>
          <w:rFonts w:ascii="SimHei" w:eastAsia="SimHei" w:hAnsi="SimHei" w:hint="eastAsia"/>
          <w:bCs/>
          <w:sz w:val="21"/>
          <w:szCs w:val="21"/>
          <w:lang w:eastAsia="zh-CN"/>
        </w:rPr>
        <w:t>——</w:t>
      </w:r>
      <w:r w:rsidRPr="007D4851">
        <w:rPr>
          <w:rFonts w:ascii="SimHei" w:eastAsia="SimHei" w:hAnsi="SimHei"/>
          <w:bCs/>
          <w:sz w:val="21"/>
          <w:szCs w:val="21"/>
          <w:lang w:eastAsia="zh-CN"/>
        </w:rPr>
        <w:t>背景</w:t>
      </w:r>
    </w:p>
    <w:p w:rsidR="00D65AAE" w:rsidRPr="007D4851" w:rsidRDefault="00D65AAE" w:rsidP="00523E59">
      <w:pPr>
        <w:pStyle w:val="ONUME"/>
        <w:numPr>
          <w:ilvl w:val="0"/>
          <w:numId w:val="72"/>
        </w:numPr>
        <w:tabs>
          <w:tab w:val="left" w:pos="567"/>
        </w:tabs>
        <w:adjustRightInd w:val="0"/>
        <w:spacing w:afterLines="50" w:after="120" w:line="340" w:lineRule="atLeast"/>
        <w:ind w:left="0" w:firstLine="0"/>
        <w:jc w:val="both"/>
        <w:rPr>
          <w:rFonts w:ascii="SimSun" w:hAnsi="SimSun"/>
          <w:iCs/>
          <w:sz w:val="21"/>
          <w:szCs w:val="21"/>
        </w:rPr>
      </w:pPr>
      <w:r w:rsidRPr="007D4851">
        <w:rPr>
          <w:rFonts w:ascii="SimSun" w:hAnsi="SimSun" w:hint="eastAsia"/>
          <w:iCs/>
          <w:sz w:val="21"/>
          <w:szCs w:val="21"/>
        </w:rPr>
        <w:t>本项目旨在引进一种用于储存文件的中央企业库。它将使用户能够一起</w:t>
      </w:r>
      <w:r w:rsidR="002A3000">
        <w:rPr>
          <w:rFonts w:ascii="SimSun" w:hAnsi="SimSun" w:hint="eastAsia"/>
          <w:iCs/>
          <w:sz w:val="21"/>
          <w:szCs w:val="21"/>
        </w:rPr>
        <w:t>（</w:t>
      </w:r>
      <w:r w:rsidRPr="007D4851">
        <w:rPr>
          <w:rFonts w:ascii="SimSun" w:hAnsi="SimSun" w:hint="eastAsia"/>
          <w:iCs/>
          <w:sz w:val="21"/>
          <w:szCs w:val="21"/>
        </w:rPr>
        <w:t>协同</w:t>
      </w:r>
      <w:r w:rsidR="00B03A40">
        <w:rPr>
          <w:rFonts w:ascii="SimSun" w:hAnsi="SimSun" w:hint="eastAsia"/>
          <w:iCs/>
          <w:sz w:val="21"/>
          <w:szCs w:val="21"/>
        </w:rPr>
        <w:t>）</w:t>
      </w:r>
      <w:r w:rsidRPr="007D4851">
        <w:rPr>
          <w:rFonts w:ascii="SimSun" w:hAnsi="SimSun" w:hint="eastAsia"/>
          <w:iCs/>
          <w:sz w:val="21"/>
          <w:szCs w:val="21"/>
        </w:rPr>
        <w:t>创制文件、更方便地检索和访问信息，并使文件能够与ERP系统中的事务相连接。</w:t>
      </w:r>
    </w:p>
    <w:p w:rsidR="00D65AAE" w:rsidRPr="007D4851" w:rsidRDefault="00D65AAE" w:rsidP="00523E59">
      <w:pPr>
        <w:pStyle w:val="ONUME"/>
        <w:numPr>
          <w:ilvl w:val="0"/>
          <w:numId w:val="72"/>
        </w:numPr>
        <w:tabs>
          <w:tab w:val="left" w:pos="567"/>
        </w:tabs>
        <w:adjustRightInd w:val="0"/>
        <w:spacing w:afterLines="50" w:after="120" w:line="340" w:lineRule="atLeast"/>
        <w:ind w:left="0" w:firstLine="0"/>
        <w:jc w:val="both"/>
        <w:rPr>
          <w:rFonts w:ascii="SimSun" w:hAnsi="SimSun"/>
          <w:iCs/>
          <w:sz w:val="21"/>
          <w:szCs w:val="21"/>
        </w:rPr>
      </w:pPr>
      <w:r w:rsidRPr="007D4851">
        <w:rPr>
          <w:rFonts w:ascii="SimSun" w:hAnsi="SimSun" w:hint="eastAsia"/>
          <w:iCs/>
          <w:sz w:val="21"/>
          <w:szCs w:val="21"/>
        </w:rPr>
        <w:t>在ECM项目实施的规划阶段，建议改动项目的方法和范围，同时保留项目的原有目标。这些对方法和范围的改动有助于进一步增加成功交付ECM组织变动和技术实施要素的可能。修改后的方法是基于带有若干“早期成果”的分阶段实施</w:t>
      </w:r>
      <w:r w:rsidR="002A3000">
        <w:rPr>
          <w:rFonts w:ascii="SimSun" w:hAnsi="SimSun" w:hint="eastAsia"/>
          <w:iCs/>
          <w:sz w:val="21"/>
          <w:szCs w:val="21"/>
        </w:rPr>
        <w:t>（</w:t>
      </w:r>
      <w:r w:rsidRPr="007D4851">
        <w:rPr>
          <w:rFonts w:ascii="SimSun" w:hAnsi="SimSun" w:hint="eastAsia"/>
          <w:iCs/>
          <w:sz w:val="21"/>
          <w:szCs w:val="21"/>
        </w:rPr>
        <w:t>具体如下</w:t>
      </w:r>
      <w:r w:rsidR="00B03A40">
        <w:rPr>
          <w:rFonts w:ascii="SimSun" w:hAnsi="SimSun" w:hint="eastAsia"/>
          <w:iCs/>
          <w:sz w:val="21"/>
          <w:szCs w:val="21"/>
        </w:rPr>
        <w:t>）</w:t>
      </w:r>
      <w:r w:rsidRPr="007D4851">
        <w:rPr>
          <w:rFonts w:ascii="SimSun" w:hAnsi="SimSun" w:hint="eastAsia"/>
          <w:iCs/>
          <w:sz w:val="21"/>
          <w:szCs w:val="21"/>
        </w:rPr>
        <w:t>，在</w:t>
      </w:r>
      <w:proofErr w:type="gramStart"/>
      <w:r w:rsidRPr="007D4851">
        <w:rPr>
          <w:rFonts w:ascii="SimSun" w:hAnsi="SimSun" w:hint="eastAsia"/>
          <w:iCs/>
          <w:sz w:val="21"/>
          <w:szCs w:val="21"/>
        </w:rPr>
        <w:t>全组织</w:t>
      </w:r>
      <w:proofErr w:type="gramEnd"/>
      <w:r w:rsidRPr="007D4851">
        <w:rPr>
          <w:rFonts w:ascii="SimSun" w:hAnsi="SimSun" w:hint="eastAsia"/>
          <w:iCs/>
          <w:sz w:val="21"/>
          <w:szCs w:val="21"/>
        </w:rPr>
        <w:t>层面部署ECM前，通过对业务部门若干以文件为中心的流程进行自动化，使业务收益按具体的业务部门实现。</w:t>
      </w:r>
    </w:p>
    <w:p w:rsidR="00D65AAE" w:rsidRPr="007D4851" w:rsidRDefault="00D65AAE" w:rsidP="00523E59">
      <w:pPr>
        <w:pStyle w:val="ONUME"/>
        <w:numPr>
          <w:ilvl w:val="0"/>
          <w:numId w:val="72"/>
        </w:numPr>
        <w:tabs>
          <w:tab w:val="left" w:pos="567"/>
        </w:tabs>
        <w:adjustRightInd w:val="0"/>
        <w:spacing w:afterLines="50" w:after="120" w:line="340" w:lineRule="atLeast"/>
        <w:ind w:left="0" w:firstLine="0"/>
        <w:jc w:val="both"/>
        <w:rPr>
          <w:rFonts w:ascii="SimSun" w:hAnsi="SimSun"/>
          <w:iCs/>
          <w:sz w:val="21"/>
          <w:szCs w:val="21"/>
        </w:rPr>
      </w:pPr>
      <w:r w:rsidRPr="007D4851">
        <w:rPr>
          <w:rFonts w:ascii="SimSun" w:hAnsi="SimSun"/>
          <w:iCs/>
          <w:sz w:val="21"/>
          <w:szCs w:val="21"/>
        </w:rPr>
        <w:t>ECM</w:t>
      </w:r>
      <w:r w:rsidRPr="007D4851">
        <w:rPr>
          <w:rFonts w:ascii="SimSun" w:hAnsi="SimSun" w:hint="eastAsia"/>
          <w:iCs/>
          <w:sz w:val="21"/>
          <w:szCs w:val="21"/>
        </w:rPr>
        <w:t>项目的目标是：</w:t>
      </w:r>
    </w:p>
    <w:p w:rsidR="00D65AAE" w:rsidRPr="007D4851"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sz w:val="21"/>
          <w:szCs w:val="21"/>
          <w:lang w:eastAsia="zh-CN"/>
        </w:rPr>
      </w:pPr>
      <w:r w:rsidRPr="007D4851">
        <w:rPr>
          <w:rFonts w:ascii="SimSun" w:eastAsia="SimSun" w:hAnsi="SimSun" w:hint="eastAsia"/>
          <w:sz w:val="21"/>
          <w:szCs w:val="21"/>
          <w:lang w:eastAsia="zh-CN"/>
        </w:rPr>
        <w:t>实施</w:t>
      </w:r>
      <w:proofErr w:type="gramStart"/>
      <w:r w:rsidRPr="007D4851">
        <w:rPr>
          <w:rFonts w:ascii="SimSun" w:eastAsia="SimSun" w:hAnsi="SimSun" w:hint="eastAsia"/>
          <w:sz w:val="21"/>
          <w:szCs w:val="21"/>
          <w:lang w:eastAsia="zh-CN"/>
        </w:rPr>
        <w:t>全组织</w:t>
      </w:r>
      <w:proofErr w:type="gramEnd"/>
      <w:r w:rsidRPr="007D4851">
        <w:rPr>
          <w:rFonts w:ascii="SimSun" w:eastAsia="SimSun" w:hAnsi="SimSun" w:hint="eastAsia"/>
          <w:sz w:val="21"/>
          <w:szCs w:val="21"/>
          <w:lang w:eastAsia="zh-CN"/>
        </w:rPr>
        <w:t>范围的系统，用于存储、检索和管理WIPO文件、记录和档案</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ECM应用</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w:t>
      </w:r>
    </w:p>
    <w:p w:rsidR="00D65AAE" w:rsidRPr="007D4851"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sz w:val="21"/>
          <w:szCs w:val="21"/>
          <w:lang w:eastAsia="zh-CN"/>
        </w:rPr>
      </w:pPr>
      <w:r w:rsidRPr="007D4851">
        <w:rPr>
          <w:rFonts w:ascii="SimSun" w:eastAsia="SimSun" w:hAnsi="SimSun" w:hint="eastAsia"/>
          <w:sz w:val="21"/>
          <w:szCs w:val="21"/>
          <w:lang w:eastAsia="zh-CN"/>
        </w:rPr>
        <w:t>在ECM应用内按具体流程分别实施ECM流程配置，以支持内容丰富的业务流程。这些流程可按部门具体需要或</w:t>
      </w:r>
      <w:proofErr w:type="gramStart"/>
      <w:r w:rsidRPr="007D4851">
        <w:rPr>
          <w:rFonts w:ascii="SimSun" w:eastAsia="SimSun" w:hAnsi="SimSun" w:hint="eastAsia"/>
          <w:sz w:val="21"/>
          <w:szCs w:val="21"/>
          <w:lang w:eastAsia="zh-CN"/>
        </w:rPr>
        <w:t>全组织</w:t>
      </w:r>
      <w:proofErr w:type="gramEnd"/>
      <w:r w:rsidRPr="007D4851">
        <w:rPr>
          <w:rFonts w:ascii="SimSun" w:eastAsia="SimSun" w:hAnsi="SimSun" w:hint="eastAsia"/>
          <w:sz w:val="21"/>
          <w:szCs w:val="21"/>
          <w:lang w:eastAsia="zh-CN"/>
        </w:rPr>
        <w:t>统一；</w:t>
      </w:r>
    </w:p>
    <w:p w:rsidR="00D65AAE" w:rsidRPr="007D4851"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sz w:val="21"/>
          <w:szCs w:val="21"/>
          <w:lang w:eastAsia="zh-CN"/>
        </w:rPr>
      </w:pPr>
      <w:r w:rsidRPr="007D4851">
        <w:rPr>
          <w:rFonts w:ascii="SimSun" w:eastAsia="SimSun" w:hAnsi="SimSun" w:hint="eastAsia"/>
          <w:sz w:val="21"/>
          <w:szCs w:val="21"/>
          <w:lang w:eastAsia="zh-CN"/>
        </w:rPr>
        <w:t>视需要与ERP的组成部分进行整合，以便在ERP所实施的业务流程有需要时，实现支持性内容</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在ECM内</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与交易记录</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在ERP内</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之间的连接；</w:t>
      </w:r>
    </w:p>
    <w:p w:rsidR="00D65AAE" w:rsidRPr="007D4851"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sz w:val="21"/>
          <w:szCs w:val="21"/>
          <w:lang w:eastAsia="zh-CN"/>
        </w:rPr>
      </w:pPr>
      <w:r w:rsidRPr="007D4851">
        <w:rPr>
          <w:rFonts w:ascii="SimSun" w:eastAsia="SimSun" w:hAnsi="SimSun" w:hint="eastAsia"/>
          <w:sz w:val="21"/>
          <w:szCs w:val="21"/>
          <w:lang w:eastAsia="zh-CN"/>
        </w:rPr>
        <w:t>将托管并管理ECM应用和支持性基础设施，使之符合基于其业务重要性的系统所需的可用服务和安全目标；</w:t>
      </w:r>
    </w:p>
    <w:p w:rsidR="00D65AAE" w:rsidRPr="007D4851"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sz w:val="21"/>
          <w:szCs w:val="21"/>
          <w:lang w:eastAsia="zh-CN"/>
        </w:rPr>
      </w:pPr>
      <w:r w:rsidRPr="007D4851">
        <w:rPr>
          <w:rFonts w:ascii="SimSun" w:eastAsia="SimSun" w:hAnsi="SimSun" w:hint="eastAsia"/>
          <w:sz w:val="21"/>
          <w:szCs w:val="21"/>
          <w:lang w:eastAsia="zh-CN"/>
        </w:rPr>
        <w:t>ECM应用和支持性流程记录和档案部分的实施将遵循WIPO记录管理和存档政策</w:t>
      </w:r>
      <w:r w:rsidR="002A3000">
        <w:rPr>
          <w:rFonts w:ascii="SimSun" w:eastAsia="SimSun" w:hAnsi="SimSun"/>
          <w:sz w:val="21"/>
          <w:szCs w:val="21"/>
          <w:lang w:eastAsia="zh-CN"/>
        </w:rPr>
        <w:t>（</w:t>
      </w:r>
      <w:r w:rsidRPr="007D4851">
        <w:rPr>
          <w:rFonts w:ascii="SimSun" w:eastAsia="SimSun" w:hAnsi="SimSun"/>
          <w:sz w:val="21"/>
          <w:szCs w:val="21"/>
          <w:lang w:eastAsia="zh-CN"/>
        </w:rPr>
        <w:t>OI 15/2013</w:t>
      </w:r>
      <w:r w:rsidR="00B03A40">
        <w:rPr>
          <w:rFonts w:ascii="SimSun" w:eastAsia="SimSun" w:hAnsi="SimSun"/>
          <w:sz w:val="21"/>
          <w:szCs w:val="21"/>
          <w:lang w:eastAsia="zh-CN"/>
        </w:rPr>
        <w:t>）</w:t>
      </w:r>
      <w:r w:rsidRPr="007D4851">
        <w:rPr>
          <w:rFonts w:ascii="SimSun" w:eastAsia="SimSun" w:hAnsi="SimSun" w:hint="eastAsia"/>
          <w:sz w:val="21"/>
          <w:szCs w:val="21"/>
          <w:lang w:eastAsia="zh-CN"/>
        </w:rPr>
        <w:t>；</w:t>
      </w:r>
    </w:p>
    <w:p w:rsidR="00D65AAE" w:rsidRPr="007D4851"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sz w:val="21"/>
          <w:szCs w:val="21"/>
          <w:lang w:eastAsia="zh-CN"/>
        </w:rPr>
      </w:pPr>
      <w:r w:rsidRPr="007D4851">
        <w:rPr>
          <w:rFonts w:ascii="SimSun" w:eastAsia="SimSun" w:hAnsi="SimSun" w:hint="eastAsia"/>
          <w:sz w:val="21"/>
          <w:szCs w:val="21"/>
          <w:lang w:eastAsia="zh-CN"/>
        </w:rPr>
        <w:t xml:space="preserve">将培训终端用户使用系统以及流程和程序，以确保正在开展的业务遵循WIPO </w:t>
      </w:r>
      <w:r w:rsidRPr="007D4851">
        <w:rPr>
          <w:rFonts w:ascii="SimSun" w:eastAsia="SimSun" w:hAnsi="SimSun"/>
          <w:sz w:val="21"/>
          <w:szCs w:val="21"/>
          <w:lang w:eastAsia="zh-CN"/>
        </w:rPr>
        <w:t>OI 15/2013</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ECM流程</w:t>
      </w:r>
      <w:r w:rsidR="00B03A40">
        <w:rPr>
          <w:rFonts w:ascii="SimSun" w:eastAsia="SimSun" w:hAnsi="SimSun"/>
          <w:sz w:val="21"/>
          <w:szCs w:val="21"/>
          <w:lang w:eastAsia="zh-CN"/>
        </w:rPr>
        <w:t>）</w:t>
      </w:r>
      <w:r w:rsidRPr="007D4851">
        <w:rPr>
          <w:rFonts w:ascii="SimSun" w:eastAsia="SimSun" w:hAnsi="SimSun" w:hint="eastAsia"/>
          <w:sz w:val="21"/>
          <w:szCs w:val="21"/>
          <w:lang w:eastAsia="zh-CN"/>
        </w:rPr>
        <w:t>；</w:t>
      </w:r>
    </w:p>
    <w:p w:rsidR="00D65AAE" w:rsidRPr="007D4851"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sz w:val="21"/>
          <w:szCs w:val="21"/>
          <w:lang w:eastAsia="zh-CN"/>
        </w:rPr>
      </w:pPr>
      <w:r w:rsidRPr="007D4851">
        <w:rPr>
          <w:rFonts w:ascii="SimSun" w:eastAsia="SimSun" w:hAnsi="SimSun" w:hint="eastAsia"/>
          <w:sz w:val="21"/>
          <w:szCs w:val="21"/>
          <w:lang w:eastAsia="zh-CN"/>
        </w:rPr>
        <w:t>系统将实施充分的安全控制，以保持遵循WIPO的安全政策；</w:t>
      </w:r>
    </w:p>
    <w:p w:rsidR="00D65AAE" w:rsidRPr="007D4851"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sz w:val="21"/>
          <w:szCs w:val="21"/>
          <w:lang w:eastAsia="zh-CN"/>
        </w:rPr>
      </w:pPr>
      <w:r w:rsidRPr="007D4851">
        <w:rPr>
          <w:rFonts w:ascii="SimSun" w:eastAsia="SimSun" w:hAnsi="SimSun" w:hint="eastAsia"/>
          <w:sz w:val="21"/>
          <w:szCs w:val="21"/>
          <w:lang w:eastAsia="zh-CN"/>
        </w:rPr>
        <w:t>ECM应用设计、许可采购、实施、基本配置、单个“早期成果”项目的具体配置、全面的</w:t>
      </w:r>
      <w:proofErr w:type="gramStart"/>
      <w:r w:rsidRPr="007D4851">
        <w:rPr>
          <w:rFonts w:ascii="SimSun" w:eastAsia="SimSun" w:hAnsi="SimSun" w:hint="eastAsia"/>
          <w:sz w:val="21"/>
          <w:szCs w:val="21"/>
          <w:lang w:eastAsia="zh-CN"/>
        </w:rPr>
        <w:t>全组织</w:t>
      </w:r>
      <w:proofErr w:type="gramEnd"/>
      <w:r w:rsidRPr="007D4851">
        <w:rPr>
          <w:rFonts w:ascii="SimSun" w:eastAsia="SimSun" w:hAnsi="SimSun" w:hint="eastAsia"/>
          <w:sz w:val="21"/>
          <w:szCs w:val="21"/>
          <w:lang w:eastAsia="zh-CN"/>
        </w:rPr>
        <w:t>范围ECM基本能力、用户培训和转型现场操作将在基建总计划项目分配的预算内交付</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参见</w:t>
      </w:r>
      <w:r w:rsidRPr="007D4851">
        <w:rPr>
          <w:rFonts w:ascii="SimSun" w:eastAsia="SimSun" w:hAnsi="SimSun"/>
          <w:sz w:val="21"/>
          <w:szCs w:val="21"/>
          <w:lang w:eastAsia="zh-CN"/>
        </w:rPr>
        <w:t>WO/PBC/21/18</w:t>
      </w:r>
      <w:r w:rsidRPr="007D4851">
        <w:rPr>
          <w:rFonts w:ascii="SimSun" w:eastAsia="SimSun" w:hAnsi="SimSun" w:hint="eastAsia"/>
          <w:sz w:val="21"/>
          <w:szCs w:val="21"/>
          <w:lang w:eastAsia="zh-CN"/>
        </w:rPr>
        <w:t>，2013年7月</w:t>
      </w:r>
      <w:r w:rsidRPr="007D4851">
        <w:rPr>
          <w:rFonts w:ascii="SimSun" w:eastAsia="SimSun" w:hAnsi="SimSun"/>
          <w:sz w:val="21"/>
          <w:szCs w:val="21"/>
          <w:lang w:eastAsia="zh-CN"/>
        </w:rPr>
        <w:t>31</w:t>
      </w:r>
      <w:r w:rsidRPr="007D4851">
        <w:rPr>
          <w:rFonts w:ascii="SimSun" w:eastAsia="SimSun" w:hAnsi="SimSun" w:hint="eastAsia"/>
          <w:sz w:val="21"/>
          <w:szCs w:val="21"/>
          <w:lang w:eastAsia="zh-CN"/>
        </w:rPr>
        <w:t>日</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w:t>
      </w:r>
    </w:p>
    <w:p w:rsidR="00D65AAE" w:rsidRPr="007D4851" w:rsidRDefault="00D65AAE" w:rsidP="00523E59">
      <w:pPr>
        <w:pStyle w:val="ONUME"/>
        <w:numPr>
          <w:ilvl w:val="0"/>
          <w:numId w:val="72"/>
        </w:numPr>
        <w:tabs>
          <w:tab w:val="left" w:pos="567"/>
        </w:tabs>
        <w:adjustRightInd w:val="0"/>
        <w:spacing w:afterLines="50" w:after="120" w:line="340" w:lineRule="atLeast"/>
        <w:ind w:left="0" w:firstLine="0"/>
        <w:jc w:val="both"/>
        <w:rPr>
          <w:rFonts w:ascii="SimSun" w:hAnsi="SimSun"/>
          <w:sz w:val="21"/>
          <w:szCs w:val="21"/>
        </w:rPr>
      </w:pPr>
      <w:r w:rsidRPr="007D4851">
        <w:rPr>
          <w:rFonts w:ascii="SimSun" w:hAnsi="SimSun" w:hint="eastAsia"/>
          <w:sz w:val="21"/>
          <w:szCs w:val="21"/>
        </w:rPr>
        <w:t>项目将分解为若干阶段/子项目，每个向一个或多个业务领域交付一组业务收益。每个子项目包括：</w:t>
      </w:r>
    </w:p>
    <w:p w:rsidR="00D65AAE" w:rsidRPr="007D4851"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sz w:val="21"/>
          <w:szCs w:val="21"/>
          <w:lang w:eastAsia="zh-CN"/>
        </w:rPr>
      </w:pPr>
      <w:r w:rsidRPr="007D4851">
        <w:rPr>
          <w:rFonts w:ascii="SimSun" w:eastAsia="SimSun" w:hAnsi="SimSun" w:hint="eastAsia"/>
          <w:sz w:val="21"/>
          <w:szCs w:val="21"/>
          <w:lang w:eastAsia="zh-CN"/>
        </w:rPr>
        <w:t>为具体确定ECM解决方案将支持的业务流程所需的业务分析；</w:t>
      </w:r>
    </w:p>
    <w:p w:rsidR="00D65AAE" w:rsidRPr="007D4851"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sz w:val="21"/>
          <w:szCs w:val="21"/>
          <w:lang w:eastAsia="zh-CN"/>
        </w:rPr>
      </w:pPr>
      <w:r w:rsidRPr="007D4851">
        <w:rPr>
          <w:rFonts w:ascii="SimSun" w:eastAsia="SimSun" w:hAnsi="SimSun" w:hint="eastAsia"/>
          <w:sz w:val="21"/>
          <w:szCs w:val="21"/>
          <w:lang w:eastAsia="zh-CN"/>
        </w:rPr>
        <w:t>确认和记录与现有系统的接口，包括与所需ERP系统的接口；</w:t>
      </w:r>
    </w:p>
    <w:p w:rsidR="00D65AAE" w:rsidRPr="007D4851"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sz w:val="21"/>
          <w:szCs w:val="21"/>
          <w:lang w:eastAsia="zh-CN"/>
        </w:rPr>
      </w:pPr>
      <w:r w:rsidRPr="007D4851">
        <w:rPr>
          <w:rFonts w:ascii="SimSun" w:eastAsia="SimSun" w:hAnsi="SimSun" w:hint="eastAsia"/>
          <w:sz w:val="21"/>
          <w:szCs w:val="21"/>
          <w:lang w:eastAsia="zh-CN"/>
        </w:rPr>
        <w:t>基于业务流程设计ECM配置；</w:t>
      </w:r>
    </w:p>
    <w:p w:rsidR="00D65AAE" w:rsidRPr="007D4851"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sz w:val="21"/>
          <w:szCs w:val="21"/>
          <w:lang w:eastAsia="zh-CN"/>
        </w:rPr>
      </w:pPr>
      <w:r w:rsidRPr="007D4851">
        <w:rPr>
          <w:rFonts w:ascii="SimSun" w:eastAsia="SimSun" w:hAnsi="SimSun" w:hint="eastAsia"/>
          <w:sz w:val="21"/>
          <w:szCs w:val="21"/>
          <w:lang w:eastAsia="zh-CN"/>
        </w:rPr>
        <w:t>为支持业务流程实施ECM系统配置；</w:t>
      </w:r>
    </w:p>
    <w:p w:rsidR="00D65AAE" w:rsidRPr="007D4851"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sz w:val="21"/>
          <w:szCs w:val="21"/>
          <w:lang w:eastAsia="zh-CN"/>
        </w:rPr>
      </w:pPr>
      <w:r w:rsidRPr="007D4851">
        <w:rPr>
          <w:rFonts w:ascii="SimSun" w:eastAsia="SimSun" w:hAnsi="SimSun" w:hint="eastAsia"/>
          <w:sz w:val="21"/>
          <w:szCs w:val="21"/>
          <w:lang w:eastAsia="zh-CN"/>
        </w:rPr>
        <w:t>为支持业务流程进行系统测试和对ECM系统的用户接受度测试；以及</w:t>
      </w:r>
    </w:p>
    <w:p w:rsidR="00D65AAE" w:rsidRPr="007D4851"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sz w:val="21"/>
          <w:szCs w:val="21"/>
          <w:lang w:eastAsia="zh-CN"/>
        </w:rPr>
      </w:pPr>
      <w:r w:rsidRPr="007D4851">
        <w:rPr>
          <w:rFonts w:ascii="SimSun" w:eastAsia="SimSun" w:hAnsi="SimSun" w:hint="eastAsia"/>
          <w:sz w:val="21"/>
          <w:szCs w:val="21"/>
          <w:lang w:eastAsia="zh-CN"/>
        </w:rPr>
        <w:lastRenderedPageBreak/>
        <w:t>就根据具体业务流程所作的ECM配置进行终端用户培训。</w:t>
      </w:r>
    </w:p>
    <w:p w:rsidR="00D65AAE" w:rsidRPr="007D4851" w:rsidRDefault="00D65AAE" w:rsidP="00523E59">
      <w:pPr>
        <w:pStyle w:val="ONUME"/>
        <w:numPr>
          <w:ilvl w:val="0"/>
          <w:numId w:val="72"/>
        </w:numPr>
        <w:tabs>
          <w:tab w:val="left" w:pos="567"/>
        </w:tabs>
        <w:adjustRightInd w:val="0"/>
        <w:spacing w:afterLines="50" w:after="120" w:line="340" w:lineRule="atLeast"/>
        <w:ind w:left="0" w:firstLine="0"/>
        <w:jc w:val="both"/>
        <w:rPr>
          <w:rFonts w:ascii="SimSun" w:hAnsi="SimSun"/>
          <w:sz w:val="21"/>
          <w:szCs w:val="21"/>
        </w:rPr>
      </w:pPr>
      <w:r w:rsidRPr="007D4851">
        <w:rPr>
          <w:rFonts w:ascii="SimSun" w:hAnsi="SimSun" w:hint="eastAsia"/>
          <w:sz w:val="21"/>
          <w:szCs w:val="21"/>
        </w:rPr>
        <w:t>目前已确认的子项目有</w:t>
      </w:r>
      <w:r w:rsidR="002A3000">
        <w:rPr>
          <w:rFonts w:ascii="SimSun" w:hAnsi="SimSun" w:hint="eastAsia"/>
          <w:sz w:val="21"/>
          <w:szCs w:val="21"/>
        </w:rPr>
        <w:t>（</w:t>
      </w:r>
      <w:proofErr w:type="gramStart"/>
      <w:r w:rsidRPr="007D4851">
        <w:rPr>
          <w:rFonts w:ascii="SimSun" w:hAnsi="SimSun" w:hint="eastAsia"/>
          <w:sz w:val="21"/>
          <w:szCs w:val="21"/>
        </w:rPr>
        <w:t>按落实</w:t>
      </w:r>
      <w:proofErr w:type="gramEnd"/>
      <w:r w:rsidRPr="007D4851">
        <w:rPr>
          <w:rFonts w:ascii="SimSun" w:hAnsi="SimSun" w:hint="eastAsia"/>
          <w:sz w:val="21"/>
          <w:szCs w:val="21"/>
        </w:rPr>
        <w:t>顺序</w:t>
      </w:r>
      <w:r w:rsidR="00B03A40">
        <w:rPr>
          <w:rFonts w:ascii="SimSun" w:hAnsi="SimSun" w:hint="eastAsia"/>
          <w:sz w:val="21"/>
          <w:szCs w:val="21"/>
        </w:rPr>
        <w:t>）</w:t>
      </w:r>
      <w:r w:rsidRPr="007D4851">
        <w:rPr>
          <w:rFonts w:ascii="SimSun" w:hAnsi="SimSun" w:hint="eastAsia"/>
          <w:sz w:val="21"/>
          <w:szCs w:val="21"/>
        </w:rPr>
        <w:t>：</w:t>
      </w:r>
    </w:p>
    <w:p w:rsidR="00D65AAE" w:rsidRPr="007D4851" w:rsidRDefault="00D65AAE" w:rsidP="009B38C2">
      <w:pPr>
        <w:adjustRightInd w:val="0"/>
        <w:spacing w:afterLines="50" w:after="120" w:line="340" w:lineRule="atLeast"/>
        <w:ind w:leftChars="300" w:left="600"/>
        <w:jc w:val="both"/>
        <w:rPr>
          <w:rFonts w:ascii="SimSun" w:eastAsia="SimSun" w:hAnsi="SimSun"/>
          <w:sz w:val="21"/>
          <w:szCs w:val="21"/>
          <w:lang w:eastAsia="zh-CN"/>
        </w:rPr>
      </w:pPr>
      <w:r w:rsidRPr="007D4851">
        <w:rPr>
          <w:rFonts w:ascii="SimHei" w:eastAsia="SimHei" w:hAnsi="SimHei" w:hint="eastAsia"/>
          <w:sz w:val="21"/>
          <w:szCs w:val="21"/>
          <w:lang w:eastAsia="zh-CN"/>
        </w:rPr>
        <w:t>组织记录和档案</w:t>
      </w:r>
      <w:r w:rsidRPr="007D4851">
        <w:rPr>
          <w:rFonts w:ascii="SimSun" w:eastAsia="SimSun" w:hAnsi="SimSun"/>
          <w:sz w:val="21"/>
          <w:szCs w:val="21"/>
          <w:lang w:eastAsia="zh-CN"/>
        </w:rPr>
        <w:t>–</w:t>
      </w:r>
      <w:r w:rsidRPr="007D4851">
        <w:rPr>
          <w:rFonts w:ascii="SimSun" w:eastAsia="SimSun" w:hAnsi="SimSun" w:hint="eastAsia"/>
          <w:sz w:val="21"/>
          <w:szCs w:val="21"/>
          <w:lang w:eastAsia="zh-CN"/>
        </w:rPr>
        <w:t>该子项目旨在加强记录和档案业务功能，包括增强/替换其文件扫描流程，以及实施接收邮件扫描和追踪流程</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扫描和工作流程</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，并基于WIPO记录管理政策实施部门层面的归档</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记录和档案管理</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w:t>
      </w:r>
    </w:p>
    <w:p w:rsidR="00D65AAE" w:rsidRPr="007D4851" w:rsidRDefault="00D65AAE" w:rsidP="009B38C2">
      <w:pPr>
        <w:adjustRightInd w:val="0"/>
        <w:spacing w:afterLines="50" w:after="120" w:line="340" w:lineRule="atLeast"/>
        <w:ind w:leftChars="300" w:left="600"/>
        <w:jc w:val="both"/>
        <w:rPr>
          <w:rFonts w:ascii="SimSun" w:eastAsia="SimSun" w:hAnsi="SimSun"/>
          <w:sz w:val="21"/>
          <w:szCs w:val="21"/>
          <w:lang w:eastAsia="zh-CN"/>
        </w:rPr>
      </w:pPr>
      <w:r w:rsidRPr="007D4851">
        <w:rPr>
          <w:rFonts w:ascii="SimHei" w:eastAsia="SimHei" w:hAnsi="SimHei" w:hint="eastAsia"/>
          <w:sz w:val="21"/>
          <w:szCs w:val="21"/>
          <w:lang w:eastAsia="zh-CN"/>
        </w:rPr>
        <w:t>翻译请求</w:t>
      </w:r>
      <w:r w:rsidRPr="007D4851">
        <w:rPr>
          <w:rFonts w:ascii="SimSun" w:eastAsia="SimSun" w:hAnsi="SimSun"/>
          <w:sz w:val="21"/>
          <w:szCs w:val="21"/>
          <w:lang w:eastAsia="zh-CN"/>
        </w:rPr>
        <w:t>–</w:t>
      </w:r>
      <w:r w:rsidRPr="007D4851">
        <w:rPr>
          <w:rFonts w:ascii="SimSun" w:eastAsia="SimSun" w:hAnsi="SimSun" w:hint="eastAsia"/>
          <w:sz w:val="21"/>
          <w:szCs w:val="21"/>
          <w:lang w:eastAsia="zh-CN"/>
        </w:rPr>
        <w:t>对文件工作流程的自动化，并带有追踪和报告，以对</w:t>
      </w:r>
      <w:proofErr w:type="gramStart"/>
      <w:r w:rsidRPr="007D4851">
        <w:rPr>
          <w:rFonts w:ascii="SimSun" w:eastAsia="SimSun" w:hAnsi="SimSun" w:hint="eastAsia"/>
          <w:sz w:val="21"/>
          <w:szCs w:val="21"/>
          <w:lang w:eastAsia="zh-CN"/>
        </w:rPr>
        <w:t>语言司须翻译</w:t>
      </w:r>
      <w:proofErr w:type="gramEnd"/>
      <w:r w:rsidRPr="007D4851">
        <w:rPr>
          <w:rFonts w:ascii="SimSun" w:eastAsia="SimSun" w:hAnsi="SimSun" w:hint="eastAsia"/>
          <w:sz w:val="21"/>
          <w:szCs w:val="21"/>
          <w:lang w:eastAsia="zh-CN"/>
        </w:rPr>
        <w:t>的文件进行分配。</w:t>
      </w:r>
    </w:p>
    <w:p w:rsidR="00D65AAE" w:rsidRPr="007D4851" w:rsidRDefault="00D65AAE" w:rsidP="009B38C2">
      <w:pPr>
        <w:adjustRightInd w:val="0"/>
        <w:spacing w:afterLines="50" w:after="120" w:line="340" w:lineRule="atLeast"/>
        <w:ind w:leftChars="300" w:left="600"/>
        <w:jc w:val="both"/>
        <w:rPr>
          <w:rFonts w:ascii="SimSun" w:eastAsia="SimSun" w:hAnsi="SimSun"/>
          <w:sz w:val="21"/>
          <w:szCs w:val="21"/>
          <w:lang w:eastAsia="zh-CN"/>
        </w:rPr>
      </w:pPr>
      <w:r w:rsidRPr="007D4851">
        <w:rPr>
          <w:rFonts w:ascii="SimHei" w:eastAsia="SimHei" w:hAnsi="SimHei" w:hint="eastAsia"/>
          <w:sz w:val="21"/>
          <w:szCs w:val="21"/>
          <w:lang w:eastAsia="zh-CN"/>
        </w:rPr>
        <w:t>总干事办公室</w:t>
      </w:r>
      <w:r w:rsidR="002A3000">
        <w:rPr>
          <w:rFonts w:ascii="SimHei" w:eastAsia="SimHei" w:hAnsi="SimHei" w:hint="eastAsia"/>
          <w:sz w:val="21"/>
          <w:szCs w:val="21"/>
          <w:lang w:eastAsia="zh-CN"/>
        </w:rPr>
        <w:t>（</w:t>
      </w:r>
      <w:r w:rsidRPr="007D4851">
        <w:rPr>
          <w:rFonts w:ascii="SimHei" w:eastAsia="SimHei" w:hAnsi="SimHei"/>
          <w:sz w:val="21"/>
          <w:szCs w:val="21"/>
          <w:lang w:eastAsia="zh-CN"/>
        </w:rPr>
        <w:t>ODG</w:t>
      </w:r>
      <w:r w:rsidR="00B03A40">
        <w:rPr>
          <w:rFonts w:ascii="SimHei" w:eastAsia="SimHei" w:hAnsi="SimHei" w:hint="eastAsia"/>
          <w:sz w:val="21"/>
          <w:szCs w:val="21"/>
          <w:lang w:eastAsia="zh-CN"/>
        </w:rPr>
        <w:t>）</w:t>
      </w:r>
      <w:r w:rsidRPr="007D4851">
        <w:rPr>
          <w:rFonts w:ascii="SimHei" w:eastAsia="SimHei" w:hAnsi="SimHei" w:hint="eastAsia"/>
          <w:sz w:val="21"/>
          <w:szCs w:val="21"/>
          <w:lang w:eastAsia="zh-CN"/>
        </w:rPr>
        <w:t>邮件接收</w:t>
      </w:r>
      <w:r w:rsidRPr="007D4851">
        <w:rPr>
          <w:rFonts w:ascii="SimSun" w:eastAsia="SimSun" w:hAnsi="SimSun"/>
          <w:sz w:val="21"/>
          <w:szCs w:val="21"/>
          <w:lang w:eastAsia="zh-CN"/>
        </w:rPr>
        <w:t>–</w:t>
      </w:r>
      <w:r w:rsidRPr="007D4851">
        <w:rPr>
          <w:rFonts w:ascii="SimSun" w:eastAsia="SimSun" w:hAnsi="SimSun" w:hint="eastAsia"/>
          <w:sz w:val="21"/>
          <w:szCs w:val="21"/>
          <w:lang w:eastAsia="zh-CN"/>
        </w:rPr>
        <w:t>对总干事办公室收到的邮件实施扫描和文件工作流程，同时连接到相应回复，并对流程进行监督，以确保回复完整并在适当的时间框架内发出。</w:t>
      </w:r>
    </w:p>
    <w:p w:rsidR="00D65AAE" w:rsidRPr="007D4851" w:rsidRDefault="00D65AAE" w:rsidP="009B38C2">
      <w:pPr>
        <w:adjustRightInd w:val="0"/>
        <w:spacing w:afterLines="50" w:after="120" w:line="340" w:lineRule="atLeast"/>
        <w:ind w:leftChars="300" w:left="600"/>
        <w:jc w:val="both"/>
        <w:rPr>
          <w:rFonts w:ascii="SimSun" w:eastAsia="SimSun" w:hAnsi="SimSun"/>
          <w:sz w:val="21"/>
          <w:szCs w:val="21"/>
          <w:lang w:eastAsia="zh-CN"/>
        </w:rPr>
      </w:pPr>
      <w:r w:rsidRPr="007D4851">
        <w:rPr>
          <w:rFonts w:ascii="SimHei" w:eastAsia="SimHei" w:hAnsi="SimHei" w:hint="eastAsia"/>
          <w:sz w:val="21"/>
          <w:szCs w:val="21"/>
          <w:lang w:eastAsia="zh-CN"/>
        </w:rPr>
        <w:t>供应商与合同管理系统</w:t>
      </w:r>
      <w:r w:rsidRPr="007D4851">
        <w:rPr>
          <w:rFonts w:ascii="SimSun" w:eastAsia="SimSun" w:hAnsi="SimSun"/>
          <w:sz w:val="21"/>
          <w:szCs w:val="21"/>
          <w:lang w:eastAsia="zh-CN"/>
        </w:rPr>
        <w:t>–</w:t>
      </w:r>
      <w:r w:rsidRPr="007D4851">
        <w:rPr>
          <w:rFonts w:ascii="SimSun" w:eastAsia="SimSun" w:hAnsi="SimSun" w:hint="eastAsia"/>
          <w:sz w:val="21"/>
          <w:szCs w:val="21"/>
          <w:lang w:eastAsia="zh-CN"/>
        </w:rPr>
        <w:t>该“早期成果子项目”实施管理合同信息的解决方案/流程，它将编制合同文件</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文件管理</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、保存与合同相关的文件</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案例管理</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、在合同周期内进行事件报告和提醒</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工作流程和个案管理</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以及针对合同进行检索</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检索</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w:t>
      </w:r>
    </w:p>
    <w:p w:rsidR="00D65AAE" w:rsidRPr="007D4851" w:rsidRDefault="00D65AAE" w:rsidP="009B38C2">
      <w:pPr>
        <w:adjustRightInd w:val="0"/>
        <w:spacing w:afterLines="50" w:after="120" w:line="340" w:lineRule="atLeast"/>
        <w:ind w:leftChars="300" w:left="600"/>
        <w:jc w:val="both"/>
        <w:rPr>
          <w:rFonts w:ascii="SimSun" w:eastAsia="SimSun" w:hAnsi="SimSun"/>
          <w:sz w:val="21"/>
          <w:szCs w:val="21"/>
          <w:lang w:eastAsia="zh-CN"/>
        </w:rPr>
      </w:pPr>
      <w:r w:rsidRPr="007D4851">
        <w:rPr>
          <w:rFonts w:ascii="SimHei" w:eastAsia="SimHei" w:hAnsi="SimHei" w:hint="eastAsia"/>
          <w:sz w:val="21"/>
          <w:szCs w:val="21"/>
          <w:lang w:eastAsia="zh-CN"/>
        </w:rPr>
        <w:t>差旅报告</w:t>
      </w:r>
      <w:r w:rsidRPr="007D4851">
        <w:rPr>
          <w:rFonts w:ascii="SimSun" w:eastAsia="SimSun" w:hAnsi="SimSun"/>
          <w:sz w:val="21"/>
          <w:szCs w:val="21"/>
          <w:lang w:eastAsia="zh-CN"/>
        </w:rPr>
        <w:t>–</w:t>
      </w:r>
      <w:r w:rsidRPr="007D4851">
        <w:rPr>
          <w:rFonts w:ascii="SimSun" w:eastAsia="SimSun" w:hAnsi="SimSun" w:hint="eastAsia"/>
          <w:sz w:val="21"/>
          <w:szCs w:val="21"/>
          <w:lang w:eastAsia="zh-CN"/>
        </w:rPr>
        <w:t>管理差旅报告的编制</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文件管理</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、差旅报告的审查和出版流程</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工作流程</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以及根据类别</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地点、人员、主题和拜访组织</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检索以往的差旅报告</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检索</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w:t>
      </w:r>
    </w:p>
    <w:p w:rsidR="00D65AAE" w:rsidRPr="007D4851" w:rsidRDefault="00D65AAE" w:rsidP="009B38C2">
      <w:pPr>
        <w:adjustRightInd w:val="0"/>
        <w:spacing w:afterLines="50" w:after="120" w:line="340" w:lineRule="atLeast"/>
        <w:ind w:leftChars="300" w:left="600"/>
        <w:jc w:val="both"/>
        <w:rPr>
          <w:rFonts w:ascii="SimSun" w:eastAsia="SimSun" w:hAnsi="SimSun"/>
          <w:sz w:val="21"/>
          <w:szCs w:val="21"/>
          <w:lang w:eastAsia="zh-CN"/>
        </w:rPr>
      </w:pPr>
      <w:r w:rsidRPr="007D4851">
        <w:rPr>
          <w:rFonts w:ascii="SimHei" w:eastAsia="SimHei" w:hAnsi="SimHei" w:hint="eastAsia"/>
          <w:sz w:val="21"/>
          <w:szCs w:val="21"/>
          <w:lang w:eastAsia="zh-CN"/>
        </w:rPr>
        <w:t>人力资源</w:t>
      </w:r>
      <w:r w:rsidR="002A3000">
        <w:rPr>
          <w:rFonts w:ascii="SimHei" w:eastAsia="SimHei" w:hAnsi="SimHei" w:hint="eastAsia"/>
          <w:sz w:val="21"/>
          <w:szCs w:val="21"/>
          <w:lang w:eastAsia="zh-CN"/>
        </w:rPr>
        <w:t>（</w:t>
      </w:r>
      <w:r w:rsidRPr="007D4851">
        <w:rPr>
          <w:rFonts w:ascii="SimHei" w:eastAsia="SimHei" w:hAnsi="SimHei" w:hint="eastAsia"/>
          <w:sz w:val="21"/>
          <w:szCs w:val="21"/>
          <w:lang w:eastAsia="zh-CN"/>
        </w:rPr>
        <w:t>职员eFile</w:t>
      </w:r>
      <w:r w:rsidR="00B03A40">
        <w:rPr>
          <w:rFonts w:ascii="SimHei" w:eastAsia="SimHei" w:hAnsi="SimHei" w:hint="eastAsia"/>
          <w:sz w:val="21"/>
          <w:szCs w:val="21"/>
          <w:lang w:eastAsia="zh-CN"/>
        </w:rPr>
        <w:t>）</w:t>
      </w:r>
      <w:r w:rsidRPr="007D4851">
        <w:rPr>
          <w:rFonts w:ascii="SimSun" w:eastAsia="SimSun" w:hAnsi="SimSun"/>
          <w:sz w:val="21"/>
          <w:szCs w:val="21"/>
          <w:lang w:eastAsia="zh-CN"/>
        </w:rPr>
        <w:t>–</w:t>
      </w:r>
      <w:r w:rsidRPr="007D4851">
        <w:rPr>
          <w:rFonts w:ascii="SimSun" w:eastAsia="SimSun" w:hAnsi="SimSun" w:hint="eastAsia"/>
          <w:sz w:val="21"/>
          <w:szCs w:val="21"/>
          <w:lang w:eastAsia="zh-CN"/>
        </w:rPr>
        <w:t>为每位职员创建安全的人力档案</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案例</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，其中包含为其创建的电子文件和记录，并纳入现有纸件记录的电子扫描件</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成像和扫描</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。人力资源管理部的人员将有能力在电子档案中进行检索，以确认并检索到任何所需的档案</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检索</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w:t>
      </w:r>
    </w:p>
    <w:p w:rsidR="00D65AAE" w:rsidRPr="007D4851" w:rsidRDefault="00D65AAE" w:rsidP="009B38C2">
      <w:pPr>
        <w:adjustRightInd w:val="0"/>
        <w:spacing w:afterLines="50" w:after="120" w:line="340" w:lineRule="atLeast"/>
        <w:ind w:leftChars="300" w:left="600"/>
        <w:jc w:val="both"/>
        <w:rPr>
          <w:rFonts w:ascii="SimSun" w:eastAsia="SimSun" w:hAnsi="SimSun"/>
          <w:sz w:val="21"/>
          <w:szCs w:val="21"/>
          <w:lang w:eastAsia="zh-CN"/>
        </w:rPr>
      </w:pPr>
      <w:proofErr w:type="gramStart"/>
      <w:r w:rsidRPr="007D4851">
        <w:rPr>
          <w:rFonts w:ascii="SimHei" w:eastAsia="SimHei" w:hAnsi="SimHei" w:hint="eastAsia"/>
          <w:sz w:val="21"/>
          <w:szCs w:val="21"/>
          <w:lang w:eastAsia="zh-CN"/>
        </w:rPr>
        <w:t>全组织</w:t>
      </w:r>
      <w:proofErr w:type="gramEnd"/>
      <w:r w:rsidRPr="007D4851">
        <w:rPr>
          <w:rFonts w:ascii="SimHei" w:eastAsia="SimHei" w:hAnsi="SimHei" w:hint="eastAsia"/>
          <w:sz w:val="21"/>
          <w:szCs w:val="21"/>
          <w:lang w:eastAsia="zh-CN"/>
        </w:rPr>
        <w:t>范围的ECM能力</w:t>
      </w:r>
      <w:r w:rsidRPr="007D4851">
        <w:rPr>
          <w:rFonts w:ascii="SimSun" w:eastAsia="SimSun" w:hAnsi="SimSun"/>
          <w:sz w:val="21"/>
          <w:szCs w:val="21"/>
          <w:lang w:eastAsia="zh-CN"/>
        </w:rPr>
        <w:t>–</w:t>
      </w:r>
      <w:r w:rsidRPr="007D4851">
        <w:rPr>
          <w:rFonts w:ascii="SimSun" w:eastAsia="SimSun" w:hAnsi="SimSun" w:hint="eastAsia"/>
          <w:sz w:val="21"/>
          <w:szCs w:val="21"/>
          <w:lang w:eastAsia="zh-CN"/>
        </w:rPr>
        <w:t>将ECM纳入标准的WIPO组织桌面，以使全体WIPO用户能根据用户、部门和组织创建内容进行文件管理</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保存、分类、检索以及版本控制</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。有关内容将包括用户桌面创建内容，如字处理文件</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如</w:t>
      </w:r>
      <w:r w:rsidRPr="007D4851">
        <w:rPr>
          <w:rFonts w:ascii="SimSun" w:eastAsia="SimSun" w:hAnsi="SimSun"/>
          <w:sz w:val="21"/>
          <w:szCs w:val="21"/>
          <w:lang w:eastAsia="zh-CN"/>
        </w:rPr>
        <w:t>Microsoft Word</w:t>
      </w:r>
      <w:r w:rsidRPr="007D4851">
        <w:rPr>
          <w:rFonts w:ascii="SimSun" w:eastAsia="SimSun" w:hAnsi="SimSun" w:hint="eastAsia"/>
          <w:sz w:val="21"/>
          <w:szCs w:val="21"/>
          <w:lang w:eastAsia="zh-CN"/>
        </w:rPr>
        <w:t>和PDF文件</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、电子表格</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如</w:t>
      </w:r>
      <w:r w:rsidRPr="007D4851">
        <w:rPr>
          <w:rFonts w:ascii="SimSun" w:eastAsia="SimSun" w:hAnsi="SimSun"/>
          <w:sz w:val="21"/>
          <w:szCs w:val="21"/>
          <w:lang w:eastAsia="zh-CN"/>
        </w:rPr>
        <w:t>Microsoft Excel</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、演示文稿</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如</w:t>
      </w:r>
      <w:r w:rsidRPr="007D4851">
        <w:rPr>
          <w:rFonts w:ascii="SimSun" w:eastAsia="SimSun" w:hAnsi="SimSun"/>
          <w:sz w:val="21"/>
          <w:szCs w:val="21"/>
          <w:lang w:eastAsia="zh-CN"/>
        </w:rPr>
        <w:t>Microsoft PowerPoint</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、关系图</w:t>
      </w:r>
      <w:r w:rsidR="002A3000">
        <w:rPr>
          <w:rFonts w:ascii="SimSun" w:eastAsia="SimSun" w:hAnsi="SimSun" w:hint="eastAsia"/>
          <w:sz w:val="21"/>
          <w:szCs w:val="21"/>
          <w:lang w:eastAsia="zh-CN"/>
        </w:rPr>
        <w:t>（</w:t>
      </w:r>
      <w:r w:rsidRPr="007D4851">
        <w:rPr>
          <w:rFonts w:ascii="SimSun" w:eastAsia="SimSun" w:hAnsi="SimSun" w:hint="eastAsia"/>
          <w:sz w:val="21"/>
          <w:szCs w:val="21"/>
          <w:lang w:eastAsia="zh-CN"/>
        </w:rPr>
        <w:t>如</w:t>
      </w:r>
      <w:r w:rsidRPr="007D4851">
        <w:rPr>
          <w:rFonts w:ascii="SimSun" w:eastAsia="SimSun" w:hAnsi="SimSun"/>
          <w:sz w:val="21"/>
          <w:szCs w:val="21"/>
          <w:lang w:eastAsia="zh-CN"/>
        </w:rPr>
        <w:t xml:space="preserve">Microsoft </w:t>
      </w:r>
      <w:r w:rsidRPr="007D4851">
        <w:rPr>
          <w:rFonts w:ascii="SimSun" w:eastAsia="SimSun" w:hAnsi="SimSun" w:hint="eastAsia"/>
          <w:sz w:val="21"/>
          <w:szCs w:val="21"/>
          <w:lang w:eastAsia="zh-CN"/>
        </w:rPr>
        <w:t>V</w:t>
      </w:r>
      <w:r w:rsidRPr="007D4851">
        <w:rPr>
          <w:rFonts w:ascii="SimSun" w:eastAsia="SimSun" w:hAnsi="SimSun"/>
          <w:sz w:val="21"/>
          <w:szCs w:val="21"/>
          <w:lang w:eastAsia="zh-CN"/>
        </w:rPr>
        <w:t>isio</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、项目计划</w:t>
      </w:r>
      <w:r w:rsidR="002A3000">
        <w:rPr>
          <w:rFonts w:ascii="SimSun" w:eastAsia="SimSun" w:hAnsi="SimSun" w:hint="eastAsia"/>
          <w:sz w:val="21"/>
          <w:szCs w:val="21"/>
          <w:lang w:eastAsia="zh-CN"/>
        </w:rPr>
        <w:t>（</w:t>
      </w:r>
      <w:r w:rsidRPr="007D4851">
        <w:rPr>
          <w:rFonts w:ascii="SimSun" w:eastAsia="SimSun" w:hAnsi="SimSun"/>
          <w:sz w:val="21"/>
          <w:szCs w:val="21"/>
          <w:lang w:eastAsia="zh-CN"/>
        </w:rPr>
        <w:t>Microsoft Project</w:t>
      </w:r>
      <w:r w:rsidR="00B03A40">
        <w:rPr>
          <w:rFonts w:ascii="SimSun" w:eastAsia="SimSun" w:hAnsi="SimSun" w:hint="eastAsia"/>
          <w:sz w:val="21"/>
          <w:szCs w:val="21"/>
          <w:lang w:eastAsia="zh-CN"/>
        </w:rPr>
        <w:t>）</w:t>
      </w:r>
      <w:r w:rsidRPr="007D4851">
        <w:rPr>
          <w:rFonts w:ascii="SimSun" w:eastAsia="SimSun" w:hAnsi="SimSun" w:hint="eastAsia"/>
          <w:sz w:val="21"/>
          <w:szCs w:val="21"/>
          <w:lang w:eastAsia="zh-CN"/>
        </w:rPr>
        <w:t>邮件。</w:t>
      </w:r>
    </w:p>
    <w:p w:rsidR="00D65AAE" w:rsidRPr="007D4851" w:rsidRDefault="00D65AAE" w:rsidP="00C04FC9">
      <w:pPr>
        <w:keepNext/>
        <w:spacing w:beforeLines="100" w:before="240" w:afterLines="50" w:after="120" w:line="340" w:lineRule="atLeast"/>
        <w:rPr>
          <w:rFonts w:ascii="SimHei" w:eastAsia="SimHei" w:hAnsi="SimHei"/>
          <w:bCs/>
          <w:sz w:val="21"/>
          <w:szCs w:val="21"/>
          <w:lang w:eastAsia="zh-CN"/>
        </w:rPr>
      </w:pPr>
      <w:r w:rsidRPr="007D4851">
        <w:rPr>
          <w:rFonts w:ascii="SimHei" w:eastAsia="SimHei" w:hAnsi="SimHei"/>
          <w:bCs/>
          <w:sz w:val="21"/>
          <w:szCs w:val="21"/>
          <w:lang w:eastAsia="zh-CN"/>
        </w:rPr>
        <w:t>201</w:t>
      </w:r>
      <w:r w:rsidRPr="007D4851">
        <w:rPr>
          <w:rFonts w:ascii="SimHei" w:eastAsia="SimHei" w:hAnsi="SimHei" w:hint="eastAsia"/>
          <w:bCs/>
          <w:sz w:val="21"/>
          <w:szCs w:val="21"/>
          <w:lang w:eastAsia="zh-CN"/>
        </w:rPr>
        <w:t>5</w:t>
      </w:r>
      <w:r w:rsidRPr="007D4851">
        <w:rPr>
          <w:rFonts w:ascii="SimHei" w:eastAsia="SimHei" w:hAnsi="SimHei"/>
          <w:bCs/>
          <w:sz w:val="21"/>
          <w:szCs w:val="21"/>
          <w:lang w:eastAsia="zh-CN"/>
        </w:rPr>
        <w:t>年进展概览</w:t>
      </w:r>
      <w:r w:rsidR="002A3000">
        <w:rPr>
          <w:rFonts w:ascii="SimHei" w:eastAsia="SimHei" w:hAnsi="SimHei" w:hint="eastAsia"/>
          <w:bCs/>
          <w:sz w:val="21"/>
          <w:szCs w:val="21"/>
          <w:lang w:eastAsia="zh-CN"/>
        </w:rPr>
        <w:t>（</w:t>
      </w:r>
      <w:r w:rsidRPr="007D4851">
        <w:rPr>
          <w:rFonts w:ascii="SimHei" w:eastAsia="SimHei" w:hAnsi="SimHei"/>
          <w:bCs/>
          <w:sz w:val="21"/>
          <w:szCs w:val="21"/>
          <w:lang w:eastAsia="zh-CN"/>
        </w:rPr>
        <w:t>关键里程碑</w:t>
      </w:r>
      <w:r w:rsidR="00B03A40">
        <w:rPr>
          <w:rFonts w:ascii="SimHei" w:eastAsia="SimHei" w:hAnsi="SimHei" w:hint="eastAsia"/>
          <w:bCs/>
          <w:sz w:val="21"/>
          <w:szCs w:val="21"/>
          <w:lang w:eastAsia="zh-CN"/>
        </w:rPr>
        <w:t>）</w:t>
      </w:r>
    </w:p>
    <w:p w:rsidR="00D65AAE" w:rsidRPr="007D4851" w:rsidRDefault="00D65AAE" w:rsidP="00523E59">
      <w:pPr>
        <w:pStyle w:val="ONUME"/>
        <w:numPr>
          <w:ilvl w:val="0"/>
          <w:numId w:val="72"/>
        </w:numPr>
        <w:tabs>
          <w:tab w:val="left" w:pos="567"/>
        </w:tabs>
        <w:adjustRightInd w:val="0"/>
        <w:spacing w:afterLines="50" w:after="120" w:line="340" w:lineRule="atLeast"/>
        <w:ind w:left="0" w:firstLine="0"/>
        <w:jc w:val="both"/>
        <w:rPr>
          <w:rFonts w:ascii="SimSun" w:hAnsi="SimSun"/>
          <w:bCs/>
          <w:sz w:val="21"/>
          <w:szCs w:val="21"/>
        </w:rPr>
      </w:pPr>
      <w:r w:rsidRPr="007D4851">
        <w:rPr>
          <w:rFonts w:ascii="SimSun" w:hAnsi="SimSun" w:hint="eastAsia"/>
          <w:sz w:val="21"/>
          <w:szCs w:val="21"/>
        </w:rPr>
        <w:t>2015年4</w:t>
      </w:r>
      <w:r w:rsidRPr="007D4851">
        <w:rPr>
          <w:rFonts w:ascii="SimSun" w:hAnsi="SimSun" w:hint="eastAsia"/>
          <w:bCs/>
          <w:sz w:val="21"/>
          <w:szCs w:val="21"/>
        </w:rPr>
        <w:t>月，WIPO信息和通信技术委员会批准了修订后的ECM项目办法，包括重新设定了“早期成果项目”优先次序。</w:t>
      </w:r>
    </w:p>
    <w:p w:rsidR="00D65AAE" w:rsidRPr="007D4851" w:rsidRDefault="00D65AAE" w:rsidP="00523E59">
      <w:pPr>
        <w:pStyle w:val="ONUME"/>
        <w:numPr>
          <w:ilvl w:val="0"/>
          <w:numId w:val="72"/>
        </w:numPr>
        <w:tabs>
          <w:tab w:val="left" w:pos="567"/>
        </w:tabs>
        <w:adjustRightInd w:val="0"/>
        <w:spacing w:afterLines="50" w:after="120" w:line="340" w:lineRule="atLeast"/>
        <w:ind w:left="0" w:firstLine="0"/>
        <w:jc w:val="both"/>
        <w:rPr>
          <w:rFonts w:ascii="SimSun" w:hAnsi="SimSun"/>
          <w:bCs/>
          <w:sz w:val="21"/>
          <w:szCs w:val="21"/>
        </w:rPr>
      </w:pPr>
      <w:r w:rsidRPr="007D4851">
        <w:rPr>
          <w:rFonts w:ascii="SimSun" w:hAnsi="SimSun" w:hint="eastAsia"/>
          <w:bCs/>
          <w:sz w:val="21"/>
          <w:szCs w:val="21"/>
        </w:rPr>
        <w:t>2015年取得了以下进展：</w:t>
      </w:r>
    </w:p>
    <w:p w:rsidR="00D65AAE" w:rsidRPr="007D4851"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cs="Arial"/>
          <w:bCs/>
          <w:sz w:val="21"/>
          <w:szCs w:val="21"/>
          <w:lang w:eastAsia="zh-CN"/>
        </w:rPr>
      </w:pPr>
      <w:r w:rsidRPr="007D4851">
        <w:rPr>
          <w:rFonts w:ascii="SimSun" w:eastAsia="SimSun" w:hAnsi="SimSun" w:cs="SimSun" w:hint="eastAsia"/>
          <w:color w:val="222222"/>
          <w:sz w:val="21"/>
          <w:szCs w:val="21"/>
          <w:lang w:eastAsia="zh-CN"/>
        </w:rPr>
        <w:t>根据一名</w:t>
      </w:r>
      <w:r w:rsidRPr="007D4851">
        <w:rPr>
          <w:rFonts w:ascii="SimSun" w:eastAsia="SimSun" w:hAnsi="SimSun" w:cs="SimSun" w:hint="eastAsia"/>
          <w:bCs/>
          <w:sz w:val="21"/>
          <w:szCs w:val="21"/>
          <w:lang w:eastAsia="zh-CN"/>
        </w:rPr>
        <w:t>独立顾问的建议以及进一步的市场分析，实施</w:t>
      </w:r>
      <w:r w:rsidRPr="007D4851">
        <w:rPr>
          <w:rFonts w:ascii="SimSun" w:eastAsia="SimSun" w:hAnsi="SimSun" w:cs="Arial" w:hint="eastAsia"/>
          <w:bCs/>
          <w:sz w:val="21"/>
          <w:szCs w:val="21"/>
          <w:lang w:eastAsia="zh-CN"/>
        </w:rPr>
        <w:t>ECM</w:t>
      </w:r>
      <w:r w:rsidRPr="007D4851">
        <w:rPr>
          <w:rFonts w:ascii="SimSun" w:eastAsia="SimSun" w:hAnsi="SimSun" w:cs="SimSun" w:hint="eastAsia"/>
          <w:bCs/>
          <w:sz w:val="21"/>
          <w:szCs w:val="21"/>
          <w:lang w:eastAsia="zh-CN"/>
        </w:rPr>
        <w:t>的技术方案</w:t>
      </w:r>
      <w:r w:rsidRPr="007D4851">
        <w:rPr>
          <w:rFonts w:ascii="SimSun" w:eastAsia="SimSun" w:hAnsi="SimSun" w:cs="Arial" w:hint="eastAsia"/>
          <w:bCs/>
          <w:sz w:val="21"/>
          <w:szCs w:val="21"/>
          <w:lang w:eastAsia="zh-CN"/>
        </w:rPr>
        <w:t>OpenText在</w:t>
      </w:r>
      <w:r w:rsidRPr="007D4851">
        <w:rPr>
          <w:rFonts w:ascii="SimSun" w:eastAsia="SimSun" w:hAnsi="SimSun" w:cs="SimSun" w:hint="eastAsia"/>
          <w:bCs/>
          <w:sz w:val="21"/>
          <w:szCs w:val="21"/>
          <w:lang w:eastAsia="zh-CN"/>
        </w:rPr>
        <w:t>第三季度最终定稿；</w:t>
      </w:r>
    </w:p>
    <w:p w:rsidR="00D65AAE" w:rsidRPr="007D4851"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cs="Arial"/>
          <w:sz w:val="21"/>
          <w:szCs w:val="21"/>
          <w:lang w:eastAsia="zh-CN"/>
        </w:rPr>
      </w:pPr>
      <w:r w:rsidRPr="007D4851">
        <w:rPr>
          <w:rFonts w:ascii="SimSun" w:eastAsia="SimSun" w:hAnsi="SimSun" w:cs="SimSun" w:hint="eastAsia"/>
          <w:sz w:val="21"/>
          <w:szCs w:val="21"/>
          <w:lang w:eastAsia="zh-CN"/>
        </w:rPr>
        <w:t>因微软对现有基础平台的支持，现有组织记录和档案系统在第四季度已升级到新的</w:t>
      </w:r>
      <w:r w:rsidRPr="007D4851">
        <w:rPr>
          <w:rFonts w:ascii="SimSun" w:eastAsia="SimSun" w:hAnsi="SimSun" w:cs="Arial" w:hint="eastAsia"/>
          <w:sz w:val="21"/>
          <w:szCs w:val="21"/>
          <w:lang w:eastAsia="zh-CN"/>
        </w:rPr>
        <w:t>OpenText</w:t>
      </w:r>
      <w:r w:rsidRPr="007D4851">
        <w:rPr>
          <w:rFonts w:ascii="SimSun" w:eastAsia="SimSun" w:hAnsi="SimSun" w:cs="SimSun" w:hint="eastAsia"/>
          <w:sz w:val="21"/>
          <w:szCs w:val="21"/>
          <w:lang w:eastAsia="zh-CN"/>
        </w:rPr>
        <w:t>平台，比原计划提前了两个季度。现有基础平台曾于</w:t>
      </w:r>
      <w:r w:rsidRPr="007D4851">
        <w:rPr>
          <w:rFonts w:ascii="SimSun" w:eastAsia="SimSun" w:hAnsi="SimSun" w:cs="Arial" w:hint="eastAsia"/>
          <w:sz w:val="21"/>
          <w:szCs w:val="21"/>
          <w:lang w:eastAsia="zh-CN"/>
        </w:rPr>
        <w:t>2015</w:t>
      </w:r>
      <w:r w:rsidRPr="007D4851">
        <w:rPr>
          <w:rFonts w:ascii="SimSun" w:eastAsia="SimSun" w:hAnsi="SimSun" w:cs="SimSun" w:hint="eastAsia"/>
          <w:sz w:val="21"/>
          <w:szCs w:val="21"/>
          <w:lang w:eastAsia="zh-CN"/>
        </w:rPr>
        <w:t>年</w:t>
      </w:r>
      <w:r w:rsidRPr="007D4851">
        <w:rPr>
          <w:rFonts w:ascii="SimSun" w:eastAsia="SimSun" w:hAnsi="SimSun" w:cs="Arial" w:hint="eastAsia"/>
          <w:sz w:val="21"/>
          <w:szCs w:val="21"/>
          <w:lang w:eastAsia="zh-CN"/>
        </w:rPr>
        <w:t>9</w:t>
      </w:r>
      <w:r w:rsidRPr="007D4851">
        <w:rPr>
          <w:rFonts w:ascii="SimSun" w:eastAsia="SimSun" w:hAnsi="SimSun" w:cs="SimSun" w:hint="eastAsia"/>
          <w:sz w:val="21"/>
          <w:szCs w:val="21"/>
          <w:lang w:eastAsia="zh-CN"/>
        </w:rPr>
        <w:t>月中旬终止运行；</w:t>
      </w:r>
    </w:p>
    <w:p w:rsidR="00D65AAE" w:rsidRPr="007D4851"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cs="Arial"/>
          <w:bCs/>
          <w:sz w:val="21"/>
          <w:szCs w:val="21"/>
          <w:lang w:eastAsia="zh-CN"/>
        </w:rPr>
      </w:pPr>
      <w:r w:rsidRPr="007D4851">
        <w:rPr>
          <w:rFonts w:ascii="SimSun" w:eastAsia="SimSun" w:hAnsi="SimSun" w:cs="SimSun" w:hint="eastAsia"/>
          <w:bCs/>
          <w:sz w:val="21"/>
          <w:szCs w:val="21"/>
          <w:lang w:eastAsia="zh-CN"/>
        </w:rPr>
        <w:t>有关指定</w:t>
      </w:r>
      <w:r w:rsidRPr="007D4851">
        <w:rPr>
          <w:rFonts w:ascii="SimSun" w:eastAsia="SimSun" w:hAnsi="SimSun" w:cs="SimSun" w:hint="eastAsia"/>
          <w:sz w:val="21"/>
          <w:szCs w:val="21"/>
          <w:lang w:eastAsia="zh-CN"/>
        </w:rPr>
        <w:t>一家</w:t>
      </w:r>
      <w:r w:rsidRPr="007D4851">
        <w:rPr>
          <w:rFonts w:ascii="SimSun" w:eastAsia="SimSun" w:hAnsi="SimSun" w:cs="SimSun" w:hint="eastAsia"/>
          <w:bCs/>
          <w:sz w:val="21"/>
          <w:szCs w:val="21"/>
          <w:lang w:eastAsia="zh-CN"/>
        </w:rPr>
        <w:t>供应商为</w:t>
      </w:r>
      <w:r w:rsidRPr="007D4851">
        <w:rPr>
          <w:rFonts w:ascii="SimSun" w:eastAsia="SimSun" w:hAnsi="SimSun" w:cs="Arial" w:hint="eastAsia"/>
          <w:bCs/>
          <w:sz w:val="21"/>
          <w:szCs w:val="21"/>
          <w:lang w:eastAsia="zh-CN"/>
        </w:rPr>
        <w:t>ECM</w:t>
      </w:r>
      <w:r w:rsidRPr="007D4851">
        <w:rPr>
          <w:rFonts w:ascii="SimSun" w:eastAsia="SimSun" w:hAnsi="SimSun" w:cs="SimSun" w:hint="eastAsia"/>
          <w:bCs/>
          <w:sz w:val="21"/>
          <w:szCs w:val="21"/>
          <w:lang w:eastAsia="zh-CN"/>
        </w:rPr>
        <w:t>项目提供设计、配置、实施和支助服务的采购活动于</w:t>
      </w:r>
      <w:r w:rsidRPr="007D4851">
        <w:rPr>
          <w:rFonts w:ascii="SimSun" w:eastAsia="SimSun" w:hAnsi="SimSun" w:cs="Arial" w:hint="eastAsia"/>
          <w:bCs/>
          <w:sz w:val="21"/>
          <w:szCs w:val="21"/>
          <w:lang w:eastAsia="zh-CN"/>
        </w:rPr>
        <w:t>2015</w:t>
      </w:r>
      <w:r w:rsidRPr="007D4851">
        <w:rPr>
          <w:rFonts w:ascii="SimSun" w:eastAsia="SimSun" w:hAnsi="SimSun" w:cs="SimSun" w:hint="eastAsia"/>
          <w:bCs/>
          <w:sz w:val="21"/>
          <w:szCs w:val="21"/>
          <w:lang w:eastAsia="zh-CN"/>
        </w:rPr>
        <w:t>年11月启动，并列出了索取资料书</w:t>
      </w:r>
      <w:r w:rsidR="002A3000">
        <w:rPr>
          <w:rFonts w:ascii="SimSun" w:eastAsia="SimSun" w:hAnsi="SimSun" w:cs="SimSun" w:hint="eastAsia"/>
          <w:bCs/>
          <w:sz w:val="21"/>
          <w:szCs w:val="21"/>
          <w:lang w:eastAsia="zh-CN"/>
        </w:rPr>
        <w:t>（</w:t>
      </w:r>
      <w:r w:rsidRPr="007D4851">
        <w:rPr>
          <w:rFonts w:ascii="SimSun" w:eastAsia="SimSun" w:hAnsi="SimSun" w:cs="Arial" w:hint="eastAsia"/>
          <w:bCs/>
          <w:sz w:val="21"/>
          <w:szCs w:val="21"/>
          <w:lang w:eastAsia="zh-CN"/>
        </w:rPr>
        <w:t>RFI</w:t>
      </w:r>
      <w:r w:rsidR="00B03A40">
        <w:rPr>
          <w:rFonts w:ascii="SimSun" w:eastAsia="SimSun" w:hAnsi="SimSun" w:cs="SimSun" w:hint="eastAsia"/>
          <w:bCs/>
          <w:sz w:val="21"/>
          <w:szCs w:val="21"/>
          <w:lang w:eastAsia="zh-CN"/>
        </w:rPr>
        <w:t>）</w:t>
      </w:r>
      <w:r w:rsidRPr="007D4851">
        <w:rPr>
          <w:rFonts w:ascii="SimSun" w:eastAsia="SimSun" w:hAnsi="SimSun" w:cs="SimSun" w:hint="eastAsia"/>
          <w:bCs/>
          <w:sz w:val="21"/>
          <w:szCs w:val="21"/>
          <w:lang w:eastAsia="zh-CN"/>
        </w:rPr>
        <w:t>。入选</w:t>
      </w:r>
      <w:r w:rsidRPr="007D4851">
        <w:rPr>
          <w:rFonts w:ascii="SimSun" w:eastAsia="SimSun" w:hAnsi="SimSun" w:cs="Arial" w:hint="eastAsia"/>
          <w:bCs/>
          <w:sz w:val="21"/>
          <w:szCs w:val="21"/>
          <w:lang w:eastAsia="zh-CN"/>
        </w:rPr>
        <w:t>RFI的</w:t>
      </w:r>
      <w:r w:rsidRPr="007D4851">
        <w:rPr>
          <w:rFonts w:ascii="SimSun" w:eastAsia="SimSun" w:hAnsi="SimSun" w:cs="SimSun" w:hint="eastAsia"/>
          <w:bCs/>
          <w:sz w:val="21"/>
          <w:szCs w:val="21"/>
          <w:lang w:eastAsia="zh-CN"/>
        </w:rPr>
        <w:t>公司将获邀参加</w:t>
      </w:r>
      <w:r w:rsidRPr="007D4851">
        <w:rPr>
          <w:rFonts w:ascii="SimSun" w:eastAsia="SimSun" w:hAnsi="SimSun" w:cs="Arial" w:hint="eastAsia"/>
          <w:bCs/>
          <w:sz w:val="21"/>
          <w:szCs w:val="21"/>
          <w:lang w:eastAsia="zh-CN"/>
        </w:rPr>
        <w:t>2016</w:t>
      </w:r>
      <w:r w:rsidRPr="007D4851">
        <w:rPr>
          <w:rFonts w:ascii="SimSun" w:eastAsia="SimSun" w:hAnsi="SimSun" w:cs="SimSun" w:hint="eastAsia"/>
          <w:bCs/>
          <w:sz w:val="21"/>
          <w:szCs w:val="21"/>
          <w:lang w:eastAsia="zh-CN"/>
        </w:rPr>
        <w:t>年</w:t>
      </w:r>
      <w:r w:rsidRPr="007D4851">
        <w:rPr>
          <w:rFonts w:ascii="SimSun" w:eastAsia="SimSun" w:hAnsi="SimSun" w:cs="Arial" w:hint="eastAsia"/>
          <w:bCs/>
          <w:sz w:val="21"/>
          <w:szCs w:val="21"/>
          <w:lang w:eastAsia="zh-CN"/>
        </w:rPr>
        <w:t>3</w:t>
      </w:r>
      <w:r w:rsidRPr="007D4851">
        <w:rPr>
          <w:rFonts w:ascii="SimSun" w:eastAsia="SimSun" w:hAnsi="SimSun" w:cs="SimSun" w:hint="eastAsia"/>
          <w:bCs/>
          <w:sz w:val="21"/>
          <w:szCs w:val="21"/>
          <w:lang w:eastAsia="zh-CN"/>
        </w:rPr>
        <w:t>月的索取承包人估价书</w:t>
      </w:r>
      <w:r w:rsidR="002A3000">
        <w:rPr>
          <w:rFonts w:ascii="SimSun" w:eastAsia="SimSun" w:hAnsi="SimSun" w:cs="Arial"/>
          <w:bCs/>
          <w:sz w:val="21"/>
          <w:szCs w:val="21"/>
          <w:lang w:eastAsia="zh-CN"/>
        </w:rPr>
        <w:t>（</w:t>
      </w:r>
      <w:r w:rsidRPr="007D4851">
        <w:rPr>
          <w:rFonts w:ascii="SimSun" w:eastAsia="SimSun" w:hAnsi="SimSun" w:cs="Arial"/>
          <w:bCs/>
          <w:sz w:val="21"/>
          <w:szCs w:val="21"/>
          <w:lang w:eastAsia="zh-CN"/>
        </w:rPr>
        <w:t>RFP</w:t>
      </w:r>
      <w:r w:rsidR="00B03A40">
        <w:rPr>
          <w:rFonts w:ascii="SimSun" w:eastAsia="SimSun" w:hAnsi="SimSun" w:cs="Arial"/>
          <w:bCs/>
          <w:sz w:val="21"/>
          <w:szCs w:val="21"/>
          <w:lang w:eastAsia="zh-CN"/>
        </w:rPr>
        <w:t>）</w:t>
      </w:r>
      <w:r w:rsidRPr="007D4851">
        <w:rPr>
          <w:rFonts w:ascii="SimSun" w:eastAsia="SimSun" w:hAnsi="SimSun" w:cs="SimSun" w:hint="eastAsia"/>
          <w:bCs/>
          <w:sz w:val="21"/>
          <w:szCs w:val="21"/>
          <w:lang w:eastAsia="zh-CN"/>
        </w:rPr>
        <w:t>整个进程。</w:t>
      </w:r>
    </w:p>
    <w:p w:rsidR="00D65AAE" w:rsidRPr="00756582" w:rsidRDefault="00D65AAE" w:rsidP="00523E59">
      <w:pPr>
        <w:pStyle w:val="ONUME"/>
        <w:numPr>
          <w:ilvl w:val="0"/>
          <w:numId w:val="72"/>
        </w:numPr>
        <w:tabs>
          <w:tab w:val="left" w:pos="567"/>
        </w:tabs>
        <w:adjustRightInd w:val="0"/>
        <w:spacing w:afterLines="50" w:after="120" w:line="340" w:lineRule="atLeast"/>
        <w:ind w:left="0" w:firstLine="0"/>
        <w:jc w:val="both"/>
        <w:rPr>
          <w:rFonts w:ascii="SimSun" w:hAnsi="SimSun"/>
          <w:sz w:val="21"/>
        </w:rPr>
      </w:pPr>
      <w:r w:rsidRPr="007D4851">
        <w:rPr>
          <w:rFonts w:ascii="SimSun" w:hAnsi="SimSun" w:hint="eastAsia"/>
          <w:bCs/>
          <w:sz w:val="21"/>
          <w:szCs w:val="21"/>
        </w:rPr>
        <w:t>由于</w:t>
      </w:r>
      <w:r w:rsidRPr="007D4851">
        <w:rPr>
          <w:rFonts w:ascii="SimSun" w:hAnsi="SimSun" w:hint="eastAsia"/>
          <w:sz w:val="21"/>
          <w:szCs w:val="21"/>
        </w:rPr>
        <w:t>进行</w:t>
      </w:r>
      <w:r w:rsidRPr="007D4851">
        <w:rPr>
          <w:rFonts w:ascii="SimSun" w:hAnsi="SimSun" w:hint="eastAsia"/>
          <w:bCs/>
          <w:sz w:val="21"/>
          <w:szCs w:val="21"/>
        </w:rPr>
        <w:t>了额外的尽职调查，包括采用了更严格的内部审批程序，在选择技术方案方面，选择过程所花时间比预期要长，从而导致项目进度延迟。项目进度表已相应更新。</w:t>
      </w:r>
    </w:p>
    <w:p w:rsidR="00D65AAE" w:rsidRPr="007D4851" w:rsidRDefault="00D65AAE" w:rsidP="00C04FC9">
      <w:pPr>
        <w:keepNext/>
        <w:spacing w:beforeLines="100" w:before="240" w:afterLines="50" w:after="120" w:line="340" w:lineRule="atLeast"/>
        <w:rPr>
          <w:rFonts w:ascii="SimHei" w:eastAsia="SimHei" w:hAnsi="SimHei"/>
          <w:bCs/>
          <w:sz w:val="21"/>
          <w:szCs w:val="21"/>
        </w:rPr>
      </w:pPr>
      <w:r w:rsidRPr="007D4851">
        <w:rPr>
          <w:rFonts w:ascii="SimHei" w:eastAsia="SimHei" w:hAnsi="SimHei"/>
          <w:bCs/>
          <w:sz w:val="21"/>
          <w:szCs w:val="21"/>
          <w:lang w:eastAsia="zh-CN"/>
        </w:rPr>
        <w:lastRenderedPageBreak/>
        <w:t>收益实现</w:t>
      </w:r>
    </w:p>
    <w:tbl>
      <w:tblPr>
        <w:tblW w:w="4990" w:type="pct"/>
        <w:jc w:val="center"/>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73"/>
        <w:gridCol w:w="3473"/>
        <w:gridCol w:w="2606"/>
      </w:tblGrid>
      <w:tr w:rsidR="00D65AAE" w:rsidRPr="00571D2C" w:rsidTr="009B38C2">
        <w:trPr>
          <w:trHeight w:val="535"/>
          <w:tblHeader/>
          <w:jc w:val="center"/>
        </w:trPr>
        <w:tc>
          <w:tcPr>
            <w:tcW w:w="1818" w:type="pct"/>
            <w:shd w:val="clear" w:color="auto" w:fill="C6D9F1" w:themeFill="text2" w:themeFillTint="33"/>
            <w:vAlign w:val="center"/>
          </w:tcPr>
          <w:p w:rsidR="00D65AAE" w:rsidRPr="003E0F5B" w:rsidRDefault="00D65AAE" w:rsidP="006A0804">
            <w:pPr>
              <w:keepNext/>
              <w:adjustRightInd w:val="0"/>
              <w:spacing w:afterLines="30" w:after="72"/>
              <w:jc w:val="center"/>
              <w:rPr>
                <w:rFonts w:ascii="SimSun" w:eastAsia="SimSun" w:hAnsi="SimSun"/>
                <w:bCs/>
                <w:sz w:val="16"/>
                <w:szCs w:val="16"/>
              </w:rPr>
            </w:pPr>
            <w:r w:rsidRPr="003E0F5B">
              <w:rPr>
                <w:rFonts w:ascii="SimSun" w:eastAsia="SimSun" w:hAnsi="SimSun" w:hint="eastAsia"/>
                <w:bCs/>
                <w:sz w:val="16"/>
                <w:szCs w:val="16"/>
              </w:rPr>
              <w:t>2016</w:t>
            </w:r>
            <w:r w:rsidRPr="003E0F5B">
              <w:rPr>
                <w:rFonts w:ascii="SimSun" w:eastAsia="SimSun" w:hAnsi="SimSun" w:cs="SimSun" w:hint="eastAsia"/>
                <w:bCs/>
                <w:sz w:val="16"/>
                <w:szCs w:val="16"/>
              </w:rPr>
              <w:t>年预期收益</w:t>
            </w:r>
          </w:p>
        </w:tc>
        <w:tc>
          <w:tcPr>
            <w:tcW w:w="1818" w:type="pct"/>
            <w:shd w:val="clear" w:color="auto" w:fill="C6D9F1" w:themeFill="text2" w:themeFillTint="33"/>
            <w:vAlign w:val="center"/>
          </w:tcPr>
          <w:p w:rsidR="00D65AAE" w:rsidRPr="003E0F5B" w:rsidRDefault="00D65AAE" w:rsidP="003E0F5B">
            <w:pPr>
              <w:adjustRightInd w:val="0"/>
              <w:spacing w:afterLines="30" w:after="72"/>
              <w:jc w:val="center"/>
              <w:rPr>
                <w:rFonts w:ascii="SimSun" w:eastAsia="SimSun" w:hAnsi="SimSun"/>
                <w:bCs/>
                <w:sz w:val="16"/>
                <w:szCs w:val="16"/>
              </w:rPr>
            </w:pPr>
            <w:r w:rsidRPr="003E0F5B">
              <w:rPr>
                <w:rFonts w:ascii="SimSun" w:eastAsia="SimSun" w:hAnsi="SimSun" w:hint="eastAsia"/>
                <w:bCs/>
                <w:sz w:val="16"/>
                <w:szCs w:val="16"/>
              </w:rPr>
              <w:t>2017</w:t>
            </w:r>
            <w:r w:rsidRPr="003E0F5B">
              <w:rPr>
                <w:rFonts w:ascii="SimSun" w:eastAsia="SimSun" w:hAnsi="SimSun" w:cs="SimSun" w:hint="eastAsia"/>
                <w:bCs/>
                <w:sz w:val="16"/>
                <w:szCs w:val="16"/>
              </w:rPr>
              <w:t>年预期收益</w:t>
            </w:r>
          </w:p>
        </w:tc>
        <w:tc>
          <w:tcPr>
            <w:tcW w:w="1364" w:type="pct"/>
            <w:shd w:val="clear" w:color="auto" w:fill="C6D9F1" w:themeFill="text2" w:themeFillTint="33"/>
          </w:tcPr>
          <w:p w:rsidR="00D65AAE" w:rsidRPr="003E0F5B" w:rsidRDefault="00D65AAE" w:rsidP="003E0F5B">
            <w:pPr>
              <w:adjustRightInd w:val="0"/>
              <w:spacing w:beforeLines="50" w:before="120"/>
              <w:jc w:val="center"/>
              <w:rPr>
                <w:rFonts w:ascii="SimSun" w:eastAsia="SimSun" w:hAnsi="SimSun"/>
                <w:bCs/>
                <w:sz w:val="16"/>
                <w:szCs w:val="16"/>
              </w:rPr>
            </w:pPr>
            <w:r w:rsidRPr="003E0F5B">
              <w:rPr>
                <w:rFonts w:ascii="SimSun" w:eastAsia="SimSun" w:hAnsi="SimSun" w:hint="eastAsia"/>
                <w:bCs/>
                <w:sz w:val="16"/>
                <w:szCs w:val="16"/>
              </w:rPr>
              <w:t>201</w:t>
            </w:r>
            <w:r w:rsidRPr="003E0F5B">
              <w:rPr>
                <w:rFonts w:ascii="SimSun" w:eastAsia="SimSun" w:hAnsi="SimSun" w:hint="eastAsia"/>
                <w:bCs/>
                <w:sz w:val="16"/>
                <w:szCs w:val="16"/>
                <w:lang w:eastAsia="zh-CN"/>
              </w:rPr>
              <w:t>8</w:t>
            </w:r>
            <w:r w:rsidRPr="003E0F5B">
              <w:rPr>
                <w:rFonts w:ascii="SimSun" w:eastAsia="SimSun" w:hAnsi="SimSun" w:cs="SimSun" w:hint="eastAsia"/>
                <w:bCs/>
                <w:sz w:val="16"/>
                <w:szCs w:val="16"/>
              </w:rPr>
              <w:t>年预期收益</w:t>
            </w:r>
          </w:p>
        </w:tc>
      </w:tr>
      <w:tr w:rsidR="00D65AAE" w:rsidRPr="00571D2C" w:rsidTr="009B38C2">
        <w:trPr>
          <w:trHeight w:val="564"/>
          <w:jc w:val="center"/>
        </w:trPr>
        <w:tc>
          <w:tcPr>
            <w:tcW w:w="1818" w:type="pct"/>
            <w:shd w:val="clear" w:color="auto" w:fill="auto"/>
          </w:tcPr>
          <w:p w:rsidR="00D65AAE" w:rsidRPr="003E0F5B" w:rsidRDefault="00D65AAE" w:rsidP="003E0F5B">
            <w:pPr>
              <w:adjustRightInd w:val="0"/>
              <w:spacing w:afterLines="30" w:after="72"/>
              <w:jc w:val="both"/>
              <w:rPr>
                <w:rFonts w:ascii="SimSun" w:eastAsia="SimSun" w:hAnsi="SimSun" w:cs="SimSun"/>
                <w:sz w:val="16"/>
                <w:szCs w:val="16"/>
                <w:lang w:eastAsia="zh-CN"/>
              </w:rPr>
            </w:pPr>
            <w:r w:rsidRPr="003E0F5B">
              <w:rPr>
                <w:rFonts w:ascii="SimSun" w:eastAsia="SimSun" w:hAnsi="SimSun" w:cs="SimSun" w:hint="eastAsia"/>
                <w:sz w:val="16"/>
                <w:szCs w:val="16"/>
                <w:lang w:eastAsia="zh-CN"/>
              </w:rPr>
              <w:t>增强组织记录和档案后：</w:t>
            </w:r>
          </w:p>
          <w:p w:rsidR="00D65AAE" w:rsidRPr="003E0F5B" w:rsidRDefault="00D65AAE" w:rsidP="003E0F5B">
            <w:pPr>
              <w:adjustRightInd w:val="0"/>
              <w:spacing w:afterLines="30" w:after="72"/>
              <w:jc w:val="both"/>
              <w:rPr>
                <w:rFonts w:ascii="SimSun" w:eastAsia="SimSun" w:hAnsi="SimSun"/>
                <w:sz w:val="16"/>
                <w:szCs w:val="16"/>
                <w:lang w:eastAsia="zh-CN"/>
              </w:rPr>
            </w:pPr>
            <w:r w:rsidRPr="003E0F5B">
              <w:rPr>
                <w:rFonts w:ascii="SimSun" w:eastAsia="SimSun" w:hAnsi="SimSun" w:cs="Arial" w:hint="eastAsia"/>
                <w:sz w:val="16"/>
                <w:szCs w:val="16"/>
                <w:lang w:eastAsia="zh-CN"/>
              </w:rPr>
              <w:t>“</w:t>
            </w:r>
            <w:r w:rsidRPr="003E0F5B">
              <w:rPr>
                <w:rFonts w:ascii="SimSun" w:eastAsia="SimSun" w:hAnsi="SimSun" w:cs="SimSun" w:hint="eastAsia"/>
                <w:sz w:val="16"/>
                <w:szCs w:val="16"/>
                <w:lang w:eastAsia="zh-CN"/>
              </w:rPr>
              <w:t>早期成果项目</w:t>
            </w:r>
            <w:r w:rsidRPr="003E0F5B">
              <w:rPr>
                <w:rFonts w:ascii="SimSun" w:eastAsia="SimSun" w:hAnsi="SimSun" w:cs="Arial"/>
                <w:sz w:val="16"/>
                <w:szCs w:val="16"/>
                <w:lang w:eastAsia="zh-CN"/>
              </w:rPr>
              <w:t>”</w:t>
            </w:r>
            <w:r w:rsidRPr="003E0F5B">
              <w:rPr>
                <w:rFonts w:ascii="SimSun" w:eastAsia="SimSun" w:hAnsi="SimSun" w:cs="SimSun" w:hint="eastAsia"/>
                <w:sz w:val="16"/>
                <w:szCs w:val="16"/>
                <w:lang w:eastAsia="zh-CN"/>
              </w:rPr>
              <w:t>的好处</w:t>
            </w:r>
            <w:r w:rsidRPr="003E0F5B">
              <w:rPr>
                <w:rFonts w:ascii="SimSun" w:eastAsia="SimSun" w:hAnsi="SimSun" w:cs="Arial" w:hint="eastAsia"/>
                <w:sz w:val="16"/>
                <w:szCs w:val="16"/>
                <w:lang w:eastAsia="zh-CN"/>
              </w:rPr>
              <w:t>将是，</w:t>
            </w:r>
            <w:r w:rsidRPr="003E0F5B">
              <w:rPr>
                <w:rFonts w:ascii="SimSun" w:eastAsia="SimSun" w:hAnsi="SimSun" w:cs="SimSun" w:hint="eastAsia"/>
                <w:sz w:val="16"/>
                <w:szCs w:val="16"/>
                <w:lang w:eastAsia="zh-CN"/>
              </w:rPr>
              <w:t>文件扫描流程，包括接收邮件扫描的流程，</w:t>
            </w:r>
            <w:r w:rsidRPr="003E0F5B">
              <w:rPr>
                <w:rFonts w:ascii="SimSun" w:eastAsia="SimSun" w:hAnsi="SimSun" w:cs="Arial" w:hint="eastAsia"/>
                <w:sz w:val="16"/>
                <w:szCs w:val="16"/>
                <w:lang w:eastAsia="zh-CN"/>
              </w:rPr>
              <w:t>更为高效，</w:t>
            </w:r>
            <w:r w:rsidRPr="003E0F5B">
              <w:rPr>
                <w:rFonts w:ascii="SimSun" w:eastAsia="SimSun" w:hAnsi="SimSun" w:cs="SimSun" w:hint="eastAsia"/>
                <w:sz w:val="16"/>
                <w:szCs w:val="16"/>
                <w:lang w:eastAsia="zh-CN"/>
              </w:rPr>
              <w:t>从而导致工作人员所需时间减少。</w:t>
            </w:r>
          </w:p>
          <w:p w:rsidR="00D65AAE" w:rsidRPr="003E0F5B" w:rsidRDefault="00D65AAE" w:rsidP="003E0F5B">
            <w:pPr>
              <w:adjustRightInd w:val="0"/>
              <w:spacing w:afterLines="30" w:after="72"/>
              <w:jc w:val="both"/>
              <w:rPr>
                <w:rFonts w:ascii="SimSun" w:eastAsia="SimSun" w:hAnsi="SimSun"/>
                <w:sz w:val="16"/>
                <w:szCs w:val="16"/>
                <w:lang w:eastAsia="zh-CN"/>
              </w:rPr>
            </w:pPr>
            <w:r w:rsidRPr="003E0F5B">
              <w:rPr>
                <w:rFonts w:ascii="SimSun" w:eastAsia="SimSun" w:hAnsi="SimSun" w:cs="SimSun" w:hint="eastAsia"/>
                <w:sz w:val="16"/>
                <w:szCs w:val="16"/>
                <w:lang w:eastAsia="zh-CN"/>
              </w:rPr>
              <w:t>长期利益将在</w:t>
            </w:r>
            <w:r w:rsidRPr="003E0F5B">
              <w:rPr>
                <w:rFonts w:ascii="SimSun" w:eastAsia="SimSun" w:hAnsi="SimSun" w:hint="eastAsia"/>
                <w:sz w:val="16"/>
                <w:szCs w:val="16"/>
                <w:lang w:eastAsia="zh-CN"/>
              </w:rPr>
              <w:t>2018</w:t>
            </w:r>
            <w:r w:rsidRPr="003E0F5B">
              <w:rPr>
                <w:rFonts w:ascii="SimSun" w:eastAsia="SimSun" w:hAnsi="SimSun" w:cs="SimSun" w:hint="eastAsia"/>
                <w:sz w:val="16"/>
                <w:szCs w:val="16"/>
                <w:lang w:eastAsia="zh-CN"/>
              </w:rPr>
              <w:t>年</w:t>
            </w:r>
            <w:proofErr w:type="gramStart"/>
            <w:r w:rsidRPr="003E0F5B">
              <w:rPr>
                <w:rFonts w:ascii="SimSun" w:eastAsia="SimSun" w:hAnsi="SimSun" w:cs="SimSun" w:hint="eastAsia"/>
                <w:sz w:val="16"/>
                <w:szCs w:val="16"/>
                <w:lang w:eastAsia="zh-CN"/>
              </w:rPr>
              <w:t>全组织</w:t>
            </w:r>
            <w:proofErr w:type="gramEnd"/>
            <w:r w:rsidRPr="003E0F5B">
              <w:rPr>
                <w:rFonts w:ascii="SimSun" w:eastAsia="SimSun" w:hAnsi="SimSun" w:cs="SimSun" w:hint="eastAsia"/>
                <w:sz w:val="16"/>
                <w:szCs w:val="16"/>
                <w:lang w:eastAsia="zh-CN"/>
              </w:rPr>
              <w:t>范围操作部署ECM配置后实现。</w:t>
            </w:r>
          </w:p>
        </w:tc>
        <w:tc>
          <w:tcPr>
            <w:tcW w:w="1818" w:type="pct"/>
            <w:shd w:val="clear" w:color="auto" w:fill="auto"/>
          </w:tcPr>
          <w:p w:rsidR="00D65AAE" w:rsidRPr="002B2302" w:rsidRDefault="00D65AAE" w:rsidP="003E0F5B">
            <w:pPr>
              <w:adjustRightInd w:val="0"/>
              <w:spacing w:afterLines="30" w:after="72"/>
              <w:jc w:val="both"/>
              <w:rPr>
                <w:rFonts w:ascii="KaiTi" w:eastAsia="KaiTi" w:hAnsi="KaiTi"/>
                <w:bCs/>
                <w:iCs/>
                <w:sz w:val="16"/>
                <w:szCs w:val="16"/>
                <w:lang w:eastAsia="zh-CN"/>
              </w:rPr>
            </w:pPr>
            <w:r w:rsidRPr="002B2302">
              <w:rPr>
                <w:rFonts w:ascii="KaiTi" w:eastAsia="KaiTi" w:hAnsi="KaiTi" w:hint="eastAsia"/>
                <w:bCs/>
                <w:iCs/>
                <w:sz w:val="16"/>
                <w:szCs w:val="16"/>
                <w:lang w:eastAsia="zh-CN"/>
              </w:rPr>
              <w:t>操作部署</w:t>
            </w:r>
            <w:r w:rsidRPr="002B2302">
              <w:rPr>
                <w:rFonts w:ascii="KaiTi" w:eastAsia="KaiTi" w:hAnsi="KaiTi"/>
                <w:bCs/>
                <w:iCs/>
                <w:sz w:val="16"/>
                <w:szCs w:val="16"/>
                <w:lang w:eastAsia="zh-CN"/>
              </w:rPr>
              <w:t>eCourier</w:t>
            </w:r>
            <w:r w:rsidRPr="002B2302">
              <w:rPr>
                <w:rFonts w:ascii="KaiTi" w:eastAsia="KaiTi" w:hAnsi="KaiTi" w:hint="eastAsia"/>
                <w:bCs/>
                <w:iCs/>
                <w:sz w:val="16"/>
                <w:szCs w:val="16"/>
                <w:lang w:eastAsia="zh-CN"/>
              </w:rPr>
              <w:t xml:space="preserve"> ECM系统配置后：</w:t>
            </w:r>
          </w:p>
          <w:p w:rsidR="00D65AAE" w:rsidRPr="003E0F5B" w:rsidRDefault="00D65AAE" w:rsidP="003E0F5B">
            <w:pPr>
              <w:adjustRightInd w:val="0"/>
              <w:spacing w:afterLines="30" w:after="72"/>
              <w:jc w:val="both"/>
              <w:rPr>
                <w:rFonts w:ascii="SimSun" w:eastAsia="SimSun" w:hAnsi="SimSun"/>
                <w:sz w:val="16"/>
                <w:szCs w:val="16"/>
                <w:lang w:eastAsia="zh-CN"/>
              </w:rPr>
            </w:pPr>
            <w:r w:rsidRPr="003E0F5B">
              <w:rPr>
                <w:rFonts w:ascii="SimSun" w:eastAsia="SimSun" w:hAnsi="SimSun" w:hint="eastAsia"/>
                <w:sz w:val="16"/>
                <w:szCs w:val="16"/>
                <w:lang w:eastAsia="zh-CN"/>
              </w:rPr>
              <w:t>总干事办公室与高级管理团队将拥有单一</w:t>
            </w:r>
            <w:proofErr w:type="gramStart"/>
            <w:r w:rsidRPr="003E0F5B">
              <w:rPr>
                <w:rFonts w:ascii="SimSun" w:eastAsia="SimSun" w:hAnsi="SimSun" w:hint="eastAsia"/>
                <w:sz w:val="16"/>
                <w:szCs w:val="16"/>
                <w:lang w:eastAsia="zh-CN"/>
              </w:rPr>
              <w:t>一个</w:t>
            </w:r>
            <w:proofErr w:type="gramEnd"/>
            <w:r w:rsidRPr="003E0F5B">
              <w:rPr>
                <w:rFonts w:ascii="SimSun" w:eastAsia="SimSun" w:hAnsi="SimSun" w:hint="eastAsia"/>
                <w:sz w:val="16"/>
                <w:szCs w:val="16"/>
                <w:lang w:eastAsia="zh-CN"/>
              </w:rPr>
              <w:t>系统，用于发出和追踪给外部通信的回复，这将带来：</w:t>
            </w:r>
          </w:p>
          <w:p w:rsidR="00D65AAE" w:rsidRPr="003E0F5B" w:rsidRDefault="00D65AAE" w:rsidP="003E0F5B">
            <w:pPr>
              <w:pStyle w:val="af3"/>
              <w:numPr>
                <w:ilvl w:val="0"/>
                <w:numId w:val="65"/>
              </w:numPr>
              <w:adjustRightInd w:val="0"/>
              <w:spacing w:afterLines="30" w:after="72"/>
              <w:ind w:left="318" w:hanging="318"/>
              <w:jc w:val="both"/>
              <w:rPr>
                <w:rFonts w:ascii="SimSun" w:eastAsia="SimSun" w:hAnsi="SimSun"/>
                <w:sz w:val="16"/>
                <w:szCs w:val="16"/>
                <w:lang w:eastAsia="zh-CN"/>
              </w:rPr>
            </w:pPr>
            <w:r w:rsidRPr="003E0F5B">
              <w:rPr>
                <w:rFonts w:ascii="SimSun" w:eastAsia="SimSun" w:hAnsi="SimSun" w:hint="eastAsia"/>
                <w:sz w:val="16"/>
                <w:szCs w:val="16"/>
                <w:lang w:eastAsia="zh-CN"/>
              </w:rPr>
              <w:t>完成对外部通信的回复所需的时间将减少，因为不需要在WIPO建筑附近实际分发通信和回复，由此有助于实现回复时间方面的目标；</w:t>
            </w:r>
          </w:p>
          <w:p w:rsidR="00D65AAE" w:rsidRPr="003E0F5B" w:rsidRDefault="00D65AAE" w:rsidP="003E0F5B">
            <w:pPr>
              <w:adjustRightInd w:val="0"/>
              <w:spacing w:afterLines="30" w:after="72"/>
              <w:jc w:val="both"/>
              <w:rPr>
                <w:rFonts w:ascii="SimSun" w:eastAsia="SimSun" w:hAnsi="SimSun"/>
                <w:b/>
                <w:bCs/>
                <w:i/>
                <w:iCs/>
                <w:sz w:val="16"/>
                <w:szCs w:val="16"/>
                <w:lang w:eastAsia="zh-CN"/>
              </w:rPr>
            </w:pPr>
            <w:r w:rsidRPr="003E0F5B">
              <w:rPr>
                <w:rFonts w:ascii="SimSun" w:eastAsia="SimSun" w:hAnsi="SimSun" w:hint="eastAsia"/>
                <w:sz w:val="16"/>
                <w:szCs w:val="16"/>
                <w:lang w:eastAsia="zh-CN"/>
              </w:rPr>
              <w:t>将通过管理一览表获知对外部通信的每份回复的状态和进展，从而减少人员追踪回复状态以确保符合目标所需的精力，这将使行政人员从中解放，把重点放在其他活动上。</w:t>
            </w:r>
          </w:p>
        </w:tc>
        <w:tc>
          <w:tcPr>
            <w:tcW w:w="1364" w:type="pct"/>
          </w:tcPr>
          <w:p w:rsidR="00D65AAE" w:rsidRPr="002B2302" w:rsidRDefault="00D65AAE" w:rsidP="003E0F5B">
            <w:pPr>
              <w:adjustRightInd w:val="0"/>
              <w:spacing w:afterLines="30" w:after="72"/>
              <w:jc w:val="both"/>
              <w:rPr>
                <w:rFonts w:ascii="KaiTi" w:eastAsia="KaiTi" w:hAnsi="KaiTi"/>
                <w:bCs/>
                <w:iCs/>
                <w:sz w:val="16"/>
                <w:szCs w:val="16"/>
                <w:lang w:eastAsia="zh-CN"/>
              </w:rPr>
            </w:pPr>
            <w:r w:rsidRPr="002B2302">
              <w:rPr>
                <w:rFonts w:ascii="KaiTi" w:eastAsia="KaiTi" w:hAnsi="KaiTi" w:hint="eastAsia"/>
                <w:bCs/>
                <w:iCs/>
                <w:sz w:val="16"/>
                <w:szCs w:val="16"/>
                <w:lang w:eastAsia="zh-CN"/>
              </w:rPr>
              <w:t>操作</w:t>
            </w:r>
            <w:proofErr w:type="gramStart"/>
            <w:r w:rsidRPr="002B2302">
              <w:rPr>
                <w:rFonts w:ascii="KaiTi" w:eastAsia="KaiTi" w:hAnsi="KaiTi" w:hint="eastAsia"/>
                <w:bCs/>
                <w:iCs/>
                <w:sz w:val="16"/>
                <w:szCs w:val="16"/>
                <w:lang w:eastAsia="zh-CN"/>
              </w:rPr>
              <w:t>部署全组织</w:t>
            </w:r>
            <w:proofErr w:type="gramEnd"/>
            <w:r w:rsidRPr="002B2302">
              <w:rPr>
                <w:rFonts w:ascii="KaiTi" w:eastAsia="KaiTi" w:hAnsi="KaiTi" w:hint="eastAsia"/>
                <w:bCs/>
                <w:iCs/>
                <w:sz w:val="16"/>
                <w:szCs w:val="16"/>
                <w:lang w:eastAsia="zh-CN"/>
              </w:rPr>
              <w:t>范围的ECM配置后：</w:t>
            </w:r>
          </w:p>
          <w:p w:rsidR="00D65AAE" w:rsidRPr="003E0F5B" w:rsidRDefault="00D65AAE" w:rsidP="003E0F5B">
            <w:pPr>
              <w:adjustRightInd w:val="0"/>
              <w:spacing w:afterLines="30" w:after="72"/>
              <w:jc w:val="both"/>
              <w:rPr>
                <w:rFonts w:ascii="SimSun" w:eastAsia="SimSun" w:hAnsi="SimSun"/>
                <w:sz w:val="16"/>
                <w:szCs w:val="16"/>
                <w:lang w:eastAsia="zh-CN"/>
              </w:rPr>
            </w:pPr>
            <w:r w:rsidRPr="003E0F5B">
              <w:rPr>
                <w:rFonts w:ascii="SimSun" w:eastAsia="SimSun" w:hAnsi="SimSun" w:hint="eastAsia"/>
                <w:sz w:val="16"/>
                <w:szCs w:val="16"/>
                <w:lang w:eastAsia="zh-CN"/>
              </w:rPr>
              <w:t>在支持WIPO内部的知识分享和信息管理文化变革时，在WIPO组织内更广泛地实施企业内容管理，加上“早期成果”子项目，将带来：</w:t>
            </w:r>
          </w:p>
          <w:p w:rsidR="00D65AAE" w:rsidRPr="003E0F5B" w:rsidRDefault="00D65AAE" w:rsidP="003E0F5B">
            <w:pPr>
              <w:pStyle w:val="af3"/>
              <w:numPr>
                <w:ilvl w:val="0"/>
                <w:numId w:val="65"/>
              </w:numPr>
              <w:adjustRightInd w:val="0"/>
              <w:spacing w:afterLines="30" w:after="72"/>
              <w:ind w:left="335" w:hanging="283"/>
              <w:jc w:val="both"/>
              <w:rPr>
                <w:rFonts w:ascii="SimSun" w:eastAsia="SimSun" w:hAnsi="SimSun"/>
                <w:sz w:val="16"/>
                <w:szCs w:val="16"/>
                <w:lang w:eastAsia="zh-CN"/>
              </w:rPr>
            </w:pPr>
            <w:r w:rsidRPr="003E0F5B">
              <w:rPr>
                <w:rFonts w:ascii="SimSun" w:eastAsia="SimSun" w:hAnsi="SimSun" w:hint="eastAsia"/>
                <w:sz w:val="16"/>
                <w:szCs w:val="16"/>
                <w:lang w:eastAsia="zh-CN"/>
              </w:rPr>
              <w:t>在整个WIPO知识库中进行检索的能力，通过信息分享减少重复的知识创建和记录；</w:t>
            </w:r>
          </w:p>
          <w:p w:rsidR="00D65AAE" w:rsidRPr="003E0F5B" w:rsidRDefault="00D65AAE" w:rsidP="003E0F5B">
            <w:pPr>
              <w:pStyle w:val="af3"/>
              <w:numPr>
                <w:ilvl w:val="0"/>
                <w:numId w:val="65"/>
              </w:numPr>
              <w:adjustRightInd w:val="0"/>
              <w:spacing w:afterLines="30" w:after="72"/>
              <w:ind w:left="335" w:hanging="283"/>
              <w:jc w:val="both"/>
              <w:rPr>
                <w:rFonts w:ascii="SimSun" w:eastAsia="SimSun" w:hAnsi="SimSun"/>
                <w:sz w:val="16"/>
                <w:szCs w:val="16"/>
                <w:lang w:eastAsia="zh-CN"/>
              </w:rPr>
            </w:pPr>
            <w:r w:rsidRPr="003E0F5B">
              <w:rPr>
                <w:rFonts w:ascii="SimSun" w:eastAsia="SimSun" w:hAnsi="SimSun" w:hint="eastAsia"/>
                <w:sz w:val="16"/>
                <w:szCs w:val="16"/>
                <w:lang w:eastAsia="zh-CN"/>
              </w:rPr>
              <w:t>向更多业务部门扩展，使其遵循</w:t>
            </w:r>
            <w:r w:rsidRPr="003E0F5B">
              <w:rPr>
                <w:rFonts w:ascii="SimSun" w:eastAsia="SimSun" w:hAnsi="SimSun"/>
                <w:sz w:val="16"/>
                <w:szCs w:val="16"/>
                <w:lang w:eastAsia="zh-CN"/>
              </w:rPr>
              <w:t>WIPO</w:t>
            </w:r>
            <w:r w:rsidRPr="003E0F5B">
              <w:rPr>
                <w:rFonts w:ascii="SimSun" w:eastAsia="SimSun" w:hAnsi="SimSun" w:hint="eastAsia"/>
                <w:sz w:val="16"/>
                <w:szCs w:val="16"/>
                <w:lang w:eastAsia="zh-CN"/>
              </w:rPr>
              <w:t>记录管理和档案政策</w:t>
            </w:r>
            <w:r w:rsidR="002A3000" w:rsidRPr="003E0F5B">
              <w:rPr>
                <w:rFonts w:ascii="SimSun" w:eastAsia="SimSun" w:hAnsi="SimSun"/>
                <w:sz w:val="16"/>
                <w:szCs w:val="16"/>
                <w:lang w:eastAsia="zh-CN"/>
              </w:rPr>
              <w:t>（</w:t>
            </w:r>
            <w:r w:rsidRPr="003E0F5B">
              <w:rPr>
                <w:rFonts w:ascii="SimSun" w:eastAsia="SimSun" w:hAnsi="SimSun"/>
                <w:sz w:val="16"/>
                <w:szCs w:val="16"/>
                <w:lang w:eastAsia="zh-CN"/>
              </w:rPr>
              <w:t>OI 15/2013</w:t>
            </w:r>
            <w:r w:rsidR="00B03A40" w:rsidRPr="003E0F5B">
              <w:rPr>
                <w:rFonts w:ascii="SimSun" w:eastAsia="SimSun" w:hAnsi="SimSun"/>
                <w:sz w:val="16"/>
                <w:szCs w:val="16"/>
                <w:lang w:eastAsia="zh-CN"/>
              </w:rPr>
              <w:t>）</w:t>
            </w:r>
            <w:r w:rsidRPr="003E0F5B">
              <w:rPr>
                <w:rFonts w:ascii="SimSun" w:eastAsia="SimSun" w:hAnsi="SimSun" w:hint="eastAsia"/>
                <w:sz w:val="16"/>
                <w:szCs w:val="16"/>
                <w:lang w:eastAsia="zh-CN"/>
              </w:rPr>
              <w:t>的能力；</w:t>
            </w:r>
          </w:p>
          <w:p w:rsidR="00D65AAE" w:rsidRPr="003E0F5B" w:rsidRDefault="00D65AAE" w:rsidP="003E0F5B">
            <w:pPr>
              <w:pStyle w:val="af3"/>
              <w:numPr>
                <w:ilvl w:val="0"/>
                <w:numId w:val="65"/>
              </w:numPr>
              <w:adjustRightInd w:val="0"/>
              <w:spacing w:afterLines="30" w:after="72"/>
              <w:ind w:left="335" w:hanging="283"/>
              <w:jc w:val="both"/>
              <w:rPr>
                <w:rFonts w:ascii="SimSun" w:eastAsia="SimSun" w:hAnsi="SimSun"/>
                <w:sz w:val="16"/>
                <w:szCs w:val="16"/>
                <w:lang w:eastAsia="zh-CN"/>
              </w:rPr>
            </w:pPr>
            <w:r w:rsidRPr="003E0F5B">
              <w:rPr>
                <w:rFonts w:ascii="SimSun" w:eastAsia="SimSun" w:hAnsi="SimSun" w:hint="eastAsia"/>
                <w:sz w:val="16"/>
                <w:szCs w:val="16"/>
                <w:lang w:eastAsia="zh-CN"/>
              </w:rPr>
              <w:t>由于文件电子化而使文件实际存档持续产生的费用降低的能力；</w:t>
            </w:r>
          </w:p>
          <w:p w:rsidR="00D65AAE" w:rsidRPr="003E0F5B" w:rsidRDefault="00D65AAE" w:rsidP="003E0F5B">
            <w:pPr>
              <w:pStyle w:val="af3"/>
              <w:numPr>
                <w:ilvl w:val="0"/>
                <w:numId w:val="65"/>
              </w:numPr>
              <w:adjustRightInd w:val="0"/>
              <w:spacing w:afterLines="30" w:after="72"/>
              <w:ind w:left="335" w:hanging="283"/>
              <w:jc w:val="both"/>
              <w:rPr>
                <w:rFonts w:ascii="SimSun" w:eastAsia="SimSun" w:hAnsi="SimSun"/>
                <w:b/>
                <w:bCs/>
                <w:i/>
                <w:iCs/>
                <w:sz w:val="16"/>
                <w:szCs w:val="16"/>
                <w:lang w:eastAsia="zh-CN"/>
              </w:rPr>
            </w:pPr>
            <w:r w:rsidRPr="003E0F5B">
              <w:rPr>
                <w:rFonts w:ascii="SimSun" w:eastAsia="SimSun" w:hAnsi="SimSun" w:hint="eastAsia"/>
                <w:sz w:val="16"/>
                <w:szCs w:val="16"/>
                <w:lang w:eastAsia="zh-CN"/>
              </w:rPr>
              <w:t>减少文件电子保存费用的能力，因为在整个组织知识库中检索的能力应能减少知识记录的反复和重复工作。</w:t>
            </w:r>
          </w:p>
        </w:tc>
      </w:tr>
      <w:tr w:rsidR="00D65AAE" w:rsidRPr="00571D2C" w:rsidTr="009B38C2">
        <w:trPr>
          <w:trHeight w:val="564"/>
          <w:jc w:val="center"/>
        </w:trPr>
        <w:tc>
          <w:tcPr>
            <w:tcW w:w="1818" w:type="pct"/>
            <w:shd w:val="clear" w:color="auto" w:fill="auto"/>
          </w:tcPr>
          <w:p w:rsidR="00D65AAE" w:rsidRPr="002B2302" w:rsidRDefault="00D65AAE" w:rsidP="003E0F5B">
            <w:pPr>
              <w:adjustRightInd w:val="0"/>
              <w:spacing w:afterLines="30" w:after="72"/>
              <w:jc w:val="both"/>
              <w:rPr>
                <w:rFonts w:ascii="KaiTi" w:eastAsia="KaiTi" w:hAnsi="KaiTi"/>
                <w:bCs/>
                <w:iCs/>
                <w:sz w:val="16"/>
                <w:szCs w:val="16"/>
                <w:lang w:eastAsia="zh-CN"/>
              </w:rPr>
            </w:pPr>
            <w:r w:rsidRPr="002B2302">
              <w:rPr>
                <w:rFonts w:ascii="KaiTi" w:eastAsia="KaiTi" w:hAnsi="KaiTi" w:hint="eastAsia"/>
                <w:bCs/>
                <w:iCs/>
                <w:sz w:val="16"/>
                <w:szCs w:val="16"/>
                <w:lang w:eastAsia="zh-CN"/>
              </w:rPr>
              <w:t>操作部署翻译工作流程和状态ECM配置后：</w:t>
            </w:r>
          </w:p>
          <w:p w:rsidR="00D65AAE" w:rsidRPr="002B2302" w:rsidRDefault="00D65AAE" w:rsidP="003E0F5B">
            <w:pPr>
              <w:adjustRightInd w:val="0"/>
              <w:spacing w:afterLines="30" w:after="72"/>
              <w:jc w:val="both"/>
              <w:rPr>
                <w:rFonts w:ascii="SimSun" w:eastAsia="SimSun" w:hAnsi="SimSun"/>
                <w:sz w:val="16"/>
                <w:szCs w:val="16"/>
                <w:lang w:eastAsia="zh-CN"/>
              </w:rPr>
            </w:pPr>
            <w:r w:rsidRPr="002B2302">
              <w:rPr>
                <w:rFonts w:ascii="SimSun" w:eastAsia="SimSun" w:hAnsi="SimSun" w:hint="eastAsia"/>
                <w:sz w:val="16"/>
                <w:szCs w:val="16"/>
                <w:lang w:eastAsia="zh-CN"/>
              </w:rPr>
              <w:t>为语言</w:t>
            </w:r>
            <w:proofErr w:type="gramStart"/>
            <w:r w:rsidRPr="002B2302">
              <w:rPr>
                <w:rFonts w:ascii="SimSun" w:eastAsia="SimSun" w:hAnsi="SimSun" w:hint="eastAsia"/>
                <w:sz w:val="16"/>
                <w:szCs w:val="16"/>
                <w:lang w:eastAsia="zh-CN"/>
              </w:rPr>
              <w:t>司创建</w:t>
            </w:r>
            <w:proofErr w:type="gramEnd"/>
            <w:r w:rsidRPr="002B2302">
              <w:rPr>
                <w:rFonts w:ascii="SimSun" w:eastAsia="SimSun" w:hAnsi="SimSun" w:hint="eastAsia"/>
                <w:sz w:val="16"/>
                <w:szCs w:val="16"/>
                <w:lang w:eastAsia="zh-CN"/>
              </w:rPr>
              <w:t>文件翻译工作流程和状态追踪系统将带来：</w:t>
            </w:r>
          </w:p>
          <w:p w:rsidR="00D65AAE" w:rsidRPr="002B2302" w:rsidRDefault="00D65AAE" w:rsidP="003E0F5B">
            <w:pPr>
              <w:pStyle w:val="af3"/>
              <w:numPr>
                <w:ilvl w:val="0"/>
                <w:numId w:val="65"/>
              </w:numPr>
              <w:adjustRightInd w:val="0"/>
              <w:spacing w:afterLines="30" w:after="72"/>
              <w:ind w:left="335" w:hanging="283"/>
              <w:jc w:val="both"/>
              <w:rPr>
                <w:rFonts w:ascii="SimSun" w:eastAsia="SimSun" w:hAnsi="SimSun"/>
                <w:sz w:val="16"/>
                <w:szCs w:val="16"/>
                <w:lang w:eastAsia="zh-CN"/>
              </w:rPr>
            </w:pPr>
            <w:r w:rsidRPr="002B2302">
              <w:rPr>
                <w:rFonts w:ascii="SimSun" w:eastAsia="SimSun" w:hAnsi="SimSun" w:hint="eastAsia"/>
                <w:sz w:val="16"/>
                <w:szCs w:val="16"/>
                <w:lang w:eastAsia="zh-CN"/>
              </w:rPr>
              <w:t>报告翻译请求状态所需的人员精力减少，因为系统将自动产生报告；</w:t>
            </w:r>
          </w:p>
          <w:p w:rsidR="00D65AAE" w:rsidRPr="002B2302" w:rsidRDefault="00D65AAE" w:rsidP="003E0F5B">
            <w:pPr>
              <w:adjustRightInd w:val="0"/>
              <w:spacing w:afterLines="30" w:after="72"/>
              <w:jc w:val="both"/>
              <w:rPr>
                <w:rFonts w:ascii="SimSun" w:eastAsia="SimSun" w:hAnsi="SimSun"/>
                <w:sz w:val="16"/>
                <w:szCs w:val="16"/>
                <w:lang w:eastAsia="zh-CN"/>
              </w:rPr>
            </w:pPr>
            <w:r w:rsidRPr="002B2302">
              <w:rPr>
                <w:rFonts w:ascii="SimSun" w:eastAsia="SimSun" w:hAnsi="SimSun" w:hint="eastAsia"/>
                <w:sz w:val="16"/>
                <w:szCs w:val="16"/>
                <w:lang w:eastAsia="zh-CN"/>
              </w:rPr>
              <w:t>通过积极监督和报告每份翻译请求的状态来确保达到翻译服务水平的能力。</w:t>
            </w:r>
          </w:p>
        </w:tc>
        <w:tc>
          <w:tcPr>
            <w:tcW w:w="1818" w:type="pct"/>
            <w:shd w:val="clear" w:color="auto" w:fill="auto"/>
          </w:tcPr>
          <w:p w:rsidR="00D65AAE" w:rsidRPr="002B2302" w:rsidRDefault="00D65AAE" w:rsidP="003E0F5B">
            <w:pPr>
              <w:adjustRightInd w:val="0"/>
              <w:spacing w:afterLines="30" w:after="72"/>
              <w:jc w:val="both"/>
              <w:rPr>
                <w:rFonts w:ascii="KaiTi" w:eastAsia="KaiTi" w:hAnsi="KaiTi"/>
                <w:bCs/>
                <w:iCs/>
                <w:sz w:val="16"/>
                <w:szCs w:val="16"/>
                <w:lang w:eastAsia="zh-CN"/>
              </w:rPr>
            </w:pPr>
            <w:r w:rsidRPr="002B2302">
              <w:rPr>
                <w:rFonts w:ascii="KaiTi" w:eastAsia="KaiTi" w:hAnsi="KaiTi" w:hint="eastAsia"/>
                <w:bCs/>
                <w:iCs/>
                <w:sz w:val="16"/>
                <w:szCs w:val="16"/>
                <w:lang w:eastAsia="zh-CN"/>
              </w:rPr>
              <w:t>操作部署供应商与合同管理ECM系统配置后：</w:t>
            </w:r>
          </w:p>
          <w:p w:rsidR="00D65AAE" w:rsidRPr="002B2302" w:rsidRDefault="00D65AAE" w:rsidP="003E0F5B">
            <w:pPr>
              <w:adjustRightInd w:val="0"/>
              <w:spacing w:afterLines="30" w:after="72"/>
              <w:jc w:val="both"/>
              <w:rPr>
                <w:rFonts w:ascii="SimSun" w:eastAsia="SimSun" w:hAnsi="SimSun"/>
                <w:sz w:val="16"/>
                <w:szCs w:val="16"/>
                <w:lang w:eastAsia="zh-CN"/>
              </w:rPr>
            </w:pPr>
            <w:r w:rsidRPr="002B2302">
              <w:rPr>
                <w:rFonts w:ascii="SimSun" w:eastAsia="SimSun" w:hAnsi="SimSun" w:hint="eastAsia"/>
                <w:sz w:val="16"/>
                <w:szCs w:val="16"/>
                <w:lang w:eastAsia="zh-CN"/>
              </w:rPr>
              <w:t>采购部门将拥有与正在进行和已结束的采购招标相关的单一信息搜索源，这将带来：</w:t>
            </w:r>
          </w:p>
          <w:p w:rsidR="00D65AAE" w:rsidRPr="002B2302" w:rsidRDefault="00D65AAE" w:rsidP="003E0F5B">
            <w:pPr>
              <w:pStyle w:val="af3"/>
              <w:numPr>
                <w:ilvl w:val="0"/>
                <w:numId w:val="65"/>
              </w:numPr>
              <w:adjustRightInd w:val="0"/>
              <w:spacing w:afterLines="30" w:after="72"/>
              <w:ind w:left="318" w:hanging="283"/>
              <w:jc w:val="both"/>
              <w:rPr>
                <w:rFonts w:ascii="SimSun" w:eastAsia="SimSun" w:hAnsi="SimSun"/>
                <w:sz w:val="16"/>
                <w:szCs w:val="16"/>
                <w:lang w:eastAsia="zh-CN"/>
              </w:rPr>
            </w:pPr>
            <w:r w:rsidRPr="002B2302">
              <w:rPr>
                <w:rFonts w:ascii="SimSun" w:eastAsia="SimSun" w:hAnsi="SimSun" w:hint="eastAsia"/>
                <w:sz w:val="16"/>
                <w:szCs w:val="16"/>
                <w:lang w:eastAsia="zh-CN"/>
              </w:rPr>
              <w:t>确认与搜索当前信息所需的时间缩短；</w:t>
            </w:r>
          </w:p>
          <w:p w:rsidR="00D65AAE" w:rsidRPr="002B2302" w:rsidRDefault="00D65AAE" w:rsidP="003E0F5B">
            <w:pPr>
              <w:pStyle w:val="af3"/>
              <w:numPr>
                <w:ilvl w:val="0"/>
                <w:numId w:val="65"/>
              </w:numPr>
              <w:adjustRightInd w:val="0"/>
              <w:spacing w:afterLines="30" w:after="72"/>
              <w:ind w:left="318" w:hanging="283"/>
              <w:jc w:val="both"/>
              <w:rPr>
                <w:rFonts w:ascii="SimSun" w:eastAsia="SimSun" w:hAnsi="SimSun"/>
                <w:sz w:val="16"/>
                <w:szCs w:val="16"/>
                <w:lang w:eastAsia="zh-CN"/>
              </w:rPr>
            </w:pPr>
            <w:r w:rsidRPr="002B2302">
              <w:rPr>
                <w:rFonts w:ascii="SimSun" w:eastAsia="SimSun" w:hAnsi="SimSun" w:hint="eastAsia"/>
                <w:sz w:val="16"/>
                <w:szCs w:val="16"/>
                <w:lang w:eastAsia="zh-CN"/>
              </w:rPr>
              <w:t>通过确保可以明确确认每份文件的最新版，减少失误和重复工作。</w:t>
            </w:r>
          </w:p>
          <w:p w:rsidR="00D65AAE" w:rsidRPr="002B2302" w:rsidRDefault="00D65AAE" w:rsidP="003E0F5B">
            <w:pPr>
              <w:adjustRightInd w:val="0"/>
              <w:spacing w:afterLines="30" w:after="72"/>
              <w:jc w:val="both"/>
              <w:rPr>
                <w:rFonts w:ascii="SimSun" w:eastAsia="SimSun" w:hAnsi="SimSun"/>
                <w:sz w:val="16"/>
                <w:szCs w:val="16"/>
                <w:lang w:eastAsia="zh-CN"/>
              </w:rPr>
            </w:pPr>
            <w:r w:rsidRPr="002B2302">
              <w:rPr>
                <w:rFonts w:ascii="SimSun" w:eastAsia="SimSun" w:hAnsi="SimSun" w:hint="eastAsia"/>
                <w:sz w:val="16"/>
                <w:szCs w:val="16"/>
                <w:lang w:eastAsia="zh-CN"/>
              </w:rPr>
              <w:t>采购部门将具备单一一份一览表，显示正在进行的招标的进展以及现有合同何时需要再招标的信息，这将带来：</w:t>
            </w:r>
          </w:p>
          <w:p w:rsidR="00D65AAE" w:rsidRPr="002B2302" w:rsidRDefault="00D65AAE" w:rsidP="003E0F5B">
            <w:pPr>
              <w:numPr>
                <w:ilvl w:val="0"/>
                <w:numId w:val="65"/>
              </w:numPr>
              <w:adjustRightInd w:val="0"/>
              <w:spacing w:afterLines="30" w:after="72"/>
              <w:jc w:val="both"/>
              <w:rPr>
                <w:rFonts w:ascii="SimSun" w:eastAsia="SimSun" w:hAnsi="SimSun"/>
                <w:b/>
                <w:bCs/>
                <w:iCs/>
                <w:sz w:val="16"/>
                <w:szCs w:val="16"/>
                <w:lang w:eastAsia="zh-CN"/>
              </w:rPr>
            </w:pPr>
            <w:r w:rsidRPr="002B2302">
              <w:rPr>
                <w:rFonts w:ascii="SimSun" w:eastAsia="SimSun" w:hAnsi="SimSun" w:hint="eastAsia"/>
                <w:sz w:val="16"/>
                <w:szCs w:val="16"/>
                <w:lang w:eastAsia="zh-CN"/>
              </w:rPr>
              <w:t>通过更好地开展采购活动规划，使职员更好地利用富有成效的任务。</w:t>
            </w:r>
          </w:p>
        </w:tc>
        <w:tc>
          <w:tcPr>
            <w:tcW w:w="1364" w:type="pct"/>
          </w:tcPr>
          <w:p w:rsidR="00D65AAE" w:rsidRPr="002B2302" w:rsidRDefault="00D65AAE" w:rsidP="003E0F5B">
            <w:pPr>
              <w:adjustRightInd w:val="0"/>
              <w:spacing w:afterLines="30" w:after="72"/>
              <w:jc w:val="both"/>
              <w:rPr>
                <w:rFonts w:ascii="SimSun" w:eastAsia="SimSun" w:hAnsi="SimSun"/>
                <w:b/>
                <w:bCs/>
                <w:iCs/>
                <w:sz w:val="16"/>
                <w:szCs w:val="16"/>
                <w:lang w:eastAsia="zh-CN"/>
              </w:rPr>
            </w:pPr>
          </w:p>
        </w:tc>
      </w:tr>
      <w:tr w:rsidR="00D65AAE" w:rsidRPr="00571D2C" w:rsidTr="009B38C2">
        <w:trPr>
          <w:trHeight w:val="564"/>
          <w:jc w:val="center"/>
        </w:trPr>
        <w:tc>
          <w:tcPr>
            <w:tcW w:w="1818" w:type="pct"/>
            <w:shd w:val="clear" w:color="auto" w:fill="auto"/>
          </w:tcPr>
          <w:p w:rsidR="00D65AAE" w:rsidRPr="002B2302" w:rsidRDefault="00D65AAE" w:rsidP="003E0F5B">
            <w:pPr>
              <w:adjustRightInd w:val="0"/>
              <w:spacing w:afterLines="30" w:after="72"/>
              <w:ind w:left="318"/>
              <w:jc w:val="both"/>
              <w:rPr>
                <w:rFonts w:ascii="SimSun" w:eastAsia="SimSun" w:hAnsi="SimSun"/>
                <w:b/>
                <w:bCs/>
                <w:iCs/>
                <w:sz w:val="16"/>
                <w:szCs w:val="16"/>
                <w:lang w:eastAsia="zh-CN"/>
              </w:rPr>
            </w:pPr>
          </w:p>
        </w:tc>
        <w:tc>
          <w:tcPr>
            <w:tcW w:w="1818" w:type="pct"/>
            <w:shd w:val="clear" w:color="auto" w:fill="auto"/>
          </w:tcPr>
          <w:p w:rsidR="00D65AAE" w:rsidRPr="002B2302" w:rsidRDefault="00D65AAE" w:rsidP="003E0F5B">
            <w:pPr>
              <w:adjustRightInd w:val="0"/>
              <w:spacing w:afterLines="30" w:after="72"/>
              <w:jc w:val="both"/>
              <w:rPr>
                <w:rFonts w:ascii="KaiTi" w:eastAsia="KaiTi" w:hAnsi="KaiTi"/>
                <w:bCs/>
                <w:iCs/>
                <w:sz w:val="16"/>
                <w:szCs w:val="16"/>
                <w:lang w:eastAsia="zh-CN"/>
              </w:rPr>
            </w:pPr>
            <w:r w:rsidRPr="002B2302">
              <w:rPr>
                <w:rFonts w:ascii="KaiTi" w:eastAsia="KaiTi" w:hAnsi="KaiTi" w:hint="eastAsia"/>
                <w:bCs/>
                <w:iCs/>
                <w:sz w:val="16"/>
                <w:szCs w:val="16"/>
                <w:lang w:eastAsia="zh-CN"/>
              </w:rPr>
              <w:t>操作部署差旅报告ECM系统配置后：</w:t>
            </w:r>
          </w:p>
          <w:p w:rsidR="00D65AAE" w:rsidRPr="002B2302" w:rsidRDefault="00D65AAE" w:rsidP="003E0F5B">
            <w:pPr>
              <w:adjustRightInd w:val="0"/>
              <w:spacing w:afterLines="30" w:after="72"/>
              <w:jc w:val="both"/>
              <w:rPr>
                <w:rFonts w:ascii="SimSun" w:eastAsia="SimSun" w:hAnsi="SimSun"/>
                <w:sz w:val="16"/>
                <w:szCs w:val="16"/>
              </w:rPr>
            </w:pPr>
            <w:r w:rsidRPr="002B2302">
              <w:rPr>
                <w:rFonts w:ascii="SimSun" w:eastAsia="SimSun" w:hAnsi="SimSun" w:hint="eastAsia"/>
                <w:sz w:val="16"/>
                <w:szCs w:val="16"/>
                <w:lang w:eastAsia="zh-CN"/>
              </w:rPr>
              <w:t>将可在</w:t>
            </w:r>
            <w:proofErr w:type="gramStart"/>
            <w:r w:rsidRPr="002B2302">
              <w:rPr>
                <w:rFonts w:ascii="SimSun" w:eastAsia="SimSun" w:hAnsi="SimSun" w:hint="eastAsia"/>
                <w:sz w:val="16"/>
                <w:szCs w:val="16"/>
                <w:lang w:eastAsia="zh-CN"/>
              </w:rPr>
              <w:t>全组织</w:t>
            </w:r>
            <w:proofErr w:type="gramEnd"/>
            <w:r w:rsidRPr="002B2302">
              <w:rPr>
                <w:rFonts w:ascii="SimSun" w:eastAsia="SimSun" w:hAnsi="SimSun" w:hint="eastAsia"/>
                <w:sz w:val="16"/>
                <w:szCs w:val="16"/>
                <w:lang w:eastAsia="zh-CN"/>
              </w:rPr>
              <w:t>内检索差旅报告的内容以及有关规划任务的信息。这将带来：</w:t>
            </w:r>
          </w:p>
          <w:p w:rsidR="00D65AAE" w:rsidRPr="002B2302" w:rsidRDefault="00D65AAE" w:rsidP="003E0F5B">
            <w:pPr>
              <w:pStyle w:val="af3"/>
              <w:numPr>
                <w:ilvl w:val="0"/>
                <w:numId w:val="65"/>
              </w:numPr>
              <w:adjustRightInd w:val="0"/>
              <w:spacing w:afterLines="30" w:after="72"/>
              <w:ind w:left="318" w:hanging="318"/>
              <w:jc w:val="both"/>
              <w:rPr>
                <w:rFonts w:ascii="SimSun" w:eastAsia="SimSun" w:hAnsi="SimSun"/>
                <w:sz w:val="16"/>
                <w:szCs w:val="16"/>
                <w:lang w:eastAsia="zh-CN"/>
              </w:rPr>
            </w:pPr>
            <w:r w:rsidRPr="002B2302">
              <w:rPr>
                <w:rFonts w:ascii="SimSun" w:eastAsia="SimSun" w:hAnsi="SimSun" w:hint="eastAsia"/>
                <w:sz w:val="16"/>
                <w:szCs w:val="16"/>
                <w:lang w:eastAsia="zh-CN"/>
              </w:rPr>
              <w:t>如果能确认重复的差旅和议程项目，将有可能减少差旅的数量，从而减少花销；</w:t>
            </w:r>
          </w:p>
          <w:p w:rsidR="00D65AAE" w:rsidRPr="002B2302" w:rsidRDefault="00D65AAE" w:rsidP="003E0F5B">
            <w:pPr>
              <w:numPr>
                <w:ilvl w:val="0"/>
                <w:numId w:val="65"/>
              </w:numPr>
              <w:adjustRightInd w:val="0"/>
              <w:spacing w:afterLines="30" w:after="72"/>
              <w:ind w:left="318" w:hanging="318"/>
              <w:jc w:val="both"/>
              <w:rPr>
                <w:rFonts w:ascii="SimSun" w:eastAsia="SimSun" w:hAnsi="SimSun"/>
                <w:b/>
                <w:bCs/>
                <w:iCs/>
                <w:sz w:val="16"/>
                <w:szCs w:val="16"/>
                <w:lang w:eastAsia="zh-CN"/>
              </w:rPr>
            </w:pPr>
            <w:r w:rsidRPr="002B2302">
              <w:rPr>
                <w:rFonts w:ascii="SimSun" w:eastAsia="SimSun" w:hAnsi="SimSun" w:hint="eastAsia"/>
                <w:sz w:val="16"/>
                <w:szCs w:val="16"/>
                <w:lang w:eastAsia="zh-CN"/>
              </w:rPr>
              <w:t>有关差旅将更加富有成效，因为WIPO职员将能获取更多以前去往某一具体国家或组织的差旅信息，并能准备就以前差旅中提出的待决问题</w:t>
            </w:r>
            <w:proofErr w:type="gramStart"/>
            <w:r w:rsidRPr="002B2302">
              <w:rPr>
                <w:rFonts w:ascii="SimSun" w:eastAsia="SimSun" w:hAnsi="SimSun" w:hint="eastAsia"/>
                <w:sz w:val="16"/>
                <w:szCs w:val="16"/>
                <w:lang w:eastAsia="zh-CN"/>
              </w:rPr>
              <w:t>作出</w:t>
            </w:r>
            <w:proofErr w:type="gramEnd"/>
            <w:r w:rsidRPr="002B2302">
              <w:rPr>
                <w:rFonts w:ascii="SimSun" w:eastAsia="SimSun" w:hAnsi="SimSun" w:hint="eastAsia"/>
                <w:sz w:val="16"/>
                <w:szCs w:val="16"/>
                <w:lang w:eastAsia="zh-CN"/>
              </w:rPr>
              <w:t>回复。</w:t>
            </w:r>
          </w:p>
        </w:tc>
        <w:tc>
          <w:tcPr>
            <w:tcW w:w="1364" w:type="pct"/>
          </w:tcPr>
          <w:p w:rsidR="00D65AAE" w:rsidRPr="002B2302" w:rsidRDefault="00D65AAE" w:rsidP="003E0F5B">
            <w:pPr>
              <w:adjustRightInd w:val="0"/>
              <w:spacing w:afterLines="30" w:after="72"/>
              <w:jc w:val="both"/>
              <w:rPr>
                <w:rFonts w:ascii="SimSun" w:eastAsia="SimSun" w:hAnsi="SimSun"/>
                <w:b/>
                <w:bCs/>
                <w:iCs/>
                <w:sz w:val="16"/>
                <w:szCs w:val="16"/>
                <w:lang w:eastAsia="zh-CN"/>
              </w:rPr>
            </w:pPr>
          </w:p>
        </w:tc>
      </w:tr>
      <w:tr w:rsidR="00D65AAE" w:rsidRPr="00571D2C" w:rsidTr="009B38C2">
        <w:trPr>
          <w:trHeight w:val="564"/>
          <w:jc w:val="center"/>
        </w:trPr>
        <w:tc>
          <w:tcPr>
            <w:tcW w:w="1818" w:type="pct"/>
            <w:shd w:val="clear" w:color="auto" w:fill="auto"/>
          </w:tcPr>
          <w:p w:rsidR="00D65AAE" w:rsidRPr="002B2302" w:rsidRDefault="00D65AAE" w:rsidP="003E0F5B">
            <w:pPr>
              <w:adjustRightInd w:val="0"/>
              <w:spacing w:afterLines="30" w:after="72"/>
              <w:jc w:val="both"/>
              <w:rPr>
                <w:rFonts w:ascii="SimSun" w:eastAsia="SimSun" w:hAnsi="SimSun"/>
                <w:b/>
                <w:bCs/>
                <w:iCs/>
                <w:sz w:val="16"/>
                <w:szCs w:val="16"/>
                <w:lang w:eastAsia="zh-CN"/>
              </w:rPr>
            </w:pPr>
          </w:p>
        </w:tc>
        <w:tc>
          <w:tcPr>
            <w:tcW w:w="1818" w:type="pct"/>
            <w:shd w:val="clear" w:color="auto" w:fill="auto"/>
          </w:tcPr>
          <w:p w:rsidR="00D65AAE" w:rsidRPr="002B2302" w:rsidRDefault="00D65AAE" w:rsidP="003E0F5B">
            <w:pPr>
              <w:adjustRightInd w:val="0"/>
              <w:spacing w:afterLines="30" w:after="72"/>
              <w:jc w:val="both"/>
              <w:rPr>
                <w:rFonts w:ascii="KaiTi" w:eastAsia="KaiTi" w:hAnsi="KaiTi"/>
                <w:bCs/>
                <w:iCs/>
                <w:sz w:val="16"/>
                <w:szCs w:val="16"/>
                <w:lang w:eastAsia="zh-CN"/>
              </w:rPr>
            </w:pPr>
            <w:r w:rsidRPr="002B2302">
              <w:rPr>
                <w:rFonts w:ascii="KaiTi" w:eastAsia="KaiTi" w:hAnsi="KaiTi" w:hint="eastAsia"/>
                <w:bCs/>
                <w:iCs/>
                <w:sz w:val="16"/>
                <w:szCs w:val="16"/>
                <w:lang w:eastAsia="zh-CN"/>
              </w:rPr>
              <w:t>操作部署电子人力资源职员记录ECM系统配置后：</w:t>
            </w:r>
          </w:p>
          <w:p w:rsidR="00D65AAE" w:rsidRPr="002B2302" w:rsidRDefault="00D65AAE" w:rsidP="003E0F5B">
            <w:pPr>
              <w:pStyle w:val="af3"/>
              <w:adjustRightInd w:val="0"/>
              <w:spacing w:afterLines="30" w:after="72"/>
              <w:ind w:left="35"/>
              <w:jc w:val="both"/>
              <w:rPr>
                <w:rFonts w:ascii="SimSun" w:eastAsia="SimSun" w:hAnsi="SimSun"/>
                <w:sz w:val="16"/>
                <w:szCs w:val="16"/>
                <w:lang w:eastAsia="zh-CN"/>
              </w:rPr>
            </w:pPr>
            <w:r w:rsidRPr="002B2302">
              <w:rPr>
                <w:rFonts w:ascii="SimSun" w:eastAsia="SimSun" w:hAnsi="SimSun" w:hint="eastAsia"/>
                <w:sz w:val="16"/>
                <w:szCs w:val="16"/>
                <w:lang w:eastAsia="zh-CN"/>
              </w:rPr>
              <w:t>人力资源管理部将拥有单一</w:t>
            </w:r>
            <w:proofErr w:type="gramStart"/>
            <w:r w:rsidRPr="002B2302">
              <w:rPr>
                <w:rFonts w:ascii="SimSun" w:eastAsia="SimSun" w:hAnsi="SimSun" w:hint="eastAsia"/>
                <w:sz w:val="16"/>
                <w:szCs w:val="16"/>
                <w:lang w:eastAsia="zh-CN"/>
              </w:rPr>
              <w:t>一个</w:t>
            </w:r>
            <w:proofErr w:type="gramEnd"/>
            <w:r w:rsidRPr="002B2302">
              <w:rPr>
                <w:rFonts w:ascii="SimSun" w:eastAsia="SimSun" w:hAnsi="SimSun" w:hint="eastAsia"/>
                <w:sz w:val="16"/>
                <w:szCs w:val="16"/>
                <w:lang w:eastAsia="zh-CN"/>
              </w:rPr>
              <w:t>信息库，用于保存与职员相关的文件，并涵盖将扫描的历史文件以及所采集的新创建文件。这将带来：</w:t>
            </w:r>
          </w:p>
          <w:p w:rsidR="00D65AAE" w:rsidRPr="002B2302" w:rsidRDefault="00D65AAE" w:rsidP="003E0F5B">
            <w:pPr>
              <w:pStyle w:val="af3"/>
              <w:numPr>
                <w:ilvl w:val="0"/>
                <w:numId w:val="65"/>
              </w:numPr>
              <w:adjustRightInd w:val="0"/>
              <w:spacing w:afterLines="30" w:after="72"/>
              <w:ind w:left="318" w:hanging="283"/>
              <w:jc w:val="both"/>
              <w:rPr>
                <w:rFonts w:ascii="SimSun" w:eastAsia="SimSun" w:hAnsi="SimSun"/>
                <w:sz w:val="16"/>
                <w:szCs w:val="16"/>
                <w:lang w:eastAsia="zh-CN"/>
              </w:rPr>
            </w:pPr>
            <w:r w:rsidRPr="002B2302">
              <w:rPr>
                <w:rFonts w:ascii="SimSun" w:eastAsia="SimSun" w:hAnsi="SimSun" w:hint="eastAsia"/>
                <w:sz w:val="16"/>
                <w:szCs w:val="16"/>
                <w:lang w:eastAsia="zh-CN"/>
              </w:rPr>
              <w:t>继续采集、管理和保存关键的人力资源档案和相关文件。单一</w:t>
            </w:r>
            <w:proofErr w:type="gramStart"/>
            <w:r w:rsidRPr="002B2302">
              <w:rPr>
                <w:rFonts w:ascii="SimSun" w:eastAsia="SimSun" w:hAnsi="SimSun" w:hint="eastAsia"/>
                <w:sz w:val="16"/>
                <w:szCs w:val="16"/>
                <w:lang w:eastAsia="zh-CN"/>
              </w:rPr>
              <w:t>一个</w:t>
            </w:r>
            <w:proofErr w:type="gramEnd"/>
            <w:r w:rsidRPr="002B2302">
              <w:rPr>
                <w:rFonts w:ascii="SimSun" w:eastAsia="SimSun" w:hAnsi="SimSun" w:hint="eastAsia"/>
                <w:sz w:val="16"/>
                <w:szCs w:val="16"/>
                <w:lang w:eastAsia="zh-CN"/>
              </w:rPr>
              <w:t>信息库将减少人力资源人员确认和提取相关文件所需的时间和精力，支持重要的组织流程；</w:t>
            </w:r>
          </w:p>
          <w:p w:rsidR="00D65AAE" w:rsidRPr="002B2302" w:rsidRDefault="00D65AAE" w:rsidP="003E0F5B">
            <w:pPr>
              <w:numPr>
                <w:ilvl w:val="0"/>
                <w:numId w:val="65"/>
              </w:numPr>
              <w:adjustRightInd w:val="0"/>
              <w:spacing w:afterLines="30" w:after="72"/>
              <w:ind w:left="335" w:hanging="283"/>
              <w:jc w:val="both"/>
              <w:rPr>
                <w:rFonts w:ascii="SimSun" w:eastAsia="SimSun" w:hAnsi="SimSun"/>
                <w:b/>
                <w:bCs/>
                <w:iCs/>
                <w:sz w:val="16"/>
                <w:szCs w:val="16"/>
                <w:lang w:eastAsia="zh-CN"/>
              </w:rPr>
            </w:pPr>
            <w:r w:rsidRPr="002B2302">
              <w:rPr>
                <w:rFonts w:ascii="SimSun" w:eastAsia="SimSun" w:hAnsi="SimSun" w:hint="eastAsia"/>
                <w:sz w:val="16"/>
                <w:szCs w:val="16"/>
                <w:lang w:eastAsia="zh-CN"/>
              </w:rPr>
              <w:t>与WIPO职员相关的每份人力资源文件的最新版将可明确确认，从而减少确认文件最新版所需的时间和精力，并减少重复工作。</w:t>
            </w:r>
          </w:p>
        </w:tc>
        <w:tc>
          <w:tcPr>
            <w:tcW w:w="1364" w:type="pct"/>
          </w:tcPr>
          <w:p w:rsidR="00D65AAE" w:rsidRPr="002B2302" w:rsidRDefault="00D65AAE" w:rsidP="003E0F5B">
            <w:pPr>
              <w:adjustRightInd w:val="0"/>
              <w:spacing w:afterLines="30" w:after="72"/>
              <w:jc w:val="both"/>
              <w:rPr>
                <w:rFonts w:ascii="SimSun" w:eastAsia="SimSun" w:hAnsi="SimSun"/>
                <w:b/>
                <w:bCs/>
                <w:iCs/>
                <w:sz w:val="16"/>
                <w:szCs w:val="16"/>
                <w:lang w:eastAsia="zh-CN"/>
              </w:rPr>
            </w:pPr>
          </w:p>
        </w:tc>
      </w:tr>
    </w:tbl>
    <w:p w:rsidR="00D65AAE" w:rsidRPr="001D7EAC" w:rsidRDefault="00D65AAE" w:rsidP="00C04FC9">
      <w:pPr>
        <w:keepNext/>
        <w:spacing w:beforeLines="100" w:before="240" w:afterLines="50" w:after="120" w:line="340" w:lineRule="atLeast"/>
        <w:rPr>
          <w:rFonts w:ascii="SimSun" w:eastAsia="SimSun" w:hAnsi="SimSun"/>
          <w:b/>
          <w:sz w:val="21"/>
          <w:szCs w:val="21"/>
          <w:lang w:eastAsia="zh-CN"/>
        </w:rPr>
      </w:pPr>
      <w:r w:rsidRPr="00FE6580">
        <w:rPr>
          <w:rFonts w:ascii="SimHei" w:eastAsia="SimHei" w:hAnsi="SimHei" w:cs="Arial"/>
          <w:color w:val="000000"/>
          <w:sz w:val="21"/>
          <w:szCs w:val="21"/>
          <w:lang w:eastAsia="zh-CN"/>
        </w:rPr>
        <w:lastRenderedPageBreak/>
        <w:t>资源使用</w:t>
      </w:r>
      <w:r w:rsidRPr="001D7EAC">
        <w:rPr>
          <w:rFonts w:ascii="SimSun" w:eastAsia="SimSun" w:hAnsi="SimSun" w:cs="Arial"/>
          <w:color w:val="000000"/>
          <w:sz w:val="21"/>
          <w:szCs w:val="21"/>
          <w:vertAlign w:val="superscript"/>
          <w:lang w:eastAsia="zh-CN"/>
        </w:rPr>
        <w:footnoteReference w:id="173"/>
      </w:r>
    </w:p>
    <w:p w:rsidR="00D65AAE" w:rsidRPr="00C04FC9" w:rsidRDefault="00D65AAE" w:rsidP="00C04FC9">
      <w:pPr>
        <w:keepNext/>
        <w:keepLines/>
        <w:adjustRightInd w:val="0"/>
        <w:spacing w:beforeLines="100" w:before="24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p>
    <w:p w:rsidR="00D65AAE" w:rsidRPr="003E0F5B" w:rsidRDefault="002A3000" w:rsidP="00522066">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3E0F5B">
        <w:rPr>
          <w:rFonts w:ascii="KaiTi" w:eastAsia="KaiTi" w:hAnsi="KaiTi"/>
          <w:iCs/>
          <w:sz w:val="21"/>
          <w:szCs w:val="21"/>
          <w:lang w:eastAsia="zh-CN"/>
        </w:rPr>
        <w:t>（</w:t>
      </w:r>
      <w:r w:rsidR="00D65AAE" w:rsidRPr="003E0F5B">
        <w:rPr>
          <w:rFonts w:ascii="KaiTi" w:eastAsia="KaiTi" w:hAnsi="KaiTi"/>
          <w:iCs/>
          <w:sz w:val="21"/>
          <w:szCs w:val="21"/>
          <w:lang w:eastAsia="zh-CN"/>
        </w:rPr>
        <w:t>单位：瑞郎，截至201</w:t>
      </w:r>
      <w:r w:rsidR="00D65AAE" w:rsidRPr="003E0F5B">
        <w:rPr>
          <w:rFonts w:ascii="KaiTi" w:eastAsia="KaiTi" w:hAnsi="KaiTi" w:hint="eastAsia"/>
          <w:iCs/>
          <w:sz w:val="21"/>
          <w:szCs w:val="21"/>
          <w:lang w:eastAsia="zh-CN"/>
        </w:rPr>
        <w:t>5</w:t>
      </w:r>
      <w:r w:rsidR="00D65AAE" w:rsidRPr="003E0F5B">
        <w:rPr>
          <w:rFonts w:ascii="KaiTi" w:eastAsia="KaiTi" w:hAnsi="KaiTi"/>
          <w:iCs/>
          <w:sz w:val="21"/>
          <w:szCs w:val="21"/>
          <w:lang w:eastAsia="zh-CN"/>
        </w:rPr>
        <w:t>年12月31日</w:t>
      </w:r>
      <w:r w:rsidR="00B03A40" w:rsidRPr="003E0F5B">
        <w:rPr>
          <w:rFonts w:ascii="KaiTi" w:eastAsia="KaiTi" w:hAnsi="KaiTi"/>
          <w:iCs/>
          <w:sz w:val="21"/>
          <w:szCs w:val="21"/>
          <w:lang w:eastAsia="zh-CN"/>
        </w:rPr>
        <w:t>）</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D65AAE" w:rsidRPr="003E0F5B" w:rsidTr="009B38C2">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74" w:right="-60"/>
              <w:jc w:val="center"/>
              <w:rPr>
                <w:rFonts w:ascii="SimSun" w:eastAsia="SimSun" w:hAnsi="SimSun"/>
                <w:bCs/>
                <w:sz w:val="16"/>
                <w:szCs w:val="16"/>
              </w:rPr>
            </w:pPr>
            <w:r w:rsidRPr="003E0F5B">
              <w:rPr>
                <w:rFonts w:ascii="SimSun" w:eastAsia="SimSun" w:hAnsi="SimSun"/>
                <w:bCs/>
                <w:sz w:val="16"/>
                <w:szCs w:val="16"/>
              </w:rPr>
              <w:t>项目名称</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107" w:right="-108"/>
              <w:jc w:val="center"/>
              <w:rPr>
                <w:rFonts w:ascii="SimSun" w:eastAsia="SimSun" w:hAnsi="SimSun"/>
                <w:bCs/>
                <w:sz w:val="16"/>
                <w:szCs w:val="16"/>
              </w:rPr>
            </w:pPr>
            <w:r w:rsidRPr="003E0F5B">
              <w:rPr>
                <w:rFonts w:ascii="SimSun" w:eastAsia="SimSun" w:hAnsi="SimSun"/>
                <w:bCs/>
                <w:sz w:val="16"/>
                <w:szCs w:val="16"/>
              </w:rPr>
              <w:t>项目预算</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108" w:right="-106"/>
              <w:jc w:val="center"/>
              <w:rPr>
                <w:rFonts w:ascii="SimSun" w:eastAsia="SimSun" w:hAnsi="SimSun"/>
                <w:bCs/>
                <w:sz w:val="16"/>
                <w:szCs w:val="16"/>
              </w:rPr>
            </w:pPr>
            <w:r w:rsidRPr="003E0F5B">
              <w:rPr>
                <w:rFonts w:ascii="SimSun" w:eastAsia="SimSun" w:hAnsi="SimSun"/>
                <w:bCs/>
                <w:sz w:val="16"/>
                <w:szCs w:val="16"/>
              </w:rPr>
              <w:t>迄今实际开支</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109" w:right="-108"/>
              <w:jc w:val="center"/>
              <w:rPr>
                <w:rFonts w:ascii="SimSun" w:eastAsia="SimSun" w:hAnsi="SimSun"/>
                <w:bCs/>
                <w:sz w:val="16"/>
                <w:szCs w:val="16"/>
              </w:rPr>
            </w:pPr>
            <w:r w:rsidRPr="003E0F5B">
              <w:rPr>
                <w:rFonts w:ascii="SimSun" w:eastAsia="SimSun" w:hAnsi="SimSun"/>
                <w:bCs/>
                <w:sz w:val="16"/>
                <w:szCs w:val="16"/>
              </w:rPr>
              <w:t>预算实际使用率</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109" w:right="-73" w:firstLine="1"/>
              <w:jc w:val="center"/>
              <w:rPr>
                <w:rFonts w:ascii="SimSun" w:eastAsia="SimSun" w:hAnsi="SimSun"/>
                <w:bCs/>
                <w:sz w:val="16"/>
                <w:szCs w:val="16"/>
              </w:rPr>
            </w:pPr>
            <w:r w:rsidRPr="003E0F5B">
              <w:rPr>
                <w:rFonts w:ascii="SimSun" w:eastAsia="SimSun" w:hAnsi="SimSun"/>
                <w:bCs/>
                <w:sz w:val="16"/>
                <w:szCs w:val="16"/>
              </w:rPr>
              <w:t>项目实施进展率</w:t>
            </w:r>
          </w:p>
        </w:tc>
      </w:tr>
      <w:tr w:rsidR="00D65AAE" w:rsidRPr="003E0F5B" w:rsidTr="009B38C2">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rPr>
                <w:rFonts w:ascii="SimSun" w:eastAsia="SimSun" w:hAnsi="SimSun"/>
                <w:sz w:val="16"/>
                <w:szCs w:val="16"/>
                <w:lang w:eastAsia="zh-CN"/>
              </w:rPr>
            </w:pPr>
            <w:r w:rsidRPr="003E0F5B">
              <w:rPr>
                <w:rFonts w:ascii="SimSun" w:eastAsia="SimSun" w:hAnsi="SimSun"/>
                <w:sz w:val="16"/>
                <w:szCs w:val="16"/>
              </w:rPr>
              <w:t>ECM</w:t>
            </w:r>
            <w:r w:rsidRPr="003E0F5B">
              <w:rPr>
                <w:rFonts w:ascii="SimSun" w:eastAsia="SimSun" w:hAnsi="SimSun" w:hint="eastAsia"/>
                <w:sz w:val="16"/>
                <w:szCs w:val="16"/>
                <w:lang w:eastAsia="zh-CN"/>
              </w:rPr>
              <w:t>实施项目</w:t>
            </w:r>
          </w:p>
        </w:tc>
        <w:tc>
          <w:tcPr>
            <w:tcW w:w="85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jc w:val="center"/>
              <w:rPr>
                <w:rFonts w:ascii="SimSun" w:eastAsia="SimSun" w:hAnsi="SimSun"/>
                <w:sz w:val="16"/>
                <w:szCs w:val="16"/>
              </w:rPr>
            </w:pPr>
            <w:r w:rsidRPr="003E0F5B">
              <w:rPr>
                <w:rFonts w:ascii="SimSun" w:eastAsia="SimSun" w:hAnsi="SimSun"/>
                <w:sz w:val="16"/>
                <w:szCs w:val="16"/>
              </w:rPr>
              <w:t>2,068,000</w:t>
            </w:r>
          </w:p>
        </w:tc>
        <w:tc>
          <w:tcPr>
            <w:tcW w:w="85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jc w:val="center"/>
              <w:rPr>
                <w:rFonts w:ascii="SimSun" w:eastAsia="SimSun" w:hAnsi="SimSun"/>
                <w:sz w:val="16"/>
                <w:szCs w:val="16"/>
              </w:rPr>
            </w:pPr>
            <w:r w:rsidRPr="003E0F5B">
              <w:rPr>
                <w:rFonts w:ascii="SimSun" w:eastAsia="SimSun" w:hAnsi="SimSun"/>
                <w:sz w:val="16"/>
                <w:szCs w:val="16"/>
              </w:rPr>
              <w:t>75,170</w:t>
            </w:r>
          </w:p>
        </w:tc>
        <w:tc>
          <w:tcPr>
            <w:tcW w:w="85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jc w:val="center"/>
              <w:rPr>
                <w:rFonts w:ascii="SimSun" w:eastAsia="SimSun" w:hAnsi="SimSun"/>
                <w:sz w:val="16"/>
                <w:szCs w:val="16"/>
              </w:rPr>
            </w:pPr>
            <w:r w:rsidRPr="003E0F5B">
              <w:rPr>
                <w:rFonts w:ascii="SimSun" w:eastAsia="SimSun" w:hAnsi="SimSun"/>
                <w:sz w:val="16"/>
                <w:szCs w:val="16"/>
              </w:rPr>
              <w:t>3.6%</w:t>
            </w:r>
          </w:p>
        </w:tc>
        <w:tc>
          <w:tcPr>
            <w:tcW w:w="85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jc w:val="center"/>
              <w:rPr>
                <w:rFonts w:ascii="SimSun" w:eastAsia="SimSun" w:hAnsi="SimSun"/>
                <w:sz w:val="16"/>
                <w:szCs w:val="16"/>
              </w:rPr>
            </w:pPr>
            <w:r w:rsidRPr="003E0F5B">
              <w:rPr>
                <w:rFonts w:ascii="SimSun" w:eastAsia="SimSun" w:hAnsi="SimSun"/>
                <w:sz w:val="16"/>
                <w:szCs w:val="16"/>
              </w:rPr>
              <w:t>3%</w:t>
            </w:r>
          </w:p>
        </w:tc>
      </w:tr>
    </w:tbl>
    <w:p w:rsidR="00D65AAE" w:rsidRDefault="00D65AAE" w:rsidP="00522066">
      <w:pPr>
        <w:keepNext/>
        <w:keepLines/>
        <w:tabs>
          <w:tab w:val="left" w:pos="3261"/>
        </w:tabs>
        <w:adjustRightInd w:val="0"/>
        <w:rPr>
          <w:rFonts w:ascii="SimSun" w:eastAsia="SimSun" w:hAnsi="SimSun"/>
          <w:b/>
          <w:sz w:val="21"/>
          <w:szCs w:val="21"/>
          <w:lang w:eastAsia="zh-CN"/>
        </w:rPr>
      </w:pPr>
    </w:p>
    <w:p w:rsidR="003E0F5B" w:rsidRDefault="00D65AAE" w:rsidP="00522066">
      <w:pPr>
        <w:keepNext/>
        <w:keepLines/>
        <w:tabs>
          <w:tab w:val="left" w:pos="3261"/>
        </w:tabs>
        <w:adjustRightInd w:val="0"/>
        <w:spacing w:beforeLines="50" w:before="120" w:afterLines="50" w:after="12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r w:rsidR="002A3000" w:rsidRPr="00C04FC9">
        <w:rPr>
          <w:rFonts w:ascii="SimSun" w:eastAsia="SimSun" w:hAnsi="SimSun"/>
          <w:b/>
          <w:sz w:val="21"/>
          <w:szCs w:val="21"/>
          <w:lang w:eastAsia="zh-CN"/>
        </w:rPr>
        <w:t>（</w:t>
      </w:r>
      <w:r w:rsidRPr="00C04FC9">
        <w:rPr>
          <w:rFonts w:ascii="SimSun" w:eastAsia="SimSun" w:hAnsi="SimSun"/>
          <w:b/>
          <w:sz w:val="21"/>
          <w:szCs w:val="21"/>
          <w:lang w:eastAsia="zh-CN"/>
        </w:rPr>
        <w:t>按里程碑</w:t>
      </w:r>
      <w:r w:rsidR="00B03A40" w:rsidRPr="00C04FC9">
        <w:rPr>
          <w:rFonts w:ascii="SimSun" w:eastAsia="SimSun" w:hAnsi="SimSun"/>
          <w:b/>
          <w:sz w:val="21"/>
          <w:szCs w:val="21"/>
          <w:lang w:eastAsia="zh-CN"/>
        </w:rPr>
        <w:t>）</w:t>
      </w:r>
    </w:p>
    <w:p w:rsidR="00D65AAE" w:rsidRPr="003E0F5B" w:rsidRDefault="002A3000" w:rsidP="003E0F5B">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3E0F5B">
        <w:rPr>
          <w:rFonts w:ascii="KaiTi" w:eastAsia="KaiTi" w:hAnsi="KaiTi"/>
          <w:iCs/>
          <w:sz w:val="21"/>
          <w:szCs w:val="21"/>
          <w:lang w:eastAsia="zh-CN"/>
        </w:rPr>
        <w:t>（</w:t>
      </w:r>
      <w:r w:rsidR="00D65AAE" w:rsidRPr="003E0F5B">
        <w:rPr>
          <w:rFonts w:ascii="KaiTi" w:eastAsia="KaiTi" w:hAnsi="KaiTi"/>
          <w:iCs/>
          <w:sz w:val="21"/>
          <w:szCs w:val="21"/>
          <w:lang w:eastAsia="zh-CN"/>
        </w:rPr>
        <w:t>单位：瑞郎，截至201</w:t>
      </w:r>
      <w:r w:rsidR="00D65AAE" w:rsidRPr="003E0F5B">
        <w:rPr>
          <w:rFonts w:ascii="KaiTi" w:eastAsia="KaiTi" w:hAnsi="KaiTi" w:hint="eastAsia"/>
          <w:iCs/>
          <w:sz w:val="21"/>
          <w:szCs w:val="21"/>
          <w:lang w:eastAsia="zh-CN"/>
        </w:rPr>
        <w:t>5</w:t>
      </w:r>
      <w:r w:rsidR="00D65AAE" w:rsidRPr="003E0F5B">
        <w:rPr>
          <w:rFonts w:ascii="KaiTi" w:eastAsia="KaiTi" w:hAnsi="KaiTi"/>
          <w:iCs/>
          <w:sz w:val="21"/>
          <w:szCs w:val="21"/>
          <w:lang w:eastAsia="zh-CN"/>
        </w:rPr>
        <w:t>年12月31日</w:t>
      </w:r>
      <w:r w:rsidR="00B03A40" w:rsidRPr="003E0F5B">
        <w:rPr>
          <w:rFonts w:ascii="KaiTi" w:eastAsia="KaiTi" w:hAnsi="KaiTi"/>
          <w:iCs/>
          <w:sz w:val="21"/>
          <w:szCs w:val="21"/>
          <w:lang w:eastAsia="zh-CN"/>
        </w:rPr>
        <w:t>）</w:t>
      </w:r>
    </w:p>
    <w:tbl>
      <w:tblPr>
        <w:tblpPr w:leftFromText="180" w:rightFromText="180" w:vertAnchor="text" w:horzAnchor="margin" w:tblpX="182" w:tblpY="17"/>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9"/>
        <w:gridCol w:w="1575"/>
        <w:gridCol w:w="1394"/>
        <w:gridCol w:w="1559"/>
        <w:gridCol w:w="1754"/>
      </w:tblGrid>
      <w:tr w:rsidR="00D65AAE" w:rsidRPr="00571D2C" w:rsidTr="009B38C2">
        <w:trPr>
          <w:trHeight w:val="410"/>
        </w:trPr>
        <w:tc>
          <w:tcPr>
            <w:tcW w:w="157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74" w:right="-60"/>
              <w:jc w:val="center"/>
              <w:rPr>
                <w:rFonts w:ascii="SimSun" w:eastAsia="SimSun" w:hAnsi="SimSun"/>
                <w:bCs/>
                <w:sz w:val="16"/>
                <w:szCs w:val="16"/>
              </w:rPr>
            </w:pPr>
            <w:r w:rsidRPr="003E0F5B">
              <w:rPr>
                <w:rFonts w:ascii="SimSun" w:eastAsia="SimSun" w:hAnsi="SimSun"/>
                <w:bCs/>
                <w:sz w:val="16"/>
                <w:szCs w:val="16"/>
              </w:rPr>
              <w:t>关键里程碑</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107" w:right="-108"/>
              <w:jc w:val="center"/>
              <w:rPr>
                <w:rFonts w:ascii="SimSun" w:eastAsia="SimSun" w:hAnsi="SimSun"/>
                <w:bCs/>
                <w:sz w:val="16"/>
                <w:szCs w:val="16"/>
              </w:rPr>
            </w:pPr>
            <w:r w:rsidRPr="003E0F5B">
              <w:rPr>
                <w:rFonts w:ascii="SimSun" w:eastAsia="SimSun" w:hAnsi="SimSun"/>
                <w:bCs/>
                <w:sz w:val="16"/>
                <w:szCs w:val="16"/>
              </w:rPr>
              <w:t>项目预算</w:t>
            </w:r>
          </w:p>
        </w:tc>
        <w:tc>
          <w:tcPr>
            <w:tcW w:w="7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108" w:right="-106"/>
              <w:jc w:val="center"/>
              <w:rPr>
                <w:rFonts w:ascii="SimSun" w:eastAsia="SimSun" w:hAnsi="SimSun"/>
                <w:bCs/>
                <w:sz w:val="16"/>
                <w:szCs w:val="16"/>
              </w:rPr>
            </w:pPr>
            <w:r w:rsidRPr="003E0F5B">
              <w:rPr>
                <w:rFonts w:ascii="SimSun" w:eastAsia="SimSun" w:hAnsi="SimSun"/>
                <w:bCs/>
                <w:sz w:val="16"/>
                <w:szCs w:val="16"/>
              </w:rPr>
              <w:t>迄今实际开支</w:t>
            </w:r>
          </w:p>
        </w:tc>
        <w:tc>
          <w:tcPr>
            <w:tcW w:w="8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109" w:right="-108"/>
              <w:jc w:val="center"/>
              <w:rPr>
                <w:rFonts w:ascii="SimSun" w:eastAsia="SimSun" w:hAnsi="SimSun"/>
                <w:bCs/>
                <w:sz w:val="16"/>
                <w:szCs w:val="16"/>
              </w:rPr>
            </w:pPr>
            <w:r w:rsidRPr="003E0F5B">
              <w:rPr>
                <w:rFonts w:ascii="SimSun" w:eastAsia="SimSun" w:hAnsi="SimSun"/>
                <w:bCs/>
                <w:sz w:val="16"/>
                <w:szCs w:val="16"/>
              </w:rPr>
              <w:t>预算实际使用率</w:t>
            </w:r>
          </w:p>
        </w:tc>
        <w:tc>
          <w:tcPr>
            <w:tcW w:w="955"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109" w:right="-73" w:firstLine="1"/>
              <w:jc w:val="center"/>
              <w:rPr>
                <w:rFonts w:ascii="SimSun" w:eastAsia="SimSun" w:hAnsi="SimSun"/>
                <w:bCs/>
                <w:sz w:val="16"/>
                <w:szCs w:val="16"/>
              </w:rPr>
            </w:pPr>
            <w:r w:rsidRPr="003E0F5B">
              <w:rPr>
                <w:rFonts w:ascii="SimSun" w:eastAsia="SimSun" w:hAnsi="SimSun"/>
                <w:bCs/>
                <w:sz w:val="16"/>
                <w:szCs w:val="16"/>
              </w:rPr>
              <w:t>里程碑实施进展率</w:t>
            </w:r>
          </w:p>
        </w:tc>
      </w:tr>
      <w:tr w:rsidR="00D65AAE" w:rsidRPr="00571D2C" w:rsidTr="009B38C2">
        <w:trPr>
          <w:trHeight w:val="389"/>
        </w:trPr>
        <w:tc>
          <w:tcPr>
            <w:tcW w:w="157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rPr>
                <w:rFonts w:ascii="SimSun" w:eastAsia="SimSun" w:hAnsi="SimSun"/>
                <w:sz w:val="16"/>
                <w:szCs w:val="16"/>
                <w:lang w:eastAsia="zh-CN"/>
              </w:rPr>
            </w:pPr>
            <w:r w:rsidRPr="003E0F5B">
              <w:rPr>
                <w:rFonts w:ascii="SimSun" w:eastAsia="SimSun" w:hAnsi="SimSun" w:cs="SimSun" w:hint="eastAsia"/>
                <w:sz w:val="16"/>
                <w:szCs w:val="16"/>
                <w:lang w:eastAsia="zh-CN"/>
              </w:rPr>
              <w:t>研究和开发解决方案，包括选择</w:t>
            </w:r>
            <w:r w:rsidRPr="003E0F5B">
              <w:rPr>
                <w:rFonts w:ascii="SimSun" w:eastAsia="SimSun" w:hAnsi="SimSun" w:hint="eastAsia"/>
                <w:sz w:val="16"/>
                <w:szCs w:val="16"/>
                <w:lang w:eastAsia="zh-CN"/>
              </w:rPr>
              <w:t>ECM</w:t>
            </w:r>
            <w:r w:rsidRPr="003E0F5B">
              <w:rPr>
                <w:rFonts w:ascii="SimSun" w:eastAsia="SimSun" w:hAnsi="SimSun" w:cs="SimSun" w:hint="eastAsia"/>
                <w:sz w:val="16"/>
                <w:szCs w:val="16"/>
                <w:lang w:eastAsia="zh-CN"/>
              </w:rPr>
              <w:t>技术</w:t>
            </w:r>
          </w:p>
        </w:tc>
        <w:tc>
          <w:tcPr>
            <w:tcW w:w="85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00" w:right="200"/>
              <w:jc w:val="right"/>
              <w:rPr>
                <w:rFonts w:ascii="SimSun" w:eastAsia="SimSun" w:hAnsi="SimSun"/>
                <w:sz w:val="16"/>
                <w:szCs w:val="16"/>
              </w:rPr>
            </w:pPr>
            <w:r w:rsidRPr="003E0F5B">
              <w:rPr>
                <w:rFonts w:ascii="SimSun" w:eastAsia="SimSun" w:hAnsi="SimSun"/>
                <w:sz w:val="16"/>
                <w:szCs w:val="16"/>
              </w:rPr>
              <w:t>36,000</w:t>
            </w:r>
          </w:p>
        </w:tc>
        <w:tc>
          <w:tcPr>
            <w:tcW w:w="75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50" w:right="300"/>
              <w:jc w:val="right"/>
              <w:rPr>
                <w:rFonts w:ascii="SimSun" w:eastAsia="SimSun" w:hAnsi="SimSun"/>
                <w:sz w:val="16"/>
                <w:szCs w:val="16"/>
              </w:rPr>
            </w:pPr>
            <w:r w:rsidRPr="003E0F5B">
              <w:rPr>
                <w:rFonts w:ascii="SimSun" w:eastAsia="SimSun" w:hAnsi="SimSun"/>
                <w:sz w:val="16"/>
                <w:szCs w:val="16"/>
              </w:rPr>
              <w:t>36,000</w:t>
            </w:r>
          </w:p>
        </w:tc>
        <w:tc>
          <w:tcPr>
            <w:tcW w:w="8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250" w:right="500"/>
              <w:jc w:val="right"/>
              <w:rPr>
                <w:rFonts w:ascii="SimSun" w:eastAsia="SimSun" w:hAnsi="SimSun"/>
                <w:sz w:val="16"/>
                <w:szCs w:val="16"/>
              </w:rPr>
            </w:pPr>
            <w:r w:rsidRPr="003E0F5B">
              <w:rPr>
                <w:rFonts w:ascii="SimSun" w:eastAsia="SimSun" w:hAnsi="SimSun"/>
                <w:sz w:val="16"/>
                <w:szCs w:val="16"/>
              </w:rPr>
              <w:t>100%</w:t>
            </w:r>
          </w:p>
        </w:tc>
        <w:tc>
          <w:tcPr>
            <w:tcW w:w="955"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jc w:val="center"/>
              <w:rPr>
                <w:rFonts w:ascii="SimSun" w:eastAsia="SimSun" w:hAnsi="SimSun"/>
                <w:sz w:val="16"/>
                <w:szCs w:val="16"/>
              </w:rPr>
            </w:pPr>
            <w:r w:rsidRPr="003E0F5B">
              <w:rPr>
                <w:rFonts w:ascii="SimSun" w:eastAsia="SimSun" w:hAnsi="SimSun"/>
                <w:sz w:val="16"/>
                <w:szCs w:val="16"/>
              </w:rPr>
              <w:t>100%</w:t>
            </w:r>
          </w:p>
        </w:tc>
      </w:tr>
      <w:tr w:rsidR="00D65AAE" w:rsidRPr="00571D2C" w:rsidTr="009B38C2">
        <w:trPr>
          <w:trHeight w:val="389"/>
        </w:trPr>
        <w:tc>
          <w:tcPr>
            <w:tcW w:w="157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rPr>
                <w:rFonts w:ascii="SimSun" w:eastAsia="SimSun" w:hAnsi="SimSun"/>
                <w:sz w:val="16"/>
                <w:szCs w:val="16"/>
                <w:lang w:eastAsia="zh-CN"/>
              </w:rPr>
            </w:pPr>
            <w:r w:rsidRPr="003E0F5B">
              <w:rPr>
                <w:rFonts w:ascii="SimSun" w:eastAsia="SimSun" w:hAnsi="SimSun" w:cs="SimSun" w:hint="eastAsia"/>
                <w:color w:val="000000"/>
                <w:sz w:val="16"/>
                <w:szCs w:val="16"/>
                <w:lang w:eastAsia="zh-CN"/>
              </w:rPr>
              <w:t>重新构建平台，并升级组织记录和档案系统的现有版本</w:t>
            </w:r>
          </w:p>
        </w:tc>
        <w:tc>
          <w:tcPr>
            <w:tcW w:w="85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00" w:right="200"/>
              <w:jc w:val="right"/>
              <w:rPr>
                <w:rFonts w:ascii="SimSun" w:eastAsia="SimSun" w:hAnsi="SimSun"/>
                <w:sz w:val="16"/>
                <w:szCs w:val="16"/>
              </w:rPr>
            </w:pPr>
            <w:r w:rsidRPr="003E0F5B">
              <w:rPr>
                <w:rFonts w:ascii="SimSun" w:eastAsia="SimSun" w:hAnsi="SimSun"/>
                <w:sz w:val="16"/>
                <w:szCs w:val="16"/>
              </w:rPr>
              <w:t>42,000</w:t>
            </w:r>
          </w:p>
        </w:tc>
        <w:tc>
          <w:tcPr>
            <w:tcW w:w="75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50" w:right="300"/>
              <w:jc w:val="right"/>
              <w:rPr>
                <w:rFonts w:ascii="SimSun" w:eastAsia="SimSun" w:hAnsi="SimSun"/>
                <w:sz w:val="16"/>
                <w:szCs w:val="16"/>
              </w:rPr>
            </w:pPr>
            <w:r w:rsidRPr="003E0F5B">
              <w:rPr>
                <w:rFonts w:ascii="SimSun" w:eastAsia="SimSun" w:hAnsi="SimSun"/>
                <w:sz w:val="16"/>
                <w:szCs w:val="16"/>
              </w:rPr>
              <w:t>39,170</w:t>
            </w:r>
          </w:p>
        </w:tc>
        <w:tc>
          <w:tcPr>
            <w:tcW w:w="8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250" w:right="500"/>
              <w:jc w:val="right"/>
              <w:rPr>
                <w:rFonts w:ascii="SimSun" w:eastAsia="SimSun" w:hAnsi="SimSun"/>
                <w:sz w:val="16"/>
                <w:szCs w:val="16"/>
              </w:rPr>
            </w:pPr>
            <w:r w:rsidRPr="003E0F5B">
              <w:rPr>
                <w:rFonts w:ascii="SimSun" w:eastAsia="SimSun" w:hAnsi="SimSun"/>
                <w:sz w:val="16"/>
                <w:szCs w:val="16"/>
              </w:rPr>
              <w:t>93%</w:t>
            </w:r>
          </w:p>
        </w:tc>
        <w:tc>
          <w:tcPr>
            <w:tcW w:w="955"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jc w:val="center"/>
              <w:rPr>
                <w:rFonts w:ascii="SimSun" w:eastAsia="SimSun" w:hAnsi="SimSun"/>
                <w:sz w:val="16"/>
                <w:szCs w:val="16"/>
              </w:rPr>
            </w:pPr>
            <w:r w:rsidRPr="003E0F5B">
              <w:rPr>
                <w:rFonts w:ascii="SimSun" w:eastAsia="SimSun" w:hAnsi="SimSun"/>
                <w:sz w:val="16"/>
                <w:szCs w:val="16"/>
              </w:rPr>
              <w:t>100%</w:t>
            </w:r>
          </w:p>
        </w:tc>
      </w:tr>
      <w:tr w:rsidR="00D65AAE" w:rsidRPr="00571D2C" w:rsidTr="009B38C2">
        <w:trPr>
          <w:trHeight w:val="389"/>
        </w:trPr>
        <w:tc>
          <w:tcPr>
            <w:tcW w:w="157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rPr>
                <w:rFonts w:ascii="SimSun" w:eastAsia="SimSun" w:hAnsi="SimSun"/>
                <w:sz w:val="16"/>
                <w:szCs w:val="16"/>
                <w:lang w:eastAsia="zh-CN"/>
              </w:rPr>
            </w:pPr>
            <w:r w:rsidRPr="003E0F5B">
              <w:rPr>
                <w:rFonts w:ascii="SimSun" w:eastAsia="SimSun" w:hAnsi="SimSun" w:cs="SimSun" w:hint="eastAsia"/>
                <w:sz w:val="16"/>
                <w:szCs w:val="16"/>
                <w:lang w:eastAsia="zh-CN"/>
              </w:rPr>
              <w:t>向客户端项目经理和</w:t>
            </w:r>
            <w:r w:rsidRPr="003E0F5B">
              <w:rPr>
                <w:rFonts w:ascii="SimSun" w:eastAsia="SimSun" w:hAnsi="SimSun" w:hint="eastAsia"/>
                <w:sz w:val="16"/>
                <w:szCs w:val="16"/>
                <w:lang w:eastAsia="zh-CN"/>
              </w:rPr>
              <w:t>ECM</w:t>
            </w:r>
            <w:r w:rsidRPr="003E0F5B">
              <w:rPr>
                <w:rFonts w:ascii="SimSun" w:eastAsia="SimSun" w:hAnsi="SimSun" w:cs="SimSun" w:hint="eastAsia"/>
                <w:sz w:val="16"/>
                <w:szCs w:val="16"/>
                <w:lang w:eastAsia="zh-CN"/>
              </w:rPr>
              <w:t>专家授予合同</w:t>
            </w:r>
          </w:p>
        </w:tc>
        <w:tc>
          <w:tcPr>
            <w:tcW w:w="85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00" w:right="200"/>
              <w:jc w:val="right"/>
              <w:rPr>
                <w:rFonts w:ascii="SimSun" w:eastAsia="SimSun" w:hAnsi="SimSun"/>
                <w:sz w:val="16"/>
                <w:szCs w:val="16"/>
              </w:rPr>
            </w:pPr>
            <w:r w:rsidRPr="003E0F5B">
              <w:rPr>
                <w:rFonts w:ascii="SimSun" w:eastAsia="SimSun" w:hAnsi="SimSun"/>
                <w:sz w:val="16"/>
                <w:szCs w:val="16"/>
              </w:rPr>
              <w:t>400,000</w:t>
            </w:r>
          </w:p>
        </w:tc>
        <w:tc>
          <w:tcPr>
            <w:tcW w:w="75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50" w:right="300"/>
              <w:jc w:val="right"/>
              <w:rPr>
                <w:rFonts w:ascii="SimSun" w:eastAsia="SimSun" w:hAnsi="SimSun"/>
                <w:sz w:val="16"/>
                <w:szCs w:val="16"/>
              </w:rPr>
            </w:pPr>
            <w:r w:rsidRPr="003E0F5B">
              <w:rPr>
                <w:rFonts w:ascii="SimSun" w:eastAsia="SimSun" w:hAnsi="SimSun"/>
                <w:sz w:val="16"/>
                <w:szCs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250" w:right="500"/>
              <w:jc w:val="right"/>
              <w:rPr>
                <w:rFonts w:ascii="SimSun" w:eastAsia="SimSun" w:hAnsi="SimSun"/>
                <w:sz w:val="16"/>
                <w:szCs w:val="16"/>
              </w:rPr>
            </w:pPr>
            <w:r w:rsidRPr="003E0F5B">
              <w:rPr>
                <w:rFonts w:ascii="SimSun" w:eastAsia="SimSun" w:hAnsi="SimSun"/>
                <w:sz w:val="16"/>
                <w:szCs w:val="16"/>
              </w:rPr>
              <w:t>0%</w:t>
            </w:r>
          </w:p>
        </w:tc>
        <w:tc>
          <w:tcPr>
            <w:tcW w:w="955"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jc w:val="center"/>
              <w:rPr>
                <w:rFonts w:ascii="SimSun" w:eastAsia="SimSun" w:hAnsi="SimSun"/>
                <w:sz w:val="16"/>
                <w:szCs w:val="16"/>
              </w:rPr>
            </w:pPr>
            <w:r w:rsidRPr="003E0F5B">
              <w:rPr>
                <w:rFonts w:ascii="SimSun" w:eastAsia="SimSun" w:hAnsi="SimSun"/>
                <w:sz w:val="16"/>
                <w:szCs w:val="16"/>
              </w:rPr>
              <w:t>-</w:t>
            </w:r>
          </w:p>
        </w:tc>
      </w:tr>
      <w:tr w:rsidR="00D65AAE" w:rsidRPr="00571D2C" w:rsidTr="009B38C2">
        <w:trPr>
          <w:trHeight w:val="389"/>
        </w:trPr>
        <w:tc>
          <w:tcPr>
            <w:tcW w:w="157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rPr>
                <w:rFonts w:ascii="SimSun" w:eastAsia="SimSun" w:hAnsi="SimSun"/>
                <w:sz w:val="16"/>
                <w:szCs w:val="16"/>
                <w:lang w:eastAsia="zh-CN"/>
              </w:rPr>
            </w:pPr>
            <w:r w:rsidRPr="003E0F5B">
              <w:rPr>
                <w:rFonts w:ascii="SimSun" w:eastAsia="SimSun" w:hAnsi="SimSun" w:hint="eastAsia"/>
                <w:sz w:val="16"/>
                <w:szCs w:val="16"/>
                <w:lang w:eastAsia="zh-CN"/>
              </w:rPr>
              <w:t>ECM</w:t>
            </w:r>
            <w:r w:rsidRPr="003E0F5B">
              <w:rPr>
                <w:rFonts w:ascii="SimSun" w:eastAsia="SimSun" w:hAnsi="SimSun" w:cs="SimSun" w:hint="eastAsia"/>
                <w:sz w:val="16"/>
                <w:szCs w:val="16"/>
                <w:lang w:eastAsia="zh-CN"/>
              </w:rPr>
              <w:t>托管和维护费用</w:t>
            </w:r>
          </w:p>
        </w:tc>
        <w:tc>
          <w:tcPr>
            <w:tcW w:w="85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00" w:right="200"/>
              <w:jc w:val="right"/>
              <w:rPr>
                <w:rFonts w:ascii="SimSun" w:eastAsia="SimSun" w:hAnsi="SimSun"/>
                <w:sz w:val="16"/>
                <w:szCs w:val="16"/>
              </w:rPr>
            </w:pPr>
            <w:r w:rsidRPr="003E0F5B">
              <w:rPr>
                <w:rFonts w:ascii="SimSun" w:eastAsia="SimSun" w:hAnsi="SimSun"/>
                <w:sz w:val="16"/>
                <w:szCs w:val="16"/>
              </w:rPr>
              <w:t>1,298,000</w:t>
            </w:r>
          </w:p>
        </w:tc>
        <w:tc>
          <w:tcPr>
            <w:tcW w:w="75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50" w:right="300"/>
              <w:jc w:val="right"/>
              <w:rPr>
                <w:rFonts w:ascii="SimSun" w:eastAsia="SimSun" w:hAnsi="SimSun"/>
                <w:sz w:val="16"/>
                <w:szCs w:val="16"/>
              </w:rPr>
            </w:pPr>
            <w:r w:rsidRPr="003E0F5B">
              <w:rPr>
                <w:rFonts w:ascii="SimSun" w:eastAsia="SimSun" w:hAnsi="SimSun"/>
                <w:sz w:val="16"/>
                <w:szCs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250" w:right="500"/>
              <w:jc w:val="right"/>
              <w:rPr>
                <w:rFonts w:ascii="SimSun" w:eastAsia="SimSun" w:hAnsi="SimSun"/>
                <w:sz w:val="16"/>
                <w:szCs w:val="16"/>
              </w:rPr>
            </w:pPr>
            <w:r w:rsidRPr="003E0F5B">
              <w:rPr>
                <w:rFonts w:ascii="SimSun" w:eastAsia="SimSun" w:hAnsi="SimSun"/>
                <w:sz w:val="16"/>
                <w:szCs w:val="16"/>
              </w:rPr>
              <w:t>0%</w:t>
            </w:r>
          </w:p>
        </w:tc>
        <w:tc>
          <w:tcPr>
            <w:tcW w:w="955"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jc w:val="center"/>
              <w:rPr>
                <w:rFonts w:ascii="SimSun" w:eastAsia="SimSun" w:hAnsi="SimSun"/>
                <w:sz w:val="16"/>
                <w:szCs w:val="16"/>
              </w:rPr>
            </w:pPr>
            <w:r w:rsidRPr="003E0F5B">
              <w:rPr>
                <w:rFonts w:ascii="SimSun" w:eastAsia="SimSun" w:hAnsi="SimSun"/>
                <w:sz w:val="16"/>
                <w:szCs w:val="16"/>
              </w:rPr>
              <w:t>-</w:t>
            </w:r>
          </w:p>
        </w:tc>
      </w:tr>
      <w:tr w:rsidR="00D65AAE" w:rsidRPr="00571D2C" w:rsidTr="009B38C2">
        <w:trPr>
          <w:trHeight w:val="389"/>
        </w:trPr>
        <w:tc>
          <w:tcPr>
            <w:tcW w:w="157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rPr>
                <w:rFonts w:ascii="SimSun" w:eastAsia="SimSun" w:hAnsi="SimSun"/>
                <w:sz w:val="16"/>
                <w:szCs w:val="16"/>
              </w:rPr>
            </w:pPr>
            <w:r w:rsidRPr="003E0F5B">
              <w:rPr>
                <w:rFonts w:ascii="SimSun" w:eastAsia="SimSun" w:hAnsi="SimSun" w:cs="SimSun" w:hint="eastAsia"/>
                <w:sz w:val="16"/>
                <w:szCs w:val="16"/>
              </w:rPr>
              <w:t>安装和基本配置</w:t>
            </w:r>
          </w:p>
        </w:tc>
        <w:tc>
          <w:tcPr>
            <w:tcW w:w="85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00" w:right="200"/>
              <w:jc w:val="right"/>
              <w:rPr>
                <w:rFonts w:ascii="SimSun" w:eastAsia="SimSun" w:hAnsi="SimSun"/>
                <w:sz w:val="16"/>
                <w:szCs w:val="16"/>
              </w:rPr>
            </w:pPr>
            <w:r w:rsidRPr="003E0F5B">
              <w:rPr>
                <w:rFonts w:ascii="SimSun" w:eastAsia="SimSun" w:hAnsi="SimSun"/>
                <w:sz w:val="16"/>
                <w:szCs w:val="16"/>
              </w:rPr>
              <w:t>205,000</w:t>
            </w:r>
          </w:p>
        </w:tc>
        <w:tc>
          <w:tcPr>
            <w:tcW w:w="75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50" w:right="300"/>
              <w:jc w:val="right"/>
              <w:rPr>
                <w:rFonts w:ascii="SimSun" w:eastAsia="SimSun" w:hAnsi="SimSun"/>
                <w:sz w:val="16"/>
                <w:szCs w:val="16"/>
              </w:rPr>
            </w:pPr>
            <w:r w:rsidRPr="003E0F5B">
              <w:rPr>
                <w:rFonts w:ascii="SimSun" w:eastAsia="SimSun" w:hAnsi="SimSun"/>
                <w:sz w:val="16"/>
                <w:szCs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250" w:right="500"/>
              <w:jc w:val="right"/>
              <w:rPr>
                <w:rFonts w:ascii="SimSun" w:eastAsia="SimSun" w:hAnsi="SimSun"/>
                <w:sz w:val="16"/>
                <w:szCs w:val="16"/>
              </w:rPr>
            </w:pPr>
            <w:r w:rsidRPr="003E0F5B">
              <w:rPr>
                <w:rFonts w:ascii="SimSun" w:eastAsia="SimSun" w:hAnsi="SimSun"/>
                <w:sz w:val="16"/>
                <w:szCs w:val="16"/>
              </w:rPr>
              <w:t>0%</w:t>
            </w:r>
          </w:p>
        </w:tc>
        <w:tc>
          <w:tcPr>
            <w:tcW w:w="955"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jc w:val="center"/>
              <w:rPr>
                <w:rFonts w:ascii="SimSun" w:eastAsia="SimSun" w:hAnsi="SimSun"/>
                <w:sz w:val="16"/>
                <w:szCs w:val="16"/>
              </w:rPr>
            </w:pPr>
            <w:r w:rsidRPr="003E0F5B">
              <w:rPr>
                <w:rFonts w:ascii="SimSun" w:eastAsia="SimSun" w:hAnsi="SimSun"/>
                <w:sz w:val="16"/>
                <w:szCs w:val="16"/>
              </w:rPr>
              <w:t>-</w:t>
            </w:r>
          </w:p>
        </w:tc>
      </w:tr>
      <w:tr w:rsidR="00D65AAE" w:rsidRPr="00571D2C" w:rsidTr="009B38C2">
        <w:trPr>
          <w:trHeight w:val="389"/>
        </w:trPr>
        <w:tc>
          <w:tcPr>
            <w:tcW w:w="157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rPr>
                <w:rFonts w:ascii="SimSun" w:eastAsia="SimSun" w:hAnsi="SimSun"/>
                <w:sz w:val="16"/>
                <w:szCs w:val="16"/>
              </w:rPr>
            </w:pPr>
            <w:r w:rsidRPr="003E0F5B">
              <w:rPr>
                <w:rFonts w:ascii="SimSun" w:eastAsia="SimSun" w:hAnsi="SimSun" w:cs="SimSun" w:hint="eastAsia"/>
                <w:sz w:val="16"/>
                <w:szCs w:val="16"/>
              </w:rPr>
              <w:t>项目</w:t>
            </w:r>
            <w:r w:rsidRPr="003E0F5B">
              <w:rPr>
                <w:rFonts w:ascii="SimSun" w:eastAsia="SimSun" w:hAnsi="SimSun" w:hint="eastAsia"/>
                <w:sz w:val="16"/>
                <w:szCs w:val="16"/>
              </w:rPr>
              <w:t>1</w:t>
            </w:r>
            <w:r w:rsidRPr="003E0F5B">
              <w:rPr>
                <w:rFonts w:ascii="SimSun" w:eastAsia="SimSun" w:hAnsi="SimSun" w:cs="SimSun" w:hint="eastAsia"/>
                <w:sz w:val="16"/>
                <w:szCs w:val="16"/>
              </w:rPr>
              <w:t>：翻译请求管理</w:t>
            </w:r>
          </w:p>
        </w:tc>
        <w:tc>
          <w:tcPr>
            <w:tcW w:w="85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00" w:right="200"/>
              <w:jc w:val="right"/>
              <w:rPr>
                <w:rFonts w:ascii="SimSun" w:eastAsia="SimSun" w:hAnsi="SimSun"/>
                <w:sz w:val="16"/>
                <w:szCs w:val="16"/>
              </w:rPr>
            </w:pPr>
            <w:r w:rsidRPr="003E0F5B">
              <w:rPr>
                <w:rFonts w:ascii="SimSun" w:eastAsia="SimSun" w:hAnsi="SimSun"/>
                <w:sz w:val="16"/>
                <w:szCs w:val="16"/>
              </w:rPr>
              <w:t>58,000</w:t>
            </w:r>
          </w:p>
        </w:tc>
        <w:tc>
          <w:tcPr>
            <w:tcW w:w="75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50" w:right="300"/>
              <w:jc w:val="right"/>
              <w:rPr>
                <w:rFonts w:ascii="SimSun" w:eastAsia="SimSun" w:hAnsi="SimSun"/>
                <w:sz w:val="16"/>
                <w:szCs w:val="16"/>
              </w:rPr>
            </w:pPr>
            <w:r w:rsidRPr="003E0F5B">
              <w:rPr>
                <w:rFonts w:ascii="SimSun" w:eastAsia="SimSun" w:hAnsi="SimSun"/>
                <w:sz w:val="16"/>
                <w:szCs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250" w:right="500"/>
              <w:jc w:val="right"/>
              <w:rPr>
                <w:rFonts w:ascii="SimSun" w:eastAsia="SimSun" w:hAnsi="SimSun"/>
                <w:sz w:val="16"/>
                <w:szCs w:val="16"/>
              </w:rPr>
            </w:pPr>
            <w:r w:rsidRPr="003E0F5B">
              <w:rPr>
                <w:rFonts w:ascii="SimSun" w:eastAsia="SimSun" w:hAnsi="SimSun"/>
                <w:sz w:val="16"/>
                <w:szCs w:val="16"/>
              </w:rPr>
              <w:t>0%</w:t>
            </w:r>
          </w:p>
        </w:tc>
        <w:tc>
          <w:tcPr>
            <w:tcW w:w="955"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jc w:val="center"/>
              <w:rPr>
                <w:rFonts w:ascii="SimSun" w:eastAsia="SimSun" w:hAnsi="SimSun"/>
                <w:sz w:val="16"/>
                <w:szCs w:val="16"/>
              </w:rPr>
            </w:pPr>
            <w:r w:rsidRPr="003E0F5B">
              <w:rPr>
                <w:rFonts w:ascii="SimSun" w:eastAsia="SimSun" w:hAnsi="SimSun"/>
                <w:sz w:val="16"/>
                <w:szCs w:val="16"/>
              </w:rPr>
              <w:t>-</w:t>
            </w:r>
          </w:p>
        </w:tc>
      </w:tr>
      <w:tr w:rsidR="00D65AAE" w:rsidRPr="00571D2C" w:rsidTr="009B38C2">
        <w:trPr>
          <w:trHeight w:val="389"/>
        </w:trPr>
        <w:tc>
          <w:tcPr>
            <w:tcW w:w="157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rPr>
                <w:rFonts w:ascii="SimSun" w:eastAsia="SimSun" w:hAnsi="SimSun"/>
                <w:sz w:val="16"/>
                <w:szCs w:val="16"/>
                <w:lang w:eastAsia="zh-CN"/>
              </w:rPr>
            </w:pPr>
            <w:r w:rsidRPr="003E0F5B">
              <w:rPr>
                <w:rFonts w:ascii="SimSun" w:eastAsia="SimSun" w:hAnsi="SimSun" w:cs="SimSun" w:hint="eastAsia"/>
                <w:sz w:val="16"/>
                <w:szCs w:val="16"/>
                <w:lang w:eastAsia="zh-CN"/>
              </w:rPr>
              <w:t>项目</w:t>
            </w:r>
            <w:r w:rsidRPr="003E0F5B">
              <w:rPr>
                <w:rFonts w:ascii="SimSun" w:eastAsia="SimSun" w:hAnsi="SimSun" w:hint="eastAsia"/>
                <w:sz w:val="16"/>
                <w:szCs w:val="16"/>
                <w:lang w:eastAsia="zh-CN"/>
              </w:rPr>
              <w:t>2</w:t>
            </w:r>
            <w:r w:rsidRPr="003E0F5B">
              <w:rPr>
                <w:rFonts w:ascii="SimSun" w:eastAsia="SimSun" w:hAnsi="SimSun" w:cs="SimSun" w:hint="eastAsia"/>
                <w:sz w:val="16"/>
                <w:szCs w:val="16"/>
                <w:lang w:eastAsia="zh-CN"/>
              </w:rPr>
              <w:t>：总干事办公室接收邮件</w:t>
            </w:r>
          </w:p>
        </w:tc>
        <w:tc>
          <w:tcPr>
            <w:tcW w:w="85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00" w:right="200"/>
              <w:jc w:val="right"/>
              <w:rPr>
                <w:rFonts w:ascii="SimSun" w:eastAsia="SimSun" w:hAnsi="SimSun"/>
                <w:sz w:val="16"/>
                <w:szCs w:val="16"/>
              </w:rPr>
            </w:pPr>
            <w:r w:rsidRPr="003E0F5B">
              <w:rPr>
                <w:rFonts w:ascii="SimSun" w:eastAsia="SimSun" w:hAnsi="SimSun"/>
                <w:sz w:val="16"/>
                <w:szCs w:val="16"/>
              </w:rPr>
              <w:t>80,000</w:t>
            </w:r>
          </w:p>
        </w:tc>
        <w:tc>
          <w:tcPr>
            <w:tcW w:w="75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50" w:right="300"/>
              <w:jc w:val="right"/>
              <w:rPr>
                <w:rFonts w:ascii="SimSun" w:eastAsia="SimSun" w:hAnsi="SimSun"/>
                <w:sz w:val="16"/>
                <w:szCs w:val="16"/>
              </w:rPr>
            </w:pPr>
            <w:r w:rsidRPr="003E0F5B">
              <w:rPr>
                <w:rFonts w:ascii="SimSun" w:eastAsia="SimSun" w:hAnsi="SimSun"/>
                <w:sz w:val="16"/>
                <w:szCs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250" w:right="500"/>
              <w:jc w:val="right"/>
              <w:rPr>
                <w:rFonts w:ascii="SimSun" w:eastAsia="SimSun" w:hAnsi="SimSun"/>
                <w:sz w:val="16"/>
                <w:szCs w:val="16"/>
              </w:rPr>
            </w:pPr>
            <w:r w:rsidRPr="003E0F5B">
              <w:rPr>
                <w:rFonts w:ascii="SimSun" w:eastAsia="SimSun" w:hAnsi="SimSun"/>
                <w:sz w:val="16"/>
                <w:szCs w:val="16"/>
              </w:rPr>
              <w:t>0%</w:t>
            </w:r>
          </w:p>
        </w:tc>
        <w:tc>
          <w:tcPr>
            <w:tcW w:w="955"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jc w:val="center"/>
              <w:rPr>
                <w:rFonts w:ascii="SimSun" w:eastAsia="SimSun" w:hAnsi="SimSun"/>
                <w:sz w:val="16"/>
                <w:szCs w:val="16"/>
              </w:rPr>
            </w:pPr>
            <w:r w:rsidRPr="003E0F5B">
              <w:rPr>
                <w:rFonts w:ascii="SimSun" w:eastAsia="SimSun" w:hAnsi="SimSun"/>
                <w:sz w:val="16"/>
                <w:szCs w:val="16"/>
              </w:rPr>
              <w:t>-</w:t>
            </w:r>
          </w:p>
        </w:tc>
      </w:tr>
      <w:tr w:rsidR="00D65AAE" w:rsidRPr="00571D2C" w:rsidTr="009B38C2">
        <w:trPr>
          <w:trHeight w:val="389"/>
        </w:trPr>
        <w:tc>
          <w:tcPr>
            <w:tcW w:w="157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rPr>
                <w:rFonts w:ascii="SimSun" w:eastAsia="SimSun" w:hAnsi="SimSun"/>
                <w:sz w:val="16"/>
                <w:szCs w:val="16"/>
                <w:lang w:eastAsia="zh-CN"/>
              </w:rPr>
            </w:pPr>
            <w:r w:rsidRPr="003E0F5B">
              <w:rPr>
                <w:rFonts w:ascii="SimSun" w:eastAsia="SimSun" w:hAnsi="SimSun" w:cs="SimSun" w:hint="eastAsia"/>
                <w:sz w:val="16"/>
                <w:szCs w:val="16"/>
                <w:lang w:eastAsia="zh-CN"/>
              </w:rPr>
              <w:t>项目</w:t>
            </w:r>
            <w:r w:rsidRPr="003E0F5B">
              <w:rPr>
                <w:rFonts w:ascii="SimSun" w:eastAsia="SimSun" w:hAnsi="SimSun" w:hint="eastAsia"/>
                <w:sz w:val="16"/>
                <w:szCs w:val="16"/>
                <w:lang w:eastAsia="zh-CN"/>
              </w:rPr>
              <w:t>3</w:t>
            </w:r>
            <w:r w:rsidRPr="003E0F5B">
              <w:rPr>
                <w:rFonts w:ascii="SimSun" w:eastAsia="SimSun" w:hAnsi="SimSun" w:cs="SimSun" w:hint="eastAsia"/>
                <w:sz w:val="16"/>
                <w:szCs w:val="16"/>
                <w:lang w:eastAsia="zh-CN"/>
              </w:rPr>
              <w:t>：供应商和合同管理</w:t>
            </w:r>
          </w:p>
        </w:tc>
        <w:tc>
          <w:tcPr>
            <w:tcW w:w="85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00" w:right="200"/>
              <w:jc w:val="right"/>
              <w:rPr>
                <w:rFonts w:ascii="SimSun" w:eastAsia="SimSun" w:hAnsi="SimSun"/>
                <w:sz w:val="16"/>
                <w:szCs w:val="16"/>
              </w:rPr>
            </w:pPr>
            <w:r w:rsidRPr="003E0F5B">
              <w:rPr>
                <w:rFonts w:ascii="SimSun" w:eastAsia="SimSun" w:hAnsi="SimSun"/>
                <w:sz w:val="16"/>
                <w:szCs w:val="16"/>
              </w:rPr>
              <w:t>46,000</w:t>
            </w:r>
          </w:p>
        </w:tc>
        <w:tc>
          <w:tcPr>
            <w:tcW w:w="75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50" w:right="300"/>
              <w:jc w:val="right"/>
              <w:rPr>
                <w:rFonts w:ascii="SimSun" w:eastAsia="SimSun" w:hAnsi="SimSun"/>
                <w:sz w:val="16"/>
                <w:szCs w:val="16"/>
              </w:rPr>
            </w:pPr>
            <w:r w:rsidRPr="003E0F5B">
              <w:rPr>
                <w:rFonts w:ascii="SimSun" w:eastAsia="SimSun" w:hAnsi="SimSun"/>
                <w:sz w:val="16"/>
                <w:szCs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250" w:right="500"/>
              <w:jc w:val="right"/>
              <w:rPr>
                <w:rFonts w:ascii="SimSun" w:eastAsia="SimSun" w:hAnsi="SimSun"/>
                <w:sz w:val="16"/>
                <w:szCs w:val="16"/>
              </w:rPr>
            </w:pPr>
            <w:r w:rsidRPr="003E0F5B">
              <w:rPr>
                <w:rFonts w:ascii="SimSun" w:eastAsia="SimSun" w:hAnsi="SimSun"/>
                <w:sz w:val="16"/>
                <w:szCs w:val="16"/>
              </w:rPr>
              <w:t>0%</w:t>
            </w:r>
          </w:p>
        </w:tc>
        <w:tc>
          <w:tcPr>
            <w:tcW w:w="955"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jc w:val="center"/>
              <w:rPr>
                <w:rFonts w:ascii="SimSun" w:eastAsia="SimSun" w:hAnsi="SimSun"/>
                <w:sz w:val="16"/>
                <w:szCs w:val="16"/>
              </w:rPr>
            </w:pPr>
            <w:r w:rsidRPr="003E0F5B">
              <w:rPr>
                <w:rFonts w:ascii="SimSun" w:eastAsia="SimSun" w:hAnsi="SimSun"/>
                <w:sz w:val="16"/>
                <w:szCs w:val="16"/>
              </w:rPr>
              <w:t>-</w:t>
            </w:r>
          </w:p>
        </w:tc>
      </w:tr>
      <w:tr w:rsidR="00D65AAE" w:rsidRPr="00571D2C" w:rsidTr="009B38C2">
        <w:trPr>
          <w:trHeight w:val="389"/>
        </w:trPr>
        <w:tc>
          <w:tcPr>
            <w:tcW w:w="157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rPr>
                <w:rFonts w:ascii="SimSun" w:eastAsia="SimSun" w:hAnsi="SimSun"/>
                <w:sz w:val="16"/>
                <w:szCs w:val="16"/>
              </w:rPr>
            </w:pPr>
            <w:r w:rsidRPr="003E0F5B">
              <w:rPr>
                <w:rFonts w:ascii="SimSun" w:eastAsia="SimSun" w:hAnsi="SimSun" w:cs="SimSun" w:hint="eastAsia"/>
                <w:sz w:val="16"/>
                <w:szCs w:val="16"/>
              </w:rPr>
              <w:t>项目</w:t>
            </w:r>
            <w:r w:rsidRPr="003E0F5B">
              <w:rPr>
                <w:rFonts w:ascii="SimSun" w:eastAsia="SimSun" w:hAnsi="SimSun" w:hint="eastAsia"/>
                <w:sz w:val="16"/>
                <w:szCs w:val="16"/>
              </w:rPr>
              <w:t>4</w:t>
            </w:r>
            <w:r w:rsidRPr="003E0F5B">
              <w:rPr>
                <w:rFonts w:ascii="SimSun" w:eastAsia="SimSun" w:hAnsi="SimSun" w:cs="SimSun" w:hint="eastAsia"/>
                <w:sz w:val="16"/>
                <w:szCs w:val="16"/>
              </w:rPr>
              <w:t>：</w:t>
            </w:r>
            <w:r w:rsidRPr="003E0F5B">
              <w:rPr>
                <w:rFonts w:ascii="SimSun" w:eastAsia="SimSun" w:hAnsi="SimSun" w:cs="SimSun" w:hint="eastAsia"/>
                <w:sz w:val="16"/>
                <w:szCs w:val="16"/>
                <w:lang w:eastAsia="zh-CN"/>
              </w:rPr>
              <w:t>差旅</w:t>
            </w:r>
            <w:r w:rsidRPr="003E0F5B">
              <w:rPr>
                <w:rFonts w:ascii="SimSun" w:eastAsia="SimSun" w:hAnsi="SimSun" w:cs="SimSun" w:hint="eastAsia"/>
                <w:sz w:val="16"/>
                <w:szCs w:val="16"/>
              </w:rPr>
              <w:t>报告</w:t>
            </w:r>
          </w:p>
        </w:tc>
        <w:tc>
          <w:tcPr>
            <w:tcW w:w="85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00" w:right="200"/>
              <w:jc w:val="right"/>
              <w:rPr>
                <w:rFonts w:ascii="SimSun" w:eastAsia="SimSun" w:hAnsi="SimSun"/>
                <w:sz w:val="16"/>
                <w:szCs w:val="16"/>
              </w:rPr>
            </w:pPr>
            <w:r w:rsidRPr="003E0F5B">
              <w:rPr>
                <w:rFonts w:ascii="SimSun" w:eastAsia="SimSun" w:hAnsi="SimSun"/>
                <w:sz w:val="16"/>
                <w:szCs w:val="16"/>
              </w:rPr>
              <w:t>37,000</w:t>
            </w:r>
          </w:p>
        </w:tc>
        <w:tc>
          <w:tcPr>
            <w:tcW w:w="75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50" w:right="300"/>
              <w:jc w:val="right"/>
              <w:rPr>
                <w:rFonts w:ascii="SimSun" w:eastAsia="SimSun" w:hAnsi="SimSun"/>
                <w:sz w:val="16"/>
                <w:szCs w:val="16"/>
              </w:rPr>
            </w:pPr>
            <w:r w:rsidRPr="003E0F5B">
              <w:rPr>
                <w:rFonts w:ascii="SimSun" w:eastAsia="SimSun" w:hAnsi="SimSun"/>
                <w:sz w:val="16"/>
                <w:szCs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250" w:right="500"/>
              <w:jc w:val="right"/>
              <w:rPr>
                <w:rFonts w:ascii="SimSun" w:eastAsia="SimSun" w:hAnsi="SimSun"/>
                <w:sz w:val="16"/>
                <w:szCs w:val="16"/>
              </w:rPr>
            </w:pPr>
            <w:r w:rsidRPr="003E0F5B">
              <w:rPr>
                <w:rFonts w:ascii="SimSun" w:eastAsia="SimSun" w:hAnsi="SimSun"/>
                <w:sz w:val="16"/>
                <w:szCs w:val="16"/>
              </w:rPr>
              <w:t>0%</w:t>
            </w:r>
          </w:p>
        </w:tc>
        <w:tc>
          <w:tcPr>
            <w:tcW w:w="955"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jc w:val="center"/>
              <w:rPr>
                <w:rFonts w:ascii="SimSun" w:eastAsia="SimSun" w:hAnsi="SimSun"/>
                <w:sz w:val="16"/>
                <w:szCs w:val="16"/>
              </w:rPr>
            </w:pPr>
            <w:r w:rsidRPr="003E0F5B">
              <w:rPr>
                <w:rFonts w:ascii="SimSun" w:eastAsia="SimSun" w:hAnsi="SimSun"/>
                <w:sz w:val="16"/>
                <w:szCs w:val="16"/>
              </w:rPr>
              <w:t>-</w:t>
            </w:r>
          </w:p>
        </w:tc>
      </w:tr>
      <w:tr w:rsidR="00D65AAE" w:rsidRPr="00571D2C" w:rsidTr="009B38C2">
        <w:trPr>
          <w:trHeight w:val="389"/>
        </w:trPr>
        <w:tc>
          <w:tcPr>
            <w:tcW w:w="157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rPr>
                <w:rFonts w:ascii="SimSun" w:eastAsia="SimSun" w:hAnsi="SimSun"/>
                <w:sz w:val="16"/>
                <w:szCs w:val="16"/>
                <w:lang w:eastAsia="zh-CN"/>
              </w:rPr>
            </w:pPr>
            <w:r w:rsidRPr="003E0F5B">
              <w:rPr>
                <w:rFonts w:ascii="SimSun" w:eastAsia="SimSun" w:hAnsi="SimSun" w:cs="SimSun" w:hint="eastAsia"/>
                <w:sz w:val="16"/>
                <w:szCs w:val="16"/>
                <w:lang w:eastAsia="zh-CN"/>
              </w:rPr>
              <w:t>项目</w:t>
            </w:r>
            <w:r w:rsidRPr="003E0F5B">
              <w:rPr>
                <w:rFonts w:ascii="SimSun" w:eastAsia="SimSun" w:hAnsi="SimSun" w:hint="eastAsia"/>
                <w:sz w:val="16"/>
                <w:szCs w:val="16"/>
                <w:lang w:eastAsia="zh-CN"/>
              </w:rPr>
              <w:t>5</w:t>
            </w:r>
            <w:r w:rsidRPr="003E0F5B">
              <w:rPr>
                <w:rFonts w:ascii="SimSun" w:eastAsia="SimSun" w:hAnsi="SimSun" w:cs="SimSun" w:hint="eastAsia"/>
                <w:sz w:val="16"/>
                <w:szCs w:val="16"/>
                <w:lang w:eastAsia="zh-CN"/>
              </w:rPr>
              <w:t>：人力资源工作人员专题案卷</w:t>
            </w:r>
          </w:p>
        </w:tc>
        <w:tc>
          <w:tcPr>
            <w:tcW w:w="85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00" w:right="200"/>
              <w:jc w:val="right"/>
              <w:rPr>
                <w:rFonts w:ascii="SimSun" w:eastAsia="SimSun" w:hAnsi="SimSun"/>
                <w:sz w:val="16"/>
                <w:szCs w:val="16"/>
              </w:rPr>
            </w:pPr>
            <w:r w:rsidRPr="003E0F5B">
              <w:rPr>
                <w:rFonts w:ascii="SimSun" w:eastAsia="SimSun" w:hAnsi="SimSun"/>
                <w:sz w:val="16"/>
                <w:szCs w:val="16"/>
              </w:rPr>
              <w:t>140,000</w:t>
            </w:r>
          </w:p>
        </w:tc>
        <w:tc>
          <w:tcPr>
            <w:tcW w:w="75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50" w:right="300"/>
              <w:jc w:val="right"/>
              <w:rPr>
                <w:rFonts w:ascii="SimSun" w:eastAsia="SimSun" w:hAnsi="SimSun"/>
                <w:sz w:val="16"/>
                <w:szCs w:val="16"/>
              </w:rPr>
            </w:pPr>
            <w:r w:rsidRPr="003E0F5B">
              <w:rPr>
                <w:rFonts w:ascii="SimSun" w:eastAsia="SimSun" w:hAnsi="SimSun"/>
                <w:sz w:val="16"/>
                <w:szCs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250" w:right="500"/>
              <w:jc w:val="right"/>
              <w:rPr>
                <w:rFonts w:ascii="SimSun" w:eastAsia="SimSun" w:hAnsi="SimSun"/>
                <w:sz w:val="16"/>
                <w:szCs w:val="16"/>
              </w:rPr>
            </w:pPr>
            <w:r w:rsidRPr="003E0F5B">
              <w:rPr>
                <w:rFonts w:ascii="SimSun" w:eastAsia="SimSun" w:hAnsi="SimSun"/>
                <w:sz w:val="16"/>
                <w:szCs w:val="16"/>
              </w:rPr>
              <w:t>0%</w:t>
            </w:r>
          </w:p>
        </w:tc>
        <w:tc>
          <w:tcPr>
            <w:tcW w:w="955"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jc w:val="center"/>
              <w:rPr>
                <w:rFonts w:ascii="SimSun" w:eastAsia="SimSun" w:hAnsi="SimSun"/>
                <w:sz w:val="16"/>
                <w:szCs w:val="16"/>
              </w:rPr>
            </w:pPr>
            <w:r w:rsidRPr="003E0F5B">
              <w:rPr>
                <w:rFonts w:ascii="SimSun" w:eastAsia="SimSun" w:hAnsi="SimSun"/>
                <w:sz w:val="16"/>
                <w:szCs w:val="16"/>
              </w:rPr>
              <w:t>-</w:t>
            </w:r>
          </w:p>
        </w:tc>
      </w:tr>
      <w:tr w:rsidR="00D65AAE" w:rsidRPr="00571D2C" w:rsidTr="009B38C2">
        <w:trPr>
          <w:trHeight w:val="389"/>
        </w:trPr>
        <w:tc>
          <w:tcPr>
            <w:tcW w:w="157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rPr>
                <w:rFonts w:ascii="SimSun" w:eastAsia="SimSun" w:hAnsi="SimSun"/>
                <w:sz w:val="16"/>
                <w:szCs w:val="16"/>
                <w:lang w:eastAsia="zh-CN"/>
              </w:rPr>
            </w:pPr>
            <w:r w:rsidRPr="003E0F5B">
              <w:rPr>
                <w:rFonts w:ascii="SimSun" w:eastAsia="SimSun" w:hAnsi="SimSun" w:cs="SimSun" w:hint="eastAsia"/>
                <w:sz w:val="16"/>
                <w:szCs w:val="16"/>
                <w:lang w:eastAsia="zh-CN"/>
              </w:rPr>
              <w:t>项目</w:t>
            </w:r>
            <w:r w:rsidRPr="003E0F5B">
              <w:rPr>
                <w:rFonts w:ascii="SimSun" w:eastAsia="SimSun" w:hAnsi="SimSun" w:hint="eastAsia"/>
                <w:sz w:val="16"/>
                <w:szCs w:val="16"/>
                <w:lang w:eastAsia="zh-CN"/>
              </w:rPr>
              <w:t>6</w:t>
            </w:r>
            <w:r w:rsidRPr="003E0F5B">
              <w:rPr>
                <w:rFonts w:ascii="SimSun" w:eastAsia="SimSun" w:hAnsi="SimSun" w:cs="SimSun" w:hint="eastAsia"/>
                <w:sz w:val="16"/>
                <w:szCs w:val="16"/>
                <w:lang w:eastAsia="zh-CN"/>
              </w:rPr>
              <w:t>：</w:t>
            </w:r>
            <w:proofErr w:type="gramStart"/>
            <w:r w:rsidRPr="003E0F5B">
              <w:rPr>
                <w:rFonts w:ascii="SimSun" w:eastAsia="SimSun" w:hAnsi="SimSun" w:cs="SimSun" w:hint="eastAsia"/>
                <w:sz w:val="16"/>
                <w:szCs w:val="16"/>
                <w:lang w:eastAsia="zh-CN"/>
              </w:rPr>
              <w:t>全组织</w:t>
            </w:r>
            <w:proofErr w:type="gramEnd"/>
            <w:r w:rsidRPr="003E0F5B">
              <w:rPr>
                <w:rFonts w:ascii="SimSun" w:eastAsia="SimSun" w:hAnsi="SimSun" w:cs="SimSun" w:hint="eastAsia"/>
                <w:sz w:val="16"/>
                <w:szCs w:val="16"/>
                <w:lang w:eastAsia="zh-CN"/>
              </w:rPr>
              <w:t>范围的</w:t>
            </w:r>
            <w:r w:rsidRPr="003E0F5B">
              <w:rPr>
                <w:rFonts w:ascii="SimSun" w:eastAsia="SimSun" w:hAnsi="SimSun" w:hint="eastAsia"/>
                <w:sz w:val="16"/>
                <w:szCs w:val="16"/>
                <w:lang w:eastAsia="zh-CN"/>
              </w:rPr>
              <w:t>ECM</w:t>
            </w:r>
            <w:r w:rsidRPr="003E0F5B">
              <w:rPr>
                <w:rFonts w:ascii="SimSun" w:eastAsia="SimSun" w:hAnsi="SimSun" w:cs="SimSun" w:hint="eastAsia"/>
                <w:sz w:val="16"/>
                <w:szCs w:val="16"/>
                <w:lang w:eastAsia="zh-CN"/>
              </w:rPr>
              <w:t>能力</w:t>
            </w:r>
          </w:p>
        </w:tc>
        <w:tc>
          <w:tcPr>
            <w:tcW w:w="85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00" w:right="200"/>
              <w:jc w:val="right"/>
              <w:rPr>
                <w:rFonts w:ascii="SimSun" w:eastAsia="SimSun" w:hAnsi="SimSun"/>
                <w:sz w:val="16"/>
                <w:szCs w:val="16"/>
              </w:rPr>
            </w:pPr>
            <w:r w:rsidRPr="003E0F5B">
              <w:rPr>
                <w:rFonts w:ascii="SimSun" w:eastAsia="SimSun" w:hAnsi="SimSun"/>
                <w:sz w:val="16"/>
                <w:szCs w:val="16"/>
              </w:rPr>
              <w:t>46,000</w:t>
            </w:r>
          </w:p>
        </w:tc>
        <w:tc>
          <w:tcPr>
            <w:tcW w:w="75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150" w:right="300"/>
              <w:jc w:val="right"/>
              <w:rPr>
                <w:rFonts w:ascii="SimSun" w:eastAsia="SimSun" w:hAnsi="SimSun"/>
                <w:sz w:val="16"/>
                <w:szCs w:val="16"/>
              </w:rPr>
            </w:pPr>
            <w:r w:rsidRPr="003E0F5B">
              <w:rPr>
                <w:rFonts w:ascii="SimSun" w:eastAsia="SimSun" w:hAnsi="SimSun"/>
                <w:sz w:val="16"/>
                <w:szCs w:val="16"/>
              </w:rPr>
              <w:t>0</w:t>
            </w:r>
          </w:p>
        </w:tc>
        <w:tc>
          <w:tcPr>
            <w:tcW w:w="8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ind w:rightChars="250" w:right="500"/>
              <w:jc w:val="right"/>
              <w:rPr>
                <w:rFonts w:ascii="SimSun" w:eastAsia="SimSun" w:hAnsi="SimSun"/>
                <w:sz w:val="16"/>
                <w:szCs w:val="16"/>
              </w:rPr>
            </w:pPr>
            <w:r w:rsidRPr="003E0F5B">
              <w:rPr>
                <w:rFonts w:ascii="SimSun" w:eastAsia="SimSun" w:hAnsi="SimSun"/>
                <w:sz w:val="16"/>
                <w:szCs w:val="16"/>
              </w:rPr>
              <w:t>0%</w:t>
            </w:r>
          </w:p>
        </w:tc>
        <w:tc>
          <w:tcPr>
            <w:tcW w:w="955"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40"/>
              <w:jc w:val="center"/>
              <w:rPr>
                <w:rFonts w:ascii="SimSun" w:eastAsia="SimSun" w:hAnsi="SimSun"/>
                <w:sz w:val="16"/>
                <w:szCs w:val="16"/>
              </w:rPr>
            </w:pPr>
            <w:r w:rsidRPr="003E0F5B">
              <w:rPr>
                <w:rFonts w:ascii="SimSun" w:eastAsia="SimSun" w:hAnsi="SimSun"/>
                <w:sz w:val="16"/>
                <w:szCs w:val="16"/>
              </w:rPr>
              <w:t>-</w:t>
            </w:r>
          </w:p>
        </w:tc>
      </w:tr>
      <w:tr w:rsidR="00D65AAE" w:rsidRPr="00571D2C" w:rsidTr="009B38C2">
        <w:trPr>
          <w:trHeight w:val="389"/>
        </w:trPr>
        <w:tc>
          <w:tcPr>
            <w:tcW w:w="157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after="40"/>
              <w:rPr>
                <w:rFonts w:ascii="SimSun" w:eastAsia="SimSun" w:hAnsi="SimSun"/>
                <w:sz w:val="16"/>
                <w:szCs w:val="16"/>
                <w:lang w:eastAsia="zh-CN"/>
              </w:rPr>
            </w:pPr>
            <w:r w:rsidRPr="003E0F5B">
              <w:rPr>
                <w:rFonts w:ascii="SimSun" w:eastAsia="SimSun" w:hAnsi="SimSun" w:hint="eastAsia"/>
                <w:sz w:val="16"/>
                <w:szCs w:val="16"/>
                <w:lang w:eastAsia="zh-CN"/>
              </w:rPr>
              <w:t>总  计</w:t>
            </w:r>
          </w:p>
        </w:tc>
        <w:tc>
          <w:tcPr>
            <w:tcW w:w="85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after="40"/>
              <w:ind w:rightChars="100" w:right="200"/>
              <w:jc w:val="right"/>
              <w:rPr>
                <w:rFonts w:ascii="SimSun" w:eastAsia="SimSun" w:hAnsi="SimSun"/>
                <w:sz w:val="16"/>
                <w:szCs w:val="16"/>
              </w:rPr>
            </w:pPr>
            <w:r w:rsidRPr="003E0F5B">
              <w:rPr>
                <w:rFonts w:ascii="SimSun" w:eastAsia="SimSun" w:hAnsi="SimSun"/>
                <w:sz w:val="16"/>
                <w:szCs w:val="16"/>
              </w:rPr>
              <w:t>2,068,000</w:t>
            </w:r>
          </w:p>
        </w:tc>
        <w:tc>
          <w:tcPr>
            <w:tcW w:w="7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after="40"/>
              <w:jc w:val="center"/>
              <w:rPr>
                <w:rFonts w:ascii="SimSun" w:eastAsia="SimSun" w:hAnsi="SimSun"/>
                <w:sz w:val="16"/>
                <w:szCs w:val="16"/>
              </w:rPr>
            </w:pPr>
            <w:r w:rsidRPr="003E0F5B">
              <w:rPr>
                <w:rFonts w:ascii="SimSun" w:eastAsia="SimSun" w:hAnsi="SimSun"/>
                <w:sz w:val="16"/>
                <w:szCs w:val="16"/>
              </w:rPr>
              <w:t>75,170</w:t>
            </w:r>
          </w:p>
        </w:tc>
        <w:tc>
          <w:tcPr>
            <w:tcW w:w="84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3E0F5B" w:rsidRDefault="00D65AAE" w:rsidP="00522066">
            <w:pPr>
              <w:keepNext/>
              <w:keepLines/>
              <w:adjustRightInd w:val="0"/>
              <w:spacing w:after="40"/>
              <w:ind w:rightChars="250" w:right="500"/>
              <w:jc w:val="right"/>
              <w:rPr>
                <w:rFonts w:ascii="SimSun" w:eastAsia="SimSun" w:hAnsi="SimSun"/>
                <w:b/>
                <w:sz w:val="16"/>
                <w:szCs w:val="16"/>
              </w:rPr>
            </w:pPr>
          </w:p>
        </w:tc>
        <w:tc>
          <w:tcPr>
            <w:tcW w:w="955"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3E0F5B" w:rsidRDefault="00D65AAE" w:rsidP="00522066">
            <w:pPr>
              <w:keepNext/>
              <w:keepLines/>
              <w:adjustRightInd w:val="0"/>
              <w:spacing w:after="40"/>
              <w:jc w:val="center"/>
              <w:rPr>
                <w:rFonts w:ascii="SimSun" w:eastAsia="SimSun" w:hAnsi="SimSun"/>
                <w:b/>
                <w:sz w:val="16"/>
                <w:szCs w:val="16"/>
              </w:rPr>
            </w:pPr>
          </w:p>
        </w:tc>
      </w:tr>
    </w:tbl>
    <w:p w:rsidR="00D65AAE" w:rsidRPr="00C04FC9" w:rsidRDefault="00D65AAE" w:rsidP="00C04FC9">
      <w:pPr>
        <w:keepNext/>
        <w:keepLines/>
        <w:adjustRightInd w:val="0"/>
        <w:spacing w:beforeLines="100" w:before="24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r w:rsidR="002A3000" w:rsidRPr="00C04FC9">
        <w:rPr>
          <w:rFonts w:ascii="SimSun" w:eastAsia="SimSun" w:hAnsi="SimSun"/>
          <w:b/>
          <w:sz w:val="21"/>
          <w:szCs w:val="21"/>
          <w:lang w:eastAsia="zh-CN"/>
        </w:rPr>
        <w:t>（</w:t>
      </w:r>
      <w:r w:rsidRPr="00C04FC9">
        <w:rPr>
          <w:rFonts w:ascii="SimSun" w:eastAsia="SimSun" w:hAnsi="SimSun"/>
          <w:b/>
          <w:sz w:val="21"/>
          <w:szCs w:val="21"/>
          <w:lang w:eastAsia="zh-CN"/>
        </w:rPr>
        <w:t>按费用类别</w:t>
      </w:r>
      <w:r w:rsidR="00B03A40" w:rsidRPr="00C04FC9">
        <w:rPr>
          <w:rFonts w:ascii="SimSun" w:eastAsia="SimSun" w:hAnsi="SimSun"/>
          <w:b/>
          <w:sz w:val="21"/>
          <w:szCs w:val="21"/>
          <w:lang w:eastAsia="zh-CN"/>
        </w:rPr>
        <w:t>）</w:t>
      </w:r>
    </w:p>
    <w:p w:rsidR="00D65AAE" w:rsidRPr="003E0F5B" w:rsidRDefault="002A3000" w:rsidP="00522066">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3E0F5B">
        <w:rPr>
          <w:rFonts w:ascii="KaiTi" w:eastAsia="KaiTi" w:hAnsi="KaiTi"/>
          <w:iCs/>
          <w:sz w:val="21"/>
          <w:szCs w:val="21"/>
          <w:lang w:eastAsia="zh-CN"/>
        </w:rPr>
        <w:t>（</w:t>
      </w:r>
      <w:r w:rsidR="00D65AAE" w:rsidRPr="003E0F5B">
        <w:rPr>
          <w:rFonts w:ascii="KaiTi" w:eastAsia="KaiTi" w:hAnsi="KaiTi"/>
          <w:iCs/>
          <w:sz w:val="21"/>
          <w:szCs w:val="21"/>
          <w:lang w:eastAsia="zh-CN"/>
        </w:rPr>
        <w:t>单位：瑞郎，截至201</w:t>
      </w:r>
      <w:r w:rsidR="00D65AAE" w:rsidRPr="003E0F5B">
        <w:rPr>
          <w:rFonts w:ascii="KaiTi" w:eastAsia="KaiTi" w:hAnsi="KaiTi" w:hint="eastAsia"/>
          <w:iCs/>
          <w:sz w:val="21"/>
          <w:szCs w:val="21"/>
          <w:lang w:eastAsia="zh-CN"/>
        </w:rPr>
        <w:t>5</w:t>
      </w:r>
      <w:r w:rsidR="00D65AAE" w:rsidRPr="003E0F5B">
        <w:rPr>
          <w:rFonts w:ascii="KaiTi" w:eastAsia="KaiTi" w:hAnsi="KaiTi"/>
          <w:iCs/>
          <w:sz w:val="21"/>
          <w:szCs w:val="21"/>
          <w:lang w:eastAsia="zh-CN"/>
        </w:rPr>
        <w:t>年12月31日</w:t>
      </w:r>
      <w:r w:rsidR="00B03A40" w:rsidRPr="003E0F5B">
        <w:rPr>
          <w:rFonts w:ascii="KaiTi" w:eastAsia="KaiTi" w:hAnsi="KaiTi"/>
          <w:iCs/>
          <w:sz w:val="21"/>
          <w:szCs w:val="21"/>
          <w:lang w:eastAsia="zh-CN"/>
        </w:rPr>
        <w:t>）</w:t>
      </w:r>
    </w:p>
    <w:tbl>
      <w:tblPr>
        <w:tblW w:w="4665"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999"/>
      </w:tblGrid>
      <w:tr w:rsidR="00D65AAE" w:rsidRPr="00571D2C" w:rsidTr="009B38C2">
        <w:trPr>
          <w:trHeight w:val="467"/>
        </w:trPr>
        <w:tc>
          <w:tcPr>
            <w:tcW w:w="18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line="260" w:lineRule="exact"/>
              <w:ind w:left="-74" w:right="-60"/>
              <w:jc w:val="center"/>
              <w:rPr>
                <w:rFonts w:ascii="SimSun" w:eastAsia="SimSun" w:hAnsi="SimSun"/>
                <w:bCs/>
                <w:sz w:val="16"/>
                <w:szCs w:val="16"/>
              </w:rPr>
            </w:pPr>
            <w:r w:rsidRPr="003E0F5B">
              <w:rPr>
                <w:rFonts w:ascii="SimSun" w:eastAsia="SimSun" w:hAnsi="SimSun" w:hint="eastAsia"/>
                <w:bCs/>
                <w:sz w:val="16"/>
                <w:szCs w:val="16"/>
                <w:lang w:eastAsia="zh-CN"/>
              </w:rPr>
              <w:t>费用类别</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line="260" w:lineRule="exact"/>
              <w:ind w:left="-107" w:right="-108"/>
              <w:jc w:val="center"/>
              <w:rPr>
                <w:rFonts w:ascii="SimSun" w:eastAsia="SimSun" w:hAnsi="SimSun"/>
                <w:bCs/>
                <w:sz w:val="16"/>
                <w:szCs w:val="16"/>
              </w:rPr>
            </w:pPr>
            <w:r w:rsidRPr="003E0F5B">
              <w:rPr>
                <w:rFonts w:ascii="SimSun" w:eastAsia="SimSun" w:hAnsi="SimSun"/>
                <w:bCs/>
                <w:sz w:val="16"/>
                <w:szCs w:val="16"/>
              </w:rPr>
              <w:t>项目预算</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line="260" w:lineRule="exact"/>
              <w:ind w:left="-108"/>
              <w:jc w:val="center"/>
              <w:rPr>
                <w:rFonts w:ascii="SimSun" w:eastAsia="SimSun" w:hAnsi="SimSun"/>
                <w:bCs/>
                <w:sz w:val="16"/>
                <w:szCs w:val="16"/>
              </w:rPr>
            </w:pPr>
            <w:r w:rsidRPr="003E0F5B">
              <w:rPr>
                <w:rFonts w:ascii="SimSun" w:eastAsia="SimSun" w:hAnsi="SimSun"/>
                <w:bCs/>
                <w:sz w:val="16"/>
                <w:szCs w:val="16"/>
              </w:rPr>
              <w:t>迄今实际开支</w:t>
            </w:r>
          </w:p>
        </w:tc>
        <w:tc>
          <w:tcPr>
            <w:tcW w:w="11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line="260" w:lineRule="exact"/>
              <w:ind w:left="-109"/>
              <w:jc w:val="center"/>
              <w:rPr>
                <w:rFonts w:ascii="SimSun" w:eastAsia="SimSun" w:hAnsi="SimSun"/>
                <w:bCs/>
                <w:sz w:val="16"/>
                <w:szCs w:val="16"/>
              </w:rPr>
            </w:pPr>
            <w:r w:rsidRPr="003E0F5B">
              <w:rPr>
                <w:rFonts w:ascii="SimSun" w:eastAsia="SimSun" w:hAnsi="SimSun"/>
                <w:bCs/>
                <w:sz w:val="16"/>
                <w:szCs w:val="16"/>
              </w:rPr>
              <w:t>预算实际使用率</w:t>
            </w:r>
          </w:p>
        </w:tc>
      </w:tr>
      <w:tr w:rsidR="00D65AAE" w:rsidRPr="00571D2C" w:rsidTr="009B38C2">
        <w:tc>
          <w:tcPr>
            <w:tcW w:w="182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rPr>
                <w:rFonts w:ascii="SimSun" w:eastAsia="SimSun" w:hAnsi="SimSun"/>
                <w:sz w:val="16"/>
                <w:szCs w:val="16"/>
              </w:rPr>
            </w:pPr>
            <w:r w:rsidRPr="003E0F5B">
              <w:rPr>
                <w:rFonts w:ascii="SimSun" w:eastAsia="SimSun" w:hAnsi="SimSun" w:hint="eastAsia"/>
                <w:sz w:val="16"/>
                <w:szCs w:val="16"/>
                <w:lang w:eastAsia="zh-CN"/>
              </w:rPr>
              <w:t>个人订约服务</w:t>
            </w:r>
          </w:p>
        </w:tc>
        <w:tc>
          <w:tcPr>
            <w:tcW w:w="103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ind w:rightChars="150" w:right="300"/>
              <w:jc w:val="right"/>
              <w:rPr>
                <w:rFonts w:ascii="SimSun" w:eastAsia="SimSun" w:hAnsi="SimSun"/>
                <w:sz w:val="16"/>
                <w:szCs w:val="16"/>
              </w:rPr>
            </w:pPr>
            <w:r w:rsidRPr="003E0F5B">
              <w:rPr>
                <w:rFonts w:ascii="SimSun" w:eastAsia="SimSun" w:hAnsi="SimSun"/>
                <w:sz w:val="16"/>
                <w:szCs w:val="16"/>
              </w:rPr>
              <w:t>400,000</w:t>
            </w:r>
          </w:p>
        </w:tc>
        <w:tc>
          <w:tcPr>
            <w:tcW w:w="103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ind w:rightChars="200" w:right="400"/>
              <w:jc w:val="right"/>
              <w:rPr>
                <w:rFonts w:ascii="SimSun" w:eastAsia="SimSun" w:hAnsi="SimSun"/>
                <w:sz w:val="16"/>
                <w:szCs w:val="16"/>
              </w:rPr>
            </w:pPr>
            <w:r w:rsidRPr="003E0F5B">
              <w:rPr>
                <w:rFonts w:ascii="SimSun" w:eastAsia="SimSun" w:hAnsi="SimSun"/>
                <w:sz w:val="16"/>
                <w:szCs w:val="16"/>
              </w:rPr>
              <w:t>36,000</w:t>
            </w:r>
          </w:p>
        </w:tc>
        <w:tc>
          <w:tcPr>
            <w:tcW w:w="111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jc w:val="center"/>
              <w:rPr>
                <w:rFonts w:ascii="SimSun" w:eastAsia="SimSun" w:hAnsi="SimSun"/>
                <w:sz w:val="16"/>
                <w:szCs w:val="16"/>
              </w:rPr>
            </w:pPr>
            <w:r w:rsidRPr="003E0F5B">
              <w:rPr>
                <w:rFonts w:ascii="SimSun" w:eastAsia="SimSun" w:hAnsi="SimSun"/>
                <w:sz w:val="16"/>
                <w:szCs w:val="16"/>
              </w:rPr>
              <w:t>9%</w:t>
            </w:r>
          </w:p>
        </w:tc>
      </w:tr>
      <w:tr w:rsidR="00D65AAE" w:rsidRPr="00571D2C" w:rsidTr="009B38C2">
        <w:tc>
          <w:tcPr>
            <w:tcW w:w="182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rPr>
                <w:rFonts w:ascii="SimSun" w:eastAsia="SimSun" w:hAnsi="SimSun"/>
                <w:sz w:val="16"/>
                <w:szCs w:val="16"/>
              </w:rPr>
            </w:pPr>
            <w:r w:rsidRPr="003E0F5B">
              <w:rPr>
                <w:rFonts w:ascii="SimSun" w:eastAsia="SimSun" w:hAnsi="SimSun" w:hint="eastAsia"/>
                <w:sz w:val="16"/>
                <w:szCs w:val="16"/>
                <w:lang w:eastAsia="zh-CN"/>
              </w:rPr>
              <w:t>订约服务</w:t>
            </w:r>
          </w:p>
        </w:tc>
        <w:tc>
          <w:tcPr>
            <w:tcW w:w="103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ind w:rightChars="150" w:right="300"/>
              <w:jc w:val="right"/>
              <w:rPr>
                <w:rFonts w:ascii="SimSun" w:eastAsia="SimSun" w:hAnsi="SimSun"/>
                <w:sz w:val="16"/>
                <w:szCs w:val="16"/>
              </w:rPr>
            </w:pPr>
            <w:r w:rsidRPr="003E0F5B">
              <w:rPr>
                <w:rFonts w:ascii="SimSun" w:eastAsia="SimSun" w:hAnsi="SimSun"/>
                <w:sz w:val="16"/>
                <w:szCs w:val="16"/>
              </w:rPr>
              <w:t>690,000</w:t>
            </w:r>
          </w:p>
        </w:tc>
        <w:tc>
          <w:tcPr>
            <w:tcW w:w="103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ind w:rightChars="200" w:right="400"/>
              <w:jc w:val="right"/>
              <w:rPr>
                <w:rFonts w:ascii="SimSun" w:eastAsia="SimSun" w:hAnsi="SimSun"/>
                <w:sz w:val="16"/>
                <w:szCs w:val="16"/>
              </w:rPr>
            </w:pPr>
            <w:r w:rsidRPr="003E0F5B">
              <w:rPr>
                <w:rFonts w:ascii="SimSun" w:eastAsia="SimSun" w:hAnsi="SimSun"/>
                <w:sz w:val="16"/>
                <w:szCs w:val="16"/>
              </w:rPr>
              <w:t>39,170</w:t>
            </w:r>
          </w:p>
        </w:tc>
        <w:tc>
          <w:tcPr>
            <w:tcW w:w="111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jc w:val="center"/>
              <w:rPr>
                <w:rFonts w:ascii="SimSun" w:eastAsia="SimSun" w:hAnsi="SimSun"/>
                <w:sz w:val="16"/>
                <w:szCs w:val="16"/>
              </w:rPr>
            </w:pPr>
            <w:r w:rsidRPr="003E0F5B">
              <w:rPr>
                <w:rFonts w:ascii="SimSun" w:eastAsia="SimSun" w:hAnsi="SimSun"/>
                <w:sz w:val="16"/>
                <w:szCs w:val="16"/>
              </w:rPr>
              <w:t>6%</w:t>
            </w:r>
          </w:p>
        </w:tc>
      </w:tr>
      <w:tr w:rsidR="00D65AAE" w:rsidRPr="00571D2C" w:rsidTr="009B38C2">
        <w:tc>
          <w:tcPr>
            <w:tcW w:w="182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rPr>
                <w:rFonts w:ascii="SimSun" w:eastAsia="SimSun" w:hAnsi="SimSun"/>
                <w:sz w:val="16"/>
                <w:szCs w:val="16"/>
              </w:rPr>
            </w:pPr>
            <w:r w:rsidRPr="003E0F5B">
              <w:rPr>
                <w:rFonts w:ascii="SimSun" w:eastAsia="SimSun" w:hAnsi="SimSun"/>
                <w:sz w:val="16"/>
                <w:szCs w:val="16"/>
              </w:rPr>
              <w:t>OpenText</w:t>
            </w:r>
            <w:r w:rsidRPr="003E0F5B">
              <w:rPr>
                <w:rFonts w:ascii="SimSun" w:eastAsia="SimSun" w:hAnsi="SimSun" w:hint="eastAsia"/>
                <w:sz w:val="16"/>
                <w:szCs w:val="16"/>
                <w:lang w:eastAsia="zh-CN"/>
              </w:rPr>
              <w:t>软件支持</w:t>
            </w:r>
            <w:r w:rsidR="002A3000" w:rsidRPr="003E0F5B">
              <w:rPr>
                <w:rFonts w:ascii="SimSun" w:eastAsia="SimSun" w:hAnsi="SimSun"/>
                <w:sz w:val="16"/>
                <w:szCs w:val="16"/>
              </w:rPr>
              <w:t>（</w:t>
            </w:r>
            <w:r w:rsidRPr="003E0F5B">
              <w:rPr>
                <w:rFonts w:ascii="SimSun" w:eastAsia="SimSun" w:hAnsi="SimSun" w:cs="SimSun" w:hint="eastAsia"/>
                <w:sz w:val="16"/>
                <w:szCs w:val="16"/>
                <w:lang w:eastAsia="zh-CN"/>
              </w:rPr>
              <w:t>维护费用</w:t>
            </w:r>
            <w:r w:rsidR="00B03A40" w:rsidRPr="003E0F5B">
              <w:rPr>
                <w:rFonts w:ascii="SimSun" w:eastAsia="SimSun" w:hAnsi="SimSun"/>
                <w:sz w:val="16"/>
                <w:szCs w:val="16"/>
              </w:rPr>
              <w:t>）</w:t>
            </w:r>
          </w:p>
        </w:tc>
        <w:tc>
          <w:tcPr>
            <w:tcW w:w="103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ind w:rightChars="150" w:right="300"/>
              <w:jc w:val="right"/>
              <w:rPr>
                <w:rFonts w:ascii="SimSun" w:eastAsia="SimSun" w:hAnsi="SimSun"/>
                <w:sz w:val="16"/>
                <w:szCs w:val="16"/>
              </w:rPr>
            </w:pPr>
            <w:r w:rsidRPr="003E0F5B">
              <w:rPr>
                <w:rFonts w:ascii="SimSun" w:eastAsia="SimSun" w:hAnsi="SimSun"/>
                <w:sz w:val="16"/>
                <w:szCs w:val="16"/>
              </w:rPr>
              <w:t>514,000</w:t>
            </w:r>
          </w:p>
        </w:tc>
        <w:tc>
          <w:tcPr>
            <w:tcW w:w="103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ind w:rightChars="200" w:right="400"/>
              <w:jc w:val="right"/>
              <w:rPr>
                <w:rFonts w:ascii="SimSun" w:eastAsia="SimSun" w:hAnsi="SimSun"/>
                <w:sz w:val="16"/>
                <w:szCs w:val="16"/>
              </w:rPr>
            </w:pPr>
            <w:r w:rsidRPr="003E0F5B">
              <w:rPr>
                <w:rFonts w:ascii="SimSun" w:eastAsia="SimSun" w:hAnsi="SimSun"/>
                <w:sz w:val="16"/>
                <w:szCs w:val="16"/>
              </w:rPr>
              <w:t>0</w:t>
            </w:r>
          </w:p>
        </w:tc>
        <w:tc>
          <w:tcPr>
            <w:tcW w:w="111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jc w:val="center"/>
              <w:rPr>
                <w:rFonts w:ascii="SimSun" w:eastAsia="SimSun" w:hAnsi="SimSun"/>
                <w:sz w:val="16"/>
                <w:szCs w:val="16"/>
              </w:rPr>
            </w:pPr>
            <w:r w:rsidRPr="003E0F5B">
              <w:rPr>
                <w:rFonts w:ascii="SimSun" w:eastAsia="SimSun" w:hAnsi="SimSun"/>
                <w:sz w:val="16"/>
                <w:szCs w:val="16"/>
              </w:rPr>
              <w:t>0%</w:t>
            </w:r>
          </w:p>
        </w:tc>
      </w:tr>
      <w:tr w:rsidR="00D65AAE" w:rsidRPr="00571D2C" w:rsidTr="009B38C2">
        <w:tc>
          <w:tcPr>
            <w:tcW w:w="182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rPr>
                <w:rFonts w:ascii="SimSun" w:eastAsia="SimSun" w:hAnsi="SimSun"/>
                <w:sz w:val="16"/>
                <w:szCs w:val="16"/>
              </w:rPr>
            </w:pPr>
            <w:r w:rsidRPr="003E0F5B">
              <w:rPr>
                <w:rFonts w:ascii="SimSun" w:eastAsia="SimSun" w:hAnsi="SimSun" w:hint="eastAsia"/>
                <w:sz w:val="16"/>
                <w:szCs w:val="16"/>
                <w:lang w:eastAsia="zh-CN"/>
              </w:rPr>
              <w:t>托管</w:t>
            </w:r>
            <w:r w:rsidR="002A3000" w:rsidRPr="003E0F5B">
              <w:rPr>
                <w:rFonts w:ascii="SimSun" w:eastAsia="SimSun" w:hAnsi="SimSun"/>
                <w:sz w:val="16"/>
                <w:szCs w:val="16"/>
              </w:rPr>
              <w:t>（</w:t>
            </w:r>
            <w:r w:rsidRPr="003E0F5B">
              <w:rPr>
                <w:rFonts w:ascii="SimSun" w:eastAsia="SimSun" w:hAnsi="SimSun"/>
                <w:sz w:val="16"/>
                <w:szCs w:val="16"/>
              </w:rPr>
              <w:t>UNICC</w:t>
            </w:r>
            <w:r w:rsidR="00B03A40" w:rsidRPr="003E0F5B">
              <w:rPr>
                <w:rFonts w:ascii="SimSun" w:eastAsia="SimSun" w:hAnsi="SimSun"/>
                <w:sz w:val="16"/>
                <w:szCs w:val="16"/>
              </w:rPr>
              <w:t>）</w:t>
            </w:r>
          </w:p>
        </w:tc>
        <w:tc>
          <w:tcPr>
            <w:tcW w:w="103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ind w:rightChars="150" w:right="300"/>
              <w:jc w:val="right"/>
              <w:rPr>
                <w:rFonts w:ascii="SimSun" w:eastAsia="SimSun" w:hAnsi="SimSun"/>
                <w:sz w:val="16"/>
                <w:szCs w:val="16"/>
              </w:rPr>
            </w:pPr>
            <w:r w:rsidRPr="003E0F5B">
              <w:rPr>
                <w:rFonts w:ascii="SimSun" w:eastAsia="SimSun" w:hAnsi="SimSun"/>
                <w:sz w:val="16"/>
                <w:szCs w:val="16"/>
              </w:rPr>
              <w:t>144,000</w:t>
            </w:r>
          </w:p>
        </w:tc>
        <w:tc>
          <w:tcPr>
            <w:tcW w:w="103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ind w:rightChars="200" w:right="400"/>
              <w:jc w:val="right"/>
              <w:rPr>
                <w:rFonts w:ascii="SimSun" w:eastAsia="SimSun" w:hAnsi="SimSun"/>
                <w:sz w:val="16"/>
                <w:szCs w:val="16"/>
              </w:rPr>
            </w:pPr>
            <w:r w:rsidRPr="003E0F5B">
              <w:rPr>
                <w:rFonts w:ascii="SimSun" w:eastAsia="SimSun" w:hAnsi="SimSun"/>
                <w:sz w:val="16"/>
                <w:szCs w:val="16"/>
              </w:rPr>
              <w:t>0</w:t>
            </w:r>
          </w:p>
        </w:tc>
        <w:tc>
          <w:tcPr>
            <w:tcW w:w="111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jc w:val="center"/>
              <w:rPr>
                <w:rFonts w:ascii="SimSun" w:eastAsia="SimSun" w:hAnsi="SimSun"/>
                <w:sz w:val="16"/>
                <w:szCs w:val="16"/>
              </w:rPr>
            </w:pPr>
            <w:r w:rsidRPr="003E0F5B">
              <w:rPr>
                <w:rFonts w:ascii="SimSun" w:eastAsia="SimSun" w:hAnsi="SimSun"/>
                <w:sz w:val="16"/>
                <w:szCs w:val="16"/>
              </w:rPr>
              <w:t>0%</w:t>
            </w:r>
          </w:p>
        </w:tc>
      </w:tr>
      <w:tr w:rsidR="00D65AAE" w:rsidRPr="00571D2C" w:rsidTr="009B38C2">
        <w:tc>
          <w:tcPr>
            <w:tcW w:w="182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rPr>
                <w:rFonts w:ascii="SimSun" w:eastAsia="SimSun" w:hAnsi="SimSun"/>
                <w:sz w:val="16"/>
                <w:szCs w:val="16"/>
              </w:rPr>
            </w:pPr>
            <w:r w:rsidRPr="003E0F5B">
              <w:rPr>
                <w:rFonts w:ascii="SimSun" w:eastAsia="SimSun" w:hAnsi="SimSun" w:hint="eastAsia"/>
                <w:sz w:val="16"/>
                <w:szCs w:val="16"/>
                <w:lang w:eastAsia="zh-CN"/>
              </w:rPr>
              <w:t>杂项及意外事项</w:t>
            </w:r>
          </w:p>
        </w:tc>
        <w:tc>
          <w:tcPr>
            <w:tcW w:w="103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ind w:rightChars="150" w:right="300"/>
              <w:jc w:val="right"/>
              <w:rPr>
                <w:rFonts w:ascii="SimSun" w:eastAsia="SimSun" w:hAnsi="SimSun"/>
                <w:sz w:val="16"/>
                <w:szCs w:val="16"/>
              </w:rPr>
            </w:pPr>
            <w:r w:rsidRPr="003E0F5B">
              <w:rPr>
                <w:rFonts w:ascii="SimSun" w:eastAsia="SimSun" w:hAnsi="SimSun"/>
                <w:sz w:val="16"/>
                <w:szCs w:val="16"/>
              </w:rPr>
              <w:t>320,000</w:t>
            </w:r>
          </w:p>
        </w:tc>
        <w:tc>
          <w:tcPr>
            <w:tcW w:w="103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ind w:rightChars="200" w:right="400"/>
              <w:jc w:val="right"/>
              <w:rPr>
                <w:rFonts w:ascii="SimSun" w:eastAsia="SimSun" w:hAnsi="SimSun"/>
                <w:sz w:val="16"/>
                <w:szCs w:val="16"/>
              </w:rPr>
            </w:pPr>
            <w:r w:rsidRPr="003E0F5B">
              <w:rPr>
                <w:rFonts w:ascii="SimSun" w:eastAsia="SimSun" w:hAnsi="SimSun"/>
                <w:sz w:val="16"/>
                <w:szCs w:val="16"/>
              </w:rPr>
              <w:t>0</w:t>
            </w:r>
          </w:p>
        </w:tc>
        <w:tc>
          <w:tcPr>
            <w:tcW w:w="111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jc w:val="center"/>
              <w:rPr>
                <w:rFonts w:ascii="SimSun" w:eastAsia="SimSun" w:hAnsi="SimSun"/>
                <w:sz w:val="16"/>
                <w:szCs w:val="16"/>
              </w:rPr>
            </w:pPr>
            <w:r w:rsidRPr="003E0F5B">
              <w:rPr>
                <w:rFonts w:ascii="SimSun" w:eastAsia="SimSun" w:hAnsi="SimSun"/>
                <w:sz w:val="16"/>
                <w:szCs w:val="16"/>
              </w:rPr>
              <w:t>0%</w:t>
            </w:r>
          </w:p>
        </w:tc>
      </w:tr>
      <w:tr w:rsidR="00D65AAE" w:rsidRPr="00571D2C" w:rsidTr="009B38C2">
        <w:tc>
          <w:tcPr>
            <w:tcW w:w="18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adjustRightInd w:val="0"/>
              <w:spacing w:before="40" w:after="40" w:line="260" w:lineRule="exact"/>
              <w:rPr>
                <w:rFonts w:ascii="SimSun" w:eastAsia="SimSun" w:hAnsi="SimSun"/>
                <w:sz w:val="16"/>
                <w:szCs w:val="16"/>
              </w:rPr>
            </w:pPr>
            <w:r w:rsidRPr="003E0F5B">
              <w:rPr>
                <w:rFonts w:ascii="SimSun" w:eastAsia="SimSun" w:hAnsi="SimSun"/>
                <w:sz w:val="16"/>
                <w:szCs w:val="16"/>
              </w:rPr>
              <w:t>总</w:t>
            </w:r>
            <w:r w:rsidRPr="003E0F5B">
              <w:rPr>
                <w:rFonts w:ascii="SimSun" w:eastAsia="SimSun" w:hAnsi="SimSun" w:hint="eastAsia"/>
                <w:sz w:val="16"/>
                <w:szCs w:val="16"/>
                <w:lang w:eastAsia="zh-CN"/>
              </w:rPr>
              <w:t xml:space="preserve">  </w:t>
            </w:r>
            <w:r w:rsidRPr="003E0F5B">
              <w:rPr>
                <w:rFonts w:ascii="SimSun" w:eastAsia="SimSun" w:hAnsi="SimSun"/>
                <w:sz w:val="16"/>
                <w:szCs w:val="16"/>
              </w:rPr>
              <w:t>计</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adjustRightInd w:val="0"/>
              <w:spacing w:before="40" w:after="40" w:line="260" w:lineRule="exact"/>
              <w:ind w:rightChars="150" w:right="300"/>
              <w:jc w:val="right"/>
              <w:rPr>
                <w:rFonts w:ascii="SimSun" w:eastAsia="SimSun" w:hAnsi="SimSun"/>
                <w:sz w:val="16"/>
                <w:szCs w:val="16"/>
              </w:rPr>
            </w:pPr>
            <w:r w:rsidRPr="003E0F5B">
              <w:rPr>
                <w:rFonts w:ascii="SimSun" w:eastAsia="SimSun" w:hAnsi="SimSun"/>
                <w:sz w:val="16"/>
                <w:szCs w:val="16"/>
              </w:rPr>
              <w:t>2,068,000</w:t>
            </w:r>
          </w:p>
        </w:tc>
        <w:tc>
          <w:tcPr>
            <w:tcW w:w="103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adjustRightInd w:val="0"/>
              <w:spacing w:before="40" w:after="40" w:line="260" w:lineRule="exact"/>
              <w:ind w:rightChars="200" w:right="400"/>
              <w:jc w:val="right"/>
              <w:rPr>
                <w:rFonts w:ascii="SimSun" w:eastAsia="SimSun" w:hAnsi="SimSun"/>
                <w:sz w:val="16"/>
                <w:szCs w:val="16"/>
              </w:rPr>
            </w:pPr>
            <w:r w:rsidRPr="003E0F5B">
              <w:rPr>
                <w:rFonts w:ascii="SimSun" w:eastAsia="SimSun" w:hAnsi="SimSun"/>
                <w:sz w:val="16"/>
                <w:szCs w:val="16"/>
              </w:rPr>
              <w:t>75,170</w:t>
            </w:r>
          </w:p>
        </w:tc>
        <w:tc>
          <w:tcPr>
            <w:tcW w:w="1119"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3E0F5B" w:rsidRDefault="00D65AAE" w:rsidP="00522066">
            <w:pPr>
              <w:adjustRightInd w:val="0"/>
              <w:spacing w:before="40" w:after="40" w:line="260" w:lineRule="exact"/>
              <w:jc w:val="center"/>
              <w:rPr>
                <w:rFonts w:ascii="SimSun" w:eastAsia="SimSun" w:hAnsi="SimSun"/>
                <w:sz w:val="16"/>
                <w:szCs w:val="16"/>
              </w:rPr>
            </w:pPr>
          </w:p>
        </w:tc>
      </w:tr>
    </w:tbl>
    <w:p w:rsidR="00D65AAE" w:rsidRPr="00FE6580" w:rsidRDefault="00D65AAE" w:rsidP="003E0F5B">
      <w:pPr>
        <w:keepNext/>
        <w:spacing w:beforeLines="100" w:before="240" w:afterLines="50" w:after="120" w:line="340" w:lineRule="atLeast"/>
        <w:jc w:val="both"/>
        <w:rPr>
          <w:rFonts w:ascii="SimHei" w:eastAsia="SimHei" w:hAnsi="SimHei" w:cs="Arial"/>
          <w:color w:val="000000"/>
          <w:sz w:val="21"/>
          <w:szCs w:val="21"/>
          <w:lang w:eastAsia="zh-CN"/>
        </w:rPr>
      </w:pPr>
      <w:r w:rsidRPr="00FE6580">
        <w:rPr>
          <w:rFonts w:ascii="SimHei" w:eastAsia="SimHei" w:hAnsi="SimHei" w:cs="Arial"/>
          <w:color w:val="000000"/>
          <w:sz w:val="21"/>
          <w:szCs w:val="21"/>
          <w:lang w:eastAsia="zh-CN"/>
        </w:rPr>
        <w:lastRenderedPageBreak/>
        <w:t>按里程碑开列的项目进度表</w:t>
      </w:r>
    </w:p>
    <w:tbl>
      <w:tblPr>
        <w:tblW w:w="9690" w:type="dxa"/>
        <w:jc w:val="center"/>
        <w:tblInd w:w="93" w:type="dxa"/>
        <w:tblLook w:val="04A0" w:firstRow="1" w:lastRow="0" w:firstColumn="1" w:lastColumn="0" w:noHBand="0" w:noVBand="1"/>
      </w:tblPr>
      <w:tblGrid>
        <w:gridCol w:w="2060"/>
        <w:gridCol w:w="430"/>
        <w:gridCol w:w="480"/>
        <w:gridCol w:w="480"/>
        <w:gridCol w:w="480"/>
        <w:gridCol w:w="480"/>
        <w:gridCol w:w="480"/>
        <w:gridCol w:w="480"/>
        <w:gridCol w:w="480"/>
        <w:gridCol w:w="480"/>
        <w:gridCol w:w="480"/>
        <w:gridCol w:w="480"/>
        <w:gridCol w:w="480"/>
        <w:gridCol w:w="480"/>
        <w:gridCol w:w="480"/>
        <w:gridCol w:w="480"/>
        <w:gridCol w:w="480"/>
      </w:tblGrid>
      <w:tr w:rsidR="00D65AAE" w:rsidRPr="00571D2C" w:rsidTr="009B38C2">
        <w:trPr>
          <w:trHeight w:val="270"/>
          <w:tblHeader/>
          <w:jc w:val="center"/>
        </w:trPr>
        <w:tc>
          <w:tcPr>
            <w:tcW w:w="2060" w:type="dxa"/>
            <w:tcBorders>
              <w:top w:val="nil"/>
              <w:left w:val="nil"/>
              <w:bottom w:val="nil"/>
              <w:right w:val="nil"/>
            </w:tcBorders>
            <w:shd w:val="clear" w:color="auto" w:fill="auto"/>
            <w:noWrap/>
            <w:hideMark/>
          </w:tcPr>
          <w:p w:rsidR="00D65AAE" w:rsidRPr="003E0F5B" w:rsidRDefault="00D65AAE" w:rsidP="009B38C2">
            <w:pPr>
              <w:rPr>
                <w:rFonts w:ascii="SimSun" w:eastAsia="SimSun" w:hAnsi="SimSun"/>
                <w:sz w:val="16"/>
                <w:szCs w:val="16"/>
                <w:lang w:eastAsia="zh-CN"/>
              </w:rPr>
            </w:pPr>
          </w:p>
        </w:tc>
        <w:tc>
          <w:tcPr>
            <w:tcW w:w="187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hideMark/>
          </w:tcPr>
          <w:p w:rsidR="00D65AAE" w:rsidRPr="003E0F5B" w:rsidRDefault="00D65AAE" w:rsidP="009B38C2">
            <w:pPr>
              <w:jc w:val="center"/>
              <w:rPr>
                <w:rFonts w:ascii="SimSun" w:eastAsia="SimSun" w:hAnsi="SimSun"/>
                <w:sz w:val="16"/>
                <w:szCs w:val="16"/>
              </w:rPr>
            </w:pPr>
            <w:r w:rsidRPr="003E0F5B">
              <w:rPr>
                <w:rFonts w:ascii="SimSun" w:eastAsia="SimSun" w:hAnsi="SimSun" w:hint="eastAsia"/>
                <w:sz w:val="16"/>
                <w:szCs w:val="16"/>
              </w:rPr>
              <w:t>2014年</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hideMark/>
          </w:tcPr>
          <w:p w:rsidR="00D65AAE" w:rsidRPr="003E0F5B" w:rsidRDefault="00D65AAE" w:rsidP="009B38C2">
            <w:pPr>
              <w:jc w:val="center"/>
              <w:rPr>
                <w:rFonts w:ascii="SimSun" w:eastAsia="SimSun" w:hAnsi="SimSun"/>
                <w:sz w:val="16"/>
                <w:szCs w:val="16"/>
              </w:rPr>
            </w:pPr>
            <w:r w:rsidRPr="003E0F5B">
              <w:rPr>
                <w:rFonts w:ascii="SimSun" w:eastAsia="SimSun" w:hAnsi="SimSun" w:hint="eastAsia"/>
                <w:sz w:val="16"/>
                <w:szCs w:val="16"/>
              </w:rPr>
              <w:t>2015年</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hideMark/>
          </w:tcPr>
          <w:p w:rsidR="00D65AAE" w:rsidRPr="003E0F5B" w:rsidRDefault="00D65AAE" w:rsidP="009B38C2">
            <w:pPr>
              <w:jc w:val="center"/>
              <w:rPr>
                <w:rFonts w:ascii="SimSun" w:eastAsia="SimSun" w:hAnsi="SimSun"/>
                <w:sz w:val="16"/>
                <w:szCs w:val="16"/>
              </w:rPr>
            </w:pPr>
            <w:r w:rsidRPr="003E0F5B">
              <w:rPr>
                <w:rFonts w:ascii="SimSun" w:eastAsia="SimSun" w:hAnsi="SimSun" w:hint="eastAsia"/>
                <w:sz w:val="16"/>
                <w:szCs w:val="16"/>
              </w:rPr>
              <w:t>2016年</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hideMark/>
          </w:tcPr>
          <w:p w:rsidR="00D65AAE" w:rsidRPr="003E0F5B" w:rsidRDefault="00D65AAE" w:rsidP="009B38C2">
            <w:pPr>
              <w:jc w:val="center"/>
              <w:rPr>
                <w:rFonts w:ascii="SimSun" w:eastAsia="SimSun" w:hAnsi="SimSun"/>
                <w:sz w:val="16"/>
                <w:szCs w:val="16"/>
              </w:rPr>
            </w:pPr>
            <w:r w:rsidRPr="003E0F5B">
              <w:rPr>
                <w:rFonts w:ascii="SimSun" w:eastAsia="SimSun" w:hAnsi="SimSun" w:hint="eastAsia"/>
                <w:sz w:val="16"/>
                <w:szCs w:val="16"/>
              </w:rPr>
              <w:t>2017年</w:t>
            </w:r>
          </w:p>
        </w:tc>
      </w:tr>
      <w:tr w:rsidR="00D65AAE" w:rsidRPr="00571D2C" w:rsidTr="009B38C2">
        <w:trPr>
          <w:trHeight w:val="375"/>
          <w:tblHeader/>
          <w:jc w:val="center"/>
        </w:trPr>
        <w:tc>
          <w:tcPr>
            <w:tcW w:w="2060" w:type="dxa"/>
            <w:tcBorders>
              <w:top w:val="single" w:sz="8" w:space="0" w:color="auto"/>
              <w:left w:val="single" w:sz="8" w:space="0" w:color="auto"/>
              <w:bottom w:val="single" w:sz="4" w:space="0" w:color="auto"/>
              <w:right w:val="single" w:sz="8" w:space="0" w:color="auto"/>
            </w:tcBorders>
            <w:shd w:val="clear" w:color="auto" w:fill="C6D9F1" w:themeFill="text2" w:themeFillTint="33"/>
            <w:noWrap/>
            <w:hideMark/>
          </w:tcPr>
          <w:p w:rsidR="00D65AAE" w:rsidRPr="003E0F5B" w:rsidRDefault="00D65AAE" w:rsidP="009B38C2">
            <w:pPr>
              <w:spacing w:beforeLines="100" w:before="240"/>
              <w:rPr>
                <w:rFonts w:ascii="SimSun" w:eastAsia="SimSun" w:hAnsi="SimSun"/>
                <w:sz w:val="16"/>
                <w:szCs w:val="16"/>
              </w:rPr>
            </w:pPr>
            <w:r w:rsidRPr="003E0F5B">
              <w:rPr>
                <w:rFonts w:ascii="SimSun" w:eastAsia="SimSun" w:hAnsi="SimSun" w:hint="eastAsia"/>
                <w:sz w:val="16"/>
                <w:szCs w:val="16"/>
              </w:rPr>
              <w:t>关键里程碑</w:t>
            </w:r>
          </w:p>
        </w:tc>
        <w:tc>
          <w:tcPr>
            <w:tcW w:w="430"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一季度</w:t>
            </w:r>
          </w:p>
        </w:tc>
        <w:tc>
          <w:tcPr>
            <w:tcW w:w="480"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二季度</w:t>
            </w:r>
          </w:p>
        </w:tc>
        <w:tc>
          <w:tcPr>
            <w:tcW w:w="480"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三季度</w:t>
            </w:r>
          </w:p>
        </w:tc>
        <w:tc>
          <w:tcPr>
            <w:tcW w:w="480" w:type="dxa"/>
            <w:tcBorders>
              <w:top w:val="nil"/>
              <w:left w:val="nil"/>
              <w:bottom w:val="single" w:sz="4" w:space="0" w:color="auto"/>
              <w:right w:val="single" w:sz="8"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四季度</w:t>
            </w:r>
          </w:p>
        </w:tc>
        <w:tc>
          <w:tcPr>
            <w:tcW w:w="480"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一季度</w:t>
            </w:r>
          </w:p>
        </w:tc>
        <w:tc>
          <w:tcPr>
            <w:tcW w:w="480"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二季度</w:t>
            </w:r>
          </w:p>
        </w:tc>
        <w:tc>
          <w:tcPr>
            <w:tcW w:w="480"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三季度</w:t>
            </w:r>
          </w:p>
        </w:tc>
        <w:tc>
          <w:tcPr>
            <w:tcW w:w="480" w:type="dxa"/>
            <w:tcBorders>
              <w:top w:val="nil"/>
              <w:left w:val="nil"/>
              <w:bottom w:val="single" w:sz="4" w:space="0" w:color="auto"/>
              <w:right w:val="single" w:sz="8"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四季度</w:t>
            </w:r>
          </w:p>
        </w:tc>
        <w:tc>
          <w:tcPr>
            <w:tcW w:w="480"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一季度</w:t>
            </w:r>
          </w:p>
        </w:tc>
        <w:tc>
          <w:tcPr>
            <w:tcW w:w="480"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二季度</w:t>
            </w:r>
          </w:p>
        </w:tc>
        <w:tc>
          <w:tcPr>
            <w:tcW w:w="480"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三季度</w:t>
            </w:r>
          </w:p>
        </w:tc>
        <w:tc>
          <w:tcPr>
            <w:tcW w:w="480" w:type="dxa"/>
            <w:tcBorders>
              <w:top w:val="nil"/>
              <w:left w:val="nil"/>
              <w:bottom w:val="single" w:sz="4" w:space="0" w:color="auto"/>
              <w:right w:val="single" w:sz="8"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四季度</w:t>
            </w:r>
          </w:p>
        </w:tc>
        <w:tc>
          <w:tcPr>
            <w:tcW w:w="480"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一季度</w:t>
            </w:r>
          </w:p>
        </w:tc>
        <w:tc>
          <w:tcPr>
            <w:tcW w:w="480"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二季度</w:t>
            </w:r>
          </w:p>
        </w:tc>
        <w:tc>
          <w:tcPr>
            <w:tcW w:w="480"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三季度</w:t>
            </w:r>
          </w:p>
        </w:tc>
        <w:tc>
          <w:tcPr>
            <w:tcW w:w="480" w:type="dxa"/>
            <w:tcBorders>
              <w:top w:val="nil"/>
              <w:left w:val="nil"/>
              <w:bottom w:val="single" w:sz="4" w:space="0" w:color="auto"/>
              <w:right w:val="single" w:sz="8"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四季度</w:t>
            </w:r>
          </w:p>
        </w:tc>
      </w:tr>
      <w:tr w:rsidR="00D65AAE" w:rsidRPr="00571D2C" w:rsidTr="009B38C2">
        <w:trPr>
          <w:trHeight w:val="539"/>
          <w:jc w:val="center"/>
        </w:trPr>
        <w:tc>
          <w:tcPr>
            <w:tcW w:w="2060" w:type="dxa"/>
            <w:tcBorders>
              <w:top w:val="nil"/>
              <w:left w:val="single" w:sz="8" w:space="0" w:color="auto"/>
              <w:bottom w:val="single" w:sz="4" w:space="0" w:color="auto"/>
              <w:right w:val="single" w:sz="8" w:space="0" w:color="auto"/>
            </w:tcBorders>
            <w:shd w:val="clear" w:color="auto" w:fill="auto"/>
            <w:noWrap/>
            <w:vAlign w:val="bottom"/>
          </w:tcPr>
          <w:p w:rsidR="00D65AAE" w:rsidRPr="003E0F5B" w:rsidRDefault="00D65AAE" w:rsidP="00522066">
            <w:pPr>
              <w:adjustRightInd w:val="0"/>
              <w:spacing w:before="40" w:after="40"/>
              <w:rPr>
                <w:rFonts w:ascii="SimSun" w:eastAsia="SimSun" w:hAnsi="SimSun"/>
                <w:sz w:val="16"/>
                <w:szCs w:val="16"/>
              </w:rPr>
            </w:pPr>
            <w:r w:rsidRPr="003E0F5B">
              <w:rPr>
                <w:rFonts w:ascii="SimSun" w:eastAsia="SimSun" w:hAnsi="SimSun" w:cs="Arial" w:hint="eastAsia"/>
                <w:color w:val="000000"/>
                <w:sz w:val="16"/>
                <w:szCs w:val="16"/>
                <w:lang w:eastAsia="zh-CN"/>
              </w:rPr>
              <w:t>研究与开发解决方案</w:t>
            </w:r>
          </w:p>
        </w:tc>
        <w:tc>
          <w:tcPr>
            <w:tcW w:w="430" w:type="dxa"/>
            <w:tcBorders>
              <w:top w:val="nil"/>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r>
      <w:tr w:rsidR="00D65AAE" w:rsidRPr="00571D2C" w:rsidTr="009B38C2">
        <w:trPr>
          <w:trHeight w:val="440"/>
          <w:jc w:val="center"/>
        </w:trPr>
        <w:tc>
          <w:tcPr>
            <w:tcW w:w="2060" w:type="dxa"/>
            <w:tcBorders>
              <w:top w:val="nil"/>
              <w:left w:val="single" w:sz="8" w:space="0" w:color="auto"/>
              <w:bottom w:val="single" w:sz="4" w:space="0" w:color="auto"/>
              <w:right w:val="single" w:sz="8" w:space="0" w:color="auto"/>
            </w:tcBorders>
            <w:shd w:val="clear" w:color="auto" w:fill="auto"/>
            <w:noWrap/>
            <w:vAlign w:val="bottom"/>
            <w:hideMark/>
          </w:tcPr>
          <w:p w:rsidR="00D65AAE" w:rsidRPr="003E0F5B" w:rsidRDefault="00D65AAE" w:rsidP="00522066">
            <w:pPr>
              <w:adjustRightInd w:val="0"/>
              <w:spacing w:before="40" w:after="40"/>
              <w:rPr>
                <w:rFonts w:ascii="SimSun" w:eastAsia="SimSun" w:hAnsi="SimSun"/>
                <w:sz w:val="16"/>
                <w:szCs w:val="16"/>
              </w:rPr>
            </w:pPr>
            <w:r w:rsidRPr="003E0F5B">
              <w:rPr>
                <w:rFonts w:ascii="SimSun" w:eastAsia="SimSun" w:hAnsi="SimSun" w:hint="eastAsia"/>
                <w:sz w:val="16"/>
                <w:szCs w:val="16"/>
              </w:rPr>
              <w:t>ECM技术已选</w:t>
            </w:r>
          </w:p>
        </w:tc>
        <w:tc>
          <w:tcPr>
            <w:tcW w:w="43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522066">
            <w:pP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522066">
            <w:pP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522066">
            <w:pP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r>
      <w:tr w:rsidR="00D65AAE" w:rsidRPr="00571D2C" w:rsidTr="009B38C2">
        <w:trPr>
          <w:trHeight w:val="615"/>
          <w:jc w:val="center"/>
        </w:trPr>
        <w:tc>
          <w:tcPr>
            <w:tcW w:w="2060" w:type="dxa"/>
            <w:tcBorders>
              <w:top w:val="nil"/>
              <w:left w:val="single" w:sz="8" w:space="0" w:color="auto"/>
              <w:bottom w:val="single" w:sz="4" w:space="0" w:color="auto"/>
              <w:right w:val="single" w:sz="8" w:space="0" w:color="auto"/>
            </w:tcBorders>
            <w:shd w:val="clear" w:color="auto" w:fill="auto"/>
            <w:noWrap/>
            <w:vAlign w:val="bottom"/>
          </w:tcPr>
          <w:p w:rsidR="00D65AAE" w:rsidRPr="003E0F5B" w:rsidRDefault="00D65AAE" w:rsidP="00522066">
            <w:pPr>
              <w:adjustRightInd w:val="0"/>
              <w:spacing w:before="40" w:after="40"/>
              <w:rPr>
                <w:rFonts w:ascii="SimSun" w:eastAsia="SimSun" w:hAnsi="SimSun"/>
                <w:sz w:val="16"/>
                <w:szCs w:val="16"/>
                <w:lang w:eastAsia="zh-CN"/>
              </w:rPr>
            </w:pPr>
            <w:r w:rsidRPr="003E0F5B">
              <w:rPr>
                <w:rFonts w:ascii="SimSun" w:eastAsia="SimSun" w:hAnsi="SimSun" w:hint="eastAsia"/>
                <w:sz w:val="16"/>
                <w:szCs w:val="16"/>
                <w:lang w:eastAsia="zh-CN"/>
              </w:rPr>
              <w:t>重新构建平台，并升级组织记录和档案系统的现有版本</w:t>
            </w:r>
          </w:p>
        </w:tc>
        <w:tc>
          <w:tcPr>
            <w:tcW w:w="430" w:type="dxa"/>
            <w:tcBorders>
              <w:top w:val="nil"/>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lang w:eastAsia="zh-CN"/>
              </w:rPr>
            </w:pPr>
          </w:p>
        </w:tc>
        <w:tc>
          <w:tcPr>
            <w:tcW w:w="480" w:type="dxa"/>
            <w:tcBorders>
              <w:top w:val="nil"/>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nil"/>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r>
      <w:tr w:rsidR="00D65AAE" w:rsidRPr="00571D2C" w:rsidTr="009B38C2">
        <w:trPr>
          <w:trHeight w:val="404"/>
          <w:jc w:val="center"/>
        </w:trPr>
        <w:tc>
          <w:tcPr>
            <w:tcW w:w="2060" w:type="dxa"/>
            <w:tcBorders>
              <w:top w:val="nil"/>
              <w:left w:val="single" w:sz="8" w:space="0" w:color="auto"/>
              <w:bottom w:val="single" w:sz="4" w:space="0" w:color="auto"/>
              <w:right w:val="single" w:sz="8" w:space="0" w:color="auto"/>
            </w:tcBorders>
            <w:shd w:val="clear" w:color="auto" w:fill="auto"/>
            <w:noWrap/>
            <w:vAlign w:val="bottom"/>
            <w:hideMark/>
          </w:tcPr>
          <w:p w:rsidR="00D65AAE" w:rsidRPr="003E0F5B" w:rsidRDefault="00D65AAE" w:rsidP="00522066">
            <w:pPr>
              <w:adjustRightInd w:val="0"/>
              <w:spacing w:before="40" w:after="40"/>
              <w:rPr>
                <w:rFonts w:ascii="SimSun" w:eastAsia="SimSun" w:hAnsi="SimSun"/>
                <w:sz w:val="16"/>
                <w:szCs w:val="16"/>
              </w:rPr>
            </w:pPr>
            <w:r w:rsidRPr="003E0F5B">
              <w:rPr>
                <w:rFonts w:ascii="SimSun" w:eastAsia="SimSun" w:hAnsi="SimSun" w:hint="eastAsia"/>
                <w:sz w:val="16"/>
                <w:szCs w:val="16"/>
              </w:rPr>
              <w:t>实施伙伴招标已完成</w:t>
            </w:r>
          </w:p>
        </w:tc>
        <w:tc>
          <w:tcPr>
            <w:tcW w:w="43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522066">
            <w:pP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522066">
            <w:pP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522066">
            <w:pP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r>
      <w:tr w:rsidR="00D65AAE" w:rsidRPr="00571D2C" w:rsidTr="009B38C2">
        <w:trPr>
          <w:trHeight w:val="449"/>
          <w:jc w:val="center"/>
        </w:trPr>
        <w:tc>
          <w:tcPr>
            <w:tcW w:w="2060" w:type="dxa"/>
            <w:tcBorders>
              <w:top w:val="nil"/>
              <w:left w:val="single" w:sz="8" w:space="0" w:color="auto"/>
              <w:bottom w:val="single" w:sz="4" w:space="0" w:color="auto"/>
              <w:right w:val="single" w:sz="8" w:space="0" w:color="auto"/>
            </w:tcBorders>
            <w:shd w:val="clear" w:color="auto" w:fill="auto"/>
            <w:noWrap/>
            <w:vAlign w:val="bottom"/>
            <w:hideMark/>
          </w:tcPr>
          <w:p w:rsidR="00D65AAE" w:rsidRPr="003E0F5B" w:rsidRDefault="00D65AAE" w:rsidP="00522066">
            <w:pPr>
              <w:adjustRightInd w:val="0"/>
              <w:spacing w:before="40" w:after="40"/>
              <w:rPr>
                <w:rFonts w:ascii="SimSun" w:eastAsia="SimSun" w:hAnsi="SimSun"/>
                <w:sz w:val="16"/>
                <w:szCs w:val="16"/>
              </w:rPr>
            </w:pPr>
            <w:r w:rsidRPr="003E0F5B">
              <w:rPr>
                <w:rFonts w:ascii="SimSun" w:eastAsia="SimSun" w:hAnsi="SimSun" w:hint="eastAsia"/>
                <w:sz w:val="16"/>
                <w:szCs w:val="16"/>
              </w:rPr>
              <w:t>基本ECM配置已接受</w:t>
            </w:r>
          </w:p>
        </w:tc>
        <w:tc>
          <w:tcPr>
            <w:tcW w:w="43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522066">
            <w:pP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522066">
            <w:pP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522066">
            <w:pP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r>
      <w:tr w:rsidR="00D65AAE" w:rsidRPr="00571D2C" w:rsidTr="009B38C2">
        <w:trPr>
          <w:trHeight w:val="615"/>
          <w:jc w:val="center"/>
        </w:trPr>
        <w:tc>
          <w:tcPr>
            <w:tcW w:w="2060" w:type="dxa"/>
            <w:tcBorders>
              <w:top w:val="nil"/>
              <w:left w:val="single" w:sz="8" w:space="0" w:color="auto"/>
              <w:bottom w:val="single" w:sz="4" w:space="0" w:color="auto"/>
              <w:right w:val="single" w:sz="8" w:space="0" w:color="auto"/>
            </w:tcBorders>
            <w:shd w:val="clear" w:color="auto" w:fill="auto"/>
            <w:noWrap/>
            <w:vAlign w:val="bottom"/>
            <w:hideMark/>
          </w:tcPr>
          <w:p w:rsidR="00D65AAE" w:rsidRPr="003E0F5B" w:rsidRDefault="00D65AAE" w:rsidP="00522066">
            <w:pPr>
              <w:adjustRightInd w:val="0"/>
              <w:spacing w:before="40" w:after="40"/>
              <w:rPr>
                <w:rFonts w:ascii="SimSun" w:eastAsia="SimSun" w:hAnsi="SimSun"/>
                <w:sz w:val="16"/>
                <w:szCs w:val="16"/>
                <w:lang w:eastAsia="zh-CN"/>
              </w:rPr>
            </w:pPr>
            <w:r w:rsidRPr="003E0F5B">
              <w:rPr>
                <w:rFonts w:ascii="SimSun" w:eastAsia="SimSun" w:hAnsi="SimSun" w:hint="eastAsia"/>
                <w:sz w:val="16"/>
                <w:szCs w:val="16"/>
                <w:lang w:eastAsia="zh-CN"/>
              </w:rPr>
              <w:t>增强记录和档案配置已接受</w:t>
            </w:r>
          </w:p>
        </w:tc>
        <w:tc>
          <w:tcPr>
            <w:tcW w:w="43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522066">
            <w:pPr>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522066">
            <w:pPr>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522066">
            <w:pPr>
              <w:rPr>
                <w:rFonts w:ascii="SimSun" w:eastAsia="SimSun" w:hAnsi="SimSun" w:cs="Arial"/>
                <w:color w:val="000000"/>
                <w:sz w:val="16"/>
                <w:szCs w:val="16"/>
                <w:lang w:eastAsia="zh-CN"/>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r>
      <w:tr w:rsidR="00D65AAE" w:rsidRPr="00571D2C" w:rsidTr="009B38C2">
        <w:trPr>
          <w:trHeight w:val="615"/>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D65AAE" w:rsidRPr="003E0F5B" w:rsidRDefault="00D65AAE" w:rsidP="00522066">
            <w:pPr>
              <w:adjustRightInd w:val="0"/>
              <w:spacing w:before="40" w:after="40"/>
              <w:rPr>
                <w:rFonts w:ascii="SimSun" w:eastAsia="SimSun" w:hAnsi="SimSun"/>
                <w:sz w:val="16"/>
                <w:szCs w:val="16"/>
                <w:lang w:eastAsia="zh-CN"/>
              </w:rPr>
            </w:pPr>
            <w:r w:rsidRPr="003E0F5B">
              <w:rPr>
                <w:rFonts w:ascii="SimSun" w:eastAsia="SimSun" w:hAnsi="SimSun" w:hint="eastAsia"/>
                <w:sz w:val="16"/>
                <w:szCs w:val="16"/>
                <w:lang w:eastAsia="zh-CN"/>
              </w:rPr>
              <w:t>翻译工作流程和状态追踪ECM配置可操作</w:t>
            </w:r>
          </w:p>
        </w:tc>
        <w:tc>
          <w:tcPr>
            <w:tcW w:w="430" w:type="dxa"/>
            <w:tcBorders>
              <w:top w:val="single" w:sz="4" w:space="0" w:color="auto"/>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r>
      <w:tr w:rsidR="00D65AAE" w:rsidRPr="00571D2C" w:rsidTr="009B38C2">
        <w:trPr>
          <w:trHeight w:val="440"/>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D65AAE" w:rsidRPr="003E0F5B" w:rsidRDefault="00D65AAE" w:rsidP="00522066">
            <w:pPr>
              <w:adjustRightInd w:val="0"/>
              <w:spacing w:before="40" w:after="40"/>
              <w:rPr>
                <w:rFonts w:ascii="SimSun" w:eastAsia="SimSun" w:hAnsi="SimSun"/>
                <w:sz w:val="16"/>
                <w:szCs w:val="16"/>
                <w:lang w:eastAsia="zh-CN"/>
              </w:rPr>
            </w:pPr>
            <w:r w:rsidRPr="003E0F5B">
              <w:rPr>
                <w:rFonts w:ascii="SimSun" w:eastAsia="SimSun" w:hAnsi="SimSun" w:hint="eastAsia"/>
                <w:sz w:val="16"/>
                <w:szCs w:val="16"/>
                <w:lang w:eastAsia="zh-CN"/>
              </w:rPr>
              <w:t>总干事办公室邮件接收ECM配置可操作</w:t>
            </w:r>
          </w:p>
        </w:tc>
        <w:tc>
          <w:tcPr>
            <w:tcW w:w="430" w:type="dxa"/>
            <w:tcBorders>
              <w:top w:val="single" w:sz="4" w:space="0" w:color="auto"/>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r>
      <w:tr w:rsidR="00D65AAE" w:rsidRPr="00571D2C" w:rsidTr="009B38C2">
        <w:trPr>
          <w:trHeight w:val="615"/>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D65AAE" w:rsidRPr="003E0F5B" w:rsidRDefault="00D65AAE" w:rsidP="00522066">
            <w:pPr>
              <w:adjustRightInd w:val="0"/>
              <w:spacing w:before="40" w:after="40"/>
              <w:rPr>
                <w:rFonts w:ascii="SimSun" w:eastAsia="SimSun" w:hAnsi="SimSun"/>
                <w:sz w:val="16"/>
                <w:szCs w:val="16"/>
                <w:lang w:eastAsia="zh-CN"/>
              </w:rPr>
            </w:pPr>
            <w:r w:rsidRPr="003E0F5B">
              <w:rPr>
                <w:rFonts w:ascii="SimSun" w:eastAsia="SimSun" w:hAnsi="SimSun" w:hint="eastAsia"/>
                <w:sz w:val="16"/>
                <w:szCs w:val="16"/>
                <w:lang w:eastAsia="zh-CN"/>
              </w:rPr>
              <w:t>供应商与合同管理ECM配置可操作</w:t>
            </w:r>
          </w:p>
        </w:tc>
        <w:tc>
          <w:tcPr>
            <w:tcW w:w="430" w:type="dxa"/>
            <w:tcBorders>
              <w:top w:val="single" w:sz="4" w:space="0" w:color="auto"/>
              <w:left w:val="nil"/>
              <w:bottom w:val="single" w:sz="4" w:space="0" w:color="auto"/>
              <w:right w:val="single" w:sz="4" w:space="0" w:color="auto"/>
            </w:tcBorders>
            <w:shd w:val="clear" w:color="auto" w:fill="auto"/>
            <w:noWrap/>
            <w:vAlign w:val="bottom"/>
            <w:hideMark/>
          </w:tcPr>
          <w:p w:rsidR="00D65AAE" w:rsidRPr="003E0F5B" w:rsidRDefault="00D65AAE" w:rsidP="00522066">
            <w:pP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D65AAE" w:rsidRPr="003E0F5B" w:rsidRDefault="00D65AAE" w:rsidP="00522066">
            <w:pP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rsidR="00D65AAE" w:rsidRPr="003E0F5B" w:rsidRDefault="00D65AAE" w:rsidP="00522066">
            <w:pP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hideMark/>
          </w:tcPr>
          <w:p w:rsidR="00D65AAE" w:rsidRPr="003E0F5B" w:rsidRDefault="00D65AAE" w:rsidP="00522066">
            <w:pPr>
              <w:jc w:val="center"/>
              <w:rPr>
                <w:rFonts w:ascii="SimSun" w:eastAsia="SimSun" w:hAnsi="SimSun" w:cs="Arial"/>
                <w:color w:val="000000"/>
                <w:sz w:val="16"/>
                <w:szCs w:val="16"/>
              </w:rPr>
            </w:pPr>
          </w:p>
        </w:tc>
      </w:tr>
      <w:tr w:rsidR="00D65AAE" w:rsidRPr="00571D2C" w:rsidTr="009B38C2">
        <w:trPr>
          <w:trHeight w:val="449"/>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D65AAE" w:rsidRPr="003E0F5B" w:rsidRDefault="00D65AAE" w:rsidP="00522066">
            <w:pPr>
              <w:adjustRightInd w:val="0"/>
              <w:spacing w:before="40" w:after="40"/>
              <w:rPr>
                <w:rFonts w:ascii="SimSun" w:eastAsia="SimSun" w:hAnsi="SimSun"/>
                <w:sz w:val="16"/>
                <w:szCs w:val="16"/>
                <w:lang w:eastAsia="zh-CN"/>
              </w:rPr>
            </w:pPr>
            <w:r w:rsidRPr="003E0F5B">
              <w:rPr>
                <w:rFonts w:ascii="SimSun" w:eastAsia="SimSun" w:hAnsi="SimSun" w:hint="eastAsia"/>
                <w:sz w:val="16"/>
                <w:szCs w:val="16"/>
                <w:lang w:eastAsia="zh-CN"/>
              </w:rPr>
              <w:t>差旅报告ECM配置可操作</w:t>
            </w:r>
          </w:p>
        </w:tc>
        <w:tc>
          <w:tcPr>
            <w:tcW w:w="430" w:type="dxa"/>
            <w:tcBorders>
              <w:top w:val="single" w:sz="4" w:space="0" w:color="auto"/>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r>
      <w:tr w:rsidR="00D65AAE" w:rsidRPr="00571D2C" w:rsidTr="009B38C2">
        <w:trPr>
          <w:trHeight w:val="530"/>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bottom"/>
          </w:tcPr>
          <w:p w:rsidR="00D65AAE" w:rsidRPr="003E0F5B" w:rsidRDefault="00D65AAE" w:rsidP="00522066">
            <w:pPr>
              <w:adjustRightInd w:val="0"/>
              <w:spacing w:before="40" w:after="40"/>
              <w:rPr>
                <w:rFonts w:ascii="SimSun" w:eastAsia="SimSun" w:hAnsi="SimSun"/>
                <w:sz w:val="16"/>
                <w:szCs w:val="16"/>
              </w:rPr>
            </w:pPr>
            <w:r w:rsidRPr="003E0F5B">
              <w:rPr>
                <w:rFonts w:ascii="SimSun" w:eastAsia="SimSun" w:hAnsi="SimSun" w:hint="eastAsia"/>
                <w:sz w:val="16"/>
                <w:szCs w:val="16"/>
              </w:rPr>
              <w:t>人力资源职员eFile ECM配置可操作</w:t>
            </w:r>
          </w:p>
        </w:tc>
        <w:tc>
          <w:tcPr>
            <w:tcW w:w="430" w:type="dxa"/>
            <w:tcBorders>
              <w:top w:val="single" w:sz="4" w:space="0" w:color="auto"/>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p>
        </w:tc>
      </w:tr>
      <w:tr w:rsidR="00D65AAE" w:rsidRPr="00571D2C" w:rsidTr="009B38C2">
        <w:trPr>
          <w:trHeight w:val="719"/>
          <w:jc w:val="center"/>
        </w:trPr>
        <w:tc>
          <w:tcPr>
            <w:tcW w:w="2060" w:type="dxa"/>
            <w:tcBorders>
              <w:top w:val="single" w:sz="4" w:space="0" w:color="auto"/>
              <w:left w:val="single" w:sz="8" w:space="0" w:color="auto"/>
              <w:bottom w:val="single" w:sz="4" w:space="0" w:color="auto"/>
              <w:right w:val="single" w:sz="8" w:space="0" w:color="auto"/>
            </w:tcBorders>
            <w:shd w:val="clear" w:color="auto" w:fill="auto"/>
            <w:noWrap/>
            <w:vAlign w:val="center"/>
          </w:tcPr>
          <w:p w:rsidR="00D65AAE" w:rsidRPr="003E0F5B" w:rsidRDefault="00D65AAE" w:rsidP="00522066">
            <w:pPr>
              <w:adjustRightInd w:val="0"/>
              <w:spacing w:before="40" w:after="40"/>
              <w:rPr>
                <w:rFonts w:ascii="SimSun" w:eastAsia="SimSun" w:hAnsi="SimSun"/>
                <w:sz w:val="16"/>
                <w:szCs w:val="16"/>
                <w:lang w:eastAsia="zh-CN"/>
              </w:rPr>
            </w:pPr>
            <w:proofErr w:type="gramStart"/>
            <w:r w:rsidRPr="003E0F5B">
              <w:rPr>
                <w:rFonts w:ascii="SimSun" w:eastAsia="SimSun" w:hAnsi="SimSun" w:hint="eastAsia"/>
                <w:sz w:val="16"/>
                <w:szCs w:val="16"/>
                <w:lang w:eastAsia="zh-CN"/>
              </w:rPr>
              <w:t>全组织</w:t>
            </w:r>
            <w:proofErr w:type="gramEnd"/>
            <w:r w:rsidRPr="003E0F5B">
              <w:rPr>
                <w:rFonts w:ascii="SimSun" w:eastAsia="SimSun" w:hAnsi="SimSun" w:hint="eastAsia"/>
                <w:sz w:val="16"/>
                <w:szCs w:val="16"/>
                <w:lang w:eastAsia="zh-CN"/>
              </w:rPr>
              <w:t>范围ECM能力配置可操作</w:t>
            </w:r>
          </w:p>
        </w:tc>
        <w:tc>
          <w:tcPr>
            <w:tcW w:w="430" w:type="dxa"/>
            <w:tcBorders>
              <w:top w:val="single" w:sz="4" w:space="0" w:color="auto"/>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bottom"/>
          </w:tcPr>
          <w:p w:rsidR="00D65AAE" w:rsidRPr="003E0F5B" w:rsidRDefault="00D65AAE" w:rsidP="00522066">
            <w:pP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4"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lang w:eastAsia="zh-CN"/>
              </w:rPr>
            </w:pPr>
          </w:p>
        </w:tc>
        <w:tc>
          <w:tcPr>
            <w:tcW w:w="480" w:type="dxa"/>
            <w:tcBorders>
              <w:top w:val="single" w:sz="4" w:space="0" w:color="auto"/>
              <w:left w:val="nil"/>
              <w:bottom w:val="single" w:sz="4" w:space="0" w:color="auto"/>
              <w:right w:val="single" w:sz="8" w:space="0" w:color="auto"/>
            </w:tcBorders>
            <w:shd w:val="clear" w:color="auto" w:fill="auto"/>
            <w:noWrap/>
            <w:vAlign w:val="center"/>
          </w:tcPr>
          <w:p w:rsidR="00D65AAE" w:rsidRPr="003E0F5B" w:rsidRDefault="00D65AAE" w:rsidP="00522066">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r>
    </w:tbl>
    <w:p w:rsidR="003E0F5B" w:rsidRDefault="003E0F5B">
      <w:pPr>
        <w:rPr>
          <w:rFonts w:ascii="SimHei" w:eastAsia="SimHei" w:hAnsi="SimHei"/>
          <w:sz w:val="21"/>
          <w:szCs w:val="21"/>
          <w:lang w:eastAsia="zh-CN"/>
        </w:rPr>
      </w:pPr>
      <w:r>
        <w:rPr>
          <w:rFonts w:ascii="SimHei" w:eastAsia="SimHei" w:hAnsi="SimHei"/>
          <w:sz w:val="21"/>
          <w:szCs w:val="21"/>
          <w:lang w:eastAsia="zh-CN"/>
        </w:rPr>
        <w:br w:type="page"/>
      </w:r>
    </w:p>
    <w:p w:rsidR="00D65AAE" w:rsidRPr="00CE7003" w:rsidRDefault="00D65AAE" w:rsidP="009B38C2">
      <w:pPr>
        <w:spacing w:beforeLines="100" w:before="240" w:line="340" w:lineRule="atLeast"/>
        <w:rPr>
          <w:rFonts w:ascii="SimHei" w:eastAsia="SimHei" w:hAnsi="SimHei"/>
          <w:sz w:val="21"/>
          <w:szCs w:val="21"/>
          <w:lang w:eastAsia="zh-CN"/>
        </w:rPr>
      </w:pPr>
      <w:r w:rsidRPr="00CE7003">
        <w:rPr>
          <w:rFonts w:ascii="SimHei" w:eastAsia="SimHei" w:hAnsi="SimHei" w:hint="eastAsia"/>
          <w:sz w:val="21"/>
          <w:szCs w:val="21"/>
          <w:lang w:eastAsia="zh-CN"/>
        </w:rPr>
        <w:lastRenderedPageBreak/>
        <w:t>办公楼相关项目</w:t>
      </w:r>
    </w:p>
    <w:p w:rsidR="00D65AAE" w:rsidRPr="004622B0" w:rsidRDefault="00D65AAE" w:rsidP="00C81A07">
      <w:pPr>
        <w:pStyle w:val="aff3"/>
        <w:rPr>
          <w:rFonts w:ascii="KaiTi" w:eastAsia="KaiTi" w:hAnsi="KaiTi"/>
          <w:b/>
          <w:szCs w:val="21"/>
        </w:rPr>
      </w:pPr>
      <w:bookmarkStart w:id="252" w:name="_Toc422871083"/>
      <w:bookmarkStart w:id="253" w:name="_Toc457226169"/>
      <w:r w:rsidRPr="004622B0">
        <w:rPr>
          <w:rFonts w:ascii="KaiTi" w:eastAsia="KaiTi" w:hAnsi="KaiTi" w:hint="eastAsia"/>
          <w:b/>
          <w:szCs w:val="21"/>
        </w:rPr>
        <w:t>项目3：</w:t>
      </w:r>
      <w:r w:rsidRPr="004622B0">
        <w:rPr>
          <w:rFonts w:ascii="KaiTi" w:eastAsia="KaiTi" w:hAnsi="KaiTi"/>
          <w:b/>
          <w:szCs w:val="21"/>
        </w:rPr>
        <w:tab/>
      </w:r>
      <w:r w:rsidRPr="004622B0">
        <w:rPr>
          <w:rFonts w:ascii="KaiTi" w:eastAsia="KaiTi" w:hAnsi="KaiTi" w:hint="eastAsia"/>
          <w:b/>
          <w:szCs w:val="21"/>
        </w:rPr>
        <w:tab/>
        <w:t>PCT楼外墙和冷却/采暖系统改造</w:t>
      </w:r>
      <w:r w:rsidR="002A3000" w:rsidRPr="004622B0">
        <w:rPr>
          <w:rFonts w:ascii="KaiTi" w:eastAsia="KaiTi" w:hAnsi="KaiTi" w:hint="eastAsia"/>
          <w:b/>
          <w:szCs w:val="21"/>
        </w:rPr>
        <w:t>（</w:t>
      </w:r>
      <w:r w:rsidRPr="004622B0">
        <w:rPr>
          <w:rFonts w:ascii="KaiTi" w:eastAsia="KaiTi" w:hAnsi="KaiTi" w:hint="eastAsia"/>
          <w:b/>
          <w:szCs w:val="21"/>
        </w:rPr>
        <w:t>CMP3</w:t>
      </w:r>
      <w:r w:rsidR="00B03A40" w:rsidRPr="004622B0">
        <w:rPr>
          <w:rFonts w:ascii="KaiTi" w:eastAsia="KaiTi" w:hAnsi="KaiTi" w:hint="eastAsia"/>
          <w:b/>
          <w:szCs w:val="21"/>
        </w:rPr>
        <w:t>）</w:t>
      </w:r>
      <w:bookmarkEnd w:id="252"/>
      <w:bookmarkEnd w:id="253"/>
    </w:p>
    <w:p w:rsidR="00D65AAE" w:rsidRPr="00CE7003" w:rsidRDefault="00D65AAE" w:rsidP="009B38C2">
      <w:pPr>
        <w:spacing w:line="340" w:lineRule="atLeast"/>
        <w:rPr>
          <w:rFonts w:ascii="SimHei" w:eastAsia="SimHei" w:hAnsi="SimHei"/>
          <w:sz w:val="21"/>
          <w:szCs w:val="21"/>
          <w:lang w:eastAsia="zh-CN"/>
        </w:rPr>
      </w:pPr>
      <w:r w:rsidRPr="00CE7003">
        <w:rPr>
          <w:rFonts w:ascii="SimHei" w:eastAsia="SimHei" w:hAnsi="SimHei"/>
          <w:sz w:val="21"/>
          <w:szCs w:val="21"/>
          <w:lang w:eastAsia="zh-CN"/>
        </w:rPr>
        <w:t>项目经理</w:t>
      </w:r>
      <w:r w:rsidRPr="00CE7003">
        <w:rPr>
          <w:rFonts w:ascii="SimHei" w:eastAsia="SimHei" w:hAnsi="SimHei"/>
          <w:sz w:val="21"/>
          <w:szCs w:val="21"/>
          <w:lang w:eastAsia="zh-CN"/>
        </w:rPr>
        <w:tab/>
      </w:r>
      <w:r>
        <w:rPr>
          <w:rFonts w:ascii="SimHei" w:eastAsia="SimHei" w:hAnsi="SimHei" w:hint="eastAsia"/>
          <w:sz w:val="21"/>
          <w:szCs w:val="21"/>
          <w:lang w:eastAsia="zh-CN"/>
        </w:rPr>
        <w:tab/>
      </w:r>
      <w:r w:rsidRPr="00CE7003">
        <w:rPr>
          <w:rFonts w:ascii="SimHei" w:eastAsia="SimHei" w:hAnsi="SimHei"/>
          <w:sz w:val="21"/>
          <w:szCs w:val="21"/>
          <w:lang w:eastAsia="zh-CN"/>
        </w:rPr>
        <w:t>A.FAVERO</w:t>
      </w:r>
      <w:r w:rsidRPr="00CE7003">
        <w:rPr>
          <w:rFonts w:ascii="SimHei" w:eastAsia="SimHei" w:hAnsi="SimHei" w:hint="eastAsia"/>
          <w:sz w:val="21"/>
          <w:szCs w:val="21"/>
          <w:lang w:eastAsia="zh-CN"/>
        </w:rPr>
        <w:t>先生</w:t>
      </w:r>
    </w:p>
    <w:p w:rsidR="00D65AAE" w:rsidRPr="00CE7003" w:rsidRDefault="00D65AAE" w:rsidP="00C04FC9">
      <w:pPr>
        <w:keepNext/>
        <w:spacing w:beforeLines="100" w:before="240" w:afterLines="50" w:after="120" w:line="340" w:lineRule="atLeast"/>
        <w:rPr>
          <w:rFonts w:ascii="SimHei" w:eastAsia="SimHei" w:hAnsi="SimHei"/>
          <w:bCs/>
          <w:sz w:val="21"/>
          <w:szCs w:val="21"/>
          <w:lang w:eastAsia="zh-CN"/>
        </w:rPr>
      </w:pPr>
      <w:r w:rsidRPr="00CE7003">
        <w:rPr>
          <w:rFonts w:ascii="SimHei" w:eastAsia="SimHei" w:hAnsi="SimHei"/>
          <w:bCs/>
          <w:sz w:val="21"/>
          <w:szCs w:val="21"/>
          <w:lang w:eastAsia="zh-CN"/>
        </w:rPr>
        <w:t>预期成果</w:t>
      </w:r>
    </w:p>
    <w:p w:rsidR="00D65AAE" w:rsidRPr="002B2302" w:rsidRDefault="00D65AAE" w:rsidP="009B38C2">
      <w:pPr>
        <w:spacing w:afterLines="50" w:after="120" w:line="340" w:lineRule="atLeast"/>
        <w:rPr>
          <w:rFonts w:ascii="KaiTi" w:eastAsia="KaiTi" w:hAnsi="KaiTi"/>
          <w:iCs/>
          <w:sz w:val="21"/>
          <w:szCs w:val="21"/>
          <w:lang w:eastAsia="zh-CN"/>
        </w:rPr>
      </w:pPr>
      <w:r w:rsidRPr="002B2302">
        <w:rPr>
          <w:rFonts w:ascii="KaiTi" w:eastAsia="KaiTi" w:hAnsi="KaiTi" w:hint="eastAsia"/>
          <w:iCs/>
          <w:sz w:val="21"/>
          <w:szCs w:val="21"/>
          <w:lang w:eastAsia="zh-CN"/>
        </w:rPr>
        <w:t>九.1.向内部客户和外部利益相关方提供有效、高效、优质、面向客户的支助服务</w:t>
      </w:r>
    </w:p>
    <w:p w:rsidR="00D65AAE" w:rsidRPr="00CE7003" w:rsidRDefault="00D65AAE" w:rsidP="00C04FC9">
      <w:pPr>
        <w:keepNext/>
        <w:spacing w:beforeLines="100" w:before="240" w:afterLines="50" w:after="120" w:line="340" w:lineRule="atLeast"/>
        <w:rPr>
          <w:rFonts w:ascii="SimHei" w:eastAsia="SimHei" w:hAnsi="SimHei"/>
          <w:bCs/>
          <w:sz w:val="21"/>
          <w:szCs w:val="21"/>
          <w:lang w:eastAsia="zh-CN"/>
        </w:rPr>
      </w:pPr>
      <w:r w:rsidRPr="00CE7003">
        <w:rPr>
          <w:rFonts w:ascii="SimHei" w:eastAsia="SimHei" w:hAnsi="SimHei"/>
          <w:bCs/>
          <w:color w:val="000000"/>
          <w:sz w:val="21"/>
          <w:szCs w:val="21"/>
          <w:lang w:eastAsia="zh-CN"/>
        </w:rPr>
        <w:t>目标、范围和办法</w:t>
      </w:r>
      <w:r w:rsidRPr="00CE7003">
        <w:rPr>
          <w:rFonts w:ascii="SimHei" w:eastAsia="SimHei" w:hAnsi="SimHei" w:hint="eastAsia"/>
          <w:bCs/>
          <w:color w:val="000000"/>
          <w:sz w:val="21"/>
          <w:szCs w:val="21"/>
          <w:lang w:eastAsia="zh-CN"/>
        </w:rPr>
        <w:t>——</w:t>
      </w:r>
      <w:r w:rsidRPr="00CE7003">
        <w:rPr>
          <w:rFonts w:ascii="SimHei" w:eastAsia="SimHei" w:hAnsi="SimHei"/>
          <w:bCs/>
          <w:color w:val="000000"/>
          <w:sz w:val="21"/>
          <w:szCs w:val="21"/>
          <w:lang w:eastAsia="zh-CN"/>
        </w:rPr>
        <w:t>背景</w:t>
      </w:r>
    </w:p>
    <w:p w:rsidR="00D65AAE" w:rsidRPr="00CE7003" w:rsidRDefault="00D65AAE" w:rsidP="00523E59">
      <w:pPr>
        <w:pStyle w:val="ONUME"/>
        <w:numPr>
          <w:ilvl w:val="0"/>
          <w:numId w:val="73"/>
        </w:numPr>
        <w:tabs>
          <w:tab w:val="left" w:pos="567"/>
        </w:tabs>
        <w:adjustRightInd w:val="0"/>
        <w:spacing w:afterLines="50" w:after="120" w:line="340" w:lineRule="atLeast"/>
        <w:ind w:left="0" w:firstLine="0"/>
        <w:jc w:val="both"/>
        <w:rPr>
          <w:rFonts w:ascii="SimSun" w:hAnsi="SimSun"/>
          <w:sz w:val="21"/>
          <w:szCs w:val="21"/>
        </w:rPr>
      </w:pPr>
      <w:r w:rsidRPr="00CE7003">
        <w:rPr>
          <w:rFonts w:ascii="SimSun" w:hAnsi="SimSun" w:hint="eastAsia"/>
          <w:sz w:val="21"/>
          <w:szCs w:val="21"/>
        </w:rPr>
        <w:t>本项目包括两项目标：</w:t>
      </w:r>
      <w:r w:rsidR="002A3000">
        <w:rPr>
          <w:rFonts w:ascii="SimSun" w:hAnsi="SimSun" w:hint="eastAsia"/>
          <w:sz w:val="21"/>
          <w:szCs w:val="21"/>
        </w:rPr>
        <w:t>（</w:t>
      </w:r>
      <w:r w:rsidRPr="00CE7003">
        <w:rPr>
          <w:rFonts w:ascii="SimSun" w:hAnsi="SimSun" w:hint="eastAsia"/>
          <w:sz w:val="21"/>
          <w:szCs w:val="21"/>
        </w:rPr>
        <w:t>i</w:t>
      </w:r>
      <w:r w:rsidR="00B03A40">
        <w:rPr>
          <w:rFonts w:ascii="SimSun" w:hAnsi="SimSun" w:hint="eastAsia"/>
          <w:sz w:val="21"/>
          <w:szCs w:val="21"/>
        </w:rPr>
        <w:t>）</w:t>
      </w:r>
      <w:r w:rsidRPr="00CE7003">
        <w:rPr>
          <w:rFonts w:ascii="SimSun" w:hAnsi="SimSun" w:hint="eastAsia"/>
          <w:sz w:val="21"/>
          <w:szCs w:val="21"/>
        </w:rPr>
        <w:t>彻底更换PCT大楼高楼层冷却和采暖系统的吊顶装置，和(ii)对该大楼所有外墙的结构要素进行翻新</w:t>
      </w:r>
      <w:r w:rsidR="002A3000">
        <w:rPr>
          <w:rFonts w:ascii="SimSun" w:hAnsi="SimSun" w:hint="eastAsia"/>
          <w:sz w:val="21"/>
          <w:szCs w:val="21"/>
        </w:rPr>
        <w:t>（</w:t>
      </w:r>
      <w:r w:rsidRPr="00CE7003">
        <w:rPr>
          <w:rFonts w:ascii="SimSun" w:hAnsi="SimSun" w:hint="eastAsia"/>
          <w:sz w:val="21"/>
          <w:szCs w:val="21"/>
        </w:rPr>
        <w:t>换言之，窗户本身基本与此无关</w:t>
      </w:r>
      <w:r w:rsidR="00B03A40">
        <w:rPr>
          <w:rFonts w:ascii="SimSun" w:hAnsi="SimSun" w:hint="eastAsia"/>
          <w:sz w:val="21"/>
          <w:szCs w:val="21"/>
        </w:rPr>
        <w:t>）</w:t>
      </w:r>
      <w:r w:rsidRPr="00CE7003">
        <w:rPr>
          <w:rFonts w:ascii="SimSun" w:hAnsi="SimSun" w:hint="eastAsia"/>
          <w:sz w:val="21"/>
          <w:szCs w:val="21"/>
        </w:rPr>
        <w:t>。近年来，已经确定的是，在发生故障停机和大楼内部不可控制的超高或超低温度的情况下</w:t>
      </w:r>
      <w:r w:rsidR="002A3000">
        <w:rPr>
          <w:rFonts w:ascii="SimSun" w:hAnsi="SimSun" w:hint="eastAsia"/>
          <w:sz w:val="21"/>
          <w:szCs w:val="21"/>
        </w:rPr>
        <w:t>（</w:t>
      </w:r>
      <w:r w:rsidRPr="00CE7003">
        <w:rPr>
          <w:rFonts w:ascii="SimSun" w:hAnsi="SimSun" w:hint="eastAsia"/>
          <w:sz w:val="21"/>
          <w:szCs w:val="21"/>
        </w:rPr>
        <w:t>这种情况已经持续了大约10年之久</w:t>
      </w:r>
      <w:r w:rsidR="00B03A40">
        <w:rPr>
          <w:rFonts w:ascii="SimSun" w:hAnsi="SimSun" w:hint="eastAsia"/>
          <w:sz w:val="21"/>
          <w:szCs w:val="21"/>
        </w:rPr>
        <w:t>）</w:t>
      </w:r>
      <w:r w:rsidRPr="00CE7003">
        <w:rPr>
          <w:rFonts w:ascii="SimSun" w:hAnsi="SimSun" w:hint="eastAsia"/>
          <w:sz w:val="21"/>
          <w:szCs w:val="21"/>
        </w:rPr>
        <w:t>，应急性的小修小补无济于事。此外，当前设施的一些部件在市场上已经没有供应，备件也无从采购，从而可能导致大楼内部的整个冷却和采暖设施在短期内面临无法维持的风险。有缺陷的系统和设施造成的能耗浪费十分严重，并将逐年继续加重。2011年对冷却和采暖设施进行了一次技术审核；2013年上半年，开展了对大楼外墙的技术审核。</w:t>
      </w:r>
    </w:p>
    <w:p w:rsidR="00D65AAE" w:rsidRPr="00CE7003" w:rsidRDefault="00D65AAE" w:rsidP="00523E59">
      <w:pPr>
        <w:pStyle w:val="ONUME"/>
        <w:numPr>
          <w:ilvl w:val="0"/>
          <w:numId w:val="73"/>
        </w:numPr>
        <w:tabs>
          <w:tab w:val="left" w:pos="567"/>
        </w:tabs>
        <w:adjustRightInd w:val="0"/>
        <w:spacing w:afterLines="50" w:after="120" w:line="340" w:lineRule="atLeast"/>
        <w:ind w:left="0" w:firstLine="0"/>
        <w:jc w:val="both"/>
        <w:rPr>
          <w:rFonts w:ascii="SimSun" w:hAnsi="SimSun"/>
          <w:sz w:val="21"/>
          <w:szCs w:val="21"/>
        </w:rPr>
      </w:pPr>
      <w:r w:rsidRPr="00CE7003">
        <w:rPr>
          <w:rFonts w:ascii="SimSun" w:hAnsi="SimSun" w:hint="eastAsia"/>
          <w:sz w:val="21"/>
          <w:szCs w:val="21"/>
        </w:rPr>
        <w:t>改造的预期成果是运行良好和可靠的冷却和采暖设施和外墙，以及通过消除当前的浪费大幅降低能耗。</w:t>
      </w:r>
    </w:p>
    <w:p w:rsidR="00D65AAE" w:rsidRPr="00CE7003" w:rsidRDefault="00D65AAE" w:rsidP="00523E59">
      <w:pPr>
        <w:pStyle w:val="ONUME"/>
        <w:numPr>
          <w:ilvl w:val="0"/>
          <w:numId w:val="73"/>
        </w:numPr>
        <w:tabs>
          <w:tab w:val="left" w:pos="567"/>
        </w:tabs>
        <w:adjustRightInd w:val="0"/>
        <w:spacing w:afterLines="50" w:after="120" w:line="340" w:lineRule="atLeast"/>
        <w:ind w:left="0" w:firstLine="0"/>
        <w:jc w:val="both"/>
        <w:rPr>
          <w:rFonts w:ascii="SimSun" w:hAnsi="SimSun"/>
          <w:bCs/>
          <w:color w:val="000000"/>
          <w:sz w:val="21"/>
          <w:szCs w:val="21"/>
        </w:rPr>
      </w:pPr>
      <w:r w:rsidRPr="00CE7003">
        <w:rPr>
          <w:rFonts w:ascii="SimSun" w:hAnsi="SimSun" w:hint="eastAsia"/>
          <w:bCs/>
          <w:color w:val="000000"/>
          <w:sz w:val="21"/>
          <w:szCs w:val="21"/>
        </w:rPr>
        <w:t>本项目的目标是：(i)减少能源流失</w:t>
      </w:r>
      <w:r w:rsidR="002A3000">
        <w:rPr>
          <w:rFonts w:ascii="SimSun" w:hAnsi="SimSun" w:hint="eastAsia"/>
          <w:bCs/>
          <w:color w:val="000000"/>
          <w:sz w:val="21"/>
          <w:szCs w:val="21"/>
        </w:rPr>
        <w:t>（</w:t>
      </w:r>
      <w:r w:rsidRPr="00CE7003">
        <w:rPr>
          <w:rFonts w:ascii="SimSun" w:hAnsi="SimSun" w:hint="eastAsia"/>
          <w:bCs/>
          <w:color w:val="000000"/>
          <w:sz w:val="21"/>
          <w:szCs w:val="21"/>
        </w:rPr>
        <w:t>外墙</w:t>
      </w:r>
      <w:r w:rsidR="00B03A40">
        <w:rPr>
          <w:rFonts w:ascii="SimSun" w:hAnsi="SimSun" w:hint="eastAsia"/>
          <w:bCs/>
          <w:color w:val="000000"/>
          <w:sz w:val="21"/>
          <w:szCs w:val="21"/>
        </w:rPr>
        <w:t>）</w:t>
      </w:r>
      <w:r w:rsidRPr="00CE7003">
        <w:rPr>
          <w:rFonts w:ascii="SimSun" w:hAnsi="SimSun" w:hint="eastAsia"/>
          <w:bCs/>
          <w:color w:val="000000"/>
          <w:sz w:val="21"/>
          <w:szCs w:val="21"/>
        </w:rPr>
        <w:t>；(ii)降低能耗</w:t>
      </w:r>
      <w:r w:rsidR="002A3000">
        <w:rPr>
          <w:rFonts w:ascii="SimSun" w:hAnsi="SimSun" w:hint="eastAsia"/>
          <w:bCs/>
          <w:color w:val="000000"/>
          <w:sz w:val="21"/>
          <w:szCs w:val="21"/>
        </w:rPr>
        <w:t>（</w:t>
      </w:r>
      <w:r w:rsidRPr="00CE7003">
        <w:rPr>
          <w:rFonts w:ascii="SimSun" w:hAnsi="SimSun" w:hint="eastAsia"/>
          <w:bCs/>
          <w:color w:val="000000"/>
          <w:sz w:val="21"/>
          <w:szCs w:val="21"/>
        </w:rPr>
        <w:t>热吊顶和外墙</w:t>
      </w:r>
      <w:r w:rsidR="00B03A40">
        <w:rPr>
          <w:rFonts w:ascii="SimSun" w:hAnsi="SimSun" w:hint="eastAsia"/>
          <w:bCs/>
          <w:color w:val="000000"/>
          <w:sz w:val="21"/>
          <w:szCs w:val="21"/>
        </w:rPr>
        <w:t>）</w:t>
      </w:r>
      <w:r w:rsidRPr="00CE7003">
        <w:rPr>
          <w:rFonts w:ascii="SimSun" w:hAnsi="SimSun" w:hint="eastAsia"/>
          <w:bCs/>
          <w:color w:val="000000"/>
          <w:sz w:val="21"/>
          <w:szCs w:val="21"/>
        </w:rPr>
        <w:t>；(iii)改进技术设施以减少维护需要</w:t>
      </w:r>
      <w:r w:rsidR="002A3000">
        <w:rPr>
          <w:rFonts w:ascii="SimSun" w:hAnsi="SimSun" w:hint="eastAsia"/>
          <w:bCs/>
          <w:color w:val="000000"/>
          <w:sz w:val="21"/>
          <w:szCs w:val="21"/>
        </w:rPr>
        <w:t>（</w:t>
      </w:r>
      <w:r w:rsidRPr="00CE7003">
        <w:rPr>
          <w:rFonts w:ascii="SimSun" w:hAnsi="SimSun" w:hint="eastAsia"/>
          <w:bCs/>
          <w:color w:val="000000"/>
          <w:sz w:val="21"/>
          <w:szCs w:val="21"/>
        </w:rPr>
        <w:t>热吊顶和</w:t>
      </w:r>
      <w:r w:rsidRPr="00CE7003">
        <w:rPr>
          <w:rFonts w:ascii="SimSun" w:hAnsi="SimSun" w:hint="eastAsia"/>
          <w:sz w:val="21"/>
          <w:szCs w:val="21"/>
        </w:rPr>
        <w:t>外墙</w:t>
      </w:r>
      <w:r w:rsidR="00B03A40">
        <w:rPr>
          <w:rFonts w:ascii="SimSun" w:hAnsi="SimSun" w:hint="eastAsia"/>
          <w:bCs/>
          <w:color w:val="000000"/>
          <w:sz w:val="21"/>
          <w:szCs w:val="21"/>
        </w:rPr>
        <w:t>）</w:t>
      </w:r>
      <w:r w:rsidRPr="00CE7003">
        <w:rPr>
          <w:rFonts w:ascii="SimSun" w:hAnsi="SimSun" w:hint="eastAsia"/>
          <w:bCs/>
          <w:color w:val="000000"/>
          <w:sz w:val="21"/>
          <w:szCs w:val="21"/>
        </w:rPr>
        <w:t>；(iv)提高室内人员的舒适度；(v)使用新的、更环保的技术；以及(vi)进行现代化，以实现更长的使用寿命</w:t>
      </w:r>
      <w:r w:rsidR="002A3000">
        <w:rPr>
          <w:rFonts w:ascii="SimSun" w:hAnsi="SimSun" w:hint="eastAsia"/>
          <w:bCs/>
          <w:color w:val="000000"/>
          <w:sz w:val="21"/>
          <w:szCs w:val="21"/>
        </w:rPr>
        <w:t>（</w:t>
      </w:r>
      <w:r w:rsidRPr="00CE7003">
        <w:rPr>
          <w:rFonts w:ascii="SimSun" w:hAnsi="SimSun" w:hint="eastAsia"/>
          <w:bCs/>
          <w:color w:val="000000"/>
          <w:sz w:val="21"/>
          <w:szCs w:val="21"/>
        </w:rPr>
        <w:t>热吊顶</w:t>
      </w:r>
      <w:r w:rsidR="00B03A40">
        <w:rPr>
          <w:rFonts w:ascii="SimSun" w:hAnsi="SimSun" w:hint="eastAsia"/>
          <w:bCs/>
          <w:color w:val="000000"/>
          <w:sz w:val="21"/>
          <w:szCs w:val="21"/>
        </w:rPr>
        <w:t>）</w:t>
      </w:r>
      <w:r w:rsidRPr="00CE7003">
        <w:rPr>
          <w:rFonts w:ascii="SimSun" w:hAnsi="SimSun" w:hint="eastAsia"/>
          <w:bCs/>
          <w:color w:val="000000"/>
          <w:sz w:val="21"/>
          <w:szCs w:val="21"/>
        </w:rPr>
        <w:t>。</w:t>
      </w:r>
    </w:p>
    <w:p w:rsidR="00D65AAE" w:rsidRPr="00CE7003" w:rsidRDefault="00D65AAE" w:rsidP="009B38C2">
      <w:pPr>
        <w:adjustRightInd w:val="0"/>
        <w:spacing w:afterLines="50" w:after="120" w:line="340" w:lineRule="atLeast"/>
        <w:jc w:val="both"/>
        <w:rPr>
          <w:rFonts w:ascii="SimSun" w:eastAsia="SimSun" w:hAnsi="SimSun"/>
          <w:bCs/>
          <w:sz w:val="21"/>
          <w:szCs w:val="21"/>
          <w:lang w:eastAsia="zh-CN"/>
        </w:rPr>
      </w:pPr>
      <w:r w:rsidRPr="00CE7003">
        <w:rPr>
          <w:rFonts w:ascii="SimSun" w:eastAsia="SimSun" w:hAnsi="SimSun"/>
          <w:bCs/>
          <w:color w:val="000000"/>
          <w:sz w:val="21"/>
          <w:szCs w:val="21"/>
          <w:lang w:eastAsia="zh-CN"/>
        </w:rPr>
        <w:t>201</w:t>
      </w:r>
      <w:r w:rsidRPr="00CE7003">
        <w:rPr>
          <w:rFonts w:ascii="SimSun" w:eastAsia="SimSun" w:hAnsi="SimSun" w:hint="eastAsia"/>
          <w:bCs/>
          <w:color w:val="000000"/>
          <w:sz w:val="21"/>
          <w:szCs w:val="21"/>
          <w:lang w:eastAsia="zh-CN"/>
        </w:rPr>
        <w:t>5</w:t>
      </w:r>
      <w:r w:rsidRPr="00CE7003">
        <w:rPr>
          <w:rFonts w:ascii="SimSun" w:eastAsia="SimSun" w:hAnsi="SimSun"/>
          <w:bCs/>
          <w:color w:val="000000"/>
          <w:sz w:val="21"/>
          <w:szCs w:val="21"/>
          <w:lang w:eastAsia="zh-CN"/>
        </w:rPr>
        <w:t>年进展概览</w:t>
      </w:r>
      <w:r w:rsidR="002A3000">
        <w:rPr>
          <w:rFonts w:ascii="SimSun" w:eastAsia="SimSun" w:hAnsi="SimSun" w:hint="eastAsia"/>
          <w:bCs/>
          <w:color w:val="000000"/>
          <w:sz w:val="21"/>
          <w:szCs w:val="21"/>
          <w:lang w:eastAsia="zh-CN"/>
        </w:rPr>
        <w:t>（</w:t>
      </w:r>
      <w:r w:rsidRPr="00CE7003">
        <w:rPr>
          <w:rFonts w:ascii="SimSun" w:eastAsia="SimSun" w:hAnsi="SimSun"/>
          <w:bCs/>
          <w:color w:val="000000"/>
          <w:sz w:val="21"/>
          <w:szCs w:val="21"/>
          <w:lang w:eastAsia="zh-CN"/>
        </w:rPr>
        <w:t>关键里程碑</w:t>
      </w:r>
      <w:r w:rsidR="00B03A40">
        <w:rPr>
          <w:rFonts w:ascii="SimSun" w:eastAsia="SimSun" w:hAnsi="SimSun" w:hint="eastAsia"/>
          <w:bCs/>
          <w:color w:val="000000"/>
          <w:sz w:val="21"/>
          <w:szCs w:val="21"/>
          <w:lang w:eastAsia="zh-CN"/>
        </w:rPr>
        <w:t>）</w:t>
      </w:r>
    </w:p>
    <w:p w:rsidR="00D65AAE" w:rsidRPr="00CE7003" w:rsidRDefault="00D65AAE" w:rsidP="00523E59">
      <w:pPr>
        <w:pStyle w:val="ONUME"/>
        <w:numPr>
          <w:ilvl w:val="0"/>
          <w:numId w:val="73"/>
        </w:numPr>
        <w:tabs>
          <w:tab w:val="left" w:pos="567"/>
        </w:tabs>
        <w:adjustRightInd w:val="0"/>
        <w:spacing w:afterLines="50" w:after="120" w:line="340" w:lineRule="atLeast"/>
        <w:ind w:left="0" w:firstLine="0"/>
        <w:jc w:val="both"/>
        <w:rPr>
          <w:rFonts w:ascii="SimSun" w:hAnsi="SimSun"/>
          <w:bCs/>
          <w:sz w:val="21"/>
          <w:szCs w:val="21"/>
        </w:rPr>
      </w:pPr>
      <w:r w:rsidRPr="00CE7003">
        <w:rPr>
          <w:rFonts w:ascii="SimSun" w:hAnsi="SimSun" w:hint="eastAsia"/>
          <w:bCs/>
          <w:sz w:val="21"/>
          <w:szCs w:val="21"/>
        </w:rPr>
        <w:t>2014年取得了以下进展：</w:t>
      </w:r>
    </w:p>
    <w:p w:rsidR="00D65AAE" w:rsidRPr="00CE7003" w:rsidRDefault="00D65AAE" w:rsidP="00523E59">
      <w:pPr>
        <w:pStyle w:val="af3"/>
        <w:numPr>
          <w:ilvl w:val="0"/>
          <w:numId w:val="66"/>
        </w:numPr>
        <w:adjustRightInd w:val="0"/>
        <w:spacing w:after="50" w:line="340" w:lineRule="atLeast"/>
        <w:ind w:left="992" w:hanging="425"/>
        <w:jc w:val="both"/>
        <w:rPr>
          <w:rFonts w:ascii="SimSun" w:eastAsia="SimSun" w:hAnsi="SimSun"/>
          <w:bCs/>
          <w:sz w:val="21"/>
          <w:szCs w:val="21"/>
          <w:lang w:eastAsia="zh-CN"/>
        </w:rPr>
      </w:pPr>
      <w:r w:rsidRPr="00CE7003">
        <w:rPr>
          <w:rFonts w:ascii="SimSun" w:eastAsia="SimSun" w:hAnsi="SimSun" w:hint="eastAsia"/>
          <w:bCs/>
          <w:color w:val="000000"/>
          <w:sz w:val="21"/>
          <w:szCs w:val="21"/>
          <w:lang w:eastAsia="zh-CN"/>
        </w:rPr>
        <w:t>起草并启动领头人/建筑师意向书招标；</w:t>
      </w:r>
    </w:p>
    <w:p w:rsidR="00D65AAE" w:rsidRPr="00CE7003"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bCs/>
          <w:sz w:val="21"/>
          <w:szCs w:val="21"/>
          <w:lang w:eastAsia="zh-CN"/>
        </w:rPr>
      </w:pPr>
      <w:r w:rsidRPr="00CE7003">
        <w:rPr>
          <w:rFonts w:ascii="SimSun" w:eastAsia="SimSun" w:hAnsi="SimSun" w:hint="eastAsia"/>
          <w:bCs/>
          <w:color w:val="000000"/>
          <w:sz w:val="21"/>
          <w:szCs w:val="21"/>
          <w:lang w:eastAsia="zh-CN"/>
        </w:rPr>
        <w:t>完成对领头人/建筑师任务意向书招标的评价和入围人选确定；以及</w:t>
      </w:r>
    </w:p>
    <w:p w:rsidR="00D65AAE" w:rsidRPr="00CE7003"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bCs/>
          <w:sz w:val="21"/>
          <w:szCs w:val="21"/>
          <w:lang w:eastAsia="zh-CN"/>
        </w:rPr>
      </w:pPr>
      <w:r w:rsidRPr="00CE7003">
        <w:rPr>
          <w:rFonts w:ascii="SimSun" w:eastAsia="SimSun" w:hAnsi="SimSun" w:hint="eastAsia"/>
          <w:bCs/>
          <w:color w:val="000000"/>
          <w:sz w:val="21"/>
          <w:szCs w:val="21"/>
          <w:lang w:eastAsia="zh-CN"/>
        </w:rPr>
        <w:t>起草用于领头人/建筑师招标的技术规范。</w:t>
      </w:r>
    </w:p>
    <w:p w:rsidR="00D65AAE" w:rsidRPr="00CE7003" w:rsidRDefault="00D65AAE" w:rsidP="00523E59">
      <w:pPr>
        <w:pStyle w:val="ONUME"/>
        <w:numPr>
          <w:ilvl w:val="0"/>
          <w:numId w:val="73"/>
        </w:numPr>
        <w:tabs>
          <w:tab w:val="left" w:pos="567"/>
        </w:tabs>
        <w:adjustRightInd w:val="0"/>
        <w:spacing w:afterLines="50" w:after="120" w:line="340" w:lineRule="atLeast"/>
        <w:ind w:left="0" w:firstLine="0"/>
        <w:jc w:val="both"/>
        <w:rPr>
          <w:rFonts w:ascii="SimSun" w:hAnsi="SimSun"/>
          <w:bCs/>
          <w:color w:val="000000"/>
          <w:sz w:val="21"/>
          <w:szCs w:val="21"/>
        </w:rPr>
      </w:pPr>
      <w:r w:rsidRPr="00CE7003">
        <w:rPr>
          <w:rFonts w:ascii="SimSun" w:hAnsi="SimSun" w:hint="eastAsia"/>
          <w:bCs/>
          <w:color w:val="000000"/>
          <w:sz w:val="21"/>
          <w:szCs w:val="21"/>
        </w:rPr>
        <w:t>由于WIPO新会议厅的竣工时间推迟</w:t>
      </w:r>
      <w:r w:rsidR="002A3000">
        <w:rPr>
          <w:rFonts w:ascii="SimSun" w:hAnsi="SimSun" w:hint="eastAsia"/>
          <w:bCs/>
          <w:color w:val="000000"/>
          <w:sz w:val="21"/>
          <w:szCs w:val="21"/>
        </w:rPr>
        <w:t>（</w:t>
      </w:r>
      <w:r w:rsidRPr="00CE7003">
        <w:rPr>
          <w:rFonts w:ascii="SimSun" w:hAnsi="SimSun" w:hint="eastAsia"/>
          <w:bCs/>
          <w:color w:val="000000"/>
          <w:sz w:val="21"/>
          <w:szCs w:val="21"/>
        </w:rPr>
        <w:t>从2014年初延至2014年9月</w:t>
      </w:r>
      <w:r w:rsidR="00B03A40">
        <w:rPr>
          <w:rFonts w:ascii="SimSun" w:hAnsi="SimSun" w:hint="eastAsia"/>
          <w:bCs/>
          <w:color w:val="000000"/>
          <w:sz w:val="21"/>
          <w:szCs w:val="21"/>
        </w:rPr>
        <w:t>）</w:t>
      </w:r>
      <w:r w:rsidRPr="00CE7003">
        <w:rPr>
          <w:rFonts w:ascii="SimSun" w:hAnsi="SimSun" w:hint="eastAsia"/>
          <w:bCs/>
          <w:color w:val="000000"/>
          <w:sz w:val="21"/>
          <w:szCs w:val="21"/>
        </w:rPr>
        <w:t>，本项目的开始时间比原计划推迟了9个月。项目的时间安排已延至2018年。</w:t>
      </w:r>
    </w:p>
    <w:p w:rsidR="00D65AAE" w:rsidRPr="00CE7003" w:rsidRDefault="00D65AAE" w:rsidP="00523E59">
      <w:pPr>
        <w:pStyle w:val="ONUME"/>
        <w:numPr>
          <w:ilvl w:val="0"/>
          <w:numId w:val="73"/>
        </w:numPr>
        <w:tabs>
          <w:tab w:val="left" w:pos="567"/>
        </w:tabs>
        <w:adjustRightInd w:val="0"/>
        <w:spacing w:afterLines="50" w:after="120" w:line="340" w:lineRule="atLeast"/>
        <w:ind w:left="0" w:firstLine="0"/>
        <w:jc w:val="both"/>
        <w:rPr>
          <w:rFonts w:ascii="SimSun" w:hAnsi="SimSun"/>
          <w:sz w:val="21"/>
          <w:szCs w:val="21"/>
        </w:rPr>
      </w:pPr>
      <w:r w:rsidRPr="00CE7003">
        <w:rPr>
          <w:rFonts w:ascii="SimSun" w:hAnsi="SimSun" w:hint="eastAsia"/>
          <w:sz w:val="21"/>
          <w:szCs w:val="21"/>
        </w:rPr>
        <w:t>2015年取得了以下进展：</w:t>
      </w:r>
    </w:p>
    <w:p w:rsidR="00D65AAE" w:rsidRPr="00CE7003"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bCs/>
          <w:sz w:val="21"/>
          <w:szCs w:val="21"/>
        </w:rPr>
      </w:pPr>
      <w:r w:rsidRPr="00CE7003">
        <w:rPr>
          <w:rFonts w:ascii="SimSun" w:eastAsia="SimSun" w:hAnsi="SimSun" w:hint="eastAsia"/>
          <w:bCs/>
          <w:color w:val="000000"/>
          <w:sz w:val="21"/>
          <w:szCs w:val="21"/>
          <w:lang w:eastAsia="zh-CN"/>
        </w:rPr>
        <w:t>领头人/建筑师招标</w:t>
      </w:r>
      <w:r w:rsidRPr="00CE7003">
        <w:rPr>
          <w:rFonts w:ascii="SimSun" w:eastAsia="SimSun" w:hAnsi="SimSun" w:hint="eastAsia"/>
          <w:bCs/>
          <w:sz w:val="21"/>
          <w:szCs w:val="21"/>
          <w:lang w:eastAsia="zh-CN"/>
        </w:rPr>
        <w:t>；</w:t>
      </w:r>
    </w:p>
    <w:p w:rsidR="00D65AAE" w:rsidRPr="00CE7003"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bCs/>
          <w:sz w:val="21"/>
          <w:szCs w:val="21"/>
          <w:lang w:eastAsia="zh-CN"/>
        </w:rPr>
      </w:pPr>
      <w:r w:rsidRPr="00CE7003">
        <w:rPr>
          <w:rFonts w:ascii="SimSun" w:eastAsia="SimSun" w:hAnsi="SimSun" w:hint="eastAsia"/>
          <w:bCs/>
          <w:sz w:val="21"/>
          <w:szCs w:val="21"/>
          <w:lang w:eastAsia="zh-CN"/>
        </w:rPr>
        <w:t>2015</w:t>
      </w:r>
      <w:r w:rsidRPr="00CE7003">
        <w:rPr>
          <w:rFonts w:ascii="SimSun" w:eastAsia="SimSun" w:hAnsi="SimSun" w:cs="SimSun" w:hint="eastAsia"/>
          <w:bCs/>
          <w:sz w:val="21"/>
          <w:szCs w:val="21"/>
          <w:lang w:eastAsia="zh-CN"/>
        </w:rPr>
        <w:t>年</w:t>
      </w:r>
      <w:r w:rsidRPr="00CE7003">
        <w:rPr>
          <w:rFonts w:ascii="SimSun" w:eastAsia="SimSun" w:hAnsi="SimSun" w:hint="eastAsia"/>
          <w:bCs/>
          <w:sz w:val="21"/>
          <w:szCs w:val="21"/>
          <w:lang w:eastAsia="zh-CN"/>
        </w:rPr>
        <w:t>12</w:t>
      </w:r>
      <w:r w:rsidRPr="00CE7003">
        <w:rPr>
          <w:rFonts w:ascii="SimSun" w:eastAsia="SimSun" w:hAnsi="SimSun" w:cs="SimSun" w:hint="eastAsia"/>
          <w:bCs/>
          <w:sz w:val="21"/>
          <w:szCs w:val="21"/>
          <w:lang w:eastAsia="zh-CN"/>
        </w:rPr>
        <w:t>月向领头人</w:t>
      </w:r>
      <w:r w:rsidRPr="00CE7003">
        <w:rPr>
          <w:rFonts w:ascii="SimSun" w:eastAsia="SimSun" w:hAnsi="SimSun" w:hint="eastAsia"/>
          <w:bCs/>
          <w:sz w:val="21"/>
          <w:szCs w:val="21"/>
          <w:lang w:eastAsia="zh-CN"/>
        </w:rPr>
        <w:t>/</w:t>
      </w:r>
      <w:r w:rsidRPr="00CE7003">
        <w:rPr>
          <w:rFonts w:ascii="SimSun" w:eastAsia="SimSun" w:hAnsi="SimSun" w:cs="SimSun" w:hint="eastAsia"/>
          <w:bCs/>
          <w:sz w:val="21"/>
          <w:szCs w:val="21"/>
          <w:lang w:eastAsia="zh-CN"/>
        </w:rPr>
        <w:t>建筑师授予合同，因新会议厅项目的竣工时间推迟，这一工作已将原定</w:t>
      </w:r>
      <w:r w:rsidRPr="00CE7003">
        <w:rPr>
          <w:rFonts w:ascii="SimSun" w:eastAsia="SimSun" w:hAnsi="SimSun" w:hint="eastAsia"/>
          <w:bCs/>
          <w:sz w:val="21"/>
          <w:szCs w:val="21"/>
          <w:lang w:eastAsia="zh-CN"/>
        </w:rPr>
        <w:t>2015</w:t>
      </w:r>
      <w:r w:rsidRPr="00CE7003">
        <w:rPr>
          <w:rFonts w:ascii="SimSun" w:eastAsia="SimSun" w:hAnsi="SimSun" w:cs="SimSun" w:hint="eastAsia"/>
          <w:bCs/>
          <w:sz w:val="21"/>
          <w:szCs w:val="21"/>
          <w:lang w:eastAsia="zh-CN"/>
        </w:rPr>
        <w:t>年第二季度的时间表延迟；</w:t>
      </w:r>
    </w:p>
    <w:p w:rsidR="00D65AAE" w:rsidRPr="00CE7003"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bCs/>
          <w:sz w:val="21"/>
          <w:szCs w:val="21"/>
          <w:lang w:eastAsia="zh-CN"/>
        </w:rPr>
      </w:pPr>
      <w:r w:rsidRPr="00CE7003">
        <w:rPr>
          <w:rFonts w:ascii="SimSun" w:eastAsia="SimSun" w:hAnsi="SimSun" w:cs="SimSun" w:hint="eastAsia"/>
          <w:bCs/>
          <w:sz w:val="21"/>
          <w:szCs w:val="21"/>
          <w:lang w:eastAsia="zh-CN"/>
        </w:rPr>
        <w:t>为暖通和外墙设计工程师制定初步规范</w:t>
      </w:r>
      <w:r w:rsidRPr="00CE7003">
        <w:rPr>
          <w:rFonts w:ascii="SimSun" w:eastAsia="SimSun" w:hAnsi="SimSun" w:hint="eastAsia"/>
          <w:bCs/>
          <w:sz w:val="21"/>
          <w:szCs w:val="21"/>
          <w:lang w:eastAsia="zh-CN"/>
        </w:rPr>
        <w:t>；以及</w:t>
      </w:r>
    </w:p>
    <w:p w:rsidR="00D65AAE" w:rsidRPr="00CE7003" w:rsidRDefault="00D65AAE" w:rsidP="00523E59">
      <w:pPr>
        <w:pStyle w:val="af3"/>
        <w:numPr>
          <w:ilvl w:val="0"/>
          <w:numId w:val="66"/>
        </w:numPr>
        <w:shd w:val="clear" w:color="auto" w:fill="FFFFFF" w:themeFill="background1"/>
        <w:adjustRightInd w:val="0"/>
        <w:spacing w:after="50" w:line="340" w:lineRule="atLeast"/>
        <w:ind w:left="992" w:hanging="425"/>
        <w:jc w:val="both"/>
        <w:rPr>
          <w:rFonts w:ascii="SimSun" w:eastAsia="SimSun" w:hAnsi="SimSun"/>
          <w:bCs/>
          <w:sz w:val="21"/>
          <w:szCs w:val="21"/>
          <w:lang w:eastAsia="zh-CN"/>
        </w:rPr>
      </w:pPr>
      <w:r w:rsidRPr="00CE7003">
        <w:rPr>
          <w:rFonts w:ascii="SimSun" w:eastAsia="SimSun" w:hAnsi="SimSun" w:cs="SimSun" w:hint="eastAsia"/>
          <w:bCs/>
          <w:sz w:val="21"/>
          <w:szCs w:val="21"/>
          <w:lang w:eastAsia="zh-CN"/>
        </w:rPr>
        <w:t>启动暖通和外墙设计工程师招标。为了使选定的领头人</w:t>
      </w:r>
      <w:r w:rsidRPr="00CE7003">
        <w:rPr>
          <w:rFonts w:ascii="SimSun" w:eastAsia="SimSun" w:hAnsi="SimSun" w:hint="eastAsia"/>
          <w:bCs/>
          <w:sz w:val="21"/>
          <w:szCs w:val="21"/>
          <w:lang w:eastAsia="zh-CN"/>
        </w:rPr>
        <w:t>/</w:t>
      </w:r>
      <w:r w:rsidRPr="00CE7003">
        <w:rPr>
          <w:rFonts w:ascii="SimSun" w:eastAsia="SimSun" w:hAnsi="SimSun" w:cs="SimSun" w:hint="eastAsia"/>
          <w:bCs/>
          <w:sz w:val="21"/>
          <w:szCs w:val="21"/>
          <w:lang w:eastAsia="zh-CN"/>
        </w:rPr>
        <w:t>建筑师充分参与这个过程</w:t>
      </w:r>
      <w:r w:rsidRPr="0064338A">
        <w:rPr>
          <w:rFonts w:ascii="SimSun" w:eastAsia="SimSun" w:hAnsi="SimSun" w:cs="SimSun"/>
          <w:bCs/>
          <w:sz w:val="21"/>
          <w:szCs w:val="21"/>
          <w:vertAlign w:val="superscript"/>
          <w:lang w:eastAsia="zh-CN"/>
        </w:rPr>
        <w:footnoteReference w:id="174"/>
      </w:r>
      <w:r w:rsidRPr="00CE7003">
        <w:rPr>
          <w:rFonts w:ascii="SimSun" w:eastAsia="SimSun" w:hAnsi="SimSun" w:cs="SimSun" w:hint="eastAsia"/>
          <w:bCs/>
          <w:sz w:val="21"/>
          <w:szCs w:val="21"/>
          <w:lang w:eastAsia="zh-CN"/>
        </w:rPr>
        <w:t>，招标完成时间表被推迟。</w:t>
      </w:r>
    </w:p>
    <w:p w:rsidR="00D65AAE" w:rsidRPr="00CE7003" w:rsidRDefault="00D65AAE" w:rsidP="00523E59">
      <w:pPr>
        <w:pStyle w:val="ONUME"/>
        <w:numPr>
          <w:ilvl w:val="0"/>
          <w:numId w:val="73"/>
        </w:numPr>
        <w:tabs>
          <w:tab w:val="left" w:pos="567"/>
        </w:tabs>
        <w:adjustRightInd w:val="0"/>
        <w:spacing w:afterLines="50" w:after="120" w:line="340" w:lineRule="atLeast"/>
        <w:ind w:left="0" w:firstLine="0"/>
        <w:jc w:val="both"/>
        <w:rPr>
          <w:rFonts w:ascii="SimSun" w:hAnsi="SimSun"/>
          <w:sz w:val="21"/>
          <w:szCs w:val="21"/>
        </w:rPr>
      </w:pPr>
      <w:r w:rsidRPr="00CE7003">
        <w:rPr>
          <w:rFonts w:ascii="SimSun" w:hAnsi="SimSun" w:hint="eastAsia"/>
          <w:sz w:val="21"/>
          <w:szCs w:val="21"/>
        </w:rPr>
        <w:t>项目进度表已进一步更新，以反映上述日程表的变化。</w:t>
      </w:r>
    </w:p>
    <w:p w:rsidR="00D65AAE" w:rsidRPr="00FE6580" w:rsidRDefault="00D65AAE" w:rsidP="00C04FC9">
      <w:pPr>
        <w:keepNext/>
        <w:spacing w:beforeLines="100" w:before="240" w:afterLines="50" w:after="120" w:line="340" w:lineRule="atLeast"/>
        <w:rPr>
          <w:rFonts w:ascii="SimHei" w:eastAsia="SimHei" w:hAnsi="SimHei"/>
          <w:bCs/>
          <w:sz w:val="21"/>
          <w:szCs w:val="21"/>
        </w:rPr>
      </w:pPr>
      <w:r w:rsidRPr="00FE6580">
        <w:rPr>
          <w:rFonts w:ascii="SimHei" w:eastAsia="SimHei" w:hAnsi="SimHei"/>
          <w:bCs/>
          <w:sz w:val="21"/>
          <w:szCs w:val="21"/>
          <w:lang w:eastAsia="zh-CN"/>
        </w:rPr>
        <w:lastRenderedPageBreak/>
        <w:t>收益实现</w:t>
      </w:r>
    </w:p>
    <w:tbl>
      <w:tblPr>
        <w:tblW w:w="4223" w:type="pct"/>
        <w:jc w:val="center"/>
        <w:tblInd w:w="-16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30"/>
        <w:gridCol w:w="4254"/>
      </w:tblGrid>
      <w:tr w:rsidR="00D65AAE" w:rsidRPr="00571D2C" w:rsidTr="009B38C2">
        <w:trPr>
          <w:trHeight w:val="314"/>
          <w:tblHeader/>
          <w:jc w:val="center"/>
        </w:trPr>
        <w:tc>
          <w:tcPr>
            <w:tcW w:w="2369" w:type="pct"/>
            <w:shd w:val="clear" w:color="auto" w:fill="C6D9F1" w:themeFill="text2" w:themeFillTint="33"/>
            <w:vAlign w:val="center"/>
          </w:tcPr>
          <w:p w:rsidR="00D65AAE" w:rsidRPr="003E0F5B" w:rsidRDefault="00D65AAE" w:rsidP="003E0F5B">
            <w:pPr>
              <w:keepNext/>
              <w:keepLines/>
              <w:spacing w:beforeLines="30" w:before="72" w:afterLines="30" w:after="72"/>
              <w:jc w:val="center"/>
              <w:rPr>
                <w:rFonts w:ascii="SimSun" w:eastAsia="SimSun" w:hAnsi="SimSun"/>
                <w:bCs/>
                <w:sz w:val="16"/>
                <w:szCs w:val="16"/>
              </w:rPr>
            </w:pPr>
            <w:r w:rsidRPr="003E0F5B">
              <w:rPr>
                <w:rFonts w:ascii="SimSun" w:eastAsia="SimSun" w:hAnsi="SimSun"/>
                <w:bCs/>
                <w:color w:val="000000"/>
                <w:sz w:val="16"/>
                <w:szCs w:val="16"/>
              </w:rPr>
              <w:t>2017</w:t>
            </w:r>
            <w:r w:rsidRPr="003E0F5B">
              <w:rPr>
                <w:rFonts w:ascii="SimSun" w:eastAsia="SimSun" w:hAnsi="SimSun" w:hint="eastAsia"/>
                <w:bCs/>
                <w:color w:val="000000"/>
                <w:sz w:val="16"/>
                <w:szCs w:val="16"/>
                <w:lang w:eastAsia="zh-CN"/>
              </w:rPr>
              <w:t>年</w:t>
            </w:r>
            <w:r w:rsidRPr="003E0F5B">
              <w:rPr>
                <w:rFonts w:ascii="SimSun" w:eastAsia="SimSun" w:hAnsi="SimSun"/>
                <w:bCs/>
                <w:color w:val="000000"/>
                <w:sz w:val="16"/>
                <w:szCs w:val="16"/>
              </w:rPr>
              <w:t>预期收益</w:t>
            </w:r>
          </w:p>
        </w:tc>
        <w:tc>
          <w:tcPr>
            <w:tcW w:w="2631" w:type="pct"/>
            <w:shd w:val="clear" w:color="auto" w:fill="C6D9F1" w:themeFill="text2" w:themeFillTint="33"/>
          </w:tcPr>
          <w:p w:rsidR="00D65AAE" w:rsidRPr="003E0F5B" w:rsidRDefault="00D65AAE" w:rsidP="003E0F5B">
            <w:pPr>
              <w:keepNext/>
              <w:keepLines/>
              <w:spacing w:beforeLines="30" w:before="72" w:afterLines="30" w:after="72"/>
              <w:jc w:val="center"/>
              <w:rPr>
                <w:rFonts w:ascii="SimSun" w:eastAsia="SimSun" w:hAnsi="SimSun"/>
                <w:bCs/>
                <w:sz w:val="16"/>
                <w:szCs w:val="16"/>
              </w:rPr>
            </w:pPr>
            <w:r w:rsidRPr="003E0F5B">
              <w:rPr>
                <w:rFonts w:ascii="SimSun" w:eastAsia="SimSun" w:hAnsi="SimSun"/>
                <w:bCs/>
                <w:color w:val="000000"/>
                <w:sz w:val="16"/>
                <w:szCs w:val="16"/>
              </w:rPr>
              <w:t>2018</w:t>
            </w:r>
            <w:r w:rsidRPr="003E0F5B">
              <w:rPr>
                <w:rFonts w:ascii="SimSun" w:eastAsia="SimSun" w:hAnsi="SimSun" w:hint="eastAsia"/>
                <w:bCs/>
                <w:color w:val="000000"/>
                <w:sz w:val="16"/>
                <w:szCs w:val="16"/>
                <w:lang w:eastAsia="zh-CN"/>
              </w:rPr>
              <w:t>年</w:t>
            </w:r>
            <w:r w:rsidRPr="003E0F5B">
              <w:rPr>
                <w:rFonts w:ascii="SimSun" w:eastAsia="SimSun" w:hAnsi="SimSun"/>
                <w:bCs/>
                <w:color w:val="000000"/>
                <w:sz w:val="16"/>
                <w:szCs w:val="16"/>
              </w:rPr>
              <w:t>预期收益</w:t>
            </w:r>
          </w:p>
        </w:tc>
      </w:tr>
      <w:tr w:rsidR="00D65AAE" w:rsidRPr="00571D2C" w:rsidTr="009B38C2">
        <w:trPr>
          <w:trHeight w:val="287"/>
          <w:jc w:val="center"/>
        </w:trPr>
        <w:tc>
          <w:tcPr>
            <w:tcW w:w="2369" w:type="pct"/>
            <w:shd w:val="clear" w:color="auto" w:fill="auto"/>
          </w:tcPr>
          <w:p w:rsidR="00D65AAE" w:rsidRPr="003E0F5B" w:rsidRDefault="00D65AAE" w:rsidP="003E0F5B">
            <w:pPr>
              <w:adjustRightInd w:val="0"/>
              <w:spacing w:beforeLines="20" w:before="48" w:afterLines="20" w:after="48"/>
              <w:rPr>
                <w:rFonts w:ascii="SimSun" w:eastAsia="SimSun" w:hAnsi="SimSun"/>
                <w:bCs/>
                <w:iCs/>
                <w:sz w:val="16"/>
                <w:szCs w:val="16"/>
              </w:rPr>
            </w:pPr>
            <w:r w:rsidRPr="003E0F5B">
              <w:rPr>
                <w:rFonts w:ascii="SimSun" w:eastAsia="SimSun" w:hAnsi="SimSun" w:hint="eastAsia"/>
                <w:bCs/>
                <w:iCs/>
                <w:color w:val="000000"/>
                <w:sz w:val="16"/>
                <w:szCs w:val="16"/>
                <w:lang w:eastAsia="zh-CN"/>
              </w:rPr>
              <w:t>技术设施部分改进</w:t>
            </w:r>
          </w:p>
        </w:tc>
        <w:tc>
          <w:tcPr>
            <w:tcW w:w="2631" w:type="pct"/>
            <w:shd w:val="clear" w:color="auto" w:fill="auto"/>
          </w:tcPr>
          <w:p w:rsidR="00D65AAE" w:rsidRPr="003E0F5B" w:rsidRDefault="00D65AAE" w:rsidP="003E0F5B">
            <w:pPr>
              <w:keepNext/>
              <w:keepLines/>
              <w:adjustRightInd w:val="0"/>
              <w:spacing w:beforeLines="20" w:before="48" w:afterLines="20" w:after="48"/>
              <w:rPr>
                <w:rFonts w:ascii="SimSun" w:eastAsia="SimSun" w:hAnsi="SimSun"/>
                <w:bCs/>
                <w:iCs/>
                <w:sz w:val="16"/>
                <w:szCs w:val="16"/>
              </w:rPr>
            </w:pPr>
            <w:r w:rsidRPr="003E0F5B">
              <w:rPr>
                <w:rFonts w:ascii="SimSun" w:eastAsia="SimSun" w:hAnsi="SimSun" w:hint="eastAsia"/>
                <w:bCs/>
                <w:iCs/>
                <w:color w:val="000000"/>
                <w:sz w:val="16"/>
                <w:szCs w:val="16"/>
                <w:lang w:eastAsia="zh-CN"/>
              </w:rPr>
              <w:t>技术设施充分改进</w:t>
            </w:r>
          </w:p>
        </w:tc>
      </w:tr>
      <w:tr w:rsidR="00D65AAE" w:rsidRPr="00571D2C" w:rsidTr="009B38C2">
        <w:trPr>
          <w:trHeight w:val="323"/>
          <w:jc w:val="center"/>
        </w:trPr>
        <w:tc>
          <w:tcPr>
            <w:tcW w:w="2369" w:type="pct"/>
            <w:shd w:val="clear" w:color="auto" w:fill="auto"/>
          </w:tcPr>
          <w:p w:rsidR="00D65AAE" w:rsidRPr="003E0F5B" w:rsidRDefault="00D65AAE" w:rsidP="003E0F5B">
            <w:pPr>
              <w:adjustRightInd w:val="0"/>
              <w:spacing w:beforeLines="20" w:before="48" w:afterLines="20" w:after="48"/>
              <w:rPr>
                <w:rFonts w:ascii="SimSun" w:eastAsia="SimSun" w:hAnsi="SimSun"/>
                <w:bCs/>
                <w:iCs/>
                <w:sz w:val="16"/>
                <w:szCs w:val="16"/>
              </w:rPr>
            </w:pPr>
            <w:r w:rsidRPr="003E0F5B">
              <w:rPr>
                <w:rFonts w:ascii="SimSun" w:eastAsia="SimSun" w:hAnsi="SimSun" w:hint="eastAsia"/>
                <w:bCs/>
                <w:iCs/>
                <w:color w:val="000000"/>
                <w:sz w:val="16"/>
                <w:szCs w:val="16"/>
                <w:lang w:eastAsia="zh-CN"/>
              </w:rPr>
              <w:t>人员舒适</w:t>
            </w:r>
            <w:proofErr w:type="gramStart"/>
            <w:r w:rsidRPr="003E0F5B">
              <w:rPr>
                <w:rFonts w:ascii="SimSun" w:eastAsia="SimSun" w:hAnsi="SimSun" w:hint="eastAsia"/>
                <w:bCs/>
                <w:iCs/>
                <w:color w:val="000000"/>
                <w:sz w:val="16"/>
                <w:szCs w:val="16"/>
                <w:lang w:eastAsia="zh-CN"/>
              </w:rPr>
              <w:t>度部分</w:t>
            </w:r>
            <w:proofErr w:type="gramEnd"/>
            <w:r w:rsidRPr="003E0F5B">
              <w:rPr>
                <w:rFonts w:ascii="SimSun" w:eastAsia="SimSun" w:hAnsi="SimSun" w:hint="eastAsia"/>
                <w:bCs/>
                <w:iCs/>
                <w:color w:val="000000"/>
                <w:sz w:val="16"/>
                <w:szCs w:val="16"/>
                <w:lang w:eastAsia="zh-CN"/>
              </w:rPr>
              <w:t>提高</w:t>
            </w:r>
          </w:p>
        </w:tc>
        <w:tc>
          <w:tcPr>
            <w:tcW w:w="2631" w:type="pct"/>
            <w:shd w:val="clear" w:color="auto" w:fill="auto"/>
          </w:tcPr>
          <w:p w:rsidR="00D65AAE" w:rsidRPr="003E0F5B" w:rsidRDefault="00D65AAE" w:rsidP="003E0F5B">
            <w:pPr>
              <w:keepNext/>
              <w:keepLines/>
              <w:adjustRightInd w:val="0"/>
              <w:spacing w:beforeLines="20" w:before="48" w:afterLines="20" w:after="48"/>
              <w:rPr>
                <w:rFonts w:ascii="SimSun" w:eastAsia="SimSun" w:hAnsi="SimSun"/>
                <w:bCs/>
                <w:iCs/>
                <w:sz w:val="16"/>
                <w:szCs w:val="16"/>
              </w:rPr>
            </w:pPr>
            <w:r w:rsidRPr="003E0F5B">
              <w:rPr>
                <w:rFonts w:ascii="SimSun" w:eastAsia="SimSun" w:hAnsi="SimSun" w:hint="eastAsia"/>
                <w:bCs/>
                <w:iCs/>
                <w:color w:val="000000"/>
                <w:sz w:val="16"/>
                <w:szCs w:val="16"/>
                <w:lang w:eastAsia="zh-CN"/>
              </w:rPr>
              <w:t>人员舒适</w:t>
            </w:r>
            <w:proofErr w:type="gramStart"/>
            <w:r w:rsidRPr="003E0F5B">
              <w:rPr>
                <w:rFonts w:ascii="SimSun" w:eastAsia="SimSun" w:hAnsi="SimSun" w:hint="eastAsia"/>
                <w:bCs/>
                <w:iCs/>
                <w:color w:val="000000"/>
                <w:sz w:val="16"/>
                <w:szCs w:val="16"/>
                <w:lang w:eastAsia="zh-CN"/>
              </w:rPr>
              <w:t>度充分</w:t>
            </w:r>
            <w:proofErr w:type="gramEnd"/>
            <w:r w:rsidRPr="003E0F5B">
              <w:rPr>
                <w:rFonts w:ascii="SimSun" w:eastAsia="SimSun" w:hAnsi="SimSun" w:hint="eastAsia"/>
                <w:bCs/>
                <w:iCs/>
                <w:color w:val="000000"/>
                <w:sz w:val="16"/>
                <w:szCs w:val="16"/>
                <w:lang w:eastAsia="zh-CN"/>
              </w:rPr>
              <w:t>提高</w:t>
            </w:r>
          </w:p>
        </w:tc>
      </w:tr>
      <w:tr w:rsidR="00D65AAE" w:rsidRPr="00571D2C" w:rsidTr="009B38C2">
        <w:trPr>
          <w:trHeight w:val="359"/>
          <w:jc w:val="center"/>
        </w:trPr>
        <w:tc>
          <w:tcPr>
            <w:tcW w:w="2369" w:type="pct"/>
            <w:shd w:val="clear" w:color="auto" w:fill="auto"/>
          </w:tcPr>
          <w:p w:rsidR="00D65AAE" w:rsidRPr="003E0F5B" w:rsidRDefault="00D65AAE" w:rsidP="003E0F5B">
            <w:pPr>
              <w:adjustRightInd w:val="0"/>
              <w:spacing w:beforeLines="20" w:before="48" w:afterLines="20" w:after="48"/>
              <w:rPr>
                <w:rFonts w:ascii="SimSun" w:eastAsia="SimSun" w:hAnsi="SimSun"/>
                <w:bCs/>
                <w:iCs/>
                <w:sz w:val="16"/>
                <w:szCs w:val="16"/>
              </w:rPr>
            </w:pPr>
          </w:p>
        </w:tc>
        <w:tc>
          <w:tcPr>
            <w:tcW w:w="2631" w:type="pct"/>
            <w:shd w:val="clear" w:color="auto" w:fill="auto"/>
          </w:tcPr>
          <w:p w:rsidR="00D65AAE" w:rsidRPr="003E0F5B" w:rsidRDefault="00D65AAE" w:rsidP="003E0F5B">
            <w:pPr>
              <w:adjustRightInd w:val="0"/>
              <w:spacing w:beforeLines="20" w:before="48" w:afterLines="20" w:after="48"/>
              <w:rPr>
                <w:rFonts w:ascii="SimSun" w:eastAsia="SimSun" w:hAnsi="SimSun"/>
                <w:bCs/>
                <w:iCs/>
                <w:sz w:val="16"/>
                <w:szCs w:val="16"/>
                <w:lang w:eastAsia="zh-CN"/>
              </w:rPr>
            </w:pPr>
            <w:r w:rsidRPr="003E0F5B">
              <w:rPr>
                <w:rFonts w:ascii="SimSun" w:eastAsia="SimSun" w:hAnsi="SimSun" w:hint="eastAsia"/>
                <w:bCs/>
                <w:iCs/>
                <w:color w:val="000000"/>
                <w:sz w:val="16"/>
                <w:szCs w:val="16"/>
                <w:lang w:eastAsia="zh-CN"/>
              </w:rPr>
              <w:t>由于外墙改进，能源流失部分减少</w:t>
            </w:r>
          </w:p>
        </w:tc>
      </w:tr>
      <w:tr w:rsidR="00D65AAE" w:rsidRPr="00571D2C" w:rsidTr="009B38C2">
        <w:trPr>
          <w:trHeight w:val="347"/>
          <w:jc w:val="center"/>
        </w:trPr>
        <w:tc>
          <w:tcPr>
            <w:tcW w:w="2369" w:type="pct"/>
            <w:shd w:val="clear" w:color="auto" w:fill="auto"/>
          </w:tcPr>
          <w:p w:rsidR="00D65AAE" w:rsidRPr="003E0F5B" w:rsidRDefault="00D65AAE" w:rsidP="003E0F5B">
            <w:pPr>
              <w:adjustRightInd w:val="0"/>
              <w:spacing w:beforeLines="20" w:before="48" w:afterLines="20" w:after="48"/>
              <w:rPr>
                <w:rFonts w:ascii="SimSun" w:eastAsia="SimSun" w:hAnsi="SimSun"/>
                <w:bCs/>
                <w:iCs/>
                <w:sz w:val="16"/>
                <w:szCs w:val="16"/>
                <w:lang w:eastAsia="zh-CN"/>
              </w:rPr>
            </w:pPr>
          </w:p>
        </w:tc>
        <w:tc>
          <w:tcPr>
            <w:tcW w:w="2631" w:type="pct"/>
            <w:shd w:val="clear" w:color="auto" w:fill="auto"/>
          </w:tcPr>
          <w:p w:rsidR="00D65AAE" w:rsidRPr="003E0F5B" w:rsidRDefault="00D65AAE" w:rsidP="003E0F5B">
            <w:pPr>
              <w:adjustRightInd w:val="0"/>
              <w:spacing w:beforeLines="20" w:before="48" w:afterLines="20" w:after="48"/>
              <w:rPr>
                <w:rFonts w:ascii="SimSun" w:eastAsia="SimSun" w:hAnsi="SimSun"/>
                <w:bCs/>
                <w:iCs/>
                <w:sz w:val="16"/>
                <w:szCs w:val="16"/>
                <w:lang w:eastAsia="zh-CN"/>
              </w:rPr>
            </w:pPr>
            <w:r w:rsidRPr="003E0F5B">
              <w:rPr>
                <w:rFonts w:ascii="SimSun" w:eastAsia="SimSun" w:hAnsi="SimSun" w:hint="eastAsia"/>
                <w:bCs/>
                <w:iCs/>
                <w:color w:val="000000"/>
                <w:sz w:val="16"/>
                <w:szCs w:val="16"/>
                <w:lang w:eastAsia="zh-CN"/>
              </w:rPr>
              <w:t>由于新的热吊顶，能耗部分降低</w:t>
            </w:r>
          </w:p>
        </w:tc>
      </w:tr>
      <w:tr w:rsidR="00D65AAE" w:rsidRPr="00571D2C" w:rsidTr="009B38C2">
        <w:trPr>
          <w:trHeight w:val="347"/>
          <w:jc w:val="center"/>
        </w:trPr>
        <w:tc>
          <w:tcPr>
            <w:tcW w:w="2369" w:type="pct"/>
            <w:shd w:val="clear" w:color="auto" w:fill="auto"/>
          </w:tcPr>
          <w:p w:rsidR="00D65AAE" w:rsidRPr="002B2302" w:rsidRDefault="00D65AAE" w:rsidP="003E0F5B">
            <w:pPr>
              <w:adjustRightInd w:val="0"/>
              <w:spacing w:beforeLines="20" w:before="48" w:afterLines="20" w:after="48"/>
              <w:rPr>
                <w:rFonts w:ascii="SimSun" w:eastAsia="SimSun" w:hAnsi="SimSun"/>
                <w:b/>
                <w:bCs/>
                <w:iCs/>
                <w:sz w:val="16"/>
                <w:szCs w:val="16"/>
                <w:lang w:eastAsia="zh-CN"/>
              </w:rPr>
            </w:pPr>
          </w:p>
        </w:tc>
        <w:tc>
          <w:tcPr>
            <w:tcW w:w="2631" w:type="pct"/>
            <w:shd w:val="clear" w:color="auto" w:fill="auto"/>
          </w:tcPr>
          <w:p w:rsidR="00D65AAE" w:rsidRPr="002B2302" w:rsidRDefault="00D65AAE" w:rsidP="003E0F5B">
            <w:pPr>
              <w:adjustRightInd w:val="0"/>
              <w:spacing w:beforeLines="20" w:before="48" w:afterLines="20" w:after="48"/>
              <w:rPr>
                <w:rFonts w:ascii="SimSun" w:eastAsia="SimSun" w:hAnsi="SimSun"/>
                <w:bCs/>
                <w:iCs/>
                <w:sz w:val="16"/>
                <w:szCs w:val="16"/>
                <w:lang w:eastAsia="zh-CN"/>
              </w:rPr>
            </w:pPr>
            <w:r w:rsidRPr="002B2302">
              <w:rPr>
                <w:rFonts w:ascii="SimSun" w:eastAsia="SimSun" w:hAnsi="SimSun" w:hint="eastAsia"/>
                <w:bCs/>
                <w:iCs/>
                <w:color w:val="000000"/>
                <w:sz w:val="16"/>
                <w:szCs w:val="16"/>
                <w:lang w:eastAsia="zh-CN"/>
              </w:rPr>
              <w:t>新的热吊顶使用寿命延长</w:t>
            </w:r>
          </w:p>
        </w:tc>
      </w:tr>
      <w:tr w:rsidR="00D65AAE" w:rsidRPr="00571D2C" w:rsidTr="009B38C2">
        <w:trPr>
          <w:trHeight w:val="359"/>
          <w:jc w:val="center"/>
        </w:trPr>
        <w:tc>
          <w:tcPr>
            <w:tcW w:w="2369" w:type="pct"/>
            <w:shd w:val="clear" w:color="auto" w:fill="auto"/>
          </w:tcPr>
          <w:p w:rsidR="00D65AAE" w:rsidRPr="002B2302" w:rsidRDefault="00D65AAE" w:rsidP="003E0F5B">
            <w:pPr>
              <w:adjustRightInd w:val="0"/>
              <w:spacing w:beforeLines="20" w:before="48" w:afterLines="20" w:after="48"/>
              <w:rPr>
                <w:rFonts w:ascii="SimSun" w:eastAsia="SimSun" w:hAnsi="SimSun"/>
                <w:b/>
                <w:bCs/>
                <w:iCs/>
                <w:sz w:val="16"/>
                <w:szCs w:val="16"/>
                <w:lang w:eastAsia="zh-CN"/>
              </w:rPr>
            </w:pPr>
          </w:p>
        </w:tc>
        <w:tc>
          <w:tcPr>
            <w:tcW w:w="2631" w:type="pct"/>
            <w:shd w:val="clear" w:color="auto" w:fill="auto"/>
          </w:tcPr>
          <w:p w:rsidR="00D65AAE" w:rsidRPr="002B2302" w:rsidRDefault="00D65AAE" w:rsidP="003E0F5B">
            <w:pPr>
              <w:adjustRightInd w:val="0"/>
              <w:spacing w:beforeLines="20" w:before="48" w:afterLines="20" w:after="48"/>
              <w:rPr>
                <w:rFonts w:ascii="SimSun" w:eastAsia="SimSun" w:hAnsi="SimSun"/>
                <w:bCs/>
                <w:iCs/>
                <w:sz w:val="16"/>
                <w:szCs w:val="16"/>
                <w:lang w:eastAsia="zh-CN"/>
              </w:rPr>
            </w:pPr>
            <w:r w:rsidRPr="002B2302">
              <w:rPr>
                <w:rFonts w:ascii="SimSun" w:eastAsia="SimSun" w:hAnsi="SimSun" w:hint="eastAsia"/>
                <w:bCs/>
                <w:iCs/>
                <w:color w:val="000000"/>
                <w:sz w:val="16"/>
                <w:szCs w:val="16"/>
                <w:lang w:eastAsia="zh-CN"/>
              </w:rPr>
              <w:t>由于新的热吊顶，修复性维护的费用降低</w:t>
            </w:r>
          </w:p>
        </w:tc>
      </w:tr>
    </w:tbl>
    <w:p w:rsidR="00D65AAE" w:rsidRPr="009E298B" w:rsidRDefault="00D65AAE" w:rsidP="00C04FC9">
      <w:pPr>
        <w:keepNext/>
        <w:spacing w:beforeLines="100" w:before="240" w:afterLines="50" w:after="120" w:line="340" w:lineRule="atLeast"/>
        <w:rPr>
          <w:rFonts w:ascii="SimSun" w:eastAsia="SimSun" w:hAnsi="SimSun" w:cs="Arial"/>
          <w:color w:val="000000"/>
          <w:sz w:val="21"/>
          <w:szCs w:val="21"/>
          <w:lang w:eastAsia="zh-CN"/>
        </w:rPr>
      </w:pPr>
      <w:r w:rsidRPr="00CE7003">
        <w:rPr>
          <w:rFonts w:ascii="SimHei" w:eastAsia="SimHei" w:hAnsi="SimHei"/>
          <w:bCs/>
          <w:sz w:val="21"/>
          <w:szCs w:val="21"/>
          <w:lang w:eastAsia="zh-CN"/>
        </w:rPr>
        <w:t>资源使用</w:t>
      </w:r>
      <w:r w:rsidRPr="00A247C7">
        <w:rPr>
          <w:rFonts w:ascii="SimSun" w:eastAsia="SimSun" w:hAnsi="SimSun" w:cs="Arial"/>
          <w:color w:val="000000"/>
          <w:sz w:val="21"/>
          <w:szCs w:val="21"/>
          <w:vertAlign w:val="superscript"/>
          <w:lang w:eastAsia="zh-CN"/>
        </w:rPr>
        <w:footnoteReference w:id="175"/>
      </w:r>
    </w:p>
    <w:p w:rsidR="003E0F5B" w:rsidRDefault="00D65AAE" w:rsidP="007C2E95">
      <w:pPr>
        <w:keepNext/>
        <w:keepLines/>
        <w:tabs>
          <w:tab w:val="left" w:pos="3261"/>
        </w:tabs>
        <w:adjustRightInd w:val="0"/>
        <w:spacing w:beforeLines="50" w:before="12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p>
    <w:p w:rsidR="00D65AAE" w:rsidRPr="007C2E95" w:rsidRDefault="002A3000" w:rsidP="007C2E95">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7C2E95">
        <w:rPr>
          <w:rFonts w:ascii="KaiTi" w:eastAsia="KaiTi" w:hAnsi="KaiTi"/>
          <w:iCs/>
          <w:sz w:val="21"/>
          <w:szCs w:val="21"/>
          <w:lang w:eastAsia="zh-CN"/>
        </w:rPr>
        <w:t>（</w:t>
      </w:r>
      <w:r w:rsidR="00D65AAE" w:rsidRPr="007C2E95">
        <w:rPr>
          <w:rFonts w:ascii="KaiTi" w:eastAsia="KaiTi" w:hAnsi="KaiTi"/>
          <w:iCs/>
          <w:sz w:val="21"/>
          <w:szCs w:val="21"/>
          <w:lang w:eastAsia="zh-CN"/>
        </w:rPr>
        <w:t>单位：瑞郎，截至201</w:t>
      </w:r>
      <w:r w:rsidR="00D65AAE" w:rsidRPr="007C2E95">
        <w:rPr>
          <w:rFonts w:ascii="KaiTi" w:eastAsia="KaiTi" w:hAnsi="KaiTi" w:hint="eastAsia"/>
          <w:iCs/>
          <w:sz w:val="21"/>
          <w:szCs w:val="21"/>
          <w:lang w:eastAsia="zh-CN"/>
        </w:rPr>
        <w:t>5</w:t>
      </w:r>
      <w:r w:rsidR="00D65AAE" w:rsidRPr="007C2E95">
        <w:rPr>
          <w:rFonts w:ascii="KaiTi" w:eastAsia="KaiTi" w:hAnsi="KaiTi"/>
          <w:iCs/>
          <w:sz w:val="21"/>
          <w:szCs w:val="21"/>
          <w:lang w:eastAsia="zh-CN"/>
        </w:rPr>
        <w:t>年12月31日</w:t>
      </w:r>
      <w:r w:rsidR="00B03A40" w:rsidRPr="007C2E95">
        <w:rPr>
          <w:rFonts w:ascii="KaiTi" w:eastAsia="KaiTi" w:hAnsi="KaiTi"/>
          <w:iCs/>
          <w:sz w:val="21"/>
          <w:szCs w:val="21"/>
          <w:lang w:eastAsia="zh-CN"/>
        </w:rPr>
        <w:t>）</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D65AAE" w:rsidRPr="003E0F5B" w:rsidTr="009B38C2">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74" w:right="-60"/>
              <w:jc w:val="center"/>
              <w:rPr>
                <w:rFonts w:ascii="SimSun" w:eastAsia="SimSun" w:hAnsi="SimSun"/>
                <w:bCs/>
                <w:sz w:val="16"/>
                <w:szCs w:val="16"/>
                <w:lang w:eastAsia="zh-CN"/>
              </w:rPr>
            </w:pPr>
            <w:r w:rsidRPr="003E0F5B">
              <w:rPr>
                <w:rFonts w:ascii="SimSun" w:eastAsia="SimSun" w:hAnsi="SimSun"/>
                <w:bCs/>
                <w:sz w:val="16"/>
                <w:szCs w:val="16"/>
                <w:lang w:eastAsia="zh-CN"/>
              </w:rPr>
              <w:t>项目名称</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107" w:right="-108"/>
              <w:jc w:val="center"/>
              <w:rPr>
                <w:rFonts w:ascii="SimSun" w:eastAsia="SimSun" w:hAnsi="SimSun"/>
                <w:bCs/>
                <w:sz w:val="16"/>
                <w:szCs w:val="16"/>
                <w:lang w:eastAsia="zh-CN"/>
              </w:rPr>
            </w:pPr>
            <w:r w:rsidRPr="003E0F5B">
              <w:rPr>
                <w:rFonts w:ascii="SimSun" w:eastAsia="SimSun" w:hAnsi="SimSun"/>
                <w:bCs/>
                <w:color w:val="000000"/>
                <w:sz w:val="16"/>
                <w:szCs w:val="16"/>
                <w:lang w:eastAsia="zh-CN"/>
              </w:rPr>
              <w:t>项目预算</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108" w:right="-106"/>
              <w:jc w:val="center"/>
              <w:rPr>
                <w:rFonts w:ascii="SimSun" w:eastAsia="SimSun" w:hAnsi="SimSun"/>
                <w:bCs/>
                <w:sz w:val="16"/>
                <w:szCs w:val="16"/>
                <w:lang w:eastAsia="zh-CN"/>
              </w:rPr>
            </w:pPr>
            <w:r w:rsidRPr="003E0F5B">
              <w:rPr>
                <w:rFonts w:ascii="SimSun" w:eastAsia="SimSun" w:hAnsi="SimSun"/>
                <w:bCs/>
                <w:color w:val="000000"/>
                <w:sz w:val="16"/>
                <w:szCs w:val="16"/>
                <w:lang w:eastAsia="zh-CN"/>
              </w:rPr>
              <w:t>迄今实际开支</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109" w:right="-108"/>
              <w:jc w:val="center"/>
              <w:rPr>
                <w:rFonts w:ascii="SimSun" w:eastAsia="SimSun" w:hAnsi="SimSun"/>
                <w:bCs/>
                <w:sz w:val="16"/>
                <w:szCs w:val="16"/>
                <w:lang w:eastAsia="zh-CN"/>
              </w:rPr>
            </w:pPr>
            <w:r w:rsidRPr="003E0F5B">
              <w:rPr>
                <w:rFonts w:ascii="SimSun" w:eastAsia="SimSun" w:hAnsi="SimSun"/>
                <w:bCs/>
                <w:sz w:val="16"/>
                <w:szCs w:val="16"/>
                <w:lang w:eastAsia="zh-CN"/>
              </w:rPr>
              <w:t>预算实际使用率</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109" w:right="-73" w:firstLine="1"/>
              <w:jc w:val="center"/>
              <w:rPr>
                <w:rFonts w:ascii="SimSun" w:eastAsia="SimSun" w:hAnsi="SimSun"/>
                <w:bCs/>
                <w:sz w:val="16"/>
                <w:szCs w:val="16"/>
                <w:lang w:eastAsia="zh-CN"/>
              </w:rPr>
            </w:pPr>
            <w:r w:rsidRPr="003E0F5B">
              <w:rPr>
                <w:rFonts w:ascii="SimSun" w:eastAsia="SimSun" w:hAnsi="SimSun"/>
                <w:bCs/>
                <w:color w:val="000000"/>
                <w:sz w:val="16"/>
                <w:szCs w:val="16"/>
                <w:lang w:eastAsia="zh-CN"/>
              </w:rPr>
              <w:t>项目实施进展率</w:t>
            </w:r>
          </w:p>
        </w:tc>
      </w:tr>
      <w:tr w:rsidR="00D65AAE" w:rsidRPr="00571D2C" w:rsidTr="009B38C2">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rPr>
                <w:rFonts w:ascii="SimSun" w:eastAsia="SimSun" w:hAnsi="SimSun"/>
                <w:sz w:val="16"/>
                <w:szCs w:val="16"/>
                <w:lang w:eastAsia="zh-CN"/>
              </w:rPr>
            </w:pPr>
            <w:r w:rsidRPr="003E0F5B">
              <w:rPr>
                <w:rFonts w:ascii="SimSun" w:eastAsia="SimSun" w:hAnsi="SimSun" w:hint="eastAsia"/>
                <w:sz w:val="16"/>
                <w:szCs w:val="16"/>
                <w:lang w:eastAsia="zh-CN"/>
              </w:rPr>
              <w:t>PCT楼外墙和冷却/采暖系统改造</w:t>
            </w:r>
            <w:r w:rsidR="002A3000" w:rsidRPr="003E0F5B">
              <w:rPr>
                <w:rFonts w:ascii="SimSun" w:eastAsia="SimSun" w:hAnsi="SimSun"/>
                <w:sz w:val="16"/>
                <w:szCs w:val="16"/>
                <w:lang w:eastAsia="zh-CN"/>
              </w:rPr>
              <w:t>（</w:t>
            </w:r>
            <w:r w:rsidRPr="003E0F5B">
              <w:rPr>
                <w:rFonts w:ascii="SimSun" w:eastAsia="SimSun" w:hAnsi="SimSun"/>
                <w:sz w:val="16"/>
                <w:szCs w:val="16"/>
                <w:lang w:eastAsia="zh-CN"/>
              </w:rPr>
              <w:t>CMP3</w:t>
            </w:r>
            <w:r w:rsidR="00B03A40" w:rsidRPr="003E0F5B">
              <w:rPr>
                <w:rFonts w:ascii="SimSun" w:eastAsia="SimSun" w:hAnsi="SimSun"/>
                <w:sz w:val="16"/>
                <w:szCs w:val="16"/>
                <w:lang w:eastAsia="zh-CN"/>
              </w:rPr>
              <w:t>）</w:t>
            </w:r>
          </w:p>
        </w:tc>
        <w:tc>
          <w:tcPr>
            <w:tcW w:w="85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jc w:val="center"/>
              <w:rPr>
                <w:rFonts w:ascii="SimSun" w:eastAsia="SimSun" w:hAnsi="SimSun"/>
                <w:sz w:val="16"/>
                <w:szCs w:val="16"/>
                <w:lang w:eastAsia="zh-CN"/>
              </w:rPr>
            </w:pPr>
            <w:r w:rsidRPr="003E0F5B">
              <w:rPr>
                <w:rFonts w:ascii="SimSun" w:eastAsia="SimSun" w:hAnsi="SimSun"/>
                <w:sz w:val="16"/>
                <w:szCs w:val="16"/>
                <w:lang w:eastAsia="zh-CN"/>
              </w:rPr>
              <w:t>6,000,000</w:t>
            </w:r>
          </w:p>
        </w:tc>
        <w:tc>
          <w:tcPr>
            <w:tcW w:w="85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jc w:val="center"/>
              <w:rPr>
                <w:rFonts w:ascii="SimSun" w:eastAsia="SimSun" w:hAnsi="SimSun"/>
                <w:sz w:val="16"/>
                <w:szCs w:val="16"/>
                <w:lang w:eastAsia="zh-CN"/>
              </w:rPr>
            </w:pPr>
            <w:r w:rsidRPr="003E0F5B">
              <w:rPr>
                <w:rFonts w:ascii="SimSun" w:eastAsia="SimSun" w:hAnsi="SimSun"/>
                <w:color w:val="000000"/>
                <w:sz w:val="16"/>
                <w:szCs w:val="16"/>
                <w:lang w:eastAsia="zh-CN"/>
              </w:rPr>
              <w:t>83,651</w:t>
            </w:r>
          </w:p>
        </w:tc>
        <w:tc>
          <w:tcPr>
            <w:tcW w:w="85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jc w:val="center"/>
              <w:rPr>
                <w:rFonts w:ascii="SimSun" w:eastAsia="SimSun" w:hAnsi="SimSun"/>
                <w:sz w:val="16"/>
                <w:szCs w:val="16"/>
                <w:lang w:eastAsia="zh-CN"/>
              </w:rPr>
            </w:pPr>
            <w:r w:rsidRPr="003E0F5B">
              <w:rPr>
                <w:rFonts w:ascii="SimSun" w:eastAsia="SimSun" w:hAnsi="SimSun"/>
                <w:sz w:val="16"/>
                <w:szCs w:val="16"/>
                <w:lang w:eastAsia="zh-CN"/>
              </w:rPr>
              <w:t>1.4%</w:t>
            </w:r>
          </w:p>
        </w:tc>
        <w:tc>
          <w:tcPr>
            <w:tcW w:w="85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jc w:val="center"/>
              <w:rPr>
                <w:rFonts w:ascii="SimSun" w:eastAsia="SimSun" w:hAnsi="SimSun"/>
                <w:sz w:val="16"/>
                <w:szCs w:val="16"/>
                <w:lang w:eastAsia="zh-CN"/>
              </w:rPr>
            </w:pPr>
            <w:r w:rsidRPr="003E0F5B">
              <w:rPr>
                <w:rFonts w:ascii="SimSun" w:eastAsia="SimSun" w:hAnsi="SimSun"/>
                <w:sz w:val="16"/>
                <w:szCs w:val="16"/>
                <w:lang w:eastAsia="zh-CN"/>
              </w:rPr>
              <w:t>10%</w:t>
            </w:r>
          </w:p>
        </w:tc>
      </w:tr>
    </w:tbl>
    <w:p w:rsidR="003E0F5B" w:rsidRDefault="00D65AAE" w:rsidP="007C2E95">
      <w:pPr>
        <w:keepNext/>
        <w:keepLines/>
        <w:tabs>
          <w:tab w:val="left" w:pos="3261"/>
        </w:tabs>
        <w:adjustRightInd w:val="0"/>
        <w:spacing w:beforeLines="50" w:before="12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r w:rsidR="002A3000" w:rsidRPr="00C04FC9">
        <w:rPr>
          <w:rFonts w:ascii="SimSun" w:eastAsia="SimSun" w:hAnsi="SimSun"/>
          <w:b/>
          <w:sz w:val="21"/>
          <w:szCs w:val="21"/>
          <w:lang w:eastAsia="zh-CN"/>
        </w:rPr>
        <w:t>（</w:t>
      </w:r>
      <w:r w:rsidRPr="00C04FC9">
        <w:rPr>
          <w:rFonts w:ascii="SimSun" w:eastAsia="SimSun" w:hAnsi="SimSun"/>
          <w:b/>
          <w:sz w:val="21"/>
          <w:szCs w:val="21"/>
          <w:lang w:eastAsia="zh-CN"/>
        </w:rPr>
        <w:t>按里程碑</w:t>
      </w:r>
      <w:r w:rsidR="00B03A40" w:rsidRPr="00C04FC9">
        <w:rPr>
          <w:rFonts w:ascii="SimSun" w:eastAsia="SimSun" w:hAnsi="SimSun"/>
          <w:b/>
          <w:sz w:val="21"/>
          <w:szCs w:val="21"/>
          <w:lang w:eastAsia="zh-CN"/>
        </w:rPr>
        <w:t>）</w:t>
      </w:r>
    </w:p>
    <w:p w:rsidR="00D65AAE" w:rsidRPr="007C2E95" w:rsidRDefault="002A3000" w:rsidP="007C2E95">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7C2E95">
        <w:rPr>
          <w:rFonts w:ascii="KaiTi" w:eastAsia="KaiTi" w:hAnsi="KaiTi"/>
          <w:iCs/>
          <w:sz w:val="21"/>
          <w:szCs w:val="21"/>
          <w:lang w:eastAsia="zh-CN"/>
        </w:rPr>
        <w:t>（</w:t>
      </w:r>
      <w:r w:rsidR="00D65AAE" w:rsidRPr="007C2E95">
        <w:rPr>
          <w:rFonts w:ascii="KaiTi" w:eastAsia="KaiTi" w:hAnsi="KaiTi"/>
          <w:iCs/>
          <w:sz w:val="21"/>
          <w:szCs w:val="21"/>
          <w:lang w:eastAsia="zh-CN"/>
        </w:rPr>
        <w:t>单位：瑞郎，截至201</w:t>
      </w:r>
      <w:r w:rsidR="00D65AAE" w:rsidRPr="007C2E95">
        <w:rPr>
          <w:rFonts w:ascii="KaiTi" w:eastAsia="KaiTi" w:hAnsi="KaiTi" w:hint="eastAsia"/>
          <w:iCs/>
          <w:sz w:val="21"/>
          <w:szCs w:val="21"/>
          <w:lang w:eastAsia="zh-CN"/>
        </w:rPr>
        <w:t>5</w:t>
      </w:r>
      <w:r w:rsidR="00D65AAE" w:rsidRPr="007C2E95">
        <w:rPr>
          <w:rFonts w:ascii="KaiTi" w:eastAsia="KaiTi" w:hAnsi="KaiTi"/>
          <w:iCs/>
          <w:sz w:val="21"/>
          <w:szCs w:val="21"/>
          <w:lang w:eastAsia="zh-CN"/>
        </w:rPr>
        <w:t>年12月31日</w:t>
      </w:r>
      <w:r w:rsidR="00B03A40" w:rsidRPr="007C2E95">
        <w:rPr>
          <w:rFonts w:ascii="KaiTi" w:eastAsia="KaiTi" w:hAnsi="KaiTi"/>
          <w:iCs/>
          <w:sz w:val="21"/>
          <w:szCs w:val="21"/>
          <w:lang w:eastAsia="zh-CN"/>
        </w:rPr>
        <w:t>）</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1680"/>
        <w:gridCol w:w="1440"/>
        <w:gridCol w:w="1680"/>
        <w:gridCol w:w="1770"/>
      </w:tblGrid>
      <w:tr w:rsidR="00D65AAE" w:rsidRPr="00571D2C" w:rsidTr="009B38C2">
        <w:trPr>
          <w:trHeight w:val="410"/>
        </w:trPr>
        <w:tc>
          <w:tcPr>
            <w:tcW w:w="142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74" w:right="-60"/>
              <w:jc w:val="center"/>
              <w:rPr>
                <w:rFonts w:ascii="SimSun" w:eastAsia="SimSun" w:hAnsi="SimSun"/>
                <w:bCs/>
                <w:sz w:val="16"/>
                <w:szCs w:val="16"/>
                <w:lang w:eastAsia="zh-CN"/>
              </w:rPr>
            </w:pPr>
            <w:r w:rsidRPr="003E0F5B">
              <w:rPr>
                <w:rFonts w:ascii="SimSun" w:eastAsia="SimSun" w:hAnsi="SimSun"/>
                <w:bCs/>
                <w:sz w:val="16"/>
                <w:szCs w:val="16"/>
                <w:lang w:eastAsia="zh-CN"/>
              </w:rPr>
              <w:t>关键里程碑</w:t>
            </w:r>
          </w:p>
        </w:tc>
        <w:tc>
          <w:tcPr>
            <w:tcW w:w="91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107" w:right="-108"/>
              <w:jc w:val="center"/>
              <w:rPr>
                <w:rFonts w:ascii="SimSun" w:eastAsia="SimSun" w:hAnsi="SimSun"/>
                <w:bCs/>
                <w:sz w:val="16"/>
                <w:szCs w:val="16"/>
              </w:rPr>
            </w:pPr>
            <w:r w:rsidRPr="003E0F5B">
              <w:rPr>
                <w:rFonts w:ascii="SimSun" w:eastAsia="SimSun" w:hAnsi="SimSun"/>
                <w:bCs/>
                <w:sz w:val="16"/>
                <w:szCs w:val="16"/>
                <w:lang w:eastAsia="zh-CN"/>
              </w:rPr>
              <w:t>项目</w:t>
            </w:r>
            <w:r w:rsidRPr="003E0F5B">
              <w:rPr>
                <w:rFonts w:ascii="SimSun" w:eastAsia="SimSun" w:hAnsi="SimSun"/>
                <w:bCs/>
                <w:sz w:val="16"/>
                <w:szCs w:val="16"/>
              </w:rPr>
              <w:t>预算</w:t>
            </w:r>
          </w:p>
        </w:tc>
        <w:tc>
          <w:tcPr>
            <w:tcW w:w="78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108" w:right="-106"/>
              <w:jc w:val="center"/>
              <w:rPr>
                <w:rFonts w:ascii="SimSun" w:eastAsia="SimSun" w:hAnsi="SimSun"/>
                <w:bCs/>
                <w:sz w:val="16"/>
                <w:szCs w:val="16"/>
              </w:rPr>
            </w:pPr>
            <w:r w:rsidRPr="003E0F5B">
              <w:rPr>
                <w:rFonts w:ascii="SimSun" w:eastAsia="SimSun" w:hAnsi="SimSun"/>
                <w:bCs/>
                <w:sz w:val="16"/>
                <w:szCs w:val="16"/>
              </w:rPr>
              <w:t>迄今实际开支</w:t>
            </w:r>
          </w:p>
        </w:tc>
        <w:tc>
          <w:tcPr>
            <w:tcW w:w="91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109" w:right="-108"/>
              <w:jc w:val="center"/>
              <w:rPr>
                <w:rFonts w:ascii="SimSun" w:eastAsia="SimSun" w:hAnsi="SimSun"/>
                <w:bCs/>
                <w:sz w:val="16"/>
                <w:szCs w:val="16"/>
              </w:rPr>
            </w:pPr>
            <w:r w:rsidRPr="003E0F5B">
              <w:rPr>
                <w:rFonts w:ascii="SimSun" w:eastAsia="SimSun" w:hAnsi="SimSun"/>
                <w:bCs/>
                <w:sz w:val="16"/>
                <w:szCs w:val="16"/>
              </w:rPr>
              <w:t>预算实际使用率</w:t>
            </w:r>
          </w:p>
        </w:tc>
        <w:tc>
          <w:tcPr>
            <w:tcW w:w="96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ind w:left="-109" w:right="-73" w:firstLine="1"/>
              <w:jc w:val="center"/>
              <w:rPr>
                <w:rFonts w:ascii="SimSun" w:eastAsia="SimSun" w:hAnsi="SimSun"/>
                <w:bCs/>
                <w:sz w:val="16"/>
                <w:szCs w:val="16"/>
              </w:rPr>
            </w:pPr>
            <w:r w:rsidRPr="003E0F5B">
              <w:rPr>
                <w:rFonts w:ascii="SimSun" w:eastAsia="SimSun" w:hAnsi="SimSun"/>
                <w:bCs/>
                <w:sz w:val="16"/>
                <w:szCs w:val="16"/>
              </w:rPr>
              <w:t>里程碑实施进展率</w:t>
            </w:r>
          </w:p>
        </w:tc>
      </w:tr>
      <w:tr w:rsidR="00D65AAE" w:rsidRPr="00571D2C" w:rsidTr="009B38C2">
        <w:trPr>
          <w:trHeight w:val="389"/>
        </w:trPr>
        <w:tc>
          <w:tcPr>
            <w:tcW w:w="142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rPr>
                <w:rFonts w:ascii="SimSun" w:eastAsia="SimSun" w:hAnsi="SimSun"/>
                <w:sz w:val="16"/>
                <w:szCs w:val="16"/>
                <w:lang w:eastAsia="zh-CN"/>
              </w:rPr>
            </w:pPr>
            <w:r w:rsidRPr="003E0F5B">
              <w:rPr>
                <w:rFonts w:ascii="SimSun" w:eastAsia="SimSun" w:hAnsi="SimSun" w:hint="eastAsia"/>
                <w:color w:val="000000"/>
                <w:sz w:val="16"/>
                <w:szCs w:val="16"/>
                <w:lang w:eastAsia="zh-CN"/>
              </w:rPr>
              <w:t>给领头人/建筑师的合同</w:t>
            </w:r>
          </w:p>
        </w:tc>
        <w:tc>
          <w:tcPr>
            <w:tcW w:w="91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ind w:rightChars="100" w:right="200"/>
              <w:jc w:val="right"/>
              <w:rPr>
                <w:rFonts w:ascii="SimSun" w:eastAsia="SimSun" w:hAnsi="SimSun"/>
                <w:sz w:val="16"/>
                <w:szCs w:val="16"/>
              </w:rPr>
            </w:pPr>
            <w:r w:rsidRPr="003E0F5B">
              <w:rPr>
                <w:rFonts w:ascii="SimSun" w:eastAsia="SimSun" w:hAnsi="SimSun"/>
                <w:sz w:val="16"/>
                <w:szCs w:val="16"/>
              </w:rPr>
              <w:t>124,000</w:t>
            </w:r>
          </w:p>
        </w:tc>
        <w:tc>
          <w:tcPr>
            <w:tcW w:w="78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ind w:rightChars="150" w:right="300"/>
              <w:jc w:val="right"/>
              <w:rPr>
                <w:rFonts w:ascii="SimSun" w:eastAsia="SimSun" w:hAnsi="SimSun"/>
                <w:sz w:val="16"/>
                <w:szCs w:val="16"/>
              </w:rPr>
            </w:pPr>
            <w:r w:rsidRPr="003E0F5B">
              <w:rPr>
                <w:rFonts w:ascii="SimSun" w:eastAsia="SimSun" w:hAnsi="SimSun"/>
                <w:color w:val="000000"/>
                <w:sz w:val="16"/>
                <w:szCs w:val="16"/>
              </w:rPr>
              <w:t>0</w:t>
            </w:r>
          </w:p>
        </w:tc>
        <w:tc>
          <w:tcPr>
            <w:tcW w:w="91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ind w:rightChars="250" w:right="500"/>
              <w:jc w:val="right"/>
              <w:rPr>
                <w:rFonts w:ascii="SimSun" w:eastAsia="SimSun" w:hAnsi="SimSun"/>
                <w:sz w:val="16"/>
                <w:szCs w:val="16"/>
              </w:rPr>
            </w:pPr>
            <w:r w:rsidRPr="003E0F5B">
              <w:rPr>
                <w:rFonts w:ascii="SimSun" w:eastAsia="SimSun" w:hAnsi="SimSun"/>
                <w:sz w:val="16"/>
                <w:szCs w:val="16"/>
              </w:rPr>
              <w:t>0%</w:t>
            </w:r>
          </w:p>
        </w:tc>
        <w:tc>
          <w:tcPr>
            <w:tcW w:w="96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ind w:rightChars="250" w:right="500"/>
              <w:jc w:val="right"/>
              <w:rPr>
                <w:rFonts w:ascii="SimSun" w:eastAsia="SimSun" w:hAnsi="SimSun"/>
                <w:sz w:val="16"/>
                <w:szCs w:val="16"/>
              </w:rPr>
            </w:pPr>
            <w:r w:rsidRPr="003E0F5B">
              <w:rPr>
                <w:rFonts w:ascii="SimSun" w:eastAsia="SimSun" w:hAnsi="SimSun"/>
                <w:sz w:val="16"/>
                <w:szCs w:val="16"/>
              </w:rPr>
              <w:t>100%</w:t>
            </w:r>
          </w:p>
        </w:tc>
      </w:tr>
      <w:tr w:rsidR="00D65AAE" w:rsidRPr="00571D2C" w:rsidTr="009B38C2">
        <w:trPr>
          <w:trHeight w:val="389"/>
        </w:trPr>
        <w:tc>
          <w:tcPr>
            <w:tcW w:w="142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rPr>
                <w:rFonts w:ascii="SimSun" w:eastAsia="SimSun" w:hAnsi="SimSun"/>
                <w:sz w:val="16"/>
                <w:szCs w:val="16"/>
              </w:rPr>
            </w:pPr>
            <w:r w:rsidRPr="003E0F5B">
              <w:rPr>
                <w:rFonts w:ascii="SimSun" w:eastAsia="SimSun" w:hAnsi="SimSun" w:hint="eastAsia"/>
                <w:color w:val="000000"/>
                <w:sz w:val="16"/>
                <w:szCs w:val="16"/>
                <w:lang w:eastAsia="zh-CN"/>
              </w:rPr>
              <w:t>给代理的合同</w:t>
            </w:r>
          </w:p>
        </w:tc>
        <w:tc>
          <w:tcPr>
            <w:tcW w:w="91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ind w:rightChars="100" w:right="200"/>
              <w:jc w:val="right"/>
              <w:rPr>
                <w:rFonts w:ascii="SimSun" w:eastAsia="SimSun" w:hAnsi="SimSun"/>
                <w:sz w:val="16"/>
                <w:szCs w:val="16"/>
              </w:rPr>
            </w:pPr>
            <w:r w:rsidRPr="003E0F5B">
              <w:rPr>
                <w:rFonts w:ascii="SimSun" w:eastAsia="SimSun" w:hAnsi="SimSun"/>
                <w:sz w:val="16"/>
                <w:szCs w:val="16"/>
              </w:rPr>
              <w:t>900,000</w:t>
            </w:r>
          </w:p>
        </w:tc>
        <w:tc>
          <w:tcPr>
            <w:tcW w:w="78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ind w:rightChars="150" w:right="300"/>
              <w:jc w:val="right"/>
              <w:rPr>
                <w:rFonts w:ascii="SimSun" w:eastAsia="SimSun" w:hAnsi="SimSun"/>
                <w:sz w:val="16"/>
                <w:szCs w:val="16"/>
              </w:rPr>
            </w:pPr>
            <w:r w:rsidRPr="003E0F5B">
              <w:rPr>
                <w:rFonts w:ascii="SimSun" w:eastAsia="SimSun" w:hAnsi="SimSun"/>
                <w:color w:val="000000"/>
                <w:sz w:val="16"/>
                <w:szCs w:val="16"/>
              </w:rPr>
              <w:t>0</w:t>
            </w:r>
          </w:p>
        </w:tc>
        <w:tc>
          <w:tcPr>
            <w:tcW w:w="91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ind w:rightChars="250" w:right="500"/>
              <w:jc w:val="right"/>
              <w:rPr>
                <w:rFonts w:ascii="SimSun" w:eastAsia="SimSun" w:hAnsi="SimSun"/>
                <w:sz w:val="16"/>
                <w:szCs w:val="16"/>
              </w:rPr>
            </w:pPr>
            <w:r w:rsidRPr="003E0F5B">
              <w:rPr>
                <w:rFonts w:ascii="SimSun" w:eastAsia="SimSun" w:hAnsi="SimSun"/>
                <w:sz w:val="16"/>
                <w:szCs w:val="16"/>
              </w:rPr>
              <w:t>0%</w:t>
            </w:r>
          </w:p>
        </w:tc>
        <w:tc>
          <w:tcPr>
            <w:tcW w:w="96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ind w:rightChars="250" w:right="500"/>
              <w:jc w:val="right"/>
              <w:rPr>
                <w:rFonts w:ascii="SimSun" w:eastAsia="SimSun" w:hAnsi="SimSun"/>
                <w:sz w:val="16"/>
                <w:szCs w:val="16"/>
              </w:rPr>
            </w:pPr>
            <w:r w:rsidRPr="003E0F5B">
              <w:rPr>
                <w:rFonts w:ascii="SimSun" w:eastAsia="SimSun" w:hAnsi="SimSun"/>
                <w:sz w:val="16"/>
                <w:szCs w:val="16"/>
              </w:rPr>
              <w:t>30%</w:t>
            </w:r>
          </w:p>
        </w:tc>
      </w:tr>
      <w:tr w:rsidR="00D65AAE" w:rsidRPr="00571D2C" w:rsidTr="009B38C2">
        <w:trPr>
          <w:trHeight w:val="389"/>
        </w:trPr>
        <w:tc>
          <w:tcPr>
            <w:tcW w:w="142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rPr>
                <w:rFonts w:ascii="SimSun" w:eastAsia="SimSun" w:hAnsi="SimSun"/>
                <w:sz w:val="16"/>
                <w:szCs w:val="16"/>
              </w:rPr>
            </w:pPr>
            <w:r w:rsidRPr="003E0F5B">
              <w:rPr>
                <w:rFonts w:ascii="SimSun" w:eastAsia="SimSun" w:hAnsi="SimSun" w:hint="eastAsia"/>
                <w:color w:val="000000"/>
                <w:sz w:val="16"/>
                <w:szCs w:val="16"/>
                <w:lang w:eastAsia="zh-CN"/>
              </w:rPr>
              <w:t>内部和外部资源承诺</w:t>
            </w:r>
          </w:p>
        </w:tc>
        <w:tc>
          <w:tcPr>
            <w:tcW w:w="91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ind w:rightChars="100" w:right="200"/>
              <w:jc w:val="right"/>
              <w:rPr>
                <w:rFonts w:ascii="SimSun" w:eastAsia="SimSun" w:hAnsi="SimSun"/>
                <w:sz w:val="16"/>
                <w:szCs w:val="16"/>
              </w:rPr>
            </w:pPr>
            <w:r w:rsidRPr="003E0F5B">
              <w:rPr>
                <w:rFonts w:ascii="SimSun" w:eastAsia="SimSun" w:hAnsi="SimSun"/>
                <w:sz w:val="16"/>
                <w:szCs w:val="16"/>
              </w:rPr>
              <w:t>867,000</w:t>
            </w:r>
          </w:p>
        </w:tc>
        <w:tc>
          <w:tcPr>
            <w:tcW w:w="78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ind w:rightChars="150" w:right="300"/>
              <w:jc w:val="right"/>
              <w:rPr>
                <w:rFonts w:ascii="SimSun" w:eastAsia="SimSun" w:hAnsi="SimSun"/>
                <w:sz w:val="16"/>
                <w:szCs w:val="16"/>
              </w:rPr>
            </w:pPr>
            <w:r w:rsidRPr="003E0F5B">
              <w:rPr>
                <w:rFonts w:ascii="SimSun" w:eastAsia="SimSun" w:hAnsi="SimSun"/>
                <w:color w:val="000000"/>
                <w:sz w:val="16"/>
                <w:szCs w:val="16"/>
              </w:rPr>
              <w:t>83,651</w:t>
            </w:r>
          </w:p>
        </w:tc>
        <w:tc>
          <w:tcPr>
            <w:tcW w:w="91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ind w:rightChars="250" w:right="500"/>
              <w:jc w:val="right"/>
              <w:rPr>
                <w:rFonts w:ascii="SimSun" w:eastAsia="SimSun" w:hAnsi="SimSun"/>
                <w:sz w:val="16"/>
                <w:szCs w:val="16"/>
              </w:rPr>
            </w:pPr>
            <w:r w:rsidRPr="003E0F5B">
              <w:rPr>
                <w:rFonts w:ascii="SimSun" w:eastAsia="SimSun" w:hAnsi="SimSun"/>
                <w:sz w:val="16"/>
                <w:szCs w:val="16"/>
              </w:rPr>
              <w:t>9.6%</w:t>
            </w:r>
          </w:p>
        </w:tc>
        <w:tc>
          <w:tcPr>
            <w:tcW w:w="96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ind w:rightChars="250" w:right="500"/>
              <w:jc w:val="right"/>
              <w:rPr>
                <w:rFonts w:ascii="SimSun" w:eastAsia="SimSun" w:hAnsi="SimSun"/>
                <w:sz w:val="16"/>
                <w:szCs w:val="16"/>
              </w:rPr>
            </w:pPr>
            <w:r w:rsidRPr="003E0F5B">
              <w:rPr>
                <w:rFonts w:ascii="SimSun" w:eastAsia="SimSun" w:hAnsi="SimSun"/>
                <w:sz w:val="16"/>
                <w:szCs w:val="16"/>
              </w:rPr>
              <w:t>15%</w:t>
            </w:r>
          </w:p>
        </w:tc>
      </w:tr>
      <w:tr w:rsidR="00D65AAE" w:rsidRPr="00571D2C" w:rsidTr="009B38C2">
        <w:trPr>
          <w:trHeight w:val="389"/>
        </w:trPr>
        <w:tc>
          <w:tcPr>
            <w:tcW w:w="142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rPr>
                <w:rFonts w:ascii="SimSun" w:eastAsia="SimSun" w:hAnsi="SimSun"/>
                <w:sz w:val="16"/>
                <w:szCs w:val="16"/>
              </w:rPr>
            </w:pPr>
            <w:r w:rsidRPr="003E0F5B">
              <w:rPr>
                <w:rFonts w:ascii="SimSun" w:eastAsia="SimSun" w:hAnsi="SimSun" w:hint="eastAsia"/>
                <w:color w:val="000000"/>
                <w:sz w:val="16"/>
                <w:szCs w:val="16"/>
                <w:lang w:eastAsia="zh-CN"/>
              </w:rPr>
              <w:t>开工和调试</w:t>
            </w:r>
          </w:p>
        </w:tc>
        <w:tc>
          <w:tcPr>
            <w:tcW w:w="91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ind w:rightChars="100" w:right="200"/>
              <w:jc w:val="right"/>
              <w:rPr>
                <w:rFonts w:ascii="SimSun" w:eastAsia="SimSun" w:hAnsi="SimSun"/>
                <w:sz w:val="16"/>
                <w:szCs w:val="16"/>
              </w:rPr>
            </w:pPr>
            <w:r w:rsidRPr="003E0F5B">
              <w:rPr>
                <w:rFonts w:ascii="SimSun" w:eastAsia="SimSun" w:hAnsi="SimSun"/>
                <w:sz w:val="16"/>
                <w:szCs w:val="16"/>
              </w:rPr>
              <w:t>4,109,000</w:t>
            </w:r>
          </w:p>
        </w:tc>
        <w:tc>
          <w:tcPr>
            <w:tcW w:w="78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ind w:rightChars="150" w:right="300"/>
              <w:jc w:val="right"/>
              <w:rPr>
                <w:rFonts w:ascii="SimSun" w:eastAsia="SimSun" w:hAnsi="SimSun"/>
                <w:sz w:val="16"/>
                <w:szCs w:val="16"/>
              </w:rPr>
            </w:pPr>
            <w:r w:rsidRPr="003E0F5B">
              <w:rPr>
                <w:rFonts w:ascii="SimSun" w:eastAsia="SimSun" w:hAnsi="SimSun"/>
                <w:color w:val="000000"/>
                <w:sz w:val="16"/>
                <w:szCs w:val="16"/>
              </w:rPr>
              <w:t>0</w:t>
            </w:r>
          </w:p>
        </w:tc>
        <w:tc>
          <w:tcPr>
            <w:tcW w:w="91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ind w:rightChars="250" w:right="500"/>
              <w:jc w:val="right"/>
              <w:rPr>
                <w:rFonts w:ascii="SimSun" w:eastAsia="SimSun" w:hAnsi="SimSun"/>
                <w:sz w:val="16"/>
                <w:szCs w:val="16"/>
              </w:rPr>
            </w:pPr>
            <w:r w:rsidRPr="003E0F5B">
              <w:rPr>
                <w:rFonts w:ascii="SimSun" w:eastAsia="SimSun" w:hAnsi="SimSun"/>
                <w:sz w:val="16"/>
                <w:szCs w:val="16"/>
              </w:rPr>
              <w:t>0%</w:t>
            </w:r>
          </w:p>
        </w:tc>
        <w:tc>
          <w:tcPr>
            <w:tcW w:w="96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ind w:rightChars="250" w:right="500"/>
              <w:jc w:val="right"/>
              <w:rPr>
                <w:rFonts w:ascii="SimSun" w:eastAsia="SimSun" w:hAnsi="SimSun"/>
                <w:sz w:val="16"/>
                <w:szCs w:val="16"/>
              </w:rPr>
            </w:pPr>
            <w:r w:rsidRPr="003E0F5B">
              <w:rPr>
                <w:rFonts w:ascii="SimSun" w:eastAsia="SimSun" w:hAnsi="SimSun"/>
                <w:sz w:val="16"/>
                <w:szCs w:val="16"/>
              </w:rPr>
              <w:t>-</w:t>
            </w:r>
          </w:p>
        </w:tc>
      </w:tr>
      <w:tr w:rsidR="00D65AAE" w:rsidRPr="00571D2C" w:rsidTr="009B38C2">
        <w:trPr>
          <w:trHeight w:val="389"/>
        </w:trPr>
        <w:tc>
          <w:tcPr>
            <w:tcW w:w="142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line="260" w:lineRule="exact"/>
              <w:rPr>
                <w:rFonts w:ascii="SimSun" w:eastAsia="SimSun" w:hAnsi="SimSun"/>
                <w:sz w:val="16"/>
                <w:szCs w:val="16"/>
              </w:rPr>
            </w:pPr>
            <w:r w:rsidRPr="003E0F5B">
              <w:rPr>
                <w:rFonts w:ascii="SimSun" w:eastAsia="SimSun" w:hAnsi="SimSun"/>
                <w:sz w:val="16"/>
                <w:szCs w:val="16"/>
              </w:rPr>
              <w:t>总</w:t>
            </w:r>
            <w:r w:rsidRPr="003E0F5B">
              <w:rPr>
                <w:rFonts w:ascii="SimSun" w:eastAsia="SimSun" w:hAnsi="SimSun" w:hint="eastAsia"/>
                <w:sz w:val="16"/>
                <w:szCs w:val="16"/>
                <w:lang w:eastAsia="zh-CN"/>
              </w:rPr>
              <w:t xml:space="preserve">  </w:t>
            </w:r>
            <w:r w:rsidRPr="003E0F5B">
              <w:rPr>
                <w:rFonts w:ascii="SimSun" w:eastAsia="SimSun" w:hAnsi="SimSun"/>
                <w:sz w:val="16"/>
                <w:szCs w:val="16"/>
              </w:rPr>
              <w:t>计</w:t>
            </w:r>
          </w:p>
        </w:tc>
        <w:tc>
          <w:tcPr>
            <w:tcW w:w="91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line="260" w:lineRule="exact"/>
              <w:ind w:rightChars="100" w:right="200"/>
              <w:jc w:val="right"/>
              <w:rPr>
                <w:rFonts w:ascii="SimSun" w:eastAsia="SimSun" w:hAnsi="SimSun"/>
                <w:sz w:val="16"/>
                <w:szCs w:val="16"/>
              </w:rPr>
            </w:pPr>
            <w:r w:rsidRPr="003E0F5B">
              <w:rPr>
                <w:rFonts w:ascii="SimSun" w:eastAsia="SimSun" w:hAnsi="SimSun"/>
                <w:sz w:val="16"/>
                <w:szCs w:val="16"/>
              </w:rPr>
              <w:t>6,000,000</w:t>
            </w:r>
          </w:p>
        </w:tc>
        <w:tc>
          <w:tcPr>
            <w:tcW w:w="783"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3E0F5B" w:rsidRDefault="00D65AAE" w:rsidP="00522066">
            <w:pPr>
              <w:keepNext/>
              <w:keepLines/>
              <w:adjustRightInd w:val="0"/>
              <w:spacing w:before="40" w:after="40" w:line="260" w:lineRule="exact"/>
              <w:ind w:rightChars="150" w:right="300"/>
              <w:jc w:val="right"/>
              <w:rPr>
                <w:rFonts w:ascii="SimSun" w:eastAsia="SimSun" w:hAnsi="SimSun"/>
                <w:sz w:val="16"/>
                <w:szCs w:val="16"/>
              </w:rPr>
            </w:pPr>
            <w:r w:rsidRPr="003E0F5B">
              <w:rPr>
                <w:rFonts w:ascii="SimSun" w:eastAsia="SimSun" w:hAnsi="SimSun"/>
                <w:color w:val="000000"/>
                <w:sz w:val="16"/>
                <w:szCs w:val="16"/>
              </w:rPr>
              <w:t>83,651</w:t>
            </w:r>
          </w:p>
        </w:tc>
        <w:tc>
          <w:tcPr>
            <w:tcW w:w="913"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3E0F5B" w:rsidRDefault="00D65AAE" w:rsidP="00522066">
            <w:pPr>
              <w:keepNext/>
              <w:keepLines/>
              <w:adjustRightInd w:val="0"/>
              <w:spacing w:before="40" w:after="40" w:line="260" w:lineRule="exact"/>
              <w:ind w:rightChars="250" w:right="500"/>
              <w:jc w:val="right"/>
              <w:rPr>
                <w:rFonts w:ascii="SimSun" w:eastAsia="SimSun" w:hAnsi="SimSun"/>
                <w:sz w:val="16"/>
                <w:szCs w:val="16"/>
              </w:rPr>
            </w:pPr>
          </w:p>
        </w:tc>
        <w:tc>
          <w:tcPr>
            <w:tcW w:w="962"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3E0F5B" w:rsidRDefault="00D65AAE" w:rsidP="00522066">
            <w:pPr>
              <w:keepNext/>
              <w:keepLines/>
              <w:adjustRightInd w:val="0"/>
              <w:spacing w:before="40" w:after="40" w:line="260" w:lineRule="exact"/>
              <w:ind w:rightChars="250" w:right="500"/>
              <w:jc w:val="right"/>
              <w:rPr>
                <w:rFonts w:ascii="SimSun" w:eastAsia="SimSun" w:hAnsi="SimSun"/>
                <w:sz w:val="16"/>
                <w:szCs w:val="16"/>
              </w:rPr>
            </w:pPr>
          </w:p>
        </w:tc>
      </w:tr>
    </w:tbl>
    <w:p w:rsidR="003E0F5B" w:rsidRDefault="00D65AAE" w:rsidP="00522066">
      <w:pPr>
        <w:keepNext/>
        <w:keepLines/>
        <w:tabs>
          <w:tab w:val="left" w:pos="3261"/>
        </w:tabs>
        <w:adjustRightInd w:val="0"/>
        <w:spacing w:beforeLines="150" w:before="360" w:afterLines="50" w:after="12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r w:rsidR="002A3000" w:rsidRPr="00C04FC9">
        <w:rPr>
          <w:rFonts w:ascii="SimSun" w:eastAsia="SimSun" w:hAnsi="SimSun"/>
          <w:b/>
          <w:sz w:val="21"/>
          <w:szCs w:val="21"/>
          <w:lang w:eastAsia="zh-CN"/>
        </w:rPr>
        <w:t>（</w:t>
      </w:r>
      <w:r w:rsidRPr="00C04FC9">
        <w:rPr>
          <w:rFonts w:ascii="SimSun" w:eastAsia="SimSun" w:hAnsi="SimSun"/>
          <w:b/>
          <w:sz w:val="21"/>
          <w:szCs w:val="21"/>
          <w:lang w:eastAsia="zh-CN"/>
        </w:rPr>
        <w:t>按费用类别</w:t>
      </w:r>
      <w:r w:rsidR="00B03A40" w:rsidRPr="00C04FC9">
        <w:rPr>
          <w:rFonts w:ascii="SimSun" w:eastAsia="SimSun" w:hAnsi="SimSun"/>
          <w:b/>
          <w:sz w:val="21"/>
          <w:szCs w:val="21"/>
          <w:lang w:eastAsia="zh-CN"/>
        </w:rPr>
        <w:t>）</w:t>
      </w:r>
    </w:p>
    <w:p w:rsidR="00D65AAE" w:rsidRPr="007C2E95" w:rsidRDefault="002A3000" w:rsidP="007C2E95">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7C2E95">
        <w:rPr>
          <w:rFonts w:ascii="KaiTi" w:eastAsia="KaiTi" w:hAnsi="KaiTi"/>
          <w:iCs/>
          <w:sz w:val="21"/>
          <w:szCs w:val="21"/>
          <w:lang w:eastAsia="zh-CN"/>
        </w:rPr>
        <w:t>（</w:t>
      </w:r>
      <w:r w:rsidR="00D65AAE" w:rsidRPr="007C2E95">
        <w:rPr>
          <w:rFonts w:ascii="KaiTi" w:eastAsia="KaiTi" w:hAnsi="KaiTi"/>
          <w:iCs/>
          <w:sz w:val="21"/>
          <w:szCs w:val="21"/>
          <w:lang w:eastAsia="zh-CN"/>
        </w:rPr>
        <w:t>单位：瑞郎，截至201</w:t>
      </w:r>
      <w:r w:rsidR="00D65AAE" w:rsidRPr="007C2E95">
        <w:rPr>
          <w:rFonts w:ascii="KaiTi" w:eastAsia="KaiTi" w:hAnsi="KaiTi" w:hint="eastAsia"/>
          <w:iCs/>
          <w:sz w:val="21"/>
          <w:szCs w:val="21"/>
          <w:lang w:eastAsia="zh-CN"/>
        </w:rPr>
        <w:t>5</w:t>
      </w:r>
      <w:r w:rsidR="00D65AAE" w:rsidRPr="007C2E95">
        <w:rPr>
          <w:rFonts w:ascii="KaiTi" w:eastAsia="KaiTi" w:hAnsi="KaiTi"/>
          <w:iCs/>
          <w:sz w:val="21"/>
          <w:szCs w:val="21"/>
          <w:lang w:eastAsia="zh-CN"/>
        </w:rPr>
        <w:t>年12月31日</w:t>
      </w:r>
      <w:r w:rsidR="00B03A40" w:rsidRPr="007C2E95">
        <w:rPr>
          <w:rFonts w:ascii="KaiTi" w:eastAsia="KaiTi" w:hAnsi="KaiTi"/>
          <w:iCs/>
          <w:sz w:val="21"/>
          <w:szCs w:val="21"/>
          <w:lang w:eastAsia="zh-CN"/>
        </w:rPr>
        <w:t>）</w:t>
      </w: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D65AAE" w:rsidRPr="00571D2C" w:rsidTr="009B38C2">
        <w:trPr>
          <w:trHeight w:val="569"/>
        </w:trPr>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line="260" w:lineRule="exact"/>
              <w:ind w:left="-74" w:right="-60"/>
              <w:jc w:val="center"/>
              <w:rPr>
                <w:rFonts w:ascii="SimSun" w:eastAsia="SimSun" w:hAnsi="SimSun"/>
                <w:bCs/>
                <w:sz w:val="16"/>
                <w:szCs w:val="16"/>
              </w:rPr>
            </w:pPr>
            <w:r w:rsidRPr="003E0F5B">
              <w:rPr>
                <w:rFonts w:ascii="SimSun" w:eastAsia="SimSun" w:hAnsi="SimSun" w:hint="eastAsia"/>
                <w:bCs/>
                <w:sz w:val="16"/>
                <w:szCs w:val="16"/>
                <w:lang w:eastAsia="zh-CN"/>
              </w:rPr>
              <w:t>费用类别</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line="260" w:lineRule="exact"/>
              <w:ind w:left="-107" w:right="-108"/>
              <w:jc w:val="center"/>
              <w:rPr>
                <w:rFonts w:ascii="SimSun" w:eastAsia="SimSun" w:hAnsi="SimSun"/>
                <w:bCs/>
                <w:sz w:val="16"/>
                <w:szCs w:val="16"/>
              </w:rPr>
            </w:pPr>
            <w:r w:rsidRPr="003E0F5B">
              <w:rPr>
                <w:rFonts w:ascii="SimSun" w:eastAsia="SimSun" w:hAnsi="SimSun"/>
                <w:bCs/>
                <w:sz w:val="16"/>
                <w:szCs w:val="16"/>
              </w:rPr>
              <w:t>项目预算</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line="260" w:lineRule="exact"/>
              <w:ind w:left="-108"/>
              <w:jc w:val="center"/>
              <w:rPr>
                <w:rFonts w:ascii="SimSun" w:eastAsia="SimSun" w:hAnsi="SimSun"/>
                <w:bCs/>
                <w:sz w:val="16"/>
                <w:szCs w:val="16"/>
              </w:rPr>
            </w:pPr>
            <w:r w:rsidRPr="003E0F5B">
              <w:rPr>
                <w:rFonts w:ascii="SimSun" w:eastAsia="SimSun" w:hAnsi="SimSun"/>
                <w:bCs/>
                <w:sz w:val="16"/>
                <w:szCs w:val="16"/>
              </w:rPr>
              <w:t>迄今实际开支</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40" w:after="40" w:line="260" w:lineRule="exact"/>
              <w:ind w:left="-109"/>
              <w:jc w:val="center"/>
              <w:rPr>
                <w:rFonts w:ascii="SimSun" w:eastAsia="SimSun" w:hAnsi="SimSun"/>
                <w:bCs/>
                <w:sz w:val="16"/>
                <w:szCs w:val="16"/>
              </w:rPr>
            </w:pPr>
            <w:r w:rsidRPr="003E0F5B">
              <w:rPr>
                <w:rFonts w:ascii="SimSun" w:eastAsia="SimSun" w:hAnsi="SimSun"/>
                <w:bCs/>
                <w:sz w:val="16"/>
                <w:szCs w:val="16"/>
              </w:rPr>
              <w:t>预算实际使用率</w:t>
            </w:r>
          </w:p>
        </w:tc>
      </w:tr>
      <w:tr w:rsidR="00D65AAE" w:rsidRPr="00571D2C" w:rsidTr="009B38C2">
        <w:tc>
          <w:tcPr>
            <w:tcW w:w="185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rPr>
                <w:rFonts w:ascii="SimSun" w:eastAsia="SimSun" w:hAnsi="SimSun"/>
                <w:sz w:val="16"/>
                <w:szCs w:val="16"/>
              </w:rPr>
            </w:pPr>
            <w:r w:rsidRPr="003E0F5B">
              <w:rPr>
                <w:rFonts w:ascii="SimSun" w:eastAsia="SimSun" w:hAnsi="SimSun" w:hint="eastAsia"/>
                <w:color w:val="000000"/>
                <w:sz w:val="16"/>
                <w:szCs w:val="16"/>
                <w:lang w:eastAsia="zh-CN"/>
              </w:rPr>
              <w:t>建筑相关成本</w:t>
            </w:r>
          </w:p>
        </w:tc>
        <w:tc>
          <w:tcPr>
            <w:tcW w:w="10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ind w:rightChars="150" w:right="300"/>
              <w:jc w:val="right"/>
              <w:rPr>
                <w:rFonts w:ascii="SimSun" w:eastAsia="SimSun" w:hAnsi="SimSun"/>
                <w:sz w:val="16"/>
                <w:szCs w:val="16"/>
              </w:rPr>
            </w:pPr>
            <w:r w:rsidRPr="003E0F5B">
              <w:rPr>
                <w:rFonts w:ascii="SimSun" w:eastAsia="SimSun" w:hAnsi="SimSun"/>
                <w:sz w:val="16"/>
                <w:szCs w:val="16"/>
              </w:rPr>
              <w:t>3,569,000</w:t>
            </w:r>
          </w:p>
        </w:tc>
        <w:tc>
          <w:tcPr>
            <w:tcW w:w="10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ind w:rightChars="250" w:right="500"/>
              <w:jc w:val="right"/>
              <w:rPr>
                <w:rFonts w:ascii="SimSun" w:eastAsia="SimSun" w:hAnsi="SimSun"/>
                <w:sz w:val="16"/>
                <w:szCs w:val="16"/>
              </w:rPr>
            </w:pPr>
            <w:r w:rsidRPr="003E0F5B">
              <w:rPr>
                <w:rFonts w:ascii="SimSun" w:eastAsia="SimSun" w:hAnsi="SimSun"/>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line="260" w:lineRule="exact"/>
              <w:ind w:rightChars="300" w:right="600"/>
              <w:jc w:val="right"/>
              <w:rPr>
                <w:rFonts w:ascii="SimSun" w:eastAsia="SimSun" w:hAnsi="SimSun"/>
                <w:sz w:val="16"/>
                <w:szCs w:val="16"/>
              </w:rPr>
            </w:pPr>
            <w:r w:rsidRPr="003E0F5B">
              <w:rPr>
                <w:rFonts w:ascii="SimSun" w:eastAsia="SimSun" w:hAnsi="SimSun"/>
                <w:sz w:val="16"/>
                <w:szCs w:val="16"/>
              </w:rPr>
              <w:t>0%</w:t>
            </w:r>
          </w:p>
        </w:tc>
      </w:tr>
      <w:tr w:rsidR="00D65AAE" w:rsidRPr="00571D2C" w:rsidTr="009B38C2">
        <w:tc>
          <w:tcPr>
            <w:tcW w:w="185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rPr>
                <w:rFonts w:ascii="SimSun" w:eastAsia="SimSun" w:hAnsi="SimSun"/>
                <w:sz w:val="16"/>
                <w:szCs w:val="16"/>
              </w:rPr>
            </w:pPr>
            <w:r w:rsidRPr="003E0F5B">
              <w:rPr>
                <w:rFonts w:ascii="SimSun" w:eastAsia="SimSun" w:hAnsi="SimSun" w:hint="eastAsia"/>
                <w:color w:val="000000"/>
                <w:sz w:val="16"/>
                <w:szCs w:val="16"/>
                <w:lang w:eastAsia="zh-CN"/>
              </w:rPr>
              <w:t>酬金</w:t>
            </w:r>
          </w:p>
        </w:tc>
        <w:tc>
          <w:tcPr>
            <w:tcW w:w="10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ind w:rightChars="150" w:right="300"/>
              <w:jc w:val="right"/>
              <w:rPr>
                <w:rFonts w:ascii="SimSun" w:eastAsia="SimSun" w:hAnsi="SimSun"/>
                <w:sz w:val="16"/>
                <w:szCs w:val="16"/>
              </w:rPr>
            </w:pPr>
            <w:r w:rsidRPr="003E0F5B">
              <w:rPr>
                <w:rFonts w:ascii="SimSun" w:eastAsia="SimSun" w:hAnsi="SimSun"/>
                <w:sz w:val="16"/>
                <w:szCs w:val="16"/>
              </w:rPr>
              <w:t>1,024,000</w:t>
            </w:r>
          </w:p>
        </w:tc>
        <w:tc>
          <w:tcPr>
            <w:tcW w:w="10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ind w:rightChars="250" w:right="500"/>
              <w:jc w:val="right"/>
              <w:rPr>
                <w:rFonts w:ascii="SimSun" w:eastAsia="SimSun" w:hAnsi="SimSun"/>
                <w:sz w:val="16"/>
                <w:szCs w:val="16"/>
              </w:rPr>
            </w:pPr>
            <w:r w:rsidRPr="003E0F5B">
              <w:rPr>
                <w:rFonts w:ascii="SimSun" w:eastAsia="SimSun" w:hAnsi="SimSun"/>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ind w:rightChars="300" w:right="600"/>
              <w:jc w:val="right"/>
              <w:rPr>
                <w:rFonts w:ascii="SimSun" w:eastAsia="SimSun" w:hAnsi="SimSun"/>
                <w:sz w:val="16"/>
                <w:szCs w:val="16"/>
              </w:rPr>
            </w:pPr>
            <w:r w:rsidRPr="003E0F5B">
              <w:rPr>
                <w:rFonts w:ascii="SimSun" w:eastAsia="SimSun" w:hAnsi="SimSun"/>
                <w:sz w:val="16"/>
                <w:szCs w:val="16"/>
              </w:rPr>
              <w:t>0%</w:t>
            </w:r>
          </w:p>
        </w:tc>
      </w:tr>
      <w:tr w:rsidR="00D65AAE" w:rsidRPr="00571D2C" w:rsidTr="009B38C2">
        <w:tc>
          <w:tcPr>
            <w:tcW w:w="185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rPr>
                <w:rFonts w:ascii="SimSun" w:eastAsia="SimSun" w:hAnsi="SimSun"/>
                <w:sz w:val="16"/>
                <w:szCs w:val="16"/>
              </w:rPr>
            </w:pPr>
            <w:r w:rsidRPr="003E0F5B">
              <w:rPr>
                <w:rFonts w:ascii="SimSun" w:eastAsia="SimSun" w:hAnsi="SimSun" w:hint="eastAsia"/>
                <w:sz w:val="16"/>
                <w:szCs w:val="16"/>
                <w:lang w:eastAsia="zh-CN"/>
              </w:rPr>
              <w:t>内部/外部资源</w:t>
            </w:r>
          </w:p>
        </w:tc>
        <w:tc>
          <w:tcPr>
            <w:tcW w:w="10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ind w:rightChars="150" w:right="300"/>
              <w:jc w:val="right"/>
              <w:rPr>
                <w:rFonts w:ascii="SimSun" w:eastAsia="SimSun" w:hAnsi="SimSun"/>
                <w:sz w:val="16"/>
                <w:szCs w:val="16"/>
              </w:rPr>
            </w:pPr>
            <w:r w:rsidRPr="003E0F5B">
              <w:rPr>
                <w:rFonts w:ascii="SimSun" w:eastAsia="SimSun" w:hAnsi="SimSun"/>
                <w:sz w:val="16"/>
                <w:szCs w:val="16"/>
              </w:rPr>
              <w:t>867,000</w:t>
            </w:r>
          </w:p>
        </w:tc>
        <w:tc>
          <w:tcPr>
            <w:tcW w:w="10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ind w:rightChars="250" w:right="500"/>
              <w:jc w:val="right"/>
              <w:rPr>
                <w:rFonts w:ascii="SimSun" w:eastAsia="SimSun" w:hAnsi="SimSun"/>
                <w:sz w:val="16"/>
                <w:szCs w:val="16"/>
              </w:rPr>
            </w:pPr>
            <w:r w:rsidRPr="003E0F5B">
              <w:rPr>
                <w:rFonts w:ascii="SimSun" w:eastAsia="SimSun" w:hAnsi="SimSun"/>
                <w:color w:val="000000"/>
                <w:sz w:val="16"/>
                <w:szCs w:val="16"/>
              </w:rPr>
              <w:t>83,651</w:t>
            </w:r>
          </w:p>
        </w:tc>
        <w:tc>
          <w:tcPr>
            <w:tcW w:w="104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ind w:rightChars="300" w:right="600"/>
              <w:jc w:val="right"/>
              <w:rPr>
                <w:rFonts w:ascii="SimSun" w:eastAsia="SimSun" w:hAnsi="SimSun"/>
                <w:sz w:val="16"/>
                <w:szCs w:val="16"/>
              </w:rPr>
            </w:pPr>
            <w:r w:rsidRPr="003E0F5B">
              <w:rPr>
                <w:rFonts w:ascii="SimSun" w:eastAsia="SimSun" w:hAnsi="SimSun"/>
                <w:sz w:val="16"/>
                <w:szCs w:val="16"/>
              </w:rPr>
              <w:t>9.6%</w:t>
            </w:r>
          </w:p>
        </w:tc>
      </w:tr>
      <w:tr w:rsidR="00D65AAE" w:rsidRPr="00571D2C" w:rsidTr="009B38C2">
        <w:tc>
          <w:tcPr>
            <w:tcW w:w="185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rPr>
                <w:rFonts w:ascii="SimSun" w:eastAsia="SimSun" w:hAnsi="SimSun"/>
                <w:sz w:val="16"/>
                <w:szCs w:val="16"/>
              </w:rPr>
            </w:pPr>
            <w:proofErr w:type="gramStart"/>
            <w:r w:rsidRPr="003E0F5B">
              <w:rPr>
                <w:rFonts w:ascii="SimSun" w:eastAsia="SimSun" w:hAnsi="SimSun" w:hint="eastAsia"/>
                <w:color w:val="000000"/>
                <w:sz w:val="16"/>
                <w:szCs w:val="16"/>
                <w:lang w:eastAsia="zh-CN"/>
              </w:rPr>
              <w:t>规</w:t>
            </w:r>
            <w:proofErr w:type="gramEnd"/>
            <w:r w:rsidRPr="003E0F5B">
              <w:rPr>
                <w:rFonts w:ascii="SimSun" w:eastAsia="SimSun" w:hAnsi="SimSun" w:hint="eastAsia"/>
                <w:color w:val="000000"/>
                <w:sz w:val="16"/>
                <w:szCs w:val="16"/>
                <w:lang w:eastAsia="zh-CN"/>
              </w:rPr>
              <w:t>费</w:t>
            </w:r>
          </w:p>
        </w:tc>
        <w:tc>
          <w:tcPr>
            <w:tcW w:w="10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ind w:rightChars="150" w:right="300"/>
              <w:jc w:val="right"/>
              <w:rPr>
                <w:rFonts w:ascii="SimSun" w:eastAsia="SimSun" w:hAnsi="SimSun"/>
                <w:sz w:val="16"/>
                <w:szCs w:val="16"/>
              </w:rPr>
            </w:pPr>
            <w:r w:rsidRPr="003E0F5B">
              <w:rPr>
                <w:rFonts w:ascii="SimSun" w:eastAsia="SimSun" w:hAnsi="SimSun"/>
                <w:sz w:val="16"/>
                <w:szCs w:val="16"/>
              </w:rPr>
              <w:t>120,000</w:t>
            </w:r>
          </w:p>
        </w:tc>
        <w:tc>
          <w:tcPr>
            <w:tcW w:w="10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ind w:rightChars="250" w:right="500"/>
              <w:jc w:val="right"/>
              <w:rPr>
                <w:rFonts w:ascii="SimSun" w:eastAsia="SimSun" w:hAnsi="SimSun"/>
                <w:sz w:val="16"/>
                <w:szCs w:val="16"/>
              </w:rPr>
            </w:pPr>
            <w:r w:rsidRPr="003E0F5B">
              <w:rPr>
                <w:rFonts w:ascii="SimSun" w:eastAsia="SimSun" w:hAnsi="SimSun"/>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ind w:rightChars="300" w:right="600"/>
              <w:jc w:val="right"/>
              <w:rPr>
                <w:rFonts w:ascii="SimSun" w:eastAsia="SimSun" w:hAnsi="SimSun"/>
                <w:sz w:val="16"/>
                <w:szCs w:val="16"/>
              </w:rPr>
            </w:pPr>
            <w:r w:rsidRPr="003E0F5B">
              <w:rPr>
                <w:rFonts w:ascii="SimSun" w:eastAsia="SimSun" w:hAnsi="SimSun"/>
                <w:sz w:val="16"/>
                <w:szCs w:val="16"/>
              </w:rPr>
              <w:t>0%</w:t>
            </w:r>
          </w:p>
        </w:tc>
      </w:tr>
      <w:tr w:rsidR="00D65AAE" w:rsidRPr="00571D2C" w:rsidTr="009B38C2">
        <w:tc>
          <w:tcPr>
            <w:tcW w:w="185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rPr>
                <w:rFonts w:ascii="SimSun" w:eastAsia="SimSun" w:hAnsi="SimSun"/>
                <w:sz w:val="16"/>
                <w:szCs w:val="16"/>
              </w:rPr>
            </w:pPr>
            <w:r w:rsidRPr="003E0F5B">
              <w:rPr>
                <w:rFonts w:ascii="SimSun" w:eastAsia="SimSun" w:hAnsi="SimSun" w:hint="eastAsia"/>
                <w:sz w:val="16"/>
                <w:szCs w:val="16"/>
                <w:lang w:eastAsia="zh-CN"/>
              </w:rPr>
              <w:t>杂项及意外事项</w:t>
            </w:r>
          </w:p>
        </w:tc>
        <w:tc>
          <w:tcPr>
            <w:tcW w:w="10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ind w:rightChars="150" w:right="300"/>
              <w:jc w:val="right"/>
              <w:rPr>
                <w:rFonts w:ascii="SimSun" w:eastAsia="SimSun" w:hAnsi="SimSun"/>
                <w:sz w:val="16"/>
                <w:szCs w:val="16"/>
              </w:rPr>
            </w:pPr>
            <w:r w:rsidRPr="003E0F5B">
              <w:rPr>
                <w:rFonts w:ascii="SimSun" w:eastAsia="SimSun" w:hAnsi="SimSun"/>
                <w:sz w:val="16"/>
                <w:szCs w:val="16"/>
              </w:rPr>
              <w:t>420,000</w:t>
            </w:r>
          </w:p>
        </w:tc>
        <w:tc>
          <w:tcPr>
            <w:tcW w:w="10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ind w:rightChars="250" w:right="500"/>
              <w:jc w:val="right"/>
              <w:rPr>
                <w:rFonts w:ascii="SimSun" w:eastAsia="SimSun" w:hAnsi="SimSun"/>
                <w:sz w:val="16"/>
                <w:szCs w:val="16"/>
              </w:rPr>
            </w:pPr>
            <w:r w:rsidRPr="003E0F5B">
              <w:rPr>
                <w:rFonts w:ascii="SimSun" w:eastAsia="SimSun" w:hAnsi="SimSun"/>
                <w:color w:val="000000"/>
                <w:sz w:val="16"/>
                <w:szCs w:val="16"/>
              </w:rPr>
              <w:t>0</w:t>
            </w:r>
          </w:p>
        </w:tc>
        <w:tc>
          <w:tcPr>
            <w:tcW w:w="104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ind w:rightChars="300" w:right="600"/>
              <w:jc w:val="right"/>
              <w:rPr>
                <w:rFonts w:ascii="SimSun" w:eastAsia="SimSun" w:hAnsi="SimSun"/>
                <w:sz w:val="16"/>
                <w:szCs w:val="16"/>
              </w:rPr>
            </w:pPr>
            <w:r w:rsidRPr="003E0F5B">
              <w:rPr>
                <w:rFonts w:ascii="SimSun" w:eastAsia="SimSun" w:hAnsi="SimSun"/>
                <w:sz w:val="16"/>
                <w:szCs w:val="16"/>
              </w:rPr>
              <w:t>0%</w:t>
            </w:r>
          </w:p>
        </w:tc>
      </w:tr>
      <w:tr w:rsidR="00D65AAE" w:rsidRPr="00571D2C" w:rsidTr="009B38C2">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adjustRightInd w:val="0"/>
              <w:spacing w:before="40" w:after="40" w:line="260" w:lineRule="exact"/>
              <w:rPr>
                <w:rFonts w:ascii="SimSun" w:eastAsia="SimSun" w:hAnsi="SimSun"/>
                <w:sz w:val="16"/>
                <w:szCs w:val="16"/>
              </w:rPr>
            </w:pPr>
            <w:r w:rsidRPr="003E0F5B">
              <w:rPr>
                <w:rFonts w:ascii="SimSun" w:eastAsia="SimSun" w:hAnsi="SimSun"/>
                <w:sz w:val="16"/>
                <w:szCs w:val="16"/>
              </w:rPr>
              <w:t>总</w:t>
            </w:r>
            <w:r w:rsidRPr="003E0F5B">
              <w:rPr>
                <w:rFonts w:ascii="SimSun" w:eastAsia="SimSun" w:hAnsi="SimSun" w:hint="eastAsia"/>
                <w:sz w:val="16"/>
                <w:szCs w:val="16"/>
                <w:lang w:eastAsia="zh-CN"/>
              </w:rPr>
              <w:t xml:space="preserve">  </w:t>
            </w:r>
            <w:r w:rsidRPr="003E0F5B">
              <w:rPr>
                <w:rFonts w:ascii="SimSun" w:eastAsia="SimSun" w:hAnsi="SimSun"/>
                <w:sz w:val="16"/>
                <w:szCs w:val="16"/>
              </w:rPr>
              <w:t>计</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adjustRightInd w:val="0"/>
              <w:spacing w:before="40" w:after="40" w:line="260" w:lineRule="exact"/>
              <w:ind w:rightChars="150" w:right="300"/>
              <w:jc w:val="right"/>
              <w:rPr>
                <w:rFonts w:ascii="SimSun" w:eastAsia="SimSun" w:hAnsi="SimSun"/>
                <w:sz w:val="16"/>
                <w:szCs w:val="16"/>
              </w:rPr>
            </w:pPr>
            <w:r w:rsidRPr="003E0F5B">
              <w:rPr>
                <w:rFonts w:ascii="SimSun" w:eastAsia="SimSun" w:hAnsi="SimSun"/>
                <w:sz w:val="16"/>
                <w:szCs w:val="16"/>
              </w:rPr>
              <w:t>6,000,000</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adjustRightInd w:val="0"/>
              <w:spacing w:before="40" w:after="40" w:line="260" w:lineRule="exact"/>
              <w:ind w:rightChars="250" w:right="500"/>
              <w:jc w:val="right"/>
              <w:rPr>
                <w:rFonts w:ascii="SimSun" w:eastAsia="SimSun" w:hAnsi="SimSun"/>
                <w:sz w:val="16"/>
                <w:szCs w:val="16"/>
              </w:rPr>
            </w:pPr>
            <w:r w:rsidRPr="003E0F5B">
              <w:rPr>
                <w:rFonts w:ascii="SimSun" w:eastAsia="SimSun" w:hAnsi="SimSun"/>
                <w:color w:val="000000"/>
                <w:sz w:val="16"/>
                <w:szCs w:val="16"/>
              </w:rPr>
              <w:t>83,651</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3E0F5B" w:rsidRDefault="00D65AAE" w:rsidP="00522066">
            <w:pPr>
              <w:adjustRightInd w:val="0"/>
              <w:spacing w:line="260" w:lineRule="exact"/>
              <w:ind w:rightChars="300" w:right="600"/>
              <w:jc w:val="right"/>
              <w:rPr>
                <w:rFonts w:ascii="SimSun" w:eastAsia="SimSun" w:hAnsi="SimSun"/>
                <w:sz w:val="16"/>
                <w:szCs w:val="16"/>
              </w:rPr>
            </w:pPr>
            <w:r w:rsidRPr="003E0F5B">
              <w:rPr>
                <w:rFonts w:ascii="SimSun" w:eastAsia="SimSun" w:hAnsi="SimSun"/>
                <w:color w:val="000000"/>
                <w:sz w:val="16"/>
                <w:szCs w:val="16"/>
              </w:rPr>
              <w:t>0%</w:t>
            </w:r>
          </w:p>
        </w:tc>
      </w:tr>
    </w:tbl>
    <w:p w:rsidR="00D65AAE" w:rsidRPr="00233706" w:rsidRDefault="00D65AAE" w:rsidP="00C04FC9">
      <w:pPr>
        <w:keepNext/>
        <w:spacing w:beforeLines="100" w:before="240" w:afterLines="50" w:after="120" w:line="340" w:lineRule="atLeast"/>
        <w:rPr>
          <w:rFonts w:ascii="SimHei" w:eastAsia="SimHei" w:hAnsi="SimHei" w:cs="Arial"/>
          <w:color w:val="000000"/>
          <w:sz w:val="21"/>
          <w:szCs w:val="21"/>
          <w:lang w:eastAsia="zh-CN"/>
        </w:rPr>
      </w:pPr>
      <w:r w:rsidRPr="00233706">
        <w:rPr>
          <w:rFonts w:ascii="SimHei" w:eastAsia="SimHei" w:hAnsi="SimHei"/>
          <w:bCs/>
          <w:sz w:val="21"/>
          <w:szCs w:val="21"/>
          <w:lang w:eastAsia="zh-CN"/>
        </w:rPr>
        <w:lastRenderedPageBreak/>
        <w:t>风险和降低风险的战略</w:t>
      </w:r>
    </w:p>
    <w:tbl>
      <w:tblPr>
        <w:tblW w:w="4813" w:type="pct"/>
        <w:jc w:val="center"/>
        <w:tblInd w:w="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3213"/>
        <w:gridCol w:w="3070"/>
      </w:tblGrid>
      <w:tr w:rsidR="00D65AAE" w:rsidRPr="00571D2C" w:rsidTr="009B38C2">
        <w:trPr>
          <w:trHeight w:val="308"/>
          <w:tblHeader/>
          <w:jc w:val="center"/>
        </w:trPr>
        <w:tc>
          <w:tcPr>
            <w:tcW w:w="1590" w:type="pct"/>
            <w:shd w:val="clear" w:color="auto" w:fill="C6D9F1" w:themeFill="text2" w:themeFillTint="33"/>
          </w:tcPr>
          <w:p w:rsidR="00D65AAE" w:rsidRPr="003E0F5B" w:rsidRDefault="00D65AAE" w:rsidP="003E0F5B">
            <w:pPr>
              <w:spacing w:beforeLines="30" w:before="72" w:afterLines="30" w:after="72"/>
              <w:jc w:val="center"/>
              <w:rPr>
                <w:rFonts w:ascii="SimSun" w:eastAsia="SimSun" w:hAnsi="SimSun"/>
                <w:sz w:val="16"/>
                <w:szCs w:val="16"/>
              </w:rPr>
            </w:pPr>
            <w:r w:rsidRPr="003E0F5B">
              <w:rPr>
                <w:rFonts w:ascii="SimSun" w:eastAsia="SimSun" w:hAnsi="SimSun" w:hint="eastAsia"/>
                <w:sz w:val="16"/>
                <w:szCs w:val="16"/>
              </w:rPr>
              <w:t>风险/风险说明</w:t>
            </w:r>
          </w:p>
        </w:tc>
        <w:tc>
          <w:tcPr>
            <w:tcW w:w="1744" w:type="pct"/>
            <w:shd w:val="clear" w:color="auto" w:fill="C6D9F1" w:themeFill="text2" w:themeFillTint="33"/>
          </w:tcPr>
          <w:p w:rsidR="00D65AAE" w:rsidRPr="003E0F5B" w:rsidRDefault="00D65AAE" w:rsidP="003E0F5B">
            <w:pPr>
              <w:spacing w:beforeLines="30" w:before="72" w:afterLines="30" w:after="72"/>
              <w:jc w:val="center"/>
              <w:rPr>
                <w:rFonts w:ascii="SimSun" w:eastAsia="SimSun" w:hAnsi="SimSun"/>
                <w:sz w:val="16"/>
                <w:szCs w:val="16"/>
              </w:rPr>
            </w:pPr>
            <w:r w:rsidRPr="003E0F5B">
              <w:rPr>
                <w:rFonts w:ascii="SimSun" w:eastAsia="SimSun" w:hAnsi="SimSun" w:hint="eastAsia"/>
                <w:sz w:val="16"/>
                <w:szCs w:val="16"/>
              </w:rPr>
              <w:t>降低风险</w:t>
            </w:r>
          </w:p>
        </w:tc>
        <w:tc>
          <w:tcPr>
            <w:tcW w:w="1666" w:type="pct"/>
            <w:shd w:val="clear" w:color="auto" w:fill="C6D9F1" w:themeFill="text2" w:themeFillTint="33"/>
          </w:tcPr>
          <w:p w:rsidR="00D65AAE" w:rsidRPr="003E0F5B" w:rsidRDefault="00D65AAE" w:rsidP="003E0F5B">
            <w:pPr>
              <w:spacing w:beforeLines="30" w:before="72" w:afterLines="30" w:after="72"/>
              <w:jc w:val="center"/>
              <w:rPr>
                <w:rFonts w:ascii="SimSun" w:eastAsia="SimSun" w:hAnsi="SimSun"/>
                <w:sz w:val="16"/>
                <w:szCs w:val="16"/>
              </w:rPr>
            </w:pPr>
            <w:r w:rsidRPr="003E0F5B">
              <w:rPr>
                <w:rFonts w:ascii="SimSun" w:eastAsia="SimSun" w:hAnsi="SimSun" w:hint="eastAsia"/>
                <w:sz w:val="16"/>
                <w:szCs w:val="16"/>
              </w:rPr>
              <w:t>说</w:t>
            </w:r>
            <w:r w:rsidRPr="003E0F5B">
              <w:rPr>
                <w:rFonts w:ascii="SimSun" w:eastAsia="SimSun" w:hAnsi="SimSun" w:hint="eastAsia"/>
                <w:sz w:val="16"/>
                <w:szCs w:val="16"/>
                <w:lang w:eastAsia="zh-CN"/>
              </w:rPr>
              <w:t xml:space="preserve">  </w:t>
            </w:r>
            <w:r w:rsidRPr="003E0F5B">
              <w:rPr>
                <w:rFonts w:ascii="SimSun" w:eastAsia="SimSun" w:hAnsi="SimSun" w:hint="eastAsia"/>
                <w:sz w:val="16"/>
                <w:szCs w:val="16"/>
              </w:rPr>
              <w:t>明</w:t>
            </w:r>
          </w:p>
        </w:tc>
      </w:tr>
      <w:tr w:rsidR="00D65AAE" w:rsidRPr="00571D2C" w:rsidTr="009B38C2">
        <w:trPr>
          <w:trHeight w:val="776"/>
          <w:jc w:val="center"/>
        </w:trPr>
        <w:tc>
          <w:tcPr>
            <w:tcW w:w="1590" w:type="pct"/>
            <w:shd w:val="clear" w:color="auto" w:fill="auto"/>
          </w:tcPr>
          <w:p w:rsidR="00D65AAE" w:rsidRPr="003E0F5B" w:rsidRDefault="00D65AAE" w:rsidP="003E0F5B">
            <w:pPr>
              <w:adjustRightInd w:val="0"/>
              <w:spacing w:afterLines="30" w:after="72"/>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由于WIPO新会议厅延迟完工，项目推迟了一年。</w:t>
            </w:r>
          </w:p>
        </w:tc>
        <w:tc>
          <w:tcPr>
            <w:tcW w:w="1744" w:type="pct"/>
            <w:shd w:val="clear" w:color="auto" w:fill="auto"/>
          </w:tcPr>
          <w:p w:rsidR="00D65AAE" w:rsidRPr="003E0F5B" w:rsidRDefault="00D65AAE" w:rsidP="003E0F5B">
            <w:pPr>
              <w:adjustRightInd w:val="0"/>
              <w:spacing w:afterLines="30" w:after="72"/>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改变项目的总体安排</w:t>
            </w:r>
          </w:p>
        </w:tc>
        <w:tc>
          <w:tcPr>
            <w:tcW w:w="1666" w:type="pct"/>
            <w:shd w:val="clear" w:color="auto" w:fill="auto"/>
          </w:tcPr>
          <w:p w:rsidR="00D65AAE" w:rsidRPr="003E0F5B" w:rsidRDefault="00D65AAE" w:rsidP="003E0F5B">
            <w:pPr>
              <w:adjustRightInd w:val="0"/>
              <w:spacing w:afterLines="30" w:after="72"/>
              <w:jc w:val="both"/>
              <w:rPr>
                <w:rFonts w:ascii="SimSun" w:eastAsia="SimSun" w:hAnsi="SimSun"/>
                <w:sz w:val="16"/>
                <w:szCs w:val="16"/>
                <w:lang w:eastAsia="zh-CN"/>
              </w:rPr>
            </w:pPr>
            <w:r w:rsidRPr="003E0F5B">
              <w:rPr>
                <w:rFonts w:ascii="SimSun" w:eastAsia="SimSun" w:hAnsi="SimSun" w:hint="eastAsia"/>
                <w:sz w:val="16"/>
                <w:szCs w:val="16"/>
                <w:lang w:eastAsia="zh-CN"/>
              </w:rPr>
              <w:t>2014</w:t>
            </w:r>
            <w:r w:rsidRPr="003E0F5B">
              <w:rPr>
                <w:rFonts w:ascii="SimSun" w:eastAsia="SimSun" w:hAnsi="SimSun" w:cs="SimSun" w:hint="eastAsia"/>
                <w:sz w:val="16"/>
                <w:szCs w:val="16"/>
                <w:lang w:eastAsia="zh-CN"/>
              </w:rPr>
              <w:t>年确实发生了此风险事件。该项目的总体进度推迟，比原计划延期了</w:t>
            </w:r>
            <w:r w:rsidRPr="003E0F5B">
              <w:rPr>
                <w:rFonts w:ascii="SimSun" w:eastAsia="SimSun" w:hAnsi="SimSun" w:hint="eastAsia"/>
                <w:sz w:val="16"/>
                <w:szCs w:val="16"/>
                <w:lang w:eastAsia="zh-CN"/>
              </w:rPr>
              <w:t>9</w:t>
            </w:r>
            <w:r w:rsidRPr="003E0F5B">
              <w:rPr>
                <w:rFonts w:ascii="SimSun" w:eastAsia="SimSun" w:hAnsi="SimSun" w:cs="SimSun" w:hint="eastAsia"/>
                <w:sz w:val="16"/>
                <w:szCs w:val="16"/>
                <w:lang w:eastAsia="zh-CN"/>
              </w:rPr>
              <w:t>个月。根据计划的风险缓解措施，项目进度表已延至</w:t>
            </w:r>
            <w:r w:rsidRPr="003E0F5B">
              <w:rPr>
                <w:rFonts w:ascii="SimSun" w:eastAsia="SimSun" w:hAnsi="SimSun" w:hint="eastAsia"/>
                <w:sz w:val="16"/>
                <w:szCs w:val="16"/>
                <w:lang w:eastAsia="zh-CN"/>
              </w:rPr>
              <w:t>2018</w:t>
            </w:r>
            <w:r w:rsidRPr="003E0F5B">
              <w:rPr>
                <w:rFonts w:ascii="SimSun" w:eastAsia="SimSun" w:hAnsi="SimSun" w:cs="SimSun" w:hint="eastAsia"/>
                <w:sz w:val="16"/>
                <w:szCs w:val="16"/>
                <w:lang w:eastAsia="zh-CN"/>
              </w:rPr>
              <w:t>年。对项目的交付成果无重大影响。</w:t>
            </w:r>
          </w:p>
          <w:p w:rsidR="00D65AAE" w:rsidRPr="003E0F5B" w:rsidRDefault="00D65AAE" w:rsidP="003E0F5B">
            <w:pPr>
              <w:adjustRightInd w:val="0"/>
              <w:spacing w:afterLines="30" w:after="72"/>
              <w:jc w:val="both"/>
              <w:rPr>
                <w:rFonts w:ascii="SimSun" w:eastAsia="SimSun" w:hAnsi="SimSun"/>
                <w:sz w:val="16"/>
                <w:szCs w:val="16"/>
                <w:lang w:eastAsia="zh-CN"/>
              </w:rPr>
            </w:pPr>
            <w:r w:rsidRPr="002B2302">
              <w:rPr>
                <w:rFonts w:ascii="KaiTi" w:eastAsia="KaiTi" w:hAnsi="KaiTi" w:cs="SimSun" w:hint="eastAsia"/>
                <w:sz w:val="16"/>
                <w:szCs w:val="16"/>
                <w:lang w:eastAsia="zh-CN"/>
              </w:rPr>
              <w:t>这种风险已终止。</w:t>
            </w:r>
          </w:p>
        </w:tc>
      </w:tr>
      <w:tr w:rsidR="00D65AAE" w:rsidRPr="00571D2C" w:rsidTr="009B38C2">
        <w:trPr>
          <w:trHeight w:val="776"/>
          <w:jc w:val="center"/>
        </w:trPr>
        <w:tc>
          <w:tcPr>
            <w:tcW w:w="1590" w:type="pct"/>
            <w:shd w:val="clear" w:color="auto" w:fill="auto"/>
          </w:tcPr>
          <w:p w:rsidR="00D65AAE" w:rsidRPr="003E0F5B" w:rsidRDefault="00D65AAE" w:rsidP="003E0F5B">
            <w:pPr>
              <w:adjustRightInd w:val="0"/>
              <w:spacing w:afterLines="30" w:after="72"/>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开工延迟，开工时间取决于选择技术解决方案所需的时间。</w:t>
            </w:r>
          </w:p>
        </w:tc>
        <w:tc>
          <w:tcPr>
            <w:tcW w:w="1744" w:type="pct"/>
            <w:shd w:val="clear" w:color="auto" w:fill="auto"/>
          </w:tcPr>
          <w:p w:rsidR="00D65AAE" w:rsidRPr="003E0F5B" w:rsidRDefault="00D65AAE" w:rsidP="003E0F5B">
            <w:pPr>
              <w:adjustRightInd w:val="0"/>
              <w:spacing w:afterLines="30" w:after="72"/>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改变工作的时间安排</w:t>
            </w:r>
          </w:p>
        </w:tc>
        <w:tc>
          <w:tcPr>
            <w:tcW w:w="1666" w:type="pct"/>
            <w:shd w:val="clear" w:color="auto" w:fill="auto"/>
          </w:tcPr>
          <w:p w:rsidR="00D65AAE" w:rsidRPr="003E0F5B" w:rsidRDefault="00D65AAE" w:rsidP="003E0F5B">
            <w:pPr>
              <w:adjustRightInd w:val="0"/>
              <w:spacing w:afterLines="30" w:after="72"/>
              <w:jc w:val="both"/>
              <w:rPr>
                <w:rFonts w:ascii="SimSun" w:eastAsia="SimSun" w:hAnsi="SimSun"/>
                <w:sz w:val="16"/>
                <w:szCs w:val="16"/>
                <w:lang w:eastAsia="zh-CN"/>
              </w:rPr>
            </w:pPr>
            <w:r w:rsidRPr="003E0F5B">
              <w:rPr>
                <w:rFonts w:ascii="SimSun" w:eastAsia="SimSun" w:hAnsi="SimSun" w:hint="eastAsia"/>
                <w:sz w:val="16"/>
                <w:szCs w:val="16"/>
                <w:lang w:eastAsia="zh-CN"/>
              </w:rPr>
              <w:t>由于WIPO新会议厅延迟完工，所用时间比预期要长，此项目进度表进一步推迟，原计划2017年第一季度开工，现计划于2017年第三季度开工。对项目的交付成果无重大影响。</w:t>
            </w:r>
          </w:p>
        </w:tc>
      </w:tr>
      <w:tr w:rsidR="00D65AAE" w:rsidRPr="00571D2C" w:rsidTr="009B38C2">
        <w:trPr>
          <w:trHeight w:val="776"/>
          <w:jc w:val="center"/>
        </w:trPr>
        <w:tc>
          <w:tcPr>
            <w:tcW w:w="1590" w:type="pct"/>
            <w:shd w:val="clear" w:color="auto" w:fill="auto"/>
          </w:tcPr>
          <w:p w:rsidR="00D65AAE" w:rsidRPr="003E0F5B" w:rsidRDefault="00D65AAE" w:rsidP="003E0F5B">
            <w:pPr>
              <w:adjustRightInd w:val="0"/>
              <w:spacing w:afterLines="30" w:after="72"/>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由于所选技术解决方案和办公重新分配的内部后勤安排延迟，翻新调试被延迟</w:t>
            </w:r>
          </w:p>
        </w:tc>
        <w:tc>
          <w:tcPr>
            <w:tcW w:w="1744" w:type="pct"/>
            <w:shd w:val="clear" w:color="auto" w:fill="auto"/>
          </w:tcPr>
          <w:p w:rsidR="00D65AAE" w:rsidRPr="003E0F5B" w:rsidRDefault="00D65AAE" w:rsidP="003E0F5B">
            <w:pPr>
              <w:pStyle w:val="af3"/>
              <w:numPr>
                <w:ilvl w:val="0"/>
                <w:numId w:val="66"/>
              </w:numPr>
              <w:adjustRightInd w:val="0"/>
              <w:spacing w:after="60"/>
              <w:ind w:left="491" w:hanging="425"/>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考核所选的技术解决方案。</w:t>
            </w:r>
          </w:p>
          <w:p w:rsidR="00D65AAE" w:rsidRPr="003E0F5B" w:rsidRDefault="00D65AAE" w:rsidP="003E0F5B">
            <w:pPr>
              <w:pStyle w:val="af3"/>
              <w:numPr>
                <w:ilvl w:val="0"/>
                <w:numId w:val="66"/>
              </w:numPr>
              <w:adjustRightInd w:val="0"/>
              <w:spacing w:after="60"/>
              <w:ind w:left="491" w:hanging="425"/>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为缩短时间安排进行考核。</w:t>
            </w:r>
          </w:p>
          <w:p w:rsidR="00D65AAE" w:rsidRPr="003E0F5B" w:rsidRDefault="00D65AAE" w:rsidP="003E0F5B">
            <w:pPr>
              <w:pStyle w:val="af3"/>
              <w:numPr>
                <w:ilvl w:val="0"/>
                <w:numId w:val="66"/>
              </w:numPr>
              <w:adjustRightInd w:val="0"/>
              <w:spacing w:after="60"/>
              <w:ind w:left="491" w:hanging="425"/>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与PCT、信息和通信技术</w:t>
            </w:r>
            <w:r w:rsidR="002A3000" w:rsidRPr="003E0F5B">
              <w:rPr>
                <w:rFonts w:ascii="SimSun" w:eastAsia="SimSun" w:hAnsi="SimSun" w:hint="eastAsia"/>
                <w:color w:val="000000"/>
                <w:sz w:val="16"/>
                <w:szCs w:val="16"/>
                <w:lang w:eastAsia="zh-CN"/>
              </w:rPr>
              <w:t>（</w:t>
            </w:r>
            <w:r w:rsidRPr="003E0F5B">
              <w:rPr>
                <w:rFonts w:ascii="SimSun" w:eastAsia="SimSun" w:hAnsi="SimSun" w:hint="eastAsia"/>
                <w:color w:val="000000"/>
                <w:sz w:val="16"/>
                <w:szCs w:val="16"/>
                <w:lang w:eastAsia="zh-CN"/>
              </w:rPr>
              <w:t>ICT</w:t>
            </w:r>
            <w:r w:rsidR="00B03A40" w:rsidRPr="003E0F5B">
              <w:rPr>
                <w:rFonts w:ascii="SimSun" w:eastAsia="SimSun" w:hAnsi="SimSun" w:hint="eastAsia"/>
                <w:color w:val="000000"/>
                <w:sz w:val="16"/>
                <w:szCs w:val="16"/>
                <w:lang w:eastAsia="zh-CN"/>
              </w:rPr>
              <w:t>）</w:t>
            </w:r>
            <w:r w:rsidRPr="003E0F5B">
              <w:rPr>
                <w:rFonts w:ascii="SimSun" w:eastAsia="SimSun" w:hAnsi="SimSun" w:hint="eastAsia"/>
                <w:color w:val="000000"/>
                <w:sz w:val="16"/>
                <w:szCs w:val="16"/>
                <w:lang w:eastAsia="zh-CN"/>
              </w:rPr>
              <w:t>处以及安全和安保协调处</w:t>
            </w:r>
            <w:r w:rsidR="002A3000" w:rsidRPr="003E0F5B">
              <w:rPr>
                <w:rFonts w:ascii="SimSun" w:eastAsia="SimSun" w:hAnsi="SimSun" w:hint="eastAsia"/>
                <w:color w:val="000000"/>
                <w:sz w:val="16"/>
                <w:szCs w:val="16"/>
                <w:lang w:eastAsia="zh-CN"/>
              </w:rPr>
              <w:t>（</w:t>
            </w:r>
            <w:r w:rsidRPr="003E0F5B">
              <w:rPr>
                <w:rFonts w:ascii="SimSun" w:eastAsia="SimSun" w:hAnsi="SimSun" w:hint="eastAsia"/>
                <w:color w:val="000000"/>
                <w:sz w:val="16"/>
                <w:szCs w:val="16"/>
                <w:lang w:eastAsia="zh-CN"/>
              </w:rPr>
              <w:t>SSCS</w:t>
            </w:r>
            <w:r w:rsidR="00B03A40" w:rsidRPr="003E0F5B">
              <w:rPr>
                <w:rFonts w:ascii="SimSun" w:eastAsia="SimSun" w:hAnsi="SimSun" w:hint="eastAsia"/>
                <w:color w:val="000000"/>
                <w:sz w:val="16"/>
                <w:szCs w:val="16"/>
                <w:lang w:eastAsia="zh-CN"/>
              </w:rPr>
              <w:t>）</w:t>
            </w:r>
            <w:r w:rsidRPr="003E0F5B">
              <w:rPr>
                <w:rFonts w:ascii="SimSun" w:eastAsia="SimSun" w:hAnsi="SimSun" w:hint="eastAsia"/>
                <w:color w:val="000000"/>
                <w:sz w:val="16"/>
                <w:szCs w:val="16"/>
                <w:lang w:eastAsia="zh-CN"/>
              </w:rPr>
              <w:t>一起规划。</w:t>
            </w:r>
          </w:p>
        </w:tc>
        <w:tc>
          <w:tcPr>
            <w:tcW w:w="1666" w:type="pct"/>
            <w:shd w:val="clear" w:color="auto" w:fill="auto"/>
          </w:tcPr>
          <w:p w:rsidR="00D65AAE" w:rsidRPr="003E0F5B" w:rsidRDefault="00D65AAE" w:rsidP="003E0F5B">
            <w:pPr>
              <w:adjustRightInd w:val="0"/>
              <w:spacing w:afterLines="30" w:after="72"/>
              <w:jc w:val="both"/>
              <w:rPr>
                <w:rFonts w:ascii="SimSun" w:eastAsia="SimSun" w:hAnsi="SimSun"/>
                <w:sz w:val="16"/>
                <w:szCs w:val="16"/>
                <w:lang w:eastAsia="zh-CN"/>
              </w:rPr>
            </w:pPr>
          </w:p>
        </w:tc>
      </w:tr>
      <w:tr w:rsidR="00D65AAE" w:rsidRPr="00571D2C" w:rsidTr="009B38C2">
        <w:trPr>
          <w:trHeight w:val="776"/>
          <w:jc w:val="center"/>
        </w:trPr>
        <w:tc>
          <w:tcPr>
            <w:tcW w:w="1590" w:type="pct"/>
            <w:shd w:val="clear" w:color="auto" w:fill="auto"/>
          </w:tcPr>
          <w:p w:rsidR="00D65AAE" w:rsidRPr="003E0F5B" w:rsidRDefault="00D65AAE" w:rsidP="003E0F5B">
            <w:pPr>
              <w:adjustRightInd w:val="0"/>
              <w:spacing w:afterLines="30" w:after="72"/>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财务风险源于实施所选技术解决方案的预算不足。考虑到2016年公司招标期间的建筑市场情况，预期支出可能高于已批准的预算</w:t>
            </w:r>
          </w:p>
        </w:tc>
        <w:tc>
          <w:tcPr>
            <w:tcW w:w="1744" w:type="pct"/>
            <w:shd w:val="clear" w:color="auto" w:fill="auto"/>
          </w:tcPr>
          <w:p w:rsidR="00D65AAE" w:rsidRPr="003E0F5B" w:rsidRDefault="00D65AAE" w:rsidP="003E0F5B">
            <w:pPr>
              <w:adjustRightInd w:val="0"/>
              <w:spacing w:afterLines="30" w:after="72"/>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审查所选的技术解决方案，并监控建筑市场情况，包括在合同中列入适当的降低风险的条款。</w:t>
            </w:r>
          </w:p>
        </w:tc>
        <w:tc>
          <w:tcPr>
            <w:tcW w:w="1666" w:type="pct"/>
            <w:shd w:val="clear" w:color="auto" w:fill="auto"/>
          </w:tcPr>
          <w:p w:rsidR="00D65AAE" w:rsidRPr="003E0F5B" w:rsidRDefault="00D65AAE" w:rsidP="003E0F5B">
            <w:pPr>
              <w:adjustRightInd w:val="0"/>
              <w:spacing w:afterLines="30" w:after="72"/>
              <w:jc w:val="both"/>
              <w:rPr>
                <w:rFonts w:ascii="SimSun" w:eastAsia="SimSun" w:hAnsi="SimSun"/>
                <w:sz w:val="16"/>
                <w:szCs w:val="16"/>
                <w:lang w:eastAsia="zh-CN"/>
              </w:rPr>
            </w:pPr>
          </w:p>
        </w:tc>
      </w:tr>
    </w:tbl>
    <w:p w:rsidR="00D65AAE" w:rsidRPr="00011B70" w:rsidRDefault="00D65AAE" w:rsidP="00C04FC9">
      <w:pPr>
        <w:keepNext/>
        <w:spacing w:beforeLines="100" w:before="240" w:afterLines="50" w:after="120" w:line="340" w:lineRule="atLeast"/>
        <w:rPr>
          <w:rFonts w:ascii="SimHei" w:eastAsia="SimHei" w:hAnsi="SimHei"/>
          <w:sz w:val="21"/>
          <w:szCs w:val="21"/>
          <w:lang w:eastAsia="zh-CN"/>
        </w:rPr>
      </w:pPr>
      <w:r w:rsidRPr="00011B70">
        <w:rPr>
          <w:rFonts w:ascii="SimHei" w:eastAsia="SimHei" w:hAnsi="SimHei" w:cs="Arial"/>
          <w:color w:val="000000"/>
          <w:sz w:val="21"/>
          <w:szCs w:val="21"/>
          <w:lang w:eastAsia="zh-CN"/>
        </w:rPr>
        <w:t>按里程碑开列的项目进度表</w:t>
      </w:r>
    </w:p>
    <w:tbl>
      <w:tblPr>
        <w:tblW w:w="9666" w:type="dxa"/>
        <w:jc w:val="center"/>
        <w:tblLook w:val="04A0" w:firstRow="1" w:lastRow="0" w:firstColumn="1" w:lastColumn="0" w:noHBand="0" w:noVBand="1"/>
      </w:tblPr>
      <w:tblGrid>
        <w:gridCol w:w="1999"/>
        <w:gridCol w:w="391"/>
        <w:gridCol w:w="384"/>
        <w:gridCol w:w="384"/>
        <w:gridCol w:w="422"/>
        <w:gridCol w:w="346"/>
        <w:gridCol w:w="352"/>
        <w:gridCol w:w="384"/>
        <w:gridCol w:w="432"/>
        <w:gridCol w:w="337"/>
        <w:gridCol w:w="385"/>
        <w:gridCol w:w="385"/>
        <w:gridCol w:w="371"/>
        <w:gridCol w:w="399"/>
        <w:gridCol w:w="385"/>
        <w:gridCol w:w="385"/>
        <w:gridCol w:w="385"/>
        <w:gridCol w:w="6"/>
        <w:gridCol w:w="334"/>
        <w:gridCol w:w="340"/>
        <w:gridCol w:w="430"/>
        <w:gridCol w:w="430"/>
      </w:tblGrid>
      <w:tr w:rsidR="00D65AAE" w:rsidRPr="00571D2C" w:rsidTr="009B38C2">
        <w:trPr>
          <w:trHeight w:val="270"/>
          <w:jc w:val="center"/>
        </w:trPr>
        <w:tc>
          <w:tcPr>
            <w:tcW w:w="1999" w:type="dxa"/>
            <w:tcBorders>
              <w:top w:val="nil"/>
              <w:left w:val="nil"/>
              <w:bottom w:val="single" w:sz="4" w:space="0" w:color="auto"/>
              <w:right w:val="nil"/>
            </w:tcBorders>
            <w:shd w:val="clear" w:color="auto" w:fill="auto"/>
            <w:noWrap/>
            <w:vAlign w:val="bottom"/>
            <w:hideMark/>
          </w:tcPr>
          <w:p w:rsidR="00D65AAE" w:rsidRPr="003E0F5B" w:rsidRDefault="00D65AAE" w:rsidP="009B38C2">
            <w:pPr>
              <w:rPr>
                <w:rFonts w:ascii="SimSun" w:eastAsia="SimSun" w:hAnsi="SimSun" w:cs="Arial"/>
                <w:color w:val="000000"/>
                <w:sz w:val="16"/>
                <w:szCs w:val="16"/>
                <w:lang w:eastAsia="zh-CN"/>
              </w:rPr>
            </w:pPr>
          </w:p>
        </w:tc>
        <w:tc>
          <w:tcPr>
            <w:tcW w:w="1581"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noWrap/>
            <w:tcMar>
              <w:left w:w="0" w:type="dxa"/>
              <w:right w:w="0" w:type="dxa"/>
            </w:tcMar>
            <w:vAlign w:val="bottom"/>
            <w:hideMark/>
          </w:tcPr>
          <w:p w:rsidR="00D65AAE" w:rsidRPr="003E0F5B" w:rsidRDefault="00D65AAE" w:rsidP="009B38C2">
            <w:pPr>
              <w:spacing w:beforeLines="30" w:before="72" w:afterLines="30" w:after="72"/>
              <w:jc w:val="center"/>
              <w:rPr>
                <w:rFonts w:ascii="SimSun" w:eastAsia="SimSun" w:hAnsi="SimSun" w:cs="Arial"/>
                <w:bCs/>
                <w:color w:val="000000"/>
                <w:sz w:val="16"/>
                <w:szCs w:val="16"/>
              </w:rPr>
            </w:pPr>
            <w:r w:rsidRPr="003E0F5B">
              <w:rPr>
                <w:rFonts w:ascii="SimSun" w:eastAsia="SimSun" w:hAnsi="SimSun" w:cs="Arial"/>
                <w:bCs/>
                <w:color w:val="000000"/>
                <w:sz w:val="16"/>
                <w:szCs w:val="16"/>
              </w:rPr>
              <w:t>2014</w:t>
            </w:r>
          </w:p>
        </w:tc>
        <w:tc>
          <w:tcPr>
            <w:tcW w:w="1514"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D65AAE" w:rsidRPr="003E0F5B" w:rsidRDefault="00D65AAE" w:rsidP="009B38C2">
            <w:pPr>
              <w:spacing w:beforeLines="30" w:before="72" w:afterLines="30" w:after="72"/>
              <w:jc w:val="center"/>
              <w:rPr>
                <w:rFonts w:ascii="SimSun" w:eastAsia="SimSun" w:hAnsi="SimSun" w:cs="Arial"/>
                <w:bCs/>
                <w:color w:val="000000"/>
                <w:sz w:val="16"/>
                <w:szCs w:val="16"/>
              </w:rPr>
            </w:pPr>
            <w:r w:rsidRPr="003E0F5B">
              <w:rPr>
                <w:rFonts w:ascii="SimSun" w:eastAsia="SimSun" w:hAnsi="SimSun" w:cs="Arial"/>
                <w:bCs/>
                <w:color w:val="000000"/>
                <w:sz w:val="16"/>
                <w:szCs w:val="16"/>
              </w:rPr>
              <w:t>2015</w:t>
            </w:r>
          </w:p>
        </w:tc>
        <w:tc>
          <w:tcPr>
            <w:tcW w:w="1478"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D65AAE" w:rsidRPr="003E0F5B" w:rsidRDefault="00D65AAE" w:rsidP="009B38C2">
            <w:pPr>
              <w:spacing w:beforeLines="30" w:before="72" w:afterLines="30" w:after="72"/>
              <w:jc w:val="center"/>
              <w:rPr>
                <w:rFonts w:ascii="SimSun" w:eastAsia="SimSun" w:hAnsi="SimSun" w:cs="Arial"/>
                <w:bCs/>
                <w:color w:val="000000"/>
                <w:sz w:val="16"/>
                <w:szCs w:val="16"/>
              </w:rPr>
            </w:pPr>
            <w:r w:rsidRPr="003E0F5B">
              <w:rPr>
                <w:rFonts w:ascii="SimSun" w:eastAsia="SimSun" w:hAnsi="SimSun" w:cs="Arial"/>
                <w:bCs/>
                <w:color w:val="000000"/>
                <w:sz w:val="16"/>
                <w:szCs w:val="16"/>
              </w:rPr>
              <w:t>2016</w:t>
            </w:r>
          </w:p>
        </w:tc>
        <w:tc>
          <w:tcPr>
            <w:tcW w:w="1560" w:type="dxa"/>
            <w:gridSpan w:val="5"/>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D65AAE" w:rsidRPr="003E0F5B" w:rsidRDefault="00D65AAE" w:rsidP="009B38C2">
            <w:pPr>
              <w:spacing w:beforeLines="30" w:before="72" w:afterLines="30" w:after="72"/>
              <w:jc w:val="center"/>
              <w:rPr>
                <w:rFonts w:ascii="SimSun" w:eastAsia="SimSun" w:hAnsi="SimSun" w:cs="Arial"/>
                <w:bCs/>
                <w:color w:val="000000"/>
                <w:sz w:val="16"/>
                <w:szCs w:val="16"/>
              </w:rPr>
            </w:pPr>
            <w:r w:rsidRPr="003E0F5B">
              <w:rPr>
                <w:rFonts w:ascii="SimSun" w:eastAsia="SimSun" w:hAnsi="SimSun" w:cs="Arial"/>
                <w:bCs/>
                <w:color w:val="000000"/>
                <w:sz w:val="16"/>
                <w:szCs w:val="16"/>
              </w:rPr>
              <w:t>2017</w:t>
            </w:r>
          </w:p>
        </w:tc>
        <w:tc>
          <w:tcPr>
            <w:tcW w:w="1534"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D65AAE" w:rsidRPr="003E0F5B" w:rsidRDefault="00D65AAE" w:rsidP="009B38C2">
            <w:pPr>
              <w:spacing w:beforeLines="30" w:before="72" w:afterLines="30" w:after="72"/>
              <w:jc w:val="center"/>
              <w:rPr>
                <w:rFonts w:ascii="SimSun" w:eastAsia="SimSun" w:hAnsi="SimSun" w:cs="Arial"/>
                <w:bCs/>
                <w:color w:val="000000"/>
                <w:sz w:val="16"/>
                <w:szCs w:val="16"/>
              </w:rPr>
            </w:pPr>
            <w:r w:rsidRPr="003E0F5B">
              <w:rPr>
                <w:rFonts w:ascii="SimSun" w:eastAsia="SimSun" w:hAnsi="SimSun" w:cs="Arial"/>
                <w:bCs/>
                <w:color w:val="000000"/>
                <w:sz w:val="16"/>
                <w:szCs w:val="16"/>
              </w:rPr>
              <w:t>2018</w:t>
            </w:r>
          </w:p>
        </w:tc>
      </w:tr>
      <w:tr w:rsidR="00D65AAE" w:rsidRPr="00571D2C" w:rsidTr="009B38C2">
        <w:trPr>
          <w:trHeight w:val="375"/>
          <w:jc w:val="center"/>
        </w:trPr>
        <w:tc>
          <w:tcPr>
            <w:tcW w:w="1999" w:type="dxa"/>
            <w:tcBorders>
              <w:top w:val="single" w:sz="4" w:space="0" w:color="auto"/>
              <w:left w:val="single" w:sz="4" w:space="0" w:color="auto"/>
              <w:bottom w:val="single" w:sz="4" w:space="0" w:color="auto"/>
              <w:right w:val="single" w:sz="8" w:space="0" w:color="auto"/>
            </w:tcBorders>
            <w:shd w:val="clear" w:color="auto" w:fill="C6D9F1" w:themeFill="text2" w:themeFillTint="33"/>
            <w:noWrap/>
            <w:hideMark/>
          </w:tcPr>
          <w:p w:rsidR="00D65AAE" w:rsidRPr="003E0F5B" w:rsidRDefault="00D65AAE" w:rsidP="009B38C2">
            <w:pPr>
              <w:spacing w:beforeLines="100" w:before="240"/>
              <w:jc w:val="center"/>
              <w:rPr>
                <w:rFonts w:ascii="SimSun" w:eastAsia="SimSun" w:hAnsi="SimSun"/>
                <w:sz w:val="16"/>
                <w:szCs w:val="16"/>
              </w:rPr>
            </w:pPr>
            <w:r w:rsidRPr="003E0F5B">
              <w:rPr>
                <w:rFonts w:ascii="SimSun" w:eastAsia="SimSun" w:hAnsi="SimSun" w:hint="eastAsia"/>
                <w:sz w:val="16"/>
                <w:szCs w:val="16"/>
              </w:rPr>
              <w:t>关键里程碑</w:t>
            </w:r>
          </w:p>
        </w:tc>
        <w:tc>
          <w:tcPr>
            <w:tcW w:w="391"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7C2E95" w:rsidRDefault="00D65AAE" w:rsidP="009B38C2">
            <w:pPr>
              <w:jc w:val="center"/>
              <w:rPr>
                <w:rFonts w:ascii="SimSun" w:eastAsia="SimSun" w:hAnsi="SimSun" w:cs="Arial"/>
                <w:bCs/>
                <w:sz w:val="16"/>
                <w:szCs w:val="16"/>
                <w:lang w:eastAsia="zh-CN"/>
              </w:rPr>
            </w:pPr>
            <w:r w:rsidRPr="003E0F5B">
              <w:rPr>
                <w:rFonts w:ascii="SimSun" w:eastAsia="SimSun" w:hAnsi="SimSun" w:cs="Arial"/>
                <w:bCs/>
                <w:sz w:val="16"/>
                <w:szCs w:val="16"/>
              </w:rPr>
              <w:t>一</w:t>
            </w:r>
          </w:p>
          <w:p w:rsidR="007C2E95" w:rsidRDefault="00D65AAE" w:rsidP="009B38C2">
            <w:pPr>
              <w:jc w:val="center"/>
              <w:rPr>
                <w:rFonts w:ascii="SimSun" w:eastAsia="SimSun" w:hAnsi="SimSun" w:cs="Arial"/>
                <w:bCs/>
                <w:sz w:val="16"/>
                <w:szCs w:val="16"/>
                <w:lang w:eastAsia="zh-CN"/>
              </w:rPr>
            </w:pPr>
            <w:r w:rsidRPr="003E0F5B">
              <w:rPr>
                <w:rFonts w:ascii="SimSun" w:eastAsia="SimSun" w:hAnsi="SimSun" w:cs="Arial"/>
                <w:bCs/>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sz w:val="16"/>
                <w:szCs w:val="16"/>
              </w:rPr>
              <w:t>度</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7C2E95" w:rsidRDefault="00D65AAE" w:rsidP="009B38C2">
            <w:pPr>
              <w:jc w:val="center"/>
              <w:rPr>
                <w:rFonts w:ascii="SimSun" w:eastAsia="SimSun" w:hAnsi="SimSun" w:cs="Arial"/>
                <w:bCs/>
                <w:sz w:val="16"/>
                <w:szCs w:val="16"/>
                <w:lang w:eastAsia="zh-CN"/>
              </w:rPr>
            </w:pPr>
            <w:r w:rsidRPr="003E0F5B">
              <w:rPr>
                <w:rFonts w:ascii="SimSun" w:eastAsia="SimSun" w:hAnsi="SimSun" w:cs="Arial"/>
                <w:bCs/>
                <w:sz w:val="16"/>
                <w:szCs w:val="16"/>
              </w:rPr>
              <w:t>二</w:t>
            </w:r>
          </w:p>
          <w:p w:rsidR="007C2E95" w:rsidRDefault="00D65AAE" w:rsidP="009B38C2">
            <w:pPr>
              <w:jc w:val="center"/>
              <w:rPr>
                <w:rFonts w:ascii="SimSun" w:eastAsia="SimSun" w:hAnsi="SimSun" w:cs="Arial"/>
                <w:bCs/>
                <w:sz w:val="16"/>
                <w:szCs w:val="16"/>
                <w:lang w:eastAsia="zh-CN"/>
              </w:rPr>
            </w:pPr>
            <w:r w:rsidRPr="003E0F5B">
              <w:rPr>
                <w:rFonts w:ascii="SimSun" w:eastAsia="SimSun" w:hAnsi="SimSun" w:cs="Arial"/>
                <w:bCs/>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sz w:val="16"/>
                <w:szCs w:val="16"/>
              </w:rPr>
              <w:t>度</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7C2E95" w:rsidRDefault="00D65AAE" w:rsidP="009B38C2">
            <w:pPr>
              <w:jc w:val="center"/>
              <w:rPr>
                <w:rFonts w:ascii="SimSun" w:eastAsia="SimSun" w:hAnsi="SimSun" w:cs="Arial"/>
                <w:bCs/>
                <w:sz w:val="16"/>
                <w:szCs w:val="16"/>
                <w:lang w:eastAsia="zh-CN"/>
              </w:rPr>
            </w:pPr>
            <w:r w:rsidRPr="003E0F5B">
              <w:rPr>
                <w:rFonts w:ascii="SimSun" w:eastAsia="SimSun" w:hAnsi="SimSun" w:cs="Arial"/>
                <w:bCs/>
                <w:sz w:val="16"/>
                <w:szCs w:val="16"/>
              </w:rPr>
              <w:t>三</w:t>
            </w:r>
          </w:p>
          <w:p w:rsidR="007C2E95" w:rsidRDefault="00D65AAE" w:rsidP="009B38C2">
            <w:pPr>
              <w:jc w:val="center"/>
              <w:rPr>
                <w:rFonts w:ascii="SimSun" w:eastAsia="SimSun" w:hAnsi="SimSun" w:cs="Arial"/>
                <w:bCs/>
                <w:sz w:val="16"/>
                <w:szCs w:val="16"/>
                <w:lang w:eastAsia="zh-CN"/>
              </w:rPr>
            </w:pPr>
            <w:r w:rsidRPr="003E0F5B">
              <w:rPr>
                <w:rFonts w:ascii="SimSun" w:eastAsia="SimSun" w:hAnsi="SimSun" w:cs="Arial"/>
                <w:bCs/>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sz w:val="16"/>
                <w:szCs w:val="16"/>
              </w:rPr>
              <w:t>度</w:t>
            </w:r>
          </w:p>
        </w:tc>
        <w:tc>
          <w:tcPr>
            <w:tcW w:w="422"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7C2E95" w:rsidRDefault="00D65AAE" w:rsidP="009B38C2">
            <w:pPr>
              <w:jc w:val="center"/>
              <w:rPr>
                <w:rFonts w:ascii="SimSun" w:eastAsia="SimSun" w:hAnsi="SimSun" w:cs="Arial"/>
                <w:bCs/>
                <w:sz w:val="16"/>
                <w:szCs w:val="16"/>
                <w:lang w:eastAsia="zh-CN"/>
              </w:rPr>
            </w:pPr>
            <w:r w:rsidRPr="003E0F5B">
              <w:rPr>
                <w:rFonts w:ascii="SimSun" w:eastAsia="SimSun" w:hAnsi="SimSun" w:cs="Arial"/>
                <w:bCs/>
                <w:sz w:val="16"/>
                <w:szCs w:val="16"/>
              </w:rPr>
              <w:t>四</w:t>
            </w:r>
          </w:p>
          <w:p w:rsidR="007C2E95" w:rsidRDefault="00D65AAE" w:rsidP="009B38C2">
            <w:pPr>
              <w:jc w:val="center"/>
              <w:rPr>
                <w:rFonts w:ascii="SimSun" w:eastAsia="SimSun" w:hAnsi="SimSun" w:cs="Arial"/>
                <w:bCs/>
                <w:sz w:val="16"/>
                <w:szCs w:val="16"/>
                <w:lang w:eastAsia="zh-CN"/>
              </w:rPr>
            </w:pPr>
            <w:r w:rsidRPr="003E0F5B">
              <w:rPr>
                <w:rFonts w:ascii="SimSun" w:eastAsia="SimSun" w:hAnsi="SimSun" w:cs="Arial"/>
                <w:bCs/>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sz w:val="16"/>
                <w:szCs w:val="16"/>
              </w:rPr>
              <w:t>度</w:t>
            </w:r>
          </w:p>
        </w:tc>
        <w:tc>
          <w:tcPr>
            <w:tcW w:w="346"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一</w:t>
            </w:r>
          </w:p>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color w:val="000000"/>
                <w:sz w:val="16"/>
                <w:szCs w:val="16"/>
              </w:rPr>
              <w:t>度</w:t>
            </w:r>
          </w:p>
        </w:tc>
        <w:tc>
          <w:tcPr>
            <w:tcW w:w="352"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二</w:t>
            </w:r>
          </w:p>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color w:val="000000"/>
                <w:sz w:val="16"/>
                <w:szCs w:val="16"/>
              </w:rPr>
              <w:t>度</w:t>
            </w:r>
          </w:p>
        </w:tc>
        <w:tc>
          <w:tcPr>
            <w:tcW w:w="384"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三</w:t>
            </w:r>
          </w:p>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color w:val="000000"/>
                <w:sz w:val="16"/>
                <w:szCs w:val="16"/>
              </w:rPr>
              <w:t>度</w:t>
            </w:r>
          </w:p>
        </w:tc>
        <w:tc>
          <w:tcPr>
            <w:tcW w:w="432"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四</w:t>
            </w:r>
          </w:p>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color w:val="000000"/>
                <w:sz w:val="16"/>
                <w:szCs w:val="16"/>
              </w:rPr>
              <w:t>度</w:t>
            </w:r>
          </w:p>
        </w:tc>
        <w:tc>
          <w:tcPr>
            <w:tcW w:w="337"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一</w:t>
            </w:r>
          </w:p>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color w:val="000000"/>
                <w:sz w:val="16"/>
                <w:szCs w:val="16"/>
              </w:rPr>
              <w:t>度</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二</w:t>
            </w:r>
          </w:p>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color w:val="000000"/>
                <w:sz w:val="16"/>
                <w:szCs w:val="16"/>
              </w:rPr>
              <w:t>度</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三</w:t>
            </w:r>
          </w:p>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color w:val="000000"/>
                <w:sz w:val="16"/>
                <w:szCs w:val="16"/>
              </w:rPr>
              <w:t>度</w:t>
            </w:r>
          </w:p>
        </w:tc>
        <w:tc>
          <w:tcPr>
            <w:tcW w:w="371"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四</w:t>
            </w:r>
          </w:p>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color w:val="000000"/>
                <w:sz w:val="16"/>
                <w:szCs w:val="16"/>
              </w:rPr>
              <w:t>度</w:t>
            </w:r>
          </w:p>
        </w:tc>
        <w:tc>
          <w:tcPr>
            <w:tcW w:w="399"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一</w:t>
            </w:r>
          </w:p>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color w:val="000000"/>
                <w:sz w:val="16"/>
                <w:szCs w:val="16"/>
              </w:rPr>
              <w:t>度</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二</w:t>
            </w:r>
          </w:p>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color w:val="000000"/>
                <w:sz w:val="16"/>
                <w:szCs w:val="16"/>
              </w:rPr>
              <w:t>度</w:t>
            </w:r>
          </w:p>
        </w:tc>
        <w:tc>
          <w:tcPr>
            <w:tcW w:w="385" w:type="dxa"/>
            <w:tcBorders>
              <w:top w:val="nil"/>
              <w:left w:val="nil"/>
              <w:bottom w:val="single" w:sz="4" w:space="0" w:color="auto"/>
              <w:right w:val="single" w:sz="4" w:space="0" w:color="auto"/>
            </w:tcBorders>
            <w:shd w:val="clear" w:color="auto" w:fill="C6D9F1" w:themeFill="text2" w:themeFillTint="33"/>
            <w:noWrap/>
            <w:tcMar>
              <w:left w:w="0" w:type="dxa"/>
              <w:right w:w="0" w:type="dxa"/>
            </w:tcMar>
            <w:vAlign w:val="bottom"/>
            <w:hideMark/>
          </w:tcPr>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三</w:t>
            </w:r>
          </w:p>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color w:val="000000"/>
                <w:sz w:val="16"/>
                <w:szCs w:val="16"/>
              </w:rPr>
              <w:t>度</w:t>
            </w:r>
          </w:p>
        </w:tc>
        <w:tc>
          <w:tcPr>
            <w:tcW w:w="385" w:type="dxa"/>
            <w:tcBorders>
              <w:top w:val="nil"/>
              <w:left w:val="nil"/>
              <w:bottom w:val="single" w:sz="4" w:space="0" w:color="auto"/>
              <w:right w:val="single" w:sz="8" w:space="0" w:color="auto"/>
            </w:tcBorders>
            <w:shd w:val="clear" w:color="auto" w:fill="C6D9F1" w:themeFill="text2" w:themeFillTint="33"/>
            <w:noWrap/>
            <w:tcMar>
              <w:left w:w="0" w:type="dxa"/>
              <w:right w:w="0" w:type="dxa"/>
            </w:tcMar>
            <w:vAlign w:val="bottom"/>
            <w:hideMark/>
          </w:tcPr>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四</w:t>
            </w:r>
          </w:p>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color w:val="000000"/>
                <w:sz w:val="16"/>
                <w:szCs w:val="16"/>
              </w:rPr>
              <w:t>度</w:t>
            </w:r>
          </w:p>
        </w:tc>
        <w:tc>
          <w:tcPr>
            <w:tcW w:w="340" w:type="dxa"/>
            <w:gridSpan w:val="2"/>
            <w:tcBorders>
              <w:top w:val="nil"/>
              <w:left w:val="nil"/>
              <w:bottom w:val="single" w:sz="4" w:space="0" w:color="auto"/>
              <w:right w:val="single" w:sz="8" w:space="0" w:color="auto"/>
            </w:tcBorders>
            <w:shd w:val="clear" w:color="auto" w:fill="C6D9F1" w:themeFill="text2" w:themeFillTint="33"/>
            <w:tcMar>
              <w:left w:w="0" w:type="dxa"/>
              <w:right w:w="0" w:type="dxa"/>
            </w:tcMar>
            <w:vAlign w:val="bottom"/>
          </w:tcPr>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一</w:t>
            </w:r>
          </w:p>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color w:val="000000"/>
                <w:sz w:val="16"/>
                <w:szCs w:val="16"/>
              </w:rPr>
              <w:t>度</w:t>
            </w:r>
          </w:p>
        </w:tc>
        <w:tc>
          <w:tcPr>
            <w:tcW w:w="340" w:type="dxa"/>
            <w:tcBorders>
              <w:top w:val="nil"/>
              <w:left w:val="nil"/>
              <w:bottom w:val="single" w:sz="4" w:space="0" w:color="auto"/>
              <w:right w:val="single" w:sz="8" w:space="0" w:color="auto"/>
            </w:tcBorders>
            <w:shd w:val="clear" w:color="auto" w:fill="C6D9F1" w:themeFill="text2" w:themeFillTint="33"/>
            <w:tcMar>
              <w:left w:w="0" w:type="dxa"/>
              <w:right w:w="0" w:type="dxa"/>
            </w:tcMar>
            <w:vAlign w:val="bottom"/>
          </w:tcPr>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二</w:t>
            </w:r>
          </w:p>
          <w:p w:rsidR="007C2E95" w:rsidRDefault="00D65AAE" w:rsidP="009B38C2">
            <w:pPr>
              <w:jc w:val="center"/>
              <w:rPr>
                <w:rFonts w:ascii="SimSun" w:eastAsia="SimSun" w:hAnsi="SimSun" w:cs="Arial"/>
                <w:bCs/>
                <w:color w:val="000000"/>
                <w:sz w:val="16"/>
                <w:szCs w:val="16"/>
                <w:lang w:eastAsia="zh-CN"/>
              </w:rPr>
            </w:pPr>
            <w:r w:rsidRPr="003E0F5B">
              <w:rPr>
                <w:rFonts w:ascii="SimSun" w:eastAsia="SimSun" w:hAnsi="SimSun" w:cs="Arial"/>
                <w:bCs/>
                <w:color w:val="000000"/>
                <w:sz w:val="16"/>
                <w:szCs w:val="16"/>
              </w:rPr>
              <w:t>季</w:t>
            </w:r>
          </w:p>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color w:val="000000"/>
                <w:sz w:val="16"/>
                <w:szCs w:val="16"/>
              </w:rPr>
              <w:t>度</w:t>
            </w:r>
          </w:p>
        </w:tc>
        <w:tc>
          <w:tcPr>
            <w:tcW w:w="430" w:type="dxa"/>
            <w:tcBorders>
              <w:top w:val="nil"/>
              <w:left w:val="nil"/>
              <w:bottom w:val="single" w:sz="4" w:space="0" w:color="auto"/>
              <w:right w:val="single" w:sz="8" w:space="0" w:color="auto"/>
            </w:tcBorders>
            <w:shd w:val="clear" w:color="auto" w:fill="C6D9F1" w:themeFill="text2" w:themeFillTint="33"/>
            <w:vAlign w:val="bottom"/>
          </w:tcPr>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color w:val="000000"/>
                <w:sz w:val="16"/>
                <w:szCs w:val="16"/>
              </w:rPr>
              <w:t>三季度</w:t>
            </w:r>
          </w:p>
        </w:tc>
        <w:tc>
          <w:tcPr>
            <w:tcW w:w="430" w:type="dxa"/>
            <w:tcBorders>
              <w:top w:val="nil"/>
              <w:left w:val="nil"/>
              <w:bottom w:val="single" w:sz="4" w:space="0" w:color="auto"/>
              <w:right w:val="single" w:sz="4" w:space="0" w:color="auto"/>
            </w:tcBorders>
            <w:shd w:val="clear" w:color="auto" w:fill="C6D9F1" w:themeFill="text2" w:themeFillTint="33"/>
            <w:vAlign w:val="bottom"/>
          </w:tcPr>
          <w:p w:rsidR="00D65AAE" w:rsidRPr="003E0F5B" w:rsidRDefault="00D65AAE" w:rsidP="009B38C2">
            <w:pPr>
              <w:jc w:val="center"/>
              <w:rPr>
                <w:rFonts w:ascii="SimSun" w:eastAsia="SimSun" w:hAnsi="SimSun" w:cs="Arial"/>
                <w:bCs/>
                <w:color w:val="000000"/>
                <w:sz w:val="16"/>
                <w:szCs w:val="16"/>
              </w:rPr>
            </w:pPr>
            <w:r w:rsidRPr="003E0F5B">
              <w:rPr>
                <w:rFonts w:ascii="SimSun" w:eastAsia="SimSun" w:hAnsi="SimSun" w:cs="Arial"/>
                <w:bCs/>
                <w:color w:val="000000"/>
                <w:sz w:val="16"/>
                <w:szCs w:val="16"/>
              </w:rPr>
              <w:t>四季度</w:t>
            </w:r>
          </w:p>
        </w:tc>
      </w:tr>
      <w:tr w:rsidR="00D65AAE" w:rsidRPr="00571D2C" w:rsidTr="009B38C2">
        <w:trPr>
          <w:trHeight w:val="615"/>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D65AAE" w:rsidRPr="003E0F5B" w:rsidRDefault="00D65AAE" w:rsidP="009B38C2">
            <w:pPr>
              <w:rPr>
                <w:rFonts w:ascii="SimSun" w:eastAsia="SimSun" w:hAnsi="SimSun" w:cs="Arial"/>
                <w:color w:val="000000"/>
                <w:sz w:val="16"/>
                <w:szCs w:val="16"/>
                <w:lang w:eastAsia="zh-CN"/>
              </w:rPr>
            </w:pPr>
            <w:r w:rsidRPr="003E0F5B">
              <w:rPr>
                <w:rFonts w:ascii="SimSun" w:eastAsia="SimSun" w:hAnsi="SimSun" w:cs="Arial" w:hint="eastAsia"/>
                <w:color w:val="000000"/>
                <w:sz w:val="16"/>
                <w:szCs w:val="16"/>
                <w:lang w:eastAsia="zh-CN"/>
              </w:rPr>
              <w:t>领头人/建筑师意向书招标</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65AAE" w:rsidRPr="003E0F5B" w:rsidRDefault="00D65AAE" w:rsidP="009B38C2">
            <w:pPr>
              <w:rPr>
                <w:rFonts w:ascii="SimSun" w:eastAsia="SimSun" w:hAnsi="SimSun" w:cs="Arial"/>
                <w:color w:val="000000"/>
                <w:sz w:val="16"/>
                <w:szCs w:val="16"/>
                <w:lang w:eastAsia="zh-CN"/>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65AAE" w:rsidRPr="003E0F5B" w:rsidRDefault="00D65AAE" w:rsidP="009B38C2">
            <w:pPr>
              <w:rPr>
                <w:rFonts w:ascii="SimSun" w:eastAsia="SimSun" w:hAnsi="SimSun" w:cs="Arial"/>
                <w:color w:val="000000"/>
                <w:sz w:val="16"/>
                <w:szCs w:val="16"/>
                <w:lang w:eastAsia="zh-CN"/>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65AAE" w:rsidRPr="003E0F5B" w:rsidRDefault="00D65AAE" w:rsidP="009B38C2">
            <w:pPr>
              <w:rPr>
                <w:rFonts w:ascii="SimSun" w:eastAsia="SimSun" w:hAnsi="SimSun" w:cs="Arial"/>
                <w:color w:val="000000"/>
                <w:sz w:val="16"/>
                <w:szCs w:val="16"/>
                <w:lang w:eastAsia="zh-CN"/>
              </w:rPr>
            </w:pPr>
          </w:p>
        </w:tc>
        <w:tc>
          <w:tcPr>
            <w:tcW w:w="422"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3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432"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3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71"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9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40" w:type="dxa"/>
            <w:gridSpan w:val="2"/>
            <w:tcBorders>
              <w:top w:val="nil"/>
              <w:left w:val="nil"/>
              <w:bottom w:val="single" w:sz="4" w:space="0" w:color="auto"/>
              <w:right w:val="single" w:sz="8" w:space="0" w:color="auto"/>
            </w:tcBorders>
            <w:tcMar>
              <w:left w:w="0" w:type="dxa"/>
              <w:right w:w="0" w:type="dxa"/>
            </w:tcMar>
          </w:tcPr>
          <w:p w:rsidR="00D65AAE" w:rsidRPr="003E0F5B" w:rsidRDefault="00D65AAE" w:rsidP="009B38C2">
            <w:pPr>
              <w:jc w:val="center"/>
              <w:rPr>
                <w:rFonts w:ascii="SimSun" w:eastAsia="SimSun" w:hAnsi="SimSun" w:cs="Arial"/>
                <w:color w:val="000000"/>
                <w:sz w:val="16"/>
                <w:szCs w:val="16"/>
              </w:rPr>
            </w:pPr>
          </w:p>
        </w:tc>
        <w:tc>
          <w:tcPr>
            <w:tcW w:w="340" w:type="dxa"/>
            <w:tcBorders>
              <w:top w:val="nil"/>
              <w:left w:val="nil"/>
              <w:bottom w:val="single" w:sz="4" w:space="0" w:color="auto"/>
              <w:right w:val="single" w:sz="8" w:space="0" w:color="auto"/>
            </w:tcBorders>
            <w:tcMar>
              <w:left w:w="0" w:type="dxa"/>
              <w:right w:w="0" w:type="dxa"/>
            </w:tcMar>
          </w:tcPr>
          <w:p w:rsidR="00D65AAE" w:rsidRPr="003E0F5B" w:rsidRDefault="00D65AAE" w:rsidP="009B38C2">
            <w:pPr>
              <w:jc w:val="center"/>
              <w:rPr>
                <w:rFonts w:ascii="SimSun" w:eastAsia="SimSun" w:hAnsi="SimSun" w:cs="Arial"/>
                <w:color w:val="000000"/>
                <w:sz w:val="16"/>
                <w:szCs w:val="16"/>
              </w:rPr>
            </w:pPr>
          </w:p>
        </w:tc>
        <w:tc>
          <w:tcPr>
            <w:tcW w:w="430" w:type="dxa"/>
            <w:tcBorders>
              <w:top w:val="nil"/>
              <w:left w:val="nil"/>
              <w:bottom w:val="single" w:sz="4" w:space="0" w:color="auto"/>
              <w:right w:val="single" w:sz="8" w:space="0" w:color="auto"/>
            </w:tcBorders>
          </w:tcPr>
          <w:p w:rsidR="00D65AAE" w:rsidRPr="003E0F5B" w:rsidRDefault="00D65AAE" w:rsidP="009B38C2">
            <w:pPr>
              <w:jc w:val="center"/>
              <w:rPr>
                <w:rFonts w:ascii="SimSun" w:eastAsia="SimSun" w:hAnsi="SimSun" w:cs="Arial"/>
                <w:color w:val="000000"/>
                <w:sz w:val="16"/>
                <w:szCs w:val="16"/>
              </w:rPr>
            </w:pPr>
          </w:p>
        </w:tc>
        <w:tc>
          <w:tcPr>
            <w:tcW w:w="430" w:type="dxa"/>
            <w:tcBorders>
              <w:top w:val="nil"/>
              <w:left w:val="nil"/>
              <w:bottom w:val="single" w:sz="4" w:space="0" w:color="auto"/>
              <w:right w:val="single" w:sz="4" w:space="0" w:color="auto"/>
            </w:tcBorders>
          </w:tcPr>
          <w:p w:rsidR="00D65AAE" w:rsidRPr="003E0F5B" w:rsidRDefault="00D65AAE" w:rsidP="009B38C2">
            <w:pPr>
              <w:jc w:val="center"/>
              <w:rPr>
                <w:rFonts w:ascii="SimSun" w:eastAsia="SimSun" w:hAnsi="SimSun" w:cs="Arial"/>
                <w:color w:val="000000"/>
                <w:sz w:val="16"/>
                <w:szCs w:val="16"/>
              </w:rPr>
            </w:pPr>
          </w:p>
        </w:tc>
      </w:tr>
      <w:tr w:rsidR="00D65AAE" w:rsidRPr="00571D2C" w:rsidTr="009B38C2">
        <w:trPr>
          <w:trHeight w:val="413"/>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D65AAE" w:rsidRPr="003E0F5B" w:rsidRDefault="00D65AAE" w:rsidP="009B38C2">
            <w:pPr>
              <w:rPr>
                <w:rFonts w:ascii="SimSun" w:eastAsia="SimSun" w:hAnsi="SimSun" w:cs="Arial"/>
                <w:color w:val="000000"/>
                <w:sz w:val="16"/>
                <w:szCs w:val="16"/>
                <w:lang w:eastAsia="zh-CN"/>
              </w:rPr>
            </w:pPr>
            <w:r w:rsidRPr="003E0F5B">
              <w:rPr>
                <w:rFonts w:ascii="SimSun" w:eastAsia="SimSun" w:hAnsi="SimSun" w:cs="Arial" w:hint="eastAsia"/>
                <w:color w:val="000000"/>
                <w:sz w:val="16"/>
                <w:szCs w:val="16"/>
                <w:lang w:eastAsia="zh-CN"/>
              </w:rPr>
              <w:t>领头人/建筑师和工程师招标和遴选</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65AAE" w:rsidRPr="003E0F5B" w:rsidRDefault="00D65AAE" w:rsidP="009B38C2">
            <w:pPr>
              <w:rPr>
                <w:rFonts w:ascii="SimSun" w:eastAsia="SimSun" w:hAnsi="SimSun" w:cs="Arial"/>
                <w:color w:val="000000"/>
                <w:sz w:val="16"/>
                <w:szCs w:val="16"/>
                <w:lang w:eastAsia="zh-CN"/>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65AAE" w:rsidRPr="003E0F5B" w:rsidRDefault="00D65AAE" w:rsidP="009B38C2">
            <w:pPr>
              <w:rPr>
                <w:rFonts w:ascii="SimSun" w:eastAsia="SimSun" w:hAnsi="SimSun" w:cs="Arial"/>
                <w:color w:val="000000"/>
                <w:sz w:val="16"/>
                <w:szCs w:val="16"/>
                <w:lang w:eastAsia="zh-CN"/>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65AAE" w:rsidRPr="003E0F5B" w:rsidRDefault="00D65AAE" w:rsidP="009B38C2">
            <w:pPr>
              <w:rPr>
                <w:rFonts w:ascii="SimSun" w:eastAsia="SimSun" w:hAnsi="SimSun" w:cs="Arial"/>
                <w:color w:val="000000"/>
                <w:sz w:val="16"/>
                <w:szCs w:val="16"/>
                <w:lang w:eastAsia="zh-CN"/>
              </w:rPr>
            </w:pPr>
          </w:p>
        </w:tc>
        <w:tc>
          <w:tcPr>
            <w:tcW w:w="422"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lang w:eastAsia="zh-CN"/>
              </w:rPr>
            </w:pPr>
          </w:p>
        </w:tc>
        <w:tc>
          <w:tcPr>
            <w:tcW w:w="346" w:type="dxa"/>
            <w:tcBorders>
              <w:top w:val="nil"/>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lang w:eastAsia="zh-CN"/>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lang w:eastAsia="zh-CN"/>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32" w:type="dxa"/>
            <w:tcBorders>
              <w:top w:val="nil"/>
              <w:left w:val="nil"/>
              <w:bottom w:val="single" w:sz="4" w:space="0" w:color="auto"/>
              <w:right w:val="single" w:sz="8"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33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71"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9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40" w:type="dxa"/>
            <w:gridSpan w:val="2"/>
            <w:tcBorders>
              <w:top w:val="nil"/>
              <w:left w:val="nil"/>
              <w:bottom w:val="single" w:sz="4" w:space="0" w:color="auto"/>
              <w:right w:val="single" w:sz="8" w:space="0" w:color="auto"/>
            </w:tcBorders>
            <w:tcMar>
              <w:left w:w="0" w:type="dxa"/>
              <w:right w:w="0" w:type="dxa"/>
            </w:tcMar>
          </w:tcPr>
          <w:p w:rsidR="00D65AAE" w:rsidRPr="003E0F5B" w:rsidRDefault="00D65AAE" w:rsidP="009B38C2">
            <w:pPr>
              <w:jc w:val="center"/>
              <w:rPr>
                <w:rFonts w:ascii="SimSun" w:eastAsia="SimSun" w:hAnsi="SimSun" w:cs="Arial"/>
                <w:color w:val="000000"/>
                <w:sz w:val="16"/>
                <w:szCs w:val="16"/>
              </w:rPr>
            </w:pPr>
          </w:p>
        </w:tc>
        <w:tc>
          <w:tcPr>
            <w:tcW w:w="340" w:type="dxa"/>
            <w:tcBorders>
              <w:top w:val="nil"/>
              <w:left w:val="nil"/>
              <w:bottom w:val="single" w:sz="4" w:space="0" w:color="auto"/>
              <w:right w:val="single" w:sz="8" w:space="0" w:color="auto"/>
            </w:tcBorders>
            <w:tcMar>
              <w:left w:w="0" w:type="dxa"/>
              <w:right w:w="0" w:type="dxa"/>
            </w:tcMar>
          </w:tcPr>
          <w:p w:rsidR="00D65AAE" w:rsidRPr="003E0F5B" w:rsidRDefault="00D65AAE" w:rsidP="009B38C2">
            <w:pPr>
              <w:jc w:val="center"/>
              <w:rPr>
                <w:rFonts w:ascii="SimSun" w:eastAsia="SimSun" w:hAnsi="SimSun" w:cs="Arial"/>
                <w:color w:val="000000"/>
                <w:sz w:val="16"/>
                <w:szCs w:val="16"/>
              </w:rPr>
            </w:pPr>
          </w:p>
        </w:tc>
        <w:tc>
          <w:tcPr>
            <w:tcW w:w="430" w:type="dxa"/>
            <w:tcBorders>
              <w:top w:val="nil"/>
              <w:left w:val="nil"/>
              <w:bottom w:val="single" w:sz="4" w:space="0" w:color="auto"/>
              <w:right w:val="single" w:sz="8" w:space="0" w:color="auto"/>
            </w:tcBorders>
          </w:tcPr>
          <w:p w:rsidR="00D65AAE" w:rsidRPr="003E0F5B" w:rsidRDefault="00D65AAE" w:rsidP="009B38C2">
            <w:pPr>
              <w:jc w:val="center"/>
              <w:rPr>
                <w:rFonts w:ascii="SimSun" w:eastAsia="SimSun" w:hAnsi="SimSun" w:cs="Arial"/>
                <w:color w:val="000000"/>
                <w:sz w:val="16"/>
                <w:szCs w:val="16"/>
              </w:rPr>
            </w:pPr>
          </w:p>
        </w:tc>
        <w:tc>
          <w:tcPr>
            <w:tcW w:w="430" w:type="dxa"/>
            <w:tcBorders>
              <w:top w:val="nil"/>
              <w:left w:val="nil"/>
              <w:bottom w:val="single" w:sz="4" w:space="0" w:color="auto"/>
              <w:right w:val="single" w:sz="4" w:space="0" w:color="auto"/>
            </w:tcBorders>
          </w:tcPr>
          <w:p w:rsidR="00D65AAE" w:rsidRPr="003E0F5B" w:rsidRDefault="00D65AAE" w:rsidP="009B38C2">
            <w:pPr>
              <w:jc w:val="center"/>
              <w:rPr>
                <w:rFonts w:ascii="SimSun" w:eastAsia="SimSun" w:hAnsi="SimSun" w:cs="Arial"/>
                <w:color w:val="000000"/>
                <w:sz w:val="16"/>
                <w:szCs w:val="16"/>
              </w:rPr>
            </w:pPr>
          </w:p>
        </w:tc>
      </w:tr>
      <w:tr w:rsidR="00D65AAE" w:rsidRPr="00571D2C" w:rsidTr="009B38C2">
        <w:trPr>
          <w:trHeight w:val="507"/>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D65AAE" w:rsidRPr="003E0F5B" w:rsidRDefault="00D65AAE" w:rsidP="009B38C2">
            <w:pPr>
              <w:rPr>
                <w:rFonts w:ascii="SimSun" w:eastAsia="SimSun" w:hAnsi="SimSun" w:cs="Arial"/>
                <w:color w:val="000000"/>
                <w:sz w:val="16"/>
                <w:szCs w:val="16"/>
              </w:rPr>
            </w:pPr>
            <w:r w:rsidRPr="003E0F5B">
              <w:rPr>
                <w:rFonts w:ascii="SimSun" w:eastAsia="SimSun" w:hAnsi="SimSun" w:cs="Arial" w:hint="eastAsia"/>
                <w:color w:val="000000"/>
                <w:sz w:val="16"/>
                <w:szCs w:val="16"/>
                <w:lang w:eastAsia="zh-CN"/>
              </w:rPr>
              <w:t>对实施的全面研究</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65AAE" w:rsidRPr="003E0F5B" w:rsidRDefault="00D65AAE" w:rsidP="009B38C2">
            <w:pPr>
              <w:rPr>
                <w:rFonts w:ascii="SimSun" w:eastAsia="SimSun" w:hAnsi="SimSun"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65AAE" w:rsidRPr="003E0F5B" w:rsidRDefault="00D65AAE" w:rsidP="009B38C2">
            <w:pPr>
              <w:rPr>
                <w:rFonts w:ascii="SimSun" w:eastAsia="SimSun" w:hAnsi="SimSun"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65AAE" w:rsidRPr="003E0F5B" w:rsidRDefault="00D65AAE" w:rsidP="009B38C2">
            <w:pPr>
              <w:rPr>
                <w:rFonts w:ascii="SimSun" w:eastAsia="SimSun" w:hAnsi="SimSun" w:cs="Arial"/>
                <w:color w:val="000000"/>
                <w:sz w:val="16"/>
                <w:szCs w:val="16"/>
              </w:rPr>
            </w:pPr>
          </w:p>
        </w:tc>
        <w:tc>
          <w:tcPr>
            <w:tcW w:w="422"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432" w:type="dxa"/>
            <w:tcBorders>
              <w:top w:val="nil"/>
              <w:left w:val="nil"/>
              <w:bottom w:val="single" w:sz="4" w:space="0" w:color="auto"/>
              <w:right w:val="single" w:sz="8"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3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371"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9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40" w:type="dxa"/>
            <w:gridSpan w:val="2"/>
            <w:tcBorders>
              <w:top w:val="nil"/>
              <w:left w:val="nil"/>
              <w:bottom w:val="single" w:sz="4" w:space="0" w:color="auto"/>
              <w:right w:val="single" w:sz="8" w:space="0" w:color="auto"/>
            </w:tcBorders>
            <w:tcMar>
              <w:left w:w="0" w:type="dxa"/>
              <w:right w:w="0" w:type="dxa"/>
            </w:tcMar>
          </w:tcPr>
          <w:p w:rsidR="00D65AAE" w:rsidRPr="003E0F5B" w:rsidRDefault="00D65AAE" w:rsidP="009B38C2">
            <w:pPr>
              <w:jc w:val="center"/>
              <w:rPr>
                <w:rFonts w:ascii="SimSun" w:eastAsia="SimSun" w:hAnsi="SimSun" w:cs="Arial"/>
                <w:color w:val="000000"/>
                <w:sz w:val="16"/>
                <w:szCs w:val="16"/>
              </w:rPr>
            </w:pPr>
          </w:p>
        </w:tc>
        <w:tc>
          <w:tcPr>
            <w:tcW w:w="340" w:type="dxa"/>
            <w:tcBorders>
              <w:top w:val="nil"/>
              <w:left w:val="nil"/>
              <w:bottom w:val="single" w:sz="4" w:space="0" w:color="auto"/>
              <w:right w:val="single" w:sz="8" w:space="0" w:color="auto"/>
            </w:tcBorders>
            <w:tcMar>
              <w:left w:w="0" w:type="dxa"/>
              <w:right w:w="0" w:type="dxa"/>
            </w:tcMar>
          </w:tcPr>
          <w:p w:rsidR="00D65AAE" w:rsidRPr="003E0F5B" w:rsidRDefault="00D65AAE" w:rsidP="009B38C2">
            <w:pPr>
              <w:jc w:val="center"/>
              <w:rPr>
                <w:rFonts w:ascii="SimSun" w:eastAsia="SimSun" w:hAnsi="SimSun" w:cs="Arial"/>
                <w:color w:val="000000"/>
                <w:sz w:val="16"/>
                <w:szCs w:val="16"/>
              </w:rPr>
            </w:pPr>
          </w:p>
        </w:tc>
        <w:tc>
          <w:tcPr>
            <w:tcW w:w="430" w:type="dxa"/>
            <w:tcBorders>
              <w:top w:val="nil"/>
              <w:left w:val="nil"/>
              <w:bottom w:val="single" w:sz="4" w:space="0" w:color="auto"/>
              <w:right w:val="single" w:sz="8" w:space="0" w:color="auto"/>
            </w:tcBorders>
          </w:tcPr>
          <w:p w:rsidR="00D65AAE" w:rsidRPr="003E0F5B" w:rsidRDefault="00D65AAE" w:rsidP="009B38C2">
            <w:pPr>
              <w:jc w:val="center"/>
              <w:rPr>
                <w:rFonts w:ascii="SimSun" w:eastAsia="SimSun" w:hAnsi="SimSun" w:cs="Arial"/>
                <w:color w:val="000000"/>
                <w:sz w:val="16"/>
                <w:szCs w:val="16"/>
              </w:rPr>
            </w:pPr>
          </w:p>
        </w:tc>
        <w:tc>
          <w:tcPr>
            <w:tcW w:w="430" w:type="dxa"/>
            <w:tcBorders>
              <w:top w:val="nil"/>
              <w:left w:val="nil"/>
              <w:bottom w:val="single" w:sz="4" w:space="0" w:color="auto"/>
              <w:right w:val="single" w:sz="4" w:space="0" w:color="auto"/>
            </w:tcBorders>
          </w:tcPr>
          <w:p w:rsidR="00D65AAE" w:rsidRPr="003E0F5B" w:rsidRDefault="00D65AAE" w:rsidP="009B38C2">
            <w:pPr>
              <w:jc w:val="center"/>
              <w:rPr>
                <w:rFonts w:ascii="SimSun" w:eastAsia="SimSun" w:hAnsi="SimSun" w:cs="Arial"/>
                <w:color w:val="000000"/>
                <w:sz w:val="16"/>
                <w:szCs w:val="16"/>
              </w:rPr>
            </w:pPr>
          </w:p>
        </w:tc>
      </w:tr>
      <w:tr w:rsidR="00D65AAE" w:rsidRPr="00571D2C" w:rsidTr="009B38C2">
        <w:trPr>
          <w:trHeight w:val="615"/>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D65AAE" w:rsidRPr="003E0F5B" w:rsidRDefault="00D65AAE" w:rsidP="009B38C2">
            <w:pPr>
              <w:rPr>
                <w:rFonts w:ascii="SimSun" w:eastAsia="SimSun" w:hAnsi="SimSun" w:cs="Arial"/>
                <w:color w:val="000000"/>
                <w:sz w:val="16"/>
                <w:szCs w:val="16"/>
              </w:rPr>
            </w:pPr>
            <w:r w:rsidRPr="003E0F5B">
              <w:rPr>
                <w:rFonts w:ascii="SimSun" w:eastAsia="SimSun" w:hAnsi="SimSun" w:cs="Arial" w:hint="eastAsia"/>
                <w:color w:val="000000"/>
                <w:sz w:val="16"/>
                <w:szCs w:val="16"/>
                <w:lang w:eastAsia="zh-CN"/>
              </w:rPr>
              <w:t>技术解决方案的选择</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65AAE" w:rsidRPr="003E0F5B" w:rsidRDefault="00D65AAE" w:rsidP="009B38C2">
            <w:pPr>
              <w:rPr>
                <w:rFonts w:ascii="SimSun" w:eastAsia="SimSun" w:hAnsi="SimSun"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65AAE" w:rsidRPr="003E0F5B" w:rsidRDefault="00D65AAE" w:rsidP="009B38C2">
            <w:pPr>
              <w:rPr>
                <w:rFonts w:ascii="SimSun" w:eastAsia="SimSun" w:hAnsi="SimSun"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65AAE" w:rsidRPr="003E0F5B" w:rsidRDefault="00D65AAE" w:rsidP="009B38C2">
            <w:pPr>
              <w:rPr>
                <w:rFonts w:ascii="SimSun" w:eastAsia="SimSun" w:hAnsi="SimSun" w:cs="Arial"/>
                <w:color w:val="000000"/>
                <w:sz w:val="16"/>
                <w:szCs w:val="16"/>
              </w:rPr>
            </w:pPr>
          </w:p>
        </w:tc>
        <w:tc>
          <w:tcPr>
            <w:tcW w:w="422"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432"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3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71"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39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40" w:type="dxa"/>
            <w:gridSpan w:val="2"/>
            <w:tcBorders>
              <w:top w:val="nil"/>
              <w:left w:val="nil"/>
              <w:bottom w:val="single" w:sz="4" w:space="0" w:color="auto"/>
              <w:right w:val="single" w:sz="8" w:space="0" w:color="auto"/>
            </w:tcBorders>
            <w:tcMar>
              <w:left w:w="0" w:type="dxa"/>
              <w:right w:w="0" w:type="dxa"/>
            </w:tcMar>
          </w:tcPr>
          <w:p w:rsidR="00D65AAE" w:rsidRPr="003E0F5B" w:rsidRDefault="00D65AAE" w:rsidP="009B38C2">
            <w:pPr>
              <w:jc w:val="center"/>
              <w:rPr>
                <w:rFonts w:ascii="SimSun" w:eastAsia="SimSun" w:hAnsi="SimSun" w:cs="Arial"/>
                <w:color w:val="000000"/>
                <w:sz w:val="16"/>
                <w:szCs w:val="16"/>
              </w:rPr>
            </w:pPr>
          </w:p>
        </w:tc>
        <w:tc>
          <w:tcPr>
            <w:tcW w:w="340" w:type="dxa"/>
            <w:tcBorders>
              <w:top w:val="nil"/>
              <w:left w:val="nil"/>
              <w:bottom w:val="single" w:sz="4" w:space="0" w:color="auto"/>
              <w:right w:val="single" w:sz="8" w:space="0" w:color="auto"/>
            </w:tcBorders>
            <w:tcMar>
              <w:left w:w="0" w:type="dxa"/>
              <w:right w:w="0" w:type="dxa"/>
            </w:tcMar>
          </w:tcPr>
          <w:p w:rsidR="00D65AAE" w:rsidRPr="003E0F5B" w:rsidRDefault="00D65AAE" w:rsidP="009B38C2">
            <w:pPr>
              <w:jc w:val="center"/>
              <w:rPr>
                <w:rFonts w:ascii="SimSun" w:eastAsia="SimSun" w:hAnsi="SimSun" w:cs="Arial"/>
                <w:color w:val="000000"/>
                <w:sz w:val="16"/>
                <w:szCs w:val="16"/>
              </w:rPr>
            </w:pPr>
          </w:p>
        </w:tc>
        <w:tc>
          <w:tcPr>
            <w:tcW w:w="430" w:type="dxa"/>
            <w:tcBorders>
              <w:top w:val="nil"/>
              <w:left w:val="nil"/>
              <w:bottom w:val="single" w:sz="4" w:space="0" w:color="auto"/>
              <w:right w:val="single" w:sz="8" w:space="0" w:color="auto"/>
            </w:tcBorders>
          </w:tcPr>
          <w:p w:rsidR="00D65AAE" w:rsidRPr="003E0F5B" w:rsidRDefault="00D65AAE" w:rsidP="009B38C2">
            <w:pPr>
              <w:jc w:val="center"/>
              <w:rPr>
                <w:rFonts w:ascii="SimSun" w:eastAsia="SimSun" w:hAnsi="SimSun" w:cs="Arial"/>
                <w:color w:val="000000"/>
                <w:sz w:val="16"/>
                <w:szCs w:val="16"/>
              </w:rPr>
            </w:pPr>
          </w:p>
        </w:tc>
        <w:tc>
          <w:tcPr>
            <w:tcW w:w="430" w:type="dxa"/>
            <w:tcBorders>
              <w:top w:val="nil"/>
              <w:left w:val="nil"/>
              <w:bottom w:val="single" w:sz="4" w:space="0" w:color="auto"/>
              <w:right w:val="single" w:sz="4" w:space="0" w:color="auto"/>
            </w:tcBorders>
          </w:tcPr>
          <w:p w:rsidR="00D65AAE" w:rsidRPr="003E0F5B" w:rsidRDefault="00D65AAE" w:rsidP="009B38C2">
            <w:pPr>
              <w:jc w:val="center"/>
              <w:rPr>
                <w:rFonts w:ascii="SimSun" w:eastAsia="SimSun" w:hAnsi="SimSun" w:cs="Arial"/>
                <w:color w:val="000000"/>
                <w:sz w:val="16"/>
                <w:szCs w:val="16"/>
              </w:rPr>
            </w:pPr>
          </w:p>
        </w:tc>
      </w:tr>
      <w:tr w:rsidR="00D65AAE" w:rsidRPr="00571D2C" w:rsidTr="009B38C2">
        <w:trPr>
          <w:trHeight w:val="419"/>
          <w:jc w:val="center"/>
        </w:trPr>
        <w:tc>
          <w:tcPr>
            <w:tcW w:w="1999" w:type="dxa"/>
            <w:tcBorders>
              <w:top w:val="nil"/>
              <w:left w:val="single" w:sz="4" w:space="0" w:color="auto"/>
              <w:bottom w:val="single" w:sz="4" w:space="0" w:color="auto"/>
              <w:right w:val="single" w:sz="8" w:space="0" w:color="auto"/>
            </w:tcBorders>
            <w:shd w:val="clear" w:color="auto" w:fill="auto"/>
            <w:noWrap/>
            <w:vAlign w:val="center"/>
            <w:hideMark/>
          </w:tcPr>
          <w:p w:rsidR="00D65AAE" w:rsidRPr="003E0F5B" w:rsidRDefault="00D65AAE" w:rsidP="009B38C2">
            <w:pPr>
              <w:rPr>
                <w:rFonts w:ascii="SimSun" w:eastAsia="SimSun" w:hAnsi="SimSun" w:cs="Arial"/>
                <w:color w:val="000000"/>
                <w:sz w:val="16"/>
                <w:szCs w:val="16"/>
              </w:rPr>
            </w:pPr>
            <w:r w:rsidRPr="003E0F5B">
              <w:rPr>
                <w:rFonts w:ascii="SimSun" w:eastAsia="SimSun" w:hAnsi="SimSun" w:cs="Arial" w:hint="eastAsia"/>
                <w:color w:val="000000"/>
                <w:sz w:val="16"/>
                <w:szCs w:val="16"/>
                <w:lang w:eastAsia="zh-CN"/>
              </w:rPr>
              <w:t>公司招标</w:t>
            </w:r>
          </w:p>
        </w:tc>
        <w:tc>
          <w:tcPr>
            <w:tcW w:w="391"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65AAE" w:rsidRPr="003E0F5B" w:rsidRDefault="00D65AAE" w:rsidP="009B38C2">
            <w:pPr>
              <w:rPr>
                <w:rFonts w:ascii="SimSun" w:eastAsia="SimSun" w:hAnsi="SimSun"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65AAE" w:rsidRPr="003E0F5B" w:rsidRDefault="00D65AAE" w:rsidP="009B38C2">
            <w:pPr>
              <w:rPr>
                <w:rFonts w:ascii="SimSun" w:eastAsia="SimSun" w:hAnsi="SimSun"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bottom"/>
            <w:hideMark/>
          </w:tcPr>
          <w:p w:rsidR="00D65AAE" w:rsidRPr="003E0F5B" w:rsidRDefault="00D65AAE" w:rsidP="009B38C2">
            <w:pPr>
              <w:rPr>
                <w:rFonts w:ascii="SimSun" w:eastAsia="SimSun" w:hAnsi="SimSun" w:cs="Arial"/>
                <w:color w:val="000000"/>
                <w:sz w:val="16"/>
                <w:szCs w:val="16"/>
              </w:rPr>
            </w:pPr>
          </w:p>
        </w:tc>
        <w:tc>
          <w:tcPr>
            <w:tcW w:w="422"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46"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52"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4"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432"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37"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71" w:type="dxa"/>
            <w:tcBorders>
              <w:top w:val="nil"/>
              <w:left w:val="nil"/>
              <w:bottom w:val="single" w:sz="4" w:space="0" w:color="auto"/>
              <w:right w:val="single" w:sz="8"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99"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385" w:type="dxa"/>
            <w:tcBorders>
              <w:top w:val="nil"/>
              <w:left w:val="nil"/>
              <w:bottom w:val="single" w:sz="4" w:space="0" w:color="auto"/>
              <w:right w:val="single" w:sz="4"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385" w:type="dxa"/>
            <w:tcBorders>
              <w:top w:val="nil"/>
              <w:left w:val="nil"/>
              <w:bottom w:val="single" w:sz="4" w:space="0" w:color="auto"/>
              <w:right w:val="single" w:sz="8" w:space="0" w:color="auto"/>
            </w:tcBorders>
            <w:shd w:val="clear" w:color="auto" w:fill="auto"/>
            <w:noWrap/>
            <w:tcMar>
              <w:left w:w="0" w:type="dxa"/>
              <w:right w:w="0" w:type="dxa"/>
            </w:tcMar>
            <w:vAlign w:val="center"/>
            <w:hideMark/>
          </w:tcPr>
          <w:p w:rsidR="00D65AAE" w:rsidRPr="003E0F5B" w:rsidRDefault="00D65AAE" w:rsidP="009B38C2">
            <w:pPr>
              <w:jc w:val="center"/>
              <w:rPr>
                <w:rFonts w:ascii="SimSun" w:eastAsia="SimSun" w:hAnsi="SimSun" w:cs="Arial"/>
                <w:color w:val="000000"/>
                <w:sz w:val="16"/>
                <w:szCs w:val="16"/>
              </w:rPr>
            </w:pPr>
          </w:p>
        </w:tc>
        <w:tc>
          <w:tcPr>
            <w:tcW w:w="340" w:type="dxa"/>
            <w:gridSpan w:val="2"/>
            <w:tcBorders>
              <w:top w:val="nil"/>
              <w:left w:val="nil"/>
              <w:bottom w:val="single" w:sz="4" w:space="0" w:color="auto"/>
              <w:right w:val="single" w:sz="8" w:space="0" w:color="auto"/>
            </w:tcBorders>
            <w:tcMar>
              <w:left w:w="0" w:type="dxa"/>
              <w:right w:w="0" w:type="dxa"/>
            </w:tcMar>
          </w:tcPr>
          <w:p w:rsidR="00D65AAE" w:rsidRPr="003E0F5B" w:rsidRDefault="00D65AAE" w:rsidP="009B38C2">
            <w:pPr>
              <w:jc w:val="center"/>
              <w:rPr>
                <w:rFonts w:ascii="SimSun" w:eastAsia="SimSun" w:hAnsi="SimSun" w:cs="Arial"/>
                <w:color w:val="000000"/>
                <w:sz w:val="16"/>
                <w:szCs w:val="16"/>
              </w:rPr>
            </w:pPr>
          </w:p>
        </w:tc>
        <w:tc>
          <w:tcPr>
            <w:tcW w:w="340" w:type="dxa"/>
            <w:tcBorders>
              <w:top w:val="nil"/>
              <w:left w:val="nil"/>
              <w:bottom w:val="single" w:sz="4" w:space="0" w:color="auto"/>
              <w:right w:val="single" w:sz="8" w:space="0" w:color="auto"/>
            </w:tcBorders>
            <w:tcMar>
              <w:left w:w="0" w:type="dxa"/>
              <w:right w:w="0" w:type="dxa"/>
            </w:tcMar>
          </w:tcPr>
          <w:p w:rsidR="00D65AAE" w:rsidRPr="003E0F5B" w:rsidRDefault="00D65AAE" w:rsidP="009B38C2">
            <w:pPr>
              <w:jc w:val="center"/>
              <w:rPr>
                <w:rFonts w:ascii="SimSun" w:eastAsia="SimSun" w:hAnsi="SimSun" w:cs="Arial"/>
                <w:color w:val="000000"/>
                <w:sz w:val="16"/>
                <w:szCs w:val="16"/>
              </w:rPr>
            </w:pPr>
          </w:p>
        </w:tc>
        <w:tc>
          <w:tcPr>
            <w:tcW w:w="430" w:type="dxa"/>
            <w:tcBorders>
              <w:top w:val="nil"/>
              <w:left w:val="nil"/>
              <w:bottom w:val="single" w:sz="4" w:space="0" w:color="auto"/>
              <w:right w:val="single" w:sz="8" w:space="0" w:color="auto"/>
            </w:tcBorders>
          </w:tcPr>
          <w:p w:rsidR="00D65AAE" w:rsidRPr="003E0F5B" w:rsidRDefault="00D65AAE" w:rsidP="009B38C2">
            <w:pPr>
              <w:jc w:val="center"/>
              <w:rPr>
                <w:rFonts w:ascii="SimSun" w:eastAsia="SimSun" w:hAnsi="SimSun" w:cs="Arial"/>
                <w:color w:val="000000"/>
                <w:sz w:val="16"/>
                <w:szCs w:val="16"/>
              </w:rPr>
            </w:pPr>
          </w:p>
        </w:tc>
        <w:tc>
          <w:tcPr>
            <w:tcW w:w="430" w:type="dxa"/>
            <w:tcBorders>
              <w:top w:val="nil"/>
              <w:left w:val="nil"/>
              <w:bottom w:val="single" w:sz="4" w:space="0" w:color="auto"/>
              <w:right w:val="single" w:sz="4" w:space="0" w:color="auto"/>
            </w:tcBorders>
          </w:tcPr>
          <w:p w:rsidR="00D65AAE" w:rsidRPr="003E0F5B" w:rsidRDefault="00D65AAE" w:rsidP="009B38C2">
            <w:pPr>
              <w:jc w:val="center"/>
              <w:rPr>
                <w:rFonts w:ascii="SimSun" w:eastAsia="SimSun" w:hAnsi="SimSun" w:cs="Arial"/>
                <w:color w:val="000000"/>
                <w:sz w:val="16"/>
                <w:szCs w:val="16"/>
              </w:rPr>
            </w:pPr>
          </w:p>
        </w:tc>
      </w:tr>
      <w:tr w:rsidR="00D65AAE" w:rsidRPr="00571D2C" w:rsidTr="009B38C2">
        <w:trPr>
          <w:trHeight w:val="415"/>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D65AAE" w:rsidRPr="003E0F5B" w:rsidRDefault="00D65AAE" w:rsidP="009B38C2">
            <w:pPr>
              <w:rPr>
                <w:rFonts w:ascii="SimSun" w:eastAsia="SimSun" w:hAnsi="SimSun" w:cs="Arial"/>
                <w:color w:val="000000"/>
                <w:sz w:val="16"/>
                <w:szCs w:val="16"/>
              </w:rPr>
            </w:pPr>
            <w:r w:rsidRPr="003E0F5B">
              <w:rPr>
                <w:rFonts w:ascii="SimSun" w:eastAsia="SimSun" w:hAnsi="SimSun" w:cs="Arial" w:hint="eastAsia"/>
                <w:color w:val="000000"/>
                <w:sz w:val="16"/>
                <w:szCs w:val="16"/>
                <w:lang w:eastAsia="zh-CN"/>
              </w:rPr>
              <w:t>开工</w:t>
            </w:r>
          </w:p>
        </w:tc>
        <w:tc>
          <w:tcPr>
            <w:tcW w:w="39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D65AAE" w:rsidRPr="003E0F5B" w:rsidRDefault="00D65AAE" w:rsidP="009B38C2">
            <w:pPr>
              <w:rPr>
                <w:rFonts w:ascii="SimSun" w:eastAsia="SimSun" w:hAnsi="SimSun"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D65AAE" w:rsidRPr="003E0F5B" w:rsidRDefault="00D65AAE" w:rsidP="009B38C2">
            <w:pPr>
              <w:rPr>
                <w:rFonts w:ascii="SimSun" w:eastAsia="SimSun" w:hAnsi="SimSun"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D65AAE" w:rsidRPr="003E0F5B" w:rsidRDefault="00D65AAE" w:rsidP="009B38C2">
            <w:pPr>
              <w:rPr>
                <w:rFonts w:ascii="SimSun" w:eastAsia="SimSun" w:hAnsi="SimSun" w:cs="Arial"/>
                <w:color w:val="000000"/>
                <w:sz w:val="16"/>
                <w:szCs w:val="16"/>
              </w:rPr>
            </w:pPr>
          </w:p>
        </w:tc>
        <w:tc>
          <w:tcPr>
            <w:tcW w:w="422"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46"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5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432"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37"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71"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99"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340" w:type="dxa"/>
            <w:gridSpan w:val="2"/>
            <w:tcBorders>
              <w:top w:val="single" w:sz="4" w:space="0" w:color="auto"/>
              <w:left w:val="nil"/>
              <w:bottom w:val="single" w:sz="4" w:space="0" w:color="auto"/>
              <w:right w:val="single" w:sz="8" w:space="0" w:color="auto"/>
            </w:tcBorders>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340" w:type="dxa"/>
            <w:tcBorders>
              <w:top w:val="single" w:sz="4" w:space="0" w:color="auto"/>
              <w:left w:val="nil"/>
              <w:bottom w:val="single" w:sz="4" w:space="0" w:color="auto"/>
              <w:right w:val="single" w:sz="8" w:space="0" w:color="auto"/>
            </w:tcBorders>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30" w:type="dxa"/>
            <w:tcBorders>
              <w:top w:val="single" w:sz="4" w:space="0" w:color="auto"/>
              <w:left w:val="nil"/>
              <w:bottom w:val="single" w:sz="4" w:space="0" w:color="auto"/>
              <w:right w:val="single" w:sz="8" w:space="0" w:color="auto"/>
            </w:tcBorders>
          </w:tcPr>
          <w:p w:rsidR="00D65AAE" w:rsidRPr="003E0F5B" w:rsidRDefault="00D65AAE" w:rsidP="009B38C2">
            <w:pPr>
              <w:jc w:val="center"/>
              <w:rPr>
                <w:rFonts w:ascii="SimSun" w:eastAsia="SimSun" w:hAnsi="SimSun" w:cs="Arial"/>
                <w:color w:val="000000"/>
                <w:sz w:val="16"/>
                <w:szCs w:val="16"/>
              </w:rPr>
            </w:pPr>
          </w:p>
        </w:tc>
        <w:tc>
          <w:tcPr>
            <w:tcW w:w="430" w:type="dxa"/>
            <w:tcBorders>
              <w:top w:val="single" w:sz="4" w:space="0" w:color="auto"/>
              <w:left w:val="nil"/>
              <w:bottom w:val="single" w:sz="4" w:space="0" w:color="auto"/>
              <w:right w:val="single" w:sz="4" w:space="0" w:color="auto"/>
            </w:tcBorders>
          </w:tcPr>
          <w:p w:rsidR="00D65AAE" w:rsidRPr="003E0F5B" w:rsidRDefault="00D65AAE" w:rsidP="009B38C2">
            <w:pPr>
              <w:jc w:val="center"/>
              <w:rPr>
                <w:rFonts w:ascii="SimSun" w:eastAsia="SimSun" w:hAnsi="SimSun" w:cs="Arial"/>
                <w:color w:val="000000"/>
                <w:sz w:val="16"/>
                <w:szCs w:val="16"/>
              </w:rPr>
            </w:pPr>
          </w:p>
        </w:tc>
      </w:tr>
      <w:tr w:rsidR="00D65AAE" w:rsidRPr="00571D2C" w:rsidTr="009B38C2">
        <w:trPr>
          <w:trHeight w:val="415"/>
          <w:jc w:val="center"/>
        </w:trPr>
        <w:tc>
          <w:tcPr>
            <w:tcW w:w="1999" w:type="dxa"/>
            <w:tcBorders>
              <w:top w:val="single" w:sz="4" w:space="0" w:color="auto"/>
              <w:left w:val="single" w:sz="4" w:space="0" w:color="auto"/>
              <w:bottom w:val="single" w:sz="4" w:space="0" w:color="auto"/>
              <w:right w:val="single" w:sz="8" w:space="0" w:color="auto"/>
            </w:tcBorders>
            <w:shd w:val="clear" w:color="auto" w:fill="auto"/>
            <w:noWrap/>
            <w:vAlign w:val="center"/>
          </w:tcPr>
          <w:p w:rsidR="00D65AAE" w:rsidRPr="003E0F5B" w:rsidRDefault="00D65AAE" w:rsidP="009B38C2">
            <w:pPr>
              <w:rPr>
                <w:rFonts w:ascii="SimSun" w:eastAsia="SimSun" w:hAnsi="SimSun" w:cs="Arial"/>
                <w:color w:val="000000"/>
                <w:sz w:val="16"/>
                <w:szCs w:val="16"/>
              </w:rPr>
            </w:pPr>
            <w:r w:rsidRPr="003E0F5B">
              <w:rPr>
                <w:rFonts w:ascii="SimSun" w:eastAsia="SimSun" w:hAnsi="SimSun" w:cs="Arial" w:hint="eastAsia"/>
                <w:sz w:val="16"/>
                <w:szCs w:val="16"/>
                <w:lang w:eastAsia="zh-CN"/>
              </w:rPr>
              <w:t>调试</w:t>
            </w:r>
          </w:p>
        </w:tc>
        <w:tc>
          <w:tcPr>
            <w:tcW w:w="391"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D65AAE" w:rsidRPr="003E0F5B" w:rsidRDefault="00D65AAE" w:rsidP="009B38C2">
            <w:pPr>
              <w:rPr>
                <w:rFonts w:ascii="SimSun" w:eastAsia="SimSun" w:hAnsi="SimSun"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D65AAE" w:rsidRPr="003E0F5B" w:rsidRDefault="00D65AAE" w:rsidP="009B38C2">
            <w:pPr>
              <w:rPr>
                <w:rFonts w:ascii="SimSun" w:eastAsia="SimSun" w:hAnsi="SimSun"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bottom"/>
          </w:tcPr>
          <w:p w:rsidR="00D65AAE" w:rsidRPr="003E0F5B" w:rsidRDefault="00D65AAE" w:rsidP="009B38C2">
            <w:pPr>
              <w:rPr>
                <w:rFonts w:ascii="SimSun" w:eastAsia="SimSun" w:hAnsi="SimSun" w:cs="Arial"/>
                <w:color w:val="000000"/>
                <w:sz w:val="16"/>
                <w:szCs w:val="16"/>
              </w:rPr>
            </w:pPr>
          </w:p>
        </w:tc>
        <w:tc>
          <w:tcPr>
            <w:tcW w:w="422"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46"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52"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84"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432"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37"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71"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99"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85" w:type="dxa"/>
            <w:tcBorders>
              <w:top w:val="single" w:sz="4" w:space="0" w:color="auto"/>
              <w:left w:val="nil"/>
              <w:bottom w:val="single" w:sz="4" w:space="0" w:color="auto"/>
              <w:right w:val="single" w:sz="4"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85" w:type="dxa"/>
            <w:tcBorders>
              <w:top w:val="single" w:sz="4" w:space="0" w:color="auto"/>
              <w:left w:val="nil"/>
              <w:bottom w:val="single" w:sz="4" w:space="0" w:color="auto"/>
              <w:right w:val="single" w:sz="8" w:space="0" w:color="auto"/>
            </w:tcBorders>
            <w:shd w:val="clear" w:color="auto" w:fill="auto"/>
            <w:noWrap/>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40" w:type="dxa"/>
            <w:gridSpan w:val="2"/>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340" w:type="dxa"/>
            <w:tcBorders>
              <w:top w:val="single" w:sz="4" w:space="0" w:color="auto"/>
              <w:left w:val="nil"/>
              <w:bottom w:val="single" w:sz="4" w:space="0" w:color="auto"/>
              <w:right w:val="single" w:sz="8" w:space="0" w:color="auto"/>
            </w:tcBorders>
            <w:shd w:val="clear" w:color="auto" w:fill="auto"/>
            <w:tcMar>
              <w:left w:w="0" w:type="dxa"/>
              <w:right w:w="0" w:type="dxa"/>
            </w:tcMar>
            <w:vAlign w:val="center"/>
          </w:tcPr>
          <w:p w:rsidR="00D65AAE" w:rsidRPr="003E0F5B" w:rsidRDefault="00D65AAE" w:rsidP="009B38C2">
            <w:pPr>
              <w:jc w:val="center"/>
              <w:rPr>
                <w:rFonts w:ascii="SimSun" w:eastAsia="SimSun" w:hAnsi="SimSun" w:cs="Arial"/>
                <w:color w:val="000000"/>
                <w:sz w:val="16"/>
                <w:szCs w:val="16"/>
              </w:rPr>
            </w:pPr>
          </w:p>
        </w:tc>
        <w:tc>
          <w:tcPr>
            <w:tcW w:w="430" w:type="dxa"/>
            <w:tcBorders>
              <w:top w:val="single" w:sz="4" w:space="0" w:color="auto"/>
              <w:left w:val="nil"/>
              <w:bottom w:val="single" w:sz="4" w:space="0" w:color="auto"/>
              <w:right w:val="single" w:sz="8" w:space="0" w:color="auto"/>
            </w:tcBorders>
            <w:vAlign w:val="center"/>
          </w:tcPr>
          <w:p w:rsidR="00D65AAE" w:rsidRPr="003E0F5B" w:rsidRDefault="00D65AAE" w:rsidP="009B38C2">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30" w:type="dxa"/>
            <w:tcBorders>
              <w:top w:val="single" w:sz="4" w:space="0" w:color="auto"/>
              <w:left w:val="nil"/>
              <w:bottom w:val="single" w:sz="4" w:space="0" w:color="auto"/>
              <w:right w:val="single" w:sz="4" w:space="0" w:color="auto"/>
            </w:tcBorders>
            <w:vAlign w:val="center"/>
          </w:tcPr>
          <w:p w:rsidR="00D65AAE" w:rsidRPr="003E0F5B" w:rsidRDefault="00D65AAE" w:rsidP="009B38C2">
            <w:pPr>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r>
    </w:tbl>
    <w:p w:rsidR="00D65AAE" w:rsidRPr="009E298B" w:rsidRDefault="00D65AAE">
      <w:pPr>
        <w:rPr>
          <w:rFonts w:ascii="SimSun" w:eastAsia="SimSun" w:hAnsi="SimSun"/>
          <w:sz w:val="21"/>
          <w:szCs w:val="21"/>
        </w:rPr>
      </w:pPr>
      <w:r w:rsidRPr="009E298B">
        <w:rPr>
          <w:rFonts w:ascii="SimSun" w:eastAsia="SimSun" w:hAnsi="SimSun"/>
          <w:sz w:val="21"/>
          <w:szCs w:val="21"/>
        </w:rPr>
        <w:br w:type="page"/>
      </w:r>
    </w:p>
    <w:p w:rsidR="00D65AAE" w:rsidRPr="00A2547A" w:rsidRDefault="00D65AAE" w:rsidP="009B38C2">
      <w:pPr>
        <w:adjustRightInd w:val="0"/>
        <w:spacing w:afterLines="50" w:after="120" w:line="340" w:lineRule="atLeast"/>
        <w:jc w:val="both"/>
        <w:rPr>
          <w:rFonts w:ascii="SimHei" w:eastAsia="SimHei" w:hAnsi="SimHei"/>
          <w:sz w:val="21"/>
          <w:szCs w:val="21"/>
          <w:lang w:eastAsia="zh-CN"/>
        </w:rPr>
      </w:pPr>
      <w:r>
        <w:rPr>
          <w:rFonts w:ascii="SimHei" w:eastAsia="SimHei" w:hAnsi="SimHei" w:hint="eastAsia"/>
          <w:sz w:val="21"/>
          <w:szCs w:val="21"/>
          <w:lang w:eastAsia="zh-CN"/>
        </w:rPr>
        <w:lastRenderedPageBreak/>
        <w:t>办公楼相关项目</w:t>
      </w:r>
    </w:p>
    <w:p w:rsidR="00D65AAE" w:rsidRPr="004622B0" w:rsidRDefault="00D65AAE" w:rsidP="00C81A07">
      <w:pPr>
        <w:pStyle w:val="aff3"/>
        <w:rPr>
          <w:rFonts w:ascii="KaiTi" w:eastAsia="KaiTi" w:hAnsi="KaiTi"/>
          <w:b/>
        </w:rPr>
      </w:pPr>
      <w:bookmarkStart w:id="254" w:name="_Toc422871084"/>
      <w:bookmarkStart w:id="255" w:name="_Toc457226170"/>
      <w:r w:rsidRPr="004622B0">
        <w:rPr>
          <w:rFonts w:ascii="KaiTi" w:eastAsia="KaiTi" w:hAnsi="KaiTi" w:hint="eastAsia"/>
          <w:b/>
        </w:rPr>
        <w:t>项目4：</w:t>
      </w:r>
      <w:r w:rsidRPr="004622B0">
        <w:rPr>
          <w:rFonts w:ascii="KaiTi" w:eastAsia="KaiTi" w:hAnsi="KaiTi"/>
          <w:b/>
        </w:rPr>
        <w:tab/>
      </w:r>
      <w:r w:rsidRPr="004622B0">
        <w:rPr>
          <w:rFonts w:ascii="KaiTi" w:eastAsia="KaiTi" w:hAnsi="KaiTi" w:hint="eastAsia"/>
          <w:b/>
        </w:rPr>
        <w:tab/>
        <w:t>为AB楼和PCT楼部署</w:t>
      </w:r>
      <w:proofErr w:type="gramStart"/>
      <w:r w:rsidRPr="004622B0">
        <w:rPr>
          <w:rFonts w:ascii="KaiTi" w:eastAsia="KaiTi" w:hAnsi="KaiTi" w:hint="eastAsia"/>
          <w:b/>
        </w:rPr>
        <w:t>莱</w:t>
      </w:r>
      <w:proofErr w:type="gramEnd"/>
      <w:r w:rsidRPr="004622B0">
        <w:rPr>
          <w:rFonts w:ascii="KaiTi" w:eastAsia="KaiTi" w:hAnsi="KaiTi" w:hint="eastAsia"/>
          <w:b/>
        </w:rPr>
        <w:t>芒湖水</w:t>
      </w:r>
      <w:r w:rsidR="002A3000" w:rsidRPr="004622B0">
        <w:rPr>
          <w:rFonts w:ascii="KaiTi" w:eastAsia="KaiTi" w:hAnsi="KaiTi" w:hint="eastAsia"/>
          <w:b/>
        </w:rPr>
        <w:t>（</w:t>
      </w:r>
      <w:r w:rsidRPr="004622B0">
        <w:rPr>
          <w:rFonts w:ascii="KaiTi" w:eastAsia="KaiTi" w:hAnsi="KaiTi" w:hint="eastAsia"/>
          <w:b/>
        </w:rPr>
        <w:t>“GLN”</w:t>
      </w:r>
      <w:r w:rsidR="00B03A40" w:rsidRPr="004622B0">
        <w:rPr>
          <w:rFonts w:ascii="KaiTi" w:eastAsia="KaiTi" w:hAnsi="KaiTi" w:hint="eastAsia"/>
          <w:b/>
        </w:rPr>
        <w:t>）</w:t>
      </w:r>
      <w:r w:rsidRPr="004622B0">
        <w:rPr>
          <w:rFonts w:ascii="KaiTi" w:eastAsia="KaiTi" w:hAnsi="KaiTi" w:hint="eastAsia"/>
          <w:b/>
        </w:rPr>
        <w:t>冷却系统</w:t>
      </w:r>
      <w:r w:rsidR="002A3000" w:rsidRPr="004622B0">
        <w:rPr>
          <w:rFonts w:ascii="KaiTi" w:eastAsia="KaiTi" w:hAnsi="KaiTi"/>
          <w:b/>
        </w:rPr>
        <w:t>（</w:t>
      </w:r>
      <w:r w:rsidRPr="004622B0">
        <w:rPr>
          <w:rFonts w:ascii="KaiTi" w:eastAsia="KaiTi" w:hAnsi="KaiTi"/>
          <w:b/>
        </w:rPr>
        <w:t>CMP4</w:t>
      </w:r>
      <w:r w:rsidR="00B03A40" w:rsidRPr="004622B0">
        <w:rPr>
          <w:rFonts w:ascii="KaiTi" w:eastAsia="KaiTi" w:hAnsi="KaiTi"/>
          <w:b/>
        </w:rPr>
        <w:t>）</w:t>
      </w:r>
      <w:bookmarkEnd w:id="254"/>
      <w:bookmarkEnd w:id="255"/>
    </w:p>
    <w:p w:rsidR="00D65AAE" w:rsidRPr="00A2547A" w:rsidRDefault="00D65AAE" w:rsidP="009B38C2">
      <w:pPr>
        <w:adjustRightInd w:val="0"/>
        <w:spacing w:line="340" w:lineRule="atLeast"/>
        <w:jc w:val="both"/>
        <w:rPr>
          <w:rFonts w:ascii="SimHei" w:eastAsia="SimHei" w:hAnsi="SimHei"/>
          <w:sz w:val="21"/>
          <w:szCs w:val="21"/>
          <w:lang w:eastAsia="zh-CN"/>
        </w:rPr>
      </w:pPr>
      <w:r w:rsidRPr="00A2547A">
        <w:rPr>
          <w:rFonts w:ascii="SimHei" w:eastAsia="SimHei" w:hAnsi="SimHei"/>
          <w:color w:val="000000"/>
          <w:sz w:val="21"/>
          <w:szCs w:val="21"/>
          <w:lang w:eastAsia="zh-CN"/>
        </w:rPr>
        <w:t>项目经理</w:t>
      </w:r>
      <w:r w:rsidRPr="00A2547A">
        <w:rPr>
          <w:rFonts w:ascii="SimHei" w:eastAsia="SimHei" w:hAnsi="SimHei" w:hint="eastAsia"/>
          <w:color w:val="000000"/>
          <w:sz w:val="21"/>
          <w:szCs w:val="21"/>
          <w:lang w:eastAsia="zh-CN"/>
        </w:rPr>
        <w:t>：</w:t>
      </w:r>
      <w:r>
        <w:rPr>
          <w:rFonts w:ascii="SimHei" w:eastAsia="SimHei" w:hAnsi="SimHei"/>
          <w:color w:val="000000"/>
          <w:sz w:val="21"/>
          <w:szCs w:val="21"/>
          <w:lang w:eastAsia="zh-CN"/>
        </w:rPr>
        <w:tab/>
      </w:r>
      <w:r>
        <w:rPr>
          <w:rFonts w:ascii="SimHei" w:eastAsia="SimHei" w:hAnsi="SimHei" w:hint="eastAsia"/>
          <w:color w:val="000000"/>
          <w:sz w:val="21"/>
          <w:szCs w:val="21"/>
          <w:lang w:eastAsia="zh-CN"/>
        </w:rPr>
        <w:tab/>
      </w:r>
      <w:r>
        <w:rPr>
          <w:rFonts w:ascii="SimHei" w:eastAsia="SimHei" w:hAnsi="SimHei"/>
          <w:sz w:val="21"/>
          <w:szCs w:val="21"/>
          <w:lang w:eastAsia="zh-CN"/>
        </w:rPr>
        <w:t>A.</w:t>
      </w:r>
      <w:r w:rsidRPr="00A2547A">
        <w:rPr>
          <w:rFonts w:ascii="SimHei" w:eastAsia="SimHei" w:hAnsi="SimHei"/>
          <w:sz w:val="21"/>
          <w:szCs w:val="21"/>
          <w:lang w:eastAsia="zh-CN"/>
        </w:rPr>
        <w:t>FAVERO</w:t>
      </w:r>
      <w:r>
        <w:rPr>
          <w:rFonts w:ascii="SimHei" w:eastAsia="SimHei" w:hAnsi="SimHei" w:hint="eastAsia"/>
          <w:sz w:val="21"/>
          <w:szCs w:val="21"/>
          <w:lang w:eastAsia="zh-CN"/>
        </w:rPr>
        <w:t>先生</w:t>
      </w:r>
    </w:p>
    <w:p w:rsidR="00D65AAE" w:rsidRPr="00A2547A" w:rsidRDefault="00D65AAE" w:rsidP="00C04FC9">
      <w:pPr>
        <w:keepNext/>
        <w:spacing w:beforeLines="100" w:before="240" w:afterLines="50" w:after="120" w:line="340" w:lineRule="atLeast"/>
        <w:rPr>
          <w:rFonts w:ascii="SimHei" w:eastAsia="SimHei" w:hAnsi="SimHei"/>
          <w:bCs/>
          <w:sz w:val="21"/>
          <w:szCs w:val="21"/>
          <w:lang w:eastAsia="zh-CN"/>
        </w:rPr>
      </w:pPr>
      <w:r w:rsidRPr="00A2547A">
        <w:rPr>
          <w:rFonts w:ascii="SimHei" w:eastAsia="SimHei" w:hAnsi="SimHei"/>
          <w:bCs/>
          <w:sz w:val="21"/>
          <w:szCs w:val="21"/>
          <w:lang w:eastAsia="zh-CN"/>
        </w:rPr>
        <w:t>预期成果</w:t>
      </w:r>
    </w:p>
    <w:p w:rsidR="00D65AAE" w:rsidRPr="002B2302" w:rsidRDefault="00D65AAE" w:rsidP="009B38C2">
      <w:pPr>
        <w:pStyle w:val="StyleHeading3BoldNounderline"/>
        <w:adjustRightInd w:val="0"/>
        <w:spacing w:beforeLines="100" w:afterLines="50" w:after="120" w:line="340" w:lineRule="atLeast"/>
        <w:jc w:val="both"/>
        <w:rPr>
          <w:rFonts w:ascii="KaiTi" w:eastAsia="KaiTi" w:hAnsi="KaiTi"/>
          <w:i w:val="0"/>
          <w:sz w:val="21"/>
          <w:szCs w:val="21"/>
          <w:lang w:eastAsia="zh-CN"/>
        </w:rPr>
      </w:pPr>
      <w:bookmarkStart w:id="256" w:name="_Toc422871085"/>
      <w:r w:rsidRPr="002B2302">
        <w:rPr>
          <w:rFonts w:ascii="KaiTi" w:eastAsia="KaiTi" w:hAnsi="KaiTi" w:hint="eastAsia"/>
          <w:i w:val="0"/>
          <w:sz w:val="21"/>
          <w:szCs w:val="21"/>
          <w:lang w:eastAsia="zh-CN"/>
        </w:rPr>
        <w:t>九</w:t>
      </w:r>
      <w:r w:rsidRPr="002B2302">
        <w:rPr>
          <w:rFonts w:ascii="KaiTi" w:eastAsia="KaiTi" w:hAnsi="KaiTi"/>
          <w:i w:val="0"/>
          <w:sz w:val="21"/>
          <w:szCs w:val="21"/>
          <w:lang w:eastAsia="zh-CN"/>
        </w:rPr>
        <w:t>.1</w:t>
      </w:r>
      <w:r w:rsidRPr="002B2302">
        <w:rPr>
          <w:rFonts w:ascii="KaiTi" w:eastAsia="KaiTi" w:hAnsi="KaiTi" w:hint="eastAsia"/>
          <w:i w:val="0"/>
          <w:sz w:val="21"/>
          <w:szCs w:val="21"/>
          <w:lang w:eastAsia="zh-CN"/>
        </w:rPr>
        <w:t>向内部客户和外部利益攸关者提供便捷、高效、优质和面向客户的支助服务。</w:t>
      </w:r>
      <w:bookmarkEnd w:id="256"/>
    </w:p>
    <w:p w:rsidR="00D65AAE" w:rsidRPr="00B4301D" w:rsidRDefault="00D65AAE" w:rsidP="00C04FC9">
      <w:pPr>
        <w:keepNext/>
        <w:spacing w:beforeLines="100" w:before="240" w:afterLines="50" w:after="120" w:line="340" w:lineRule="atLeast"/>
        <w:rPr>
          <w:rFonts w:ascii="SimHei" w:eastAsia="SimHei" w:hAnsi="SimHei"/>
          <w:bCs/>
          <w:sz w:val="21"/>
          <w:szCs w:val="21"/>
          <w:lang w:eastAsia="zh-CN"/>
        </w:rPr>
      </w:pPr>
      <w:r w:rsidRPr="00B4301D">
        <w:rPr>
          <w:rFonts w:ascii="SimHei" w:eastAsia="SimHei" w:hAnsi="SimHei"/>
          <w:bCs/>
          <w:color w:val="000000"/>
          <w:sz w:val="21"/>
          <w:szCs w:val="21"/>
          <w:lang w:eastAsia="zh-CN"/>
        </w:rPr>
        <w:t>目标、范围和办法—背景</w:t>
      </w:r>
    </w:p>
    <w:p w:rsidR="00D65AAE" w:rsidRPr="003238D6" w:rsidRDefault="00D65AAE" w:rsidP="00523E59">
      <w:pPr>
        <w:pStyle w:val="af3"/>
        <w:numPr>
          <w:ilvl w:val="0"/>
          <w:numId w:val="74"/>
        </w:numPr>
        <w:tabs>
          <w:tab w:val="left" w:pos="567"/>
        </w:tabs>
        <w:adjustRightInd w:val="0"/>
        <w:spacing w:afterLines="50" w:after="120" w:line="340" w:lineRule="atLeast"/>
        <w:ind w:left="0" w:firstLine="0"/>
        <w:jc w:val="both"/>
        <w:rPr>
          <w:rFonts w:ascii="SimSun" w:eastAsia="SimSun" w:hAnsi="SimSun"/>
          <w:bCs/>
          <w:sz w:val="21"/>
          <w:szCs w:val="21"/>
          <w:lang w:eastAsia="zh-CN"/>
        </w:rPr>
      </w:pPr>
      <w:r w:rsidRPr="003238D6">
        <w:rPr>
          <w:rFonts w:ascii="SimSun" w:eastAsia="SimSun" w:hAnsi="SimSun" w:hint="eastAsia"/>
          <w:bCs/>
          <w:sz w:val="21"/>
          <w:szCs w:val="21"/>
          <w:lang w:eastAsia="zh-CN"/>
        </w:rPr>
        <w:t>由本地能源供应商</w:t>
      </w:r>
      <w:r w:rsidR="002A3000">
        <w:rPr>
          <w:rFonts w:ascii="SimSun" w:eastAsia="SimSun" w:hAnsi="SimSun" w:hint="eastAsia"/>
          <w:bCs/>
          <w:sz w:val="21"/>
          <w:szCs w:val="21"/>
          <w:lang w:eastAsia="zh-CN"/>
        </w:rPr>
        <w:t>（</w:t>
      </w:r>
      <w:r w:rsidRPr="003238D6">
        <w:rPr>
          <w:rFonts w:ascii="SimSun" w:eastAsia="SimSun" w:hAnsi="SimSun" w:hint="eastAsia"/>
          <w:bCs/>
          <w:sz w:val="21"/>
          <w:szCs w:val="21"/>
          <w:lang w:eastAsia="zh-CN"/>
        </w:rPr>
        <w:t>日内瓦工业服务公司SIG</w:t>
      </w:r>
      <w:r w:rsidR="00B03A40">
        <w:rPr>
          <w:rFonts w:ascii="SimSun" w:eastAsia="SimSun" w:hAnsi="SimSun" w:hint="eastAsia"/>
          <w:bCs/>
          <w:sz w:val="21"/>
          <w:szCs w:val="21"/>
          <w:lang w:eastAsia="zh-CN"/>
        </w:rPr>
        <w:t>）</w:t>
      </w:r>
      <w:r w:rsidRPr="003238D6">
        <w:rPr>
          <w:rFonts w:ascii="SimSun" w:eastAsia="SimSun" w:hAnsi="SimSun" w:hint="eastAsia"/>
          <w:bCs/>
          <w:sz w:val="21"/>
          <w:szCs w:val="21"/>
          <w:lang w:eastAsia="zh-CN"/>
        </w:rPr>
        <w:t>管理并投入运营的</w:t>
      </w:r>
      <w:proofErr w:type="gramStart"/>
      <w:r w:rsidRPr="003238D6">
        <w:rPr>
          <w:rFonts w:ascii="SimSun" w:eastAsia="SimSun" w:hAnsi="SimSun" w:hint="eastAsia"/>
          <w:bCs/>
          <w:sz w:val="21"/>
          <w:szCs w:val="21"/>
          <w:lang w:eastAsia="zh-CN"/>
        </w:rPr>
        <w:t>莱</w:t>
      </w:r>
      <w:proofErr w:type="gramEnd"/>
      <w:r w:rsidRPr="003238D6">
        <w:rPr>
          <w:rFonts w:ascii="SimSun" w:eastAsia="SimSun" w:hAnsi="SimSun" w:hint="eastAsia"/>
          <w:bCs/>
          <w:sz w:val="21"/>
          <w:szCs w:val="21"/>
          <w:lang w:eastAsia="zh-CN"/>
        </w:rPr>
        <w:t>芒湖水</w:t>
      </w:r>
      <w:r w:rsidR="002A3000">
        <w:rPr>
          <w:rFonts w:ascii="SimSun" w:eastAsia="SimSun" w:hAnsi="SimSun" w:hint="eastAsia"/>
          <w:bCs/>
          <w:sz w:val="21"/>
          <w:szCs w:val="21"/>
          <w:lang w:eastAsia="zh-CN"/>
        </w:rPr>
        <w:t>（</w:t>
      </w:r>
      <w:r w:rsidRPr="003238D6">
        <w:rPr>
          <w:rFonts w:ascii="SimSun" w:eastAsia="SimSun" w:hAnsi="SimSun" w:hint="eastAsia"/>
          <w:bCs/>
          <w:sz w:val="21"/>
          <w:szCs w:val="21"/>
          <w:lang w:eastAsia="zh-CN"/>
        </w:rPr>
        <w:t>“GLN”</w:t>
      </w:r>
      <w:r w:rsidR="00B03A40">
        <w:rPr>
          <w:rFonts w:ascii="SimSun" w:eastAsia="SimSun" w:hAnsi="SimSun" w:hint="eastAsia"/>
          <w:bCs/>
          <w:sz w:val="21"/>
          <w:szCs w:val="21"/>
          <w:lang w:eastAsia="zh-CN"/>
        </w:rPr>
        <w:t>）</w:t>
      </w:r>
      <w:r w:rsidRPr="003238D6">
        <w:rPr>
          <w:rFonts w:ascii="SimSun" w:eastAsia="SimSun" w:hAnsi="SimSun" w:hint="eastAsia"/>
          <w:bCs/>
          <w:sz w:val="21"/>
          <w:szCs w:val="21"/>
          <w:lang w:eastAsia="zh-CN"/>
        </w:rPr>
        <w:t>冷却系统是数年前创建的，该系统抽取莱芒湖深处的湖水并输送至日内瓦市的北岸，为坐落于联合国广场区域的不同楼宇产生冷却能力。数年前，WIPO成为联合国机构中与SIG签约的首批客户之一，以便为其各处的建筑</w:t>
      </w:r>
      <w:r w:rsidR="002A3000">
        <w:rPr>
          <w:rFonts w:ascii="SimSun" w:eastAsia="SimSun" w:hAnsi="SimSun" w:hint="eastAsia"/>
          <w:bCs/>
          <w:sz w:val="21"/>
          <w:szCs w:val="21"/>
          <w:lang w:eastAsia="zh-CN"/>
        </w:rPr>
        <w:t>（</w:t>
      </w:r>
      <w:r w:rsidRPr="003238D6">
        <w:rPr>
          <w:rFonts w:ascii="SimSun" w:eastAsia="SimSun" w:hAnsi="SimSun" w:hint="eastAsia"/>
          <w:bCs/>
          <w:sz w:val="21"/>
          <w:szCs w:val="21"/>
          <w:lang w:eastAsia="zh-CN"/>
        </w:rPr>
        <w:t>包括当时正在建筑的项目</w:t>
      </w:r>
      <w:r w:rsidR="00B03A40">
        <w:rPr>
          <w:rFonts w:ascii="SimSun" w:eastAsia="SimSun" w:hAnsi="SimSun" w:hint="eastAsia"/>
          <w:bCs/>
          <w:sz w:val="21"/>
          <w:szCs w:val="21"/>
          <w:lang w:eastAsia="zh-CN"/>
        </w:rPr>
        <w:t>）</w:t>
      </w:r>
      <w:r w:rsidRPr="003238D6">
        <w:rPr>
          <w:rFonts w:ascii="SimSun" w:eastAsia="SimSun" w:hAnsi="SimSun" w:hint="eastAsia"/>
          <w:bCs/>
          <w:sz w:val="21"/>
          <w:szCs w:val="21"/>
          <w:lang w:eastAsia="zh-CN"/>
        </w:rPr>
        <w:t>保留所需的冷却能力。截至2013年底，WIPO办公区的下述建筑将与GLN冷却系统完全连通：新办公楼</w:t>
      </w:r>
      <w:r w:rsidR="002A3000">
        <w:rPr>
          <w:rFonts w:ascii="SimSun" w:eastAsia="SimSun" w:hAnsi="SimSun" w:hint="eastAsia"/>
          <w:bCs/>
          <w:sz w:val="21"/>
          <w:szCs w:val="21"/>
          <w:lang w:eastAsia="zh-CN"/>
        </w:rPr>
        <w:t>（</w:t>
      </w:r>
      <w:r w:rsidRPr="003238D6">
        <w:rPr>
          <w:rFonts w:ascii="SimSun" w:eastAsia="SimSun" w:hAnsi="SimSun" w:hint="eastAsia"/>
          <w:bCs/>
          <w:sz w:val="21"/>
          <w:szCs w:val="21"/>
          <w:lang w:eastAsia="zh-CN"/>
        </w:rPr>
        <w:t>自2011年启用</w:t>
      </w:r>
      <w:r w:rsidR="00B03A40">
        <w:rPr>
          <w:rFonts w:ascii="SimSun" w:eastAsia="SimSun" w:hAnsi="SimSun" w:hint="eastAsia"/>
          <w:bCs/>
          <w:sz w:val="21"/>
          <w:szCs w:val="21"/>
          <w:lang w:eastAsia="zh-CN"/>
        </w:rPr>
        <w:t>）</w:t>
      </w:r>
      <w:r w:rsidRPr="003238D6">
        <w:rPr>
          <w:rFonts w:ascii="SimSun" w:eastAsia="SimSun" w:hAnsi="SimSun" w:hint="eastAsia"/>
          <w:bCs/>
          <w:sz w:val="21"/>
          <w:szCs w:val="21"/>
          <w:lang w:eastAsia="zh-CN"/>
        </w:rPr>
        <w:t>、GBI和GBII</w:t>
      </w:r>
      <w:r w:rsidR="002A3000">
        <w:rPr>
          <w:rFonts w:ascii="SimSun" w:eastAsia="SimSun" w:hAnsi="SimSun" w:hint="eastAsia"/>
          <w:bCs/>
          <w:sz w:val="21"/>
          <w:szCs w:val="21"/>
          <w:lang w:eastAsia="zh-CN"/>
        </w:rPr>
        <w:t>（</w:t>
      </w:r>
      <w:r w:rsidRPr="003238D6">
        <w:rPr>
          <w:rFonts w:ascii="SimSun" w:eastAsia="SimSun" w:hAnsi="SimSun" w:hint="eastAsia"/>
          <w:bCs/>
          <w:sz w:val="21"/>
          <w:szCs w:val="21"/>
          <w:lang w:eastAsia="zh-CN"/>
        </w:rPr>
        <w:t>2013年年中投入使用</w:t>
      </w:r>
      <w:r w:rsidR="00B03A40">
        <w:rPr>
          <w:rFonts w:ascii="SimSun" w:eastAsia="SimSun" w:hAnsi="SimSun" w:hint="eastAsia"/>
          <w:bCs/>
          <w:sz w:val="21"/>
          <w:szCs w:val="21"/>
          <w:lang w:eastAsia="zh-CN"/>
        </w:rPr>
        <w:t>）</w:t>
      </w:r>
      <w:r w:rsidRPr="003238D6">
        <w:rPr>
          <w:rFonts w:ascii="SimSun" w:eastAsia="SimSun" w:hAnsi="SimSun" w:hint="eastAsia"/>
          <w:bCs/>
          <w:sz w:val="21"/>
          <w:szCs w:val="21"/>
          <w:lang w:eastAsia="zh-CN"/>
        </w:rPr>
        <w:t>、新会议厅</w:t>
      </w:r>
      <w:r w:rsidR="002A3000">
        <w:rPr>
          <w:rFonts w:ascii="SimSun" w:eastAsia="SimSun" w:hAnsi="SimSun" w:hint="eastAsia"/>
          <w:bCs/>
          <w:sz w:val="21"/>
          <w:szCs w:val="21"/>
          <w:lang w:eastAsia="zh-CN"/>
        </w:rPr>
        <w:t>（</w:t>
      </w:r>
      <w:r w:rsidRPr="003238D6">
        <w:rPr>
          <w:rFonts w:ascii="SimSun" w:eastAsia="SimSun" w:hAnsi="SimSun" w:hint="eastAsia"/>
          <w:bCs/>
          <w:sz w:val="21"/>
          <w:szCs w:val="21"/>
          <w:lang w:eastAsia="zh-CN"/>
        </w:rPr>
        <w:t>2013年年底前建设期间连通并投入使用</w:t>
      </w:r>
      <w:r w:rsidR="00B03A40">
        <w:rPr>
          <w:rFonts w:ascii="SimSun" w:eastAsia="SimSun" w:hAnsi="SimSun" w:hint="eastAsia"/>
          <w:bCs/>
          <w:sz w:val="21"/>
          <w:szCs w:val="21"/>
          <w:lang w:eastAsia="zh-CN"/>
        </w:rPr>
        <w:t>）</w:t>
      </w:r>
      <w:r w:rsidRPr="003238D6">
        <w:rPr>
          <w:rFonts w:ascii="SimSun" w:eastAsia="SimSun" w:hAnsi="SimSun" w:hint="eastAsia"/>
          <w:bCs/>
          <w:sz w:val="21"/>
          <w:szCs w:val="21"/>
          <w:lang w:eastAsia="zh-CN"/>
        </w:rPr>
        <w:t>。其余未与GLN系统连通的最后两座建筑物是AB大楼和PCT大楼，它们正是本基本建设总计划中具体项目的内容。需要指出的是，AB大楼和PCT大楼可用的各</w:t>
      </w:r>
      <w:proofErr w:type="gramStart"/>
      <w:r w:rsidRPr="003238D6">
        <w:rPr>
          <w:rFonts w:ascii="SimSun" w:eastAsia="SimSun" w:hAnsi="SimSun" w:hint="eastAsia"/>
          <w:bCs/>
          <w:sz w:val="21"/>
          <w:szCs w:val="21"/>
          <w:lang w:eastAsia="zh-CN"/>
        </w:rPr>
        <w:t>类现有</w:t>
      </w:r>
      <w:proofErr w:type="gramEnd"/>
      <w:r w:rsidRPr="003238D6">
        <w:rPr>
          <w:rFonts w:ascii="SimSun" w:eastAsia="SimSun" w:hAnsi="SimSun" w:hint="eastAsia"/>
          <w:bCs/>
          <w:sz w:val="21"/>
          <w:szCs w:val="21"/>
          <w:lang w:eastAsia="zh-CN"/>
        </w:rPr>
        <w:t>冷却机器设备已经使用了约10年至33年不等，而它们的预期使用寿命为30年。</w:t>
      </w:r>
    </w:p>
    <w:p w:rsidR="00D65AAE" w:rsidRPr="003238D6" w:rsidRDefault="00D65AAE" w:rsidP="00523E59">
      <w:pPr>
        <w:pStyle w:val="af3"/>
        <w:numPr>
          <w:ilvl w:val="0"/>
          <w:numId w:val="74"/>
        </w:numPr>
        <w:tabs>
          <w:tab w:val="left" w:pos="567"/>
        </w:tabs>
        <w:adjustRightInd w:val="0"/>
        <w:spacing w:afterLines="50" w:after="120" w:line="340" w:lineRule="atLeast"/>
        <w:ind w:left="0" w:firstLine="0"/>
        <w:jc w:val="both"/>
        <w:rPr>
          <w:rFonts w:ascii="SimSun" w:eastAsia="SimSun" w:hAnsi="SimSun"/>
          <w:sz w:val="21"/>
          <w:szCs w:val="21"/>
          <w:lang w:eastAsia="zh-CN"/>
        </w:rPr>
      </w:pPr>
      <w:r>
        <w:rPr>
          <w:rFonts w:ascii="SimSun" w:eastAsia="SimSun" w:hAnsi="SimSun" w:hint="eastAsia"/>
          <w:sz w:val="21"/>
          <w:szCs w:val="21"/>
          <w:lang w:eastAsia="zh-CN"/>
        </w:rPr>
        <w:t>本项目的目标是</w:t>
      </w:r>
      <w:r w:rsidRPr="003238D6">
        <w:rPr>
          <w:rFonts w:ascii="SimSun" w:eastAsia="SimSun" w:hAnsi="SimSun" w:hint="eastAsia"/>
          <w:sz w:val="21"/>
          <w:szCs w:val="21"/>
          <w:lang w:eastAsia="zh-CN"/>
        </w:rPr>
        <w:t>：(i)在涉及WIPO办公区一半以上已经实施冷却系统装置的楼宇维护中，完成改进后的技术解决方案的部署；(ii)预期有必要在传统冷却设备发生故障前</w:t>
      </w:r>
      <w:r w:rsidR="002A3000">
        <w:rPr>
          <w:rFonts w:ascii="SimSun" w:eastAsia="SimSun" w:hAnsi="SimSun" w:hint="eastAsia"/>
          <w:sz w:val="21"/>
          <w:szCs w:val="21"/>
          <w:lang w:eastAsia="zh-CN"/>
        </w:rPr>
        <w:t>（</w:t>
      </w:r>
      <w:r w:rsidRPr="003238D6">
        <w:rPr>
          <w:rFonts w:ascii="SimSun" w:eastAsia="SimSun" w:hAnsi="SimSun" w:hint="eastAsia"/>
          <w:sz w:val="21"/>
          <w:szCs w:val="21"/>
          <w:lang w:eastAsia="zh-CN"/>
        </w:rPr>
        <w:t>这正是2011年GBII大楼的设施所出现的情况</w:t>
      </w:r>
      <w:r w:rsidR="00B03A40">
        <w:rPr>
          <w:rFonts w:ascii="SimSun" w:eastAsia="SimSun" w:hAnsi="SimSun" w:hint="eastAsia"/>
          <w:sz w:val="21"/>
          <w:szCs w:val="21"/>
          <w:lang w:eastAsia="zh-CN"/>
        </w:rPr>
        <w:t>）</w:t>
      </w:r>
      <w:r w:rsidRPr="003238D6">
        <w:rPr>
          <w:rFonts w:ascii="SimSun" w:eastAsia="SimSun" w:hAnsi="SimSun" w:hint="eastAsia"/>
          <w:sz w:val="21"/>
          <w:szCs w:val="21"/>
          <w:lang w:eastAsia="zh-CN"/>
        </w:rPr>
        <w:t>，对剩余两座大楼中的传统冷却设备进行更换；(iii)降低安装设备的维护费用</w:t>
      </w:r>
      <w:r w:rsidR="002A3000">
        <w:rPr>
          <w:rFonts w:ascii="SimSun" w:eastAsia="SimSun" w:hAnsi="SimSun" w:hint="eastAsia"/>
          <w:sz w:val="21"/>
          <w:szCs w:val="21"/>
          <w:lang w:eastAsia="zh-CN"/>
        </w:rPr>
        <w:t>（</w:t>
      </w:r>
      <w:r w:rsidRPr="003238D6">
        <w:rPr>
          <w:rFonts w:ascii="SimSun" w:eastAsia="SimSun" w:hAnsi="SimSun" w:hint="eastAsia"/>
          <w:sz w:val="21"/>
          <w:szCs w:val="21"/>
          <w:lang w:eastAsia="zh-CN"/>
        </w:rPr>
        <w:t>与传统冷却设施的维护费用相比</w:t>
      </w:r>
      <w:r w:rsidR="00B03A40">
        <w:rPr>
          <w:rFonts w:ascii="SimSun" w:eastAsia="SimSun" w:hAnsi="SimSun" w:hint="eastAsia"/>
          <w:sz w:val="21"/>
          <w:szCs w:val="21"/>
          <w:lang w:eastAsia="zh-CN"/>
        </w:rPr>
        <w:t>）</w:t>
      </w:r>
      <w:r w:rsidRPr="003238D6">
        <w:rPr>
          <w:rFonts w:ascii="SimSun" w:eastAsia="SimSun" w:hAnsi="SimSun" w:hint="eastAsia"/>
          <w:sz w:val="21"/>
          <w:szCs w:val="21"/>
          <w:lang w:eastAsia="zh-CN"/>
        </w:rPr>
        <w:t>；以及(iv)使用更为环保的解决方案，对这类技术装置和设备进行升级。</w:t>
      </w:r>
    </w:p>
    <w:p w:rsidR="00D65AAE" w:rsidRPr="008C6B90" w:rsidRDefault="00D65AAE" w:rsidP="00C04FC9">
      <w:pPr>
        <w:keepNext/>
        <w:spacing w:beforeLines="100" w:before="240" w:afterLines="50" w:after="120" w:line="340" w:lineRule="atLeast"/>
        <w:rPr>
          <w:rFonts w:ascii="SimHei" w:eastAsia="SimHei" w:hAnsi="SimHei"/>
          <w:bCs/>
          <w:sz w:val="21"/>
          <w:szCs w:val="21"/>
          <w:lang w:eastAsia="zh-CN"/>
        </w:rPr>
      </w:pPr>
      <w:r w:rsidRPr="008C6B90">
        <w:rPr>
          <w:rFonts w:ascii="SimHei" w:eastAsia="SimHei" w:hAnsi="SimHei"/>
          <w:bCs/>
          <w:color w:val="000000"/>
          <w:sz w:val="21"/>
          <w:szCs w:val="21"/>
          <w:lang w:eastAsia="zh-CN"/>
        </w:rPr>
        <w:t>201</w:t>
      </w:r>
      <w:r w:rsidRPr="008C6B90">
        <w:rPr>
          <w:rFonts w:ascii="SimHei" w:eastAsia="SimHei" w:hAnsi="SimHei" w:hint="eastAsia"/>
          <w:bCs/>
          <w:color w:val="000000"/>
          <w:sz w:val="21"/>
          <w:szCs w:val="21"/>
          <w:lang w:eastAsia="zh-CN"/>
        </w:rPr>
        <w:t>5</w:t>
      </w:r>
      <w:r w:rsidRPr="008C6B90">
        <w:rPr>
          <w:rFonts w:ascii="SimHei" w:eastAsia="SimHei" w:hAnsi="SimHei"/>
          <w:bCs/>
          <w:color w:val="000000"/>
          <w:sz w:val="21"/>
          <w:szCs w:val="21"/>
          <w:lang w:eastAsia="zh-CN"/>
        </w:rPr>
        <w:t>年进展概览</w:t>
      </w:r>
      <w:r w:rsidR="002A3000">
        <w:rPr>
          <w:rFonts w:ascii="SimHei" w:eastAsia="SimHei" w:hAnsi="SimHei"/>
          <w:bCs/>
          <w:color w:val="000000"/>
          <w:sz w:val="21"/>
          <w:szCs w:val="21"/>
          <w:lang w:eastAsia="zh-CN"/>
        </w:rPr>
        <w:t>（</w:t>
      </w:r>
      <w:r w:rsidRPr="008C6B90">
        <w:rPr>
          <w:rFonts w:ascii="SimHei" w:eastAsia="SimHei" w:hAnsi="SimHei"/>
          <w:bCs/>
          <w:color w:val="000000"/>
          <w:sz w:val="21"/>
          <w:szCs w:val="21"/>
          <w:lang w:eastAsia="zh-CN"/>
        </w:rPr>
        <w:t>关键里程碑</w:t>
      </w:r>
      <w:r w:rsidR="00B03A40">
        <w:rPr>
          <w:rFonts w:ascii="SimHei" w:eastAsia="SimHei" w:hAnsi="SimHei"/>
          <w:bCs/>
          <w:color w:val="000000"/>
          <w:sz w:val="21"/>
          <w:szCs w:val="21"/>
          <w:lang w:eastAsia="zh-CN"/>
        </w:rPr>
        <w:t>）</w:t>
      </w:r>
    </w:p>
    <w:p w:rsidR="00D65AAE" w:rsidRPr="00FC738D" w:rsidRDefault="00D65AAE" w:rsidP="00523E59">
      <w:pPr>
        <w:pStyle w:val="af3"/>
        <w:numPr>
          <w:ilvl w:val="0"/>
          <w:numId w:val="74"/>
        </w:numPr>
        <w:tabs>
          <w:tab w:val="left" w:pos="567"/>
        </w:tabs>
        <w:adjustRightInd w:val="0"/>
        <w:spacing w:afterLines="50" w:after="120" w:line="340" w:lineRule="atLeast"/>
        <w:ind w:left="0" w:firstLine="0"/>
        <w:jc w:val="both"/>
        <w:rPr>
          <w:rFonts w:ascii="SimSun" w:eastAsia="SimSun" w:hAnsi="SimSun"/>
          <w:bCs/>
          <w:sz w:val="21"/>
          <w:szCs w:val="21"/>
        </w:rPr>
      </w:pPr>
      <w:r w:rsidRPr="00FC738D">
        <w:rPr>
          <w:rFonts w:ascii="SimSun" w:eastAsia="SimSun" w:hAnsi="SimSun" w:hint="eastAsia"/>
          <w:bCs/>
          <w:sz w:val="21"/>
          <w:szCs w:val="21"/>
        </w:rPr>
        <w:t>2014年取得了</w:t>
      </w:r>
      <w:r>
        <w:rPr>
          <w:rFonts w:ascii="SimSun" w:eastAsia="SimSun" w:hAnsi="SimSun" w:hint="eastAsia"/>
          <w:bCs/>
          <w:sz w:val="21"/>
          <w:szCs w:val="21"/>
          <w:lang w:eastAsia="zh-CN"/>
        </w:rPr>
        <w:t>以下</w:t>
      </w:r>
      <w:r w:rsidRPr="00FC738D">
        <w:rPr>
          <w:rFonts w:ascii="SimSun" w:eastAsia="SimSun" w:hAnsi="SimSun" w:hint="eastAsia"/>
          <w:bCs/>
          <w:sz w:val="21"/>
          <w:szCs w:val="21"/>
        </w:rPr>
        <w:t>进展</w:t>
      </w:r>
      <w:r>
        <w:rPr>
          <w:rFonts w:ascii="SimSun" w:eastAsia="SimSun" w:hAnsi="SimSun" w:hint="eastAsia"/>
          <w:bCs/>
          <w:sz w:val="21"/>
          <w:szCs w:val="21"/>
          <w:lang w:eastAsia="zh-CN"/>
        </w:rPr>
        <w:t>：</w:t>
      </w:r>
    </w:p>
    <w:p w:rsidR="00D65AAE" w:rsidRPr="00FC738D" w:rsidRDefault="00D65AAE" w:rsidP="009B38C2">
      <w:pPr>
        <w:tabs>
          <w:tab w:val="left" w:pos="567"/>
        </w:tabs>
        <w:adjustRightInd w:val="0"/>
        <w:spacing w:afterLines="50" w:after="120" w:line="340" w:lineRule="atLeast"/>
        <w:jc w:val="both"/>
        <w:rPr>
          <w:rFonts w:ascii="SimSun" w:eastAsia="SimSun" w:hAnsi="SimSun"/>
          <w:bCs/>
          <w:sz w:val="21"/>
          <w:szCs w:val="21"/>
          <w:u w:val="single"/>
          <w:lang w:eastAsia="zh-CN"/>
        </w:rPr>
      </w:pPr>
      <w:r w:rsidRPr="002D1819">
        <w:rPr>
          <w:rFonts w:ascii="SimSun" w:eastAsia="SimSun" w:hAnsi="SimSun" w:hint="eastAsia"/>
          <w:bCs/>
          <w:sz w:val="21"/>
          <w:szCs w:val="21"/>
          <w:lang w:eastAsia="zh-CN"/>
        </w:rPr>
        <w:tab/>
      </w:r>
      <w:r w:rsidRPr="00FC738D">
        <w:rPr>
          <w:rFonts w:ascii="SimSun" w:eastAsia="SimSun" w:hAnsi="SimSun"/>
          <w:bCs/>
          <w:sz w:val="21"/>
          <w:szCs w:val="21"/>
          <w:u w:val="single"/>
          <w:lang w:eastAsia="zh-CN"/>
        </w:rPr>
        <w:t>AB</w:t>
      </w:r>
      <w:r w:rsidRPr="00FC738D">
        <w:rPr>
          <w:rFonts w:ascii="SimSun" w:eastAsia="SimSun" w:hAnsi="SimSun" w:hint="eastAsia"/>
          <w:bCs/>
          <w:sz w:val="21"/>
          <w:szCs w:val="21"/>
          <w:u w:val="single"/>
          <w:lang w:eastAsia="zh-CN"/>
        </w:rPr>
        <w:t>大楼</w:t>
      </w:r>
      <w:r w:rsidR="002A3000">
        <w:rPr>
          <w:rFonts w:ascii="SimSun" w:eastAsia="SimSun" w:hAnsi="SimSun"/>
          <w:bCs/>
          <w:sz w:val="21"/>
          <w:szCs w:val="21"/>
          <w:u w:val="single"/>
          <w:lang w:eastAsia="zh-CN"/>
        </w:rPr>
        <w:t>（</w:t>
      </w:r>
      <w:r w:rsidRPr="00FC738D">
        <w:rPr>
          <w:rFonts w:ascii="SimSun" w:eastAsia="SimSun" w:hAnsi="SimSun" w:hint="eastAsia"/>
          <w:bCs/>
          <w:sz w:val="21"/>
          <w:szCs w:val="21"/>
          <w:u w:val="single"/>
          <w:lang w:eastAsia="zh-CN"/>
        </w:rPr>
        <w:t>已完成项目</w:t>
      </w:r>
      <w:r w:rsidR="00B03A40">
        <w:rPr>
          <w:rFonts w:ascii="SimSun" w:eastAsia="SimSun" w:hAnsi="SimSun"/>
          <w:bCs/>
          <w:sz w:val="21"/>
          <w:szCs w:val="21"/>
          <w:u w:val="single"/>
          <w:lang w:eastAsia="zh-CN"/>
        </w:rPr>
        <w:t>）</w:t>
      </w:r>
    </w:p>
    <w:p w:rsidR="00D65AAE" w:rsidRPr="003238D6" w:rsidRDefault="00D65AAE" w:rsidP="007C2E95">
      <w:pPr>
        <w:pStyle w:val="af3"/>
        <w:numPr>
          <w:ilvl w:val="0"/>
          <w:numId w:val="67"/>
        </w:numPr>
        <w:adjustRightInd w:val="0"/>
        <w:spacing w:afterLines="50" w:after="120" w:line="340" w:lineRule="atLeast"/>
        <w:ind w:left="958" w:hanging="357"/>
        <w:contextualSpacing/>
        <w:jc w:val="both"/>
        <w:rPr>
          <w:rFonts w:ascii="SimSun" w:eastAsia="SimSun" w:hAnsi="SimSun"/>
          <w:bCs/>
          <w:sz w:val="21"/>
          <w:szCs w:val="21"/>
          <w:lang w:eastAsia="zh-CN"/>
        </w:rPr>
      </w:pPr>
      <w:r>
        <w:rPr>
          <w:rFonts w:ascii="SimSun" w:eastAsia="SimSun" w:hAnsi="SimSun" w:hint="eastAsia"/>
          <w:bCs/>
          <w:color w:val="000000"/>
          <w:sz w:val="21"/>
          <w:szCs w:val="21"/>
          <w:lang w:eastAsia="zh-CN"/>
        </w:rPr>
        <w:t>向暖通工程师授予合同</w:t>
      </w:r>
    </w:p>
    <w:p w:rsidR="00D65AAE" w:rsidRPr="003238D6" w:rsidRDefault="00D65AAE" w:rsidP="007C2E95">
      <w:pPr>
        <w:pStyle w:val="af3"/>
        <w:numPr>
          <w:ilvl w:val="0"/>
          <w:numId w:val="67"/>
        </w:numPr>
        <w:adjustRightInd w:val="0"/>
        <w:spacing w:afterLines="50" w:after="120" w:line="340" w:lineRule="atLeast"/>
        <w:ind w:left="958" w:hanging="357"/>
        <w:contextualSpacing/>
        <w:jc w:val="both"/>
        <w:rPr>
          <w:rFonts w:ascii="SimSun" w:eastAsia="SimSun" w:hAnsi="SimSun"/>
          <w:bCs/>
          <w:sz w:val="21"/>
          <w:szCs w:val="21"/>
        </w:rPr>
      </w:pPr>
      <w:r>
        <w:rPr>
          <w:rFonts w:ascii="SimSun" w:eastAsia="SimSun" w:hAnsi="SimSun" w:hint="eastAsia"/>
          <w:bCs/>
          <w:color w:val="000000"/>
          <w:sz w:val="21"/>
          <w:szCs w:val="21"/>
          <w:lang w:eastAsia="zh-CN"/>
        </w:rPr>
        <w:t>要求报价和遴选公司</w:t>
      </w:r>
    </w:p>
    <w:p w:rsidR="00D65AAE" w:rsidRPr="006B6A8F" w:rsidRDefault="00D65AAE" w:rsidP="007C2E95">
      <w:pPr>
        <w:pStyle w:val="af3"/>
        <w:numPr>
          <w:ilvl w:val="0"/>
          <w:numId w:val="67"/>
        </w:numPr>
        <w:adjustRightInd w:val="0"/>
        <w:spacing w:afterLines="50" w:after="120" w:line="340" w:lineRule="atLeast"/>
        <w:ind w:left="958" w:hanging="357"/>
        <w:contextualSpacing/>
        <w:jc w:val="both"/>
        <w:rPr>
          <w:rFonts w:ascii="SimSun" w:eastAsia="SimSun" w:hAnsi="SimSun"/>
          <w:bCs/>
          <w:sz w:val="21"/>
          <w:szCs w:val="21"/>
        </w:rPr>
      </w:pPr>
      <w:r>
        <w:rPr>
          <w:rFonts w:ascii="SimSun" w:eastAsia="SimSun" w:hAnsi="SimSun" w:hint="eastAsia"/>
          <w:bCs/>
          <w:color w:val="000000"/>
          <w:sz w:val="21"/>
          <w:szCs w:val="21"/>
          <w:lang w:eastAsia="zh-CN"/>
        </w:rPr>
        <w:t>已进行的工程</w:t>
      </w:r>
    </w:p>
    <w:p w:rsidR="00D65AAE" w:rsidRPr="003238D6" w:rsidRDefault="00D65AAE" w:rsidP="00523E59">
      <w:pPr>
        <w:pStyle w:val="af3"/>
        <w:numPr>
          <w:ilvl w:val="0"/>
          <w:numId w:val="67"/>
        </w:numPr>
        <w:adjustRightInd w:val="0"/>
        <w:spacing w:afterLines="50" w:after="120" w:line="340" w:lineRule="atLeast"/>
        <w:ind w:left="960"/>
        <w:jc w:val="both"/>
        <w:rPr>
          <w:rFonts w:ascii="SimSun" w:eastAsia="SimSun" w:hAnsi="SimSun"/>
          <w:bCs/>
          <w:sz w:val="21"/>
          <w:szCs w:val="21"/>
        </w:rPr>
      </w:pPr>
      <w:r>
        <w:rPr>
          <w:rFonts w:ascii="SimSun" w:eastAsia="SimSun" w:hAnsi="SimSun" w:hint="eastAsia"/>
          <w:bCs/>
          <w:color w:val="000000"/>
          <w:sz w:val="21"/>
          <w:szCs w:val="21"/>
          <w:lang w:eastAsia="zh-CN"/>
        </w:rPr>
        <w:t>已竣工的项目。</w:t>
      </w:r>
    </w:p>
    <w:p w:rsidR="00D65AAE" w:rsidRPr="003238D6" w:rsidRDefault="00D65AAE" w:rsidP="009B38C2">
      <w:pPr>
        <w:pStyle w:val="af3"/>
        <w:tabs>
          <w:tab w:val="left" w:pos="567"/>
        </w:tabs>
        <w:adjustRightInd w:val="0"/>
        <w:spacing w:afterLines="50" w:after="120" w:line="340" w:lineRule="atLeast"/>
        <w:ind w:left="0"/>
        <w:jc w:val="both"/>
        <w:rPr>
          <w:rFonts w:ascii="SimSun" w:eastAsia="SimSun" w:hAnsi="SimSun"/>
          <w:bCs/>
          <w:sz w:val="21"/>
          <w:szCs w:val="21"/>
          <w:u w:val="single"/>
        </w:rPr>
      </w:pPr>
      <w:r w:rsidRPr="00460A45">
        <w:rPr>
          <w:rFonts w:ascii="SimSun" w:eastAsia="SimSun" w:hAnsi="SimSun" w:hint="eastAsia"/>
          <w:bCs/>
          <w:sz w:val="21"/>
          <w:szCs w:val="21"/>
          <w:lang w:eastAsia="zh-CN"/>
        </w:rPr>
        <w:tab/>
      </w:r>
      <w:r w:rsidRPr="003238D6">
        <w:rPr>
          <w:rFonts w:ascii="SimSun" w:eastAsia="SimSun" w:hAnsi="SimSun"/>
          <w:bCs/>
          <w:sz w:val="21"/>
          <w:szCs w:val="21"/>
          <w:u w:val="single"/>
        </w:rPr>
        <w:t>PCT</w:t>
      </w:r>
      <w:r>
        <w:rPr>
          <w:rFonts w:ascii="SimSun" w:eastAsia="SimSun" w:hAnsi="SimSun" w:hint="eastAsia"/>
          <w:bCs/>
          <w:sz w:val="21"/>
          <w:szCs w:val="21"/>
          <w:u w:val="single"/>
          <w:lang w:eastAsia="zh-CN"/>
        </w:rPr>
        <w:t>大楼</w:t>
      </w:r>
    </w:p>
    <w:p w:rsidR="00D65AAE" w:rsidRPr="003238D6" w:rsidRDefault="00D65AAE" w:rsidP="007C2E95">
      <w:pPr>
        <w:pStyle w:val="af3"/>
        <w:numPr>
          <w:ilvl w:val="0"/>
          <w:numId w:val="67"/>
        </w:numPr>
        <w:adjustRightInd w:val="0"/>
        <w:spacing w:afterLines="50" w:after="120" w:line="340" w:lineRule="atLeast"/>
        <w:ind w:left="958" w:hanging="357"/>
        <w:contextualSpacing/>
        <w:jc w:val="both"/>
        <w:rPr>
          <w:rFonts w:ascii="SimSun" w:eastAsia="SimSun" w:hAnsi="SimSun"/>
          <w:bCs/>
          <w:sz w:val="21"/>
          <w:szCs w:val="21"/>
          <w:lang w:eastAsia="zh-CN"/>
        </w:rPr>
      </w:pPr>
      <w:r>
        <w:rPr>
          <w:rFonts w:ascii="SimSun" w:eastAsia="SimSun" w:hAnsi="SimSun" w:hint="eastAsia"/>
          <w:bCs/>
          <w:color w:val="000000"/>
          <w:sz w:val="21"/>
          <w:szCs w:val="21"/>
          <w:lang w:eastAsia="zh-CN"/>
        </w:rPr>
        <w:t>向暖通工程师授予合同</w:t>
      </w:r>
    </w:p>
    <w:p w:rsidR="00D65AAE" w:rsidRPr="003238D6" w:rsidRDefault="00D65AAE" w:rsidP="007C2E95">
      <w:pPr>
        <w:pStyle w:val="af3"/>
        <w:numPr>
          <w:ilvl w:val="0"/>
          <w:numId w:val="67"/>
        </w:numPr>
        <w:adjustRightInd w:val="0"/>
        <w:spacing w:afterLines="50" w:after="120" w:line="340" w:lineRule="atLeast"/>
        <w:ind w:left="958" w:hanging="357"/>
        <w:contextualSpacing/>
        <w:jc w:val="both"/>
        <w:rPr>
          <w:rFonts w:ascii="SimSun" w:eastAsia="SimSun" w:hAnsi="SimSun"/>
          <w:bCs/>
          <w:sz w:val="21"/>
          <w:szCs w:val="21"/>
          <w:lang w:eastAsia="zh-CN"/>
        </w:rPr>
      </w:pPr>
      <w:r>
        <w:rPr>
          <w:rFonts w:ascii="SimSun" w:eastAsia="SimSun" w:hAnsi="SimSun" w:hint="eastAsia"/>
          <w:bCs/>
          <w:sz w:val="21"/>
          <w:szCs w:val="21"/>
          <w:lang w:eastAsia="zh-CN"/>
        </w:rPr>
        <w:t>审定与</w:t>
      </w:r>
      <w:r>
        <w:rPr>
          <w:rFonts w:ascii="SimSun" w:eastAsia="SimSun" w:hAnsi="SimSun" w:hint="eastAsia"/>
          <w:bCs/>
          <w:color w:val="000000"/>
          <w:sz w:val="21"/>
          <w:szCs w:val="21"/>
          <w:lang w:eastAsia="zh-CN"/>
        </w:rPr>
        <w:t>暖通工程师的项目</w:t>
      </w:r>
    </w:p>
    <w:p w:rsidR="00D65AAE" w:rsidRPr="003238D6" w:rsidRDefault="00D65AAE" w:rsidP="00523E59">
      <w:pPr>
        <w:pStyle w:val="af3"/>
        <w:numPr>
          <w:ilvl w:val="0"/>
          <w:numId w:val="67"/>
        </w:numPr>
        <w:adjustRightInd w:val="0"/>
        <w:spacing w:afterLines="50" w:after="120" w:line="340" w:lineRule="atLeast"/>
        <w:ind w:left="960"/>
        <w:jc w:val="both"/>
        <w:rPr>
          <w:rFonts w:ascii="SimSun" w:eastAsia="SimSun" w:hAnsi="SimSun"/>
          <w:bCs/>
          <w:sz w:val="21"/>
          <w:szCs w:val="21"/>
          <w:lang w:eastAsia="zh-CN"/>
        </w:rPr>
      </w:pPr>
      <w:r>
        <w:rPr>
          <w:rFonts w:ascii="SimSun" w:eastAsia="SimSun" w:hAnsi="SimSun" w:hint="eastAsia"/>
          <w:bCs/>
          <w:sz w:val="21"/>
          <w:szCs w:val="21"/>
          <w:lang w:eastAsia="zh-CN"/>
        </w:rPr>
        <w:t>由</w:t>
      </w:r>
      <w:r w:rsidRPr="003238D6">
        <w:rPr>
          <w:rFonts w:ascii="SimSun" w:eastAsia="SimSun" w:hAnsi="SimSun"/>
          <w:bCs/>
          <w:color w:val="000000"/>
          <w:sz w:val="21"/>
          <w:szCs w:val="21"/>
          <w:lang w:eastAsia="zh-CN"/>
        </w:rPr>
        <w:t>SIG</w:t>
      </w:r>
      <w:r>
        <w:rPr>
          <w:rFonts w:ascii="SimSun" w:eastAsia="SimSun" w:hAnsi="SimSun" w:hint="eastAsia"/>
          <w:bCs/>
          <w:color w:val="000000"/>
          <w:sz w:val="21"/>
          <w:szCs w:val="21"/>
          <w:lang w:eastAsia="zh-CN"/>
        </w:rPr>
        <w:t>公司在该大楼中进行的管道工程</w:t>
      </w:r>
    </w:p>
    <w:p w:rsidR="00D65AAE" w:rsidRPr="008C6B90" w:rsidRDefault="00D65AAE" w:rsidP="00523E59">
      <w:pPr>
        <w:pStyle w:val="af3"/>
        <w:numPr>
          <w:ilvl w:val="0"/>
          <w:numId w:val="74"/>
        </w:numPr>
        <w:ind w:left="360"/>
        <w:rPr>
          <w:rFonts w:ascii="SimSun" w:eastAsia="SimSun" w:hAnsi="SimSun"/>
          <w:bCs/>
          <w:color w:val="000000"/>
          <w:sz w:val="21"/>
          <w:szCs w:val="21"/>
          <w:lang w:eastAsia="zh-CN"/>
        </w:rPr>
      </w:pPr>
      <w:r w:rsidRPr="008C6B90">
        <w:rPr>
          <w:rFonts w:ascii="SimSun" w:eastAsia="SimSun" w:hAnsi="SimSun"/>
          <w:bCs/>
          <w:color w:val="000000"/>
          <w:sz w:val="21"/>
          <w:szCs w:val="21"/>
          <w:lang w:eastAsia="zh-CN"/>
        </w:rPr>
        <w:t>2015</w:t>
      </w:r>
      <w:r w:rsidRPr="008C6B90">
        <w:rPr>
          <w:rFonts w:ascii="SimSun" w:eastAsia="SimSun" w:hAnsi="SimSun" w:hint="eastAsia"/>
          <w:bCs/>
          <w:color w:val="000000"/>
          <w:sz w:val="21"/>
          <w:szCs w:val="21"/>
          <w:lang w:eastAsia="zh-CN"/>
        </w:rPr>
        <w:t>年PCT大楼取得了以下进展：</w:t>
      </w:r>
    </w:p>
    <w:p w:rsidR="00D65AAE" w:rsidRPr="003238D6" w:rsidRDefault="00D65AAE" w:rsidP="007C2E95">
      <w:pPr>
        <w:pStyle w:val="af3"/>
        <w:numPr>
          <w:ilvl w:val="0"/>
          <w:numId w:val="67"/>
        </w:numPr>
        <w:adjustRightInd w:val="0"/>
        <w:spacing w:afterLines="50" w:after="120" w:line="340" w:lineRule="atLeast"/>
        <w:ind w:left="958" w:hanging="357"/>
        <w:contextualSpacing/>
        <w:jc w:val="both"/>
        <w:rPr>
          <w:rFonts w:ascii="SimSun" w:eastAsia="SimSun" w:hAnsi="SimSun"/>
          <w:bCs/>
          <w:sz w:val="21"/>
          <w:szCs w:val="21"/>
        </w:rPr>
      </w:pPr>
      <w:r>
        <w:rPr>
          <w:rFonts w:ascii="SimSun" w:eastAsia="SimSun" w:hAnsi="SimSun" w:hint="eastAsia"/>
          <w:bCs/>
          <w:color w:val="000000"/>
          <w:sz w:val="21"/>
          <w:szCs w:val="21"/>
          <w:lang w:eastAsia="zh-CN"/>
        </w:rPr>
        <w:t>要求报价和遴选公司</w:t>
      </w:r>
    </w:p>
    <w:p w:rsidR="00D65AAE" w:rsidRPr="006B6A8F" w:rsidRDefault="00D65AAE" w:rsidP="00523E59">
      <w:pPr>
        <w:pStyle w:val="af3"/>
        <w:numPr>
          <w:ilvl w:val="0"/>
          <w:numId w:val="67"/>
        </w:numPr>
        <w:adjustRightInd w:val="0"/>
        <w:spacing w:afterLines="50" w:after="120" w:line="340" w:lineRule="atLeast"/>
        <w:ind w:left="960"/>
        <w:jc w:val="both"/>
        <w:rPr>
          <w:rFonts w:ascii="SimSun" w:eastAsia="SimSun" w:hAnsi="SimSun"/>
          <w:bCs/>
          <w:sz w:val="21"/>
          <w:szCs w:val="21"/>
        </w:rPr>
      </w:pPr>
      <w:r>
        <w:rPr>
          <w:rFonts w:ascii="SimSun" w:eastAsia="SimSun" w:hAnsi="SimSun" w:hint="eastAsia"/>
          <w:bCs/>
          <w:color w:val="000000"/>
          <w:sz w:val="21"/>
          <w:szCs w:val="21"/>
          <w:lang w:eastAsia="zh-CN"/>
        </w:rPr>
        <w:t>已进行的工程</w:t>
      </w:r>
    </w:p>
    <w:p w:rsidR="00D65AAE" w:rsidRPr="00BB033A" w:rsidRDefault="00D65AAE" w:rsidP="00C04FC9">
      <w:pPr>
        <w:keepNext/>
        <w:spacing w:beforeLines="100" w:before="240" w:afterLines="50" w:after="120" w:line="340" w:lineRule="atLeast"/>
        <w:rPr>
          <w:rFonts w:ascii="SimHei" w:eastAsia="SimHei" w:hAnsi="SimHei"/>
          <w:bCs/>
          <w:color w:val="000000"/>
          <w:sz w:val="21"/>
          <w:szCs w:val="21"/>
          <w:lang w:eastAsia="zh-CN"/>
        </w:rPr>
      </w:pPr>
      <w:r w:rsidRPr="00BB033A">
        <w:rPr>
          <w:rFonts w:ascii="SimHei" w:eastAsia="SimHei" w:hAnsi="SimHei"/>
          <w:bCs/>
          <w:color w:val="000000"/>
          <w:sz w:val="21"/>
          <w:szCs w:val="21"/>
          <w:lang w:eastAsia="zh-CN"/>
        </w:rPr>
        <w:lastRenderedPageBreak/>
        <w:t>收益实现</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56"/>
        <w:gridCol w:w="3157"/>
        <w:gridCol w:w="3155"/>
      </w:tblGrid>
      <w:tr w:rsidR="00D65AAE" w:rsidRPr="00571D2C" w:rsidTr="003E0F5B">
        <w:trPr>
          <w:tblHeader/>
        </w:trPr>
        <w:tc>
          <w:tcPr>
            <w:tcW w:w="1667" w:type="pct"/>
            <w:tcBorders>
              <w:bottom w:val="single" w:sz="4" w:space="0" w:color="auto"/>
            </w:tcBorders>
            <w:shd w:val="clear" w:color="auto" w:fill="C6D9F1" w:themeFill="text2" w:themeFillTint="33"/>
            <w:tcMar>
              <w:top w:w="113" w:type="dxa"/>
              <w:bottom w:w="113" w:type="dxa"/>
            </w:tcMar>
            <w:vAlign w:val="center"/>
          </w:tcPr>
          <w:p w:rsidR="00D65AAE" w:rsidRPr="003E0F5B" w:rsidRDefault="00D65AAE" w:rsidP="003E0F5B">
            <w:pPr>
              <w:adjustRightInd w:val="0"/>
              <w:jc w:val="center"/>
              <w:rPr>
                <w:rFonts w:ascii="SimSun" w:eastAsia="SimSun" w:hAnsi="SimSun"/>
                <w:bCs/>
                <w:sz w:val="16"/>
                <w:szCs w:val="16"/>
                <w:lang w:eastAsia="zh-CN"/>
              </w:rPr>
            </w:pPr>
            <w:r w:rsidRPr="003E0F5B">
              <w:rPr>
                <w:rFonts w:ascii="SimSun" w:eastAsia="SimSun" w:hAnsi="SimSun"/>
                <w:bCs/>
                <w:sz w:val="16"/>
                <w:szCs w:val="16"/>
              </w:rPr>
              <w:t>2014</w:t>
            </w:r>
            <w:r w:rsidRPr="003E0F5B">
              <w:rPr>
                <w:rFonts w:ascii="SimSun" w:eastAsia="SimSun" w:hAnsi="SimSun" w:hint="eastAsia"/>
                <w:bCs/>
                <w:sz w:val="16"/>
                <w:szCs w:val="16"/>
                <w:lang w:eastAsia="zh-CN"/>
              </w:rPr>
              <w:t>年实现的收益</w:t>
            </w:r>
          </w:p>
        </w:tc>
        <w:tc>
          <w:tcPr>
            <w:tcW w:w="1667" w:type="pct"/>
            <w:tcBorders>
              <w:bottom w:val="single" w:sz="4" w:space="0" w:color="auto"/>
            </w:tcBorders>
            <w:shd w:val="clear" w:color="auto" w:fill="C6D9F1" w:themeFill="text2" w:themeFillTint="33"/>
            <w:vAlign w:val="center"/>
          </w:tcPr>
          <w:p w:rsidR="00D65AAE" w:rsidRPr="003E0F5B" w:rsidRDefault="00D65AAE" w:rsidP="003E0F5B">
            <w:pPr>
              <w:adjustRightInd w:val="0"/>
              <w:jc w:val="center"/>
              <w:rPr>
                <w:rFonts w:ascii="SimSun" w:eastAsia="SimSun" w:hAnsi="SimSun"/>
                <w:bCs/>
                <w:sz w:val="16"/>
                <w:szCs w:val="16"/>
                <w:lang w:eastAsia="zh-CN"/>
              </w:rPr>
            </w:pPr>
            <w:r w:rsidRPr="003E0F5B">
              <w:rPr>
                <w:rFonts w:ascii="SimSun" w:eastAsia="SimSun" w:hAnsi="SimSun"/>
                <w:bCs/>
                <w:color w:val="000000"/>
                <w:sz w:val="16"/>
                <w:szCs w:val="16"/>
              </w:rPr>
              <w:t>2015</w:t>
            </w:r>
            <w:r w:rsidRPr="003E0F5B">
              <w:rPr>
                <w:rFonts w:ascii="SimSun" w:eastAsia="SimSun" w:hAnsi="SimSun" w:hint="eastAsia"/>
                <w:bCs/>
                <w:color w:val="000000"/>
                <w:sz w:val="16"/>
                <w:szCs w:val="16"/>
                <w:lang w:eastAsia="zh-CN"/>
              </w:rPr>
              <w:t>年实现的</w:t>
            </w:r>
            <w:r w:rsidRPr="003E0F5B">
              <w:rPr>
                <w:rFonts w:ascii="SimSun" w:eastAsia="SimSun" w:hAnsi="SimSun"/>
                <w:bCs/>
                <w:color w:val="000000"/>
                <w:sz w:val="16"/>
                <w:szCs w:val="16"/>
              </w:rPr>
              <w:t>收益</w:t>
            </w:r>
          </w:p>
        </w:tc>
        <w:tc>
          <w:tcPr>
            <w:tcW w:w="1666" w:type="pct"/>
            <w:tcBorders>
              <w:bottom w:val="single" w:sz="4" w:space="0" w:color="auto"/>
            </w:tcBorders>
            <w:shd w:val="clear" w:color="auto" w:fill="C6D9F1" w:themeFill="text2" w:themeFillTint="33"/>
            <w:vAlign w:val="center"/>
          </w:tcPr>
          <w:p w:rsidR="00D65AAE" w:rsidRPr="003E0F5B" w:rsidRDefault="00D65AAE" w:rsidP="003E0F5B">
            <w:pPr>
              <w:adjustRightInd w:val="0"/>
              <w:jc w:val="center"/>
              <w:rPr>
                <w:rFonts w:ascii="SimSun" w:eastAsia="SimSun" w:hAnsi="SimSun"/>
                <w:bCs/>
                <w:sz w:val="16"/>
                <w:szCs w:val="16"/>
              </w:rPr>
            </w:pPr>
            <w:r w:rsidRPr="003E0F5B">
              <w:rPr>
                <w:rFonts w:ascii="SimSun" w:eastAsia="SimSun" w:hAnsi="SimSun"/>
                <w:bCs/>
                <w:color w:val="000000"/>
                <w:sz w:val="16"/>
                <w:szCs w:val="16"/>
              </w:rPr>
              <w:t>2016</w:t>
            </w:r>
            <w:r w:rsidRPr="003E0F5B">
              <w:rPr>
                <w:rFonts w:ascii="SimSun" w:eastAsia="SimSun" w:hAnsi="SimSun" w:hint="eastAsia"/>
                <w:bCs/>
                <w:color w:val="000000"/>
                <w:sz w:val="16"/>
                <w:szCs w:val="16"/>
                <w:lang w:eastAsia="zh-CN"/>
              </w:rPr>
              <w:t>年</w:t>
            </w:r>
            <w:r w:rsidRPr="003E0F5B">
              <w:rPr>
                <w:rFonts w:ascii="SimSun" w:eastAsia="SimSun" w:hAnsi="SimSun"/>
                <w:bCs/>
                <w:color w:val="000000"/>
                <w:sz w:val="16"/>
                <w:szCs w:val="16"/>
              </w:rPr>
              <w:t>预期收益</w:t>
            </w:r>
          </w:p>
        </w:tc>
      </w:tr>
      <w:tr w:rsidR="00D65AAE" w:rsidRPr="00571D2C" w:rsidTr="003E0F5B">
        <w:tc>
          <w:tcPr>
            <w:tcW w:w="1667" w:type="pct"/>
            <w:tcBorders>
              <w:top w:val="single" w:sz="4" w:space="0" w:color="auto"/>
              <w:bottom w:val="single" w:sz="4" w:space="0" w:color="auto"/>
            </w:tcBorders>
            <w:shd w:val="clear" w:color="auto" w:fill="auto"/>
            <w:tcMar>
              <w:top w:w="113" w:type="dxa"/>
              <w:bottom w:w="113" w:type="dxa"/>
            </w:tcMar>
          </w:tcPr>
          <w:p w:rsidR="00D65AAE" w:rsidRPr="003E0F5B" w:rsidRDefault="00D65AAE" w:rsidP="003E0F5B">
            <w:pPr>
              <w:adjustRightInd w:val="0"/>
              <w:jc w:val="both"/>
              <w:rPr>
                <w:rFonts w:ascii="SimSun" w:eastAsia="SimSun" w:hAnsi="SimSun"/>
                <w:bCs/>
                <w:sz w:val="16"/>
                <w:szCs w:val="16"/>
                <w:lang w:eastAsia="zh-CN"/>
              </w:rPr>
            </w:pPr>
            <w:r w:rsidRPr="003E0F5B">
              <w:rPr>
                <w:rFonts w:ascii="SimSun" w:eastAsia="SimSun" w:hAnsi="SimSun" w:hint="eastAsia"/>
                <w:bCs/>
                <w:color w:val="000000"/>
                <w:sz w:val="16"/>
                <w:szCs w:val="16"/>
                <w:lang w:eastAsia="zh-CN"/>
              </w:rPr>
              <w:t>2014年8月13日对</w:t>
            </w:r>
            <w:r w:rsidRPr="003E0F5B">
              <w:rPr>
                <w:rFonts w:ascii="SimSun" w:eastAsia="SimSun" w:hAnsi="SimSun"/>
                <w:bCs/>
                <w:color w:val="000000"/>
                <w:sz w:val="16"/>
                <w:szCs w:val="16"/>
                <w:lang w:eastAsia="zh-CN"/>
              </w:rPr>
              <w:t>AB</w:t>
            </w:r>
            <w:r w:rsidRPr="003E0F5B">
              <w:rPr>
                <w:rFonts w:ascii="SimSun" w:eastAsia="SimSun" w:hAnsi="SimSun" w:hint="eastAsia"/>
                <w:bCs/>
                <w:color w:val="000000"/>
                <w:sz w:val="16"/>
                <w:szCs w:val="16"/>
                <w:lang w:eastAsia="zh-CN"/>
              </w:rPr>
              <w:t>大楼的冷却系统进行调试，并部分减少了电能的消耗</w:t>
            </w:r>
          </w:p>
        </w:tc>
        <w:tc>
          <w:tcPr>
            <w:tcW w:w="1667" w:type="pct"/>
            <w:tcBorders>
              <w:top w:val="single" w:sz="4" w:space="0" w:color="auto"/>
              <w:bottom w:val="single" w:sz="4" w:space="0" w:color="auto"/>
            </w:tcBorders>
          </w:tcPr>
          <w:p w:rsidR="00D65AAE" w:rsidRPr="003E0F5B" w:rsidRDefault="00D65AAE" w:rsidP="003E0F5B">
            <w:pPr>
              <w:adjustRightInd w:val="0"/>
              <w:jc w:val="both"/>
              <w:rPr>
                <w:rFonts w:ascii="SimSun" w:eastAsia="SimSun" w:hAnsi="SimSun"/>
                <w:bCs/>
                <w:sz w:val="16"/>
                <w:szCs w:val="16"/>
                <w:lang w:eastAsia="zh-CN"/>
              </w:rPr>
            </w:pPr>
            <w:r w:rsidRPr="003E0F5B">
              <w:rPr>
                <w:rFonts w:ascii="SimSun" w:eastAsia="SimSun" w:hAnsi="SimSun" w:hint="eastAsia"/>
                <w:bCs/>
                <w:color w:val="000000"/>
                <w:sz w:val="16"/>
                <w:szCs w:val="16"/>
                <w:lang w:eastAsia="zh-CN"/>
              </w:rPr>
              <w:t>减少了电能的使用和因电能消耗对</w:t>
            </w:r>
            <w:r w:rsidRPr="003E0F5B">
              <w:rPr>
                <w:rFonts w:ascii="SimSun" w:eastAsia="SimSun" w:hAnsi="SimSun"/>
                <w:bCs/>
                <w:color w:val="000000"/>
                <w:sz w:val="16"/>
                <w:szCs w:val="16"/>
                <w:lang w:eastAsia="zh-CN"/>
              </w:rPr>
              <w:t>AB</w:t>
            </w:r>
            <w:r w:rsidRPr="003E0F5B">
              <w:rPr>
                <w:rFonts w:ascii="SimSun" w:eastAsia="SimSun" w:hAnsi="SimSun" w:hint="eastAsia"/>
                <w:bCs/>
                <w:color w:val="000000"/>
                <w:sz w:val="16"/>
                <w:szCs w:val="16"/>
                <w:lang w:eastAsia="zh-CN"/>
              </w:rPr>
              <w:t>大楼冷却系统造成的环境影响</w:t>
            </w:r>
          </w:p>
        </w:tc>
        <w:tc>
          <w:tcPr>
            <w:tcW w:w="1666" w:type="pct"/>
            <w:tcBorders>
              <w:bottom w:val="single" w:sz="4" w:space="0" w:color="auto"/>
              <w:tr2bl w:val="nil"/>
            </w:tcBorders>
            <w:shd w:val="clear" w:color="auto" w:fill="auto"/>
          </w:tcPr>
          <w:p w:rsidR="00D65AAE" w:rsidRPr="003E0F5B" w:rsidRDefault="00D65AAE" w:rsidP="003E0F5B">
            <w:pPr>
              <w:adjustRightInd w:val="0"/>
              <w:jc w:val="both"/>
              <w:rPr>
                <w:rFonts w:ascii="SimSun" w:eastAsia="SimSun" w:hAnsi="SimSun"/>
                <w:bCs/>
                <w:iCs/>
                <w:sz w:val="16"/>
                <w:szCs w:val="16"/>
                <w:lang w:eastAsia="zh-CN"/>
              </w:rPr>
            </w:pPr>
            <w:r w:rsidRPr="003E0F5B">
              <w:rPr>
                <w:rFonts w:ascii="SimSun" w:eastAsia="SimSun" w:hAnsi="SimSun" w:hint="eastAsia"/>
                <w:bCs/>
                <w:iCs/>
                <w:color w:val="000000"/>
                <w:sz w:val="16"/>
                <w:szCs w:val="16"/>
                <w:lang w:eastAsia="zh-CN"/>
              </w:rPr>
              <w:t>减少电能消耗和用电对</w:t>
            </w:r>
            <w:r w:rsidRPr="003E0F5B">
              <w:rPr>
                <w:rFonts w:ascii="SimSun" w:eastAsia="SimSun" w:hAnsi="SimSun"/>
                <w:bCs/>
                <w:iCs/>
                <w:color w:val="000000"/>
                <w:sz w:val="16"/>
                <w:szCs w:val="16"/>
                <w:lang w:eastAsia="zh-CN"/>
              </w:rPr>
              <w:t>PCT</w:t>
            </w:r>
            <w:r w:rsidRPr="003E0F5B">
              <w:rPr>
                <w:rFonts w:ascii="SimSun" w:eastAsia="SimSun" w:hAnsi="SimSun" w:hint="eastAsia"/>
                <w:bCs/>
                <w:iCs/>
                <w:color w:val="000000"/>
                <w:sz w:val="16"/>
                <w:szCs w:val="16"/>
                <w:lang w:eastAsia="zh-CN"/>
              </w:rPr>
              <w:t>大楼的冷却系统造成的环境影响</w:t>
            </w:r>
          </w:p>
        </w:tc>
      </w:tr>
      <w:tr w:rsidR="00D65AAE" w:rsidRPr="00571D2C" w:rsidTr="003E0F5B">
        <w:tc>
          <w:tcPr>
            <w:tcW w:w="1667" w:type="pct"/>
            <w:tcBorders>
              <w:top w:val="single" w:sz="4" w:space="0" w:color="auto"/>
              <w:bottom w:val="single" w:sz="4" w:space="0" w:color="auto"/>
            </w:tcBorders>
            <w:shd w:val="clear" w:color="auto" w:fill="auto"/>
            <w:tcMar>
              <w:top w:w="113" w:type="dxa"/>
              <w:bottom w:w="113" w:type="dxa"/>
            </w:tcMar>
          </w:tcPr>
          <w:p w:rsidR="00D65AAE" w:rsidRPr="003E0F5B" w:rsidRDefault="00D65AAE" w:rsidP="003E0F5B">
            <w:pPr>
              <w:adjustRightInd w:val="0"/>
              <w:jc w:val="both"/>
              <w:rPr>
                <w:rFonts w:ascii="SimSun" w:eastAsia="SimSun" w:hAnsi="SimSun"/>
                <w:bCs/>
                <w:sz w:val="16"/>
                <w:szCs w:val="16"/>
                <w:lang w:eastAsia="zh-CN"/>
              </w:rPr>
            </w:pPr>
          </w:p>
        </w:tc>
        <w:tc>
          <w:tcPr>
            <w:tcW w:w="1667" w:type="pct"/>
            <w:tcBorders>
              <w:top w:val="single" w:sz="4" w:space="0" w:color="auto"/>
              <w:bottom w:val="single" w:sz="4" w:space="0" w:color="auto"/>
            </w:tcBorders>
          </w:tcPr>
          <w:p w:rsidR="00D65AAE" w:rsidRPr="003E0F5B" w:rsidRDefault="00D65AAE" w:rsidP="003E0F5B">
            <w:pPr>
              <w:adjustRightInd w:val="0"/>
              <w:jc w:val="both"/>
              <w:rPr>
                <w:rFonts w:ascii="SimSun" w:eastAsia="SimSun" w:hAnsi="SimSun"/>
                <w:bCs/>
                <w:sz w:val="16"/>
                <w:szCs w:val="16"/>
                <w:lang w:eastAsia="zh-CN"/>
              </w:rPr>
            </w:pPr>
            <w:r w:rsidRPr="003E0F5B">
              <w:rPr>
                <w:rFonts w:ascii="SimSun" w:eastAsia="SimSun" w:hAnsi="SimSun" w:hint="eastAsia"/>
                <w:bCs/>
                <w:color w:val="000000"/>
                <w:sz w:val="16"/>
                <w:szCs w:val="16"/>
                <w:lang w:eastAsia="zh-CN"/>
              </w:rPr>
              <w:t>减少</w:t>
            </w:r>
            <w:r w:rsidRPr="003E0F5B">
              <w:rPr>
                <w:rFonts w:ascii="SimSun" w:eastAsia="SimSun" w:hAnsi="SimSun"/>
                <w:bCs/>
                <w:color w:val="000000"/>
                <w:sz w:val="16"/>
                <w:szCs w:val="16"/>
                <w:lang w:eastAsia="zh-CN"/>
              </w:rPr>
              <w:t>AB</w:t>
            </w:r>
            <w:r w:rsidRPr="003E0F5B">
              <w:rPr>
                <w:rFonts w:ascii="SimSun" w:eastAsia="SimSun" w:hAnsi="SimSun" w:hint="eastAsia"/>
                <w:bCs/>
                <w:color w:val="000000"/>
                <w:sz w:val="16"/>
                <w:szCs w:val="16"/>
                <w:lang w:eastAsia="zh-CN"/>
              </w:rPr>
              <w:t>大楼冷却系统的故障检修费用</w:t>
            </w:r>
          </w:p>
        </w:tc>
        <w:tc>
          <w:tcPr>
            <w:tcW w:w="1666" w:type="pct"/>
            <w:tcBorders>
              <w:tr2bl w:val="nil"/>
            </w:tcBorders>
            <w:shd w:val="clear" w:color="auto" w:fill="auto"/>
          </w:tcPr>
          <w:p w:rsidR="00D65AAE" w:rsidRPr="003E0F5B" w:rsidRDefault="00D65AAE" w:rsidP="003E0F5B">
            <w:pPr>
              <w:adjustRightInd w:val="0"/>
              <w:jc w:val="both"/>
              <w:rPr>
                <w:rFonts w:ascii="SimSun" w:eastAsia="SimSun" w:hAnsi="SimSun"/>
                <w:bCs/>
                <w:iCs/>
                <w:sz w:val="16"/>
                <w:szCs w:val="16"/>
                <w:lang w:eastAsia="zh-CN"/>
              </w:rPr>
            </w:pPr>
            <w:r w:rsidRPr="003E0F5B">
              <w:rPr>
                <w:rFonts w:ascii="SimSun" w:eastAsia="SimSun" w:hAnsi="SimSun" w:hint="eastAsia"/>
                <w:bCs/>
                <w:iCs/>
                <w:color w:val="000000"/>
                <w:sz w:val="16"/>
                <w:szCs w:val="16"/>
                <w:lang w:eastAsia="zh-CN"/>
              </w:rPr>
              <w:t>减少</w:t>
            </w:r>
            <w:r w:rsidRPr="003E0F5B">
              <w:rPr>
                <w:rFonts w:ascii="SimSun" w:eastAsia="SimSun" w:hAnsi="SimSun"/>
                <w:bCs/>
                <w:iCs/>
                <w:color w:val="000000"/>
                <w:sz w:val="16"/>
                <w:szCs w:val="16"/>
                <w:lang w:eastAsia="zh-CN"/>
              </w:rPr>
              <w:t>PCT</w:t>
            </w:r>
            <w:r w:rsidRPr="003E0F5B">
              <w:rPr>
                <w:rFonts w:ascii="SimSun" w:eastAsia="SimSun" w:hAnsi="SimSun" w:hint="eastAsia"/>
                <w:bCs/>
                <w:iCs/>
                <w:color w:val="000000"/>
                <w:sz w:val="16"/>
                <w:szCs w:val="16"/>
                <w:lang w:eastAsia="zh-CN"/>
              </w:rPr>
              <w:t>大楼冷却系统的故障维修费用</w:t>
            </w:r>
          </w:p>
        </w:tc>
      </w:tr>
      <w:tr w:rsidR="00D65AAE" w:rsidRPr="00571D2C" w:rsidTr="003E0F5B">
        <w:tc>
          <w:tcPr>
            <w:tcW w:w="1667" w:type="pct"/>
            <w:tcBorders>
              <w:top w:val="single" w:sz="4" w:space="0" w:color="auto"/>
              <w:bottom w:val="single" w:sz="4" w:space="0" w:color="auto"/>
            </w:tcBorders>
            <w:shd w:val="clear" w:color="auto" w:fill="auto"/>
            <w:tcMar>
              <w:top w:w="113" w:type="dxa"/>
              <w:bottom w:w="113" w:type="dxa"/>
            </w:tcMar>
          </w:tcPr>
          <w:p w:rsidR="00D65AAE" w:rsidRPr="003E0F5B" w:rsidRDefault="00D65AAE" w:rsidP="003E0F5B">
            <w:pPr>
              <w:adjustRightInd w:val="0"/>
              <w:jc w:val="both"/>
              <w:rPr>
                <w:rFonts w:ascii="SimSun" w:eastAsia="SimSun" w:hAnsi="SimSun"/>
                <w:b/>
                <w:bCs/>
                <w:sz w:val="16"/>
                <w:szCs w:val="16"/>
                <w:u w:val="single"/>
                <w:lang w:eastAsia="zh-CN"/>
              </w:rPr>
            </w:pPr>
          </w:p>
        </w:tc>
        <w:tc>
          <w:tcPr>
            <w:tcW w:w="1667" w:type="pct"/>
            <w:tcBorders>
              <w:top w:val="single" w:sz="4" w:space="0" w:color="auto"/>
              <w:bottom w:val="single" w:sz="4" w:space="0" w:color="auto"/>
            </w:tcBorders>
          </w:tcPr>
          <w:p w:rsidR="00D65AAE" w:rsidRPr="003E0F5B" w:rsidRDefault="00D65AAE" w:rsidP="003E0F5B">
            <w:pPr>
              <w:adjustRightInd w:val="0"/>
              <w:jc w:val="both"/>
              <w:rPr>
                <w:rFonts w:ascii="SimSun" w:eastAsia="SimSun" w:hAnsi="SimSun"/>
                <w:bCs/>
                <w:sz w:val="16"/>
                <w:szCs w:val="16"/>
                <w:lang w:eastAsia="zh-CN"/>
              </w:rPr>
            </w:pPr>
            <w:r w:rsidRPr="003E0F5B">
              <w:rPr>
                <w:rFonts w:ascii="SimSun" w:eastAsia="SimSun" w:hAnsi="SimSun" w:hint="eastAsia"/>
                <w:bCs/>
                <w:color w:val="000000"/>
                <w:sz w:val="16"/>
                <w:szCs w:val="16"/>
                <w:lang w:eastAsia="zh-CN"/>
              </w:rPr>
              <w:t>提高</w:t>
            </w:r>
            <w:r w:rsidRPr="003E0F5B">
              <w:rPr>
                <w:rFonts w:ascii="SimSun" w:eastAsia="SimSun" w:hAnsi="SimSun"/>
                <w:bCs/>
                <w:color w:val="000000"/>
                <w:sz w:val="16"/>
                <w:szCs w:val="16"/>
                <w:lang w:eastAsia="zh-CN"/>
              </w:rPr>
              <w:t>AB</w:t>
            </w:r>
            <w:r w:rsidRPr="003E0F5B">
              <w:rPr>
                <w:rFonts w:ascii="SimSun" w:eastAsia="SimSun" w:hAnsi="SimSun" w:hint="eastAsia"/>
                <w:bCs/>
                <w:color w:val="000000"/>
                <w:sz w:val="16"/>
                <w:szCs w:val="16"/>
                <w:lang w:eastAsia="zh-CN"/>
              </w:rPr>
              <w:t>大楼冷却系统的产品生命周期</w:t>
            </w:r>
          </w:p>
        </w:tc>
        <w:tc>
          <w:tcPr>
            <w:tcW w:w="1666" w:type="pct"/>
            <w:shd w:val="clear" w:color="auto" w:fill="auto"/>
          </w:tcPr>
          <w:p w:rsidR="00D65AAE" w:rsidRPr="003E0F5B" w:rsidRDefault="00D65AAE" w:rsidP="003E0F5B">
            <w:pPr>
              <w:adjustRightInd w:val="0"/>
              <w:jc w:val="both"/>
              <w:rPr>
                <w:rFonts w:ascii="SimSun" w:eastAsia="SimSun" w:hAnsi="SimSun"/>
                <w:bCs/>
                <w:iCs/>
                <w:sz w:val="16"/>
                <w:szCs w:val="16"/>
                <w:lang w:eastAsia="zh-CN"/>
              </w:rPr>
            </w:pPr>
            <w:r w:rsidRPr="003E0F5B">
              <w:rPr>
                <w:rFonts w:ascii="SimSun" w:eastAsia="SimSun" w:hAnsi="SimSun" w:hint="eastAsia"/>
                <w:bCs/>
                <w:iCs/>
                <w:color w:val="000000"/>
                <w:sz w:val="16"/>
                <w:szCs w:val="16"/>
                <w:lang w:eastAsia="zh-CN"/>
              </w:rPr>
              <w:t>提高</w:t>
            </w:r>
            <w:r w:rsidRPr="003E0F5B">
              <w:rPr>
                <w:rFonts w:ascii="SimSun" w:eastAsia="SimSun" w:hAnsi="SimSun"/>
                <w:bCs/>
                <w:iCs/>
                <w:color w:val="000000"/>
                <w:sz w:val="16"/>
                <w:szCs w:val="16"/>
                <w:lang w:eastAsia="zh-CN"/>
              </w:rPr>
              <w:t>PCT</w:t>
            </w:r>
            <w:r w:rsidRPr="003E0F5B">
              <w:rPr>
                <w:rFonts w:ascii="SimSun" w:eastAsia="SimSun" w:hAnsi="SimSun" w:hint="eastAsia"/>
                <w:bCs/>
                <w:iCs/>
                <w:color w:val="000000"/>
                <w:sz w:val="16"/>
                <w:szCs w:val="16"/>
                <w:lang w:eastAsia="zh-CN"/>
              </w:rPr>
              <w:t>大楼冷却系统的产品寿命周期</w:t>
            </w:r>
          </w:p>
        </w:tc>
      </w:tr>
      <w:tr w:rsidR="00D65AAE" w:rsidRPr="00571D2C" w:rsidTr="003E0F5B">
        <w:tc>
          <w:tcPr>
            <w:tcW w:w="1667" w:type="pct"/>
            <w:tcBorders>
              <w:top w:val="single" w:sz="4" w:space="0" w:color="auto"/>
              <w:bottom w:val="single" w:sz="4" w:space="0" w:color="auto"/>
            </w:tcBorders>
            <w:shd w:val="clear" w:color="auto" w:fill="auto"/>
            <w:tcMar>
              <w:top w:w="113" w:type="dxa"/>
              <w:bottom w:w="113" w:type="dxa"/>
            </w:tcMar>
          </w:tcPr>
          <w:p w:rsidR="00D65AAE" w:rsidRPr="003E0F5B" w:rsidRDefault="00D65AAE" w:rsidP="003E0F5B">
            <w:pPr>
              <w:adjustRightInd w:val="0"/>
              <w:jc w:val="both"/>
              <w:rPr>
                <w:rFonts w:ascii="SimSun" w:eastAsia="SimSun" w:hAnsi="SimSun"/>
                <w:b/>
                <w:bCs/>
                <w:sz w:val="16"/>
                <w:szCs w:val="16"/>
                <w:u w:val="single"/>
                <w:lang w:eastAsia="zh-CN"/>
              </w:rPr>
            </w:pPr>
          </w:p>
        </w:tc>
        <w:tc>
          <w:tcPr>
            <w:tcW w:w="1667" w:type="pct"/>
            <w:tcBorders>
              <w:top w:val="single" w:sz="4" w:space="0" w:color="auto"/>
              <w:bottom w:val="single" w:sz="4" w:space="0" w:color="auto"/>
            </w:tcBorders>
          </w:tcPr>
          <w:p w:rsidR="00D65AAE" w:rsidRPr="003E0F5B" w:rsidRDefault="00D65AAE" w:rsidP="003E0F5B">
            <w:pPr>
              <w:adjustRightInd w:val="0"/>
              <w:jc w:val="both"/>
              <w:rPr>
                <w:rFonts w:ascii="SimSun" w:eastAsia="SimSun" w:hAnsi="SimSun"/>
                <w:bCs/>
                <w:sz w:val="16"/>
                <w:szCs w:val="16"/>
                <w:lang w:eastAsia="zh-CN"/>
              </w:rPr>
            </w:pPr>
            <w:r w:rsidRPr="003E0F5B">
              <w:rPr>
                <w:rFonts w:ascii="SimSun" w:eastAsia="SimSun" w:hAnsi="SimSun" w:hint="eastAsia"/>
                <w:bCs/>
                <w:color w:val="000000"/>
                <w:sz w:val="16"/>
                <w:szCs w:val="16"/>
                <w:lang w:eastAsia="zh-CN"/>
              </w:rPr>
              <w:t>安装并维修更加环保的</w:t>
            </w:r>
            <w:r w:rsidRPr="003E0F5B">
              <w:rPr>
                <w:rFonts w:ascii="SimSun" w:eastAsia="SimSun" w:hAnsi="SimSun"/>
                <w:bCs/>
                <w:color w:val="000000"/>
                <w:sz w:val="16"/>
                <w:szCs w:val="16"/>
                <w:lang w:eastAsia="zh-CN"/>
              </w:rPr>
              <w:t>AB</w:t>
            </w:r>
            <w:r w:rsidRPr="003E0F5B">
              <w:rPr>
                <w:rFonts w:ascii="SimSun" w:eastAsia="SimSun" w:hAnsi="SimSun" w:hint="eastAsia"/>
                <w:bCs/>
                <w:color w:val="000000"/>
                <w:sz w:val="16"/>
                <w:szCs w:val="16"/>
                <w:lang w:eastAsia="zh-CN"/>
              </w:rPr>
              <w:t>大楼的冷却系统</w:t>
            </w:r>
          </w:p>
        </w:tc>
        <w:tc>
          <w:tcPr>
            <w:tcW w:w="1666" w:type="pct"/>
            <w:shd w:val="clear" w:color="auto" w:fill="auto"/>
          </w:tcPr>
          <w:p w:rsidR="00D65AAE" w:rsidRPr="003E0F5B" w:rsidRDefault="00D65AAE" w:rsidP="003E0F5B">
            <w:pPr>
              <w:adjustRightInd w:val="0"/>
              <w:jc w:val="both"/>
              <w:rPr>
                <w:rFonts w:ascii="SimSun" w:eastAsia="SimSun" w:hAnsi="SimSun"/>
                <w:bCs/>
                <w:iCs/>
                <w:sz w:val="16"/>
                <w:szCs w:val="16"/>
                <w:lang w:eastAsia="zh-CN"/>
              </w:rPr>
            </w:pPr>
            <w:r w:rsidRPr="003E0F5B">
              <w:rPr>
                <w:rFonts w:ascii="SimSun" w:eastAsia="SimSun" w:hAnsi="SimSun" w:hint="eastAsia"/>
                <w:bCs/>
                <w:iCs/>
                <w:color w:val="000000"/>
                <w:sz w:val="16"/>
                <w:szCs w:val="16"/>
                <w:lang w:eastAsia="zh-CN"/>
              </w:rPr>
              <w:t>安装并维修更加环保的</w:t>
            </w:r>
            <w:r w:rsidRPr="003E0F5B">
              <w:rPr>
                <w:rFonts w:ascii="SimSun" w:eastAsia="SimSun" w:hAnsi="SimSun"/>
                <w:bCs/>
                <w:iCs/>
                <w:color w:val="000000"/>
                <w:sz w:val="16"/>
                <w:szCs w:val="16"/>
                <w:lang w:eastAsia="zh-CN"/>
              </w:rPr>
              <w:t>PCT</w:t>
            </w:r>
            <w:r w:rsidRPr="003E0F5B">
              <w:rPr>
                <w:rFonts w:ascii="SimSun" w:eastAsia="SimSun" w:hAnsi="SimSun" w:hint="eastAsia"/>
                <w:bCs/>
                <w:iCs/>
                <w:color w:val="000000"/>
                <w:sz w:val="16"/>
                <w:szCs w:val="16"/>
                <w:lang w:eastAsia="zh-CN"/>
              </w:rPr>
              <w:t>大楼的冷却系统</w:t>
            </w:r>
          </w:p>
        </w:tc>
      </w:tr>
      <w:tr w:rsidR="00D65AAE" w:rsidRPr="00571D2C" w:rsidTr="003E0F5B">
        <w:tc>
          <w:tcPr>
            <w:tcW w:w="1667" w:type="pct"/>
            <w:tcBorders>
              <w:top w:val="single" w:sz="4" w:space="0" w:color="auto"/>
              <w:bottom w:val="single" w:sz="4" w:space="0" w:color="auto"/>
            </w:tcBorders>
            <w:shd w:val="clear" w:color="auto" w:fill="auto"/>
            <w:tcMar>
              <w:top w:w="113" w:type="dxa"/>
              <w:bottom w:w="113" w:type="dxa"/>
            </w:tcMar>
          </w:tcPr>
          <w:p w:rsidR="00D65AAE" w:rsidRPr="003E0F5B" w:rsidRDefault="00D65AAE" w:rsidP="003E0F5B">
            <w:pPr>
              <w:adjustRightInd w:val="0"/>
              <w:jc w:val="both"/>
              <w:rPr>
                <w:rFonts w:ascii="SimSun" w:eastAsia="SimSun" w:hAnsi="SimSun"/>
                <w:b/>
                <w:bCs/>
                <w:sz w:val="16"/>
                <w:szCs w:val="16"/>
                <w:u w:val="single"/>
                <w:lang w:eastAsia="zh-CN"/>
              </w:rPr>
            </w:pPr>
          </w:p>
        </w:tc>
        <w:tc>
          <w:tcPr>
            <w:tcW w:w="1667" w:type="pct"/>
            <w:tcBorders>
              <w:top w:val="single" w:sz="4" w:space="0" w:color="auto"/>
              <w:bottom w:val="single" w:sz="4" w:space="0" w:color="auto"/>
            </w:tcBorders>
          </w:tcPr>
          <w:p w:rsidR="00D65AAE" w:rsidRPr="003E0F5B" w:rsidRDefault="00D65AAE" w:rsidP="003E0F5B">
            <w:pPr>
              <w:adjustRightInd w:val="0"/>
              <w:jc w:val="both"/>
              <w:rPr>
                <w:rFonts w:ascii="SimSun" w:eastAsia="SimSun" w:hAnsi="SimSun"/>
                <w:bCs/>
                <w:sz w:val="16"/>
                <w:szCs w:val="16"/>
                <w:lang w:eastAsia="zh-CN"/>
              </w:rPr>
            </w:pPr>
            <w:r w:rsidRPr="003E0F5B">
              <w:rPr>
                <w:rFonts w:ascii="SimSun" w:eastAsia="SimSun" w:hAnsi="SimSun" w:hint="eastAsia"/>
                <w:bCs/>
                <w:color w:val="000000"/>
                <w:sz w:val="16"/>
                <w:szCs w:val="16"/>
                <w:lang w:eastAsia="zh-CN"/>
              </w:rPr>
              <w:t>2015年10月对</w:t>
            </w:r>
            <w:r w:rsidRPr="003E0F5B">
              <w:rPr>
                <w:rFonts w:ascii="SimSun" w:eastAsia="SimSun" w:hAnsi="SimSun"/>
                <w:bCs/>
                <w:color w:val="000000"/>
                <w:sz w:val="16"/>
                <w:szCs w:val="16"/>
                <w:lang w:eastAsia="zh-CN"/>
              </w:rPr>
              <w:t>PCT</w:t>
            </w:r>
            <w:r w:rsidRPr="003E0F5B">
              <w:rPr>
                <w:rFonts w:ascii="SimSun" w:eastAsia="SimSun" w:hAnsi="SimSun" w:hint="eastAsia"/>
                <w:bCs/>
                <w:color w:val="000000"/>
                <w:sz w:val="16"/>
                <w:szCs w:val="16"/>
                <w:lang w:eastAsia="zh-CN"/>
              </w:rPr>
              <w:t>大楼的冷却系统进行调试，并部分减少电能的消耗</w:t>
            </w:r>
          </w:p>
        </w:tc>
        <w:tc>
          <w:tcPr>
            <w:tcW w:w="1666" w:type="pct"/>
            <w:shd w:val="clear" w:color="auto" w:fill="auto"/>
          </w:tcPr>
          <w:p w:rsidR="00D65AAE" w:rsidRPr="003E0F5B" w:rsidRDefault="00D65AAE" w:rsidP="003E0F5B">
            <w:pPr>
              <w:adjustRightInd w:val="0"/>
              <w:jc w:val="both"/>
              <w:rPr>
                <w:rFonts w:ascii="SimSun" w:eastAsia="SimSun" w:hAnsi="SimSun"/>
                <w:bCs/>
                <w:iCs/>
                <w:sz w:val="16"/>
                <w:szCs w:val="16"/>
                <w:lang w:eastAsia="zh-CN"/>
              </w:rPr>
            </w:pPr>
          </w:p>
        </w:tc>
      </w:tr>
    </w:tbl>
    <w:p w:rsidR="00D65AAE" w:rsidRPr="00E8528F" w:rsidRDefault="00D65AAE" w:rsidP="00C04FC9">
      <w:pPr>
        <w:keepNext/>
        <w:spacing w:beforeLines="100" w:before="240" w:afterLines="50" w:after="120" w:line="340" w:lineRule="atLeast"/>
        <w:rPr>
          <w:rFonts w:ascii="SimHei" w:eastAsia="SimHei" w:hAnsi="SimHei"/>
          <w:bCs/>
          <w:color w:val="000000"/>
          <w:sz w:val="21"/>
          <w:szCs w:val="21"/>
          <w:lang w:eastAsia="zh-CN"/>
        </w:rPr>
      </w:pPr>
      <w:r w:rsidRPr="00E8528F">
        <w:rPr>
          <w:rFonts w:ascii="SimHei" w:eastAsia="SimHei" w:hAnsi="SimHei"/>
          <w:bCs/>
          <w:color w:val="000000"/>
          <w:sz w:val="21"/>
          <w:szCs w:val="21"/>
          <w:lang w:eastAsia="zh-CN"/>
        </w:rPr>
        <w:t>资源使用</w:t>
      </w:r>
      <w:r w:rsidRPr="007134EA">
        <w:rPr>
          <w:rFonts w:ascii="SimHei" w:eastAsia="SimHei" w:hAnsi="SimHei"/>
          <w:bCs/>
          <w:color w:val="000000"/>
          <w:sz w:val="21"/>
          <w:szCs w:val="21"/>
          <w:vertAlign w:val="superscript"/>
          <w:lang w:eastAsia="zh-CN"/>
        </w:rPr>
        <w:footnoteReference w:id="176"/>
      </w:r>
    </w:p>
    <w:p w:rsidR="003E0F5B" w:rsidRDefault="00D65AAE" w:rsidP="007C2E95">
      <w:pPr>
        <w:keepNext/>
        <w:keepLines/>
        <w:tabs>
          <w:tab w:val="left" w:pos="3261"/>
        </w:tabs>
        <w:adjustRightInd w:val="0"/>
        <w:spacing w:beforeLines="50" w:before="120"/>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p>
    <w:p w:rsidR="00D65AAE" w:rsidRPr="007C2E95" w:rsidRDefault="002A3000" w:rsidP="007C2E95">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7C2E95">
        <w:rPr>
          <w:rFonts w:ascii="KaiTi" w:eastAsia="KaiTi" w:hAnsi="KaiTi"/>
          <w:iCs/>
          <w:sz w:val="21"/>
          <w:szCs w:val="21"/>
          <w:lang w:eastAsia="zh-CN"/>
        </w:rPr>
        <w:t>（</w:t>
      </w:r>
      <w:r w:rsidR="00D65AAE" w:rsidRPr="007C2E95">
        <w:rPr>
          <w:rFonts w:ascii="KaiTi" w:eastAsia="KaiTi" w:hAnsi="KaiTi"/>
          <w:iCs/>
          <w:sz w:val="21"/>
          <w:szCs w:val="21"/>
          <w:lang w:eastAsia="zh-CN"/>
        </w:rPr>
        <w:t>单位：瑞郎，截至201</w:t>
      </w:r>
      <w:r w:rsidR="00D65AAE" w:rsidRPr="007C2E95">
        <w:rPr>
          <w:rFonts w:ascii="KaiTi" w:eastAsia="KaiTi" w:hAnsi="KaiTi" w:hint="eastAsia"/>
          <w:iCs/>
          <w:sz w:val="21"/>
          <w:szCs w:val="21"/>
          <w:lang w:eastAsia="zh-CN"/>
        </w:rPr>
        <w:t>5</w:t>
      </w:r>
      <w:r w:rsidR="00D65AAE" w:rsidRPr="007C2E95">
        <w:rPr>
          <w:rFonts w:ascii="KaiTi" w:eastAsia="KaiTi" w:hAnsi="KaiTi"/>
          <w:iCs/>
          <w:sz w:val="21"/>
          <w:szCs w:val="21"/>
          <w:lang w:eastAsia="zh-CN"/>
        </w:rPr>
        <w:t>年12月31日</w:t>
      </w:r>
      <w:r w:rsidR="00B03A40" w:rsidRPr="007C2E95">
        <w:rPr>
          <w:rFonts w:ascii="KaiTi" w:eastAsia="KaiTi" w:hAnsi="KaiTi"/>
          <w:iCs/>
          <w:sz w:val="21"/>
          <w:szCs w:val="21"/>
          <w:lang w:eastAsia="zh-CN"/>
        </w:rPr>
        <w:t>）</w:t>
      </w:r>
    </w:p>
    <w:tbl>
      <w:tblPr>
        <w:tblpPr w:leftFromText="180" w:rightFromText="180" w:vertAnchor="text" w:horzAnchor="margin" w:tblpY="304"/>
        <w:tblW w:w="48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3"/>
        <w:gridCol w:w="1125"/>
        <w:gridCol w:w="1562"/>
        <w:gridCol w:w="1799"/>
        <w:gridCol w:w="1771"/>
      </w:tblGrid>
      <w:tr w:rsidR="00D65AAE" w:rsidRPr="003E0F5B" w:rsidTr="009B38C2">
        <w:trPr>
          <w:trHeight w:val="410"/>
        </w:trPr>
        <w:tc>
          <w:tcPr>
            <w:tcW w:w="164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9B38C2">
            <w:pPr>
              <w:adjustRightInd w:val="0"/>
              <w:spacing w:beforeLines="30" w:before="72" w:afterLines="30" w:after="72" w:line="340" w:lineRule="atLeast"/>
              <w:jc w:val="center"/>
              <w:rPr>
                <w:rFonts w:ascii="SimSun" w:eastAsia="SimSun" w:hAnsi="SimSun"/>
                <w:bCs/>
                <w:sz w:val="16"/>
                <w:szCs w:val="16"/>
                <w:lang w:eastAsia="zh-CN"/>
              </w:rPr>
            </w:pPr>
            <w:r w:rsidRPr="003E0F5B">
              <w:rPr>
                <w:rFonts w:ascii="SimSun" w:eastAsia="SimSun" w:hAnsi="SimSun"/>
                <w:bCs/>
                <w:sz w:val="16"/>
                <w:szCs w:val="16"/>
                <w:lang w:eastAsia="zh-CN"/>
              </w:rPr>
              <w:t>项目名称</w:t>
            </w:r>
          </w:p>
        </w:tc>
        <w:tc>
          <w:tcPr>
            <w:tcW w:w="60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9B38C2">
            <w:pPr>
              <w:adjustRightInd w:val="0"/>
              <w:spacing w:beforeLines="30" w:before="72" w:afterLines="30" w:after="72" w:line="340" w:lineRule="atLeast"/>
              <w:jc w:val="center"/>
              <w:rPr>
                <w:rFonts w:ascii="SimSun" w:eastAsia="SimSun" w:hAnsi="SimSun"/>
                <w:bCs/>
                <w:sz w:val="16"/>
                <w:szCs w:val="16"/>
                <w:lang w:eastAsia="zh-CN"/>
              </w:rPr>
            </w:pPr>
            <w:r w:rsidRPr="003E0F5B">
              <w:rPr>
                <w:rFonts w:ascii="SimSun" w:eastAsia="SimSun" w:hAnsi="SimSun"/>
                <w:bCs/>
                <w:sz w:val="16"/>
                <w:szCs w:val="16"/>
                <w:lang w:eastAsia="zh-CN"/>
              </w:rPr>
              <w:t>项目预算</w:t>
            </w:r>
          </w:p>
        </w:tc>
        <w:tc>
          <w:tcPr>
            <w:tcW w:w="83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9B38C2">
            <w:pPr>
              <w:adjustRightInd w:val="0"/>
              <w:spacing w:beforeLines="30" w:before="72" w:afterLines="30" w:after="72" w:line="340" w:lineRule="atLeast"/>
              <w:jc w:val="center"/>
              <w:rPr>
                <w:rFonts w:ascii="SimSun" w:eastAsia="SimSun" w:hAnsi="SimSun"/>
                <w:bCs/>
                <w:sz w:val="16"/>
                <w:szCs w:val="16"/>
                <w:lang w:eastAsia="zh-CN"/>
              </w:rPr>
            </w:pPr>
            <w:r w:rsidRPr="003E0F5B">
              <w:rPr>
                <w:rFonts w:ascii="SimSun" w:eastAsia="SimSun" w:hAnsi="SimSun"/>
                <w:bCs/>
                <w:sz w:val="16"/>
                <w:szCs w:val="16"/>
                <w:lang w:eastAsia="zh-CN"/>
              </w:rPr>
              <w:t>迄今实际开支</w:t>
            </w:r>
          </w:p>
        </w:tc>
        <w:tc>
          <w:tcPr>
            <w:tcW w:w="96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9B38C2">
            <w:pPr>
              <w:adjustRightInd w:val="0"/>
              <w:spacing w:beforeLines="30" w:before="72" w:afterLines="30" w:after="72" w:line="340" w:lineRule="atLeast"/>
              <w:jc w:val="center"/>
              <w:rPr>
                <w:rFonts w:ascii="SimSun" w:eastAsia="SimSun" w:hAnsi="SimSun"/>
                <w:bCs/>
                <w:sz w:val="16"/>
                <w:szCs w:val="16"/>
                <w:lang w:eastAsia="zh-CN"/>
              </w:rPr>
            </w:pPr>
            <w:r w:rsidRPr="003E0F5B">
              <w:rPr>
                <w:rFonts w:ascii="SimSun" w:eastAsia="SimSun" w:hAnsi="SimSun"/>
                <w:bCs/>
                <w:sz w:val="16"/>
                <w:szCs w:val="16"/>
                <w:lang w:eastAsia="zh-CN"/>
              </w:rPr>
              <w:t>预算实际使用率</w:t>
            </w:r>
          </w:p>
        </w:tc>
        <w:tc>
          <w:tcPr>
            <w:tcW w:w="9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9B38C2">
            <w:pPr>
              <w:adjustRightInd w:val="0"/>
              <w:spacing w:beforeLines="30" w:before="72" w:afterLines="30" w:after="72" w:line="340" w:lineRule="atLeast"/>
              <w:ind w:firstLine="1"/>
              <w:jc w:val="center"/>
              <w:rPr>
                <w:rFonts w:ascii="SimSun" w:eastAsia="SimSun" w:hAnsi="SimSun"/>
                <w:bCs/>
                <w:sz w:val="16"/>
                <w:szCs w:val="16"/>
                <w:lang w:eastAsia="zh-CN"/>
              </w:rPr>
            </w:pPr>
            <w:r w:rsidRPr="003E0F5B">
              <w:rPr>
                <w:rFonts w:ascii="SimSun" w:eastAsia="SimSun" w:hAnsi="SimSun"/>
                <w:bCs/>
                <w:sz w:val="16"/>
                <w:szCs w:val="16"/>
                <w:lang w:eastAsia="zh-CN"/>
              </w:rPr>
              <w:t>项目实施进展率</w:t>
            </w:r>
          </w:p>
        </w:tc>
      </w:tr>
      <w:tr w:rsidR="00D65AAE" w:rsidRPr="00571D2C" w:rsidTr="009B38C2">
        <w:trPr>
          <w:trHeight w:val="389"/>
        </w:trPr>
        <w:tc>
          <w:tcPr>
            <w:tcW w:w="164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jc w:val="both"/>
              <w:rPr>
                <w:rFonts w:ascii="SimSun" w:eastAsia="SimSun" w:hAnsi="SimSun"/>
                <w:sz w:val="16"/>
                <w:szCs w:val="16"/>
                <w:lang w:eastAsia="zh-CN"/>
              </w:rPr>
            </w:pPr>
            <w:r w:rsidRPr="003E0F5B">
              <w:rPr>
                <w:rFonts w:ascii="SimSun" w:eastAsia="SimSun" w:hAnsi="SimSun" w:hint="eastAsia"/>
                <w:sz w:val="16"/>
                <w:szCs w:val="16"/>
                <w:lang w:eastAsia="zh-CN"/>
              </w:rPr>
              <w:t>为</w:t>
            </w:r>
            <w:r w:rsidRPr="003E0F5B">
              <w:rPr>
                <w:rFonts w:ascii="SimSun" w:eastAsia="SimSun" w:hAnsi="SimSun"/>
                <w:sz w:val="16"/>
                <w:szCs w:val="16"/>
                <w:lang w:eastAsia="zh-CN"/>
              </w:rPr>
              <w:t>AB</w:t>
            </w:r>
            <w:r w:rsidRPr="003E0F5B">
              <w:rPr>
                <w:rFonts w:ascii="SimSun" w:eastAsia="SimSun" w:hAnsi="SimSun" w:hint="eastAsia"/>
                <w:sz w:val="16"/>
                <w:szCs w:val="16"/>
                <w:lang w:eastAsia="zh-CN"/>
              </w:rPr>
              <w:t>大楼和</w:t>
            </w:r>
            <w:r w:rsidRPr="003E0F5B">
              <w:rPr>
                <w:rFonts w:ascii="SimSun" w:eastAsia="SimSun" w:hAnsi="SimSun"/>
                <w:sz w:val="16"/>
                <w:szCs w:val="16"/>
                <w:lang w:eastAsia="zh-CN"/>
              </w:rPr>
              <w:t>PCT</w:t>
            </w:r>
            <w:r w:rsidRPr="003E0F5B">
              <w:rPr>
                <w:rFonts w:ascii="SimSun" w:eastAsia="SimSun" w:hAnsi="SimSun" w:hint="eastAsia"/>
                <w:sz w:val="16"/>
                <w:szCs w:val="16"/>
                <w:lang w:eastAsia="zh-CN"/>
              </w:rPr>
              <w:t>大楼部署日内瓦莱芒湖水</w:t>
            </w:r>
            <w:r w:rsidR="002A3000" w:rsidRPr="003E0F5B">
              <w:rPr>
                <w:rFonts w:ascii="SimSun" w:eastAsia="SimSun" w:hAnsi="SimSun"/>
                <w:sz w:val="16"/>
                <w:szCs w:val="16"/>
                <w:lang w:eastAsia="zh-CN"/>
              </w:rPr>
              <w:t>（</w:t>
            </w:r>
            <w:r w:rsidRPr="003E0F5B">
              <w:rPr>
                <w:rFonts w:ascii="SimSun" w:eastAsia="SimSun" w:hAnsi="SimSun"/>
                <w:sz w:val="16"/>
                <w:szCs w:val="16"/>
                <w:lang w:eastAsia="zh-CN"/>
              </w:rPr>
              <w:t>“GLN”</w:t>
            </w:r>
            <w:r w:rsidR="00B03A40" w:rsidRPr="003E0F5B">
              <w:rPr>
                <w:rFonts w:ascii="SimSun" w:eastAsia="SimSun" w:hAnsi="SimSun"/>
                <w:sz w:val="16"/>
                <w:szCs w:val="16"/>
                <w:lang w:eastAsia="zh-CN"/>
              </w:rPr>
              <w:t>）</w:t>
            </w:r>
            <w:r w:rsidRPr="003E0F5B">
              <w:rPr>
                <w:rFonts w:ascii="SimSun" w:eastAsia="SimSun" w:hAnsi="SimSun" w:hint="eastAsia"/>
                <w:sz w:val="16"/>
                <w:szCs w:val="16"/>
                <w:lang w:eastAsia="zh-CN"/>
              </w:rPr>
              <w:t>冷却系统</w:t>
            </w:r>
          </w:p>
        </w:tc>
        <w:tc>
          <w:tcPr>
            <w:tcW w:w="60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ind w:rightChars="50" w:right="100"/>
              <w:jc w:val="right"/>
              <w:rPr>
                <w:rFonts w:ascii="SimSun" w:eastAsia="SimSun" w:hAnsi="SimSun"/>
                <w:sz w:val="16"/>
                <w:szCs w:val="16"/>
                <w:lang w:eastAsia="zh-CN"/>
              </w:rPr>
            </w:pPr>
            <w:r w:rsidRPr="003E0F5B">
              <w:rPr>
                <w:rFonts w:ascii="SimSun" w:eastAsia="SimSun" w:hAnsi="SimSun"/>
                <w:sz w:val="16"/>
                <w:szCs w:val="16"/>
                <w:lang w:eastAsia="zh-CN"/>
              </w:rPr>
              <w:t>750,000</w:t>
            </w:r>
          </w:p>
        </w:tc>
        <w:tc>
          <w:tcPr>
            <w:tcW w:w="83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jc w:val="center"/>
              <w:rPr>
                <w:rFonts w:ascii="SimSun" w:eastAsia="SimSun" w:hAnsi="SimSun"/>
                <w:sz w:val="16"/>
                <w:szCs w:val="16"/>
              </w:rPr>
            </w:pPr>
            <w:r w:rsidRPr="003E0F5B">
              <w:rPr>
                <w:rFonts w:ascii="SimSun" w:eastAsia="SimSun" w:hAnsi="SimSun"/>
                <w:sz w:val="16"/>
                <w:szCs w:val="16"/>
              </w:rPr>
              <w:t>262,727</w:t>
            </w:r>
          </w:p>
        </w:tc>
        <w:tc>
          <w:tcPr>
            <w:tcW w:w="96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jc w:val="center"/>
              <w:rPr>
                <w:rFonts w:ascii="SimSun" w:eastAsia="SimSun" w:hAnsi="SimSun"/>
                <w:sz w:val="16"/>
                <w:szCs w:val="16"/>
              </w:rPr>
            </w:pPr>
            <w:r w:rsidRPr="003E0F5B">
              <w:rPr>
                <w:rFonts w:ascii="SimSun" w:eastAsia="SimSun" w:hAnsi="SimSun"/>
                <w:sz w:val="16"/>
                <w:szCs w:val="16"/>
              </w:rPr>
              <w:t>35%</w:t>
            </w:r>
          </w:p>
        </w:tc>
        <w:tc>
          <w:tcPr>
            <w:tcW w:w="9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jc w:val="center"/>
              <w:rPr>
                <w:rFonts w:ascii="SimSun" w:eastAsia="SimSun" w:hAnsi="SimSun"/>
                <w:sz w:val="16"/>
                <w:szCs w:val="16"/>
                <w:lang w:eastAsia="zh-CN"/>
              </w:rPr>
            </w:pPr>
            <w:r w:rsidRPr="003E0F5B">
              <w:rPr>
                <w:rFonts w:ascii="SimSun" w:eastAsia="SimSun" w:hAnsi="SimSun"/>
                <w:sz w:val="16"/>
                <w:szCs w:val="16"/>
                <w:lang w:eastAsia="zh-CN"/>
              </w:rPr>
              <w:t>AB</w:t>
            </w:r>
            <w:r w:rsidRPr="003E0F5B">
              <w:rPr>
                <w:rFonts w:ascii="SimSun" w:eastAsia="SimSun" w:hAnsi="SimSun" w:hint="eastAsia"/>
                <w:sz w:val="16"/>
                <w:szCs w:val="16"/>
                <w:lang w:eastAsia="zh-CN"/>
              </w:rPr>
              <w:t>大楼</w:t>
            </w:r>
            <w:r w:rsidRPr="003E0F5B">
              <w:rPr>
                <w:rFonts w:ascii="SimSun" w:eastAsia="SimSun" w:hAnsi="SimSun"/>
                <w:sz w:val="16"/>
                <w:szCs w:val="16"/>
                <w:lang w:eastAsia="zh-CN"/>
              </w:rPr>
              <w:t>100%</w:t>
            </w:r>
          </w:p>
          <w:p w:rsidR="00D65AAE" w:rsidRPr="003E0F5B" w:rsidRDefault="00D65AAE" w:rsidP="00522066">
            <w:pPr>
              <w:keepNext/>
              <w:keepLines/>
              <w:adjustRightInd w:val="0"/>
              <w:spacing w:line="300" w:lineRule="atLeast"/>
              <w:jc w:val="center"/>
              <w:rPr>
                <w:rFonts w:ascii="SimSun" w:eastAsia="SimSun" w:hAnsi="SimSun"/>
                <w:sz w:val="16"/>
                <w:szCs w:val="16"/>
                <w:lang w:eastAsia="zh-CN"/>
              </w:rPr>
            </w:pPr>
            <w:r w:rsidRPr="003E0F5B">
              <w:rPr>
                <w:rFonts w:ascii="SimSun" w:eastAsia="SimSun" w:hAnsi="SimSun"/>
                <w:sz w:val="16"/>
                <w:szCs w:val="16"/>
                <w:lang w:eastAsia="zh-CN"/>
              </w:rPr>
              <w:t>PCT</w:t>
            </w:r>
            <w:r w:rsidRPr="003E0F5B">
              <w:rPr>
                <w:rFonts w:ascii="SimSun" w:eastAsia="SimSun" w:hAnsi="SimSun" w:hint="eastAsia"/>
                <w:sz w:val="16"/>
                <w:szCs w:val="16"/>
                <w:lang w:eastAsia="zh-CN"/>
              </w:rPr>
              <w:t>大楼</w:t>
            </w:r>
            <w:r w:rsidRPr="003E0F5B">
              <w:rPr>
                <w:rFonts w:ascii="SimSun" w:eastAsia="SimSun" w:hAnsi="SimSun"/>
                <w:sz w:val="16"/>
                <w:szCs w:val="16"/>
              </w:rPr>
              <w:t>90</w:t>
            </w:r>
            <w:r w:rsidRPr="003E0F5B">
              <w:rPr>
                <w:rFonts w:ascii="SimSun" w:eastAsia="SimSun" w:hAnsi="SimSun"/>
                <w:sz w:val="16"/>
                <w:szCs w:val="16"/>
                <w:lang w:eastAsia="zh-CN"/>
              </w:rPr>
              <w:t>%</w:t>
            </w:r>
          </w:p>
        </w:tc>
      </w:tr>
    </w:tbl>
    <w:p w:rsidR="003E0F5B" w:rsidRDefault="00D65AAE" w:rsidP="007C2E95">
      <w:pPr>
        <w:keepNext/>
        <w:keepLines/>
        <w:tabs>
          <w:tab w:val="left" w:pos="3261"/>
        </w:tabs>
        <w:adjustRightInd w:val="0"/>
        <w:spacing w:beforeLines="50" w:before="12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r w:rsidR="002A3000" w:rsidRPr="00C04FC9">
        <w:rPr>
          <w:rFonts w:ascii="SimSun" w:eastAsia="SimSun" w:hAnsi="SimSun"/>
          <w:b/>
          <w:sz w:val="21"/>
          <w:szCs w:val="21"/>
          <w:lang w:eastAsia="zh-CN"/>
        </w:rPr>
        <w:t>（</w:t>
      </w:r>
      <w:r w:rsidRPr="00C04FC9">
        <w:rPr>
          <w:rFonts w:ascii="SimSun" w:eastAsia="SimSun" w:hAnsi="SimSun"/>
          <w:b/>
          <w:sz w:val="21"/>
          <w:szCs w:val="21"/>
          <w:lang w:eastAsia="zh-CN"/>
        </w:rPr>
        <w:t>按里程碑</w:t>
      </w:r>
      <w:r w:rsidR="00B03A40" w:rsidRPr="00C04FC9">
        <w:rPr>
          <w:rFonts w:ascii="SimSun" w:eastAsia="SimSun" w:hAnsi="SimSun"/>
          <w:b/>
          <w:sz w:val="21"/>
          <w:szCs w:val="21"/>
          <w:lang w:eastAsia="zh-CN"/>
        </w:rPr>
        <w:t>）</w:t>
      </w:r>
    </w:p>
    <w:p w:rsidR="00D65AAE" w:rsidRPr="007C2E95" w:rsidRDefault="002A3000" w:rsidP="007C2E95">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7C2E95">
        <w:rPr>
          <w:rFonts w:ascii="KaiTi" w:eastAsia="KaiTi" w:hAnsi="KaiTi"/>
          <w:iCs/>
          <w:sz w:val="21"/>
          <w:szCs w:val="21"/>
          <w:lang w:eastAsia="zh-CN"/>
        </w:rPr>
        <w:t>（</w:t>
      </w:r>
      <w:r w:rsidR="00D65AAE" w:rsidRPr="007C2E95">
        <w:rPr>
          <w:rFonts w:ascii="KaiTi" w:eastAsia="KaiTi" w:hAnsi="KaiTi"/>
          <w:iCs/>
          <w:sz w:val="21"/>
          <w:szCs w:val="21"/>
          <w:lang w:eastAsia="zh-CN"/>
        </w:rPr>
        <w:t>单位：瑞郎，截至201</w:t>
      </w:r>
      <w:r w:rsidR="00D65AAE" w:rsidRPr="007C2E95">
        <w:rPr>
          <w:rFonts w:ascii="KaiTi" w:eastAsia="KaiTi" w:hAnsi="KaiTi" w:hint="eastAsia"/>
          <w:iCs/>
          <w:sz w:val="21"/>
          <w:szCs w:val="21"/>
          <w:lang w:eastAsia="zh-CN"/>
        </w:rPr>
        <w:t>5</w:t>
      </w:r>
      <w:r w:rsidR="00D65AAE" w:rsidRPr="007C2E95">
        <w:rPr>
          <w:rFonts w:ascii="KaiTi" w:eastAsia="KaiTi" w:hAnsi="KaiTi"/>
          <w:iCs/>
          <w:sz w:val="21"/>
          <w:szCs w:val="21"/>
          <w:lang w:eastAsia="zh-CN"/>
        </w:rPr>
        <w:t>年12月31日</w:t>
      </w:r>
      <w:r w:rsidR="00B03A40" w:rsidRPr="007C2E95">
        <w:rPr>
          <w:rFonts w:ascii="KaiTi" w:eastAsia="KaiTi" w:hAnsi="KaiTi"/>
          <w:iCs/>
          <w:sz w:val="21"/>
          <w:szCs w:val="21"/>
          <w:lang w:eastAsia="zh-CN"/>
        </w:rPr>
        <w:t>）</w:t>
      </w:r>
    </w:p>
    <w:tbl>
      <w:tblPr>
        <w:tblpPr w:leftFromText="180" w:rightFromText="180" w:vertAnchor="text" w:horzAnchor="margin" w:tblpX="50" w:tblpY="17"/>
        <w:tblW w:w="46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40"/>
        <w:gridCol w:w="1199"/>
        <w:gridCol w:w="1518"/>
        <w:gridCol w:w="1518"/>
        <w:gridCol w:w="1516"/>
      </w:tblGrid>
      <w:tr w:rsidR="00D65AAE" w:rsidRPr="00571D2C" w:rsidTr="009B38C2">
        <w:trPr>
          <w:trHeight w:val="389"/>
        </w:trPr>
        <w:tc>
          <w:tcPr>
            <w:tcW w:w="180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9B38C2">
            <w:pPr>
              <w:adjustRightInd w:val="0"/>
              <w:spacing w:beforeLines="30" w:before="72" w:afterLines="30" w:after="72" w:line="300" w:lineRule="atLeast"/>
              <w:jc w:val="center"/>
              <w:rPr>
                <w:rFonts w:ascii="SimSun" w:eastAsia="SimSun" w:hAnsi="SimSun"/>
                <w:bCs/>
                <w:sz w:val="16"/>
                <w:szCs w:val="16"/>
                <w:lang w:eastAsia="zh-CN"/>
              </w:rPr>
            </w:pPr>
            <w:r w:rsidRPr="003E0F5B">
              <w:rPr>
                <w:rFonts w:ascii="SimSun" w:eastAsia="SimSun" w:hAnsi="SimSun"/>
                <w:bCs/>
                <w:sz w:val="16"/>
                <w:szCs w:val="16"/>
                <w:lang w:eastAsia="zh-CN"/>
              </w:rPr>
              <w:t>关键里程碑</w:t>
            </w:r>
          </w:p>
        </w:tc>
        <w:tc>
          <w:tcPr>
            <w:tcW w:w="66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9B38C2">
            <w:pPr>
              <w:adjustRightInd w:val="0"/>
              <w:spacing w:beforeLines="30" w:before="72" w:afterLines="30" w:after="72" w:line="300" w:lineRule="atLeast"/>
              <w:jc w:val="center"/>
              <w:rPr>
                <w:rFonts w:ascii="SimSun" w:eastAsia="SimSun" w:hAnsi="SimSun"/>
                <w:bCs/>
                <w:sz w:val="16"/>
                <w:szCs w:val="16"/>
                <w:lang w:eastAsia="zh-CN"/>
              </w:rPr>
            </w:pPr>
            <w:r w:rsidRPr="003E0F5B">
              <w:rPr>
                <w:rFonts w:ascii="SimSun" w:eastAsia="SimSun" w:hAnsi="SimSun"/>
                <w:bCs/>
                <w:sz w:val="16"/>
                <w:szCs w:val="16"/>
                <w:lang w:eastAsia="zh-CN"/>
              </w:rPr>
              <w:t>项目预算</w:t>
            </w:r>
          </w:p>
        </w:tc>
        <w:tc>
          <w:tcPr>
            <w:tcW w:w="84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9B38C2">
            <w:pPr>
              <w:adjustRightInd w:val="0"/>
              <w:spacing w:beforeLines="30" w:before="72" w:afterLines="30" w:after="72" w:line="300" w:lineRule="atLeast"/>
              <w:jc w:val="center"/>
              <w:rPr>
                <w:rFonts w:ascii="SimSun" w:eastAsia="SimSun" w:hAnsi="SimSun"/>
                <w:bCs/>
                <w:sz w:val="16"/>
                <w:szCs w:val="16"/>
                <w:lang w:eastAsia="zh-CN"/>
              </w:rPr>
            </w:pPr>
            <w:r w:rsidRPr="003E0F5B">
              <w:rPr>
                <w:rFonts w:ascii="SimSun" w:eastAsia="SimSun" w:hAnsi="SimSun"/>
                <w:bCs/>
                <w:sz w:val="16"/>
                <w:szCs w:val="16"/>
                <w:lang w:eastAsia="zh-CN"/>
              </w:rPr>
              <w:t>迄今实际</w:t>
            </w:r>
            <w:r w:rsidRPr="003E0F5B">
              <w:rPr>
                <w:rFonts w:ascii="SimSun" w:eastAsia="SimSun" w:hAnsi="SimSun" w:hint="eastAsia"/>
                <w:bCs/>
                <w:sz w:val="16"/>
                <w:szCs w:val="16"/>
                <w:lang w:eastAsia="zh-CN"/>
              </w:rPr>
              <w:br/>
            </w:r>
            <w:r w:rsidRPr="003E0F5B">
              <w:rPr>
                <w:rFonts w:ascii="SimSun" w:eastAsia="SimSun" w:hAnsi="SimSun"/>
                <w:bCs/>
                <w:sz w:val="16"/>
                <w:szCs w:val="16"/>
                <w:lang w:eastAsia="zh-CN"/>
              </w:rPr>
              <w:t>开</w:t>
            </w:r>
            <w:r w:rsidRPr="003E0F5B">
              <w:rPr>
                <w:rFonts w:ascii="SimSun" w:eastAsia="SimSun" w:hAnsi="SimSun" w:hint="eastAsia"/>
                <w:bCs/>
                <w:sz w:val="16"/>
                <w:szCs w:val="16"/>
                <w:lang w:eastAsia="zh-CN"/>
              </w:rPr>
              <w:t xml:space="preserve"> </w:t>
            </w:r>
            <w:r w:rsidRPr="003E0F5B">
              <w:rPr>
                <w:rFonts w:ascii="SimSun" w:eastAsia="SimSun" w:hAnsi="SimSun"/>
                <w:bCs/>
                <w:sz w:val="16"/>
                <w:szCs w:val="16"/>
                <w:lang w:eastAsia="zh-CN"/>
              </w:rPr>
              <w:t>支</w:t>
            </w:r>
          </w:p>
        </w:tc>
        <w:tc>
          <w:tcPr>
            <w:tcW w:w="84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9B38C2">
            <w:pPr>
              <w:adjustRightInd w:val="0"/>
              <w:spacing w:beforeLines="30" w:before="72" w:afterLines="30" w:after="72" w:line="300" w:lineRule="atLeast"/>
              <w:jc w:val="center"/>
              <w:rPr>
                <w:rFonts w:ascii="SimSun" w:eastAsia="SimSun" w:hAnsi="SimSun"/>
                <w:bCs/>
                <w:sz w:val="16"/>
                <w:szCs w:val="16"/>
                <w:lang w:eastAsia="zh-CN"/>
              </w:rPr>
            </w:pPr>
            <w:r w:rsidRPr="003E0F5B">
              <w:rPr>
                <w:rFonts w:ascii="SimSun" w:eastAsia="SimSun" w:hAnsi="SimSun"/>
                <w:bCs/>
                <w:sz w:val="16"/>
                <w:szCs w:val="16"/>
                <w:lang w:eastAsia="zh-CN"/>
              </w:rPr>
              <w:t>预算实际</w:t>
            </w:r>
            <w:r w:rsidRPr="003E0F5B">
              <w:rPr>
                <w:rFonts w:ascii="SimSun" w:eastAsia="SimSun" w:hAnsi="SimSun" w:hint="eastAsia"/>
                <w:bCs/>
                <w:sz w:val="16"/>
                <w:szCs w:val="16"/>
                <w:lang w:eastAsia="zh-CN"/>
              </w:rPr>
              <w:br/>
            </w:r>
            <w:r w:rsidRPr="003E0F5B">
              <w:rPr>
                <w:rFonts w:ascii="SimSun" w:eastAsia="SimSun" w:hAnsi="SimSun"/>
                <w:bCs/>
                <w:sz w:val="16"/>
                <w:szCs w:val="16"/>
                <w:lang w:eastAsia="zh-CN"/>
              </w:rPr>
              <w:t>使用率</w:t>
            </w:r>
          </w:p>
        </w:tc>
        <w:tc>
          <w:tcPr>
            <w:tcW w:w="84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9B38C2">
            <w:pPr>
              <w:adjustRightInd w:val="0"/>
              <w:spacing w:beforeLines="30" w:before="72" w:afterLines="30" w:after="72" w:line="300" w:lineRule="atLeast"/>
              <w:jc w:val="center"/>
              <w:rPr>
                <w:rFonts w:ascii="SimSun" w:eastAsia="SimSun" w:hAnsi="SimSun"/>
                <w:bCs/>
                <w:sz w:val="16"/>
                <w:szCs w:val="16"/>
                <w:lang w:eastAsia="zh-CN"/>
              </w:rPr>
            </w:pPr>
            <w:r w:rsidRPr="003E0F5B">
              <w:rPr>
                <w:rFonts w:ascii="SimSun" w:eastAsia="SimSun" w:hAnsi="SimSun"/>
                <w:bCs/>
                <w:sz w:val="16"/>
                <w:szCs w:val="16"/>
                <w:lang w:eastAsia="zh-CN"/>
              </w:rPr>
              <w:t>里程碑实施</w:t>
            </w:r>
            <w:r w:rsidRPr="003E0F5B">
              <w:rPr>
                <w:rFonts w:ascii="SimSun" w:eastAsia="SimSun" w:hAnsi="SimSun" w:hint="eastAsia"/>
                <w:bCs/>
                <w:sz w:val="16"/>
                <w:szCs w:val="16"/>
                <w:lang w:eastAsia="zh-CN"/>
              </w:rPr>
              <w:br/>
            </w:r>
            <w:r w:rsidRPr="003E0F5B">
              <w:rPr>
                <w:rFonts w:ascii="SimSun" w:eastAsia="SimSun" w:hAnsi="SimSun"/>
                <w:bCs/>
                <w:sz w:val="16"/>
                <w:szCs w:val="16"/>
                <w:lang w:eastAsia="zh-CN"/>
              </w:rPr>
              <w:t>进展率</w:t>
            </w:r>
          </w:p>
        </w:tc>
      </w:tr>
      <w:tr w:rsidR="00D65AAE" w:rsidRPr="00571D2C" w:rsidTr="009B38C2">
        <w:trPr>
          <w:trHeight w:val="369"/>
        </w:trPr>
        <w:tc>
          <w:tcPr>
            <w:tcW w:w="180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向暖通工程师授予</w:t>
            </w:r>
            <w:r w:rsidRPr="003E0F5B">
              <w:rPr>
                <w:rFonts w:ascii="SimSun" w:eastAsia="SimSun" w:hAnsi="SimSun"/>
                <w:color w:val="000000"/>
                <w:sz w:val="16"/>
                <w:szCs w:val="16"/>
                <w:lang w:eastAsia="zh-CN"/>
              </w:rPr>
              <w:t>AB</w:t>
            </w:r>
            <w:r w:rsidRPr="003E0F5B">
              <w:rPr>
                <w:rFonts w:ascii="SimSun" w:eastAsia="SimSun" w:hAnsi="SimSun" w:hint="eastAsia"/>
                <w:color w:val="000000"/>
                <w:sz w:val="16"/>
                <w:szCs w:val="16"/>
                <w:lang w:eastAsia="zh-CN"/>
              </w:rPr>
              <w:t>大楼的合同</w:t>
            </w:r>
          </w:p>
        </w:tc>
        <w:tc>
          <w:tcPr>
            <w:tcW w:w="66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ind w:rightChars="100" w:right="200"/>
              <w:jc w:val="right"/>
              <w:rPr>
                <w:rFonts w:ascii="SimSun" w:eastAsia="SimSun" w:hAnsi="SimSun"/>
                <w:sz w:val="16"/>
                <w:szCs w:val="16"/>
                <w:lang w:eastAsia="zh-CN"/>
              </w:rPr>
            </w:pPr>
            <w:r w:rsidRPr="003E0F5B">
              <w:rPr>
                <w:rFonts w:ascii="SimSun" w:eastAsia="SimSun" w:hAnsi="SimSun"/>
                <w:sz w:val="16"/>
                <w:szCs w:val="16"/>
                <w:lang w:eastAsia="zh-CN"/>
              </w:rPr>
              <w:t>30,000</w:t>
            </w:r>
          </w:p>
        </w:tc>
        <w:tc>
          <w:tcPr>
            <w:tcW w:w="84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ind w:rightChars="150" w:right="300"/>
              <w:jc w:val="right"/>
              <w:rPr>
                <w:rFonts w:ascii="SimSun" w:eastAsia="SimSun" w:hAnsi="SimSun"/>
                <w:sz w:val="16"/>
                <w:szCs w:val="16"/>
                <w:lang w:eastAsia="zh-CN"/>
              </w:rPr>
            </w:pPr>
            <w:r w:rsidRPr="003E0F5B">
              <w:rPr>
                <w:rFonts w:ascii="SimSun" w:eastAsia="SimSun" w:hAnsi="SimSun"/>
                <w:sz w:val="16"/>
                <w:szCs w:val="16"/>
                <w:lang w:eastAsia="zh-CN"/>
              </w:rPr>
              <w:t>16,200</w:t>
            </w:r>
          </w:p>
        </w:tc>
        <w:tc>
          <w:tcPr>
            <w:tcW w:w="84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ind w:rightChars="150" w:right="300"/>
              <w:jc w:val="right"/>
              <w:rPr>
                <w:rFonts w:ascii="SimSun" w:eastAsia="SimSun" w:hAnsi="SimSun"/>
                <w:sz w:val="16"/>
                <w:szCs w:val="16"/>
                <w:lang w:eastAsia="zh-CN"/>
              </w:rPr>
            </w:pPr>
            <w:r w:rsidRPr="003E0F5B">
              <w:rPr>
                <w:rFonts w:ascii="SimSun" w:eastAsia="SimSun" w:hAnsi="SimSun"/>
                <w:sz w:val="16"/>
                <w:szCs w:val="16"/>
                <w:lang w:eastAsia="zh-CN"/>
              </w:rPr>
              <w:t>54%</w:t>
            </w:r>
          </w:p>
        </w:tc>
        <w:tc>
          <w:tcPr>
            <w:tcW w:w="84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ind w:rightChars="200" w:right="400"/>
              <w:jc w:val="right"/>
              <w:rPr>
                <w:rFonts w:ascii="SimSun" w:eastAsia="SimSun" w:hAnsi="SimSun"/>
                <w:sz w:val="16"/>
                <w:szCs w:val="16"/>
                <w:lang w:eastAsia="zh-CN"/>
              </w:rPr>
            </w:pPr>
            <w:r w:rsidRPr="003E0F5B">
              <w:rPr>
                <w:rFonts w:ascii="SimSun" w:eastAsia="SimSun" w:hAnsi="SimSun"/>
                <w:sz w:val="16"/>
                <w:szCs w:val="16"/>
                <w:lang w:eastAsia="zh-CN"/>
              </w:rPr>
              <w:t>100%</w:t>
            </w:r>
          </w:p>
        </w:tc>
      </w:tr>
      <w:tr w:rsidR="00D65AAE" w:rsidRPr="00571D2C" w:rsidTr="009B38C2">
        <w:trPr>
          <w:trHeight w:val="369"/>
        </w:trPr>
        <w:tc>
          <w:tcPr>
            <w:tcW w:w="180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向该工程师授予</w:t>
            </w:r>
            <w:r w:rsidRPr="003E0F5B">
              <w:rPr>
                <w:rFonts w:ascii="SimSun" w:eastAsia="SimSun" w:hAnsi="SimSun"/>
                <w:color w:val="000000"/>
                <w:sz w:val="16"/>
                <w:szCs w:val="16"/>
                <w:lang w:eastAsia="zh-CN"/>
              </w:rPr>
              <w:t>PCT</w:t>
            </w:r>
            <w:r w:rsidRPr="003E0F5B">
              <w:rPr>
                <w:rFonts w:ascii="SimSun" w:eastAsia="SimSun" w:hAnsi="SimSun" w:hint="eastAsia"/>
                <w:color w:val="000000"/>
                <w:sz w:val="16"/>
                <w:szCs w:val="16"/>
                <w:lang w:eastAsia="zh-CN"/>
              </w:rPr>
              <w:t>大楼的合同</w:t>
            </w:r>
          </w:p>
        </w:tc>
        <w:tc>
          <w:tcPr>
            <w:tcW w:w="66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ind w:rightChars="100" w:right="200"/>
              <w:jc w:val="right"/>
              <w:rPr>
                <w:rFonts w:ascii="SimSun" w:eastAsia="SimSun" w:hAnsi="SimSun"/>
                <w:sz w:val="16"/>
                <w:szCs w:val="16"/>
                <w:lang w:eastAsia="zh-CN"/>
              </w:rPr>
            </w:pPr>
            <w:r w:rsidRPr="003E0F5B">
              <w:rPr>
                <w:rFonts w:ascii="SimSun" w:eastAsia="SimSun" w:hAnsi="SimSun"/>
                <w:sz w:val="16"/>
                <w:szCs w:val="16"/>
                <w:lang w:eastAsia="zh-CN"/>
              </w:rPr>
              <w:t>83,000</w:t>
            </w:r>
          </w:p>
        </w:tc>
        <w:tc>
          <w:tcPr>
            <w:tcW w:w="84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ind w:rightChars="150" w:right="300"/>
              <w:jc w:val="right"/>
              <w:rPr>
                <w:rFonts w:ascii="SimSun" w:eastAsia="SimSun" w:hAnsi="SimSun"/>
                <w:sz w:val="16"/>
                <w:szCs w:val="16"/>
                <w:lang w:eastAsia="zh-CN"/>
              </w:rPr>
            </w:pPr>
            <w:r w:rsidRPr="003E0F5B">
              <w:rPr>
                <w:rFonts w:ascii="SimSun" w:eastAsia="SimSun" w:hAnsi="SimSun"/>
                <w:sz w:val="16"/>
                <w:szCs w:val="16"/>
                <w:lang w:eastAsia="zh-CN"/>
              </w:rPr>
              <w:t>43,440</w:t>
            </w:r>
          </w:p>
        </w:tc>
        <w:tc>
          <w:tcPr>
            <w:tcW w:w="84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ind w:rightChars="150" w:right="300"/>
              <w:jc w:val="right"/>
              <w:rPr>
                <w:rFonts w:ascii="SimSun" w:eastAsia="SimSun" w:hAnsi="SimSun"/>
                <w:sz w:val="16"/>
                <w:szCs w:val="16"/>
                <w:lang w:eastAsia="zh-CN"/>
              </w:rPr>
            </w:pPr>
            <w:r w:rsidRPr="003E0F5B">
              <w:rPr>
                <w:rFonts w:ascii="SimSun" w:eastAsia="SimSun" w:hAnsi="SimSun"/>
                <w:sz w:val="16"/>
                <w:szCs w:val="16"/>
                <w:lang w:eastAsia="zh-CN"/>
              </w:rPr>
              <w:t>52.3%</w:t>
            </w:r>
          </w:p>
        </w:tc>
        <w:tc>
          <w:tcPr>
            <w:tcW w:w="84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ind w:rightChars="200" w:right="400"/>
              <w:jc w:val="right"/>
              <w:rPr>
                <w:rFonts w:ascii="SimSun" w:eastAsia="SimSun" w:hAnsi="SimSun"/>
                <w:sz w:val="16"/>
                <w:szCs w:val="16"/>
                <w:lang w:eastAsia="zh-CN"/>
              </w:rPr>
            </w:pPr>
            <w:r w:rsidRPr="003E0F5B">
              <w:rPr>
                <w:rFonts w:ascii="SimSun" w:eastAsia="SimSun" w:hAnsi="SimSun"/>
                <w:sz w:val="16"/>
                <w:szCs w:val="16"/>
                <w:lang w:eastAsia="zh-CN"/>
              </w:rPr>
              <w:t>100%</w:t>
            </w:r>
          </w:p>
        </w:tc>
      </w:tr>
      <w:tr w:rsidR="00D65AAE" w:rsidRPr="00571D2C" w:rsidTr="009B38C2">
        <w:trPr>
          <w:trHeight w:val="369"/>
        </w:trPr>
        <w:tc>
          <w:tcPr>
            <w:tcW w:w="180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对</w:t>
            </w:r>
            <w:r w:rsidRPr="003E0F5B">
              <w:rPr>
                <w:rFonts w:ascii="SimSun" w:eastAsia="SimSun" w:hAnsi="SimSun"/>
                <w:color w:val="000000"/>
                <w:sz w:val="16"/>
                <w:szCs w:val="16"/>
                <w:lang w:eastAsia="zh-CN"/>
              </w:rPr>
              <w:t>AB</w:t>
            </w:r>
            <w:r w:rsidRPr="003E0F5B">
              <w:rPr>
                <w:rFonts w:ascii="SimSun" w:eastAsia="SimSun" w:hAnsi="SimSun" w:hint="eastAsia"/>
                <w:color w:val="000000"/>
                <w:sz w:val="16"/>
                <w:szCs w:val="16"/>
                <w:lang w:eastAsia="zh-CN"/>
              </w:rPr>
              <w:t>大楼的</w:t>
            </w:r>
            <w:r w:rsidRPr="003E0F5B">
              <w:rPr>
                <w:rFonts w:ascii="SimSun" w:eastAsia="SimSun" w:hAnsi="SimSun"/>
                <w:color w:val="000000"/>
                <w:sz w:val="16"/>
                <w:szCs w:val="16"/>
                <w:lang w:eastAsia="zh-CN"/>
              </w:rPr>
              <w:t>GLN</w:t>
            </w:r>
            <w:r w:rsidRPr="003E0F5B">
              <w:rPr>
                <w:rFonts w:ascii="SimSun" w:eastAsia="SimSun" w:hAnsi="SimSun" w:hint="eastAsia"/>
                <w:color w:val="000000"/>
                <w:sz w:val="16"/>
                <w:szCs w:val="16"/>
                <w:lang w:eastAsia="zh-CN"/>
              </w:rPr>
              <w:t>装置进行调试</w:t>
            </w:r>
          </w:p>
        </w:tc>
        <w:tc>
          <w:tcPr>
            <w:tcW w:w="66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ind w:rightChars="100" w:right="200"/>
              <w:jc w:val="right"/>
              <w:rPr>
                <w:rFonts w:ascii="SimSun" w:eastAsia="SimSun" w:hAnsi="SimSun"/>
                <w:sz w:val="16"/>
                <w:szCs w:val="16"/>
                <w:lang w:eastAsia="zh-CN"/>
              </w:rPr>
            </w:pPr>
            <w:r w:rsidRPr="003E0F5B">
              <w:rPr>
                <w:rFonts w:ascii="SimSun" w:eastAsia="SimSun" w:hAnsi="SimSun"/>
                <w:sz w:val="16"/>
                <w:szCs w:val="16"/>
                <w:lang w:eastAsia="zh-CN"/>
              </w:rPr>
              <w:t>170,000</w:t>
            </w:r>
          </w:p>
        </w:tc>
        <w:tc>
          <w:tcPr>
            <w:tcW w:w="84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ind w:rightChars="150" w:right="300"/>
              <w:jc w:val="right"/>
              <w:rPr>
                <w:rFonts w:ascii="SimSun" w:eastAsia="SimSun" w:hAnsi="SimSun"/>
                <w:sz w:val="16"/>
                <w:szCs w:val="16"/>
                <w:lang w:eastAsia="zh-CN"/>
              </w:rPr>
            </w:pPr>
            <w:r w:rsidRPr="003E0F5B">
              <w:rPr>
                <w:rFonts w:ascii="SimSun" w:eastAsia="SimSun" w:hAnsi="SimSun"/>
                <w:sz w:val="16"/>
                <w:szCs w:val="16"/>
                <w:lang w:eastAsia="zh-CN"/>
              </w:rPr>
              <w:t>61,791</w:t>
            </w:r>
          </w:p>
        </w:tc>
        <w:tc>
          <w:tcPr>
            <w:tcW w:w="84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ind w:rightChars="150" w:right="300"/>
              <w:jc w:val="right"/>
              <w:rPr>
                <w:rFonts w:ascii="SimSun" w:eastAsia="SimSun" w:hAnsi="SimSun"/>
                <w:sz w:val="16"/>
                <w:szCs w:val="16"/>
                <w:lang w:eastAsia="zh-CN"/>
              </w:rPr>
            </w:pPr>
            <w:r w:rsidRPr="003E0F5B">
              <w:rPr>
                <w:rFonts w:ascii="SimSun" w:eastAsia="SimSun" w:hAnsi="SimSun"/>
                <w:sz w:val="16"/>
                <w:szCs w:val="16"/>
                <w:lang w:eastAsia="zh-CN"/>
              </w:rPr>
              <w:t>36.3%</w:t>
            </w:r>
          </w:p>
        </w:tc>
        <w:tc>
          <w:tcPr>
            <w:tcW w:w="84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ind w:rightChars="200" w:right="400"/>
              <w:jc w:val="right"/>
              <w:rPr>
                <w:rFonts w:ascii="SimSun" w:eastAsia="SimSun" w:hAnsi="SimSun"/>
                <w:sz w:val="16"/>
                <w:szCs w:val="16"/>
                <w:lang w:eastAsia="zh-CN"/>
              </w:rPr>
            </w:pPr>
            <w:r w:rsidRPr="003E0F5B">
              <w:rPr>
                <w:rFonts w:ascii="SimSun" w:eastAsia="SimSun" w:hAnsi="SimSun"/>
                <w:sz w:val="16"/>
                <w:szCs w:val="16"/>
                <w:lang w:eastAsia="zh-CN"/>
              </w:rPr>
              <w:t>100%</w:t>
            </w:r>
          </w:p>
        </w:tc>
      </w:tr>
      <w:tr w:rsidR="00D65AAE" w:rsidRPr="00571D2C" w:rsidTr="009B38C2">
        <w:trPr>
          <w:trHeight w:val="369"/>
        </w:trPr>
        <w:tc>
          <w:tcPr>
            <w:tcW w:w="180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对</w:t>
            </w:r>
            <w:r w:rsidRPr="003E0F5B">
              <w:rPr>
                <w:rFonts w:ascii="SimSun" w:eastAsia="SimSun" w:hAnsi="SimSun"/>
                <w:color w:val="000000"/>
                <w:sz w:val="16"/>
                <w:szCs w:val="16"/>
                <w:lang w:eastAsia="zh-CN"/>
              </w:rPr>
              <w:t>PCT</w:t>
            </w:r>
            <w:r w:rsidRPr="003E0F5B">
              <w:rPr>
                <w:rFonts w:ascii="SimSun" w:eastAsia="SimSun" w:hAnsi="SimSun" w:hint="eastAsia"/>
                <w:color w:val="000000"/>
                <w:sz w:val="16"/>
                <w:szCs w:val="16"/>
                <w:lang w:eastAsia="zh-CN"/>
              </w:rPr>
              <w:t>大楼的</w:t>
            </w:r>
            <w:r w:rsidRPr="003E0F5B">
              <w:rPr>
                <w:rFonts w:ascii="SimSun" w:eastAsia="SimSun" w:hAnsi="SimSun"/>
                <w:color w:val="000000"/>
                <w:sz w:val="16"/>
                <w:szCs w:val="16"/>
                <w:lang w:eastAsia="zh-CN"/>
              </w:rPr>
              <w:t>GLN</w:t>
            </w:r>
            <w:r w:rsidRPr="003E0F5B">
              <w:rPr>
                <w:rFonts w:ascii="SimSun" w:eastAsia="SimSun" w:hAnsi="SimSun" w:hint="eastAsia"/>
                <w:color w:val="000000"/>
                <w:sz w:val="16"/>
                <w:szCs w:val="16"/>
                <w:lang w:eastAsia="zh-CN"/>
              </w:rPr>
              <w:t>装置进行调试</w:t>
            </w:r>
          </w:p>
        </w:tc>
        <w:tc>
          <w:tcPr>
            <w:tcW w:w="66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ind w:rightChars="100" w:right="200"/>
              <w:jc w:val="right"/>
              <w:rPr>
                <w:rFonts w:ascii="SimSun" w:eastAsia="SimSun" w:hAnsi="SimSun"/>
                <w:sz w:val="16"/>
                <w:szCs w:val="16"/>
              </w:rPr>
            </w:pPr>
            <w:r w:rsidRPr="003E0F5B">
              <w:rPr>
                <w:rFonts w:ascii="SimSun" w:eastAsia="SimSun" w:hAnsi="SimSun"/>
                <w:sz w:val="16"/>
                <w:szCs w:val="16"/>
              </w:rPr>
              <w:t>467,000</w:t>
            </w:r>
          </w:p>
        </w:tc>
        <w:tc>
          <w:tcPr>
            <w:tcW w:w="84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ind w:rightChars="150" w:right="300"/>
              <w:jc w:val="right"/>
              <w:rPr>
                <w:rFonts w:ascii="SimSun" w:eastAsia="SimSun" w:hAnsi="SimSun"/>
                <w:sz w:val="16"/>
                <w:szCs w:val="16"/>
              </w:rPr>
            </w:pPr>
            <w:r w:rsidRPr="003E0F5B">
              <w:rPr>
                <w:rFonts w:ascii="SimSun" w:eastAsia="SimSun" w:hAnsi="SimSun"/>
                <w:sz w:val="16"/>
                <w:szCs w:val="16"/>
              </w:rPr>
              <w:t>141,296</w:t>
            </w:r>
          </w:p>
        </w:tc>
        <w:tc>
          <w:tcPr>
            <w:tcW w:w="84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ind w:rightChars="150" w:right="300"/>
              <w:jc w:val="right"/>
              <w:rPr>
                <w:rFonts w:ascii="SimSun" w:eastAsia="SimSun" w:hAnsi="SimSun"/>
                <w:sz w:val="16"/>
                <w:szCs w:val="16"/>
              </w:rPr>
            </w:pPr>
            <w:r w:rsidRPr="003E0F5B">
              <w:rPr>
                <w:rFonts w:ascii="SimSun" w:eastAsia="SimSun" w:hAnsi="SimSun"/>
                <w:sz w:val="16"/>
                <w:szCs w:val="16"/>
              </w:rPr>
              <w:t>30.3%</w:t>
            </w:r>
          </w:p>
        </w:tc>
        <w:tc>
          <w:tcPr>
            <w:tcW w:w="84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ind w:rightChars="200" w:right="400"/>
              <w:jc w:val="right"/>
              <w:rPr>
                <w:rFonts w:ascii="SimSun" w:eastAsia="SimSun" w:hAnsi="SimSun"/>
                <w:sz w:val="16"/>
                <w:szCs w:val="16"/>
              </w:rPr>
            </w:pPr>
            <w:r w:rsidRPr="003E0F5B">
              <w:rPr>
                <w:rFonts w:ascii="SimSun" w:eastAsia="SimSun" w:hAnsi="SimSun"/>
                <w:sz w:val="16"/>
                <w:szCs w:val="16"/>
              </w:rPr>
              <w:t>90%</w:t>
            </w:r>
          </w:p>
        </w:tc>
      </w:tr>
      <w:tr w:rsidR="00D65AAE" w:rsidRPr="00571D2C" w:rsidTr="009B38C2">
        <w:trPr>
          <w:trHeight w:val="369"/>
        </w:trPr>
        <w:tc>
          <w:tcPr>
            <w:tcW w:w="180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afterLines="50" w:after="120" w:line="340" w:lineRule="atLeast"/>
              <w:jc w:val="both"/>
              <w:rPr>
                <w:rFonts w:ascii="SimSun" w:eastAsia="SimSun" w:hAnsi="SimSun"/>
                <w:sz w:val="16"/>
                <w:szCs w:val="16"/>
              </w:rPr>
            </w:pPr>
            <w:r w:rsidRPr="003E0F5B">
              <w:rPr>
                <w:rFonts w:ascii="SimSun" w:eastAsia="SimSun" w:hAnsi="SimSun"/>
                <w:sz w:val="16"/>
                <w:szCs w:val="16"/>
              </w:rPr>
              <w:t>总  计</w:t>
            </w:r>
          </w:p>
        </w:tc>
        <w:tc>
          <w:tcPr>
            <w:tcW w:w="66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afterLines="50" w:after="120" w:line="340" w:lineRule="atLeast"/>
              <w:ind w:rightChars="100" w:right="200"/>
              <w:jc w:val="right"/>
              <w:rPr>
                <w:rFonts w:ascii="SimSun" w:eastAsia="SimSun" w:hAnsi="SimSun"/>
                <w:sz w:val="16"/>
                <w:szCs w:val="16"/>
              </w:rPr>
            </w:pPr>
            <w:r w:rsidRPr="003E0F5B">
              <w:rPr>
                <w:rFonts w:ascii="SimSun" w:eastAsia="SimSun" w:hAnsi="SimSun"/>
                <w:sz w:val="16"/>
                <w:szCs w:val="16"/>
              </w:rPr>
              <w:t>750,000</w:t>
            </w:r>
          </w:p>
        </w:tc>
        <w:tc>
          <w:tcPr>
            <w:tcW w:w="844"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3E0F5B" w:rsidRDefault="00D65AAE" w:rsidP="00522066">
            <w:pPr>
              <w:keepNext/>
              <w:keepLines/>
              <w:adjustRightInd w:val="0"/>
              <w:spacing w:afterLines="50" w:after="120" w:line="340" w:lineRule="atLeast"/>
              <w:ind w:rightChars="150" w:right="300"/>
              <w:jc w:val="right"/>
              <w:rPr>
                <w:rFonts w:ascii="SimSun" w:eastAsia="SimSun" w:hAnsi="SimSun"/>
                <w:sz w:val="16"/>
                <w:szCs w:val="16"/>
              </w:rPr>
            </w:pPr>
            <w:r w:rsidRPr="003E0F5B">
              <w:rPr>
                <w:rFonts w:ascii="SimSun" w:eastAsia="SimSun" w:hAnsi="SimSun"/>
                <w:sz w:val="16"/>
                <w:szCs w:val="16"/>
              </w:rPr>
              <w:t>262,727</w:t>
            </w:r>
          </w:p>
        </w:tc>
        <w:tc>
          <w:tcPr>
            <w:tcW w:w="844"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3E0F5B" w:rsidRDefault="00D65AAE" w:rsidP="00522066">
            <w:pPr>
              <w:keepNext/>
              <w:keepLines/>
              <w:adjustRightInd w:val="0"/>
              <w:spacing w:afterLines="50" w:after="120" w:line="340" w:lineRule="atLeast"/>
              <w:ind w:rightChars="150" w:right="300"/>
              <w:jc w:val="right"/>
              <w:rPr>
                <w:rFonts w:ascii="SimSun" w:eastAsia="SimSun" w:hAnsi="SimSun"/>
                <w:sz w:val="16"/>
                <w:szCs w:val="16"/>
              </w:rPr>
            </w:pPr>
          </w:p>
        </w:tc>
        <w:tc>
          <w:tcPr>
            <w:tcW w:w="844"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3E0F5B" w:rsidRDefault="00D65AAE" w:rsidP="00522066">
            <w:pPr>
              <w:keepNext/>
              <w:keepLines/>
              <w:adjustRightInd w:val="0"/>
              <w:spacing w:afterLines="50" w:after="120" w:line="340" w:lineRule="atLeast"/>
              <w:ind w:rightChars="200" w:right="400"/>
              <w:jc w:val="right"/>
              <w:rPr>
                <w:rFonts w:ascii="SimSun" w:eastAsia="SimSun" w:hAnsi="SimSun"/>
                <w:b/>
                <w:sz w:val="16"/>
                <w:szCs w:val="16"/>
              </w:rPr>
            </w:pPr>
          </w:p>
        </w:tc>
      </w:tr>
    </w:tbl>
    <w:p w:rsidR="007C2E95" w:rsidRDefault="007C2E95">
      <w:pPr>
        <w:rPr>
          <w:rFonts w:ascii="SimSun" w:eastAsia="SimSun" w:hAnsi="SimSun"/>
          <w:b/>
          <w:sz w:val="21"/>
          <w:szCs w:val="21"/>
          <w:lang w:eastAsia="zh-CN"/>
        </w:rPr>
      </w:pPr>
      <w:r>
        <w:rPr>
          <w:rFonts w:ascii="SimSun" w:eastAsia="SimSun" w:hAnsi="SimSun"/>
          <w:b/>
          <w:sz w:val="21"/>
          <w:szCs w:val="21"/>
          <w:lang w:eastAsia="zh-CN"/>
        </w:rPr>
        <w:br w:type="page"/>
      </w:r>
    </w:p>
    <w:p w:rsidR="003E0F5B" w:rsidRDefault="00D65AAE" w:rsidP="007C2E95">
      <w:pPr>
        <w:keepNext/>
        <w:keepLines/>
        <w:tabs>
          <w:tab w:val="left" w:pos="3261"/>
        </w:tabs>
        <w:adjustRightInd w:val="0"/>
        <w:spacing w:beforeLines="50" w:before="120"/>
        <w:jc w:val="center"/>
        <w:rPr>
          <w:rFonts w:ascii="SimSun" w:eastAsia="SimSun" w:hAnsi="SimSun"/>
          <w:b/>
          <w:sz w:val="21"/>
          <w:szCs w:val="21"/>
          <w:lang w:eastAsia="zh-CN"/>
        </w:rPr>
      </w:pPr>
      <w:r w:rsidRPr="00C04FC9">
        <w:rPr>
          <w:rFonts w:ascii="SimSun" w:eastAsia="SimSun" w:hAnsi="SimSun"/>
          <w:b/>
          <w:sz w:val="21"/>
          <w:szCs w:val="21"/>
          <w:lang w:eastAsia="zh-CN"/>
        </w:rPr>
        <w:lastRenderedPageBreak/>
        <w:t>项目预算使用</w:t>
      </w:r>
      <w:r w:rsidR="002A3000" w:rsidRPr="00C04FC9">
        <w:rPr>
          <w:rFonts w:ascii="SimSun" w:eastAsia="SimSun" w:hAnsi="SimSun"/>
          <w:b/>
          <w:sz w:val="21"/>
          <w:szCs w:val="21"/>
          <w:lang w:eastAsia="zh-CN"/>
        </w:rPr>
        <w:t>（</w:t>
      </w:r>
      <w:r w:rsidRPr="00C04FC9">
        <w:rPr>
          <w:rFonts w:ascii="SimSun" w:eastAsia="SimSun" w:hAnsi="SimSun"/>
          <w:b/>
          <w:sz w:val="21"/>
          <w:szCs w:val="21"/>
          <w:lang w:eastAsia="zh-CN"/>
        </w:rPr>
        <w:t>按费用类别</w:t>
      </w:r>
      <w:r w:rsidR="00B03A40" w:rsidRPr="00C04FC9">
        <w:rPr>
          <w:rFonts w:ascii="SimSun" w:eastAsia="SimSun" w:hAnsi="SimSun"/>
          <w:b/>
          <w:sz w:val="21"/>
          <w:szCs w:val="21"/>
          <w:lang w:eastAsia="zh-CN"/>
        </w:rPr>
        <w:t>）</w:t>
      </w:r>
    </w:p>
    <w:p w:rsidR="00D65AAE" w:rsidRPr="007C2E95" w:rsidRDefault="002A3000" w:rsidP="00522066">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7C2E95">
        <w:rPr>
          <w:rFonts w:ascii="KaiTi" w:eastAsia="KaiTi" w:hAnsi="KaiTi"/>
          <w:iCs/>
          <w:sz w:val="21"/>
          <w:szCs w:val="21"/>
          <w:lang w:eastAsia="zh-CN"/>
        </w:rPr>
        <w:t>（</w:t>
      </w:r>
      <w:r w:rsidR="00D65AAE" w:rsidRPr="007C2E95">
        <w:rPr>
          <w:rFonts w:ascii="KaiTi" w:eastAsia="KaiTi" w:hAnsi="KaiTi"/>
          <w:iCs/>
          <w:sz w:val="21"/>
          <w:szCs w:val="21"/>
          <w:lang w:eastAsia="zh-CN"/>
        </w:rPr>
        <w:t>单位：瑞郎，截至201</w:t>
      </w:r>
      <w:r w:rsidR="00D65AAE" w:rsidRPr="007C2E95">
        <w:rPr>
          <w:rFonts w:ascii="KaiTi" w:eastAsia="KaiTi" w:hAnsi="KaiTi" w:hint="eastAsia"/>
          <w:iCs/>
          <w:sz w:val="21"/>
          <w:szCs w:val="21"/>
          <w:lang w:eastAsia="zh-CN"/>
        </w:rPr>
        <w:t>5</w:t>
      </w:r>
      <w:r w:rsidR="00D65AAE" w:rsidRPr="007C2E95">
        <w:rPr>
          <w:rFonts w:ascii="KaiTi" w:eastAsia="KaiTi" w:hAnsi="KaiTi"/>
          <w:iCs/>
          <w:sz w:val="21"/>
          <w:szCs w:val="21"/>
          <w:lang w:eastAsia="zh-CN"/>
        </w:rPr>
        <w:t>年12月31日</w:t>
      </w:r>
      <w:r w:rsidR="00B03A40" w:rsidRPr="007C2E95">
        <w:rPr>
          <w:rFonts w:ascii="KaiTi" w:eastAsia="KaiTi" w:hAnsi="KaiTi"/>
          <w:iCs/>
          <w:sz w:val="21"/>
          <w:szCs w:val="21"/>
          <w:lang w:eastAsia="zh-CN"/>
        </w:rPr>
        <w:t>）</w:t>
      </w:r>
    </w:p>
    <w:tbl>
      <w:tblPr>
        <w:tblW w:w="4708" w:type="pct"/>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5"/>
        <w:gridCol w:w="1840"/>
        <w:gridCol w:w="1840"/>
        <w:gridCol w:w="1837"/>
      </w:tblGrid>
      <w:tr w:rsidR="00D65AAE" w:rsidRPr="00571D2C" w:rsidTr="009B38C2">
        <w:trPr>
          <w:trHeight w:val="479"/>
        </w:trPr>
        <w:tc>
          <w:tcPr>
            <w:tcW w:w="193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9B38C2">
            <w:pPr>
              <w:adjustRightInd w:val="0"/>
              <w:spacing w:beforeLines="30" w:before="72" w:afterLines="30" w:after="72" w:line="340" w:lineRule="atLeast"/>
              <w:jc w:val="center"/>
              <w:rPr>
                <w:rFonts w:ascii="SimSun" w:eastAsia="SimSun" w:hAnsi="SimSun"/>
                <w:bCs/>
                <w:sz w:val="16"/>
                <w:szCs w:val="16"/>
                <w:lang w:eastAsia="zh-CN"/>
              </w:rPr>
            </w:pPr>
            <w:r w:rsidRPr="003E0F5B">
              <w:rPr>
                <w:rFonts w:ascii="SimSun" w:eastAsia="SimSun" w:hAnsi="SimSun" w:hint="eastAsia"/>
                <w:bCs/>
                <w:sz w:val="16"/>
                <w:szCs w:val="16"/>
                <w:lang w:eastAsia="zh-CN"/>
              </w:rPr>
              <w:t>费用类别</w:t>
            </w:r>
          </w:p>
        </w:tc>
        <w:tc>
          <w:tcPr>
            <w:tcW w:w="102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9B38C2">
            <w:pPr>
              <w:adjustRightInd w:val="0"/>
              <w:spacing w:beforeLines="30" w:before="72" w:afterLines="30" w:after="72" w:line="340" w:lineRule="atLeast"/>
              <w:jc w:val="center"/>
              <w:rPr>
                <w:rFonts w:ascii="SimSun" w:eastAsia="SimSun" w:hAnsi="SimSun"/>
                <w:bCs/>
                <w:sz w:val="16"/>
                <w:szCs w:val="16"/>
              </w:rPr>
            </w:pPr>
            <w:r w:rsidRPr="003E0F5B">
              <w:rPr>
                <w:rFonts w:ascii="SimSun" w:eastAsia="SimSun" w:hAnsi="SimSun"/>
                <w:bCs/>
                <w:sz w:val="16"/>
                <w:szCs w:val="16"/>
              </w:rPr>
              <w:t>项目预算</w:t>
            </w:r>
          </w:p>
        </w:tc>
        <w:tc>
          <w:tcPr>
            <w:tcW w:w="102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9B38C2">
            <w:pPr>
              <w:adjustRightInd w:val="0"/>
              <w:spacing w:beforeLines="30" w:before="72" w:afterLines="30" w:after="72" w:line="340" w:lineRule="atLeast"/>
              <w:jc w:val="center"/>
              <w:rPr>
                <w:rFonts w:ascii="SimSun" w:eastAsia="SimSun" w:hAnsi="SimSun"/>
                <w:bCs/>
                <w:sz w:val="16"/>
                <w:szCs w:val="16"/>
                <w:lang w:eastAsia="zh-CN"/>
              </w:rPr>
            </w:pPr>
            <w:r w:rsidRPr="003E0F5B">
              <w:rPr>
                <w:rFonts w:ascii="SimSun" w:eastAsia="SimSun" w:hAnsi="SimSun"/>
                <w:bCs/>
                <w:sz w:val="16"/>
                <w:szCs w:val="16"/>
              </w:rPr>
              <w:t>迄今实际开支</w:t>
            </w:r>
          </w:p>
        </w:tc>
        <w:tc>
          <w:tcPr>
            <w:tcW w:w="102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9B38C2">
            <w:pPr>
              <w:adjustRightInd w:val="0"/>
              <w:spacing w:beforeLines="30" w:before="72" w:afterLines="30" w:after="72" w:line="340" w:lineRule="atLeast"/>
              <w:jc w:val="center"/>
              <w:rPr>
                <w:rFonts w:ascii="SimSun" w:eastAsia="SimSun" w:hAnsi="SimSun"/>
                <w:bCs/>
                <w:sz w:val="16"/>
                <w:szCs w:val="16"/>
              </w:rPr>
            </w:pPr>
            <w:r w:rsidRPr="003E0F5B">
              <w:rPr>
                <w:rFonts w:ascii="SimSun" w:eastAsia="SimSun" w:hAnsi="SimSun"/>
                <w:bCs/>
                <w:sz w:val="16"/>
                <w:szCs w:val="16"/>
              </w:rPr>
              <w:t>预算实际使用率</w:t>
            </w:r>
          </w:p>
        </w:tc>
      </w:tr>
      <w:tr w:rsidR="00D65AAE" w:rsidRPr="00571D2C" w:rsidTr="009B38C2">
        <w:tc>
          <w:tcPr>
            <w:tcW w:w="193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建筑相关费用</w:t>
            </w:r>
          </w:p>
        </w:tc>
        <w:tc>
          <w:tcPr>
            <w:tcW w:w="102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ind w:rightChars="250" w:right="500"/>
              <w:jc w:val="right"/>
              <w:rPr>
                <w:rFonts w:ascii="SimSun" w:eastAsia="SimSun" w:hAnsi="SimSun"/>
                <w:sz w:val="16"/>
                <w:szCs w:val="16"/>
              </w:rPr>
            </w:pPr>
            <w:r w:rsidRPr="003E0F5B">
              <w:rPr>
                <w:rFonts w:ascii="SimSun" w:eastAsia="SimSun" w:hAnsi="SimSun"/>
                <w:sz w:val="16"/>
                <w:szCs w:val="16"/>
              </w:rPr>
              <w:t>585,000</w:t>
            </w:r>
          </w:p>
        </w:tc>
        <w:tc>
          <w:tcPr>
            <w:tcW w:w="102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ind w:rightChars="200" w:right="400"/>
              <w:jc w:val="right"/>
              <w:rPr>
                <w:rFonts w:ascii="SimSun" w:eastAsia="SimSun" w:hAnsi="SimSun"/>
                <w:sz w:val="16"/>
                <w:szCs w:val="16"/>
              </w:rPr>
            </w:pPr>
            <w:r w:rsidRPr="003E0F5B">
              <w:rPr>
                <w:rFonts w:ascii="SimSun" w:eastAsia="SimSun" w:hAnsi="SimSun"/>
                <w:sz w:val="16"/>
                <w:szCs w:val="16"/>
              </w:rPr>
              <w:t>203,087</w:t>
            </w:r>
          </w:p>
        </w:tc>
        <w:tc>
          <w:tcPr>
            <w:tcW w:w="102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ind w:rightChars="250" w:right="500"/>
              <w:jc w:val="right"/>
              <w:rPr>
                <w:rFonts w:ascii="SimSun" w:eastAsia="SimSun" w:hAnsi="SimSun"/>
                <w:sz w:val="16"/>
                <w:szCs w:val="16"/>
              </w:rPr>
            </w:pPr>
            <w:r w:rsidRPr="003E0F5B">
              <w:rPr>
                <w:rFonts w:ascii="SimSun" w:eastAsia="SimSun" w:hAnsi="SimSun"/>
                <w:sz w:val="16"/>
                <w:szCs w:val="16"/>
              </w:rPr>
              <w:t>34.7%</w:t>
            </w:r>
          </w:p>
        </w:tc>
      </w:tr>
      <w:tr w:rsidR="00D65AAE" w:rsidRPr="00571D2C" w:rsidTr="009B38C2">
        <w:tc>
          <w:tcPr>
            <w:tcW w:w="193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jc w:val="both"/>
              <w:rPr>
                <w:rFonts w:ascii="SimSun" w:eastAsia="SimSun" w:hAnsi="SimSun"/>
                <w:sz w:val="16"/>
                <w:szCs w:val="16"/>
                <w:lang w:eastAsia="zh-CN"/>
              </w:rPr>
            </w:pPr>
            <w:proofErr w:type="gramStart"/>
            <w:r w:rsidRPr="003E0F5B">
              <w:rPr>
                <w:rFonts w:ascii="SimSun" w:eastAsia="SimSun" w:hAnsi="SimSun" w:hint="eastAsia"/>
                <w:color w:val="000000"/>
                <w:sz w:val="16"/>
                <w:szCs w:val="16"/>
                <w:lang w:eastAsia="zh-CN"/>
              </w:rPr>
              <w:t>酬</w:t>
            </w:r>
            <w:proofErr w:type="gramEnd"/>
            <w:r w:rsidRPr="003E0F5B">
              <w:rPr>
                <w:rFonts w:ascii="SimSun" w:eastAsia="SimSun" w:hAnsi="SimSun" w:hint="eastAsia"/>
                <w:color w:val="000000"/>
                <w:sz w:val="16"/>
                <w:szCs w:val="16"/>
                <w:lang w:eastAsia="zh-CN"/>
              </w:rPr>
              <w:t xml:space="preserve">  金</w:t>
            </w:r>
          </w:p>
        </w:tc>
        <w:tc>
          <w:tcPr>
            <w:tcW w:w="102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ind w:rightChars="250" w:right="500"/>
              <w:jc w:val="right"/>
              <w:rPr>
                <w:rFonts w:ascii="SimSun" w:eastAsia="SimSun" w:hAnsi="SimSun"/>
                <w:sz w:val="16"/>
                <w:szCs w:val="16"/>
              </w:rPr>
            </w:pPr>
            <w:r w:rsidRPr="003E0F5B">
              <w:rPr>
                <w:rFonts w:ascii="SimSun" w:eastAsia="SimSun" w:hAnsi="SimSun"/>
                <w:sz w:val="16"/>
                <w:szCs w:val="16"/>
              </w:rPr>
              <w:t>113,000</w:t>
            </w:r>
          </w:p>
        </w:tc>
        <w:tc>
          <w:tcPr>
            <w:tcW w:w="1021" w:type="pct"/>
            <w:tcBorders>
              <w:top w:val="single" w:sz="4" w:space="0" w:color="auto"/>
              <w:left w:val="single" w:sz="4" w:space="0" w:color="auto"/>
              <w:bottom w:val="single" w:sz="4" w:space="0" w:color="auto"/>
              <w:right w:val="single" w:sz="4" w:space="0" w:color="auto"/>
            </w:tcBorders>
          </w:tcPr>
          <w:p w:rsidR="00D65AAE" w:rsidRPr="003E0F5B" w:rsidRDefault="00D65AAE" w:rsidP="00522066">
            <w:pPr>
              <w:adjustRightInd w:val="0"/>
              <w:spacing w:before="40" w:after="40" w:line="260" w:lineRule="exact"/>
              <w:ind w:rightChars="200" w:right="400"/>
              <w:jc w:val="right"/>
              <w:rPr>
                <w:rFonts w:ascii="SimSun" w:eastAsia="SimSun" w:hAnsi="SimSun"/>
                <w:sz w:val="16"/>
                <w:szCs w:val="16"/>
              </w:rPr>
            </w:pPr>
            <w:r w:rsidRPr="003E0F5B">
              <w:rPr>
                <w:rFonts w:ascii="SimSun" w:eastAsia="SimSun" w:hAnsi="SimSun"/>
                <w:sz w:val="16"/>
                <w:szCs w:val="16"/>
              </w:rPr>
              <w:t>59,640</w:t>
            </w:r>
          </w:p>
        </w:tc>
        <w:tc>
          <w:tcPr>
            <w:tcW w:w="1020" w:type="pct"/>
            <w:tcBorders>
              <w:top w:val="single" w:sz="4" w:space="0" w:color="auto"/>
              <w:left w:val="single" w:sz="4" w:space="0" w:color="auto"/>
              <w:bottom w:val="single" w:sz="4" w:space="0" w:color="auto"/>
              <w:right w:val="single" w:sz="4" w:space="0" w:color="auto"/>
            </w:tcBorders>
          </w:tcPr>
          <w:p w:rsidR="00D65AAE" w:rsidRPr="003E0F5B" w:rsidRDefault="00D65AAE" w:rsidP="00522066">
            <w:pPr>
              <w:adjustRightInd w:val="0"/>
              <w:spacing w:before="40" w:after="40" w:line="260" w:lineRule="exact"/>
              <w:ind w:rightChars="250" w:right="500"/>
              <w:jc w:val="right"/>
              <w:rPr>
                <w:rFonts w:ascii="SimSun" w:eastAsia="SimSun" w:hAnsi="SimSun"/>
                <w:sz w:val="16"/>
                <w:szCs w:val="16"/>
              </w:rPr>
            </w:pPr>
            <w:r w:rsidRPr="003E0F5B">
              <w:rPr>
                <w:rFonts w:ascii="SimSun" w:eastAsia="SimSun" w:hAnsi="SimSun"/>
                <w:sz w:val="16"/>
                <w:szCs w:val="16"/>
              </w:rPr>
              <w:t>52.8%</w:t>
            </w:r>
          </w:p>
        </w:tc>
      </w:tr>
      <w:tr w:rsidR="00D65AAE" w:rsidRPr="00571D2C" w:rsidTr="009B38C2">
        <w:tc>
          <w:tcPr>
            <w:tcW w:w="193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jc w:val="both"/>
              <w:rPr>
                <w:rFonts w:ascii="SimSun" w:eastAsia="SimSun" w:hAnsi="SimSun"/>
                <w:sz w:val="16"/>
                <w:szCs w:val="16"/>
                <w:lang w:eastAsia="zh-CN"/>
              </w:rPr>
            </w:pPr>
            <w:r w:rsidRPr="003E0F5B">
              <w:rPr>
                <w:rFonts w:ascii="SimSun" w:eastAsia="SimSun" w:hAnsi="SimSun" w:hint="eastAsia"/>
                <w:sz w:val="16"/>
                <w:szCs w:val="16"/>
                <w:lang w:eastAsia="zh-CN"/>
              </w:rPr>
              <w:t>杂项与意外事项</w:t>
            </w:r>
          </w:p>
        </w:tc>
        <w:tc>
          <w:tcPr>
            <w:tcW w:w="102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ind w:rightChars="250" w:right="500"/>
              <w:jc w:val="right"/>
              <w:rPr>
                <w:rFonts w:ascii="SimSun" w:eastAsia="SimSun" w:hAnsi="SimSun"/>
                <w:sz w:val="16"/>
                <w:szCs w:val="16"/>
              </w:rPr>
            </w:pPr>
            <w:r w:rsidRPr="003E0F5B">
              <w:rPr>
                <w:rFonts w:ascii="SimSun" w:eastAsia="SimSun" w:hAnsi="SimSun"/>
                <w:sz w:val="16"/>
                <w:szCs w:val="16"/>
              </w:rPr>
              <w:t>52,000</w:t>
            </w:r>
          </w:p>
        </w:tc>
        <w:tc>
          <w:tcPr>
            <w:tcW w:w="102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ind w:rightChars="200" w:right="400"/>
              <w:jc w:val="right"/>
              <w:rPr>
                <w:rFonts w:ascii="SimSun" w:eastAsia="SimSun" w:hAnsi="SimSun"/>
                <w:sz w:val="16"/>
                <w:szCs w:val="16"/>
              </w:rPr>
            </w:pPr>
            <w:r w:rsidRPr="003E0F5B">
              <w:rPr>
                <w:rFonts w:ascii="SimSun" w:eastAsia="SimSun" w:hAnsi="SimSun"/>
                <w:sz w:val="16"/>
                <w:szCs w:val="16"/>
              </w:rPr>
              <w:t>0</w:t>
            </w:r>
          </w:p>
        </w:tc>
        <w:tc>
          <w:tcPr>
            <w:tcW w:w="102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line="260" w:lineRule="exact"/>
              <w:ind w:rightChars="250" w:right="500"/>
              <w:jc w:val="right"/>
              <w:rPr>
                <w:rFonts w:ascii="SimSun" w:eastAsia="SimSun" w:hAnsi="SimSun"/>
                <w:sz w:val="16"/>
                <w:szCs w:val="16"/>
              </w:rPr>
            </w:pPr>
            <w:r w:rsidRPr="003E0F5B">
              <w:rPr>
                <w:rFonts w:ascii="SimSun" w:eastAsia="SimSun" w:hAnsi="SimSun"/>
                <w:sz w:val="16"/>
                <w:szCs w:val="16"/>
              </w:rPr>
              <w:t>0%</w:t>
            </w:r>
          </w:p>
        </w:tc>
      </w:tr>
      <w:tr w:rsidR="00D65AAE" w:rsidRPr="00571D2C" w:rsidTr="009B38C2">
        <w:tc>
          <w:tcPr>
            <w:tcW w:w="193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adjustRightInd w:val="0"/>
              <w:spacing w:afterLines="50" w:after="120" w:line="340" w:lineRule="atLeast"/>
              <w:jc w:val="both"/>
              <w:rPr>
                <w:rFonts w:ascii="SimSun" w:eastAsia="SimSun" w:hAnsi="SimSun"/>
                <w:sz w:val="16"/>
                <w:szCs w:val="16"/>
              </w:rPr>
            </w:pPr>
            <w:r w:rsidRPr="003E0F5B">
              <w:rPr>
                <w:rFonts w:ascii="SimSun" w:eastAsia="SimSun" w:hAnsi="SimSun"/>
                <w:sz w:val="16"/>
                <w:szCs w:val="16"/>
              </w:rPr>
              <w:t>总  计</w:t>
            </w:r>
          </w:p>
        </w:tc>
        <w:tc>
          <w:tcPr>
            <w:tcW w:w="102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adjustRightInd w:val="0"/>
              <w:spacing w:afterLines="50" w:after="120" w:line="340" w:lineRule="atLeast"/>
              <w:ind w:rightChars="250" w:right="500"/>
              <w:jc w:val="right"/>
              <w:rPr>
                <w:rFonts w:ascii="SimSun" w:eastAsia="SimSun" w:hAnsi="SimSun"/>
                <w:sz w:val="16"/>
                <w:szCs w:val="16"/>
              </w:rPr>
            </w:pPr>
            <w:r w:rsidRPr="003E0F5B">
              <w:rPr>
                <w:rFonts w:ascii="SimSun" w:eastAsia="SimSun" w:hAnsi="SimSun"/>
                <w:sz w:val="16"/>
                <w:szCs w:val="16"/>
              </w:rPr>
              <w:t>750,000</w:t>
            </w:r>
          </w:p>
        </w:tc>
        <w:tc>
          <w:tcPr>
            <w:tcW w:w="102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3E0F5B" w:rsidRDefault="00D65AAE" w:rsidP="00522066">
            <w:pPr>
              <w:adjustRightInd w:val="0"/>
              <w:spacing w:before="40" w:after="40" w:line="260" w:lineRule="exact"/>
              <w:ind w:rightChars="200" w:right="400"/>
              <w:jc w:val="right"/>
              <w:rPr>
                <w:rFonts w:ascii="SimSun" w:eastAsia="SimSun" w:hAnsi="SimSun"/>
                <w:b/>
                <w:sz w:val="16"/>
                <w:szCs w:val="16"/>
              </w:rPr>
            </w:pPr>
            <w:r w:rsidRPr="003E0F5B">
              <w:rPr>
                <w:rFonts w:ascii="SimSun" w:eastAsia="SimSun" w:hAnsi="SimSun"/>
                <w:b/>
                <w:sz w:val="16"/>
                <w:szCs w:val="16"/>
              </w:rPr>
              <w:t>262,727</w:t>
            </w:r>
          </w:p>
        </w:tc>
        <w:tc>
          <w:tcPr>
            <w:tcW w:w="1020"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3E0F5B" w:rsidRDefault="00D65AAE" w:rsidP="00522066">
            <w:pPr>
              <w:adjustRightInd w:val="0"/>
              <w:spacing w:before="40" w:after="40" w:line="260" w:lineRule="exact"/>
              <w:ind w:rightChars="250" w:right="500"/>
              <w:jc w:val="right"/>
              <w:rPr>
                <w:rFonts w:ascii="SimSun" w:eastAsia="SimSun" w:hAnsi="SimSun"/>
                <w:b/>
                <w:sz w:val="16"/>
                <w:szCs w:val="16"/>
              </w:rPr>
            </w:pPr>
          </w:p>
        </w:tc>
      </w:tr>
    </w:tbl>
    <w:p w:rsidR="00D65AAE" w:rsidRPr="00E8528F" w:rsidRDefault="00D65AAE" w:rsidP="00C04FC9">
      <w:pPr>
        <w:keepNext/>
        <w:spacing w:beforeLines="100" w:before="240" w:afterLines="50" w:after="120" w:line="340" w:lineRule="atLeast"/>
        <w:rPr>
          <w:rFonts w:ascii="SimHei" w:eastAsia="SimHei" w:hAnsi="SimHei"/>
          <w:bCs/>
          <w:color w:val="000000"/>
          <w:sz w:val="21"/>
          <w:szCs w:val="21"/>
          <w:lang w:eastAsia="zh-CN"/>
        </w:rPr>
      </w:pPr>
      <w:r w:rsidRPr="00E8528F">
        <w:rPr>
          <w:rFonts w:ascii="SimHei" w:eastAsia="SimHei" w:hAnsi="SimHei"/>
          <w:bCs/>
          <w:color w:val="000000"/>
          <w:sz w:val="21"/>
          <w:szCs w:val="21"/>
          <w:lang w:eastAsia="zh-CN"/>
        </w:rPr>
        <w:t>风险和降低</w:t>
      </w:r>
      <w:r w:rsidRPr="00C04FC9">
        <w:rPr>
          <w:rFonts w:ascii="SimHei" w:eastAsia="SimHei" w:hAnsi="SimHei"/>
          <w:bCs/>
          <w:sz w:val="21"/>
          <w:szCs w:val="21"/>
          <w:lang w:eastAsia="zh-CN"/>
        </w:rPr>
        <w:t>风险</w:t>
      </w:r>
      <w:r w:rsidRPr="00E8528F">
        <w:rPr>
          <w:rFonts w:ascii="SimHei" w:eastAsia="SimHei" w:hAnsi="SimHei"/>
          <w:bCs/>
          <w:color w:val="000000"/>
          <w:sz w:val="21"/>
          <w:szCs w:val="21"/>
          <w:lang w:eastAsia="zh-CN"/>
        </w:rPr>
        <w:t>的战略</w:t>
      </w: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D65AAE" w:rsidRPr="00571D2C" w:rsidTr="007C2E95">
        <w:trPr>
          <w:tblHeader/>
          <w:jc w:val="center"/>
        </w:trPr>
        <w:tc>
          <w:tcPr>
            <w:tcW w:w="1667" w:type="pct"/>
            <w:shd w:val="clear" w:color="auto" w:fill="C6D9F1" w:themeFill="text2" w:themeFillTint="33"/>
          </w:tcPr>
          <w:p w:rsidR="00D65AAE" w:rsidRPr="003E0F5B" w:rsidRDefault="00D65AAE" w:rsidP="007C2E95">
            <w:pPr>
              <w:adjustRightInd w:val="0"/>
              <w:spacing w:beforeLines="30" w:before="72" w:afterLines="30" w:after="72"/>
              <w:jc w:val="center"/>
              <w:rPr>
                <w:rFonts w:ascii="SimSun" w:eastAsia="SimSun" w:hAnsi="SimSun"/>
                <w:bCs/>
                <w:sz w:val="16"/>
                <w:szCs w:val="16"/>
                <w:lang w:eastAsia="zh-CN"/>
              </w:rPr>
            </w:pPr>
            <w:r w:rsidRPr="003E0F5B">
              <w:rPr>
                <w:rFonts w:ascii="SimSun" w:eastAsia="SimSun" w:hAnsi="SimSun" w:hint="eastAsia"/>
                <w:bCs/>
                <w:sz w:val="16"/>
                <w:szCs w:val="16"/>
                <w:lang w:eastAsia="zh-CN"/>
              </w:rPr>
              <w:t>风险/风险说明</w:t>
            </w:r>
          </w:p>
        </w:tc>
        <w:tc>
          <w:tcPr>
            <w:tcW w:w="1667" w:type="pct"/>
            <w:shd w:val="clear" w:color="auto" w:fill="C6D9F1" w:themeFill="text2" w:themeFillTint="33"/>
          </w:tcPr>
          <w:p w:rsidR="00D65AAE" w:rsidRPr="003E0F5B" w:rsidRDefault="00D65AAE" w:rsidP="007C2E95">
            <w:pPr>
              <w:adjustRightInd w:val="0"/>
              <w:spacing w:beforeLines="30" w:before="72" w:afterLines="30" w:after="72"/>
              <w:jc w:val="center"/>
              <w:rPr>
                <w:rFonts w:ascii="SimSun" w:eastAsia="SimSun" w:hAnsi="SimSun"/>
                <w:bCs/>
                <w:sz w:val="16"/>
                <w:szCs w:val="16"/>
                <w:lang w:eastAsia="zh-CN"/>
              </w:rPr>
            </w:pPr>
            <w:r w:rsidRPr="003E0F5B">
              <w:rPr>
                <w:rFonts w:ascii="SimSun" w:eastAsia="SimSun" w:hAnsi="SimSun" w:hint="eastAsia"/>
                <w:bCs/>
                <w:sz w:val="16"/>
                <w:szCs w:val="16"/>
                <w:lang w:eastAsia="zh-CN"/>
              </w:rPr>
              <w:t>降低风险</w:t>
            </w:r>
          </w:p>
        </w:tc>
        <w:tc>
          <w:tcPr>
            <w:tcW w:w="1666" w:type="pct"/>
            <w:shd w:val="clear" w:color="auto" w:fill="C6D9F1" w:themeFill="text2" w:themeFillTint="33"/>
          </w:tcPr>
          <w:p w:rsidR="00D65AAE" w:rsidRPr="003E0F5B" w:rsidRDefault="00D65AAE" w:rsidP="007C2E95">
            <w:pPr>
              <w:adjustRightInd w:val="0"/>
              <w:spacing w:beforeLines="30" w:before="72" w:afterLines="30" w:after="72"/>
              <w:jc w:val="center"/>
              <w:rPr>
                <w:rFonts w:ascii="SimSun" w:eastAsia="SimSun" w:hAnsi="SimSun"/>
                <w:bCs/>
                <w:sz w:val="16"/>
                <w:szCs w:val="16"/>
                <w:lang w:eastAsia="zh-CN"/>
              </w:rPr>
            </w:pPr>
            <w:r w:rsidRPr="003E0F5B">
              <w:rPr>
                <w:rFonts w:ascii="SimSun" w:eastAsia="SimSun" w:hAnsi="SimSun" w:hint="eastAsia"/>
                <w:bCs/>
                <w:sz w:val="16"/>
                <w:szCs w:val="16"/>
                <w:lang w:eastAsia="zh-CN"/>
              </w:rPr>
              <w:t>说  明</w:t>
            </w:r>
          </w:p>
        </w:tc>
      </w:tr>
      <w:tr w:rsidR="00D65AAE" w:rsidRPr="00571D2C" w:rsidTr="007C2E95">
        <w:trPr>
          <w:jc w:val="center"/>
        </w:trPr>
        <w:tc>
          <w:tcPr>
            <w:tcW w:w="1667" w:type="pct"/>
            <w:shd w:val="clear" w:color="auto" w:fill="auto"/>
          </w:tcPr>
          <w:p w:rsidR="00D65AAE" w:rsidRPr="003E0F5B" w:rsidRDefault="00D65AAE" w:rsidP="007C2E95">
            <w:pPr>
              <w:adjustRightInd w:val="0"/>
              <w:spacing w:before="30" w:afterLines="50" w:after="120"/>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无法在2015年夏季前进行</w:t>
            </w:r>
            <w:r w:rsidRPr="003E0F5B">
              <w:rPr>
                <w:rFonts w:ascii="SimSun" w:eastAsia="SimSun" w:hAnsi="SimSun"/>
                <w:color w:val="000000"/>
                <w:sz w:val="16"/>
                <w:szCs w:val="16"/>
                <w:lang w:eastAsia="zh-CN"/>
              </w:rPr>
              <w:t>PCT</w:t>
            </w:r>
            <w:r w:rsidRPr="003E0F5B">
              <w:rPr>
                <w:rFonts w:ascii="SimSun" w:eastAsia="SimSun" w:hAnsi="SimSun" w:hint="eastAsia"/>
                <w:color w:val="000000"/>
                <w:sz w:val="16"/>
                <w:szCs w:val="16"/>
                <w:lang w:eastAsia="zh-CN"/>
              </w:rPr>
              <w:t>大楼的工程，因为公司无法按</w:t>
            </w:r>
            <w:r w:rsidRPr="003E0F5B">
              <w:rPr>
                <w:rFonts w:ascii="SimSun" w:eastAsia="SimSun" w:hAnsi="SimSun"/>
                <w:color w:val="000000"/>
                <w:sz w:val="16"/>
                <w:szCs w:val="16"/>
                <w:lang w:eastAsia="zh-CN"/>
              </w:rPr>
              <w:t>WIPO</w:t>
            </w:r>
            <w:r w:rsidRPr="003E0F5B">
              <w:rPr>
                <w:rFonts w:ascii="SimSun" w:eastAsia="SimSun" w:hAnsi="SimSun" w:hint="eastAsia"/>
                <w:color w:val="000000"/>
                <w:sz w:val="16"/>
                <w:szCs w:val="16"/>
                <w:lang w:eastAsia="zh-CN"/>
              </w:rPr>
              <w:t>规定的时间表开工。</w:t>
            </w:r>
          </w:p>
        </w:tc>
        <w:tc>
          <w:tcPr>
            <w:tcW w:w="1667" w:type="pct"/>
            <w:shd w:val="clear" w:color="auto" w:fill="auto"/>
          </w:tcPr>
          <w:p w:rsidR="00D65AAE" w:rsidRPr="003E0F5B" w:rsidRDefault="00D65AAE" w:rsidP="007C2E95">
            <w:pPr>
              <w:adjustRightInd w:val="0"/>
              <w:spacing w:before="30" w:afterLines="50" w:after="120"/>
              <w:jc w:val="both"/>
              <w:rPr>
                <w:rFonts w:ascii="SimSun" w:eastAsia="SimSun" w:hAnsi="SimSun"/>
                <w:sz w:val="16"/>
                <w:szCs w:val="16"/>
              </w:rPr>
            </w:pPr>
            <w:r w:rsidRPr="003E0F5B">
              <w:rPr>
                <w:rFonts w:ascii="SimSun" w:eastAsia="SimSun" w:hAnsi="SimSun" w:hint="eastAsia"/>
                <w:color w:val="000000"/>
                <w:sz w:val="16"/>
                <w:szCs w:val="16"/>
                <w:lang w:eastAsia="zh-CN"/>
              </w:rPr>
              <w:t>工程延期至2015年10月/11月。</w:t>
            </w:r>
          </w:p>
        </w:tc>
        <w:tc>
          <w:tcPr>
            <w:tcW w:w="1666" w:type="pct"/>
            <w:shd w:val="clear" w:color="auto" w:fill="auto"/>
          </w:tcPr>
          <w:p w:rsidR="00D65AAE" w:rsidRPr="003E0F5B" w:rsidRDefault="00D65AAE" w:rsidP="007C2E95">
            <w:pPr>
              <w:adjustRightInd w:val="0"/>
              <w:spacing w:before="30" w:afterLines="50" w:after="120"/>
              <w:jc w:val="both"/>
              <w:rPr>
                <w:rFonts w:ascii="SimSun" w:eastAsia="SimSun" w:hAnsi="SimSun"/>
                <w:sz w:val="16"/>
                <w:szCs w:val="16"/>
                <w:lang w:eastAsia="zh-CN"/>
              </w:rPr>
            </w:pPr>
            <w:r w:rsidRPr="003E0F5B">
              <w:rPr>
                <w:rFonts w:ascii="SimSun" w:eastAsia="SimSun" w:hAnsi="SimSun" w:hint="eastAsia"/>
                <w:sz w:val="16"/>
                <w:szCs w:val="16"/>
                <w:lang w:eastAsia="zh-CN"/>
              </w:rPr>
              <w:t>此风险事件确实发生。项目总进度被推迟。</w:t>
            </w:r>
          </w:p>
        </w:tc>
      </w:tr>
      <w:tr w:rsidR="00D65AAE" w:rsidRPr="00571D2C" w:rsidTr="007C2E95">
        <w:trPr>
          <w:jc w:val="center"/>
        </w:trPr>
        <w:tc>
          <w:tcPr>
            <w:tcW w:w="1667" w:type="pct"/>
            <w:shd w:val="clear" w:color="auto" w:fill="auto"/>
          </w:tcPr>
          <w:p w:rsidR="00D65AAE" w:rsidRPr="003E0F5B" w:rsidRDefault="00D65AAE" w:rsidP="007C2E95">
            <w:pPr>
              <w:adjustRightInd w:val="0"/>
              <w:spacing w:before="30" w:afterLines="50" w:after="120"/>
              <w:jc w:val="both"/>
              <w:rPr>
                <w:rFonts w:ascii="SimSun" w:eastAsia="SimSun" w:hAnsi="SimSun"/>
                <w:sz w:val="16"/>
                <w:szCs w:val="16"/>
                <w:lang w:eastAsia="zh-CN"/>
              </w:rPr>
            </w:pPr>
            <w:r w:rsidRPr="003E0F5B">
              <w:rPr>
                <w:rFonts w:ascii="SimSun" w:eastAsia="SimSun" w:hAnsi="SimSun"/>
                <w:color w:val="000000"/>
                <w:sz w:val="16"/>
                <w:szCs w:val="16"/>
                <w:lang w:eastAsia="zh-CN"/>
              </w:rPr>
              <w:t>PCT</w:t>
            </w:r>
            <w:r w:rsidRPr="003E0F5B">
              <w:rPr>
                <w:rFonts w:ascii="SimSun" w:eastAsia="SimSun" w:hAnsi="SimSun" w:hint="eastAsia"/>
                <w:color w:val="000000"/>
                <w:sz w:val="16"/>
                <w:szCs w:val="16"/>
                <w:lang w:eastAsia="zh-CN"/>
              </w:rPr>
              <w:t>建筑工地的意外情况，如</w:t>
            </w:r>
            <w:r w:rsidRPr="003E0F5B">
              <w:rPr>
                <w:rFonts w:ascii="SimSun" w:eastAsia="SimSun" w:hAnsi="SimSun"/>
                <w:color w:val="000000"/>
                <w:sz w:val="16"/>
                <w:szCs w:val="16"/>
                <w:lang w:eastAsia="zh-CN"/>
              </w:rPr>
              <w:t>SIG</w:t>
            </w:r>
            <w:r w:rsidRPr="003E0F5B">
              <w:rPr>
                <w:rFonts w:ascii="SimSun" w:eastAsia="SimSun" w:hAnsi="SimSun" w:hint="eastAsia"/>
                <w:color w:val="000000"/>
                <w:sz w:val="16"/>
                <w:szCs w:val="16"/>
                <w:lang w:eastAsia="zh-CN"/>
              </w:rPr>
              <w:t>在</w:t>
            </w:r>
            <w:r w:rsidRPr="003E0F5B">
              <w:rPr>
                <w:rFonts w:ascii="SimSun" w:eastAsia="SimSun" w:hAnsi="SimSun"/>
                <w:color w:val="000000"/>
                <w:sz w:val="16"/>
                <w:szCs w:val="16"/>
                <w:lang w:eastAsia="zh-CN"/>
              </w:rPr>
              <w:t>PCT</w:t>
            </w:r>
            <w:r w:rsidRPr="003E0F5B">
              <w:rPr>
                <w:rFonts w:ascii="SimSun" w:eastAsia="SimSun" w:hAnsi="SimSun" w:hint="eastAsia"/>
                <w:color w:val="000000"/>
                <w:sz w:val="16"/>
                <w:szCs w:val="16"/>
                <w:lang w:eastAsia="zh-CN"/>
              </w:rPr>
              <w:t>大楼内部设备安装工程中的延误和/或在拆除现有管道过程中或</w:t>
            </w:r>
            <w:proofErr w:type="gramStart"/>
            <w:r w:rsidRPr="003E0F5B">
              <w:rPr>
                <w:rFonts w:ascii="SimSun" w:eastAsia="SimSun" w:hAnsi="SimSun" w:hint="eastAsia"/>
                <w:color w:val="000000"/>
                <w:sz w:val="16"/>
                <w:szCs w:val="16"/>
                <w:lang w:eastAsia="zh-CN"/>
              </w:rPr>
              <w:t>因现有</w:t>
            </w:r>
            <w:proofErr w:type="gramEnd"/>
            <w:r w:rsidRPr="003E0F5B">
              <w:rPr>
                <w:rFonts w:ascii="SimSun" w:eastAsia="SimSun" w:hAnsi="SimSun" w:hint="eastAsia"/>
                <w:color w:val="000000"/>
                <w:sz w:val="16"/>
                <w:szCs w:val="16"/>
                <w:lang w:eastAsia="zh-CN"/>
              </w:rPr>
              <w:t>管道的拆除而出现的技术问题。</w:t>
            </w:r>
          </w:p>
        </w:tc>
        <w:tc>
          <w:tcPr>
            <w:tcW w:w="1667" w:type="pct"/>
            <w:shd w:val="clear" w:color="auto" w:fill="auto"/>
          </w:tcPr>
          <w:p w:rsidR="00D65AAE" w:rsidRPr="003E0F5B" w:rsidRDefault="00D65AAE" w:rsidP="007C2E95">
            <w:pPr>
              <w:adjustRightInd w:val="0"/>
              <w:spacing w:before="30" w:afterLines="50" w:after="120"/>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进行维修工作并在必要情况下更新工程进度表，包括对2016年工程进度表的更新。</w:t>
            </w:r>
          </w:p>
        </w:tc>
        <w:tc>
          <w:tcPr>
            <w:tcW w:w="1666" w:type="pct"/>
            <w:shd w:val="clear" w:color="auto" w:fill="auto"/>
          </w:tcPr>
          <w:p w:rsidR="00D65AAE" w:rsidRPr="003E0F5B" w:rsidRDefault="00D65AAE" w:rsidP="007C2E95">
            <w:pPr>
              <w:adjustRightInd w:val="0"/>
              <w:spacing w:before="30" w:afterLines="50" w:after="120"/>
              <w:jc w:val="both"/>
              <w:rPr>
                <w:rFonts w:ascii="SimSun" w:eastAsia="SimSun" w:hAnsi="SimSun"/>
                <w:sz w:val="16"/>
                <w:szCs w:val="16"/>
                <w:lang w:eastAsia="zh-CN"/>
              </w:rPr>
            </w:pPr>
          </w:p>
        </w:tc>
      </w:tr>
      <w:tr w:rsidR="00D65AAE" w:rsidRPr="00571D2C" w:rsidTr="007C2E95">
        <w:trPr>
          <w:jc w:val="center"/>
        </w:trPr>
        <w:tc>
          <w:tcPr>
            <w:tcW w:w="1667" w:type="pct"/>
            <w:shd w:val="clear" w:color="auto" w:fill="auto"/>
          </w:tcPr>
          <w:p w:rsidR="00D65AAE" w:rsidRPr="003E0F5B" w:rsidRDefault="00D65AAE" w:rsidP="007C2E95">
            <w:pPr>
              <w:adjustRightInd w:val="0"/>
              <w:spacing w:before="30" w:after="30"/>
              <w:jc w:val="both"/>
              <w:rPr>
                <w:rFonts w:ascii="SimSun" w:eastAsia="SimSun" w:hAnsi="SimSun"/>
                <w:sz w:val="16"/>
                <w:szCs w:val="16"/>
                <w:lang w:eastAsia="zh-CN"/>
              </w:rPr>
            </w:pPr>
            <w:r w:rsidRPr="003E0F5B">
              <w:rPr>
                <w:rFonts w:ascii="SimSun" w:eastAsia="SimSun" w:hAnsi="SimSun" w:hint="eastAsia"/>
                <w:sz w:val="16"/>
                <w:szCs w:val="16"/>
                <w:lang w:eastAsia="zh-CN"/>
              </w:rPr>
              <w:t>安装保修期内的意外情况，如因设备有缺陷或安装错误而出现的故障。</w:t>
            </w:r>
          </w:p>
        </w:tc>
        <w:tc>
          <w:tcPr>
            <w:tcW w:w="1667" w:type="pct"/>
            <w:shd w:val="clear" w:color="auto" w:fill="auto"/>
          </w:tcPr>
          <w:p w:rsidR="00D65AAE" w:rsidRPr="003E0F5B" w:rsidRDefault="00D65AAE" w:rsidP="007C2E95">
            <w:pPr>
              <w:adjustRightInd w:val="0"/>
              <w:spacing w:before="30" w:after="30"/>
              <w:jc w:val="both"/>
              <w:rPr>
                <w:rFonts w:ascii="SimSun" w:eastAsia="SimSun" w:hAnsi="SimSun"/>
                <w:sz w:val="16"/>
                <w:szCs w:val="16"/>
                <w:lang w:eastAsia="zh-CN"/>
              </w:rPr>
            </w:pPr>
            <w:r w:rsidRPr="003E0F5B">
              <w:rPr>
                <w:rFonts w:ascii="SimSun" w:eastAsia="SimSun" w:hAnsi="SimSun" w:hint="eastAsia"/>
                <w:sz w:val="16"/>
                <w:szCs w:val="16"/>
                <w:lang w:eastAsia="zh-CN"/>
              </w:rPr>
              <w:t>在保修期内进行可能的维修。</w:t>
            </w:r>
          </w:p>
        </w:tc>
        <w:tc>
          <w:tcPr>
            <w:tcW w:w="1666" w:type="pct"/>
            <w:shd w:val="clear" w:color="auto" w:fill="auto"/>
          </w:tcPr>
          <w:p w:rsidR="00D65AAE" w:rsidRPr="003E0F5B" w:rsidRDefault="00D65AAE" w:rsidP="007C2E95">
            <w:pPr>
              <w:adjustRightInd w:val="0"/>
              <w:spacing w:before="30" w:afterLines="50" w:after="120"/>
              <w:jc w:val="both"/>
              <w:rPr>
                <w:rFonts w:ascii="SimSun" w:eastAsia="SimSun" w:hAnsi="SimSun"/>
                <w:sz w:val="16"/>
                <w:szCs w:val="16"/>
                <w:lang w:eastAsia="zh-CN"/>
              </w:rPr>
            </w:pPr>
          </w:p>
        </w:tc>
      </w:tr>
    </w:tbl>
    <w:p w:rsidR="00D65AAE" w:rsidRDefault="00D65AAE" w:rsidP="00C04FC9">
      <w:pPr>
        <w:keepNext/>
        <w:spacing w:beforeLines="100" w:before="240" w:afterLines="50" w:after="120" w:line="340" w:lineRule="atLeast"/>
        <w:rPr>
          <w:rFonts w:ascii="SimHei" w:eastAsia="SimHei" w:hAnsi="SimHei"/>
          <w:bCs/>
          <w:color w:val="000000"/>
          <w:sz w:val="21"/>
          <w:szCs w:val="21"/>
          <w:lang w:eastAsia="zh-CN"/>
        </w:rPr>
      </w:pPr>
      <w:r w:rsidRPr="008F53FE">
        <w:rPr>
          <w:rFonts w:ascii="SimHei" w:eastAsia="SimHei" w:hAnsi="SimHei"/>
          <w:bCs/>
          <w:color w:val="000000"/>
          <w:sz w:val="21"/>
          <w:szCs w:val="21"/>
          <w:lang w:eastAsia="zh-CN"/>
        </w:rPr>
        <w:t>按里程碑</w:t>
      </w:r>
      <w:r w:rsidRPr="00C04FC9">
        <w:rPr>
          <w:rFonts w:ascii="SimHei" w:eastAsia="SimHei" w:hAnsi="SimHei"/>
          <w:bCs/>
          <w:sz w:val="21"/>
          <w:szCs w:val="21"/>
          <w:lang w:eastAsia="zh-CN"/>
        </w:rPr>
        <w:t>开列</w:t>
      </w:r>
      <w:r w:rsidRPr="008F53FE">
        <w:rPr>
          <w:rFonts w:ascii="SimHei" w:eastAsia="SimHei" w:hAnsi="SimHei"/>
          <w:bCs/>
          <w:color w:val="000000"/>
          <w:sz w:val="21"/>
          <w:szCs w:val="21"/>
          <w:lang w:eastAsia="zh-CN"/>
        </w:rPr>
        <w:t>的</w:t>
      </w:r>
      <w:r>
        <w:rPr>
          <w:rFonts w:ascii="SimHei" w:eastAsia="SimHei" w:hAnsi="SimHei"/>
          <w:bCs/>
          <w:color w:val="000000"/>
          <w:sz w:val="21"/>
          <w:szCs w:val="21"/>
          <w:lang w:eastAsia="zh-CN"/>
        </w:rPr>
        <w:t>项目进度表</w:t>
      </w:r>
    </w:p>
    <w:tbl>
      <w:tblPr>
        <w:tblW w:w="9098" w:type="dxa"/>
        <w:jc w:val="center"/>
        <w:tblLook w:val="04A0" w:firstRow="1" w:lastRow="0" w:firstColumn="1" w:lastColumn="0" w:noHBand="0" w:noVBand="1"/>
      </w:tblPr>
      <w:tblGrid>
        <w:gridCol w:w="4096"/>
        <w:gridCol w:w="516"/>
        <w:gridCol w:w="515"/>
        <w:gridCol w:w="480"/>
        <w:gridCol w:w="493"/>
        <w:gridCol w:w="502"/>
        <w:gridCol w:w="526"/>
        <w:gridCol w:w="480"/>
        <w:gridCol w:w="482"/>
        <w:gridCol w:w="494"/>
        <w:gridCol w:w="514"/>
      </w:tblGrid>
      <w:tr w:rsidR="00D65AAE" w:rsidRPr="00571D2C" w:rsidTr="009B38C2">
        <w:trPr>
          <w:trHeight w:val="299"/>
          <w:jc w:val="center"/>
        </w:trPr>
        <w:tc>
          <w:tcPr>
            <w:tcW w:w="4096" w:type="dxa"/>
            <w:tcBorders>
              <w:top w:val="nil"/>
              <w:left w:val="nil"/>
              <w:bottom w:val="nil"/>
              <w:right w:val="nil"/>
            </w:tcBorders>
            <w:shd w:val="clear" w:color="auto" w:fill="auto"/>
            <w:noWrap/>
            <w:vAlign w:val="center"/>
            <w:hideMark/>
          </w:tcPr>
          <w:p w:rsidR="00D65AAE" w:rsidRPr="003E0F5B" w:rsidRDefault="00D65AAE" w:rsidP="009B38C2">
            <w:pPr>
              <w:jc w:val="center"/>
              <w:rPr>
                <w:rFonts w:ascii="SimSun" w:eastAsia="SimSun" w:hAnsi="SimSun" w:cs="Arial"/>
                <w:b/>
                <w:bCs/>
                <w:color w:val="000000"/>
                <w:sz w:val="16"/>
                <w:szCs w:val="16"/>
                <w:lang w:eastAsia="zh-CN"/>
              </w:rPr>
            </w:pPr>
          </w:p>
        </w:tc>
        <w:tc>
          <w:tcPr>
            <w:tcW w:w="2004"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D65AAE" w:rsidRPr="003E0F5B" w:rsidRDefault="00D65AAE" w:rsidP="009B38C2">
            <w:pPr>
              <w:spacing w:beforeLines="30" w:before="72" w:afterLines="30" w:after="72" w:line="320" w:lineRule="atLeast"/>
              <w:jc w:val="center"/>
              <w:rPr>
                <w:rFonts w:ascii="SimSun" w:eastAsia="SimSun" w:hAnsi="SimSun" w:cs="Arial"/>
                <w:bCs/>
                <w:color w:val="000000"/>
                <w:sz w:val="16"/>
                <w:szCs w:val="16"/>
              </w:rPr>
            </w:pPr>
            <w:r w:rsidRPr="003E0F5B">
              <w:rPr>
                <w:rFonts w:ascii="SimSun" w:eastAsia="SimSun" w:hAnsi="SimSun" w:cs="Arial"/>
                <w:bCs/>
                <w:color w:val="000000"/>
                <w:sz w:val="16"/>
                <w:szCs w:val="16"/>
              </w:rPr>
              <w:t>2014</w:t>
            </w:r>
            <w:r w:rsidRPr="003E0F5B">
              <w:rPr>
                <w:rFonts w:ascii="SimSun" w:eastAsia="SimSun" w:hAnsi="SimSun" w:cs="Arial" w:hint="eastAsia"/>
                <w:bCs/>
                <w:color w:val="000000"/>
                <w:sz w:val="16"/>
                <w:szCs w:val="16"/>
              </w:rPr>
              <w:t>年</w:t>
            </w:r>
          </w:p>
        </w:tc>
        <w:tc>
          <w:tcPr>
            <w:tcW w:w="199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65AAE" w:rsidRPr="003E0F5B" w:rsidRDefault="00D65AAE" w:rsidP="009B38C2">
            <w:pPr>
              <w:spacing w:beforeLines="30" w:before="72" w:afterLines="30" w:after="72" w:line="320" w:lineRule="atLeast"/>
              <w:jc w:val="center"/>
              <w:rPr>
                <w:rFonts w:ascii="SimSun" w:eastAsia="SimSun" w:hAnsi="SimSun" w:cs="Arial"/>
                <w:bCs/>
                <w:color w:val="000000"/>
                <w:sz w:val="16"/>
                <w:szCs w:val="16"/>
              </w:rPr>
            </w:pPr>
            <w:r w:rsidRPr="003E0F5B">
              <w:rPr>
                <w:rFonts w:ascii="SimSun" w:eastAsia="SimSun" w:hAnsi="SimSun" w:cs="Arial"/>
                <w:bCs/>
                <w:color w:val="000000"/>
                <w:sz w:val="16"/>
                <w:szCs w:val="16"/>
              </w:rPr>
              <w:t>2015</w:t>
            </w:r>
            <w:r w:rsidRPr="003E0F5B">
              <w:rPr>
                <w:rFonts w:ascii="SimSun" w:eastAsia="SimSun" w:hAnsi="SimSun" w:cs="Arial" w:hint="eastAsia"/>
                <w:bCs/>
                <w:color w:val="000000"/>
                <w:sz w:val="16"/>
                <w:szCs w:val="16"/>
              </w:rPr>
              <w:t>年</w:t>
            </w:r>
          </w:p>
        </w:tc>
        <w:tc>
          <w:tcPr>
            <w:tcW w:w="1008" w:type="dxa"/>
            <w:gridSpan w:val="2"/>
            <w:tcBorders>
              <w:top w:val="single" w:sz="4" w:space="0" w:color="auto"/>
              <w:bottom w:val="single" w:sz="4" w:space="0" w:color="auto"/>
              <w:right w:val="single" w:sz="4" w:space="0" w:color="auto"/>
            </w:tcBorders>
            <w:shd w:val="clear" w:color="auto" w:fill="C6D9F1" w:themeFill="text2" w:themeFillTint="33"/>
            <w:vAlign w:val="bottom"/>
          </w:tcPr>
          <w:p w:rsidR="00D65AAE" w:rsidRPr="003E0F5B" w:rsidRDefault="00D65AAE" w:rsidP="009B38C2">
            <w:pPr>
              <w:spacing w:beforeLines="30" w:before="72" w:afterLines="30" w:after="72" w:line="320" w:lineRule="atLeast"/>
              <w:jc w:val="center"/>
              <w:rPr>
                <w:rFonts w:ascii="SimSun" w:eastAsia="SimSun" w:hAnsi="SimSun"/>
                <w:sz w:val="16"/>
                <w:szCs w:val="16"/>
              </w:rPr>
            </w:pPr>
            <w:r w:rsidRPr="003E0F5B">
              <w:rPr>
                <w:rFonts w:ascii="SimSun" w:eastAsia="SimSun" w:hAnsi="SimSun"/>
                <w:sz w:val="16"/>
                <w:szCs w:val="16"/>
              </w:rPr>
              <w:t>2016</w:t>
            </w:r>
            <w:r w:rsidRPr="003E0F5B">
              <w:rPr>
                <w:rFonts w:ascii="SimSun" w:eastAsia="SimSun" w:hAnsi="SimSun" w:hint="eastAsia"/>
                <w:sz w:val="16"/>
                <w:szCs w:val="16"/>
              </w:rPr>
              <w:t>年</w:t>
            </w:r>
          </w:p>
        </w:tc>
      </w:tr>
      <w:tr w:rsidR="00D65AAE" w:rsidRPr="00571D2C" w:rsidTr="009B38C2">
        <w:trPr>
          <w:trHeight w:val="375"/>
          <w:jc w:val="center"/>
        </w:trPr>
        <w:tc>
          <w:tcPr>
            <w:tcW w:w="4096" w:type="dxa"/>
            <w:tcBorders>
              <w:top w:val="single" w:sz="8" w:space="0" w:color="auto"/>
              <w:left w:val="single" w:sz="8" w:space="0" w:color="auto"/>
              <w:bottom w:val="single" w:sz="4" w:space="0" w:color="auto"/>
              <w:right w:val="single" w:sz="8" w:space="0" w:color="auto"/>
            </w:tcBorders>
            <w:shd w:val="clear" w:color="auto" w:fill="C6D9F1" w:themeFill="text2" w:themeFillTint="33"/>
            <w:noWrap/>
            <w:hideMark/>
          </w:tcPr>
          <w:p w:rsidR="00D65AAE" w:rsidRPr="003E0F5B" w:rsidRDefault="00D65AAE" w:rsidP="009B38C2">
            <w:pPr>
              <w:spacing w:beforeLines="100" w:before="240"/>
              <w:jc w:val="center"/>
              <w:rPr>
                <w:rFonts w:ascii="SimSun" w:eastAsia="SimSun" w:hAnsi="SimSun"/>
                <w:sz w:val="16"/>
                <w:szCs w:val="16"/>
              </w:rPr>
            </w:pPr>
            <w:r w:rsidRPr="003E0F5B">
              <w:rPr>
                <w:rFonts w:ascii="SimSun" w:eastAsia="SimSun" w:hAnsi="SimSun" w:hint="eastAsia"/>
                <w:sz w:val="16"/>
                <w:szCs w:val="16"/>
              </w:rPr>
              <w:t>关键里程碑</w:t>
            </w:r>
          </w:p>
        </w:tc>
        <w:tc>
          <w:tcPr>
            <w:tcW w:w="516"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一季度</w:t>
            </w:r>
          </w:p>
        </w:tc>
        <w:tc>
          <w:tcPr>
            <w:tcW w:w="515"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二季度</w:t>
            </w:r>
          </w:p>
        </w:tc>
        <w:tc>
          <w:tcPr>
            <w:tcW w:w="480"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三季度</w:t>
            </w:r>
          </w:p>
        </w:tc>
        <w:tc>
          <w:tcPr>
            <w:tcW w:w="493" w:type="dxa"/>
            <w:tcBorders>
              <w:top w:val="nil"/>
              <w:left w:val="nil"/>
              <w:bottom w:val="single" w:sz="4" w:space="0" w:color="auto"/>
              <w:right w:val="single" w:sz="8"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四季度</w:t>
            </w:r>
          </w:p>
        </w:tc>
        <w:tc>
          <w:tcPr>
            <w:tcW w:w="502"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一季度</w:t>
            </w:r>
          </w:p>
        </w:tc>
        <w:tc>
          <w:tcPr>
            <w:tcW w:w="526"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二季度</w:t>
            </w:r>
          </w:p>
        </w:tc>
        <w:tc>
          <w:tcPr>
            <w:tcW w:w="480" w:type="dxa"/>
            <w:tcBorders>
              <w:top w:val="nil"/>
              <w:left w:val="nil"/>
              <w:bottom w:val="single" w:sz="4" w:space="0" w:color="auto"/>
              <w:right w:val="single" w:sz="4"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三季度</w:t>
            </w:r>
          </w:p>
        </w:tc>
        <w:tc>
          <w:tcPr>
            <w:tcW w:w="482" w:type="dxa"/>
            <w:tcBorders>
              <w:top w:val="nil"/>
              <w:left w:val="nil"/>
              <w:bottom w:val="single" w:sz="4" w:space="0" w:color="auto"/>
              <w:right w:val="single" w:sz="8" w:space="0" w:color="auto"/>
            </w:tcBorders>
            <w:shd w:val="clear" w:color="auto" w:fill="C6D9F1" w:themeFill="text2" w:themeFillTint="33"/>
            <w:noWrap/>
            <w:hideMark/>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四季度</w:t>
            </w:r>
          </w:p>
        </w:tc>
        <w:tc>
          <w:tcPr>
            <w:tcW w:w="494" w:type="dxa"/>
            <w:tcBorders>
              <w:top w:val="single" w:sz="4" w:space="0" w:color="auto"/>
              <w:bottom w:val="single" w:sz="4" w:space="0" w:color="auto"/>
              <w:right w:val="single" w:sz="4" w:space="0" w:color="auto"/>
            </w:tcBorders>
            <w:shd w:val="clear" w:color="auto" w:fill="C6D9F1" w:themeFill="text2" w:themeFillTint="33"/>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一季度</w:t>
            </w:r>
          </w:p>
        </w:tc>
        <w:tc>
          <w:tcPr>
            <w:tcW w:w="514" w:type="dxa"/>
            <w:tcBorders>
              <w:top w:val="single" w:sz="4" w:space="0" w:color="auto"/>
              <w:bottom w:val="single" w:sz="4" w:space="0" w:color="auto"/>
              <w:right w:val="single" w:sz="4" w:space="0" w:color="auto"/>
            </w:tcBorders>
            <w:shd w:val="clear" w:color="auto" w:fill="C6D9F1" w:themeFill="text2" w:themeFillTint="33"/>
          </w:tcPr>
          <w:p w:rsidR="00D65AAE" w:rsidRPr="003E0F5B" w:rsidRDefault="00D65AAE" w:rsidP="009B38C2">
            <w:pPr>
              <w:rPr>
                <w:rFonts w:ascii="SimSun" w:eastAsia="SimSun" w:hAnsi="SimSun"/>
                <w:sz w:val="16"/>
                <w:szCs w:val="16"/>
              </w:rPr>
            </w:pPr>
            <w:r w:rsidRPr="003E0F5B">
              <w:rPr>
                <w:rFonts w:ascii="SimSun" w:eastAsia="SimSun" w:hAnsi="SimSun" w:hint="eastAsia"/>
                <w:sz w:val="16"/>
                <w:szCs w:val="16"/>
              </w:rPr>
              <w:t>二季度</w:t>
            </w:r>
          </w:p>
        </w:tc>
      </w:tr>
      <w:tr w:rsidR="00D65AAE" w:rsidRPr="00571D2C" w:rsidTr="009B38C2">
        <w:trPr>
          <w:trHeight w:val="371"/>
          <w:jc w:val="center"/>
        </w:trPr>
        <w:tc>
          <w:tcPr>
            <w:tcW w:w="4096" w:type="dxa"/>
            <w:tcBorders>
              <w:top w:val="nil"/>
              <w:left w:val="single" w:sz="8" w:space="0" w:color="auto"/>
              <w:bottom w:val="single" w:sz="4" w:space="0" w:color="auto"/>
              <w:right w:val="single" w:sz="8" w:space="0" w:color="auto"/>
            </w:tcBorders>
            <w:shd w:val="clear" w:color="auto" w:fill="auto"/>
            <w:noWrap/>
            <w:hideMark/>
          </w:tcPr>
          <w:p w:rsidR="00D65AAE" w:rsidRPr="003E0F5B" w:rsidRDefault="00D65AAE" w:rsidP="009B38C2">
            <w:pPr>
              <w:adjustRightInd w:val="0"/>
              <w:spacing w:beforeLines="20" w:before="48" w:afterLines="20" w:after="48"/>
              <w:rPr>
                <w:rFonts w:ascii="SimSun" w:eastAsia="SimSun" w:hAnsi="SimSun"/>
                <w:sz w:val="16"/>
                <w:szCs w:val="16"/>
                <w:lang w:eastAsia="zh-CN"/>
              </w:rPr>
            </w:pPr>
            <w:r w:rsidRPr="003E0F5B">
              <w:rPr>
                <w:rFonts w:ascii="SimSun" w:eastAsia="SimSun" w:hAnsi="SimSun" w:hint="eastAsia"/>
                <w:sz w:val="16"/>
                <w:szCs w:val="16"/>
                <w:lang w:eastAsia="zh-CN"/>
              </w:rPr>
              <w:t>向暖通工程师授予合同</w:t>
            </w:r>
            <w:r w:rsidR="002A3000" w:rsidRPr="003E0F5B">
              <w:rPr>
                <w:rFonts w:ascii="SimSun" w:eastAsia="SimSun" w:hAnsi="SimSun" w:hint="eastAsia"/>
                <w:sz w:val="16"/>
                <w:szCs w:val="16"/>
                <w:lang w:eastAsia="zh-CN"/>
              </w:rPr>
              <w:t>（</w:t>
            </w:r>
            <w:r w:rsidRPr="003E0F5B">
              <w:rPr>
                <w:rFonts w:ascii="SimSun" w:eastAsia="SimSun" w:hAnsi="SimSun" w:hint="eastAsia"/>
                <w:sz w:val="16"/>
                <w:szCs w:val="16"/>
                <w:lang w:eastAsia="zh-CN"/>
              </w:rPr>
              <w:t>AB和PCT大楼</w:t>
            </w:r>
            <w:r w:rsidR="00B03A40" w:rsidRPr="003E0F5B">
              <w:rPr>
                <w:rFonts w:ascii="SimSun" w:eastAsia="SimSun" w:hAnsi="SimSun" w:hint="eastAsia"/>
                <w:sz w:val="16"/>
                <w:szCs w:val="16"/>
                <w:lang w:eastAsia="zh-CN"/>
              </w:rPr>
              <w:t>）</w:t>
            </w:r>
          </w:p>
        </w:tc>
        <w:tc>
          <w:tcPr>
            <w:tcW w:w="516"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beforeLines="20" w:before="48" w:afterLines="20" w:after="48"/>
              <w:rPr>
                <w:rFonts w:ascii="SimSun" w:eastAsia="SimSun" w:hAnsi="SimSun" w:cs="Arial"/>
                <w:color w:val="000000"/>
                <w:sz w:val="16"/>
                <w:szCs w:val="16"/>
                <w:lang w:eastAsia="zh-CN"/>
              </w:rPr>
            </w:pPr>
          </w:p>
        </w:tc>
        <w:tc>
          <w:tcPr>
            <w:tcW w:w="515"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493"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502"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526"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482"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494" w:type="dxa"/>
            <w:tcBorders>
              <w:top w:val="single" w:sz="4" w:space="0" w:color="auto"/>
              <w:bottom w:val="single" w:sz="4" w:space="0" w:color="auto"/>
              <w:right w:val="single" w:sz="4" w:space="0" w:color="auto"/>
            </w:tcBorders>
            <w:shd w:val="clear" w:color="auto" w:fill="auto"/>
            <w:vAlign w:val="center"/>
          </w:tcPr>
          <w:p w:rsidR="00D65AAE" w:rsidRPr="003E0F5B" w:rsidRDefault="00D65AAE" w:rsidP="009B38C2">
            <w:pPr>
              <w:adjustRightInd w:val="0"/>
              <w:spacing w:beforeLines="20" w:before="48" w:afterLines="20" w:after="48"/>
              <w:jc w:val="center"/>
              <w:rPr>
                <w:rFonts w:ascii="SimSun" w:eastAsia="SimSun" w:hAnsi="SimSun"/>
                <w:sz w:val="16"/>
                <w:szCs w:val="16"/>
              </w:rPr>
            </w:pPr>
          </w:p>
        </w:tc>
        <w:tc>
          <w:tcPr>
            <w:tcW w:w="514" w:type="dxa"/>
            <w:tcBorders>
              <w:top w:val="single" w:sz="4" w:space="0" w:color="auto"/>
              <w:bottom w:val="single" w:sz="4" w:space="0" w:color="auto"/>
              <w:right w:val="single" w:sz="4" w:space="0" w:color="auto"/>
            </w:tcBorders>
            <w:shd w:val="clear" w:color="auto" w:fill="auto"/>
            <w:vAlign w:val="center"/>
          </w:tcPr>
          <w:p w:rsidR="00D65AAE" w:rsidRPr="003E0F5B" w:rsidRDefault="00D65AAE" w:rsidP="009B38C2">
            <w:pPr>
              <w:adjustRightInd w:val="0"/>
              <w:spacing w:beforeLines="20" w:before="48" w:afterLines="20" w:after="48"/>
              <w:jc w:val="center"/>
              <w:rPr>
                <w:rFonts w:ascii="SimSun" w:eastAsia="SimSun" w:hAnsi="SimSun"/>
                <w:sz w:val="16"/>
                <w:szCs w:val="16"/>
              </w:rPr>
            </w:pPr>
          </w:p>
        </w:tc>
      </w:tr>
      <w:tr w:rsidR="00D65AAE" w:rsidRPr="00571D2C" w:rsidTr="009B38C2">
        <w:trPr>
          <w:trHeight w:val="287"/>
          <w:jc w:val="center"/>
        </w:trPr>
        <w:tc>
          <w:tcPr>
            <w:tcW w:w="4096" w:type="dxa"/>
            <w:tcBorders>
              <w:top w:val="nil"/>
              <w:left w:val="single" w:sz="8" w:space="0" w:color="auto"/>
              <w:bottom w:val="single" w:sz="4" w:space="0" w:color="auto"/>
              <w:right w:val="single" w:sz="8" w:space="0" w:color="auto"/>
            </w:tcBorders>
            <w:shd w:val="clear" w:color="auto" w:fill="auto"/>
            <w:noWrap/>
            <w:hideMark/>
          </w:tcPr>
          <w:p w:rsidR="00D65AAE" w:rsidRPr="003E0F5B" w:rsidRDefault="00D65AAE" w:rsidP="009B38C2">
            <w:pPr>
              <w:adjustRightInd w:val="0"/>
              <w:spacing w:beforeLines="20" w:before="48" w:afterLines="20" w:after="48"/>
              <w:rPr>
                <w:rFonts w:ascii="SimSun" w:eastAsia="SimSun" w:hAnsi="SimSun"/>
                <w:sz w:val="16"/>
                <w:szCs w:val="16"/>
                <w:lang w:eastAsia="zh-CN"/>
              </w:rPr>
            </w:pPr>
            <w:r w:rsidRPr="003E0F5B">
              <w:rPr>
                <w:rFonts w:ascii="SimSun" w:eastAsia="SimSun" w:hAnsi="SimSun" w:hint="eastAsia"/>
                <w:sz w:val="16"/>
                <w:szCs w:val="16"/>
                <w:lang w:eastAsia="zh-CN"/>
              </w:rPr>
              <w:t>要求公司报价</w:t>
            </w:r>
            <w:r w:rsidR="002A3000" w:rsidRPr="003E0F5B">
              <w:rPr>
                <w:rFonts w:ascii="SimSun" w:eastAsia="SimSun" w:hAnsi="SimSun" w:hint="eastAsia"/>
                <w:sz w:val="16"/>
                <w:szCs w:val="16"/>
                <w:lang w:eastAsia="zh-CN"/>
              </w:rPr>
              <w:t>（</w:t>
            </w:r>
            <w:r w:rsidRPr="003E0F5B">
              <w:rPr>
                <w:rFonts w:ascii="SimSun" w:eastAsia="SimSun" w:hAnsi="SimSun" w:hint="eastAsia"/>
                <w:sz w:val="16"/>
                <w:szCs w:val="16"/>
                <w:lang w:eastAsia="zh-CN"/>
              </w:rPr>
              <w:t>AB大楼</w:t>
            </w:r>
            <w:r w:rsidR="00B03A40" w:rsidRPr="003E0F5B">
              <w:rPr>
                <w:rFonts w:ascii="SimSun" w:eastAsia="SimSun" w:hAnsi="SimSun" w:hint="eastAsia"/>
                <w:sz w:val="16"/>
                <w:szCs w:val="16"/>
                <w:lang w:eastAsia="zh-CN"/>
              </w:rPr>
              <w:t>）</w:t>
            </w:r>
          </w:p>
        </w:tc>
        <w:tc>
          <w:tcPr>
            <w:tcW w:w="516"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beforeLines="20" w:before="48" w:afterLines="20" w:after="48"/>
              <w:rPr>
                <w:rFonts w:ascii="SimSun" w:eastAsia="SimSun" w:hAnsi="SimSun" w:cs="Arial"/>
                <w:color w:val="000000"/>
                <w:sz w:val="16"/>
                <w:szCs w:val="16"/>
                <w:lang w:eastAsia="zh-CN"/>
              </w:rPr>
            </w:pPr>
          </w:p>
        </w:tc>
        <w:tc>
          <w:tcPr>
            <w:tcW w:w="515"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493"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502"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526"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482"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494" w:type="dxa"/>
            <w:tcBorders>
              <w:top w:val="single" w:sz="4" w:space="0" w:color="auto"/>
              <w:bottom w:val="single" w:sz="4" w:space="0" w:color="auto"/>
              <w:right w:val="single" w:sz="4" w:space="0" w:color="auto"/>
            </w:tcBorders>
            <w:shd w:val="clear" w:color="auto" w:fill="auto"/>
            <w:vAlign w:val="center"/>
          </w:tcPr>
          <w:p w:rsidR="00D65AAE" w:rsidRPr="003E0F5B" w:rsidRDefault="00D65AAE" w:rsidP="009B38C2">
            <w:pPr>
              <w:adjustRightInd w:val="0"/>
              <w:spacing w:beforeLines="20" w:before="48" w:afterLines="20" w:after="48"/>
              <w:jc w:val="center"/>
              <w:rPr>
                <w:rFonts w:ascii="SimSun" w:eastAsia="SimSun" w:hAnsi="SimSun"/>
                <w:sz w:val="16"/>
                <w:szCs w:val="16"/>
              </w:rPr>
            </w:pPr>
          </w:p>
        </w:tc>
        <w:tc>
          <w:tcPr>
            <w:tcW w:w="514" w:type="dxa"/>
            <w:tcBorders>
              <w:top w:val="single" w:sz="4" w:space="0" w:color="auto"/>
              <w:bottom w:val="single" w:sz="4" w:space="0" w:color="auto"/>
              <w:right w:val="single" w:sz="4" w:space="0" w:color="auto"/>
            </w:tcBorders>
            <w:shd w:val="clear" w:color="auto" w:fill="auto"/>
            <w:vAlign w:val="center"/>
          </w:tcPr>
          <w:p w:rsidR="00D65AAE" w:rsidRPr="003E0F5B" w:rsidRDefault="00D65AAE" w:rsidP="009B38C2">
            <w:pPr>
              <w:adjustRightInd w:val="0"/>
              <w:spacing w:beforeLines="20" w:before="48" w:afterLines="20" w:after="48"/>
              <w:jc w:val="center"/>
              <w:rPr>
                <w:rFonts w:ascii="SimSun" w:eastAsia="SimSun" w:hAnsi="SimSun"/>
                <w:sz w:val="16"/>
                <w:szCs w:val="16"/>
              </w:rPr>
            </w:pPr>
          </w:p>
        </w:tc>
      </w:tr>
      <w:tr w:rsidR="00D65AAE" w:rsidRPr="00571D2C" w:rsidTr="009B38C2">
        <w:trPr>
          <w:trHeight w:val="425"/>
          <w:jc w:val="center"/>
        </w:trPr>
        <w:tc>
          <w:tcPr>
            <w:tcW w:w="4096" w:type="dxa"/>
            <w:tcBorders>
              <w:top w:val="nil"/>
              <w:left w:val="single" w:sz="8" w:space="0" w:color="auto"/>
              <w:bottom w:val="single" w:sz="4" w:space="0" w:color="auto"/>
              <w:right w:val="single" w:sz="8" w:space="0" w:color="auto"/>
            </w:tcBorders>
            <w:shd w:val="clear" w:color="auto" w:fill="auto"/>
            <w:noWrap/>
            <w:hideMark/>
          </w:tcPr>
          <w:p w:rsidR="00D65AAE" w:rsidRPr="003E0F5B" w:rsidRDefault="00D65AAE" w:rsidP="009B38C2">
            <w:pPr>
              <w:adjustRightInd w:val="0"/>
              <w:spacing w:beforeLines="20" w:before="48" w:afterLines="20" w:after="48"/>
              <w:rPr>
                <w:rFonts w:ascii="SimSun" w:eastAsia="SimSun" w:hAnsi="SimSun"/>
                <w:sz w:val="16"/>
                <w:szCs w:val="16"/>
                <w:lang w:eastAsia="zh-CN"/>
              </w:rPr>
            </w:pPr>
            <w:r w:rsidRPr="003E0F5B">
              <w:rPr>
                <w:rFonts w:ascii="SimSun" w:eastAsia="SimSun" w:hAnsi="SimSun" w:hint="eastAsia"/>
                <w:sz w:val="16"/>
                <w:szCs w:val="16"/>
                <w:lang w:eastAsia="zh-CN"/>
              </w:rPr>
              <w:t>工程的实施和调试</w:t>
            </w:r>
            <w:r w:rsidR="002A3000" w:rsidRPr="003E0F5B">
              <w:rPr>
                <w:rFonts w:ascii="SimSun" w:eastAsia="SimSun" w:hAnsi="SimSun" w:hint="eastAsia"/>
                <w:sz w:val="16"/>
                <w:szCs w:val="16"/>
                <w:lang w:eastAsia="zh-CN"/>
              </w:rPr>
              <w:t>（</w:t>
            </w:r>
            <w:r w:rsidRPr="003E0F5B">
              <w:rPr>
                <w:rFonts w:ascii="SimSun" w:eastAsia="SimSun" w:hAnsi="SimSun" w:hint="eastAsia"/>
                <w:sz w:val="16"/>
                <w:szCs w:val="16"/>
                <w:lang w:eastAsia="zh-CN"/>
              </w:rPr>
              <w:t>AB大楼</w:t>
            </w:r>
            <w:r w:rsidR="00B03A40" w:rsidRPr="003E0F5B">
              <w:rPr>
                <w:rFonts w:ascii="SimSun" w:eastAsia="SimSun" w:hAnsi="SimSun" w:hint="eastAsia"/>
                <w:sz w:val="16"/>
                <w:szCs w:val="16"/>
                <w:lang w:eastAsia="zh-CN"/>
              </w:rPr>
              <w:t>）</w:t>
            </w:r>
          </w:p>
        </w:tc>
        <w:tc>
          <w:tcPr>
            <w:tcW w:w="516"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beforeLines="20" w:before="48" w:afterLines="20" w:after="48"/>
              <w:rPr>
                <w:rFonts w:ascii="SimSun" w:eastAsia="SimSun" w:hAnsi="SimSun" w:cs="Arial"/>
                <w:color w:val="000000"/>
                <w:sz w:val="16"/>
                <w:szCs w:val="16"/>
                <w:lang w:eastAsia="zh-CN"/>
              </w:rPr>
            </w:pPr>
          </w:p>
        </w:tc>
        <w:tc>
          <w:tcPr>
            <w:tcW w:w="515"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93"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502"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526"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482"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494" w:type="dxa"/>
            <w:tcBorders>
              <w:top w:val="single" w:sz="4" w:space="0" w:color="auto"/>
              <w:bottom w:val="single" w:sz="4" w:space="0" w:color="auto"/>
              <w:right w:val="single" w:sz="4" w:space="0" w:color="auto"/>
            </w:tcBorders>
            <w:shd w:val="clear" w:color="auto" w:fill="auto"/>
            <w:vAlign w:val="center"/>
          </w:tcPr>
          <w:p w:rsidR="00D65AAE" w:rsidRPr="003E0F5B" w:rsidRDefault="00D65AAE" w:rsidP="009B38C2">
            <w:pPr>
              <w:adjustRightInd w:val="0"/>
              <w:spacing w:beforeLines="20" w:before="48" w:afterLines="20" w:after="48"/>
              <w:jc w:val="center"/>
              <w:rPr>
                <w:rFonts w:ascii="SimSun" w:eastAsia="SimSun" w:hAnsi="SimSun"/>
                <w:sz w:val="16"/>
                <w:szCs w:val="16"/>
              </w:rPr>
            </w:pPr>
          </w:p>
        </w:tc>
        <w:tc>
          <w:tcPr>
            <w:tcW w:w="514" w:type="dxa"/>
            <w:tcBorders>
              <w:top w:val="single" w:sz="4" w:space="0" w:color="auto"/>
              <w:bottom w:val="single" w:sz="4" w:space="0" w:color="auto"/>
              <w:right w:val="single" w:sz="4" w:space="0" w:color="auto"/>
            </w:tcBorders>
            <w:shd w:val="clear" w:color="auto" w:fill="auto"/>
            <w:vAlign w:val="center"/>
          </w:tcPr>
          <w:p w:rsidR="00D65AAE" w:rsidRPr="003E0F5B" w:rsidRDefault="00D65AAE" w:rsidP="009B38C2">
            <w:pPr>
              <w:adjustRightInd w:val="0"/>
              <w:spacing w:beforeLines="20" w:before="48" w:afterLines="20" w:after="48"/>
              <w:jc w:val="center"/>
              <w:rPr>
                <w:rFonts w:ascii="SimSun" w:eastAsia="SimSun" w:hAnsi="SimSun"/>
                <w:sz w:val="16"/>
                <w:szCs w:val="16"/>
              </w:rPr>
            </w:pPr>
          </w:p>
        </w:tc>
      </w:tr>
      <w:tr w:rsidR="00D65AAE" w:rsidRPr="00571D2C" w:rsidTr="009B38C2">
        <w:trPr>
          <w:trHeight w:val="417"/>
          <w:jc w:val="center"/>
        </w:trPr>
        <w:tc>
          <w:tcPr>
            <w:tcW w:w="4096" w:type="dxa"/>
            <w:tcBorders>
              <w:top w:val="nil"/>
              <w:left w:val="single" w:sz="8" w:space="0" w:color="auto"/>
              <w:bottom w:val="single" w:sz="4" w:space="0" w:color="auto"/>
              <w:right w:val="single" w:sz="8" w:space="0" w:color="auto"/>
            </w:tcBorders>
            <w:shd w:val="clear" w:color="auto" w:fill="auto"/>
            <w:noWrap/>
            <w:hideMark/>
          </w:tcPr>
          <w:p w:rsidR="00D65AAE" w:rsidRPr="003E0F5B" w:rsidRDefault="00D65AAE" w:rsidP="009B38C2">
            <w:pPr>
              <w:adjustRightInd w:val="0"/>
              <w:spacing w:beforeLines="20" w:before="48" w:afterLines="20" w:after="48"/>
              <w:rPr>
                <w:rFonts w:ascii="SimSun" w:eastAsia="SimSun" w:hAnsi="SimSun"/>
                <w:sz w:val="16"/>
                <w:szCs w:val="16"/>
                <w:lang w:eastAsia="zh-CN"/>
              </w:rPr>
            </w:pPr>
            <w:r w:rsidRPr="003E0F5B">
              <w:rPr>
                <w:rFonts w:ascii="SimSun" w:eastAsia="SimSun" w:hAnsi="SimSun" w:hint="eastAsia"/>
                <w:sz w:val="16"/>
                <w:szCs w:val="16"/>
                <w:lang w:eastAsia="zh-CN"/>
              </w:rPr>
              <w:t>对与暖通工程师项目的审定</w:t>
            </w:r>
            <w:r w:rsidR="002A3000" w:rsidRPr="003E0F5B">
              <w:rPr>
                <w:rFonts w:ascii="SimSun" w:eastAsia="SimSun" w:hAnsi="SimSun" w:hint="eastAsia"/>
                <w:sz w:val="16"/>
                <w:szCs w:val="16"/>
                <w:lang w:eastAsia="zh-CN"/>
              </w:rPr>
              <w:t>（</w:t>
            </w:r>
            <w:r w:rsidRPr="003E0F5B">
              <w:rPr>
                <w:rFonts w:ascii="SimSun" w:eastAsia="SimSun" w:hAnsi="SimSun" w:hint="eastAsia"/>
                <w:sz w:val="16"/>
                <w:szCs w:val="16"/>
                <w:lang w:eastAsia="zh-CN"/>
              </w:rPr>
              <w:t>PCT大楼</w:t>
            </w:r>
            <w:r w:rsidR="00B03A40" w:rsidRPr="003E0F5B">
              <w:rPr>
                <w:rFonts w:ascii="SimSun" w:eastAsia="SimSun" w:hAnsi="SimSun" w:hint="eastAsia"/>
                <w:sz w:val="16"/>
                <w:szCs w:val="16"/>
                <w:lang w:eastAsia="zh-CN"/>
              </w:rPr>
              <w:t>）</w:t>
            </w:r>
          </w:p>
        </w:tc>
        <w:tc>
          <w:tcPr>
            <w:tcW w:w="516"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beforeLines="20" w:before="48" w:afterLines="20" w:after="48"/>
              <w:rPr>
                <w:rFonts w:ascii="SimSun" w:eastAsia="SimSun" w:hAnsi="SimSun" w:cs="Arial"/>
                <w:color w:val="000000"/>
                <w:sz w:val="16"/>
                <w:szCs w:val="16"/>
                <w:lang w:eastAsia="zh-CN"/>
              </w:rPr>
            </w:pPr>
          </w:p>
        </w:tc>
        <w:tc>
          <w:tcPr>
            <w:tcW w:w="515"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lang w:eastAsia="zh-CN"/>
              </w:rPr>
            </w:pPr>
          </w:p>
        </w:tc>
        <w:tc>
          <w:tcPr>
            <w:tcW w:w="493"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502"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526"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482"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494" w:type="dxa"/>
            <w:tcBorders>
              <w:top w:val="single" w:sz="4" w:space="0" w:color="auto"/>
              <w:bottom w:val="single" w:sz="4" w:space="0" w:color="auto"/>
              <w:right w:val="single" w:sz="4" w:space="0" w:color="auto"/>
            </w:tcBorders>
            <w:shd w:val="clear" w:color="auto" w:fill="auto"/>
            <w:vAlign w:val="center"/>
          </w:tcPr>
          <w:p w:rsidR="00D65AAE" w:rsidRPr="003E0F5B" w:rsidRDefault="00D65AAE" w:rsidP="009B38C2">
            <w:pPr>
              <w:adjustRightInd w:val="0"/>
              <w:spacing w:beforeLines="20" w:before="48" w:afterLines="20" w:after="48"/>
              <w:jc w:val="center"/>
              <w:rPr>
                <w:rFonts w:ascii="SimSun" w:eastAsia="SimSun" w:hAnsi="SimSun"/>
                <w:sz w:val="16"/>
                <w:szCs w:val="16"/>
              </w:rPr>
            </w:pPr>
          </w:p>
        </w:tc>
        <w:tc>
          <w:tcPr>
            <w:tcW w:w="514" w:type="dxa"/>
            <w:tcBorders>
              <w:top w:val="single" w:sz="4" w:space="0" w:color="auto"/>
              <w:bottom w:val="single" w:sz="4" w:space="0" w:color="auto"/>
              <w:right w:val="single" w:sz="4" w:space="0" w:color="auto"/>
            </w:tcBorders>
            <w:shd w:val="clear" w:color="auto" w:fill="auto"/>
            <w:vAlign w:val="center"/>
          </w:tcPr>
          <w:p w:rsidR="00D65AAE" w:rsidRPr="003E0F5B" w:rsidRDefault="00D65AAE" w:rsidP="009B38C2">
            <w:pPr>
              <w:adjustRightInd w:val="0"/>
              <w:spacing w:beforeLines="20" w:before="48" w:afterLines="20" w:after="48"/>
              <w:jc w:val="center"/>
              <w:rPr>
                <w:rFonts w:ascii="SimSun" w:eastAsia="SimSun" w:hAnsi="SimSun"/>
                <w:sz w:val="16"/>
                <w:szCs w:val="16"/>
              </w:rPr>
            </w:pPr>
          </w:p>
        </w:tc>
      </w:tr>
      <w:tr w:rsidR="00D65AAE" w:rsidRPr="00571D2C" w:rsidTr="009B38C2">
        <w:trPr>
          <w:trHeight w:val="410"/>
          <w:jc w:val="center"/>
        </w:trPr>
        <w:tc>
          <w:tcPr>
            <w:tcW w:w="4096" w:type="dxa"/>
            <w:tcBorders>
              <w:top w:val="nil"/>
              <w:left w:val="single" w:sz="8" w:space="0" w:color="auto"/>
              <w:bottom w:val="single" w:sz="4" w:space="0" w:color="auto"/>
              <w:right w:val="single" w:sz="8" w:space="0" w:color="auto"/>
            </w:tcBorders>
            <w:shd w:val="clear" w:color="auto" w:fill="auto"/>
            <w:noWrap/>
          </w:tcPr>
          <w:p w:rsidR="00D65AAE" w:rsidRPr="003E0F5B" w:rsidRDefault="00D65AAE" w:rsidP="009B38C2">
            <w:pPr>
              <w:adjustRightInd w:val="0"/>
              <w:spacing w:beforeLines="20" w:before="48" w:afterLines="20" w:after="48"/>
              <w:rPr>
                <w:rFonts w:ascii="SimSun" w:eastAsia="SimSun" w:hAnsi="SimSun"/>
                <w:sz w:val="16"/>
                <w:szCs w:val="16"/>
                <w:lang w:eastAsia="zh-CN"/>
              </w:rPr>
            </w:pPr>
            <w:r w:rsidRPr="003E0F5B">
              <w:rPr>
                <w:rFonts w:ascii="SimSun" w:eastAsia="SimSun" w:hAnsi="SimSun" w:hint="eastAsia"/>
                <w:sz w:val="16"/>
                <w:szCs w:val="16"/>
                <w:lang w:eastAsia="zh-CN"/>
              </w:rPr>
              <w:t>向公司招标</w:t>
            </w:r>
            <w:r w:rsidR="002A3000" w:rsidRPr="003E0F5B">
              <w:rPr>
                <w:rFonts w:ascii="SimSun" w:eastAsia="SimSun" w:hAnsi="SimSun" w:hint="eastAsia"/>
                <w:sz w:val="16"/>
                <w:szCs w:val="16"/>
                <w:lang w:eastAsia="zh-CN"/>
              </w:rPr>
              <w:t>（</w:t>
            </w:r>
            <w:r w:rsidRPr="003E0F5B">
              <w:rPr>
                <w:rFonts w:ascii="SimSun" w:eastAsia="SimSun" w:hAnsi="SimSun" w:hint="eastAsia"/>
                <w:sz w:val="16"/>
                <w:szCs w:val="16"/>
                <w:lang w:eastAsia="zh-CN"/>
              </w:rPr>
              <w:t>PCT大楼</w:t>
            </w:r>
            <w:r w:rsidR="00B03A40" w:rsidRPr="003E0F5B">
              <w:rPr>
                <w:rFonts w:ascii="SimSun" w:eastAsia="SimSun" w:hAnsi="SimSun" w:hint="eastAsia"/>
                <w:sz w:val="16"/>
                <w:szCs w:val="16"/>
                <w:lang w:eastAsia="zh-CN"/>
              </w:rPr>
              <w:t>）</w:t>
            </w:r>
          </w:p>
        </w:tc>
        <w:tc>
          <w:tcPr>
            <w:tcW w:w="516" w:type="dxa"/>
            <w:tcBorders>
              <w:top w:val="nil"/>
              <w:left w:val="nil"/>
              <w:bottom w:val="single" w:sz="4" w:space="0" w:color="auto"/>
              <w:right w:val="single" w:sz="4" w:space="0" w:color="auto"/>
            </w:tcBorders>
            <w:shd w:val="clear" w:color="auto" w:fill="auto"/>
            <w:noWrap/>
            <w:vAlign w:val="bottom"/>
          </w:tcPr>
          <w:p w:rsidR="00D65AAE" w:rsidRPr="003E0F5B" w:rsidRDefault="00D65AAE" w:rsidP="009B38C2">
            <w:pPr>
              <w:adjustRightInd w:val="0"/>
              <w:spacing w:beforeLines="20" w:before="48" w:afterLines="20" w:after="48"/>
              <w:rPr>
                <w:rFonts w:ascii="SimSun" w:eastAsia="SimSun" w:hAnsi="SimSun" w:cs="Arial"/>
                <w:color w:val="000000"/>
                <w:sz w:val="16"/>
                <w:szCs w:val="16"/>
                <w:lang w:eastAsia="zh-CN"/>
              </w:rPr>
            </w:pPr>
          </w:p>
        </w:tc>
        <w:tc>
          <w:tcPr>
            <w:tcW w:w="515"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lang w:eastAsia="zh-CN"/>
              </w:rPr>
            </w:pPr>
          </w:p>
        </w:tc>
        <w:tc>
          <w:tcPr>
            <w:tcW w:w="493" w:type="dxa"/>
            <w:tcBorders>
              <w:top w:val="nil"/>
              <w:left w:val="nil"/>
              <w:bottom w:val="single" w:sz="4" w:space="0" w:color="auto"/>
              <w:right w:val="single" w:sz="8" w:space="0" w:color="auto"/>
            </w:tcBorders>
            <w:shd w:val="clear" w:color="auto" w:fill="auto"/>
            <w:noWrap/>
            <w:vAlign w:val="center"/>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lang w:eastAsia="zh-CN"/>
              </w:rPr>
            </w:pPr>
          </w:p>
        </w:tc>
        <w:tc>
          <w:tcPr>
            <w:tcW w:w="502"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526"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482" w:type="dxa"/>
            <w:tcBorders>
              <w:top w:val="nil"/>
              <w:left w:val="nil"/>
              <w:bottom w:val="single" w:sz="4" w:space="0" w:color="auto"/>
              <w:right w:val="single" w:sz="8" w:space="0" w:color="auto"/>
            </w:tcBorders>
            <w:shd w:val="clear" w:color="auto" w:fill="auto"/>
            <w:noWrap/>
            <w:vAlign w:val="center"/>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p>
        </w:tc>
        <w:tc>
          <w:tcPr>
            <w:tcW w:w="494" w:type="dxa"/>
            <w:tcBorders>
              <w:top w:val="single" w:sz="4" w:space="0" w:color="auto"/>
              <w:bottom w:val="single" w:sz="4" w:space="0" w:color="auto"/>
              <w:right w:val="single" w:sz="4" w:space="0" w:color="auto"/>
            </w:tcBorders>
            <w:shd w:val="clear" w:color="auto" w:fill="auto"/>
            <w:vAlign w:val="center"/>
          </w:tcPr>
          <w:p w:rsidR="00D65AAE" w:rsidRPr="003E0F5B" w:rsidRDefault="00D65AAE" w:rsidP="009B38C2">
            <w:pPr>
              <w:adjustRightInd w:val="0"/>
              <w:spacing w:beforeLines="20" w:before="48" w:afterLines="20" w:after="48"/>
              <w:jc w:val="center"/>
              <w:rPr>
                <w:rFonts w:ascii="SimSun" w:eastAsia="SimSun" w:hAnsi="SimSun"/>
                <w:sz w:val="16"/>
                <w:szCs w:val="16"/>
              </w:rPr>
            </w:pPr>
          </w:p>
        </w:tc>
        <w:tc>
          <w:tcPr>
            <w:tcW w:w="514" w:type="dxa"/>
            <w:tcBorders>
              <w:top w:val="single" w:sz="4" w:space="0" w:color="auto"/>
              <w:bottom w:val="single" w:sz="4" w:space="0" w:color="auto"/>
              <w:right w:val="single" w:sz="4" w:space="0" w:color="auto"/>
            </w:tcBorders>
            <w:shd w:val="clear" w:color="auto" w:fill="auto"/>
            <w:vAlign w:val="center"/>
          </w:tcPr>
          <w:p w:rsidR="00D65AAE" w:rsidRPr="003E0F5B" w:rsidRDefault="00D65AAE" w:rsidP="009B38C2">
            <w:pPr>
              <w:adjustRightInd w:val="0"/>
              <w:spacing w:beforeLines="20" w:before="48" w:afterLines="20" w:after="48"/>
              <w:jc w:val="center"/>
              <w:rPr>
                <w:rFonts w:ascii="SimSun" w:eastAsia="SimSun" w:hAnsi="SimSun"/>
                <w:sz w:val="16"/>
                <w:szCs w:val="16"/>
              </w:rPr>
            </w:pPr>
          </w:p>
        </w:tc>
      </w:tr>
      <w:tr w:rsidR="00D65AAE" w:rsidRPr="00571D2C" w:rsidTr="009B38C2">
        <w:trPr>
          <w:trHeight w:val="413"/>
          <w:jc w:val="center"/>
        </w:trPr>
        <w:tc>
          <w:tcPr>
            <w:tcW w:w="4096" w:type="dxa"/>
            <w:tcBorders>
              <w:top w:val="nil"/>
              <w:left w:val="single" w:sz="8" w:space="0" w:color="auto"/>
              <w:bottom w:val="single" w:sz="4" w:space="0" w:color="auto"/>
              <w:right w:val="single" w:sz="8" w:space="0" w:color="auto"/>
            </w:tcBorders>
            <w:shd w:val="clear" w:color="auto" w:fill="auto"/>
            <w:noWrap/>
          </w:tcPr>
          <w:p w:rsidR="00D65AAE" w:rsidRPr="003E0F5B" w:rsidRDefault="00D65AAE" w:rsidP="009B38C2">
            <w:pPr>
              <w:adjustRightInd w:val="0"/>
              <w:spacing w:beforeLines="20" w:before="48" w:afterLines="20" w:after="48"/>
              <w:rPr>
                <w:rFonts w:ascii="SimSun" w:eastAsia="SimSun" w:hAnsi="SimSun"/>
                <w:sz w:val="16"/>
                <w:szCs w:val="16"/>
                <w:lang w:eastAsia="zh-CN"/>
              </w:rPr>
            </w:pPr>
            <w:r w:rsidRPr="003E0F5B">
              <w:rPr>
                <w:rFonts w:ascii="SimSun" w:eastAsia="SimSun" w:hAnsi="SimSun" w:hint="eastAsia"/>
                <w:sz w:val="16"/>
                <w:szCs w:val="16"/>
                <w:lang w:eastAsia="zh-CN"/>
              </w:rPr>
              <w:t>工程的实施和调试</w:t>
            </w:r>
            <w:r w:rsidR="002A3000" w:rsidRPr="003E0F5B">
              <w:rPr>
                <w:rFonts w:ascii="SimSun" w:eastAsia="SimSun" w:hAnsi="SimSun" w:hint="eastAsia"/>
                <w:sz w:val="16"/>
                <w:szCs w:val="16"/>
                <w:lang w:eastAsia="zh-CN"/>
              </w:rPr>
              <w:t>（</w:t>
            </w:r>
            <w:r w:rsidRPr="003E0F5B">
              <w:rPr>
                <w:rFonts w:ascii="SimSun" w:eastAsia="SimSun" w:hAnsi="SimSun" w:hint="eastAsia"/>
                <w:sz w:val="16"/>
                <w:szCs w:val="16"/>
                <w:lang w:eastAsia="zh-CN"/>
              </w:rPr>
              <w:t>PCT大楼</w:t>
            </w:r>
            <w:r w:rsidR="00B03A40" w:rsidRPr="003E0F5B">
              <w:rPr>
                <w:rFonts w:ascii="SimSun" w:eastAsia="SimSun" w:hAnsi="SimSun" w:hint="eastAsia"/>
                <w:sz w:val="16"/>
                <w:szCs w:val="16"/>
                <w:lang w:eastAsia="zh-CN"/>
              </w:rPr>
              <w:t>）</w:t>
            </w:r>
          </w:p>
        </w:tc>
        <w:tc>
          <w:tcPr>
            <w:tcW w:w="516" w:type="dxa"/>
            <w:tcBorders>
              <w:top w:val="nil"/>
              <w:left w:val="nil"/>
              <w:bottom w:val="single" w:sz="4" w:space="0" w:color="auto"/>
              <w:right w:val="single" w:sz="4" w:space="0" w:color="auto"/>
            </w:tcBorders>
            <w:shd w:val="clear" w:color="auto" w:fill="auto"/>
            <w:noWrap/>
            <w:vAlign w:val="bottom"/>
          </w:tcPr>
          <w:p w:rsidR="00D65AAE" w:rsidRPr="003E0F5B" w:rsidRDefault="00D65AAE" w:rsidP="009B38C2">
            <w:pPr>
              <w:adjustRightInd w:val="0"/>
              <w:spacing w:beforeLines="20" w:before="48" w:afterLines="20" w:after="48"/>
              <w:rPr>
                <w:rFonts w:ascii="SimSun" w:eastAsia="SimSun" w:hAnsi="SimSun" w:cs="Arial"/>
                <w:color w:val="000000"/>
                <w:sz w:val="16"/>
                <w:szCs w:val="16"/>
                <w:lang w:eastAsia="zh-CN"/>
              </w:rPr>
            </w:pPr>
          </w:p>
        </w:tc>
        <w:tc>
          <w:tcPr>
            <w:tcW w:w="515"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lang w:eastAsia="zh-CN"/>
              </w:rPr>
            </w:pPr>
          </w:p>
        </w:tc>
        <w:tc>
          <w:tcPr>
            <w:tcW w:w="493" w:type="dxa"/>
            <w:tcBorders>
              <w:top w:val="nil"/>
              <w:left w:val="nil"/>
              <w:bottom w:val="single" w:sz="4" w:space="0" w:color="auto"/>
              <w:right w:val="single" w:sz="8" w:space="0" w:color="auto"/>
            </w:tcBorders>
            <w:shd w:val="clear" w:color="auto" w:fill="auto"/>
            <w:noWrap/>
            <w:vAlign w:val="center"/>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lang w:eastAsia="zh-CN"/>
              </w:rPr>
            </w:pPr>
          </w:p>
        </w:tc>
        <w:tc>
          <w:tcPr>
            <w:tcW w:w="502"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lang w:eastAsia="zh-CN"/>
              </w:rPr>
            </w:pPr>
          </w:p>
        </w:tc>
        <w:tc>
          <w:tcPr>
            <w:tcW w:w="526"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beforeLines="20" w:before="48" w:afterLines="20" w:after="48"/>
              <w:jc w:val="center"/>
              <w:rPr>
                <w:rFonts w:ascii="SimSun" w:eastAsia="SimSun" w:hAnsi="SimSun" w:cs="Arial"/>
                <w:color w:val="000000"/>
                <w:sz w:val="16"/>
                <w:szCs w:val="16"/>
              </w:rPr>
            </w:pPr>
            <w:r w:rsidRPr="003E0F5B">
              <w:rPr>
                <w:rFonts w:ascii="SimSun" w:eastAsia="SimSun" w:hAnsi="SimSun" w:cs="Arial"/>
                <w:color w:val="000000"/>
                <w:sz w:val="16"/>
                <w:szCs w:val="16"/>
              </w:rPr>
              <w:t>X</w:t>
            </w:r>
          </w:p>
        </w:tc>
        <w:tc>
          <w:tcPr>
            <w:tcW w:w="482" w:type="dxa"/>
            <w:tcBorders>
              <w:top w:val="nil"/>
              <w:left w:val="nil"/>
              <w:bottom w:val="single" w:sz="4" w:space="0" w:color="auto"/>
              <w:right w:val="single" w:sz="8" w:space="0" w:color="auto"/>
            </w:tcBorders>
            <w:shd w:val="clear" w:color="auto" w:fill="auto"/>
            <w:noWrap/>
            <w:vAlign w:val="center"/>
          </w:tcPr>
          <w:p w:rsidR="00D65AAE" w:rsidRPr="003E0F5B" w:rsidRDefault="00D65AAE" w:rsidP="009B38C2">
            <w:pPr>
              <w:adjustRightInd w:val="0"/>
              <w:spacing w:beforeLines="20" w:before="48" w:afterLines="20" w:after="48"/>
              <w:jc w:val="center"/>
              <w:rPr>
                <w:rFonts w:ascii="SimSun" w:eastAsia="SimSun" w:hAnsi="SimSun" w:cs="Arial"/>
                <w:sz w:val="16"/>
                <w:szCs w:val="16"/>
              </w:rPr>
            </w:pPr>
            <w:r w:rsidRPr="003E0F5B">
              <w:rPr>
                <w:rFonts w:ascii="SimSun" w:eastAsia="SimSun" w:hAnsi="SimSun" w:cs="Arial"/>
                <w:sz w:val="16"/>
                <w:szCs w:val="16"/>
              </w:rPr>
              <w:t>X</w:t>
            </w:r>
          </w:p>
        </w:tc>
        <w:tc>
          <w:tcPr>
            <w:tcW w:w="494" w:type="dxa"/>
            <w:tcBorders>
              <w:top w:val="single" w:sz="4" w:space="0" w:color="auto"/>
              <w:bottom w:val="single" w:sz="4" w:space="0" w:color="auto"/>
              <w:right w:val="single" w:sz="4" w:space="0" w:color="auto"/>
            </w:tcBorders>
            <w:shd w:val="clear" w:color="auto" w:fill="auto"/>
            <w:vAlign w:val="center"/>
          </w:tcPr>
          <w:p w:rsidR="00D65AAE" w:rsidRPr="003E0F5B" w:rsidRDefault="00D65AAE" w:rsidP="009B38C2">
            <w:pPr>
              <w:adjustRightInd w:val="0"/>
              <w:spacing w:beforeLines="20" w:before="48" w:afterLines="20" w:after="48"/>
              <w:jc w:val="center"/>
              <w:rPr>
                <w:rFonts w:ascii="SimSun" w:eastAsia="SimSun" w:hAnsi="SimSun"/>
                <w:sz w:val="16"/>
                <w:szCs w:val="16"/>
              </w:rPr>
            </w:pPr>
            <w:r w:rsidRPr="003E0F5B">
              <w:rPr>
                <w:rFonts w:ascii="SimSun" w:eastAsia="SimSun" w:hAnsi="SimSun"/>
                <w:sz w:val="16"/>
                <w:szCs w:val="16"/>
              </w:rPr>
              <w:t>X</w:t>
            </w:r>
          </w:p>
        </w:tc>
        <w:tc>
          <w:tcPr>
            <w:tcW w:w="514" w:type="dxa"/>
            <w:tcBorders>
              <w:top w:val="single" w:sz="4" w:space="0" w:color="auto"/>
              <w:bottom w:val="single" w:sz="4" w:space="0" w:color="auto"/>
              <w:right w:val="single" w:sz="4" w:space="0" w:color="auto"/>
            </w:tcBorders>
            <w:shd w:val="clear" w:color="auto" w:fill="auto"/>
            <w:vAlign w:val="center"/>
          </w:tcPr>
          <w:p w:rsidR="00D65AAE" w:rsidRPr="003E0F5B" w:rsidRDefault="00D65AAE" w:rsidP="009B38C2">
            <w:pPr>
              <w:adjustRightInd w:val="0"/>
              <w:spacing w:beforeLines="20" w:before="48" w:afterLines="20" w:after="48"/>
              <w:jc w:val="center"/>
              <w:rPr>
                <w:rFonts w:ascii="SimSun" w:eastAsia="SimSun" w:hAnsi="SimSun"/>
                <w:sz w:val="16"/>
                <w:szCs w:val="16"/>
              </w:rPr>
            </w:pPr>
          </w:p>
        </w:tc>
      </w:tr>
    </w:tbl>
    <w:p w:rsidR="003E0F5B" w:rsidRDefault="003E0F5B">
      <w:pPr>
        <w:rPr>
          <w:rFonts w:ascii="SimHei" w:eastAsia="SimHei" w:hAnsi="SimHei"/>
          <w:noProof/>
          <w:sz w:val="21"/>
          <w:szCs w:val="21"/>
          <w:lang w:eastAsia="zh-CN"/>
        </w:rPr>
      </w:pPr>
      <w:r>
        <w:rPr>
          <w:rFonts w:ascii="SimHei" w:eastAsia="SimHei" w:hAnsi="SimHei"/>
          <w:noProof/>
          <w:sz w:val="21"/>
          <w:szCs w:val="21"/>
          <w:lang w:eastAsia="zh-CN"/>
        </w:rPr>
        <w:br w:type="page"/>
      </w:r>
    </w:p>
    <w:p w:rsidR="00D65AAE" w:rsidRPr="00C76269" w:rsidRDefault="00D65AAE" w:rsidP="009B38C2">
      <w:pPr>
        <w:adjustRightInd w:val="0"/>
        <w:spacing w:beforeLines="100" w:before="240" w:line="340" w:lineRule="atLeast"/>
        <w:jc w:val="both"/>
        <w:rPr>
          <w:rFonts w:ascii="SimHei" w:eastAsia="SimHei" w:hAnsi="SimHei"/>
          <w:noProof/>
          <w:sz w:val="21"/>
          <w:szCs w:val="21"/>
          <w:lang w:eastAsia="zh-CN"/>
        </w:rPr>
      </w:pPr>
      <w:r w:rsidRPr="00C76269">
        <w:rPr>
          <w:rFonts w:ascii="SimHei" w:eastAsia="SimHei" w:hAnsi="SimHei" w:hint="eastAsia"/>
          <w:noProof/>
          <w:sz w:val="21"/>
          <w:szCs w:val="21"/>
          <w:lang w:eastAsia="zh-CN"/>
        </w:rPr>
        <w:lastRenderedPageBreak/>
        <w:t>办公大楼</w:t>
      </w:r>
      <w:r>
        <w:rPr>
          <w:rFonts w:ascii="SimHei" w:eastAsia="SimHei" w:hAnsi="SimHei" w:hint="eastAsia"/>
          <w:noProof/>
          <w:sz w:val="21"/>
          <w:szCs w:val="21"/>
          <w:lang w:eastAsia="zh-CN"/>
        </w:rPr>
        <w:t xml:space="preserve"> </w:t>
      </w:r>
      <w:r>
        <w:rPr>
          <w:rFonts w:ascii="SimHei" w:eastAsia="SimHei" w:hAnsi="SimHei" w:hint="eastAsia"/>
          <w:sz w:val="21"/>
          <w:szCs w:val="21"/>
          <w:lang w:eastAsia="zh-CN"/>
        </w:rPr>
        <w:t xml:space="preserve">- </w:t>
      </w:r>
      <w:r w:rsidRPr="00C76269">
        <w:rPr>
          <w:rFonts w:ascii="SimHei" w:eastAsia="SimHei" w:hAnsi="SimHei" w:hint="eastAsia"/>
          <w:noProof/>
          <w:sz w:val="21"/>
          <w:szCs w:val="21"/>
          <w:lang w:eastAsia="zh-CN"/>
        </w:rPr>
        <w:t>相关项目</w:t>
      </w:r>
    </w:p>
    <w:p w:rsidR="00D65AAE" w:rsidRPr="004622B0" w:rsidRDefault="00D65AAE" w:rsidP="00C81A07">
      <w:pPr>
        <w:pStyle w:val="aff3"/>
        <w:rPr>
          <w:rFonts w:ascii="KaiTi" w:eastAsia="KaiTi" w:hAnsi="KaiTi"/>
          <w:b/>
        </w:rPr>
      </w:pPr>
      <w:bookmarkStart w:id="257" w:name="_Toc422871086"/>
      <w:bookmarkStart w:id="258" w:name="_Toc457226171"/>
      <w:r w:rsidRPr="004622B0">
        <w:rPr>
          <w:rFonts w:ascii="KaiTi" w:eastAsia="KaiTi" w:hAnsi="KaiTi" w:hint="eastAsia"/>
          <w:b/>
        </w:rPr>
        <w:t>项目5：</w:t>
      </w:r>
      <w:r w:rsidRPr="004622B0">
        <w:rPr>
          <w:rFonts w:ascii="KaiTi" w:eastAsia="KaiTi" w:hAnsi="KaiTi"/>
          <w:b/>
        </w:rPr>
        <w:tab/>
      </w:r>
      <w:r w:rsidRPr="004622B0">
        <w:rPr>
          <w:rFonts w:ascii="KaiTi" w:eastAsia="KaiTi" w:hAnsi="KaiTi" w:hint="eastAsia"/>
          <w:b/>
        </w:rPr>
        <w:tab/>
        <w:t>AB大楼—地下室翻修一期工程</w:t>
      </w:r>
      <w:r w:rsidR="002A3000" w:rsidRPr="004622B0">
        <w:rPr>
          <w:rFonts w:ascii="KaiTi" w:eastAsia="KaiTi" w:hAnsi="KaiTi" w:hint="eastAsia"/>
          <w:b/>
        </w:rPr>
        <w:t>（</w:t>
      </w:r>
      <w:r w:rsidRPr="004622B0">
        <w:rPr>
          <w:rFonts w:ascii="KaiTi" w:eastAsia="KaiTi" w:hAnsi="KaiTi" w:hint="eastAsia"/>
          <w:b/>
        </w:rPr>
        <w:t>数据中心再规划和印刷车间翻新改造</w:t>
      </w:r>
      <w:r w:rsidR="00B03A40" w:rsidRPr="004622B0">
        <w:rPr>
          <w:rFonts w:ascii="KaiTi" w:eastAsia="KaiTi" w:hAnsi="KaiTi" w:hint="eastAsia"/>
          <w:b/>
        </w:rPr>
        <w:t>）</w:t>
      </w:r>
      <w:r w:rsidR="002A3000" w:rsidRPr="004622B0">
        <w:rPr>
          <w:rFonts w:ascii="KaiTi" w:eastAsia="KaiTi" w:hAnsi="KaiTi"/>
          <w:b/>
        </w:rPr>
        <w:t>（</w:t>
      </w:r>
      <w:r w:rsidRPr="004622B0">
        <w:rPr>
          <w:rFonts w:ascii="KaiTi" w:eastAsia="KaiTi" w:hAnsi="KaiTi"/>
          <w:b/>
        </w:rPr>
        <w:t>CMP5</w:t>
      </w:r>
      <w:r w:rsidR="00B03A40" w:rsidRPr="004622B0">
        <w:rPr>
          <w:rFonts w:ascii="KaiTi" w:eastAsia="KaiTi" w:hAnsi="KaiTi"/>
          <w:b/>
        </w:rPr>
        <w:t>）</w:t>
      </w:r>
      <w:bookmarkEnd w:id="257"/>
      <w:bookmarkEnd w:id="258"/>
    </w:p>
    <w:p w:rsidR="00D65AAE" w:rsidRPr="00C76269" w:rsidRDefault="00D65AAE" w:rsidP="009B38C2">
      <w:pPr>
        <w:adjustRightInd w:val="0"/>
        <w:spacing w:beforeLines="50" w:before="120" w:line="340" w:lineRule="atLeast"/>
        <w:jc w:val="both"/>
        <w:rPr>
          <w:rFonts w:ascii="SimHei" w:eastAsia="SimHei" w:hAnsi="SimHei"/>
          <w:bCs/>
          <w:noProof/>
          <w:sz w:val="21"/>
          <w:szCs w:val="21"/>
          <w:lang w:eastAsia="zh-CN"/>
        </w:rPr>
      </w:pPr>
      <w:r w:rsidRPr="00C76269">
        <w:rPr>
          <w:rFonts w:ascii="SimHei" w:eastAsia="SimHei" w:hAnsi="SimHei"/>
          <w:noProof/>
          <w:sz w:val="21"/>
          <w:szCs w:val="21"/>
          <w:lang w:eastAsia="zh-CN"/>
        </w:rPr>
        <w:t>项目经理：</w:t>
      </w:r>
      <w:r>
        <w:rPr>
          <w:rFonts w:ascii="SimHei" w:eastAsia="SimHei" w:hAnsi="SimHei" w:hint="eastAsia"/>
          <w:noProof/>
          <w:sz w:val="21"/>
          <w:szCs w:val="21"/>
          <w:lang w:eastAsia="zh-CN"/>
        </w:rPr>
        <w:tab/>
      </w:r>
      <w:r>
        <w:rPr>
          <w:rFonts w:ascii="SimHei" w:eastAsia="SimHei" w:hAnsi="SimHei"/>
          <w:noProof/>
          <w:sz w:val="21"/>
          <w:szCs w:val="21"/>
          <w:lang w:eastAsia="zh-CN"/>
        </w:rPr>
        <w:tab/>
      </w:r>
      <w:r w:rsidRPr="00C76269">
        <w:rPr>
          <w:rFonts w:ascii="SimHei" w:eastAsia="SimHei" w:hAnsi="SimHei"/>
          <w:noProof/>
          <w:sz w:val="21"/>
          <w:szCs w:val="21"/>
          <w:lang w:eastAsia="zh-CN"/>
        </w:rPr>
        <w:t>A.FAVERO</w:t>
      </w:r>
      <w:r w:rsidRPr="00C76269">
        <w:rPr>
          <w:rFonts w:ascii="SimHei" w:eastAsia="SimHei" w:hAnsi="SimHei" w:hint="eastAsia"/>
          <w:noProof/>
          <w:sz w:val="21"/>
          <w:szCs w:val="21"/>
          <w:lang w:eastAsia="zh-CN"/>
        </w:rPr>
        <w:t>先生</w:t>
      </w:r>
    </w:p>
    <w:p w:rsidR="00D65AAE" w:rsidRPr="00C76269" w:rsidRDefault="00D65AAE" w:rsidP="00C04FC9">
      <w:pPr>
        <w:keepNext/>
        <w:spacing w:beforeLines="100" w:before="240" w:afterLines="50" w:after="120" w:line="340" w:lineRule="atLeast"/>
        <w:rPr>
          <w:rFonts w:ascii="SimHei" w:eastAsia="SimHei" w:hAnsi="SimHei"/>
          <w:bCs/>
          <w:sz w:val="21"/>
          <w:szCs w:val="21"/>
          <w:lang w:eastAsia="zh-CN"/>
        </w:rPr>
      </w:pPr>
      <w:r w:rsidRPr="00C76269">
        <w:rPr>
          <w:rFonts w:ascii="SimHei" w:eastAsia="SimHei" w:hAnsi="SimHei" w:hint="eastAsia"/>
          <w:bCs/>
          <w:sz w:val="21"/>
          <w:szCs w:val="21"/>
          <w:lang w:eastAsia="zh-CN"/>
        </w:rPr>
        <w:t>预期成果</w:t>
      </w:r>
    </w:p>
    <w:p w:rsidR="00D65AAE" w:rsidRPr="002B2302" w:rsidRDefault="00D65AAE" w:rsidP="009B38C2">
      <w:pPr>
        <w:pStyle w:val="StyleHeading3BoldNounderline"/>
        <w:adjustRightInd w:val="0"/>
        <w:spacing w:beforeLines="100" w:afterLines="50" w:after="120" w:line="340" w:lineRule="atLeast"/>
        <w:jc w:val="both"/>
        <w:rPr>
          <w:rFonts w:ascii="KaiTi" w:eastAsia="KaiTi" w:hAnsi="KaiTi"/>
          <w:i w:val="0"/>
          <w:sz w:val="21"/>
          <w:szCs w:val="21"/>
          <w:lang w:eastAsia="zh-CN"/>
        </w:rPr>
      </w:pPr>
      <w:bookmarkStart w:id="259" w:name="_Toc422871087"/>
      <w:r w:rsidRPr="002B2302">
        <w:rPr>
          <w:rFonts w:ascii="KaiTi" w:eastAsia="KaiTi" w:hAnsi="KaiTi" w:hint="eastAsia"/>
          <w:i w:val="0"/>
          <w:sz w:val="21"/>
          <w:szCs w:val="21"/>
          <w:lang w:eastAsia="zh-CN"/>
        </w:rPr>
        <w:t>九</w:t>
      </w:r>
      <w:r w:rsidRPr="002B2302">
        <w:rPr>
          <w:rFonts w:ascii="KaiTi" w:eastAsia="KaiTi" w:hAnsi="KaiTi"/>
          <w:i w:val="0"/>
          <w:sz w:val="21"/>
          <w:szCs w:val="21"/>
          <w:lang w:eastAsia="zh-CN"/>
        </w:rPr>
        <w:t>.1</w:t>
      </w:r>
      <w:r w:rsidRPr="002B2302">
        <w:rPr>
          <w:rFonts w:ascii="KaiTi" w:eastAsia="KaiTi" w:hAnsi="KaiTi" w:hint="eastAsia"/>
          <w:i w:val="0"/>
          <w:sz w:val="21"/>
          <w:szCs w:val="21"/>
          <w:lang w:eastAsia="zh-CN"/>
        </w:rPr>
        <w:t>向内部客户和外部利益攸关者提供便捷、高效、优质和面向客户的支助服务</w:t>
      </w:r>
      <w:bookmarkEnd w:id="259"/>
    </w:p>
    <w:p w:rsidR="00D65AAE" w:rsidRPr="006F5E91" w:rsidRDefault="00D65AAE" w:rsidP="00C04FC9">
      <w:pPr>
        <w:keepNext/>
        <w:spacing w:beforeLines="100" w:before="240" w:afterLines="50" w:after="120" w:line="340" w:lineRule="atLeast"/>
        <w:rPr>
          <w:rFonts w:ascii="SimHei" w:eastAsia="SimHei" w:hAnsi="SimHei"/>
          <w:bCs/>
          <w:noProof/>
          <w:sz w:val="21"/>
          <w:szCs w:val="21"/>
          <w:lang w:eastAsia="zh-CN"/>
        </w:rPr>
      </w:pPr>
      <w:r w:rsidRPr="006F5E91">
        <w:rPr>
          <w:rFonts w:ascii="SimHei" w:eastAsia="SimHei" w:hAnsi="SimHei"/>
          <w:bCs/>
          <w:sz w:val="21"/>
          <w:szCs w:val="21"/>
          <w:lang w:eastAsia="zh-CN"/>
        </w:rPr>
        <w:t>目标、范围和办法—背景</w:t>
      </w:r>
    </w:p>
    <w:p w:rsidR="00D65AAE" w:rsidRPr="003238D6" w:rsidRDefault="00D65AAE" w:rsidP="00523E59">
      <w:pPr>
        <w:pStyle w:val="af3"/>
        <w:numPr>
          <w:ilvl w:val="0"/>
          <w:numId w:val="75"/>
        </w:numPr>
        <w:tabs>
          <w:tab w:val="left" w:pos="567"/>
        </w:tabs>
        <w:adjustRightInd w:val="0"/>
        <w:spacing w:afterLines="50" w:after="120" w:line="340" w:lineRule="atLeast"/>
        <w:ind w:left="0" w:firstLine="0"/>
        <w:jc w:val="both"/>
        <w:rPr>
          <w:rFonts w:ascii="SimSun" w:eastAsia="SimSun" w:hAnsi="SimSun"/>
          <w:bCs/>
          <w:sz w:val="21"/>
          <w:szCs w:val="21"/>
          <w:lang w:eastAsia="zh-CN"/>
        </w:rPr>
      </w:pPr>
      <w:r w:rsidRPr="003238D6">
        <w:rPr>
          <w:rFonts w:ascii="SimSun" w:eastAsia="SimSun" w:hAnsi="SimSun" w:hint="eastAsia"/>
          <w:bCs/>
          <w:sz w:val="21"/>
          <w:szCs w:val="21"/>
          <w:lang w:eastAsia="zh-CN"/>
        </w:rPr>
        <w:t>位于AB大楼地下室的现有数据中心需要重新规划，以便与其经过更新和缩减后</w:t>
      </w:r>
      <w:proofErr w:type="gramStart"/>
      <w:r w:rsidRPr="003238D6">
        <w:rPr>
          <w:rFonts w:ascii="SimSun" w:eastAsia="SimSun" w:hAnsi="SimSun" w:hint="eastAsia"/>
          <w:bCs/>
          <w:sz w:val="21"/>
          <w:szCs w:val="21"/>
          <w:lang w:eastAsia="zh-CN"/>
        </w:rPr>
        <w:t>仅服务</w:t>
      </w:r>
      <w:proofErr w:type="gramEnd"/>
      <w:r w:rsidRPr="003238D6">
        <w:rPr>
          <w:rFonts w:ascii="SimSun" w:eastAsia="SimSun" w:hAnsi="SimSun" w:hint="eastAsia"/>
          <w:bCs/>
          <w:sz w:val="21"/>
          <w:szCs w:val="21"/>
          <w:lang w:eastAsia="zh-CN"/>
        </w:rPr>
        <w:t>于AB大楼的计算机室用途相符。经过重新规划后，预计将腾出相当大的使用面积，随后可用于扩大目前需要翻新改造的印刷车间。</w:t>
      </w:r>
    </w:p>
    <w:p w:rsidR="00D65AAE" w:rsidRPr="003238D6" w:rsidRDefault="00D65AAE" w:rsidP="00523E59">
      <w:pPr>
        <w:pStyle w:val="af3"/>
        <w:numPr>
          <w:ilvl w:val="0"/>
          <w:numId w:val="75"/>
        </w:numPr>
        <w:tabs>
          <w:tab w:val="left" w:pos="567"/>
        </w:tabs>
        <w:adjustRightInd w:val="0"/>
        <w:spacing w:afterLines="50" w:after="120" w:line="340" w:lineRule="atLeast"/>
        <w:ind w:left="0" w:firstLine="0"/>
        <w:jc w:val="both"/>
        <w:rPr>
          <w:rFonts w:ascii="SimSun" w:eastAsia="SimSun" w:hAnsi="SimSun"/>
          <w:bCs/>
          <w:noProof/>
          <w:sz w:val="21"/>
          <w:szCs w:val="21"/>
          <w:lang w:eastAsia="zh-CN"/>
        </w:rPr>
      </w:pPr>
      <w:r>
        <w:rPr>
          <w:rFonts w:ascii="SimSun" w:eastAsia="SimSun" w:hAnsi="SimSun" w:hint="eastAsia"/>
          <w:bCs/>
          <w:sz w:val="21"/>
          <w:szCs w:val="21"/>
          <w:lang w:eastAsia="zh-CN"/>
        </w:rPr>
        <w:t>该项目的目标是：</w:t>
      </w:r>
      <w:r w:rsidR="002A3000">
        <w:rPr>
          <w:rFonts w:ascii="SimSun" w:eastAsia="SimSun" w:hAnsi="SimSun"/>
          <w:bCs/>
          <w:sz w:val="21"/>
          <w:szCs w:val="21"/>
          <w:lang w:eastAsia="zh-CN"/>
        </w:rPr>
        <w:t>（</w:t>
      </w:r>
      <w:r w:rsidRPr="003238D6">
        <w:rPr>
          <w:rFonts w:ascii="SimSun" w:eastAsia="SimSun" w:hAnsi="SimSun"/>
          <w:bCs/>
          <w:sz w:val="21"/>
          <w:szCs w:val="21"/>
          <w:lang w:eastAsia="zh-CN"/>
        </w:rPr>
        <w:t>i)</w:t>
      </w:r>
      <w:r>
        <w:rPr>
          <w:rFonts w:ascii="SimSun" w:eastAsia="SimSun" w:hAnsi="SimSun" w:hint="eastAsia"/>
          <w:bCs/>
          <w:sz w:val="21"/>
          <w:szCs w:val="21"/>
          <w:lang w:eastAsia="zh-CN"/>
        </w:rPr>
        <w:t>确定印刷车间、文件部门和计算机室所需的适当使用面积，方法是减少数据中心的面积，以便</w:t>
      </w:r>
      <w:r w:rsidRPr="003238D6">
        <w:rPr>
          <w:rFonts w:ascii="SimSun" w:eastAsia="SimSun" w:hAnsi="SimSun" w:hint="eastAsia"/>
          <w:bCs/>
          <w:sz w:val="21"/>
          <w:szCs w:val="21"/>
          <w:lang w:eastAsia="zh-CN"/>
        </w:rPr>
        <w:t>腾出</w:t>
      </w:r>
      <w:r>
        <w:rPr>
          <w:rFonts w:ascii="SimSun" w:eastAsia="SimSun" w:hAnsi="SimSun" w:hint="eastAsia"/>
          <w:bCs/>
          <w:sz w:val="21"/>
          <w:szCs w:val="21"/>
          <w:lang w:eastAsia="zh-CN"/>
        </w:rPr>
        <w:t>较大面积供印刷车间进行扩大和翻新改造；</w:t>
      </w:r>
      <w:r w:rsidRPr="003238D6">
        <w:rPr>
          <w:rFonts w:ascii="SimSun" w:eastAsia="SimSun" w:hAnsi="SimSun"/>
          <w:bCs/>
          <w:noProof/>
          <w:color w:val="000000"/>
          <w:sz w:val="21"/>
          <w:szCs w:val="21"/>
          <w:lang w:eastAsia="zh-CN"/>
        </w:rPr>
        <w:t>(ii)</w:t>
      </w:r>
      <w:r>
        <w:rPr>
          <w:rFonts w:ascii="SimSun" w:eastAsia="SimSun" w:hAnsi="SimSun" w:hint="eastAsia"/>
          <w:bCs/>
          <w:noProof/>
          <w:color w:val="000000"/>
          <w:sz w:val="21"/>
          <w:szCs w:val="21"/>
          <w:lang w:eastAsia="zh-CN"/>
        </w:rPr>
        <w:t>通过从数据中心拆除专用技术设备，减少能耗；并</w:t>
      </w:r>
      <w:r w:rsidRPr="003238D6">
        <w:rPr>
          <w:rFonts w:ascii="SimSun" w:eastAsia="SimSun" w:hAnsi="SimSun"/>
          <w:bCs/>
          <w:noProof/>
          <w:color w:val="000000"/>
          <w:sz w:val="21"/>
          <w:szCs w:val="21"/>
          <w:lang w:eastAsia="zh-CN"/>
        </w:rPr>
        <w:t>(iii)</w:t>
      </w:r>
      <w:r>
        <w:rPr>
          <w:rFonts w:ascii="SimSun" w:eastAsia="SimSun" w:hAnsi="SimSun" w:hint="eastAsia"/>
          <w:bCs/>
          <w:noProof/>
          <w:color w:val="000000"/>
          <w:sz w:val="21"/>
          <w:szCs w:val="21"/>
          <w:lang w:eastAsia="zh-CN"/>
        </w:rPr>
        <w:t>改善印刷车间和文件部门工作人员的工作面积。</w:t>
      </w:r>
    </w:p>
    <w:p w:rsidR="00D65AAE" w:rsidRPr="00751CBA" w:rsidRDefault="00D65AAE" w:rsidP="00C04FC9">
      <w:pPr>
        <w:keepNext/>
        <w:spacing w:beforeLines="100" w:before="240" w:afterLines="50" w:after="120" w:line="340" w:lineRule="atLeast"/>
        <w:rPr>
          <w:rFonts w:ascii="SimHei" w:eastAsia="SimHei" w:hAnsi="SimHei"/>
          <w:bCs/>
          <w:noProof/>
          <w:sz w:val="21"/>
          <w:szCs w:val="21"/>
          <w:lang w:eastAsia="zh-CN"/>
        </w:rPr>
      </w:pPr>
      <w:r w:rsidRPr="00751CBA">
        <w:rPr>
          <w:rFonts w:ascii="SimHei" w:eastAsia="SimHei" w:hAnsi="SimHei"/>
          <w:bCs/>
          <w:noProof/>
          <w:sz w:val="21"/>
          <w:szCs w:val="21"/>
          <w:lang w:eastAsia="zh-CN"/>
        </w:rPr>
        <w:t>201</w:t>
      </w:r>
      <w:r>
        <w:rPr>
          <w:rFonts w:ascii="SimHei" w:eastAsia="SimHei" w:hAnsi="SimHei" w:hint="eastAsia"/>
          <w:bCs/>
          <w:noProof/>
          <w:sz w:val="21"/>
          <w:szCs w:val="21"/>
          <w:lang w:eastAsia="zh-CN"/>
        </w:rPr>
        <w:t>5</w:t>
      </w:r>
      <w:r w:rsidRPr="00751CBA">
        <w:rPr>
          <w:rFonts w:ascii="SimHei" w:eastAsia="SimHei" w:hAnsi="SimHei"/>
          <w:bCs/>
          <w:noProof/>
          <w:sz w:val="21"/>
          <w:szCs w:val="21"/>
          <w:lang w:eastAsia="zh-CN"/>
        </w:rPr>
        <w:t>年进展概览</w:t>
      </w:r>
      <w:r w:rsidR="002A3000">
        <w:rPr>
          <w:rFonts w:ascii="SimHei" w:eastAsia="SimHei" w:hAnsi="SimHei"/>
          <w:bCs/>
          <w:noProof/>
          <w:sz w:val="21"/>
          <w:szCs w:val="21"/>
          <w:lang w:eastAsia="zh-CN"/>
        </w:rPr>
        <w:t>（</w:t>
      </w:r>
      <w:r w:rsidRPr="00751CBA">
        <w:rPr>
          <w:rFonts w:ascii="SimHei" w:eastAsia="SimHei" w:hAnsi="SimHei"/>
          <w:bCs/>
          <w:noProof/>
          <w:sz w:val="21"/>
          <w:szCs w:val="21"/>
          <w:lang w:eastAsia="zh-CN"/>
        </w:rPr>
        <w:t>关键里程碑</w:t>
      </w:r>
      <w:r w:rsidR="00B03A40">
        <w:rPr>
          <w:rFonts w:ascii="SimHei" w:eastAsia="SimHei" w:hAnsi="SimHei"/>
          <w:bCs/>
          <w:noProof/>
          <w:sz w:val="21"/>
          <w:szCs w:val="21"/>
          <w:lang w:eastAsia="zh-CN"/>
        </w:rPr>
        <w:t>）</w:t>
      </w:r>
    </w:p>
    <w:p w:rsidR="00D65AAE" w:rsidRPr="00C76269" w:rsidRDefault="00D65AAE" w:rsidP="00523E59">
      <w:pPr>
        <w:pStyle w:val="af3"/>
        <w:numPr>
          <w:ilvl w:val="0"/>
          <w:numId w:val="75"/>
        </w:numPr>
        <w:tabs>
          <w:tab w:val="left" w:pos="567"/>
        </w:tabs>
        <w:adjustRightInd w:val="0"/>
        <w:spacing w:afterLines="50" w:after="120" w:line="340" w:lineRule="atLeast"/>
        <w:ind w:left="0" w:firstLine="0"/>
        <w:jc w:val="both"/>
        <w:rPr>
          <w:rFonts w:ascii="SimSun" w:eastAsia="SimSun" w:hAnsi="SimSun"/>
          <w:bCs/>
          <w:noProof/>
          <w:sz w:val="21"/>
          <w:szCs w:val="21"/>
          <w:lang w:eastAsia="zh-CN"/>
        </w:rPr>
      </w:pPr>
      <w:r w:rsidRPr="00C76269">
        <w:rPr>
          <w:rFonts w:ascii="SimSun" w:eastAsia="SimSun" w:hAnsi="SimSun"/>
          <w:bCs/>
          <w:noProof/>
          <w:sz w:val="21"/>
          <w:szCs w:val="21"/>
          <w:lang w:eastAsia="zh-CN"/>
        </w:rPr>
        <w:t>2014</w:t>
      </w:r>
      <w:r w:rsidRPr="00C76269">
        <w:rPr>
          <w:rFonts w:ascii="SimSun" w:eastAsia="SimSun" w:hAnsi="SimSun" w:hint="eastAsia"/>
          <w:bCs/>
          <w:noProof/>
          <w:sz w:val="21"/>
          <w:szCs w:val="21"/>
          <w:lang w:eastAsia="zh-CN"/>
        </w:rPr>
        <w:t>年取得了以下进展：</w:t>
      </w:r>
    </w:p>
    <w:p w:rsidR="00D65AAE" w:rsidRPr="00C76269" w:rsidRDefault="00D65AAE" w:rsidP="00523E59">
      <w:pPr>
        <w:pStyle w:val="af3"/>
        <w:numPr>
          <w:ilvl w:val="0"/>
          <w:numId w:val="68"/>
        </w:numPr>
        <w:adjustRightInd w:val="0"/>
        <w:spacing w:afterLines="50" w:after="120" w:line="340" w:lineRule="atLeast"/>
        <w:ind w:left="1080" w:hanging="480"/>
        <w:jc w:val="both"/>
        <w:rPr>
          <w:rFonts w:ascii="SimSun" w:eastAsia="SimSun" w:hAnsi="SimSun"/>
          <w:bCs/>
          <w:noProof/>
          <w:sz w:val="21"/>
          <w:szCs w:val="21"/>
          <w:lang w:eastAsia="zh-CN"/>
        </w:rPr>
      </w:pPr>
      <w:r w:rsidRPr="00C76269">
        <w:rPr>
          <w:rFonts w:ascii="SimSun" w:eastAsia="SimSun" w:hAnsi="SimSun" w:hint="eastAsia"/>
          <w:bCs/>
          <w:noProof/>
          <w:color w:val="000000"/>
          <w:sz w:val="21"/>
          <w:szCs w:val="21"/>
          <w:lang w:eastAsia="zh-CN"/>
        </w:rPr>
        <w:t>草拟建筑师的职责范围；</w:t>
      </w:r>
    </w:p>
    <w:p w:rsidR="00D65AAE" w:rsidRPr="00C76269" w:rsidRDefault="00D65AAE" w:rsidP="00523E59">
      <w:pPr>
        <w:pStyle w:val="af3"/>
        <w:numPr>
          <w:ilvl w:val="0"/>
          <w:numId w:val="68"/>
        </w:numPr>
        <w:adjustRightInd w:val="0"/>
        <w:spacing w:afterLines="50" w:after="120" w:line="340" w:lineRule="atLeast"/>
        <w:ind w:left="1080" w:hanging="480"/>
        <w:jc w:val="both"/>
        <w:rPr>
          <w:rFonts w:ascii="SimSun" w:eastAsia="SimSun" w:hAnsi="SimSun"/>
          <w:bCs/>
          <w:noProof/>
          <w:sz w:val="21"/>
          <w:szCs w:val="21"/>
          <w:lang w:eastAsia="zh-CN"/>
        </w:rPr>
      </w:pPr>
      <w:r w:rsidRPr="00C76269">
        <w:rPr>
          <w:rFonts w:ascii="SimSun" w:eastAsia="SimSun" w:hAnsi="SimSun" w:hint="eastAsia"/>
          <w:bCs/>
          <w:noProof/>
          <w:color w:val="000000"/>
          <w:sz w:val="21"/>
          <w:szCs w:val="21"/>
          <w:lang w:eastAsia="zh-CN"/>
        </w:rPr>
        <w:t>启动对建筑师的招标；以及</w:t>
      </w:r>
    </w:p>
    <w:p w:rsidR="00D65AAE" w:rsidRPr="00C76269" w:rsidRDefault="00D65AAE" w:rsidP="00523E59">
      <w:pPr>
        <w:pStyle w:val="af3"/>
        <w:numPr>
          <w:ilvl w:val="0"/>
          <w:numId w:val="68"/>
        </w:numPr>
        <w:adjustRightInd w:val="0"/>
        <w:spacing w:afterLines="50" w:after="120" w:line="340" w:lineRule="atLeast"/>
        <w:ind w:left="1080" w:hanging="480"/>
        <w:jc w:val="both"/>
        <w:rPr>
          <w:rFonts w:ascii="SimSun" w:eastAsia="SimSun" w:hAnsi="SimSun"/>
          <w:bCs/>
          <w:noProof/>
          <w:sz w:val="21"/>
          <w:szCs w:val="21"/>
          <w:lang w:eastAsia="zh-CN"/>
        </w:rPr>
      </w:pPr>
      <w:r w:rsidRPr="00C76269">
        <w:rPr>
          <w:rFonts w:ascii="SimSun" w:eastAsia="SimSun" w:hAnsi="SimSun" w:hint="eastAsia"/>
          <w:bCs/>
          <w:noProof/>
          <w:color w:val="000000"/>
          <w:sz w:val="21"/>
          <w:szCs w:val="21"/>
          <w:lang w:eastAsia="zh-CN"/>
        </w:rPr>
        <w:t>向建筑师和暖通工程师授予合同。</w:t>
      </w:r>
    </w:p>
    <w:p w:rsidR="00D65AAE" w:rsidRPr="00C76269" w:rsidRDefault="00D65AAE" w:rsidP="00523E59">
      <w:pPr>
        <w:pStyle w:val="af3"/>
        <w:numPr>
          <w:ilvl w:val="0"/>
          <w:numId w:val="75"/>
        </w:numPr>
        <w:tabs>
          <w:tab w:val="left" w:pos="567"/>
        </w:tabs>
        <w:adjustRightInd w:val="0"/>
        <w:spacing w:afterLines="50" w:after="120" w:line="340" w:lineRule="atLeast"/>
        <w:ind w:left="0" w:firstLine="0"/>
        <w:jc w:val="both"/>
        <w:rPr>
          <w:rFonts w:ascii="SimSun" w:eastAsia="SimSun" w:hAnsi="SimSun"/>
          <w:bCs/>
          <w:color w:val="000000"/>
          <w:sz w:val="21"/>
          <w:szCs w:val="21"/>
          <w:lang w:eastAsia="zh-CN"/>
        </w:rPr>
      </w:pPr>
      <w:r w:rsidRPr="00C76269">
        <w:rPr>
          <w:rFonts w:ascii="SimSun" w:eastAsia="SimSun" w:hAnsi="SimSun" w:hint="eastAsia"/>
          <w:bCs/>
          <w:color w:val="000000"/>
          <w:sz w:val="21"/>
          <w:szCs w:val="21"/>
          <w:lang w:eastAsia="zh-CN"/>
        </w:rPr>
        <w:t>由于</w:t>
      </w:r>
      <w:r w:rsidRPr="00C76269">
        <w:rPr>
          <w:rFonts w:ascii="SimSun" w:eastAsia="SimSun" w:hAnsi="SimSun"/>
          <w:bCs/>
          <w:color w:val="000000"/>
          <w:sz w:val="21"/>
          <w:szCs w:val="21"/>
          <w:lang w:eastAsia="zh-CN"/>
        </w:rPr>
        <w:t>WIPO</w:t>
      </w:r>
      <w:proofErr w:type="gramStart"/>
      <w:r w:rsidRPr="00C76269">
        <w:rPr>
          <w:rFonts w:ascii="SimSun" w:eastAsia="SimSun" w:hAnsi="SimSun" w:hint="eastAsia"/>
          <w:bCs/>
          <w:color w:val="000000"/>
          <w:sz w:val="21"/>
          <w:szCs w:val="21"/>
          <w:lang w:eastAsia="zh-CN"/>
        </w:rPr>
        <w:t>新会议</w:t>
      </w:r>
      <w:proofErr w:type="gramEnd"/>
      <w:r w:rsidRPr="00C76269">
        <w:rPr>
          <w:rFonts w:ascii="SimSun" w:eastAsia="SimSun" w:hAnsi="SimSun" w:hint="eastAsia"/>
          <w:bCs/>
          <w:color w:val="000000"/>
          <w:sz w:val="21"/>
          <w:szCs w:val="21"/>
          <w:lang w:eastAsia="zh-CN"/>
        </w:rPr>
        <w:t>大厅竣工的延误</w:t>
      </w:r>
      <w:r w:rsidR="002A3000">
        <w:rPr>
          <w:rFonts w:ascii="SimSun" w:eastAsia="SimSun" w:hAnsi="SimSun"/>
          <w:bCs/>
          <w:color w:val="000000"/>
          <w:sz w:val="21"/>
          <w:szCs w:val="21"/>
          <w:lang w:eastAsia="zh-CN"/>
        </w:rPr>
        <w:t>（</w:t>
      </w:r>
      <w:r w:rsidRPr="00C76269">
        <w:rPr>
          <w:rFonts w:ascii="SimSun" w:eastAsia="SimSun" w:hAnsi="SimSun" w:hint="eastAsia"/>
          <w:bCs/>
          <w:color w:val="000000"/>
          <w:sz w:val="21"/>
          <w:szCs w:val="21"/>
          <w:lang w:eastAsia="zh-CN"/>
        </w:rPr>
        <w:t>从</w:t>
      </w:r>
      <w:r w:rsidRPr="00C76269">
        <w:rPr>
          <w:rFonts w:ascii="SimSun" w:eastAsia="SimSun" w:hAnsi="SimSun"/>
          <w:bCs/>
          <w:color w:val="000000"/>
          <w:sz w:val="21"/>
          <w:szCs w:val="21"/>
          <w:lang w:eastAsia="zh-CN"/>
        </w:rPr>
        <w:t>2014</w:t>
      </w:r>
      <w:r w:rsidRPr="00C76269">
        <w:rPr>
          <w:rFonts w:ascii="SimSun" w:eastAsia="SimSun" w:hAnsi="SimSun" w:hint="eastAsia"/>
          <w:bCs/>
          <w:color w:val="000000"/>
          <w:sz w:val="21"/>
          <w:szCs w:val="21"/>
          <w:lang w:eastAsia="zh-CN"/>
        </w:rPr>
        <w:t>年初至</w:t>
      </w:r>
      <w:r w:rsidRPr="00C76269">
        <w:rPr>
          <w:rFonts w:ascii="SimSun" w:eastAsia="SimSun" w:hAnsi="SimSun"/>
          <w:bCs/>
          <w:color w:val="000000"/>
          <w:sz w:val="21"/>
          <w:szCs w:val="21"/>
          <w:lang w:eastAsia="zh-CN"/>
        </w:rPr>
        <w:t>2014</w:t>
      </w:r>
      <w:r w:rsidRPr="00C76269">
        <w:rPr>
          <w:rFonts w:ascii="SimSun" w:eastAsia="SimSun" w:hAnsi="SimSun" w:hint="eastAsia"/>
          <w:bCs/>
          <w:color w:val="000000"/>
          <w:sz w:val="21"/>
          <w:szCs w:val="21"/>
          <w:lang w:eastAsia="zh-CN"/>
        </w:rPr>
        <w:t>年9月</w:t>
      </w:r>
      <w:r w:rsidR="00B03A40">
        <w:rPr>
          <w:rFonts w:ascii="SimSun" w:eastAsia="SimSun" w:hAnsi="SimSun"/>
          <w:bCs/>
          <w:color w:val="000000"/>
          <w:sz w:val="21"/>
          <w:szCs w:val="21"/>
          <w:lang w:eastAsia="zh-CN"/>
        </w:rPr>
        <w:t>）</w:t>
      </w:r>
      <w:r w:rsidRPr="00C76269">
        <w:rPr>
          <w:rFonts w:ascii="SimSun" w:eastAsia="SimSun" w:hAnsi="SimSun" w:hint="eastAsia"/>
          <w:bCs/>
          <w:color w:val="000000"/>
          <w:sz w:val="21"/>
          <w:szCs w:val="21"/>
          <w:lang w:eastAsia="zh-CN"/>
        </w:rPr>
        <w:t>，该项目的启动比原计划延迟了6个月。有鉴于此，对该项目的工程进度表进行了修改。</w:t>
      </w:r>
    </w:p>
    <w:p w:rsidR="00D65AAE" w:rsidRPr="00C76269" w:rsidRDefault="00D65AAE" w:rsidP="00523E59">
      <w:pPr>
        <w:pStyle w:val="af3"/>
        <w:numPr>
          <w:ilvl w:val="0"/>
          <w:numId w:val="75"/>
        </w:numPr>
        <w:tabs>
          <w:tab w:val="left" w:pos="567"/>
        </w:tabs>
        <w:adjustRightInd w:val="0"/>
        <w:spacing w:afterLines="50" w:after="120" w:line="340" w:lineRule="atLeast"/>
        <w:ind w:left="0" w:firstLine="0"/>
        <w:jc w:val="both"/>
        <w:rPr>
          <w:rFonts w:ascii="SimSun" w:eastAsia="SimSun" w:hAnsi="SimSun"/>
          <w:bCs/>
          <w:sz w:val="21"/>
          <w:szCs w:val="21"/>
        </w:rPr>
      </w:pPr>
      <w:r w:rsidRPr="00C76269">
        <w:rPr>
          <w:rFonts w:ascii="SimSun" w:eastAsia="SimSun" w:hAnsi="SimSun" w:cs="Arial" w:hint="eastAsia"/>
          <w:color w:val="000000"/>
          <w:sz w:val="21"/>
          <w:szCs w:val="21"/>
        </w:rPr>
        <w:t>2015</w:t>
      </w:r>
      <w:r w:rsidRPr="00C76269">
        <w:rPr>
          <w:rFonts w:ascii="SimSun" w:eastAsia="SimSun" w:hAnsi="SimSun" w:hint="eastAsia"/>
          <w:bCs/>
          <w:sz w:val="21"/>
          <w:szCs w:val="21"/>
          <w:lang w:eastAsia="zh-CN"/>
        </w:rPr>
        <w:t>年取得了以下</w:t>
      </w:r>
      <w:r w:rsidRPr="00C76269">
        <w:rPr>
          <w:rFonts w:ascii="SimSun" w:eastAsia="SimSun" w:hAnsi="SimSun" w:cs="Arial" w:hint="eastAsia"/>
          <w:color w:val="000000"/>
          <w:sz w:val="21"/>
          <w:szCs w:val="21"/>
        </w:rPr>
        <w:t>进展</w:t>
      </w:r>
      <w:r w:rsidRPr="00C76269">
        <w:rPr>
          <w:rFonts w:ascii="SimSun" w:eastAsia="SimSun" w:hAnsi="SimSun" w:cs="Arial" w:hint="eastAsia"/>
          <w:color w:val="000000"/>
          <w:sz w:val="21"/>
          <w:szCs w:val="21"/>
          <w:lang w:eastAsia="zh-CN"/>
        </w:rPr>
        <w:t>：</w:t>
      </w:r>
    </w:p>
    <w:p w:rsidR="00D65AAE" w:rsidRPr="00C76269" w:rsidRDefault="00D65AAE" w:rsidP="00523E59">
      <w:pPr>
        <w:pStyle w:val="af3"/>
        <w:numPr>
          <w:ilvl w:val="0"/>
          <w:numId w:val="68"/>
        </w:numPr>
        <w:adjustRightInd w:val="0"/>
        <w:spacing w:afterLines="50" w:after="120" w:line="340" w:lineRule="atLeast"/>
        <w:ind w:left="1080" w:hanging="480"/>
        <w:jc w:val="both"/>
        <w:rPr>
          <w:rFonts w:ascii="SimSun" w:eastAsia="SimSun" w:hAnsi="SimSun"/>
          <w:bCs/>
          <w:sz w:val="21"/>
          <w:szCs w:val="21"/>
          <w:lang w:eastAsia="zh-CN"/>
        </w:rPr>
      </w:pPr>
      <w:r w:rsidRPr="00C76269">
        <w:rPr>
          <w:rFonts w:ascii="SimSun" w:eastAsia="SimSun" w:hAnsi="SimSun" w:cs="SimSun" w:hint="eastAsia"/>
          <w:bCs/>
          <w:sz w:val="21"/>
          <w:szCs w:val="21"/>
          <w:lang w:eastAsia="zh-CN"/>
        </w:rPr>
        <w:t>建筑师启动研究工作；以及</w:t>
      </w:r>
    </w:p>
    <w:p w:rsidR="00D65AAE" w:rsidRPr="00C76269" w:rsidRDefault="00D65AAE" w:rsidP="00523E59">
      <w:pPr>
        <w:pStyle w:val="af3"/>
        <w:numPr>
          <w:ilvl w:val="0"/>
          <w:numId w:val="68"/>
        </w:numPr>
        <w:adjustRightInd w:val="0"/>
        <w:spacing w:afterLines="50" w:after="120" w:line="340" w:lineRule="atLeast"/>
        <w:ind w:left="1080" w:hanging="480"/>
        <w:jc w:val="both"/>
        <w:rPr>
          <w:rFonts w:ascii="SimSun" w:eastAsia="SimSun" w:hAnsi="SimSun" w:cs="Arial"/>
          <w:sz w:val="21"/>
          <w:szCs w:val="21"/>
          <w:lang w:eastAsia="zh-CN"/>
        </w:rPr>
      </w:pPr>
      <w:r w:rsidRPr="00C76269">
        <w:rPr>
          <w:rFonts w:ascii="SimSun" w:eastAsia="SimSun" w:hAnsi="SimSun" w:cs="SimSun" w:hint="eastAsia"/>
          <w:bCs/>
          <w:sz w:val="21"/>
          <w:szCs w:val="21"/>
          <w:lang w:eastAsia="zh-CN"/>
        </w:rPr>
        <w:t>把计算机设备搬到重新规划后的数据中心，以便确定未来印刷车间的可用面积。</w:t>
      </w:r>
    </w:p>
    <w:p w:rsidR="00D65AAE" w:rsidRPr="00C76269" w:rsidRDefault="00D65AAE" w:rsidP="00523E59">
      <w:pPr>
        <w:pStyle w:val="af3"/>
        <w:numPr>
          <w:ilvl w:val="0"/>
          <w:numId w:val="75"/>
        </w:numPr>
        <w:tabs>
          <w:tab w:val="left" w:pos="567"/>
        </w:tabs>
        <w:adjustRightInd w:val="0"/>
        <w:spacing w:afterLines="50" w:after="120" w:line="340" w:lineRule="atLeast"/>
        <w:ind w:left="0" w:firstLine="0"/>
        <w:jc w:val="both"/>
        <w:rPr>
          <w:rFonts w:ascii="SimSun" w:eastAsia="SimSun" w:hAnsi="SimSun"/>
          <w:bCs/>
          <w:color w:val="000000"/>
          <w:sz w:val="21"/>
          <w:szCs w:val="21"/>
          <w:lang w:eastAsia="zh-CN"/>
        </w:rPr>
      </w:pPr>
      <w:r w:rsidRPr="00C76269">
        <w:rPr>
          <w:rFonts w:ascii="SimSun" w:eastAsia="SimSun" w:hAnsi="SimSun" w:cs="Arial" w:hint="eastAsia"/>
          <w:sz w:val="21"/>
          <w:szCs w:val="21"/>
          <w:lang w:eastAsia="zh-CN"/>
        </w:rPr>
        <w:t>截至2015年底，</w:t>
      </w:r>
      <w:r w:rsidRPr="00C76269">
        <w:rPr>
          <w:rFonts w:ascii="SimSun" w:eastAsia="SimSun" w:hAnsi="SimSun" w:cs="SimSun" w:hint="eastAsia"/>
          <w:sz w:val="21"/>
          <w:szCs w:val="21"/>
          <w:lang w:eastAsia="zh-CN"/>
        </w:rPr>
        <w:t>扩大和翻新改造</w:t>
      </w:r>
      <w:r w:rsidRPr="00C76269">
        <w:rPr>
          <w:rFonts w:ascii="SimSun" w:eastAsia="SimSun" w:hAnsi="SimSun" w:cs="SimSun" w:hint="eastAsia"/>
          <w:bCs/>
          <w:sz w:val="21"/>
          <w:szCs w:val="21"/>
          <w:lang w:eastAsia="zh-CN"/>
        </w:rPr>
        <w:t>印刷车间所需</w:t>
      </w:r>
      <w:r w:rsidRPr="00C76269">
        <w:rPr>
          <w:rFonts w:ascii="SimSun" w:eastAsia="SimSun" w:hAnsi="SimSun" w:cs="Arial" w:hint="eastAsia"/>
          <w:sz w:val="21"/>
          <w:szCs w:val="21"/>
          <w:lang w:eastAsia="zh-CN"/>
        </w:rPr>
        <w:t>的空间仍有待内部审定，从而导致项目实施</w:t>
      </w:r>
      <w:r w:rsidRPr="00C76269">
        <w:rPr>
          <w:rFonts w:ascii="SimSun" w:eastAsia="SimSun" w:hAnsi="SimSun" w:cs="SimSun" w:hint="eastAsia"/>
          <w:sz w:val="21"/>
          <w:szCs w:val="21"/>
          <w:lang w:eastAsia="zh-CN"/>
        </w:rPr>
        <w:t>进一步延迟</w:t>
      </w:r>
      <w:r w:rsidRPr="00C76269">
        <w:rPr>
          <w:rFonts w:ascii="SimSun" w:eastAsia="SimSun" w:hAnsi="SimSun" w:cs="Arial" w:hint="eastAsia"/>
          <w:sz w:val="21"/>
          <w:szCs w:val="21"/>
          <w:lang w:eastAsia="zh-CN"/>
        </w:rPr>
        <w:t>。</w:t>
      </w:r>
      <w:r w:rsidRPr="00C76269">
        <w:rPr>
          <w:rFonts w:ascii="SimSun" w:eastAsia="SimSun" w:hAnsi="SimSun" w:cs="SimSun" w:hint="eastAsia"/>
          <w:sz w:val="21"/>
          <w:szCs w:val="21"/>
          <w:lang w:eastAsia="zh-CN"/>
        </w:rPr>
        <w:t>有鉴于此，已对项目的工程进度表进行了修改。</w:t>
      </w:r>
    </w:p>
    <w:p w:rsidR="00D65AAE" w:rsidRPr="00751CBA" w:rsidRDefault="00D65AAE" w:rsidP="00C04FC9">
      <w:pPr>
        <w:keepNext/>
        <w:spacing w:beforeLines="100" w:before="240" w:afterLines="50" w:after="120" w:line="340" w:lineRule="atLeast"/>
        <w:rPr>
          <w:rFonts w:ascii="SimHei" w:eastAsia="SimHei" w:hAnsi="SimHei"/>
          <w:noProof/>
          <w:sz w:val="21"/>
          <w:szCs w:val="21"/>
        </w:rPr>
      </w:pPr>
      <w:r w:rsidRPr="00751CBA">
        <w:rPr>
          <w:rFonts w:ascii="SimHei" w:eastAsia="SimHei" w:hAnsi="SimHei"/>
          <w:bCs/>
          <w:sz w:val="21"/>
          <w:szCs w:val="21"/>
          <w:lang w:eastAsia="zh-CN"/>
        </w:rPr>
        <w:t>收益实现</w:t>
      </w:r>
    </w:p>
    <w:tbl>
      <w:tblPr>
        <w:tblW w:w="3700" w:type="pct"/>
        <w:jc w:val="center"/>
        <w:tblInd w:w="-1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3"/>
      </w:tblGrid>
      <w:tr w:rsidR="00D65AAE" w:rsidRPr="00571D2C" w:rsidTr="009B38C2">
        <w:trPr>
          <w:trHeight w:val="442"/>
          <w:tblHeader/>
          <w:jc w:val="center"/>
        </w:trPr>
        <w:tc>
          <w:tcPr>
            <w:tcW w:w="5000" w:type="pct"/>
            <w:shd w:val="clear" w:color="auto" w:fill="C6D9F1" w:themeFill="text2" w:themeFillTint="33"/>
            <w:vAlign w:val="center"/>
          </w:tcPr>
          <w:p w:rsidR="00D65AAE" w:rsidRPr="003E0F5B" w:rsidRDefault="00D65AAE" w:rsidP="009B38C2">
            <w:pPr>
              <w:adjustRightInd w:val="0"/>
              <w:spacing w:line="340" w:lineRule="atLeast"/>
              <w:jc w:val="center"/>
              <w:rPr>
                <w:rFonts w:ascii="SimSun" w:eastAsia="SimSun" w:hAnsi="SimSun"/>
                <w:bCs/>
                <w:noProof/>
                <w:sz w:val="16"/>
                <w:szCs w:val="16"/>
              </w:rPr>
            </w:pPr>
            <w:r w:rsidRPr="003E0F5B">
              <w:rPr>
                <w:rFonts w:ascii="SimSun" w:eastAsia="SimSun" w:hAnsi="SimSun"/>
                <w:bCs/>
                <w:noProof/>
                <w:sz w:val="16"/>
                <w:szCs w:val="16"/>
              </w:rPr>
              <w:t>2017</w:t>
            </w:r>
            <w:r w:rsidRPr="003E0F5B">
              <w:rPr>
                <w:rFonts w:ascii="SimSun" w:eastAsia="SimSun" w:hAnsi="SimSun" w:hint="eastAsia"/>
                <w:bCs/>
                <w:noProof/>
                <w:sz w:val="16"/>
                <w:szCs w:val="16"/>
                <w:lang w:eastAsia="zh-CN"/>
              </w:rPr>
              <w:t>年</w:t>
            </w:r>
            <w:r w:rsidRPr="003E0F5B">
              <w:rPr>
                <w:rFonts w:ascii="SimSun" w:eastAsia="SimSun" w:hAnsi="SimSun"/>
                <w:bCs/>
                <w:noProof/>
                <w:sz w:val="16"/>
                <w:szCs w:val="16"/>
              </w:rPr>
              <w:t>预期收益</w:t>
            </w:r>
          </w:p>
        </w:tc>
      </w:tr>
      <w:tr w:rsidR="00D65AAE" w:rsidRPr="00571D2C" w:rsidTr="009B38C2">
        <w:trPr>
          <w:trHeight w:val="419"/>
          <w:jc w:val="center"/>
        </w:trPr>
        <w:tc>
          <w:tcPr>
            <w:tcW w:w="5000" w:type="pct"/>
            <w:shd w:val="clear" w:color="auto" w:fill="auto"/>
            <w:vAlign w:val="center"/>
          </w:tcPr>
          <w:p w:rsidR="00D65AAE" w:rsidRPr="003E0F5B" w:rsidRDefault="00D65AAE" w:rsidP="009B38C2">
            <w:pPr>
              <w:adjustRightInd w:val="0"/>
              <w:spacing w:afterLines="50" w:after="120" w:line="340" w:lineRule="atLeast"/>
              <w:ind w:leftChars="98" w:left="196"/>
              <w:jc w:val="both"/>
              <w:rPr>
                <w:rFonts w:ascii="SimSun" w:eastAsia="SimSun" w:hAnsi="SimSun"/>
                <w:bCs/>
                <w:iCs/>
                <w:noProof/>
                <w:sz w:val="16"/>
                <w:szCs w:val="16"/>
                <w:lang w:eastAsia="zh-CN"/>
              </w:rPr>
            </w:pPr>
            <w:r w:rsidRPr="003E0F5B">
              <w:rPr>
                <w:rFonts w:ascii="SimSun" w:eastAsia="SimSun" w:hAnsi="SimSun" w:hint="eastAsia"/>
                <w:bCs/>
                <w:iCs/>
                <w:noProof/>
                <w:color w:val="000000"/>
                <w:sz w:val="16"/>
                <w:szCs w:val="16"/>
                <w:lang w:eastAsia="zh-CN"/>
              </w:rPr>
              <w:t>根据各自的使用情况更好地分配工作面积</w:t>
            </w:r>
          </w:p>
        </w:tc>
      </w:tr>
      <w:tr w:rsidR="00D65AAE" w:rsidRPr="00571D2C" w:rsidTr="009B38C2">
        <w:trPr>
          <w:trHeight w:val="431"/>
          <w:jc w:val="center"/>
        </w:trPr>
        <w:tc>
          <w:tcPr>
            <w:tcW w:w="5000" w:type="pct"/>
            <w:shd w:val="clear" w:color="auto" w:fill="auto"/>
            <w:vAlign w:val="center"/>
          </w:tcPr>
          <w:p w:rsidR="00D65AAE" w:rsidRPr="003E0F5B" w:rsidRDefault="00D65AAE" w:rsidP="009B38C2">
            <w:pPr>
              <w:adjustRightInd w:val="0"/>
              <w:spacing w:afterLines="50" w:after="120" w:line="340" w:lineRule="atLeast"/>
              <w:ind w:leftChars="98" w:left="196"/>
              <w:jc w:val="both"/>
              <w:rPr>
                <w:rFonts w:ascii="SimSun" w:eastAsia="SimSun" w:hAnsi="SimSun"/>
                <w:bCs/>
                <w:iCs/>
                <w:noProof/>
                <w:sz w:val="16"/>
                <w:szCs w:val="16"/>
                <w:lang w:eastAsia="zh-CN"/>
              </w:rPr>
            </w:pPr>
            <w:r w:rsidRPr="003E0F5B">
              <w:rPr>
                <w:rFonts w:ascii="SimSun" w:eastAsia="SimSun" w:hAnsi="SimSun" w:hint="eastAsia"/>
                <w:bCs/>
                <w:iCs/>
                <w:noProof/>
                <w:color w:val="000000"/>
                <w:sz w:val="16"/>
                <w:szCs w:val="16"/>
                <w:lang w:eastAsia="zh-CN"/>
              </w:rPr>
              <w:t>减少受</w:t>
            </w:r>
            <w:r w:rsidRPr="003E0F5B">
              <w:rPr>
                <w:rFonts w:ascii="SimSun" w:eastAsia="SimSun" w:hAnsi="SimSun"/>
                <w:bCs/>
                <w:iCs/>
                <w:noProof/>
                <w:color w:val="000000"/>
                <w:sz w:val="16"/>
                <w:szCs w:val="16"/>
                <w:lang w:eastAsia="zh-CN"/>
              </w:rPr>
              <w:t>AB</w:t>
            </w:r>
            <w:r w:rsidRPr="003E0F5B">
              <w:rPr>
                <w:rFonts w:ascii="SimSun" w:eastAsia="SimSun" w:hAnsi="SimSun" w:hint="eastAsia"/>
                <w:bCs/>
                <w:iCs/>
                <w:noProof/>
                <w:color w:val="000000"/>
                <w:sz w:val="16"/>
                <w:szCs w:val="16"/>
                <w:lang w:eastAsia="zh-CN"/>
              </w:rPr>
              <w:t>大楼工程影响区域的部分能耗</w:t>
            </w:r>
          </w:p>
        </w:tc>
      </w:tr>
      <w:tr w:rsidR="00D65AAE" w:rsidRPr="00571D2C" w:rsidTr="009B38C2">
        <w:trPr>
          <w:trHeight w:val="359"/>
          <w:jc w:val="center"/>
        </w:trPr>
        <w:tc>
          <w:tcPr>
            <w:tcW w:w="5000" w:type="pct"/>
            <w:shd w:val="clear" w:color="auto" w:fill="auto"/>
            <w:vAlign w:val="center"/>
          </w:tcPr>
          <w:p w:rsidR="00D65AAE" w:rsidRPr="003E0F5B" w:rsidRDefault="00D65AAE" w:rsidP="009B38C2">
            <w:pPr>
              <w:adjustRightInd w:val="0"/>
              <w:spacing w:afterLines="50" w:after="120" w:line="340" w:lineRule="atLeast"/>
              <w:ind w:leftChars="98" w:left="196"/>
              <w:jc w:val="both"/>
              <w:rPr>
                <w:rFonts w:ascii="SimSun" w:eastAsia="SimSun" w:hAnsi="SimSun"/>
                <w:bCs/>
                <w:iCs/>
                <w:noProof/>
                <w:sz w:val="16"/>
                <w:szCs w:val="16"/>
                <w:lang w:eastAsia="zh-CN"/>
              </w:rPr>
            </w:pPr>
            <w:r w:rsidRPr="003E0F5B">
              <w:rPr>
                <w:rFonts w:ascii="SimSun" w:eastAsia="SimSun" w:hAnsi="SimSun" w:hint="eastAsia"/>
                <w:bCs/>
                <w:iCs/>
                <w:noProof/>
                <w:color w:val="000000"/>
                <w:sz w:val="16"/>
                <w:szCs w:val="16"/>
                <w:lang w:eastAsia="zh-CN"/>
              </w:rPr>
              <w:t>改善印刷车间和文件部门工作人员的工作面积</w:t>
            </w:r>
          </w:p>
        </w:tc>
      </w:tr>
    </w:tbl>
    <w:p w:rsidR="00D65AAE" w:rsidRPr="00751CBA" w:rsidRDefault="00D65AAE" w:rsidP="00C04FC9">
      <w:pPr>
        <w:keepNext/>
        <w:spacing w:beforeLines="100" w:before="240" w:afterLines="50" w:after="120" w:line="340" w:lineRule="atLeast"/>
        <w:rPr>
          <w:rFonts w:ascii="SimHei" w:eastAsia="SimHei" w:hAnsi="SimHei"/>
          <w:bCs/>
          <w:noProof/>
          <w:sz w:val="21"/>
          <w:szCs w:val="21"/>
          <w:lang w:eastAsia="zh-CN"/>
        </w:rPr>
      </w:pPr>
      <w:r w:rsidRPr="00751CBA">
        <w:rPr>
          <w:rFonts w:ascii="SimHei" w:eastAsia="SimHei" w:hAnsi="SimHei"/>
          <w:bCs/>
          <w:noProof/>
          <w:sz w:val="21"/>
          <w:szCs w:val="21"/>
          <w:lang w:eastAsia="zh-CN"/>
        </w:rPr>
        <w:lastRenderedPageBreak/>
        <w:t>资源使用</w:t>
      </w:r>
      <w:r w:rsidRPr="00136575">
        <w:rPr>
          <w:rFonts w:ascii="SimHei" w:eastAsia="SimHei" w:hAnsi="SimHei"/>
          <w:bCs/>
          <w:noProof/>
          <w:sz w:val="21"/>
          <w:szCs w:val="21"/>
          <w:vertAlign w:val="superscript"/>
          <w:lang w:eastAsia="zh-CN"/>
        </w:rPr>
        <w:footnoteReference w:id="177"/>
      </w:r>
    </w:p>
    <w:p w:rsidR="003E0F5B" w:rsidRDefault="00D65AAE" w:rsidP="007C2E95">
      <w:pPr>
        <w:keepNext/>
        <w:keepLines/>
        <w:tabs>
          <w:tab w:val="left" w:pos="3261"/>
        </w:tabs>
        <w:adjustRightInd w:val="0"/>
        <w:spacing w:beforeLines="50" w:before="12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p>
    <w:p w:rsidR="00D65AAE" w:rsidRPr="007C2E95" w:rsidRDefault="002A3000" w:rsidP="007C2E95">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7C2E95">
        <w:rPr>
          <w:rFonts w:ascii="KaiTi" w:eastAsia="KaiTi" w:hAnsi="KaiTi"/>
          <w:iCs/>
          <w:sz w:val="21"/>
          <w:szCs w:val="21"/>
          <w:lang w:eastAsia="zh-CN"/>
        </w:rPr>
        <w:t>（</w:t>
      </w:r>
      <w:r w:rsidR="00D65AAE" w:rsidRPr="007C2E95">
        <w:rPr>
          <w:rFonts w:ascii="KaiTi" w:eastAsia="KaiTi" w:hAnsi="KaiTi"/>
          <w:iCs/>
          <w:sz w:val="21"/>
          <w:szCs w:val="21"/>
          <w:lang w:eastAsia="zh-CN"/>
        </w:rPr>
        <w:t>单位：瑞郎，截至201</w:t>
      </w:r>
      <w:r w:rsidR="00D65AAE" w:rsidRPr="007C2E95">
        <w:rPr>
          <w:rFonts w:ascii="KaiTi" w:eastAsia="KaiTi" w:hAnsi="KaiTi" w:hint="eastAsia"/>
          <w:iCs/>
          <w:sz w:val="21"/>
          <w:szCs w:val="21"/>
          <w:lang w:eastAsia="zh-CN"/>
        </w:rPr>
        <w:t>5</w:t>
      </w:r>
      <w:r w:rsidR="00D65AAE" w:rsidRPr="007C2E95">
        <w:rPr>
          <w:rFonts w:ascii="KaiTi" w:eastAsia="KaiTi" w:hAnsi="KaiTi"/>
          <w:iCs/>
          <w:sz w:val="21"/>
          <w:szCs w:val="21"/>
          <w:lang w:eastAsia="zh-CN"/>
        </w:rPr>
        <w:t>年12月31日</w:t>
      </w:r>
      <w:r w:rsidR="00B03A40" w:rsidRPr="007C2E95">
        <w:rPr>
          <w:rFonts w:ascii="KaiTi" w:eastAsia="KaiTi" w:hAnsi="KaiTi"/>
          <w:iCs/>
          <w:sz w:val="21"/>
          <w:szCs w:val="21"/>
          <w:lang w:eastAsia="zh-CN"/>
        </w:rPr>
        <w:t>）</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1"/>
        <w:gridCol w:w="1376"/>
        <w:gridCol w:w="1606"/>
        <w:gridCol w:w="1606"/>
        <w:gridCol w:w="1669"/>
      </w:tblGrid>
      <w:tr w:rsidR="00D65AAE" w:rsidRPr="003E0F5B" w:rsidTr="009B38C2">
        <w:trPr>
          <w:trHeight w:val="410"/>
        </w:trPr>
        <w:tc>
          <w:tcPr>
            <w:tcW w:w="159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2B2302">
            <w:pPr>
              <w:keepNext/>
              <w:keepLines/>
              <w:adjustRightInd w:val="0"/>
              <w:spacing w:beforeLines="30" w:before="72" w:afterLines="50" w:after="120"/>
              <w:ind w:left="-74" w:right="-60"/>
              <w:jc w:val="center"/>
              <w:rPr>
                <w:rFonts w:ascii="SimSun" w:eastAsia="SimSun" w:hAnsi="SimSun"/>
                <w:bCs/>
                <w:noProof/>
                <w:sz w:val="16"/>
                <w:szCs w:val="16"/>
                <w:lang w:eastAsia="zh-CN"/>
              </w:rPr>
            </w:pPr>
            <w:r w:rsidRPr="003E0F5B">
              <w:rPr>
                <w:rFonts w:ascii="SimSun" w:eastAsia="SimSun" w:hAnsi="SimSun"/>
                <w:bCs/>
                <w:noProof/>
                <w:sz w:val="16"/>
                <w:szCs w:val="16"/>
                <w:lang w:eastAsia="zh-CN"/>
              </w:rPr>
              <w:t>项目名称</w:t>
            </w:r>
          </w:p>
        </w:tc>
        <w:tc>
          <w:tcPr>
            <w:tcW w:w="7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2B2302">
            <w:pPr>
              <w:keepNext/>
              <w:keepLines/>
              <w:adjustRightInd w:val="0"/>
              <w:spacing w:beforeLines="30" w:before="72" w:afterLines="50" w:after="120"/>
              <w:ind w:left="-107" w:right="-108"/>
              <w:jc w:val="center"/>
              <w:rPr>
                <w:rFonts w:ascii="SimSun" w:eastAsia="SimSun" w:hAnsi="SimSun"/>
                <w:bCs/>
                <w:noProof/>
                <w:sz w:val="16"/>
                <w:szCs w:val="16"/>
                <w:lang w:eastAsia="zh-CN"/>
              </w:rPr>
            </w:pPr>
            <w:r w:rsidRPr="003E0F5B">
              <w:rPr>
                <w:rFonts w:ascii="SimSun" w:eastAsia="SimSun" w:hAnsi="SimSun"/>
                <w:bCs/>
                <w:noProof/>
                <w:sz w:val="16"/>
                <w:szCs w:val="16"/>
                <w:lang w:eastAsia="zh-CN"/>
              </w:rPr>
              <w:t>项目预算</w:t>
            </w:r>
          </w:p>
        </w:tc>
        <w:tc>
          <w:tcPr>
            <w:tcW w:w="8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2B2302">
            <w:pPr>
              <w:keepNext/>
              <w:keepLines/>
              <w:adjustRightInd w:val="0"/>
              <w:spacing w:beforeLines="30" w:before="72" w:afterLines="50" w:after="120"/>
              <w:ind w:left="-108" w:right="-106"/>
              <w:jc w:val="center"/>
              <w:rPr>
                <w:rFonts w:ascii="SimSun" w:eastAsia="SimSun" w:hAnsi="SimSun"/>
                <w:bCs/>
                <w:noProof/>
                <w:sz w:val="16"/>
                <w:szCs w:val="16"/>
                <w:lang w:eastAsia="zh-CN"/>
              </w:rPr>
            </w:pPr>
            <w:r w:rsidRPr="003E0F5B">
              <w:rPr>
                <w:rFonts w:ascii="SimSun" w:eastAsia="SimSun" w:hAnsi="SimSun"/>
                <w:bCs/>
                <w:noProof/>
                <w:sz w:val="16"/>
                <w:szCs w:val="16"/>
                <w:lang w:eastAsia="zh-CN"/>
              </w:rPr>
              <w:t>迄今实际开支</w:t>
            </w:r>
          </w:p>
        </w:tc>
        <w:tc>
          <w:tcPr>
            <w:tcW w:w="8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2B2302">
            <w:pPr>
              <w:keepNext/>
              <w:keepLines/>
              <w:adjustRightInd w:val="0"/>
              <w:spacing w:beforeLines="30" w:before="72" w:afterLines="50" w:after="120"/>
              <w:ind w:left="-109" w:right="-108"/>
              <w:jc w:val="center"/>
              <w:rPr>
                <w:rFonts w:ascii="SimSun" w:eastAsia="SimSun" w:hAnsi="SimSun"/>
                <w:bCs/>
                <w:noProof/>
                <w:sz w:val="16"/>
                <w:szCs w:val="16"/>
                <w:lang w:eastAsia="zh-CN"/>
              </w:rPr>
            </w:pPr>
            <w:r w:rsidRPr="003E0F5B">
              <w:rPr>
                <w:rFonts w:ascii="SimSun" w:eastAsia="SimSun" w:hAnsi="SimSun"/>
                <w:bCs/>
                <w:noProof/>
                <w:sz w:val="16"/>
                <w:szCs w:val="16"/>
                <w:lang w:eastAsia="zh-CN"/>
              </w:rPr>
              <w:t>预算实际使用率</w:t>
            </w:r>
          </w:p>
        </w:tc>
        <w:tc>
          <w:tcPr>
            <w:tcW w:w="9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2B2302">
            <w:pPr>
              <w:keepNext/>
              <w:keepLines/>
              <w:adjustRightInd w:val="0"/>
              <w:spacing w:beforeLines="30" w:before="72" w:afterLines="50" w:after="120"/>
              <w:ind w:left="-109" w:right="-73" w:firstLine="1"/>
              <w:jc w:val="center"/>
              <w:rPr>
                <w:rFonts w:ascii="SimSun" w:eastAsia="SimSun" w:hAnsi="SimSun"/>
                <w:bCs/>
                <w:noProof/>
                <w:sz w:val="16"/>
                <w:szCs w:val="16"/>
                <w:lang w:eastAsia="zh-CN"/>
              </w:rPr>
            </w:pPr>
            <w:r w:rsidRPr="003E0F5B">
              <w:rPr>
                <w:rFonts w:ascii="SimSun" w:eastAsia="SimSun" w:hAnsi="SimSun"/>
                <w:bCs/>
                <w:noProof/>
                <w:sz w:val="16"/>
                <w:szCs w:val="16"/>
                <w:lang w:eastAsia="zh-CN"/>
              </w:rPr>
              <w:t>项目实施进展率</w:t>
            </w:r>
          </w:p>
        </w:tc>
      </w:tr>
      <w:tr w:rsidR="00D65AAE" w:rsidRPr="00571D2C" w:rsidTr="009B38C2">
        <w:trPr>
          <w:trHeight w:val="389"/>
        </w:trPr>
        <w:tc>
          <w:tcPr>
            <w:tcW w:w="159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2B2302">
            <w:pPr>
              <w:keepNext/>
              <w:keepLines/>
              <w:adjustRightInd w:val="0"/>
              <w:jc w:val="both"/>
              <w:rPr>
                <w:rFonts w:ascii="SimSun" w:eastAsia="SimSun" w:hAnsi="SimSun"/>
                <w:noProof/>
                <w:sz w:val="16"/>
                <w:szCs w:val="16"/>
                <w:lang w:eastAsia="zh-CN"/>
              </w:rPr>
            </w:pPr>
            <w:r w:rsidRPr="003E0F5B">
              <w:rPr>
                <w:rFonts w:ascii="SimSun" w:eastAsia="SimSun" w:hAnsi="SimSun"/>
                <w:noProof/>
                <w:sz w:val="16"/>
                <w:szCs w:val="16"/>
                <w:lang w:eastAsia="zh-CN"/>
              </w:rPr>
              <w:t>AB</w:t>
            </w:r>
            <w:r w:rsidRPr="003E0F5B">
              <w:rPr>
                <w:rFonts w:ascii="SimSun" w:eastAsia="SimSun" w:hAnsi="SimSun" w:hint="eastAsia"/>
                <w:noProof/>
                <w:sz w:val="16"/>
                <w:szCs w:val="16"/>
                <w:lang w:eastAsia="zh-CN"/>
              </w:rPr>
              <w:t>大楼</w:t>
            </w:r>
            <w:r w:rsidRPr="003E0F5B">
              <w:rPr>
                <w:rFonts w:ascii="SimSun" w:eastAsia="SimSun" w:hAnsi="SimSun"/>
                <w:noProof/>
                <w:sz w:val="16"/>
                <w:szCs w:val="16"/>
                <w:lang w:eastAsia="zh-CN"/>
              </w:rPr>
              <w:t>—</w:t>
            </w:r>
            <w:r w:rsidRPr="003E0F5B">
              <w:rPr>
                <w:rFonts w:ascii="SimSun" w:eastAsia="SimSun" w:hAnsi="SimSun" w:hint="eastAsia"/>
                <w:noProof/>
                <w:sz w:val="16"/>
                <w:szCs w:val="16"/>
                <w:lang w:eastAsia="zh-CN"/>
              </w:rPr>
              <w:t>地下室翻新改造的一期工程</w:t>
            </w:r>
            <w:r w:rsidR="002A3000" w:rsidRPr="003E0F5B">
              <w:rPr>
                <w:rFonts w:ascii="SimSun" w:eastAsia="SimSun" w:hAnsi="SimSun"/>
                <w:noProof/>
                <w:sz w:val="16"/>
                <w:szCs w:val="16"/>
                <w:lang w:eastAsia="zh-CN"/>
              </w:rPr>
              <w:t>（</w:t>
            </w:r>
            <w:r w:rsidRPr="003E0F5B">
              <w:rPr>
                <w:rFonts w:ascii="SimSun" w:eastAsia="SimSun" w:hAnsi="SimSun" w:hint="eastAsia"/>
                <w:noProof/>
                <w:sz w:val="16"/>
                <w:szCs w:val="16"/>
                <w:lang w:eastAsia="zh-CN"/>
              </w:rPr>
              <w:t>数据中心的重新规划和印刷车间的翻新改造</w:t>
            </w:r>
            <w:r w:rsidR="00B03A40" w:rsidRPr="003E0F5B">
              <w:rPr>
                <w:rFonts w:ascii="SimSun" w:eastAsia="SimSun" w:hAnsi="SimSun"/>
                <w:noProof/>
                <w:sz w:val="16"/>
                <w:szCs w:val="16"/>
                <w:lang w:eastAsia="zh-CN"/>
              </w:rPr>
              <w:t>）</w:t>
            </w:r>
          </w:p>
        </w:tc>
        <w:tc>
          <w:tcPr>
            <w:tcW w:w="74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2B2302">
            <w:pPr>
              <w:keepNext/>
              <w:keepLines/>
              <w:adjustRightInd w:val="0"/>
              <w:ind w:rightChars="50" w:right="100"/>
              <w:jc w:val="right"/>
              <w:rPr>
                <w:rFonts w:ascii="SimSun" w:eastAsia="SimSun" w:hAnsi="SimSun"/>
                <w:noProof/>
                <w:sz w:val="16"/>
                <w:szCs w:val="16"/>
                <w:lang w:eastAsia="zh-CN"/>
              </w:rPr>
            </w:pPr>
            <w:r w:rsidRPr="003E0F5B">
              <w:rPr>
                <w:rFonts w:ascii="SimSun" w:eastAsia="SimSun" w:hAnsi="SimSun"/>
                <w:noProof/>
                <w:sz w:val="16"/>
                <w:szCs w:val="16"/>
                <w:lang w:eastAsia="zh-CN"/>
              </w:rPr>
              <w:t>960,000</w:t>
            </w:r>
          </w:p>
        </w:tc>
        <w:tc>
          <w:tcPr>
            <w:tcW w:w="87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2B2302">
            <w:pPr>
              <w:keepNext/>
              <w:keepLines/>
              <w:adjustRightInd w:val="0"/>
              <w:jc w:val="center"/>
              <w:rPr>
                <w:rFonts w:ascii="SimSun" w:eastAsia="SimSun" w:hAnsi="SimSun"/>
                <w:noProof/>
                <w:sz w:val="16"/>
                <w:szCs w:val="16"/>
              </w:rPr>
            </w:pPr>
            <w:r w:rsidRPr="003E0F5B">
              <w:rPr>
                <w:rFonts w:ascii="SimSun" w:eastAsia="SimSun" w:hAnsi="SimSun"/>
                <w:noProof/>
                <w:sz w:val="16"/>
                <w:szCs w:val="16"/>
              </w:rPr>
              <w:t>5,000</w:t>
            </w:r>
          </w:p>
        </w:tc>
        <w:tc>
          <w:tcPr>
            <w:tcW w:w="87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2B2302">
            <w:pPr>
              <w:keepNext/>
              <w:keepLines/>
              <w:adjustRightInd w:val="0"/>
              <w:jc w:val="center"/>
              <w:rPr>
                <w:rFonts w:ascii="SimSun" w:eastAsia="SimSun" w:hAnsi="SimSun"/>
                <w:noProof/>
                <w:sz w:val="16"/>
                <w:szCs w:val="16"/>
              </w:rPr>
            </w:pPr>
            <w:r w:rsidRPr="003E0F5B">
              <w:rPr>
                <w:rFonts w:ascii="SimSun" w:eastAsia="SimSun" w:hAnsi="SimSun"/>
                <w:noProof/>
                <w:sz w:val="16"/>
                <w:szCs w:val="16"/>
              </w:rPr>
              <w:t>0.5%</w:t>
            </w:r>
          </w:p>
        </w:tc>
        <w:tc>
          <w:tcPr>
            <w:tcW w:w="90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2B2302">
            <w:pPr>
              <w:keepNext/>
              <w:keepLines/>
              <w:adjustRightInd w:val="0"/>
              <w:jc w:val="center"/>
              <w:rPr>
                <w:rFonts w:ascii="SimSun" w:eastAsia="SimSun" w:hAnsi="SimSun"/>
                <w:noProof/>
                <w:sz w:val="16"/>
                <w:szCs w:val="16"/>
              </w:rPr>
            </w:pPr>
            <w:r w:rsidRPr="003E0F5B">
              <w:rPr>
                <w:rFonts w:ascii="SimSun" w:eastAsia="SimSun" w:hAnsi="SimSun"/>
                <w:noProof/>
                <w:sz w:val="16"/>
                <w:szCs w:val="16"/>
              </w:rPr>
              <w:t>15%</w:t>
            </w:r>
          </w:p>
        </w:tc>
      </w:tr>
    </w:tbl>
    <w:p w:rsidR="003E0F5B" w:rsidRDefault="00D65AAE" w:rsidP="007C2E95">
      <w:pPr>
        <w:keepNext/>
        <w:keepLines/>
        <w:tabs>
          <w:tab w:val="left" w:pos="3261"/>
        </w:tabs>
        <w:adjustRightInd w:val="0"/>
        <w:spacing w:beforeLines="50" w:before="12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r w:rsidR="002A3000" w:rsidRPr="00C04FC9">
        <w:rPr>
          <w:rFonts w:ascii="SimSun" w:eastAsia="SimSun" w:hAnsi="SimSun"/>
          <w:b/>
          <w:sz w:val="21"/>
          <w:szCs w:val="21"/>
          <w:lang w:eastAsia="zh-CN"/>
        </w:rPr>
        <w:t>（</w:t>
      </w:r>
      <w:r w:rsidRPr="00C04FC9">
        <w:rPr>
          <w:rFonts w:ascii="SimSun" w:eastAsia="SimSun" w:hAnsi="SimSun"/>
          <w:b/>
          <w:sz w:val="21"/>
          <w:szCs w:val="21"/>
          <w:lang w:eastAsia="zh-CN"/>
        </w:rPr>
        <w:t>按里程碑</w:t>
      </w:r>
      <w:r w:rsidR="00B03A40" w:rsidRPr="00C04FC9">
        <w:rPr>
          <w:rFonts w:ascii="SimSun" w:eastAsia="SimSun" w:hAnsi="SimSun"/>
          <w:b/>
          <w:sz w:val="21"/>
          <w:szCs w:val="21"/>
          <w:lang w:eastAsia="zh-CN"/>
        </w:rPr>
        <w:t>）</w:t>
      </w:r>
    </w:p>
    <w:p w:rsidR="00D65AAE" w:rsidRPr="007C2E95" w:rsidRDefault="002A3000" w:rsidP="007C2E95">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7C2E95">
        <w:rPr>
          <w:rFonts w:ascii="KaiTi" w:eastAsia="KaiTi" w:hAnsi="KaiTi"/>
          <w:iCs/>
          <w:sz w:val="21"/>
          <w:szCs w:val="21"/>
          <w:lang w:eastAsia="zh-CN"/>
        </w:rPr>
        <w:t>（</w:t>
      </w:r>
      <w:r w:rsidR="00D65AAE" w:rsidRPr="007C2E95">
        <w:rPr>
          <w:rFonts w:ascii="KaiTi" w:eastAsia="KaiTi" w:hAnsi="KaiTi"/>
          <w:iCs/>
          <w:sz w:val="21"/>
          <w:szCs w:val="21"/>
          <w:lang w:eastAsia="zh-CN"/>
        </w:rPr>
        <w:t>单位：瑞郎，截至201</w:t>
      </w:r>
      <w:r w:rsidR="00D65AAE" w:rsidRPr="007C2E95">
        <w:rPr>
          <w:rFonts w:ascii="KaiTi" w:eastAsia="KaiTi" w:hAnsi="KaiTi" w:hint="eastAsia"/>
          <w:iCs/>
          <w:sz w:val="21"/>
          <w:szCs w:val="21"/>
          <w:lang w:eastAsia="zh-CN"/>
        </w:rPr>
        <w:t>5</w:t>
      </w:r>
      <w:r w:rsidR="00D65AAE" w:rsidRPr="007C2E95">
        <w:rPr>
          <w:rFonts w:ascii="KaiTi" w:eastAsia="KaiTi" w:hAnsi="KaiTi"/>
          <w:iCs/>
          <w:sz w:val="21"/>
          <w:szCs w:val="21"/>
          <w:lang w:eastAsia="zh-CN"/>
        </w:rPr>
        <w:t>年12月31日</w:t>
      </w:r>
      <w:r w:rsidR="00B03A40" w:rsidRPr="007C2E95">
        <w:rPr>
          <w:rFonts w:ascii="KaiTi" w:eastAsia="KaiTi" w:hAnsi="KaiTi"/>
          <w:iCs/>
          <w:sz w:val="21"/>
          <w:szCs w:val="21"/>
          <w:lang w:eastAsia="zh-CN"/>
        </w:rPr>
        <w:t>）</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9"/>
        <w:gridCol w:w="1416"/>
        <w:gridCol w:w="1485"/>
        <w:gridCol w:w="1606"/>
        <w:gridCol w:w="1792"/>
      </w:tblGrid>
      <w:tr w:rsidR="00D65AAE" w:rsidRPr="00571D2C" w:rsidTr="009B38C2">
        <w:trPr>
          <w:trHeight w:val="410"/>
        </w:trPr>
        <w:tc>
          <w:tcPr>
            <w:tcW w:w="157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50" w:after="120" w:line="340" w:lineRule="atLeast"/>
              <w:ind w:left="-74" w:right="-60"/>
              <w:jc w:val="center"/>
              <w:rPr>
                <w:rFonts w:ascii="SimSun" w:eastAsia="SimSun" w:hAnsi="SimSun"/>
                <w:bCs/>
                <w:noProof/>
                <w:sz w:val="16"/>
                <w:szCs w:val="16"/>
                <w:lang w:eastAsia="zh-CN"/>
              </w:rPr>
            </w:pPr>
            <w:r w:rsidRPr="003E0F5B">
              <w:rPr>
                <w:rFonts w:ascii="SimSun" w:eastAsia="SimSun" w:hAnsi="SimSun"/>
                <w:bCs/>
                <w:noProof/>
                <w:sz w:val="16"/>
                <w:szCs w:val="16"/>
                <w:lang w:eastAsia="zh-CN"/>
              </w:rPr>
              <w:t>关键里程碑</w:t>
            </w:r>
          </w:p>
        </w:tc>
        <w:tc>
          <w:tcPr>
            <w:tcW w:w="77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50" w:after="120" w:line="340" w:lineRule="atLeast"/>
              <w:ind w:left="-107" w:right="-108"/>
              <w:jc w:val="center"/>
              <w:rPr>
                <w:rFonts w:ascii="SimSun" w:eastAsia="SimSun" w:hAnsi="SimSun"/>
                <w:bCs/>
                <w:noProof/>
                <w:sz w:val="16"/>
                <w:szCs w:val="16"/>
                <w:lang w:eastAsia="zh-CN"/>
              </w:rPr>
            </w:pPr>
            <w:r w:rsidRPr="003E0F5B">
              <w:rPr>
                <w:rFonts w:ascii="SimSun" w:eastAsia="SimSun" w:hAnsi="SimSun"/>
                <w:bCs/>
                <w:noProof/>
                <w:sz w:val="16"/>
                <w:szCs w:val="16"/>
                <w:lang w:eastAsia="zh-CN"/>
              </w:rPr>
              <w:t>项目预算</w:t>
            </w:r>
          </w:p>
        </w:tc>
        <w:tc>
          <w:tcPr>
            <w:tcW w:w="8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50" w:after="120" w:line="340" w:lineRule="atLeast"/>
              <w:ind w:left="-108" w:right="-106"/>
              <w:jc w:val="center"/>
              <w:rPr>
                <w:rFonts w:ascii="SimSun" w:eastAsia="SimSun" w:hAnsi="SimSun"/>
                <w:bCs/>
                <w:noProof/>
                <w:sz w:val="16"/>
                <w:szCs w:val="16"/>
                <w:lang w:eastAsia="zh-CN"/>
              </w:rPr>
            </w:pPr>
            <w:r w:rsidRPr="003E0F5B">
              <w:rPr>
                <w:rFonts w:ascii="SimSun" w:eastAsia="SimSun" w:hAnsi="SimSun"/>
                <w:bCs/>
                <w:noProof/>
                <w:sz w:val="16"/>
                <w:szCs w:val="16"/>
                <w:lang w:eastAsia="zh-CN"/>
              </w:rPr>
              <w:t>迄今实际开支</w:t>
            </w:r>
          </w:p>
        </w:tc>
        <w:tc>
          <w:tcPr>
            <w:tcW w:w="8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50" w:after="120" w:line="340" w:lineRule="atLeast"/>
              <w:ind w:left="-109" w:right="-108"/>
              <w:jc w:val="center"/>
              <w:rPr>
                <w:rFonts w:ascii="SimSun" w:eastAsia="SimSun" w:hAnsi="SimSun"/>
                <w:bCs/>
                <w:noProof/>
                <w:sz w:val="16"/>
                <w:szCs w:val="16"/>
                <w:lang w:eastAsia="zh-CN"/>
              </w:rPr>
            </w:pPr>
            <w:r w:rsidRPr="003E0F5B">
              <w:rPr>
                <w:rFonts w:ascii="SimSun" w:eastAsia="SimSun" w:hAnsi="SimSun"/>
                <w:bCs/>
                <w:noProof/>
                <w:sz w:val="16"/>
                <w:szCs w:val="16"/>
                <w:lang w:eastAsia="zh-CN"/>
              </w:rPr>
              <w:t>预算实际使用率</w:t>
            </w:r>
          </w:p>
        </w:tc>
        <w:tc>
          <w:tcPr>
            <w:tcW w:w="97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50" w:after="120" w:line="340" w:lineRule="atLeast"/>
              <w:ind w:left="-109" w:right="-73" w:firstLine="1"/>
              <w:jc w:val="center"/>
              <w:rPr>
                <w:rFonts w:ascii="SimSun" w:eastAsia="SimSun" w:hAnsi="SimSun"/>
                <w:bCs/>
                <w:noProof/>
                <w:sz w:val="16"/>
                <w:szCs w:val="16"/>
                <w:lang w:eastAsia="zh-CN"/>
              </w:rPr>
            </w:pPr>
            <w:r w:rsidRPr="003E0F5B">
              <w:rPr>
                <w:rFonts w:ascii="SimSun" w:eastAsia="SimSun" w:hAnsi="SimSun"/>
                <w:bCs/>
                <w:noProof/>
                <w:sz w:val="16"/>
                <w:szCs w:val="16"/>
                <w:lang w:eastAsia="zh-CN"/>
              </w:rPr>
              <w:t>里程碑实施进展率</w:t>
            </w:r>
          </w:p>
        </w:tc>
      </w:tr>
      <w:tr w:rsidR="00D65AAE" w:rsidRPr="003E0F5B" w:rsidTr="009B38C2">
        <w:trPr>
          <w:trHeight w:val="389"/>
        </w:trPr>
        <w:tc>
          <w:tcPr>
            <w:tcW w:w="1576"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jc w:val="both"/>
              <w:rPr>
                <w:rFonts w:ascii="SimSun" w:eastAsia="SimSun" w:hAnsi="SimSun"/>
                <w:noProof/>
                <w:sz w:val="16"/>
                <w:szCs w:val="16"/>
                <w:lang w:eastAsia="zh-CN"/>
              </w:rPr>
            </w:pPr>
            <w:r w:rsidRPr="003E0F5B">
              <w:rPr>
                <w:rFonts w:ascii="SimSun" w:eastAsia="SimSun" w:hAnsi="SimSun" w:hint="eastAsia"/>
                <w:noProof/>
                <w:sz w:val="16"/>
                <w:szCs w:val="16"/>
                <w:lang w:eastAsia="zh-CN"/>
              </w:rPr>
              <w:t>向建筑师和工程师授予合同</w:t>
            </w:r>
          </w:p>
        </w:tc>
        <w:tc>
          <w:tcPr>
            <w:tcW w:w="77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ind w:rightChars="100" w:right="200"/>
              <w:jc w:val="right"/>
              <w:rPr>
                <w:rFonts w:ascii="SimSun" w:eastAsia="SimSun" w:hAnsi="SimSun"/>
                <w:noProof/>
                <w:sz w:val="16"/>
                <w:szCs w:val="16"/>
                <w:lang w:eastAsia="zh-CN"/>
              </w:rPr>
            </w:pPr>
            <w:r w:rsidRPr="003E0F5B">
              <w:rPr>
                <w:rFonts w:ascii="SimSun" w:eastAsia="SimSun" w:hAnsi="SimSun"/>
                <w:noProof/>
                <w:sz w:val="16"/>
                <w:szCs w:val="16"/>
                <w:lang w:eastAsia="zh-CN"/>
              </w:rPr>
              <w:t>144,000</w:t>
            </w:r>
          </w:p>
        </w:tc>
        <w:tc>
          <w:tcPr>
            <w:tcW w:w="80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line="300" w:lineRule="atLeast"/>
              <w:ind w:rightChars="150" w:right="300"/>
              <w:jc w:val="right"/>
              <w:rPr>
                <w:rFonts w:ascii="SimSun" w:eastAsia="SimSun" w:hAnsi="SimSun"/>
                <w:noProof/>
                <w:sz w:val="16"/>
                <w:szCs w:val="16"/>
                <w:lang w:eastAsia="zh-CN"/>
              </w:rPr>
            </w:pPr>
            <w:r w:rsidRPr="003E0F5B">
              <w:rPr>
                <w:rFonts w:ascii="SimSun" w:eastAsia="SimSun" w:hAnsi="SimSun"/>
                <w:noProof/>
                <w:sz w:val="16"/>
                <w:szCs w:val="16"/>
                <w:lang w:eastAsia="zh-CN"/>
              </w:rPr>
              <w:t>5,000</w:t>
            </w:r>
            <w:r w:rsidRPr="003E0F5B">
              <w:rPr>
                <w:rFonts w:ascii="SimSun" w:eastAsia="SimSun" w:hAnsi="SimSun"/>
                <w:noProof/>
                <w:sz w:val="16"/>
                <w:szCs w:val="16"/>
                <w:vertAlign w:val="superscript"/>
                <w:lang w:eastAsia="zh-CN"/>
              </w:rPr>
              <w:footnoteReference w:id="178"/>
            </w:r>
          </w:p>
        </w:tc>
        <w:tc>
          <w:tcPr>
            <w:tcW w:w="87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line="300" w:lineRule="atLeast"/>
              <w:ind w:rightChars="200" w:right="400"/>
              <w:jc w:val="right"/>
              <w:rPr>
                <w:rFonts w:ascii="SimSun" w:eastAsia="SimSun" w:hAnsi="SimSun"/>
                <w:noProof/>
                <w:sz w:val="16"/>
                <w:szCs w:val="16"/>
                <w:lang w:eastAsia="zh-CN"/>
              </w:rPr>
            </w:pPr>
            <w:r w:rsidRPr="003E0F5B">
              <w:rPr>
                <w:rFonts w:ascii="SimSun" w:eastAsia="SimSun" w:hAnsi="SimSun"/>
                <w:noProof/>
                <w:sz w:val="16"/>
                <w:szCs w:val="16"/>
                <w:lang w:eastAsia="zh-CN"/>
              </w:rPr>
              <w:t>3.5%</w:t>
            </w:r>
          </w:p>
        </w:tc>
        <w:tc>
          <w:tcPr>
            <w:tcW w:w="97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line="300" w:lineRule="atLeast"/>
              <w:ind w:rightChars="200" w:right="400"/>
              <w:jc w:val="right"/>
              <w:rPr>
                <w:rFonts w:ascii="SimSun" w:eastAsia="SimSun" w:hAnsi="SimSun"/>
                <w:noProof/>
                <w:sz w:val="16"/>
                <w:szCs w:val="16"/>
                <w:lang w:eastAsia="zh-CN"/>
              </w:rPr>
            </w:pPr>
            <w:r w:rsidRPr="003E0F5B">
              <w:rPr>
                <w:rFonts w:ascii="SimSun" w:eastAsia="SimSun" w:hAnsi="SimSun"/>
                <w:noProof/>
                <w:sz w:val="16"/>
                <w:szCs w:val="16"/>
                <w:lang w:eastAsia="zh-CN"/>
              </w:rPr>
              <w:t>100%</w:t>
            </w:r>
          </w:p>
        </w:tc>
      </w:tr>
      <w:tr w:rsidR="00D65AAE" w:rsidRPr="003E0F5B" w:rsidTr="009B38C2">
        <w:trPr>
          <w:trHeight w:val="389"/>
        </w:trPr>
        <w:tc>
          <w:tcPr>
            <w:tcW w:w="1576"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jc w:val="both"/>
              <w:rPr>
                <w:rFonts w:ascii="SimSun" w:eastAsia="SimSun" w:hAnsi="SimSun"/>
                <w:noProof/>
                <w:sz w:val="16"/>
                <w:szCs w:val="16"/>
                <w:lang w:eastAsia="zh-CN"/>
              </w:rPr>
            </w:pPr>
            <w:r w:rsidRPr="003E0F5B">
              <w:rPr>
                <w:rFonts w:ascii="SimSun" w:eastAsia="SimSun" w:hAnsi="SimSun" w:hint="eastAsia"/>
                <w:noProof/>
                <w:sz w:val="16"/>
                <w:szCs w:val="16"/>
                <w:lang w:eastAsia="zh-CN"/>
              </w:rPr>
              <w:t>工程和调试</w:t>
            </w:r>
          </w:p>
        </w:tc>
        <w:tc>
          <w:tcPr>
            <w:tcW w:w="77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ind w:rightChars="100" w:right="200"/>
              <w:jc w:val="right"/>
              <w:rPr>
                <w:rFonts w:ascii="SimSun" w:eastAsia="SimSun" w:hAnsi="SimSun"/>
                <w:noProof/>
                <w:sz w:val="16"/>
                <w:szCs w:val="16"/>
                <w:lang w:eastAsia="zh-CN"/>
              </w:rPr>
            </w:pPr>
            <w:r w:rsidRPr="003E0F5B">
              <w:rPr>
                <w:rFonts w:ascii="SimSun" w:eastAsia="SimSun" w:hAnsi="SimSun"/>
                <w:noProof/>
                <w:sz w:val="16"/>
                <w:szCs w:val="16"/>
                <w:lang w:eastAsia="zh-CN"/>
              </w:rPr>
              <w:t>816,000</w:t>
            </w:r>
          </w:p>
        </w:tc>
        <w:tc>
          <w:tcPr>
            <w:tcW w:w="80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line="300" w:lineRule="atLeast"/>
              <w:ind w:rightChars="150" w:right="300"/>
              <w:jc w:val="right"/>
              <w:rPr>
                <w:rFonts w:ascii="SimSun" w:eastAsia="SimSun" w:hAnsi="SimSun"/>
                <w:noProof/>
                <w:sz w:val="16"/>
                <w:szCs w:val="16"/>
                <w:lang w:eastAsia="zh-CN"/>
              </w:rPr>
            </w:pPr>
            <w:r w:rsidRPr="003E0F5B">
              <w:rPr>
                <w:rFonts w:ascii="SimSun" w:eastAsia="SimSun" w:hAnsi="SimSun"/>
                <w:noProof/>
                <w:sz w:val="16"/>
                <w:szCs w:val="16"/>
                <w:lang w:eastAsia="zh-CN"/>
              </w:rPr>
              <w:t>0</w:t>
            </w:r>
          </w:p>
        </w:tc>
        <w:tc>
          <w:tcPr>
            <w:tcW w:w="87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line="300" w:lineRule="atLeast"/>
              <w:ind w:rightChars="200" w:right="400"/>
              <w:jc w:val="right"/>
              <w:rPr>
                <w:rFonts w:ascii="SimSun" w:eastAsia="SimSun" w:hAnsi="SimSun"/>
                <w:noProof/>
                <w:sz w:val="16"/>
                <w:szCs w:val="16"/>
                <w:lang w:eastAsia="zh-CN"/>
              </w:rPr>
            </w:pPr>
            <w:r w:rsidRPr="003E0F5B">
              <w:rPr>
                <w:rFonts w:ascii="SimSun" w:eastAsia="SimSun" w:hAnsi="SimSun"/>
                <w:noProof/>
                <w:sz w:val="16"/>
                <w:szCs w:val="16"/>
                <w:lang w:eastAsia="zh-CN"/>
              </w:rPr>
              <w:t>0%</w:t>
            </w:r>
          </w:p>
        </w:tc>
        <w:tc>
          <w:tcPr>
            <w:tcW w:w="97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line="300" w:lineRule="atLeast"/>
              <w:ind w:rightChars="200" w:right="400"/>
              <w:jc w:val="right"/>
              <w:rPr>
                <w:rFonts w:ascii="SimSun" w:eastAsia="SimSun" w:hAnsi="SimSun"/>
                <w:noProof/>
                <w:sz w:val="16"/>
                <w:szCs w:val="16"/>
                <w:lang w:eastAsia="zh-CN"/>
              </w:rPr>
            </w:pPr>
            <w:r w:rsidRPr="003E0F5B">
              <w:rPr>
                <w:rFonts w:ascii="SimSun" w:eastAsia="SimSun" w:hAnsi="SimSun"/>
                <w:noProof/>
                <w:sz w:val="16"/>
                <w:szCs w:val="16"/>
                <w:lang w:eastAsia="zh-CN"/>
              </w:rPr>
              <w:t>-</w:t>
            </w:r>
          </w:p>
        </w:tc>
      </w:tr>
      <w:tr w:rsidR="00D65AAE" w:rsidRPr="003E0F5B" w:rsidTr="009B38C2">
        <w:trPr>
          <w:trHeight w:val="389"/>
        </w:trPr>
        <w:tc>
          <w:tcPr>
            <w:tcW w:w="157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line="300" w:lineRule="atLeast"/>
              <w:jc w:val="both"/>
              <w:rPr>
                <w:rFonts w:ascii="SimSun" w:eastAsia="SimSun" w:hAnsi="SimSun"/>
                <w:noProof/>
                <w:sz w:val="16"/>
                <w:szCs w:val="16"/>
                <w:lang w:eastAsia="zh-CN"/>
              </w:rPr>
            </w:pPr>
            <w:r w:rsidRPr="003E0F5B">
              <w:rPr>
                <w:rFonts w:ascii="SimSun" w:eastAsia="SimSun" w:hAnsi="SimSun" w:hint="eastAsia"/>
                <w:noProof/>
                <w:sz w:val="16"/>
                <w:szCs w:val="16"/>
                <w:lang w:eastAsia="zh-CN"/>
              </w:rPr>
              <w:t>总  计</w:t>
            </w:r>
          </w:p>
        </w:tc>
        <w:tc>
          <w:tcPr>
            <w:tcW w:w="77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line="300" w:lineRule="atLeast"/>
              <w:ind w:rightChars="100" w:right="200"/>
              <w:jc w:val="right"/>
              <w:rPr>
                <w:rFonts w:ascii="SimSun" w:eastAsia="SimSun" w:hAnsi="SimSun"/>
                <w:noProof/>
                <w:sz w:val="16"/>
                <w:szCs w:val="16"/>
                <w:lang w:eastAsia="zh-CN"/>
              </w:rPr>
            </w:pPr>
            <w:r w:rsidRPr="003E0F5B">
              <w:rPr>
                <w:rFonts w:ascii="SimSun" w:eastAsia="SimSun" w:hAnsi="SimSun"/>
                <w:noProof/>
                <w:sz w:val="16"/>
                <w:szCs w:val="16"/>
                <w:lang w:eastAsia="zh-CN"/>
              </w:rPr>
              <w:t>960,000</w:t>
            </w:r>
          </w:p>
        </w:tc>
        <w:tc>
          <w:tcPr>
            <w:tcW w:w="8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65AAE" w:rsidRPr="003E0F5B" w:rsidRDefault="00D65AAE" w:rsidP="00522066">
            <w:pPr>
              <w:keepNext/>
              <w:keepLines/>
              <w:adjustRightInd w:val="0"/>
              <w:spacing w:before="40" w:line="300" w:lineRule="atLeast"/>
              <w:ind w:rightChars="150" w:right="300"/>
              <w:jc w:val="right"/>
              <w:rPr>
                <w:rFonts w:ascii="SimSun" w:eastAsia="SimSun" w:hAnsi="SimSun"/>
                <w:noProof/>
                <w:sz w:val="16"/>
                <w:szCs w:val="16"/>
                <w:lang w:eastAsia="zh-CN"/>
              </w:rPr>
            </w:pPr>
            <w:r w:rsidRPr="003E0F5B">
              <w:rPr>
                <w:rFonts w:ascii="SimSun" w:eastAsia="SimSun" w:hAnsi="SimSun"/>
                <w:noProof/>
                <w:sz w:val="16"/>
                <w:szCs w:val="16"/>
                <w:lang w:eastAsia="zh-CN"/>
              </w:rPr>
              <w:t>5,000</w:t>
            </w:r>
          </w:p>
        </w:tc>
        <w:tc>
          <w:tcPr>
            <w:tcW w:w="873"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65AAE" w:rsidRPr="003E0F5B" w:rsidRDefault="00D65AAE" w:rsidP="00522066">
            <w:pPr>
              <w:keepNext/>
              <w:keepLines/>
              <w:adjustRightInd w:val="0"/>
              <w:spacing w:before="40" w:line="300" w:lineRule="atLeast"/>
              <w:ind w:rightChars="200" w:right="400"/>
              <w:jc w:val="right"/>
              <w:rPr>
                <w:rFonts w:ascii="SimSun" w:eastAsia="SimSun" w:hAnsi="SimSun"/>
                <w:noProof/>
                <w:sz w:val="16"/>
                <w:szCs w:val="16"/>
                <w:lang w:eastAsia="zh-CN"/>
              </w:rPr>
            </w:pPr>
            <w:r w:rsidRPr="003E0F5B">
              <w:rPr>
                <w:rFonts w:ascii="SimSun" w:eastAsia="SimSun" w:hAnsi="SimSun"/>
                <w:noProof/>
                <w:sz w:val="16"/>
                <w:szCs w:val="16"/>
                <w:lang w:eastAsia="zh-CN"/>
              </w:rPr>
              <w:t>0.5%</w:t>
            </w:r>
          </w:p>
        </w:tc>
        <w:tc>
          <w:tcPr>
            <w:tcW w:w="97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D65AAE" w:rsidRPr="003E0F5B" w:rsidRDefault="00D65AAE" w:rsidP="00522066">
            <w:pPr>
              <w:keepNext/>
              <w:keepLines/>
              <w:adjustRightInd w:val="0"/>
              <w:spacing w:before="40" w:line="300" w:lineRule="atLeast"/>
              <w:ind w:rightChars="200" w:right="400"/>
              <w:jc w:val="right"/>
              <w:rPr>
                <w:rFonts w:ascii="SimSun" w:eastAsia="SimSun" w:hAnsi="SimSun"/>
                <w:noProof/>
                <w:sz w:val="16"/>
                <w:szCs w:val="16"/>
                <w:lang w:eastAsia="zh-CN"/>
              </w:rPr>
            </w:pPr>
          </w:p>
        </w:tc>
      </w:tr>
    </w:tbl>
    <w:p w:rsidR="007C2E95" w:rsidRDefault="00D65AAE" w:rsidP="007C2E95">
      <w:pPr>
        <w:keepNext/>
        <w:keepLines/>
        <w:tabs>
          <w:tab w:val="left" w:pos="3261"/>
        </w:tabs>
        <w:adjustRightInd w:val="0"/>
        <w:spacing w:beforeLines="50" w:before="12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r w:rsidR="002A3000" w:rsidRPr="00C04FC9">
        <w:rPr>
          <w:rFonts w:ascii="SimSun" w:eastAsia="SimSun" w:hAnsi="SimSun"/>
          <w:b/>
          <w:sz w:val="21"/>
          <w:szCs w:val="21"/>
          <w:lang w:eastAsia="zh-CN"/>
        </w:rPr>
        <w:t>（</w:t>
      </w:r>
      <w:r w:rsidRPr="00C04FC9">
        <w:rPr>
          <w:rFonts w:ascii="SimSun" w:eastAsia="SimSun" w:hAnsi="SimSun"/>
          <w:b/>
          <w:sz w:val="21"/>
          <w:szCs w:val="21"/>
          <w:lang w:eastAsia="zh-CN"/>
        </w:rPr>
        <w:t>按费用类别</w:t>
      </w:r>
      <w:r w:rsidR="00B03A40" w:rsidRPr="00C04FC9">
        <w:rPr>
          <w:rFonts w:ascii="SimSun" w:eastAsia="SimSun" w:hAnsi="SimSun"/>
          <w:b/>
          <w:sz w:val="21"/>
          <w:szCs w:val="21"/>
          <w:lang w:eastAsia="zh-CN"/>
        </w:rPr>
        <w:t>）</w:t>
      </w:r>
    </w:p>
    <w:p w:rsidR="00D65AAE" w:rsidRPr="007C2E95" w:rsidRDefault="002A3000" w:rsidP="007C2E95">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7C2E95">
        <w:rPr>
          <w:rFonts w:ascii="KaiTi" w:eastAsia="KaiTi" w:hAnsi="KaiTi"/>
          <w:iCs/>
          <w:sz w:val="21"/>
          <w:szCs w:val="21"/>
          <w:lang w:eastAsia="zh-CN"/>
        </w:rPr>
        <w:t>（</w:t>
      </w:r>
      <w:r w:rsidR="00D65AAE" w:rsidRPr="007C2E95">
        <w:rPr>
          <w:rFonts w:ascii="KaiTi" w:eastAsia="KaiTi" w:hAnsi="KaiTi"/>
          <w:iCs/>
          <w:sz w:val="21"/>
          <w:szCs w:val="21"/>
          <w:lang w:eastAsia="zh-CN"/>
        </w:rPr>
        <w:t>单位：瑞郎，截至201</w:t>
      </w:r>
      <w:r w:rsidR="00D65AAE" w:rsidRPr="007C2E95">
        <w:rPr>
          <w:rFonts w:ascii="KaiTi" w:eastAsia="KaiTi" w:hAnsi="KaiTi" w:hint="eastAsia"/>
          <w:iCs/>
          <w:sz w:val="21"/>
          <w:szCs w:val="21"/>
          <w:lang w:eastAsia="zh-CN"/>
        </w:rPr>
        <w:t>5</w:t>
      </w:r>
      <w:r w:rsidR="00D65AAE" w:rsidRPr="007C2E95">
        <w:rPr>
          <w:rFonts w:ascii="KaiTi" w:eastAsia="KaiTi" w:hAnsi="KaiTi"/>
          <w:iCs/>
          <w:sz w:val="21"/>
          <w:szCs w:val="21"/>
          <w:lang w:eastAsia="zh-CN"/>
        </w:rPr>
        <w:t>年12月31日</w:t>
      </w:r>
      <w:r w:rsidR="00B03A40" w:rsidRPr="007C2E95">
        <w:rPr>
          <w:rFonts w:ascii="KaiTi" w:eastAsia="KaiTi" w:hAnsi="KaiTi"/>
          <w:iCs/>
          <w:sz w:val="21"/>
          <w:szCs w:val="21"/>
          <w:lang w:eastAsia="zh-CN"/>
        </w:rPr>
        <w:t>）</w:t>
      </w:r>
    </w:p>
    <w:tbl>
      <w:tblPr>
        <w:tblW w:w="4827" w:type="pct"/>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86"/>
        <w:gridCol w:w="1841"/>
        <w:gridCol w:w="1841"/>
        <w:gridCol w:w="2072"/>
      </w:tblGrid>
      <w:tr w:rsidR="00D65AAE" w:rsidRPr="003E0F5B" w:rsidTr="009B38C2">
        <w:trPr>
          <w:trHeight w:val="569"/>
        </w:trPr>
        <w:tc>
          <w:tcPr>
            <w:tcW w:w="188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50" w:after="120" w:line="340" w:lineRule="atLeast"/>
              <w:ind w:left="-74" w:right="-60"/>
              <w:jc w:val="center"/>
              <w:rPr>
                <w:rFonts w:ascii="SimSun" w:eastAsia="SimSun" w:hAnsi="SimSun"/>
                <w:bCs/>
                <w:noProof/>
                <w:sz w:val="16"/>
                <w:szCs w:val="16"/>
                <w:lang w:eastAsia="zh-CN"/>
              </w:rPr>
            </w:pPr>
            <w:r w:rsidRPr="003E0F5B">
              <w:rPr>
                <w:rFonts w:ascii="SimSun" w:eastAsia="SimSun" w:hAnsi="SimSun" w:hint="eastAsia"/>
                <w:bCs/>
                <w:noProof/>
                <w:sz w:val="16"/>
                <w:szCs w:val="16"/>
                <w:lang w:eastAsia="zh-CN"/>
              </w:rPr>
              <w:t>费用类别</w:t>
            </w:r>
          </w:p>
        </w:tc>
        <w:tc>
          <w:tcPr>
            <w:tcW w:w="99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50" w:after="120" w:line="340" w:lineRule="atLeast"/>
              <w:ind w:left="-107" w:right="-108"/>
              <w:jc w:val="center"/>
              <w:rPr>
                <w:rFonts w:ascii="SimSun" w:eastAsia="SimSun" w:hAnsi="SimSun"/>
                <w:bCs/>
                <w:noProof/>
                <w:sz w:val="16"/>
                <w:szCs w:val="16"/>
                <w:lang w:eastAsia="zh-CN"/>
              </w:rPr>
            </w:pPr>
            <w:r w:rsidRPr="003E0F5B">
              <w:rPr>
                <w:rFonts w:ascii="SimSun" w:eastAsia="SimSun" w:hAnsi="SimSun"/>
                <w:bCs/>
                <w:noProof/>
                <w:sz w:val="16"/>
                <w:szCs w:val="16"/>
                <w:lang w:eastAsia="zh-CN"/>
              </w:rPr>
              <w:t>项目预算</w:t>
            </w:r>
          </w:p>
        </w:tc>
        <w:tc>
          <w:tcPr>
            <w:tcW w:w="99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50" w:after="120" w:line="340" w:lineRule="atLeast"/>
              <w:ind w:left="-108"/>
              <w:jc w:val="center"/>
              <w:rPr>
                <w:rFonts w:ascii="SimSun" w:eastAsia="SimSun" w:hAnsi="SimSun"/>
                <w:bCs/>
                <w:noProof/>
                <w:sz w:val="16"/>
                <w:szCs w:val="16"/>
                <w:lang w:eastAsia="zh-CN"/>
              </w:rPr>
            </w:pPr>
            <w:r w:rsidRPr="003E0F5B">
              <w:rPr>
                <w:rFonts w:ascii="SimSun" w:eastAsia="SimSun" w:hAnsi="SimSun"/>
                <w:bCs/>
                <w:noProof/>
                <w:sz w:val="16"/>
                <w:szCs w:val="16"/>
                <w:lang w:eastAsia="zh-CN"/>
              </w:rPr>
              <w:t>迄今实际开支</w:t>
            </w:r>
          </w:p>
        </w:tc>
        <w:tc>
          <w:tcPr>
            <w:tcW w:w="1122"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50" w:after="120" w:line="340" w:lineRule="atLeast"/>
              <w:ind w:left="-109"/>
              <w:jc w:val="center"/>
              <w:rPr>
                <w:rFonts w:ascii="SimSun" w:eastAsia="SimSun" w:hAnsi="SimSun"/>
                <w:bCs/>
                <w:noProof/>
                <w:sz w:val="16"/>
                <w:szCs w:val="16"/>
                <w:lang w:eastAsia="zh-CN"/>
              </w:rPr>
            </w:pPr>
            <w:r w:rsidRPr="003E0F5B">
              <w:rPr>
                <w:rFonts w:ascii="SimSun" w:eastAsia="SimSun" w:hAnsi="SimSun"/>
                <w:bCs/>
                <w:noProof/>
                <w:sz w:val="16"/>
                <w:szCs w:val="16"/>
                <w:lang w:eastAsia="zh-CN"/>
              </w:rPr>
              <w:t>预算实际使用率</w:t>
            </w:r>
          </w:p>
        </w:tc>
      </w:tr>
      <w:tr w:rsidR="00D65AAE" w:rsidRPr="00571D2C" w:rsidTr="009B38C2">
        <w:tc>
          <w:tcPr>
            <w:tcW w:w="188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jc w:val="both"/>
              <w:rPr>
                <w:rFonts w:ascii="SimSun" w:eastAsia="SimSun" w:hAnsi="SimSun"/>
                <w:noProof/>
                <w:sz w:val="16"/>
                <w:szCs w:val="16"/>
                <w:lang w:eastAsia="zh-CN"/>
              </w:rPr>
            </w:pPr>
            <w:r w:rsidRPr="003E0F5B">
              <w:rPr>
                <w:rFonts w:ascii="SimSun" w:eastAsia="SimSun" w:hAnsi="SimSun" w:hint="eastAsia"/>
                <w:noProof/>
                <w:color w:val="000000"/>
                <w:sz w:val="16"/>
                <w:szCs w:val="16"/>
                <w:lang w:eastAsia="zh-CN"/>
              </w:rPr>
              <w:t>建筑相关费用</w:t>
            </w:r>
          </w:p>
        </w:tc>
        <w:tc>
          <w:tcPr>
            <w:tcW w:w="996"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ind w:rightChars="200" w:right="400"/>
              <w:jc w:val="right"/>
              <w:rPr>
                <w:rFonts w:ascii="SimSun" w:eastAsia="SimSun" w:hAnsi="SimSun"/>
                <w:noProof/>
                <w:sz w:val="16"/>
                <w:szCs w:val="16"/>
                <w:lang w:eastAsia="zh-CN"/>
              </w:rPr>
            </w:pPr>
            <w:r w:rsidRPr="003E0F5B">
              <w:rPr>
                <w:rFonts w:ascii="SimSun" w:eastAsia="SimSun" w:hAnsi="SimSun"/>
                <w:noProof/>
                <w:sz w:val="16"/>
                <w:szCs w:val="16"/>
                <w:lang w:eastAsia="zh-CN"/>
              </w:rPr>
              <w:t>759,000</w:t>
            </w:r>
          </w:p>
        </w:tc>
        <w:tc>
          <w:tcPr>
            <w:tcW w:w="996" w:type="pct"/>
            <w:tcBorders>
              <w:top w:val="single" w:sz="4" w:space="0" w:color="auto"/>
              <w:left w:val="single" w:sz="4" w:space="0" w:color="auto"/>
              <w:bottom w:val="single" w:sz="4" w:space="0" w:color="auto"/>
              <w:right w:val="single" w:sz="4" w:space="0" w:color="auto"/>
            </w:tcBorders>
          </w:tcPr>
          <w:p w:rsidR="00D65AAE" w:rsidRPr="003E0F5B" w:rsidRDefault="00D65AAE" w:rsidP="00522066">
            <w:pPr>
              <w:adjustRightInd w:val="0"/>
              <w:spacing w:before="40" w:after="40"/>
              <w:ind w:rightChars="250" w:right="500"/>
              <w:jc w:val="right"/>
              <w:rPr>
                <w:rFonts w:ascii="SimSun" w:eastAsia="SimSun" w:hAnsi="SimSun"/>
                <w:noProof/>
                <w:sz w:val="16"/>
                <w:szCs w:val="16"/>
              </w:rPr>
            </w:pPr>
            <w:r w:rsidRPr="003E0F5B">
              <w:rPr>
                <w:rFonts w:ascii="SimSun" w:eastAsia="SimSun" w:hAnsi="SimSun"/>
                <w:noProof/>
                <w:sz w:val="16"/>
                <w:szCs w:val="16"/>
              </w:rPr>
              <w:t>0</w:t>
            </w:r>
          </w:p>
        </w:tc>
        <w:tc>
          <w:tcPr>
            <w:tcW w:w="1122" w:type="pct"/>
            <w:tcBorders>
              <w:top w:val="single" w:sz="4" w:space="0" w:color="auto"/>
              <w:left w:val="single" w:sz="4" w:space="0" w:color="auto"/>
              <w:bottom w:val="single" w:sz="4" w:space="0" w:color="auto"/>
              <w:right w:val="single" w:sz="4" w:space="0" w:color="auto"/>
            </w:tcBorders>
          </w:tcPr>
          <w:p w:rsidR="00D65AAE" w:rsidRPr="003E0F5B" w:rsidRDefault="00D65AAE" w:rsidP="00522066">
            <w:pPr>
              <w:adjustRightInd w:val="0"/>
              <w:spacing w:before="40" w:after="40"/>
              <w:ind w:rightChars="250" w:right="500"/>
              <w:jc w:val="right"/>
              <w:rPr>
                <w:rFonts w:ascii="SimSun" w:eastAsia="SimSun" w:hAnsi="SimSun"/>
                <w:noProof/>
                <w:sz w:val="16"/>
                <w:szCs w:val="16"/>
              </w:rPr>
            </w:pPr>
            <w:r w:rsidRPr="003E0F5B">
              <w:rPr>
                <w:rFonts w:ascii="SimSun" w:eastAsia="SimSun" w:hAnsi="SimSun"/>
                <w:noProof/>
                <w:sz w:val="16"/>
                <w:szCs w:val="16"/>
              </w:rPr>
              <w:t>0%</w:t>
            </w:r>
          </w:p>
        </w:tc>
      </w:tr>
      <w:tr w:rsidR="00D65AAE" w:rsidRPr="003E0F5B" w:rsidTr="009B38C2">
        <w:tc>
          <w:tcPr>
            <w:tcW w:w="188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jc w:val="both"/>
              <w:rPr>
                <w:rFonts w:ascii="SimSun" w:eastAsia="SimSun" w:hAnsi="SimSun"/>
                <w:noProof/>
                <w:sz w:val="16"/>
                <w:szCs w:val="16"/>
                <w:lang w:eastAsia="zh-CN"/>
              </w:rPr>
            </w:pPr>
            <w:r w:rsidRPr="003E0F5B">
              <w:rPr>
                <w:rFonts w:ascii="SimSun" w:eastAsia="SimSun" w:hAnsi="SimSun" w:hint="eastAsia"/>
                <w:noProof/>
                <w:sz w:val="16"/>
                <w:szCs w:val="16"/>
                <w:lang w:eastAsia="zh-CN"/>
              </w:rPr>
              <w:t>酬金</w:t>
            </w:r>
          </w:p>
        </w:tc>
        <w:tc>
          <w:tcPr>
            <w:tcW w:w="996"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ind w:rightChars="200" w:right="400"/>
              <w:jc w:val="right"/>
              <w:rPr>
                <w:rFonts w:ascii="SimSun" w:eastAsia="SimSun" w:hAnsi="SimSun"/>
                <w:noProof/>
                <w:sz w:val="16"/>
                <w:szCs w:val="16"/>
                <w:lang w:eastAsia="zh-CN"/>
              </w:rPr>
            </w:pPr>
            <w:r w:rsidRPr="003E0F5B">
              <w:rPr>
                <w:rFonts w:ascii="SimSun" w:eastAsia="SimSun" w:hAnsi="SimSun"/>
                <w:noProof/>
                <w:sz w:val="16"/>
                <w:szCs w:val="16"/>
                <w:lang w:eastAsia="zh-CN"/>
              </w:rPr>
              <w:t>144,000</w:t>
            </w:r>
          </w:p>
        </w:tc>
        <w:tc>
          <w:tcPr>
            <w:tcW w:w="996"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ind w:rightChars="250" w:right="500"/>
              <w:jc w:val="right"/>
              <w:rPr>
                <w:rFonts w:ascii="SimSun" w:eastAsia="SimSun" w:hAnsi="SimSun"/>
                <w:noProof/>
                <w:sz w:val="16"/>
                <w:szCs w:val="16"/>
              </w:rPr>
            </w:pPr>
            <w:r w:rsidRPr="003E0F5B">
              <w:rPr>
                <w:rFonts w:ascii="SimSun" w:eastAsia="SimSun" w:hAnsi="SimSun"/>
                <w:noProof/>
                <w:sz w:val="16"/>
                <w:szCs w:val="16"/>
              </w:rPr>
              <w:t>5,000</w:t>
            </w:r>
            <w:r w:rsidRPr="003E0F5B">
              <w:rPr>
                <w:rStyle w:val="ac"/>
                <w:rFonts w:ascii="SimSun" w:eastAsia="SimSun" w:hAnsi="SimSun"/>
                <w:noProof/>
                <w:sz w:val="16"/>
                <w:szCs w:val="16"/>
              </w:rPr>
              <w:footnoteReference w:id="179"/>
            </w:r>
          </w:p>
        </w:tc>
        <w:tc>
          <w:tcPr>
            <w:tcW w:w="112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ind w:rightChars="250" w:right="500"/>
              <w:jc w:val="right"/>
              <w:rPr>
                <w:rFonts w:ascii="SimSun" w:eastAsia="SimSun" w:hAnsi="SimSun"/>
                <w:noProof/>
                <w:sz w:val="16"/>
                <w:szCs w:val="16"/>
              </w:rPr>
            </w:pPr>
            <w:r w:rsidRPr="003E0F5B">
              <w:rPr>
                <w:rFonts w:ascii="SimSun" w:eastAsia="SimSun" w:hAnsi="SimSun"/>
                <w:noProof/>
                <w:sz w:val="16"/>
                <w:szCs w:val="16"/>
              </w:rPr>
              <w:t>3.5%</w:t>
            </w:r>
          </w:p>
        </w:tc>
      </w:tr>
      <w:tr w:rsidR="00D65AAE" w:rsidRPr="003E0F5B" w:rsidTr="009B38C2">
        <w:tc>
          <w:tcPr>
            <w:tcW w:w="188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jc w:val="both"/>
              <w:rPr>
                <w:rFonts w:ascii="SimSun" w:eastAsia="SimSun" w:hAnsi="SimSun"/>
                <w:noProof/>
                <w:sz w:val="16"/>
                <w:szCs w:val="16"/>
                <w:lang w:eastAsia="zh-CN"/>
              </w:rPr>
            </w:pPr>
            <w:r w:rsidRPr="003E0F5B">
              <w:rPr>
                <w:rFonts w:ascii="SimSun" w:eastAsia="SimSun" w:hAnsi="SimSun" w:hint="eastAsia"/>
                <w:noProof/>
                <w:sz w:val="16"/>
                <w:szCs w:val="16"/>
                <w:lang w:eastAsia="zh-CN"/>
              </w:rPr>
              <w:t>杂项与意外事项</w:t>
            </w:r>
          </w:p>
        </w:tc>
        <w:tc>
          <w:tcPr>
            <w:tcW w:w="996"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ind w:rightChars="200" w:right="400"/>
              <w:jc w:val="right"/>
              <w:rPr>
                <w:rFonts w:ascii="SimSun" w:eastAsia="SimSun" w:hAnsi="SimSun"/>
                <w:noProof/>
                <w:sz w:val="16"/>
                <w:szCs w:val="16"/>
                <w:lang w:eastAsia="zh-CN"/>
              </w:rPr>
            </w:pPr>
            <w:r w:rsidRPr="003E0F5B">
              <w:rPr>
                <w:rFonts w:ascii="SimSun" w:eastAsia="SimSun" w:hAnsi="SimSun"/>
                <w:noProof/>
                <w:sz w:val="16"/>
                <w:szCs w:val="16"/>
                <w:lang w:eastAsia="zh-CN"/>
              </w:rPr>
              <w:t>67,000</w:t>
            </w:r>
          </w:p>
        </w:tc>
        <w:tc>
          <w:tcPr>
            <w:tcW w:w="996"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ind w:rightChars="250" w:right="500"/>
              <w:jc w:val="right"/>
              <w:rPr>
                <w:rFonts w:ascii="SimSun" w:eastAsia="SimSun" w:hAnsi="SimSun"/>
                <w:noProof/>
                <w:sz w:val="16"/>
                <w:szCs w:val="16"/>
              </w:rPr>
            </w:pPr>
            <w:r w:rsidRPr="003E0F5B">
              <w:rPr>
                <w:rFonts w:ascii="SimSun" w:eastAsia="SimSun" w:hAnsi="SimSun"/>
                <w:noProof/>
                <w:sz w:val="16"/>
                <w:szCs w:val="16"/>
              </w:rPr>
              <w:t>0</w:t>
            </w:r>
          </w:p>
        </w:tc>
        <w:tc>
          <w:tcPr>
            <w:tcW w:w="112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40" w:after="40"/>
              <w:ind w:rightChars="250" w:right="500"/>
              <w:jc w:val="right"/>
              <w:rPr>
                <w:rFonts w:ascii="SimSun" w:eastAsia="SimSun" w:hAnsi="SimSun"/>
                <w:noProof/>
                <w:sz w:val="16"/>
                <w:szCs w:val="16"/>
              </w:rPr>
            </w:pPr>
            <w:r w:rsidRPr="003E0F5B">
              <w:rPr>
                <w:rFonts w:ascii="SimSun" w:eastAsia="SimSun" w:hAnsi="SimSun"/>
                <w:noProof/>
                <w:sz w:val="16"/>
                <w:szCs w:val="16"/>
              </w:rPr>
              <w:t>0%</w:t>
            </w:r>
          </w:p>
        </w:tc>
      </w:tr>
      <w:tr w:rsidR="00D65AAE" w:rsidRPr="003E0F5B" w:rsidTr="009B38C2">
        <w:tc>
          <w:tcPr>
            <w:tcW w:w="188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adjustRightInd w:val="0"/>
              <w:spacing w:afterLines="50" w:after="120" w:line="340" w:lineRule="atLeast"/>
              <w:jc w:val="both"/>
              <w:rPr>
                <w:rFonts w:ascii="SimSun" w:eastAsia="SimSun" w:hAnsi="SimSun"/>
                <w:noProof/>
                <w:sz w:val="16"/>
                <w:szCs w:val="16"/>
                <w:lang w:eastAsia="zh-CN"/>
              </w:rPr>
            </w:pPr>
            <w:r w:rsidRPr="003E0F5B">
              <w:rPr>
                <w:rFonts w:ascii="SimSun" w:eastAsia="SimSun" w:hAnsi="SimSun"/>
                <w:noProof/>
                <w:sz w:val="16"/>
                <w:szCs w:val="16"/>
                <w:lang w:eastAsia="zh-CN"/>
              </w:rPr>
              <w:t>总  计</w:t>
            </w:r>
          </w:p>
        </w:tc>
        <w:tc>
          <w:tcPr>
            <w:tcW w:w="996"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adjustRightInd w:val="0"/>
              <w:spacing w:afterLines="50" w:after="120" w:line="340" w:lineRule="atLeast"/>
              <w:ind w:rightChars="200" w:right="400"/>
              <w:jc w:val="right"/>
              <w:rPr>
                <w:rFonts w:ascii="SimSun" w:eastAsia="SimSun" w:hAnsi="SimSun"/>
                <w:noProof/>
                <w:sz w:val="16"/>
                <w:szCs w:val="16"/>
                <w:lang w:eastAsia="zh-CN"/>
              </w:rPr>
            </w:pPr>
            <w:r w:rsidRPr="003E0F5B">
              <w:rPr>
                <w:rFonts w:ascii="SimSun" w:eastAsia="SimSun" w:hAnsi="SimSun"/>
                <w:noProof/>
                <w:sz w:val="16"/>
                <w:szCs w:val="16"/>
                <w:lang w:eastAsia="zh-CN"/>
              </w:rPr>
              <w:t>960,000</w:t>
            </w:r>
          </w:p>
        </w:tc>
        <w:tc>
          <w:tcPr>
            <w:tcW w:w="99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3E0F5B" w:rsidRDefault="00D65AAE" w:rsidP="00522066">
            <w:pPr>
              <w:adjustRightInd w:val="0"/>
              <w:spacing w:before="40" w:after="40"/>
              <w:ind w:rightChars="250" w:right="500"/>
              <w:jc w:val="right"/>
              <w:rPr>
                <w:rFonts w:ascii="SimSun" w:eastAsia="SimSun" w:hAnsi="SimSun"/>
                <w:noProof/>
                <w:sz w:val="16"/>
                <w:szCs w:val="16"/>
              </w:rPr>
            </w:pPr>
            <w:r w:rsidRPr="003E0F5B">
              <w:rPr>
                <w:rFonts w:ascii="SimSun" w:eastAsia="SimSun" w:hAnsi="SimSun"/>
                <w:noProof/>
                <w:sz w:val="16"/>
                <w:szCs w:val="16"/>
              </w:rPr>
              <w:t>5,000</w:t>
            </w:r>
          </w:p>
        </w:tc>
        <w:tc>
          <w:tcPr>
            <w:tcW w:w="1122"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3E0F5B" w:rsidRDefault="00D65AAE" w:rsidP="00522066">
            <w:pPr>
              <w:adjustRightInd w:val="0"/>
              <w:spacing w:before="40" w:after="40"/>
              <w:ind w:rightChars="250" w:right="500"/>
              <w:jc w:val="right"/>
              <w:rPr>
                <w:rFonts w:ascii="SimSun" w:eastAsia="SimSun" w:hAnsi="SimSun"/>
                <w:noProof/>
                <w:sz w:val="16"/>
                <w:szCs w:val="16"/>
              </w:rPr>
            </w:pPr>
            <w:r w:rsidRPr="003E0F5B">
              <w:rPr>
                <w:rFonts w:ascii="SimSun" w:eastAsia="SimSun" w:hAnsi="SimSun"/>
                <w:noProof/>
                <w:sz w:val="16"/>
                <w:szCs w:val="16"/>
              </w:rPr>
              <w:t>0.5%</w:t>
            </w:r>
          </w:p>
        </w:tc>
      </w:tr>
    </w:tbl>
    <w:p w:rsidR="00D65AAE" w:rsidRPr="00B3757A" w:rsidRDefault="00D65AAE" w:rsidP="00C04FC9">
      <w:pPr>
        <w:keepNext/>
        <w:spacing w:beforeLines="100" w:before="240" w:afterLines="50" w:after="120" w:line="340" w:lineRule="atLeast"/>
        <w:rPr>
          <w:rFonts w:ascii="SimHei" w:eastAsia="SimHei" w:hAnsi="SimHei" w:cs="Arial"/>
          <w:noProof/>
          <w:color w:val="000000"/>
          <w:sz w:val="21"/>
          <w:szCs w:val="21"/>
          <w:lang w:eastAsia="zh-CN"/>
        </w:rPr>
      </w:pPr>
      <w:r w:rsidRPr="00B3757A">
        <w:rPr>
          <w:rFonts w:ascii="SimHei" w:eastAsia="SimHei" w:hAnsi="SimHei" w:cs="Arial"/>
          <w:noProof/>
          <w:color w:val="000000"/>
          <w:sz w:val="21"/>
          <w:szCs w:val="21"/>
          <w:lang w:eastAsia="zh-CN"/>
        </w:rPr>
        <w:t>风险和降低风险的战略</w:t>
      </w: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D65AAE" w:rsidRPr="003E0F5B" w:rsidTr="007C2E95">
        <w:trPr>
          <w:tblHeader/>
          <w:jc w:val="center"/>
        </w:trPr>
        <w:tc>
          <w:tcPr>
            <w:tcW w:w="1667" w:type="pct"/>
            <w:shd w:val="clear" w:color="auto" w:fill="C6D9F1" w:themeFill="text2" w:themeFillTint="33"/>
          </w:tcPr>
          <w:p w:rsidR="00D65AAE" w:rsidRPr="003E0F5B" w:rsidRDefault="00D65AAE" w:rsidP="007C2E95">
            <w:pPr>
              <w:keepNext/>
              <w:keepLines/>
              <w:adjustRightInd w:val="0"/>
              <w:spacing w:beforeLines="30" w:before="72" w:afterLines="30" w:after="72"/>
              <w:ind w:left="-74" w:right="-60"/>
              <w:jc w:val="center"/>
              <w:rPr>
                <w:rFonts w:ascii="SimSun" w:eastAsia="SimSun" w:hAnsi="SimSun"/>
                <w:bCs/>
                <w:noProof/>
                <w:sz w:val="16"/>
                <w:szCs w:val="16"/>
                <w:lang w:eastAsia="zh-CN"/>
              </w:rPr>
            </w:pPr>
            <w:r w:rsidRPr="003E0F5B">
              <w:rPr>
                <w:rFonts w:ascii="SimSun" w:eastAsia="SimSun" w:hAnsi="SimSun" w:hint="eastAsia"/>
                <w:bCs/>
                <w:noProof/>
                <w:sz w:val="16"/>
                <w:szCs w:val="16"/>
                <w:lang w:eastAsia="zh-CN"/>
              </w:rPr>
              <w:t>风险/风险说明</w:t>
            </w:r>
          </w:p>
        </w:tc>
        <w:tc>
          <w:tcPr>
            <w:tcW w:w="1667" w:type="pct"/>
            <w:shd w:val="clear" w:color="auto" w:fill="C6D9F1" w:themeFill="text2" w:themeFillTint="33"/>
          </w:tcPr>
          <w:p w:rsidR="00D65AAE" w:rsidRPr="003E0F5B" w:rsidRDefault="00D65AAE" w:rsidP="007C2E95">
            <w:pPr>
              <w:keepNext/>
              <w:keepLines/>
              <w:adjustRightInd w:val="0"/>
              <w:spacing w:beforeLines="30" w:before="72" w:afterLines="30" w:after="72"/>
              <w:ind w:left="-74" w:right="-60"/>
              <w:jc w:val="center"/>
              <w:rPr>
                <w:rFonts w:ascii="SimSun" w:eastAsia="SimSun" w:hAnsi="SimSun"/>
                <w:bCs/>
                <w:noProof/>
                <w:sz w:val="16"/>
                <w:szCs w:val="16"/>
                <w:lang w:eastAsia="zh-CN"/>
              </w:rPr>
            </w:pPr>
            <w:r w:rsidRPr="003E0F5B">
              <w:rPr>
                <w:rFonts w:ascii="SimSun" w:eastAsia="SimSun" w:hAnsi="SimSun" w:hint="eastAsia"/>
                <w:bCs/>
                <w:noProof/>
                <w:sz w:val="16"/>
                <w:szCs w:val="16"/>
                <w:lang w:eastAsia="zh-CN"/>
              </w:rPr>
              <w:t>降低风险</w:t>
            </w:r>
          </w:p>
        </w:tc>
        <w:tc>
          <w:tcPr>
            <w:tcW w:w="1666" w:type="pct"/>
            <w:shd w:val="clear" w:color="auto" w:fill="C6D9F1" w:themeFill="text2" w:themeFillTint="33"/>
          </w:tcPr>
          <w:p w:rsidR="00D65AAE" w:rsidRPr="003E0F5B" w:rsidRDefault="00D65AAE" w:rsidP="007C2E95">
            <w:pPr>
              <w:keepNext/>
              <w:keepLines/>
              <w:adjustRightInd w:val="0"/>
              <w:spacing w:beforeLines="30" w:before="72" w:afterLines="30" w:after="72"/>
              <w:ind w:left="-74" w:right="-60"/>
              <w:jc w:val="center"/>
              <w:rPr>
                <w:rFonts w:ascii="SimSun" w:eastAsia="SimSun" w:hAnsi="SimSun"/>
                <w:bCs/>
                <w:noProof/>
                <w:sz w:val="16"/>
                <w:szCs w:val="16"/>
                <w:lang w:eastAsia="zh-CN"/>
              </w:rPr>
            </w:pPr>
            <w:r w:rsidRPr="003E0F5B">
              <w:rPr>
                <w:rFonts w:ascii="SimSun" w:eastAsia="SimSun" w:hAnsi="SimSun" w:hint="eastAsia"/>
                <w:bCs/>
                <w:noProof/>
                <w:sz w:val="16"/>
                <w:szCs w:val="16"/>
                <w:lang w:eastAsia="zh-CN"/>
              </w:rPr>
              <w:t>说  明</w:t>
            </w:r>
          </w:p>
        </w:tc>
      </w:tr>
      <w:tr w:rsidR="00D65AAE" w:rsidRPr="003E0F5B" w:rsidTr="007C2E95">
        <w:trPr>
          <w:jc w:val="center"/>
        </w:trPr>
        <w:tc>
          <w:tcPr>
            <w:tcW w:w="1667" w:type="pct"/>
            <w:shd w:val="clear" w:color="auto" w:fill="auto"/>
          </w:tcPr>
          <w:p w:rsidR="00D65AAE" w:rsidRPr="003E0F5B" w:rsidRDefault="00D65AAE" w:rsidP="007C2E95">
            <w:pPr>
              <w:adjustRightInd w:val="0"/>
              <w:spacing w:before="30" w:afterLines="30" w:after="72"/>
              <w:jc w:val="both"/>
              <w:rPr>
                <w:rFonts w:ascii="SimSun" w:eastAsia="SimSun" w:hAnsi="SimSun"/>
                <w:noProof/>
                <w:sz w:val="16"/>
                <w:szCs w:val="16"/>
                <w:lang w:eastAsia="zh-CN"/>
              </w:rPr>
            </w:pPr>
            <w:r w:rsidRPr="003E0F5B">
              <w:rPr>
                <w:rFonts w:ascii="SimSun" w:eastAsia="SimSun" w:hAnsi="SimSun" w:hint="eastAsia"/>
                <w:noProof/>
                <w:color w:val="000000"/>
                <w:sz w:val="16"/>
                <w:szCs w:val="16"/>
                <w:lang w:eastAsia="zh-CN"/>
              </w:rPr>
              <w:t>由于</w:t>
            </w:r>
            <w:r w:rsidRPr="003E0F5B">
              <w:rPr>
                <w:rFonts w:ascii="SimSun" w:eastAsia="SimSun" w:hAnsi="SimSun"/>
                <w:noProof/>
                <w:color w:val="000000"/>
                <w:sz w:val="16"/>
                <w:szCs w:val="16"/>
                <w:lang w:eastAsia="zh-CN"/>
              </w:rPr>
              <w:t>WIPO</w:t>
            </w:r>
            <w:r w:rsidRPr="003E0F5B">
              <w:rPr>
                <w:rFonts w:ascii="SimSun" w:eastAsia="SimSun" w:hAnsi="SimSun" w:hint="eastAsia"/>
                <w:noProof/>
                <w:color w:val="000000"/>
                <w:sz w:val="16"/>
                <w:szCs w:val="16"/>
                <w:lang w:eastAsia="zh-CN"/>
              </w:rPr>
              <w:t>新会议厅竣工的延误，造成该项目的启动延误了6个月至1年。</w:t>
            </w:r>
          </w:p>
        </w:tc>
        <w:tc>
          <w:tcPr>
            <w:tcW w:w="1667" w:type="pct"/>
            <w:shd w:val="clear" w:color="auto" w:fill="auto"/>
          </w:tcPr>
          <w:p w:rsidR="00D65AAE" w:rsidRPr="003E0F5B" w:rsidRDefault="00D65AAE" w:rsidP="007C2E95">
            <w:pPr>
              <w:adjustRightInd w:val="0"/>
              <w:spacing w:before="30" w:afterLines="30" w:after="72"/>
              <w:jc w:val="both"/>
              <w:rPr>
                <w:rFonts w:ascii="SimSun" w:eastAsia="SimSun" w:hAnsi="SimSun"/>
                <w:noProof/>
                <w:sz w:val="16"/>
                <w:szCs w:val="16"/>
                <w:lang w:eastAsia="zh-CN"/>
              </w:rPr>
            </w:pPr>
            <w:r w:rsidRPr="003E0F5B">
              <w:rPr>
                <w:rFonts w:ascii="SimSun" w:eastAsia="SimSun" w:hAnsi="SimSun" w:hint="eastAsia"/>
                <w:noProof/>
                <w:color w:val="000000"/>
                <w:sz w:val="16"/>
                <w:szCs w:val="16"/>
                <w:lang w:eastAsia="zh-CN"/>
              </w:rPr>
              <w:t>根据项目延迟情况调整时间表。</w:t>
            </w:r>
          </w:p>
        </w:tc>
        <w:tc>
          <w:tcPr>
            <w:tcW w:w="1666" w:type="pct"/>
            <w:shd w:val="clear" w:color="auto" w:fill="auto"/>
          </w:tcPr>
          <w:p w:rsidR="00D65AAE" w:rsidRPr="003E0F5B" w:rsidRDefault="00D65AAE" w:rsidP="007C2E95">
            <w:pPr>
              <w:adjustRightInd w:val="0"/>
              <w:spacing w:before="30" w:afterLines="30" w:after="72"/>
              <w:rPr>
                <w:rFonts w:ascii="SimSun" w:eastAsia="SimSun" w:hAnsi="SimSun"/>
                <w:noProof/>
                <w:sz w:val="16"/>
                <w:szCs w:val="16"/>
                <w:lang w:eastAsia="zh-CN"/>
              </w:rPr>
            </w:pPr>
            <w:r w:rsidRPr="003E0F5B">
              <w:rPr>
                <w:rFonts w:ascii="SimSun" w:eastAsia="SimSun" w:hAnsi="SimSun" w:hint="eastAsia"/>
                <w:sz w:val="16"/>
                <w:szCs w:val="16"/>
                <w:lang w:eastAsia="zh-CN"/>
              </w:rPr>
              <w:t>2014年确实发生了此风险事件。项目总体进度比原计划推迟了6个月。按计划的风险缓解措施对项目进度表进行了调整。对项目交付成果无重大影响。</w:t>
            </w:r>
          </w:p>
        </w:tc>
      </w:tr>
      <w:tr w:rsidR="00D65AAE" w:rsidRPr="00571D2C" w:rsidTr="007C2E95">
        <w:trPr>
          <w:jc w:val="center"/>
        </w:trPr>
        <w:tc>
          <w:tcPr>
            <w:tcW w:w="1667" w:type="pct"/>
            <w:shd w:val="clear" w:color="auto" w:fill="auto"/>
          </w:tcPr>
          <w:p w:rsidR="00D65AAE" w:rsidRPr="003E0F5B" w:rsidRDefault="00D65AAE" w:rsidP="007C2E95">
            <w:pPr>
              <w:adjustRightInd w:val="0"/>
              <w:spacing w:before="30" w:afterLines="30" w:after="72"/>
              <w:jc w:val="both"/>
              <w:rPr>
                <w:rFonts w:ascii="SimSun" w:eastAsia="SimSun" w:hAnsi="SimSun"/>
                <w:noProof/>
                <w:sz w:val="16"/>
                <w:szCs w:val="16"/>
                <w:lang w:eastAsia="zh-CN"/>
              </w:rPr>
            </w:pPr>
            <w:r w:rsidRPr="003E0F5B">
              <w:rPr>
                <w:rFonts w:ascii="SimSun" w:eastAsia="SimSun" w:hAnsi="SimSun" w:hint="eastAsia"/>
                <w:noProof/>
                <w:color w:val="000000"/>
                <w:sz w:val="16"/>
                <w:szCs w:val="16"/>
                <w:lang w:eastAsia="zh-CN"/>
              </w:rPr>
              <w:t>为更好地使用相关单位的工作面积在经规划的印刷车间进行机器安装和工作人员安置的内部决策所具有的不确定性造成工程开工延误。</w:t>
            </w:r>
          </w:p>
        </w:tc>
        <w:tc>
          <w:tcPr>
            <w:tcW w:w="1667" w:type="pct"/>
            <w:shd w:val="clear" w:color="auto" w:fill="auto"/>
          </w:tcPr>
          <w:p w:rsidR="00D65AAE" w:rsidRPr="003E0F5B" w:rsidRDefault="00D65AAE" w:rsidP="007C2E95">
            <w:pPr>
              <w:adjustRightInd w:val="0"/>
              <w:spacing w:before="30" w:afterLines="30" w:after="72"/>
              <w:jc w:val="both"/>
              <w:rPr>
                <w:rFonts w:ascii="SimSun" w:eastAsia="SimSun" w:hAnsi="SimSun"/>
                <w:noProof/>
                <w:sz w:val="16"/>
                <w:szCs w:val="16"/>
                <w:lang w:eastAsia="zh-CN"/>
              </w:rPr>
            </w:pPr>
            <w:r w:rsidRPr="003E0F5B">
              <w:rPr>
                <w:rFonts w:ascii="SimSun" w:eastAsia="SimSun" w:hAnsi="SimSun" w:hint="eastAsia"/>
                <w:noProof/>
                <w:color w:val="000000"/>
                <w:sz w:val="16"/>
                <w:szCs w:val="16"/>
                <w:lang w:eastAsia="zh-CN"/>
              </w:rPr>
              <w:t>审查必要的使用面积，以更好地评估需求。</w:t>
            </w:r>
          </w:p>
        </w:tc>
        <w:tc>
          <w:tcPr>
            <w:tcW w:w="1666" w:type="pct"/>
            <w:shd w:val="clear" w:color="auto" w:fill="auto"/>
          </w:tcPr>
          <w:p w:rsidR="00D65AAE" w:rsidRPr="003E0F5B" w:rsidRDefault="00D65AAE" w:rsidP="007C2E95">
            <w:pPr>
              <w:adjustRightInd w:val="0"/>
              <w:spacing w:before="30" w:afterLines="30" w:after="72"/>
              <w:rPr>
                <w:rFonts w:ascii="SimSun" w:eastAsia="SimSun" w:hAnsi="SimSun"/>
                <w:noProof/>
                <w:sz w:val="16"/>
                <w:szCs w:val="16"/>
                <w:lang w:eastAsia="zh-CN"/>
              </w:rPr>
            </w:pPr>
            <w:r w:rsidRPr="003E0F5B">
              <w:rPr>
                <w:rFonts w:ascii="SimSun" w:eastAsia="SimSun" w:hAnsi="SimSun" w:hint="eastAsia"/>
                <w:sz w:val="16"/>
                <w:szCs w:val="16"/>
                <w:lang w:eastAsia="zh-CN"/>
              </w:rPr>
              <w:t>2015年确实发生了此风险事件，造成项目实施进一步延迟。2015年底前，根据风险缓解措施，所需的面积审查即将完成。项目进度表已得到进一步修改。</w:t>
            </w:r>
          </w:p>
        </w:tc>
      </w:tr>
      <w:tr w:rsidR="00D65AAE" w:rsidRPr="00571D2C" w:rsidTr="007C2E95">
        <w:trPr>
          <w:jc w:val="center"/>
        </w:trPr>
        <w:tc>
          <w:tcPr>
            <w:tcW w:w="1667" w:type="pct"/>
            <w:shd w:val="clear" w:color="auto" w:fill="auto"/>
          </w:tcPr>
          <w:p w:rsidR="00D65AAE" w:rsidRPr="003E0F5B" w:rsidRDefault="00D65AAE" w:rsidP="007C2E95">
            <w:pPr>
              <w:adjustRightInd w:val="0"/>
              <w:spacing w:before="30" w:afterLines="30" w:after="72"/>
              <w:jc w:val="both"/>
              <w:rPr>
                <w:rFonts w:ascii="SimSun" w:eastAsia="SimSun" w:hAnsi="SimSun"/>
                <w:noProof/>
                <w:sz w:val="16"/>
                <w:szCs w:val="16"/>
                <w:lang w:eastAsia="zh-CN"/>
              </w:rPr>
            </w:pPr>
            <w:r w:rsidRPr="003E0F5B">
              <w:rPr>
                <w:rFonts w:ascii="SimSun" w:eastAsia="SimSun" w:hAnsi="SimSun" w:hint="eastAsia"/>
                <w:noProof/>
                <w:color w:val="000000"/>
                <w:sz w:val="16"/>
                <w:szCs w:val="16"/>
                <w:lang w:eastAsia="zh-CN"/>
              </w:rPr>
              <w:t>在拆除现有设置过程中发现或因此而造成的技术问题造成工程竣工延误。</w:t>
            </w:r>
          </w:p>
        </w:tc>
        <w:tc>
          <w:tcPr>
            <w:tcW w:w="1667" w:type="pct"/>
            <w:shd w:val="clear" w:color="auto" w:fill="auto"/>
          </w:tcPr>
          <w:p w:rsidR="00D65AAE" w:rsidRPr="003E0F5B" w:rsidRDefault="00D65AAE" w:rsidP="007C2E95">
            <w:pPr>
              <w:adjustRightInd w:val="0"/>
              <w:spacing w:before="30" w:afterLines="30" w:after="72"/>
              <w:jc w:val="both"/>
              <w:rPr>
                <w:rFonts w:ascii="SimSun" w:eastAsia="SimSun" w:hAnsi="SimSun"/>
                <w:noProof/>
                <w:sz w:val="16"/>
                <w:szCs w:val="16"/>
                <w:lang w:eastAsia="zh-CN"/>
              </w:rPr>
            </w:pPr>
            <w:r w:rsidRPr="003E0F5B">
              <w:rPr>
                <w:rFonts w:ascii="SimSun" w:eastAsia="SimSun" w:hAnsi="SimSun" w:hint="eastAsia"/>
                <w:noProof/>
                <w:color w:val="000000"/>
                <w:sz w:val="16"/>
                <w:szCs w:val="16"/>
                <w:lang w:eastAsia="zh-CN"/>
              </w:rPr>
              <w:t>进行维修并在必要情况下更新该工程的进度表。</w:t>
            </w:r>
          </w:p>
        </w:tc>
        <w:tc>
          <w:tcPr>
            <w:tcW w:w="1666" w:type="pct"/>
            <w:shd w:val="clear" w:color="auto" w:fill="auto"/>
          </w:tcPr>
          <w:p w:rsidR="00D65AAE" w:rsidRPr="003E0F5B" w:rsidRDefault="00D65AAE" w:rsidP="007C2E95">
            <w:pPr>
              <w:adjustRightInd w:val="0"/>
              <w:spacing w:before="30" w:afterLines="30" w:after="72"/>
              <w:jc w:val="both"/>
              <w:rPr>
                <w:rFonts w:ascii="SimSun" w:eastAsia="SimSun" w:hAnsi="SimSun"/>
                <w:noProof/>
                <w:sz w:val="16"/>
                <w:szCs w:val="16"/>
                <w:lang w:eastAsia="zh-CN"/>
              </w:rPr>
            </w:pPr>
          </w:p>
        </w:tc>
      </w:tr>
      <w:tr w:rsidR="00D65AAE" w:rsidRPr="00571D2C" w:rsidTr="009B38C2">
        <w:trPr>
          <w:trHeight w:val="776"/>
          <w:jc w:val="center"/>
        </w:trPr>
        <w:tc>
          <w:tcPr>
            <w:tcW w:w="1667" w:type="pct"/>
            <w:shd w:val="clear" w:color="auto" w:fill="auto"/>
          </w:tcPr>
          <w:p w:rsidR="00D65AAE" w:rsidRPr="003E0F5B" w:rsidRDefault="00D65AAE" w:rsidP="007C2E95">
            <w:pPr>
              <w:adjustRightInd w:val="0"/>
              <w:spacing w:before="30" w:afterLines="30" w:after="72"/>
              <w:jc w:val="both"/>
              <w:rPr>
                <w:rFonts w:ascii="SimSun" w:eastAsia="SimSun" w:hAnsi="SimSun"/>
                <w:noProof/>
                <w:sz w:val="16"/>
                <w:szCs w:val="16"/>
                <w:lang w:eastAsia="zh-CN"/>
              </w:rPr>
            </w:pPr>
            <w:r w:rsidRPr="003E0F5B">
              <w:rPr>
                <w:rFonts w:ascii="SimSun" w:eastAsia="SimSun" w:hAnsi="SimSun" w:hint="eastAsia"/>
                <w:noProof/>
                <w:color w:val="000000"/>
                <w:sz w:val="16"/>
                <w:szCs w:val="16"/>
                <w:lang w:eastAsia="zh-CN"/>
              </w:rPr>
              <w:t>印刷车间和文件部门工作人员的部分临时搬迁所产生的费用导致出现金融风险。</w:t>
            </w:r>
          </w:p>
        </w:tc>
        <w:tc>
          <w:tcPr>
            <w:tcW w:w="1667" w:type="pct"/>
            <w:shd w:val="clear" w:color="auto" w:fill="auto"/>
          </w:tcPr>
          <w:p w:rsidR="00D65AAE" w:rsidRPr="003E0F5B" w:rsidRDefault="00D65AAE" w:rsidP="007C2E95">
            <w:pPr>
              <w:adjustRightInd w:val="0"/>
              <w:spacing w:before="30" w:afterLines="30" w:after="72"/>
              <w:jc w:val="both"/>
              <w:rPr>
                <w:rFonts w:ascii="SimSun" w:eastAsia="SimSun" w:hAnsi="SimSun"/>
                <w:noProof/>
                <w:sz w:val="16"/>
                <w:szCs w:val="16"/>
                <w:lang w:eastAsia="zh-CN"/>
              </w:rPr>
            </w:pPr>
            <w:r w:rsidRPr="003E0F5B">
              <w:rPr>
                <w:rFonts w:ascii="SimSun" w:eastAsia="SimSun" w:hAnsi="SimSun" w:hint="eastAsia"/>
                <w:noProof/>
                <w:color w:val="000000"/>
                <w:sz w:val="16"/>
                <w:szCs w:val="16"/>
                <w:lang w:eastAsia="zh-CN"/>
              </w:rPr>
              <w:t>使用经核准的预算提供的“杂项与意外事项”的准备资金。</w:t>
            </w:r>
          </w:p>
        </w:tc>
        <w:tc>
          <w:tcPr>
            <w:tcW w:w="1666" w:type="pct"/>
            <w:shd w:val="clear" w:color="auto" w:fill="auto"/>
          </w:tcPr>
          <w:p w:rsidR="00D65AAE" w:rsidRPr="003E0F5B" w:rsidRDefault="00D65AAE" w:rsidP="007C2E95">
            <w:pPr>
              <w:adjustRightInd w:val="0"/>
              <w:spacing w:before="30" w:afterLines="30" w:after="72"/>
              <w:jc w:val="both"/>
              <w:rPr>
                <w:rFonts w:ascii="SimSun" w:eastAsia="SimSun" w:hAnsi="SimSun"/>
                <w:noProof/>
                <w:sz w:val="16"/>
                <w:szCs w:val="16"/>
                <w:lang w:eastAsia="zh-CN"/>
              </w:rPr>
            </w:pPr>
          </w:p>
        </w:tc>
      </w:tr>
    </w:tbl>
    <w:p w:rsidR="00D65AAE" w:rsidRPr="003238D6" w:rsidRDefault="00D65AAE" w:rsidP="00C04FC9">
      <w:pPr>
        <w:keepNext/>
        <w:spacing w:beforeLines="100" w:before="240" w:afterLines="50" w:after="120" w:line="340" w:lineRule="atLeast"/>
        <w:rPr>
          <w:rFonts w:ascii="SimSun" w:eastAsia="SimSun" w:hAnsi="SimSun"/>
          <w:noProof/>
          <w:sz w:val="21"/>
          <w:szCs w:val="21"/>
          <w:lang w:eastAsia="zh-CN"/>
        </w:rPr>
      </w:pPr>
      <w:r w:rsidRPr="003470BF">
        <w:rPr>
          <w:rFonts w:ascii="SimHei" w:eastAsia="SimHei" w:hAnsi="SimHei" w:cs="Arial"/>
          <w:noProof/>
          <w:color w:val="000000"/>
          <w:sz w:val="21"/>
          <w:szCs w:val="21"/>
          <w:lang w:eastAsia="zh-CN"/>
        </w:rPr>
        <w:lastRenderedPageBreak/>
        <w:t>按</w:t>
      </w:r>
      <w:r w:rsidRPr="00C04FC9">
        <w:rPr>
          <w:rFonts w:ascii="SimHei" w:eastAsia="SimHei" w:hAnsi="SimHei"/>
          <w:bCs/>
          <w:sz w:val="21"/>
          <w:szCs w:val="21"/>
          <w:lang w:eastAsia="zh-CN"/>
        </w:rPr>
        <w:t>里程碑</w:t>
      </w:r>
      <w:r w:rsidRPr="003470BF">
        <w:rPr>
          <w:rFonts w:ascii="SimHei" w:eastAsia="SimHei" w:hAnsi="SimHei" w:cs="Arial"/>
          <w:noProof/>
          <w:color w:val="000000"/>
          <w:sz w:val="21"/>
          <w:szCs w:val="21"/>
          <w:lang w:eastAsia="zh-CN"/>
        </w:rPr>
        <w:t>开列的</w:t>
      </w:r>
      <w:r>
        <w:rPr>
          <w:rFonts w:ascii="SimHei" w:eastAsia="SimHei" w:hAnsi="SimHei" w:cs="Arial"/>
          <w:noProof/>
          <w:color w:val="000000"/>
          <w:sz w:val="21"/>
          <w:szCs w:val="21"/>
          <w:lang w:eastAsia="zh-CN"/>
        </w:rPr>
        <w:t>项目进度表</w:t>
      </w:r>
    </w:p>
    <w:tbl>
      <w:tblPr>
        <w:tblW w:w="9520" w:type="dxa"/>
        <w:jc w:val="center"/>
        <w:tblLook w:val="04A0" w:firstRow="1" w:lastRow="0" w:firstColumn="1" w:lastColumn="0" w:noHBand="0" w:noVBand="1"/>
      </w:tblPr>
      <w:tblGrid>
        <w:gridCol w:w="1840"/>
        <w:gridCol w:w="480"/>
        <w:gridCol w:w="480"/>
        <w:gridCol w:w="480"/>
        <w:gridCol w:w="480"/>
        <w:gridCol w:w="480"/>
        <w:gridCol w:w="480"/>
        <w:gridCol w:w="480"/>
        <w:gridCol w:w="480"/>
        <w:gridCol w:w="480"/>
        <w:gridCol w:w="480"/>
        <w:gridCol w:w="480"/>
        <w:gridCol w:w="480"/>
        <w:gridCol w:w="480"/>
        <w:gridCol w:w="480"/>
        <w:gridCol w:w="480"/>
        <w:gridCol w:w="480"/>
      </w:tblGrid>
      <w:tr w:rsidR="00D65AAE" w:rsidRPr="00571D2C" w:rsidTr="007C2E95">
        <w:trPr>
          <w:jc w:val="center"/>
        </w:trPr>
        <w:tc>
          <w:tcPr>
            <w:tcW w:w="1840" w:type="dxa"/>
            <w:tcBorders>
              <w:top w:val="nil"/>
              <w:left w:val="nil"/>
              <w:bottom w:val="nil"/>
              <w:right w:val="nil"/>
            </w:tcBorders>
            <w:shd w:val="clear" w:color="auto" w:fill="auto"/>
            <w:noWrap/>
            <w:vAlign w:val="bottom"/>
            <w:hideMark/>
          </w:tcPr>
          <w:p w:rsidR="00D65AAE" w:rsidRPr="003E0F5B" w:rsidRDefault="00D65AAE" w:rsidP="00522066">
            <w:pPr>
              <w:adjustRightInd w:val="0"/>
              <w:spacing w:afterLines="50" w:after="120" w:line="340" w:lineRule="atLeast"/>
              <w:jc w:val="both"/>
              <w:rPr>
                <w:rFonts w:ascii="SimSun" w:eastAsia="SimSun" w:hAnsi="SimSun" w:cs="Arial"/>
                <w:noProof/>
                <w:color w:val="000000"/>
                <w:sz w:val="16"/>
                <w:szCs w:val="16"/>
                <w:lang w:eastAsia="zh-CN"/>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D65AAE" w:rsidRPr="003E0F5B" w:rsidRDefault="00D65AAE" w:rsidP="00522066">
            <w:pPr>
              <w:keepNext/>
              <w:keepLines/>
              <w:adjustRightInd w:val="0"/>
              <w:spacing w:afterLines="30" w:after="72" w:line="340" w:lineRule="atLeast"/>
              <w:ind w:left="-74" w:right="-60"/>
              <w:jc w:val="center"/>
              <w:rPr>
                <w:rFonts w:ascii="SimSun" w:eastAsia="SimSun" w:hAnsi="SimSun"/>
                <w:bCs/>
                <w:noProof/>
                <w:sz w:val="16"/>
                <w:szCs w:val="16"/>
                <w:lang w:eastAsia="zh-CN"/>
              </w:rPr>
            </w:pPr>
            <w:r w:rsidRPr="003E0F5B">
              <w:rPr>
                <w:rFonts w:ascii="SimSun" w:eastAsia="SimSun" w:hAnsi="SimSun"/>
                <w:bCs/>
                <w:noProof/>
                <w:sz w:val="16"/>
                <w:szCs w:val="16"/>
              </w:rPr>
              <w:t>2014</w:t>
            </w:r>
            <w:r w:rsidRPr="003E0F5B">
              <w:rPr>
                <w:rFonts w:ascii="SimSun" w:eastAsia="SimSun" w:hAnsi="SimSun" w:hint="eastAsia"/>
                <w:bCs/>
                <w:noProof/>
                <w:sz w:val="16"/>
                <w:szCs w:val="16"/>
                <w:lang w:eastAsia="zh-CN"/>
              </w:rPr>
              <w:t>年</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65AAE" w:rsidRPr="003E0F5B" w:rsidRDefault="00D65AAE" w:rsidP="00522066">
            <w:pPr>
              <w:keepNext/>
              <w:keepLines/>
              <w:adjustRightInd w:val="0"/>
              <w:spacing w:afterLines="30" w:after="72" w:line="340" w:lineRule="atLeast"/>
              <w:ind w:left="-74" w:right="-60"/>
              <w:jc w:val="center"/>
              <w:rPr>
                <w:rFonts w:ascii="SimSun" w:eastAsia="SimSun" w:hAnsi="SimSun"/>
                <w:bCs/>
                <w:noProof/>
                <w:sz w:val="16"/>
                <w:szCs w:val="16"/>
                <w:lang w:eastAsia="zh-CN"/>
              </w:rPr>
            </w:pPr>
            <w:r w:rsidRPr="003E0F5B">
              <w:rPr>
                <w:rFonts w:ascii="SimSun" w:eastAsia="SimSun" w:hAnsi="SimSun"/>
                <w:bCs/>
                <w:noProof/>
                <w:sz w:val="16"/>
                <w:szCs w:val="16"/>
              </w:rPr>
              <w:t>2015</w:t>
            </w:r>
            <w:r w:rsidRPr="003E0F5B">
              <w:rPr>
                <w:rFonts w:ascii="SimSun" w:eastAsia="SimSun" w:hAnsi="SimSun" w:hint="eastAsia"/>
                <w:bCs/>
                <w:noProof/>
                <w:sz w:val="16"/>
                <w:szCs w:val="16"/>
                <w:lang w:eastAsia="zh-CN"/>
              </w:rPr>
              <w:t>年</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65AAE" w:rsidRPr="003E0F5B" w:rsidRDefault="00D65AAE" w:rsidP="00522066">
            <w:pPr>
              <w:keepNext/>
              <w:keepLines/>
              <w:adjustRightInd w:val="0"/>
              <w:spacing w:afterLines="30" w:after="72" w:line="340" w:lineRule="atLeast"/>
              <w:ind w:left="-74" w:right="-60"/>
              <w:jc w:val="center"/>
              <w:rPr>
                <w:rFonts w:ascii="SimSun" w:eastAsia="SimSun" w:hAnsi="SimSun"/>
                <w:bCs/>
                <w:noProof/>
                <w:sz w:val="16"/>
                <w:szCs w:val="16"/>
                <w:lang w:eastAsia="zh-CN"/>
              </w:rPr>
            </w:pPr>
            <w:r w:rsidRPr="003E0F5B">
              <w:rPr>
                <w:rFonts w:ascii="SimSun" w:eastAsia="SimSun" w:hAnsi="SimSun"/>
                <w:bCs/>
                <w:noProof/>
                <w:sz w:val="16"/>
                <w:szCs w:val="16"/>
              </w:rPr>
              <w:t>2016</w:t>
            </w:r>
            <w:r w:rsidRPr="003E0F5B">
              <w:rPr>
                <w:rFonts w:ascii="SimSun" w:eastAsia="SimSun" w:hAnsi="SimSun" w:hint="eastAsia"/>
                <w:bCs/>
                <w:noProof/>
                <w:sz w:val="16"/>
                <w:szCs w:val="16"/>
                <w:lang w:eastAsia="zh-CN"/>
              </w:rPr>
              <w:t>年</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65AAE" w:rsidRPr="003E0F5B" w:rsidRDefault="00D65AAE" w:rsidP="00522066">
            <w:pPr>
              <w:keepNext/>
              <w:keepLines/>
              <w:adjustRightInd w:val="0"/>
              <w:spacing w:afterLines="30" w:after="72" w:line="340" w:lineRule="atLeast"/>
              <w:ind w:left="-74" w:right="-60"/>
              <w:jc w:val="center"/>
              <w:rPr>
                <w:rFonts w:ascii="SimSun" w:eastAsia="SimSun" w:hAnsi="SimSun"/>
                <w:bCs/>
                <w:noProof/>
                <w:sz w:val="16"/>
                <w:szCs w:val="16"/>
                <w:lang w:eastAsia="zh-CN"/>
              </w:rPr>
            </w:pPr>
            <w:r w:rsidRPr="003E0F5B">
              <w:rPr>
                <w:rFonts w:ascii="SimSun" w:eastAsia="SimSun" w:hAnsi="SimSun"/>
                <w:bCs/>
                <w:noProof/>
                <w:sz w:val="16"/>
                <w:szCs w:val="16"/>
              </w:rPr>
              <w:t>2017</w:t>
            </w:r>
            <w:r w:rsidRPr="003E0F5B">
              <w:rPr>
                <w:rFonts w:ascii="SimSun" w:eastAsia="SimSun" w:hAnsi="SimSun" w:hint="eastAsia"/>
                <w:bCs/>
                <w:noProof/>
                <w:sz w:val="16"/>
                <w:szCs w:val="16"/>
                <w:lang w:eastAsia="zh-CN"/>
              </w:rPr>
              <w:t>年</w:t>
            </w:r>
          </w:p>
        </w:tc>
      </w:tr>
      <w:tr w:rsidR="00D65AAE" w:rsidRPr="00571D2C" w:rsidTr="007C2E95">
        <w:trPr>
          <w:jc w:val="center"/>
        </w:trPr>
        <w:tc>
          <w:tcPr>
            <w:tcW w:w="1840"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150" w:after="360" w:line="280" w:lineRule="atLeast"/>
              <w:ind w:left="-74" w:right="-60"/>
              <w:jc w:val="center"/>
              <w:rPr>
                <w:rFonts w:ascii="SimSun" w:eastAsia="SimSun" w:hAnsi="SimSun" w:cs="Arial"/>
                <w:b/>
                <w:bCs/>
                <w:noProof/>
                <w:color w:val="000000"/>
                <w:sz w:val="16"/>
                <w:szCs w:val="16"/>
              </w:rPr>
            </w:pPr>
            <w:r w:rsidRPr="003E0F5B">
              <w:rPr>
                <w:rFonts w:ascii="SimSun" w:eastAsia="SimSun" w:hAnsi="SimSun"/>
                <w:bCs/>
                <w:noProof/>
                <w:sz w:val="16"/>
                <w:szCs w:val="16"/>
              </w:rPr>
              <w:t>关键里程碑</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50" w:after="120" w:line="280" w:lineRule="atLeast"/>
              <w:ind w:left="-74" w:right="-60"/>
              <w:jc w:val="center"/>
              <w:rPr>
                <w:rFonts w:ascii="SimSun" w:eastAsia="SimSun" w:hAnsi="SimSun"/>
                <w:bCs/>
                <w:noProof/>
                <w:sz w:val="16"/>
                <w:szCs w:val="16"/>
              </w:rPr>
            </w:pPr>
            <w:r w:rsidRPr="003E0F5B">
              <w:rPr>
                <w:rFonts w:ascii="SimSun" w:eastAsia="SimSun" w:hAnsi="SimSun"/>
                <w:bCs/>
                <w:noProof/>
                <w:sz w:val="16"/>
                <w:szCs w:val="16"/>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50" w:after="120" w:line="280" w:lineRule="atLeast"/>
              <w:ind w:left="-74" w:right="-60"/>
              <w:jc w:val="center"/>
              <w:rPr>
                <w:rFonts w:ascii="SimSun" w:eastAsia="SimSun" w:hAnsi="SimSun"/>
                <w:bCs/>
                <w:noProof/>
                <w:sz w:val="16"/>
                <w:szCs w:val="16"/>
              </w:rPr>
            </w:pPr>
            <w:r w:rsidRPr="003E0F5B">
              <w:rPr>
                <w:rFonts w:ascii="SimSun" w:eastAsia="SimSun" w:hAnsi="SimSun"/>
                <w:bCs/>
                <w:noProof/>
                <w:sz w:val="16"/>
                <w:szCs w:val="16"/>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50" w:after="120" w:line="280" w:lineRule="atLeast"/>
              <w:ind w:left="-74" w:right="-60"/>
              <w:jc w:val="center"/>
              <w:rPr>
                <w:rFonts w:ascii="SimSun" w:eastAsia="SimSun" w:hAnsi="SimSun"/>
                <w:bCs/>
                <w:noProof/>
                <w:sz w:val="16"/>
                <w:szCs w:val="16"/>
              </w:rPr>
            </w:pPr>
            <w:r w:rsidRPr="003E0F5B">
              <w:rPr>
                <w:rFonts w:ascii="SimSun" w:eastAsia="SimSun" w:hAnsi="SimSun"/>
                <w:bCs/>
                <w:noProof/>
                <w:sz w:val="16"/>
                <w:szCs w:val="16"/>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50" w:after="120" w:line="280" w:lineRule="atLeast"/>
              <w:ind w:left="-74" w:right="-60"/>
              <w:jc w:val="center"/>
              <w:rPr>
                <w:rFonts w:ascii="SimSun" w:eastAsia="SimSun" w:hAnsi="SimSun"/>
                <w:bCs/>
                <w:noProof/>
                <w:sz w:val="16"/>
                <w:szCs w:val="16"/>
              </w:rPr>
            </w:pPr>
            <w:r w:rsidRPr="003E0F5B">
              <w:rPr>
                <w:rFonts w:ascii="SimSun" w:eastAsia="SimSun" w:hAnsi="SimSun"/>
                <w:bCs/>
                <w:noProof/>
                <w:sz w:val="16"/>
                <w:szCs w:val="16"/>
              </w:rPr>
              <w:t>四季度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50" w:after="120" w:line="280" w:lineRule="atLeast"/>
              <w:ind w:left="-74" w:right="-60"/>
              <w:jc w:val="center"/>
              <w:rPr>
                <w:rFonts w:ascii="SimSun" w:eastAsia="SimSun" w:hAnsi="SimSun"/>
                <w:bCs/>
                <w:noProof/>
                <w:sz w:val="16"/>
                <w:szCs w:val="16"/>
              </w:rPr>
            </w:pPr>
            <w:r w:rsidRPr="003E0F5B">
              <w:rPr>
                <w:rFonts w:ascii="SimSun" w:eastAsia="SimSun" w:hAnsi="SimSun"/>
                <w:bCs/>
                <w:noProof/>
                <w:sz w:val="16"/>
                <w:szCs w:val="16"/>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50" w:after="120" w:line="280" w:lineRule="atLeast"/>
              <w:ind w:left="-74" w:right="-60"/>
              <w:jc w:val="center"/>
              <w:rPr>
                <w:rFonts w:ascii="SimSun" w:eastAsia="SimSun" w:hAnsi="SimSun"/>
                <w:bCs/>
                <w:noProof/>
                <w:sz w:val="16"/>
                <w:szCs w:val="16"/>
              </w:rPr>
            </w:pPr>
            <w:r w:rsidRPr="003E0F5B">
              <w:rPr>
                <w:rFonts w:ascii="SimSun" w:eastAsia="SimSun" w:hAnsi="SimSun"/>
                <w:bCs/>
                <w:noProof/>
                <w:sz w:val="16"/>
                <w:szCs w:val="16"/>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50" w:after="120" w:line="280" w:lineRule="atLeast"/>
              <w:ind w:left="-74" w:right="-60"/>
              <w:jc w:val="center"/>
              <w:rPr>
                <w:rFonts w:ascii="SimSun" w:eastAsia="SimSun" w:hAnsi="SimSun"/>
                <w:bCs/>
                <w:noProof/>
                <w:sz w:val="16"/>
                <w:szCs w:val="16"/>
              </w:rPr>
            </w:pPr>
            <w:r w:rsidRPr="003E0F5B">
              <w:rPr>
                <w:rFonts w:ascii="SimSun" w:eastAsia="SimSun" w:hAnsi="SimSun"/>
                <w:bCs/>
                <w:noProof/>
                <w:sz w:val="16"/>
                <w:szCs w:val="16"/>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50" w:after="120" w:line="280" w:lineRule="atLeast"/>
              <w:ind w:left="-74" w:right="-60"/>
              <w:jc w:val="center"/>
              <w:rPr>
                <w:rFonts w:ascii="SimSun" w:eastAsia="SimSun" w:hAnsi="SimSun"/>
                <w:bCs/>
                <w:noProof/>
                <w:sz w:val="16"/>
                <w:szCs w:val="16"/>
              </w:rPr>
            </w:pPr>
            <w:r w:rsidRPr="003E0F5B">
              <w:rPr>
                <w:rFonts w:ascii="SimSun" w:eastAsia="SimSun" w:hAnsi="SimSun"/>
                <w:bCs/>
                <w:noProof/>
                <w:sz w:val="16"/>
                <w:szCs w:val="16"/>
              </w:rPr>
              <w:t>四季度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50" w:after="120" w:line="280" w:lineRule="atLeast"/>
              <w:ind w:left="-74" w:right="-60"/>
              <w:jc w:val="center"/>
              <w:rPr>
                <w:rFonts w:ascii="SimSun" w:eastAsia="SimSun" w:hAnsi="SimSun"/>
                <w:bCs/>
                <w:noProof/>
                <w:sz w:val="16"/>
                <w:szCs w:val="16"/>
              </w:rPr>
            </w:pPr>
            <w:r w:rsidRPr="003E0F5B">
              <w:rPr>
                <w:rFonts w:ascii="SimSun" w:eastAsia="SimSun" w:hAnsi="SimSun"/>
                <w:bCs/>
                <w:noProof/>
                <w:sz w:val="16"/>
                <w:szCs w:val="16"/>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50" w:after="120" w:line="280" w:lineRule="atLeast"/>
              <w:ind w:left="-74" w:right="-60"/>
              <w:jc w:val="center"/>
              <w:rPr>
                <w:rFonts w:ascii="SimSun" w:eastAsia="SimSun" w:hAnsi="SimSun"/>
                <w:bCs/>
                <w:noProof/>
                <w:sz w:val="16"/>
                <w:szCs w:val="16"/>
              </w:rPr>
            </w:pPr>
            <w:r w:rsidRPr="003E0F5B">
              <w:rPr>
                <w:rFonts w:ascii="SimSun" w:eastAsia="SimSun" w:hAnsi="SimSun"/>
                <w:bCs/>
                <w:noProof/>
                <w:sz w:val="16"/>
                <w:szCs w:val="16"/>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50" w:after="120" w:line="280" w:lineRule="atLeast"/>
              <w:ind w:left="-74" w:right="-60"/>
              <w:jc w:val="center"/>
              <w:rPr>
                <w:rFonts w:ascii="SimSun" w:eastAsia="SimSun" w:hAnsi="SimSun"/>
                <w:bCs/>
                <w:noProof/>
                <w:sz w:val="16"/>
                <w:szCs w:val="16"/>
              </w:rPr>
            </w:pPr>
            <w:r w:rsidRPr="003E0F5B">
              <w:rPr>
                <w:rFonts w:ascii="SimSun" w:eastAsia="SimSun" w:hAnsi="SimSun"/>
                <w:bCs/>
                <w:noProof/>
                <w:sz w:val="16"/>
                <w:szCs w:val="16"/>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50" w:after="120" w:line="280" w:lineRule="atLeast"/>
              <w:ind w:left="-74" w:right="-60"/>
              <w:jc w:val="center"/>
              <w:rPr>
                <w:rFonts w:ascii="SimSun" w:eastAsia="SimSun" w:hAnsi="SimSun"/>
                <w:bCs/>
                <w:noProof/>
                <w:sz w:val="16"/>
                <w:szCs w:val="16"/>
              </w:rPr>
            </w:pPr>
            <w:r w:rsidRPr="003E0F5B">
              <w:rPr>
                <w:rFonts w:ascii="SimSun" w:eastAsia="SimSun" w:hAnsi="SimSun"/>
                <w:bCs/>
                <w:noProof/>
                <w:sz w:val="16"/>
                <w:szCs w:val="16"/>
              </w:rPr>
              <w:t>四季度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50" w:after="120" w:line="280" w:lineRule="atLeast"/>
              <w:ind w:left="-74" w:right="-60"/>
              <w:jc w:val="center"/>
              <w:rPr>
                <w:rFonts w:ascii="SimSun" w:eastAsia="SimSun" w:hAnsi="SimSun"/>
                <w:bCs/>
                <w:noProof/>
                <w:sz w:val="16"/>
                <w:szCs w:val="16"/>
              </w:rPr>
            </w:pPr>
            <w:r w:rsidRPr="003E0F5B">
              <w:rPr>
                <w:rFonts w:ascii="SimSun" w:eastAsia="SimSun" w:hAnsi="SimSun"/>
                <w:bCs/>
                <w:noProof/>
                <w:sz w:val="16"/>
                <w:szCs w:val="16"/>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50" w:after="120" w:line="280" w:lineRule="atLeast"/>
              <w:ind w:left="-74" w:right="-60"/>
              <w:jc w:val="center"/>
              <w:rPr>
                <w:rFonts w:ascii="SimSun" w:eastAsia="SimSun" w:hAnsi="SimSun"/>
                <w:bCs/>
                <w:noProof/>
                <w:sz w:val="16"/>
                <w:szCs w:val="16"/>
              </w:rPr>
            </w:pPr>
            <w:r w:rsidRPr="003E0F5B">
              <w:rPr>
                <w:rFonts w:ascii="SimSun" w:eastAsia="SimSun" w:hAnsi="SimSun"/>
                <w:bCs/>
                <w:noProof/>
                <w:sz w:val="16"/>
                <w:szCs w:val="16"/>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50" w:after="120" w:line="280" w:lineRule="atLeast"/>
              <w:ind w:left="-74" w:right="-60"/>
              <w:jc w:val="center"/>
              <w:rPr>
                <w:rFonts w:ascii="SimSun" w:eastAsia="SimSun" w:hAnsi="SimSun"/>
                <w:bCs/>
                <w:noProof/>
                <w:sz w:val="16"/>
                <w:szCs w:val="16"/>
              </w:rPr>
            </w:pPr>
            <w:r w:rsidRPr="003E0F5B">
              <w:rPr>
                <w:rFonts w:ascii="SimSun" w:eastAsia="SimSun" w:hAnsi="SimSun"/>
                <w:bCs/>
                <w:noProof/>
                <w:sz w:val="16"/>
                <w:szCs w:val="16"/>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50" w:after="120" w:line="280" w:lineRule="atLeast"/>
              <w:ind w:left="-74" w:right="-60"/>
              <w:jc w:val="center"/>
              <w:rPr>
                <w:rFonts w:ascii="SimSun" w:eastAsia="SimSun" w:hAnsi="SimSun"/>
                <w:bCs/>
                <w:noProof/>
                <w:sz w:val="16"/>
                <w:szCs w:val="16"/>
              </w:rPr>
            </w:pPr>
            <w:r w:rsidRPr="003E0F5B">
              <w:rPr>
                <w:rFonts w:ascii="SimSun" w:eastAsia="SimSun" w:hAnsi="SimSun"/>
                <w:bCs/>
                <w:noProof/>
                <w:sz w:val="16"/>
                <w:szCs w:val="16"/>
              </w:rPr>
              <w:t>四季度</w:t>
            </w:r>
          </w:p>
        </w:tc>
      </w:tr>
      <w:tr w:rsidR="00D65AAE" w:rsidRPr="00571D2C" w:rsidTr="007C2E95">
        <w:trPr>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r w:rsidRPr="003E0F5B">
              <w:rPr>
                <w:rFonts w:ascii="SimSun" w:eastAsia="SimSun" w:hAnsi="SimSun" w:cs="Arial" w:hint="eastAsia"/>
                <w:noProof/>
                <w:color w:val="000000"/>
                <w:sz w:val="16"/>
                <w:szCs w:val="16"/>
                <w:lang w:eastAsia="zh-CN"/>
              </w:rPr>
              <w:t>部门内部制定项目目标</w:t>
            </w: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r>
      <w:tr w:rsidR="00D65AAE" w:rsidRPr="00571D2C" w:rsidTr="007C2E95">
        <w:trPr>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r w:rsidRPr="003E0F5B">
              <w:rPr>
                <w:rFonts w:ascii="SimSun" w:eastAsia="SimSun" w:hAnsi="SimSun" w:cs="Arial" w:hint="eastAsia"/>
                <w:noProof/>
                <w:color w:val="000000"/>
                <w:sz w:val="16"/>
                <w:szCs w:val="16"/>
                <w:lang w:eastAsia="zh-CN"/>
              </w:rPr>
              <w:t>向建筑师授予合同</w:t>
            </w:r>
          </w:p>
        </w:tc>
        <w:tc>
          <w:tcPr>
            <w:tcW w:w="480" w:type="dxa"/>
            <w:tcBorders>
              <w:top w:val="nil"/>
              <w:left w:val="nil"/>
              <w:bottom w:val="single" w:sz="4" w:space="0" w:color="auto"/>
              <w:right w:val="single" w:sz="4" w:space="0" w:color="auto"/>
            </w:tcBorders>
            <w:shd w:val="clear" w:color="auto" w:fill="auto"/>
            <w:noWrap/>
            <w:vAlign w:val="bottom"/>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r>
      <w:tr w:rsidR="00D65AAE" w:rsidRPr="00571D2C" w:rsidTr="007C2E95">
        <w:trPr>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r w:rsidRPr="003E0F5B">
              <w:rPr>
                <w:rFonts w:ascii="SimSun" w:eastAsia="SimSun" w:hAnsi="SimSun" w:cs="Arial" w:hint="eastAsia"/>
                <w:noProof/>
                <w:color w:val="000000"/>
                <w:sz w:val="16"/>
                <w:szCs w:val="16"/>
                <w:lang w:eastAsia="zh-CN"/>
              </w:rPr>
              <w:t>向工程师授予合同</w:t>
            </w: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r>
      <w:tr w:rsidR="00D65AAE" w:rsidRPr="00571D2C" w:rsidTr="007C2E95">
        <w:trPr>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r w:rsidRPr="003E0F5B">
              <w:rPr>
                <w:rFonts w:ascii="SimSun" w:eastAsia="SimSun" w:hAnsi="SimSun" w:cs="Arial" w:hint="eastAsia"/>
                <w:noProof/>
                <w:color w:val="000000"/>
                <w:sz w:val="16"/>
                <w:szCs w:val="16"/>
                <w:lang w:eastAsia="zh-CN"/>
              </w:rPr>
              <w:t>对工程执行情况进行全面审查</w:t>
            </w: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p>
        </w:tc>
        <w:tc>
          <w:tcPr>
            <w:tcW w:w="480" w:type="dxa"/>
            <w:tcBorders>
              <w:top w:val="nil"/>
              <w:left w:val="nil"/>
              <w:bottom w:val="single" w:sz="4" w:space="0" w:color="auto"/>
              <w:right w:val="single" w:sz="8"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r>
      <w:tr w:rsidR="00D65AAE" w:rsidRPr="00571D2C" w:rsidTr="007C2E95">
        <w:trPr>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r w:rsidRPr="003E0F5B">
              <w:rPr>
                <w:rFonts w:ascii="SimSun" w:eastAsia="SimSun" w:hAnsi="SimSun" w:cs="Arial" w:hint="eastAsia"/>
                <w:noProof/>
                <w:color w:val="000000"/>
                <w:sz w:val="16"/>
                <w:szCs w:val="16"/>
                <w:lang w:eastAsia="zh-CN"/>
              </w:rPr>
              <w:t>向公司招标并进行遴选</w:t>
            </w:r>
          </w:p>
        </w:tc>
        <w:tc>
          <w:tcPr>
            <w:tcW w:w="480" w:type="dxa"/>
            <w:tcBorders>
              <w:top w:val="nil"/>
              <w:left w:val="nil"/>
              <w:bottom w:val="single" w:sz="4" w:space="0" w:color="auto"/>
              <w:right w:val="single" w:sz="4" w:space="0" w:color="auto"/>
            </w:tcBorders>
            <w:shd w:val="clear" w:color="auto" w:fill="auto"/>
            <w:noWrap/>
            <w:vAlign w:val="bottom"/>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bottom"/>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bottom"/>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p>
        </w:tc>
        <w:tc>
          <w:tcPr>
            <w:tcW w:w="480" w:type="dxa"/>
            <w:tcBorders>
              <w:top w:val="nil"/>
              <w:left w:val="nil"/>
              <w:bottom w:val="single" w:sz="4" w:space="0" w:color="auto"/>
              <w:right w:val="single" w:sz="8" w:space="0" w:color="auto"/>
            </w:tcBorders>
            <w:shd w:val="clear" w:color="auto" w:fill="auto"/>
            <w:noWrap/>
            <w:vAlign w:val="bottom"/>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bottom"/>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p>
        </w:tc>
        <w:tc>
          <w:tcPr>
            <w:tcW w:w="480" w:type="dxa"/>
            <w:tcBorders>
              <w:top w:val="nil"/>
              <w:left w:val="nil"/>
              <w:bottom w:val="single" w:sz="4" w:space="0" w:color="auto"/>
              <w:right w:val="single" w:sz="8"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r>
      <w:tr w:rsidR="00D65AAE" w:rsidRPr="00571D2C" w:rsidTr="007C2E95">
        <w:trPr>
          <w:jc w:val="center"/>
        </w:trPr>
        <w:tc>
          <w:tcPr>
            <w:tcW w:w="1840" w:type="dxa"/>
            <w:tcBorders>
              <w:top w:val="nil"/>
              <w:left w:val="single" w:sz="8" w:space="0" w:color="auto"/>
              <w:bottom w:val="single" w:sz="4" w:space="0" w:color="auto"/>
              <w:right w:val="single" w:sz="8" w:space="0" w:color="auto"/>
            </w:tcBorders>
            <w:shd w:val="clear" w:color="auto" w:fill="auto"/>
            <w:noWrap/>
            <w:vAlign w:val="bottom"/>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hint="eastAsia"/>
                <w:noProof/>
                <w:color w:val="000000"/>
                <w:sz w:val="16"/>
                <w:szCs w:val="16"/>
                <w:lang w:eastAsia="zh-CN"/>
              </w:rPr>
              <w:t>工 程</w:t>
            </w:r>
          </w:p>
        </w:tc>
        <w:tc>
          <w:tcPr>
            <w:tcW w:w="480" w:type="dxa"/>
            <w:tcBorders>
              <w:top w:val="nil"/>
              <w:left w:val="nil"/>
              <w:bottom w:val="single" w:sz="4" w:space="0" w:color="auto"/>
              <w:right w:val="single" w:sz="4" w:space="0" w:color="auto"/>
            </w:tcBorders>
            <w:shd w:val="clear" w:color="auto" w:fill="auto"/>
            <w:noWrap/>
            <w:vAlign w:val="bottom"/>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c>
          <w:tcPr>
            <w:tcW w:w="480" w:type="dxa"/>
            <w:tcBorders>
              <w:top w:val="nil"/>
              <w:left w:val="nil"/>
              <w:bottom w:val="single" w:sz="4" w:space="0" w:color="auto"/>
              <w:right w:val="single" w:sz="8"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r>
      <w:tr w:rsidR="00D65AAE" w:rsidRPr="00571D2C" w:rsidTr="007C2E95">
        <w:trPr>
          <w:jc w:val="center"/>
        </w:trPr>
        <w:tc>
          <w:tcPr>
            <w:tcW w:w="1840" w:type="dxa"/>
            <w:tcBorders>
              <w:top w:val="nil"/>
              <w:left w:val="single" w:sz="8" w:space="0" w:color="auto"/>
              <w:bottom w:val="single" w:sz="4" w:space="0" w:color="auto"/>
              <w:right w:val="single" w:sz="8"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hint="eastAsia"/>
                <w:noProof/>
                <w:sz w:val="16"/>
                <w:szCs w:val="16"/>
                <w:lang w:eastAsia="zh-CN"/>
              </w:rPr>
              <w:t>调 试</w:t>
            </w: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bottom"/>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p>
        </w:tc>
        <w:tc>
          <w:tcPr>
            <w:tcW w:w="480" w:type="dxa"/>
            <w:tcBorders>
              <w:top w:val="nil"/>
              <w:left w:val="nil"/>
              <w:bottom w:val="single" w:sz="4" w:space="0" w:color="auto"/>
              <w:right w:val="single" w:sz="8" w:space="0" w:color="auto"/>
            </w:tcBorders>
            <w:shd w:val="clear" w:color="auto" w:fill="auto"/>
            <w:noWrap/>
            <w:vAlign w:val="center"/>
          </w:tcPr>
          <w:p w:rsidR="00D65AAE" w:rsidRPr="003E0F5B" w:rsidRDefault="00D65AAE" w:rsidP="009B38C2">
            <w:pPr>
              <w:adjustRightInd w:val="0"/>
              <w:spacing w:line="300" w:lineRule="atLeast"/>
              <w:jc w:val="both"/>
              <w:rPr>
                <w:rFonts w:ascii="SimSun" w:eastAsia="SimSun" w:hAnsi="SimSun" w:cs="Arial"/>
                <w:noProof/>
                <w:color w:val="000000"/>
                <w:sz w:val="16"/>
                <w:szCs w:val="16"/>
              </w:rPr>
            </w:pPr>
            <w:r w:rsidRPr="003E0F5B">
              <w:rPr>
                <w:rFonts w:ascii="SimSun" w:eastAsia="SimSun" w:hAnsi="SimSun" w:cs="Arial"/>
                <w:noProof/>
                <w:color w:val="000000"/>
                <w:sz w:val="16"/>
                <w:szCs w:val="16"/>
              </w:rPr>
              <w:t>X</w:t>
            </w:r>
          </w:p>
        </w:tc>
      </w:tr>
    </w:tbl>
    <w:p w:rsidR="00D65AAE" w:rsidRPr="003238D6" w:rsidRDefault="00D65AAE" w:rsidP="009B38C2">
      <w:pPr>
        <w:adjustRightInd w:val="0"/>
        <w:spacing w:afterLines="50" w:after="120" w:line="340" w:lineRule="atLeast"/>
        <w:jc w:val="both"/>
        <w:rPr>
          <w:rFonts w:ascii="SimSun" w:eastAsia="SimSun" w:hAnsi="SimSun"/>
          <w:sz w:val="21"/>
          <w:szCs w:val="21"/>
        </w:rPr>
      </w:pPr>
      <w:r w:rsidRPr="003238D6">
        <w:rPr>
          <w:rFonts w:ascii="SimSun" w:eastAsia="SimSun" w:hAnsi="SimSun"/>
          <w:sz w:val="21"/>
          <w:szCs w:val="21"/>
        </w:rPr>
        <w:br w:type="page"/>
      </w:r>
    </w:p>
    <w:p w:rsidR="00D65AAE" w:rsidRPr="001011E1" w:rsidRDefault="00D65AAE" w:rsidP="009B38C2">
      <w:pPr>
        <w:adjustRightInd w:val="0"/>
        <w:spacing w:afterLines="50" w:after="120" w:line="340" w:lineRule="atLeast"/>
        <w:jc w:val="both"/>
        <w:rPr>
          <w:rFonts w:ascii="SimHei" w:eastAsia="SimHei" w:hAnsi="SimHei"/>
          <w:sz w:val="21"/>
          <w:szCs w:val="21"/>
        </w:rPr>
      </w:pPr>
      <w:r w:rsidRPr="001011E1">
        <w:rPr>
          <w:rFonts w:ascii="SimHei" w:eastAsia="SimHei" w:hAnsi="SimHei" w:hint="eastAsia"/>
          <w:sz w:val="21"/>
          <w:szCs w:val="21"/>
        </w:rPr>
        <w:lastRenderedPageBreak/>
        <w:t>办公</w:t>
      </w:r>
      <w:r>
        <w:rPr>
          <w:rFonts w:ascii="SimHei" w:eastAsia="SimHei" w:hAnsi="SimHei" w:hint="eastAsia"/>
          <w:sz w:val="21"/>
          <w:szCs w:val="21"/>
          <w:lang w:eastAsia="zh-CN"/>
        </w:rPr>
        <w:t>大</w:t>
      </w:r>
      <w:r w:rsidRPr="001011E1">
        <w:rPr>
          <w:rFonts w:ascii="SimHei" w:eastAsia="SimHei" w:hAnsi="SimHei" w:hint="eastAsia"/>
          <w:sz w:val="21"/>
          <w:szCs w:val="21"/>
        </w:rPr>
        <w:t>楼</w:t>
      </w:r>
      <w:r>
        <w:rPr>
          <w:rFonts w:ascii="SimHei" w:eastAsia="SimHei" w:hAnsi="SimHei" w:hint="eastAsia"/>
          <w:sz w:val="21"/>
          <w:szCs w:val="21"/>
          <w:lang w:eastAsia="zh-CN"/>
        </w:rPr>
        <w:t>--</w:t>
      </w:r>
      <w:r w:rsidRPr="001011E1">
        <w:rPr>
          <w:rFonts w:ascii="SimHei" w:eastAsia="SimHei" w:hAnsi="SimHei" w:hint="eastAsia"/>
          <w:sz w:val="21"/>
          <w:szCs w:val="21"/>
        </w:rPr>
        <w:t>相关项目</w:t>
      </w:r>
    </w:p>
    <w:p w:rsidR="00D65AAE" w:rsidRPr="004622B0" w:rsidRDefault="00D65AAE" w:rsidP="00C81A07">
      <w:pPr>
        <w:pStyle w:val="aff3"/>
        <w:rPr>
          <w:rFonts w:ascii="KaiTi" w:eastAsia="KaiTi" w:hAnsi="KaiTi"/>
          <w:b/>
        </w:rPr>
      </w:pPr>
      <w:bookmarkStart w:id="260" w:name="_Toc422871088"/>
      <w:bookmarkStart w:id="261" w:name="_Toc457226172"/>
      <w:r w:rsidRPr="004622B0">
        <w:rPr>
          <w:rFonts w:ascii="KaiTi" w:eastAsia="KaiTi" w:hAnsi="KaiTi" w:hint="eastAsia"/>
          <w:b/>
        </w:rPr>
        <w:t>项目</w:t>
      </w:r>
      <w:r w:rsidR="004622B0" w:rsidRPr="004622B0">
        <w:rPr>
          <w:rFonts w:ascii="KaiTi" w:eastAsia="KaiTi" w:hAnsi="KaiTi" w:hint="eastAsia"/>
          <w:b/>
        </w:rPr>
        <w:t>6</w:t>
      </w:r>
      <w:r w:rsidRPr="004622B0">
        <w:rPr>
          <w:rFonts w:ascii="KaiTi" w:eastAsia="KaiTi" w:hAnsi="KaiTi" w:hint="eastAsia"/>
          <w:b/>
        </w:rPr>
        <w:t>：</w:t>
      </w:r>
      <w:r w:rsidRPr="004622B0">
        <w:rPr>
          <w:rFonts w:ascii="KaiTi" w:eastAsia="KaiTi" w:hAnsi="KaiTi"/>
          <w:b/>
        </w:rPr>
        <w:tab/>
      </w:r>
      <w:r w:rsidRPr="004622B0">
        <w:rPr>
          <w:rFonts w:ascii="KaiTi" w:eastAsia="KaiTi" w:hAnsi="KaiTi" w:hint="eastAsia"/>
          <w:b/>
        </w:rPr>
        <w:tab/>
      </w:r>
      <w:r w:rsidRPr="004622B0">
        <w:rPr>
          <w:rFonts w:ascii="KaiTi" w:eastAsia="KaiTi" w:hAnsi="KaiTi"/>
          <w:b/>
        </w:rPr>
        <w:tab/>
      </w:r>
      <w:r w:rsidRPr="004622B0">
        <w:rPr>
          <w:rFonts w:ascii="KaiTi" w:eastAsia="KaiTi" w:hAnsi="KaiTi" w:hint="eastAsia"/>
          <w:b/>
        </w:rPr>
        <w:t>AB大楼—更换部分窗户</w:t>
      </w:r>
      <w:r w:rsidR="002A3000" w:rsidRPr="004622B0">
        <w:rPr>
          <w:rFonts w:ascii="KaiTi" w:eastAsia="KaiTi" w:hAnsi="KaiTi"/>
          <w:b/>
        </w:rPr>
        <w:t>（</w:t>
      </w:r>
      <w:r w:rsidRPr="004622B0">
        <w:rPr>
          <w:rFonts w:ascii="KaiTi" w:eastAsia="KaiTi" w:hAnsi="KaiTi"/>
          <w:b/>
        </w:rPr>
        <w:t>CMP6</w:t>
      </w:r>
      <w:r w:rsidR="00B03A40" w:rsidRPr="004622B0">
        <w:rPr>
          <w:rFonts w:ascii="KaiTi" w:eastAsia="KaiTi" w:hAnsi="KaiTi"/>
          <w:b/>
        </w:rPr>
        <w:t>）</w:t>
      </w:r>
      <w:bookmarkEnd w:id="260"/>
      <w:bookmarkEnd w:id="261"/>
    </w:p>
    <w:p w:rsidR="00D65AAE" w:rsidRPr="001011E1" w:rsidRDefault="00D65AAE" w:rsidP="009B38C2">
      <w:pPr>
        <w:adjustRightInd w:val="0"/>
        <w:spacing w:afterLines="50" w:after="120" w:line="340" w:lineRule="atLeast"/>
        <w:jc w:val="both"/>
        <w:rPr>
          <w:rFonts w:ascii="SimHei" w:eastAsia="SimHei" w:hAnsi="SimHei"/>
          <w:sz w:val="21"/>
          <w:szCs w:val="21"/>
          <w:lang w:eastAsia="zh-CN"/>
        </w:rPr>
      </w:pPr>
      <w:r w:rsidRPr="001011E1">
        <w:rPr>
          <w:rFonts w:ascii="SimHei" w:eastAsia="SimHei" w:hAnsi="SimHei"/>
          <w:sz w:val="21"/>
          <w:szCs w:val="21"/>
          <w:lang w:eastAsia="zh-CN"/>
        </w:rPr>
        <w:t>项目经理</w:t>
      </w:r>
      <w:r>
        <w:rPr>
          <w:rFonts w:ascii="SimHei" w:eastAsia="SimHei" w:hAnsi="SimHei" w:hint="eastAsia"/>
          <w:sz w:val="21"/>
          <w:szCs w:val="21"/>
          <w:lang w:eastAsia="zh-CN"/>
        </w:rPr>
        <w:t>：</w:t>
      </w:r>
      <w:r>
        <w:rPr>
          <w:rFonts w:ascii="SimHei" w:eastAsia="SimHei" w:hAnsi="SimHei"/>
          <w:sz w:val="21"/>
          <w:szCs w:val="21"/>
          <w:lang w:eastAsia="zh-CN"/>
        </w:rPr>
        <w:tab/>
      </w:r>
      <w:r>
        <w:rPr>
          <w:rFonts w:ascii="SimHei" w:eastAsia="SimHei" w:hAnsi="SimHei" w:hint="eastAsia"/>
          <w:sz w:val="21"/>
          <w:szCs w:val="21"/>
          <w:lang w:eastAsia="zh-CN"/>
        </w:rPr>
        <w:tab/>
      </w:r>
      <w:r>
        <w:rPr>
          <w:rFonts w:ascii="SimHei" w:eastAsia="SimHei" w:hAnsi="SimHei"/>
          <w:sz w:val="21"/>
          <w:szCs w:val="21"/>
          <w:lang w:eastAsia="zh-CN"/>
        </w:rPr>
        <w:t>A.</w:t>
      </w:r>
      <w:r w:rsidRPr="001011E1">
        <w:rPr>
          <w:rFonts w:ascii="SimHei" w:eastAsia="SimHei" w:hAnsi="SimHei"/>
          <w:sz w:val="21"/>
          <w:szCs w:val="21"/>
          <w:lang w:eastAsia="zh-CN"/>
        </w:rPr>
        <w:t>FAVERO</w:t>
      </w:r>
      <w:r>
        <w:rPr>
          <w:rFonts w:ascii="SimHei" w:eastAsia="SimHei" w:hAnsi="SimHei" w:hint="eastAsia"/>
          <w:sz w:val="21"/>
          <w:szCs w:val="21"/>
          <w:lang w:eastAsia="zh-CN"/>
        </w:rPr>
        <w:t>先生</w:t>
      </w:r>
    </w:p>
    <w:p w:rsidR="00D65AAE" w:rsidRPr="001011E1" w:rsidRDefault="00D65AAE" w:rsidP="00C04FC9">
      <w:pPr>
        <w:keepNext/>
        <w:spacing w:beforeLines="100" w:before="240" w:afterLines="50" w:after="120" w:line="340" w:lineRule="atLeast"/>
        <w:rPr>
          <w:rFonts w:ascii="SimHei" w:eastAsia="SimHei" w:hAnsi="SimHei"/>
          <w:bCs/>
          <w:sz w:val="21"/>
          <w:szCs w:val="21"/>
          <w:lang w:eastAsia="zh-CN"/>
        </w:rPr>
      </w:pPr>
      <w:r w:rsidRPr="001011E1">
        <w:rPr>
          <w:rFonts w:ascii="SimHei" w:eastAsia="SimHei" w:hAnsi="SimHei"/>
          <w:bCs/>
          <w:sz w:val="21"/>
          <w:szCs w:val="21"/>
          <w:lang w:eastAsia="zh-CN"/>
        </w:rPr>
        <w:t>预期成果</w:t>
      </w:r>
    </w:p>
    <w:p w:rsidR="00D65AAE" w:rsidRPr="002B2302" w:rsidRDefault="00D65AAE" w:rsidP="009B38C2">
      <w:pPr>
        <w:pStyle w:val="StyleHeading3BoldNounderline"/>
        <w:adjustRightInd w:val="0"/>
        <w:spacing w:beforeLines="100" w:afterLines="50" w:after="120" w:line="340" w:lineRule="atLeast"/>
        <w:rPr>
          <w:rFonts w:ascii="KaiTi" w:eastAsia="KaiTi" w:hAnsi="KaiTi"/>
          <w:i w:val="0"/>
          <w:sz w:val="21"/>
          <w:szCs w:val="21"/>
          <w:lang w:eastAsia="zh-CN"/>
        </w:rPr>
      </w:pPr>
      <w:bookmarkStart w:id="262" w:name="_Toc422871089"/>
      <w:r w:rsidRPr="002B2302">
        <w:rPr>
          <w:rFonts w:ascii="KaiTi" w:eastAsia="KaiTi" w:hAnsi="KaiTi" w:hint="eastAsia"/>
          <w:i w:val="0"/>
          <w:sz w:val="21"/>
          <w:szCs w:val="21"/>
          <w:lang w:eastAsia="zh-CN"/>
        </w:rPr>
        <w:t>九</w:t>
      </w:r>
      <w:r w:rsidRPr="002B2302">
        <w:rPr>
          <w:rFonts w:ascii="KaiTi" w:eastAsia="KaiTi" w:hAnsi="KaiTi"/>
          <w:i w:val="0"/>
          <w:sz w:val="21"/>
          <w:szCs w:val="21"/>
          <w:lang w:eastAsia="zh-CN"/>
        </w:rPr>
        <w:t>.1</w:t>
      </w:r>
      <w:r w:rsidRPr="002B2302">
        <w:rPr>
          <w:rFonts w:ascii="KaiTi" w:eastAsia="KaiTi" w:hAnsi="KaiTi" w:hint="eastAsia"/>
          <w:i w:val="0"/>
          <w:sz w:val="21"/>
          <w:szCs w:val="21"/>
          <w:lang w:eastAsia="zh-CN"/>
        </w:rPr>
        <w:t>向内部客户和外部利益攸关者提供便捷、高效、优质和面向客户的支助服务。</w:t>
      </w:r>
      <w:bookmarkEnd w:id="262"/>
    </w:p>
    <w:p w:rsidR="00D65AAE" w:rsidRPr="001011E1" w:rsidRDefault="00D65AAE" w:rsidP="00C04FC9">
      <w:pPr>
        <w:keepNext/>
        <w:spacing w:beforeLines="100" w:before="240" w:afterLines="50" w:after="120" w:line="340" w:lineRule="atLeast"/>
        <w:rPr>
          <w:rFonts w:ascii="SimHei" w:eastAsia="SimHei" w:hAnsi="SimHei"/>
          <w:bCs/>
          <w:sz w:val="21"/>
          <w:szCs w:val="21"/>
          <w:lang w:eastAsia="zh-CN"/>
        </w:rPr>
      </w:pPr>
      <w:r w:rsidRPr="001011E1">
        <w:rPr>
          <w:rFonts w:ascii="SimHei" w:eastAsia="SimHei" w:hAnsi="SimHei"/>
          <w:bCs/>
          <w:sz w:val="21"/>
          <w:szCs w:val="21"/>
          <w:lang w:eastAsia="zh-CN"/>
        </w:rPr>
        <w:t>目标、范围和办法—背景</w:t>
      </w:r>
    </w:p>
    <w:p w:rsidR="00D65AAE" w:rsidRPr="006D3737" w:rsidRDefault="00D65AAE" w:rsidP="00523E59">
      <w:pPr>
        <w:pStyle w:val="af3"/>
        <w:numPr>
          <w:ilvl w:val="0"/>
          <w:numId w:val="76"/>
        </w:numPr>
        <w:tabs>
          <w:tab w:val="left" w:pos="567"/>
        </w:tabs>
        <w:adjustRightInd w:val="0"/>
        <w:spacing w:afterLines="50" w:after="120" w:line="340" w:lineRule="atLeast"/>
        <w:ind w:left="0" w:firstLine="0"/>
        <w:jc w:val="both"/>
        <w:rPr>
          <w:rFonts w:ascii="SimSun" w:eastAsia="SimSun" w:hAnsi="SimSun"/>
          <w:bCs/>
          <w:sz w:val="21"/>
          <w:szCs w:val="21"/>
          <w:lang w:eastAsia="zh-CN"/>
        </w:rPr>
      </w:pPr>
      <w:r w:rsidRPr="006D3737">
        <w:rPr>
          <w:rFonts w:ascii="SimSun" w:eastAsia="SimSun" w:hAnsi="SimSun" w:hint="eastAsia"/>
          <w:bCs/>
          <w:sz w:val="21"/>
          <w:szCs w:val="21"/>
          <w:lang w:eastAsia="zh-CN"/>
        </w:rPr>
        <w:t>AB大楼</w:t>
      </w:r>
      <w:r>
        <w:rPr>
          <w:rFonts w:ascii="SimSun" w:eastAsia="SimSun" w:hAnsi="SimSun" w:hint="eastAsia"/>
          <w:bCs/>
          <w:sz w:val="21"/>
          <w:szCs w:val="21"/>
          <w:lang w:eastAsia="zh-CN"/>
        </w:rPr>
        <w:t>西</w:t>
      </w:r>
      <w:r w:rsidRPr="006D3737">
        <w:rPr>
          <w:rFonts w:ascii="SimSun" w:eastAsia="SimSun" w:hAnsi="SimSun" w:hint="eastAsia"/>
          <w:bCs/>
          <w:sz w:val="21"/>
          <w:szCs w:val="21"/>
          <w:lang w:eastAsia="zh-CN"/>
        </w:rPr>
        <w:t>南侧外墙的窗户在过去三十年中一直饱受阳光的曝晒以及冬夏之间最大的温差，导致窗户的隔热质量大幅下降。此外，其中的一些窗户以及外墙其他地方另一些窗户的蓝色发生了变色的情况</w:t>
      </w:r>
      <w:r w:rsidR="002A3000">
        <w:rPr>
          <w:rFonts w:ascii="SimSun" w:eastAsia="SimSun" w:hAnsi="SimSun" w:hint="eastAsia"/>
          <w:bCs/>
          <w:sz w:val="21"/>
          <w:szCs w:val="21"/>
          <w:lang w:eastAsia="zh-CN"/>
        </w:rPr>
        <w:t>（</w:t>
      </w:r>
      <w:r w:rsidRPr="006D3737">
        <w:rPr>
          <w:rFonts w:ascii="SimSun" w:eastAsia="SimSun" w:hAnsi="SimSun" w:hint="eastAsia"/>
          <w:bCs/>
          <w:sz w:val="21"/>
          <w:szCs w:val="21"/>
          <w:lang w:eastAsia="zh-CN"/>
        </w:rPr>
        <w:t>成了斑驳的粉紫色</w:t>
      </w:r>
      <w:r w:rsidR="00B03A40">
        <w:rPr>
          <w:rFonts w:ascii="SimSun" w:eastAsia="SimSun" w:hAnsi="SimSun" w:hint="eastAsia"/>
          <w:bCs/>
          <w:sz w:val="21"/>
          <w:szCs w:val="21"/>
          <w:lang w:eastAsia="zh-CN"/>
        </w:rPr>
        <w:t>）</w:t>
      </w:r>
      <w:r w:rsidRPr="006D3737">
        <w:rPr>
          <w:rFonts w:ascii="SimSun" w:eastAsia="SimSun" w:hAnsi="SimSun" w:hint="eastAsia"/>
          <w:bCs/>
          <w:sz w:val="21"/>
          <w:szCs w:val="21"/>
          <w:lang w:eastAsia="zh-CN"/>
        </w:rPr>
        <w:t>，原因是玻璃夹层中填充的气体成份老化。</w:t>
      </w:r>
    </w:p>
    <w:p w:rsidR="00D65AAE" w:rsidRPr="003238D6" w:rsidRDefault="00D65AAE" w:rsidP="00523E59">
      <w:pPr>
        <w:pStyle w:val="af3"/>
        <w:numPr>
          <w:ilvl w:val="0"/>
          <w:numId w:val="76"/>
        </w:numPr>
        <w:tabs>
          <w:tab w:val="left" w:pos="567"/>
        </w:tabs>
        <w:adjustRightInd w:val="0"/>
        <w:spacing w:afterLines="50" w:after="120" w:line="340" w:lineRule="atLeast"/>
        <w:ind w:left="0" w:firstLine="0"/>
        <w:jc w:val="both"/>
        <w:rPr>
          <w:rFonts w:ascii="SimSun" w:eastAsia="SimSun" w:hAnsi="SimSun"/>
          <w:bCs/>
          <w:sz w:val="21"/>
          <w:szCs w:val="21"/>
          <w:lang w:eastAsia="zh-CN"/>
        </w:rPr>
      </w:pPr>
      <w:r w:rsidRPr="003238D6">
        <w:rPr>
          <w:rFonts w:ascii="SimSun" w:eastAsia="SimSun" w:hAnsi="SimSun" w:hint="eastAsia"/>
          <w:bCs/>
          <w:sz w:val="21"/>
          <w:szCs w:val="21"/>
          <w:lang w:eastAsia="zh-CN"/>
        </w:rPr>
        <w:t>更换这些窗户，将减少在高温期间为相关办公室降温所需的能耗。对于作为日内瓦标志性建筑物的AB大楼而言，该项目还可以起到必要的美化作用。</w:t>
      </w:r>
    </w:p>
    <w:p w:rsidR="00D65AAE" w:rsidRPr="003238D6" w:rsidRDefault="00D65AAE" w:rsidP="00523E59">
      <w:pPr>
        <w:pStyle w:val="af3"/>
        <w:numPr>
          <w:ilvl w:val="0"/>
          <w:numId w:val="76"/>
        </w:numPr>
        <w:tabs>
          <w:tab w:val="left" w:pos="567"/>
        </w:tabs>
        <w:adjustRightInd w:val="0"/>
        <w:spacing w:afterLines="50" w:after="120" w:line="340" w:lineRule="atLeast"/>
        <w:ind w:left="0" w:firstLine="0"/>
        <w:jc w:val="both"/>
        <w:rPr>
          <w:rFonts w:ascii="SimSun" w:eastAsia="SimSun" w:hAnsi="SimSun"/>
          <w:bCs/>
          <w:sz w:val="21"/>
          <w:szCs w:val="21"/>
          <w:lang w:eastAsia="zh-CN"/>
        </w:rPr>
      </w:pPr>
      <w:r w:rsidRPr="00067731">
        <w:rPr>
          <w:rFonts w:ascii="SimSun" w:eastAsia="SimSun" w:hAnsi="SimSun" w:hint="eastAsia"/>
          <w:bCs/>
          <w:sz w:val="21"/>
          <w:szCs w:val="21"/>
          <w:lang w:eastAsia="zh-CN"/>
        </w:rPr>
        <w:t>该</w:t>
      </w:r>
      <w:r>
        <w:rPr>
          <w:rFonts w:ascii="SimSun" w:eastAsia="SimSun" w:hAnsi="SimSun" w:hint="eastAsia"/>
          <w:bCs/>
          <w:sz w:val="21"/>
          <w:szCs w:val="21"/>
          <w:lang w:eastAsia="zh-CN"/>
        </w:rPr>
        <w:t>项目的目标是：</w:t>
      </w:r>
      <w:r w:rsidR="002A3000">
        <w:rPr>
          <w:rFonts w:ascii="SimSun" w:eastAsia="SimSun" w:hAnsi="SimSun"/>
          <w:bCs/>
          <w:color w:val="000000"/>
          <w:sz w:val="21"/>
          <w:szCs w:val="21"/>
          <w:lang w:eastAsia="zh-CN"/>
        </w:rPr>
        <w:t>（</w:t>
      </w:r>
      <w:r w:rsidRPr="003238D6">
        <w:rPr>
          <w:rFonts w:ascii="SimSun" w:eastAsia="SimSun" w:hAnsi="SimSun"/>
          <w:bCs/>
          <w:color w:val="000000"/>
          <w:sz w:val="21"/>
          <w:szCs w:val="21"/>
          <w:lang w:eastAsia="zh-CN"/>
        </w:rPr>
        <w:t>i)</w:t>
      </w:r>
      <w:r>
        <w:rPr>
          <w:rFonts w:ascii="SimSun" w:eastAsia="SimSun" w:hAnsi="SimSun" w:hint="eastAsia"/>
          <w:bCs/>
          <w:color w:val="000000"/>
          <w:sz w:val="21"/>
          <w:szCs w:val="21"/>
          <w:lang w:eastAsia="zh-CN"/>
        </w:rPr>
        <w:t>改进</w:t>
      </w:r>
      <w:r>
        <w:rPr>
          <w:rFonts w:ascii="SimSun" w:eastAsia="SimSun" w:hAnsi="SimSun"/>
          <w:bCs/>
          <w:color w:val="000000"/>
          <w:sz w:val="21"/>
          <w:szCs w:val="21"/>
          <w:lang w:eastAsia="zh-CN"/>
        </w:rPr>
        <w:t>AB</w:t>
      </w:r>
      <w:r>
        <w:rPr>
          <w:rFonts w:ascii="SimSun" w:eastAsia="SimSun" w:hAnsi="SimSun" w:hint="eastAsia"/>
          <w:bCs/>
          <w:color w:val="000000"/>
          <w:sz w:val="21"/>
          <w:szCs w:val="21"/>
          <w:lang w:eastAsia="zh-CN"/>
        </w:rPr>
        <w:t>大楼西南外墙的隔热质量和能效；</w:t>
      </w:r>
      <w:r w:rsidRPr="003238D6">
        <w:rPr>
          <w:rFonts w:ascii="SimSun" w:eastAsia="SimSun" w:hAnsi="SimSun"/>
          <w:bCs/>
          <w:color w:val="000000"/>
          <w:sz w:val="21"/>
          <w:szCs w:val="21"/>
          <w:lang w:eastAsia="zh-CN"/>
        </w:rPr>
        <w:t>(ii)</w:t>
      </w:r>
      <w:r>
        <w:rPr>
          <w:rFonts w:ascii="SimSun" w:eastAsia="SimSun" w:hAnsi="SimSun" w:hint="eastAsia"/>
          <w:bCs/>
          <w:color w:val="000000"/>
          <w:sz w:val="21"/>
          <w:szCs w:val="21"/>
          <w:lang w:eastAsia="zh-CN"/>
        </w:rPr>
        <w:t>减少</w:t>
      </w:r>
      <w:r>
        <w:rPr>
          <w:rFonts w:ascii="SimSun" w:eastAsia="SimSun" w:hAnsi="SimSun" w:hint="eastAsia"/>
          <w:bCs/>
          <w:sz w:val="21"/>
          <w:szCs w:val="21"/>
          <w:lang w:eastAsia="zh-CN"/>
        </w:rPr>
        <w:t>能耗；</w:t>
      </w:r>
      <w:r w:rsidRPr="003238D6">
        <w:rPr>
          <w:rFonts w:ascii="SimSun" w:eastAsia="SimSun" w:hAnsi="SimSun"/>
          <w:bCs/>
          <w:sz w:val="21"/>
          <w:szCs w:val="21"/>
          <w:lang w:eastAsia="zh-CN"/>
        </w:rPr>
        <w:t>(iii)</w:t>
      </w:r>
      <w:r>
        <w:rPr>
          <w:rFonts w:ascii="SimSun" w:eastAsia="SimSun" w:hAnsi="SimSun" w:hint="eastAsia"/>
          <w:bCs/>
          <w:sz w:val="21"/>
          <w:szCs w:val="21"/>
          <w:lang w:eastAsia="zh-CN"/>
        </w:rPr>
        <w:t>提高办公室使用者的防暑舒适度；</w:t>
      </w:r>
      <w:r>
        <w:rPr>
          <w:rFonts w:ascii="SimSun" w:eastAsia="SimSun" w:hAnsi="SimSun" w:hint="eastAsia"/>
          <w:bCs/>
          <w:color w:val="000000"/>
          <w:sz w:val="21"/>
          <w:szCs w:val="21"/>
          <w:lang w:eastAsia="zh-CN"/>
        </w:rPr>
        <w:t>以及</w:t>
      </w:r>
      <w:r w:rsidRPr="003238D6">
        <w:rPr>
          <w:rFonts w:ascii="SimSun" w:eastAsia="SimSun" w:hAnsi="SimSun"/>
          <w:bCs/>
          <w:color w:val="000000"/>
          <w:sz w:val="21"/>
          <w:szCs w:val="21"/>
          <w:lang w:eastAsia="zh-CN"/>
        </w:rPr>
        <w:t>(iv)</w:t>
      </w:r>
      <w:r>
        <w:rPr>
          <w:rFonts w:ascii="SimSun" w:eastAsia="SimSun" w:hAnsi="SimSun" w:hint="eastAsia"/>
          <w:bCs/>
          <w:color w:val="000000"/>
          <w:sz w:val="21"/>
          <w:szCs w:val="21"/>
          <w:lang w:eastAsia="zh-CN"/>
        </w:rPr>
        <w:t>提升</w:t>
      </w:r>
      <w:r>
        <w:rPr>
          <w:rFonts w:ascii="SimSun" w:eastAsia="SimSun" w:hAnsi="SimSun"/>
          <w:bCs/>
          <w:color w:val="000000"/>
          <w:sz w:val="21"/>
          <w:szCs w:val="21"/>
          <w:lang w:eastAsia="zh-CN"/>
        </w:rPr>
        <w:t>AB</w:t>
      </w:r>
      <w:r>
        <w:rPr>
          <w:rFonts w:ascii="SimSun" w:eastAsia="SimSun" w:hAnsi="SimSun" w:hint="eastAsia"/>
          <w:bCs/>
          <w:color w:val="000000"/>
          <w:sz w:val="21"/>
          <w:szCs w:val="21"/>
          <w:lang w:eastAsia="zh-CN"/>
        </w:rPr>
        <w:t>大楼的美感。</w:t>
      </w:r>
    </w:p>
    <w:p w:rsidR="00D65AAE" w:rsidRPr="003238D6" w:rsidRDefault="00D65AAE" w:rsidP="00C04FC9">
      <w:pPr>
        <w:keepNext/>
        <w:spacing w:beforeLines="100" w:before="240" w:afterLines="50" w:after="120" w:line="340" w:lineRule="atLeast"/>
        <w:rPr>
          <w:rFonts w:ascii="SimSun" w:eastAsia="SimSun" w:hAnsi="SimSun"/>
          <w:bCs/>
          <w:sz w:val="21"/>
          <w:szCs w:val="21"/>
          <w:lang w:eastAsia="zh-CN"/>
        </w:rPr>
      </w:pPr>
      <w:r>
        <w:rPr>
          <w:rFonts w:ascii="SimHei" w:eastAsia="SimHei" w:hAnsi="SimHei" w:hint="eastAsia"/>
          <w:bCs/>
          <w:sz w:val="21"/>
          <w:szCs w:val="21"/>
          <w:lang w:eastAsia="zh-CN"/>
        </w:rPr>
        <w:t>2015年进展概览</w:t>
      </w:r>
      <w:r w:rsidR="002A3000">
        <w:rPr>
          <w:rFonts w:ascii="SimSun" w:eastAsia="SimSun" w:hAnsi="SimSun"/>
          <w:bCs/>
          <w:sz w:val="21"/>
          <w:szCs w:val="21"/>
          <w:lang w:eastAsia="zh-CN"/>
        </w:rPr>
        <w:t>（</w:t>
      </w:r>
      <w:r w:rsidRPr="003238D6">
        <w:rPr>
          <w:rFonts w:ascii="SimSun" w:eastAsia="SimSun" w:hAnsi="SimSun"/>
          <w:bCs/>
          <w:sz w:val="21"/>
          <w:szCs w:val="21"/>
          <w:lang w:eastAsia="zh-CN"/>
        </w:rPr>
        <w:t>关键里程碑</w:t>
      </w:r>
      <w:r w:rsidR="00B03A40">
        <w:rPr>
          <w:rFonts w:ascii="SimSun" w:eastAsia="SimSun" w:hAnsi="SimSun"/>
          <w:bCs/>
          <w:sz w:val="21"/>
          <w:szCs w:val="21"/>
          <w:lang w:eastAsia="zh-CN"/>
        </w:rPr>
        <w:t>）</w:t>
      </w:r>
    </w:p>
    <w:p w:rsidR="00D65AAE" w:rsidRPr="003238D6" w:rsidRDefault="00D65AAE" w:rsidP="00523E59">
      <w:pPr>
        <w:pStyle w:val="af3"/>
        <w:numPr>
          <w:ilvl w:val="0"/>
          <w:numId w:val="76"/>
        </w:numPr>
        <w:tabs>
          <w:tab w:val="left" w:pos="567"/>
        </w:tabs>
        <w:adjustRightInd w:val="0"/>
        <w:spacing w:afterLines="50" w:after="120" w:line="340" w:lineRule="atLeast"/>
        <w:ind w:left="0" w:firstLine="0"/>
        <w:jc w:val="both"/>
        <w:rPr>
          <w:rFonts w:ascii="SimSun" w:eastAsia="SimSun" w:hAnsi="SimSun"/>
          <w:bCs/>
          <w:sz w:val="21"/>
          <w:szCs w:val="21"/>
          <w:lang w:eastAsia="zh-CN"/>
        </w:rPr>
      </w:pPr>
      <w:r>
        <w:rPr>
          <w:rFonts w:ascii="SimSun" w:eastAsia="SimSun" w:hAnsi="SimSun" w:hint="eastAsia"/>
          <w:bCs/>
          <w:noProof/>
          <w:sz w:val="21"/>
          <w:szCs w:val="21"/>
          <w:lang w:eastAsia="zh-CN"/>
        </w:rPr>
        <w:t>在</w:t>
      </w:r>
      <w:r w:rsidRPr="003238D6">
        <w:rPr>
          <w:rFonts w:ascii="SimSun" w:eastAsia="SimSun" w:hAnsi="SimSun"/>
          <w:bCs/>
          <w:noProof/>
          <w:sz w:val="21"/>
          <w:szCs w:val="21"/>
          <w:lang w:eastAsia="zh-CN"/>
        </w:rPr>
        <w:t>2014</w:t>
      </w:r>
      <w:r>
        <w:rPr>
          <w:rFonts w:ascii="SimSun" w:eastAsia="SimSun" w:hAnsi="SimSun" w:hint="eastAsia"/>
          <w:bCs/>
          <w:noProof/>
          <w:sz w:val="21"/>
          <w:szCs w:val="21"/>
          <w:lang w:eastAsia="zh-CN"/>
        </w:rPr>
        <w:t>年，取得了下述进展：</w:t>
      </w:r>
    </w:p>
    <w:p w:rsidR="00D65AAE" w:rsidRPr="003238D6" w:rsidRDefault="00D65AAE" w:rsidP="00527DF1">
      <w:pPr>
        <w:pStyle w:val="af3"/>
        <w:numPr>
          <w:ilvl w:val="0"/>
          <w:numId w:val="69"/>
        </w:numPr>
        <w:tabs>
          <w:tab w:val="left" w:pos="960"/>
        </w:tabs>
        <w:adjustRightInd w:val="0"/>
        <w:spacing w:afterLines="50" w:after="120" w:line="340" w:lineRule="atLeast"/>
        <w:ind w:left="567" w:firstLine="0"/>
        <w:contextualSpacing/>
        <w:jc w:val="both"/>
        <w:rPr>
          <w:rFonts w:ascii="SimSun" w:eastAsia="SimSun" w:hAnsi="SimSun"/>
          <w:bCs/>
          <w:sz w:val="21"/>
          <w:szCs w:val="21"/>
          <w:lang w:eastAsia="zh-CN"/>
        </w:rPr>
      </w:pPr>
      <w:r>
        <w:rPr>
          <w:rFonts w:ascii="SimSun" w:eastAsia="SimSun" w:hAnsi="SimSun" w:hint="eastAsia"/>
          <w:bCs/>
          <w:color w:val="000000"/>
          <w:sz w:val="21"/>
          <w:szCs w:val="21"/>
          <w:lang w:eastAsia="zh-CN"/>
        </w:rPr>
        <w:t>为外墙技术工程师的任务起草职责范围</w:t>
      </w:r>
      <w:r w:rsidR="002A3000">
        <w:rPr>
          <w:rFonts w:ascii="SimSun" w:eastAsia="SimSun" w:hAnsi="SimSun"/>
          <w:bCs/>
          <w:color w:val="000000"/>
          <w:sz w:val="21"/>
          <w:szCs w:val="21"/>
          <w:lang w:eastAsia="zh-CN"/>
        </w:rPr>
        <w:t>（</w:t>
      </w:r>
      <w:r w:rsidRPr="003238D6">
        <w:rPr>
          <w:rFonts w:ascii="SimSun" w:eastAsia="SimSun" w:hAnsi="SimSun"/>
          <w:bCs/>
          <w:color w:val="000000"/>
          <w:sz w:val="21"/>
          <w:szCs w:val="21"/>
          <w:lang w:eastAsia="zh-CN"/>
        </w:rPr>
        <w:t>ToR</w:t>
      </w:r>
      <w:r w:rsidR="00B03A40">
        <w:rPr>
          <w:rFonts w:ascii="SimSun" w:eastAsia="SimSun" w:hAnsi="SimSun"/>
          <w:bCs/>
          <w:color w:val="000000"/>
          <w:sz w:val="21"/>
          <w:szCs w:val="21"/>
          <w:lang w:eastAsia="zh-CN"/>
        </w:rPr>
        <w:t>）</w:t>
      </w:r>
      <w:r>
        <w:rPr>
          <w:rFonts w:ascii="SimSun" w:eastAsia="SimSun" w:hAnsi="SimSun" w:hint="eastAsia"/>
          <w:bCs/>
          <w:color w:val="000000"/>
          <w:sz w:val="21"/>
          <w:szCs w:val="21"/>
          <w:lang w:eastAsia="zh-CN"/>
        </w:rPr>
        <w:t>；</w:t>
      </w:r>
    </w:p>
    <w:p w:rsidR="00D65AAE" w:rsidRPr="003238D6" w:rsidRDefault="00D65AAE" w:rsidP="00527DF1">
      <w:pPr>
        <w:pStyle w:val="af3"/>
        <w:numPr>
          <w:ilvl w:val="0"/>
          <w:numId w:val="69"/>
        </w:numPr>
        <w:tabs>
          <w:tab w:val="left" w:pos="960"/>
        </w:tabs>
        <w:adjustRightInd w:val="0"/>
        <w:spacing w:afterLines="50" w:after="120" w:line="340" w:lineRule="atLeast"/>
        <w:ind w:left="567" w:firstLine="0"/>
        <w:contextualSpacing/>
        <w:jc w:val="both"/>
        <w:rPr>
          <w:rFonts w:ascii="SimSun" w:eastAsia="SimSun" w:hAnsi="SimSun"/>
          <w:bCs/>
          <w:sz w:val="21"/>
          <w:szCs w:val="21"/>
          <w:lang w:eastAsia="zh-CN"/>
        </w:rPr>
      </w:pPr>
      <w:r>
        <w:rPr>
          <w:rFonts w:ascii="SimSun" w:eastAsia="SimSun" w:hAnsi="SimSun" w:hint="eastAsia"/>
          <w:bCs/>
          <w:color w:val="000000"/>
          <w:sz w:val="21"/>
          <w:szCs w:val="21"/>
          <w:lang w:eastAsia="zh-CN"/>
        </w:rPr>
        <w:t>为外墙技术工程师启动招标程序；</w:t>
      </w:r>
    </w:p>
    <w:p w:rsidR="00D65AAE" w:rsidRPr="003238D6" w:rsidRDefault="00D65AAE" w:rsidP="00527DF1">
      <w:pPr>
        <w:pStyle w:val="af3"/>
        <w:numPr>
          <w:ilvl w:val="0"/>
          <w:numId w:val="69"/>
        </w:numPr>
        <w:tabs>
          <w:tab w:val="left" w:pos="960"/>
        </w:tabs>
        <w:adjustRightInd w:val="0"/>
        <w:spacing w:afterLines="50" w:after="120" w:line="340" w:lineRule="atLeast"/>
        <w:ind w:left="567" w:firstLine="0"/>
        <w:contextualSpacing/>
        <w:jc w:val="both"/>
        <w:rPr>
          <w:rFonts w:ascii="SimSun" w:eastAsia="SimSun" w:hAnsi="SimSun"/>
          <w:bCs/>
          <w:sz w:val="21"/>
          <w:szCs w:val="21"/>
          <w:lang w:eastAsia="zh-CN"/>
        </w:rPr>
      </w:pPr>
      <w:r>
        <w:rPr>
          <w:rFonts w:ascii="SimSun" w:eastAsia="SimSun" w:hAnsi="SimSun" w:hint="eastAsia"/>
          <w:bCs/>
          <w:color w:val="000000"/>
          <w:sz w:val="21"/>
          <w:szCs w:val="21"/>
          <w:lang w:eastAsia="zh-CN"/>
        </w:rPr>
        <w:t>为外墙技术工程师授予合同；以及</w:t>
      </w:r>
    </w:p>
    <w:p w:rsidR="00D65AAE" w:rsidRPr="003238D6" w:rsidRDefault="00D65AAE" w:rsidP="00523E59">
      <w:pPr>
        <w:pStyle w:val="af3"/>
        <w:numPr>
          <w:ilvl w:val="0"/>
          <w:numId w:val="69"/>
        </w:numPr>
        <w:tabs>
          <w:tab w:val="left" w:pos="960"/>
        </w:tabs>
        <w:adjustRightInd w:val="0"/>
        <w:spacing w:afterLines="50" w:after="120" w:line="340" w:lineRule="atLeast"/>
        <w:ind w:left="567" w:firstLine="0"/>
        <w:jc w:val="both"/>
        <w:rPr>
          <w:rFonts w:ascii="SimSun" w:eastAsia="SimSun" w:hAnsi="SimSun"/>
          <w:bCs/>
          <w:sz w:val="21"/>
          <w:szCs w:val="21"/>
          <w:lang w:eastAsia="zh-CN"/>
        </w:rPr>
      </w:pPr>
      <w:r>
        <w:rPr>
          <w:rFonts w:ascii="SimSun" w:eastAsia="SimSun" w:hAnsi="SimSun" w:hint="eastAsia"/>
          <w:bCs/>
          <w:color w:val="000000"/>
          <w:sz w:val="21"/>
          <w:szCs w:val="21"/>
          <w:lang w:eastAsia="zh-CN"/>
        </w:rPr>
        <w:t>审查并审定与外墙技术工程师的项目。</w:t>
      </w:r>
    </w:p>
    <w:p w:rsidR="00D65AAE" w:rsidRPr="002D6557" w:rsidRDefault="00D65AAE" w:rsidP="00523E59">
      <w:pPr>
        <w:pStyle w:val="af3"/>
        <w:numPr>
          <w:ilvl w:val="0"/>
          <w:numId w:val="76"/>
        </w:numPr>
        <w:tabs>
          <w:tab w:val="left" w:pos="567"/>
        </w:tabs>
        <w:adjustRightInd w:val="0"/>
        <w:spacing w:beforeLines="100" w:before="240" w:afterLines="100" w:after="240" w:line="340" w:lineRule="atLeast"/>
        <w:ind w:left="0" w:firstLine="0"/>
        <w:jc w:val="both"/>
        <w:rPr>
          <w:rFonts w:ascii="SimHei" w:eastAsia="SimHei" w:hAnsi="SimHei"/>
          <w:bCs/>
          <w:sz w:val="21"/>
          <w:szCs w:val="21"/>
          <w:lang w:eastAsia="zh-CN"/>
        </w:rPr>
      </w:pPr>
      <w:r w:rsidRPr="002D6557">
        <w:rPr>
          <w:rFonts w:ascii="SimSun" w:eastAsia="SimSun" w:hAnsi="SimSun" w:hint="eastAsia"/>
          <w:bCs/>
          <w:color w:val="000000"/>
          <w:sz w:val="21"/>
          <w:szCs w:val="21"/>
          <w:lang w:eastAsia="zh-CN"/>
        </w:rPr>
        <w:t>由于</w:t>
      </w:r>
      <w:r w:rsidRPr="002D6557">
        <w:rPr>
          <w:rFonts w:ascii="SimSun" w:eastAsia="SimSun" w:hAnsi="SimSun"/>
          <w:bCs/>
          <w:color w:val="000000"/>
          <w:sz w:val="21"/>
          <w:szCs w:val="21"/>
          <w:lang w:eastAsia="zh-CN"/>
        </w:rPr>
        <w:t>WIPO</w:t>
      </w:r>
      <w:r w:rsidRPr="002D6557">
        <w:rPr>
          <w:rFonts w:ascii="SimSun" w:eastAsia="SimSun" w:hAnsi="SimSun" w:hint="eastAsia"/>
          <w:bCs/>
          <w:color w:val="000000"/>
          <w:sz w:val="21"/>
          <w:szCs w:val="21"/>
          <w:lang w:eastAsia="zh-CN"/>
        </w:rPr>
        <w:t>新会议厅竣工的延误</w:t>
      </w:r>
      <w:r w:rsidR="002A3000">
        <w:rPr>
          <w:rFonts w:ascii="SimSun" w:eastAsia="SimSun" w:hAnsi="SimSun"/>
          <w:bCs/>
          <w:color w:val="000000"/>
          <w:sz w:val="21"/>
          <w:szCs w:val="21"/>
          <w:lang w:eastAsia="zh-CN"/>
        </w:rPr>
        <w:t>（</w:t>
      </w:r>
      <w:r w:rsidRPr="002D6557">
        <w:rPr>
          <w:rFonts w:ascii="SimSun" w:eastAsia="SimSun" w:hAnsi="SimSun" w:hint="eastAsia"/>
          <w:bCs/>
          <w:color w:val="000000"/>
          <w:sz w:val="21"/>
          <w:szCs w:val="21"/>
          <w:lang w:eastAsia="zh-CN"/>
        </w:rPr>
        <w:t>从</w:t>
      </w:r>
      <w:r w:rsidRPr="002D6557">
        <w:rPr>
          <w:rFonts w:ascii="SimSun" w:eastAsia="SimSun" w:hAnsi="SimSun"/>
          <w:bCs/>
          <w:color w:val="000000"/>
          <w:sz w:val="21"/>
          <w:szCs w:val="21"/>
          <w:lang w:eastAsia="zh-CN"/>
        </w:rPr>
        <w:t>2014</w:t>
      </w:r>
      <w:r w:rsidRPr="002D6557">
        <w:rPr>
          <w:rFonts w:ascii="SimSun" w:eastAsia="SimSun" w:hAnsi="SimSun" w:hint="eastAsia"/>
          <w:bCs/>
          <w:color w:val="000000"/>
          <w:sz w:val="21"/>
          <w:szCs w:val="21"/>
          <w:lang w:eastAsia="zh-CN"/>
        </w:rPr>
        <w:t>年初至</w:t>
      </w:r>
      <w:r w:rsidRPr="002D6557">
        <w:rPr>
          <w:rFonts w:ascii="SimSun" w:eastAsia="SimSun" w:hAnsi="SimSun"/>
          <w:bCs/>
          <w:color w:val="000000"/>
          <w:sz w:val="21"/>
          <w:szCs w:val="21"/>
          <w:lang w:eastAsia="zh-CN"/>
        </w:rPr>
        <w:t>2014</w:t>
      </w:r>
      <w:r w:rsidRPr="002D6557">
        <w:rPr>
          <w:rFonts w:ascii="SimSun" w:eastAsia="SimSun" w:hAnsi="SimSun" w:hint="eastAsia"/>
          <w:bCs/>
          <w:color w:val="000000"/>
          <w:sz w:val="21"/>
          <w:szCs w:val="21"/>
          <w:lang w:eastAsia="zh-CN"/>
        </w:rPr>
        <w:t>年9月</w:t>
      </w:r>
      <w:r w:rsidR="00B03A40">
        <w:rPr>
          <w:rFonts w:ascii="SimSun" w:eastAsia="SimSun" w:hAnsi="SimSun"/>
          <w:bCs/>
          <w:color w:val="000000"/>
          <w:sz w:val="21"/>
          <w:szCs w:val="21"/>
          <w:lang w:eastAsia="zh-CN"/>
        </w:rPr>
        <w:t>）</w:t>
      </w:r>
      <w:r w:rsidRPr="002D6557">
        <w:rPr>
          <w:rFonts w:ascii="SimSun" w:eastAsia="SimSun" w:hAnsi="SimSun" w:hint="eastAsia"/>
          <w:bCs/>
          <w:color w:val="000000"/>
          <w:sz w:val="21"/>
          <w:szCs w:val="21"/>
          <w:lang w:eastAsia="zh-CN"/>
        </w:rPr>
        <w:t>，该项目的启动比原定计划推迟了一年。有鉴于此，对该项目的进度进行了</w:t>
      </w:r>
      <w:r>
        <w:rPr>
          <w:rFonts w:ascii="SimSun" w:eastAsia="SimSun" w:hAnsi="SimSun" w:hint="eastAsia"/>
          <w:bCs/>
          <w:color w:val="000000"/>
          <w:sz w:val="21"/>
          <w:szCs w:val="21"/>
          <w:lang w:eastAsia="zh-CN"/>
        </w:rPr>
        <w:t>修改</w:t>
      </w:r>
      <w:r w:rsidRPr="002D6557">
        <w:rPr>
          <w:rFonts w:ascii="SimSun" w:eastAsia="SimSun" w:hAnsi="SimSun" w:hint="eastAsia"/>
          <w:bCs/>
          <w:color w:val="000000"/>
          <w:sz w:val="21"/>
          <w:szCs w:val="21"/>
          <w:lang w:eastAsia="zh-CN"/>
        </w:rPr>
        <w:t>。</w:t>
      </w:r>
    </w:p>
    <w:p w:rsidR="00D65AAE" w:rsidRPr="00C97BA8" w:rsidRDefault="00D65AAE" w:rsidP="00523E59">
      <w:pPr>
        <w:pStyle w:val="af3"/>
        <w:numPr>
          <w:ilvl w:val="0"/>
          <w:numId w:val="76"/>
        </w:numPr>
        <w:tabs>
          <w:tab w:val="left" w:pos="567"/>
        </w:tabs>
        <w:adjustRightInd w:val="0"/>
        <w:spacing w:beforeLines="100" w:before="240" w:afterLines="100" w:after="240" w:line="340" w:lineRule="atLeast"/>
        <w:ind w:left="0" w:firstLine="0"/>
        <w:jc w:val="both"/>
        <w:rPr>
          <w:rFonts w:ascii="SimSun" w:eastAsia="SimSun" w:hAnsi="SimSun"/>
          <w:bCs/>
          <w:color w:val="000000"/>
          <w:sz w:val="21"/>
          <w:szCs w:val="21"/>
          <w:lang w:eastAsia="zh-CN"/>
        </w:rPr>
      </w:pPr>
      <w:r w:rsidRPr="00C97BA8">
        <w:rPr>
          <w:rFonts w:ascii="SimSun" w:eastAsia="SimSun" w:hAnsi="SimSun" w:hint="eastAsia"/>
          <w:bCs/>
          <w:color w:val="000000"/>
          <w:sz w:val="21"/>
          <w:szCs w:val="21"/>
          <w:lang w:eastAsia="zh-CN"/>
        </w:rPr>
        <w:t>2015年取得了以下进展：</w:t>
      </w:r>
    </w:p>
    <w:p w:rsidR="00D65AAE" w:rsidRPr="00BF6513" w:rsidRDefault="00D65AAE" w:rsidP="00527DF1">
      <w:pPr>
        <w:pStyle w:val="af3"/>
        <w:numPr>
          <w:ilvl w:val="0"/>
          <w:numId w:val="69"/>
        </w:numPr>
        <w:tabs>
          <w:tab w:val="left" w:pos="960"/>
        </w:tabs>
        <w:adjustRightInd w:val="0"/>
        <w:spacing w:afterLines="50" w:after="120" w:line="340" w:lineRule="atLeast"/>
        <w:ind w:left="567" w:firstLine="0"/>
        <w:contextualSpacing/>
        <w:jc w:val="both"/>
        <w:rPr>
          <w:rFonts w:ascii="SimSun" w:eastAsia="SimSun" w:hAnsi="SimSun"/>
          <w:bCs/>
          <w:sz w:val="21"/>
          <w:szCs w:val="21"/>
          <w:lang w:eastAsia="zh-CN"/>
        </w:rPr>
      </w:pPr>
      <w:r w:rsidRPr="00BF6513">
        <w:rPr>
          <w:rFonts w:ascii="SimSun" w:eastAsia="SimSun" w:hAnsi="SimSun" w:cs="SimSun" w:hint="eastAsia"/>
          <w:bCs/>
          <w:sz w:val="21"/>
          <w:szCs w:val="21"/>
          <w:lang w:eastAsia="zh-CN"/>
        </w:rPr>
        <w:t>开展前期工作</w:t>
      </w:r>
      <w:r w:rsidR="002A3000">
        <w:rPr>
          <w:rFonts w:ascii="SimSun" w:eastAsia="SimSun" w:hAnsi="SimSun" w:cs="SimSun" w:hint="eastAsia"/>
          <w:bCs/>
          <w:sz w:val="21"/>
          <w:szCs w:val="21"/>
          <w:lang w:eastAsia="zh-CN"/>
        </w:rPr>
        <w:t>（</w:t>
      </w:r>
      <w:r w:rsidRPr="00BF6513">
        <w:rPr>
          <w:rFonts w:ascii="SimSun" w:eastAsia="SimSun" w:hAnsi="SimSun" w:hint="eastAsia"/>
          <w:bCs/>
          <w:sz w:val="21"/>
          <w:szCs w:val="21"/>
          <w:lang w:eastAsia="zh-CN"/>
        </w:rPr>
        <w:t>2015</w:t>
      </w:r>
      <w:r w:rsidRPr="00BF6513">
        <w:rPr>
          <w:rFonts w:ascii="SimSun" w:eastAsia="SimSun" w:hAnsi="SimSun" w:cs="SimSun" w:hint="eastAsia"/>
          <w:bCs/>
          <w:sz w:val="21"/>
          <w:szCs w:val="21"/>
          <w:lang w:eastAsia="zh-CN"/>
        </w:rPr>
        <w:t>年</w:t>
      </w:r>
      <w:r w:rsidRPr="00BF6513">
        <w:rPr>
          <w:rFonts w:ascii="SimSun" w:eastAsia="SimSun" w:hAnsi="SimSun" w:hint="eastAsia"/>
          <w:bCs/>
          <w:sz w:val="21"/>
          <w:szCs w:val="21"/>
          <w:lang w:eastAsia="zh-CN"/>
        </w:rPr>
        <w:t>7月和8</w:t>
      </w:r>
      <w:r w:rsidRPr="00BF6513">
        <w:rPr>
          <w:rFonts w:ascii="SimSun" w:eastAsia="SimSun" w:hAnsi="SimSun" w:cs="SimSun" w:hint="eastAsia"/>
          <w:bCs/>
          <w:sz w:val="21"/>
          <w:szCs w:val="21"/>
          <w:lang w:eastAsia="zh-CN"/>
        </w:rPr>
        <w:t>月</w:t>
      </w:r>
      <w:r w:rsidR="00B03A40">
        <w:rPr>
          <w:rFonts w:ascii="SimSun" w:eastAsia="SimSun" w:hAnsi="SimSun" w:cs="SimSun" w:hint="eastAsia"/>
          <w:bCs/>
          <w:sz w:val="21"/>
          <w:szCs w:val="21"/>
          <w:lang w:eastAsia="zh-CN"/>
        </w:rPr>
        <w:t>）</w:t>
      </w:r>
      <w:r w:rsidRPr="00BF6513">
        <w:rPr>
          <w:rFonts w:ascii="SimSun" w:eastAsia="SimSun" w:hAnsi="SimSun" w:cs="SimSun" w:hint="eastAsia"/>
          <w:bCs/>
          <w:sz w:val="21"/>
          <w:szCs w:val="21"/>
          <w:lang w:eastAsia="zh-CN"/>
        </w:rPr>
        <w:t>，预订窗户</w:t>
      </w:r>
      <w:r w:rsidRPr="00BF6513">
        <w:rPr>
          <w:rFonts w:ascii="SimSun" w:eastAsia="SimSun" w:hAnsi="SimSun" w:hint="eastAsia"/>
          <w:bCs/>
          <w:sz w:val="21"/>
          <w:szCs w:val="21"/>
          <w:lang w:eastAsia="zh-CN"/>
        </w:rPr>
        <w:t>；</w:t>
      </w:r>
    </w:p>
    <w:p w:rsidR="00D65AAE" w:rsidRPr="00BF6513" w:rsidRDefault="00D65AAE" w:rsidP="00527DF1">
      <w:pPr>
        <w:pStyle w:val="af3"/>
        <w:numPr>
          <w:ilvl w:val="0"/>
          <w:numId w:val="69"/>
        </w:numPr>
        <w:tabs>
          <w:tab w:val="left" w:pos="960"/>
        </w:tabs>
        <w:adjustRightInd w:val="0"/>
        <w:spacing w:afterLines="50" w:after="120" w:line="340" w:lineRule="atLeast"/>
        <w:ind w:left="567" w:firstLine="0"/>
        <w:contextualSpacing/>
        <w:jc w:val="both"/>
        <w:rPr>
          <w:rFonts w:ascii="SimSun" w:eastAsia="SimSun" w:hAnsi="SimSun"/>
          <w:bCs/>
          <w:sz w:val="21"/>
          <w:szCs w:val="21"/>
          <w:lang w:eastAsia="zh-CN"/>
        </w:rPr>
      </w:pPr>
      <w:r w:rsidRPr="00BF6513">
        <w:rPr>
          <w:rFonts w:ascii="SimSun" w:eastAsia="SimSun" w:hAnsi="SimSun" w:cs="SimSun" w:hint="eastAsia"/>
          <w:bCs/>
          <w:sz w:val="21"/>
          <w:szCs w:val="21"/>
          <w:lang w:eastAsia="zh-CN"/>
        </w:rPr>
        <w:t>在有限的样本工程期间发现了技术问题，导致工作被停止；</w:t>
      </w:r>
    </w:p>
    <w:p w:rsidR="00D65AAE" w:rsidRPr="00BF6513" w:rsidRDefault="00D65AAE" w:rsidP="00527DF1">
      <w:pPr>
        <w:pStyle w:val="af3"/>
        <w:numPr>
          <w:ilvl w:val="0"/>
          <w:numId w:val="69"/>
        </w:numPr>
        <w:tabs>
          <w:tab w:val="left" w:pos="960"/>
        </w:tabs>
        <w:adjustRightInd w:val="0"/>
        <w:spacing w:afterLines="50" w:after="120" w:line="340" w:lineRule="atLeast"/>
        <w:ind w:left="567" w:firstLine="0"/>
        <w:contextualSpacing/>
        <w:jc w:val="both"/>
        <w:rPr>
          <w:rFonts w:ascii="SimSun" w:eastAsia="SimSun" w:hAnsi="SimSun"/>
          <w:bCs/>
          <w:sz w:val="21"/>
          <w:szCs w:val="21"/>
          <w:lang w:eastAsia="zh-CN"/>
        </w:rPr>
      </w:pPr>
      <w:r w:rsidRPr="00BF6513">
        <w:rPr>
          <w:rFonts w:ascii="SimSun" w:eastAsia="SimSun" w:hAnsi="SimSun" w:cs="SimSun" w:hint="eastAsia"/>
          <w:bCs/>
          <w:sz w:val="21"/>
          <w:szCs w:val="21"/>
          <w:lang w:eastAsia="zh-CN"/>
        </w:rPr>
        <w:t>决定聘请专家重新评估技术情况，并就下一步行动提出建议</w:t>
      </w:r>
      <w:r w:rsidRPr="00BF6513">
        <w:rPr>
          <w:rFonts w:ascii="SimSun" w:eastAsia="SimSun" w:hAnsi="SimSun" w:hint="eastAsia"/>
          <w:bCs/>
          <w:sz w:val="21"/>
          <w:szCs w:val="21"/>
          <w:lang w:eastAsia="zh-CN"/>
        </w:rPr>
        <w:t>；以及</w:t>
      </w:r>
    </w:p>
    <w:p w:rsidR="00D65AAE" w:rsidRPr="00BF6513" w:rsidRDefault="00D65AAE" w:rsidP="00523E59">
      <w:pPr>
        <w:pStyle w:val="af3"/>
        <w:numPr>
          <w:ilvl w:val="0"/>
          <w:numId w:val="69"/>
        </w:numPr>
        <w:tabs>
          <w:tab w:val="left" w:pos="960"/>
        </w:tabs>
        <w:adjustRightInd w:val="0"/>
        <w:spacing w:afterLines="50" w:after="120" w:line="340" w:lineRule="atLeast"/>
        <w:ind w:left="567" w:firstLine="0"/>
        <w:jc w:val="both"/>
        <w:rPr>
          <w:rFonts w:ascii="SimSun" w:eastAsia="SimSun" w:hAnsi="SimSun"/>
          <w:bCs/>
          <w:sz w:val="21"/>
          <w:szCs w:val="21"/>
          <w:lang w:eastAsia="zh-CN"/>
        </w:rPr>
      </w:pPr>
      <w:r w:rsidRPr="00BF6513">
        <w:rPr>
          <w:rFonts w:ascii="SimSun" w:eastAsia="SimSun" w:hAnsi="SimSun" w:cs="SimSun" w:hint="eastAsia"/>
          <w:bCs/>
          <w:sz w:val="21"/>
          <w:szCs w:val="21"/>
          <w:lang w:eastAsia="zh-CN"/>
        </w:rPr>
        <w:t>项目执行工作推迟，直到技术问题得到解决。</w:t>
      </w:r>
    </w:p>
    <w:p w:rsidR="00D65AAE" w:rsidRPr="00C97BA8" w:rsidRDefault="00D65AAE" w:rsidP="00523E59">
      <w:pPr>
        <w:pStyle w:val="af3"/>
        <w:numPr>
          <w:ilvl w:val="0"/>
          <w:numId w:val="76"/>
        </w:numPr>
        <w:tabs>
          <w:tab w:val="left" w:pos="567"/>
        </w:tabs>
        <w:adjustRightInd w:val="0"/>
        <w:spacing w:beforeLines="100" w:before="240" w:afterLines="100" w:after="240" w:line="340" w:lineRule="atLeast"/>
        <w:ind w:left="0" w:firstLine="0"/>
        <w:jc w:val="both"/>
        <w:rPr>
          <w:rFonts w:ascii="SimHei" w:eastAsia="SimHei" w:hAnsi="SimHei"/>
          <w:bCs/>
          <w:sz w:val="21"/>
          <w:szCs w:val="21"/>
          <w:lang w:eastAsia="zh-CN"/>
        </w:rPr>
      </w:pPr>
      <w:r w:rsidRPr="00C97BA8">
        <w:rPr>
          <w:rFonts w:ascii="SimSun" w:eastAsia="SimSun" w:hAnsi="SimSun" w:hint="eastAsia"/>
          <w:bCs/>
          <w:color w:val="000000"/>
          <w:sz w:val="21"/>
          <w:szCs w:val="21"/>
          <w:lang w:eastAsia="zh-CN"/>
        </w:rPr>
        <w:t>2015年底，技术问题对项目的全面影响还是个未知数。为了降低风险，将聘请更多的专家进行研究，向WIPO提出最好的行动建议。</w:t>
      </w:r>
    </w:p>
    <w:p w:rsidR="00D65AAE" w:rsidRPr="002D6557" w:rsidRDefault="00D65AAE" w:rsidP="00C04FC9">
      <w:pPr>
        <w:keepNext/>
        <w:spacing w:beforeLines="100" w:before="240" w:afterLines="50" w:after="120" w:line="340" w:lineRule="atLeast"/>
        <w:rPr>
          <w:rFonts w:ascii="SimHei" w:eastAsia="SimHei" w:hAnsi="SimHei"/>
          <w:bCs/>
          <w:sz w:val="21"/>
          <w:szCs w:val="21"/>
        </w:rPr>
      </w:pPr>
      <w:r w:rsidRPr="002D6557">
        <w:rPr>
          <w:rFonts w:ascii="SimHei" w:eastAsia="SimHei" w:hAnsi="SimHei"/>
          <w:bCs/>
          <w:sz w:val="21"/>
          <w:szCs w:val="21"/>
          <w:lang w:eastAsia="zh-CN"/>
        </w:rPr>
        <w:t>收益实现</w:t>
      </w:r>
    </w:p>
    <w:tbl>
      <w:tblPr>
        <w:tblW w:w="45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29"/>
        <w:gridCol w:w="4144"/>
      </w:tblGrid>
      <w:tr w:rsidR="00D65AAE" w:rsidRPr="00571D2C" w:rsidTr="007C2E95">
        <w:trPr>
          <w:tblHeader/>
          <w:jc w:val="center"/>
        </w:trPr>
        <w:tc>
          <w:tcPr>
            <w:tcW w:w="2638" w:type="pct"/>
            <w:tcBorders>
              <w:bottom w:val="single" w:sz="4" w:space="0" w:color="auto"/>
            </w:tcBorders>
            <w:shd w:val="clear" w:color="auto" w:fill="C6D9F1" w:themeFill="text2" w:themeFillTint="33"/>
            <w:vAlign w:val="center"/>
          </w:tcPr>
          <w:p w:rsidR="00D65AAE" w:rsidRPr="003E0F5B" w:rsidRDefault="00D65AAE" w:rsidP="007C2E95">
            <w:pPr>
              <w:keepNext/>
              <w:adjustRightInd w:val="0"/>
              <w:spacing w:beforeLines="30" w:before="72" w:afterLines="30" w:after="72"/>
              <w:jc w:val="center"/>
              <w:rPr>
                <w:rFonts w:ascii="SimSun" w:eastAsia="SimSun" w:hAnsi="SimSun"/>
                <w:bCs/>
                <w:sz w:val="16"/>
                <w:szCs w:val="16"/>
              </w:rPr>
            </w:pPr>
            <w:r w:rsidRPr="003E0F5B">
              <w:rPr>
                <w:rFonts w:ascii="SimSun" w:eastAsia="SimSun" w:hAnsi="SimSun"/>
                <w:bCs/>
                <w:sz w:val="16"/>
                <w:szCs w:val="16"/>
              </w:rPr>
              <w:t>2015</w:t>
            </w:r>
            <w:r w:rsidRPr="003E0F5B">
              <w:rPr>
                <w:rFonts w:ascii="SimSun" w:eastAsia="SimSun" w:hAnsi="SimSun" w:hint="eastAsia"/>
                <w:bCs/>
                <w:sz w:val="16"/>
                <w:szCs w:val="16"/>
                <w:lang w:eastAsia="zh-CN"/>
              </w:rPr>
              <w:t>年实现的</w:t>
            </w:r>
            <w:r w:rsidRPr="003E0F5B">
              <w:rPr>
                <w:rFonts w:ascii="SimSun" w:eastAsia="SimSun" w:hAnsi="SimSun"/>
                <w:bCs/>
                <w:sz w:val="16"/>
                <w:szCs w:val="16"/>
              </w:rPr>
              <w:t>收益</w:t>
            </w:r>
          </w:p>
        </w:tc>
        <w:tc>
          <w:tcPr>
            <w:tcW w:w="2362" w:type="pct"/>
            <w:shd w:val="clear" w:color="auto" w:fill="C6D9F1" w:themeFill="text2" w:themeFillTint="33"/>
            <w:vAlign w:val="center"/>
          </w:tcPr>
          <w:p w:rsidR="00D65AAE" w:rsidRPr="003E0F5B" w:rsidRDefault="00D65AAE" w:rsidP="007C2E95">
            <w:pPr>
              <w:adjustRightInd w:val="0"/>
              <w:spacing w:beforeLines="30" w:before="72" w:afterLines="30" w:after="72"/>
              <w:jc w:val="center"/>
              <w:rPr>
                <w:rFonts w:ascii="SimSun" w:eastAsia="SimSun" w:hAnsi="SimSun"/>
                <w:bCs/>
                <w:sz w:val="16"/>
                <w:szCs w:val="16"/>
              </w:rPr>
            </w:pPr>
            <w:r w:rsidRPr="003E0F5B">
              <w:rPr>
                <w:rFonts w:ascii="SimSun" w:eastAsia="SimSun" w:hAnsi="SimSun" w:hint="eastAsia"/>
                <w:bCs/>
                <w:sz w:val="16"/>
                <w:szCs w:val="16"/>
                <w:lang w:eastAsia="zh-CN"/>
              </w:rPr>
              <w:t>未来</w:t>
            </w:r>
            <w:r w:rsidRPr="003E0F5B">
              <w:rPr>
                <w:rFonts w:ascii="SimSun" w:eastAsia="SimSun" w:hAnsi="SimSun"/>
                <w:bCs/>
                <w:sz w:val="16"/>
                <w:szCs w:val="16"/>
              </w:rPr>
              <w:t>预期收益</w:t>
            </w:r>
          </w:p>
        </w:tc>
      </w:tr>
      <w:tr w:rsidR="00D65AAE" w:rsidRPr="00571D2C" w:rsidTr="007C2E95">
        <w:trPr>
          <w:jc w:val="center"/>
        </w:trPr>
        <w:tc>
          <w:tcPr>
            <w:tcW w:w="2638" w:type="pct"/>
            <w:tcBorders>
              <w:top w:val="single" w:sz="4" w:space="0" w:color="auto"/>
              <w:bottom w:val="single" w:sz="4" w:space="0" w:color="auto"/>
            </w:tcBorders>
            <w:vAlign w:val="center"/>
          </w:tcPr>
          <w:p w:rsidR="00D65AAE" w:rsidRPr="003E0F5B" w:rsidRDefault="00D65AAE" w:rsidP="007C2E95">
            <w:pPr>
              <w:adjustRightInd w:val="0"/>
              <w:spacing w:before="30" w:after="30"/>
              <w:rPr>
                <w:rFonts w:ascii="SimSun" w:eastAsia="SimSun" w:hAnsi="SimSun"/>
                <w:bCs/>
                <w:sz w:val="16"/>
                <w:szCs w:val="16"/>
                <w:lang w:eastAsia="zh-CN"/>
              </w:rPr>
            </w:pPr>
            <w:r w:rsidRPr="003E0F5B">
              <w:rPr>
                <w:rFonts w:ascii="SimSun" w:eastAsia="SimSun" w:hAnsi="SimSun" w:hint="eastAsia"/>
                <w:bCs/>
                <w:sz w:val="16"/>
                <w:szCs w:val="16"/>
                <w:lang w:eastAsia="zh-CN"/>
              </w:rPr>
              <w:t>2015年没有实现收益，因为发现技术问题后中断了工作。</w:t>
            </w:r>
          </w:p>
        </w:tc>
        <w:tc>
          <w:tcPr>
            <w:tcW w:w="2362" w:type="pct"/>
            <w:shd w:val="clear" w:color="auto" w:fill="auto"/>
            <w:vAlign w:val="center"/>
          </w:tcPr>
          <w:p w:rsidR="00D65AAE" w:rsidRPr="003E0F5B" w:rsidRDefault="00D65AAE" w:rsidP="007C2E95">
            <w:pPr>
              <w:adjustRightInd w:val="0"/>
              <w:spacing w:before="30" w:after="30"/>
              <w:jc w:val="both"/>
              <w:rPr>
                <w:rFonts w:ascii="SimSun" w:eastAsia="SimSun" w:hAnsi="SimSun"/>
                <w:bCs/>
                <w:sz w:val="16"/>
                <w:szCs w:val="16"/>
                <w:lang w:eastAsia="zh-CN"/>
              </w:rPr>
            </w:pPr>
            <w:r w:rsidRPr="003E0F5B">
              <w:rPr>
                <w:rFonts w:ascii="SimSun" w:eastAsia="SimSun" w:hAnsi="SimSun" w:hint="eastAsia"/>
                <w:bCs/>
                <w:color w:val="000000"/>
                <w:sz w:val="16"/>
                <w:szCs w:val="16"/>
                <w:lang w:eastAsia="zh-CN"/>
              </w:rPr>
              <w:t>通过对</w:t>
            </w:r>
            <w:r w:rsidRPr="003E0F5B">
              <w:rPr>
                <w:rFonts w:ascii="SimSun" w:eastAsia="SimSun" w:hAnsi="SimSun"/>
                <w:bCs/>
                <w:color w:val="000000"/>
                <w:sz w:val="16"/>
                <w:szCs w:val="16"/>
                <w:lang w:eastAsia="zh-CN"/>
              </w:rPr>
              <w:t>AB</w:t>
            </w:r>
            <w:r w:rsidRPr="003E0F5B">
              <w:rPr>
                <w:rFonts w:ascii="SimSun" w:eastAsia="SimSun" w:hAnsi="SimSun" w:hint="eastAsia"/>
                <w:bCs/>
                <w:color w:val="000000"/>
                <w:sz w:val="16"/>
                <w:szCs w:val="16"/>
                <w:lang w:eastAsia="zh-CN"/>
              </w:rPr>
              <w:t>大楼西南外墙的改造实现全面减少能耗的目标</w:t>
            </w:r>
          </w:p>
        </w:tc>
      </w:tr>
      <w:tr w:rsidR="00D65AAE" w:rsidRPr="00571D2C" w:rsidTr="007C2E95">
        <w:trPr>
          <w:jc w:val="center"/>
        </w:trPr>
        <w:tc>
          <w:tcPr>
            <w:tcW w:w="2638" w:type="pct"/>
            <w:tcBorders>
              <w:top w:val="single" w:sz="4" w:space="0" w:color="auto"/>
              <w:bottom w:val="single" w:sz="4" w:space="0" w:color="auto"/>
            </w:tcBorders>
            <w:vAlign w:val="center"/>
          </w:tcPr>
          <w:p w:rsidR="00D65AAE" w:rsidRPr="003E0F5B" w:rsidRDefault="00D65AAE" w:rsidP="007C2E95">
            <w:pPr>
              <w:adjustRightInd w:val="0"/>
              <w:spacing w:before="30" w:after="30"/>
              <w:jc w:val="both"/>
              <w:rPr>
                <w:rFonts w:ascii="SimSun" w:eastAsia="SimSun" w:hAnsi="SimSun"/>
                <w:bCs/>
                <w:sz w:val="16"/>
                <w:szCs w:val="16"/>
                <w:lang w:eastAsia="zh-CN"/>
              </w:rPr>
            </w:pPr>
          </w:p>
        </w:tc>
        <w:tc>
          <w:tcPr>
            <w:tcW w:w="2362" w:type="pct"/>
            <w:shd w:val="clear" w:color="auto" w:fill="auto"/>
            <w:vAlign w:val="center"/>
          </w:tcPr>
          <w:p w:rsidR="00D65AAE" w:rsidRPr="003E0F5B" w:rsidRDefault="00D65AAE" w:rsidP="007C2E95">
            <w:pPr>
              <w:adjustRightInd w:val="0"/>
              <w:spacing w:before="30" w:after="30"/>
              <w:jc w:val="both"/>
              <w:rPr>
                <w:rFonts w:ascii="SimSun" w:eastAsia="SimSun" w:hAnsi="SimSun"/>
                <w:bCs/>
                <w:iCs/>
                <w:sz w:val="16"/>
                <w:szCs w:val="16"/>
                <w:lang w:eastAsia="zh-CN"/>
              </w:rPr>
            </w:pPr>
            <w:r w:rsidRPr="003E0F5B">
              <w:rPr>
                <w:rFonts w:ascii="SimSun" w:eastAsia="SimSun" w:hAnsi="SimSun" w:hint="eastAsia"/>
                <w:bCs/>
                <w:iCs/>
                <w:color w:val="000000"/>
                <w:sz w:val="16"/>
                <w:szCs w:val="16"/>
                <w:lang w:eastAsia="zh-CN"/>
              </w:rPr>
              <w:t>改进全年的温度舒适度</w:t>
            </w:r>
          </w:p>
        </w:tc>
      </w:tr>
      <w:tr w:rsidR="00D65AAE" w:rsidRPr="00571D2C" w:rsidTr="007C2E95">
        <w:trPr>
          <w:jc w:val="center"/>
        </w:trPr>
        <w:tc>
          <w:tcPr>
            <w:tcW w:w="2638" w:type="pct"/>
            <w:tcBorders>
              <w:top w:val="single" w:sz="4" w:space="0" w:color="auto"/>
              <w:bottom w:val="single" w:sz="4" w:space="0" w:color="auto"/>
            </w:tcBorders>
            <w:vAlign w:val="center"/>
          </w:tcPr>
          <w:p w:rsidR="00D65AAE" w:rsidRPr="004622B0" w:rsidRDefault="00D65AAE" w:rsidP="007C2E95">
            <w:pPr>
              <w:adjustRightInd w:val="0"/>
              <w:spacing w:before="30" w:after="30"/>
              <w:jc w:val="both"/>
              <w:rPr>
                <w:rFonts w:ascii="SimSun" w:eastAsia="SimSun" w:hAnsi="SimSun"/>
                <w:bCs/>
                <w:sz w:val="16"/>
                <w:szCs w:val="16"/>
                <w:lang w:eastAsia="zh-CN"/>
              </w:rPr>
            </w:pPr>
          </w:p>
        </w:tc>
        <w:tc>
          <w:tcPr>
            <w:tcW w:w="2362" w:type="pct"/>
            <w:shd w:val="clear" w:color="auto" w:fill="auto"/>
            <w:vAlign w:val="center"/>
          </w:tcPr>
          <w:p w:rsidR="00D65AAE" w:rsidRPr="003E0F5B" w:rsidRDefault="00D65AAE" w:rsidP="007C2E95">
            <w:pPr>
              <w:adjustRightInd w:val="0"/>
              <w:spacing w:before="30" w:after="30"/>
              <w:jc w:val="both"/>
              <w:rPr>
                <w:rFonts w:ascii="SimSun" w:eastAsia="SimSun" w:hAnsi="SimSun"/>
                <w:bCs/>
                <w:iCs/>
                <w:sz w:val="16"/>
                <w:szCs w:val="16"/>
                <w:lang w:eastAsia="zh-CN"/>
              </w:rPr>
            </w:pPr>
            <w:r w:rsidRPr="003E0F5B">
              <w:rPr>
                <w:rFonts w:ascii="SimSun" w:eastAsia="SimSun" w:hAnsi="SimSun" w:hint="eastAsia"/>
                <w:bCs/>
                <w:color w:val="000000"/>
                <w:sz w:val="16"/>
                <w:szCs w:val="16"/>
                <w:lang w:eastAsia="zh-CN"/>
              </w:rPr>
              <w:t>将受损度较小的窗户循环使用在</w:t>
            </w:r>
            <w:r w:rsidRPr="003E0F5B">
              <w:rPr>
                <w:rFonts w:ascii="SimSun" w:eastAsia="SimSun" w:hAnsi="SimSun"/>
                <w:bCs/>
                <w:color w:val="000000"/>
                <w:sz w:val="16"/>
                <w:szCs w:val="16"/>
                <w:lang w:eastAsia="zh-CN"/>
              </w:rPr>
              <w:t>AB</w:t>
            </w:r>
            <w:r w:rsidRPr="003E0F5B">
              <w:rPr>
                <w:rFonts w:ascii="SimSun" w:eastAsia="SimSun" w:hAnsi="SimSun" w:hint="eastAsia"/>
                <w:bCs/>
                <w:color w:val="000000"/>
                <w:sz w:val="16"/>
                <w:szCs w:val="16"/>
                <w:lang w:eastAsia="zh-CN"/>
              </w:rPr>
              <w:t>大楼的其他外墙</w:t>
            </w:r>
          </w:p>
        </w:tc>
      </w:tr>
      <w:tr w:rsidR="00D65AAE" w:rsidRPr="00571D2C" w:rsidTr="007C2E95">
        <w:trPr>
          <w:jc w:val="center"/>
        </w:trPr>
        <w:tc>
          <w:tcPr>
            <w:tcW w:w="2638" w:type="pct"/>
            <w:tcBorders>
              <w:top w:val="single" w:sz="4" w:space="0" w:color="auto"/>
              <w:bottom w:val="single" w:sz="4" w:space="0" w:color="auto"/>
            </w:tcBorders>
            <w:vAlign w:val="center"/>
          </w:tcPr>
          <w:p w:rsidR="00D65AAE" w:rsidRPr="003E0F5B" w:rsidRDefault="00D65AAE" w:rsidP="007C2E95">
            <w:pPr>
              <w:adjustRightInd w:val="0"/>
              <w:spacing w:before="30" w:after="30"/>
              <w:jc w:val="both"/>
              <w:rPr>
                <w:rFonts w:ascii="SimSun" w:eastAsia="SimSun" w:hAnsi="SimSun"/>
                <w:bCs/>
                <w:sz w:val="16"/>
                <w:szCs w:val="16"/>
                <w:lang w:eastAsia="zh-CN"/>
              </w:rPr>
            </w:pPr>
          </w:p>
        </w:tc>
        <w:tc>
          <w:tcPr>
            <w:tcW w:w="2362" w:type="pct"/>
            <w:shd w:val="clear" w:color="auto" w:fill="auto"/>
            <w:vAlign w:val="center"/>
          </w:tcPr>
          <w:p w:rsidR="00D65AAE" w:rsidRPr="003E0F5B" w:rsidRDefault="00D65AAE" w:rsidP="007C2E95">
            <w:pPr>
              <w:adjustRightInd w:val="0"/>
              <w:spacing w:before="30" w:after="30"/>
              <w:jc w:val="both"/>
              <w:rPr>
                <w:rFonts w:ascii="SimSun" w:eastAsia="SimSun" w:hAnsi="SimSun"/>
                <w:bCs/>
                <w:iCs/>
                <w:sz w:val="16"/>
                <w:szCs w:val="16"/>
                <w:lang w:eastAsia="zh-CN"/>
              </w:rPr>
            </w:pPr>
            <w:r w:rsidRPr="003E0F5B">
              <w:rPr>
                <w:rFonts w:ascii="SimSun" w:eastAsia="SimSun" w:hAnsi="SimSun" w:hint="eastAsia"/>
                <w:bCs/>
                <w:iCs/>
                <w:color w:val="000000"/>
                <w:sz w:val="16"/>
                <w:szCs w:val="16"/>
                <w:lang w:eastAsia="zh-CN"/>
              </w:rPr>
              <w:t>提高能效</w:t>
            </w:r>
          </w:p>
        </w:tc>
      </w:tr>
    </w:tbl>
    <w:p w:rsidR="00D65AAE" w:rsidRPr="00C94A2B" w:rsidRDefault="00D65AAE" w:rsidP="00C04FC9">
      <w:pPr>
        <w:keepNext/>
        <w:spacing w:beforeLines="100" w:before="240" w:afterLines="50" w:after="120" w:line="340" w:lineRule="atLeast"/>
        <w:rPr>
          <w:rFonts w:ascii="SimHei" w:eastAsia="SimHei" w:hAnsi="SimHei" w:cs="Arial"/>
          <w:color w:val="000000"/>
          <w:sz w:val="21"/>
          <w:szCs w:val="21"/>
          <w:lang w:eastAsia="zh-CN"/>
        </w:rPr>
      </w:pPr>
      <w:r w:rsidRPr="00C94A2B">
        <w:rPr>
          <w:rFonts w:ascii="SimHei" w:eastAsia="SimHei" w:hAnsi="SimHei" w:cs="Arial"/>
          <w:color w:val="000000"/>
          <w:sz w:val="21"/>
          <w:szCs w:val="21"/>
          <w:lang w:eastAsia="zh-CN"/>
        </w:rPr>
        <w:t>资源使用</w:t>
      </w:r>
      <w:r w:rsidRPr="00F655C7">
        <w:rPr>
          <w:rFonts w:ascii="SimHei" w:eastAsia="SimHei" w:hAnsi="SimHei" w:cs="Arial"/>
          <w:color w:val="000000"/>
          <w:sz w:val="21"/>
          <w:szCs w:val="21"/>
          <w:vertAlign w:val="superscript"/>
          <w:lang w:eastAsia="zh-CN"/>
        </w:rPr>
        <w:footnoteReference w:id="180"/>
      </w:r>
    </w:p>
    <w:p w:rsidR="003E0F5B" w:rsidRDefault="00D65AAE" w:rsidP="007C2E95">
      <w:pPr>
        <w:keepNext/>
        <w:keepLines/>
        <w:tabs>
          <w:tab w:val="left" w:pos="3261"/>
        </w:tabs>
        <w:adjustRightInd w:val="0"/>
        <w:spacing w:beforeLines="50" w:before="12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p>
    <w:p w:rsidR="00D65AAE" w:rsidRPr="007C2E95" w:rsidRDefault="002A3000" w:rsidP="00522066">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7C2E95">
        <w:rPr>
          <w:rFonts w:ascii="KaiTi" w:eastAsia="KaiTi" w:hAnsi="KaiTi"/>
          <w:iCs/>
          <w:sz w:val="21"/>
          <w:szCs w:val="21"/>
          <w:lang w:eastAsia="zh-CN"/>
        </w:rPr>
        <w:t>（</w:t>
      </w:r>
      <w:r w:rsidR="00D65AAE" w:rsidRPr="007C2E95">
        <w:rPr>
          <w:rFonts w:ascii="KaiTi" w:eastAsia="KaiTi" w:hAnsi="KaiTi"/>
          <w:iCs/>
          <w:sz w:val="21"/>
          <w:szCs w:val="21"/>
          <w:lang w:eastAsia="zh-CN"/>
        </w:rPr>
        <w:t>单位：瑞郎，截至201</w:t>
      </w:r>
      <w:r w:rsidR="00D65AAE" w:rsidRPr="007C2E95">
        <w:rPr>
          <w:rFonts w:ascii="KaiTi" w:eastAsia="KaiTi" w:hAnsi="KaiTi" w:hint="eastAsia"/>
          <w:iCs/>
          <w:sz w:val="21"/>
          <w:szCs w:val="21"/>
          <w:lang w:eastAsia="zh-CN"/>
        </w:rPr>
        <w:t>5</w:t>
      </w:r>
      <w:r w:rsidR="00D65AAE" w:rsidRPr="007C2E95">
        <w:rPr>
          <w:rFonts w:ascii="KaiTi" w:eastAsia="KaiTi" w:hAnsi="KaiTi"/>
          <w:iCs/>
          <w:sz w:val="21"/>
          <w:szCs w:val="21"/>
          <w:lang w:eastAsia="zh-CN"/>
        </w:rPr>
        <w:t>年12月31日</w:t>
      </w:r>
      <w:r w:rsidR="00B03A40" w:rsidRPr="007C2E95">
        <w:rPr>
          <w:rFonts w:ascii="KaiTi" w:eastAsia="KaiTi" w:hAnsi="KaiTi"/>
          <w:iCs/>
          <w:sz w:val="21"/>
          <w:szCs w:val="21"/>
          <w:lang w:eastAsia="zh-CN"/>
        </w:rPr>
        <w:t>）</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0"/>
        <w:gridCol w:w="1564"/>
        <w:gridCol w:w="1565"/>
        <w:gridCol w:w="1565"/>
        <w:gridCol w:w="1564"/>
      </w:tblGrid>
      <w:tr w:rsidR="00D65AAE" w:rsidRPr="003E0F5B" w:rsidTr="009B38C2">
        <w:trPr>
          <w:trHeight w:val="410"/>
        </w:trPr>
        <w:tc>
          <w:tcPr>
            <w:tcW w:w="159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30" w:after="72" w:line="340" w:lineRule="atLeast"/>
              <w:ind w:left="-74" w:right="-60"/>
              <w:jc w:val="center"/>
              <w:rPr>
                <w:rFonts w:ascii="SimSun" w:eastAsia="SimSun" w:hAnsi="SimSun"/>
                <w:bCs/>
                <w:sz w:val="16"/>
                <w:szCs w:val="16"/>
              </w:rPr>
            </w:pPr>
            <w:r w:rsidRPr="003E0F5B">
              <w:rPr>
                <w:rFonts w:ascii="SimSun" w:eastAsia="SimSun" w:hAnsi="SimSun"/>
                <w:bCs/>
                <w:sz w:val="16"/>
                <w:szCs w:val="16"/>
              </w:rPr>
              <w:t>项目名称</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30" w:after="72" w:line="340" w:lineRule="atLeast"/>
              <w:ind w:left="-107" w:right="-108"/>
              <w:jc w:val="center"/>
              <w:rPr>
                <w:rFonts w:ascii="SimSun" w:eastAsia="SimSun" w:hAnsi="SimSun"/>
                <w:bCs/>
                <w:sz w:val="16"/>
                <w:szCs w:val="16"/>
              </w:rPr>
            </w:pPr>
            <w:r w:rsidRPr="003E0F5B">
              <w:rPr>
                <w:rFonts w:ascii="SimSun" w:eastAsia="SimSun" w:hAnsi="SimSun"/>
                <w:bCs/>
                <w:sz w:val="16"/>
                <w:szCs w:val="16"/>
              </w:rPr>
              <w:t>项目预算</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30" w:after="72" w:line="340" w:lineRule="atLeast"/>
              <w:ind w:left="-108" w:right="-106"/>
              <w:jc w:val="center"/>
              <w:rPr>
                <w:rFonts w:ascii="SimSun" w:eastAsia="SimSun" w:hAnsi="SimSun"/>
                <w:bCs/>
                <w:sz w:val="16"/>
                <w:szCs w:val="16"/>
              </w:rPr>
            </w:pPr>
            <w:r w:rsidRPr="003E0F5B">
              <w:rPr>
                <w:rFonts w:ascii="SimSun" w:eastAsia="SimSun" w:hAnsi="SimSun"/>
                <w:bCs/>
                <w:sz w:val="16"/>
                <w:szCs w:val="16"/>
              </w:rPr>
              <w:t>迄今实际开支</w:t>
            </w:r>
          </w:p>
        </w:tc>
        <w:tc>
          <w:tcPr>
            <w:tcW w:w="85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30" w:after="72" w:line="340" w:lineRule="atLeast"/>
              <w:ind w:left="-109" w:right="-108"/>
              <w:jc w:val="center"/>
              <w:rPr>
                <w:rFonts w:ascii="SimSun" w:eastAsia="SimSun" w:hAnsi="SimSun"/>
                <w:bCs/>
                <w:sz w:val="16"/>
                <w:szCs w:val="16"/>
              </w:rPr>
            </w:pPr>
            <w:r w:rsidRPr="003E0F5B">
              <w:rPr>
                <w:rFonts w:ascii="SimSun" w:eastAsia="SimSun" w:hAnsi="SimSun"/>
                <w:bCs/>
                <w:sz w:val="16"/>
                <w:szCs w:val="16"/>
              </w:rPr>
              <w:t>预算实际使用率</w:t>
            </w:r>
          </w:p>
        </w:tc>
        <w:tc>
          <w:tcPr>
            <w:tcW w:w="850"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30" w:after="72" w:line="340" w:lineRule="atLeast"/>
              <w:ind w:left="-109" w:right="-73" w:firstLine="1"/>
              <w:jc w:val="center"/>
              <w:rPr>
                <w:rFonts w:ascii="SimSun" w:eastAsia="SimSun" w:hAnsi="SimSun"/>
                <w:bCs/>
                <w:sz w:val="16"/>
                <w:szCs w:val="16"/>
              </w:rPr>
            </w:pPr>
            <w:r w:rsidRPr="003E0F5B">
              <w:rPr>
                <w:rFonts w:ascii="SimSun" w:eastAsia="SimSun" w:hAnsi="SimSun"/>
                <w:bCs/>
                <w:sz w:val="16"/>
                <w:szCs w:val="16"/>
              </w:rPr>
              <w:t>项目实施进展率</w:t>
            </w:r>
          </w:p>
        </w:tc>
      </w:tr>
      <w:tr w:rsidR="00D65AAE" w:rsidRPr="003E0F5B" w:rsidTr="009B38C2">
        <w:trPr>
          <w:trHeight w:val="389"/>
        </w:trPr>
        <w:tc>
          <w:tcPr>
            <w:tcW w:w="159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jc w:val="both"/>
              <w:rPr>
                <w:rFonts w:ascii="SimSun" w:eastAsia="SimSun" w:hAnsi="SimSun"/>
                <w:sz w:val="16"/>
                <w:szCs w:val="16"/>
                <w:lang w:eastAsia="zh-CN"/>
              </w:rPr>
            </w:pPr>
            <w:r w:rsidRPr="003E0F5B">
              <w:rPr>
                <w:rFonts w:ascii="SimSun" w:eastAsia="SimSun" w:hAnsi="SimSun"/>
                <w:sz w:val="16"/>
                <w:szCs w:val="16"/>
                <w:lang w:eastAsia="zh-CN"/>
              </w:rPr>
              <w:t>AB</w:t>
            </w:r>
            <w:r w:rsidRPr="003E0F5B">
              <w:rPr>
                <w:rFonts w:ascii="SimSun" w:eastAsia="SimSun" w:hAnsi="SimSun" w:hint="eastAsia"/>
                <w:sz w:val="16"/>
                <w:szCs w:val="16"/>
                <w:lang w:eastAsia="zh-CN"/>
              </w:rPr>
              <w:t>大楼部分窗户的替换</w:t>
            </w:r>
          </w:p>
        </w:tc>
        <w:tc>
          <w:tcPr>
            <w:tcW w:w="85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ind w:rightChars="150" w:right="300"/>
              <w:jc w:val="right"/>
              <w:rPr>
                <w:rFonts w:ascii="SimSun" w:eastAsia="SimSun" w:hAnsi="SimSun"/>
                <w:sz w:val="16"/>
                <w:szCs w:val="16"/>
              </w:rPr>
            </w:pPr>
            <w:r w:rsidRPr="003E0F5B">
              <w:rPr>
                <w:rFonts w:ascii="SimSun" w:eastAsia="SimSun" w:hAnsi="SimSun"/>
                <w:sz w:val="16"/>
                <w:szCs w:val="16"/>
              </w:rPr>
              <w:t>300,000</w:t>
            </w:r>
          </w:p>
        </w:tc>
        <w:tc>
          <w:tcPr>
            <w:tcW w:w="85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jc w:val="center"/>
              <w:rPr>
                <w:rFonts w:ascii="SimSun" w:eastAsia="SimSun" w:hAnsi="SimSun"/>
                <w:sz w:val="16"/>
                <w:szCs w:val="16"/>
              </w:rPr>
            </w:pPr>
            <w:r w:rsidRPr="003E0F5B">
              <w:rPr>
                <w:rFonts w:ascii="SimSun" w:eastAsia="SimSun" w:hAnsi="SimSun"/>
                <w:sz w:val="16"/>
                <w:szCs w:val="16"/>
              </w:rPr>
              <w:t>47,042</w:t>
            </w:r>
          </w:p>
        </w:tc>
        <w:tc>
          <w:tcPr>
            <w:tcW w:w="85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jc w:val="center"/>
              <w:rPr>
                <w:rFonts w:ascii="SimSun" w:eastAsia="SimSun" w:hAnsi="SimSun"/>
                <w:sz w:val="16"/>
                <w:szCs w:val="16"/>
              </w:rPr>
            </w:pPr>
            <w:r w:rsidRPr="003E0F5B">
              <w:rPr>
                <w:rFonts w:ascii="SimSun" w:eastAsia="SimSun" w:hAnsi="SimSun"/>
                <w:sz w:val="16"/>
                <w:szCs w:val="16"/>
              </w:rPr>
              <w:t>15.7%</w:t>
            </w:r>
          </w:p>
        </w:tc>
        <w:tc>
          <w:tcPr>
            <w:tcW w:w="85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jc w:val="center"/>
              <w:rPr>
                <w:rFonts w:ascii="SimSun" w:eastAsia="SimSun" w:hAnsi="SimSun"/>
                <w:sz w:val="16"/>
                <w:szCs w:val="16"/>
              </w:rPr>
            </w:pPr>
            <w:r w:rsidRPr="003E0F5B">
              <w:rPr>
                <w:rFonts w:ascii="SimSun" w:eastAsia="SimSun" w:hAnsi="SimSun"/>
                <w:sz w:val="16"/>
                <w:szCs w:val="16"/>
              </w:rPr>
              <w:t>15%</w:t>
            </w:r>
          </w:p>
        </w:tc>
      </w:tr>
    </w:tbl>
    <w:p w:rsidR="003E0F5B" w:rsidRDefault="00D65AAE" w:rsidP="007C2E95">
      <w:pPr>
        <w:keepNext/>
        <w:keepLines/>
        <w:tabs>
          <w:tab w:val="left" w:pos="3261"/>
        </w:tabs>
        <w:adjustRightInd w:val="0"/>
        <w:spacing w:beforeLines="50" w:before="12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r w:rsidR="002A3000" w:rsidRPr="00C04FC9">
        <w:rPr>
          <w:rFonts w:ascii="SimSun" w:eastAsia="SimSun" w:hAnsi="SimSun"/>
          <w:b/>
          <w:sz w:val="21"/>
          <w:szCs w:val="21"/>
          <w:lang w:eastAsia="zh-CN"/>
        </w:rPr>
        <w:t>（</w:t>
      </w:r>
      <w:r w:rsidRPr="00C04FC9">
        <w:rPr>
          <w:rFonts w:ascii="SimSun" w:eastAsia="SimSun" w:hAnsi="SimSun"/>
          <w:b/>
          <w:sz w:val="21"/>
          <w:szCs w:val="21"/>
          <w:lang w:eastAsia="zh-CN"/>
        </w:rPr>
        <w:t>按里程碑</w:t>
      </w:r>
      <w:r w:rsidR="00B03A40" w:rsidRPr="00C04FC9">
        <w:rPr>
          <w:rFonts w:ascii="SimSun" w:eastAsia="SimSun" w:hAnsi="SimSun"/>
          <w:b/>
          <w:sz w:val="21"/>
          <w:szCs w:val="21"/>
          <w:lang w:eastAsia="zh-CN"/>
        </w:rPr>
        <w:t>）</w:t>
      </w:r>
    </w:p>
    <w:p w:rsidR="00D65AAE" w:rsidRPr="007C2E95" w:rsidRDefault="002A3000" w:rsidP="007C2E95">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7C2E95">
        <w:rPr>
          <w:rFonts w:ascii="KaiTi" w:eastAsia="KaiTi" w:hAnsi="KaiTi"/>
          <w:iCs/>
          <w:sz w:val="21"/>
          <w:szCs w:val="21"/>
          <w:lang w:eastAsia="zh-CN"/>
        </w:rPr>
        <w:t>（</w:t>
      </w:r>
      <w:r w:rsidR="00D65AAE" w:rsidRPr="007C2E95">
        <w:rPr>
          <w:rFonts w:ascii="KaiTi" w:eastAsia="KaiTi" w:hAnsi="KaiTi"/>
          <w:iCs/>
          <w:sz w:val="21"/>
          <w:szCs w:val="21"/>
          <w:lang w:eastAsia="zh-CN"/>
        </w:rPr>
        <w:t>单位：瑞郎，截至201</w:t>
      </w:r>
      <w:r w:rsidR="00D65AAE" w:rsidRPr="007C2E95">
        <w:rPr>
          <w:rFonts w:ascii="KaiTi" w:eastAsia="KaiTi" w:hAnsi="KaiTi" w:hint="eastAsia"/>
          <w:iCs/>
          <w:sz w:val="21"/>
          <w:szCs w:val="21"/>
          <w:lang w:eastAsia="zh-CN"/>
        </w:rPr>
        <w:t>5</w:t>
      </w:r>
      <w:r w:rsidR="00D65AAE" w:rsidRPr="007C2E95">
        <w:rPr>
          <w:rFonts w:ascii="KaiTi" w:eastAsia="KaiTi" w:hAnsi="KaiTi"/>
          <w:iCs/>
          <w:sz w:val="21"/>
          <w:szCs w:val="21"/>
          <w:lang w:eastAsia="zh-CN"/>
        </w:rPr>
        <w:t>年12月31日</w:t>
      </w:r>
      <w:r w:rsidR="00B03A40" w:rsidRPr="007C2E95">
        <w:rPr>
          <w:rFonts w:ascii="KaiTi" w:eastAsia="KaiTi" w:hAnsi="KaiTi"/>
          <w:iCs/>
          <w:sz w:val="21"/>
          <w:szCs w:val="21"/>
          <w:lang w:eastAsia="zh-CN"/>
        </w:rPr>
        <w:t>）</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67"/>
        <w:gridCol w:w="1323"/>
        <w:gridCol w:w="1485"/>
        <w:gridCol w:w="1608"/>
        <w:gridCol w:w="1915"/>
      </w:tblGrid>
      <w:tr w:rsidR="00D65AAE" w:rsidRPr="00571D2C" w:rsidTr="009B38C2">
        <w:trPr>
          <w:trHeight w:val="410"/>
        </w:trPr>
        <w:tc>
          <w:tcPr>
            <w:tcW w:w="15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30" w:after="72" w:line="340" w:lineRule="atLeast"/>
              <w:ind w:left="-74" w:right="-60"/>
              <w:jc w:val="center"/>
              <w:rPr>
                <w:rFonts w:ascii="SimSun" w:eastAsia="SimSun" w:hAnsi="SimSun"/>
                <w:bCs/>
                <w:sz w:val="16"/>
                <w:szCs w:val="16"/>
              </w:rPr>
            </w:pPr>
            <w:r w:rsidRPr="003E0F5B">
              <w:rPr>
                <w:rFonts w:ascii="SimSun" w:eastAsia="SimSun" w:hAnsi="SimSun"/>
                <w:bCs/>
                <w:sz w:val="16"/>
                <w:szCs w:val="16"/>
              </w:rPr>
              <w:t>关键里程碑</w:t>
            </w:r>
          </w:p>
        </w:tc>
        <w:tc>
          <w:tcPr>
            <w:tcW w:w="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30" w:after="72" w:line="340" w:lineRule="atLeast"/>
              <w:ind w:left="-107" w:right="-108"/>
              <w:jc w:val="center"/>
              <w:rPr>
                <w:rFonts w:ascii="SimSun" w:eastAsia="SimSun" w:hAnsi="SimSun"/>
                <w:bCs/>
                <w:sz w:val="16"/>
                <w:szCs w:val="16"/>
              </w:rPr>
            </w:pPr>
            <w:r w:rsidRPr="003E0F5B">
              <w:rPr>
                <w:rFonts w:ascii="SimSun" w:eastAsia="SimSun" w:hAnsi="SimSun"/>
                <w:bCs/>
                <w:sz w:val="16"/>
                <w:szCs w:val="16"/>
              </w:rPr>
              <w:t>项目预算</w:t>
            </w:r>
          </w:p>
        </w:tc>
        <w:tc>
          <w:tcPr>
            <w:tcW w:w="807"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30" w:after="72" w:line="340" w:lineRule="atLeast"/>
              <w:ind w:left="-108" w:right="-106"/>
              <w:jc w:val="center"/>
              <w:rPr>
                <w:rFonts w:ascii="SimSun" w:eastAsia="SimSun" w:hAnsi="SimSun"/>
                <w:bCs/>
                <w:sz w:val="16"/>
                <w:szCs w:val="16"/>
              </w:rPr>
            </w:pPr>
            <w:r w:rsidRPr="003E0F5B">
              <w:rPr>
                <w:rFonts w:ascii="SimSun" w:eastAsia="SimSun" w:hAnsi="SimSun"/>
                <w:bCs/>
                <w:sz w:val="16"/>
                <w:szCs w:val="16"/>
              </w:rPr>
              <w:t>迄今实际开支</w:t>
            </w:r>
          </w:p>
        </w:tc>
        <w:tc>
          <w:tcPr>
            <w:tcW w:w="87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30" w:after="72" w:line="340" w:lineRule="atLeast"/>
              <w:ind w:left="-109" w:right="-108"/>
              <w:jc w:val="center"/>
              <w:rPr>
                <w:rFonts w:ascii="SimSun" w:eastAsia="SimSun" w:hAnsi="SimSun"/>
                <w:bCs/>
                <w:sz w:val="16"/>
                <w:szCs w:val="16"/>
              </w:rPr>
            </w:pPr>
            <w:r w:rsidRPr="003E0F5B">
              <w:rPr>
                <w:rFonts w:ascii="SimSun" w:eastAsia="SimSun" w:hAnsi="SimSun"/>
                <w:bCs/>
                <w:sz w:val="16"/>
                <w:szCs w:val="16"/>
              </w:rPr>
              <w:t>预算实际使用率</w:t>
            </w:r>
          </w:p>
        </w:tc>
        <w:tc>
          <w:tcPr>
            <w:tcW w:w="1041"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30" w:after="72" w:line="340" w:lineRule="atLeast"/>
              <w:ind w:left="-109" w:right="-73" w:firstLine="1"/>
              <w:jc w:val="center"/>
              <w:rPr>
                <w:rFonts w:ascii="SimSun" w:eastAsia="SimSun" w:hAnsi="SimSun"/>
                <w:bCs/>
                <w:sz w:val="16"/>
                <w:szCs w:val="16"/>
              </w:rPr>
            </w:pPr>
            <w:r w:rsidRPr="003E0F5B">
              <w:rPr>
                <w:rFonts w:ascii="SimSun" w:eastAsia="SimSun" w:hAnsi="SimSun"/>
                <w:bCs/>
                <w:sz w:val="16"/>
                <w:szCs w:val="16"/>
              </w:rPr>
              <w:t>里程碑实施进展率</w:t>
            </w:r>
          </w:p>
        </w:tc>
      </w:tr>
      <w:tr w:rsidR="00D65AAE" w:rsidRPr="00571D2C" w:rsidTr="009B38C2">
        <w:trPr>
          <w:trHeight w:val="389"/>
        </w:trPr>
        <w:tc>
          <w:tcPr>
            <w:tcW w:w="155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jc w:val="both"/>
              <w:rPr>
                <w:rFonts w:ascii="SimSun" w:eastAsia="SimSun" w:hAnsi="SimSun"/>
                <w:sz w:val="16"/>
                <w:szCs w:val="16"/>
                <w:lang w:eastAsia="zh-CN"/>
              </w:rPr>
            </w:pPr>
            <w:r w:rsidRPr="003E0F5B">
              <w:rPr>
                <w:rFonts w:ascii="SimSun" w:eastAsia="SimSun" w:hAnsi="SimSun" w:cs="Arial" w:hint="eastAsia"/>
                <w:color w:val="000000"/>
                <w:sz w:val="16"/>
                <w:szCs w:val="16"/>
                <w:lang w:eastAsia="zh-CN"/>
              </w:rPr>
              <w:t>向外墙技术工程师授予合同</w:t>
            </w:r>
          </w:p>
        </w:tc>
        <w:tc>
          <w:tcPr>
            <w:tcW w:w="71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ind w:rightChars="100" w:right="200"/>
              <w:jc w:val="right"/>
              <w:rPr>
                <w:rFonts w:ascii="SimSun" w:eastAsia="SimSun" w:hAnsi="SimSun"/>
                <w:sz w:val="16"/>
                <w:szCs w:val="16"/>
              </w:rPr>
            </w:pPr>
            <w:r w:rsidRPr="003E0F5B">
              <w:rPr>
                <w:rFonts w:ascii="SimSun" w:eastAsia="SimSun" w:hAnsi="SimSun"/>
                <w:sz w:val="16"/>
                <w:szCs w:val="16"/>
              </w:rPr>
              <w:t>45,000</w:t>
            </w:r>
          </w:p>
        </w:tc>
        <w:tc>
          <w:tcPr>
            <w:tcW w:w="80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jc w:val="center"/>
              <w:rPr>
                <w:rFonts w:ascii="SimSun" w:eastAsia="SimSun" w:hAnsi="SimSun"/>
                <w:sz w:val="16"/>
                <w:szCs w:val="16"/>
              </w:rPr>
            </w:pPr>
            <w:r w:rsidRPr="003E0F5B">
              <w:rPr>
                <w:rFonts w:ascii="SimSun" w:eastAsia="SimSun" w:hAnsi="SimSun"/>
                <w:sz w:val="16"/>
                <w:szCs w:val="16"/>
              </w:rPr>
              <w:t>36,812</w:t>
            </w:r>
          </w:p>
        </w:tc>
        <w:tc>
          <w:tcPr>
            <w:tcW w:w="87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jc w:val="center"/>
              <w:rPr>
                <w:rFonts w:ascii="SimSun" w:eastAsia="SimSun" w:hAnsi="SimSun"/>
                <w:sz w:val="16"/>
                <w:szCs w:val="16"/>
              </w:rPr>
            </w:pPr>
            <w:r w:rsidRPr="003E0F5B">
              <w:rPr>
                <w:rFonts w:ascii="SimSun" w:eastAsia="SimSun" w:hAnsi="SimSun"/>
                <w:sz w:val="16"/>
                <w:szCs w:val="16"/>
              </w:rPr>
              <w:t>81.8%</w:t>
            </w:r>
          </w:p>
        </w:tc>
        <w:tc>
          <w:tcPr>
            <w:tcW w:w="104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jc w:val="center"/>
              <w:rPr>
                <w:rFonts w:ascii="SimSun" w:eastAsia="SimSun" w:hAnsi="SimSun"/>
                <w:sz w:val="16"/>
                <w:szCs w:val="16"/>
              </w:rPr>
            </w:pPr>
            <w:r w:rsidRPr="003E0F5B">
              <w:rPr>
                <w:rFonts w:ascii="SimSun" w:eastAsia="SimSun" w:hAnsi="SimSun"/>
                <w:sz w:val="16"/>
                <w:szCs w:val="16"/>
              </w:rPr>
              <w:t>90%</w:t>
            </w:r>
          </w:p>
        </w:tc>
      </w:tr>
      <w:tr w:rsidR="00D65AAE" w:rsidRPr="00571D2C" w:rsidTr="009B38C2">
        <w:trPr>
          <w:trHeight w:val="389"/>
        </w:trPr>
        <w:tc>
          <w:tcPr>
            <w:tcW w:w="155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工程和调试</w:t>
            </w:r>
          </w:p>
        </w:tc>
        <w:tc>
          <w:tcPr>
            <w:tcW w:w="71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afterLines="50" w:after="120" w:line="340" w:lineRule="atLeast"/>
              <w:ind w:rightChars="100" w:right="200"/>
              <w:jc w:val="right"/>
              <w:rPr>
                <w:rFonts w:ascii="SimSun" w:eastAsia="SimSun" w:hAnsi="SimSun"/>
                <w:sz w:val="16"/>
                <w:szCs w:val="16"/>
              </w:rPr>
            </w:pPr>
            <w:r w:rsidRPr="003E0F5B">
              <w:rPr>
                <w:rFonts w:ascii="SimSun" w:eastAsia="SimSun" w:hAnsi="SimSun"/>
                <w:sz w:val="16"/>
                <w:szCs w:val="16"/>
              </w:rPr>
              <w:t>255,000</w:t>
            </w:r>
          </w:p>
        </w:tc>
        <w:tc>
          <w:tcPr>
            <w:tcW w:w="80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jc w:val="center"/>
              <w:rPr>
                <w:rFonts w:ascii="SimSun" w:eastAsia="SimSun" w:hAnsi="SimSun"/>
                <w:sz w:val="16"/>
                <w:szCs w:val="16"/>
              </w:rPr>
            </w:pPr>
            <w:r w:rsidRPr="003E0F5B">
              <w:rPr>
                <w:rFonts w:ascii="SimSun" w:eastAsia="SimSun" w:hAnsi="SimSun"/>
                <w:sz w:val="16"/>
                <w:szCs w:val="16"/>
              </w:rPr>
              <w:t>10,230</w:t>
            </w:r>
          </w:p>
        </w:tc>
        <w:tc>
          <w:tcPr>
            <w:tcW w:w="87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jc w:val="center"/>
              <w:rPr>
                <w:rFonts w:ascii="SimSun" w:eastAsia="SimSun" w:hAnsi="SimSun"/>
                <w:sz w:val="16"/>
                <w:szCs w:val="16"/>
              </w:rPr>
            </w:pPr>
            <w:r w:rsidRPr="003E0F5B">
              <w:rPr>
                <w:rFonts w:ascii="SimSun" w:eastAsia="SimSun" w:hAnsi="SimSun"/>
                <w:sz w:val="16"/>
                <w:szCs w:val="16"/>
              </w:rPr>
              <w:t>4%</w:t>
            </w:r>
          </w:p>
        </w:tc>
        <w:tc>
          <w:tcPr>
            <w:tcW w:w="104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before="40" w:after="40" w:line="260" w:lineRule="exact"/>
              <w:jc w:val="center"/>
              <w:rPr>
                <w:rFonts w:ascii="SimSun" w:eastAsia="SimSun" w:hAnsi="SimSun"/>
                <w:sz w:val="16"/>
                <w:szCs w:val="16"/>
              </w:rPr>
            </w:pPr>
            <w:r w:rsidRPr="003E0F5B">
              <w:rPr>
                <w:rFonts w:ascii="SimSun" w:eastAsia="SimSun" w:hAnsi="SimSun"/>
                <w:sz w:val="16"/>
                <w:szCs w:val="16"/>
              </w:rPr>
              <w:t>6%</w:t>
            </w:r>
          </w:p>
        </w:tc>
      </w:tr>
      <w:tr w:rsidR="00D65AAE" w:rsidRPr="00571D2C" w:rsidTr="009B38C2">
        <w:trPr>
          <w:trHeight w:val="389"/>
        </w:trPr>
        <w:tc>
          <w:tcPr>
            <w:tcW w:w="155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30" w:after="72" w:line="300" w:lineRule="atLeast"/>
              <w:jc w:val="both"/>
              <w:rPr>
                <w:rFonts w:ascii="SimSun" w:eastAsia="SimSun" w:hAnsi="SimSun"/>
                <w:sz w:val="16"/>
                <w:szCs w:val="16"/>
                <w:lang w:eastAsia="zh-CN"/>
              </w:rPr>
            </w:pPr>
            <w:r w:rsidRPr="003E0F5B">
              <w:rPr>
                <w:rFonts w:ascii="SimSun" w:eastAsia="SimSun" w:hAnsi="SimSun" w:hint="eastAsia"/>
                <w:sz w:val="16"/>
                <w:szCs w:val="16"/>
                <w:lang w:eastAsia="zh-CN"/>
              </w:rPr>
              <w:t>总  计</w:t>
            </w:r>
          </w:p>
        </w:tc>
        <w:tc>
          <w:tcPr>
            <w:tcW w:w="71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30" w:after="72" w:line="300" w:lineRule="atLeast"/>
              <w:ind w:rightChars="100" w:right="200"/>
              <w:jc w:val="right"/>
              <w:rPr>
                <w:rFonts w:ascii="SimSun" w:eastAsia="SimSun" w:hAnsi="SimSun"/>
                <w:sz w:val="16"/>
                <w:szCs w:val="16"/>
              </w:rPr>
            </w:pPr>
            <w:r w:rsidRPr="003E0F5B">
              <w:rPr>
                <w:rFonts w:ascii="SimSun" w:eastAsia="SimSun" w:hAnsi="SimSun"/>
                <w:sz w:val="16"/>
                <w:szCs w:val="16"/>
              </w:rPr>
              <w:t>300,000</w:t>
            </w:r>
          </w:p>
        </w:tc>
        <w:tc>
          <w:tcPr>
            <w:tcW w:w="807"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3E0F5B" w:rsidRDefault="00D65AAE" w:rsidP="00522066">
            <w:pPr>
              <w:keepNext/>
              <w:keepLines/>
              <w:adjustRightInd w:val="0"/>
              <w:spacing w:beforeLines="30" w:before="72" w:afterLines="30" w:after="72" w:line="300" w:lineRule="atLeast"/>
              <w:jc w:val="center"/>
              <w:rPr>
                <w:rFonts w:ascii="SimSun" w:eastAsia="SimSun" w:hAnsi="SimSun"/>
                <w:b/>
                <w:sz w:val="16"/>
                <w:szCs w:val="16"/>
              </w:rPr>
            </w:pPr>
            <w:r w:rsidRPr="003E0F5B">
              <w:rPr>
                <w:rFonts w:ascii="SimSun" w:eastAsia="SimSun" w:hAnsi="SimSun"/>
                <w:b/>
                <w:sz w:val="16"/>
                <w:szCs w:val="16"/>
              </w:rPr>
              <w:t>47,042</w:t>
            </w:r>
          </w:p>
        </w:tc>
        <w:tc>
          <w:tcPr>
            <w:tcW w:w="874"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3E0F5B" w:rsidRDefault="00D65AAE" w:rsidP="00522066">
            <w:pPr>
              <w:keepNext/>
              <w:keepLines/>
              <w:adjustRightInd w:val="0"/>
              <w:spacing w:before="40" w:after="40" w:line="260" w:lineRule="exact"/>
              <w:jc w:val="center"/>
              <w:rPr>
                <w:rFonts w:ascii="SimSun" w:eastAsia="SimSun" w:hAnsi="SimSun"/>
                <w:b/>
                <w:sz w:val="16"/>
                <w:szCs w:val="16"/>
              </w:rPr>
            </w:pPr>
          </w:p>
        </w:tc>
        <w:tc>
          <w:tcPr>
            <w:tcW w:w="1041"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D65AAE" w:rsidRPr="003E0F5B" w:rsidRDefault="00D65AAE" w:rsidP="00522066">
            <w:pPr>
              <w:keepNext/>
              <w:keepLines/>
              <w:adjustRightInd w:val="0"/>
              <w:spacing w:before="40" w:after="40" w:line="260" w:lineRule="exact"/>
              <w:jc w:val="center"/>
              <w:rPr>
                <w:rFonts w:ascii="SimSun" w:eastAsia="SimSun" w:hAnsi="SimSun"/>
                <w:b/>
                <w:sz w:val="16"/>
                <w:szCs w:val="16"/>
              </w:rPr>
            </w:pPr>
          </w:p>
        </w:tc>
      </w:tr>
    </w:tbl>
    <w:p w:rsidR="003E0F5B" w:rsidRDefault="00D65AAE" w:rsidP="007C2E95">
      <w:pPr>
        <w:keepNext/>
        <w:keepLines/>
        <w:tabs>
          <w:tab w:val="left" w:pos="3261"/>
        </w:tabs>
        <w:adjustRightInd w:val="0"/>
        <w:spacing w:beforeLines="50" w:before="12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r w:rsidR="002A3000" w:rsidRPr="00C04FC9">
        <w:rPr>
          <w:rFonts w:ascii="SimSun" w:eastAsia="SimSun" w:hAnsi="SimSun"/>
          <w:b/>
          <w:sz w:val="21"/>
          <w:szCs w:val="21"/>
          <w:lang w:eastAsia="zh-CN"/>
        </w:rPr>
        <w:t>（</w:t>
      </w:r>
      <w:r w:rsidRPr="00C04FC9">
        <w:rPr>
          <w:rFonts w:ascii="SimSun" w:eastAsia="SimSun" w:hAnsi="SimSun"/>
          <w:b/>
          <w:sz w:val="21"/>
          <w:szCs w:val="21"/>
          <w:lang w:eastAsia="zh-CN"/>
        </w:rPr>
        <w:t>按费用类别</w:t>
      </w:r>
      <w:r w:rsidR="00B03A40" w:rsidRPr="00C04FC9">
        <w:rPr>
          <w:rFonts w:ascii="SimSun" w:eastAsia="SimSun" w:hAnsi="SimSun"/>
          <w:b/>
          <w:sz w:val="21"/>
          <w:szCs w:val="21"/>
          <w:lang w:eastAsia="zh-CN"/>
        </w:rPr>
        <w:t>）</w:t>
      </w:r>
    </w:p>
    <w:p w:rsidR="00D65AAE" w:rsidRPr="007C2E95" w:rsidRDefault="002A3000" w:rsidP="007C2E95">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7C2E95">
        <w:rPr>
          <w:rFonts w:ascii="KaiTi" w:eastAsia="KaiTi" w:hAnsi="KaiTi"/>
          <w:iCs/>
          <w:sz w:val="21"/>
          <w:szCs w:val="21"/>
          <w:lang w:eastAsia="zh-CN"/>
        </w:rPr>
        <w:t>（</w:t>
      </w:r>
      <w:r w:rsidR="00D65AAE" w:rsidRPr="007C2E95">
        <w:rPr>
          <w:rFonts w:ascii="KaiTi" w:eastAsia="KaiTi" w:hAnsi="KaiTi"/>
          <w:iCs/>
          <w:sz w:val="21"/>
          <w:szCs w:val="21"/>
          <w:lang w:eastAsia="zh-CN"/>
        </w:rPr>
        <w:t>单位：瑞郎，截至201</w:t>
      </w:r>
      <w:r w:rsidR="00D65AAE" w:rsidRPr="007C2E95">
        <w:rPr>
          <w:rFonts w:ascii="KaiTi" w:eastAsia="KaiTi" w:hAnsi="KaiTi" w:hint="eastAsia"/>
          <w:iCs/>
          <w:sz w:val="21"/>
          <w:szCs w:val="21"/>
          <w:lang w:eastAsia="zh-CN"/>
        </w:rPr>
        <w:t>5</w:t>
      </w:r>
      <w:r w:rsidR="00D65AAE" w:rsidRPr="007C2E95">
        <w:rPr>
          <w:rFonts w:ascii="KaiTi" w:eastAsia="KaiTi" w:hAnsi="KaiTi"/>
          <w:iCs/>
          <w:sz w:val="21"/>
          <w:szCs w:val="21"/>
          <w:lang w:eastAsia="zh-CN"/>
        </w:rPr>
        <w:t>年12月31日</w:t>
      </w:r>
      <w:r w:rsidR="00B03A40" w:rsidRPr="007C2E95">
        <w:rPr>
          <w:rFonts w:ascii="KaiTi" w:eastAsia="KaiTi" w:hAnsi="KaiTi"/>
          <w:iCs/>
          <w:sz w:val="21"/>
          <w:szCs w:val="21"/>
          <w:lang w:eastAsia="zh-CN"/>
        </w:rPr>
        <w:t>）</w:t>
      </w:r>
    </w:p>
    <w:tbl>
      <w:tblPr>
        <w:tblW w:w="4581"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1"/>
        <w:gridCol w:w="1840"/>
        <w:gridCol w:w="1840"/>
        <w:gridCol w:w="1838"/>
      </w:tblGrid>
      <w:tr w:rsidR="00D65AAE" w:rsidRPr="00571D2C" w:rsidTr="009B38C2">
        <w:trPr>
          <w:trHeight w:val="569"/>
        </w:trPr>
        <w:tc>
          <w:tcPr>
            <w:tcW w:w="1854"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30" w:after="72" w:line="340" w:lineRule="atLeast"/>
              <w:ind w:left="-74" w:right="-60"/>
              <w:jc w:val="center"/>
              <w:rPr>
                <w:rFonts w:ascii="SimSun" w:eastAsia="SimSun" w:hAnsi="SimSun"/>
                <w:bCs/>
                <w:sz w:val="16"/>
                <w:szCs w:val="16"/>
                <w:lang w:eastAsia="zh-CN"/>
              </w:rPr>
            </w:pPr>
            <w:r w:rsidRPr="003E0F5B">
              <w:rPr>
                <w:rFonts w:ascii="SimSun" w:eastAsia="SimSun" w:hAnsi="SimSun" w:hint="eastAsia"/>
                <w:bCs/>
                <w:sz w:val="16"/>
                <w:szCs w:val="16"/>
                <w:lang w:eastAsia="zh-CN"/>
              </w:rPr>
              <w:t>费用类别</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30" w:after="72" w:line="340" w:lineRule="atLeast"/>
              <w:ind w:left="-107" w:right="-108"/>
              <w:jc w:val="center"/>
              <w:rPr>
                <w:rFonts w:ascii="SimSun" w:eastAsia="SimSun" w:hAnsi="SimSun"/>
                <w:bCs/>
                <w:sz w:val="16"/>
                <w:szCs w:val="16"/>
              </w:rPr>
            </w:pPr>
            <w:r w:rsidRPr="003E0F5B">
              <w:rPr>
                <w:rFonts w:ascii="SimSun" w:eastAsia="SimSun" w:hAnsi="SimSun"/>
                <w:bCs/>
                <w:sz w:val="16"/>
                <w:szCs w:val="16"/>
              </w:rPr>
              <w:t>项目预算</w:t>
            </w:r>
          </w:p>
        </w:tc>
        <w:tc>
          <w:tcPr>
            <w:tcW w:w="1049"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30" w:after="72" w:line="340" w:lineRule="atLeast"/>
              <w:ind w:left="-108"/>
              <w:jc w:val="center"/>
              <w:rPr>
                <w:rFonts w:ascii="SimSun" w:eastAsia="SimSun" w:hAnsi="SimSun"/>
                <w:bCs/>
                <w:sz w:val="16"/>
                <w:szCs w:val="16"/>
              </w:rPr>
            </w:pPr>
            <w:r w:rsidRPr="003E0F5B">
              <w:rPr>
                <w:rFonts w:ascii="SimSun" w:eastAsia="SimSun" w:hAnsi="SimSun"/>
                <w:bCs/>
                <w:sz w:val="16"/>
                <w:szCs w:val="16"/>
              </w:rPr>
              <w:t>迄今实际开支</w:t>
            </w:r>
          </w:p>
        </w:tc>
        <w:tc>
          <w:tcPr>
            <w:tcW w:w="1048" w:type="pc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D65AAE" w:rsidRPr="003E0F5B" w:rsidRDefault="00D65AAE" w:rsidP="00522066">
            <w:pPr>
              <w:keepNext/>
              <w:keepLines/>
              <w:adjustRightInd w:val="0"/>
              <w:spacing w:beforeLines="30" w:before="72" w:afterLines="30" w:after="72" w:line="340" w:lineRule="atLeast"/>
              <w:ind w:left="-109"/>
              <w:jc w:val="center"/>
              <w:rPr>
                <w:rFonts w:ascii="SimSun" w:eastAsia="SimSun" w:hAnsi="SimSun"/>
                <w:bCs/>
                <w:sz w:val="16"/>
                <w:szCs w:val="16"/>
              </w:rPr>
            </w:pPr>
            <w:r w:rsidRPr="003E0F5B">
              <w:rPr>
                <w:rFonts w:ascii="SimSun" w:eastAsia="SimSun" w:hAnsi="SimSun"/>
                <w:bCs/>
                <w:sz w:val="16"/>
                <w:szCs w:val="16"/>
              </w:rPr>
              <w:t>预算实际使用率</w:t>
            </w:r>
          </w:p>
        </w:tc>
      </w:tr>
      <w:tr w:rsidR="00D65AAE" w:rsidRPr="00571D2C" w:rsidTr="009B38C2">
        <w:tc>
          <w:tcPr>
            <w:tcW w:w="185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jc w:val="both"/>
              <w:rPr>
                <w:rFonts w:ascii="SimSun" w:eastAsia="SimSun" w:hAnsi="SimSun"/>
                <w:sz w:val="16"/>
                <w:szCs w:val="16"/>
              </w:rPr>
            </w:pPr>
            <w:r w:rsidRPr="003E0F5B">
              <w:rPr>
                <w:rFonts w:ascii="SimSun" w:eastAsia="SimSun" w:hAnsi="SimSun" w:hint="eastAsia"/>
                <w:color w:val="000000"/>
                <w:sz w:val="16"/>
                <w:szCs w:val="16"/>
                <w:lang w:eastAsia="zh-CN"/>
              </w:rPr>
              <w:t>建筑相关费用</w:t>
            </w:r>
          </w:p>
        </w:tc>
        <w:tc>
          <w:tcPr>
            <w:tcW w:w="10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ind w:rightChars="200" w:right="400"/>
              <w:jc w:val="right"/>
              <w:rPr>
                <w:rFonts w:ascii="SimSun" w:eastAsia="SimSun" w:hAnsi="SimSun"/>
                <w:sz w:val="16"/>
                <w:szCs w:val="16"/>
              </w:rPr>
            </w:pPr>
            <w:r w:rsidRPr="003E0F5B">
              <w:rPr>
                <w:rFonts w:ascii="SimSun" w:eastAsia="SimSun" w:hAnsi="SimSun"/>
                <w:sz w:val="16"/>
                <w:szCs w:val="16"/>
              </w:rPr>
              <w:t>234,000</w:t>
            </w:r>
          </w:p>
        </w:tc>
        <w:tc>
          <w:tcPr>
            <w:tcW w:w="1049" w:type="pct"/>
            <w:tcBorders>
              <w:top w:val="single" w:sz="4" w:space="0" w:color="auto"/>
              <w:left w:val="single" w:sz="4" w:space="0" w:color="auto"/>
              <w:bottom w:val="single" w:sz="4" w:space="0" w:color="auto"/>
              <w:right w:val="single" w:sz="4" w:space="0" w:color="auto"/>
            </w:tcBorders>
          </w:tcPr>
          <w:p w:rsidR="00D65AAE" w:rsidRPr="003E0F5B" w:rsidRDefault="00D65AAE" w:rsidP="00522066">
            <w:pPr>
              <w:adjustRightInd w:val="0"/>
              <w:spacing w:before="40" w:after="40" w:line="260" w:lineRule="exact"/>
              <w:ind w:rightChars="250" w:right="500"/>
              <w:jc w:val="right"/>
              <w:rPr>
                <w:rFonts w:ascii="SimSun" w:eastAsia="SimSun" w:hAnsi="SimSun"/>
                <w:sz w:val="16"/>
                <w:szCs w:val="16"/>
              </w:rPr>
            </w:pPr>
            <w:r w:rsidRPr="003E0F5B">
              <w:rPr>
                <w:rFonts w:ascii="SimSun" w:eastAsia="SimSun" w:hAnsi="SimSun"/>
                <w:sz w:val="16"/>
                <w:szCs w:val="16"/>
              </w:rPr>
              <w:t>10,230</w:t>
            </w:r>
          </w:p>
        </w:tc>
        <w:tc>
          <w:tcPr>
            <w:tcW w:w="1048" w:type="pct"/>
            <w:tcBorders>
              <w:top w:val="single" w:sz="4" w:space="0" w:color="auto"/>
              <w:left w:val="single" w:sz="4" w:space="0" w:color="auto"/>
              <w:bottom w:val="single" w:sz="4" w:space="0" w:color="auto"/>
              <w:right w:val="single" w:sz="4" w:space="0" w:color="auto"/>
            </w:tcBorders>
          </w:tcPr>
          <w:p w:rsidR="00D65AAE" w:rsidRPr="003E0F5B" w:rsidRDefault="00D65AAE" w:rsidP="00522066">
            <w:pPr>
              <w:adjustRightInd w:val="0"/>
              <w:spacing w:before="40" w:after="40" w:line="260" w:lineRule="exact"/>
              <w:ind w:rightChars="300" w:right="600"/>
              <w:jc w:val="right"/>
              <w:rPr>
                <w:rFonts w:ascii="SimSun" w:eastAsia="SimSun" w:hAnsi="SimSun"/>
                <w:sz w:val="16"/>
                <w:szCs w:val="16"/>
              </w:rPr>
            </w:pPr>
            <w:r w:rsidRPr="003E0F5B">
              <w:rPr>
                <w:rFonts w:ascii="SimSun" w:eastAsia="SimSun" w:hAnsi="SimSun"/>
                <w:sz w:val="16"/>
                <w:szCs w:val="16"/>
              </w:rPr>
              <w:t>4.4%</w:t>
            </w:r>
          </w:p>
        </w:tc>
      </w:tr>
      <w:tr w:rsidR="00D65AAE" w:rsidRPr="00571D2C" w:rsidTr="009B38C2">
        <w:tc>
          <w:tcPr>
            <w:tcW w:w="185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jc w:val="both"/>
              <w:rPr>
                <w:rFonts w:ascii="SimSun" w:eastAsia="SimSun" w:hAnsi="SimSun"/>
                <w:sz w:val="16"/>
                <w:szCs w:val="16"/>
                <w:lang w:eastAsia="zh-CN"/>
              </w:rPr>
            </w:pPr>
            <w:proofErr w:type="gramStart"/>
            <w:r w:rsidRPr="003E0F5B">
              <w:rPr>
                <w:rFonts w:ascii="SimSun" w:eastAsia="SimSun" w:hAnsi="SimSun" w:hint="eastAsia"/>
                <w:sz w:val="16"/>
                <w:szCs w:val="16"/>
                <w:lang w:eastAsia="zh-CN"/>
              </w:rPr>
              <w:t>酬</w:t>
            </w:r>
            <w:proofErr w:type="gramEnd"/>
            <w:r w:rsidRPr="003E0F5B">
              <w:rPr>
                <w:rFonts w:ascii="SimSun" w:eastAsia="SimSun" w:hAnsi="SimSun" w:hint="eastAsia"/>
                <w:sz w:val="16"/>
                <w:szCs w:val="16"/>
                <w:lang w:eastAsia="zh-CN"/>
              </w:rPr>
              <w:t xml:space="preserve">  金</w:t>
            </w:r>
          </w:p>
        </w:tc>
        <w:tc>
          <w:tcPr>
            <w:tcW w:w="10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ind w:rightChars="200" w:right="400"/>
              <w:jc w:val="right"/>
              <w:rPr>
                <w:rFonts w:ascii="SimSun" w:eastAsia="SimSun" w:hAnsi="SimSun"/>
                <w:sz w:val="16"/>
                <w:szCs w:val="16"/>
              </w:rPr>
            </w:pPr>
            <w:r w:rsidRPr="003E0F5B">
              <w:rPr>
                <w:rFonts w:ascii="SimSun" w:eastAsia="SimSun" w:hAnsi="SimSun"/>
                <w:sz w:val="16"/>
                <w:szCs w:val="16"/>
              </w:rPr>
              <w:t>45,000</w:t>
            </w:r>
          </w:p>
        </w:tc>
        <w:tc>
          <w:tcPr>
            <w:tcW w:w="1049" w:type="pct"/>
            <w:tcBorders>
              <w:top w:val="single" w:sz="4" w:space="0" w:color="auto"/>
              <w:left w:val="single" w:sz="4" w:space="0" w:color="auto"/>
              <w:bottom w:val="single" w:sz="4" w:space="0" w:color="auto"/>
              <w:right w:val="single" w:sz="4" w:space="0" w:color="auto"/>
            </w:tcBorders>
          </w:tcPr>
          <w:p w:rsidR="00D65AAE" w:rsidRPr="003E0F5B" w:rsidRDefault="00D65AAE" w:rsidP="00522066">
            <w:pPr>
              <w:adjustRightInd w:val="0"/>
              <w:spacing w:before="40" w:after="40" w:line="260" w:lineRule="exact"/>
              <w:ind w:rightChars="250" w:right="500"/>
              <w:jc w:val="right"/>
              <w:rPr>
                <w:rFonts w:ascii="SimSun" w:eastAsia="SimSun" w:hAnsi="SimSun"/>
                <w:sz w:val="16"/>
                <w:szCs w:val="16"/>
              </w:rPr>
            </w:pPr>
            <w:r w:rsidRPr="003E0F5B">
              <w:rPr>
                <w:rFonts w:ascii="SimSun" w:eastAsia="SimSun" w:hAnsi="SimSun"/>
                <w:sz w:val="16"/>
                <w:szCs w:val="16"/>
              </w:rPr>
              <w:t>36,812</w:t>
            </w:r>
          </w:p>
        </w:tc>
        <w:tc>
          <w:tcPr>
            <w:tcW w:w="1048" w:type="pct"/>
            <w:tcBorders>
              <w:top w:val="single" w:sz="4" w:space="0" w:color="auto"/>
              <w:left w:val="single" w:sz="4" w:space="0" w:color="auto"/>
              <w:bottom w:val="single" w:sz="4" w:space="0" w:color="auto"/>
              <w:right w:val="single" w:sz="4" w:space="0" w:color="auto"/>
            </w:tcBorders>
          </w:tcPr>
          <w:p w:rsidR="00D65AAE" w:rsidRPr="003E0F5B" w:rsidRDefault="00D65AAE" w:rsidP="00522066">
            <w:pPr>
              <w:adjustRightInd w:val="0"/>
              <w:spacing w:before="40" w:after="40" w:line="260" w:lineRule="exact"/>
              <w:ind w:rightChars="300" w:right="600"/>
              <w:jc w:val="right"/>
              <w:rPr>
                <w:rFonts w:ascii="SimSun" w:eastAsia="SimSun" w:hAnsi="SimSun"/>
                <w:sz w:val="16"/>
                <w:szCs w:val="16"/>
              </w:rPr>
            </w:pPr>
            <w:r w:rsidRPr="003E0F5B">
              <w:rPr>
                <w:rFonts w:ascii="SimSun" w:eastAsia="SimSun" w:hAnsi="SimSun"/>
                <w:sz w:val="16"/>
                <w:szCs w:val="16"/>
              </w:rPr>
              <w:t>81.8%</w:t>
            </w:r>
          </w:p>
        </w:tc>
      </w:tr>
      <w:tr w:rsidR="00D65AAE" w:rsidRPr="00571D2C" w:rsidTr="009B38C2">
        <w:tc>
          <w:tcPr>
            <w:tcW w:w="185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jc w:val="both"/>
              <w:rPr>
                <w:rFonts w:ascii="SimSun" w:eastAsia="SimSun" w:hAnsi="SimSun"/>
                <w:sz w:val="16"/>
                <w:szCs w:val="16"/>
                <w:lang w:eastAsia="zh-CN"/>
              </w:rPr>
            </w:pPr>
            <w:r w:rsidRPr="003E0F5B">
              <w:rPr>
                <w:rFonts w:ascii="SimSun" w:eastAsia="SimSun" w:hAnsi="SimSun" w:hint="eastAsia"/>
                <w:sz w:val="16"/>
                <w:szCs w:val="16"/>
                <w:lang w:eastAsia="zh-CN"/>
              </w:rPr>
              <w:t>杂项与意外事项</w:t>
            </w:r>
          </w:p>
        </w:tc>
        <w:tc>
          <w:tcPr>
            <w:tcW w:w="1049"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afterLines="50" w:after="120" w:line="340" w:lineRule="atLeast"/>
              <w:ind w:rightChars="200" w:right="400"/>
              <w:jc w:val="right"/>
              <w:rPr>
                <w:rFonts w:ascii="SimSun" w:eastAsia="SimSun" w:hAnsi="SimSun"/>
                <w:sz w:val="16"/>
                <w:szCs w:val="16"/>
              </w:rPr>
            </w:pPr>
            <w:r w:rsidRPr="003E0F5B">
              <w:rPr>
                <w:rFonts w:ascii="SimSun" w:eastAsia="SimSun" w:hAnsi="SimSun"/>
                <w:sz w:val="16"/>
                <w:szCs w:val="16"/>
              </w:rPr>
              <w:t>21,000</w:t>
            </w:r>
          </w:p>
        </w:tc>
        <w:tc>
          <w:tcPr>
            <w:tcW w:w="1049" w:type="pct"/>
            <w:tcBorders>
              <w:top w:val="single" w:sz="4" w:space="0" w:color="auto"/>
              <w:left w:val="single" w:sz="4" w:space="0" w:color="auto"/>
              <w:bottom w:val="single" w:sz="4" w:space="0" w:color="auto"/>
              <w:right w:val="single" w:sz="4" w:space="0" w:color="auto"/>
            </w:tcBorders>
          </w:tcPr>
          <w:p w:rsidR="00D65AAE" w:rsidRPr="003E0F5B" w:rsidRDefault="00D65AAE" w:rsidP="00522066">
            <w:pPr>
              <w:adjustRightInd w:val="0"/>
              <w:spacing w:before="40" w:after="40" w:line="260" w:lineRule="exact"/>
              <w:ind w:rightChars="250" w:right="500"/>
              <w:jc w:val="right"/>
              <w:rPr>
                <w:rFonts w:ascii="SimSun" w:eastAsia="SimSun" w:hAnsi="SimSun"/>
                <w:sz w:val="16"/>
                <w:szCs w:val="16"/>
              </w:rPr>
            </w:pPr>
            <w:r w:rsidRPr="003E0F5B">
              <w:rPr>
                <w:rFonts w:ascii="SimSun" w:eastAsia="SimSun" w:hAnsi="SimSun"/>
                <w:sz w:val="16"/>
                <w:szCs w:val="16"/>
              </w:rPr>
              <w:t>0</w:t>
            </w:r>
          </w:p>
        </w:tc>
        <w:tc>
          <w:tcPr>
            <w:tcW w:w="1048" w:type="pct"/>
            <w:tcBorders>
              <w:top w:val="single" w:sz="4" w:space="0" w:color="auto"/>
              <w:left w:val="single" w:sz="4" w:space="0" w:color="auto"/>
              <w:bottom w:val="single" w:sz="4" w:space="0" w:color="auto"/>
              <w:right w:val="single" w:sz="4" w:space="0" w:color="auto"/>
            </w:tcBorders>
          </w:tcPr>
          <w:p w:rsidR="00D65AAE" w:rsidRPr="003E0F5B" w:rsidRDefault="00D65AAE" w:rsidP="00522066">
            <w:pPr>
              <w:adjustRightInd w:val="0"/>
              <w:spacing w:before="40" w:after="40" w:line="260" w:lineRule="exact"/>
              <w:ind w:rightChars="300" w:right="600"/>
              <w:jc w:val="right"/>
              <w:rPr>
                <w:rFonts w:ascii="SimSun" w:eastAsia="SimSun" w:hAnsi="SimSun"/>
                <w:sz w:val="16"/>
                <w:szCs w:val="16"/>
              </w:rPr>
            </w:pPr>
            <w:r w:rsidRPr="003E0F5B">
              <w:rPr>
                <w:rFonts w:ascii="SimSun" w:eastAsia="SimSun" w:hAnsi="SimSun"/>
                <w:sz w:val="16"/>
                <w:szCs w:val="16"/>
              </w:rPr>
              <w:t>0%</w:t>
            </w:r>
          </w:p>
        </w:tc>
      </w:tr>
      <w:tr w:rsidR="00D65AAE" w:rsidRPr="00571D2C" w:rsidTr="009B38C2">
        <w:tc>
          <w:tcPr>
            <w:tcW w:w="185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adjustRightInd w:val="0"/>
              <w:spacing w:afterLines="50" w:after="120" w:line="340" w:lineRule="atLeast"/>
              <w:jc w:val="both"/>
              <w:rPr>
                <w:rFonts w:ascii="SimSun" w:eastAsia="SimSun" w:hAnsi="SimSun"/>
                <w:sz w:val="16"/>
                <w:szCs w:val="16"/>
              </w:rPr>
            </w:pPr>
            <w:r w:rsidRPr="003E0F5B">
              <w:rPr>
                <w:rFonts w:ascii="SimSun" w:eastAsia="SimSun" w:hAnsi="SimSun"/>
                <w:sz w:val="16"/>
                <w:szCs w:val="16"/>
              </w:rPr>
              <w:t>总  计</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adjustRightInd w:val="0"/>
              <w:spacing w:afterLines="50" w:after="120" w:line="340" w:lineRule="atLeast"/>
              <w:ind w:rightChars="200" w:right="400"/>
              <w:jc w:val="right"/>
              <w:rPr>
                <w:rFonts w:ascii="SimSun" w:eastAsia="SimSun" w:hAnsi="SimSun"/>
                <w:sz w:val="16"/>
                <w:szCs w:val="16"/>
              </w:rPr>
            </w:pPr>
            <w:r w:rsidRPr="003E0F5B">
              <w:rPr>
                <w:rFonts w:ascii="SimSun" w:eastAsia="SimSun" w:hAnsi="SimSun"/>
                <w:sz w:val="16"/>
                <w:szCs w:val="16"/>
              </w:rPr>
              <w:t>300,000</w:t>
            </w:r>
          </w:p>
        </w:tc>
        <w:tc>
          <w:tcPr>
            <w:tcW w:w="1049"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AAE" w:rsidRPr="003E0F5B" w:rsidRDefault="00D65AAE" w:rsidP="00522066">
            <w:pPr>
              <w:adjustRightInd w:val="0"/>
              <w:spacing w:before="40" w:after="40" w:line="260" w:lineRule="exact"/>
              <w:ind w:rightChars="250" w:right="500"/>
              <w:jc w:val="right"/>
              <w:rPr>
                <w:rFonts w:ascii="SimSun" w:eastAsia="SimSun" w:hAnsi="SimSun"/>
                <w:sz w:val="16"/>
                <w:szCs w:val="16"/>
              </w:rPr>
            </w:pPr>
            <w:r w:rsidRPr="003E0F5B">
              <w:rPr>
                <w:rFonts w:ascii="SimSun" w:eastAsia="SimSun" w:hAnsi="SimSun"/>
                <w:sz w:val="16"/>
                <w:szCs w:val="16"/>
              </w:rPr>
              <w:t>47,042</w:t>
            </w:r>
          </w:p>
        </w:tc>
        <w:tc>
          <w:tcPr>
            <w:tcW w:w="1048"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AAE" w:rsidRPr="003E0F5B" w:rsidRDefault="00D65AAE" w:rsidP="00522066">
            <w:pPr>
              <w:adjustRightInd w:val="0"/>
              <w:spacing w:before="40" w:after="40" w:line="260" w:lineRule="exact"/>
              <w:ind w:rightChars="300" w:right="600"/>
              <w:jc w:val="right"/>
              <w:rPr>
                <w:rFonts w:ascii="SimSun" w:eastAsia="SimSun" w:hAnsi="SimSun"/>
                <w:b/>
                <w:sz w:val="16"/>
                <w:szCs w:val="16"/>
              </w:rPr>
            </w:pPr>
          </w:p>
        </w:tc>
      </w:tr>
    </w:tbl>
    <w:p w:rsidR="00D65AAE" w:rsidRPr="00A549D3" w:rsidRDefault="00D65AAE" w:rsidP="003E0F5B">
      <w:pPr>
        <w:keepNext/>
        <w:spacing w:beforeLines="100" w:before="240" w:afterLines="50" w:after="120" w:line="340" w:lineRule="atLeast"/>
        <w:rPr>
          <w:rFonts w:ascii="SimHei" w:eastAsia="SimHei" w:hAnsi="SimHei" w:cs="Arial"/>
          <w:color w:val="000000"/>
          <w:sz w:val="21"/>
          <w:szCs w:val="21"/>
          <w:lang w:eastAsia="zh-CN"/>
        </w:rPr>
      </w:pPr>
      <w:r w:rsidRPr="00A549D3">
        <w:rPr>
          <w:rFonts w:ascii="SimHei" w:eastAsia="SimHei" w:hAnsi="SimHei" w:cs="Arial"/>
          <w:color w:val="000000"/>
          <w:sz w:val="21"/>
          <w:szCs w:val="21"/>
          <w:lang w:eastAsia="zh-CN"/>
        </w:rPr>
        <w:t>风险和降低风险的战略</w:t>
      </w: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D65AAE" w:rsidRPr="00571D2C" w:rsidTr="007C2E95">
        <w:trPr>
          <w:tblHeader/>
          <w:jc w:val="center"/>
        </w:trPr>
        <w:tc>
          <w:tcPr>
            <w:tcW w:w="1667" w:type="pct"/>
            <w:shd w:val="clear" w:color="auto" w:fill="C6D9F1" w:themeFill="text2" w:themeFillTint="33"/>
          </w:tcPr>
          <w:p w:rsidR="00D65AAE" w:rsidRPr="003E0F5B" w:rsidRDefault="00D65AAE" w:rsidP="007C2E95">
            <w:pPr>
              <w:spacing w:beforeLines="30" w:before="72" w:afterLines="30" w:after="72"/>
              <w:jc w:val="center"/>
              <w:rPr>
                <w:rFonts w:ascii="SimSun" w:eastAsia="SimSun" w:hAnsi="SimSun"/>
                <w:sz w:val="16"/>
                <w:szCs w:val="16"/>
              </w:rPr>
            </w:pPr>
            <w:r w:rsidRPr="003E0F5B">
              <w:rPr>
                <w:rFonts w:ascii="SimSun" w:eastAsia="SimSun" w:hAnsi="SimSun" w:hint="eastAsia"/>
                <w:sz w:val="16"/>
                <w:szCs w:val="16"/>
              </w:rPr>
              <w:t>风险/风险说明</w:t>
            </w:r>
          </w:p>
        </w:tc>
        <w:tc>
          <w:tcPr>
            <w:tcW w:w="1667" w:type="pct"/>
            <w:shd w:val="clear" w:color="auto" w:fill="C6D9F1" w:themeFill="text2" w:themeFillTint="33"/>
          </w:tcPr>
          <w:p w:rsidR="00D65AAE" w:rsidRPr="003E0F5B" w:rsidRDefault="00D65AAE" w:rsidP="007C2E95">
            <w:pPr>
              <w:spacing w:beforeLines="30" w:before="72" w:afterLines="30" w:after="72"/>
              <w:jc w:val="center"/>
              <w:rPr>
                <w:rFonts w:ascii="SimSun" w:eastAsia="SimSun" w:hAnsi="SimSun"/>
                <w:sz w:val="16"/>
                <w:szCs w:val="16"/>
              </w:rPr>
            </w:pPr>
            <w:r w:rsidRPr="003E0F5B">
              <w:rPr>
                <w:rFonts w:ascii="SimSun" w:eastAsia="SimSun" w:hAnsi="SimSun" w:hint="eastAsia"/>
                <w:sz w:val="16"/>
                <w:szCs w:val="16"/>
              </w:rPr>
              <w:t>降低风险</w:t>
            </w:r>
          </w:p>
        </w:tc>
        <w:tc>
          <w:tcPr>
            <w:tcW w:w="1666" w:type="pct"/>
            <w:shd w:val="clear" w:color="auto" w:fill="C6D9F1" w:themeFill="text2" w:themeFillTint="33"/>
          </w:tcPr>
          <w:p w:rsidR="00D65AAE" w:rsidRPr="003E0F5B" w:rsidRDefault="00D65AAE" w:rsidP="007C2E95">
            <w:pPr>
              <w:spacing w:beforeLines="30" w:before="72" w:afterLines="30" w:after="72"/>
              <w:jc w:val="center"/>
              <w:rPr>
                <w:rFonts w:ascii="SimSun" w:eastAsia="SimSun" w:hAnsi="SimSun"/>
                <w:sz w:val="16"/>
                <w:szCs w:val="16"/>
              </w:rPr>
            </w:pPr>
            <w:r w:rsidRPr="003E0F5B">
              <w:rPr>
                <w:rFonts w:ascii="SimSun" w:eastAsia="SimSun" w:hAnsi="SimSun" w:hint="eastAsia"/>
                <w:sz w:val="16"/>
                <w:szCs w:val="16"/>
              </w:rPr>
              <w:t>说</w:t>
            </w:r>
            <w:r w:rsidRPr="003E0F5B">
              <w:rPr>
                <w:rFonts w:ascii="SimSun" w:eastAsia="SimSun" w:hAnsi="SimSun" w:hint="eastAsia"/>
                <w:sz w:val="16"/>
                <w:szCs w:val="16"/>
                <w:lang w:eastAsia="zh-CN"/>
              </w:rPr>
              <w:t xml:space="preserve">  </w:t>
            </w:r>
            <w:r w:rsidRPr="003E0F5B">
              <w:rPr>
                <w:rFonts w:ascii="SimSun" w:eastAsia="SimSun" w:hAnsi="SimSun" w:hint="eastAsia"/>
                <w:sz w:val="16"/>
                <w:szCs w:val="16"/>
              </w:rPr>
              <w:t>明</w:t>
            </w:r>
          </w:p>
        </w:tc>
      </w:tr>
      <w:tr w:rsidR="00D65AAE" w:rsidRPr="00571D2C" w:rsidTr="007C2E95">
        <w:trPr>
          <w:jc w:val="center"/>
        </w:trPr>
        <w:tc>
          <w:tcPr>
            <w:tcW w:w="1667" w:type="pct"/>
            <w:shd w:val="clear" w:color="auto" w:fill="auto"/>
          </w:tcPr>
          <w:p w:rsidR="00D65AAE" w:rsidRPr="003E0F5B" w:rsidRDefault="00D65AAE" w:rsidP="007C2E95">
            <w:pPr>
              <w:adjustRightInd w:val="0"/>
              <w:spacing w:before="30" w:afterLines="30" w:after="72"/>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因</w:t>
            </w:r>
            <w:r w:rsidRPr="003E0F5B">
              <w:rPr>
                <w:rFonts w:ascii="SimSun" w:eastAsia="SimSun" w:hAnsi="SimSun"/>
                <w:color w:val="000000"/>
                <w:sz w:val="16"/>
                <w:szCs w:val="16"/>
                <w:lang w:eastAsia="zh-CN"/>
              </w:rPr>
              <w:t>WIPO</w:t>
            </w:r>
            <w:r w:rsidRPr="003E0F5B">
              <w:rPr>
                <w:rFonts w:ascii="SimSun" w:eastAsia="SimSun" w:hAnsi="SimSun" w:hint="eastAsia"/>
                <w:color w:val="000000"/>
                <w:sz w:val="16"/>
                <w:szCs w:val="16"/>
                <w:lang w:eastAsia="zh-CN"/>
              </w:rPr>
              <w:t>新会议厅竣工的延误致使该项目的启动延误了一年</w:t>
            </w:r>
          </w:p>
        </w:tc>
        <w:tc>
          <w:tcPr>
            <w:tcW w:w="1667" w:type="pct"/>
            <w:shd w:val="clear" w:color="auto" w:fill="auto"/>
          </w:tcPr>
          <w:p w:rsidR="00D65AAE" w:rsidRPr="003E0F5B" w:rsidRDefault="00D65AAE" w:rsidP="007C2E95">
            <w:pPr>
              <w:adjustRightInd w:val="0"/>
              <w:spacing w:before="30" w:afterLines="30" w:after="72"/>
              <w:jc w:val="both"/>
              <w:rPr>
                <w:rFonts w:ascii="SimSun" w:eastAsia="SimSun" w:hAnsi="SimSun"/>
                <w:sz w:val="16"/>
                <w:szCs w:val="16"/>
                <w:lang w:eastAsia="zh-CN"/>
              </w:rPr>
            </w:pPr>
            <w:r w:rsidRPr="003E0F5B">
              <w:rPr>
                <w:rFonts w:ascii="SimSun" w:eastAsia="SimSun" w:hAnsi="SimSun" w:cs="Arial" w:hint="eastAsia"/>
                <w:color w:val="000000"/>
                <w:sz w:val="16"/>
                <w:szCs w:val="16"/>
                <w:lang w:eastAsia="zh-CN"/>
              </w:rPr>
              <w:t>调整</w:t>
            </w:r>
            <w:r w:rsidRPr="003E0F5B">
              <w:rPr>
                <w:rFonts w:ascii="SimSun" w:eastAsia="SimSun" w:hAnsi="SimSun" w:hint="eastAsia"/>
                <w:color w:val="000000"/>
                <w:sz w:val="16"/>
                <w:szCs w:val="16"/>
                <w:lang w:eastAsia="zh-CN"/>
              </w:rPr>
              <w:t>工程进度表</w:t>
            </w:r>
            <w:r w:rsidRPr="003E0F5B">
              <w:rPr>
                <w:rFonts w:ascii="SimSun" w:eastAsia="SimSun" w:hAnsi="SimSun" w:cs="Arial" w:hint="eastAsia"/>
                <w:color w:val="000000"/>
                <w:sz w:val="16"/>
                <w:szCs w:val="16"/>
                <w:lang w:eastAsia="zh-CN"/>
              </w:rPr>
              <w:t>，工程尽可能于夏季启动</w:t>
            </w:r>
          </w:p>
        </w:tc>
        <w:tc>
          <w:tcPr>
            <w:tcW w:w="1666" w:type="pct"/>
            <w:shd w:val="clear" w:color="auto" w:fill="auto"/>
          </w:tcPr>
          <w:p w:rsidR="00D65AAE" w:rsidRPr="003E0F5B" w:rsidRDefault="00D65AAE" w:rsidP="007C2E95">
            <w:pPr>
              <w:adjustRightInd w:val="0"/>
              <w:spacing w:before="30" w:afterLines="30" w:after="72"/>
              <w:rPr>
                <w:rFonts w:ascii="SimSun" w:eastAsia="SimSun" w:hAnsi="SimSun"/>
                <w:sz w:val="16"/>
                <w:szCs w:val="16"/>
                <w:lang w:eastAsia="zh-CN"/>
              </w:rPr>
            </w:pPr>
            <w:r w:rsidRPr="003E0F5B">
              <w:rPr>
                <w:rFonts w:ascii="SimSun" w:eastAsia="SimSun" w:hAnsi="SimSun" w:hint="eastAsia"/>
                <w:sz w:val="16"/>
                <w:szCs w:val="16"/>
                <w:lang w:eastAsia="zh-CN"/>
              </w:rPr>
              <w:t>2014年确实发生了此风险事件。项目总体进度比原计划推迟了12个月。按计划的风险缓解措施对项目进度表进行了调整。对项目交付成果无重大影响。</w:t>
            </w:r>
          </w:p>
        </w:tc>
      </w:tr>
      <w:tr w:rsidR="00D65AAE" w:rsidRPr="00571D2C" w:rsidTr="007C2E95">
        <w:trPr>
          <w:jc w:val="center"/>
        </w:trPr>
        <w:tc>
          <w:tcPr>
            <w:tcW w:w="1667" w:type="pct"/>
            <w:shd w:val="clear" w:color="auto" w:fill="auto"/>
          </w:tcPr>
          <w:p w:rsidR="00D65AAE" w:rsidRPr="003E0F5B" w:rsidRDefault="00D65AAE" w:rsidP="007C2E95">
            <w:pPr>
              <w:adjustRightInd w:val="0"/>
              <w:spacing w:before="30" w:afterLines="30" w:after="72"/>
              <w:jc w:val="both"/>
              <w:rPr>
                <w:rFonts w:ascii="SimSun" w:eastAsia="SimSun" w:hAnsi="SimSun"/>
                <w:sz w:val="16"/>
                <w:szCs w:val="16"/>
                <w:lang w:eastAsia="zh-CN"/>
              </w:rPr>
            </w:pPr>
            <w:r w:rsidRPr="003E0F5B">
              <w:rPr>
                <w:rFonts w:ascii="SimSun" w:eastAsia="SimSun" w:hAnsi="SimSun" w:cs="Arial" w:hint="eastAsia"/>
                <w:color w:val="000000"/>
                <w:sz w:val="16"/>
                <w:szCs w:val="16"/>
                <w:lang w:eastAsia="zh-CN"/>
              </w:rPr>
              <w:t>进展中的工程与工作人员占用办公室之间优先顺序的冲突，导致</w:t>
            </w:r>
            <w:r w:rsidRPr="003E0F5B">
              <w:rPr>
                <w:rFonts w:ascii="SimSun" w:eastAsia="SimSun" w:hAnsi="SimSun" w:hint="eastAsia"/>
                <w:color w:val="000000"/>
                <w:sz w:val="16"/>
                <w:szCs w:val="16"/>
                <w:lang w:eastAsia="zh-CN"/>
              </w:rPr>
              <w:t>为</w:t>
            </w:r>
            <w:proofErr w:type="gramStart"/>
            <w:r w:rsidRPr="003E0F5B">
              <w:rPr>
                <w:rFonts w:ascii="SimSun" w:eastAsia="SimSun" w:hAnsi="SimSun" w:hint="eastAsia"/>
                <w:color w:val="000000"/>
                <w:sz w:val="16"/>
                <w:szCs w:val="16"/>
                <w:lang w:eastAsia="zh-CN"/>
              </w:rPr>
              <w:t>启动大楼</w:t>
            </w:r>
            <w:proofErr w:type="gramEnd"/>
            <w:r w:rsidRPr="003E0F5B">
              <w:rPr>
                <w:rFonts w:ascii="SimSun" w:eastAsia="SimSun" w:hAnsi="SimSun" w:hint="eastAsia"/>
                <w:color w:val="000000"/>
                <w:sz w:val="16"/>
                <w:szCs w:val="16"/>
                <w:lang w:eastAsia="zh-CN"/>
              </w:rPr>
              <w:t>相关底层的工程而需腾空占用的办公室的工作无法进行</w:t>
            </w:r>
          </w:p>
        </w:tc>
        <w:tc>
          <w:tcPr>
            <w:tcW w:w="1667" w:type="pct"/>
            <w:shd w:val="clear" w:color="auto" w:fill="auto"/>
          </w:tcPr>
          <w:p w:rsidR="00D65AAE" w:rsidRPr="003E0F5B" w:rsidRDefault="00D65AAE" w:rsidP="007C2E95">
            <w:pPr>
              <w:adjustRightInd w:val="0"/>
              <w:spacing w:before="30" w:afterLines="30" w:after="72"/>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如有可能对建筑工程进行重组，并审查工程进度表</w:t>
            </w:r>
          </w:p>
        </w:tc>
        <w:tc>
          <w:tcPr>
            <w:tcW w:w="1666" w:type="pct"/>
            <w:shd w:val="clear" w:color="auto" w:fill="auto"/>
          </w:tcPr>
          <w:p w:rsidR="00D65AAE" w:rsidRPr="003E0F5B" w:rsidRDefault="00D65AAE" w:rsidP="007C2E95">
            <w:pPr>
              <w:adjustRightInd w:val="0"/>
              <w:spacing w:before="30" w:afterLines="30" w:after="72"/>
              <w:jc w:val="both"/>
              <w:rPr>
                <w:rFonts w:ascii="SimSun" w:eastAsia="SimSun" w:hAnsi="SimSun"/>
                <w:sz w:val="16"/>
                <w:szCs w:val="16"/>
                <w:lang w:eastAsia="zh-CN"/>
              </w:rPr>
            </w:pPr>
          </w:p>
        </w:tc>
      </w:tr>
      <w:tr w:rsidR="00D65AAE" w:rsidRPr="00571D2C" w:rsidTr="007C2E95">
        <w:trPr>
          <w:jc w:val="center"/>
        </w:trPr>
        <w:tc>
          <w:tcPr>
            <w:tcW w:w="1667" w:type="pct"/>
            <w:shd w:val="clear" w:color="auto" w:fill="auto"/>
          </w:tcPr>
          <w:p w:rsidR="00D65AAE" w:rsidRPr="003E0F5B" w:rsidRDefault="00D65AAE" w:rsidP="007C2E95">
            <w:pPr>
              <w:adjustRightInd w:val="0"/>
              <w:spacing w:before="30" w:afterLines="30" w:after="72"/>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t>无法在2015年夏季开工，因为公司无法按照</w:t>
            </w:r>
            <w:r w:rsidRPr="003E0F5B">
              <w:rPr>
                <w:rFonts w:ascii="SimSun" w:eastAsia="SimSun" w:hAnsi="SimSun"/>
                <w:color w:val="000000"/>
                <w:sz w:val="16"/>
                <w:szCs w:val="16"/>
                <w:lang w:eastAsia="zh-CN"/>
              </w:rPr>
              <w:t>WIPO</w:t>
            </w:r>
            <w:r w:rsidRPr="003E0F5B">
              <w:rPr>
                <w:rFonts w:ascii="SimSun" w:eastAsia="SimSun" w:hAnsi="SimSun" w:hint="eastAsia"/>
                <w:color w:val="000000"/>
                <w:sz w:val="16"/>
                <w:szCs w:val="16"/>
                <w:lang w:eastAsia="zh-CN"/>
              </w:rPr>
              <w:t>要求的最后工期进行施工</w:t>
            </w:r>
          </w:p>
        </w:tc>
        <w:tc>
          <w:tcPr>
            <w:tcW w:w="1667" w:type="pct"/>
            <w:shd w:val="clear" w:color="auto" w:fill="auto"/>
          </w:tcPr>
          <w:p w:rsidR="00D65AAE" w:rsidRPr="003E0F5B" w:rsidRDefault="00D65AAE" w:rsidP="007C2E95">
            <w:pPr>
              <w:adjustRightInd w:val="0"/>
              <w:spacing w:before="30" w:afterLines="30" w:after="72"/>
              <w:jc w:val="both"/>
              <w:rPr>
                <w:rFonts w:ascii="SimSun" w:eastAsia="SimSun" w:hAnsi="SimSun"/>
                <w:sz w:val="16"/>
                <w:szCs w:val="16"/>
              </w:rPr>
            </w:pPr>
            <w:r w:rsidRPr="003E0F5B">
              <w:rPr>
                <w:rFonts w:ascii="SimSun" w:eastAsia="SimSun" w:hAnsi="SimSun" w:hint="eastAsia"/>
                <w:color w:val="000000"/>
                <w:sz w:val="16"/>
                <w:szCs w:val="16"/>
                <w:lang w:eastAsia="zh-CN"/>
              </w:rPr>
              <w:t>将工程推迟到2016年夏季</w:t>
            </w:r>
          </w:p>
        </w:tc>
        <w:tc>
          <w:tcPr>
            <w:tcW w:w="1666" w:type="pct"/>
            <w:shd w:val="clear" w:color="auto" w:fill="auto"/>
          </w:tcPr>
          <w:p w:rsidR="00D65AAE" w:rsidRPr="003E0F5B" w:rsidRDefault="00D65AAE" w:rsidP="007C2E95">
            <w:pPr>
              <w:adjustRightInd w:val="0"/>
              <w:spacing w:before="30" w:afterLines="30" w:after="72"/>
              <w:jc w:val="both"/>
              <w:rPr>
                <w:rFonts w:ascii="SimSun" w:eastAsia="SimSun" w:hAnsi="SimSun"/>
                <w:sz w:val="16"/>
                <w:szCs w:val="16"/>
              </w:rPr>
            </w:pPr>
          </w:p>
        </w:tc>
      </w:tr>
      <w:tr w:rsidR="00D65AAE" w:rsidRPr="00571D2C" w:rsidTr="007C2E95">
        <w:trPr>
          <w:jc w:val="center"/>
        </w:trPr>
        <w:tc>
          <w:tcPr>
            <w:tcW w:w="1667" w:type="pct"/>
            <w:shd w:val="clear" w:color="auto" w:fill="auto"/>
          </w:tcPr>
          <w:p w:rsidR="00D65AAE" w:rsidRPr="003E0F5B" w:rsidRDefault="00D65AAE" w:rsidP="007C2E95">
            <w:pPr>
              <w:adjustRightInd w:val="0"/>
              <w:spacing w:before="30" w:afterLines="30" w:after="72"/>
              <w:jc w:val="both"/>
              <w:rPr>
                <w:rFonts w:ascii="SimSun" w:eastAsia="SimSun" w:hAnsi="SimSun"/>
                <w:sz w:val="16"/>
                <w:szCs w:val="16"/>
                <w:lang w:eastAsia="zh-CN"/>
              </w:rPr>
            </w:pPr>
            <w:r w:rsidRPr="003E0F5B">
              <w:rPr>
                <w:rFonts w:ascii="SimSun" w:eastAsia="SimSun" w:hAnsi="SimSun" w:hint="eastAsia"/>
                <w:sz w:val="16"/>
                <w:szCs w:val="16"/>
                <w:lang w:eastAsia="zh-CN"/>
              </w:rPr>
              <w:t>因工地事故导致工程延误或中断</w:t>
            </w:r>
          </w:p>
        </w:tc>
        <w:tc>
          <w:tcPr>
            <w:tcW w:w="1667" w:type="pct"/>
            <w:shd w:val="clear" w:color="auto" w:fill="auto"/>
          </w:tcPr>
          <w:p w:rsidR="00D65AAE" w:rsidRPr="003E0F5B" w:rsidRDefault="00D65AAE" w:rsidP="007C2E95">
            <w:pPr>
              <w:adjustRightInd w:val="0"/>
              <w:spacing w:before="30" w:afterLines="30" w:after="72"/>
              <w:jc w:val="both"/>
              <w:rPr>
                <w:rFonts w:ascii="SimSun" w:eastAsia="SimSun" w:hAnsi="SimSun"/>
                <w:color w:val="000000"/>
                <w:sz w:val="16"/>
                <w:szCs w:val="16"/>
                <w:lang w:eastAsia="zh-CN"/>
              </w:rPr>
            </w:pPr>
            <w:r w:rsidRPr="003E0F5B">
              <w:rPr>
                <w:rFonts w:ascii="SimSun" w:eastAsia="SimSun" w:hAnsi="SimSun" w:hint="eastAsia"/>
                <w:color w:val="000000"/>
                <w:sz w:val="16"/>
                <w:szCs w:val="16"/>
                <w:lang w:eastAsia="zh-CN"/>
              </w:rPr>
              <w:t>重新审定并强化安全防范措施</w:t>
            </w:r>
          </w:p>
          <w:p w:rsidR="00D65AAE" w:rsidRPr="003E0F5B" w:rsidRDefault="00D65AAE" w:rsidP="007C2E95">
            <w:pPr>
              <w:adjustRightInd w:val="0"/>
              <w:spacing w:before="30" w:afterLines="30" w:after="72"/>
              <w:jc w:val="both"/>
              <w:rPr>
                <w:rFonts w:ascii="SimSun" w:eastAsia="SimSun" w:hAnsi="SimSun"/>
                <w:sz w:val="16"/>
                <w:szCs w:val="16"/>
                <w:lang w:eastAsia="zh-CN"/>
              </w:rPr>
            </w:pPr>
            <w:r w:rsidRPr="003E0F5B">
              <w:rPr>
                <w:rFonts w:ascii="SimSun" w:eastAsia="SimSun" w:hAnsi="SimSun" w:hint="eastAsia"/>
                <w:color w:val="000000"/>
                <w:sz w:val="16"/>
                <w:szCs w:val="16"/>
                <w:lang w:eastAsia="zh-CN"/>
              </w:rPr>
              <w:lastRenderedPageBreak/>
              <w:t>在2016年之前审查工程进度表</w:t>
            </w:r>
          </w:p>
        </w:tc>
        <w:tc>
          <w:tcPr>
            <w:tcW w:w="1666" w:type="pct"/>
            <w:shd w:val="clear" w:color="auto" w:fill="auto"/>
          </w:tcPr>
          <w:p w:rsidR="00D65AAE" w:rsidRPr="003E0F5B" w:rsidRDefault="00D65AAE" w:rsidP="007C2E95">
            <w:pPr>
              <w:adjustRightInd w:val="0"/>
              <w:spacing w:before="30" w:afterLines="30" w:after="72"/>
              <w:jc w:val="both"/>
              <w:rPr>
                <w:rFonts w:ascii="SimSun" w:eastAsia="SimSun" w:hAnsi="SimSun"/>
                <w:sz w:val="16"/>
                <w:szCs w:val="16"/>
                <w:lang w:eastAsia="zh-CN"/>
              </w:rPr>
            </w:pPr>
          </w:p>
        </w:tc>
      </w:tr>
      <w:tr w:rsidR="00D65AAE" w:rsidRPr="00571D2C" w:rsidTr="007C2E95">
        <w:trPr>
          <w:jc w:val="center"/>
        </w:trPr>
        <w:tc>
          <w:tcPr>
            <w:tcW w:w="1667" w:type="pct"/>
            <w:shd w:val="clear" w:color="auto" w:fill="auto"/>
          </w:tcPr>
          <w:p w:rsidR="00D65AAE" w:rsidRPr="003E0F5B" w:rsidRDefault="00D65AAE" w:rsidP="007C2E95">
            <w:pPr>
              <w:adjustRightInd w:val="0"/>
              <w:spacing w:before="30" w:afterLines="30" w:after="72"/>
              <w:rPr>
                <w:rFonts w:ascii="SimSun" w:eastAsia="SimSun" w:hAnsi="SimSun"/>
                <w:sz w:val="16"/>
                <w:szCs w:val="16"/>
                <w:lang w:eastAsia="zh-CN"/>
              </w:rPr>
            </w:pPr>
            <w:r w:rsidRPr="003E0F5B">
              <w:rPr>
                <w:rFonts w:ascii="SimSun" w:eastAsia="SimSun" w:hAnsi="SimSun" w:hint="eastAsia"/>
                <w:sz w:val="16"/>
                <w:szCs w:val="16"/>
                <w:lang w:eastAsia="zh-CN"/>
              </w:rPr>
              <w:lastRenderedPageBreak/>
              <w:t>在工地的工程前期发现了技术问题，造成施工现场工作中断。</w:t>
            </w:r>
          </w:p>
        </w:tc>
        <w:tc>
          <w:tcPr>
            <w:tcW w:w="1667" w:type="pct"/>
            <w:shd w:val="clear" w:color="auto" w:fill="auto"/>
          </w:tcPr>
          <w:p w:rsidR="00D65AAE" w:rsidRPr="003E0F5B" w:rsidRDefault="00D65AAE" w:rsidP="007C2E95">
            <w:pPr>
              <w:adjustRightInd w:val="0"/>
              <w:spacing w:before="30" w:afterLines="30" w:after="72"/>
              <w:rPr>
                <w:rFonts w:ascii="SimSun" w:eastAsia="SimSun" w:hAnsi="SimSun"/>
                <w:sz w:val="16"/>
                <w:szCs w:val="16"/>
                <w:lang w:eastAsia="zh-CN"/>
              </w:rPr>
            </w:pPr>
            <w:r w:rsidRPr="003E0F5B">
              <w:rPr>
                <w:rFonts w:ascii="SimSun" w:eastAsia="SimSun" w:hAnsi="SimSun" w:hint="eastAsia"/>
                <w:sz w:val="16"/>
                <w:szCs w:val="16"/>
                <w:lang w:eastAsia="zh-CN"/>
              </w:rPr>
              <w:t>应用相应的专业知识，提出最佳方法来解决所遇到的问题。</w:t>
            </w:r>
          </w:p>
        </w:tc>
        <w:tc>
          <w:tcPr>
            <w:tcW w:w="1666" w:type="pct"/>
            <w:shd w:val="clear" w:color="auto" w:fill="auto"/>
          </w:tcPr>
          <w:p w:rsidR="00D65AAE" w:rsidRPr="003E0F5B" w:rsidRDefault="00D65AAE" w:rsidP="007C2E95">
            <w:pPr>
              <w:adjustRightInd w:val="0"/>
              <w:spacing w:before="30" w:afterLines="30" w:after="72"/>
              <w:rPr>
                <w:rFonts w:ascii="SimSun" w:eastAsia="SimSun" w:hAnsi="SimSun"/>
                <w:sz w:val="16"/>
                <w:szCs w:val="16"/>
                <w:lang w:eastAsia="zh-CN"/>
              </w:rPr>
            </w:pPr>
            <w:r w:rsidRPr="003E0F5B">
              <w:rPr>
                <w:rFonts w:ascii="SimSun" w:eastAsia="SimSun" w:hAnsi="SimSun" w:hint="eastAsia"/>
                <w:sz w:val="16"/>
                <w:szCs w:val="16"/>
                <w:lang w:eastAsia="zh-CN"/>
              </w:rPr>
              <w:t>2015年确实发生了风险事件。为了降低影响，聘请了更多的专家进行研究，以向秘书处提出最好的行动建议。</w:t>
            </w:r>
          </w:p>
        </w:tc>
      </w:tr>
    </w:tbl>
    <w:p w:rsidR="00D65AAE" w:rsidRDefault="00D65AAE" w:rsidP="00C04FC9">
      <w:pPr>
        <w:keepNext/>
        <w:spacing w:beforeLines="100" w:before="240" w:afterLines="50" w:after="120" w:line="340" w:lineRule="atLeast"/>
        <w:rPr>
          <w:rFonts w:ascii="SimHei" w:eastAsia="SimHei" w:hAnsi="SimHei" w:cs="Arial"/>
          <w:color w:val="000000"/>
          <w:sz w:val="21"/>
          <w:szCs w:val="21"/>
          <w:lang w:eastAsia="zh-CN"/>
        </w:rPr>
      </w:pPr>
      <w:r w:rsidRPr="0095077F">
        <w:rPr>
          <w:rFonts w:ascii="SimHei" w:eastAsia="SimHei" w:hAnsi="SimHei" w:cs="Arial"/>
          <w:color w:val="000000"/>
          <w:sz w:val="21"/>
          <w:szCs w:val="21"/>
          <w:lang w:eastAsia="zh-CN"/>
        </w:rPr>
        <w:t>按里程碑开列的</w:t>
      </w:r>
      <w:r>
        <w:rPr>
          <w:rFonts w:ascii="SimHei" w:eastAsia="SimHei" w:hAnsi="SimHei" w:cs="Arial"/>
          <w:color w:val="000000"/>
          <w:sz w:val="21"/>
          <w:szCs w:val="21"/>
          <w:lang w:eastAsia="zh-CN"/>
        </w:rPr>
        <w:t>项目进度表</w:t>
      </w:r>
    </w:p>
    <w:tbl>
      <w:tblPr>
        <w:tblW w:w="8942" w:type="dxa"/>
        <w:jc w:val="center"/>
        <w:tblLook w:val="04A0" w:firstRow="1" w:lastRow="0" w:firstColumn="1" w:lastColumn="0" w:noHBand="0" w:noVBand="1"/>
      </w:tblPr>
      <w:tblGrid>
        <w:gridCol w:w="3782"/>
        <w:gridCol w:w="430"/>
        <w:gridCol w:w="430"/>
        <w:gridCol w:w="430"/>
        <w:gridCol w:w="430"/>
        <w:gridCol w:w="430"/>
        <w:gridCol w:w="430"/>
        <w:gridCol w:w="430"/>
        <w:gridCol w:w="430"/>
        <w:gridCol w:w="430"/>
        <w:gridCol w:w="430"/>
        <w:gridCol w:w="430"/>
        <w:gridCol w:w="430"/>
      </w:tblGrid>
      <w:tr w:rsidR="00D65AAE" w:rsidRPr="00571D2C" w:rsidTr="009B38C2">
        <w:trPr>
          <w:trHeight w:val="244"/>
          <w:jc w:val="center"/>
        </w:trPr>
        <w:tc>
          <w:tcPr>
            <w:tcW w:w="3782" w:type="dxa"/>
            <w:tcBorders>
              <w:top w:val="nil"/>
              <w:left w:val="nil"/>
              <w:bottom w:val="nil"/>
              <w:right w:val="nil"/>
            </w:tcBorders>
            <w:shd w:val="clear" w:color="auto" w:fill="auto"/>
            <w:noWrap/>
            <w:vAlign w:val="bottom"/>
            <w:hideMark/>
          </w:tcPr>
          <w:p w:rsidR="00D65AAE" w:rsidRPr="003E0F5B" w:rsidRDefault="00D65AAE" w:rsidP="009B38C2">
            <w:pPr>
              <w:rPr>
                <w:rFonts w:ascii="SimSun" w:eastAsia="SimSun" w:hAnsi="SimSun" w:cs="Arial"/>
                <w:sz w:val="16"/>
                <w:szCs w:val="16"/>
                <w:lang w:eastAsia="zh-CN"/>
              </w:rPr>
            </w:pPr>
          </w:p>
        </w:tc>
        <w:tc>
          <w:tcPr>
            <w:tcW w:w="1720" w:type="dxa"/>
            <w:gridSpan w:val="4"/>
            <w:tcBorders>
              <w:top w:val="single" w:sz="8" w:space="0" w:color="auto"/>
              <w:left w:val="single" w:sz="8" w:space="0" w:color="auto"/>
              <w:bottom w:val="single" w:sz="4" w:space="0" w:color="auto"/>
              <w:right w:val="single" w:sz="4" w:space="0" w:color="auto"/>
            </w:tcBorders>
            <w:shd w:val="clear" w:color="auto" w:fill="C6D9F1" w:themeFill="text2" w:themeFillTint="33"/>
            <w:vAlign w:val="bottom"/>
          </w:tcPr>
          <w:p w:rsidR="00D65AAE" w:rsidRPr="003E0F5B" w:rsidRDefault="00D65AAE" w:rsidP="009B38C2">
            <w:pPr>
              <w:spacing w:beforeLines="30" w:before="72" w:afterLines="30" w:after="72"/>
              <w:jc w:val="center"/>
              <w:rPr>
                <w:rFonts w:ascii="SimSun" w:eastAsia="SimSun" w:hAnsi="SimSun" w:cs="Arial"/>
                <w:bCs/>
                <w:sz w:val="16"/>
                <w:szCs w:val="16"/>
                <w:lang w:eastAsia="zh-CN"/>
              </w:rPr>
            </w:pPr>
            <w:r w:rsidRPr="003E0F5B">
              <w:rPr>
                <w:rFonts w:ascii="SimSun" w:eastAsia="SimSun" w:hAnsi="SimSun" w:cs="Arial"/>
                <w:bCs/>
                <w:sz w:val="16"/>
                <w:szCs w:val="16"/>
              </w:rPr>
              <w:t>2014</w:t>
            </w:r>
            <w:r w:rsidRPr="003E0F5B">
              <w:rPr>
                <w:rFonts w:ascii="SimSun" w:eastAsia="SimSun" w:hAnsi="SimSun" w:cs="Arial" w:hint="eastAsia"/>
                <w:bCs/>
                <w:sz w:val="16"/>
                <w:szCs w:val="16"/>
                <w:lang w:eastAsia="zh-CN"/>
              </w:rPr>
              <w:t>年</w:t>
            </w:r>
          </w:p>
        </w:tc>
        <w:tc>
          <w:tcPr>
            <w:tcW w:w="1720" w:type="dxa"/>
            <w:gridSpan w:val="4"/>
            <w:tcBorders>
              <w:top w:val="single" w:sz="8" w:space="0" w:color="auto"/>
              <w:left w:val="single" w:sz="4" w:space="0" w:color="auto"/>
              <w:bottom w:val="single" w:sz="4" w:space="0" w:color="auto"/>
              <w:right w:val="single" w:sz="8" w:space="0" w:color="000000"/>
            </w:tcBorders>
            <w:shd w:val="clear" w:color="auto" w:fill="C6D9F1" w:themeFill="text2" w:themeFillTint="33"/>
            <w:noWrap/>
            <w:vAlign w:val="bottom"/>
            <w:hideMark/>
          </w:tcPr>
          <w:p w:rsidR="00D65AAE" w:rsidRPr="003E0F5B" w:rsidRDefault="00D65AAE" w:rsidP="009B38C2">
            <w:pPr>
              <w:spacing w:beforeLines="30" w:before="72" w:afterLines="30" w:after="72"/>
              <w:jc w:val="center"/>
              <w:rPr>
                <w:rFonts w:ascii="SimSun" w:eastAsia="SimSun" w:hAnsi="SimSun" w:cs="Arial"/>
                <w:bCs/>
                <w:sz w:val="16"/>
                <w:szCs w:val="16"/>
                <w:lang w:eastAsia="zh-CN"/>
              </w:rPr>
            </w:pPr>
            <w:r w:rsidRPr="003E0F5B">
              <w:rPr>
                <w:rFonts w:ascii="SimSun" w:eastAsia="SimSun" w:hAnsi="SimSun" w:cs="Arial"/>
                <w:bCs/>
                <w:sz w:val="16"/>
                <w:szCs w:val="16"/>
              </w:rPr>
              <w:t>2015</w:t>
            </w:r>
            <w:r w:rsidRPr="003E0F5B">
              <w:rPr>
                <w:rFonts w:ascii="SimSun" w:eastAsia="SimSun" w:hAnsi="SimSun" w:cs="Arial" w:hint="eastAsia"/>
                <w:bCs/>
                <w:sz w:val="16"/>
                <w:szCs w:val="16"/>
                <w:lang w:eastAsia="zh-CN"/>
              </w:rPr>
              <w:t>年</w:t>
            </w:r>
          </w:p>
        </w:tc>
        <w:tc>
          <w:tcPr>
            <w:tcW w:w="17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65AAE" w:rsidRPr="003E0F5B" w:rsidRDefault="00D65AAE" w:rsidP="009B38C2">
            <w:pPr>
              <w:spacing w:beforeLines="30" w:before="72" w:afterLines="30" w:after="72"/>
              <w:jc w:val="center"/>
              <w:rPr>
                <w:rFonts w:ascii="SimSun" w:eastAsia="SimSun" w:hAnsi="SimSun" w:cs="Arial"/>
                <w:bCs/>
                <w:sz w:val="16"/>
                <w:szCs w:val="16"/>
                <w:lang w:eastAsia="zh-CN"/>
              </w:rPr>
            </w:pPr>
            <w:r w:rsidRPr="003E0F5B">
              <w:rPr>
                <w:rFonts w:ascii="SimSun" w:eastAsia="SimSun" w:hAnsi="SimSun" w:cs="Arial"/>
                <w:bCs/>
                <w:sz w:val="16"/>
                <w:szCs w:val="16"/>
              </w:rPr>
              <w:t>2016</w:t>
            </w:r>
            <w:r w:rsidRPr="003E0F5B">
              <w:rPr>
                <w:rFonts w:ascii="SimSun" w:eastAsia="SimSun" w:hAnsi="SimSun" w:cs="Arial" w:hint="eastAsia"/>
                <w:bCs/>
                <w:sz w:val="16"/>
                <w:szCs w:val="16"/>
                <w:lang w:eastAsia="zh-CN"/>
              </w:rPr>
              <w:t>年</w:t>
            </w:r>
          </w:p>
        </w:tc>
      </w:tr>
      <w:tr w:rsidR="00D65AAE" w:rsidRPr="00571D2C" w:rsidTr="009B38C2">
        <w:trPr>
          <w:trHeight w:val="254"/>
          <w:jc w:val="center"/>
        </w:trPr>
        <w:tc>
          <w:tcPr>
            <w:tcW w:w="3782"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D65AAE" w:rsidRPr="003E0F5B" w:rsidRDefault="00D65AAE" w:rsidP="00522066">
            <w:pPr>
              <w:keepNext/>
              <w:keepLines/>
              <w:adjustRightInd w:val="0"/>
              <w:spacing w:afterLines="150" w:after="360" w:line="280" w:lineRule="atLeast"/>
              <w:ind w:left="-74" w:right="-60"/>
              <w:jc w:val="center"/>
              <w:rPr>
                <w:rFonts w:ascii="SimSun" w:eastAsia="SimSun" w:hAnsi="SimSun" w:cs="Arial"/>
                <w:b/>
                <w:bCs/>
                <w:noProof/>
                <w:color w:val="000000"/>
                <w:sz w:val="16"/>
                <w:szCs w:val="16"/>
              </w:rPr>
            </w:pPr>
            <w:r w:rsidRPr="003E0F5B">
              <w:rPr>
                <w:rFonts w:ascii="SimSun" w:eastAsia="SimSun" w:hAnsi="SimSun"/>
                <w:bCs/>
                <w:noProof/>
                <w:sz w:val="16"/>
                <w:szCs w:val="16"/>
              </w:rPr>
              <w:t>关键里程碑</w:t>
            </w:r>
          </w:p>
        </w:tc>
        <w:tc>
          <w:tcPr>
            <w:tcW w:w="430" w:type="dxa"/>
            <w:tcBorders>
              <w:top w:val="nil"/>
              <w:left w:val="nil"/>
              <w:bottom w:val="single" w:sz="4" w:space="0" w:color="auto"/>
              <w:right w:val="single" w:sz="4" w:space="0" w:color="auto"/>
            </w:tcBorders>
            <w:shd w:val="clear" w:color="auto" w:fill="C6D9F1" w:themeFill="text2" w:themeFillTint="33"/>
            <w:vAlign w:val="bottom"/>
          </w:tcPr>
          <w:p w:rsidR="00D65AAE" w:rsidRPr="003E0F5B" w:rsidRDefault="00D65AAE" w:rsidP="00522066">
            <w:pPr>
              <w:adjustRightInd w:val="0"/>
              <w:spacing w:afterLines="50" w:after="120" w:line="280" w:lineRule="atLeast"/>
              <w:jc w:val="both"/>
              <w:rPr>
                <w:rFonts w:ascii="SimSun" w:eastAsia="SimSun" w:hAnsi="SimSun" w:cs="Arial"/>
                <w:bCs/>
                <w:color w:val="000000"/>
                <w:sz w:val="16"/>
                <w:szCs w:val="16"/>
              </w:rPr>
            </w:pPr>
            <w:r w:rsidRPr="003E0F5B">
              <w:rPr>
                <w:rFonts w:ascii="SimSun" w:eastAsia="SimSun" w:hAnsi="SimSun" w:cs="Arial"/>
                <w:bCs/>
                <w:sz w:val="16"/>
                <w:szCs w:val="16"/>
              </w:rPr>
              <w:t>一季度</w:t>
            </w:r>
          </w:p>
        </w:tc>
        <w:tc>
          <w:tcPr>
            <w:tcW w:w="430" w:type="dxa"/>
            <w:tcBorders>
              <w:top w:val="nil"/>
              <w:left w:val="nil"/>
              <w:bottom w:val="single" w:sz="4" w:space="0" w:color="auto"/>
              <w:right w:val="single" w:sz="4" w:space="0" w:color="auto"/>
            </w:tcBorders>
            <w:shd w:val="clear" w:color="auto" w:fill="C6D9F1" w:themeFill="text2" w:themeFillTint="33"/>
            <w:vAlign w:val="bottom"/>
          </w:tcPr>
          <w:p w:rsidR="00D65AAE" w:rsidRPr="003E0F5B" w:rsidRDefault="00D65AAE" w:rsidP="00522066">
            <w:pPr>
              <w:adjustRightInd w:val="0"/>
              <w:spacing w:afterLines="50" w:after="120" w:line="280" w:lineRule="atLeast"/>
              <w:jc w:val="both"/>
              <w:rPr>
                <w:rFonts w:ascii="SimSun" w:eastAsia="SimSun" w:hAnsi="SimSun" w:cs="Arial"/>
                <w:bCs/>
                <w:color w:val="000000"/>
                <w:sz w:val="16"/>
                <w:szCs w:val="16"/>
              </w:rPr>
            </w:pPr>
            <w:r w:rsidRPr="003E0F5B">
              <w:rPr>
                <w:rFonts w:ascii="SimSun" w:eastAsia="SimSun" w:hAnsi="SimSun" w:cs="Arial"/>
                <w:bCs/>
                <w:sz w:val="16"/>
                <w:szCs w:val="16"/>
              </w:rPr>
              <w:t>二季度</w:t>
            </w:r>
          </w:p>
        </w:tc>
        <w:tc>
          <w:tcPr>
            <w:tcW w:w="430" w:type="dxa"/>
            <w:tcBorders>
              <w:top w:val="nil"/>
              <w:left w:val="nil"/>
              <w:bottom w:val="single" w:sz="4" w:space="0" w:color="auto"/>
              <w:right w:val="single" w:sz="4" w:space="0" w:color="auto"/>
            </w:tcBorders>
            <w:shd w:val="clear" w:color="auto" w:fill="C6D9F1" w:themeFill="text2" w:themeFillTint="33"/>
            <w:vAlign w:val="bottom"/>
          </w:tcPr>
          <w:p w:rsidR="00D65AAE" w:rsidRPr="003E0F5B" w:rsidRDefault="00D65AAE" w:rsidP="00522066">
            <w:pPr>
              <w:adjustRightInd w:val="0"/>
              <w:spacing w:afterLines="50" w:after="120" w:line="280" w:lineRule="atLeast"/>
              <w:jc w:val="both"/>
              <w:rPr>
                <w:rFonts w:ascii="SimSun" w:eastAsia="SimSun" w:hAnsi="SimSun" w:cs="Arial"/>
                <w:bCs/>
                <w:color w:val="000000"/>
                <w:sz w:val="16"/>
                <w:szCs w:val="16"/>
              </w:rPr>
            </w:pPr>
            <w:r w:rsidRPr="003E0F5B">
              <w:rPr>
                <w:rFonts w:ascii="SimSun" w:eastAsia="SimSun" w:hAnsi="SimSun" w:cs="Arial"/>
                <w:bCs/>
                <w:sz w:val="16"/>
                <w:szCs w:val="16"/>
              </w:rPr>
              <w:t>三季度</w:t>
            </w:r>
          </w:p>
        </w:tc>
        <w:tc>
          <w:tcPr>
            <w:tcW w:w="430" w:type="dxa"/>
            <w:tcBorders>
              <w:top w:val="nil"/>
              <w:left w:val="nil"/>
              <w:bottom w:val="single" w:sz="4" w:space="0" w:color="auto"/>
              <w:right w:val="single" w:sz="4" w:space="0" w:color="auto"/>
            </w:tcBorders>
            <w:shd w:val="clear" w:color="auto" w:fill="C6D9F1" w:themeFill="text2" w:themeFillTint="33"/>
            <w:vAlign w:val="bottom"/>
          </w:tcPr>
          <w:p w:rsidR="00D65AAE" w:rsidRPr="003E0F5B" w:rsidRDefault="00D65AAE" w:rsidP="00522066">
            <w:pPr>
              <w:adjustRightInd w:val="0"/>
              <w:spacing w:afterLines="50" w:after="120" w:line="280" w:lineRule="atLeast"/>
              <w:jc w:val="both"/>
              <w:rPr>
                <w:rFonts w:ascii="SimSun" w:eastAsia="SimSun" w:hAnsi="SimSun" w:cs="Arial"/>
                <w:bCs/>
                <w:color w:val="000000"/>
                <w:sz w:val="16"/>
                <w:szCs w:val="16"/>
              </w:rPr>
            </w:pPr>
            <w:r w:rsidRPr="003E0F5B">
              <w:rPr>
                <w:rFonts w:ascii="SimSun" w:eastAsia="SimSun" w:hAnsi="SimSun" w:cs="Arial"/>
                <w:bCs/>
                <w:sz w:val="16"/>
                <w:szCs w:val="16"/>
              </w:rPr>
              <w:t>四季度</w:t>
            </w:r>
          </w:p>
        </w:tc>
        <w:tc>
          <w:tcPr>
            <w:tcW w:w="430" w:type="dxa"/>
            <w:tcBorders>
              <w:top w:val="nil"/>
              <w:left w:val="single" w:sz="4" w:space="0" w:color="auto"/>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adjustRightInd w:val="0"/>
              <w:spacing w:afterLines="50" w:after="120" w:line="280" w:lineRule="atLeast"/>
              <w:jc w:val="both"/>
              <w:rPr>
                <w:rFonts w:ascii="SimSun" w:eastAsia="SimSun" w:hAnsi="SimSun" w:cs="Arial"/>
                <w:bCs/>
                <w:color w:val="000000"/>
                <w:sz w:val="16"/>
                <w:szCs w:val="16"/>
              </w:rPr>
            </w:pPr>
            <w:r w:rsidRPr="003E0F5B">
              <w:rPr>
                <w:rFonts w:ascii="SimSun" w:eastAsia="SimSun" w:hAnsi="SimSun" w:cs="Arial"/>
                <w:bCs/>
                <w:sz w:val="16"/>
                <w:szCs w:val="16"/>
              </w:rPr>
              <w:t>一季度</w:t>
            </w:r>
          </w:p>
        </w:tc>
        <w:tc>
          <w:tcPr>
            <w:tcW w:w="43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adjustRightInd w:val="0"/>
              <w:spacing w:afterLines="50" w:after="120" w:line="280" w:lineRule="atLeast"/>
              <w:jc w:val="both"/>
              <w:rPr>
                <w:rFonts w:ascii="SimSun" w:eastAsia="SimSun" w:hAnsi="SimSun" w:cs="Arial"/>
                <w:bCs/>
                <w:color w:val="000000"/>
                <w:sz w:val="16"/>
                <w:szCs w:val="16"/>
              </w:rPr>
            </w:pPr>
            <w:r w:rsidRPr="003E0F5B">
              <w:rPr>
                <w:rFonts w:ascii="SimSun" w:eastAsia="SimSun" w:hAnsi="SimSun" w:cs="Arial"/>
                <w:bCs/>
                <w:sz w:val="16"/>
                <w:szCs w:val="16"/>
              </w:rPr>
              <w:t>二季度</w:t>
            </w:r>
          </w:p>
        </w:tc>
        <w:tc>
          <w:tcPr>
            <w:tcW w:w="43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adjustRightInd w:val="0"/>
              <w:spacing w:afterLines="50" w:after="120" w:line="280" w:lineRule="atLeast"/>
              <w:jc w:val="both"/>
              <w:rPr>
                <w:rFonts w:ascii="SimSun" w:eastAsia="SimSun" w:hAnsi="SimSun" w:cs="Arial"/>
                <w:bCs/>
                <w:color w:val="000000"/>
                <w:sz w:val="16"/>
                <w:szCs w:val="16"/>
              </w:rPr>
            </w:pPr>
            <w:r w:rsidRPr="003E0F5B">
              <w:rPr>
                <w:rFonts w:ascii="SimSun" w:eastAsia="SimSun" w:hAnsi="SimSun" w:cs="Arial"/>
                <w:bCs/>
                <w:sz w:val="16"/>
                <w:szCs w:val="16"/>
              </w:rPr>
              <w:t>三季度</w:t>
            </w:r>
          </w:p>
        </w:tc>
        <w:tc>
          <w:tcPr>
            <w:tcW w:w="430" w:type="dxa"/>
            <w:tcBorders>
              <w:top w:val="nil"/>
              <w:left w:val="nil"/>
              <w:bottom w:val="single" w:sz="4" w:space="0" w:color="auto"/>
              <w:right w:val="single" w:sz="8" w:space="0" w:color="auto"/>
            </w:tcBorders>
            <w:shd w:val="clear" w:color="auto" w:fill="C6D9F1" w:themeFill="text2" w:themeFillTint="33"/>
            <w:noWrap/>
            <w:vAlign w:val="bottom"/>
            <w:hideMark/>
          </w:tcPr>
          <w:p w:rsidR="00D65AAE" w:rsidRPr="003E0F5B" w:rsidRDefault="00D65AAE" w:rsidP="00522066">
            <w:pPr>
              <w:adjustRightInd w:val="0"/>
              <w:spacing w:afterLines="50" w:after="120" w:line="280" w:lineRule="atLeast"/>
              <w:jc w:val="both"/>
              <w:rPr>
                <w:rFonts w:ascii="SimSun" w:eastAsia="SimSun" w:hAnsi="SimSun" w:cs="Arial"/>
                <w:bCs/>
                <w:color w:val="000000"/>
                <w:sz w:val="16"/>
                <w:szCs w:val="16"/>
              </w:rPr>
            </w:pPr>
            <w:r w:rsidRPr="003E0F5B">
              <w:rPr>
                <w:rFonts w:ascii="SimSun" w:eastAsia="SimSun" w:hAnsi="SimSun" w:cs="Arial"/>
                <w:bCs/>
                <w:sz w:val="16"/>
                <w:szCs w:val="16"/>
              </w:rPr>
              <w:t>四季度</w:t>
            </w:r>
          </w:p>
        </w:tc>
        <w:tc>
          <w:tcPr>
            <w:tcW w:w="43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adjustRightInd w:val="0"/>
              <w:spacing w:afterLines="50" w:after="120" w:line="280" w:lineRule="atLeast"/>
              <w:jc w:val="both"/>
              <w:rPr>
                <w:rFonts w:ascii="SimSun" w:eastAsia="SimSun" w:hAnsi="SimSun" w:cs="Arial"/>
                <w:bCs/>
                <w:color w:val="000000"/>
                <w:sz w:val="16"/>
                <w:szCs w:val="16"/>
              </w:rPr>
            </w:pPr>
            <w:r w:rsidRPr="003E0F5B">
              <w:rPr>
                <w:rFonts w:ascii="SimSun" w:eastAsia="SimSun" w:hAnsi="SimSun" w:cs="Arial"/>
                <w:bCs/>
                <w:sz w:val="16"/>
                <w:szCs w:val="16"/>
              </w:rPr>
              <w:t>一季度</w:t>
            </w:r>
          </w:p>
        </w:tc>
        <w:tc>
          <w:tcPr>
            <w:tcW w:w="43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adjustRightInd w:val="0"/>
              <w:spacing w:afterLines="50" w:after="120" w:line="280" w:lineRule="atLeast"/>
              <w:jc w:val="both"/>
              <w:rPr>
                <w:rFonts w:ascii="SimSun" w:eastAsia="SimSun" w:hAnsi="SimSun" w:cs="Arial"/>
                <w:bCs/>
                <w:color w:val="000000"/>
                <w:sz w:val="16"/>
                <w:szCs w:val="16"/>
              </w:rPr>
            </w:pPr>
            <w:r w:rsidRPr="003E0F5B">
              <w:rPr>
                <w:rFonts w:ascii="SimSun" w:eastAsia="SimSun" w:hAnsi="SimSun" w:cs="Arial"/>
                <w:bCs/>
                <w:sz w:val="16"/>
                <w:szCs w:val="16"/>
              </w:rPr>
              <w:t>二季度</w:t>
            </w:r>
          </w:p>
        </w:tc>
        <w:tc>
          <w:tcPr>
            <w:tcW w:w="43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522066">
            <w:pPr>
              <w:adjustRightInd w:val="0"/>
              <w:spacing w:afterLines="50" w:after="120" w:line="280" w:lineRule="atLeast"/>
              <w:jc w:val="both"/>
              <w:rPr>
                <w:rFonts w:ascii="SimSun" w:eastAsia="SimSun" w:hAnsi="SimSun" w:cs="Arial"/>
                <w:bCs/>
                <w:color w:val="000000"/>
                <w:sz w:val="16"/>
                <w:szCs w:val="16"/>
              </w:rPr>
            </w:pPr>
            <w:r w:rsidRPr="003E0F5B">
              <w:rPr>
                <w:rFonts w:ascii="SimSun" w:eastAsia="SimSun" w:hAnsi="SimSun" w:cs="Arial"/>
                <w:bCs/>
                <w:sz w:val="16"/>
                <w:szCs w:val="16"/>
              </w:rPr>
              <w:t>三季度</w:t>
            </w:r>
          </w:p>
        </w:tc>
        <w:tc>
          <w:tcPr>
            <w:tcW w:w="430" w:type="dxa"/>
            <w:tcBorders>
              <w:top w:val="nil"/>
              <w:left w:val="nil"/>
              <w:bottom w:val="single" w:sz="4" w:space="0" w:color="auto"/>
              <w:right w:val="single" w:sz="8" w:space="0" w:color="auto"/>
            </w:tcBorders>
            <w:shd w:val="clear" w:color="auto" w:fill="C6D9F1" w:themeFill="text2" w:themeFillTint="33"/>
            <w:noWrap/>
            <w:vAlign w:val="bottom"/>
            <w:hideMark/>
          </w:tcPr>
          <w:p w:rsidR="00D65AAE" w:rsidRPr="003E0F5B" w:rsidRDefault="00D65AAE" w:rsidP="00522066">
            <w:pPr>
              <w:adjustRightInd w:val="0"/>
              <w:spacing w:afterLines="50" w:after="120" w:line="280" w:lineRule="atLeast"/>
              <w:jc w:val="both"/>
              <w:rPr>
                <w:rFonts w:ascii="SimSun" w:eastAsia="SimSun" w:hAnsi="SimSun" w:cs="Arial"/>
                <w:bCs/>
                <w:color w:val="000000"/>
                <w:sz w:val="16"/>
                <w:szCs w:val="16"/>
              </w:rPr>
            </w:pPr>
            <w:r w:rsidRPr="003E0F5B">
              <w:rPr>
                <w:rFonts w:ascii="SimSun" w:eastAsia="SimSun" w:hAnsi="SimSun" w:cs="Arial"/>
                <w:bCs/>
                <w:sz w:val="16"/>
                <w:szCs w:val="16"/>
              </w:rPr>
              <w:t>四季度</w:t>
            </w:r>
          </w:p>
        </w:tc>
      </w:tr>
      <w:tr w:rsidR="00D65AAE" w:rsidRPr="00571D2C" w:rsidTr="009B38C2">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afterLines="50" w:after="120" w:line="340" w:lineRule="atLeast"/>
              <w:jc w:val="both"/>
              <w:rPr>
                <w:rFonts w:ascii="SimSun" w:eastAsia="SimSun" w:hAnsi="SimSun" w:cs="Arial"/>
                <w:color w:val="000000"/>
                <w:sz w:val="16"/>
                <w:szCs w:val="16"/>
                <w:lang w:eastAsia="zh-CN"/>
              </w:rPr>
            </w:pPr>
            <w:r w:rsidRPr="003E0F5B">
              <w:rPr>
                <w:rFonts w:ascii="SimSun" w:eastAsia="SimSun" w:hAnsi="SimSun" w:cs="Arial" w:hint="eastAsia"/>
                <w:color w:val="000000"/>
                <w:sz w:val="16"/>
                <w:szCs w:val="16"/>
                <w:lang w:eastAsia="zh-CN"/>
              </w:rPr>
              <w:t>向外墙技术工程师授予合同</w:t>
            </w: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rPr>
                <w:rFonts w:ascii="SimSun" w:eastAsia="SimSun" w:hAnsi="SimSun" w:cs="Arial"/>
                <w:sz w:val="16"/>
                <w:szCs w:val="16"/>
                <w:lang w:eastAsia="zh-CN"/>
              </w:rPr>
            </w:pP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rPr>
                <w:rFonts w:ascii="SimSun" w:eastAsia="SimSun" w:hAnsi="SimSun" w:cs="Arial"/>
                <w:sz w:val="16"/>
                <w:szCs w:val="16"/>
                <w:lang w:eastAsia="zh-CN"/>
              </w:rPr>
            </w:pP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jc w:val="center"/>
              <w:rPr>
                <w:rFonts w:ascii="SimSun" w:eastAsia="SimSun" w:hAnsi="SimSun" w:cs="Arial"/>
                <w:color w:val="243F60" w:themeColor="accent1" w:themeShade="7F"/>
                <w:sz w:val="16"/>
                <w:szCs w:val="16"/>
              </w:rPr>
            </w:pPr>
            <w:r w:rsidRPr="003E0F5B">
              <w:rPr>
                <w:rFonts w:ascii="SimSun" w:eastAsia="SimSun" w:hAnsi="SimSun" w:cs="Arial"/>
                <w:sz w:val="16"/>
                <w:szCs w:val="16"/>
              </w:rPr>
              <w:t>X</w:t>
            </w: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jc w:val="center"/>
              <w:rPr>
                <w:rFonts w:ascii="SimSun" w:eastAsia="SimSun" w:hAnsi="SimSun" w:cs="Arial"/>
                <w:color w:val="243F60" w:themeColor="accent1" w:themeShade="7F"/>
                <w:sz w:val="16"/>
                <w:szCs w:val="16"/>
              </w:rPr>
            </w:pPr>
            <w:r w:rsidRPr="003E0F5B">
              <w:rPr>
                <w:rFonts w:ascii="SimSun" w:eastAsia="SimSun" w:hAnsi="SimSun" w:cs="Arial"/>
                <w:sz w:val="16"/>
                <w:szCs w:val="16"/>
              </w:rPr>
              <w:t>X</w:t>
            </w: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8" w:space="0" w:color="auto"/>
            </w:tcBorders>
            <w:shd w:val="clear" w:color="auto" w:fill="auto"/>
            <w:noWrap/>
            <w:vAlign w:val="center"/>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8" w:space="0" w:color="auto"/>
            </w:tcBorders>
            <w:shd w:val="clear" w:color="auto" w:fill="auto"/>
            <w:noWrap/>
            <w:vAlign w:val="bottom"/>
            <w:hideMark/>
          </w:tcPr>
          <w:p w:rsidR="00D65AAE" w:rsidRPr="003E0F5B" w:rsidRDefault="00D65AAE" w:rsidP="009B38C2">
            <w:pPr>
              <w:spacing w:before="40" w:after="40"/>
              <w:rPr>
                <w:rFonts w:ascii="SimSun" w:eastAsia="SimSun" w:hAnsi="SimSun" w:cs="Arial"/>
                <w:sz w:val="16"/>
                <w:szCs w:val="16"/>
              </w:rPr>
            </w:pPr>
            <w:r w:rsidRPr="003E0F5B">
              <w:rPr>
                <w:rFonts w:ascii="SimSun" w:eastAsia="SimSun" w:hAnsi="SimSun" w:cs="Arial"/>
                <w:sz w:val="16"/>
                <w:szCs w:val="16"/>
              </w:rPr>
              <w:t> </w:t>
            </w:r>
          </w:p>
        </w:tc>
      </w:tr>
      <w:tr w:rsidR="00D65AAE" w:rsidRPr="00571D2C" w:rsidTr="009B38C2">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afterLines="50" w:after="120" w:line="340" w:lineRule="atLeast"/>
              <w:jc w:val="both"/>
              <w:rPr>
                <w:rFonts w:ascii="SimSun" w:eastAsia="SimSun" w:hAnsi="SimSun" w:cs="Arial"/>
                <w:color w:val="000000"/>
                <w:sz w:val="16"/>
                <w:szCs w:val="16"/>
                <w:lang w:eastAsia="zh-CN"/>
              </w:rPr>
            </w:pPr>
            <w:r w:rsidRPr="003E0F5B">
              <w:rPr>
                <w:rFonts w:ascii="SimSun" w:eastAsia="SimSun" w:hAnsi="SimSun" w:cs="Arial" w:hint="eastAsia"/>
                <w:color w:val="000000"/>
                <w:sz w:val="16"/>
                <w:szCs w:val="16"/>
                <w:lang w:eastAsia="zh-CN"/>
              </w:rPr>
              <w:t>制定并审定与外墙技术工程师的项目</w:t>
            </w: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rPr>
                <w:rFonts w:ascii="SimSun" w:eastAsia="SimSun" w:hAnsi="SimSun" w:cs="Arial"/>
                <w:sz w:val="16"/>
                <w:szCs w:val="16"/>
                <w:lang w:eastAsia="zh-CN"/>
              </w:rPr>
            </w:pP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rPr>
                <w:rFonts w:ascii="SimSun" w:eastAsia="SimSun" w:hAnsi="SimSun" w:cs="Arial"/>
                <w:sz w:val="16"/>
                <w:szCs w:val="16"/>
                <w:lang w:eastAsia="zh-CN"/>
              </w:rPr>
            </w:pP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jc w:val="center"/>
              <w:rPr>
                <w:rFonts w:ascii="SimSun" w:eastAsia="SimSun" w:hAnsi="SimSun" w:cs="Arial"/>
                <w:sz w:val="16"/>
                <w:szCs w:val="16"/>
                <w:lang w:eastAsia="zh-CN"/>
              </w:rPr>
            </w:pP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jc w:val="center"/>
              <w:rPr>
                <w:rFonts w:ascii="SimSun" w:eastAsia="SimSun" w:hAnsi="SimSun" w:cs="Arial"/>
                <w:sz w:val="16"/>
                <w:szCs w:val="16"/>
                <w:lang w:eastAsia="zh-CN"/>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color w:val="243F60" w:themeColor="accent1" w:themeShade="7F"/>
                <w:sz w:val="16"/>
                <w:szCs w:val="16"/>
              </w:rPr>
            </w:pPr>
            <w:r w:rsidRPr="003E0F5B">
              <w:rPr>
                <w:rFonts w:ascii="SimSun" w:eastAsia="SimSun" w:hAnsi="SimSun" w:cs="Arial"/>
                <w:sz w:val="16"/>
                <w:szCs w:val="16"/>
              </w:rPr>
              <w:t>X</w:t>
            </w: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8" w:space="0" w:color="auto"/>
            </w:tcBorders>
            <w:shd w:val="clear" w:color="auto" w:fill="auto"/>
            <w:noWrap/>
            <w:vAlign w:val="bottom"/>
            <w:hideMark/>
          </w:tcPr>
          <w:p w:rsidR="00D65AAE" w:rsidRPr="003E0F5B" w:rsidRDefault="00D65AAE" w:rsidP="009B38C2">
            <w:pPr>
              <w:spacing w:before="40" w:after="40"/>
              <w:rPr>
                <w:rFonts w:ascii="SimSun" w:eastAsia="SimSun" w:hAnsi="SimSun" w:cs="Arial"/>
                <w:sz w:val="16"/>
                <w:szCs w:val="16"/>
              </w:rPr>
            </w:pPr>
          </w:p>
        </w:tc>
      </w:tr>
      <w:tr w:rsidR="00D65AAE" w:rsidRPr="00571D2C" w:rsidTr="009B38C2">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hideMark/>
          </w:tcPr>
          <w:p w:rsidR="00D65AAE" w:rsidRPr="003E0F5B" w:rsidRDefault="00D65AAE" w:rsidP="009B38C2">
            <w:pPr>
              <w:adjustRightInd w:val="0"/>
              <w:spacing w:afterLines="50" w:after="120" w:line="340" w:lineRule="atLeast"/>
              <w:jc w:val="both"/>
              <w:rPr>
                <w:rFonts w:ascii="SimSun" w:eastAsia="SimSun" w:hAnsi="SimSun" w:cs="Arial"/>
                <w:color w:val="000000"/>
                <w:sz w:val="16"/>
                <w:szCs w:val="16"/>
              </w:rPr>
            </w:pPr>
            <w:r w:rsidRPr="003E0F5B">
              <w:rPr>
                <w:rFonts w:ascii="SimSun" w:eastAsia="SimSun" w:hAnsi="SimSun" w:cs="Arial" w:hint="eastAsia"/>
                <w:color w:val="000000"/>
                <w:sz w:val="16"/>
                <w:szCs w:val="16"/>
                <w:lang w:eastAsia="zh-CN"/>
              </w:rPr>
              <w:t>招标和遴选公司</w:t>
            </w: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rPr>
                <w:rFonts w:ascii="SimSun" w:eastAsia="SimSun" w:hAnsi="SimSun" w:cs="Arial"/>
                <w:sz w:val="16"/>
                <w:szCs w:val="16"/>
              </w:rPr>
            </w:pP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rPr>
                <w:rFonts w:ascii="SimSun" w:eastAsia="SimSun" w:hAnsi="SimSun" w:cs="Arial"/>
                <w:sz w:val="16"/>
                <w:szCs w:val="16"/>
              </w:rPr>
            </w:pP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color w:val="243F60" w:themeColor="accent1" w:themeShade="7F"/>
                <w:sz w:val="16"/>
                <w:szCs w:val="16"/>
              </w:rPr>
            </w:pPr>
            <w:r w:rsidRPr="003E0F5B">
              <w:rPr>
                <w:rFonts w:ascii="SimSun" w:eastAsia="SimSun" w:hAnsi="SimSun" w:cs="Arial"/>
                <w:sz w:val="16"/>
                <w:szCs w:val="16"/>
              </w:rPr>
              <w:t>X</w:t>
            </w: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8" w:space="0" w:color="auto"/>
            </w:tcBorders>
            <w:shd w:val="clear" w:color="auto" w:fill="auto"/>
            <w:noWrap/>
            <w:vAlign w:val="bottom"/>
            <w:hideMark/>
          </w:tcPr>
          <w:p w:rsidR="00D65AAE" w:rsidRPr="003E0F5B" w:rsidRDefault="00D65AAE" w:rsidP="009B38C2">
            <w:pPr>
              <w:spacing w:before="40" w:after="40"/>
              <w:rPr>
                <w:rFonts w:ascii="SimSun" w:eastAsia="SimSun" w:hAnsi="SimSun" w:cs="Arial"/>
                <w:sz w:val="16"/>
                <w:szCs w:val="16"/>
              </w:rPr>
            </w:pPr>
          </w:p>
        </w:tc>
      </w:tr>
      <w:tr w:rsidR="00D65AAE" w:rsidRPr="00571D2C" w:rsidTr="009B38C2">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tcPr>
          <w:p w:rsidR="00D65AAE" w:rsidRPr="003E0F5B" w:rsidRDefault="00D65AAE" w:rsidP="009B38C2">
            <w:pPr>
              <w:adjustRightInd w:val="0"/>
              <w:spacing w:afterLines="50" w:after="120" w:line="340" w:lineRule="atLeast"/>
              <w:jc w:val="both"/>
              <w:rPr>
                <w:rFonts w:ascii="SimSun" w:eastAsia="SimSun" w:hAnsi="SimSun" w:cs="Arial"/>
                <w:color w:val="000000"/>
                <w:sz w:val="16"/>
                <w:szCs w:val="16"/>
              </w:rPr>
            </w:pPr>
            <w:r w:rsidRPr="003E0F5B">
              <w:rPr>
                <w:rFonts w:ascii="SimSun" w:eastAsia="SimSun" w:hAnsi="SimSun" w:cs="Arial" w:hint="eastAsia"/>
                <w:color w:val="000000"/>
                <w:sz w:val="16"/>
                <w:szCs w:val="16"/>
                <w:lang w:eastAsia="zh-CN"/>
              </w:rPr>
              <w:t>工程的执行和调试</w:t>
            </w: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rPr>
                <w:rFonts w:ascii="SimSun" w:eastAsia="SimSun" w:hAnsi="SimSun" w:cs="Arial"/>
                <w:sz w:val="16"/>
                <w:szCs w:val="16"/>
              </w:rPr>
            </w:pP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rPr>
                <w:rFonts w:ascii="SimSun" w:eastAsia="SimSun" w:hAnsi="SimSun" w:cs="Arial"/>
                <w:sz w:val="16"/>
                <w:szCs w:val="16"/>
              </w:rPr>
            </w:pP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single" w:sz="4" w:space="0" w:color="auto"/>
              <w:bottom w:val="single" w:sz="4" w:space="0" w:color="auto"/>
              <w:right w:val="single" w:sz="4" w:space="0" w:color="auto"/>
            </w:tcBorders>
            <w:shd w:val="clear" w:color="auto" w:fill="auto"/>
            <w:noWrap/>
            <w:vAlign w:val="center"/>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spacing w:before="40" w:after="40"/>
              <w:jc w:val="center"/>
              <w:rPr>
                <w:rFonts w:ascii="SimSun" w:eastAsia="SimSun" w:hAnsi="SimSun" w:cs="Arial"/>
                <w:color w:val="243F60" w:themeColor="accent1" w:themeShade="7F"/>
                <w:sz w:val="16"/>
                <w:szCs w:val="16"/>
              </w:rPr>
            </w:pPr>
            <w:r w:rsidRPr="003E0F5B">
              <w:rPr>
                <w:rFonts w:ascii="SimSun" w:eastAsia="SimSun" w:hAnsi="SimSun" w:cs="Arial"/>
                <w:sz w:val="16"/>
                <w:szCs w:val="16"/>
              </w:rPr>
              <w:t>X</w:t>
            </w:r>
          </w:p>
        </w:tc>
        <w:tc>
          <w:tcPr>
            <w:tcW w:w="430" w:type="dxa"/>
            <w:tcBorders>
              <w:top w:val="nil"/>
              <w:left w:val="nil"/>
              <w:bottom w:val="single" w:sz="4" w:space="0" w:color="auto"/>
              <w:right w:val="single" w:sz="8" w:space="0" w:color="auto"/>
            </w:tcBorders>
            <w:shd w:val="clear" w:color="auto" w:fill="auto"/>
            <w:noWrap/>
            <w:vAlign w:val="center"/>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spacing w:before="40" w:after="40"/>
              <w:jc w:val="center"/>
              <w:rPr>
                <w:rFonts w:ascii="SimSun" w:eastAsia="SimSun" w:hAnsi="SimSun" w:cs="Arial"/>
                <w:sz w:val="16"/>
                <w:szCs w:val="16"/>
              </w:rPr>
            </w:pPr>
            <w:r w:rsidRPr="003E0F5B">
              <w:rPr>
                <w:rFonts w:ascii="SimSun" w:eastAsia="SimSun" w:hAnsi="SimSun" w:cs="Arial"/>
                <w:sz w:val="16"/>
                <w:szCs w:val="16"/>
              </w:rPr>
              <w:t>X</w:t>
            </w:r>
          </w:p>
        </w:tc>
        <w:tc>
          <w:tcPr>
            <w:tcW w:w="430" w:type="dxa"/>
            <w:tcBorders>
              <w:top w:val="nil"/>
              <w:left w:val="nil"/>
              <w:bottom w:val="single" w:sz="4" w:space="0" w:color="auto"/>
              <w:right w:val="single" w:sz="4" w:space="0" w:color="auto"/>
            </w:tcBorders>
            <w:shd w:val="clear" w:color="auto" w:fill="auto"/>
            <w:noWrap/>
            <w:vAlign w:val="center"/>
          </w:tcPr>
          <w:p w:rsidR="00D65AAE" w:rsidRPr="003E0F5B" w:rsidRDefault="00D65AAE" w:rsidP="009B38C2">
            <w:pPr>
              <w:spacing w:before="40" w:after="40"/>
              <w:jc w:val="center"/>
              <w:rPr>
                <w:rFonts w:ascii="SimSun" w:eastAsia="SimSun" w:hAnsi="SimSun" w:cs="Arial"/>
                <w:sz w:val="16"/>
                <w:szCs w:val="16"/>
              </w:rPr>
            </w:pPr>
          </w:p>
        </w:tc>
        <w:tc>
          <w:tcPr>
            <w:tcW w:w="430" w:type="dxa"/>
            <w:tcBorders>
              <w:top w:val="nil"/>
              <w:left w:val="nil"/>
              <w:bottom w:val="single" w:sz="4" w:space="0" w:color="auto"/>
              <w:right w:val="single" w:sz="8" w:space="0" w:color="auto"/>
            </w:tcBorders>
            <w:shd w:val="clear" w:color="auto" w:fill="auto"/>
            <w:noWrap/>
            <w:vAlign w:val="bottom"/>
          </w:tcPr>
          <w:p w:rsidR="00D65AAE" w:rsidRPr="003E0F5B" w:rsidRDefault="00D65AAE" w:rsidP="009B38C2">
            <w:pPr>
              <w:spacing w:before="40" w:after="40"/>
              <w:rPr>
                <w:rFonts w:ascii="SimSun" w:eastAsia="SimSun" w:hAnsi="SimSun" w:cs="Arial"/>
                <w:sz w:val="16"/>
                <w:szCs w:val="16"/>
              </w:rPr>
            </w:pPr>
          </w:p>
        </w:tc>
      </w:tr>
      <w:tr w:rsidR="00D65AAE" w:rsidRPr="00571D2C" w:rsidTr="009B38C2">
        <w:trPr>
          <w:trHeight w:val="416"/>
          <w:jc w:val="center"/>
        </w:trPr>
        <w:tc>
          <w:tcPr>
            <w:tcW w:w="3782" w:type="dxa"/>
            <w:tcBorders>
              <w:top w:val="nil"/>
              <w:left w:val="single" w:sz="8" w:space="0" w:color="auto"/>
              <w:bottom w:val="single" w:sz="4" w:space="0" w:color="auto"/>
              <w:right w:val="single" w:sz="8" w:space="0" w:color="auto"/>
            </w:tcBorders>
            <w:shd w:val="clear" w:color="auto" w:fill="auto"/>
            <w:noWrap/>
            <w:vAlign w:val="center"/>
            <w:hideMark/>
          </w:tcPr>
          <w:p w:rsidR="00D65AAE" w:rsidRPr="003E0F5B" w:rsidRDefault="00D65AAE" w:rsidP="009B38C2">
            <w:pPr>
              <w:spacing w:before="40" w:after="40"/>
              <w:rPr>
                <w:rFonts w:ascii="SimSun" w:eastAsia="SimSun" w:hAnsi="SimSun" w:cs="Arial"/>
                <w:sz w:val="16"/>
                <w:szCs w:val="16"/>
                <w:lang w:eastAsia="zh-CN"/>
              </w:rPr>
            </w:pPr>
            <w:r w:rsidRPr="003E0F5B">
              <w:rPr>
                <w:rFonts w:ascii="SimSun" w:eastAsia="SimSun" w:hAnsi="SimSun" w:cs="SimSun" w:hint="eastAsia"/>
                <w:sz w:val="16"/>
                <w:szCs w:val="16"/>
                <w:lang w:eastAsia="zh-CN"/>
              </w:rPr>
              <w:t>向专家授予合同，以进行调查研究，向秘书处建议最好行动方案</w:t>
            </w: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rPr>
                <w:rFonts w:ascii="SimSun" w:eastAsia="SimSun" w:hAnsi="SimSun" w:cs="Arial"/>
                <w:sz w:val="16"/>
                <w:szCs w:val="16"/>
                <w:lang w:eastAsia="zh-CN"/>
              </w:rPr>
            </w:pP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rPr>
                <w:rFonts w:ascii="SimSun" w:eastAsia="SimSun" w:hAnsi="SimSun" w:cs="Arial"/>
                <w:sz w:val="16"/>
                <w:szCs w:val="16"/>
                <w:lang w:eastAsia="zh-CN"/>
              </w:rPr>
            </w:pP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jc w:val="center"/>
              <w:rPr>
                <w:rFonts w:ascii="SimSun" w:eastAsia="SimSun" w:hAnsi="SimSun" w:cs="Arial"/>
                <w:sz w:val="16"/>
                <w:szCs w:val="16"/>
                <w:lang w:eastAsia="zh-CN"/>
              </w:rPr>
            </w:pPr>
          </w:p>
        </w:tc>
        <w:tc>
          <w:tcPr>
            <w:tcW w:w="430" w:type="dxa"/>
            <w:tcBorders>
              <w:top w:val="nil"/>
              <w:left w:val="nil"/>
              <w:bottom w:val="single" w:sz="4" w:space="0" w:color="auto"/>
              <w:right w:val="single" w:sz="4" w:space="0" w:color="auto"/>
            </w:tcBorders>
            <w:vAlign w:val="center"/>
          </w:tcPr>
          <w:p w:rsidR="00D65AAE" w:rsidRPr="003E0F5B" w:rsidRDefault="00D65AAE" w:rsidP="009B38C2">
            <w:pPr>
              <w:spacing w:before="40" w:after="40"/>
              <w:jc w:val="center"/>
              <w:rPr>
                <w:rFonts w:ascii="SimSun" w:eastAsia="SimSun" w:hAnsi="SimSun" w:cs="Arial"/>
                <w:sz w:val="16"/>
                <w:szCs w:val="16"/>
                <w:lang w:eastAsia="zh-CN"/>
              </w:rPr>
            </w:pPr>
          </w:p>
        </w:tc>
        <w:tc>
          <w:tcPr>
            <w:tcW w:w="430" w:type="dxa"/>
            <w:tcBorders>
              <w:top w:val="nil"/>
              <w:left w:val="single" w:sz="4" w:space="0" w:color="auto"/>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lang w:eastAsia="zh-CN"/>
              </w:rPr>
            </w:pP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lang w:eastAsia="zh-CN"/>
              </w:rPr>
            </w:pP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lang w:eastAsia="zh-CN"/>
              </w:rPr>
            </w:pPr>
          </w:p>
        </w:tc>
        <w:tc>
          <w:tcPr>
            <w:tcW w:w="43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lang w:eastAsia="zh-CN"/>
              </w:rPr>
            </w:pP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lang w:eastAsia="zh-CN"/>
              </w:rPr>
            </w:pP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sz w:val="16"/>
                <w:szCs w:val="16"/>
              </w:rPr>
            </w:pPr>
            <w:r w:rsidRPr="003E0F5B">
              <w:rPr>
                <w:rFonts w:ascii="SimSun" w:eastAsia="SimSun" w:hAnsi="SimSun" w:cs="Arial"/>
                <w:sz w:val="16"/>
                <w:szCs w:val="16"/>
              </w:rPr>
              <w:t>X</w:t>
            </w:r>
          </w:p>
        </w:tc>
        <w:tc>
          <w:tcPr>
            <w:tcW w:w="43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9B38C2">
            <w:pPr>
              <w:spacing w:before="40" w:after="40"/>
              <w:jc w:val="center"/>
              <w:rPr>
                <w:rFonts w:ascii="SimSun" w:eastAsia="SimSun" w:hAnsi="SimSun" w:cs="Arial"/>
                <w:color w:val="243F60" w:themeColor="accent1" w:themeShade="7F"/>
                <w:sz w:val="16"/>
                <w:szCs w:val="16"/>
              </w:rPr>
            </w:pPr>
            <w:r w:rsidRPr="003E0F5B">
              <w:rPr>
                <w:rFonts w:ascii="SimSun" w:eastAsia="SimSun" w:hAnsi="SimSun" w:cs="Arial"/>
                <w:sz w:val="16"/>
                <w:szCs w:val="16"/>
              </w:rPr>
              <w:t>X</w:t>
            </w:r>
          </w:p>
        </w:tc>
        <w:tc>
          <w:tcPr>
            <w:tcW w:w="430" w:type="dxa"/>
            <w:tcBorders>
              <w:top w:val="nil"/>
              <w:left w:val="nil"/>
              <w:bottom w:val="single" w:sz="4" w:space="0" w:color="auto"/>
              <w:right w:val="single" w:sz="8" w:space="0" w:color="auto"/>
            </w:tcBorders>
            <w:shd w:val="clear" w:color="auto" w:fill="auto"/>
            <w:noWrap/>
            <w:vAlign w:val="bottom"/>
            <w:hideMark/>
          </w:tcPr>
          <w:p w:rsidR="00D65AAE" w:rsidRPr="003E0F5B" w:rsidRDefault="00D65AAE" w:rsidP="009B38C2">
            <w:pPr>
              <w:spacing w:before="40" w:after="40"/>
              <w:rPr>
                <w:rFonts w:ascii="SimSun" w:eastAsia="SimSun" w:hAnsi="SimSun" w:cs="Arial"/>
                <w:sz w:val="16"/>
                <w:szCs w:val="16"/>
              </w:rPr>
            </w:pPr>
          </w:p>
        </w:tc>
      </w:tr>
    </w:tbl>
    <w:p w:rsidR="00D65AAE" w:rsidRPr="003238D6" w:rsidRDefault="00D65AAE" w:rsidP="009B38C2">
      <w:pPr>
        <w:adjustRightInd w:val="0"/>
        <w:spacing w:afterLines="50" w:after="120" w:line="340" w:lineRule="atLeast"/>
        <w:jc w:val="both"/>
        <w:rPr>
          <w:rFonts w:ascii="SimSun" w:eastAsia="SimSun" w:hAnsi="SimSun"/>
          <w:sz w:val="21"/>
          <w:szCs w:val="21"/>
        </w:rPr>
      </w:pPr>
      <w:r w:rsidRPr="003238D6">
        <w:rPr>
          <w:rFonts w:ascii="SimSun" w:eastAsia="SimSun" w:hAnsi="SimSun"/>
          <w:sz w:val="21"/>
          <w:szCs w:val="21"/>
        </w:rPr>
        <w:br w:type="page"/>
      </w:r>
    </w:p>
    <w:p w:rsidR="00D65AAE" w:rsidRPr="00E31C60" w:rsidRDefault="00D65AAE" w:rsidP="009B38C2">
      <w:pPr>
        <w:adjustRightInd w:val="0"/>
        <w:spacing w:beforeLines="100" w:before="240" w:line="340" w:lineRule="atLeast"/>
        <w:jc w:val="both"/>
        <w:rPr>
          <w:rFonts w:ascii="SimHei" w:eastAsia="SimHei" w:hAnsi="SimHei"/>
          <w:sz w:val="21"/>
          <w:szCs w:val="21"/>
          <w:lang w:eastAsia="zh-CN"/>
        </w:rPr>
      </w:pPr>
      <w:r w:rsidRPr="00E31C60">
        <w:rPr>
          <w:rFonts w:ascii="SimHei" w:eastAsia="SimHei" w:hAnsi="SimHei"/>
          <w:sz w:val="21"/>
          <w:szCs w:val="21"/>
          <w:lang w:eastAsia="zh-CN"/>
        </w:rPr>
        <w:lastRenderedPageBreak/>
        <w:t>安全/安保相关项目</w:t>
      </w:r>
    </w:p>
    <w:p w:rsidR="00D65AAE" w:rsidRPr="004622B0" w:rsidRDefault="00D65AAE" w:rsidP="00C81A07">
      <w:pPr>
        <w:pStyle w:val="aff3"/>
        <w:rPr>
          <w:rFonts w:ascii="KaiTi" w:eastAsia="KaiTi" w:hAnsi="KaiTi"/>
          <w:b/>
        </w:rPr>
      </w:pPr>
      <w:bookmarkStart w:id="263" w:name="_Toc422871090"/>
      <w:bookmarkStart w:id="264" w:name="_Toc457226173"/>
      <w:r w:rsidRPr="004622B0">
        <w:rPr>
          <w:rFonts w:ascii="KaiTi" w:eastAsia="KaiTi" w:hAnsi="KaiTi" w:hint="eastAsia"/>
          <w:b/>
        </w:rPr>
        <w:t>项目7：</w:t>
      </w:r>
      <w:r w:rsidRPr="004622B0">
        <w:rPr>
          <w:rFonts w:ascii="KaiTi" w:eastAsia="KaiTi" w:hAnsi="KaiTi"/>
          <w:b/>
        </w:rPr>
        <w:tab/>
      </w:r>
      <w:r w:rsidRPr="004622B0">
        <w:rPr>
          <w:rFonts w:ascii="KaiTi" w:eastAsia="KaiTi" w:hAnsi="KaiTi" w:hint="eastAsia"/>
          <w:b/>
        </w:rPr>
        <w:tab/>
        <w:t>安全与消防措施</w:t>
      </w:r>
      <w:r w:rsidR="002A3000" w:rsidRPr="004622B0">
        <w:rPr>
          <w:rFonts w:ascii="KaiTi" w:eastAsia="KaiTi" w:hAnsi="KaiTi"/>
          <w:b/>
        </w:rPr>
        <w:t>（</w:t>
      </w:r>
      <w:r w:rsidRPr="004622B0">
        <w:rPr>
          <w:rFonts w:ascii="KaiTi" w:eastAsia="KaiTi" w:hAnsi="KaiTi"/>
          <w:b/>
        </w:rPr>
        <w:t>CMP7</w:t>
      </w:r>
      <w:r w:rsidR="00B03A40" w:rsidRPr="004622B0">
        <w:rPr>
          <w:rFonts w:ascii="KaiTi" w:eastAsia="KaiTi" w:hAnsi="KaiTi"/>
          <w:b/>
        </w:rPr>
        <w:t>）</w:t>
      </w:r>
      <w:bookmarkEnd w:id="263"/>
      <w:bookmarkEnd w:id="264"/>
    </w:p>
    <w:p w:rsidR="00D65AAE" w:rsidRPr="00E31C60" w:rsidRDefault="00D65AAE" w:rsidP="009B38C2">
      <w:pPr>
        <w:adjustRightInd w:val="0"/>
        <w:spacing w:line="340" w:lineRule="atLeast"/>
        <w:jc w:val="both"/>
        <w:rPr>
          <w:rFonts w:ascii="SimHei" w:eastAsia="SimHei" w:hAnsi="SimHei" w:cs="Arial"/>
          <w:sz w:val="21"/>
          <w:szCs w:val="21"/>
          <w:lang w:eastAsia="zh-CN"/>
        </w:rPr>
      </w:pPr>
      <w:r w:rsidRPr="00E31C60">
        <w:rPr>
          <w:rFonts w:ascii="SimHei" w:eastAsia="SimHei" w:hAnsi="SimHei" w:cs="Arial"/>
          <w:sz w:val="21"/>
          <w:szCs w:val="21"/>
          <w:lang w:eastAsia="zh-CN"/>
        </w:rPr>
        <w:t>项目经理</w:t>
      </w:r>
      <w:r w:rsidRPr="00E31C60">
        <w:rPr>
          <w:rFonts w:ascii="SimHei" w:eastAsia="SimHei" w:hAnsi="SimHei" w:cs="Arial" w:hint="eastAsia"/>
          <w:sz w:val="21"/>
          <w:szCs w:val="21"/>
          <w:lang w:eastAsia="zh-CN"/>
        </w:rPr>
        <w:t>：</w:t>
      </w:r>
      <w:r>
        <w:rPr>
          <w:rFonts w:ascii="SimHei" w:eastAsia="SimHei" w:hAnsi="SimHei" w:cs="Arial"/>
          <w:sz w:val="21"/>
          <w:szCs w:val="21"/>
          <w:lang w:eastAsia="zh-CN"/>
        </w:rPr>
        <w:tab/>
      </w:r>
      <w:r>
        <w:rPr>
          <w:rFonts w:ascii="SimHei" w:eastAsia="SimHei" w:hAnsi="SimHei" w:cs="Arial" w:hint="eastAsia"/>
          <w:sz w:val="21"/>
          <w:szCs w:val="21"/>
          <w:lang w:eastAsia="zh-CN"/>
        </w:rPr>
        <w:tab/>
      </w:r>
      <w:r w:rsidRPr="00E31C60">
        <w:rPr>
          <w:rFonts w:ascii="SimHei" w:eastAsia="SimHei" w:hAnsi="SimHei" w:cs="Arial"/>
          <w:b/>
          <w:sz w:val="21"/>
          <w:szCs w:val="21"/>
          <w:lang w:eastAsia="zh-CN"/>
        </w:rPr>
        <w:t>M.Gibb</w:t>
      </w:r>
      <w:r w:rsidRPr="00E31C60">
        <w:rPr>
          <w:rFonts w:ascii="SimHei" w:eastAsia="SimHei" w:hAnsi="SimHei" w:cs="Arial" w:hint="eastAsia"/>
          <w:sz w:val="21"/>
          <w:szCs w:val="21"/>
          <w:lang w:eastAsia="zh-CN"/>
        </w:rPr>
        <w:t>先生</w:t>
      </w:r>
    </w:p>
    <w:p w:rsidR="00D65AAE" w:rsidRPr="00E31C60" w:rsidRDefault="00D65AAE" w:rsidP="00C04FC9">
      <w:pPr>
        <w:keepNext/>
        <w:spacing w:beforeLines="100" w:before="240" w:afterLines="50" w:after="120" w:line="340" w:lineRule="atLeast"/>
        <w:rPr>
          <w:rFonts w:ascii="SimHei" w:eastAsia="SimHei" w:hAnsi="SimHei" w:cs="Arial"/>
          <w:bCs/>
          <w:sz w:val="21"/>
          <w:szCs w:val="21"/>
          <w:lang w:eastAsia="zh-CN"/>
        </w:rPr>
      </w:pPr>
      <w:r w:rsidRPr="00E31C60">
        <w:rPr>
          <w:rFonts w:ascii="SimHei" w:eastAsia="SimHei" w:hAnsi="SimHei" w:cs="Arial"/>
          <w:bCs/>
          <w:sz w:val="21"/>
          <w:szCs w:val="21"/>
          <w:lang w:eastAsia="zh-CN"/>
        </w:rPr>
        <w:t>预期</w:t>
      </w:r>
      <w:r w:rsidRPr="00C04FC9">
        <w:rPr>
          <w:rFonts w:ascii="SimHei" w:eastAsia="SimHei" w:hAnsi="SimHei"/>
          <w:bCs/>
          <w:sz w:val="21"/>
          <w:szCs w:val="21"/>
          <w:lang w:eastAsia="zh-CN"/>
        </w:rPr>
        <w:t>成果</w:t>
      </w:r>
    </w:p>
    <w:p w:rsidR="00D65AAE" w:rsidRPr="002B2302" w:rsidRDefault="00D65AAE" w:rsidP="009B38C2">
      <w:pPr>
        <w:adjustRightInd w:val="0"/>
        <w:spacing w:beforeLines="100" w:before="240" w:afterLines="50" w:after="120" w:line="340" w:lineRule="atLeast"/>
        <w:jc w:val="both"/>
        <w:rPr>
          <w:rFonts w:ascii="KaiTi" w:eastAsia="KaiTi" w:hAnsi="KaiTi"/>
          <w:bCs/>
          <w:sz w:val="21"/>
          <w:szCs w:val="21"/>
          <w:lang w:eastAsia="zh-CN"/>
        </w:rPr>
      </w:pPr>
      <w:r w:rsidRPr="002B2302">
        <w:rPr>
          <w:rFonts w:ascii="KaiTi" w:eastAsia="KaiTi" w:hAnsi="KaiTi" w:hint="eastAsia"/>
          <w:bCs/>
          <w:sz w:val="21"/>
          <w:szCs w:val="21"/>
          <w:lang w:eastAsia="zh-CN"/>
        </w:rPr>
        <w:t>九</w:t>
      </w:r>
      <w:r w:rsidRPr="002B2302">
        <w:rPr>
          <w:rFonts w:ascii="KaiTi" w:eastAsia="KaiTi" w:hAnsi="KaiTi"/>
          <w:bCs/>
          <w:sz w:val="21"/>
          <w:szCs w:val="21"/>
          <w:lang w:eastAsia="zh-CN"/>
        </w:rPr>
        <w:t>.4</w:t>
      </w:r>
      <w:r w:rsidRPr="002B2302">
        <w:rPr>
          <w:rFonts w:ascii="KaiTi" w:eastAsia="KaiTi" w:hAnsi="KaiTi" w:hint="eastAsia"/>
          <w:bCs/>
          <w:sz w:val="21"/>
          <w:szCs w:val="21"/>
          <w:lang w:eastAsia="zh-CN"/>
        </w:rPr>
        <w:t>营造一个对环境和社会负责的组织，WIPO工作人员、代表、访客及信息和实物资产安全、有保障。</w:t>
      </w:r>
    </w:p>
    <w:p w:rsidR="00D65AAE" w:rsidRPr="0000103B" w:rsidRDefault="00D65AAE" w:rsidP="00C04FC9">
      <w:pPr>
        <w:keepNext/>
        <w:spacing w:beforeLines="100" w:before="240" w:afterLines="50" w:after="120" w:line="340" w:lineRule="atLeast"/>
        <w:rPr>
          <w:rFonts w:ascii="SimHei" w:eastAsia="SimHei" w:hAnsi="SimHei" w:cs="Arial"/>
          <w:bCs/>
          <w:sz w:val="21"/>
          <w:szCs w:val="21"/>
          <w:lang w:eastAsia="zh-CN"/>
        </w:rPr>
      </w:pPr>
      <w:r w:rsidRPr="0000103B">
        <w:rPr>
          <w:rFonts w:ascii="SimHei" w:eastAsia="SimHei" w:hAnsi="SimHei"/>
          <w:bCs/>
          <w:sz w:val="21"/>
          <w:szCs w:val="21"/>
          <w:lang w:eastAsia="zh-CN"/>
        </w:rPr>
        <w:t>目标、范围和办法—背景</w:t>
      </w:r>
    </w:p>
    <w:p w:rsidR="00D65AAE" w:rsidRPr="007F5468" w:rsidRDefault="00D65AAE" w:rsidP="00523E59">
      <w:pPr>
        <w:pStyle w:val="af3"/>
        <w:numPr>
          <w:ilvl w:val="0"/>
          <w:numId w:val="77"/>
        </w:numPr>
        <w:tabs>
          <w:tab w:val="left" w:pos="567"/>
        </w:tabs>
        <w:adjustRightInd w:val="0"/>
        <w:spacing w:afterLines="50" w:after="120" w:line="340" w:lineRule="atLeast"/>
        <w:ind w:left="0" w:firstLine="0"/>
        <w:jc w:val="both"/>
        <w:rPr>
          <w:rFonts w:ascii="SimSun" w:eastAsia="SimSun" w:hAnsi="SimSun" w:cs="Arial"/>
          <w:sz w:val="21"/>
          <w:szCs w:val="21"/>
          <w:lang w:eastAsia="zh-CN"/>
        </w:rPr>
      </w:pPr>
      <w:r w:rsidRPr="007F5468">
        <w:rPr>
          <w:rFonts w:ascii="SimSun" w:eastAsia="SimSun" w:hAnsi="SimSun" w:cs="Arial" w:hint="eastAsia"/>
          <w:sz w:val="21"/>
          <w:szCs w:val="21"/>
          <w:lang w:eastAsia="zh-CN"/>
        </w:rPr>
        <w:t>在应秘书处的请求下由某个专业机构所开展的安全与安保审计的基础上，需要在较旧的WIPO大楼中落实有关安全与消防措施的若干建议，使这些办公楼的相关合</w:t>
      </w:r>
      <w:proofErr w:type="gramStart"/>
      <w:r w:rsidRPr="007F5468">
        <w:rPr>
          <w:rFonts w:ascii="SimSun" w:eastAsia="SimSun" w:hAnsi="SimSun" w:cs="Arial" w:hint="eastAsia"/>
          <w:sz w:val="21"/>
          <w:szCs w:val="21"/>
          <w:lang w:eastAsia="zh-CN"/>
        </w:rPr>
        <w:t>规</w:t>
      </w:r>
      <w:proofErr w:type="gramEnd"/>
      <w:r w:rsidRPr="007F5468">
        <w:rPr>
          <w:rFonts w:ascii="SimSun" w:eastAsia="SimSun" w:hAnsi="SimSun" w:cs="Arial" w:hint="eastAsia"/>
          <w:sz w:val="21"/>
          <w:szCs w:val="21"/>
          <w:lang w:eastAsia="zh-CN"/>
        </w:rPr>
        <w:t>水平达到最新的合</w:t>
      </w:r>
      <w:proofErr w:type="gramStart"/>
      <w:r w:rsidRPr="007F5468">
        <w:rPr>
          <w:rFonts w:ascii="SimSun" w:eastAsia="SimSun" w:hAnsi="SimSun" w:cs="Arial" w:hint="eastAsia"/>
          <w:sz w:val="21"/>
          <w:szCs w:val="21"/>
          <w:lang w:eastAsia="zh-CN"/>
        </w:rPr>
        <w:t>规</w:t>
      </w:r>
      <w:proofErr w:type="gramEnd"/>
      <w:r w:rsidRPr="007F5468">
        <w:rPr>
          <w:rFonts w:ascii="SimSun" w:eastAsia="SimSun" w:hAnsi="SimSun" w:cs="Arial" w:hint="eastAsia"/>
          <w:sz w:val="21"/>
          <w:szCs w:val="21"/>
          <w:lang w:eastAsia="zh-CN"/>
        </w:rPr>
        <w:t>水平</w:t>
      </w:r>
      <w:r w:rsidR="002A3000">
        <w:rPr>
          <w:rFonts w:ascii="SimSun" w:eastAsia="SimSun" w:hAnsi="SimSun" w:cs="Arial" w:hint="eastAsia"/>
          <w:sz w:val="21"/>
          <w:szCs w:val="21"/>
          <w:lang w:eastAsia="zh-CN"/>
        </w:rPr>
        <w:t>（</w:t>
      </w:r>
      <w:r w:rsidRPr="007F5468">
        <w:rPr>
          <w:rFonts w:ascii="SimSun" w:eastAsia="SimSun" w:hAnsi="SimSun" w:cs="Arial" w:hint="eastAsia"/>
          <w:sz w:val="21"/>
          <w:szCs w:val="21"/>
          <w:lang w:eastAsia="zh-CN"/>
        </w:rPr>
        <w:t>注意，本项目排除了新办公楼和</w:t>
      </w:r>
      <w:r w:rsidRPr="007F5468">
        <w:rPr>
          <w:rFonts w:ascii="SimSun" w:eastAsia="SimSun" w:hAnsi="SimSun" w:cs="Arial"/>
          <w:sz w:val="21"/>
          <w:szCs w:val="21"/>
          <w:lang w:eastAsia="zh-CN"/>
        </w:rPr>
        <w:t>WIPO</w:t>
      </w:r>
      <w:r w:rsidRPr="007F5468">
        <w:rPr>
          <w:rFonts w:ascii="SimSun" w:eastAsia="SimSun" w:hAnsi="SimSun" w:cs="Arial" w:hint="eastAsia"/>
          <w:sz w:val="21"/>
          <w:szCs w:val="21"/>
          <w:lang w:eastAsia="zh-CN"/>
        </w:rPr>
        <w:t>新会议厅，因为后者的技术规格已经反映了最新的合</w:t>
      </w:r>
      <w:proofErr w:type="gramStart"/>
      <w:r w:rsidRPr="007F5468">
        <w:rPr>
          <w:rFonts w:ascii="SimSun" w:eastAsia="SimSun" w:hAnsi="SimSun" w:cs="Arial" w:hint="eastAsia"/>
          <w:sz w:val="21"/>
          <w:szCs w:val="21"/>
          <w:lang w:eastAsia="zh-CN"/>
        </w:rPr>
        <w:t>规</w:t>
      </w:r>
      <w:proofErr w:type="gramEnd"/>
      <w:r w:rsidRPr="007F5468">
        <w:rPr>
          <w:rFonts w:ascii="SimSun" w:eastAsia="SimSun" w:hAnsi="SimSun" w:cs="Arial" w:hint="eastAsia"/>
          <w:sz w:val="21"/>
          <w:szCs w:val="21"/>
          <w:lang w:eastAsia="zh-CN"/>
        </w:rPr>
        <w:t>水平</w:t>
      </w:r>
      <w:r w:rsidR="00B03A40">
        <w:rPr>
          <w:rFonts w:ascii="SimSun" w:eastAsia="SimSun" w:hAnsi="SimSun" w:cs="Arial" w:hint="eastAsia"/>
          <w:sz w:val="21"/>
          <w:szCs w:val="21"/>
          <w:lang w:eastAsia="zh-CN"/>
        </w:rPr>
        <w:t>）</w:t>
      </w:r>
      <w:r w:rsidRPr="007F5468">
        <w:rPr>
          <w:rFonts w:ascii="SimSun" w:eastAsia="SimSun" w:hAnsi="SimSun" w:cs="Arial" w:hint="eastAsia"/>
          <w:sz w:val="21"/>
          <w:szCs w:val="21"/>
          <w:lang w:eastAsia="zh-CN"/>
        </w:rPr>
        <w:t>。在较旧的WIPO办公楼准备实施的安全和消防措施是：</w:t>
      </w:r>
      <w:r w:rsidRPr="007F5468">
        <w:rPr>
          <w:rFonts w:ascii="SimSun" w:eastAsia="SimSun" w:hAnsi="SimSun" w:cs="Arial"/>
          <w:sz w:val="21"/>
          <w:szCs w:val="21"/>
          <w:lang w:eastAsia="zh-CN"/>
        </w:rPr>
        <w:t>(i)</w:t>
      </w:r>
      <w:r w:rsidRPr="007F5468">
        <w:rPr>
          <w:rFonts w:ascii="SimSun" w:eastAsia="SimSun" w:hAnsi="SimSun" w:cs="Arial" w:hint="eastAsia"/>
          <w:sz w:val="21"/>
          <w:szCs w:val="21"/>
          <w:lang w:eastAsia="zh-CN"/>
        </w:rPr>
        <w:t>在大楼之间进行区间化；和</w:t>
      </w:r>
      <w:r w:rsidRPr="007F5468">
        <w:rPr>
          <w:rFonts w:ascii="SimSun" w:eastAsia="SimSun" w:hAnsi="SimSun" w:cs="Arial"/>
          <w:sz w:val="21"/>
          <w:szCs w:val="21"/>
          <w:lang w:eastAsia="zh-CN"/>
        </w:rPr>
        <w:t>(ii)</w:t>
      </w:r>
      <w:r w:rsidRPr="007F5468">
        <w:rPr>
          <w:rFonts w:ascii="SimSun" w:eastAsia="SimSun" w:hAnsi="SimSun" w:cs="Arial" w:hint="eastAsia"/>
          <w:sz w:val="21"/>
          <w:szCs w:val="21"/>
          <w:lang w:eastAsia="zh-CN"/>
        </w:rPr>
        <w:t>在一栋大楼内特定区域之间进行区间化</w:t>
      </w:r>
      <w:r w:rsidR="002A3000">
        <w:rPr>
          <w:rFonts w:ascii="SimSun" w:eastAsia="SimSun" w:hAnsi="SimSun" w:cs="Arial" w:hint="eastAsia"/>
          <w:sz w:val="21"/>
          <w:szCs w:val="21"/>
          <w:lang w:eastAsia="zh-CN"/>
        </w:rPr>
        <w:t>（</w:t>
      </w:r>
      <w:r w:rsidRPr="007F5468">
        <w:rPr>
          <w:rFonts w:ascii="SimSun" w:eastAsia="SimSun" w:hAnsi="SimSun" w:cs="Arial" w:hint="eastAsia"/>
          <w:sz w:val="21"/>
          <w:szCs w:val="21"/>
          <w:lang w:eastAsia="zh-CN"/>
        </w:rPr>
        <w:t>建筑分割</w:t>
      </w:r>
      <w:r w:rsidR="00B03A40">
        <w:rPr>
          <w:rFonts w:ascii="SimSun" w:eastAsia="SimSun" w:hAnsi="SimSun" w:cs="Arial" w:hint="eastAsia"/>
          <w:sz w:val="21"/>
          <w:szCs w:val="21"/>
          <w:lang w:eastAsia="zh-CN"/>
        </w:rPr>
        <w:t>）</w:t>
      </w:r>
      <w:r w:rsidRPr="007F5468">
        <w:rPr>
          <w:rFonts w:ascii="SimSun" w:eastAsia="SimSun" w:hAnsi="SimSun" w:cs="Arial" w:hint="eastAsia"/>
          <w:sz w:val="21"/>
          <w:szCs w:val="21"/>
          <w:lang w:eastAsia="zh-CN"/>
        </w:rPr>
        <w:t>。目的是在事故发生后火势或浓烟蔓延的情况下更好地把大楼或大楼内各个区域彼此隔离。建筑分割通过建造基础设施元素或门来实现，以补充或取代现有的门。在有些情况下，现有走廊或过道里会安装新门。</w:t>
      </w:r>
    </w:p>
    <w:p w:rsidR="00D65AAE" w:rsidRPr="007F5468" w:rsidRDefault="00D65AAE" w:rsidP="00523E59">
      <w:pPr>
        <w:pStyle w:val="af3"/>
        <w:numPr>
          <w:ilvl w:val="0"/>
          <w:numId w:val="77"/>
        </w:numPr>
        <w:tabs>
          <w:tab w:val="left" w:pos="567"/>
        </w:tabs>
        <w:adjustRightInd w:val="0"/>
        <w:spacing w:afterLines="50" w:after="120" w:line="340" w:lineRule="atLeast"/>
        <w:ind w:left="0" w:firstLine="0"/>
        <w:jc w:val="both"/>
        <w:rPr>
          <w:rFonts w:ascii="SimSun" w:eastAsia="SimSun" w:hAnsi="SimSun" w:cs="Arial"/>
          <w:color w:val="000000" w:themeColor="text1"/>
          <w:sz w:val="21"/>
          <w:szCs w:val="21"/>
          <w:lang w:eastAsia="zh-CN"/>
        </w:rPr>
      </w:pPr>
      <w:r w:rsidRPr="007F5468">
        <w:rPr>
          <w:rFonts w:ascii="SimSun" w:eastAsia="SimSun" w:hAnsi="SimSun" w:cs="Arial" w:hint="eastAsia"/>
          <w:color w:val="000000" w:themeColor="text1"/>
          <w:sz w:val="21"/>
          <w:szCs w:val="21"/>
          <w:lang w:eastAsia="zh-CN"/>
        </w:rPr>
        <w:t>该项目的实施应产生如下预期成果：</w:t>
      </w:r>
    </w:p>
    <w:p w:rsidR="00D65AAE" w:rsidRPr="007F5468" w:rsidRDefault="00D65AAE" w:rsidP="00527DF1">
      <w:pPr>
        <w:pStyle w:val="af3"/>
        <w:numPr>
          <w:ilvl w:val="0"/>
          <w:numId w:val="70"/>
        </w:numPr>
        <w:adjustRightInd w:val="0"/>
        <w:spacing w:afterLines="50" w:after="120" w:line="340" w:lineRule="atLeast"/>
        <w:ind w:left="1134" w:hanging="567"/>
        <w:contextualSpacing/>
        <w:jc w:val="both"/>
        <w:rPr>
          <w:rFonts w:ascii="SimSun" w:eastAsia="SimSun" w:hAnsi="SimSun" w:cs="Arial"/>
          <w:sz w:val="21"/>
          <w:szCs w:val="21"/>
          <w:lang w:eastAsia="zh-CN"/>
        </w:rPr>
      </w:pPr>
      <w:r w:rsidRPr="007F5468">
        <w:rPr>
          <w:rFonts w:ascii="SimSun" w:eastAsia="SimSun" w:hAnsi="SimSun" w:cs="Arial" w:hint="eastAsia"/>
          <w:bCs/>
          <w:sz w:val="21"/>
          <w:szCs w:val="21"/>
          <w:lang w:eastAsia="zh-CN"/>
        </w:rPr>
        <w:t>减少下述各项费用：</w:t>
      </w:r>
      <w:r w:rsidRPr="007F5468">
        <w:rPr>
          <w:rFonts w:ascii="SimSun" w:eastAsia="SimSun" w:hAnsi="SimSun" w:cs="Arial"/>
          <w:bCs/>
          <w:sz w:val="21"/>
          <w:szCs w:val="21"/>
          <w:lang w:eastAsia="zh-CN"/>
        </w:rPr>
        <w:t>(i)</w:t>
      </w:r>
      <w:r w:rsidRPr="007F5468">
        <w:rPr>
          <w:rFonts w:ascii="SimSun" w:eastAsia="SimSun" w:hAnsi="SimSun" w:cs="Arial" w:hint="eastAsia"/>
          <w:bCs/>
          <w:sz w:val="21"/>
          <w:szCs w:val="21"/>
          <w:lang w:eastAsia="zh-CN"/>
        </w:rPr>
        <w:t>防止和限制可能的事故，减少对房舍建筑或内部资产造成的损失；以及，</w:t>
      </w:r>
      <w:r w:rsidRPr="007F5468">
        <w:rPr>
          <w:rFonts w:ascii="SimSun" w:eastAsia="SimSun" w:hAnsi="SimSun" w:cs="Arial"/>
          <w:bCs/>
          <w:sz w:val="21"/>
          <w:szCs w:val="21"/>
          <w:lang w:eastAsia="zh-CN"/>
        </w:rPr>
        <w:t>(ii)</w:t>
      </w:r>
      <w:r w:rsidRPr="007F5468">
        <w:rPr>
          <w:rFonts w:ascii="SimSun" w:eastAsia="SimSun" w:hAnsi="SimSun" w:cs="Arial" w:hint="eastAsia"/>
          <w:bCs/>
          <w:sz w:val="21"/>
          <w:szCs w:val="21"/>
          <w:lang w:eastAsia="zh-CN"/>
        </w:rPr>
        <w:t>维修、置换和保洁；</w:t>
      </w:r>
    </w:p>
    <w:p w:rsidR="00D65AAE" w:rsidRPr="007F5468" w:rsidRDefault="00D65AAE" w:rsidP="00527DF1">
      <w:pPr>
        <w:pStyle w:val="af3"/>
        <w:numPr>
          <w:ilvl w:val="0"/>
          <w:numId w:val="70"/>
        </w:numPr>
        <w:adjustRightInd w:val="0"/>
        <w:spacing w:afterLines="50" w:after="120" w:line="340" w:lineRule="atLeast"/>
        <w:ind w:left="1134" w:hanging="567"/>
        <w:contextualSpacing/>
        <w:jc w:val="both"/>
        <w:rPr>
          <w:rFonts w:ascii="SimSun" w:eastAsia="SimSun" w:hAnsi="SimSun" w:cs="Arial"/>
          <w:bCs/>
          <w:sz w:val="21"/>
          <w:szCs w:val="21"/>
          <w:lang w:eastAsia="zh-CN"/>
        </w:rPr>
      </w:pPr>
      <w:r w:rsidRPr="007F5468">
        <w:rPr>
          <w:rFonts w:ascii="SimSun" w:eastAsia="SimSun" w:hAnsi="SimSun" w:cs="Arial" w:hint="eastAsia"/>
          <w:bCs/>
          <w:sz w:val="21"/>
          <w:szCs w:val="21"/>
          <w:lang w:eastAsia="zh-CN"/>
        </w:rPr>
        <w:t>强化对按照不同注册体系提交申请的相关数据的保护力度；</w:t>
      </w:r>
    </w:p>
    <w:p w:rsidR="00D65AAE" w:rsidRPr="007F5468" w:rsidRDefault="00D65AAE" w:rsidP="00527DF1">
      <w:pPr>
        <w:pStyle w:val="af3"/>
        <w:numPr>
          <w:ilvl w:val="0"/>
          <w:numId w:val="70"/>
        </w:numPr>
        <w:adjustRightInd w:val="0"/>
        <w:spacing w:afterLines="50" w:after="120" w:line="340" w:lineRule="atLeast"/>
        <w:ind w:left="1134" w:hanging="567"/>
        <w:contextualSpacing/>
        <w:jc w:val="both"/>
        <w:rPr>
          <w:rFonts w:ascii="SimSun" w:eastAsia="SimSun" w:hAnsi="SimSun" w:cs="Arial"/>
          <w:bCs/>
          <w:sz w:val="21"/>
          <w:szCs w:val="21"/>
          <w:lang w:eastAsia="zh-CN"/>
        </w:rPr>
      </w:pPr>
      <w:r w:rsidRPr="007F5468">
        <w:rPr>
          <w:rFonts w:ascii="SimSun" w:eastAsia="SimSun" w:hAnsi="SimSun" w:cs="Arial" w:hint="eastAsia"/>
          <w:bCs/>
          <w:sz w:val="21"/>
          <w:szCs w:val="21"/>
          <w:lang w:eastAsia="zh-CN"/>
        </w:rPr>
        <w:t>创建更安全的工作环境，即：在出现事故的情况下，加强安全和对工作人员及其他在大楼工作人员的保护措施，并改进疏散程序；</w:t>
      </w:r>
    </w:p>
    <w:p w:rsidR="00D65AAE" w:rsidRPr="007F5468" w:rsidRDefault="00D65AAE" w:rsidP="00527DF1">
      <w:pPr>
        <w:pStyle w:val="af3"/>
        <w:numPr>
          <w:ilvl w:val="0"/>
          <w:numId w:val="70"/>
        </w:numPr>
        <w:adjustRightInd w:val="0"/>
        <w:spacing w:afterLines="50" w:after="120" w:line="340" w:lineRule="atLeast"/>
        <w:ind w:left="1134" w:hanging="567"/>
        <w:contextualSpacing/>
        <w:jc w:val="both"/>
        <w:rPr>
          <w:rFonts w:ascii="SimSun" w:eastAsia="SimSun" w:hAnsi="SimSun" w:cs="Arial"/>
          <w:bCs/>
          <w:sz w:val="21"/>
          <w:szCs w:val="21"/>
          <w:lang w:eastAsia="zh-CN"/>
        </w:rPr>
      </w:pPr>
      <w:r w:rsidRPr="007F5468">
        <w:rPr>
          <w:rFonts w:ascii="SimSun" w:eastAsia="SimSun" w:hAnsi="SimSun" w:cs="Arial" w:hint="eastAsia"/>
          <w:bCs/>
          <w:sz w:val="21"/>
          <w:szCs w:val="21"/>
          <w:lang w:eastAsia="zh-CN"/>
        </w:rPr>
        <w:t>对各办公大楼的关键设施进行更好的保护和材料分离。</w:t>
      </w:r>
    </w:p>
    <w:p w:rsidR="00D65AAE" w:rsidRPr="007F5468" w:rsidRDefault="00D65AAE" w:rsidP="00527DF1">
      <w:pPr>
        <w:pStyle w:val="af3"/>
        <w:numPr>
          <w:ilvl w:val="0"/>
          <w:numId w:val="70"/>
        </w:numPr>
        <w:adjustRightInd w:val="0"/>
        <w:spacing w:afterLines="50" w:after="120" w:line="340" w:lineRule="atLeast"/>
        <w:ind w:left="1134" w:hanging="567"/>
        <w:contextualSpacing/>
        <w:jc w:val="both"/>
        <w:rPr>
          <w:rFonts w:ascii="SimSun" w:eastAsia="SimSun" w:hAnsi="SimSun" w:cs="Arial"/>
          <w:bCs/>
          <w:sz w:val="21"/>
          <w:szCs w:val="21"/>
          <w:lang w:eastAsia="zh-CN"/>
        </w:rPr>
      </w:pPr>
      <w:r w:rsidRPr="007F5468">
        <w:rPr>
          <w:rFonts w:ascii="SimSun" w:eastAsia="SimSun" w:hAnsi="SimSun" w:cs="Arial" w:hint="eastAsia"/>
          <w:bCs/>
          <w:sz w:val="21"/>
          <w:szCs w:val="21"/>
          <w:lang w:eastAsia="zh-CN"/>
        </w:rPr>
        <w:t>遵守日内瓦州的消防安全标准；以及</w:t>
      </w:r>
    </w:p>
    <w:p w:rsidR="00D65AAE" w:rsidRPr="007F5468" w:rsidRDefault="00D65AAE" w:rsidP="00523E59">
      <w:pPr>
        <w:pStyle w:val="af3"/>
        <w:numPr>
          <w:ilvl w:val="0"/>
          <w:numId w:val="70"/>
        </w:numPr>
        <w:adjustRightInd w:val="0"/>
        <w:spacing w:afterLines="50" w:after="120" w:line="340" w:lineRule="atLeast"/>
        <w:ind w:left="1134" w:hanging="567"/>
        <w:jc w:val="both"/>
        <w:rPr>
          <w:rFonts w:ascii="SimSun" w:eastAsia="SimSun" w:hAnsi="SimSun" w:cs="Arial"/>
          <w:bCs/>
          <w:sz w:val="21"/>
          <w:szCs w:val="21"/>
          <w:lang w:eastAsia="zh-CN"/>
        </w:rPr>
      </w:pPr>
      <w:r w:rsidRPr="007F5468">
        <w:rPr>
          <w:rFonts w:ascii="SimSun" w:eastAsia="SimSun" w:hAnsi="SimSun" w:cs="Arial" w:hint="eastAsia"/>
          <w:bCs/>
          <w:sz w:val="21"/>
          <w:szCs w:val="21"/>
          <w:lang w:eastAsia="zh-CN"/>
        </w:rPr>
        <w:t>遵守联合国消防安全政策。</w:t>
      </w:r>
    </w:p>
    <w:p w:rsidR="00D65AAE" w:rsidRPr="007F5468" w:rsidRDefault="00D65AAE" w:rsidP="00C04FC9">
      <w:pPr>
        <w:keepNext/>
        <w:spacing w:beforeLines="100" w:before="240" w:afterLines="50" w:after="120" w:line="340" w:lineRule="atLeast"/>
        <w:rPr>
          <w:rFonts w:ascii="SimHei" w:eastAsia="SimHei" w:hAnsi="SimHei" w:cs="Arial"/>
          <w:bCs/>
          <w:sz w:val="21"/>
          <w:szCs w:val="21"/>
          <w:lang w:eastAsia="zh-CN"/>
        </w:rPr>
      </w:pPr>
      <w:r w:rsidRPr="007F5468">
        <w:rPr>
          <w:rFonts w:ascii="SimHei" w:eastAsia="SimHei" w:hAnsi="SimHei" w:cs="Arial"/>
          <w:bCs/>
          <w:sz w:val="21"/>
          <w:szCs w:val="21"/>
          <w:lang w:eastAsia="zh-CN"/>
        </w:rPr>
        <w:t>201</w:t>
      </w:r>
      <w:r w:rsidRPr="007F5468">
        <w:rPr>
          <w:rFonts w:ascii="SimHei" w:eastAsia="SimHei" w:hAnsi="SimHei" w:cs="Arial" w:hint="eastAsia"/>
          <w:bCs/>
          <w:sz w:val="21"/>
          <w:szCs w:val="21"/>
          <w:lang w:eastAsia="zh-CN"/>
        </w:rPr>
        <w:t>5</w:t>
      </w:r>
      <w:r w:rsidRPr="007F5468">
        <w:rPr>
          <w:rFonts w:ascii="SimHei" w:eastAsia="SimHei" w:hAnsi="SimHei" w:cs="Arial"/>
          <w:bCs/>
          <w:sz w:val="21"/>
          <w:szCs w:val="21"/>
          <w:lang w:eastAsia="zh-CN"/>
        </w:rPr>
        <w:t>年进展</w:t>
      </w:r>
      <w:r w:rsidRPr="00C04FC9">
        <w:rPr>
          <w:rFonts w:ascii="SimHei" w:eastAsia="SimHei" w:hAnsi="SimHei"/>
          <w:bCs/>
          <w:sz w:val="21"/>
          <w:szCs w:val="21"/>
          <w:lang w:eastAsia="zh-CN"/>
        </w:rPr>
        <w:t>概览</w:t>
      </w:r>
      <w:r w:rsidR="002A3000">
        <w:rPr>
          <w:rFonts w:ascii="SimHei" w:eastAsia="SimHei" w:hAnsi="SimHei" w:cs="Arial"/>
          <w:bCs/>
          <w:sz w:val="21"/>
          <w:szCs w:val="21"/>
          <w:lang w:eastAsia="zh-CN"/>
        </w:rPr>
        <w:t>（</w:t>
      </w:r>
      <w:r w:rsidRPr="007F5468">
        <w:rPr>
          <w:rFonts w:ascii="SimHei" w:eastAsia="SimHei" w:hAnsi="SimHei" w:cs="Arial"/>
          <w:bCs/>
          <w:sz w:val="21"/>
          <w:szCs w:val="21"/>
          <w:lang w:eastAsia="zh-CN"/>
        </w:rPr>
        <w:t>关键里程碑</w:t>
      </w:r>
      <w:r w:rsidR="00B03A40">
        <w:rPr>
          <w:rFonts w:ascii="SimHei" w:eastAsia="SimHei" w:hAnsi="SimHei" w:cs="Arial"/>
          <w:bCs/>
          <w:sz w:val="21"/>
          <w:szCs w:val="21"/>
          <w:lang w:eastAsia="zh-CN"/>
        </w:rPr>
        <w:t>）</w:t>
      </w:r>
    </w:p>
    <w:p w:rsidR="00D65AAE" w:rsidRPr="007F5468" w:rsidRDefault="00D65AAE" w:rsidP="00523E59">
      <w:pPr>
        <w:pStyle w:val="af3"/>
        <w:numPr>
          <w:ilvl w:val="0"/>
          <w:numId w:val="77"/>
        </w:numPr>
        <w:tabs>
          <w:tab w:val="left" w:pos="567"/>
        </w:tabs>
        <w:adjustRightInd w:val="0"/>
        <w:spacing w:afterLines="50" w:after="120" w:line="340" w:lineRule="atLeast"/>
        <w:ind w:left="0" w:firstLine="0"/>
        <w:jc w:val="both"/>
        <w:rPr>
          <w:rFonts w:ascii="SimSun" w:eastAsia="SimSun" w:hAnsi="SimSun" w:cs="Arial"/>
          <w:bCs/>
          <w:sz w:val="21"/>
          <w:szCs w:val="21"/>
          <w:lang w:eastAsia="zh-CN"/>
        </w:rPr>
      </w:pPr>
      <w:r w:rsidRPr="007F5468">
        <w:rPr>
          <w:rFonts w:ascii="SimSun" w:eastAsia="SimSun" w:hAnsi="SimSun" w:hint="eastAsia"/>
          <w:bCs/>
          <w:sz w:val="21"/>
          <w:szCs w:val="21"/>
          <w:lang w:eastAsia="zh-CN"/>
        </w:rPr>
        <w:t>PCT大楼的区域化工程已于2014年实施完成，包括可行性研究、防火门的安装和连通。2015年，AB楼地下停车场与AB楼之间的AB楼</w:t>
      </w:r>
      <w:r w:rsidR="002A3000">
        <w:rPr>
          <w:rFonts w:ascii="SimSun" w:eastAsia="SimSun" w:hAnsi="SimSun" w:hint="eastAsia"/>
          <w:bCs/>
          <w:sz w:val="21"/>
          <w:szCs w:val="21"/>
          <w:lang w:eastAsia="zh-CN"/>
        </w:rPr>
        <w:t>（</w:t>
      </w:r>
      <w:r w:rsidRPr="007F5468">
        <w:rPr>
          <w:rFonts w:ascii="SimSun" w:eastAsia="SimSun" w:hAnsi="SimSun" w:hint="eastAsia"/>
          <w:bCs/>
          <w:sz w:val="21"/>
          <w:szCs w:val="21"/>
          <w:lang w:eastAsia="zh-CN"/>
        </w:rPr>
        <w:t>-2层</w:t>
      </w:r>
      <w:r w:rsidR="00B03A40">
        <w:rPr>
          <w:rFonts w:ascii="SimSun" w:eastAsia="SimSun" w:hAnsi="SimSun" w:hint="eastAsia"/>
          <w:bCs/>
          <w:sz w:val="21"/>
          <w:szCs w:val="21"/>
          <w:lang w:eastAsia="zh-CN"/>
        </w:rPr>
        <w:t>）</w:t>
      </w:r>
      <w:r w:rsidRPr="007F5468">
        <w:rPr>
          <w:rFonts w:ascii="SimSun" w:eastAsia="SimSun" w:hAnsi="SimSun" w:hint="eastAsia"/>
          <w:bCs/>
          <w:sz w:val="21"/>
          <w:szCs w:val="21"/>
          <w:lang w:eastAsia="zh-CN"/>
        </w:rPr>
        <w:t>防火隔墙工程始于2014年，现已完成，防火设备已开始全面运行。完成这项工作的成本高于最初预算，将由GBI楼与AB楼</w:t>
      </w:r>
      <w:r w:rsidR="002A3000">
        <w:rPr>
          <w:rFonts w:ascii="SimSun" w:eastAsia="SimSun" w:hAnsi="SimSun" w:hint="eastAsia"/>
          <w:bCs/>
          <w:sz w:val="21"/>
          <w:szCs w:val="21"/>
          <w:lang w:eastAsia="zh-CN"/>
        </w:rPr>
        <w:t>（</w:t>
      </w:r>
      <w:r w:rsidRPr="007F5468">
        <w:rPr>
          <w:rFonts w:ascii="SimSun" w:eastAsia="SimSun" w:hAnsi="SimSun" w:hint="eastAsia"/>
          <w:bCs/>
          <w:sz w:val="21"/>
          <w:szCs w:val="21"/>
          <w:lang w:eastAsia="zh-CN"/>
        </w:rPr>
        <w:t>见下文</w:t>
      </w:r>
      <w:r w:rsidR="00B03A40">
        <w:rPr>
          <w:rFonts w:ascii="SimSun" w:eastAsia="SimSun" w:hAnsi="SimSun" w:hint="eastAsia"/>
          <w:bCs/>
          <w:sz w:val="21"/>
          <w:szCs w:val="21"/>
          <w:lang w:eastAsia="zh-CN"/>
        </w:rPr>
        <w:t>）</w:t>
      </w:r>
      <w:r w:rsidRPr="007F5468">
        <w:rPr>
          <w:rFonts w:ascii="SimSun" w:eastAsia="SimSun" w:hAnsi="SimSun" w:hint="eastAsia"/>
          <w:bCs/>
          <w:sz w:val="21"/>
          <w:szCs w:val="21"/>
          <w:lang w:eastAsia="zh-CN"/>
        </w:rPr>
        <w:t>之间区域化相关项目下的节余来支付。</w:t>
      </w:r>
    </w:p>
    <w:p w:rsidR="00D65AAE" w:rsidRPr="007F5468" w:rsidRDefault="00D65AAE" w:rsidP="00523E59">
      <w:pPr>
        <w:pStyle w:val="af3"/>
        <w:numPr>
          <w:ilvl w:val="0"/>
          <w:numId w:val="77"/>
        </w:numPr>
        <w:tabs>
          <w:tab w:val="left" w:pos="567"/>
        </w:tabs>
        <w:adjustRightInd w:val="0"/>
        <w:spacing w:afterLines="50" w:after="120" w:line="340" w:lineRule="atLeast"/>
        <w:ind w:left="0" w:firstLine="0"/>
        <w:jc w:val="both"/>
        <w:rPr>
          <w:rFonts w:ascii="SimSun" w:eastAsia="SimSun" w:hAnsi="SimSun" w:cs="Arial"/>
          <w:sz w:val="21"/>
          <w:szCs w:val="21"/>
          <w:lang w:eastAsia="zh-CN"/>
        </w:rPr>
      </w:pPr>
      <w:r w:rsidRPr="007F5468">
        <w:rPr>
          <w:rFonts w:ascii="SimSun" w:eastAsia="SimSun" w:hAnsi="SimSun" w:cs="Arial" w:hint="eastAsia"/>
          <w:sz w:val="21"/>
          <w:szCs w:val="21"/>
          <w:lang w:eastAsia="zh-CN"/>
        </w:rPr>
        <w:t>2015年下半年，作为</w:t>
      </w:r>
      <w:r w:rsidRPr="007F5468">
        <w:rPr>
          <w:rFonts w:ascii="SimSun" w:eastAsia="SimSun" w:hAnsi="SimSun" w:cs="Arial" w:hint="eastAsia"/>
          <w:bCs/>
          <w:sz w:val="21"/>
          <w:szCs w:val="21"/>
          <w:lang w:eastAsia="zh-CN"/>
        </w:rPr>
        <w:t>GBI楼与AB楼之间区域化相关项目</w:t>
      </w:r>
      <w:r w:rsidRPr="007F5468">
        <w:rPr>
          <w:rFonts w:ascii="SimSun" w:eastAsia="SimSun" w:hAnsi="SimSun" w:cs="Arial" w:hint="eastAsia"/>
          <w:sz w:val="21"/>
          <w:szCs w:val="21"/>
          <w:lang w:eastAsia="zh-CN"/>
        </w:rPr>
        <w:t>的一部分，秘书处进行了一次研究，为2016年在AB楼与GB</w:t>
      </w:r>
      <w:r w:rsidRPr="007F5468">
        <w:rPr>
          <w:rFonts w:ascii="SimSun" w:eastAsia="SimSun" w:hAnsi="SimSun" w:cs="Arial"/>
          <w:sz w:val="21"/>
          <w:szCs w:val="21"/>
          <w:lang w:eastAsia="zh-CN"/>
        </w:rPr>
        <w:t>I</w:t>
      </w:r>
      <w:r w:rsidRPr="007F5468">
        <w:rPr>
          <w:rFonts w:ascii="SimSun" w:eastAsia="SimSun" w:hAnsi="SimSun" w:cs="Arial" w:hint="eastAsia"/>
          <w:sz w:val="21"/>
          <w:szCs w:val="21"/>
          <w:lang w:eastAsia="zh-CN"/>
        </w:rPr>
        <w:t>楼之间</w:t>
      </w:r>
      <w:r w:rsidR="002A3000">
        <w:rPr>
          <w:rFonts w:ascii="SimSun" w:eastAsia="SimSun" w:hAnsi="SimSun" w:cs="Arial" w:hint="eastAsia"/>
          <w:sz w:val="21"/>
          <w:szCs w:val="21"/>
          <w:lang w:eastAsia="zh-CN"/>
        </w:rPr>
        <w:t>（</w:t>
      </w:r>
      <w:r w:rsidRPr="007F5468">
        <w:rPr>
          <w:rFonts w:ascii="SimSun" w:eastAsia="SimSun" w:hAnsi="SimSun" w:cs="Arial" w:hint="eastAsia"/>
          <w:sz w:val="21"/>
          <w:szCs w:val="21"/>
          <w:lang w:eastAsia="zh-CN"/>
        </w:rPr>
        <w:t>-1层，底层及一层</w:t>
      </w:r>
      <w:r w:rsidR="00B03A40">
        <w:rPr>
          <w:rFonts w:ascii="SimSun" w:eastAsia="SimSun" w:hAnsi="SimSun" w:cs="Arial" w:hint="eastAsia"/>
          <w:sz w:val="21"/>
          <w:szCs w:val="21"/>
          <w:lang w:eastAsia="zh-CN"/>
        </w:rPr>
        <w:t>）</w:t>
      </w:r>
      <w:r w:rsidRPr="007F5468">
        <w:rPr>
          <w:rFonts w:ascii="SimSun" w:eastAsia="SimSun" w:hAnsi="SimSun" w:cs="Arial" w:hint="eastAsia"/>
          <w:sz w:val="21"/>
          <w:szCs w:val="21"/>
          <w:lang w:eastAsia="zh-CN"/>
        </w:rPr>
        <w:t>安装另外三个防火门编制了职责范围</w:t>
      </w:r>
      <w:r w:rsidR="002A3000">
        <w:rPr>
          <w:rFonts w:ascii="SimSun" w:eastAsia="SimSun" w:hAnsi="SimSun" w:cs="Arial" w:hint="eastAsia"/>
          <w:sz w:val="21"/>
          <w:szCs w:val="21"/>
          <w:lang w:eastAsia="zh-CN"/>
        </w:rPr>
        <w:t>（</w:t>
      </w:r>
      <w:r w:rsidRPr="007F5468">
        <w:rPr>
          <w:rFonts w:ascii="SimSun" w:eastAsia="SimSun" w:hAnsi="SimSun" w:cs="Arial" w:hint="eastAsia"/>
          <w:sz w:val="21"/>
          <w:szCs w:val="21"/>
          <w:lang w:eastAsia="zh-CN"/>
        </w:rPr>
        <w:t>ToR</w:t>
      </w:r>
      <w:r w:rsidR="00B03A40">
        <w:rPr>
          <w:rFonts w:ascii="SimSun" w:eastAsia="SimSun" w:hAnsi="SimSun" w:cs="Arial" w:hint="eastAsia"/>
          <w:sz w:val="21"/>
          <w:szCs w:val="21"/>
          <w:lang w:eastAsia="zh-CN"/>
        </w:rPr>
        <w:t>）</w:t>
      </w:r>
      <w:r w:rsidRPr="007F5468">
        <w:rPr>
          <w:rFonts w:ascii="SimSun" w:eastAsia="SimSun" w:hAnsi="SimSun" w:cs="Arial" w:hint="eastAsia"/>
          <w:sz w:val="21"/>
          <w:szCs w:val="21"/>
          <w:lang w:eastAsia="zh-CN"/>
        </w:rPr>
        <w:t>，但因最初负责进行该项研究的顾问突然离开，导致这项工程延迟了六个月才完成。已对项目进度作了相应的修改。</w:t>
      </w:r>
    </w:p>
    <w:p w:rsidR="00D65AAE" w:rsidRPr="007F5468" w:rsidRDefault="00D65AAE" w:rsidP="00523E59">
      <w:pPr>
        <w:pStyle w:val="af3"/>
        <w:numPr>
          <w:ilvl w:val="0"/>
          <w:numId w:val="77"/>
        </w:numPr>
        <w:tabs>
          <w:tab w:val="left" w:pos="567"/>
        </w:tabs>
        <w:adjustRightInd w:val="0"/>
        <w:spacing w:afterLines="50" w:after="120" w:line="340" w:lineRule="atLeast"/>
        <w:ind w:left="0" w:firstLine="0"/>
        <w:jc w:val="both"/>
        <w:rPr>
          <w:rFonts w:ascii="SimSun" w:eastAsia="SimSun" w:hAnsi="SimSun" w:cs="Arial"/>
          <w:bCs/>
          <w:sz w:val="21"/>
          <w:szCs w:val="21"/>
          <w:lang w:eastAsia="zh-CN"/>
        </w:rPr>
      </w:pPr>
      <w:r w:rsidRPr="007F5468">
        <w:rPr>
          <w:rFonts w:ascii="SimSun" w:eastAsia="SimSun" w:hAnsi="SimSun" w:cs="Arial" w:hint="eastAsia"/>
          <w:sz w:val="21"/>
          <w:szCs w:val="21"/>
          <w:lang w:eastAsia="zh-CN"/>
        </w:rPr>
        <w:t>截至2015年底，加强协调与规划的工作仍在进行中，以确保项目在预算内按时完成。</w:t>
      </w:r>
    </w:p>
    <w:p w:rsidR="00D65AAE" w:rsidRDefault="00D65AAE" w:rsidP="00C04FC9">
      <w:pPr>
        <w:keepNext/>
        <w:spacing w:beforeLines="100" w:before="240" w:afterLines="50" w:after="120" w:line="340" w:lineRule="atLeast"/>
        <w:rPr>
          <w:rFonts w:ascii="SimHei" w:eastAsia="SimHei" w:hAnsi="SimHei" w:cs="Arial"/>
          <w:bCs/>
          <w:sz w:val="21"/>
          <w:szCs w:val="21"/>
          <w:lang w:val="fr-CH" w:eastAsia="zh-CN"/>
        </w:rPr>
      </w:pPr>
      <w:r w:rsidRPr="00C04FC9">
        <w:rPr>
          <w:rFonts w:ascii="SimHei" w:eastAsia="SimHei" w:hAnsi="SimHei"/>
          <w:bCs/>
          <w:sz w:val="21"/>
          <w:szCs w:val="21"/>
          <w:lang w:eastAsia="zh-CN"/>
        </w:rPr>
        <w:lastRenderedPageBreak/>
        <w:t>收益实现</w:t>
      </w:r>
    </w:p>
    <w:tbl>
      <w:tblPr>
        <w:tblW w:w="46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97"/>
        <w:gridCol w:w="2039"/>
        <w:gridCol w:w="1921"/>
        <w:gridCol w:w="2254"/>
      </w:tblGrid>
      <w:tr w:rsidR="00D65AAE" w:rsidRPr="00571D2C" w:rsidTr="007C2E95">
        <w:trPr>
          <w:tblHeader/>
          <w:jc w:val="center"/>
        </w:trPr>
        <w:tc>
          <w:tcPr>
            <w:tcW w:w="1474" w:type="pct"/>
            <w:tcBorders>
              <w:bottom w:val="single" w:sz="4" w:space="0" w:color="auto"/>
            </w:tcBorders>
            <w:shd w:val="clear" w:color="auto" w:fill="C6D9F1" w:themeFill="text2" w:themeFillTint="33"/>
            <w:tcMar>
              <w:top w:w="113" w:type="dxa"/>
              <w:bottom w:w="113" w:type="dxa"/>
            </w:tcMar>
          </w:tcPr>
          <w:p w:rsidR="00D65AAE" w:rsidRPr="003E0F5B" w:rsidRDefault="00D65AAE" w:rsidP="00BA2B97">
            <w:pPr>
              <w:keepNext/>
              <w:adjustRightInd w:val="0"/>
              <w:jc w:val="center"/>
              <w:rPr>
                <w:rFonts w:ascii="SimSun" w:eastAsia="SimSun" w:hAnsi="SimSun"/>
                <w:sz w:val="16"/>
                <w:szCs w:val="16"/>
              </w:rPr>
            </w:pPr>
            <w:r w:rsidRPr="003E0F5B">
              <w:rPr>
                <w:rFonts w:ascii="SimSun" w:eastAsia="SimSun" w:hAnsi="SimSun" w:hint="eastAsia"/>
                <w:sz w:val="16"/>
                <w:szCs w:val="16"/>
              </w:rPr>
              <w:t>2014年实现的收益</w:t>
            </w:r>
          </w:p>
        </w:tc>
        <w:tc>
          <w:tcPr>
            <w:tcW w:w="1157" w:type="pct"/>
            <w:tcBorders>
              <w:bottom w:val="single" w:sz="4" w:space="0" w:color="auto"/>
            </w:tcBorders>
            <w:shd w:val="clear" w:color="auto" w:fill="C6D9F1" w:themeFill="text2" w:themeFillTint="33"/>
          </w:tcPr>
          <w:p w:rsidR="00D65AAE" w:rsidRPr="003E0F5B" w:rsidRDefault="00D65AAE" w:rsidP="003E0F5B">
            <w:pPr>
              <w:adjustRightInd w:val="0"/>
              <w:jc w:val="center"/>
              <w:rPr>
                <w:rFonts w:ascii="SimSun" w:eastAsia="SimSun" w:hAnsi="SimSun"/>
                <w:sz w:val="16"/>
                <w:szCs w:val="16"/>
              </w:rPr>
            </w:pPr>
            <w:r w:rsidRPr="003E0F5B">
              <w:rPr>
                <w:rFonts w:ascii="SimSun" w:eastAsia="SimSun" w:hAnsi="SimSun" w:hint="eastAsia"/>
                <w:sz w:val="16"/>
                <w:szCs w:val="16"/>
              </w:rPr>
              <w:t>2015年实现的收益</w:t>
            </w:r>
          </w:p>
        </w:tc>
        <w:tc>
          <w:tcPr>
            <w:tcW w:w="1090" w:type="pct"/>
            <w:shd w:val="clear" w:color="auto" w:fill="C6D9F1" w:themeFill="text2" w:themeFillTint="33"/>
            <w:vAlign w:val="center"/>
          </w:tcPr>
          <w:p w:rsidR="00D65AAE" w:rsidRPr="003E0F5B" w:rsidRDefault="00D65AAE" w:rsidP="003E0F5B">
            <w:pPr>
              <w:adjustRightInd w:val="0"/>
              <w:jc w:val="center"/>
              <w:rPr>
                <w:rFonts w:ascii="SimSun" w:eastAsia="SimSun" w:hAnsi="SimSun"/>
                <w:bCs/>
                <w:sz w:val="16"/>
                <w:szCs w:val="16"/>
                <w:lang w:eastAsia="zh-CN"/>
              </w:rPr>
            </w:pPr>
            <w:r w:rsidRPr="003E0F5B">
              <w:rPr>
                <w:rFonts w:ascii="SimSun" w:eastAsia="SimSun" w:hAnsi="SimSun"/>
                <w:bCs/>
                <w:sz w:val="16"/>
                <w:szCs w:val="16"/>
              </w:rPr>
              <w:t>2016</w:t>
            </w:r>
            <w:r w:rsidRPr="003E0F5B">
              <w:rPr>
                <w:rFonts w:ascii="SimSun" w:eastAsia="SimSun" w:hAnsi="SimSun" w:hint="eastAsia"/>
                <w:bCs/>
                <w:sz w:val="16"/>
                <w:szCs w:val="16"/>
                <w:lang w:eastAsia="zh-CN"/>
              </w:rPr>
              <w:t>年预期收益</w:t>
            </w:r>
          </w:p>
        </w:tc>
        <w:tc>
          <w:tcPr>
            <w:tcW w:w="1280" w:type="pct"/>
            <w:shd w:val="clear" w:color="auto" w:fill="C6D9F1" w:themeFill="text2" w:themeFillTint="33"/>
            <w:vAlign w:val="center"/>
          </w:tcPr>
          <w:p w:rsidR="00D65AAE" w:rsidRPr="003E0F5B" w:rsidRDefault="00D65AAE" w:rsidP="003E0F5B">
            <w:pPr>
              <w:adjustRightInd w:val="0"/>
              <w:jc w:val="center"/>
              <w:rPr>
                <w:rFonts w:ascii="SimSun" w:eastAsia="SimSun" w:hAnsi="SimSun"/>
                <w:bCs/>
                <w:sz w:val="16"/>
                <w:szCs w:val="16"/>
              </w:rPr>
            </w:pPr>
            <w:r w:rsidRPr="003E0F5B">
              <w:rPr>
                <w:rFonts w:ascii="SimSun" w:eastAsia="SimSun" w:hAnsi="SimSun"/>
                <w:bCs/>
                <w:sz w:val="16"/>
                <w:szCs w:val="16"/>
              </w:rPr>
              <w:t>2017</w:t>
            </w:r>
            <w:r w:rsidRPr="003E0F5B">
              <w:rPr>
                <w:rFonts w:ascii="SimSun" w:eastAsia="SimSun" w:hAnsi="SimSun" w:hint="eastAsia"/>
                <w:bCs/>
                <w:sz w:val="16"/>
                <w:szCs w:val="16"/>
                <w:lang w:eastAsia="zh-CN"/>
              </w:rPr>
              <w:t>年预期收益</w:t>
            </w:r>
          </w:p>
        </w:tc>
      </w:tr>
      <w:tr w:rsidR="00D65AAE" w:rsidRPr="00571D2C" w:rsidTr="007C2E95">
        <w:trPr>
          <w:jc w:val="center"/>
        </w:trPr>
        <w:tc>
          <w:tcPr>
            <w:tcW w:w="1474" w:type="pct"/>
            <w:tcBorders>
              <w:top w:val="single" w:sz="4" w:space="0" w:color="auto"/>
              <w:bottom w:val="single" w:sz="4" w:space="0" w:color="auto"/>
            </w:tcBorders>
            <w:shd w:val="clear" w:color="auto" w:fill="auto"/>
            <w:tcMar>
              <w:top w:w="113" w:type="dxa"/>
              <w:bottom w:w="113" w:type="dxa"/>
            </w:tcMar>
          </w:tcPr>
          <w:p w:rsidR="00D65AAE" w:rsidRPr="003E0F5B" w:rsidRDefault="00D65AAE" w:rsidP="003E0F5B">
            <w:pPr>
              <w:adjustRightInd w:val="0"/>
              <w:jc w:val="both"/>
              <w:rPr>
                <w:rFonts w:ascii="SimSun" w:eastAsia="SimSun" w:hAnsi="SimSun"/>
                <w:bCs/>
                <w:sz w:val="16"/>
                <w:szCs w:val="16"/>
                <w:lang w:eastAsia="zh-CN"/>
              </w:rPr>
            </w:pPr>
            <w:r w:rsidRPr="003E0F5B">
              <w:rPr>
                <w:rFonts w:ascii="SimSun" w:eastAsia="SimSun" w:hAnsi="SimSun" w:cs="SimSun" w:hint="eastAsia"/>
                <w:bCs/>
                <w:sz w:val="16"/>
                <w:szCs w:val="16"/>
                <w:lang w:eastAsia="zh-CN"/>
              </w:rPr>
              <w:t>在</w:t>
            </w:r>
            <w:r w:rsidRPr="003E0F5B">
              <w:rPr>
                <w:rFonts w:ascii="SimSun" w:eastAsia="SimSun" w:hAnsi="SimSun" w:hint="eastAsia"/>
                <w:bCs/>
                <w:sz w:val="16"/>
                <w:szCs w:val="16"/>
                <w:lang w:eastAsia="zh-CN"/>
              </w:rPr>
              <w:t>PCT</w:t>
            </w:r>
            <w:r w:rsidRPr="003E0F5B">
              <w:rPr>
                <w:rFonts w:ascii="SimSun" w:eastAsia="SimSun" w:hAnsi="SimSun" w:cs="SimSun" w:hint="eastAsia"/>
                <w:bCs/>
                <w:sz w:val="16"/>
                <w:szCs w:val="16"/>
                <w:lang w:eastAsia="zh-CN"/>
              </w:rPr>
              <w:t>区域化工程竣工之时强化了安保和对工作人员的保护措施。</w:t>
            </w:r>
          </w:p>
        </w:tc>
        <w:tc>
          <w:tcPr>
            <w:tcW w:w="1157" w:type="pct"/>
            <w:tcBorders>
              <w:top w:val="single" w:sz="4" w:space="0" w:color="auto"/>
              <w:bottom w:val="single" w:sz="4" w:space="0" w:color="auto"/>
            </w:tcBorders>
          </w:tcPr>
          <w:p w:rsidR="00D65AAE" w:rsidRPr="003E0F5B" w:rsidRDefault="00D65AAE" w:rsidP="003E0F5B">
            <w:pPr>
              <w:adjustRightInd w:val="0"/>
              <w:jc w:val="both"/>
              <w:rPr>
                <w:rFonts w:ascii="SimSun" w:eastAsia="SimSun" w:hAnsi="SimSun"/>
                <w:b/>
                <w:bCs/>
                <w:sz w:val="16"/>
                <w:szCs w:val="16"/>
                <w:u w:val="single"/>
                <w:lang w:eastAsia="zh-CN"/>
              </w:rPr>
            </w:pPr>
            <w:r w:rsidRPr="003E0F5B">
              <w:rPr>
                <w:rFonts w:ascii="SimSun" w:eastAsia="SimSun" w:hAnsi="SimSun" w:cs="SimSun" w:hint="eastAsia"/>
                <w:sz w:val="16"/>
                <w:szCs w:val="16"/>
                <w:lang w:eastAsia="zh-CN"/>
              </w:rPr>
              <w:t>保持</w:t>
            </w:r>
            <w:r w:rsidRPr="003E0F5B">
              <w:rPr>
                <w:rFonts w:ascii="SimSun" w:eastAsia="SimSun" w:hAnsi="SimSun" w:hint="eastAsia"/>
                <w:sz w:val="16"/>
                <w:szCs w:val="16"/>
                <w:lang w:eastAsia="zh-CN"/>
              </w:rPr>
              <w:t>PCT</w:t>
            </w:r>
            <w:r w:rsidRPr="003E0F5B">
              <w:rPr>
                <w:rFonts w:ascii="SimSun" w:eastAsia="SimSun" w:hAnsi="SimSun" w:cs="SimSun" w:hint="eastAsia"/>
                <w:sz w:val="16"/>
                <w:szCs w:val="16"/>
                <w:lang w:eastAsia="zh-CN"/>
              </w:rPr>
              <w:t>大楼的安全和安保水准。</w:t>
            </w:r>
          </w:p>
        </w:tc>
        <w:tc>
          <w:tcPr>
            <w:tcW w:w="1090" w:type="pct"/>
            <w:shd w:val="clear" w:color="auto" w:fill="auto"/>
          </w:tcPr>
          <w:p w:rsidR="00D65AAE" w:rsidRPr="003E0F5B" w:rsidRDefault="00D65AAE" w:rsidP="003E0F5B">
            <w:pPr>
              <w:adjustRightInd w:val="0"/>
              <w:jc w:val="both"/>
              <w:rPr>
                <w:rFonts w:ascii="SimSun" w:eastAsia="SimSun" w:hAnsi="SimSun"/>
                <w:b/>
                <w:bCs/>
                <w:i/>
                <w:iCs/>
                <w:sz w:val="16"/>
                <w:szCs w:val="16"/>
                <w:lang w:eastAsia="zh-CN"/>
              </w:rPr>
            </w:pPr>
            <w:r w:rsidRPr="003E0F5B">
              <w:rPr>
                <w:rFonts w:ascii="SimSun" w:eastAsia="SimSun" w:hAnsi="SimSun" w:cs="SimSun" w:hint="eastAsia"/>
                <w:sz w:val="16"/>
                <w:szCs w:val="16"/>
                <w:lang w:eastAsia="zh-CN"/>
              </w:rPr>
              <w:t>保持</w:t>
            </w:r>
            <w:r w:rsidRPr="003E0F5B">
              <w:rPr>
                <w:rFonts w:ascii="SimSun" w:eastAsia="SimSun" w:hAnsi="SimSun" w:hint="eastAsia"/>
                <w:sz w:val="16"/>
                <w:szCs w:val="16"/>
                <w:lang w:eastAsia="zh-CN"/>
              </w:rPr>
              <w:t>PCT</w:t>
            </w:r>
            <w:r w:rsidRPr="003E0F5B">
              <w:rPr>
                <w:rFonts w:ascii="SimSun" w:eastAsia="SimSun" w:hAnsi="SimSun" w:cs="SimSun" w:hint="eastAsia"/>
                <w:sz w:val="16"/>
                <w:szCs w:val="16"/>
                <w:lang w:eastAsia="zh-CN"/>
              </w:rPr>
              <w:t>大楼的安全和安保水准。</w:t>
            </w:r>
          </w:p>
        </w:tc>
        <w:tc>
          <w:tcPr>
            <w:tcW w:w="1280" w:type="pct"/>
          </w:tcPr>
          <w:p w:rsidR="00D65AAE" w:rsidRPr="003E0F5B" w:rsidRDefault="00D65AAE" w:rsidP="003E0F5B">
            <w:pPr>
              <w:adjustRightInd w:val="0"/>
              <w:jc w:val="both"/>
              <w:rPr>
                <w:rFonts w:ascii="SimSun" w:eastAsia="SimSun" w:hAnsi="SimSun"/>
                <w:b/>
                <w:bCs/>
                <w:i/>
                <w:iCs/>
                <w:sz w:val="16"/>
                <w:szCs w:val="16"/>
                <w:lang w:eastAsia="zh-CN"/>
              </w:rPr>
            </w:pPr>
            <w:r w:rsidRPr="003E0F5B">
              <w:rPr>
                <w:rFonts w:ascii="SimSun" w:eastAsia="SimSun" w:hAnsi="SimSun" w:cs="SimSun" w:hint="eastAsia"/>
                <w:sz w:val="16"/>
                <w:szCs w:val="16"/>
                <w:lang w:eastAsia="zh-CN"/>
              </w:rPr>
              <w:t>保持</w:t>
            </w:r>
            <w:r w:rsidRPr="003E0F5B">
              <w:rPr>
                <w:rFonts w:ascii="SimSun" w:eastAsia="SimSun" w:hAnsi="SimSun" w:hint="eastAsia"/>
                <w:sz w:val="16"/>
                <w:szCs w:val="16"/>
                <w:lang w:eastAsia="zh-CN"/>
              </w:rPr>
              <w:t>PCT</w:t>
            </w:r>
            <w:r w:rsidRPr="003E0F5B">
              <w:rPr>
                <w:rFonts w:ascii="SimSun" w:eastAsia="SimSun" w:hAnsi="SimSun" w:cs="SimSun" w:hint="eastAsia"/>
                <w:sz w:val="16"/>
                <w:szCs w:val="16"/>
                <w:lang w:eastAsia="zh-CN"/>
              </w:rPr>
              <w:t>大楼的安全和安保水准。</w:t>
            </w:r>
          </w:p>
        </w:tc>
      </w:tr>
      <w:tr w:rsidR="00D65AAE" w:rsidRPr="00571D2C" w:rsidTr="007C2E95">
        <w:trPr>
          <w:jc w:val="center"/>
        </w:trPr>
        <w:tc>
          <w:tcPr>
            <w:tcW w:w="1474" w:type="pct"/>
            <w:tcBorders>
              <w:top w:val="single" w:sz="4" w:space="0" w:color="auto"/>
              <w:bottom w:val="single" w:sz="4" w:space="0" w:color="auto"/>
            </w:tcBorders>
            <w:shd w:val="clear" w:color="auto" w:fill="auto"/>
            <w:tcMar>
              <w:top w:w="113" w:type="dxa"/>
              <w:bottom w:w="113" w:type="dxa"/>
            </w:tcMar>
          </w:tcPr>
          <w:p w:rsidR="00D65AAE" w:rsidRPr="003E0F5B" w:rsidRDefault="00D65AAE" w:rsidP="003E0F5B">
            <w:pPr>
              <w:adjustRightInd w:val="0"/>
              <w:jc w:val="both"/>
              <w:rPr>
                <w:rFonts w:ascii="SimSun" w:eastAsia="SimSun" w:hAnsi="SimSun"/>
                <w:b/>
                <w:bCs/>
                <w:sz w:val="16"/>
                <w:szCs w:val="16"/>
                <w:u w:val="single"/>
                <w:lang w:eastAsia="zh-CN"/>
              </w:rPr>
            </w:pPr>
          </w:p>
        </w:tc>
        <w:tc>
          <w:tcPr>
            <w:tcW w:w="1157" w:type="pct"/>
            <w:tcBorders>
              <w:top w:val="single" w:sz="4" w:space="0" w:color="auto"/>
              <w:bottom w:val="single" w:sz="4" w:space="0" w:color="auto"/>
            </w:tcBorders>
          </w:tcPr>
          <w:p w:rsidR="00D65AAE" w:rsidRPr="003E0F5B" w:rsidRDefault="00D65AAE" w:rsidP="003E0F5B">
            <w:pPr>
              <w:adjustRightInd w:val="0"/>
              <w:jc w:val="both"/>
              <w:rPr>
                <w:rFonts w:ascii="SimSun" w:eastAsia="SimSun" w:hAnsi="SimSun"/>
                <w:bCs/>
                <w:sz w:val="16"/>
                <w:szCs w:val="16"/>
                <w:lang w:eastAsia="zh-CN"/>
              </w:rPr>
            </w:pPr>
            <w:r w:rsidRPr="003E0F5B">
              <w:rPr>
                <w:rFonts w:ascii="SimSun" w:eastAsia="SimSun" w:hAnsi="SimSun" w:cs="SimSun" w:hint="eastAsia"/>
                <w:sz w:val="16"/>
                <w:szCs w:val="16"/>
                <w:lang w:eastAsia="zh-CN"/>
              </w:rPr>
              <w:t>通过在</w:t>
            </w:r>
            <w:r w:rsidRPr="003E0F5B">
              <w:rPr>
                <w:rFonts w:ascii="SimSun" w:eastAsia="SimSun" w:hAnsi="SimSun" w:hint="eastAsia"/>
                <w:sz w:val="16"/>
                <w:szCs w:val="16"/>
                <w:lang w:eastAsia="zh-CN"/>
              </w:rPr>
              <w:t>AB</w:t>
            </w:r>
            <w:r w:rsidRPr="003E0F5B">
              <w:rPr>
                <w:rFonts w:ascii="SimSun" w:eastAsia="SimSun" w:hAnsi="SimSun" w:cs="SimSun" w:hint="eastAsia"/>
                <w:sz w:val="16"/>
                <w:szCs w:val="16"/>
                <w:lang w:eastAsia="zh-CN"/>
              </w:rPr>
              <w:t>大楼</w:t>
            </w:r>
            <w:r w:rsidRPr="003E0F5B">
              <w:rPr>
                <w:rFonts w:ascii="SimSun" w:eastAsia="SimSun" w:hAnsi="SimSun" w:hint="eastAsia"/>
                <w:sz w:val="16"/>
                <w:szCs w:val="16"/>
                <w:lang w:eastAsia="zh-CN"/>
              </w:rPr>
              <w:t>-2</w:t>
            </w:r>
            <w:r w:rsidRPr="003E0F5B">
              <w:rPr>
                <w:rFonts w:ascii="SimSun" w:eastAsia="SimSun" w:hAnsi="SimSun" w:cs="SimSun" w:hint="eastAsia"/>
                <w:sz w:val="16"/>
                <w:szCs w:val="16"/>
                <w:lang w:eastAsia="zh-CN"/>
              </w:rPr>
              <w:t>层电梯平台上修建气密过渡仓强化与工作人员相关的安保措施。</w:t>
            </w:r>
          </w:p>
        </w:tc>
        <w:tc>
          <w:tcPr>
            <w:tcW w:w="1090" w:type="pct"/>
            <w:shd w:val="clear" w:color="auto" w:fill="auto"/>
          </w:tcPr>
          <w:p w:rsidR="00D65AAE" w:rsidRPr="003E0F5B" w:rsidRDefault="00D65AAE" w:rsidP="003E0F5B">
            <w:pPr>
              <w:adjustRightInd w:val="0"/>
              <w:jc w:val="both"/>
              <w:rPr>
                <w:rFonts w:ascii="SimSun" w:eastAsia="SimSun" w:hAnsi="SimSun"/>
                <w:sz w:val="16"/>
                <w:szCs w:val="16"/>
                <w:lang w:eastAsia="zh-CN"/>
              </w:rPr>
            </w:pPr>
            <w:r w:rsidRPr="003E0F5B">
              <w:rPr>
                <w:rFonts w:ascii="SimSun" w:eastAsia="SimSun" w:hAnsi="SimSun" w:cs="SimSun" w:hint="eastAsia"/>
                <w:sz w:val="16"/>
                <w:szCs w:val="16"/>
                <w:lang w:eastAsia="zh-CN"/>
              </w:rPr>
              <w:t>保持</w:t>
            </w:r>
            <w:r w:rsidRPr="003E0F5B">
              <w:rPr>
                <w:rFonts w:ascii="SimSun" w:eastAsia="SimSun" w:hAnsi="SimSun" w:hint="eastAsia"/>
                <w:sz w:val="16"/>
                <w:szCs w:val="16"/>
                <w:lang w:eastAsia="zh-CN"/>
              </w:rPr>
              <w:t>AB</w:t>
            </w:r>
            <w:r w:rsidRPr="003E0F5B">
              <w:rPr>
                <w:rFonts w:ascii="SimSun" w:eastAsia="SimSun" w:hAnsi="SimSun" w:cs="SimSun" w:hint="eastAsia"/>
                <w:sz w:val="16"/>
                <w:szCs w:val="16"/>
                <w:lang w:eastAsia="zh-CN"/>
              </w:rPr>
              <w:t>大楼</w:t>
            </w:r>
            <w:r w:rsidRPr="003E0F5B">
              <w:rPr>
                <w:rFonts w:ascii="SimSun" w:eastAsia="SimSun" w:hAnsi="SimSun" w:hint="eastAsia"/>
                <w:sz w:val="16"/>
                <w:szCs w:val="16"/>
                <w:lang w:eastAsia="zh-CN"/>
              </w:rPr>
              <w:t>-2</w:t>
            </w:r>
            <w:r w:rsidRPr="003E0F5B">
              <w:rPr>
                <w:rFonts w:ascii="SimSun" w:eastAsia="SimSun" w:hAnsi="SimSun" w:cs="SimSun" w:hint="eastAsia"/>
                <w:sz w:val="16"/>
                <w:szCs w:val="16"/>
                <w:lang w:eastAsia="zh-CN"/>
              </w:rPr>
              <w:t>层电梯平台入口的安全和安保水准</w:t>
            </w:r>
          </w:p>
        </w:tc>
        <w:tc>
          <w:tcPr>
            <w:tcW w:w="1280" w:type="pct"/>
          </w:tcPr>
          <w:p w:rsidR="00D65AAE" w:rsidRPr="003E0F5B" w:rsidRDefault="00D65AAE" w:rsidP="003E0F5B">
            <w:pPr>
              <w:adjustRightInd w:val="0"/>
              <w:jc w:val="both"/>
              <w:rPr>
                <w:rFonts w:ascii="SimSun" w:eastAsia="SimSun" w:hAnsi="SimSun"/>
                <w:sz w:val="16"/>
                <w:szCs w:val="16"/>
                <w:lang w:eastAsia="zh-CN"/>
              </w:rPr>
            </w:pPr>
            <w:r w:rsidRPr="003E0F5B">
              <w:rPr>
                <w:rFonts w:ascii="SimSun" w:eastAsia="SimSun" w:hAnsi="SimSun" w:cs="SimSun" w:hint="eastAsia"/>
                <w:sz w:val="16"/>
                <w:szCs w:val="16"/>
                <w:lang w:eastAsia="zh-CN"/>
              </w:rPr>
              <w:t>保持</w:t>
            </w:r>
            <w:r w:rsidRPr="003E0F5B">
              <w:rPr>
                <w:rFonts w:ascii="SimSun" w:eastAsia="SimSun" w:hAnsi="SimSun" w:hint="eastAsia"/>
                <w:sz w:val="16"/>
                <w:szCs w:val="16"/>
                <w:lang w:eastAsia="zh-CN"/>
              </w:rPr>
              <w:t>AB</w:t>
            </w:r>
            <w:r w:rsidRPr="003E0F5B">
              <w:rPr>
                <w:rFonts w:ascii="SimSun" w:eastAsia="SimSun" w:hAnsi="SimSun" w:cs="SimSun" w:hint="eastAsia"/>
                <w:sz w:val="16"/>
                <w:szCs w:val="16"/>
                <w:lang w:eastAsia="zh-CN"/>
              </w:rPr>
              <w:t>大楼</w:t>
            </w:r>
            <w:r w:rsidRPr="003E0F5B">
              <w:rPr>
                <w:rFonts w:ascii="SimSun" w:eastAsia="SimSun" w:hAnsi="SimSun" w:hint="eastAsia"/>
                <w:sz w:val="16"/>
                <w:szCs w:val="16"/>
                <w:lang w:eastAsia="zh-CN"/>
              </w:rPr>
              <w:t>-2</w:t>
            </w:r>
            <w:r w:rsidRPr="003E0F5B">
              <w:rPr>
                <w:rFonts w:ascii="SimSun" w:eastAsia="SimSun" w:hAnsi="SimSun" w:cs="SimSun" w:hint="eastAsia"/>
                <w:sz w:val="16"/>
                <w:szCs w:val="16"/>
                <w:lang w:eastAsia="zh-CN"/>
              </w:rPr>
              <w:t>层电梯平台入口的安全和安保水准</w:t>
            </w:r>
          </w:p>
        </w:tc>
      </w:tr>
      <w:tr w:rsidR="00D65AAE" w:rsidRPr="00571D2C" w:rsidTr="007C2E95">
        <w:trPr>
          <w:jc w:val="center"/>
        </w:trPr>
        <w:tc>
          <w:tcPr>
            <w:tcW w:w="1474" w:type="pct"/>
            <w:tcBorders>
              <w:top w:val="single" w:sz="4" w:space="0" w:color="auto"/>
              <w:bottom w:val="single" w:sz="4" w:space="0" w:color="auto"/>
            </w:tcBorders>
            <w:shd w:val="clear" w:color="auto" w:fill="auto"/>
            <w:tcMar>
              <w:top w:w="113" w:type="dxa"/>
              <w:bottom w:w="113" w:type="dxa"/>
            </w:tcMar>
          </w:tcPr>
          <w:p w:rsidR="00D65AAE" w:rsidRPr="003E0F5B" w:rsidRDefault="00D65AAE" w:rsidP="003E0F5B">
            <w:pPr>
              <w:adjustRightInd w:val="0"/>
              <w:jc w:val="both"/>
              <w:rPr>
                <w:rFonts w:ascii="SimSun" w:eastAsia="SimSun" w:hAnsi="SimSun"/>
                <w:b/>
                <w:bCs/>
                <w:sz w:val="16"/>
                <w:szCs w:val="16"/>
                <w:u w:val="single"/>
                <w:lang w:eastAsia="zh-CN"/>
              </w:rPr>
            </w:pPr>
          </w:p>
        </w:tc>
        <w:tc>
          <w:tcPr>
            <w:tcW w:w="1157" w:type="pct"/>
            <w:tcBorders>
              <w:top w:val="single" w:sz="4" w:space="0" w:color="auto"/>
              <w:bottom w:val="single" w:sz="4" w:space="0" w:color="auto"/>
            </w:tcBorders>
          </w:tcPr>
          <w:p w:rsidR="00D65AAE" w:rsidRPr="003E0F5B" w:rsidRDefault="00D65AAE" w:rsidP="003E0F5B">
            <w:pPr>
              <w:adjustRightInd w:val="0"/>
              <w:jc w:val="both"/>
              <w:rPr>
                <w:rFonts w:ascii="SimSun" w:eastAsia="SimSun" w:hAnsi="SimSun"/>
                <w:b/>
                <w:bCs/>
                <w:sz w:val="16"/>
                <w:szCs w:val="16"/>
                <w:u w:val="single"/>
                <w:lang w:eastAsia="zh-CN"/>
              </w:rPr>
            </w:pPr>
          </w:p>
        </w:tc>
        <w:tc>
          <w:tcPr>
            <w:tcW w:w="1090" w:type="pct"/>
            <w:shd w:val="clear" w:color="auto" w:fill="auto"/>
          </w:tcPr>
          <w:p w:rsidR="00D65AAE" w:rsidRPr="003E0F5B" w:rsidRDefault="00D65AAE" w:rsidP="003E0F5B">
            <w:pPr>
              <w:adjustRightInd w:val="0"/>
              <w:jc w:val="both"/>
              <w:rPr>
                <w:rFonts w:ascii="SimSun" w:eastAsia="SimSun" w:hAnsi="SimSun"/>
                <w:b/>
                <w:bCs/>
                <w:i/>
                <w:iCs/>
                <w:sz w:val="16"/>
                <w:szCs w:val="16"/>
                <w:lang w:eastAsia="zh-CN"/>
              </w:rPr>
            </w:pPr>
            <w:r w:rsidRPr="003E0F5B">
              <w:rPr>
                <w:rFonts w:ascii="SimSun" w:eastAsia="SimSun" w:hAnsi="SimSun" w:cs="SimSun" w:hint="eastAsia"/>
                <w:sz w:val="16"/>
                <w:szCs w:val="16"/>
                <w:lang w:eastAsia="zh-CN"/>
              </w:rPr>
              <w:t>提高</w:t>
            </w:r>
            <w:r w:rsidRPr="003E0F5B">
              <w:rPr>
                <w:rFonts w:ascii="SimSun" w:eastAsia="SimSun" w:hAnsi="SimSun" w:hint="eastAsia"/>
                <w:sz w:val="16"/>
                <w:szCs w:val="16"/>
                <w:lang w:eastAsia="zh-CN"/>
              </w:rPr>
              <w:t>GBI</w:t>
            </w:r>
            <w:r w:rsidRPr="003E0F5B">
              <w:rPr>
                <w:rFonts w:ascii="SimSun" w:eastAsia="SimSun" w:hAnsi="SimSun" w:cs="SimSun" w:hint="eastAsia"/>
                <w:sz w:val="16"/>
                <w:szCs w:val="16"/>
                <w:lang w:eastAsia="zh-CN"/>
              </w:rPr>
              <w:t>和</w:t>
            </w:r>
            <w:r w:rsidRPr="003E0F5B">
              <w:rPr>
                <w:rFonts w:ascii="SimSun" w:eastAsia="SimSun" w:hAnsi="SimSun" w:hint="eastAsia"/>
                <w:sz w:val="16"/>
                <w:szCs w:val="16"/>
                <w:lang w:eastAsia="zh-CN"/>
              </w:rPr>
              <w:t>GBII</w:t>
            </w:r>
            <w:r w:rsidRPr="003E0F5B">
              <w:rPr>
                <w:rFonts w:ascii="SimSun" w:eastAsia="SimSun" w:hAnsi="SimSun" w:cs="SimSun" w:hint="eastAsia"/>
                <w:sz w:val="16"/>
                <w:szCs w:val="16"/>
                <w:lang w:eastAsia="zh-CN"/>
              </w:rPr>
              <w:t>大楼之间的安全和安保水准</w:t>
            </w:r>
          </w:p>
        </w:tc>
        <w:tc>
          <w:tcPr>
            <w:tcW w:w="1280" w:type="pct"/>
          </w:tcPr>
          <w:p w:rsidR="00D65AAE" w:rsidRPr="003E0F5B" w:rsidRDefault="00D65AAE" w:rsidP="003E0F5B">
            <w:pPr>
              <w:adjustRightInd w:val="0"/>
              <w:jc w:val="both"/>
              <w:rPr>
                <w:rFonts w:ascii="SimSun" w:eastAsia="SimSun" w:hAnsi="SimSun"/>
                <w:bCs/>
                <w:sz w:val="16"/>
                <w:szCs w:val="16"/>
                <w:lang w:eastAsia="zh-CN"/>
              </w:rPr>
            </w:pPr>
            <w:r w:rsidRPr="003E0F5B">
              <w:rPr>
                <w:rFonts w:ascii="SimSun" w:eastAsia="SimSun" w:hAnsi="SimSun" w:cs="SimSun" w:hint="eastAsia"/>
                <w:sz w:val="16"/>
                <w:szCs w:val="16"/>
                <w:lang w:eastAsia="zh-CN"/>
              </w:rPr>
              <w:t>提高</w:t>
            </w:r>
            <w:r w:rsidRPr="003E0F5B">
              <w:rPr>
                <w:rFonts w:ascii="SimSun" w:eastAsia="SimSun" w:hAnsi="SimSun" w:hint="eastAsia"/>
                <w:sz w:val="16"/>
                <w:szCs w:val="16"/>
                <w:lang w:eastAsia="zh-CN"/>
              </w:rPr>
              <w:t>AB</w:t>
            </w:r>
            <w:r w:rsidRPr="003E0F5B">
              <w:rPr>
                <w:rFonts w:ascii="SimSun" w:eastAsia="SimSun" w:hAnsi="SimSun" w:cs="SimSun" w:hint="eastAsia"/>
                <w:sz w:val="16"/>
                <w:szCs w:val="16"/>
                <w:lang w:eastAsia="zh-CN"/>
              </w:rPr>
              <w:t>及</w:t>
            </w:r>
            <w:r w:rsidRPr="003E0F5B">
              <w:rPr>
                <w:rFonts w:ascii="SimSun" w:eastAsia="SimSun" w:hAnsi="SimSun" w:hint="eastAsia"/>
                <w:sz w:val="16"/>
                <w:szCs w:val="16"/>
                <w:lang w:eastAsia="zh-CN"/>
              </w:rPr>
              <w:t>GBI</w:t>
            </w:r>
            <w:r w:rsidRPr="003E0F5B">
              <w:rPr>
                <w:rFonts w:ascii="SimSun" w:eastAsia="SimSun" w:hAnsi="SimSun" w:cs="SimSun" w:hint="eastAsia"/>
                <w:sz w:val="16"/>
                <w:szCs w:val="16"/>
                <w:lang w:eastAsia="zh-CN"/>
              </w:rPr>
              <w:t>大楼之间的安全和安保水准</w:t>
            </w:r>
          </w:p>
        </w:tc>
      </w:tr>
      <w:tr w:rsidR="00D65AAE" w:rsidRPr="00571D2C" w:rsidTr="007C2E95">
        <w:trPr>
          <w:jc w:val="center"/>
        </w:trPr>
        <w:tc>
          <w:tcPr>
            <w:tcW w:w="1474" w:type="pct"/>
            <w:tcBorders>
              <w:top w:val="single" w:sz="4" w:space="0" w:color="auto"/>
              <w:bottom w:val="single" w:sz="4" w:space="0" w:color="auto"/>
            </w:tcBorders>
            <w:shd w:val="clear" w:color="auto" w:fill="auto"/>
            <w:tcMar>
              <w:top w:w="113" w:type="dxa"/>
              <w:bottom w:w="113" w:type="dxa"/>
            </w:tcMar>
          </w:tcPr>
          <w:p w:rsidR="00D65AAE" w:rsidRPr="003E0F5B" w:rsidRDefault="00D65AAE" w:rsidP="003E0F5B">
            <w:pPr>
              <w:adjustRightInd w:val="0"/>
              <w:jc w:val="both"/>
              <w:rPr>
                <w:rFonts w:ascii="SimSun" w:eastAsia="SimSun" w:hAnsi="SimSun"/>
                <w:b/>
                <w:bCs/>
                <w:sz w:val="16"/>
                <w:szCs w:val="16"/>
                <w:u w:val="single"/>
                <w:lang w:eastAsia="zh-CN"/>
              </w:rPr>
            </w:pPr>
          </w:p>
        </w:tc>
        <w:tc>
          <w:tcPr>
            <w:tcW w:w="1157" w:type="pct"/>
            <w:tcBorders>
              <w:top w:val="single" w:sz="4" w:space="0" w:color="auto"/>
              <w:bottom w:val="single" w:sz="4" w:space="0" w:color="auto"/>
            </w:tcBorders>
          </w:tcPr>
          <w:p w:rsidR="00D65AAE" w:rsidRPr="003E0F5B" w:rsidRDefault="00D65AAE" w:rsidP="003E0F5B">
            <w:pPr>
              <w:adjustRightInd w:val="0"/>
              <w:jc w:val="both"/>
              <w:rPr>
                <w:rFonts w:ascii="SimSun" w:eastAsia="SimSun" w:hAnsi="SimSun"/>
                <w:b/>
                <w:bCs/>
                <w:sz w:val="16"/>
                <w:szCs w:val="16"/>
                <w:u w:val="single"/>
                <w:lang w:eastAsia="zh-CN"/>
              </w:rPr>
            </w:pPr>
          </w:p>
        </w:tc>
        <w:tc>
          <w:tcPr>
            <w:tcW w:w="1090" w:type="pct"/>
            <w:shd w:val="clear" w:color="auto" w:fill="auto"/>
          </w:tcPr>
          <w:p w:rsidR="00D65AAE" w:rsidRPr="003E0F5B" w:rsidRDefault="00D65AAE" w:rsidP="003E0F5B">
            <w:pPr>
              <w:adjustRightInd w:val="0"/>
              <w:jc w:val="both"/>
              <w:rPr>
                <w:rFonts w:ascii="SimSun" w:eastAsia="SimSun" w:hAnsi="SimSun"/>
                <w:b/>
                <w:bCs/>
                <w:i/>
                <w:iCs/>
                <w:sz w:val="16"/>
                <w:szCs w:val="16"/>
                <w:lang w:eastAsia="zh-CN"/>
              </w:rPr>
            </w:pPr>
            <w:r w:rsidRPr="003E0F5B">
              <w:rPr>
                <w:rFonts w:ascii="SimSun" w:eastAsia="SimSun" w:hAnsi="SimSun" w:cs="SimSun" w:hint="eastAsia"/>
                <w:sz w:val="16"/>
                <w:szCs w:val="16"/>
                <w:lang w:eastAsia="zh-CN"/>
              </w:rPr>
              <w:t>提高</w:t>
            </w:r>
            <w:r w:rsidRPr="003E0F5B">
              <w:rPr>
                <w:rFonts w:ascii="SimSun" w:eastAsia="SimSun" w:hAnsi="SimSun" w:hint="eastAsia"/>
                <w:sz w:val="16"/>
                <w:szCs w:val="16"/>
                <w:lang w:eastAsia="zh-CN"/>
              </w:rPr>
              <w:t>GBI</w:t>
            </w:r>
            <w:r w:rsidRPr="003E0F5B">
              <w:rPr>
                <w:rFonts w:ascii="SimSun" w:eastAsia="SimSun" w:hAnsi="SimSun" w:cs="SimSun" w:hint="eastAsia"/>
                <w:sz w:val="16"/>
                <w:szCs w:val="16"/>
                <w:lang w:eastAsia="zh-CN"/>
              </w:rPr>
              <w:t>和</w:t>
            </w:r>
            <w:r w:rsidRPr="003E0F5B">
              <w:rPr>
                <w:rFonts w:ascii="SimSun" w:eastAsia="SimSun" w:hAnsi="SimSun" w:hint="eastAsia"/>
                <w:sz w:val="16"/>
                <w:szCs w:val="16"/>
                <w:lang w:eastAsia="zh-CN"/>
              </w:rPr>
              <w:t>GBII</w:t>
            </w:r>
            <w:r w:rsidRPr="003E0F5B">
              <w:rPr>
                <w:rFonts w:ascii="SimSun" w:eastAsia="SimSun" w:hAnsi="SimSun" w:cs="SimSun" w:hint="eastAsia"/>
                <w:sz w:val="16"/>
                <w:szCs w:val="16"/>
                <w:lang w:eastAsia="zh-CN"/>
              </w:rPr>
              <w:t>大楼之间的安全和安保水准</w:t>
            </w:r>
          </w:p>
        </w:tc>
        <w:tc>
          <w:tcPr>
            <w:tcW w:w="1280" w:type="pct"/>
          </w:tcPr>
          <w:p w:rsidR="00D65AAE" w:rsidRPr="003E0F5B" w:rsidRDefault="00D65AAE" w:rsidP="003E0F5B">
            <w:pPr>
              <w:adjustRightInd w:val="0"/>
              <w:jc w:val="both"/>
              <w:rPr>
                <w:rFonts w:ascii="SimSun" w:eastAsia="SimSun" w:hAnsi="SimSun"/>
                <w:bCs/>
                <w:sz w:val="16"/>
                <w:szCs w:val="16"/>
                <w:lang w:eastAsia="zh-CN"/>
              </w:rPr>
            </w:pPr>
            <w:r w:rsidRPr="003E0F5B">
              <w:rPr>
                <w:rFonts w:ascii="SimSun" w:eastAsia="SimSun" w:hAnsi="SimSun" w:cs="SimSun" w:hint="eastAsia"/>
                <w:sz w:val="16"/>
                <w:szCs w:val="16"/>
                <w:lang w:eastAsia="zh-CN"/>
              </w:rPr>
              <w:t>提高</w:t>
            </w:r>
            <w:r w:rsidRPr="003E0F5B">
              <w:rPr>
                <w:rFonts w:ascii="SimSun" w:eastAsia="SimSun" w:hAnsi="SimSun" w:hint="eastAsia"/>
                <w:sz w:val="16"/>
                <w:szCs w:val="16"/>
                <w:lang w:eastAsia="zh-CN"/>
              </w:rPr>
              <w:t>GBI</w:t>
            </w:r>
            <w:r w:rsidRPr="003E0F5B">
              <w:rPr>
                <w:rFonts w:ascii="SimSun" w:eastAsia="SimSun" w:hAnsi="SimSun" w:cs="SimSun" w:hint="eastAsia"/>
                <w:sz w:val="16"/>
                <w:szCs w:val="16"/>
                <w:lang w:eastAsia="zh-CN"/>
              </w:rPr>
              <w:t>和</w:t>
            </w:r>
            <w:r w:rsidRPr="003E0F5B">
              <w:rPr>
                <w:rFonts w:ascii="SimSun" w:eastAsia="SimSun" w:hAnsi="SimSun" w:hint="eastAsia"/>
                <w:sz w:val="16"/>
                <w:szCs w:val="16"/>
                <w:lang w:eastAsia="zh-CN"/>
              </w:rPr>
              <w:t>GBII</w:t>
            </w:r>
            <w:r w:rsidRPr="003E0F5B">
              <w:rPr>
                <w:rFonts w:ascii="SimSun" w:eastAsia="SimSun" w:hAnsi="SimSun" w:cs="SimSun" w:hint="eastAsia"/>
                <w:sz w:val="16"/>
                <w:szCs w:val="16"/>
                <w:lang w:eastAsia="zh-CN"/>
              </w:rPr>
              <w:t>大楼之间的安全和安保水准</w:t>
            </w:r>
          </w:p>
        </w:tc>
      </w:tr>
      <w:tr w:rsidR="00D65AAE" w:rsidRPr="00571D2C" w:rsidTr="007C2E95">
        <w:trPr>
          <w:jc w:val="center"/>
        </w:trPr>
        <w:tc>
          <w:tcPr>
            <w:tcW w:w="1474" w:type="pct"/>
            <w:tcBorders>
              <w:top w:val="single" w:sz="4" w:space="0" w:color="auto"/>
              <w:bottom w:val="single" w:sz="4" w:space="0" w:color="auto"/>
            </w:tcBorders>
            <w:shd w:val="clear" w:color="auto" w:fill="auto"/>
            <w:tcMar>
              <w:top w:w="113" w:type="dxa"/>
              <w:bottom w:w="113" w:type="dxa"/>
            </w:tcMar>
          </w:tcPr>
          <w:p w:rsidR="00D65AAE" w:rsidRPr="003E0F5B" w:rsidRDefault="00D65AAE" w:rsidP="003E0F5B">
            <w:pPr>
              <w:adjustRightInd w:val="0"/>
              <w:jc w:val="both"/>
              <w:rPr>
                <w:rFonts w:ascii="SimSun" w:eastAsia="SimSun" w:hAnsi="SimSun"/>
                <w:b/>
                <w:bCs/>
                <w:sz w:val="16"/>
                <w:szCs w:val="16"/>
                <w:u w:val="single"/>
                <w:lang w:eastAsia="zh-CN"/>
              </w:rPr>
            </w:pPr>
          </w:p>
        </w:tc>
        <w:tc>
          <w:tcPr>
            <w:tcW w:w="1157" w:type="pct"/>
            <w:tcBorders>
              <w:top w:val="single" w:sz="4" w:space="0" w:color="auto"/>
              <w:bottom w:val="single" w:sz="4" w:space="0" w:color="auto"/>
            </w:tcBorders>
          </w:tcPr>
          <w:p w:rsidR="00D65AAE" w:rsidRPr="003E0F5B" w:rsidRDefault="00D65AAE" w:rsidP="003E0F5B">
            <w:pPr>
              <w:adjustRightInd w:val="0"/>
              <w:jc w:val="both"/>
              <w:rPr>
                <w:rFonts w:ascii="SimSun" w:eastAsia="SimSun" w:hAnsi="SimSun"/>
                <w:b/>
                <w:bCs/>
                <w:sz w:val="16"/>
                <w:szCs w:val="16"/>
                <w:u w:val="single"/>
                <w:lang w:eastAsia="zh-CN"/>
              </w:rPr>
            </w:pPr>
          </w:p>
        </w:tc>
        <w:tc>
          <w:tcPr>
            <w:tcW w:w="1090" w:type="pct"/>
            <w:shd w:val="clear" w:color="auto" w:fill="auto"/>
          </w:tcPr>
          <w:p w:rsidR="00D65AAE" w:rsidRPr="003E0F5B" w:rsidRDefault="00D65AAE" w:rsidP="003E0F5B">
            <w:pPr>
              <w:adjustRightInd w:val="0"/>
              <w:jc w:val="both"/>
              <w:rPr>
                <w:rFonts w:ascii="SimSun" w:eastAsia="SimSun" w:hAnsi="SimSun"/>
                <w:sz w:val="16"/>
                <w:szCs w:val="16"/>
                <w:lang w:eastAsia="zh-CN"/>
              </w:rPr>
            </w:pPr>
          </w:p>
        </w:tc>
        <w:tc>
          <w:tcPr>
            <w:tcW w:w="1280" w:type="pct"/>
          </w:tcPr>
          <w:p w:rsidR="00D65AAE" w:rsidRPr="003E0F5B" w:rsidRDefault="00D65AAE" w:rsidP="003E0F5B">
            <w:pPr>
              <w:adjustRightInd w:val="0"/>
              <w:rPr>
                <w:rFonts w:ascii="SimSun" w:eastAsia="SimSun" w:hAnsi="SimSun"/>
                <w:sz w:val="16"/>
                <w:szCs w:val="16"/>
                <w:lang w:eastAsia="zh-CN"/>
              </w:rPr>
            </w:pPr>
            <w:r w:rsidRPr="003E0F5B">
              <w:rPr>
                <w:rFonts w:ascii="SimSun" w:eastAsia="SimSun" w:hAnsi="SimSun" w:cs="SimSun" w:hint="eastAsia"/>
                <w:sz w:val="16"/>
                <w:szCs w:val="16"/>
                <w:lang w:eastAsia="zh-CN"/>
              </w:rPr>
              <w:t>提高</w:t>
            </w:r>
            <w:r w:rsidRPr="003E0F5B">
              <w:rPr>
                <w:rFonts w:ascii="SimSun" w:eastAsia="SimSun" w:hAnsi="SimSun"/>
                <w:sz w:val="16"/>
                <w:szCs w:val="16"/>
                <w:lang w:eastAsia="zh-CN"/>
              </w:rPr>
              <w:t>AB</w:t>
            </w:r>
            <w:r w:rsidRPr="003E0F5B">
              <w:rPr>
                <w:rFonts w:ascii="SimSun" w:eastAsia="SimSun" w:hAnsi="SimSun" w:cs="SimSun" w:hint="eastAsia"/>
                <w:sz w:val="16"/>
                <w:szCs w:val="16"/>
                <w:lang w:eastAsia="zh-CN"/>
              </w:rPr>
              <w:t>大楼部分楼层的安全和安保水准。</w:t>
            </w:r>
          </w:p>
        </w:tc>
      </w:tr>
    </w:tbl>
    <w:p w:rsidR="00D65AAE" w:rsidRPr="00686EEC" w:rsidRDefault="00D65AAE" w:rsidP="00C04FC9">
      <w:pPr>
        <w:keepNext/>
        <w:spacing w:beforeLines="100" w:before="240" w:afterLines="50" w:after="120" w:line="340" w:lineRule="atLeast"/>
        <w:rPr>
          <w:rFonts w:ascii="SimHei" w:eastAsia="SimHei" w:hAnsi="SimHei" w:cs="Arial"/>
          <w:color w:val="000000"/>
          <w:sz w:val="21"/>
          <w:szCs w:val="21"/>
          <w:lang w:eastAsia="zh-CN"/>
        </w:rPr>
      </w:pPr>
      <w:r w:rsidRPr="00686EEC">
        <w:rPr>
          <w:rFonts w:ascii="SimHei" w:eastAsia="SimHei" w:hAnsi="SimHei" w:cs="Arial"/>
          <w:color w:val="000000"/>
          <w:sz w:val="21"/>
          <w:szCs w:val="21"/>
          <w:lang w:eastAsia="zh-CN"/>
        </w:rPr>
        <w:t>资源使用</w:t>
      </w:r>
      <w:r w:rsidRPr="00770DF4">
        <w:rPr>
          <w:rFonts w:ascii="SimHei" w:eastAsia="SimHei" w:hAnsi="SimHei" w:cs="Arial"/>
          <w:color w:val="000000"/>
          <w:sz w:val="21"/>
          <w:szCs w:val="21"/>
          <w:vertAlign w:val="superscript"/>
          <w:lang w:eastAsia="zh-CN"/>
        </w:rPr>
        <w:footnoteReference w:id="181"/>
      </w:r>
    </w:p>
    <w:p w:rsidR="003E0F5B" w:rsidRDefault="00D65AAE" w:rsidP="007C2E95">
      <w:pPr>
        <w:keepNext/>
        <w:keepLines/>
        <w:tabs>
          <w:tab w:val="left" w:pos="3261"/>
        </w:tabs>
        <w:adjustRightInd w:val="0"/>
        <w:spacing w:beforeLines="50" w:before="12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p>
    <w:p w:rsidR="00D65AAE" w:rsidRPr="007C2E95" w:rsidRDefault="002A3000" w:rsidP="00522066">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7C2E95">
        <w:rPr>
          <w:rFonts w:ascii="KaiTi" w:eastAsia="KaiTi" w:hAnsi="KaiTi"/>
          <w:iCs/>
          <w:sz w:val="21"/>
          <w:szCs w:val="21"/>
          <w:lang w:eastAsia="zh-CN"/>
        </w:rPr>
        <w:t>（</w:t>
      </w:r>
      <w:r w:rsidR="00D65AAE" w:rsidRPr="007C2E95">
        <w:rPr>
          <w:rFonts w:ascii="KaiTi" w:eastAsia="KaiTi" w:hAnsi="KaiTi"/>
          <w:iCs/>
          <w:sz w:val="21"/>
          <w:szCs w:val="21"/>
          <w:lang w:eastAsia="zh-CN"/>
        </w:rPr>
        <w:t>单位：瑞郎，截至201</w:t>
      </w:r>
      <w:r w:rsidR="00D65AAE" w:rsidRPr="007C2E95">
        <w:rPr>
          <w:rFonts w:ascii="KaiTi" w:eastAsia="KaiTi" w:hAnsi="KaiTi" w:hint="eastAsia"/>
          <w:iCs/>
          <w:sz w:val="21"/>
          <w:szCs w:val="21"/>
          <w:lang w:eastAsia="zh-CN"/>
        </w:rPr>
        <w:t>5</w:t>
      </w:r>
      <w:r w:rsidR="00D65AAE" w:rsidRPr="007C2E95">
        <w:rPr>
          <w:rFonts w:ascii="KaiTi" w:eastAsia="KaiTi" w:hAnsi="KaiTi"/>
          <w:iCs/>
          <w:sz w:val="21"/>
          <w:szCs w:val="21"/>
          <w:lang w:eastAsia="zh-CN"/>
        </w:rPr>
        <w:t>年12月31日</w:t>
      </w:r>
      <w:r w:rsidR="00B03A40" w:rsidRPr="007C2E95">
        <w:rPr>
          <w:rFonts w:ascii="KaiTi" w:eastAsia="KaiTi" w:hAnsi="KaiTi"/>
          <w:iCs/>
          <w:sz w:val="21"/>
          <w:szCs w:val="21"/>
          <w:lang w:eastAsia="zh-CN"/>
        </w:rPr>
        <w:t>）</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08"/>
        <w:gridCol w:w="1800"/>
        <w:gridCol w:w="1615"/>
        <w:gridCol w:w="1711"/>
        <w:gridCol w:w="1564"/>
      </w:tblGrid>
      <w:tr w:rsidR="00D65AAE" w:rsidRPr="00571D2C" w:rsidTr="009B38C2">
        <w:trPr>
          <w:trHeight w:val="410"/>
        </w:trPr>
        <w:tc>
          <w:tcPr>
            <w:tcW w:w="136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keepNext/>
              <w:keepLines/>
              <w:adjustRightInd w:val="0"/>
              <w:spacing w:beforeLines="20" w:before="48" w:afterLines="20" w:after="48" w:line="340" w:lineRule="atLeast"/>
              <w:ind w:left="-74" w:right="-60"/>
              <w:jc w:val="center"/>
              <w:rPr>
                <w:rFonts w:ascii="SimSun" w:eastAsia="SimSun" w:hAnsi="SimSun"/>
                <w:bCs/>
                <w:sz w:val="16"/>
                <w:szCs w:val="16"/>
                <w:lang w:eastAsia="zh-CN"/>
              </w:rPr>
            </w:pPr>
            <w:r w:rsidRPr="003E0F5B">
              <w:rPr>
                <w:rFonts w:ascii="SimSun" w:eastAsia="SimSun" w:hAnsi="SimSun"/>
                <w:bCs/>
                <w:sz w:val="16"/>
                <w:szCs w:val="16"/>
                <w:lang w:eastAsia="zh-CN"/>
              </w:rPr>
              <w:t>项目名称</w:t>
            </w:r>
          </w:p>
        </w:tc>
        <w:tc>
          <w:tcPr>
            <w:tcW w:w="9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keepNext/>
              <w:keepLines/>
              <w:adjustRightInd w:val="0"/>
              <w:spacing w:beforeLines="20" w:before="48" w:afterLines="20" w:after="48" w:line="340" w:lineRule="atLeast"/>
              <w:ind w:left="-107" w:right="-108"/>
              <w:jc w:val="center"/>
              <w:rPr>
                <w:rFonts w:ascii="SimSun" w:eastAsia="SimSun" w:hAnsi="SimSun"/>
                <w:bCs/>
                <w:sz w:val="16"/>
                <w:szCs w:val="16"/>
                <w:lang w:eastAsia="zh-CN"/>
              </w:rPr>
            </w:pPr>
            <w:r w:rsidRPr="003E0F5B">
              <w:rPr>
                <w:rFonts w:ascii="SimSun" w:eastAsia="SimSun" w:hAnsi="SimSun"/>
                <w:bCs/>
                <w:sz w:val="16"/>
                <w:szCs w:val="16"/>
                <w:lang w:eastAsia="zh-CN"/>
              </w:rPr>
              <w:t>项目预算</w:t>
            </w:r>
          </w:p>
        </w:tc>
        <w:tc>
          <w:tcPr>
            <w:tcW w:w="878"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keepNext/>
              <w:keepLines/>
              <w:adjustRightInd w:val="0"/>
              <w:spacing w:beforeLines="20" w:before="48" w:afterLines="20" w:after="48" w:line="340" w:lineRule="atLeast"/>
              <w:ind w:left="-108" w:right="-106"/>
              <w:jc w:val="center"/>
              <w:rPr>
                <w:rFonts w:ascii="SimSun" w:eastAsia="SimSun" w:hAnsi="SimSun"/>
                <w:bCs/>
                <w:sz w:val="16"/>
                <w:szCs w:val="16"/>
                <w:lang w:eastAsia="zh-CN"/>
              </w:rPr>
            </w:pPr>
            <w:r w:rsidRPr="003E0F5B">
              <w:rPr>
                <w:rFonts w:ascii="SimSun" w:eastAsia="SimSun" w:hAnsi="SimSun"/>
                <w:bCs/>
                <w:sz w:val="16"/>
                <w:szCs w:val="16"/>
                <w:lang w:eastAsia="zh-CN"/>
              </w:rPr>
              <w:t>迄今实际开支</w:t>
            </w:r>
          </w:p>
        </w:tc>
        <w:tc>
          <w:tcPr>
            <w:tcW w:w="93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keepNext/>
              <w:keepLines/>
              <w:adjustRightInd w:val="0"/>
              <w:spacing w:beforeLines="20" w:before="48" w:afterLines="20" w:after="48" w:line="340" w:lineRule="atLeast"/>
              <w:ind w:left="-109" w:right="-108"/>
              <w:jc w:val="center"/>
              <w:rPr>
                <w:rFonts w:ascii="SimSun" w:eastAsia="SimSun" w:hAnsi="SimSun"/>
                <w:bCs/>
                <w:sz w:val="16"/>
                <w:szCs w:val="16"/>
                <w:lang w:eastAsia="zh-CN"/>
              </w:rPr>
            </w:pPr>
            <w:r w:rsidRPr="003E0F5B">
              <w:rPr>
                <w:rFonts w:ascii="SimSun" w:eastAsia="SimSun" w:hAnsi="SimSun"/>
                <w:bCs/>
                <w:sz w:val="16"/>
                <w:szCs w:val="16"/>
                <w:lang w:eastAsia="zh-CN"/>
              </w:rPr>
              <w:t>预算实际使用率</w:t>
            </w:r>
          </w:p>
        </w:tc>
        <w:tc>
          <w:tcPr>
            <w:tcW w:w="85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keepNext/>
              <w:keepLines/>
              <w:adjustRightInd w:val="0"/>
              <w:spacing w:beforeLines="20" w:before="48" w:afterLines="20" w:after="48" w:line="340" w:lineRule="atLeast"/>
              <w:ind w:left="-109" w:right="-73" w:firstLine="1"/>
              <w:jc w:val="center"/>
              <w:rPr>
                <w:rFonts w:ascii="SimSun" w:eastAsia="SimSun" w:hAnsi="SimSun"/>
                <w:bCs/>
                <w:sz w:val="16"/>
                <w:szCs w:val="16"/>
                <w:lang w:eastAsia="zh-CN"/>
              </w:rPr>
            </w:pPr>
            <w:r w:rsidRPr="003E0F5B">
              <w:rPr>
                <w:rFonts w:ascii="SimSun" w:eastAsia="SimSun" w:hAnsi="SimSun"/>
                <w:bCs/>
                <w:sz w:val="16"/>
                <w:szCs w:val="16"/>
                <w:lang w:eastAsia="zh-CN"/>
              </w:rPr>
              <w:t>项目实施进展率</w:t>
            </w:r>
          </w:p>
        </w:tc>
      </w:tr>
      <w:tr w:rsidR="00D65AAE" w:rsidRPr="00571D2C" w:rsidTr="009B38C2">
        <w:trPr>
          <w:trHeight w:val="284"/>
        </w:trPr>
        <w:tc>
          <w:tcPr>
            <w:tcW w:w="1363"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jc w:val="both"/>
              <w:rPr>
                <w:rFonts w:ascii="SimSun" w:eastAsia="SimSun" w:hAnsi="SimSun"/>
                <w:sz w:val="16"/>
                <w:szCs w:val="16"/>
                <w:lang w:eastAsia="zh-CN"/>
              </w:rPr>
            </w:pPr>
            <w:r w:rsidRPr="003E0F5B">
              <w:rPr>
                <w:rFonts w:ascii="SimSun" w:eastAsia="SimSun" w:hAnsi="SimSun" w:hint="eastAsia"/>
                <w:sz w:val="16"/>
                <w:szCs w:val="16"/>
                <w:lang w:eastAsia="zh-CN"/>
              </w:rPr>
              <w:t>安全和防火保护措施</w:t>
            </w:r>
          </w:p>
        </w:tc>
        <w:tc>
          <w:tcPr>
            <w:tcW w:w="97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ind w:rightChars="100" w:right="200"/>
              <w:jc w:val="center"/>
              <w:rPr>
                <w:rFonts w:ascii="SimSun" w:eastAsia="SimSun" w:hAnsi="SimSun"/>
                <w:sz w:val="16"/>
                <w:szCs w:val="16"/>
                <w:lang w:val="fr-CH"/>
              </w:rPr>
            </w:pPr>
            <w:r w:rsidRPr="003E0F5B">
              <w:rPr>
                <w:rFonts w:ascii="SimSun" w:eastAsia="SimSun" w:hAnsi="SimSun"/>
                <w:sz w:val="16"/>
                <w:szCs w:val="16"/>
                <w:lang w:val="fr-CH"/>
              </w:rPr>
              <w:t>400,000</w:t>
            </w:r>
          </w:p>
        </w:tc>
        <w:tc>
          <w:tcPr>
            <w:tcW w:w="878"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jc w:val="center"/>
              <w:rPr>
                <w:rFonts w:ascii="SimSun" w:eastAsia="SimSun" w:hAnsi="SimSun"/>
                <w:sz w:val="16"/>
                <w:szCs w:val="16"/>
                <w:lang w:val="fr-CH"/>
              </w:rPr>
            </w:pPr>
            <w:r w:rsidRPr="003E0F5B">
              <w:rPr>
                <w:rFonts w:ascii="SimSun" w:eastAsia="SimSun" w:hAnsi="SimSun"/>
                <w:sz w:val="16"/>
                <w:szCs w:val="16"/>
                <w:lang w:val="fr-CH"/>
              </w:rPr>
              <w:t>122,587</w:t>
            </w:r>
          </w:p>
        </w:tc>
        <w:tc>
          <w:tcPr>
            <w:tcW w:w="93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jc w:val="center"/>
              <w:rPr>
                <w:rFonts w:ascii="SimSun" w:eastAsia="SimSun" w:hAnsi="SimSun"/>
                <w:sz w:val="16"/>
                <w:szCs w:val="16"/>
                <w:lang w:val="fr-CH"/>
              </w:rPr>
            </w:pPr>
            <w:r w:rsidRPr="003E0F5B">
              <w:rPr>
                <w:rFonts w:ascii="SimSun" w:eastAsia="SimSun" w:hAnsi="SimSun"/>
                <w:sz w:val="16"/>
                <w:szCs w:val="16"/>
                <w:lang w:val="fr-CH"/>
              </w:rPr>
              <w:t>31%</w:t>
            </w:r>
          </w:p>
        </w:tc>
        <w:tc>
          <w:tcPr>
            <w:tcW w:w="850"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jc w:val="center"/>
              <w:rPr>
                <w:rFonts w:ascii="SimSun" w:eastAsia="SimSun" w:hAnsi="SimSun"/>
                <w:sz w:val="16"/>
                <w:szCs w:val="16"/>
                <w:lang w:val="fr-CH"/>
              </w:rPr>
            </w:pPr>
            <w:r w:rsidRPr="003E0F5B">
              <w:rPr>
                <w:rFonts w:ascii="SimSun" w:eastAsia="SimSun" w:hAnsi="SimSun"/>
                <w:sz w:val="16"/>
                <w:szCs w:val="16"/>
                <w:lang w:val="fr-CH"/>
              </w:rPr>
              <w:t>40%</w:t>
            </w:r>
          </w:p>
        </w:tc>
      </w:tr>
    </w:tbl>
    <w:p w:rsidR="003E0F5B" w:rsidRDefault="00D65AAE" w:rsidP="007C2E95">
      <w:pPr>
        <w:keepNext/>
        <w:keepLines/>
        <w:tabs>
          <w:tab w:val="left" w:pos="3261"/>
        </w:tabs>
        <w:adjustRightInd w:val="0"/>
        <w:spacing w:beforeLines="50" w:before="12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t>项目预算使用</w:t>
      </w:r>
      <w:r w:rsidR="002A3000" w:rsidRPr="00C04FC9">
        <w:rPr>
          <w:rFonts w:ascii="SimSun" w:eastAsia="SimSun" w:hAnsi="SimSun"/>
          <w:b/>
          <w:sz w:val="21"/>
          <w:szCs w:val="21"/>
          <w:lang w:eastAsia="zh-CN"/>
        </w:rPr>
        <w:t>（</w:t>
      </w:r>
      <w:r w:rsidRPr="00C04FC9">
        <w:rPr>
          <w:rFonts w:ascii="SimSun" w:eastAsia="SimSun" w:hAnsi="SimSun"/>
          <w:b/>
          <w:sz w:val="21"/>
          <w:szCs w:val="21"/>
          <w:lang w:eastAsia="zh-CN"/>
        </w:rPr>
        <w:t>按里程碑</w:t>
      </w:r>
      <w:r w:rsidR="00B03A40" w:rsidRPr="00C04FC9">
        <w:rPr>
          <w:rFonts w:ascii="SimSun" w:eastAsia="SimSun" w:hAnsi="SimSun"/>
          <w:b/>
          <w:sz w:val="21"/>
          <w:szCs w:val="21"/>
          <w:lang w:eastAsia="zh-CN"/>
        </w:rPr>
        <w:t>）</w:t>
      </w:r>
    </w:p>
    <w:p w:rsidR="00D65AAE" w:rsidRPr="007C2E95" w:rsidRDefault="002A3000" w:rsidP="007C2E95">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7C2E95">
        <w:rPr>
          <w:rFonts w:ascii="KaiTi" w:eastAsia="KaiTi" w:hAnsi="KaiTi"/>
          <w:iCs/>
          <w:sz w:val="21"/>
          <w:szCs w:val="21"/>
          <w:lang w:eastAsia="zh-CN"/>
        </w:rPr>
        <w:t>（</w:t>
      </w:r>
      <w:r w:rsidR="00D65AAE" w:rsidRPr="007C2E95">
        <w:rPr>
          <w:rFonts w:ascii="KaiTi" w:eastAsia="KaiTi" w:hAnsi="KaiTi"/>
          <w:iCs/>
          <w:sz w:val="21"/>
          <w:szCs w:val="21"/>
          <w:lang w:eastAsia="zh-CN"/>
        </w:rPr>
        <w:t>单位：瑞郎，截至201</w:t>
      </w:r>
      <w:r w:rsidR="00D65AAE" w:rsidRPr="007C2E95">
        <w:rPr>
          <w:rFonts w:ascii="KaiTi" w:eastAsia="KaiTi" w:hAnsi="KaiTi" w:hint="eastAsia"/>
          <w:iCs/>
          <w:sz w:val="21"/>
          <w:szCs w:val="21"/>
          <w:lang w:eastAsia="zh-CN"/>
        </w:rPr>
        <w:t>5</w:t>
      </w:r>
      <w:r w:rsidR="00D65AAE" w:rsidRPr="007C2E95">
        <w:rPr>
          <w:rFonts w:ascii="KaiTi" w:eastAsia="KaiTi" w:hAnsi="KaiTi"/>
          <w:iCs/>
          <w:sz w:val="21"/>
          <w:szCs w:val="21"/>
          <w:lang w:eastAsia="zh-CN"/>
        </w:rPr>
        <w:t>年12月31日</w:t>
      </w:r>
      <w:r w:rsidR="00B03A40" w:rsidRPr="007C2E95">
        <w:rPr>
          <w:rFonts w:ascii="KaiTi" w:eastAsia="KaiTi" w:hAnsi="KaiTi"/>
          <w:iCs/>
          <w:sz w:val="21"/>
          <w:szCs w:val="21"/>
          <w:lang w:eastAsia="zh-CN"/>
        </w:rPr>
        <w:t>）</w:t>
      </w:r>
    </w:p>
    <w:tbl>
      <w:tblPr>
        <w:tblpPr w:leftFromText="180" w:rightFromText="180" w:vertAnchor="text" w:horzAnchor="margin" w:tblpX="182" w:tblpY="17"/>
        <w:tblW w:w="48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54"/>
        <w:gridCol w:w="1236"/>
        <w:gridCol w:w="1485"/>
        <w:gridCol w:w="1608"/>
        <w:gridCol w:w="1915"/>
      </w:tblGrid>
      <w:tr w:rsidR="00D65AAE" w:rsidRPr="00571D2C" w:rsidTr="009B38C2">
        <w:trPr>
          <w:trHeight w:val="410"/>
        </w:trPr>
        <w:tc>
          <w:tcPr>
            <w:tcW w:w="16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keepNext/>
              <w:keepLines/>
              <w:adjustRightInd w:val="0"/>
              <w:spacing w:beforeLines="20" w:before="48" w:afterLines="20" w:after="48" w:line="340" w:lineRule="atLeast"/>
              <w:ind w:left="-74" w:right="-60"/>
              <w:jc w:val="center"/>
              <w:rPr>
                <w:rFonts w:ascii="SimSun" w:eastAsia="SimSun" w:hAnsi="SimSun"/>
                <w:bCs/>
                <w:sz w:val="16"/>
                <w:szCs w:val="16"/>
                <w:lang w:eastAsia="zh-CN"/>
              </w:rPr>
            </w:pPr>
            <w:r w:rsidRPr="003E0F5B">
              <w:rPr>
                <w:rFonts w:ascii="SimSun" w:eastAsia="SimSun" w:hAnsi="SimSun"/>
                <w:bCs/>
                <w:sz w:val="16"/>
                <w:szCs w:val="16"/>
                <w:lang w:eastAsia="zh-CN"/>
              </w:rPr>
              <w:t>关键里程碑</w:t>
            </w:r>
          </w:p>
        </w:tc>
        <w:tc>
          <w:tcPr>
            <w:tcW w:w="6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keepNext/>
              <w:keepLines/>
              <w:adjustRightInd w:val="0"/>
              <w:spacing w:beforeLines="20" w:before="48" w:afterLines="20" w:after="48" w:line="340" w:lineRule="atLeast"/>
              <w:ind w:left="-107" w:right="-108"/>
              <w:jc w:val="center"/>
              <w:rPr>
                <w:rFonts w:ascii="SimSun" w:eastAsia="SimSun" w:hAnsi="SimSun"/>
                <w:bCs/>
                <w:sz w:val="16"/>
                <w:szCs w:val="16"/>
                <w:lang w:eastAsia="zh-CN"/>
              </w:rPr>
            </w:pPr>
            <w:r w:rsidRPr="003E0F5B">
              <w:rPr>
                <w:rFonts w:ascii="SimSun" w:eastAsia="SimSun" w:hAnsi="SimSun"/>
                <w:bCs/>
                <w:sz w:val="16"/>
                <w:szCs w:val="16"/>
                <w:lang w:eastAsia="zh-CN"/>
              </w:rPr>
              <w:t>项目预算</w:t>
            </w:r>
          </w:p>
        </w:tc>
        <w:tc>
          <w:tcPr>
            <w:tcW w:w="80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keepNext/>
              <w:keepLines/>
              <w:adjustRightInd w:val="0"/>
              <w:spacing w:beforeLines="20" w:before="48" w:afterLines="20" w:after="48" w:line="340" w:lineRule="atLeast"/>
              <w:ind w:left="-108" w:right="-106"/>
              <w:jc w:val="center"/>
              <w:rPr>
                <w:rFonts w:ascii="SimSun" w:eastAsia="SimSun" w:hAnsi="SimSun"/>
                <w:bCs/>
                <w:sz w:val="16"/>
                <w:szCs w:val="16"/>
                <w:lang w:eastAsia="zh-CN"/>
              </w:rPr>
            </w:pPr>
            <w:r w:rsidRPr="003E0F5B">
              <w:rPr>
                <w:rFonts w:ascii="SimSun" w:eastAsia="SimSun" w:hAnsi="SimSun"/>
                <w:bCs/>
                <w:sz w:val="16"/>
                <w:szCs w:val="16"/>
                <w:lang w:eastAsia="zh-CN"/>
              </w:rPr>
              <w:t>迄今实际开支</w:t>
            </w:r>
          </w:p>
        </w:tc>
        <w:tc>
          <w:tcPr>
            <w:tcW w:w="874"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keepNext/>
              <w:keepLines/>
              <w:adjustRightInd w:val="0"/>
              <w:spacing w:beforeLines="20" w:before="48" w:afterLines="20" w:after="48" w:line="340" w:lineRule="atLeast"/>
              <w:ind w:left="-109" w:right="-108"/>
              <w:jc w:val="center"/>
              <w:rPr>
                <w:rFonts w:ascii="SimSun" w:eastAsia="SimSun" w:hAnsi="SimSun"/>
                <w:bCs/>
                <w:sz w:val="16"/>
                <w:szCs w:val="16"/>
                <w:lang w:eastAsia="zh-CN"/>
              </w:rPr>
            </w:pPr>
            <w:r w:rsidRPr="003E0F5B">
              <w:rPr>
                <w:rFonts w:ascii="SimSun" w:eastAsia="SimSun" w:hAnsi="SimSun"/>
                <w:bCs/>
                <w:sz w:val="16"/>
                <w:szCs w:val="16"/>
                <w:lang w:eastAsia="zh-CN"/>
              </w:rPr>
              <w:t>预算实际使用率</w:t>
            </w:r>
          </w:p>
        </w:tc>
        <w:tc>
          <w:tcPr>
            <w:tcW w:w="1041"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keepNext/>
              <w:keepLines/>
              <w:adjustRightInd w:val="0"/>
              <w:spacing w:beforeLines="20" w:before="48" w:afterLines="20" w:after="48" w:line="340" w:lineRule="atLeast"/>
              <w:ind w:left="-109" w:right="-73" w:firstLine="1"/>
              <w:jc w:val="center"/>
              <w:rPr>
                <w:rFonts w:ascii="SimSun" w:eastAsia="SimSun" w:hAnsi="SimSun"/>
                <w:bCs/>
                <w:sz w:val="16"/>
                <w:szCs w:val="16"/>
                <w:lang w:eastAsia="zh-CN"/>
              </w:rPr>
            </w:pPr>
            <w:r w:rsidRPr="003E0F5B">
              <w:rPr>
                <w:rFonts w:ascii="SimSun" w:eastAsia="SimSun" w:hAnsi="SimSun"/>
                <w:bCs/>
                <w:sz w:val="16"/>
                <w:szCs w:val="16"/>
                <w:lang w:eastAsia="zh-CN"/>
              </w:rPr>
              <w:t>里程碑实施进展率</w:t>
            </w:r>
          </w:p>
        </w:tc>
      </w:tr>
      <w:tr w:rsidR="00D65AAE" w:rsidRPr="00571D2C" w:rsidTr="009B38C2">
        <w:trPr>
          <w:trHeight w:val="389"/>
        </w:trPr>
        <w:tc>
          <w:tcPr>
            <w:tcW w:w="1606"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jc w:val="both"/>
              <w:rPr>
                <w:rFonts w:ascii="SimSun" w:eastAsia="SimSun" w:hAnsi="SimSun"/>
                <w:sz w:val="16"/>
                <w:szCs w:val="16"/>
                <w:lang w:eastAsia="zh-CN"/>
              </w:rPr>
            </w:pPr>
            <w:r w:rsidRPr="003E0F5B">
              <w:rPr>
                <w:rFonts w:ascii="SimSun" w:eastAsia="SimSun" w:hAnsi="SimSun"/>
                <w:sz w:val="16"/>
                <w:szCs w:val="16"/>
                <w:lang w:val="fr-CH"/>
              </w:rPr>
              <w:t>PCT</w:t>
            </w:r>
            <w:r w:rsidRPr="003E0F5B">
              <w:rPr>
                <w:rFonts w:ascii="SimSun" w:eastAsia="SimSun" w:hAnsi="SimSun" w:hint="eastAsia"/>
                <w:sz w:val="16"/>
                <w:szCs w:val="16"/>
                <w:lang w:eastAsia="zh-CN"/>
              </w:rPr>
              <w:t>大楼的区域化</w:t>
            </w:r>
          </w:p>
        </w:tc>
        <w:tc>
          <w:tcPr>
            <w:tcW w:w="67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ind w:rightChars="100" w:right="200"/>
              <w:jc w:val="right"/>
              <w:rPr>
                <w:rFonts w:ascii="SimSun" w:eastAsia="SimSun" w:hAnsi="SimSun"/>
                <w:sz w:val="16"/>
                <w:szCs w:val="16"/>
                <w:lang w:val="fr-CH"/>
              </w:rPr>
            </w:pPr>
            <w:r w:rsidRPr="003E0F5B">
              <w:rPr>
                <w:rFonts w:ascii="SimSun" w:eastAsia="SimSun" w:hAnsi="SimSun"/>
                <w:sz w:val="16"/>
                <w:szCs w:val="16"/>
                <w:lang w:val="fr-CH"/>
              </w:rPr>
              <w:t>45,000</w:t>
            </w:r>
          </w:p>
        </w:tc>
        <w:tc>
          <w:tcPr>
            <w:tcW w:w="80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ind w:rightChars="150" w:right="300"/>
              <w:jc w:val="right"/>
              <w:rPr>
                <w:rFonts w:ascii="SimSun" w:eastAsia="SimSun" w:hAnsi="SimSun"/>
                <w:sz w:val="16"/>
                <w:szCs w:val="16"/>
                <w:lang w:val="fr-CH"/>
              </w:rPr>
            </w:pPr>
            <w:r w:rsidRPr="003E0F5B">
              <w:rPr>
                <w:rFonts w:ascii="SimSun" w:eastAsia="SimSun" w:hAnsi="SimSun"/>
                <w:sz w:val="16"/>
                <w:szCs w:val="16"/>
                <w:lang w:val="fr-CH"/>
              </w:rPr>
              <w:t>44,392</w:t>
            </w:r>
          </w:p>
        </w:tc>
        <w:tc>
          <w:tcPr>
            <w:tcW w:w="87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ind w:rightChars="250" w:right="500"/>
              <w:jc w:val="right"/>
              <w:rPr>
                <w:rFonts w:ascii="SimSun" w:eastAsia="SimSun" w:hAnsi="SimSun"/>
                <w:sz w:val="16"/>
                <w:szCs w:val="16"/>
                <w:lang w:val="fr-CH"/>
              </w:rPr>
            </w:pPr>
            <w:r w:rsidRPr="003E0F5B">
              <w:rPr>
                <w:rFonts w:ascii="SimSun" w:eastAsia="SimSun" w:hAnsi="SimSun"/>
                <w:sz w:val="16"/>
                <w:szCs w:val="16"/>
                <w:lang w:val="fr-CH"/>
              </w:rPr>
              <w:t>9</w:t>
            </w:r>
            <w:r w:rsidRPr="003E0F5B">
              <w:rPr>
                <w:rFonts w:ascii="SimSun" w:eastAsia="SimSun" w:hAnsi="SimSun" w:hint="eastAsia"/>
                <w:sz w:val="16"/>
                <w:szCs w:val="16"/>
                <w:lang w:val="fr-CH" w:eastAsia="zh-CN"/>
              </w:rPr>
              <w:t>8</w:t>
            </w:r>
            <w:r w:rsidRPr="003E0F5B">
              <w:rPr>
                <w:rFonts w:ascii="SimSun" w:eastAsia="SimSun" w:hAnsi="SimSun"/>
                <w:sz w:val="16"/>
                <w:szCs w:val="16"/>
                <w:lang w:val="fr-CH"/>
              </w:rPr>
              <w:t>%</w:t>
            </w:r>
          </w:p>
        </w:tc>
        <w:tc>
          <w:tcPr>
            <w:tcW w:w="104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ind w:rightChars="350" w:right="700"/>
              <w:jc w:val="right"/>
              <w:rPr>
                <w:rFonts w:ascii="SimSun" w:eastAsia="SimSun" w:hAnsi="SimSun"/>
                <w:sz w:val="16"/>
                <w:szCs w:val="16"/>
                <w:lang w:val="fr-CH"/>
              </w:rPr>
            </w:pPr>
            <w:r w:rsidRPr="003E0F5B">
              <w:rPr>
                <w:rFonts w:ascii="SimSun" w:eastAsia="SimSun" w:hAnsi="SimSun"/>
                <w:sz w:val="16"/>
                <w:szCs w:val="16"/>
                <w:lang w:val="fr-CH"/>
              </w:rPr>
              <w:t>100%</w:t>
            </w:r>
          </w:p>
        </w:tc>
      </w:tr>
      <w:tr w:rsidR="00D65AAE" w:rsidRPr="00571D2C" w:rsidTr="009B38C2">
        <w:trPr>
          <w:trHeight w:val="389"/>
        </w:trPr>
        <w:tc>
          <w:tcPr>
            <w:tcW w:w="1606"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jc w:val="both"/>
              <w:rPr>
                <w:rFonts w:ascii="SimSun" w:eastAsia="SimSun" w:hAnsi="SimSun"/>
                <w:sz w:val="16"/>
                <w:szCs w:val="16"/>
                <w:lang w:eastAsia="zh-CN"/>
              </w:rPr>
            </w:pPr>
            <w:r w:rsidRPr="003E0F5B">
              <w:rPr>
                <w:rFonts w:ascii="SimSun" w:eastAsia="SimSun" w:hAnsi="SimSun" w:hint="eastAsia"/>
                <w:sz w:val="16"/>
                <w:szCs w:val="16"/>
                <w:lang w:eastAsia="zh-CN"/>
              </w:rPr>
              <w:t>改进</w:t>
            </w:r>
            <w:r w:rsidRPr="003E0F5B">
              <w:rPr>
                <w:rFonts w:ascii="SimSun" w:eastAsia="SimSun" w:hAnsi="SimSun"/>
                <w:sz w:val="16"/>
                <w:szCs w:val="16"/>
                <w:lang w:eastAsia="zh-CN"/>
              </w:rPr>
              <w:t>AB</w:t>
            </w:r>
            <w:r w:rsidRPr="003E0F5B">
              <w:rPr>
                <w:rFonts w:ascii="SimSun" w:eastAsia="SimSun" w:hAnsi="SimSun" w:hint="eastAsia"/>
                <w:sz w:val="16"/>
                <w:szCs w:val="16"/>
                <w:lang w:eastAsia="zh-CN"/>
              </w:rPr>
              <w:t>-2层代表区域的空间规划/在</w:t>
            </w:r>
            <w:r w:rsidRPr="003E0F5B">
              <w:rPr>
                <w:rFonts w:ascii="SimSun" w:eastAsia="SimSun" w:hAnsi="SimSun"/>
                <w:sz w:val="16"/>
                <w:szCs w:val="16"/>
                <w:lang w:eastAsia="zh-CN"/>
              </w:rPr>
              <w:t>AB</w:t>
            </w:r>
            <w:r w:rsidRPr="003E0F5B">
              <w:rPr>
                <w:rFonts w:ascii="SimSun" w:eastAsia="SimSun" w:hAnsi="SimSun" w:hint="eastAsia"/>
                <w:sz w:val="16"/>
                <w:szCs w:val="16"/>
                <w:lang w:eastAsia="zh-CN"/>
              </w:rPr>
              <w:t>-2层电梯平台上修建</w:t>
            </w:r>
            <w:r w:rsidRPr="003E0F5B">
              <w:rPr>
                <w:rFonts w:ascii="SimSun" w:eastAsia="SimSun" w:hAnsi="SimSun" w:cs="Arial" w:hint="eastAsia"/>
                <w:bCs/>
                <w:sz w:val="16"/>
                <w:szCs w:val="16"/>
                <w:lang w:eastAsia="zh-CN"/>
              </w:rPr>
              <w:t>气密过渡仓</w:t>
            </w:r>
          </w:p>
        </w:tc>
        <w:tc>
          <w:tcPr>
            <w:tcW w:w="67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ind w:rightChars="100" w:right="200"/>
              <w:jc w:val="right"/>
              <w:rPr>
                <w:rFonts w:ascii="SimSun" w:eastAsia="SimSun" w:hAnsi="SimSun"/>
                <w:sz w:val="16"/>
                <w:szCs w:val="16"/>
                <w:lang w:val="fr-CH"/>
              </w:rPr>
            </w:pPr>
            <w:r w:rsidRPr="003E0F5B">
              <w:rPr>
                <w:rFonts w:ascii="SimSun" w:eastAsia="SimSun" w:hAnsi="SimSun"/>
                <w:sz w:val="16"/>
                <w:szCs w:val="16"/>
                <w:lang w:val="fr-CH"/>
              </w:rPr>
              <w:t>55,000</w:t>
            </w:r>
          </w:p>
        </w:tc>
        <w:tc>
          <w:tcPr>
            <w:tcW w:w="80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line="300" w:lineRule="atLeast"/>
              <w:ind w:rightChars="150" w:right="300"/>
              <w:jc w:val="right"/>
              <w:rPr>
                <w:rFonts w:ascii="SimSun" w:eastAsia="SimSun" w:hAnsi="SimSun"/>
                <w:sz w:val="16"/>
                <w:szCs w:val="16"/>
              </w:rPr>
            </w:pPr>
            <w:r w:rsidRPr="003E0F5B">
              <w:rPr>
                <w:rFonts w:ascii="SimSun" w:eastAsia="SimSun" w:hAnsi="SimSun"/>
                <w:sz w:val="16"/>
                <w:szCs w:val="16"/>
              </w:rPr>
              <w:t>78,195</w:t>
            </w:r>
          </w:p>
        </w:tc>
        <w:tc>
          <w:tcPr>
            <w:tcW w:w="87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line="300" w:lineRule="atLeast"/>
              <w:ind w:rightChars="250" w:right="500"/>
              <w:jc w:val="right"/>
              <w:rPr>
                <w:rFonts w:ascii="SimSun" w:eastAsia="SimSun" w:hAnsi="SimSun"/>
                <w:sz w:val="16"/>
                <w:szCs w:val="16"/>
              </w:rPr>
            </w:pPr>
            <w:r w:rsidRPr="003E0F5B">
              <w:rPr>
                <w:rFonts w:ascii="SimSun" w:eastAsia="SimSun" w:hAnsi="SimSun"/>
                <w:sz w:val="16"/>
                <w:szCs w:val="16"/>
              </w:rPr>
              <w:t>142%</w:t>
            </w:r>
          </w:p>
        </w:tc>
        <w:tc>
          <w:tcPr>
            <w:tcW w:w="104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line="300" w:lineRule="atLeast"/>
              <w:ind w:rightChars="350" w:right="700"/>
              <w:jc w:val="right"/>
              <w:rPr>
                <w:rFonts w:ascii="SimSun" w:eastAsia="SimSun" w:hAnsi="SimSun"/>
                <w:sz w:val="16"/>
                <w:szCs w:val="16"/>
              </w:rPr>
            </w:pPr>
            <w:r w:rsidRPr="003E0F5B">
              <w:rPr>
                <w:rFonts w:ascii="SimSun" w:eastAsia="SimSun" w:hAnsi="SimSun"/>
                <w:sz w:val="16"/>
                <w:szCs w:val="16"/>
              </w:rPr>
              <w:t>100%</w:t>
            </w:r>
          </w:p>
        </w:tc>
      </w:tr>
      <w:tr w:rsidR="00D65AAE" w:rsidRPr="00571D2C" w:rsidTr="009B38C2">
        <w:trPr>
          <w:trHeight w:val="389"/>
        </w:trPr>
        <w:tc>
          <w:tcPr>
            <w:tcW w:w="1606"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jc w:val="both"/>
              <w:rPr>
                <w:rFonts w:ascii="SimSun" w:eastAsia="SimSun" w:hAnsi="SimSun"/>
                <w:sz w:val="16"/>
                <w:szCs w:val="16"/>
                <w:lang w:eastAsia="zh-CN"/>
              </w:rPr>
            </w:pPr>
            <w:r w:rsidRPr="003E0F5B">
              <w:rPr>
                <w:rFonts w:ascii="SimSun" w:eastAsia="SimSun" w:hAnsi="SimSun" w:hint="eastAsia"/>
                <w:sz w:val="16"/>
                <w:szCs w:val="16"/>
                <w:lang w:eastAsia="zh-CN"/>
              </w:rPr>
              <w:t>研究及与</w:t>
            </w:r>
            <w:r w:rsidRPr="003E0F5B">
              <w:rPr>
                <w:rFonts w:ascii="SimSun" w:eastAsia="SimSun" w:hAnsi="SimSun"/>
                <w:sz w:val="16"/>
                <w:szCs w:val="16"/>
                <w:lang w:eastAsia="zh-CN"/>
              </w:rPr>
              <w:t>GBI</w:t>
            </w:r>
            <w:r w:rsidRPr="003E0F5B">
              <w:rPr>
                <w:rFonts w:ascii="SimSun" w:eastAsia="SimSun" w:hAnsi="SimSun" w:hint="eastAsia"/>
                <w:sz w:val="16"/>
                <w:szCs w:val="16"/>
                <w:lang w:eastAsia="zh-CN"/>
              </w:rPr>
              <w:t>和</w:t>
            </w:r>
            <w:r w:rsidRPr="003E0F5B">
              <w:rPr>
                <w:rFonts w:ascii="SimSun" w:eastAsia="SimSun" w:hAnsi="SimSun"/>
                <w:sz w:val="16"/>
                <w:szCs w:val="16"/>
                <w:lang w:eastAsia="zh-CN"/>
              </w:rPr>
              <w:t>AB</w:t>
            </w:r>
            <w:r w:rsidRPr="003E0F5B">
              <w:rPr>
                <w:rFonts w:ascii="SimSun" w:eastAsia="SimSun" w:hAnsi="SimSun" w:hint="eastAsia"/>
                <w:sz w:val="16"/>
                <w:szCs w:val="16"/>
                <w:lang w:eastAsia="zh-CN"/>
              </w:rPr>
              <w:t>大楼之间区域化工程相关的项目</w:t>
            </w:r>
          </w:p>
        </w:tc>
        <w:tc>
          <w:tcPr>
            <w:tcW w:w="67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ind w:rightChars="100" w:right="200"/>
              <w:jc w:val="right"/>
              <w:rPr>
                <w:rFonts w:ascii="SimSun" w:eastAsia="SimSun" w:hAnsi="SimSun"/>
                <w:sz w:val="16"/>
                <w:szCs w:val="16"/>
                <w:lang w:val="fr-CH"/>
              </w:rPr>
            </w:pPr>
            <w:r w:rsidRPr="003E0F5B">
              <w:rPr>
                <w:rFonts w:ascii="SimSun" w:eastAsia="SimSun" w:hAnsi="SimSun"/>
                <w:sz w:val="16"/>
                <w:szCs w:val="16"/>
              </w:rPr>
              <w:t>175,000</w:t>
            </w:r>
          </w:p>
        </w:tc>
        <w:tc>
          <w:tcPr>
            <w:tcW w:w="80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line="300" w:lineRule="atLeast"/>
              <w:ind w:rightChars="150" w:right="300"/>
              <w:jc w:val="right"/>
              <w:rPr>
                <w:rFonts w:ascii="SimSun" w:eastAsia="SimSun" w:hAnsi="SimSun"/>
                <w:sz w:val="16"/>
                <w:szCs w:val="16"/>
              </w:rPr>
            </w:pPr>
            <w:r w:rsidRPr="003E0F5B">
              <w:rPr>
                <w:rFonts w:ascii="SimSun" w:eastAsia="SimSun" w:hAnsi="SimSun"/>
                <w:sz w:val="16"/>
                <w:szCs w:val="16"/>
              </w:rPr>
              <w:t>0</w:t>
            </w:r>
          </w:p>
        </w:tc>
        <w:tc>
          <w:tcPr>
            <w:tcW w:w="87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line="300" w:lineRule="atLeast"/>
              <w:ind w:rightChars="250" w:right="500"/>
              <w:jc w:val="right"/>
              <w:rPr>
                <w:rFonts w:ascii="SimSun" w:eastAsia="SimSun" w:hAnsi="SimSun"/>
                <w:sz w:val="16"/>
                <w:szCs w:val="16"/>
              </w:rPr>
            </w:pPr>
            <w:r w:rsidRPr="003E0F5B">
              <w:rPr>
                <w:rFonts w:ascii="SimSun" w:eastAsia="SimSun" w:hAnsi="SimSun"/>
                <w:sz w:val="16"/>
                <w:szCs w:val="16"/>
              </w:rPr>
              <w:t>0%</w:t>
            </w:r>
          </w:p>
        </w:tc>
        <w:tc>
          <w:tcPr>
            <w:tcW w:w="104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line="300" w:lineRule="atLeast"/>
              <w:ind w:rightChars="350" w:right="700"/>
              <w:jc w:val="right"/>
              <w:rPr>
                <w:rFonts w:ascii="SimSun" w:eastAsia="SimSun" w:hAnsi="SimSun"/>
                <w:sz w:val="16"/>
                <w:szCs w:val="16"/>
              </w:rPr>
            </w:pPr>
            <w:r w:rsidRPr="003E0F5B">
              <w:rPr>
                <w:rFonts w:ascii="SimSun" w:eastAsia="SimSun" w:hAnsi="SimSun"/>
                <w:sz w:val="16"/>
                <w:szCs w:val="16"/>
              </w:rPr>
              <w:t>10%</w:t>
            </w:r>
          </w:p>
        </w:tc>
      </w:tr>
      <w:tr w:rsidR="00D65AAE" w:rsidRPr="00571D2C" w:rsidTr="009B38C2">
        <w:trPr>
          <w:trHeight w:val="389"/>
        </w:trPr>
        <w:tc>
          <w:tcPr>
            <w:tcW w:w="1606"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jc w:val="both"/>
              <w:rPr>
                <w:rFonts w:ascii="SimSun" w:eastAsia="SimSun" w:hAnsi="SimSun"/>
                <w:sz w:val="16"/>
                <w:szCs w:val="16"/>
                <w:lang w:eastAsia="zh-CN"/>
              </w:rPr>
            </w:pPr>
            <w:r w:rsidRPr="003E0F5B">
              <w:rPr>
                <w:rFonts w:ascii="SimSun" w:eastAsia="SimSun" w:hAnsi="SimSun" w:hint="eastAsia"/>
                <w:sz w:val="16"/>
                <w:szCs w:val="16"/>
                <w:lang w:eastAsia="zh-CN"/>
              </w:rPr>
              <w:t>与</w:t>
            </w:r>
            <w:r w:rsidRPr="003E0F5B">
              <w:rPr>
                <w:rFonts w:ascii="SimSun" w:eastAsia="SimSun" w:hAnsi="SimSun"/>
                <w:sz w:val="16"/>
                <w:szCs w:val="16"/>
                <w:lang w:eastAsia="zh-CN"/>
              </w:rPr>
              <w:t>GBI</w:t>
            </w:r>
            <w:r w:rsidRPr="003E0F5B">
              <w:rPr>
                <w:rFonts w:ascii="SimSun" w:eastAsia="SimSun" w:hAnsi="SimSun" w:hint="eastAsia"/>
                <w:sz w:val="16"/>
                <w:szCs w:val="16"/>
                <w:lang w:eastAsia="zh-CN"/>
              </w:rPr>
              <w:t>和</w:t>
            </w:r>
            <w:r w:rsidRPr="003E0F5B">
              <w:rPr>
                <w:rFonts w:ascii="SimSun" w:eastAsia="SimSun" w:hAnsi="SimSun"/>
                <w:sz w:val="16"/>
                <w:szCs w:val="16"/>
                <w:lang w:eastAsia="zh-CN"/>
              </w:rPr>
              <w:t>GBII</w:t>
            </w:r>
            <w:r w:rsidRPr="003E0F5B">
              <w:rPr>
                <w:rFonts w:ascii="SimSun" w:eastAsia="SimSun" w:hAnsi="SimSun" w:hint="eastAsia"/>
                <w:sz w:val="16"/>
                <w:szCs w:val="16"/>
                <w:lang w:eastAsia="zh-CN"/>
              </w:rPr>
              <w:t>大楼之间区域化相关的项目</w:t>
            </w:r>
            <w:r w:rsidR="002A3000" w:rsidRPr="003E0F5B">
              <w:rPr>
                <w:rFonts w:ascii="SimSun" w:eastAsia="SimSun" w:hAnsi="SimSun"/>
                <w:sz w:val="16"/>
                <w:szCs w:val="16"/>
                <w:lang w:eastAsia="zh-CN"/>
              </w:rPr>
              <w:t>（</w:t>
            </w:r>
            <w:r w:rsidRPr="003E0F5B">
              <w:rPr>
                <w:rFonts w:ascii="SimSun" w:eastAsia="SimSun" w:hAnsi="SimSun" w:hint="eastAsia"/>
                <w:sz w:val="16"/>
                <w:szCs w:val="16"/>
                <w:lang w:eastAsia="zh-CN"/>
              </w:rPr>
              <w:t>除-1层之外的所有各层</w:t>
            </w:r>
            <w:r w:rsidR="00B03A40" w:rsidRPr="003E0F5B">
              <w:rPr>
                <w:rFonts w:ascii="SimSun" w:eastAsia="SimSun" w:hAnsi="SimSun"/>
                <w:sz w:val="16"/>
                <w:szCs w:val="16"/>
                <w:lang w:eastAsia="zh-CN"/>
              </w:rPr>
              <w:t>）</w:t>
            </w:r>
          </w:p>
        </w:tc>
        <w:tc>
          <w:tcPr>
            <w:tcW w:w="67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ind w:rightChars="100" w:right="200"/>
              <w:jc w:val="right"/>
              <w:rPr>
                <w:rFonts w:ascii="SimSun" w:eastAsia="SimSun" w:hAnsi="SimSun"/>
                <w:sz w:val="16"/>
                <w:szCs w:val="16"/>
                <w:lang w:val="fr-CH"/>
              </w:rPr>
            </w:pPr>
            <w:r w:rsidRPr="003E0F5B">
              <w:rPr>
                <w:rFonts w:ascii="SimSun" w:eastAsia="SimSun" w:hAnsi="SimSun"/>
                <w:sz w:val="16"/>
                <w:szCs w:val="16"/>
              </w:rPr>
              <w:t>65,000</w:t>
            </w:r>
          </w:p>
        </w:tc>
        <w:tc>
          <w:tcPr>
            <w:tcW w:w="80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line="300" w:lineRule="atLeast"/>
              <w:ind w:rightChars="150" w:right="300"/>
              <w:jc w:val="right"/>
              <w:rPr>
                <w:rFonts w:ascii="SimSun" w:eastAsia="SimSun" w:hAnsi="SimSun"/>
                <w:sz w:val="16"/>
                <w:szCs w:val="16"/>
              </w:rPr>
            </w:pPr>
            <w:r w:rsidRPr="003E0F5B">
              <w:rPr>
                <w:rFonts w:ascii="SimSun" w:eastAsia="SimSun" w:hAnsi="SimSun"/>
                <w:sz w:val="16"/>
                <w:szCs w:val="16"/>
              </w:rPr>
              <w:t>0</w:t>
            </w:r>
          </w:p>
        </w:tc>
        <w:tc>
          <w:tcPr>
            <w:tcW w:w="87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line="300" w:lineRule="atLeast"/>
              <w:ind w:rightChars="250" w:right="500"/>
              <w:jc w:val="right"/>
              <w:rPr>
                <w:rFonts w:ascii="SimSun" w:eastAsia="SimSun" w:hAnsi="SimSun"/>
                <w:sz w:val="16"/>
                <w:szCs w:val="16"/>
              </w:rPr>
            </w:pPr>
            <w:r w:rsidRPr="003E0F5B">
              <w:rPr>
                <w:rFonts w:ascii="SimSun" w:eastAsia="SimSun" w:hAnsi="SimSun"/>
                <w:sz w:val="16"/>
                <w:szCs w:val="16"/>
              </w:rPr>
              <w:t>0%</w:t>
            </w:r>
          </w:p>
        </w:tc>
        <w:tc>
          <w:tcPr>
            <w:tcW w:w="104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line="300" w:lineRule="atLeast"/>
              <w:ind w:rightChars="350" w:right="700"/>
              <w:jc w:val="right"/>
              <w:rPr>
                <w:rFonts w:ascii="SimSun" w:eastAsia="SimSun" w:hAnsi="SimSun"/>
                <w:sz w:val="16"/>
                <w:szCs w:val="16"/>
              </w:rPr>
            </w:pPr>
            <w:r w:rsidRPr="003E0F5B">
              <w:rPr>
                <w:rFonts w:ascii="SimSun" w:eastAsia="SimSun" w:hAnsi="SimSun"/>
                <w:sz w:val="16"/>
                <w:szCs w:val="16"/>
              </w:rPr>
              <w:t>-</w:t>
            </w:r>
          </w:p>
        </w:tc>
      </w:tr>
      <w:tr w:rsidR="00D65AAE" w:rsidRPr="00571D2C" w:rsidTr="009B38C2">
        <w:trPr>
          <w:trHeight w:val="389"/>
        </w:trPr>
        <w:tc>
          <w:tcPr>
            <w:tcW w:w="1606"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jc w:val="both"/>
              <w:rPr>
                <w:rFonts w:ascii="SimSun" w:eastAsia="SimSun" w:hAnsi="SimSun"/>
                <w:sz w:val="16"/>
                <w:szCs w:val="16"/>
                <w:lang w:eastAsia="zh-CN"/>
              </w:rPr>
            </w:pPr>
            <w:r w:rsidRPr="003E0F5B">
              <w:rPr>
                <w:rFonts w:ascii="SimSun" w:eastAsia="SimSun" w:hAnsi="SimSun" w:hint="eastAsia"/>
                <w:sz w:val="16"/>
                <w:szCs w:val="16"/>
                <w:lang w:eastAsia="zh-CN"/>
              </w:rPr>
              <w:t>与</w:t>
            </w:r>
            <w:r w:rsidRPr="003E0F5B">
              <w:rPr>
                <w:rFonts w:ascii="SimSun" w:eastAsia="SimSun" w:hAnsi="SimSun"/>
                <w:sz w:val="16"/>
                <w:szCs w:val="16"/>
                <w:lang w:eastAsia="zh-CN"/>
              </w:rPr>
              <w:t>AB</w:t>
            </w:r>
            <w:r w:rsidRPr="003E0F5B">
              <w:rPr>
                <w:rFonts w:ascii="SimSun" w:eastAsia="SimSun" w:hAnsi="SimSun" w:hint="eastAsia"/>
                <w:sz w:val="16"/>
                <w:szCs w:val="16"/>
                <w:lang w:eastAsia="zh-CN"/>
              </w:rPr>
              <w:t>大楼区域化相关的项目</w:t>
            </w:r>
            <w:r w:rsidR="002A3000" w:rsidRPr="003E0F5B">
              <w:rPr>
                <w:rFonts w:ascii="SimSun" w:eastAsia="SimSun" w:hAnsi="SimSun"/>
                <w:sz w:val="16"/>
                <w:szCs w:val="16"/>
                <w:lang w:eastAsia="zh-CN"/>
              </w:rPr>
              <w:t>（</w:t>
            </w:r>
            <w:r w:rsidRPr="003E0F5B">
              <w:rPr>
                <w:rFonts w:ascii="SimSun" w:eastAsia="SimSun" w:hAnsi="SimSun" w:hint="eastAsia"/>
                <w:sz w:val="16"/>
                <w:szCs w:val="16"/>
                <w:lang w:eastAsia="zh-CN"/>
              </w:rPr>
              <w:t>除-2层外</w:t>
            </w:r>
            <w:r w:rsidR="00B03A40" w:rsidRPr="003E0F5B">
              <w:rPr>
                <w:rFonts w:ascii="SimSun" w:eastAsia="SimSun" w:hAnsi="SimSun"/>
                <w:sz w:val="16"/>
                <w:szCs w:val="16"/>
                <w:lang w:eastAsia="zh-CN"/>
              </w:rPr>
              <w:t>）</w:t>
            </w:r>
          </w:p>
        </w:tc>
        <w:tc>
          <w:tcPr>
            <w:tcW w:w="67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keepNext/>
              <w:keepLines/>
              <w:adjustRightInd w:val="0"/>
              <w:spacing w:line="300" w:lineRule="atLeast"/>
              <w:ind w:rightChars="100" w:right="200"/>
              <w:jc w:val="right"/>
              <w:rPr>
                <w:rFonts w:ascii="SimSun" w:eastAsia="SimSun" w:hAnsi="SimSun"/>
                <w:sz w:val="16"/>
                <w:szCs w:val="16"/>
                <w:lang w:val="fr-CH"/>
              </w:rPr>
            </w:pPr>
            <w:r w:rsidRPr="003E0F5B">
              <w:rPr>
                <w:rFonts w:ascii="SimSun" w:eastAsia="SimSun" w:hAnsi="SimSun"/>
                <w:sz w:val="16"/>
                <w:szCs w:val="16"/>
              </w:rPr>
              <w:t>60,000</w:t>
            </w:r>
          </w:p>
        </w:tc>
        <w:tc>
          <w:tcPr>
            <w:tcW w:w="807"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line="300" w:lineRule="atLeast"/>
              <w:ind w:rightChars="150" w:right="300"/>
              <w:jc w:val="right"/>
              <w:rPr>
                <w:rFonts w:ascii="SimSun" w:eastAsia="SimSun" w:hAnsi="SimSun"/>
                <w:sz w:val="16"/>
                <w:szCs w:val="16"/>
              </w:rPr>
            </w:pPr>
            <w:r w:rsidRPr="003E0F5B">
              <w:rPr>
                <w:rFonts w:ascii="SimSun" w:eastAsia="SimSun" w:hAnsi="SimSun"/>
                <w:sz w:val="16"/>
                <w:szCs w:val="16"/>
              </w:rPr>
              <w:t>0</w:t>
            </w:r>
          </w:p>
        </w:tc>
        <w:tc>
          <w:tcPr>
            <w:tcW w:w="874"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line="300" w:lineRule="atLeast"/>
              <w:ind w:rightChars="250" w:right="500"/>
              <w:jc w:val="right"/>
              <w:rPr>
                <w:rFonts w:ascii="SimSun" w:eastAsia="SimSun" w:hAnsi="SimSun"/>
                <w:sz w:val="16"/>
                <w:szCs w:val="16"/>
              </w:rPr>
            </w:pPr>
            <w:r w:rsidRPr="003E0F5B">
              <w:rPr>
                <w:rFonts w:ascii="SimSun" w:eastAsia="SimSun" w:hAnsi="SimSun"/>
                <w:sz w:val="16"/>
                <w:szCs w:val="16"/>
              </w:rPr>
              <w:t>0%</w:t>
            </w:r>
          </w:p>
        </w:tc>
        <w:tc>
          <w:tcPr>
            <w:tcW w:w="1041"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line="300" w:lineRule="atLeast"/>
              <w:ind w:rightChars="350" w:right="700"/>
              <w:jc w:val="right"/>
              <w:rPr>
                <w:rFonts w:ascii="SimSun" w:eastAsia="SimSun" w:hAnsi="SimSun"/>
                <w:sz w:val="16"/>
                <w:szCs w:val="16"/>
              </w:rPr>
            </w:pPr>
            <w:r w:rsidRPr="003E0F5B">
              <w:rPr>
                <w:rFonts w:ascii="SimSun" w:eastAsia="SimSun" w:hAnsi="SimSun"/>
                <w:sz w:val="16"/>
                <w:szCs w:val="16"/>
              </w:rPr>
              <w:t>-</w:t>
            </w:r>
          </w:p>
        </w:tc>
      </w:tr>
      <w:tr w:rsidR="00D65AAE" w:rsidRPr="00571D2C" w:rsidTr="009B38C2">
        <w:trPr>
          <w:trHeight w:val="389"/>
        </w:trPr>
        <w:tc>
          <w:tcPr>
            <w:tcW w:w="1606"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keepNext/>
              <w:keepLines/>
              <w:adjustRightInd w:val="0"/>
              <w:spacing w:line="300" w:lineRule="atLeast"/>
              <w:jc w:val="both"/>
              <w:rPr>
                <w:rFonts w:ascii="SimSun" w:eastAsia="SimSun" w:hAnsi="SimSun"/>
                <w:sz w:val="16"/>
                <w:szCs w:val="16"/>
                <w:lang w:val="fr-CH"/>
              </w:rPr>
            </w:pPr>
            <w:r w:rsidRPr="003E0F5B">
              <w:rPr>
                <w:rFonts w:ascii="SimSun" w:eastAsia="SimSun" w:hAnsi="SimSun"/>
                <w:sz w:val="16"/>
                <w:szCs w:val="16"/>
                <w:lang w:val="fr-CH"/>
              </w:rPr>
              <w:t>总</w:t>
            </w:r>
            <w:r w:rsidRPr="003E0F5B">
              <w:rPr>
                <w:rFonts w:ascii="SimSun" w:eastAsia="SimSun" w:hAnsi="SimSun" w:hint="eastAsia"/>
                <w:sz w:val="16"/>
                <w:szCs w:val="16"/>
                <w:lang w:val="fr-CH" w:eastAsia="zh-CN"/>
              </w:rPr>
              <w:t xml:space="preserve">  </w:t>
            </w:r>
            <w:r w:rsidRPr="003E0F5B">
              <w:rPr>
                <w:rFonts w:ascii="SimSun" w:eastAsia="SimSun" w:hAnsi="SimSun"/>
                <w:sz w:val="16"/>
                <w:szCs w:val="16"/>
                <w:lang w:val="fr-CH"/>
              </w:rPr>
              <w:t>计</w:t>
            </w:r>
          </w:p>
        </w:tc>
        <w:tc>
          <w:tcPr>
            <w:tcW w:w="67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keepNext/>
              <w:keepLines/>
              <w:adjustRightInd w:val="0"/>
              <w:spacing w:line="300" w:lineRule="atLeast"/>
              <w:ind w:rightChars="100" w:right="200"/>
              <w:jc w:val="right"/>
              <w:rPr>
                <w:rFonts w:ascii="SimSun" w:eastAsia="SimSun" w:hAnsi="SimSun"/>
                <w:sz w:val="16"/>
                <w:szCs w:val="16"/>
                <w:lang w:val="fr-CH"/>
              </w:rPr>
            </w:pPr>
            <w:r w:rsidRPr="003E0F5B">
              <w:rPr>
                <w:rFonts w:ascii="SimSun" w:eastAsia="SimSun" w:hAnsi="SimSun"/>
                <w:sz w:val="16"/>
                <w:szCs w:val="16"/>
                <w:lang w:val="fr-CH"/>
              </w:rPr>
              <w:t>400,000</w:t>
            </w:r>
          </w:p>
        </w:tc>
        <w:tc>
          <w:tcPr>
            <w:tcW w:w="807"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AAE" w:rsidRPr="003E0F5B" w:rsidRDefault="00D65AAE" w:rsidP="00522066">
            <w:pPr>
              <w:adjustRightInd w:val="0"/>
              <w:spacing w:beforeLines="20" w:before="48" w:line="300" w:lineRule="atLeast"/>
              <w:ind w:rightChars="150" w:right="300"/>
              <w:jc w:val="right"/>
              <w:rPr>
                <w:rFonts w:ascii="SimSun" w:eastAsia="SimSun" w:hAnsi="SimSun"/>
                <w:sz w:val="16"/>
                <w:szCs w:val="16"/>
              </w:rPr>
            </w:pPr>
            <w:r w:rsidRPr="003E0F5B">
              <w:rPr>
                <w:rFonts w:ascii="SimSun" w:eastAsia="SimSun" w:hAnsi="SimSun"/>
                <w:sz w:val="16"/>
                <w:szCs w:val="16"/>
                <w:lang w:val="fr-CH"/>
              </w:rPr>
              <w:t>122,587</w:t>
            </w:r>
          </w:p>
        </w:tc>
        <w:tc>
          <w:tcPr>
            <w:tcW w:w="874"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AAE" w:rsidRPr="003E0F5B" w:rsidRDefault="00D65AAE" w:rsidP="00522066">
            <w:pPr>
              <w:adjustRightInd w:val="0"/>
              <w:spacing w:line="300" w:lineRule="atLeast"/>
              <w:ind w:rightChars="250" w:right="500"/>
              <w:jc w:val="right"/>
              <w:rPr>
                <w:rFonts w:ascii="SimSun" w:eastAsia="SimSun" w:hAnsi="SimSun"/>
                <w:sz w:val="16"/>
                <w:szCs w:val="16"/>
              </w:rPr>
            </w:pPr>
          </w:p>
        </w:tc>
        <w:tc>
          <w:tcPr>
            <w:tcW w:w="1041"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AAE" w:rsidRPr="003E0F5B" w:rsidRDefault="00D65AAE" w:rsidP="00522066">
            <w:pPr>
              <w:adjustRightInd w:val="0"/>
              <w:spacing w:line="300" w:lineRule="atLeast"/>
              <w:ind w:rightChars="350" w:right="700"/>
              <w:jc w:val="right"/>
              <w:rPr>
                <w:rFonts w:ascii="SimSun" w:eastAsia="SimSun" w:hAnsi="SimSun"/>
                <w:sz w:val="16"/>
                <w:szCs w:val="16"/>
              </w:rPr>
            </w:pPr>
          </w:p>
        </w:tc>
      </w:tr>
    </w:tbl>
    <w:p w:rsidR="003E0F5B" w:rsidRDefault="00D65AAE" w:rsidP="007C2E95">
      <w:pPr>
        <w:keepNext/>
        <w:keepLines/>
        <w:tabs>
          <w:tab w:val="left" w:pos="3261"/>
        </w:tabs>
        <w:adjustRightInd w:val="0"/>
        <w:spacing w:beforeLines="50" w:before="120" w:line="340" w:lineRule="atLeast"/>
        <w:jc w:val="center"/>
        <w:rPr>
          <w:rFonts w:ascii="SimSun" w:eastAsia="SimSun" w:hAnsi="SimSun"/>
          <w:b/>
          <w:sz w:val="21"/>
          <w:szCs w:val="21"/>
          <w:lang w:eastAsia="zh-CN"/>
        </w:rPr>
      </w:pPr>
      <w:r w:rsidRPr="00C04FC9">
        <w:rPr>
          <w:rFonts w:ascii="SimSun" w:eastAsia="SimSun" w:hAnsi="SimSun"/>
          <w:b/>
          <w:sz w:val="21"/>
          <w:szCs w:val="21"/>
          <w:lang w:eastAsia="zh-CN"/>
        </w:rPr>
        <w:lastRenderedPageBreak/>
        <w:t>项目预算使用</w:t>
      </w:r>
      <w:r w:rsidR="002A3000" w:rsidRPr="00C04FC9">
        <w:rPr>
          <w:rFonts w:ascii="SimSun" w:eastAsia="SimSun" w:hAnsi="SimSun"/>
          <w:b/>
          <w:sz w:val="21"/>
          <w:szCs w:val="21"/>
          <w:lang w:eastAsia="zh-CN"/>
        </w:rPr>
        <w:t>（</w:t>
      </w:r>
      <w:r w:rsidRPr="00C04FC9">
        <w:rPr>
          <w:rFonts w:ascii="SimSun" w:eastAsia="SimSun" w:hAnsi="SimSun"/>
          <w:b/>
          <w:sz w:val="21"/>
          <w:szCs w:val="21"/>
          <w:lang w:eastAsia="zh-CN"/>
        </w:rPr>
        <w:t>按费用类别</w:t>
      </w:r>
      <w:r w:rsidR="00B03A40" w:rsidRPr="00C04FC9">
        <w:rPr>
          <w:rFonts w:ascii="SimSun" w:eastAsia="SimSun" w:hAnsi="SimSun"/>
          <w:b/>
          <w:sz w:val="21"/>
          <w:szCs w:val="21"/>
          <w:lang w:eastAsia="zh-CN"/>
        </w:rPr>
        <w:t>）</w:t>
      </w:r>
    </w:p>
    <w:p w:rsidR="00D65AAE" w:rsidRPr="007C2E95" w:rsidRDefault="002A3000" w:rsidP="007C2E95">
      <w:pPr>
        <w:keepNext/>
        <w:keepLines/>
        <w:tabs>
          <w:tab w:val="left" w:pos="3261"/>
        </w:tabs>
        <w:adjustRightInd w:val="0"/>
        <w:spacing w:afterLines="50" w:after="120" w:line="340" w:lineRule="atLeast"/>
        <w:jc w:val="center"/>
        <w:rPr>
          <w:rFonts w:ascii="KaiTi" w:eastAsia="KaiTi" w:hAnsi="KaiTi"/>
          <w:iCs/>
          <w:sz w:val="21"/>
          <w:szCs w:val="21"/>
          <w:lang w:eastAsia="zh-CN"/>
        </w:rPr>
      </w:pPr>
      <w:r w:rsidRPr="007C2E95">
        <w:rPr>
          <w:rFonts w:ascii="KaiTi" w:eastAsia="KaiTi" w:hAnsi="KaiTi"/>
          <w:iCs/>
          <w:sz w:val="21"/>
          <w:szCs w:val="21"/>
          <w:lang w:eastAsia="zh-CN"/>
        </w:rPr>
        <w:t>（</w:t>
      </w:r>
      <w:r w:rsidR="00D65AAE" w:rsidRPr="007C2E95">
        <w:rPr>
          <w:rFonts w:ascii="KaiTi" w:eastAsia="KaiTi" w:hAnsi="KaiTi"/>
          <w:iCs/>
          <w:sz w:val="21"/>
          <w:szCs w:val="21"/>
          <w:lang w:eastAsia="zh-CN"/>
        </w:rPr>
        <w:t>单位：瑞郎，截至201</w:t>
      </w:r>
      <w:r w:rsidR="00D65AAE" w:rsidRPr="007C2E95">
        <w:rPr>
          <w:rFonts w:ascii="KaiTi" w:eastAsia="KaiTi" w:hAnsi="KaiTi" w:hint="eastAsia"/>
          <w:iCs/>
          <w:sz w:val="21"/>
          <w:szCs w:val="21"/>
          <w:lang w:eastAsia="zh-CN"/>
        </w:rPr>
        <w:t>5</w:t>
      </w:r>
      <w:r w:rsidR="00D65AAE" w:rsidRPr="007C2E95">
        <w:rPr>
          <w:rFonts w:ascii="KaiTi" w:eastAsia="KaiTi" w:hAnsi="KaiTi"/>
          <w:iCs/>
          <w:sz w:val="21"/>
          <w:szCs w:val="21"/>
          <w:lang w:eastAsia="zh-CN"/>
        </w:rPr>
        <w:t>年12月31日</w:t>
      </w:r>
      <w:r w:rsidR="00B03A40" w:rsidRPr="007C2E95">
        <w:rPr>
          <w:rFonts w:ascii="KaiTi" w:eastAsia="KaiTi" w:hAnsi="KaiTi"/>
          <w:iCs/>
          <w:sz w:val="21"/>
          <w:szCs w:val="21"/>
          <w:lang w:eastAsia="zh-CN"/>
        </w:rPr>
        <w:t>）</w:t>
      </w:r>
    </w:p>
    <w:tbl>
      <w:tblPr>
        <w:tblW w:w="4796" w:type="pct"/>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7"/>
        <w:gridCol w:w="1840"/>
        <w:gridCol w:w="1840"/>
        <w:gridCol w:w="2044"/>
      </w:tblGrid>
      <w:tr w:rsidR="00D65AAE" w:rsidRPr="00571D2C" w:rsidTr="007C2E95">
        <w:trPr>
          <w:trHeight w:val="467"/>
          <w:tblHeader/>
        </w:trPr>
        <w:tc>
          <w:tcPr>
            <w:tcW w:w="18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keepNext/>
              <w:keepLines/>
              <w:adjustRightInd w:val="0"/>
              <w:spacing w:line="340" w:lineRule="atLeast"/>
              <w:ind w:left="-74" w:right="-60"/>
              <w:jc w:val="center"/>
              <w:rPr>
                <w:rFonts w:ascii="SimSun" w:eastAsia="SimSun" w:hAnsi="SimSun"/>
                <w:bCs/>
                <w:sz w:val="16"/>
                <w:szCs w:val="16"/>
                <w:lang w:eastAsia="zh-CN"/>
              </w:rPr>
            </w:pPr>
            <w:r w:rsidRPr="003E0F5B">
              <w:rPr>
                <w:rFonts w:ascii="SimSun" w:eastAsia="SimSun" w:hAnsi="SimSun" w:hint="eastAsia"/>
                <w:bCs/>
                <w:sz w:val="16"/>
                <w:szCs w:val="16"/>
                <w:lang w:eastAsia="zh-CN"/>
              </w:rPr>
              <w:t>费用类别</w:t>
            </w:r>
          </w:p>
        </w:tc>
        <w:tc>
          <w:tcPr>
            <w:tcW w:w="10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keepNext/>
              <w:keepLines/>
              <w:adjustRightInd w:val="0"/>
              <w:spacing w:line="340" w:lineRule="atLeast"/>
              <w:ind w:left="-107" w:right="-108"/>
              <w:jc w:val="center"/>
              <w:rPr>
                <w:rFonts w:ascii="SimSun" w:eastAsia="SimSun" w:hAnsi="SimSun"/>
                <w:bCs/>
                <w:sz w:val="16"/>
                <w:szCs w:val="16"/>
                <w:lang w:eastAsia="zh-CN"/>
              </w:rPr>
            </w:pPr>
            <w:r w:rsidRPr="003E0F5B">
              <w:rPr>
                <w:rFonts w:ascii="SimSun" w:eastAsia="SimSun" w:hAnsi="SimSun"/>
                <w:bCs/>
                <w:sz w:val="16"/>
                <w:szCs w:val="16"/>
                <w:lang w:eastAsia="zh-CN"/>
              </w:rPr>
              <w:t>项目预算</w:t>
            </w:r>
          </w:p>
        </w:tc>
        <w:tc>
          <w:tcPr>
            <w:tcW w:w="10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keepNext/>
              <w:keepLines/>
              <w:adjustRightInd w:val="0"/>
              <w:spacing w:line="340" w:lineRule="atLeast"/>
              <w:ind w:left="-108"/>
              <w:jc w:val="center"/>
              <w:rPr>
                <w:rFonts w:ascii="SimSun" w:eastAsia="SimSun" w:hAnsi="SimSun"/>
                <w:bCs/>
                <w:sz w:val="16"/>
                <w:szCs w:val="16"/>
                <w:lang w:eastAsia="zh-CN"/>
              </w:rPr>
            </w:pPr>
            <w:r w:rsidRPr="003E0F5B">
              <w:rPr>
                <w:rFonts w:ascii="SimSun" w:eastAsia="SimSun" w:hAnsi="SimSun"/>
                <w:bCs/>
                <w:sz w:val="16"/>
                <w:szCs w:val="16"/>
                <w:lang w:eastAsia="zh-CN"/>
              </w:rPr>
              <w:t>迄今实际开支</w:t>
            </w:r>
          </w:p>
        </w:tc>
        <w:tc>
          <w:tcPr>
            <w:tcW w:w="111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keepNext/>
              <w:keepLines/>
              <w:adjustRightInd w:val="0"/>
              <w:spacing w:line="340" w:lineRule="atLeast"/>
              <w:ind w:left="-109"/>
              <w:jc w:val="center"/>
              <w:rPr>
                <w:rFonts w:ascii="SimSun" w:eastAsia="SimSun" w:hAnsi="SimSun"/>
                <w:bCs/>
                <w:sz w:val="16"/>
                <w:szCs w:val="16"/>
                <w:lang w:eastAsia="zh-CN"/>
              </w:rPr>
            </w:pPr>
            <w:r w:rsidRPr="003E0F5B">
              <w:rPr>
                <w:rFonts w:ascii="SimSun" w:eastAsia="SimSun" w:hAnsi="SimSun"/>
                <w:bCs/>
                <w:sz w:val="16"/>
                <w:szCs w:val="16"/>
                <w:lang w:eastAsia="zh-CN"/>
              </w:rPr>
              <w:t>预算实际使用率</w:t>
            </w:r>
          </w:p>
        </w:tc>
      </w:tr>
      <w:tr w:rsidR="00D65AAE" w:rsidRPr="00571D2C" w:rsidTr="009B38C2">
        <w:tc>
          <w:tcPr>
            <w:tcW w:w="188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BA2B97">
            <w:pPr>
              <w:keepNext/>
              <w:adjustRightInd w:val="0"/>
              <w:spacing w:beforeLines="20" w:before="48" w:afterLines="20" w:after="48" w:line="340" w:lineRule="atLeast"/>
              <w:jc w:val="both"/>
              <w:rPr>
                <w:rFonts w:ascii="SimSun" w:eastAsia="SimSun" w:hAnsi="SimSun"/>
                <w:sz w:val="16"/>
                <w:szCs w:val="16"/>
                <w:lang w:val="fr-CH" w:eastAsia="zh-CN"/>
              </w:rPr>
            </w:pPr>
            <w:r w:rsidRPr="003E0F5B">
              <w:rPr>
                <w:rFonts w:ascii="SimSun" w:eastAsia="SimSun" w:hAnsi="SimSun" w:hint="eastAsia"/>
                <w:sz w:val="16"/>
                <w:szCs w:val="16"/>
                <w:lang w:val="fr-CH" w:eastAsia="zh-CN"/>
              </w:rPr>
              <w:t>建筑相关费用</w:t>
            </w:r>
          </w:p>
        </w:tc>
        <w:tc>
          <w:tcPr>
            <w:tcW w:w="100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Lines="20" w:before="48" w:afterLines="20" w:after="48" w:line="340" w:lineRule="atLeast"/>
              <w:ind w:rightChars="200" w:right="400"/>
              <w:jc w:val="right"/>
              <w:rPr>
                <w:rFonts w:ascii="SimSun" w:eastAsia="SimSun" w:hAnsi="SimSun"/>
                <w:sz w:val="16"/>
                <w:szCs w:val="16"/>
                <w:lang w:val="fr-CH"/>
              </w:rPr>
            </w:pPr>
            <w:r w:rsidRPr="003E0F5B">
              <w:rPr>
                <w:rFonts w:ascii="SimSun" w:eastAsia="SimSun" w:hAnsi="SimSun"/>
                <w:sz w:val="16"/>
                <w:szCs w:val="16"/>
                <w:lang w:val="fr-CH"/>
              </w:rPr>
              <w:t>312,000</w:t>
            </w:r>
          </w:p>
        </w:tc>
        <w:tc>
          <w:tcPr>
            <w:tcW w:w="1002" w:type="pct"/>
            <w:tcBorders>
              <w:top w:val="single" w:sz="4" w:space="0" w:color="auto"/>
              <w:left w:val="single" w:sz="4" w:space="0" w:color="auto"/>
              <w:bottom w:val="single" w:sz="4" w:space="0" w:color="auto"/>
              <w:right w:val="single" w:sz="4" w:space="0" w:color="auto"/>
            </w:tcBorders>
          </w:tcPr>
          <w:p w:rsidR="00D65AAE" w:rsidRPr="003E0F5B" w:rsidRDefault="00D65AAE" w:rsidP="00522066">
            <w:pPr>
              <w:adjustRightInd w:val="0"/>
              <w:spacing w:beforeLines="20" w:before="48" w:afterLines="20" w:after="48"/>
              <w:ind w:rightChars="250" w:right="500"/>
              <w:jc w:val="right"/>
              <w:rPr>
                <w:rFonts w:ascii="SimSun" w:eastAsia="SimSun" w:hAnsi="SimSun"/>
                <w:sz w:val="16"/>
                <w:szCs w:val="16"/>
              </w:rPr>
            </w:pPr>
            <w:r w:rsidRPr="003E0F5B">
              <w:rPr>
                <w:rFonts w:ascii="SimSun" w:eastAsia="SimSun" w:hAnsi="SimSun"/>
                <w:sz w:val="16"/>
                <w:szCs w:val="16"/>
                <w:lang w:val="fr-CH"/>
              </w:rPr>
              <w:t>122,587</w:t>
            </w:r>
          </w:p>
        </w:tc>
        <w:tc>
          <w:tcPr>
            <w:tcW w:w="1113" w:type="pct"/>
            <w:tcBorders>
              <w:top w:val="single" w:sz="4" w:space="0" w:color="auto"/>
              <w:left w:val="single" w:sz="4" w:space="0" w:color="auto"/>
              <w:bottom w:val="single" w:sz="4" w:space="0" w:color="auto"/>
              <w:right w:val="single" w:sz="4" w:space="0" w:color="auto"/>
            </w:tcBorders>
          </w:tcPr>
          <w:p w:rsidR="00D65AAE" w:rsidRPr="003E0F5B" w:rsidRDefault="00D65AAE" w:rsidP="00522066">
            <w:pPr>
              <w:adjustRightInd w:val="0"/>
              <w:spacing w:beforeLines="20" w:before="48" w:afterLines="20" w:after="48"/>
              <w:ind w:rightChars="350" w:right="700"/>
              <w:jc w:val="right"/>
              <w:rPr>
                <w:rFonts w:ascii="SimSun" w:eastAsia="SimSun" w:hAnsi="SimSun"/>
                <w:sz w:val="16"/>
                <w:szCs w:val="16"/>
              </w:rPr>
            </w:pPr>
            <w:r w:rsidRPr="003E0F5B">
              <w:rPr>
                <w:rFonts w:ascii="SimSun" w:eastAsia="SimSun" w:hAnsi="SimSun"/>
                <w:sz w:val="16"/>
                <w:szCs w:val="16"/>
              </w:rPr>
              <w:t>39%</w:t>
            </w:r>
          </w:p>
        </w:tc>
      </w:tr>
      <w:tr w:rsidR="00D65AAE" w:rsidRPr="00571D2C" w:rsidTr="009B38C2">
        <w:tc>
          <w:tcPr>
            <w:tcW w:w="188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Lines="20" w:before="48" w:afterLines="20" w:after="48" w:line="340" w:lineRule="atLeast"/>
              <w:jc w:val="both"/>
              <w:rPr>
                <w:rFonts w:ascii="SimSun" w:eastAsia="SimSun" w:hAnsi="SimSun"/>
                <w:sz w:val="16"/>
                <w:szCs w:val="16"/>
                <w:lang w:val="fr-CH" w:eastAsia="zh-CN"/>
              </w:rPr>
            </w:pPr>
            <w:proofErr w:type="gramStart"/>
            <w:r w:rsidRPr="003E0F5B">
              <w:rPr>
                <w:rFonts w:ascii="SimSun" w:eastAsia="SimSun" w:hAnsi="SimSun" w:hint="eastAsia"/>
                <w:sz w:val="16"/>
                <w:szCs w:val="16"/>
                <w:lang w:val="fr-CH" w:eastAsia="zh-CN"/>
              </w:rPr>
              <w:t>酬</w:t>
            </w:r>
            <w:proofErr w:type="gramEnd"/>
            <w:r w:rsidRPr="003E0F5B">
              <w:rPr>
                <w:rFonts w:ascii="SimSun" w:eastAsia="SimSun" w:hAnsi="SimSun" w:hint="eastAsia"/>
                <w:sz w:val="16"/>
                <w:szCs w:val="16"/>
                <w:lang w:val="fr-CH" w:eastAsia="zh-CN"/>
              </w:rPr>
              <w:t xml:space="preserve">  金</w:t>
            </w:r>
          </w:p>
        </w:tc>
        <w:tc>
          <w:tcPr>
            <w:tcW w:w="100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Lines="20" w:before="48" w:afterLines="20" w:after="48" w:line="340" w:lineRule="atLeast"/>
              <w:ind w:rightChars="200" w:right="400"/>
              <w:jc w:val="right"/>
              <w:rPr>
                <w:rFonts w:ascii="SimSun" w:eastAsia="SimSun" w:hAnsi="SimSun"/>
                <w:sz w:val="16"/>
                <w:szCs w:val="16"/>
                <w:lang w:val="fr-CH"/>
              </w:rPr>
            </w:pPr>
            <w:r w:rsidRPr="003E0F5B">
              <w:rPr>
                <w:rFonts w:ascii="SimSun" w:eastAsia="SimSun" w:hAnsi="SimSun"/>
                <w:sz w:val="16"/>
                <w:szCs w:val="16"/>
                <w:lang w:val="fr-CH"/>
              </w:rPr>
              <w:t>60,000</w:t>
            </w:r>
          </w:p>
        </w:tc>
        <w:tc>
          <w:tcPr>
            <w:tcW w:w="1002" w:type="pct"/>
            <w:tcBorders>
              <w:top w:val="single" w:sz="4" w:space="0" w:color="auto"/>
              <w:left w:val="single" w:sz="4" w:space="0" w:color="auto"/>
              <w:bottom w:val="single" w:sz="4" w:space="0" w:color="auto"/>
              <w:right w:val="single" w:sz="4" w:space="0" w:color="auto"/>
            </w:tcBorders>
          </w:tcPr>
          <w:p w:rsidR="00D65AAE" w:rsidRPr="003E0F5B" w:rsidRDefault="00D65AAE" w:rsidP="00522066">
            <w:pPr>
              <w:adjustRightInd w:val="0"/>
              <w:spacing w:beforeLines="20" w:before="48" w:afterLines="20" w:after="48"/>
              <w:ind w:rightChars="250" w:right="500"/>
              <w:jc w:val="right"/>
              <w:rPr>
                <w:rFonts w:ascii="SimSun" w:eastAsia="SimSun" w:hAnsi="SimSun"/>
                <w:sz w:val="16"/>
                <w:szCs w:val="16"/>
              </w:rPr>
            </w:pPr>
            <w:r w:rsidRPr="003E0F5B">
              <w:rPr>
                <w:rFonts w:ascii="SimSun" w:eastAsia="SimSun" w:hAnsi="SimSun"/>
                <w:sz w:val="16"/>
                <w:szCs w:val="16"/>
              </w:rPr>
              <w:t>0</w:t>
            </w:r>
          </w:p>
        </w:tc>
        <w:tc>
          <w:tcPr>
            <w:tcW w:w="1113" w:type="pct"/>
            <w:tcBorders>
              <w:top w:val="single" w:sz="4" w:space="0" w:color="auto"/>
              <w:left w:val="single" w:sz="4" w:space="0" w:color="auto"/>
              <w:bottom w:val="single" w:sz="4" w:space="0" w:color="auto"/>
              <w:right w:val="single" w:sz="4" w:space="0" w:color="auto"/>
            </w:tcBorders>
          </w:tcPr>
          <w:p w:rsidR="00D65AAE" w:rsidRPr="003E0F5B" w:rsidRDefault="00D65AAE" w:rsidP="00522066">
            <w:pPr>
              <w:adjustRightInd w:val="0"/>
              <w:spacing w:beforeLines="20" w:before="48" w:afterLines="20" w:after="48"/>
              <w:ind w:rightChars="350" w:right="700"/>
              <w:jc w:val="right"/>
              <w:rPr>
                <w:rFonts w:ascii="SimSun" w:eastAsia="SimSun" w:hAnsi="SimSun"/>
                <w:sz w:val="16"/>
                <w:szCs w:val="16"/>
              </w:rPr>
            </w:pPr>
            <w:r w:rsidRPr="003E0F5B">
              <w:rPr>
                <w:rFonts w:ascii="SimSun" w:eastAsia="SimSun" w:hAnsi="SimSun"/>
                <w:sz w:val="16"/>
                <w:szCs w:val="16"/>
              </w:rPr>
              <w:t>0%</w:t>
            </w:r>
          </w:p>
        </w:tc>
      </w:tr>
      <w:tr w:rsidR="00D65AAE" w:rsidRPr="00571D2C" w:rsidTr="009B38C2">
        <w:tc>
          <w:tcPr>
            <w:tcW w:w="188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Lines="20" w:before="48" w:afterLines="20" w:after="48" w:line="340" w:lineRule="atLeast"/>
              <w:jc w:val="both"/>
              <w:rPr>
                <w:rFonts w:ascii="SimSun" w:eastAsia="SimSun" w:hAnsi="SimSun"/>
                <w:sz w:val="16"/>
                <w:szCs w:val="16"/>
                <w:lang w:val="fr-CH" w:eastAsia="zh-CN"/>
              </w:rPr>
            </w:pPr>
            <w:r w:rsidRPr="003E0F5B">
              <w:rPr>
                <w:rFonts w:ascii="SimSun" w:eastAsia="SimSun" w:hAnsi="SimSun" w:hint="eastAsia"/>
                <w:sz w:val="16"/>
                <w:szCs w:val="16"/>
                <w:lang w:val="fr-CH" w:eastAsia="zh-CN"/>
              </w:rPr>
              <w:t>杂项与意外事项</w:t>
            </w:r>
          </w:p>
        </w:tc>
        <w:tc>
          <w:tcPr>
            <w:tcW w:w="1002" w:type="pct"/>
            <w:tcBorders>
              <w:top w:val="single" w:sz="4" w:space="0" w:color="auto"/>
              <w:left w:val="single" w:sz="4" w:space="0" w:color="auto"/>
              <w:bottom w:val="single" w:sz="4" w:space="0" w:color="auto"/>
              <w:right w:val="single" w:sz="4" w:space="0" w:color="auto"/>
            </w:tcBorders>
            <w:vAlign w:val="center"/>
          </w:tcPr>
          <w:p w:rsidR="00D65AAE" w:rsidRPr="003E0F5B" w:rsidRDefault="00D65AAE" w:rsidP="00522066">
            <w:pPr>
              <w:adjustRightInd w:val="0"/>
              <w:spacing w:beforeLines="20" w:before="48" w:afterLines="20" w:after="48" w:line="340" w:lineRule="atLeast"/>
              <w:ind w:rightChars="200" w:right="400"/>
              <w:jc w:val="right"/>
              <w:rPr>
                <w:rFonts w:ascii="SimSun" w:eastAsia="SimSun" w:hAnsi="SimSun"/>
                <w:sz w:val="16"/>
                <w:szCs w:val="16"/>
                <w:lang w:val="fr-CH"/>
              </w:rPr>
            </w:pPr>
            <w:r w:rsidRPr="003E0F5B">
              <w:rPr>
                <w:rFonts w:ascii="SimSun" w:eastAsia="SimSun" w:hAnsi="SimSun"/>
                <w:sz w:val="16"/>
                <w:szCs w:val="16"/>
                <w:lang w:val="fr-CH"/>
              </w:rPr>
              <w:t>28,000</w:t>
            </w:r>
          </w:p>
        </w:tc>
        <w:tc>
          <w:tcPr>
            <w:tcW w:w="1002" w:type="pct"/>
            <w:tcBorders>
              <w:top w:val="single" w:sz="4" w:space="0" w:color="auto"/>
              <w:left w:val="single" w:sz="4" w:space="0" w:color="auto"/>
              <w:bottom w:val="single" w:sz="4" w:space="0" w:color="auto"/>
              <w:right w:val="single" w:sz="4" w:space="0" w:color="auto"/>
            </w:tcBorders>
          </w:tcPr>
          <w:p w:rsidR="00D65AAE" w:rsidRPr="003E0F5B" w:rsidRDefault="00D65AAE" w:rsidP="00522066">
            <w:pPr>
              <w:adjustRightInd w:val="0"/>
              <w:spacing w:beforeLines="20" w:before="48" w:afterLines="20" w:after="48"/>
              <w:ind w:rightChars="250" w:right="500"/>
              <w:jc w:val="right"/>
              <w:rPr>
                <w:rFonts w:ascii="SimSun" w:eastAsia="SimSun" w:hAnsi="SimSun"/>
                <w:sz w:val="16"/>
                <w:szCs w:val="16"/>
              </w:rPr>
            </w:pPr>
            <w:r w:rsidRPr="003E0F5B">
              <w:rPr>
                <w:rFonts w:ascii="SimSun" w:eastAsia="SimSun" w:hAnsi="SimSun"/>
                <w:sz w:val="16"/>
                <w:szCs w:val="16"/>
              </w:rPr>
              <w:t>0</w:t>
            </w:r>
          </w:p>
        </w:tc>
        <w:tc>
          <w:tcPr>
            <w:tcW w:w="1113" w:type="pct"/>
            <w:tcBorders>
              <w:top w:val="single" w:sz="4" w:space="0" w:color="auto"/>
              <w:left w:val="single" w:sz="4" w:space="0" w:color="auto"/>
              <w:bottom w:val="single" w:sz="4" w:space="0" w:color="auto"/>
              <w:right w:val="single" w:sz="4" w:space="0" w:color="auto"/>
            </w:tcBorders>
          </w:tcPr>
          <w:p w:rsidR="00D65AAE" w:rsidRPr="003E0F5B" w:rsidRDefault="00D65AAE" w:rsidP="00522066">
            <w:pPr>
              <w:adjustRightInd w:val="0"/>
              <w:spacing w:beforeLines="20" w:before="48" w:afterLines="20" w:after="48"/>
              <w:ind w:rightChars="350" w:right="700"/>
              <w:jc w:val="right"/>
              <w:rPr>
                <w:rFonts w:ascii="SimSun" w:eastAsia="SimSun" w:hAnsi="SimSun"/>
                <w:sz w:val="16"/>
                <w:szCs w:val="16"/>
              </w:rPr>
            </w:pPr>
            <w:r w:rsidRPr="003E0F5B">
              <w:rPr>
                <w:rFonts w:ascii="SimSun" w:eastAsia="SimSun" w:hAnsi="SimSun"/>
                <w:sz w:val="16"/>
                <w:szCs w:val="16"/>
              </w:rPr>
              <w:t>0%</w:t>
            </w:r>
          </w:p>
        </w:tc>
      </w:tr>
      <w:tr w:rsidR="00D65AAE" w:rsidRPr="00571D2C" w:rsidTr="009B38C2">
        <w:tc>
          <w:tcPr>
            <w:tcW w:w="188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adjustRightInd w:val="0"/>
              <w:spacing w:beforeLines="20" w:before="48" w:afterLines="20" w:after="48" w:line="340" w:lineRule="atLeast"/>
              <w:jc w:val="both"/>
              <w:rPr>
                <w:rFonts w:ascii="SimSun" w:eastAsia="SimSun" w:hAnsi="SimSun"/>
                <w:sz w:val="16"/>
                <w:szCs w:val="16"/>
                <w:lang w:val="fr-CH"/>
              </w:rPr>
            </w:pPr>
            <w:r w:rsidRPr="003E0F5B">
              <w:rPr>
                <w:rFonts w:ascii="SimSun" w:eastAsia="SimSun" w:hAnsi="SimSun"/>
                <w:sz w:val="16"/>
                <w:szCs w:val="16"/>
                <w:lang w:val="fr-CH"/>
              </w:rPr>
              <w:t>总  计</w:t>
            </w:r>
          </w:p>
        </w:tc>
        <w:tc>
          <w:tcPr>
            <w:tcW w:w="1002"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65AAE" w:rsidRPr="003E0F5B" w:rsidRDefault="00D65AAE" w:rsidP="00522066">
            <w:pPr>
              <w:adjustRightInd w:val="0"/>
              <w:spacing w:beforeLines="20" w:before="48" w:afterLines="20" w:after="48" w:line="340" w:lineRule="atLeast"/>
              <w:ind w:rightChars="200" w:right="400"/>
              <w:jc w:val="right"/>
              <w:rPr>
                <w:rFonts w:ascii="SimSun" w:eastAsia="SimSun" w:hAnsi="SimSun"/>
                <w:sz w:val="16"/>
                <w:szCs w:val="16"/>
                <w:lang w:val="fr-CH"/>
              </w:rPr>
            </w:pPr>
            <w:r w:rsidRPr="003E0F5B">
              <w:rPr>
                <w:rFonts w:ascii="SimSun" w:eastAsia="SimSun" w:hAnsi="SimSun"/>
                <w:sz w:val="16"/>
                <w:szCs w:val="16"/>
                <w:lang w:val="fr-CH"/>
              </w:rPr>
              <w:t>400,000</w:t>
            </w:r>
          </w:p>
        </w:tc>
        <w:tc>
          <w:tcPr>
            <w:tcW w:w="1002"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AAE" w:rsidRPr="003E0F5B" w:rsidRDefault="00D65AAE" w:rsidP="00522066">
            <w:pPr>
              <w:adjustRightInd w:val="0"/>
              <w:spacing w:beforeLines="50" w:before="120" w:afterLines="20" w:after="48"/>
              <w:ind w:rightChars="250" w:right="500"/>
              <w:jc w:val="right"/>
              <w:rPr>
                <w:rFonts w:ascii="SimSun" w:eastAsia="SimSun" w:hAnsi="SimSun"/>
                <w:sz w:val="16"/>
                <w:szCs w:val="16"/>
              </w:rPr>
            </w:pPr>
            <w:r w:rsidRPr="003E0F5B">
              <w:rPr>
                <w:rFonts w:ascii="SimSun" w:eastAsia="SimSun" w:hAnsi="SimSun"/>
                <w:sz w:val="16"/>
                <w:szCs w:val="16"/>
              </w:rPr>
              <w:t>122,587</w:t>
            </w:r>
          </w:p>
        </w:tc>
        <w:tc>
          <w:tcPr>
            <w:tcW w:w="1113" w:type="pc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65AAE" w:rsidRPr="003E0F5B" w:rsidRDefault="00D65AAE" w:rsidP="00522066">
            <w:pPr>
              <w:adjustRightInd w:val="0"/>
              <w:spacing w:beforeLines="20" w:before="48" w:afterLines="20" w:after="48"/>
              <w:ind w:rightChars="350" w:right="700"/>
              <w:jc w:val="right"/>
              <w:rPr>
                <w:rFonts w:ascii="SimSun" w:eastAsia="SimSun" w:hAnsi="SimSun"/>
                <w:b/>
                <w:sz w:val="16"/>
                <w:szCs w:val="16"/>
              </w:rPr>
            </w:pPr>
          </w:p>
        </w:tc>
      </w:tr>
    </w:tbl>
    <w:p w:rsidR="00D65AAE" w:rsidRPr="008F7DF6" w:rsidRDefault="00D65AAE" w:rsidP="00C04FC9">
      <w:pPr>
        <w:keepNext/>
        <w:spacing w:beforeLines="100" w:before="240" w:afterLines="50" w:after="120" w:line="340" w:lineRule="atLeast"/>
        <w:rPr>
          <w:rFonts w:ascii="SimHei" w:eastAsia="SimHei" w:hAnsi="SimHei" w:cs="Arial"/>
          <w:color w:val="000000"/>
          <w:sz w:val="21"/>
          <w:szCs w:val="21"/>
          <w:lang w:val="fr-CH" w:eastAsia="zh-CN"/>
        </w:rPr>
      </w:pPr>
      <w:r w:rsidRPr="008F7DF6">
        <w:rPr>
          <w:rFonts w:ascii="SimHei" w:eastAsia="SimHei" w:hAnsi="SimHei" w:cs="Arial"/>
          <w:color w:val="000000"/>
          <w:sz w:val="21"/>
          <w:szCs w:val="21"/>
          <w:lang w:val="fr-CH" w:eastAsia="zh-CN"/>
        </w:rPr>
        <w:t>风险和降低</w:t>
      </w:r>
      <w:r w:rsidRPr="00C04FC9">
        <w:rPr>
          <w:rFonts w:ascii="SimHei" w:eastAsia="SimHei" w:hAnsi="SimHei" w:cs="Arial"/>
          <w:bCs/>
          <w:sz w:val="21"/>
          <w:szCs w:val="21"/>
          <w:lang w:eastAsia="zh-CN"/>
        </w:rPr>
        <w:t>风险</w:t>
      </w:r>
      <w:r w:rsidRPr="008F7DF6">
        <w:rPr>
          <w:rFonts w:ascii="SimHei" w:eastAsia="SimHei" w:hAnsi="SimHei" w:cs="Arial"/>
          <w:color w:val="000000"/>
          <w:sz w:val="21"/>
          <w:szCs w:val="21"/>
          <w:lang w:val="fr-CH" w:eastAsia="zh-CN"/>
        </w:rPr>
        <w:t>的战略</w:t>
      </w:r>
    </w:p>
    <w:tbl>
      <w:tblPr>
        <w:tblW w:w="481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1"/>
        <w:gridCol w:w="3072"/>
        <w:gridCol w:w="3070"/>
      </w:tblGrid>
      <w:tr w:rsidR="00D65AAE" w:rsidRPr="00571D2C" w:rsidTr="009B38C2">
        <w:trPr>
          <w:trHeight w:val="308"/>
          <w:tblHeader/>
          <w:jc w:val="center"/>
        </w:trPr>
        <w:tc>
          <w:tcPr>
            <w:tcW w:w="1667" w:type="pct"/>
            <w:shd w:val="clear" w:color="auto" w:fill="C6D9F1" w:themeFill="text2" w:themeFillTint="33"/>
          </w:tcPr>
          <w:p w:rsidR="00D65AAE" w:rsidRPr="003E0F5B" w:rsidRDefault="00D65AAE" w:rsidP="003E0F5B">
            <w:pPr>
              <w:spacing w:beforeLines="30" w:before="72" w:afterLines="30" w:after="72"/>
              <w:jc w:val="center"/>
              <w:rPr>
                <w:rFonts w:ascii="SimSun" w:eastAsia="SimSun" w:hAnsi="SimSun"/>
                <w:sz w:val="16"/>
                <w:szCs w:val="16"/>
              </w:rPr>
            </w:pPr>
            <w:r w:rsidRPr="003E0F5B">
              <w:rPr>
                <w:rFonts w:ascii="SimSun" w:eastAsia="SimSun" w:hAnsi="SimSun" w:hint="eastAsia"/>
                <w:sz w:val="16"/>
                <w:szCs w:val="16"/>
              </w:rPr>
              <w:t>风险/风险说明</w:t>
            </w:r>
          </w:p>
        </w:tc>
        <w:tc>
          <w:tcPr>
            <w:tcW w:w="1667" w:type="pct"/>
            <w:shd w:val="clear" w:color="auto" w:fill="C6D9F1" w:themeFill="text2" w:themeFillTint="33"/>
          </w:tcPr>
          <w:p w:rsidR="00D65AAE" w:rsidRPr="003E0F5B" w:rsidRDefault="00D65AAE" w:rsidP="003E0F5B">
            <w:pPr>
              <w:spacing w:beforeLines="30" w:before="72" w:afterLines="30" w:after="72"/>
              <w:jc w:val="center"/>
              <w:rPr>
                <w:rFonts w:ascii="SimSun" w:eastAsia="SimSun" w:hAnsi="SimSun"/>
                <w:sz w:val="16"/>
                <w:szCs w:val="16"/>
              </w:rPr>
            </w:pPr>
            <w:r w:rsidRPr="003E0F5B">
              <w:rPr>
                <w:rFonts w:ascii="SimSun" w:eastAsia="SimSun" w:hAnsi="SimSun" w:hint="eastAsia"/>
                <w:sz w:val="16"/>
                <w:szCs w:val="16"/>
              </w:rPr>
              <w:t>降低风险</w:t>
            </w:r>
          </w:p>
        </w:tc>
        <w:tc>
          <w:tcPr>
            <w:tcW w:w="1666" w:type="pct"/>
            <w:shd w:val="clear" w:color="auto" w:fill="C6D9F1" w:themeFill="text2" w:themeFillTint="33"/>
          </w:tcPr>
          <w:p w:rsidR="00D65AAE" w:rsidRPr="003E0F5B" w:rsidRDefault="00D65AAE" w:rsidP="003E0F5B">
            <w:pPr>
              <w:spacing w:beforeLines="30" w:before="72" w:afterLines="30" w:after="72"/>
              <w:jc w:val="center"/>
              <w:rPr>
                <w:rFonts w:ascii="SimSun" w:eastAsia="SimSun" w:hAnsi="SimSun"/>
                <w:sz w:val="16"/>
                <w:szCs w:val="16"/>
              </w:rPr>
            </w:pPr>
            <w:r w:rsidRPr="003E0F5B">
              <w:rPr>
                <w:rFonts w:ascii="SimSun" w:eastAsia="SimSun" w:hAnsi="SimSun" w:hint="eastAsia"/>
                <w:sz w:val="16"/>
                <w:szCs w:val="16"/>
              </w:rPr>
              <w:t>说</w:t>
            </w:r>
            <w:r w:rsidRPr="003E0F5B">
              <w:rPr>
                <w:rFonts w:ascii="SimSun" w:eastAsia="SimSun" w:hAnsi="SimSun" w:hint="eastAsia"/>
                <w:sz w:val="16"/>
                <w:szCs w:val="16"/>
                <w:lang w:eastAsia="zh-CN"/>
              </w:rPr>
              <w:t xml:space="preserve">  </w:t>
            </w:r>
            <w:r w:rsidRPr="003E0F5B">
              <w:rPr>
                <w:rFonts w:ascii="SimSun" w:eastAsia="SimSun" w:hAnsi="SimSun" w:hint="eastAsia"/>
                <w:sz w:val="16"/>
                <w:szCs w:val="16"/>
              </w:rPr>
              <w:t>明</w:t>
            </w:r>
          </w:p>
        </w:tc>
      </w:tr>
      <w:tr w:rsidR="00D65AAE" w:rsidRPr="00571D2C" w:rsidTr="009B38C2">
        <w:trPr>
          <w:trHeight w:val="776"/>
          <w:jc w:val="center"/>
        </w:trPr>
        <w:tc>
          <w:tcPr>
            <w:tcW w:w="1667" w:type="pct"/>
            <w:shd w:val="clear" w:color="auto" w:fill="FFFFFF" w:themeFill="background1"/>
          </w:tcPr>
          <w:p w:rsidR="00D65AAE" w:rsidRPr="003E0F5B" w:rsidRDefault="00D65AAE" w:rsidP="003E0F5B">
            <w:pPr>
              <w:adjustRightInd w:val="0"/>
              <w:spacing w:beforeLines="30" w:before="72" w:afterLines="30" w:after="72"/>
              <w:jc w:val="both"/>
              <w:rPr>
                <w:rFonts w:ascii="SimSun" w:eastAsia="SimSun" w:hAnsi="SimSun"/>
                <w:sz w:val="16"/>
                <w:szCs w:val="16"/>
                <w:lang w:eastAsia="zh-CN"/>
              </w:rPr>
            </w:pPr>
            <w:r w:rsidRPr="003E0F5B">
              <w:rPr>
                <w:rFonts w:ascii="SimSun" w:eastAsia="SimSun" w:hAnsi="SimSun" w:hint="eastAsia"/>
                <w:sz w:val="16"/>
                <w:szCs w:val="16"/>
                <w:lang w:eastAsia="zh-CN"/>
              </w:rPr>
              <w:t>无法在规划的时间表内进行该项工程，因为一家公司未能按照</w:t>
            </w:r>
            <w:r w:rsidRPr="003E0F5B">
              <w:rPr>
                <w:rFonts w:ascii="SimSun" w:eastAsia="SimSun" w:hAnsi="SimSun"/>
                <w:sz w:val="16"/>
                <w:szCs w:val="16"/>
                <w:lang w:eastAsia="zh-CN"/>
              </w:rPr>
              <w:t>WIPO</w:t>
            </w:r>
            <w:r w:rsidRPr="003E0F5B">
              <w:rPr>
                <w:rFonts w:ascii="SimSun" w:eastAsia="SimSun" w:hAnsi="SimSun" w:hint="eastAsia"/>
                <w:sz w:val="16"/>
                <w:szCs w:val="16"/>
                <w:lang w:eastAsia="zh-CN"/>
              </w:rPr>
              <w:t>要求的时间表进行施工</w:t>
            </w:r>
          </w:p>
        </w:tc>
        <w:tc>
          <w:tcPr>
            <w:tcW w:w="1667" w:type="pct"/>
            <w:shd w:val="clear" w:color="auto" w:fill="FFFFFF" w:themeFill="background1"/>
          </w:tcPr>
          <w:p w:rsidR="00D65AAE" w:rsidRPr="003E0F5B" w:rsidRDefault="00D65AAE" w:rsidP="003E0F5B">
            <w:pPr>
              <w:adjustRightInd w:val="0"/>
              <w:spacing w:beforeLines="30" w:before="72" w:afterLines="30" w:after="72"/>
              <w:rPr>
                <w:rFonts w:ascii="SimSun" w:eastAsia="SimSun" w:hAnsi="SimSun"/>
                <w:sz w:val="16"/>
                <w:szCs w:val="16"/>
                <w:lang w:eastAsia="zh-CN"/>
              </w:rPr>
            </w:pPr>
            <w:r w:rsidRPr="003E0F5B">
              <w:rPr>
                <w:rFonts w:ascii="SimSun" w:eastAsia="SimSun" w:hAnsi="SimSun" w:hint="eastAsia"/>
                <w:sz w:val="16"/>
                <w:szCs w:val="16"/>
                <w:lang w:eastAsia="zh-CN"/>
              </w:rPr>
              <w:t>请WIPO工作人员尽可能/酌情解决问题。</w:t>
            </w:r>
          </w:p>
        </w:tc>
        <w:tc>
          <w:tcPr>
            <w:tcW w:w="1666" w:type="pct"/>
            <w:shd w:val="clear" w:color="auto" w:fill="FFFFFF" w:themeFill="background1"/>
          </w:tcPr>
          <w:p w:rsidR="00D65AAE" w:rsidRPr="003E0F5B" w:rsidRDefault="00D65AAE" w:rsidP="003E0F5B">
            <w:pPr>
              <w:adjustRightInd w:val="0"/>
              <w:spacing w:beforeLines="30" w:before="72" w:afterLines="30" w:after="72"/>
              <w:rPr>
                <w:rFonts w:ascii="SimSun" w:eastAsia="SimSun" w:hAnsi="SimSun"/>
                <w:sz w:val="16"/>
                <w:szCs w:val="16"/>
                <w:lang w:eastAsia="zh-CN"/>
              </w:rPr>
            </w:pPr>
            <w:r w:rsidRPr="003E0F5B">
              <w:rPr>
                <w:rFonts w:ascii="SimSun" w:eastAsia="SimSun" w:hAnsi="SimSun" w:cs="Arial" w:hint="eastAsia"/>
                <w:color w:val="000000"/>
                <w:sz w:val="16"/>
                <w:szCs w:val="16"/>
                <w:lang w:eastAsia="zh-CN"/>
              </w:rPr>
              <w:t>2015年，因最初负责进行该项研究的顾问突然离开，导致与</w:t>
            </w:r>
            <w:r w:rsidRPr="003E0F5B">
              <w:rPr>
                <w:rFonts w:ascii="SimSun" w:eastAsia="SimSun" w:hAnsi="SimSun" w:cs="Arial"/>
                <w:color w:val="000000"/>
                <w:sz w:val="16"/>
                <w:szCs w:val="16"/>
                <w:lang w:eastAsia="zh-CN"/>
              </w:rPr>
              <w:t>GBI</w:t>
            </w:r>
            <w:r w:rsidRPr="003E0F5B">
              <w:rPr>
                <w:rFonts w:ascii="SimSun" w:eastAsia="SimSun" w:hAnsi="SimSun" w:cs="Arial" w:hint="eastAsia"/>
                <w:color w:val="000000"/>
                <w:sz w:val="16"/>
                <w:szCs w:val="16"/>
                <w:lang w:eastAsia="zh-CN"/>
              </w:rPr>
              <w:t>和</w:t>
            </w:r>
            <w:r w:rsidRPr="003E0F5B">
              <w:rPr>
                <w:rFonts w:ascii="SimSun" w:eastAsia="SimSun" w:hAnsi="SimSun" w:cs="Arial"/>
                <w:color w:val="000000"/>
                <w:sz w:val="16"/>
                <w:szCs w:val="16"/>
                <w:lang w:eastAsia="zh-CN"/>
              </w:rPr>
              <w:t>AB</w:t>
            </w:r>
            <w:r w:rsidRPr="003E0F5B">
              <w:rPr>
                <w:rFonts w:ascii="SimSun" w:eastAsia="SimSun" w:hAnsi="SimSun" w:cs="Arial" w:hint="eastAsia"/>
                <w:color w:val="000000"/>
                <w:sz w:val="16"/>
                <w:szCs w:val="16"/>
                <w:lang w:eastAsia="zh-CN"/>
              </w:rPr>
              <w:t>大楼之间区域化相关项目研究延迟了六个月。为了减轻此风险事件对项目实施的影响，秘书处请WIPO的工作人员开展了研究工作。</w:t>
            </w:r>
          </w:p>
        </w:tc>
      </w:tr>
      <w:tr w:rsidR="00D65AAE" w:rsidRPr="00571D2C" w:rsidTr="009B38C2">
        <w:trPr>
          <w:trHeight w:val="611"/>
          <w:jc w:val="center"/>
        </w:trPr>
        <w:tc>
          <w:tcPr>
            <w:tcW w:w="1667" w:type="pct"/>
            <w:shd w:val="clear" w:color="auto" w:fill="FFFFFF" w:themeFill="background1"/>
          </w:tcPr>
          <w:p w:rsidR="00D65AAE" w:rsidRPr="003E0F5B" w:rsidRDefault="00D65AAE" w:rsidP="003E0F5B">
            <w:pPr>
              <w:adjustRightInd w:val="0"/>
              <w:spacing w:beforeLines="30" w:before="72" w:afterLines="30" w:after="72"/>
              <w:jc w:val="both"/>
              <w:rPr>
                <w:rFonts w:ascii="SimSun" w:eastAsia="SimSun" w:hAnsi="SimSun"/>
                <w:sz w:val="16"/>
                <w:szCs w:val="16"/>
                <w:lang w:eastAsia="zh-CN"/>
              </w:rPr>
            </w:pPr>
            <w:r w:rsidRPr="003E0F5B">
              <w:rPr>
                <w:rFonts w:ascii="SimSun" w:eastAsia="SimSun" w:hAnsi="SimSun" w:hint="eastAsia"/>
                <w:sz w:val="16"/>
                <w:szCs w:val="16"/>
                <w:lang w:eastAsia="zh-CN"/>
              </w:rPr>
              <w:t>工地事故导致工程延误或中断</w:t>
            </w:r>
          </w:p>
        </w:tc>
        <w:tc>
          <w:tcPr>
            <w:tcW w:w="1667" w:type="pct"/>
            <w:shd w:val="clear" w:color="auto" w:fill="FFFFFF" w:themeFill="background1"/>
          </w:tcPr>
          <w:p w:rsidR="00D65AAE" w:rsidRPr="003E0F5B" w:rsidRDefault="00D65AAE" w:rsidP="003E0F5B">
            <w:pPr>
              <w:adjustRightInd w:val="0"/>
              <w:spacing w:beforeLines="30" w:before="72" w:afterLines="30" w:after="72"/>
              <w:jc w:val="both"/>
              <w:rPr>
                <w:rFonts w:ascii="SimSun" w:eastAsia="SimSun" w:hAnsi="SimSun"/>
                <w:sz w:val="16"/>
                <w:szCs w:val="16"/>
                <w:lang w:eastAsia="zh-CN"/>
              </w:rPr>
            </w:pPr>
            <w:r w:rsidRPr="003E0F5B">
              <w:rPr>
                <w:rFonts w:ascii="SimSun" w:eastAsia="SimSun" w:hAnsi="SimSun" w:hint="eastAsia"/>
                <w:sz w:val="16"/>
                <w:szCs w:val="16"/>
                <w:lang w:eastAsia="zh-CN"/>
              </w:rPr>
              <w:t>对安保措施进行再审定和强化，并审查工程的进度表</w:t>
            </w:r>
          </w:p>
        </w:tc>
        <w:tc>
          <w:tcPr>
            <w:tcW w:w="1666" w:type="pct"/>
            <w:shd w:val="clear" w:color="auto" w:fill="FFFFFF" w:themeFill="background1"/>
          </w:tcPr>
          <w:p w:rsidR="00D65AAE" w:rsidRPr="003E0F5B" w:rsidRDefault="00D65AAE" w:rsidP="003E0F5B">
            <w:pPr>
              <w:adjustRightInd w:val="0"/>
              <w:spacing w:beforeLines="30" w:before="72" w:afterLines="30" w:after="72"/>
              <w:jc w:val="both"/>
              <w:rPr>
                <w:rFonts w:ascii="SimSun" w:eastAsia="SimSun" w:hAnsi="SimSun"/>
                <w:sz w:val="16"/>
                <w:szCs w:val="16"/>
                <w:lang w:eastAsia="zh-CN"/>
              </w:rPr>
            </w:pPr>
          </w:p>
        </w:tc>
      </w:tr>
    </w:tbl>
    <w:p w:rsidR="00D65AAE" w:rsidRPr="008F7DF6" w:rsidRDefault="00D65AAE" w:rsidP="00C04FC9">
      <w:pPr>
        <w:keepNext/>
        <w:spacing w:beforeLines="100" w:before="240" w:afterLines="50" w:after="120" w:line="340" w:lineRule="atLeast"/>
        <w:rPr>
          <w:rFonts w:ascii="SimHei" w:eastAsia="SimHei" w:hAnsi="SimHei"/>
          <w:sz w:val="21"/>
          <w:szCs w:val="21"/>
          <w:lang w:val="fr-CH" w:eastAsia="zh-CN"/>
        </w:rPr>
      </w:pPr>
      <w:r w:rsidRPr="008F7DF6">
        <w:rPr>
          <w:rFonts w:ascii="SimHei" w:eastAsia="SimHei" w:hAnsi="SimHei" w:cs="Arial"/>
          <w:color w:val="000000"/>
          <w:sz w:val="21"/>
          <w:szCs w:val="21"/>
          <w:lang w:val="fr-CH" w:eastAsia="zh-CN"/>
        </w:rPr>
        <w:t>按里程碑</w:t>
      </w:r>
      <w:r w:rsidRPr="00C04FC9">
        <w:rPr>
          <w:rFonts w:ascii="SimHei" w:eastAsia="SimHei" w:hAnsi="SimHei" w:cs="Arial"/>
          <w:bCs/>
          <w:sz w:val="21"/>
          <w:szCs w:val="21"/>
          <w:lang w:eastAsia="zh-CN"/>
        </w:rPr>
        <w:t>开列</w:t>
      </w:r>
      <w:r w:rsidRPr="008F7DF6">
        <w:rPr>
          <w:rFonts w:ascii="SimHei" w:eastAsia="SimHei" w:hAnsi="SimHei" w:cs="Arial"/>
          <w:color w:val="000000"/>
          <w:sz w:val="21"/>
          <w:szCs w:val="21"/>
          <w:lang w:val="fr-CH" w:eastAsia="zh-CN"/>
        </w:rPr>
        <w:t>的</w:t>
      </w:r>
      <w:r>
        <w:rPr>
          <w:rFonts w:ascii="SimHei" w:eastAsia="SimHei" w:hAnsi="SimHei" w:cs="Arial"/>
          <w:color w:val="000000"/>
          <w:sz w:val="21"/>
          <w:szCs w:val="21"/>
          <w:lang w:val="fr-CH" w:eastAsia="zh-CN"/>
        </w:rPr>
        <w:t>项目进度表</w:t>
      </w:r>
    </w:p>
    <w:tbl>
      <w:tblPr>
        <w:tblW w:w="9635" w:type="dxa"/>
        <w:jc w:val="center"/>
        <w:tblLook w:val="04A0" w:firstRow="1" w:lastRow="0" w:firstColumn="1" w:lastColumn="0" w:noHBand="0" w:noVBand="1"/>
      </w:tblPr>
      <w:tblGrid>
        <w:gridCol w:w="1955"/>
        <w:gridCol w:w="480"/>
        <w:gridCol w:w="480"/>
        <w:gridCol w:w="480"/>
        <w:gridCol w:w="480"/>
        <w:gridCol w:w="480"/>
        <w:gridCol w:w="480"/>
        <w:gridCol w:w="480"/>
        <w:gridCol w:w="480"/>
        <w:gridCol w:w="480"/>
        <w:gridCol w:w="480"/>
        <w:gridCol w:w="480"/>
        <w:gridCol w:w="480"/>
        <w:gridCol w:w="480"/>
        <w:gridCol w:w="480"/>
        <w:gridCol w:w="480"/>
        <w:gridCol w:w="480"/>
      </w:tblGrid>
      <w:tr w:rsidR="00D65AAE" w:rsidRPr="00571D2C" w:rsidTr="006574E8">
        <w:trPr>
          <w:jc w:val="center"/>
        </w:trPr>
        <w:tc>
          <w:tcPr>
            <w:tcW w:w="1955" w:type="dxa"/>
            <w:tcBorders>
              <w:top w:val="nil"/>
              <w:left w:val="nil"/>
              <w:bottom w:val="nil"/>
              <w:right w:val="nil"/>
            </w:tcBorders>
            <w:shd w:val="clear" w:color="auto" w:fill="auto"/>
            <w:noWrap/>
            <w:vAlign w:val="bottom"/>
            <w:hideMark/>
          </w:tcPr>
          <w:p w:rsidR="00D65AAE" w:rsidRPr="003E0F5B" w:rsidRDefault="00D65AAE" w:rsidP="003E0F5B">
            <w:pPr>
              <w:keepNext/>
              <w:keepLines/>
              <w:adjustRightInd w:val="0"/>
              <w:spacing w:beforeLines="50" w:before="120" w:afterLines="50" w:after="120"/>
              <w:ind w:left="-74" w:right="-60"/>
              <w:jc w:val="both"/>
              <w:rPr>
                <w:rFonts w:ascii="SimSun" w:eastAsia="SimSun" w:hAnsi="SimSun"/>
                <w:bCs/>
                <w:sz w:val="16"/>
                <w:szCs w:val="16"/>
                <w:lang w:val="fr-CH" w:eastAsia="zh-CN"/>
              </w:rPr>
            </w:pPr>
          </w:p>
        </w:tc>
        <w:tc>
          <w:tcPr>
            <w:tcW w:w="1920" w:type="dxa"/>
            <w:gridSpan w:val="4"/>
            <w:tcBorders>
              <w:top w:val="single" w:sz="8" w:space="0" w:color="auto"/>
              <w:left w:val="single" w:sz="8" w:space="0" w:color="auto"/>
              <w:bottom w:val="single" w:sz="4" w:space="0" w:color="auto"/>
              <w:right w:val="single" w:sz="8" w:space="0" w:color="000000"/>
            </w:tcBorders>
            <w:shd w:val="clear" w:color="auto" w:fill="C6D9F1" w:themeFill="text2" w:themeFillTint="33"/>
            <w:noWrap/>
            <w:vAlign w:val="bottom"/>
            <w:hideMark/>
          </w:tcPr>
          <w:p w:rsidR="00D65AAE" w:rsidRPr="003E0F5B" w:rsidRDefault="00D65AAE" w:rsidP="003E0F5B">
            <w:pPr>
              <w:spacing w:beforeLines="30" w:before="72" w:afterLines="30" w:after="72"/>
              <w:jc w:val="center"/>
              <w:rPr>
                <w:rFonts w:ascii="SimSun" w:eastAsia="SimSun" w:hAnsi="SimSun"/>
                <w:sz w:val="16"/>
                <w:szCs w:val="16"/>
              </w:rPr>
            </w:pPr>
            <w:r w:rsidRPr="003E0F5B">
              <w:rPr>
                <w:rFonts w:ascii="SimSun" w:eastAsia="SimSun" w:hAnsi="SimSun"/>
                <w:sz w:val="16"/>
                <w:szCs w:val="16"/>
              </w:rPr>
              <w:t>2014</w:t>
            </w:r>
            <w:r w:rsidRPr="003E0F5B">
              <w:rPr>
                <w:rFonts w:ascii="SimSun" w:eastAsia="SimSun" w:hAnsi="SimSun" w:hint="eastAsia"/>
                <w:sz w:val="16"/>
                <w:szCs w:val="16"/>
              </w:rPr>
              <w:t>年</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65AAE" w:rsidRPr="003E0F5B" w:rsidRDefault="00D65AAE" w:rsidP="003E0F5B">
            <w:pPr>
              <w:spacing w:beforeLines="30" w:before="72" w:afterLines="30" w:after="72"/>
              <w:jc w:val="center"/>
              <w:rPr>
                <w:rFonts w:ascii="SimSun" w:eastAsia="SimSun" w:hAnsi="SimSun"/>
                <w:sz w:val="16"/>
                <w:szCs w:val="16"/>
              </w:rPr>
            </w:pPr>
            <w:r w:rsidRPr="003E0F5B">
              <w:rPr>
                <w:rFonts w:ascii="SimSun" w:eastAsia="SimSun" w:hAnsi="SimSun"/>
                <w:sz w:val="16"/>
                <w:szCs w:val="16"/>
              </w:rPr>
              <w:t>2015</w:t>
            </w:r>
            <w:r w:rsidRPr="003E0F5B">
              <w:rPr>
                <w:rFonts w:ascii="SimSun" w:eastAsia="SimSun" w:hAnsi="SimSun" w:hint="eastAsia"/>
                <w:sz w:val="16"/>
                <w:szCs w:val="16"/>
              </w:rPr>
              <w:t>年</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65AAE" w:rsidRPr="003E0F5B" w:rsidRDefault="00D65AAE" w:rsidP="003E0F5B">
            <w:pPr>
              <w:spacing w:beforeLines="30" w:before="72" w:afterLines="30" w:after="72"/>
              <w:jc w:val="center"/>
              <w:rPr>
                <w:rFonts w:ascii="SimSun" w:eastAsia="SimSun" w:hAnsi="SimSun"/>
                <w:sz w:val="16"/>
                <w:szCs w:val="16"/>
              </w:rPr>
            </w:pPr>
            <w:r w:rsidRPr="003E0F5B">
              <w:rPr>
                <w:rFonts w:ascii="SimSun" w:eastAsia="SimSun" w:hAnsi="SimSun"/>
                <w:sz w:val="16"/>
                <w:szCs w:val="16"/>
              </w:rPr>
              <w:t>2016</w:t>
            </w:r>
            <w:r w:rsidRPr="003E0F5B">
              <w:rPr>
                <w:rFonts w:ascii="SimSun" w:eastAsia="SimSun" w:hAnsi="SimSun" w:hint="eastAsia"/>
                <w:sz w:val="16"/>
                <w:szCs w:val="16"/>
              </w:rPr>
              <w:t>年</w:t>
            </w:r>
          </w:p>
        </w:tc>
        <w:tc>
          <w:tcPr>
            <w:tcW w:w="1920" w:type="dxa"/>
            <w:gridSpan w:val="4"/>
            <w:tcBorders>
              <w:top w:val="single" w:sz="8" w:space="0" w:color="auto"/>
              <w:left w:val="nil"/>
              <w:bottom w:val="single" w:sz="4" w:space="0" w:color="auto"/>
              <w:right w:val="single" w:sz="8" w:space="0" w:color="000000"/>
            </w:tcBorders>
            <w:shd w:val="clear" w:color="auto" w:fill="C6D9F1" w:themeFill="text2" w:themeFillTint="33"/>
            <w:noWrap/>
            <w:vAlign w:val="bottom"/>
            <w:hideMark/>
          </w:tcPr>
          <w:p w:rsidR="00D65AAE" w:rsidRPr="003E0F5B" w:rsidRDefault="00D65AAE" w:rsidP="003E0F5B">
            <w:pPr>
              <w:spacing w:beforeLines="30" w:before="72" w:afterLines="30" w:after="72"/>
              <w:jc w:val="center"/>
              <w:rPr>
                <w:rFonts w:ascii="SimSun" w:eastAsia="SimSun" w:hAnsi="SimSun"/>
                <w:sz w:val="16"/>
                <w:szCs w:val="16"/>
              </w:rPr>
            </w:pPr>
            <w:r w:rsidRPr="003E0F5B">
              <w:rPr>
                <w:rFonts w:ascii="SimSun" w:eastAsia="SimSun" w:hAnsi="SimSun"/>
                <w:sz w:val="16"/>
                <w:szCs w:val="16"/>
              </w:rPr>
              <w:t>2017</w:t>
            </w:r>
            <w:r w:rsidRPr="003E0F5B">
              <w:rPr>
                <w:rFonts w:ascii="SimSun" w:eastAsia="SimSun" w:hAnsi="SimSun" w:hint="eastAsia"/>
                <w:sz w:val="16"/>
                <w:szCs w:val="16"/>
              </w:rPr>
              <w:t>年</w:t>
            </w:r>
          </w:p>
        </w:tc>
      </w:tr>
      <w:tr w:rsidR="00D65AAE" w:rsidRPr="00571D2C" w:rsidTr="006574E8">
        <w:trPr>
          <w:jc w:val="center"/>
        </w:trPr>
        <w:tc>
          <w:tcPr>
            <w:tcW w:w="1955" w:type="dxa"/>
            <w:tcBorders>
              <w:top w:val="single" w:sz="8" w:space="0" w:color="auto"/>
              <w:left w:val="single" w:sz="8" w:space="0" w:color="auto"/>
              <w:bottom w:val="single" w:sz="4" w:space="0" w:color="auto"/>
              <w:right w:val="single" w:sz="8" w:space="0" w:color="auto"/>
            </w:tcBorders>
            <w:shd w:val="clear" w:color="auto" w:fill="C6D9F1" w:themeFill="text2" w:themeFillTint="33"/>
            <w:noWrap/>
            <w:vAlign w:val="bottom"/>
            <w:hideMark/>
          </w:tcPr>
          <w:p w:rsidR="00D65AAE" w:rsidRPr="003E0F5B" w:rsidRDefault="00D65AAE" w:rsidP="003E0F5B">
            <w:pPr>
              <w:keepNext/>
              <w:keepLines/>
              <w:adjustRightInd w:val="0"/>
              <w:spacing w:afterLines="150" w:after="360"/>
              <w:ind w:left="-74" w:right="-60"/>
              <w:jc w:val="center"/>
              <w:rPr>
                <w:rFonts w:ascii="SimSun" w:eastAsia="SimSun" w:hAnsi="SimSun" w:cs="Arial"/>
                <w:b/>
                <w:bCs/>
                <w:noProof/>
                <w:color w:val="000000"/>
                <w:sz w:val="16"/>
                <w:szCs w:val="16"/>
              </w:rPr>
            </w:pPr>
            <w:r w:rsidRPr="003E0F5B">
              <w:rPr>
                <w:rFonts w:ascii="SimSun" w:eastAsia="SimSun" w:hAnsi="SimSun"/>
                <w:bCs/>
                <w:noProof/>
                <w:sz w:val="16"/>
                <w:szCs w:val="16"/>
              </w:rPr>
              <w:t>关键里程碑</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3E0F5B">
            <w:pPr>
              <w:keepNext/>
              <w:keepLines/>
              <w:adjustRightInd w:val="0"/>
              <w:spacing w:beforeLines="20" w:before="48" w:afterLines="20" w:after="48"/>
              <w:ind w:left="-74" w:right="-60"/>
              <w:jc w:val="center"/>
              <w:rPr>
                <w:rFonts w:ascii="SimSun" w:eastAsia="SimSun" w:hAnsi="SimSun"/>
                <w:bCs/>
                <w:sz w:val="16"/>
                <w:szCs w:val="16"/>
                <w:lang w:val="fr-CH"/>
              </w:rPr>
            </w:pPr>
            <w:r w:rsidRPr="003E0F5B">
              <w:rPr>
                <w:rFonts w:ascii="SimSun" w:eastAsia="SimSun" w:hAnsi="SimSun"/>
                <w:bCs/>
                <w:sz w:val="16"/>
                <w:szCs w:val="16"/>
                <w:lang w:val="fr-CH"/>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3E0F5B">
            <w:pPr>
              <w:keepNext/>
              <w:keepLines/>
              <w:adjustRightInd w:val="0"/>
              <w:spacing w:beforeLines="20" w:before="48" w:afterLines="20" w:after="48"/>
              <w:ind w:left="-74" w:right="-60"/>
              <w:jc w:val="center"/>
              <w:rPr>
                <w:rFonts w:ascii="SimSun" w:eastAsia="SimSun" w:hAnsi="SimSun"/>
                <w:bCs/>
                <w:sz w:val="16"/>
                <w:szCs w:val="16"/>
                <w:lang w:val="fr-CH"/>
              </w:rPr>
            </w:pPr>
            <w:r w:rsidRPr="003E0F5B">
              <w:rPr>
                <w:rFonts w:ascii="SimSun" w:eastAsia="SimSun" w:hAnsi="SimSun"/>
                <w:bCs/>
                <w:sz w:val="16"/>
                <w:szCs w:val="16"/>
                <w:lang w:val="fr-CH"/>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3E0F5B">
            <w:pPr>
              <w:keepNext/>
              <w:keepLines/>
              <w:adjustRightInd w:val="0"/>
              <w:spacing w:beforeLines="20" w:before="48" w:afterLines="20" w:after="48"/>
              <w:ind w:left="-74" w:right="-60"/>
              <w:jc w:val="center"/>
              <w:rPr>
                <w:rFonts w:ascii="SimSun" w:eastAsia="SimSun" w:hAnsi="SimSun"/>
                <w:bCs/>
                <w:sz w:val="16"/>
                <w:szCs w:val="16"/>
                <w:lang w:val="fr-CH"/>
              </w:rPr>
            </w:pPr>
            <w:r w:rsidRPr="003E0F5B">
              <w:rPr>
                <w:rFonts w:ascii="SimSun" w:eastAsia="SimSun" w:hAnsi="SimSun"/>
                <w:bCs/>
                <w:sz w:val="16"/>
                <w:szCs w:val="16"/>
                <w:lang w:val="fr-CH"/>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65AAE" w:rsidRPr="003E0F5B" w:rsidRDefault="00D65AAE" w:rsidP="003E0F5B">
            <w:pPr>
              <w:keepNext/>
              <w:keepLines/>
              <w:adjustRightInd w:val="0"/>
              <w:spacing w:beforeLines="20" w:before="48" w:afterLines="20" w:after="48"/>
              <w:ind w:left="-74" w:right="-60"/>
              <w:jc w:val="center"/>
              <w:rPr>
                <w:rFonts w:ascii="SimSun" w:eastAsia="SimSun" w:hAnsi="SimSun"/>
                <w:bCs/>
                <w:sz w:val="16"/>
                <w:szCs w:val="16"/>
                <w:lang w:val="fr-CH"/>
              </w:rPr>
            </w:pPr>
            <w:r w:rsidRPr="003E0F5B">
              <w:rPr>
                <w:rFonts w:ascii="SimSun" w:eastAsia="SimSun" w:hAnsi="SimSun"/>
                <w:bCs/>
                <w:sz w:val="16"/>
                <w:szCs w:val="16"/>
                <w:lang w:val="fr-CH"/>
              </w:rPr>
              <w:t>四季度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3E0F5B">
            <w:pPr>
              <w:keepNext/>
              <w:keepLines/>
              <w:adjustRightInd w:val="0"/>
              <w:spacing w:beforeLines="20" w:before="48" w:afterLines="20" w:after="48"/>
              <w:ind w:left="-74" w:right="-60"/>
              <w:jc w:val="center"/>
              <w:rPr>
                <w:rFonts w:ascii="SimSun" w:eastAsia="SimSun" w:hAnsi="SimSun"/>
                <w:bCs/>
                <w:sz w:val="16"/>
                <w:szCs w:val="16"/>
                <w:lang w:val="fr-CH"/>
              </w:rPr>
            </w:pPr>
            <w:r w:rsidRPr="003E0F5B">
              <w:rPr>
                <w:rFonts w:ascii="SimSun" w:eastAsia="SimSun" w:hAnsi="SimSun"/>
                <w:bCs/>
                <w:sz w:val="16"/>
                <w:szCs w:val="16"/>
                <w:lang w:val="fr-CH"/>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3E0F5B">
            <w:pPr>
              <w:keepNext/>
              <w:keepLines/>
              <w:adjustRightInd w:val="0"/>
              <w:spacing w:beforeLines="20" w:before="48" w:afterLines="20" w:after="48"/>
              <w:ind w:left="-74" w:right="-60"/>
              <w:jc w:val="center"/>
              <w:rPr>
                <w:rFonts w:ascii="SimSun" w:eastAsia="SimSun" w:hAnsi="SimSun"/>
                <w:bCs/>
                <w:sz w:val="16"/>
                <w:szCs w:val="16"/>
                <w:lang w:val="fr-CH"/>
              </w:rPr>
            </w:pPr>
            <w:r w:rsidRPr="003E0F5B">
              <w:rPr>
                <w:rFonts w:ascii="SimSun" w:eastAsia="SimSun" w:hAnsi="SimSun"/>
                <w:bCs/>
                <w:sz w:val="16"/>
                <w:szCs w:val="16"/>
                <w:lang w:val="fr-CH"/>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3E0F5B">
            <w:pPr>
              <w:keepNext/>
              <w:keepLines/>
              <w:adjustRightInd w:val="0"/>
              <w:spacing w:beforeLines="20" w:before="48" w:afterLines="20" w:after="48"/>
              <w:ind w:left="-74" w:right="-60"/>
              <w:jc w:val="center"/>
              <w:rPr>
                <w:rFonts w:ascii="SimSun" w:eastAsia="SimSun" w:hAnsi="SimSun"/>
                <w:bCs/>
                <w:sz w:val="16"/>
                <w:szCs w:val="16"/>
                <w:lang w:val="fr-CH"/>
              </w:rPr>
            </w:pPr>
            <w:r w:rsidRPr="003E0F5B">
              <w:rPr>
                <w:rFonts w:ascii="SimSun" w:eastAsia="SimSun" w:hAnsi="SimSun"/>
                <w:bCs/>
                <w:sz w:val="16"/>
                <w:szCs w:val="16"/>
                <w:lang w:val="fr-CH"/>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65AAE" w:rsidRPr="003E0F5B" w:rsidRDefault="00D65AAE" w:rsidP="003E0F5B">
            <w:pPr>
              <w:keepNext/>
              <w:keepLines/>
              <w:adjustRightInd w:val="0"/>
              <w:spacing w:beforeLines="20" w:before="48" w:afterLines="20" w:after="48"/>
              <w:ind w:left="-74" w:right="-60"/>
              <w:jc w:val="center"/>
              <w:rPr>
                <w:rFonts w:ascii="SimSun" w:eastAsia="SimSun" w:hAnsi="SimSun"/>
                <w:bCs/>
                <w:sz w:val="16"/>
                <w:szCs w:val="16"/>
                <w:lang w:val="fr-CH"/>
              </w:rPr>
            </w:pPr>
            <w:r w:rsidRPr="003E0F5B">
              <w:rPr>
                <w:rFonts w:ascii="SimSun" w:eastAsia="SimSun" w:hAnsi="SimSun"/>
                <w:bCs/>
                <w:sz w:val="16"/>
                <w:szCs w:val="16"/>
                <w:lang w:val="fr-CH"/>
              </w:rPr>
              <w:t>四季度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3E0F5B">
            <w:pPr>
              <w:keepNext/>
              <w:keepLines/>
              <w:adjustRightInd w:val="0"/>
              <w:spacing w:beforeLines="20" w:before="48" w:afterLines="20" w:after="48"/>
              <w:ind w:left="-74" w:right="-60"/>
              <w:jc w:val="center"/>
              <w:rPr>
                <w:rFonts w:ascii="SimSun" w:eastAsia="SimSun" w:hAnsi="SimSun"/>
                <w:bCs/>
                <w:sz w:val="16"/>
                <w:szCs w:val="16"/>
                <w:lang w:val="fr-CH"/>
              </w:rPr>
            </w:pPr>
            <w:r w:rsidRPr="003E0F5B">
              <w:rPr>
                <w:rFonts w:ascii="SimSun" w:eastAsia="SimSun" w:hAnsi="SimSun"/>
                <w:bCs/>
                <w:sz w:val="16"/>
                <w:szCs w:val="16"/>
                <w:lang w:val="fr-CH"/>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3E0F5B">
            <w:pPr>
              <w:keepNext/>
              <w:keepLines/>
              <w:adjustRightInd w:val="0"/>
              <w:spacing w:beforeLines="20" w:before="48" w:afterLines="20" w:after="48"/>
              <w:ind w:left="-74" w:right="-60"/>
              <w:jc w:val="center"/>
              <w:rPr>
                <w:rFonts w:ascii="SimSun" w:eastAsia="SimSun" w:hAnsi="SimSun"/>
                <w:bCs/>
                <w:sz w:val="16"/>
                <w:szCs w:val="16"/>
                <w:lang w:val="fr-CH"/>
              </w:rPr>
            </w:pPr>
            <w:r w:rsidRPr="003E0F5B">
              <w:rPr>
                <w:rFonts w:ascii="SimSun" w:eastAsia="SimSun" w:hAnsi="SimSun"/>
                <w:bCs/>
                <w:sz w:val="16"/>
                <w:szCs w:val="16"/>
                <w:lang w:val="fr-CH"/>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3E0F5B">
            <w:pPr>
              <w:keepNext/>
              <w:keepLines/>
              <w:adjustRightInd w:val="0"/>
              <w:spacing w:beforeLines="20" w:before="48" w:afterLines="20" w:after="48"/>
              <w:ind w:left="-74" w:right="-60"/>
              <w:jc w:val="center"/>
              <w:rPr>
                <w:rFonts w:ascii="SimSun" w:eastAsia="SimSun" w:hAnsi="SimSun"/>
                <w:bCs/>
                <w:sz w:val="16"/>
                <w:szCs w:val="16"/>
                <w:lang w:val="fr-CH"/>
              </w:rPr>
            </w:pPr>
            <w:r w:rsidRPr="003E0F5B">
              <w:rPr>
                <w:rFonts w:ascii="SimSun" w:eastAsia="SimSun" w:hAnsi="SimSun"/>
                <w:bCs/>
                <w:sz w:val="16"/>
                <w:szCs w:val="16"/>
                <w:lang w:val="fr-CH"/>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65AAE" w:rsidRPr="003E0F5B" w:rsidRDefault="00D65AAE" w:rsidP="003E0F5B">
            <w:pPr>
              <w:keepNext/>
              <w:keepLines/>
              <w:adjustRightInd w:val="0"/>
              <w:spacing w:beforeLines="20" w:before="48" w:afterLines="20" w:after="48"/>
              <w:ind w:left="-74" w:right="-60"/>
              <w:jc w:val="center"/>
              <w:rPr>
                <w:rFonts w:ascii="SimSun" w:eastAsia="SimSun" w:hAnsi="SimSun"/>
                <w:bCs/>
                <w:sz w:val="16"/>
                <w:szCs w:val="16"/>
                <w:lang w:val="fr-CH"/>
              </w:rPr>
            </w:pPr>
            <w:r w:rsidRPr="003E0F5B">
              <w:rPr>
                <w:rFonts w:ascii="SimSun" w:eastAsia="SimSun" w:hAnsi="SimSun"/>
                <w:bCs/>
                <w:sz w:val="16"/>
                <w:szCs w:val="16"/>
                <w:lang w:val="fr-CH"/>
              </w:rPr>
              <w:t>四季度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3E0F5B">
            <w:pPr>
              <w:keepNext/>
              <w:keepLines/>
              <w:adjustRightInd w:val="0"/>
              <w:spacing w:beforeLines="20" w:before="48" w:afterLines="20" w:after="48"/>
              <w:ind w:left="-74" w:right="-60"/>
              <w:jc w:val="center"/>
              <w:rPr>
                <w:rFonts w:ascii="SimSun" w:eastAsia="SimSun" w:hAnsi="SimSun"/>
                <w:bCs/>
                <w:sz w:val="16"/>
                <w:szCs w:val="16"/>
                <w:lang w:val="fr-CH"/>
              </w:rPr>
            </w:pPr>
            <w:r w:rsidRPr="003E0F5B">
              <w:rPr>
                <w:rFonts w:ascii="SimSun" w:eastAsia="SimSun" w:hAnsi="SimSun"/>
                <w:bCs/>
                <w:sz w:val="16"/>
                <w:szCs w:val="16"/>
                <w:lang w:val="fr-CH"/>
              </w:rPr>
              <w:t>一季度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3E0F5B">
            <w:pPr>
              <w:keepNext/>
              <w:keepLines/>
              <w:adjustRightInd w:val="0"/>
              <w:spacing w:beforeLines="20" w:before="48" w:afterLines="20" w:after="48"/>
              <w:ind w:left="-74" w:right="-60"/>
              <w:jc w:val="center"/>
              <w:rPr>
                <w:rFonts w:ascii="SimSun" w:eastAsia="SimSun" w:hAnsi="SimSun"/>
                <w:bCs/>
                <w:sz w:val="16"/>
                <w:szCs w:val="16"/>
                <w:lang w:val="fr-CH"/>
              </w:rPr>
            </w:pPr>
            <w:r w:rsidRPr="003E0F5B">
              <w:rPr>
                <w:rFonts w:ascii="SimSun" w:eastAsia="SimSun" w:hAnsi="SimSun"/>
                <w:bCs/>
                <w:sz w:val="16"/>
                <w:szCs w:val="16"/>
                <w:lang w:val="fr-CH"/>
              </w:rPr>
              <w:t>二季度</w:t>
            </w:r>
          </w:p>
        </w:tc>
        <w:tc>
          <w:tcPr>
            <w:tcW w:w="480" w:type="dxa"/>
            <w:tcBorders>
              <w:top w:val="nil"/>
              <w:left w:val="nil"/>
              <w:bottom w:val="single" w:sz="4" w:space="0" w:color="auto"/>
              <w:right w:val="single" w:sz="4" w:space="0" w:color="auto"/>
            </w:tcBorders>
            <w:shd w:val="clear" w:color="auto" w:fill="C6D9F1" w:themeFill="text2" w:themeFillTint="33"/>
            <w:noWrap/>
            <w:vAlign w:val="bottom"/>
            <w:hideMark/>
          </w:tcPr>
          <w:p w:rsidR="00D65AAE" w:rsidRPr="003E0F5B" w:rsidRDefault="00D65AAE" w:rsidP="003E0F5B">
            <w:pPr>
              <w:keepNext/>
              <w:keepLines/>
              <w:adjustRightInd w:val="0"/>
              <w:spacing w:beforeLines="20" w:before="48" w:afterLines="20" w:after="48"/>
              <w:ind w:left="-74" w:right="-60"/>
              <w:jc w:val="center"/>
              <w:rPr>
                <w:rFonts w:ascii="SimSun" w:eastAsia="SimSun" w:hAnsi="SimSun"/>
                <w:bCs/>
                <w:sz w:val="16"/>
                <w:szCs w:val="16"/>
                <w:lang w:val="fr-CH"/>
              </w:rPr>
            </w:pPr>
            <w:r w:rsidRPr="003E0F5B">
              <w:rPr>
                <w:rFonts w:ascii="SimSun" w:eastAsia="SimSun" w:hAnsi="SimSun"/>
                <w:bCs/>
                <w:sz w:val="16"/>
                <w:szCs w:val="16"/>
                <w:lang w:val="fr-CH"/>
              </w:rPr>
              <w:t>三季度</w:t>
            </w:r>
          </w:p>
        </w:tc>
        <w:tc>
          <w:tcPr>
            <w:tcW w:w="480" w:type="dxa"/>
            <w:tcBorders>
              <w:top w:val="nil"/>
              <w:left w:val="nil"/>
              <w:bottom w:val="single" w:sz="4" w:space="0" w:color="auto"/>
              <w:right w:val="single" w:sz="8" w:space="0" w:color="auto"/>
            </w:tcBorders>
            <w:shd w:val="clear" w:color="auto" w:fill="C6D9F1" w:themeFill="text2" w:themeFillTint="33"/>
            <w:noWrap/>
            <w:vAlign w:val="bottom"/>
            <w:hideMark/>
          </w:tcPr>
          <w:p w:rsidR="00D65AAE" w:rsidRPr="003E0F5B" w:rsidRDefault="00D65AAE" w:rsidP="003E0F5B">
            <w:pPr>
              <w:keepNext/>
              <w:keepLines/>
              <w:adjustRightInd w:val="0"/>
              <w:spacing w:beforeLines="20" w:before="48" w:afterLines="20" w:after="48"/>
              <w:ind w:left="-74" w:right="-60"/>
              <w:jc w:val="center"/>
              <w:rPr>
                <w:rFonts w:ascii="SimSun" w:eastAsia="SimSun" w:hAnsi="SimSun"/>
                <w:bCs/>
                <w:sz w:val="16"/>
                <w:szCs w:val="16"/>
                <w:lang w:val="fr-CH"/>
              </w:rPr>
            </w:pPr>
            <w:r w:rsidRPr="003E0F5B">
              <w:rPr>
                <w:rFonts w:ascii="SimSun" w:eastAsia="SimSun" w:hAnsi="SimSun"/>
                <w:bCs/>
                <w:sz w:val="16"/>
                <w:szCs w:val="16"/>
                <w:lang w:val="fr-CH"/>
              </w:rPr>
              <w:t>四季度</w:t>
            </w:r>
          </w:p>
        </w:tc>
      </w:tr>
      <w:tr w:rsidR="00D65AAE" w:rsidRPr="00571D2C" w:rsidTr="006574E8">
        <w:trPr>
          <w:jc w:val="center"/>
        </w:trPr>
        <w:tc>
          <w:tcPr>
            <w:tcW w:w="1955" w:type="dxa"/>
            <w:tcBorders>
              <w:top w:val="nil"/>
              <w:left w:val="single" w:sz="8" w:space="0" w:color="auto"/>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r w:rsidRPr="003E0F5B">
              <w:rPr>
                <w:rFonts w:ascii="SimSun" w:eastAsia="SimSun" w:hAnsi="SimSun" w:cs="Arial"/>
                <w:color w:val="000000"/>
                <w:sz w:val="16"/>
                <w:szCs w:val="16"/>
                <w:lang w:eastAsia="zh-CN"/>
              </w:rPr>
              <w:t>PCT</w:t>
            </w:r>
            <w:r w:rsidRPr="003E0F5B">
              <w:rPr>
                <w:rFonts w:ascii="SimSun" w:eastAsia="SimSun" w:hAnsi="SimSun" w:cs="Arial" w:hint="eastAsia"/>
                <w:color w:val="000000"/>
                <w:sz w:val="16"/>
                <w:szCs w:val="16"/>
                <w:lang w:eastAsia="zh-CN"/>
              </w:rPr>
              <w:t>大楼的区域化工程竣工</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r>
      <w:tr w:rsidR="00D65AAE" w:rsidRPr="00571D2C" w:rsidTr="006574E8">
        <w:trPr>
          <w:jc w:val="center"/>
        </w:trPr>
        <w:tc>
          <w:tcPr>
            <w:tcW w:w="1955" w:type="dxa"/>
            <w:tcBorders>
              <w:top w:val="nil"/>
              <w:left w:val="single" w:sz="8" w:space="0" w:color="auto"/>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r w:rsidRPr="003E0F5B">
              <w:rPr>
                <w:rFonts w:ascii="SimSun" w:eastAsia="SimSun" w:hAnsi="SimSun" w:cs="Arial"/>
                <w:color w:val="000000"/>
                <w:sz w:val="16"/>
                <w:szCs w:val="16"/>
                <w:lang w:eastAsia="zh-CN"/>
              </w:rPr>
              <w:t>AB</w:t>
            </w:r>
            <w:r w:rsidRPr="003E0F5B">
              <w:rPr>
                <w:rFonts w:ascii="SimSun" w:eastAsia="SimSun" w:hAnsi="SimSun" w:cs="Arial" w:hint="eastAsia"/>
                <w:color w:val="000000"/>
                <w:sz w:val="16"/>
                <w:szCs w:val="16"/>
                <w:lang w:eastAsia="zh-CN"/>
              </w:rPr>
              <w:t>-2层的区域化修建</w:t>
            </w:r>
            <w:r w:rsidRPr="003E0F5B">
              <w:rPr>
                <w:rFonts w:ascii="SimSun" w:eastAsia="SimSun" w:hAnsi="SimSun" w:cs="Arial" w:hint="eastAsia"/>
                <w:bCs/>
                <w:color w:val="000000" w:themeColor="text1"/>
                <w:sz w:val="16"/>
                <w:szCs w:val="16"/>
                <w:lang w:eastAsia="zh-CN"/>
              </w:rPr>
              <w:t>气密过渡仓</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r>
      <w:tr w:rsidR="00D65AAE" w:rsidRPr="00571D2C" w:rsidTr="006574E8">
        <w:trPr>
          <w:jc w:val="center"/>
        </w:trPr>
        <w:tc>
          <w:tcPr>
            <w:tcW w:w="1955" w:type="dxa"/>
            <w:tcBorders>
              <w:top w:val="nil"/>
              <w:left w:val="single" w:sz="8" w:space="0" w:color="auto"/>
              <w:bottom w:val="single" w:sz="4" w:space="0" w:color="auto"/>
              <w:right w:val="single" w:sz="8" w:space="0" w:color="auto"/>
            </w:tcBorders>
            <w:shd w:val="clear" w:color="auto" w:fill="auto"/>
            <w:noWrap/>
            <w:vAlign w:val="bottom"/>
            <w:hideMark/>
          </w:tcPr>
          <w:p w:rsidR="00D65AAE" w:rsidRPr="003E0F5B" w:rsidRDefault="00D65AAE" w:rsidP="003E0F5B">
            <w:pPr>
              <w:adjustRightInd w:val="0"/>
              <w:jc w:val="both"/>
              <w:rPr>
                <w:rFonts w:ascii="SimSun" w:eastAsia="SimSun" w:hAnsi="SimSun" w:cs="Arial"/>
                <w:color w:val="000000"/>
                <w:sz w:val="16"/>
                <w:szCs w:val="16"/>
                <w:lang w:eastAsia="zh-CN"/>
              </w:rPr>
            </w:pPr>
            <w:r w:rsidRPr="003E0F5B">
              <w:rPr>
                <w:rFonts w:ascii="SimSun" w:eastAsia="SimSun" w:hAnsi="SimSun" w:cs="Arial" w:hint="eastAsia"/>
                <w:color w:val="000000"/>
                <w:sz w:val="16"/>
                <w:szCs w:val="16"/>
                <w:lang w:eastAsia="zh-CN"/>
              </w:rPr>
              <w:t>研究及与</w:t>
            </w:r>
            <w:r w:rsidRPr="003E0F5B">
              <w:rPr>
                <w:rFonts w:ascii="SimSun" w:eastAsia="SimSun" w:hAnsi="SimSun" w:cs="Arial"/>
                <w:color w:val="000000"/>
                <w:sz w:val="16"/>
                <w:szCs w:val="16"/>
                <w:lang w:eastAsia="zh-CN"/>
              </w:rPr>
              <w:t>GBI</w:t>
            </w:r>
            <w:r w:rsidRPr="003E0F5B">
              <w:rPr>
                <w:rFonts w:ascii="SimSun" w:eastAsia="SimSun" w:hAnsi="SimSun" w:cs="Arial" w:hint="eastAsia"/>
                <w:color w:val="000000"/>
                <w:sz w:val="16"/>
                <w:szCs w:val="16"/>
                <w:lang w:eastAsia="zh-CN"/>
              </w:rPr>
              <w:t>和</w:t>
            </w:r>
            <w:r w:rsidRPr="003E0F5B">
              <w:rPr>
                <w:rFonts w:ascii="SimSun" w:eastAsia="SimSun" w:hAnsi="SimSun" w:cs="Arial"/>
                <w:color w:val="000000"/>
                <w:sz w:val="16"/>
                <w:szCs w:val="16"/>
                <w:lang w:eastAsia="zh-CN"/>
              </w:rPr>
              <w:t>AB</w:t>
            </w:r>
            <w:r w:rsidRPr="003E0F5B">
              <w:rPr>
                <w:rFonts w:ascii="SimSun" w:eastAsia="SimSun" w:hAnsi="SimSun" w:cs="Arial" w:hint="eastAsia"/>
                <w:color w:val="000000"/>
                <w:sz w:val="16"/>
                <w:szCs w:val="16"/>
                <w:lang w:eastAsia="zh-CN"/>
              </w:rPr>
              <w:t>大楼之间区域化的相关项目</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r>
      <w:tr w:rsidR="00D65AAE" w:rsidRPr="00571D2C" w:rsidTr="006574E8">
        <w:trPr>
          <w:jc w:val="center"/>
        </w:trPr>
        <w:tc>
          <w:tcPr>
            <w:tcW w:w="1955" w:type="dxa"/>
            <w:tcBorders>
              <w:top w:val="nil"/>
              <w:left w:val="single" w:sz="8" w:space="0" w:color="auto"/>
              <w:bottom w:val="single" w:sz="4" w:space="0" w:color="auto"/>
              <w:right w:val="single" w:sz="8" w:space="0" w:color="auto"/>
            </w:tcBorders>
            <w:shd w:val="clear" w:color="auto" w:fill="auto"/>
            <w:noWrap/>
            <w:vAlign w:val="bottom"/>
            <w:hideMark/>
          </w:tcPr>
          <w:p w:rsidR="00D65AAE" w:rsidRPr="003E0F5B" w:rsidRDefault="00D65AAE" w:rsidP="003E0F5B">
            <w:pPr>
              <w:adjustRightInd w:val="0"/>
              <w:jc w:val="both"/>
              <w:rPr>
                <w:rFonts w:ascii="SimSun" w:eastAsia="SimSun" w:hAnsi="SimSun" w:cs="Arial"/>
                <w:color w:val="000000"/>
                <w:sz w:val="16"/>
                <w:szCs w:val="16"/>
                <w:lang w:eastAsia="zh-CN"/>
              </w:rPr>
            </w:pPr>
            <w:r w:rsidRPr="003E0F5B">
              <w:rPr>
                <w:rFonts w:ascii="SimSun" w:eastAsia="SimSun" w:hAnsi="SimSun" w:cs="Arial" w:hint="eastAsia"/>
                <w:color w:val="000000"/>
                <w:sz w:val="16"/>
                <w:szCs w:val="16"/>
                <w:lang w:eastAsia="zh-CN"/>
              </w:rPr>
              <w:t>与</w:t>
            </w:r>
            <w:r w:rsidRPr="003E0F5B">
              <w:rPr>
                <w:rFonts w:ascii="SimSun" w:eastAsia="SimSun" w:hAnsi="SimSun" w:cs="Arial"/>
                <w:color w:val="000000"/>
                <w:sz w:val="16"/>
                <w:szCs w:val="16"/>
                <w:lang w:eastAsia="zh-CN"/>
              </w:rPr>
              <w:t>GBI</w:t>
            </w:r>
            <w:r w:rsidRPr="003E0F5B">
              <w:rPr>
                <w:rFonts w:ascii="SimSun" w:eastAsia="SimSun" w:hAnsi="SimSun" w:cs="Arial" w:hint="eastAsia"/>
                <w:color w:val="000000"/>
                <w:sz w:val="16"/>
                <w:szCs w:val="16"/>
                <w:lang w:eastAsia="zh-CN"/>
              </w:rPr>
              <w:t>和</w:t>
            </w:r>
            <w:r w:rsidRPr="003E0F5B">
              <w:rPr>
                <w:rFonts w:ascii="SimSun" w:eastAsia="SimSun" w:hAnsi="SimSun" w:cs="Arial"/>
                <w:color w:val="000000"/>
                <w:sz w:val="16"/>
                <w:szCs w:val="16"/>
                <w:lang w:eastAsia="zh-CN"/>
              </w:rPr>
              <w:t>GBII</w:t>
            </w:r>
            <w:r w:rsidRPr="003E0F5B">
              <w:rPr>
                <w:rFonts w:ascii="SimSun" w:eastAsia="SimSun" w:hAnsi="SimSun" w:cs="Arial" w:hint="eastAsia"/>
                <w:color w:val="000000"/>
                <w:sz w:val="16"/>
                <w:szCs w:val="16"/>
                <w:lang w:eastAsia="zh-CN"/>
              </w:rPr>
              <w:t>之间区域化相关的项目</w:t>
            </w:r>
            <w:r w:rsidR="002A3000" w:rsidRPr="003E0F5B">
              <w:rPr>
                <w:rFonts w:ascii="SimSun" w:eastAsia="SimSun" w:hAnsi="SimSun" w:cs="Arial"/>
                <w:color w:val="000000"/>
                <w:sz w:val="16"/>
                <w:szCs w:val="16"/>
                <w:lang w:eastAsia="zh-CN"/>
              </w:rPr>
              <w:t>（</w:t>
            </w:r>
            <w:r w:rsidRPr="003E0F5B">
              <w:rPr>
                <w:rFonts w:ascii="SimSun" w:eastAsia="SimSun" w:hAnsi="SimSun" w:cs="Arial" w:hint="eastAsia"/>
                <w:color w:val="000000"/>
                <w:sz w:val="16"/>
                <w:szCs w:val="16"/>
                <w:lang w:eastAsia="zh-CN"/>
              </w:rPr>
              <w:t>除-1层之外的所有各层</w:t>
            </w:r>
            <w:r w:rsidR="00B03A40" w:rsidRPr="003E0F5B">
              <w:rPr>
                <w:rFonts w:ascii="SimSun" w:eastAsia="SimSun" w:hAnsi="SimSun" w:cs="Arial"/>
                <w:color w:val="000000"/>
                <w:sz w:val="16"/>
                <w:szCs w:val="16"/>
                <w:lang w:eastAsia="zh-CN"/>
              </w:rPr>
              <w:t>）</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p>
        </w:tc>
      </w:tr>
      <w:tr w:rsidR="00D65AAE" w:rsidRPr="00571D2C" w:rsidTr="006574E8">
        <w:trPr>
          <w:jc w:val="center"/>
        </w:trPr>
        <w:tc>
          <w:tcPr>
            <w:tcW w:w="1955" w:type="dxa"/>
            <w:tcBorders>
              <w:top w:val="nil"/>
              <w:left w:val="single" w:sz="8" w:space="0" w:color="auto"/>
              <w:bottom w:val="single" w:sz="4" w:space="0" w:color="auto"/>
              <w:right w:val="single" w:sz="8" w:space="0" w:color="auto"/>
            </w:tcBorders>
            <w:shd w:val="clear" w:color="auto" w:fill="auto"/>
            <w:noWrap/>
            <w:vAlign w:val="bottom"/>
            <w:hideMark/>
          </w:tcPr>
          <w:p w:rsidR="00D65AAE" w:rsidRPr="003E0F5B" w:rsidRDefault="00D65AAE" w:rsidP="003E0F5B">
            <w:pPr>
              <w:adjustRightInd w:val="0"/>
              <w:jc w:val="both"/>
              <w:rPr>
                <w:rFonts w:ascii="SimSun" w:eastAsia="SimSun" w:hAnsi="SimSun" w:cs="Arial"/>
                <w:color w:val="000000"/>
                <w:sz w:val="16"/>
                <w:szCs w:val="16"/>
                <w:lang w:eastAsia="zh-CN"/>
              </w:rPr>
            </w:pPr>
            <w:r w:rsidRPr="003E0F5B">
              <w:rPr>
                <w:rFonts w:ascii="SimSun" w:eastAsia="SimSun" w:hAnsi="SimSun" w:cs="Arial" w:hint="eastAsia"/>
                <w:color w:val="000000"/>
                <w:sz w:val="16"/>
                <w:szCs w:val="16"/>
                <w:lang w:eastAsia="zh-CN"/>
              </w:rPr>
              <w:t>与</w:t>
            </w:r>
            <w:r w:rsidRPr="003E0F5B">
              <w:rPr>
                <w:rFonts w:ascii="SimSun" w:eastAsia="SimSun" w:hAnsi="SimSun" w:cs="Arial"/>
                <w:color w:val="000000"/>
                <w:sz w:val="16"/>
                <w:szCs w:val="16"/>
                <w:lang w:eastAsia="zh-CN"/>
              </w:rPr>
              <w:t>AB</w:t>
            </w:r>
            <w:r w:rsidRPr="003E0F5B">
              <w:rPr>
                <w:rFonts w:ascii="SimSun" w:eastAsia="SimSun" w:hAnsi="SimSun" w:cs="Arial" w:hint="eastAsia"/>
                <w:color w:val="000000"/>
                <w:sz w:val="16"/>
                <w:szCs w:val="16"/>
                <w:lang w:eastAsia="zh-CN"/>
              </w:rPr>
              <w:t>区域化相关的项目</w:t>
            </w:r>
            <w:r w:rsidR="002A3000" w:rsidRPr="003E0F5B">
              <w:rPr>
                <w:rFonts w:ascii="SimSun" w:eastAsia="SimSun" w:hAnsi="SimSun" w:cs="Arial"/>
                <w:color w:val="000000"/>
                <w:sz w:val="16"/>
                <w:szCs w:val="16"/>
                <w:lang w:eastAsia="zh-CN"/>
              </w:rPr>
              <w:t>（</w:t>
            </w:r>
            <w:r w:rsidRPr="003E0F5B">
              <w:rPr>
                <w:rFonts w:ascii="SimSun" w:eastAsia="SimSun" w:hAnsi="SimSun" w:cs="Arial" w:hint="eastAsia"/>
                <w:color w:val="000000"/>
                <w:sz w:val="16"/>
                <w:szCs w:val="16"/>
                <w:lang w:eastAsia="zh-CN"/>
              </w:rPr>
              <w:t>-2层除外</w:t>
            </w:r>
            <w:r w:rsidR="00B03A40" w:rsidRPr="003E0F5B">
              <w:rPr>
                <w:rFonts w:ascii="SimSun" w:eastAsia="SimSun" w:hAnsi="SimSun" w:cs="Arial"/>
                <w:color w:val="000000"/>
                <w:sz w:val="16"/>
                <w:szCs w:val="16"/>
                <w:lang w:eastAsia="zh-CN"/>
              </w:rPr>
              <w:t>）</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eastAsia="zh-CN"/>
              </w:rPr>
            </w:pP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4"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c>
          <w:tcPr>
            <w:tcW w:w="480" w:type="dxa"/>
            <w:tcBorders>
              <w:top w:val="nil"/>
              <w:left w:val="nil"/>
              <w:bottom w:val="single" w:sz="4" w:space="0" w:color="auto"/>
              <w:right w:val="single" w:sz="8" w:space="0" w:color="auto"/>
            </w:tcBorders>
            <w:shd w:val="clear" w:color="auto" w:fill="auto"/>
            <w:noWrap/>
            <w:vAlign w:val="center"/>
            <w:hideMark/>
          </w:tcPr>
          <w:p w:rsidR="00D65AAE" w:rsidRPr="003E0F5B" w:rsidRDefault="00D65AAE" w:rsidP="003E0F5B">
            <w:pPr>
              <w:adjustRightInd w:val="0"/>
              <w:jc w:val="both"/>
              <w:rPr>
                <w:rFonts w:ascii="SimSun" w:eastAsia="SimSun" w:hAnsi="SimSun" w:cs="Arial"/>
                <w:color w:val="000000"/>
                <w:sz w:val="16"/>
                <w:szCs w:val="16"/>
                <w:lang w:val="fr-CH"/>
              </w:rPr>
            </w:pPr>
            <w:r w:rsidRPr="003E0F5B">
              <w:rPr>
                <w:rFonts w:ascii="SimSun" w:eastAsia="SimSun" w:hAnsi="SimSun" w:cs="Arial"/>
                <w:color w:val="000000"/>
                <w:sz w:val="16"/>
                <w:szCs w:val="16"/>
                <w:lang w:val="fr-CH"/>
              </w:rPr>
              <w:t>X</w:t>
            </w:r>
          </w:p>
        </w:tc>
      </w:tr>
      <w:bookmarkEnd w:id="247"/>
    </w:tbl>
    <w:p w:rsidR="008D1891" w:rsidRPr="00756582" w:rsidRDefault="008D1891">
      <w:pPr>
        <w:rPr>
          <w:rFonts w:ascii="SimSun" w:eastAsia="SimSun" w:hAnsi="SimSun"/>
        </w:rPr>
      </w:pPr>
      <w:r w:rsidRPr="00756582">
        <w:rPr>
          <w:rFonts w:ascii="SimSun" w:eastAsia="SimSun" w:hAnsi="SimSun"/>
        </w:rPr>
        <w:br w:type="page"/>
      </w:r>
    </w:p>
    <w:p w:rsidR="004F6DFA" w:rsidRPr="001614FF" w:rsidRDefault="004F6DFA" w:rsidP="001614FF">
      <w:pPr>
        <w:pStyle w:val="aff2"/>
        <w:ind w:left="0" w:firstLine="0"/>
        <w:jc w:val="left"/>
      </w:pPr>
      <w:bookmarkStart w:id="265" w:name="_Toc422871091"/>
      <w:bookmarkStart w:id="266" w:name="_Toc457226174"/>
      <w:r w:rsidRPr="001614FF">
        <w:rPr>
          <w:rFonts w:hint="eastAsia"/>
        </w:rPr>
        <w:lastRenderedPageBreak/>
        <w:t>附录四</w:t>
      </w:r>
      <w:bookmarkStart w:id="267" w:name="_Toc293334854"/>
      <w:bookmarkStart w:id="268" w:name="_Toc298920436"/>
      <w:bookmarkStart w:id="269" w:name="_Toc310950817"/>
      <w:bookmarkStart w:id="270" w:name="_Toc356567803"/>
      <w:bookmarkStart w:id="271" w:name="_Toc367350629"/>
      <w:bookmarkStart w:id="272" w:name="_Toc392610068"/>
      <w:r w:rsidRPr="001614FF">
        <w:br/>
      </w:r>
      <w:bookmarkEnd w:id="267"/>
      <w:bookmarkEnd w:id="268"/>
      <w:bookmarkEnd w:id="269"/>
      <w:bookmarkEnd w:id="270"/>
      <w:bookmarkEnd w:id="271"/>
      <w:bookmarkEnd w:id="272"/>
      <w:r w:rsidRPr="001614FF">
        <w:rPr>
          <w:rFonts w:hint="eastAsia"/>
        </w:rPr>
        <w:t>本文件中使用的缩略语</w:t>
      </w:r>
      <w:bookmarkEnd w:id="265"/>
      <w:bookmarkEnd w:id="266"/>
    </w:p>
    <w:p w:rsidR="004F6DFA" w:rsidRPr="003173CE" w:rsidRDefault="004F6DFA" w:rsidP="004F6DFA">
      <w:pPr>
        <w:tabs>
          <w:tab w:val="left" w:pos="1980"/>
          <w:tab w:val="left" w:pos="3261"/>
        </w:tabs>
        <w:ind w:left="2268" w:hanging="2268"/>
        <w:jc w:val="both"/>
        <w:rPr>
          <w:rFonts w:ascii="SimSun" w:eastAsia="SimSun" w:hAnsi="SimSun" w:cs="Arial"/>
          <w:sz w:val="16"/>
          <w:szCs w:val="16"/>
          <w:lang w:eastAsia="zh-CN"/>
        </w:rPr>
      </w:pPr>
    </w:p>
    <w:p w:rsidR="004F6DFA" w:rsidRPr="003173CE" w:rsidRDefault="004F6DFA" w:rsidP="004F6DFA">
      <w:pPr>
        <w:tabs>
          <w:tab w:val="left" w:pos="1980"/>
          <w:tab w:val="left" w:pos="3261"/>
        </w:tabs>
        <w:ind w:left="2268" w:hanging="2268"/>
        <w:jc w:val="both"/>
        <w:rPr>
          <w:rFonts w:ascii="SimSun" w:eastAsia="SimSun" w:hAnsi="SimSun" w:cs="Arial"/>
          <w:sz w:val="16"/>
          <w:szCs w:val="16"/>
          <w:lang w:eastAsia="zh-CN"/>
        </w:rPr>
      </w:pPr>
    </w:p>
    <w:p w:rsidR="004F6DFA" w:rsidRPr="00C2239C" w:rsidRDefault="004F6DFA" w:rsidP="004F6DFA">
      <w:pPr>
        <w:tabs>
          <w:tab w:val="left" w:pos="2127"/>
        </w:tabs>
        <w:spacing w:after="40"/>
        <w:ind w:left="2126" w:right="-476" w:hanging="2126"/>
        <w:rPr>
          <w:rFonts w:ascii="SimSun" w:eastAsia="SimSun" w:hAnsi="SimSun" w:cs="Arial"/>
          <w:sz w:val="21"/>
          <w:lang w:eastAsia="zh-CN"/>
        </w:rPr>
      </w:pPr>
      <w:r w:rsidRPr="00C2239C">
        <w:rPr>
          <w:rFonts w:ascii="SimSun" w:eastAsia="SimSun" w:hAnsi="SimSun" w:cs="Arial"/>
          <w:b/>
          <w:bCs/>
          <w:sz w:val="21"/>
          <w:lang w:eastAsia="zh-CN"/>
        </w:rPr>
        <w:t>A</w:t>
      </w:r>
      <w:r w:rsidRPr="00C2239C">
        <w:rPr>
          <w:rFonts w:ascii="SimSun" w:eastAsia="SimSun" w:hAnsi="SimSun" w:cs="Arial"/>
          <w:sz w:val="21"/>
          <w:lang w:eastAsia="zh-CN"/>
        </w:rPr>
        <w:t>CE</w:t>
      </w:r>
      <w:r w:rsidRPr="00C2239C">
        <w:rPr>
          <w:rFonts w:ascii="SimSun" w:eastAsia="SimSun" w:hAnsi="SimSun" w:cs="Arial"/>
          <w:sz w:val="21"/>
          <w:lang w:eastAsia="zh-CN"/>
        </w:rPr>
        <w:tab/>
      </w:r>
      <w:r w:rsidRPr="003173CE">
        <w:rPr>
          <w:rFonts w:ascii="SimSun" w:eastAsia="SimSun" w:hAnsi="SimSun" w:hint="eastAsia"/>
          <w:sz w:val="21"/>
          <w:szCs w:val="21"/>
          <w:lang w:eastAsia="zh-CN"/>
        </w:rPr>
        <w:t>执法咨询委员会</w:t>
      </w:r>
    </w:p>
    <w:p w:rsidR="006574E8" w:rsidRDefault="006574E8" w:rsidP="004F6DFA">
      <w:pPr>
        <w:tabs>
          <w:tab w:val="left" w:pos="2127"/>
        </w:tabs>
        <w:spacing w:after="40"/>
        <w:ind w:left="2126" w:hanging="2126"/>
        <w:rPr>
          <w:rFonts w:ascii="SimSun" w:eastAsia="SimSun" w:hAnsi="SimSun" w:cs="Arial"/>
          <w:sz w:val="21"/>
          <w:lang w:eastAsia="zh-CN"/>
        </w:rPr>
      </w:pPr>
      <w:r w:rsidRPr="006574E8">
        <w:rPr>
          <w:rFonts w:ascii="SimSun" w:eastAsia="SimSun" w:hAnsi="SimSun" w:cs="Arial"/>
          <w:sz w:val="21"/>
          <w:lang w:eastAsia="zh-CN"/>
        </w:rPr>
        <w:t>AADD</w:t>
      </w:r>
      <w:r w:rsidRPr="006574E8">
        <w:rPr>
          <w:rFonts w:ascii="SimSun" w:eastAsia="SimSun" w:hAnsi="SimSun" w:cs="Arial"/>
          <w:sz w:val="21"/>
          <w:lang w:eastAsia="zh-CN"/>
        </w:rPr>
        <w:tab/>
      </w:r>
      <w:r>
        <w:rPr>
          <w:rFonts w:ascii="SimSun" w:eastAsia="SimSun" w:hAnsi="SimSun" w:cs="Arial" w:hint="eastAsia"/>
          <w:sz w:val="21"/>
          <w:lang w:eastAsia="zh-CN"/>
        </w:rPr>
        <w:t>大会事务和文件司</w:t>
      </w:r>
    </w:p>
    <w:p w:rsidR="006574E8" w:rsidRPr="006574E8" w:rsidRDefault="006574E8" w:rsidP="006574E8">
      <w:pPr>
        <w:tabs>
          <w:tab w:val="left" w:pos="2127"/>
        </w:tabs>
        <w:spacing w:after="40"/>
        <w:ind w:left="2126" w:hanging="2126"/>
        <w:rPr>
          <w:rFonts w:ascii="SimSun" w:eastAsia="SimSun" w:hAnsi="SimSun" w:cs="Arial"/>
          <w:sz w:val="21"/>
          <w:lang w:eastAsia="zh-CN"/>
        </w:rPr>
      </w:pPr>
      <w:r w:rsidRPr="006574E8">
        <w:rPr>
          <w:rFonts w:ascii="SimSun" w:eastAsia="SimSun" w:hAnsi="SimSun" w:cs="Arial"/>
          <w:sz w:val="21"/>
          <w:lang w:eastAsia="zh-CN"/>
        </w:rPr>
        <w:t>ABC</w:t>
      </w:r>
      <w:r w:rsidRPr="006574E8">
        <w:rPr>
          <w:rFonts w:ascii="SimSun" w:eastAsia="SimSun" w:hAnsi="SimSun" w:cs="Arial"/>
          <w:sz w:val="21"/>
          <w:lang w:eastAsia="zh-CN"/>
        </w:rPr>
        <w:tab/>
      </w:r>
      <w:r>
        <w:rPr>
          <w:rFonts w:ascii="SimSun" w:eastAsia="SimSun" w:hAnsi="SimSun" w:cs="Arial" w:hint="eastAsia"/>
          <w:sz w:val="21"/>
          <w:lang w:eastAsia="zh-CN"/>
        </w:rPr>
        <w:t>无障碍图书联合会</w:t>
      </w:r>
    </w:p>
    <w:p w:rsidR="006574E8" w:rsidRDefault="006574E8" w:rsidP="006574E8">
      <w:pPr>
        <w:tabs>
          <w:tab w:val="left" w:pos="2127"/>
        </w:tabs>
        <w:spacing w:after="40"/>
        <w:ind w:left="2126" w:hanging="2126"/>
        <w:rPr>
          <w:rFonts w:ascii="SimSun" w:eastAsia="SimSun" w:hAnsi="SimSun" w:cs="Arial"/>
          <w:sz w:val="21"/>
          <w:lang w:eastAsia="zh-CN"/>
        </w:rPr>
      </w:pPr>
      <w:r w:rsidRPr="006574E8">
        <w:rPr>
          <w:rFonts w:ascii="SimSun" w:eastAsia="SimSun" w:hAnsi="SimSun" w:cs="Arial"/>
          <w:sz w:val="21"/>
          <w:lang w:eastAsia="zh-CN"/>
        </w:rPr>
        <w:t>AIMS</w:t>
      </w:r>
      <w:r w:rsidRPr="006574E8">
        <w:rPr>
          <w:rFonts w:ascii="SimSun" w:eastAsia="SimSun" w:hAnsi="SimSun" w:cs="Arial"/>
          <w:sz w:val="21"/>
          <w:lang w:eastAsia="zh-CN"/>
        </w:rPr>
        <w:tab/>
      </w:r>
      <w:r>
        <w:rPr>
          <w:rFonts w:ascii="SimSun" w:eastAsia="SimSun" w:hAnsi="SimSun" w:cs="Arial" w:hint="eastAsia"/>
          <w:sz w:val="21"/>
          <w:lang w:eastAsia="zh-CN"/>
        </w:rPr>
        <w:t>行政一体化管理系统</w:t>
      </w:r>
    </w:p>
    <w:p w:rsidR="004F6DFA" w:rsidRPr="00C2239C" w:rsidRDefault="004F6DFA" w:rsidP="004F6DFA">
      <w:pPr>
        <w:tabs>
          <w:tab w:val="left" w:pos="2127"/>
        </w:tabs>
        <w:spacing w:after="40"/>
        <w:ind w:left="2126" w:hanging="2126"/>
        <w:rPr>
          <w:rFonts w:ascii="SimSun" w:eastAsia="SimSun" w:hAnsi="SimSun" w:cs="Arial"/>
          <w:sz w:val="21"/>
          <w:lang w:val="fr-FR" w:eastAsia="zh-CN"/>
        </w:rPr>
      </w:pPr>
      <w:r w:rsidRPr="00C2239C">
        <w:rPr>
          <w:rFonts w:ascii="SimSun" w:eastAsia="SimSun" w:hAnsi="SimSun" w:cs="Arial"/>
          <w:sz w:val="21"/>
          <w:lang w:val="fr-FR" w:eastAsia="zh-CN"/>
        </w:rPr>
        <w:t>AIPMS</w:t>
      </w:r>
      <w:r w:rsidRPr="00C2239C">
        <w:rPr>
          <w:rFonts w:ascii="SimSun" w:eastAsia="SimSun" w:hAnsi="SimSun" w:cs="Arial"/>
          <w:sz w:val="21"/>
          <w:lang w:val="fr-FR" w:eastAsia="zh-CN"/>
        </w:rPr>
        <w:tab/>
      </w:r>
      <w:r w:rsidRPr="003173CE">
        <w:rPr>
          <w:rFonts w:ascii="SimSun" w:eastAsia="SimSun" w:hAnsi="SimSun" w:hint="eastAsia"/>
          <w:sz w:val="21"/>
          <w:szCs w:val="21"/>
          <w:lang w:eastAsia="zh-CN"/>
        </w:rPr>
        <w:t>阿拉伯知识产权管理系统</w:t>
      </w:r>
    </w:p>
    <w:p w:rsidR="004F6DFA" w:rsidRPr="00C2239C" w:rsidRDefault="004F6DFA" w:rsidP="004F6DFA">
      <w:pPr>
        <w:tabs>
          <w:tab w:val="left" w:pos="2127"/>
        </w:tabs>
        <w:spacing w:after="40"/>
        <w:ind w:left="2126" w:hanging="2126"/>
        <w:rPr>
          <w:rFonts w:ascii="SimSun" w:eastAsia="SimSun" w:hAnsi="SimSun" w:cs="Arial"/>
          <w:sz w:val="21"/>
          <w:lang w:val="fr-FR" w:eastAsia="zh-CN"/>
        </w:rPr>
      </w:pPr>
      <w:r w:rsidRPr="00C2239C">
        <w:rPr>
          <w:rFonts w:ascii="SimSun" w:eastAsia="SimSun" w:hAnsi="SimSun" w:cs="Arial"/>
          <w:sz w:val="21"/>
          <w:lang w:val="fr-FR" w:eastAsia="zh-CN"/>
        </w:rPr>
        <w:t>AMFIE</w:t>
      </w:r>
      <w:r w:rsidRPr="002B2302">
        <w:rPr>
          <w:rFonts w:ascii="KaiTi" w:eastAsia="KaiTi" w:hAnsi="KaiTi" w:cs="Arial"/>
          <w:sz w:val="21"/>
          <w:lang w:val="fr-FR" w:eastAsia="zh-CN"/>
        </w:rPr>
        <w:tab/>
      </w:r>
      <w:r w:rsidRPr="00C2239C">
        <w:rPr>
          <w:rFonts w:ascii="SimSun" w:eastAsia="SimSun" w:hAnsi="SimSun" w:cs="Arial" w:hint="eastAsia"/>
          <w:sz w:val="21"/>
          <w:lang w:val="fr-FR" w:eastAsia="zh-CN"/>
        </w:rPr>
        <w:t>国际公务员金融合作协会</w:t>
      </w:r>
    </w:p>
    <w:p w:rsidR="004F6DFA" w:rsidRPr="00C2239C" w:rsidRDefault="004F6DFA" w:rsidP="004F6DFA">
      <w:pPr>
        <w:tabs>
          <w:tab w:val="left" w:pos="2127"/>
        </w:tabs>
        <w:spacing w:after="40"/>
        <w:ind w:left="2126" w:hanging="2126"/>
        <w:rPr>
          <w:rFonts w:ascii="SimSun" w:eastAsia="SimSun" w:hAnsi="SimSun" w:cs="Arial"/>
          <w:sz w:val="21"/>
          <w:lang w:eastAsia="zh-CN"/>
        </w:rPr>
      </w:pPr>
      <w:r w:rsidRPr="00C2239C">
        <w:rPr>
          <w:rFonts w:ascii="SimSun" w:eastAsia="SimSun" w:hAnsi="SimSun" w:cs="Arial"/>
          <w:sz w:val="21"/>
          <w:lang w:eastAsia="zh-CN"/>
        </w:rPr>
        <w:t>aRDi</w:t>
      </w:r>
      <w:r w:rsidRPr="00C2239C">
        <w:rPr>
          <w:rFonts w:ascii="SimSun" w:eastAsia="SimSun" w:hAnsi="SimSun" w:cs="Arial"/>
          <w:sz w:val="21"/>
          <w:lang w:eastAsia="zh-CN"/>
        </w:rPr>
        <w:tab/>
      </w:r>
      <w:r w:rsidRPr="003173CE">
        <w:rPr>
          <w:rFonts w:ascii="SimSun" w:eastAsia="SimSun" w:hAnsi="SimSun" w:hint="eastAsia"/>
          <w:sz w:val="21"/>
          <w:szCs w:val="21"/>
          <w:lang w:eastAsia="zh-CN"/>
        </w:rPr>
        <w:t>获得研究成果，促进发展创新</w:t>
      </w:r>
    </w:p>
    <w:p w:rsidR="004F6DFA" w:rsidRPr="00C2239C" w:rsidRDefault="004F6DFA" w:rsidP="004F6DFA">
      <w:pPr>
        <w:tabs>
          <w:tab w:val="left" w:pos="2127"/>
        </w:tabs>
        <w:spacing w:after="40"/>
        <w:rPr>
          <w:rFonts w:ascii="SimSun" w:eastAsia="SimSun" w:hAnsi="SimSun" w:cs="Arial"/>
          <w:bCs/>
          <w:sz w:val="21"/>
          <w:lang w:eastAsia="zh-CN"/>
        </w:rPr>
      </w:pPr>
      <w:r w:rsidRPr="00C2239C">
        <w:rPr>
          <w:rFonts w:ascii="SimSun" w:eastAsia="SimSun" w:hAnsi="SimSun" w:cs="Arial"/>
          <w:bCs/>
          <w:sz w:val="21"/>
          <w:lang w:eastAsia="zh-CN"/>
        </w:rPr>
        <w:t>ARIPO</w:t>
      </w:r>
      <w:r w:rsidRPr="00C2239C">
        <w:rPr>
          <w:rFonts w:ascii="SimSun" w:eastAsia="SimSun" w:hAnsi="SimSun" w:cs="Arial"/>
          <w:bCs/>
          <w:sz w:val="21"/>
          <w:lang w:eastAsia="zh-CN"/>
        </w:rPr>
        <w:tab/>
      </w:r>
      <w:r w:rsidRPr="00C2239C">
        <w:rPr>
          <w:rFonts w:ascii="SimSun" w:eastAsia="SimSun" w:hAnsi="SimSun" w:hint="eastAsia"/>
          <w:sz w:val="21"/>
          <w:lang w:eastAsia="zh-CN"/>
        </w:rPr>
        <w:t>非洲地区知识产权组织</w:t>
      </w:r>
    </w:p>
    <w:p w:rsidR="004F6DFA" w:rsidRPr="00C2239C" w:rsidRDefault="004F6DFA" w:rsidP="004F6DFA">
      <w:pPr>
        <w:tabs>
          <w:tab w:val="left" w:pos="2127"/>
        </w:tabs>
        <w:spacing w:after="40"/>
        <w:rPr>
          <w:rFonts w:ascii="SimSun" w:eastAsia="SimSun" w:hAnsi="SimSun" w:cs="Arial"/>
          <w:sz w:val="21"/>
          <w:lang w:eastAsia="zh-CN"/>
        </w:rPr>
      </w:pPr>
      <w:r w:rsidRPr="00C2239C">
        <w:rPr>
          <w:rFonts w:ascii="SimSun" w:eastAsia="SimSun" w:hAnsi="SimSun" w:cs="Arial"/>
          <w:bCs/>
          <w:sz w:val="21"/>
          <w:lang w:eastAsia="zh-CN"/>
        </w:rPr>
        <w:t>A</w:t>
      </w:r>
      <w:r w:rsidRPr="00C2239C">
        <w:rPr>
          <w:rFonts w:ascii="SimSun" w:eastAsia="SimSun" w:hAnsi="SimSun" w:cs="Arial"/>
          <w:sz w:val="21"/>
          <w:lang w:eastAsia="zh-CN"/>
        </w:rPr>
        <w:t>SEAN</w:t>
      </w:r>
      <w:r w:rsidRPr="00C2239C">
        <w:rPr>
          <w:rFonts w:ascii="SimSun" w:eastAsia="SimSun" w:hAnsi="SimSun" w:cs="Arial"/>
          <w:sz w:val="21"/>
          <w:lang w:eastAsia="zh-CN"/>
        </w:rPr>
        <w:tab/>
      </w:r>
      <w:r w:rsidRPr="00C2239C">
        <w:rPr>
          <w:rFonts w:ascii="SimSun" w:eastAsia="SimSun" w:hAnsi="SimSun"/>
          <w:sz w:val="21"/>
          <w:lang w:eastAsia="zh-CN"/>
        </w:rPr>
        <w:t>东南亚国家联盟</w:t>
      </w:r>
    </w:p>
    <w:p w:rsidR="004F6DFA" w:rsidRPr="00C2239C" w:rsidRDefault="004F6DFA" w:rsidP="004F6DFA">
      <w:pPr>
        <w:tabs>
          <w:tab w:val="left" w:pos="2127"/>
        </w:tabs>
        <w:spacing w:after="40"/>
        <w:rPr>
          <w:rFonts w:ascii="SimSun" w:eastAsia="SimSun" w:hAnsi="SimSun" w:cs="Arial"/>
          <w:sz w:val="21"/>
          <w:lang w:eastAsia="zh-CN"/>
        </w:rPr>
      </w:pPr>
      <w:r w:rsidRPr="00C2239C">
        <w:rPr>
          <w:rFonts w:ascii="SimSun" w:eastAsia="SimSun" w:hAnsi="SimSun" w:cs="Arial"/>
          <w:sz w:val="21"/>
          <w:lang w:eastAsia="zh-CN"/>
        </w:rPr>
        <w:t>ASHI</w:t>
      </w:r>
      <w:r w:rsidRPr="00C2239C">
        <w:rPr>
          <w:rFonts w:ascii="SimSun" w:eastAsia="SimSun" w:hAnsi="SimSun" w:cs="Arial"/>
          <w:sz w:val="21"/>
          <w:lang w:eastAsia="zh-CN"/>
        </w:rPr>
        <w:tab/>
      </w:r>
      <w:r w:rsidRPr="003173CE">
        <w:rPr>
          <w:rFonts w:ascii="SimSun" w:eastAsia="SimSun" w:hAnsi="SimSun" w:hint="eastAsia"/>
          <w:sz w:val="21"/>
          <w:szCs w:val="21"/>
          <w:lang w:eastAsia="zh-CN"/>
        </w:rPr>
        <w:t>离职后健康保险</w:t>
      </w:r>
    </w:p>
    <w:p w:rsidR="004F6DFA" w:rsidRPr="00C2239C" w:rsidRDefault="004F6DFA" w:rsidP="004F6DFA">
      <w:pPr>
        <w:tabs>
          <w:tab w:val="left" w:pos="2127"/>
        </w:tabs>
        <w:spacing w:after="40"/>
        <w:rPr>
          <w:rFonts w:ascii="SimSun" w:eastAsia="SimSun" w:hAnsi="SimSun" w:cs="Arial"/>
          <w:sz w:val="21"/>
          <w:lang w:eastAsia="zh-CN"/>
        </w:rPr>
      </w:pPr>
      <w:r w:rsidRPr="00C2239C">
        <w:rPr>
          <w:rFonts w:ascii="SimSun" w:eastAsia="SimSun" w:hAnsi="SimSun" w:cs="Arial"/>
          <w:sz w:val="21"/>
          <w:lang w:eastAsia="zh-CN"/>
        </w:rPr>
        <w:t>ASPI</w:t>
      </w:r>
      <w:r w:rsidRPr="00C2239C">
        <w:rPr>
          <w:rFonts w:ascii="SimSun" w:eastAsia="SimSun" w:hAnsi="SimSun" w:cs="Arial"/>
          <w:sz w:val="21"/>
          <w:lang w:eastAsia="zh-CN"/>
        </w:rPr>
        <w:tab/>
      </w:r>
      <w:r w:rsidRPr="003173CE">
        <w:rPr>
          <w:rFonts w:ascii="SimSun" w:eastAsia="SimSun" w:hAnsi="SimSun" w:hint="eastAsia"/>
          <w:sz w:val="21"/>
          <w:szCs w:val="21"/>
          <w:lang w:eastAsia="zh-CN"/>
        </w:rPr>
        <w:t>专业化专利信息查询</w:t>
      </w:r>
    </w:p>
    <w:p w:rsidR="004F6DFA" w:rsidRPr="00C2239C" w:rsidRDefault="004F6DFA" w:rsidP="004F6DFA">
      <w:pPr>
        <w:spacing w:after="40"/>
        <w:ind w:left="2127" w:hanging="2127"/>
        <w:rPr>
          <w:rFonts w:ascii="SimSun" w:eastAsia="SimSun" w:hAnsi="SimSun" w:cs="Arial"/>
          <w:sz w:val="21"/>
          <w:lang w:eastAsia="zh-CN"/>
        </w:rPr>
      </w:pPr>
      <w:r w:rsidRPr="00C2239C">
        <w:rPr>
          <w:rFonts w:ascii="SimSun" w:eastAsia="SimSun" w:hAnsi="SimSun" w:cs="Arial"/>
          <w:sz w:val="21"/>
          <w:lang w:eastAsia="zh-CN"/>
        </w:rPr>
        <w:t>ATRIP</w:t>
      </w:r>
      <w:r w:rsidRPr="00C2239C">
        <w:rPr>
          <w:rFonts w:ascii="SimSun" w:eastAsia="SimSun" w:hAnsi="SimSun" w:cs="Arial"/>
          <w:sz w:val="21"/>
          <w:lang w:eastAsia="zh-CN"/>
        </w:rPr>
        <w:tab/>
      </w:r>
      <w:r w:rsidRPr="00C2239C">
        <w:rPr>
          <w:rFonts w:ascii="SimSun" w:eastAsia="SimSun" w:hAnsi="SimSun" w:cs="Arial" w:hint="eastAsia"/>
          <w:sz w:val="21"/>
          <w:lang w:eastAsia="zh-CN"/>
        </w:rPr>
        <w:t>国际知识产权教学与研究促进协会</w:t>
      </w:r>
    </w:p>
    <w:p w:rsidR="004F6DFA" w:rsidRPr="00C2239C" w:rsidRDefault="004F6DFA" w:rsidP="005A7714">
      <w:pPr>
        <w:spacing w:after="40"/>
        <w:ind w:left="2127" w:hanging="2127"/>
        <w:rPr>
          <w:rFonts w:ascii="SimSun" w:eastAsia="SimSun" w:hAnsi="SimSun" w:cs="Arial"/>
          <w:sz w:val="21"/>
          <w:lang w:eastAsia="zh-CN"/>
        </w:rPr>
      </w:pP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bCs/>
          <w:sz w:val="21"/>
          <w:lang w:eastAsia="zh-CN"/>
        </w:rPr>
        <w:t>C</w:t>
      </w:r>
      <w:r w:rsidRPr="00C2239C">
        <w:rPr>
          <w:rFonts w:ascii="SimSun" w:eastAsia="SimSun" w:hAnsi="SimSun" w:cs="Arial"/>
          <w:sz w:val="21"/>
          <w:lang w:eastAsia="zh-CN"/>
        </w:rPr>
        <w:t>ASE</w:t>
      </w:r>
      <w:r w:rsidRPr="00C2239C">
        <w:rPr>
          <w:rFonts w:ascii="SimSun" w:eastAsia="SimSun" w:hAnsi="SimSun" w:cs="Arial"/>
          <w:sz w:val="21"/>
          <w:lang w:eastAsia="zh-CN"/>
        </w:rPr>
        <w:tab/>
      </w:r>
      <w:r w:rsidRPr="00C2239C">
        <w:rPr>
          <w:rFonts w:ascii="SimSun" w:eastAsia="SimSun" w:hAnsi="SimSun"/>
          <w:sz w:val="21"/>
          <w:lang w:eastAsia="zh-CN"/>
        </w:rPr>
        <w:t>检索和审查结果集中查询</w:t>
      </w:r>
    </w:p>
    <w:p w:rsidR="006574E8" w:rsidRDefault="006574E8" w:rsidP="004F6DFA">
      <w:pPr>
        <w:tabs>
          <w:tab w:val="left" w:pos="2127"/>
        </w:tabs>
        <w:spacing w:after="40"/>
        <w:ind w:left="2127" w:hanging="2127"/>
        <w:rPr>
          <w:rFonts w:ascii="SimSun" w:eastAsia="SimSun" w:hAnsi="SimSun" w:cs="Arial"/>
          <w:sz w:val="21"/>
          <w:lang w:eastAsia="zh-CN"/>
        </w:rPr>
      </w:pPr>
      <w:r w:rsidRPr="006574E8">
        <w:rPr>
          <w:rFonts w:ascii="SimSun" w:eastAsia="SimSun" w:hAnsi="SimSun" w:cs="Arial"/>
          <w:sz w:val="21"/>
          <w:lang w:eastAsia="zh-CN"/>
        </w:rPr>
        <w:t>CATT</w:t>
      </w:r>
      <w:r w:rsidRPr="006574E8">
        <w:rPr>
          <w:rFonts w:ascii="SimSun" w:eastAsia="SimSun" w:hAnsi="SimSun" w:cs="Arial"/>
          <w:sz w:val="21"/>
          <w:lang w:eastAsia="zh-CN"/>
        </w:rPr>
        <w:tab/>
      </w:r>
      <w:r>
        <w:rPr>
          <w:rFonts w:ascii="SimSun" w:eastAsia="SimSun" w:hAnsi="SimSun" w:cs="Arial" w:hint="eastAsia"/>
          <w:sz w:val="21"/>
          <w:lang w:eastAsia="zh-CN"/>
        </w:rPr>
        <w:t>计算机辅助翻译和术语工具</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CBD</w:t>
      </w:r>
      <w:r w:rsidRPr="00C2239C">
        <w:rPr>
          <w:rFonts w:ascii="SimSun" w:eastAsia="SimSun" w:hAnsi="SimSun" w:cs="Arial"/>
          <w:sz w:val="21"/>
          <w:lang w:eastAsia="zh-CN"/>
        </w:rPr>
        <w:tab/>
      </w:r>
      <w:r w:rsidRPr="00C2239C">
        <w:rPr>
          <w:rFonts w:ascii="SimSun" w:eastAsia="SimSun" w:hAnsi="SimSun" w:cs="Arial" w:hint="eastAsia"/>
          <w:sz w:val="21"/>
          <w:lang w:eastAsia="zh-CN"/>
        </w:rPr>
        <w:t>生物多样性公约</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ccTLD</w:t>
      </w:r>
      <w:r w:rsidRPr="00C2239C">
        <w:rPr>
          <w:rFonts w:ascii="SimSun" w:eastAsia="SimSun" w:hAnsi="SimSun" w:cs="Arial"/>
          <w:sz w:val="21"/>
          <w:lang w:eastAsia="zh-CN"/>
        </w:rPr>
        <w:tab/>
      </w:r>
      <w:r w:rsidRPr="003173CE">
        <w:rPr>
          <w:rFonts w:ascii="SimSun" w:eastAsia="SimSun" w:hAnsi="SimSun" w:hint="eastAsia"/>
          <w:sz w:val="21"/>
          <w:szCs w:val="21"/>
          <w:lang w:eastAsia="zh-CN"/>
        </w:rPr>
        <w:t>国家代码顶级域</w:t>
      </w:r>
    </w:p>
    <w:p w:rsidR="004F6DFA" w:rsidRPr="00C2239C" w:rsidRDefault="004F6DFA" w:rsidP="004F6DFA">
      <w:pPr>
        <w:pStyle w:val="af1"/>
        <w:tabs>
          <w:tab w:val="left" w:pos="2127"/>
        </w:tabs>
        <w:ind w:left="0"/>
        <w:rPr>
          <w:rFonts w:ascii="SimSun" w:eastAsia="SimSun" w:hAnsi="SimSun" w:cs="Arial"/>
          <w:sz w:val="21"/>
          <w:lang w:eastAsia="zh-CN"/>
        </w:rPr>
      </w:pPr>
      <w:r w:rsidRPr="00C2239C">
        <w:rPr>
          <w:rFonts w:ascii="SimSun" w:eastAsia="SimSun" w:hAnsi="SimSun" w:cs="Arial"/>
          <w:sz w:val="21"/>
          <w:lang w:eastAsia="zh-CN"/>
        </w:rPr>
        <w:t>CDIP</w:t>
      </w:r>
      <w:r w:rsidRPr="00C2239C">
        <w:rPr>
          <w:rFonts w:ascii="SimSun" w:eastAsia="SimSun" w:hAnsi="SimSun" w:cs="Arial"/>
          <w:sz w:val="21"/>
          <w:lang w:eastAsia="zh-CN"/>
        </w:rPr>
        <w:tab/>
      </w:r>
      <w:r w:rsidRPr="003173CE">
        <w:rPr>
          <w:rFonts w:ascii="SimSun" w:eastAsia="SimSun" w:hAnsi="SimSun" w:hint="eastAsia"/>
          <w:sz w:val="21"/>
          <w:szCs w:val="21"/>
          <w:lang w:eastAsia="zh-CN"/>
        </w:rPr>
        <w:t>发展与知识产权会议</w:t>
      </w:r>
    </w:p>
    <w:p w:rsidR="004F6DFA" w:rsidRPr="00C2239C" w:rsidRDefault="004F6DFA" w:rsidP="004F6DFA">
      <w:pPr>
        <w:tabs>
          <w:tab w:val="left" w:pos="2127"/>
        </w:tabs>
        <w:spacing w:after="40"/>
        <w:ind w:left="2127" w:hanging="2127"/>
        <w:rPr>
          <w:rFonts w:ascii="SimSun" w:eastAsia="SimSun" w:hAnsi="SimSun" w:cs="Arial"/>
          <w:bCs/>
          <w:sz w:val="21"/>
          <w:lang w:val="fr-FR" w:eastAsia="zh-CN"/>
        </w:rPr>
      </w:pPr>
      <w:r w:rsidRPr="00C2239C">
        <w:rPr>
          <w:rFonts w:ascii="SimSun" w:eastAsia="SimSun" w:hAnsi="SimSun" w:cs="Arial"/>
          <w:color w:val="000000"/>
          <w:sz w:val="21"/>
          <w:lang w:val="fr-FR" w:eastAsia="zh-CN"/>
        </w:rPr>
        <w:t>CEIPI</w:t>
      </w:r>
      <w:r w:rsidRPr="002B2302">
        <w:rPr>
          <w:rFonts w:ascii="KaiTi" w:eastAsia="KaiTi" w:hAnsi="KaiTi" w:cs="Arial"/>
          <w:color w:val="000000"/>
          <w:sz w:val="21"/>
          <w:lang w:val="fr-FR" w:eastAsia="zh-CN"/>
        </w:rPr>
        <w:tab/>
      </w:r>
      <w:r w:rsidRPr="00C2239C">
        <w:rPr>
          <w:rFonts w:ascii="SimSun" w:eastAsia="SimSun" w:hAnsi="SimSun" w:cs="SimSun" w:hint="eastAsia"/>
          <w:color w:val="000000"/>
          <w:sz w:val="21"/>
          <w:lang w:val="fr-FR" w:eastAsia="zh-CN"/>
        </w:rPr>
        <w:t>国际知识产权研究中心</w:t>
      </w:r>
    </w:p>
    <w:p w:rsidR="006574E8" w:rsidRDefault="006574E8" w:rsidP="004F6DFA">
      <w:pPr>
        <w:tabs>
          <w:tab w:val="left" w:pos="2127"/>
        </w:tabs>
        <w:spacing w:after="40"/>
        <w:ind w:left="2127" w:hanging="2127"/>
        <w:rPr>
          <w:rFonts w:ascii="SimSun" w:eastAsia="SimSun" w:hAnsi="SimSun" w:cs="Arial"/>
          <w:bCs/>
          <w:sz w:val="21"/>
          <w:lang w:eastAsia="zh-CN"/>
        </w:rPr>
      </w:pPr>
      <w:r w:rsidRPr="006574E8">
        <w:rPr>
          <w:rFonts w:ascii="SimSun" w:eastAsia="SimSun" w:hAnsi="SimSun" w:cs="Arial"/>
          <w:bCs/>
          <w:sz w:val="21"/>
          <w:lang w:val="fr-FR" w:eastAsia="zh-CN"/>
        </w:rPr>
        <w:t xml:space="preserve">CERLALC </w:t>
      </w:r>
      <w:r w:rsidRPr="006574E8">
        <w:rPr>
          <w:rFonts w:ascii="SimSun" w:eastAsia="SimSun" w:hAnsi="SimSun" w:cs="Arial"/>
          <w:bCs/>
          <w:sz w:val="21"/>
          <w:lang w:val="fr-FR" w:eastAsia="zh-CN"/>
        </w:rPr>
        <w:tab/>
      </w:r>
      <w:r w:rsidRPr="006574E8">
        <w:rPr>
          <w:rFonts w:ascii="SimSun" w:eastAsia="SimSun" w:hAnsi="SimSun" w:cs="Arial" w:hint="eastAsia"/>
          <w:bCs/>
          <w:sz w:val="21"/>
          <w:lang w:eastAsia="zh-CN"/>
        </w:rPr>
        <w:t>拉丁美洲和加勒比区域图书推广中心</w:t>
      </w:r>
    </w:p>
    <w:p w:rsidR="004F6DFA" w:rsidRPr="00C2239C" w:rsidRDefault="004F6DFA" w:rsidP="004F6DFA">
      <w:pPr>
        <w:tabs>
          <w:tab w:val="left" w:pos="2127"/>
        </w:tabs>
        <w:spacing w:after="40"/>
        <w:ind w:left="2127" w:hanging="2127"/>
        <w:rPr>
          <w:rFonts w:ascii="SimSun" w:eastAsia="SimSun" w:hAnsi="SimSun" w:cs="Arial"/>
          <w:bCs/>
          <w:sz w:val="21"/>
          <w:lang w:eastAsia="zh-CN"/>
        </w:rPr>
      </w:pPr>
      <w:r w:rsidRPr="00C2239C">
        <w:rPr>
          <w:rFonts w:ascii="SimSun" w:eastAsia="SimSun" w:hAnsi="SimSun"/>
          <w:sz w:val="21"/>
          <w:szCs w:val="20"/>
          <w:lang w:eastAsia="zh-CN"/>
        </w:rPr>
        <w:t>CISAC</w:t>
      </w:r>
      <w:r w:rsidRPr="00C2239C">
        <w:rPr>
          <w:rFonts w:ascii="SimSun" w:eastAsia="SimSun" w:hAnsi="SimSun"/>
          <w:sz w:val="21"/>
          <w:szCs w:val="20"/>
          <w:lang w:eastAsia="zh-CN"/>
        </w:rPr>
        <w:tab/>
      </w:r>
      <w:r w:rsidRPr="00C2239C">
        <w:rPr>
          <w:rFonts w:ascii="SimSun" w:eastAsia="SimSun" w:hAnsi="SimSun" w:hint="eastAsia"/>
          <w:sz w:val="21"/>
          <w:szCs w:val="20"/>
          <w:lang w:eastAsia="zh-CN"/>
        </w:rPr>
        <w:t>国际作者和作曲者协会联合会</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bCs/>
          <w:sz w:val="21"/>
          <w:lang w:eastAsia="zh-CN"/>
        </w:rPr>
        <w:t>CLIR</w:t>
      </w:r>
      <w:r w:rsidRPr="00C2239C">
        <w:rPr>
          <w:rFonts w:ascii="SimSun" w:eastAsia="SimSun" w:hAnsi="SimSun" w:cs="Arial"/>
          <w:bCs/>
          <w:sz w:val="21"/>
          <w:lang w:eastAsia="zh-CN"/>
        </w:rPr>
        <w:tab/>
      </w:r>
      <w:r w:rsidRPr="003173CE">
        <w:rPr>
          <w:rFonts w:ascii="SimSun" w:eastAsia="SimSun" w:hAnsi="SimSun" w:hint="eastAsia"/>
          <w:sz w:val="21"/>
          <w:szCs w:val="21"/>
          <w:lang w:eastAsia="zh-CN"/>
        </w:rPr>
        <w:t>跨语言信息检索</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CMG</w:t>
      </w:r>
      <w:r w:rsidRPr="00C2239C">
        <w:rPr>
          <w:rFonts w:ascii="SimSun" w:eastAsia="SimSun" w:hAnsi="SimSun" w:cs="Arial"/>
          <w:sz w:val="21"/>
          <w:lang w:eastAsia="zh-CN"/>
        </w:rPr>
        <w:tab/>
      </w:r>
      <w:r w:rsidRPr="003173CE">
        <w:rPr>
          <w:rFonts w:ascii="SimSun" w:eastAsia="SimSun" w:hAnsi="SimSun" w:hint="eastAsia"/>
          <w:sz w:val="21"/>
          <w:szCs w:val="21"/>
          <w:lang w:eastAsia="zh-CN"/>
        </w:rPr>
        <w:t>危机管理小组</w:t>
      </w:r>
    </w:p>
    <w:p w:rsidR="004F6DFA" w:rsidRDefault="004F6DFA" w:rsidP="004F6DFA">
      <w:pPr>
        <w:tabs>
          <w:tab w:val="left" w:pos="2127"/>
        </w:tabs>
        <w:spacing w:after="40"/>
        <w:ind w:left="2127" w:hanging="2127"/>
        <w:rPr>
          <w:rFonts w:ascii="SimSun" w:eastAsia="SimSun" w:hAnsi="SimSun"/>
          <w:sz w:val="21"/>
          <w:szCs w:val="21"/>
          <w:lang w:eastAsia="zh-CN"/>
        </w:rPr>
      </w:pPr>
      <w:r w:rsidRPr="00C2239C">
        <w:rPr>
          <w:rFonts w:ascii="SimSun" w:eastAsia="SimSun" w:hAnsi="SimSun" w:cs="Arial"/>
          <w:sz w:val="21"/>
          <w:lang w:eastAsia="zh-CN"/>
        </w:rPr>
        <w:t>CMO</w:t>
      </w:r>
      <w:r w:rsidRPr="00C2239C">
        <w:rPr>
          <w:rFonts w:ascii="SimSun" w:eastAsia="SimSun" w:hAnsi="SimSun" w:cs="Arial"/>
          <w:sz w:val="21"/>
          <w:lang w:eastAsia="zh-CN"/>
        </w:rPr>
        <w:tab/>
      </w:r>
      <w:r w:rsidRPr="003173CE">
        <w:rPr>
          <w:rFonts w:ascii="SimSun" w:eastAsia="SimSun" w:hAnsi="SimSun" w:hint="eastAsia"/>
          <w:sz w:val="21"/>
          <w:szCs w:val="21"/>
          <w:lang w:eastAsia="zh-CN"/>
        </w:rPr>
        <w:t>集体管理组织</w:t>
      </w:r>
    </w:p>
    <w:p w:rsidR="006574E8" w:rsidRPr="00C2239C" w:rsidRDefault="006574E8" w:rsidP="004F6DFA">
      <w:pPr>
        <w:tabs>
          <w:tab w:val="left" w:pos="2127"/>
        </w:tabs>
        <w:spacing w:after="40"/>
        <w:ind w:left="2127" w:hanging="2127"/>
        <w:rPr>
          <w:rFonts w:ascii="SimSun" w:eastAsia="SimSun" w:hAnsi="SimSun" w:cs="Arial"/>
          <w:sz w:val="21"/>
          <w:lang w:eastAsia="zh-CN"/>
        </w:rPr>
      </w:pPr>
      <w:r w:rsidRPr="006574E8">
        <w:rPr>
          <w:rFonts w:ascii="SimSun" w:eastAsia="SimSun" w:hAnsi="SimSun" w:cs="Arial"/>
          <w:sz w:val="21"/>
          <w:lang w:eastAsia="zh-CN"/>
        </w:rPr>
        <w:t>COMESA</w:t>
      </w:r>
      <w:r w:rsidRPr="006574E8">
        <w:rPr>
          <w:rFonts w:ascii="SimSun" w:eastAsia="SimSun" w:hAnsi="SimSun" w:cs="Arial"/>
          <w:sz w:val="21"/>
          <w:lang w:eastAsia="zh-CN"/>
        </w:rPr>
        <w:tab/>
      </w:r>
      <w:r w:rsidR="00B0136D" w:rsidRPr="00B0136D">
        <w:rPr>
          <w:rFonts w:ascii="SimSun" w:eastAsia="SimSun" w:hAnsi="SimSun" w:cs="Arial" w:hint="eastAsia"/>
          <w:sz w:val="21"/>
          <w:lang w:eastAsia="zh-CN"/>
        </w:rPr>
        <w:t>东非和南部非洲共同市场</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sz w:val="21"/>
          <w:szCs w:val="20"/>
          <w:lang w:eastAsia="zh-CN"/>
        </w:rPr>
        <w:t>CTCN</w:t>
      </w:r>
      <w:r w:rsidRPr="00C2239C">
        <w:rPr>
          <w:rFonts w:ascii="SimSun" w:eastAsia="SimSun" w:hAnsi="SimSun"/>
          <w:sz w:val="21"/>
          <w:szCs w:val="20"/>
          <w:lang w:eastAsia="zh-CN"/>
        </w:rPr>
        <w:tab/>
      </w:r>
      <w:r w:rsidRPr="003173CE">
        <w:rPr>
          <w:rFonts w:ascii="SimSun" w:eastAsia="SimSun" w:hAnsi="SimSun" w:hint="eastAsia"/>
          <w:sz w:val="21"/>
          <w:szCs w:val="21"/>
          <w:lang w:eastAsia="zh-CN"/>
        </w:rPr>
        <w:t>气候技术中心和网络</w:t>
      </w:r>
    </w:p>
    <w:p w:rsidR="004F6DFA" w:rsidRPr="00C2239C" w:rsidRDefault="004F6DFA" w:rsidP="005A7714">
      <w:pPr>
        <w:spacing w:after="40"/>
        <w:ind w:left="2127" w:hanging="2127"/>
        <w:rPr>
          <w:rFonts w:ascii="SimSun" w:eastAsia="SimSun" w:hAnsi="SimSun" w:cs="Arial"/>
          <w:sz w:val="21"/>
          <w:lang w:eastAsia="zh-CN"/>
        </w:rPr>
      </w:pPr>
      <w:r w:rsidRPr="00C2239C">
        <w:rPr>
          <w:rFonts w:ascii="SimSun" w:eastAsia="SimSun" w:hAnsi="SimSun" w:cs="Arial"/>
          <w:sz w:val="21"/>
          <w:lang w:eastAsia="zh-CN"/>
        </w:rPr>
        <w:t>CWS</w:t>
      </w:r>
      <w:r w:rsidRPr="00C2239C">
        <w:rPr>
          <w:rFonts w:ascii="SimSun" w:eastAsia="SimSun" w:hAnsi="SimSun" w:cs="Arial"/>
          <w:sz w:val="21"/>
          <w:lang w:eastAsia="zh-CN"/>
        </w:rPr>
        <w:tab/>
      </w:r>
      <w:r w:rsidRPr="00C2239C">
        <w:rPr>
          <w:rFonts w:ascii="SimSun" w:eastAsia="SimSun" w:hAnsi="SimSun" w:cs="Arial" w:hint="eastAsia"/>
          <w:sz w:val="21"/>
          <w:lang w:eastAsia="zh-CN"/>
        </w:rPr>
        <w:t>WIPO标准委员会</w:t>
      </w:r>
    </w:p>
    <w:p w:rsidR="004F6DFA" w:rsidRPr="00C2239C" w:rsidRDefault="004F6DFA" w:rsidP="005A7714">
      <w:pPr>
        <w:spacing w:after="40"/>
        <w:ind w:left="2127" w:hanging="2127"/>
        <w:rPr>
          <w:rFonts w:ascii="SimSun" w:eastAsia="SimSun" w:hAnsi="SimSun" w:cs="Arial"/>
          <w:sz w:val="21"/>
          <w:lang w:eastAsia="zh-CN"/>
        </w:rPr>
      </w:pPr>
    </w:p>
    <w:p w:rsidR="004F6DFA" w:rsidRPr="00C2239C" w:rsidRDefault="004F6DFA" w:rsidP="004F6DFA">
      <w:pPr>
        <w:tabs>
          <w:tab w:val="left" w:pos="2127"/>
        </w:tabs>
        <w:spacing w:after="40"/>
        <w:rPr>
          <w:rFonts w:ascii="SimSun" w:eastAsia="SimSun" w:hAnsi="SimSun" w:cs="Arial"/>
          <w:sz w:val="21"/>
          <w:lang w:eastAsia="zh-CN"/>
        </w:rPr>
      </w:pPr>
      <w:r w:rsidRPr="00C2239C">
        <w:rPr>
          <w:rFonts w:ascii="SimSun" w:eastAsia="SimSun" w:hAnsi="SimSun" w:cs="Arial"/>
          <w:b/>
          <w:bCs/>
          <w:sz w:val="21"/>
          <w:lang w:eastAsia="zh-CN"/>
        </w:rPr>
        <w:t>D</w:t>
      </w:r>
      <w:r w:rsidRPr="00C2239C">
        <w:rPr>
          <w:rFonts w:ascii="SimSun" w:eastAsia="SimSun" w:hAnsi="SimSun" w:cs="Arial"/>
          <w:sz w:val="21"/>
          <w:lang w:eastAsia="zh-CN"/>
        </w:rPr>
        <w:t>A</w:t>
      </w:r>
      <w:r w:rsidRPr="00C2239C">
        <w:rPr>
          <w:rFonts w:ascii="SimSun" w:eastAsia="SimSun" w:hAnsi="SimSun" w:cs="Arial"/>
          <w:sz w:val="21"/>
          <w:lang w:eastAsia="zh-CN"/>
        </w:rPr>
        <w:tab/>
      </w:r>
      <w:r w:rsidRPr="00C2239C">
        <w:rPr>
          <w:rFonts w:ascii="SimSun" w:eastAsia="SimSun" w:hAnsi="SimSun"/>
          <w:sz w:val="21"/>
          <w:lang w:eastAsia="zh-CN"/>
        </w:rPr>
        <w:t>发展议程</w:t>
      </w:r>
    </w:p>
    <w:p w:rsidR="004F6DFA" w:rsidRPr="00C2239C" w:rsidRDefault="004F6DFA" w:rsidP="004F6DFA">
      <w:pPr>
        <w:tabs>
          <w:tab w:val="left" w:pos="2127"/>
          <w:tab w:val="left" w:pos="2268"/>
        </w:tabs>
        <w:spacing w:after="40"/>
        <w:rPr>
          <w:rFonts w:ascii="SimSun" w:eastAsia="SimSun" w:hAnsi="SimSun" w:cs="Arial"/>
          <w:sz w:val="21"/>
          <w:lang w:eastAsia="zh-CN"/>
        </w:rPr>
      </w:pPr>
      <w:r w:rsidRPr="00C2239C">
        <w:rPr>
          <w:rFonts w:ascii="SimSun" w:eastAsia="SimSun" w:hAnsi="SimSun" w:cs="Arial"/>
          <w:sz w:val="21"/>
          <w:lang w:eastAsia="zh-CN"/>
        </w:rPr>
        <w:t>DAG</w:t>
      </w:r>
      <w:r w:rsidRPr="00C2239C">
        <w:rPr>
          <w:rFonts w:ascii="SimSun" w:eastAsia="SimSun" w:hAnsi="SimSun" w:cs="Arial"/>
          <w:sz w:val="21"/>
          <w:lang w:eastAsia="zh-CN"/>
        </w:rPr>
        <w:tab/>
      </w:r>
      <w:r w:rsidRPr="00C2239C">
        <w:rPr>
          <w:rFonts w:ascii="SimSun" w:eastAsia="SimSun" w:hAnsi="SimSun" w:cs="Arial" w:hint="eastAsia"/>
          <w:sz w:val="21"/>
          <w:lang w:eastAsia="zh-CN"/>
        </w:rPr>
        <w:t>发展议程集团</w:t>
      </w:r>
    </w:p>
    <w:p w:rsidR="004F6DFA" w:rsidRPr="00C2239C" w:rsidRDefault="004F6DFA" w:rsidP="004F6DFA">
      <w:pPr>
        <w:tabs>
          <w:tab w:val="left" w:pos="2127"/>
          <w:tab w:val="left" w:pos="2268"/>
        </w:tabs>
        <w:spacing w:after="40"/>
        <w:rPr>
          <w:rFonts w:ascii="SimSun" w:eastAsia="SimSun" w:hAnsi="SimSun" w:cs="Arial"/>
          <w:sz w:val="21"/>
          <w:lang w:eastAsia="zh-CN"/>
        </w:rPr>
      </w:pPr>
      <w:r w:rsidRPr="00C2239C">
        <w:rPr>
          <w:rFonts w:ascii="SimSun" w:eastAsia="SimSun" w:hAnsi="SimSun" w:cs="Arial"/>
          <w:sz w:val="21"/>
          <w:lang w:eastAsia="zh-CN"/>
        </w:rPr>
        <w:t>DAS</w:t>
      </w:r>
      <w:r w:rsidRPr="00C2239C">
        <w:rPr>
          <w:rFonts w:ascii="SimSun" w:eastAsia="SimSun" w:hAnsi="SimSun" w:cs="Arial"/>
          <w:sz w:val="21"/>
          <w:lang w:eastAsia="zh-CN"/>
        </w:rPr>
        <w:tab/>
      </w:r>
      <w:r w:rsidRPr="003173CE">
        <w:rPr>
          <w:rFonts w:ascii="SimSun" w:eastAsia="SimSun" w:hAnsi="SimSun" w:hint="eastAsia"/>
          <w:sz w:val="21"/>
          <w:szCs w:val="21"/>
          <w:lang w:eastAsia="zh-CN"/>
        </w:rPr>
        <w:t>优先权文件数字查询服务</w:t>
      </w:r>
    </w:p>
    <w:p w:rsidR="004F6DFA" w:rsidRPr="00C2239C" w:rsidRDefault="004F6DFA" w:rsidP="005A7714">
      <w:pPr>
        <w:spacing w:after="40"/>
        <w:ind w:left="2127" w:hanging="2127"/>
        <w:rPr>
          <w:rFonts w:ascii="SimSun" w:eastAsia="SimSun" w:hAnsi="SimSun" w:cs="Arial"/>
          <w:sz w:val="21"/>
          <w:lang w:eastAsia="zh-CN"/>
        </w:rPr>
      </w:pPr>
      <w:r w:rsidRPr="00C2239C">
        <w:rPr>
          <w:rFonts w:ascii="SimSun" w:eastAsia="SimSun" w:hAnsi="SimSun" w:cs="Arial"/>
          <w:sz w:val="21"/>
          <w:lang w:eastAsia="zh-CN"/>
        </w:rPr>
        <w:t>DL</w:t>
      </w:r>
      <w:r w:rsidRPr="00C2239C">
        <w:rPr>
          <w:rFonts w:ascii="SimSun" w:eastAsia="SimSun" w:hAnsi="SimSun" w:cs="Arial"/>
          <w:sz w:val="21"/>
          <w:lang w:eastAsia="zh-CN"/>
        </w:rPr>
        <w:tab/>
      </w:r>
      <w:r w:rsidRPr="00C2239C">
        <w:rPr>
          <w:rFonts w:ascii="SimSun" w:eastAsia="SimSun" w:hAnsi="SimSun" w:cs="Arial" w:hint="eastAsia"/>
          <w:sz w:val="21"/>
          <w:lang w:eastAsia="zh-CN"/>
        </w:rPr>
        <w:t>远程学习</w:t>
      </w:r>
    </w:p>
    <w:p w:rsidR="004F6DFA" w:rsidRPr="00C2239C" w:rsidRDefault="004F6DFA" w:rsidP="005A7714">
      <w:pPr>
        <w:spacing w:after="40"/>
        <w:ind w:left="2127" w:hanging="2127"/>
        <w:rPr>
          <w:rFonts w:ascii="SimSun" w:eastAsia="SimSun" w:hAnsi="SimSun" w:cs="Arial"/>
          <w:sz w:val="21"/>
          <w:lang w:eastAsia="zh-CN"/>
        </w:rPr>
      </w:pPr>
    </w:p>
    <w:p w:rsidR="00B0136D" w:rsidRDefault="00B0136D" w:rsidP="004F6DFA">
      <w:pPr>
        <w:tabs>
          <w:tab w:val="left" w:pos="2127"/>
        </w:tabs>
        <w:spacing w:after="40"/>
        <w:ind w:left="2127" w:hanging="2127"/>
        <w:rPr>
          <w:rFonts w:ascii="SimSun" w:eastAsia="SimSun" w:hAnsi="SimSun" w:cs="Arial"/>
          <w:sz w:val="21"/>
          <w:lang w:eastAsia="zh-CN"/>
        </w:rPr>
      </w:pPr>
      <w:r w:rsidRPr="00B0136D">
        <w:rPr>
          <w:rFonts w:ascii="SimSun" w:eastAsia="SimSun" w:hAnsi="SimSun" w:cs="Arial"/>
          <w:b/>
          <w:sz w:val="21"/>
          <w:lang w:eastAsia="zh-CN"/>
        </w:rPr>
        <w:t>E</w:t>
      </w:r>
      <w:r w:rsidRPr="00B0136D">
        <w:rPr>
          <w:rFonts w:ascii="SimSun" w:eastAsia="SimSun" w:hAnsi="SimSun" w:cs="Arial"/>
          <w:sz w:val="21"/>
          <w:lang w:eastAsia="zh-CN"/>
        </w:rPr>
        <w:t>CAF</w:t>
      </w:r>
      <w:r w:rsidRPr="00B0136D">
        <w:rPr>
          <w:rFonts w:ascii="SimSun" w:eastAsia="SimSun" w:hAnsi="SimSun" w:cs="Arial"/>
          <w:sz w:val="21"/>
          <w:lang w:eastAsia="zh-CN"/>
        </w:rPr>
        <w:tab/>
        <w:t>WIPO</w:t>
      </w:r>
      <w:r>
        <w:rPr>
          <w:rFonts w:ascii="SimSun" w:eastAsia="SimSun" w:hAnsi="SimSun" w:cs="Arial" w:hint="eastAsia"/>
          <w:sz w:val="21"/>
          <w:lang w:eastAsia="zh-CN"/>
        </w:rPr>
        <w:t>电子办案设施</w:t>
      </w:r>
    </w:p>
    <w:p w:rsidR="004F6DFA" w:rsidRPr="00C2239C" w:rsidRDefault="004F6DFA" w:rsidP="004F6DFA">
      <w:pPr>
        <w:tabs>
          <w:tab w:val="left" w:pos="2127"/>
        </w:tabs>
        <w:spacing w:after="40"/>
        <w:ind w:left="2127" w:hanging="2127"/>
        <w:rPr>
          <w:rFonts w:ascii="SimSun" w:eastAsia="SimSun" w:hAnsi="SimSun" w:cs="Arial"/>
          <w:b/>
          <w:bCs/>
          <w:sz w:val="21"/>
          <w:lang w:eastAsia="zh-CN"/>
        </w:rPr>
      </w:pPr>
      <w:r w:rsidRPr="00B0136D">
        <w:rPr>
          <w:rFonts w:ascii="SimSun" w:eastAsia="SimSun" w:hAnsi="SimSun" w:cs="Arial"/>
          <w:sz w:val="21"/>
          <w:lang w:eastAsia="zh-CN"/>
        </w:rPr>
        <w:t>E</w:t>
      </w:r>
      <w:r w:rsidRPr="00C2239C">
        <w:rPr>
          <w:rFonts w:ascii="SimSun" w:eastAsia="SimSun" w:hAnsi="SimSun" w:cs="Arial"/>
          <w:sz w:val="21"/>
          <w:lang w:eastAsia="zh-CN"/>
        </w:rPr>
        <w:t>CLA</w:t>
      </w:r>
      <w:r w:rsidRPr="00C2239C">
        <w:rPr>
          <w:rFonts w:ascii="SimSun" w:eastAsia="SimSun" w:hAnsi="SimSun" w:cs="Arial"/>
          <w:sz w:val="21"/>
          <w:lang w:eastAsia="zh-CN"/>
        </w:rPr>
        <w:tab/>
      </w:r>
      <w:r w:rsidRPr="003173CE">
        <w:rPr>
          <w:rFonts w:ascii="SimSun" w:eastAsia="SimSun" w:hAnsi="SimSun" w:hint="eastAsia"/>
          <w:sz w:val="21"/>
          <w:szCs w:val="21"/>
          <w:lang w:eastAsia="zh-CN"/>
        </w:rPr>
        <w:t>欧洲专利局分配的专利分类</w:t>
      </w:r>
    </w:p>
    <w:p w:rsidR="004F6DFA" w:rsidRPr="00C2239C" w:rsidRDefault="004F6DFA" w:rsidP="004F6DFA">
      <w:pPr>
        <w:tabs>
          <w:tab w:val="left" w:pos="2127"/>
        </w:tabs>
        <w:spacing w:after="40"/>
        <w:ind w:left="2127" w:hanging="2127"/>
        <w:rPr>
          <w:rFonts w:ascii="SimSun" w:eastAsia="SimSun" w:hAnsi="SimSun"/>
          <w:sz w:val="21"/>
          <w:szCs w:val="20"/>
          <w:lang w:eastAsia="zh-CN"/>
        </w:rPr>
      </w:pPr>
      <w:r w:rsidRPr="00C2239C">
        <w:rPr>
          <w:rFonts w:ascii="SimSun" w:eastAsia="SimSun" w:hAnsi="SimSun"/>
          <w:sz w:val="21"/>
          <w:szCs w:val="20"/>
          <w:lang w:eastAsia="zh-CN"/>
        </w:rPr>
        <w:t>ECOSOC</w:t>
      </w:r>
      <w:r w:rsidRPr="00C2239C">
        <w:rPr>
          <w:rFonts w:ascii="SimSun" w:eastAsia="SimSun" w:hAnsi="SimSun"/>
          <w:sz w:val="21"/>
          <w:szCs w:val="20"/>
          <w:lang w:eastAsia="zh-CN"/>
        </w:rPr>
        <w:tab/>
      </w:r>
      <w:r w:rsidRPr="00C2239C">
        <w:rPr>
          <w:rFonts w:ascii="SimSun" w:eastAsia="SimSun" w:hAnsi="SimSun" w:hint="eastAsia"/>
          <w:sz w:val="21"/>
          <w:szCs w:val="20"/>
          <w:lang w:eastAsia="zh-CN"/>
        </w:rPr>
        <w:t>经济及社会理事会</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EDMS</w:t>
      </w:r>
      <w:r w:rsidRPr="00C2239C">
        <w:rPr>
          <w:rFonts w:ascii="SimSun" w:eastAsia="SimSun" w:hAnsi="SimSun" w:cs="Arial"/>
          <w:sz w:val="21"/>
          <w:lang w:eastAsia="zh-CN"/>
        </w:rPr>
        <w:tab/>
      </w:r>
      <w:r w:rsidRPr="003173CE">
        <w:rPr>
          <w:rFonts w:ascii="SimSun" w:eastAsia="SimSun" w:hAnsi="SimSun" w:hint="eastAsia"/>
          <w:sz w:val="21"/>
          <w:szCs w:val="21"/>
          <w:lang w:eastAsia="zh-CN"/>
        </w:rPr>
        <w:t>电子文件管理系统</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EPM</w:t>
      </w:r>
      <w:r w:rsidRPr="00C2239C">
        <w:rPr>
          <w:rFonts w:ascii="SimSun" w:eastAsia="SimSun" w:hAnsi="SimSun" w:cs="Arial"/>
          <w:sz w:val="21"/>
          <w:lang w:eastAsia="zh-CN"/>
        </w:rPr>
        <w:tab/>
      </w:r>
      <w:r w:rsidRPr="00C2239C">
        <w:rPr>
          <w:rFonts w:ascii="SimSun" w:eastAsia="SimSun" w:hAnsi="SimSun" w:cs="Arial" w:hint="eastAsia"/>
          <w:sz w:val="21"/>
          <w:lang w:eastAsia="zh-CN"/>
        </w:rPr>
        <w:t>企业</w:t>
      </w:r>
      <w:r w:rsidR="00391D4C">
        <w:rPr>
          <w:rFonts w:ascii="SimSun" w:eastAsia="SimSun" w:hAnsi="SimSun" w:cs="Arial" w:hint="eastAsia"/>
          <w:sz w:val="21"/>
          <w:lang w:eastAsia="zh-CN"/>
        </w:rPr>
        <w:t>绩效</w:t>
      </w:r>
      <w:r w:rsidRPr="00C2239C">
        <w:rPr>
          <w:rFonts w:ascii="SimSun" w:eastAsia="SimSun" w:hAnsi="SimSun" w:cs="Arial" w:hint="eastAsia"/>
          <w:sz w:val="21"/>
          <w:lang w:eastAsia="zh-CN"/>
        </w:rPr>
        <w:t>管理</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EPO</w:t>
      </w:r>
      <w:r w:rsidRPr="00C2239C">
        <w:rPr>
          <w:rFonts w:ascii="SimSun" w:eastAsia="SimSun" w:hAnsi="SimSun" w:cs="Arial"/>
          <w:sz w:val="21"/>
          <w:lang w:eastAsia="zh-CN"/>
        </w:rPr>
        <w:tab/>
      </w:r>
      <w:r w:rsidRPr="003173CE">
        <w:rPr>
          <w:rFonts w:ascii="SimSun" w:eastAsia="SimSun" w:hAnsi="SimSun" w:hint="eastAsia"/>
          <w:sz w:val="21"/>
          <w:szCs w:val="21"/>
          <w:lang w:eastAsia="zh-CN"/>
        </w:rPr>
        <w:t>欧洲专利局</w:t>
      </w:r>
    </w:p>
    <w:p w:rsidR="004F6DFA" w:rsidRPr="00C2239C" w:rsidRDefault="004F6DFA" w:rsidP="004F6DFA">
      <w:pPr>
        <w:ind w:left="2127" w:hanging="2127"/>
        <w:rPr>
          <w:rFonts w:ascii="SimSun" w:eastAsia="SimSun" w:hAnsi="SimSun" w:cs="Arial"/>
          <w:sz w:val="21"/>
          <w:lang w:eastAsia="zh-CN"/>
        </w:rPr>
      </w:pPr>
      <w:r w:rsidRPr="00C2239C">
        <w:rPr>
          <w:rFonts w:ascii="SimSun" w:eastAsia="SimSun" w:hAnsi="SimSun" w:cs="Arial"/>
          <w:sz w:val="21"/>
          <w:lang w:eastAsia="zh-CN"/>
        </w:rPr>
        <w:t>ERM</w:t>
      </w:r>
      <w:r w:rsidRPr="00C2239C">
        <w:rPr>
          <w:rFonts w:ascii="SimSun" w:eastAsia="SimSun" w:hAnsi="SimSun" w:cs="Arial"/>
          <w:sz w:val="21"/>
          <w:lang w:eastAsia="zh-CN"/>
        </w:rPr>
        <w:tab/>
      </w:r>
      <w:r w:rsidRPr="00C2239C">
        <w:rPr>
          <w:rFonts w:ascii="SimSun" w:eastAsia="SimSun" w:hAnsi="SimSun" w:cs="Arial" w:hint="eastAsia"/>
          <w:sz w:val="21"/>
          <w:lang w:eastAsia="zh-CN"/>
        </w:rPr>
        <w:t>企业风险管理</w:t>
      </w:r>
    </w:p>
    <w:p w:rsidR="004F6DFA" w:rsidRDefault="004F6DFA" w:rsidP="004F6DFA">
      <w:pPr>
        <w:ind w:left="2127" w:hanging="2127"/>
        <w:rPr>
          <w:rFonts w:ascii="SimSun" w:eastAsia="SimSun" w:hAnsi="SimSun" w:cs="Arial"/>
          <w:sz w:val="21"/>
          <w:lang w:eastAsia="zh-CN"/>
        </w:rPr>
      </w:pPr>
      <w:r w:rsidRPr="00C2239C">
        <w:rPr>
          <w:rFonts w:ascii="SimSun" w:eastAsia="SimSun" w:hAnsi="SimSun" w:cs="Arial"/>
          <w:sz w:val="21"/>
          <w:lang w:eastAsia="zh-CN"/>
        </w:rPr>
        <w:t>ERP</w:t>
      </w:r>
      <w:r w:rsidRPr="00C2239C">
        <w:rPr>
          <w:rFonts w:ascii="SimSun" w:eastAsia="SimSun" w:hAnsi="SimSun" w:cs="Arial"/>
          <w:sz w:val="21"/>
          <w:lang w:eastAsia="zh-CN"/>
        </w:rPr>
        <w:tab/>
      </w:r>
      <w:r w:rsidRPr="00C2239C">
        <w:rPr>
          <w:rFonts w:ascii="SimSun" w:eastAsia="SimSun" w:hAnsi="SimSun" w:cs="Arial" w:hint="eastAsia"/>
          <w:sz w:val="21"/>
          <w:lang w:eastAsia="zh-CN"/>
        </w:rPr>
        <w:t>企业资源规划</w:t>
      </w:r>
    </w:p>
    <w:p w:rsidR="00B0136D" w:rsidRPr="00C2239C" w:rsidRDefault="00B0136D" w:rsidP="004F6DFA">
      <w:pPr>
        <w:ind w:left="2127" w:hanging="2127"/>
        <w:rPr>
          <w:rFonts w:ascii="SimSun" w:eastAsia="SimSun" w:hAnsi="SimSun" w:cs="Arial"/>
          <w:sz w:val="21"/>
          <w:lang w:eastAsia="zh-CN"/>
        </w:rPr>
      </w:pPr>
      <w:r w:rsidRPr="00B0136D">
        <w:rPr>
          <w:rFonts w:ascii="SimSun" w:eastAsia="SimSun" w:hAnsi="SimSun" w:cs="Arial"/>
          <w:sz w:val="21"/>
          <w:lang w:eastAsia="zh-CN"/>
        </w:rPr>
        <w:lastRenderedPageBreak/>
        <w:t>ETSI</w:t>
      </w:r>
      <w:r w:rsidRPr="00B0136D">
        <w:rPr>
          <w:rFonts w:ascii="SimSun" w:eastAsia="SimSun" w:hAnsi="SimSun" w:cs="Arial"/>
          <w:sz w:val="21"/>
          <w:lang w:eastAsia="zh-CN"/>
        </w:rPr>
        <w:tab/>
      </w:r>
      <w:r w:rsidRPr="00B0136D">
        <w:rPr>
          <w:rFonts w:ascii="SimSun" w:eastAsia="SimSun" w:hAnsi="SimSun" w:cs="Arial" w:hint="eastAsia"/>
          <w:sz w:val="21"/>
          <w:lang w:eastAsia="zh-CN"/>
        </w:rPr>
        <w:t>欧洲电信标准化研究所</w:t>
      </w:r>
    </w:p>
    <w:p w:rsidR="004F6DFA" w:rsidRPr="00C2239C" w:rsidRDefault="004F6DFA" w:rsidP="005A7714">
      <w:pPr>
        <w:spacing w:after="40"/>
        <w:ind w:left="2127" w:hanging="2127"/>
        <w:rPr>
          <w:rFonts w:ascii="SimSun" w:eastAsia="SimSun" w:hAnsi="SimSun" w:cs="Arial"/>
          <w:sz w:val="21"/>
          <w:lang w:eastAsia="zh-CN"/>
        </w:rPr>
      </w:pPr>
      <w:r w:rsidRPr="00C2239C">
        <w:rPr>
          <w:rFonts w:ascii="SimSun" w:eastAsia="SimSun" w:hAnsi="SimSun" w:cs="Arial"/>
          <w:sz w:val="21"/>
          <w:lang w:eastAsia="zh-CN"/>
        </w:rPr>
        <w:t>EU</w:t>
      </w:r>
      <w:r w:rsidRPr="00C2239C">
        <w:rPr>
          <w:rFonts w:ascii="SimSun" w:eastAsia="SimSun" w:hAnsi="SimSun" w:cs="Arial"/>
          <w:sz w:val="21"/>
          <w:lang w:eastAsia="zh-CN"/>
        </w:rPr>
        <w:tab/>
      </w:r>
      <w:r w:rsidRPr="003173CE">
        <w:rPr>
          <w:rFonts w:ascii="SimSun" w:eastAsia="SimSun" w:hAnsi="SimSun" w:hint="eastAsia"/>
          <w:sz w:val="21"/>
          <w:szCs w:val="21"/>
          <w:lang w:eastAsia="zh-CN"/>
        </w:rPr>
        <w:t>欧洲联盟</w:t>
      </w:r>
    </w:p>
    <w:p w:rsidR="004F6DFA" w:rsidRPr="00C2239C" w:rsidRDefault="004F6DFA" w:rsidP="005A7714">
      <w:pPr>
        <w:spacing w:after="40"/>
        <w:ind w:left="2127" w:hanging="2127"/>
        <w:rPr>
          <w:rFonts w:ascii="SimSun" w:eastAsia="SimSun" w:hAnsi="SimSun" w:cs="Arial"/>
          <w:sz w:val="21"/>
          <w:lang w:eastAsia="zh-CN"/>
        </w:rPr>
      </w:pPr>
    </w:p>
    <w:p w:rsidR="004F6DFA" w:rsidRPr="00C2239C" w:rsidRDefault="004F6DFA" w:rsidP="004F6DFA">
      <w:pPr>
        <w:tabs>
          <w:tab w:val="left" w:pos="2127"/>
        </w:tabs>
        <w:spacing w:after="40"/>
        <w:ind w:left="2127" w:right="-759" w:hanging="2127"/>
        <w:rPr>
          <w:rFonts w:ascii="SimSun" w:eastAsia="SimSun" w:hAnsi="SimSun" w:cs="Arial"/>
          <w:sz w:val="21"/>
          <w:lang w:eastAsia="zh-CN"/>
        </w:rPr>
      </w:pPr>
      <w:r w:rsidRPr="00C2239C">
        <w:rPr>
          <w:rFonts w:ascii="SimSun" w:eastAsia="SimSun" w:hAnsi="SimSun" w:cs="Arial"/>
          <w:b/>
          <w:bCs/>
          <w:sz w:val="21"/>
          <w:lang w:eastAsia="zh-CN"/>
        </w:rPr>
        <w:t>F</w:t>
      </w:r>
      <w:r w:rsidRPr="00C2239C">
        <w:rPr>
          <w:rFonts w:ascii="SimSun" w:eastAsia="SimSun" w:hAnsi="SimSun" w:cs="Arial"/>
          <w:sz w:val="21"/>
          <w:lang w:eastAsia="zh-CN"/>
        </w:rPr>
        <w:t>AO</w:t>
      </w:r>
      <w:r w:rsidRPr="00C2239C">
        <w:rPr>
          <w:rFonts w:ascii="SimSun" w:eastAsia="SimSun" w:hAnsi="SimSun" w:cs="Arial"/>
          <w:sz w:val="21"/>
          <w:lang w:eastAsia="zh-CN"/>
        </w:rPr>
        <w:tab/>
      </w:r>
      <w:r w:rsidRPr="00C2239C">
        <w:rPr>
          <w:rFonts w:ascii="SimSun" w:eastAsia="SimSun" w:hAnsi="SimSun"/>
          <w:sz w:val="21"/>
          <w:lang w:eastAsia="zh-CN"/>
        </w:rPr>
        <w:t>粮食及农业组织</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FI</w:t>
      </w:r>
      <w:r w:rsidRPr="00C2239C">
        <w:rPr>
          <w:rFonts w:ascii="SimSun" w:eastAsia="SimSun" w:hAnsi="SimSun" w:cs="Arial"/>
          <w:sz w:val="21"/>
          <w:lang w:eastAsia="zh-CN"/>
        </w:rPr>
        <w:tab/>
      </w:r>
      <w:r w:rsidRPr="003173CE">
        <w:rPr>
          <w:rFonts w:ascii="SimSun" w:eastAsia="SimSun" w:hAnsi="SimSun" w:hint="eastAsia"/>
          <w:sz w:val="21"/>
          <w:szCs w:val="21"/>
          <w:lang w:eastAsia="zh-CN"/>
        </w:rPr>
        <w:t>日本特许厅分配的专利分类</w:t>
      </w:r>
    </w:p>
    <w:p w:rsidR="004F6DFA" w:rsidRPr="00C2239C" w:rsidRDefault="004F6DFA" w:rsidP="005A7714">
      <w:pPr>
        <w:spacing w:after="40"/>
        <w:ind w:left="2127" w:hanging="2127"/>
        <w:rPr>
          <w:rFonts w:ascii="SimSun" w:eastAsia="SimSun" w:hAnsi="SimSun" w:cs="Arial"/>
          <w:sz w:val="21"/>
          <w:lang w:eastAsia="zh-CN"/>
        </w:rPr>
      </w:pPr>
      <w:r w:rsidRPr="00C2239C">
        <w:rPr>
          <w:rFonts w:ascii="SimSun" w:eastAsia="SimSun" w:hAnsi="SimSun" w:cs="Arial"/>
          <w:sz w:val="21"/>
          <w:lang w:eastAsia="zh-CN"/>
        </w:rPr>
        <w:t>FIT</w:t>
      </w:r>
      <w:r w:rsidRPr="00C2239C">
        <w:rPr>
          <w:rFonts w:ascii="SimSun" w:eastAsia="SimSun" w:hAnsi="SimSun" w:cs="Arial"/>
          <w:sz w:val="21"/>
          <w:lang w:eastAsia="zh-CN"/>
        </w:rPr>
        <w:tab/>
      </w:r>
      <w:r w:rsidRPr="005A7714">
        <w:rPr>
          <w:rFonts w:ascii="SimSun" w:eastAsia="SimSun" w:hAnsi="SimSun" w:cs="Arial" w:hint="eastAsia"/>
          <w:sz w:val="21"/>
          <w:lang w:eastAsia="zh-CN"/>
        </w:rPr>
        <w:t>信托基金</w:t>
      </w:r>
    </w:p>
    <w:p w:rsidR="004F6DFA" w:rsidRPr="00C2239C" w:rsidRDefault="004F6DFA" w:rsidP="005A7714">
      <w:pPr>
        <w:spacing w:after="40"/>
        <w:ind w:left="2127" w:hanging="2127"/>
        <w:rPr>
          <w:rFonts w:ascii="SimSun" w:eastAsia="SimSun" w:hAnsi="SimSun" w:cs="Arial"/>
          <w:sz w:val="21"/>
          <w:lang w:eastAsia="zh-CN"/>
        </w:rPr>
      </w:pPr>
    </w:p>
    <w:p w:rsidR="004F6DFA" w:rsidRPr="00C2239C" w:rsidRDefault="004F6DFA" w:rsidP="004F6DFA">
      <w:pPr>
        <w:tabs>
          <w:tab w:val="left" w:pos="2127"/>
        </w:tabs>
        <w:spacing w:after="40"/>
        <w:ind w:left="2127" w:hanging="2127"/>
        <w:rPr>
          <w:rFonts w:ascii="SimSun" w:eastAsia="SimSun" w:hAnsi="SimSun" w:cs="Arial"/>
          <w:bCs/>
          <w:sz w:val="21"/>
          <w:lang w:eastAsia="zh-CN"/>
        </w:rPr>
      </w:pPr>
      <w:r w:rsidRPr="00C2239C">
        <w:rPr>
          <w:rFonts w:ascii="SimSun" w:eastAsia="SimSun" w:hAnsi="SimSun" w:cs="Arial"/>
          <w:b/>
          <w:bCs/>
          <w:sz w:val="21"/>
          <w:lang w:eastAsia="zh-CN"/>
        </w:rPr>
        <w:t>G</w:t>
      </w:r>
      <w:r w:rsidRPr="00C2239C">
        <w:rPr>
          <w:rFonts w:ascii="SimSun" w:eastAsia="SimSun" w:hAnsi="SimSun" w:cs="Arial"/>
          <w:bCs/>
          <w:sz w:val="21"/>
          <w:lang w:eastAsia="zh-CN"/>
        </w:rPr>
        <w:t>CC</w:t>
      </w:r>
      <w:r w:rsidRPr="00C2239C">
        <w:rPr>
          <w:rFonts w:ascii="SimSun" w:eastAsia="SimSun" w:hAnsi="SimSun" w:cs="Arial"/>
          <w:bCs/>
          <w:sz w:val="21"/>
          <w:lang w:eastAsia="zh-CN"/>
        </w:rPr>
        <w:tab/>
      </w:r>
      <w:r w:rsidRPr="003173CE">
        <w:rPr>
          <w:rFonts w:ascii="SimSun" w:eastAsia="SimSun" w:hAnsi="SimSun" w:hint="eastAsia"/>
          <w:sz w:val="21"/>
          <w:szCs w:val="21"/>
          <w:lang w:eastAsia="zh-CN"/>
        </w:rPr>
        <w:t>阿拉伯海湾国家合作理事会专利局</w:t>
      </w:r>
    </w:p>
    <w:p w:rsidR="004F6DFA" w:rsidRPr="00C2239C" w:rsidRDefault="004F6DFA" w:rsidP="004F6DFA">
      <w:pPr>
        <w:tabs>
          <w:tab w:val="left" w:pos="2127"/>
        </w:tabs>
        <w:spacing w:after="40"/>
        <w:ind w:left="2127" w:hanging="2127"/>
        <w:rPr>
          <w:rFonts w:ascii="SimSun" w:eastAsia="SimSun" w:hAnsi="SimSun" w:cs="Arial"/>
          <w:bCs/>
          <w:sz w:val="21"/>
          <w:lang w:eastAsia="zh-CN"/>
        </w:rPr>
      </w:pPr>
      <w:r w:rsidRPr="00C2239C">
        <w:rPr>
          <w:rFonts w:ascii="SimSun" w:eastAsia="SimSun" w:hAnsi="SimSun" w:cs="Arial"/>
          <w:bCs/>
          <w:sz w:val="21"/>
          <w:lang w:eastAsia="zh-CN"/>
        </w:rPr>
        <w:t>GDA</w:t>
      </w:r>
      <w:r w:rsidRPr="00C2239C">
        <w:rPr>
          <w:rFonts w:ascii="SimSun" w:eastAsia="SimSun" w:hAnsi="SimSun" w:cs="Arial"/>
          <w:bCs/>
          <w:sz w:val="21"/>
          <w:lang w:eastAsia="zh-CN"/>
        </w:rPr>
        <w:tab/>
      </w:r>
      <w:r w:rsidRPr="003173CE">
        <w:rPr>
          <w:rFonts w:ascii="SimSun" w:eastAsia="SimSun" w:hAnsi="SimSun" w:hint="eastAsia"/>
          <w:sz w:val="21"/>
          <w:szCs w:val="21"/>
          <w:lang w:eastAsia="zh-CN"/>
        </w:rPr>
        <w:t>版权及邻接权集体管理软件</w:t>
      </w:r>
    </w:p>
    <w:p w:rsidR="004F6DFA" w:rsidRPr="00C2239C" w:rsidRDefault="004F6DFA" w:rsidP="004F6DFA">
      <w:pPr>
        <w:tabs>
          <w:tab w:val="left" w:pos="2127"/>
        </w:tabs>
        <w:spacing w:after="40"/>
        <w:ind w:left="2127" w:hanging="2127"/>
        <w:rPr>
          <w:rFonts w:ascii="SimSun" w:eastAsia="SimSun" w:hAnsi="SimSun" w:cs="Arial"/>
          <w:bCs/>
          <w:sz w:val="21"/>
          <w:lang w:eastAsia="zh-CN"/>
        </w:rPr>
      </w:pPr>
      <w:r w:rsidRPr="00C2239C">
        <w:rPr>
          <w:rFonts w:ascii="SimSun" w:eastAsia="SimSun" w:hAnsi="SimSun" w:cs="Arial"/>
          <w:bCs/>
          <w:sz w:val="21"/>
          <w:lang w:eastAsia="zh-CN"/>
        </w:rPr>
        <w:t>GII</w:t>
      </w:r>
      <w:r w:rsidRPr="00C2239C">
        <w:rPr>
          <w:rFonts w:ascii="SimSun" w:eastAsia="SimSun" w:hAnsi="SimSun" w:cs="Arial"/>
          <w:bCs/>
          <w:sz w:val="21"/>
          <w:lang w:eastAsia="zh-CN"/>
        </w:rPr>
        <w:tab/>
      </w:r>
      <w:r w:rsidRPr="003173CE">
        <w:rPr>
          <w:rFonts w:ascii="SimSun" w:eastAsia="SimSun" w:hAnsi="SimSun" w:hint="eastAsia"/>
          <w:sz w:val="21"/>
          <w:szCs w:val="21"/>
          <w:lang w:eastAsia="zh-CN"/>
        </w:rPr>
        <w:t>全球创新指数</w:t>
      </w:r>
    </w:p>
    <w:p w:rsidR="004F6DFA" w:rsidRPr="00C2239C" w:rsidRDefault="004F6DFA" w:rsidP="004F6DFA">
      <w:pPr>
        <w:tabs>
          <w:tab w:val="left" w:pos="2127"/>
        </w:tabs>
        <w:spacing w:after="40"/>
        <w:ind w:left="2127" w:hanging="2127"/>
        <w:rPr>
          <w:rFonts w:ascii="SimSun" w:eastAsia="SimSun" w:hAnsi="SimSun" w:cs="Arial"/>
          <w:bCs/>
          <w:sz w:val="21"/>
          <w:lang w:eastAsia="zh-CN"/>
        </w:rPr>
      </w:pPr>
      <w:r w:rsidRPr="00C2239C">
        <w:rPr>
          <w:rFonts w:ascii="SimSun" w:eastAsia="SimSun" w:hAnsi="SimSun" w:cs="Arial"/>
          <w:bCs/>
          <w:sz w:val="21"/>
          <w:lang w:eastAsia="zh-CN"/>
        </w:rPr>
        <w:t>GI</w:t>
      </w:r>
      <w:r w:rsidRPr="00C2239C">
        <w:rPr>
          <w:rFonts w:ascii="SimSun" w:eastAsia="SimSun" w:hAnsi="SimSun" w:cs="Arial"/>
          <w:bCs/>
          <w:sz w:val="21"/>
          <w:lang w:eastAsia="zh-CN"/>
        </w:rPr>
        <w:tab/>
      </w:r>
      <w:r w:rsidRPr="003173CE">
        <w:rPr>
          <w:rFonts w:ascii="SimSun" w:eastAsia="SimSun" w:hAnsi="SimSun" w:hint="eastAsia"/>
          <w:sz w:val="21"/>
          <w:szCs w:val="21"/>
          <w:lang w:eastAsia="zh-CN"/>
        </w:rPr>
        <w:t>地理标志</w:t>
      </w:r>
    </w:p>
    <w:p w:rsidR="004F6DFA" w:rsidRPr="00C2239C" w:rsidRDefault="004F6DFA" w:rsidP="004F6DFA">
      <w:pPr>
        <w:tabs>
          <w:tab w:val="left" w:pos="2127"/>
        </w:tabs>
        <w:spacing w:after="40"/>
        <w:ind w:left="2127" w:hanging="2127"/>
        <w:rPr>
          <w:rFonts w:ascii="SimSun" w:eastAsia="SimSun" w:hAnsi="SimSun" w:cs="Arial"/>
          <w:b/>
          <w:bCs/>
          <w:sz w:val="21"/>
          <w:lang w:eastAsia="zh-CN"/>
        </w:rPr>
      </w:pPr>
      <w:r w:rsidRPr="00C2239C">
        <w:rPr>
          <w:rFonts w:ascii="SimSun" w:eastAsia="SimSun" w:hAnsi="SimSun" w:cs="Arial"/>
          <w:bCs/>
          <w:sz w:val="21"/>
          <w:lang w:eastAsia="zh-CN"/>
        </w:rPr>
        <w:t>G</w:t>
      </w:r>
      <w:r w:rsidRPr="00C2239C">
        <w:rPr>
          <w:rFonts w:ascii="SimSun" w:eastAsia="SimSun" w:hAnsi="SimSun" w:cs="Arial"/>
          <w:sz w:val="21"/>
          <w:lang w:eastAsia="zh-CN"/>
        </w:rPr>
        <w:t>NIPA</w:t>
      </w:r>
      <w:r w:rsidRPr="00C2239C">
        <w:rPr>
          <w:rFonts w:ascii="SimSun" w:eastAsia="SimSun" w:hAnsi="SimSun" w:cs="Arial"/>
          <w:sz w:val="21"/>
          <w:lang w:eastAsia="zh-CN"/>
        </w:rPr>
        <w:tab/>
      </w:r>
      <w:r w:rsidRPr="00C2239C">
        <w:rPr>
          <w:rFonts w:ascii="SimSun" w:eastAsia="SimSun" w:hAnsi="SimSun"/>
          <w:sz w:val="21"/>
          <w:lang w:eastAsia="zh-CN"/>
        </w:rPr>
        <w:t>知识产权学院全球网络</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GR</w:t>
      </w:r>
      <w:r w:rsidRPr="00C2239C">
        <w:rPr>
          <w:rFonts w:ascii="SimSun" w:eastAsia="SimSun" w:hAnsi="SimSun" w:cs="Arial"/>
          <w:sz w:val="21"/>
          <w:lang w:eastAsia="zh-CN"/>
        </w:rPr>
        <w:tab/>
      </w:r>
      <w:r w:rsidRPr="003173CE">
        <w:rPr>
          <w:rFonts w:ascii="SimSun" w:eastAsia="SimSun" w:hAnsi="SimSun" w:hint="eastAsia"/>
          <w:sz w:val="21"/>
          <w:szCs w:val="21"/>
          <w:lang w:eastAsia="zh-CN"/>
        </w:rPr>
        <w:t>遗传资源</w:t>
      </w:r>
    </w:p>
    <w:p w:rsidR="004F6DFA" w:rsidRPr="00C2239C" w:rsidRDefault="004F6DFA" w:rsidP="005A7714">
      <w:pPr>
        <w:spacing w:after="40"/>
        <w:ind w:left="2127" w:hanging="2127"/>
        <w:rPr>
          <w:rFonts w:ascii="SimSun" w:eastAsia="SimSun" w:hAnsi="SimSun" w:cs="Arial"/>
          <w:sz w:val="21"/>
          <w:lang w:eastAsia="zh-CN"/>
        </w:rPr>
      </w:pPr>
      <w:r w:rsidRPr="00C2239C">
        <w:rPr>
          <w:rFonts w:ascii="SimSun" w:eastAsia="SimSun" w:hAnsi="SimSun" w:cs="Arial"/>
          <w:sz w:val="21"/>
          <w:lang w:eastAsia="zh-CN"/>
        </w:rPr>
        <w:t>gTLD</w:t>
      </w:r>
      <w:r w:rsidRPr="00C2239C">
        <w:rPr>
          <w:rFonts w:ascii="SimSun" w:eastAsia="SimSun" w:hAnsi="SimSun" w:cs="Arial"/>
          <w:sz w:val="21"/>
          <w:lang w:eastAsia="zh-CN"/>
        </w:rPr>
        <w:tab/>
      </w:r>
      <w:r w:rsidRPr="005A7714">
        <w:rPr>
          <w:rFonts w:ascii="SimSun" w:eastAsia="SimSun" w:hAnsi="SimSun" w:cs="Arial" w:hint="eastAsia"/>
          <w:sz w:val="21"/>
          <w:lang w:eastAsia="zh-CN"/>
        </w:rPr>
        <w:t>通用顶级域</w:t>
      </w:r>
    </w:p>
    <w:p w:rsidR="004F6DFA" w:rsidRPr="005A7714" w:rsidRDefault="004F6DFA" w:rsidP="005A7714">
      <w:pPr>
        <w:spacing w:after="40"/>
        <w:ind w:left="2127" w:hanging="2127"/>
        <w:rPr>
          <w:rFonts w:ascii="SimSun" w:eastAsia="SimSun" w:hAnsi="SimSun" w:cs="Arial"/>
          <w:sz w:val="21"/>
          <w:lang w:eastAsia="zh-CN"/>
        </w:rPr>
      </w:pPr>
    </w:p>
    <w:p w:rsidR="004F6DFA" w:rsidRPr="00571D2C" w:rsidRDefault="004F6DFA" w:rsidP="004F6DFA">
      <w:pPr>
        <w:tabs>
          <w:tab w:val="left" w:pos="2127"/>
        </w:tabs>
        <w:spacing w:after="40"/>
        <w:ind w:left="2127" w:hanging="2127"/>
        <w:rPr>
          <w:rStyle w:val="preferred"/>
          <w:rFonts w:ascii="SimSun" w:eastAsia="SimSun" w:hAnsi="SimSun" w:cs="Arial"/>
          <w:color w:val="333333"/>
          <w:sz w:val="21"/>
          <w:szCs w:val="21"/>
          <w:lang w:eastAsia="zh-CN"/>
        </w:rPr>
      </w:pPr>
      <w:r w:rsidRPr="00C2239C">
        <w:rPr>
          <w:rFonts w:ascii="SimSun" w:eastAsia="SimSun" w:hAnsi="SimSun" w:cs="Arial"/>
          <w:b/>
          <w:sz w:val="21"/>
          <w:lang w:eastAsia="zh-CN"/>
        </w:rPr>
        <w:t>H</w:t>
      </w:r>
      <w:r w:rsidRPr="00C2239C">
        <w:rPr>
          <w:rFonts w:ascii="SimSun" w:eastAsia="SimSun" w:hAnsi="SimSun" w:cs="Arial"/>
          <w:sz w:val="21"/>
          <w:lang w:eastAsia="zh-CN"/>
        </w:rPr>
        <w:t>LCM</w:t>
      </w:r>
      <w:r w:rsidRPr="00C2239C">
        <w:rPr>
          <w:rFonts w:ascii="SimSun" w:eastAsia="SimSun" w:hAnsi="SimSun" w:cs="Arial"/>
          <w:sz w:val="21"/>
          <w:lang w:eastAsia="zh-CN"/>
        </w:rPr>
        <w:tab/>
      </w:r>
      <w:r w:rsidRPr="00571D2C">
        <w:rPr>
          <w:rStyle w:val="preferred"/>
          <w:rFonts w:ascii="SimSun" w:eastAsia="SimSun" w:hAnsi="SimSun" w:cs="Arial"/>
          <w:color w:val="333333"/>
          <w:sz w:val="21"/>
          <w:szCs w:val="21"/>
          <w:lang w:eastAsia="zh-CN"/>
        </w:rPr>
        <w:t>管理问题高级别委员会</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HR</w:t>
      </w:r>
      <w:r w:rsidRPr="00C2239C">
        <w:rPr>
          <w:rFonts w:ascii="SimSun" w:eastAsia="SimSun" w:hAnsi="SimSun" w:cs="Arial"/>
          <w:sz w:val="21"/>
          <w:lang w:eastAsia="zh-CN"/>
        </w:rPr>
        <w:tab/>
      </w:r>
      <w:r w:rsidRPr="00C2239C">
        <w:rPr>
          <w:rFonts w:ascii="SimSun" w:eastAsia="SimSun" w:hAnsi="SimSun"/>
          <w:sz w:val="21"/>
          <w:lang w:eastAsia="zh-CN"/>
        </w:rPr>
        <w:t>人力资源</w:t>
      </w:r>
    </w:p>
    <w:p w:rsidR="004F6DFA" w:rsidRPr="00C2239C" w:rsidRDefault="004F6DFA" w:rsidP="005A7714">
      <w:pPr>
        <w:spacing w:after="40"/>
        <w:ind w:left="2127" w:hanging="2127"/>
        <w:rPr>
          <w:rFonts w:ascii="SimSun" w:eastAsia="SimSun" w:hAnsi="SimSun" w:cs="Arial"/>
          <w:sz w:val="21"/>
          <w:lang w:eastAsia="zh-CN"/>
        </w:rPr>
      </w:pPr>
      <w:r w:rsidRPr="00C2239C">
        <w:rPr>
          <w:rFonts w:ascii="SimSun" w:eastAsia="SimSun" w:hAnsi="SimSun" w:cs="Arial"/>
          <w:sz w:val="21"/>
          <w:lang w:eastAsia="zh-CN"/>
        </w:rPr>
        <w:t>HRMD</w:t>
      </w:r>
      <w:r w:rsidRPr="00C2239C">
        <w:rPr>
          <w:rFonts w:ascii="SimSun" w:eastAsia="SimSun" w:hAnsi="SimSun" w:cs="Arial"/>
          <w:sz w:val="21"/>
          <w:lang w:eastAsia="zh-CN"/>
        </w:rPr>
        <w:tab/>
      </w:r>
      <w:r w:rsidRPr="003173CE">
        <w:rPr>
          <w:rFonts w:ascii="SimSun" w:eastAsia="SimSun" w:hAnsi="SimSun" w:hint="eastAsia"/>
          <w:sz w:val="21"/>
          <w:szCs w:val="21"/>
          <w:lang w:eastAsia="zh-CN"/>
        </w:rPr>
        <w:t>人力资源管理部</w:t>
      </w:r>
    </w:p>
    <w:p w:rsidR="004F6DFA" w:rsidRPr="005A7714" w:rsidRDefault="004F6DFA" w:rsidP="005A7714">
      <w:pPr>
        <w:spacing w:after="40"/>
        <w:ind w:left="2127" w:hanging="2127"/>
        <w:rPr>
          <w:rFonts w:ascii="SimSun" w:eastAsia="SimSun" w:hAnsi="SimSun" w:cs="Arial"/>
          <w:sz w:val="21"/>
          <w:lang w:eastAsia="zh-CN"/>
        </w:rPr>
      </w:pPr>
    </w:p>
    <w:p w:rsidR="004F6DFA" w:rsidRPr="00C2239C" w:rsidRDefault="004F6DFA" w:rsidP="004F6DFA">
      <w:pPr>
        <w:tabs>
          <w:tab w:val="left" w:pos="2127"/>
        </w:tabs>
        <w:spacing w:after="40"/>
        <w:ind w:left="2127" w:hanging="2127"/>
        <w:rPr>
          <w:rFonts w:ascii="SimSun" w:eastAsia="SimSun" w:hAnsi="SimSun" w:cs="Arial"/>
          <w:bCs/>
          <w:sz w:val="21"/>
          <w:lang w:eastAsia="zh-CN"/>
        </w:rPr>
      </w:pPr>
      <w:r w:rsidRPr="00C2239C">
        <w:rPr>
          <w:rFonts w:ascii="SimSun" w:eastAsia="SimSun" w:hAnsi="SimSun" w:cs="Arial"/>
          <w:b/>
          <w:bCs/>
          <w:sz w:val="21"/>
          <w:lang w:eastAsia="zh-CN"/>
        </w:rPr>
        <w:t>I</w:t>
      </w:r>
      <w:r w:rsidRPr="00C2239C">
        <w:rPr>
          <w:rFonts w:ascii="SimSun" w:eastAsia="SimSun" w:hAnsi="SimSun" w:cs="Arial"/>
          <w:bCs/>
          <w:sz w:val="21"/>
          <w:lang w:eastAsia="zh-CN"/>
        </w:rPr>
        <w:t>B</w:t>
      </w:r>
      <w:r w:rsidRPr="00C2239C">
        <w:rPr>
          <w:rFonts w:ascii="SimSun" w:eastAsia="SimSun" w:hAnsi="SimSun" w:cs="Arial"/>
          <w:bCs/>
          <w:sz w:val="21"/>
          <w:lang w:eastAsia="zh-CN"/>
        </w:rPr>
        <w:tab/>
      </w:r>
      <w:r w:rsidRPr="00C2239C">
        <w:rPr>
          <w:rFonts w:ascii="SimSun" w:eastAsia="SimSun" w:hAnsi="SimSun" w:cs="Arial" w:hint="eastAsia"/>
          <w:bCs/>
          <w:sz w:val="21"/>
          <w:lang w:eastAsia="zh-CN"/>
        </w:rPr>
        <w:t>国际局</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bCs/>
          <w:sz w:val="21"/>
          <w:lang w:eastAsia="zh-CN"/>
        </w:rPr>
        <w:t>I</w:t>
      </w:r>
      <w:r w:rsidRPr="00C2239C">
        <w:rPr>
          <w:rFonts w:ascii="SimSun" w:eastAsia="SimSun" w:hAnsi="SimSun" w:cs="Arial"/>
          <w:sz w:val="21"/>
          <w:lang w:eastAsia="zh-CN"/>
        </w:rPr>
        <w:t>AOC</w:t>
      </w:r>
      <w:r w:rsidRPr="00C2239C">
        <w:rPr>
          <w:rFonts w:ascii="SimSun" w:eastAsia="SimSun" w:hAnsi="SimSun" w:cs="Arial"/>
          <w:sz w:val="21"/>
          <w:lang w:eastAsia="zh-CN"/>
        </w:rPr>
        <w:tab/>
      </w:r>
      <w:r w:rsidRPr="00C2239C">
        <w:rPr>
          <w:rFonts w:ascii="SimSun" w:eastAsia="SimSun" w:hAnsi="SimSun" w:cs="Arial" w:hint="eastAsia"/>
          <w:sz w:val="21"/>
          <w:lang w:eastAsia="zh-CN"/>
        </w:rPr>
        <w:t>独立咨询监督委员会</w:t>
      </w:r>
    </w:p>
    <w:p w:rsidR="004F6DFA" w:rsidRPr="00C2239C" w:rsidRDefault="004F6DFA" w:rsidP="004F6DFA">
      <w:pPr>
        <w:tabs>
          <w:tab w:val="left" w:pos="2127"/>
        </w:tabs>
        <w:spacing w:after="40"/>
        <w:rPr>
          <w:rFonts w:ascii="SimSun" w:eastAsia="SimSun" w:hAnsi="SimSun" w:cs="Arial"/>
          <w:sz w:val="21"/>
          <w:lang w:eastAsia="zh-CN"/>
        </w:rPr>
      </w:pPr>
      <w:r w:rsidRPr="00C2239C">
        <w:rPr>
          <w:rFonts w:ascii="SimSun" w:eastAsia="SimSun" w:hAnsi="SimSun" w:cs="Arial"/>
          <w:sz w:val="21"/>
          <w:lang w:eastAsia="zh-CN"/>
        </w:rPr>
        <w:t>IOD</w:t>
      </w:r>
      <w:r w:rsidRPr="00C2239C">
        <w:rPr>
          <w:rFonts w:ascii="SimSun" w:eastAsia="SimSun" w:hAnsi="SimSun" w:cs="Arial"/>
          <w:sz w:val="21"/>
          <w:lang w:eastAsia="zh-CN"/>
        </w:rPr>
        <w:tab/>
      </w:r>
      <w:r w:rsidRPr="003173CE">
        <w:rPr>
          <w:rFonts w:ascii="SimSun" w:eastAsia="SimSun" w:hAnsi="SimSun" w:hint="eastAsia"/>
          <w:sz w:val="21"/>
          <w:szCs w:val="21"/>
          <w:lang w:eastAsia="zh-CN"/>
        </w:rPr>
        <w:t>内部监督司</w:t>
      </w:r>
    </w:p>
    <w:p w:rsidR="004F6DFA" w:rsidRPr="00C2239C" w:rsidRDefault="004F6DFA" w:rsidP="004F6DFA">
      <w:pPr>
        <w:tabs>
          <w:tab w:val="left" w:pos="2127"/>
        </w:tabs>
        <w:spacing w:after="40"/>
        <w:rPr>
          <w:rFonts w:ascii="SimSun" w:eastAsia="SimSun" w:hAnsi="SimSun" w:cs="Arial"/>
          <w:sz w:val="21"/>
          <w:lang w:eastAsia="zh-CN"/>
        </w:rPr>
      </w:pPr>
      <w:r w:rsidRPr="00C2239C">
        <w:rPr>
          <w:rFonts w:ascii="SimSun" w:eastAsia="SimSun" w:hAnsi="SimSun" w:cs="Arial"/>
          <w:sz w:val="21"/>
          <w:lang w:eastAsia="zh-CN"/>
        </w:rPr>
        <w:t>ICANN</w:t>
      </w:r>
      <w:r w:rsidRPr="00C2239C">
        <w:rPr>
          <w:rFonts w:ascii="SimSun" w:eastAsia="SimSun" w:hAnsi="SimSun" w:cs="Arial"/>
          <w:sz w:val="21"/>
          <w:lang w:eastAsia="zh-CN"/>
        </w:rPr>
        <w:tab/>
      </w:r>
      <w:r w:rsidR="005A7714" w:rsidRPr="005A7714">
        <w:rPr>
          <w:rFonts w:ascii="SimSun" w:eastAsia="SimSun" w:hAnsi="SimSun" w:hint="eastAsia"/>
          <w:sz w:val="21"/>
          <w:szCs w:val="21"/>
          <w:lang w:eastAsia="zh-CN"/>
        </w:rPr>
        <w:t>互联网名称与数字地址分配机构</w:t>
      </w:r>
    </w:p>
    <w:p w:rsidR="004F6DFA" w:rsidRPr="00C2239C" w:rsidRDefault="004F6DFA" w:rsidP="004F6DFA">
      <w:pPr>
        <w:tabs>
          <w:tab w:val="left" w:pos="2127"/>
        </w:tabs>
        <w:spacing w:after="40"/>
        <w:rPr>
          <w:rFonts w:ascii="SimSun" w:eastAsia="SimSun" w:hAnsi="SimSun" w:cs="Arial"/>
          <w:sz w:val="21"/>
          <w:lang w:eastAsia="zh-CN"/>
        </w:rPr>
      </w:pPr>
      <w:r w:rsidRPr="00C2239C">
        <w:rPr>
          <w:rFonts w:ascii="SimSun" w:eastAsia="SimSun" w:hAnsi="SimSun" w:cs="Arial"/>
          <w:sz w:val="21"/>
          <w:lang w:eastAsia="zh-CN"/>
        </w:rPr>
        <w:t>ICE</w:t>
      </w:r>
      <w:r w:rsidRPr="00C2239C">
        <w:rPr>
          <w:rFonts w:ascii="SimSun" w:eastAsia="SimSun" w:hAnsi="SimSun" w:cs="Arial"/>
          <w:sz w:val="21"/>
          <w:lang w:eastAsia="zh-CN"/>
        </w:rPr>
        <w:tab/>
      </w:r>
      <w:r w:rsidRPr="003173CE">
        <w:rPr>
          <w:rFonts w:ascii="SimSun" w:eastAsia="SimSun" w:hAnsi="SimSun" w:hint="eastAsia"/>
          <w:sz w:val="21"/>
          <w:szCs w:val="21"/>
          <w:lang w:eastAsia="zh-CN"/>
        </w:rPr>
        <w:t>审查国际合作</w:t>
      </w:r>
    </w:p>
    <w:p w:rsidR="004F6DFA" w:rsidRPr="00C2239C" w:rsidRDefault="004F6DFA" w:rsidP="004F6DFA">
      <w:pPr>
        <w:tabs>
          <w:tab w:val="left" w:pos="2127"/>
        </w:tabs>
        <w:spacing w:after="40"/>
        <w:rPr>
          <w:rFonts w:ascii="SimSun" w:eastAsia="SimSun" w:hAnsi="SimSun" w:cs="Arial"/>
          <w:sz w:val="21"/>
          <w:lang w:eastAsia="zh-CN"/>
        </w:rPr>
      </w:pPr>
      <w:r w:rsidRPr="00C2239C">
        <w:rPr>
          <w:rFonts w:ascii="SimSun" w:eastAsia="SimSun" w:hAnsi="SimSun" w:cs="Arial"/>
          <w:sz w:val="21"/>
          <w:lang w:eastAsia="zh-CN"/>
        </w:rPr>
        <w:t>ICS</w:t>
      </w:r>
      <w:r w:rsidRPr="00C2239C">
        <w:rPr>
          <w:rFonts w:ascii="SimSun" w:eastAsia="SimSun" w:hAnsi="SimSun" w:cs="Arial"/>
          <w:sz w:val="21"/>
          <w:lang w:eastAsia="zh-CN"/>
        </w:rPr>
        <w:tab/>
      </w:r>
      <w:r w:rsidRPr="00C2239C">
        <w:rPr>
          <w:rFonts w:ascii="SimSun" w:eastAsia="SimSun" w:hAnsi="SimSun" w:cs="Arial" w:hint="eastAsia"/>
          <w:sz w:val="21"/>
          <w:lang w:eastAsia="zh-CN"/>
        </w:rPr>
        <w:t>个人订约承办事务</w:t>
      </w:r>
    </w:p>
    <w:p w:rsidR="004F6DFA" w:rsidRPr="00C2239C" w:rsidRDefault="004F6DFA" w:rsidP="004F6DFA">
      <w:pPr>
        <w:tabs>
          <w:tab w:val="left" w:pos="2127"/>
        </w:tabs>
        <w:spacing w:after="40"/>
        <w:rPr>
          <w:rFonts w:ascii="SimSun" w:eastAsia="SimSun" w:hAnsi="SimSun" w:cs="Arial"/>
          <w:sz w:val="21"/>
          <w:lang w:eastAsia="zh-CN"/>
        </w:rPr>
      </w:pPr>
      <w:r w:rsidRPr="00C2239C">
        <w:rPr>
          <w:rFonts w:ascii="SimSun" w:eastAsia="SimSun" w:hAnsi="SimSun" w:cs="Arial"/>
          <w:sz w:val="21"/>
          <w:lang w:eastAsia="zh-CN"/>
        </w:rPr>
        <w:t>ICT</w:t>
      </w:r>
      <w:r w:rsidRPr="00C2239C">
        <w:rPr>
          <w:rFonts w:ascii="SimSun" w:eastAsia="SimSun" w:hAnsi="SimSun" w:cs="Arial"/>
          <w:sz w:val="21"/>
          <w:lang w:eastAsia="zh-CN"/>
        </w:rPr>
        <w:tab/>
      </w:r>
      <w:r w:rsidRPr="003173CE">
        <w:rPr>
          <w:rFonts w:ascii="SimSun" w:eastAsia="SimSun" w:hAnsi="SimSun" w:hint="eastAsia"/>
          <w:sz w:val="21"/>
          <w:szCs w:val="21"/>
          <w:lang w:eastAsia="zh-CN"/>
        </w:rPr>
        <w:t>信息与通信技术</w:t>
      </w:r>
    </w:p>
    <w:p w:rsidR="005A7714" w:rsidRDefault="005A7714" w:rsidP="004F6DFA">
      <w:pPr>
        <w:tabs>
          <w:tab w:val="left" w:pos="2127"/>
        </w:tabs>
        <w:spacing w:after="40"/>
        <w:ind w:left="2127" w:hanging="2127"/>
        <w:rPr>
          <w:rFonts w:ascii="SimSun" w:eastAsia="SimSun" w:hAnsi="SimSun" w:cs="Arial"/>
          <w:sz w:val="21"/>
          <w:lang w:eastAsia="zh-CN"/>
        </w:rPr>
      </w:pPr>
      <w:r w:rsidRPr="005A7714">
        <w:rPr>
          <w:rFonts w:ascii="SimSun" w:eastAsia="SimSun" w:hAnsi="SimSun" w:cs="Arial"/>
          <w:sz w:val="21"/>
          <w:lang w:eastAsia="zh-CN"/>
        </w:rPr>
        <w:t>IEEE</w:t>
      </w:r>
      <w:r w:rsidRPr="005A7714">
        <w:rPr>
          <w:rFonts w:ascii="SimSun" w:eastAsia="SimSun" w:hAnsi="SimSun" w:cs="Arial"/>
          <w:sz w:val="21"/>
          <w:lang w:eastAsia="zh-CN"/>
        </w:rPr>
        <w:tab/>
      </w:r>
      <w:r w:rsidRPr="005A7714">
        <w:rPr>
          <w:rFonts w:ascii="SimSun" w:eastAsia="SimSun" w:hAnsi="SimSun" w:cs="Arial" w:hint="eastAsia"/>
          <w:sz w:val="21"/>
          <w:lang w:eastAsia="zh-CN"/>
        </w:rPr>
        <w:t>电机和电子工程师学会</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IGC</w:t>
      </w:r>
      <w:r w:rsidRPr="00C2239C">
        <w:rPr>
          <w:rFonts w:ascii="SimSun" w:eastAsia="SimSun" w:hAnsi="SimSun" w:cs="Arial"/>
          <w:sz w:val="21"/>
          <w:lang w:eastAsia="zh-CN"/>
        </w:rPr>
        <w:tab/>
      </w:r>
      <w:r w:rsidRPr="003173CE">
        <w:rPr>
          <w:rFonts w:ascii="SimSun" w:eastAsia="SimSun" w:hAnsi="SimSun" w:hint="eastAsia"/>
          <w:sz w:val="21"/>
          <w:szCs w:val="21"/>
          <w:lang w:eastAsia="zh-CN"/>
        </w:rPr>
        <w:t>知识产权与遗传资源、传统知识和民间文学艺术政府间委员会</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IGF</w:t>
      </w:r>
      <w:r w:rsidRPr="00C2239C">
        <w:rPr>
          <w:rFonts w:ascii="SimSun" w:eastAsia="SimSun" w:hAnsi="SimSun" w:cs="Arial"/>
          <w:sz w:val="21"/>
          <w:lang w:eastAsia="zh-CN"/>
        </w:rPr>
        <w:tab/>
      </w:r>
      <w:r w:rsidRPr="00571D2C">
        <w:rPr>
          <w:rStyle w:val="admitted"/>
          <w:rFonts w:ascii="SimSun" w:eastAsia="SimSun" w:hAnsi="SimSun" w:cs="Arial"/>
          <w:color w:val="333333"/>
          <w:sz w:val="21"/>
          <w:szCs w:val="21"/>
          <w:lang w:eastAsia="zh-CN"/>
        </w:rPr>
        <w:t>互联网治理论坛</w:t>
      </w:r>
    </w:p>
    <w:p w:rsidR="004F6DFA" w:rsidRPr="00C2239C" w:rsidRDefault="004F6DFA" w:rsidP="005A7714">
      <w:pPr>
        <w:spacing w:after="40"/>
        <w:ind w:left="2127" w:hanging="2127"/>
        <w:rPr>
          <w:rFonts w:ascii="SimSun" w:eastAsia="SimSun" w:hAnsi="SimSun" w:cs="Arial"/>
          <w:sz w:val="21"/>
          <w:lang w:eastAsia="zh-CN"/>
        </w:rPr>
      </w:pPr>
      <w:r w:rsidRPr="00C2239C">
        <w:rPr>
          <w:rFonts w:ascii="SimSun" w:eastAsia="SimSun" w:hAnsi="SimSun" w:cs="Arial"/>
          <w:sz w:val="21"/>
          <w:lang w:eastAsia="zh-CN"/>
        </w:rPr>
        <w:t>IGO</w:t>
      </w:r>
      <w:r w:rsidRPr="00C2239C">
        <w:rPr>
          <w:rFonts w:ascii="SimSun" w:eastAsia="SimSun" w:hAnsi="SimSun" w:cs="Arial"/>
          <w:sz w:val="21"/>
          <w:lang w:eastAsia="zh-CN"/>
        </w:rPr>
        <w:tab/>
      </w:r>
      <w:r w:rsidRPr="003173CE">
        <w:rPr>
          <w:rFonts w:ascii="SimSun" w:eastAsia="SimSun" w:hAnsi="SimSun" w:hint="eastAsia"/>
          <w:sz w:val="21"/>
          <w:szCs w:val="21"/>
          <w:lang w:eastAsia="zh-CN"/>
        </w:rPr>
        <w:t>政府间</w:t>
      </w:r>
      <w:r w:rsidRPr="005A7714">
        <w:rPr>
          <w:rFonts w:ascii="SimSun" w:eastAsia="SimSun" w:hAnsi="SimSun" w:cs="Arial" w:hint="eastAsia"/>
          <w:sz w:val="21"/>
          <w:lang w:eastAsia="zh-CN"/>
        </w:rPr>
        <w:t>组织</w:t>
      </w:r>
    </w:p>
    <w:p w:rsidR="005A7714" w:rsidRDefault="005A7714" w:rsidP="004F6DFA">
      <w:pPr>
        <w:tabs>
          <w:tab w:val="left" w:pos="2127"/>
        </w:tabs>
        <w:spacing w:after="40"/>
        <w:ind w:left="2127" w:hanging="2127"/>
        <w:rPr>
          <w:rFonts w:ascii="SimSun" w:eastAsia="SimSun" w:hAnsi="SimSun" w:cs="Arial"/>
          <w:sz w:val="21"/>
          <w:lang w:eastAsia="zh-CN"/>
        </w:rPr>
      </w:pPr>
      <w:r w:rsidRPr="005A7714">
        <w:rPr>
          <w:rFonts w:ascii="SimSun" w:eastAsia="SimSun" w:hAnsi="SimSun" w:cs="Arial"/>
          <w:sz w:val="21"/>
          <w:lang w:eastAsia="zh-CN"/>
        </w:rPr>
        <w:t>ICOM</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IIA</w:t>
      </w:r>
      <w:r w:rsidRPr="00C2239C">
        <w:rPr>
          <w:rFonts w:ascii="SimSun" w:eastAsia="SimSun" w:hAnsi="SimSun" w:cs="Arial"/>
          <w:sz w:val="21"/>
          <w:lang w:eastAsia="zh-CN"/>
        </w:rPr>
        <w:tab/>
      </w:r>
      <w:r w:rsidRPr="003173CE">
        <w:rPr>
          <w:rFonts w:ascii="SimSun" w:eastAsia="SimSun" w:hAnsi="SimSun" w:hint="eastAsia"/>
          <w:sz w:val="21"/>
          <w:szCs w:val="21"/>
          <w:lang w:eastAsia="zh-CN"/>
        </w:rPr>
        <w:t>内部审计师协会</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ILO</w:t>
      </w:r>
      <w:r w:rsidRPr="00C2239C">
        <w:rPr>
          <w:rFonts w:ascii="SimSun" w:eastAsia="SimSun" w:hAnsi="SimSun" w:cs="Arial"/>
          <w:sz w:val="21"/>
          <w:lang w:eastAsia="zh-CN"/>
        </w:rPr>
        <w:tab/>
      </w:r>
      <w:r w:rsidRPr="00C2239C">
        <w:rPr>
          <w:rFonts w:ascii="SimSun" w:eastAsia="SimSun" w:hAnsi="SimSun" w:cs="Arial" w:hint="eastAsia"/>
          <w:sz w:val="21"/>
          <w:lang w:eastAsia="zh-CN"/>
        </w:rPr>
        <w:t>国际劳工组织</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IP</w:t>
      </w:r>
      <w:r w:rsidRPr="00C2239C">
        <w:rPr>
          <w:rFonts w:ascii="SimSun" w:eastAsia="SimSun" w:hAnsi="SimSun" w:cs="Arial"/>
          <w:sz w:val="21"/>
          <w:lang w:eastAsia="zh-CN"/>
        </w:rPr>
        <w:tab/>
      </w:r>
      <w:r w:rsidRPr="003173CE">
        <w:rPr>
          <w:rFonts w:ascii="SimSun" w:eastAsia="SimSun" w:hAnsi="SimSun" w:hint="eastAsia"/>
          <w:sz w:val="21"/>
          <w:szCs w:val="21"/>
          <w:lang w:eastAsia="zh-CN"/>
        </w:rPr>
        <w:t>知识产权</w:t>
      </w:r>
    </w:p>
    <w:p w:rsidR="004F6DFA" w:rsidRPr="00C2239C" w:rsidRDefault="004F6DFA" w:rsidP="004F6DFA">
      <w:pPr>
        <w:tabs>
          <w:tab w:val="left" w:pos="2127"/>
        </w:tabs>
        <w:spacing w:after="40"/>
        <w:ind w:left="2126" w:hanging="2126"/>
        <w:rPr>
          <w:rFonts w:ascii="SimSun" w:eastAsia="SimSun" w:hAnsi="SimSun" w:cs="Arial"/>
          <w:sz w:val="21"/>
          <w:lang w:val="en" w:eastAsia="zh-CN"/>
        </w:rPr>
      </w:pPr>
      <w:r w:rsidRPr="00C2239C">
        <w:rPr>
          <w:rFonts w:ascii="SimSun" w:eastAsia="SimSun" w:hAnsi="SimSun" w:cs="Arial"/>
          <w:sz w:val="21"/>
          <w:lang w:val="en" w:eastAsia="zh-CN"/>
        </w:rPr>
        <w:t>IPAS</w:t>
      </w:r>
      <w:r w:rsidRPr="00C2239C">
        <w:rPr>
          <w:rFonts w:ascii="SimSun" w:eastAsia="SimSun" w:hAnsi="SimSun" w:cs="Arial"/>
          <w:sz w:val="21"/>
          <w:lang w:val="en" w:eastAsia="zh-CN"/>
        </w:rPr>
        <w:tab/>
      </w:r>
      <w:r w:rsidRPr="003173CE">
        <w:rPr>
          <w:rFonts w:ascii="SimSun" w:eastAsia="SimSun" w:hAnsi="SimSun" w:hint="eastAsia"/>
          <w:sz w:val="21"/>
          <w:szCs w:val="21"/>
          <w:lang w:eastAsia="zh-CN"/>
        </w:rPr>
        <w:t>知识产权局行政系统</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IPC</w:t>
      </w:r>
      <w:r w:rsidRPr="00C2239C">
        <w:rPr>
          <w:rFonts w:ascii="SimSun" w:eastAsia="SimSun" w:hAnsi="SimSun" w:cs="Arial"/>
          <w:sz w:val="21"/>
          <w:lang w:eastAsia="zh-CN"/>
        </w:rPr>
        <w:tab/>
      </w:r>
      <w:r w:rsidRPr="003173CE">
        <w:rPr>
          <w:rFonts w:ascii="SimSun" w:eastAsia="SimSun" w:hAnsi="SimSun" w:hint="eastAsia"/>
          <w:sz w:val="21"/>
          <w:szCs w:val="21"/>
          <w:lang w:eastAsia="zh-CN"/>
        </w:rPr>
        <w:t>国际专利分类</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IP</w:t>
      </w:r>
      <w:r w:rsidR="005A7714">
        <w:rPr>
          <w:rFonts w:ascii="SimSun" w:eastAsia="SimSun" w:hAnsi="SimSun" w:cs="Arial" w:hint="eastAsia"/>
          <w:sz w:val="21"/>
          <w:lang w:eastAsia="zh-CN"/>
        </w:rPr>
        <w:t>O</w:t>
      </w:r>
      <w:r w:rsidRPr="00C2239C">
        <w:rPr>
          <w:rFonts w:ascii="SimSun" w:eastAsia="SimSun" w:hAnsi="SimSun" w:cs="Arial"/>
          <w:sz w:val="21"/>
          <w:lang w:eastAsia="zh-CN"/>
        </w:rPr>
        <w:tab/>
      </w:r>
      <w:r w:rsidRPr="003173CE">
        <w:rPr>
          <w:rFonts w:ascii="SimSun" w:eastAsia="SimSun" w:hAnsi="SimSun" w:hint="eastAsia"/>
          <w:sz w:val="21"/>
          <w:szCs w:val="21"/>
          <w:lang w:eastAsia="zh-CN"/>
        </w:rPr>
        <w:t>知识产权局</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IPR</w:t>
      </w:r>
      <w:r w:rsidRPr="00C2239C">
        <w:rPr>
          <w:rFonts w:ascii="SimSun" w:eastAsia="SimSun" w:hAnsi="SimSun" w:cs="Arial"/>
          <w:sz w:val="21"/>
          <w:lang w:eastAsia="zh-CN"/>
        </w:rPr>
        <w:tab/>
      </w:r>
      <w:r w:rsidRPr="003173CE">
        <w:rPr>
          <w:rFonts w:ascii="SimSun" w:eastAsia="SimSun" w:hAnsi="SimSun" w:hint="eastAsia"/>
          <w:sz w:val="21"/>
          <w:szCs w:val="21"/>
          <w:lang w:eastAsia="zh-CN"/>
        </w:rPr>
        <w:t>知识产权</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IPSAS</w:t>
      </w:r>
      <w:r w:rsidRPr="00C2239C">
        <w:rPr>
          <w:rFonts w:ascii="SimSun" w:eastAsia="SimSun" w:hAnsi="SimSun" w:cs="Arial"/>
          <w:sz w:val="21"/>
          <w:lang w:eastAsia="zh-CN"/>
        </w:rPr>
        <w:tab/>
      </w:r>
      <w:r w:rsidRPr="003173CE">
        <w:rPr>
          <w:rFonts w:ascii="SimSun" w:eastAsia="SimSun" w:hAnsi="SimSun" w:hint="eastAsia"/>
          <w:sz w:val="21"/>
          <w:szCs w:val="21"/>
          <w:lang w:eastAsia="zh-CN"/>
        </w:rPr>
        <w:t>国际公共部门会计标准</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IT</w:t>
      </w:r>
      <w:r w:rsidRPr="00C2239C">
        <w:rPr>
          <w:rFonts w:ascii="SimSun" w:eastAsia="SimSun" w:hAnsi="SimSun" w:cs="Arial"/>
          <w:sz w:val="21"/>
          <w:lang w:eastAsia="zh-CN"/>
        </w:rPr>
        <w:tab/>
      </w:r>
      <w:r w:rsidRPr="003173CE">
        <w:rPr>
          <w:rFonts w:ascii="SimSun" w:eastAsia="SimSun" w:hAnsi="SimSun" w:hint="eastAsia"/>
          <w:sz w:val="21"/>
          <w:szCs w:val="21"/>
          <w:lang w:eastAsia="zh-CN"/>
        </w:rPr>
        <w:t>信息技术</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ITIL</w:t>
      </w:r>
      <w:r w:rsidRPr="00C2239C">
        <w:rPr>
          <w:rFonts w:ascii="SimSun" w:eastAsia="SimSun" w:hAnsi="SimSun" w:cs="Arial"/>
          <w:sz w:val="21"/>
          <w:lang w:eastAsia="zh-CN"/>
        </w:rPr>
        <w:tab/>
      </w:r>
      <w:r w:rsidRPr="003173CE">
        <w:rPr>
          <w:rFonts w:ascii="SimSun" w:eastAsia="SimSun" w:hAnsi="SimSun" w:hint="eastAsia"/>
          <w:sz w:val="21"/>
          <w:szCs w:val="21"/>
          <w:lang w:eastAsia="zh-CN"/>
        </w:rPr>
        <w:t>信息技术基础设施库</w:t>
      </w:r>
    </w:p>
    <w:p w:rsidR="004F6DFA" w:rsidRDefault="004F6DFA" w:rsidP="005A7714">
      <w:pPr>
        <w:spacing w:after="40"/>
        <w:ind w:left="2127" w:hanging="2127"/>
        <w:rPr>
          <w:rFonts w:ascii="SimSun" w:eastAsia="SimSun" w:hAnsi="SimSun"/>
          <w:sz w:val="21"/>
          <w:szCs w:val="21"/>
          <w:lang w:eastAsia="zh-CN"/>
        </w:rPr>
      </w:pPr>
      <w:r w:rsidRPr="00C2239C">
        <w:rPr>
          <w:rFonts w:ascii="SimSun" w:eastAsia="SimSun" w:hAnsi="SimSun" w:cs="Arial"/>
          <w:sz w:val="21"/>
          <w:lang w:eastAsia="zh-CN"/>
        </w:rPr>
        <w:t>ITU</w:t>
      </w:r>
      <w:r w:rsidRPr="00C2239C">
        <w:rPr>
          <w:rFonts w:ascii="SimSun" w:eastAsia="SimSun" w:hAnsi="SimSun" w:cs="Arial"/>
          <w:sz w:val="21"/>
          <w:lang w:eastAsia="zh-CN"/>
        </w:rPr>
        <w:tab/>
      </w:r>
      <w:r w:rsidRPr="003173CE">
        <w:rPr>
          <w:rFonts w:ascii="SimSun" w:eastAsia="SimSun" w:hAnsi="SimSun" w:hint="eastAsia"/>
          <w:sz w:val="21"/>
          <w:szCs w:val="21"/>
          <w:lang w:eastAsia="zh-CN"/>
        </w:rPr>
        <w:t>国际电信联盟</w:t>
      </w:r>
    </w:p>
    <w:p w:rsidR="005A7714" w:rsidRPr="00C2239C" w:rsidRDefault="005A7714" w:rsidP="005A7714">
      <w:pPr>
        <w:spacing w:after="40"/>
        <w:ind w:left="2127" w:hanging="2127"/>
        <w:rPr>
          <w:rFonts w:ascii="SimSun" w:eastAsia="SimSun" w:hAnsi="SimSun" w:cs="Arial"/>
          <w:sz w:val="21"/>
          <w:lang w:eastAsia="zh-CN"/>
        </w:rPr>
      </w:pPr>
    </w:p>
    <w:p w:rsidR="004F6DFA" w:rsidRDefault="004F6DFA" w:rsidP="005A7714">
      <w:pPr>
        <w:spacing w:after="40"/>
        <w:ind w:left="2127" w:hanging="2127"/>
        <w:rPr>
          <w:rFonts w:ascii="SimSun" w:eastAsia="SimSun" w:hAnsi="SimSun" w:cs="Arial"/>
          <w:sz w:val="21"/>
          <w:lang w:eastAsia="zh-CN"/>
        </w:rPr>
      </w:pPr>
      <w:r w:rsidRPr="00C2239C">
        <w:rPr>
          <w:rFonts w:ascii="SimSun" w:eastAsia="SimSun" w:hAnsi="SimSun" w:cs="Arial"/>
          <w:b/>
          <w:sz w:val="21"/>
          <w:lang w:eastAsia="zh-CN"/>
        </w:rPr>
        <w:t>J</w:t>
      </w:r>
      <w:r w:rsidRPr="00C2239C">
        <w:rPr>
          <w:rFonts w:ascii="SimSun" w:eastAsia="SimSun" w:hAnsi="SimSun" w:cs="Arial"/>
          <w:sz w:val="21"/>
          <w:lang w:eastAsia="zh-CN"/>
        </w:rPr>
        <w:t>AG</w:t>
      </w:r>
      <w:r w:rsidRPr="00C2239C">
        <w:rPr>
          <w:rFonts w:ascii="SimSun" w:eastAsia="SimSun" w:hAnsi="SimSun" w:cs="Arial"/>
          <w:sz w:val="21"/>
          <w:lang w:eastAsia="zh-CN"/>
        </w:rPr>
        <w:tab/>
      </w:r>
      <w:r w:rsidRPr="00C2239C">
        <w:rPr>
          <w:rFonts w:ascii="SimSun" w:eastAsia="SimSun" w:hAnsi="SimSun" w:cs="Arial" w:hint="eastAsia"/>
          <w:sz w:val="21"/>
          <w:lang w:eastAsia="zh-CN"/>
        </w:rPr>
        <w:t>联合咨询委员会</w:t>
      </w:r>
    </w:p>
    <w:p w:rsidR="005A7714" w:rsidRDefault="005A7714" w:rsidP="005A7714">
      <w:pPr>
        <w:spacing w:after="40"/>
        <w:ind w:left="2127" w:hanging="2127"/>
        <w:rPr>
          <w:rFonts w:ascii="SimSun" w:eastAsia="SimSun" w:hAnsi="SimSun" w:cs="Arial"/>
          <w:sz w:val="21"/>
          <w:lang w:eastAsia="zh-CN"/>
        </w:rPr>
      </w:pP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bCs/>
          <w:sz w:val="21"/>
          <w:lang w:eastAsia="zh-CN"/>
        </w:rPr>
        <w:lastRenderedPageBreak/>
        <w:t>L</w:t>
      </w:r>
      <w:r w:rsidRPr="00C2239C">
        <w:rPr>
          <w:rFonts w:ascii="SimSun" w:eastAsia="SimSun" w:hAnsi="SimSun" w:cs="Arial"/>
          <w:sz w:val="21"/>
          <w:lang w:eastAsia="zh-CN"/>
        </w:rPr>
        <w:t>DC</w:t>
      </w:r>
      <w:r w:rsidRPr="00C2239C">
        <w:rPr>
          <w:rFonts w:ascii="SimSun" w:eastAsia="SimSun" w:hAnsi="SimSun" w:cs="Arial"/>
          <w:sz w:val="21"/>
          <w:lang w:eastAsia="zh-CN"/>
        </w:rPr>
        <w:tab/>
      </w:r>
      <w:r w:rsidRPr="00C2239C">
        <w:rPr>
          <w:rFonts w:ascii="SimSun" w:eastAsia="SimSun" w:hAnsi="SimSun"/>
          <w:sz w:val="21"/>
          <w:lang w:eastAsia="zh-CN"/>
        </w:rPr>
        <w:t>最不发达国家</w:t>
      </w:r>
    </w:p>
    <w:p w:rsidR="004F6DFA" w:rsidRDefault="004F6DFA" w:rsidP="005A7714">
      <w:pPr>
        <w:spacing w:after="40"/>
        <w:ind w:left="2127" w:hanging="2127"/>
        <w:rPr>
          <w:rFonts w:ascii="SimSun" w:eastAsia="SimSun" w:hAnsi="SimSun" w:cs="Arial"/>
          <w:sz w:val="21"/>
          <w:lang w:eastAsia="zh-CN"/>
        </w:rPr>
      </w:pPr>
      <w:r w:rsidRPr="00C2239C">
        <w:rPr>
          <w:rFonts w:ascii="SimSun" w:eastAsia="SimSun" w:hAnsi="SimSun" w:cs="Arial"/>
          <w:sz w:val="21"/>
          <w:lang w:eastAsia="zh-CN"/>
        </w:rPr>
        <w:t>LTSE</w:t>
      </w:r>
      <w:r w:rsidRPr="00C2239C">
        <w:rPr>
          <w:rFonts w:ascii="SimSun" w:eastAsia="SimSun" w:hAnsi="SimSun" w:cs="Arial"/>
          <w:sz w:val="21"/>
          <w:lang w:eastAsia="zh-CN"/>
        </w:rPr>
        <w:tab/>
      </w:r>
      <w:r w:rsidRPr="00C2239C">
        <w:rPr>
          <w:rFonts w:ascii="SimSun" w:eastAsia="SimSun" w:hAnsi="SimSun" w:cs="Arial" w:hint="eastAsia"/>
          <w:sz w:val="21"/>
          <w:lang w:eastAsia="zh-CN"/>
        </w:rPr>
        <w:t>长期服务临时雇员</w:t>
      </w:r>
    </w:p>
    <w:p w:rsidR="005A7714" w:rsidRPr="00C2239C" w:rsidRDefault="005A7714" w:rsidP="005A7714">
      <w:pPr>
        <w:spacing w:after="40"/>
        <w:ind w:left="2127" w:hanging="2127"/>
        <w:rPr>
          <w:rFonts w:ascii="SimSun" w:eastAsia="SimSun" w:hAnsi="SimSun" w:cs="Arial"/>
          <w:sz w:val="21"/>
          <w:lang w:eastAsia="zh-CN"/>
        </w:rPr>
      </w:pP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bCs/>
          <w:sz w:val="21"/>
          <w:lang w:eastAsia="zh-CN"/>
        </w:rPr>
        <w:t>M</w:t>
      </w:r>
      <w:r w:rsidRPr="00C2239C">
        <w:rPr>
          <w:rFonts w:ascii="SimSun" w:eastAsia="SimSun" w:hAnsi="SimSun" w:cs="Arial"/>
          <w:sz w:val="21"/>
          <w:lang w:eastAsia="zh-CN"/>
        </w:rPr>
        <w:t>DG</w:t>
      </w:r>
      <w:r w:rsidRPr="00C2239C">
        <w:rPr>
          <w:rFonts w:ascii="SimSun" w:eastAsia="SimSun" w:hAnsi="SimSun" w:cs="Arial"/>
          <w:sz w:val="21"/>
          <w:lang w:eastAsia="zh-CN"/>
        </w:rPr>
        <w:tab/>
      </w:r>
      <w:r w:rsidRPr="00C2239C">
        <w:rPr>
          <w:rFonts w:ascii="SimSun" w:eastAsia="SimSun" w:hAnsi="SimSun"/>
          <w:sz w:val="21"/>
          <w:lang w:eastAsia="zh-CN"/>
        </w:rPr>
        <w:t>千年发展目标</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MoU</w:t>
      </w:r>
      <w:r w:rsidRPr="00C2239C">
        <w:rPr>
          <w:rFonts w:ascii="SimSun" w:eastAsia="SimSun" w:hAnsi="SimSun" w:cs="Arial"/>
          <w:sz w:val="21"/>
          <w:lang w:eastAsia="zh-CN"/>
        </w:rPr>
        <w:tab/>
      </w:r>
      <w:r w:rsidRPr="00C2239C">
        <w:rPr>
          <w:rFonts w:ascii="SimSun" w:eastAsia="SimSun" w:hAnsi="SimSun" w:cs="Arial" w:hint="eastAsia"/>
          <w:sz w:val="21"/>
          <w:lang w:eastAsia="zh-CN"/>
        </w:rPr>
        <w:t>谅解备忘录</w:t>
      </w:r>
    </w:p>
    <w:p w:rsidR="004F6DFA" w:rsidRPr="00C2239C" w:rsidRDefault="004F6DFA" w:rsidP="005A7714">
      <w:pPr>
        <w:spacing w:after="40"/>
        <w:ind w:left="2127" w:hanging="2127"/>
        <w:rPr>
          <w:rFonts w:ascii="SimSun" w:eastAsia="SimSun" w:hAnsi="SimSun" w:cs="Arial"/>
          <w:sz w:val="21"/>
          <w:lang w:eastAsia="zh-CN"/>
        </w:rPr>
      </w:pPr>
      <w:r w:rsidRPr="00C2239C">
        <w:rPr>
          <w:rFonts w:ascii="SimSun" w:eastAsia="SimSun" w:hAnsi="SimSun" w:cs="Arial"/>
          <w:sz w:val="21"/>
          <w:lang w:eastAsia="zh-CN"/>
        </w:rPr>
        <w:t>MTSP</w:t>
      </w:r>
      <w:r w:rsidRPr="00C2239C">
        <w:rPr>
          <w:rFonts w:ascii="SimSun" w:eastAsia="SimSun" w:hAnsi="SimSun" w:cs="Arial"/>
          <w:sz w:val="21"/>
          <w:lang w:eastAsia="zh-CN"/>
        </w:rPr>
        <w:tab/>
      </w:r>
      <w:r w:rsidRPr="003173CE">
        <w:rPr>
          <w:rFonts w:ascii="SimSun" w:eastAsia="SimSun" w:hAnsi="SimSun" w:hint="eastAsia"/>
          <w:sz w:val="21"/>
          <w:szCs w:val="21"/>
          <w:lang w:eastAsia="zh-CN"/>
        </w:rPr>
        <w:t>中期</w:t>
      </w:r>
      <w:r w:rsidRPr="005A7714">
        <w:rPr>
          <w:rFonts w:ascii="SimSun" w:eastAsia="SimSun" w:hAnsi="SimSun" w:cs="Arial" w:hint="eastAsia"/>
          <w:sz w:val="21"/>
          <w:lang w:eastAsia="zh-CN"/>
        </w:rPr>
        <w:t>战略规划</w:t>
      </w:r>
    </w:p>
    <w:p w:rsidR="005A7714" w:rsidRPr="005A7714" w:rsidRDefault="005A7714" w:rsidP="005A7714">
      <w:pPr>
        <w:spacing w:after="40"/>
        <w:ind w:left="2127" w:hanging="2127"/>
        <w:rPr>
          <w:rFonts w:ascii="SimSun" w:eastAsia="SimSun" w:hAnsi="SimSun" w:cs="Arial"/>
          <w:sz w:val="21"/>
          <w:lang w:eastAsia="zh-CN"/>
        </w:rPr>
      </w:pP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bCs/>
          <w:sz w:val="21"/>
          <w:lang w:eastAsia="zh-CN"/>
        </w:rPr>
        <w:t>N</w:t>
      </w:r>
      <w:r w:rsidRPr="00C2239C">
        <w:rPr>
          <w:rFonts w:ascii="SimSun" w:eastAsia="SimSun" w:hAnsi="SimSun" w:cs="Arial"/>
          <w:sz w:val="21"/>
          <w:lang w:eastAsia="zh-CN"/>
        </w:rPr>
        <w:t>GO</w:t>
      </w:r>
      <w:r w:rsidRPr="00C2239C">
        <w:rPr>
          <w:rFonts w:ascii="SimSun" w:eastAsia="SimSun" w:hAnsi="SimSun" w:cs="Arial"/>
          <w:sz w:val="21"/>
          <w:lang w:eastAsia="zh-CN"/>
        </w:rPr>
        <w:tab/>
      </w:r>
      <w:r w:rsidRPr="00C2239C">
        <w:rPr>
          <w:rFonts w:ascii="SimSun" w:eastAsia="SimSun" w:hAnsi="SimSun"/>
          <w:sz w:val="21"/>
          <w:lang w:eastAsia="zh-CN"/>
        </w:rPr>
        <w:t>非政府组织</w:t>
      </w:r>
    </w:p>
    <w:p w:rsidR="004F6DFA" w:rsidRPr="00C2239C" w:rsidRDefault="004F6DFA" w:rsidP="005A7714">
      <w:pPr>
        <w:spacing w:after="40"/>
        <w:ind w:left="2127" w:hanging="2127"/>
        <w:rPr>
          <w:rFonts w:ascii="SimSun" w:eastAsia="SimSun" w:hAnsi="SimSun" w:cs="Arial"/>
          <w:sz w:val="21"/>
          <w:lang w:eastAsia="zh-CN"/>
        </w:rPr>
      </w:pPr>
      <w:r w:rsidRPr="00C2239C">
        <w:rPr>
          <w:rFonts w:ascii="SimSun" w:eastAsia="SimSun" w:hAnsi="SimSun" w:cs="Arial"/>
          <w:sz w:val="21"/>
          <w:szCs w:val="20"/>
          <w:lang w:eastAsia="zh-CN"/>
        </w:rPr>
        <w:t>NPO</w:t>
      </w:r>
      <w:r w:rsidRPr="00C2239C">
        <w:rPr>
          <w:rFonts w:ascii="SimSun" w:eastAsia="SimSun" w:hAnsi="SimSun" w:cs="Arial"/>
          <w:sz w:val="21"/>
          <w:szCs w:val="20"/>
          <w:lang w:eastAsia="zh-CN"/>
        </w:rPr>
        <w:tab/>
      </w:r>
      <w:r w:rsidRPr="00C2239C">
        <w:rPr>
          <w:rFonts w:ascii="SimSun" w:eastAsia="SimSun" w:hAnsi="SimSun" w:cs="Arial" w:hint="eastAsia"/>
          <w:sz w:val="21"/>
          <w:szCs w:val="20"/>
          <w:lang w:eastAsia="zh-CN"/>
        </w:rPr>
        <w:t>国家专业干事</w:t>
      </w:r>
    </w:p>
    <w:p w:rsidR="004F6DFA" w:rsidRPr="00C2239C" w:rsidRDefault="004F6DFA" w:rsidP="005A7714">
      <w:pPr>
        <w:spacing w:after="40"/>
        <w:ind w:left="2127" w:hanging="2127"/>
        <w:rPr>
          <w:rFonts w:ascii="SimSun" w:eastAsia="SimSun" w:hAnsi="SimSun" w:cs="Arial"/>
          <w:sz w:val="21"/>
          <w:lang w:eastAsia="zh-CN"/>
        </w:rPr>
      </w:pPr>
    </w:p>
    <w:p w:rsidR="004F6DFA" w:rsidRPr="00C2239C" w:rsidRDefault="004F6DFA" w:rsidP="004F6DFA">
      <w:pPr>
        <w:tabs>
          <w:tab w:val="left" w:pos="2127"/>
        </w:tabs>
        <w:spacing w:after="40"/>
        <w:ind w:left="2127" w:hanging="2127"/>
        <w:rPr>
          <w:rFonts w:ascii="SimSun" w:eastAsia="SimSun" w:hAnsi="SimSun" w:cs="Arial"/>
          <w:sz w:val="21"/>
          <w:lang w:val="fr-FR" w:eastAsia="zh-CN"/>
        </w:rPr>
      </w:pPr>
      <w:r w:rsidRPr="00C2239C">
        <w:rPr>
          <w:rFonts w:ascii="SimSun" w:eastAsia="SimSun" w:hAnsi="SimSun" w:cs="Arial"/>
          <w:b/>
          <w:bCs/>
          <w:sz w:val="21"/>
          <w:lang w:val="fr-FR" w:eastAsia="zh-CN"/>
        </w:rPr>
        <w:t>O</w:t>
      </w:r>
      <w:r w:rsidRPr="00C2239C">
        <w:rPr>
          <w:rFonts w:ascii="SimSun" w:eastAsia="SimSun" w:hAnsi="SimSun" w:cs="Arial"/>
          <w:sz w:val="21"/>
          <w:lang w:val="fr-FR" w:eastAsia="zh-CN"/>
        </w:rPr>
        <w:t>API</w:t>
      </w:r>
      <w:r w:rsidRPr="00C2239C">
        <w:rPr>
          <w:rFonts w:ascii="SimSun" w:eastAsia="SimSun" w:hAnsi="SimSun" w:cs="Arial"/>
          <w:sz w:val="21"/>
          <w:lang w:val="fr-FR" w:eastAsia="zh-CN"/>
        </w:rPr>
        <w:tab/>
      </w:r>
      <w:r w:rsidRPr="00C2239C">
        <w:rPr>
          <w:rFonts w:ascii="SimSun" w:eastAsia="SimSun" w:hAnsi="SimSun" w:cs="Arial" w:hint="eastAsia"/>
          <w:sz w:val="21"/>
          <w:lang w:val="fr-FR" w:eastAsia="zh-CN"/>
        </w:rPr>
        <w:t>非洲知识产权组织</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OECD</w:t>
      </w:r>
      <w:r w:rsidRPr="00C2239C">
        <w:rPr>
          <w:rFonts w:ascii="SimSun" w:eastAsia="SimSun" w:hAnsi="SimSun" w:cs="Arial"/>
          <w:sz w:val="21"/>
          <w:lang w:eastAsia="zh-CN"/>
        </w:rPr>
        <w:tab/>
      </w:r>
      <w:r w:rsidRPr="003173CE">
        <w:rPr>
          <w:rFonts w:ascii="SimSun" w:eastAsia="SimSun" w:hAnsi="SimSun" w:hint="eastAsia"/>
          <w:sz w:val="21"/>
          <w:szCs w:val="21"/>
          <w:lang w:eastAsia="zh-CN"/>
        </w:rPr>
        <w:t>经济合作与发展组织</w:t>
      </w:r>
    </w:p>
    <w:p w:rsidR="005A7714" w:rsidRDefault="005A7714" w:rsidP="004F6DFA">
      <w:pPr>
        <w:tabs>
          <w:tab w:val="left" w:pos="2127"/>
        </w:tabs>
        <w:spacing w:after="40"/>
        <w:ind w:left="2127" w:hanging="2127"/>
        <w:rPr>
          <w:rFonts w:ascii="SimSun" w:eastAsia="SimSun" w:hAnsi="SimSun" w:cs="Arial"/>
          <w:sz w:val="21"/>
          <w:lang w:eastAsia="zh-CN"/>
        </w:rPr>
      </w:pPr>
      <w:r w:rsidRPr="005A7714">
        <w:rPr>
          <w:rFonts w:ascii="SimSun" w:eastAsia="SimSun" w:hAnsi="SimSun" w:cs="Arial"/>
          <w:sz w:val="21"/>
          <w:lang w:eastAsia="zh-CN"/>
        </w:rPr>
        <w:t>OECS</w:t>
      </w:r>
      <w:r w:rsidRPr="005A7714">
        <w:rPr>
          <w:rFonts w:ascii="SimSun" w:eastAsia="SimSun" w:hAnsi="SimSun" w:cs="Arial"/>
          <w:sz w:val="21"/>
          <w:lang w:eastAsia="zh-CN"/>
        </w:rPr>
        <w:tab/>
      </w:r>
      <w:r w:rsidRPr="005A7714">
        <w:rPr>
          <w:rFonts w:ascii="SimSun" w:eastAsia="SimSun" w:hAnsi="SimSun" w:cs="Arial" w:hint="eastAsia"/>
          <w:sz w:val="21"/>
          <w:lang w:eastAsia="zh-CN"/>
        </w:rPr>
        <w:t>东加勒比国家组织</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OHIM</w:t>
      </w:r>
      <w:r w:rsidRPr="00C2239C">
        <w:rPr>
          <w:rFonts w:ascii="SimSun" w:eastAsia="SimSun" w:hAnsi="SimSun" w:cs="Arial"/>
          <w:sz w:val="21"/>
          <w:lang w:eastAsia="zh-CN"/>
        </w:rPr>
        <w:tab/>
      </w:r>
      <w:r w:rsidRPr="003173CE">
        <w:rPr>
          <w:rFonts w:ascii="SimSun" w:eastAsia="SimSun" w:hAnsi="SimSun" w:hint="eastAsia"/>
          <w:sz w:val="21"/>
          <w:szCs w:val="21"/>
          <w:lang w:eastAsia="zh-CN"/>
        </w:rPr>
        <w:t>内部市场协调局</w:t>
      </w:r>
      <w:r w:rsidR="002A3000">
        <w:rPr>
          <w:rFonts w:ascii="SimSun" w:eastAsia="SimSun" w:hAnsi="SimSun"/>
          <w:sz w:val="21"/>
          <w:szCs w:val="21"/>
          <w:lang w:eastAsia="zh-CN"/>
        </w:rPr>
        <w:t>（</w:t>
      </w:r>
      <w:r w:rsidRPr="003173CE">
        <w:rPr>
          <w:rFonts w:ascii="SimSun" w:eastAsia="SimSun" w:hAnsi="SimSun" w:hint="eastAsia"/>
          <w:sz w:val="21"/>
          <w:szCs w:val="21"/>
          <w:lang w:eastAsia="zh-CN"/>
        </w:rPr>
        <w:t>共同体商标</w:t>
      </w:r>
      <w:r w:rsidR="00B03A40">
        <w:rPr>
          <w:rFonts w:ascii="SimSun" w:eastAsia="SimSun" w:hAnsi="SimSun"/>
          <w:sz w:val="21"/>
          <w:szCs w:val="21"/>
          <w:lang w:eastAsia="zh-CN"/>
        </w:rPr>
        <w:t>）</w:t>
      </w:r>
    </w:p>
    <w:p w:rsidR="004F6DFA" w:rsidRPr="00C2239C" w:rsidRDefault="004F6DFA" w:rsidP="004F6DFA">
      <w:pPr>
        <w:tabs>
          <w:tab w:val="left" w:pos="2127"/>
        </w:tabs>
        <w:spacing w:after="40"/>
        <w:ind w:left="2127" w:hanging="2127"/>
        <w:rPr>
          <w:rFonts w:ascii="SimSun" w:eastAsia="SimSun" w:hAnsi="SimSun" w:cs="Arial"/>
          <w:sz w:val="21"/>
          <w:lang w:val="fr-FR" w:eastAsia="zh-CN"/>
        </w:rPr>
      </w:pPr>
      <w:r w:rsidRPr="00C2239C">
        <w:rPr>
          <w:rFonts w:ascii="SimSun" w:eastAsia="SimSun" w:hAnsi="SimSun" w:cs="Arial"/>
          <w:sz w:val="21"/>
          <w:lang w:val="fr-FR" w:eastAsia="zh-CN"/>
        </w:rPr>
        <w:t>OIC</w:t>
      </w:r>
      <w:r w:rsidRPr="00C2239C">
        <w:rPr>
          <w:rFonts w:ascii="SimSun" w:eastAsia="SimSun" w:hAnsi="SimSun" w:cs="Arial"/>
          <w:sz w:val="21"/>
          <w:lang w:val="fr-FR" w:eastAsia="zh-CN"/>
        </w:rPr>
        <w:tab/>
      </w:r>
      <w:r w:rsidRPr="00C2239C">
        <w:rPr>
          <w:rFonts w:ascii="SimSun" w:eastAsia="SimSun" w:hAnsi="SimSun" w:cs="Arial" w:hint="eastAsia"/>
          <w:sz w:val="21"/>
          <w:szCs w:val="20"/>
          <w:lang w:val="fr-FR" w:eastAsia="zh-CN"/>
        </w:rPr>
        <w:t>伊斯兰合作组织</w:t>
      </w:r>
    </w:p>
    <w:p w:rsidR="004F6DFA" w:rsidRPr="00C2239C" w:rsidRDefault="004F6DFA" w:rsidP="004F6DFA">
      <w:pPr>
        <w:tabs>
          <w:tab w:val="left" w:pos="2127"/>
        </w:tabs>
        <w:spacing w:after="40"/>
        <w:ind w:left="2127" w:hanging="2127"/>
        <w:rPr>
          <w:rFonts w:ascii="SimSun" w:eastAsia="SimSun" w:hAnsi="SimSun" w:cs="Arial"/>
          <w:sz w:val="21"/>
          <w:lang w:val="fr-FR" w:eastAsia="zh-CN"/>
        </w:rPr>
      </w:pPr>
      <w:r w:rsidRPr="00C2239C">
        <w:rPr>
          <w:rFonts w:ascii="SimSun" w:eastAsia="SimSun" w:hAnsi="SimSun" w:cs="Arial"/>
          <w:sz w:val="21"/>
          <w:lang w:val="fr-FR" w:eastAsia="zh-CN"/>
        </w:rPr>
        <w:t>OIF</w:t>
      </w:r>
      <w:r w:rsidRPr="00C2239C">
        <w:rPr>
          <w:rFonts w:ascii="SimSun" w:eastAsia="SimSun" w:hAnsi="SimSun" w:cs="Arial"/>
          <w:sz w:val="21"/>
          <w:lang w:val="fr-FR" w:eastAsia="zh-CN"/>
        </w:rPr>
        <w:tab/>
      </w:r>
      <w:r w:rsidRPr="00C2239C">
        <w:rPr>
          <w:rFonts w:ascii="SimSun" w:eastAsia="SimSun" w:hAnsi="SimSun" w:hint="eastAsia"/>
          <w:bCs/>
          <w:sz w:val="21"/>
          <w:lang w:val="fr-FR" w:eastAsia="zh-CN"/>
        </w:rPr>
        <w:t>法语国家国际组织</w:t>
      </w:r>
    </w:p>
    <w:p w:rsidR="004F6DFA" w:rsidRPr="00C2239C" w:rsidRDefault="004F6DFA" w:rsidP="005A7714">
      <w:pPr>
        <w:spacing w:after="40"/>
        <w:ind w:left="2127" w:hanging="2127"/>
        <w:rPr>
          <w:rFonts w:ascii="SimSun" w:eastAsia="SimSun" w:hAnsi="SimSun" w:cs="Arial"/>
          <w:sz w:val="21"/>
          <w:lang w:eastAsia="zh-CN"/>
        </w:rPr>
      </w:pPr>
      <w:r w:rsidRPr="00C2239C">
        <w:rPr>
          <w:rFonts w:ascii="SimSun" w:eastAsia="SimSun" w:hAnsi="SimSun" w:cs="Arial"/>
          <w:sz w:val="21"/>
          <w:lang w:eastAsia="zh-CN"/>
        </w:rPr>
        <w:t>OPD</w:t>
      </w:r>
      <w:r w:rsidRPr="00C2239C">
        <w:rPr>
          <w:rFonts w:ascii="SimSun" w:eastAsia="SimSun" w:hAnsi="SimSun" w:cs="Arial"/>
          <w:sz w:val="21"/>
          <w:lang w:eastAsia="zh-CN"/>
        </w:rPr>
        <w:tab/>
      </w:r>
      <w:r w:rsidRPr="003173CE">
        <w:rPr>
          <w:rFonts w:ascii="SimSun" w:eastAsia="SimSun" w:hAnsi="SimSun" w:hint="eastAsia"/>
          <w:sz w:val="21"/>
          <w:szCs w:val="21"/>
          <w:lang w:eastAsia="zh-CN"/>
        </w:rPr>
        <w:t>一站式文档系统</w:t>
      </w:r>
    </w:p>
    <w:p w:rsidR="004F6DFA" w:rsidRPr="005A7714" w:rsidRDefault="004F6DFA" w:rsidP="005A7714">
      <w:pPr>
        <w:spacing w:after="40"/>
        <w:ind w:left="2127" w:hanging="2127"/>
        <w:rPr>
          <w:rFonts w:ascii="SimSun" w:eastAsia="SimSun" w:hAnsi="SimSun" w:cs="Arial"/>
          <w:sz w:val="21"/>
          <w:lang w:eastAsia="zh-CN"/>
        </w:rPr>
      </w:pP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sz w:val="21"/>
          <w:lang w:eastAsia="zh-CN"/>
        </w:rPr>
        <w:t>P</w:t>
      </w:r>
      <w:r w:rsidRPr="00C2239C">
        <w:rPr>
          <w:rFonts w:ascii="SimSun" w:eastAsia="SimSun" w:hAnsi="SimSun" w:cs="Arial"/>
          <w:sz w:val="21"/>
          <w:lang w:eastAsia="zh-CN"/>
        </w:rPr>
        <w:t>CT</w:t>
      </w:r>
      <w:r w:rsidRPr="00C2239C">
        <w:rPr>
          <w:rFonts w:ascii="SimSun" w:eastAsia="SimSun" w:hAnsi="SimSun" w:cs="Arial"/>
          <w:sz w:val="21"/>
          <w:lang w:eastAsia="zh-CN"/>
        </w:rPr>
        <w:tab/>
      </w:r>
      <w:r w:rsidRPr="00C2239C">
        <w:rPr>
          <w:rFonts w:ascii="SimSun" w:eastAsia="SimSun" w:hAnsi="SimSun" w:cs="Arial" w:hint="eastAsia"/>
          <w:sz w:val="21"/>
          <w:lang w:eastAsia="zh-CN"/>
        </w:rPr>
        <w:t>专利合作条约</w:t>
      </w:r>
    </w:p>
    <w:p w:rsidR="005A7714" w:rsidRDefault="005A7714" w:rsidP="004F6DFA">
      <w:pPr>
        <w:tabs>
          <w:tab w:val="left" w:pos="2127"/>
        </w:tabs>
        <w:spacing w:after="40"/>
        <w:ind w:left="2127" w:hanging="2127"/>
        <w:rPr>
          <w:rFonts w:ascii="SimSun" w:eastAsia="SimSun" w:hAnsi="SimSun" w:cs="Arial"/>
          <w:sz w:val="21"/>
          <w:lang w:eastAsia="zh-CN"/>
        </w:rPr>
      </w:pPr>
      <w:r w:rsidRPr="005A7714">
        <w:rPr>
          <w:rFonts w:ascii="SimSun" w:eastAsia="SimSun" w:hAnsi="SimSun" w:cs="Arial"/>
          <w:sz w:val="21"/>
          <w:lang w:eastAsia="zh-CN"/>
        </w:rPr>
        <w:t>PIFS</w:t>
      </w:r>
      <w:r w:rsidRPr="005A7714">
        <w:rPr>
          <w:rFonts w:ascii="SimSun" w:eastAsia="SimSun" w:hAnsi="SimSun" w:cs="Arial"/>
          <w:sz w:val="21"/>
          <w:lang w:eastAsia="zh-CN"/>
        </w:rPr>
        <w:tab/>
      </w:r>
      <w:r w:rsidRPr="005A7714">
        <w:rPr>
          <w:rFonts w:ascii="SimSun" w:eastAsia="SimSun" w:hAnsi="SimSun" w:cs="Arial" w:hint="eastAsia"/>
          <w:sz w:val="21"/>
          <w:lang w:eastAsia="zh-CN"/>
        </w:rPr>
        <w:t xml:space="preserve">太平洋岛屿论坛秘书处 </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PLR</w:t>
      </w:r>
      <w:r w:rsidRPr="00C2239C">
        <w:rPr>
          <w:rFonts w:ascii="SimSun" w:eastAsia="SimSun" w:hAnsi="SimSun" w:cs="Arial"/>
          <w:sz w:val="21"/>
          <w:lang w:eastAsia="zh-CN"/>
        </w:rPr>
        <w:tab/>
      </w:r>
      <w:r w:rsidRPr="003173CE">
        <w:rPr>
          <w:rFonts w:ascii="SimSun" w:eastAsia="SimSun" w:hAnsi="SimSun" w:hint="eastAsia"/>
          <w:sz w:val="21"/>
          <w:szCs w:val="21"/>
          <w:lang w:eastAsia="zh-CN"/>
        </w:rPr>
        <w:t>专利态势报告</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PLT</w:t>
      </w:r>
      <w:r w:rsidRPr="00C2239C">
        <w:rPr>
          <w:rFonts w:ascii="SimSun" w:eastAsia="SimSun" w:hAnsi="SimSun" w:cs="Arial"/>
          <w:sz w:val="21"/>
          <w:lang w:eastAsia="zh-CN"/>
        </w:rPr>
        <w:tab/>
      </w:r>
      <w:r w:rsidRPr="003173CE">
        <w:rPr>
          <w:rFonts w:ascii="SimSun" w:eastAsia="SimSun" w:hAnsi="SimSun" w:hint="eastAsia"/>
          <w:sz w:val="21"/>
          <w:szCs w:val="21"/>
          <w:lang w:eastAsia="zh-CN"/>
        </w:rPr>
        <w:t>专利法条约</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PMSDS</w:t>
      </w:r>
      <w:r w:rsidRPr="00C2239C">
        <w:rPr>
          <w:rFonts w:ascii="SimSun" w:eastAsia="SimSun" w:hAnsi="SimSun" w:cs="Arial"/>
          <w:sz w:val="21"/>
          <w:lang w:eastAsia="zh-CN"/>
        </w:rPr>
        <w:tab/>
      </w:r>
      <w:r w:rsidR="00391D4C">
        <w:rPr>
          <w:rFonts w:ascii="SimSun" w:eastAsia="SimSun" w:hAnsi="SimSun" w:hint="eastAsia"/>
          <w:sz w:val="21"/>
          <w:szCs w:val="21"/>
          <w:lang w:eastAsia="zh-CN"/>
        </w:rPr>
        <w:t>绩效</w:t>
      </w:r>
      <w:r w:rsidRPr="003173CE">
        <w:rPr>
          <w:rFonts w:ascii="SimSun" w:eastAsia="SimSun" w:hAnsi="SimSun" w:hint="eastAsia"/>
          <w:sz w:val="21"/>
          <w:szCs w:val="21"/>
          <w:lang w:eastAsia="zh-CN"/>
        </w:rPr>
        <w:t>管理与工作人员发展系统</w:t>
      </w:r>
    </w:p>
    <w:p w:rsidR="004F6DFA" w:rsidRDefault="004F6DFA" w:rsidP="005A7714">
      <w:pPr>
        <w:spacing w:after="40"/>
        <w:ind w:left="2127" w:hanging="2127"/>
        <w:rPr>
          <w:rFonts w:ascii="SimSun" w:eastAsia="SimSun" w:hAnsi="SimSun"/>
          <w:sz w:val="21"/>
          <w:szCs w:val="21"/>
          <w:lang w:eastAsia="zh-CN"/>
        </w:rPr>
      </w:pPr>
      <w:r w:rsidRPr="00C2239C">
        <w:rPr>
          <w:rFonts w:ascii="SimSun" w:eastAsia="SimSun" w:hAnsi="SimSun" w:cs="Arial"/>
          <w:sz w:val="21"/>
          <w:lang w:eastAsia="zh-CN"/>
        </w:rPr>
        <w:t>PPR</w:t>
      </w:r>
      <w:r w:rsidRPr="00C2239C">
        <w:rPr>
          <w:rFonts w:ascii="SimSun" w:eastAsia="SimSun" w:hAnsi="SimSun" w:cs="Arial"/>
          <w:sz w:val="21"/>
          <w:lang w:eastAsia="zh-CN"/>
        </w:rPr>
        <w:tab/>
      </w:r>
      <w:r w:rsidRPr="003173CE">
        <w:rPr>
          <w:rFonts w:ascii="SimSun" w:eastAsia="SimSun" w:hAnsi="SimSun" w:hint="eastAsia"/>
          <w:sz w:val="21"/>
          <w:szCs w:val="21"/>
          <w:lang w:eastAsia="zh-CN"/>
        </w:rPr>
        <w:t>计划绩效报告</w:t>
      </w:r>
    </w:p>
    <w:p w:rsidR="005A7714" w:rsidRPr="00C2239C" w:rsidRDefault="005A7714" w:rsidP="004F6DFA">
      <w:pPr>
        <w:tabs>
          <w:tab w:val="left" w:pos="2127"/>
        </w:tabs>
        <w:spacing w:after="180"/>
        <w:ind w:left="2126" w:hanging="2126"/>
        <w:rPr>
          <w:rFonts w:ascii="SimSun" w:eastAsia="SimSun" w:hAnsi="SimSun" w:cs="Arial"/>
          <w:sz w:val="21"/>
          <w:lang w:eastAsia="zh-CN"/>
        </w:rPr>
      </w:pP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bCs/>
          <w:sz w:val="21"/>
          <w:lang w:eastAsia="zh-CN"/>
        </w:rPr>
        <w:t>R</w:t>
      </w:r>
      <w:r w:rsidRPr="00C2239C">
        <w:rPr>
          <w:rFonts w:ascii="SimSun" w:eastAsia="SimSun" w:hAnsi="SimSun" w:cs="Arial"/>
          <w:sz w:val="21"/>
          <w:lang w:eastAsia="zh-CN"/>
        </w:rPr>
        <w:t>BM</w:t>
      </w:r>
      <w:r w:rsidRPr="00C2239C">
        <w:rPr>
          <w:rFonts w:ascii="SimSun" w:eastAsia="SimSun" w:hAnsi="SimSun" w:cs="Arial"/>
          <w:sz w:val="21"/>
          <w:lang w:eastAsia="zh-CN"/>
        </w:rPr>
        <w:tab/>
      </w:r>
      <w:r w:rsidRPr="00C2239C">
        <w:rPr>
          <w:rFonts w:ascii="SimSun" w:eastAsia="SimSun" w:hAnsi="SimSun"/>
          <w:sz w:val="21"/>
          <w:lang w:eastAsia="zh-CN"/>
        </w:rPr>
        <w:t>成果管理制</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R&amp;D</w:t>
      </w:r>
      <w:r w:rsidRPr="00C2239C">
        <w:rPr>
          <w:rFonts w:ascii="SimSun" w:eastAsia="SimSun" w:hAnsi="SimSun" w:cs="Arial"/>
          <w:sz w:val="21"/>
          <w:lang w:eastAsia="zh-CN"/>
        </w:rPr>
        <w:tab/>
      </w:r>
      <w:r w:rsidRPr="003173CE">
        <w:rPr>
          <w:rFonts w:ascii="SimSun" w:eastAsia="SimSun" w:hAnsi="SimSun" w:hint="eastAsia"/>
          <w:sz w:val="21"/>
          <w:szCs w:val="21"/>
          <w:lang w:eastAsia="zh-CN"/>
        </w:rPr>
        <w:t>研究与开发</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RFP</w:t>
      </w:r>
      <w:r w:rsidRPr="00C2239C">
        <w:rPr>
          <w:rFonts w:ascii="SimSun" w:eastAsia="SimSun" w:hAnsi="SimSun" w:cs="Arial"/>
          <w:sz w:val="21"/>
          <w:lang w:eastAsia="zh-CN"/>
        </w:rPr>
        <w:tab/>
      </w:r>
      <w:r w:rsidRPr="003173CE">
        <w:rPr>
          <w:rFonts w:ascii="SimSun" w:eastAsia="SimSun" w:hAnsi="SimSun" w:hint="eastAsia"/>
          <w:sz w:val="21"/>
          <w:szCs w:val="21"/>
          <w:lang w:eastAsia="zh-CN"/>
        </w:rPr>
        <w:t>招标书</w:t>
      </w:r>
    </w:p>
    <w:p w:rsidR="004F6DFA" w:rsidRPr="00C2239C" w:rsidRDefault="004F6DFA" w:rsidP="005A7714">
      <w:pPr>
        <w:spacing w:after="40"/>
        <w:ind w:left="2127" w:hanging="2127"/>
        <w:rPr>
          <w:rFonts w:ascii="SimSun" w:eastAsia="SimSun" w:hAnsi="SimSun" w:cs="Arial"/>
          <w:sz w:val="21"/>
          <w:lang w:eastAsia="zh-CN"/>
        </w:rPr>
      </w:pPr>
      <w:r w:rsidRPr="00C2239C">
        <w:rPr>
          <w:rFonts w:ascii="SimSun" w:eastAsia="SimSun" w:hAnsi="SimSun" w:cs="Arial"/>
          <w:sz w:val="21"/>
          <w:lang w:eastAsia="zh-CN"/>
        </w:rPr>
        <w:t>RO</w:t>
      </w:r>
      <w:r w:rsidRPr="00C2239C">
        <w:rPr>
          <w:rFonts w:ascii="SimSun" w:eastAsia="SimSun" w:hAnsi="SimSun" w:cs="Arial"/>
          <w:sz w:val="21"/>
          <w:lang w:eastAsia="zh-CN"/>
        </w:rPr>
        <w:tab/>
      </w:r>
      <w:r w:rsidRPr="005A7714">
        <w:rPr>
          <w:rFonts w:ascii="SimSun" w:eastAsia="SimSun" w:hAnsi="SimSun" w:cs="Arial" w:hint="eastAsia"/>
          <w:sz w:val="21"/>
          <w:lang w:eastAsia="zh-CN"/>
        </w:rPr>
        <w:t>受理局</w:t>
      </w:r>
    </w:p>
    <w:p w:rsidR="004F6DFA" w:rsidRPr="00C2239C" w:rsidRDefault="004F6DFA" w:rsidP="005A7714">
      <w:pPr>
        <w:spacing w:after="40"/>
        <w:ind w:left="2127" w:hanging="2127"/>
        <w:rPr>
          <w:rFonts w:ascii="SimSun" w:eastAsia="SimSun" w:hAnsi="SimSun" w:cs="Arial"/>
          <w:sz w:val="21"/>
          <w:lang w:eastAsia="zh-CN"/>
        </w:rPr>
      </w:pP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bCs/>
          <w:sz w:val="21"/>
          <w:lang w:eastAsia="zh-CN"/>
        </w:rPr>
        <w:t>S</w:t>
      </w:r>
      <w:r w:rsidRPr="00C2239C">
        <w:rPr>
          <w:rFonts w:ascii="SimSun" w:eastAsia="SimSun" w:hAnsi="SimSun" w:cs="Arial"/>
          <w:sz w:val="21"/>
          <w:lang w:eastAsia="zh-CN"/>
        </w:rPr>
        <w:t>CCR</w:t>
      </w:r>
      <w:r w:rsidRPr="00C2239C">
        <w:rPr>
          <w:rFonts w:ascii="SimSun" w:eastAsia="SimSun" w:hAnsi="SimSun" w:cs="Arial"/>
          <w:sz w:val="21"/>
          <w:lang w:eastAsia="zh-CN"/>
        </w:rPr>
        <w:tab/>
      </w:r>
      <w:r w:rsidRPr="00C2239C">
        <w:rPr>
          <w:rFonts w:ascii="SimSun" w:eastAsia="SimSun" w:hAnsi="SimSun"/>
          <w:sz w:val="21"/>
          <w:lang w:eastAsia="zh-CN"/>
        </w:rPr>
        <w:t>版权及相关权常设委员会</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SCP</w:t>
      </w:r>
      <w:r w:rsidRPr="00C2239C">
        <w:rPr>
          <w:rFonts w:ascii="SimSun" w:eastAsia="SimSun" w:hAnsi="SimSun" w:cs="Arial"/>
          <w:sz w:val="21"/>
          <w:lang w:eastAsia="zh-CN"/>
        </w:rPr>
        <w:tab/>
      </w:r>
      <w:r w:rsidRPr="003173CE">
        <w:rPr>
          <w:rFonts w:ascii="SimSun" w:eastAsia="SimSun" w:hAnsi="SimSun" w:hint="eastAsia"/>
          <w:sz w:val="21"/>
          <w:szCs w:val="21"/>
          <w:lang w:eastAsia="zh-CN"/>
        </w:rPr>
        <w:t>专利法常设委员会</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SCT</w:t>
      </w:r>
      <w:r w:rsidRPr="00C2239C">
        <w:rPr>
          <w:rFonts w:ascii="SimSun" w:eastAsia="SimSun" w:hAnsi="SimSun" w:cs="Arial"/>
          <w:sz w:val="21"/>
          <w:lang w:eastAsia="zh-CN"/>
        </w:rPr>
        <w:tab/>
      </w:r>
      <w:r w:rsidRPr="003173CE">
        <w:rPr>
          <w:rFonts w:ascii="SimSun" w:eastAsia="SimSun" w:hAnsi="SimSun" w:hint="eastAsia"/>
          <w:sz w:val="21"/>
          <w:szCs w:val="21"/>
          <w:lang w:eastAsia="zh-CN"/>
        </w:rPr>
        <w:t>商标、工业品外观设计和地理标志法律常设委员会</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SLC</w:t>
      </w:r>
      <w:r w:rsidRPr="00C2239C">
        <w:rPr>
          <w:rFonts w:ascii="SimSun" w:eastAsia="SimSun" w:hAnsi="SimSun" w:cs="Arial"/>
          <w:sz w:val="21"/>
          <w:lang w:eastAsia="zh-CN"/>
        </w:rPr>
        <w:tab/>
      </w:r>
      <w:r w:rsidRPr="003173CE">
        <w:rPr>
          <w:rFonts w:ascii="SimSun" w:eastAsia="SimSun" w:hAnsi="SimSun" w:hint="eastAsia"/>
          <w:sz w:val="21"/>
          <w:szCs w:val="21"/>
          <w:lang w:eastAsia="zh-CN"/>
        </w:rPr>
        <w:t>特别劳务合同</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SME</w:t>
      </w:r>
      <w:r w:rsidRPr="00C2239C">
        <w:rPr>
          <w:rFonts w:ascii="SimSun" w:eastAsia="SimSun" w:hAnsi="SimSun" w:cs="Arial"/>
          <w:sz w:val="21"/>
          <w:lang w:eastAsia="zh-CN"/>
        </w:rPr>
        <w:tab/>
      </w:r>
      <w:r w:rsidRPr="003173CE">
        <w:rPr>
          <w:rFonts w:ascii="SimSun" w:eastAsia="SimSun" w:hAnsi="SimSun" w:hint="eastAsia"/>
          <w:sz w:val="21"/>
          <w:szCs w:val="21"/>
          <w:lang w:eastAsia="zh-CN"/>
        </w:rPr>
        <w:t>中小企业</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SSA</w:t>
      </w:r>
      <w:r w:rsidRPr="00C2239C">
        <w:rPr>
          <w:rFonts w:ascii="SimSun" w:eastAsia="SimSun" w:hAnsi="SimSun" w:cs="Arial"/>
          <w:sz w:val="21"/>
          <w:lang w:eastAsia="zh-CN"/>
        </w:rPr>
        <w:tab/>
      </w:r>
      <w:r w:rsidRPr="003173CE">
        <w:rPr>
          <w:rFonts w:ascii="SimSun" w:eastAsia="SimSun" w:hAnsi="SimSun" w:hint="eastAsia"/>
          <w:sz w:val="21"/>
          <w:szCs w:val="21"/>
          <w:lang w:eastAsia="zh-CN"/>
        </w:rPr>
        <w:t>特别服务协议</w:t>
      </w:r>
    </w:p>
    <w:p w:rsidR="004F6DFA" w:rsidRPr="00C2239C" w:rsidRDefault="004F6DFA" w:rsidP="005A7714">
      <w:pPr>
        <w:spacing w:after="40"/>
        <w:ind w:left="2127" w:hanging="2127"/>
        <w:rPr>
          <w:rFonts w:ascii="SimSun" w:eastAsia="SimSun" w:hAnsi="SimSun" w:cs="Arial"/>
          <w:sz w:val="21"/>
          <w:lang w:eastAsia="zh-CN"/>
        </w:rPr>
      </w:pPr>
      <w:r w:rsidRPr="00C2239C">
        <w:rPr>
          <w:rFonts w:ascii="SimSun" w:eastAsia="SimSun" w:hAnsi="SimSun" w:cs="Arial"/>
          <w:sz w:val="21"/>
          <w:lang w:eastAsia="zh-CN"/>
        </w:rPr>
        <w:t>SRP</w:t>
      </w:r>
      <w:r w:rsidRPr="00C2239C">
        <w:rPr>
          <w:rFonts w:ascii="SimSun" w:eastAsia="SimSun" w:hAnsi="SimSun" w:cs="Arial"/>
          <w:sz w:val="21"/>
          <w:lang w:eastAsia="zh-CN"/>
        </w:rPr>
        <w:tab/>
      </w:r>
      <w:r w:rsidRPr="003173CE">
        <w:rPr>
          <w:rFonts w:ascii="SimSun" w:eastAsia="SimSun" w:hAnsi="SimSun" w:hint="eastAsia"/>
          <w:sz w:val="21"/>
          <w:szCs w:val="21"/>
          <w:lang w:eastAsia="zh-CN"/>
        </w:rPr>
        <w:t>战略</w:t>
      </w:r>
      <w:r w:rsidRPr="005A7714">
        <w:rPr>
          <w:rFonts w:ascii="SimSun" w:eastAsia="SimSun" w:hAnsi="SimSun" w:cs="Arial" w:hint="eastAsia"/>
          <w:sz w:val="21"/>
          <w:lang w:eastAsia="zh-CN"/>
        </w:rPr>
        <w:t>调整</w:t>
      </w:r>
      <w:r w:rsidRPr="003173CE">
        <w:rPr>
          <w:rFonts w:ascii="SimSun" w:eastAsia="SimSun" w:hAnsi="SimSun" w:hint="eastAsia"/>
          <w:sz w:val="21"/>
          <w:szCs w:val="21"/>
          <w:lang w:eastAsia="zh-CN"/>
        </w:rPr>
        <w:t>计划</w:t>
      </w:r>
    </w:p>
    <w:p w:rsidR="004F6DFA" w:rsidRPr="00C2239C" w:rsidRDefault="004F6DFA" w:rsidP="005A7714">
      <w:pPr>
        <w:spacing w:after="40"/>
        <w:ind w:left="2127" w:hanging="2127"/>
        <w:rPr>
          <w:rFonts w:ascii="SimSun" w:eastAsia="SimSun" w:hAnsi="SimSun" w:cs="Arial"/>
          <w:sz w:val="21"/>
          <w:lang w:eastAsia="zh-CN"/>
        </w:rPr>
      </w:pPr>
    </w:p>
    <w:p w:rsidR="004F6DFA" w:rsidRPr="00C2239C" w:rsidRDefault="004F6DFA" w:rsidP="004F6DFA">
      <w:pPr>
        <w:tabs>
          <w:tab w:val="left" w:pos="2127"/>
        </w:tabs>
        <w:spacing w:after="40"/>
        <w:ind w:left="2126" w:hanging="2126"/>
        <w:rPr>
          <w:rFonts w:ascii="SimSun" w:eastAsia="SimSun" w:hAnsi="SimSun" w:cs="Arial"/>
          <w:b/>
          <w:bCs/>
          <w:sz w:val="21"/>
          <w:lang w:eastAsia="zh-CN"/>
        </w:rPr>
      </w:pPr>
      <w:r w:rsidRPr="00C2239C">
        <w:rPr>
          <w:rFonts w:ascii="SimSun" w:eastAsia="SimSun" w:hAnsi="SimSun" w:cs="Arial"/>
          <w:b/>
          <w:bCs/>
          <w:sz w:val="21"/>
          <w:lang w:eastAsia="zh-CN"/>
        </w:rPr>
        <w:t>T</w:t>
      </w:r>
      <w:r w:rsidRPr="00C2239C">
        <w:rPr>
          <w:rFonts w:ascii="SimSun" w:eastAsia="SimSun" w:hAnsi="SimSun" w:cs="Arial"/>
          <w:sz w:val="21"/>
          <w:lang w:eastAsia="zh-CN"/>
        </w:rPr>
        <w:t>A</w:t>
      </w:r>
      <w:r w:rsidRPr="00C2239C">
        <w:rPr>
          <w:rFonts w:ascii="SimSun" w:eastAsia="SimSun" w:hAnsi="SimSun" w:cs="Arial"/>
          <w:sz w:val="21"/>
          <w:lang w:eastAsia="zh-CN"/>
        </w:rPr>
        <w:tab/>
      </w:r>
      <w:r w:rsidRPr="00C2239C">
        <w:rPr>
          <w:rFonts w:ascii="SimSun" w:eastAsia="SimSun" w:hAnsi="SimSun"/>
          <w:sz w:val="21"/>
          <w:lang w:eastAsia="zh-CN"/>
        </w:rPr>
        <w:t>差旅核准</w:t>
      </w:r>
    </w:p>
    <w:p w:rsidR="004F6DFA" w:rsidRPr="00C2239C" w:rsidRDefault="004F6DFA" w:rsidP="004F6DFA">
      <w:pPr>
        <w:tabs>
          <w:tab w:val="left" w:pos="2127"/>
        </w:tabs>
        <w:spacing w:after="40"/>
        <w:ind w:left="2126" w:hanging="2126"/>
        <w:rPr>
          <w:rFonts w:ascii="SimSun" w:eastAsia="SimSun" w:hAnsi="SimSun" w:cs="Arial"/>
          <w:sz w:val="21"/>
          <w:lang w:eastAsia="zh-CN"/>
        </w:rPr>
      </w:pPr>
      <w:r w:rsidRPr="00C2239C">
        <w:rPr>
          <w:rFonts w:ascii="SimSun" w:eastAsia="SimSun" w:hAnsi="SimSun"/>
          <w:sz w:val="21"/>
          <w:szCs w:val="20"/>
          <w:lang w:eastAsia="zh-CN"/>
        </w:rPr>
        <w:t>TAPTA</w:t>
      </w:r>
      <w:r w:rsidRPr="00C2239C">
        <w:rPr>
          <w:rFonts w:ascii="SimSun" w:eastAsia="SimSun" w:hAnsi="SimSun"/>
          <w:sz w:val="21"/>
          <w:szCs w:val="20"/>
          <w:lang w:eastAsia="zh-CN"/>
        </w:rPr>
        <w:tab/>
      </w:r>
      <w:r w:rsidRPr="00C2239C">
        <w:rPr>
          <w:rFonts w:ascii="SimSun" w:eastAsia="SimSun" w:hAnsi="SimSun" w:hint="eastAsia"/>
          <w:sz w:val="21"/>
          <w:szCs w:val="20"/>
          <w:lang w:eastAsia="zh-CN"/>
        </w:rPr>
        <w:t>专利权和摘要翻译助手</w:t>
      </w:r>
    </w:p>
    <w:p w:rsidR="004F6DFA" w:rsidRPr="00C2239C" w:rsidRDefault="004F6DFA" w:rsidP="004F6DFA">
      <w:pPr>
        <w:tabs>
          <w:tab w:val="left" w:pos="2127"/>
        </w:tabs>
        <w:spacing w:after="40"/>
        <w:ind w:left="2126" w:hanging="2126"/>
        <w:rPr>
          <w:rFonts w:ascii="SimSun" w:eastAsia="SimSun" w:hAnsi="SimSun" w:cs="Arial"/>
          <w:sz w:val="21"/>
          <w:lang w:val="fr-FR" w:eastAsia="zh-CN"/>
        </w:rPr>
      </w:pPr>
      <w:r w:rsidRPr="00C2239C">
        <w:rPr>
          <w:rFonts w:ascii="SimSun" w:eastAsia="SimSun" w:hAnsi="SimSun" w:cs="Arial"/>
          <w:sz w:val="21"/>
          <w:lang w:val="fr-FR" w:eastAsia="zh-CN"/>
        </w:rPr>
        <w:t>TAD</w:t>
      </w:r>
      <w:r w:rsidRPr="00C2239C">
        <w:rPr>
          <w:rFonts w:ascii="SimSun" w:eastAsia="SimSun" w:hAnsi="SimSun" w:cs="Arial"/>
          <w:sz w:val="21"/>
          <w:lang w:val="fr-FR" w:eastAsia="zh-CN"/>
        </w:rPr>
        <w:tab/>
      </w:r>
      <w:r w:rsidRPr="003173CE">
        <w:rPr>
          <w:rFonts w:ascii="SimSun" w:eastAsia="SimSun" w:hAnsi="SimSun" w:hint="eastAsia"/>
          <w:sz w:val="21"/>
          <w:szCs w:val="21"/>
          <w:lang w:eastAsia="zh-CN"/>
        </w:rPr>
        <w:t>知识产权技术援助数据库</w:t>
      </w:r>
    </w:p>
    <w:p w:rsidR="004F6DFA" w:rsidRPr="00C2239C" w:rsidRDefault="004F6DFA" w:rsidP="004F6DFA">
      <w:pPr>
        <w:tabs>
          <w:tab w:val="left" w:pos="2127"/>
        </w:tabs>
        <w:spacing w:after="40"/>
        <w:ind w:left="2126" w:hanging="2126"/>
        <w:rPr>
          <w:rFonts w:ascii="SimSun" w:eastAsia="SimSun" w:hAnsi="SimSun" w:cs="Arial"/>
          <w:sz w:val="21"/>
          <w:lang w:val="fr-FR" w:eastAsia="zh-CN"/>
        </w:rPr>
      </w:pPr>
      <w:r w:rsidRPr="00C2239C">
        <w:rPr>
          <w:rFonts w:ascii="SimSun" w:eastAsia="SimSun" w:hAnsi="SimSun" w:cs="Arial"/>
          <w:sz w:val="21"/>
          <w:lang w:val="fr-FR" w:eastAsia="zh-CN"/>
        </w:rPr>
        <w:t>TCE</w:t>
      </w:r>
      <w:r w:rsidRPr="00C2239C">
        <w:rPr>
          <w:rFonts w:ascii="SimSun" w:eastAsia="SimSun" w:hAnsi="SimSun" w:cs="Arial"/>
          <w:sz w:val="21"/>
          <w:lang w:val="fr-FR" w:eastAsia="zh-CN"/>
        </w:rPr>
        <w:tab/>
      </w:r>
      <w:r w:rsidRPr="003173CE">
        <w:rPr>
          <w:rFonts w:ascii="SimSun" w:eastAsia="SimSun" w:hAnsi="SimSun" w:hint="eastAsia"/>
          <w:sz w:val="21"/>
          <w:szCs w:val="21"/>
          <w:lang w:eastAsia="zh-CN"/>
        </w:rPr>
        <w:t>传统文化表现形式</w:t>
      </w:r>
      <w:r w:rsidRPr="003173CE">
        <w:rPr>
          <w:rFonts w:ascii="SimSun" w:eastAsia="SimSun" w:hAnsi="SimSun"/>
          <w:sz w:val="21"/>
          <w:szCs w:val="21"/>
          <w:lang w:val="fr-FR" w:eastAsia="zh-CN"/>
        </w:rPr>
        <w:t>/</w:t>
      </w:r>
      <w:r w:rsidRPr="003173CE">
        <w:rPr>
          <w:rFonts w:ascii="SimSun" w:eastAsia="SimSun" w:hAnsi="SimSun" w:hint="eastAsia"/>
          <w:sz w:val="21"/>
          <w:szCs w:val="21"/>
          <w:lang w:eastAsia="zh-CN"/>
        </w:rPr>
        <w:t>民间文艺</w:t>
      </w:r>
    </w:p>
    <w:p w:rsidR="004F6DFA" w:rsidRPr="00C2239C" w:rsidRDefault="004F6DFA" w:rsidP="004F6DFA">
      <w:pPr>
        <w:tabs>
          <w:tab w:val="left" w:pos="2127"/>
        </w:tabs>
        <w:spacing w:after="40"/>
        <w:ind w:left="2127" w:hanging="2127"/>
        <w:rPr>
          <w:rFonts w:ascii="SimSun" w:eastAsia="SimSun" w:hAnsi="SimSun" w:cs="Arial"/>
          <w:sz w:val="21"/>
          <w:lang w:val="fr-FR" w:eastAsia="zh-CN"/>
        </w:rPr>
      </w:pPr>
      <w:r w:rsidRPr="00C2239C">
        <w:rPr>
          <w:rFonts w:ascii="SimSun" w:eastAsia="SimSun" w:hAnsi="SimSun" w:cs="Arial"/>
          <w:sz w:val="21"/>
          <w:lang w:val="fr-FR" w:eastAsia="zh-CN"/>
        </w:rPr>
        <w:t>TIGAR</w:t>
      </w:r>
      <w:r w:rsidRPr="00C2239C">
        <w:rPr>
          <w:rFonts w:ascii="SimSun" w:eastAsia="SimSun" w:hAnsi="SimSun" w:cs="Arial"/>
          <w:sz w:val="21"/>
          <w:lang w:val="fr-FR" w:eastAsia="zh-CN"/>
        </w:rPr>
        <w:tab/>
      </w:r>
      <w:r w:rsidRPr="003173CE">
        <w:rPr>
          <w:rFonts w:ascii="SimSun" w:eastAsia="SimSun" w:hAnsi="SimSun" w:hint="eastAsia"/>
          <w:sz w:val="21"/>
          <w:szCs w:val="21"/>
          <w:lang w:eastAsia="zh-CN"/>
        </w:rPr>
        <w:t>具有公信力的中介机构全球可用资源</w:t>
      </w:r>
    </w:p>
    <w:p w:rsidR="004F6DFA" w:rsidRPr="00C2239C" w:rsidRDefault="004F6DFA" w:rsidP="004F6DFA">
      <w:pPr>
        <w:tabs>
          <w:tab w:val="left" w:pos="2127"/>
        </w:tabs>
        <w:spacing w:after="40"/>
        <w:ind w:left="2127" w:hanging="2127"/>
        <w:rPr>
          <w:rFonts w:ascii="SimSun" w:eastAsia="SimSun" w:hAnsi="SimSun" w:cs="Arial"/>
          <w:sz w:val="21"/>
          <w:lang w:val="fr-FR" w:eastAsia="zh-CN"/>
        </w:rPr>
      </w:pPr>
      <w:r w:rsidRPr="00C2239C">
        <w:rPr>
          <w:rFonts w:ascii="SimSun" w:eastAsia="SimSun" w:hAnsi="SimSun" w:cs="Arial"/>
          <w:sz w:val="21"/>
          <w:lang w:val="fr-FR" w:eastAsia="zh-CN"/>
        </w:rPr>
        <w:t>TISC</w:t>
      </w:r>
      <w:r w:rsidRPr="00C2239C">
        <w:rPr>
          <w:rFonts w:ascii="SimSun" w:eastAsia="SimSun" w:hAnsi="SimSun" w:cs="Arial"/>
          <w:sz w:val="21"/>
          <w:lang w:val="fr-FR" w:eastAsia="zh-CN"/>
        </w:rPr>
        <w:tab/>
      </w:r>
      <w:r w:rsidRPr="003173CE">
        <w:rPr>
          <w:rFonts w:ascii="SimSun" w:eastAsia="SimSun" w:hAnsi="SimSun" w:hint="eastAsia"/>
          <w:sz w:val="21"/>
          <w:szCs w:val="21"/>
          <w:lang w:eastAsia="zh-CN"/>
        </w:rPr>
        <w:t>技术与创新支持中心</w:t>
      </w:r>
    </w:p>
    <w:p w:rsidR="004F6DFA" w:rsidRPr="00C2239C" w:rsidRDefault="004F6DFA" w:rsidP="004F6DFA">
      <w:pPr>
        <w:tabs>
          <w:tab w:val="left" w:pos="2127"/>
        </w:tabs>
        <w:spacing w:after="40"/>
        <w:ind w:left="2127" w:hanging="2127"/>
        <w:rPr>
          <w:rFonts w:ascii="SimSun" w:eastAsia="SimSun" w:hAnsi="SimSun" w:cs="Arial"/>
          <w:sz w:val="21"/>
          <w:lang w:val="fr-FR" w:eastAsia="zh-CN"/>
        </w:rPr>
      </w:pPr>
      <w:r w:rsidRPr="00C2239C">
        <w:rPr>
          <w:rFonts w:ascii="SimSun" w:eastAsia="SimSun" w:hAnsi="SimSun" w:cs="Arial"/>
          <w:sz w:val="21"/>
          <w:lang w:val="fr-FR" w:eastAsia="zh-CN"/>
        </w:rPr>
        <w:lastRenderedPageBreak/>
        <w:t>TK</w:t>
      </w:r>
      <w:r w:rsidRPr="00C2239C">
        <w:rPr>
          <w:rFonts w:ascii="SimSun" w:eastAsia="SimSun" w:hAnsi="SimSun" w:cs="Arial"/>
          <w:sz w:val="21"/>
          <w:lang w:val="fr-FR" w:eastAsia="zh-CN"/>
        </w:rPr>
        <w:tab/>
      </w:r>
      <w:r w:rsidRPr="003173CE">
        <w:rPr>
          <w:rFonts w:ascii="SimSun" w:eastAsia="SimSun" w:hAnsi="SimSun" w:hint="eastAsia"/>
          <w:sz w:val="21"/>
          <w:szCs w:val="21"/>
          <w:lang w:eastAsia="zh-CN"/>
        </w:rPr>
        <w:t>传统知识</w:t>
      </w:r>
    </w:p>
    <w:p w:rsidR="004F6DFA" w:rsidRPr="00C2239C" w:rsidRDefault="004F6DFA" w:rsidP="005A7714">
      <w:pPr>
        <w:spacing w:after="40"/>
        <w:ind w:left="2127" w:hanging="2127"/>
        <w:rPr>
          <w:rFonts w:ascii="SimSun" w:eastAsia="SimSun" w:hAnsi="SimSun" w:cs="Arial"/>
          <w:sz w:val="21"/>
          <w:lang w:eastAsia="zh-CN"/>
        </w:rPr>
      </w:pPr>
      <w:r w:rsidRPr="00C2239C">
        <w:rPr>
          <w:rFonts w:ascii="SimSun" w:eastAsia="SimSun" w:hAnsi="SimSun" w:cs="Arial"/>
          <w:sz w:val="21"/>
          <w:lang w:eastAsia="zh-CN"/>
        </w:rPr>
        <w:t>TTO</w:t>
      </w:r>
      <w:r w:rsidRPr="00C2239C">
        <w:rPr>
          <w:rFonts w:ascii="SimSun" w:eastAsia="SimSun" w:hAnsi="SimSun" w:cs="Arial"/>
          <w:sz w:val="21"/>
          <w:lang w:eastAsia="zh-CN"/>
        </w:rPr>
        <w:tab/>
      </w:r>
      <w:r w:rsidRPr="003173CE">
        <w:rPr>
          <w:rFonts w:ascii="SimSun" w:eastAsia="SimSun" w:hAnsi="SimSun" w:hint="eastAsia"/>
          <w:sz w:val="21"/>
          <w:szCs w:val="21"/>
          <w:lang w:eastAsia="zh-CN"/>
        </w:rPr>
        <w:t>技术转让</w:t>
      </w:r>
      <w:r w:rsidRPr="005A7714">
        <w:rPr>
          <w:rFonts w:ascii="SimSun" w:eastAsia="SimSun" w:hAnsi="SimSun" w:cs="Arial" w:hint="eastAsia"/>
          <w:sz w:val="21"/>
          <w:lang w:eastAsia="zh-CN"/>
        </w:rPr>
        <w:t>办公室</w:t>
      </w:r>
    </w:p>
    <w:p w:rsidR="004F6DFA" w:rsidRPr="00C2239C" w:rsidRDefault="004F6DFA" w:rsidP="005A7714">
      <w:pPr>
        <w:spacing w:after="40"/>
        <w:ind w:left="2127" w:hanging="2127"/>
        <w:rPr>
          <w:rFonts w:ascii="SimSun" w:eastAsia="SimSun" w:hAnsi="SimSun" w:cs="Arial"/>
          <w:sz w:val="21"/>
          <w:lang w:eastAsia="zh-CN"/>
        </w:rPr>
      </w:pP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bCs/>
          <w:sz w:val="21"/>
          <w:lang w:eastAsia="zh-CN"/>
        </w:rPr>
        <w:t>U</w:t>
      </w:r>
      <w:r w:rsidRPr="00C2239C">
        <w:rPr>
          <w:rFonts w:ascii="SimSun" w:eastAsia="SimSun" w:hAnsi="SimSun" w:cs="Arial"/>
          <w:sz w:val="21"/>
          <w:lang w:eastAsia="zh-CN"/>
        </w:rPr>
        <w:t>DRP</w:t>
      </w:r>
      <w:r w:rsidRPr="00C2239C">
        <w:rPr>
          <w:rFonts w:ascii="SimSun" w:eastAsia="SimSun" w:hAnsi="SimSun" w:cs="Arial"/>
          <w:sz w:val="21"/>
          <w:lang w:eastAsia="zh-CN"/>
        </w:rPr>
        <w:tab/>
      </w:r>
      <w:r w:rsidRPr="00C2239C">
        <w:rPr>
          <w:rFonts w:ascii="SimSun" w:eastAsia="SimSun" w:hAnsi="SimSun"/>
          <w:sz w:val="21"/>
          <w:lang w:eastAsia="zh-CN"/>
        </w:rPr>
        <w:t>统一域名争议解决政策</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UN</w:t>
      </w:r>
      <w:r w:rsidRPr="00C2239C">
        <w:rPr>
          <w:rFonts w:ascii="SimSun" w:eastAsia="SimSun" w:hAnsi="SimSun" w:cs="Arial"/>
          <w:sz w:val="21"/>
          <w:lang w:eastAsia="zh-CN"/>
        </w:rPr>
        <w:tab/>
      </w:r>
      <w:r w:rsidRPr="003173CE">
        <w:rPr>
          <w:rFonts w:ascii="SimSun" w:eastAsia="SimSun" w:hAnsi="SimSun" w:hint="eastAsia"/>
          <w:sz w:val="21"/>
          <w:szCs w:val="21"/>
          <w:lang w:eastAsia="zh-CN"/>
        </w:rPr>
        <w:t>联合国</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bCs/>
          <w:sz w:val="21"/>
          <w:lang w:eastAsia="zh-CN"/>
        </w:rPr>
        <w:t>UNCDF</w:t>
      </w:r>
      <w:r w:rsidRPr="00C2239C">
        <w:rPr>
          <w:rFonts w:ascii="SimSun" w:eastAsia="SimSun" w:hAnsi="SimSun"/>
          <w:bCs/>
          <w:sz w:val="21"/>
          <w:lang w:eastAsia="zh-CN"/>
        </w:rPr>
        <w:tab/>
      </w:r>
      <w:r w:rsidRPr="00C2239C">
        <w:rPr>
          <w:rFonts w:ascii="SimSun" w:eastAsia="SimSun" w:hAnsi="SimSun" w:hint="eastAsia"/>
          <w:bCs/>
          <w:sz w:val="21"/>
          <w:lang w:eastAsia="zh-CN"/>
        </w:rPr>
        <w:t>联合国资本发展基金</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UNCTAD</w:t>
      </w:r>
      <w:r w:rsidRPr="00C2239C">
        <w:rPr>
          <w:rFonts w:ascii="SimSun" w:eastAsia="SimSun" w:hAnsi="SimSun" w:cs="Arial"/>
          <w:sz w:val="21"/>
          <w:lang w:eastAsia="zh-CN"/>
        </w:rPr>
        <w:tab/>
      </w:r>
      <w:r w:rsidRPr="003173CE">
        <w:rPr>
          <w:rFonts w:ascii="SimSun" w:eastAsia="SimSun" w:hAnsi="SimSun" w:hint="eastAsia"/>
          <w:sz w:val="21"/>
          <w:szCs w:val="21"/>
          <w:lang w:eastAsia="zh-CN"/>
        </w:rPr>
        <w:t>联合国贸易和发展会议</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UN CEB</w:t>
      </w:r>
      <w:r w:rsidRPr="00C2239C">
        <w:rPr>
          <w:rFonts w:ascii="SimSun" w:eastAsia="SimSun" w:hAnsi="SimSun" w:cs="Arial"/>
          <w:sz w:val="21"/>
          <w:lang w:eastAsia="zh-CN"/>
        </w:rPr>
        <w:tab/>
      </w:r>
      <w:r w:rsidRPr="003173CE">
        <w:rPr>
          <w:rFonts w:ascii="SimSun" w:eastAsia="SimSun" w:hAnsi="SimSun" w:hint="eastAsia"/>
          <w:sz w:val="21"/>
          <w:szCs w:val="21"/>
          <w:lang w:eastAsia="zh-CN"/>
        </w:rPr>
        <w:t>联合国行政首长协调会</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571D2C">
        <w:rPr>
          <w:rFonts w:cs="Arial"/>
          <w:noProof/>
          <w:lang w:eastAsia="zh-CN"/>
        </w:rPr>
        <mc:AlternateContent>
          <mc:Choice Requires="wps">
            <w:drawing>
              <wp:anchor distT="0" distB="0" distL="114300" distR="114300" simplePos="0" relativeHeight="251681792" behindDoc="0" locked="0" layoutInCell="0" allowOverlap="1" wp14:anchorId="05BE3BAC" wp14:editId="6E03F28D">
                <wp:simplePos x="0" y="0"/>
                <wp:positionH relativeFrom="column">
                  <wp:posOffset>-2118995</wp:posOffset>
                </wp:positionH>
                <wp:positionV relativeFrom="paragraph">
                  <wp:posOffset>83185</wp:posOffset>
                </wp:positionV>
                <wp:extent cx="731520" cy="1097280"/>
                <wp:effectExtent l="10160" t="10795" r="10795" b="6350"/>
                <wp:wrapNone/>
                <wp:docPr id="844"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1097280"/>
                        </a:xfrm>
                        <a:prstGeom prst="rect">
                          <a:avLst/>
                        </a:prstGeom>
                        <a:solidFill>
                          <a:srgbClr val="FFFFFF"/>
                        </a:solidFill>
                        <a:ln w="9525">
                          <a:solidFill>
                            <a:srgbClr val="000000"/>
                          </a:solidFill>
                          <a:miter lim="800000"/>
                          <a:headEnd/>
                          <a:tailEnd/>
                        </a:ln>
                      </wps:spPr>
                      <wps:txbx>
                        <w:txbxContent>
                          <w:p w:rsidR="00886A95" w:rsidRPr="00571D2C" w:rsidRDefault="00886A95" w:rsidP="004F6DFA">
                            <w:pPr>
                              <w:pStyle w:val="2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028" type="#_x0000_t202" style="position:absolute;left:0;text-align:left;margin-left:-166.85pt;margin-top:6.55pt;width:57.6pt;height:8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" o:allowincell="f">
                <v:textbox>
                  <w:txbxContent>
                    <w:p w:rsidR="00886A95" w:rsidRPr="00571D2C" w:rsidRDefault="00886A95" w:rsidP="004F6DFA">
                      <w:pPr>
                        <w:pStyle w:val="21"/>
                      </w:pPr>
                    </w:p>
                  </w:txbxContent>
                </v:textbox>
              </v:shape>
            </w:pict>
          </mc:Fallback>
        </mc:AlternateContent>
      </w:r>
      <w:r w:rsidRPr="00C2239C">
        <w:rPr>
          <w:rFonts w:ascii="SimSun" w:eastAsia="SimSun" w:hAnsi="SimSun" w:cs="Arial"/>
          <w:sz w:val="21"/>
          <w:lang w:eastAsia="zh-CN"/>
        </w:rPr>
        <w:t>UNEP</w:t>
      </w:r>
      <w:r w:rsidRPr="00C2239C">
        <w:rPr>
          <w:rFonts w:ascii="SimSun" w:eastAsia="SimSun" w:hAnsi="SimSun" w:cs="Arial"/>
          <w:sz w:val="21"/>
          <w:lang w:eastAsia="zh-CN"/>
        </w:rPr>
        <w:tab/>
      </w:r>
      <w:r w:rsidRPr="003173CE">
        <w:rPr>
          <w:rFonts w:ascii="SimSun" w:eastAsia="SimSun" w:hAnsi="SimSun" w:hint="eastAsia"/>
          <w:sz w:val="21"/>
          <w:szCs w:val="21"/>
          <w:lang w:eastAsia="zh-CN"/>
        </w:rPr>
        <w:t>联合国环境规划署</w:t>
      </w:r>
    </w:p>
    <w:p w:rsidR="005A7714" w:rsidRPr="005A7714" w:rsidRDefault="005A7714" w:rsidP="005A7714">
      <w:pPr>
        <w:tabs>
          <w:tab w:val="left" w:pos="2127"/>
        </w:tabs>
        <w:spacing w:after="40"/>
        <w:ind w:left="2127" w:hanging="2127"/>
        <w:rPr>
          <w:rFonts w:ascii="SimSun" w:eastAsia="SimSun" w:hAnsi="SimSun" w:cs="Arial"/>
          <w:sz w:val="21"/>
          <w:lang w:eastAsia="zh-CN"/>
        </w:rPr>
      </w:pPr>
      <w:r w:rsidRPr="005A7714">
        <w:rPr>
          <w:rFonts w:ascii="SimSun" w:eastAsia="SimSun" w:hAnsi="SimSun" w:cs="Arial"/>
          <w:sz w:val="21"/>
          <w:lang w:eastAsia="zh-CN"/>
        </w:rPr>
        <w:t>UNECA</w:t>
      </w:r>
      <w:r w:rsidRPr="005A7714">
        <w:rPr>
          <w:rFonts w:ascii="SimSun" w:eastAsia="SimSun" w:hAnsi="SimSun" w:cs="Arial"/>
          <w:sz w:val="21"/>
          <w:lang w:eastAsia="zh-CN"/>
        </w:rPr>
        <w:tab/>
      </w:r>
      <w:r w:rsidRPr="003173CE">
        <w:rPr>
          <w:rFonts w:ascii="SimSun" w:eastAsia="SimSun" w:hAnsi="SimSun" w:hint="eastAsia"/>
          <w:sz w:val="21"/>
          <w:szCs w:val="21"/>
          <w:lang w:eastAsia="zh-CN"/>
        </w:rPr>
        <w:t>联合国</w:t>
      </w:r>
      <w:r w:rsidRPr="005A7714">
        <w:rPr>
          <w:rFonts w:ascii="SimSun" w:eastAsia="SimSun" w:hAnsi="SimSun" w:cs="Arial" w:hint="eastAsia"/>
          <w:sz w:val="21"/>
          <w:lang w:eastAsia="zh-CN"/>
        </w:rPr>
        <w:t>非洲经济委员会</w:t>
      </w:r>
    </w:p>
    <w:p w:rsidR="005A7714" w:rsidRDefault="005A7714" w:rsidP="005A7714">
      <w:pPr>
        <w:tabs>
          <w:tab w:val="left" w:pos="2127"/>
        </w:tabs>
        <w:spacing w:after="40"/>
        <w:ind w:left="2127" w:hanging="2127"/>
        <w:rPr>
          <w:rFonts w:ascii="SimSun" w:eastAsia="SimSun" w:hAnsi="SimSun" w:cs="Arial"/>
          <w:sz w:val="21"/>
          <w:lang w:eastAsia="zh-CN"/>
        </w:rPr>
      </w:pPr>
      <w:r w:rsidRPr="005A7714">
        <w:rPr>
          <w:rFonts w:ascii="SimSun" w:eastAsia="SimSun" w:hAnsi="SimSun" w:cs="Arial"/>
          <w:sz w:val="21"/>
          <w:lang w:eastAsia="zh-CN"/>
        </w:rPr>
        <w:t>UNESCAP</w:t>
      </w:r>
      <w:r w:rsidRPr="005A7714">
        <w:rPr>
          <w:rFonts w:ascii="SimSun" w:eastAsia="SimSun" w:hAnsi="SimSun" w:cs="Arial"/>
          <w:sz w:val="21"/>
          <w:lang w:eastAsia="zh-CN"/>
        </w:rPr>
        <w:tab/>
      </w:r>
      <w:r w:rsidRPr="003173CE">
        <w:rPr>
          <w:rFonts w:ascii="SimSun" w:eastAsia="SimSun" w:hAnsi="SimSun" w:hint="eastAsia"/>
          <w:sz w:val="21"/>
          <w:szCs w:val="21"/>
          <w:lang w:eastAsia="zh-CN"/>
        </w:rPr>
        <w:t>联合国</w:t>
      </w:r>
      <w:r w:rsidRPr="005A7714">
        <w:rPr>
          <w:rFonts w:ascii="SimSun" w:eastAsia="SimSun" w:hAnsi="SimSun" w:cs="Arial" w:hint="eastAsia"/>
          <w:sz w:val="21"/>
          <w:lang w:eastAsia="zh-CN"/>
        </w:rPr>
        <w:t>亚洲及太平洋经济社会委员会</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UNESCO</w:t>
      </w:r>
      <w:r w:rsidRPr="00C2239C">
        <w:rPr>
          <w:rFonts w:ascii="SimSun" w:eastAsia="SimSun" w:hAnsi="SimSun" w:cs="Arial"/>
          <w:sz w:val="21"/>
          <w:lang w:eastAsia="zh-CN"/>
        </w:rPr>
        <w:tab/>
      </w:r>
      <w:r w:rsidRPr="003173CE">
        <w:rPr>
          <w:rFonts w:ascii="SimSun" w:eastAsia="SimSun" w:hAnsi="SimSun" w:hint="eastAsia"/>
          <w:sz w:val="21"/>
          <w:szCs w:val="21"/>
          <w:lang w:eastAsia="zh-CN"/>
        </w:rPr>
        <w:t>联合国教育、科学及文化组织</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UNFCCC</w:t>
      </w:r>
      <w:r w:rsidRPr="00C2239C">
        <w:rPr>
          <w:rFonts w:ascii="SimSun" w:eastAsia="SimSun" w:hAnsi="SimSun" w:cs="Arial"/>
          <w:sz w:val="21"/>
          <w:lang w:eastAsia="zh-CN"/>
        </w:rPr>
        <w:tab/>
      </w:r>
      <w:r w:rsidRPr="00C2239C">
        <w:rPr>
          <w:rFonts w:ascii="SimSun" w:eastAsia="SimSun" w:hAnsi="SimSun" w:hint="eastAsia"/>
          <w:sz w:val="21"/>
          <w:szCs w:val="20"/>
          <w:lang w:eastAsia="zh-CN"/>
        </w:rPr>
        <w:t>联合国</w:t>
      </w:r>
      <w:r w:rsidRPr="003173CE">
        <w:rPr>
          <w:rFonts w:ascii="SimSun" w:eastAsia="SimSun" w:hAnsi="SimSun" w:hint="eastAsia"/>
          <w:sz w:val="21"/>
          <w:szCs w:val="21"/>
          <w:lang w:eastAsia="zh-CN"/>
        </w:rPr>
        <w:t>气候变化框架公约</w:t>
      </w:r>
    </w:p>
    <w:p w:rsidR="004F6DFA" w:rsidRPr="00C2239C" w:rsidRDefault="004F6DFA" w:rsidP="004F6DFA">
      <w:pPr>
        <w:tabs>
          <w:tab w:val="left" w:pos="2127"/>
        </w:tabs>
        <w:spacing w:after="40"/>
        <w:ind w:left="2127" w:right="-476" w:hanging="2127"/>
        <w:rPr>
          <w:rFonts w:ascii="SimSun" w:eastAsia="SimSun" w:hAnsi="SimSun" w:cs="Arial"/>
          <w:sz w:val="21"/>
          <w:lang w:eastAsia="zh-CN"/>
        </w:rPr>
      </w:pPr>
      <w:r w:rsidRPr="00C2239C">
        <w:rPr>
          <w:rFonts w:ascii="SimSun" w:eastAsia="SimSun" w:hAnsi="SimSun" w:cs="Arial"/>
          <w:sz w:val="21"/>
          <w:lang w:eastAsia="zh-CN"/>
        </w:rPr>
        <w:t>UNICC</w:t>
      </w:r>
      <w:r w:rsidRPr="00C2239C">
        <w:rPr>
          <w:rFonts w:ascii="SimSun" w:eastAsia="SimSun" w:hAnsi="SimSun" w:cs="Arial"/>
          <w:sz w:val="21"/>
          <w:lang w:eastAsia="zh-CN"/>
        </w:rPr>
        <w:tab/>
      </w:r>
      <w:r w:rsidRPr="003173CE">
        <w:rPr>
          <w:rFonts w:ascii="SimSun" w:eastAsia="SimSun" w:hAnsi="SimSun" w:hint="eastAsia"/>
          <w:sz w:val="21"/>
          <w:szCs w:val="21"/>
          <w:lang w:eastAsia="zh-CN"/>
        </w:rPr>
        <w:t>联合国国际电子计算中心</w:t>
      </w:r>
    </w:p>
    <w:p w:rsidR="004F6DFA" w:rsidRPr="00C2239C" w:rsidRDefault="004F6DFA" w:rsidP="004F6DFA">
      <w:pPr>
        <w:tabs>
          <w:tab w:val="left" w:pos="2127"/>
        </w:tabs>
        <w:spacing w:after="40"/>
        <w:ind w:left="2127" w:right="-476" w:hanging="2127"/>
        <w:rPr>
          <w:rFonts w:ascii="SimSun" w:eastAsia="SimSun" w:hAnsi="SimSun" w:cs="Arial"/>
          <w:sz w:val="21"/>
          <w:lang w:eastAsia="zh-CN"/>
        </w:rPr>
      </w:pPr>
      <w:r w:rsidRPr="00C2239C">
        <w:rPr>
          <w:rFonts w:ascii="SimSun" w:eastAsia="SimSun" w:hAnsi="SimSun" w:cs="Arial"/>
          <w:sz w:val="21"/>
          <w:lang w:eastAsia="zh-CN"/>
        </w:rPr>
        <w:t>UNIDO</w:t>
      </w:r>
      <w:r w:rsidRPr="00C2239C">
        <w:rPr>
          <w:rFonts w:ascii="SimSun" w:eastAsia="SimSun" w:hAnsi="SimSun" w:cs="Arial"/>
          <w:sz w:val="21"/>
          <w:lang w:eastAsia="zh-CN"/>
        </w:rPr>
        <w:tab/>
      </w:r>
      <w:r w:rsidRPr="003173CE">
        <w:rPr>
          <w:rFonts w:ascii="SimSun" w:eastAsia="SimSun" w:hAnsi="SimSun" w:hint="eastAsia"/>
          <w:sz w:val="21"/>
          <w:szCs w:val="21"/>
          <w:lang w:eastAsia="zh-CN"/>
        </w:rPr>
        <w:t>联合国工业发展组织</w:t>
      </w:r>
    </w:p>
    <w:p w:rsidR="004F6DFA" w:rsidRPr="00C2239C" w:rsidRDefault="004F6DFA" w:rsidP="004F6DFA">
      <w:pPr>
        <w:tabs>
          <w:tab w:val="left" w:pos="2127"/>
        </w:tabs>
        <w:spacing w:after="40"/>
        <w:ind w:left="2127" w:right="-476" w:hanging="2127"/>
        <w:rPr>
          <w:rFonts w:ascii="SimSun" w:eastAsia="SimSun" w:hAnsi="SimSun" w:cs="Arial"/>
          <w:sz w:val="21"/>
          <w:lang w:eastAsia="zh-CN"/>
        </w:rPr>
      </w:pPr>
      <w:r w:rsidRPr="00C2239C">
        <w:rPr>
          <w:rFonts w:ascii="SimSun" w:eastAsia="SimSun" w:hAnsi="SimSun" w:cs="Arial"/>
          <w:sz w:val="21"/>
          <w:lang w:eastAsia="zh-CN"/>
        </w:rPr>
        <w:t>UNPFII</w:t>
      </w:r>
      <w:r w:rsidRPr="00C2239C">
        <w:rPr>
          <w:rFonts w:ascii="SimSun" w:eastAsia="SimSun" w:hAnsi="SimSun" w:cs="Arial"/>
          <w:sz w:val="21"/>
          <w:lang w:eastAsia="zh-CN"/>
        </w:rPr>
        <w:tab/>
      </w:r>
      <w:r w:rsidRPr="00C2239C">
        <w:rPr>
          <w:rFonts w:ascii="SimSun" w:eastAsia="SimSun" w:hAnsi="SimSun" w:cs="Arial" w:hint="eastAsia"/>
          <w:sz w:val="21"/>
          <w:lang w:eastAsia="zh-CN"/>
        </w:rPr>
        <w:t>联合国土著问题常设论坛</w:t>
      </w:r>
    </w:p>
    <w:p w:rsidR="004F6DFA" w:rsidRPr="00C2239C" w:rsidRDefault="004F6DFA" w:rsidP="005A7714">
      <w:pPr>
        <w:spacing w:after="40"/>
        <w:ind w:left="2127" w:hanging="2127"/>
        <w:rPr>
          <w:rFonts w:ascii="SimSun" w:eastAsia="SimSun" w:hAnsi="SimSun" w:cs="Arial"/>
          <w:sz w:val="21"/>
          <w:lang w:eastAsia="zh-CN"/>
        </w:rPr>
      </w:pPr>
      <w:r w:rsidRPr="00C2239C">
        <w:rPr>
          <w:rFonts w:ascii="SimSun" w:eastAsia="SimSun" w:hAnsi="SimSun" w:cs="Arial"/>
          <w:sz w:val="21"/>
          <w:lang w:eastAsia="zh-CN"/>
        </w:rPr>
        <w:t>USPTO</w:t>
      </w:r>
      <w:r w:rsidRPr="00C2239C">
        <w:rPr>
          <w:rFonts w:ascii="SimSun" w:eastAsia="SimSun" w:hAnsi="SimSun" w:cs="Arial"/>
          <w:sz w:val="21"/>
          <w:lang w:eastAsia="zh-CN"/>
        </w:rPr>
        <w:tab/>
      </w:r>
      <w:r w:rsidRPr="005A7714">
        <w:rPr>
          <w:rFonts w:ascii="SimSun" w:eastAsia="SimSun" w:hAnsi="SimSun" w:cs="Arial" w:hint="eastAsia"/>
          <w:sz w:val="21"/>
          <w:lang w:eastAsia="zh-CN"/>
        </w:rPr>
        <w:t>美国专利商标局</w:t>
      </w:r>
    </w:p>
    <w:p w:rsidR="004F6DFA" w:rsidRPr="00C2239C" w:rsidRDefault="004F6DFA" w:rsidP="005A7714">
      <w:pPr>
        <w:spacing w:after="40"/>
        <w:ind w:left="2127" w:hanging="2127"/>
        <w:rPr>
          <w:rFonts w:ascii="SimSun" w:eastAsia="SimSun" w:hAnsi="SimSun" w:cs="Arial"/>
          <w:sz w:val="21"/>
          <w:lang w:eastAsia="zh-CN"/>
        </w:rPr>
      </w:pPr>
    </w:p>
    <w:p w:rsidR="004F6DFA" w:rsidRPr="00C2239C" w:rsidRDefault="004F6DFA" w:rsidP="005A7714">
      <w:pPr>
        <w:spacing w:after="40"/>
        <w:ind w:left="2127" w:hanging="2127"/>
        <w:rPr>
          <w:rFonts w:ascii="SimSun" w:eastAsia="SimSun" w:hAnsi="SimSun" w:cs="Arial"/>
          <w:sz w:val="21"/>
          <w:lang w:eastAsia="zh-CN"/>
        </w:rPr>
      </w:pPr>
      <w:r w:rsidRPr="00C2239C">
        <w:rPr>
          <w:rFonts w:ascii="SimSun" w:eastAsia="SimSun" w:hAnsi="SimSun" w:cs="Arial"/>
          <w:b/>
          <w:bCs/>
          <w:sz w:val="21"/>
          <w:lang w:eastAsia="zh-CN"/>
        </w:rPr>
        <w:t>V</w:t>
      </w:r>
      <w:r w:rsidRPr="00C2239C">
        <w:rPr>
          <w:rFonts w:ascii="SimSun" w:eastAsia="SimSun" w:hAnsi="SimSun" w:cs="Arial"/>
          <w:sz w:val="21"/>
          <w:lang w:eastAsia="zh-CN"/>
        </w:rPr>
        <w:t>IP</w:t>
      </w:r>
      <w:r w:rsidRPr="00C2239C">
        <w:rPr>
          <w:rFonts w:ascii="SimSun" w:eastAsia="SimSun" w:hAnsi="SimSun" w:cs="Arial"/>
          <w:sz w:val="21"/>
          <w:lang w:eastAsia="zh-CN"/>
        </w:rPr>
        <w:tab/>
      </w:r>
      <w:r w:rsidRPr="00C2239C">
        <w:rPr>
          <w:rFonts w:ascii="SimSun" w:eastAsia="SimSun" w:hAnsi="SimSun"/>
          <w:sz w:val="21"/>
          <w:lang w:eastAsia="zh-CN"/>
        </w:rPr>
        <w:t>视力障碍者和</w:t>
      </w:r>
      <w:r w:rsidRPr="005A7714">
        <w:rPr>
          <w:rFonts w:ascii="SimSun" w:eastAsia="SimSun" w:hAnsi="SimSun" w:cs="Arial"/>
          <w:sz w:val="21"/>
          <w:lang w:eastAsia="zh-CN"/>
        </w:rPr>
        <w:t>其他</w:t>
      </w:r>
      <w:r w:rsidRPr="00C2239C">
        <w:rPr>
          <w:rFonts w:ascii="SimSun" w:eastAsia="SimSun" w:hAnsi="SimSun"/>
          <w:sz w:val="21"/>
          <w:lang w:eastAsia="zh-CN"/>
        </w:rPr>
        <w:t>印刷品阅读障碍人士</w:t>
      </w:r>
    </w:p>
    <w:p w:rsidR="004F6DFA" w:rsidRPr="00C2239C" w:rsidRDefault="004F6DFA" w:rsidP="005A7714">
      <w:pPr>
        <w:spacing w:after="40"/>
        <w:ind w:left="2127" w:hanging="2127"/>
        <w:rPr>
          <w:rFonts w:ascii="SimSun" w:eastAsia="SimSun" w:hAnsi="SimSun" w:cs="Arial"/>
          <w:sz w:val="21"/>
          <w:lang w:eastAsia="zh-CN"/>
        </w:rPr>
      </w:pP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b/>
          <w:sz w:val="21"/>
          <w:lang w:eastAsia="zh-CN"/>
        </w:rPr>
        <w:t>W</w:t>
      </w:r>
      <w:r w:rsidRPr="00C2239C">
        <w:rPr>
          <w:rFonts w:ascii="SimSun" w:eastAsia="SimSun" w:hAnsi="SimSun" w:cs="Arial"/>
          <w:sz w:val="21"/>
          <w:lang w:eastAsia="zh-CN"/>
        </w:rPr>
        <w:t>BO</w:t>
      </w:r>
      <w:r w:rsidRPr="00C2239C">
        <w:rPr>
          <w:rFonts w:ascii="SimSun" w:eastAsia="SimSun" w:hAnsi="SimSun" w:cs="Arial"/>
          <w:sz w:val="21"/>
          <w:lang w:eastAsia="zh-CN"/>
        </w:rPr>
        <w:tab/>
        <w:t>W</w:t>
      </w:r>
      <w:r w:rsidRPr="003173CE">
        <w:rPr>
          <w:rFonts w:ascii="SimSun" w:eastAsia="SimSun" w:hAnsi="SimSun"/>
          <w:sz w:val="21"/>
          <w:szCs w:val="21"/>
          <w:lang w:eastAsia="zh-CN"/>
        </w:rPr>
        <w:t>IPO</w:t>
      </w:r>
      <w:r w:rsidRPr="003173CE">
        <w:rPr>
          <w:rFonts w:ascii="SimSun" w:eastAsia="SimSun" w:hAnsi="SimSun" w:hint="eastAsia"/>
          <w:sz w:val="21"/>
          <w:szCs w:val="21"/>
          <w:lang w:eastAsia="zh-CN"/>
        </w:rPr>
        <w:t>巴西办事处</w:t>
      </w:r>
    </w:p>
    <w:p w:rsidR="005A7714" w:rsidRDefault="005A7714" w:rsidP="004F6DFA">
      <w:pPr>
        <w:tabs>
          <w:tab w:val="left" w:pos="2127"/>
        </w:tabs>
        <w:spacing w:after="40"/>
        <w:ind w:left="2127" w:hanging="2127"/>
        <w:rPr>
          <w:rFonts w:ascii="SimSun" w:eastAsia="SimSun" w:hAnsi="SimSun" w:cs="Arial"/>
          <w:sz w:val="21"/>
          <w:lang w:eastAsia="zh-CN"/>
        </w:rPr>
      </w:pPr>
      <w:r w:rsidRPr="005A7714">
        <w:rPr>
          <w:rFonts w:ascii="SimSun" w:eastAsia="SimSun" w:hAnsi="SimSun" w:cs="Arial"/>
          <w:sz w:val="21"/>
          <w:lang w:eastAsia="zh-CN"/>
        </w:rPr>
        <w:t>WCC</w:t>
      </w:r>
      <w:r w:rsidRPr="005A7714">
        <w:rPr>
          <w:rFonts w:ascii="SimSun" w:eastAsia="SimSun" w:hAnsi="SimSun" w:cs="Arial"/>
          <w:sz w:val="21"/>
          <w:lang w:eastAsia="zh-CN"/>
        </w:rPr>
        <w:tab/>
        <w:t>WIPO</w:t>
      </w:r>
      <w:r w:rsidR="00753037">
        <w:rPr>
          <w:rFonts w:ascii="SimSun" w:eastAsia="SimSun" w:hAnsi="SimSun" w:cs="Arial" w:hint="eastAsia"/>
          <w:sz w:val="21"/>
          <w:lang w:eastAsia="zh-CN"/>
        </w:rPr>
        <w:t>版权连接</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WCT</w:t>
      </w:r>
      <w:r w:rsidRPr="00C2239C">
        <w:rPr>
          <w:rFonts w:ascii="SimSun" w:eastAsia="SimSun" w:hAnsi="SimSun" w:cs="Arial"/>
          <w:sz w:val="21"/>
          <w:lang w:eastAsia="zh-CN"/>
        </w:rPr>
        <w:tab/>
      </w:r>
      <w:r w:rsidRPr="003173CE">
        <w:rPr>
          <w:rFonts w:ascii="SimSun" w:eastAsia="SimSun" w:hAnsi="SimSun" w:hint="eastAsia"/>
          <w:sz w:val="21"/>
          <w:szCs w:val="21"/>
          <w:lang w:eastAsia="zh-CN"/>
        </w:rPr>
        <w:t>世界知识产权组织版权条约</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WHO</w:t>
      </w:r>
      <w:r w:rsidRPr="00C2239C">
        <w:rPr>
          <w:rFonts w:ascii="SimSun" w:eastAsia="SimSun" w:hAnsi="SimSun" w:cs="Arial"/>
          <w:sz w:val="21"/>
          <w:lang w:eastAsia="zh-CN"/>
        </w:rPr>
        <w:tab/>
      </w:r>
      <w:r w:rsidRPr="003173CE">
        <w:rPr>
          <w:rFonts w:ascii="SimSun" w:eastAsia="SimSun" w:hAnsi="SimSun" w:hint="eastAsia"/>
          <w:sz w:val="21"/>
          <w:szCs w:val="21"/>
          <w:lang w:eastAsia="zh-CN"/>
        </w:rPr>
        <w:t>世界卫生组织</w:t>
      </w:r>
    </w:p>
    <w:p w:rsidR="004F6DFA" w:rsidRPr="00C2239C" w:rsidRDefault="004F6DFA" w:rsidP="004F6DFA">
      <w:pPr>
        <w:tabs>
          <w:tab w:val="left" w:pos="2127"/>
        </w:tabs>
        <w:spacing w:after="40"/>
        <w:ind w:left="2127" w:hanging="2127"/>
        <w:rPr>
          <w:rFonts w:ascii="SimSun" w:eastAsia="SimSun" w:hAnsi="SimSun" w:cs="Arial"/>
          <w:sz w:val="21"/>
        </w:rPr>
      </w:pPr>
      <w:r w:rsidRPr="00C2239C">
        <w:rPr>
          <w:rFonts w:ascii="SimSun" w:eastAsia="SimSun" w:hAnsi="SimSun" w:cs="Arial"/>
          <w:sz w:val="21"/>
        </w:rPr>
        <w:t>WINS</w:t>
      </w:r>
      <w:r w:rsidRPr="00C2239C">
        <w:rPr>
          <w:rFonts w:ascii="SimSun" w:eastAsia="SimSun" w:hAnsi="SimSun" w:cs="Arial"/>
          <w:sz w:val="21"/>
        </w:rPr>
        <w:tab/>
        <w:t>WIPO</w:t>
      </w:r>
      <w:r w:rsidRPr="00C2239C">
        <w:rPr>
          <w:rFonts w:ascii="SimSun" w:eastAsia="SimSun" w:hAnsi="SimSun" w:cs="Arial" w:hint="eastAsia"/>
          <w:sz w:val="21"/>
          <w:lang w:eastAsia="zh-CN"/>
        </w:rPr>
        <w:t>咨询通知系统</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WIPOCOS</w:t>
      </w:r>
      <w:r w:rsidRPr="00C2239C">
        <w:rPr>
          <w:rFonts w:ascii="SimSun" w:eastAsia="SimSun" w:hAnsi="SimSun" w:cs="Arial"/>
          <w:sz w:val="21"/>
          <w:lang w:eastAsia="zh-CN"/>
        </w:rPr>
        <w:tab/>
      </w:r>
      <w:r w:rsidRPr="003173CE">
        <w:rPr>
          <w:rFonts w:ascii="SimSun" w:eastAsia="SimSun" w:hAnsi="SimSun" w:hint="eastAsia"/>
          <w:sz w:val="21"/>
          <w:szCs w:val="21"/>
          <w:lang w:eastAsia="zh-CN"/>
        </w:rPr>
        <w:t>版权与邻接权集体管理软件</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WJO</w:t>
      </w:r>
      <w:r w:rsidRPr="00C2239C">
        <w:rPr>
          <w:rFonts w:ascii="SimSun" w:eastAsia="SimSun" w:hAnsi="SimSun" w:cs="Arial"/>
          <w:sz w:val="21"/>
          <w:lang w:eastAsia="zh-CN"/>
        </w:rPr>
        <w:tab/>
        <w:t>WIPO</w:t>
      </w:r>
      <w:r w:rsidRPr="003173CE">
        <w:rPr>
          <w:rFonts w:ascii="SimSun" w:eastAsia="SimSun" w:hAnsi="SimSun" w:hint="eastAsia"/>
          <w:sz w:val="21"/>
          <w:szCs w:val="21"/>
          <w:lang w:eastAsia="zh-CN"/>
        </w:rPr>
        <w:t>日本办事处</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szCs w:val="20"/>
          <w:lang w:eastAsia="zh-CN"/>
        </w:rPr>
        <w:t>WPIS</w:t>
      </w:r>
      <w:r w:rsidRPr="00C2239C">
        <w:rPr>
          <w:rFonts w:ascii="SimSun" w:eastAsia="SimSun" w:hAnsi="SimSun" w:cs="Arial"/>
          <w:sz w:val="21"/>
          <w:szCs w:val="20"/>
          <w:lang w:eastAsia="zh-CN"/>
        </w:rPr>
        <w:tab/>
        <w:t>WIPO</w:t>
      </w:r>
      <w:r w:rsidRPr="00C2239C">
        <w:rPr>
          <w:rFonts w:ascii="SimSun" w:eastAsia="SimSun" w:hAnsi="SimSun" w:cs="Arial" w:hint="eastAsia"/>
          <w:sz w:val="21"/>
          <w:szCs w:val="20"/>
          <w:lang w:eastAsia="zh-CN"/>
        </w:rPr>
        <w:t>专利信息服务</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WPPT</w:t>
      </w:r>
      <w:r w:rsidRPr="00C2239C">
        <w:rPr>
          <w:rFonts w:ascii="SimSun" w:eastAsia="SimSun" w:hAnsi="SimSun" w:cs="Arial"/>
          <w:sz w:val="21"/>
          <w:lang w:eastAsia="zh-CN"/>
        </w:rPr>
        <w:tab/>
      </w:r>
      <w:r w:rsidRPr="003173CE">
        <w:rPr>
          <w:rFonts w:ascii="SimSun" w:eastAsia="SimSun" w:hAnsi="SimSun" w:hint="eastAsia"/>
          <w:sz w:val="21"/>
          <w:szCs w:val="21"/>
          <w:lang w:eastAsia="zh-CN"/>
        </w:rPr>
        <w:t>世界知识产权组织表演和录音制品条约</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WSIS</w:t>
      </w:r>
      <w:r w:rsidRPr="00C2239C">
        <w:rPr>
          <w:rFonts w:ascii="SimSun" w:eastAsia="SimSun" w:hAnsi="SimSun" w:cs="Arial"/>
          <w:sz w:val="21"/>
          <w:lang w:eastAsia="zh-CN"/>
        </w:rPr>
        <w:tab/>
      </w:r>
      <w:r w:rsidRPr="003173CE">
        <w:rPr>
          <w:rFonts w:ascii="SimSun" w:eastAsia="SimSun" w:hAnsi="SimSun" w:hint="eastAsia"/>
          <w:sz w:val="21"/>
          <w:szCs w:val="21"/>
          <w:lang w:eastAsia="zh-CN"/>
        </w:rPr>
        <w:t>信息社会世界峰会</w:t>
      </w:r>
    </w:p>
    <w:p w:rsidR="004F6DFA" w:rsidRPr="00C2239C" w:rsidRDefault="004F6DFA" w:rsidP="004F6DFA">
      <w:pPr>
        <w:tabs>
          <w:tab w:val="left" w:pos="2127"/>
        </w:tabs>
        <w:spacing w:after="40"/>
        <w:ind w:left="2127" w:hanging="2127"/>
        <w:rPr>
          <w:rFonts w:ascii="SimSun" w:eastAsia="SimSun" w:hAnsi="SimSun" w:cs="Arial"/>
          <w:sz w:val="21"/>
          <w:lang w:eastAsia="zh-CN"/>
        </w:rPr>
      </w:pPr>
      <w:r w:rsidRPr="00C2239C">
        <w:rPr>
          <w:rFonts w:ascii="SimSun" w:eastAsia="SimSun" w:hAnsi="SimSun" w:cs="Arial"/>
          <w:sz w:val="21"/>
          <w:lang w:eastAsia="zh-CN"/>
        </w:rPr>
        <w:t>WSO</w:t>
      </w:r>
      <w:r w:rsidRPr="00C2239C">
        <w:rPr>
          <w:rFonts w:ascii="SimSun" w:eastAsia="SimSun" w:hAnsi="SimSun" w:cs="Arial"/>
          <w:sz w:val="21"/>
          <w:lang w:eastAsia="zh-CN"/>
        </w:rPr>
        <w:tab/>
        <w:t>WIPO</w:t>
      </w:r>
      <w:r w:rsidRPr="003173CE">
        <w:rPr>
          <w:rFonts w:ascii="SimSun" w:eastAsia="SimSun" w:hAnsi="SimSun" w:hint="eastAsia"/>
          <w:sz w:val="21"/>
          <w:szCs w:val="21"/>
          <w:lang w:eastAsia="zh-CN"/>
        </w:rPr>
        <w:t>新加坡办事处</w:t>
      </w:r>
    </w:p>
    <w:p w:rsidR="004F6DFA" w:rsidRPr="00C2239C" w:rsidRDefault="004F6DFA" w:rsidP="005A7714">
      <w:pPr>
        <w:spacing w:after="40"/>
        <w:ind w:left="2127" w:hanging="2127"/>
        <w:rPr>
          <w:rFonts w:ascii="SimSun" w:eastAsia="SimSun" w:hAnsi="SimSun" w:cs="Arial"/>
          <w:sz w:val="21"/>
          <w:lang w:eastAsia="zh-CN"/>
        </w:rPr>
      </w:pPr>
      <w:r w:rsidRPr="00C2239C">
        <w:rPr>
          <w:rFonts w:ascii="SimSun" w:eastAsia="SimSun" w:hAnsi="SimSun" w:cs="Arial"/>
          <w:sz w:val="21"/>
          <w:lang w:eastAsia="zh-CN"/>
        </w:rPr>
        <w:t>WTO</w:t>
      </w:r>
      <w:r w:rsidRPr="00C2239C">
        <w:rPr>
          <w:rFonts w:ascii="SimSun" w:eastAsia="SimSun" w:hAnsi="SimSun" w:cs="Arial"/>
          <w:sz w:val="21"/>
          <w:lang w:eastAsia="zh-CN"/>
        </w:rPr>
        <w:tab/>
      </w:r>
      <w:r w:rsidRPr="003173CE">
        <w:rPr>
          <w:rFonts w:ascii="SimSun" w:eastAsia="SimSun" w:hAnsi="SimSun" w:hint="eastAsia"/>
          <w:sz w:val="21"/>
          <w:szCs w:val="21"/>
          <w:lang w:eastAsia="zh-CN"/>
        </w:rPr>
        <w:t>世界</w:t>
      </w:r>
      <w:r w:rsidRPr="005A7714">
        <w:rPr>
          <w:rFonts w:ascii="SimSun" w:eastAsia="SimSun" w:hAnsi="SimSun" w:cs="Arial" w:hint="eastAsia"/>
          <w:sz w:val="21"/>
          <w:lang w:eastAsia="zh-CN"/>
        </w:rPr>
        <w:t>贸易</w:t>
      </w:r>
      <w:r w:rsidRPr="003173CE">
        <w:rPr>
          <w:rFonts w:ascii="SimSun" w:eastAsia="SimSun" w:hAnsi="SimSun" w:hint="eastAsia"/>
          <w:sz w:val="21"/>
          <w:szCs w:val="21"/>
          <w:lang w:eastAsia="zh-CN"/>
        </w:rPr>
        <w:t>组织</w:t>
      </w:r>
    </w:p>
    <w:p w:rsidR="004F6DFA" w:rsidRPr="005A7714" w:rsidRDefault="004F6DFA" w:rsidP="005A7714">
      <w:pPr>
        <w:spacing w:after="40"/>
        <w:ind w:left="2127" w:hanging="2127"/>
        <w:rPr>
          <w:rFonts w:ascii="SimSun" w:eastAsia="SimSun" w:hAnsi="SimSun" w:cs="Arial"/>
          <w:sz w:val="21"/>
          <w:lang w:eastAsia="zh-CN"/>
        </w:rPr>
      </w:pPr>
    </w:p>
    <w:p w:rsidR="00FB3CE3" w:rsidRPr="00756582" w:rsidRDefault="004F6DFA" w:rsidP="005A7714">
      <w:pPr>
        <w:spacing w:afterLines="50" w:after="120" w:line="340" w:lineRule="atLeast"/>
        <w:ind w:left="5534"/>
        <w:rPr>
          <w:rFonts w:ascii="SimSun" w:eastAsia="SimSun" w:hAnsi="SimSun"/>
        </w:rPr>
      </w:pPr>
      <w:r w:rsidRPr="001B21F0">
        <w:rPr>
          <w:rFonts w:ascii="KaiTi" w:eastAsia="KaiTi" w:hAnsi="KaiTi"/>
          <w:color w:val="000000"/>
          <w:sz w:val="21"/>
        </w:rPr>
        <w:t>[</w:t>
      </w:r>
      <w:r w:rsidRPr="001B21F0">
        <w:rPr>
          <w:rFonts w:ascii="KaiTi" w:eastAsia="KaiTi" w:hAnsi="KaiTi" w:hint="eastAsia"/>
          <w:color w:val="000000"/>
          <w:sz w:val="21"/>
          <w:lang w:eastAsia="zh-CN"/>
        </w:rPr>
        <w:t>附录四和文件完</w:t>
      </w:r>
      <w:r w:rsidRPr="001B21F0">
        <w:rPr>
          <w:rFonts w:ascii="KaiTi" w:eastAsia="KaiTi" w:hAnsi="KaiTi"/>
          <w:color w:val="000000"/>
          <w:sz w:val="21"/>
        </w:rPr>
        <w:t>]</w:t>
      </w:r>
    </w:p>
    <w:sectPr w:rsidR="00FB3CE3" w:rsidRPr="00756582" w:rsidSect="006A0804">
      <w:headerReference w:type="even" r:id="rId205"/>
      <w:headerReference w:type="default" r:id="rId206"/>
      <w:headerReference w:type="first" r:id="rId207"/>
      <w:pgSz w:w="11907" w:h="16840" w:code="9"/>
      <w:pgMar w:top="567" w:right="1134" w:bottom="1418" w:left="1418" w:header="567" w:footer="85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0479" w:rsidRPr="00571D2C" w:rsidRDefault="00910479">
      <w:r w:rsidRPr="00571D2C">
        <w:separator/>
      </w:r>
    </w:p>
  </w:endnote>
  <w:endnote w:type="continuationSeparator" w:id="0">
    <w:p w:rsidR="00910479" w:rsidRPr="00571D2C" w:rsidRDefault="00910479">
      <w:r w:rsidRPr="00571D2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imHei">
    <w:altName w:val="黑体"/>
    <w:panose1 w:val="02010609060101010101"/>
    <w:charset w:val="86"/>
    <w:family w:val="modern"/>
    <w:pitch w:val="fixed"/>
    <w:sig w:usb0="800002BF" w:usb1="38CF7CFA"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KaiTi">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MS Mincho">
    <w:altName w:val="ＭＳ 明朝"/>
    <w:panose1 w:val="02020609040205080304"/>
    <w:charset w:val="80"/>
    <w:family w:val="modern"/>
    <w:pitch w:val="fixed"/>
    <w:sig w:usb0="E00002FF" w:usb1="6AC7FDFB" w:usb2="00000012" w:usb3="00000000" w:csb0="0002009F" w:csb1="00000000"/>
  </w:font>
  <w:font w:name="楷体">
    <w:altName w:val="KaiTi"/>
    <w:charset w:val="86"/>
    <w:family w:val="modern"/>
    <w:pitch w:val="fixed"/>
    <w:sig w:usb0="800002BF" w:usb1="38CF7CFA" w:usb2="00000016" w:usb3="00000000" w:csb0="00040001" w:csb1="00000000"/>
  </w:font>
  <w:font w:name="ArialMT">
    <w:altName w:val="Arial"/>
    <w:panose1 w:val="00000000000000000000"/>
    <w:charset w:val="00"/>
    <w:family w:val="auto"/>
    <w:notTrueType/>
    <w:pitch w:val="default"/>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95" w:rsidRPr="00756582" w:rsidRDefault="00886A95" w:rsidP="00E31A65">
    <w:pPr>
      <w:pStyle w:val="a8"/>
      <w:jc w:val="center"/>
      <w:rPr>
        <w:rFonts w:ascii="SimSun" w:eastAsia="SimSun" w:hAnsi="SimSu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95" w:rsidRPr="00756582" w:rsidRDefault="00BA2B97" w:rsidP="00FF768F">
    <w:pPr>
      <w:pStyle w:val="a8"/>
      <w:jc w:val="center"/>
      <w:rPr>
        <w:rFonts w:ascii="SimSun" w:eastAsia="SimSun" w:hAnsi="SimSun"/>
      </w:rPr>
    </w:pPr>
    <w:sdt>
      <w:sdtPr>
        <w:id w:val="1499537925"/>
        <w:docPartObj>
          <w:docPartGallery w:val="Page Numbers (Bottom of Page)"/>
          <w:docPartUnique/>
        </w:docPartObj>
      </w:sdtPr>
      <w:sdtEndPr>
        <w:rPr>
          <w:rFonts w:ascii="SimSun" w:eastAsia="SimSun" w:hAnsi="SimSun"/>
          <w:noProof/>
        </w:rPr>
      </w:sdtEndPr>
      <w:sdtContent>
        <w:r w:rsidR="00886A95" w:rsidRPr="00756582">
          <w:rPr>
            <w:rFonts w:ascii="SimSun" w:eastAsia="SimSun" w:hAnsi="SimSun"/>
          </w:rPr>
          <w:fldChar w:fldCharType="begin"/>
        </w:r>
        <w:r w:rsidR="00886A95" w:rsidRPr="00756582">
          <w:rPr>
            <w:rFonts w:ascii="SimSun" w:eastAsia="SimSun" w:hAnsi="SimSun"/>
          </w:rPr>
          <w:instrText xml:space="preserve"> PAGE   \* MERGEFORMAT </w:instrText>
        </w:r>
        <w:r w:rsidR="00886A95" w:rsidRPr="00756582">
          <w:rPr>
            <w:rFonts w:ascii="SimSun" w:eastAsia="SimSun" w:hAnsi="SimSun"/>
          </w:rPr>
          <w:fldChar w:fldCharType="separate"/>
        </w:r>
        <w:r w:rsidR="00886A95" w:rsidRPr="00756582">
          <w:rPr>
            <w:rFonts w:ascii="SimSun" w:eastAsia="SimSun" w:hAnsi="SimSun"/>
            <w:noProof/>
          </w:rPr>
          <w:t>3</w:t>
        </w:r>
        <w:r w:rsidR="00886A95" w:rsidRPr="00756582">
          <w:rPr>
            <w:rFonts w:ascii="SimSun" w:eastAsia="SimSun" w:hAnsi="SimSun"/>
            <w:noProof/>
          </w:rP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1457828"/>
      <w:docPartObj>
        <w:docPartGallery w:val="Page Numbers (Bottom of Page)"/>
        <w:docPartUnique/>
      </w:docPartObj>
    </w:sdtPr>
    <w:sdtEndPr>
      <w:rPr>
        <w:rFonts w:ascii="SimSun" w:eastAsia="SimSun" w:hAnsi="SimSun"/>
        <w:noProof/>
      </w:rPr>
    </w:sdtEndPr>
    <w:sdtContent>
      <w:p w:rsidR="00886A95" w:rsidRPr="00756582" w:rsidRDefault="00886A95" w:rsidP="00E31A65">
        <w:pPr>
          <w:pStyle w:val="a8"/>
          <w:jc w:val="center"/>
          <w:rPr>
            <w:rFonts w:ascii="SimSun" w:eastAsia="SimSun" w:hAnsi="SimSun"/>
          </w:rPr>
        </w:pPr>
        <w:r w:rsidRPr="00756582">
          <w:rPr>
            <w:rFonts w:ascii="SimSun" w:eastAsia="SimSun" w:hAnsi="SimSun"/>
          </w:rPr>
          <w:fldChar w:fldCharType="begin"/>
        </w:r>
        <w:r w:rsidRPr="00756582">
          <w:rPr>
            <w:rFonts w:ascii="SimSun" w:eastAsia="SimSun" w:hAnsi="SimSun"/>
          </w:rPr>
          <w:instrText xml:space="preserve"> PAGE   \* MERGEFORMAT </w:instrText>
        </w:r>
        <w:r w:rsidRPr="00756582">
          <w:rPr>
            <w:rFonts w:ascii="SimSun" w:eastAsia="SimSun" w:hAnsi="SimSun"/>
          </w:rPr>
          <w:fldChar w:fldCharType="separate"/>
        </w:r>
        <w:r w:rsidR="00BA2B97">
          <w:rPr>
            <w:rFonts w:ascii="SimSun" w:eastAsia="SimSun" w:hAnsi="SimSun"/>
            <w:noProof/>
          </w:rPr>
          <w:t>302</w:t>
        </w:r>
        <w:r w:rsidRPr="00756582">
          <w:rPr>
            <w:rFonts w:ascii="SimSun" w:eastAsia="SimSun" w:hAnsi="SimSun"/>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95" w:rsidRPr="00756582" w:rsidRDefault="00BA2B97" w:rsidP="00FF768F">
    <w:pPr>
      <w:pStyle w:val="a8"/>
      <w:jc w:val="center"/>
      <w:rPr>
        <w:rFonts w:ascii="SimSun" w:eastAsia="SimSun" w:hAnsi="SimSun"/>
      </w:rPr>
    </w:pPr>
    <w:sdt>
      <w:sdtPr>
        <w:id w:val="1790086163"/>
        <w:docPartObj>
          <w:docPartGallery w:val="Page Numbers (Bottom of Page)"/>
          <w:docPartUnique/>
        </w:docPartObj>
      </w:sdtPr>
      <w:sdtEndPr>
        <w:rPr>
          <w:rFonts w:ascii="SimSun" w:eastAsia="SimSun" w:hAnsi="SimSun"/>
          <w:noProof/>
        </w:rPr>
      </w:sdtEndPr>
      <w:sdtContent>
        <w:r w:rsidR="00886A95" w:rsidRPr="00756582">
          <w:rPr>
            <w:rFonts w:ascii="SimSun" w:eastAsia="SimSun" w:hAnsi="SimSun"/>
          </w:rPr>
          <w:fldChar w:fldCharType="begin"/>
        </w:r>
        <w:r w:rsidR="00886A95" w:rsidRPr="00756582">
          <w:rPr>
            <w:rFonts w:ascii="SimSun" w:eastAsia="SimSun" w:hAnsi="SimSun"/>
          </w:rPr>
          <w:instrText xml:space="preserve"> PAGE   \* MERGEFORMAT </w:instrText>
        </w:r>
        <w:r w:rsidR="00886A95" w:rsidRPr="00756582">
          <w:rPr>
            <w:rFonts w:ascii="SimSun" w:eastAsia="SimSun" w:hAnsi="SimSun"/>
          </w:rPr>
          <w:fldChar w:fldCharType="separate"/>
        </w:r>
        <w:r>
          <w:rPr>
            <w:rFonts w:ascii="SimSun" w:eastAsia="SimSun" w:hAnsi="SimSun"/>
            <w:noProof/>
          </w:rPr>
          <w:t>301</w:t>
        </w:r>
        <w:r w:rsidR="00886A95" w:rsidRPr="00756582">
          <w:rPr>
            <w:rFonts w:ascii="SimSun" w:eastAsia="SimSun" w:hAnsi="SimSun"/>
            <w:noProof/>
          </w:rPr>
          <w:fldChar w:fldCharType="end"/>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95" w:rsidRDefault="00BA2B97">
    <w:sdt>
      <w:sdtPr>
        <w:id w:val="363251060"/>
        <w:docPartObj>
          <w:docPartGallery w:val="Page Numbers (Bottom of Page)"/>
          <w:docPartUnique/>
        </w:docPartObj>
      </w:sdtPr>
      <w:sdtEndPr/>
      <w:sdtContent/>
    </w:sdt>
  </w:p>
  <w:p w:rsidR="00886A95" w:rsidRPr="00756582" w:rsidRDefault="00886A95" w:rsidP="004A4516">
    <w:pPr>
      <w:pStyle w:val="a8"/>
      <w:jc w:val="center"/>
      <w:rPr>
        <w:rFonts w:ascii="SimSun" w:eastAsia="SimSun" w:hAnsi="SimSun"/>
      </w:rPr>
    </w:pPr>
    <w:r w:rsidRPr="00756582">
      <w:rPr>
        <w:rFonts w:ascii="SimSun" w:eastAsia="SimSun" w:hAnsi="SimSun"/>
      </w:rPr>
      <w:fldChar w:fldCharType="begin"/>
    </w:r>
    <w:r w:rsidRPr="00756582">
      <w:rPr>
        <w:rFonts w:ascii="SimSun" w:eastAsia="SimSun" w:hAnsi="SimSun"/>
      </w:rPr>
      <w:instrText xml:space="preserve"> PAGE   \* MERGEFORMAT </w:instrText>
    </w:r>
    <w:r>
      <w:rPr>
        <w:rFonts w:ascii="SimSun" w:eastAsia="SimSun" w:hAnsi="SimSun"/>
        <w:noProof/>
      </w:rPr>
      <w:instrText>2952</w:instrText>
    </w:r>
    <w:r w:rsidRPr="00756582">
      <w:fldChar w:fldCharType="separate"/>
    </w:r>
    <w:r w:rsidR="00BA2B97">
      <w:rPr>
        <w:rFonts w:ascii="SimSun" w:eastAsia="SimSun" w:hAnsi="SimSun"/>
        <w:noProof/>
      </w:rPr>
      <w:t>1</w:t>
    </w:r>
    <w:r w:rsidRPr="00756582">
      <w:rPr>
        <w:rFonts w:ascii="SimSun" w:eastAsia="SimSun" w:hAnsi="SimSun"/>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0479" w:rsidRPr="00571D2C" w:rsidRDefault="00910479">
      <w:r w:rsidRPr="00571D2C">
        <w:separator/>
      </w:r>
    </w:p>
  </w:footnote>
  <w:footnote w:type="continuationSeparator" w:id="0">
    <w:p w:rsidR="00910479" w:rsidRPr="00571D2C" w:rsidRDefault="00910479">
      <w:r w:rsidRPr="00571D2C">
        <w:continuationSeparator/>
      </w:r>
    </w:p>
  </w:footnote>
  <w:footnote w:id="1">
    <w:p w:rsidR="00886A95" w:rsidRPr="00571D2C" w:rsidRDefault="00886A95" w:rsidP="00F14159">
      <w:pPr>
        <w:pStyle w:val="ab"/>
        <w:overflowPunct w:val="0"/>
        <w:rPr>
          <w:rFonts w:ascii="SimSun" w:eastAsia="SimSun" w:hAnsi="SimSun"/>
          <w:sz w:val="18"/>
          <w:szCs w:val="18"/>
          <w:lang w:eastAsia="zh-CN"/>
        </w:rPr>
      </w:pPr>
      <w:r w:rsidRPr="00571D2C">
        <w:rPr>
          <w:rFonts w:ascii="SimSun" w:eastAsia="SimSun" w:hAnsi="SimSun"/>
          <w:sz w:val="18"/>
          <w:szCs w:val="18"/>
          <w:vertAlign w:val="superscript"/>
        </w:rPr>
        <w:footnoteRef/>
      </w:r>
      <w:r w:rsidRPr="00571D2C">
        <w:rPr>
          <w:rFonts w:ascii="SimSun" w:eastAsia="SimSun" w:hAnsi="SimSun" w:hint="eastAsia"/>
          <w:sz w:val="18"/>
          <w:szCs w:val="18"/>
          <w:lang w:eastAsia="zh-CN"/>
        </w:rPr>
        <w:t xml:space="preserve"> </w:t>
      </w:r>
      <w:r w:rsidRPr="00571D2C">
        <w:rPr>
          <w:rFonts w:ascii="SimSun" w:eastAsia="SimSun" w:hAnsi="SimSun" w:hint="eastAsia"/>
          <w:sz w:val="18"/>
          <w:szCs w:val="18"/>
          <w:lang w:eastAsia="zh-CN"/>
        </w:rPr>
        <w:tab/>
        <w:t>一般来说，对于以百分比变化（增加或减少）衡量的绩效数据，百分比变化是与上年进行比较的结果，即与2013年相比2014年的百分比变化，和与2014年相比2</w:t>
      </w:r>
      <w:r w:rsidRPr="00571D2C">
        <w:rPr>
          <w:rFonts w:ascii="SimSun" w:eastAsia="SimSun" w:hAnsi="SimSun"/>
          <w:sz w:val="18"/>
          <w:szCs w:val="18"/>
          <w:lang w:eastAsia="zh-CN"/>
        </w:rPr>
        <w:t>015</w:t>
      </w:r>
      <w:r w:rsidRPr="00571D2C">
        <w:rPr>
          <w:rFonts w:ascii="SimSun" w:eastAsia="SimSun" w:hAnsi="SimSun" w:hint="eastAsia"/>
          <w:sz w:val="18"/>
          <w:szCs w:val="18"/>
          <w:lang w:eastAsia="zh-CN"/>
        </w:rPr>
        <w:t>年的百分比变化。</w:t>
      </w:r>
    </w:p>
  </w:footnote>
  <w:footnote w:id="2">
    <w:p w:rsidR="00886A95" w:rsidRPr="00571D2C" w:rsidRDefault="00886A95" w:rsidP="00592867">
      <w:pPr>
        <w:pStyle w:val="ab"/>
        <w:overflowPunct w:val="0"/>
        <w:rPr>
          <w:rFonts w:ascii="SimSun" w:eastAsia="SimSun" w:hAnsi="SimSun"/>
          <w:sz w:val="18"/>
          <w:szCs w:val="18"/>
          <w:lang w:eastAsia="zh-CN"/>
        </w:rPr>
      </w:pPr>
      <w:r w:rsidRPr="00571D2C">
        <w:rPr>
          <w:rStyle w:val="ac"/>
          <w:rFonts w:ascii="SimSun" w:eastAsia="SimSun" w:hAnsi="SimSun"/>
          <w:sz w:val="18"/>
          <w:szCs w:val="18"/>
        </w:rPr>
        <w:footnoteRef/>
      </w:r>
      <w:r w:rsidRPr="00571D2C">
        <w:rPr>
          <w:rFonts w:ascii="SimSun" w:eastAsia="SimSun" w:hAnsi="SimSun"/>
          <w:sz w:val="18"/>
          <w:szCs w:val="18"/>
          <w:lang w:eastAsia="zh-CN"/>
        </w:rPr>
        <w:t xml:space="preserve"> </w:t>
      </w:r>
      <w:r w:rsidRPr="00571D2C">
        <w:rPr>
          <w:rFonts w:ascii="SimSun" w:eastAsia="SimSun" w:hAnsi="SimSun" w:hint="eastAsia"/>
          <w:sz w:val="18"/>
          <w:szCs w:val="18"/>
          <w:lang w:eastAsia="zh-CN"/>
        </w:rPr>
        <w:tab/>
        <w:t>根据成员国的要求，在对基线进行更新的过程中，以2013年底的数据为基础，对2014/15年计划和预算中尚未界定的目标，即“待定”目标，进行了界定。在这一过程中未界定的目标保持未界定的状态，因此绩效数据被评定为“无法评估”。</w:t>
      </w:r>
    </w:p>
  </w:footnote>
  <w:footnote w:id="3">
    <w:p w:rsidR="00886A95" w:rsidRPr="00592867" w:rsidRDefault="00886A95" w:rsidP="00592867">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 xml:space="preserve"> </w:t>
      </w:r>
      <w:r w:rsidRPr="00592867">
        <w:rPr>
          <w:rFonts w:ascii="SimSun" w:eastAsia="SimSun" w:hAnsi="SimSun" w:hint="eastAsia"/>
          <w:sz w:val="18"/>
          <w:szCs w:val="18"/>
          <w:lang w:eastAsia="zh-CN"/>
        </w:rPr>
        <w:tab/>
        <w:t>到2015年底，共有29,5</w:t>
      </w:r>
      <w:r w:rsidRPr="00592867">
        <w:rPr>
          <w:rFonts w:ascii="SimSun" w:eastAsia="SimSun" w:hAnsi="SimSun"/>
          <w:sz w:val="18"/>
          <w:szCs w:val="18"/>
          <w:lang w:eastAsia="zh-CN"/>
        </w:rPr>
        <w:t>67</w:t>
      </w:r>
      <w:r w:rsidRPr="00592867">
        <w:rPr>
          <w:rFonts w:ascii="SimSun" w:eastAsia="SimSun" w:hAnsi="SimSun" w:hint="eastAsia"/>
          <w:sz w:val="18"/>
          <w:szCs w:val="18"/>
          <w:lang w:eastAsia="zh-CN"/>
        </w:rPr>
        <w:t>件gTLD案件和3,5</w:t>
      </w:r>
      <w:r w:rsidRPr="00592867">
        <w:rPr>
          <w:rFonts w:ascii="SimSun" w:eastAsia="SimSun" w:hAnsi="SimSun"/>
          <w:sz w:val="18"/>
          <w:szCs w:val="18"/>
          <w:lang w:eastAsia="zh-CN"/>
        </w:rPr>
        <w:t>20</w:t>
      </w:r>
      <w:r w:rsidRPr="00592867">
        <w:rPr>
          <w:rFonts w:ascii="SimSun" w:eastAsia="SimSun" w:hAnsi="SimSun" w:hint="eastAsia"/>
          <w:sz w:val="18"/>
          <w:szCs w:val="18"/>
          <w:lang w:eastAsia="zh-CN"/>
        </w:rPr>
        <w:t>件国家代码顶级域</w:t>
      </w:r>
      <w:r w:rsidRPr="00592867">
        <w:rPr>
          <w:rFonts w:ascii="SimSun" w:eastAsia="SimSun" w:hAnsi="SimSun"/>
          <w:sz w:val="18"/>
          <w:szCs w:val="18"/>
          <w:lang w:eastAsia="zh-CN"/>
        </w:rPr>
        <w:t>（ccTLD）</w:t>
      </w:r>
      <w:r w:rsidRPr="00592867">
        <w:rPr>
          <w:rFonts w:ascii="SimSun" w:eastAsia="SimSun" w:hAnsi="SimSun" w:hint="eastAsia"/>
          <w:sz w:val="18"/>
          <w:szCs w:val="18"/>
          <w:lang w:eastAsia="zh-CN"/>
        </w:rPr>
        <w:t>案件。</w:t>
      </w:r>
    </w:p>
  </w:footnote>
  <w:footnote w:id="4">
    <w:p w:rsidR="00886A95" w:rsidRPr="00592867" w:rsidRDefault="00886A95" w:rsidP="00592867">
      <w:pPr>
        <w:pStyle w:val="ab"/>
        <w:overflowPunct w:val="0"/>
        <w:rPr>
          <w:rFonts w:ascii="SimSun" w:eastAsia="SimSun" w:hAnsi="SimSun"/>
          <w:sz w:val="18"/>
          <w:szCs w:val="18"/>
          <w:lang w:eastAsia="zh-CN"/>
        </w:rPr>
      </w:pPr>
      <w:r w:rsidRPr="00592867">
        <w:rPr>
          <w:rFonts w:ascii="SimSun" w:eastAsia="SimSun" w:hAnsi="SimSun"/>
          <w:sz w:val="18"/>
          <w:szCs w:val="18"/>
          <w:vertAlign w:val="superscript"/>
        </w:rPr>
        <w:footnoteRef/>
      </w:r>
      <w:r w:rsidRPr="00592867">
        <w:rPr>
          <w:rFonts w:ascii="SimSun" w:eastAsia="SimSun" w:hAnsi="SimSun" w:hint="eastAsia"/>
          <w:sz w:val="18"/>
          <w:szCs w:val="18"/>
          <w:lang w:eastAsia="zh-CN"/>
        </w:rPr>
        <w:t xml:space="preserve"> </w:t>
      </w:r>
      <w:r w:rsidRPr="00592867">
        <w:rPr>
          <w:rFonts w:ascii="SimSun" w:eastAsia="SimSun" w:hAnsi="SimSun" w:hint="eastAsia"/>
          <w:sz w:val="18"/>
          <w:szCs w:val="18"/>
          <w:lang w:eastAsia="zh-CN"/>
        </w:rPr>
        <w:tab/>
        <w:t>对DL高级课程的需求提高138%是由于参加TISC的人数很多，特别是来自摩洛哥、马达加斯加和南非的人员，以及到2015年底扩大了以所有6种联合国语言提供的DL课程。</w:t>
      </w:r>
    </w:p>
  </w:footnote>
  <w:footnote w:id="5">
    <w:p w:rsidR="00886A95" w:rsidRPr="00592867" w:rsidRDefault="00886A95" w:rsidP="00592867">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 xml:space="preserve"> </w:t>
      </w:r>
      <w:r w:rsidRPr="00592867">
        <w:rPr>
          <w:rFonts w:ascii="SimSun" w:eastAsia="SimSun" w:hAnsi="SimSun" w:hint="eastAsia"/>
          <w:sz w:val="18"/>
          <w:szCs w:val="18"/>
          <w:lang w:eastAsia="zh-CN"/>
        </w:rPr>
        <w:tab/>
        <w:t>此前叫做专利名称和摘要翻译助手</w:t>
      </w:r>
      <w:r w:rsidRPr="00592867">
        <w:rPr>
          <w:rFonts w:ascii="SimSun" w:eastAsia="SimSun" w:hAnsi="SimSun"/>
          <w:sz w:val="18"/>
          <w:szCs w:val="18"/>
          <w:lang w:eastAsia="zh-CN"/>
        </w:rPr>
        <w:t>（TAPTA）</w:t>
      </w:r>
      <w:r w:rsidRPr="00592867">
        <w:rPr>
          <w:rFonts w:ascii="SimSun" w:eastAsia="SimSun" w:hAnsi="SimSun" w:hint="eastAsia"/>
          <w:sz w:val="18"/>
          <w:szCs w:val="18"/>
          <w:lang w:eastAsia="zh-CN"/>
        </w:rPr>
        <w:t>。</w:t>
      </w:r>
    </w:p>
  </w:footnote>
  <w:footnote w:id="6">
    <w:p w:rsidR="00886A95" w:rsidRPr="00592867" w:rsidRDefault="00886A95" w:rsidP="00592867">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 xml:space="preserve"> </w:t>
      </w:r>
      <w:r w:rsidRPr="00592867">
        <w:rPr>
          <w:rFonts w:ascii="SimSun" w:eastAsia="SimSun" w:hAnsi="SimSun" w:hint="eastAsia"/>
          <w:sz w:val="18"/>
          <w:szCs w:val="18"/>
          <w:lang w:eastAsia="zh-CN"/>
        </w:rPr>
        <w:tab/>
        <w:t>根据2012/13年PPR的报告，有89个国家对世界知识产权日年度活动进行了报道。对此进行了报道的国家实际数量是93个。</w:t>
      </w:r>
    </w:p>
  </w:footnote>
  <w:footnote w:id="7">
    <w:p w:rsidR="00886A95" w:rsidRPr="00592867" w:rsidRDefault="00886A95" w:rsidP="00592867">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 xml:space="preserve"> </w:t>
      </w:r>
      <w:r w:rsidRPr="00592867">
        <w:rPr>
          <w:rFonts w:ascii="SimSun" w:eastAsia="SimSun" w:hAnsi="SimSun" w:hint="eastAsia"/>
          <w:sz w:val="18"/>
          <w:szCs w:val="18"/>
          <w:lang w:eastAsia="zh-CN"/>
        </w:rPr>
        <w:tab/>
        <w:t>与过去的做法一致，经济转型期国家在计划和预算中包括在内。</w:t>
      </w:r>
    </w:p>
  </w:footnote>
  <w:footnote w:id="8">
    <w:p w:rsidR="00886A95" w:rsidRPr="00B76D35" w:rsidRDefault="00886A95">
      <w:pPr>
        <w:pStyle w:val="ab"/>
        <w:rPr>
          <w:rFonts w:ascii="SimSun" w:eastAsia="SimSun" w:hAnsi="SimSun"/>
          <w:sz w:val="18"/>
          <w:lang w:eastAsia="zh-CN"/>
        </w:rPr>
      </w:pPr>
      <w:r w:rsidRPr="00B76D35">
        <w:rPr>
          <w:rStyle w:val="ac"/>
          <w:rFonts w:ascii="SimSun" w:eastAsia="SimSun" w:hAnsi="SimSun"/>
          <w:sz w:val="18"/>
        </w:rPr>
        <w:footnoteRef/>
      </w:r>
      <w:r w:rsidRPr="00B76D35">
        <w:rPr>
          <w:rFonts w:ascii="SimSun" w:eastAsia="SimSun" w:hAnsi="SimSun"/>
          <w:sz w:val="18"/>
          <w:lang w:eastAsia="zh-CN"/>
        </w:rPr>
        <w:t xml:space="preserve"> </w:t>
      </w:r>
      <w:r w:rsidRPr="00B76D35">
        <w:rPr>
          <w:rFonts w:ascii="SimSun" w:eastAsia="SimSun" w:hAnsi="SimSun" w:hint="eastAsia"/>
          <w:sz w:val="18"/>
          <w:lang w:eastAsia="zh-CN"/>
        </w:rPr>
        <w:tab/>
        <w:t>2015年报告的数据反映了计算满意度百分比的新方法。</w:t>
      </w:r>
    </w:p>
  </w:footnote>
  <w:footnote w:id="9">
    <w:p w:rsidR="00886A95" w:rsidRPr="00B76D35" w:rsidRDefault="00886A95">
      <w:pPr>
        <w:pStyle w:val="ab"/>
        <w:rPr>
          <w:rFonts w:ascii="SimSun" w:eastAsia="SimSun" w:hAnsi="SimSun"/>
          <w:sz w:val="18"/>
          <w:szCs w:val="18"/>
          <w:lang w:eastAsia="zh-CN"/>
        </w:rPr>
      </w:pPr>
      <w:r w:rsidRPr="00B76D35">
        <w:rPr>
          <w:rStyle w:val="ac"/>
          <w:rFonts w:ascii="SimSun" w:eastAsia="SimSun" w:hAnsi="SimSun"/>
          <w:sz w:val="18"/>
          <w:szCs w:val="18"/>
        </w:rPr>
        <w:footnoteRef/>
      </w:r>
      <w:r w:rsidRPr="00B76D35">
        <w:rPr>
          <w:rFonts w:ascii="SimSun" w:eastAsia="SimSun" w:hAnsi="SimSun"/>
          <w:sz w:val="18"/>
          <w:szCs w:val="18"/>
          <w:lang w:eastAsia="zh-CN"/>
        </w:rPr>
        <w:t xml:space="preserve"> </w:t>
      </w:r>
      <w:r w:rsidRPr="00B76D35">
        <w:rPr>
          <w:rFonts w:ascii="SimSun" w:eastAsia="SimSun" w:hAnsi="SimSun" w:hint="eastAsia"/>
          <w:sz w:val="18"/>
          <w:szCs w:val="18"/>
          <w:lang w:eastAsia="zh-CN"/>
        </w:rPr>
        <w:tab/>
        <w:t>WIPO大会第四十七届会议的报告：</w:t>
      </w:r>
      <w:hyperlink r:id="rId1" w:history="1">
        <w:r w:rsidRPr="00B76D35">
          <w:rPr>
            <w:rStyle w:val="aa"/>
            <w:rFonts w:ascii="SimSun" w:eastAsia="SimSun" w:hAnsi="SimSun"/>
            <w:color w:val="auto"/>
            <w:sz w:val="18"/>
            <w:szCs w:val="18"/>
            <w:lang w:eastAsia="zh-CN"/>
          </w:rPr>
          <w:t>WO/GA/47/19</w:t>
        </w:r>
      </w:hyperlink>
    </w:p>
  </w:footnote>
  <w:footnote w:id="10">
    <w:p w:rsidR="00886A95" w:rsidRPr="00571D2C" w:rsidRDefault="00886A95" w:rsidP="00592867">
      <w:pPr>
        <w:pStyle w:val="ab"/>
        <w:overflowPunct w:val="0"/>
        <w:jc w:val="both"/>
        <w:rPr>
          <w:rFonts w:ascii="SimSun" w:hAnsi="SimSun"/>
          <w:sz w:val="18"/>
          <w:szCs w:val="18"/>
          <w:lang w:eastAsia="zh-CN"/>
        </w:rPr>
      </w:pPr>
      <w:r w:rsidRPr="00592867">
        <w:rPr>
          <w:rStyle w:val="ac"/>
          <w:rFonts w:ascii="SimSun" w:hAnsi="SimSun"/>
          <w:sz w:val="18"/>
          <w:szCs w:val="18"/>
        </w:rPr>
        <w:footnoteRef/>
      </w:r>
      <w:r w:rsidRPr="00592867">
        <w:rPr>
          <w:rFonts w:ascii="SimSun" w:hAnsi="SimSun" w:hint="eastAsia"/>
          <w:sz w:val="18"/>
          <w:szCs w:val="18"/>
          <w:lang w:eastAsia="zh-CN"/>
        </w:rPr>
        <w:tab/>
      </w:r>
      <w:r w:rsidRPr="00592867">
        <w:rPr>
          <w:rFonts w:ascii="SimSun" w:hAnsi="SimSun" w:cs="SimSun" w:hint="eastAsia"/>
          <w:sz w:val="18"/>
          <w:szCs w:val="18"/>
          <w:lang w:eastAsia="zh-CN"/>
        </w:rPr>
        <w:t>勘误：如</w:t>
      </w:r>
      <w:r w:rsidRPr="00592867">
        <w:rPr>
          <w:rFonts w:ascii="SimSun" w:hAnsi="SimSun"/>
          <w:sz w:val="18"/>
          <w:szCs w:val="18"/>
          <w:lang w:eastAsia="zh-CN"/>
        </w:rPr>
        <w:t>2012/13</w:t>
      </w:r>
      <w:r w:rsidRPr="00592867">
        <w:rPr>
          <w:rFonts w:ascii="SimSun" w:hAnsi="SimSun" w:cs="SimSun" w:hint="eastAsia"/>
          <w:sz w:val="18"/>
          <w:szCs w:val="18"/>
          <w:lang w:eastAsia="zh-CN"/>
        </w:rPr>
        <w:t>绩效报告所述，</w:t>
      </w:r>
      <w:r w:rsidRPr="00592867">
        <w:rPr>
          <w:rFonts w:ascii="SimSun" w:hAnsi="SimSun"/>
          <w:sz w:val="18"/>
          <w:szCs w:val="18"/>
          <w:lang w:eastAsia="zh-CN"/>
        </w:rPr>
        <w:t>2012</w:t>
      </w:r>
      <w:r w:rsidRPr="00592867">
        <w:rPr>
          <w:rFonts w:ascii="SimSun" w:hAnsi="SimSun" w:cs="SimSun" w:hint="eastAsia"/>
          <w:sz w:val="18"/>
          <w:szCs w:val="18"/>
          <w:lang w:eastAsia="zh-CN"/>
        </w:rPr>
        <w:t>年处理的根据第六条</w:t>
      </w:r>
      <w:r w:rsidRPr="00571D2C">
        <w:rPr>
          <w:rFonts w:ascii="SimSun" w:eastAsia="SimSun" w:hAnsi="SimSun" w:cs="SimSun" w:hint="eastAsia"/>
          <w:sz w:val="18"/>
          <w:szCs w:val="18"/>
          <w:lang w:eastAsia="zh-CN"/>
        </w:rPr>
        <w:t>之</w:t>
      </w:r>
      <w:proofErr w:type="gramStart"/>
      <w:r w:rsidRPr="00571D2C">
        <w:rPr>
          <w:rFonts w:ascii="SimSun" w:eastAsia="SimSun" w:hAnsi="SimSun" w:cs="SimSun" w:hint="eastAsia"/>
          <w:sz w:val="18"/>
          <w:szCs w:val="18"/>
          <w:lang w:eastAsia="zh-CN"/>
        </w:rPr>
        <w:t>三</w:t>
      </w:r>
      <w:r w:rsidRPr="00571D2C">
        <w:rPr>
          <w:rFonts w:ascii="SimSun" w:hAnsi="SimSun" w:cs="SimSun" w:hint="eastAsia"/>
          <w:sz w:val="18"/>
          <w:szCs w:val="18"/>
          <w:lang w:eastAsia="zh-CN"/>
        </w:rPr>
        <w:t>提出</w:t>
      </w:r>
      <w:proofErr w:type="gramEnd"/>
      <w:r w:rsidRPr="00571D2C">
        <w:rPr>
          <w:rFonts w:ascii="SimSun" w:hAnsi="SimSun" w:cs="SimSun" w:hint="eastAsia"/>
          <w:sz w:val="18"/>
          <w:szCs w:val="18"/>
          <w:lang w:eastAsia="zh-CN"/>
        </w:rPr>
        <w:t>的请求通知实际为</w:t>
      </w:r>
      <w:r w:rsidRPr="00571D2C">
        <w:rPr>
          <w:rFonts w:ascii="SimSun" w:hAnsi="SimSun"/>
          <w:sz w:val="18"/>
          <w:szCs w:val="18"/>
          <w:lang w:eastAsia="zh-CN"/>
        </w:rPr>
        <w:t>69</w:t>
      </w:r>
      <w:r w:rsidRPr="00571D2C">
        <w:rPr>
          <w:rFonts w:ascii="SimSun" w:hAnsi="SimSun" w:cs="SimSun" w:hint="eastAsia"/>
          <w:sz w:val="18"/>
          <w:szCs w:val="18"/>
          <w:lang w:eastAsia="zh-CN"/>
        </w:rPr>
        <w:t>项。</w:t>
      </w:r>
    </w:p>
  </w:footnote>
  <w:footnote w:id="11">
    <w:p w:rsidR="00886A95" w:rsidRPr="00571D2C" w:rsidRDefault="00886A95" w:rsidP="00592867">
      <w:pPr>
        <w:pStyle w:val="ab"/>
        <w:overflowPunct w:val="0"/>
        <w:jc w:val="both"/>
        <w:rPr>
          <w:rFonts w:ascii="SimSun" w:hAnsi="SimSun"/>
          <w:sz w:val="18"/>
          <w:szCs w:val="18"/>
          <w:lang w:eastAsia="zh-CN"/>
        </w:rPr>
      </w:pPr>
      <w:r w:rsidRPr="00571D2C">
        <w:rPr>
          <w:rStyle w:val="ac"/>
          <w:rFonts w:ascii="SimSun" w:hAnsi="SimSun"/>
          <w:sz w:val="18"/>
          <w:szCs w:val="18"/>
        </w:rPr>
        <w:footnoteRef/>
      </w:r>
      <w:r w:rsidRPr="00571D2C">
        <w:rPr>
          <w:rFonts w:ascii="SimSun" w:hAnsi="SimSun" w:hint="eastAsia"/>
          <w:sz w:val="18"/>
          <w:szCs w:val="18"/>
          <w:lang w:eastAsia="zh-CN"/>
        </w:rPr>
        <w:tab/>
      </w:r>
      <w:r w:rsidRPr="00571D2C">
        <w:rPr>
          <w:rFonts w:ascii="SimSun" w:hAnsi="SimSun" w:cs="SimSun" w:hint="eastAsia"/>
          <w:sz w:val="18"/>
          <w:szCs w:val="18"/>
          <w:lang w:eastAsia="zh-CN"/>
        </w:rPr>
        <w:t>勘误：如</w:t>
      </w:r>
      <w:r w:rsidRPr="00571D2C">
        <w:rPr>
          <w:rFonts w:ascii="SimSun" w:hAnsi="SimSun"/>
          <w:sz w:val="18"/>
          <w:szCs w:val="18"/>
          <w:lang w:eastAsia="zh-CN"/>
        </w:rPr>
        <w:t>2012/13</w:t>
      </w:r>
      <w:r w:rsidRPr="00571D2C">
        <w:rPr>
          <w:rFonts w:ascii="SimSun" w:hAnsi="SimSun" w:cs="SimSun" w:hint="eastAsia"/>
          <w:sz w:val="18"/>
          <w:szCs w:val="18"/>
          <w:lang w:eastAsia="zh-CN"/>
        </w:rPr>
        <w:t>绩效报告所述，</w:t>
      </w:r>
      <w:r w:rsidRPr="00571D2C">
        <w:rPr>
          <w:rFonts w:ascii="SimSun" w:hAnsi="SimSun"/>
          <w:sz w:val="18"/>
          <w:szCs w:val="18"/>
          <w:lang w:eastAsia="zh-CN"/>
        </w:rPr>
        <w:t>2012</w:t>
      </w:r>
      <w:r w:rsidRPr="00571D2C">
        <w:rPr>
          <w:rFonts w:ascii="SimSun" w:hAnsi="SimSun" w:cs="SimSun" w:hint="eastAsia"/>
          <w:sz w:val="18"/>
          <w:szCs w:val="18"/>
          <w:lang w:eastAsia="zh-CN"/>
        </w:rPr>
        <w:t>年底在第六条</w:t>
      </w:r>
      <w:r w:rsidRPr="00571D2C">
        <w:rPr>
          <w:rFonts w:ascii="SimSun" w:eastAsia="SimSun" w:hAnsi="SimSun" w:cs="SimSun" w:hint="eastAsia"/>
          <w:sz w:val="18"/>
          <w:szCs w:val="18"/>
          <w:lang w:eastAsia="zh-CN"/>
        </w:rPr>
        <w:t>之三</w:t>
      </w:r>
      <w:r w:rsidRPr="00571D2C">
        <w:rPr>
          <w:rFonts w:ascii="SimSun" w:hAnsi="SimSun" w:cs="SimSun" w:hint="eastAsia"/>
          <w:sz w:val="18"/>
          <w:szCs w:val="18"/>
          <w:lang w:eastAsia="zh-CN"/>
        </w:rPr>
        <w:t>数据库中公开的标志数量实际为</w:t>
      </w:r>
      <w:r w:rsidRPr="00571D2C">
        <w:rPr>
          <w:rFonts w:ascii="SimSun" w:hAnsi="SimSun"/>
          <w:sz w:val="18"/>
          <w:szCs w:val="18"/>
          <w:lang w:eastAsia="zh-CN"/>
        </w:rPr>
        <w:t>84</w:t>
      </w:r>
      <w:r w:rsidRPr="00571D2C">
        <w:rPr>
          <w:rFonts w:ascii="SimSun" w:hAnsi="SimSun" w:cs="SimSun" w:hint="eastAsia"/>
          <w:sz w:val="18"/>
          <w:szCs w:val="18"/>
          <w:lang w:eastAsia="zh-CN"/>
        </w:rPr>
        <w:t>项。</w:t>
      </w:r>
    </w:p>
  </w:footnote>
  <w:footnote w:id="12">
    <w:p w:rsidR="00886A95" w:rsidRPr="00592867" w:rsidRDefault="00886A95" w:rsidP="00592867">
      <w:pPr>
        <w:pStyle w:val="ab"/>
        <w:overflowPunct w:val="0"/>
        <w:jc w:val="both"/>
        <w:rPr>
          <w:rFonts w:ascii="SimSun" w:eastAsia="SimSun" w:hAnsi="SimSun"/>
          <w:sz w:val="18"/>
          <w:szCs w:val="18"/>
          <w:lang w:eastAsia="zh-CN"/>
        </w:rPr>
      </w:pPr>
      <w:r w:rsidRPr="00571D2C">
        <w:rPr>
          <w:rStyle w:val="ac"/>
          <w:rFonts w:ascii="SimSun" w:hAnsi="SimSun"/>
          <w:sz w:val="18"/>
          <w:szCs w:val="18"/>
        </w:rPr>
        <w:footnoteRef/>
      </w:r>
      <w:r w:rsidRPr="00571D2C">
        <w:rPr>
          <w:rFonts w:ascii="SimSun" w:hAnsi="SimSun" w:hint="eastAsia"/>
          <w:sz w:val="18"/>
          <w:szCs w:val="18"/>
          <w:lang w:eastAsia="zh-CN"/>
        </w:rPr>
        <w:tab/>
      </w:r>
      <w:r w:rsidRPr="00571D2C">
        <w:rPr>
          <w:rFonts w:ascii="SimSun" w:hAnsi="SimSun" w:cs="SimSun" w:hint="eastAsia"/>
          <w:sz w:val="18"/>
          <w:szCs w:val="18"/>
          <w:lang w:eastAsia="zh-CN"/>
        </w:rPr>
        <w:t>这一目标是指</w:t>
      </w:r>
      <w:r w:rsidRPr="00571D2C">
        <w:rPr>
          <w:rFonts w:ascii="SimSun" w:hAnsi="SimSun"/>
          <w:sz w:val="18"/>
          <w:szCs w:val="18"/>
          <w:lang w:eastAsia="zh-CN"/>
        </w:rPr>
        <w:t>2014/15</w:t>
      </w:r>
      <w:r w:rsidRPr="00571D2C">
        <w:rPr>
          <w:rFonts w:ascii="SimSun" w:hAnsi="SimSun" w:cs="SimSun" w:hint="eastAsia"/>
          <w:sz w:val="18"/>
          <w:szCs w:val="18"/>
          <w:lang w:eastAsia="zh-CN"/>
        </w:rPr>
        <w:t>两年期内公开的标志数。</w:t>
      </w:r>
    </w:p>
  </w:footnote>
  <w:footnote w:id="13">
    <w:p w:rsidR="00886A95" w:rsidRPr="00592867" w:rsidRDefault="00886A95" w:rsidP="00592867">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rPr>
        <w:t xml:space="preserve"> </w:t>
      </w:r>
      <w:r w:rsidRPr="00592867">
        <w:rPr>
          <w:rFonts w:ascii="SimSun" w:eastAsia="SimSun" w:hAnsi="SimSun" w:hint="eastAsia"/>
          <w:sz w:val="18"/>
          <w:szCs w:val="18"/>
          <w:lang w:eastAsia="zh-CN"/>
        </w:rPr>
        <w:tab/>
      </w:r>
      <w:hyperlink r:id="rId2" w:history="1">
        <w:r w:rsidRPr="00592867">
          <w:rPr>
            <w:rStyle w:val="aa"/>
            <w:rFonts w:ascii="SimSun" w:eastAsia="SimSun" w:hAnsi="SimSun"/>
            <w:color w:val="auto"/>
            <w:sz w:val="18"/>
            <w:szCs w:val="18"/>
            <w:u w:val="none"/>
          </w:rPr>
          <w:t>http://www.bakermckenzie.com/intellectualproperty/csh2014/</w:t>
        </w:r>
      </w:hyperlink>
      <w:r w:rsidRPr="00592867">
        <w:rPr>
          <w:rFonts w:ascii="SimSun" w:eastAsia="SimSun" w:hAnsi="SimSun" w:hint="eastAsia"/>
          <w:sz w:val="18"/>
          <w:szCs w:val="18"/>
          <w:lang w:eastAsia="zh-CN"/>
        </w:rPr>
        <w:t>。</w:t>
      </w:r>
    </w:p>
  </w:footnote>
  <w:footnote w:id="14">
    <w:p w:rsidR="00886A95" w:rsidRPr="00592867" w:rsidRDefault="00886A95" w:rsidP="00592867">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更正：上面列出的国家对监测</w:t>
      </w:r>
      <w:r w:rsidRPr="00592867">
        <w:rPr>
          <w:rFonts w:ascii="SimSun" w:eastAsia="SimSun" w:hAnsi="SimSun"/>
          <w:sz w:val="18"/>
          <w:szCs w:val="18"/>
          <w:lang w:eastAsia="zh-CN"/>
        </w:rPr>
        <w:t>TAG</w:t>
      </w:r>
      <w:r w:rsidRPr="00592867">
        <w:rPr>
          <w:rFonts w:ascii="SimSun" w:eastAsia="SimSun" w:hAnsi="SimSun" w:hint="eastAsia"/>
          <w:sz w:val="18"/>
          <w:szCs w:val="18"/>
          <w:lang w:eastAsia="zh-CN"/>
        </w:rPr>
        <w:t>实施了一个更系统的跟踪系统，已于2015年实施。按2014年计划效</w:t>
      </w:r>
      <w:proofErr w:type="gramStart"/>
      <w:r w:rsidRPr="00592867">
        <w:rPr>
          <w:rFonts w:ascii="SimSun" w:eastAsia="SimSun" w:hAnsi="SimSun" w:hint="eastAsia"/>
          <w:sz w:val="18"/>
          <w:szCs w:val="18"/>
          <w:lang w:eastAsia="zh-CN"/>
        </w:rPr>
        <w:t>绩报告</w:t>
      </w:r>
      <w:proofErr w:type="gramEnd"/>
      <w:r w:rsidRPr="00592867">
        <w:rPr>
          <w:rFonts w:ascii="SimSun" w:eastAsia="SimSun" w:hAnsi="SimSun" w:hint="eastAsia"/>
          <w:sz w:val="18"/>
          <w:szCs w:val="18"/>
          <w:lang w:eastAsia="zh-CN"/>
        </w:rPr>
        <w:t>所示，2014年佛得角和埃塞俄比亚还没有正式签署意向书。</w:t>
      </w:r>
    </w:p>
  </w:footnote>
  <w:footnote w:id="15">
    <w:p w:rsidR="00886A95" w:rsidRPr="00592867" w:rsidRDefault="00886A95" w:rsidP="00592867">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 xml:space="preserve"> </w:t>
      </w:r>
      <w:r w:rsidRPr="00592867">
        <w:rPr>
          <w:rFonts w:ascii="SimSun" w:eastAsia="SimSun" w:hAnsi="SimSun" w:hint="eastAsia"/>
          <w:sz w:val="18"/>
          <w:szCs w:val="18"/>
          <w:lang w:eastAsia="zh-CN"/>
        </w:rPr>
        <w:tab/>
        <w:t>更正：报告在2013年底有18个版权局使用GDA系统。实际累计数为15，与2012/13两年期所确定的15个局的目标一致。</w:t>
      </w:r>
    </w:p>
  </w:footnote>
  <w:footnote w:id="16">
    <w:p w:rsidR="00886A95" w:rsidRPr="00592867" w:rsidRDefault="00886A95" w:rsidP="00592867">
      <w:pPr>
        <w:pStyle w:val="ab"/>
        <w:overflowPunct w:val="0"/>
        <w:jc w:val="both"/>
        <w:rPr>
          <w:rFonts w:ascii="SimSun" w:eastAsia="SimSun" w:hAnsi="SimSun" w:cs="Arial"/>
          <w:sz w:val="18"/>
          <w:szCs w:val="18"/>
        </w:rPr>
      </w:pPr>
      <w:r w:rsidRPr="00592867">
        <w:rPr>
          <w:rStyle w:val="ac"/>
          <w:rFonts w:ascii="SimSun" w:hAnsi="SimSun" w:cs="SimSun"/>
          <w:sz w:val="18"/>
          <w:szCs w:val="18"/>
        </w:rPr>
        <w:footnoteRef/>
      </w:r>
      <w:r w:rsidRPr="00592867">
        <w:rPr>
          <w:rFonts w:ascii="SimSun" w:hAnsi="SimSun" w:cs="SimSun"/>
          <w:sz w:val="18"/>
          <w:szCs w:val="18"/>
        </w:rPr>
        <w:t xml:space="preserve"> </w:t>
      </w:r>
      <w:r w:rsidRPr="00592867">
        <w:rPr>
          <w:rFonts w:ascii="SimSun" w:hAnsi="SimSun" w:cs="SimSun"/>
          <w:sz w:val="18"/>
          <w:szCs w:val="18"/>
        </w:rPr>
        <w:tab/>
        <w:t>http://www.wipo.int/edocs/pubdocs/en/wipo_pub_</w:t>
      </w:r>
      <w:r w:rsidRPr="00571D2C">
        <w:rPr>
          <w:rFonts w:ascii="SimSun" w:hAnsi="SimSun" w:cs="SimSun"/>
          <w:sz w:val="18"/>
          <w:szCs w:val="18"/>
        </w:rPr>
        <w:t>1043.pdf.</w:t>
      </w:r>
    </w:p>
  </w:footnote>
  <w:footnote w:id="17">
    <w:p w:rsidR="00886A95" w:rsidRPr="00592867" w:rsidRDefault="00886A95" w:rsidP="00592867">
      <w:pPr>
        <w:pStyle w:val="ab"/>
        <w:overflowPunct w:val="0"/>
        <w:rPr>
          <w:rFonts w:ascii="SimSun" w:eastAsia="SimSun" w:hAnsi="SimSun"/>
          <w:sz w:val="18"/>
          <w:szCs w:val="18"/>
          <w:lang w:eastAsia="zh-CN"/>
        </w:rPr>
      </w:pPr>
      <w:r w:rsidRPr="00571D2C">
        <w:rPr>
          <w:rStyle w:val="ac"/>
          <w:rFonts w:ascii="SimSun" w:cs="SimSun"/>
          <w:sz w:val="18"/>
          <w:szCs w:val="18"/>
        </w:rPr>
        <w:footnoteRef/>
      </w:r>
      <w:r w:rsidRPr="00571D2C">
        <w:rPr>
          <w:rFonts w:ascii="SimSun" w:hAnsi="SimSun" w:cs="SimSun"/>
          <w:sz w:val="18"/>
          <w:szCs w:val="18"/>
          <w:lang w:eastAsia="zh-CN"/>
        </w:rPr>
        <w:tab/>
      </w:r>
      <w:r w:rsidRPr="00571D2C">
        <w:rPr>
          <w:rFonts w:ascii="SimSun" w:hAnsi="SimSun" w:cs="SimSun" w:hint="eastAsia"/>
          <w:sz w:val="18"/>
          <w:szCs w:val="18"/>
          <w:lang w:eastAsia="zh-CN"/>
        </w:rPr>
        <w:t>例外的是，“截至</w:t>
      </w:r>
      <w:r w:rsidRPr="00571D2C">
        <w:rPr>
          <w:rFonts w:ascii="SimSun" w:hAnsi="SimSun" w:cs="SimSun"/>
          <w:sz w:val="18"/>
          <w:szCs w:val="18"/>
          <w:lang w:eastAsia="zh-CN"/>
        </w:rPr>
        <w:t>2015</w:t>
      </w:r>
      <w:r w:rsidRPr="00571D2C">
        <w:rPr>
          <w:rFonts w:ascii="SimSun" w:hAnsi="SimSun" w:cs="SimSun" w:hint="eastAsia"/>
          <w:sz w:val="18"/>
          <w:szCs w:val="18"/>
          <w:lang w:eastAsia="zh-CN"/>
        </w:rPr>
        <w:t>年底相关</w:t>
      </w:r>
      <w:r w:rsidRPr="00571D2C">
        <w:rPr>
          <w:rFonts w:ascii="SimSun" w:hAnsi="SimSun" w:cs="SimSun"/>
          <w:sz w:val="18"/>
          <w:szCs w:val="18"/>
          <w:lang w:eastAsia="zh-CN"/>
        </w:rPr>
        <w:t>PCT</w:t>
      </w:r>
      <w:r w:rsidRPr="00571D2C">
        <w:rPr>
          <w:rFonts w:ascii="SimSun" w:hAnsi="SimSun" w:cs="SimSun" w:hint="eastAsia"/>
          <w:sz w:val="18"/>
          <w:szCs w:val="18"/>
          <w:lang w:eastAsia="zh-CN"/>
        </w:rPr>
        <w:t>机构</w:t>
      </w:r>
      <w:proofErr w:type="gramStart"/>
      <w:r w:rsidRPr="00571D2C">
        <w:rPr>
          <w:rFonts w:ascii="SimSun" w:hAnsi="SimSun" w:cs="SimSun" w:hint="eastAsia"/>
          <w:sz w:val="18"/>
          <w:szCs w:val="18"/>
          <w:lang w:eastAsia="zh-CN"/>
        </w:rPr>
        <w:t>作出</w:t>
      </w:r>
      <w:proofErr w:type="gramEnd"/>
      <w:r w:rsidRPr="00571D2C">
        <w:rPr>
          <w:rFonts w:ascii="SimSun" w:hAnsi="SimSun" w:cs="SimSun" w:hint="eastAsia"/>
          <w:sz w:val="18"/>
          <w:szCs w:val="18"/>
          <w:lang w:eastAsia="zh-CN"/>
        </w:rPr>
        <w:t>的决定”的原始目标已更改，以根据</w:t>
      </w:r>
      <w:r w:rsidRPr="00571D2C">
        <w:rPr>
          <w:rFonts w:ascii="SimSun" w:hAnsi="SimSun" w:cs="SimSun"/>
          <w:sz w:val="18"/>
          <w:szCs w:val="18"/>
          <w:lang w:eastAsia="zh-CN"/>
        </w:rPr>
        <w:t>PCT</w:t>
      </w:r>
      <w:r w:rsidRPr="00571D2C">
        <w:rPr>
          <w:rFonts w:ascii="SimSun" w:hAnsi="SimSun" w:cs="SimSun" w:hint="eastAsia"/>
          <w:sz w:val="18"/>
          <w:szCs w:val="18"/>
          <w:lang w:eastAsia="zh-CN"/>
        </w:rPr>
        <w:t>路线图建议更好地对进一步发展</w:t>
      </w:r>
      <w:r w:rsidRPr="00571D2C">
        <w:rPr>
          <w:rFonts w:ascii="SimSun" w:hAnsi="SimSun" w:cs="SimSun"/>
          <w:sz w:val="18"/>
          <w:szCs w:val="18"/>
          <w:lang w:eastAsia="zh-CN"/>
        </w:rPr>
        <w:t>PCT</w:t>
      </w:r>
      <w:r w:rsidRPr="00571D2C">
        <w:rPr>
          <w:rFonts w:ascii="SimSun" w:hAnsi="SimSun" w:cs="SimSun" w:hint="eastAsia"/>
          <w:sz w:val="18"/>
          <w:szCs w:val="18"/>
          <w:lang w:eastAsia="zh-CN"/>
        </w:rPr>
        <w:t>体系所取得的进步做出评估。</w:t>
      </w:r>
    </w:p>
  </w:footnote>
  <w:footnote w:id="18">
    <w:p w:rsidR="00886A95" w:rsidRPr="00592867" w:rsidRDefault="00886A95" w:rsidP="00592867">
      <w:pPr>
        <w:pStyle w:val="ab"/>
        <w:overflowPunct w:val="0"/>
        <w:rPr>
          <w:rFonts w:ascii="SimSun" w:eastAsia="SimSun" w:hAnsi="SimSun"/>
          <w:sz w:val="18"/>
          <w:szCs w:val="18"/>
          <w:lang w:eastAsia="zh-CN"/>
        </w:rPr>
      </w:pPr>
      <w:r w:rsidRPr="00571D2C">
        <w:rPr>
          <w:rStyle w:val="ac"/>
          <w:rFonts w:ascii="SimSun" w:cs="SimSun"/>
          <w:sz w:val="18"/>
          <w:szCs w:val="18"/>
        </w:rPr>
        <w:footnoteRef/>
      </w:r>
      <w:r w:rsidRPr="00571D2C">
        <w:rPr>
          <w:rFonts w:ascii="SimSun" w:hAnsi="SimSun" w:cs="SimSun"/>
          <w:sz w:val="18"/>
          <w:szCs w:val="18"/>
          <w:lang w:eastAsia="zh-CN"/>
        </w:rPr>
        <w:t xml:space="preserve"> </w:t>
      </w:r>
      <w:r w:rsidRPr="00571D2C">
        <w:rPr>
          <w:rFonts w:ascii="SimSun" w:hAnsi="SimSun" w:cs="SimSun"/>
          <w:sz w:val="18"/>
          <w:szCs w:val="18"/>
          <w:lang w:eastAsia="zh-CN"/>
        </w:rPr>
        <w:tab/>
        <w:t>2015</w:t>
      </w:r>
      <w:r w:rsidRPr="00571D2C">
        <w:rPr>
          <w:rFonts w:ascii="SimSun" w:hAnsi="SimSun" w:cs="SimSun" w:hint="eastAsia"/>
          <w:sz w:val="18"/>
          <w:szCs w:val="18"/>
          <w:lang w:eastAsia="zh-CN"/>
        </w:rPr>
        <w:t>年单位成本的增长是因为直接和间接支出更高，以及与</w:t>
      </w:r>
      <w:r w:rsidRPr="00571D2C">
        <w:rPr>
          <w:rFonts w:ascii="SimSun" w:hAnsi="SimSun" w:cs="SimSun"/>
          <w:sz w:val="18"/>
          <w:szCs w:val="18"/>
          <w:lang w:eastAsia="zh-CN"/>
        </w:rPr>
        <w:t>2014</w:t>
      </w:r>
      <w:r w:rsidRPr="00571D2C">
        <w:rPr>
          <w:rFonts w:ascii="SimSun" w:hAnsi="SimSun" w:cs="SimSun" w:hint="eastAsia"/>
          <w:sz w:val="18"/>
          <w:szCs w:val="18"/>
          <w:lang w:eastAsia="zh-CN"/>
        </w:rPr>
        <w:t>年相比，</w:t>
      </w:r>
      <w:r w:rsidRPr="00571D2C">
        <w:rPr>
          <w:rFonts w:ascii="SimSun" w:hAnsi="SimSun" w:cs="SimSun"/>
          <w:sz w:val="18"/>
          <w:szCs w:val="18"/>
          <w:lang w:eastAsia="zh-CN"/>
        </w:rPr>
        <w:t>2015</w:t>
      </w:r>
      <w:r w:rsidRPr="00571D2C">
        <w:rPr>
          <w:rFonts w:ascii="SimSun" w:hAnsi="SimSun" w:cs="SimSun" w:hint="eastAsia"/>
          <w:sz w:val="18"/>
          <w:szCs w:val="18"/>
          <w:lang w:eastAsia="zh-CN"/>
        </w:rPr>
        <w:t>年公布的申请量减少。如需更详细的解释，请关注附件“</w:t>
      </w:r>
      <w:r w:rsidRPr="00571D2C">
        <w:rPr>
          <w:rFonts w:ascii="SimSun" w:hAnsi="SimSun" w:cs="SimSun"/>
          <w:sz w:val="18"/>
          <w:szCs w:val="18"/>
          <w:lang w:eastAsia="zh-CN"/>
        </w:rPr>
        <w:t>PCT</w:t>
      </w:r>
      <w:r w:rsidRPr="00571D2C">
        <w:rPr>
          <w:rFonts w:ascii="SimSun" w:hAnsi="SimSun" w:cs="SimSun" w:hint="eastAsia"/>
          <w:sz w:val="18"/>
          <w:szCs w:val="18"/>
          <w:lang w:eastAsia="zh-CN"/>
        </w:rPr>
        <w:t>运营指标”中的“处理每件申请的单位成本”部分。</w:t>
      </w:r>
    </w:p>
  </w:footnote>
  <w:footnote w:id="19">
    <w:p w:rsidR="00886A95" w:rsidRPr="00592867" w:rsidRDefault="00886A95" w:rsidP="00592867">
      <w:pPr>
        <w:pStyle w:val="ab"/>
        <w:overflowPunct w:val="0"/>
        <w:rPr>
          <w:rFonts w:ascii="SimSun" w:eastAsia="SimSun" w:hAnsi="SimSun"/>
          <w:sz w:val="18"/>
          <w:szCs w:val="18"/>
          <w:lang w:eastAsia="zh-CN"/>
        </w:rPr>
      </w:pPr>
      <w:r w:rsidRPr="00571D2C">
        <w:rPr>
          <w:rStyle w:val="ac"/>
          <w:rFonts w:ascii="SimSun" w:cs="SimSun"/>
          <w:sz w:val="18"/>
          <w:szCs w:val="18"/>
        </w:rPr>
        <w:footnoteRef/>
      </w:r>
      <w:r w:rsidRPr="00571D2C">
        <w:rPr>
          <w:rFonts w:ascii="SimSun" w:hAnsi="SimSun" w:cs="SimSun" w:hint="eastAsia"/>
          <w:sz w:val="18"/>
          <w:szCs w:val="18"/>
          <w:lang w:eastAsia="zh-CN"/>
        </w:rPr>
        <w:tab/>
        <w:t>与</w:t>
      </w:r>
      <w:r w:rsidRPr="00571D2C">
        <w:rPr>
          <w:rFonts w:ascii="SimSun" w:hAnsi="SimSun" w:cs="SimSun"/>
          <w:sz w:val="18"/>
          <w:szCs w:val="18"/>
          <w:lang w:eastAsia="zh-CN"/>
        </w:rPr>
        <w:t>2014</w:t>
      </w:r>
      <w:r w:rsidRPr="00571D2C">
        <w:rPr>
          <w:rFonts w:ascii="SimSun" w:hAnsi="SimSun" w:cs="SimSun" w:hint="eastAsia"/>
          <w:sz w:val="18"/>
          <w:szCs w:val="18"/>
          <w:lang w:eastAsia="zh-CN"/>
        </w:rPr>
        <w:t>年计划</w:t>
      </w:r>
      <w:proofErr w:type="gramStart"/>
      <w:r w:rsidRPr="00571D2C">
        <w:rPr>
          <w:rFonts w:ascii="SimSun" w:hAnsi="SimSun" w:cs="SimSun" w:hint="eastAsia"/>
          <w:sz w:val="18"/>
          <w:szCs w:val="18"/>
          <w:lang w:eastAsia="zh-CN"/>
        </w:rPr>
        <w:t>与效绩报告</w:t>
      </w:r>
      <w:proofErr w:type="gramEnd"/>
      <w:r w:rsidRPr="00571D2C">
        <w:rPr>
          <w:rFonts w:ascii="SimSun" w:hAnsi="SimSun" w:cs="SimSun" w:hint="eastAsia"/>
          <w:sz w:val="18"/>
          <w:szCs w:val="18"/>
          <w:lang w:eastAsia="zh-CN"/>
        </w:rPr>
        <w:t>公布的数据</w:t>
      </w:r>
      <w:r w:rsidRPr="00571D2C">
        <w:rPr>
          <w:rFonts w:ascii="SimSun" w:hAnsi="SimSun" w:cs="SimSun"/>
          <w:sz w:val="18"/>
          <w:szCs w:val="18"/>
          <w:lang w:eastAsia="zh-CN"/>
        </w:rPr>
        <w:t>（95.3</w:t>
      </w:r>
      <w:r w:rsidRPr="00571D2C">
        <w:rPr>
          <w:rFonts w:ascii="SimSun" w:hAnsi="SimSun" w:cs="SimSun" w:hint="eastAsia"/>
          <w:sz w:val="18"/>
          <w:szCs w:val="18"/>
          <w:lang w:eastAsia="zh-CN"/>
        </w:rPr>
        <w:t>%</w:t>
      </w:r>
      <w:r w:rsidRPr="00571D2C">
        <w:rPr>
          <w:rFonts w:ascii="SimSun" w:hAnsi="SimSun" w:cs="SimSun"/>
          <w:sz w:val="18"/>
          <w:szCs w:val="18"/>
          <w:lang w:eastAsia="zh-CN"/>
        </w:rPr>
        <w:t>）</w:t>
      </w:r>
      <w:r w:rsidRPr="00571D2C">
        <w:rPr>
          <w:rFonts w:ascii="SimSun" w:hAnsi="SimSun" w:cs="SimSun" w:hint="eastAsia"/>
          <w:sz w:val="18"/>
          <w:szCs w:val="18"/>
          <w:lang w:eastAsia="zh-CN"/>
        </w:rPr>
        <w:t>相比，该更新数据是采用最新数据计算得出。</w:t>
      </w:r>
    </w:p>
  </w:footnote>
  <w:footnote w:id="20">
    <w:p w:rsidR="00886A95" w:rsidRPr="00592867" w:rsidRDefault="00886A95" w:rsidP="00592867">
      <w:pPr>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一件PCT申请向受理局提交后，经该受理局处理，然后由该受理局传送给国际局（IB），传送到国际局的该PCT申请称为登记本。因为国际</w:t>
      </w:r>
      <w:proofErr w:type="gramStart"/>
      <w:r w:rsidRPr="00592867">
        <w:rPr>
          <w:rFonts w:ascii="SimSun" w:eastAsia="SimSun" w:hAnsi="SimSun" w:hint="eastAsia"/>
          <w:sz w:val="18"/>
          <w:szCs w:val="18"/>
          <w:lang w:eastAsia="zh-CN"/>
        </w:rPr>
        <w:t>局只是</w:t>
      </w:r>
      <w:proofErr w:type="gramEnd"/>
      <w:r w:rsidRPr="00592867">
        <w:rPr>
          <w:rFonts w:ascii="SimSun" w:eastAsia="SimSun" w:hAnsi="SimSun" w:hint="eastAsia"/>
          <w:sz w:val="18"/>
          <w:szCs w:val="18"/>
          <w:lang w:eastAsia="zh-CN"/>
        </w:rPr>
        <w:t>在受理局处理之后才收到登记本，所以受理局进行处理所需的时间对这一数量造成很大的影响。因此，接收登记本方面的趋势虽然是国际局工作量的有效指标，但并不能完全反映出</w:t>
      </w:r>
      <w:r w:rsidRPr="00592867">
        <w:rPr>
          <w:rFonts w:ascii="SimSun" w:eastAsia="SimSun" w:hAnsi="SimSun"/>
          <w:sz w:val="18"/>
          <w:szCs w:val="18"/>
          <w:lang w:eastAsia="zh-CN"/>
        </w:rPr>
        <w:t>PCT</w:t>
      </w:r>
      <w:r w:rsidRPr="00592867">
        <w:rPr>
          <w:rFonts w:ascii="SimSun" w:eastAsia="SimSun" w:hAnsi="SimSun" w:hint="eastAsia"/>
          <w:sz w:val="18"/>
          <w:szCs w:val="18"/>
          <w:lang w:eastAsia="zh-CN"/>
        </w:rPr>
        <w:t>申请的发展趋势。</w:t>
      </w:r>
    </w:p>
  </w:footnote>
  <w:footnote w:id="21">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cs="Arial" w:hint="eastAsia"/>
          <w:sz w:val="18"/>
          <w:szCs w:val="18"/>
          <w:lang w:eastAsia="zh-CN"/>
        </w:rPr>
        <w:tab/>
        <w:t>在对</w:t>
      </w:r>
      <w:r w:rsidRPr="00592867">
        <w:rPr>
          <w:rFonts w:ascii="SimSun" w:eastAsia="SimSun" w:hAnsi="SimSun" w:cs="Arial"/>
          <w:sz w:val="18"/>
          <w:szCs w:val="18"/>
          <w:lang w:eastAsia="zh-CN"/>
        </w:rPr>
        <w:t>PCTIS</w:t>
      </w:r>
      <w:r w:rsidRPr="00592867">
        <w:rPr>
          <w:rFonts w:ascii="SimSun" w:eastAsia="SimSun" w:hAnsi="SimSun" w:cs="Arial" w:hint="eastAsia"/>
          <w:sz w:val="18"/>
          <w:szCs w:val="18"/>
          <w:lang w:eastAsia="zh-CN"/>
        </w:rPr>
        <w:t>效绩指标进行独立审查之后，其定义与2014/15年计划和预算中所述略有变化。</w:t>
      </w:r>
    </w:p>
  </w:footnote>
  <w:footnote w:id="22">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数据已更新，反映出自2014年计划效</w:t>
      </w:r>
      <w:proofErr w:type="gramStart"/>
      <w:r w:rsidRPr="00592867">
        <w:rPr>
          <w:rFonts w:ascii="SimSun" w:eastAsia="SimSun" w:hAnsi="SimSun" w:hint="eastAsia"/>
          <w:sz w:val="18"/>
          <w:szCs w:val="18"/>
          <w:lang w:eastAsia="zh-CN"/>
        </w:rPr>
        <w:t>绩报告</w:t>
      </w:r>
      <w:proofErr w:type="gramEnd"/>
      <w:r w:rsidRPr="00592867">
        <w:rPr>
          <w:rFonts w:ascii="SimSun" w:eastAsia="SimSun" w:hAnsi="SimSun" w:hint="eastAsia"/>
          <w:sz w:val="18"/>
          <w:szCs w:val="18"/>
          <w:lang w:eastAsia="zh-CN"/>
        </w:rPr>
        <w:t>定稿以来的最新数字。</w:t>
      </w:r>
    </w:p>
  </w:footnote>
  <w:footnote w:id="23">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与2014年计划效</w:t>
      </w:r>
      <w:proofErr w:type="gramStart"/>
      <w:r w:rsidRPr="00592867">
        <w:rPr>
          <w:rFonts w:ascii="SimSun" w:eastAsia="SimSun" w:hAnsi="SimSun" w:hint="eastAsia"/>
          <w:sz w:val="18"/>
          <w:szCs w:val="18"/>
          <w:lang w:eastAsia="zh-CN"/>
        </w:rPr>
        <w:t>绩报告</w:t>
      </w:r>
      <w:proofErr w:type="gramEnd"/>
      <w:r w:rsidRPr="00592867">
        <w:rPr>
          <w:rFonts w:ascii="SimSun" w:eastAsia="SimSun" w:hAnsi="SimSun" w:hint="eastAsia"/>
          <w:sz w:val="18"/>
          <w:szCs w:val="18"/>
          <w:lang w:eastAsia="zh-CN"/>
        </w:rPr>
        <w:t>中公布的数字（95.3%）相比，更新后的数据是用最新数据计算出来的。</w:t>
      </w:r>
    </w:p>
  </w:footnote>
  <w:footnote w:id="24">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更正：2013年底的不规范比例是32%，而不是2014年计划效</w:t>
      </w:r>
      <w:proofErr w:type="gramStart"/>
      <w:r w:rsidRPr="00592867">
        <w:rPr>
          <w:rFonts w:ascii="SimSun" w:eastAsia="SimSun" w:hAnsi="SimSun" w:hint="eastAsia"/>
          <w:sz w:val="18"/>
          <w:szCs w:val="18"/>
          <w:lang w:eastAsia="zh-CN"/>
        </w:rPr>
        <w:t>绩报告</w:t>
      </w:r>
      <w:proofErr w:type="gramEnd"/>
      <w:r w:rsidRPr="00592867">
        <w:rPr>
          <w:rFonts w:ascii="SimSun" w:eastAsia="SimSun" w:hAnsi="SimSun" w:hint="eastAsia"/>
          <w:sz w:val="18"/>
          <w:szCs w:val="18"/>
          <w:lang w:eastAsia="zh-CN"/>
        </w:rPr>
        <w:t>中所示的36%。</w:t>
      </w:r>
    </w:p>
  </w:footnote>
  <w:footnote w:id="25">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更正：2012年底的不规范比例是32%，而不是2014年计划效</w:t>
      </w:r>
      <w:proofErr w:type="gramStart"/>
      <w:r w:rsidRPr="00592867">
        <w:rPr>
          <w:rFonts w:ascii="SimSun" w:eastAsia="SimSun" w:hAnsi="SimSun" w:hint="eastAsia"/>
          <w:sz w:val="18"/>
          <w:szCs w:val="18"/>
          <w:lang w:eastAsia="zh-CN"/>
        </w:rPr>
        <w:t>绩报告</w:t>
      </w:r>
      <w:proofErr w:type="gramEnd"/>
      <w:r w:rsidRPr="00592867">
        <w:rPr>
          <w:rFonts w:ascii="SimSun" w:eastAsia="SimSun" w:hAnsi="SimSun" w:hint="eastAsia"/>
          <w:sz w:val="18"/>
          <w:szCs w:val="18"/>
          <w:lang w:eastAsia="zh-CN"/>
        </w:rPr>
        <w:t>和</w:t>
      </w:r>
      <w:r w:rsidRPr="00592867">
        <w:rPr>
          <w:rFonts w:ascii="SimSun" w:eastAsia="SimSun" w:hAnsi="SimSun"/>
          <w:sz w:val="18"/>
          <w:szCs w:val="18"/>
          <w:lang w:eastAsia="zh-CN"/>
        </w:rPr>
        <w:t>2014/15</w:t>
      </w:r>
      <w:r w:rsidRPr="00592867">
        <w:rPr>
          <w:rFonts w:ascii="SimSun" w:eastAsia="SimSun" w:hAnsi="SimSun" w:hint="eastAsia"/>
          <w:sz w:val="18"/>
          <w:szCs w:val="18"/>
          <w:lang w:eastAsia="zh-CN"/>
        </w:rPr>
        <w:t>年计划和预算中所示的34%。</w:t>
      </w:r>
    </w:p>
  </w:footnote>
  <w:footnote w:id="26">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更正：在2014年计划效</w:t>
      </w:r>
      <w:proofErr w:type="gramStart"/>
      <w:r w:rsidRPr="00592867">
        <w:rPr>
          <w:rFonts w:ascii="SimSun" w:eastAsia="SimSun" w:hAnsi="SimSun" w:hint="eastAsia"/>
          <w:sz w:val="18"/>
          <w:szCs w:val="18"/>
          <w:lang w:eastAsia="zh-CN"/>
        </w:rPr>
        <w:t>绩报告</w:t>
      </w:r>
      <w:proofErr w:type="gramEnd"/>
      <w:r w:rsidRPr="00592867">
        <w:rPr>
          <w:rFonts w:ascii="SimSun" w:eastAsia="SimSun" w:hAnsi="SimSun" w:hint="eastAsia"/>
          <w:sz w:val="18"/>
          <w:szCs w:val="18"/>
          <w:lang w:eastAsia="zh-CN"/>
        </w:rPr>
        <w:t>的效绩数据表中，不规范比例被误写成36%。正确的百分比是34%。</w:t>
      </w:r>
    </w:p>
  </w:footnote>
  <w:footnote w:id="27">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2014年目标数字为：注册和续展（</w:t>
      </w:r>
      <w:r w:rsidRPr="00592867">
        <w:rPr>
          <w:rFonts w:ascii="SimSun" w:eastAsia="SimSun" w:hAnsi="SimSun"/>
          <w:sz w:val="18"/>
          <w:szCs w:val="18"/>
          <w:lang w:eastAsia="zh-CN"/>
        </w:rPr>
        <w:t>71,676</w:t>
      </w:r>
      <w:r w:rsidRPr="00592867">
        <w:rPr>
          <w:rFonts w:ascii="SimSun" w:eastAsia="SimSun" w:hAnsi="SimSun" w:hint="eastAsia"/>
          <w:sz w:val="18"/>
          <w:szCs w:val="18"/>
          <w:lang w:eastAsia="zh-CN"/>
        </w:rPr>
        <w:t>件）。</w:t>
      </w:r>
    </w:p>
  </w:footnote>
  <w:footnote w:id="28">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2015年的百分比变化和比率是用2014年的目标数字计算出来的，也就是假设2014年目标已实现。2014年至2015年实际百分比变化是，注册和续展增加了18%。</w:t>
      </w:r>
    </w:p>
  </w:footnote>
  <w:footnote w:id="29">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2015年的百分比变化和比率是用2014年的目标数字计算出来的，也就是假设2014年目标已实现。2014年至2015年实际百分比变化是，更正数量增加了</w:t>
      </w:r>
      <w:r w:rsidRPr="00592867">
        <w:rPr>
          <w:rFonts w:ascii="SimSun" w:eastAsia="SimSun" w:hAnsi="SimSun"/>
          <w:sz w:val="18"/>
          <w:szCs w:val="18"/>
          <w:lang w:eastAsia="zh-CN"/>
        </w:rPr>
        <w:t>0.9</w:t>
      </w:r>
      <w:r w:rsidRPr="00592867">
        <w:rPr>
          <w:rFonts w:ascii="SimSun" w:eastAsia="SimSun" w:hAnsi="SimSun" w:hint="eastAsia"/>
          <w:sz w:val="18"/>
          <w:szCs w:val="18"/>
          <w:lang w:eastAsia="zh-CN"/>
        </w:rPr>
        <w:t>%。</w:t>
      </w:r>
    </w:p>
  </w:footnote>
  <w:footnote w:id="30">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2012年的数据使用了不同的标准。这一标准在2013年进行了修订以将更多相关因素考虑在内。这一变化解释了2013年和2014年的比率（分别为38和39）和2012年比率（79）的差异。</w:t>
      </w:r>
    </w:p>
  </w:footnote>
  <w:footnote w:id="31">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cs="Arial"/>
          <w:sz w:val="18"/>
          <w:szCs w:val="18"/>
          <w:lang w:eastAsia="zh-CN"/>
        </w:rPr>
        <w:tab/>
      </w:r>
      <w:r w:rsidRPr="00592867">
        <w:rPr>
          <w:rFonts w:ascii="SimSun" w:eastAsia="SimSun" w:hAnsi="SimSun" w:cs="Arial" w:hint="eastAsia"/>
          <w:sz w:val="18"/>
          <w:szCs w:val="18"/>
          <w:lang w:eastAsia="zh-CN"/>
        </w:rPr>
        <w:t>海牙体系和里斯本体系的翻译和IT开发支出是计划6的支出的一个组成部分。目前还没有方法能够使这类支出从马德里体系中分离出来。</w:t>
      </w:r>
    </w:p>
  </w:footnote>
  <w:footnote w:id="32">
    <w:p w:rsidR="00886A95" w:rsidRPr="00592867" w:rsidRDefault="00886A95" w:rsidP="00F14159">
      <w:pPr>
        <w:pStyle w:val="ab"/>
        <w:overflowPunct w:val="0"/>
        <w:jc w:val="both"/>
        <w:rPr>
          <w:rFonts w:ascii="SimSun" w:eastAsia="SimSun" w:hAnsi="SimSun" w:cs="Arial"/>
          <w:sz w:val="18"/>
          <w:szCs w:val="18"/>
          <w:lang w:eastAsia="zh-CN"/>
        </w:rPr>
      </w:pPr>
      <w:r w:rsidRPr="00592867">
        <w:rPr>
          <w:rStyle w:val="ac"/>
          <w:rFonts w:ascii="SimSun" w:eastAsia="SimSun" w:hAnsi="SimSun"/>
          <w:sz w:val="18"/>
          <w:szCs w:val="18"/>
        </w:rPr>
        <w:footnoteRef/>
      </w:r>
      <w:r w:rsidRPr="00592867">
        <w:rPr>
          <w:rFonts w:ascii="SimSun" w:eastAsia="SimSun" w:hAnsi="SimSun" w:cs="Arial"/>
          <w:sz w:val="18"/>
          <w:szCs w:val="18"/>
          <w:lang w:eastAsia="zh-CN"/>
        </w:rPr>
        <w:tab/>
      </w:r>
      <w:r w:rsidRPr="00592867">
        <w:rPr>
          <w:rFonts w:ascii="SimSun" w:eastAsia="SimSun" w:hAnsi="SimSun" w:cs="Arial" w:hint="eastAsia"/>
          <w:sz w:val="18"/>
          <w:szCs w:val="18"/>
          <w:lang w:eastAsia="zh-CN"/>
        </w:rPr>
        <w:t>里斯本注册簿刚刚在2015年作为一个独立的预算单位成立。2015年之前，里斯本体系的支出包含在马德里体系的生产总成本中。</w:t>
      </w:r>
    </w:p>
  </w:footnote>
  <w:footnote w:id="33">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cs="Arial"/>
          <w:sz w:val="18"/>
          <w:szCs w:val="18"/>
        </w:rPr>
        <w:footnoteRef/>
      </w:r>
      <w:r w:rsidRPr="00592867">
        <w:rPr>
          <w:rFonts w:ascii="SimSun" w:eastAsia="SimSun" w:hAnsi="SimSun" w:cs="Arial" w:hint="eastAsia"/>
          <w:sz w:val="18"/>
          <w:szCs w:val="18"/>
          <w:lang w:eastAsia="zh-CN"/>
        </w:rPr>
        <w:tab/>
        <w:t>见上文“总工作量”。</w:t>
      </w:r>
    </w:p>
  </w:footnote>
  <w:footnote w:id="34">
    <w:p w:rsidR="00886A95" w:rsidRPr="00592867" w:rsidRDefault="00886A95" w:rsidP="00F14159">
      <w:pPr>
        <w:pStyle w:val="ab"/>
        <w:overflowPunct w:val="0"/>
        <w:jc w:val="both"/>
        <w:rPr>
          <w:rFonts w:ascii="SimSun" w:eastAsia="SimSun" w:hAnsi="SimSun" w:cs="Arial"/>
          <w:sz w:val="18"/>
          <w:szCs w:val="18"/>
          <w:lang w:eastAsia="zh-CN"/>
        </w:rPr>
      </w:pPr>
      <w:r w:rsidRPr="00592867">
        <w:rPr>
          <w:rStyle w:val="ac"/>
          <w:rFonts w:ascii="SimSun" w:eastAsia="SimSun" w:hAnsi="SimSun" w:cs="Arial"/>
          <w:sz w:val="18"/>
          <w:szCs w:val="18"/>
        </w:rPr>
        <w:footnoteRef/>
      </w:r>
      <w:r w:rsidRPr="00592867">
        <w:rPr>
          <w:rFonts w:ascii="SimSun" w:eastAsia="SimSun" w:hAnsi="SimSun" w:cs="Arial" w:hint="eastAsia"/>
          <w:sz w:val="18"/>
          <w:szCs w:val="18"/>
          <w:lang w:eastAsia="zh-CN"/>
        </w:rPr>
        <w:tab/>
        <w:t>见上文“总工作量”。</w:t>
      </w:r>
    </w:p>
  </w:footnote>
  <w:footnote w:id="35">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eastAsia="SimSun" w:hAnsi="SimSun" w:hint="eastAsia"/>
          <w:sz w:val="18"/>
          <w:szCs w:val="18"/>
        </w:rPr>
        <w:t>马德里注册簿质量管理框架</w:t>
      </w:r>
      <w:r w:rsidRPr="00592867">
        <w:rPr>
          <w:rFonts w:ascii="SimSun" w:eastAsia="SimSun" w:hAnsi="SimSun" w:hint="eastAsia"/>
          <w:sz w:val="18"/>
          <w:szCs w:val="18"/>
          <w:lang w:eastAsia="zh-CN"/>
        </w:rPr>
        <w:t>可向</w:t>
      </w:r>
      <w:hyperlink r:id="rId3" w:history="1">
        <w:r w:rsidRPr="00592867">
          <w:rPr>
            <w:rStyle w:val="aa"/>
            <w:rFonts w:ascii="SimSun" w:eastAsia="SimSun" w:hAnsi="SimSun" w:cs="Arial"/>
            <w:color w:val="auto"/>
            <w:sz w:val="18"/>
            <w:szCs w:val="18"/>
            <w:u w:val="none"/>
          </w:rPr>
          <w:t>madrid.qp@wipo.int</w:t>
        </w:r>
      </w:hyperlink>
      <w:r w:rsidRPr="00592867">
        <w:rPr>
          <w:rFonts w:ascii="SimSun" w:eastAsia="SimSun" w:hAnsi="SimSun" w:hint="eastAsia"/>
          <w:sz w:val="18"/>
          <w:szCs w:val="18"/>
          <w:lang w:eastAsia="zh-CN"/>
        </w:rPr>
        <w:t>索取。</w:t>
      </w:r>
    </w:p>
  </w:footnote>
  <w:footnote w:id="36">
    <w:p w:rsidR="00886A95" w:rsidRPr="00571D2C" w:rsidRDefault="00886A95" w:rsidP="00F14159">
      <w:pPr>
        <w:pStyle w:val="ab"/>
        <w:overflowPunct w:val="0"/>
        <w:jc w:val="both"/>
        <w:rPr>
          <w:rFonts w:ascii="SimSun" w:hAnsi="SimSun" w:cs="Arial"/>
          <w:sz w:val="18"/>
          <w:szCs w:val="18"/>
          <w:lang w:eastAsia="zh-CN"/>
        </w:rPr>
      </w:pPr>
      <w:r w:rsidRPr="00592867">
        <w:rPr>
          <w:rStyle w:val="ac"/>
          <w:rFonts w:ascii="SimSun" w:hAnsi="SimSun" w:cs="SimSun"/>
          <w:sz w:val="18"/>
          <w:szCs w:val="18"/>
        </w:rPr>
        <w:footnoteRef/>
      </w:r>
      <w:r w:rsidRPr="00592867">
        <w:rPr>
          <w:rFonts w:ascii="SimSun" w:hAnsi="SimSun" w:cs="SimSun"/>
          <w:sz w:val="18"/>
          <w:szCs w:val="18"/>
          <w:lang w:eastAsia="zh-CN"/>
        </w:rPr>
        <w:tab/>
      </w:r>
      <w:r w:rsidRPr="00592867">
        <w:rPr>
          <w:rFonts w:ascii="SimSun" w:hAnsi="SimSun" w:cs="SimSun" w:hint="eastAsia"/>
          <w:sz w:val="18"/>
          <w:szCs w:val="18"/>
          <w:lang w:eastAsia="zh-CN"/>
        </w:rPr>
        <w:t>更正：</w:t>
      </w:r>
      <w:r w:rsidRPr="00592867">
        <w:rPr>
          <w:rFonts w:ascii="SimSun" w:eastAsia="SimSun" w:hAnsi="SimSun" w:cs="Arial"/>
          <w:sz w:val="18"/>
          <w:szCs w:val="18"/>
          <w:lang w:eastAsia="zh-CN"/>
        </w:rPr>
        <w:t>2012</w:t>
      </w:r>
      <w:r w:rsidRPr="00592867">
        <w:rPr>
          <w:rFonts w:ascii="SimSun" w:hAnsi="SimSun" w:cs="SimSun" w:hint="eastAsia"/>
          <w:sz w:val="18"/>
          <w:szCs w:val="18"/>
          <w:lang w:eastAsia="zh-CN"/>
        </w:rPr>
        <w:t>年包含的外观设计实际数量是</w:t>
      </w:r>
      <w:r w:rsidRPr="00592867">
        <w:rPr>
          <w:rFonts w:ascii="SimSun" w:hAnsi="SimSun" w:cs="SimSun"/>
          <w:sz w:val="18"/>
          <w:szCs w:val="18"/>
          <w:lang w:eastAsia="zh-CN"/>
        </w:rPr>
        <w:t>12,454</w:t>
      </w:r>
      <w:r w:rsidRPr="00592867">
        <w:rPr>
          <w:rFonts w:ascii="SimSun" w:hAnsi="SimSun" w:cs="SimSun" w:hint="eastAsia"/>
          <w:sz w:val="18"/>
          <w:szCs w:val="18"/>
          <w:lang w:eastAsia="zh-CN"/>
        </w:rPr>
        <w:t>，而非</w:t>
      </w:r>
      <w:r w:rsidRPr="00592867">
        <w:rPr>
          <w:rFonts w:ascii="SimSun" w:hAnsi="SimSun" w:cs="SimSun"/>
          <w:sz w:val="18"/>
          <w:szCs w:val="18"/>
          <w:lang w:eastAsia="zh-CN"/>
        </w:rPr>
        <w:t>2014/15</w:t>
      </w:r>
      <w:r w:rsidRPr="00592867">
        <w:rPr>
          <w:rFonts w:ascii="SimSun" w:hAnsi="SimSun" w:cs="SimSun" w:hint="eastAsia"/>
          <w:sz w:val="18"/>
          <w:szCs w:val="18"/>
          <w:lang w:eastAsia="zh-CN"/>
        </w:rPr>
        <w:t>年计划和预算中发布的</w:t>
      </w:r>
      <w:r w:rsidRPr="00592867">
        <w:rPr>
          <w:rFonts w:ascii="SimSun" w:hAnsi="SimSun" w:cs="SimSun"/>
          <w:sz w:val="18"/>
          <w:szCs w:val="18"/>
          <w:lang w:eastAsia="zh-CN"/>
        </w:rPr>
        <w:t>12,506</w:t>
      </w:r>
      <w:r w:rsidRPr="00592867">
        <w:rPr>
          <w:rFonts w:ascii="SimSun" w:hAnsi="SimSun" w:cs="SimSun" w:hint="eastAsia"/>
          <w:sz w:val="18"/>
          <w:szCs w:val="18"/>
          <w:lang w:eastAsia="zh-CN"/>
        </w:rPr>
        <w:t>，或</w:t>
      </w:r>
      <w:r w:rsidRPr="00592867">
        <w:rPr>
          <w:rFonts w:ascii="SimSun" w:hAnsi="SimSun" w:cs="SimSun"/>
          <w:sz w:val="18"/>
          <w:szCs w:val="18"/>
          <w:lang w:eastAsia="zh-CN"/>
        </w:rPr>
        <w:t>2012/13</w:t>
      </w:r>
      <w:r w:rsidRPr="00592867">
        <w:rPr>
          <w:rFonts w:ascii="SimSun" w:hAnsi="SimSun" w:cs="SimSun" w:hint="eastAsia"/>
          <w:sz w:val="18"/>
          <w:szCs w:val="18"/>
          <w:lang w:eastAsia="zh-CN"/>
        </w:rPr>
        <w:t>年计划效</w:t>
      </w:r>
      <w:proofErr w:type="gramStart"/>
      <w:r w:rsidRPr="00592867">
        <w:rPr>
          <w:rFonts w:ascii="SimSun" w:hAnsi="SimSun" w:cs="SimSun" w:hint="eastAsia"/>
          <w:sz w:val="18"/>
          <w:szCs w:val="18"/>
          <w:lang w:eastAsia="zh-CN"/>
        </w:rPr>
        <w:t>绩报告</w:t>
      </w:r>
      <w:proofErr w:type="gramEnd"/>
      <w:r w:rsidRPr="00592867">
        <w:rPr>
          <w:rFonts w:ascii="SimSun" w:hAnsi="SimSun" w:cs="SimSun" w:hint="eastAsia"/>
          <w:sz w:val="18"/>
          <w:szCs w:val="18"/>
          <w:lang w:eastAsia="zh-CN"/>
        </w:rPr>
        <w:t>发布的</w:t>
      </w:r>
      <w:r w:rsidRPr="00592867">
        <w:rPr>
          <w:rFonts w:ascii="SimSun" w:hAnsi="SimSun" w:cs="SimSun"/>
          <w:sz w:val="18"/>
          <w:szCs w:val="18"/>
          <w:lang w:eastAsia="zh-CN"/>
        </w:rPr>
        <w:t>11,971（2012</w:t>
      </w:r>
      <w:r w:rsidRPr="00571D2C">
        <w:rPr>
          <w:rFonts w:ascii="SimSun" w:hAnsi="SimSun" w:cs="SimSun" w:hint="eastAsia"/>
          <w:sz w:val="18"/>
          <w:szCs w:val="18"/>
          <w:lang w:eastAsia="zh-CN"/>
        </w:rPr>
        <w:t>年国际注册数量</w:t>
      </w:r>
      <w:r w:rsidRPr="00571D2C">
        <w:rPr>
          <w:rFonts w:ascii="SimSun" w:hAnsi="SimSun" w:cs="SimSun"/>
          <w:sz w:val="18"/>
          <w:szCs w:val="18"/>
          <w:lang w:eastAsia="zh-CN"/>
        </w:rPr>
        <w:t>）</w:t>
      </w:r>
      <w:r w:rsidRPr="00571D2C">
        <w:rPr>
          <w:rFonts w:ascii="SimSun" w:hAnsi="SimSun" w:cs="SimSun" w:hint="eastAsia"/>
          <w:sz w:val="18"/>
          <w:szCs w:val="18"/>
          <w:lang w:eastAsia="zh-CN"/>
        </w:rPr>
        <w:t>。</w:t>
      </w:r>
    </w:p>
  </w:footnote>
  <w:footnote w:id="37">
    <w:p w:rsidR="00886A95" w:rsidRPr="00571D2C" w:rsidRDefault="00886A95" w:rsidP="00F14159">
      <w:pPr>
        <w:pStyle w:val="ab"/>
        <w:overflowPunct w:val="0"/>
        <w:jc w:val="both"/>
        <w:rPr>
          <w:rFonts w:ascii="SimSun" w:hAnsi="SimSun" w:cs="Arial"/>
          <w:sz w:val="18"/>
          <w:szCs w:val="18"/>
          <w:lang w:eastAsia="zh-CN"/>
        </w:rPr>
      </w:pPr>
      <w:r w:rsidRPr="00571D2C">
        <w:rPr>
          <w:rStyle w:val="ac"/>
          <w:rFonts w:ascii="SimSun" w:hAnsi="SimSun" w:cs="Arial"/>
          <w:sz w:val="18"/>
          <w:szCs w:val="18"/>
        </w:rPr>
        <w:footnoteRef/>
      </w:r>
      <w:r w:rsidRPr="00571D2C">
        <w:rPr>
          <w:rFonts w:ascii="SimSun" w:hAnsi="SimSun"/>
          <w:sz w:val="18"/>
          <w:szCs w:val="18"/>
          <w:vertAlign w:val="superscript"/>
          <w:lang w:eastAsia="zh-CN"/>
        </w:rPr>
        <w:tab/>
      </w:r>
      <w:r w:rsidRPr="00571D2C">
        <w:rPr>
          <w:rFonts w:ascii="SimSun" w:hAnsi="SimSun"/>
          <w:sz w:val="18"/>
          <w:szCs w:val="18"/>
          <w:lang w:eastAsia="zh-CN"/>
        </w:rPr>
        <w:t>2014</w:t>
      </w:r>
      <w:r w:rsidRPr="00571D2C">
        <w:rPr>
          <w:rFonts w:ascii="SimSun" w:hAnsi="SimSun" w:cs="SimSun" w:hint="eastAsia"/>
          <w:sz w:val="18"/>
          <w:szCs w:val="18"/>
          <w:lang w:eastAsia="zh-CN"/>
        </w:rPr>
        <w:t>年</w:t>
      </w:r>
      <w:r w:rsidRPr="00592867">
        <w:rPr>
          <w:rFonts w:ascii="SimSun" w:eastAsia="SimSun" w:hAnsi="SimSun" w:cs="Arial" w:hint="eastAsia"/>
          <w:sz w:val="18"/>
          <w:szCs w:val="18"/>
          <w:lang w:eastAsia="zh-CN"/>
        </w:rPr>
        <w:t>目标</w:t>
      </w:r>
      <w:r w:rsidRPr="00571D2C">
        <w:rPr>
          <w:rFonts w:ascii="SimSun" w:hAnsi="SimSun" w:cs="SimSun" w:hint="eastAsia"/>
          <w:sz w:val="18"/>
          <w:szCs w:val="18"/>
          <w:lang w:eastAsia="zh-CN"/>
        </w:rPr>
        <w:t>数据：申请</w:t>
      </w:r>
      <w:r w:rsidRPr="00571D2C">
        <w:rPr>
          <w:rFonts w:ascii="SimSun" w:hAnsi="SimSun" w:cs="SimSun"/>
          <w:sz w:val="18"/>
          <w:szCs w:val="18"/>
          <w:lang w:eastAsia="zh-CN"/>
        </w:rPr>
        <w:t>（</w:t>
      </w:r>
      <w:r w:rsidRPr="00571D2C">
        <w:rPr>
          <w:rFonts w:ascii="SimSun" w:hAnsi="SimSun"/>
          <w:sz w:val="18"/>
          <w:szCs w:val="18"/>
          <w:lang w:eastAsia="zh-CN"/>
        </w:rPr>
        <w:t>4,004）</w:t>
      </w:r>
      <w:r w:rsidRPr="00571D2C">
        <w:rPr>
          <w:rFonts w:ascii="SimSun" w:hAnsi="SimSun" w:cs="SimSun" w:hint="eastAsia"/>
          <w:sz w:val="18"/>
          <w:szCs w:val="18"/>
          <w:lang w:eastAsia="zh-CN"/>
        </w:rPr>
        <w:t>；包含的外观设计（</w:t>
      </w:r>
      <w:r w:rsidRPr="00571D2C">
        <w:rPr>
          <w:rFonts w:ascii="SimSun" w:hAnsi="SimSun"/>
          <w:sz w:val="18"/>
          <w:szCs w:val="18"/>
          <w:lang w:eastAsia="zh-CN"/>
        </w:rPr>
        <w:t>17,519）</w:t>
      </w:r>
      <w:r w:rsidRPr="00571D2C">
        <w:rPr>
          <w:rFonts w:ascii="SimSun" w:hAnsi="SimSun" w:cs="SimSun" w:hint="eastAsia"/>
          <w:sz w:val="18"/>
          <w:szCs w:val="18"/>
          <w:lang w:eastAsia="zh-CN"/>
        </w:rPr>
        <w:t>；续展（</w:t>
      </w:r>
      <w:r w:rsidRPr="00571D2C">
        <w:rPr>
          <w:rFonts w:ascii="SimSun" w:hAnsi="SimSun"/>
          <w:sz w:val="18"/>
          <w:szCs w:val="18"/>
          <w:lang w:eastAsia="zh-CN"/>
        </w:rPr>
        <w:t>2,942</w:t>
      </w:r>
      <w:r w:rsidRPr="00571D2C">
        <w:rPr>
          <w:rFonts w:ascii="SimSun" w:hAnsi="SimSun" w:cs="SimSun" w:hint="eastAsia"/>
          <w:sz w:val="18"/>
          <w:szCs w:val="18"/>
          <w:lang w:eastAsia="zh-CN"/>
        </w:rPr>
        <w:t>）。</w:t>
      </w:r>
    </w:p>
  </w:footnote>
  <w:footnote w:id="38">
    <w:p w:rsidR="00886A95" w:rsidRPr="00571D2C" w:rsidRDefault="00886A95" w:rsidP="00F14159">
      <w:pPr>
        <w:pStyle w:val="ab"/>
        <w:overflowPunct w:val="0"/>
        <w:jc w:val="both"/>
        <w:rPr>
          <w:rFonts w:ascii="SimSun" w:hAnsi="SimSun" w:cs="Arial"/>
          <w:sz w:val="18"/>
          <w:szCs w:val="18"/>
          <w:lang w:eastAsia="zh-CN"/>
        </w:rPr>
      </w:pPr>
      <w:r w:rsidRPr="00571D2C">
        <w:rPr>
          <w:rStyle w:val="ac"/>
          <w:rFonts w:ascii="SimSun" w:hAnsi="SimSun" w:cs="Arial"/>
          <w:sz w:val="18"/>
          <w:szCs w:val="18"/>
        </w:rPr>
        <w:footnoteRef/>
      </w:r>
      <w:r w:rsidRPr="00571D2C">
        <w:rPr>
          <w:rFonts w:ascii="SimSun" w:hAnsi="SimSun"/>
          <w:sz w:val="18"/>
          <w:szCs w:val="18"/>
          <w:lang w:eastAsia="zh-CN"/>
        </w:rPr>
        <w:tab/>
        <w:t>2015</w:t>
      </w:r>
      <w:r w:rsidRPr="00571D2C">
        <w:rPr>
          <w:rFonts w:ascii="SimSun" w:hAnsi="SimSun" w:cs="SimSun" w:hint="eastAsia"/>
          <w:sz w:val="18"/>
          <w:szCs w:val="18"/>
          <w:lang w:eastAsia="zh-CN"/>
        </w:rPr>
        <w:t>年的百分比变化和比率是基于</w:t>
      </w:r>
      <w:r w:rsidRPr="00571D2C">
        <w:rPr>
          <w:rFonts w:ascii="SimSun" w:hAnsi="SimSun"/>
          <w:sz w:val="18"/>
          <w:szCs w:val="18"/>
          <w:lang w:eastAsia="zh-CN"/>
        </w:rPr>
        <w:t>2014</w:t>
      </w:r>
      <w:r w:rsidRPr="00571D2C">
        <w:rPr>
          <w:rFonts w:ascii="SimSun" w:hAnsi="SimSun" w:cs="SimSun" w:hint="eastAsia"/>
          <w:sz w:val="18"/>
          <w:szCs w:val="18"/>
          <w:lang w:eastAsia="zh-CN"/>
        </w:rPr>
        <w:t>年设定的目标数据计算，即假设完成了</w:t>
      </w:r>
      <w:r w:rsidRPr="00571D2C">
        <w:rPr>
          <w:rFonts w:ascii="SimSun" w:hAnsi="SimSun"/>
          <w:sz w:val="18"/>
          <w:szCs w:val="18"/>
          <w:lang w:eastAsia="zh-CN"/>
        </w:rPr>
        <w:t>2014</w:t>
      </w:r>
      <w:r w:rsidRPr="00571D2C">
        <w:rPr>
          <w:rFonts w:ascii="SimSun" w:hAnsi="SimSun" w:cs="SimSun" w:hint="eastAsia"/>
          <w:sz w:val="18"/>
          <w:szCs w:val="18"/>
          <w:lang w:eastAsia="zh-CN"/>
        </w:rPr>
        <w:t>年设定的目标。相比</w:t>
      </w:r>
      <w:r w:rsidRPr="00571D2C">
        <w:rPr>
          <w:rFonts w:ascii="SimSun" w:hAnsi="SimSun"/>
          <w:sz w:val="18"/>
          <w:szCs w:val="18"/>
          <w:lang w:eastAsia="zh-CN"/>
        </w:rPr>
        <w:t>2014</w:t>
      </w:r>
      <w:r w:rsidRPr="00571D2C">
        <w:rPr>
          <w:rFonts w:ascii="SimSun" w:hAnsi="SimSun" w:cs="SimSun" w:hint="eastAsia"/>
          <w:sz w:val="18"/>
          <w:szCs w:val="18"/>
          <w:lang w:eastAsia="zh-CN"/>
        </w:rPr>
        <w:t>年，</w:t>
      </w:r>
      <w:r w:rsidRPr="00571D2C">
        <w:rPr>
          <w:rFonts w:ascii="SimSun" w:hAnsi="SimSun"/>
          <w:sz w:val="18"/>
          <w:szCs w:val="18"/>
          <w:lang w:eastAsia="zh-CN"/>
        </w:rPr>
        <w:t>2015</w:t>
      </w:r>
      <w:r w:rsidRPr="00571D2C">
        <w:rPr>
          <w:rFonts w:ascii="SimSun" w:hAnsi="SimSun" w:cs="SimSun" w:hint="eastAsia"/>
          <w:sz w:val="18"/>
          <w:szCs w:val="18"/>
          <w:lang w:eastAsia="zh-CN"/>
        </w:rPr>
        <w:t>年的实际增长率为：申请（增长</w:t>
      </w:r>
      <w:r w:rsidRPr="00571D2C">
        <w:rPr>
          <w:rFonts w:ascii="SimSun" w:hAnsi="SimSun"/>
          <w:sz w:val="18"/>
          <w:szCs w:val="18"/>
          <w:lang w:eastAsia="zh-CN"/>
        </w:rPr>
        <w:t>41%</w:t>
      </w:r>
      <w:r w:rsidRPr="00571D2C">
        <w:rPr>
          <w:rFonts w:ascii="SimSun" w:hAnsi="SimSun" w:cs="SimSun" w:hint="eastAsia"/>
          <w:sz w:val="18"/>
          <w:szCs w:val="18"/>
          <w:lang w:eastAsia="zh-CN"/>
        </w:rPr>
        <w:t>）；包含的外观设计（增长</w:t>
      </w:r>
      <w:r w:rsidRPr="00571D2C">
        <w:rPr>
          <w:rFonts w:ascii="SimSun" w:hAnsi="SimSun"/>
          <w:sz w:val="18"/>
          <w:szCs w:val="18"/>
          <w:lang w:eastAsia="zh-CN"/>
        </w:rPr>
        <w:t>14%</w:t>
      </w:r>
      <w:r w:rsidRPr="00571D2C">
        <w:rPr>
          <w:rFonts w:ascii="SimSun" w:hAnsi="SimSun" w:cs="SimSun" w:hint="eastAsia"/>
          <w:sz w:val="18"/>
          <w:szCs w:val="18"/>
          <w:lang w:eastAsia="zh-CN"/>
        </w:rPr>
        <w:t>）；续展（增长</w:t>
      </w:r>
      <w:r w:rsidRPr="00571D2C">
        <w:rPr>
          <w:rFonts w:ascii="SimSun" w:hAnsi="SimSun"/>
          <w:sz w:val="18"/>
          <w:szCs w:val="18"/>
          <w:lang w:eastAsia="zh-CN"/>
        </w:rPr>
        <w:t>18%</w:t>
      </w:r>
      <w:r w:rsidRPr="00571D2C">
        <w:rPr>
          <w:rFonts w:ascii="SimSun" w:hAnsi="SimSun" w:cs="SimSun" w:hint="eastAsia"/>
          <w:sz w:val="18"/>
          <w:szCs w:val="18"/>
          <w:lang w:eastAsia="zh-CN"/>
        </w:rPr>
        <w:t>）。</w:t>
      </w:r>
    </w:p>
  </w:footnote>
  <w:footnote w:id="39">
    <w:p w:rsidR="00886A95" w:rsidRPr="00571D2C" w:rsidRDefault="00886A95" w:rsidP="00F14159">
      <w:pPr>
        <w:pStyle w:val="ab"/>
        <w:overflowPunct w:val="0"/>
        <w:jc w:val="both"/>
        <w:rPr>
          <w:rFonts w:ascii="SimSun" w:hAnsi="SimSun" w:cs="Arial"/>
          <w:sz w:val="18"/>
          <w:szCs w:val="18"/>
          <w:lang w:eastAsia="zh-CN"/>
        </w:rPr>
      </w:pPr>
      <w:r w:rsidRPr="00571D2C">
        <w:rPr>
          <w:rStyle w:val="ac"/>
          <w:rFonts w:ascii="SimSun" w:hAnsi="SimSun" w:cs="SimSun"/>
          <w:sz w:val="18"/>
          <w:szCs w:val="18"/>
        </w:rPr>
        <w:footnoteRef/>
      </w:r>
      <w:r w:rsidRPr="00571D2C">
        <w:rPr>
          <w:rFonts w:ascii="SimSun" w:hAnsi="SimSun" w:cs="SimSun"/>
          <w:sz w:val="18"/>
          <w:szCs w:val="18"/>
          <w:lang w:eastAsia="zh-CN"/>
        </w:rPr>
        <w:tab/>
      </w:r>
      <w:r w:rsidRPr="00571D2C">
        <w:rPr>
          <w:rFonts w:ascii="SimSun" w:hAnsi="SimSun" w:cs="SimSun" w:hint="eastAsia"/>
          <w:sz w:val="18"/>
          <w:szCs w:val="18"/>
          <w:lang w:eastAsia="zh-CN"/>
        </w:rPr>
        <w:t>更正：据</w:t>
      </w:r>
      <w:r w:rsidRPr="00571D2C">
        <w:rPr>
          <w:rFonts w:ascii="SimSun" w:hAnsi="SimSun" w:cs="SimSun"/>
          <w:sz w:val="18"/>
          <w:szCs w:val="18"/>
          <w:lang w:eastAsia="zh-CN"/>
        </w:rPr>
        <w:t>2012/13</w:t>
      </w:r>
      <w:r w:rsidRPr="00571D2C">
        <w:rPr>
          <w:rFonts w:ascii="SimSun" w:hAnsi="SimSun" w:cs="SimSun" w:hint="eastAsia"/>
          <w:sz w:val="18"/>
          <w:szCs w:val="18"/>
          <w:lang w:eastAsia="zh-CN"/>
        </w:rPr>
        <w:t>计划效</w:t>
      </w:r>
      <w:proofErr w:type="gramStart"/>
      <w:r w:rsidRPr="00571D2C">
        <w:rPr>
          <w:rFonts w:ascii="SimSun" w:hAnsi="SimSun" w:cs="SimSun" w:hint="eastAsia"/>
          <w:sz w:val="18"/>
          <w:szCs w:val="18"/>
          <w:lang w:eastAsia="zh-CN"/>
        </w:rPr>
        <w:t>绩报告</w:t>
      </w:r>
      <w:proofErr w:type="gramEnd"/>
      <w:r w:rsidRPr="00571D2C">
        <w:rPr>
          <w:rFonts w:ascii="SimSun" w:hAnsi="SimSun" w:cs="SimSun" w:hint="eastAsia"/>
          <w:sz w:val="18"/>
          <w:szCs w:val="18"/>
          <w:lang w:eastAsia="zh-CN"/>
        </w:rPr>
        <w:t>中记载，续展和授予保护为</w:t>
      </w:r>
      <w:r w:rsidRPr="00571D2C">
        <w:rPr>
          <w:rFonts w:ascii="SimSun" w:hAnsi="SimSun" w:cs="SimSun"/>
          <w:sz w:val="18"/>
          <w:szCs w:val="18"/>
          <w:lang w:eastAsia="zh-CN"/>
        </w:rPr>
        <w:t>2</w:t>
      </w:r>
      <w:r w:rsidRPr="00571D2C">
        <w:rPr>
          <w:rFonts w:ascii="SimSun" w:hAnsi="SimSun" w:cs="SimSun" w:hint="eastAsia"/>
          <w:sz w:val="18"/>
          <w:szCs w:val="18"/>
          <w:lang w:eastAsia="zh-CN"/>
        </w:rPr>
        <w:t>个自动化流程。</w:t>
      </w:r>
      <w:r w:rsidRPr="00571D2C">
        <w:rPr>
          <w:rFonts w:ascii="SimSun" w:hAnsi="SimSun" w:cs="SimSun"/>
          <w:sz w:val="18"/>
          <w:szCs w:val="18"/>
          <w:lang w:eastAsia="zh-CN"/>
        </w:rPr>
        <w:t>2013</w:t>
      </w:r>
      <w:r w:rsidRPr="00571D2C">
        <w:rPr>
          <w:rFonts w:ascii="SimSun" w:hAnsi="SimSun" w:cs="SimSun" w:hint="eastAsia"/>
          <w:sz w:val="18"/>
          <w:szCs w:val="18"/>
          <w:lang w:eastAsia="zh-CN"/>
        </w:rPr>
        <w:t>年底，授予保护的流程尚未自动化。</w:t>
      </w:r>
    </w:p>
  </w:footnote>
  <w:footnote w:id="40">
    <w:p w:rsidR="00886A95" w:rsidRPr="00B76D35" w:rsidRDefault="00886A95" w:rsidP="00F14159">
      <w:pPr>
        <w:pStyle w:val="ab"/>
        <w:rPr>
          <w:rFonts w:ascii="SimSun" w:eastAsia="SimSun" w:hAnsi="SimSun"/>
          <w:sz w:val="18"/>
          <w:lang w:eastAsia="zh-CN"/>
        </w:rPr>
      </w:pPr>
      <w:r w:rsidRPr="00B76D35">
        <w:rPr>
          <w:rStyle w:val="ac"/>
          <w:rFonts w:ascii="SimSun" w:eastAsia="SimSun" w:hAnsi="SimSun"/>
          <w:sz w:val="18"/>
        </w:rPr>
        <w:footnoteRef/>
      </w:r>
      <w:r w:rsidRPr="00B76D35">
        <w:rPr>
          <w:rFonts w:ascii="SimSun" w:eastAsia="SimSun" w:hAnsi="SimSun"/>
          <w:sz w:val="18"/>
          <w:lang w:eastAsia="zh-CN"/>
        </w:rPr>
        <w:t xml:space="preserve"> </w:t>
      </w:r>
      <w:r w:rsidRPr="00B76D35">
        <w:rPr>
          <w:rFonts w:ascii="SimSun" w:eastAsia="SimSun" w:hAnsi="SimSun" w:hint="eastAsia"/>
          <w:sz w:val="18"/>
          <w:lang w:eastAsia="zh-CN"/>
        </w:rPr>
        <w:tab/>
        <w:t>对数据进行了更新，以反映2014年PPR定稿后最新的数字。</w:t>
      </w:r>
    </w:p>
  </w:footnote>
  <w:footnote w:id="41">
    <w:p w:rsidR="00886A95" w:rsidRPr="00571D2C" w:rsidRDefault="00886A95" w:rsidP="00F14159">
      <w:pPr>
        <w:pStyle w:val="ab"/>
        <w:overflowPunct w:val="0"/>
        <w:jc w:val="both"/>
        <w:rPr>
          <w:rFonts w:ascii="SimSun" w:hAnsi="SimSun"/>
          <w:sz w:val="18"/>
          <w:szCs w:val="18"/>
          <w:lang w:eastAsia="zh-CN"/>
        </w:rPr>
      </w:pPr>
      <w:r w:rsidRPr="00592867">
        <w:rPr>
          <w:rStyle w:val="ac"/>
          <w:rFonts w:ascii="SimSun" w:eastAsia="SimSun" w:hAnsi="SimSun"/>
          <w:sz w:val="18"/>
          <w:szCs w:val="18"/>
        </w:rPr>
        <w:footnoteRef/>
      </w:r>
      <w:r w:rsidRPr="00592867">
        <w:rPr>
          <w:rFonts w:ascii="SimSun" w:hAnsi="SimSun" w:hint="eastAsia"/>
          <w:sz w:val="18"/>
          <w:szCs w:val="18"/>
          <w:lang w:eastAsia="zh-CN"/>
        </w:rPr>
        <w:tab/>
      </w:r>
      <w:r w:rsidRPr="00592867">
        <w:rPr>
          <w:rFonts w:ascii="SimSun" w:hAnsi="SimSun" w:cs="SimSun" w:hint="eastAsia"/>
          <w:sz w:val="18"/>
          <w:szCs w:val="18"/>
          <w:lang w:eastAsia="zh-CN"/>
        </w:rPr>
        <w:t>从生产总成本和单位成本的图表角度而言，专门与海牙体系相</w:t>
      </w:r>
      <w:r w:rsidRPr="00571D2C">
        <w:rPr>
          <w:rFonts w:ascii="SimSun" w:hAnsi="SimSun" w:cs="SimSun" w:hint="eastAsia"/>
          <w:sz w:val="18"/>
          <w:szCs w:val="18"/>
          <w:lang w:eastAsia="zh-CN"/>
        </w:rPr>
        <w:t>关的支出称为“直接成本”，支持该体系活动的支出称为“间接成本”。</w:t>
      </w:r>
    </w:p>
  </w:footnote>
  <w:footnote w:id="42">
    <w:p w:rsidR="00886A95" w:rsidRPr="00571D2C" w:rsidRDefault="00886A95" w:rsidP="00F14159">
      <w:pPr>
        <w:pStyle w:val="ab"/>
        <w:overflowPunct w:val="0"/>
        <w:jc w:val="both"/>
        <w:rPr>
          <w:rFonts w:ascii="SimSun" w:hAnsi="SimSun"/>
          <w:sz w:val="18"/>
          <w:szCs w:val="18"/>
          <w:lang w:eastAsia="zh-CN"/>
        </w:rPr>
      </w:pPr>
      <w:r w:rsidRPr="00571D2C">
        <w:rPr>
          <w:rStyle w:val="ac"/>
          <w:rFonts w:ascii="SimSun" w:hAnsi="SimSun"/>
          <w:sz w:val="18"/>
          <w:szCs w:val="18"/>
        </w:rPr>
        <w:footnoteRef/>
      </w:r>
      <w:r w:rsidRPr="00571D2C">
        <w:rPr>
          <w:rFonts w:ascii="SimSun" w:hAnsi="SimSun" w:hint="eastAsia"/>
          <w:sz w:val="18"/>
          <w:szCs w:val="18"/>
          <w:lang w:eastAsia="zh-CN"/>
        </w:rPr>
        <w:tab/>
      </w:r>
      <w:r w:rsidRPr="00571D2C">
        <w:rPr>
          <w:rFonts w:ascii="SimSun" w:hAnsi="SimSun" w:cs="SimSun" w:hint="eastAsia"/>
          <w:sz w:val="18"/>
          <w:szCs w:val="18"/>
          <w:lang w:eastAsia="zh-CN"/>
        </w:rPr>
        <w:t>马德里</w:t>
      </w:r>
      <w:r w:rsidRPr="00592867">
        <w:rPr>
          <w:rFonts w:ascii="SimSun" w:eastAsia="SimSun" w:hAnsi="SimSun" w:cs="Arial" w:hint="eastAsia"/>
          <w:sz w:val="18"/>
          <w:szCs w:val="18"/>
          <w:lang w:eastAsia="zh-CN"/>
        </w:rPr>
        <w:t>体系</w:t>
      </w:r>
      <w:r w:rsidRPr="00571D2C">
        <w:rPr>
          <w:rFonts w:ascii="SimSun" w:hAnsi="SimSun" w:cs="SimSun" w:hint="eastAsia"/>
          <w:sz w:val="18"/>
          <w:szCs w:val="18"/>
          <w:lang w:eastAsia="zh-CN"/>
        </w:rPr>
        <w:t>为海牙体系提供支持，特别是在翻译和自动化开发方面。由于与这些业务相关的支出无法从计划</w:t>
      </w:r>
      <w:r w:rsidRPr="00571D2C">
        <w:rPr>
          <w:rFonts w:ascii="SimSun" w:hAnsi="SimSun"/>
          <w:sz w:val="18"/>
          <w:szCs w:val="18"/>
          <w:lang w:eastAsia="zh-CN"/>
        </w:rPr>
        <w:t>6</w:t>
      </w:r>
      <w:r w:rsidRPr="00571D2C">
        <w:rPr>
          <w:rFonts w:ascii="SimSun" w:hAnsi="SimSun" w:cs="SimSun" w:hint="eastAsia"/>
          <w:sz w:val="18"/>
          <w:szCs w:val="18"/>
          <w:lang w:eastAsia="zh-CN"/>
        </w:rPr>
        <w:t>（马德里和里斯本体系）中与翻译和自动化开发相关的整体支出中区分开来，因此未被包括在内。</w:t>
      </w:r>
    </w:p>
  </w:footnote>
  <w:footnote w:id="43">
    <w:p w:rsidR="00886A95" w:rsidRPr="00571D2C" w:rsidRDefault="00886A95" w:rsidP="00F14159">
      <w:pPr>
        <w:pStyle w:val="ab"/>
        <w:overflowPunct w:val="0"/>
        <w:jc w:val="both"/>
        <w:rPr>
          <w:rFonts w:ascii="SimSun" w:hAnsi="SimSun"/>
          <w:sz w:val="18"/>
          <w:szCs w:val="18"/>
          <w:lang w:eastAsia="zh-CN"/>
        </w:rPr>
      </w:pPr>
      <w:r w:rsidRPr="00571D2C">
        <w:rPr>
          <w:rStyle w:val="ac"/>
          <w:rFonts w:ascii="SimSun" w:hAnsi="SimSun" w:cs="Arial"/>
          <w:sz w:val="18"/>
          <w:szCs w:val="18"/>
        </w:rPr>
        <w:footnoteRef/>
      </w:r>
      <w:r w:rsidRPr="00571D2C">
        <w:rPr>
          <w:rFonts w:ascii="SimSun" w:hAnsi="SimSun" w:cs="SimSun"/>
          <w:sz w:val="18"/>
          <w:szCs w:val="18"/>
          <w:lang w:eastAsia="zh-CN"/>
        </w:rPr>
        <w:tab/>
      </w:r>
      <w:r w:rsidRPr="00571D2C">
        <w:rPr>
          <w:rFonts w:ascii="SimSun" w:hAnsi="SimSun" w:cs="SimSun" w:hint="eastAsia"/>
          <w:sz w:val="18"/>
          <w:szCs w:val="18"/>
          <w:lang w:eastAsia="zh-CN"/>
        </w:rPr>
        <w:t>所述</w:t>
      </w:r>
      <w:r w:rsidRPr="00592867">
        <w:rPr>
          <w:rFonts w:ascii="SimSun" w:eastAsia="SimSun" w:hAnsi="SimSun" w:cs="Arial" w:hint="eastAsia"/>
          <w:sz w:val="18"/>
          <w:szCs w:val="18"/>
          <w:lang w:eastAsia="zh-CN"/>
        </w:rPr>
        <w:t>修订</w:t>
      </w:r>
      <w:r w:rsidRPr="00571D2C">
        <w:rPr>
          <w:rFonts w:ascii="SimSun" w:hAnsi="SimSun" w:cs="SimSun" w:hint="eastAsia"/>
          <w:sz w:val="18"/>
          <w:szCs w:val="18"/>
          <w:lang w:eastAsia="zh-CN"/>
        </w:rPr>
        <w:t>在</w:t>
      </w:r>
      <w:r w:rsidRPr="00571D2C">
        <w:rPr>
          <w:rFonts w:ascii="SimSun" w:hAnsi="SimSun" w:cs="Arial"/>
          <w:sz w:val="18"/>
          <w:szCs w:val="18"/>
          <w:lang w:eastAsia="zh-CN"/>
        </w:rPr>
        <w:t>2014</w:t>
      </w:r>
      <w:r w:rsidRPr="00571D2C">
        <w:rPr>
          <w:rFonts w:ascii="SimSun" w:hAnsi="SimSun" w:cs="SimSun" w:hint="eastAsia"/>
          <w:sz w:val="18"/>
          <w:szCs w:val="18"/>
          <w:lang w:eastAsia="zh-CN"/>
        </w:rPr>
        <w:t>年计划效</w:t>
      </w:r>
      <w:proofErr w:type="gramStart"/>
      <w:r w:rsidRPr="00571D2C">
        <w:rPr>
          <w:rFonts w:ascii="SimSun" w:hAnsi="SimSun" w:cs="SimSun" w:hint="eastAsia"/>
          <w:sz w:val="18"/>
          <w:szCs w:val="18"/>
          <w:lang w:eastAsia="zh-CN"/>
        </w:rPr>
        <w:t>绩报告</w:t>
      </w:r>
      <w:proofErr w:type="gramEnd"/>
      <w:r w:rsidRPr="00571D2C">
        <w:rPr>
          <w:rFonts w:ascii="SimSun" w:hAnsi="SimSun" w:cs="SimSun" w:hint="eastAsia"/>
          <w:sz w:val="18"/>
          <w:szCs w:val="18"/>
          <w:lang w:eastAsia="zh-CN"/>
        </w:rPr>
        <w:t>中予以详述，并特别纳入了用</w:t>
      </w:r>
      <w:r w:rsidRPr="00571D2C">
        <w:rPr>
          <w:rFonts w:ascii="SimSun" w:hAnsi="SimSun" w:cs="Arial"/>
          <w:sz w:val="18"/>
          <w:szCs w:val="18"/>
          <w:lang w:eastAsia="zh-CN"/>
        </w:rPr>
        <w:t>PCT</w:t>
      </w:r>
      <w:r w:rsidRPr="00571D2C">
        <w:rPr>
          <w:rFonts w:ascii="SimSun" w:hAnsi="SimSun" w:cs="SimSun" w:hint="eastAsia"/>
          <w:sz w:val="18"/>
          <w:szCs w:val="18"/>
          <w:lang w:eastAsia="zh-CN"/>
        </w:rPr>
        <w:t>和马德里单位成本计算方法对海牙的直接和间接成本计算方法的校正。</w:t>
      </w:r>
    </w:p>
  </w:footnote>
  <w:footnote w:id="44">
    <w:p w:rsidR="00886A95" w:rsidRPr="00571D2C" w:rsidRDefault="00886A95" w:rsidP="00F14159">
      <w:pPr>
        <w:pStyle w:val="ab"/>
        <w:overflowPunct w:val="0"/>
        <w:jc w:val="both"/>
        <w:rPr>
          <w:rFonts w:ascii="SimSun" w:hAnsi="SimSun"/>
          <w:sz w:val="18"/>
          <w:szCs w:val="18"/>
          <w:lang w:eastAsia="zh-CN"/>
        </w:rPr>
      </w:pPr>
      <w:r w:rsidRPr="00571D2C">
        <w:rPr>
          <w:rStyle w:val="ac"/>
          <w:rFonts w:ascii="SimSun" w:hAnsi="SimSun" w:cs="SimSun"/>
          <w:sz w:val="18"/>
          <w:szCs w:val="18"/>
        </w:rPr>
        <w:footnoteRef/>
      </w:r>
      <w:r w:rsidRPr="00571D2C">
        <w:rPr>
          <w:rFonts w:ascii="SimSun" w:hAnsi="SimSun" w:cs="SimSun" w:hint="eastAsia"/>
          <w:sz w:val="18"/>
          <w:szCs w:val="18"/>
          <w:lang w:eastAsia="zh-CN"/>
        </w:rPr>
        <w:tab/>
        <w:t>见上文</w:t>
      </w:r>
      <w:r w:rsidRPr="00571D2C">
        <w:rPr>
          <w:rFonts w:ascii="SimSun" w:hAnsi="SimSun" w:cs="SimSun"/>
          <w:sz w:val="18"/>
          <w:szCs w:val="18"/>
          <w:lang w:eastAsia="zh-CN"/>
        </w:rPr>
        <w:t>“</w:t>
      </w:r>
      <w:r w:rsidRPr="00571D2C">
        <w:rPr>
          <w:rFonts w:ascii="SimSun" w:hAnsi="SimSun" w:cs="SimSun" w:hint="eastAsia"/>
          <w:sz w:val="18"/>
          <w:szCs w:val="18"/>
          <w:lang w:eastAsia="zh-CN"/>
        </w:rPr>
        <w:t>总工作量</w:t>
      </w:r>
      <w:r w:rsidRPr="00571D2C">
        <w:rPr>
          <w:rFonts w:ascii="SimSun" w:hAnsi="SimSun" w:cs="SimSun"/>
          <w:sz w:val="18"/>
          <w:szCs w:val="18"/>
          <w:lang w:eastAsia="zh-CN"/>
        </w:rPr>
        <w:t>”</w:t>
      </w:r>
      <w:r w:rsidRPr="00571D2C">
        <w:rPr>
          <w:rFonts w:ascii="SimSun" w:hAnsi="SimSun" w:cs="SimSun" w:hint="eastAsia"/>
          <w:sz w:val="18"/>
          <w:szCs w:val="18"/>
          <w:lang w:eastAsia="zh-CN"/>
        </w:rPr>
        <w:t>中申请和续展的比重。</w:t>
      </w:r>
    </w:p>
  </w:footnote>
  <w:footnote w:id="45">
    <w:p w:rsidR="00886A95" w:rsidRPr="00571D2C" w:rsidRDefault="00886A95" w:rsidP="00F14159">
      <w:pPr>
        <w:pStyle w:val="ab"/>
        <w:overflowPunct w:val="0"/>
        <w:jc w:val="both"/>
        <w:rPr>
          <w:rFonts w:ascii="SimSun" w:hAnsi="SimSun"/>
          <w:sz w:val="18"/>
          <w:szCs w:val="18"/>
          <w:lang w:eastAsia="zh-CN"/>
        </w:rPr>
      </w:pPr>
      <w:r w:rsidRPr="00571D2C">
        <w:rPr>
          <w:rStyle w:val="ac"/>
          <w:rFonts w:ascii="SimSun" w:hAnsi="SimSun" w:cs="Arial"/>
          <w:sz w:val="18"/>
          <w:szCs w:val="18"/>
        </w:rPr>
        <w:footnoteRef/>
      </w:r>
      <w:r w:rsidRPr="00571D2C">
        <w:rPr>
          <w:rFonts w:ascii="SimSun" w:hAnsi="SimSun" w:cs="Arial" w:hint="eastAsia"/>
          <w:sz w:val="18"/>
          <w:szCs w:val="18"/>
          <w:lang w:eastAsia="zh-CN"/>
        </w:rPr>
        <w:tab/>
      </w:r>
      <w:r w:rsidRPr="00571D2C">
        <w:rPr>
          <w:rFonts w:ascii="SimSun" w:hAnsi="SimSun" w:cs="SimSun" w:hint="eastAsia"/>
          <w:sz w:val="18"/>
          <w:szCs w:val="18"/>
          <w:lang w:eastAsia="zh-CN"/>
        </w:rPr>
        <w:t>数据得到更新，以</w:t>
      </w:r>
      <w:proofErr w:type="gramStart"/>
      <w:r w:rsidRPr="00571D2C">
        <w:rPr>
          <w:rFonts w:ascii="SimSun" w:hAnsi="SimSun" w:cs="SimSun" w:hint="eastAsia"/>
          <w:sz w:val="18"/>
          <w:szCs w:val="18"/>
          <w:lang w:eastAsia="zh-CN"/>
        </w:rPr>
        <w:t>体现自</w:t>
      </w:r>
      <w:proofErr w:type="gramEnd"/>
      <w:r w:rsidRPr="00571D2C">
        <w:rPr>
          <w:rFonts w:ascii="SimSun" w:hAnsi="SimSun" w:cs="Arial"/>
          <w:sz w:val="18"/>
          <w:szCs w:val="18"/>
          <w:lang w:eastAsia="zh-CN"/>
        </w:rPr>
        <w:t>2014</w:t>
      </w:r>
      <w:r w:rsidRPr="00571D2C">
        <w:rPr>
          <w:rFonts w:ascii="SimSun" w:hAnsi="SimSun" w:cs="SimSun" w:hint="eastAsia"/>
          <w:sz w:val="18"/>
          <w:szCs w:val="18"/>
          <w:lang w:eastAsia="zh-CN"/>
        </w:rPr>
        <w:t>年计划效</w:t>
      </w:r>
      <w:proofErr w:type="gramStart"/>
      <w:r w:rsidRPr="00571D2C">
        <w:rPr>
          <w:rFonts w:ascii="SimSun" w:hAnsi="SimSun" w:cs="SimSun" w:hint="eastAsia"/>
          <w:sz w:val="18"/>
          <w:szCs w:val="18"/>
          <w:lang w:eastAsia="zh-CN"/>
        </w:rPr>
        <w:t>绩报告</w:t>
      </w:r>
      <w:proofErr w:type="gramEnd"/>
      <w:r w:rsidRPr="00571D2C">
        <w:rPr>
          <w:rFonts w:ascii="SimSun" w:hAnsi="SimSun" w:cs="SimSun" w:hint="eastAsia"/>
          <w:sz w:val="18"/>
          <w:szCs w:val="18"/>
          <w:lang w:eastAsia="zh-CN"/>
        </w:rPr>
        <w:t>完成以来的最新数据。</w:t>
      </w:r>
    </w:p>
  </w:footnote>
  <w:footnote w:id="46">
    <w:p w:rsidR="00886A95" w:rsidRPr="00571D2C" w:rsidRDefault="00886A95" w:rsidP="00F14159">
      <w:pPr>
        <w:pStyle w:val="ab"/>
        <w:overflowPunct w:val="0"/>
        <w:jc w:val="both"/>
        <w:rPr>
          <w:rFonts w:ascii="SimSun" w:hAnsi="SimSun"/>
          <w:sz w:val="18"/>
          <w:szCs w:val="18"/>
        </w:rPr>
      </w:pPr>
      <w:r w:rsidRPr="00571D2C">
        <w:rPr>
          <w:rStyle w:val="ac"/>
          <w:rFonts w:ascii="SimSun"/>
          <w:sz w:val="18"/>
          <w:szCs w:val="18"/>
        </w:rPr>
        <w:footnoteRef/>
      </w:r>
      <w:r w:rsidRPr="00571D2C">
        <w:rPr>
          <w:rFonts w:ascii="SimSun" w:hAnsi="SimSun" w:cs="SimSun"/>
          <w:sz w:val="18"/>
          <w:szCs w:val="18"/>
        </w:rPr>
        <w:tab/>
        <w:t>http://www.wipo.int/amc/en/rules/</w:t>
      </w:r>
    </w:p>
  </w:footnote>
  <w:footnote w:id="47">
    <w:p w:rsidR="00886A95" w:rsidRPr="00571D2C" w:rsidRDefault="00886A95" w:rsidP="00F14159">
      <w:pPr>
        <w:pStyle w:val="ab"/>
        <w:overflowPunct w:val="0"/>
        <w:jc w:val="both"/>
        <w:rPr>
          <w:rFonts w:ascii="SimSun" w:hAnsi="SimSun"/>
          <w:sz w:val="18"/>
          <w:szCs w:val="18"/>
        </w:rPr>
      </w:pPr>
      <w:r w:rsidRPr="00571D2C">
        <w:rPr>
          <w:rStyle w:val="ac"/>
          <w:rFonts w:ascii="SimSun" w:hAnsi="SimSun"/>
          <w:sz w:val="18"/>
          <w:szCs w:val="18"/>
        </w:rPr>
        <w:footnoteRef/>
      </w:r>
      <w:r w:rsidRPr="00571D2C">
        <w:rPr>
          <w:rFonts w:ascii="SimSun" w:hAnsi="SimSun"/>
          <w:sz w:val="18"/>
          <w:szCs w:val="18"/>
        </w:rPr>
        <w:tab/>
      </w:r>
      <w:r w:rsidRPr="00571D2C">
        <w:rPr>
          <w:rFonts w:ascii="SimSun" w:hAnsi="SimSun" w:cs="SimSun"/>
          <w:sz w:val="18"/>
          <w:szCs w:val="18"/>
        </w:rPr>
        <w:t>http://www.</w:t>
      </w:r>
      <w:r w:rsidRPr="00571D2C">
        <w:rPr>
          <w:rFonts w:ascii="SimSun" w:hAnsi="SimSun" w:cs="SimSun"/>
          <w:sz w:val="18"/>
          <w:szCs w:val="18"/>
          <w:lang w:eastAsia="zh-CN"/>
        </w:rPr>
        <w:t>wipo</w:t>
      </w:r>
      <w:r w:rsidRPr="00571D2C">
        <w:rPr>
          <w:rFonts w:ascii="SimSun" w:hAnsi="SimSun" w:cs="SimSun"/>
          <w:sz w:val="18"/>
          <w:szCs w:val="18"/>
        </w:rPr>
        <w:t>.int/amc-apps/clause-generat</w:t>
      </w:r>
      <w:r w:rsidRPr="00571D2C">
        <w:rPr>
          <w:rFonts w:ascii="SimSun" w:hAnsi="SimSun" w:cs="SimSun"/>
          <w:sz w:val="18"/>
          <w:szCs w:val="18"/>
          <w:lang w:eastAsia="zh-CN"/>
        </w:rPr>
        <w:t>o</w:t>
      </w:r>
      <w:r w:rsidRPr="00571D2C">
        <w:rPr>
          <w:rFonts w:ascii="SimSun" w:hAnsi="SimSun" w:cs="SimSun"/>
          <w:sz w:val="18"/>
          <w:szCs w:val="18"/>
        </w:rPr>
        <w:t>r/</w:t>
      </w:r>
    </w:p>
  </w:footnote>
  <w:footnote w:id="48">
    <w:p w:rsidR="00886A95" w:rsidRPr="00571D2C" w:rsidRDefault="00886A95" w:rsidP="00F14159">
      <w:pPr>
        <w:pStyle w:val="ab"/>
        <w:overflowPunct w:val="0"/>
        <w:jc w:val="both"/>
        <w:rPr>
          <w:rFonts w:ascii="SimSun" w:hAnsi="SimSun"/>
          <w:sz w:val="18"/>
          <w:szCs w:val="18"/>
          <w:lang w:eastAsia="zh-CN"/>
        </w:rPr>
      </w:pPr>
      <w:r w:rsidRPr="00571D2C">
        <w:rPr>
          <w:rStyle w:val="ac"/>
          <w:rFonts w:ascii="SimSun" w:hAnsi="SimSun"/>
          <w:sz w:val="18"/>
          <w:szCs w:val="18"/>
        </w:rPr>
        <w:footnoteRef/>
      </w:r>
      <w:r w:rsidRPr="00571D2C">
        <w:rPr>
          <w:rFonts w:ascii="SimSun" w:hAnsi="SimSun" w:cs="SimSun"/>
          <w:sz w:val="18"/>
          <w:szCs w:val="18"/>
          <w:lang w:eastAsia="zh-CN"/>
        </w:rPr>
        <w:tab/>
      </w:r>
      <w:r w:rsidRPr="00571D2C">
        <w:rPr>
          <w:rFonts w:ascii="SimSun" w:hAnsi="SimSun" w:cs="SimSun" w:hint="eastAsia"/>
          <w:sz w:val="18"/>
          <w:szCs w:val="18"/>
          <w:lang w:eastAsia="zh-CN"/>
        </w:rPr>
        <w:t>截至</w:t>
      </w:r>
      <w:r w:rsidRPr="00571D2C">
        <w:rPr>
          <w:rFonts w:ascii="SimSun" w:hAnsi="SimSun" w:cs="SimSun"/>
          <w:sz w:val="18"/>
          <w:szCs w:val="18"/>
          <w:lang w:eastAsia="zh-CN"/>
        </w:rPr>
        <w:t>2015</w:t>
      </w:r>
      <w:r w:rsidRPr="00571D2C">
        <w:rPr>
          <w:rFonts w:ascii="SimSun" w:hAnsi="SimSun" w:cs="SimSun" w:hint="eastAsia"/>
          <w:sz w:val="18"/>
          <w:szCs w:val="18"/>
          <w:lang w:eastAsia="zh-CN"/>
        </w:rPr>
        <w:t>年底，共计</w:t>
      </w:r>
      <w:r w:rsidRPr="00571D2C">
        <w:rPr>
          <w:rFonts w:ascii="SimSun" w:hAnsi="SimSun" w:cs="SimSun"/>
          <w:sz w:val="18"/>
          <w:szCs w:val="18"/>
          <w:lang w:eastAsia="zh-CN"/>
        </w:rPr>
        <w:t>29,567</w:t>
      </w:r>
      <w:r w:rsidRPr="00571D2C">
        <w:rPr>
          <w:rFonts w:ascii="SimSun" w:hAnsi="SimSun" w:cs="SimSun" w:hint="eastAsia"/>
          <w:sz w:val="18"/>
          <w:szCs w:val="18"/>
          <w:lang w:eastAsia="zh-CN"/>
        </w:rPr>
        <w:t>件通用顶级域名案件，</w:t>
      </w:r>
      <w:r w:rsidRPr="00571D2C">
        <w:rPr>
          <w:rFonts w:ascii="SimSun" w:hAnsi="SimSun" w:cs="SimSun"/>
          <w:sz w:val="18"/>
          <w:szCs w:val="18"/>
          <w:lang w:eastAsia="zh-CN"/>
        </w:rPr>
        <w:t>3,520</w:t>
      </w:r>
      <w:r w:rsidRPr="00571D2C">
        <w:rPr>
          <w:rFonts w:ascii="SimSun" w:hAnsi="SimSun" w:cs="SimSun" w:hint="eastAsia"/>
          <w:sz w:val="18"/>
          <w:szCs w:val="18"/>
          <w:lang w:eastAsia="zh-CN"/>
        </w:rPr>
        <w:t>件国家代码顶级域</w:t>
      </w:r>
      <w:r w:rsidRPr="00571D2C">
        <w:rPr>
          <w:rFonts w:ascii="SimSun" w:hAnsi="SimSun" w:cs="SimSun"/>
          <w:sz w:val="18"/>
          <w:szCs w:val="18"/>
          <w:lang w:eastAsia="zh-CN"/>
        </w:rPr>
        <w:t>（</w:t>
      </w:r>
      <w:r w:rsidRPr="00571D2C">
        <w:rPr>
          <w:rFonts w:ascii="SimSun" w:hAnsi="SimSun"/>
          <w:sz w:val="18"/>
          <w:szCs w:val="18"/>
          <w:lang w:eastAsia="zh-CN"/>
        </w:rPr>
        <w:t>ccTLD</w:t>
      </w:r>
      <w:r w:rsidRPr="00571D2C">
        <w:rPr>
          <w:rFonts w:ascii="SimSun" w:hAnsi="SimSun" w:cs="SimSun"/>
          <w:sz w:val="18"/>
          <w:szCs w:val="18"/>
          <w:lang w:eastAsia="zh-CN"/>
        </w:rPr>
        <w:t>）</w:t>
      </w:r>
      <w:r w:rsidRPr="00571D2C">
        <w:rPr>
          <w:rFonts w:ascii="SimSun" w:hAnsi="SimSun" w:cs="SimSun" w:hint="eastAsia"/>
          <w:sz w:val="18"/>
          <w:szCs w:val="18"/>
          <w:lang w:eastAsia="zh-CN"/>
        </w:rPr>
        <w:t>案件。</w:t>
      </w:r>
    </w:p>
  </w:footnote>
  <w:footnote w:id="49">
    <w:p w:rsidR="00886A95" w:rsidRPr="00571D2C" w:rsidRDefault="00886A95" w:rsidP="00F14159">
      <w:pPr>
        <w:pStyle w:val="ab"/>
        <w:overflowPunct w:val="0"/>
        <w:jc w:val="both"/>
        <w:rPr>
          <w:rFonts w:ascii="SimSun" w:hAnsi="SimSun"/>
          <w:sz w:val="18"/>
          <w:szCs w:val="18"/>
          <w:lang w:eastAsia="zh-CN"/>
        </w:rPr>
      </w:pPr>
      <w:r w:rsidRPr="00571D2C">
        <w:rPr>
          <w:rStyle w:val="ac"/>
          <w:rFonts w:ascii="SimSun" w:hAnsi="SimSun"/>
          <w:sz w:val="18"/>
          <w:szCs w:val="18"/>
        </w:rPr>
        <w:footnoteRef/>
      </w:r>
      <w:r w:rsidRPr="00571D2C">
        <w:rPr>
          <w:rFonts w:ascii="SimSun" w:hAnsi="SimSun" w:cs="SimSun"/>
          <w:sz w:val="18"/>
          <w:szCs w:val="18"/>
          <w:lang w:eastAsia="zh-CN"/>
        </w:rPr>
        <w:tab/>
      </w:r>
      <w:r w:rsidRPr="00571D2C">
        <w:rPr>
          <w:rFonts w:ascii="SimSun" w:hAnsi="SimSun" w:cs="SimSun" w:hint="eastAsia"/>
          <w:sz w:val="18"/>
          <w:szCs w:val="18"/>
          <w:lang w:eastAsia="zh-CN"/>
        </w:rPr>
        <w:t>在</w:t>
      </w:r>
      <w:r w:rsidRPr="00571D2C">
        <w:rPr>
          <w:rFonts w:ascii="SimSun" w:hAnsi="SimSun" w:cs="SimSun"/>
          <w:sz w:val="18"/>
          <w:szCs w:val="18"/>
          <w:lang w:eastAsia="zh-CN"/>
        </w:rPr>
        <w:t>2015</w:t>
      </w:r>
      <w:r w:rsidRPr="00571D2C">
        <w:rPr>
          <w:rFonts w:ascii="SimSun" w:hAnsi="SimSun" w:cs="SimSun" w:hint="eastAsia"/>
          <w:sz w:val="18"/>
          <w:szCs w:val="18"/>
          <w:lang w:eastAsia="zh-CN"/>
        </w:rPr>
        <w:t>年一个管理者停用之后，</w:t>
      </w:r>
      <w:r w:rsidRPr="00571D2C">
        <w:rPr>
          <w:rFonts w:ascii="SimSun" w:hAnsi="SimSun" w:cs="SimSun"/>
          <w:sz w:val="18"/>
          <w:szCs w:val="18"/>
          <w:lang w:eastAsia="zh-CN"/>
        </w:rPr>
        <w:t>WIPO</w:t>
      </w:r>
      <w:r w:rsidRPr="00571D2C">
        <w:rPr>
          <w:rFonts w:ascii="SimSun" w:hAnsi="SimSun" w:cs="SimSun" w:hint="eastAsia"/>
          <w:sz w:val="18"/>
          <w:szCs w:val="18"/>
          <w:lang w:eastAsia="zh-CN"/>
        </w:rPr>
        <w:t>提供该项服务的</w:t>
      </w:r>
      <w:r w:rsidRPr="00571D2C">
        <w:rPr>
          <w:rFonts w:ascii="SimSun" w:hAnsi="SimSun" w:cs="SimSun"/>
          <w:sz w:val="18"/>
          <w:szCs w:val="18"/>
          <w:lang w:eastAsia="zh-CN"/>
        </w:rPr>
        <w:t>ccTLD</w:t>
      </w:r>
      <w:r w:rsidRPr="00571D2C">
        <w:rPr>
          <w:rFonts w:ascii="SimSun" w:hAnsi="SimSun" w:cs="SimSun" w:hint="eastAsia"/>
          <w:sz w:val="18"/>
          <w:szCs w:val="18"/>
          <w:lang w:eastAsia="zh-CN"/>
        </w:rPr>
        <w:t>总量为</w:t>
      </w:r>
      <w:r w:rsidRPr="00571D2C">
        <w:rPr>
          <w:rFonts w:ascii="SimSun" w:hAnsi="SimSun" w:cs="SimSun"/>
          <w:sz w:val="18"/>
          <w:szCs w:val="18"/>
          <w:lang w:eastAsia="zh-CN"/>
        </w:rPr>
        <w:t>71</w:t>
      </w:r>
      <w:r w:rsidRPr="00571D2C">
        <w:rPr>
          <w:rFonts w:ascii="SimSun" w:hAnsi="SimSun" w:cs="SimSun" w:hint="eastAsia"/>
          <w:sz w:val="18"/>
          <w:szCs w:val="18"/>
          <w:lang w:eastAsia="zh-CN"/>
        </w:rPr>
        <w:t>个。</w:t>
      </w:r>
    </w:p>
  </w:footnote>
  <w:footnote w:id="50">
    <w:p w:rsidR="00886A95" w:rsidRPr="00571D2C" w:rsidRDefault="00886A95" w:rsidP="00F14159">
      <w:pPr>
        <w:pStyle w:val="ab"/>
        <w:overflowPunct w:val="0"/>
        <w:jc w:val="both"/>
        <w:rPr>
          <w:rFonts w:ascii="SimSun" w:hAnsi="SimSun"/>
          <w:sz w:val="18"/>
          <w:szCs w:val="18"/>
          <w:lang w:eastAsia="zh-CN"/>
        </w:rPr>
      </w:pPr>
      <w:r w:rsidRPr="00571D2C">
        <w:rPr>
          <w:rStyle w:val="ac"/>
          <w:rFonts w:ascii="SimSun" w:hAnsi="SimSun"/>
          <w:sz w:val="18"/>
          <w:szCs w:val="18"/>
        </w:rPr>
        <w:footnoteRef/>
      </w:r>
      <w:r w:rsidRPr="00571D2C">
        <w:rPr>
          <w:rFonts w:ascii="SimSun" w:hAnsi="SimSun" w:cs="SimSun"/>
          <w:sz w:val="18"/>
          <w:szCs w:val="18"/>
          <w:lang w:eastAsia="zh-CN"/>
        </w:rPr>
        <w:tab/>
      </w:r>
      <w:r w:rsidRPr="00571D2C">
        <w:rPr>
          <w:rFonts w:ascii="SimSun" w:hAnsi="SimSun" w:cs="SimSun" w:hint="eastAsia"/>
          <w:sz w:val="18"/>
          <w:szCs w:val="18"/>
          <w:lang w:eastAsia="zh-CN"/>
        </w:rPr>
        <w:t>更正：</w:t>
      </w:r>
      <w:r w:rsidRPr="00571D2C">
        <w:rPr>
          <w:rFonts w:ascii="SimSun" w:hAnsi="SimSun" w:cs="SimSun"/>
          <w:sz w:val="18"/>
          <w:szCs w:val="18"/>
          <w:lang w:eastAsia="zh-CN"/>
        </w:rPr>
        <w:t>2013</w:t>
      </w:r>
      <w:r w:rsidRPr="00571D2C">
        <w:rPr>
          <w:rFonts w:ascii="SimSun" w:hAnsi="SimSun" w:cs="SimSun" w:hint="eastAsia"/>
          <w:sz w:val="18"/>
          <w:szCs w:val="18"/>
          <w:lang w:eastAsia="zh-CN"/>
        </w:rPr>
        <w:t>年底通过的方案累计</w:t>
      </w:r>
      <w:r w:rsidRPr="00571D2C">
        <w:rPr>
          <w:rFonts w:ascii="SimSun" w:hAnsi="SimSun" w:cs="SimSun"/>
          <w:sz w:val="18"/>
          <w:szCs w:val="18"/>
          <w:lang w:eastAsia="zh-CN"/>
        </w:rPr>
        <w:t>12</w:t>
      </w:r>
      <w:r w:rsidRPr="00571D2C">
        <w:rPr>
          <w:rFonts w:ascii="SimSun" w:hAnsi="SimSun" w:cs="SimSun" w:hint="eastAsia"/>
          <w:sz w:val="18"/>
          <w:szCs w:val="18"/>
          <w:lang w:eastAsia="zh-CN"/>
        </w:rPr>
        <w:t>件，而非</w:t>
      </w:r>
      <w:r w:rsidRPr="00571D2C">
        <w:rPr>
          <w:rFonts w:ascii="SimSun" w:hAnsi="SimSun" w:cs="SimSun"/>
          <w:sz w:val="18"/>
          <w:szCs w:val="18"/>
          <w:lang w:eastAsia="zh-CN"/>
        </w:rPr>
        <w:t>2012/13</w:t>
      </w:r>
      <w:r w:rsidRPr="00571D2C">
        <w:rPr>
          <w:rFonts w:ascii="SimSun" w:hAnsi="SimSun" w:cs="SimSun" w:hint="eastAsia"/>
          <w:sz w:val="18"/>
          <w:szCs w:val="18"/>
          <w:lang w:eastAsia="zh-CN"/>
        </w:rPr>
        <w:t>年计划绩效报告或</w:t>
      </w:r>
      <w:r w:rsidRPr="00571D2C">
        <w:rPr>
          <w:rFonts w:ascii="SimSun" w:hAnsi="SimSun" w:cs="SimSun"/>
          <w:sz w:val="18"/>
          <w:szCs w:val="18"/>
          <w:lang w:eastAsia="zh-CN"/>
        </w:rPr>
        <w:t>2014</w:t>
      </w:r>
      <w:r w:rsidRPr="00571D2C">
        <w:rPr>
          <w:rFonts w:ascii="SimSun" w:hAnsi="SimSun" w:cs="SimSun" w:hint="eastAsia"/>
          <w:sz w:val="18"/>
          <w:szCs w:val="18"/>
          <w:lang w:eastAsia="zh-CN"/>
        </w:rPr>
        <w:t>年计划绩效报告最新基准中显示的</w:t>
      </w:r>
      <w:r w:rsidRPr="00571D2C">
        <w:rPr>
          <w:rFonts w:ascii="SimSun" w:hAnsi="SimSun" w:cs="SimSun"/>
          <w:sz w:val="18"/>
          <w:szCs w:val="18"/>
          <w:lang w:eastAsia="zh-CN"/>
        </w:rPr>
        <w:t>10</w:t>
      </w:r>
      <w:r w:rsidRPr="00571D2C">
        <w:rPr>
          <w:rFonts w:ascii="SimSun" w:hAnsi="SimSun" w:cs="SimSun" w:hint="eastAsia"/>
          <w:sz w:val="18"/>
          <w:szCs w:val="18"/>
          <w:lang w:eastAsia="zh-CN"/>
        </w:rPr>
        <w:t>件。</w:t>
      </w:r>
    </w:p>
  </w:footnote>
  <w:footnote w:id="51">
    <w:p w:rsidR="00886A95" w:rsidRPr="00571D2C" w:rsidRDefault="00886A95" w:rsidP="00F14159">
      <w:pPr>
        <w:pStyle w:val="ab"/>
        <w:overflowPunct w:val="0"/>
        <w:jc w:val="both"/>
        <w:rPr>
          <w:rFonts w:ascii="SimSun" w:hAnsi="SimSun"/>
          <w:sz w:val="18"/>
          <w:szCs w:val="18"/>
          <w:lang w:eastAsia="zh-CN"/>
        </w:rPr>
      </w:pPr>
      <w:r w:rsidRPr="00571D2C">
        <w:rPr>
          <w:rStyle w:val="ac"/>
          <w:rFonts w:ascii="SimSun" w:hAnsi="SimSun"/>
          <w:sz w:val="18"/>
          <w:szCs w:val="18"/>
        </w:rPr>
        <w:footnoteRef/>
      </w:r>
      <w:r w:rsidRPr="00571D2C">
        <w:rPr>
          <w:rFonts w:ascii="SimSun" w:hAnsi="SimSun"/>
          <w:sz w:val="18"/>
          <w:szCs w:val="18"/>
          <w:lang w:eastAsia="zh-CN"/>
        </w:rPr>
        <w:tab/>
      </w:r>
      <w:r w:rsidRPr="00571D2C">
        <w:rPr>
          <w:rFonts w:ascii="SimSun" w:hAnsi="SimSun" w:cs="SimSun" w:hint="eastAsia"/>
          <w:sz w:val="18"/>
          <w:szCs w:val="18"/>
          <w:lang w:eastAsia="zh-CN"/>
        </w:rPr>
        <w:t>更正：</w:t>
      </w:r>
      <w:r w:rsidRPr="00571D2C">
        <w:rPr>
          <w:rFonts w:ascii="SimSun" w:hAnsi="SimSun" w:cs="SimSun"/>
          <w:sz w:val="18"/>
          <w:szCs w:val="18"/>
          <w:lang w:eastAsia="zh-CN"/>
        </w:rPr>
        <w:t>2013</w:t>
      </w:r>
      <w:r w:rsidRPr="00571D2C">
        <w:rPr>
          <w:rFonts w:ascii="SimSun" w:hAnsi="SimSun" w:cs="SimSun" w:hint="eastAsia"/>
          <w:sz w:val="18"/>
          <w:szCs w:val="18"/>
          <w:lang w:eastAsia="zh-CN"/>
        </w:rPr>
        <w:t>年底仅涉及国家代码顶级</w:t>
      </w:r>
      <w:proofErr w:type="gramStart"/>
      <w:r w:rsidRPr="00571D2C">
        <w:rPr>
          <w:rFonts w:ascii="SimSun" w:hAnsi="SimSun" w:cs="SimSun" w:hint="eastAsia"/>
          <w:sz w:val="18"/>
          <w:szCs w:val="18"/>
          <w:lang w:eastAsia="zh-CN"/>
        </w:rPr>
        <w:t>域案件</w:t>
      </w:r>
      <w:proofErr w:type="gramEnd"/>
      <w:r w:rsidRPr="00571D2C">
        <w:rPr>
          <w:rFonts w:ascii="SimSun" w:hAnsi="SimSun" w:cs="SimSun" w:hint="eastAsia"/>
          <w:sz w:val="18"/>
          <w:szCs w:val="18"/>
          <w:lang w:eastAsia="zh-CN"/>
        </w:rPr>
        <w:t>累计数量为</w:t>
      </w:r>
      <w:r w:rsidRPr="00571D2C">
        <w:rPr>
          <w:rFonts w:ascii="SimSun" w:hAnsi="SimSun" w:cs="SimSun"/>
          <w:sz w:val="18"/>
          <w:szCs w:val="18"/>
          <w:lang w:eastAsia="zh-CN"/>
        </w:rPr>
        <w:t>2,798</w:t>
      </w:r>
      <w:r w:rsidRPr="00571D2C">
        <w:rPr>
          <w:rFonts w:ascii="SimSun" w:hAnsi="SimSun" w:cs="SimSun" w:hint="eastAsia"/>
          <w:sz w:val="18"/>
          <w:szCs w:val="18"/>
          <w:lang w:eastAsia="zh-CN"/>
        </w:rPr>
        <w:t>件，而非</w:t>
      </w:r>
      <w:r w:rsidRPr="00571D2C">
        <w:rPr>
          <w:rFonts w:ascii="SimSun" w:hAnsi="SimSun" w:cs="SimSun"/>
          <w:sz w:val="18"/>
          <w:szCs w:val="18"/>
          <w:lang w:eastAsia="zh-CN"/>
        </w:rPr>
        <w:t>2012/13</w:t>
      </w:r>
      <w:r w:rsidRPr="00571D2C">
        <w:rPr>
          <w:rFonts w:ascii="SimSun" w:hAnsi="SimSun" w:cs="SimSun" w:hint="eastAsia"/>
          <w:sz w:val="18"/>
          <w:szCs w:val="18"/>
          <w:lang w:eastAsia="zh-CN"/>
        </w:rPr>
        <w:t>年计划绩效报告或</w:t>
      </w:r>
      <w:r w:rsidRPr="00571D2C">
        <w:rPr>
          <w:rFonts w:ascii="SimSun" w:hAnsi="SimSun" w:cs="SimSun"/>
          <w:sz w:val="18"/>
          <w:szCs w:val="18"/>
          <w:lang w:eastAsia="zh-CN"/>
        </w:rPr>
        <w:t>2014</w:t>
      </w:r>
      <w:r w:rsidRPr="00571D2C">
        <w:rPr>
          <w:rFonts w:ascii="SimSun" w:hAnsi="SimSun" w:cs="SimSun" w:hint="eastAsia"/>
          <w:sz w:val="18"/>
          <w:szCs w:val="18"/>
          <w:lang w:eastAsia="zh-CN"/>
        </w:rPr>
        <w:t>年计划绩效报告最新基准中显示的</w:t>
      </w:r>
      <w:r w:rsidRPr="00571D2C">
        <w:rPr>
          <w:rFonts w:ascii="SimSun" w:hAnsi="SimSun" w:cs="SimSun"/>
          <w:sz w:val="18"/>
          <w:szCs w:val="18"/>
          <w:lang w:eastAsia="zh-CN"/>
        </w:rPr>
        <w:t>2,788</w:t>
      </w:r>
      <w:r w:rsidRPr="00571D2C">
        <w:rPr>
          <w:rFonts w:ascii="SimSun" w:hAnsi="SimSun" w:cs="SimSun" w:hint="eastAsia"/>
          <w:sz w:val="18"/>
          <w:szCs w:val="18"/>
          <w:lang w:eastAsia="zh-CN"/>
        </w:rPr>
        <w:t>件。</w:t>
      </w:r>
    </w:p>
  </w:footnote>
  <w:footnote w:id="52">
    <w:p w:rsidR="00886A95" w:rsidRPr="00592867" w:rsidRDefault="00886A95" w:rsidP="00F14159">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rPr>
        <w:tab/>
      </w:r>
      <w:hyperlink r:id="rId4" w:tooltip="http://www.wipo.int/meetings/en/doc_details.jsp?doc_id=208882" w:history="1">
        <w:r w:rsidRPr="00592867">
          <w:rPr>
            <w:rStyle w:val="aa"/>
            <w:rFonts w:ascii="SimSun" w:eastAsia="SimSun" w:hAnsi="SimSun"/>
            <w:color w:val="auto"/>
            <w:sz w:val="18"/>
            <w:szCs w:val="18"/>
            <w:u w:val="none"/>
          </w:rPr>
          <w:t>http://www.wipo.int/meetings/en/doc_details.jsp?doc_id=208882</w:t>
        </w:r>
      </w:hyperlink>
      <w:r w:rsidRPr="00592867">
        <w:rPr>
          <w:rFonts w:ascii="SimSun" w:eastAsia="SimSun" w:hAnsi="SimSun" w:hint="eastAsia"/>
          <w:sz w:val="18"/>
          <w:szCs w:val="18"/>
          <w:lang w:eastAsia="zh-CN"/>
        </w:rPr>
        <w:t>和</w:t>
      </w:r>
      <w:r w:rsidRPr="00592867">
        <w:rPr>
          <w:rFonts w:ascii="SimSun" w:eastAsia="SimSun" w:hAnsi="SimSun"/>
          <w:sz w:val="18"/>
          <w:szCs w:val="18"/>
        </w:rPr>
        <w:tab/>
      </w:r>
      <w:hyperlink r:id="rId5" w:history="1">
        <w:r w:rsidRPr="00592867">
          <w:rPr>
            <w:rStyle w:val="aa"/>
            <w:rFonts w:ascii="SimSun" w:eastAsia="SimSun" w:hAnsi="SimSun"/>
            <w:color w:val="auto"/>
            <w:sz w:val="18"/>
            <w:szCs w:val="18"/>
            <w:u w:val="none"/>
          </w:rPr>
          <w:t>http://www.wipo.int/meetings/en/doc_details.jsp?doc_id=239806</w:t>
        </w:r>
      </w:hyperlink>
      <w:r w:rsidRPr="00592867">
        <w:rPr>
          <w:rFonts w:ascii="SimSun" w:eastAsia="SimSun" w:hAnsi="SimSun" w:hint="eastAsia"/>
          <w:sz w:val="18"/>
          <w:szCs w:val="18"/>
          <w:lang w:eastAsia="zh-CN"/>
        </w:rPr>
        <w:t>。</w:t>
      </w:r>
    </w:p>
  </w:footnote>
  <w:footnote w:id="53">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hyperlink r:id="rId6" w:history="1">
        <w:r w:rsidRPr="00B76D35">
          <w:rPr>
            <w:rStyle w:val="aa"/>
            <w:rFonts w:ascii="SimSun" w:eastAsia="SimSun" w:hAnsi="SimSun" w:hint="eastAsia"/>
            <w:color w:val="auto"/>
            <w:sz w:val="18"/>
            <w:szCs w:val="18"/>
            <w:lang w:eastAsia="zh-CN"/>
          </w:rPr>
          <w:t>SIDA国际知识产权培训课程评估最终报告</w:t>
        </w:r>
      </w:hyperlink>
      <w:r w:rsidRPr="00592867">
        <w:rPr>
          <w:rFonts w:ascii="SimSun" w:eastAsia="SimSun" w:hAnsi="SimSun" w:hint="eastAsia"/>
          <w:sz w:val="18"/>
          <w:szCs w:val="18"/>
          <w:lang w:eastAsia="zh-CN"/>
        </w:rPr>
        <w:t>。</w:t>
      </w:r>
    </w:p>
  </w:footnote>
  <w:footnote w:id="54">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hyperlink r:id="rId7" w:history="1">
        <w:r w:rsidRPr="00592867">
          <w:rPr>
            <w:rStyle w:val="aa"/>
            <w:rFonts w:ascii="SimSun" w:eastAsia="SimSun" w:hAnsi="SimSun"/>
            <w:color w:val="auto"/>
            <w:sz w:val="18"/>
            <w:szCs w:val="18"/>
            <w:u w:val="none"/>
          </w:rPr>
          <w:t>http://www.wipo.int/cooperation/en/south_south/</w:t>
        </w:r>
      </w:hyperlink>
      <w:r w:rsidRPr="00592867">
        <w:rPr>
          <w:rFonts w:ascii="SimSun" w:eastAsia="SimSun" w:hAnsi="SimSun" w:hint="eastAsia"/>
          <w:sz w:val="18"/>
          <w:szCs w:val="18"/>
          <w:lang w:eastAsia="zh-CN"/>
        </w:rPr>
        <w:t>。</w:t>
      </w:r>
    </w:p>
  </w:footnote>
  <w:footnote w:id="55">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WIPO SSC活动分析将提交2016年4月CDIP第十七届会议讨论。</w:t>
      </w:r>
    </w:p>
  </w:footnote>
  <w:footnote w:id="56">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hyperlink r:id="rId8" w:history="1">
        <w:r w:rsidRPr="00592867">
          <w:rPr>
            <w:rStyle w:val="aa"/>
            <w:rFonts w:ascii="SimSun" w:eastAsia="SimSun" w:hAnsi="SimSun"/>
            <w:color w:val="auto"/>
            <w:sz w:val="18"/>
            <w:szCs w:val="18"/>
            <w:u w:val="none"/>
          </w:rPr>
          <w:t>http://www.wipo.int/edocs/mdocs/mdocs/en/ompi_pi_dak_15/ompi_pi_dak_15_www_319536.pdf</w:t>
        </w:r>
      </w:hyperlink>
      <w:r w:rsidRPr="00592867">
        <w:rPr>
          <w:rFonts w:ascii="SimSun" w:eastAsia="SimSun" w:hAnsi="SimSun" w:hint="eastAsia"/>
          <w:sz w:val="18"/>
          <w:szCs w:val="18"/>
          <w:lang w:eastAsia="zh-CN"/>
        </w:rPr>
        <w:t>。</w:t>
      </w:r>
    </w:p>
  </w:footnote>
  <w:footnote w:id="57">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hyperlink r:id="rId9" w:history="1">
        <w:r w:rsidRPr="00592867">
          <w:rPr>
            <w:rStyle w:val="aa"/>
            <w:rFonts w:ascii="SimSun" w:eastAsia="SimSun" w:hAnsi="SimSun"/>
            <w:color w:val="auto"/>
            <w:sz w:val="18"/>
            <w:szCs w:val="18"/>
            <w:u w:val="none"/>
          </w:rPr>
          <w:t>http://www.wipo.int/export/sites/www/cooperation/en/pdf/ta_manual.pdf</w:t>
        </w:r>
      </w:hyperlink>
      <w:r w:rsidRPr="00592867">
        <w:rPr>
          <w:rFonts w:ascii="SimSun" w:eastAsia="SimSun" w:hAnsi="SimSun" w:hint="eastAsia"/>
          <w:sz w:val="18"/>
          <w:szCs w:val="18"/>
          <w:lang w:eastAsia="zh-CN"/>
        </w:rPr>
        <w:t>。</w:t>
      </w:r>
    </w:p>
  </w:footnote>
  <w:footnote w:id="58">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2015年报告的数据采用了计算满意度百分比的新方法。</w:t>
      </w:r>
    </w:p>
  </w:footnote>
  <w:footnote w:id="59">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更正：据</w:t>
      </w:r>
      <w:r w:rsidRPr="00592867">
        <w:rPr>
          <w:rFonts w:ascii="SimSun" w:hAnsi="SimSun" w:cs="SimSun" w:hint="eastAsia"/>
          <w:sz w:val="18"/>
          <w:szCs w:val="18"/>
          <w:lang w:eastAsia="zh-CN"/>
        </w:rPr>
        <w:t>2012</w:t>
      </w:r>
      <w:r w:rsidRPr="00592867">
        <w:rPr>
          <w:rFonts w:ascii="SimSun" w:eastAsia="SimSun" w:hAnsi="SimSun" w:hint="eastAsia"/>
          <w:sz w:val="18"/>
          <w:szCs w:val="18"/>
          <w:lang w:eastAsia="zh-CN"/>
        </w:rPr>
        <w:t>/13年计划效</w:t>
      </w:r>
      <w:proofErr w:type="gramStart"/>
      <w:r w:rsidRPr="00592867">
        <w:rPr>
          <w:rFonts w:ascii="SimSun" w:eastAsia="SimSun" w:hAnsi="SimSun" w:hint="eastAsia"/>
          <w:sz w:val="18"/>
          <w:szCs w:val="18"/>
          <w:lang w:eastAsia="zh-CN"/>
        </w:rPr>
        <w:t>绩报告</w:t>
      </w:r>
      <w:proofErr w:type="gramEnd"/>
      <w:r w:rsidRPr="00592867">
        <w:rPr>
          <w:rFonts w:ascii="SimSun" w:eastAsia="SimSun" w:hAnsi="SimSun" w:hint="eastAsia"/>
          <w:sz w:val="18"/>
          <w:szCs w:val="18"/>
          <w:lang w:eastAsia="zh-CN"/>
        </w:rPr>
        <w:t>中记载，埃塞俄比亚已于2012/13年通过知识产权政策。政策于2014年定稿，交国家批准程序审议。</w:t>
      </w:r>
    </w:p>
  </w:footnote>
  <w:footnote w:id="60">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hAnsi="SimSun" w:cs="SimSun" w:hint="eastAsia"/>
          <w:sz w:val="18"/>
          <w:szCs w:val="18"/>
          <w:lang w:eastAsia="zh-CN"/>
        </w:rPr>
        <w:t>更正</w:t>
      </w:r>
      <w:r w:rsidRPr="00592867">
        <w:rPr>
          <w:rFonts w:ascii="SimSun" w:eastAsia="SimSun" w:hAnsi="SimSun" w:hint="eastAsia"/>
          <w:sz w:val="18"/>
          <w:szCs w:val="18"/>
          <w:lang w:eastAsia="zh-CN"/>
        </w:rPr>
        <w:t>：据</w:t>
      </w:r>
      <w:r w:rsidRPr="00592867">
        <w:rPr>
          <w:rFonts w:ascii="SimSun" w:eastAsia="SimSun" w:hAnsi="SimSun"/>
          <w:sz w:val="18"/>
          <w:szCs w:val="18"/>
          <w:lang w:eastAsia="zh-CN"/>
        </w:rPr>
        <w:t>2012/13</w:t>
      </w:r>
      <w:r w:rsidRPr="00592867">
        <w:rPr>
          <w:rFonts w:ascii="SimSun" w:eastAsia="SimSun" w:hAnsi="SimSun" w:hint="eastAsia"/>
          <w:sz w:val="18"/>
          <w:szCs w:val="18"/>
          <w:lang w:eastAsia="zh-CN"/>
        </w:rPr>
        <w:t>年计划效</w:t>
      </w:r>
      <w:proofErr w:type="gramStart"/>
      <w:r w:rsidRPr="00592867">
        <w:rPr>
          <w:rFonts w:ascii="SimSun" w:eastAsia="SimSun" w:hAnsi="SimSun" w:hint="eastAsia"/>
          <w:sz w:val="18"/>
          <w:szCs w:val="18"/>
          <w:lang w:eastAsia="zh-CN"/>
        </w:rPr>
        <w:t>绩报告</w:t>
      </w:r>
      <w:proofErr w:type="gramEnd"/>
      <w:r w:rsidRPr="00592867">
        <w:rPr>
          <w:rFonts w:ascii="SimSun" w:eastAsia="SimSun" w:hAnsi="SimSun" w:hint="eastAsia"/>
          <w:sz w:val="18"/>
          <w:szCs w:val="18"/>
          <w:lang w:eastAsia="zh-CN"/>
        </w:rPr>
        <w:t>中记载，突尼斯正在制定国家知识产权创新战略。2014年，突尼斯开始讨论制定该战略的可能性。</w:t>
      </w:r>
    </w:p>
  </w:footnote>
  <w:footnote w:id="61">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更正：据</w:t>
      </w:r>
      <w:r w:rsidRPr="00592867">
        <w:rPr>
          <w:rFonts w:ascii="SimSun" w:eastAsia="SimSun" w:hAnsi="SimSun"/>
          <w:sz w:val="18"/>
          <w:szCs w:val="18"/>
          <w:lang w:eastAsia="zh-CN"/>
        </w:rPr>
        <w:t>2012/13</w:t>
      </w:r>
      <w:r w:rsidRPr="00592867">
        <w:rPr>
          <w:rFonts w:ascii="SimSun" w:eastAsia="SimSun" w:hAnsi="SimSun" w:hint="eastAsia"/>
          <w:sz w:val="18"/>
          <w:szCs w:val="18"/>
          <w:lang w:eastAsia="zh-CN"/>
        </w:rPr>
        <w:t>年计划效</w:t>
      </w:r>
      <w:proofErr w:type="gramStart"/>
      <w:r w:rsidRPr="00592867">
        <w:rPr>
          <w:rFonts w:ascii="SimSun" w:eastAsia="SimSun" w:hAnsi="SimSun" w:hint="eastAsia"/>
          <w:sz w:val="18"/>
          <w:szCs w:val="18"/>
          <w:lang w:eastAsia="zh-CN"/>
        </w:rPr>
        <w:t>绩报告</w:t>
      </w:r>
      <w:proofErr w:type="gramEnd"/>
      <w:r w:rsidRPr="00592867">
        <w:rPr>
          <w:rFonts w:ascii="SimSun" w:eastAsia="SimSun" w:hAnsi="SimSun" w:hint="eastAsia"/>
          <w:sz w:val="18"/>
          <w:szCs w:val="18"/>
          <w:lang w:eastAsia="zh-CN"/>
        </w:rPr>
        <w:t>中记载，</w:t>
      </w:r>
      <w:r w:rsidRPr="00592867">
        <w:rPr>
          <w:rFonts w:ascii="SimSun" w:eastAsia="SimSun" w:hAnsi="SimSun"/>
          <w:sz w:val="18"/>
          <w:szCs w:val="18"/>
          <w:lang w:eastAsia="zh-CN"/>
        </w:rPr>
        <w:t>2012/13</w:t>
      </w:r>
      <w:r w:rsidRPr="00592867">
        <w:rPr>
          <w:rFonts w:ascii="SimSun" w:eastAsia="SimSun" w:hAnsi="SimSun" w:hint="eastAsia"/>
          <w:sz w:val="18"/>
          <w:szCs w:val="18"/>
          <w:lang w:eastAsia="zh-CN"/>
        </w:rPr>
        <w:t>年，</w:t>
      </w:r>
      <w:r w:rsidRPr="00592867">
        <w:rPr>
          <w:rFonts w:ascii="SimSun" w:eastAsia="SimSun" w:hAnsi="SimSun"/>
          <w:sz w:val="18"/>
          <w:szCs w:val="18"/>
          <w:lang w:eastAsia="zh-CN"/>
        </w:rPr>
        <w:t>阿尔及利亚</w:t>
      </w:r>
      <w:r w:rsidRPr="00592867">
        <w:rPr>
          <w:rFonts w:ascii="SimSun" w:eastAsia="SimSun" w:hAnsi="SimSun" w:hint="eastAsia"/>
          <w:sz w:val="18"/>
          <w:szCs w:val="18"/>
          <w:lang w:eastAsia="zh-CN"/>
        </w:rPr>
        <w:t>正在批准国家知识产权战略的进程之中。2014年底，阿尔及利亚在重新规划国家知识产权战略的进程之中。</w:t>
      </w:r>
    </w:p>
  </w:footnote>
  <w:footnote w:id="62">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进程延迟是因为政府的结构调整。</w:t>
      </w:r>
    </w:p>
  </w:footnote>
  <w:footnote w:id="63">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2011年，进程停止。2014年，重新启动咨询进程。</w:t>
      </w:r>
    </w:p>
  </w:footnote>
  <w:footnote w:id="64">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更正：孟加拉国目前正在制定国家知识产权战略过程中，尚未如上一个两年期报告的那样获得了通过。因此，该国已从该基准中移除。</w:t>
      </w:r>
    </w:p>
  </w:footnote>
  <w:footnote w:id="65">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目前没有可用机制。将在2016/17年间制定一个适当的机制。</w:t>
      </w:r>
    </w:p>
  </w:footnote>
  <w:footnote w:id="66">
    <w:p w:rsidR="00886A95" w:rsidRPr="00592867" w:rsidRDefault="00886A95" w:rsidP="00F14159">
      <w:pPr>
        <w:pStyle w:val="ab"/>
        <w:overflowPunct w:val="0"/>
        <w:jc w:val="both"/>
        <w:rPr>
          <w:rFonts w:ascii="SimSun" w:eastAsia="SimSun" w:hAnsi="SimSun"/>
          <w:sz w:val="18"/>
          <w:szCs w:val="18"/>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eastAsia="SimSun" w:hAnsi="SimSun"/>
          <w:sz w:val="18"/>
          <w:szCs w:val="18"/>
        </w:rPr>
        <w:t>http://www.wipo.int/edocs/mdocs/africa/en/ompi_pi_dak_15/ompi_pi_dak_15_declaration.pdf</w:t>
      </w:r>
    </w:p>
  </w:footnote>
  <w:footnote w:id="67">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更正：与阿拉伯国家联盟（</w:t>
      </w:r>
      <w:r w:rsidRPr="00592867">
        <w:rPr>
          <w:rFonts w:ascii="SimSun" w:eastAsia="SimSun" w:hAnsi="SimSun"/>
          <w:sz w:val="18"/>
          <w:szCs w:val="18"/>
          <w:lang w:eastAsia="zh-CN"/>
        </w:rPr>
        <w:t>LAS</w:t>
      </w:r>
      <w:r w:rsidRPr="00592867">
        <w:rPr>
          <w:rFonts w:ascii="SimSun" w:eastAsia="SimSun" w:hAnsi="SimSun" w:hint="eastAsia"/>
          <w:sz w:val="18"/>
          <w:szCs w:val="18"/>
          <w:lang w:eastAsia="zh-CN"/>
        </w:rPr>
        <w:t>）合作制定的树立尊重知识产权的风尚提高意识卡通电影节目已在2014年计划效</w:t>
      </w:r>
      <w:proofErr w:type="gramStart"/>
      <w:r w:rsidRPr="00592867">
        <w:rPr>
          <w:rFonts w:ascii="SimSun" w:eastAsia="SimSun" w:hAnsi="SimSun" w:hint="eastAsia"/>
          <w:sz w:val="18"/>
          <w:szCs w:val="18"/>
          <w:lang w:eastAsia="zh-CN"/>
        </w:rPr>
        <w:t>绩报告</w:t>
      </w:r>
      <w:proofErr w:type="gramEnd"/>
      <w:r w:rsidRPr="00592867">
        <w:rPr>
          <w:rFonts w:ascii="SimSun" w:eastAsia="SimSun" w:hAnsi="SimSun" w:hint="eastAsia"/>
          <w:sz w:val="18"/>
          <w:szCs w:val="18"/>
          <w:lang w:eastAsia="zh-CN"/>
        </w:rPr>
        <w:t>中报告，现已根据与LAS在2014/15年两年期之前签署的谅解备忘录得到实施。</w:t>
      </w:r>
    </w:p>
  </w:footnote>
  <w:footnote w:id="68">
    <w:p w:rsidR="00886A95" w:rsidRPr="00C5036C" w:rsidRDefault="00886A95" w:rsidP="00F14159">
      <w:pPr>
        <w:pStyle w:val="ab"/>
        <w:jc w:val="both"/>
        <w:rPr>
          <w:rFonts w:ascii="SimSun" w:eastAsia="SimSun" w:hAnsi="SimSun"/>
          <w:sz w:val="18"/>
          <w:lang w:eastAsia="zh-CN"/>
        </w:rPr>
      </w:pPr>
      <w:r w:rsidRPr="00C5036C">
        <w:rPr>
          <w:rStyle w:val="ac"/>
          <w:rFonts w:ascii="SimSun" w:eastAsia="SimSun" w:hAnsi="SimSun"/>
          <w:sz w:val="18"/>
        </w:rPr>
        <w:footnoteRef/>
      </w:r>
      <w:r w:rsidRPr="00C5036C">
        <w:rPr>
          <w:rFonts w:ascii="SimSun" w:eastAsia="SimSun" w:hAnsi="SimSun" w:hint="eastAsia"/>
          <w:sz w:val="18"/>
          <w:lang w:eastAsia="zh-CN"/>
        </w:rPr>
        <w:tab/>
        <w:t>更正：2014年报告的与南亚区域合作联盟（SAARC）的合作是依照2014/15两年期之前的协议执行的。</w:t>
      </w:r>
    </w:p>
  </w:footnote>
  <w:footnote w:id="69">
    <w:p w:rsidR="00886A95" w:rsidRPr="00592867" w:rsidRDefault="00886A95" w:rsidP="00F14159">
      <w:pPr>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eastAsia="SimSun" w:hAnsi="SimSun" w:hint="eastAsia"/>
          <w:sz w:val="18"/>
          <w:szCs w:val="18"/>
          <w:lang w:eastAsia="zh-CN" w:bidi="th-TH"/>
        </w:rPr>
        <w:t>(i）在墨西哥工业产权局（IMPI）的协助下，与欧洲专利局（EPO）、西班牙专利商标局（OEPM）共同在中美洲开展专利和商标协调计划；(ii)与欧洲专利局、西班牙专利商标局共同开展LATIPAT；(iii)与泛美开发银行（IDB）、加勒比出口发展署（CEDA）和农业和农村发展公司技术中心合作开展地理标志、产地型产品（OLPs）与品牌化计划；(iv)加勒比地区专利局与加勒比专利管理制度（CPAS）；(v)信托基金下的伊比利亚美洲计划；(vi)继续就区域创业资产商业化中心（REACH）与泛美开发银行、美国青年创业基金（YABT）开展合作</w:t>
      </w:r>
    </w:p>
  </w:footnote>
  <w:footnote w:id="70">
    <w:p w:rsidR="00886A95" w:rsidRPr="00592867" w:rsidRDefault="00886A95" w:rsidP="00F14159">
      <w:pPr>
        <w:overflowPunct w:val="0"/>
        <w:jc w:val="both"/>
        <w:rPr>
          <w:rFonts w:ascii="SimSun" w:eastAsia="SimSun" w:hAnsi="SimSun"/>
          <w:sz w:val="18"/>
          <w:szCs w:val="18"/>
          <w:lang w:eastAsia="zh-CN"/>
        </w:rPr>
      </w:pPr>
      <w:r w:rsidRPr="00571D2C">
        <w:rPr>
          <w:rStyle w:val="ac"/>
          <w:rFonts w:asciiTheme="minorEastAsia" w:hAnsiTheme="minorEastAsia"/>
          <w:sz w:val="18"/>
          <w:szCs w:val="18"/>
        </w:rPr>
        <w:footnoteRef/>
      </w:r>
      <w:r w:rsidRPr="00571D2C">
        <w:rPr>
          <w:rFonts w:asciiTheme="minorEastAsia" w:hAnsiTheme="minorEastAsia" w:hint="eastAsia"/>
          <w:sz w:val="18"/>
          <w:szCs w:val="18"/>
          <w:lang w:eastAsia="zh-CN"/>
        </w:rPr>
        <w:tab/>
      </w:r>
      <w:r w:rsidRPr="00592867">
        <w:rPr>
          <w:rFonts w:ascii="SimSun" w:eastAsia="SimSun" w:hAnsi="SimSun"/>
          <w:sz w:val="18"/>
          <w:szCs w:val="18"/>
          <w:lang w:eastAsia="zh-CN"/>
        </w:rPr>
        <w:t>勘误</w:t>
      </w:r>
      <w:r w:rsidRPr="00592867">
        <w:rPr>
          <w:rFonts w:ascii="SimSun" w:eastAsia="SimSun" w:hAnsi="SimSun" w:hint="eastAsia"/>
          <w:sz w:val="18"/>
          <w:szCs w:val="18"/>
          <w:lang w:eastAsia="zh-CN"/>
        </w:rPr>
        <w:t>：</w:t>
      </w:r>
      <w:r w:rsidRPr="00592867">
        <w:rPr>
          <w:rFonts w:ascii="SimSun" w:eastAsia="SimSun" w:hAnsi="SimSun" w:hint="eastAsia"/>
          <w:sz w:val="18"/>
          <w:szCs w:val="18"/>
          <w:lang w:eastAsia="zh-CN" w:bidi="th-TH"/>
        </w:rPr>
        <w:t>2014</w:t>
      </w:r>
      <w:r w:rsidRPr="00592867">
        <w:rPr>
          <w:rFonts w:ascii="SimSun" w:eastAsia="SimSun" w:hAnsi="SimSun" w:hint="eastAsia"/>
          <w:sz w:val="18"/>
          <w:szCs w:val="18"/>
          <w:lang w:eastAsia="zh-CN"/>
        </w:rPr>
        <w:t>年有226人参与职业发展计划，不是2014年计划效绩报告（PPR）中的216人。</w:t>
      </w:r>
    </w:p>
  </w:footnote>
  <w:footnote w:id="71">
    <w:p w:rsidR="00886A95" w:rsidRPr="00592867" w:rsidRDefault="00886A95" w:rsidP="00F14159">
      <w:pPr>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eastAsia="SimSun" w:hAnsi="SimSun"/>
          <w:sz w:val="18"/>
          <w:szCs w:val="18"/>
          <w:lang w:eastAsia="zh-CN"/>
        </w:rPr>
        <w:t>两个两年期开设的</w:t>
      </w:r>
      <w:r w:rsidRPr="00592867">
        <w:rPr>
          <w:rFonts w:ascii="SimSun" w:eastAsia="SimSun" w:hAnsi="SimSun" w:hint="eastAsia"/>
          <w:sz w:val="18"/>
          <w:szCs w:val="18"/>
          <w:lang w:eastAsia="zh-CN"/>
        </w:rPr>
        <w:t>12门正式课程中，11门以六种联合国语文和葡萄牙文提供，1门以三种联合国语文提供。</w:t>
      </w:r>
    </w:p>
  </w:footnote>
  <w:footnote w:id="72">
    <w:p w:rsidR="00886A95" w:rsidRPr="00592867" w:rsidRDefault="00886A95" w:rsidP="00F14159">
      <w:pPr>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eastAsia="SimSun" w:hAnsi="SimSun"/>
          <w:sz w:val="18"/>
          <w:szCs w:val="18"/>
          <w:lang w:eastAsia="zh-CN"/>
        </w:rPr>
        <w:t>远程学习高级课程需求增加</w:t>
      </w:r>
      <w:r w:rsidRPr="00592867">
        <w:rPr>
          <w:rFonts w:ascii="SimSun" w:eastAsia="SimSun" w:hAnsi="SimSun" w:hint="eastAsia"/>
          <w:sz w:val="18"/>
          <w:szCs w:val="18"/>
          <w:lang w:eastAsia="zh-CN"/>
        </w:rPr>
        <w:t>138%与TISC参与度高有关，尤其是摩洛哥、马达加斯加和南非，而且远程学习课程的提供面扩大，到2015年底以联合国全部六种语文提供。</w:t>
      </w:r>
    </w:p>
  </w:footnote>
  <w:footnote w:id="73">
    <w:p w:rsidR="00886A95" w:rsidRPr="00592867" w:rsidRDefault="00886A95" w:rsidP="00F14159">
      <w:pPr>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hAnsi="SimSun" w:cs="SimSun"/>
          <w:sz w:val="18"/>
          <w:szCs w:val="18"/>
          <w:lang w:eastAsia="zh-CN"/>
        </w:rPr>
        <w:t>拉丁美洲</w:t>
      </w:r>
      <w:r w:rsidRPr="00592867">
        <w:rPr>
          <w:rFonts w:ascii="SimSun" w:eastAsia="SimSun" w:hAnsi="SimSun"/>
          <w:sz w:val="18"/>
          <w:szCs w:val="18"/>
          <w:lang w:eastAsia="zh-CN"/>
        </w:rPr>
        <w:t>和</w:t>
      </w:r>
      <w:r w:rsidRPr="00592867">
        <w:rPr>
          <w:rFonts w:ascii="SimSun" w:eastAsia="SimSun" w:hAnsi="SimSun"/>
          <w:sz w:val="18"/>
          <w:szCs w:val="18"/>
          <w:lang w:eastAsia="zh-CN" w:bidi="th-TH"/>
        </w:rPr>
        <w:t>加勒比</w:t>
      </w:r>
      <w:r w:rsidRPr="00592867">
        <w:rPr>
          <w:rFonts w:ascii="SimSun" w:eastAsia="SimSun" w:hAnsi="SimSun"/>
          <w:sz w:val="18"/>
          <w:szCs w:val="18"/>
          <w:lang w:eastAsia="zh-CN"/>
        </w:rPr>
        <w:t>地区的参与度很高</w:t>
      </w:r>
      <w:r w:rsidRPr="00592867">
        <w:rPr>
          <w:rFonts w:ascii="SimSun" w:eastAsia="SimSun" w:hAnsi="SimSun" w:hint="eastAsia"/>
          <w:sz w:val="18"/>
          <w:szCs w:val="18"/>
          <w:lang w:eastAsia="zh-CN"/>
        </w:rPr>
        <w:t>，</w:t>
      </w:r>
      <w:r w:rsidRPr="00592867">
        <w:rPr>
          <w:rFonts w:ascii="SimSun" w:eastAsia="SimSun" w:hAnsi="SimSun"/>
          <w:sz w:val="18"/>
          <w:szCs w:val="18"/>
          <w:lang w:eastAsia="zh-CN"/>
        </w:rPr>
        <w:t>主要是因为以葡萄牙文和西班牙文提供了定制版的知识产权普通课程</w:t>
      </w:r>
      <w:r w:rsidRPr="00592867">
        <w:rPr>
          <w:rFonts w:ascii="SimSun" w:eastAsia="SimSun" w:hAnsi="SimSun" w:hint="eastAsia"/>
          <w:sz w:val="18"/>
          <w:szCs w:val="18"/>
          <w:lang w:eastAsia="zh-CN"/>
        </w:rPr>
        <w:t>（DL-101）。</w:t>
      </w:r>
    </w:p>
  </w:footnote>
  <w:footnote w:id="74">
    <w:p w:rsidR="00886A95" w:rsidRPr="00592867" w:rsidRDefault="00886A95" w:rsidP="00F14159">
      <w:pPr>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eastAsia="SimSun" w:hAnsi="SimSun"/>
          <w:sz w:val="18"/>
          <w:szCs w:val="18"/>
          <w:lang w:eastAsia="zh-CN"/>
        </w:rPr>
        <w:t>勘误</w:t>
      </w:r>
      <w:r w:rsidRPr="00592867">
        <w:rPr>
          <w:rFonts w:ascii="SimSun" w:eastAsia="SimSun" w:hAnsi="SimSun" w:hint="eastAsia"/>
          <w:sz w:val="18"/>
          <w:szCs w:val="18"/>
          <w:lang w:eastAsia="zh-CN"/>
        </w:rPr>
        <w:t>：2014年，</w:t>
      </w:r>
      <w:r w:rsidRPr="00592867">
        <w:rPr>
          <w:rFonts w:ascii="SimSun" w:eastAsia="SimSun" w:hAnsi="SimSun" w:hint="eastAsia"/>
          <w:sz w:val="18"/>
          <w:szCs w:val="18"/>
          <w:lang w:eastAsia="zh-CN" w:bidi="th-TH"/>
        </w:rPr>
        <w:t>普通</w:t>
      </w:r>
      <w:r w:rsidRPr="00592867">
        <w:rPr>
          <w:rFonts w:ascii="SimSun" w:eastAsia="SimSun" w:hAnsi="SimSun" w:hint="eastAsia"/>
          <w:sz w:val="18"/>
          <w:szCs w:val="18"/>
          <w:lang w:eastAsia="zh-CN"/>
        </w:rPr>
        <w:t>课程以13种语文提供（包括英文），不是2014年PPR中报告的12种。</w:t>
      </w:r>
    </w:p>
  </w:footnote>
  <w:footnote w:id="75">
    <w:p w:rsidR="00886A95" w:rsidRPr="00592867" w:rsidRDefault="00886A95" w:rsidP="00F14159">
      <w:pPr>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eastAsia="SimSun" w:hAnsi="SimSun"/>
          <w:sz w:val="18"/>
          <w:szCs w:val="18"/>
          <w:lang w:eastAsia="zh-CN"/>
        </w:rPr>
        <w:t>应当注意</w:t>
      </w:r>
      <w:r w:rsidRPr="00592867">
        <w:rPr>
          <w:rFonts w:ascii="SimSun" w:eastAsia="SimSun" w:hAnsi="SimSun" w:hint="eastAsia"/>
          <w:sz w:val="18"/>
          <w:szCs w:val="18"/>
          <w:lang w:eastAsia="zh-CN"/>
        </w:rPr>
        <w:t>，在</w:t>
      </w:r>
      <w:r w:rsidRPr="00592867">
        <w:rPr>
          <w:rFonts w:ascii="SimSun" w:eastAsia="SimSun" w:hAnsi="SimSun"/>
          <w:sz w:val="18"/>
          <w:szCs w:val="18"/>
          <w:lang w:eastAsia="zh-CN" w:bidi="th-TH"/>
        </w:rPr>
        <w:t>大多数</w:t>
      </w:r>
      <w:r w:rsidRPr="00592867">
        <w:rPr>
          <w:rFonts w:ascii="SimSun" w:eastAsia="SimSun" w:hAnsi="SimSun"/>
          <w:sz w:val="18"/>
          <w:szCs w:val="18"/>
          <w:lang w:eastAsia="zh-CN"/>
        </w:rPr>
        <w:t>情况下</w:t>
      </w:r>
      <w:r w:rsidRPr="00592867">
        <w:rPr>
          <w:rFonts w:ascii="SimSun" w:eastAsia="SimSun" w:hAnsi="SimSun" w:hint="eastAsia"/>
          <w:sz w:val="18"/>
          <w:szCs w:val="18"/>
          <w:lang w:eastAsia="zh-CN"/>
        </w:rPr>
        <w:t>，</w:t>
      </w:r>
      <w:r w:rsidRPr="00592867">
        <w:rPr>
          <w:rFonts w:ascii="SimSun" w:eastAsia="SimSun" w:hAnsi="SimSun"/>
          <w:sz w:val="18"/>
          <w:szCs w:val="18"/>
          <w:lang w:eastAsia="zh-CN"/>
        </w:rPr>
        <w:t>学年与日历年重合</w:t>
      </w:r>
      <w:r w:rsidRPr="00592867">
        <w:rPr>
          <w:rFonts w:ascii="SimSun" w:eastAsia="SimSun" w:hAnsi="SimSun" w:hint="eastAsia"/>
          <w:sz w:val="18"/>
          <w:szCs w:val="18"/>
          <w:lang w:eastAsia="zh-CN"/>
        </w:rPr>
        <w:t>（例如，培养项目是从2013年到2014年、2014年到2015年）。因此，本报告无法把新生与毕业生人数进行比较，但纳入了通过汇总2014/15年学年所有法律硕士课程结果得出的总通过率。</w:t>
      </w:r>
    </w:p>
  </w:footnote>
  <w:footnote w:id="76">
    <w:p w:rsidR="00886A95" w:rsidRPr="00592867" w:rsidRDefault="00886A95" w:rsidP="00F14159">
      <w:pPr>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hAnsi="SimSun" w:cs="SimSun" w:hint="eastAsia"/>
          <w:sz w:val="18"/>
          <w:szCs w:val="18"/>
          <w:lang w:eastAsia="zh-CN"/>
        </w:rPr>
        <w:t>2014</w:t>
      </w:r>
      <w:r w:rsidRPr="00592867">
        <w:rPr>
          <w:rFonts w:ascii="SimSun" w:eastAsia="SimSun" w:hAnsi="SimSun" w:hint="eastAsia"/>
          <w:sz w:val="18"/>
          <w:szCs w:val="18"/>
          <w:lang w:eastAsia="zh-CN"/>
        </w:rPr>
        <w:t>年停止与海法大学（以色列）的联合培养硕士项目。</w:t>
      </w:r>
    </w:p>
  </w:footnote>
  <w:footnote w:id="77">
    <w:p w:rsidR="00886A95" w:rsidRPr="00592867" w:rsidRDefault="00886A95" w:rsidP="00F14159">
      <w:pPr>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t>勘误</w:t>
      </w:r>
      <w:r w:rsidRPr="00592867">
        <w:rPr>
          <w:rFonts w:ascii="SimSun" w:eastAsia="SimSun" w:hAnsi="SimSun" w:hint="eastAsia"/>
          <w:sz w:val="18"/>
          <w:szCs w:val="18"/>
          <w:lang w:eastAsia="zh-CN"/>
        </w:rPr>
        <w:t>：由于打字</w:t>
      </w:r>
      <w:r w:rsidRPr="00592867">
        <w:rPr>
          <w:rFonts w:ascii="SimSun" w:eastAsia="SimSun" w:hAnsi="SimSun" w:hint="eastAsia"/>
          <w:sz w:val="18"/>
          <w:szCs w:val="18"/>
          <w:lang w:eastAsia="zh-CN" w:bidi="th-TH"/>
        </w:rPr>
        <w:t>错误</w:t>
      </w:r>
      <w:r w:rsidRPr="00592867">
        <w:rPr>
          <w:rFonts w:ascii="SimSun" w:eastAsia="SimSun" w:hAnsi="SimSun" w:hint="eastAsia"/>
          <w:sz w:val="18"/>
          <w:szCs w:val="18"/>
          <w:lang w:eastAsia="zh-CN"/>
        </w:rPr>
        <w:t>，2014年PPR报告误作247名教师。</w:t>
      </w:r>
    </w:p>
  </w:footnote>
  <w:footnote w:id="78">
    <w:p w:rsidR="00886A95" w:rsidRPr="00592867" w:rsidRDefault="00886A95" w:rsidP="00F14159">
      <w:pPr>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hAnsi="SimSun" w:cs="SimSun" w:hint="eastAsia"/>
          <w:sz w:val="18"/>
          <w:szCs w:val="18"/>
          <w:lang w:eastAsia="zh-CN"/>
        </w:rPr>
        <w:t>“提供”</w:t>
      </w:r>
      <w:r w:rsidRPr="00592867">
        <w:rPr>
          <w:rFonts w:ascii="SimSun" w:eastAsia="SimSun" w:hAnsi="SimSun" w:hint="eastAsia"/>
          <w:sz w:val="18"/>
          <w:szCs w:val="18"/>
          <w:lang w:eastAsia="zh-CN"/>
        </w:rPr>
        <w:t>是指已被翻译并且可以提供给知识产权局合作方。应当注意的是，在某一指定年份中并非所有的可用课程均可以所有语言提供，取决于当年何时有新的语言版本和/或开展课程的知识产权局合作方的准备情况。</w:t>
      </w:r>
    </w:p>
  </w:footnote>
  <w:footnote w:id="79">
    <w:p w:rsidR="00886A95" w:rsidRPr="00592867" w:rsidRDefault="00886A95" w:rsidP="00F14159">
      <w:pPr>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 xml:space="preserve"> </w:t>
      </w:r>
      <w:r w:rsidRPr="00592867">
        <w:rPr>
          <w:rFonts w:ascii="SimSun" w:eastAsia="SimSun" w:hAnsi="SimSun"/>
          <w:sz w:val="18"/>
          <w:szCs w:val="18"/>
          <w:lang w:eastAsia="zh-CN"/>
        </w:rPr>
        <w:tab/>
      </w:r>
      <w:r w:rsidRPr="00592867">
        <w:rPr>
          <w:rFonts w:ascii="SimSun" w:eastAsia="SimSun" w:hAnsi="SimSun" w:hint="eastAsia"/>
          <w:sz w:val="18"/>
          <w:szCs w:val="18"/>
          <w:lang w:eastAsia="zh-CN"/>
        </w:rPr>
        <w:t>在</w:t>
      </w:r>
      <w:r w:rsidRPr="00F14159">
        <w:rPr>
          <w:rFonts w:ascii="SimSun" w:eastAsia="SimSun" w:hAnsi="SimSun" w:hint="eastAsia"/>
          <w:sz w:val="18"/>
          <w:szCs w:val="18"/>
          <w:lang w:eastAsia="zh-CN" w:bidi="th-TH"/>
        </w:rPr>
        <w:t>2015年</w:t>
      </w:r>
      <w:r w:rsidRPr="00F14159">
        <w:rPr>
          <w:rFonts w:ascii="SimSun" w:eastAsia="SimSun" w:hAnsi="SimSun"/>
          <w:sz w:val="18"/>
          <w:szCs w:val="18"/>
          <w:lang w:eastAsia="zh-CN" w:bidi="th-TH"/>
        </w:rPr>
        <w:t>第一季度</w:t>
      </w:r>
      <w:r w:rsidRPr="00592867">
        <w:rPr>
          <w:rFonts w:ascii="SimSun" w:eastAsia="SimSun" w:hAnsi="SimSun"/>
          <w:sz w:val="18"/>
          <w:szCs w:val="18"/>
          <w:lang w:eastAsia="zh-CN"/>
        </w:rPr>
        <w:t>结束</w:t>
      </w:r>
      <w:r w:rsidRPr="00592867">
        <w:rPr>
          <w:rFonts w:ascii="SimSun" w:eastAsia="SimSun" w:hAnsi="SimSun" w:hint="eastAsia"/>
          <w:sz w:val="18"/>
          <w:szCs w:val="18"/>
          <w:lang w:eastAsia="zh-CN"/>
        </w:rPr>
        <w:t>的</w:t>
      </w:r>
      <w:r w:rsidRPr="00592867">
        <w:rPr>
          <w:rFonts w:ascii="SimSun" w:eastAsia="SimSun" w:hAnsi="SimSun"/>
          <w:sz w:val="18"/>
          <w:szCs w:val="18"/>
          <w:lang w:eastAsia="zh-CN"/>
        </w:rPr>
        <w:t>FIT US</w:t>
      </w:r>
      <w:r w:rsidRPr="00592867">
        <w:rPr>
          <w:rFonts w:ascii="SimSun" w:eastAsia="SimSun" w:hAnsi="SimSun" w:hint="eastAsia"/>
          <w:sz w:val="18"/>
          <w:szCs w:val="18"/>
          <w:lang w:eastAsia="zh-CN"/>
        </w:rPr>
        <w:t>中小企业</w:t>
      </w:r>
      <w:r w:rsidRPr="00592867">
        <w:rPr>
          <w:rFonts w:ascii="SimSun" w:eastAsia="SimSun" w:hAnsi="SimSun"/>
          <w:sz w:val="18"/>
          <w:szCs w:val="18"/>
          <w:lang w:eastAsia="zh-CN"/>
        </w:rPr>
        <w:t>项目下</w:t>
      </w:r>
      <w:r w:rsidRPr="00592867">
        <w:rPr>
          <w:rFonts w:ascii="SimSun" w:eastAsia="SimSun" w:hAnsi="SimSun" w:hint="eastAsia"/>
          <w:sz w:val="18"/>
          <w:szCs w:val="18"/>
          <w:lang w:eastAsia="zh-CN"/>
        </w:rPr>
        <w:t>对此</w:t>
      </w:r>
      <w:r w:rsidRPr="00592867">
        <w:rPr>
          <w:rFonts w:ascii="SimSun" w:eastAsia="SimSun" w:hAnsi="SimSun"/>
          <w:sz w:val="18"/>
          <w:szCs w:val="18"/>
          <w:lang w:eastAsia="zh-CN"/>
        </w:rPr>
        <w:t>出版</w:t>
      </w:r>
      <w:r w:rsidRPr="00592867">
        <w:rPr>
          <w:rFonts w:ascii="SimSun" w:eastAsia="SimSun" w:hAnsi="SimSun" w:hint="eastAsia"/>
          <w:sz w:val="18"/>
          <w:szCs w:val="18"/>
          <w:lang w:eastAsia="zh-CN"/>
        </w:rPr>
        <w:t>物</w:t>
      </w:r>
      <w:r w:rsidRPr="00592867">
        <w:rPr>
          <w:rFonts w:ascii="SimSun" w:eastAsia="SimSun" w:hAnsi="SimSun"/>
          <w:sz w:val="18"/>
          <w:szCs w:val="18"/>
          <w:lang w:eastAsia="zh-CN"/>
        </w:rPr>
        <w:t>做出</w:t>
      </w:r>
      <w:r w:rsidRPr="00592867">
        <w:rPr>
          <w:rFonts w:ascii="SimSun" w:eastAsia="SimSun" w:hAnsi="SimSun" w:hint="eastAsia"/>
          <w:sz w:val="18"/>
          <w:szCs w:val="18"/>
          <w:lang w:eastAsia="zh-CN"/>
        </w:rPr>
        <w:t>了</w:t>
      </w:r>
      <w:r w:rsidRPr="00592867">
        <w:rPr>
          <w:rFonts w:ascii="SimSun" w:eastAsia="SimSun" w:hAnsi="SimSun"/>
          <w:sz w:val="18"/>
          <w:szCs w:val="18"/>
          <w:lang w:eastAsia="zh-CN"/>
        </w:rPr>
        <w:t>贡献</w:t>
      </w:r>
      <w:r w:rsidRPr="00592867">
        <w:rPr>
          <w:rFonts w:ascii="SimSun" w:eastAsia="SimSun" w:hAnsi="SimSun" w:hint="eastAsia"/>
          <w:sz w:val="18"/>
          <w:szCs w:val="18"/>
          <w:lang w:eastAsia="zh-CN"/>
        </w:rPr>
        <w:t>。</w:t>
      </w:r>
    </w:p>
  </w:footnote>
  <w:footnote w:id="80">
    <w:p w:rsidR="00886A95" w:rsidRPr="00592867" w:rsidRDefault="00886A95" w:rsidP="00F14159">
      <w:pPr>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 xml:space="preserve"> </w:t>
      </w:r>
      <w:r w:rsidRPr="00592867">
        <w:rPr>
          <w:rFonts w:ascii="SimSun" w:eastAsia="SimSun" w:hAnsi="SimSun" w:hint="eastAsia"/>
          <w:sz w:val="18"/>
          <w:szCs w:val="18"/>
          <w:lang w:eastAsia="zh-CN"/>
        </w:rPr>
        <w:tab/>
      </w:r>
      <w:r w:rsidRPr="00592867">
        <w:rPr>
          <w:rFonts w:ascii="SimSun" w:hAnsi="SimSun" w:cs="SimSun" w:hint="eastAsia"/>
          <w:sz w:val="18"/>
          <w:szCs w:val="18"/>
          <w:lang w:eastAsia="zh-CN"/>
        </w:rPr>
        <w:t>参见</w:t>
      </w:r>
      <w:r w:rsidRPr="00592867">
        <w:rPr>
          <w:rFonts w:ascii="SimSun" w:eastAsia="SimSun" w:hAnsi="SimSun" w:hint="eastAsia"/>
          <w:sz w:val="18"/>
          <w:szCs w:val="18"/>
          <w:lang w:eastAsia="zh-CN"/>
        </w:rPr>
        <w:t>计划10。</w:t>
      </w:r>
    </w:p>
  </w:footnote>
  <w:footnote w:id="81">
    <w:p w:rsidR="00886A95" w:rsidRPr="00592867" w:rsidRDefault="00886A95" w:rsidP="00F14159">
      <w:pPr>
        <w:overflowPunct w:val="0"/>
        <w:jc w:val="both"/>
        <w:rPr>
          <w:rFonts w:ascii="SimSun" w:hAnsi="SimSun"/>
          <w:sz w:val="18"/>
          <w:szCs w:val="18"/>
          <w:lang w:eastAsia="zh-CN"/>
        </w:rPr>
      </w:pPr>
      <w:r w:rsidRPr="00592867">
        <w:rPr>
          <w:rStyle w:val="ac"/>
          <w:rFonts w:ascii="SimSun" w:hAnsi="SimSun"/>
          <w:sz w:val="18"/>
          <w:szCs w:val="18"/>
        </w:rPr>
        <w:footnoteRef/>
      </w:r>
      <w:r w:rsidRPr="00592867">
        <w:rPr>
          <w:rFonts w:ascii="SimSun" w:hAnsi="SimSun" w:cs="SimSun"/>
          <w:sz w:val="18"/>
          <w:szCs w:val="18"/>
          <w:lang w:eastAsia="zh-CN"/>
        </w:rPr>
        <w:tab/>
      </w:r>
      <w:r w:rsidRPr="00592867">
        <w:rPr>
          <w:rFonts w:ascii="SimSun" w:hAnsi="SimSun" w:cs="SimSun" w:hint="eastAsia"/>
          <w:sz w:val="18"/>
          <w:szCs w:val="18"/>
          <w:lang w:eastAsia="zh-CN"/>
        </w:rPr>
        <w:t>更正：</w:t>
      </w:r>
      <w:r w:rsidRPr="00592867">
        <w:rPr>
          <w:rFonts w:ascii="SimSun" w:hAnsi="SimSun" w:cs="SimSun"/>
          <w:sz w:val="18"/>
          <w:szCs w:val="18"/>
          <w:lang w:eastAsia="zh-CN"/>
        </w:rPr>
        <w:t>2012/13</w:t>
      </w:r>
      <w:r w:rsidRPr="00592867">
        <w:rPr>
          <w:rFonts w:ascii="SimSun" w:hAnsi="SimSun" w:cs="SimSun" w:hint="eastAsia"/>
          <w:sz w:val="18"/>
          <w:szCs w:val="18"/>
          <w:lang w:eastAsia="zh-CN"/>
        </w:rPr>
        <w:t>年计划绩效报告中报告的</w:t>
      </w:r>
      <w:r w:rsidRPr="00592867">
        <w:rPr>
          <w:rFonts w:ascii="SimSun" w:hAnsi="SimSun" w:cs="SimSun"/>
          <w:sz w:val="18"/>
          <w:szCs w:val="18"/>
          <w:lang w:eastAsia="zh-CN"/>
        </w:rPr>
        <w:t>2013</w:t>
      </w:r>
      <w:r w:rsidRPr="00592867">
        <w:rPr>
          <w:rFonts w:ascii="SimSun" w:hAnsi="SimSun" w:cs="SimSun" w:hint="eastAsia"/>
          <w:sz w:val="18"/>
          <w:szCs w:val="18"/>
          <w:lang w:eastAsia="zh-CN"/>
        </w:rPr>
        <w:t>年总修订量为</w:t>
      </w:r>
      <w:r w:rsidRPr="00592867">
        <w:rPr>
          <w:rFonts w:ascii="SimSun" w:hAnsi="SimSun" w:cs="SimSun"/>
          <w:sz w:val="18"/>
          <w:szCs w:val="18"/>
          <w:lang w:eastAsia="zh-CN"/>
        </w:rPr>
        <w:t>423</w:t>
      </w:r>
      <w:r w:rsidRPr="00592867">
        <w:rPr>
          <w:rFonts w:ascii="SimSun" w:hAnsi="SimSun" w:cs="SimSun" w:hint="eastAsia"/>
          <w:sz w:val="18"/>
          <w:szCs w:val="18"/>
          <w:lang w:eastAsia="zh-CN"/>
        </w:rPr>
        <w:t>项，而非</w:t>
      </w:r>
      <w:r w:rsidRPr="00592867">
        <w:rPr>
          <w:rFonts w:ascii="SimSun" w:hAnsi="SimSun" w:cs="SimSun"/>
          <w:sz w:val="18"/>
          <w:szCs w:val="18"/>
          <w:lang w:eastAsia="zh-CN"/>
        </w:rPr>
        <w:t>2014</w:t>
      </w:r>
      <w:r w:rsidRPr="00592867">
        <w:rPr>
          <w:rFonts w:ascii="SimSun" w:hAnsi="SimSun" w:cs="SimSun" w:hint="eastAsia"/>
          <w:sz w:val="18"/>
          <w:szCs w:val="18"/>
          <w:lang w:eastAsia="zh-CN"/>
        </w:rPr>
        <w:t>年计划绩效报告中报告的</w:t>
      </w:r>
      <w:r w:rsidRPr="00592867">
        <w:rPr>
          <w:rFonts w:ascii="SimSun" w:hAnsi="SimSun" w:cs="SimSun"/>
          <w:sz w:val="18"/>
          <w:szCs w:val="18"/>
          <w:lang w:eastAsia="zh-CN"/>
        </w:rPr>
        <w:t>432</w:t>
      </w:r>
      <w:r w:rsidRPr="00592867">
        <w:rPr>
          <w:rFonts w:ascii="SimSun" w:hAnsi="SimSun" w:cs="SimSun" w:hint="eastAsia"/>
          <w:sz w:val="18"/>
          <w:szCs w:val="18"/>
          <w:lang w:eastAsia="zh-CN"/>
        </w:rPr>
        <w:t>项。</w:t>
      </w:r>
    </w:p>
  </w:footnote>
  <w:footnote w:id="82">
    <w:p w:rsidR="00886A95" w:rsidRPr="00592867" w:rsidRDefault="00886A95" w:rsidP="00F14159">
      <w:pPr>
        <w:overflowPunct w:val="0"/>
        <w:jc w:val="both"/>
        <w:rPr>
          <w:rFonts w:ascii="SimSun" w:hAnsi="SimSun"/>
          <w:sz w:val="18"/>
          <w:szCs w:val="18"/>
          <w:lang w:eastAsia="zh-CN"/>
        </w:rPr>
      </w:pPr>
      <w:r w:rsidRPr="00592867">
        <w:rPr>
          <w:rStyle w:val="ac"/>
          <w:rFonts w:ascii="SimSun" w:hAnsi="SimSun"/>
          <w:sz w:val="18"/>
          <w:szCs w:val="18"/>
        </w:rPr>
        <w:footnoteRef/>
      </w:r>
      <w:r w:rsidRPr="00592867">
        <w:rPr>
          <w:rFonts w:ascii="SimSun" w:hAnsi="SimSun" w:cs="SimSun"/>
          <w:sz w:val="18"/>
          <w:szCs w:val="18"/>
          <w:lang w:eastAsia="zh-CN"/>
        </w:rPr>
        <w:tab/>
      </w:r>
      <w:r w:rsidRPr="00592867">
        <w:rPr>
          <w:rFonts w:ascii="SimSun" w:hAnsi="SimSun" w:cs="SimSun" w:hint="eastAsia"/>
          <w:sz w:val="18"/>
          <w:szCs w:val="18"/>
          <w:lang w:eastAsia="zh-CN"/>
        </w:rPr>
        <w:t>更正：</w:t>
      </w:r>
      <w:r w:rsidRPr="00592867">
        <w:rPr>
          <w:rFonts w:ascii="SimSun" w:hAnsi="SimSun" w:cs="SimSun"/>
          <w:sz w:val="18"/>
          <w:szCs w:val="18"/>
          <w:lang w:eastAsia="zh-CN"/>
        </w:rPr>
        <w:t>2014</w:t>
      </w:r>
      <w:r w:rsidRPr="00592867">
        <w:rPr>
          <w:rFonts w:ascii="SimSun" w:hAnsi="SimSun" w:cs="SimSun" w:hint="eastAsia"/>
          <w:sz w:val="18"/>
          <w:szCs w:val="18"/>
          <w:lang w:eastAsia="zh-CN"/>
        </w:rPr>
        <w:t>年总修订量为</w:t>
      </w:r>
      <w:r w:rsidRPr="00592867">
        <w:rPr>
          <w:rFonts w:ascii="SimSun" w:hAnsi="SimSun" w:cs="SimSun"/>
          <w:sz w:val="18"/>
          <w:szCs w:val="18"/>
          <w:lang w:eastAsia="zh-CN"/>
        </w:rPr>
        <w:t>560</w:t>
      </w:r>
      <w:r w:rsidRPr="00592867">
        <w:rPr>
          <w:rFonts w:ascii="SimSun" w:hAnsi="SimSun" w:cs="SimSun" w:hint="eastAsia"/>
          <w:sz w:val="18"/>
          <w:szCs w:val="18"/>
          <w:lang w:eastAsia="zh-CN"/>
        </w:rPr>
        <w:t>项，而非</w:t>
      </w:r>
      <w:r w:rsidRPr="00592867">
        <w:rPr>
          <w:rFonts w:ascii="SimSun" w:hAnsi="SimSun" w:cs="SimSun"/>
          <w:sz w:val="18"/>
          <w:szCs w:val="18"/>
          <w:lang w:eastAsia="zh-CN"/>
        </w:rPr>
        <w:t>2014</w:t>
      </w:r>
      <w:r w:rsidRPr="00592867">
        <w:rPr>
          <w:rFonts w:ascii="SimSun" w:hAnsi="SimSun" w:cs="SimSun" w:hint="eastAsia"/>
          <w:sz w:val="18"/>
          <w:szCs w:val="18"/>
          <w:lang w:eastAsia="zh-CN"/>
        </w:rPr>
        <w:t>年计划绩效报告中报告的</w:t>
      </w:r>
      <w:r w:rsidRPr="00592867">
        <w:rPr>
          <w:rFonts w:ascii="SimSun" w:hAnsi="SimSun" w:cs="SimSun"/>
          <w:sz w:val="18"/>
          <w:szCs w:val="18"/>
          <w:lang w:eastAsia="zh-CN"/>
        </w:rPr>
        <w:t>570</w:t>
      </w:r>
      <w:r w:rsidRPr="00592867">
        <w:rPr>
          <w:rFonts w:ascii="SimSun" w:hAnsi="SimSun" w:cs="SimSun" w:hint="eastAsia"/>
          <w:sz w:val="18"/>
          <w:szCs w:val="18"/>
          <w:lang w:eastAsia="zh-CN"/>
        </w:rPr>
        <w:t>项。</w:t>
      </w:r>
    </w:p>
  </w:footnote>
  <w:footnote w:id="83">
    <w:p w:rsidR="00886A95" w:rsidRPr="00592867" w:rsidRDefault="00886A95" w:rsidP="00592867">
      <w:pPr>
        <w:pStyle w:val="ab"/>
        <w:tabs>
          <w:tab w:val="left" w:pos="480"/>
        </w:tabs>
        <w:overflowPunct w:val="0"/>
        <w:jc w:val="both"/>
        <w:rPr>
          <w:rFonts w:ascii="SimSun" w:eastAsia="SimSun" w:hAnsi="SimSun"/>
          <w:sz w:val="18"/>
          <w:szCs w:val="18"/>
          <w:lang w:eastAsia="zh-CN"/>
        </w:rPr>
      </w:pPr>
      <w:r w:rsidRPr="00592867">
        <w:rPr>
          <w:rStyle w:val="ac"/>
          <w:rFonts w:ascii="SimSun"/>
          <w:sz w:val="18"/>
          <w:szCs w:val="18"/>
        </w:rPr>
        <w:footnoteRef/>
      </w:r>
      <w:r w:rsidRPr="00592867">
        <w:rPr>
          <w:rFonts w:ascii="SimSun" w:hAnsi="SimSun" w:cs="SimSun"/>
          <w:sz w:val="18"/>
          <w:szCs w:val="18"/>
          <w:lang w:eastAsia="zh-CN"/>
        </w:rPr>
        <w:tab/>
      </w:r>
      <w:r w:rsidRPr="00592867">
        <w:rPr>
          <w:rFonts w:ascii="SimSun" w:hAnsi="SimSun" w:cs="SimSun" w:hint="eastAsia"/>
          <w:sz w:val="18"/>
          <w:szCs w:val="18"/>
          <w:lang w:eastAsia="zh-CN"/>
        </w:rPr>
        <w:t>过去名为“专利名称和摘</w:t>
      </w:r>
      <w:r w:rsidRPr="00F14159">
        <w:rPr>
          <w:rFonts w:ascii="SimSun" w:eastAsia="SimSun" w:hAnsi="SimSun" w:hint="eastAsia"/>
          <w:sz w:val="18"/>
          <w:szCs w:val="18"/>
          <w:lang w:eastAsia="zh-CN" w:bidi="th-TH"/>
        </w:rPr>
        <w:t>要</w:t>
      </w:r>
      <w:r w:rsidRPr="00592867">
        <w:rPr>
          <w:rFonts w:ascii="SimSun" w:hAnsi="SimSun" w:cs="SimSun" w:hint="eastAsia"/>
          <w:sz w:val="18"/>
          <w:szCs w:val="18"/>
          <w:lang w:eastAsia="zh-CN"/>
        </w:rPr>
        <w:t>翻译助手</w:t>
      </w:r>
      <w:r w:rsidRPr="00592867">
        <w:rPr>
          <w:rFonts w:ascii="SimSun" w:hAnsi="SimSun" w:cs="SimSun"/>
          <w:sz w:val="18"/>
          <w:szCs w:val="18"/>
          <w:lang w:eastAsia="zh-CN"/>
        </w:rPr>
        <w:t>（TAPTA）</w:t>
      </w:r>
      <w:r w:rsidRPr="00592867">
        <w:rPr>
          <w:rFonts w:ascii="SimSun" w:hAnsi="SimSun" w:cs="SimSun" w:hint="eastAsia"/>
          <w:sz w:val="18"/>
          <w:szCs w:val="18"/>
          <w:lang w:eastAsia="zh-CN"/>
        </w:rPr>
        <w:t>”。</w:t>
      </w:r>
    </w:p>
  </w:footnote>
  <w:footnote w:id="84">
    <w:p w:rsidR="00886A95" w:rsidRPr="00592867" w:rsidRDefault="00886A95" w:rsidP="00F14159">
      <w:pPr>
        <w:overflowPunct w:val="0"/>
        <w:jc w:val="both"/>
        <w:rPr>
          <w:rFonts w:ascii="SimSun" w:eastAsia="SimSun" w:hAnsi="SimSun"/>
          <w:sz w:val="18"/>
          <w:szCs w:val="18"/>
          <w:lang w:eastAsia="zh-CN"/>
        </w:rPr>
      </w:pPr>
      <w:r w:rsidRPr="00592867">
        <w:rPr>
          <w:rStyle w:val="ac"/>
          <w:rFonts w:ascii="SimSun"/>
          <w:sz w:val="18"/>
          <w:szCs w:val="18"/>
        </w:rPr>
        <w:footnoteRef/>
      </w:r>
      <w:r w:rsidRPr="00592867">
        <w:rPr>
          <w:rFonts w:ascii="SimSun" w:hAnsi="SimSun" w:cs="SimSun"/>
          <w:sz w:val="18"/>
          <w:szCs w:val="18"/>
          <w:lang w:eastAsia="zh-CN"/>
        </w:rPr>
        <w:tab/>
      </w:r>
      <w:r w:rsidRPr="00592867">
        <w:rPr>
          <w:rFonts w:ascii="SimSun" w:hAnsi="SimSun" w:cs="SimSun" w:hint="eastAsia"/>
          <w:sz w:val="18"/>
          <w:szCs w:val="18"/>
          <w:lang w:eastAsia="zh-CN"/>
        </w:rPr>
        <w:t>用户数是指独一“用户”数而非独</w:t>
      </w:r>
      <w:proofErr w:type="gramStart"/>
      <w:r w:rsidRPr="00592867">
        <w:rPr>
          <w:rFonts w:ascii="SimSun" w:hAnsi="SimSun" w:cs="SimSun" w:hint="eastAsia"/>
          <w:sz w:val="18"/>
          <w:szCs w:val="18"/>
          <w:lang w:eastAsia="zh-CN"/>
        </w:rPr>
        <w:t>一</w:t>
      </w:r>
      <w:proofErr w:type="gramEnd"/>
      <w:r w:rsidRPr="00592867">
        <w:rPr>
          <w:rFonts w:ascii="SimSun" w:hAnsi="SimSun" w:cs="SimSun" w:hint="eastAsia"/>
          <w:sz w:val="18"/>
          <w:szCs w:val="18"/>
          <w:lang w:eastAsia="zh-CN"/>
        </w:rPr>
        <w:t>“访问者”数，避免了计算只浏览页面而不进行检索的独一访客的数量，因此提供了更为精确的数据库</w:t>
      </w:r>
      <w:r w:rsidRPr="00571D2C">
        <w:rPr>
          <w:rFonts w:ascii="SimSun" w:hAnsi="SimSun" w:cs="SimSun" w:hint="eastAsia"/>
          <w:sz w:val="18"/>
          <w:szCs w:val="18"/>
          <w:lang w:eastAsia="zh-CN"/>
        </w:rPr>
        <w:t>使用情况。</w:t>
      </w:r>
    </w:p>
  </w:footnote>
  <w:footnote w:id="85">
    <w:p w:rsidR="00886A95" w:rsidRPr="00592867" w:rsidRDefault="00886A95" w:rsidP="00F14159">
      <w:pPr>
        <w:overflowPunct w:val="0"/>
        <w:jc w:val="both"/>
        <w:rPr>
          <w:rFonts w:ascii="SimSun" w:eastAsia="SimSun" w:hAnsi="SimSun"/>
          <w:sz w:val="18"/>
          <w:szCs w:val="18"/>
        </w:rPr>
      </w:pPr>
      <w:r w:rsidRPr="00571D2C">
        <w:rPr>
          <w:rStyle w:val="ac"/>
          <w:rFonts w:ascii="SimSun"/>
          <w:sz w:val="18"/>
          <w:szCs w:val="18"/>
        </w:rPr>
        <w:footnoteRef/>
      </w:r>
      <w:r w:rsidRPr="00571D2C">
        <w:rPr>
          <w:rFonts w:ascii="SimSun" w:hAnsi="SimSun" w:cs="SimSun"/>
          <w:sz w:val="18"/>
          <w:szCs w:val="18"/>
          <w:lang w:eastAsia="zh-CN"/>
        </w:rPr>
        <w:tab/>
      </w:r>
      <w:r w:rsidRPr="00571D2C">
        <w:rPr>
          <w:rFonts w:ascii="SimSun" w:hAnsi="SimSun" w:cs="SimSun" w:hint="eastAsia"/>
          <w:sz w:val="18"/>
          <w:szCs w:val="18"/>
          <w:lang w:eastAsia="zh-CN"/>
        </w:rPr>
        <w:t>同上。</w:t>
      </w:r>
    </w:p>
  </w:footnote>
  <w:footnote w:id="86">
    <w:p w:rsidR="00886A95" w:rsidRPr="00592867" w:rsidRDefault="00886A95" w:rsidP="00592867">
      <w:pPr>
        <w:pStyle w:val="ab"/>
        <w:overflowPunct w:val="0"/>
        <w:rPr>
          <w:rFonts w:ascii="SimSun" w:eastAsia="SimSun" w:hAnsi="SimSun"/>
          <w:sz w:val="18"/>
          <w:szCs w:val="18"/>
        </w:rPr>
      </w:pPr>
      <w:r w:rsidRPr="00592867">
        <w:rPr>
          <w:rStyle w:val="ac"/>
          <w:rFonts w:ascii="SimSun" w:eastAsia="SimSun" w:hAnsi="SimSun"/>
          <w:sz w:val="18"/>
          <w:szCs w:val="18"/>
        </w:rPr>
        <w:footnoteRef/>
      </w:r>
      <w:r w:rsidRPr="00592867">
        <w:rPr>
          <w:rFonts w:ascii="SimSun" w:eastAsia="SimSun" w:hAnsi="SimSun"/>
          <w:sz w:val="18"/>
          <w:szCs w:val="18"/>
        </w:rPr>
        <w:t xml:space="preserve"> </w:t>
      </w:r>
      <w:r w:rsidRPr="00592867">
        <w:rPr>
          <w:rFonts w:ascii="SimSun" w:eastAsia="SimSun" w:hAnsi="SimSun" w:hint="eastAsia"/>
          <w:sz w:val="18"/>
          <w:szCs w:val="18"/>
          <w:lang w:eastAsia="zh-CN"/>
        </w:rPr>
        <w:tab/>
      </w:r>
      <w:hyperlink r:id="rId10" w:history="1">
        <w:r w:rsidRPr="00592867">
          <w:rPr>
            <w:rStyle w:val="aa"/>
            <w:rFonts w:ascii="SimSun" w:eastAsia="SimSun" w:hAnsi="SimSun"/>
            <w:color w:val="auto"/>
            <w:sz w:val="18"/>
            <w:szCs w:val="18"/>
            <w:u w:val="none"/>
          </w:rPr>
          <w:t>http://www.wipo.int/tisc/en/search/</w:t>
        </w:r>
      </w:hyperlink>
    </w:p>
  </w:footnote>
  <w:footnote w:id="87">
    <w:p w:rsidR="00886A95" w:rsidRPr="00592867" w:rsidRDefault="00886A95" w:rsidP="00592867">
      <w:pPr>
        <w:pStyle w:val="ab"/>
        <w:overflowPunct w:val="0"/>
        <w:rPr>
          <w:rFonts w:ascii="SimSun" w:eastAsia="SimSun" w:hAnsi="SimSun"/>
          <w:sz w:val="18"/>
          <w:szCs w:val="18"/>
        </w:rPr>
      </w:pPr>
      <w:r w:rsidRPr="00592867">
        <w:rPr>
          <w:rStyle w:val="ac"/>
          <w:rFonts w:ascii="SimSun" w:eastAsia="SimSun" w:hAnsi="SimSun"/>
          <w:sz w:val="18"/>
          <w:szCs w:val="18"/>
        </w:rPr>
        <w:footnoteRef/>
      </w:r>
      <w:r w:rsidRPr="00592867">
        <w:rPr>
          <w:rFonts w:ascii="SimSun" w:eastAsia="SimSun" w:hAnsi="SimSun"/>
          <w:sz w:val="18"/>
          <w:szCs w:val="18"/>
        </w:rPr>
        <w:t xml:space="preserve"> </w:t>
      </w:r>
      <w:r w:rsidRPr="00592867">
        <w:rPr>
          <w:rFonts w:ascii="SimSun" w:eastAsia="SimSun" w:hAnsi="SimSun" w:hint="eastAsia"/>
          <w:sz w:val="18"/>
          <w:szCs w:val="18"/>
          <w:lang w:eastAsia="zh-CN"/>
        </w:rPr>
        <w:tab/>
      </w:r>
      <w:hyperlink r:id="rId11" w:history="1">
        <w:r w:rsidRPr="00592867">
          <w:rPr>
            <w:rStyle w:val="aa"/>
            <w:rFonts w:ascii="SimSun" w:eastAsia="SimSun" w:hAnsi="SimSun" w:cs="Arial"/>
            <w:color w:val="auto"/>
            <w:sz w:val="18"/>
            <w:szCs w:val="18"/>
            <w:u w:val="none"/>
          </w:rPr>
          <w:t>http://etisc.wipo.org</w:t>
        </w:r>
      </w:hyperlink>
    </w:p>
  </w:footnote>
  <w:footnote w:id="88">
    <w:p w:rsidR="00886A95" w:rsidRPr="00592867" w:rsidRDefault="00886A95" w:rsidP="00592867">
      <w:pPr>
        <w:pStyle w:val="ab"/>
        <w:overflowPunct w:val="0"/>
        <w:rPr>
          <w:rFonts w:ascii="SimSun" w:eastAsia="SimSun" w:hAnsi="SimSun"/>
          <w:sz w:val="18"/>
          <w:szCs w:val="18"/>
        </w:rPr>
      </w:pPr>
      <w:r w:rsidRPr="00592867">
        <w:rPr>
          <w:rStyle w:val="ac"/>
          <w:rFonts w:ascii="SimSun" w:eastAsia="SimSun" w:hAnsi="SimSun"/>
          <w:sz w:val="18"/>
          <w:szCs w:val="18"/>
        </w:rPr>
        <w:footnoteRef/>
      </w:r>
      <w:r w:rsidRPr="00592867">
        <w:rPr>
          <w:rFonts w:ascii="SimSun" w:eastAsia="SimSun" w:hAnsi="SimSun"/>
          <w:sz w:val="18"/>
          <w:szCs w:val="18"/>
        </w:rPr>
        <w:t xml:space="preserve"> </w:t>
      </w:r>
      <w:r w:rsidRPr="00592867">
        <w:rPr>
          <w:rFonts w:ascii="SimSun" w:eastAsia="SimSun" w:hAnsi="SimSun" w:hint="eastAsia"/>
          <w:sz w:val="18"/>
          <w:szCs w:val="18"/>
          <w:lang w:eastAsia="zh-CN"/>
        </w:rPr>
        <w:tab/>
      </w:r>
      <w:hyperlink r:id="rId12" w:history="1">
        <w:r w:rsidRPr="00592867">
          <w:rPr>
            <w:rStyle w:val="aa"/>
            <w:rFonts w:ascii="SimSun" w:eastAsia="SimSun" w:hAnsi="SimSun" w:cs="Arial"/>
            <w:color w:val="auto"/>
            <w:sz w:val="18"/>
            <w:szCs w:val="18"/>
            <w:u w:val="none"/>
          </w:rPr>
          <w:t>http://www.wipo.int/tisc/en/etutorial.html</w:t>
        </w:r>
      </w:hyperlink>
    </w:p>
  </w:footnote>
  <w:footnote w:id="89">
    <w:p w:rsidR="00886A95" w:rsidRPr="00592867" w:rsidRDefault="00886A95" w:rsidP="00592867">
      <w:pPr>
        <w:pStyle w:val="ab"/>
        <w:overflowPunct w:val="0"/>
        <w:rPr>
          <w:rFonts w:ascii="SimSun" w:eastAsia="SimSun" w:hAnsi="SimSun"/>
          <w:sz w:val="18"/>
          <w:szCs w:val="18"/>
        </w:rPr>
      </w:pPr>
      <w:r w:rsidRPr="00592867">
        <w:rPr>
          <w:rStyle w:val="ac"/>
          <w:rFonts w:ascii="SimSun" w:eastAsia="SimSun" w:hAnsi="SimSun"/>
          <w:sz w:val="18"/>
          <w:szCs w:val="18"/>
        </w:rPr>
        <w:footnoteRef/>
      </w:r>
      <w:r w:rsidRPr="00592867">
        <w:rPr>
          <w:rFonts w:ascii="SimSun" w:eastAsia="SimSun" w:hAnsi="SimSun"/>
          <w:sz w:val="18"/>
          <w:szCs w:val="18"/>
        </w:rPr>
        <w:t xml:space="preserve"> </w:t>
      </w:r>
      <w:r w:rsidRPr="00592867">
        <w:rPr>
          <w:rFonts w:ascii="SimSun" w:eastAsia="SimSun" w:hAnsi="SimSun" w:hint="eastAsia"/>
          <w:sz w:val="18"/>
          <w:szCs w:val="18"/>
          <w:lang w:eastAsia="zh-CN"/>
        </w:rPr>
        <w:tab/>
      </w:r>
      <w:hyperlink r:id="rId13" w:history="1">
        <w:r w:rsidRPr="00592867">
          <w:rPr>
            <w:rStyle w:val="aa"/>
            <w:rFonts w:ascii="SimSun" w:eastAsia="SimSun" w:hAnsi="SimSun"/>
            <w:color w:val="auto"/>
            <w:sz w:val="18"/>
            <w:szCs w:val="18"/>
            <w:u w:val="none"/>
          </w:rPr>
          <w:t>http://www.wipo.int/tisc/fr/etutorial/main.html</w:t>
        </w:r>
      </w:hyperlink>
    </w:p>
  </w:footnote>
  <w:footnote w:id="90">
    <w:p w:rsidR="00886A95" w:rsidRPr="00592867" w:rsidRDefault="00886A95" w:rsidP="00592867">
      <w:pPr>
        <w:pStyle w:val="ab"/>
        <w:overflowPunct w:val="0"/>
        <w:rPr>
          <w:rFonts w:ascii="SimSun" w:eastAsia="SimSun" w:hAnsi="SimSun"/>
          <w:sz w:val="18"/>
          <w:szCs w:val="18"/>
        </w:rPr>
      </w:pPr>
      <w:r w:rsidRPr="00592867">
        <w:rPr>
          <w:rStyle w:val="ac"/>
          <w:rFonts w:ascii="SimSun" w:eastAsia="SimSun" w:hAnsi="SimSun"/>
          <w:sz w:val="18"/>
          <w:szCs w:val="18"/>
        </w:rPr>
        <w:footnoteRef/>
      </w:r>
      <w:r w:rsidRPr="00592867">
        <w:rPr>
          <w:rFonts w:ascii="SimSun" w:eastAsia="SimSun" w:hAnsi="SimSun"/>
          <w:sz w:val="18"/>
          <w:szCs w:val="18"/>
        </w:rPr>
        <w:t xml:space="preserve"> </w:t>
      </w:r>
      <w:r>
        <w:rPr>
          <w:rFonts w:ascii="SimSun" w:eastAsia="SimSun" w:hAnsi="SimSun" w:hint="eastAsia"/>
          <w:sz w:val="18"/>
          <w:szCs w:val="18"/>
          <w:lang w:eastAsia="zh-CN"/>
        </w:rPr>
        <w:tab/>
      </w:r>
      <w:r w:rsidRPr="00592867">
        <w:rPr>
          <w:rFonts w:ascii="SimSun" w:eastAsia="SimSun" w:hAnsi="SimSun"/>
          <w:sz w:val="18"/>
          <w:szCs w:val="18"/>
        </w:rPr>
        <w:t>http://poldham.github.io/project_files/</w:t>
      </w:r>
    </w:p>
  </w:footnote>
  <w:footnote w:id="91">
    <w:p w:rsidR="00886A95" w:rsidRPr="00592867" w:rsidRDefault="00886A95" w:rsidP="00F14159">
      <w:pPr>
        <w:overflowPunct w:val="0"/>
        <w:jc w:val="both"/>
        <w:rPr>
          <w:rFonts w:ascii="SimSun" w:hAnsi="SimSun"/>
          <w:sz w:val="18"/>
          <w:szCs w:val="18"/>
          <w:lang w:eastAsia="zh-CN"/>
        </w:rPr>
      </w:pPr>
      <w:r w:rsidRPr="00592867">
        <w:rPr>
          <w:rStyle w:val="ac"/>
          <w:rFonts w:ascii="SimSun" w:hAnsi="SimSun"/>
          <w:sz w:val="18"/>
          <w:szCs w:val="18"/>
        </w:rPr>
        <w:footnoteRef/>
      </w:r>
      <w:r w:rsidRPr="00592867">
        <w:rPr>
          <w:rFonts w:ascii="SimSun" w:hAnsi="SimSun"/>
          <w:sz w:val="18"/>
          <w:szCs w:val="18"/>
          <w:lang w:eastAsia="zh-CN"/>
        </w:rPr>
        <w:tab/>
      </w:r>
      <w:r w:rsidRPr="00592867">
        <w:rPr>
          <w:rFonts w:ascii="SimSun" w:hAnsi="SimSun" w:hint="eastAsia"/>
          <w:sz w:val="18"/>
          <w:szCs w:val="18"/>
          <w:lang w:eastAsia="zh-CN"/>
        </w:rPr>
        <w:t>根据最终报告</w:t>
      </w:r>
      <w:r w:rsidRPr="00F14159">
        <w:rPr>
          <w:rFonts w:ascii="SimSun" w:eastAsia="SimSun" w:hAnsi="SimSun" w:hint="eastAsia"/>
          <w:sz w:val="18"/>
          <w:szCs w:val="18"/>
          <w:lang w:eastAsia="zh-CN" w:bidi="th-TH"/>
        </w:rPr>
        <w:t>公布</w:t>
      </w:r>
      <w:r w:rsidRPr="00592867">
        <w:rPr>
          <w:rFonts w:ascii="SimSun" w:hAnsi="SimSun" w:hint="eastAsia"/>
          <w:sz w:val="18"/>
          <w:szCs w:val="18"/>
          <w:lang w:eastAsia="zh-CN"/>
        </w:rPr>
        <w:t>之日后收到的信息，对前几年的数据做了更新。</w:t>
      </w:r>
    </w:p>
  </w:footnote>
  <w:footnote w:id="92">
    <w:p w:rsidR="00886A95" w:rsidRPr="00592867" w:rsidRDefault="00886A95" w:rsidP="00F14159">
      <w:pPr>
        <w:overflowPunct w:val="0"/>
        <w:jc w:val="both"/>
        <w:rPr>
          <w:rFonts w:ascii="SimSun" w:eastAsia="SimSun" w:hAnsi="SimSun"/>
          <w:sz w:val="18"/>
          <w:szCs w:val="18"/>
          <w:lang w:eastAsia="zh-CN"/>
        </w:rPr>
      </w:pPr>
      <w:r w:rsidRPr="00592867">
        <w:rPr>
          <w:rStyle w:val="ac"/>
          <w:rFonts w:ascii="SimSun" w:hAnsi="SimSun"/>
          <w:sz w:val="18"/>
          <w:szCs w:val="18"/>
        </w:rPr>
        <w:footnoteRef/>
      </w:r>
      <w:r w:rsidRPr="00592867">
        <w:rPr>
          <w:rFonts w:ascii="SimSun" w:hAnsi="SimSun"/>
          <w:sz w:val="18"/>
          <w:szCs w:val="18"/>
          <w:lang w:eastAsia="zh-CN"/>
        </w:rPr>
        <w:tab/>
      </w:r>
      <w:r w:rsidRPr="00592867">
        <w:rPr>
          <w:rFonts w:ascii="SimSun" w:hAnsi="SimSun" w:hint="eastAsia"/>
          <w:sz w:val="18"/>
          <w:szCs w:val="18"/>
          <w:lang w:eastAsia="zh-CN"/>
        </w:rPr>
        <w:t>更正：在2014年效</w:t>
      </w:r>
      <w:proofErr w:type="gramStart"/>
      <w:r w:rsidRPr="00592867">
        <w:rPr>
          <w:rFonts w:ascii="SimSun" w:hAnsi="SimSun" w:hint="eastAsia"/>
          <w:sz w:val="18"/>
          <w:szCs w:val="18"/>
          <w:lang w:eastAsia="zh-CN"/>
        </w:rPr>
        <w:t>绩报告</w:t>
      </w:r>
      <w:proofErr w:type="gramEnd"/>
      <w:r w:rsidRPr="00592867">
        <w:rPr>
          <w:rFonts w:ascii="SimSun" w:hAnsi="SimSun" w:hint="eastAsia"/>
          <w:sz w:val="18"/>
          <w:szCs w:val="18"/>
          <w:lang w:eastAsia="zh-CN"/>
        </w:rPr>
        <w:t>中，韩国列于“其他”，而不是亚洲和太平洋地区。</w:t>
      </w:r>
    </w:p>
  </w:footnote>
  <w:footnote w:id="93">
    <w:p w:rsidR="00886A95" w:rsidRPr="00592867" w:rsidRDefault="00886A95" w:rsidP="00F14159">
      <w:pPr>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eastAsia="SimSun" w:hAnsi="SimSun"/>
          <w:sz w:val="18"/>
          <w:szCs w:val="18"/>
          <w:lang w:eastAsia="zh-CN"/>
        </w:rPr>
        <w:t>2014</w:t>
      </w:r>
      <w:r w:rsidRPr="00592867">
        <w:rPr>
          <w:rFonts w:ascii="SimSun" w:eastAsia="SimSun" w:hAnsi="SimSun" w:cs="SimSun" w:hint="eastAsia"/>
          <w:sz w:val="18"/>
          <w:szCs w:val="18"/>
          <w:lang w:eastAsia="zh-CN"/>
        </w:rPr>
        <w:t>年</w:t>
      </w:r>
      <w:r w:rsidRPr="00592867">
        <w:rPr>
          <w:rFonts w:ascii="SimSun" w:eastAsia="SimSun" w:hAnsi="SimSun"/>
          <w:sz w:val="18"/>
          <w:szCs w:val="18"/>
          <w:lang w:eastAsia="zh-CN"/>
        </w:rPr>
        <w:t>6</w:t>
      </w:r>
      <w:r w:rsidRPr="00592867">
        <w:rPr>
          <w:rFonts w:ascii="SimSun" w:eastAsia="SimSun" w:hAnsi="SimSun" w:cs="SimSun" w:hint="eastAsia"/>
          <w:sz w:val="18"/>
          <w:szCs w:val="18"/>
          <w:lang w:eastAsia="zh-CN"/>
        </w:rPr>
        <w:t>月</w:t>
      </w:r>
      <w:r w:rsidRPr="00592867">
        <w:rPr>
          <w:rFonts w:ascii="SimSun" w:hAnsi="SimSun" w:cs="SimSun" w:hint="eastAsia"/>
          <w:sz w:val="18"/>
          <w:szCs w:val="18"/>
          <w:lang w:eastAsia="zh-CN"/>
        </w:rPr>
        <w:t>开始</w:t>
      </w:r>
      <w:r w:rsidRPr="00592867">
        <w:rPr>
          <w:rFonts w:ascii="SimSun" w:eastAsia="SimSun" w:hAnsi="SimSun" w:cs="SimSun" w:hint="eastAsia"/>
          <w:sz w:val="18"/>
          <w:szCs w:val="18"/>
          <w:lang w:eastAsia="zh-CN"/>
        </w:rPr>
        <w:t>使用新版知识产权统计数据中心，导致下半年无法跟踪数据。</w:t>
      </w:r>
    </w:p>
  </w:footnote>
  <w:footnote w:id="94">
    <w:p w:rsidR="00886A95" w:rsidRPr="00592867" w:rsidRDefault="00886A95" w:rsidP="00592867">
      <w:pPr>
        <w:pStyle w:val="ab"/>
        <w:overflowPunct w:val="0"/>
        <w:rPr>
          <w:rFonts w:ascii="SimSun" w:eastAsia="SimSun" w:hAnsi="SimSun"/>
          <w:sz w:val="18"/>
          <w:szCs w:val="18"/>
        </w:rPr>
      </w:pPr>
      <w:r w:rsidRPr="00592867">
        <w:rPr>
          <w:rStyle w:val="ac"/>
          <w:rFonts w:ascii="SimSun" w:eastAsia="SimSun" w:hAnsi="SimSun"/>
          <w:sz w:val="18"/>
          <w:szCs w:val="18"/>
        </w:rPr>
        <w:footnoteRef/>
      </w:r>
      <w:r w:rsidRPr="00592867">
        <w:rPr>
          <w:rFonts w:ascii="SimSun" w:eastAsia="SimSun" w:hAnsi="SimSun" w:hint="eastAsia"/>
          <w:sz w:val="18"/>
          <w:szCs w:val="18"/>
        </w:rPr>
        <w:tab/>
      </w:r>
      <w:hyperlink r:id="rId14" w:history="1">
        <w:r w:rsidRPr="00592867">
          <w:rPr>
            <w:rStyle w:val="aa"/>
            <w:rFonts w:ascii="SimSun" w:eastAsia="SimSun" w:hAnsi="SimSun"/>
            <w:color w:val="auto"/>
            <w:sz w:val="18"/>
            <w:szCs w:val="18"/>
            <w:u w:val="none"/>
          </w:rPr>
          <w:t>http://www.wipo.int/econ_stat/en/economics/gii/</w:t>
        </w:r>
      </w:hyperlink>
      <w:r w:rsidRPr="00592867">
        <w:rPr>
          <w:rFonts w:ascii="SimSun" w:eastAsia="SimSun" w:hAnsi="SimSun" w:hint="eastAsia"/>
          <w:sz w:val="18"/>
          <w:szCs w:val="18"/>
        </w:rPr>
        <w:t>。</w:t>
      </w:r>
    </w:p>
  </w:footnote>
  <w:footnote w:id="95">
    <w:p w:rsidR="00886A95" w:rsidRPr="00592867" w:rsidRDefault="00886A95" w:rsidP="00592867">
      <w:pPr>
        <w:pStyle w:val="ab"/>
        <w:overflowPunct w:val="0"/>
        <w:rPr>
          <w:rFonts w:ascii="SimSun" w:eastAsia="SimSun" w:hAnsi="SimSun"/>
          <w:sz w:val="18"/>
          <w:szCs w:val="18"/>
        </w:rPr>
      </w:pPr>
      <w:r w:rsidRPr="00592867">
        <w:rPr>
          <w:rStyle w:val="ac"/>
          <w:rFonts w:ascii="SimSun" w:eastAsia="SimSun" w:hAnsi="SimSun"/>
          <w:sz w:val="18"/>
          <w:szCs w:val="18"/>
        </w:rPr>
        <w:footnoteRef/>
      </w:r>
      <w:r w:rsidRPr="00592867">
        <w:rPr>
          <w:rFonts w:ascii="SimSun" w:eastAsia="SimSun" w:hAnsi="SimSun" w:hint="eastAsia"/>
          <w:sz w:val="18"/>
          <w:szCs w:val="18"/>
        </w:rPr>
        <w:tab/>
      </w:r>
      <w:hyperlink r:id="rId15" w:history="1">
        <w:r w:rsidRPr="00592867">
          <w:rPr>
            <w:rStyle w:val="aa"/>
            <w:rFonts w:ascii="SimSun" w:eastAsia="SimSun" w:hAnsi="SimSun"/>
            <w:color w:val="auto"/>
            <w:sz w:val="18"/>
            <w:szCs w:val="18"/>
            <w:u w:val="none"/>
          </w:rPr>
          <w:t>https://www.globalinnovationindex.org/content/page/GII-Home</w:t>
        </w:r>
      </w:hyperlink>
      <w:r w:rsidRPr="00592867">
        <w:rPr>
          <w:rFonts w:ascii="SimSun" w:eastAsia="SimSun" w:hAnsi="SimSun" w:hint="eastAsia"/>
          <w:sz w:val="18"/>
          <w:szCs w:val="18"/>
        </w:rPr>
        <w:t>。</w:t>
      </w:r>
    </w:p>
  </w:footnote>
  <w:footnote w:id="96">
    <w:p w:rsidR="00886A95" w:rsidRPr="00592867" w:rsidRDefault="00886A95" w:rsidP="00F14159">
      <w:pPr>
        <w:overflowPunct w:val="0"/>
        <w:jc w:val="both"/>
        <w:rPr>
          <w:rFonts w:ascii="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rPr>
        <w:tab/>
      </w:r>
      <w:hyperlink r:id="rId16" w:history="1">
        <w:r w:rsidRPr="00592867">
          <w:rPr>
            <w:rStyle w:val="aa"/>
            <w:rFonts w:ascii="SimSun" w:hAnsi="SimSun"/>
            <w:color w:val="auto"/>
            <w:sz w:val="18"/>
            <w:szCs w:val="18"/>
            <w:u w:val="none"/>
          </w:rPr>
          <w:t>http://www.wipo.int/edocs/pubdocs/en/wipo_rep_rfip_2015_1.pdf</w:t>
        </w:r>
      </w:hyperlink>
      <w:r w:rsidRPr="00592867">
        <w:rPr>
          <w:rFonts w:ascii="SimSun" w:hAnsi="SimSun" w:hint="eastAsia"/>
          <w:sz w:val="18"/>
          <w:szCs w:val="18"/>
          <w:lang w:eastAsia="zh-CN"/>
        </w:rPr>
        <w:t>。</w:t>
      </w:r>
    </w:p>
  </w:footnote>
  <w:footnote w:id="97">
    <w:p w:rsidR="00886A95" w:rsidRPr="00592867" w:rsidRDefault="00886A95" w:rsidP="00F14159">
      <w:pPr>
        <w:overflowPunct w:val="0"/>
        <w:jc w:val="both"/>
        <w:rPr>
          <w:rFonts w:ascii="SimSun" w:hAnsi="SimSun"/>
          <w:sz w:val="18"/>
          <w:szCs w:val="18"/>
          <w:lang w:eastAsia="zh-CN"/>
        </w:rPr>
      </w:pPr>
      <w:r w:rsidRPr="00592867">
        <w:rPr>
          <w:rStyle w:val="ac"/>
          <w:rFonts w:ascii="SimSun" w:hAnsi="SimSun"/>
          <w:sz w:val="18"/>
          <w:szCs w:val="18"/>
        </w:rPr>
        <w:footnoteRef/>
      </w:r>
      <w:r w:rsidRPr="00592867">
        <w:rPr>
          <w:rFonts w:ascii="SimSun" w:hAnsi="SimSun"/>
          <w:sz w:val="18"/>
          <w:szCs w:val="18"/>
          <w:lang w:eastAsia="zh-CN"/>
        </w:rPr>
        <w:tab/>
      </w:r>
      <w:r w:rsidRPr="00592867">
        <w:rPr>
          <w:rFonts w:ascii="SimSun" w:hAnsi="SimSun" w:hint="eastAsia"/>
          <w:sz w:val="18"/>
          <w:szCs w:val="18"/>
          <w:lang w:eastAsia="zh-CN"/>
        </w:rPr>
        <w:t>更正：2014年</w:t>
      </w:r>
      <w:r w:rsidRPr="00592867">
        <w:rPr>
          <w:rFonts w:ascii="SimSun" w:hAnsi="SimSun" w:cs="SimSun" w:hint="eastAsia"/>
          <w:sz w:val="18"/>
          <w:szCs w:val="18"/>
          <w:lang w:eastAsia="zh-CN"/>
        </w:rPr>
        <w:t>参与</w:t>
      </w:r>
      <w:r w:rsidRPr="00592867">
        <w:rPr>
          <w:rFonts w:ascii="SimSun" w:hAnsi="SimSun" w:hint="eastAsia"/>
          <w:sz w:val="18"/>
          <w:szCs w:val="18"/>
          <w:lang w:eastAsia="zh-CN"/>
        </w:rPr>
        <w:t>WIPO奖项目的国家数量实际应为40个，而非2014年计划效</w:t>
      </w:r>
      <w:proofErr w:type="gramStart"/>
      <w:r w:rsidRPr="00592867">
        <w:rPr>
          <w:rFonts w:ascii="SimSun" w:hAnsi="SimSun" w:hint="eastAsia"/>
          <w:sz w:val="18"/>
          <w:szCs w:val="18"/>
          <w:lang w:eastAsia="zh-CN"/>
        </w:rPr>
        <w:t>绩报告</w:t>
      </w:r>
      <w:proofErr w:type="gramEnd"/>
      <w:r w:rsidRPr="00592867">
        <w:rPr>
          <w:rFonts w:ascii="SimSun" w:hAnsi="SimSun" w:hint="eastAsia"/>
          <w:sz w:val="18"/>
          <w:szCs w:val="18"/>
          <w:lang w:eastAsia="zh-CN"/>
        </w:rPr>
        <w:t>记载的38个。</w:t>
      </w:r>
    </w:p>
  </w:footnote>
  <w:footnote w:id="98">
    <w:p w:rsidR="00886A95" w:rsidRPr="00571D2C" w:rsidRDefault="00886A95" w:rsidP="00F14159">
      <w:pPr>
        <w:overflowPunct w:val="0"/>
        <w:jc w:val="both"/>
        <w:rPr>
          <w:rFonts w:ascii="SimSun" w:hAnsi="SimSun"/>
          <w:sz w:val="18"/>
          <w:szCs w:val="18"/>
          <w:lang w:eastAsia="zh-CN"/>
        </w:rPr>
      </w:pPr>
      <w:r w:rsidRPr="00592867">
        <w:rPr>
          <w:rStyle w:val="ac"/>
          <w:rFonts w:ascii="SimSun" w:hAnsi="SimSun"/>
          <w:sz w:val="18"/>
          <w:szCs w:val="18"/>
        </w:rPr>
        <w:footnoteRef/>
      </w:r>
      <w:r w:rsidRPr="00592867">
        <w:rPr>
          <w:rFonts w:ascii="SimSun" w:hAnsi="SimSun"/>
          <w:sz w:val="18"/>
          <w:szCs w:val="18"/>
          <w:lang w:eastAsia="zh-CN"/>
        </w:rPr>
        <w:tab/>
      </w:r>
      <w:r w:rsidRPr="00592867">
        <w:rPr>
          <w:rFonts w:ascii="SimSun" w:hAnsi="SimSun" w:hint="eastAsia"/>
          <w:sz w:val="18"/>
          <w:szCs w:val="18"/>
          <w:lang w:eastAsia="zh-CN"/>
        </w:rPr>
        <w:t>战略</w:t>
      </w:r>
      <w:r w:rsidRPr="00F14159">
        <w:rPr>
          <w:rFonts w:ascii="SimSun" w:eastAsia="SimSun" w:hAnsi="SimSun" w:hint="eastAsia"/>
          <w:sz w:val="18"/>
          <w:szCs w:val="18"/>
          <w:lang w:eastAsia="zh-CN" w:bidi="th-TH"/>
        </w:rPr>
        <w:t>协作</w:t>
      </w:r>
      <w:r w:rsidRPr="00592867">
        <w:rPr>
          <w:rFonts w:ascii="SimSun" w:hAnsi="SimSun" w:hint="eastAsia"/>
          <w:sz w:val="18"/>
          <w:szCs w:val="18"/>
          <w:lang w:eastAsia="zh-CN"/>
        </w:rPr>
        <w:t>意为具有长期意义的系统性伙伴关系，包括通过合作协议建立的伙</w:t>
      </w:r>
      <w:r w:rsidRPr="00571D2C">
        <w:rPr>
          <w:rFonts w:ascii="SimSun" w:hAnsi="SimSun" w:hint="eastAsia"/>
          <w:sz w:val="18"/>
          <w:szCs w:val="18"/>
          <w:lang w:eastAsia="zh-CN"/>
        </w:rPr>
        <w:t>伴关系，并具有树立尊重知识产权风尚的元素。</w:t>
      </w:r>
    </w:p>
  </w:footnote>
  <w:footnote w:id="99">
    <w:p w:rsidR="00886A95" w:rsidRPr="00571D2C" w:rsidRDefault="00886A95" w:rsidP="00F14159">
      <w:pPr>
        <w:overflowPunct w:val="0"/>
        <w:jc w:val="both"/>
        <w:rPr>
          <w:rFonts w:ascii="SimSun" w:hAnsi="SimSun"/>
          <w:sz w:val="18"/>
          <w:szCs w:val="18"/>
          <w:lang w:eastAsia="zh-CN"/>
        </w:rPr>
      </w:pPr>
      <w:r w:rsidRPr="00571D2C">
        <w:rPr>
          <w:rStyle w:val="ac"/>
          <w:rFonts w:ascii="SimSun" w:hAnsi="SimSun"/>
          <w:sz w:val="18"/>
          <w:szCs w:val="18"/>
        </w:rPr>
        <w:footnoteRef/>
      </w:r>
      <w:r w:rsidRPr="00571D2C">
        <w:rPr>
          <w:rFonts w:ascii="SimSun" w:hAnsi="SimSun"/>
          <w:sz w:val="18"/>
          <w:szCs w:val="18"/>
          <w:lang w:eastAsia="zh-CN"/>
        </w:rPr>
        <w:tab/>
      </w:r>
      <w:r w:rsidRPr="00571D2C">
        <w:rPr>
          <w:rFonts w:ascii="SimSun" w:hAnsi="SimSun" w:hint="eastAsia"/>
          <w:sz w:val="18"/>
          <w:szCs w:val="18"/>
          <w:lang w:eastAsia="zh-CN"/>
        </w:rPr>
        <w:t>更正：</w:t>
      </w:r>
      <w:r w:rsidRPr="00F14159">
        <w:rPr>
          <w:rFonts w:ascii="SimSun" w:eastAsia="SimSun" w:hAnsi="SimSun" w:hint="eastAsia"/>
          <w:sz w:val="18"/>
          <w:szCs w:val="18"/>
          <w:lang w:eastAsia="zh-CN" w:bidi="th-TH"/>
        </w:rPr>
        <w:t>2014</w:t>
      </w:r>
      <w:r w:rsidRPr="00571D2C">
        <w:rPr>
          <w:rFonts w:ascii="SimSun" w:hAnsi="SimSun" w:hint="eastAsia"/>
          <w:sz w:val="18"/>
          <w:szCs w:val="18"/>
          <w:lang w:eastAsia="zh-CN"/>
        </w:rPr>
        <w:t>年</w:t>
      </w:r>
      <w:r w:rsidRPr="00571D2C">
        <w:rPr>
          <w:rFonts w:ascii="SimSun" w:hAnsi="SimSun" w:cs="SimSun" w:hint="eastAsia"/>
          <w:sz w:val="18"/>
          <w:szCs w:val="18"/>
          <w:lang w:eastAsia="zh-CN"/>
        </w:rPr>
        <w:t>合作</w:t>
      </w:r>
      <w:r w:rsidRPr="00571D2C">
        <w:rPr>
          <w:rFonts w:ascii="SimSun" w:hAnsi="SimSun" w:hint="eastAsia"/>
          <w:sz w:val="18"/>
          <w:szCs w:val="18"/>
          <w:lang w:eastAsia="zh-CN"/>
        </w:rPr>
        <w:t>举办活动的总数实际应为35个而非2014年计划效</w:t>
      </w:r>
      <w:proofErr w:type="gramStart"/>
      <w:r w:rsidRPr="00571D2C">
        <w:rPr>
          <w:rFonts w:ascii="SimSun" w:hAnsi="SimSun" w:hint="eastAsia"/>
          <w:sz w:val="18"/>
          <w:szCs w:val="18"/>
          <w:lang w:eastAsia="zh-CN"/>
        </w:rPr>
        <w:t>绩报告</w:t>
      </w:r>
      <w:proofErr w:type="gramEnd"/>
      <w:r w:rsidRPr="00571D2C">
        <w:rPr>
          <w:rFonts w:ascii="SimSun" w:hAnsi="SimSun" w:hint="eastAsia"/>
          <w:sz w:val="18"/>
          <w:szCs w:val="18"/>
          <w:lang w:eastAsia="zh-CN"/>
        </w:rPr>
        <w:t>记载的30个。</w:t>
      </w:r>
    </w:p>
  </w:footnote>
  <w:footnote w:id="100">
    <w:p w:rsidR="00886A95" w:rsidRPr="00571D2C" w:rsidRDefault="00886A95" w:rsidP="00F14159">
      <w:pPr>
        <w:overflowPunct w:val="0"/>
        <w:jc w:val="both"/>
        <w:rPr>
          <w:rFonts w:ascii="SimSun" w:hAnsi="SimSun"/>
          <w:sz w:val="18"/>
          <w:szCs w:val="18"/>
        </w:rPr>
      </w:pPr>
      <w:r w:rsidRPr="00571D2C">
        <w:rPr>
          <w:rStyle w:val="ac"/>
          <w:rFonts w:ascii="SimSun" w:hAnsi="SimSun"/>
          <w:sz w:val="18"/>
          <w:szCs w:val="18"/>
        </w:rPr>
        <w:footnoteRef/>
      </w:r>
      <w:r w:rsidRPr="00571D2C">
        <w:rPr>
          <w:rFonts w:ascii="SimSun" w:hAnsi="SimSun"/>
          <w:sz w:val="18"/>
          <w:szCs w:val="18"/>
        </w:rPr>
        <w:tab/>
        <w:t>http://www.wipo.</w:t>
      </w:r>
      <w:r w:rsidRPr="00571D2C">
        <w:rPr>
          <w:rFonts w:ascii="SimSun" w:hAnsi="SimSun" w:cs="SimSun"/>
          <w:sz w:val="18"/>
          <w:szCs w:val="18"/>
          <w:lang w:eastAsia="zh-CN"/>
        </w:rPr>
        <w:t>int</w:t>
      </w:r>
      <w:r w:rsidRPr="00571D2C">
        <w:rPr>
          <w:rFonts w:ascii="SimSun" w:hAnsi="SimSun"/>
          <w:sz w:val="18"/>
          <w:szCs w:val="18"/>
        </w:rPr>
        <w:t>/export/sites/www/about-wipo/en/oversight/iaod/evaluation/pdf/evaluation_strategic_goal_vi.pdf</w:t>
      </w:r>
    </w:p>
  </w:footnote>
  <w:footnote w:id="101">
    <w:p w:rsidR="00886A95" w:rsidRPr="00592867" w:rsidRDefault="00886A95" w:rsidP="00F14159">
      <w:pPr>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eastAsia="SimSun" w:hAnsi="SimSun"/>
          <w:sz w:val="18"/>
          <w:szCs w:val="18"/>
          <w:lang w:eastAsia="zh-CN"/>
        </w:rPr>
        <w:t>2014/</w:t>
      </w:r>
      <w:r w:rsidRPr="00592867">
        <w:rPr>
          <w:rFonts w:ascii="SimSun" w:hAnsi="SimSun" w:cs="SimSun"/>
          <w:sz w:val="18"/>
          <w:szCs w:val="18"/>
          <w:lang w:eastAsia="zh-CN"/>
        </w:rPr>
        <w:t>15</w:t>
      </w:r>
      <w:r w:rsidRPr="00592867">
        <w:rPr>
          <w:rFonts w:ascii="SimSun" w:eastAsia="SimSun" w:hAnsi="SimSun" w:hint="eastAsia"/>
          <w:sz w:val="18"/>
          <w:szCs w:val="18"/>
          <w:lang w:eastAsia="zh-CN"/>
        </w:rPr>
        <w:t>年发布的《全球挑战概述》：</w:t>
      </w:r>
      <w:r w:rsidRPr="00592867">
        <w:rPr>
          <w:rFonts w:ascii="SimSun" w:eastAsia="SimSun" w:hAnsi="SimSun"/>
          <w:sz w:val="18"/>
          <w:szCs w:val="18"/>
          <w:lang w:eastAsia="zh-CN"/>
        </w:rPr>
        <w:t>(i)</w:t>
      </w:r>
      <w:r w:rsidRPr="00592867">
        <w:rPr>
          <w:rFonts w:ascii="KaiTi" w:eastAsia="KaiTi" w:hAnsi="KaiTi" w:hint="eastAsia"/>
          <w:sz w:val="18"/>
          <w:szCs w:val="18"/>
          <w:lang w:eastAsia="zh-CN"/>
        </w:rPr>
        <w:t>《</w:t>
      </w:r>
      <w:hyperlink r:id="rId17" w:history="1">
        <w:r w:rsidRPr="00571D2C">
          <w:rPr>
            <w:rStyle w:val="aa"/>
            <w:rFonts w:ascii="KaiTi" w:eastAsia="KaiTi" w:hAnsi="KaiTi" w:hint="eastAsia"/>
            <w:color w:val="auto"/>
            <w:sz w:val="18"/>
            <w:szCs w:val="18"/>
            <w:u w:val="none"/>
            <w:lang w:eastAsia="zh-CN"/>
          </w:rPr>
          <w:t>气候变化加速与减缓技术：可再生能源发展态势中的知识产权趋势</w:t>
        </w:r>
      </w:hyperlink>
      <w:r w:rsidRPr="00571D2C">
        <w:rPr>
          <w:rStyle w:val="aa"/>
          <w:rFonts w:ascii="KaiTi" w:eastAsia="KaiTi" w:hAnsi="KaiTi" w:hint="eastAsia"/>
          <w:bCs/>
          <w:color w:val="auto"/>
          <w:sz w:val="18"/>
          <w:szCs w:val="18"/>
          <w:u w:val="none"/>
          <w:lang w:eastAsia="zh-CN"/>
        </w:rPr>
        <w:t>》</w:t>
      </w:r>
      <w:r w:rsidRPr="00571D2C">
        <w:rPr>
          <w:rFonts w:ascii="KaiTi" w:eastAsia="KaiTi" w:hAnsi="KaiTi"/>
          <w:sz w:val="18"/>
          <w:szCs w:val="18"/>
          <w:lang w:eastAsia="zh-CN"/>
        </w:rPr>
        <w:t>（2014</w:t>
      </w:r>
      <w:r w:rsidRPr="00571D2C">
        <w:rPr>
          <w:rFonts w:ascii="KaiTi" w:eastAsia="KaiTi" w:hAnsi="KaiTi" w:hint="eastAsia"/>
          <w:sz w:val="18"/>
          <w:szCs w:val="18"/>
          <w:lang w:eastAsia="zh-CN"/>
        </w:rPr>
        <w:t>年</w:t>
      </w:r>
      <w:r w:rsidRPr="00571D2C">
        <w:rPr>
          <w:rFonts w:ascii="KaiTi" w:eastAsia="KaiTi" w:hAnsi="KaiTi"/>
          <w:sz w:val="18"/>
          <w:szCs w:val="18"/>
          <w:lang w:eastAsia="zh-CN"/>
        </w:rPr>
        <w:t>);(ii)</w:t>
      </w:r>
      <w:r w:rsidRPr="00571D2C">
        <w:rPr>
          <w:rFonts w:ascii="KaiTi" w:eastAsia="KaiTi" w:hAnsi="KaiTi" w:hint="eastAsia"/>
          <w:sz w:val="18"/>
          <w:szCs w:val="18"/>
          <w:lang w:eastAsia="zh-CN"/>
        </w:rPr>
        <w:t>《</w:t>
      </w:r>
      <w:hyperlink r:id="rId18" w:history="1">
        <w:r w:rsidRPr="00571D2C">
          <w:rPr>
            <w:rStyle w:val="aa"/>
            <w:rFonts w:ascii="KaiTi" w:eastAsia="KaiTi" w:hAnsi="KaiTi" w:hint="eastAsia"/>
            <w:color w:val="auto"/>
            <w:sz w:val="18"/>
            <w:szCs w:val="18"/>
            <w:u w:val="none"/>
            <w:lang w:eastAsia="zh-CN"/>
          </w:rPr>
          <w:t>为全球范围内采用绿色技术提供激励机制</w:t>
        </w:r>
      </w:hyperlink>
      <w:r w:rsidRPr="00571D2C">
        <w:rPr>
          <w:rStyle w:val="aa"/>
          <w:rFonts w:ascii="KaiTi" w:eastAsia="KaiTi" w:hAnsi="KaiTi" w:hint="eastAsia"/>
          <w:bCs/>
          <w:color w:val="auto"/>
          <w:sz w:val="18"/>
          <w:szCs w:val="18"/>
          <w:u w:val="none"/>
          <w:lang w:eastAsia="zh-CN"/>
        </w:rPr>
        <w:t>》，</w:t>
      </w:r>
      <w:r w:rsidRPr="00571D2C">
        <w:rPr>
          <w:rFonts w:ascii="KaiTi" w:eastAsia="KaiTi" w:hAnsi="KaiTi" w:hint="eastAsia"/>
          <w:sz w:val="18"/>
          <w:szCs w:val="18"/>
          <w:lang w:eastAsia="zh-CN"/>
        </w:rPr>
        <w:t>在利马的《气候变化框架公约》第二十届缔约方会议上发布</w:t>
      </w:r>
      <w:r w:rsidRPr="00571D2C">
        <w:rPr>
          <w:rFonts w:ascii="KaiTi" w:eastAsia="KaiTi" w:hAnsi="KaiTi"/>
          <w:sz w:val="18"/>
          <w:szCs w:val="18"/>
          <w:lang w:eastAsia="zh-CN"/>
        </w:rPr>
        <w:t>（2014</w:t>
      </w:r>
      <w:r w:rsidRPr="00571D2C">
        <w:rPr>
          <w:rFonts w:ascii="KaiTi" w:eastAsia="KaiTi" w:hAnsi="KaiTi" w:hint="eastAsia"/>
          <w:sz w:val="18"/>
          <w:szCs w:val="18"/>
          <w:lang w:eastAsia="zh-CN"/>
        </w:rPr>
        <w:t>年</w:t>
      </w:r>
      <w:r w:rsidRPr="00571D2C">
        <w:rPr>
          <w:rFonts w:ascii="KaiTi" w:eastAsia="KaiTi" w:hAnsi="KaiTi"/>
          <w:sz w:val="18"/>
          <w:szCs w:val="18"/>
          <w:lang w:eastAsia="zh-CN"/>
        </w:rPr>
        <w:t>）;(iii)</w:t>
      </w:r>
      <w:r w:rsidRPr="00571D2C">
        <w:rPr>
          <w:rFonts w:ascii="KaiTi" w:eastAsia="KaiTi" w:hAnsi="KaiTi" w:hint="eastAsia"/>
          <w:sz w:val="18"/>
          <w:szCs w:val="18"/>
          <w:lang w:eastAsia="zh-CN"/>
        </w:rPr>
        <w:t>《</w:t>
      </w:r>
      <w:hyperlink r:id="rId19" w:history="1">
        <w:r w:rsidRPr="00571D2C">
          <w:rPr>
            <w:rStyle w:val="aa"/>
            <w:rFonts w:ascii="KaiTi" w:eastAsia="KaiTi" w:hAnsi="KaiTi" w:hint="eastAsia"/>
            <w:color w:val="auto"/>
            <w:sz w:val="18"/>
            <w:szCs w:val="18"/>
            <w:u w:val="none"/>
            <w:lang w:eastAsia="zh-CN"/>
          </w:rPr>
          <w:t>医疗创新不断变化的格局：商业模式是如何应对的?</w:t>
        </w:r>
      </w:hyperlink>
      <w:r w:rsidRPr="00571D2C">
        <w:rPr>
          <w:rStyle w:val="aa"/>
          <w:rFonts w:ascii="KaiTi" w:eastAsia="KaiTi" w:hAnsi="KaiTi" w:hint="eastAsia"/>
          <w:bCs/>
          <w:color w:val="auto"/>
          <w:sz w:val="18"/>
          <w:szCs w:val="18"/>
          <w:u w:val="none"/>
          <w:lang w:eastAsia="zh-CN"/>
        </w:rPr>
        <w:t>》</w:t>
      </w:r>
      <w:r w:rsidRPr="00571D2C">
        <w:rPr>
          <w:rFonts w:ascii="KaiTi" w:eastAsia="KaiTi" w:hAnsi="KaiTi"/>
          <w:sz w:val="18"/>
          <w:szCs w:val="18"/>
          <w:lang w:eastAsia="zh-CN"/>
        </w:rPr>
        <w:t>（2014</w:t>
      </w:r>
      <w:r w:rsidRPr="00571D2C">
        <w:rPr>
          <w:rFonts w:ascii="KaiTi" w:eastAsia="KaiTi" w:hAnsi="KaiTi" w:hint="eastAsia"/>
          <w:sz w:val="18"/>
          <w:szCs w:val="18"/>
          <w:lang w:eastAsia="zh-CN"/>
        </w:rPr>
        <w:t>年</w:t>
      </w:r>
      <w:r w:rsidRPr="00571D2C">
        <w:rPr>
          <w:rFonts w:ascii="KaiTi" w:eastAsia="KaiTi" w:hAnsi="KaiTi"/>
          <w:sz w:val="18"/>
          <w:szCs w:val="18"/>
          <w:lang w:eastAsia="zh-CN"/>
        </w:rPr>
        <w:t>）;(iv)</w:t>
      </w:r>
      <w:r w:rsidRPr="00571D2C">
        <w:rPr>
          <w:rFonts w:ascii="KaiTi" w:eastAsia="KaiTi" w:hAnsi="KaiTi" w:hint="eastAsia"/>
          <w:sz w:val="18"/>
          <w:szCs w:val="18"/>
          <w:lang w:eastAsia="zh-CN"/>
        </w:rPr>
        <w:t>《</w:t>
      </w:r>
      <w:hyperlink r:id="rId20" w:history="1">
        <w:r w:rsidRPr="00571D2C">
          <w:rPr>
            <w:rStyle w:val="aa"/>
            <w:rFonts w:ascii="KaiTi" w:eastAsia="KaiTi" w:hAnsi="KaiTi" w:hint="eastAsia"/>
            <w:color w:val="auto"/>
            <w:sz w:val="18"/>
            <w:szCs w:val="18"/>
            <w:u w:val="none"/>
            <w:lang w:eastAsia="zh-CN"/>
          </w:rPr>
          <w:t>共同促进医药创新和获取</w:t>
        </w:r>
      </w:hyperlink>
      <w:r w:rsidRPr="00571D2C">
        <w:rPr>
          <w:rStyle w:val="aa"/>
          <w:rFonts w:ascii="KaiTi" w:eastAsia="KaiTi" w:hAnsi="KaiTi" w:hint="eastAsia"/>
          <w:bCs/>
          <w:color w:val="auto"/>
          <w:sz w:val="18"/>
          <w:szCs w:val="18"/>
          <w:u w:val="none"/>
          <w:lang w:eastAsia="zh-CN"/>
        </w:rPr>
        <w:t>》</w:t>
      </w:r>
      <w:r w:rsidRPr="00571D2C">
        <w:rPr>
          <w:rFonts w:ascii="KaiTi" w:eastAsia="KaiTi" w:hAnsi="KaiTi"/>
          <w:sz w:val="18"/>
          <w:szCs w:val="18"/>
          <w:lang w:eastAsia="zh-CN"/>
        </w:rPr>
        <w:t>（2015</w:t>
      </w:r>
      <w:r w:rsidRPr="00571D2C">
        <w:rPr>
          <w:rFonts w:ascii="KaiTi" w:eastAsia="KaiTi" w:hAnsi="KaiTi" w:hint="eastAsia"/>
          <w:sz w:val="18"/>
          <w:szCs w:val="18"/>
          <w:lang w:eastAsia="zh-CN"/>
        </w:rPr>
        <w:t>年</w:t>
      </w:r>
      <w:r w:rsidRPr="00571D2C">
        <w:rPr>
          <w:rFonts w:ascii="KaiTi" w:eastAsia="KaiTi" w:hAnsi="KaiTi"/>
          <w:sz w:val="18"/>
          <w:szCs w:val="18"/>
          <w:lang w:eastAsia="zh-CN"/>
        </w:rPr>
        <w:t>）</w:t>
      </w:r>
    </w:p>
  </w:footnote>
  <w:footnote w:id="102">
    <w:p w:rsidR="00886A95" w:rsidRPr="00592867" w:rsidRDefault="00886A95" w:rsidP="00F14159">
      <w:pPr>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eastAsia="SimSun" w:hAnsi="SimSun"/>
          <w:sz w:val="18"/>
          <w:szCs w:val="18"/>
          <w:lang w:eastAsia="zh-CN"/>
        </w:rPr>
        <w:t>2014/</w:t>
      </w:r>
      <w:r w:rsidRPr="00592867">
        <w:rPr>
          <w:rFonts w:ascii="SimSun" w:hAnsi="SimSun" w:cs="SimSun"/>
          <w:sz w:val="18"/>
          <w:szCs w:val="18"/>
          <w:lang w:eastAsia="zh-CN"/>
        </w:rPr>
        <w:t>15</w:t>
      </w:r>
      <w:r w:rsidRPr="00592867">
        <w:rPr>
          <w:rFonts w:ascii="SimSun" w:eastAsia="SimSun" w:hAnsi="SimSun" w:hint="eastAsia"/>
          <w:sz w:val="18"/>
          <w:szCs w:val="18"/>
          <w:lang w:eastAsia="zh-CN"/>
        </w:rPr>
        <w:t>年发布的《全球挑</w:t>
      </w:r>
      <w:r w:rsidRPr="00592867">
        <w:rPr>
          <w:rFonts w:ascii="SimSun" w:eastAsia="SimSun" w:hAnsi="SimSun" w:cs="SimSun" w:hint="eastAsia"/>
          <w:sz w:val="18"/>
          <w:szCs w:val="18"/>
          <w:lang w:eastAsia="zh-CN"/>
        </w:rPr>
        <w:t>战报</w:t>
      </w:r>
      <w:r w:rsidRPr="00592867">
        <w:rPr>
          <w:rFonts w:ascii="SimSun" w:eastAsia="SimSun" w:hAnsi="SimSun" w:cs="Batang" w:hint="eastAsia"/>
          <w:sz w:val="18"/>
          <w:szCs w:val="18"/>
          <w:lang w:eastAsia="zh-CN"/>
        </w:rPr>
        <w:t>告》：</w:t>
      </w:r>
      <w:r w:rsidRPr="00592867">
        <w:rPr>
          <w:rFonts w:ascii="SimSun" w:eastAsia="SimSun" w:hAnsi="SimSun"/>
          <w:sz w:val="18"/>
          <w:szCs w:val="18"/>
          <w:lang w:eastAsia="zh-CN"/>
        </w:rPr>
        <w:t>(i)</w:t>
      </w:r>
      <w:r w:rsidRPr="00592867">
        <w:rPr>
          <w:rFonts w:ascii="SimSun" w:eastAsia="SimSun" w:hAnsi="SimSun" w:hint="eastAsia"/>
          <w:sz w:val="18"/>
          <w:szCs w:val="18"/>
          <w:lang w:eastAsia="zh-CN"/>
        </w:rPr>
        <w:t>《</w:t>
      </w:r>
      <w:hyperlink r:id="rId21" w:history="1">
        <w:r w:rsidRPr="00592867">
          <w:rPr>
            <w:rStyle w:val="aa"/>
            <w:rFonts w:ascii="SimSun" w:eastAsia="SimSun" w:hAnsi="SimSun" w:hint="eastAsia"/>
            <w:color w:val="auto"/>
            <w:sz w:val="18"/>
            <w:szCs w:val="18"/>
            <w:u w:val="none"/>
            <w:lang w:eastAsia="zh-CN"/>
          </w:rPr>
          <w:t>可再生能源技</w:t>
        </w:r>
        <w:r w:rsidRPr="00592867">
          <w:rPr>
            <w:rStyle w:val="aa"/>
            <w:rFonts w:ascii="SimSun" w:eastAsia="SimSun" w:hAnsi="SimSun" w:cs="SimSun" w:hint="eastAsia"/>
            <w:color w:val="auto"/>
            <w:sz w:val="18"/>
            <w:szCs w:val="18"/>
            <w:u w:val="none"/>
            <w:lang w:eastAsia="zh-CN"/>
          </w:rPr>
          <w:t>术</w:t>
        </w:r>
        <w:r w:rsidRPr="00592867">
          <w:rPr>
            <w:rStyle w:val="aa"/>
            <w:rFonts w:ascii="SimSun" w:eastAsia="SimSun" w:hAnsi="SimSun" w:cs="Batang" w:hint="eastAsia"/>
            <w:color w:val="auto"/>
            <w:sz w:val="18"/>
            <w:szCs w:val="18"/>
            <w:u w:val="none"/>
            <w:lang w:eastAsia="zh-CN"/>
          </w:rPr>
          <w:t>：</w:t>
        </w:r>
        <w:r w:rsidRPr="00592867">
          <w:rPr>
            <w:rStyle w:val="aa"/>
            <w:rFonts w:ascii="SimSun" w:eastAsia="SimSun" w:hAnsi="SimSun" w:cs="SimSun" w:hint="eastAsia"/>
            <w:color w:val="auto"/>
            <w:sz w:val="18"/>
            <w:szCs w:val="18"/>
            <w:u w:val="none"/>
            <w:lang w:eastAsia="zh-CN"/>
          </w:rPr>
          <w:t>进</w:t>
        </w:r>
        <w:r w:rsidRPr="00592867">
          <w:rPr>
            <w:rStyle w:val="aa"/>
            <w:rFonts w:ascii="SimSun" w:eastAsia="SimSun" w:hAnsi="SimSun" w:cs="Batang" w:hint="eastAsia"/>
            <w:color w:val="auto"/>
            <w:sz w:val="18"/>
            <w:szCs w:val="18"/>
            <w:u w:val="none"/>
            <w:lang w:eastAsia="zh-CN"/>
          </w:rPr>
          <w:t>展</w:t>
        </w:r>
        <w:r w:rsidRPr="00592867">
          <w:rPr>
            <w:rStyle w:val="aa"/>
            <w:rFonts w:ascii="SimSun" w:eastAsia="SimSun" w:hAnsi="SimSun" w:cs="SimSun" w:hint="eastAsia"/>
            <w:color w:val="auto"/>
            <w:sz w:val="18"/>
            <w:szCs w:val="18"/>
            <w:u w:val="none"/>
            <w:lang w:eastAsia="zh-CN"/>
          </w:rPr>
          <w:t>与</w:t>
        </w:r>
        <w:r w:rsidRPr="00592867">
          <w:rPr>
            <w:rStyle w:val="aa"/>
            <w:rFonts w:ascii="SimSun" w:eastAsia="SimSun" w:hAnsi="SimSun" w:cs="Batang" w:hint="eastAsia"/>
            <w:color w:val="auto"/>
            <w:sz w:val="18"/>
            <w:szCs w:val="18"/>
            <w:u w:val="none"/>
            <w:lang w:eastAsia="zh-CN"/>
          </w:rPr>
          <w:t>政策影</w:t>
        </w:r>
        <w:r w:rsidRPr="00592867">
          <w:rPr>
            <w:rStyle w:val="aa"/>
            <w:rFonts w:ascii="SimSun" w:eastAsia="SimSun" w:hAnsi="SimSun" w:cs="SimSun" w:hint="eastAsia"/>
            <w:color w:val="auto"/>
            <w:sz w:val="18"/>
            <w:szCs w:val="18"/>
            <w:u w:val="none"/>
            <w:lang w:eastAsia="zh-CN"/>
          </w:rPr>
          <w:t>响</w:t>
        </w:r>
        <w:r w:rsidRPr="00592867">
          <w:rPr>
            <w:rStyle w:val="aa"/>
            <w:rFonts w:ascii="SimSun" w:eastAsia="SimSun" w:hAnsi="SimSun" w:cs="Batang" w:hint="eastAsia"/>
            <w:color w:val="auto"/>
            <w:sz w:val="18"/>
            <w:szCs w:val="18"/>
            <w:u w:val="none"/>
            <w:lang w:eastAsia="zh-CN"/>
          </w:rPr>
          <w:t>——</w:t>
        </w:r>
        <w:r w:rsidRPr="00592867">
          <w:rPr>
            <w:rStyle w:val="aa"/>
            <w:rFonts w:ascii="SimSun" w:eastAsia="SimSun" w:hAnsi="SimSun" w:cs="SimSun" w:hint="eastAsia"/>
            <w:color w:val="auto"/>
            <w:sz w:val="18"/>
            <w:szCs w:val="18"/>
            <w:u w:val="none"/>
            <w:lang w:eastAsia="zh-CN"/>
          </w:rPr>
          <w:t>来</w:t>
        </w:r>
        <w:r w:rsidRPr="00592867">
          <w:rPr>
            <w:rStyle w:val="aa"/>
            <w:rFonts w:ascii="SimSun" w:eastAsia="SimSun" w:hAnsi="SimSun" w:cs="Batang" w:hint="eastAsia"/>
            <w:color w:val="auto"/>
            <w:sz w:val="18"/>
            <w:szCs w:val="18"/>
            <w:u w:val="none"/>
            <w:lang w:eastAsia="zh-CN"/>
          </w:rPr>
          <w:t>自</w:t>
        </w:r>
        <w:r w:rsidRPr="00592867">
          <w:rPr>
            <w:rStyle w:val="aa"/>
            <w:rFonts w:ascii="SimSun" w:eastAsia="SimSun" w:hAnsi="SimSun" w:cs="SimSun" w:hint="eastAsia"/>
            <w:color w:val="auto"/>
            <w:sz w:val="18"/>
            <w:szCs w:val="18"/>
            <w:u w:val="none"/>
            <w:lang w:eastAsia="zh-CN"/>
          </w:rPr>
          <w:t>专</w:t>
        </w:r>
        <w:r w:rsidRPr="00592867">
          <w:rPr>
            <w:rStyle w:val="aa"/>
            <w:rFonts w:ascii="SimSun" w:eastAsia="SimSun" w:hAnsi="SimSun" w:cs="Batang" w:hint="eastAsia"/>
            <w:color w:val="auto"/>
            <w:sz w:val="18"/>
            <w:szCs w:val="18"/>
            <w:u w:val="none"/>
            <w:lang w:eastAsia="zh-CN"/>
          </w:rPr>
          <w:t>利文</w:t>
        </w:r>
        <w:r w:rsidRPr="00592867">
          <w:rPr>
            <w:rStyle w:val="aa"/>
            <w:rFonts w:ascii="SimSun" w:eastAsia="SimSun" w:hAnsi="SimSun" w:cs="SimSun" w:hint="eastAsia"/>
            <w:color w:val="auto"/>
            <w:sz w:val="18"/>
            <w:szCs w:val="18"/>
            <w:u w:val="none"/>
            <w:lang w:eastAsia="zh-CN"/>
          </w:rPr>
          <w:t>献</w:t>
        </w:r>
        <w:r w:rsidRPr="00592867">
          <w:rPr>
            <w:rStyle w:val="aa"/>
            <w:rFonts w:ascii="SimSun" w:eastAsia="SimSun" w:hAnsi="SimSun" w:cs="Batang" w:hint="eastAsia"/>
            <w:color w:val="auto"/>
            <w:sz w:val="18"/>
            <w:szCs w:val="18"/>
            <w:u w:val="none"/>
            <w:lang w:eastAsia="zh-CN"/>
          </w:rPr>
          <w:t>的</w:t>
        </w:r>
        <w:r w:rsidRPr="00592867">
          <w:rPr>
            <w:rStyle w:val="aa"/>
            <w:rFonts w:ascii="SimSun" w:eastAsia="SimSun" w:hAnsi="SimSun" w:cs="SimSun" w:hint="eastAsia"/>
            <w:color w:val="auto"/>
            <w:sz w:val="18"/>
            <w:szCs w:val="18"/>
            <w:u w:val="none"/>
            <w:lang w:eastAsia="zh-CN"/>
          </w:rPr>
          <w:t>证</w:t>
        </w:r>
        <w:r w:rsidRPr="00592867">
          <w:rPr>
            <w:rStyle w:val="aa"/>
            <w:rFonts w:ascii="SimSun" w:eastAsia="SimSun" w:hAnsi="SimSun" w:cs="Batang" w:hint="eastAsia"/>
            <w:color w:val="auto"/>
            <w:sz w:val="18"/>
            <w:szCs w:val="18"/>
            <w:u w:val="none"/>
            <w:lang w:eastAsia="zh-CN"/>
          </w:rPr>
          <w:t>据</w:t>
        </w:r>
      </w:hyperlink>
      <w:r w:rsidRPr="00592867">
        <w:rPr>
          <w:rStyle w:val="aa"/>
          <w:rFonts w:ascii="SimSun" w:eastAsia="SimSun" w:hAnsi="SimSun" w:hint="eastAsia"/>
          <w:bCs/>
          <w:color w:val="auto"/>
          <w:sz w:val="18"/>
          <w:szCs w:val="18"/>
          <w:u w:val="none"/>
          <w:lang w:eastAsia="zh-CN"/>
        </w:rPr>
        <w:t>》</w:t>
      </w:r>
      <w:r w:rsidRPr="00571D2C">
        <w:rPr>
          <w:rFonts w:ascii="KaiTi" w:eastAsia="KaiTi" w:hAnsi="KaiTi"/>
          <w:iCs/>
          <w:sz w:val="18"/>
          <w:szCs w:val="18"/>
          <w:lang w:eastAsia="zh-CN"/>
        </w:rPr>
        <w:t>（2014</w:t>
      </w:r>
      <w:r w:rsidRPr="00571D2C">
        <w:rPr>
          <w:rFonts w:ascii="KaiTi" w:eastAsia="KaiTi" w:hAnsi="KaiTi" w:hint="eastAsia"/>
          <w:iCs/>
          <w:sz w:val="18"/>
          <w:szCs w:val="18"/>
          <w:lang w:eastAsia="zh-CN"/>
        </w:rPr>
        <w:t>年</w:t>
      </w:r>
      <w:r w:rsidRPr="00571D2C">
        <w:rPr>
          <w:rFonts w:ascii="KaiTi" w:eastAsia="KaiTi" w:hAnsi="KaiTi"/>
          <w:iCs/>
          <w:sz w:val="18"/>
          <w:szCs w:val="18"/>
          <w:lang w:eastAsia="zh-CN"/>
        </w:rPr>
        <w:t>）</w:t>
      </w:r>
      <w:r w:rsidRPr="00592867">
        <w:rPr>
          <w:rFonts w:ascii="KaiTi" w:eastAsia="KaiTi" w:hAnsi="KaiTi"/>
          <w:sz w:val="18"/>
          <w:szCs w:val="18"/>
          <w:lang w:eastAsia="zh-CN"/>
        </w:rPr>
        <w:t>;(ii)</w:t>
      </w:r>
      <w:r w:rsidRPr="00592867">
        <w:rPr>
          <w:rFonts w:ascii="KaiTi" w:eastAsia="KaiTi" w:hAnsi="KaiTi" w:hint="eastAsia"/>
          <w:sz w:val="18"/>
          <w:szCs w:val="18"/>
          <w:lang w:eastAsia="zh-CN"/>
        </w:rPr>
        <w:t>《</w:t>
      </w:r>
      <w:hyperlink r:id="rId22" w:history="1">
        <w:r w:rsidRPr="00571D2C">
          <w:rPr>
            <w:rStyle w:val="aa"/>
            <w:rFonts w:ascii="KaiTi" w:eastAsia="KaiTi" w:hAnsi="KaiTi" w:cs="SimSun" w:hint="eastAsia"/>
            <w:color w:val="auto"/>
            <w:sz w:val="18"/>
            <w:szCs w:val="18"/>
            <w:u w:val="none"/>
            <w:lang w:eastAsia="zh-CN"/>
          </w:rPr>
          <w:t>绿</w:t>
        </w:r>
        <w:r w:rsidRPr="00571D2C">
          <w:rPr>
            <w:rStyle w:val="aa"/>
            <w:rFonts w:ascii="KaiTi" w:eastAsia="KaiTi" w:hAnsi="KaiTi" w:cs="Batang" w:hint="eastAsia"/>
            <w:color w:val="auto"/>
            <w:sz w:val="18"/>
            <w:szCs w:val="18"/>
            <w:u w:val="none"/>
            <w:lang w:eastAsia="zh-CN"/>
          </w:rPr>
          <w:t>色技</w:t>
        </w:r>
        <w:r w:rsidRPr="00571D2C">
          <w:rPr>
            <w:rStyle w:val="aa"/>
            <w:rFonts w:ascii="KaiTi" w:eastAsia="KaiTi" w:hAnsi="KaiTi" w:cs="SimSun" w:hint="eastAsia"/>
            <w:color w:val="auto"/>
            <w:sz w:val="18"/>
            <w:szCs w:val="18"/>
            <w:u w:val="none"/>
            <w:lang w:eastAsia="zh-CN"/>
          </w:rPr>
          <w:t>术</w:t>
        </w:r>
        <w:r w:rsidRPr="00571D2C">
          <w:rPr>
            <w:rStyle w:val="aa"/>
            <w:rFonts w:ascii="KaiTi" w:eastAsia="KaiTi" w:hAnsi="KaiTi" w:cs="Batang" w:hint="eastAsia"/>
            <w:color w:val="auto"/>
            <w:sz w:val="18"/>
            <w:szCs w:val="18"/>
            <w:u w:val="none"/>
            <w:lang w:eastAsia="zh-CN"/>
          </w:rPr>
          <w:t>的</w:t>
        </w:r>
        <w:r w:rsidRPr="00571D2C">
          <w:rPr>
            <w:rStyle w:val="aa"/>
            <w:rFonts w:ascii="KaiTi" w:eastAsia="KaiTi" w:hAnsi="KaiTi" w:cs="SimSun" w:hint="eastAsia"/>
            <w:color w:val="auto"/>
            <w:sz w:val="18"/>
            <w:szCs w:val="18"/>
            <w:u w:val="none"/>
            <w:lang w:eastAsia="zh-CN"/>
          </w:rPr>
          <w:t>创</w:t>
        </w:r>
        <w:r w:rsidRPr="00571D2C">
          <w:rPr>
            <w:rStyle w:val="aa"/>
            <w:rFonts w:ascii="KaiTi" w:eastAsia="KaiTi" w:hAnsi="KaiTi" w:cs="Batang" w:hint="eastAsia"/>
            <w:color w:val="auto"/>
            <w:sz w:val="18"/>
            <w:szCs w:val="18"/>
            <w:u w:val="none"/>
            <w:lang w:eastAsia="zh-CN"/>
          </w:rPr>
          <w:t>新</w:t>
        </w:r>
        <w:r w:rsidRPr="00571D2C">
          <w:rPr>
            <w:rStyle w:val="aa"/>
            <w:rFonts w:ascii="KaiTi" w:eastAsia="KaiTi" w:hAnsi="KaiTi" w:cs="SimSun" w:hint="eastAsia"/>
            <w:color w:val="auto"/>
            <w:sz w:val="18"/>
            <w:szCs w:val="18"/>
            <w:u w:val="none"/>
            <w:lang w:eastAsia="zh-CN"/>
          </w:rPr>
          <w:t>与传</w:t>
        </w:r>
        <w:r w:rsidRPr="00571D2C">
          <w:rPr>
            <w:rStyle w:val="aa"/>
            <w:rFonts w:ascii="KaiTi" w:eastAsia="KaiTi" w:hAnsi="KaiTi" w:cs="Batang" w:hint="eastAsia"/>
            <w:color w:val="auto"/>
            <w:sz w:val="18"/>
            <w:szCs w:val="18"/>
            <w:u w:val="none"/>
            <w:lang w:eastAsia="zh-CN"/>
          </w:rPr>
          <w:t>播：知</w:t>
        </w:r>
        <w:r w:rsidRPr="00571D2C">
          <w:rPr>
            <w:rStyle w:val="aa"/>
            <w:rFonts w:ascii="KaiTi" w:eastAsia="KaiTi" w:hAnsi="KaiTi" w:cs="SimSun" w:hint="eastAsia"/>
            <w:color w:val="auto"/>
            <w:sz w:val="18"/>
            <w:szCs w:val="18"/>
            <w:u w:val="none"/>
            <w:lang w:eastAsia="zh-CN"/>
          </w:rPr>
          <w:t>识产权</w:t>
        </w:r>
        <w:r w:rsidRPr="00571D2C">
          <w:rPr>
            <w:rStyle w:val="aa"/>
            <w:rFonts w:ascii="KaiTi" w:eastAsia="KaiTi" w:hAnsi="KaiTi" w:cs="Batang" w:hint="eastAsia"/>
            <w:color w:val="auto"/>
            <w:sz w:val="18"/>
            <w:szCs w:val="18"/>
            <w:u w:val="none"/>
            <w:lang w:eastAsia="zh-CN"/>
          </w:rPr>
          <w:t>的作用</w:t>
        </w:r>
        <w:r w:rsidRPr="00571D2C">
          <w:rPr>
            <w:rStyle w:val="aa"/>
            <w:rFonts w:ascii="KaiTi" w:eastAsia="KaiTi" w:hAnsi="KaiTi" w:cs="SimSun" w:hint="eastAsia"/>
            <w:color w:val="auto"/>
            <w:sz w:val="18"/>
            <w:szCs w:val="18"/>
            <w:u w:val="none"/>
            <w:lang w:eastAsia="zh-CN"/>
          </w:rPr>
          <w:t>与</w:t>
        </w:r>
        <w:r w:rsidRPr="00571D2C">
          <w:rPr>
            <w:rStyle w:val="aa"/>
            <w:rFonts w:ascii="KaiTi" w:eastAsia="KaiTi" w:hAnsi="KaiTi" w:cs="Batang" w:hint="eastAsia"/>
            <w:color w:val="auto"/>
            <w:sz w:val="18"/>
            <w:szCs w:val="18"/>
            <w:u w:val="none"/>
            <w:lang w:eastAsia="zh-CN"/>
          </w:rPr>
          <w:t>其他的促</w:t>
        </w:r>
        <w:r w:rsidRPr="00571D2C">
          <w:rPr>
            <w:rStyle w:val="aa"/>
            <w:rFonts w:ascii="KaiTi" w:eastAsia="KaiTi" w:hAnsi="KaiTi" w:cs="SimSun" w:hint="eastAsia"/>
            <w:color w:val="auto"/>
            <w:sz w:val="18"/>
            <w:szCs w:val="18"/>
            <w:u w:val="none"/>
            <w:lang w:eastAsia="zh-CN"/>
          </w:rPr>
          <w:t>进</w:t>
        </w:r>
        <w:r w:rsidRPr="00571D2C">
          <w:rPr>
            <w:rStyle w:val="aa"/>
            <w:rFonts w:ascii="KaiTi" w:eastAsia="KaiTi" w:hAnsi="KaiTi" w:cs="Batang" w:hint="eastAsia"/>
            <w:color w:val="auto"/>
            <w:sz w:val="18"/>
            <w:szCs w:val="18"/>
            <w:u w:val="none"/>
            <w:lang w:eastAsia="zh-CN"/>
          </w:rPr>
          <w:t>因素</w:t>
        </w:r>
      </w:hyperlink>
      <w:r w:rsidRPr="00571D2C">
        <w:rPr>
          <w:rStyle w:val="aa"/>
          <w:rFonts w:ascii="KaiTi" w:eastAsia="KaiTi" w:hAnsi="KaiTi" w:hint="eastAsia"/>
          <w:bCs/>
          <w:color w:val="auto"/>
          <w:sz w:val="18"/>
          <w:szCs w:val="18"/>
          <w:u w:val="none"/>
          <w:lang w:eastAsia="zh-CN"/>
        </w:rPr>
        <w:t>》</w:t>
      </w:r>
      <w:r w:rsidRPr="00592867">
        <w:rPr>
          <w:rFonts w:ascii="SimSun" w:eastAsia="SimSun" w:hAnsi="SimSun"/>
          <w:sz w:val="18"/>
          <w:szCs w:val="18"/>
          <w:lang w:eastAsia="zh-CN"/>
        </w:rPr>
        <w:t>（2015</w:t>
      </w:r>
      <w:r w:rsidRPr="00592867">
        <w:rPr>
          <w:rFonts w:ascii="SimSun" w:eastAsia="SimSun" w:hAnsi="SimSun" w:hint="eastAsia"/>
          <w:sz w:val="18"/>
          <w:szCs w:val="18"/>
          <w:lang w:eastAsia="zh-CN"/>
        </w:rPr>
        <w:t>年</w:t>
      </w:r>
      <w:r w:rsidRPr="00592867">
        <w:rPr>
          <w:rFonts w:ascii="SimSun" w:eastAsia="SimSun" w:hAnsi="SimSun"/>
          <w:sz w:val="18"/>
          <w:szCs w:val="18"/>
          <w:lang w:eastAsia="zh-CN"/>
        </w:rPr>
        <w:t>）;(iii)</w:t>
      </w:r>
      <w:r w:rsidRPr="00592867">
        <w:rPr>
          <w:rFonts w:ascii="KaiTi" w:eastAsia="KaiTi" w:hAnsi="KaiTi" w:hint="eastAsia"/>
          <w:sz w:val="18"/>
          <w:szCs w:val="18"/>
          <w:lang w:eastAsia="zh-CN"/>
        </w:rPr>
        <w:t>《</w:t>
      </w:r>
      <w:hyperlink r:id="rId23" w:history="1">
        <w:r w:rsidRPr="00571D2C">
          <w:rPr>
            <w:rStyle w:val="aa"/>
            <w:rFonts w:ascii="KaiTi" w:eastAsia="KaiTi" w:hAnsi="KaiTi"/>
            <w:color w:val="auto"/>
            <w:sz w:val="18"/>
            <w:szCs w:val="18"/>
            <w:u w:val="none"/>
            <w:lang w:eastAsia="zh-CN"/>
          </w:rPr>
          <w:t>WIPO Re:Search</w:t>
        </w:r>
      </w:hyperlink>
      <w:r w:rsidRPr="00571D2C">
        <w:rPr>
          <w:rStyle w:val="aa"/>
          <w:rFonts w:ascii="KaiTi" w:eastAsia="KaiTi" w:hAnsi="KaiTi" w:hint="eastAsia"/>
          <w:color w:val="auto"/>
          <w:sz w:val="18"/>
          <w:szCs w:val="18"/>
          <w:u w:val="none"/>
          <w:lang w:eastAsia="zh-CN"/>
        </w:rPr>
        <w:t>战略回顾》</w:t>
      </w:r>
      <w:r w:rsidRPr="00592867">
        <w:rPr>
          <w:rFonts w:ascii="SimSun" w:eastAsia="SimSun" w:hAnsi="SimSun"/>
          <w:sz w:val="18"/>
          <w:szCs w:val="18"/>
          <w:lang w:eastAsia="zh-CN"/>
        </w:rPr>
        <w:t>（2015</w:t>
      </w:r>
      <w:r w:rsidRPr="00592867">
        <w:rPr>
          <w:rFonts w:ascii="SimSun" w:eastAsia="SimSun" w:hAnsi="SimSun" w:hint="eastAsia"/>
          <w:sz w:val="18"/>
          <w:szCs w:val="18"/>
          <w:lang w:eastAsia="zh-CN"/>
        </w:rPr>
        <w:t>年</w:t>
      </w:r>
      <w:r w:rsidRPr="00592867">
        <w:rPr>
          <w:rFonts w:ascii="SimSun" w:eastAsia="SimSun" w:hAnsi="SimSun"/>
          <w:sz w:val="18"/>
          <w:szCs w:val="18"/>
          <w:lang w:eastAsia="zh-CN"/>
        </w:rPr>
        <w:t>）</w:t>
      </w:r>
    </w:p>
  </w:footnote>
  <w:footnote w:id="103">
    <w:p w:rsidR="00886A95" w:rsidRPr="00592867" w:rsidRDefault="00886A95" w:rsidP="00F14159">
      <w:pPr>
        <w:overflowPunct w:val="0"/>
        <w:jc w:val="both"/>
        <w:rPr>
          <w:rFonts w:ascii="SimSun" w:eastAsia="SimSun" w:hAnsi="SimSun" w:cs="Arial"/>
          <w:sz w:val="18"/>
          <w:szCs w:val="18"/>
          <w:lang w:eastAsia="zh-CN"/>
        </w:rPr>
      </w:pPr>
      <w:r w:rsidRPr="00592867">
        <w:rPr>
          <w:rStyle w:val="ac"/>
          <w:rFonts w:ascii="SimSun" w:eastAsia="SimSun" w:hAnsi="SimSun" w:cs="Arial"/>
          <w:sz w:val="18"/>
          <w:szCs w:val="18"/>
        </w:rPr>
        <w:footnoteRef/>
      </w:r>
      <w:r w:rsidRPr="00592867">
        <w:rPr>
          <w:rFonts w:ascii="SimSun" w:eastAsia="SimSun" w:hAnsi="SimSun" w:cs="SimSun"/>
          <w:sz w:val="18"/>
          <w:szCs w:val="18"/>
          <w:lang w:eastAsia="zh-CN"/>
        </w:rPr>
        <w:tab/>
      </w:r>
      <w:r w:rsidRPr="00592867">
        <w:rPr>
          <w:rFonts w:ascii="SimSun" w:eastAsia="SimSun" w:hAnsi="SimSun" w:cs="SimSun" w:hint="eastAsia"/>
          <w:sz w:val="18"/>
          <w:szCs w:val="18"/>
          <w:lang w:eastAsia="zh-CN"/>
        </w:rPr>
        <w:t>更正：截至</w:t>
      </w:r>
      <w:r w:rsidRPr="00592867">
        <w:rPr>
          <w:rFonts w:ascii="SimSun" w:eastAsia="SimSun" w:hAnsi="SimSun"/>
          <w:sz w:val="18"/>
          <w:szCs w:val="18"/>
          <w:lang w:eastAsia="zh-CN"/>
        </w:rPr>
        <w:t>2013</w:t>
      </w:r>
      <w:r w:rsidRPr="00592867">
        <w:rPr>
          <w:rFonts w:ascii="SimSun" w:eastAsia="SimSun" w:hAnsi="SimSun" w:cs="SimSun" w:hint="eastAsia"/>
          <w:sz w:val="18"/>
          <w:szCs w:val="18"/>
          <w:lang w:eastAsia="zh-CN"/>
        </w:rPr>
        <w:t>年底的实际伙伴数量为</w:t>
      </w:r>
      <w:r w:rsidRPr="00592867">
        <w:rPr>
          <w:rFonts w:ascii="SimSun" w:eastAsia="SimSun" w:hAnsi="SimSun"/>
          <w:sz w:val="18"/>
          <w:szCs w:val="18"/>
          <w:lang w:eastAsia="zh-CN"/>
        </w:rPr>
        <w:t>36</w:t>
      </w:r>
      <w:r w:rsidRPr="00592867">
        <w:rPr>
          <w:rFonts w:ascii="SimSun" w:eastAsia="SimSun" w:hAnsi="SimSun" w:hint="eastAsia"/>
          <w:sz w:val="18"/>
          <w:szCs w:val="18"/>
          <w:lang w:eastAsia="zh-CN"/>
        </w:rPr>
        <w:t>个</w:t>
      </w:r>
      <w:r w:rsidRPr="00592867">
        <w:rPr>
          <w:rFonts w:ascii="SimSun" w:eastAsia="SimSun" w:hAnsi="SimSun" w:cs="SimSun" w:hint="eastAsia"/>
          <w:sz w:val="18"/>
          <w:szCs w:val="18"/>
          <w:lang w:eastAsia="zh-CN"/>
        </w:rPr>
        <w:t>，实际上</w:t>
      </w:r>
      <w:proofErr w:type="gramStart"/>
      <w:r w:rsidRPr="00592867">
        <w:rPr>
          <w:rFonts w:ascii="SimSun" w:eastAsia="SimSun" w:hAnsi="SimSun" w:cs="SimSun" w:hint="eastAsia"/>
          <w:sz w:val="18"/>
          <w:szCs w:val="18"/>
          <w:lang w:eastAsia="zh-CN"/>
        </w:rPr>
        <w:t>传数量</w:t>
      </w:r>
      <w:proofErr w:type="gramEnd"/>
      <w:r w:rsidRPr="00592867">
        <w:rPr>
          <w:rFonts w:ascii="SimSun" w:eastAsia="SimSun" w:hAnsi="SimSun" w:cs="SimSun" w:hint="eastAsia"/>
          <w:sz w:val="18"/>
          <w:szCs w:val="18"/>
          <w:lang w:eastAsia="zh-CN"/>
        </w:rPr>
        <w:t>为</w:t>
      </w:r>
      <w:r w:rsidRPr="00592867">
        <w:rPr>
          <w:rFonts w:ascii="SimSun" w:eastAsia="SimSun" w:hAnsi="SimSun"/>
          <w:sz w:val="18"/>
          <w:szCs w:val="18"/>
          <w:lang w:eastAsia="zh-CN"/>
        </w:rPr>
        <w:t>820</w:t>
      </w:r>
      <w:r w:rsidRPr="00592867">
        <w:rPr>
          <w:rFonts w:ascii="SimSun" w:eastAsia="SimSun" w:hAnsi="SimSun" w:hint="eastAsia"/>
          <w:sz w:val="18"/>
          <w:szCs w:val="18"/>
          <w:lang w:eastAsia="zh-CN"/>
        </w:rPr>
        <w:t>个</w:t>
      </w:r>
      <w:r w:rsidRPr="00592867">
        <w:rPr>
          <w:rFonts w:ascii="SimSun" w:eastAsia="SimSun" w:hAnsi="SimSun" w:cs="SimSun" w:hint="eastAsia"/>
          <w:sz w:val="18"/>
          <w:szCs w:val="18"/>
          <w:lang w:eastAsia="zh-CN"/>
        </w:rPr>
        <w:t>，不是</w:t>
      </w:r>
      <w:r w:rsidRPr="00592867">
        <w:rPr>
          <w:rFonts w:ascii="SimSun" w:eastAsia="SimSun" w:hAnsi="SimSun"/>
          <w:sz w:val="18"/>
          <w:szCs w:val="18"/>
          <w:lang w:eastAsia="zh-CN"/>
        </w:rPr>
        <w:t>2012/13</w:t>
      </w:r>
      <w:r w:rsidRPr="00592867">
        <w:rPr>
          <w:rFonts w:ascii="SimSun" w:eastAsia="SimSun" w:hAnsi="SimSun" w:cs="SimSun" w:hint="eastAsia"/>
          <w:sz w:val="18"/>
          <w:szCs w:val="18"/>
          <w:lang w:eastAsia="zh-CN"/>
        </w:rPr>
        <w:t>计划效</w:t>
      </w:r>
      <w:proofErr w:type="gramStart"/>
      <w:r w:rsidRPr="00592867">
        <w:rPr>
          <w:rFonts w:ascii="SimSun" w:eastAsia="SimSun" w:hAnsi="SimSun" w:cs="SimSun" w:hint="eastAsia"/>
          <w:sz w:val="18"/>
          <w:szCs w:val="18"/>
          <w:lang w:eastAsia="zh-CN"/>
        </w:rPr>
        <w:t>绩报告</w:t>
      </w:r>
      <w:proofErr w:type="gramEnd"/>
      <w:r w:rsidRPr="00592867">
        <w:rPr>
          <w:rFonts w:ascii="SimSun" w:eastAsia="SimSun" w:hAnsi="SimSun" w:cs="SimSun" w:hint="eastAsia"/>
          <w:sz w:val="18"/>
          <w:szCs w:val="18"/>
          <w:lang w:eastAsia="zh-CN"/>
        </w:rPr>
        <w:t>里所载的</w:t>
      </w:r>
      <w:r w:rsidRPr="00592867">
        <w:rPr>
          <w:rFonts w:ascii="SimSun" w:eastAsia="SimSun" w:hAnsi="SimSun"/>
          <w:sz w:val="18"/>
          <w:szCs w:val="18"/>
          <w:lang w:eastAsia="zh-CN"/>
        </w:rPr>
        <w:t>37</w:t>
      </w:r>
      <w:r w:rsidRPr="00592867">
        <w:rPr>
          <w:rFonts w:ascii="SimSun" w:eastAsia="SimSun" w:hAnsi="SimSun" w:cs="SimSun" w:hint="eastAsia"/>
          <w:sz w:val="18"/>
          <w:szCs w:val="18"/>
          <w:lang w:eastAsia="zh-CN"/>
        </w:rPr>
        <w:t>和</w:t>
      </w:r>
      <w:r w:rsidRPr="00592867">
        <w:rPr>
          <w:rFonts w:ascii="SimSun" w:eastAsia="SimSun" w:hAnsi="SimSun"/>
          <w:sz w:val="18"/>
          <w:szCs w:val="18"/>
          <w:lang w:eastAsia="zh-CN"/>
        </w:rPr>
        <w:t>800</w:t>
      </w:r>
      <w:r w:rsidRPr="00592867">
        <w:rPr>
          <w:rFonts w:ascii="SimSun" w:eastAsia="SimSun" w:hAnsi="SimSun" w:hint="eastAsia"/>
          <w:sz w:val="18"/>
          <w:szCs w:val="18"/>
          <w:lang w:eastAsia="zh-CN"/>
        </w:rPr>
        <w:t>个</w:t>
      </w:r>
      <w:r w:rsidRPr="00592867">
        <w:rPr>
          <w:rFonts w:ascii="SimSun" w:eastAsia="SimSun" w:hAnsi="SimSun" w:cs="SimSun" w:hint="eastAsia"/>
          <w:sz w:val="18"/>
          <w:szCs w:val="18"/>
          <w:lang w:eastAsia="zh-CN"/>
        </w:rPr>
        <w:t>。</w:t>
      </w:r>
    </w:p>
  </w:footnote>
  <w:footnote w:id="104">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cs="SimSun"/>
          <w:sz w:val="18"/>
          <w:szCs w:val="18"/>
          <w:lang w:eastAsia="zh-CN"/>
        </w:rPr>
        <w:tab/>
      </w:r>
      <w:r w:rsidRPr="00592867">
        <w:rPr>
          <w:rFonts w:ascii="SimSun" w:eastAsia="SimSun" w:hAnsi="SimSun" w:cs="SimSun" w:hint="eastAsia"/>
          <w:sz w:val="18"/>
          <w:szCs w:val="18"/>
          <w:lang w:eastAsia="zh-CN"/>
        </w:rPr>
        <w:t>更正：截至2014年底的上传总数为</w:t>
      </w:r>
      <w:r w:rsidRPr="00592867">
        <w:rPr>
          <w:rFonts w:ascii="SimSun" w:eastAsia="SimSun" w:hAnsi="SimSun"/>
          <w:sz w:val="18"/>
          <w:szCs w:val="18"/>
          <w:lang w:eastAsia="zh-CN"/>
        </w:rPr>
        <w:t>1,773</w:t>
      </w:r>
      <w:r w:rsidRPr="00592867">
        <w:rPr>
          <w:rFonts w:ascii="SimSun" w:eastAsia="SimSun" w:hAnsi="SimSun" w:hint="eastAsia"/>
          <w:sz w:val="18"/>
          <w:szCs w:val="18"/>
          <w:lang w:eastAsia="zh-CN"/>
        </w:rPr>
        <w:t>个</w:t>
      </w:r>
      <w:r w:rsidRPr="00592867">
        <w:rPr>
          <w:rFonts w:ascii="SimSun" w:eastAsia="SimSun" w:hAnsi="SimSun" w:cs="SimSun" w:hint="eastAsia"/>
          <w:sz w:val="18"/>
          <w:szCs w:val="18"/>
          <w:lang w:eastAsia="zh-CN"/>
        </w:rPr>
        <w:t>，而非2014年计划效</w:t>
      </w:r>
      <w:proofErr w:type="gramStart"/>
      <w:r w:rsidRPr="00592867">
        <w:rPr>
          <w:rFonts w:ascii="SimSun" w:eastAsia="SimSun" w:hAnsi="SimSun" w:cs="SimSun" w:hint="eastAsia"/>
          <w:sz w:val="18"/>
          <w:szCs w:val="18"/>
          <w:lang w:eastAsia="zh-CN"/>
        </w:rPr>
        <w:t>绩报告</w:t>
      </w:r>
      <w:proofErr w:type="gramEnd"/>
      <w:r w:rsidRPr="00592867">
        <w:rPr>
          <w:rFonts w:ascii="SimSun" w:eastAsia="SimSun" w:hAnsi="SimSun" w:cs="SimSun" w:hint="eastAsia"/>
          <w:sz w:val="18"/>
          <w:szCs w:val="18"/>
          <w:lang w:eastAsia="zh-CN"/>
        </w:rPr>
        <w:t>里所载的</w:t>
      </w:r>
      <w:r w:rsidRPr="00592867">
        <w:rPr>
          <w:rFonts w:ascii="SimSun" w:eastAsia="SimSun" w:hAnsi="SimSun"/>
          <w:sz w:val="18"/>
          <w:szCs w:val="18"/>
          <w:lang w:eastAsia="zh-CN"/>
        </w:rPr>
        <w:t>2,050</w:t>
      </w:r>
      <w:r w:rsidRPr="00592867">
        <w:rPr>
          <w:rFonts w:ascii="SimSun" w:eastAsia="SimSun" w:hAnsi="SimSun" w:hint="eastAsia"/>
          <w:sz w:val="18"/>
          <w:szCs w:val="18"/>
          <w:lang w:eastAsia="zh-CN"/>
        </w:rPr>
        <w:t>个。</w:t>
      </w:r>
    </w:p>
  </w:footnote>
  <w:footnote w:id="105">
    <w:p w:rsidR="00886A95" w:rsidRPr="00592867" w:rsidRDefault="00886A95" w:rsidP="00F14159">
      <w:pPr>
        <w:pStyle w:val="ab"/>
        <w:overflowPunct w:val="0"/>
        <w:jc w:val="both"/>
        <w:rPr>
          <w:rFonts w:ascii="SimSun" w:eastAsia="SimSun" w:hAnsi="SimSun" w:cs="Arial"/>
          <w:sz w:val="18"/>
          <w:szCs w:val="18"/>
          <w:lang w:eastAsia="zh-CN"/>
        </w:rPr>
      </w:pPr>
      <w:r w:rsidRPr="00592867">
        <w:rPr>
          <w:rStyle w:val="ac"/>
          <w:rFonts w:ascii="SimSun" w:eastAsia="SimSun" w:hAnsi="SimSun"/>
          <w:sz w:val="18"/>
          <w:szCs w:val="18"/>
        </w:rPr>
        <w:footnoteRef/>
      </w:r>
      <w:r w:rsidRPr="00592867">
        <w:rPr>
          <w:rFonts w:ascii="SimSun" w:eastAsia="SimSun" w:hAnsi="SimSun" w:cs="Arial"/>
          <w:sz w:val="18"/>
          <w:szCs w:val="18"/>
          <w:lang w:eastAsia="zh-CN"/>
        </w:rPr>
        <w:tab/>
      </w:r>
      <w:r w:rsidRPr="00592867">
        <w:rPr>
          <w:rFonts w:ascii="SimSun" w:eastAsia="SimSun" w:hAnsi="SimSun" w:cs="Arial" w:hint="eastAsia"/>
          <w:sz w:val="18"/>
          <w:szCs w:val="18"/>
          <w:lang w:eastAsia="zh-CN"/>
        </w:rPr>
        <w:t>由于一项</w:t>
      </w:r>
      <w:r w:rsidRPr="00592867">
        <w:rPr>
          <w:rFonts w:ascii="SimSun" w:hAnsi="SimSun" w:cs="SimSun" w:hint="eastAsia"/>
          <w:sz w:val="18"/>
          <w:szCs w:val="18"/>
          <w:lang w:eastAsia="zh-CN"/>
        </w:rPr>
        <w:t>WIPO</w:t>
      </w:r>
      <w:r w:rsidRPr="00592867">
        <w:rPr>
          <w:rFonts w:ascii="SimSun" w:eastAsia="SimSun" w:hAnsi="SimSun" w:cs="Arial" w:hint="eastAsia"/>
          <w:sz w:val="18"/>
          <w:szCs w:val="18"/>
          <w:lang w:eastAsia="zh-CN"/>
        </w:rPr>
        <w:t>利益攸关者认知调查未能在2013年开展，2012/13年计划效</w:t>
      </w:r>
      <w:proofErr w:type="gramStart"/>
      <w:r w:rsidRPr="00592867">
        <w:rPr>
          <w:rFonts w:ascii="SimSun" w:eastAsia="SimSun" w:hAnsi="SimSun" w:cs="Arial" w:hint="eastAsia"/>
          <w:sz w:val="18"/>
          <w:szCs w:val="18"/>
          <w:lang w:eastAsia="zh-CN"/>
        </w:rPr>
        <w:t>绩报告</w:t>
      </w:r>
      <w:proofErr w:type="gramEnd"/>
      <w:r w:rsidRPr="00592867">
        <w:rPr>
          <w:rFonts w:ascii="SimSun" w:eastAsia="SimSun" w:hAnsi="SimSun" w:cs="Arial" w:hint="eastAsia"/>
          <w:sz w:val="18"/>
          <w:szCs w:val="18"/>
          <w:lang w:eastAsia="zh-CN"/>
        </w:rPr>
        <w:t>的数据是由WIPO服务导向调查推出，该调查采用了不同的方法，散发的利益攸关者人群亦不同。因此，2013年更新的基准无法与2014年数据相比较。</w:t>
      </w:r>
    </w:p>
  </w:footnote>
  <w:footnote w:id="106">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cs="Arial"/>
          <w:sz w:val="18"/>
          <w:szCs w:val="18"/>
          <w:lang w:eastAsia="zh-CN"/>
        </w:rPr>
        <w:tab/>
      </w:r>
      <w:r w:rsidRPr="00592867">
        <w:rPr>
          <w:rFonts w:ascii="SimSun" w:eastAsia="SimSun" w:hAnsi="SimSun" w:cs="Arial" w:hint="eastAsia"/>
          <w:sz w:val="18"/>
          <w:szCs w:val="18"/>
          <w:lang w:eastAsia="zh-CN"/>
        </w:rPr>
        <w:t>基于2012年WIPO利益攸关者认知调查，2014年效</w:t>
      </w:r>
      <w:proofErr w:type="gramStart"/>
      <w:r w:rsidRPr="00592867">
        <w:rPr>
          <w:rFonts w:ascii="SimSun" w:eastAsia="SimSun" w:hAnsi="SimSun" w:cs="Arial" w:hint="eastAsia"/>
          <w:sz w:val="18"/>
          <w:szCs w:val="18"/>
          <w:lang w:eastAsia="zh-CN"/>
        </w:rPr>
        <w:t>绩数据</w:t>
      </w:r>
      <w:proofErr w:type="gramEnd"/>
      <w:r w:rsidRPr="00592867">
        <w:rPr>
          <w:rFonts w:ascii="SimSun" w:eastAsia="SimSun" w:hAnsi="SimSun" w:cs="Arial" w:hint="eastAsia"/>
          <w:sz w:val="18"/>
          <w:szCs w:val="18"/>
          <w:lang w:eastAsia="zh-CN"/>
        </w:rPr>
        <w:t>相较2014/15年计划和预算原始基准达到了65%。</w:t>
      </w:r>
    </w:p>
  </w:footnote>
  <w:footnote w:id="107">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2012/13年计划效</w:t>
      </w:r>
      <w:proofErr w:type="gramStart"/>
      <w:r w:rsidRPr="00592867">
        <w:rPr>
          <w:rFonts w:ascii="SimSun" w:eastAsia="SimSun" w:hAnsi="SimSun" w:hint="eastAsia"/>
          <w:sz w:val="18"/>
          <w:szCs w:val="18"/>
          <w:lang w:eastAsia="zh-CN"/>
        </w:rPr>
        <w:t>绩报告</w:t>
      </w:r>
      <w:proofErr w:type="gramEnd"/>
      <w:r w:rsidRPr="00592867">
        <w:rPr>
          <w:rFonts w:ascii="SimSun" w:eastAsia="SimSun" w:hAnsi="SimSun" w:hint="eastAsia"/>
          <w:sz w:val="18"/>
          <w:szCs w:val="18"/>
          <w:lang w:eastAsia="zh-CN"/>
        </w:rPr>
        <w:t>中记载有226个视频。2013年底的视频</w:t>
      </w:r>
      <w:proofErr w:type="gramStart"/>
      <w:r w:rsidRPr="00592867">
        <w:rPr>
          <w:rFonts w:ascii="SimSun" w:eastAsia="SimSun" w:hAnsi="SimSun" w:hint="eastAsia"/>
          <w:sz w:val="18"/>
          <w:szCs w:val="18"/>
          <w:lang w:eastAsia="zh-CN"/>
        </w:rPr>
        <w:t>数实际</w:t>
      </w:r>
      <w:proofErr w:type="gramEnd"/>
      <w:r w:rsidRPr="00592867">
        <w:rPr>
          <w:rFonts w:ascii="SimSun" w:eastAsia="SimSun" w:hAnsi="SimSun" w:hint="eastAsia"/>
          <w:sz w:val="18"/>
          <w:szCs w:val="18"/>
          <w:lang w:eastAsia="zh-CN"/>
        </w:rPr>
        <w:t>为228。平均浏览量也据此更新。</w:t>
      </w:r>
    </w:p>
  </w:footnote>
  <w:footnote w:id="108">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除非另有说明，百分比变动是与上年度相比，即2014年的百分比变化是相对于2013年，2015年的百分比变化则是相对于2014年而言。</w:t>
      </w:r>
    </w:p>
  </w:footnote>
  <w:footnote w:id="109">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eastAsia="SimSun" w:hAnsi="SimSun"/>
          <w:sz w:val="18"/>
          <w:szCs w:val="18"/>
          <w:lang w:eastAsia="zh-CN"/>
        </w:rPr>
        <w:t>2014/15</w:t>
      </w:r>
      <w:r w:rsidRPr="00592867">
        <w:rPr>
          <w:rFonts w:ascii="SimSun" w:eastAsia="SimSun" w:hAnsi="SimSun" w:hint="eastAsia"/>
          <w:sz w:val="18"/>
          <w:szCs w:val="18"/>
          <w:lang w:eastAsia="zh-CN"/>
        </w:rPr>
        <w:t>年间的百分比变化是相对于</w:t>
      </w:r>
      <w:r w:rsidRPr="00592867">
        <w:rPr>
          <w:rFonts w:ascii="SimSun" w:eastAsia="SimSun" w:hAnsi="SimSun"/>
          <w:sz w:val="18"/>
          <w:szCs w:val="18"/>
          <w:lang w:eastAsia="zh-CN"/>
        </w:rPr>
        <w:t>2012/13</w:t>
      </w:r>
      <w:r w:rsidRPr="00592867">
        <w:rPr>
          <w:rFonts w:ascii="SimSun" w:eastAsia="SimSun" w:hAnsi="SimSun" w:hint="eastAsia"/>
          <w:sz w:val="18"/>
          <w:szCs w:val="18"/>
          <w:lang w:eastAsia="zh-CN"/>
        </w:rPr>
        <w:t>年间而言。</w:t>
      </w:r>
    </w:p>
  </w:footnote>
  <w:footnote w:id="110">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由于本</w:t>
      </w:r>
      <w:r w:rsidRPr="00592867">
        <w:rPr>
          <w:rFonts w:ascii="SimSun" w:eastAsia="SimSun" w:hAnsi="SimSun"/>
          <w:sz w:val="18"/>
          <w:szCs w:val="18"/>
          <w:lang w:eastAsia="zh-CN"/>
        </w:rPr>
        <w:t>PPR 2014</w:t>
      </w:r>
      <w:r w:rsidRPr="00592867">
        <w:rPr>
          <w:rFonts w:ascii="SimSun" w:eastAsia="SimSun" w:hAnsi="SimSun" w:hint="eastAsia"/>
          <w:sz w:val="18"/>
          <w:szCs w:val="18"/>
          <w:lang w:eastAsia="zh-CN"/>
        </w:rPr>
        <w:t>绩效指标数据是基于出版之时的估计数字，为反映更为准确的数据，适用情况下对数字进行了调整。</w:t>
      </w:r>
    </w:p>
  </w:footnote>
  <w:footnote w:id="111">
    <w:p w:rsidR="00886A95" w:rsidRPr="00592867" w:rsidRDefault="00886A95" w:rsidP="00F14159">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eastAsia="SimSun" w:hAnsi="SimSun"/>
          <w:sz w:val="18"/>
          <w:szCs w:val="18"/>
          <w:lang w:eastAsia="zh-CN"/>
        </w:rPr>
        <w:t>2014</w:t>
      </w:r>
      <w:r w:rsidRPr="00592867">
        <w:rPr>
          <w:rFonts w:ascii="SimSun" w:eastAsia="SimSun" w:hAnsi="SimSun" w:hint="eastAsia"/>
          <w:sz w:val="18"/>
          <w:szCs w:val="18"/>
          <w:lang w:eastAsia="zh-CN"/>
        </w:rPr>
        <w:t>年目标是新增</w:t>
      </w:r>
      <w:r w:rsidRPr="00592867">
        <w:rPr>
          <w:rFonts w:ascii="SimSun" w:eastAsia="SimSun" w:hAnsi="SimSun"/>
          <w:sz w:val="18"/>
          <w:szCs w:val="18"/>
          <w:lang w:eastAsia="zh-CN"/>
        </w:rPr>
        <w:t>354</w:t>
      </w:r>
      <w:r w:rsidRPr="00592867">
        <w:rPr>
          <w:rFonts w:ascii="SimSun" w:eastAsia="SimSun" w:hAnsi="SimSun" w:hint="eastAsia"/>
          <w:sz w:val="18"/>
          <w:szCs w:val="18"/>
          <w:lang w:eastAsia="zh-CN"/>
        </w:rPr>
        <w:t>个注册。</w:t>
      </w:r>
    </w:p>
  </w:footnote>
  <w:footnote w:id="112">
    <w:p w:rsidR="00886A95" w:rsidRPr="00592867" w:rsidRDefault="00886A95" w:rsidP="00F14159">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2015年百分比变化是基于2014年目标计算而得，即假定2014年目标已实现。</w:t>
      </w:r>
    </w:p>
  </w:footnote>
  <w:footnote w:id="113">
    <w:p w:rsidR="00886A95" w:rsidRPr="00592867" w:rsidRDefault="00886A95" w:rsidP="00F14159">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勘误：2014年，新加坡办事处的马德里体系续展为54个，而非2014 PPR中报告的</w:t>
      </w:r>
      <w:r w:rsidRPr="00592867">
        <w:rPr>
          <w:rFonts w:ascii="SimSun" w:eastAsia="SimSun" w:hAnsi="SimSun"/>
          <w:sz w:val="18"/>
          <w:szCs w:val="18"/>
          <w:lang w:eastAsia="zh-CN"/>
        </w:rPr>
        <w:t>56</w:t>
      </w:r>
      <w:r w:rsidRPr="00592867">
        <w:rPr>
          <w:rFonts w:ascii="SimSun" w:eastAsia="SimSun" w:hAnsi="SimSun" w:hint="eastAsia"/>
          <w:sz w:val="18"/>
          <w:szCs w:val="18"/>
          <w:lang w:eastAsia="zh-CN"/>
        </w:rPr>
        <w:t>个。</w:t>
      </w:r>
    </w:p>
  </w:footnote>
  <w:footnote w:id="114">
    <w:p w:rsidR="00886A95" w:rsidRPr="00592867" w:rsidRDefault="00886A95" w:rsidP="00F14159">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eastAsia="SimSun" w:hAnsi="SimSun"/>
          <w:sz w:val="18"/>
          <w:szCs w:val="18"/>
          <w:lang w:eastAsia="zh-CN"/>
        </w:rPr>
        <w:t>2014/15</w:t>
      </w:r>
      <w:r w:rsidRPr="00592867">
        <w:rPr>
          <w:rFonts w:ascii="SimSun" w:eastAsia="SimSun" w:hAnsi="SimSun" w:hint="eastAsia"/>
          <w:sz w:val="18"/>
          <w:szCs w:val="18"/>
          <w:lang w:eastAsia="zh-CN"/>
        </w:rPr>
        <w:t>年间的百分比变化是相对于</w:t>
      </w:r>
      <w:r w:rsidRPr="00592867">
        <w:rPr>
          <w:rFonts w:ascii="SimSun" w:eastAsia="SimSun" w:hAnsi="SimSun"/>
          <w:sz w:val="18"/>
          <w:szCs w:val="18"/>
          <w:lang w:eastAsia="zh-CN"/>
        </w:rPr>
        <w:t xml:space="preserve"> 2012/13</w:t>
      </w:r>
      <w:r w:rsidRPr="00592867">
        <w:rPr>
          <w:rFonts w:ascii="SimSun" w:eastAsia="SimSun" w:hAnsi="SimSun" w:hint="eastAsia"/>
          <w:sz w:val="18"/>
          <w:szCs w:val="18"/>
          <w:lang w:eastAsia="zh-CN"/>
        </w:rPr>
        <w:t>年间而言。</w:t>
      </w:r>
    </w:p>
  </w:footnote>
  <w:footnote w:id="115">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为进行</w:t>
      </w:r>
      <w:proofErr w:type="gramStart"/>
      <w:r w:rsidRPr="00592867">
        <w:rPr>
          <w:rFonts w:ascii="SimSun" w:eastAsia="SimSun" w:hAnsi="SimSun" w:hint="eastAsia"/>
          <w:sz w:val="18"/>
          <w:szCs w:val="18"/>
          <w:lang w:eastAsia="zh-CN"/>
        </w:rPr>
        <w:t>两</w:t>
      </w:r>
      <w:proofErr w:type="gramEnd"/>
      <w:r w:rsidRPr="00592867">
        <w:rPr>
          <w:rFonts w:ascii="SimSun" w:eastAsia="SimSun" w:hAnsi="SimSun" w:hint="eastAsia"/>
          <w:sz w:val="18"/>
          <w:szCs w:val="18"/>
          <w:lang w:eastAsia="zh-CN"/>
        </w:rPr>
        <w:t>年度比较，</w:t>
      </w:r>
      <w:r w:rsidRPr="00592867">
        <w:rPr>
          <w:rFonts w:ascii="SimSun" w:hAnsi="SimSun" w:cs="SimSun" w:hint="eastAsia"/>
          <w:sz w:val="18"/>
          <w:szCs w:val="18"/>
          <w:lang w:eastAsia="zh-CN"/>
        </w:rPr>
        <w:t>2013</w:t>
      </w:r>
      <w:r w:rsidRPr="00592867">
        <w:rPr>
          <w:rFonts w:ascii="SimSun" w:eastAsia="SimSun" w:hAnsi="SimSun" w:hint="eastAsia"/>
          <w:sz w:val="18"/>
          <w:szCs w:val="18"/>
          <w:lang w:eastAsia="zh-CN"/>
        </w:rPr>
        <w:t>年末更新基准已更新，包含2012年数据。</w:t>
      </w:r>
    </w:p>
  </w:footnote>
  <w:footnote w:id="116">
    <w:p w:rsidR="00886A95" w:rsidRPr="00592867" w:rsidRDefault="00886A95" w:rsidP="00F14159">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日本办事处</w:t>
      </w:r>
      <w:r w:rsidRPr="00592867">
        <w:rPr>
          <w:rFonts w:ascii="SimSun" w:eastAsia="SimSun" w:hAnsi="SimSun"/>
          <w:sz w:val="18"/>
          <w:szCs w:val="18"/>
          <w:lang w:eastAsia="zh-CN"/>
        </w:rPr>
        <w:t>2014</w:t>
      </w:r>
      <w:r w:rsidRPr="00592867">
        <w:rPr>
          <w:rFonts w:ascii="SimSun" w:eastAsia="SimSun" w:hAnsi="SimSun" w:hint="eastAsia"/>
          <w:sz w:val="18"/>
          <w:szCs w:val="18"/>
          <w:lang w:eastAsia="zh-CN"/>
        </w:rPr>
        <w:t>年目标为</w:t>
      </w:r>
      <w:r w:rsidRPr="00592867">
        <w:rPr>
          <w:rFonts w:ascii="SimSun" w:eastAsia="SimSun" w:hAnsi="SimSun"/>
          <w:sz w:val="18"/>
          <w:szCs w:val="18"/>
          <w:lang w:eastAsia="zh-CN"/>
        </w:rPr>
        <w:t>15,651</w:t>
      </w:r>
      <w:r w:rsidRPr="00592867">
        <w:rPr>
          <w:rFonts w:ascii="SimSun" w:eastAsia="SimSun" w:hAnsi="SimSun" w:hint="eastAsia"/>
          <w:sz w:val="18"/>
          <w:szCs w:val="18"/>
          <w:lang w:eastAsia="zh-CN"/>
        </w:rPr>
        <w:t>。</w:t>
      </w:r>
    </w:p>
  </w:footnote>
  <w:footnote w:id="117">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2015年百分比</w:t>
      </w:r>
      <w:r w:rsidRPr="00592867">
        <w:rPr>
          <w:rFonts w:ascii="SimSun" w:hAnsi="SimSun" w:cs="SimSun" w:hint="eastAsia"/>
          <w:sz w:val="18"/>
          <w:szCs w:val="18"/>
          <w:lang w:eastAsia="zh-CN"/>
        </w:rPr>
        <w:t>变化</w:t>
      </w:r>
      <w:r w:rsidRPr="00592867">
        <w:rPr>
          <w:rFonts w:ascii="SimSun" w:eastAsia="SimSun" w:hAnsi="SimSun" w:hint="eastAsia"/>
          <w:sz w:val="18"/>
          <w:szCs w:val="18"/>
          <w:lang w:eastAsia="zh-CN"/>
        </w:rPr>
        <w:t>是基于2014年目标计算而得，即假定2014年目标已实现。</w:t>
      </w:r>
    </w:p>
  </w:footnote>
  <w:footnote w:id="118">
    <w:p w:rsidR="00886A95" w:rsidRPr="00592867" w:rsidRDefault="00886A95" w:rsidP="00F14159">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日本办事处</w:t>
      </w:r>
      <w:r w:rsidRPr="00592867">
        <w:rPr>
          <w:rFonts w:ascii="SimSun" w:eastAsia="SimSun" w:hAnsi="SimSun"/>
          <w:sz w:val="18"/>
          <w:szCs w:val="18"/>
          <w:lang w:eastAsia="zh-CN"/>
        </w:rPr>
        <w:t>2014</w:t>
      </w:r>
      <w:r w:rsidRPr="00592867">
        <w:rPr>
          <w:rFonts w:ascii="SimSun" w:eastAsia="SimSun" w:hAnsi="SimSun" w:hint="eastAsia"/>
          <w:sz w:val="18"/>
          <w:szCs w:val="18"/>
          <w:lang w:eastAsia="zh-CN"/>
        </w:rPr>
        <w:t>年目标为</w:t>
      </w:r>
      <w:r w:rsidRPr="00592867">
        <w:rPr>
          <w:rFonts w:ascii="SimSun" w:eastAsia="SimSun" w:hAnsi="SimSun"/>
          <w:sz w:val="18"/>
          <w:szCs w:val="18"/>
          <w:lang w:eastAsia="zh-CN"/>
        </w:rPr>
        <w:t>6,195</w:t>
      </w:r>
      <w:r w:rsidRPr="00592867">
        <w:rPr>
          <w:rFonts w:ascii="SimSun" w:eastAsia="SimSun" w:hAnsi="SimSun" w:hint="eastAsia"/>
          <w:sz w:val="18"/>
          <w:szCs w:val="18"/>
          <w:lang w:eastAsia="zh-CN"/>
        </w:rPr>
        <w:t>网页浏览量。</w:t>
      </w:r>
    </w:p>
  </w:footnote>
  <w:footnote w:id="119">
    <w:p w:rsidR="00886A95" w:rsidRPr="00592867" w:rsidRDefault="00886A95" w:rsidP="00F14159">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W</w:t>
      </w:r>
      <w:r w:rsidRPr="00592867">
        <w:rPr>
          <w:rFonts w:ascii="SimSun" w:eastAsia="SimSun" w:hAnsi="SimSun"/>
          <w:sz w:val="18"/>
          <w:szCs w:val="18"/>
          <w:lang w:eastAsia="zh-CN"/>
        </w:rPr>
        <w:t>IPO</w:t>
      </w:r>
      <w:r w:rsidRPr="00592867">
        <w:rPr>
          <w:rFonts w:ascii="SimSun" w:eastAsia="SimSun" w:hAnsi="SimSun" w:hint="eastAsia"/>
          <w:sz w:val="18"/>
          <w:szCs w:val="18"/>
          <w:lang w:eastAsia="zh-CN"/>
        </w:rPr>
        <w:t>巴西办事处网页在2015年2月份之前未创建。</w:t>
      </w:r>
    </w:p>
  </w:footnote>
  <w:footnote w:id="120">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2015年百分数变化是针对</w:t>
      </w:r>
      <w:r w:rsidRPr="00592867">
        <w:rPr>
          <w:rFonts w:ascii="SimSun" w:hAnsi="SimSun" w:cs="SimSun" w:hint="eastAsia"/>
          <w:sz w:val="18"/>
          <w:szCs w:val="18"/>
          <w:lang w:eastAsia="zh-CN"/>
        </w:rPr>
        <w:t>2014</w:t>
      </w:r>
      <w:r w:rsidRPr="00592867">
        <w:rPr>
          <w:rFonts w:ascii="SimSun" w:eastAsia="SimSun" w:hAnsi="SimSun" w:hint="eastAsia"/>
          <w:sz w:val="18"/>
          <w:szCs w:val="18"/>
          <w:lang w:eastAsia="zh-CN"/>
        </w:rPr>
        <w:t>年目标（6,195网页浏览量）而测算。针对上年度测算的实际百分数变化是减少了8%。</w:t>
      </w:r>
    </w:p>
  </w:footnote>
  <w:footnote w:id="121">
    <w:p w:rsidR="00886A95" w:rsidRPr="00592867" w:rsidRDefault="00886A95" w:rsidP="00F14159">
      <w:pPr>
        <w:pStyle w:val="ab"/>
        <w:overflowPunct w:val="0"/>
        <w:rPr>
          <w:rFonts w:ascii="SimSun" w:hAnsi="SimSun"/>
          <w:sz w:val="18"/>
          <w:szCs w:val="18"/>
          <w:lang w:eastAsia="zh-CN"/>
        </w:rPr>
      </w:pPr>
      <w:r w:rsidRPr="00592867">
        <w:rPr>
          <w:rStyle w:val="ac"/>
          <w:rFonts w:ascii="SimSun"/>
          <w:sz w:val="18"/>
          <w:szCs w:val="18"/>
        </w:rPr>
        <w:footnoteRef/>
      </w:r>
      <w:r w:rsidRPr="00592867">
        <w:rPr>
          <w:rFonts w:ascii="SimSun" w:hAnsi="SimSun" w:cs="SimSun" w:hint="eastAsia"/>
          <w:sz w:val="18"/>
          <w:szCs w:val="18"/>
          <w:lang w:eastAsia="zh-CN"/>
        </w:rPr>
        <w:tab/>
      </w:r>
      <w:r w:rsidRPr="00592867">
        <w:rPr>
          <w:rFonts w:ascii="SimSun" w:hAnsi="SimSun" w:cs="SimSun"/>
          <w:sz w:val="18"/>
          <w:szCs w:val="18"/>
          <w:lang w:eastAsia="zh-CN"/>
        </w:rPr>
        <w:t>2014/15</w:t>
      </w:r>
      <w:r w:rsidRPr="00592867">
        <w:rPr>
          <w:rFonts w:ascii="SimSun" w:hAnsi="SimSun" w:cs="SimSun" w:hint="eastAsia"/>
          <w:sz w:val="18"/>
          <w:szCs w:val="18"/>
          <w:lang w:eastAsia="zh-CN"/>
        </w:rPr>
        <w:t>年计划和预算原始基准计算时使用的是</w:t>
      </w:r>
      <w:r w:rsidRPr="00592867">
        <w:rPr>
          <w:rFonts w:ascii="SimSun" w:hAnsi="SimSun" w:cs="SimSun"/>
          <w:sz w:val="18"/>
          <w:szCs w:val="18"/>
          <w:lang w:eastAsia="zh-CN"/>
        </w:rPr>
        <w:t>2013</w:t>
      </w:r>
      <w:r w:rsidRPr="00592867">
        <w:rPr>
          <w:rFonts w:ascii="SimSun" w:hAnsi="SimSun" w:cs="SimSun" w:hint="eastAsia"/>
          <w:sz w:val="18"/>
          <w:szCs w:val="18"/>
          <w:lang w:eastAsia="zh-CN"/>
        </w:rPr>
        <w:t>年年中的概算数。这些数字已得到更新。</w:t>
      </w:r>
    </w:p>
  </w:footnote>
  <w:footnote w:id="122">
    <w:p w:rsidR="00886A95" w:rsidRPr="00571D2C" w:rsidRDefault="00886A95" w:rsidP="00F14159">
      <w:pPr>
        <w:pStyle w:val="ab"/>
        <w:tabs>
          <w:tab w:val="left" w:pos="480"/>
        </w:tabs>
        <w:overflowPunct w:val="0"/>
        <w:rPr>
          <w:rFonts w:ascii="SimSun" w:hAnsi="SimSun"/>
          <w:sz w:val="18"/>
          <w:szCs w:val="18"/>
          <w:lang w:eastAsia="zh-CN"/>
        </w:rPr>
      </w:pPr>
      <w:r w:rsidRPr="00592867">
        <w:rPr>
          <w:rStyle w:val="ac"/>
          <w:rFonts w:ascii="SimSun" w:hAnsi="SimSun"/>
          <w:sz w:val="18"/>
          <w:szCs w:val="18"/>
        </w:rPr>
        <w:footnoteRef/>
      </w:r>
      <w:r w:rsidRPr="00592867">
        <w:rPr>
          <w:rFonts w:ascii="SimSun" w:hAnsi="SimSun" w:hint="eastAsia"/>
          <w:sz w:val="18"/>
          <w:szCs w:val="18"/>
          <w:lang w:eastAsia="zh-CN"/>
        </w:rPr>
        <w:tab/>
      </w:r>
      <w:r w:rsidRPr="00592867">
        <w:rPr>
          <w:rFonts w:ascii="SimSun" w:hAnsi="SimSun" w:cs="SimSun" w:hint="eastAsia"/>
          <w:sz w:val="18"/>
          <w:szCs w:val="18"/>
          <w:lang w:eastAsia="zh-CN"/>
        </w:rPr>
        <w:t>《</w:t>
      </w:r>
      <w:r w:rsidRPr="00592867">
        <w:rPr>
          <w:rFonts w:ascii="SimSun" w:hAnsi="SimSun" w:cs="SimSun"/>
          <w:sz w:val="18"/>
          <w:szCs w:val="18"/>
          <w:lang w:eastAsia="zh-CN"/>
        </w:rPr>
        <w:t>2014</w:t>
      </w:r>
      <w:r w:rsidRPr="00592867">
        <w:rPr>
          <w:rFonts w:ascii="SimSun" w:hAnsi="SimSun" w:cs="SimSun" w:hint="eastAsia"/>
          <w:sz w:val="18"/>
          <w:szCs w:val="18"/>
          <w:lang w:eastAsia="zh-CN"/>
        </w:rPr>
        <w:t>年</w:t>
      </w:r>
      <w:r w:rsidRPr="00592867">
        <w:rPr>
          <w:rFonts w:ascii="SimSun" w:hAnsi="SimSun" w:cs="SimSun"/>
          <w:sz w:val="18"/>
          <w:szCs w:val="18"/>
          <w:lang w:eastAsia="zh-CN"/>
        </w:rPr>
        <w:t>WIPO</w:t>
      </w:r>
      <w:r w:rsidRPr="00592867">
        <w:rPr>
          <w:rFonts w:ascii="SimSun" w:hAnsi="SimSun" w:cs="SimSun" w:hint="eastAsia"/>
          <w:sz w:val="18"/>
          <w:szCs w:val="18"/>
          <w:lang w:eastAsia="zh-CN"/>
        </w:rPr>
        <w:t>成员国大会调查报告》链接：</w:t>
      </w:r>
      <w:hyperlink r:id="rId24" w:history="1">
        <w:r w:rsidRPr="00571D2C">
          <w:rPr>
            <w:rStyle w:val="aa"/>
            <w:rFonts w:ascii="SimSun" w:hAnsi="SimSun" w:cs="SimSun"/>
            <w:color w:val="auto"/>
            <w:sz w:val="18"/>
            <w:szCs w:val="18"/>
            <w:u w:val="none"/>
            <w:lang w:eastAsia="zh-CN"/>
          </w:rPr>
          <w:t>http://www.wipo.int/export/sites/www/about-wipo/en/assemblies/pdf/survey_2014.pdf</w:t>
        </w:r>
      </w:hyperlink>
      <w:r w:rsidRPr="00571D2C">
        <w:rPr>
          <w:rFonts w:ascii="SimSun" w:hAnsi="SimSun" w:cs="SimSun" w:hint="eastAsia"/>
          <w:sz w:val="18"/>
          <w:szCs w:val="18"/>
          <w:lang w:eastAsia="zh-CN"/>
        </w:rPr>
        <w:t>。</w:t>
      </w:r>
    </w:p>
  </w:footnote>
  <w:footnote w:id="123">
    <w:p w:rsidR="00886A95" w:rsidRPr="00571D2C" w:rsidRDefault="00886A95" w:rsidP="00F14159">
      <w:pPr>
        <w:pStyle w:val="ab"/>
        <w:overflowPunct w:val="0"/>
        <w:jc w:val="both"/>
        <w:rPr>
          <w:rFonts w:ascii="SimSun" w:hAnsi="SimSun"/>
          <w:sz w:val="18"/>
          <w:szCs w:val="18"/>
          <w:lang w:eastAsia="zh-CN"/>
        </w:rPr>
      </w:pPr>
      <w:r w:rsidRPr="00571D2C">
        <w:rPr>
          <w:rStyle w:val="ac"/>
          <w:rFonts w:ascii="SimSun" w:hAnsi="SimSun" w:cs="SimSun"/>
          <w:sz w:val="18"/>
          <w:szCs w:val="18"/>
        </w:rPr>
        <w:footnoteRef/>
      </w:r>
      <w:r w:rsidRPr="00571D2C">
        <w:rPr>
          <w:rFonts w:ascii="SimSun" w:hAnsi="SimSun" w:cs="SimSun" w:hint="eastAsia"/>
          <w:sz w:val="18"/>
          <w:szCs w:val="18"/>
          <w:lang w:eastAsia="zh-CN"/>
        </w:rPr>
        <w:tab/>
        <w:t>见</w:t>
      </w:r>
      <w:r w:rsidRPr="00571D2C">
        <w:rPr>
          <w:rFonts w:ascii="SimSun" w:hAnsi="SimSun" w:cs="SimSun"/>
          <w:sz w:val="18"/>
          <w:szCs w:val="18"/>
          <w:lang w:eastAsia="zh-CN"/>
        </w:rPr>
        <w:t>WO/PBC/22/12“WIPO</w:t>
      </w:r>
      <w:r w:rsidRPr="00571D2C">
        <w:rPr>
          <w:rFonts w:ascii="SimSun" w:hAnsi="SimSun" w:cs="SimSun" w:hint="eastAsia"/>
          <w:sz w:val="18"/>
          <w:szCs w:val="18"/>
          <w:lang w:eastAsia="zh-CN"/>
        </w:rPr>
        <w:t>问责制框架</w:t>
      </w:r>
      <w:r w:rsidRPr="00571D2C">
        <w:rPr>
          <w:rFonts w:ascii="SimSun" w:hAnsi="SimSun" w:cs="SimSun"/>
          <w:sz w:val="18"/>
          <w:szCs w:val="18"/>
          <w:lang w:eastAsia="zh-CN"/>
        </w:rPr>
        <w:t>”</w:t>
      </w:r>
      <w:r w:rsidRPr="00571D2C">
        <w:rPr>
          <w:rFonts w:ascii="SimSun" w:hAnsi="SimSun" w:cs="SimSun" w:hint="eastAsia"/>
          <w:sz w:val="18"/>
          <w:szCs w:val="18"/>
          <w:lang w:eastAsia="zh-CN"/>
        </w:rPr>
        <w:t>。</w:t>
      </w:r>
    </w:p>
  </w:footnote>
  <w:footnote w:id="124">
    <w:p w:rsidR="00886A95" w:rsidRPr="00C5036C" w:rsidRDefault="00886A95" w:rsidP="00F14159">
      <w:pPr>
        <w:pStyle w:val="ab"/>
        <w:rPr>
          <w:rFonts w:ascii="SimSun" w:eastAsia="SimSun" w:hAnsi="SimSun"/>
          <w:lang w:eastAsia="zh-CN"/>
        </w:rPr>
      </w:pPr>
      <w:r w:rsidRPr="00C5036C">
        <w:rPr>
          <w:rStyle w:val="ac"/>
          <w:rFonts w:ascii="SimSun" w:eastAsia="SimSun" w:hAnsi="SimSun"/>
          <w:sz w:val="18"/>
        </w:rPr>
        <w:footnoteRef/>
      </w:r>
      <w:r w:rsidRPr="00C5036C">
        <w:rPr>
          <w:rFonts w:ascii="SimSun" w:eastAsia="SimSun" w:hAnsi="SimSun"/>
          <w:sz w:val="18"/>
          <w:lang w:eastAsia="zh-CN"/>
        </w:rPr>
        <w:t xml:space="preserve"> </w:t>
      </w:r>
      <w:r w:rsidRPr="00C5036C">
        <w:rPr>
          <w:rFonts w:ascii="SimSun" w:eastAsia="SimSun" w:hAnsi="SimSun" w:hint="eastAsia"/>
          <w:sz w:val="18"/>
          <w:lang w:eastAsia="zh-CN"/>
        </w:rPr>
        <w:tab/>
        <w:t>31个计划中的21个（67%）答复了监督</w:t>
      </w:r>
      <w:proofErr w:type="gramStart"/>
      <w:r w:rsidRPr="00C5036C">
        <w:rPr>
          <w:rFonts w:ascii="SimSun" w:eastAsia="SimSun" w:hAnsi="SimSun" w:hint="eastAsia"/>
          <w:sz w:val="18"/>
          <w:lang w:eastAsia="zh-CN"/>
        </w:rPr>
        <w:t>司用于</w:t>
      </w:r>
      <w:proofErr w:type="gramEnd"/>
      <w:r w:rsidRPr="00C5036C">
        <w:rPr>
          <w:rFonts w:ascii="SimSun" w:eastAsia="SimSun" w:hAnsi="SimSun" w:hint="eastAsia"/>
          <w:sz w:val="18"/>
          <w:lang w:eastAsia="zh-CN"/>
        </w:rPr>
        <w:t>审定2014/15年PPR的问卷。</w:t>
      </w:r>
    </w:p>
  </w:footnote>
  <w:footnote w:id="125">
    <w:p w:rsidR="00886A95" w:rsidRPr="00571D2C" w:rsidRDefault="00886A95" w:rsidP="00F14159">
      <w:pPr>
        <w:pStyle w:val="ab"/>
        <w:overflowPunct w:val="0"/>
        <w:jc w:val="both"/>
        <w:rPr>
          <w:rFonts w:asciiTheme="minorEastAsia" w:hAnsiTheme="minorEastAsia"/>
          <w:sz w:val="18"/>
          <w:szCs w:val="18"/>
          <w:lang w:eastAsia="zh-CN"/>
        </w:rPr>
      </w:pPr>
      <w:r w:rsidRPr="00571D2C">
        <w:rPr>
          <w:rStyle w:val="ac"/>
          <w:rFonts w:ascii="SimSun" w:hAnsi="SimSun"/>
          <w:sz w:val="18"/>
          <w:szCs w:val="18"/>
        </w:rPr>
        <w:footnoteRef/>
      </w:r>
      <w:r w:rsidRPr="00571D2C">
        <w:rPr>
          <w:rFonts w:ascii="SimSun" w:hAnsi="SimSun" w:cs="SimSun"/>
          <w:sz w:val="18"/>
          <w:szCs w:val="18"/>
          <w:lang w:eastAsia="zh-CN"/>
        </w:rPr>
        <w:tab/>
      </w:r>
      <w:r w:rsidRPr="00571D2C">
        <w:rPr>
          <w:rFonts w:ascii="SimSun" w:hAnsi="SimSun" w:cs="SimSun" w:hint="eastAsia"/>
          <w:sz w:val="18"/>
          <w:szCs w:val="18"/>
          <w:lang w:eastAsia="zh-CN"/>
        </w:rPr>
        <w:t>更正：在</w:t>
      </w:r>
      <w:r w:rsidRPr="00571D2C">
        <w:rPr>
          <w:rFonts w:ascii="SimSun" w:hAnsi="SimSun"/>
          <w:sz w:val="18"/>
          <w:szCs w:val="18"/>
          <w:lang w:eastAsia="zh-CN"/>
        </w:rPr>
        <w:t>2012/13</w:t>
      </w:r>
      <w:r w:rsidRPr="00571D2C">
        <w:rPr>
          <w:rFonts w:ascii="SimSun" w:hAnsi="SimSun" w:cs="SimSun" w:hint="eastAsia"/>
          <w:sz w:val="18"/>
          <w:szCs w:val="18"/>
          <w:lang w:eastAsia="zh-CN"/>
        </w:rPr>
        <w:t>年计划和</w:t>
      </w:r>
      <w:proofErr w:type="gramStart"/>
      <w:r w:rsidRPr="00571D2C">
        <w:rPr>
          <w:rFonts w:ascii="SimSun" w:hAnsi="SimSun" w:cs="SimSun" w:hint="eastAsia"/>
          <w:sz w:val="18"/>
          <w:szCs w:val="18"/>
          <w:lang w:eastAsia="zh-CN"/>
        </w:rPr>
        <w:t>效绩</w:t>
      </w:r>
      <w:proofErr w:type="gramEnd"/>
      <w:r w:rsidRPr="00571D2C">
        <w:rPr>
          <w:rFonts w:ascii="SimSun" w:hAnsi="SimSun" w:cs="SimSun" w:hint="eastAsia"/>
          <w:sz w:val="18"/>
          <w:szCs w:val="18"/>
          <w:lang w:eastAsia="zh-CN"/>
        </w:rPr>
        <w:t>报告中记载</w:t>
      </w:r>
      <w:r w:rsidRPr="00571D2C">
        <w:rPr>
          <w:rFonts w:ascii="SimSun" w:hAnsi="SimSun"/>
          <w:sz w:val="18"/>
          <w:szCs w:val="18"/>
          <w:lang w:eastAsia="zh-CN"/>
        </w:rPr>
        <w:t>53%</w:t>
      </w:r>
      <w:r w:rsidRPr="00571D2C">
        <w:rPr>
          <w:rFonts w:ascii="SimSun" w:hAnsi="SimSun" w:cs="SimSun" w:hint="eastAsia"/>
          <w:sz w:val="18"/>
          <w:szCs w:val="18"/>
          <w:lang w:eastAsia="zh-CN"/>
        </w:rPr>
        <w:t>的计划</w:t>
      </w:r>
      <w:proofErr w:type="gramStart"/>
      <w:r w:rsidRPr="00571D2C">
        <w:rPr>
          <w:rFonts w:ascii="SimSun" w:hAnsi="SimSun" w:cs="SimSun" w:hint="eastAsia"/>
          <w:sz w:val="18"/>
          <w:szCs w:val="18"/>
          <w:lang w:eastAsia="zh-CN"/>
        </w:rPr>
        <w:t>将效绩数据</w:t>
      </w:r>
      <w:proofErr w:type="gramEnd"/>
      <w:r w:rsidRPr="00571D2C">
        <w:rPr>
          <w:rFonts w:ascii="SimSun" w:hAnsi="SimSun" w:cs="SimSun" w:hint="eastAsia"/>
          <w:sz w:val="18"/>
          <w:szCs w:val="18"/>
          <w:lang w:eastAsia="zh-CN"/>
        </w:rPr>
        <w:t>用于管理计划效绩。</w:t>
      </w:r>
    </w:p>
  </w:footnote>
  <w:footnote w:id="126">
    <w:p w:rsidR="00886A95" w:rsidRPr="00124D11" w:rsidRDefault="00886A95" w:rsidP="00F14159">
      <w:pPr>
        <w:pStyle w:val="ab"/>
        <w:rPr>
          <w:rFonts w:ascii="SimSun" w:eastAsia="SimSun" w:hAnsi="SimSun"/>
          <w:sz w:val="18"/>
          <w:szCs w:val="18"/>
          <w:lang w:eastAsia="zh-CN"/>
        </w:rPr>
      </w:pPr>
      <w:r w:rsidRPr="00124D11">
        <w:rPr>
          <w:rStyle w:val="ac"/>
          <w:rFonts w:ascii="SimSun" w:eastAsia="SimSun" w:hAnsi="SimSun"/>
          <w:sz w:val="18"/>
          <w:szCs w:val="18"/>
        </w:rPr>
        <w:footnoteRef/>
      </w:r>
      <w:r w:rsidRPr="00124D11">
        <w:rPr>
          <w:rFonts w:ascii="SimSun" w:eastAsia="SimSun" w:hAnsi="SimSun"/>
          <w:sz w:val="18"/>
          <w:szCs w:val="18"/>
          <w:lang w:eastAsia="zh-CN"/>
        </w:rPr>
        <w:t xml:space="preserve"> </w:t>
      </w:r>
      <w:r w:rsidRPr="00124D11">
        <w:rPr>
          <w:rFonts w:ascii="SimSun" w:eastAsia="SimSun" w:hAnsi="SimSun" w:hint="eastAsia"/>
          <w:sz w:val="18"/>
          <w:szCs w:val="18"/>
          <w:lang w:eastAsia="zh-CN"/>
        </w:rPr>
        <w:tab/>
        <w:t>31个计划中的21个（67%）答复了监督</w:t>
      </w:r>
      <w:proofErr w:type="gramStart"/>
      <w:r w:rsidRPr="00124D11">
        <w:rPr>
          <w:rFonts w:ascii="SimSun" w:eastAsia="SimSun" w:hAnsi="SimSun" w:hint="eastAsia"/>
          <w:sz w:val="18"/>
          <w:szCs w:val="18"/>
          <w:lang w:eastAsia="zh-CN"/>
        </w:rPr>
        <w:t>司用于</w:t>
      </w:r>
      <w:proofErr w:type="gramEnd"/>
      <w:r w:rsidRPr="00124D11">
        <w:rPr>
          <w:rFonts w:ascii="SimSun" w:eastAsia="SimSun" w:hAnsi="SimSun" w:hint="eastAsia"/>
          <w:sz w:val="18"/>
          <w:szCs w:val="18"/>
          <w:lang w:eastAsia="zh-CN"/>
        </w:rPr>
        <w:t>审定2014/15年PPR的问卷。</w:t>
      </w:r>
    </w:p>
  </w:footnote>
  <w:footnote w:id="127">
    <w:p w:rsidR="00886A95" w:rsidRPr="00886A95" w:rsidRDefault="00886A95" w:rsidP="00F14159">
      <w:pPr>
        <w:pStyle w:val="ab"/>
        <w:rPr>
          <w:rFonts w:ascii="SimSun" w:eastAsia="SimSun" w:hAnsi="SimSun"/>
          <w:sz w:val="18"/>
          <w:szCs w:val="18"/>
        </w:rPr>
      </w:pPr>
      <w:r w:rsidRPr="00124D11">
        <w:rPr>
          <w:rStyle w:val="ac"/>
          <w:rFonts w:ascii="SimSun" w:eastAsia="SimSun" w:hAnsi="SimSun"/>
          <w:sz w:val="18"/>
          <w:szCs w:val="18"/>
        </w:rPr>
        <w:footnoteRef/>
      </w:r>
      <w:r w:rsidRPr="00886A95">
        <w:rPr>
          <w:rFonts w:ascii="SimSun" w:eastAsia="SimSun" w:hAnsi="SimSun"/>
          <w:sz w:val="18"/>
          <w:szCs w:val="18"/>
        </w:rPr>
        <w:t xml:space="preserve"> </w:t>
      </w:r>
      <w:r w:rsidRPr="00886A95">
        <w:rPr>
          <w:rFonts w:ascii="SimSun" w:eastAsia="SimSun" w:hAnsi="SimSun" w:hint="eastAsia"/>
          <w:sz w:val="18"/>
          <w:szCs w:val="18"/>
          <w:lang w:eastAsia="zh-CN"/>
        </w:rPr>
        <w:tab/>
      </w:r>
      <w:r w:rsidRPr="00124D11">
        <w:rPr>
          <w:rFonts w:ascii="SimSun" w:eastAsia="SimSun" w:hAnsi="SimSun" w:hint="eastAsia"/>
          <w:sz w:val="18"/>
          <w:szCs w:val="18"/>
          <w:lang w:val="fr-FR" w:eastAsia="zh-CN"/>
        </w:rPr>
        <w:t>同上</w:t>
      </w:r>
      <w:r>
        <w:rPr>
          <w:rFonts w:ascii="SimSun" w:eastAsia="SimSun" w:hAnsi="SimSun" w:hint="eastAsia"/>
          <w:sz w:val="18"/>
          <w:szCs w:val="18"/>
          <w:lang w:val="fr-FR" w:eastAsia="zh-CN"/>
        </w:rPr>
        <w:t>。</w:t>
      </w:r>
    </w:p>
  </w:footnote>
  <w:footnote w:id="128">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rPr>
        <w:tab/>
      </w:r>
      <w:hyperlink r:id="rId25" w:history="1">
        <w:r w:rsidRPr="00592867">
          <w:rPr>
            <w:rStyle w:val="aa"/>
            <w:rFonts w:ascii="SimSun" w:eastAsia="SimSun" w:hAnsi="SimSun"/>
            <w:color w:val="auto"/>
            <w:sz w:val="18"/>
            <w:szCs w:val="18"/>
            <w:u w:val="none"/>
          </w:rPr>
          <w:t>http://www.wipo.int/erecruitment/en/</w:t>
        </w:r>
      </w:hyperlink>
      <w:r w:rsidRPr="00592867">
        <w:rPr>
          <w:rFonts w:ascii="SimSun" w:eastAsia="SimSun" w:hAnsi="SimSun" w:hint="eastAsia"/>
          <w:sz w:val="18"/>
          <w:szCs w:val="18"/>
          <w:lang w:eastAsia="zh-CN"/>
        </w:rPr>
        <w:t>。</w:t>
      </w:r>
    </w:p>
  </w:footnote>
  <w:footnote w:id="129">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计算</w:t>
      </w:r>
      <w:r w:rsidRPr="00592867">
        <w:rPr>
          <w:rFonts w:ascii="SimSun" w:hAnsi="SimSun" w:cs="SimSun" w:hint="eastAsia"/>
          <w:sz w:val="18"/>
          <w:szCs w:val="18"/>
          <w:lang w:eastAsia="zh-CN"/>
        </w:rPr>
        <w:t>如下</w:t>
      </w:r>
      <w:r w:rsidRPr="00592867">
        <w:rPr>
          <w:rFonts w:ascii="SimSun" w:eastAsia="SimSun" w:hAnsi="SimSun" w:hint="eastAsia"/>
          <w:sz w:val="18"/>
          <w:szCs w:val="18"/>
          <w:lang w:eastAsia="zh-CN"/>
        </w:rPr>
        <w:t>：总培训天数（参加人数</w:t>
      </w:r>
      <w:r>
        <w:rPr>
          <w:rFonts w:ascii="SimSun" w:eastAsia="SimSun" w:hAnsi="SimSun" w:hint="eastAsia"/>
          <w:sz w:val="18"/>
          <w:szCs w:val="18"/>
          <w:lang w:eastAsia="zh-CN"/>
        </w:rPr>
        <w:t>X</w:t>
      </w:r>
      <w:r w:rsidRPr="00592867">
        <w:rPr>
          <w:rFonts w:ascii="SimSun" w:eastAsia="SimSun" w:hAnsi="SimSun" w:hint="eastAsia"/>
          <w:sz w:val="18"/>
          <w:szCs w:val="18"/>
          <w:lang w:eastAsia="zh-CN"/>
        </w:rPr>
        <w:t>培训天数）除以工作人员总数（截至某一给定年份的12月31日）。</w:t>
      </w:r>
    </w:p>
  </w:footnote>
  <w:footnote w:id="130">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更正：2014年计划效</w:t>
      </w:r>
      <w:proofErr w:type="gramStart"/>
      <w:r w:rsidRPr="00592867">
        <w:rPr>
          <w:rFonts w:ascii="SimSun" w:eastAsia="SimSun" w:hAnsi="SimSun" w:hint="eastAsia"/>
          <w:sz w:val="18"/>
          <w:szCs w:val="18"/>
          <w:lang w:eastAsia="zh-CN"/>
        </w:rPr>
        <w:t>绩报告</w:t>
      </w:r>
      <w:proofErr w:type="gramEnd"/>
      <w:r w:rsidRPr="00592867">
        <w:rPr>
          <w:rFonts w:ascii="SimSun" w:eastAsia="SimSun" w:hAnsi="SimSun" w:hint="eastAsia"/>
          <w:sz w:val="18"/>
          <w:szCs w:val="18"/>
          <w:lang w:eastAsia="zh-CN"/>
        </w:rPr>
        <w:t>中的征聘周期数（14.7周）是根据截止日期前已完成的2014年的</w:t>
      </w:r>
      <w:proofErr w:type="gramStart"/>
      <w:r w:rsidRPr="00592867">
        <w:rPr>
          <w:rFonts w:ascii="SimSun" w:eastAsia="SimSun" w:hAnsi="SimSun" w:hint="eastAsia"/>
          <w:sz w:val="18"/>
          <w:szCs w:val="18"/>
          <w:lang w:eastAsia="zh-CN"/>
        </w:rPr>
        <w:t>竞聘数</w:t>
      </w:r>
      <w:proofErr w:type="gramEnd"/>
      <w:r w:rsidRPr="00592867">
        <w:rPr>
          <w:rFonts w:ascii="SimSun" w:eastAsia="SimSun" w:hAnsi="SimSun" w:hint="eastAsia"/>
          <w:sz w:val="18"/>
          <w:szCs w:val="18"/>
          <w:lang w:eastAsia="zh-CN"/>
        </w:rPr>
        <w:t>计算的。更新后的数字反映了最终计算情况，2014年的所有竞聘现在均已完成。</w:t>
      </w:r>
    </w:p>
  </w:footnote>
  <w:footnote w:id="131">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2015年的征聘周期</w:t>
      </w:r>
      <w:proofErr w:type="gramStart"/>
      <w:r w:rsidRPr="00592867">
        <w:rPr>
          <w:rFonts w:ascii="SimSun" w:eastAsia="SimSun" w:hAnsi="SimSun" w:hint="eastAsia"/>
          <w:sz w:val="18"/>
          <w:szCs w:val="18"/>
          <w:lang w:eastAsia="zh-CN"/>
        </w:rPr>
        <w:t>数体现</w:t>
      </w:r>
      <w:proofErr w:type="gramEnd"/>
      <w:r w:rsidRPr="00592867">
        <w:rPr>
          <w:rFonts w:ascii="SimSun" w:eastAsia="SimSun" w:hAnsi="SimSun" w:hint="eastAsia"/>
          <w:sz w:val="18"/>
          <w:szCs w:val="18"/>
          <w:lang w:eastAsia="zh-CN"/>
        </w:rPr>
        <w:t>了截至2015年4月19日完成的2015年竞聘数。</w:t>
      </w:r>
    </w:p>
  </w:footnote>
  <w:footnote w:id="132">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cs="Arial"/>
          <w:iCs/>
          <w:sz w:val="18"/>
          <w:szCs w:val="18"/>
          <w:lang w:eastAsia="zh-CN"/>
        </w:rPr>
        <w:tab/>
      </w:r>
      <w:r w:rsidRPr="00592867">
        <w:rPr>
          <w:rFonts w:ascii="SimSun" w:eastAsia="SimSun" w:hAnsi="SimSun" w:cs="Arial" w:hint="eastAsia"/>
          <w:iCs/>
          <w:sz w:val="18"/>
          <w:szCs w:val="18"/>
          <w:lang w:eastAsia="zh-CN"/>
        </w:rPr>
        <w:t>更正：</w:t>
      </w:r>
      <w:r w:rsidRPr="00592867">
        <w:rPr>
          <w:rFonts w:ascii="SimSun" w:hAnsi="SimSun" w:cs="SimSun" w:hint="eastAsia"/>
          <w:sz w:val="18"/>
          <w:szCs w:val="18"/>
          <w:lang w:eastAsia="zh-CN"/>
        </w:rPr>
        <w:t>2014</w:t>
      </w:r>
      <w:r w:rsidRPr="00592867">
        <w:rPr>
          <w:rFonts w:ascii="SimSun" w:eastAsia="SimSun" w:hAnsi="SimSun" w:cs="Arial" w:hint="eastAsia"/>
          <w:iCs/>
          <w:sz w:val="18"/>
          <w:szCs w:val="18"/>
          <w:lang w:eastAsia="zh-CN"/>
        </w:rPr>
        <w:t>年每个雇员的平均病假天数实际为11.2天，是当前最新统计数据，并非2014年计划效</w:t>
      </w:r>
      <w:proofErr w:type="gramStart"/>
      <w:r w:rsidRPr="00592867">
        <w:rPr>
          <w:rFonts w:ascii="SimSun" w:eastAsia="SimSun" w:hAnsi="SimSun" w:cs="Arial" w:hint="eastAsia"/>
          <w:iCs/>
          <w:sz w:val="18"/>
          <w:szCs w:val="18"/>
          <w:lang w:eastAsia="zh-CN"/>
        </w:rPr>
        <w:t>绩报告</w:t>
      </w:r>
      <w:proofErr w:type="gramEnd"/>
      <w:r w:rsidRPr="00592867">
        <w:rPr>
          <w:rFonts w:ascii="SimSun" w:eastAsia="SimSun" w:hAnsi="SimSun" w:cs="Arial" w:hint="eastAsia"/>
          <w:iCs/>
          <w:sz w:val="18"/>
          <w:szCs w:val="18"/>
          <w:lang w:eastAsia="zh-CN"/>
        </w:rPr>
        <w:t>中报道的9天。</w:t>
      </w:r>
    </w:p>
  </w:footnote>
  <w:footnote w:id="133">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仅</w:t>
      </w:r>
      <w:r w:rsidRPr="00592867">
        <w:rPr>
          <w:rFonts w:ascii="SimSun" w:hAnsi="SimSun" w:cs="SimSun" w:hint="eastAsia"/>
          <w:sz w:val="18"/>
          <w:szCs w:val="18"/>
          <w:lang w:eastAsia="zh-CN"/>
        </w:rPr>
        <w:t>专业</w:t>
      </w:r>
      <w:r w:rsidRPr="00592867">
        <w:rPr>
          <w:rFonts w:ascii="SimSun" w:eastAsia="SimSun" w:hAnsi="SimSun" w:hint="eastAsia"/>
          <w:sz w:val="18"/>
          <w:szCs w:val="18"/>
          <w:lang w:eastAsia="zh-CN"/>
        </w:rPr>
        <w:t>和更高职类工作人员。</w:t>
      </w:r>
    </w:p>
  </w:footnote>
  <w:footnote w:id="134">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cs="Arial"/>
          <w:sz w:val="18"/>
          <w:szCs w:val="18"/>
          <w:lang w:eastAsia="zh-CN"/>
        </w:rPr>
        <w:tab/>
      </w:r>
      <w:r w:rsidRPr="00592867">
        <w:rPr>
          <w:rFonts w:ascii="SimSun" w:hAnsi="SimSun" w:cs="SimSun" w:hint="eastAsia"/>
          <w:sz w:val="18"/>
          <w:szCs w:val="18"/>
          <w:lang w:eastAsia="zh-CN"/>
        </w:rPr>
        <w:t>协调</w:t>
      </w:r>
      <w:r w:rsidRPr="00592867">
        <w:rPr>
          <w:rFonts w:ascii="SimSun" w:eastAsia="SimSun" w:hAnsi="SimSun" w:cs="Arial" w:hint="eastAsia"/>
          <w:sz w:val="18"/>
          <w:szCs w:val="18"/>
          <w:lang w:eastAsia="zh-CN"/>
        </w:rPr>
        <w:t>委员会尚未就是否用正式的制度取代1975年关于地域分配的协议。</w:t>
      </w:r>
    </w:p>
  </w:footnote>
  <w:footnote w:id="135">
    <w:p w:rsidR="00886A95" w:rsidRPr="00592867" w:rsidRDefault="00886A95" w:rsidP="00F14159">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详情请参阅计划</w:t>
      </w:r>
      <w:r w:rsidRPr="00592867">
        <w:rPr>
          <w:rFonts w:ascii="SimSun" w:eastAsia="SimSun" w:hAnsi="SimSun"/>
          <w:sz w:val="18"/>
          <w:szCs w:val="18"/>
          <w:lang w:eastAsia="zh-CN"/>
        </w:rPr>
        <w:t>29</w:t>
      </w:r>
      <w:r w:rsidRPr="00592867">
        <w:rPr>
          <w:rFonts w:ascii="SimSun" w:eastAsia="SimSun" w:hAnsi="SimSun" w:hint="eastAsia"/>
          <w:sz w:val="18"/>
          <w:szCs w:val="18"/>
          <w:lang w:eastAsia="zh-CN"/>
        </w:rPr>
        <w:t>。</w:t>
      </w:r>
    </w:p>
  </w:footnote>
  <w:footnote w:id="136">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更正：因为印刷错误，2014/15年计划和预算公布的目标日期是2013年12月31日，而不是2015年12月31日。</w:t>
      </w:r>
    </w:p>
  </w:footnote>
  <w:footnote w:id="137">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2014年计划效绩报告：</w:t>
      </w:r>
      <w:hyperlink r:id="rId26" w:history="1">
        <w:r w:rsidRPr="00592867">
          <w:rPr>
            <w:rStyle w:val="aa"/>
            <w:rFonts w:ascii="SimSun" w:eastAsia="SimSun" w:hAnsi="SimSun"/>
            <w:color w:val="auto"/>
            <w:sz w:val="18"/>
            <w:szCs w:val="18"/>
            <w:u w:val="none"/>
            <w:lang w:eastAsia="zh-CN"/>
          </w:rPr>
          <w:t>http://www.wipo.int/edocs/mdocs/govbody/en/a_55/a_55_6.pdf</w:t>
        </w:r>
      </w:hyperlink>
      <w:r w:rsidRPr="00592867">
        <w:rPr>
          <w:rFonts w:ascii="SimSun" w:eastAsia="SimSun" w:hAnsi="SimSun" w:hint="eastAsia"/>
          <w:sz w:val="18"/>
          <w:szCs w:val="18"/>
          <w:lang w:eastAsia="zh-CN"/>
        </w:rPr>
        <w:t>。</w:t>
      </w:r>
    </w:p>
  </w:footnote>
  <w:footnote w:id="138">
    <w:p w:rsidR="00886A95" w:rsidRPr="00592867" w:rsidRDefault="00886A95" w:rsidP="00124D11">
      <w:pPr>
        <w:pStyle w:val="ab"/>
        <w:overflowPunct w:val="0"/>
        <w:rPr>
          <w:rFonts w:ascii="SimSun" w:eastAsia="SimSun" w:hAnsi="SimSun"/>
          <w:sz w:val="18"/>
          <w:szCs w:val="18"/>
        </w:rPr>
      </w:pPr>
      <w:r w:rsidRPr="00592867">
        <w:rPr>
          <w:rStyle w:val="ac"/>
          <w:rFonts w:ascii="SimSun" w:eastAsia="SimSun" w:hAnsi="SimSun"/>
          <w:sz w:val="18"/>
          <w:szCs w:val="18"/>
        </w:rPr>
        <w:footnoteRef/>
      </w:r>
      <w:r w:rsidRPr="00592867">
        <w:rPr>
          <w:rFonts w:ascii="SimSun" w:eastAsia="SimSun" w:hAnsi="SimSun" w:hint="eastAsia"/>
          <w:sz w:val="18"/>
          <w:szCs w:val="18"/>
        </w:rPr>
        <w:tab/>
      </w:r>
      <w:hyperlink r:id="rId27" w:history="1">
        <w:r w:rsidRPr="00592867">
          <w:rPr>
            <w:rStyle w:val="aa"/>
            <w:rFonts w:ascii="SimSun" w:hAnsi="SimSun" w:cs="SimSun"/>
            <w:color w:val="auto"/>
            <w:sz w:val="18"/>
            <w:szCs w:val="18"/>
            <w:u w:val="none"/>
          </w:rPr>
          <w:t>http://www.wipo.int/edocs/mdocs/govbody/en/a_55/a_55_inf_5.pdf</w:t>
        </w:r>
      </w:hyperlink>
      <w:r w:rsidRPr="00592867">
        <w:rPr>
          <w:rFonts w:ascii="SimSun" w:hAnsi="SimSun" w:cs="SimSun" w:hint="eastAsia"/>
          <w:sz w:val="18"/>
          <w:szCs w:val="18"/>
        </w:rPr>
        <w:t>。</w:t>
      </w:r>
    </w:p>
  </w:footnote>
  <w:footnote w:id="139">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sz w:val="18"/>
          <w:szCs w:val="18"/>
        </w:rPr>
        <w:footnoteRef/>
      </w:r>
      <w:r w:rsidRPr="00592867">
        <w:rPr>
          <w:rFonts w:ascii="SimSun" w:hAnsi="SimSun" w:cs="SimSun"/>
          <w:sz w:val="18"/>
          <w:szCs w:val="18"/>
          <w:lang w:eastAsia="zh-CN"/>
        </w:rPr>
        <w:tab/>
      </w:r>
      <w:r w:rsidRPr="00592867">
        <w:rPr>
          <w:rFonts w:ascii="SimSun" w:hAnsi="SimSun" w:cs="SimSun" w:hint="eastAsia"/>
          <w:sz w:val="18"/>
          <w:szCs w:val="18"/>
          <w:lang w:eastAsia="zh-CN"/>
        </w:rPr>
        <w:t>用于与此项效绩指标相关的服务台调查的级别术</w:t>
      </w:r>
      <w:r w:rsidRPr="00571D2C">
        <w:rPr>
          <w:rFonts w:ascii="SimSun" w:hAnsi="SimSun" w:cs="SimSun" w:hint="eastAsia"/>
          <w:sz w:val="18"/>
          <w:szCs w:val="18"/>
          <w:lang w:eastAsia="zh-CN"/>
        </w:rPr>
        <w:t>语在</w:t>
      </w:r>
      <w:r w:rsidRPr="00571D2C">
        <w:rPr>
          <w:rFonts w:ascii="SimSun" w:hAnsi="SimSun" w:cs="SimSun"/>
          <w:sz w:val="18"/>
          <w:szCs w:val="18"/>
          <w:lang w:eastAsia="zh-CN"/>
        </w:rPr>
        <w:t>2015</w:t>
      </w:r>
      <w:r w:rsidRPr="00571D2C">
        <w:rPr>
          <w:rFonts w:ascii="SimSun" w:hAnsi="SimSun" w:cs="SimSun" w:hint="eastAsia"/>
          <w:sz w:val="18"/>
          <w:szCs w:val="18"/>
          <w:lang w:eastAsia="zh-CN"/>
        </w:rPr>
        <w:t>年有所改变。“十分满意”一词相当于</w:t>
      </w:r>
      <w:r w:rsidRPr="00571D2C">
        <w:rPr>
          <w:rFonts w:ascii="SimSun" w:hAnsi="SimSun" w:cs="SimSun"/>
          <w:sz w:val="18"/>
          <w:szCs w:val="18"/>
          <w:lang w:eastAsia="zh-CN"/>
        </w:rPr>
        <w:t>2013</w:t>
      </w:r>
      <w:r w:rsidRPr="00571D2C">
        <w:rPr>
          <w:rFonts w:ascii="SimSun" w:hAnsi="SimSun" w:cs="SimSun" w:hint="eastAsia"/>
          <w:sz w:val="18"/>
          <w:szCs w:val="18"/>
          <w:lang w:eastAsia="zh-CN"/>
        </w:rPr>
        <w:t>年底更新基准中的“高度满意”。</w:t>
      </w:r>
    </w:p>
  </w:footnote>
  <w:footnote w:id="140">
    <w:p w:rsidR="00886A95" w:rsidRPr="00571D2C" w:rsidRDefault="00886A95" w:rsidP="00CD17ED">
      <w:pPr>
        <w:pStyle w:val="ab"/>
        <w:overflowPunct w:val="0"/>
        <w:jc w:val="both"/>
        <w:rPr>
          <w:rFonts w:ascii="SimSun" w:hAnsi="SimSun"/>
          <w:sz w:val="18"/>
          <w:szCs w:val="18"/>
          <w:lang w:eastAsia="zh-CN"/>
        </w:rPr>
      </w:pPr>
      <w:r w:rsidRPr="00571D2C">
        <w:rPr>
          <w:rStyle w:val="ac"/>
          <w:rFonts w:ascii="SimSun" w:hAnsi="SimSun"/>
          <w:sz w:val="18"/>
          <w:szCs w:val="18"/>
        </w:rPr>
        <w:footnoteRef/>
      </w:r>
      <w:r w:rsidRPr="00571D2C">
        <w:rPr>
          <w:rFonts w:ascii="SimSun" w:hAnsi="SimSun" w:hint="eastAsia"/>
          <w:sz w:val="18"/>
          <w:szCs w:val="18"/>
          <w:lang w:eastAsia="zh-CN"/>
        </w:rPr>
        <w:tab/>
      </w:r>
      <w:hyperlink r:id="rId28" w:history="1">
        <w:r w:rsidRPr="00571D2C">
          <w:rPr>
            <w:rStyle w:val="aa"/>
            <w:rFonts w:ascii="SimSun" w:hAnsi="SimSun"/>
            <w:color w:val="auto"/>
            <w:sz w:val="18"/>
            <w:szCs w:val="18"/>
            <w:u w:val="none"/>
            <w:lang w:eastAsia="zh-CN"/>
          </w:rPr>
          <w:t>EQA</w:t>
        </w:r>
        <w:r>
          <w:rPr>
            <w:rStyle w:val="aa"/>
            <w:rFonts w:ascii="SimSun" w:hAnsi="SimSun" w:hint="eastAsia"/>
            <w:color w:val="auto"/>
            <w:sz w:val="18"/>
            <w:szCs w:val="18"/>
            <w:u w:val="none"/>
            <w:lang w:eastAsia="zh-CN"/>
          </w:rPr>
          <w:t>审计职能报告</w:t>
        </w:r>
      </w:hyperlink>
    </w:p>
  </w:footnote>
  <w:footnote w:id="141">
    <w:p w:rsidR="00886A95" w:rsidRPr="00571D2C" w:rsidRDefault="00886A95" w:rsidP="00CD17ED">
      <w:pPr>
        <w:pStyle w:val="ab"/>
        <w:overflowPunct w:val="0"/>
        <w:jc w:val="both"/>
        <w:rPr>
          <w:rFonts w:ascii="SimSun" w:hAnsi="SimSun"/>
          <w:sz w:val="18"/>
          <w:szCs w:val="18"/>
          <w:lang w:eastAsia="zh-CN"/>
        </w:rPr>
      </w:pPr>
      <w:r w:rsidRPr="00571D2C">
        <w:rPr>
          <w:rStyle w:val="ac"/>
          <w:rFonts w:ascii="SimSun" w:hAnsi="SimSun"/>
          <w:sz w:val="18"/>
          <w:szCs w:val="18"/>
        </w:rPr>
        <w:footnoteRef/>
      </w:r>
      <w:r w:rsidRPr="00571D2C">
        <w:rPr>
          <w:rFonts w:ascii="SimSun" w:hAnsi="SimSun" w:hint="eastAsia"/>
          <w:sz w:val="18"/>
          <w:szCs w:val="18"/>
          <w:lang w:eastAsia="zh-CN"/>
        </w:rPr>
        <w:tab/>
      </w:r>
      <w:hyperlink r:id="rId29" w:history="1">
        <w:r w:rsidRPr="00571D2C">
          <w:rPr>
            <w:rStyle w:val="aa"/>
            <w:rFonts w:ascii="SimSun" w:hAnsi="SimSun"/>
            <w:color w:val="auto"/>
            <w:sz w:val="18"/>
            <w:szCs w:val="18"/>
            <w:u w:val="none"/>
            <w:lang w:eastAsia="zh-CN"/>
          </w:rPr>
          <w:t>EQA</w:t>
        </w:r>
        <w:r>
          <w:rPr>
            <w:rStyle w:val="aa"/>
            <w:rFonts w:ascii="SimSun" w:hAnsi="SimSun" w:hint="eastAsia"/>
            <w:color w:val="auto"/>
            <w:sz w:val="18"/>
            <w:szCs w:val="18"/>
            <w:u w:val="none"/>
            <w:lang w:eastAsia="zh-CN"/>
          </w:rPr>
          <w:t>评价职能报告</w:t>
        </w:r>
      </w:hyperlink>
    </w:p>
  </w:footnote>
  <w:footnote w:id="142">
    <w:p w:rsidR="00886A95" w:rsidRPr="00571D2C" w:rsidRDefault="00886A95" w:rsidP="00CD17ED">
      <w:pPr>
        <w:pStyle w:val="ab"/>
        <w:overflowPunct w:val="0"/>
        <w:jc w:val="both"/>
        <w:rPr>
          <w:rFonts w:ascii="SimSun" w:hAnsi="SimSun"/>
          <w:sz w:val="18"/>
          <w:szCs w:val="18"/>
          <w:lang w:eastAsia="zh-CN"/>
        </w:rPr>
      </w:pPr>
      <w:r w:rsidRPr="00571D2C">
        <w:rPr>
          <w:rStyle w:val="ac"/>
          <w:rFonts w:ascii="SimSun" w:hAnsi="SimSun"/>
          <w:sz w:val="18"/>
          <w:szCs w:val="18"/>
        </w:rPr>
        <w:footnoteRef/>
      </w:r>
      <w:r w:rsidRPr="00571D2C">
        <w:rPr>
          <w:rFonts w:ascii="SimSun" w:hAnsi="SimSun" w:hint="eastAsia"/>
          <w:sz w:val="18"/>
          <w:szCs w:val="18"/>
          <w:lang w:eastAsia="zh-CN"/>
        </w:rPr>
        <w:tab/>
      </w:r>
      <w:hyperlink r:id="rId30" w:history="1">
        <w:r w:rsidRPr="00571D2C">
          <w:rPr>
            <w:rStyle w:val="aa"/>
            <w:rFonts w:ascii="SimSun" w:hAnsi="SimSun"/>
            <w:color w:val="auto"/>
            <w:sz w:val="18"/>
            <w:szCs w:val="18"/>
            <w:u w:val="none"/>
            <w:lang w:eastAsia="zh-CN"/>
          </w:rPr>
          <w:t>EQA</w:t>
        </w:r>
        <w:r>
          <w:rPr>
            <w:rStyle w:val="aa"/>
            <w:rFonts w:ascii="SimSun" w:hAnsi="SimSun" w:hint="eastAsia"/>
            <w:color w:val="auto"/>
            <w:sz w:val="18"/>
            <w:szCs w:val="18"/>
            <w:u w:val="none"/>
            <w:lang w:eastAsia="zh-CN"/>
          </w:rPr>
          <w:t>调查职能报告</w:t>
        </w:r>
      </w:hyperlink>
    </w:p>
  </w:footnote>
  <w:footnote w:id="143">
    <w:p w:rsidR="00886A95" w:rsidRPr="00571D2C" w:rsidRDefault="00886A95" w:rsidP="00CD17ED">
      <w:pPr>
        <w:pStyle w:val="ab"/>
        <w:overflowPunct w:val="0"/>
        <w:jc w:val="both"/>
        <w:rPr>
          <w:rFonts w:ascii="SimSun" w:hAnsi="SimSun"/>
          <w:sz w:val="18"/>
          <w:szCs w:val="18"/>
          <w:lang w:eastAsia="zh-CN"/>
        </w:rPr>
      </w:pPr>
      <w:r w:rsidRPr="00571D2C">
        <w:rPr>
          <w:rStyle w:val="ac"/>
          <w:rFonts w:ascii="SimSun" w:hAnsi="SimSun"/>
          <w:sz w:val="18"/>
          <w:szCs w:val="18"/>
        </w:rPr>
        <w:footnoteRef/>
      </w:r>
      <w:r w:rsidRPr="00571D2C">
        <w:rPr>
          <w:rFonts w:ascii="SimSun" w:hAnsi="SimSun" w:hint="eastAsia"/>
          <w:sz w:val="18"/>
          <w:szCs w:val="18"/>
          <w:lang w:eastAsia="zh-CN"/>
        </w:rPr>
        <w:tab/>
        <w:t>对于审计来说，是内部审计</w:t>
      </w:r>
      <w:r>
        <w:rPr>
          <w:rFonts w:ascii="SimSun" w:hAnsi="SimSun" w:hint="eastAsia"/>
          <w:sz w:val="18"/>
          <w:szCs w:val="18"/>
          <w:lang w:eastAsia="zh-CN"/>
        </w:rPr>
        <w:t>师协会</w:t>
      </w:r>
      <w:r w:rsidRPr="00571D2C">
        <w:rPr>
          <w:rFonts w:ascii="SimSun" w:hAnsi="SimSun" w:hint="eastAsia"/>
          <w:sz w:val="18"/>
          <w:szCs w:val="18"/>
          <w:lang w:eastAsia="zh-CN"/>
        </w:rPr>
        <w:t>（IIA）标准；对于评估来说，是联合国评估组（UNEG）的规范和标准；对于调查来说，是国际调查大会（CII）的统一调查指南。</w:t>
      </w:r>
    </w:p>
  </w:footnote>
  <w:footnote w:id="144">
    <w:p w:rsidR="00886A95" w:rsidRPr="00571D2C" w:rsidRDefault="00886A95" w:rsidP="00F14159">
      <w:pPr>
        <w:pStyle w:val="ab"/>
        <w:overflowPunct w:val="0"/>
        <w:jc w:val="both"/>
        <w:rPr>
          <w:rFonts w:ascii="SimSun" w:hAnsi="SimSun"/>
          <w:sz w:val="18"/>
          <w:szCs w:val="18"/>
          <w:lang w:eastAsia="zh-CN"/>
        </w:rPr>
      </w:pPr>
      <w:r w:rsidRPr="00571D2C">
        <w:rPr>
          <w:rStyle w:val="ac"/>
          <w:rFonts w:ascii="SimSun" w:hAnsi="SimSun"/>
          <w:sz w:val="18"/>
          <w:szCs w:val="18"/>
        </w:rPr>
        <w:footnoteRef/>
      </w:r>
      <w:r w:rsidRPr="00571D2C">
        <w:rPr>
          <w:rFonts w:ascii="SimSun" w:hAnsi="SimSun" w:hint="eastAsia"/>
          <w:sz w:val="18"/>
          <w:szCs w:val="18"/>
          <w:lang w:eastAsia="zh-CN"/>
        </w:rPr>
        <w:tab/>
        <w:t>186条建议中的30条来自于对内部监督司审计和评估职能的外部质量评估。</w:t>
      </w:r>
    </w:p>
  </w:footnote>
  <w:footnote w:id="145">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cs="Arial"/>
          <w:sz w:val="18"/>
          <w:szCs w:val="18"/>
          <w:lang w:eastAsia="zh-CN"/>
        </w:rPr>
        <w:tab/>
        <w:t>(i)</w:t>
      </w:r>
      <w:r w:rsidRPr="00592867">
        <w:rPr>
          <w:rFonts w:ascii="SimSun" w:hAnsi="SimSun" w:cs="SimSun" w:hint="eastAsia"/>
          <w:sz w:val="18"/>
          <w:szCs w:val="18"/>
          <w:lang w:eastAsia="zh-CN"/>
        </w:rPr>
        <w:t>2015</w:t>
      </w:r>
      <w:r w:rsidRPr="00592867">
        <w:rPr>
          <w:rFonts w:ascii="SimSun" w:eastAsia="SimSun" w:hAnsi="SimSun" w:hint="eastAsia"/>
          <w:sz w:val="18"/>
          <w:szCs w:val="18"/>
          <w:lang w:eastAsia="zh-CN"/>
        </w:rPr>
        <w:t>年5月的国际电联世界论坛；</w:t>
      </w:r>
      <w:r w:rsidRPr="00592867">
        <w:rPr>
          <w:rFonts w:ascii="SimSun" w:eastAsia="SimSun" w:hAnsi="SimSun" w:cs="Arial"/>
          <w:sz w:val="18"/>
          <w:szCs w:val="18"/>
          <w:lang w:eastAsia="zh-CN"/>
        </w:rPr>
        <w:t>(ii)</w:t>
      </w:r>
      <w:r w:rsidRPr="00592867">
        <w:rPr>
          <w:rFonts w:ascii="SimSun" w:eastAsia="SimSun" w:hAnsi="SimSun" w:hint="eastAsia"/>
          <w:sz w:val="18"/>
          <w:szCs w:val="18"/>
          <w:lang w:eastAsia="zh-CN"/>
        </w:rPr>
        <w:t>2015年9月的国际体育安全中心；</w:t>
      </w:r>
      <w:r w:rsidRPr="00592867">
        <w:rPr>
          <w:rFonts w:ascii="SimSun" w:eastAsia="SimSun" w:hAnsi="SimSun" w:cs="Arial"/>
          <w:sz w:val="18"/>
          <w:szCs w:val="18"/>
          <w:lang w:eastAsia="zh-CN"/>
        </w:rPr>
        <w:t>(iii)</w:t>
      </w:r>
      <w:r w:rsidRPr="00592867">
        <w:rPr>
          <w:rFonts w:ascii="SimSun" w:eastAsia="SimSun" w:hAnsi="SimSun" w:hint="eastAsia"/>
          <w:sz w:val="18"/>
          <w:szCs w:val="18"/>
          <w:lang w:eastAsia="zh-CN"/>
        </w:rPr>
        <w:t>瑞士2015年11月推出的日内瓦水枢纽；</w:t>
      </w:r>
      <w:r w:rsidRPr="00592867">
        <w:rPr>
          <w:rFonts w:ascii="SimSun" w:eastAsia="SimSun" w:hAnsi="SimSun" w:cs="Arial"/>
          <w:sz w:val="18"/>
          <w:szCs w:val="18"/>
          <w:lang w:eastAsia="zh-CN"/>
        </w:rPr>
        <w:t>(iv)</w:t>
      </w:r>
      <w:r w:rsidRPr="00592867">
        <w:rPr>
          <w:rFonts w:ascii="SimSun" w:eastAsia="SimSun" w:hAnsi="SimSun" w:hint="eastAsia"/>
          <w:sz w:val="18"/>
          <w:szCs w:val="18"/>
          <w:lang w:eastAsia="zh-CN"/>
        </w:rPr>
        <w:t>2015年11月的瑞士消防队员（拉丁学校）联邦文凭仪式</w:t>
      </w:r>
      <w:r w:rsidRPr="00592867">
        <w:rPr>
          <w:rFonts w:ascii="SimSun" w:eastAsia="SimSun" w:hAnsi="SimSun" w:cs="Arial" w:hint="eastAsia"/>
          <w:sz w:val="18"/>
          <w:szCs w:val="18"/>
          <w:lang w:eastAsia="zh-CN"/>
        </w:rPr>
        <w:t>；以及，</w:t>
      </w:r>
      <w:r w:rsidRPr="00592867">
        <w:rPr>
          <w:rFonts w:ascii="SimSun" w:eastAsia="SimSun" w:hAnsi="SimSun" w:cs="Arial"/>
          <w:sz w:val="18"/>
          <w:szCs w:val="18"/>
          <w:lang w:eastAsia="zh-CN"/>
        </w:rPr>
        <w:t>(v)</w:t>
      </w:r>
      <w:r w:rsidRPr="00592867">
        <w:rPr>
          <w:rFonts w:ascii="SimSun" w:eastAsia="SimSun" w:hAnsi="SimSun" w:hint="eastAsia"/>
          <w:sz w:val="18"/>
          <w:szCs w:val="18"/>
          <w:lang w:eastAsia="zh-CN"/>
        </w:rPr>
        <w:t>2015年11月的</w:t>
      </w:r>
      <w:r w:rsidRPr="00592867">
        <w:rPr>
          <w:rFonts w:ascii="SimSun" w:eastAsia="SimSun" w:hAnsi="SimSun" w:cs="Arial" w:hint="eastAsia"/>
          <w:sz w:val="18"/>
          <w:szCs w:val="18"/>
          <w:lang w:eastAsia="zh-CN"/>
        </w:rPr>
        <w:t>国际移徙组织（</w:t>
      </w:r>
      <w:r w:rsidRPr="00592867">
        <w:rPr>
          <w:rFonts w:ascii="SimSun" w:eastAsia="SimSun" w:hAnsi="SimSun" w:cs="Arial"/>
          <w:sz w:val="18"/>
          <w:szCs w:val="18"/>
          <w:lang w:eastAsia="zh-CN"/>
        </w:rPr>
        <w:t>IOM</w:t>
      </w:r>
      <w:r w:rsidRPr="00592867">
        <w:rPr>
          <w:rFonts w:ascii="SimSun" w:eastAsia="SimSun" w:hAnsi="SimSun" w:cs="Arial" w:hint="eastAsia"/>
          <w:sz w:val="18"/>
          <w:szCs w:val="18"/>
          <w:lang w:eastAsia="zh-CN"/>
        </w:rPr>
        <w:t>）</w:t>
      </w:r>
      <w:r w:rsidRPr="00592867">
        <w:rPr>
          <w:rFonts w:ascii="SimSun" w:eastAsia="SimSun" w:hAnsi="SimSun" w:hint="eastAsia"/>
          <w:sz w:val="18"/>
          <w:szCs w:val="18"/>
          <w:lang w:eastAsia="zh-CN"/>
        </w:rPr>
        <w:t>年会</w:t>
      </w:r>
      <w:r w:rsidRPr="00592867">
        <w:rPr>
          <w:rFonts w:ascii="SimSun" w:eastAsia="SimSun" w:hAnsi="SimSun" w:cs="Arial" w:hint="eastAsia"/>
          <w:sz w:val="18"/>
          <w:szCs w:val="18"/>
          <w:lang w:eastAsia="zh-CN"/>
        </w:rPr>
        <w:t>。请参阅</w:t>
      </w:r>
      <w:r w:rsidRPr="00592867">
        <w:rPr>
          <w:rFonts w:ascii="SimSun" w:eastAsia="SimSun" w:hAnsi="SimSun" w:hint="eastAsia"/>
          <w:sz w:val="18"/>
          <w:szCs w:val="18"/>
          <w:lang w:eastAsia="zh-CN"/>
        </w:rPr>
        <w:t>计划</w:t>
      </w:r>
      <w:r w:rsidRPr="00592867">
        <w:rPr>
          <w:rFonts w:ascii="SimSun" w:eastAsia="SimSun" w:hAnsi="SimSun"/>
          <w:sz w:val="18"/>
          <w:szCs w:val="18"/>
          <w:lang w:eastAsia="zh-CN"/>
        </w:rPr>
        <w:t>29</w:t>
      </w:r>
      <w:r w:rsidRPr="00592867">
        <w:rPr>
          <w:rFonts w:ascii="SimSun" w:eastAsia="SimSun" w:hAnsi="SimSun" w:hint="eastAsia"/>
          <w:sz w:val="18"/>
          <w:szCs w:val="18"/>
          <w:lang w:eastAsia="zh-CN"/>
        </w:rPr>
        <w:t>了解更多详细信息。</w:t>
      </w:r>
    </w:p>
  </w:footnote>
  <w:footnote w:id="146">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更正：基线已更新，反映了最新数字。2013年底每页成本为0.20瑞士法郎，而不是2014年计划效</w:t>
      </w:r>
      <w:proofErr w:type="gramStart"/>
      <w:r w:rsidRPr="00592867">
        <w:rPr>
          <w:rFonts w:ascii="SimSun" w:eastAsia="SimSun" w:hAnsi="SimSun" w:hint="eastAsia"/>
          <w:sz w:val="18"/>
          <w:szCs w:val="18"/>
          <w:lang w:eastAsia="zh-CN"/>
        </w:rPr>
        <w:t>绩报告</w:t>
      </w:r>
      <w:proofErr w:type="gramEnd"/>
      <w:r w:rsidRPr="00592867">
        <w:rPr>
          <w:rFonts w:ascii="SimSun" w:eastAsia="SimSun" w:hAnsi="SimSun" w:hint="eastAsia"/>
          <w:sz w:val="18"/>
          <w:szCs w:val="18"/>
          <w:lang w:eastAsia="zh-CN"/>
        </w:rPr>
        <w:t>中报道的0.19瑞士法郎。</w:t>
      </w:r>
    </w:p>
  </w:footnote>
  <w:footnote w:id="147">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同上。</w:t>
      </w:r>
    </w:p>
  </w:footnote>
  <w:footnote w:id="148">
    <w:p w:rsidR="00886A95" w:rsidRPr="00592867" w:rsidRDefault="00886A95" w:rsidP="00592867">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更正：基线已更新，反映了最新数字。2014年每页成本为0.15瑞士法郎，而不是2014年计划效</w:t>
      </w:r>
      <w:proofErr w:type="gramStart"/>
      <w:r w:rsidRPr="00592867">
        <w:rPr>
          <w:rFonts w:ascii="SimSun" w:eastAsia="SimSun" w:hAnsi="SimSun" w:hint="eastAsia"/>
          <w:sz w:val="18"/>
          <w:szCs w:val="18"/>
          <w:lang w:eastAsia="zh-CN"/>
        </w:rPr>
        <w:t>绩报告</w:t>
      </w:r>
      <w:proofErr w:type="gramEnd"/>
      <w:r w:rsidRPr="00592867">
        <w:rPr>
          <w:rFonts w:ascii="SimSun" w:eastAsia="SimSun" w:hAnsi="SimSun" w:hint="eastAsia"/>
          <w:sz w:val="18"/>
          <w:szCs w:val="18"/>
          <w:lang w:eastAsia="zh-CN"/>
        </w:rPr>
        <w:t>中报道的0.14瑞士法郎。</w:t>
      </w:r>
    </w:p>
  </w:footnote>
  <w:footnote w:id="149">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关于</w:t>
      </w:r>
      <w:r w:rsidRPr="00592867">
        <w:rPr>
          <w:rFonts w:ascii="SimSun" w:hAnsi="SimSun" w:cs="SimSun" w:hint="eastAsia"/>
          <w:sz w:val="18"/>
          <w:szCs w:val="18"/>
          <w:lang w:eastAsia="zh-CN"/>
        </w:rPr>
        <w:t>适用于</w:t>
      </w:r>
      <w:r w:rsidRPr="00592867">
        <w:rPr>
          <w:rFonts w:ascii="SimSun" w:eastAsia="SimSun" w:hAnsi="SimSun" w:hint="eastAsia"/>
          <w:sz w:val="18"/>
          <w:szCs w:val="18"/>
          <w:lang w:eastAsia="zh-CN"/>
        </w:rPr>
        <w:t>发展与知识产权委员会</w:t>
      </w:r>
      <w:r w:rsidRPr="00592867">
        <w:rPr>
          <w:rFonts w:ascii="SimSun" w:eastAsia="SimSun" w:hAnsi="SimSun"/>
          <w:sz w:val="18"/>
          <w:szCs w:val="18"/>
          <w:lang w:eastAsia="zh-CN"/>
        </w:rPr>
        <w:t>（CDIP）</w:t>
      </w:r>
      <w:r w:rsidRPr="00592867">
        <w:rPr>
          <w:rFonts w:ascii="SimSun" w:eastAsia="SimSun" w:hAnsi="SimSun" w:hint="eastAsia"/>
          <w:sz w:val="18"/>
          <w:szCs w:val="18"/>
          <w:lang w:eastAsia="zh-CN"/>
        </w:rPr>
        <w:t>为落实发展议程各项建议所立项目的预算程序的审查</w:t>
      </w:r>
      <w:r w:rsidRPr="00592867">
        <w:rPr>
          <w:rFonts w:ascii="SimSun" w:eastAsia="SimSun" w:hAnsi="SimSun"/>
          <w:sz w:val="18"/>
          <w:szCs w:val="18"/>
          <w:lang w:eastAsia="zh-CN"/>
        </w:rPr>
        <w:t>（A/48/5</w:t>
      </w:r>
      <w:r>
        <w:rPr>
          <w:rFonts w:ascii="SimSun" w:eastAsia="SimSun" w:hAnsi="SimSun" w:hint="eastAsia"/>
          <w:sz w:val="18"/>
          <w:szCs w:val="18"/>
          <w:lang w:eastAsia="zh-CN"/>
        </w:rPr>
        <w:t xml:space="preserve"> </w:t>
      </w:r>
      <w:r w:rsidRPr="00592867">
        <w:rPr>
          <w:rFonts w:ascii="SimSun" w:eastAsia="SimSun" w:hAnsi="SimSun"/>
          <w:sz w:val="18"/>
          <w:szCs w:val="18"/>
          <w:lang w:eastAsia="zh-CN"/>
        </w:rPr>
        <w:t>Rev.）</w:t>
      </w:r>
      <w:r w:rsidRPr="00592867">
        <w:rPr>
          <w:rFonts w:ascii="SimSun" w:eastAsia="SimSun" w:hAnsi="SimSun" w:hint="eastAsia"/>
          <w:sz w:val="18"/>
          <w:szCs w:val="18"/>
          <w:lang w:eastAsia="zh-CN"/>
        </w:rPr>
        <w:t>。</w:t>
      </w:r>
    </w:p>
  </w:footnote>
  <w:footnote w:id="150">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vertAlign w:val="superscript"/>
        </w:rPr>
        <w:tab/>
      </w:r>
      <w:r w:rsidRPr="00592867">
        <w:rPr>
          <w:rFonts w:ascii="SimSun" w:eastAsia="SimSun" w:hAnsi="SimSun" w:hint="eastAsia"/>
          <w:sz w:val="18"/>
          <w:szCs w:val="18"/>
          <w:lang w:eastAsia="zh-CN"/>
        </w:rPr>
        <w:t>预计完成时间</w:t>
      </w:r>
      <w:r w:rsidRPr="00592867">
        <w:rPr>
          <w:rFonts w:ascii="SimSun" w:eastAsia="SimSun" w:hAnsi="SimSun"/>
          <w:sz w:val="18"/>
          <w:szCs w:val="18"/>
        </w:rPr>
        <w:t>:2016</w:t>
      </w:r>
      <w:r w:rsidRPr="00592867">
        <w:rPr>
          <w:rFonts w:ascii="SimSun" w:eastAsia="SimSun" w:hAnsi="SimSun" w:hint="eastAsia"/>
          <w:sz w:val="18"/>
          <w:szCs w:val="18"/>
          <w:lang w:eastAsia="zh-CN"/>
        </w:rPr>
        <w:t>年3月</w:t>
      </w:r>
    </w:p>
  </w:footnote>
  <w:footnote w:id="151">
    <w:p w:rsidR="00886A95" w:rsidRPr="00592867" w:rsidRDefault="00886A95" w:rsidP="00F14159">
      <w:pPr>
        <w:pStyle w:val="ab"/>
        <w:overflowPunct w:val="0"/>
        <w:jc w:val="both"/>
        <w:rPr>
          <w:rFonts w:ascii="SimSun" w:eastAsia="SimSun" w:hAnsi="SimSun" w:cs="Arial"/>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根据</w:t>
      </w:r>
      <w:r w:rsidRPr="00592867">
        <w:rPr>
          <w:rFonts w:ascii="SimSun" w:hAnsi="SimSun" w:cs="SimSun" w:hint="eastAsia"/>
          <w:sz w:val="18"/>
          <w:szCs w:val="18"/>
          <w:lang w:eastAsia="zh-CN"/>
        </w:rPr>
        <w:t>WIPO</w:t>
      </w:r>
      <w:r w:rsidRPr="00592867">
        <w:rPr>
          <w:rFonts w:ascii="SimSun" w:eastAsia="SimSun" w:hAnsi="SimSun" w:hint="eastAsia"/>
          <w:sz w:val="18"/>
          <w:szCs w:val="18"/>
          <w:lang w:eastAsia="zh-CN"/>
        </w:rPr>
        <w:t>和UNDP于</w:t>
      </w:r>
      <w:r>
        <w:rPr>
          <w:rFonts w:ascii="SimSun" w:eastAsia="SimSun" w:hAnsi="SimSun" w:hint="eastAsia"/>
          <w:sz w:val="18"/>
          <w:szCs w:val="18"/>
          <w:lang w:eastAsia="zh-CN"/>
        </w:rPr>
        <w:t>2015</w:t>
      </w:r>
      <w:r w:rsidRPr="00592867">
        <w:rPr>
          <w:rFonts w:ascii="SimSun" w:eastAsia="SimSun" w:hAnsi="SimSun" w:cs="SimSun" w:hint="eastAsia"/>
          <w:sz w:val="18"/>
          <w:szCs w:val="18"/>
        </w:rPr>
        <w:t>年</w:t>
      </w:r>
      <w:r>
        <w:rPr>
          <w:rFonts w:ascii="SimSun" w:eastAsia="SimSun" w:hAnsi="SimSun" w:cs="SimSun" w:hint="eastAsia"/>
          <w:sz w:val="18"/>
          <w:szCs w:val="18"/>
          <w:lang w:eastAsia="zh-CN"/>
        </w:rPr>
        <w:t>10</w:t>
      </w:r>
      <w:r w:rsidRPr="00592867">
        <w:rPr>
          <w:rFonts w:ascii="SimSun" w:eastAsia="SimSun" w:hAnsi="SimSun" w:hint="eastAsia"/>
          <w:sz w:val="18"/>
          <w:szCs w:val="18"/>
          <w:lang w:eastAsia="zh-CN"/>
        </w:rPr>
        <w:t>月签署的备忘录</w:t>
      </w:r>
      <w:r w:rsidRPr="00592867">
        <w:rPr>
          <w:rFonts w:ascii="SimSun" w:eastAsia="SimSun" w:hAnsi="SimSun" w:cs="Arial"/>
          <w:sz w:val="18"/>
          <w:szCs w:val="18"/>
        </w:rPr>
        <w:t>（PNUD</w:t>
      </w:r>
      <w:r w:rsidRPr="00592867">
        <w:rPr>
          <w:rFonts w:ascii="SimSun" w:eastAsia="SimSun" w:hAnsi="SimSun" w:cs="Arial" w:hint="eastAsia"/>
          <w:sz w:val="18"/>
          <w:szCs w:val="18"/>
          <w:lang w:eastAsia="zh-CN"/>
        </w:rPr>
        <w:t>：</w:t>
      </w:r>
      <w:r w:rsidRPr="00592867">
        <w:rPr>
          <w:rFonts w:ascii="SimSun" w:eastAsia="SimSun" w:hAnsi="SimSun" w:cs="Arial"/>
          <w:sz w:val="18"/>
          <w:szCs w:val="18"/>
        </w:rPr>
        <w:t>BRA 12/001</w:t>
      </w:r>
      <w:r w:rsidRPr="00CD17ED">
        <w:rPr>
          <w:rFonts w:ascii="SimSun" w:eastAsia="SimSun" w:hAnsi="SimSun" w:cs="Arial"/>
          <w:sz w:val="18"/>
          <w:szCs w:val="18"/>
        </w:rPr>
        <w:t xml:space="preserve"> Promo</w:t>
      </w:r>
      <w:r w:rsidRPr="00CD17ED">
        <w:rPr>
          <w:rFonts w:ascii="SimSun" w:eastAsia="SimSun" w:hAnsi="SimSun" w:cs="SimSun" w:hint="eastAsia"/>
          <w:sz w:val="18"/>
          <w:szCs w:val="18"/>
        </w:rPr>
        <w:t>çã</w:t>
      </w:r>
      <w:r w:rsidRPr="00CD17ED">
        <w:rPr>
          <w:rFonts w:ascii="SimSun" w:eastAsia="SimSun" w:hAnsi="SimSun" w:cs="Arial"/>
          <w:sz w:val="18"/>
          <w:szCs w:val="18"/>
        </w:rPr>
        <w:t>o da Inova</w:t>
      </w:r>
      <w:r w:rsidRPr="00CD17ED">
        <w:rPr>
          <w:rFonts w:ascii="SimSun" w:eastAsia="SimSun" w:hAnsi="SimSun" w:cs="SimSun" w:hint="eastAsia"/>
          <w:sz w:val="18"/>
          <w:szCs w:val="18"/>
        </w:rPr>
        <w:t>çã</w:t>
      </w:r>
      <w:r w:rsidRPr="00CD17ED">
        <w:rPr>
          <w:rFonts w:ascii="SimSun" w:eastAsia="SimSun" w:hAnsi="SimSun" w:cs="Arial"/>
          <w:sz w:val="18"/>
          <w:szCs w:val="18"/>
        </w:rPr>
        <w:t>o para o Desenvolvimento Sustent</w:t>
      </w:r>
      <w:r w:rsidRPr="00CD17ED">
        <w:rPr>
          <w:rFonts w:ascii="SimSun" w:eastAsia="SimSun" w:hAnsi="SimSun" w:cs="KaiTi" w:hint="eastAsia"/>
          <w:sz w:val="18"/>
          <w:szCs w:val="18"/>
        </w:rPr>
        <w:t>á</w:t>
      </w:r>
      <w:r w:rsidRPr="00CD17ED">
        <w:rPr>
          <w:rFonts w:ascii="SimSun" w:eastAsia="SimSun" w:hAnsi="SimSun" w:cs="Arial"/>
          <w:sz w:val="18"/>
          <w:szCs w:val="18"/>
        </w:rPr>
        <w:t>vel</w:t>
      </w:r>
      <w:r w:rsidRPr="00592867">
        <w:rPr>
          <w:rFonts w:ascii="SimSun" w:eastAsia="SimSun" w:hAnsi="SimSun" w:cs="Arial"/>
          <w:sz w:val="18"/>
          <w:szCs w:val="18"/>
        </w:rPr>
        <w:t>）</w:t>
      </w:r>
      <w:r w:rsidRPr="00592867">
        <w:rPr>
          <w:rFonts w:ascii="SimSun" w:eastAsia="SimSun" w:hAnsi="SimSun" w:hint="eastAsia"/>
          <w:sz w:val="18"/>
          <w:szCs w:val="18"/>
          <w:lang w:eastAsia="zh-CN"/>
        </w:rPr>
        <w:t>，建立了该信托基金，服务于巴西创新社与联合国开发计划署巴西的项目。</w:t>
      </w:r>
    </w:p>
  </w:footnote>
  <w:footnote w:id="152">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项目启动于2014年8月。</w:t>
      </w:r>
    </w:p>
  </w:footnote>
  <w:footnote w:id="153">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项目启动于2014年9月。</w:t>
      </w:r>
    </w:p>
  </w:footnote>
  <w:footnote w:id="154">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rPr>
        <w:tab/>
      </w:r>
      <w:hyperlink r:id="rId31" w:history="1">
        <w:r w:rsidRPr="00592867">
          <w:rPr>
            <w:rStyle w:val="aa"/>
            <w:rFonts w:ascii="SimSun" w:eastAsia="SimSun" w:hAnsi="SimSun"/>
            <w:color w:val="auto"/>
            <w:sz w:val="18"/>
            <w:szCs w:val="18"/>
            <w:u w:val="none"/>
          </w:rPr>
          <w:t>http://www.wipo.int/publications/en/details.jsp?id=259&amp;plang=EN</w:t>
        </w:r>
      </w:hyperlink>
      <w:r w:rsidRPr="00592867">
        <w:rPr>
          <w:rStyle w:val="afd"/>
          <w:rFonts w:ascii="SimSun" w:eastAsia="SimSun" w:hAnsi="SimSun" w:hint="eastAsia"/>
          <w:sz w:val="18"/>
          <w:szCs w:val="18"/>
          <w:lang w:eastAsia="zh-CN"/>
        </w:rPr>
        <w:t>。</w:t>
      </w:r>
    </w:p>
  </w:footnote>
  <w:footnote w:id="155">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cs="Arial"/>
          <w:sz w:val="18"/>
          <w:szCs w:val="18"/>
        </w:rPr>
        <w:footnoteRef/>
      </w:r>
      <w:r w:rsidRPr="00592867">
        <w:rPr>
          <w:rFonts w:ascii="SimSun" w:eastAsia="SimSun" w:hAnsi="SimSun" w:cs="Arial" w:hint="eastAsia"/>
          <w:sz w:val="18"/>
          <w:szCs w:val="18"/>
          <w:lang w:eastAsia="zh-CN"/>
        </w:rPr>
        <w:tab/>
        <w:t>2012年10月，创建FIT/IBERO的备忘录签署，作为伊比利亚美洲地区知识产权项目的财政工具。该备忘录于2015年10月续签。</w:t>
      </w:r>
    </w:p>
  </w:footnote>
  <w:footnote w:id="156">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2013年6月启动。</w:t>
      </w:r>
    </w:p>
  </w:footnote>
  <w:footnote w:id="157">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hyperlink r:id="rId32" w:history="1">
        <w:r w:rsidRPr="00592867">
          <w:rPr>
            <w:rStyle w:val="aa"/>
            <w:rFonts w:ascii="SimSun" w:eastAsia="SimSun" w:hAnsi="SimSun"/>
            <w:color w:val="auto"/>
            <w:sz w:val="18"/>
            <w:szCs w:val="18"/>
            <w:u w:val="none"/>
            <w:lang w:eastAsia="zh-CN"/>
          </w:rPr>
          <w:t>http://www.uibm.gov.it/attachments/FINAL%20Guide_for_IP%20Agri-food%20SME%20_Italian_publication_EN_GBA-Jaiya.pdf</w:t>
        </w:r>
      </w:hyperlink>
      <w:r w:rsidRPr="00592867">
        <w:rPr>
          <w:rFonts w:ascii="SimSun" w:eastAsia="SimSun" w:hAnsi="SimSun" w:hint="eastAsia"/>
          <w:sz w:val="18"/>
          <w:szCs w:val="18"/>
          <w:lang w:eastAsia="zh-CN"/>
        </w:rPr>
        <w:t>。</w:t>
      </w:r>
    </w:p>
  </w:footnote>
  <w:footnote w:id="158">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2014年3月启动。</w:t>
      </w:r>
    </w:p>
  </w:footnote>
  <w:footnote w:id="159">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2014年10月启动。</w:t>
      </w:r>
    </w:p>
  </w:footnote>
  <w:footnote w:id="160">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2013年2月启动。</w:t>
      </w:r>
    </w:p>
  </w:footnote>
  <w:footnote w:id="161">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2014年</w:t>
      </w:r>
      <w:r w:rsidRPr="00592867">
        <w:rPr>
          <w:rFonts w:ascii="SimSun" w:hAnsi="SimSun" w:cs="SimSun" w:hint="eastAsia"/>
          <w:sz w:val="18"/>
          <w:szCs w:val="18"/>
          <w:lang w:eastAsia="zh-CN"/>
        </w:rPr>
        <w:t>10</w:t>
      </w:r>
      <w:r w:rsidRPr="00592867">
        <w:rPr>
          <w:rFonts w:ascii="SimSun" w:eastAsia="SimSun" w:hAnsi="SimSun" w:hint="eastAsia"/>
          <w:sz w:val="18"/>
          <w:szCs w:val="18"/>
          <w:lang w:eastAsia="zh-CN"/>
        </w:rPr>
        <w:t>月启动。</w:t>
      </w:r>
    </w:p>
  </w:footnote>
  <w:footnote w:id="162">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hAnsi="SimSun" w:cs="SimSun" w:hint="eastAsia"/>
          <w:sz w:val="18"/>
          <w:szCs w:val="18"/>
          <w:lang w:eastAsia="zh-CN"/>
        </w:rPr>
        <w:t>2014年12</w:t>
      </w:r>
      <w:r w:rsidRPr="00592867">
        <w:rPr>
          <w:rFonts w:ascii="SimSun" w:eastAsia="SimSun" w:hAnsi="SimSun" w:hint="eastAsia"/>
          <w:sz w:val="18"/>
          <w:szCs w:val="18"/>
          <w:lang w:eastAsia="zh-CN"/>
        </w:rPr>
        <w:t>月启动。</w:t>
      </w:r>
    </w:p>
  </w:footnote>
  <w:footnote w:id="163">
    <w:p w:rsidR="00886A95" w:rsidRPr="00592867" w:rsidRDefault="00886A95" w:rsidP="00F14159">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r w:rsidRPr="00592867">
        <w:rPr>
          <w:rFonts w:ascii="SimSun" w:hAnsi="SimSun" w:cs="SimSun" w:hint="eastAsia"/>
          <w:sz w:val="18"/>
          <w:szCs w:val="18"/>
          <w:lang w:eastAsia="zh-CN"/>
        </w:rPr>
        <w:t>2014年9</w:t>
      </w:r>
      <w:r w:rsidRPr="00592867">
        <w:rPr>
          <w:rFonts w:ascii="SimSun" w:eastAsia="SimSun" w:hAnsi="SimSun" w:hint="eastAsia"/>
          <w:sz w:val="18"/>
          <w:szCs w:val="18"/>
          <w:lang w:eastAsia="zh-CN"/>
        </w:rPr>
        <w:t>月启动。</w:t>
      </w:r>
    </w:p>
  </w:footnote>
  <w:footnote w:id="164">
    <w:p w:rsidR="00886A95" w:rsidRPr="00ED0423" w:rsidRDefault="00886A95">
      <w:pPr>
        <w:pStyle w:val="ab"/>
        <w:rPr>
          <w:rFonts w:ascii="SimSun" w:eastAsia="SimSun" w:hAnsi="SimSun"/>
          <w:sz w:val="18"/>
          <w:lang w:eastAsia="zh-CN"/>
        </w:rPr>
      </w:pPr>
      <w:r w:rsidRPr="00ED0423">
        <w:rPr>
          <w:rStyle w:val="ac"/>
          <w:rFonts w:ascii="SimSun" w:eastAsia="SimSun" w:hAnsi="SimSun"/>
          <w:sz w:val="18"/>
        </w:rPr>
        <w:footnoteRef/>
      </w:r>
      <w:r w:rsidRPr="00ED0423">
        <w:rPr>
          <w:rFonts w:ascii="SimSun" w:eastAsia="SimSun" w:hAnsi="SimSun"/>
          <w:sz w:val="18"/>
          <w:lang w:eastAsia="zh-CN"/>
        </w:rPr>
        <w:t xml:space="preserve"> </w:t>
      </w:r>
      <w:r w:rsidRPr="00ED0423">
        <w:rPr>
          <w:rFonts w:ascii="SimSun" w:eastAsia="SimSun" w:hAnsi="SimSun" w:hint="eastAsia"/>
          <w:sz w:val="18"/>
          <w:lang w:eastAsia="zh-CN"/>
        </w:rPr>
        <w:tab/>
        <w:t>墨西哥信托基金也与西班牙基金共同资助了两项活动（见下文）。</w:t>
      </w:r>
    </w:p>
  </w:footnote>
  <w:footnote w:id="165">
    <w:p w:rsidR="00886A95" w:rsidRPr="00592867" w:rsidRDefault="00886A95" w:rsidP="00F14159">
      <w:pPr>
        <w:pStyle w:val="ab"/>
        <w:overflowPunct w:val="0"/>
        <w:jc w:val="both"/>
        <w:rPr>
          <w:rFonts w:ascii="SimSun" w:eastAsia="SimSun" w:hAnsi="SimSun" w:cs="Arial"/>
          <w:sz w:val="18"/>
          <w:szCs w:val="18"/>
          <w:lang w:eastAsia="zh-CN"/>
        </w:rPr>
      </w:pPr>
      <w:r w:rsidRPr="00592867">
        <w:rPr>
          <w:rStyle w:val="ac"/>
          <w:rFonts w:ascii="SimSun" w:eastAsia="SimSun" w:hAnsi="SimSun" w:cs="Arial"/>
          <w:sz w:val="18"/>
          <w:szCs w:val="18"/>
        </w:rPr>
        <w:footnoteRef/>
      </w:r>
      <w:r w:rsidRPr="00592867">
        <w:rPr>
          <w:rFonts w:ascii="SimSun" w:eastAsia="SimSun" w:hAnsi="SimSun" w:cs="Arial" w:hint="eastAsia"/>
          <w:sz w:val="18"/>
          <w:szCs w:val="18"/>
          <w:lang w:eastAsia="zh-CN"/>
        </w:rPr>
        <w:tab/>
        <w:t>2015年是西班牙信托基金（FTI/ES）成立的第10年。该基金致力于在伊比利亚美洲地区设计、开发和实施有关知识产权的区域性项目。知识产权作为政策制定时需重点考虑的工具，可以促进创新和经济活动进而使社会受益。该基金合作的目标是：(1)促进西班牙语成为技术语言；(2)支持有关机构增强和培训人力资源；(3)在中小企业和高校中传播知识产权；和(4)在不同工业产权局间交流经验以提升服务质量。</w:t>
      </w:r>
    </w:p>
  </w:footnote>
  <w:footnote w:id="166">
    <w:p w:rsidR="00886A95" w:rsidRPr="00ED0423" w:rsidRDefault="00886A95">
      <w:pPr>
        <w:pStyle w:val="ab"/>
        <w:rPr>
          <w:rFonts w:ascii="SimSun" w:eastAsia="SimSun" w:hAnsi="SimSun"/>
          <w:sz w:val="18"/>
          <w:szCs w:val="18"/>
          <w:lang w:eastAsia="zh-CN"/>
        </w:rPr>
      </w:pPr>
      <w:r w:rsidRPr="00ED0423">
        <w:rPr>
          <w:rStyle w:val="ac"/>
          <w:rFonts w:ascii="SimSun" w:eastAsia="SimSun" w:hAnsi="SimSun"/>
          <w:sz w:val="18"/>
          <w:szCs w:val="18"/>
        </w:rPr>
        <w:footnoteRef/>
      </w:r>
      <w:r w:rsidRPr="00ED0423">
        <w:rPr>
          <w:rFonts w:ascii="SimSun" w:eastAsia="SimSun" w:hAnsi="SimSun"/>
          <w:sz w:val="18"/>
          <w:szCs w:val="18"/>
          <w:lang w:eastAsia="zh-CN"/>
        </w:rPr>
        <w:t xml:space="preserve"> </w:t>
      </w:r>
      <w:r w:rsidRPr="00ED0423">
        <w:rPr>
          <w:rFonts w:ascii="SimSun" w:eastAsia="SimSun" w:hAnsi="SimSun" w:hint="eastAsia"/>
          <w:sz w:val="18"/>
          <w:szCs w:val="18"/>
          <w:lang w:eastAsia="zh-CN"/>
        </w:rPr>
        <w:tab/>
        <w:t>这项活动与墨西哥信托基金共同出资。</w:t>
      </w:r>
    </w:p>
  </w:footnote>
  <w:footnote w:id="167">
    <w:p w:rsidR="00886A95" w:rsidRPr="00F14159" w:rsidRDefault="00886A95">
      <w:pPr>
        <w:pStyle w:val="ab"/>
        <w:rPr>
          <w:rFonts w:ascii="SimSun" w:eastAsia="SimSun" w:hAnsi="SimSun"/>
          <w:lang w:eastAsia="zh-CN"/>
        </w:rPr>
      </w:pPr>
      <w:r w:rsidRPr="00F14159">
        <w:rPr>
          <w:rStyle w:val="ac"/>
          <w:rFonts w:ascii="SimSun" w:eastAsia="SimSun" w:hAnsi="SimSun"/>
          <w:sz w:val="18"/>
        </w:rPr>
        <w:footnoteRef/>
      </w:r>
      <w:r w:rsidRPr="00F14159">
        <w:rPr>
          <w:rFonts w:ascii="SimSun" w:eastAsia="SimSun" w:hAnsi="SimSun"/>
          <w:sz w:val="18"/>
          <w:lang w:eastAsia="zh-CN"/>
        </w:rPr>
        <w:t xml:space="preserve"> </w:t>
      </w:r>
      <w:r w:rsidRPr="00F14159">
        <w:rPr>
          <w:rFonts w:ascii="SimSun" w:eastAsia="SimSun" w:hAnsi="SimSun" w:hint="eastAsia"/>
          <w:sz w:val="18"/>
          <w:lang w:eastAsia="zh-CN"/>
        </w:rPr>
        <w:tab/>
        <w:t>同上。</w:t>
      </w:r>
    </w:p>
  </w:footnote>
  <w:footnote w:id="168">
    <w:p w:rsidR="00886A95" w:rsidRPr="00592867" w:rsidRDefault="00886A95" w:rsidP="00545461">
      <w:pPr>
        <w:pStyle w:val="ab"/>
        <w:overflowPunct w:val="0"/>
        <w:jc w:val="both"/>
        <w:rPr>
          <w:rFonts w:ascii="SimSun" w:eastAsia="SimSun" w:hAnsi="SimSun" w:cs="Arial"/>
          <w:sz w:val="18"/>
          <w:szCs w:val="18"/>
          <w:lang w:eastAsia="zh-CN"/>
        </w:rPr>
      </w:pPr>
      <w:r w:rsidRPr="00592867">
        <w:rPr>
          <w:rStyle w:val="ac"/>
          <w:rFonts w:ascii="SimSun" w:eastAsia="SimSun" w:hAnsi="SimSun" w:cs="Arial"/>
          <w:sz w:val="18"/>
          <w:szCs w:val="18"/>
        </w:rPr>
        <w:footnoteRef/>
      </w:r>
      <w:r w:rsidRPr="00592867">
        <w:rPr>
          <w:rFonts w:ascii="SimSun" w:eastAsia="SimSun" w:hAnsi="SimSun" w:cs="Arial" w:hint="eastAsia"/>
          <w:sz w:val="18"/>
          <w:szCs w:val="18"/>
          <w:lang w:eastAsia="zh-CN"/>
        </w:rPr>
        <w:tab/>
        <w:t>2014年5月启动，预计在2016年5月完成。</w:t>
      </w:r>
    </w:p>
  </w:footnote>
  <w:footnote w:id="169">
    <w:p w:rsidR="00886A95" w:rsidRPr="00592867" w:rsidRDefault="00886A95" w:rsidP="00545461">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hyperlink r:id="rId33" w:history="1">
        <w:r w:rsidRPr="00592867">
          <w:rPr>
            <w:rStyle w:val="aa"/>
            <w:rFonts w:ascii="SimSun" w:eastAsia="SimSun" w:hAnsi="SimSun"/>
            <w:color w:val="auto"/>
            <w:sz w:val="18"/>
            <w:szCs w:val="18"/>
            <w:u w:val="none"/>
          </w:rPr>
          <w:t>http://www.wipo.int/edocs/mdocs/govbody/en/a_51/a_51_16.pdf</w:t>
        </w:r>
      </w:hyperlink>
      <w:r w:rsidRPr="00592867">
        <w:rPr>
          <w:rFonts w:ascii="SimSun" w:eastAsia="SimSun" w:hAnsi="SimSun" w:hint="eastAsia"/>
          <w:sz w:val="18"/>
          <w:szCs w:val="18"/>
          <w:lang w:eastAsia="zh-CN"/>
        </w:rPr>
        <w:t>。</w:t>
      </w:r>
    </w:p>
  </w:footnote>
  <w:footnote w:id="170">
    <w:p w:rsidR="00886A95" w:rsidRPr="00592867" w:rsidRDefault="00886A95" w:rsidP="00545461">
      <w:pPr>
        <w:pStyle w:val="ab"/>
        <w:overflowPunct w:val="0"/>
        <w:jc w:val="both"/>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r>
      <w:hyperlink r:id="rId34" w:history="1">
        <w:r w:rsidRPr="00592867">
          <w:rPr>
            <w:rStyle w:val="aa"/>
            <w:rFonts w:ascii="SimSun" w:eastAsia="SimSun" w:hAnsi="SimSun"/>
            <w:color w:val="auto"/>
            <w:sz w:val="18"/>
            <w:szCs w:val="18"/>
            <w:u w:val="none"/>
          </w:rPr>
          <w:t>http://www.wipo.int/edocs/mdocs/govbody/en/wo_pbc_22/wo_pbc_22_21.pdf</w:t>
        </w:r>
      </w:hyperlink>
      <w:r w:rsidRPr="00592867">
        <w:rPr>
          <w:rFonts w:ascii="SimSun" w:eastAsia="SimSun" w:hAnsi="SimSun" w:hint="eastAsia"/>
          <w:sz w:val="18"/>
          <w:szCs w:val="18"/>
          <w:lang w:eastAsia="zh-CN"/>
        </w:rPr>
        <w:t>。</w:t>
      </w:r>
    </w:p>
  </w:footnote>
  <w:footnote w:id="171">
    <w:p w:rsidR="00886A95" w:rsidRPr="00592867" w:rsidRDefault="00886A95" w:rsidP="00545461">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bCs/>
          <w:sz w:val="18"/>
          <w:szCs w:val="18"/>
          <w:lang w:eastAsia="zh-CN"/>
        </w:rPr>
        <w:tab/>
      </w:r>
      <w:r w:rsidRPr="00592867">
        <w:rPr>
          <w:rFonts w:ascii="SimSun" w:eastAsia="SimSun" w:hAnsi="SimSun" w:hint="eastAsia"/>
          <w:bCs/>
          <w:sz w:val="18"/>
          <w:szCs w:val="18"/>
          <w:lang w:eastAsia="zh-CN"/>
        </w:rPr>
        <w:t>应当指出，在下表资源利用率中，“迄今实际开支”列中不包括保留款。</w:t>
      </w:r>
    </w:p>
  </w:footnote>
  <w:footnote w:id="172">
    <w:p w:rsidR="00886A95" w:rsidRPr="00592867" w:rsidRDefault="00886A95" w:rsidP="00545461">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在现状评估完成后，将确定按费用类别开列的更详细的细分，届时也将确定完整的技术解决方案。</w:t>
      </w:r>
    </w:p>
  </w:footnote>
  <w:footnote w:id="173">
    <w:p w:rsidR="00886A95" w:rsidRPr="00592867" w:rsidRDefault="00886A95" w:rsidP="00545461">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bCs/>
          <w:sz w:val="18"/>
          <w:szCs w:val="18"/>
          <w:lang w:eastAsia="zh-CN"/>
        </w:rPr>
        <w:tab/>
      </w:r>
      <w:r w:rsidRPr="00592867">
        <w:rPr>
          <w:rFonts w:ascii="SimSun" w:eastAsia="SimSun" w:hAnsi="SimSun" w:hint="eastAsia"/>
          <w:bCs/>
          <w:sz w:val="18"/>
          <w:szCs w:val="18"/>
          <w:lang w:eastAsia="zh-CN"/>
        </w:rPr>
        <w:t>应当指出，在下表资源利用率中，“迄今实际开支”列中不包括保留款。</w:t>
      </w:r>
    </w:p>
  </w:footnote>
  <w:footnote w:id="174">
    <w:p w:rsidR="00886A95" w:rsidRPr="00592867" w:rsidRDefault="00886A95" w:rsidP="00545461">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由于领头人</w:t>
      </w:r>
      <w:r w:rsidRPr="00592867">
        <w:rPr>
          <w:rFonts w:ascii="SimSun" w:eastAsia="SimSun" w:hAnsi="SimSun"/>
          <w:sz w:val="18"/>
          <w:szCs w:val="18"/>
          <w:lang w:eastAsia="zh-CN"/>
        </w:rPr>
        <w:t>/</w:t>
      </w:r>
      <w:r w:rsidRPr="00592867">
        <w:rPr>
          <w:rFonts w:ascii="SimSun" w:eastAsia="SimSun" w:hAnsi="SimSun" w:hint="eastAsia"/>
          <w:sz w:val="18"/>
          <w:szCs w:val="18"/>
          <w:lang w:eastAsia="zh-CN"/>
        </w:rPr>
        <w:t>建筑师的遴选工作在2015年12月刚刚完成，中标候选人在2016年第一季度才开展工作。</w:t>
      </w:r>
    </w:p>
  </w:footnote>
  <w:footnote w:id="175">
    <w:p w:rsidR="00886A95" w:rsidRPr="00592867" w:rsidRDefault="00886A95" w:rsidP="00545461">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应当指出，在下表资源利用率中，“迄今实际开支”列中不包括保留款。</w:t>
      </w:r>
    </w:p>
  </w:footnote>
  <w:footnote w:id="176">
    <w:p w:rsidR="00886A95" w:rsidRPr="00592867" w:rsidRDefault="00886A95" w:rsidP="00545461">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应当指出，在下表资源利用率中，“迄今实际开支”列中不包括保留款。</w:t>
      </w:r>
    </w:p>
  </w:footnote>
  <w:footnote w:id="177">
    <w:p w:rsidR="00886A95" w:rsidRPr="00592867" w:rsidRDefault="00886A95" w:rsidP="00545461">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应当指出，在下表资源利用率中，“迄今实际开支”列中不包括保留款。</w:t>
      </w:r>
    </w:p>
  </w:footnote>
  <w:footnote w:id="178">
    <w:p w:rsidR="00886A95" w:rsidRPr="00592867" w:rsidRDefault="00886A95" w:rsidP="00545461">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2015年，建筑师和工程师的酬金</w:t>
      </w:r>
      <w:proofErr w:type="gramStart"/>
      <w:r w:rsidRPr="00592867">
        <w:rPr>
          <w:rFonts w:ascii="SimSun" w:eastAsia="SimSun" w:hAnsi="SimSun" w:hint="eastAsia"/>
          <w:sz w:val="18"/>
          <w:szCs w:val="18"/>
          <w:lang w:eastAsia="zh-CN"/>
        </w:rPr>
        <w:t>保留款</w:t>
      </w:r>
      <w:proofErr w:type="gramEnd"/>
      <w:r w:rsidRPr="00592867">
        <w:rPr>
          <w:rFonts w:ascii="SimSun" w:eastAsia="SimSun" w:hAnsi="SimSun" w:hint="eastAsia"/>
          <w:sz w:val="18"/>
          <w:szCs w:val="18"/>
          <w:lang w:eastAsia="zh-CN"/>
        </w:rPr>
        <w:t>总额为</w:t>
      </w:r>
      <w:r w:rsidRPr="00592867">
        <w:rPr>
          <w:rFonts w:ascii="SimSun" w:eastAsia="SimSun" w:hAnsi="SimSun"/>
          <w:sz w:val="18"/>
          <w:szCs w:val="18"/>
          <w:lang w:eastAsia="zh-CN"/>
        </w:rPr>
        <w:t>115,000</w:t>
      </w:r>
      <w:r w:rsidRPr="00592867">
        <w:rPr>
          <w:rFonts w:ascii="SimSun" w:eastAsia="SimSun" w:hAnsi="SimSun" w:hint="eastAsia"/>
          <w:sz w:val="18"/>
          <w:szCs w:val="18"/>
          <w:lang w:eastAsia="zh-CN"/>
        </w:rPr>
        <w:t>瑞郎。</w:t>
      </w:r>
    </w:p>
  </w:footnote>
  <w:footnote w:id="179">
    <w:p w:rsidR="00886A95" w:rsidRPr="00592867" w:rsidRDefault="00886A95" w:rsidP="00545461">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hint="eastAsia"/>
          <w:sz w:val="18"/>
          <w:szCs w:val="18"/>
          <w:lang w:eastAsia="zh-CN"/>
        </w:rPr>
        <w:tab/>
        <w:t>同上。</w:t>
      </w:r>
    </w:p>
  </w:footnote>
  <w:footnote w:id="180">
    <w:p w:rsidR="00886A95" w:rsidRPr="00592867" w:rsidRDefault="00886A95" w:rsidP="00592867">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Pr>
          <w:rFonts w:ascii="SimSun" w:eastAsia="SimSun" w:hAnsi="SimSun" w:hint="eastAsia"/>
          <w:sz w:val="18"/>
          <w:szCs w:val="18"/>
          <w:lang w:eastAsia="zh-CN"/>
        </w:rPr>
        <w:tab/>
      </w:r>
      <w:r w:rsidRPr="00592867">
        <w:rPr>
          <w:rFonts w:ascii="SimSun" w:eastAsia="SimSun" w:hAnsi="SimSun" w:hint="eastAsia"/>
          <w:sz w:val="18"/>
          <w:szCs w:val="18"/>
          <w:lang w:eastAsia="zh-CN"/>
        </w:rPr>
        <w:t>下表资源利用率中，“迄今实际开支”列中不包括保留款。</w:t>
      </w:r>
    </w:p>
  </w:footnote>
  <w:footnote w:id="181">
    <w:p w:rsidR="00886A95" w:rsidRPr="00592867" w:rsidRDefault="00886A95" w:rsidP="00545461">
      <w:pPr>
        <w:pStyle w:val="ab"/>
        <w:overflowPunct w:val="0"/>
        <w:rPr>
          <w:rFonts w:ascii="SimSun" w:eastAsia="SimSun" w:hAnsi="SimSun"/>
          <w:sz w:val="18"/>
          <w:szCs w:val="18"/>
          <w:lang w:eastAsia="zh-CN"/>
        </w:rPr>
      </w:pPr>
      <w:r w:rsidRPr="00592867">
        <w:rPr>
          <w:rStyle w:val="ac"/>
          <w:rFonts w:ascii="SimSun" w:eastAsia="SimSun" w:hAnsi="SimSun"/>
          <w:sz w:val="18"/>
          <w:szCs w:val="18"/>
        </w:rPr>
        <w:footnoteRef/>
      </w:r>
      <w:r w:rsidRPr="00592867">
        <w:rPr>
          <w:rFonts w:ascii="SimSun" w:eastAsia="SimSun" w:hAnsi="SimSun"/>
          <w:sz w:val="18"/>
          <w:szCs w:val="18"/>
          <w:lang w:eastAsia="zh-CN"/>
        </w:rPr>
        <w:tab/>
      </w:r>
      <w:r w:rsidRPr="00592867">
        <w:rPr>
          <w:rFonts w:ascii="SimSun" w:eastAsia="SimSun" w:hAnsi="SimSun" w:hint="eastAsia"/>
          <w:sz w:val="18"/>
          <w:szCs w:val="18"/>
          <w:lang w:eastAsia="zh-CN"/>
        </w:rPr>
        <w:t>在下表资源利用率中，“迄今实际开支”列中不包括保留款。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95" w:rsidRPr="00756582" w:rsidRDefault="00886A95">
    <w:pPr>
      <w:pStyle w:val="a4"/>
      <w:jc w:val="right"/>
      <w:rPr>
        <w:rFonts w:ascii="SimSun" w:eastAsia="SimSun" w:hAnsi="SimSun"/>
        <w:sz w:val="22"/>
      </w:rPr>
    </w:pPr>
    <w:r w:rsidRPr="00756582">
      <w:rPr>
        <w:rFonts w:ascii="SimSun" w:eastAsia="SimSun" w:hAnsi="SimSun"/>
        <w:sz w:val="22"/>
      </w:rPr>
      <w:t>WO/PBC/25/7</w:t>
    </w:r>
  </w:p>
  <w:p w:rsidR="00886A95" w:rsidRPr="00756582" w:rsidRDefault="00886A95">
    <w:pPr>
      <w:pStyle w:val="a4"/>
      <w:jc w:val="right"/>
      <w:rPr>
        <w:rFonts w:ascii="SimSun" w:eastAsia="SimSun" w:hAnsi="SimSun"/>
        <w:sz w:val="22"/>
      </w:rPr>
    </w:pPr>
    <w:proofErr w:type="gramStart"/>
    <w:r w:rsidRPr="00756582">
      <w:rPr>
        <w:rFonts w:ascii="SimSun" w:eastAsia="SimSun" w:hAnsi="SimSun"/>
        <w:sz w:val="22"/>
      </w:rPr>
      <w:t>page</w:t>
    </w:r>
    <w:proofErr w:type="gramEnd"/>
    <w:r w:rsidRPr="00756582">
      <w:rPr>
        <w:rFonts w:ascii="SimSun" w:eastAsia="SimSun" w:hAnsi="SimSun"/>
        <w:sz w:val="22"/>
      </w:rPr>
      <w:t xml:space="preserve"> </w:t>
    </w:r>
    <w:sdt>
      <w:sdtPr>
        <w:rPr>
          <w:rFonts w:ascii="SimSun" w:eastAsia="SimSun" w:hAnsi="SimSun"/>
          <w:sz w:val="22"/>
        </w:rPr>
        <w:id w:val="558450989"/>
        <w:docPartObj>
          <w:docPartGallery w:val="Page Numbers (Top of Page)"/>
          <w:docPartUnique/>
        </w:docPartObj>
      </w:sdtPr>
      <w:sdtEndPr>
        <w:rPr>
          <w:noProof/>
        </w:rPr>
      </w:sdtEndPr>
      <w:sdtContent>
        <w:r w:rsidRPr="00756582">
          <w:rPr>
            <w:rFonts w:ascii="SimSun" w:eastAsia="SimSun" w:hAnsi="SimSun"/>
            <w:sz w:val="22"/>
          </w:rPr>
          <w:fldChar w:fldCharType="begin"/>
        </w:r>
        <w:r w:rsidRPr="00756582">
          <w:rPr>
            <w:rFonts w:ascii="SimSun" w:eastAsia="SimSun" w:hAnsi="SimSun"/>
            <w:sz w:val="22"/>
          </w:rPr>
          <w:instrText xml:space="preserve"> PAGE   \* MERGEFORMAT </w:instrText>
        </w:r>
        <w:r w:rsidRPr="00756582">
          <w:rPr>
            <w:rFonts w:ascii="SimSun" w:eastAsia="SimSun" w:hAnsi="SimSun"/>
            <w:sz w:val="22"/>
          </w:rPr>
          <w:fldChar w:fldCharType="separate"/>
        </w:r>
        <w:r w:rsidRPr="00756582">
          <w:rPr>
            <w:rFonts w:ascii="SimSun" w:eastAsia="SimSun" w:hAnsi="SimSun"/>
            <w:noProof/>
            <w:sz w:val="22"/>
          </w:rPr>
          <w:t>3</w:t>
        </w:r>
        <w:r w:rsidRPr="00756582">
          <w:rPr>
            <w:rFonts w:ascii="SimSun" w:eastAsia="SimSun" w:hAnsi="SimSun"/>
            <w:noProof/>
            <w:sz w:val="22"/>
          </w:rPr>
          <w:fldChar w:fldCharType="end"/>
        </w:r>
      </w:sdtContent>
    </w:sdt>
  </w:p>
  <w:p w:rsidR="00886A95" w:rsidRPr="00756582" w:rsidRDefault="00886A95" w:rsidP="00E31A65">
    <w:pPr>
      <w:pStyle w:val="a4"/>
      <w:rPr>
        <w:rFonts w:ascii="SimSun" w:eastAsia="SimSun" w:hAnsi="SimSun"/>
      </w:rPr>
    </w:pPr>
  </w:p>
  <w:p w:rsidR="00886A95" w:rsidRPr="00756582" w:rsidRDefault="00886A95" w:rsidP="00E31A65">
    <w:pPr>
      <w:pStyle w:val="a4"/>
      <w:rPr>
        <w:rFonts w:ascii="SimSun" w:eastAsia="SimSun" w:hAnsi="SimSu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95" w:rsidRPr="00756582" w:rsidRDefault="00886A95">
    <w:pPr>
      <w:pStyle w:val="a4"/>
      <w:jc w:val="right"/>
      <w:rPr>
        <w:rFonts w:ascii="SimSun" w:eastAsia="SimSun" w:hAnsi="SimSun"/>
        <w:sz w:val="22"/>
      </w:rPr>
    </w:pPr>
    <w:r w:rsidRPr="00756582">
      <w:rPr>
        <w:rFonts w:ascii="SimSun" w:eastAsia="SimSun" w:hAnsi="SimSun"/>
        <w:sz w:val="22"/>
      </w:rPr>
      <w:t>WO/PBC/23/2</w:t>
    </w:r>
  </w:p>
  <w:p w:rsidR="00886A95" w:rsidRPr="00756582" w:rsidRDefault="00886A95">
    <w:pPr>
      <w:pStyle w:val="a4"/>
      <w:jc w:val="right"/>
      <w:rPr>
        <w:rFonts w:ascii="SimSun" w:eastAsia="SimSun" w:hAnsi="SimSun"/>
        <w:sz w:val="22"/>
      </w:rPr>
    </w:pPr>
    <w:proofErr w:type="gramStart"/>
    <w:r w:rsidRPr="00756582">
      <w:rPr>
        <w:rFonts w:ascii="SimSun" w:eastAsia="SimSun" w:hAnsi="SimSun"/>
        <w:sz w:val="22"/>
      </w:rPr>
      <w:t>page</w:t>
    </w:r>
    <w:proofErr w:type="gramEnd"/>
    <w:r w:rsidRPr="00756582">
      <w:rPr>
        <w:rFonts w:ascii="SimSun" w:eastAsia="SimSun" w:hAnsi="SimSun"/>
        <w:sz w:val="22"/>
      </w:rPr>
      <w:t xml:space="preserve"> </w:t>
    </w:r>
    <w:sdt>
      <w:sdtPr>
        <w:rPr>
          <w:rFonts w:ascii="SimSun" w:eastAsia="SimSun" w:hAnsi="SimSun"/>
          <w:sz w:val="22"/>
        </w:rPr>
        <w:id w:val="-1589464441"/>
        <w:docPartObj>
          <w:docPartGallery w:val="Page Numbers (Top of Page)"/>
          <w:docPartUnique/>
        </w:docPartObj>
      </w:sdtPr>
      <w:sdtEndPr>
        <w:rPr>
          <w:noProof/>
        </w:rPr>
      </w:sdtEndPr>
      <w:sdtContent>
        <w:r w:rsidRPr="00756582">
          <w:rPr>
            <w:rFonts w:ascii="SimSun" w:eastAsia="SimSun" w:hAnsi="SimSun"/>
            <w:sz w:val="22"/>
          </w:rPr>
          <w:fldChar w:fldCharType="begin"/>
        </w:r>
        <w:r w:rsidRPr="00756582">
          <w:rPr>
            <w:rFonts w:ascii="SimSun" w:eastAsia="SimSun" w:hAnsi="SimSun"/>
            <w:sz w:val="22"/>
          </w:rPr>
          <w:instrText xml:space="preserve"> PAGE   \* MERGEFORMAT </w:instrText>
        </w:r>
        <w:r w:rsidRPr="00756582">
          <w:rPr>
            <w:rFonts w:ascii="SimSun" w:eastAsia="SimSun" w:hAnsi="SimSun"/>
            <w:sz w:val="22"/>
          </w:rPr>
          <w:fldChar w:fldCharType="separate"/>
        </w:r>
        <w:r w:rsidRPr="00756582">
          <w:rPr>
            <w:rFonts w:ascii="SimSun" w:eastAsia="SimSun" w:hAnsi="SimSun"/>
            <w:noProof/>
            <w:sz w:val="22"/>
          </w:rPr>
          <w:t>3</w:t>
        </w:r>
        <w:r w:rsidRPr="00756582">
          <w:rPr>
            <w:rFonts w:ascii="SimSun" w:eastAsia="SimSun" w:hAnsi="SimSun"/>
            <w:noProof/>
            <w:sz w:val="22"/>
          </w:rPr>
          <w:fldChar w:fldCharType="end"/>
        </w:r>
      </w:sdtContent>
    </w:sdt>
  </w:p>
  <w:p w:rsidR="00886A95" w:rsidRPr="00756582" w:rsidRDefault="00886A95" w:rsidP="009100BA">
    <w:pPr>
      <w:pStyle w:val="a4"/>
      <w:jc w:val="right"/>
      <w:rPr>
        <w:rFonts w:ascii="SimSun" w:eastAsia="SimSun" w:hAnsi="SimSun" w:cs="Arial"/>
        <w:szCs w:val="18"/>
      </w:rPr>
    </w:pPr>
  </w:p>
  <w:p w:rsidR="00886A95" w:rsidRPr="00756582" w:rsidRDefault="00886A95" w:rsidP="009100BA">
    <w:pPr>
      <w:pStyle w:val="a4"/>
      <w:jc w:val="right"/>
      <w:rPr>
        <w:rFonts w:ascii="SimSun" w:eastAsia="SimSun" w:hAnsi="SimSun" w:cs="Arial"/>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95" w:rsidRPr="00756582" w:rsidRDefault="00886A95" w:rsidP="00E31A65">
    <w:pPr>
      <w:pStyle w:val="a4"/>
      <w:rPr>
        <w:rFonts w:ascii="SimSun" w:eastAsia="SimSun" w:hAnsi="SimSun"/>
        <w:b/>
        <w:sz w:val="18"/>
      </w:rPr>
    </w:pPr>
    <w:r w:rsidRPr="00756582">
      <w:rPr>
        <w:rFonts w:ascii="SimSun" w:eastAsia="SimSun" w:hAnsi="SimSun"/>
        <w:b/>
        <w:sz w:val="18"/>
      </w:rPr>
      <w:t>2014/15</w:t>
    </w:r>
    <w:r w:rsidRPr="00756582">
      <w:rPr>
        <w:rFonts w:ascii="SimSun" w:eastAsia="SimSun" w:hAnsi="SimSun" w:hint="eastAsia"/>
        <w:b/>
        <w:sz w:val="18"/>
        <w:lang w:eastAsia="zh-CN"/>
      </w:rPr>
      <w:t>年计划绩效报告</w:t>
    </w:r>
  </w:p>
  <w:p w:rsidR="00886A95" w:rsidRPr="00756582" w:rsidRDefault="00886A95" w:rsidP="00E31A65">
    <w:pPr>
      <w:pStyle w:val="a4"/>
      <w:rPr>
        <w:rFonts w:ascii="SimSun" w:eastAsia="SimSun" w:hAnsi="SimSun" w:cs="Arial"/>
        <w:sz w:val="18"/>
        <w:szCs w:val="18"/>
      </w:rPr>
    </w:pPr>
  </w:p>
  <w:p w:rsidR="00886A95" w:rsidRPr="00756582" w:rsidRDefault="00886A95" w:rsidP="00E31A65">
    <w:pPr>
      <w:pStyle w:val="a4"/>
      <w:rPr>
        <w:rFonts w:ascii="SimSun" w:eastAsia="SimSun" w:hAnsi="SimSun" w:cs="Arial"/>
        <w:sz w:val="18"/>
        <w:szCs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95" w:rsidRPr="00756582" w:rsidRDefault="00886A95">
    <w:pPr>
      <w:pStyle w:val="a4"/>
      <w:jc w:val="right"/>
      <w:rPr>
        <w:rFonts w:ascii="SimSun" w:eastAsia="SimSun" w:hAnsi="SimSun"/>
        <w:b/>
        <w:sz w:val="18"/>
        <w:lang w:eastAsia="zh-CN"/>
      </w:rPr>
    </w:pPr>
    <w:r w:rsidRPr="00756582">
      <w:rPr>
        <w:rFonts w:ascii="SimSun" w:eastAsia="SimSun" w:hAnsi="SimSun"/>
        <w:b/>
        <w:sz w:val="18"/>
      </w:rPr>
      <w:t>2014/15</w:t>
    </w:r>
    <w:r w:rsidRPr="00756582">
      <w:rPr>
        <w:rFonts w:ascii="SimSun" w:eastAsia="SimSun" w:hAnsi="SimSun" w:hint="eastAsia"/>
        <w:b/>
        <w:sz w:val="18"/>
        <w:lang w:eastAsia="zh-CN"/>
      </w:rPr>
      <w:t>年计划绩效报告</w:t>
    </w:r>
  </w:p>
  <w:p w:rsidR="00886A95" w:rsidRPr="00EA2E82" w:rsidRDefault="00886A95" w:rsidP="009100BA">
    <w:pPr>
      <w:pStyle w:val="a4"/>
      <w:jc w:val="right"/>
      <w:rPr>
        <w:rFonts w:ascii="SimSun" w:eastAsia="SimSun" w:hAnsi="SimSun" w:cs="Arial"/>
        <w:b/>
        <w:sz w:val="18"/>
        <w:szCs w:val="18"/>
      </w:rPr>
    </w:pPr>
  </w:p>
  <w:p w:rsidR="00886A95" w:rsidRPr="00756582" w:rsidRDefault="00886A95" w:rsidP="009100BA">
    <w:pPr>
      <w:pStyle w:val="a4"/>
      <w:jc w:val="right"/>
      <w:rPr>
        <w:rFonts w:ascii="SimSun" w:eastAsia="SimSun" w:hAnsi="SimSun" w:cs="Arial"/>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95" w:rsidRDefault="00886A95"/>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95" w:rsidRPr="00756582" w:rsidRDefault="00886A95" w:rsidP="00E31A65">
    <w:pPr>
      <w:pStyle w:val="a4"/>
      <w:rPr>
        <w:rFonts w:ascii="SimSun" w:eastAsia="SimSun" w:hAnsi="SimSun"/>
        <w:b/>
        <w:sz w:val="18"/>
        <w:lang w:eastAsia="zh-CN"/>
      </w:rPr>
    </w:pPr>
    <w:r w:rsidRPr="00756582">
      <w:rPr>
        <w:rFonts w:ascii="SimSun" w:eastAsia="SimSun" w:hAnsi="SimSun"/>
        <w:b/>
        <w:sz w:val="18"/>
        <w:lang w:eastAsia="zh-CN"/>
      </w:rPr>
      <w:t>2014/15</w:t>
    </w:r>
    <w:r w:rsidRPr="00756582">
      <w:rPr>
        <w:rFonts w:ascii="SimSun" w:eastAsia="SimSun" w:hAnsi="SimSun" w:hint="eastAsia"/>
        <w:b/>
        <w:sz w:val="18"/>
        <w:lang w:eastAsia="zh-CN"/>
      </w:rPr>
      <w:t>年计划</w:t>
    </w:r>
    <w:r w:rsidRPr="006A0804">
      <w:rPr>
        <w:rFonts w:ascii="SimSun" w:eastAsia="SimSun" w:hAnsi="SimSun" w:hint="eastAsia"/>
        <w:b/>
        <w:sz w:val="18"/>
        <w:szCs w:val="18"/>
        <w:lang w:eastAsia="zh-CN"/>
      </w:rPr>
      <w:t>绩</w:t>
    </w:r>
    <w:r w:rsidRPr="00756582">
      <w:rPr>
        <w:rFonts w:ascii="SimSun" w:eastAsia="SimSun" w:hAnsi="SimSun" w:hint="eastAsia"/>
        <w:b/>
        <w:sz w:val="18"/>
        <w:lang w:eastAsia="zh-CN"/>
      </w:rPr>
      <w:t>效报告</w:t>
    </w:r>
  </w:p>
  <w:p w:rsidR="00886A95" w:rsidRPr="00756582" w:rsidRDefault="00886A95" w:rsidP="00E31A65">
    <w:pPr>
      <w:pStyle w:val="a4"/>
      <w:rPr>
        <w:rFonts w:ascii="SimSun" w:eastAsia="SimSun" w:hAnsi="SimSun" w:cs="Arial"/>
        <w:b/>
        <w:sz w:val="18"/>
        <w:szCs w:val="18"/>
        <w:lang w:eastAsia="zh-CN"/>
      </w:rPr>
    </w:pPr>
    <w:r w:rsidRPr="00756582">
      <w:rPr>
        <w:rFonts w:ascii="SimSun" w:eastAsia="SimSun" w:hAnsi="SimSun" w:cs="Arial" w:hint="eastAsia"/>
        <w:b/>
        <w:sz w:val="18"/>
        <w:szCs w:val="18"/>
        <w:lang w:eastAsia="zh-CN"/>
      </w:rPr>
      <w:t>附</w:t>
    </w:r>
    <w:r>
      <w:rPr>
        <w:rFonts w:ascii="SimSun" w:eastAsia="SimSun" w:hAnsi="SimSun" w:cs="Arial" w:hint="eastAsia"/>
        <w:b/>
        <w:sz w:val="18"/>
        <w:szCs w:val="18"/>
        <w:lang w:eastAsia="zh-CN"/>
      </w:rPr>
      <w:t xml:space="preserve">　</w:t>
    </w:r>
    <w:r w:rsidRPr="00756582">
      <w:rPr>
        <w:rFonts w:ascii="SimSun" w:eastAsia="SimSun" w:hAnsi="SimSun" w:cs="Arial" w:hint="eastAsia"/>
        <w:b/>
        <w:sz w:val="18"/>
        <w:szCs w:val="18"/>
        <w:lang w:eastAsia="zh-CN"/>
      </w:rPr>
      <w:t>录</w:t>
    </w:r>
  </w:p>
  <w:p w:rsidR="00886A95" w:rsidRPr="00756582" w:rsidRDefault="00886A95" w:rsidP="00E31A65">
    <w:pPr>
      <w:pStyle w:val="a4"/>
      <w:rPr>
        <w:rFonts w:ascii="SimSun" w:eastAsia="SimSun" w:hAnsi="SimSun" w:cs="Arial"/>
        <w:sz w:val="18"/>
        <w:szCs w:val="18"/>
        <w:lang w:eastAsia="zh-CN"/>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95" w:rsidRPr="006A0804" w:rsidRDefault="00886A95">
    <w:pPr>
      <w:pStyle w:val="a4"/>
      <w:jc w:val="right"/>
      <w:rPr>
        <w:rFonts w:ascii="SimSun" w:eastAsia="SimSun" w:hAnsi="SimSun"/>
        <w:b/>
        <w:sz w:val="18"/>
        <w:szCs w:val="18"/>
      </w:rPr>
    </w:pPr>
    <w:r w:rsidRPr="006A0804">
      <w:rPr>
        <w:rFonts w:ascii="SimSun" w:eastAsia="SimSun" w:hAnsi="SimSun"/>
        <w:b/>
        <w:sz w:val="18"/>
        <w:szCs w:val="18"/>
      </w:rPr>
      <w:t>2014/15</w:t>
    </w:r>
    <w:r w:rsidRPr="006A0804">
      <w:rPr>
        <w:rFonts w:ascii="SimSun" w:eastAsia="SimSun" w:hAnsi="SimSun" w:hint="eastAsia"/>
        <w:b/>
        <w:sz w:val="18"/>
        <w:szCs w:val="18"/>
        <w:lang w:eastAsia="zh-CN"/>
      </w:rPr>
      <w:t>年计划绩效报告</w:t>
    </w:r>
  </w:p>
  <w:p w:rsidR="00886A95" w:rsidRDefault="00886A95" w:rsidP="009100BA">
    <w:pPr>
      <w:pStyle w:val="a4"/>
      <w:jc w:val="right"/>
      <w:rPr>
        <w:rFonts w:ascii="SimSun" w:eastAsia="SimSun" w:hAnsi="SimSun" w:cs="Arial"/>
        <w:b/>
        <w:sz w:val="18"/>
        <w:szCs w:val="18"/>
        <w:lang w:eastAsia="zh-CN"/>
      </w:rPr>
    </w:pPr>
    <w:r w:rsidRPr="006A0804">
      <w:rPr>
        <w:rFonts w:ascii="SimSun" w:eastAsia="SimSun" w:hAnsi="SimSun" w:cs="Arial" w:hint="eastAsia"/>
        <w:b/>
        <w:sz w:val="18"/>
        <w:szCs w:val="18"/>
        <w:lang w:eastAsia="zh-CN"/>
      </w:rPr>
      <w:t>附</w:t>
    </w:r>
    <w:r>
      <w:rPr>
        <w:rFonts w:ascii="SimSun" w:eastAsia="SimSun" w:hAnsi="SimSun" w:cs="Arial" w:hint="eastAsia"/>
        <w:b/>
        <w:sz w:val="18"/>
        <w:szCs w:val="18"/>
        <w:lang w:eastAsia="zh-CN"/>
      </w:rPr>
      <w:t xml:space="preserve">　</w:t>
    </w:r>
    <w:r w:rsidRPr="006A0804">
      <w:rPr>
        <w:rFonts w:ascii="SimSun" w:eastAsia="SimSun" w:hAnsi="SimSun" w:cs="Arial" w:hint="eastAsia"/>
        <w:b/>
        <w:sz w:val="18"/>
        <w:szCs w:val="18"/>
        <w:lang w:eastAsia="zh-CN"/>
      </w:rPr>
      <w:t>录</w:t>
    </w:r>
  </w:p>
  <w:p w:rsidR="00886A95" w:rsidRPr="006A0804" w:rsidRDefault="00886A95" w:rsidP="009100BA">
    <w:pPr>
      <w:pStyle w:val="a4"/>
      <w:jc w:val="right"/>
      <w:rPr>
        <w:rFonts w:ascii="SimSun" w:eastAsia="SimSun" w:hAnsi="SimSun" w:cs="Arial"/>
        <w:b/>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6A95" w:rsidRDefault="00886A95">
    <w:pPr>
      <w:rPr>
        <w:rFonts w:ascii="SimSun" w:eastAsia="SimSun" w:hAnsi="SimSun"/>
        <w:b/>
        <w:sz w:val="18"/>
        <w:lang w:eastAsia="zh-CN"/>
      </w:rPr>
    </w:pPr>
    <w:r w:rsidRPr="00756582">
      <w:rPr>
        <w:rFonts w:ascii="SimSun" w:eastAsia="SimSun" w:hAnsi="SimSun"/>
        <w:b/>
        <w:sz w:val="18"/>
      </w:rPr>
      <w:t>2014/15</w:t>
    </w:r>
    <w:r w:rsidRPr="00756582">
      <w:rPr>
        <w:rFonts w:ascii="SimSun" w:eastAsia="SimSun" w:hAnsi="SimSun" w:hint="eastAsia"/>
        <w:b/>
        <w:sz w:val="18"/>
        <w:lang w:eastAsia="zh-CN"/>
      </w:rPr>
      <w:t>年计划绩效报告</w:t>
    </w:r>
  </w:p>
  <w:p w:rsidR="00886A95" w:rsidRDefault="00886A95">
    <w:pPr>
      <w:rPr>
        <w:rFonts w:ascii="SimSun" w:eastAsia="SimSun" w:hAnsi="SimSun"/>
        <w:b/>
        <w:sz w:val="18"/>
        <w:lang w:eastAsia="zh-CN"/>
      </w:rPr>
    </w:pPr>
    <w:r>
      <w:rPr>
        <w:rFonts w:ascii="SimSun" w:eastAsia="SimSun" w:hAnsi="SimSun" w:hint="eastAsia"/>
        <w:b/>
        <w:sz w:val="18"/>
        <w:lang w:eastAsia="zh-CN"/>
      </w:rPr>
      <w:t>附　录</w:t>
    </w:r>
  </w:p>
  <w:p w:rsidR="00886A95" w:rsidRPr="00571D2C" w:rsidRDefault="00886A9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52A51"/>
    <w:multiLevelType w:val="hybridMultilevel"/>
    <w:tmpl w:val="5A20CF24"/>
    <w:lvl w:ilvl="0" w:tplc="5DA4B972">
      <w:start w:val="1"/>
      <w:numFmt w:val="bullet"/>
      <w:lvlText w:val="-"/>
      <w:lvlJc w:val="left"/>
      <w:pPr>
        <w:tabs>
          <w:tab w:val="num" w:pos="420"/>
        </w:tabs>
        <w:ind w:left="420" w:hanging="420"/>
      </w:pPr>
      <w:rPr>
        <w:rFonts w:ascii="SimSun" w:eastAsia="SimSun" w:hAnsi="SimSun" w:hint="eastAsia"/>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1">
    <w:nsid w:val="021A5AC2"/>
    <w:multiLevelType w:val="hybridMultilevel"/>
    <w:tmpl w:val="A2A2B528"/>
    <w:lvl w:ilvl="0" w:tplc="62A0FC10">
      <w:start w:val="1"/>
      <w:numFmt w:val="decimal"/>
      <w:lvlText w:val="9.%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B6BCD"/>
    <w:multiLevelType w:val="hybridMultilevel"/>
    <w:tmpl w:val="BC1E6008"/>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2B0061"/>
    <w:multiLevelType w:val="hybridMultilevel"/>
    <w:tmpl w:val="4970A348"/>
    <w:lvl w:ilvl="0" w:tplc="DE4A5C86">
      <w:start w:val="7"/>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nsid w:val="0A13276A"/>
    <w:multiLevelType w:val="hybridMultilevel"/>
    <w:tmpl w:val="A336F35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BD223AE"/>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87516A"/>
    <w:multiLevelType w:val="hybridMultilevel"/>
    <w:tmpl w:val="2CF65484"/>
    <w:lvl w:ilvl="0" w:tplc="B03C6B0C">
      <w:start w:val="1"/>
      <w:numFmt w:val="lowerRoman"/>
      <w:lvlText w:val="(%1)"/>
      <w:lvlJc w:val="left"/>
      <w:pPr>
        <w:ind w:left="1695" w:hanging="9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CC040EF"/>
    <w:multiLevelType w:val="hybridMultilevel"/>
    <w:tmpl w:val="D3283152"/>
    <w:lvl w:ilvl="0" w:tplc="7812BDFE">
      <w:start w:val="1"/>
      <w:numFmt w:val="decimal"/>
      <w:lvlText w:val="3.%1"/>
      <w:lvlJc w:val="left"/>
      <w:pPr>
        <w:ind w:left="3510" w:hanging="360"/>
      </w:pPr>
      <w:rPr>
        <w:rFonts w:hint="default"/>
        <w:sz w:val="21"/>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192F6F"/>
    <w:multiLevelType w:val="hybridMultilevel"/>
    <w:tmpl w:val="8AE05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0F11F0D"/>
    <w:multiLevelType w:val="hybridMultilevel"/>
    <w:tmpl w:val="0030893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22B2A50"/>
    <w:multiLevelType w:val="hybridMultilevel"/>
    <w:tmpl w:val="19C26916"/>
    <w:lvl w:ilvl="0" w:tplc="88408418">
      <w:start w:val="1"/>
      <w:numFmt w:val="decimal"/>
      <w:lvlText w:val="%1."/>
      <w:lvlJc w:val="left"/>
      <w:pPr>
        <w:tabs>
          <w:tab w:val="num" w:pos="567"/>
        </w:tabs>
        <w:ind w:left="0" w:firstLine="0"/>
      </w:pPr>
      <w:rPr>
        <w:rFonts w:hint="default"/>
        <w:b w:val="0"/>
        <w:bCs/>
      </w:rPr>
    </w:lvl>
    <w:lvl w:ilvl="1" w:tplc="58C0532C">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29A5F6B"/>
    <w:multiLevelType w:val="hybridMultilevel"/>
    <w:tmpl w:val="ED5EB35A"/>
    <w:lvl w:ilvl="0" w:tplc="9B6628FE">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2">
    <w:nsid w:val="13612524"/>
    <w:multiLevelType w:val="hybridMultilevel"/>
    <w:tmpl w:val="C030AAB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3E272F6"/>
    <w:multiLevelType w:val="hybridMultilevel"/>
    <w:tmpl w:val="59DCCBCC"/>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41F0DE2"/>
    <w:multiLevelType w:val="hybridMultilevel"/>
    <w:tmpl w:val="B44A1512"/>
    <w:lvl w:ilvl="0" w:tplc="A328C6C0">
      <w:start w:val="1"/>
      <w:numFmt w:val="decimal"/>
      <w:lvlText w:val="23.%1"/>
      <w:lvlJc w:val="left"/>
      <w:pPr>
        <w:ind w:left="720" w:hanging="360"/>
      </w:pPr>
      <w:rPr>
        <w:rFonts w:ascii="SimSun" w:eastAsia="SimSun" w:hAnsi="SimSun" w:cs="Arial" w:hint="default"/>
        <w:i w:val="0"/>
        <w:color w:val="auto"/>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61E2E61"/>
    <w:multiLevelType w:val="hybridMultilevel"/>
    <w:tmpl w:val="F098835C"/>
    <w:lvl w:ilvl="0" w:tplc="8CB4571C">
      <w:start w:val="1"/>
      <w:numFmt w:val="upperRoman"/>
      <w:pStyle w:val="1"/>
      <w:lvlText w:val="%1."/>
      <w:lvlJc w:val="right"/>
      <w:pPr>
        <w:tabs>
          <w:tab w:val="num" w:pos="284"/>
        </w:tabs>
        <w:ind w:left="720" w:hanging="720"/>
      </w:pPr>
      <w:rPr>
        <w:rFonts w:ascii="Arial" w:hAnsi="Arial"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82D30F0"/>
    <w:multiLevelType w:val="hybridMultilevel"/>
    <w:tmpl w:val="2430CF0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A3B7367"/>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A6A153C"/>
    <w:multiLevelType w:val="hybridMultilevel"/>
    <w:tmpl w:val="AEB02704"/>
    <w:lvl w:ilvl="0" w:tplc="6074992C">
      <w:start w:val="9"/>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C3C58AA"/>
    <w:multiLevelType w:val="hybridMultilevel"/>
    <w:tmpl w:val="2CE6BE10"/>
    <w:lvl w:ilvl="0" w:tplc="175C92CC">
      <w:start w:val="1"/>
      <w:numFmt w:val="decimal"/>
      <w:lvlText w:val="22.%1"/>
      <w:lvlJc w:val="left"/>
      <w:pPr>
        <w:ind w:left="7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C5E683D"/>
    <w:multiLevelType w:val="hybridMultilevel"/>
    <w:tmpl w:val="54FA731E"/>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CA7633C"/>
    <w:multiLevelType w:val="hybridMultilevel"/>
    <w:tmpl w:val="732484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EA37FE0"/>
    <w:multiLevelType w:val="hybridMultilevel"/>
    <w:tmpl w:val="1B1C566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ED221A1"/>
    <w:multiLevelType w:val="hybridMultilevel"/>
    <w:tmpl w:val="967A47AA"/>
    <w:lvl w:ilvl="0" w:tplc="1AA0ABC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4">
    <w:nsid w:val="1F153255"/>
    <w:multiLevelType w:val="hybridMultilevel"/>
    <w:tmpl w:val="BD02A80E"/>
    <w:lvl w:ilvl="0" w:tplc="A610436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01213CE"/>
    <w:multiLevelType w:val="hybridMultilevel"/>
    <w:tmpl w:val="E0D029BE"/>
    <w:lvl w:ilvl="0" w:tplc="AE02F7D4">
      <w:start w:val="1"/>
      <w:numFmt w:val="decimal"/>
      <w:lvlText w:val="28.%1"/>
      <w:lvlJc w:val="left"/>
      <w:pPr>
        <w:ind w:left="7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03A1B2A"/>
    <w:multiLevelType w:val="hybridMultilevel"/>
    <w:tmpl w:val="45B222E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14E6CDB"/>
    <w:multiLevelType w:val="hybridMultilevel"/>
    <w:tmpl w:val="DB1C7D0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2264B9F"/>
    <w:multiLevelType w:val="hybridMultilevel"/>
    <w:tmpl w:val="C52A9286"/>
    <w:lvl w:ilvl="0" w:tplc="2D4AE1C4">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2916058"/>
    <w:multiLevelType w:val="hybridMultilevel"/>
    <w:tmpl w:val="870670C6"/>
    <w:lvl w:ilvl="0" w:tplc="6438198C">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5893C17"/>
    <w:multiLevelType w:val="hybridMultilevel"/>
    <w:tmpl w:val="E7E26952"/>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64A1B91"/>
    <w:multiLevelType w:val="hybridMultilevel"/>
    <w:tmpl w:val="4B4CF06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6815950"/>
    <w:multiLevelType w:val="hybridMultilevel"/>
    <w:tmpl w:val="AC9A259C"/>
    <w:lvl w:ilvl="0" w:tplc="2BAE2FB0">
      <w:start w:val="1"/>
      <w:numFmt w:val="decimal"/>
      <w:lvlText w:val="18.%1"/>
      <w:lvlJc w:val="left"/>
      <w:pPr>
        <w:ind w:left="7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9D20EFF"/>
    <w:multiLevelType w:val="hybridMultilevel"/>
    <w:tmpl w:val="21948684"/>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2A6D4D63"/>
    <w:multiLevelType w:val="hybridMultilevel"/>
    <w:tmpl w:val="8628500C"/>
    <w:lvl w:ilvl="0" w:tplc="2CAE8542">
      <w:start w:val="1"/>
      <w:numFmt w:val="decimal"/>
      <w:lvlText w:val="13.%1"/>
      <w:lvlJc w:val="left"/>
      <w:pPr>
        <w:ind w:left="7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B022C2D"/>
    <w:multiLevelType w:val="hybridMultilevel"/>
    <w:tmpl w:val="53DA6DA4"/>
    <w:lvl w:ilvl="0" w:tplc="7596767E">
      <w:start w:val="1"/>
      <w:numFmt w:val="decimal"/>
      <w:lvlText w:val="16.%1"/>
      <w:lvlJc w:val="left"/>
      <w:pPr>
        <w:ind w:left="7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B1A31DD"/>
    <w:multiLevelType w:val="hybridMultilevel"/>
    <w:tmpl w:val="0B202FC2"/>
    <w:lvl w:ilvl="0" w:tplc="1AA0ABC2">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7">
    <w:nsid w:val="2C556F6E"/>
    <w:multiLevelType w:val="hybridMultilevel"/>
    <w:tmpl w:val="8C3AF058"/>
    <w:lvl w:ilvl="0" w:tplc="C8060978">
      <w:start w:val="1"/>
      <w:numFmt w:val="decimal"/>
      <w:lvlText w:val="26.%1"/>
      <w:lvlJc w:val="left"/>
      <w:pPr>
        <w:ind w:left="6120" w:hanging="36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38">
    <w:nsid w:val="2D2D4A83"/>
    <w:multiLevelType w:val="hybridMultilevel"/>
    <w:tmpl w:val="6C96249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2F5B64AE"/>
    <w:multiLevelType w:val="hybridMultilevel"/>
    <w:tmpl w:val="41886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31E25AB5"/>
    <w:multiLevelType w:val="hybridMultilevel"/>
    <w:tmpl w:val="0382E77A"/>
    <w:lvl w:ilvl="0" w:tplc="1AA0ABC2">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2BE5653"/>
    <w:multiLevelType w:val="hybridMultilevel"/>
    <w:tmpl w:val="E3803D4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34043C20"/>
    <w:multiLevelType w:val="hybridMultilevel"/>
    <w:tmpl w:val="13087384"/>
    <w:lvl w:ilvl="0" w:tplc="0D12D8CC">
      <w:start w:val="1"/>
      <w:numFmt w:val="decimal"/>
      <w:lvlText w:val="24.%1"/>
      <w:lvlJc w:val="left"/>
      <w:pPr>
        <w:ind w:left="720" w:hanging="360"/>
      </w:pPr>
      <w:rPr>
        <w:rFonts w:ascii="SimSun" w:eastAsia="SimSun" w:hAnsi="SimSun" w:cs="Arial" w:hint="default"/>
        <w:b w:val="0"/>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4C6566B"/>
    <w:multiLevelType w:val="multilevel"/>
    <w:tmpl w:val="13A03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355F43FD"/>
    <w:multiLevelType w:val="hybridMultilevel"/>
    <w:tmpl w:val="2542DE42"/>
    <w:lvl w:ilvl="0" w:tplc="8FA8A862">
      <w:numFmt w:val="bullet"/>
      <w:lvlText w:val="-"/>
      <w:lvlJc w:val="left"/>
      <w:pPr>
        <w:ind w:left="420" w:hanging="360"/>
      </w:pPr>
      <w:rPr>
        <w:rFonts w:ascii="Arial" w:eastAsia="Times New Roman"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45">
    <w:nsid w:val="35D26F74"/>
    <w:multiLevelType w:val="hybridMultilevel"/>
    <w:tmpl w:val="A3404602"/>
    <w:lvl w:ilvl="0" w:tplc="04090001">
      <w:start w:val="1"/>
      <w:numFmt w:val="bullet"/>
      <w:lvlText w:val=""/>
      <w:lvlJc w:val="left"/>
      <w:pPr>
        <w:tabs>
          <w:tab w:val="num" w:pos="720"/>
        </w:tabs>
        <w:ind w:left="720" w:hanging="360"/>
      </w:pPr>
      <w:rPr>
        <w:rFonts w:ascii="Symbol" w:hAnsi="Symbol" w:hint="default"/>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37A273F1"/>
    <w:multiLevelType w:val="hybridMultilevel"/>
    <w:tmpl w:val="C7047F96"/>
    <w:lvl w:ilvl="0" w:tplc="D558328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93D127D"/>
    <w:multiLevelType w:val="hybridMultilevel"/>
    <w:tmpl w:val="21D8CD58"/>
    <w:lvl w:ilvl="0" w:tplc="35D8314A">
      <w:start w:val="1"/>
      <w:numFmt w:val="decimal"/>
      <w:lvlText w:val="20.%1"/>
      <w:lvlJc w:val="left"/>
      <w:pPr>
        <w:ind w:left="7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A9C377A"/>
    <w:multiLevelType w:val="hybridMultilevel"/>
    <w:tmpl w:val="24EE0FCE"/>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nsid w:val="3B8233E1"/>
    <w:multiLevelType w:val="hybridMultilevel"/>
    <w:tmpl w:val="6ED68DFE"/>
    <w:lvl w:ilvl="0" w:tplc="3552032E">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C0307F0"/>
    <w:multiLevelType w:val="hybridMultilevel"/>
    <w:tmpl w:val="BAAC036E"/>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3D00797F"/>
    <w:multiLevelType w:val="hybridMultilevel"/>
    <w:tmpl w:val="955A3786"/>
    <w:lvl w:ilvl="0" w:tplc="CB5C0C20">
      <w:start w:val="1"/>
      <w:numFmt w:val="low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2">
    <w:nsid w:val="3FB24D1A"/>
    <w:multiLevelType w:val="hybridMultilevel"/>
    <w:tmpl w:val="171A8C36"/>
    <w:lvl w:ilvl="0" w:tplc="DE4A5C86">
      <w:start w:val="7"/>
      <w:numFmt w:val="bullet"/>
      <w:lvlText w:val="-"/>
      <w:lvlJc w:val="left"/>
      <w:pPr>
        <w:ind w:left="533" w:hanging="360"/>
      </w:pPr>
      <w:rPr>
        <w:rFonts w:ascii="Arial" w:eastAsia="Times New Roman" w:hAnsi="Arial" w:cs="Arial" w:hint="default"/>
      </w:rPr>
    </w:lvl>
    <w:lvl w:ilvl="1" w:tplc="040C0003" w:tentative="1">
      <w:start w:val="1"/>
      <w:numFmt w:val="bullet"/>
      <w:lvlText w:val="o"/>
      <w:lvlJc w:val="left"/>
      <w:pPr>
        <w:ind w:left="1253" w:hanging="360"/>
      </w:pPr>
      <w:rPr>
        <w:rFonts w:ascii="Courier New" w:hAnsi="Courier New" w:hint="default"/>
      </w:rPr>
    </w:lvl>
    <w:lvl w:ilvl="2" w:tplc="040C0005" w:tentative="1">
      <w:start w:val="1"/>
      <w:numFmt w:val="bullet"/>
      <w:lvlText w:val=""/>
      <w:lvlJc w:val="left"/>
      <w:pPr>
        <w:ind w:left="1973" w:hanging="360"/>
      </w:pPr>
      <w:rPr>
        <w:rFonts w:ascii="Wingdings" w:hAnsi="Wingdings" w:hint="default"/>
      </w:rPr>
    </w:lvl>
    <w:lvl w:ilvl="3" w:tplc="040C0001" w:tentative="1">
      <w:start w:val="1"/>
      <w:numFmt w:val="bullet"/>
      <w:lvlText w:val=""/>
      <w:lvlJc w:val="left"/>
      <w:pPr>
        <w:ind w:left="2693" w:hanging="360"/>
      </w:pPr>
      <w:rPr>
        <w:rFonts w:ascii="Symbol" w:hAnsi="Symbol" w:hint="default"/>
      </w:rPr>
    </w:lvl>
    <w:lvl w:ilvl="4" w:tplc="040C0003" w:tentative="1">
      <w:start w:val="1"/>
      <w:numFmt w:val="bullet"/>
      <w:lvlText w:val="o"/>
      <w:lvlJc w:val="left"/>
      <w:pPr>
        <w:ind w:left="3413" w:hanging="360"/>
      </w:pPr>
      <w:rPr>
        <w:rFonts w:ascii="Courier New" w:hAnsi="Courier New" w:hint="default"/>
      </w:rPr>
    </w:lvl>
    <w:lvl w:ilvl="5" w:tplc="040C0005" w:tentative="1">
      <w:start w:val="1"/>
      <w:numFmt w:val="bullet"/>
      <w:lvlText w:val=""/>
      <w:lvlJc w:val="left"/>
      <w:pPr>
        <w:ind w:left="4133" w:hanging="360"/>
      </w:pPr>
      <w:rPr>
        <w:rFonts w:ascii="Wingdings" w:hAnsi="Wingdings" w:hint="default"/>
      </w:rPr>
    </w:lvl>
    <w:lvl w:ilvl="6" w:tplc="040C0001" w:tentative="1">
      <w:start w:val="1"/>
      <w:numFmt w:val="bullet"/>
      <w:lvlText w:val=""/>
      <w:lvlJc w:val="left"/>
      <w:pPr>
        <w:ind w:left="4853" w:hanging="360"/>
      </w:pPr>
      <w:rPr>
        <w:rFonts w:ascii="Symbol" w:hAnsi="Symbol" w:hint="default"/>
      </w:rPr>
    </w:lvl>
    <w:lvl w:ilvl="7" w:tplc="040C0003" w:tentative="1">
      <w:start w:val="1"/>
      <w:numFmt w:val="bullet"/>
      <w:lvlText w:val="o"/>
      <w:lvlJc w:val="left"/>
      <w:pPr>
        <w:ind w:left="5573" w:hanging="360"/>
      </w:pPr>
      <w:rPr>
        <w:rFonts w:ascii="Courier New" w:hAnsi="Courier New" w:hint="default"/>
      </w:rPr>
    </w:lvl>
    <w:lvl w:ilvl="8" w:tplc="040C0005" w:tentative="1">
      <w:start w:val="1"/>
      <w:numFmt w:val="bullet"/>
      <w:lvlText w:val=""/>
      <w:lvlJc w:val="left"/>
      <w:pPr>
        <w:ind w:left="6293" w:hanging="360"/>
      </w:pPr>
      <w:rPr>
        <w:rFonts w:ascii="Wingdings" w:hAnsi="Wingdings" w:hint="default"/>
      </w:rPr>
    </w:lvl>
  </w:abstractNum>
  <w:abstractNum w:abstractNumId="53">
    <w:nsid w:val="3FE03A0F"/>
    <w:multiLevelType w:val="hybridMultilevel"/>
    <w:tmpl w:val="61BE3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0553DC5"/>
    <w:multiLevelType w:val="hybridMultilevel"/>
    <w:tmpl w:val="4DE4A42A"/>
    <w:lvl w:ilvl="0" w:tplc="7A76A5AC">
      <w:start w:val="2014"/>
      <w:numFmt w:val="bullet"/>
      <w:lvlText w:val="-"/>
      <w:lvlJc w:val="left"/>
      <w:pPr>
        <w:ind w:left="360" w:hanging="360"/>
      </w:pPr>
      <w:rPr>
        <w:rFonts w:ascii="Arial" w:eastAsiaTheme="minorEastAsia" w:hAnsi="Arial" w:cs="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nsid w:val="40E7156C"/>
    <w:multiLevelType w:val="hybridMultilevel"/>
    <w:tmpl w:val="224E844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43B93FDC"/>
    <w:multiLevelType w:val="hybridMultilevel"/>
    <w:tmpl w:val="6E2ADD88"/>
    <w:lvl w:ilvl="0" w:tplc="3B267438">
      <w:start w:val="1"/>
      <w:numFmt w:val="decimal"/>
      <w:lvlText w:val="10.%1."/>
      <w:lvlJc w:val="left"/>
      <w:pPr>
        <w:ind w:left="16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4954827"/>
    <w:multiLevelType w:val="hybridMultilevel"/>
    <w:tmpl w:val="A3C2D492"/>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45FE5BD4"/>
    <w:multiLevelType w:val="hybridMultilevel"/>
    <w:tmpl w:val="A836D00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4977170D"/>
    <w:multiLevelType w:val="hybridMultilevel"/>
    <w:tmpl w:val="ED2C5B10"/>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4AB66C92"/>
    <w:multiLevelType w:val="hybridMultilevel"/>
    <w:tmpl w:val="BC1C1A5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4AEF69E5"/>
    <w:multiLevelType w:val="hybridMultilevel"/>
    <w:tmpl w:val="2DEC4222"/>
    <w:lvl w:ilvl="0" w:tplc="BA144366">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4B6479D4"/>
    <w:multiLevelType w:val="hybridMultilevel"/>
    <w:tmpl w:val="B448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B9548F6"/>
    <w:multiLevelType w:val="hybridMultilevel"/>
    <w:tmpl w:val="6D68BF8E"/>
    <w:lvl w:ilvl="0" w:tplc="29C26D5A">
      <w:start w:val="1"/>
      <w:numFmt w:val="decimal"/>
      <w:lvlText w:val="8.%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CED5FCF"/>
    <w:multiLevelType w:val="hybridMultilevel"/>
    <w:tmpl w:val="0478E7D6"/>
    <w:lvl w:ilvl="0" w:tplc="1A00F57A">
      <w:start w:val="1"/>
      <w:numFmt w:val="decimal"/>
      <w:lvlText w:val="11.%1"/>
      <w:lvlJc w:val="left"/>
      <w:pPr>
        <w:ind w:left="810" w:hanging="360"/>
      </w:pPr>
      <w:rPr>
        <w:rFonts w:ascii="SimSun" w:eastAsia="SimSun" w:hAnsi="SimSun" w:cs="Arial" w:hint="default"/>
        <w:i w:val="0"/>
        <w:sz w:val="21"/>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5">
    <w:nsid w:val="4FF35930"/>
    <w:multiLevelType w:val="hybridMultilevel"/>
    <w:tmpl w:val="796A728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5030080B"/>
    <w:multiLevelType w:val="hybridMultilevel"/>
    <w:tmpl w:val="96D289E8"/>
    <w:lvl w:ilvl="0" w:tplc="1AA0ABC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18A6B9D"/>
    <w:multiLevelType w:val="hybridMultilevel"/>
    <w:tmpl w:val="6BBCA6FA"/>
    <w:lvl w:ilvl="0" w:tplc="2D4AE1C4">
      <w:start w:val="1"/>
      <w:numFmt w:val="bullet"/>
      <w:lvlText w:val="-"/>
      <w:lvlJc w:val="left"/>
      <w:pPr>
        <w:ind w:left="360" w:hanging="360"/>
      </w:pPr>
      <w:rPr>
        <w:rFonts w:ascii="Courier New" w:hAnsi="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5252687D"/>
    <w:multiLevelType w:val="hybridMultilevel"/>
    <w:tmpl w:val="8DBA9A90"/>
    <w:lvl w:ilvl="0" w:tplc="F9420608">
      <w:start w:val="1"/>
      <w:numFmt w:val="decimal"/>
      <w:lvlText w:val="7.%1"/>
      <w:lvlJc w:val="left"/>
      <w:pPr>
        <w:ind w:left="7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5A02C9F"/>
    <w:multiLevelType w:val="hybridMultilevel"/>
    <w:tmpl w:val="21CCFEF4"/>
    <w:lvl w:ilvl="0" w:tplc="B0BCA630">
      <w:start w:val="19"/>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5641547C"/>
    <w:multiLevelType w:val="hybridMultilevel"/>
    <w:tmpl w:val="EE502146"/>
    <w:lvl w:ilvl="0" w:tplc="3F0C0212">
      <w:start w:val="1"/>
      <w:numFmt w:val="decimal"/>
      <w:lvlText w:val="19.%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8370B29"/>
    <w:multiLevelType w:val="hybridMultilevel"/>
    <w:tmpl w:val="11E27172"/>
    <w:lvl w:ilvl="0" w:tplc="0AB05368">
      <w:start w:val="1"/>
      <w:numFmt w:val="decimal"/>
      <w:lvlText w:val="1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589D3AD1"/>
    <w:multiLevelType w:val="hybridMultilevel"/>
    <w:tmpl w:val="2F8A3AF2"/>
    <w:lvl w:ilvl="0" w:tplc="EDD0E678">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3">
    <w:nsid w:val="58AF0767"/>
    <w:multiLevelType w:val="hybridMultilevel"/>
    <w:tmpl w:val="B72A7A14"/>
    <w:lvl w:ilvl="0" w:tplc="DC9A9450">
      <w:start w:val="1"/>
      <w:numFmt w:val="decimal"/>
      <w:lvlText w:val="12.%1"/>
      <w:lvlJc w:val="left"/>
      <w:pPr>
        <w:ind w:left="360" w:hanging="360"/>
      </w:pPr>
      <w:rPr>
        <w:rFonts w:hint="default"/>
        <w:sz w:val="2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58E51CD9"/>
    <w:multiLevelType w:val="hybridMultilevel"/>
    <w:tmpl w:val="D588848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59EA1D06"/>
    <w:multiLevelType w:val="hybridMultilevel"/>
    <w:tmpl w:val="F044F274"/>
    <w:lvl w:ilvl="0" w:tplc="CD70F5FE">
      <w:start w:val="1"/>
      <w:numFmt w:val="decimal"/>
      <w:lvlText w:val="%1."/>
      <w:lvlJc w:val="left"/>
      <w:pPr>
        <w:ind w:left="420" w:hanging="420"/>
      </w:pPr>
      <w:rPr>
        <w:b w:val="0"/>
        <w:i w:val="0"/>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6">
    <w:nsid w:val="5A232C8B"/>
    <w:multiLevelType w:val="hybridMultilevel"/>
    <w:tmpl w:val="38E8A43A"/>
    <w:lvl w:ilvl="0" w:tplc="75FA6534">
      <w:start w:val="1"/>
      <w:numFmt w:val="decimal"/>
      <w:lvlText w:val="%1."/>
      <w:lvlJc w:val="left"/>
      <w:pPr>
        <w:ind w:left="720" w:hanging="360"/>
      </w:pPr>
    </w:lvl>
    <w:lvl w:ilvl="1" w:tplc="DB503AA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A333128"/>
    <w:multiLevelType w:val="hybridMultilevel"/>
    <w:tmpl w:val="84948E70"/>
    <w:lvl w:ilvl="0" w:tplc="470E619E">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8">
    <w:nsid w:val="5AE41D5E"/>
    <w:multiLevelType w:val="hybridMultilevel"/>
    <w:tmpl w:val="8AE05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E203ED3"/>
    <w:multiLevelType w:val="hybridMultilevel"/>
    <w:tmpl w:val="0100DD74"/>
    <w:lvl w:ilvl="0" w:tplc="636457FE">
      <w:start w:val="1"/>
      <w:numFmt w:val="decimal"/>
      <w:lvlRestart w:val="0"/>
      <w:pStyle w:val="a"/>
      <w:lvlText w:val="03.%1."/>
      <w:lvlJc w:val="left"/>
      <w:pPr>
        <w:tabs>
          <w:tab w:val="num" w:pos="567"/>
        </w:tabs>
        <w:ind w:left="0" w:firstLine="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0">
    <w:nsid w:val="5E274D19"/>
    <w:multiLevelType w:val="hybridMultilevel"/>
    <w:tmpl w:val="09789A7E"/>
    <w:lvl w:ilvl="0" w:tplc="3B00F198">
      <w:start w:val="1"/>
      <w:numFmt w:val="decimal"/>
      <w:lvlText w:val="4.%1."/>
      <w:lvlJc w:val="left"/>
      <w:pPr>
        <w:tabs>
          <w:tab w:val="num" w:pos="680"/>
        </w:tabs>
      </w:pPr>
      <w:rPr>
        <w:rFonts w:ascii="SimSun" w:eastAsia="Times New Roman" w:hAnsi="SimSun" w:hint="default"/>
        <w:sz w:val="21"/>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1">
    <w:nsid w:val="5EA93457"/>
    <w:multiLevelType w:val="hybridMultilevel"/>
    <w:tmpl w:val="333042DA"/>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5EFA5F3F"/>
    <w:multiLevelType w:val="hybridMultilevel"/>
    <w:tmpl w:val="9B906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Tahoma"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60E16150"/>
    <w:multiLevelType w:val="hybridMultilevel"/>
    <w:tmpl w:val="FEB0664A"/>
    <w:lvl w:ilvl="0" w:tplc="81F2B81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61635E10"/>
    <w:multiLevelType w:val="hybridMultilevel"/>
    <w:tmpl w:val="B48E4F90"/>
    <w:lvl w:ilvl="0" w:tplc="DE4A5C86">
      <w:start w:val="7"/>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2826F5D"/>
    <w:multiLevelType w:val="hybridMultilevel"/>
    <w:tmpl w:val="4B56A806"/>
    <w:lvl w:ilvl="0" w:tplc="7194C550">
      <w:start w:val="1"/>
      <w:numFmt w:val="bullet"/>
      <w:lvlText w:val="-"/>
      <w:lvlJc w:val="left"/>
      <w:pPr>
        <w:ind w:left="528" w:hanging="360"/>
      </w:pPr>
      <w:rPr>
        <w:rFonts w:ascii="SimSun" w:eastAsia="SimSun" w:hAnsi="SimSun" w:cs="SimSun" w:hint="eastAsia"/>
      </w:rPr>
    </w:lvl>
    <w:lvl w:ilvl="1" w:tplc="04090003" w:tentative="1">
      <w:start w:val="1"/>
      <w:numFmt w:val="bullet"/>
      <w:lvlText w:val=""/>
      <w:lvlJc w:val="left"/>
      <w:pPr>
        <w:ind w:left="1008" w:hanging="420"/>
      </w:pPr>
      <w:rPr>
        <w:rFonts w:ascii="Wingdings" w:hAnsi="Wingdings" w:hint="default"/>
      </w:rPr>
    </w:lvl>
    <w:lvl w:ilvl="2" w:tplc="04090005" w:tentative="1">
      <w:start w:val="1"/>
      <w:numFmt w:val="bullet"/>
      <w:lvlText w:val=""/>
      <w:lvlJc w:val="left"/>
      <w:pPr>
        <w:ind w:left="1428" w:hanging="420"/>
      </w:pPr>
      <w:rPr>
        <w:rFonts w:ascii="Wingdings" w:hAnsi="Wingdings" w:hint="default"/>
      </w:rPr>
    </w:lvl>
    <w:lvl w:ilvl="3" w:tplc="04090001" w:tentative="1">
      <w:start w:val="1"/>
      <w:numFmt w:val="bullet"/>
      <w:lvlText w:val=""/>
      <w:lvlJc w:val="left"/>
      <w:pPr>
        <w:ind w:left="1848" w:hanging="420"/>
      </w:pPr>
      <w:rPr>
        <w:rFonts w:ascii="Wingdings" w:hAnsi="Wingdings" w:hint="default"/>
      </w:rPr>
    </w:lvl>
    <w:lvl w:ilvl="4" w:tplc="04090003" w:tentative="1">
      <w:start w:val="1"/>
      <w:numFmt w:val="bullet"/>
      <w:lvlText w:val=""/>
      <w:lvlJc w:val="left"/>
      <w:pPr>
        <w:ind w:left="2268" w:hanging="420"/>
      </w:pPr>
      <w:rPr>
        <w:rFonts w:ascii="Wingdings" w:hAnsi="Wingdings" w:hint="default"/>
      </w:rPr>
    </w:lvl>
    <w:lvl w:ilvl="5" w:tplc="04090005" w:tentative="1">
      <w:start w:val="1"/>
      <w:numFmt w:val="bullet"/>
      <w:lvlText w:val=""/>
      <w:lvlJc w:val="left"/>
      <w:pPr>
        <w:ind w:left="2688" w:hanging="420"/>
      </w:pPr>
      <w:rPr>
        <w:rFonts w:ascii="Wingdings" w:hAnsi="Wingdings" w:hint="default"/>
      </w:rPr>
    </w:lvl>
    <w:lvl w:ilvl="6" w:tplc="04090001" w:tentative="1">
      <w:start w:val="1"/>
      <w:numFmt w:val="bullet"/>
      <w:lvlText w:val=""/>
      <w:lvlJc w:val="left"/>
      <w:pPr>
        <w:ind w:left="3108" w:hanging="420"/>
      </w:pPr>
      <w:rPr>
        <w:rFonts w:ascii="Wingdings" w:hAnsi="Wingdings" w:hint="default"/>
      </w:rPr>
    </w:lvl>
    <w:lvl w:ilvl="7" w:tplc="04090003" w:tentative="1">
      <w:start w:val="1"/>
      <w:numFmt w:val="bullet"/>
      <w:lvlText w:val=""/>
      <w:lvlJc w:val="left"/>
      <w:pPr>
        <w:ind w:left="3528" w:hanging="420"/>
      </w:pPr>
      <w:rPr>
        <w:rFonts w:ascii="Wingdings" w:hAnsi="Wingdings" w:hint="default"/>
      </w:rPr>
    </w:lvl>
    <w:lvl w:ilvl="8" w:tplc="04090005" w:tentative="1">
      <w:start w:val="1"/>
      <w:numFmt w:val="bullet"/>
      <w:lvlText w:val=""/>
      <w:lvlJc w:val="left"/>
      <w:pPr>
        <w:ind w:left="3948" w:hanging="420"/>
      </w:pPr>
      <w:rPr>
        <w:rFonts w:ascii="Wingdings" w:hAnsi="Wingdings" w:hint="default"/>
      </w:rPr>
    </w:lvl>
  </w:abstractNum>
  <w:abstractNum w:abstractNumId="86">
    <w:nsid w:val="62A804DC"/>
    <w:multiLevelType w:val="hybridMultilevel"/>
    <w:tmpl w:val="4D52A13C"/>
    <w:lvl w:ilvl="0" w:tplc="D4F8B0BA">
      <w:start w:val="1"/>
      <w:numFmt w:val="decimal"/>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3C00822"/>
    <w:multiLevelType w:val="hybridMultilevel"/>
    <w:tmpl w:val="7868B248"/>
    <w:lvl w:ilvl="0" w:tplc="F252CB60">
      <w:start w:val="1"/>
      <w:numFmt w:val="decimal"/>
      <w:lvlText w:val="1.%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nsid w:val="64222A63"/>
    <w:multiLevelType w:val="hybridMultilevel"/>
    <w:tmpl w:val="E926F82A"/>
    <w:lvl w:ilvl="0" w:tplc="9CDC2D0E">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nsid w:val="64DC190A"/>
    <w:multiLevelType w:val="hybridMultilevel"/>
    <w:tmpl w:val="DBD071DA"/>
    <w:lvl w:ilvl="0" w:tplc="DE4A5C86">
      <w:start w:val="7"/>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675156A7"/>
    <w:multiLevelType w:val="hybridMultilevel"/>
    <w:tmpl w:val="A50C53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677D720E"/>
    <w:multiLevelType w:val="hybridMultilevel"/>
    <w:tmpl w:val="656AF44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68321D13"/>
    <w:multiLevelType w:val="hybridMultilevel"/>
    <w:tmpl w:val="C0CCE232"/>
    <w:lvl w:ilvl="0" w:tplc="A250513C">
      <w:start w:val="1"/>
      <w:numFmt w:val="decimal"/>
      <w:lvlText w:val="3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6938645E"/>
    <w:multiLevelType w:val="multilevel"/>
    <w:tmpl w:val="0C9AF58C"/>
    <w:lvl w:ilvl="0">
      <w:start w:val="1"/>
      <w:numFmt w:val="decimal"/>
      <w:lvlRestart w:val="0"/>
      <w:pStyle w:val="ONUMFS"/>
      <w:lvlText w:val="%1."/>
      <w:lvlJc w:val="left"/>
      <w:pPr>
        <w:tabs>
          <w:tab w:val="num" w:pos="567"/>
        </w:tabs>
        <w:ind w:left="0" w:firstLine="0"/>
      </w:p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94">
    <w:nsid w:val="6A005E3D"/>
    <w:multiLevelType w:val="hybridMultilevel"/>
    <w:tmpl w:val="4822A6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6BAE3F18"/>
    <w:multiLevelType w:val="hybridMultilevel"/>
    <w:tmpl w:val="7EDC1BA8"/>
    <w:lvl w:ilvl="0" w:tplc="53CAF946">
      <w:start w:val="1"/>
      <w:numFmt w:val="decimal"/>
      <w:lvlText w:val="25.%1"/>
      <w:lvlJc w:val="left"/>
      <w:pPr>
        <w:ind w:left="720" w:hanging="360"/>
      </w:pPr>
      <w:rPr>
        <w:rFonts w:ascii="SimSun" w:eastAsia="SimSun" w:hAnsi="SimSun" w:cs="Arial" w:hint="default"/>
        <w:sz w:val="21"/>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6D9418CC"/>
    <w:multiLevelType w:val="hybridMultilevel"/>
    <w:tmpl w:val="7E82E106"/>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6DD97BF7"/>
    <w:multiLevelType w:val="hybridMultilevel"/>
    <w:tmpl w:val="77601E78"/>
    <w:lvl w:ilvl="0" w:tplc="3D1A908A">
      <w:start w:val="1"/>
      <w:numFmt w:val="decimal"/>
      <w:lvlText w:val="30.%1"/>
      <w:lvlJc w:val="left"/>
      <w:pPr>
        <w:ind w:left="72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8">
    <w:nsid w:val="70AC3B59"/>
    <w:multiLevelType w:val="hybridMultilevel"/>
    <w:tmpl w:val="1FD0C4F8"/>
    <w:lvl w:ilvl="0" w:tplc="1AA0ABC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72376FFB"/>
    <w:multiLevelType w:val="multilevel"/>
    <w:tmpl w:val="12E4239A"/>
    <w:lvl w:ilvl="0">
      <w:start w:val="1"/>
      <w:numFmt w:val="bullet"/>
      <w:pStyle w:val="Tes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0">
    <w:nsid w:val="73222A77"/>
    <w:multiLevelType w:val="hybridMultilevel"/>
    <w:tmpl w:val="BD700530"/>
    <w:lvl w:ilvl="0" w:tplc="1AA0ABC2">
      <w:start w:val="1"/>
      <w:numFmt w:val="bullet"/>
      <w:lvlText w:val=""/>
      <w:lvlJc w:val="left"/>
      <w:pPr>
        <w:tabs>
          <w:tab w:val="num" w:pos="794"/>
        </w:tabs>
        <w:ind w:left="794" w:hanging="397"/>
      </w:pPr>
      <w:rPr>
        <w:rFonts w:ascii="Symbol" w:hAnsi="Symbol" w:hint="default"/>
      </w:rPr>
    </w:lvl>
    <w:lvl w:ilvl="1" w:tplc="EA88E58A">
      <w:start w:val="1"/>
      <w:numFmt w:val="bullet"/>
      <w:lvlText w:val=""/>
      <w:lvlJc w:val="left"/>
      <w:pPr>
        <w:tabs>
          <w:tab w:val="num" w:pos="1990"/>
        </w:tabs>
        <w:ind w:left="1990" w:hanging="360"/>
      </w:pPr>
      <w:rPr>
        <w:rFonts w:ascii="Symbol" w:hAnsi="Symbol" w:hint="default"/>
        <w:color w:val="auto"/>
      </w:rPr>
    </w:lvl>
    <w:lvl w:ilvl="2" w:tplc="0409001B" w:tentative="1">
      <w:start w:val="1"/>
      <w:numFmt w:val="lowerRoman"/>
      <w:lvlText w:val="%3."/>
      <w:lvlJc w:val="right"/>
      <w:pPr>
        <w:tabs>
          <w:tab w:val="num" w:pos="2710"/>
        </w:tabs>
        <w:ind w:left="2710" w:hanging="180"/>
      </w:pPr>
    </w:lvl>
    <w:lvl w:ilvl="3" w:tplc="0409000F">
      <w:start w:val="1"/>
      <w:numFmt w:val="decimal"/>
      <w:lvlText w:val="%4."/>
      <w:lvlJc w:val="left"/>
      <w:pPr>
        <w:tabs>
          <w:tab w:val="num" w:pos="3430"/>
        </w:tabs>
        <w:ind w:left="3430" w:hanging="360"/>
      </w:pPr>
      <w:rPr>
        <w:rFonts w:hint="default"/>
      </w:rPr>
    </w:lvl>
    <w:lvl w:ilvl="4" w:tplc="04090019" w:tentative="1">
      <w:start w:val="1"/>
      <w:numFmt w:val="lowerLetter"/>
      <w:lvlText w:val="%5."/>
      <w:lvlJc w:val="left"/>
      <w:pPr>
        <w:tabs>
          <w:tab w:val="num" w:pos="4150"/>
        </w:tabs>
        <w:ind w:left="4150" w:hanging="360"/>
      </w:pPr>
    </w:lvl>
    <w:lvl w:ilvl="5" w:tplc="0409001B" w:tentative="1">
      <w:start w:val="1"/>
      <w:numFmt w:val="lowerRoman"/>
      <w:lvlText w:val="%6."/>
      <w:lvlJc w:val="right"/>
      <w:pPr>
        <w:tabs>
          <w:tab w:val="num" w:pos="4870"/>
        </w:tabs>
        <w:ind w:left="4870" w:hanging="180"/>
      </w:pPr>
    </w:lvl>
    <w:lvl w:ilvl="6" w:tplc="0409000F" w:tentative="1">
      <w:start w:val="1"/>
      <w:numFmt w:val="decimal"/>
      <w:lvlText w:val="%7."/>
      <w:lvlJc w:val="left"/>
      <w:pPr>
        <w:tabs>
          <w:tab w:val="num" w:pos="5590"/>
        </w:tabs>
        <w:ind w:left="5590" w:hanging="360"/>
      </w:pPr>
    </w:lvl>
    <w:lvl w:ilvl="7" w:tplc="04090019" w:tentative="1">
      <w:start w:val="1"/>
      <w:numFmt w:val="lowerLetter"/>
      <w:lvlText w:val="%8."/>
      <w:lvlJc w:val="left"/>
      <w:pPr>
        <w:tabs>
          <w:tab w:val="num" w:pos="6310"/>
        </w:tabs>
        <w:ind w:left="6310" w:hanging="360"/>
      </w:pPr>
    </w:lvl>
    <w:lvl w:ilvl="8" w:tplc="0409001B" w:tentative="1">
      <w:start w:val="1"/>
      <w:numFmt w:val="lowerRoman"/>
      <w:lvlText w:val="%9."/>
      <w:lvlJc w:val="right"/>
      <w:pPr>
        <w:tabs>
          <w:tab w:val="num" w:pos="7030"/>
        </w:tabs>
        <w:ind w:left="7030" w:hanging="180"/>
      </w:pPr>
    </w:lvl>
  </w:abstractNum>
  <w:abstractNum w:abstractNumId="101">
    <w:nsid w:val="74397032"/>
    <w:multiLevelType w:val="hybridMultilevel"/>
    <w:tmpl w:val="96023934"/>
    <w:lvl w:ilvl="0" w:tplc="F8AA5DE4">
      <w:start w:val="1"/>
      <w:numFmt w:val="decimal"/>
      <w:lvlText w:val="6.%1."/>
      <w:lvlJc w:val="left"/>
      <w:pPr>
        <w:ind w:left="810" w:hanging="360"/>
      </w:pPr>
      <w:rPr>
        <w:rFonts w:ascii="SimSun" w:eastAsia="SimSun" w:hAnsi="SimSun" w:cs="Arial" w:hint="default"/>
        <w:sz w:val="21"/>
        <w:szCs w:val="2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02">
    <w:nsid w:val="745A662D"/>
    <w:multiLevelType w:val="hybridMultilevel"/>
    <w:tmpl w:val="63BA6656"/>
    <w:lvl w:ilvl="0" w:tplc="2C784CBE">
      <w:start w:val="1"/>
      <w:numFmt w:val="decimal"/>
      <w:pStyle w:val="Style1"/>
      <w:lvlText w:val="13.%1."/>
      <w:lvlJc w:val="left"/>
      <w:pPr>
        <w:ind w:left="720" w:hanging="360"/>
      </w:pPr>
      <w:rPr>
        <w:rFonts w:ascii="Arial" w:hAnsi="Arial" w:cs="Arial"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5D11C28"/>
    <w:multiLevelType w:val="multilevel"/>
    <w:tmpl w:val="D86096B8"/>
    <w:lvl w:ilvl="0">
      <w:start w:val="1"/>
      <w:numFmt w:val="decimal"/>
      <w:lvlRestart w:val="0"/>
      <w:lvlText w:val="%1."/>
      <w:lvlJc w:val="left"/>
      <w:pPr>
        <w:tabs>
          <w:tab w:val="num" w:pos="567"/>
        </w:tabs>
        <w:ind w:left="0" w:firstLine="0"/>
      </w:pPr>
      <w:rPr>
        <w:b w:val="0"/>
      </w:rPr>
    </w:lvl>
    <w:lvl w:ilvl="1">
      <w:start w:val="1"/>
      <w:numFmt w:val="lowerLetter"/>
      <w:lvlText w:val="(%2)"/>
      <w:lvlJc w:val="left"/>
      <w:pPr>
        <w:tabs>
          <w:tab w:val="num" w:pos="1134"/>
        </w:tabs>
        <w:ind w:left="567" w:firstLine="0"/>
      </w:pPr>
    </w:lvl>
    <w:lvl w:ilvl="2">
      <w:start w:val="1"/>
      <w:numFmt w:val="lowerRoman"/>
      <w:lvlText w:val="(%3)"/>
      <w:lvlJc w:val="left"/>
      <w:pPr>
        <w:tabs>
          <w:tab w:val="num" w:pos="1701"/>
        </w:tabs>
        <w:ind w:left="1134" w:firstLine="0"/>
      </w:pPr>
    </w:lvl>
    <w:lvl w:ilvl="3">
      <w:start w:val="1"/>
      <w:numFmt w:val="bullet"/>
      <w:lvlText w:val=""/>
      <w:lvlJc w:val="left"/>
      <w:pPr>
        <w:tabs>
          <w:tab w:val="num" w:pos="2268"/>
        </w:tabs>
        <w:ind w:left="1701" w:firstLine="0"/>
      </w:pPr>
    </w:lvl>
    <w:lvl w:ilvl="4">
      <w:start w:val="1"/>
      <w:numFmt w:val="bullet"/>
      <w:lvlText w:val=""/>
      <w:lvlJc w:val="left"/>
      <w:pPr>
        <w:tabs>
          <w:tab w:val="num" w:pos="2835"/>
        </w:tabs>
        <w:ind w:left="2268" w:firstLine="0"/>
      </w:pPr>
    </w:lvl>
    <w:lvl w:ilvl="5">
      <w:start w:val="1"/>
      <w:numFmt w:val="bullet"/>
      <w:lvlText w:val=""/>
      <w:lvlJc w:val="left"/>
      <w:pPr>
        <w:tabs>
          <w:tab w:val="num" w:pos="3402"/>
        </w:tabs>
        <w:ind w:left="2835" w:firstLine="0"/>
      </w:pPr>
    </w:lvl>
    <w:lvl w:ilvl="6">
      <w:start w:val="1"/>
      <w:numFmt w:val="bullet"/>
      <w:lvlText w:val=""/>
      <w:lvlJc w:val="left"/>
      <w:pPr>
        <w:tabs>
          <w:tab w:val="num" w:pos="3969"/>
        </w:tabs>
        <w:ind w:left="3402" w:firstLine="0"/>
      </w:pPr>
    </w:lvl>
    <w:lvl w:ilvl="7">
      <w:start w:val="1"/>
      <w:numFmt w:val="bullet"/>
      <w:lvlText w:val=""/>
      <w:lvlJc w:val="left"/>
      <w:pPr>
        <w:tabs>
          <w:tab w:val="num" w:pos="4535"/>
        </w:tabs>
        <w:ind w:left="3969" w:firstLine="0"/>
      </w:pPr>
    </w:lvl>
    <w:lvl w:ilvl="8">
      <w:start w:val="1"/>
      <w:numFmt w:val="bullet"/>
      <w:lvlText w:val=""/>
      <w:lvlJc w:val="left"/>
      <w:pPr>
        <w:tabs>
          <w:tab w:val="num" w:pos="5102"/>
        </w:tabs>
        <w:ind w:left="4535" w:firstLine="0"/>
      </w:pPr>
    </w:lvl>
  </w:abstractNum>
  <w:abstractNum w:abstractNumId="104">
    <w:nsid w:val="77054D63"/>
    <w:multiLevelType w:val="hybridMultilevel"/>
    <w:tmpl w:val="B22A8138"/>
    <w:lvl w:ilvl="0" w:tplc="4F0CE326">
      <w:start w:val="1"/>
      <w:numFmt w:val="decimal"/>
      <w:lvlText w:val="27.%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77583041"/>
    <w:multiLevelType w:val="hybridMultilevel"/>
    <w:tmpl w:val="EC62EBB2"/>
    <w:lvl w:ilvl="0" w:tplc="616AAF6A">
      <w:start w:val="560"/>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7B9F54BC"/>
    <w:multiLevelType w:val="hybridMultilevel"/>
    <w:tmpl w:val="2EC80BE2"/>
    <w:lvl w:ilvl="0" w:tplc="06400788">
      <w:start w:val="1"/>
      <w:numFmt w:val="decimal"/>
      <w:lvlText w:val="1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7C2F76DB"/>
    <w:multiLevelType w:val="hybridMultilevel"/>
    <w:tmpl w:val="16CE3452"/>
    <w:lvl w:ilvl="0" w:tplc="2D4AE1C4">
      <w:start w:val="1"/>
      <w:numFmt w:val="bullet"/>
      <w:lvlText w:val="-"/>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08">
    <w:nsid w:val="7CB87600"/>
    <w:multiLevelType w:val="hybridMultilevel"/>
    <w:tmpl w:val="B448BE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E8D34AF"/>
    <w:multiLevelType w:val="hybridMultilevel"/>
    <w:tmpl w:val="3BF46F1C"/>
    <w:lvl w:ilvl="0" w:tplc="04090015">
      <w:start w:val="1"/>
      <w:numFmt w:val="upperLetter"/>
      <w:lvlText w:val="%1."/>
      <w:lvlJc w:val="left"/>
      <w:pPr>
        <w:ind w:left="360" w:hanging="360"/>
      </w:pPr>
      <w:rPr>
        <w:rFonts w:hint="default"/>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5"/>
  </w:num>
  <w:num w:numId="2">
    <w:abstractNumId w:val="102"/>
  </w:num>
  <w:num w:numId="3">
    <w:abstractNumId w:val="93"/>
  </w:num>
  <w:num w:numId="4">
    <w:abstractNumId w:val="79"/>
  </w:num>
  <w:num w:numId="5">
    <w:abstractNumId w:val="48"/>
  </w:num>
  <w:num w:numId="6">
    <w:abstractNumId w:val="36"/>
  </w:num>
  <w:num w:numId="7">
    <w:abstractNumId w:val="83"/>
  </w:num>
  <w:num w:numId="8">
    <w:abstractNumId w:val="106"/>
  </w:num>
  <w:num w:numId="9">
    <w:abstractNumId w:val="99"/>
  </w:num>
  <w:num w:numId="10">
    <w:abstractNumId w:val="87"/>
  </w:num>
  <w:num w:numId="11">
    <w:abstractNumId w:val="68"/>
  </w:num>
  <w:num w:numId="12">
    <w:abstractNumId w:val="28"/>
  </w:num>
  <w:num w:numId="13">
    <w:abstractNumId w:val="30"/>
  </w:num>
  <w:num w:numId="14">
    <w:abstractNumId w:val="37"/>
  </w:num>
  <w:num w:numId="15">
    <w:abstractNumId w:val="61"/>
  </w:num>
  <w:num w:numId="16">
    <w:abstractNumId w:val="86"/>
  </w:num>
  <w:num w:numId="17">
    <w:abstractNumId w:val="105"/>
  </w:num>
  <w:num w:numId="18">
    <w:abstractNumId w:val="73"/>
  </w:num>
  <w:num w:numId="19">
    <w:abstractNumId w:val="34"/>
  </w:num>
  <w:num w:numId="20">
    <w:abstractNumId w:val="96"/>
  </w:num>
  <w:num w:numId="21">
    <w:abstractNumId w:val="98"/>
  </w:num>
  <w:num w:numId="22">
    <w:abstractNumId w:val="38"/>
  </w:num>
  <w:num w:numId="23">
    <w:abstractNumId w:val="6"/>
  </w:num>
  <w:num w:numId="24">
    <w:abstractNumId w:val="66"/>
  </w:num>
  <w:num w:numId="25">
    <w:abstractNumId w:val="25"/>
  </w:num>
  <w:num w:numId="26">
    <w:abstractNumId w:val="39"/>
  </w:num>
  <w:num w:numId="27">
    <w:abstractNumId w:val="2"/>
  </w:num>
  <w:num w:numId="28">
    <w:abstractNumId w:val="94"/>
  </w:num>
  <w:num w:numId="29">
    <w:abstractNumId w:val="19"/>
  </w:num>
  <w:num w:numId="30">
    <w:abstractNumId w:val="13"/>
  </w:num>
  <w:num w:numId="31">
    <w:abstractNumId w:val="9"/>
  </w:num>
  <w:num w:numId="32">
    <w:abstractNumId w:val="95"/>
  </w:num>
  <w:num w:numId="33">
    <w:abstractNumId w:val="109"/>
  </w:num>
  <w:num w:numId="34">
    <w:abstractNumId w:val="52"/>
  </w:num>
  <w:num w:numId="35">
    <w:abstractNumId w:val="3"/>
  </w:num>
  <w:num w:numId="36">
    <w:abstractNumId w:val="72"/>
  </w:num>
  <w:num w:numId="37">
    <w:abstractNumId w:val="45"/>
  </w:num>
  <w:num w:numId="38">
    <w:abstractNumId w:val="82"/>
  </w:num>
  <w:num w:numId="39">
    <w:abstractNumId w:val="10"/>
  </w:num>
  <w:num w:numId="40">
    <w:abstractNumId w:val="41"/>
  </w:num>
  <w:num w:numId="41">
    <w:abstractNumId w:val="7"/>
  </w:num>
  <w:num w:numId="42">
    <w:abstractNumId w:val="70"/>
  </w:num>
  <w:num w:numId="43">
    <w:abstractNumId w:val="69"/>
  </w:num>
  <w:num w:numId="44">
    <w:abstractNumId w:val="32"/>
  </w:num>
  <w:num w:numId="45">
    <w:abstractNumId w:val="50"/>
  </w:num>
  <w:num w:numId="46">
    <w:abstractNumId w:val="20"/>
  </w:num>
  <w:num w:numId="47">
    <w:abstractNumId w:val="67"/>
  </w:num>
  <w:num w:numId="48">
    <w:abstractNumId w:val="14"/>
  </w:num>
  <w:num w:numId="49">
    <w:abstractNumId w:val="104"/>
  </w:num>
  <w:num w:numId="50">
    <w:abstractNumId w:val="57"/>
  </w:num>
  <w:num w:numId="51">
    <w:abstractNumId w:val="81"/>
  </w:num>
  <w:num w:numId="52">
    <w:abstractNumId w:val="64"/>
  </w:num>
  <w:num w:numId="53">
    <w:abstractNumId w:val="103"/>
  </w:num>
  <w:num w:numId="54">
    <w:abstractNumId w:val="101"/>
  </w:num>
  <w:num w:numId="55">
    <w:abstractNumId w:val="23"/>
  </w:num>
  <w:num w:numId="56">
    <w:abstractNumId w:val="4"/>
  </w:num>
  <w:num w:numId="57">
    <w:abstractNumId w:val="26"/>
  </w:num>
  <w:num w:numId="58">
    <w:abstractNumId w:val="27"/>
  </w:num>
  <w:num w:numId="59">
    <w:abstractNumId w:val="76"/>
  </w:num>
  <w:num w:numId="60">
    <w:abstractNumId w:val="1"/>
  </w:num>
  <w:num w:numId="61">
    <w:abstractNumId w:val="35"/>
  </w:num>
  <w:num w:numId="62">
    <w:abstractNumId w:val="89"/>
  </w:num>
  <w:num w:numId="63">
    <w:abstractNumId w:val="103"/>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03"/>
    <w:lvlOverride w:ilvl="0">
      <w:startOverride w:val="2"/>
    </w:lvlOverride>
    <w:lvlOverride w:ilvl="1">
      <w:startOverride w:val="3"/>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6"/>
  </w:num>
  <w:num w:numId="66">
    <w:abstractNumId w:val="29"/>
  </w:num>
  <w:num w:numId="67">
    <w:abstractNumId w:val="24"/>
  </w:num>
  <w:num w:numId="68">
    <w:abstractNumId w:val="49"/>
  </w:num>
  <w:num w:numId="69">
    <w:abstractNumId w:val="44"/>
  </w:num>
  <w:num w:numId="70">
    <w:abstractNumId w:val="11"/>
  </w:num>
  <w:num w:numId="71">
    <w:abstractNumId w:val="53"/>
  </w:num>
  <w:num w:numId="72">
    <w:abstractNumId w:val="17"/>
  </w:num>
  <w:num w:numId="73">
    <w:abstractNumId w:val="5"/>
  </w:num>
  <w:num w:numId="74">
    <w:abstractNumId w:val="78"/>
  </w:num>
  <w:num w:numId="75">
    <w:abstractNumId w:val="8"/>
  </w:num>
  <w:num w:numId="76">
    <w:abstractNumId w:val="62"/>
  </w:num>
  <w:num w:numId="77">
    <w:abstractNumId w:val="108"/>
  </w:num>
  <w:num w:numId="78">
    <w:abstractNumId w:val="51"/>
  </w:num>
  <w:num w:numId="79">
    <w:abstractNumId w:val="58"/>
  </w:num>
  <w:num w:numId="80">
    <w:abstractNumId w:val="33"/>
  </w:num>
  <w:num w:numId="81">
    <w:abstractNumId w:val="55"/>
  </w:num>
  <w:num w:numId="82">
    <w:abstractNumId w:val="47"/>
  </w:num>
  <w:num w:numId="83">
    <w:abstractNumId w:val="59"/>
  </w:num>
  <w:num w:numId="84">
    <w:abstractNumId w:val="16"/>
  </w:num>
  <w:num w:numId="85">
    <w:abstractNumId w:val="91"/>
  </w:num>
  <w:num w:numId="86">
    <w:abstractNumId w:val="100"/>
  </w:num>
  <w:num w:numId="87">
    <w:abstractNumId w:val="92"/>
  </w:num>
  <w:num w:numId="88">
    <w:abstractNumId w:val="80"/>
    <w:lvlOverride w:ilvl="0">
      <w:startOverride w:val="1"/>
    </w:lvlOverride>
  </w:num>
  <w:num w:numId="89">
    <w:abstractNumId w:val="107"/>
  </w:num>
  <w:num w:numId="90">
    <w:abstractNumId w:val="40"/>
  </w:num>
  <w:num w:numId="91">
    <w:abstractNumId w:val="74"/>
  </w:num>
  <w:num w:numId="92">
    <w:abstractNumId w:val="65"/>
  </w:num>
  <w:num w:numId="93">
    <w:abstractNumId w:val="90"/>
  </w:num>
  <w:num w:numId="94">
    <w:abstractNumId w:val="63"/>
  </w:num>
  <w:num w:numId="95">
    <w:abstractNumId w:val="42"/>
  </w:num>
  <w:num w:numId="96">
    <w:abstractNumId w:val="31"/>
  </w:num>
  <w:num w:numId="97">
    <w:abstractNumId w:val="21"/>
  </w:num>
  <w:num w:numId="98">
    <w:abstractNumId w:val="22"/>
  </w:num>
  <w:num w:numId="99">
    <w:abstractNumId w:val="56"/>
  </w:num>
  <w:num w:numId="100">
    <w:abstractNumId w:val="97"/>
  </w:num>
  <w:num w:numId="101">
    <w:abstractNumId w:val="12"/>
  </w:num>
  <w:num w:numId="102">
    <w:abstractNumId w:val="60"/>
  </w:num>
  <w:num w:numId="103">
    <w:abstractNumId w:val="0"/>
  </w:num>
  <w:num w:numId="104">
    <w:abstractNumId w:val="85"/>
  </w:num>
  <w:num w:numId="105">
    <w:abstractNumId w:val="77"/>
  </w:num>
  <w:num w:numId="106">
    <w:abstractNumId w:val="88"/>
  </w:num>
  <w:num w:numId="107">
    <w:abstractNumId w:val="84"/>
  </w:num>
  <w:num w:numId="108">
    <w:abstractNumId w:val="43"/>
  </w:num>
  <w:num w:numId="109">
    <w:abstractNumId w:val="54"/>
  </w:num>
  <w:num w:numId="110">
    <w:abstractNumId w:val="71"/>
  </w:num>
  <w:num w:numId="111">
    <w:abstractNumId w:val="75"/>
  </w:num>
  <w:num w:numId="112">
    <w:abstractNumId w:val="71"/>
  </w:num>
  <w:num w:numId="113">
    <w:abstractNumId w:val="18"/>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8"/>
  <w:hyphenationZone w:val="425"/>
  <w:evenAndOddHeaders/>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8A8"/>
    <w:rsid w:val="00002CD7"/>
    <w:rsid w:val="00004027"/>
    <w:rsid w:val="00005AC2"/>
    <w:rsid w:val="00005E5B"/>
    <w:rsid w:val="00010322"/>
    <w:rsid w:val="00011829"/>
    <w:rsid w:val="0001289E"/>
    <w:rsid w:val="00012A02"/>
    <w:rsid w:val="00012EE2"/>
    <w:rsid w:val="0001351B"/>
    <w:rsid w:val="0001444E"/>
    <w:rsid w:val="00014996"/>
    <w:rsid w:val="00014B6A"/>
    <w:rsid w:val="00016727"/>
    <w:rsid w:val="00016B6B"/>
    <w:rsid w:val="00017954"/>
    <w:rsid w:val="00020A5F"/>
    <w:rsid w:val="00022EBD"/>
    <w:rsid w:val="00027DD5"/>
    <w:rsid w:val="0003119E"/>
    <w:rsid w:val="00032536"/>
    <w:rsid w:val="000326FA"/>
    <w:rsid w:val="00033607"/>
    <w:rsid w:val="00033790"/>
    <w:rsid w:val="000350AD"/>
    <w:rsid w:val="00035426"/>
    <w:rsid w:val="00035D25"/>
    <w:rsid w:val="0003626E"/>
    <w:rsid w:val="000364EA"/>
    <w:rsid w:val="0003661F"/>
    <w:rsid w:val="00036FD6"/>
    <w:rsid w:val="00037ACC"/>
    <w:rsid w:val="00041AC2"/>
    <w:rsid w:val="00041CE8"/>
    <w:rsid w:val="00042826"/>
    <w:rsid w:val="00043413"/>
    <w:rsid w:val="000439F3"/>
    <w:rsid w:val="00043AC3"/>
    <w:rsid w:val="00043E22"/>
    <w:rsid w:val="00043F45"/>
    <w:rsid w:val="0004489D"/>
    <w:rsid w:val="00044B39"/>
    <w:rsid w:val="00044C93"/>
    <w:rsid w:val="00045005"/>
    <w:rsid w:val="000454B1"/>
    <w:rsid w:val="00045D96"/>
    <w:rsid w:val="000474D7"/>
    <w:rsid w:val="00047E88"/>
    <w:rsid w:val="00050A46"/>
    <w:rsid w:val="00051E35"/>
    <w:rsid w:val="00052846"/>
    <w:rsid w:val="0005484B"/>
    <w:rsid w:val="000548CA"/>
    <w:rsid w:val="00054A91"/>
    <w:rsid w:val="000553F4"/>
    <w:rsid w:val="00055B26"/>
    <w:rsid w:val="00056159"/>
    <w:rsid w:val="00057099"/>
    <w:rsid w:val="000601E0"/>
    <w:rsid w:val="00060851"/>
    <w:rsid w:val="00061894"/>
    <w:rsid w:val="00061B2A"/>
    <w:rsid w:val="00062036"/>
    <w:rsid w:val="000630B2"/>
    <w:rsid w:val="000645CD"/>
    <w:rsid w:val="0006519F"/>
    <w:rsid w:val="00071C76"/>
    <w:rsid w:val="0007212F"/>
    <w:rsid w:val="000723D4"/>
    <w:rsid w:val="000748DF"/>
    <w:rsid w:val="00076389"/>
    <w:rsid w:val="00076B49"/>
    <w:rsid w:val="0008127B"/>
    <w:rsid w:val="00083E8D"/>
    <w:rsid w:val="00086E9E"/>
    <w:rsid w:val="0009042A"/>
    <w:rsid w:val="000908D9"/>
    <w:rsid w:val="000917B4"/>
    <w:rsid w:val="00091CB9"/>
    <w:rsid w:val="00091D14"/>
    <w:rsid w:val="00091E0D"/>
    <w:rsid w:val="000927B3"/>
    <w:rsid w:val="00092CBA"/>
    <w:rsid w:val="00093C9E"/>
    <w:rsid w:val="000961FB"/>
    <w:rsid w:val="0009724A"/>
    <w:rsid w:val="0009735C"/>
    <w:rsid w:val="000A031B"/>
    <w:rsid w:val="000A07DA"/>
    <w:rsid w:val="000A134C"/>
    <w:rsid w:val="000A1987"/>
    <w:rsid w:val="000A4773"/>
    <w:rsid w:val="000A52A5"/>
    <w:rsid w:val="000B01ED"/>
    <w:rsid w:val="000B0C3B"/>
    <w:rsid w:val="000B155B"/>
    <w:rsid w:val="000B15EA"/>
    <w:rsid w:val="000B1C74"/>
    <w:rsid w:val="000B2A8C"/>
    <w:rsid w:val="000B6001"/>
    <w:rsid w:val="000B67F5"/>
    <w:rsid w:val="000C1151"/>
    <w:rsid w:val="000C1693"/>
    <w:rsid w:val="000C2991"/>
    <w:rsid w:val="000C34CF"/>
    <w:rsid w:val="000C4CBD"/>
    <w:rsid w:val="000C60D1"/>
    <w:rsid w:val="000C6175"/>
    <w:rsid w:val="000C6F76"/>
    <w:rsid w:val="000D18DB"/>
    <w:rsid w:val="000D1A7B"/>
    <w:rsid w:val="000D2F60"/>
    <w:rsid w:val="000D3B97"/>
    <w:rsid w:val="000D4BDD"/>
    <w:rsid w:val="000D6A68"/>
    <w:rsid w:val="000D733B"/>
    <w:rsid w:val="000E148D"/>
    <w:rsid w:val="000E1A74"/>
    <w:rsid w:val="000E1D5A"/>
    <w:rsid w:val="000E3EAD"/>
    <w:rsid w:val="000E3FE2"/>
    <w:rsid w:val="000E4782"/>
    <w:rsid w:val="000E6F6E"/>
    <w:rsid w:val="000F04C0"/>
    <w:rsid w:val="000F101C"/>
    <w:rsid w:val="000F1DDB"/>
    <w:rsid w:val="000F345E"/>
    <w:rsid w:val="000F38B9"/>
    <w:rsid w:val="000F4114"/>
    <w:rsid w:val="000F415B"/>
    <w:rsid w:val="000F48F1"/>
    <w:rsid w:val="000F5600"/>
    <w:rsid w:val="000F58B0"/>
    <w:rsid w:val="000F5BFF"/>
    <w:rsid w:val="000F7A05"/>
    <w:rsid w:val="000F7C26"/>
    <w:rsid w:val="00100231"/>
    <w:rsid w:val="00100A4A"/>
    <w:rsid w:val="00100D47"/>
    <w:rsid w:val="00101010"/>
    <w:rsid w:val="00102710"/>
    <w:rsid w:val="00103504"/>
    <w:rsid w:val="00103F66"/>
    <w:rsid w:val="001040AD"/>
    <w:rsid w:val="00104BD7"/>
    <w:rsid w:val="00106B6A"/>
    <w:rsid w:val="00106B97"/>
    <w:rsid w:val="001115A0"/>
    <w:rsid w:val="00111956"/>
    <w:rsid w:val="0011197F"/>
    <w:rsid w:val="001129F4"/>
    <w:rsid w:val="0011421D"/>
    <w:rsid w:val="00114238"/>
    <w:rsid w:val="00114240"/>
    <w:rsid w:val="00114690"/>
    <w:rsid w:val="00115C33"/>
    <w:rsid w:val="00120315"/>
    <w:rsid w:val="0012038D"/>
    <w:rsid w:val="001209D6"/>
    <w:rsid w:val="001218D9"/>
    <w:rsid w:val="001221C5"/>
    <w:rsid w:val="00123DC4"/>
    <w:rsid w:val="0012429F"/>
    <w:rsid w:val="001243AF"/>
    <w:rsid w:val="00124B39"/>
    <w:rsid w:val="00124D11"/>
    <w:rsid w:val="00125D78"/>
    <w:rsid w:val="00126520"/>
    <w:rsid w:val="0012701B"/>
    <w:rsid w:val="0012783A"/>
    <w:rsid w:val="00127901"/>
    <w:rsid w:val="0013028A"/>
    <w:rsid w:val="001305C0"/>
    <w:rsid w:val="00132057"/>
    <w:rsid w:val="00132D80"/>
    <w:rsid w:val="00133F5E"/>
    <w:rsid w:val="001340F0"/>
    <w:rsid w:val="001346E3"/>
    <w:rsid w:val="00134FEF"/>
    <w:rsid w:val="0013586E"/>
    <w:rsid w:val="001358E4"/>
    <w:rsid w:val="00135F6B"/>
    <w:rsid w:val="001363EE"/>
    <w:rsid w:val="001368A5"/>
    <w:rsid w:val="00136AA7"/>
    <w:rsid w:val="001404DA"/>
    <w:rsid w:val="001424A8"/>
    <w:rsid w:val="001428FA"/>
    <w:rsid w:val="00143CEF"/>
    <w:rsid w:val="0014426F"/>
    <w:rsid w:val="001445A5"/>
    <w:rsid w:val="001446DA"/>
    <w:rsid w:val="00144890"/>
    <w:rsid w:val="00145D9E"/>
    <w:rsid w:val="0014622E"/>
    <w:rsid w:val="00147EBF"/>
    <w:rsid w:val="0015164C"/>
    <w:rsid w:val="00153A6E"/>
    <w:rsid w:val="00153D46"/>
    <w:rsid w:val="00155EDE"/>
    <w:rsid w:val="001562E0"/>
    <w:rsid w:val="001614FF"/>
    <w:rsid w:val="001619FB"/>
    <w:rsid w:val="00161CD7"/>
    <w:rsid w:val="001627FE"/>
    <w:rsid w:val="00163084"/>
    <w:rsid w:val="001636E8"/>
    <w:rsid w:val="001641A3"/>
    <w:rsid w:val="00164B85"/>
    <w:rsid w:val="00165739"/>
    <w:rsid w:val="0016615F"/>
    <w:rsid w:val="001706EA"/>
    <w:rsid w:val="0017096C"/>
    <w:rsid w:val="00170BA2"/>
    <w:rsid w:val="00171FE2"/>
    <w:rsid w:val="001752C9"/>
    <w:rsid w:val="00175310"/>
    <w:rsid w:val="0017534C"/>
    <w:rsid w:val="0017565C"/>
    <w:rsid w:val="00176773"/>
    <w:rsid w:val="00176AA3"/>
    <w:rsid w:val="00180A2D"/>
    <w:rsid w:val="00184DCA"/>
    <w:rsid w:val="00186E36"/>
    <w:rsid w:val="0018784A"/>
    <w:rsid w:val="00187D9B"/>
    <w:rsid w:val="00191B3E"/>
    <w:rsid w:val="00191E10"/>
    <w:rsid w:val="00195BC5"/>
    <w:rsid w:val="001961B1"/>
    <w:rsid w:val="001A118D"/>
    <w:rsid w:val="001A32EA"/>
    <w:rsid w:val="001A5541"/>
    <w:rsid w:val="001B013D"/>
    <w:rsid w:val="001B043B"/>
    <w:rsid w:val="001B091E"/>
    <w:rsid w:val="001B17A5"/>
    <w:rsid w:val="001B1BAF"/>
    <w:rsid w:val="001B2366"/>
    <w:rsid w:val="001B3125"/>
    <w:rsid w:val="001B40EB"/>
    <w:rsid w:val="001B4655"/>
    <w:rsid w:val="001B5378"/>
    <w:rsid w:val="001B5F0A"/>
    <w:rsid w:val="001B7BAF"/>
    <w:rsid w:val="001C0B36"/>
    <w:rsid w:val="001C0FA1"/>
    <w:rsid w:val="001C1641"/>
    <w:rsid w:val="001C1F1B"/>
    <w:rsid w:val="001C2781"/>
    <w:rsid w:val="001C6F4D"/>
    <w:rsid w:val="001D088C"/>
    <w:rsid w:val="001D2700"/>
    <w:rsid w:val="001D2A2C"/>
    <w:rsid w:val="001D2ACA"/>
    <w:rsid w:val="001D3E22"/>
    <w:rsid w:val="001D4172"/>
    <w:rsid w:val="001D42EF"/>
    <w:rsid w:val="001D61AA"/>
    <w:rsid w:val="001D6536"/>
    <w:rsid w:val="001E15AA"/>
    <w:rsid w:val="001E1B00"/>
    <w:rsid w:val="001E1D61"/>
    <w:rsid w:val="001E1EEF"/>
    <w:rsid w:val="001E2914"/>
    <w:rsid w:val="001E323F"/>
    <w:rsid w:val="001E40E8"/>
    <w:rsid w:val="001E4922"/>
    <w:rsid w:val="001E6CC3"/>
    <w:rsid w:val="001F0218"/>
    <w:rsid w:val="001F0FAB"/>
    <w:rsid w:val="001F17BB"/>
    <w:rsid w:val="001F1D2D"/>
    <w:rsid w:val="001F2562"/>
    <w:rsid w:val="001F2617"/>
    <w:rsid w:val="001F2CB7"/>
    <w:rsid w:val="001F2DE0"/>
    <w:rsid w:val="001F6AD6"/>
    <w:rsid w:val="001F78C6"/>
    <w:rsid w:val="002001DE"/>
    <w:rsid w:val="002007BA"/>
    <w:rsid w:val="002013AB"/>
    <w:rsid w:val="00201AE9"/>
    <w:rsid w:val="00202375"/>
    <w:rsid w:val="00202AD2"/>
    <w:rsid w:val="00204A7B"/>
    <w:rsid w:val="0020511E"/>
    <w:rsid w:val="002069CD"/>
    <w:rsid w:val="00206B26"/>
    <w:rsid w:val="002102AD"/>
    <w:rsid w:val="00210F2D"/>
    <w:rsid w:val="002111C4"/>
    <w:rsid w:val="002117DE"/>
    <w:rsid w:val="00212F0A"/>
    <w:rsid w:val="00214ED2"/>
    <w:rsid w:val="00214F9F"/>
    <w:rsid w:val="00216B4E"/>
    <w:rsid w:val="00217B1A"/>
    <w:rsid w:val="00220419"/>
    <w:rsid w:val="002206B1"/>
    <w:rsid w:val="00220F68"/>
    <w:rsid w:val="00222A8D"/>
    <w:rsid w:val="00225288"/>
    <w:rsid w:val="0022536B"/>
    <w:rsid w:val="00225A0C"/>
    <w:rsid w:val="00226115"/>
    <w:rsid w:val="002262EB"/>
    <w:rsid w:val="00226725"/>
    <w:rsid w:val="00230E2A"/>
    <w:rsid w:val="0023125D"/>
    <w:rsid w:val="00232B14"/>
    <w:rsid w:val="00232F8E"/>
    <w:rsid w:val="00233C26"/>
    <w:rsid w:val="00234BEF"/>
    <w:rsid w:val="002371DD"/>
    <w:rsid w:val="00237520"/>
    <w:rsid w:val="002400BB"/>
    <w:rsid w:val="00240749"/>
    <w:rsid w:val="00241C17"/>
    <w:rsid w:val="00241DA6"/>
    <w:rsid w:val="00242929"/>
    <w:rsid w:val="00243E68"/>
    <w:rsid w:val="0024548C"/>
    <w:rsid w:val="00245797"/>
    <w:rsid w:val="00245FBB"/>
    <w:rsid w:val="002468FB"/>
    <w:rsid w:val="00246C7E"/>
    <w:rsid w:val="00246C95"/>
    <w:rsid w:val="002470A0"/>
    <w:rsid w:val="00251CB5"/>
    <w:rsid w:val="002528A0"/>
    <w:rsid w:val="00254433"/>
    <w:rsid w:val="00257165"/>
    <w:rsid w:val="002603B3"/>
    <w:rsid w:val="00260A06"/>
    <w:rsid w:val="0026223C"/>
    <w:rsid w:val="00264F68"/>
    <w:rsid w:val="002707F4"/>
    <w:rsid w:val="00270DEF"/>
    <w:rsid w:val="00271CFB"/>
    <w:rsid w:val="002732EA"/>
    <w:rsid w:val="00273BF9"/>
    <w:rsid w:val="00275C2A"/>
    <w:rsid w:val="00276E66"/>
    <w:rsid w:val="00280DA3"/>
    <w:rsid w:val="00281D8C"/>
    <w:rsid w:val="00281F9F"/>
    <w:rsid w:val="00282A24"/>
    <w:rsid w:val="00283C97"/>
    <w:rsid w:val="00284065"/>
    <w:rsid w:val="002843AA"/>
    <w:rsid w:val="002846DC"/>
    <w:rsid w:val="002853DE"/>
    <w:rsid w:val="0028549E"/>
    <w:rsid w:val="0028688B"/>
    <w:rsid w:val="00287B80"/>
    <w:rsid w:val="00291097"/>
    <w:rsid w:val="002912AF"/>
    <w:rsid w:val="002919FF"/>
    <w:rsid w:val="00292D28"/>
    <w:rsid w:val="002938E8"/>
    <w:rsid w:val="002952A6"/>
    <w:rsid w:val="00295D7D"/>
    <w:rsid w:val="002970AE"/>
    <w:rsid w:val="002A1497"/>
    <w:rsid w:val="002A29FA"/>
    <w:rsid w:val="002A3000"/>
    <w:rsid w:val="002A4407"/>
    <w:rsid w:val="002A4A43"/>
    <w:rsid w:val="002A635B"/>
    <w:rsid w:val="002A64FC"/>
    <w:rsid w:val="002A663B"/>
    <w:rsid w:val="002A6D86"/>
    <w:rsid w:val="002A7190"/>
    <w:rsid w:val="002A7742"/>
    <w:rsid w:val="002B02EA"/>
    <w:rsid w:val="002B0582"/>
    <w:rsid w:val="002B0AF4"/>
    <w:rsid w:val="002B0CDF"/>
    <w:rsid w:val="002B1C9C"/>
    <w:rsid w:val="002B2302"/>
    <w:rsid w:val="002B5251"/>
    <w:rsid w:val="002B6601"/>
    <w:rsid w:val="002B6904"/>
    <w:rsid w:val="002B69A3"/>
    <w:rsid w:val="002B7459"/>
    <w:rsid w:val="002B7DE5"/>
    <w:rsid w:val="002C0BD5"/>
    <w:rsid w:val="002C2CA1"/>
    <w:rsid w:val="002C4A13"/>
    <w:rsid w:val="002C54C3"/>
    <w:rsid w:val="002D0856"/>
    <w:rsid w:val="002D1472"/>
    <w:rsid w:val="002D16CD"/>
    <w:rsid w:val="002D1C2D"/>
    <w:rsid w:val="002D1F33"/>
    <w:rsid w:val="002D2413"/>
    <w:rsid w:val="002D3FA2"/>
    <w:rsid w:val="002D4463"/>
    <w:rsid w:val="002D70DD"/>
    <w:rsid w:val="002E062E"/>
    <w:rsid w:val="002E124A"/>
    <w:rsid w:val="002E1DC0"/>
    <w:rsid w:val="002E3A73"/>
    <w:rsid w:val="002E3D7F"/>
    <w:rsid w:val="002E7823"/>
    <w:rsid w:val="002F09A0"/>
    <w:rsid w:val="002F1586"/>
    <w:rsid w:val="002F2855"/>
    <w:rsid w:val="002F5D79"/>
    <w:rsid w:val="00301514"/>
    <w:rsid w:val="00301CCF"/>
    <w:rsid w:val="003025BC"/>
    <w:rsid w:val="00304270"/>
    <w:rsid w:val="00304D88"/>
    <w:rsid w:val="003053C5"/>
    <w:rsid w:val="003071E6"/>
    <w:rsid w:val="003078E9"/>
    <w:rsid w:val="00310527"/>
    <w:rsid w:val="00310A0E"/>
    <w:rsid w:val="00311585"/>
    <w:rsid w:val="003148F6"/>
    <w:rsid w:val="00314E7C"/>
    <w:rsid w:val="0031570A"/>
    <w:rsid w:val="003157DB"/>
    <w:rsid w:val="0031605F"/>
    <w:rsid w:val="00316630"/>
    <w:rsid w:val="0032092F"/>
    <w:rsid w:val="003211D5"/>
    <w:rsid w:val="003214B5"/>
    <w:rsid w:val="00321AB9"/>
    <w:rsid w:val="00323D6E"/>
    <w:rsid w:val="00324B05"/>
    <w:rsid w:val="0032659E"/>
    <w:rsid w:val="0033010F"/>
    <w:rsid w:val="00330226"/>
    <w:rsid w:val="00331BD0"/>
    <w:rsid w:val="0033220F"/>
    <w:rsid w:val="003337F1"/>
    <w:rsid w:val="00335361"/>
    <w:rsid w:val="00336551"/>
    <w:rsid w:val="00337B17"/>
    <w:rsid w:val="00341202"/>
    <w:rsid w:val="0034162F"/>
    <w:rsid w:val="003429BB"/>
    <w:rsid w:val="00343C9C"/>
    <w:rsid w:val="00345C10"/>
    <w:rsid w:val="00352C3B"/>
    <w:rsid w:val="00353560"/>
    <w:rsid w:val="00353999"/>
    <w:rsid w:val="00356403"/>
    <w:rsid w:val="003573DD"/>
    <w:rsid w:val="00357617"/>
    <w:rsid w:val="00361214"/>
    <w:rsid w:val="00361A1E"/>
    <w:rsid w:val="0036297A"/>
    <w:rsid w:val="00364618"/>
    <w:rsid w:val="00365438"/>
    <w:rsid w:val="0037054E"/>
    <w:rsid w:val="003714F3"/>
    <w:rsid w:val="003736E4"/>
    <w:rsid w:val="003742AC"/>
    <w:rsid w:val="00375281"/>
    <w:rsid w:val="003770BC"/>
    <w:rsid w:val="00377D0B"/>
    <w:rsid w:val="00380229"/>
    <w:rsid w:val="00380E9D"/>
    <w:rsid w:val="00382132"/>
    <w:rsid w:val="00382F53"/>
    <w:rsid w:val="00383D2D"/>
    <w:rsid w:val="00383D4B"/>
    <w:rsid w:val="003867F8"/>
    <w:rsid w:val="00386DDC"/>
    <w:rsid w:val="0038701B"/>
    <w:rsid w:val="00387D26"/>
    <w:rsid w:val="00390217"/>
    <w:rsid w:val="0039165D"/>
    <w:rsid w:val="00391D4C"/>
    <w:rsid w:val="003927FD"/>
    <w:rsid w:val="003943F0"/>
    <w:rsid w:val="00395421"/>
    <w:rsid w:val="003969F3"/>
    <w:rsid w:val="00396BE3"/>
    <w:rsid w:val="00396EB2"/>
    <w:rsid w:val="0039788A"/>
    <w:rsid w:val="003A0ADE"/>
    <w:rsid w:val="003A27B5"/>
    <w:rsid w:val="003A2976"/>
    <w:rsid w:val="003A3D9E"/>
    <w:rsid w:val="003A4903"/>
    <w:rsid w:val="003A4953"/>
    <w:rsid w:val="003A5FF7"/>
    <w:rsid w:val="003A63F6"/>
    <w:rsid w:val="003B10D0"/>
    <w:rsid w:val="003B19F1"/>
    <w:rsid w:val="003B23AE"/>
    <w:rsid w:val="003B3ED7"/>
    <w:rsid w:val="003B48C5"/>
    <w:rsid w:val="003B7BA3"/>
    <w:rsid w:val="003C006F"/>
    <w:rsid w:val="003C0198"/>
    <w:rsid w:val="003C151C"/>
    <w:rsid w:val="003C1F4D"/>
    <w:rsid w:val="003C203C"/>
    <w:rsid w:val="003C3AD4"/>
    <w:rsid w:val="003C4A82"/>
    <w:rsid w:val="003C6933"/>
    <w:rsid w:val="003D06C1"/>
    <w:rsid w:val="003D19E1"/>
    <w:rsid w:val="003D19E5"/>
    <w:rsid w:val="003D2534"/>
    <w:rsid w:val="003D343A"/>
    <w:rsid w:val="003D6551"/>
    <w:rsid w:val="003D676F"/>
    <w:rsid w:val="003D6CAF"/>
    <w:rsid w:val="003E0566"/>
    <w:rsid w:val="003E0F5B"/>
    <w:rsid w:val="003E16BE"/>
    <w:rsid w:val="003E2D93"/>
    <w:rsid w:val="003E2F16"/>
    <w:rsid w:val="003E43F4"/>
    <w:rsid w:val="003E5343"/>
    <w:rsid w:val="003E6354"/>
    <w:rsid w:val="003E6D5F"/>
    <w:rsid w:val="003E6F7B"/>
    <w:rsid w:val="003F0457"/>
    <w:rsid w:val="003F0777"/>
    <w:rsid w:val="003F15BD"/>
    <w:rsid w:val="003F3481"/>
    <w:rsid w:val="003F3688"/>
    <w:rsid w:val="003F3CDF"/>
    <w:rsid w:val="003F5276"/>
    <w:rsid w:val="003F536E"/>
    <w:rsid w:val="003F56E7"/>
    <w:rsid w:val="003F5882"/>
    <w:rsid w:val="003F5998"/>
    <w:rsid w:val="003F5D84"/>
    <w:rsid w:val="003F6594"/>
    <w:rsid w:val="003F6859"/>
    <w:rsid w:val="0040000A"/>
    <w:rsid w:val="00400A45"/>
    <w:rsid w:val="00402FBE"/>
    <w:rsid w:val="00404344"/>
    <w:rsid w:val="00404F7C"/>
    <w:rsid w:val="00407F3C"/>
    <w:rsid w:val="00410F75"/>
    <w:rsid w:val="0041239B"/>
    <w:rsid w:val="004132F4"/>
    <w:rsid w:val="00413EEB"/>
    <w:rsid w:val="004149DA"/>
    <w:rsid w:val="00415453"/>
    <w:rsid w:val="00416BC1"/>
    <w:rsid w:val="00417859"/>
    <w:rsid w:val="00420F90"/>
    <w:rsid w:val="00422AAD"/>
    <w:rsid w:val="00423B8B"/>
    <w:rsid w:val="0042593C"/>
    <w:rsid w:val="00426D79"/>
    <w:rsid w:val="004273CB"/>
    <w:rsid w:val="0042797C"/>
    <w:rsid w:val="00430ECC"/>
    <w:rsid w:val="004312A2"/>
    <w:rsid w:val="00431F4C"/>
    <w:rsid w:val="00432FF4"/>
    <w:rsid w:val="00433F7E"/>
    <w:rsid w:val="004370F9"/>
    <w:rsid w:val="00440BE5"/>
    <w:rsid w:val="00442578"/>
    <w:rsid w:val="004433C7"/>
    <w:rsid w:val="0044352A"/>
    <w:rsid w:val="00444129"/>
    <w:rsid w:val="0044680C"/>
    <w:rsid w:val="00446965"/>
    <w:rsid w:val="00446B5B"/>
    <w:rsid w:val="00446EA4"/>
    <w:rsid w:val="004474A6"/>
    <w:rsid w:val="004510AE"/>
    <w:rsid w:val="00452043"/>
    <w:rsid w:val="0045463F"/>
    <w:rsid w:val="00455B2F"/>
    <w:rsid w:val="00456D61"/>
    <w:rsid w:val="00457398"/>
    <w:rsid w:val="00460CD8"/>
    <w:rsid w:val="004611B9"/>
    <w:rsid w:val="00461304"/>
    <w:rsid w:val="004622B0"/>
    <w:rsid w:val="004629EF"/>
    <w:rsid w:val="004634F2"/>
    <w:rsid w:val="00463C93"/>
    <w:rsid w:val="00463EE5"/>
    <w:rsid w:val="00465877"/>
    <w:rsid w:val="004664C6"/>
    <w:rsid w:val="00467F9C"/>
    <w:rsid w:val="004711D1"/>
    <w:rsid w:val="00471BE2"/>
    <w:rsid w:val="00471F93"/>
    <w:rsid w:val="0047262A"/>
    <w:rsid w:val="00472AA6"/>
    <w:rsid w:val="00472D34"/>
    <w:rsid w:val="0047308C"/>
    <w:rsid w:val="0047445F"/>
    <w:rsid w:val="00474F88"/>
    <w:rsid w:val="00475443"/>
    <w:rsid w:val="00475AE7"/>
    <w:rsid w:val="00475CB7"/>
    <w:rsid w:val="004760DF"/>
    <w:rsid w:val="00476102"/>
    <w:rsid w:val="00476562"/>
    <w:rsid w:val="00476B04"/>
    <w:rsid w:val="00480113"/>
    <w:rsid w:val="00484F04"/>
    <w:rsid w:val="0048513D"/>
    <w:rsid w:val="00485857"/>
    <w:rsid w:val="004860F6"/>
    <w:rsid w:val="00486F3F"/>
    <w:rsid w:val="00487690"/>
    <w:rsid w:val="00491470"/>
    <w:rsid w:val="0049174E"/>
    <w:rsid w:val="0049186F"/>
    <w:rsid w:val="004918A6"/>
    <w:rsid w:val="00492433"/>
    <w:rsid w:val="004925A7"/>
    <w:rsid w:val="004926BA"/>
    <w:rsid w:val="0049737C"/>
    <w:rsid w:val="00497647"/>
    <w:rsid w:val="004A1757"/>
    <w:rsid w:val="004A19C1"/>
    <w:rsid w:val="004A4516"/>
    <w:rsid w:val="004A4F4D"/>
    <w:rsid w:val="004A62AE"/>
    <w:rsid w:val="004B29CC"/>
    <w:rsid w:val="004B2A00"/>
    <w:rsid w:val="004B373F"/>
    <w:rsid w:val="004B48A1"/>
    <w:rsid w:val="004B5923"/>
    <w:rsid w:val="004B5BA7"/>
    <w:rsid w:val="004B7566"/>
    <w:rsid w:val="004C1DCA"/>
    <w:rsid w:val="004C34A3"/>
    <w:rsid w:val="004C4C67"/>
    <w:rsid w:val="004C53FA"/>
    <w:rsid w:val="004D086D"/>
    <w:rsid w:val="004D0E96"/>
    <w:rsid w:val="004D1375"/>
    <w:rsid w:val="004D288F"/>
    <w:rsid w:val="004D28F4"/>
    <w:rsid w:val="004D2B5C"/>
    <w:rsid w:val="004D2F79"/>
    <w:rsid w:val="004D4A8F"/>
    <w:rsid w:val="004D4B0C"/>
    <w:rsid w:val="004D51A0"/>
    <w:rsid w:val="004E0960"/>
    <w:rsid w:val="004E0F97"/>
    <w:rsid w:val="004E2769"/>
    <w:rsid w:val="004E366B"/>
    <w:rsid w:val="004E3A7F"/>
    <w:rsid w:val="004E5E5D"/>
    <w:rsid w:val="004E6522"/>
    <w:rsid w:val="004E729D"/>
    <w:rsid w:val="004F051E"/>
    <w:rsid w:val="004F063A"/>
    <w:rsid w:val="004F08E3"/>
    <w:rsid w:val="004F09F6"/>
    <w:rsid w:val="004F1DE0"/>
    <w:rsid w:val="004F395C"/>
    <w:rsid w:val="004F4CE3"/>
    <w:rsid w:val="004F4E2E"/>
    <w:rsid w:val="004F501F"/>
    <w:rsid w:val="004F6DFA"/>
    <w:rsid w:val="004F7691"/>
    <w:rsid w:val="00500F91"/>
    <w:rsid w:val="00503603"/>
    <w:rsid w:val="00506551"/>
    <w:rsid w:val="0051060D"/>
    <w:rsid w:val="00510DCC"/>
    <w:rsid w:val="005158E3"/>
    <w:rsid w:val="00515CFD"/>
    <w:rsid w:val="005200D9"/>
    <w:rsid w:val="00520CAA"/>
    <w:rsid w:val="00520EB2"/>
    <w:rsid w:val="0052119C"/>
    <w:rsid w:val="00522066"/>
    <w:rsid w:val="00522A3F"/>
    <w:rsid w:val="00523E59"/>
    <w:rsid w:val="0052593C"/>
    <w:rsid w:val="005262A0"/>
    <w:rsid w:val="00526527"/>
    <w:rsid w:val="005279AA"/>
    <w:rsid w:val="00527DF1"/>
    <w:rsid w:val="00530B49"/>
    <w:rsid w:val="00531530"/>
    <w:rsid w:val="005321FA"/>
    <w:rsid w:val="005328F3"/>
    <w:rsid w:val="00534052"/>
    <w:rsid w:val="0054026E"/>
    <w:rsid w:val="00543017"/>
    <w:rsid w:val="005431EB"/>
    <w:rsid w:val="005432AF"/>
    <w:rsid w:val="00543C17"/>
    <w:rsid w:val="00543EB7"/>
    <w:rsid w:val="00544DA7"/>
    <w:rsid w:val="00545461"/>
    <w:rsid w:val="00545826"/>
    <w:rsid w:val="005473E7"/>
    <w:rsid w:val="00547ACE"/>
    <w:rsid w:val="00547C0A"/>
    <w:rsid w:val="00550437"/>
    <w:rsid w:val="005516A9"/>
    <w:rsid w:val="00552619"/>
    <w:rsid w:val="00552637"/>
    <w:rsid w:val="005527F6"/>
    <w:rsid w:val="005531E0"/>
    <w:rsid w:val="00553E1F"/>
    <w:rsid w:val="00555171"/>
    <w:rsid w:val="00557923"/>
    <w:rsid w:val="0056031E"/>
    <w:rsid w:val="0056038F"/>
    <w:rsid w:val="0056177B"/>
    <w:rsid w:val="005631F0"/>
    <w:rsid w:val="0056362E"/>
    <w:rsid w:val="00564FED"/>
    <w:rsid w:val="005657EF"/>
    <w:rsid w:val="005658CF"/>
    <w:rsid w:val="00565921"/>
    <w:rsid w:val="00565E68"/>
    <w:rsid w:val="005663E7"/>
    <w:rsid w:val="005664E7"/>
    <w:rsid w:val="00570611"/>
    <w:rsid w:val="00571D2C"/>
    <w:rsid w:val="00576D39"/>
    <w:rsid w:val="00577D22"/>
    <w:rsid w:val="0058017F"/>
    <w:rsid w:val="00581DD5"/>
    <w:rsid w:val="00582D50"/>
    <w:rsid w:val="00583B18"/>
    <w:rsid w:val="00584365"/>
    <w:rsid w:val="00584894"/>
    <w:rsid w:val="00585A84"/>
    <w:rsid w:val="00587465"/>
    <w:rsid w:val="00592867"/>
    <w:rsid w:val="00592948"/>
    <w:rsid w:val="005932E6"/>
    <w:rsid w:val="00593FEA"/>
    <w:rsid w:val="005950FE"/>
    <w:rsid w:val="005977E0"/>
    <w:rsid w:val="005A0381"/>
    <w:rsid w:val="005A4AAF"/>
    <w:rsid w:val="005A5483"/>
    <w:rsid w:val="005A580A"/>
    <w:rsid w:val="005A58B4"/>
    <w:rsid w:val="005A5933"/>
    <w:rsid w:val="005A5984"/>
    <w:rsid w:val="005A60D1"/>
    <w:rsid w:val="005A7714"/>
    <w:rsid w:val="005A7878"/>
    <w:rsid w:val="005A7AB6"/>
    <w:rsid w:val="005B0436"/>
    <w:rsid w:val="005B0F47"/>
    <w:rsid w:val="005B14F4"/>
    <w:rsid w:val="005B23C5"/>
    <w:rsid w:val="005B24A6"/>
    <w:rsid w:val="005B2973"/>
    <w:rsid w:val="005B2B98"/>
    <w:rsid w:val="005B3F5D"/>
    <w:rsid w:val="005B41BE"/>
    <w:rsid w:val="005B5956"/>
    <w:rsid w:val="005C01F3"/>
    <w:rsid w:val="005C0552"/>
    <w:rsid w:val="005C0E88"/>
    <w:rsid w:val="005C2300"/>
    <w:rsid w:val="005C2D42"/>
    <w:rsid w:val="005C6058"/>
    <w:rsid w:val="005C6292"/>
    <w:rsid w:val="005C6651"/>
    <w:rsid w:val="005C6C7C"/>
    <w:rsid w:val="005C6F8E"/>
    <w:rsid w:val="005D0A96"/>
    <w:rsid w:val="005D1A00"/>
    <w:rsid w:val="005D1C33"/>
    <w:rsid w:val="005D264A"/>
    <w:rsid w:val="005E2BCA"/>
    <w:rsid w:val="005E4C4F"/>
    <w:rsid w:val="005E56AF"/>
    <w:rsid w:val="005E5BA7"/>
    <w:rsid w:val="005E61AB"/>
    <w:rsid w:val="005E65E3"/>
    <w:rsid w:val="005E6AFC"/>
    <w:rsid w:val="005F236D"/>
    <w:rsid w:val="005F3F50"/>
    <w:rsid w:val="005F56DB"/>
    <w:rsid w:val="005F5C1B"/>
    <w:rsid w:val="005F75C8"/>
    <w:rsid w:val="005F78B1"/>
    <w:rsid w:val="00601DE4"/>
    <w:rsid w:val="00602A3B"/>
    <w:rsid w:val="00603FB5"/>
    <w:rsid w:val="00605DF8"/>
    <w:rsid w:val="00610082"/>
    <w:rsid w:val="00614818"/>
    <w:rsid w:val="006164BE"/>
    <w:rsid w:val="0061695D"/>
    <w:rsid w:val="00616B9A"/>
    <w:rsid w:val="00617E0D"/>
    <w:rsid w:val="0062060F"/>
    <w:rsid w:val="006221E7"/>
    <w:rsid w:val="006230DD"/>
    <w:rsid w:val="006239A4"/>
    <w:rsid w:val="00624688"/>
    <w:rsid w:val="0063022B"/>
    <w:rsid w:val="0063033D"/>
    <w:rsid w:val="006317B3"/>
    <w:rsid w:val="006317EA"/>
    <w:rsid w:val="006325E6"/>
    <w:rsid w:val="00633D53"/>
    <w:rsid w:val="00634523"/>
    <w:rsid w:val="006355D7"/>
    <w:rsid w:val="00637DDF"/>
    <w:rsid w:val="00640664"/>
    <w:rsid w:val="00640A2D"/>
    <w:rsid w:val="00641ECA"/>
    <w:rsid w:val="0064217A"/>
    <w:rsid w:val="006431B3"/>
    <w:rsid w:val="0064338A"/>
    <w:rsid w:val="00644AD5"/>
    <w:rsid w:val="0064627E"/>
    <w:rsid w:val="006469CE"/>
    <w:rsid w:val="00647642"/>
    <w:rsid w:val="00650CAD"/>
    <w:rsid w:val="00654C60"/>
    <w:rsid w:val="00655F66"/>
    <w:rsid w:val="00656182"/>
    <w:rsid w:val="006568B3"/>
    <w:rsid w:val="006574E8"/>
    <w:rsid w:val="00660313"/>
    <w:rsid w:val="00662CDE"/>
    <w:rsid w:val="006633F9"/>
    <w:rsid w:val="00663E2C"/>
    <w:rsid w:val="00665FF7"/>
    <w:rsid w:val="006703C6"/>
    <w:rsid w:val="00670BAE"/>
    <w:rsid w:val="00671363"/>
    <w:rsid w:val="0067142B"/>
    <w:rsid w:val="00671963"/>
    <w:rsid w:val="006720E4"/>
    <w:rsid w:val="00673335"/>
    <w:rsid w:val="006736C5"/>
    <w:rsid w:val="00674A39"/>
    <w:rsid w:val="00674B34"/>
    <w:rsid w:val="00674EDC"/>
    <w:rsid w:val="00675B75"/>
    <w:rsid w:val="006765DD"/>
    <w:rsid w:val="006775C3"/>
    <w:rsid w:val="00680FBD"/>
    <w:rsid w:val="006819EA"/>
    <w:rsid w:val="00682EC5"/>
    <w:rsid w:val="00683E47"/>
    <w:rsid w:val="006911D1"/>
    <w:rsid w:val="006921C7"/>
    <w:rsid w:val="00692F6F"/>
    <w:rsid w:val="00692F7A"/>
    <w:rsid w:val="00696029"/>
    <w:rsid w:val="0069693E"/>
    <w:rsid w:val="00697981"/>
    <w:rsid w:val="006A0804"/>
    <w:rsid w:val="006A0B2F"/>
    <w:rsid w:val="006A4370"/>
    <w:rsid w:val="006B0539"/>
    <w:rsid w:val="006B1177"/>
    <w:rsid w:val="006B303B"/>
    <w:rsid w:val="006B792D"/>
    <w:rsid w:val="006B7B51"/>
    <w:rsid w:val="006C3236"/>
    <w:rsid w:val="006C3FC1"/>
    <w:rsid w:val="006C404A"/>
    <w:rsid w:val="006C451D"/>
    <w:rsid w:val="006C46D6"/>
    <w:rsid w:val="006C5AA1"/>
    <w:rsid w:val="006C65B1"/>
    <w:rsid w:val="006C6B35"/>
    <w:rsid w:val="006D14B6"/>
    <w:rsid w:val="006D2D9B"/>
    <w:rsid w:val="006D56BB"/>
    <w:rsid w:val="006D5872"/>
    <w:rsid w:val="006D7132"/>
    <w:rsid w:val="006E0690"/>
    <w:rsid w:val="006E0F19"/>
    <w:rsid w:val="006E0F5A"/>
    <w:rsid w:val="006E1612"/>
    <w:rsid w:val="006E41B7"/>
    <w:rsid w:val="006E4738"/>
    <w:rsid w:val="006E4DA1"/>
    <w:rsid w:val="006E5544"/>
    <w:rsid w:val="006E7692"/>
    <w:rsid w:val="006F062B"/>
    <w:rsid w:val="006F0B88"/>
    <w:rsid w:val="006F444D"/>
    <w:rsid w:val="006F4686"/>
    <w:rsid w:val="006F648A"/>
    <w:rsid w:val="0070233B"/>
    <w:rsid w:val="00702E77"/>
    <w:rsid w:val="007044B9"/>
    <w:rsid w:val="007047F4"/>
    <w:rsid w:val="0070488A"/>
    <w:rsid w:val="00714DE0"/>
    <w:rsid w:val="00715A3C"/>
    <w:rsid w:val="00715C23"/>
    <w:rsid w:val="00715DB4"/>
    <w:rsid w:val="00717BCF"/>
    <w:rsid w:val="007217CE"/>
    <w:rsid w:val="00723220"/>
    <w:rsid w:val="00723FF7"/>
    <w:rsid w:val="007245E8"/>
    <w:rsid w:val="00727F84"/>
    <w:rsid w:val="00731D81"/>
    <w:rsid w:val="00732265"/>
    <w:rsid w:val="00732673"/>
    <w:rsid w:val="00732CA0"/>
    <w:rsid w:val="00733344"/>
    <w:rsid w:val="0073578B"/>
    <w:rsid w:val="00735AC6"/>
    <w:rsid w:val="007366F3"/>
    <w:rsid w:val="00736751"/>
    <w:rsid w:val="00737D45"/>
    <w:rsid w:val="00743383"/>
    <w:rsid w:val="00745225"/>
    <w:rsid w:val="007469D0"/>
    <w:rsid w:val="007505A5"/>
    <w:rsid w:val="00752418"/>
    <w:rsid w:val="00753037"/>
    <w:rsid w:val="007554B1"/>
    <w:rsid w:val="00756582"/>
    <w:rsid w:val="00756BED"/>
    <w:rsid w:val="0075729A"/>
    <w:rsid w:val="0075764F"/>
    <w:rsid w:val="00757CE9"/>
    <w:rsid w:val="0076106B"/>
    <w:rsid w:val="007616AE"/>
    <w:rsid w:val="007621D9"/>
    <w:rsid w:val="00765747"/>
    <w:rsid w:val="007658A8"/>
    <w:rsid w:val="0076664B"/>
    <w:rsid w:val="0076666B"/>
    <w:rsid w:val="007705FF"/>
    <w:rsid w:val="007719D8"/>
    <w:rsid w:val="00773ABA"/>
    <w:rsid w:val="00774BC6"/>
    <w:rsid w:val="00774D44"/>
    <w:rsid w:val="007752C5"/>
    <w:rsid w:val="00775673"/>
    <w:rsid w:val="007768C4"/>
    <w:rsid w:val="00776910"/>
    <w:rsid w:val="007769A6"/>
    <w:rsid w:val="007775AE"/>
    <w:rsid w:val="00777E28"/>
    <w:rsid w:val="00780C06"/>
    <w:rsid w:val="00781F31"/>
    <w:rsid w:val="00782713"/>
    <w:rsid w:val="00782C0D"/>
    <w:rsid w:val="0078312F"/>
    <w:rsid w:val="0078325F"/>
    <w:rsid w:val="007838AB"/>
    <w:rsid w:val="007852E3"/>
    <w:rsid w:val="007854A1"/>
    <w:rsid w:val="007854BF"/>
    <w:rsid w:val="00785BEE"/>
    <w:rsid w:val="00785D51"/>
    <w:rsid w:val="007865BB"/>
    <w:rsid w:val="00787009"/>
    <w:rsid w:val="00794D57"/>
    <w:rsid w:val="00794EDE"/>
    <w:rsid w:val="00797485"/>
    <w:rsid w:val="007A168A"/>
    <w:rsid w:val="007A19D3"/>
    <w:rsid w:val="007A29A7"/>
    <w:rsid w:val="007A47BE"/>
    <w:rsid w:val="007A4C80"/>
    <w:rsid w:val="007A5135"/>
    <w:rsid w:val="007B08E5"/>
    <w:rsid w:val="007B0B1B"/>
    <w:rsid w:val="007B1FFD"/>
    <w:rsid w:val="007B2DB1"/>
    <w:rsid w:val="007B71FE"/>
    <w:rsid w:val="007C20B6"/>
    <w:rsid w:val="007C2E95"/>
    <w:rsid w:val="007C3E81"/>
    <w:rsid w:val="007C44F2"/>
    <w:rsid w:val="007C62B7"/>
    <w:rsid w:val="007D027C"/>
    <w:rsid w:val="007D2229"/>
    <w:rsid w:val="007D2348"/>
    <w:rsid w:val="007D296F"/>
    <w:rsid w:val="007D306E"/>
    <w:rsid w:val="007D6440"/>
    <w:rsid w:val="007E0736"/>
    <w:rsid w:val="007E24E5"/>
    <w:rsid w:val="007E336A"/>
    <w:rsid w:val="007E389C"/>
    <w:rsid w:val="007E4C83"/>
    <w:rsid w:val="007E6799"/>
    <w:rsid w:val="007E7815"/>
    <w:rsid w:val="007F0FDE"/>
    <w:rsid w:val="007F1147"/>
    <w:rsid w:val="007F11F9"/>
    <w:rsid w:val="007F5ACF"/>
    <w:rsid w:val="007F6F24"/>
    <w:rsid w:val="00805A5E"/>
    <w:rsid w:val="0080681C"/>
    <w:rsid w:val="00806D02"/>
    <w:rsid w:val="00806F90"/>
    <w:rsid w:val="008110B8"/>
    <w:rsid w:val="008111AA"/>
    <w:rsid w:val="008123E5"/>
    <w:rsid w:val="008144C5"/>
    <w:rsid w:val="00815ABB"/>
    <w:rsid w:val="0081654E"/>
    <w:rsid w:val="008200B0"/>
    <w:rsid w:val="008218F3"/>
    <w:rsid w:val="008218F6"/>
    <w:rsid w:val="008244DB"/>
    <w:rsid w:val="00824E3C"/>
    <w:rsid w:val="00825D31"/>
    <w:rsid w:val="00825EF0"/>
    <w:rsid w:val="00827EEF"/>
    <w:rsid w:val="008328FF"/>
    <w:rsid w:val="00832AAB"/>
    <w:rsid w:val="00833A7B"/>
    <w:rsid w:val="00833F58"/>
    <w:rsid w:val="008355F0"/>
    <w:rsid w:val="00841F86"/>
    <w:rsid w:val="00842879"/>
    <w:rsid w:val="0084413C"/>
    <w:rsid w:val="00844188"/>
    <w:rsid w:val="008442D7"/>
    <w:rsid w:val="00844B85"/>
    <w:rsid w:val="00845557"/>
    <w:rsid w:val="0085196E"/>
    <w:rsid w:val="0085395D"/>
    <w:rsid w:val="00856760"/>
    <w:rsid w:val="00856E62"/>
    <w:rsid w:val="00856F92"/>
    <w:rsid w:val="00857DD7"/>
    <w:rsid w:val="00860D6F"/>
    <w:rsid w:val="00862E39"/>
    <w:rsid w:val="00864F09"/>
    <w:rsid w:val="00866398"/>
    <w:rsid w:val="00870330"/>
    <w:rsid w:val="008710A8"/>
    <w:rsid w:val="00872A86"/>
    <w:rsid w:val="0087375C"/>
    <w:rsid w:val="00874089"/>
    <w:rsid w:val="00876BD1"/>
    <w:rsid w:val="00876ED8"/>
    <w:rsid w:val="008813C8"/>
    <w:rsid w:val="008815C2"/>
    <w:rsid w:val="00881793"/>
    <w:rsid w:val="00884492"/>
    <w:rsid w:val="00884573"/>
    <w:rsid w:val="00885DDE"/>
    <w:rsid w:val="008863CA"/>
    <w:rsid w:val="00886A95"/>
    <w:rsid w:val="00886F5F"/>
    <w:rsid w:val="00891A0B"/>
    <w:rsid w:val="00891A94"/>
    <w:rsid w:val="0089279A"/>
    <w:rsid w:val="008937E8"/>
    <w:rsid w:val="00894065"/>
    <w:rsid w:val="00894B44"/>
    <w:rsid w:val="00895440"/>
    <w:rsid w:val="008958CE"/>
    <w:rsid w:val="00896802"/>
    <w:rsid w:val="00896CA8"/>
    <w:rsid w:val="008A04AB"/>
    <w:rsid w:val="008A1DB8"/>
    <w:rsid w:val="008A1E4D"/>
    <w:rsid w:val="008A3B3B"/>
    <w:rsid w:val="008A3EB4"/>
    <w:rsid w:val="008A42FE"/>
    <w:rsid w:val="008A44C5"/>
    <w:rsid w:val="008A4774"/>
    <w:rsid w:val="008A79AB"/>
    <w:rsid w:val="008A7EEB"/>
    <w:rsid w:val="008B0DA2"/>
    <w:rsid w:val="008B2847"/>
    <w:rsid w:val="008B4DFF"/>
    <w:rsid w:val="008B5AEF"/>
    <w:rsid w:val="008B6ED6"/>
    <w:rsid w:val="008C188D"/>
    <w:rsid w:val="008C4303"/>
    <w:rsid w:val="008C4427"/>
    <w:rsid w:val="008C4C7A"/>
    <w:rsid w:val="008D048E"/>
    <w:rsid w:val="008D094E"/>
    <w:rsid w:val="008D1891"/>
    <w:rsid w:val="008D43FD"/>
    <w:rsid w:val="008D620C"/>
    <w:rsid w:val="008E0AD7"/>
    <w:rsid w:val="008E175F"/>
    <w:rsid w:val="008E22F0"/>
    <w:rsid w:val="008E3290"/>
    <w:rsid w:val="008E3C0B"/>
    <w:rsid w:val="008E4D64"/>
    <w:rsid w:val="008E527A"/>
    <w:rsid w:val="008E5D42"/>
    <w:rsid w:val="008E757A"/>
    <w:rsid w:val="008F04B5"/>
    <w:rsid w:val="008F061B"/>
    <w:rsid w:val="008F1959"/>
    <w:rsid w:val="008F1E95"/>
    <w:rsid w:val="008F2277"/>
    <w:rsid w:val="008F2BDD"/>
    <w:rsid w:val="008F399E"/>
    <w:rsid w:val="008F457D"/>
    <w:rsid w:val="008F4A6D"/>
    <w:rsid w:val="008F675F"/>
    <w:rsid w:val="00900811"/>
    <w:rsid w:val="009026F9"/>
    <w:rsid w:val="00902BF4"/>
    <w:rsid w:val="00903AB3"/>
    <w:rsid w:val="00904223"/>
    <w:rsid w:val="0090466A"/>
    <w:rsid w:val="00904813"/>
    <w:rsid w:val="0090605A"/>
    <w:rsid w:val="00906960"/>
    <w:rsid w:val="009100BA"/>
    <w:rsid w:val="00910479"/>
    <w:rsid w:val="00913A4D"/>
    <w:rsid w:val="009169FF"/>
    <w:rsid w:val="00916E8F"/>
    <w:rsid w:val="00917313"/>
    <w:rsid w:val="00917CAC"/>
    <w:rsid w:val="00917D2B"/>
    <w:rsid w:val="00920A65"/>
    <w:rsid w:val="009210CD"/>
    <w:rsid w:val="00921B2A"/>
    <w:rsid w:val="00922488"/>
    <w:rsid w:val="009236B3"/>
    <w:rsid w:val="00923977"/>
    <w:rsid w:val="00924101"/>
    <w:rsid w:val="009249DF"/>
    <w:rsid w:val="00924A5E"/>
    <w:rsid w:val="00933215"/>
    <w:rsid w:val="009336F3"/>
    <w:rsid w:val="00933C0B"/>
    <w:rsid w:val="00934183"/>
    <w:rsid w:val="00935016"/>
    <w:rsid w:val="009357E8"/>
    <w:rsid w:val="009375B7"/>
    <w:rsid w:val="00940CBE"/>
    <w:rsid w:val="009413C0"/>
    <w:rsid w:val="00941805"/>
    <w:rsid w:val="00943735"/>
    <w:rsid w:val="009439BF"/>
    <w:rsid w:val="0094455A"/>
    <w:rsid w:val="0094583D"/>
    <w:rsid w:val="00946D33"/>
    <w:rsid w:val="00946DF7"/>
    <w:rsid w:val="009544BF"/>
    <w:rsid w:val="009569B3"/>
    <w:rsid w:val="009570B8"/>
    <w:rsid w:val="00957FA1"/>
    <w:rsid w:val="00960467"/>
    <w:rsid w:val="009606BF"/>
    <w:rsid w:val="009613E8"/>
    <w:rsid w:val="0096152C"/>
    <w:rsid w:val="009630B7"/>
    <w:rsid w:val="009632F3"/>
    <w:rsid w:val="00964DE1"/>
    <w:rsid w:val="00965278"/>
    <w:rsid w:val="00965C8C"/>
    <w:rsid w:val="00970B89"/>
    <w:rsid w:val="00972729"/>
    <w:rsid w:val="0097436A"/>
    <w:rsid w:val="009752E9"/>
    <w:rsid w:val="00976725"/>
    <w:rsid w:val="00976A6B"/>
    <w:rsid w:val="00976ED9"/>
    <w:rsid w:val="00980175"/>
    <w:rsid w:val="009805D7"/>
    <w:rsid w:val="0098103F"/>
    <w:rsid w:val="00981E14"/>
    <w:rsid w:val="009823BF"/>
    <w:rsid w:val="00984ACD"/>
    <w:rsid w:val="0098531F"/>
    <w:rsid w:val="00986096"/>
    <w:rsid w:val="00986869"/>
    <w:rsid w:val="00986B86"/>
    <w:rsid w:val="00990807"/>
    <w:rsid w:val="00990915"/>
    <w:rsid w:val="00991381"/>
    <w:rsid w:val="00991FAD"/>
    <w:rsid w:val="00992595"/>
    <w:rsid w:val="00994B87"/>
    <w:rsid w:val="00997746"/>
    <w:rsid w:val="00997805"/>
    <w:rsid w:val="0099796E"/>
    <w:rsid w:val="009A04DE"/>
    <w:rsid w:val="009A0548"/>
    <w:rsid w:val="009A0D4E"/>
    <w:rsid w:val="009A10A8"/>
    <w:rsid w:val="009A2977"/>
    <w:rsid w:val="009A2A44"/>
    <w:rsid w:val="009A2CA2"/>
    <w:rsid w:val="009A33E5"/>
    <w:rsid w:val="009A3C93"/>
    <w:rsid w:val="009A6C4F"/>
    <w:rsid w:val="009B0784"/>
    <w:rsid w:val="009B1A50"/>
    <w:rsid w:val="009B38C2"/>
    <w:rsid w:val="009B4BB6"/>
    <w:rsid w:val="009B5199"/>
    <w:rsid w:val="009B5BA3"/>
    <w:rsid w:val="009B7890"/>
    <w:rsid w:val="009C160B"/>
    <w:rsid w:val="009C2993"/>
    <w:rsid w:val="009C2D6B"/>
    <w:rsid w:val="009C39AE"/>
    <w:rsid w:val="009C6BEC"/>
    <w:rsid w:val="009C75E1"/>
    <w:rsid w:val="009D0185"/>
    <w:rsid w:val="009D0487"/>
    <w:rsid w:val="009D2DA5"/>
    <w:rsid w:val="009D350C"/>
    <w:rsid w:val="009D4E7B"/>
    <w:rsid w:val="009D4F31"/>
    <w:rsid w:val="009D5C94"/>
    <w:rsid w:val="009D5EF6"/>
    <w:rsid w:val="009E20CD"/>
    <w:rsid w:val="009E4B99"/>
    <w:rsid w:val="009E5BE8"/>
    <w:rsid w:val="009E603B"/>
    <w:rsid w:val="009E789B"/>
    <w:rsid w:val="009F0F43"/>
    <w:rsid w:val="009F11BB"/>
    <w:rsid w:val="009F1887"/>
    <w:rsid w:val="009F2410"/>
    <w:rsid w:val="009F2B48"/>
    <w:rsid w:val="009F3B91"/>
    <w:rsid w:val="009F5C0D"/>
    <w:rsid w:val="009F5D8F"/>
    <w:rsid w:val="009F72A7"/>
    <w:rsid w:val="00A04F9C"/>
    <w:rsid w:val="00A0562C"/>
    <w:rsid w:val="00A05F92"/>
    <w:rsid w:val="00A06215"/>
    <w:rsid w:val="00A0684B"/>
    <w:rsid w:val="00A06D29"/>
    <w:rsid w:val="00A07CC5"/>
    <w:rsid w:val="00A07D91"/>
    <w:rsid w:val="00A10B10"/>
    <w:rsid w:val="00A11681"/>
    <w:rsid w:val="00A1224B"/>
    <w:rsid w:val="00A13DDD"/>
    <w:rsid w:val="00A157E8"/>
    <w:rsid w:val="00A16837"/>
    <w:rsid w:val="00A17537"/>
    <w:rsid w:val="00A2049F"/>
    <w:rsid w:val="00A227CA"/>
    <w:rsid w:val="00A311F4"/>
    <w:rsid w:val="00A31F09"/>
    <w:rsid w:val="00A32886"/>
    <w:rsid w:val="00A3390F"/>
    <w:rsid w:val="00A33D99"/>
    <w:rsid w:val="00A35669"/>
    <w:rsid w:val="00A366F9"/>
    <w:rsid w:val="00A36E4B"/>
    <w:rsid w:val="00A37397"/>
    <w:rsid w:val="00A374C3"/>
    <w:rsid w:val="00A405AD"/>
    <w:rsid w:val="00A40688"/>
    <w:rsid w:val="00A40CC4"/>
    <w:rsid w:val="00A41C49"/>
    <w:rsid w:val="00A41D23"/>
    <w:rsid w:val="00A423C0"/>
    <w:rsid w:val="00A424FF"/>
    <w:rsid w:val="00A44A3E"/>
    <w:rsid w:val="00A44CCE"/>
    <w:rsid w:val="00A46055"/>
    <w:rsid w:val="00A475FF"/>
    <w:rsid w:val="00A47701"/>
    <w:rsid w:val="00A5022B"/>
    <w:rsid w:val="00A50B34"/>
    <w:rsid w:val="00A51206"/>
    <w:rsid w:val="00A51B25"/>
    <w:rsid w:val="00A53AE1"/>
    <w:rsid w:val="00A550CB"/>
    <w:rsid w:val="00A55AF1"/>
    <w:rsid w:val="00A56978"/>
    <w:rsid w:val="00A5701A"/>
    <w:rsid w:val="00A6213C"/>
    <w:rsid w:val="00A62D6A"/>
    <w:rsid w:val="00A636E5"/>
    <w:rsid w:val="00A658F3"/>
    <w:rsid w:val="00A71171"/>
    <w:rsid w:val="00A7222F"/>
    <w:rsid w:val="00A74810"/>
    <w:rsid w:val="00A74DCD"/>
    <w:rsid w:val="00A75F19"/>
    <w:rsid w:val="00A77131"/>
    <w:rsid w:val="00A82DA8"/>
    <w:rsid w:val="00A83ECB"/>
    <w:rsid w:val="00A84540"/>
    <w:rsid w:val="00A8525E"/>
    <w:rsid w:val="00A85CFE"/>
    <w:rsid w:val="00A86C67"/>
    <w:rsid w:val="00A871ED"/>
    <w:rsid w:val="00A872A7"/>
    <w:rsid w:val="00A87689"/>
    <w:rsid w:val="00A91DB4"/>
    <w:rsid w:val="00A926C3"/>
    <w:rsid w:val="00A93B88"/>
    <w:rsid w:val="00A93C09"/>
    <w:rsid w:val="00A93FCA"/>
    <w:rsid w:val="00A94701"/>
    <w:rsid w:val="00A952CD"/>
    <w:rsid w:val="00AA09FC"/>
    <w:rsid w:val="00AA1762"/>
    <w:rsid w:val="00AB00F8"/>
    <w:rsid w:val="00AB1D70"/>
    <w:rsid w:val="00AB1DC9"/>
    <w:rsid w:val="00AB4493"/>
    <w:rsid w:val="00AB46CE"/>
    <w:rsid w:val="00AB7E80"/>
    <w:rsid w:val="00AC1B39"/>
    <w:rsid w:val="00AC2DF1"/>
    <w:rsid w:val="00AC5CD9"/>
    <w:rsid w:val="00AC75DE"/>
    <w:rsid w:val="00AC7840"/>
    <w:rsid w:val="00AD1AE9"/>
    <w:rsid w:val="00AD1E95"/>
    <w:rsid w:val="00AD567F"/>
    <w:rsid w:val="00AD6B60"/>
    <w:rsid w:val="00AD6C96"/>
    <w:rsid w:val="00AE170C"/>
    <w:rsid w:val="00AE2F6F"/>
    <w:rsid w:val="00AE6073"/>
    <w:rsid w:val="00AE61F9"/>
    <w:rsid w:val="00AE67B0"/>
    <w:rsid w:val="00AE6C0D"/>
    <w:rsid w:val="00AE7AFB"/>
    <w:rsid w:val="00AF087E"/>
    <w:rsid w:val="00AF3240"/>
    <w:rsid w:val="00AF356E"/>
    <w:rsid w:val="00AF37E6"/>
    <w:rsid w:val="00AF4D43"/>
    <w:rsid w:val="00AF6021"/>
    <w:rsid w:val="00AF64A5"/>
    <w:rsid w:val="00AF7A8B"/>
    <w:rsid w:val="00B007A4"/>
    <w:rsid w:val="00B0136D"/>
    <w:rsid w:val="00B01E74"/>
    <w:rsid w:val="00B02AE9"/>
    <w:rsid w:val="00B03622"/>
    <w:rsid w:val="00B03A40"/>
    <w:rsid w:val="00B03EDF"/>
    <w:rsid w:val="00B046CC"/>
    <w:rsid w:val="00B05B55"/>
    <w:rsid w:val="00B1072F"/>
    <w:rsid w:val="00B11299"/>
    <w:rsid w:val="00B1262D"/>
    <w:rsid w:val="00B1288A"/>
    <w:rsid w:val="00B1329C"/>
    <w:rsid w:val="00B13D49"/>
    <w:rsid w:val="00B14577"/>
    <w:rsid w:val="00B1461E"/>
    <w:rsid w:val="00B14A06"/>
    <w:rsid w:val="00B14F1C"/>
    <w:rsid w:val="00B16A60"/>
    <w:rsid w:val="00B17788"/>
    <w:rsid w:val="00B22C7E"/>
    <w:rsid w:val="00B242A6"/>
    <w:rsid w:val="00B2542C"/>
    <w:rsid w:val="00B25ED3"/>
    <w:rsid w:val="00B27EC6"/>
    <w:rsid w:val="00B32F8E"/>
    <w:rsid w:val="00B3460D"/>
    <w:rsid w:val="00B35050"/>
    <w:rsid w:val="00B360CF"/>
    <w:rsid w:val="00B36E6D"/>
    <w:rsid w:val="00B37056"/>
    <w:rsid w:val="00B37D53"/>
    <w:rsid w:val="00B40BD2"/>
    <w:rsid w:val="00B40C75"/>
    <w:rsid w:val="00B43038"/>
    <w:rsid w:val="00B4393A"/>
    <w:rsid w:val="00B44B17"/>
    <w:rsid w:val="00B45A34"/>
    <w:rsid w:val="00B46B32"/>
    <w:rsid w:val="00B46DC4"/>
    <w:rsid w:val="00B54095"/>
    <w:rsid w:val="00B54F43"/>
    <w:rsid w:val="00B55D4C"/>
    <w:rsid w:val="00B56539"/>
    <w:rsid w:val="00B56898"/>
    <w:rsid w:val="00B56B19"/>
    <w:rsid w:val="00B56F38"/>
    <w:rsid w:val="00B6012F"/>
    <w:rsid w:val="00B6017C"/>
    <w:rsid w:val="00B60B1E"/>
    <w:rsid w:val="00B60BD7"/>
    <w:rsid w:val="00B63AC7"/>
    <w:rsid w:val="00B65730"/>
    <w:rsid w:val="00B66F3B"/>
    <w:rsid w:val="00B6736A"/>
    <w:rsid w:val="00B67C98"/>
    <w:rsid w:val="00B703FF"/>
    <w:rsid w:val="00B709B7"/>
    <w:rsid w:val="00B70C76"/>
    <w:rsid w:val="00B70FC4"/>
    <w:rsid w:val="00B714FD"/>
    <w:rsid w:val="00B7296C"/>
    <w:rsid w:val="00B72CC6"/>
    <w:rsid w:val="00B74CDE"/>
    <w:rsid w:val="00B75862"/>
    <w:rsid w:val="00B767D6"/>
    <w:rsid w:val="00B76D35"/>
    <w:rsid w:val="00B772A4"/>
    <w:rsid w:val="00B774E1"/>
    <w:rsid w:val="00B778F6"/>
    <w:rsid w:val="00B80C22"/>
    <w:rsid w:val="00B831BD"/>
    <w:rsid w:val="00B87583"/>
    <w:rsid w:val="00B903AA"/>
    <w:rsid w:val="00B9043D"/>
    <w:rsid w:val="00B91EE8"/>
    <w:rsid w:val="00B920F7"/>
    <w:rsid w:val="00B92F51"/>
    <w:rsid w:val="00B9323D"/>
    <w:rsid w:val="00B93EEF"/>
    <w:rsid w:val="00B954DD"/>
    <w:rsid w:val="00BA10F4"/>
    <w:rsid w:val="00BA1DB6"/>
    <w:rsid w:val="00BA279E"/>
    <w:rsid w:val="00BA2B97"/>
    <w:rsid w:val="00BA4AB4"/>
    <w:rsid w:val="00BA5350"/>
    <w:rsid w:val="00BA56AC"/>
    <w:rsid w:val="00BA6444"/>
    <w:rsid w:val="00BA6F3B"/>
    <w:rsid w:val="00BA6F4A"/>
    <w:rsid w:val="00BB0D5B"/>
    <w:rsid w:val="00BB232D"/>
    <w:rsid w:val="00BB3BFE"/>
    <w:rsid w:val="00BB5C9B"/>
    <w:rsid w:val="00BB7664"/>
    <w:rsid w:val="00BC1236"/>
    <w:rsid w:val="00BC275E"/>
    <w:rsid w:val="00BC2ECD"/>
    <w:rsid w:val="00BC323A"/>
    <w:rsid w:val="00BC5956"/>
    <w:rsid w:val="00BC5A50"/>
    <w:rsid w:val="00BC5B20"/>
    <w:rsid w:val="00BC66E5"/>
    <w:rsid w:val="00BC735B"/>
    <w:rsid w:val="00BC7BC1"/>
    <w:rsid w:val="00BD0327"/>
    <w:rsid w:val="00BD0F22"/>
    <w:rsid w:val="00BD12C8"/>
    <w:rsid w:val="00BD1431"/>
    <w:rsid w:val="00BD1728"/>
    <w:rsid w:val="00BD2CFB"/>
    <w:rsid w:val="00BD2ECB"/>
    <w:rsid w:val="00BD316A"/>
    <w:rsid w:val="00BD3EFD"/>
    <w:rsid w:val="00BE0E20"/>
    <w:rsid w:val="00BE124F"/>
    <w:rsid w:val="00BE192E"/>
    <w:rsid w:val="00BE1EF6"/>
    <w:rsid w:val="00BE24A7"/>
    <w:rsid w:val="00BE35A6"/>
    <w:rsid w:val="00BE3A34"/>
    <w:rsid w:val="00BE599D"/>
    <w:rsid w:val="00BE5B7D"/>
    <w:rsid w:val="00BE7769"/>
    <w:rsid w:val="00BE7F26"/>
    <w:rsid w:val="00BF01B2"/>
    <w:rsid w:val="00BF091C"/>
    <w:rsid w:val="00BF09CB"/>
    <w:rsid w:val="00BF1C4F"/>
    <w:rsid w:val="00BF1EC6"/>
    <w:rsid w:val="00BF236C"/>
    <w:rsid w:val="00BF317C"/>
    <w:rsid w:val="00BF7954"/>
    <w:rsid w:val="00BF7DD8"/>
    <w:rsid w:val="00C026BB"/>
    <w:rsid w:val="00C026C0"/>
    <w:rsid w:val="00C036A7"/>
    <w:rsid w:val="00C03EE7"/>
    <w:rsid w:val="00C04AE2"/>
    <w:rsid w:val="00C04FC9"/>
    <w:rsid w:val="00C050A2"/>
    <w:rsid w:val="00C055E3"/>
    <w:rsid w:val="00C05A9B"/>
    <w:rsid w:val="00C06C6E"/>
    <w:rsid w:val="00C06E1F"/>
    <w:rsid w:val="00C0736E"/>
    <w:rsid w:val="00C07FBB"/>
    <w:rsid w:val="00C11068"/>
    <w:rsid w:val="00C11BAC"/>
    <w:rsid w:val="00C126AA"/>
    <w:rsid w:val="00C129E2"/>
    <w:rsid w:val="00C12D48"/>
    <w:rsid w:val="00C143C8"/>
    <w:rsid w:val="00C14481"/>
    <w:rsid w:val="00C14561"/>
    <w:rsid w:val="00C14963"/>
    <w:rsid w:val="00C150CD"/>
    <w:rsid w:val="00C15A9B"/>
    <w:rsid w:val="00C16459"/>
    <w:rsid w:val="00C1709D"/>
    <w:rsid w:val="00C1753F"/>
    <w:rsid w:val="00C21B24"/>
    <w:rsid w:val="00C21B9F"/>
    <w:rsid w:val="00C223E5"/>
    <w:rsid w:val="00C234F4"/>
    <w:rsid w:val="00C236F4"/>
    <w:rsid w:val="00C25166"/>
    <w:rsid w:val="00C25EC7"/>
    <w:rsid w:val="00C2604B"/>
    <w:rsid w:val="00C2795A"/>
    <w:rsid w:val="00C347B5"/>
    <w:rsid w:val="00C36F05"/>
    <w:rsid w:val="00C3728B"/>
    <w:rsid w:val="00C37959"/>
    <w:rsid w:val="00C432EF"/>
    <w:rsid w:val="00C4441B"/>
    <w:rsid w:val="00C457B7"/>
    <w:rsid w:val="00C45B74"/>
    <w:rsid w:val="00C463F6"/>
    <w:rsid w:val="00C46441"/>
    <w:rsid w:val="00C4701A"/>
    <w:rsid w:val="00C5036C"/>
    <w:rsid w:val="00C51D94"/>
    <w:rsid w:val="00C52366"/>
    <w:rsid w:val="00C533E9"/>
    <w:rsid w:val="00C55EC5"/>
    <w:rsid w:val="00C57F1E"/>
    <w:rsid w:val="00C60020"/>
    <w:rsid w:val="00C63D62"/>
    <w:rsid w:val="00C6464B"/>
    <w:rsid w:val="00C71B6E"/>
    <w:rsid w:val="00C739A5"/>
    <w:rsid w:val="00C73E16"/>
    <w:rsid w:val="00C743CB"/>
    <w:rsid w:val="00C752AC"/>
    <w:rsid w:val="00C76218"/>
    <w:rsid w:val="00C77D42"/>
    <w:rsid w:val="00C803E9"/>
    <w:rsid w:val="00C816AA"/>
    <w:rsid w:val="00C81A07"/>
    <w:rsid w:val="00C82E91"/>
    <w:rsid w:val="00C83A38"/>
    <w:rsid w:val="00C83B3F"/>
    <w:rsid w:val="00C8485E"/>
    <w:rsid w:val="00C85039"/>
    <w:rsid w:val="00C86406"/>
    <w:rsid w:val="00C8734F"/>
    <w:rsid w:val="00C9051A"/>
    <w:rsid w:val="00C90907"/>
    <w:rsid w:val="00C9104E"/>
    <w:rsid w:val="00C92261"/>
    <w:rsid w:val="00C936D0"/>
    <w:rsid w:val="00C94A02"/>
    <w:rsid w:val="00C94B07"/>
    <w:rsid w:val="00C953B2"/>
    <w:rsid w:val="00CA03AE"/>
    <w:rsid w:val="00CA044B"/>
    <w:rsid w:val="00CA04C0"/>
    <w:rsid w:val="00CA4B32"/>
    <w:rsid w:val="00CA614D"/>
    <w:rsid w:val="00CA722C"/>
    <w:rsid w:val="00CB3040"/>
    <w:rsid w:val="00CB3798"/>
    <w:rsid w:val="00CB438D"/>
    <w:rsid w:val="00CB548E"/>
    <w:rsid w:val="00CB573E"/>
    <w:rsid w:val="00CB5864"/>
    <w:rsid w:val="00CB6447"/>
    <w:rsid w:val="00CB7FE3"/>
    <w:rsid w:val="00CC138D"/>
    <w:rsid w:val="00CC17C8"/>
    <w:rsid w:val="00CC1F2B"/>
    <w:rsid w:val="00CC22AD"/>
    <w:rsid w:val="00CC2862"/>
    <w:rsid w:val="00CC4A4E"/>
    <w:rsid w:val="00CC5C1C"/>
    <w:rsid w:val="00CC5E1F"/>
    <w:rsid w:val="00CC643C"/>
    <w:rsid w:val="00CC6D90"/>
    <w:rsid w:val="00CC700A"/>
    <w:rsid w:val="00CC76C8"/>
    <w:rsid w:val="00CC7F51"/>
    <w:rsid w:val="00CD02E8"/>
    <w:rsid w:val="00CD17ED"/>
    <w:rsid w:val="00CD1E24"/>
    <w:rsid w:val="00CD2F5B"/>
    <w:rsid w:val="00CD5083"/>
    <w:rsid w:val="00CD55B6"/>
    <w:rsid w:val="00CD5784"/>
    <w:rsid w:val="00CD725E"/>
    <w:rsid w:val="00CD7740"/>
    <w:rsid w:val="00CE2348"/>
    <w:rsid w:val="00CE23AE"/>
    <w:rsid w:val="00CE267A"/>
    <w:rsid w:val="00CE367A"/>
    <w:rsid w:val="00CE3DF0"/>
    <w:rsid w:val="00CE4C9D"/>
    <w:rsid w:val="00CE5B6D"/>
    <w:rsid w:val="00CE6F69"/>
    <w:rsid w:val="00CE7389"/>
    <w:rsid w:val="00CF0838"/>
    <w:rsid w:val="00CF1758"/>
    <w:rsid w:val="00CF378C"/>
    <w:rsid w:val="00CF3D4E"/>
    <w:rsid w:val="00CF4C76"/>
    <w:rsid w:val="00CF5C45"/>
    <w:rsid w:val="00D0087F"/>
    <w:rsid w:val="00D0240D"/>
    <w:rsid w:val="00D044DD"/>
    <w:rsid w:val="00D05716"/>
    <w:rsid w:val="00D07F75"/>
    <w:rsid w:val="00D11A99"/>
    <w:rsid w:val="00D1222F"/>
    <w:rsid w:val="00D12994"/>
    <w:rsid w:val="00D13EE5"/>
    <w:rsid w:val="00D14C3A"/>
    <w:rsid w:val="00D15263"/>
    <w:rsid w:val="00D15368"/>
    <w:rsid w:val="00D218A3"/>
    <w:rsid w:val="00D228C5"/>
    <w:rsid w:val="00D23CD3"/>
    <w:rsid w:val="00D24708"/>
    <w:rsid w:val="00D24FEA"/>
    <w:rsid w:val="00D25F58"/>
    <w:rsid w:val="00D262EC"/>
    <w:rsid w:val="00D26459"/>
    <w:rsid w:val="00D26971"/>
    <w:rsid w:val="00D339EC"/>
    <w:rsid w:val="00D34E80"/>
    <w:rsid w:val="00D35BF7"/>
    <w:rsid w:val="00D37557"/>
    <w:rsid w:val="00D377EB"/>
    <w:rsid w:val="00D408E2"/>
    <w:rsid w:val="00D40CEF"/>
    <w:rsid w:val="00D40FD1"/>
    <w:rsid w:val="00D41796"/>
    <w:rsid w:val="00D42120"/>
    <w:rsid w:val="00D46130"/>
    <w:rsid w:val="00D50CE5"/>
    <w:rsid w:val="00D51425"/>
    <w:rsid w:val="00D5276A"/>
    <w:rsid w:val="00D534BE"/>
    <w:rsid w:val="00D535DA"/>
    <w:rsid w:val="00D53642"/>
    <w:rsid w:val="00D54B81"/>
    <w:rsid w:val="00D560C9"/>
    <w:rsid w:val="00D56489"/>
    <w:rsid w:val="00D600BE"/>
    <w:rsid w:val="00D618B9"/>
    <w:rsid w:val="00D64CDE"/>
    <w:rsid w:val="00D6575B"/>
    <w:rsid w:val="00D65AAE"/>
    <w:rsid w:val="00D66E19"/>
    <w:rsid w:val="00D72E68"/>
    <w:rsid w:val="00D731D5"/>
    <w:rsid w:val="00D73383"/>
    <w:rsid w:val="00D735A1"/>
    <w:rsid w:val="00D73CFC"/>
    <w:rsid w:val="00D74FC2"/>
    <w:rsid w:val="00D75867"/>
    <w:rsid w:val="00D75DD0"/>
    <w:rsid w:val="00D767C0"/>
    <w:rsid w:val="00D771E2"/>
    <w:rsid w:val="00D77B3A"/>
    <w:rsid w:val="00D77FF6"/>
    <w:rsid w:val="00D81C79"/>
    <w:rsid w:val="00D81C9E"/>
    <w:rsid w:val="00D83567"/>
    <w:rsid w:val="00D84431"/>
    <w:rsid w:val="00D92B1D"/>
    <w:rsid w:val="00D944AE"/>
    <w:rsid w:val="00D94E3C"/>
    <w:rsid w:val="00D979B0"/>
    <w:rsid w:val="00D97F1C"/>
    <w:rsid w:val="00DA02EE"/>
    <w:rsid w:val="00DA0522"/>
    <w:rsid w:val="00DA2231"/>
    <w:rsid w:val="00DA2F24"/>
    <w:rsid w:val="00DA4571"/>
    <w:rsid w:val="00DA7475"/>
    <w:rsid w:val="00DA7C06"/>
    <w:rsid w:val="00DB0555"/>
    <w:rsid w:val="00DB082F"/>
    <w:rsid w:val="00DB18AE"/>
    <w:rsid w:val="00DB1D33"/>
    <w:rsid w:val="00DB322D"/>
    <w:rsid w:val="00DB4162"/>
    <w:rsid w:val="00DB4599"/>
    <w:rsid w:val="00DB6599"/>
    <w:rsid w:val="00DB7FBF"/>
    <w:rsid w:val="00DC1C47"/>
    <w:rsid w:val="00DC1DA9"/>
    <w:rsid w:val="00DC4093"/>
    <w:rsid w:val="00DC461D"/>
    <w:rsid w:val="00DD012F"/>
    <w:rsid w:val="00DD27EE"/>
    <w:rsid w:val="00DD360F"/>
    <w:rsid w:val="00DD579B"/>
    <w:rsid w:val="00DD7937"/>
    <w:rsid w:val="00DD7B00"/>
    <w:rsid w:val="00DD7BA9"/>
    <w:rsid w:val="00DE1D18"/>
    <w:rsid w:val="00DE6DD5"/>
    <w:rsid w:val="00DF09B5"/>
    <w:rsid w:val="00DF15C3"/>
    <w:rsid w:val="00DF19B4"/>
    <w:rsid w:val="00DF3F5F"/>
    <w:rsid w:val="00DF514E"/>
    <w:rsid w:val="00DF61BD"/>
    <w:rsid w:val="00DF671C"/>
    <w:rsid w:val="00E0029C"/>
    <w:rsid w:val="00E007E2"/>
    <w:rsid w:val="00E021F9"/>
    <w:rsid w:val="00E023E5"/>
    <w:rsid w:val="00E024C0"/>
    <w:rsid w:val="00E04504"/>
    <w:rsid w:val="00E06485"/>
    <w:rsid w:val="00E06D8B"/>
    <w:rsid w:val="00E0727B"/>
    <w:rsid w:val="00E11A65"/>
    <w:rsid w:val="00E145EE"/>
    <w:rsid w:val="00E148CA"/>
    <w:rsid w:val="00E16443"/>
    <w:rsid w:val="00E2310D"/>
    <w:rsid w:val="00E27D40"/>
    <w:rsid w:val="00E30078"/>
    <w:rsid w:val="00E30FF3"/>
    <w:rsid w:val="00E31A65"/>
    <w:rsid w:val="00E31F86"/>
    <w:rsid w:val="00E321A5"/>
    <w:rsid w:val="00E326CC"/>
    <w:rsid w:val="00E3403E"/>
    <w:rsid w:val="00E37059"/>
    <w:rsid w:val="00E372E5"/>
    <w:rsid w:val="00E37BDA"/>
    <w:rsid w:val="00E37CE6"/>
    <w:rsid w:val="00E40324"/>
    <w:rsid w:val="00E4128A"/>
    <w:rsid w:val="00E41325"/>
    <w:rsid w:val="00E41B0A"/>
    <w:rsid w:val="00E43356"/>
    <w:rsid w:val="00E43AF7"/>
    <w:rsid w:val="00E4458D"/>
    <w:rsid w:val="00E45160"/>
    <w:rsid w:val="00E4736A"/>
    <w:rsid w:val="00E4760D"/>
    <w:rsid w:val="00E5149E"/>
    <w:rsid w:val="00E51E18"/>
    <w:rsid w:val="00E525EE"/>
    <w:rsid w:val="00E535FF"/>
    <w:rsid w:val="00E54648"/>
    <w:rsid w:val="00E5516F"/>
    <w:rsid w:val="00E55863"/>
    <w:rsid w:val="00E56411"/>
    <w:rsid w:val="00E60495"/>
    <w:rsid w:val="00E63AD9"/>
    <w:rsid w:val="00E649BF"/>
    <w:rsid w:val="00E65604"/>
    <w:rsid w:val="00E67048"/>
    <w:rsid w:val="00E70144"/>
    <w:rsid w:val="00E70E02"/>
    <w:rsid w:val="00E732D1"/>
    <w:rsid w:val="00E750D5"/>
    <w:rsid w:val="00E7657E"/>
    <w:rsid w:val="00E774BF"/>
    <w:rsid w:val="00E7796E"/>
    <w:rsid w:val="00E8076B"/>
    <w:rsid w:val="00E80B41"/>
    <w:rsid w:val="00E8102F"/>
    <w:rsid w:val="00E81418"/>
    <w:rsid w:val="00E859BB"/>
    <w:rsid w:val="00E85CF2"/>
    <w:rsid w:val="00E8703A"/>
    <w:rsid w:val="00E8773E"/>
    <w:rsid w:val="00E87788"/>
    <w:rsid w:val="00E9122D"/>
    <w:rsid w:val="00E9195C"/>
    <w:rsid w:val="00E91DAC"/>
    <w:rsid w:val="00E91F68"/>
    <w:rsid w:val="00E92481"/>
    <w:rsid w:val="00E92F85"/>
    <w:rsid w:val="00E93B3C"/>
    <w:rsid w:val="00E97BE0"/>
    <w:rsid w:val="00EA098F"/>
    <w:rsid w:val="00EA0990"/>
    <w:rsid w:val="00EA1131"/>
    <w:rsid w:val="00EA2E82"/>
    <w:rsid w:val="00EA53E0"/>
    <w:rsid w:val="00EA5ADF"/>
    <w:rsid w:val="00EA5F7A"/>
    <w:rsid w:val="00EA74CF"/>
    <w:rsid w:val="00EA7A12"/>
    <w:rsid w:val="00EB5A40"/>
    <w:rsid w:val="00EB5EDD"/>
    <w:rsid w:val="00EB68BF"/>
    <w:rsid w:val="00EB6FDB"/>
    <w:rsid w:val="00EB74A3"/>
    <w:rsid w:val="00EB76EB"/>
    <w:rsid w:val="00EB7AD9"/>
    <w:rsid w:val="00EC03C9"/>
    <w:rsid w:val="00EC165C"/>
    <w:rsid w:val="00EC1724"/>
    <w:rsid w:val="00EC3F6F"/>
    <w:rsid w:val="00EC75C7"/>
    <w:rsid w:val="00ED00AA"/>
    <w:rsid w:val="00ED0423"/>
    <w:rsid w:val="00ED0554"/>
    <w:rsid w:val="00ED2068"/>
    <w:rsid w:val="00ED3544"/>
    <w:rsid w:val="00EE05F1"/>
    <w:rsid w:val="00EE106F"/>
    <w:rsid w:val="00EE4AA1"/>
    <w:rsid w:val="00EE4CDE"/>
    <w:rsid w:val="00EE5F3E"/>
    <w:rsid w:val="00EE61F4"/>
    <w:rsid w:val="00EE7ED6"/>
    <w:rsid w:val="00EF0E73"/>
    <w:rsid w:val="00EF2B51"/>
    <w:rsid w:val="00EF3BC1"/>
    <w:rsid w:val="00EF723C"/>
    <w:rsid w:val="00F02072"/>
    <w:rsid w:val="00F023D7"/>
    <w:rsid w:val="00F02784"/>
    <w:rsid w:val="00F03711"/>
    <w:rsid w:val="00F07F84"/>
    <w:rsid w:val="00F100EE"/>
    <w:rsid w:val="00F11DB9"/>
    <w:rsid w:val="00F13402"/>
    <w:rsid w:val="00F14159"/>
    <w:rsid w:val="00F1518F"/>
    <w:rsid w:val="00F15382"/>
    <w:rsid w:val="00F153C1"/>
    <w:rsid w:val="00F153E5"/>
    <w:rsid w:val="00F1562F"/>
    <w:rsid w:val="00F15EE4"/>
    <w:rsid w:val="00F20A8C"/>
    <w:rsid w:val="00F21243"/>
    <w:rsid w:val="00F21D30"/>
    <w:rsid w:val="00F22358"/>
    <w:rsid w:val="00F25872"/>
    <w:rsid w:val="00F27486"/>
    <w:rsid w:val="00F27753"/>
    <w:rsid w:val="00F27B98"/>
    <w:rsid w:val="00F3029F"/>
    <w:rsid w:val="00F30487"/>
    <w:rsid w:val="00F309AD"/>
    <w:rsid w:val="00F30DE1"/>
    <w:rsid w:val="00F31292"/>
    <w:rsid w:val="00F333E5"/>
    <w:rsid w:val="00F33ED1"/>
    <w:rsid w:val="00F35F08"/>
    <w:rsid w:val="00F422B0"/>
    <w:rsid w:val="00F4234D"/>
    <w:rsid w:val="00F43A1A"/>
    <w:rsid w:val="00F44AAA"/>
    <w:rsid w:val="00F45213"/>
    <w:rsid w:val="00F47571"/>
    <w:rsid w:val="00F51210"/>
    <w:rsid w:val="00F521EA"/>
    <w:rsid w:val="00F52351"/>
    <w:rsid w:val="00F52522"/>
    <w:rsid w:val="00F53165"/>
    <w:rsid w:val="00F54902"/>
    <w:rsid w:val="00F54CA4"/>
    <w:rsid w:val="00F56F17"/>
    <w:rsid w:val="00F56F7F"/>
    <w:rsid w:val="00F60CAF"/>
    <w:rsid w:val="00F60E4C"/>
    <w:rsid w:val="00F60EF4"/>
    <w:rsid w:val="00F6175E"/>
    <w:rsid w:val="00F63261"/>
    <w:rsid w:val="00F646A8"/>
    <w:rsid w:val="00F6573D"/>
    <w:rsid w:val="00F65C1C"/>
    <w:rsid w:val="00F67428"/>
    <w:rsid w:val="00F71795"/>
    <w:rsid w:val="00F76317"/>
    <w:rsid w:val="00F770AD"/>
    <w:rsid w:val="00F77251"/>
    <w:rsid w:val="00F7760E"/>
    <w:rsid w:val="00F7799B"/>
    <w:rsid w:val="00F80D96"/>
    <w:rsid w:val="00F810A9"/>
    <w:rsid w:val="00F838C5"/>
    <w:rsid w:val="00F8463D"/>
    <w:rsid w:val="00F84D6B"/>
    <w:rsid w:val="00F87A4B"/>
    <w:rsid w:val="00F93721"/>
    <w:rsid w:val="00F96A1C"/>
    <w:rsid w:val="00F97143"/>
    <w:rsid w:val="00F977A2"/>
    <w:rsid w:val="00FA0C5A"/>
    <w:rsid w:val="00FA12D6"/>
    <w:rsid w:val="00FA1499"/>
    <w:rsid w:val="00FA1FCD"/>
    <w:rsid w:val="00FA2144"/>
    <w:rsid w:val="00FA22EA"/>
    <w:rsid w:val="00FA329B"/>
    <w:rsid w:val="00FA456B"/>
    <w:rsid w:val="00FA462D"/>
    <w:rsid w:val="00FA48B6"/>
    <w:rsid w:val="00FA73B6"/>
    <w:rsid w:val="00FA7C55"/>
    <w:rsid w:val="00FA7FB9"/>
    <w:rsid w:val="00FB0D9C"/>
    <w:rsid w:val="00FB35F2"/>
    <w:rsid w:val="00FB3CE3"/>
    <w:rsid w:val="00FB3DF3"/>
    <w:rsid w:val="00FB55F3"/>
    <w:rsid w:val="00FB6BCD"/>
    <w:rsid w:val="00FC0C12"/>
    <w:rsid w:val="00FC16BF"/>
    <w:rsid w:val="00FC1775"/>
    <w:rsid w:val="00FC1F02"/>
    <w:rsid w:val="00FC2CBE"/>
    <w:rsid w:val="00FC38C9"/>
    <w:rsid w:val="00FC3952"/>
    <w:rsid w:val="00FC43E9"/>
    <w:rsid w:val="00FC4FAD"/>
    <w:rsid w:val="00FC5302"/>
    <w:rsid w:val="00FC773E"/>
    <w:rsid w:val="00FD0D57"/>
    <w:rsid w:val="00FD13AE"/>
    <w:rsid w:val="00FD2D65"/>
    <w:rsid w:val="00FD3572"/>
    <w:rsid w:val="00FD576D"/>
    <w:rsid w:val="00FD670D"/>
    <w:rsid w:val="00FD7155"/>
    <w:rsid w:val="00FE0B36"/>
    <w:rsid w:val="00FE293D"/>
    <w:rsid w:val="00FE3B39"/>
    <w:rsid w:val="00FE3F9D"/>
    <w:rsid w:val="00FE48DC"/>
    <w:rsid w:val="00FE573E"/>
    <w:rsid w:val="00FE6205"/>
    <w:rsid w:val="00FE6C2F"/>
    <w:rsid w:val="00FF1B2D"/>
    <w:rsid w:val="00FF29FD"/>
    <w:rsid w:val="00FF3639"/>
    <w:rsid w:val="00FF6401"/>
    <w:rsid w:val="00FF76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endnote reference"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HTML Cite" w:uiPriority="99"/>
    <w:lsdException w:name="annotation subject"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1243AF"/>
    <w:rPr>
      <w:rFonts w:ascii="Arial" w:hAnsi="Arial"/>
      <w:szCs w:val="24"/>
    </w:rPr>
  </w:style>
  <w:style w:type="paragraph" w:styleId="1">
    <w:name w:val="heading 1"/>
    <w:basedOn w:val="a0"/>
    <w:next w:val="a0"/>
    <w:link w:val="1Char"/>
    <w:qFormat/>
    <w:rsid w:val="000F1DDB"/>
    <w:pPr>
      <w:keepNext/>
      <w:numPr>
        <w:numId w:val="1"/>
      </w:numPr>
      <w:spacing w:before="240" w:after="60"/>
      <w:jc w:val="center"/>
      <w:outlineLvl w:val="0"/>
    </w:pPr>
    <w:rPr>
      <w:rFonts w:cs="Arial"/>
      <w:b/>
      <w:bCs/>
      <w:kern w:val="32"/>
      <w:sz w:val="22"/>
      <w:szCs w:val="32"/>
    </w:rPr>
  </w:style>
  <w:style w:type="paragraph" w:styleId="2">
    <w:name w:val="heading 2"/>
    <w:basedOn w:val="a0"/>
    <w:next w:val="a0"/>
    <w:link w:val="2Char"/>
    <w:qFormat/>
    <w:rsid w:val="00A157E8"/>
    <w:pPr>
      <w:keepNext/>
      <w:tabs>
        <w:tab w:val="left" w:pos="567"/>
        <w:tab w:val="right" w:pos="9072"/>
      </w:tabs>
      <w:ind w:left="1701" w:hanging="1701"/>
      <w:outlineLvl w:val="1"/>
    </w:pPr>
    <w:rPr>
      <w:rFonts w:cs="Arial"/>
      <w:b/>
      <w:bCs/>
      <w:iCs/>
      <w:sz w:val="22"/>
      <w:szCs w:val="28"/>
    </w:rPr>
  </w:style>
  <w:style w:type="paragraph" w:styleId="3">
    <w:name w:val="heading 3"/>
    <w:basedOn w:val="a0"/>
    <w:next w:val="a0"/>
    <w:link w:val="3Char"/>
    <w:qFormat/>
    <w:rsid w:val="004B5923"/>
    <w:pPr>
      <w:keepNext/>
      <w:spacing w:before="240" w:after="60"/>
      <w:outlineLvl w:val="2"/>
    </w:pPr>
    <w:rPr>
      <w:rFonts w:eastAsia="SimSun" w:cs="Arial"/>
      <w:bCs/>
      <w:sz w:val="22"/>
      <w:szCs w:val="26"/>
      <w:u w:val="single"/>
    </w:rPr>
  </w:style>
  <w:style w:type="paragraph" w:styleId="4">
    <w:name w:val="heading 4"/>
    <w:basedOn w:val="a0"/>
    <w:next w:val="a0"/>
    <w:link w:val="4Char"/>
    <w:qFormat/>
    <w:rsid w:val="00933C0B"/>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pPr>
      <w:tabs>
        <w:tab w:val="center" w:pos="4536"/>
        <w:tab w:val="right" w:pos="9072"/>
      </w:tabs>
    </w:pPr>
  </w:style>
  <w:style w:type="table" w:styleId="a5">
    <w:name w:val="Table Grid"/>
    <w:basedOn w:val="a2"/>
    <w:uiPriority w:val="59"/>
    <w:rsid w:val="00765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0"/>
    <w:rsid w:val="007658A8"/>
    <w:pPr>
      <w:spacing w:after="160" w:line="240" w:lineRule="exact"/>
    </w:pPr>
    <w:rPr>
      <w:rFonts w:ascii="Verdana" w:hAnsi="Verdana"/>
      <w:szCs w:val="20"/>
      <w:lang w:val="en-GB"/>
    </w:rPr>
  </w:style>
  <w:style w:type="paragraph" w:styleId="a6">
    <w:name w:val="Body Text"/>
    <w:basedOn w:val="a0"/>
    <w:link w:val="Char0"/>
    <w:rsid w:val="007658A8"/>
    <w:rPr>
      <w:szCs w:val="20"/>
    </w:rPr>
  </w:style>
  <w:style w:type="character" w:customStyle="1" w:styleId="Char0">
    <w:name w:val="正文文本 Char"/>
    <w:link w:val="a6"/>
    <w:rsid w:val="007658A8"/>
    <w:rPr>
      <w:rFonts w:ascii="Arial" w:hAnsi="Arial"/>
      <w:lang w:val="en-US" w:eastAsia="en-US" w:bidi="ar-SA"/>
    </w:rPr>
  </w:style>
  <w:style w:type="paragraph" w:styleId="a7">
    <w:name w:val="Body Text Indent"/>
    <w:basedOn w:val="a0"/>
    <w:link w:val="Char1"/>
    <w:rsid w:val="00101F3F"/>
    <w:pPr>
      <w:ind w:left="567"/>
    </w:pPr>
    <w:rPr>
      <w:szCs w:val="20"/>
    </w:rPr>
  </w:style>
  <w:style w:type="paragraph" w:styleId="a8">
    <w:name w:val="footer"/>
    <w:basedOn w:val="a0"/>
    <w:link w:val="Char2"/>
    <w:uiPriority w:val="99"/>
    <w:rsid w:val="00101F3F"/>
    <w:pPr>
      <w:tabs>
        <w:tab w:val="center" w:pos="4320"/>
        <w:tab w:val="right" w:pos="8640"/>
      </w:tabs>
    </w:pPr>
  </w:style>
  <w:style w:type="character" w:styleId="a9">
    <w:name w:val="page number"/>
    <w:basedOn w:val="a1"/>
    <w:rsid w:val="00101F3F"/>
  </w:style>
  <w:style w:type="character" w:customStyle="1" w:styleId="CharChar">
    <w:name w:val="Char Char"/>
    <w:locked/>
    <w:rsid w:val="00FA18B8"/>
    <w:rPr>
      <w:rFonts w:ascii="Arial" w:hAnsi="Arial" w:cs="Times New Roman"/>
      <w:lang w:val="en-US" w:eastAsia="en-US" w:bidi="ar-SA"/>
    </w:rPr>
  </w:style>
  <w:style w:type="character" w:styleId="aa">
    <w:name w:val="Hyperlink"/>
    <w:uiPriority w:val="99"/>
    <w:rsid w:val="00BE6194"/>
    <w:rPr>
      <w:color w:val="000099"/>
      <w:u w:val="single"/>
    </w:rPr>
  </w:style>
  <w:style w:type="paragraph" w:styleId="ab">
    <w:name w:val="footnote text"/>
    <w:basedOn w:val="a0"/>
    <w:link w:val="Char3"/>
    <w:rsid w:val="007C76C9"/>
    <w:rPr>
      <w:szCs w:val="20"/>
    </w:rPr>
  </w:style>
  <w:style w:type="character" w:styleId="ac">
    <w:name w:val="footnote reference"/>
    <w:aliases w:val="Footnote"/>
    <w:rsid w:val="007C76C9"/>
    <w:rPr>
      <w:vertAlign w:val="superscript"/>
    </w:rPr>
  </w:style>
  <w:style w:type="paragraph" w:styleId="ad">
    <w:name w:val="Balloon Text"/>
    <w:basedOn w:val="a0"/>
    <w:link w:val="Char4"/>
    <w:uiPriority w:val="99"/>
    <w:rsid w:val="005C3C2A"/>
    <w:rPr>
      <w:rFonts w:ascii="Tahoma" w:hAnsi="Tahoma" w:cs="Tahoma"/>
      <w:sz w:val="16"/>
      <w:szCs w:val="16"/>
    </w:rPr>
  </w:style>
  <w:style w:type="paragraph" w:customStyle="1" w:styleId="CarCar">
    <w:name w:val="Car Car"/>
    <w:basedOn w:val="a0"/>
    <w:rsid w:val="00F229CA"/>
    <w:pPr>
      <w:spacing w:after="160" w:line="240" w:lineRule="exact"/>
    </w:pPr>
    <w:rPr>
      <w:rFonts w:ascii="Verdana" w:hAnsi="Verdana"/>
      <w:szCs w:val="20"/>
      <w:lang w:val="en-GB"/>
    </w:rPr>
  </w:style>
  <w:style w:type="character" w:styleId="ae">
    <w:name w:val="annotation reference"/>
    <w:uiPriority w:val="99"/>
    <w:rsid w:val="00BE1EF6"/>
    <w:rPr>
      <w:sz w:val="16"/>
      <w:szCs w:val="16"/>
    </w:rPr>
  </w:style>
  <w:style w:type="paragraph" w:styleId="af">
    <w:name w:val="annotation text"/>
    <w:basedOn w:val="a0"/>
    <w:link w:val="Char5"/>
    <w:uiPriority w:val="99"/>
    <w:rsid w:val="00BE1EF6"/>
    <w:rPr>
      <w:szCs w:val="20"/>
    </w:rPr>
  </w:style>
  <w:style w:type="paragraph" w:styleId="af0">
    <w:name w:val="annotation subject"/>
    <w:basedOn w:val="af"/>
    <w:next w:val="af"/>
    <w:link w:val="Char6"/>
    <w:uiPriority w:val="99"/>
    <w:qFormat/>
    <w:rsid w:val="00BE1EF6"/>
    <w:rPr>
      <w:b/>
      <w:bCs/>
    </w:rPr>
  </w:style>
  <w:style w:type="paragraph" w:customStyle="1" w:styleId="Default">
    <w:name w:val="Default"/>
    <w:rsid w:val="007E6799"/>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7E6799"/>
    <w:rPr>
      <w:rFonts w:ascii="Arial" w:hAnsi="Arial"/>
      <w:lang w:val="en-US" w:eastAsia="en-US" w:bidi="ar-SA"/>
    </w:rPr>
  </w:style>
  <w:style w:type="paragraph" w:styleId="20">
    <w:name w:val="toc 2"/>
    <w:basedOn w:val="a0"/>
    <w:next w:val="a0"/>
    <w:autoRedefine/>
    <w:uiPriority w:val="39"/>
    <w:qFormat/>
    <w:rsid w:val="00232F8E"/>
    <w:pPr>
      <w:tabs>
        <w:tab w:val="left" w:pos="1600"/>
        <w:tab w:val="right" w:leader="dot" w:pos="9498"/>
      </w:tabs>
      <w:ind w:left="200" w:right="-143"/>
    </w:pPr>
    <w:rPr>
      <w:rFonts w:ascii="Times New Roman" w:hAnsi="Times New Roman"/>
      <w:b/>
      <w:smallCaps/>
      <w:noProof/>
      <w:szCs w:val="20"/>
    </w:rPr>
  </w:style>
  <w:style w:type="paragraph" w:styleId="10">
    <w:name w:val="toc 1"/>
    <w:basedOn w:val="a0"/>
    <w:next w:val="a0"/>
    <w:autoRedefine/>
    <w:uiPriority w:val="39"/>
    <w:qFormat/>
    <w:rsid w:val="00232F8E"/>
    <w:pPr>
      <w:tabs>
        <w:tab w:val="left" w:pos="426"/>
        <w:tab w:val="right" w:leader="dot" w:pos="9498"/>
      </w:tabs>
      <w:spacing w:before="120" w:after="120"/>
      <w:ind w:left="426" w:right="-143" w:hanging="426"/>
    </w:pPr>
    <w:rPr>
      <w:rFonts w:ascii="SimHei" w:eastAsia="SimHei" w:hAnsi="SimHei" w:cs="Arial"/>
      <w:b/>
      <w:bCs/>
      <w:caps/>
      <w:noProof/>
      <w:szCs w:val="20"/>
    </w:rPr>
  </w:style>
  <w:style w:type="paragraph" w:customStyle="1" w:styleId="Indicators">
    <w:name w:val="Indicators"/>
    <w:basedOn w:val="a0"/>
    <w:link w:val="IndicatorsChar"/>
    <w:rsid w:val="00E7796E"/>
    <w:pPr>
      <w:spacing w:before="120"/>
      <w:ind w:left="284" w:right="170"/>
    </w:pPr>
    <w:rPr>
      <w:szCs w:val="20"/>
    </w:rPr>
  </w:style>
  <w:style w:type="character" w:customStyle="1" w:styleId="IndicatorsChar">
    <w:name w:val="Indicators Char"/>
    <w:link w:val="Indicators"/>
    <w:rsid w:val="00E7796E"/>
    <w:rPr>
      <w:rFonts w:ascii="Arial" w:hAnsi="Arial"/>
      <w:lang w:val="en-US" w:eastAsia="en-US" w:bidi="ar-SA"/>
    </w:rPr>
  </w:style>
  <w:style w:type="paragraph" w:customStyle="1" w:styleId="DecisionInvitingPara">
    <w:name w:val="Decision Inviting Para."/>
    <w:basedOn w:val="a0"/>
    <w:link w:val="DecisionInvitingParaChar"/>
    <w:rsid w:val="00222A8D"/>
    <w:pPr>
      <w:spacing w:after="120" w:line="260" w:lineRule="exact"/>
      <w:ind w:left="5534"/>
    </w:pPr>
    <w:rPr>
      <w:i/>
      <w:szCs w:val="20"/>
    </w:rPr>
  </w:style>
  <w:style w:type="paragraph" w:customStyle="1" w:styleId="preparedby">
    <w:name w:val="prepared by"/>
    <w:basedOn w:val="a0"/>
    <w:next w:val="a0"/>
    <w:rsid w:val="00222A8D"/>
    <w:pPr>
      <w:spacing w:after="480" w:line="260" w:lineRule="exact"/>
      <w:ind w:left="1021"/>
    </w:pPr>
    <w:rPr>
      <w:i/>
      <w:szCs w:val="20"/>
    </w:rPr>
  </w:style>
  <w:style w:type="paragraph" w:customStyle="1" w:styleId="Documenttitle">
    <w:name w:val="Document title"/>
    <w:basedOn w:val="a0"/>
    <w:rsid w:val="00222A8D"/>
    <w:pPr>
      <w:spacing w:before="1200" w:after="120" w:line="260" w:lineRule="exact"/>
      <w:ind w:left="1021"/>
    </w:pPr>
    <w:rPr>
      <w:b/>
      <w:caps/>
      <w:szCs w:val="20"/>
    </w:rPr>
  </w:style>
  <w:style w:type="paragraph" w:customStyle="1" w:styleId="MeetinglanguageDate">
    <w:name w:val="Meeting language &amp; Date"/>
    <w:basedOn w:val="a0"/>
    <w:next w:val="Meetingtitle"/>
    <w:rsid w:val="00222A8D"/>
    <w:pPr>
      <w:spacing w:after="1680" w:line="160" w:lineRule="exact"/>
      <w:ind w:left="1021"/>
      <w:contextualSpacing/>
      <w:jc w:val="right"/>
    </w:pPr>
    <w:rPr>
      <w:rFonts w:ascii="Arial Black" w:hAnsi="Arial Black"/>
      <w:b/>
      <w:caps/>
      <w:sz w:val="15"/>
      <w:szCs w:val="20"/>
      <w:lang w:val="fr-FR"/>
    </w:rPr>
  </w:style>
  <w:style w:type="paragraph" w:customStyle="1" w:styleId="Language">
    <w:name w:val="Language"/>
    <w:basedOn w:val="a0"/>
    <w:next w:val="a0"/>
    <w:autoRedefine/>
    <w:rsid w:val="00222A8D"/>
    <w:pPr>
      <w:spacing w:after="120" w:line="340" w:lineRule="atLeast"/>
      <w:ind w:left="1021"/>
      <w:jc w:val="right"/>
    </w:pPr>
    <w:rPr>
      <w:b/>
      <w:caps/>
      <w:sz w:val="40"/>
      <w:szCs w:val="20"/>
      <w:lang w:val="pt-BR"/>
    </w:rPr>
  </w:style>
  <w:style w:type="paragraph" w:customStyle="1" w:styleId="MeetingCode">
    <w:name w:val="Meeting Code"/>
    <w:basedOn w:val="MeetinglanguageDate"/>
    <w:rsid w:val="00222A8D"/>
    <w:pPr>
      <w:spacing w:before="300" w:after="0"/>
    </w:pPr>
  </w:style>
  <w:style w:type="paragraph" w:customStyle="1" w:styleId="Meetingtitle">
    <w:name w:val="Meeting title"/>
    <w:basedOn w:val="a0"/>
    <w:next w:val="Sessiontitle"/>
    <w:rsid w:val="00222A8D"/>
    <w:pPr>
      <w:spacing w:after="360" w:line="336" w:lineRule="exact"/>
      <w:ind w:left="1021"/>
    </w:pPr>
    <w:rPr>
      <w:b/>
      <w:sz w:val="28"/>
      <w:szCs w:val="20"/>
      <w:lang w:val="fr-FR"/>
    </w:rPr>
  </w:style>
  <w:style w:type="paragraph" w:customStyle="1" w:styleId="Sessiontitle">
    <w:name w:val="Session title"/>
    <w:basedOn w:val="Meetingtitle"/>
    <w:next w:val="Meetingdateplace"/>
    <w:rsid w:val="00222A8D"/>
    <w:pPr>
      <w:spacing w:after="0"/>
    </w:pPr>
    <w:rPr>
      <w:sz w:val="24"/>
    </w:rPr>
  </w:style>
  <w:style w:type="paragraph" w:customStyle="1" w:styleId="Meetingdateplace">
    <w:name w:val="Meeting date &amp; place"/>
    <w:basedOn w:val="Sessiontitle"/>
    <w:next w:val="Documenttitle"/>
    <w:rsid w:val="00222A8D"/>
    <w:rPr>
      <w:lang w:val="en-US"/>
    </w:rPr>
  </w:style>
  <w:style w:type="character" w:customStyle="1" w:styleId="CharChar3">
    <w:name w:val="Char Char3"/>
    <w:rsid w:val="009100BA"/>
    <w:rPr>
      <w:rFonts w:ascii="Arial" w:hAnsi="Arial"/>
      <w:lang w:val="en-US" w:eastAsia="en-US" w:bidi="ar-SA"/>
    </w:rPr>
  </w:style>
  <w:style w:type="paragraph" w:styleId="af1">
    <w:name w:val="Block Text"/>
    <w:basedOn w:val="a0"/>
    <w:rsid w:val="009100BA"/>
    <w:pPr>
      <w:spacing w:before="60" w:after="60"/>
      <w:ind w:left="266" w:right="142"/>
    </w:pPr>
    <w:rPr>
      <w:sz w:val="22"/>
      <w:szCs w:val="20"/>
    </w:rPr>
  </w:style>
  <w:style w:type="paragraph" w:customStyle="1" w:styleId="BoxText1">
    <w:name w:val="Box Text1"/>
    <w:basedOn w:val="a0"/>
    <w:rsid w:val="009100BA"/>
    <w:pPr>
      <w:ind w:left="284"/>
    </w:pPr>
    <w:rPr>
      <w:snapToGrid w:val="0"/>
      <w:sz w:val="22"/>
      <w:szCs w:val="20"/>
    </w:rPr>
  </w:style>
  <w:style w:type="paragraph" w:customStyle="1" w:styleId="Normal1">
    <w:name w:val="Normal+1"/>
    <w:basedOn w:val="a0"/>
    <w:next w:val="a0"/>
    <w:rsid w:val="00191E10"/>
    <w:pPr>
      <w:autoSpaceDE w:val="0"/>
      <w:autoSpaceDN w:val="0"/>
      <w:adjustRightInd w:val="0"/>
    </w:pPr>
  </w:style>
  <w:style w:type="paragraph" w:styleId="af2">
    <w:name w:val="Normal (Web)"/>
    <w:basedOn w:val="a0"/>
    <w:uiPriority w:val="99"/>
    <w:rsid w:val="00EE4CDE"/>
    <w:pPr>
      <w:spacing w:before="100" w:beforeAutospacing="1" w:after="100" w:afterAutospacing="1"/>
    </w:pPr>
    <w:rPr>
      <w:rFonts w:cs="Arial"/>
      <w:sz w:val="18"/>
      <w:szCs w:val="18"/>
    </w:rPr>
  </w:style>
  <w:style w:type="paragraph" w:styleId="21">
    <w:name w:val="Body Text 2"/>
    <w:basedOn w:val="a0"/>
    <w:link w:val="2Char0"/>
    <w:rsid w:val="00EE4CDE"/>
    <w:pPr>
      <w:spacing w:after="120" w:line="480" w:lineRule="auto"/>
    </w:pPr>
  </w:style>
  <w:style w:type="character" w:customStyle="1" w:styleId="CharChar4">
    <w:name w:val="Char Char4"/>
    <w:rsid w:val="00027DD5"/>
    <w:rPr>
      <w:rFonts w:ascii="Arial" w:hAnsi="Arial"/>
      <w:lang w:val="en-US" w:eastAsia="en-US" w:bidi="ar-SA"/>
    </w:rPr>
  </w:style>
  <w:style w:type="paragraph" w:styleId="af3">
    <w:name w:val="List Paragraph"/>
    <w:basedOn w:val="a0"/>
    <w:uiPriority w:val="34"/>
    <w:qFormat/>
    <w:rsid w:val="003071E6"/>
    <w:pPr>
      <w:ind w:left="720"/>
    </w:pPr>
    <w:rPr>
      <w:szCs w:val="20"/>
    </w:rPr>
  </w:style>
  <w:style w:type="character" w:styleId="af4">
    <w:name w:val="FollowedHyperlink"/>
    <w:uiPriority w:val="99"/>
    <w:rsid w:val="009E4B99"/>
    <w:rPr>
      <w:color w:val="606420"/>
      <w:u w:val="single"/>
    </w:rPr>
  </w:style>
  <w:style w:type="paragraph" w:customStyle="1" w:styleId="Meetingplacedate">
    <w:name w:val="Meeting place &amp; date"/>
    <w:basedOn w:val="Sessiontitle"/>
    <w:next w:val="Documenttitle"/>
    <w:rsid w:val="00862E39"/>
    <w:rPr>
      <w:lang w:val="en-US"/>
    </w:rPr>
  </w:style>
  <w:style w:type="character" w:customStyle="1" w:styleId="CharChar6">
    <w:name w:val="Char Char6"/>
    <w:rsid w:val="00B767D6"/>
    <w:rPr>
      <w:rFonts w:ascii="Arial" w:hAnsi="Arial"/>
      <w:lang w:val="en-US" w:eastAsia="en-US" w:bidi="ar-SA"/>
    </w:rPr>
  </w:style>
  <w:style w:type="character" w:customStyle="1" w:styleId="Novruzova">
    <w:name w:val="Novruzova"/>
    <w:semiHidden/>
    <w:rsid w:val="00E774BF"/>
    <w:rPr>
      <w:rFonts w:ascii="Arial" w:hAnsi="Arial" w:cs="Arial"/>
      <w:color w:val="000080"/>
      <w:sz w:val="20"/>
      <w:szCs w:val="20"/>
    </w:rPr>
  </w:style>
  <w:style w:type="character" w:customStyle="1" w:styleId="description">
    <w:name w:val="description"/>
    <w:basedOn w:val="a1"/>
    <w:rsid w:val="008A7EEB"/>
  </w:style>
  <w:style w:type="paragraph" w:customStyle="1" w:styleId="FreeFormA">
    <w:name w:val="Free Form A"/>
    <w:rsid w:val="003214B5"/>
    <w:rPr>
      <w:rFonts w:ascii="Arial" w:eastAsia="SimSun" w:hAnsi="Arial"/>
      <w:color w:val="000000"/>
      <w:sz w:val="24"/>
    </w:rPr>
  </w:style>
  <w:style w:type="paragraph" w:customStyle="1" w:styleId="ONUME">
    <w:name w:val="ONUM E"/>
    <w:basedOn w:val="a6"/>
    <w:link w:val="ONUMEChar"/>
    <w:rsid w:val="00042826"/>
    <w:pPr>
      <w:spacing w:after="220"/>
    </w:pPr>
    <w:rPr>
      <w:rFonts w:eastAsia="SimSun" w:cs="Arial"/>
      <w:lang w:eastAsia="zh-CN"/>
    </w:rPr>
  </w:style>
  <w:style w:type="paragraph" w:customStyle="1" w:styleId="Char7">
    <w:name w:val="Char 字元 字元"/>
    <w:basedOn w:val="a0"/>
    <w:rsid w:val="00C129E2"/>
    <w:pPr>
      <w:spacing w:after="160" w:line="240" w:lineRule="exact"/>
    </w:pPr>
    <w:rPr>
      <w:rFonts w:ascii="Verdana" w:eastAsia="PMingLiU" w:hAnsi="Verdana"/>
      <w:szCs w:val="20"/>
    </w:rPr>
  </w:style>
  <w:style w:type="character" w:customStyle="1" w:styleId="underline">
    <w:name w:val="underline"/>
    <w:rsid w:val="00C129E2"/>
    <w:rPr>
      <w:u w:val="single"/>
    </w:rPr>
  </w:style>
  <w:style w:type="paragraph" w:customStyle="1" w:styleId="FreeForm">
    <w:name w:val="Free Form"/>
    <w:rsid w:val="009336F3"/>
    <w:rPr>
      <w:rFonts w:eastAsia="SimSun"/>
      <w:color w:val="000000"/>
    </w:rPr>
  </w:style>
  <w:style w:type="paragraph" w:customStyle="1" w:styleId="Heading2A">
    <w:name w:val="Heading 2 A"/>
    <w:next w:val="a0"/>
    <w:rsid w:val="009336F3"/>
    <w:pPr>
      <w:keepNext/>
      <w:tabs>
        <w:tab w:val="left" w:pos="567"/>
        <w:tab w:val="right" w:pos="9072"/>
      </w:tabs>
      <w:ind w:left="1701" w:hanging="1701"/>
      <w:outlineLvl w:val="1"/>
    </w:pPr>
    <w:rPr>
      <w:rFonts w:ascii="Arial" w:eastAsia="SimSun" w:hAnsi="Arial"/>
      <w:color w:val="000000"/>
      <w:sz w:val="22"/>
    </w:rPr>
  </w:style>
  <w:style w:type="character" w:customStyle="1" w:styleId="Char3">
    <w:name w:val="脚注文本 Char"/>
    <w:link w:val="ab"/>
    <w:locked/>
    <w:rsid w:val="00415453"/>
    <w:rPr>
      <w:lang w:val="en-US" w:eastAsia="en-US" w:bidi="ar-SA"/>
    </w:rPr>
  </w:style>
  <w:style w:type="paragraph" w:customStyle="1" w:styleId="Normal-Header">
    <w:name w:val="Normal-Header"/>
    <w:rsid w:val="008B6ED6"/>
    <w:rPr>
      <w:rFonts w:ascii="Arial" w:hAnsi="Arial"/>
      <w:sz w:val="16"/>
    </w:rPr>
  </w:style>
  <w:style w:type="character" w:styleId="af5">
    <w:name w:val="Placeholder Text"/>
    <w:basedOn w:val="a1"/>
    <w:uiPriority w:val="99"/>
    <w:semiHidden/>
    <w:rsid w:val="00400A45"/>
    <w:rPr>
      <w:color w:val="808080"/>
    </w:rPr>
  </w:style>
  <w:style w:type="character" w:customStyle="1" w:styleId="Style5">
    <w:name w:val="Style5"/>
    <w:basedOn w:val="a1"/>
    <w:uiPriority w:val="1"/>
    <w:rsid w:val="00400A45"/>
    <w:rPr>
      <w:rFonts w:ascii="Times New Roman" w:hAnsi="Times New Roman"/>
      <w:sz w:val="20"/>
    </w:rPr>
  </w:style>
  <w:style w:type="paragraph" w:styleId="af6">
    <w:name w:val="Revision"/>
    <w:hidden/>
    <w:uiPriority w:val="99"/>
    <w:semiHidden/>
    <w:rsid w:val="00A93FCA"/>
    <w:rPr>
      <w:rFonts w:ascii="Arial" w:hAnsi="Arial"/>
      <w:szCs w:val="24"/>
    </w:rPr>
  </w:style>
  <w:style w:type="character" w:customStyle="1" w:styleId="Char2">
    <w:name w:val="页脚 Char"/>
    <w:basedOn w:val="a1"/>
    <w:link w:val="a8"/>
    <w:uiPriority w:val="99"/>
    <w:rsid w:val="00FF768F"/>
    <w:rPr>
      <w:rFonts w:ascii="Arial" w:hAnsi="Arial"/>
      <w:szCs w:val="24"/>
    </w:rPr>
  </w:style>
  <w:style w:type="paragraph" w:styleId="TOC">
    <w:name w:val="TOC Heading"/>
    <w:basedOn w:val="1"/>
    <w:next w:val="a0"/>
    <w:uiPriority w:val="39"/>
    <w:semiHidden/>
    <w:unhideWhenUsed/>
    <w:qFormat/>
    <w:rsid w:val="001562E0"/>
    <w:pPr>
      <w:keepLines/>
      <w:numPr>
        <w:numId w:val="0"/>
      </w:numPr>
      <w:spacing w:before="480" w:after="0" w:line="276" w:lineRule="auto"/>
      <w:jc w:val="left"/>
      <w:outlineLvl w:val="9"/>
    </w:pPr>
    <w:rPr>
      <w:rFonts w:ascii="Times New Roman" w:eastAsia="Times New Roman" w:hAnsi="Times New Roman" w:cs="Times New Roman"/>
      <w:color w:val="365F91" w:themeColor="accent1" w:themeShade="BF"/>
      <w:kern w:val="0"/>
      <w:sz w:val="28"/>
      <w:szCs w:val="28"/>
      <w:lang w:eastAsia="ja-JP"/>
    </w:rPr>
  </w:style>
  <w:style w:type="paragraph" w:styleId="30">
    <w:name w:val="toc 3"/>
    <w:basedOn w:val="a0"/>
    <w:next w:val="a0"/>
    <w:autoRedefine/>
    <w:uiPriority w:val="39"/>
    <w:unhideWhenUsed/>
    <w:qFormat/>
    <w:rsid w:val="006325E6"/>
    <w:pPr>
      <w:tabs>
        <w:tab w:val="left" w:pos="1600"/>
        <w:tab w:val="right" w:leader="dot" w:pos="9498"/>
      </w:tabs>
      <w:ind w:left="1560" w:right="-143" w:hanging="1160"/>
    </w:pPr>
    <w:rPr>
      <w:rFonts w:ascii="Times New Roman" w:hAnsi="Times New Roman"/>
      <w:b/>
      <w:i/>
      <w:iCs/>
      <w:noProof/>
      <w:szCs w:val="20"/>
      <w:lang w:val="fr-FR"/>
    </w:rPr>
  </w:style>
  <w:style w:type="paragraph" w:styleId="40">
    <w:name w:val="toc 4"/>
    <w:basedOn w:val="a0"/>
    <w:next w:val="a0"/>
    <w:autoRedefine/>
    <w:uiPriority w:val="39"/>
    <w:rsid w:val="00232F8E"/>
    <w:pPr>
      <w:tabs>
        <w:tab w:val="left" w:pos="1891"/>
        <w:tab w:val="right" w:leader="dot" w:pos="9498"/>
      </w:tabs>
      <w:ind w:left="600"/>
    </w:pPr>
    <w:rPr>
      <w:rFonts w:ascii="Times New Roman" w:hAnsi="Times New Roman"/>
      <w:sz w:val="18"/>
      <w:szCs w:val="18"/>
    </w:rPr>
  </w:style>
  <w:style w:type="paragraph" w:styleId="5">
    <w:name w:val="toc 5"/>
    <w:basedOn w:val="a0"/>
    <w:next w:val="a0"/>
    <w:autoRedefine/>
    <w:rsid w:val="007F6F24"/>
    <w:pPr>
      <w:ind w:left="800"/>
    </w:pPr>
    <w:rPr>
      <w:rFonts w:ascii="Times New Roman" w:hAnsi="Times New Roman"/>
      <w:sz w:val="18"/>
      <w:szCs w:val="18"/>
    </w:rPr>
  </w:style>
  <w:style w:type="paragraph" w:styleId="6">
    <w:name w:val="toc 6"/>
    <w:basedOn w:val="a0"/>
    <w:next w:val="a0"/>
    <w:autoRedefine/>
    <w:rsid w:val="007F6F24"/>
    <w:pPr>
      <w:ind w:left="1000"/>
    </w:pPr>
    <w:rPr>
      <w:rFonts w:ascii="Times New Roman" w:hAnsi="Times New Roman"/>
      <w:sz w:val="18"/>
      <w:szCs w:val="18"/>
    </w:rPr>
  </w:style>
  <w:style w:type="paragraph" w:styleId="7">
    <w:name w:val="toc 7"/>
    <w:basedOn w:val="a0"/>
    <w:next w:val="a0"/>
    <w:autoRedefine/>
    <w:rsid w:val="007F6F24"/>
    <w:pPr>
      <w:ind w:left="1200"/>
    </w:pPr>
    <w:rPr>
      <w:rFonts w:ascii="Times New Roman" w:hAnsi="Times New Roman"/>
      <w:sz w:val="18"/>
      <w:szCs w:val="18"/>
    </w:rPr>
  </w:style>
  <w:style w:type="paragraph" w:styleId="8">
    <w:name w:val="toc 8"/>
    <w:basedOn w:val="a0"/>
    <w:next w:val="a0"/>
    <w:autoRedefine/>
    <w:rsid w:val="007F6F24"/>
    <w:pPr>
      <w:ind w:left="1400"/>
    </w:pPr>
    <w:rPr>
      <w:rFonts w:ascii="Times New Roman" w:hAnsi="Times New Roman"/>
      <w:sz w:val="18"/>
      <w:szCs w:val="18"/>
    </w:rPr>
  </w:style>
  <w:style w:type="paragraph" w:styleId="9">
    <w:name w:val="toc 9"/>
    <w:basedOn w:val="a0"/>
    <w:next w:val="a0"/>
    <w:autoRedefine/>
    <w:rsid w:val="007F6F24"/>
    <w:pPr>
      <w:ind w:left="1600"/>
    </w:pPr>
    <w:rPr>
      <w:rFonts w:ascii="Times New Roman" w:hAnsi="Times New Roman"/>
      <w:sz w:val="18"/>
      <w:szCs w:val="18"/>
    </w:rPr>
  </w:style>
  <w:style w:type="character" w:customStyle="1" w:styleId="2Char">
    <w:name w:val="标题 2 Char"/>
    <w:link w:val="2"/>
    <w:rsid w:val="007F6F24"/>
    <w:rPr>
      <w:rFonts w:ascii="Arial" w:hAnsi="Arial" w:cs="Arial"/>
      <w:b/>
      <w:bCs/>
      <w:iCs/>
      <w:sz w:val="22"/>
      <w:szCs w:val="28"/>
    </w:rPr>
  </w:style>
  <w:style w:type="character" w:customStyle="1" w:styleId="DecisionInvitingParaChar">
    <w:name w:val="Decision Inviting Para. Char"/>
    <w:link w:val="DecisionInvitingPara"/>
    <w:locked/>
    <w:rsid w:val="00FE0B36"/>
    <w:rPr>
      <w:rFonts w:ascii="Arial" w:hAnsi="Arial"/>
      <w:i/>
    </w:rPr>
  </w:style>
  <w:style w:type="character" w:customStyle="1" w:styleId="Char">
    <w:name w:val="页眉 Char"/>
    <w:basedOn w:val="a1"/>
    <w:link w:val="a4"/>
    <w:uiPriority w:val="99"/>
    <w:rsid w:val="00BF01B2"/>
    <w:rPr>
      <w:rFonts w:ascii="Arial" w:hAnsi="Arial"/>
      <w:szCs w:val="24"/>
    </w:rPr>
  </w:style>
  <w:style w:type="paragraph" w:styleId="af7">
    <w:name w:val="Plain Text"/>
    <w:basedOn w:val="a0"/>
    <w:link w:val="Char8"/>
    <w:uiPriority w:val="99"/>
    <w:rsid w:val="00E023E5"/>
    <w:rPr>
      <w:rFonts w:ascii="Courier New" w:eastAsia="SimSun" w:hAnsi="Courier New" w:cs="Courier New"/>
      <w:color w:val="0000FF"/>
      <w:szCs w:val="20"/>
      <w:lang w:eastAsia="zh-CN"/>
    </w:rPr>
  </w:style>
  <w:style w:type="character" w:customStyle="1" w:styleId="Char8">
    <w:name w:val="纯文本 Char"/>
    <w:basedOn w:val="a1"/>
    <w:link w:val="af7"/>
    <w:uiPriority w:val="99"/>
    <w:rsid w:val="00E023E5"/>
    <w:rPr>
      <w:rFonts w:ascii="Courier New" w:eastAsia="SimSun" w:hAnsi="Courier New" w:cs="Courier New"/>
      <w:color w:val="0000FF"/>
      <w:lang w:eastAsia="zh-CN"/>
    </w:rPr>
  </w:style>
  <w:style w:type="character" w:customStyle="1" w:styleId="3Char">
    <w:name w:val="标题 3 Char"/>
    <w:basedOn w:val="a1"/>
    <w:link w:val="3"/>
    <w:rsid w:val="004B5923"/>
    <w:rPr>
      <w:rFonts w:ascii="Arial" w:eastAsia="SimSun" w:hAnsi="Arial" w:cs="Arial"/>
      <w:bCs/>
      <w:sz w:val="22"/>
      <w:szCs w:val="26"/>
      <w:u w:val="single"/>
    </w:rPr>
  </w:style>
  <w:style w:type="character" w:customStyle="1" w:styleId="ONUMEChar">
    <w:name w:val="ONUM E Char"/>
    <w:link w:val="ONUME"/>
    <w:locked/>
    <w:rsid w:val="009A04DE"/>
    <w:rPr>
      <w:rFonts w:ascii="Arial" w:eastAsia="SimSun" w:hAnsi="Arial" w:cs="Arial"/>
      <w:lang w:eastAsia="zh-CN"/>
    </w:rPr>
  </w:style>
  <w:style w:type="paragraph" w:customStyle="1" w:styleId="StyleHeading3BoldNounderline">
    <w:name w:val="Style Heading 3 + Bold No underline"/>
    <w:basedOn w:val="3"/>
    <w:link w:val="StyleHeading3BoldNounderlineChar"/>
    <w:rsid w:val="00FA0C5A"/>
    <w:rPr>
      <w:i/>
      <w:u w:val="none"/>
    </w:rPr>
  </w:style>
  <w:style w:type="paragraph" w:customStyle="1" w:styleId="Style1">
    <w:name w:val="Style1"/>
    <w:basedOn w:val="a0"/>
    <w:qFormat/>
    <w:rsid w:val="007852E3"/>
    <w:pPr>
      <w:numPr>
        <w:numId w:val="2"/>
      </w:numPr>
    </w:pPr>
  </w:style>
  <w:style w:type="paragraph" w:styleId="af8">
    <w:name w:val="Salutation"/>
    <w:basedOn w:val="a0"/>
    <w:next w:val="a0"/>
    <w:link w:val="Char9"/>
    <w:rsid w:val="00F54CA4"/>
    <w:rPr>
      <w:rFonts w:cs="Arial"/>
      <w:sz w:val="22"/>
      <w:szCs w:val="20"/>
    </w:rPr>
  </w:style>
  <w:style w:type="character" w:customStyle="1" w:styleId="Char9">
    <w:name w:val="称呼 Char"/>
    <w:basedOn w:val="a1"/>
    <w:link w:val="af8"/>
    <w:rsid w:val="00F54CA4"/>
    <w:rPr>
      <w:rFonts w:ascii="Arial" w:hAnsi="Arial" w:cs="Arial"/>
      <w:sz w:val="22"/>
    </w:rPr>
  </w:style>
  <w:style w:type="paragraph" w:styleId="af9">
    <w:name w:val="Signature"/>
    <w:basedOn w:val="a0"/>
    <w:link w:val="Chara"/>
    <w:rsid w:val="00F54CA4"/>
    <w:pPr>
      <w:ind w:left="5250"/>
    </w:pPr>
    <w:rPr>
      <w:rFonts w:cs="Arial"/>
      <w:sz w:val="22"/>
      <w:szCs w:val="20"/>
    </w:rPr>
  </w:style>
  <w:style w:type="character" w:customStyle="1" w:styleId="Chara">
    <w:name w:val="签名 Char"/>
    <w:basedOn w:val="a1"/>
    <w:link w:val="af9"/>
    <w:rsid w:val="00F54CA4"/>
    <w:rPr>
      <w:rFonts w:ascii="Arial" w:hAnsi="Arial" w:cs="Arial"/>
      <w:sz w:val="22"/>
    </w:rPr>
  </w:style>
  <w:style w:type="paragraph" w:styleId="afa">
    <w:name w:val="endnote text"/>
    <w:basedOn w:val="a0"/>
    <w:link w:val="Charb"/>
    <w:rsid w:val="00F54CA4"/>
    <w:rPr>
      <w:rFonts w:cs="Arial"/>
      <w:sz w:val="18"/>
      <w:szCs w:val="20"/>
    </w:rPr>
  </w:style>
  <w:style w:type="character" w:customStyle="1" w:styleId="Charb">
    <w:name w:val="尾注文本 Char"/>
    <w:basedOn w:val="a1"/>
    <w:link w:val="afa"/>
    <w:rsid w:val="00F54CA4"/>
    <w:rPr>
      <w:rFonts w:ascii="Arial" w:hAnsi="Arial" w:cs="Arial"/>
      <w:sz w:val="18"/>
    </w:rPr>
  </w:style>
  <w:style w:type="paragraph" w:styleId="afb">
    <w:name w:val="caption"/>
    <w:basedOn w:val="a0"/>
    <w:next w:val="a0"/>
    <w:qFormat/>
    <w:rsid w:val="00F54CA4"/>
    <w:rPr>
      <w:rFonts w:cs="Arial"/>
      <w:b/>
      <w:bCs/>
      <w:sz w:val="18"/>
      <w:szCs w:val="20"/>
    </w:rPr>
  </w:style>
  <w:style w:type="paragraph" w:customStyle="1" w:styleId="ONUMFS">
    <w:name w:val="ONUM FS"/>
    <w:basedOn w:val="a6"/>
    <w:rsid w:val="00F54CA4"/>
    <w:pPr>
      <w:numPr>
        <w:numId w:val="3"/>
      </w:numPr>
      <w:spacing w:after="220"/>
    </w:pPr>
    <w:rPr>
      <w:rFonts w:cs="Arial"/>
      <w:sz w:val="22"/>
    </w:rPr>
  </w:style>
  <w:style w:type="paragraph" w:styleId="a">
    <w:name w:val="List Number"/>
    <w:basedOn w:val="a0"/>
    <w:rsid w:val="00F54CA4"/>
    <w:pPr>
      <w:numPr>
        <w:numId w:val="4"/>
      </w:numPr>
    </w:pPr>
    <w:rPr>
      <w:rFonts w:cs="Arial"/>
      <w:sz w:val="22"/>
      <w:szCs w:val="20"/>
    </w:rPr>
  </w:style>
  <w:style w:type="character" w:customStyle="1" w:styleId="Char4">
    <w:name w:val="批注框文本 Char"/>
    <w:basedOn w:val="a1"/>
    <w:link w:val="ad"/>
    <w:uiPriority w:val="99"/>
    <w:rsid w:val="00F54CA4"/>
    <w:rPr>
      <w:rFonts w:ascii="Tahoma" w:hAnsi="Tahoma" w:cs="Tahoma"/>
      <w:sz w:val="16"/>
      <w:szCs w:val="16"/>
    </w:rPr>
  </w:style>
  <w:style w:type="character" w:customStyle="1" w:styleId="st">
    <w:name w:val="st"/>
    <w:basedOn w:val="a1"/>
    <w:rsid w:val="00F54CA4"/>
  </w:style>
  <w:style w:type="character" w:customStyle="1" w:styleId="Char5">
    <w:name w:val="批注文字 Char"/>
    <w:basedOn w:val="a1"/>
    <w:link w:val="af"/>
    <w:uiPriority w:val="99"/>
    <w:rsid w:val="00F54CA4"/>
    <w:rPr>
      <w:rFonts w:ascii="Arial" w:hAnsi="Arial"/>
    </w:rPr>
  </w:style>
  <w:style w:type="character" w:customStyle="1" w:styleId="Char6">
    <w:name w:val="批注主题 Char"/>
    <w:basedOn w:val="Char5"/>
    <w:link w:val="af0"/>
    <w:uiPriority w:val="99"/>
    <w:rsid w:val="00F54CA4"/>
    <w:rPr>
      <w:rFonts w:ascii="Arial" w:hAnsi="Arial"/>
      <w:b/>
      <w:bCs/>
    </w:rPr>
  </w:style>
  <w:style w:type="paragraph" w:styleId="afc">
    <w:name w:val="No Spacing"/>
    <w:uiPriority w:val="1"/>
    <w:qFormat/>
    <w:rsid w:val="00E43AF7"/>
    <w:rPr>
      <w:rFonts w:eastAsia="Times New Roman"/>
      <w:sz w:val="22"/>
      <w:szCs w:val="22"/>
    </w:rPr>
  </w:style>
  <w:style w:type="paragraph" w:customStyle="1" w:styleId="CharCharCharChar0">
    <w:name w:val="Char Char Char Char"/>
    <w:basedOn w:val="a0"/>
    <w:rsid w:val="0063033D"/>
    <w:pPr>
      <w:spacing w:after="160" w:line="240" w:lineRule="exact"/>
    </w:pPr>
    <w:rPr>
      <w:rFonts w:ascii="Verdana" w:hAnsi="Verdana"/>
      <w:szCs w:val="20"/>
      <w:lang w:val="en-GB"/>
    </w:rPr>
  </w:style>
  <w:style w:type="character" w:customStyle="1" w:styleId="CharChar0">
    <w:name w:val="Char Char"/>
    <w:locked/>
    <w:rsid w:val="0063033D"/>
    <w:rPr>
      <w:rFonts w:ascii="Arial" w:hAnsi="Arial" w:cs="Times New Roman"/>
      <w:lang w:val="en-US" w:eastAsia="en-US" w:bidi="ar-SA"/>
    </w:rPr>
  </w:style>
  <w:style w:type="paragraph" w:customStyle="1" w:styleId="CarCar0">
    <w:name w:val="Car Car"/>
    <w:basedOn w:val="a0"/>
    <w:rsid w:val="0063033D"/>
    <w:pPr>
      <w:spacing w:after="160" w:line="240" w:lineRule="exact"/>
    </w:pPr>
    <w:rPr>
      <w:rFonts w:ascii="Verdana" w:hAnsi="Verdana"/>
      <w:szCs w:val="20"/>
      <w:lang w:val="en-GB"/>
    </w:rPr>
  </w:style>
  <w:style w:type="character" w:customStyle="1" w:styleId="CharChar20">
    <w:name w:val="Char Char2"/>
    <w:rsid w:val="0063033D"/>
    <w:rPr>
      <w:rFonts w:ascii="Arial" w:hAnsi="Arial"/>
      <w:lang w:val="en-US" w:eastAsia="en-US" w:bidi="ar-SA"/>
    </w:rPr>
  </w:style>
  <w:style w:type="character" w:customStyle="1" w:styleId="CharChar30">
    <w:name w:val="Char Char3"/>
    <w:rsid w:val="0063033D"/>
    <w:rPr>
      <w:rFonts w:ascii="Arial" w:hAnsi="Arial"/>
      <w:lang w:val="en-US" w:eastAsia="en-US" w:bidi="ar-SA"/>
    </w:rPr>
  </w:style>
  <w:style w:type="character" w:customStyle="1" w:styleId="CharChar40">
    <w:name w:val="Char Char4"/>
    <w:rsid w:val="0063033D"/>
    <w:rPr>
      <w:rFonts w:ascii="Arial" w:hAnsi="Arial"/>
      <w:lang w:val="en-US" w:eastAsia="en-US" w:bidi="ar-SA"/>
    </w:rPr>
  </w:style>
  <w:style w:type="character" w:customStyle="1" w:styleId="CharChar60">
    <w:name w:val="Char Char6"/>
    <w:rsid w:val="0063033D"/>
    <w:rPr>
      <w:rFonts w:ascii="Arial" w:hAnsi="Arial"/>
      <w:lang w:val="en-US" w:eastAsia="en-US" w:bidi="ar-SA"/>
    </w:rPr>
  </w:style>
  <w:style w:type="paragraph" w:customStyle="1" w:styleId="Charc">
    <w:name w:val="Char 字元 字元"/>
    <w:basedOn w:val="a0"/>
    <w:rsid w:val="0063033D"/>
    <w:pPr>
      <w:spacing w:after="160" w:line="240" w:lineRule="exact"/>
    </w:pPr>
    <w:rPr>
      <w:rFonts w:ascii="Verdana" w:eastAsia="PMingLiU" w:hAnsi="Verdana"/>
      <w:szCs w:val="20"/>
    </w:rPr>
  </w:style>
  <w:style w:type="character" w:customStyle="1" w:styleId="2Char0">
    <w:name w:val="正文文本 2 Char"/>
    <w:basedOn w:val="a1"/>
    <w:link w:val="21"/>
    <w:rsid w:val="00815ABB"/>
    <w:rPr>
      <w:rFonts w:ascii="Arial" w:hAnsi="Arial"/>
      <w:szCs w:val="24"/>
    </w:rPr>
  </w:style>
  <w:style w:type="paragraph" w:customStyle="1" w:styleId="StyleStyleHeading3ComplexItalicLatin12pt">
    <w:name w:val="Style Style Heading 3 + (Complex) Italic + (Latin) 12 pt"/>
    <w:basedOn w:val="a0"/>
    <w:link w:val="StyleStyleHeading3ComplexItalicLatin12ptChar"/>
    <w:rsid w:val="00F27486"/>
    <w:pPr>
      <w:keepNext/>
      <w:tabs>
        <w:tab w:val="left" w:pos="1985"/>
      </w:tabs>
      <w:outlineLvl w:val="2"/>
    </w:pPr>
    <w:rPr>
      <w:b/>
      <w:iCs/>
      <w:caps/>
      <w:szCs w:val="22"/>
    </w:rPr>
  </w:style>
  <w:style w:type="character" w:customStyle="1" w:styleId="StyleStyleHeading3ComplexItalicLatin12ptChar">
    <w:name w:val="Style Style Heading 3 + (Complex) Italic + (Latin) 12 pt Char"/>
    <w:basedOn w:val="a1"/>
    <w:link w:val="StyleStyleHeading3ComplexItalicLatin12pt"/>
    <w:rsid w:val="00F27486"/>
    <w:rPr>
      <w:rFonts w:ascii="Arial" w:hAnsi="Arial"/>
      <w:b/>
      <w:iCs/>
      <w:caps/>
      <w:szCs w:val="22"/>
    </w:rPr>
  </w:style>
  <w:style w:type="paragraph" w:customStyle="1" w:styleId="Test">
    <w:name w:val="Test"/>
    <w:basedOn w:val="a0"/>
    <w:qFormat/>
    <w:rsid w:val="00CE4C9D"/>
    <w:pPr>
      <w:numPr>
        <w:numId w:val="9"/>
      </w:numPr>
    </w:pPr>
    <w:rPr>
      <w:rFonts w:eastAsia="Times New Roman" w:cs="Arial"/>
      <w:sz w:val="22"/>
      <w:szCs w:val="22"/>
    </w:rPr>
  </w:style>
  <w:style w:type="paragraph" w:customStyle="1" w:styleId="StyleHeading214ptAuto">
    <w:name w:val="Style Heading 2 + 14 pt Auto"/>
    <w:basedOn w:val="2"/>
    <w:rsid w:val="00A87689"/>
    <w:pPr>
      <w:keepNext w:val="0"/>
      <w:widowControl w:val="0"/>
      <w:tabs>
        <w:tab w:val="clear" w:pos="9072"/>
        <w:tab w:val="num" w:pos="567"/>
      </w:tabs>
      <w:spacing w:line="300" w:lineRule="atLeast"/>
      <w:ind w:left="567" w:hanging="567"/>
      <w:jc w:val="center"/>
    </w:pPr>
    <w:rPr>
      <w:rFonts w:cs="Times New Roman"/>
      <w:caps/>
      <w:sz w:val="24"/>
      <w:lang w:val="en-GB" w:eastAsia="da-DK"/>
    </w:rPr>
  </w:style>
  <w:style w:type="character" w:styleId="afd">
    <w:name w:val="Strong"/>
    <w:basedOn w:val="a1"/>
    <w:uiPriority w:val="22"/>
    <w:qFormat/>
    <w:rsid w:val="000C2991"/>
    <w:rPr>
      <w:b/>
      <w:bCs/>
    </w:rPr>
  </w:style>
  <w:style w:type="paragraph" w:customStyle="1" w:styleId="StyleHeading3ComplexItalic">
    <w:name w:val="Style Heading 3 + (Complex) Italic"/>
    <w:basedOn w:val="3"/>
    <w:link w:val="StyleHeading3ComplexItalicChar"/>
    <w:rsid w:val="00603FB5"/>
    <w:pPr>
      <w:tabs>
        <w:tab w:val="left" w:pos="1985"/>
      </w:tabs>
      <w:spacing w:before="0" w:after="0"/>
    </w:pPr>
    <w:rPr>
      <w:rFonts w:eastAsia="Times New Roman"/>
      <w:b/>
      <w:bCs w:val="0"/>
      <w:iCs/>
      <w:caps/>
      <w:szCs w:val="22"/>
      <w:u w:val="none"/>
    </w:rPr>
  </w:style>
  <w:style w:type="character" w:customStyle="1" w:styleId="StyleHeading3ComplexItalicChar">
    <w:name w:val="Style Heading 3 + (Complex) Italic Char"/>
    <w:link w:val="StyleHeading3ComplexItalic"/>
    <w:rsid w:val="00603FB5"/>
    <w:rPr>
      <w:rFonts w:ascii="Arial" w:hAnsi="Arial" w:cs="Arial"/>
      <w:b/>
      <w:iCs/>
      <w:caps/>
      <w:sz w:val="22"/>
      <w:szCs w:val="22"/>
    </w:rPr>
  </w:style>
  <w:style w:type="character" w:customStyle="1" w:styleId="1Char">
    <w:name w:val="标题 1 Char"/>
    <w:basedOn w:val="a1"/>
    <w:link w:val="1"/>
    <w:rsid w:val="00A44CCE"/>
    <w:rPr>
      <w:rFonts w:ascii="Arial" w:hAnsi="Arial" w:cs="Arial"/>
      <w:b/>
      <w:bCs/>
      <w:kern w:val="32"/>
      <w:sz w:val="22"/>
      <w:szCs w:val="32"/>
    </w:rPr>
  </w:style>
  <w:style w:type="character" w:styleId="afe">
    <w:name w:val="endnote reference"/>
    <w:basedOn w:val="a1"/>
    <w:uiPriority w:val="99"/>
    <w:unhideWhenUsed/>
    <w:rsid w:val="00D944AE"/>
    <w:rPr>
      <w:vertAlign w:val="superscript"/>
    </w:rPr>
  </w:style>
  <w:style w:type="character" w:styleId="HTML">
    <w:name w:val="HTML Cite"/>
    <w:basedOn w:val="a1"/>
    <w:uiPriority w:val="99"/>
    <w:unhideWhenUsed/>
    <w:rsid w:val="00D944AE"/>
    <w:rPr>
      <w:i/>
      <w:iCs/>
    </w:rPr>
  </w:style>
  <w:style w:type="character" w:customStyle="1" w:styleId="4Char">
    <w:name w:val="标题 4 Char"/>
    <w:basedOn w:val="a1"/>
    <w:link w:val="4"/>
    <w:rsid w:val="00123DC4"/>
    <w:rPr>
      <w:rFonts w:ascii="Arial" w:hAnsi="Arial"/>
      <w:b/>
      <w:bCs/>
      <w:sz w:val="28"/>
      <w:szCs w:val="28"/>
    </w:rPr>
  </w:style>
  <w:style w:type="character" w:customStyle="1" w:styleId="Char1">
    <w:name w:val="正文文本缩进 Char"/>
    <w:basedOn w:val="a1"/>
    <w:link w:val="a7"/>
    <w:rsid w:val="00123DC4"/>
    <w:rPr>
      <w:rFonts w:ascii="Arial" w:hAnsi="Arial"/>
    </w:rPr>
  </w:style>
  <w:style w:type="paragraph" w:customStyle="1" w:styleId="Endofdocument-Annex">
    <w:name w:val="[End of document - Annex]"/>
    <w:basedOn w:val="a0"/>
    <w:rsid w:val="00123DC4"/>
    <w:pPr>
      <w:ind w:left="5534"/>
    </w:pPr>
    <w:rPr>
      <w:rFonts w:eastAsia="SimSun" w:cs="Arial"/>
      <w:sz w:val="22"/>
      <w:szCs w:val="20"/>
      <w:lang w:eastAsia="zh-CN"/>
    </w:rPr>
  </w:style>
  <w:style w:type="character" w:customStyle="1" w:styleId="hps">
    <w:name w:val="hps"/>
    <w:basedOn w:val="a1"/>
    <w:rsid w:val="00123DC4"/>
  </w:style>
  <w:style w:type="paragraph" w:customStyle="1" w:styleId="Normal-table">
    <w:name w:val="Normal-table"/>
    <w:rsid w:val="008355F0"/>
    <w:rPr>
      <w:rFonts w:ascii="Arial" w:eastAsia="Batang" w:hAnsi="Arial"/>
    </w:rPr>
  </w:style>
  <w:style w:type="paragraph" w:customStyle="1" w:styleId="CharCharCharChar2">
    <w:name w:val="Char Char Char Char2"/>
    <w:basedOn w:val="a0"/>
    <w:rsid w:val="00DA0522"/>
    <w:pPr>
      <w:spacing w:after="160" w:line="240" w:lineRule="exact"/>
    </w:pPr>
    <w:rPr>
      <w:rFonts w:ascii="Verdana" w:hAnsi="Verdana"/>
      <w:szCs w:val="20"/>
      <w:lang w:val="en-GB"/>
    </w:rPr>
  </w:style>
  <w:style w:type="paragraph" w:customStyle="1" w:styleId="CharCharCharChar1">
    <w:name w:val="Char Char Char Char1"/>
    <w:basedOn w:val="a0"/>
    <w:rsid w:val="00DA0522"/>
    <w:pPr>
      <w:spacing w:after="160" w:line="240" w:lineRule="exact"/>
    </w:pPr>
    <w:rPr>
      <w:rFonts w:ascii="Verdana" w:hAnsi="Verdana"/>
      <w:szCs w:val="20"/>
      <w:lang w:val="en-GB"/>
    </w:rPr>
  </w:style>
  <w:style w:type="character" w:customStyle="1" w:styleId="CharChar1">
    <w:name w:val="Char Char1"/>
    <w:locked/>
    <w:rsid w:val="00DA0522"/>
    <w:rPr>
      <w:rFonts w:ascii="Arial" w:hAnsi="Arial" w:cs="Times New Roman"/>
      <w:lang w:val="en-US" w:eastAsia="en-US" w:bidi="ar-SA"/>
    </w:rPr>
  </w:style>
  <w:style w:type="paragraph" w:customStyle="1" w:styleId="CarCar1">
    <w:name w:val="Car Car1"/>
    <w:basedOn w:val="a0"/>
    <w:rsid w:val="00DA0522"/>
    <w:pPr>
      <w:spacing w:after="160" w:line="240" w:lineRule="exact"/>
    </w:pPr>
    <w:rPr>
      <w:rFonts w:ascii="Verdana" w:hAnsi="Verdana"/>
      <w:szCs w:val="20"/>
      <w:lang w:val="en-GB"/>
    </w:rPr>
  </w:style>
  <w:style w:type="character" w:customStyle="1" w:styleId="CharChar21">
    <w:name w:val="Char Char21"/>
    <w:rsid w:val="00DA0522"/>
    <w:rPr>
      <w:rFonts w:ascii="Arial" w:hAnsi="Arial"/>
      <w:lang w:val="en-US" w:eastAsia="en-US" w:bidi="ar-SA"/>
    </w:rPr>
  </w:style>
  <w:style w:type="character" w:customStyle="1" w:styleId="CharChar31">
    <w:name w:val="Char Char31"/>
    <w:rsid w:val="00DA0522"/>
    <w:rPr>
      <w:rFonts w:ascii="Arial" w:hAnsi="Arial"/>
      <w:lang w:val="en-US" w:eastAsia="en-US" w:bidi="ar-SA"/>
    </w:rPr>
  </w:style>
  <w:style w:type="character" w:customStyle="1" w:styleId="CharChar41">
    <w:name w:val="Char Char41"/>
    <w:rsid w:val="00DA0522"/>
    <w:rPr>
      <w:rFonts w:ascii="Arial" w:hAnsi="Arial"/>
      <w:lang w:val="en-US" w:eastAsia="en-US" w:bidi="ar-SA"/>
    </w:rPr>
  </w:style>
  <w:style w:type="character" w:customStyle="1" w:styleId="CharChar61">
    <w:name w:val="Char Char61"/>
    <w:rsid w:val="00DA0522"/>
    <w:rPr>
      <w:rFonts w:ascii="Arial" w:hAnsi="Arial"/>
      <w:lang w:val="en-US" w:eastAsia="en-US" w:bidi="ar-SA"/>
    </w:rPr>
  </w:style>
  <w:style w:type="paragraph" w:customStyle="1" w:styleId="Char10">
    <w:name w:val="Char 字元 字元1"/>
    <w:basedOn w:val="a0"/>
    <w:rsid w:val="00DA0522"/>
    <w:pPr>
      <w:spacing w:after="160" w:line="240" w:lineRule="exact"/>
    </w:pPr>
    <w:rPr>
      <w:rFonts w:ascii="Verdana" w:eastAsia="PMingLiU" w:hAnsi="Verdana"/>
      <w:szCs w:val="20"/>
    </w:rPr>
  </w:style>
  <w:style w:type="table" w:customStyle="1" w:styleId="TableGrid1">
    <w:name w:val="Table Grid1"/>
    <w:basedOn w:val="a2"/>
    <w:next w:val="a5"/>
    <w:uiPriority w:val="59"/>
    <w:rsid w:val="00DA052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ofdocument">
    <w:name w:val="End of document"/>
    <w:basedOn w:val="a0"/>
    <w:rsid w:val="00DA0522"/>
    <w:pPr>
      <w:ind w:left="4536"/>
      <w:jc w:val="center"/>
    </w:pPr>
    <w:rPr>
      <w:rFonts w:ascii="Times New Roman" w:hAnsi="Times New Roman"/>
      <w:sz w:val="24"/>
      <w:szCs w:val="20"/>
    </w:rPr>
  </w:style>
  <w:style w:type="paragraph" w:customStyle="1" w:styleId="11">
    <w:name w:val="列出段落1"/>
    <w:basedOn w:val="a0"/>
    <w:uiPriority w:val="99"/>
    <w:qFormat/>
    <w:rsid w:val="007E24E5"/>
    <w:pPr>
      <w:ind w:left="720"/>
    </w:pPr>
    <w:rPr>
      <w:rFonts w:eastAsia="SimSun" w:cs="Arial"/>
      <w:szCs w:val="20"/>
    </w:rPr>
  </w:style>
  <w:style w:type="paragraph" w:customStyle="1" w:styleId="12">
    <w:name w:val="列出段落1"/>
    <w:basedOn w:val="a0"/>
    <w:uiPriority w:val="99"/>
    <w:qFormat/>
    <w:rsid w:val="007E24E5"/>
    <w:pPr>
      <w:ind w:left="720"/>
    </w:pPr>
    <w:rPr>
      <w:rFonts w:eastAsia="Times New Roman"/>
      <w:szCs w:val="20"/>
    </w:rPr>
  </w:style>
  <w:style w:type="paragraph" w:customStyle="1" w:styleId="ListParagraph1">
    <w:name w:val="List Paragraph1"/>
    <w:basedOn w:val="a0"/>
    <w:qFormat/>
    <w:rsid w:val="00D262EC"/>
    <w:pPr>
      <w:ind w:left="720"/>
    </w:pPr>
    <w:rPr>
      <w:rFonts w:eastAsia="Times New Roman"/>
      <w:szCs w:val="20"/>
    </w:rPr>
  </w:style>
  <w:style w:type="character" w:customStyle="1" w:styleId="Char11">
    <w:name w:val="脚注文本 Char1"/>
    <w:semiHidden/>
    <w:locked/>
    <w:rsid w:val="00D262EC"/>
    <w:rPr>
      <w:lang w:val="en-US" w:eastAsia="en-US" w:bidi="ar-SA"/>
    </w:rPr>
  </w:style>
  <w:style w:type="character" w:styleId="aff">
    <w:name w:val="Emphasis"/>
    <w:basedOn w:val="a1"/>
    <w:qFormat/>
    <w:rsid w:val="00D262EC"/>
    <w:rPr>
      <w:i w:val="0"/>
      <w:iCs w:val="0"/>
      <w:color w:val="CC0000"/>
    </w:rPr>
  </w:style>
  <w:style w:type="paragraph" w:customStyle="1" w:styleId="13">
    <w:name w:val="无间隔1"/>
    <w:uiPriority w:val="1"/>
    <w:qFormat/>
    <w:rsid w:val="00D262EC"/>
    <w:rPr>
      <w:rFonts w:ascii="Calibri" w:eastAsia="Calibri" w:hAnsi="Calibri"/>
      <w:sz w:val="22"/>
      <w:szCs w:val="22"/>
    </w:rPr>
  </w:style>
  <w:style w:type="table" w:customStyle="1" w:styleId="14">
    <w:name w:val="网格型1"/>
    <w:basedOn w:val="a2"/>
    <w:next w:val="a5"/>
    <w:uiPriority w:val="59"/>
    <w:rsid w:val="00D262EC"/>
    <w:rPr>
      <w:rFonts w:ascii="SimSun" w:eastAsia="Times New Roman" w:hAnsi="SimSun" w:cs="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2"/>
    <w:next w:val="a5"/>
    <w:uiPriority w:val="59"/>
    <w:rsid w:val="00D262EC"/>
    <w:rPr>
      <w:rFonts w:ascii="SimSun" w:eastAsia="Times New Roman" w:hAnsi="SimSun" w:cs="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eferred">
    <w:name w:val="preferred"/>
    <w:basedOn w:val="a1"/>
    <w:rsid w:val="00D262EC"/>
  </w:style>
  <w:style w:type="character" w:customStyle="1" w:styleId="admitted">
    <w:name w:val="admitted"/>
    <w:basedOn w:val="a1"/>
    <w:rsid w:val="00D262EC"/>
  </w:style>
  <w:style w:type="numbering" w:customStyle="1" w:styleId="15">
    <w:name w:val="无列表1"/>
    <w:next w:val="a3"/>
    <w:uiPriority w:val="99"/>
    <w:semiHidden/>
    <w:unhideWhenUsed/>
    <w:rsid w:val="00D262EC"/>
  </w:style>
  <w:style w:type="table" w:customStyle="1" w:styleId="31">
    <w:name w:val="网格型3"/>
    <w:basedOn w:val="a2"/>
    <w:next w:val="a5"/>
    <w:rsid w:val="00D26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2"/>
    <w:next w:val="a5"/>
    <w:uiPriority w:val="59"/>
    <w:rsid w:val="00D262EC"/>
    <w:rPr>
      <w:rFonts w:ascii="SimSun" w:eastAsia="Times New Roman" w:hAnsi="SimSun" w:cs="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a2"/>
    <w:next w:val="a5"/>
    <w:uiPriority w:val="59"/>
    <w:rsid w:val="00D262EC"/>
    <w:rPr>
      <w:rFonts w:ascii="SimSun" w:eastAsia="Times New Roman" w:hAnsi="SimSun" w:cs="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列出段落11"/>
    <w:basedOn w:val="a0"/>
    <w:rsid w:val="00D262EC"/>
    <w:pPr>
      <w:ind w:left="720"/>
    </w:pPr>
    <w:rPr>
      <w:rFonts w:eastAsia="SimSun" w:cs="Arial"/>
      <w:szCs w:val="20"/>
    </w:rPr>
  </w:style>
  <w:style w:type="character" w:customStyle="1" w:styleId="shorttext">
    <w:name w:val="short_text"/>
    <w:basedOn w:val="a1"/>
    <w:rsid w:val="00382F53"/>
  </w:style>
  <w:style w:type="numbering" w:customStyle="1" w:styleId="23">
    <w:name w:val="无列表2"/>
    <w:next w:val="a3"/>
    <w:uiPriority w:val="99"/>
    <w:semiHidden/>
    <w:unhideWhenUsed/>
    <w:rsid w:val="000F58B0"/>
  </w:style>
  <w:style w:type="table" w:customStyle="1" w:styleId="41">
    <w:name w:val="网格型4"/>
    <w:basedOn w:val="a2"/>
    <w:next w:val="a5"/>
    <w:rsid w:val="000F58B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修订1"/>
    <w:hidden/>
    <w:uiPriority w:val="99"/>
    <w:semiHidden/>
    <w:rsid w:val="00D65AAE"/>
    <w:rPr>
      <w:rFonts w:ascii="Arial" w:eastAsia="Times New Roman" w:hAnsi="Arial"/>
      <w:szCs w:val="24"/>
    </w:rPr>
  </w:style>
  <w:style w:type="paragraph" w:customStyle="1" w:styleId="aff0">
    <w:name w:val="一级标题"/>
    <w:basedOn w:val="1"/>
    <w:rsid w:val="00B91EE8"/>
    <w:pPr>
      <w:numPr>
        <w:numId w:val="0"/>
      </w:numPr>
      <w:spacing w:beforeLines="100" w:afterLines="50" w:after="120" w:line="340" w:lineRule="atLeast"/>
      <w:jc w:val="left"/>
    </w:pPr>
    <w:rPr>
      <w:rFonts w:ascii="SimHei" w:eastAsia="SimHei" w:hAnsi="SimHei"/>
      <w:b w:val="0"/>
      <w:sz w:val="21"/>
      <w:lang w:eastAsia="zh-CN"/>
    </w:rPr>
  </w:style>
  <w:style w:type="paragraph" w:customStyle="1" w:styleId="aff1">
    <w:name w:val="战略目标标题"/>
    <w:basedOn w:val="a0"/>
    <w:qFormat/>
    <w:rsid w:val="00C73E16"/>
    <w:pPr>
      <w:keepNext/>
      <w:tabs>
        <w:tab w:val="num" w:pos="567"/>
      </w:tabs>
      <w:spacing w:beforeLines="200" w:before="480" w:afterLines="50" w:after="120" w:line="340" w:lineRule="atLeast"/>
      <w:jc w:val="center"/>
      <w:outlineLvl w:val="1"/>
    </w:pPr>
    <w:rPr>
      <w:rFonts w:ascii="SimHei" w:eastAsia="SimHei" w:hAnsi="SimHei" w:cs="SimSun"/>
      <w:bCs/>
      <w:caps/>
      <w:sz w:val="21"/>
      <w:szCs w:val="21"/>
      <w:lang w:val="en-GB" w:eastAsia="zh-CN"/>
    </w:rPr>
  </w:style>
  <w:style w:type="paragraph" w:customStyle="1" w:styleId="aff2">
    <w:name w:val="计划标题"/>
    <w:basedOn w:val="2"/>
    <w:qFormat/>
    <w:rsid w:val="00BE0E20"/>
    <w:pPr>
      <w:tabs>
        <w:tab w:val="clear" w:pos="567"/>
      </w:tabs>
      <w:overflowPunct w:val="0"/>
      <w:adjustRightInd w:val="0"/>
      <w:spacing w:afterLines="50" w:after="120" w:line="340" w:lineRule="atLeast"/>
      <w:ind w:left="2041" w:hanging="2041"/>
      <w:jc w:val="both"/>
    </w:pPr>
    <w:rPr>
      <w:rFonts w:ascii="SimHei" w:eastAsia="SimHei" w:hAnsi="SimHei" w:cs="Times New Roman"/>
      <w:b w:val="0"/>
      <w:sz w:val="21"/>
      <w:szCs w:val="21"/>
      <w:lang w:eastAsia="zh-CN"/>
    </w:rPr>
  </w:style>
  <w:style w:type="paragraph" w:customStyle="1" w:styleId="aff3">
    <w:name w:val="末级标题"/>
    <w:basedOn w:val="StyleHeading3BoldNounderline"/>
    <w:link w:val="Chard"/>
    <w:qFormat/>
    <w:rsid w:val="00C81A07"/>
    <w:rPr>
      <w:rFonts w:ascii="SimHei" w:eastAsia="SimHei" w:hAnsi="SimHei"/>
      <w:i w:val="0"/>
      <w:sz w:val="21"/>
      <w:lang w:eastAsia="zh-CN"/>
    </w:rPr>
  </w:style>
  <w:style w:type="character" w:customStyle="1" w:styleId="StyleHeading3BoldNounderlineChar">
    <w:name w:val="Style Heading 3 + Bold No underline Char"/>
    <w:basedOn w:val="3Char"/>
    <w:link w:val="StyleHeading3BoldNounderline"/>
    <w:rsid w:val="00C81A07"/>
    <w:rPr>
      <w:rFonts w:ascii="Arial" w:eastAsia="SimSun" w:hAnsi="Arial" w:cs="Arial"/>
      <w:bCs/>
      <w:i/>
      <w:sz w:val="22"/>
      <w:szCs w:val="26"/>
      <w:u w:val="single"/>
    </w:rPr>
  </w:style>
  <w:style w:type="character" w:customStyle="1" w:styleId="Chard">
    <w:name w:val="末级标题 Char"/>
    <w:basedOn w:val="StyleHeading3BoldNounderlineChar"/>
    <w:link w:val="aff3"/>
    <w:rsid w:val="00C81A07"/>
    <w:rPr>
      <w:rFonts w:ascii="SimHei" w:eastAsia="SimHei" w:hAnsi="SimHei" w:cs="Arial"/>
      <w:bCs/>
      <w:i w:val="0"/>
      <w:sz w:val="21"/>
      <w:szCs w:val="26"/>
      <w:u w:val="single"/>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endnote reference" w:uiPriority="99"/>
    <w:lsdException w:name="Title" w:qFormat="1"/>
    <w:lsdException w:name="Subtitle" w:qFormat="1"/>
    <w:lsdException w:name="Hyperlink" w:uiPriority="99"/>
    <w:lsdException w:name="FollowedHyperlink" w:uiPriority="99"/>
    <w:lsdException w:name="Strong" w:uiPriority="22" w:qFormat="1"/>
    <w:lsdException w:name="Emphasis" w:qFormat="1"/>
    <w:lsdException w:name="Plain Text" w:uiPriority="99"/>
    <w:lsdException w:name="Normal (Web)" w:uiPriority="99"/>
    <w:lsdException w:name="HTML Cite" w:uiPriority="99"/>
    <w:lsdException w:name="annotation subject" w:uiPriority="99" w:qFormat="1"/>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1243AF"/>
    <w:rPr>
      <w:rFonts w:ascii="Arial" w:hAnsi="Arial"/>
      <w:szCs w:val="24"/>
    </w:rPr>
  </w:style>
  <w:style w:type="paragraph" w:styleId="1">
    <w:name w:val="heading 1"/>
    <w:basedOn w:val="a0"/>
    <w:next w:val="a0"/>
    <w:link w:val="1Char"/>
    <w:qFormat/>
    <w:rsid w:val="000F1DDB"/>
    <w:pPr>
      <w:keepNext/>
      <w:numPr>
        <w:numId w:val="1"/>
      </w:numPr>
      <w:spacing w:before="240" w:after="60"/>
      <w:jc w:val="center"/>
      <w:outlineLvl w:val="0"/>
    </w:pPr>
    <w:rPr>
      <w:rFonts w:cs="Arial"/>
      <w:b/>
      <w:bCs/>
      <w:kern w:val="32"/>
      <w:sz w:val="22"/>
      <w:szCs w:val="32"/>
    </w:rPr>
  </w:style>
  <w:style w:type="paragraph" w:styleId="2">
    <w:name w:val="heading 2"/>
    <w:basedOn w:val="a0"/>
    <w:next w:val="a0"/>
    <w:link w:val="2Char"/>
    <w:qFormat/>
    <w:rsid w:val="00A157E8"/>
    <w:pPr>
      <w:keepNext/>
      <w:tabs>
        <w:tab w:val="left" w:pos="567"/>
        <w:tab w:val="right" w:pos="9072"/>
      </w:tabs>
      <w:ind w:left="1701" w:hanging="1701"/>
      <w:outlineLvl w:val="1"/>
    </w:pPr>
    <w:rPr>
      <w:rFonts w:cs="Arial"/>
      <w:b/>
      <w:bCs/>
      <w:iCs/>
      <w:sz w:val="22"/>
      <w:szCs w:val="28"/>
    </w:rPr>
  </w:style>
  <w:style w:type="paragraph" w:styleId="3">
    <w:name w:val="heading 3"/>
    <w:basedOn w:val="a0"/>
    <w:next w:val="a0"/>
    <w:link w:val="3Char"/>
    <w:qFormat/>
    <w:rsid w:val="004B5923"/>
    <w:pPr>
      <w:keepNext/>
      <w:spacing w:before="240" w:after="60"/>
      <w:outlineLvl w:val="2"/>
    </w:pPr>
    <w:rPr>
      <w:rFonts w:eastAsia="SimSun" w:cs="Arial"/>
      <w:bCs/>
      <w:sz w:val="22"/>
      <w:szCs w:val="26"/>
      <w:u w:val="single"/>
    </w:rPr>
  </w:style>
  <w:style w:type="paragraph" w:styleId="4">
    <w:name w:val="heading 4"/>
    <w:basedOn w:val="a0"/>
    <w:next w:val="a0"/>
    <w:link w:val="4Char"/>
    <w:qFormat/>
    <w:rsid w:val="00933C0B"/>
    <w:pPr>
      <w:keepNext/>
      <w:spacing w:before="240" w:after="60"/>
      <w:outlineLvl w:val="3"/>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Char"/>
    <w:uiPriority w:val="99"/>
    <w:pPr>
      <w:tabs>
        <w:tab w:val="center" w:pos="4536"/>
        <w:tab w:val="right" w:pos="9072"/>
      </w:tabs>
    </w:pPr>
  </w:style>
  <w:style w:type="table" w:styleId="a5">
    <w:name w:val="Table Grid"/>
    <w:basedOn w:val="a2"/>
    <w:uiPriority w:val="59"/>
    <w:rsid w:val="007658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0"/>
    <w:rsid w:val="007658A8"/>
    <w:pPr>
      <w:spacing w:after="160" w:line="240" w:lineRule="exact"/>
    </w:pPr>
    <w:rPr>
      <w:rFonts w:ascii="Verdana" w:hAnsi="Verdana"/>
      <w:szCs w:val="20"/>
      <w:lang w:val="en-GB"/>
    </w:rPr>
  </w:style>
  <w:style w:type="paragraph" w:styleId="a6">
    <w:name w:val="Body Text"/>
    <w:basedOn w:val="a0"/>
    <w:link w:val="Char0"/>
    <w:rsid w:val="007658A8"/>
    <w:rPr>
      <w:szCs w:val="20"/>
    </w:rPr>
  </w:style>
  <w:style w:type="character" w:customStyle="1" w:styleId="Char0">
    <w:name w:val="正文文本 Char"/>
    <w:link w:val="a6"/>
    <w:rsid w:val="007658A8"/>
    <w:rPr>
      <w:rFonts w:ascii="Arial" w:hAnsi="Arial"/>
      <w:lang w:val="en-US" w:eastAsia="en-US" w:bidi="ar-SA"/>
    </w:rPr>
  </w:style>
  <w:style w:type="paragraph" w:styleId="a7">
    <w:name w:val="Body Text Indent"/>
    <w:basedOn w:val="a0"/>
    <w:link w:val="Char1"/>
    <w:rsid w:val="00101F3F"/>
    <w:pPr>
      <w:ind w:left="567"/>
    </w:pPr>
    <w:rPr>
      <w:szCs w:val="20"/>
    </w:rPr>
  </w:style>
  <w:style w:type="paragraph" w:styleId="a8">
    <w:name w:val="footer"/>
    <w:basedOn w:val="a0"/>
    <w:link w:val="Char2"/>
    <w:uiPriority w:val="99"/>
    <w:rsid w:val="00101F3F"/>
    <w:pPr>
      <w:tabs>
        <w:tab w:val="center" w:pos="4320"/>
        <w:tab w:val="right" w:pos="8640"/>
      </w:tabs>
    </w:pPr>
  </w:style>
  <w:style w:type="character" w:styleId="a9">
    <w:name w:val="page number"/>
    <w:basedOn w:val="a1"/>
    <w:rsid w:val="00101F3F"/>
  </w:style>
  <w:style w:type="character" w:customStyle="1" w:styleId="CharChar">
    <w:name w:val="Char Char"/>
    <w:locked/>
    <w:rsid w:val="00FA18B8"/>
    <w:rPr>
      <w:rFonts w:ascii="Arial" w:hAnsi="Arial" w:cs="Times New Roman"/>
      <w:lang w:val="en-US" w:eastAsia="en-US" w:bidi="ar-SA"/>
    </w:rPr>
  </w:style>
  <w:style w:type="character" w:styleId="aa">
    <w:name w:val="Hyperlink"/>
    <w:uiPriority w:val="99"/>
    <w:rsid w:val="00BE6194"/>
    <w:rPr>
      <w:color w:val="000099"/>
      <w:u w:val="single"/>
    </w:rPr>
  </w:style>
  <w:style w:type="paragraph" w:styleId="ab">
    <w:name w:val="footnote text"/>
    <w:basedOn w:val="a0"/>
    <w:link w:val="Char3"/>
    <w:rsid w:val="007C76C9"/>
    <w:rPr>
      <w:szCs w:val="20"/>
    </w:rPr>
  </w:style>
  <w:style w:type="character" w:styleId="ac">
    <w:name w:val="footnote reference"/>
    <w:aliases w:val="Footnote"/>
    <w:rsid w:val="007C76C9"/>
    <w:rPr>
      <w:vertAlign w:val="superscript"/>
    </w:rPr>
  </w:style>
  <w:style w:type="paragraph" w:styleId="ad">
    <w:name w:val="Balloon Text"/>
    <w:basedOn w:val="a0"/>
    <w:link w:val="Char4"/>
    <w:uiPriority w:val="99"/>
    <w:rsid w:val="005C3C2A"/>
    <w:rPr>
      <w:rFonts w:ascii="Tahoma" w:hAnsi="Tahoma" w:cs="Tahoma"/>
      <w:sz w:val="16"/>
      <w:szCs w:val="16"/>
    </w:rPr>
  </w:style>
  <w:style w:type="paragraph" w:customStyle="1" w:styleId="CarCar">
    <w:name w:val="Car Car"/>
    <w:basedOn w:val="a0"/>
    <w:rsid w:val="00F229CA"/>
    <w:pPr>
      <w:spacing w:after="160" w:line="240" w:lineRule="exact"/>
    </w:pPr>
    <w:rPr>
      <w:rFonts w:ascii="Verdana" w:hAnsi="Verdana"/>
      <w:szCs w:val="20"/>
      <w:lang w:val="en-GB"/>
    </w:rPr>
  </w:style>
  <w:style w:type="character" w:styleId="ae">
    <w:name w:val="annotation reference"/>
    <w:uiPriority w:val="99"/>
    <w:rsid w:val="00BE1EF6"/>
    <w:rPr>
      <w:sz w:val="16"/>
      <w:szCs w:val="16"/>
    </w:rPr>
  </w:style>
  <w:style w:type="paragraph" w:styleId="af">
    <w:name w:val="annotation text"/>
    <w:basedOn w:val="a0"/>
    <w:link w:val="Char5"/>
    <w:uiPriority w:val="99"/>
    <w:rsid w:val="00BE1EF6"/>
    <w:rPr>
      <w:szCs w:val="20"/>
    </w:rPr>
  </w:style>
  <w:style w:type="paragraph" w:styleId="af0">
    <w:name w:val="annotation subject"/>
    <w:basedOn w:val="af"/>
    <w:next w:val="af"/>
    <w:link w:val="Char6"/>
    <w:uiPriority w:val="99"/>
    <w:qFormat/>
    <w:rsid w:val="00BE1EF6"/>
    <w:rPr>
      <w:b/>
      <w:bCs/>
    </w:rPr>
  </w:style>
  <w:style w:type="paragraph" w:customStyle="1" w:styleId="Default">
    <w:name w:val="Default"/>
    <w:rsid w:val="007E6799"/>
    <w:pPr>
      <w:autoSpaceDE w:val="0"/>
      <w:autoSpaceDN w:val="0"/>
      <w:adjustRightInd w:val="0"/>
    </w:pPr>
    <w:rPr>
      <w:rFonts w:ascii="Arial" w:eastAsia="Batang" w:hAnsi="Arial" w:cs="Arial"/>
      <w:color w:val="000000"/>
      <w:sz w:val="24"/>
      <w:szCs w:val="24"/>
      <w:lang w:eastAsia="ja-JP"/>
    </w:rPr>
  </w:style>
  <w:style w:type="character" w:customStyle="1" w:styleId="CharChar2">
    <w:name w:val="Char Char2"/>
    <w:rsid w:val="007E6799"/>
    <w:rPr>
      <w:rFonts w:ascii="Arial" w:hAnsi="Arial"/>
      <w:lang w:val="en-US" w:eastAsia="en-US" w:bidi="ar-SA"/>
    </w:rPr>
  </w:style>
  <w:style w:type="paragraph" w:styleId="20">
    <w:name w:val="toc 2"/>
    <w:basedOn w:val="a0"/>
    <w:next w:val="a0"/>
    <w:autoRedefine/>
    <w:uiPriority w:val="39"/>
    <w:qFormat/>
    <w:rsid w:val="00232F8E"/>
    <w:pPr>
      <w:tabs>
        <w:tab w:val="left" w:pos="1600"/>
        <w:tab w:val="right" w:leader="dot" w:pos="9498"/>
      </w:tabs>
      <w:ind w:left="200" w:right="-143"/>
    </w:pPr>
    <w:rPr>
      <w:rFonts w:ascii="Times New Roman" w:hAnsi="Times New Roman"/>
      <w:b/>
      <w:smallCaps/>
      <w:noProof/>
      <w:szCs w:val="20"/>
    </w:rPr>
  </w:style>
  <w:style w:type="paragraph" w:styleId="10">
    <w:name w:val="toc 1"/>
    <w:basedOn w:val="a0"/>
    <w:next w:val="a0"/>
    <w:autoRedefine/>
    <w:uiPriority w:val="39"/>
    <w:qFormat/>
    <w:rsid w:val="00232F8E"/>
    <w:pPr>
      <w:tabs>
        <w:tab w:val="left" w:pos="426"/>
        <w:tab w:val="right" w:leader="dot" w:pos="9498"/>
      </w:tabs>
      <w:spacing w:before="120" w:after="120"/>
      <w:ind w:left="426" w:right="-143" w:hanging="426"/>
    </w:pPr>
    <w:rPr>
      <w:rFonts w:ascii="SimHei" w:eastAsia="SimHei" w:hAnsi="SimHei" w:cs="Arial"/>
      <w:b/>
      <w:bCs/>
      <w:caps/>
      <w:noProof/>
      <w:szCs w:val="20"/>
    </w:rPr>
  </w:style>
  <w:style w:type="paragraph" w:customStyle="1" w:styleId="Indicators">
    <w:name w:val="Indicators"/>
    <w:basedOn w:val="a0"/>
    <w:link w:val="IndicatorsChar"/>
    <w:rsid w:val="00E7796E"/>
    <w:pPr>
      <w:spacing w:before="120"/>
      <w:ind w:left="284" w:right="170"/>
    </w:pPr>
    <w:rPr>
      <w:szCs w:val="20"/>
    </w:rPr>
  </w:style>
  <w:style w:type="character" w:customStyle="1" w:styleId="IndicatorsChar">
    <w:name w:val="Indicators Char"/>
    <w:link w:val="Indicators"/>
    <w:rsid w:val="00E7796E"/>
    <w:rPr>
      <w:rFonts w:ascii="Arial" w:hAnsi="Arial"/>
      <w:lang w:val="en-US" w:eastAsia="en-US" w:bidi="ar-SA"/>
    </w:rPr>
  </w:style>
  <w:style w:type="paragraph" w:customStyle="1" w:styleId="DecisionInvitingPara">
    <w:name w:val="Decision Inviting Para."/>
    <w:basedOn w:val="a0"/>
    <w:link w:val="DecisionInvitingParaChar"/>
    <w:rsid w:val="00222A8D"/>
    <w:pPr>
      <w:spacing w:after="120" w:line="260" w:lineRule="exact"/>
      <w:ind w:left="5534"/>
    </w:pPr>
    <w:rPr>
      <w:i/>
      <w:szCs w:val="20"/>
    </w:rPr>
  </w:style>
  <w:style w:type="paragraph" w:customStyle="1" w:styleId="preparedby">
    <w:name w:val="prepared by"/>
    <w:basedOn w:val="a0"/>
    <w:next w:val="a0"/>
    <w:rsid w:val="00222A8D"/>
    <w:pPr>
      <w:spacing w:after="480" w:line="260" w:lineRule="exact"/>
      <w:ind w:left="1021"/>
    </w:pPr>
    <w:rPr>
      <w:i/>
      <w:szCs w:val="20"/>
    </w:rPr>
  </w:style>
  <w:style w:type="paragraph" w:customStyle="1" w:styleId="Documenttitle">
    <w:name w:val="Document title"/>
    <w:basedOn w:val="a0"/>
    <w:rsid w:val="00222A8D"/>
    <w:pPr>
      <w:spacing w:before="1200" w:after="120" w:line="260" w:lineRule="exact"/>
      <w:ind w:left="1021"/>
    </w:pPr>
    <w:rPr>
      <w:b/>
      <w:caps/>
      <w:szCs w:val="20"/>
    </w:rPr>
  </w:style>
  <w:style w:type="paragraph" w:customStyle="1" w:styleId="MeetinglanguageDate">
    <w:name w:val="Meeting language &amp; Date"/>
    <w:basedOn w:val="a0"/>
    <w:next w:val="Meetingtitle"/>
    <w:rsid w:val="00222A8D"/>
    <w:pPr>
      <w:spacing w:after="1680" w:line="160" w:lineRule="exact"/>
      <w:ind w:left="1021"/>
      <w:contextualSpacing/>
      <w:jc w:val="right"/>
    </w:pPr>
    <w:rPr>
      <w:rFonts w:ascii="Arial Black" w:hAnsi="Arial Black"/>
      <w:b/>
      <w:caps/>
      <w:sz w:val="15"/>
      <w:szCs w:val="20"/>
      <w:lang w:val="fr-FR"/>
    </w:rPr>
  </w:style>
  <w:style w:type="paragraph" w:customStyle="1" w:styleId="Language">
    <w:name w:val="Language"/>
    <w:basedOn w:val="a0"/>
    <w:next w:val="a0"/>
    <w:autoRedefine/>
    <w:rsid w:val="00222A8D"/>
    <w:pPr>
      <w:spacing w:after="120" w:line="340" w:lineRule="atLeast"/>
      <w:ind w:left="1021"/>
      <w:jc w:val="right"/>
    </w:pPr>
    <w:rPr>
      <w:b/>
      <w:caps/>
      <w:sz w:val="40"/>
      <w:szCs w:val="20"/>
      <w:lang w:val="pt-BR"/>
    </w:rPr>
  </w:style>
  <w:style w:type="paragraph" w:customStyle="1" w:styleId="MeetingCode">
    <w:name w:val="Meeting Code"/>
    <w:basedOn w:val="MeetinglanguageDate"/>
    <w:rsid w:val="00222A8D"/>
    <w:pPr>
      <w:spacing w:before="300" w:after="0"/>
    </w:pPr>
  </w:style>
  <w:style w:type="paragraph" w:customStyle="1" w:styleId="Meetingtitle">
    <w:name w:val="Meeting title"/>
    <w:basedOn w:val="a0"/>
    <w:next w:val="Sessiontitle"/>
    <w:rsid w:val="00222A8D"/>
    <w:pPr>
      <w:spacing w:after="360" w:line="336" w:lineRule="exact"/>
      <w:ind w:left="1021"/>
    </w:pPr>
    <w:rPr>
      <w:b/>
      <w:sz w:val="28"/>
      <w:szCs w:val="20"/>
      <w:lang w:val="fr-FR"/>
    </w:rPr>
  </w:style>
  <w:style w:type="paragraph" w:customStyle="1" w:styleId="Sessiontitle">
    <w:name w:val="Session title"/>
    <w:basedOn w:val="Meetingtitle"/>
    <w:next w:val="Meetingdateplace"/>
    <w:rsid w:val="00222A8D"/>
    <w:pPr>
      <w:spacing w:after="0"/>
    </w:pPr>
    <w:rPr>
      <w:sz w:val="24"/>
    </w:rPr>
  </w:style>
  <w:style w:type="paragraph" w:customStyle="1" w:styleId="Meetingdateplace">
    <w:name w:val="Meeting date &amp; place"/>
    <w:basedOn w:val="Sessiontitle"/>
    <w:next w:val="Documenttitle"/>
    <w:rsid w:val="00222A8D"/>
    <w:rPr>
      <w:lang w:val="en-US"/>
    </w:rPr>
  </w:style>
  <w:style w:type="character" w:customStyle="1" w:styleId="CharChar3">
    <w:name w:val="Char Char3"/>
    <w:rsid w:val="009100BA"/>
    <w:rPr>
      <w:rFonts w:ascii="Arial" w:hAnsi="Arial"/>
      <w:lang w:val="en-US" w:eastAsia="en-US" w:bidi="ar-SA"/>
    </w:rPr>
  </w:style>
  <w:style w:type="paragraph" w:styleId="af1">
    <w:name w:val="Block Text"/>
    <w:basedOn w:val="a0"/>
    <w:rsid w:val="009100BA"/>
    <w:pPr>
      <w:spacing w:before="60" w:after="60"/>
      <w:ind w:left="266" w:right="142"/>
    </w:pPr>
    <w:rPr>
      <w:sz w:val="22"/>
      <w:szCs w:val="20"/>
    </w:rPr>
  </w:style>
  <w:style w:type="paragraph" w:customStyle="1" w:styleId="BoxText1">
    <w:name w:val="Box Text1"/>
    <w:basedOn w:val="a0"/>
    <w:rsid w:val="009100BA"/>
    <w:pPr>
      <w:ind w:left="284"/>
    </w:pPr>
    <w:rPr>
      <w:snapToGrid w:val="0"/>
      <w:sz w:val="22"/>
      <w:szCs w:val="20"/>
    </w:rPr>
  </w:style>
  <w:style w:type="paragraph" w:customStyle="1" w:styleId="Normal1">
    <w:name w:val="Normal+1"/>
    <w:basedOn w:val="a0"/>
    <w:next w:val="a0"/>
    <w:rsid w:val="00191E10"/>
    <w:pPr>
      <w:autoSpaceDE w:val="0"/>
      <w:autoSpaceDN w:val="0"/>
      <w:adjustRightInd w:val="0"/>
    </w:pPr>
  </w:style>
  <w:style w:type="paragraph" w:styleId="af2">
    <w:name w:val="Normal (Web)"/>
    <w:basedOn w:val="a0"/>
    <w:uiPriority w:val="99"/>
    <w:rsid w:val="00EE4CDE"/>
    <w:pPr>
      <w:spacing w:before="100" w:beforeAutospacing="1" w:after="100" w:afterAutospacing="1"/>
    </w:pPr>
    <w:rPr>
      <w:rFonts w:cs="Arial"/>
      <w:sz w:val="18"/>
      <w:szCs w:val="18"/>
    </w:rPr>
  </w:style>
  <w:style w:type="paragraph" w:styleId="21">
    <w:name w:val="Body Text 2"/>
    <w:basedOn w:val="a0"/>
    <w:link w:val="2Char0"/>
    <w:rsid w:val="00EE4CDE"/>
    <w:pPr>
      <w:spacing w:after="120" w:line="480" w:lineRule="auto"/>
    </w:pPr>
  </w:style>
  <w:style w:type="character" w:customStyle="1" w:styleId="CharChar4">
    <w:name w:val="Char Char4"/>
    <w:rsid w:val="00027DD5"/>
    <w:rPr>
      <w:rFonts w:ascii="Arial" w:hAnsi="Arial"/>
      <w:lang w:val="en-US" w:eastAsia="en-US" w:bidi="ar-SA"/>
    </w:rPr>
  </w:style>
  <w:style w:type="paragraph" w:styleId="af3">
    <w:name w:val="List Paragraph"/>
    <w:basedOn w:val="a0"/>
    <w:uiPriority w:val="34"/>
    <w:qFormat/>
    <w:rsid w:val="003071E6"/>
    <w:pPr>
      <w:ind w:left="720"/>
    </w:pPr>
    <w:rPr>
      <w:szCs w:val="20"/>
    </w:rPr>
  </w:style>
  <w:style w:type="character" w:styleId="af4">
    <w:name w:val="FollowedHyperlink"/>
    <w:uiPriority w:val="99"/>
    <w:rsid w:val="009E4B99"/>
    <w:rPr>
      <w:color w:val="606420"/>
      <w:u w:val="single"/>
    </w:rPr>
  </w:style>
  <w:style w:type="paragraph" w:customStyle="1" w:styleId="Meetingplacedate">
    <w:name w:val="Meeting place &amp; date"/>
    <w:basedOn w:val="Sessiontitle"/>
    <w:next w:val="Documenttitle"/>
    <w:rsid w:val="00862E39"/>
    <w:rPr>
      <w:lang w:val="en-US"/>
    </w:rPr>
  </w:style>
  <w:style w:type="character" w:customStyle="1" w:styleId="CharChar6">
    <w:name w:val="Char Char6"/>
    <w:rsid w:val="00B767D6"/>
    <w:rPr>
      <w:rFonts w:ascii="Arial" w:hAnsi="Arial"/>
      <w:lang w:val="en-US" w:eastAsia="en-US" w:bidi="ar-SA"/>
    </w:rPr>
  </w:style>
  <w:style w:type="character" w:customStyle="1" w:styleId="Novruzova">
    <w:name w:val="Novruzova"/>
    <w:semiHidden/>
    <w:rsid w:val="00E774BF"/>
    <w:rPr>
      <w:rFonts w:ascii="Arial" w:hAnsi="Arial" w:cs="Arial"/>
      <w:color w:val="000080"/>
      <w:sz w:val="20"/>
      <w:szCs w:val="20"/>
    </w:rPr>
  </w:style>
  <w:style w:type="character" w:customStyle="1" w:styleId="description">
    <w:name w:val="description"/>
    <w:basedOn w:val="a1"/>
    <w:rsid w:val="008A7EEB"/>
  </w:style>
  <w:style w:type="paragraph" w:customStyle="1" w:styleId="FreeFormA">
    <w:name w:val="Free Form A"/>
    <w:rsid w:val="003214B5"/>
    <w:rPr>
      <w:rFonts w:ascii="Arial" w:eastAsia="SimSun" w:hAnsi="Arial"/>
      <w:color w:val="000000"/>
      <w:sz w:val="24"/>
    </w:rPr>
  </w:style>
  <w:style w:type="paragraph" w:customStyle="1" w:styleId="ONUME">
    <w:name w:val="ONUM E"/>
    <w:basedOn w:val="a6"/>
    <w:link w:val="ONUMEChar"/>
    <w:rsid w:val="00042826"/>
    <w:pPr>
      <w:spacing w:after="220"/>
    </w:pPr>
    <w:rPr>
      <w:rFonts w:eastAsia="SimSun" w:cs="Arial"/>
      <w:lang w:eastAsia="zh-CN"/>
    </w:rPr>
  </w:style>
  <w:style w:type="paragraph" w:customStyle="1" w:styleId="Char7">
    <w:name w:val="Char 字元 字元"/>
    <w:basedOn w:val="a0"/>
    <w:rsid w:val="00C129E2"/>
    <w:pPr>
      <w:spacing w:after="160" w:line="240" w:lineRule="exact"/>
    </w:pPr>
    <w:rPr>
      <w:rFonts w:ascii="Verdana" w:eastAsia="PMingLiU" w:hAnsi="Verdana"/>
      <w:szCs w:val="20"/>
    </w:rPr>
  </w:style>
  <w:style w:type="character" w:customStyle="1" w:styleId="underline">
    <w:name w:val="underline"/>
    <w:rsid w:val="00C129E2"/>
    <w:rPr>
      <w:u w:val="single"/>
    </w:rPr>
  </w:style>
  <w:style w:type="paragraph" w:customStyle="1" w:styleId="FreeForm">
    <w:name w:val="Free Form"/>
    <w:rsid w:val="009336F3"/>
    <w:rPr>
      <w:rFonts w:eastAsia="SimSun"/>
      <w:color w:val="000000"/>
    </w:rPr>
  </w:style>
  <w:style w:type="paragraph" w:customStyle="1" w:styleId="Heading2A">
    <w:name w:val="Heading 2 A"/>
    <w:next w:val="a0"/>
    <w:rsid w:val="009336F3"/>
    <w:pPr>
      <w:keepNext/>
      <w:tabs>
        <w:tab w:val="left" w:pos="567"/>
        <w:tab w:val="right" w:pos="9072"/>
      </w:tabs>
      <w:ind w:left="1701" w:hanging="1701"/>
      <w:outlineLvl w:val="1"/>
    </w:pPr>
    <w:rPr>
      <w:rFonts w:ascii="Arial" w:eastAsia="SimSun" w:hAnsi="Arial"/>
      <w:color w:val="000000"/>
      <w:sz w:val="22"/>
    </w:rPr>
  </w:style>
  <w:style w:type="character" w:customStyle="1" w:styleId="Char3">
    <w:name w:val="脚注文本 Char"/>
    <w:link w:val="ab"/>
    <w:locked/>
    <w:rsid w:val="00415453"/>
    <w:rPr>
      <w:lang w:val="en-US" w:eastAsia="en-US" w:bidi="ar-SA"/>
    </w:rPr>
  </w:style>
  <w:style w:type="paragraph" w:customStyle="1" w:styleId="Normal-Header">
    <w:name w:val="Normal-Header"/>
    <w:rsid w:val="008B6ED6"/>
    <w:rPr>
      <w:rFonts w:ascii="Arial" w:hAnsi="Arial"/>
      <w:sz w:val="16"/>
    </w:rPr>
  </w:style>
  <w:style w:type="character" w:styleId="af5">
    <w:name w:val="Placeholder Text"/>
    <w:basedOn w:val="a1"/>
    <w:uiPriority w:val="99"/>
    <w:semiHidden/>
    <w:rsid w:val="00400A45"/>
    <w:rPr>
      <w:color w:val="808080"/>
    </w:rPr>
  </w:style>
  <w:style w:type="character" w:customStyle="1" w:styleId="Style5">
    <w:name w:val="Style5"/>
    <w:basedOn w:val="a1"/>
    <w:uiPriority w:val="1"/>
    <w:rsid w:val="00400A45"/>
    <w:rPr>
      <w:rFonts w:ascii="Times New Roman" w:hAnsi="Times New Roman"/>
      <w:sz w:val="20"/>
    </w:rPr>
  </w:style>
  <w:style w:type="paragraph" w:styleId="af6">
    <w:name w:val="Revision"/>
    <w:hidden/>
    <w:uiPriority w:val="99"/>
    <w:semiHidden/>
    <w:rsid w:val="00A93FCA"/>
    <w:rPr>
      <w:rFonts w:ascii="Arial" w:hAnsi="Arial"/>
      <w:szCs w:val="24"/>
    </w:rPr>
  </w:style>
  <w:style w:type="character" w:customStyle="1" w:styleId="Char2">
    <w:name w:val="页脚 Char"/>
    <w:basedOn w:val="a1"/>
    <w:link w:val="a8"/>
    <w:uiPriority w:val="99"/>
    <w:rsid w:val="00FF768F"/>
    <w:rPr>
      <w:rFonts w:ascii="Arial" w:hAnsi="Arial"/>
      <w:szCs w:val="24"/>
    </w:rPr>
  </w:style>
  <w:style w:type="paragraph" w:styleId="TOC">
    <w:name w:val="TOC Heading"/>
    <w:basedOn w:val="1"/>
    <w:next w:val="a0"/>
    <w:uiPriority w:val="39"/>
    <w:semiHidden/>
    <w:unhideWhenUsed/>
    <w:qFormat/>
    <w:rsid w:val="001562E0"/>
    <w:pPr>
      <w:keepLines/>
      <w:numPr>
        <w:numId w:val="0"/>
      </w:numPr>
      <w:spacing w:before="480" w:after="0" w:line="276" w:lineRule="auto"/>
      <w:jc w:val="left"/>
      <w:outlineLvl w:val="9"/>
    </w:pPr>
    <w:rPr>
      <w:rFonts w:ascii="Times New Roman" w:eastAsia="Times New Roman" w:hAnsi="Times New Roman" w:cs="Times New Roman"/>
      <w:color w:val="365F91" w:themeColor="accent1" w:themeShade="BF"/>
      <w:kern w:val="0"/>
      <w:sz w:val="28"/>
      <w:szCs w:val="28"/>
      <w:lang w:eastAsia="ja-JP"/>
    </w:rPr>
  </w:style>
  <w:style w:type="paragraph" w:styleId="30">
    <w:name w:val="toc 3"/>
    <w:basedOn w:val="a0"/>
    <w:next w:val="a0"/>
    <w:autoRedefine/>
    <w:uiPriority w:val="39"/>
    <w:unhideWhenUsed/>
    <w:qFormat/>
    <w:rsid w:val="006325E6"/>
    <w:pPr>
      <w:tabs>
        <w:tab w:val="left" w:pos="1600"/>
        <w:tab w:val="right" w:leader="dot" w:pos="9498"/>
      </w:tabs>
      <w:ind w:left="1560" w:right="-143" w:hanging="1160"/>
    </w:pPr>
    <w:rPr>
      <w:rFonts w:ascii="Times New Roman" w:hAnsi="Times New Roman"/>
      <w:b/>
      <w:i/>
      <w:iCs/>
      <w:noProof/>
      <w:szCs w:val="20"/>
      <w:lang w:val="fr-FR"/>
    </w:rPr>
  </w:style>
  <w:style w:type="paragraph" w:styleId="40">
    <w:name w:val="toc 4"/>
    <w:basedOn w:val="a0"/>
    <w:next w:val="a0"/>
    <w:autoRedefine/>
    <w:uiPriority w:val="39"/>
    <w:rsid w:val="00232F8E"/>
    <w:pPr>
      <w:tabs>
        <w:tab w:val="left" w:pos="1891"/>
        <w:tab w:val="right" w:leader="dot" w:pos="9498"/>
      </w:tabs>
      <w:ind w:left="600"/>
    </w:pPr>
    <w:rPr>
      <w:rFonts w:ascii="Times New Roman" w:hAnsi="Times New Roman"/>
      <w:sz w:val="18"/>
      <w:szCs w:val="18"/>
    </w:rPr>
  </w:style>
  <w:style w:type="paragraph" w:styleId="5">
    <w:name w:val="toc 5"/>
    <w:basedOn w:val="a0"/>
    <w:next w:val="a0"/>
    <w:autoRedefine/>
    <w:rsid w:val="007F6F24"/>
    <w:pPr>
      <w:ind w:left="800"/>
    </w:pPr>
    <w:rPr>
      <w:rFonts w:ascii="Times New Roman" w:hAnsi="Times New Roman"/>
      <w:sz w:val="18"/>
      <w:szCs w:val="18"/>
    </w:rPr>
  </w:style>
  <w:style w:type="paragraph" w:styleId="6">
    <w:name w:val="toc 6"/>
    <w:basedOn w:val="a0"/>
    <w:next w:val="a0"/>
    <w:autoRedefine/>
    <w:rsid w:val="007F6F24"/>
    <w:pPr>
      <w:ind w:left="1000"/>
    </w:pPr>
    <w:rPr>
      <w:rFonts w:ascii="Times New Roman" w:hAnsi="Times New Roman"/>
      <w:sz w:val="18"/>
      <w:szCs w:val="18"/>
    </w:rPr>
  </w:style>
  <w:style w:type="paragraph" w:styleId="7">
    <w:name w:val="toc 7"/>
    <w:basedOn w:val="a0"/>
    <w:next w:val="a0"/>
    <w:autoRedefine/>
    <w:rsid w:val="007F6F24"/>
    <w:pPr>
      <w:ind w:left="1200"/>
    </w:pPr>
    <w:rPr>
      <w:rFonts w:ascii="Times New Roman" w:hAnsi="Times New Roman"/>
      <w:sz w:val="18"/>
      <w:szCs w:val="18"/>
    </w:rPr>
  </w:style>
  <w:style w:type="paragraph" w:styleId="8">
    <w:name w:val="toc 8"/>
    <w:basedOn w:val="a0"/>
    <w:next w:val="a0"/>
    <w:autoRedefine/>
    <w:rsid w:val="007F6F24"/>
    <w:pPr>
      <w:ind w:left="1400"/>
    </w:pPr>
    <w:rPr>
      <w:rFonts w:ascii="Times New Roman" w:hAnsi="Times New Roman"/>
      <w:sz w:val="18"/>
      <w:szCs w:val="18"/>
    </w:rPr>
  </w:style>
  <w:style w:type="paragraph" w:styleId="9">
    <w:name w:val="toc 9"/>
    <w:basedOn w:val="a0"/>
    <w:next w:val="a0"/>
    <w:autoRedefine/>
    <w:rsid w:val="007F6F24"/>
    <w:pPr>
      <w:ind w:left="1600"/>
    </w:pPr>
    <w:rPr>
      <w:rFonts w:ascii="Times New Roman" w:hAnsi="Times New Roman"/>
      <w:sz w:val="18"/>
      <w:szCs w:val="18"/>
    </w:rPr>
  </w:style>
  <w:style w:type="character" w:customStyle="1" w:styleId="2Char">
    <w:name w:val="标题 2 Char"/>
    <w:link w:val="2"/>
    <w:rsid w:val="007F6F24"/>
    <w:rPr>
      <w:rFonts w:ascii="Arial" w:hAnsi="Arial" w:cs="Arial"/>
      <w:b/>
      <w:bCs/>
      <w:iCs/>
      <w:sz w:val="22"/>
      <w:szCs w:val="28"/>
    </w:rPr>
  </w:style>
  <w:style w:type="character" w:customStyle="1" w:styleId="DecisionInvitingParaChar">
    <w:name w:val="Decision Inviting Para. Char"/>
    <w:link w:val="DecisionInvitingPara"/>
    <w:locked/>
    <w:rsid w:val="00FE0B36"/>
    <w:rPr>
      <w:rFonts w:ascii="Arial" w:hAnsi="Arial"/>
      <w:i/>
    </w:rPr>
  </w:style>
  <w:style w:type="character" w:customStyle="1" w:styleId="Char">
    <w:name w:val="页眉 Char"/>
    <w:basedOn w:val="a1"/>
    <w:link w:val="a4"/>
    <w:uiPriority w:val="99"/>
    <w:rsid w:val="00BF01B2"/>
    <w:rPr>
      <w:rFonts w:ascii="Arial" w:hAnsi="Arial"/>
      <w:szCs w:val="24"/>
    </w:rPr>
  </w:style>
  <w:style w:type="paragraph" w:styleId="af7">
    <w:name w:val="Plain Text"/>
    <w:basedOn w:val="a0"/>
    <w:link w:val="Char8"/>
    <w:uiPriority w:val="99"/>
    <w:rsid w:val="00E023E5"/>
    <w:rPr>
      <w:rFonts w:ascii="Courier New" w:eastAsia="SimSun" w:hAnsi="Courier New" w:cs="Courier New"/>
      <w:color w:val="0000FF"/>
      <w:szCs w:val="20"/>
      <w:lang w:eastAsia="zh-CN"/>
    </w:rPr>
  </w:style>
  <w:style w:type="character" w:customStyle="1" w:styleId="Char8">
    <w:name w:val="纯文本 Char"/>
    <w:basedOn w:val="a1"/>
    <w:link w:val="af7"/>
    <w:uiPriority w:val="99"/>
    <w:rsid w:val="00E023E5"/>
    <w:rPr>
      <w:rFonts w:ascii="Courier New" w:eastAsia="SimSun" w:hAnsi="Courier New" w:cs="Courier New"/>
      <w:color w:val="0000FF"/>
      <w:lang w:eastAsia="zh-CN"/>
    </w:rPr>
  </w:style>
  <w:style w:type="character" w:customStyle="1" w:styleId="3Char">
    <w:name w:val="标题 3 Char"/>
    <w:basedOn w:val="a1"/>
    <w:link w:val="3"/>
    <w:rsid w:val="004B5923"/>
    <w:rPr>
      <w:rFonts w:ascii="Arial" w:eastAsia="SimSun" w:hAnsi="Arial" w:cs="Arial"/>
      <w:bCs/>
      <w:sz w:val="22"/>
      <w:szCs w:val="26"/>
      <w:u w:val="single"/>
    </w:rPr>
  </w:style>
  <w:style w:type="character" w:customStyle="1" w:styleId="ONUMEChar">
    <w:name w:val="ONUM E Char"/>
    <w:link w:val="ONUME"/>
    <w:locked/>
    <w:rsid w:val="009A04DE"/>
    <w:rPr>
      <w:rFonts w:ascii="Arial" w:eastAsia="SimSun" w:hAnsi="Arial" w:cs="Arial"/>
      <w:lang w:eastAsia="zh-CN"/>
    </w:rPr>
  </w:style>
  <w:style w:type="paragraph" w:customStyle="1" w:styleId="StyleHeading3BoldNounderline">
    <w:name w:val="Style Heading 3 + Bold No underline"/>
    <w:basedOn w:val="3"/>
    <w:link w:val="StyleHeading3BoldNounderlineChar"/>
    <w:rsid w:val="00FA0C5A"/>
    <w:rPr>
      <w:i/>
      <w:u w:val="none"/>
    </w:rPr>
  </w:style>
  <w:style w:type="paragraph" w:customStyle="1" w:styleId="Style1">
    <w:name w:val="Style1"/>
    <w:basedOn w:val="a0"/>
    <w:qFormat/>
    <w:rsid w:val="007852E3"/>
    <w:pPr>
      <w:numPr>
        <w:numId w:val="2"/>
      </w:numPr>
    </w:pPr>
  </w:style>
  <w:style w:type="paragraph" w:styleId="af8">
    <w:name w:val="Salutation"/>
    <w:basedOn w:val="a0"/>
    <w:next w:val="a0"/>
    <w:link w:val="Char9"/>
    <w:rsid w:val="00F54CA4"/>
    <w:rPr>
      <w:rFonts w:cs="Arial"/>
      <w:sz w:val="22"/>
      <w:szCs w:val="20"/>
    </w:rPr>
  </w:style>
  <w:style w:type="character" w:customStyle="1" w:styleId="Char9">
    <w:name w:val="称呼 Char"/>
    <w:basedOn w:val="a1"/>
    <w:link w:val="af8"/>
    <w:rsid w:val="00F54CA4"/>
    <w:rPr>
      <w:rFonts w:ascii="Arial" w:hAnsi="Arial" w:cs="Arial"/>
      <w:sz w:val="22"/>
    </w:rPr>
  </w:style>
  <w:style w:type="paragraph" w:styleId="af9">
    <w:name w:val="Signature"/>
    <w:basedOn w:val="a0"/>
    <w:link w:val="Chara"/>
    <w:rsid w:val="00F54CA4"/>
    <w:pPr>
      <w:ind w:left="5250"/>
    </w:pPr>
    <w:rPr>
      <w:rFonts w:cs="Arial"/>
      <w:sz w:val="22"/>
      <w:szCs w:val="20"/>
    </w:rPr>
  </w:style>
  <w:style w:type="character" w:customStyle="1" w:styleId="Chara">
    <w:name w:val="签名 Char"/>
    <w:basedOn w:val="a1"/>
    <w:link w:val="af9"/>
    <w:rsid w:val="00F54CA4"/>
    <w:rPr>
      <w:rFonts w:ascii="Arial" w:hAnsi="Arial" w:cs="Arial"/>
      <w:sz w:val="22"/>
    </w:rPr>
  </w:style>
  <w:style w:type="paragraph" w:styleId="afa">
    <w:name w:val="endnote text"/>
    <w:basedOn w:val="a0"/>
    <w:link w:val="Charb"/>
    <w:rsid w:val="00F54CA4"/>
    <w:rPr>
      <w:rFonts w:cs="Arial"/>
      <w:sz w:val="18"/>
      <w:szCs w:val="20"/>
    </w:rPr>
  </w:style>
  <w:style w:type="character" w:customStyle="1" w:styleId="Charb">
    <w:name w:val="尾注文本 Char"/>
    <w:basedOn w:val="a1"/>
    <w:link w:val="afa"/>
    <w:rsid w:val="00F54CA4"/>
    <w:rPr>
      <w:rFonts w:ascii="Arial" w:hAnsi="Arial" w:cs="Arial"/>
      <w:sz w:val="18"/>
    </w:rPr>
  </w:style>
  <w:style w:type="paragraph" w:styleId="afb">
    <w:name w:val="caption"/>
    <w:basedOn w:val="a0"/>
    <w:next w:val="a0"/>
    <w:qFormat/>
    <w:rsid w:val="00F54CA4"/>
    <w:rPr>
      <w:rFonts w:cs="Arial"/>
      <w:b/>
      <w:bCs/>
      <w:sz w:val="18"/>
      <w:szCs w:val="20"/>
    </w:rPr>
  </w:style>
  <w:style w:type="paragraph" w:customStyle="1" w:styleId="ONUMFS">
    <w:name w:val="ONUM FS"/>
    <w:basedOn w:val="a6"/>
    <w:rsid w:val="00F54CA4"/>
    <w:pPr>
      <w:numPr>
        <w:numId w:val="3"/>
      </w:numPr>
      <w:spacing w:after="220"/>
    </w:pPr>
    <w:rPr>
      <w:rFonts w:cs="Arial"/>
      <w:sz w:val="22"/>
    </w:rPr>
  </w:style>
  <w:style w:type="paragraph" w:styleId="a">
    <w:name w:val="List Number"/>
    <w:basedOn w:val="a0"/>
    <w:rsid w:val="00F54CA4"/>
    <w:pPr>
      <w:numPr>
        <w:numId w:val="4"/>
      </w:numPr>
    </w:pPr>
    <w:rPr>
      <w:rFonts w:cs="Arial"/>
      <w:sz w:val="22"/>
      <w:szCs w:val="20"/>
    </w:rPr>
  </w:style>
  <w:style w:type="character" w:customStyle="1" w:styleId="Char4">
    <w:name w:val="批注框文本 Char"/>
    <w:basedOn w:val="a1"/>
    <w:link w:val="ad"/>
    <w:uiPriority w:val="99"/>
    <w:rsid w:val="00F54CA4"/>
    <w:rPr>
      <w:rFonts w:ascii="Tahoma" w:hAnsi="Tahoma" w:cs="Tahoma"/>
      <w:sz w:val="16"/>
      <w:szCs w:val="16"/>
    </w:rPr>
  </w:style>
  <w:style w:type="character" w:customStyle="1" w:styleId="st">
    <w:name w:val="st"/>
    <w:basedOn w:val="a1"/>
    <w:rsid w:val="00F54CA4"/>
  </w:style>
  <w:style w:type="character" w:customStyle="1" w:styleId="Char5">
    <w:name w:val="批注文字 Char"/>
    <w:basedOn w:val="a1"/>
    <w:link w:val="af"/>
    <w:uiPriority w:val="99"/>
    <w:rsid w:val="00F54CA4"/>
    <w:rPr>
      <w:rFonts w:ascii="Arial" w:hAnsi="Arial"/>
    </w:rPr>
  </w:style>
  <w:style w:type="character" w:customStyle="1" w:styleId="Char6">
    <w:name w:val="批注主题 Char"/>
    <w:basedOn w:val="Char5"/>
    <w:link w:val="af0"/>
    <w:uiPriority w:val="99"/>
    <w:rsid w:val="00F54CA4"/>
    <w:rPr>
      <w:rFonts w:ascii="Arial" w:hAnsi="Arial"/>
      <w:b/>
      <w:bCs/>
    </w:rPr>
  </w:style>
  <w:style w:type="paragraph" w:styleId="afc">
    <w:name w:val="No Spacing"/>
    <w:uiPriority w:val="1"/>
    <w:qFormat/>
    <w:rsid w:val="00E43AF7"/>
    <w:rPr>
      <w:rFonts w:eastAsia="Times New Roman"/>
      <w:sz w:val="22"/>
      <w:szCs w:val="22"/>
    </w:rPr>
  </w:style>
  <w:style w:type="paragraph" w:customStyle="1" w:styleId="CharCharCharChar0">
    <w:name w:val="Char Char Char Char"/>
    <w:basedOn w:val="a0"/>
    <w:rsid w:val="0063033D"/>
    <w:pPr>
      <w:spacing w:after="160" w:line="240" w:lineRule="exact"/>
    </w:pPr>
    <w:rPr>
      <w:rFonts w:ascii="Verdana" w:hAnsi="Verdana"/>
      <w:szCs w:val="20"/>
      <w:lang w:val="en-GB"/>
    </w:rPr>
  </w:style>
  <w:style w:type="character" w:customStyle="1" w:styleId="CharChar0">
    <w:name w:val="Char Char"/>
    <w:locked/>
    <w:rsid w:val="0063033D"/>
    <w:rPr>
      <w:rFonts w:ascii="Arial" w:hAnsi="Arial" w:cs="Times New Roman"/>
      <w:lang w:val="en-US" w:eastAsia="en-US" w:bidi="ar-SA"/>
    </w:rPr>
  </w:style>
  <w:style w:type="paragraph" w:customStyle="1" w:styleId="CarCar0">
    <w:name w:val="Car Car"/>
    <w:basedOn w:val="a0"/>
    <w:rsid w:val="0063033D"/>
    <w:pPr>
      <w:spacing w:after="160" w:line="240" w:lineRule="exact"/>
    </w:pPr>
    <w:rPr>
      <w:rFonts w:ascii="Verdana" w:hAnsi="Verdana"/>
      <w:szCs w:val="20"/>
      <w:lang w:val="en-GB"/>
    </w:rPr>
  </w:style>
  <w:style w:type="character" w:customStyle="1" w:styleId="CharChar20">
    <w:name w:val="Char Char2"/>
    <w:rsid w:val="0063033D"/>
    <w:rPr>
      <w:rFonts w:ascii="Arial" w:hAnsi="Arial"/>
      <w:lang w:val="en-US" w:eastAsia="en-US" w:bidi="ar-SA"/>
    </w:rPr>
  </w:style>
  <w:style w:type="character" w:customStyle="1" w:styleId="CharChar30">
    <w:name w:val="Char Char3"/>
    <w:rsid w:val="0063033D"/>
    <w:rPr>
      <w:rFonts w:ascii="Arial" w:hAnsi="Arial"/>
      <w:lang w:val="en-US" w:eastAsia="en-US" w:bidi="ar-SA"/>
    </w:rPr>
  </w:style>
  <w:style w:type="character" w:customStyle="1" w:styleId="CharChar40">
    <w:name w:val="Char Char4"/>
    <w:rsid w:val="0063033D"/>
    <w:rPr>
      <w:rFonts w:ascii="Arial" w:hAnsi="Arial"/>
      <w:lang w:val="en-US" w:eastAsia="en-US" w:bidi="ar-SA"/>
    </w:rPr>
  </w:style>
  <w:style w:type="character" w:customStyle="1" w:styleId="CharChar60">
    <w:name w:val="Char Char6"/>
    <w:rsid w:val="0063033D"/>
    <w:rPr>
      <w:rFonts w:ascii="Arial" w:hAnsi="Arial"/>
      <w:lang w:val="en-US" w:eastAsia="en-US" w:bidi="ar-SA"/>
    </w:rPr>
  </w:style>
  <w:style w:type="paragraph" w:customStyle="1" w:styleId="Charc">
    <w:name w:val="Char 字元 字元"/>
    <w:basedOn w:val="a0"/>
    <w:rsid w:val="0063033D"/>
    <w:pPr>
      <w:spacing w:after="160" w:line="240" w:lineRule="exact"/>
    </w:pPr>
    <w:rPr>
      <w:rFonts w:ascii="Verdana" w:eastAsia="PMingLiU" w:hAnsi="Verdana"/>
      <w:szCs w:val="20"/>
    </w:rPr>
  </w:style>
  <w:style w:type="character" w:customStyle="1" w:styleId="2Char0">
    <w:name w:val="正文文本 2 Char"/>
    <w:basedOn w:val="a1"/>
    <w:link w:val="21"/>
    <w:rsid w:val="00815ABB"/>
    <w:rPr>
      <w:rFonts w:ascii="Arial" w:hAnsi="Arial"/>
      <w:szCs w:val="24"/>
    </w:rPr>
  </w:style>
  <w:style w:type="paragraph" w:customStyle="1" w:styleId="StyleStyleHeading3ComplexItalicLatin12pt">
    <w:name w:val="Style Style Heading 3 + (Complex) Italic + (Latin) 12 pt"/>
    <w:basedOn w:val="a0"/>
    <w:link w:val="StyleStyleHeading3ComplexItalicLatin12ptChar"/>
    <w:rsid w:val="00F27486"/>
    <w:pPr>
      <w:keepNext/>
      <w:tabs>
        <w:tab w:val="left" w:pos="1985"/>
      </w:tabs>
      <w:outlineLvl w:val="2"/>
    </w:pPr>
    <w:rPr>
      <w:b/>
      <w:iCs/>
      <w:caps/>
      <w:szCs w:val="22"/>
    </w:rPr>
  </w:style>
  <w:style w:type="character" w:customStyle="1" w:styleId="StyleStyleHeading3ComplexItalicLatin12ptChar">
    <w:name w:val="Style Style Heading 3 + (Complex) Italic + (Latin) 12 pt Char"/>
    <w:basedOn w:val="a1"/>
    <w:link w:val="StyleStyleHeading3ComplexItalicLatin12pt"/>
    <w:rsid w:val="00F27486"/>
    <w:rPr>
      <w:rFonts w:ascii="Arial" w:hAnsi="Arial"/>
      <w:b/>
      <w:iCs/>
      <w:caps/>
      <w:szCs w:val="22"/>
    </w:rPr>
  </w:style>
  <w:style w:type="paragraph" w:customStyle="1" w:styleId="Test">
    <w:name w:val="Test"/>
    <w:basedOn w:val="a0"/>
    <w:qFormat/>
    <w:rsid w:val="00CE4C9D"/>
    <w:pPr>
      <w:numPr>
        <w:numId w:val="9"/>
      </w:numPr>
    </w:pPr>
    <w:rPr>
      <w:rFonts w:eastAsia="Times New Roman" w:cs="Arial"/>
      <w:sz w:val="22"/>
      <w:szCs w:val="22"/>
    </w:rPr>
  </w:style>
  <w:style w:type="paragraph" w:customStyle="1" w:styleId="StyleHeading214ptAuto">
    <w:name w:val="Style Heading 2 + 14 pt Auto"/>
    <w:basedOn w:val="2"/>
    <w:rsid w:val="00A87689"/>
    <w:pPr>
      <w:keepNext w:val="0"/>
      <w:widowControl w:val="0"/>
      <w:tabs>
        <w:tab w:val="clear" w:pos="9072"/>
        <w:tab w:val="num" w:pos="567"/>
      </w:tabs>
      <w:spacing w:line="300" w:lineRule="atLeast"/>
      <w:ind w:left="567" w:hanging="567"/>
      <w:jc w:val="center"/>
    </w:pPr>
    <w:rPr>
      <w:rFonts w:cs="Times New Roman"/>
      <w:caps/>
      <w:sz w:val="24"/>
      <w:lang w:val="en-GB" w:eastAsia="da-DK"/>
    </w:rPr>
  </w:style>
  <w:style w:type="character" w:styleId="afd">
    <w:name w:val="Strong"/>
    <w:basedOn w:val="a1"/>
    <w:uiPriority w:val="22"/>
    <w:qFormat/>
    <w:rsid w:val="000C2991"/>
    <w:rPr>
      <w:b/>
      <w:bCs/>
    </w:rPr>
  </w:style>
  <w:style w:type="paragraph" w:customStyle="1" w:styleId="StyleHeading3ComplexItalic">
    <w:name w:val="Style Heading 3 + (Complex) Italic"/>
    <w:basedOn w:val="3"/>
    <w:link w:val="StyleHeading3ComplexItalicChar"/>
    <w:rsid w:val="00603FB5"/>
    <w:pPr>
      <w:tabs>
        <w:tab w:val="left" w:pos="1985"/>
      </w:tabs>
      <w:spacing w:before="0" w:after="0"/>
    </w:pPr>
    <w:rPr>
      <w:rFonts w:eastAsia="Times New Roman"/>
      <w:b/>
      <w:bCs w:val="0"/>
      <w:iCs/>
      <w:caps/>
      <w:szCs w:val="22"/>
      <w:u w:val="none"/>
    </w:rPr>
  </w:style>
  <w:style w:type="character" w:customStyle="1" w:styleId="StyleHeading3ComplexItalicChar">
    <w:name w:val="Style Heading 3 + (Complex) Italic Char"/>
    <w:link w:val="StyleHeading3ComplexItalic"/>
    <w:rsid w:val="00603FB5"/>
    <w:rPr>
      <w:rFonts w:ascii="Arial" w:hAnsi="Arial" w:cs="Arial"/>
      <w:b/>
      <w:iCs/>
      <w:caps/>
      <w:sz w:val="22"/>
      <w:szCs w:val="22"/>
    </w:rPr>
  </w:style>
  <w:style w:type="character" w:customStyle="1" w:styleId="1Char">
    <w:name w:val="标题 1 Char"/>
    <w:basedOn w:val="a1"/>
    <w:link w:val="1"/>
    <w:rsid w:val="00A44CCE"/>
    <w:rPr>
      <w:rFonts w:ascii="Arial" w:hAnsi="Arial" w:cs="Arial"/>
      <w:b/>
      <w:bCs/>
      <w:kern w:val="32"/>
      <w:sz w:val="22"/>
      <w:szCs w:val="32"/>
    </w:rPr>
  </w:style>
  <w:style w:type="character" w:styleId="afe">
    <w:name w:val="endnote reference"/>
    <w:basedOn w:val="a1"/>
    <w:uiPriority w:val="99"/>
    <w:unhideWhenUsed/>
    <w:rsid w:val="00D944AE"/>
    <w:rPr>
      <w:vertAlign w:val="superscript"/>
    </w:rPr>
  </w:style>
  <w:style w:type="character" w:styleId="HTML">
    <w:name w:val="HTML Cite"/>
    <w:basedOn w:val="a1"/>
    <w:uiPriority w:val="99"/>
    <w:unhideWhenUsed/>
    <w:rsid w:val="00D944AE"/>
    <w:rPr>
      <w:i/>
      <w:iCs/>
    </w:rPr>
  </w:style>
  <w:style w:type="character" w:customStyle="1" w:styleId="4Char">
    <w:name w:val="标题 4 Char"/>
    <w:basedOn w:val="a1"/>
    <w:link w:val="4"/>
    <w:rsid w:val="00123DC4"/>
    <w:rPr>
      <w:rFonts w:ascii="Arial" w:hAnsi="Arial"/>
      <w:b/>
      <w:bCs/>
      <w:sz w:val="28"/>
      <w:szCs w:val="28"/>
    </w:rPr>
  </w:style>
  <w:style w:type="character" w:customStyle="1" w:styleId="Char1">
    <w:name w:val="正文文本缩进 Char"/>
    <w:basedOn w:val="a1"/>
    <w:link w:val="a7"/>
    <w:rsid w:val="00123DC4"/>
    <w:rPr>
      <w:rFonts w:ascii="Arial" w:hAnsi="Arial"/>
    </w:rPr>
  </w:style>
  <w:style w:type="paragraph" w:customStyle="1" w:styleId="Endofdocument-Annex">
    <w:name w:val="[End of document - Annex]"/>
    <w:basedOn w:val="a0"/>
    <w:rsid w:val="00123DC4"/>
    <w:pPr>
      <w:ind w:left="5534"/>
    </w:pPr>
    <w:rPr>
      <w:rFonts w:eastAsia="SimSun" w:cs="Arial"/>
      <w:sz w:val="22"/>
      <w:szCs w:val="20"/>
      <w:lang w:eastAsia="zh-CN"/>
    </w:rPr>
  </w:style>
  <w:style w:type="character" w:customStyle="1" w:styleId="hps">
    <w:name w:val="hps"/>
    <w:basedOn w:val="a1"/>
    <w:rsid w:val="00123DC4"/>
  </w:style>
  <w:style w:type="paragraph" w:customStyle="1" w:styleId="Normal-table">
    <w:name w:val="Normal-table"/>
    <w:rsid w:val="008355F0"/>
    <w:rPr>
      <w:rFonts w:ascii="Arial" w:eastAsia="Batang" w:hAnsi="Arial"/>
    </w:rPr>
  </w:style>
  <w:style w:type="paragraph" w:customStyle="1" w:styleId="CharCharCharChar2">
    <w:name w:val="Char Char Char Char2"/>
    <w:basedOn w:val="a0"/>
    <w:rsid w:val="00DA0522"/>
    <w:pPr>
      <w:spacing w:after="160" w:line="240" w:lineRule="exact"/>
    </w:pPr>
    <w:rPr>
      <w:rFonts w:ascii="Verdana" w:hAnsi="Verdana"/>
      <w:szCs w:val="20"/>
      <w:lang w:val="en-GB"/>
    </w:rPr>
  </w:style>
  <w:style w:type="paragraph" w:customStyle="1" w:styleId="CharCharCharChar1">
    <w:name w:val="Char Char Char Char1"/>
    <w:basedOn w:val="a0"/>
    <w:rsid w:val="00DA0522"/>
    <w:pPr>
      <w:spacing w:after="160" w:line="240" w:lineRule="exact"/>
    </w:pPr>
    <w:rPr>
      <w:rFonts w:ascii="Verdana" w:hAnsi="Verdana"/>
      <w:szCs w:val="20"/>
      <w:lang w:val="en-GB"/>
    </w:rPr>
  </w:style>
  <w:style w:type="character" w:customStyle="1" w:styleId="CharChar1">
    <w:name w:val="Char Char1"/>
    <w:locked/>
    <w:rsid w:val="00DA0522"/>
    <w:rPr>
      <w:rFonts w:ascii="Arial" w:hAnsi="Arial" w:cs="Times New Roman"/>
      <w:lang w:val="en-US" w:eastAsia="en-US" w:bidi="ar-SA"/>
    </w:rPr>
  </w:style>
  <w:style w:type="paragraph" w:customStyle="1" w:styleId="CarCar1">
    <w:name w:val="Car Car1"/>
    <w:basedOn w:val="a0"/>
    <w:rsid w:val="00DA0522"/>
    <w:pPr>
      <w:spacing w:after="160" w:line="240" w:lineRule="exact"/>
    </w:pPr>
    <w:rPr>
      <w:rFonts w:ascii="Verdana" w:hAnsi="Verdana"/>
      <w:szCs w:val="20"/>
      <w:lang w:val="en-GB"/>
    </w:rPr>
  </w:style>
  <w:style w:type="character" w:customStyle="1" w:styleId="CharChar21">
    <w:name w:val="Char Char21"/>
    <w:rsid w:val="00DA0522"/>
    <w:rPr>
      <w:rFonts w:ascii="Arial" w:hAnsi="Arial"/>
      <w:lang w:val="en-US" w:eastAsia="en-US" w:bidi="ar-SA"/>
    </w:rPr>
  </w:style>
  <w:style w:type="character" w:customStyle="1" w:styleId="CharChar31">
    <w:name w:val="Char Char31"/>
    <w:rsid w:val="00DA0522"/>
    <w:rPr>
      <w:rFonts w:ascii="Arial" w:hAnsi="Arial"/>
      <w:lang w:val="en-US" w:eastAsia="en-US" w:bidi="ar-SA"/>
    </w:rPr>
  </w:style>
  <w:style w:type="character" w:customStyle="1" w:styleId="CharChar41">
    <w:name w:val="Char Char41"/>
    <w:rsid w:val="00DA0522"/>
    <w:rPr>
      <w:rFonts w:ascii="Arial" w:hAnsi="Arial"/>
      <w:lang w:val="en-US" w:eastAsia="en-US" w:bidi="ar-SA"/>
    </w:rPr>
  </w:style>
  <w:style w:type="character" w:customStyle="1" w:styleId="CharChar61">
    <w:name w:val="Char Char61"/>
    <w:rsid w:val="00DA0522"/>
    <w:rPr>
      <w:rFonts w:ascii="Arial" w:hAnsi="Arial"/>
      <w:lang w:val="en-US" w:eastAsia="en-US" w:bidi="ar-SA"/>
    </w:rPr>
  </w:style>
  <w:style w:type="paragraph" w:customStyle="1" w:styleId="Char10">
    <w:name w:val="Char 字元 字元1"/>
    <w:basedOn w:val="a0"/>
    <w:rsid w:val="00DA0522"/>
    <w:pPr>
      <w:spacing w:after="160" w:line="240" w:lineRule="exact"/>
    </w:pPr>
    <w:rPr>
      <w:rFonts w:ascii="Verdana" w:eastAsia="PMingLiU" w:hAnsi="Verdana"/>
      <w:szCs w:val="20"/>
    </w:rPr>
  </w:style>
  <w:style w:type="table" w:customStyle="1" w:styleId="TableGrid1">
    <w:name w:val="Table Grid1"/>
    <w:basedOn w:val="a2"/>
    <w:next w:val="a5"/>
    <w:uiPriority w:val="59"/>
    <w:rsid w:val="00DA0522"/>
    <w:rPr>
      <w:rFonts w:eastAsia="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ofdocument">
    <w:name w:val="End of document"/>
    <w:basedOn w:val="a0"/>
    <w:rsid w:val="00DA0522"/>
    <w:pPr>
      <w:ind w:left="4536"/>
      <w:jc w:val="center"/>
    </w:pPr>
    <w:rPr>
      <w:rFonts w:ascii="Times New Roman" w:hAnsi="Times New Roman"/>
      <w:sz w:val="24"/>
      <w:szCs w:val="20"/>
    </w:rPr>
  </w:style>
  <w:style w:type="paragraph" w:customStyle="1" w:styleId="11">
    <w:name w:val="列出段落1"/>
    <w:basedOn w:val="a0"/>
    <w:uiPriority w:val="99"/>
    <w:qFormat/>
    <w:rsid w:val="007E24E5"/>
    <w:pPr>
      <w:ind w:left="720"/>
    </w:pPr>
    <w:rPr>
      <w:rFonts w:eastAsia="SimSun" w:cs="Arial"/>
      <w:szCs w:val="20"/>
    </w:rPr>
  </w:style>
  <w:style w:type="paragraph" w:customStyle="1" w:styleId="12">
    <w:name w:val="列出段落1"/>
    <w:basedOn w:val="a0"/>
    <w:uiPriority w:val="99"/>
    <w:qFormat/>
    <w:rsid w:val="007E24E5"/>
    <w:pPr>
      <w:ind w:left="720"/>
    </w:pPr>
    <w:rPr>
      <w:rFonts w:eastAsia="Times New Roman"/>
      <w:szCs w:val="20"/>
    </w:rPr>
  </w:style>
  <w:style w:type="paragraph" w:customStyle="1" w:styleId="ListParagraph1">
    <w:name w:val="List Paragraph1"/>
    <w:basedOn w:val="a0"/>
    <w:qFormat/>
    <w:rsid w:val="00D262EC"/>
    <w:pPr>
      <w:ind w:left="720"/>
    </w:pPr>
    <w:rPr>
      <w:rFonts w:eastAsia="Times New Roman"/>
      <w:szCs w:val="20"/>
    </w:rPr>
  </w:style>
  <w:style w:type="character" w:customStyle="1" w:styleId="Char11">
    <w:name w:val="脚注文本 Char1"/>
    <w:semiHidden/>
    <w:locked/>
    <w:rsid w:val="00D262EC"/>
    <w:rPr>
      <w:lang w:val="en-US" w:eastAsia="en-US" w:bidi="ar-SA"/>
    </w:rPr>
  </w:style>
  <w:style w:type="character" w:styleId="aff">
    <w:name w:val="Emphasis"/>
    <w:basedOn w:val="a1"/>
    <w:qFormat/>
    <w:rsid w:val="00D262EC"/>
    <w:rPr>
      <w:i w:val="0"/>
      <w:iCs w:val="0"/>
      <w:color w:val="CC0000"/>
    </w:rPr>
  </w:style>
  <w:style w:type="paragraph" w:customStyle="1" w:styleId="13">
    <w:name w:val="无间隔1"/>
    <w:uiPriority w:val="1"/>
    <w:qFormat/>
    <w:rsid w:val="00D262EC"/>
    <w:rPr>
      <w:rFonts w:ascii="Calibri" w:eastAsia="Calibri" w:hAnsi="Calibri"/>
      <w:sz w:val="22"/>
      <w:szCs w:val="22"/>
    </w:rPr>
  </w:style>
  <w:style w:type="table" w:customStyle="1" w:styleId="14">
    <w:name w:val="网格型1"/>
    <w:basedOn w:val="a2"/>
    <w:next w:val="a5"/>
    <w:uiPriority w:val="59"/>
    <w:rsid w:val="00D262EC"/>
    <w:rPr>
      <w:rFonts w:ascii="SimSun" w:eastAsia="Times New Roman" w:hAnsi="SimSun" w:cs="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网格型2"/>
    <w:basedOn w:val="a2"/>
    <w:next w:val="a5"/>
    <w:uiPriority w:val="59"/>
    <w:rsid w:val="00D262EC"/>
    <w:rPr>
      <w:rFonts w:ascii="SimSun" w:eastAsia="Times New Roman" w:hAnsi="SimSun" w:cs="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eferred">
    <w:name w:val="preferred"/>
    <w:basedOn w:val="a1"/>
    <w:rsid w:val="00D262EC"/>
  </w:style>
  <w:style w:type="character" w:customStyle="1" w:styleId="admitted">
    <w:name w:val="admitted"/>
    <w:basedOn w:val="a1"/>
    <w:rsid w:val="00D262EC"/>
  </w:style>
  <w:style w:type="numbering" w:customStyle="1" w:styleId="15">
    <w:name w:val="无列表1"/>
    <w:next w:val="a3"/>
    <w:uiPriority w:val="99"/>
    <w:semiHidden/>
    <w:unhideWhenUsed/>
    <w:rsid w:val="00D262EC"/>
  </w:style>
  <w:style w:type="table" w:customStyle="1" w:styleId="31">
    <w:name w:val="网格型3"/>
    <w:basedOn w:val="a2"/>
    <w:next w:val="a5"/>
    <w:rsid w:val="00D262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2"/>
    <w:next w:val="a5"/>
    <w:uiPriority w:val="59"/>
    <w:rsid w:val="00D262EC"/>
    <w:rPr>
      <w:rFonts w:ascii="SimSun" w:eastAsia="Times New Roman" w:hAnsi="SimSun" w:cs="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网格型21"/>
    <w:basedOn w:val="a2"/>
    <w:next w:val="a5"/>
    <w:uiPriority w:val="59"/>
    <w:rsid w:val="00D262EC"/>
    <w:rPr>
      <w:rFonts w:ascii="SimSun" w:eastAsia="Times New Roman" w:hAnsi="SimSun" w:cs="Arial"/>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列出段落11"/>
    <w:basedOn w:val="a0"/>
    <w:rsid w:val="00D262EC"/>
    <w:pPr>
      <w:ind w:left="720"/>
    </w:pPr>
    <w:rPr>
      <w:rFonts w:eastAsia="SimSun" w:cs="Arial"/>
      <w:szCs w:val="20"/>
    </w:rPr>
  </w:style>
  <w:style w:type="character" w:customStyle="1" w:styleId="shorttext">
    <w:name w:val="short_text"/>
    <w:basedOn w:val="a1"/>
    <w:rsid w:val="00382F53"/>
  </w:style>
  <w:style w:type="numbering" w:customStyle="1" w:styleId="23">
    <w:name w:val="无列表2"/>
    <w:next w:val="a3"/>
    <w:uiPriority w:val="99"/>
    <w:semiHidden/>
    <w:unhideWhenUsed/>
    <w:rsid w:val="000F58B0"/>
  </w:style>
  <w:style w:type="table" w:customStyle="1" w:styleId="41">
    <w:name w:val="网格型4"/>
    <w:basedOn w:val="a2"/>
    <w:next w:val="a5"/>
    <w:rsid w:val="000F58B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
    <w:name w:val="修订1"/>
    <w:hidden/>
    <w:uiPriority w:val="99"/>
    <w:semiHidden/>
    <w:rsid w:val="00D65AAE"/>
    <w:rPr>
      <w:rFonts w:ascii="Arial" w:eastAsia="Times New Roman" w:hAnsi="Arial"/>
      <w:szCs w:val="24"/>
    </w:rPr>
  </w:style>
  <w:style w:type="paragraph" w:customStyle="1" w:styleId="aff0">
    <w:name w:val="一级标题"/>
    <w:basedOn w:val="1"/>
    <w:rsid w:val="00B91EE8"/>
    <w:pPr>
      <w:numPr>
        <w:numId w:val="0"/>
      </w:numPr>
      <w:spacing w:beforeLines="100" w:afterLines="50" w:after="120" w:line="340" w:lineRule="atLeast"/>
      <w:jc w:val="left"/>
    </w:pPr>
    <w:rPr>
      <w:rFonts w:ascii="SimHei" w:eastAsia="SimHei" w:hAnsi="SimHei"/>
      <w:b w:val="0"/>
      <w:sz w:val="21"/>
      <w:lang w:eastAsia="zh-CN"/>
    </w:rPr>
  </w:style>
  <w:style w:type="paragraph" w:customStyle="1" w:styleId="aff1">
    <w:name w:val="战略目标标题"/>
    <w:basedOn w:val="a0"/>
    <w:qFormat/>
    <w:rsid w:val="00C73E16"/>
    <w:pPr>
      <w:keepNext/>
      <w:tabs>
        <w:tab w:val="num" w:pos="567"/>
      </w:tabs>
      <w:spacing w:beforeLines="200" w:before="480" w:afterLines="50" w:after="120" w:line="340" w:lineRule="atLeast"/>
      <w:jc w:val="center"/>
      <w:outlineLvl w:val="1"/>
    </w:pPr>
    <w:rPr>
      <w:rFonts w:ascii="SimHei" w:eastAsia="SimHei" w:hAnsi="SimHei" w:cs="SimSun"/>
      <w:bCs/>
      <w:caps/>
      <w:sz w:val="21"/>
      <w:szCs w:val="21"/>
      <w:lang w:val="en-GB" w:eastAsia="zh-CN"/>
    </w:rPr>
  </w:style>
  <w:style w:type="paragraph" w:customStyle="1" w:styleId="aff2">
    <w:name w:val="计划标题"/>
    <w:basedOn w:val="2"/>
    <w:qFormat/>
    <w:rsid w:val="00BE0E20"/>
    <w:pPr>
      <w:tabs>
        <w:tab w:val="clear" w:pos="567"/>
      </w:tabs>
      <w:overflowPunct w:val="0"/>
      <w:adjustRightInd w:val="0"/>
      <w:spacing w:afterLines="50" w:after="120" w:line="340" w:lineRule="atLeast"/>
      <w:ind w:left="2041" w:hanging="2041"/>
      <w:jc w:val="both"/>
    </w:pPr>
    <w:rPr>
      <w:rFonts w:ascii="SimHei" w:eastAsia="SimHei" w:hAnsi="SimHei" w:cs="Times New Roman"/>
      <w:b w:val="0"/>
      <w:sz w:val="21"/>
      <w:szCs w:val="21"/>
      <w:lang w:eastAsia="zh-CN"/>
    </w:rPr>
  </w:style>
  <w:style w:type="paragraph" w:customStyle="1" w:styleId="aff3">
    <w:name w:val="末级标题"/>
    <w:basedOn w:val="StyleHeading3BoldNounderline"/>
    <w:link w:val="Chard"/>
    <w:qFormat/>
    <w:rsid w:val="00C81A07"/>
    <w:rPr>
      <w:rFonts w:ascii="SimHei" w:eastAsia="SimHei" w:hAnsi="SimHei"/>
      <w:i w:val="0"/>
      <w:sz w:val="21"/>
      <w:lang w:eastAsia="zh-CN"/>
    </w:rPr>
  </w:style>
  <w:style w:type="character" w:customStyle="1" w:styleId="StyleHeading3BoldNounderlineChar">
    <w:name w:val="Style Heading 3 + Bold No underline Char"/>
    <w:basedOn w:val="3Char"/>
    <w:link w:val="StyleHeading3BoldNounderline"/>
    <w:rsid w:val="00C81A07"/>
    <w:rPr>
      <w:rFonts w:ascii="Arial" w:eastAsia="SimSun" w:hAnsi="Arial" w:cs="Arial"/>
      <w:bCs/>
      <w:i/>
      <w:sz w:val="22"/>
      <w:szCs w:val="26"/>
      <w:u w:val="single"/>
    </w:rPr>
  </w:style>
  <w:style w:type="character" w:customStyle="1" w:styleId="Chard">
    <w:name w:val="末级标题 Char"/>
    <w:basedOn w:val="StyleHeading3BoldNounderlineChar"/>
    <w:link w:val="aff3"/>
    <w:rsid w:val="00C81A07"/>
    <w:rPr>
      <w:rFonts w:ascii="SimHei" w:eastAsia="SimHei" w:hAnsi="SimHei" w:cs="Arial"/>
      <w:bCs/>
      <w:i w:val="0"/>
      <w:sz w:val="21"/>
      <w:szCs w:val="26"/>
      <w:u w:val="single"/>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0818745">
      <w:bodyDiv w:val="1"/>
      <w:marLeft w:val="0"/>
      <w:marRight w:val="0"/>
      <w:marTop w:val="0"/>
      <w:marBottom w:val="0"/>
      <w:divBdr>
        <w:top w:val="none" w:sz="0" w:space="0" w:color="auto"/>
        <w:left w:val="none" w:sz="0" w:space="0" w:color="auto"/>
        <w:bottom w:val="none" w:sz="0" w:space="0" w:color="auto"/>
        <w:right w:val="none" w:sz="0" w:space="0" w:color="auto"/>
      </w:divBdr>
    </w:div>
    <w:div w:id="768699644">
      <w:bodyDiv w:val="1"/>
      <w:marLeft w:val="0"/>
      <w:marRight w:val="0"/>
      <w:marTop w:val="0"/>
      <w:marBottom w:val="0"/>
      <w:divBdr>
        <w:top w:val="none" w:sz="0" w:space="0" w:color="auto"/>
        <w:left w:val="none" w:sz="0" w:space="0" w:color="auto"/>
        <w:bottom w:val="none" w:sz="0" w:space="0" w:color="auto"/>
        <w:right w:val="none" w:sz="0" w:space="0" w:color="auto"/>
      </w:divBdr>
    </w:div>
    <w:div w:id="847603127">
      <w:bodyDiv w:val="1"/>
      <w:marLeft w:val="0"/>
      <w:marRight w:val="0"/>
      <w:marTop w:val="0"/>
      <w:marBottom w:val="0"/>
      <w:divBdr>
        <w:top w:val="none" w:sz="0" w:space="0" w:color="auto"/>
        <w:left w:val="none" w:sz="0" w:space="0" w:color="auto"/>
        <w:bottom w:val="none" w:sz="0" w:space="0" w:color="auto"/>
        <w:right w:val="none" w:sz="0" w:space="0" w:color="auto"/>
      </w:divBdr>
    </w:div>
    <w:div w:id="1607470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emf"/><Relationship Id="rId21" Type="http://schemas.openxmlformats.org/officeDocument/2006/relationships/image" Target="media/image9.emf"/><Relationship Id="rId42" Type="http://schemas.openxmlformats.org/officeDocument/2006/relationships/image" Target="media/image30.emf"/><Relationship Id="rId63" Type="http://schemas.openxmlformats.org/officeDocument/2006/relationships/image" Target="media/image51.emf"/><Relationship Id="rId84" Type="http://schemas.openxmlformats.org/officeDocument/2006/relationships/image" Target="media/image72.emf"/><Relationship Id="rId138" Type="http://schemas.openxmlformats.org/officeDocument/2006/relationships/image" Target="media/image126.emf"/><Relationship Id="rId159" Type="http://schemas.openxmlformats.org/officeDocument/2006/relationships/image" Target="media/image147.emf"/><Relationship Id="rId170" Type="http://schemas.openxmlformats.org/officeDocument/2006/relationships/hyperlink" Target="http://www.baidu.com/link?url=eyhFhQlFSwJqK8U3UrM2K_xoV9VPybwiN6u9BqQmJNHiDybnbaRKkuJyKDxUcbLOg20oTUoVAOLs9Zq8JRk7Oq" TargetMode="External"/><Relationship Id="rId191" Type="http://schemas.openxmlformats.org/officeDocument/2006/relationships/image" Target="media/image178.emf"/><Relationship Id="rId205" Type="http://schemas.openxmlformats.org/officeDocument/2006/relationships/header" Target="header6.xml"/><Relationship Id="rId16" Type="http://schemas.openxmlformats.org/officeDocument/2006/relationships/image" Target="media/image4.emf"/><Relationship Id="rId107" Type="http://schemas.openxmlformats.org/officeDocument/2006/relationships/image" Target="media/image95.emf"/><Relationship Id="rId11" Type="http://schemas.openxmlformats.org/officeDocument/2006/relationships/header" Target="header2.xml"/><Relationship Id="rId32" Type="http://schemas.openxmlformats.org/officeDocument/2006/relationships/image" Target="media/image20.emf"/><Relationship Id="rId37" Type="http://schemas.openxmlformats.org/officeDocument/2006/relationships/image" Target="media/image25.emf"/><Relationship Id="rId53" Type="http://schemas.openxmlformats.org/officeDocument/2006/relationships/image" Target="media/image41.emf"/><Relationship Id="rId58" Type="http://schemas.openxmlformats.org/officeDocument/2006/relationships/image" Target="media/image46.emf"/><Relationship Id="rId74" Type="http://schemas.openxmlformats.org/officeDocument/2006/relationships/image" Target="media/image62.emf"/><Relationship Id="rId79" Type="http://schemas.openxmlformats.org/officeDocument/2006/relationships/image" Target="media/image67.emf"/><Relationship Id="rId102" Type="http://schemas.openxmlformats.org/officeDocument/2006/relationships/image" Target="media/image90.emf"/><Relationship Id="rId123" Type="http://schemas.openxmlformats.org/officeDocument/2006/relationships/image" Target="media/image111.emf"/><Relationship Id="rId128" Type="http://schemas.openxmlformats.org/officeDocument/2006/relationships/image" Target="media/image116.emf"/><Relationship Id="rId144" Type="http://schemas.openxmlformats.org/officeDocument/2006/relationships/image" Target="media/image132.emf"/><Relationship Id="rId149" Type="http://schemas.openxmlformats.org/officeDocument/2006/relationships/image" Target="media/image137.emf"/><Relationship Id="rId5" Type="http://schemas.openxmlformats.org/officeDocument/2006/relationships/settings" Target="settings.xml"/><Relationship Id="rId90" Type="http://schemas.openxmlformats.org/officeDocument/2006/relationships/image" Target="media/image78.emf"/><Relationship Id="rId95" Type="http://schemas.openxmlformats.org/officeDocument/2006/relationships/image" Target="media/image83.emf"/><Relationship Id="rId160" Type="http://schemas.openxmlformats.org/officeDocument/2006/relationships/image" Target="media/image148.emf"/><Relationship Id="rId165" Type="http://schemas.openxmlformats.org/officeDocument/2006/relationships/image" Target="media/image153.emf"/><Relationship Id="rId181" Type="http://schemas.openxmlformats.org/officeDocument/2006/relationships/image" Target="media/image168.emf"/><Relationship Id="rId186" Type="http://schemas.openxmlformats.org/officeDocument/2006/relationships/image" Target="media/image173.emf"/><Relationship Id="rId22" Type="http://schemas.openxmlformats.org/officeDocument/2006/relationships/image" Target="media/image10.emf"/><Relationship Id="rId27" Type="http://schemas.openxmlformats.org/officeDocument/2006/relationships/image" Target="media/image15.png"/><Relationship Id="rId43" Type="http://schemas.openxmlformats.org/officeDocument/2006/relationships/image" Target="media/image31.emf"/><Relationship Id="rId48" Type="http://schemas.openxmlformats.org/officeDocument/2006/relationships/image" Target="media/image36.emf"/><Relationship Id="rId64" Type="http://schemas.openxmlformats.org/officeDocument/2006/relationships/image" Target="media/image52.emf"/><Relationship Id="rId69" Type="http://schemas.openxmlformats.org/officeDocument/2006/relationships/image" Target="media/image57.emf"/><Relationship Id="rId113" Type="http://schemas.openxmlformats.org/officeDocument/2006/relationships/image" Target="media/image101.emf"/><Relationship Id="rId118" Type="http://schemas.openxmlformats.org/officeDocument/2006/relationships/image" Target="media/image106.emf"/><Relationship Id="rId134" Type="http://schemas.openxmlformats.org/officeDocument/2006/relationships/image" Target="media/image122.jpg"/><Relationship Id="rId139" Type="http://schemas.openxmlformats.org/officeDocument/2006/relationships/image" Target="media/image127.emf"/><Relationship Id="rId80" Type="http://schemas.openxmlformats.org/officeDocument/2006/relationships/image" Target="media/image68.emf"/><Relationship Id="rId85" Type="http://schemas.openxmlformats.org/officeDocument/2006/relationships/image" Target="media/image73.emf"/><Relationship Id="rId150" Type="http://schemas.openxmlformats.org/officeDocument/2006/relationships/image" Target="media/image138.emf"/><Relationship Id="rId155" Type="http://schemas.openxmlformats.org/officeDocument/2006/relationships/image" Target="media/image143.emf"/><Relationship Id="rId171" Type="http://schemas.openxmlformats.org/officeDocument/2006/relationships/image" Target="media/image158.emf"/><Relationship Id="rId176" Type="http://schemas.openxmlformats.org/officeDocument/2006/relationships/image" Target="media/image163.emf"/><Relationship Id="rId192" Type="http://schemas.openxmlformats.org/officeDocument/2006/relationships/image" Target="media/image179.emf"/><Relationship Id="rId197" Type="http://schemas.openxmlformats.org/officeDocument/2006/relationships/image" Target="media/image184.emf"/><Relationship Id="rId206" Type="http://schemas.openxmlformats.org/officeDocument/2006/relationships/header" Target="header7.xml"/><Relationship Id="rId201" Type="http://schemas.openxmlformats.org/officeDocument/2006/relationships/footer" Target="footer4.xml"/><Relationship Id="rId12" Type="http://schemas.openxmlformats.org/officeDocument/2006/relationships/footer" Target="footer1.xml"/><Relationship Id="rId17" Type="http://schemas.openxmlformats.org/officeDocument/2006/relationships/image" Target="media/image5.emf"/><Relationship Id="rId33" Type="http://schemas.openxmlformats.org/officeDocument/2006/relationships/image" Target="media/image21.emf"/><Relationship Id="rId38" Type="http://schemas.openxmlformats.org/officeDocument/2006/relationships/image" Target="media/image26.emf"/><Relationship Id="rId59" Type="http://schemas.openxmlformats.org/officeDocument/2006/relationships/image" Target="media/image47.emf"/><Relationship Id="rId103" Type="http://schemas.openxmlformats.org/officeDocument/2006/relationships/image" Target="media/image91.emf"/><Relationship Id="rId108" Type="http://schemas.openxmlformats.org/officeDocument/2006/relationships/image" Target="media/image96.emf"/><Relationship Id="rId124" Type="http://schemas.openxmlformats.org/officeDocument/2006/relationships/image" Target="media/image112.emf"/><Relationship Id="rId129" Type="http://schemas.openxmlformats.org/officeDocument/2006/relationships/image" Target="media/image117.emf"/><Relationship Id="rId54" Type="http://schemas.openxmlformats.org/officeDocument/2006/relationships/image" Target="media/image42.emf"/><Relationship Id="rId70" Type="http://schemas.openxmlformats.org/officeDocument/2006/relationships/image" Target="media/image58.emf"/><Relationship Id="rId75" Type="http://schemas.openxmlformats.org/officeDocument/2006/relationships/image" Target="media/image63.emf"/><Relationship Id="rId91" Type="http://schemas.openxmlformats.org/officeDocument/2006/relationships/image" Target="media/image79.emf"/><Relationship Id="rId96" Type="http://schemas.openxmlformats.org/officeDocument/2006/relationships/image" Target="media/image84.emf"/><Relationship Id="rId140" Type="http://schemas.openxmlformats.org/officeDocument/2006/relationships/image" Target="media/image128.emf"/><Relationship Id="rId145" Type="http://schemas.openxmlformats.org/officeDocument/2006/relationships/image" Target="media/image133.emf"/><Relationship Id="rId161" Type="http://schemas.openxmlformats.org/officeDocument/2006/relationships/image" Target="media/image149.emf"/><Relationship Id="rId166" Type="http://schemas.openxmlformats.org/officeDocument/2006/relationships/image" Target="media/image154.emf"/><Relationship Id="rId182" Type="http://schemas.openxmlformats.org/officeDocument/2006/relationships/image" Target="media/image169.emf"/><Relationship Id="rId187" Type="http://schemas.openxmlformats.org/officeDocument/2006/relationships/image" Target="media/image174.emf"/><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1.emf"/><Relationship Id="rId28" Type="http://schemas.openxmlformats.org/officeDocument/2006/relationships/image" Target="media/image16.emf"/><Relationship Id="rId49" Type="http://schemas.openxmlformats.org/officeDocument/2006/relationships/image" Target="media/image37.emf"/><Relationship Id="rId114" Type="http://schemas.openxmlformats.org/officeDocument/2006/relationships/image" Target="media/image102.emf"/><Relationship Id="rId119" Type="http://schemas.openxmlformats.org/officeDocument/2006/relationships/image" Target="media/image107.emf"/><Relationship Id="rId44" Type="http://schemas.openxmlformats.org/officeDocument/2006/relationships/image" Target="media/image32.emf"/><Relationship Id="rId60" Type="http://schemas.openxmlformats.org/officeDocument/2006/relationships/image" Target="media/image48.emf"/><Relationship Id="rId65" Type="http://schemas.openxmlformats.org/officeDocument/2006/relationships/image" Target="media/image53.emf"/><Relationship Id="rId81" Type="http://schemas.openxmlformats.org/officeDocument/2006/relationships/image" Target="media/image69.emf"/><Relationship Id="rId86" Type="http://schemas.openxmlformats.org/officeDocument/2006/relationships/image" Target="media/image74.emf"/><Relationship Id="rId130" Type="http://schemas.openxmlformats.org/officeDocument/2006/relationships/image" Target="media/image118.emf"/><Relationship Id="rId135" Type="http://schemas.openxmlformats.org/officeDocument/2006/relationships/image" Target="media/image123.emf"/><Relationship Id="rId151" Type="http://schemas.openxmlformats.org/officeDocument/2006/relationships/image" Target="media/image139.emf"/><Relationship Id="rId156" Type="http://schemas.openxmlformats.org/officeDocument/2006/relationships/image" Target="media/image144.emf"/><Relationship Id="rId177" Type="http://schemas.openxmlformats.org/officeDocument/2006/relationships/image" Target="media/image164.emf"/><Relationship Id="rId198" Type="http://schemas.openxmlformats.org/officeDocument/2006/relationships/header" Target="header3.xml"/><Relationship Id="rId172" Type="http://schemas.openxmlformats.org/officeDocument/2006/relationships/image" Target="media/image159.emf"/><Relationship Id="rId193" Type="http://schemas.openxmlformats.org/officeDocument/2006/relationships/image" Target="media/image180.emf"/><Relationship Id="rId202" Type="http://schemas.openxmlformats.org/officeDocument/2006/relationships/header" Target="header5.xml"/><Relationship Id="rId207" Type="http://schemas.openxmlformats.org/officeDocument/2006/relationships/header" Target="header8.xml"/><Relationship Id="rId13" Type="http://schemas.openxmlformats.org/officeDocument/2006/relationships/footer" Target="footer2.xml"/><Relationship Id="rId18" Type="http://schemas.openxmlformats.org/officeDocument/2006/relationships/image" Target="media/image6.emf"/><Relationship Id="rId39" Type="http://schemas.openxmlformats.org/officeDocument/2006/relationships/image" Target="media/image27.emf"/><Relationship Id="rId109" Type="http://schemas.openxmlformats.org/officeDocument/2006/relationships/image" Target="media/image97.emf"/><Relationship Id="rId34" Type="http://schemas.openxmlformats.org/officeDocument/2006/relationships/image" Target="media/image22.emf"/><Relationship Id="rId50" Type="http://schemas.openxmlformats.org/officeDocument/2006/relationships/image" Target="media/image38.emf"/><Relationship Id="rId55" Type="http://schemas.openxmlformats.org/officeDocument/2006/relationships/image" Target="media/image43.emf"/><Relationship Id="rId76" Type="http://schemas.openxmlformats.org/officeDocument/2006/relationships/image" Target="media/image64.emf"/><Relationship Id="rId97" Type="http://schemas.openxmlformats.org/officeDocument/2006/relationships/image" Target="media/image85.emf"/><Relationship Id="rId104" Type="http://schemas.openxmlformats.org/officeDocument/2006/relationships/image" Target="media/image92.emf"/><Relationship Id="rId120" Type="http://schemas.openxmlformats.org/officeDocument/2006/relationships/image" Target="media/image108.emf"/><Relationship Id="rId125" Type="http://schemas.openxmlformats.org/officeDocument/2006/relationships/image" Target="media/image113.emf"/><Relationship Id="rId141" Type="http://schemas.openxmlformats.org/officeDocument/2006/relationships/image" Target="media/image129.emf"/><Relationship Id="rId146" Type="http://schemas.openxmlformats.org/officeDocument/2006/relationships/image" Target="media/image134.emf"/><Relationship Id="rId167" Type="http://schemas.openxmlformats.org/officeDocument/2006/relationships/image" Target="media/image155.emf"/><Relationship Id="rId188" Type="http://schemas.openxmlformats.org/officeDocument/2006/relationships/image" Target="media/image175.emf"/><Relationship Id="rId7" Type="http://schemas.openxmlformats.org/officeDocument/2006/relationships/footnotes" Target="footnotes.xml"/><Relationship Id="rId71" Type="http://schemas.openxmlformats.org/officeDocument/2006/relationships/image" Target="media/image59.emf"/><Relationship Id="rId92" Type="http://schemas.openxmlformats.org/officeDocument/2006/relationships/image" Target="media/image80.emf"/><Relationship Id="rId162" Type="http://schemas.openxmlformats.org/officeDocument/2006/relationships/image" Target="media/image150.emf"/><Relationship Id="rId183" Type="http://schemas.openxmlformats.org/officeDocument/2006/relationships/image" Target="media/image170.emf"/><Relationship Id="rId2" Type="http://schemas.openxmlformats.org/officeDocument/2006/relationships/numbering" Target="numbering.xml"/><Relationship Id="rId29" Type="http://schemas.openxmlformats.org/officeDocument/2006/relationships/image" Target="media/image17.emf"/><Relationship Id="rId24" Type="http://schemas.openxmlformats.org/officeDocument/2006/relationships/image" Target="media/image12.emf"/><Relationship Id="rId40" Type="http://schemas.openxmlformats.org/officeDocument/2006/relationships/image" Target="media/image28.emf"/><Relationship Id="rId45" Type="http://schemas.openxmlformats.org/officeDocument/2006/relationships/image" Target="media/image33.emf"/><Relationship Id="rId66" Type="http://schemas.openxmlformats.org/officeDocument/2006/relationships/image" Target="media/image54.emf"/><Relationship Id="rId87" Type="http://schemas.openxmlformats.org/officeDocument/2006/relationships/image" Target="media/image75.emf"/><Relationship Id="rId110" Type="http://schemas.openxmlformats.org/officeDocument/2006/relationships/image" Target="media/image98.emf"/><Relationship Id="rId115" Type="http://schemas.openxmlformats.org/officeDocument/2006/relationships/image" Target="media/image103.emf"/><Relationship Id="rId131" Type="http://schemas.openxmlformats.org/officeDocument/2006/relationships/image" Target="media/image119.emf"/><Relationship Id="rId136" Type="http://schemas.openxmlformats.org/officeDocument/2006/relationships/image" Target="media/image124.emf"/><Relationship Id="rId157" Type="http://schemas.openxmlformats.org/officeDocument/2006/relationships/image" Target="media/image145.emf"/><Relationship Id="rId178" Type="http://schemas.openxmlformats.org/officeDocument/2006/relationships/image" Target="media/image165.emf"/><Relationship Id="rId61" Type="http://schemas.openxmlformats.org/officeDocument/2006/relationships/image" Target="media/image49.emf"/><Relationship Id="rId82" Type="http://schemas.openxmlformats.org/officeDocument/2006/relationships/image" Target="media/image70.emf"/><Relationship Id="rId152" Type="http://schemas.openxmlformats.org/officeDocument/2006/relationships/image" Target="media/image140.emf"/><Relationship Id="rId173" Type="http://schemas.openxmlformats.org/officeDocument/2006/relationships/image" Target="media/image160.emf"/><Relationship Id="rId194" Type="http://schemas.openxmlformats.org/officeDocument/2006/relationships/image" Target="media/image181.emf"/><Relationship Id="rId199" Type="http://schemas.openxmlformats.org/officeDocument/2006/relationships/header" Target="header4.xml"/><Relationship Id="rId203" Type="http://schemas.openxmlformats.org/officeDocument/2006/relationships/footer" Target="footer5.xml"/><Relationship Id="rId208" Type="http://schemas.openxmlformats.org/officeDocument/2006/relationships/fontTable" Target="fontTable.xml"/><Relationship Id="rId19" Type="http://schemas.openxmlformats.org/officeDocument/2006/relationships/image" Target="media/image7.emf"/><Relationship Id="rId14" Type="http://schemas.openxmlformats.org/officeDocument/2006/relationships/image" Target="media/image2.emf"/><Relationship Id="rId30" Type="http://schemas.openxmlformats.org/officeDocument/2006/relationships/image" Target="media/image18.emf"/><Relationship Id="rId35" Type="http://schemas.openxmlformats.org/officeDocument/2006/relationships/image" Target="media/image23.emf"/><Relationship Id="rId56" Type="http://schemas.openxmlformats.org/officeDocument/2006/relationships/image" Target="media/image44.png"/><Relationship Id="rId77" Type="http://schemas.openxmlformats.org/officeDocument/2006/relationships/image" Target="media/image65.emf"/><Relationship Id="rId100" Type="http://schemas.openxmlformats.org/officeDocument/2006/relationships/image" Target="media/image88.emf"/><Relationship Id="rId105" Type="http://schemas.openxmlformats.org/officeDocument/2006/relationships/image" Target="media/image93.emf"/><Relationship Id="rId126" Type="http://schemas.openxmlformats.org/officeDocument/2006/relationships/image" Target="media/image114.emf"/><Relationship Id="rId147" Type="http://schemas.openxmlformats.org/officeDocument/2006/relationships/image" Target="media/image135.emf"/><Relationship Id="rId168" Type="http://schemas.openxmlformats.org/officeDocument/2006/relationships/image" Target="media/image156.emf"/><Relationship Id="rId8" Type="http://schemas.openxmlformats.org/officeDocument/2006/relationships/endnotes" Target="endnotes.xml"/><Relationship Id="rId51" Type="http://schemas.openxmlformats.org/officeDocument/2006/relationships/image" Target="media/image39.emf"/><Relationship Id="rId72" Type="http://schemas.openxmlformats.org/officeDocument/2006/relationships/image" Target="media/image60.emf"/><Relationship Id="rId93" Type="http://schemas.openxmlformats.org/officeDocument/2006/relationships/image" Target="media/image81.emf"/><Relationship Id="rId98" Type="http://schemas.openxmlformats.org/officeDocument/2006/relationships/image" Target="media/image86.emf"/><Relationship Id="rId121" Type="http://schemas.openxmlformats.org/officeDocument/2006/relationships/image" Target="media/image109.emf"/><Relationship Id="rId142" Type="http://schemas.openxmlformats.org/officeDocument/2006/relationships/image" Target="media/image130.emf"/><Relationship Id="rId163" Type="http://schemas.openxmlformats.org/officeDocument/2006/relationships/image" Target="media/image151.emf"/><Relationship Id="rId184" Type="http://schemas.openxmlformats.org/officeDocument/2006/relationships/image" Target="media/image171.emf"/><Relationship Id="rId189" Type="http://schemas.openxmlformats.org/officeDocument/2006/relationships/image" Target="media/image176.emf"/><Relationship Id="rId3" Type="http://schemas.openxmlformats.org/officeDocument/2006/relationships/styles" Target="styles.xml"/><Relationship Id="rId25" Type="http://schemas.openxmlformats.org/officeDocument/2006/relationships/image" Target="media/image13.emf"/><Relationship Id="rId46" Type="http://schemas.openxmlformats.org/officeDocument/2006/relationships/image" Target="media/image34.emf"/><Relationship Id="rId67" Type="http://schemas.openxmlformats.org/officeDocument/2006/relationships/image" Target="media/image55.emf"/><Relationship Id="rId116" Type="http://schemas.openxmlformats.org/officeDocument/2006/relationships/image" Target="media/image104.emf"/><Relationship Id="rId137" Type="http://schemas.openxmlformats.org/officeDocument/2006/relationships/image" Target="media/image125.emf"/><Relationship Id="rId158" Type="http://schemas.openxmlformats.org/officeDocument/2006/relationships/image" Target="media/image146.emf"/><Relationship Id="rId20" Type="http://schemas.openxmlformats.org/officeDocument/2006/relationships/image" Target="media/image8.emf"/><Relationship Id="rId41" Type="http://schemas.openxmlformats.org/officeDocument/2006/relationships/image" Target="media/image29.emf"/><Relationship Id="rId62" Type="http://schemas.openxmlformats.org/officeDocument/2006/relationships/image" Target="media/image50.emf"/><Relationship Id="rId83" Type="http://schemas.openxmlformats.org/officeDocument/2006/relationships/image" Target="media/image71.emf"/><Relationship Id="rId88" Type="http://schemas.openxmlformats.org/officeDocument/2006/relationships/image" Target="media/image76.emf"/><Relationship Id="rId111" Type="http://schemas.openxmlformats.org/officeDocument/2006/relationships/image" Target="media/image99.emf"/><Relationship Id="rId132" Type="http://schemas.openxmlformats.org/officeDocument/2006/relationships/image" Target="media/image120.png"/><Relationship Id="rId153" Type="http://schemas.openxmlformats.org/officeDocument/2006/relationships/image" Target="media/image141.emf"/><Relationship Id="rId174" Type="http://schemas.openxmlformats.org/officeDocument/2006/relationships/image" Target="media/image161.emf"/><Relationship Id="rId179" Type="http://schemas.openxmlformats.org/officeDocument/2006/relationships/image" Target="media/image166.png"/><Relationship Id="rId195" Type="http://schemas.openxmlformats.org/officeDocument/2006/relationships/image" Target="media/image182.emf"/><Relationship Id="rId209" Type="http://schemas.openxmlformats.org/officeDocument/2006/relationships/theme" Target="theme/theme1.xml"/><Relationship Id="rId190" Type="http://schemas.openxmlformats.org/officeDocument/2006/relationships/image" Target="media/image177.emf"/><Relationship Id="rId204" Type="http://schemas.openxmlformats.org/officeDocument/2006/relationships/hyperlink" Target="http://translate.googleusercontent.com/translate_f" TargetMode="External"/><Relationship Id="rId15" Type="http://schemas.openxmlformats.org/officeDocument/2006/relationships/image" Target="media/image3.png"/><Relationship Id="rId36" Type="http://schemas.openxmlformats.org/officeDocument/2006/relationships/image" Target="media/image24.emf"/><Relationship Id="rId57" Type="http://schemas.openxmlformats.org/officeDocument/2006/relationships/image" Target="media/image45.emf"/><Relationship Id="rId106" Type="http://schemas.openxmlformats.org/officeDocument/2006/relationships/image" Target="media/image94.emf"/><Relationship Id="rId127" Type="http://schemas.openxmlformats.org/officeDocument/2006/relationships/image" Target="media/image115.emf"/><Relationship Id="rId10" Type="http://schemas.openxmlformats.org/officeDocument/2006/relationships/header" Target="header1.xml"/><Relationship Id="rId31" Type="http://schemas.openxmlformats.org/officeDocument/2006/relationships/image" Target="media/image19.emf"/><Relationship Id="rId52" Type="http://schemas.openxmlformats.org/officeDocument/2006/relationships/image" Target="media/image40.emf"/><Relationship Id="rId73" Type="http://schemas.openxmlformats.org/officeDocument/2006/relationships/image" Target="media/image61.emf"/><Relationship Id="rId78" Type="http://schemas.openxmlformats.org/officeDocument/2006/relationships/image" Target="media/image66.emf"/><Relationship Id="rId94" Type="http://schemas.openxmlformats.org/officeDocument/2006/relationships/image" Target="media/image82.emf"/><Relationship Id="rId99" Type="http://schemas.openxmlformats.org/officeDocument/2006/relationships/image" Target="media/image87.emf"/><Relationship Id="rId101" Type="http://schemas.openxmlformats.org/officeDocument/2006/relationships/image" Target="media/image89.emf"/><Relationship Id="rId122" Type="http://schemas.openxmlformats.org/officeDocument/2006/relationships/image" Target="media/image110.emf"/><Relationship Id="rId143" Type="http://schemas.openxmlformats.org/officeDocument/2006/relationships/image" Target="media/image131.emf"/><Relationship Id="rId148" Type="http://schemas.openxmlformats.org/officeDocument/2006/relationships/image" Target="media/image136.emf"/><Relationship Id="rId164" Type="http://schemas.openxmlformats.org/officeDocument/2006/relationships/image" Target="media/image152.emf"/><Relationship Id="rId169" Type="http://schemas.openxmlformats.org/officeDocument/2006/relationships/image" Target="media/image157.emf"/><Relationship Id="rId185" Type="http://schemas.openxmlformats.org/officeDocument/2006/relationships/image" Target="media/image172.emf"/><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image" Target="media/image167.emf"/><Relationship Id="rId26" Type="http://schemas.openxmlformats.org/officeDocument/2006/relationships/image" Target="media/image14.emf"/><Relationship Id="rId47" Type="http://schemas.openxmlformats.org/officeDocument/2006/relationships/image" Target="media/image35.emf"/><Relationship Id="rId68" Type="http://schemas.openxmlformats.org/officeDocument/2006/relationships/image" Target="media/image56.emf"/><Relationship Id="rId89" Type="http://schemas.openxmlformats.org/officeDocument/2006/relationships/image" Target="media/image77.emf"/><Relationship Id="rId112" Type="http://schemas.openxmlformats.org/officeDocument/2006/relationships/image" Target="media/image100.emf"/><Relationship Id="rId133" Type="http://schemas.openxmlformats.org/officeDocument/2006/relationships/image" Target="media/image121.png"/><Relationship Id="rId154" Type="http://schemas.openxmlformats.org/officeDocument/2006/relationships/image" Target="media/image142.emf"/><Relationship Id="rId175" Type="http://schemas.openxmlformats.org/officeDocument/2006/relationships/image" Target="media/image162.emf"/><Relationship Id="rId196" Type="http://schemas.openxmlformats.org/officeDocument/2006/relationships/image" Target="media/image183.emf"/><Relationship Id="rId200" Type="http://schemas.openxmlformats.org/officeDocument/2006/relationships/footer" Target="footer3.xml"/></Relationships>
</file>

<file path=word/_rels/footnotes.xml.rels><?xml version="1.0" encoding="UTF-8" standalone="yes"?>
<Relationships xmlns="http://schemas.openxmlformats.org/package/2006/relationships"><Relationship Id="rId8" Type="http://schemas.openxmlformats.org/officeDocument/2006/relationships/hyperlink" Target="http://www.wipo.int/edocs/mdocs/mdocs/en/ompi_pi_dak_15/ompi_pi_dak_15_www_319536.pdf" TargetMode="External"/><Relationship Id="rId13" Type="http://schemas.openxmlformats.org/officeDocument/2006/relationships/hyperlink" Target="http://www.wipo.int/tisc/fr/etutorial/main.html" TargetMode="External"/><Relationship Id="rId18" Type="http://schemas.openxmlformats.org/officeDocument/2006/relationships/hyperlink" Target="http://www.wipo.int/publications/en/details.jsp?id=3912&amp;plang=EN" TargetMode="External"/><Relationship Id="rId26" Type="http://schemas.openxmlformats.org/officeDocument/2006/relationships/hyperlink" Target="http://www.wipo.int/edocs/mdocs/govbody/en/a_55/a_55_6.pdf" TargetMode="External"/><Relationship Id="rId3" Type="http://schemas.openxmlformats.org/officeDocument/2006/relationships/hyperlink" Target="mailto:madrid.qp@wipo.int" TargetMode="External"/><Relationship Id="rId21" Type="http://schemas.openxmlformats.org/officeDocument/2006/relationships/hyperlink" Target="http://www.wipo.int/publications/en/details.jsp?id=3891&amp;plang=EN" TargetMode="External"/><Relationship Id="rId34" Type="http://schemas.openxmlformats.org/officeDocument/2006/relationships/hyperlink" Target="http://www.wipo.int/edocs/mdocs/govbody/en/wo_pbc_22/wo_pbc_22_21.pdf" TargetMode="External"/><Relationship Id="rId7" Type="http://schemas.openxmlformats.org/officeDocument/2006/relationships/hyperlink" Target="http://www.wipo.int/cooperation/en/south_south/" TargetMode="External"/><Relationship Id="rId12" Type="http://schemas.openxmlformats.org/officeDocument/2006/relationships/hyperlink" Target="http://www.wipo.int/tisc/en/etutorial.html" TargetMode="External"/><Relationship Id="rId17" Type="http://schemas.openxmlformats.org/officeDocument/2006/relationships/hyperlink" Target="http://www.wipo.int/publications/en/details.jsp?id=3887&amp;plang=EN" TargetMode="External"/><Relationship Id="rId25" Type="http://schemas.openxmlformats.org/officeDocument/2006/relationships/hyperlink" Target="http://www.wipo.int/erecruitment/en/" TargetMode="External"/><Relationship Id="rId33" Type="http://schemas.openxmlformats.org/officeDocument/2006/relationships/hyperlink" Target="http://www.wipo.int/edocs/mdocs/govbody/en/a_51/a_51_16.pdf" TargetMode="External"/><Relationship Id="rId2" Type="http://schemas.openxmlformats.org/officeDocument/2006/relationships/hyperlink" Target="http://www.bakermckenzie.com/intellectualproperty/csh2014/" TargetMode="External"/><Relationship Id="rId16" Type="http://schemas.openxmlformats.org/officeDocument/2006/relationships/hyperlink" Target="http://www.wipo.int/edocs/pubdocs/en/wipo_rep_rfip_2015_1.pdf" TargetMode="External"/><Relationship Id="rId20" Type="http://schemas.openxmlformats.org/officeDocument/2006/relationships/hyperlink" Target="http://www.wipo.int/publications/en/details.jsp?id=3990&amp;plang=EN" TargetMode="External"/><Relationship Id="rId29" Type="http://schemas.openxmlformats.org/officeDocument/2006/relationships/hyperlink" Target="http://www.wipo.int/about-wipo/en/oversight/iaod/pdf/eqa_report.pdf" TargetMode="External"/><Relationship Id="rId1" Type="http://schemas.openxmlformats.org/officeDocument/2006/relationships/hyperlink" Target="http://www.wipo.int/meetings/en/doc_details.jsp?doc_id=327197" TargetMode="External"/><Relationship Id="rId6" Type="http://schemas.openxmlformats.org/officeDocument/2006/relationships/hyperlink" Target="http://www.sida.se/English/publications/Publication_database/publications-by-year1/2015/march/evaluation-of-sidas-international-training-programmes-in-intellectual-property---final-report/" TargetMode="External"/><Relationship Id="rId11" Type="http://schemas.openxmlformats.org/officeDocument/2006/relationships/hyperlink" Target="http://etisc.wipo.org/" TargetMode="External"/><Relationship Id="rId24" Type="http://schemas.openxmlformats.org/officeDocument/2006/relationships/hyperlink" Target="http://www.wipo.int/export/sites/www/about-wipo/en/assemblies/pdf/survey_2014.pdf" TargetMode="External"/><Relationship Id="rId32" Type="http://schemas.openxmlformats.org/officeDocument/2006/relationships/hyperlink" Target="http://www.uibm.gov.it/attachments/FINAL%20Guide_for_IP%20Agri-food%20SME%20_Italian_publication_EN_GBA-Jaiya.pdf" TargetMode="External"/><Relationship Id="rId5" Type="http://schemas.openxmlformats.org/officeDocument/2006/relationships/hyperlink" Target="http://www.wipo.int/meetings/en/doc_details.jsp?doc_id=239806" TargetMode="External"/><Relationship Id="rId15" Type="http://schemas.openxmlformats.org/officeDocument/2006/relationships/hyperlink" Target="https://www.globalinnovationindex.org/content/page/GII-Home" TargetMode="External"/><Relationship Id="rId23" Type="http://schemas.openxmlformats.org/officeDocument/2006/relationships/hyperlink" Target="http://www.wipo.int/export/sites/www/research/en/docs/wipo_research_external_review.pdf" TargetMode="External"/><Relationship Id="rId28" Type="http://schemas.openxmlformats.org/officeDocument/2006/relationships/hyperlink" Target="http://www.wipo.int/about-wipo/en/oversight/iaod/pdf/qa_report.pdf" TargetMode="External"/><Relationship Id="rId10" Type="http://schemas.openxmlformats.org/officeDocument/2006/relationships/hyperlink" Target="http://www.wipo.int/tisc/en/search/" TargetMode="External"/><Relationship Id="rId19" Type="http://schemas.openxmlformats.org/officeDocument/2006/relationships/hyperlink" Target="http://www.wipo.int/publications/en/details.jsp?id=3893&amp;plang=EN" TargetMode="External"/><Relationship Id="rId31" Type="http://schemas.openxmlformats.org/officeDocument/2006/relationships/hyperlink" Target="http://www.wipo.int/publications/en/details.jsp?id=259&amp;plang=EN" TargetMode="External"/><Relationship Id="rId4" Type="http://schemas.openxmlformats.org/officeDocument/2006/relationships/hyperlink" Target="http://www.wipo.int/meetings/en/doc_details.jsp?doc_id=208882" TargetMode="External"/><Relationship Id="rId9" Type="http://schemas.openxmlformats.org/officeDocument/2006/relationships/hyperlink" Target="http://www.wipo.int/export/sites/www/cooperation/en/pdf/ta_manual.pdf" TargetMode="External"/><Relationship Id="rId14" Type="http://schemas.openxmlformats.org/officeDocument/2006/relationships/hyperlink" Target="http://www.wipo.int/econ_stat/en/economics/gii/" TargetMode="External"/><Relationship Id="rId22" Type="http://schemas.openxmlformats.org/officeDocument/2006/relationships/hyperlink" Target="http://www.wipo.int/publications/en/details.jsp?id=3924&amp;plang=EN" TargetMode="External"/><Relationship Id="rId27" Type="http://schemas.openxmlformats.org/officeDocument/2006/relationships/hyperlink" Target="http://www.wipo.int/edocs/mdocs/govbody/en/a_55/a_55_inf_5.pdf" TargetMode="External"/><Relationship Id="rId30" Type="http://schemas.openxmlformats.org/officeDocument/2006/relationships/hyperlink" Target="http://www.wipo.int/about-wipo/en/oversight/pdf/external_quality_assessment_wipo_investigation_functio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6656AA-ACCD-4CC7-8DEF-B2129D8282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686</TotalTime>
  <Pages>309</Pages>
  <Words>122079</Words>
  <Characters>141613</Characters>
  <Application>Microsoft Office Word</Application>
  <DocSecurity>0</DocSecurity>
  <Lines>10115</Lines>
  <Paragraphs>8506</Paragraphs>
  <ScaleCrop>false</ScaleCrop>
  <HeadingPairs>
    <vt:vector size="2" baseType="variant">
      <vt:variant>
        <vt:lpstr>Title</vt:lpstr>
      </vt:variant>
      <vt:variant>
        <vt:i4>1</vt:i4>
      </vt:variant>
    </vt:vector>
  </HeadingPairs>
  <TitlesOfParts>
    <vt:vector size="1" baseType="lpstr">
      <vt:lpstr>Program Performance Report 2008-09, program 1</vt:lpstr>
    </vt:vector>
  </TitlesOfParts>
  <Company>WIPO</Company>
  <LinksUpToDate>false</LinksUpToDate>
  <CharactersWithSpaces>255186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A/56/5</dc:title>
  <dc:subject>2014/15两年期计划效绩报告</dc:subject>
  <dc:creator/>
  <cp:lastModifiedBy>MA Weihai</cp:lastModifiedBy>
  <cp:revision>77</cp:revision>
  <cp:lastPrinted>2016-07-04T15:35:00Z</cp:lastPrinted>
  <dcterms:created xsi:type="dcterms:W3CDTF">2016-07-12T12:52:00Z</dcterms:created>
  <dcterms:modified xsi:type="dcterms:W3CDTF">2016-07-26T10:08:00Z</dcterms:modified>
</cp:coreProperties>
</file>